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CEE3A">
      <w:pPr>
        <w:rPr>
          <w:rFonts w:hint="eastAsia"/>
          <w:lang w:eastAsia="zh-CN"/>
        </w:rPr>
      </w:pPr>
      <w:bookmarkStart w:id="0" w:name="_GoBack"/>
      <w:bookmarkEnd w:id="0"/>
      <w:r>
        <w:rPr>
          <w:rFonts w:hint="eastAsia"/>
          <w:lang w:eastAsia="zh-CN"/>
        </w:rPr>
        <w:t>药品名称：</w:t>
      </w:r>
      <w:r>
        <w:rPr>
          <w:rFonts w:hint="eastAsia"/>
        </w:rPr>
        <w:t>复方氨酚那敏颗粒</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用法用量：口服。12岁以上儿童及成人，一次1～2包，一日3次。温水冲服。</w:t>
      </w:r>
      <w:r>
        <w:rPr>
          <w:rFonts w:hint="eastAsia"/>
          <w:lang w:eastAsia="zh-CN"/>
        </w:rPr>
        <w:t xml:space="preserve"> </w:t>
      </w:r>
      <w:r>
        <w:rPr>
          <w:rFonts w:hint="eastAsia"/>
        </w:rPr>
        <w:t>禁忌：严重肝肾功能不全者禁用国金复方氨酚那敏颗粒。</w:t>
      </w:r>
      <w:r>
        <w:rPr>
          <w:rFonts w:hint="eastAsia"/>
          <w:lang w:eastAsia="zh-CN"/>
        </w:rPr>
        <w:t xml:space="preserve"> </w:t>
      </w:r>
      <w:r>
        <w:rPr>
          <w:rFonts w:hint="eastAsia"/>
        </w:rPr>
        <w:t>注意事项：1.用药3-7天，症状未缓解，请咨询医师或药师。2.服用国金复方氨酚那敏颗粒期间不得饮酒或含有酒精的饮料。3.不能同时服用与本品成份相似的其他抗感冒药4.前列腺肥大、青光眼等患者以及老年人应在医师指导下使用。5.肝、肾功能不全者慎用。6.孕妇及哺乳期妇女慎用。7.服药期间不得驾驶机、车、船、从事高空作业、机械作业及操作精密仪器。8.如服用过量或出现严重不良反应，应立即就医。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765F95B">
      <w:pPr>
        <w:rPr>
          <w:rFonts w:hint="eastAsia"/>
          <w:lang w:eastAsia="zh-CN"/>
        </w:rPr>
      </w:pPr>
      <w:r>
        <w:rPr>
          <w:rFonts w:hint="eastAsia"/>
          <w:lang w:eastAsia="zh-CN"/>
        </w:rPr>
        <w:t>药品名称：</w:t>
      </w:r>
      <w:r>
        <w:rPr>
          <w:rFonts w:hint="eastAsia"/>
        </w:rPr>
        <w:t>阿昔洛韦乳膏</w:t>
      </w:r>
      <w:r>
        <w:rPr>
          <w:rFonts w:hint="eastAsia"/>
          <w:lang w:eastAsia="zh-CN"/>
        </w:rPr>
        <w:t xml:space="preserve"> </w:t>
      </w:r>
      <w:r>
        <w:rPr>
          <w:rFonts w:hint="eastAsia"/>
        </w:rPr>
        <w:t>适应症：用于单纯疱疹或带状疱疹感染。</w:t>
      </w:r>
      <w:r>
        <w:rPr>
          <w:rFonts w:hint="eastAsia"/>
          <w:lang w:eastAsia="zh-CN"/>
        </w:rPr>
        <w:t xml:space="preserve"> </w:t>
      </w:r>
      <w:r>
        <w:rPr>
          <w:rFonts w:hint="eastAsia"/>
        </w:rPr>
        <w:t>用法用量：局部外用。取适量本品涂患处，成人与小儿均为白天每2小时1次，一日4～6次，共7日。</w:t>
      </w:r>
      <w:r>
        <w:rPr>
          <w:rFonts w:hint="eastAsia"/>
          <w:lang w:eastAsia="zh-CN"/>
        </w:rPr>
        <w:t xml:space="preserve"> </w:t>
      </w:r>
      <w:r>
        <w:rPr>
          <w:rFonts w:hint="eastAsia"/>
        </w:rPr>
        <w:t>禁忌：</w:t>
      </w:r>
      <w:r>
        <w:rPr>
          <w:rFonts w:hint="eastAsia"/>
          <w:lang w:eastAsia="zh-CN"/>
        </w:rPr>
        <w:t xml:space="preserve"> </w:t>
      </w:r>
      <w:r>
        <w:rPr>
          <w:rFonts w:hint="eastAsia"/>
        </w:rPr>
        <w:t>注意事项：1.连续使用7日，症状未缓解，请咨询医师。2.驰铭阿昔洛韦乳膏仅用于皮肤黏膜，不能用于眼部。3.涂药时应戴指套或手套。4.用药部位如有烧灼感、瘙痒、红肿等情况应停药，并将局部药物洗净，必要时向医师咨询。5.孕妇、哺乳期妇女慎用。6.对本品过敏者禁用，过敏体质者慎用。7.本品性状发生改变时禁止使用。8.请将本品放在儿童不能接触的地方。9.儿童必须在成人监护下使用。10.如正在使用其他药品，使用驰铭阿昔洛韦乳膏前请咨询医师或药师。</w:t>
      </w:r>
      <w:r>
        <w:rPr>
          <w:rFonts w:hint="eastAsia"/>
          <w:lang w:eastAsia="zh-CN"/>
        </w:rPr>
        <w:t xml:space="preserve">  </w:t>
      </w:r>
    </w:p>
    <w:p w14:paraId="585BCC69">
      <w:pPr>
        <w:rPr>
          <w:rFonts w:hint="eastAsia"/>
          <w:lang w:eastAsia="zh-CN"/>
        </w:rPr>
      </w:pPr>
      <w:r>
        <w:rPr>
          <w:rFonts w:hint="eastAsia"/>
          <w:lang w:eastAsia="zh-CN"/>
        </w:rPr>
        <w:t>药品名称：</w:t>
      </w:r>
      <w:r>
        <w:rPr>
          <w:rFonts w:hint="eastAsia"/>
        </w:rPr>
        <w:t>辛伐他汀片</w:t>
      </w:r>
      <w:r>
        <w:rPr>
          <w:rFonts w:hint="eastAsia"/>
          <w:lang w:eastAsia="zh-CN"/>
        </w:rPr>
        <w:t xml:space="preserve"> </w:t>
      </w:r>
      <w:r>
        <w:rPr>
          <w:rFonts w:hint="eastAsia"/>
        </w:rPr>
        <w:t>适应症：1.高胆固醇血症：饮食疗法及其它非药物治疗效果欠佳时，可应用辛伐他汀降低原发性高胆固醇血症患者的总胆固醇和低密度脂蛋白胆固醇。辛伐他汀同时可升高高密度脂蛋白胆固醇并因此降低低密度脂蛋白胆固醇/高密度脂蛋白胆固醇及总胆固醇/高密度脂蛋白胆固醇的比率。在合并患高胆固醇血症和高甘油三酯血症的病人，且高胆固醇血症为主要异常时，降低升高的胆固醇水平。2.冠心病：对冠心病患者，辛伐他汀适用于：减少死亡的危险性；减少冠心病死亡及非致死性心肌梗塞的危险性；减少心肌血管再通手术（冠状动脉搭桥术及经皮气囊冠状动脉成形术）；延缓动脉粥样硬化的进展，包括新病灶及全堵塞的发生。</w:t>
      </w:r>
      <w:r>
        <w:rPr>
          <w:rFonts w:hint="eastAsia"/>
          <w:lang w:eastAsia="zh-CN"/>
        </w:rPr>
        <w:t xml:space="preserve"> </w:t>
      </w:r>
      <w:r>
        <w:rPr>
          <w:rFonts w:hint="eastAsia"/>
        </w:rPr>
        <w:t>用法用量：病人接受辛伐他汀治疗以前应接受标准胆固醇饮食并在治疗过程中继续使用辛伐他汀片。高胆固醇血症：一般始服剂量为每天10mg，晚间顿服。对于胆固醇水平轻至中度升高的患者，始服剂量为每天5mg。若需调整剂量则应间隔四周以上，最大剂量为每天40mg，晚间顿服。当低密度脂蛋白胆固醇水平降至75mg/dL（1.94mmol/L）或总胆固醇水平降至140mg/dL（3.6mmol/L）以下时,应减低辛伐他汀的服用剂量。冠心病：冠心病患者可以每天晚上服用20mg作为起始剂量,如需要剂量调整，可参考以上说明（高胆固醇血症用法与用量）。协同治疗：辛伐他汀单独应用或与胆酸螯合剂协同应用时均有效。对于已同时服用免疫抑制剂类药物的患者，辛伐他汀的推荐剂量为每天10mg。肾功能不全病人：由于辛伐他汀由肾脏排泄不明显，故中度肾功能不全病人不必调整剂量；对于严重肾功能不全的患者（肌酐清除率30ml/分），如使用剂量超过每天10mg时应慎重考虑，并小心使用。</w:t>
      </w:r>
      <w:r>
        <w:rPr>
          <w:rFonts w:hint="eastAsia"/>
          <w:lang w:eastAsia="zh-CN"/>
        </w:rPr>
        <w:t xml:space="preserve"> </w:t>
      </w:r>
      <w:r>
        <w:rPr>
          <w:rFonts w:hint="eastAsia"/>
        </w:rPr>
        <w:t>禁忌：1.对本品任何成分过敏者；2.活动性肝炎或无法解释的持续血清转氨酶升高者；3.怀孕或哺乳期妇女。</w:t>
      </w:r>
      <w:r>
        <w:rPr>
          <w:rFonts w:hint="eastAsia"/>
          <w:lang w:eastAsia="zh-CN"/>
        </w:rPr>
        <w:t xml:space="preserve"> </w:t>
      </w:r>
      <w:r>
        <w:rPr>
          <w:rFonts w:hint="eastAsia"/>
        </w:rPr>
        <w:t>注意事项：1.肝脏反应，在临床试实验中，有少数服用辛伐他汀片的患者有显著的血清转氨酶持续升高（超过正常值3倍以上）的现象。但停药后，则转氨酶可回复至治疗前水平，但无黄疸或其它有关的临床症状或体征，亦无过敏现象。建议在治疗前对于转氨酶有升高现象的患者应加强检查并多加留意。如果病人的转氨酶有继续升高的表现，特别是转氨酶升高超过正常值三倍以上并保持持续，则应予停药。本药应慎用在大量饮酒和/或有肝病历史的病人。有活动性肝病或无法解释的转氨酶升高者应禁用辛伐他汀。与其它降脂药相同，应用辛伐他汀治疗的患者转氨酶中等程度升高（低于正常值三倍的情况）亦有报导。这些变化通常在应用辛伐他汀治疗后不久即有出现，但一般为一过性且不伴随任何症状，所以不必停药。2.肌肉反应，应用辛伐他汀片治疗的患者普遍有肌酸激酶（CK）（来自骨骼肌）轻度一过性升高，但这些并无任何临床意义。对于有弥漫性的肌痛，肌软弱或/和显著的磷酸肌酸激酶（CK）升高（大于正常值十倍以上）的情况应考虑为肌病。因此应要求病人若发现有不可解释的肌痛，肌软弱或肌无力应立即告诉医生。若发现肌酸激酶（CK）显著上升或诊断或怀疑肌痛，应立即停止辛伐他汀的治疗。对于有急性或严重的条件暗示的肌病及有因横纹肌溶解而导致二次急性肾衰竭倾向的病人应停止甲羟基戊二酰辅酶A（HMG-CoA）还原酶抑制剂的治疗。3.眼科检查：即使在没有任何药物治疗时，随着年龄增长晶状体混浊的发病率亦会增加，长期临床研究资料显示，辛伐他汀对人体晶状体无不良作用。4.孕妇用药：孕妇用辛伐他汀的资料尚无。妊娠期妇女禁用辛伐他汀。因为动脉粥样硬化是慢性过程，所以妊娠期停用降脂药对治疗原发性高胆固醇血症的远期效果影响甚少。而且，胆固醇及其生物合成途经的其它产物是胎儿发育的必需成分，包括类固醇和细胞膜的合成。因为甲羟基戊二酰辅酶A（HMG-CoA）还原酶抑制剂如辛伐他汀能降低胆固醇的合成，而且也可以降低胆固醇生物合成通路的其它产物。所以孕妇服用辛伐他汀可能有损于胎儿。在育龄妇女中，辛伐他汀只能用于那些怀孕可能性很小的妇女。若妇女在服药过程中怀孕，则应停用辛伐他汀并告知对胎儿可能造成的损害。5.哺乳妇女：目前还不了解辛伐他汀及其代谢产物是否经人乳分泌，因为许多药物经人乳分泌且因本品潜在的严重副作用。服用辛伐他汀的妇女不宜哺乳。6.儿童用药：儿童用药的安全性和有效性尚未确定。辛伐他汀目前不推荐给儿童服用。7.老人用药：在老年患者（大于65岁），应用辛伐他汀的对照临床试验中，其对于降低总胆固醇和低密度脂蛋胆固醇的效果与其他人群的结果相同，而副作用和试验室检查异常的出现频率也无明显增多。8.纯合子型家庭性高胆固醇血症：由于纯合子型家族性高胆固醇血症的患者低度密度脂蛋白（LDL）受体的完全缺乏的缘故，辛伐他汀对此类病人的治疗效果不大理想。9.高甘油三脂血症：辛伐他汀只有中等程度降低甘油三脂的效果，而不适合治疗以甘油三脂升高为主的异常情况（如Ⅰ、Ⅳ及Ⅴ型高脂血症）。</w:t>
      </w:r>
      <w:r>
        <w:rPr>
          <w:rFonts w:hint="eastAsia"/>
          <w:lang w:eastAsia="zh-CN"/>
        </w:rPr>
        <w:t xml:space="preserve">  </w:t>
      </w:r>
    </w:p>
    <w:p w14:paraId="3A163800">
      <w:pPr>
        <w:rPr>
          <w:rFonts w:hint="eastAsia"/>
          <w:lang w:eastAsia="zh-CN"/>
        </w:rPr>
      </w:pPr>
      <w:r>
        <w:rPr>
          <w:rFonts w:hint="eastAsia"/>
          <w:lang w:eastAsia="zh-CN"/>
        </w:rPr>
        <w:t>药品名称：</w:t>
      </w:r>
      <w:r>
        <w:rPr>
          <w:rFonts w:hint="eastAsia"/>
        </w:rPr>
        <w:t>甲钴胺胶囊</w:t>
      </w:r>
      <w:r>
        <w:rPr>
          <w:rFonts w:hint="eastAsia"/>
          <w:lang w:eastAsia="zh-CN"/>
        </w:rPr>
        <w:t xml:space="preserve"> </w:t>
      </w:r>
      <w:r>
        <w:rPr>
          <w:rFonts w:hint="eastAsia"/>
        </w:rPr>
        <w:t>适应症：适用于周围神经病。</w:t>
      </w:r>
      <w:r>
        <w:rPr>
          <w:rFonts w:hint="eastAsia"/>
          <w:lang w:eastAsia="zh-CN"/>
        </w:rPr>
        <w:t xml:space="preserve"> </w:t>
      </w:r>
      <w:r>
        <w:rPr>
          <w:rFonts w:hint="eastAsia"/>
        </w:rPr>
        <w:t>用法用量：口服。通常成人一次0.5mg，一日3次，可根据年龄、症状酌情增减。</w:t>
      </w:r>
      <w:r>
        <w:rPr>
          <w:rFonts w:hint="eastAsia"/>
          <w:lang w:eastAsia="zh-CN"/>
        </w:rPr>
        <w:t xml:space="preserve"> </w:t>
      </w:r>
      <w:r>
        <w:rPr>
          <w:rFonts w:hint="eastAsia"/>
        </w:rPr>
        <w:t>禁忌：禁用于对甲钴胺或处方中任何辅料有过敏史的患者。</w:t>
      </w:r>
      <w:r>
        <w:rPr>
          <w:rFonts w:hint="eastAsia"/>
          <w:lang w:eastAsia="zh-CN"/>
        </w:rPr>
        <w:t xml:space="preserve"> </w:t>
      </w:r>
      <w:r>
        <w:rPr>
          <w:rFonts w:hint="eastAsia"/>
        </w:rPr>
        <w:t>注意事项：1.如果服用一个月以上无效，则无需继续服用。2.从事汞及其化合物的工作人员，不宜长服大量服用九州通甲钴胺胶囊。3.本品开封后，应避光、避湿保存。</w:t>
      </w:r>
      <w:r>
        <w:rPr>
          <w:rFonts w:hint="eastAsia"/>
          <w:lang w:eastAsia="zh-CN"/>
        </w:rPr>
        <w:t xml:space="preserve">  </w:t>
      </w:r>
    </w:p>
    <w:p w14:paraId="46602177">
      <w:pPr>
        <w:rPr>
          <w:rFonts w:hint="eastAsia"/>
          <w:lang w:eastAsia="zh-CN"/>
        </w:rPr>
      </w:pPr>
      <w:r>
        <w:rPr>
          <w:rFonts w:hint="eastAsia"/>
          <w:lang w:eastAsia="zh-CN"/>
        </w:rPr>
        <w:t>药品名称：</w:t>
      </w:r>
      <w:r>
        <w:rPr>
          <w:rFonts w:hint="eastAsia"/>
        </w:rPr>
        <w:t>布洛芬颗粒</w:t>
      </w:r>
      <w:r>
        <w:rPr>
          <w:rFonts w:hint="eastAsia"/>
          <w:lang w:eastAsia="zh-CN"/>
        </w:rPr>
        <w:t xml:space="preserve"> </w:t>
      </w:r>
      <w:r>
        <w:rPr>
          <w:rFonts w:hint="eastAsia"/>
        </w:rPr>
        <w:t>适应症：用于缓解轻至中度疼痛如头痛、关节痛、偏头痛、牙痛、肌肉痛、神经痛、痛经。也用于普通感冒或流行性感冒引起的发热。</w:t>
      </w:r>
      <w:r>
        <w:rPr>
          <w:rFonts w:hint="eastAsia"/>
          <w:lang w:eastAsia="zh-CN"/>
        </w:rPr>
        <w:t xml:space="preserve"> </w:t>
      </w:r>
      <w:r>
        <w:rPr>
          <w:rFonts w:hint="eastAsia"/>
        </w:rPr>
        <w:t>用法用量：温开水冲服，4～8岁儿童，一次0.5袋；8岁以上儿童及成人，一次1袋，若持续疼痛或发热，可间隔4～6小时重复用药1次，24小时不超过4次。</w:t>
      </w:r>
      <w:r>
        <w:rPr>
          <w:rFonts w:hint="eastAsia"/>
          <w:lang w:eastAsia="zh-CN"/>
        </w:rPr>
        <w:t xml:space="preserve"> </w:t>
      </w:r>
      <w:r>
        <w:rPr>
          <w:rFonts w:hint="eastAsia"/>
        </w:rPr>
        <w:t>禁忌：1.对其他非甾体抗炎药过敏者禁用。2.孕妇及哺乳期妇女禁用百科芬布洛芬颗粒。3.对阿司匹林过敏的哮喘患者禁用。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不能同时服用其他含有解热镇痛药的药品（如某些复方抗感冒药）。3.服用百科芬布洛芬颗粒期间不得饮酒或含有酒精的饮料。4.有下列情况患者慎用：60岁以上、支气管哮喘、肝肾功能不全、凝血机制或血小板功能障碍（如血友病）。5.下列情况患者应在医师指导下使用：有消化性溃疡史、胃肠道出血、心功能不全、高血压。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12.如出现胃肠道出血或溃疡、胸痛、气短、无力、言语含糊等情况，应停药并咨询医师。13.第一次使用百科芬布洛芬颗粒如出现皮疹或过敏症状，应停药并咨询医师。</w:t>
      </w:r>
      <w:r>
        <w:rPr>
          <w:rFonts w:hint="eastAsia"/>
          <w:lang w:eastAsia="zh-CN"/>
        </w:rPr>
        <w:t xml:space="preserve">  </w:t>
      </w:r>
    </w:p>
    <w:p w14:paraId="6B9EE1AC">
      <w:pPr>
        <w:rPr>
          <w:rFonts w:hint="eastAsia"/>
          <w:lang w:eastAsia="zh-CN"/>
        </w:rPr>
      </w:pPr>
      <w:r>
        <w:rPr>
          <w:rFonts w:hint="eastAsia"/>
          <w:lang w:eastAsia="zh-CN"/>
        </w:rPr>
        <w:t>药品名称：</w:t>
      </w:r>
      <w:r>
        <w:rPr>
          <w:rFonts w:hint="eastAsia"/>
        </w:rPr>
        <w:t>罗红霉素分散片</w:t>
      </w:r>
      <w:r>
        <w:rPr>
          <w:rFonts w:hint="eastAsia"/>
          <w:lang w:eastAsia="zh-CN"/>
        </w:rPr>
        <w:t xml:space="preserve"> </w:t>
      </w:r>
      <w:r>
        <w:rPr>
          <w:rFonts w:hint="eastAsia"/>
        </w:rPr>
        <w:t>适应症：适用于化脓性链球菌引起的咽炎及扁桃体炎，敏感菌所致的鼻窦炎、中耳炎、急性支气管炎、慢性支气管炎急性发作，肺炎支原体或肺炎衣原体所致的肺炎；沙眼衣原体引起的尿道炎和宫颈炎；敏感细菌引起的皮肤软组织感染。</w:t>
      </w:r>
      <w:r>
        <w:rPr>
          <w:rFonts w:hint="eastAsia"/>
          <w:lang w:eastAsia="zh-CN"/>
        </w:rPr>
        <w:t xml:space="preserve"> </w:t>
      </w:r>
      <w:r>
        <w:rPr>
          <w:rFonts w:hint="eastAsia"/>
        </w:rPr>
        <w:t>用法用量：空腹口服，一般疗程为5～12日。成人一次150mg，一日2次；也可一次300mg，一日1次。儿童一次按体重2.5～5mg/kg，一日2次。</w:t>
      </w:r>
      <w:r>
        <w:rPr>
          <w:rFonts w:hint="eastAsia"/>
          <w:lang w:eastAsia="zh-CN"/>
        </w:rPr>
        <w:t xml:space="preserve"> </w:t>
      </w:r>
      <w:r>
        <w:rPr>
          <w:rFonts w:hint="eastAsia"/>
        </w:rPr>
        <w:t>禁忌：对九州通罗红霉素分散片、红霉素或其他大环内酯类药物过敏者禁用。</w:t>
      </w:r>
      <w:r>
        <w:rPr>
          <w:rFonts w:hint="eastAsia"/>
          <w:lang w:eastAsia="zh-CN"/>
        </w:rPr>
        <w:t xml:space="preserve"> </w:t>
      </w:r>
      <w:r>
        <w:rPr>
          <w:rFonts w:hint="eastAsia"/>
        </w:rPr>
        <w:t>注意事项：1．肝功能不全者慎用。严重肝硬化者的半衰期延长至正常水平2倍以上，如确实需要使用，则一次给药150mg，一日1次。2．轻度肾功能不全者不需作剂量调整，严重肾功能不全者给药时间延长一倍（一次给药150mg，一日1次）。3．本品与红霉素存在交叉耐药性。4．食物对本品的吸收有影响，进食后服药会减少吸收，与牛奶同服可增加吸收。5．服用本品后可影响驾驶及机械操作能力。</w:t>
      </w:r>
      <w:r>
        <w:rPr>
          <w:rFonts w:hint="eastAsia"/>
          <w:lang w:eastAsia="zh-CN"/>
        </w:rPr>
        <w:t xml:space="preserve">  </w:t>
      </w:r>
    </w:p>
    <w:p w14:paraId="2EB41740">
      <w:pPr>
        <w:rPr>
          <w:rFonts w:hint="eastAsia"/>
          <w:lang w:eastAsia="zh-CN"/>
        </w:rPr>
      </w:pPr>
      <w:r>
        <w:rPr>
          <w:rFonts w:hint="eastAsia"/>
          <w:lang w:eastAsia="zh-CN"/>
        </w:rPr>
        <w:t>药品名称：</w:t>
      </w:r>
      <w:r>
        <w:rPr>
          <w:rFonts w:hint="eastAsia"/>
        </w:rPr>
        <w:t>人工牛黄甲硝唑胶囊</w:t>
      </w:r>
      <w:r>
        <w:rPr>
          <w:rFonts w:hint="eastAsia"/>
          <w:lang w:eastAsia="zh-CN"/>
        </w:rPr>
        <w:t xml:space="preserve"> </w:t>
      </w:r>
      <w:r>
        <w:rPr>
          <w:rFonts w:hint="eastAsia"/>
        </w:rPr>
        <w:t>适应症：用于急性智齿冠周炎、局部牙槽脓肿、牙髓炎、根尖周炎等。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禁忌：1、对甲硝唑或吡咯类药物过敏患者禁用。2、有活动性中枢神经疾病和血液病患者禁用。3、孕妇禁用。4、饮酒者禁用。</w:t>
      </w:r>
      <w:r>
        <w:rPr>
          <w:rFonts w:hint="eastAsia"/>
          <w:lang w:eastAsia="zh-CN"/>
        </w:rPr>
        <w:t xml:space="preserve"> </w:t>
      </w:r>
      <w:r>
        <w:rPr>
          <w:rFonts w:hint="eastAsia"/>
        </w:rPr>
        <w:t>注意事项：1．致癌、致突变作用：动物试验或体外测定发现本品具致癌、致突变作用，但人体中尚未证实。2．使用中发生中枢神经系统不良反应，应及时停药。3．玺福康人工牛黄甲硝唑胶囊可干扰丙氨酸氨基转移酶、乳酸脱氢酶、三酰甘油、己糖激酶等的检验结果，使其测定值降至零。4．用药期间不应饮用含酒精的饮料，因可引起体内乙醛蓄积，干扰酒精的氧化过程，导致双硫仑样反应，患者可出现腹部痉挛、恶心、呕吐、头痛、面部潮红等。5．肝功能减退者本品代谢减慢，药物及其代谢物易在体内蓄积，应减量使用，并作血药浓度监测。6．本品可自胃液持续清除，某些放置胃管作吸引减压者，可引起血药浓度下降。血液透析时，本品及代谢物迅速被清除，故应用玺福康人工牛黄甲硝唑胶囊不需减量。7．念珠菌感染者应用本品，其症状会加重，需同时给抗真菌治疗。8．厌氧菌感染合并肾功能衰竭患者，给药间隔时间应由8小时延长至12小时。9．治疗阴道滴虫病时，需同时治疗其性伴侣。10．重复一个疗程前，应做白细胞计数。</w:t>
      </w:r>
      <w:r>
        <w:rPr>
          <w:rFonts w:hint="eastAsia"/>
          <w:lang w:eastAsia="zh-CN"/>
        </w:rPr>
        <w:t xml:space="preserve">  </w:t>
      </w:r>
    </w:p>
    <w:p w14:paraId="649919D7">
      <w:pPr>
        <w:rPr>
          <w:rFonts w:hint="eastAsia"/>
          <w:lang w:eastAsia="zh-CN"/>
        </w:rPr>
      </w:pPr>
      <w:r>
        <w:rPr>
          <w:rFonts w:hint="eastAsia"/>
          <w:lang w:eastAsia="zh-CN"/>
        </w:rPr>
        <w:t>药品名称：</w:t>
      </w:r>
      <w:r>
        <w:rPr>
          <w:rFonts w:hint="eastAsia"/>
        </w:rPr>
        <w:t>黄体酮软胶囊</w:t>
      </w:r>
      <w:r>
        <w:rPr>
          <w:rFonts w:hint="eastAsia"/>
          <w:lang w:eastAsia="zh-CN"/>
        </w:rPr>
        <w:t xml:space="preserve"> </w:t>
      </w:r>
      <w:r>
        <w:rPr>
          <w:rFonts w:hint="eastAsia"/>
        </w:rPr>
        <w:t>适应症：用于先兆流产和习惯性流产、经前期紧张综合症、无排卵型功血和无排卵型闭经、与雌激素联合使用治疗更年期综合症。</w:t>
      </w:r>
      <w:r>
        <w:rPr>
          <w:rFonts w:hint="eastAsia"/>
          <w:lang w:eastAsia="zh-CN"/>
        </w:rPr>
        <w:t xml:space="preserve"> </w:t>
      </w:r>
      <w:r>
        <w:rPr>
          <w:rFonts w:hint="eastAsia"/>
        </w:rPr>
        <w:t>用法用量：与雌激素（如结合雌激素、倍美力）联合使用：倍美力片：口服，1.25mg，每日1次，共22天；服用倍美力片第13天起服用本品，口服，200mg（2粒），每日2次，共10天。用于先兆流产和习惯性流产、经前期紧张综合症、无排卵型功血和无排卵型闭经，常规剂量为每日200mg～300mg（2粒～3粒），1次或分2次服用。每次剂量不得超过200mg（2粒），服严济堂黄体酮软胶囊时间最好远隔进餐时间。</w:t>
      </w:r>
      <w:r>
        <w:rPr>
          <w:rFonts w:hint="eastAsia"/>
          <w:lang w:eastAsia="zh-CN"/>
        </w:rPr>
        <w:t xml:space="preserve"> </w:t>
      </w:r>
      <w:r>
        <w:rPr>
          <w:rFonts w:hint="eastAsia"/>
        </w:rPr>
        <w:t>禁忌：以下患者禁用：对黄体酮或本品中其他成分过敏者；阴道不明原因出血；血栓性静脉炎、血管栓塞、脑中风或有既往病史者；乳腺肿瘤或生殖器肿瘤。</w:t>
      </w:r>
      <w:r>
        <w:rPr>
          <w:rFonts w:hint="eastAsia"/>
          <w:lang w:eastAsia="zh-CN"/>
        </w:rPr>
        <w:t xml:space="preserve"> </w:t>
      </w:r>
      <w:r>
        <w:rPr>
          <w:rFonts w:hint="eastAsia"/>
        </w:rPr>
        <w:t>注意事项：肾病、心脏病水肿、高血压的患者慎用严济堂黄体酮软胶囊。一旦出现血栓性疾病（如血栓性静脉炎、脑血管病、肺栓塞,视网膜血栓形成）的临床表现,应立即停止用药。出现突发性部分视力丧失或突发性失明、复视或偏头痛、应停止用药。</w:t>
      </w:r>
      <w:r>
        <w:rPr>
          <w:rFonts w:hint="eastAsia"/>
          <w:lang w:eastAsia="zh-CN"/>
        </w:rPr>
        <w:t xml:space="preserve">  </w:t>
      </w:r>
    </w:p>
    <w:p w14:paraId="735E46FA">
      <w:pPr>
        <w:rPr>
          <w:rFonts w:hint="eastAsia"/>
          <w:lang w:eastAsia="zh-CN"/>
        </w:rPr>
      </w:pPr>
      <w:r>
        <w:rPr>
          <w:rFonts w:hint="eastAsia"/>
          <w:lang w:eastAsia="zh-CN"/>
        </w:rPr>
        <w:t>药品名称：</w:t>
      </w:r>
      <w:r>
        <w:rPr>
          <w:rFonts w:hint="eastAsia"/>
        </w:rPr>
        <w:t>可乐定透皮贴片</w:t>
      </w:r>
      <w:r>
        <w:rPr>
          <w:rFonts w:hint="eastAsia"/>
          <w:lang w:eastAsia="zh-CN"/>
        </w:rPr>
        <w:t xml:space="preserve"> </w:t>
      </w:r>
      <w:r>
        <w:rPr>
          <w:rFonts w:hint="eastAsia"/>
        </w:rPr>
        <w:t>适应症：Tourette综合征（发声与多种运动联合抽动障碍）。</w:t>
      </w:r>
      <w:r>
        <w:rPr>
          <w:rFonts w:hint="eastAsia"/>
          <w:lang w:eastAsia="zh-CN"/>
        </w:rPr>
        <w:t xml:space="preserve"> </w:t>
      </w:r>
      <w:r>
        <w:rPr>
          <w:rFonts w:hint="eastAsia"/>
        </w:rPr>
        <w:t>用法用量：1，敷贴部位：背部肩胛骨下(首选)；上胸部；耳后乳突或上臂外侧等无毛完好皮肤处。更换新贴片即更换新的贴用部位，以利于皮肤呼吸，从而降低药物对皮肤的刺激性。2，可乐定透皮贴片使用步骤：①用清水洗净敷贴部位。②取出本品，揭去保护层，敷贴于已洗净、干燥的贴用部位。并用于轻压以确保贴片粘附牢固。③每7日更换一次。进餐与否不影响本品的贴用。④换下旧贴片时，将粘贴片对折，弃于儿童、动物触及不到的地方，以防止人畜误食。用量：青少年患者用药应从1.0mg/片1天的小剂量开始，按体重逐渐增加给药剂量，最大剂量不得超过2.0mg/片×3片。20公斤﹤体重≦40公斤，用1.0mg/片1周；40公斤﹤体重≦60公斤，用1.5mg/片1周；体重﹥60公斤，用2.0mg/片1周。</w:t>
      </w:r>
      <w:r>
        <w:rPr>
          <w:rFonts w:hint="eastAsia"/>
          <w:lang w:eastAsia="zh-CN"/>
        </w:rPr>
        <w:t xml:space="preserve"> </w:t>
      </w:r>
      <w:r>
        <w:rPr>
          <w:rFonts w:hint="eastAsia"/>
        </w:rPr>
        <w:t>禁忌：可乐定透皮贴片禁用于对贴剂中可乐定或非活性成分过敏者。</w:t>
      </w:r>
      <w:r>
        <w:rPr>
          <w:rFonts w:hint="eastAsia"/>
          <w:lang w:eastAsia="zh-CN"/>
        </w:rPr>
        <w:t xml:space="preserve"> </w:t>
      </w:r>
      <w:r>
        <w:rPr>
          <w:rFonts w:hint="eastAsia"/>
        </w:rPr>
        <w:t>注意事项：1.贴用可乐定透皮贴片时可以沐浴，但不可长时间浸泡或搓洗贴药部位以防药片脱落。2.本品为外用贴片,连续使用可能产生皮肤过敏反应(包括一般性皮疹、荨麻疹或血管水肿)，口服盐酸可乐定产生过敏反应的病人，对可乐定贴片也可能引起过敏反应。所以每次贴用时更换贴用部位。3.该药在使用时应注意新出现的症状，特别是与运动有关的，如突然出现的头晕、易激惹、过度镇静、晕厥等症状都需要密切临床监测，最好进行动态心电图或超声心电图检查。4.肝肾功能不全的患者应慎用可乐定透皮贴片。</w:t>
      </w:r>
      <w:r>
        <w:rPr>
          <w:rFonts w:hint="eastAsia"/>
          <w:lang w:eastAsia="zh-CN"/>
        </w:rPr>
        <w:t xml:space="preserve">  </w:t>
      </w:r>
    </w:p>
    <w:p w14:paraId="5A7EAAD3">
      <w:pPr>
        <w:rPr>
          <w:rFonts w:hint="eastAsia"/>
          <w:lang w:eastAsia="zh-CN"/>
        </w:rPr>
      </w:pPr>
      <w:r>
        <w:rPr>
          <w:rFonts w:hint="eastAsia"/>
          <w:lang w:eastAsia="zh-CN"/>
        </w:rPr>
        <w:t>药品名称：</w:t>
      </w:r>
      <w:r>
        <w:rPr>
          <w:rFonts w:hint="eastAsia"/>
        </w:rPr>
        <w:t>多维元素片(21)</w:t>
      </w:r>
      <w:r>
        <w:rPr>
          <w:rFonts w:hint="eastAsia"/>
          <w:lang w:eastAsia="zh-CN"/>
        </w:rPr>
        <w:t xml:space="preserve"> </w:t>
      </w:r>
      <w:r>
        <w:rPr>
          <w:rFonts w:hint="eastAsia"/>
        </w:rPr>
        <w:t>适应症：用于预防和治疗因维生素与矿物质缺乏所引起的各种疾病。</w:t>
      </w:r>
      <w:r>
        <w:rPr>
          <w:rFonts w:hint="eastAsia"/>
          <w:lang w:eastAsia="zh-CN"/>
        </w:rPr>
        <w:t xml:space="preserve"> </w:t>
      </w:r>
      <w:r>
        <w:rPr>
          <w:rFonts w:hint="eastAsia"/>
        </w:rPr>
        <w:t>用法用量：口服，成人及12岁以上儿童一日2片，12岁以下儿童一日1片，饭后服用。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应按推荐剂量服用。2.服用本品后尿液变黄，但不影响使用。3.对本品过敏者禁用，过敏体质者慎用。4.本品性状发生改变时禁止使用21金维他。5.请将本品放在儿童不能接触的地方。6.儿童必须在成人监护下使用。7.如正在使用其他药品，使用本品前请咨询医师或药师。</w:t>
      </w:r>
      <w:r>
        <w:rPr>
          <w:rFonts w:hint="eastAsia"/>
          <w:lang w:eastAsia="zh-CN"/>
        </w:rPr>
        <w:t xml:space="preserve">  </w:t>
      </w:r>
    </w:p>
    <w:p w14:paraId="3A99B217">
      <w:pPr>
        <w:rPr>
          <w:rFonts w:hint="eastAsia"/>
          <w:lang w:eastAsia="zh-CN"/>
        </w:rPr>
      </w:pPr>
      <w:r>
        <w:rPr>
          <w:rFonts w:hint="eastAsia"/>
          <w:lang w:eastAsia="zh-CN"/>
        </w:rPr>
        <w:t>药品名称：</w:t>
      </w:r>
      <w:r>
        <w:rPr>
          <w:rFonts w:hint="eastAsia"/>
        </w:rPr>
        <w:t>奥美拉唑肠溶胶囊</w:t>
      </w:r>
      <w:r>
        <w:rPr>
          <w:rFonts w:hint="eastAsia"/>
          <w:lang w:eastAsia="zh-CN"/>
        </w:rPr>
        <w:t xml:space="preserve"> </w:t>
      </w:r>
      <w:r>
        <w:rPr>
          <w:rFonts w:hint="eastAsia"/>
        </w:rPr>
        <w:t>适应症：适用于胃溃疡、十二指肠溃疡、应激性溃疡、反流性食管炎和卓-艾综合征（胃泌素瘤）。</w:t>
      </w:r>
      <w:r>
        <w:rPr>
          <w:rFonts w:hint="eastAsia"/>
          <w:lang w:eastAsia="zh-CN"/>
        </w:rPr>
        <w:t xml:space="preserve"> </w:t>
      </w:r>
      <w:r>
        <w:rPr>
          <w:rFonts w:hint="eastAsia"/>
        </w:rPr>
        <w:t>用法用量：口服，不可咀嚼。1、消化性胃溃疡：一次20mg（一次1粒），一日1～2次。每日晨起吞服或早晚各一次，胃溃疡疗程通常为4～8周，十二指肠溃疡疗程通常2～4周。2、返流性食道炎：一次20～60mg（一次1～3粒），一日1～2次。晨起吞服或早晚各一次，疗程通常为4～8周。3、卓-艾氏综合征：一次60mg（一次3粒），一日1次，以后每日总剂量可根据病情调整为20～120mg（1～6粒）。若一日总剂量需超过80mg（4粒）时，应分两次服用。</w:t>
      </w:r>
      <w:r>
        <w:rPr>
          <w:rFonts w:hint="eastAsia"/>
          <w:lang w:eastAsia="zh-CN"/>
        </w:rPr>
        <w:t xml:space="preserve"> </w:t>
      </w:r>
      <w:r>
        <w:rPr>
          <w:rFonts w:hint="eastAsia"/>
        </w:rPr>
        <w:t>禁忌：对本品过敏者、严重肾功能不全者及婴幼儿禁用修正药奥美拉唑肠溶胶囊。</w:t>
      </w:r>
      <w:r>
        <w:rPr>
          <w:rFonts w:hint="eastAsia"/>
          <w:lang w:eastAsia="zh-CN"/>
        </w:rPr>
        <w:t xml:space="preserve"> </w:t>
      </w:r>
      <w:r>
        <w:rPr>
          <w:rFonts w:hint="eastAsia"/>
        </w:rPr>
        <w:t>注意事项：1、肾功能不全及严重肝功能不全者慎用。2、药物对诊断的影响：①奥美拉唑可抑制胃酸分泌，使胃内pH值升高，反馈性地使胃粘膜中的G细胞分泌促胃泌素，从而使血中促胃泌素水平升高；②奥美拉唑可使13C-尿素呼气试验（UBT）结果出现假阴性，其机制可能是奥美拉唑对幽门螺杆菌（Hp）有直接或间接的抑制作用。临床上应在奥美拉唑治疗后至少4周才能进行13C-尿素呼气试验。3、用药前后及用药时应当检查或监测的项目：①疗效监测。治疗消化性溃疡时，应进行内镜检查了解溃疡是否愈合；治疗Hp相关的消化性溃疡时，可在治疗完成后4～6周进行UBT试验，以了解Hp是否已根除；治疗卓-艾综合征时，应检测基础胃酸分泌值是否小于10mEq/h（即治疗目标）。②毒性监测。应定期检查肝功能；长期服用修正药奥美拉唑肠溶胶囊者，应定期检查胃粘膜有无肿瘤样增生，用药超过3年者还应监测血清维生素B12水平。4、治疗胃溃疡时，应首先排除癌症的可能后才能使用本药。因用本药治疗可减轻其症状，从而延误治疗。5、为防止抑酸过度，在治疗一般消化性溃疡时，建议不要长期大剂量地使用（卓-艾综合征时除外）。</w:t>
      </w:r>
      <w:r>
        <w:rPr>
          <w:rFonts w:hint="eastAsia"/>
          <w:lang w:eastAsia="zh-CN"/>
        </w:rPr>
        <w:t xml:space="preserve">  </w:t>
      </w:r>
    </w:p>
    <w:p w14:paraId="7C4D37CC">
      <w:pPr>
        <w:rPr>
          <w:rFonts w:hint="eastAsia"/>
          <w:lang w:eastAsia="zh-CN"/>
        </w:rPr>
      </w:pPr>
      <w:r>
        <w:rPr>
          <w:rFonts w:hint="eastAsia"/>
          <w:lang w:eastAsia="zh-CN"/>
        </w:rPr>
        <w:t>药品名称：</w:t>
      </w:r>
      <w:r>
        <w:rPr>
          <w:rFonts w:hint="eastAsia"/>
        </w:rPr>
        <w:t>克霉唑乳膏</w:t>
      </w:r>
      <w:r>
        <w:rPr>
          <w:rFonts w:hint="eastAsia"/>
          <w:lang w:eastAsia="zh-CN"/>
        </w:rPr>
        <w:t xml:space="preserve"> </w:t>
      </w:r>
      <w:r>
        <w:rPr>
          <w:rFonts w:hint="eastAsia"/>
        </w:rPr>
        <w:t>适应症：用于体癣、股癣、手癣、足癣、花斑癣、头癣、以及念珠菌性甲沟炎和念珠菌性外阴阴道炎。</w:t>
      </w:r>
      <w:r>
        <w:rPr>
          <w:rFonts w:hint="eastAsia"/>
          <w:lang w:eastAsia="zh-CN"/>
        </w:rPr>
        <w:t xml:space="preserve"> </w:t>
      </w:r>
      <w:r>
        <w:rPr>
          <w:rFonts w:hint="eastAsia"/>
        </w:rPr>
        <w:t>用法用量：1．皮肤感染：涂于洗净患处，一日2～3次。2．外阴阴道炎：涂于洗净患处，每晚1次，连续7日。</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孕妇及哺乳期妇女应在医师指导下使用星海克霉唑乳膏。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246E5AB5">
      <w:pPr>
        <w:rPr>
          <w:rFonts w:hint="eastAsia"/>
          <w:lang w:eastAsia="zh-CN"/>
        </w:rPr>
      </w:pPr>
      <w:r>
        <w:rPr>
          <w:rFonts w:hint="eastAsia"/>
          <w:lang w:eastAsia="zh-CN"/>
        </w:rPr>
        <w:t>药品名称：</w:t>
      </w:r>
      <w:r>
        <w:rPr>
          <w:rFonts w:hint="eastAsia"/>
        </w:rPr>
        <w:t>曲安奈德新霉素贴片</w:t>
      </w:r>
      <w:r>
        <w:rPr>
          <w:rFonts w:hint="eastAsia"/>
          <w:lang w:eastAsia="zh-CN"/>
        </w:rPr>
        <w:t xml:space="preserve"> </w:t>
      </w:r>
      <w:r>
        <w:rPr>
          <w:rFonts w:hint="eastAsia"/>
        </w:rPr>
        <w:t>适应症：用于局部性神经性皮炎，慢性湿疹。也可用于小面积的银屑病。</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禁忌：1.对本品过敏者禁用。2.皮肤破溃处禁用力强牌曲安奈德新霉素贴片。3.对急性、亚急性炎症及渗出糜烂性皮肤病禁用；毛发部位或对橡胶膏剂过敏者不宜敷贴。</w:t>
      </w:r>
      <w:r>
        <w:rPr>
          <w:rFonts w:hint="eastAsia"/>
          <w:lang w:eastAsia="zh-CN"/>
        </w:rPr>
        <w:t xml:space="preserve"> </w:t>
      </w:r>
      <w:r>
        <w:rPr>
          <w:rFonts w:hint="eastAsia"/>
        </w:rPr>
        <w:t>注意事项：1.伴有细菌或病毒感染时应给予适当的抗感染治疗。2.高血压、心脏病、骨质疏松症、肝肾功能不全者慎用力强牌曲安奈德新霉素贴片。3.置于小儿不能接触到的地方。</w:t>
      </w:r>
      <w:r>
        <w:rPr>
          <w:rFonts w:hint="eastAsia"/>
          <w:lang w:eastAsia="zh-CN"/>
        </w:rPr>
        <w:t xml:space="preserve">  </w:t>
      </w:r>
    </w:p>
    <w:p w14:paraId="63249792">
      <w:pPr>
        <w:rPr>
          <w:rFonts w:hint="eastAsia"/>
          <w:lang w:eastAsia="zh-CN"/>
        </w:rPr>
      </w:pPr>
      <w:r>
        <w:rPr>
          <w:rFonts w:hint="eastAsia"/>
          <w:lang w:eastAsia="zh-CN"/>
        </w:rPr>
        <w:t>药品名称：</w:t>
      </w:r>
      <w:r>
        <w:rPr>
          <w:rFonts w:hint="eastAsia"/>
        </w:rPr>
        <w:t>盐酸二甲双胍缓释片</w:t>
      </w:r>
      <w:r>
        <w:rPr>
          <w:rFonts w:hint="eastAsia"/>
          <w:lang w:eastAsia="zh-CN"/>
        </w:rPr>
        <w:t xml:space="preserve"> </w:t>
      </w:r>
      <w:r>
        <w:rPr>
          <w:rFonts w:hint="eastAsia"/>
        </w:rPr>
        <w:t>适应症：(1)用于单纯饮食控制不满意的2型(非胰岛素依赖型)糖尿病病人，尤其是肥胖者，可能有减轻体重的作用。(2)对某些磺酰脲类疗效差的2型糖尿病病人有效。</w:t>
      </w:r>
      <w:r>
        <w:rPr>
          <w:rFonts w:hint="eastAsia"/>
          <w:lang w:eastAsia="zh-CN"/>
        </w:rPr>
        <w:t xml:space="preserve"> </w:t>
      </w:r>
      <w:r>
        <w:rPr>
          <w:rFonts w:hint="eastAsia"/>
        </w:rPr>
        <w:t>用法用量：口服，进食时或餐后服。开始用量通常为每日一次，一次1片（500mg），晚餐时服用，根据血糖和尿糖调整用量，每日最大剂量不超过4片（2000mg）。如果每日一次，每次4片（2000mg）不能达到满意的疗效，可改为每日两次，每次2片（1000mg）。</w:t>
      </w:r>
      <w:r>
        <w:rPr>
          <w:rFonts w:hint="eastAsia"/>
          <w:lang w:eastAsia="zh-CN"/>
        </w:rPr>
        <w:t xml:space="preserve"> </w:t>
      </w:r>
      <w:r>
        <w:rPr>
          <w:rFonts w:hint="eastAsia"/>
        </w:rPr>
        <w:t>禁忌：2型糖尿伴有酮症酸中毒、肝肾功能不全、心力衰竭、急性心肌梗塞、严重感染和外伤、重大手术、临床有低血压和缺氧情况、既往有乳酸性酸中毒史者，以及对本品过敏者禁用麦特美盐酸二甲双胍缓释片。</w:t>
      </w:r>
      <w:r>
        <w:rPr>
          <w:rFonts w:hint="eastAsia"/>
          <w:lang w:eastAsia="zh-CN"/>
        </w:rPr>
        <w:t xml:space="preserve"> </w:t>
      </w:r>
      <w:r>
        <w:rPr>
          <w:rFonts w:hint="eastAsia"/>
        </w:rPr>
        <w:t>注意事项：1.在使用盐酸二甲双胍的病人中，由于盐酸二甲双胍的累积有可能发生乳酸性酸中毒。这是一种罕见而严重的代谢性并发症，一旦发生，会导致生命危险，对服用本品的患者应进行肾功能监测和给药以最低有效用量为标准，从而来显著降低乳酸性酸中毒的发生风险。2.本品禁止嚼碎口服，应整片吞服，并在进食时或餐后服。3.当患者需要进行放射性研究而使用静脉注射碘化造影剂时，患者应暂时停止服用本品，因为这可能导致急性肾功能改变。4.本品与磺酰脲类药物合用时，可引起低血糖，应监测患者血糖情况。5.本品与胰岛素合用会增强降血糖作用，故应调整剂量。6.应定期监测血糖、糖化血红蛋白、尿糖、尿酮体情况。7.部分病人发现在临床无症状的情况下，维生素B12的水平低于正常值，这可能是由于盐酸二甲双胍干扰了维生素B12的吸收，这可能导致贫血，虽然可能性很小，但仍建议监测患者的血象，至少每年检查一次血液参数。8.麦特美盐酸二甲双胍缓释片与乙醇同服时会增强盐酸二甲双胍对乳酸代谢的影响，易导致乳酸性酸中毒发生，因此，服用本品时应尽量避免饮酒。9.发生皮疹等过敏反应者应停止使用本品。</w:t>
      </w:r>
      <w:r>
        <w:rPr>
          <w:rFonts w:hint="eastAsia"/>
          <w:lang w:eastAsia="zh-CN"/>
        </w:rPr>
        <w:t xml:space="preserve">  </w:t>
      </w:r>
    </w:p>
    <w:p w14:paraId="6E09FDDC">
      <w:pPr>
        <w:rPr>
          <w:rFonts w:hint="eastAsia"/>
          <w:lang w:eastAsia="zh-CN"/>
        </w:rPr>
      </w:pPr>
      <w:r>
        <w:rPr>
          <w:rFonts w:hint="eastAsia"/>
          <w:lang w:eastAsia="zh-CN"/>
        </w:rPr>
        <w:t>药品名称：</w:t>
      </w:r>
      <w:r>
        <w:rPr>
          <w:rFonts w:hint="eastAsia"/>
        </w:rPr>
        <w:t>阿托伐他汀钙片</w:t>
      </w:r>
      <w:r>
        <w:rPr>
          <w:rFonts w:hint="eastAsia"/>
          <w:lang w:eastAsia="zh-CN"/>
        </w:rPr>
        <w:t xml:space="preserve"> </w:t>
      </w:r>
      <w:r>
        <w:rPr>
          <w:rFonts w:hint="eastAsia"/>
        </w:rPr>
        <w:t>适应症：用于治疗高胆固醇血症和混合型高脂血症；冠心病和脑中风的防治。</w:t>
      </w:r>
      <w:r>
        <w:rPr>
          <w:rFonts w:hint="eastAsia"/>
          <w:lang w:eastAsia="zh-CN"/>
        </w:rPr>
        <w:t xml:space="preserve"> </w:t>
      </w:r>
      <w:r>
        <w:rPr>
          <w:rFonts w:hint="eastAsia"/>
        </w:rPr>
        <w:t>用法用量：成人常用量口服：10-20mg，每日1次，晚餐时服用。剂量可按需要调整，但最大剂量不超过每日80mg。</w:t>
      </w:r>
      <w:r>
        <w:rPr>
          <w:rFonts w:hint="eastAsia"/>
          <w:lang w:eastAsia="zh-CN"/>
        </w:rPr>
        <w:t xml:space="preserve"> </w:t>
      </w:r>
      <w:r>
        <w:rPr>
          <w:rFonts w:hint="eastAsia"/>
        </w:rPr>
        <w:t>禁忌：1.对阿托伐他汀过敏的患者禁用。对其它HMG-CoA还原酶抑制剂过敏者慎用美达信阿托伐他汀钙片。2.有活动性肝病或不明原因血氨基转移酶持续升高的患者禁用。</w:t>
      </w:r>
      <w:r>
        <w:rPr>
          <w:rFonts w:hint="eastAsia"/>
          <w:lang w:eastAsia="zh-CN"/>
        </w:rPr>
        <w:t xml:space="preserve"> </w:t>
      </w:r>
      <w:r>
        <w:rPr>
          <w:rFonts w:hint="eastAsia"/>
        </w:rPr>
        <w:t>注意事项：1.本品与口服抗凝药合用可使凝血酶原时间延长，使出血的危险性增加。2.美达信阿托伐他汀钙片与免疫抑制剂如环孢素、红霉素、吉非罗齐、烟酸等合用可增加肌溶解和急性肾功能衰竭发生的危险。3.考来替泊、考来烯胺可使本品的生物利用度降低，故应在服用前者4小时后服用本品。</w:t>
      </w:r>
      <w:r>
        <w:rPr>
          <w:rFonts w:hint="eastAsia"/>
          <w:lang w:eastAsia="zh-CN"/>
        </w:rPr>
        <w:t xml:space="preserve">  </w:t>
      </w:r>
    </w:p>
    <w:p w14:paraId="7EC20896">
      <w:pPr>
        <w:rPr>
          <w:rFonts w:hint="eastAsia"/>
          <w:lang w:eastAsia="zh-CN"/>
        </w:rPr>
      </w:pPr>
      <w:r>
        <w:rPr>
          <w:rFonts w:hint="eastAsia"/>
          <w:lang w:eastAsia="zh-CN"/>
        </w:rPr>
        <w:t>药品名称：</w:t>
      </w:r>
      <w:r>
        <w:rPr>
          <w:rFonts w:hint="eastAsia"/>
        </w:rPr>
        <w:t>口服五维赖氨酸葡萄糖</w:t>
      </w:r>
      <w:r>
        <w:rPr>
          <w:rFonts w:hint="eastAsia"/>
          <w:lang w:eastAsia="zh-CN"/>
        </w:rPr>
        <w:t xml:space="preserve"> </w:t>
      </w:r>
      <w:r>
        <w:rPr>
          <w:rFonts w:hint="eastAsia"/>
        </w:rPr>
        <w:t>适应症：用于预防和治疗因缺乏维生素所致的各种疾病，或慢性疾病引起的营养不良。</w:t>
      </w:r>
      <w:r>
        <w:rPr>
          <w:rFonts w:hint="eastAsia"/>
          <w:lang w:eastAsia="zh-CN"/>
        </w:rPr>
        <w:t xml:space="preserve"> </w:t>
      </w:r>
      <w:r>
        <w:rPr>
          <w:rFonts w:hint="eastAsia"/>
        </w:rPr>
        <w:t>用法用量：口服。一次20-30克，一日2-3次。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糖尿病、血友病患者慎用锦立欣口服五维赖氨酸葡萄糖。2.儿童用量请咨询医师或药师。3.对本品过敏者禁用，过敏体质者慎用。4.本品性状发生改变时禁止使用。5.请将本品放在儿童不能接触的地方。6.儿童必须在成人监护下使用。7.如正在使用其他药品，使用锦立欣口服五维赖氨酸葡萄糖前请咨询医师或药师。</w:t>
      </w:r>
      <w:r>
        <w:rPr>
          <w:rFonts w:hint="eastAsia"/>
          <w:lang w:eastAsia="zh-CN"/>
        </w:rPr>
        <w:t xml:space="preserve">  </w:t>
      </w:r>
    </w:p>
    <w:p w14:paraId="6050E05F">
      <w:pPr>
        <w:rPr>
          <w:rFonts w:hint="eastAsia"/>
          <w:lang w:eastAsia="zh-CN"/>
        </w:rPr>
      </w:pPr>
      <w:r>
        <w:rPr>
          <w:rFonts w:hint="eastAsia"/>
          <w:lang w:eastAsia="zh-CN"/>
        </w:rPr>
        <w:t>药品名称：</w:t>
      </w:r>
      <w:r>
        <w:rPr>
          <w:rFonts w:hint="eastAsia"/>
        </w:rPr>
        <w:t>奥利司他胶囊</w:t>
      </w:r>
      <w:r>
        <w:rPr>
          <w:rFonts w:hint="eastAsia"/>
          <w:lang w:eastAsia="zh-CN"/>
        </w:rPr>
        <w:t xml:space="preserve"> </w:t>
      </w:r>
      <w:r>
        <w:rPr>
          <w:rFonts w:hint="eastAsia"/>
        </w:rPr>
        <w:t>适应症：本品适用于肥胖患者和伴发危险因素(高血压、糖尿病和高脂血症)的超重患者。</w:t>
      </w:r>
      <w:r>
        <w:rPr>
          <w:rFonts w:hint="eastAsia"/>
          <w:lang w:eastAsia="zh-CN"/>
        </w:rPr>
        <w:t xml:space="preserve"> </w:t>
      </w:r>
      <w:r>
        <w:rPr>
          <w:rFonts w:hint="eastAsia"/>
        </w:rPr>
        <w:t>用法用量：本品推荐剂量为餐时或餐后1小时内口服1粒，每日3次。如果有一餐未进或食物中不含脂肪，则可省略一次服药。</w:t>
      </w:r>
      <w:r>
        <w:rPr>
          <w:rFonts w:hint="eastAsia"/>
          <w:lang w:eastAsia="zh-CN"/>
        </w:rPr>
        <w:t xml:space="preserve"> </w:t>
      </w:r>
      <w:r>
        <w:rPr>
          <w:rFonts w:hint="eastAsia"/>
        </w:rPr>
        <w:t>禁忌：1．孕妇禁用。2．对奥利司他或药物制剂中任何一种成份过敏的患者禁用。3．慢性吸收不良综合征、胆汁郁积症患者禁用。4．器质性肥胖患者（如甲状腺机能减退）禁用瘦贵人奥利司他胶囊。</w:t>
      </w:r>
      <w:r>
        <w:rPr>
          <w:rFonts w:hint="eastAsia"/>
          <w:lang w:eastAsia="zh-CN"/>
        </w:rPr>
        <w:t xml:space="preserve"> </w:t>
      </w:r>
      <w:r>
        <w:rPr>
          <w:rFonts w:hint="eastAsia"/>
        </w:rPr>
        <w:t>注意事项：1．第一次使用瘦贵人奥利司他胶囊前应咨询医师，治疗期间应定期到医院检查。尤其是伴发高血脂、高血压、糖尿病和中度以上脂肪肝的病人，应在医师指导下结合其他药物进行治疗。2．不推荐体重指数低于24的人群使用本品。体重指数近似值的计算方法为体重/身高2（体重以千克为单位计算，身高以米为单位计算）。3．服用本品时应尽量减少摄入脂肪含量高的食物。4．使用本品同时应注意结合运动和控制饮食，才能达到良好效果。5．没有证据证明本品加大用量后能增强疗效，因此，请按推荐剂量服用，不要擅自增加用量。6．建议每日服用奥利司他不超过3次。7．18岁以下儿童及哺乳期妇女不宜使用本品。8．对本品过敏者禁用，过敏体质者慎用。9．本品性状发生改变时禁止使用。10．请将本品放在儿童不能接触的地方。11．如正在使用其他药品，使用瘦贵人奥利司他胶囊前请咨询医师或药师。12．由于奥利司他上市后发生了罕见的急性肝细胞坏死或急性肝衰竭的严重肝损伤报道，其中部分病例需要进行肝移植或可直接导致死亡，故处方医生应指导患者主动报告服用奥利司他后出现任何肝功能障碍症状和体征（如食欲减退、瘙痒、黄疸、尿色深、粪便色浅、右上腹疼痛）。当出现前述任何症状时，应立即停用奥利司他和其他可疑药品，并检验肝功能。13．奥利司他可能增加服用者尿结晶的风险，有肾功能不全风险的患者在服用奥利司他过程中应监测肾功能，有高草酸尿和草酸钙肾石病病史的患者服用奥利司他时应谨慎。</w:t>
      </w:r>
      <w:r>
        <w:rPr>
          <w:rFonts w:hint="eastAsia"/>
          <w:lang w:eastAsia="zh-CN"/>
        </w:rPr>
        <w:t xml:space="preserve">  </w:t>
      </w:r>
    </w:p>
    <w:p w14:paraId="61B7C933">
      <w:pPr>
        <w:rPr>
          <w:rFonts w:hint="eastAsia"/>
          <w:lang w:eastAsia="zh-CN"/>
        </w:rPr>
      </w:pPr>
      <w:r>
        <w:rPr>
          <w:rFonts w:hint="eastAsia"/>
          <w:lang w:eastAsia="zh-CN"/>
        </w:rPr>
        <w:t>药品名称：</w:t>
      </w:r>
      <w:r>
        <w:rPr>
          <w:rFonts w:hint="eastAsia"/>
        </w:rPr>
        <w:t>盐酸氨溴索口服溶液</w:t>
      </w:r>
      <w:r>
        <w:rPr>
          <w:rFonts w:hint="eastAsia"/>
          <w:lang w:eastAsia="zh-CN"/>
        </w:rPr>
        <w:t xml:space="preserve"> </w:t>
      </w:r>
      <w:r>
        <w:rPr>
          <w:rFonts w:hint="eastAsia"/>
        </w:rPr>
        <w:t>适应症：适用于痰液粘稠不易咳出者。</w:t>
      </w:r>
      <w:r>
        <w:rPr>
          <w:rFonts w:hint="eastAsia"/>
          <w:lang w:eastAsia="zh-CN"/>
        </w:rPr>
        <w:t xml:space="preserve"> </w:t>
      </w:r>
      <w:r>
        <w:rPr>
          <w:rFonts w:hint="eastAsia"/>
        </w:rPr>
        <w:t>用法用量：本品最好在进餐时间服用，成人及12岁以上的儿童：每次10ml，一日2次。12岁以下的儿童：6-12岁儿童：每次5ml，一日2-3次；2-6岁儿童：每次2.5ml，一日3次；1-2岁儿童：每次2.5ml，一日2次。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慎用畅优坦盐酸氨溴索口服溶液。2.儿童用量请咨询医师或药师。3.应避免与中枢性镇咳药（如右美沙芬等）同时使用，以免稀化的痰液堵塞气道。4.本品为一种粘液调节剂，仅对咯痰症状有一定作用，在使用时应注意咳嗽、咯痰的原因，如使用7日后未见好转，应及时就医。5.如服用过量或发生严重不良反应时应立即就医。6.对本品过敏者禁用，过敏体质者慎用。7.本品性状发生改变时禁止使用。8.请将本品放在儿童不能接触的地方。9.儿童必须在成人监护下使用。10.如正在使用其他药品，使用畅优坦盐酸氨溴索口服溶液前请咨询医师或药师。</w:t>
      </w:r>
      <w:r>
        <w:rPr>
          <w:rFonts w:hint="eastAsia"/>
          <w:lang w:eastAsia="zh-CN"/>
        </w:rPr>
        <w:t xml:space="preserve">  </w:t>
      </w:r>
    </w:p>
    <w:p w14:paraId="6BB17BF8">
      <w:pPr>
        <w:rPr>
          <w:rFonts w:hint="eastAsia"/>
          <w:lang w:eastAsia="zh-CN"/>
        </w:rPr>
      </w:pPr>
      <w:r>
        <w:rPr>
          <w:rFonts w:hint="eastAsia"/>
          <w:lang w:eastAsia="zh-CN"/>
        </w:rPr>
        <w:t>药品名称：</w:t>
      </w:r>
      <w:r>
        <w:rPr>
          <w:rFonts w:hint="eastAsia"/>
        </w:rPr>
        <w:t>葡萄糖酸锌口服溶液</w:t>
      </w:r>
      <w:r>
        <w:rPr>
          <w:rFonts w:hint="eastAsia"/>
          <w:lang w:eastAsia="zh-CN"/>
        </w:rPr>
        <w:t xml:space="preserve"> </w:t>
      </w:r>
      <w:r>
        <w:rPr>
          <w:rFonts w:hint="eastAsia"/>
        </w:rPr>
        <w:t>适应症：用于治疗缺锌引起的营养不良、厌食症、异食癖、口腔溃疡、痤疮、儿童生长发育迟缓等。</w:t>
      </w:r>
      <w:r>
        <w:rPr>
          <w:rFonts w:hint="eastAsia"/>
          <w:lang w:eastAsia="zh-CN"/>
        </w:rPr>
        <w:t xml:space="preserve"> </w:t>
      </w:r>
      <w:r>
        <w:rPr>
          <w:rFonts w:hint="eastAsia"/>
        </w:rPr>
        <w:t>用法用量：口服。12岁以上儿童及成人一次20毫升，一日2次。12岁以下儿童每日用量见下表：1-3岁，10-15公斤，一日用量10～15毫升；4-6岁，16-21公斤，一日用量15～20毫升；7-9岁，22-27公斤，一日用量20～25毫升；10-12岁，28-32公斤。一日用量25～30毫升。可分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宜餐后服用以减少胃肠道刺激。2.应在确诊为缺锌症时使用，如需长期服用，必须在医师指导下使用。3.对本品过敏者禁用，过敏体质者慎用葡萄糖酸锌口服溶液。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8DBAD21">
      <w:pPr>
        <w:rPr>
          <w:rFonts w:hint="eastAsia"/>
          <w:lang w:eastAsia="zh-CN"/>
        </w:rPr>
      </w:pPr>
      <w:r>
        <w:rPr>
          <w:rFonts w:hint="eastAsia"/>
          <w:lang w:eastAsia="zh-CN"/>
        </w:rPr>
        <w:t>药品名称：</w:t>
      </w:r>
      <w:r>
        <w:rPr>
          <w:rFonts w:hint="eastAsia"/>
        </w:rPr>
        <w:t>碳酸钙片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用法用量：口服。一日1-4片，分次饭后服用。</w:t>
      </w:r>
      <w:r>
        <w:rPr>
          <w:rFonts w:hint="eastAsia"/>
          <w:lang w:eastAsia="zh-CN"/>
        </w:rPr>
        <w:t xml:space="preserve"> </w:t>
      </w:r>
      <w:r>
        <w:rPr>
          <w:rFonts w:hint="eastAsia"/>
        </w:rPr>
        <w:t>禁忌：高钙血症、高钙尿症、含钙肾结石或有肾结石病史患者禁用会康碳酸钙片。</w:t>
      </w:r>
      <w:r>
        <w:rPr>
          <w:rFonts w:hint="eastAsia"/>
          <w:lang w:eastAsia="zh-CN"/>
        </w:rPr>
        <w:t xml:space="preserve"> </w:t>
      </w:r>
      <w:r>
        <w:rPr>
          <w:rFonts w:hint="eastAsia"/>
        </w:rPr>
        <w:t>注意事项：1.心肾功能不全者慎用。2.对本品过敏者禁用，过敏体质者慎用。3.会康碳酸钙片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7DF1BCC4">
      <w:pPr>
        <w:rPr>
          <w:rFonts w:hint="eastAsia"/>
          <w:lang w:eastAsia="zh-CN"/>
        </w:rPr>
      </w:pPr>
      <w:r>
        <w:rPr>
          <w:rFonts w:hint="eastAsia"/>
          <w:lang w:eastAsia="zh-CN"/>
        </w:rPr>
        <w:t>药品名称：</w:t>
      </w:r>
      <w:r>
        <w:rPr>
          <w:rFonts w:hint="eastAsia"/>
        </w:rPr>
        <w:t>注射用脑蛋白水解物(III)</w:t>
      </w:r>
      <w:r>
        <w:rPr>
          <w:rFonts w:hint="eastAsia"/>
          <w:lang w:eastAsia="zh-CN"/>
        </w:rPr>
        <w:t xml:space="preserve"> </w:t>
      </w:r>
      <w:r>
        <w:rPr>
          <w:rFonts w:hint="eastAsia"/>
        </w:rPr>
        <w:t>适应症：注射用脑蛋白水解物(珍肽)适用于颅脑外伤、脑血管病后遗症伴有记忆减退及注意力集中障碍的症状改善。每一疗程最好连续注射，参考病人年龄、病情以决定疗程长短及剂量。</w:t>
      </w:r>
      <w:r>
        <w:rPr>
          <w:rFonts w:hint="eastAsia"/>
          <w:lang w:eastAsia="zh-CN"/>
        </w:rPr>
        <w:t xml:space="preserve"> </w:t>
      </w:r>
      <w:r>
        <w:rPr>
          <w:rFonts w:hint="eastAsia"/>
        </w:rPr>
        <w:t>用法用量：肌肉注射：每日一次，每次不超过30mg(1瓶)。依据动物试验结果，注射用脑蛋白水解物肌内注射浓度不宜超过6mg/ml。静脉滴注：一般使用60～180mg（以总氮计，2～6瓶）稀释于250ml生理盐水中缓慢滴注，每日一次，约60～120分钟滴完，可连续使用10～14天为一疗程。或遵医嘱。</w:t>
      </w:r>
      <w:r>
        <w:rPr>
          <w:rFonts w:hint="eastAsia"/>
          <w:lang w:eastAsia="zh-CN"/>
        </w:rPr>
        <w:t xml:space="preserve"> </w:t>
      </w:r>
      <w:r>
        <w:rPr>
          <w:rFonts w:hint="eastAsia"/>
        </w:rPr>
        <w:t>禁忌：以下情况禁用盟生注射用脑蛋白水解物(III)：1.对注射用脑蛋白水解物任一成份过敏者。2.癫痫持续状态。3.癫痫大发作，此时用药可能增加发作频率。4.严重肾功能不良者。</w:t>
      </w:r>
      <w:r>
        <w:rPr>
          <w:rFonts w:hint="eastAsia"/>
          <w:lang w:eastAsia="zh-CN"/>
        </w:rPr>
        <w:t xml:space="preserve"> </w:t>
      </w:r>
      <w:r>
        <w:rPr>
          <w:rFonts w:hint="eastAsia"/>
        </w:rPr>
        <w:t>注意事项：1.过敏体质患者慎用。2.一旦出现过敏反应，应立即停药，并及时治疗。使用注射用脑蛋白水解物期间，如出现任何不良事件和/或不良反应，请咨询医生。同时使用其他药品，请告知医生。3.请放置于儿童不能够触及的地方。4.当药品性状发生改变时禁止使用。</w:t>
      </w:r>
      <w:r>
        <w:rPr>
          <w:rFonts w:hint="eastAsia"/>
          <w:lang w:eastAsia="zh-CN"/>
        </w:rPr>
        <w:t xml:space="preserve">  </w:t>
      </w:r>
    </w:p>
    <w:p w14:paraId="71CA021A">
      <w:pPr>
        <w:rPr>
          <w:rFonts w:hint="eastAsia"/>
          <w:lang w:eastAsia="zh-CN"/>
        </w:rPr>
      </w:pPr>
      <w:r>
        <w:rPr>
          <w:rFonts w:hint="eastAsia"/>
          <w:lang w:eastAsia="zh-CN"/>
        </w:rPr>
        <w:t>药品名称：</w:t>
      </w:r>
      <w:r>
        <w:rPr>
          <w:rFonts w:hint="eastAsia"/>
        </w:rPr>
        <w:t>复方葡萄糖酸钙口服溶液</w:t>
      </w:r>
      <w:r>
        <w:rPr>
          <w:rFonts w:hint="eastAsia"/>
          <w:lang w:eastAsia="zh-CN"/>
        </w:rPr>
        <w:t xml:space="preserve"> </w:t>
      </w:r>
      <w:r>
        <w:rPr>
          <w:rFonts w:hint="eastAsia"/>
        </w:rPr>
        <w:t>适应症：用于预防盒治疗钙缺乏症，如骨质疏松、手足抽搐症、骨发育不全、拘偻病以及儿童、妊娠和哺乳期妇女、老人钙的补充。</w:t>
      </w:r>
      <w:r>
        <w:rPr>
          <w:rFonts w:hint="eastAsia"/>
          <w:lang w:eastAsia="zh-CN"/>
        </w:rPr>
        <w:t xml:space="preserve"> </w:t>
      </w:r>
      <w:r>
        <w:rPr>
          <w:rFonts w:hint="eastAsia"/>
        </w:rPr>
        <w:t>用法用量：饭后口服。成人一次10-20毫升，一日2-3次。</w:t>
      </w:r>
      <w:r>
        <w:rPr>
          <w:rFonts w:hint="eastAsia"/>
          <w:lang w:eastAsia="zh-CN"/>
        </w:rPr>
        <w:t xml:space="preserve"> </w:t>
      </w:r>
      <w:r>
        <w:rPr>
          <w:rFonts w:hint="eastAsia"/>
        </w:rPr>
        <w:t>禁忌：1、高钙血症、高钙尿症、含钙肾结石或有肾结石病史患者禁用。2、服用洋地黄类药物期间禁用。3、对本品中任何成份过敏者禁用复方葡萄糖酸钙口服溶液。</w:t>
      </w:r>
      <w:r>
        <w:rPr>
          <w:rFonts w:hint="eastAsia"/>
          <w:lang w:eastAsia="zh-CN"/>
        </w:rPr>
        <w:t xml:space="preserve"> </w:t>
      </w:r>
      <w:r>
        <w:rPr>
          <w:rFonts w:hint="eastAsia"/>
        </w:rPr>
        <w:t>注意事项：1.肝心肾功能不全者应在医师指导下使用。2.如服用过量或出现严重不良反应，应立即就医。3.对本品过敏者禁用，过敏体质者慎用。4.复方葡萄糖酸钙口服溶液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D6B4139">
      <w:pPr>
        <w:rPr>
          <w:rFonts w:hint="eastAsia"/>
          <w:lang w:eastAsia="zh-CN"/>
        </w:rPr>
      </w:pPr>
      <w:r>
        <w:rPr>
          <w:rFonts w:hint="eastAsia"/>
          <w:lang w:eastAsia="zh-CN"/>
        </w:rPr>
        <w:t>药品名称：</w:t>
      </w:r>
      <w:r>
        <w:rPr>
          <w:rFonts w:hint="eastAsia"/>
        </w:rPr>
        <w:t>雷贝拉唑钠肠溶片</w:t>
      </w:r>
      <w:r>
        <w:rPr>
          <w:rFonts w:hint="eastAsia"/>
          <w:lang w:eastAsia="zh-CN"/>
        </w:rPr>
        <w:t xml:space="preserve"> </w:t>
      </w:r>
      <w:r>
        <w:rPr>
          <w:rFonts w:hint="eastAsia"/>
        </w:rPr>
        <w:t>适应症：本品适用于以下治疗：1.活动性十二指肠溃疡；2.良性活动性胃溃疡；3.伴有临床症状的侵蚀性或溃疡性的胃-食管返流征（GORD）；4.与适当的抗生素合用，可根治幽门螺旋杆菌阳性的十二指肠溃疡；5.侵蚀性或溃疡性胃-食管返流征的维持期治疗。目前疗程超过12个月的药效尚未进行评估。</w:t>
      </w:r>
      <w:r>
        <w:rPr>
          <w:rFonts w:hint="eastAsia"/>
          <w:lang w:eastAsia="zh-CN"/>
        </w:rPr>
        <w:t xml:space="preserve"> </w:t>
      </w:r>
      <w:r>
        <w:rPr>
          <w:rFonts w:hint="eastAsia"/>
        </w:rPr>
        <w:t>用法用量：A、活动性十二指肠溃疡和活动性良性胃溃疡患者：20mg，1次/日，晨服。大多数活动性十二指肠溃疡患者在用药4周后痊愈。但有2%的患者还需要继续用药4周才能达痊愈。一些十二指肠溃疡患者对晨服10mg片剂，1次/日的治疗量即有反应。大多数活动性良性胃溃疡需在用药六周后痊愈。但有9%的患者还需继续用药六周才可达痊愈。B、侵蚀性或溃疡性的胃-食管返流征（GERD）患者：20mg，1次/日，疗程为4-8周。C、胃-食管返流征的长期治疗方案（GERD）的维持治疗：疗程为12个月，维持治疗量为10mg或20mg，1次/日。一些患者对10mg/日的维持治疗量即有反应。D、幽门螺旋杆菌的根治性治疗：与适当的抗生素合用，可用根治幽门螺旋杆菌阳性的十二指肠溃疡。1.信卫安应在早晨、餐前服用，尽管用药时间及摄食对雷贝拉唑钠药效无影响，但此种给药方式更有利于治疗的进行。2.肝肾功能不全患者的用药。肝肾功能不全患者在用药过程中无需进行剂量调节。但在对有严重的肝功能不全患者用药时，应参见[不良反应及注意事项]。</w:t>
      </w:r>
      <w:r>
        <w:rPr>
          <w:rFonts w:hint="eastAsia"/>
          <w:lang w:eastAsia="zh-CN"/>
        </w:rPr>
        <w:t xml:space="preserve"> </w:t>
      </w:r>
      <w:r>
        <w:rPr>
          <w:rFonts w:hint="eastAsia"/>
        </w:rPr>
        <w:t>禁忌：1.对雷贝拉唑钠，苯并咪唑替代品或对该制剂制备中使用的任何赋形剂过敏的患者禁用。2.孕妇和哺乳期妇女禁用安斯菲。</w:t>
      </w:r>
      <w:r>
        <w:rPr>
          <w:rFonts w:hint="eastAsia"/>
          <w:lang w:eastAsia="zh-CN"/>
        </w:rPr>
        <w:t xml:space="preserve"> </w:t>
      </w:r>
      <w:r>
        <w:rPr>
          <w:rFonts w:hint="eastAsia"/>
        </w:rPr>
        <w:t>注意事项：1.下列患者应谨慎使用：（1）有药物过敏史的患者（2）肝功能障碍患者（3）高龄患者。2．重要的基本注意事项给予本剂时，在病情严重及属于复发性、顽固性病例的情况下，可以1日1次给予20mg。3.有关适应症的注意事项：使用安斯菲时有可能掩盖由胃癌引起的症状。</w:t>
      </w:r>
      <w:r>
        <w:rPr>
          <w:rFonts w:hint="eastAsia"/>
          <w:lang w:eastAsia="zh-CN"/>
        </w:rPr>
        <w:t xml:space="preserve">  </w:t>
      </w:r>
    </w:p>
    <w:p w14:paraId="66162CA8">
      <w:pPr>
        <w:rPr>
          <w:rFonts w:hint="eastAsia"/>
          <w:lang w:eastAsia="zh-CN"/>
        </w:rPr>
      </w:pPr>
      <w:r>
        <w:rPr>
          <w:rFonts w:hint="eastAsia"/>
          <w:lang w:eastAsia="zh-CN"/>
        </w:rPr>
        <w:t>药品名称：</w:t>
      </w:r>
      <w:r>
        <w:rPr>
          <w:rFonts w:hint="eastAsia"/>
        </w:rPr>
        <w:t>盐酸氨溴索注射液</w:t>
      </w:r>
      <w:r>
        <w:rPr>
          <w:rFonts w:hint="eastAsia"/>
          <w:lang w:eastAsia="zh-CN"/>
        </w:rPr>
        <w:t xml:space="preserve"> </w:t>
      </w:r>
      <w:r>
        <w:rPr>
          <w:rFonts w:hint="eastAsia"/>
        </w:rPr>
        <w:t>适应症：适用于伴有痰液分泌不正常及排痰功能不良的急性、慢性呼吸道疾病，例如慢性支气管炎急性加重、喘息型支气管炎、支气管扩张及支气管哮喘的祛痰疗法。术后肺部并发症的预防性治疗。</w:t>
      </w:r>
      <w:r>
        <w:rPr>
          <w:rFonts w:hint="eastAsia"/>
          <w:lang w:eastAsia="zh-CN"/>
        </w:rPr>
        <w:t xml:space="preserve"> </w:t>
      </w:r>
      <w:r>
        <w:rPr>
          <w:rFonts w:hint="eastAsia"/>
        </w:rPr>
        <w:t>用法用量：成人及12岁以上儿童：每天2～3次，每次15mg，严重病例可以增至每次30mg；6～12岁儿童：每天2～3次，每次15mg；2～6岁儿童：每天3次，每次7.5mg；2岁以下儿童：每天2次，每次7.5mg。均为慢速静脉滴注。</w:t>
      </w:r>
      <w:r>
        <w:rPr>
          <w:rFonts w:hint="eastAsia"/>
          <w:lang w:eastAsia="zh-CN"/>
        </w:rPr>
        <w:t xml:space="preserve"> </w:t>
      </w:r>
      <w:r>
        <w:rPr>
          <w:rFonts w:hint="eastAsia"/>
        </w:rPr>
        <w:t>禁忌：已知对盐酸氨溴索或其它配方成分过敏者不宜使用科大利民盐酸氨溴索注射液。</w:t>
      </w:r>
      <w:r>
        <w:rPr>
          <w:rFonts w:hint="eastAsia"/>
          <w:lang w:eastAsia="zh-CN"/>
        </w:rPr>
        <w:t xml:space="preserve"> </w:t>
      </w:r>
      <w:r>
        <w:rPr>
          <w:rFonts w:hint="eastAsia"/>
        </w:rPr>
        <w:t>注意事项：</w:t>
      </w:r>
      <w:r>
        <w:rPr>
          <w:rFonts w:hint="eastAsia"/>
          <w:lang w:eastAsia="zh-CN"/>
        </w:rPr>
        <w:t xml:space="preserve">  </w:t>
      </w:r>
    </w:p>
    <w:p w14:paraId="72D2939A">
      <w:pPr>
        <w:rPr>
          <w:rFonts w:hint="eastAsia"/>
          <w:lang w:eastAsia="zh-CN"/>
        </w:rPr>
      </w:pPr>
      <w:r>
        <w:rPr>
          <w:rFonts w:hint="eastAsia"/>
          <w:lang w:eastAsia="zh-CN"/>
        </w:rPr>
        <w:t>药品名称：</w:t>
      </w:r>
      <w:r>
        <w:rPr>
          <w:rFonts w:hint="eastAsia"/>
        </w:rPr>
        <w:t>头孢丙烯干混悬剂</w:t>
      </w:r>
      <w:r>
        <w:rPr>
          <w:rFonts w:hint="eastAsia"/>
          <w:lang w:eastAsia="zh-CN"/>
        </w:rPr>
        <w:t xml:space="preserve"> </w:t>
      </w:r>
      <w:r>
        <w:rPr>
          <w:rFonts w:hint="eastAsia"/>
        </w:rPr>
        <w:t>适应症：本品可用于敏感菌所致的下列轻、中度感染：1、上呼吸道感染；2、下呼吸道感染；3、皮肤和皮肤软组织感染。</w:t>
      </w:r>
      <w:r>
        <w:rPr>
          <w:rFonts w:hint="eastAsia"/>
          <w:lang w:eastAsia="zh-CN"/>
        </w:rPr>
        <w:t xml:space="preserve"> </w:t>
      </w:r>
      <w:r>
        <w:rPr>
          <w:rFonts w:hint="eastAsia"/>
        </w:rPr>
        <w:t>用法用量：口服。配制方法：加适量温开水（每包至少20ml）配制成溶液，摇匀后服用。未进行配制后溶液稳定性考察，建议即配即用。1、成人（13岁或以上）上呼吸道感染，每次0.5g，每天1次；下呼吸道感染，每次0.5g，每天2次；皮肤或皮肤软组织感染，每天0.5g，分1次或2次；严重病例每次0.5g，每天2次。2、2至12岁儿童上呼吸道感染，每次7.5mg/kg体重，每天2次；皮肤或皮肤软组织感染，每次20mg/kg体重，每天1次。3、6个月婴儿至12岁儿童中耳炎，每次15mg/kg体重，每天2次；急性鼻窦炎，一般每次7.5mg/kg体重，每天2次；严重病例，每次15mg/kg体重，每天2次。疗程一般7～14天，但β-溶血性链球菌所致急性扁桃体炎、咽炎的疗程至少10天。</w:t>
      </w:r>
      <w:r>
        <w:rPr>
          <w:rFonts w:hint="eastAsia"/>
          <w:lang w:eastAsia="zh-CN"/>
        </w:rPr>
        <w:t xml:space="preserve"> </w:t>
      </w:r>
      <w:r>
        <w:rPr>
          <w:rFonts w:hint="eastAsia"/>
        </w:rPr>
        <w:t>禁忌：对本品及其他头孢菌素类过敏者禁用诺台头孢丙烯干混悬剂。</w:t>
      </w:r>
      <w:r>
        <w:rPr>
          <w:rFonts w:hint="eastAsia"/>
          <w:lang w:eastAsia="zh-CN"/>
        </w:rPr>
        <w:t xml:space="preserve"> </w:t>
      </w:r>
      <w:r>
        <w:rPr>
          <w:rFonts w:hint="eastAsia"/>
        </w:rPr>
        <w:t>注意事项：1、使用本品治疗前，应仔细询问病人是否有头孢丙烯和其他头孢菌素类药物、青霉素类及其他药物的过敏史。有青霉素过敏史患者服用本品应谨慎。凡以往有青霉素类药物所致过敏性休克史或其他严重过敏反应者不宜使用诺台头孢丙烯干混悬剂。如发生过敏反应，应停止用药。严重过敏反应需使用肾上腺素并采取其他紧急措施，包括给氧、静脉输液、静注抗组胺药、皮质激素、升压药和人工呼吸。2、几乎所有抗菌药物包括头孢丙烯长期使用可引起非敏感性微生物的过度生长，改变肠道正常菌群，诱发二重感染，尤其是伪膜性肠炎。因此应仔细观察用药病人服药后的反应，特别注意对继发腹泻患者的诊断，如在治疗期间发生二重感染，应采取适当的措施。对伪膜性肠炎患者，轻度病例仅需停用药物，而中至重度病例，根据临床症状采取调节水和电解质平衡，补充蛋白，并用对耐药菌有效的抗菌药物治疗。3、确诊或疑有肾功能损伤的病人（见剂量和用法）在用本品治疗前和治疗时，应严密观察临床症状并进行适当的实验室检查。在这些病人中，常规剂量时血药浓度较高或/和排泄减慢，故应减少本品的每日用量。同时服用强利尿剂治疗的病人使用头孢菌素应谨慎，因为这些药物可能会对肾功能产生有害影响。4、患有胃肠道疾病，尤其是肠炎病人应慎用头孢丙烯。</w:t>
      </w:r>
      <w:r>
        <w:rPr>
          <w:rFonts w:hint="eastAsia"/>
          <w:lang w:eastAsia="zh-CN"/>
        </w:rPr>
        <w:t xml:space="preserve">  </w:t>
      </w:r>
    </w:p>
    <w:p w14:paraId="2A54DD86">
      <w:pPr>
        <w:rPr>
          <w:rFonts w:hint="eastAsia"/>
          <w:lang w:eastAsia="zh-CN"/>
        </w:rPr>
      </w:pPr>
      <w:r>
        <w:rPr>
          <w:rFonts w:hint="eastAsia"/>
          <w:lang w:eastAsia="zh-CN"/>
        </w:rPr>
        <w:t>药品名称：</w:t>
      </w:r>
      <w:r>
        <w:rPr>
          <w:rFonts w:hint="eastAsia"/>
        </w:rPr>
        <w:t>氢溴酸右美沙芬口服溶液</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用法用量：口服。成人：一次1-2支，一日3-4次。12岁以下儿童详见包装内部说明书。</w:t>
      </w:r>
      <w:r>
        <w:rPr>
          <w:rFonts w:hint="eastAsia"/>
          <w:lang w:eastAsia="zh-CN"/>
        </w:rPr>
        <w:t xml:space="preserve"> </w:t>
      </w:r>
      <w:r>
        <w:rPr>
          <w:rFonts w:hint="eastAsia"/>
        </w:rPr>
        <w:t>禁忌：1.妊娠3个月内妇女、有精神病史者及哺乳期妇女禁用。2.服用单胺氧化酶抑制剂停药不满两周的患者禁用康每乐氢溴酸右美沙芬口服溶液。</w:t>
      </w:r>
      <w:r>
        <w:rPr>
          <w:rFonts w:hint="eastAsia"/>
          <w:lang w:eastAsia="zh-CN"/>
        </w:rPr>
        <w:t xml:space="preserve"> </w:t>
      </w:r>
      <w:r>
        <w:rPr>
          <w:rFonts w:hint="eastAsia"/>
        </w:rPr>
        <w:t>注意事项：1.1岁以下儿童使用本品时请咨询医师。2.用药7天，症状未缓解，请咨询医师或药师。3.哮喘患者、痰多的患者、肝肾功能不全患者慎用。4.孕妇慎用康每乐氢溴酸右美沙芬口服溶液。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087B4EC0">
      <w:pPr>
        <w:rPr>
          <w:rFonts w:hint="eastAsia"/>
          <w:lang w:eastAsia="zh-CN"/>
        </w:rPr>
      </w:pPr>
      <w:r>
        <w:rPr>
          <w:rFonts w:hint="eastAsia"/>
          <w:lang w:eastAsia="zh-CN"/>
        </w:rPr>
        <w:t>药品名称：</w:t>
      </w:r>
      <w:r>
        <w:rPr>
          <w:rFonts w:hint="eastAsia"/>
        </w:rPr>
        <w:t>阿莫西林克拉维酸钾片</w:t>
      </w:r>
      <w:r>
        <w:rPr>
          <w:rFonts w:hint="eastAsia"/>
          <w:lang w:eastAsia="zh-CN"/>
        </w:rPr>
        <w:t xml:space="preserve"> </w:t>
      </w:r>
      <w:r>
        <w:rPr>
          <w:rFonts w:hint="eastAsia"/>
        </w:rPr>
        <w:t>适应症：本品可用于治疗如下产生β一内酰胺酶的敏感菌株引起的感染：l、下呼吸道感染：如急性支气管炎、慢性支气管炎急性发作、肺炎、肺脓肿和支气管扩张合并感染；2、上呼吸道感染：如鼻窦炎、扁桃体炎、咽炎；3、皮肤及软组织感染：如疖、脓肿、蜂窝组织炎、伤口感染、腹内脓毒症：4、泌尿生殖系统感染：如膀胱炎、尿道炎、肾盂肾炎、盆腔炎、前列腺炎、淋球菌性尿路感染及软性下疳等；5、其他感染：中耳炎、骨髓炎、败血症、腹膜炎和手术后感染。由氨苄青霉素敏感菌引起的感染也可用本品治疗，其原因是本品含有阿莫西林成分。因此对氨苄青霉素敏感的微生物和产生β一内酰胺酶的微生物引发的复合感染均对本品敏感，不需要再另用其它的抗生素。因为阿莫西林在体外对肺炎链球菌比氨苄青毒素和青霉素更有效，因此对氨苄青霉素或青霉素中度敏感的绝大多数的肺炎链球菌对阿莫西林和本品是完全敏感的。为检测致病菌及其对本品的敏感性，治疗前应进行细菌学试验。当感染可能涉及上述的产生β-内酰胺酶的微生物，在细菌学和敏感试验得到结果前须开始治疗。一旦知道结果，如需要，应及时调整治疗方案。</w:t>
      </w:r>
      <w:r>
        <w:rPr>
          <w:rFonts w:hint="eastAsia"/>
          <w:lang w:eastAsia="zh-CN"/>
        </w:rPr>
        <w:t xml:space="preserve"> </w:t>
      </w:r>
      <w:r>
        <w:rPr>
          <w:rFonts w:hint="eastAsia"/>
        </w:rPr>
        <w:t>用法用量：口服。一般成人及大于12岁儿童，一次1片，一日三次；严重感染时，剂量可加倍或遵医嘱：未经重新检查，连续治疗期不超过14天。对于肾功能受损患者：肾功能受损的病人(肌酐清除率&gt;30ml/min)一般不要求减少剂量，严重肾功能受损的病人，肌酐清除率在&lt;30ml/min者，应适当减少剂量，延长给药间隔。血液透析患者在透析结束后应加服一次。</w:t>
      </w:r>
      <w:r>
        <w:rPr>
          <w:rFonts w:hint="eastAsia"/>
          <w:lang w:eastAsia="zh-CN"/>
        </w:rPr>
        <w:t xml:space="preserve"> </w:t>
      </w:r>
      <w:r>
        <w:rPr>
          <w:rFonts w:hint="eastAsia"/>
        </w:rPr>
        <w:t>禁忌：青霉素皮试阳性反应者、对本品及其他青霉素类药物过敏者及传染性单核细胞增多症者禁用国药集团威奇达药业有限公司。</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和严重肝功能障碍者慎用。3、本品与其他青霉素类和头孢菌素类药物之间有交叉过敏性。若有过敏反应发生，则应立即停用本品，并采取相应急救措施。4、广云堂阿莫西林克拉维酸钾片与氨苄西林有完全交叉耐药性，与其他青霉素类和头孢菌素类有交叉耐药性。5、肾功能减退者应根据血浆肌酐清除率调整剂量和给药间隔；血液透析可影响本品中阿莫西林的血药浓度，因此在血液透析过程中及结束时应加服本品1次。6、对怀疑伴有梅毒损害之淋病患者，在使用本品前应进行暗视野检查，并至少在4个月内，每月接受血清试验一次。7、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9、长期使用广云堂阿莫西林克拉维酸钾片可能导致梭状芽孢杆菌过度生长，引发“抗生素相关性肠炎”，应明确诊断。</w:t>
      </w:r>
      <w:r>
        <w:rPr>
          <w:rFonts w:hint="eastAsia"/>
          <w:lang w:eastAsia="zh-CN"/>
        </w:rPr>
        <w:t xml:space="preserve">  </w:t>
      </w:r>
    </w:p>
    <w:p w14:paraId="4114472F">
      <w:pPr>
        <w:rPr>
          <w:rFonts w:hint="eastAsia"/>
          <w:lang w:eastAsia="zh-CN"/>
        </w:rPr>
      </w:pPr>
      <w:r>
        <w:rPr>
          <w:rFonts w:hint="eastAsia"/>
          <w:lang w:eastAsia="zh-CN"/>
        </w:rPr>
        <w:t>药品名称：</w:t>
      </w:r>
      <w:r>
        <w:rPr>
          <w:rFonts w:hint="eastAsia"/>
        </w:rPr>
        <w:t>氢溴酸右美沙芬胶囊</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用法用量：口服。一次1～2粒，一日3-4次。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用药7天，症状未缓解，请咨询医师或药师。2.哮喘患者、痰多的患者、肝肾功能不全患者慎用。3.孕妇慎用。4.服药期间不得驾驶机、车、船、从事高空作业、机械作业及操作精密仪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CE0D222">
      <w:pPr>
        <w:rPr>
          <w:rFonts w:hint="eastAsia"/>
          <w:lang w:eastAsia="zh-CN"/>
        </w:rPr>
      </w:pPr>
      <w:r>
        <w:rPr>
          <w:rFonts w:hint="eastAsia"/>
          <w:lang w:eastAsia="zh-CN"/>
        </w:rPr>
        <w:t>药品名称：</w:t>
      </w:r>
      <w:r>
        <w:rPr>
          <w:rFonts w:hint="eastAsia"/>
        </w:rPr>
        <w:t>猴头菌提取物颗粒</w:t>
      </w:r>
      <w:r>
        <w:rPr>
          <w:rFonts w:hint="eastAsia"/>
          <w:lang w:eastAsia="zh-CN"/>
        </w:rPr>
        <w:t xml:space="preserve"> </w:t>
      </w:r>
      <w:r>
        <w:rPr>
          <w:rFonts w:hint="eastAsia"/>
        </w:rPr>
        <w:t>适应症：用于慢性胃炎、消化性胃及十二指肠溃疡、结肠炎以及消化不良。</w:t>
      </w:r>
      <w:r>
        <w:rPr>
          <w:rFonts w:hint="eastAsia"/>
          <w:lang w:eastAsia="zh-CN"/>
        </w:rPr>
        <w:t xml:space="preserve"> </w:t>
      </w:r>
      <w:r>
        <w:rPr>
          <w:rFonts w:hint="eastAsia"/>
        </w:rPr>
        <w:t>用法用量：口服。一次1袋，一日3次；温开水冲服。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764122AF">
      <w:pPr>
        <w:rPr>
          <w:rFonts w:hint="eastAsia"/>
          <w:lang w:eastAsia="zh-CN"/>
        </w:rPr>
      </w:pPr>
      <w:r>
        <w:rPr>
          <w:rFonts w:hint="eastAsia"/>
          <w:lang w:eastAsia="zh-CN"/>
        </w:rPr>
        <w:t>药品名称：</w:t>
      </w:r>
      <w:r>
        <w:rPr>
          <w:rFonts w:hint="eastAsia"/>
        </w:rPr>
        <w:t>马来酸曲美布汀片</w:t>
      </w:r>
      <w:r>
        <w:rPr>
          <w:rFonts w:hint="eastAsia"/>
          <w:lang w:eastAsia="zh-CN"/>
        </w:rPr>
        <w:t xml:space="preserve"> </w:t>
      </w:r>
      <w:r>
        <w:rPr>
          <w:rFonts w:hint="eastAsia"/>
        </w:rPr>
        <w:t>适应症：适用于胃肠道运动功能紊乱引起的食欲不振、恶心、呕吐、嗳气、腹胀、腹鸣、腹痛、腹泻、便秘等症状的改善。肠道易激惹综合症。</w:t>
      </w:r>
      <w:r>
        <w:rPr>
          <w:rFonts w:hint="eastAsia"/>
          <w:lang w:eastAsia="zh-CN"/>
        </w:rPr>
        <w:t xml:space="preserve"> </w:t>
      </w:r>
      <w:r>
        <w:rPr>
          <w:rFonts w:hint="eastAsia"/>
        </w:rPr>
        <w:t>用法用量：成人口服，每次0.1～0.2g，一日3次，根据年龄、症状适当增减剂量，或遵医嘱。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注意事项：1.孕妇、哺乳期的妇女、儿童慎用哥白尼马来酸曲美布汀片。2.出现皮疹患者应停药观察。</w:t>
      </w:r>
      <w:r>
        <w:rPr>
          <w:rFonts w:hint="eastAsia"/>
          <w:lang w:eastAsia="zh-CN"/>
        </w:rPr>
        <w:t xml:space="preserve">  </w:t>
      </w:r>
    </w:p>
    <w:p w14:paraId="41A20FDA">
      <w:pPr>
        <w:rPr>
          <w:rFonts w:hint="eastAsia"/>
          <w:lang w:eastAsia="zh-CN"/>
        </w:rPr>
      </w:pPr>
      <w:r>
        <w:rPr>
          <w:rFonts w:hint="eastAsia"/>
          <w:lang w:eastAsia="zh-CN"/>
        </w:rPr>
        <w:t>药品名称：</w:t>
      </w:r>
      <w:r>
        <w:rPr>
          <w:rFonts w:hint="eastAsia"/>
        </w:rPr>
        <w:t>曲安奈德益康唑乳膏</w:t>
      </w:r>
      <w:r>
        <w:rPr>
          <w:rFonts w:hint="eastAsia"/>
          <w:lang w:eastAsia="zh-CN"/>
        </w:rPr>
        <w:t xml:space="preserve"> </w:t>
      </w:r>
      <w:r>
        <w:rPr>
          <w:rFonts w:hint="eastAsia"/>
        </w:rPr>
        <w:t>适应症：1.伴有真菌感染或有真菌感染倾向的皮炎、湿疹；2.由皮肤癣菌、酵母菌和霉菌所致的炎症性皮肤真菌病，如手足癣、体癣、股癣、花斑癣；3.尿布性皮炎；4.念珠菌性口角炎；5.甲沟炎；6.由真菌、细菌所致的皮肤混合感染。</w:t>
      </w:r>
      <w:r>
        <w:rPr>
          <w:rFonts w:hint="eastAsia"/>
          <w:lang w:eastAsia="zh-CN"/>
        </w:rPr>
        <w:t xml:space="preserve"> </w:t>
      </w:r>
      <w:r>
        <w:rPr>
          <w:rFonts w:hint="eastAsia"/>
        </w:rPr>
        <w:t>用法用量：局部外用。取适量本品涂于患处，每日早晚各1次。治疗皮炎、湿疹时，疗程2-4周。治疗炎症性真菌性疾病应持续至炎症反应消退，疗程不超过4周。</w:t>
      </w:r>
      <w:r>
        <w:rPr>
          <w:rFonts w:hint="eastAsia"/>
          <w:lang w:eastAsia="zh-CN"/>
        </w:rPr>
        <w:t xml:space="preserve"> </w:t>
      </w:r>
      <w:r>
        <w:rPr>
          <w:rFonts w:hint="eastAsia"/>
        </w:rPr>
        <w:t>禁忌：皮肤结核、梅毒或病毒感染者（如疱疹、牛痘、水痘）禁用乐赛仙曲安奈德益康唑乳膏。</w:t>
      </w:r>
      <w:r>
        <w:rPr>
          <w:rFonts w:hint="eastAsia"/>
          <w:lang w:eastAsia="zh-CN"/>
        </w:rPr>
        <w:t xml:space="preserve"> </w:t>
      </w:r>
      <w:r>
        <w:rPr>
          <w:rFonts w:hint="eastAsia"/>
        </w:rPr>
        <w:t>注意事项：1.避免接触眼睛和其他黏膜（如口腔内、鼻等）。2.用药部位如有烧灼感、红肿等情况应停药，并将局部药物洗净，必要时向医师咨询。3.乐赛仙曲安奈德益康唑乳膏不得长期大面积使用。4.儿童、孕妇及哺乳期妇女应在医师指导下使用。5.连续使用不能超过4周，面部、腋下、腹股沟及外阴等皮肤细薄处连续使用不能超过2周，症状不缓解请咨询医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E9C7B92">
      <w:pPr>
        <w:rPr>
          <w:rFonts w:hint="eastAsia"/>
          <w:lang w:eastAsia="zh-CN"/>
        </w:rPr>
      </w:pPr>
      <w:r>
        <w:rPr>
          <w:rFonts w:hint="eastAsia"/>
          <w:lang w:eastAsia="zh-CN"/>
        </w:rPr>
        <w:t>药品名称：</w:t>
      </w:r>
      <w:r>
        <w:rPr>
          <w:rFonts w:hint="eastAsia"/>
        </w:rPr>
        <w:t>氨苄西林胶囊</w:t>
      </w:r>
      <w:r>
        <w:rPr>
          <w:rFonts w:hint="eastAsia"/>
          <w:lang w:eastAsia="zh-CN"/>
        </w:rPr>
        <w:t xml:space="preserve"> </w:t>
      </w:r>
      <w:r>
        <w:rPr>
          <w:rFonts w:hint="eastAsia"/>
        </w:rPr>
        <w:t>适应症：本品主要用于治疗由敏感的金葡菌、溶血性链球菌、淋球菌、脑膜炎球菌及白喉杆菌、百日咳杆菌、流感杆菌、沙门氏菌属、痢疾杆菌、等引起的感染性疾病；如呼吸道感染（肺炎、急慢性支气管炎、百日咳等）、胃肠炎及消化道感染（肝、胆感染性疾患、急慢性胃肠炎、菌痢、伤寒及副伤寒等）、泌尿道感染（淋病、尿道炎、膀胱炎等）、软组织感染和败血症、脑膜炎、心内膜炎等。</w:t>
      </w:r>
      <w:r>
        <w:rPr>
          <w:rFonts w:hint="eastAsia"/>
          <w:lang w:eastAsia="zh-CN"/>
        </w:rPr>
        <w:t xml:space="preserve"> </w:t>
      </w:r>
      <w:r>
        <w:rPr>
          <w:rFonts w:hint="eastAsia"/>
        </w:rPr>
        <w:t>用法用量：宜空腹口服。常用量：成人每次2粒，儿童6—12岁1粒。2—6岁2/3粒每日三次。1岁以下儿童按每日每公斤体重0.05—0.15g，分3—4次服用。或遵医嘱。</w:t>
      </w:r>
      <w:r>
        <w:rPr>
          <w:rFonts w:hint="eastAsia"/>
          <w:lang w:eastAsia="zh-CN"/>
        </w:rPr>
        <w:t xml:space="preserve"> </w:t>
      </w:r>
      <w:r>
        <w:rPr>
          <w:rFonts w:hint="eastAsia"/>
        </w:rPr>
        <w:t>禁忌：对青霉素类药物过敏者禁用氨苄西林胶囊。</w:t>
      </w:r>
      <w:r>
        <w:rPr>
          <w:rFonts w:hint="eastAsia"/>
          <w:lang w:eastAsia="zh-CN"/>
        </w:rPr>
        <w:t xml:space="preserve"> </w:t>
      </w:r>
      <w:r>
        <w:rPr>
          <w:rFonts w:hint="eastAsia"/>
        </w:rPr>
        <w:t>注意事项：部分患者偶有皮疹，胃肠不适或转氨酶升高想象，但停药后上述症状自行消失。有下列情况者慎用氨苄西林胶囊：⑴病人有哮喘、湿疹、枯草热、荨麻疹等过敏性疾病史者。⑵肾功能严重损害时。哺乳妇女慎用，以免引起婴儿过敏。</w:t>
      </w:r>
      <w:r>
        <w:rPr>
          <w:rFonts w:hint="eastAsia"/>
          <w:lang w:eastAsia="zh-CN"/>
        </w:rPr>
        <w:t xml:space="preserve">  </w:t>
      </w:r>
    </w:p>
    <w:p w14:paraId="062849CA">
      <w:pPr>
        <w:rPr>
          <w:rFonts w:hint="eastAsia"/>
          <w:lang w:eastAsia="zh-CN"/>
        </w:rPr>
      </w:pPr>
      <w:r>
        <w:rPr>
          <w:rFonts w:hint="eastAsia"/>
          <w:lang w:eastAsia="zh-CN"/>
        </w:rPr>
        <w:t>药品名称：</w:t>
      </w:r>
      <w:r>
        <w:rPr>
          <w:rFonts w:hint="eastAsia"/>
        </w:rPr>
        <w:t>西地碘含片</w:t>
      </w:r>
      <w:r>
        <w:rPr>
          <w:rFonts w:hint="eastAsia"/>
          <w:lang w:eastAsia="zh-CN"/>
        </w:rPr>
        <w:t xml:space="preserve"> </w:t>
      </w:r>
      <w:r>
        <w:rPr>
          <w:rFonts w:hint="eastAsia"/>
        </w:rPr>
        <w:t>适应症：用于慢性咽喉炎、口腔溃疡、慢性牙龈炎、牙周炎。</w:t>
      </w:r>
      <w:r>
        <w:rPr>
          <w:rFonts w:hint="eastAsia"/>
          <w:lang w:eastAsia="zh-CN"/>
        </w:rPr>
        <w:t xml:space="preserve"> </w:t>
      </w:r>
      <w:r>
        <w:rPr>
          <w:rFonts w:hint="eastAsia"/>
        </w:rPr>
        <w:t>用法用量：口含，成年人，一次1片，一日3～5次。</w:t>
      </w:r>
      <w:r>
        <w:rPr>
          <w:rFonts w:hint="eastAsia"/>
          <w:lang w:eastAsia="zh-CN"/>
        </w:rPr>
        <w:t xml:space="preserve"> </w:t>
      </w:r>
      <w:r>
        <w:rPr>
          <w:rFonts w:hint="eastAsia"/>
        </w:rPr>
        <w:t>禁忌：对本品过敏者或对其他碘制剂过敏者禁用仁和西地碘含片。</w:t>
      </w:r>
      <w:r>
        <w:rPr>
          <w:rFonts w:hint="eastAsia"/>
          <w:lang w:eastAsia="zh-CN"/>
        </w:rPr>
        <w:t xml:space="preserve"> </w:t>
      </w:r>
      <w:r>
        <w:rPr>
          <w:rFonts w:hint="eastAsia"/>
        </w:rPr>
        <w:t>注意事项：1.孕妇及哺乳期妇女慎用。2.儿童请在医师指导下使用。3.连续使用5日症状未见缓解应停药就医。4.甲状腺疾病患者慎用。5.如服用过量或出现严重不良反应，应立即就医。6.对本品过敏者禁用，过敏体质者慎用仁和西地碘含片。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FBEF454">
      <w:pPr>
        <w:rPr>
          <w:rFonts w:hint="eastAsia"/>
          <w:lang w:eastAsia="zh-CN"/>
        </w:rPr>
      </w:pPr>
      <w:r>
        <w:rPr>
          <w:rFonts w:hint="eastAsia"/>
          <w:lang w:eastAsia="zh-CN"/>
        </w:rPr>
        <w:t>药品名称：</w:t>
      </w:r>
      <w:r>
        <w:rPr>
          <w:rFonts w:hint="eastAsia"/>
        </w:rPr>
        <w:t>壬苯醇醚栓</w:t>
      </w:r>
      <w:r>
        <w:rPr>
          <w:rFonts w:hint="eastAsia"/>
          <w:lang w:eastAsia="zh-CN"/>
        </w:rPr>
        <w:t xml:space="preserve"> </w:t>
      </w:r>
      <w:r>
        <w:rPr>
          <w:rFonts w:hint="eastAsia"/>
        </w:rPr>
        <w:t>适应症：用于女性外用短期避孕。</w:t>
      </w:r>
      <w:r>
        <w:rPr>
          <w:rFonts w:hint="eastAsia"/>
          <w:lang w:eastAsia="zh-CN"/>
        </w:rPr>
        <w:t xml:space="preserve"> </w:t>
      </w:r>
      <w:r>
        <w:rPr>
          <w:rFonts w:hint="eastAsia"/>
        </w:rPr>
        <w:t>用法用量：阴道内给药，一次1粒，于房事前5分钟放入阴道深处。</w:t>
      </w:r>
      <w:r>
        <w:rPr>
          <w:rFonts w:hint="eastAsia"/>
          <w:lang w:eastAsia="zh-CN"/>
        </w:rPr>
        <w:t xml:space="preserve"> </w:t>
      </w:r>
      <w:r>
        <w:rPr>
          <w:rFonts w:hint="eastAsia"/>
        </w:rPr>
        <w:t>禁忌：可疑生殖道恶性肿瘤者及有不规则阴道出血者禁用爱爱迷壬苯醇醚栓。</w:t>
      </w:r>
      <w:r>
        <w:rPr>
          <w:rFonts w:hint="eastAsia"/>
          <w:lang w:eastAsia="zh-CN"/>
        </w:rPr>
        <w:t xml:space="preserve"> </w:t>
      </w:r>
      <w:r>
        <w:rPr>
          <w:rFonts w:hint="eastAsia"/>
        </w:rPr>
        <w:t>注意事项：1.必须按要求正确使用，初用者可请医师或药师指导。2.必须放入阴道深处，否则易导致避孕失败。3.爱爱迷壬苯醇醚栓放入约5分钟后，方可进行房事；若放入30分钟内未进行房事，再进行房事时，必须再次放药；重复房事者，需再次放药。4.房事后6小时方可冲洗。5.本品仅供阴道给药，切忌口服。6.给药时应洗净双手或戴指套或手套。7.对本品过敏者禁用，过敏体质者慎用。8.本品性状发生改变时禁止使用。9.请将本品放在儿童不能接触的地方。10.如正在使用其他药品，使用爱爱迷壬苯醇醚栓前请咨询医师或药师。</w:t>
      </w:r>
      <w:r>
        <w:rPr>
          <w:rFonts w:hint="eastAsia"/>
          <w:lang w:eastAsia="zh-CN"/>
        </w:rPr>
        <w:t xml:space="preserve">  </w:t>
      </w:r>
    </w:p>
    <w:p w14:paraId="6F7B7BA0">
      <w:pPr>
        <w:rPr>
          <w:rFonts w:hint="eastAsia"/>
          <w:lang w:eastAsia="zh-CN"/>
        </w:rPr>
      </w:pPr>
      <w:r>
        <w:rPr>
          <w:rFonts w:hint="eastAsia"/>
          <w:lang w:eastAsia="zh-CN"/>
        </w:rPr>
        <w:t>药品名称：</w:t>
      </w:r>
      <w:r>
        <w:rPr>
          <w:rFonts w:hint="eastAsia"/>
        </w:rPr>
        <w:t>氨咖黄敏胶囊</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用法用量：口服。成人，一次1～2粒，一日3次。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普健氨咖黄敏胶囊期间不得饮酒或含有酒精的饮料。3.不能同时服用与本品成份相似的其他抗感冒药。4.前列腺肥大、青光眼等患者以及老年人应在医师指导下使用。5.肝、肾功能不全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儿童必须在成人监护下使用。13.如正在使用其他药品，使用普健氨咖黄敏胶囊前请咨询医师或药师。</w:t>
      </w:r>
      <w:r>
        <w:rPr>
          <w:rFonts w:hint="eastAsia"/>
          <w:lang w:eastAsia="zh-CN"/>
        </w:rPr>
        <w:t xml:space="preserve">  </w:t>
      </w:r>
    </w:p>
    <w:p w14:paraId="039415EF">
      <w:pPr>
        <w:rPr>
          <w:rFonts w:hint="eastAsia"/>
          <w:lang w:eastAsia="zh-CN"/>
        </w:rPr>
      </w:pPr>
      <w:r>
        <w:rPr>
          <w:rFonts w:hint="eastAsia"/>
          <w:lang w:eastAsia="zh-CN"/>
        </w:rPr>
        <w:t>药品名称：</w:t>
      </w:r>
      <w:r>
        <w:rPr>
          <w:rFonts w:hint="eastAsia"/>
        </w:rPr>
        <w:t>双氯芬酸钠肠溶片</w:t>
      </w:r>
      <w:r>
        <w:rPr>
          <w:rFonts w:hint="eastAsia"/>
          <w:lang w:eastAsia="zh-CN"/>
        </w:rPr>
        <w:t xml:space="preserve"> </w:t>
      </w:r>
      <w:r>
        <w:rPr>
          <w:rFonts w:hint="eastAsia"/>
        </w:rPr>
        <w:t>适应症：用于：①缓解类风湿关节炎、骨关节炎、脊柱关节病、痛风性关节炎、风湿性关节炎等各种关节炎的关节肿痛症状；②治疗非关节性的各种软组织风湿性疼痛，如肩痛、腱鞘炎、滑囊炎、肌痛及运动后损伤性疼痛等；③急性的轻、中度疼痛如：手术后、创伤后、劳损后、痛经、牙痛、头痛等；④对成人和儿童的发热有解热作用。</w:t>
      </w:r>
      <w:r>
        <w:rPr>
          <w:rFonts w:hint="eastAsia"/>
          <w:lang w:eastAsia="zh-CN"/>
        </w:rPr>
        <w:t xml:space="preserve"> </w:t>
      </w:r>
      <w:r>
        <w:rPr>
          <w:rFonts w:hint="eastAsia"/>
        </w:rPr>
        <w:t>用法用量：口服。①作为常规剂量，最初每日剂量为100mg-150mg。对轻度病人货需长期治疗的病人，每日剂量为75mg-100mg。通常将每日剂量分2-3次服用。②对原发性痛经，通常每日剂量为50mg-100mg，分为服用，最初剂量应是50mg-150mg，必要时，可在若干个月经周期之内提高剂量达到最大剂量200mg/日，症状一旦出现应立即开始治疗，并持续数日，治疗方案依症状而定。③小儿常用量：一日0.5mg-2.0mg/kg，日最大量为3.0mg/kg，分3次服。</w:t>
      </w:r>
      <w:r>
        <w:rPr>
          <w:rFonts w:hint="eastAsia"/>
          <w:lang w:eastAsia="zh-CN"/>
        </w:rPr>
        <w:t xml:space="preserve"> </w:t>
      </w:r>
      <w:r>
        <w:rPr>
          <w:rFonts w:hint="eastAsia"/>
        </w:rPr>
        <w:t>禁忌：1.已知对本品过敏的患者禁用。2.服用对阿司匹林或其他非甾体抗炎药诱发哮喘、荨麻疹或过敏反应的患者禁用。3.禁用于冠状动脉搭桥手术（CABG）手术期疼痛的治疗。4.有应用非甾体抗炎药后发生胃肠道出血或穿孔病史的患者禁用。5.胃或肠道溃疡者禁用琪康双氯芬酸钠肠溶片，有活动性消化道溃疡/出血，或者既往曾复发溃疡/出血的患者禁用。6.重度心力衰竭患者禁用。7.本品不得用于12个月以下的儿童。</w:t>
      </w:r>
      <w:r>
        <w:rPr>
          <w:rFonts w:hint="eastAsia"/>
          <w:lang w:eastAsia="zh-CN"/>
        </w:rPr>
        <w:t xml:space="preserve"> </w:t>
      </w:r>
      <w:r>
        <w:rPr>
          <w:rFonts w:hint="eastAsia"/>
        </w:rPr>
        <w:t>注意事项：1.避免与其他非甾体抗炎药，包括选择性COX-2抑制剂合并用药。2.根据控制症状的需要，在最短治疗时间内使用最低有效浓度，可以使不良反应降到最低。3.在使用所有非甾体抗炎药治疗过程中的任何时候，都可能出现胃肠道出血、溃疡盒穿孔的不良反应，其风险可能是致命的。这些不良反应可能伴有货不伴有警示症状，也无论患者是否有胃肠道不良反应史或严重的胃肠事件病史。既往有胃肠道病史（溃疡性大肠炎，克隆氏病）的患者应谨慎使用非甾体抗炎药，以免使病情恶化。当患者服用该药发生胃肠道出血或溃疡时，应停药，老年患者使用非甾体抗炎药出现不良反应的频率增加，尤其是胃肠道出血和穿孔，其风险可能是致命的。4.针对多种COX-2选择性或非选择性NASAIDs药物持续时间达3年的临床试验显示，琪康双氯芬酸钠肠溶片可能引起严重心血管血栓性不良事件、心肌梗塞和中风的风险增加，其风险可能是致命的，所有的NASAIDs,包括COX-2选择性或非选择性药物，可能有想死的风险，有心血管疾病或心血管疾病危险因素的患者，其风险更大，即使既往没有心血管症状，医生和患者也应该警惕诸如胸痛、气短、无力、言语含糊等症状和体征，而且当有任何上述症状货体征发生后应该马上寻求医生帮助。5.和所有非甾体抗炎药（NASAIDs）一样，本品可导致新发高血压或使已有的高血压症状加重，其中的任何一种都可导致心血管事件的发生率增加，服用噻嗪类或髓利尿剂的患者服用非甾体药物（NASAIDs）时，可能会影响这些药物的疗效，高血压病患者应慎用非甾体抗炎药（NASAIDs），包括本品，在开始本品治疗盒整个治疗过程中应密切监测血压。6.有高血压和/或心力衰竭病史的患者应慎用。7.NASAIDs，包括本品可能引起致命的、严重的皮肤不良反应，例如剥脱性皮炎、Stevens Johnson综合征（SJS）和中毒性表皮坏死溶解症（TEN）,这些严重事件可在没有征兆的情况下出现，应告知患者严重皮肤反映的症状和体征，在第一次出现皮肤皮疹或过敏反应的其他征象时，应停用本品。8.有肝、肾功能损害或溃疡病史者慎用，尤其是老年人，用药期间应常规随访检查肝肾功能。9.本品因含钠，对限制钠盐摄入量的病人应慎用。</w:t>
      </w:r>
      <w:r>
        <w:rPr>
          <w:rFonts w:hint="eastAsia"/>
          <w:lang w:eastAsia="zh-CN"/>
        </w:rPr>
        <w:t xml:space="preserve">  </w:t>
      </w:r>
    </w:p>
    <w:p w14:paraId="1DFC881B">
      <w:pPr>
        <w:rPr>
          <w:rFonts w:hint="eastAsia"/>
          <w:lang w:eastAsia="zh-CN"/>
        </w:rPr>
      </w:pPr>
      <w:r>
        <w:rPr>
          <w:rFonts w:hint="eastAsia"/>
          <w:lang w:eastAsia="zh-CN"/>
        </w:rPr>
        <w:t>药品名称：</w:t>
      </w:r>
      <w:r>
        <w:rPr>
          <w:rFonts w:hint="eastAsia"/>
        </w:rPr>
        <w:t>罗红霉素胶囊</w:t>
      </w:r>
      <w:r>
        <w:rPr>
          <w:rFonts w:hint="eastAsia"/>
          <w:lang w:eastAsia="zh-CN"/>
        </w:rPr>
        <w:t xml:space="preserve"> </w:t>
      </w:r>
      <w:r>
        <w:rPr>
          <w:rFonts w:hint="eastAsia"/>
        </w:rPr>
        <w:t>适应症：本品适用于化脓性链球菌引起的咽炎及扁桃体炎，敏感菌所致的鼻窦炎、中耳炎、急性支气管炎、慢性支气管炎急性发作，肺炎支原体或肺炎衣原体所致的肺炎；沙眼衣原体引起的尿道炎和宫颈炎；敏感细菌引起的皮肤软组织感染。</w:t>
      </w:r>
      <w:r>
        <w:rPr>
          <w:rFonts w:hint="eastAsia"/>
          <w:lang w:eastAsia="zh-CN"/>
        </w:rPr>
        <w:t xml:space="preserve"> </w:t>
      </w:r>
      <w:r>
        <w:rPr>
          <w:rFonts w:hint="eastAsia"/>
        </w:rPr>
        <w:t>用法用量：空腹口服，一般疗程为5～12日。成人：一次150mg，一日2次；也可一次300mg，一日1次。儿童：一次按体重2.5～5mg/kg，一日2次。</w:t>
      </w:r>
      <w:r>
        <w:rPr>
          <w:rFonts w:hint="eastAsia"/>
          <w:lang w:eastAsia="zh-CN"/>
        </w:rPr>
        <w:t xml:space="preserve"> </w:t>
      </w:r>
      <w:r>
        <w:rPr>
          <w:rFonts w:hint="eastAsia"/>
        </w:rPr>
        <w:t>禁忌：对本品、红霉素或其他大环内酯类药物过敏者禁用。</w:t>
      </w:r>
      <w:r>
        <w:rPr>
          <w:rFonts w:hint="eastAsia"/>
          <w:lang w:eastAsia="zh-CN"/>
        </w:rPr>
        <w:t xml:space="preserve"> </w:t>
      </w:r>
      <w:r>
        <w:rPr>
          <w:rFonts w:hint="eastAsia"/>
        </w:rPr>
        <w:t>注意事项：1．肝功能不全者慎用。严重肝硬化者的血消除半衰期(t1/2)延长至正常水平2倍以上，如确实需要使用，则一次给药150mg，一日1次。2．轻度肾功能不全者不需作剂量调整，严重肾功能不全者给药时间延长一倍（一次给药150mg，一日1次）。3．康尔佳罗红霉素胶囊与红霉素存在交叉耐药性。4．为获得较高血药浓度，本品需空腹（餐前1小时或餐后3～4小时）与水同服。5．用药期间定期随访肝功能。</w:t>
      </w:r>
      <w:r>
        <w:rPr>
          <w:rFonts w:hint="eastAsia"/>
          <w:lang w:eastAsia="zh-CN"/>
        </w:rPr>
        <w:t xml:space="preserve">  </w:t>
      </w:r>
    </w:p>
    <w:p w14:paraId="6EEE1BF5">
      <w:pPr>
        <w:rPr>
          <w:rFonts w:hint="eastAsia"/>
          <w:lang w:eastAsia="zh-CN"/>
        </w:rPr>
      </w:pPr>
      <w:r>
        <w:rPr>
          <w:rFonts w:hint="eastAsia"/>
          <w:lang w:eastAsia="zh-CN"/>
        </w:rPr>
        <w:t>药品名称：</w:t>
      </w:r>
      <w:r>
        <w:rPr>
          <w:rFonts w:hint="eastAsia"/>
        </w:rPr>
        <w:t>葡萄糖酸钙含片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用法用量：口服，含化或咀嚼后服用。一次3～5片，一日3次。</w:t>
      </w:r>
      <w:r>
        <w:rPr>
          <w:rFonts w:hint="eastAsia"/>
          <w:lang w:eastAsia="zh-CN"/>
        </w:rPr>
        <w:t xml:space="preserve"> </w:t>
      </w:r>
      <w:r>
        <w:rPr>
          <w:rFonts w:hint="eastAsia"/>
        </w:rPr>
        <w:t>禁忌：高钙血症、高钙尿症、含钙肾结石或有肾结石病史患者禁用白豹山葡萄糖酸钙含片。</w:t>
      </w:r>
      <w:r>
        <w:rPr>
          <w:rFonts w:hint="eastAsia"/>
          <w:lang w:eastAsia="zh-CN"/>
        </w:rPr>
        <w:t xml:space="preserve"> </w:t>
      </w:r>
      <w:r>
        <w:rPr>
          <w:rFonts w:hint="eastAsia"/>
        </w:rPr>
        <w:t>注意事项：1.心肾功能不全者慎用。2.对本品过敏者禁用，过敏体质者慎用白豹山葡萄糖酸钙含片。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5D45E101">
      <w:pPr>
        <w:rPr>
          <w:rFonts w:hint="eastAsia"/>
          <w:lang w:eastAsia="zh-CN"/>
        </w:rPr>
      </w:pPr>
      <w:r>
        <w:rPr>
          <w:rFonts w:hint="eastAsia"/>
          <w:lang w:eastAsia="zh-CN"/>
        </w:rPr>
        <w:t>药品名称：</w:t>
      </w:r>
      <w:r>
        <w:rPr>
          <w:rFonts w:hint="eastAsia"/>
        </w:rPr>
        <w:t>谷固醇达克罗宁膜</w:t>
      </w:r>
      <w:r>
        <w:rPr>
          <w:rFonts w:hint="eastAsia"/>
          <w:lang w:eastAsia="zh-CN"/>
        </w:rPr>
        <w:t xml:space="preserve"> </w:t>
      </w:r>
      <w:r>
        <w:rPr>
          <w:rFonts w:hint="eastAsia"/>
        </w:rPr>
        <w:t>适应症：用于复发性口腔溃疡以及皮肤黏膜溃疡的辅助治疗。</w:t>
      </w:r>
      <w:r>
        <w:rPr>
          <w:rFonts w:hint="eastAsia"/>
          <w:lang w:eastAsia="zh-CN"/>
        </w:rPr>
        <w:t xml:space="preserve"> </w:t>
      </w:r>
      <w:r>
        <w:rPr>
          <w:rFonts w:hint="eastAsia"/>
        </w:rPr>
        <w:t>用法用量：外用。一次1格，一日6次。贴于溃疡处。</w:t>
      </w:r>
      <w:r>
        <w:rPr>
          <w:rFonts w:hint="eastAsia"/>
          <w:lang w:eastAsia="zh-CN"/>
        </w:rPr>
        <w:t xml:space="preserve"> </w:t>
      </w:r>
      <w:r>
        <w:rPr>
          <w:rFonts w:hint="eastAsia"/>
        </w:rPr>
        <w:t>禁忌：</w:t>
      </w:r>
      <w:r>
        <w:rPr>
          <w:rFonts w:hint="eastAsia"/>
          <w:lang w:eastAsia="zh-CN"/>
        </w:rPr>
        <w:t xml:space="preserve"> </w:t>
      </w:r>
      <w:r>
        <w:rPr>
          <w:rFonts w:hint="eastAsia"/>
        </w:rPr>
        <w:t>注意事项：大剂量时可出现食欲减退、胃肠道痉挛、腹泻等。</w:t>
      </w:r>
      <w:r>
        <w:rPr>
          <w:rFonts w:hint="eastAsia"/>
          <w:lang w:eastAsia="zh-CN"/>
        </w:rPr>
        <w:t xml:space="preserve">  </w:t>
      </w:r>
    </w:p>
    <w:p w14:paraId="4010BAE8">
      <w:pPr>
        <w:rPr>
          <w:rFonts w:hint="eastAsia"/>
          <w:lang w:eastAsia="zh-CN"/>
        </w:rPr>
      </w:pPr>
      <w:r>
        <w:rPr>
          <w:rFonts w:hint="eastAsia"/>
          <w:lang w:eastAsia="zh-CN"/>
        </w:rPr>
        <w:t>药品名称：</w:t>
      </w:r>
      <w:r>
        <w:rPr>
          <w:rFonts w:hint="eastAsia"/>
        </w:rPr>
        <w:t>氯芬黄敏片</w:t>
      </w:r>
      <w:r>
        <w:rPr>
          <w:rFonts w:hint="eastAsia"/>
          <w:lang w:eastAsia="zh-CN"/>
        </w:rPr>
        <w:t xml:space="preserve"> </w:t>
      </w:r>
      <w:r>
        <w:rPr>
          <w:rFonts w:hint="eastAsia"/>
        </w:rPr>
        <w:t>适应症：用于感冒引起的头痛，发热，鼻塞，流涕，咽痛，痰多等症。</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禁忌：1.对双氯芬酸钠、马来酸氯苯那敏以及人工牛黄过敏者禁用。2.新生儿或早产儿禁用。3.肝肾功能不全者禁用广宇制药氯芬黄敏片。</w:t>
      </w:r>
      <w:r>
        <w:rPr>
          <w:rFonts w:hint="eastAsia"/>
          <w:lang w:eastAsia="zh-CN"/>
        </w:rPr>
        <w:t xml:space="preserve"> </w:t>
      </w:r>
      <w:r>
        <w:rPr>
          <w:rFonts w:hint="eastAsia"/>
        </w:rPr>
        <w:t>注意事项：1.本品可通过胎盘，妊娠期避免使用。2.小量氯苯那敏可由乳汁排出，并抑制泌乳。3.有肝、肾功能损害或溃疡病史者慎用，尤其是老年人。4.下列情况应慎用广宇制药氯芬黄敏片：膀胱颈部梗阻、幽门十二指肠梗阻、心血管疾病、青光眼、高血压等。5.驾驶机动车辆、操作机械及高空作业者不宜服用。</w:t>
      </w:r>
      <w:r>
        <w:rPr>
          <w:rFonts w:hint="eastAsia"/>
          <w:lang w:eastAsia="zh-CN"/>
        </w:rPr>
        <w:t xml:space="preserve">  </w:t>
      </w:r>
    </w:p>
    <w:p w14:paraId="38B77712">
      <w:pPr>
        <w:rPr>
          <w:rFonts w:hint="eastAsia"/>
          <w:lang w:eastAsia="zh-CN"/>
        </w:rPr>
      </w:pPr>
      <w:r>
        <w:rPr>
          <w:rFonts w:hint="eastAsia"/>
          <w:lang w:eastAsia="zh-CN"/>
        </w:rPr>
        <w:t>药品名称：</w:t>
      </w:r>
      <w:r>
        <w:rPr>
          <w:rFonts w:hint="eastAsia"/>
        </w:rPr>
        <w:t>二甲硅油片</w:t>
      </w:r>
      <w:r>
        <w:rPr>
          <w:rFonts w:hint="eastAsia"/>
          <w:lang w:eastAsia="zh-CN"/>
        </w:rPr>
        <w:t xml:space="preserve"> </w:t>
      </w:r>
      <w:r>
        <w:rPr>
          <w:rFonts w:hint="eastAsia"/>
        </w:rPr>
        <w:t>适应症：用于胃肠道胀气。</w:t>
      </w:r>
      <w:r>
        <w:rPr>
          <w:rFonts w:hint="eastAsia"/>
          <w:lang w:eastAsia="zh-CN"/>
        </w:rPr>
        <w:t xml:space="preserve"> </w:t>
      </w:r>
      <w:r>
        <w:rPr>
          <w:rFonts w:hint="eastAsia"/>
        </w:rPr>
        <w:t>用法用量：口服。成人一次1片，一日3-4次，餐前和临睡前服。</w:t>
      </w:r>
      <w:r>
        <w:rPr>
          <w:rFonts w:hint="eastAsia"/>
          <w:lang w:eastAsia="zh-CN"/>
        </w:rPr>
        <w:t xml:space="preserve"> </w:t>
      </w:r>
      <w:r>
        <w:rPr>
          <w:rFonts w:hint="eastAsia"/>
        </w:rPr>
        <w:t>禁忌：</w:t>
      </w:r>
      <w:r>
        <w:rPr>
          <w:rFonts w:hint="eastAsia"/>
          <w:lang w:eastAsia="zh-CN"/>
        </w:rPr>
        <w:t xml:space="preserve"> </w:t>
      </w:r>
      <w:r>
        <w:rPr>
          <w:rFonts w:hint="eastAsia"/>
        </w:rPr>
        <w:t>注意事项：1.儿童用量请咨询医师或药师。2.如服用过量或出现严重不良反应，应立即就医。3.对本品过敏者禁用，过敏体质者慎用白井二甲硅油片。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54C6841">
      <w:pPr>
        <w:rPr>
          <w:rFonts w:hint="eastAsia"/>
          <w:lang w:eastAsia="zh-CN"/>
        </w:rPr>
      </w:pPr>
      <w:r>
        <w:rPr>
          <w:rFonts w:hint="eastAsia"/>
          <w:lang w:eastAsia="zh-CN"/>
        </w:rPr>
        <w:t>药品名称：</w:t>
      </w:r>
      <w:r>
        <w:rPr>
          <w:rFonts w:hint="eastAsia"/>
        </w:rPr>
        <w:t>环酯红霉素干混悬剂</w:t>
      </w:r>
      <w:r>
        <w:rPr>
          <w:rFonts w:hint="eastAsia"/>
          <w:lang w:eastAsia="zh-CN"/>
        </w:rPr>
        <w:t xml:space="preserve"> </w:t>
      </w:r>
      <w:r>
        <w:rPr>
          <w:rFonts w:hint="eastAsia"/>
        </w:rPr>
        <w:t>适应症：本品主要适用于：1、由肺炎支原体、嗜肺军团菌和肺炎衣原体引起的肺炎。2、在无有效的局部治疗方案或其他抗生素无法使用情况下（如非青霉素敏感的葡萄球菌引起的感染和青霉素过敏病人）的皮肤组织感染，如疖、痤疮、脓疱疮、蜂窝组织炎，湿疹以及其他皮肤软组织感染。3、由支原体、衣原体、奈瑟氏淋球菌引起的感染：如非淋病性尿道炎、淋病。4、由弯曲杆菌属引起的肠炎。5、由幽门杆菌属引起的胃炎。6、儿童百日咳。</w:t>
      </w:r>
      <w:r>
        <w:rPr>
          <w:rFonts w:hint="eastAsia"/>
          <w:lang w:eastAsia="zh-CN"/>
        </w:rPr>
        <w:t xml:space="preserve"> </w:t>
      </w:r>
      <w:r>
        <w:rPr>
          <w:rFonts w:hint="eastAsia"/>
        </w:rPr>
        <w:t>用法用量：口服，空腹、饭前或饭后3小时服用，每12小时服药一次。儿童：15mg/kg体重，每12小时给药一次。成人：每次0.25-0.5g，每天二次，疗程5-10天。</w:t>
      </w:r>
      <w:r>
        <w:rPr>
          <w:rFonts w:hint="eastAsia"/>
          <w:lang w:eastAsia="zh-CN"/>
        </w:rPr>
        <w:t xml:space="preserve"> </w:t>
      </w:r>
      <w:r>
        <w:rPr>
          <w:rFonts w:hint="eastAsia"/>
        </w:rPr>
        <w:t>禁忌：对大环内酯类药物过敏者禁用环酯红霉素干混悬剂。</w:t>
      </w:r>
      <w:r>
        <w:rPr>
          <w:rFonts w:hint="eastAsia"/>
          <w:lang w:eastAsia="zh-CN"/>
        </w:rPr>
        <w:t xml:space="preserve"> </w:t>
      </w:r>
      <w:r>
        <w:rPr>
          <w:rFonts w:hint="eastAsia"/>
        </w:rPr>
        <w:t>注意事项：肝功能受损患者慎用环酯红霉素干混悬剂，服用时应减少剂量。长期服用应监测肝功能。</w:t>
      </w:r>
      <w:r>
        <w:rPr>
          <w:rFonts w:hint="eastAsia"/>
          <w:lang w:eastAsia="zh-CN"/>
        </w:rPr>
        <w:t xml:space="preserve">  </w:t>
      </w:r>
    </w:p>
    <w:p w14:paraId="33FDAE0E">
      <w:pPr>
        <w:rPr>
          <w:rFonts w:hint="eastAsia"/>
          <w:lang w:eastAsia="zh-CN"/>
        </w:rPr>
      </w:pPr>
      <w:r>
        <w:rPr>
          <w:rFonts w:hint="eastAsia"/>
          <w:lang w:eastAsia="zh-CN"/>
        </w:rPr>
        <w:t>药品名称：</w:t>
      </w:r>
      <w:r>
        <w:rPr>
          <w:rFonts w:hint="eastAsia"/>
        </w:rPr>
        <w:t>别嘌醇片</w:t>
      </w:r>
      <w:r>
        <w:rPr>
          <w:rFonts w:hint="eastAsia"/>
          <w:lang w:eastAsia="zh-CN"/>
        </w:rPr>
        <w:t xml:space="preserve"> </w:t>
      </w:r>
      <w:r>
        <w:rPr>
          <w:rFonts w:hint="eastAsia"/>
        </w:rPr>
        <w:t>适应症：用于：1.原发性和继发性高尿酸血症，尤其是尿酸生成过多而引起的高尿酸血症；2.反复发作或慢性痛风者；3.痛风石；4.尿酸性肾结石和（或）尿酸性肾病；5.有肾功能不全的高尿酸血症。</w:t>
      </w:r>
      <w:r>
        <w:rPr>
          <w:rFonts w:hint="eastAsia"/>
          <w:lang w:eastAsia="zh-CN"/>
        </w:rPr>
        <w:t xml:space="preserve"> </w:t>
      </w:r>
      <w:r>
        <w:rPr>
          <w:rFonts w:hint="eastAsia"/>
        </w:rPr>
        <w:t>用法用量：1.口服：成人常用量：初始剂量一次50mg，一日1～2次，每周可递增50～100mg，至一日200～300mg，分2～3次服。每2周测血和尿尿酸水平，如已达正常水平，则不再增量，如仍高可再递增。但一日最大量不得大于600mg（6片）。2.儿童治疗继发性高尿酸血症常用量：6岁以内每次50mg，一日1～3次；6～10岁，一次100mg，一日1～3次。剂量可酌情调整。</w:t>
      </w:r>
      <w:r>
        <w:rPr>
          <w:rFonts w:hint="eastAsia"/>
          <w:lang w:eastAsia="zh-CN"/>
        </w:rPr>
        <w:t xml:space="preserve"> </w:t>
      </w:r>
      <w:r>
        <w:rPr>
          <w:rFonts w:hint="eastAsia"/>
        </w:rPr>
        <w:t>禁忌：对本品过敏、严重肝肾功能不全和明显血细胞低下者禁用别嘌醇片。</w:t>
      </w:r>
      <w:r>
        <w:rPr>
          <w:rFonts w:hint="eastAsia"/>
          <w:lang w:eastAsia="zh-CN"/>
        </w:rPr>
        <w:t xml:space="preserve"> </w:t>
      </w:r>
      <w:r>
        <w:rPr>
          <w:rFonts w:hint="eastAsia"/>
        </w:rPr>
        <w:t>注意事项：1.本品不能控制痛风性关节炎的急性炎症症状，不能作为抗炎药使用。因为本品促使尿酸结晶重新溶解时可再次诱发并加重关节炎急性期症状。2.别嘌醇片必须在痛风性关节炎的急性炎症症状消失后（一般在发作后两周左右）方开始应用。3.服药期间应多饮水，并使尿液呈中性或碱性以利尿酸排泄。4.本品用于血尿酸和24小时尿尿酸过多，或有痛风石、或有泌尿系结石及不宜用促尿酸排出药者。5.本品必须由小剂量开始，逐渐递增至有效量维持正常血尿酸和尿尿酸水平，以后逐渐减量，用最小有效量维持较长时间。6.与排尿酸药合用可加强疗效。不宜与铁剂同服。7.用药前及用药期间要定期检查血尿酸及24小时尿尿酸水平，以此作为调整药物剂量的依据。8.有肾、肝功能损害者及老年人应谨慎用药，并应减少一日用量。9.用药期间应定期检查血象及肝肾功能。</w:t>
      </w:r>
      <w:r>
        <w:rPr>
          <w:rFonts w:hint="eastAsia"/>
          <w:lang w:eastAsia="zh-CN"/>
        </w:rPr>
        <w:t xml:space="preserve">  </w:t>
      </w:r>
    </w:p>
    <w:p w14:paraId="6D5C4932">
      <w:pPr>
        <w:rPr>
          <w:rFonts w:hint="eastAsia"/>
          <w:lang w:eastAsia="zh-CN"/>
        </w:rPr>
      </w:pPr>
      <w:r>
        <w:rPr>
          <w:rFonts w:hint="eastAsia"/>
          <w:lang w:eastAsia="zh-CN"/>
        </w:rPr>
        <w:t>药品名称：</w:t>
      </w:r>
      <w:r>
        <w:rPr>
          <w:rFonts w:hint="eastAsia"/>
        </w:rPr>
        <w:t>复方多粘菌素B软膏</w:t>
      </w:r>
      <w:r>
        <w:rPr>
          <w:rFonts w:hint="eastAsia"/>
          <w:lang w:eastAsia="zh-CN"/>
        </w:rPr>
        <w:t xml:space="preserve"> </w:t>
      </w:r>
      <w:r>
        <w:rPr>
          <w:rFonts w:hint="eastAsia"/>
        </w:rPr>
        <w:t>适应症：用于预防割伤，擦伤，烧伤，手术伤口等皮肤创面的细菌感染和临时解除疼痛和不适。</w:t>
      </w:r>
      <w:r>
        <w:rPr>
          <w:rFonts w:hint="eastAsia"/>
          <w:lang w:eastAsia="zh-CN"/>
        </w:rPr>
        <w:t xml:space="preserve"> </w:t>
      </w:r>
      <w:r>
        <w:rPr>
          <w:rFonts w:hint="eastAsia"/>
        </w:rPr>
        <w:t>用法用量：外用，局部涂于患处。一日2-4次，5天为一疗程。</w:t>
      </w:r>
      <w:r>
        <w:rPr>
          <w:rFonts w:hint="eastAsia"/>
          <w:lang w:eastAsia="zh-CN"/>
        </w:rPr>
        <w:t xml:space="preserve"> </w:t>
      </w:r>
      <w:r>
        <w:rPr>
          <w:rFonts w:hint="eastAsia"/>
        </w:rPr>
        <w:t>禁忌：对本品任一组分过敏者禁用复方多粘菌素B软膏。</w:t>
      </w:r>
      <w:r>
        <w:rPr>
          <w:rFonts w:hint="eastAsia"/>
          <w:lang w:eastAsia="zh-CN"/>
        </w:rPr>
        <w:t xml:space="preserve"> </w:t>
      </w:r>
      <w:r>
        <w:rPr>
          <w:rFonts w:hint="eastAsia"/>
        </w:rPr>
        <w:t>注意事项：1.应避免在大面积烧伤面、肉芽组织或表皮脱落的巨大创面使用本品。2.当患者有肾功能减退或全身应用其它肾毒性或耳毒性药物时，应注意有产生毒性的可能。3.患者如有血尿、排尿次数减少、尿量减少或增多等肾毒性症状或耳鸣、听力减退等耳毒性症状时应慎用复方多粘菌素B软膏。4.本制剂不适于眼内使用。</w:t>
      </w:r>
      <w:r>
        <w:rPr>
          <w:rFonts w:hint="eastAsia"/>
          <w:lang w:eastAsia="zh-CN"/>
        </w:rPr>
        <w:t xml:space="preserve">  </w:t>
      </w:r>
    </w:p>
    <w:p w14:paraId="339DE876">
      <w:pPr>
        <w:rPr>
          <w:rFonts w:hint="eastAsia"/>
          <w:lang w:eastAsia="zh-CN"/>
        </w:rPr>
      </w:pPr>
      <w:r>
        <w:rPr>
          <w:rFonts w:hint="eastAsia"/>
          <w:lang w:eastAsia="zh-CN"/>
        </w:rPr>
        <w:t>药品名称：</w:t>
      </w:r>
      <w:r>
        <w:rPr>
          <w:rFonts w:hint="eastAsia"/>
        </w:rPr>
        <w:t>维生素E软胶囊</w:t>
      </w:r>
      <w:r>
        <w:rPr>
          <w:rFonts w:hint="eastAsia"/>
          <w:lang w:eastAsia="zh-CN"/>
        </w:rPr>
        <w:t xml:space="preserve"> </w:t>
      </w:r>
      <w:r>
        <w:rPr>
          <w:rFonts w:hint="eastAsia"/>
        </w:rPr>
        <w:t>适应症：用于心、脑血管疾病及习惯性流产、不孕症的辅助治疗。</w:t>
      </w:r>
      <w:r>
        <w:rPr>
          <w:rFonts w:hint="eastAsia"/>
          <w:lang w:eastAsia="zh-CN"/>
        </w:rPr>
        <w:t xml:space="preserve"> </w:t>
      </w:r>
      <w:r>
        <w:rPr>
          <w:rFonts w:hint="eastAsia"/>
        </w:rPr>
        <w:t>用法用量：口服。一次1粒，一日2-3次。</w:t>
      </w:r>
      <w:r>
        <w:rPr>
          <w:rFonts w:hint="eastAsia"/>
          <w:lang w:eastAsia="zh-CN"/>
        </w:rPr>
        <w:t xml:space="preserve"> </w:t>
      </w:r>
      <w:r>
        <w:rPr>
          <w:rFonts w:hint="eastAsia"/>
        </w:rPr>
        <w:t>禁忌：对本品过敏者禁用琪宁维生素E软胶囊。</w:t>
      </w:r>
      <w:r>
        <w:rPr>
          <w:rFonts w:hint="eastAsia"/>
          <w:lang w:eastAsia="zh-CN"/>
        </w:rPr>
        <w:t xml:space="preserve"> </w:t>
      </w:r>
      <w:r>
        <w:rPr>
          <w:rFonts w:hint="eastAsia"/>
        </w:rPr>
        <w:t>注意事项：1.本品为辅助治疗药，第一次使用琪宁维生素E软胶囊前应咨询医师，治疗期间应定期到医院检查。2.由于维生素K缺乏而引起的低凝血酶原血症患者慎用。3.缺铁性贫血患者慎用。4.如服用过量或出现严重不良反应，请立即就医。5.当药品性状发生改变时禁止服用。6.儿童必须在成人监护下使用。7.请将此药品放在儿童不能接触的地方。8.如正在使用其它药品，使用琪宁维生素E软胶囊前请咨询医师或药师。</w:t>
      </w:r>
      <w:r>
        <w:rPr>
          <w:rFonts w:hint="eastAsia"/>
          <w:lang w:eastAsia="zh-CN"/>
        </w:rPr>
        <w:t xml:space="preserve">  </w:t>
      </w:r>
    </w:p>
    <w:p w14:paraId="06D1A7C4">
      <w:pPr>
        <w:rPr>
          <w:rFonts w:hint="eastAsia"/>
          <w:lang w:eastAsia="zh-CN"/>
        </w:rPr>
      </w:pPr>
      <w:r>
        <w:rPr>
          <w:rFonts w:hint="eastAsia"/>
          <w:lang w:eastAsia="zh-CN"/>
        </w:rPr>
        <w:t>药品名称：</w:t>
      </w:r>
      <w:r>
        <w:rPr>
          <w:rFonts w:hint="eastAsia"/>
        </w:rPr>
        <w:t>孟鲁司特钠片</w:t>
      </w:r>
      <w:r>
        <w:rPr>
          <w:rFonts w:hint="eastAsia"/>
          <w:lang w:eastAsia="zh-CN"/>
        </w:rPr>
        <w:t xml:space="preserve"> </w:t>
      </w:r>
      <w:r>
        <w:rPr>
          <w:rFonts w:hint="eastAsia"/>
        </w:rPr>
        <w:t>适应症：适用于15岁及15岁以上成人哮喘的预防和长期治疗，包括预防白天和夜间的哮喘症状，治疗对阿斯匹林敏感的哮喘患者以及预防运动诱发的支气管收缩。本品适用于减轻性过敏性鼻炎引起的症状（15岁至15岁以上成人的季节性过敏性鼻炎和常年性过敏性鼻炎）。</w:t>
      </w:r>
      <w:r>
        <w:rPr>
          <w:rFonts w:hint="eastAsia"/>
          <w:lang w:eastAsia="zh-CN"/>
        </w:rPr>
        <w:t xml:space="preserve"> </w:t>
      </w:r>
      <w:r>
        <w:rPr>
          <w:rFonts w:hint="eastAsia"/>
        </w:rPr>
        <w:t>用法用量：每日一次，每次一片（10mg）。哮喘病人应在睡前服用。过敏性鼻炎病人可根据自身的情况在需要时服药。同时患有哮喘和季节性过敏性鼻炎的病人应每晚用药一次。15岁及15岁以上患有哮喘和/或过敏性鼻炎的成人患者每日一次，每次一片(10mg)。一般建议，以哮喘控制指标来评价治疗效果，本品的疗效在用药一天内即出现。白三平孟鲁司特钠片可与食物同服或另服。应建议患者无论在哮喘控制还是恶化阶段都坚持服用。</w:t>
      </w:r>
      <w:r>
        <w:rPr>
          <w:rFonts w:hint="eastAsia"/>
          <w:lang w:eastAsia="zh-CN"/>
        </w:rPr>
        <w:t xml:space="preserve"> </w:t>
      </w:r>
      <w:r>
        <w:rPr>
          <w:rFonts w:hint="eastAsia"/>
        </w:rPr>
        <w:t>禁忌：</w:t>
      </w:r>
      <w:r>
        <w:rPr>
          <w:rFonts w:hint="eastAsia"/>
          <w:lang w:eastAsia="zh-CN"/>
        </w:rPr>
        <w:t xml:space="preserve"> </w:t>
      </w:r>
      <w:r>
        <w:rPr>
          <w:rFonts w:hint="eastAsia"/>
        </w:rPr>
        <w:t>注意事项：口服白三平孟鲁司特钠片治疗急性哮喘发作的疗效尚未确定。因此，不应用于治疗急性哮喘发作。虽然在医师的指导下可逐渐减少合并使用的吸入糖皮质激素剂量，但不应用本品突然取代吸入或口服糖皮质激素。接受包括白三烯受体拮抗剂在内的抗哮喘药物治疗的患者，在减少全身皮质类固醇剂量时，极少病例发生以下一项或多项情况：嗜酸性粒细胞增多症、血管性皮疹、肺部症状恶化、心脏并发症和/或神经病变(有时诊断为Churg-Strauss综合征－一种系统性嗜酸细胞性血管炎)。虽然尚未确定这些情况与白三烯受体拮抗剂的因果关系，但在接受本品治疗的患者减少全身糖皮质激素剂量时，建议应加以注意并作适当的临床监护。</w:t>
      </w:r>
      <w:r>
        <w:rPr>
          <w:rFonts w:hint="eastAsia"/>
          <w:lang w:eastAsia="zh-CN"/>
        </w:rPr>
        <w:t xml:space="preserve">  </w:t>
      </w:r>
    </w:p>
    <w:p w14:paraId="66F8286A">
      <w:pPr>
        <w:rPr>
          <w:rFonts w:hint="eastAsia"/>
          <w:lang w:eastAsia="zh-CN"/>
        </w:rPr>
      </w:pPr>
      <w:r>
        <w:rPr>
          <w:rFonts w:hint="eastAsia"/>
          <w:lang w:eastAsia="zh-CN"/>
        </w:rPr>
        <w:t>药品名称：</w:t>
      </w:r>
      <w:r>
        <w:rPr>
          <w:rFonts w:hint="eastAsia"/>
        </w:rPr>
        <w:t>孟鲁司特钠咀嚼片</w:t>
      </w:r>
      <w:r>
        <w:rPr>
          <w:rFonts w:hint="eastAsia"/>
          <w:lang w:eastAsia="zh-CN"/>
        </w:rPr>
        <w:t xml:space="preserve"> </w:t>
      </w:r>
      <w:r>
        <w:rPr>
          <w:rFonts w:hint="eastAsia"/>
        </w:rPr>
        <w:t>适应症：成人和2岁及2岁以上儿童哮喘的预防和长期治疗，包括预防白天和夜间的哮喘症状，治疗对阿司匹林敏感的哮喘患者以及预防运动引起的支气管收缩；也用于减轻季节性过敏性鼻炎引起的症状。</w:t>
      </w:r>
      <w:r>
        <w:rPr>
          <w:rFonts w:hint="eastAsia"/>
          <w:lang w:eastAsia="zh-CN"/>
        </w:rPr>
        <w:t xml:space="preserve"> </w:t>
      </w:r>
      <w:r>
        <w:rPr>
          <w:rFonts w:hint="eastAsia"/>
        </w:rPr>
        <w:t>用法用量：每日一次。哮喘病人应在睡前服用。季节性过敏性鼻炎病人可根据自身的情况在需要时间服药。同时患有哮喘和季节性过敏性鼻炎的病人应每晚用药一次。15岁及15岁以上患有哮喘和/或季节性过敏性鼻炎的成人患者每日一次，每次10mg。6至14岁哮喘和/或季节性过敏性鼻炎儿童患者每日一次，每次5mg。2至5岁哮喘和/或季节性过敏性鼻炎儿童患者每日一次，每次4mg。一般建议：以哮喘控制指标来评价治疗效果，本品的疗效在用药一天内即出现。本品可与食物同服或另服。应建议患者无论在哮喘控制还是恶化阶段都坚持服用。对肾功能不全患者、轻至中度肝损害的患者及不同性别的患者无需调整剂量。本品与其它治疗哮喘药物的关系：本品可加入患者现有的治疗方案中。减少合并用药物的剂量：1.支气管扩张剂：单用支气管扩张剂不能有效控制的哮喘患者，可在治疗方案中加入本品，一旦有临床治疗反应（一般出现在首剂用药后），根据患者的耐受情况，可将支气管扩张剂剂量减少。2.吸入皮质类固醇 ：对接受吸入皮质类固醇治疗的哮喘患者加用本品后，可根据患者的耐受情况适当减少皮质类固醇的剂量。应在医疗监护下逐渐减量。某些患者可逐渐减量直至完全停用吸入皮质类固醇。但不应当用本品突然取代吸入皮质类固醇或遵医嘱。</w:t>
      </w:r>
      <w:r>
        <w:rPr>
          <w:rFonts w:hint="eastAsia"/>
          <w:lang w:eastAsia="zh-CN"/>
        </w:rPr>
        <w:t xml:space="preserve"> </w:t>
      </w:r>
      <w:r>
        <w:rPr>
          <w:rFonts w:hint="eastAsia"/>
        </w:rPr>
        <w:t>禁忌：对本产品的任何成分过敏者禁用。</w:t>
      </w:r>
      <w:r>
        <w:rPr>
          <w:rFonts w:hint="eastAsia"/>
          <w:lang w:eastAsia="zh-CN"/>
        </w:rPr>
        <w:t xml:space="preserve"> </w:t>
      </w:r>
      <w:r>
        <w:rPr>
          <w:rFonts w:hint="eastAsia"/>
        </w:rPr>
        <w:t>注意事项：1.口服白三平孟鲁司特钠咀嚼片治疗急性哮喘发作的疗效尚未确定。因此，不应用于治疗急性哮喘发作。2.虽然在医师的指导下可逐渐减少合并使用的吸入糖皮质激素剂量，但不应用本品突然替代吸入或口服糖皮质激素。3.服用本品的患者有精神神经事件的报道(见不良反应)。由于其他因素也可能导致这些事件，因此不能确认是否与本品相关。医生应与患者和/或护理人员探讨这些不良事件。患者和/或护理人员应被告知，如果发生这些情况，应通知医生。4.接受包括白三烯受体拮抗剂在内的抗哮喘药物治疗的患者，在减少全身糖皮质激素剂量时，极少病例发生以下一项或多项情况：嗜酸性粒细胞增多症、血管性皮疹、肺部症状恶化、心脏并发症和/或神经病变(有时诊断为Chcrg-Strauss综合征——一种全身性嗜酸细胞性血管炎)。虽然尚未确定这些情况与白三烯受体拮抗剂的因果关系，但在接受本品治疗的患者减少全身糖皮质激素剂量时，建议应加以注意并作适当的临床监护。</w:t>
      </w:r>
      <w:r>
        <w:rPr>
          <w:rFonts w:hint="eastAsia"/>
          <w:lang w:eastAsia="zh-CN"/>
        </w:rPr>
        <w:t xml:space="preserve">  </w:t>
      </w:r>
    </w:p>
    <w:p w14:paraId="18449C52">
      <w:pPr>
        <w:rPr>
          <w:rFonts w:hint="eastAsia"/>
          <w:lang w:eastAsia="zh-CN"/>
        </w:rPr>
      </w:pPr>
      <w:r>
        <w:rPr>
          <w:rFonts w:hint="eastAsia"/>
          <w:lang w:eastAsia="zh-CN"/>
        </w:rPr>
        <w:t>药品名称：</w:t>
      </w:r>
      <w:r>
        <w:rPr>
          <w:rFonts w:hint="eastAsia"/>
        </w:rPr>
        <w:t>碳酸钙D3咀嚼片</w:t>
      </w:r>
      <w:r>
        <w:rPr>
          <w:rFonts w:hint="eastAsia"/>
          <w:lang w:eastAsia="zh-CN"/>
        </w:rPr>
        <w:t xml:space="preserve"> </w:t>
      </w:r>
      <w:r>
        <w:rPr>
          <w:rFonts w:hint="eastAsia"/>
        </w:rPr>
        <w:t>适应症：用于儿童、妊娠和哺乳期妇女、更年期妇女、老年人等的钙补充剂，并帮助防治骨质疏松症。</w:t>
      </w:r>
      <w:r>
        <w:rPr>
          <w:rFonts w:hint="eastAsia"/>
          <w:lang w:eastAsia="zh-CN"/>
        </w:rPr>
        <w:t xml:space="preserve"> </w:t>
      </w:r>
      <w:r>
        <w:rPr>
          <w:rFonts w:hint="eastAsia"/>
        </w:rPr>
        <w:t>用法用量：口服，咀嚼后咽下。成人，一次1片，一日1～2次，一日最大量不超过3片；儿童，一次半片，一日1～2次。</w:t>
      </w:r>
      <w:r>
        <w:rPr>
          <w:rFonts w:hint="eastAsia"/>
          <w:lang w:eastAsia="zh-CN"/>
        </w:rPr>
        <w:t xml:space="preserve"> </w:t>
      </w:r>
      <w:r>
        <w:rPr>
          <w:rFonts w:hint="eastAsia"/>
        </w:rPr>
        <w:t>禁忌：高钙血症、高尿酸血症、含钙肾结石或有肾结石病史者禁用碳酸钙D3咀嚼片。</w:t>
      </w:r>
      <w:r>
        <w:rPr>
          <w:rFonts w:hint="eastAsia"/>
          <w:lang w:eastAsia="zh-CN"/>
        </w:rPr>
        <w:t xml:space="preserve"> </w:t>
      </w:r>
      <w:r>
        <w:rPr>
          <w:rFonts w:hint="eastAsia"/>
        </w:rPr>
        <w:t>注意事项：1.心肾功能不全者慎用。2.如服用过量或出现严重不良反应，应立即就医。3.对本品过敏者禁用，过敏体质者慎用碳酸钙D3咀嚼片。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5701893">
      <w:pPr>
        <w:rPr>
          <w:rFonts w:hint="eastAsia"/>
          <w:lang w:eastAsia="zh-CN"/>
        </w:rPr>
      </w:pPr>
      <w:r>
        <w:rPr>
          <w:rFonts w:hint="eastAsia"/>
          <w:lang w:eastAsia="zh-CN"/>
        </w:rPr>
        <w:t>药品名称：</w:t>
      </w:r>
      <w:r>
        <w:rPr>
          <w:rFonts w:hint="eastAsia"/>
        </w:rPr>
        <w:t>他达拉非片</w:t>
      </w:r>
      <w:r>
        <w:rPr>
          <w:rFonts w:hint="eastAsia"/>
          <w:lang w:eastAsia="zh-CN"/>
        </w:rPr>
        <w:t xml:space="preserve"> </w:t>
      </w:r>
      <w:r>
        <w:rPr>
          <w:rFonts w:hint="eastAsia"/>
        </w:rPr>
        <w:t>适应症：治疗勃起功能障碍。</w:t>
      </w:r>
      <w:r>
        <w:rPr>
          <w:rFonts w:hint="eastAsia"/>
          <w:lang w:eastAsia="zh-CN"/>
        </w:rPr>
        <w:t xml:space="preserve"> </w:t>
      </w:r>
      <w:r>
        <w:rPr>
          <w:rFonts w:hint="eastAsia"/>
        </w:rPr>
        <w:t>用法用量：服用本品不受进食影响，需要性刺激以使本品生效。勃起功能障碍：按需服用本品。对于大多数患者，按需服用他达拉非片的推荐起始剂量为10mg，在进行性生活之前服用。依据个体的疗效和耐受性不同，可将剂量增加到20mg或降低至5mg。对大多数患者推荐的最大服药概率为每日一次。与安慰剂相比，按需服用他达拉非片能在长达36小时内改善勃起功能。因此，在推荐患者以最佳方式服用他达拉非片时，应考虑此因素。每日一次服用本品的推荐起始剂量为2.5mg，每天在大约相同时间服用，无需考虑何时进行性生活。依据个体的疗效和耐受性不同，可将每日一次服用本品的剂量增加至5mg，应根据患者情况权衡风险获益，选择适宜的治疗方案。</w:t>
      </w:r>
      <w:r>
        <w:rPr>
          <w:rFonts w:hint="eastAsia"/>
          <w:lang w:eastAsia="zh-CN"/>
        </w:rPr>
        <w:t xml:space="preserve"> </w:t>
      </w:r>
      <w:r>
        <w:rPr>
          <w:rFonts w:hint="eastAsia"/>
        </w:rPr>
        <w:t>禁忌：硝酸盐类药物：正在服用任何形式的硝酸盐类药物，无论是定期和/或间歇性给药的患者，严禁服用。临床药理学研究表明，本品可增强硝酸盐类药物的降压作用。这被认为是硝酸盐类药物和本品共同作用于一氧化氮/cGMP通路的结果（见“药理毒理”）。超敏反应：已知对他达拉非过敏的患者不得服用本品。有超敏反应的报告，包括斯约二氏综合征和剥脱性皮炎（见“不良反应”）。鸟苷酸环化酶（GC）刺激剂：正在使用GC刺激剂（如利奥西呱）的患者不得服用。PDE5抑制剂，包括杰士邦他达拉非片，可能会加强GC刺激剂的降压效果。</w:t>
      </w:r>
      <w:r>
        <w:rPr>
          <w:rFonts w:hint="eastAsia"/>
          <w:lang w:eastAsia="zh-CN"/>
        </w:rPr>
        <w:t xml:space="preserve"> </w:t>
      </w:r>
      <w:r>
        <w:rPr>
          <w:rFonts w:hint="eastAsia"/>
        </w:rPr>
        <w:t>注意事项：勃起功能障碍的评价应当包括适当的医学评估确定可能的未知病因，以及治疗选择。在处方之前，需要注意：心血管因为心脏风险与性行为有一定程度的相关，所以医生应当考虑患者的心血管健康状况。因此，勃起功能障碍的治疗，包括本品，不得用于因原有的心血管状况不建议进行性行为的男性。在性行为开始时出现症状的患者，应当建议其避免进行性行为，并立即求治。医生应与患者讨论，如果他们在服用后，出现了需要硝化甘油治疗的心绞痛时，应当采取的措施。服用的患者，仅在治疗危及生命的情况时考虑给予硝酸盐类药物，否则应至少在使用最后一个剂量之后的48小时再考虑给予硝酸盐类药物。即使在这种情况下，只有在有严密的医疗监控和适当的血液动力学检测下才可以给予硝酸盐类药物。因此，在服用后发生心绞痛的患者，应立即求治（见“禁忌”）。左心室流出道梗阻的患者（例如，主动脉瓣狭窄和先天性肥厚性主动脉瓣下狭窄），可能对血管扩张剂，包括PDE5抑制剂的作用特别敏感。在本品的临床安全性和有效性试验中，未包括以下心血管疾病患者人群，因此在获得进一步信息之前，杰士邦他达拉非片不建议用于以下患者：•至少90天内曾发生心肌梗死•不稳定心绞痛或曾在性交过程中发生心绞痛。过去6个月内曾发生纽约心脏学会制定的2级或更高级别的心力衰竭•未控制的心律失常，低血压（&lt;90/50 mm Hg）或未控制的高血压（&gt;170/100 mm Hg）•过去6个月内曾发生卒中与其他PDE5抑制剂相同，他达拉非具有轻微的全身血管扩张作用，可能会导致一过性的血压降低。在一项临床药理学研究中，相对于安慰剂，健康受试者服用他达拉非20 mg引起仰卧位血压降低的平均最大值为1.6/0.8 mm Hg（见“药理毒理”）。虽然这一作用对大多数患者不会造成影响，但在处方之前，医生应慎重考虑原本患有心血管疾病的患者，是否会受到他达拉非血管扩张作用的不良影响。血压自主控制严重受损的患者，可能对血管扩张剂，包括PDE5抑制剂的作用特别敏感。每日一次服用可能发生的药物相互作用医生应当注意，每日一次服用能够产生持续的血浆他达拉非的浓度，在评价与药物（如硝酸盐类药物，α-受体阻滞剂，抗高血压药物以及CYP3A4强抑制剂）或与大量饮酒可能发生的相互作用时，应当考虑到这一点。鸟苷酸环化酶（GC）刺激剂医生应该与患者讨论在使用任何GC刺激剂（如利奥西呱治疗肺动脉高压）时的禁忌症。患者应该被告知当联合使用本品和GC刺激剂时血压会降低至不安全的水平。长时间勃起这类药物，罕见超过4小时的长时间勃起以及持续勃起症（痛性勃起超过6小时）。如果不及时治疗持续勃起症，可能会对勃起组织造成不可逆的伤害。勃起超过4小时的患者，无论是否有痛感，都应当赴急诊就医。对具有易发生持续勃起症的因素（如镰状细胞性贫血，多发性骨髓瘤或白血病），或阴茎存在解剖学缺陷（如异常弯曲，海绵体纤维化，或阴茎硬结症）的患者，应慎用。眼部反应医生应建议患者，如果突然发生了单眼或双眼视力丧失，应当立即停用所有的5型磷酸二酯酶（PDE5）抑制剂包括本品，并就医。这样的事件可能是非血管性前部缺血性视神经病变（NAION）的症状，NAION是一种罕见情况，是视力降低，包括永久性失明的原因之一，在所有PDE5抑制剂上市后均有罕见的报告。据文献报道，在年龄≥50的男性中，NAION的年发生率为2.5-11.8/100000。一项观察性的交叉设计病例研究评估了在NAION发作前（5个半衰期内）立刻使用PDE5抑制剂类药物与更早使用PDE5抑制剂的NAION发作的风险。结果表明，NAION的风险增加约2倍，风险估计为2.15（95%CI 1.06，4.34）。一项类似研究所报告的结果与此一致，风险评估为2.27（95% CI 0.99，5.20）。在这些研究中，其他NAION的风险因素（如视盘“拥挤”）也可能会导致NAION的发作。但无论是上市后罕见的报告还是在这些观察性研究中PDE5抑制剂与NAION的相关性均未证明使用PD5抑制剂与NAION存在因果关系（见“不良反应”）。医生应该考虑PDE5抑制剂的使用是否会对具有潜在NAION风险因素的患者造成不良影响。有过NAION病史的人，其NAION再次发作的风险会增加。所以，这些患者应该谨慎使用PDE5抑制剂，包括本品；且应该在预期获益大于风险的情况下使用这类药物。与一般人群相比，低视神经杯/盘比值的人也被认为具有较高的NAION风险；但是尚没有足够的证据来支持这种异常情况用于未来PDE5抑制剂包括本品使用者的筛查。临床试验中未包括患有遗传性视网膜退化症，包括色素性视网膜炎的患者，不建议在这些患者中使用。突发性听力丧失如果突然发生听力减退或听力丧失，医生应建议患者停止服用PDE5抑制剂，包括本品，并且立即就医。这些事件可能会伴随耳鸣和头晕，与服用PDE5抑制剂，包括本品有时间关系。不能确定这些事件是否与使用PDE5抑制剂或其他因素有直接关系（见“不良事件”）。α-受体阻滞剂和抗高血压药医生应与患者讨论本品会增强α-受体阻滞剂和抗高血压药物的降血压作用的可能性（见“药物相互作用”和“药理毒理”）。PDE5抑制剂与α-受体阻滞剂合并用药时应谨慎。PDE5抑制剂，包括本品，以及α-肾上腺素受体阻滞剂都是具有降血压作用的血管舒张剂。当血管舒张剂合用时，会对血压产生叠加作用。在某些患者中，这两种药物合用可以使血压显著降低（见“药理毒理”和“药物相互作用”），这可能会导致症状性低血压（如昏厥）。应考虑以下情况：•患者使用PDE5抑制剂前，接受α-受体阻滞剂治疗的情况应稳定。已证实在α-受体阻滞剂单用时血流动力学不稳定的患者，在合用PDE5抑制剂时发生症状性低血压的风险会升高。•接受α-受体阻滞剂治疗情况稳定的患者，应当从推荐的最低剂量开始PDE5抑制剂治疗。•已经服用最佳剂量的PDE5抑制剂的患者，α-受体阻滞剂应从最低剂量开始治疗。在服用PDE5抑制剂时，逐步增加α-受体阻滞剂剂量，可能会使血压进一步降低。•PED5抑制剂和α-受体阻滞剂合用的安全性，可能会受到其他因素的影响，包括血管内血容量不足，以及其他抗高血压药物。（见“用法用量”和“药物相互作用”）。肾功能不全按需服用本品重度肾功能不全或接受透析的终末期肾病患者，限制在5 mg，每72小时不超过1次。中度肾功能不全的患者，本品的起始剂量应为5 mg，每日不超过1次，最大剂量限制在10mg，每48小时不超过一次。对于轻度肾功能不全的患者，无需调整剂量（见“用法用量”）。每日一次服用因为他达拉非的暴露（AUC）会增加，而临床经验有限，以及透析并不能影响清除率，对重度肾功能不全的患者不建议每日一次服用。轻度或中度肾功能不全的患者无需调整剂量（见“用法用量”）。肝损伤按需服用本品轻度或中度肝损伤的患者，本品的剂量不能超过10 mg。重度肝损伤的患者没有足够的信息，因此不建议使用本品（见“用法用量”）。每日一次服用本品未在轻度或中度肝功能不全患者中对每日一次服用进行广泛的评价。因此，若对这些患者处方每日一次服用，建议应谨慎。重度肝功能损伤的患者没有足够的信息，因此不建议使用本品（见“用法用量”）。酒精患者应当了解酒精和PDE5抑制剂本品都是轻度的血管扩张剂。轻度血管扩张剂合用时，其各自的降血压作用都可能会升高。因此，医生应当告知患者，大量饮酒（如5个单位或更多）合并本品可能会增加直立性体征和症状的可能性，包括心率加快，直立血压降低，头晕及头痛（见“用法用量”和“药理毒理”）。与细胞色素P450 3A4 (CYP3A4)强抑制剂合用，本品主要通过肝脏的CYP3A4进行代谢。服用CYP3A4强抑制剂，如利托那韦，酮康唑和伊曲康唑的患者，本品的剂量限制为10 mg，每72小时不超过1次（见“药物相互作用”）。合用CYP3A4强抑制剂和每日一次服用本品的患者，本品的剂量不得超过2.5 mg（见“用法用量”）。与其他PDE5抑制剂或勃起障碍治疗合用，尚未对本品和其他PDE5抑制剂或勃起障碍治疗合用的安全性和有效性进行研究。告知患者不要同时使用本品和其他PDE5抑制剂。对出血的影响体外研究证实了他达拉非是PDE5的选择性抑制剂。PDE5是在血小板中发现的。他达拉非20 mg与阿司匹林合并给药时，相对于阿司匹林单用并不会延迟出血时间。对出血异常或显著活动性消化性溃疡的患者尚无服用本品的经验。尽管没有延长健康受试者的出血时间，患有出血异常或显著活动性消化性溃疡的患者用药时应谨慎，并进行谨慎的风险-受益评估。对患者进行性传播疾病的劝告。本品并不能对性传播疾病产生保护。告诫患者应对性传播疾病，包括人类免疫缺陷病毒（HIV）采取保护性措施。</w:t>
      </w:r>
      <w:r>
        <w:rPr>
          <w:rFonts w:hint="eastAsia"/>
          <w:lang w:eastAsia="zh-CN"/>
        </w:rPr>
        <w:t xml:space="preserve">  </w:t>
      </w:r>
    </w:p>
    <w:p w14:paraId="3CF376CD">
      <w:pPr>
        <w:rPr>
          <w:rFonts w:hint="eastAsia"/>
          <w:lang w:eastAsia="zh-CN"/>
        </w:rPr>
      </w:pPr>
      <w:r>
        <w:rPr>
          <w:rFonts w:hint="eastAsia"/>
          <w:lang w:eastAsia="zh-CN"/>
        </w:rPr>
        <w:t>药品名称：</w:t>
      </w:r>
      <w:r>
        <w:rPr>
          <w:rFonts w:hint="eastAsia"/>
        </w:rPr>
        <w:t>米诺地尔酊</w:t>
      </w:r>
      <w:r>
        <w:rPr>
          <w:rFonts w:hint="eastAsia"/>
          <w:lang w:eastAsia="zh-CN"/>
        </w:rPr>
        <w:t xml:space="preserve"> </w:t>
      </w:r>
      <w:r>
        <w:rPr>
          <w:rFonts w:hint="eastAsia"/>
        </w:rPr>
        <w:t>适应症：本品用于治疗男性型脱发和斑秃。</w:t>
      </w:r>
      <w:r>
        <w:rPr>
          <w:rFonts w:hint="eastAsia"/>
          <w:lang w:eastAsia="zh-CN"/>
        </w:rPr>
        <w:t xml:space="preserve"> </w:t>
      </w:r>
      <w:r>
        <w:rPr>
          <w:rFonts w:hint="eastAsia"/>
        </w:rPr>
        <w:t>用法用量：局部外用：每次1ml（米诺地尔50mg，约7喷），涂于头部患处，从患处的中心开始涂抹，并用手按摩3～5分钟，不管患处的大小如何，均使用该剂量。每天的总量不得超过2ml。本品应在头发和头皮完全干燥时使用。使用本品后，应清洗双手。</w:t>
      </w:r>
      <w:r>
        <w:rPr>
          <w:rFonts w:hint="eastAsia"/>
          <w:lang w:eastAsia="zh-CN"/>
        </w:rPr>
        <w:t xml:space="preserve"> </w:t>
      </w:r>
      <w:r>
        <w:rPr>
          <w:rFonts w:hint="eastAsia"/>
        </w:rPr>
        <w:t>禁忌：</w:t>
      </w:r>
      <w:r>
        <w:rPr>
          <w:rFonts w:hint="eastAsia"/>
          <w:lang w:eastAsia="zh-CN"/>
        </w:rPr>
        <w:t xml:space="preserve"> </w:t>
      </w:r>
      <w:r>
        <w:rPr>
          <w:rFonts w:hint="eastAsia"/>
        </w:rPr>
        <w:t>注意事项：1.米诺地尔酊仅限于头皮局部使用，不能口服或将本品涂于身体的其他区域。2.本品对头皮有瘢痕或损伤的部位无效。3.尽管没有证据显示外用本品可导致全身作用，但部分米诺地尔会被皮肤吸收，并可能存在心动过速、心绞痛或增强由胍乙啶引起的直立性低血压。所以原有心脏病病史的患者应当意识到使用本品可能使病情恶化。4.使用本品时，应注意观察由米诺地尔引起的全身作用的一些征兆。一旦发生全身作用或严重的皮肤病反应，患者应停止使用，并与医生联系。5.本品可能会灼伤和刺激眼部。如发生药液接触敏感表面（眼，擦伤的部位，黏膜）时，应当用大量的冷水冲洗该区域。6.儿童、孕妇、哺乳期妇女及65岁以上老年人慎用本品，若需使用时应咨询医师或药师。7.本品不可过量使用，如使用过量或发生严重不良反应时应立即就医。8.对本品过敏者禁用，过敏体质者慎用。9.米诺地尔酊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20CB02A8">
      <w:pPr>
        <w:rPr>
          <w:rFonts w:hint="eastAsia"/>
          <w:lang w:eastAsia="zh-CN"/>
        </w:rPr>
      </w:pPr>
      <w:r>
        <w:rPr>
          <w:rFonts w:hint="eastAsia"/>
          <w:lang w:eastAsia="zh-CN"/>
        </w:rPr>
        <w:t>药品名称：</w:t>
      </w:r>
      <w:r>
        <w:rPr>
          <w:rFonts w:hint="eastAsia"/>
        </w:rPr>
        <w:t>蒙脱石散</w:t>
      </w:r>
      <w:r>
        <w:rPr>
          <w:rFonts w:hint="eastAsia"/>
          <w:lang w:eastAsia="zh-CN"/>
        </w:rPr>
        <w:t xml:space="preserve"> </w:t>
      </w:r>
      <w:r>
        <w:rPr>
          <w:rFonts w:hint="eastAsia"/>
        </w:rPr>
        <w:t>适应症：用于成人及儿童急、慢性腹泻。</w:t>
      </w:r>
      <w:r>
        <w:rPr>
          <w:rFonts w:hint="eastAsia"/>
          <w:lang w:eastAsia="zh-CN"/>
        </w:rPr>
        <w:t xml:space="preserve"> </w:t>
      </w:r>
      <w:r>
        <w:rPr>
          <w:rFonts w:hint="eastAsia"/>
        </w:rPr>
        <w:t>用法用量：口服，成人每次1袋（3克），一日3次。儿童1岁以下每日1袋，分3次服；1～2岁每日1～2袋，分3次服；2岁以上每日2～3袋，分3次服，服用时将本品倒入半杯温开水（约50毫升）中混匀快速服完。治疗急性腹泻时首次剂量应加倍。</w:t>
      </w:r>
      <w:r>
        <w:rPr>
          <w:rFonts w:hint="eastAsia"/>
          <w:lang w:eastAsia="zh-CN"/>
        </w:rPr>
        <w:t xml:space="preserve"> </w:t>
      </w:r>
      <w:r>
        <w:rPr>
          <w:rFonts w:hint="eastAsia"/>
        </w:rPr>
        <w:t>禁忌：</w:t>
      </w:r>
      <w:r>
        <w:rPr>
          <w:rFonts w:hint="eastAsia"/>
          <w:lang w:eastAsia="zh-CN"/>
        </w:rPr>
        <w:t xml:space="preserve"> </w:t>
      </w:r>
      <w:r>
        <w:rPr>
          <w:rFonts w:hint="eastAsia"/>
        </w:rPr>
        <w:t>注意事项：1.治疗急性腹泻时，应注意纠正脱水。2.如出现便秘，可减少剂量继续服用。3.需同服肠道杀菌药时，请咨询医师。4.儿童用量请咨询医师或药师。5.儿童急性腹泻服用本品1天后、慢性腹泻服用2-3天后症状未改善，请咨询医师或药师。6.如服用过量或出现严重不良反应，应立即就医。7.对本品过敏者禁用，过敏体质者慎用康芝蒙脱石散。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74CBBD5F">
      <w:pPr>
        <w:rPr>
          <w:rFonts w:hint="eastAsia"/>
          <w:lang w:eastAsia="zh-CN"/>
        </w:rPr>
      </w:pPr>
      <w:r>
        <w:rPr>
          <w:rFonts w:hint="eastAsia"/>
          <w:lang w:eastAsia="zh-CN"/>
        </w:rPr>
        <w:t>药品名称：</w:t>
      </w:r>
      <w:r>
        <w:rPr>
          <w:rFonts w:hint="eastAsia"/>
        </w:rPr>
        <w:t>复方碳酸钙颗粒</w:t>
      </w:r>
      <w:r>
        <w:rPr>
          <w:rFonts w:hint="eastAsia"/>
          <w:lang w:eastAsia="zh-CN"/>
        </w:rPr>
        <w:t xml:space="preserve"> </w:t>
      </w:r>
      <w:r>
        <w:rPr>
          <w:rFonts w:hint="eastAsia"/>
        </w:rPr>
        <w:t>适应症：预防和治疗钙缺乏症。如骨质疏松、手足抽搐症、骨发育不全，佝偻病以及妊娠和哺乳期妇女、绝经期妇女补钙。</w:t>
      </w:r>
      <w:r>
        <w:rPr>
          <w:rFonts w:hint="eastAsia"/>
          <w:lang w:eastAsia="zh-CN"/>
        </w:rPr>
        <w:t xml:space="preserve"> </w:t>
      </w:r>
      <w:r>
        <w:rPr>
          <w:rFonts w:hint="eastAsia"/>
        </w:rPr>
        <w:t>用法用量：将袋中颗粒倒入茶杯中，加50~60ml凉开水，待气泡消失(约5~8分钟)后立即口服。根据人体需要及膳食钙的补充情况，酌情进行补充。一日500mg~1000mg(以钙计算)。成人一日2~3次，每次1袋；儿童一日1~2次，每次1袋或遵医嘱。</w:t>
      </w:r>
      <w:r>
        <w:rPr>
          <w:rFonts w:hint="eastAsia"/>
          <w:lang w:eastAsia="zh-CN"/>
        </w:rPr>
        <w:t xml:space="preserve"> </w:t>
      </w:r>
      <w:r>
        <w:rPr>
          <w:rFonts w:hint="eastAsia"/>
        </w:rPr>
        <w:t>禁忌：1.对本品过敏者禁用。2.高钙血症、高尿钙症、维生素D增多症、高磷血症肾性佝偻病者禁用力之助复方碳酸钙颗粒。3.服用洋地黄类药物期间禁用。</w:t>
      </w:r>
      <w:r>
        <w:rPr>
          <w:rFonts w:hint="eastAsia"/>
          <w:lang w:eastAsia="zh-CN"/>
        </w:rPr>
        <w:t xml:space="preserve"> </w:t>
      </w:r>
      <w:r>
        <w:rPr>
          <w:rFonts w:hint="eastAsia"/>
        </w:rPr>
        <w:t>注意事项：1.肾功能不全者慎用力之助复方碳酸钙颗粒。2.动脉硬化、心功能不全、高胆固醇血症、高磷血症、对维生素D过敏者慎用。3.当药品性状发生改变时禁止使用。4.儿童必须在成人监护下使用。5.请将本品放在儿童不能接触的地方。</w:t>
      </w:r>
      <w:r>
        <w:rPr>
          <w:rFonts w:hint="eastAsia"/>
          <w:lang w:eastAsia="zh-CN"/>
        </w:rPr>
        <w:t xml:space="preserve">  </w:t>
      </w:r>
    </w:p>
    <w:p w14:paraId="0DF338CD">
      <w:pPr>
        <w:rPr>
          <w:rFonts w:hint="eastAsia"/>
          <w:lang w:eastAsia="zh-CN"/>
        </w:rPr>
      </w:pPr>
      <w:r>
        <w:rPr>
          <w:rFonts w:hint="eastAsia"/>
          <w:lang w:eastAsia="zh-CN"/>
        </w:rPr>
        <w:t>药品名称：</w:t>
      </w:r>
      <w:r>
        <w:rPr>
          <w:rFonts w:hint="eastAsia"/>
        </w:rPr>
        <w:t>氯化钠滴眼液</w:t>
      </w:r>
      <w:r>
        <w:rPr>
          <w:rFonts w:hint="eastAsia"/>
          <w:lang w:eastAsia="zh-CN"/>
        </w:rPr>
        <w:t xml:space="preserve"> </w:t>
      </w:r>
      <w:r>
        <w:rPr>
          <w:rFonts w:hint="eastAsia"/>
        </w:rPr>
        <w:t>适应症：用于暂时性缓解眼部干涩症状。</w:t>
      </w:r>
      <w:r>
        <w:rPr>
          <w:rFonts w:hint="eastAsia"/>
          <w:lang w:eastAsia="zh-CN"/>
        </w:rPr>
        <w:t xml:space="preserve"> </w:t>
      </w:r>
      <w:r>
        <w:rPr>
          <w:rFonts w:hint="eastAsia"/>
        </w:rPr>
        <w:t>用法用量：滴眼。一次1-2滴，一日5-6次。</w:t>
      </w:r>
      <w:r>
        <w:rPr>
          <w:rFonts w:hint="eastAsia"/>
          <w:lang w:eastAsia="zh-CN"/>
        </w:rPr>
        <w:t xml:space="preserve"> </w:t>
      </w:r>
      <w:r>
        <w:rPr>
          <w:rFonts w:hint="eastAsia"/>
        </w:rPr>
        <w:t>禁忌：</w:t>
      </w:r>
      <w:r>
        <w:rPr>
          <w:rFonts w:hint="eastAsia"/>
          <w:lang w:eastAsia="zh-CN"/>
        </w:rPr>
        <w:t xml:space="preserve"> </w:t>
      </w:r>
      <w:r>
        <w:rPr>
          <w:rFonts w:hint="eastAsia"/>
        </w:rPr>
        <w:t>注意事项：1.眼部充血、红肿、瘙痒者应咨询医师或药师后再用。2.本品不得作为隐形眼镜的冲洗液使用。3.使用2周后症状未缓解应停药就医。4.对博士伦氯化钠滴眼液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5DB1C6C">
      <w:pPr>
        <w:rPr>
          <w:rFonts w:hint="eastAsia"/>
          <w:lang w:eastAsia="zh-CN"/>
        </w:rPr>
      </w:pPr>
      <w:r>
        <w:rPr>
          <w:rFonts w:hint="eastAsia"/>
          <w:lang w:eastAsia="zh-CN"/>
        </w:rPr>
        <w:t>药品名称：</w:t>
      </w:r>
      <w:r>
        <w:rPr>
          <w:rFonts w:hint="eastAsia"/>
        </w:rPr>
        <w:t>吲达帕胺片</w:t>
      </w:r>
      <w:r>
        <w:rPr>
          <w:rFonts w:hint="eastAsia"/>
          <w:lang w:eastAsia="zh-CN"/>
        </w:rPr>
        <w:t xml:space="preserve"> </w:t>
      </w:r>
      <w:r>
        <w:rPr>
          <w:rFonts w:hint="eastAsia"/>
        </w:rPr>
        <w:t>适应症：用于原发性高血压。</w:t>
      </w:r>
      <w:r>
        <w:rPr>
          <w:rFonts w:hint="eastAsia"/>
          <w:lang w:eastAsia="zh-CN"/>
        </w:rPr>
        <w:t xml:space="preserve"> </w:t>
      </w:r>
      <w:r>
        <w:rPr>
          <w:rFonts w:hint="eastAsia"/>
        </w:rPr>
        <w:t>用法用量：口服。一次一片，每日一次，最好早晨服用。口服剂量每天不应超过2.5mg(1片)(因增加剂量不会提高疗效，而会增加副作用)。</w:t>
      </w:r>
      <w:r>
        <w:rPr>
          <w:rFonts w:hint="eastAsia"/>
          <w:lang w:eastAsia="zh-CN"/>
        </w:rPr>
        <w:t xml:space="preserve"> </w:t>
      </w:r>
      <w:r>
        <w:rPr>
          <w:rFonts w:hint="eastAsia"/>
        </w:rPr>
        <w:t>禁忌：对磺胺过敏者；严重的肾功能不全；肝性脑病；低钾血症。通常，亚邦吲达帕胺片不要与锂和能引发扭转性室速的非抗心律失常药合用(参考药物的相互作用)。</w:t>
      </w:r>
      <w:r>
        <w:rPr>
          <w:rFonts w:hint="eastAsia"/>
          <w:lang w:eastAsia="zh-CN"/>
        </w:rPr>
        <w:t xml:space="preserve"> </w:t>
      </w:r>
      <w:r>
        <w:rPr>
          <w:rFonts w:hint="eastAsia"/>
        </w:rPr>
        <w:t>注意事项：警告：对有肝病患者，噻嗪类利尿药和噻嗪类相关药会导致肝性脑病。在这种情况下，应立即停止服用利尿药。注意事项：1、血钠：在治疗开始之前必须测定血钠含量，随后定期检测。任何利尿剂治疗都可能引起低血钠,有时产生严重后果。由于低血钠在早期是无症状的,因此必须定期检测。对于一些高危病人,如老年人和肝硬化病人,应更频繁地定期检测血钠含量(参考不良反应和药物过量)。2、血钾：噻嗪类及其有关的利尿剂的主要危险是引起缺钾和低钾血症。对某些高危患者，如：老年人和/或营养不良和/或服用多种药物的患者、肝硬化合并浮肿和腹水的患者、冠心病和心衰患者等,必须预防低钾血症(血钾含量＜3.5mmo1/L)的危险。因为在这些情况下，低钾血症增加洋地黄制剂的心脏毒性和心律失常的危险性。心电图中长QT间期的患者，无论是先天性还是医源性的,用此药都有一定危险。低钾血症(和心动过缓)都是严重心律失常，尤其是有致命危险的扭转性室速的诱发因素。上述所有情况都需要经常地检测血钾含量。当开始服用亚邦吲达帕胺片后,第一周内就必须进行血钾测定,检测到低钾血症应予以纠正。3、血钙：噻嗪类利尿药可能降低尿钙排泄量，造成轻微并且短暂的血钙含量增加。血钙明显升高可能是由于前期未被发现的甲状旁腺机能亢进而造成的。治疗前应检查甲状旁腺功能。4、血糖：糖尿病患者要注意监测血糖含量，尤其出现低钾血症时，更要监测血糖。5、尿酸：高尿酸血症患者服此药后，痛风发作可能增加，应根据血液中尿酸含量调整给药剂量。6、肾功能和利尿药的药效间关系：噻嗪类及其相关利尿药,只有在肾功能正常、或轻微受损(成人血肌酐含量低于25mg/L，即220μmo1/L)时，才能完全发挥作用。对老年人，血肌酐应根据年龄、重量和性别进行调整,调整幅度可依据Cockroft'+'s公式：Clcr=(140-年龄)×体重/0.874×血肌酐，其中，年龄以“年”计算，体重单位:千克,血肌酐以微摩尔/升表示。此公式适于老年男性，对女性患者,公式所得结果还应乘以0.85。服用利尿药后早期,所引起的水、钠丢失还会造成血容量减少,从而使肾小球滤过率降低。由此可能引起血液中尿素和肌酐含量增加。这种功能性短暂地肾功能不足对于原来肾功能正常的个体不造成严重后果,但可能会恶化原已存在的肾功能不全。运动员：此药品含有的活性成分可能会导致兴奋剂检测呈阳性反应。</w:t>
      </w:r>
      <w:r>
        <w:rPr>
          <w:rFonts w:hint="eastAsia"/>
          <w:lang w:eastAsia="zh-CN"/>
        </w:rPr>
        <w:t xml:space="preserve">  </w:t>
      </w:r>
    </w:p>
    <w:p w14:paraId="1BF5B439">
      <w:pPr>
        <w:rPr>
          <w:rFonts w:hint="eastAsia"/>
          <w:lang w:eastAsia="zh-CN"/>
        </w:rPr>
      </w:pPr>
      <w:r>
        <w:rPr>
          <w:rFonts w:hint="eastAsia"/>
          <w:lang w:eastAsia="zh-CN"/>
        </w:rPr>
        <w:t>药品名称：</w:t>
      </w:r>
      <w:r>
        <w:rPr>
          <w:rFonts w:hint="eastAsia"/>
        </w:rPr>
        <w:t>苯磺酸左氨氯地平片</w:t>
      </w:r>
      <w:r>
        <w:rPr>
          <w:rFonts w:hint="eastAsia"/>
          <w:lang w:eastAsia="zh-CN"/>
        </w:rPr>
        <w:t xml:space="preserve"> </w:t>
      </w:r>
      <w:r>
        <w:rPr>
          <w:rFonts w:hint="eastAsia"/>
        </w:rPr>
        <w:t>适应症：（1）高血压（单独或与其他药物合并使用）（2）心绞痛：尤其自发性心绞痛（单独或与其他药物合并使用）。</w:t>
      </w:r>
      <w:r>
        <w:rPr>
          <w:rFonts w:hint="eastAsia"/>
          <w:lang w:eastAsia="zh-CN"/>
        </w:rPr>
        <w:t xml:space="preserve"> </w:t>
      </w:r>
      <w:r>
        <w:rPr>
          <w:rFonts w:hint="eastAsia"/>
        </w:rPr>
        <w:t>用法用量：（1）治疗高血压和心绞痛的初始剂量为2.5mg，一日1次；根据患者的临床反应，可将剂量增加，最大可增至5mg，一日1次。（2）本品与噻嗪类利尿剂、β-受体阻滞剂和血管紧张素转换酶抑制剂合用时不需调整剂量。</w:t>
      </w:r>
      <w:r>
        <w:rPr>
          <w:rFonts w:hint="eastAsia"/>
          <w:lang w:eastAsia="zh-CN"/>
        </w:rPr>
        <w:t xml:space="preserve"> </w:t>
      </w:r>
      <w:r>
        <w:rPr>
          <w:rFonts w:hint="eastAsia"/>
        </w:rPr>
        <w:t>禁忌：对二氢吡啶类钙拮抗剂过敏者禁用先声东元苯磺酸左氨氯地平片。</w:t>
      </w:r>
      <w:r>
        <w:rPr>
          <w:rFonts w:hint="eastAsia"/>
          <w:lang w:eastAsia="zh-CN"/>
        </w:rPr>
        <w:t xml:space="preserve"> </w:t>
      </w:r>
      <w:r>
        <w:rPr>
          <w:rFonts w:hint="eastAsia"/>
        </w:rPr>
        <w:t>注意事项：⑴心绞痛和/或心肌梗死：罕见。有严重的阻塞性冠状动脉疾病的患者，在开始应用钙通道拮抗剂治疗或加量时，会出现心绞痛发作频率、时程和/或严重性上升，或发展为急性心肌梗死，机制不明。⑵低血压：由于苯磺酸左旋氨氯地平片逐渐产生扩血管作用，口服一般很少出现急性低血压。但本品与其它外周扩血管药物合用时仍需谨慎，特别是对于有严重主动脉瓣狭窄的病人。⑶心力衰竭患者：钙通道阻滞剂应慎用于心衰患者。⑷肝功能不全患者：严重肝功能不全患者应慎用本品。⑸肾功能衰竭患者：肾衰患者的起始剂量可以不变。⑹停用(-阻滞剂：苯磺酸左旋氨氯地平片对突然停用(-阻滞剂所产生的反跳症状没有保护作用。因此，停用(-阻滞剂仍需逐渐减量。⑺先声东元苯磺酸左氨氯地平片在梗阻性肺病、代偿良好的心力衰竭、外周血管疾病、糖尿病和脂质异常疾病的病人中可以安全使用。</w:t>
      </w:r>
      <w:r>
        <w:rPr>
          <w:rFonts w:hint="eastAsia"/>
          <w:lang w:eastAsia="zh-CN"/>
        </w:rPr>
        <w:t xml:space="preserve">  </w:t>
      </w:r>
    </w:p>
    <w:p w14:paraId="21F2EE65">
      <w:pPr>
        <w:rPr>
          <w:rFonts w:hint="eastAsia"/>
          <w:lang w:eastAsia="zh-CN"/>
        </w:rPr>
      </w:pPr>
      <w:r>
        <w:rPr>
          <w:rFonts w:hint="eastAsia"/>
          <w:lang w:eastAsia="zh-CN"/>
        </w:rPr>
        <w:t>药品名称：</w:t>
      </w:r>
      <w:r>
        <w:rPr>
          <w:rFonts w:hint="eastAsia"/>
        </w:rPr>
        <w:t>注射用母牛分枝杆菌</w:t>
      </w:r>
      <w:r>
        <w:rPr>
          <w:rFonts w:hint="eastAsia"/>
          <w:lang w:eastAsia="zh-CN"/>
        </w:rPr>
        <w:t xml:space="preserve"> </w:t>
      </w:r>
      <w:r>
        <w:rPr>
          <w:rFonts w:hint="eastAsia"/>
        </w:rPr>
        <w:t>适应症：本品为双向免疫调节制剂，可作为联合用药，用于结核病化疗的辅助治疗。</w:t>
      </w:r>
      <w:r>
        <w:rPr>
          <w:rFonts w:hint="eastAsia"/>
          <w:lang w:eastAsia="zh-CN"/>
        </w:rPr>
        <w:t xml:space="preserve"> </w:t>
      </w:r>
      <w:r>
        <w:rPr>
          <w:rFonts w:hint="eastAsia"/>
        </w:rPr>
        <w:t>用法用量：肺结核患者化疗一周后，可联合使用本品，每隔2－3周用药一次。每次将本品一瓶（含母牛分枝杆菌菌体蛋白22.50μg），用1.0ml灭菌注射用水稀释摇匀后，作臀部肌肉深部注射。初治肺结核疗程6个月，复治及难治性肺结核患者可酌情延长，或遵医嘱。</w:t>
      </w:r>
      <w:r>
        <w:rPr>
          <w:rFonts w:hint="eastAsia"/>
          <w:lang w:eastAsia="zh-CN"/>
        </w:rPr>
        <w:t xml:space="preserve"> </w:t>
      </w:r>
      <w:r>
        <w:rPr>
          <w:rFonts w:hint="eastAsia"/>
        </w:rPr>
        <w:t>禁忌：1.对本品过敏或过敏体质者。2.严重心脏病、心肌损害、显著血管硬化、心内膜炎患者。3.妊娠期妇女。4.极度衰弱及重症贫血者禁用微卡注射用母牛分枝杆菌。</w:t>
      </w:r>
      <w:r>
        <w:rPr>
          <w:rFonts w:hint="eastAsia"/>
          <w:lang w:eastAsia="zh-CN"/>
        </w:rPr>
        <w:t xml:space="preserve"> </w:t>
      </w:r>
      <w:r>
        <w:rPr>
          <w:rFonts w:hint="eastAsia"/>
        </w:rPr>
        <w:t>注意事项：1、本品未在肝功能异常的患者进行过规范的临床试验，因此肝功能异常患者慎用；如必须使用，请权衡利弊，并密切观察用药后的肝功能变化。2、微卡注射用母牛分枝杆菌在溶解摇匀后使用。如有凝块、异物、药瓶有裂纹及超过有效期均不得使用。3、注意肌肉注射深度，过浅可能导致局部红肿、硬结。不得作皮内注射、皮下注射或静脉注射给药。</w:t>
      </w:r>
      <w:r>
        <w:rPr>
          <w:rFonts w:hint="eastAsia"/>
          <w:lang w:eastAsia="zh-CN"/>
        </w:rPr>
        <w:t xml:space="preserve">  </w:t>
      </w:r>
    </w:p>
    <w:p w14:paraId="523F2316">
      <w:pPr>
        <w:rPr>
          <w:rFonts w:hint="eastAsia"/>
          <w:lang w:eastAsia="zh-CN"/>
        </w:rPr>
      </w:pPr>
      <w:r>
        <w:rPr>
          <w:rFonts w:hint="eastAsia"/>
          <w:lang w:eastAsia="zh-CN"/>
        </w:rPr>
        <w:t>药品名称：</w:t>
      </w:r>
      <w:r>
        <w:rPr>
          <w:rFonts w:hint="eastAsia"/>
        </w:rPr>
        <w:t>阿莫西林分散片</w:t>
      </w:r>
      <w:r>
        <w:rPr>
          <w:rFonts w:hint="eastAsia"/>
          <w:lang w:eastAsia="zh-CN"/>
        </w:rPr>
        <w:t xml:space="preserve"> </w:t>
      </w:r>
      <w:r>
        <w:rPr>
          <w:rFonts w:hint="eastAsia"/>
        </w:rPr>
        <w:t>适应症：适用于敏感菌（不产β内酰胺酶菌株）所致的下列感染：1．溶血链球菌、肺炎链球菌、葡萄球菌或流感嗜血杆菌所致中耳炎、鼻窦炎、咽炎、扁桃体炎等上呼吸道感染。2．大肠埃希菌、奇异变形杆菌或粪肠球菌所致的泌尿生殖道感染。</w:t>
      </w:r>
      <w:r>
        <w:rPr>
          <w:rFonts w:hint="eastAsia"/>
          <w:lang w:eastAsia="zh-CN"/>
        </w:rPr>
        <w:t xml:space="preserve"> </w:t>
      </w:r>
      <w:r>
        <w:rPr>
          <w:rFonts w:hint="eastAsia"/>
        </w:rPr>
        <w:t>用法用量：本品既可直接用水吞服，也可放入牛奶或果汁中，搅拌至混悬状态后服用。口服：1.成人一次0.5～1g，一日3～4次；小儿每日按体重50～100mg/kg，分3～4次服用。2.治疗无并发症的急性尿路感染可予以单次口服3g即可，也可于10～12小时后再增加一次3g剂量。单次3g剂量也可用以预防感染性心内膜炎或治疗淋病，前者于口腔内手术(如拔牙)前1小时给予，后者常加用丙磺舒1g。</w:t>
      </w:r>
      <w:r>
        <w:rPr>
          <w:rFonts w:hint="eastAsia"/>
          <w:lang w:eastAsia="zh-CN"/>
        </w:rPr>
        <w:t xml:space="preserve"> </w:t>
      </w:r>
      <w:r>
        <w:rPr>
          <w:rFonts w:hint="eastAsia"/>
        </w:rPr>
        <w:t>禁忌：对青霉素类药物过敏者禁用亚泰舒朗阿莫西林分散片。</w:t>
      </w:r>
      <w:r>
        <w:rPr>
          <w:rFonts w:hint="eastAsia"/>
          <w:lang w:eastAsia="zh-CN"/>
        </w:rPr>
        <w:t xml:space="preserve"> </w:t>
      </w:r>
      <w:r>
        <w:rPr>
          <w:rFonts w:hint="eastAsia"/>
        </w:rPr>
        <w:t>注意事项：1.用药前必须进行青霉素钠皮内敏感试验，阳性反应者禁用亚泰舒朗阿莫西林分散片。2.伴有单核细胞增多和淋巴细胞增多的患者，出现皮疹的机会多一些。3.与青霉素类和头孢菌素类之间存在交叉过敏性和交叉耐药性。4.类似其它广谱抗生素，有可能发生由白念珠菌等非敏感微生物引起的二重感染，尤其是慢性病患者和自身免疫功能失调者。</w:t>
      </w:r>
      <w:r>
        <w:rPr>
          <w:rFonts w:hint="eastAsia"/>
          <w:lang w:eastAsia="zh-CN"/>
        </w:rPr>
        <w:t xml:space="preserve">  </w:t>
      </w:r>
    </w:p>
    <w:p w14:paraId="2C1CA81A">
      <w:pPr>
        <w:rPr>
          <w:rFonts w:hint="eastAsia"/>
          <w:lang w:eastAsia="zh-CN"/>
        </w:rPr>
      </w:pPr>
      <w:r>
        <w:rPr>
          <w:rFonts w:hint="eastAsia"/>
          <w:lang w:eastAsia="zh-CN"/>
        </w:rPr>
        <w:t>药品名称：</w:t>
      </w:r>
      <w:r>
        <w:rPr>
          <w:rFonts w:hint="eastAsia"/>
        </w:rPr>
        <w:t>阿德福韦酯片</w:t>
      </w:r>
      <w:r>
        <w:rPr>
          <w:rFonts w:hint="eastAsia"/>
          <w:lang w:eastAsia="zh-CN"/>
        </w:rPr>
        <w:t xml:space="preserve"> </w:t>
      </w:r>
      <w:r>
        <w:rPr>
          <w:rFonts w:hint="eastAsia"/>
        </w:rPr>
        <w:t>适应症：用于治疗有乙型肝炎病毒活动复制证据，并伴有血清氨基酸转移酶(ALT或AST)持续升高或肝脏组织学活动性病变的肝功能代偿的成年慢性乙型肝炎患者。</w:t>
      </w:r>
      <w:r>
        <w:rPr>
          <w:rFonts w:hint="eastAsia"/>
          <w:lang w:eastAsia="zh-CN"/>
        </w:rPr>
        <w:t xml:space="preserve"> </w:t>
      </w:r>
      <w:r>
        <w:rPr>
          <w:rFonts w:hint="eastAsia"/>
        </w:rPr>
        <w:t>用法用量：对于成人(18~65岁)，本品的推挤剂量为每日1次，每次1片(10mg)，饭前或饭后口服均可。</w:t>
      </w:r>
      <w:r>
        <w:rPr>
          <w:rFonts w:hint="eastAsia"/>
          <w:lang w:eastAsia="zh-CN"/>
        </w:rPr>
        <w:t xml:space="preserve"> </w:t>
      </w:r>
      <w:r>
        <w:rPr>
          <w:rFonts w:hint="eastAsia"/>
        </w:rPr>
        <w:t>禁忌：禁止用于已经证实对本品过敏的患者。</w:t>
      </w:r>
      <w:r>
        <w:rPr>
          <w:rFonts w:hint="eastAsia"/>
          <w:lang w:eastAsia="zh-CN"/>
        </w:rPr>
        <w:t xml:space="preserve"> </w:t>
      </w:r>
      <w:r>
        <w:rPr>
          <w:rFonts w:hint="eastAsia"/>
        </w:rPr>
        <w:t>注意事项：1.病人停止乙肝治疗会发生肝炎急性加重，包括停止使用阿甘定。因此，停止乙肝治疗的病人应密切监测肝功能，若必要，应重新进行抗乙肝治疗。2.对于肾功能障碍或潜在肾功能障碍风险的病人，使用阿德福韦酯慢性治疗会导致肾毒性。这些病人应密切监测肾功能并适当调整剂量。3.使用阿德福韦酯治疗前，应对所有病人进行人类免疫缺陷病毒(HIV)抗体检查。使用抗乙肝治疗药物，如阿德福韦酯，会对慢性乙肝病人携带的未知或未治疗的HIV产生作用，也许会出现HIV耐药。4.单用核苷类似物或合用其他抗逆转录病毒药物会导致乳酸性酸中毒和严重的伴有脂肪变性的肝肿大，包括致命事件。5.因为对发育中的人类胚胎的危险性尚不明确，所以建议用阿德福韦酯治疗的育龄妇女要采取有效的避孕措施。</w:t>
      </w:r>
      <w:r>
        <w:rPr>
          <w:rFonts w:hint="eastAsia"/>
          <w:lang w:eastAsia="zh-CN"/>
        </w:rPr>
        <w:t xml:space="preserve">  </w:t>
      </w:r>
    </w:p>
    <w:p w14:paraId="30F6AB7E">
      <w:pPr>
        <w:rPr>
          <w:rFonts w:hint="eastAsia"/>
          <w:lang w:eastAsia="zh-CN"/>
        </w:rPr>
      </w:pPr>
      <w:r>
        <w:rPr>
          <w:rFonts w:hint="eastAsia"/>
          <w:lang w:eastAsia="zh-CN"/>
        </w:rPr>
        <w:t>药品名称：</w:t>
      </w:r>
      <w:r>
        <w:rPr>
          <w:rFonts w:hint="eastAsia"/>
        </w:rPr>
        <w:t>氯沙坦钾氢氯噻嗪片</w:t>
      </w:r>
      <w:r>
        <w:rPr>
          <w:rFonts w:hint="eastAsia"/>
          <w:lang w:eastAsia="zh-CN"/>
        </w:rPr>
        <w:t xml:space="preserve"> </w:t>
      </w:r>
      <w:r>
        <w:rPr>
          <w:rFonts w:hint="eastAsia"/>
        </w:rPr>
        <w:t>适应症：用于治疗高血压，适用于联合用药治疗的患者。</w:t>
      </w:r>
      <w:r>
        <w:rPr>
          <w:rFonts w:hint="eastAsia"/>
          <w:lang w:eastAsia="zh-CN"/>
        </w:rPr>
        <w:t xml:space="preserve"> </w:t>
      </w:r>
      <w:r>
        <w:rPr>
          <w:rFonts w:hint="eastAsia"/>
        </w:rPr>
        <w:t>用法用量：1.常用的氯沙坦钾氢氯噻嗪起始和维持剂量为每日一次，每次一片。对氯沙坦钾氢氯噻嗪50-12.5(氯沙坦钾50mg/氢氯噻嗪12.5mg)反应不足的患者，剂量可增至每日1次，每次2片海捷亚50-12.5。最大服用剂量为每日1次，每次2片海捷亚50-12.5。通常在服药后三周内达到抗高血压疗效。2.氯沙坦钾氢氯噻嗪不能用于血容量减少的患者（如服用高剂量利尿剂者）。3.严重肾功能不全（肌酐清除率≤30ml/min）或肝功能异常的患者，不建议使用氯沙坦钾氢氯噻嗪。4.老年患者不需调整起始剂量。5.氯沙坦钾氢氯噻嗪可与其他抗高血压药物联合使用。6.进食与否，均可服用氯沙坦钾氢氯噻嗪。</w:t>
      </w:r>
      <w:r>
        <w:rPr>
          <w:rFonts w:hint="eastAsia"/>
          <w:lang w:eastAsia="zh-CN"/>
        </w:rPr>
        <w:t xml:space="preserve"> </w:t>
      </w:r>
      <w:r>
        <w:rPr>
          <w:rFonts w:hint="eastAsia"/>
        </w:rPr>
        <w:t>禁忌：对氯沙坦钾氢氯噻嗪片中任何成分过敏的患者；1.无尿患者；2.对其他磺胺类药物过敏的患者。3.妊娠：在妊娠中期或后期使用氯沙坦钾氢氯噻嗪，药物直接作用于肾素血管紧张素系统，可导致胎儿的损伤甚至死亡。因此，确定妊娠后，应尽快停药。</w:t>
      </w:r>
      <w:r>
        <w:rPr>
          <w:rFonts w:hint="eastAsia"/>
          <w:lang w:eastAsia="zh-CN"/>
        </w:rPr>
        <w:t xml:space="preserve"> </w:t>
      </w:r>
      <w:r>
        <w:rPr>
          <w:rFonts w:hint="eastAsia"/>
        </w:rPr>
        <w:t>注意事项：1．氯沙坦钾氢氯噻嗪片不能用于血容量减少的患者（如服用高剂量利尿剂者）。2．严重肾功能不全（肌酐清除率≤30ml/min）或肝功能异常的患者，不建议使用氯沙坦钾氢氯噻嗪。3．老年患者不需调整起始剂量。4．氯沙坦钾氢氯噻嗪可与其他抗高血压药物联合使用。5．进食与否，均可服用氯沙坦钾氢氯噻嗪。</w:t>
      </w:r>
      <w:r>
        <w:rPr>
          <w:rFonts w:hint="eastAsia"/>
          <w:lang w:eastAsia="zh-CN"/>
        </w:rPr>
        <w:t xml:space="preserve">  </w:t>
      </w:r>
    </w:p>
    <w:p w14:paraId="25CCCA53">
      <w:pPr>
        <w:rPr>
          <w:rFonts w:hint="eastAsia"/>
          <w:lang w:eastAsia="zh-CN"/>
        </w:rPr>
      </w:pPr>
      <w:r>
        <w:rPr>
          <w:rFonts w:hint="eastAsia"/>
          <w:lang w:eastAsia="zh-CN"/>
        </w:rPr>
        <w:t>药品名称：</w:t>
      </w:r>
      <w:r>
        <w:rPr>
          <w:rFonts w:hint="eastAsia"/>
        </w:rPr>
        <w:t>瑞格列奈片</w:t>
      </w:r>
      <w:r>
        <w:rPr>
          <w:rFonts w:hint="eastAsia"/>
          <w:lang w:eastAsia="zh-CN"/>
        </w:rPr>
        <w:t xml:space="preserve"> </w:t>
      </w:r>
      <w:r>
        <w:rPr>
          <w:rFonts w:hint="eastAsia"/>
        </w:rPr>
        <w:t>适应症：用于饮食控制、减轻体重及运动锻炼不能有效控制其高血糖的2型糖尿病(非胰岛素依赖型)患者。</w:t>
      </w:r>
      <w:r>
        <w:rPr>
          <w:rFonts w:hint="eastAsia"/>
          <w:lang w:eastAsia="zh-CN"/>
        </w:rPr>
        <w:t xml:space="preserve"> </w:t>
      </w:r>
      <w:r>
        <w:rPr>
          <w:rFonts w:hint="eastAsia"/>
        </w:rPr>
        <w:t>用法用量：应在主餐前服用(即餐前服用)。在口服本品30分钟内即出现促胰岛素分泌反应。通常在餐前15分钟内服用本药，服药时间也可掌握在餐前0-30分钟内。请遵医嘱服用。剂量因人而异，以个人血糖而定。推荐起始剂量为0.5毫克，以后如需要可每周或每两周作调整。接受其它口服降血糖药治疗的病人转用万生力平瑞格列奈片治疗的推荐起始剂量为1毫克。最大的推荐单次剂量为4mg，进餐时服用。但最大日剂量不应超过16mg。对于衰弱和营养不良的患者，应谨慎调整剂量。如果与二甲双胍合用，应减少本品的剂量。尽管瑞格列奈主要由胆汁排泄，但肾功能不全的患者仍应慎用。</w:t>
      </w:r>
      <w:r>
        <w:rPr>
          <w:rFonts w:hint="eastAsia"/>
          <w:lang w:eastAsia="zh-CN"/>
        </w:rPr>
        <w:t xml:space="preserve"> </w:t>
      </w:r>
      <w:r>
        <w:rPr>
          <w:rFonts w:hint="eastAsia"/>
        </w:rPr>
        <w:t>禁忌：已知对瑞格列奈或万生力平瑞格列奈片的任何赋型剂过敏的患者；1型糖尿病患者(胰岛素依赖型-IDDM，C-肽阴性糖尿病患者)；伴随或不伴昏迷的糖尿病酮症酸中毒患者；妊娠或哺乳妇女；12岁以下儿童；严重肝功能不全的患者。</w:t>
      </w:r>
      <w:r>
        <w:rPr>
          <w:rFonts w:hint="eastAsia"/>
          <w:lang w:eastAsia="zh-CN"/>
        </w:rPr>
        <w:t xml:space="preserve"> </w:t>
      </w:r>
      <w:r>
        <w:rPr>
          <w:rFonts w:hint="eastAsia"/>
        </w:rPr>
        <w:t>注意事项：同其它大多数口服促胰岛素分泌降血糖药物一样，瑞格列奈也可致低血糖。与二甲双胍合用会增加发生低血糖的危险性。如果合并用药后仍发生持续高血糖，则不能再用口服降糖药制血糖，而需改用胰岛素治疗。在发生应激反应时，如发热、外伤、感染或手术，可能会出现高血糖。瑞格列奈尚未在肝功能不全的患者进行过研究。也未在18岁以下或75岁以上的患者中进行研究。对驾车和操纵机器能力的影响，与其他口服降糖药一样，患者必须慎用万生力平瑞格列奈片以避免开车时发生低血糖。</w:t>
      </w:r>
      <w:r>
        <w:rPr>
          <w:rFonts w:hint="eastAsia"/>
          <w:lang w:eastAsia="zh-CN"/>
        </w:rPr>
        <w:t xml:space="preserve">  </w:t>
      </w:r>
    </w:p>
    <w:p w14:paraId="62A9B69B">
      <w:pPr>
        <w:rPr>
          <w:rFonts w:hint="eastAsia"/>
          <w:lang w:eastAsia="zh-CN"/>
        </w:rPr>
      </w:pPr>
      <w:r>
        <w:rPr>
          <w:rFonts w:hint="eastAsia"/>
          <w:lang w:eastAsia="zh-CN"/>
        </w:rPr>
        <w:t>药品名称：</w:t>
      </w:r>
      <w:r>
        <w:rPr>
          <w:rFonts w:hint="eastAsia"/>
        </w:rPr>
        <w:t>甲硝唑口腔粘贴片</w:t>
      </w:r>
      <w:r>
        <w:rPr>
          <w:rFonts w:hint="eastAsia"/>
          <w:lang w:eastAsia="zh-CN"/>
        </w:rPr>
        <w:t xml:space="preserve"> </w:t>
      </w:r>
      <w:r>
        <w:rPr>
          <w:rFonts w:hint="eastAsia"/>
        </w:rPr>
        <w:t>适应症：用于牙龈炎、牙周炎、冠周炎及口腔溃疡。</w:t>
      </w:r>
      <w:r>
        <w:rPr>
          <w:rFonts w:hint="eastAsia"/>
          <w:lang w:eastAsia="zh-CN"/>
        </w:rPr>
        <w:t xml:space="preserve"> </w:t>
      </w:r>
      <w:r>
        <w:rPr>
          <w:rFonts w:hint="eastAsia"/>
        </w:rPr>
        <w:t>用法用量：用棉签擦干黏膜后，粘附于口腔患处，一次1片，一日3次，饭后使用，溶化后可咽下。</w:t>
      </w:r>
      <w:r>
        <w:rPr>
          <w:rFonts w:hint="eastAsia"/>
          <w:lang w:eastAsia="zh-CN"/>
        </w:rPr>
        <w:t xml:space="preserve"> </w:t>
      </w:r>
      <w:r>
        <w:rPr>
          <w:rFonts w:hint="eastAsia"/>
        </w:rPr>
        <w:t>禁忌：1.孕妇及哺乳期妇女禁用。2.有活动性中枢神经疾患者禁用润生贝贝甲硝唑口腔粘贴片片。</w:t>
      </w:r>
      <w:r>
        <w:rPr>
          <w:rFonts w:hint="eastAsia"/>
          <w:lang w:eastAsia="zh-CN"/>
        </w:rPr>
        <w:t xml:space="preserve"> </w:t>
      </w:r>
      <w:r>
        <w:rPr>
          <w:rFonts w:hint="eastAsia"/>
        </w:rPr>
        <w:t>注意事项：1.使用5日后，症状未见缓解，应咨询医师。2.使用润生贝贝甲硝唑口腔粘贴片期间不得饮酒或含酒精的饮料。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A9BBBC7">
      <w:pPr>
        <w:rPr>
          <w:rFonts w:hint="eastAsia"/>
          <w:lang w:eastAsia="zh-CN"/>
        </w:rPr>
      </w:pPr>
      <w:r>
        <w:rPr>
          <w:rFonts w:hint="eastAsia"/>
          <w:lang w:eastAsia="zh-CN"/>
        </w:rPr>
        <w:t>药品名称：</w:t>
      </w:r>
      <w:r>
        <w:rPr>
          <w:rFonts w:hint="eastAsia"/>
        </w:rPr>
        <w:t>赖氨酸磷酸氢钙片</w:t>
      </w:r>
      <w:r>
        <w:rPr>
          <w:rFonts w:hint="eastAsia"/>
          <w:lang w:eastAsia="zh-CN"/>
        </w:rPr>
        <w:t xml:space="preserve"> </w:t>
      </w:r>
      <w:r>
        <w:rPr>
          <w:rFonts w:hint="eastAsia"/>
        </w:rPr>
        <w:t>适应症：用于促进幼儿生长发育及儿童、孕妇补充钙质。</w:t>
      </w:r>
      <w:r>
        <w:rPr>
          <w:rFonts w:hint="eastAsia"/>
          <w:lang w:eastAsia="zh-CN"/>
        </w:rPr>
        <w:t xml:space="preserve"> </w:t>
      </w:r>
      <w:r>
        <w:rPr>
          <w:rFonts w:hint="eastAsia"/>
        </w:rPr>
        <w:t>用法用量：口服。一次2-3片；一日3～4次，嚼碎后吞服或研细后加入牛奶中服用。</w:t>
      </w:r>
      <w:r>
        <w:rPr>
          <w:rFonts w:hint="eastAsia"/>
          <w:lang w:eastAsia="zh-CN"/>
        </w:rPr>
        <w:t xml:space="preserve"> </w:t>
      </w:r>
      <w:r>
        <w:rPr>
          <w:rFonts w:hint="eastAsia"/>
        </w:rPr>
        <w:t>禁忌：高钙血症、高钙尿症、肾结石患者禁用高尔聪赖氨酸磷酸氢钙片。</w:t>
      </w:r>
      <w:r>
        <w:rPr>
          <w:rFonts w:hint="eastAsia"/>
          <w:lang w:eastAsia="zh-CN"/>
        </w:rPr>
        <w:t xml:space="preserve"> </w:t>
      </w:r>
      <w:r>
        <w:rPr>
          <w:rFonts w:hint="eastAsia"/>
        </w:rPr>
        <w:t>注意事项：1.慢性腹泻或胃肠道吸收功能障碍患者慎用。2.高氯血症、酸中毒及肾功能不全患者慎用。3.服用洋地黄类药物期间慎用。4.对本品过敏者禁用，过敏体质者慎用。5.本品性状发生改变时禁止使用。6.请将本品放在儿童不能接触的地方。7.儿童必须在成人监护下使用。8.如正在使用其他药品，使用高尔聪赖氨酸磷酸氢钙片前请咨询医师或药师。</w:t>
      </w:r>
      <w:r>
        <w:rPr>
          <w:rFonts w:hint="eastAsia"/>
          <w:lang w:eastAsia="zh-CN"/>
        </w:rPr>
        <w:t xml:space="preserve">  </w:t>
      </w:r>
    </w:p>
    <w:p w14:paraId="055065D9">
      <w:pPr>
        <w:rPr>
          <w:rFonts w:hint="eastAsia"/>
          <w:lang w:eastAsia="zh-CN"/>
        </w:rPr>
      </w:pPr>
      <w:r>
        <w:rPr>
          <w:rFonts w:hint="eastAsia"/>
          <w:lang w:eastAsia="zh-CN"/>
        </w:rPr>
        <w:t>药品名称：</w:t>
      </w:r>
      <w:r>
        <w:rPr>
          <w:rFonts w:hint="eastAsia"/>
        </w:rPr>
        <w:t>羧甲司坦片</w:t>
      </w:r>
      <w:r>
        <w:rPr>
          <w:rFonts w:hint="eastAsia"/>
          <w:lang w:eastAsia="zh-CN"/>
        </w:rPr>
        <w:t xml:space="preserve"> </w:t>
      </w:r>
      <w:r>
        <w:rPr>
          <w:rFonts w:hint="eastAsia"/>
        </w:rPr>
        <w:t>适应症：用于治疗慢性支气管炎、支气管哮喘等疾病引起的痰液粘稠、咳痰困难患者。</w:t>
      </w:r>
      <w:r>
        <w:rPr>
          <w:rFonts w:hint="eastAsia"/>
          <w:lang w:eastAsia="zh-CN"/>
        </w:rPr>
        <w:t xml:space="preserve"> </w:t>
      </w:r>
      <w:r>
        <w:rPr>
          <w:rFonts w:hint="eastAsia"/>
        </w:rPr>
        <w:t>用法用量：口服。2～5岁儿童一次0.5片，6～12岁儿童一次1片，12岁以上儿童及成人一次2片，一日3次。</w:t>
      </w:r>
      <w:r>
        <w:rPr>
          <w:rFonts w:hint="eastAsia"/>
          <w:lang w:eastAsia="zh-CN"/>
        </w:rPr>
        <w:t xml:space="preserve"> </w:t>
      </w:r>
      <w:r>
        <w:rPr>
          <w:rFonts w:hint="eastAsia"/>
        </w:rPr>
        <w:t>禁忌：消化道溃疡活动期患者禁用汾河制药羧甲司坦片。</w:t>
      </w:r>
      <w:r>
        <w:rPr>
          <w:rFonts w:hint="eastAsia"/>
          <w:lang w:eastAsia="zh-CN"/>
        </w:rPr>
        <w:t xml:space="preserve"> </w:t>
      </w:r>
      <w:r>
        <w:rPr>
          <w:rFonts w:hint="eastAsia"/>
        </w:rPr>
        <w:t>注意事项：1.用药7日后，如症状未缓解，应立即就医。2.有消化道溃疡史者慎用汾河制药羧甲司坦片。3.2岁以下儿童用量请咨询医师或药师。4.孕妇、哺乳期妇女慎用。5.对本品过敏者禁用，过敏体质者慎用。6.本品性状发生改变时禁止使用。7.请将本品放在儿童不能接触的地方。8.儿童必须在成人监护下使用。9.如正在使用其他药品，使用汾河制药羧甲司坦片前请咨询医师或药师。</w:t>
      </w:r>
      <w:r>
        <w:rPr>
          <w:rFonts w:hint="eastAsia"/>
          <w:lang w:eastAsia="zh-CN"/>
        </w:rPr>
        <w:t xml:space="preserve">  </w:t>
      </w:r>
    </w:p>
    <w:p w14:paraId="6FD171EE">
      <w:pPr>
        <w:rPr>
          <w:rFonts w:hint="eastAsia"/>
          <w:lang w:eastAsia="zh-CN"/>
        </w:rPr>
      </w:pPr>
      <w:r>
        <w:rPr>
          <w:rFonts w:hint="eastAsia"/>
          <w:lang w:eastAsia="zh-CN"/>
        </w:rPr>
        <w:t>药品名称：</w:t>
      </w:r>
      <w:r>
        <w:rPr>
          <w:rFonts w:hint="eastAsia"/>
        </w:rPr>
        <w:t>磷酸苯丙哌林片</w:t>
      </w:r>
      <w:r>
        <w:rPr>
          <w:rFonts w:hint="eastAsia"/>
          <w:lang w:eastAsia="zh-CN"/>
        </w:rPr>
        <w:t xml:space="preserve"> </w:t>
      </w:r>
      <w:r>
        <w:rPr>
          <w:rFonts w:hint="eastAsia"/>
        </w:rPr>
        <w:t>适应症：用于治疗急、慢性支气管炎及各种刺激引起的咳嗽。</w:t>
      </w:r>
      <w:r>
        <w:rPr>
          <w:rFonts w:hint="eastAsia"/>
          <w:lang w:eastAsia="zh-CN"/>
        </w:rPr>
        <w:t xml:space="preserve"> </w:t>
      </w:r>
      <w:r>
        <w:rPr>
          <w:rFonts w:hint="eastAsia"/>
        </w:rPr>
        <w:t>用法用量：口服，每次1-2片，一日3次。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仅有止咳作用，如应用7天症状无明显好转，请立即咨询医师或药师。2.服三金刻康磷酸苯丙哌林片时需整片吞服，勿嚼碎，以免引起口腔麻木。3.孕妇慎用。4.儿童用量请咨询医师或药师。5.本药无祛痰作用，如咯痰症状明显，不宜使用。6.服药期间如出现皮疹，应停药，并咨询医师或药师。7.对本品过敏者禁用，过敏体质者慎用。8.本品性状发生改变时禁止使用。9.请将本品放在儿童不能接触的地方。10.儿童必须在成人监护下使用。11.如正在使用其他药品，使用三金刻康磷酸苯丙哌林片前请咨询医师或药师。</w:t>
      </w:r>
      <w:r>
        <w:rPr>
          <w:rFonts w:hint="eastAsia"/>
          <w:lang w:eastAsia="zh-CN"/>
        </w:rPr>
        <w:t xml:space="preserve">  </w:t>
      </w:r>
    </w:p>
    <w:p w14:paraId="7E7820EC">
      <w:pPr>
        <w:rPr>
          <w:rFonts w:hint="eastAsia"/>
          <w:lang w:eastAsia="zh-CN"/>
        </w:rPr>
      </w:pPr>
      <w:r>
        <w:rPr>
          <w:rFonts w:hint="eastAsia"/>
          <w:lang w:eastAsia="zh-CN"/>
        </w:rPr>
        <w:t>药品名称：</w:t>
      </w:r>
      <w:r>
        <w:rPr>
          <w:rFonts w:hint="eastAsia"/>
        </w:rPr>
        <w:t>盐酸吗啉胍片</w:t>
      </w:r>
      <w:r>
        <w:rPr>
          <w:rFonts w:hint="eastAsia"/>
          <w:lang w:eastAsia="zh-CN"/>
        </w:rPr>
        <w:t xml:space="preserve"> </w:t>
      </w:r>
      <w:r>
        <w:rPr>
          <w:rFonts w:hint="eastAsia"/>
        </w:rPr>
        <w:t>适应症：用于流感病毒及疱疹病毒感染。</w:t>
      </w:r>
      <w:r>
        <w:rPr>
          <w:rFonts w:hint="eastAsia"/>
          <w:lang w:eastAsia="zh-CN"/>
        </w:rPr>
        <w:t xml:space="preserve"> </w:t>
      </w:r>
      <w:r>
        <w:rPr>
          <w:rFonts w:hint="eastAsia"/>
        </w:rPr>
        <w:t>用法用量：口服。成人：一次0.2g，一日3～4次。小儿：按体重一日10mg/kg，分3次服用。</w:t>
      </w:r>
      <w:r>
        <w:rPr>
          <w:rFonts w:hint="eastAsia"/>
          <w:lang w:eastAsia="zh-CN"/>
        </w:rPr>
        <w:t xml:space="preserve"> </w:t>
      </w:r>
      <w:r>
        <w:rPr>
          <w:rFonts w:hint="eastAsia"/>
        </w:rPr>
        <w:t>禁忌：对本品过敏者禁用盛京民生盐酸吗啉胍片。</w:t>
      </w:r>
      <w:r>
        <w:rPr>
          <w:rFonts w:hint="eastAsia"/>
          <w:lang w:eastAsia="zh-CN"/>
        </w:rPr>
        <w:t xml:space="preserve"> </w:t>
      </w:r>
      <w:r>
        <w:rPr>
          <w:rFonts w:hint="eastAsia"/>
        </w:rPr>
        <w:t>注意事项：本品性状发生改变禁止使用。</w:t>
      </w:r>
      <w:r>
        <w:rPr>
          <w:rFonts w:hint="eastAsia"/>
          <w:lang w:eastAsia="zh-CN"/>
        </w:rPr>
        <w:t xml:space="preserve">  </w:t>
      </w:r>
    </w:p>
    <w:p w14:paraId="3788CADE">
      <w:pPr>
        <w:rPr>
          <w:rFonts w:hint="eastAsia"/>
          <w:lang w:eastAsia="zh-CN"/>
        </w:rPr>
      </w:pPr>
      <w:r>
        <w:rPr>
          <w:rFonts w:hint="eastAsia"/>
          <w:lang w:eastAsia="zh-CN"/>
        </w:rPr>
        <w:t>药品名称：</w:t>
      </w:r>
      <w:r>
        <w:rPr>
          <w:rFonts w:hint="eastAsia"/>
        </w:rPr>
        <w:t>多维元素片(29-II)</w:t>
      </w:r>
      <w:r>
        <w:rPr>
          <w:rFonts w:hint="eastAsia"/>
          <w:lang w:eastAsia="zh-CN"/>
        </w:rPr>
        <w:t xml:space="preserve"> </w:t>
      </w:r>
      <w:r>
        <w:rPr>
          <w:rFonts w:hint="eastAsia"/>
        </w:rPr>
        <w:t>适应症：用于50岁以上的成年人的维生素和矿物质补充。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禁忌：慢性肾功能衰竭、高钙血症、高磷血症伴肾性佝偻病患者禁用银善存多维元素片(29-II)。</w:t>
      </w:r>
      <w:r>
        <w:rPr>
          <w:rFonts w:hint="eastAsia"/>
          <w:lang w:eastAsia="zh-CN"/>
        </w:rPr>
        <w:t xml:space="preserve"> </w:t>
      </w:r>
      <w:r>
        <w:rPr>
          <w:rFonts w:hint="eastAsia"/>
        </w:rPr>
        <w:t>注意事项：1.严格按规定的剂量服用、需要大量服用时、请咨询医师或药师。2.如服用过量或出现严重不良反应，应立即就医。3.对本品过敏者禁用，过敏体质者慎用银善存多维元素片(29-II)。4.本品性状发生改变时禁止使用。5.请将本品放在儿童不能接触的地方。6.如正在使用其他药品，使用本品前请咨询医师或药师。</w:t>
      </w:r>
      <w:r>
        <w:rPr>
          <w:rFonts w:hint="eastAsia"/>
          <w:lang w:eastAsia="zh-CN"/>
        </w:rPr>
        <w:t xml:space="preserve">  </w:t>
      </w:r>
    </w:p>
    <w:p w14:paraId="3398080F">
      <w:pPr>
        <w:rPr>
          <w:rFonts w:hint="eastAsia"/>
          <w:lang w:eastAsia="zh-CN"/>
        </w:rPr>
      </w:pPr>
      <w:r>
        <w:rPr>
          <w:rFonts w:hint="eastAsia"/>
          <w:lang w:eastAsia="zh-CN"/>
        </w:rPr>
        <w:t>药品名称：</w:t>
      </w:r>
      <w:r>
        <w:rPr>
          <w:rFonts w:hint="eastAsia"/>
        </w:rPr>
        <w:t>氯雷他定片</w:t>
      </w:r>
      <w:r>
        <w:rPr>
          <w:rFonts w:hint="eastAsia"/>
          <w:lang w:eastAsia="zh-CN"/>
        </w:rPr>
        <w:t xml:space="preserve"> </w:t>
      </w:r>
      <w:r>
        <w:rPr>
          <w:rFonts w:hint="eastAsia"/>
        </w:rPr>
        <w:t>适应症：用于缓解过敏性鼻炎有关的症状，如喷嚏、流涕、鼻痒、鼻塞以及眼部痒及烧灼感。口服药物后，鼻和眼部症状及体征得以迅速缓解。亦适用于缓解慢性荨麻疹、瘙痒性皮肤病及其他过敏性皮肤病的症状及体征。</w:t>
      </w:r>
      <w:r>
        <w:rPr>
          <w:rFonts w:hint="eastAsia"/>
          <w:lang w:eastAsia="zh-CN"/>
        </w:rPr>
        <w:t xml:space="preserve"> </w:t>
      </w:r>
      <w:r>
        <w:rPr>
          <w:rFonts w:hint="eastAsia"/>
        </w:rPr>
        <w:t>用法用量：口服。成人及12岁以上儿童：一日1次，一次1片（10毫克）。2～12岁儿童：体重&gt;30公斤：一日1次，一次1片（10毫克）。体重≤30公斤：一日1次，一次半片（5毫克）。</w:t>
      </w:r>
      <w:r>
        <w:rPr>
          <w:rFonts w:hint="eastAsia"/>
          <w:lang w:eastAsia="zh-CN"/>
        </w:rPr>
        <w:t xml:space="preserve"> </w:t>
      </w:r>
      <w:r>
        <w:rPr>
          <w:rFonts w:hint="eastAsia"/>
        </w:rPr>
        <w:t>禁忌：</w:t>
      </w:r>
      <w:r>
        <w:rPr>
          <w:rFonts w:hint="eastAsia"/>
          <w:lang w:eastAsia="zh-CN"/>
        </w:rPr>
        <w:t xml:space="preserve"> </w:t>
      </w:r>
      <w:r>
        <w:rPr>
          <w:rFonts w:hint="eastAsia"/>
        </w:rPr>
        <w:t>注意事项：1.严重肝功能不全的患者请在医生指导下使用。2.妊娠期及哺乳期妇女慎用莫拉克氯雷他定片。3.在作皮试前的约48小时左右应中止使用本品，因抗组胺药能阻止或降低皮试的阳性反应发生。4.对本品过敏者禁用，过敏体质者慎用。5.本品性状发生改变时禁止使用。6.请将本品放在儿童不能接触的地方。7.儿童必须在成人监护下使用。8.如正在使用其他药品，使用莫拉克氯雷他定片前请咨询医师或药师。</w:t>
      </w:r>
      <w:r>
        <w:rPr>
          <w:rFonts w:hint="eastAsia"/>
          <w:lang w:eastAsia="zh-CN"/>
        </w:rPr>
        <w:t xml:space="preserve">  </w:t>
      </w:r>
    </w:p>
    <w:p w14:paraId="400B123D">
      <w:pPr>
        <w:rPr>
          <w:rFonts w:hint="eastAsia"/>
          <w:lang w:eastAsia="zh-CN"/>
        </w:rPr>
      </w:pPr>
      <w:r>
        <w:rPr>
          <w:rFonts w:hint="eastAsia"/>
          <w:lang w:eastAsia="zh-CN"/>
        </w:rPr>
        <w:t>药品名称：</w:t>
      </w:r>
      <w:r>
        <w:rPr>
          <w:rFonts w:hint="eastAsia"/>
        </w:rPr>
        <w:t>氨碘肽滴眼液</w:t>
      </w:r>
      <w:r>
        <w:rPr>
          <w:rFonts w:hint="eastAsia"/>
          <w:lang w:eastAsia="zh-CN"/>
        </w:rPr>
        <w:t xml:space="preserve"> </w:t>
      </w:r>
      <w:r>
        <w:rPr>
          <w:rFonts w:hint="eastAsia"/>
        </w:rPr>
        <w:t>适应症：用于早期老年性白内障，玻璃体浑浊等眼病的治疗。</w:t>
      </w:r>
      <w:r>
        <w:rPr>
          <w:rFonts w:hint="eastAsia"/>
          <w:lang w:eastAsia="zh-CN"/>
        </w:rPr>
        <w:t xml:space="preserve"> </w:t>
      </w:r>
      <w:r>
        <w:rPr>
          <w:rFonts w:hint="eastAsia"/>
        </w:rPr>
        <w:t>用法用量：滴眼。一次1滴，一日3次。</w:t>
      </w:r>
      <w:r>
        <w:rPr>
          <w:rFonts w:hint="eastAsia"/>
          <w:lang w:eastAsia="zh-CN"/>
        </w:rPr>
        <w:t xml:space="preserve"> </w:t>
      </w:r>
      <w:r>
        <w:rPr>
          <w:rFonts w:hint="eastAsia"/>
        </w:rPr>
        <w:t>禁忌：1.对氨碘肽滴眼液特异过敏者禁用。2.眼部有严重炎症或溃疡者应禁用。3.与汞制剂无论是内服或眼用均应禁用。因二药配伍使用后可产生对角膜有强烈腐蚀性的二碘化汞。</w:t>
      </w:r>
      <w:r>
        <w:rPr>
          <w:rFonts w:hint="eastAsia"/>
          <w:lang w:eastAsia="zh-CN"/>
        </w:rPr>
        <w:t xml:space="preserve"> </w:t>
      </w:r>
      <w:r>
        <w:rPr>
          <w:rFonts w:hint="eastAsia"/>
        </w:rPr>
        <w:t>注意事项：1.患者应严格遵照本说明书规定的用法和用量，切勿过量使用。2.如用药后有持续性结膜充血或刺痛不适感，应停药就诊。3.眼部有慢性炎症使用本药或合并使用其他药物，请咨询医生。4.甲状腺机能亢进者和低血压或其他内分泌紊乱者慎用。5.本品开启使用后要避免污染，如发现药液浑浊，切勿再用。用毕后密闭存放与阴凉避光处。6.为维持疗效，氨碘肽滴眼液宜长期使用。7.当药品性状发生改变时禁止使用。</w:t>
      </w:r>
      <w:r>
        <w:rPr>
          <w:rFonts w:hint="eastAsia"/>
          <w:lang w:eastAsia="zh-CN"/>
        </w:rPr>
        <w:t xml:space="preserve">  </w:t>
      </w:r>
    </w:p>
    <w:p w14:paraId="056CAF2B">
      <w:pPr>
        <w:rPr>
          <w:rFonts w:hint="eastAsia"/>
          <w:lang w:eastAsia="zh-CN"/>
        </w:rPr>
      </w:pPr>
      <w:r>
        <w:rPr>
          <w:rFonts w:hint="eastAsia"/>
          <w:lang w:eastAsia="zh-CN"/>
        </w:rPr>
        <w:t>药品名称：</w:t>
      </w:r>
      <w:r>
        <w:rPr>
          <w:rFonts w:hint="eastAsia"/>
        </w:rPr>
        <w:t>布洛芬缓释胶囊</w:t>
      </w:r>
      <w:r>
        <w:rPr>
          <w:rFonts w:hint="eastAsia"/>
          <w:lang w:eastAsia="zh-CN"/>
        </w:rPr>
        <w:t xml:space="preserve"> </w:t>
      </w:r>
      <w:r>
        <w:rPr>
          <w:rFonts w:hint="eastAsia"/>
        </w:rPr>
        <w:t>适应症：用于缓解轻至中度疼痛如头痛、关节痛、偏头痛、牙痛、肌肉痛、神经痛、痛经。也用于普通感冒或流行性感冒引起的发热。</w:t>
      </w:r>
      <w:r>
        <w:rPr>
          <w:rFonts w:hint="eastAsia"/>
          <w:lang w:eastAsia="zh-CN"/>
        </w:rPr>
        <w:t xml:space="preserve"> </w:t>
      </w:r>
      <w:r>
        <w:rPr>
          <w:rFonts w:hint="eastAsia"/>
        </w:rPr>
        <w:t>用法用量：口服，成人一次1粒，一日2次（早晚各一次），儿童用量请咨询医师或药师。</w:t>
      </w:r>
      <w:r>
        <w:rPr>
          <w:rFonts w:hint="eastAsia"/>
          <w:lang w:eastAsia="zh-CN"/>
        </w:rPr>
        <w:t xml:space="preserve"> </w:t>
      </w:r>
      <w:r>
        <w:rPr>
          <w:rFonts w:hint="eastAsia"/>
        </w:rPr>
        <w:t>禁忌：1.对其他非甾体抗炎药过敏者禁用。2.孕妇及哺乳期妇女禁用布洛芬缓释胶囊。3.对阿司匹林过敏的哮喘患者禁用芬必得。</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布洛芬缓释胶囊必须整粒吞服，不得打开或溶解后服用。3.不能同时服用其他含有解热镇痛药的药品(如某些复方抗感冒药)。4.服用本品期间不得饮酒或含有酒精的饮料。5.有下列情况患者慎用：60岁以上、支气管哮喘、肝肾功能不全、凝血机制或血小板功能障碍（如血友病）。6.下列情况患者应在医师指导下使用：有消化性溃疡史、胃肠道出血、心功能不全、高血压。7.如服用过量或出现严重不良反应，应立即就医。8.对本品过敏者禁用，过敏体质者慎用。9.布洛芬缓释胶囊性状发生改变时禁止使用。10.请将本品放在儿童不能接触的地方。11.如正在使用其他药品，使用本品前请咨询医师或药师。</w:t>
      </w:r>
      <w:r>
        <w:rPr>
          <w:rFonts w:hint="eastAsia"/>
          <w:lang w:eastAsia="zh-CN"/>
        </w:rPr>
        <w:t xml:space="preserve">  </w:t>
      </w:r>
    </w:p>
    <w:p w14:paraId="7BF10FA3">
      <w:pPr>
        <w:rPr>
          <w:rFonts w:hint="eastAsia"/>
          <w:lang w:eastAsia="zh-CN"/>
        </w:rPr>
      </w:pPr>
      <w:r>
        <w:rPr>
          <w:rFonts w:hint="eastAsia"/>
          <w:lang w:eastAsia="zh-CN"/>
        </w:rPr>
        <w:t>药品名称：</w:t>
      </w:r>
      <w:r>
        <w:rPr>
          <w:rFonts w:hint="eastAsia"/>
        </w:rPr>
        <w:t>盐酸氨溴索分散片</w:t>
      </w:r>
      <w:r>
        <w:rPr>
          <w:rFonts w:hint="eastAsia"/>
          <w:lang w:eastAsia="zh-CN"/>
        </w:rPr>
        <w:t xml:space="preserve"> </w:t>
      </w:r>
      <w:r>
        <w:rPr>
          <w:rFonts w:hint="eastAsia"/>
        </w:rPr>
        <w:t>适应症：适用于伴有痰液分泌不正常及排痰功能不良的急性、慢性呼吸道疾病，例如慢性支气管炎急性加重、喘息型支气管炎、支气管扩张及支气管哮喘的祛痰治疗。</w:t>
      </w:r>
      <w:r>
        <w:rPr>
          <w:rFonts w:hint="eastAsia"/>
          <w:lang w:eastAsia="zh-CN"/>
        </w:rPr>
        <w:t xml:space="preserve"> </w:t>
      </w:r>
      <w:r>
        <w:rPr>
          <w:rFonts w:hint="eastAsia"/>
        </w:rPr>
        <w:t>用法用量：成人：每天3次，每次1片。若每天2次，每次2片，可提高疗效。儿童：建议剂量为每公斤体重1.2-1.6mg/天。服药时应该在餐后以液体送服。</w:t>
      </w:r>
      <w:r>
        <w:rPr>
          <w:rFonts w:hint="eastAsia"/>
          <w:lang w:eastAsia="zh-CN"/>
        </w:rPr>
        <w:t xml:space="preserve"> </w:t>
      </w:r>
      <w:r>
        <w:rPr>
          <w:rFonts w:hint="eastAsia"/>
        </w:rPr>
        <w:t>禁忌：已知对盐酸氨溴索或其他配方成分过敏者不宜使用盐酸氨溴索分散片。</w:t>
      </w:r>
      <w:r>
        <w:rPr>
          <w:rFonts w:hint="eastAsia"/>
          <w:lang w:eastAsia="zh-CN"/>
        </w:rPr>
        <w:t xml:space="preserve"> </w:t>
      </w:r>
      <w:r>
        <w:rPr>
          <w:rFonts w:hint="eastAsia"/>
        </w:rPr>
        <w:t>注意事项：</w:t>
      </w:r>
      <w:r>
        <w:rPr>
          <w:rFonts w:hint="eastAsia"/>
          <w:lang w:eastAsia="zh-CN"/>
        </w:rPr>
        <w:t xml:space="preserve">  </w:t>
      </w:r>
    </w:p>
    <w:p w14:paraId="61C22777">
      <w:pPr>
        <w:rPr>
          <w:rFonts w:hint="eastAsia"/>
          <w:lang w:eastAsia="zh-CN"/>
        </w:rPr>
      </w:pPr>
      <w:r>
        <w:rPr>
          <w:rFonts w:hint="eastAsia"/>
          <w:lang w:eastAsia="zh-CN"/>
        </w:rPr>
        <w:t>药品名称：</w:t>
      </w:r>
      <w:r>
        <w:rPr>
          <w:rFonts w:hint="eastAsia"/>
        </w:rPr>
        <w:t>聚乙烯醇滴眼液</w:t>
      </w:r>
      <w:r>
        <w:rPr>
          <w:rFonts w:hint="eastAsia"/>
          <w:lang w:eastAsia="zh-CN"/>
        </w:rPr>
        <w:t xml:space="preserve"> </w:t>
      </w:r>
      <w:r>
        <w:rPr>
          <w:rFonts w:hint="eastAsia"/>
        </w:rPr>
        <w:t>适应症：可作为一种润滑剂预防或治疗眼部干涩、异物感、眼疲劳等刺激症状或改善眼部的干燥症状。</w:t>
      </w:r>
      <w:r>
        <w:rPr>
          <w:rFonts w:hint="eastAsia"/>
          <w:lang w:eastAsia="zh-CN"/>
        </w:rPr>
        <w:t xml:space="preserve"> </w:t>
      </w:r>
      <w:r>
        <w:rPr>
          <w:rFonts w:hint="eastAsia"/>
        </w:rPr>
        <w:t>用法用量：每次一滴，滴于患眼。</w:t>
      </w:r>
      <w:r>
        <w:rPr>
          <w:rFonts w:hint="eastAsia"/>
          <w:lang w:eastAsia="zh-CN"/>
        </w:rPr>
        <w:t xml:space="preserve"> </w:t>
      </w:r>
      <w:r>
        <w:rPr>
          <w:rFonts w:hint="eastAsia"/>
        </w:rPr>
        <w:t>禁忌：</w:t>
      </w:r>
      <w:r>
        <w:rPr>
          <w:rFonts w:hint="eastAsia"/>
          <w:lang w:eastAsia="zh-CN"/>
        </w:rPr>
        <w:t xml:space="preserve"> </w:t>
      </w:r>
      <w:r>
        <w:rPr>
          <w:rFonts w:hint="eastAsia"/>
        </w:rPr>
        <w:t>注意事项：1.勿让滴嘴接触任何物体表面以避免污染，用聚乙烯醇滴眼液后请盖好瓶盖。2.滴眼后若觉眼痛、视力模糊、眼部持续充血或刺激症状或病情加重，且持续时间超过72小时，应停止使用或向医生咨询。3.若药液变色或浑浊，勿再使用。4.配戴软性隐形眼镜时请将隐形眼镜摘下后滴用本品。5.对本品过敏者禁用，过敏体质者慎用。6.本品性状发生改变时禁止使用。7.请将本品放在儿童不能接触的地方。8.儿童必须在成人监护下使用。9.如正在使用其他药品，使用聚乙烯醇滴眼液前请咨询医师或药师。</w:t>
      </w:r>
      <w:r>
        <w:rPr>
          <w:rFonts w:hint="eastAsia"/>
          <w:lang w:eastAsia="zh-CN"/>
        </w:rPr>
        <w:t xml:space="preserve">  </w:t>
      </w:r>
    </w:p>
    <w:p w14:paraId="287BC05C">
      <w:pPr>
        <w:rPr>
          <w:rFonts w:hint="eastAsia"/>
          <w:lang w:eastAsia="zh-CN"/>
        </w:rPr>
      </w:pPr>
      <w:r>
        <w:rPr>
          <w:rFonts w:hint="eastAsia"/>
          <w:lang w:eastAsia="zh-CN"/>
        </w:rPr>
        <w:t>药品名称：</w:t>
      </w:r>
      <w:r>
        <w:rPr>
          <w:rFonts w:hint="eastAsia"/>
        </w:rPr>
        <w:t>茶愈胶囊</w:t>
      </w:r>
      <w:r>
        <w:rPr>
          <w:rFonts w:hint="eastAsia"/>
          <w:lang w:eastAsia="zh-CN"/>
        </w:rPr>
        <w:t xml:space="preserve"> </w:t>
      </w:r>
      <w:r>
        <w:rPr>
          <w:rFonts w:hint="eastAsia"/>
        </w:rPr>
        <w:t>适应症：平喘、祛痰。适用于喘息性支气管炎、慢性支气管炎、支气管哮喘。</w:t>
      </w:r>
      <w:r>
        <w:rPr>
          <w:rFonts w:hint="eastAsia"/>
          <w:lang w:eastAsia="zh-CN"/>
        </w:rPr>
        <w:t xml:space="preserve"> </w:t>
      </w:r>
      <w:r>
        <w:rPr>
          <w:rFonts w:hint="eastAsia"/>
        </w:rPr>
        <w:t>用法用量：口服。一次1粒，每6～8小时一次。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D756DB">
      <w:pPr>
        <w:rPr>
          <w:rFonts w:hint="eastAsia"/>
          <w:lang w:eastAsia="zh-CN"/>
        </w:rPr>
      </w:pPr>
      <w:r>
        <w:rPr>
          <w:rFonts w:hint="eastAsia"/>
          <w:lang w:eastAsia="zh-CN"/>
        </w:rPr>
        <w:t>药品名称：</w:t>
      </w:r>
      <w:r>
        <w:rPr>
          <w:rFonts w:hint="eastAsia"/>
        </w:rPr>
        <w:t>复方氨酚烷胺胶囊</w:t>
      </w:r>
      <w:r>
        <w:rPr>
          <w:rFonts w:hint="eastAsia"/>
          <w:lang w:eastAsia="zh-CN"/>
        </w:rPr>
        <w:t xml:space="preserve"> </w:t>
      </w:r>
      <w:r>
        <w:rPr>
          <w:rFonts w:hint="eastAsia"/>
        </w:rPr>
        <w:t>适应症：适用于缓解普通感冒及流行性感冒引起的发热、头痛、四肢酸痛、打喷嚏、流鼻涕、鼻塞、咽痛等症状，也可用于流行性感冒的预防和治疗。</w:t>
      </w:r>
      <w:r>
        <w:rPr>
          <w:rFonts w:hint="eastAsia"/>
          <w:lang w:eastAsia="zh-CN"/>
        </w:rPr>
        <w:t xml:space="preserve"> </w:t>
      </w:r>
      <w:r>
        <w:rPr>
          <w:rFonts w:hint="eastAsia"/>
        </w:rPr>
        <w:t>用法用量：口服。成人，一次1粒，一日2次。</w:t>
      </w:r>
      <w:r>
        <w:rPr>
          <w:rFonts w:hint="eastAsia"/>
          <w:lang w:eastAsia="zh-CN"/>
        </w:rPr>
        <w:t xml:space="preserve"> </w:t>
      </w:r>
      <w:r>
        <w:rPr>
          <w:rFonts w:hint="eastAsia"/>
        </w:rPr>
        <w:t>禁忌：严重肝肾功能不全者禁用百灵鸟复方氨酚烷胺胶囊。</w:t>
      </w:r>
      <w:r>
        <w:rPr>
          <w:rFonts w:hint="eastAsia"/>
          <w:lang w:eastAsia="zh-CN"/>
        </w:rPr>
        <w:t xml:space="preserve"> </w:t>
      </w:r>
      <w:r>
        <w:rPr>
          <w:rFonts w:hint="eastAsia"/>
        </w:rPr>
        <w:t>注意事项：1.用药3-7天，症状未缓解，请咨询医师或药师。2.服用百灵鸟复方氨酚烷胺胶囊期间不得饮酒或含有酒精的饮料。3.不能同时服用与本品成份相似的其他抗感冒药。4.前列腺肥大、青光眼等患者以及老年人应在医师指导下使用。5.肝功能不全、肾功能不全、脑血管病史、精神病史或癫痫病史患者慎用。6.孕妇及哺乳期妇女慎用。7.服药期间不得驾驶机、车、船、从事高空作业、机械作业及操作精密仪器。8.如服用过量或出现严重不良反应，应立即就医。9.对本品过敏者禁用，过敏体质者慎用。10.百灵鸟复方氨酚烷胺胶囊性状发生改变时禁止使用。11.请将本品放在儿童不能接触的地方。12.如正在使用其他药品，使用本品前请咨询医师或药师。</w:t>
      </w:r>
      <w:r>
        <w:rPr>
          <w:rFonts w:hint="eastAsia"/>
          <w:lang w:eastAsia="zh-CN"/>
        </w:rPr>
        <w:t xml:space="preserve">  </w:t>
      </w:r>
    </w:p>
    <w:p w14:paraId="738759B0">
      <w:pPr>
        <w:rPr>
          <w:rFonts w:hint="eastAsia"/>
          <w:lang w:eastAsia="zh-CN"/>
        </w:rPr>
      </w:pPr>
      <w:r>
        <w:rPr>
          <w:rFonts w:hint="eastAsia"/>
          <w:lang w:eastAsia="zh-CN"/>
        </w:rPr>
        <w:t>药品名称：</w:t>
      </w:r>
      <w:r>
        <w:rPr>
          <w:rFonts w:hint="eastAsia"/>
        </w:rPr>
        <w:t>单硝酸异山梨酯缓释片</w:t>
      </w:r>
      <w:r>
        <w:rPr>
          <w:rFonts w:hint="eastAsia"/>
          <w:lang w:eastAsia="zh-CN"/>
        </w:rPr>
        <w:t xml:space="preserve"> </w:t>
      </w:r>
      <w:r>
        <w:rPr>
          <w:rFonts w:hint="eastAsia"/>
        </w:rPr>
        <w:t>适应症：冠心病的长期治疗、预防血管痉挛型和混合型心绞痛，也适用于心肌梗死后的治疗及慢性心衰的长期治疗。</w:t>
      </w:r>
      <w:r>
        <w:rPr>
          <w:rFonts w:hint="eastAsia"/>
          <w:lang w:eastAsia="zh-CN"/>
        </w:rPr>
        <w:t xml:space="preserve"> </w:t>
      </w:r>
      <w:r>
        <w:rPr>
          <w:rFonts w:hint="eastAsia"/>
        </w:rPr>
        <w:t>用法用量：口服，剂量应个体化，并根据临床发育做相应调整，服药应在清晨。为了避免发生头痛，可以在最初2-4天起始使用30mg，一日1次。正常剂量为60mg，一日1次，必要时可增加至120mg，一日1次。药片可沿刻槽掰开，服用半片。整片或半片服用前应保持完整，用半杯水吞服，不可咀嚼或碾碎服用。</w:t>
      </w:r>
      <w:r>
        <w:rPr>
          <w:rFonts w:hint="eastAsia"/>
          <w:lang w:eastAsia="zh-CN"/>
        </w:rPr>
        <w:t xml:space="preserve"> </w:t>
      </w:r>
      <w:r>
        <w:rPr>
          <w:rFonts w:hint="eastAsia"/>
        </w:rPr>
        <w:t>禁忌：对单硝酸异山梨酯缓释片任一成份过敏者；肥厚性阻塞性心肌病；缩窄性心包炎；限制型心肌病；心包填塞；急性循环衰竭（休克，血管性虚脱）；心源性休克（除采用适当措施保证舒张末期压足够高外）；严重低血压（收缩压低于90mmHg）；颅内压增高者；青光眼患者；硝酸盐治疗期间，伴随使用5型磷酸二酯酶抑制剂，如西地那非；急性性心肌梗塞伴低充盈压（除非在有持续血液动力学监护条件下的监护病室使用）。</w:t>
      </w:r>
      <w:r>
        <w:rPr>
          <w:rFonts w:hint="eastAsia"/>
          <w:lang w:eastAsia="zh-CN"/>
        </w:rPr>
        <w:t xml:space="preserve"> </w:t>
      </w:r>
      <w:r>
        <w:rPr>
          <w:rFonts w:hint="eastAsia"/>
        </w:rPr>
        <w:t>注意事项：1.下列患者的用药需医生特别监护：低充盈压，如急性心肌梗塞，左室功能损伤（左室衰竭）；主动脉和／或二尖潜狭窄；伴有颅内压升高的疾病；体位性循环调节障碍。2.本品不适用急性心绞痛发作。3.硝酸酯类药物治疗会产生耐药的风险因此对于依姆多来说，采用一天一次给药以获得一个低血药浓度的给药间期从而减少耐药性发生的风险就显得很重要。4.对伴有严重的脑动脉硬化的患者，应谨慎观察。5.持续使用本品的患者应被告知不能使用含5型磷酸二酯酶抑制剂（如西地那非）的产品．使用本品进行治疗不应因使用含5型磷酸二酯酶抑制剂（如西地那非）的产品中断，因为那样容易增加心绞痛发作的危险。6.由于应用本品治疗过程中可能会发生头晕，因此在需要集中注意力时，如驾驶和操作机械时应慎用。7.使用单硝酸异山梨酯缓释片期间因可使换气不良肺泡的血供增加（形成肺。旁路“）而导致一过性低氧血症。特别是在冠心病患者可导致心肌缺氧。</w:t>
      </w:r>
      <w:r>
        <w:rPr>
          <w:rFonts w:hint="eastAsia"/>
          <w:lang w:eastAsia="zh-CN"/>
        </w:rPr>
        <w:t xml:space="preserve">  </w:t>
      </w:r>
    </w:p>
    <w:p w14:paraId="7B9A6E29">
      <w:pPr>
        <w:rPr>
          <w:rFonts w:hint="eastAsia"/>
          <w:lang w:eastAsia="zh-CN"/>
        </w:rPr>
      </w:pPr>
      <w:r>
        <w:rPr>
          <w:rFonts w:hint="eastAsia"/>
          <w:lang w:eastAsia="zh-CN"/>
        </w:rPr>
        <w:t>药品名称：</w:t>
      </w:r>
      <w:r>
        <w:rPr>
          <w:rFonts w:hint="eastAsia"/>
        </w:rPr>
        <w:t>利培酮片</w:t>
      </w:r>
      <w:r>
        <w:rPr>
          <w:rFonts w:hint="eastAsia"/>
          <w:lang w:eastAsia="zh-CN"/>
        </w:rPr>
        <w:t xml:space="preserve"> </w:t>
      </w:r>
      <w:r>
        <w:rPr>
          <w:rFonts w:hint="eastAsia"/>
        </w:rPr>
        <w:t>适应症：用于治疗急性和慢性精神分裂症以及其它各种精神病性状态的明显的阳性症状(如幻觉、幻想、思维紊乱、敌视、怀疑)和明显的阴性症状(如反应迟钝、情绪淡漠及社交淡漠、少语)。也可减轻与精神分裂症有关的情感症状(如：抑郁、负罪感、焦虑)。对于急性期治疗有效的患者，在维持期治疗中，本品可继续发挥其临床疗效。</w:t>
      </w:r>
      <w:r>
        <w:rPr>
          <w:rFonts w:hint="eastAsia"/>
          <w:lang w:eastAsia="zh-CN"/>
        </w:rPr>
        <w:t xml:space="preserve"> </w:t>
      </w:r>
      <w:r>
        <w:rPr>
          <w:rFonts w:hint="eastAsia"/>
        </w:rPr>
        <w:t>用法用量：成人：每日一次或每日二次。起始剂量1mg，在1周左右的时间内逐渐将剂量加大到每日2—4mg，第2周内可逐渐加量到每日4—6mg。此后，可维持此剂量不变，或根据个人情况进一步调整。一般情况下，最适剂量为每日2—6mg。每日剂量一般不超过10mg。</w:t>
      </w:r>
      <w:r>
        <w:rPr>
          <w:rFonts w:hint="eastAsia"/>
          <w:lang w:eastAsia="zh-CN"/>
        </w:rPr>
        <w:t xml:space="preserve"> </w:t>
      </w:r>
      <w:r>
        <w:rPr>
          <w:rFonts w:hint="eastAsia"/>
        </w:rPr>
        <w:t>禁忌：已知对本品过敏的患者以及15岁以下的儿童禁用单克利培酮片。</w:t>
      </w:r>
      <w:r>
        <w:rPr>
          <w:rFonts w:hint="eastAsia"/>
          <w:lang w:eastAsia="zh-CN"/>
        </w:rPr>
        <w:t xml:space="preserve"> </w:t>
      </w:r>
      <w:r>
        <w:rPr>
          <w:rFonts w:hint="eastAsia"/>
        </w:rPr>
        <w:t>注意事项：1.患有心血管疾病(如心衰、心肌梗塞、传导异常、脱水、失血及脑血管病变)的人应慎用，从小剂量开始并应逐渐增加剂量(见用法用量)。2.由于本品具有α受体阻断活性，因此在用药初期和加药速度过快时会发生(体位性)低血压，此时则应考虑减量。3.同其它具有多巴胺受体拮抗剂性质的药物相似，引起迟发性运动障碍，其特征为有节律的不随意运动，主要见于舌及面部。如果出现迟发性运动障碍，应停止服用所有的抗精神病药。4.已有报道指出，服用经典的抗精病药会出现恶性症状群，其特征为高热、肌肉僵直、颤抖、意识改变和肌酸磷酸激酶水平升高。</w:t>
      </w:r>
      <w:r>
        <w:rPr>
          <w:rFonts w:hint="eastAsia"/>
          <w:lang w:eastAsia="zh-CN"/>
        </w:rPr>
        <w:t xml:space="preserve">  </w:t>
      </w:r>
    </w:p>
    <w:p w14:paraId="62C48DD6">
      <w:pPr>
        <w:rPr>
          <w:rFonts w:hint="eastAsia"/>
          <w:lang w:eastAsia="zh-CN"/>
        </w:rPr>
      </w:pPr>
      <w:r>
        <w:rPr>
          <w:rFonts w:hint="eastAsia"/>
          <w:lang w:eastAsia="zh-CN"/>
        </w:rPr>
        <w:t>药品名称：</w:t>
      </w:r>
      <w:r>
        <w:rPr>
          <w:rFonts w:hint="eastAsia"/>
        </w:rPr>
        <w:t>布洛芬口服溶液</w:t>
      </w:r>
      <w:r>
        <w:rPr>
          <w:rFonts w:hint="eastAsia"/>
          <w:lang w:eastAsia="zh-CN"/>
        </w:rPr>
        <w:t xml:space="preserve"> </w:t>
      </w:r>
      <w:r>
        <w:rPr>
          <w:rFonts w:hint="eastAsia"/>
        </w:rPr>
        <w:t>适应症：用于儿童普通感冒或流行性感冒引起的发热。也用于缓解儿童轻至中度疼痛，如头痛、关节痛、偏头痛、牙痛、肌肉痛、神经痛、痛经。</w:t>
      </w:r>
      <w:r>
        <w:rPr>
          <w:rFonts w:hint="eastAsia"/>
          <w:lang w:eastAsia="zh-CN"/>
        </w:rPr>
        <w:t xml:space="preserve"> </w:t>
      </w:r>
      <w:r>
        <w:rPr>
          <w:rFonts w:hint="eastAsia"/>
        </w:rPr>
        <w:t>用法用量：口服，12岁以下儿童用量请见下：年龄1-3（岁），体重10-15（公斤），一次用量7（毫升），若持续疼痛或发热，可间隔4～6小时重复用药1次，24小时不超过4次；年龄4-6（岁），体重16-21（公斤），一次用量10（毫升），若持续疼痛或发热，可间隔4～6小时重复用药1次，24小时不超过4次；年龄7-9（岁），体重22-27（公斤），一次用量15（毫升），若持续疼痛或发热，可间隔4～6小时重复用药1次，24小时不超过4次；年龄10-12（岁），体重28-32（公斤），一次用量20（毫升），若持续疼痛或发热，可间隔4～6小时重复用药1次，24小时不超过4次。</w:t>
      </w:r>
      <w:r>
        <w:rPr>
          <w:rFonts w:hint="eastAsia"/>
          <w:lang w:eastAsia="zh-CN"/>
        </w:rPr>
        <w:t xml:space="preserve"> </w:t>
      </w:r>
      <w:r>
        <w:rPr>
          <w:rFonts w:hint="eastAsia"/>
        </w:rPr>
        <w:t>禁忌：1.对阿斯匹林和其他非甾体抗炎药及本品过敏者忌用。2.活动期消化道溃疡者禁用布洛芬口服溶液。</w:t>
      </w:r>
      <w:r>
        <w:rPr>
          <w:rFonts w:hint="eastAsia"/>
          <w:lang w:eastAsia="zh-CN"/>
        </w:rPr>
        <w:t xml:space="preserve"> </w:t>
      </w:r>
      <w:r>
        <w:rPr>
          <w:rFonts w:hint="eastAsia"/>
        </w:rPr>
        <w:t>注意事项：1.本品为对症治疗药，不宜长期或大量使用，用于止痛不得超过5天，用于解热不得超过3天，症状不缓解，请咨询医师或药师。2.有下列情况患者慎用布洛芬口服溶液：支气管哮喘、肝肾功能不全、凝血机制或血小板功能障碍（如血友病）。3.下列情况患者应在医师指导下使用：有消化性溃疡史、胃肠道出血、心功能不全、高血压。4.1岁以下儿童应在医师指导下使用。5.不能同时服用其他含有解热镇痛药的药品（如某些复方抗感冒药）。6.如服用过量或出现严重不良反应，应立即就医。7.对本品过敏者禁用，过敏体质者慎用。8.本品性状发生改变时禁止使用。9.请将本品放在儿童不能接触的地方。10.儿童必须在成人监护下使用。11.如正在使用其他药品，使用布洛芬口服溶液前请咨询医师或药师。</w:t>
      </w:r>
      <w:r>
        <w:rPr>
          <w:rFonts w:hint="eastAsia"/>
          <w:lang w:eastAsia="zh-CN"/>
        </w:rPr>
        <w:t xml:space="preserve">  </w:t>
      </w:r>
    </w:p>
    <w:p w14:paraId="526A40B1">
      <w:pPr>
        <w:rPr>
          <w:rFonts w:hint="eastAsia"/>
          <w:lang w:eastAsia="zh-CN"/>
        </w:rPr>
      </w:pPr>
      <w:r>
        <w:rPr>
          <w:rFonts w:hint="eastAsia"/>
          <w:lang w:eastAsia="zh-CN"/>
        </w:rPr>
        <w:t>药品名称：</w:t>
      </w:r>
      <w:r>
        <w:rPr>
          <w:rFonts w:hint="eastAsia"/>
        </w:rPr>
        <w:t>头孢地尼胶囊</w:t>
      </w:r>
      <w:r>
        <w:rPr>
          <w:rFonts w:hint="eastAsia"/>
          <w:lang w:eastAsia="zh-CN"/>
        </w:rPr>
        <w:t xml:space="preserve"> </w:t>
      </w:r>
      <w:r>
        <w:rPr>
          <w:rFonts w:hint="eastAsia"/>
        </w:rPr>
        <w:t>适应症：对头孢地尼敏感的葡萄球菌属、链球菌属、肺炎球菌、消化链球菌、丙酸杆菌、淋病奈瑟氏菌、卡他莫拉菌、大肠埃希菌、克雷伯菌属、奇异变形杆菌、普鲁威登斯菌属、流感嗜血杆菌等菌株所引起的下列感染：咽喉炎、扁桃体炎、急性支气管炎、肺炎；中耳炎、鼻窦炎；肾盂肾炎、膀胱炎、淋菌性尿道炎；附件炎、宫内感染、前庭大腺炎；乳腺炎、肛门周围脓肿、外伤或手术伤口的继发感染；毛囊炎、疖、疖肿、痈、传染性脓疱病、丹毒、蜂窝组织炎、淋巴管炎、甲沟炎、皮下脓肿、粉瘤感染、慢性脓皮症；眼睑炎、麦粒肿、睑板腺炎。</w:t>
      </w:r>
      <w:r>
        <w:rPr>
          <w:rFonts w:hint="eastAsia"/>
          <w:lang w:eastAsia="zh-CN"/>
        </w:rPr>
        <w:t xml:space="preserve"> </w:t>
      </w:r>
      <w:r>
        <w:rPr>
          <w:rFonts w:hint="eastAsia"/>
        </w:rPr>
        <w:t>用法用量：成人服用的常规剂量为一次1粒(100mg效价)，一日3次。可依年龄、症状进行适量增减。</w:t>
      </w:r>
      <w:r>
        <w:rPr>
          <w:rFonts w:hint="eastAsia"/>
          <w:lang w:eastAsia="zh-CN"/>
        </w:rPr>
        <w:t xml:space="preserve"> </w:t>
      </w:r>
      <w:r>
        <w:rPr>
          <w:rFonts w:hint="eastAsia"/>
        </w:rPr>
        <w:t>禁忌：对本品有休克史者禁用，对青霉素或头孢菌素有过敏史者慎用头孢地尼胶囊。</w:t>
      </w:r>
      <w:r>
        <w:rPr>
          <w:rFonts w:hint="eastAsia"/>
          <w:lang w:eastAsia="zh-CN"/>
        </w:rPr>
        <w:t xml:space="preserve"> </w:t>
      </w:r>
      <w:r>
        <w:rPr>
          <w:rFonts w:hint="eastAsia"/>
        </w:rPr>
        <w:t>注意事项：</w:t>
      </w:r>
      <w:r>
        <w:rPr>
          <w:rFonts w:hint="eastAsia"/>
          <w:lang w:eastAsia="zh-CN"/>
        </w:rPr>
        <w:t xml:space="preserve">  </w:t>
      </w:r>
    </w:p>
    <w:p w14:paraId="5EE67340">
      <w:pPr>
        <w:rPr>
          <w:rFonts w:hint="eastAsia"/>
          <w:lang w:eastAsia="zh-CN"/>
        </w:rPr>
      </w:pPr>
      <w:r>
        <w:rPr>
          <w:rFonts w:hint="eastAsia"/>
          <w:lang w:eastAsia="zh-CN"/>
        </w:rPr>
        <w:t>药品名称：</w:t>
      </w:r>
      <w:r>
        <w:rPr>
          <w:rFonts w:hint="eastAsia"/>
        </w:rPr>
        <w:t>维生素C片</w:t>
      </w:r>
      <w:r>
        <w:rPr>
          <w:rFonts w:hint="eastAsia"/>
          <w:lang w:eastAsia="zh-CN"/>
        </w:rPr>
        <w:t xml:space="preserve"> </w:t>
      </w:r>
      <w:r>
        <w:rPr>
          <w:rFonts w:hint="eastAsia"/>
        </w:rPr>
        <w:t>适应症：用于预防坏血病，也可用于各种急慢性传染疾病及紫癜等的辅助治疗。</w:t>
      </w:r>
      <w:r>
        <w:rPr>
          <w:rFonts w:hint="eastAsia"/>
          <w:lang w:eastAsia="zh-CN"/>
        </w:rPr>
        <w:t xml:space="preserve"> </w:t>
      </w:r>
      <w:r>
        <w:rPr>
          <w:rFonts w:hint="eastAsia"/>
        </w:rPr>
        <w:t>用法用量：口服。用于补充维生素C：成人一日1片。用于治疗维生素C缺乏：成人一次1～2片，一日3次；儿童一日1～3片。至少服2周。</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过量服用本品，否则，突然停药有可能出现坏血病症状。2.本品可通过胎盘并分泌入乳汁。孕妇服用过量时，可诱发新生儿产生坏血病。3.下列情况应慎用美舒通维生素C片：（1）半胱氨酸尿症（2）痛风（3）高草酸盐尿症（4）草酸盐沉积症（5）尿酸盐性肾结石（6）葡萄糖-6-磷酸脱氢酶缺乏症（7）血色病（8）铁粒幼细胞性贫血或地中海贫血（9）镰形红细胞贫血（10）糖尿病（因维生素C干扰血糖定量）。4.如服用过量或出现严重不良反应，应立即就医。5.对本品过敏者禁用，过敏体质者慎用。6.本品性状发生改变时禁止使用。7.请将本品放在儿童不能接触的地方。8.儿童必须在成人监护下使用。9.如正在使用其他药品，使用美舒通维生素C片前请咨询医师或药师。</w:t>
      </w:r>
      <w:r>
        <w:rPr>
          <w:rFonts w:hint="eastAsia"/>
          <w:lang w:eastAsia="zh-CN"/>
        </w:rPr>
        <w:t xml:space="preserve">  </w:t>
      </w:r>
    </w:p>
    <w:p w14:paraId="5200F77A">
      <w:pPr>
        <w:rPr>
          <w:rFonts w:hint="eastAsia"/>
          <w:lang w:eastAsia="zh-CN"/>
        </w:rPr>
      </w:pPr>
      <w:r>
        <w:rPr>
          <w:rFonts w:hint="eastAsia"/>
          <w:lang w:eastAsia="zh-CN"/>
        </w:rPr>
        <w:t>药品名称：</w:t>
      </w:r>
      <w:r>
        <w:rPr>
          <w:rFonts w:hint="eastAsia"/>
        </w:rPr>
        <w:t>甲硝唑含片</w:t>
      </w:r>
      <w:r>
        <w:rPr>
          <w:rFonts w:hint="eastAsia"/>
          <w:lang w:eastAsia="zh-CN"/>
        </w:rPr>
        <w:t xml:space="preserve"> </w:t>
      </w:r>
      <w:r>
        <w:rPr>
          <w:rFonts w:hint="eastAsia"/>
        </w:rPr>
        <w:t>适应症：用于牙龈炎、牙周炎、冠周炎。</w:t>
      </w:r>
      <w:r>
        <w:rPr>
          <w:rFonts w:hint="eastAsia"/>
          <w:lang w:eastAsia="zh-CN"/>
        </w:rPr>
        <w:t xml:space="preserve"> </w:t>
      </w:r>
      <w:r>
        <w:rPr>
          <w:rFonts w:hint="eastAsia"/>
        </w:rPr>
        <w:t>用法用量：含服，一次连续含3～4片，一日3～4次。</w:t>
      </w:r>
      <w:r>
        <w:rPr>
          <w:rFonts w:hint="eastAsia"/>
          <w:lang w:eastAsia="zh-CN"/>
        </w:rPr>
        <w:t xml:space="preserve"> </w:t>
      </w:r>
      <w:r>
        <w:rPr>
          <w:rFonts w:hint="eastAsia"/>
        </w:rPr>
        <w:t>禁忌：1.孕妇及哺乳期妇女禁用。2.有活动性中枢神经疾患者禁用仁和甲硝唑含片。</w:t>
      </w:r>
      <w:r>
        <w:rPr>
          <w:rFonts w:hint="eastAsia"/>
          <w:lang w:eastAsia="zh-CN"/>
        </w:rPr>
        <w:t xml:space="preserve"> </w:t>
      </w:r>
      <w:r>
        <w:rPr>
          <w:rFonts w:hint="eastAsia"/>
        </w:rPr>
        <w:t>注意事项：1.使用5日后，症状未见缓解，应咨询医师。2.用药期间不得饮酒或含酒精的饮料。3.仁和甲硝唑含片为含片，不应立即吞服。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19E3D21">
      <w:pPr>
        <w:rPr>
          <w:rFonts w:hint="eastAsia"/>
          <w:lang w:eastAsia="zh-CN"/>
        </w:rPr>
      </w:pPr>
      <w:r>
        <w:rPr>
          <w:rFonts w:hint="eastAsia"/>
          <w:lang w:eastAsia="zh-CN"/>
        </w:rPr>
        <w:t>药品名称：</w:t>
      </w:r>
      <w:r>
        <w:rPr>
          <w:rFonts w:hint="eastAsia"/>
        </w:rPr>
        <w:t>甲硝唑芬布芬胶囊</w:t>
      </w:r>
      <w:r>
        <w:rPr>
          <w:rFonts w:hint="eastAsia"/>
          <w:lang w:eastAsia="zh-CN"/>
        </w:rPr>
        <w:t xml:space="preserve"> </w:t>
      </w:r>
      <w:r>
        <w:rPr>
          <w:rFonts w:hint="eastAsia"/>
        </w:rPr>
        <w:t>适应症：用于牙龈炎，牙周炎等疾患。对口腔炎，舌炎等亦有一定疗效。</w:t>
      </w:r>
      <w:r>
        <w:rPr>
          <w:rFonts w:hint="eastAsia"/>
          <w:lang w:eastAsia="zh-CN"/>
        </w:rPr>
        <w:t xml:space="preserve"> </w:t>
      </w:r>
      <w:r>
        <w:rPr>
          <w:rFonts w:hint="eastAsia"/>
        </w:rPr>
        <w:t>用法用量：口服。成人：一次2粒，一日3次。一日总量不超过14粒。</w:t>
      </w:r>
      <w:r>
        <w:rPr>
          <w:rFonts w:hint="eastAsia"/>
          <w:lang w:eastAsia="zh-CN"/>
        </w:rPr>
        <w:t xml:space="preserve"> </w:t>
      </w:r>
      <w:r>
        <w:rPr>
          <w:rFonts w:hint="eastAsia"/>
        </w:rPr>
        <w:t>禁忌：1.对丹宏甲硝唑芬布芬胶囊或吡咯类药物过敏史者禁用。2.阿司匹林引起哮喘者禁用。3.有活动性中枢神经疾病患者禁用。4.血液病、消化道溃疡患者禁用。5.严重肝、肾功能损害患者禁用。6.孕妇及哺乳期妇女禁用。7.儿童禁用。</w:t>
      </w:r>
      <w:r>
        <w:rPr>
          <w:rFonts w:hint="eastAsia"/>
          <w:lang w:eastAsia="zh-CN"/>
        </w:rPr>
        <w:t xml:space="preserve"> </w:t>
      </w:r>
      <w:r>
        <w:rPr>
          <w:rFonts w:hint="eastAsia"/>
        </w:rPr>
        <w:t>注意事项：1.致癌、致突变作用：动物试验或体外测定发现本品具致癌、致突变作用，但人体中尚未证实。2.使用中发生中枢神经系统不良反应，应及时停药。3.本品可干扰丙氨酸氨基转移酶、乳酸脱氢酶、三酰甘油、己糖激酶等的检验结果，使其测定值降至零。4.用药期间不应饮用含酒精的饮料，因可引起体内乙醛蓄积，干扰酒精的氧化过程，导致双硫仑样反应，患者可出现腹部痉挛、恶心、呕吐、头痛、面部潮红等。5.肝功能减退者本品代谢缓慢，药物及其代谢物易在体内蓄积，应减量使用，并作血药浓度监测。6.本品可自胃液持续清除，某些放置胃管作吸引减压者，可引起血药浓度下降。血液透析时，本品及代谢物迅速被清除，故应用本品不需减量。7.厌氧菌感染合并肾功能衰竭患者，给药间隔时间应由8小时延长至12小时。8.重复一个疗程前，应做白细胞计数。9.同其他非甾体抗炎药有交叉过敏反应。10.念珠菌感染者应用本品，其症状会加重，需同时给抗真菌治疗。</w:t>
      </w:r>
      <w:r>
        <w:rPr>
          <w:rFonts w:hint="eastAsia"/>
          <w:lang w:eastAsia="zh-CN"/>
        </w:rPr>
        <w:t xml:space="preserve">  </w:t>
      </w:r>
    </w:p>
    <w:p w14:paraId="7E4D1A3A">
      <w:pPr>
        <w:rPr>
          <w:rFonts w:hint="eastAsia"/>
          <w:lang w:eastAsia="zh-CN"/>
        </w:rPr>
      </w:pPr>
      <w:r>
        <w:rPr>
          <w:rFonts w:hint="eastAsia"/>
          <w:lang w:eastAsia="zh-CN"/>
        </w:rPr>
        <w:t>药品名称：</w:t>
      </w:r>
      <w:r>
        <w:rPr>
          <w:rFonts w:hint="eastAsia"/>
        </w:rPr>
        <w:t>阿司匹林肠溶片</w:t>
      </w:r>
      <w:r>
        <w:rPr>
          <w:rFonts w:hint="eastAsia"/>
          <w:lang w:eastAsia="zh-CN"/>
        </w:rPr>
        <w:t xml:space="preserve"> </w:t>
      </w:r>
      <w:r>
        <w:rPr>
          <w:rFonts w:hint="eastAsia"/>
        </w:rPr>
        <w:t>适应症：降低急性心肌梗死疑似患者的发病风险；预防心肌梗死复发；中风二级预防；降低短暂性脑缺血(TIA)及其继发脑卒中的风险；心绞痛；动脉血管术后；预防大手术后深静脉血栓和肺栓塞；降低心血管危险因素(冠心病家族史、糖尿病、血脂异常、高血压、肥胖、抽烟史、年龄大于50岁者)心肌梗死发作的风险。</w:t>
      </w:r>
      <w:r>
        <w:rPr>
          <w:rFonts w:hint="eastAsia"/>
          <w:lang w:eastAsia="zh-CN"/>
        </w:rPr>
        <w:t xml:space="preserve"> </w:t>
      </w:r>
      <w:r>
        <w:rPr>
          <w:rFonts w:hint="eastAsia"/>
        </w:rPr>
        <w:t>用法用量：本品宜在饭后温水服用，不可空腹服用。本品为肠溶片，必须整片服用。在治疗心肌梗死时，第一片应捣碎或嚼碎后服用。服用剂量和次数：1.不稳定性心绞痛建议每天1片拜阿司匹林。2.急性心肌梗死时，建议每天1片阿司匹林。3.预防复发心肌梗死时，建议每天3片拜阿司匹林。4.预防大脑一过性的血流减少，和已出现早期症状后预防脑梗死，建议每天1片拜阿司匹林。</w:t>
      </w:r>
      <w:r>
        <w:rPr>
          <w:rFonts w:hint="eastAsia"/>
          <w:lang w:eastAsia="zh-CN"/>
        </w:rPr>
        <w:t xml:space="preserve"> </w:t>
      </w:r>
      <w:r>
        <w:rPr>
          <w:rFonts w:hint="eastAsia"/>
        </w:rPr>
        <w:t>禁忌：对乙酰水杨酸和含水杨酸的物质过敏；胃十二指肠溃疡；出血倾向(出血体质)。</w:t>
      </w:r>
      <w:r>
        <w:rPr>
          <w:rFonts w:hint="eastAsia"/>
          <w:lang w:eastAsia="zh-CN"/>
        </w:rPr>
        <w:t xml:space="preserve"> </w:t>
      </w:r>
      <w:r>
        <w:rPr>
          <w:rFonts w:hint="eastAsia"/>
        </w:rPr>
        <w:t>注意事项：1.本品为对症治疗药，用于解热连续使用不超过3天，用于止痛不超过5天，症状未缓解请咨询医师或药师。2.不能同时服用其他含有解热镇痛药的药品（如某些复方抗感冒药）。3.必须整片吞服，不得碾碎或溶解后服用。4.年老体弱患者应在医师指导下使用。5.服用阿司匹林肠溶片期间不得饮酒或含有酒精的饮料。6.痛风、肝肾功能减退、心功能不全、鼻出血、月经过多以及有溶血性贫血史的患者慎用。7.发热伴脱水的患儿慎用。8.如服用过量或出现严重不良反应，应立即就医。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5885DAB7">
      <w:pPr>
        <w:rPr>
          <w:rFonts w:hint="eastAsia"/>
          <w:lang w:eastAsia="zh-CN"/>
        </w:rPr>
      </w:pPr>
      <w:r>
        <w:rPr>
          <w:rFonts w:hint="eastAsia"/>
          <w:lang w:eastAsia="zh-CN"/>
        </w:rPr>
        <w:t>药品名称：</w:t>
      </w:r>
      <w:r>
        <w:rPr>
          <w:rFonts w:hint="eastAsia"/>
        </w:rPr>
        <w:t>替米沙坦片</w:t>
      </w:r>
      <w:r>
        <w:rPr>
          <w:rFonts w:hint="eastAsia"/>
          <w:lang w:eastAsia="zh-CN"/>
        </w:rPr>
        <w:t xml:space="preserve"> </w:t>
      </w:r>
      <w:r>
        <w:rPr>
          <w:rFonts w:hint="eastAsia"/>
        </w:rPr>
        <w:t>适应症：用于原发性高血压的治疗。</w:t>
      </w:r>
      <w:r>
        <w:rPr>
          <w:rFonts w:hint="eastAsia"/>
          <w:lang w:eastAsia="zh-CN"/>
        </w:rPr>
        <w:t xml:space="preserve"> </w:t>
      </w:r>
      <w:r>
        <w:rPr>
          <w:rFonts w:hint="eastAsia"/>
        </w:rPr>
        <w:t>用法用量：成人：应个体化给药。常用初始剂量为每次一片（40mg)，每日一次。在20~80mg的剂量范围内，替米沙坦的降压疗效与剂量有关。若用药后未达到理想血压可加大剂量，最大剂量为80mg，每日1次。本品可与噻嗪类利尿药如氢氯噻嗪合用，此类利尿药与本品有协同降压作用。因替米沙坦在疗程开始后四至八周本品才能发挥最大药效，因此，若欲加大药物剂量时，应对此予以考虑。肾功能不全的病人：轻或中度肾功能不良的病人，服用本品不需调整剂量。替米沙坦不通过血过滤消除。肝功能不全的病人：轻或中度肝功能不全的病人，本品用每日不应超过40mg。服用本品不需调整剂量。儿童和青少年：对于儿童和18岁以下的靑少年，本品的安全性及有效性数据尚未建立。</w:t>
      </w:r>
      <w:r>
        <w:rPr>
          <w:rFonts w:hint="eastAsia"/>
          <w:lang w:eastAsia="zh-CN"/>
        </w:rPr>
        <w:t xml:space="preserve"> </w:t>
      </w:r>
      <w:r>
        <w:rPr>
          <w:rFonts w:hint="eastAsia"/>
        </w:rPr>
        <w:t>禁忌：对本品活性成份及任一种赋形剂成份过敏者、妊娠中末期及哺乳者、胆道阻塞性疾病患者、严重肝功能不全患者、严重肾功能不良患者(肌酐清除率＜30ml/分钟)。</w:t>
      </w:r>
      <w:r>
        <w:rPr>
          <w:rFonts w:hint="eastAsia"/>
          <w:lang w:eastAsia="zh-CN"/>
        </w:rPr>
        <w:t xml:space="preserve"> </w:t>
      </w:r>
      <w:r>
        <w:rPr>
          <w:rFonts w:hint="eastAsia"/>
        </w:rPr>
        <w:t>注意事项：肝功能不全，替米沙坦片不得用于胆汁淤积、胆道阻塞性疾病或严重肝功能障碍的患者，因为替米沙坦绝大部分通过胆汁排泄，而这些患者对本品的清除率可能降低。本品应慎用于轻中度肝功能不全患者。肾血管性高血压：对于双侧肾动脉狭窄或单侧功能肾肾动脉狭窄的病例，使用可影响肾素-血管紧张素-醛固酮系统的药物而导致严重的低血压和肾功能不全的危险性增高。肾功能不全和肾移植患者：本品不得用于严重肾功能不全患者（肌酐清除率﹤30mL/分钟，参见禁忌症）。对于肾功能不全的患者，使用本品期间，应定期检测血钾水平及血肌酐值。尚无新近进行肾移植后短期内的患者使用本品的资料。血容量不足患者：对于因使用强利尿剂治疗、限盐饮食、恶心或呕吐引起血容量不足或血钠水平过低的患者，服用本品，特别是初次服用后，可能导致症状性低血压。因而，在使用本品之前，应先纠正血钠及血容量水平。与刺激肾素-血管紧张素-醛固酮系统有关的其它情况：对于血管张力以及肾功能主要依赖于肾素-血管紧张素-醛固酮系统活性的病人（如严重充血性心力衰竭或包括肾动脉狭窄的潜在肾脏疾病的患者），使用可影响该系统的药品，可引起急性低血压、高氮血症、少尿，或罕见急性肾功能衰竭。原发性醛固酮增多症：抑制肾素-血管紧张素-醛固酮系统的抗高血压药物通常对原发性醛固酮增多症的患者无效，因此本品不推荐用于该类患者。主动脉瓣或二尖瓣狭窄、阻塞性肥厚性心肌病：与使用其它血管扩张剂相同，主动脉瓣或二尖瓣狭窄、阻塞性肥厚性心肌病患者使用本品应特别注意。电解质不平衡：高钾血症；使用可影响肾素-血管紧张素-醛固酮系统的药品，可能引起高钾血症，尤其对于肾功能不良和/或心衰及糖尿病患者。但对于有此危险性的病人，服用本品期间，应严密监测血钾水平。基于使用其它影响肾素-血管紧张素系统药物的经验，本品与保钾类利尿药、钾离子补充剂、含钾的盐替代品或其它可升高血钾水平的药物（如肝素）合用可致血钾水平升高，因此与本品合用应谨慎。（参见药物相互作用）。其它：与血管紧张素转换酶抑制剂相类似，本品与其它血管紧张素拮抗剂的降压效果在黑人低于对其它人种的疗效，这可能与黑人高血压人群的低肾素状态占较高优势有关。与其它抗高血压药物一样，对于患有缺血性心脏病或缺血性心血管疾病的患者，过度降压可引起心肌梗塞或中风。对驾驶和操作机器的影响：未研究本品对驾驶和操作机器的影响。但是在驾驶和操作机器时必须注意，抗高血压治疗有时会引起头晕和瞌睡。</w:t>
      </w:r>
      <w:r>
        <w:rPr>
          <w:rFonts w:hint="eastAsia"/>
          <w:lang w:eastAsia="zh-CN"/>
        </w:rPr>
        <w:t xml:space="preserve">  </w:t>
      </w:r>
    </w:p>
    <w:p w14:paraId="4AD06C2C">
      <w:pPr>
        <w:rPr>
          <w:rFonts w:hint="eastAsia"/>
          <w:lang w:eastAsia="zh-CN"/>
        </w:rPr>
      </w:pPr>
      <w:r>
        <w:rPr>
          <w:rFonts w:hint="eastAsia"/>
          <w:lang w:eastAsia="zh-CN"/>
        </w:rPr>
        <w:t>药品名称：</w:t>
      </w:r>
      <w:r>
        <w:rPr>
          <w:rFonts w:hint="eastAsia"/>
        </w:rPr>
        <w:t>厄贝沙坦片</w:t>
      </w:r>
      <w:r>
        <w:rPr>
          <w:rFonts w:hint="eastAsia"/>
          <w:lang w:eastAsia="zh-CN"/>
        </w:rPr>
        <w:t xml:space="preserve"> </w:t>
      </w:r>
      <w:r>
        <w:rPr>
          <w:rFonts w:hint="eastAsia"/>
        </w:rPr>
        <w:t>适应症：治疗原发性高血压。合并高血压的2型糖尿病肾病的治疗。</w:t>
      </w:r>
      <w:r>
        <w:rPr>
          <w:rFonts w:hint="eastAsia"/>
          <w:lang w:eastAsia="zh-CN"/>
        </w:rPr>
        <w:t xml:space="preserve"> </w:t>
      </w:r>
      <w:r>
        <w:rPr>
          <w:rFonts w:hint="eastAsia"/>
        </w:rPr>
        <w:t>用法用量：通常建议的初始剂量和维持剂量为每日150mg，饮食对服药无影响。一般情况下，厄贝沙150mg，每天1次比75mg能更好地控制24小时的血压。但对某些特殊的病人，特别是进行血液透析和年龄超过75岁的病人，初始剂量可考虑用75mg。使用厄贝沙坦150mg，每天1次不能有效控制血压的患者，可将本品剂量增至300mg，或者增加其它抗高血压药物。尤其是加用利尿剂如氢氯噻嗪已经显示出具有附加效应。在患有2型糖尿病的高血压患者中，治疗初始剂量应为150mg，每日1次，并增量至300mg，每日1次。作为治疗肾脏疾病较好的维持剂量。肾功能损伤的患者无需调整厄贝沙坦片剂量，但对进行血液透析的病人，初始剂量可考虑使用低剂量（75mg），轻中度肝功能损伤的患者无需调整本品剂量，对严重肝功能损害的患者，目前无临床应验。</w:t>
      </w:r>
      <w:r>
        <w:rPr>
          <w:rFonts w:hint="eastAsia"/>
          <w:lang w:eastAsia="zh-CN"/>
        </w:rPr>
        <w:t xml:space="preserve"> </w:t>
      </w:r>
      <w:r>
        <w:rPr>
          <w:rFonts w:hint="eastAsia"/>
        </w:rPr>
        <w:t>禁忌：对厄贝沙坦片过敏者禁用。怀孕的第4至第9个月。哺乳期。</w:t>
      </w:r>
      <w:r>
        <w:rPr>
          <w:rFonts w:hint="eastAsia"/>
          <w:lang w:eastAsia="zh-CN"/>
        </w:rPr>
        <w:t xml:space="preserve"> </w:t>
      </w:r>
      <w:r>
        <w:rPr>
          <w:rFonts w:hint="eastAsia"/>
        </w:rPr>
        <w:t>注意事项：1.血容量不足患者：对于服用强效利尿剂，饮食中严格限盐以及腹泻呕吐而使血容量不足的患者，在服用本品时可能会发生症状性低血压，特别是在首剂服用后。在开始服用本品之前应纠正这些情况。2.肾血管性高血压：存在双侧肾动脉狭窄或单个功能的动脉发生狭窄的患者，使用影响肾素—血管紧张素—醛固酮系统的药物时，发生严重低血压和肾功能不全的危险增加。尽管本品的研究中没有发现这种情况，但使用时应考虑血管紧张素II受体拮抗击的类似效应。3.肾功能损害和肾脏移植：当肾功能损害的患者使用本品时，推荐对血清钾和肌酣定期监测。没有关于近期移植患者使用本品的经验。4.合并有2型糖尿病和肾脏疾病的高血压患者：在所有的亚组中，对晚期肾脏疾病患者研究结果进行分析显示厄贝沙坦对肾脏和心血管事件的效应是不一致的。尤其是本品似乎对妇女和非白种人群受益较少。5.高钾血症：就如其它影响肾素—醛固酮系统的药物，使用本品过程中可能会发生高血钾，尤其是存在肾功能损害，由于糖尿病肾损害所致的明显蛋白尿或心力衰竭，建议密切监测这些患者的血清钾水平。6.主动脉和二尖瓣狭窄，肥厚。</w:t>
      </w:r>
      <w:r>
        <w:rPr>
          <w:rFonts w:hint="eastAsia"/>
          <w:lang w:eastAsia="zh-CN"/>
        </w:rPr>
        <w:t xml:space="preserve">  </w:t>
      </w:r>
    </w:p>
    <w:p w14:paraId="1E7BD9F1">
      <w:pPr>
        <w:rPr>
          <w:rFonts w:hint="eastAsia"/>
          <w:lang w:eastAsia="zh-CN"/>
        </w:rPr>
      </w:pPr>
      <w:r>
        <w:rPr>
          <w:rFonts w:hint="eastAsia"/>
          <w:lang w:eastAsia="zh-CN"/>
        </w:rPr>
        <w:t>药品名称：</w:t>
      </w:r>
      <w:r>
        <w:rPr>
          <w:rFonts w:hint="eastAsia"/>
        </w:rPr>
        <w:t>苯磺酸氨氯地平片</w:t>
      </w:r>
      <w:r>
        <w:rPr>
          <w:rFonts w:hint="eastAsia"/>
          <w:lang w:eastAsia="zh-CN"/>
        </w:rPr>
        <w:t xml:space="preserve"> </w:t>
      </w:r>
      <w:r>
        <w:rPr>
          <w:rFonts w:hint="eastAsia"/>
        </w:rPr>
        <w:t>适应症：1.高血压。可单独使用本品治疗也可与其他抗高血压药物合用。2.慢性稳定性心绞痛及变异型心绞痛。可单独使用本品治疗也可与其他抗心绞痛药物合用。</w:t>
      </w:r>
      <w:r>
        <w:rPr>
          <w:rFonts w:hint="eastAsia"/>
          <w:lang w:eastAsia="zh-CN"/>
        </w:rPr>
        <w:t xml:space="preserve"> </w:t>
      </w:r>
      <w:r>
        <w:rPr>
          <w:rFonts w:hint="eastAsia"/>
        </w:rPr>
        <w:t>用法用量：1、治疗高血压：初始剂量为5mg，每日一次，最大剂量为10mg，每日一次。虚弱或老年患者、伴有肝功能不全患者初始剂量为2.5mg（半片）每日一次，此剂量也可为原使用其它抗高血压药物治疗需加用本品治疗的剂量。应根据患者个体反应调整剂量，一般的剂量调整应在7-14天后开始进行。如临床需要，在对患者进行严密监测的情况下，可于较短时间内开始剂量调整。2、治疗心绞痛：初始剂量为5mg-10mg，每日一次，老年及肝功能不全的患者建议使用较低剂量治疗，大多数人的有效剂量为10mg/日。</w:t>
      </w:r>
      <w:r>
        <w:rPr>
          <w:rFonts w:hint="eastAsia"/>
          <w:lang w:eastAsia="zh-CN"/>
        </w:rPr>
        <w:t xml:space="preserve"> </w:t>
      </w:r>
      <w:r>
        <w:rPr>
          <w:rFonts w:hint="eastAsia"/>
        </w:rPr>
        <w:t>禁忌：对二氢吡啶类药物或本品中任何成分过敏的病人禁用利君苯磺酸氨氯地平片。</w:t>
      </w:r>
      <w:r>
        <w:rPr>
          <w:rFonts w:hint="eastAsia"/>
          <w:lang w:eastAsia="zh-CN"/>
        </w:rPr>
        <w:t xml:space="preserve"> </w:t>
      </w:r>
      <w:r>
        <w:rPr>
          <w:rFonts w:hint="eastAsia"/>
        </w:rPr>
        <w:t>注意事项：1、警告：开始使用钙拮抗剂治疗或增加剂量时，尤其是对那些有严重的冠状动脉阻塞性疾病的患者，有心绞痛发作频率增加、时间延长和/或程度加重或发生急性心肌梗塞的个例报道，其作用机制目前尚不清楚。2、利君苯磺酸氨氯地平片的扩张血作用是逐渐发生的，服用本品后发生急性低血压的情况罕有报道。然而，在严重的主动脉狭窄患者，本品与其它周围血管扩张剂合用时，应慎重。3、充血性心衰患者，充血性心衰患者使用钙拮抗剂应谨慎。4、肝功能损害患者：与其它所有钙拮抗剂相同，在肝功能受损时本品的半衰期延长，但尚未确定相应的推荐剂量，因此，在这种情况下使用本品应谨慎。5、肾功能衰竭患者：仅10%的药物以原形由尿液排泄，氨氯地平血药浓度的改变与肾功能损害程度无相关性，因此，对这些患者可以采用正常剂量。氨氯地平不能通过透析清除。</w:t>
      </w:r>
      <w:r>
        <w:rPr>
          <w:rFonts w:hint="eastAsia"/>
          <w:lang w:eastAsia="zh-CN"/>
        </w:rPr>
        <w:t xml:space="preserve">  </w:t>
      </w:r>
    </w:p>
    <w:p w14:paraId="700753AF">
      <w:pPr>
        <w:rPr>
          <w:rFonts w:hint="eastAsia"/>
          <w:lang w:eastAsia="zh-CN"/>
        </w:rPr>
      </w:pPr>
      <w:r>
        <w:rPr>
          <w:rFonts w:hint="eastAsia"/>
          <w:lang w:eastAsia="zh-CN"/>
        </w:rPr>
        <w:t>药品名称：</w:t>
      </w:r>
      <w:r>
        <w:rPr>
          <w:rFonts w:hint="eastAsia"/>
        </w:rPr>
        <w:t>氧氟沙星滴眼液</w:t>
      </w:r>
      <w:r>
        <w:rPr>
          <w:rFonts w:hint="eastAsia"/>
          <w:lang w:eastAsia="zh-CN"/>
        </w:rPr>
        <w:t xml:space="preserve"> </w:t>
      </w:r>
      <w:r>
        <w:rPr>
          <w:rFonts w:hint="eastAsia"/>
        </w:rPr>
        <w:t>适应症：用于治疗眼睑炎、泪囊炎、睑腺炎、结膜炎、睑板腺炎、角膜炎（含角膜溃疡）以及用于眼科围手术期的无菌化疗法。</w:t>
      </w:r>
      <w:r>
        <w:rPr>
          <w:rFonts w:hint="eastAsia"/>
          <w:lang w:eastAsia="zh-CN"/>
        </w:rPr>
        <w:t xml:space="preserve"> </w:t>
      </w:r>
      <w:r>
        <w:rPr>
          <w:rFonts w:hint="eastAsia"/>
        </w:rPr>
        <w:t>用法用量：一般1天3次，每次滴眼1滴。根据症状可适当增减。</w:t>
      </w:r>
      <w:r>
        <w:rPr>
          <w:rFonts w:hint="eastAsia"/>
          <w:lang w:eastAsia="zh-CN"/>
        </w:rPr>
        <w:t xml:space="preserve"> </w:t>
      </w:r>
      <w:r>
        <w:rPr>
          <w:rFonts w:hint="eastAsia"/>
        </w:rPr>
        <w:t>禁忌：对氧氟沙星或喹诺酮类药物过敏者禁用。</w:t>
      </w:r>
      <w:r>
        <w:rPr>
          <w:rFonts w:hint="eastAsia"/>
          <w:lang w:eastAsia="zh-CN"/>
        </w:rPr>
        <w:t xml:space="preserve"> </w:t>
      </w:r>
      <w:r>
        <w:rPr>
          <w:rFonts w:hint="eastAsia"/>
        </w:rPr>
        <w:t>注意事项：1、不宜长期使用。2、使用中出现过敏症状，应立即停止使用。3、亮宁氧氟沙星滴眼液只限于滴眼用。4、滴眼时瓶口勿接触眼睛；使用后应将瓶盖拧紧，以免污染药品。5、当药品性状发生改变时，禁止使用。6、儿童必须在成人监护下使用。7、请将此药品放在儿童不能接触的地方。</w:t>
      </w:r>
      <w:r>
        <w:rPr>
          <w:rFonts w:hint="eastAsia"/>
          <w:lang w:eastAsia="zh-CN"/>
        </w:rPr>
        <w:t xml:space="preserve">  </w:t>
      </w:r>
    </w:p>
    <w:p w14:paraId="14D8B828">
      <w:pPr>
        <w:rPr>
          <w:rFonts w:hint="eastAsia"/>
          <w:lang w:eastAsia="zh-CN"/>
        </w:rPr>
      </w:pPr>
      <w:r>
        <w:rPr>
          <w:rFonts w:hint="eastAsia"/>
          <w:lang w:eastAsia="zh-CN"/>
        </w:rPr>
        <w:t>药品名称：</w:t>
      </w:r>
      <w:r>
        <w:rPr>
          <w:rFonts w:hint="eastAsia"/>
        </w:rPr>
        <w:t>阿昔洛韦滴眼液</w:t>
      </w:r>
      <w:r>
        <w:rPr>
          <w:rFonts w:hint="eastAsia"/>
          <w:lang w:eastAsia="zh-CN"/>
        </w:rPr>
        <w:t xml:space="preserve"> </w:t>
      </w:r>
      <w:r>
        <w:rPr>
          <w:rFonts w:hint="eastAsia"/>
        </w:rPr>
        <w:t>适应症：抗病毒药。用于单纯疱疹性角膜炎。</w:t>
      </w:r>
      <w:r>
        <w:rPr>
          <w:rFonts w:hint="eastAsia"/>
          <w:lang w:eastAsia="zh-CN"/>
        </w:rPr>
        <w:t xml:space="preserve"> </w:t>
      </w:r>
      <w:r>
        <w:rPr>
          <w:rFonts w:hint="eastAsia"/>
        </w:rPr>
        <w:t>用法用量：滴于眼睑内，每次1-2滴，每小时1次。</w:t>
      </w:r>
      <w:r>
        <w:rPr>
          <w:rFonts w:hint="eastAsia"/>
          <w:lang w:eastAsia="zh-CN"/>
        </w:rPr>
        <w:t xml:space="preserve"> </w:t>
      </w:r>
      <w:r>
        <w:rPr>
          <w:rFonts w:hint="eastAsia"/>
        </w:rPr>
        <w:t>禁忌：对本品过敏者及有严重并发症者禁用；孕妇及哺乳期妇女慎用亮宁阿昔洛韦滴眼液。</w:t>
      </w:r>
      <w:r>
        <w:rPr>
          <w:rFonts w:hint="eastAsia"/>
          <w:lang w:eastAsia="zh-CN"/>
        </w:rPr>
        <w:t xml:space="preserve"> </w:t>
      </w:r>
      <w:r>
        <w:rPr>
          <w:rFonts w:hint="eastAsia"/>
        </w:rPr>
        <w:t>注意事项：1、使用时注意避免污染容器前段，使用完毕后请将瓶塞拧紧，以免污染。2、本品水溶性差，在寒冷气候下易析出结晶，用时需使之溶解。3、亮宁阿昔洛韦滴眼液在启用后最多可使用4周。</w:t>
      </w:r>
      <w:r>
        <w:rPr>
          <w:rFonts w:hint="eastAsia"/>
          <w:lang w:eastAsia="zh-CN"/>
        </w:rPr>
        <w:t xml:space="preserve">  </w:t>
      </w:r>
    </w:p>
    <w:p w14:paraId="238AD035">
      <w:pPr>
        <w:rPr>
          <w:rFonts w:hint="eastAsia"/>
          <w:lang w:eastAsia="zh-CN"/>
        </w:rPr>
      </w:pPr>
      <w:r>
        <w:rPr>
          <w:rFonts w:hint="eastAsia"/>
          <w:lang w:eastAsia="zh-CN"/>
        </w:rPr>
        <w:t>药品名称：</w:t>
      </w:r>
      <w:r>
        <w:rPr>
          <w:rFonts w:hint="eastAsia"/>
        </w:rPr>
        <w:t>甲硝唑片</w:t>
      </w:r>
      <w:r>
        <w:rPr>
          <w:rFonts w:hint="eastAsia"/>
          <w:lang w:eastAsia="zh-CN"/>
        </w:rPr>
        <w:t xml:space="preserve"> </w:t>
      </w:r>
      <w:r>
        <w:rPr>
          <w:rFonts w:hint="eastAsia"/>
        </w:rPr>
        <w:t>适应症：用于治疗肠道和肠外阿米巴病（如阿米巴肝脓肿、胸膜阿米巴病等）。还可用于治疗阴道滴虫病、小袋虫病和皮肤利什曼病、麦地那龙线虫感染等。目前还广泛用于厌氧菌感染的治疗。</w:t>
      </w:r>
      <w:r>
        <w:rPr>
          <w:rFonts w:hint="eastAsia"/>
          <w:lang w:eastAsia="zh-CN"/>
        </w:rPr>
        <w:t xml:space="preserve"> </w:t>
      </w:r>
      <w:r>
        <w:rPr>
          <w:rFonts w:hint="eastAsia"/>
        </w:rPr>
        <w:t>用法用量：1、成人常用量①肠道阿米巴病，一次0.4~0.6g，一日3次，疗程7日；肠道外阿米巴病，一次0.6~0.8g，一日3次，疗程20日。②贾第虫病，一次0.4g，一日3次，疗程5~10日。③麦地那龙线虫病，一次0.2g，每日3次，疗程7日。④小袋虫病，一次0.2g，一日2次，疗程5日。⑤皮肤利什曼病，一次0.2g，一日4次，疗程10日。间隔10日后重复一疗程。⑥滴虫病，一次0.2g，一日4次，疗程7日；可同时用栓剂，每晚0.5g置入阴道内，连用7~10日。⑦厌氧菌感染，口服每日0.6~1.2g，分3次服，7~10日为一疗程。2、小儿常用量①阿米巴病，每日按体重35~50mg/kg，分3次口服，10日为一疗程。②贾第虫病，每日按体重15~25mg/kg，分3次口服，连服10日；治疗麦地那龙线虫病、小袋虫病、滴虫病的剂量同贾第虫病。③厌氧菌感染，口服每日按体重20~50mg/kg.</w:t>
      </w:r>
      <w:r>
        <w:rPr>
          <w:rFonts w:hint="eastAsia"/>
          <w:lang w:eastAsia="zh-CN"/>
        </w:rPr>
        <w:t xml:space="preserve"> </w:t>
      </w:r>
      <w:r>
        <w:rPr>
          <w:rFonts w:hint="eastAsia"/>
        </w:rPr>
        <w:t>禁忌：有活动性中枢神经系统疾患和血液病者禁用通园甲硝唑片。</w:t>
      </w:r>
      <w:r>
        <w:rPr>
          <w:rFonts w:hint="eastAsia"/>
          <w:lang w:eastAsia="zh-CN"/>
        </w:rPr>
        <w:t xml:space="preserve"> </w:t>
      </w:r>
      <w:r>
        <w:rPr>
          <w:rFonts w:hint="eastAsia"/>
        </w:rPr>
        <w:t>注意事项：（1）对诊断的干扰：本品的代谢产物可使尿液呈深红色。（2）原有肝脏疾患者剂量应减少。出现运动失调或其他中枢神经系统症状时应停药。重复一个疗程之前，应做白细胞计数。厌氧菌感染合并肾功能衰竭者，给药间隔时间应由8小时延长至12小时。（3）本品可抑制酒精代谢，用药期间应戒酒，饮酒后可能出现腹痛、呕吐、头痛等症状。</w:t>
      </w:r>
      <w:r>
        <w:rPr>
          <w:rFonts w:hint="eastAsia"/>
          <w:lang w:eastAsia="zh-CN"/>
        </w:rPr>
        <w:t xml:space="preserve">  </w:t>
      </w:r>
    </w:p>
    <w:p w14:paraId="1F17909A">
      <w:pPr>
        <w:rPr>
          <w:rFonts w:hint="eastAsia"/>
          <w:lang w:eastAsia="zh-CN"/>
        </w:rPr>
      </w:pPr>
      <w:r>
        <w:rPr>
          <w:rFonts w:hint="eastAsia"/>
          <w:lang w:eastAsia="zh-CN"/>
        </w:rPr>
        <w:t>药品名称：</w:t>
      </w:r>
      <w:r>
        <w:rPr>
          <w:rFonts w:hint="eastAsia"/>
        </w:rPr>
        <w:t>诺氟沙星胶囊</w:t>
      </w:r>
      <w:r>
        <w:rPr>
          <w:rFonts w:hint="eastAsia"/>
          <w:lang w:eastAsia="zh-CN"/>
        </w:rPr>
        <w:t xml:space="preserve"> </w:t>
      </w:r>
      <w:r>
        <w:rPr>
          <w:rFonts w:hint="eastAsia"/>
        </w:rPr>
        <w:t>适应症：适用于敏感菌所致的尿路感染、淋病、前列腺炎、肠道感染和伤寒及其他沙门菌感染。</w:t>
      </w:r>
      <w:r>
        <w:rPr>
          <w:rFonts w:hint="eastAsia"/>
          <w:lang w:eastAsia="zh-CN"/>
        </w:rPr>
        <w:t xml:space="preserve"> </w:t>
      </w:r>
      <w:r>
        <w:rPr>
          <w:rFonts w:hint="eastAsia"/>
        </w:rPr>
        <w:t>用法用量：口服；1．大肠埃希菌、肺炎克雷伯菌及奇异变形菌所致的急性单纯性下尿路感染：一次400mg，一日2次，疗程3日。2．其他病原菌所致的单纯性尿路感染：剂量同上，疗程7～10日。3．复杂性尿路感染：剂量同上，疗程10～21日。4．单纯性淋球菌性尿道炎：单次800～1200mg。5．急性及慢性前列腺炎：一次400mg，一日2次，疗程28日。6．肠道感染：一次300～400mg，一日2次，疗程5～7日。7．伤寒沙门菌感染：一日800～1200mg，分2～3次服用，疗程14～21日。</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本品宜空腹服用，并同时饮水250ml。2．由于目前大肠埃希菌对诺氟沙星耐药者多见，应在给药前留取尿标本培养，参考细菌药敏结果调整用药。3．大剂量应用或尿pH值在7以上时可发生结晶尿。为避免结晶尿的发生，宜多饮水，保持24小时排尿量在1200ml以上。4．肾功能减退者，需根据肾功能调整给药剂量。5．应用氟喹诺酮类药物可发生中、重度光敏反应。应用本品时应避免过度暴露于阳光，如发生光敏反应需停药。6．葡萄糖-6-磷酸脱氢酶缺乏患者服用诺氟沙星胶囊，极个别可能发生溶血反应。7．喹诺酮类包括本品可致重症肌无力症状加重，呼吸肌无力而危及生命。重症肌无力患者应用喹诺酮类包括本品应特别谨慎。8．肝功能减退时，如属重度（肝硬化腹水）可减少药物清除，血药浓度增高，肝、肾功能均减退者尤为明显，均需权衡利弊后应用，并调整剂量。9．有中枢神经系统疾病患者，例如癫痫及癫痫病史者均应避免应用，有指征时需仔细权衡利弊后应用。10．严禁用于食品和饲料加工。</w:t>
      </w:r>
      <w:r>
        <w:rPr>
          <w:rFonts w:hint="eastAsia"/>
          <w:lang w:eastAsia="zh-CN"/>
        </w:rPr>
        <w:t xml:space="preserve">  </w:t>
      </w:r>
    </w:p>
    <w:p w14:paraId="65A6CFDE">
      <w:pPr>
        <w:rPr>
          <w:rFonts w:hint="eastAsia"/>
          <w:lang w:eastAsia="zh-CN"/>
        </w:rPr>
      </w:pPr>
      <w:r>
        <w:rPr>
          <w:rFonts w:hint="eastAsia"/>
          <w:lang w:eastAsia="zh-CN"/>
        </w:rPr>
        <w:t>药品名称：</w:t>
      </w:r>
      <w:r>
        <w:rPr>
          <w:rFonts w:hint="eastAsia"/>
        </w:rPr>
        <w:t>小儿氨酚黄那敏颗粒</w:t>
      </w:r>
      <w:r>
        <w:rPr>
          <w:rFonts w:hint="eastAsia"/>
          <w:lang w:eastAsia="zh-CN"/>
        </w:rPr>
        <w:t xml:space="preserve"> </w:t>
      </w:r>
      <w:r>
        <w:rPr>
          <w:rFonts w:hint="eastAsia"/>
        </w:rPr>
        <w:t>适应症：适用于缓解儿童普通感冒及流行性感冒引起的发热、头痛、四肢酸痛、打喷嚏、流鼻涕、鼻塞、咽痛等症状。</w:t>
      </w:r>
      <w:r>
        <w:rPr>
          <w:rFonts w:hint="eastAsia"/>
          <w:lang w:eastAsia="zh-CN"/>
        </w:rPr>
        <w:t xml:space="preserve"> </w:t>
      </w:r>
      <w:r>
        <w:rPr>
          <w:rFonts w:hint="eastAsia"/>
        </w:rPr>
        <w:t>用法用量：温开水冲服，儿童用量如下：1、1～3岁，体重10～15公斤，一次0．5～1袋，一日3次。2、4～6岁，体重16～21公斤，一次1～1．5袋，一日3次。3、7～9岁，体重22～27公斤，一次1．5～2袋，一日3次。4、10～12岁，体重28～32公斤，一次2～2．5袋，一日3次。</w:t>
      </w:r>
      <w:r>
        <w:rPr>
          <w:rFonts w:hint="eastAsia"/>
          <w:lang w:eastAsia="zh-CN"/>
        </w:rPr>
        <w:t xml:space="preserve"> </w:t>
      </w:r>
      <w:r>
        <w:rPr>
          <w:rFonts w:hint="eastAsia"/>
        </w:rPr>
        <w:t>禁忌：严重肝肾功能不全者禁用德昌祥小儿氨酚黄那敏颗粒。</w:t>
      </w:r>
      <w:r>
        <w:rPr>
          <w:rFonts w:hint="eastAsia"/>
          <w:lang w:eastAsia="zh-CN"/>
        </w:rPr>
        <w:t xml:space="preserve"> </w:t>
      </w:r>
      <w:r>
        <w:rPr>
          <w:rFonts w:hint="eastAsia"/>
        </w:rPr>
        <w:t>注意事项：1.用药3-7天，症状未缓解，请咨询医师或药师。2.服用德昌祥小儿氨酚黄那敏颗粒期间不得饮酒或含有酒精的饮料。3.1岁以下儿童应在医师指导下使用。4.不能同时服用与本品成份相似的其他抗感冒药。5.肝、肾功能不全者慎用。6.如服用过量或出现严重不良反应，应立即就医。7.对本品过敏者禁用，过敏体质者慎用。8.本品性状发生改变时禁止使用。9.请将本品放在儿童不能接触的地方。10.儿童必须在成人监护下使用。11.如正在使用其他药品，使用德昌祥小儿氨酚黄那敏颗粒前请咨询医师或药师。</w:t>
      </w:r>
      <w:r>
        <w:rPr>
          <w:rFonts w:hint="eastAsia"/>
          <w:lang w:eastAsia="zh-CN"/>
        </w:rPr>
        <w:t xml:space="preserve">  </w:t>
      </w:r>
    </w:p>
    <w:p w14:paraId="40A7404C">
      <w:pPr>
        <w:rPr>
          <w:rFonts w:hint="eastAsia"/>
          <w:lang w:eastAsia="zh-CN"/>
        </w:rPr>
      </w:pPr>
      <w:r>
        <w:rPr>
          <w:rFonts w:hint="eastAsia"/>
          <w:lang w:eastAsia="zh-CN"/>
        </w:rPr>
        <w:t>药品名称：</w:t>
      </w:r>
      <w:r>
        <w:rPr>
          <w:rFonts w:hint="eastAsia"/>
        </w:rPr>
        <w:t>小儿氨酚匹林咖啡因片</w:t>
      </w:r>
      <w:r>
        <w:rPr>
          <w:rFonts w:hint="eastAsia"/>
          <w:lang w:eastAsia="zh-CN"/>
        </w:rPr>
        <w:t xml:space="preserve"> </w:t>
      </w:r>
      <w:r>
        <w:rPr>
          <w:rFonts w:hint="eastAsia"/>
        </w:rPr>
        <w:t>适应症：用于儿童普通感冒或流行性感冒引起的发热，也用于缓解轻至中度疼痛如头痛、关节痛、偏头痛、牙痛、肌肉痛、神经痛。</w:t>
      </w:r>
      <w:r>
        <w:rPr>
          <w:rFonts w:hint="eastAsia"/>
          <w:lang w:eastAsia="zh-CN"/>
        </w:rPr>
        <w:t xml:space="preserve"> </w:t>
      </w:r>
      <w:r>
        <w:rPr>
          <w:rFonts w:hint="eastAsia"/>
        </w:rPr>
        <w:t>用法用量：口服。1-3岁（体重10-15公斤）：一次0.5片；4-6岁（体重16-21公斤）：一次1片；7-9岁（体重22-27公斤）：一次1.5片；10-12岁（体重28-32公斤）：一次2片。若持续发热或疼痛，可间隔4-6小时重复用药一次，24小时内不超过4次。</w:t>
      </w:r>
      <w:r>
        <w:rPr>
          <w:rFonts w:hint="eastAsia"/>
          <w:lang w:eastAsia="zh-CN"/>
        </w:rPr>
        <w:t xml:space="preserve"> </w:t>
      </w:r>
      <w:r>
        <w:rPr>
          <w:rFonts w:hint="eastAsia"/>
        </w:rPr>
        <w:t>禁忌：1.喘息、鼻息肉综合征、对阿司匹林及其他解热镇痛药过敏者禁用。2.血友病或血小板减少症患者禁用。3.活动性出血性疾病患者禁用小儿氨酚匹林咖啡因片。4.严重肝肾功能不全者禁用。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痛风、心功能不全、鼻出血、月经过多以及有溶血性贫血史者慎用小儿氨酚匹林咖啡因片。3.肝、肾功能不全者慎用。4.不能同时服用其他含有解热镇痛药的药品（如某些复方抗感冒药）。5.服用本品期间不得饮酒或含有酒精的饮料。6.如服用过量或出现严重不良反应，应立即就医。7.对本品过敏者禁用，过敏体质者慎用。8.本品性状发生改变时禁止使用。9.请将本品放在儿童不能接触的地方。10.儿童必须在成人监护下使用。11.如正在使用其他药品，使用小儿氨酚匹林咖啡因片前请咨询医师或药师。</w:t>
      </w:r>
      <w:r>
        <w:rPr>
          <w:rFonts w:hint="eastAsia"/>
          <w:lang w:eastAsia="zh-CN"/>
        </w:rPr>
        <w:t xml:space="preserve">  </w:t>
      </w:r>
    </w:p>
    <w:p w14:paraId="25B5FA97">
      <w:pPr>
        <w:rPr>
          <w:rFonts w:hint="eastAsia"/>
          <w:lang w:eastAsia="zh-CN"/>
        </w:rPr>
      </w:pPr>
      <w:r>
        <w:rPr>
          <w:rFonts w:hint="eastAsia"/>
          <w:lang w:eastAsia="zh-CN"/>
        </w:rPr>
        <w:t>药品名称：</w:t>
      </w:r>
      <w:r>
        <w:rPr>
          <w:rFonts w:hint="eastAsia"/>
        </w:rPr>
        <w:t>缬沙坦分散片</w:t>
      </w:r>
      <w:r>
        <w:rPr>
          <w:rFonts w:hint="eastAsia"/>
          <w:lang w:eastAsia="zh-CN"/>
        </w:rPr>
        <w:t xml:space="preserve"> </w:t>
      </w:r>
      <w:r>
        <w:rPr>
          <w:rFonts w:hint="eastAsia"/>
        </w:rPr>
        <w:t>适应症：用于治疗轻、中度原发性高血压。</w:t>
      </w:r>
      <w:r>
        <w:rPr>
          <w:rFonts w:hint="eastAsia"/>
          <w:lang w:eastAsia="zh-CN"/>
        </w:rPr>
        <w:t xml:space="preserve"> </w:t>
      </w:r>
      <w:r>
        <w:rPr>
          <w:rFonts w:hint="eastAsia"/>
        </w:rPr>
        <w:t>用法用量：推荐剂量：本品80mg，每天一次。剂量与种族、年龄、性别无关。可以在进餐时或空腹服用（见吸收）。建议每天在同一时间用药（如早晨）。用药2周内达确切降压效果，4周后达最大疗效。降压效果不满意时，每日剂量可增加至160mg，或加用利尿剂。肾功能不全（严重肾衰见禁忌）及非胆管源性、无淤胆的肝功能不全患者无需调整剂量。缬沙坦可以与其它抗高血压药物联合应用。</w:t>
      </w:r>
      <w:r>
        <w:rPr>
          <w:rFonts w:hint="eastAsia"/>
          <w:lang w:eastAsia="zh-CN"/>
        </w:rPr>
        <w:t xml:space="preserve"> </w:t>
      </w:r>
      <w:r>
        <w:rPr>
          <w:rFonts w:hint="eastAsia"/>
        </w:rPr>
        <w:t>禁忌：1.对任何成分过敏者。2.妊娠（见妊娠和哺乳）。3.对严重肾功能衰竭（肌苷清除率＜10ml/min）患者尚无应用缬沙坦的经验。</w:t>
      </w:r>
      <w:r>
        <w:rPr>
          <w:rFonts w:hint="eastAsia"/>
          <w:lang w:eastAsia="zh-CN"/>
        </w:rPr>
        <w:t xml:space="preserve"> </w:t>
      </w:r>
      <w:r>
        <w:rPr>
          <w:rFonts w:hint="eastAsia"/>
        </w:rPr>
        <w:t>注意事项：1.低钠和/或血容量不足：极少数情况下，严重缺钠和/或血容量不足患者(如：大剂量应用利尿剂)，应用本品治疗开始时，可能出现症状性低血压。应该在用药之前，纠正低钠和/或血容量不足，或将利尿剂减量。如果发生低血压，应该让患者平卧，必要时静脉输注生理盐水。血压稳定后恢复缬沙坦分散片治疗。2.肾动脉狭窄：12例因单侧肾动脉狭窄导致的继发性肾血管性高血压患者服用本品4天，没有引起肾血流动力学、肌酐、尿素氮(BUN)明显变化。由于其他作用于RAAS的药物可能使单侧或双侧肾动脉狭窄患者的BUN和肌酐升高，建议进行监测确保安全。3.肾功能不全：肾功能不全患者不需要调整剂量。4.肝功能不全：肝功能不全患者不需要调整剂量。轻至中度肝功能不全患者缬沙坦剂量不应超过80mg/日。缬沙坦主要以原型从胆汁排泄，胆道梗阻患者排泄减少(见药代动力学)，对这类患者使用缬沙坦应特别小心。5.早期(妊娠头3个月)：妊娠种类B。动物实验表明对胎儿没有危害。6.中期和晚期(妊娠第2、第3个3个月)：妊娠种类D。7.有证据表明对人类胎儿有危害，但相对母亲获得的治疗益处而言，利大于弊。鉴于血管紧张素Ⅱ受体拮抗剂的作用机制，不能排除对胎儿的危害。妊娠中、晚期应用直接作用于RAAS的药物，可以导致胎儿伤害或死亡。胎儿从妊娠中期开始出现肾灌注，后者依赖于RAAS系统的发育，因此妊娠中晚期应用本品，风险增高。8.与其他直接作用于RAAS的药物相似，本品不宜用于妊娠期。如果在用药期间发现妊娠，应尽早停用缬沙坦。所有在宫内与药物接触过的新生儿应密切观察，保证足够的尿量、防止高血钾、监测血压。必要时采用适当治疗措施(如再水化)，清除药物。缬沙坦可以从兔的乳汁排出，目前尚无对哺乳期女性的研究，因此缬沙坦分散片不宜用于哺乳期。</w:t>
      </w:r>
      <w:r>
        <w:rPr>
          <w:rFonts w:hint="eastAsia"/>
          <w:lang w:eastAsia="zh-CN"/>
        </w:rPr>
        <w:t xml:space="preserve">  </w:t>
      </w:r>
    </w:p>
    <w:p w14:paraId="3993B684">
      <w:pPr>
        <w:rPr>
          <w:rFonts w:hint="eastAsia"/>
          <w:lang w:eastAsia="zh-CN"/>
        </w:rPr>
      </w:pPr>
      <w:r>
        <w:rPr>
          <w:rFonts w:hint="eastAsia"/>
          <w:lang w:eastAsia="zh-CN"/>
        </w:rPr>
        <w:t>药品名称：</w:t>
      </w:r>
      <w:r>
        <w:rPr>
          <w:rFonts w:hint="eastAsia"/>
        </w:rPr>
        <w:t>阿莫西林胶囊</w:t>
      </w:r>
      <w:r>
        <w:rPr>
          <w:rFonts w:hint="eastAsia"/>
          <w:lang w:eastAsia="zh-CN"/>
        </w:rPr>
        <w:t xml:space="preserve"> </w:t>
      </w:r>
      <w:r>
        <w:rPr>
          <w:rFonts w:hint="eastAsia"/>
        </w:rPr>
        <w:t>适应症：适用于敏感菌(不产β内酰胺酶菌株)所致的下列感染：1．溶血链球菌、肺炎链球菌、葡萄球菌或流感嗜血杆菌所致中耳炎、鼻窦炎、咽炎、扁桃体炎等上呼吸道感染。2．大肠埃希菌、奇异变形杆菌或粪肠球菌所致的泌尿生殖道感染。3．溶血链球菌、葡萄球菌或大肠埃希菌所致的皮肤软组织感染。4．溶血链球菌、肺炎链球菌、葡萄球菌或流感嗜血杆菌所致急性支气管炎、肺炎等下呼吸道感染。5．急性单纯性淋病。6．本品尚可用于治疗伤寒、伤寒带菌者及钩端螺旋体病；阿莫西林亦可与克拉霉素、兰索拉唑三联用药根除胃、十二指肠幽门螺杆菌，降低消化道溃疡复发率。</w:t>
      </w:r>
      <w:r>
        <w:rPr>
          <w:rFonts w:hint="eastAsia"/>
          <w:lang w:eastAsia="zh-CN"/>
        </w:rPr>
        <w:t xml:space="preserve"> </w:t>
      </w:r>
      <w:r>
        <w:rPr>
          <w:rFonts w:hint="eastAsia"/>
        </w:rPr>
        <w:t>用法用量：口服。成人一次0.5g，每6～8小时1次，一日剂量不超过4g。小儿一日剂量按体重20~40mg/Kg，每8小时1次；3个月以下婴儿一日剂量按体重30mg/Kg，每12小时1次。肾功能严重损害患者需调整给药剂量，其中内生肌酐清除率为10～30ml/分钟的患者每12小时0.25～0.5g；内生肌酐清除率小于10ml/分钟的患者每24小时0.25～0.5g。</w:t>
      </w:r>
      <w:r>
        <w:rPr>
          <w:rFonts w:hint="eastAsia"/>
          <w:lang w:eastAsia="zh-CN"/>
        </w:rPr>
        <w:t xml:space="preserve"> </w:t>
      </w:r>
      <w:r>
        <w:rPr>
          <w:rFonts w:hint="eastAsia"/>
        </w:rPr>
        <w:t>禁忌：青霉素过敏及青霉素皮肤试验阳性患者禁用七佛山阿莫西林胶囊。</w:t>
      </w:r>
      <w:r>
        <w:rPr>
          <w:rFonts w:hint="eastAsia"/>
          <w:lang w:eastAsia="zh-CN"/>
        </w:rPr>
        <w:t xml:space="preserve"> </w:t>
      </w:r>
      <w:r>
        <w:rPr>
          <w:rFonts w:hint="eastAsia"/>
        </w:rPr>
        <w:t>注意事项：1．青霉素类口服药物偶可引起过敏性休克，尤多见于有青霉素或头孢菌素过敏史的患者。用药前必须详细询问药物过敏史并作青霉素皮肤试验。如发生过敏性休克，应就地抢救，予以保持气道畅通、吸氧及应用肾上腺素、糖皮质激素等治疗措施。2．传染性单核细胞增多症患者应用本品易发生皮疹，应避免使用。3．疗程较长患者应检查肝、肾功能和血常规。4．阿莫西林可导致采用Benedit或Fehling试剂的尿糖试验出现假阳性。5．下列情况应慎用七佛山阿莫西林胶囊：(1)有哮喘、枯草热等过敏性疾病史者。(2)老年人和肾功能严重损害时可能须调整剂量。</w:t>
      </w:r>
      <w:r>
        <w:rPr>
          <w:rFonts w:hint="eastAsia"/>
          <w:lang w:eastAsia="zh-CN"/>
        </w:rPr>
        <w:t xml:space="preserve">  </w:t>
      </w:r>
    </w:p>
    <w:p w14:paraId="7B42E838">
      <w:pPr>
        <w:rPr>
          <w:rFonts w:hint="eastAsia"/>
          <w:lang w:eastAsia="zh-CN"/>
        </w:rPr>
      </w:pPr>
      <w:r>
        <w:rPr>
          <w:rFonts w:hint="eastAsia"/>
          <w:lang w:eastAsia="zh-CN"/>
        </w:rPr>
        <w:t>药品名称：</w:t>
      </w:r>
      <w:r>
        <w:rPr>
          <w:rFonts w:hint="eastAsia"/>
        </w:rPr>
        <w:t>尼美舒利片</w:t>
      </w:r>
      <w:r>
        <w:rPr>
          <w:rFonts w:hint="eastAsia"/>
          <w:lang w:eastAsia="zh-CN"/>
        </w:rPr>
        <w:t xml:space="preserve"> </w:t>
      </w:r>
      <w:r>
        <w:rPr>
          <w:rFonts w:hint="eastAsia"/>
        </w:rPr>
        <w:t>适应症：本品为非甾体抗炎药，仅在至少一种其他非甾体抗炎药治疗失败的情况下使用。可用于慢性关节炎(如骨关节炎等)的疼痛、手术和急性创伤后的疼痛、原发性痛经的症状治疗。</w:t>
      </w:r>
      <w:r>
        <w:rPr>
          <w:rFonts w:hint="eastAsia"/>
          <w:lang w:eastAsia="zh-CN"/>
        </w:rPr>
        <w:t xml:space="preserve"> </w:t>
      </w:r>
      <w:r>
        <w:rPr>
          <w:rFonts w:hint="eastAsia"/>
        </w:rPr>
        <w:t>用法用量：口服，成人，一次0.05～0.1g（半～1片），每日二次，餐后服用，按病情的轻重和患者的需要，可以增加到一次0.2g（2片），日服二次。儿童常用剂量为5mg/公斤体重/天，分二至三次服用。老年病人的服药量应严格遵照医生的规定。</w:t>
      </w:r>
      <w:r>
        <w:rPr>
          <w:rFonts w:hint="eastAsia"/>
          <w:lang w:eastAsia="zh-CN"/>
        </w:rPr>
        <w:t xml:space="preserve"> </w:t>
      </w:r>
      <w:r>
        <w:rPr>
          <w:rFonts w:hint="eastAsia"/>
        </w:rPr>
        <w:t>禁忌：（1）对本品或其它非甾体抗炎药过敏者。（2）胃肠道出血或消化性溃疡活动期患者禁用仁和尼美舒利片。（3）严重肾功能不全患者。</w:t>
      </w:r>
      <w:r>
        <w:rPr>
          <w:rFonts w:hint="eastAsia"/>
          <w:lang w:eastAsia="zh-CN"/>
        </w:rPr>
        <w:t xml:space="preserve"> </w:t>
      </w:r>
      <w:r>
        <w:rPr>
          <w:rFonts w:hint="eastAsia"/>
        </w:rPr>
        <w:t>注意事项：（l）本品可与阿司匹林和其它非甾体抗炎药有交叉过敏反应。（2）有出血性疾病、胃肠道疾病、接受抗凝血剂治疗或抗血小板聚集药物的患者应慎用。（3）仁和尼美舒利片通过肾脏排泄，如有肾功能不全，应根据内生肌苷清除率相应调整用药剂量。</w:t>
      </w:r>
      <w:r>
        <w:rPr>
          <w:rFonts w:hint="eastAsia"/>
          <w:lang w:eastAsia="zh-CN"/>
        </w:rPr>
        <w:t xml:space="preserve">  </w:t>
      </w:r>
    </w:p>
    <w:p w14:paraId="6B8D6F35">
      <w:pPr>
        <w:rPr>
          <w:rFonts w:hint="eastAsia"/>
          <w:lang w:eastAsia="zh-CN"/>
        </w:rPr>
      </w:pPr>
      <w:r>
        <w:rPr>
          <w:rFonts w:hint="eastAsia"/>
          <w:lang w:eastAsia="zh-CN"/>
        </w:rPr>
        <w:t>药品名称：</w:t>
      </w:r>
      <w:r>
        <w:rPr>
          <w:rFonts w:hint="eastAsia"/>
        </w:rPr>
        <w:t>阿奇霉素片</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口服，在饭前1小时或饭后2小时服用。成人用量：1.沙眼衣原体或敏感淋病奈瑟菌所致性传播疾病，仅需单次口服本品1.0g。2.对其他感染的治疗：第1日，0.5g顿服，第2～5日，一日0.25g顿服；或一日0.5g顿服，连服3日。小儿用量：1.治疗中耳炎、肺炎，第1日，按体重10mg/kg顿服（一日最大量不超过0.5g），第2～5日，每日按体重5mg/kg顿服（一日最大量不超过0.25g）或按如下方法给药：15～25kg，首日，0.2g顿服，第2～5日，0.1g顿服，26～35kg，首日0.3顿服，第2～5日，0.15g顿服，36～45kg，首日0.4g顿服，第2～5日0.2g顿服。2.治疗小儿咽炎、扁桃体炎，一日按体重12mg/kg顿服（一日最大量不超过0.5g），连用5日。</w:t>
      </w:r>
      <w:r>
        <w:rPr>
          <w:rFonts w:hint="eastAsia"/>
          <w:lang w:eastAsia="zh-CN"/>
        </w:rPr>
        <w:t xml:space="preserve"> </w:t>
      </w:r>
      <w:r>
        <w:rPr>
          <w:rFonts w:hint="eastAsia"/>
        </w:rPr>
        <w:t>禁忌：对阿奇霉素、红霉素或其他任何一种大环内酯类药物过敏者禁用言诺欣阿奇霉素片。</w:t>
      </w:r>
      <w:r>
        <w:rPr>
          <w:rFonts w:hint="eastAsia"/>
          <w:lang w:eastAsia="zh-CN"/>
        </w:rPr>
        <w:t xml:space="preserve"> </w:t>
      </w:r>
      <w:r>
        <w:rPr>
          <w:rFonts w:hint="eastAsia"/>
        </w:rPr>
        <w:t>注意事项：1.进食可影响阿奇霉素的吸收，故需在饭前1小时或饭后2小时口服。2.轻度肾功能不全患者（肌酐清除率&gt;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ous-Jonson综合征及毒性表皮坏死等），应立即停药，并采取适当措施。5.治疗期间，若患者出现腹泻症状，应考虑假膜性肠炎发生。如果诊断确立，应采取相应治疗措施，包括维持水、电解质平衡、补充蛋白质等。</w:t>
      </w:r>
      <w:r>
        <w:rPr>
          <w:rFonts w:hint="eastAsia"/>
          <w:lang w:eastAsia="zh-CN"/>
        </w:rPr>
        <w:t xml:space="preserve">  </w:t>
      </w:r>
    </w:p>
    <w:p w14:paraId="117182FA">
      <w:pPr>
        <w:rPr>
          <w:rFonts w:hint="eastAsia"/>
          <w:lang w:eastAsia="zh-CN"/>
        </w:rPr>
      </w:pPr>
      <w:r>
        <w:rPr>
          <w:rFonts w:hint="eastAsia"/>
          <w:lang w:eastAsia="zh-CN"/>
        </w:rPr>
        <w:t>药品名称：</w:t>
      </w:r>
      <w:r>
        <w:rPr>
          <w:rFonts w:hint="eastAsia"/>
        </w:rPr>
        <w:t>盐酸左氧氟沙星滴眼液</w:t>
      </w:r>
      <w:r>
        <w:rPr>
          <w:rFonts w:hint="eastAsia"/>
          <w:lang w:eastAsia="zh-CN"/>
        </w:rPr>
        <w:t xml:space="preserve"> </w:t>
      </w:r>
      <w:r>
        <w:rPr>
          <w:rFonts w:hint="eastAsia"/>
        </w:rPr>
        <w:t>适应症：适用于治疗敏感细菌引起的细菌性结膜炎、细菌性角膜炎。</w:t>
      </w:r>
      <w:r>
        <w:rPr>
          <w:rFonts w:hint="eastAsia"/>
          <w:lang w:eastAsia="zh-CN"/>
        </w:rPr>
        <w:t xml:space="preserve"> </w:t>
      </w:r>
      <w:r>
        <w:rPr>
          <w:rFonts w:hint="eastAsia"/>
        </w:rPr>
        <w:t>用法用量：将本品滴入眼睑内。一日3－5次，每次1－2滴。推荐疗程：细菌性结膜炎7天、细菌性角膜炎9－14天。或遵医嘱。</w:t>
      </w:r>
      <w:r>
        <w:rPr>
          <w:rFonts w:hint="eastAsia"/>
          <w:lang w:eastAsia="zh-CN"/>
        </w:rPr>
        <w:t xml:space="preserve"> </w:t>
      </w:r>
      <w:r>
        <w:rPr>
          <w:rFonts w:hint="eastAsia"/>
        </w:rPr>
        <w:t>禁忌：对盐酸左氧氟沙星或其他喹诺酮类药物及本品任何组分过敏者禁用。</w:t>
      </w:r>
      <w:r>
        <w:rPr>
          <w:rFonts w:hint="eastAsia"/>
          <w:lang w:eastAsia="zh-CN"/>
        </w:rPr>
        <w:t xml:space="preserve"> </w:t>
      </w:r>
      <w:r>
        <w:rPr>
          <w:rFonts w:hint="eastAsia"/>
        </w:rPr>
        <w:t>注意事项：1.本品只限于滴眼用，不能用于结膜下注射，也不能直接滴入眼睛前房内。2.和其他抗感染药一样，延长使用普利恩盐酸左氧氟沙星滴眼液将可能导致非敏感微生物的过度生长，包括真菌。因此本品不应长期使用。3.喹诺酮类药物全身用药时，即使只有一次，也有可能发生过敏反应，某些反应伴有心血管虚脱、丧失知觉、血管性水肿（包括咽、喉或脸部水肿）、气道阻塞、呼吸困难、荨麻疹、瘙痒等。如果发生皮疹或其他过敏反应的症状，应立即停止用药并咨询医生。4.使用时注意避免污染容器前端。5.建议细菌性结膜炎、角膜炎患者不戴接触透镜。</w:t>
      </w:r>
      <w:r>
        <w:rPr>
          <w:rFonts w:hint="eastAsia"/>
          <w:lang w:eastAsia="zh-CN"/>
        </w:rPr>
        <w:t xml:space="preserve">  </w:t>
      </w:r>
    </w:p>
    <w:p w14:paraId="237BC56C">
      <w:pPr>
        <w:rPr>
          <w:rFonts w:hint="eastAsia"/>
          <w:lang w:eastAsia="zh-CN"/>
        </w:rPr>
      </w:pPr>
      <w:r>
        <w:rPr>
          <w:rFonts w:hint="eastAsia"/>
          <w:lang w:eastAsia="zh-CN"/>
        </w:rPr>
        <w:t>药品名称：</w:t>
      </w:r>
      <w:r>
        <w:rPr>
          <w:rFonts w:hint="eastAsia"/>
        </w:rPr>
        <w:t>硝酸咪康唑阴道片</w:t>
      </w:r>
      <w:r>
        <w:rPr>
          <w:rFonts w:hint="eastAsia"/>
          <w:lang w:eastAsia="zh-CN"/>
        </w:rPr>
        <w:t xml:space="preserve"> </w:t>
      </w:r>
      <w:r>
        <w:rPr>
          <w:rFonts w:hint="eastAsia"/>
        </w:rPr>
        <w:t>适应症：念珠菌性阴道炎。</w:t>
      </w:r>
      <w:r>
        <w:rPr>
          <w:rFonts w:hint="eastAsia"/>
          <w:lang w:eastAsia="zh-CN"/>
        </w:rPr>
        <w:t xml:space="preserve"> </w:t>
      </w:r>
      <w:r>
        <w:rPr>
          <w:rFonts w:hint="eastAsia"/>
        </w:rPr>
        <w:t>用法用量：外用，每晚一次，每次一片，置于阴道深处(使用前须洗净外阴)，连续七天为一疗程。本药须遵医嘱使用。</w:t>
      </w:r>
      <w:r>
        <w:rPr>
          <w:rFonts w:hint="eastAsia"/>
          <w:lang w:eastAsia="zh-CN"/>
        </w:rPr>
        <w:t xml:space="preserve"> </w:t>
      </w:r>
      <w:r>
        <w:rPr>
          <w:rFonts w:hint="eastAsia"/>
        </w:rPr>
        <w:t>禁忌：对本品过敏者禁用利君硝酸咪康唑阴道片。</w:t>
      </w:r>
      <w:r>
        <w:rPr>
          <w:rFonts w:hint="eastAsia"/>
          <w:lang w:eastAsia="zh-CN"/>
        </w:rPr>
        <w:t xml:space="preserve"> </w:t>
      </w:r>
      <w:r>
        <w:rPr>
          <w:rFonts w:hint="eastAsia"/>
        </w:rPr>
        <w:t>注意事项：1.使用上注意：限于阴道内给药。2.如发生过敏或局部刺激症状，应停药。3.注意卫生，控制感染及重复感染因素，如配偶有感染也应进行治疗。4.使用本品前应仔细洗手。</w:t>
      </w:r>
      <w:r>
        <w:rPr>
          <w:rFonts w:hint="eastAsia"/>
          <w:lang w:eastAsia="zh-CN"/>
        </w:rPr>
        <w:t xml:space="preserve">  </w:t>
      </w:r>
    </w:p>
    <w:p w14:paraId="5518F2D7">
      <w:pPr>
        <w:rPr>
          <w:rFonts w:hint="eastAsia"/>
          <w:lang w:eastAsia="zh-CN"/>
        </w:rPr>
      </w:pPr>
      <w:r>
        <w:rPr>
          <w:rFonts w:hint="eastAsia"/>
          <w:lang w:eastAsia="zh-CN"/>
        </w:rPr>
        <w:t>药品名称：</w:t>
      </w:r>
      <w:r>
        <w:rPr>
          <w:rFonts w:hint="eastAsia"/>
        </w:rPr>
        <w:t>盐酸左西替利嗪口服溶液</w:t>
      </w:r>
      <w:r>
        <w:rPr>
          <w:rFonts w:hint="eastAsia"/>
          <w:lang w:eastAsia="zh-CN"/>
        </w:rPr>
        <w:t xml:space="preserve"> </w:t>
      </w:r>
      <w:r>
        <w:rPr>
          <w:rFonts w:hint="eastAsia"/>
        </w:rPr>
        <w:t>适应症：用于荨麻疹、过敏性鼻炎、湿疹、皮炎、皮肤瘙痒症等。</w:t>
      </w:r>
      <w:r>
        <w:rPr>
          <w:rFonts w:hint="eastAsia"/>
          <w:lang w:eastAsia="zh-CN"/>
        </w:rPr>
        <w:t xml:space="preserve"> </w:t>
      </w:r>
      <w:r>
        <w:rPr>
          <w:rFonts w:hint="eastAsia"/>
        </w:rPr>
        <w:t>用法用量：口服，成人和12岁及12岁以上儿童：每晚一次，每次5mg(10ml)，某些患者可每晚一次，每次2.5mg(5ml)。6岁-11岁儿童：每晚一次，每次2.5mg(5ml)。2岁-5岁儿童：每晚一次，每次1.25mg(2.5ml)。</w:t>
      </w:r>
      <w:r>
        <w:rPr>
          <w:rFonts w:hint="eastAsia"/>
          <w:lang w:eastAsia="zh-CN"/>
        </w:rPr>
        <w:t xml:space="preserve"> </w:t>
      </w:r>
      <w:r>
        <w:rPr>
          <w:rFonts w:hint="eastAsia"/>
        </w:rPr>
        <w:t>禁忌：</w:t>
      </w:r>
      <w:r>
        <w:rPr>
          <w:rFonts w:hint="eastAsia"/>
          <w:lang w:eastAsia="zh-CN"/>
        </w:rPr>
        <w:t xml:space="preserve"> </w:t>
      </w:r>
      <w:r>
        <w:rPr>
          <w:rFonts w:hint="eastAsia"/>
        </w:rPr>
        <w:t>注意事项：1.有肝功能障碍或障碍史者慎用盐酸左西替利嗪口服溶液。2.高空作业、驾驶或操纵机器期间慎用。3.避免与镇静剂同服。4.酒后避免使用本品。5.肾功能减损患者使用本品适当减量。</w:t>
      </w:r>
      <w:r>
        <w:rPr>
          <w:rFonts w:hint="eastAsia"/>
          <w:lang w:eastAsia="zh-CN"/>
        </w:rPr>
        <w:t xml:space="preserve">  </w:t>
      </w:r>
    </w:p>
    <w:p w14:paraId="14B87A61">
      <w:pPr>
        <w:rPr>
          <w:rFonts w:hint="eastAsia"/>
          <w:lang w:eastAsia="zh-CN"/>
        </w:rPr>
      </w:pPr>
      <w:r>
        <w:rPr>
          <w:rFonts w:hint="eastAsia"/>
          <w:lang w:eastAsia="zh-CN"/>
        </w:rPr>
        <w:t>药品名称：</w:t>
      </w:r>
      <w:r>
        <w:rPr>
          <w:rFonts w:hint="eastAsia"/>
        </w:rPr>
        <w:t>硝酸咪康唑栓</w:t>
      </w:r>
      <w:r>
        <w:rPr>
          <w:rFonts w:hint="eastAsia"/>
          <w:lang w:eastAsia="zh-CN"/>
        </w:rPr>
        <w:t xml:space="preserve"> </w:t>
      </w:r>
      <w:r>
        <w:rPr>
          <w:rFonts w:hint="eastAsia"/>
        </w:rPr>
        <w:t>适应症：局部治疗念珠菌性外阴阴道病和革兰阳性细菌引起的双重感染。</w:t>
      </w:r>
      <w:r>
        <w:rPr>
          <w:rFonts w:hint="eastAsia"/>
          <w:lang w:eastAsia="zh-CN"/>
        </w:rPr>
        <w:t xml:space="preserve"> </w:t>
      </w:r>
      <w:r>
        <w:rPr>
          <w:rFonts w:hint="eastAsia"/>
        </w:rPr>
        <w:t>用法用量：阴道给药，洗净后将栓剂置于阴道深处。每晚1次，一次1枚。连续7天为一疗程。也可采用三日疗法：第一日晚1枚，随后三日早晚各1枚。即使症状迅速消失，也要完成治疗疗程，在月经期应持续使用。</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特格尔硝酸咪康唑栓。2.无性生活史的女性应在医师指导下使用。3.用药期间注意个人卫生，防止重复感染，避免房事。4.给药时应洗净双手或戴指套或手套。5.用药部位如有烧灼感、瘙痒、红肿等情况应停药，并将局部药物洗净，必要时向医师咨询。6.对本品过敏者禁用，过敏体质者慎用。7.本品性状发生改变时禁止使用。8.请将本品放在儿童不能接触的地方。9.如正在使用其他药品，使用特格尔硝酸咪康唑栓前请咨询医师或药师。</w:t>
      </w:r>
      <w:r>
        <w:rPr>
          <w:rFonts w:hint="eastAsia"/>
          <w:lang w:eastAsia="zh-CN"/>
        </w:rPr>
        <w:t xml:space="preserve">  </w:t>
      </w:r>
    </w:p>
    <w:p w14:paraId="4F8D140E">
      <w:pPr>
        <w:rPr>
          <w:rFonts w:hint="eastAsia"/>
          <w:lang w:eastAsia="zh-CN"/>
        </w:rPr>
      </w:pPr>
      <w:r>
        <w:rPr>
          <w:rFonts w:hint="eastAsia"/>
          <w:lang w:eastAsia="zh-CN"/>
        </w:rPr>
        <w:t>药品名称：</w:t>
      </w:r>
      <w:r>
        <w:rPr>
          <w:rFonts w:hint="eastAsia"/>
        </w:rPr>
        <w:t>吲哚美辛搽剂</w:t>
      </w:r>
      <w:r>
        <w:rPr>
          <w:rFonts w:hint="eastAsia"/>
          <w:lang w:eastAsia="zh-CN"/>
        </w:rPr>
        <w:t xml:space="preserve"> </w:t>
      </w:r>
      <w:r>
        <w:rPr>
          <w:rFonts w:hint="eastAsia"/>
        </w:rPr>
        <w:t>适应症：用于缓解局部疼痛，如肌肉痛、关节痛以及拉伤、扭伤和运动损伤引起的疼痛和肿胀，也可用于骨关节炎的对症治疗。</w:t>
      </w:r>
      <w:r>
        <w:rPr>
          <w:rFonts w:hint="eastAsia"/>
          <w:lang w:eastAsia="zh-CN"/>
        </w:rPr>
        <w:t xml:space="preserve"> </w:t>
      </w:r>
      <w:r>
        <w:rPr>
          <w:rFonts w:hint="eastAsia"/>
        </w:rPr>
        <w:t>用法用量：外用。取本品适量涂布患处，轻轻揉搓，一日2～3次。</w:t>
      </w:r>
      <w:r>
        <w:rPr>
          <w:rFonts w:hint="eastAsia"/>
          <w:lang w:eastAsia="zh-CN"/>
        </w:rPr>
        <w:t xml:space="preserve"> </w:t>
      </w:r>
      <w:r>
        <w:rPr>
          <w:rFonts w:hint="eastAsia"/>
        </w:rPr>
        <w:t>禁忌：1.对其他非甾体抗炎药过敏者禁用。2.肾功能不全患者禁用仁和吲哚美辛搽剂。</w:t>
      </w:r>
      <w:r>
        <w:rPr>
          <w:rFonts w:hint="eastAsia"/>
          <w:lang w:eastAsia="zh-CN"/>
        </w:rPr>
        <w:t xml:space="preserve"> </w:t>
      </w:r>
      <w:r>
        <w:rPr>
          <w:rFonts w:hint="eastAsia"/>
        </w:rPr>
        <w:t>注意事项：1.本品仅供外用，切忌口服。2.孕妇及哺乳期妇女慎用。3.不得用于皮肤破溃处。4.本品不宜大面积长期使用。5.对本品过敏者禁用，过敏体质者慎用。6.本品性状发生改变时禁止使用。7.请将本品放在儿童不能接触的地方。8.儿童必须在成人监护下使用。9.如正在使用其他药品，使用仁和吲哚美辛搽剂前请咨询医师或药师。</w:t>
      </w:r>
      <w:r>
        <w:rPr>
          <w:rFonts w:hint="eastAsia"/>
          <w:lang w:eastAsia="zh-CN"/>
        </w:rPr>
        <w:t xml:space="preserve">  </w:t>
      </w:r>
    </w:p>
    <w:p w14:paraId="0F1E9815">
      <w:pPr>
        <w:rPr>
          <w:rFonts w:hint="eastAsia"/>
          <w:lang w:eastAsia="zh-CN"/>
        </w:rPr>
      </w:pPr>
      <w:r>
        <w:rPr>
          <w:rFonts w:hint="eastAsia"/>
          <w:lang w:eastAsia="zh-CN"/>
        </w:rPr>
        <w:t>药品名称：</w:t>
      </w:r>
      <w:r>
        <w:rPr>
          <w:rFonts w:hint="eastAsia"/>
        </w:rPr>
        <w:t>氟康唑胶囊</w:t>
      </w:r>
      <w:r>
        <w:rPr>
          <w:rFonts w:hint="eastAsia"/>
          <w:lang w:eastAsia="zh-CN"/>
        </w:rPr>
        <w:t xml:space="preserve"> </w:t>
      </w:r>
      <w:r>
        <w:rPr>
          <w:rFonts w:hint="eastAsia"/>
        </w:rPr>
        <w:t>适应症：本品主要用于以下适应症中病情较重的患者:1、念珠菌病：用于治疗口咽部和食道念珠菌感染；播散性念珠菌病，包括腹膜炎、肺炎、尿路感染等；念珠菌外阴阴道炎。尚可用于骨髓移植患者接受细胞毒类药物或放射治疗时，预防念珠菌感染的发生。2、隐球菌病：用于治疗脑膜以外的新型隐球菌病；治疗隐球菌脑膜炎时，本品可作为两性霉素B联合氟胞嘧啶初治后的维持治疗药物。3、球孢子菌病。4、本品亦可替代伊曲康唑用于芽生菌病和组织胞浆菌病的治疗。</w:t>
      </w:r>
      <w:r>
        <w:rPr>
          <w:rFonts w:hint="eastAsia"/>
          <w:lang w:eastAsia="zh-CN"/>
        </w:rPr>
        <w:t xml:space="preserve"> </w:t>
      </w:r>
      <w:r>
        <w:rPr>
          <w:rFonts w:hint="eastAsia"/>
        </w:rPr>
        <w:t>用法用量：【注意事项】1.本品与其他吡咯类药物可发生交叉过敏反应，因此对任何一种吡咯类药物过敏者禁用本品。2.由于本品主要自肾排出，因此治疗中需定期检查肾功能。用于肾功能减退患者需减量应用。3.本品目前在免疫缺陷者中的长期预防用药，已导致念珠菌属等对氟康唑等吡咯类抗真菌药耐药性的增加，故需掌握指征，避免无指征预防用药。4.治疗过程中可发生轻度一过性血清氨基转移酶升高，偶可出现肝毒性症状。因此用本品治疗开始前和治疗中均应定期检查肝功能，如肝功能出现持续异常，或出现肝毒性临床症状时均需立即停用本品。5.特格尔氟康唑胶囊与肝毒性药物合用、需服用本品两周以上或接受多倍于常用剂量的本品时，可使肝毒性的发生率增高，故需严密观察，在治疗前和治疗期间每两周进行一次肝功能检查。6.本品应用疗程应视感染部位及个体治疗反应而定。一般治疗应持续至真菌感染的临床表现及实验室检查指标显示真菌感染消失为止。隐球菌脑膜炎或反复发作口咽部念珠菌病的艾滋病患者需用本品长期维持治疗以防止复发。7.接受骨髓移植者，如严重粒细胞减少已先期发生，则应预防性使用本品，直至中性粒细胞计数上升至1×109/L以上后7天。8.肾功能损害者，可按前述方案调整用药剂量(见)血液透析患者在每次透析后可给予本品一日量，因为3小时血液透析可使本品的血药浓度降低约50%。</w:t>
      </w:r>
      <w:r>
        <w:rPr>
          <w:rFonts w:hint="eastAsia"/>
          <w:lang w:eastAsia="zh-CN"/>
        </w:rPr>
        <w:t xml:space="preserve"> </w:t>
      </w:r>
      <w:r>
        <w:rPr>
          <w:rFonts w:hint="eastAsia"/>
        </w:rPr>
        <w:t>禁忌：对本品或其他吡咯类药物有过敏史者禁用特格尔氟康唑胶囊。</w:t>
      </w:r>
      <w:r>
        <w:rPr>
          <w:rFonts w:hint="eastAsia"/>
          <w:lang w:eastAsia="zh-CN"/>
        </w:rPr>
        <w:t xml:space="preserve"> </w:t>
      </w:r>
      <w:r>
        <w:rPr>
          <w:rFonts w:hint="eastAsia"/>
        </w:rPr>
        <w:t>注意事项：</w:t>
      </w:r>
      <w:r>
        <w:rPr>
          <w:rFonts w:hint="eastAsia"/>
          <w:lang w:eastAsia="zh-CN"/>
        </w:rPr>
        <w:t xml:space="preserve">  </w:t>
      </w:r>
    </w:p>
    <w:p w14:paraId="03B8C9B7">
      <w:pPr>
        <w:rPr>
          <w:rFonts w:hint="eastAsia"/>
          <w:lang w:eastAsia="zh-CN"/>
        </w:rPr>
      </w:pPr>
      <w:r>
        <w:rPr>
          <w:rFonts w:hint="eastAsia"/>
          <w:lang w:eastAsia="zh-CN"/>
        </w:rPr>
        <w:t>药品名称：</w:t>
      </w:r>
      <w:r>
        <w:rPr>
          <w:rFonts w:hint="eastAsia"/>
        </w:rPr>
        <w:t>醋酸氟轻松乳膏</w:t>
      </w:r>
      <w:r>
        <w:rPr>
          <w:rFonts w:hint="eastAsia"/>
          <w:lang w:eastAsia="zh-CN"/>
        </w:rPr>
        <w:t xml:space="preserve"> </w:t>
      </w:r>
      <w:r>
        <w:rPr>
          <w:rFonts w:hint="eastAsia"/>
        </w:rPr>
        <w:t>适应症：用于过敏性皮炎、异位性皮炎、接触性皮炎、脂溢性皮炎、湿疹、皮肤瘙痒症、银屑病、神经性皮炎等。</w:t>
      </w:r>
      <w:r>
        <w:rPr>
          <w:rFonts w:hint="eastAsia"/>
          <w:lang w:eastAsia="zh-CN"/>
        </w:rPr>
        <w:t xml:space="preserve"> </w:t>
      </w:r>
      <w:r>
        <w:rPr>
          <w:rFonts w:hint="eastAsia"/>
        </w:rPr>
        <w:t>用法用量：涂于患处，一日2次。封包治疗仅适于慢性肥厚或掌跖部位的皮损。</w:t>
      </w:r>
      <w:r>
        <w:rPr>
          <w:rFonts w:hint="eastAsia"/>
          <w:lang w:eastAsia="zh-CN"/>
        </w:rPr>
        <w:t xml:space="preserve"> </w:t>
      </w:r>
      <w:r>
        <w:rPr>
          <w:rFonts w:hint="eastAsia"/>
        </w:rPr>
        <w:t>禁忌：真菌性或病毒性皮肤病禁用，对本药及基质成分过敏者和对其他皮质类固醇过敏者禁用沙药醋酸氟轻松乳膏。</w:t>
      </w:r>
      <w:r>
        <w:rPr>
          <w:rFonts w:hint="eastAsia"/>
          <w:lang w:eastAsia="zh-CN"/>
        </w:rPr>
        <w:t xml:space="preserve"> </w:t>
      </w:r>
      <w:r>
        <w:rPr>
          <w:rFonts w:hint="eastAsia"/>
        </w:rPr>
        <w:t>注意事项：1.用于破损皮肤，长期应用可吸收引起全身性作用。2.对并发细菌感染的皮肤病，应与相应的抗生素配用，如感染未改善应停用。3.沙药醋酸氟轻松乳膏不能长期大面积应用。</w:t>
      </w:r>
      <w:r>
        <w:rPr>
          <w:rFonts w:hint="eastAsia"/>
          <w:lang w:eastAsia="zh-CN"/>
        </w:rPr>
        <w:t xml:space="preserve">  </w:t>
      </w:r>
    </w:p>
    <w:p w14:paraId="1F0EC7B5">
      <w:pPr>
        <w:rPr>
          <w:rFonts w:hint="eastAsia"/>
          <w:lang w:eastAsia="zh-CN"/>
        </w:rPr>
      </w:pPr>
      <w:r>
        <w:rPr>
          <w:rFonts w:hint="eastAsia"/>
          <w:lang w:eastAsia="zh-CN"/>
        </w:rPr>
        <w:t>药品名称：</w:t>
      </w:r>
      <w:r>
        <w:rPr>
          <w:rFonts w:hint="eastAsia"/>
        </w:rPr>
        <w:t>阿昔洛韦片</w:t>
      </w:r>
      <w:r>
        <w:rPr>
          <w:rFonts w:hint="eastAsia"/>
          <w:lang w:eastAsia="zh-CN"/>
        </w:rPr>
        <w:t xml:space="preserve"> </w:t>
      </w:r>
      <w:r>
        <w:rPr>
          <w:rFonts w:hint="eastAsia"/>
        </w:rPr>
        <w:t>适应症：1.单纯疱疹病毒感染：用于生殖器疱疹病毒感染初发和复发病例，对反复发作病例口服本品用作预防。2.带状疱疹：用于免疫功能正常者带状疱疹和免疫缺陷者轻症病例的治疗。3.免疫缺陷者水痘的治疗。</w:t>
      </w:r>
      <w:r>
        <w:rPr>
          <w:rFonts w:hint="eastAsia"/>
          <w:lang w:eastAsia="zh-CN"/>
        </w:rPr>
        <w:t xml:space="preserve"> </w:t>
      </w:r>
      <w:r>
        <w:rPr>
          <w:rFonts w:hint="eastAsia"/>
        </w:rPr>
        <w:t>用法用量：1．生殖器疱疹初治和免疫缺陷者皮肤黏膜单纯疱疹：成人常用量一次0.2g，一日5次，共10日；或一次0.4g，一日3次，共5日；复发性感染一次0.2g，一日5次，共5日；复发性感染的慢性抑制疗法，一次0.2g，一日3次，共6个月，必要时剂量可加至一日5次，一次0.2g，共6～12个月。</w:t>
      </w:r>
      <w:r>
        <w:rPr>
          <w:rFonts w:hint="eastAsia"/>
          <w:lang w:eastAsia="zh-CN"/>
        </w:rPr>
        <w:t xml:space="preserve"> </w:t>
      </w:r>
      <w:r>
        <w:rPr>
          <w:rFonts w:hint="eastAsia"/>
        </w:rPr>
        <w:t>禁忌：对仁和阿昔洛韦片过敏者禁用。</w:t>
      </w:r>
      <w:r>
        <w:rPr>
          <w:rFonts w:hint="eastAsia"/>
          <w:lang w:eastAsia="zh-CN"/>
        </w:rPr>
        <w:t xml:space="preserve"> </w:t>
      </w:r>
      <w:r>
        <w:rPr>
          <w:rFonts w:hint="eastAsia"/>
        </w:rPr>
        <w:t>注意事项：1.对更昔洛韦过敏者也可能对本品过敏。2.脱水或已有肝、肾功能不全者需慎用。3.严重免疫功能缺陷者长期或多次应用仁和阿昔洛韦片治疗后可能引起单纯性疱疹病毒和带状疱疹病毒对本品耐药。如单纯疱疹患者应用阿昔洛韦后皮肤不见改善者应测试单纯疱疹病毒对本品的敏感性。4.随访检查：由于生殖器疱疹患者大多易患子宫颈癌，因此患者至少应一年检查一次，以早期发现。5.一旦疱疹症状与体征出现，应尽早给药。6.进食对血药浓度影响不明显。但在给药期间应给予患者充足的水，防止本品在肾小管内沉淀。7.生殖器复发性疱疹感染以间歇短疗程序法给药有效。由于动物实验曾发现本品对生育的影响及致突变，因此口服剂量与疗程不应超过推荐标准，生殖器复发性疱疹的长程疗法也不应超过6个月。8.一次血液透析可使血药浓度减低60％，因此血液透析后应补给一次剂量。9.仁和阿昔洛韦片对单纯性疱疹病毒的潜伏感染和复发无明显效果，不能根除病毒。</w:t>
      </w:r>
      <w:r>
        <w:rPr>
          <w:rFonts w:hint="eastAsia"/>
          <w:lang w:eastAsia="zh-CN"/>
        </w:rPr>
        <w:t xml:space="preserve">  </w:t>
      </w:r>
    </w:p>
    <w:p w14:paraId="212F46C1">
      <w:pPr>
        <w:rPr>
          <w:rFonts w:hint="eastAsia"/>
          <w:lang w:eastAsia="zh-CN"/>
        </w:rPr>
      </w:pPr>
      <w:r>
        <w:rPr>
          <w:rFonts w:hint="eastAsia"/>
          <w:lang w:eastAsia="zh-CN"/>
        </w:rPr>
        <w:t>药品名称：</w:t>
      </w:r>
      <w:r>
        <w:rPr>
          <w:rFonts w:hint="eastAsia"/>
        </w:rPr>
        <w:t>头孢克洛颗粒</w:t>
      </w:r>
      <w:r>
        <w:rPr>
          <w:rFonts w:hint="eastAsia"/>
          <w:lang w:eastAsia="zh-CN"/>
        </w:rPr>
        <w:t xml:space="preserve"> </w:t>
      </w:r>
      <w:r>
        <w:rPr>
          <w:rFonts w:hint="eastAsia"/>
        </w:rPr>
        <w:t>适应症：主要适用于敏感菌所致的呼吸系统、泌尿系统、耳鼻喉科及皮肤、软组织感染等。</w:t>
      </w:r>
      <w:r>
        <w:rPr>
          <w:rFonts w:hint="eastAsia"/>
          <w:lang w:eastAsia="zh-CN"/>
        </w:rPr>
        <w:t xml:space="preserve"> </w:t>
      </w:r>
      <w:r>
        <w:rPr>
          <w:rFonts w:hint="eastAsia"/>
        </w:rPr>
        <w:t>用法用量：口服。成人一次0.25g，一日3次。严重感染患者剂量可加倍，但一日总量不超过4g，或遵医嘱。小儿按体重一日20～40mg/kg，分3次给予，但一日总量不超过1g。</w:t>
      </w:r>
      <w:r>
        <w:rPr>
          <w:rFonts w:hint="eastAsia"/>
          <w:lang w:eastAsia="zh-CN"/>
        </w:rPr>
        <w:t xml:space="preserve"> </w:t>
      </w:r>
      <w:r>
        <w:rPr>
          <w:rFonts w:hint="eastAsia"/>
        </w:rPr>
        <w:t>禁忌：对本品及其他头孢菌素类过敏者禁用澳孩儿头孢克洛颗粒。</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澳孩儿头孢克洛颗粒可致菌群失调，引发继发性感染。5.对实验室检查指标的干扰：抗球蛋白（Coombs）试验可出现阳性；硫酸铜尿糖试验可呈阳性，但葡萄糖酶试验法不受影响；血清丙氨酸氨基转移酶、门冬氨酸氨基转移酶、碱性磷酸酶和血尿素氮可升高；采用Jaffe反应进行血清和尿肌酐值测定时可有假性增高。6.本品宜空腹口服，因食物可延迟其吸收。牛奶不影响澳孩儿头孢克洛颗粒吸收。</w:t>
      </w:r>
      <w:r>
        <w:rPr>
          <w:rFonts w:hint="eastAsia"/>
          <w:lang w:eastAsia="zh-CN"/>
        </w:rPr>
        <w:t xml:space="preserve">  </w:t>
      </w:r>
    </w:p>
    <w:p w14:paraId="56ADEE20">
      <w:pPr>
        <w:rPr>
          <w:rFonts w:hint="eastAsia"/>
          <w:lang w:eastAsia="zh-CN"/>
        </w:rPr>
      </w:pPr>
      <w:r>
        <w:rPr>
          <w:rFonts w:hint="eastAsia"/>
          <w:lang w:eastAsia="zh-CN"/>
        </w:rPr>
        <w:t>药品名称：</w:t>
      </w:r>
      <w:r>
        <w:rPr>
          <w:rFonts w:hint="eastAsia"/>
        </w:rPr>
        <w:t>头孢呋辛酯颗粒</w:t>
      </w:r>
      <w:r>
        <w:rPr>
          <w:rFonts w:hint="eastAsia"/>
          <w:lang w:eastAsia="zh-CN"/>
        </w:rPr>
        <w:t xml:space="preserve"> </w:t>
      </w:r>
      <w:r>
        <w:rPr>
          <w:rFonts w:hint="eastAsia"/>
        </w:rPr>
        <w:t>适应症：1.上呼吸道感染：包括化脓性链球菌引起的咽炎、扁桃体炎；肺炎链球菌、嗜血流感杆菌（包括产β-内酰胺酶的菌株）、卡他莫拉菌（包括产β-内酰胺酶的菌株）或化脓性链球菌引起的急性细菌性中耳炎；肺炎链球菌或嗜血流感杆菌（仅为非产β-内酰胺酶的菌株）引起的急性细菌性上颌窦炎等；2.下呼吸道感染：包括肺炎链球菌、嗜血流感杆菌（β-内酰胺酶阴性株）或副嗜血流感杆菌（β-内酰胺酶阴性株）引起的慢性支气管炎急性细菌性感染和急性支气管炎的继发细菌感染等；3.泌尿道感染：包括大肠杆菌或肺炎克雷伯菌引起的单纯性泌尿道感染；由产生青霉素酶或不产生青霉素酶的淋病奈瑟氏球菌株引起的单纯性淋病（如尿道炎和子宫颈炎），以及不产生青霉素酶的淋病奈瑟氏球菌株引起的女性单纯性淋病性直肠炎等；4.皮肤和软组织感染：包括金黄色葡萄球菌（包括产β-内酰胺酶的菌株）或化脓性链球菌引起的单纯性皮肤和软组织感染，以及由金黄色葡萄球菌（包括产β-内酰胺酶的菌株）或化脓性链球菌引起的脓疱病等；5.其他：由博氏疏螺旋体引起的早期Lyme病（游走性红斑）等。</w:t>
      </w:r>
      <w:r>
        <w:rPr>
          <w:rFonts w:hint="eastAsia"/>
          <w:lang w:eastAsia="zh-CN"/>
        </w:rPr>
        <w:t xml:space="preserve"> </w:t>
      </w:r>
      <w:r>
        <w:rPr>
          <w:rFonts w:hint="eastAsia"/>
        </w:rPr>
        <w:t>用法用量：口服，饭后服用。成人一般：每次0.25g，每日两次，一般疗程为5-10天。轻至中度下呼吸道感染如支气管炎，每次0.25g，每日两次；重症感染或怀疑是肺炎时，每次0.5g，每日两次；一般泌尿道感染，每次0.125g，每日两次，对无并发症的淋病患者推荐剂量为1g，单次服用。儿童一般用量为每次0.125g，每日两次；对于小于两岁的中耳炎患者，每次0.125g，每日两次；对于大于两岁的中耳炎患者，每次0.25g，每日两次。大于12岁的儿童患者，使用剂量同成人。</w:t>
      </w:r>
      <w:r>
        <w:rPr>
          <w:rFonts w:hint="eastAsia"/>
          <w:lang w:eastAsia="zh-CN"/>
        </w:rPr>
        <w:t xml:space="preserve"> </w:t>
      </w:r>
      <w:r>
        <w:rPr>
          <w:rFonts w:hint="eastAsia"/>
        </w:rPr>
        <w:t>禁忌：对头孢菌素类抗生素过敏者禁用头孢呋辛酯颗粒。</w:t>
      </w:r>
      <w:r>
        <w:rPr>
          <w:rFonts w:hint="eastAsia"/>
          <w:lang w:eastAsia="zh-CN"/>
        </w:rPr>
        <w:t xml:space="preserve"> </w:t>
      </w:r>
      <w:r>
        <w:rPr>
          <w:rFonts w:hint="eastAsia"/>
        </w:rPr>
        <w:t>注意事项：1.头孢菌素类抗生素与对青霉素类药物有交叉反应的报告，因而对青霉素类药物过敏的病人慎用。2.长期使用头孢呋辛酯颗粒可能会导致非敏感微生物如念珠菌属、肠球菌、梭状difficile杆菌过度生长。在该药使用期间或期后发生严重腹泻的病人，应疑为伪膜性结肠炎。如果诊断成立，轻度者停药即可，中、重度者应补充液体、电解质、蛋白质，并需选用对梭状芽孢杆菌有效的抗生素类药物治疗。若出现二重感染，需采取适当措施。3.使用本品时，应注意监测肾功能，特别是对接受高剂量的重症患者。严重肾功能损害者，应延长用药间隔。4.由于利尿剂对肾功能有不利影响，对于同时接受强的利尿剂和包括头孢呋辛酯在内的头孢菌素类药物的患者，应密切关注肾功能。5.与其他广谱抗生素相同，对有结肠炎病史的患者使用头孢呋辛酯需谨慎。6.头孢呋辛酯颗粒对胃肠吸收功能不良的患者的安全性和疗效情况尚不明确。</w:t>
      </w:r>
      <w:r>
        <w:rPr>
          <w:rFonts w:hint="eastAsia"/>
          <w:lang w:eastAsia="zh-CN"/>
        </w:rPr>
        <w:t xml:space="preserve">  </w:t>
      </w:r>
    </w:p>
    <w:p w14:paraId="045CF6E5">
      <w:pPr>
        <w:rPr>
          <w:rFonts w:hint="eastAsia"/>
          <w:lang w:eastAsia="zh-CN"/>
        </w:rPr>
      </w:pPr>
      <w:r>
        <w:rPr>
          <w:rFonts w:hint="eastAsia"/>
          <w:lang w:eastAsia="zh-CN"/>
        </w:rPr>
        <w:t>药品名称：</w:t>
      </w:r>
      <w:r>
        <w:rPr>
          <w:rFonts w:hint="eastAsia"/>
        </w:rPr>
        <w:t>格列齐特片(Ⅱ)</w:t>
      </w:r>
      <w:r>
        <w:rPr>
          <w:rFonts w:hint="eastAsia"/>
          <w:lang w:eastAsia="zh-CN"/>
        </w:rPr>
        <w:t xml:space="preserve"> </w:t>
      </w:r>
      <w:r>
        <w:rPr>
          <w:rFonts w:hint="eastAsia"/>
        </w:rPr>
        <w:t>适应症：用于2型糖尿病，有血管并发症者尤其适用。</w:t>
      </w:r>
      <w:r>
        <w:rPr>
          <w:rFonts w:hint="eastAsia"/>
          <w:lang w:eastAsia="zh-CN"/>
        </w:rPr>
        <w:t xml:space="preserve"> </w:t>
      </w:r>
      <w:r>
        <w:rPr>
          <w:rFonts w:hint="eastAsia"/>
        </w:rPr>
        <w:t>用法用量：遵医嘱：通常开始剂量为每日1~2次，每次80mg，以后根据血糖水平调整至一日80mg～240mg，老年病人酌减。</w:t>
      </w:r>
      <w:r>
        <w:rPr>
          <w:rFonts w:hint="eastAsia"/>
          <w:lang w:eastAsia="zh-CN"/>
        </w:rPr>
        <w:t xml:space="preserve"> </w:t>
      </w:r>
      <w:r>
        <w:rPr>
          <w:rFonts w:hint="eastAsia"/>
        </w:rPr>
        <w:t>禁忌：1.肝、肾功能不全者禁用。2.磺脲药过敏者禁用。</w:t>
      </w:r>
      <w:r>
        <w:rPr>
          <w:rFonts w:hint="eastAsia"/>
          <w:lang w:eastAsia="zh-CN"/>
        </w:rPr>
        <w:t xml:space="preserve"> </w:t>
      </w:r>
      <w:r>
        <w:rPr>
          <w:rFonts w:hint="eastAsia"/>
        </w:rPr>
        <w:t>注意事项：1.服用本品期间，仍需注意饮食控制及体育活动。2.2型糖尿病患者在发生感染、外伤、手术等应激情况及酮症酸中毒和非酮症高渗性糖尿病昏迷时，应改用胰岛素治疗。3.不适用于1型糖尿病患者。4.与抗凝药合用时，应定期做凝血检查。5.该品剂量过大、进食过少或剧烈运动时，应注意防止低血糖反应。6.应在医师指导下服用特格尔格列齐特片(Ⅱ)。必须定期检查患者血糖、尿糖。</w:t>
      </w:r>
      <w:r>
        <w:rPr>
          <w:rFonts w:hint="eastAsia"/>
          <w:lang w:eastAsia="zh-CN"/>
        </w:rPr>
        <w:t xml:space="preserve">  </w:t>
      </w:r>
    </w:p>
    <w:p w14:paraId="49BA172B">
      <w:pPr>
        <w:rPr>
          <w:rFonts w:hint="eastAsia"/>
          <w:lang w:eastAsia="zh-CN"/>
        </w:rPr>
      </w:pPr>
      <w:r>
        <w:rPr>
          <w:rFonts w:hint="eastAsia"/>
          <w:lang w:eastAsia="zh-CN"/>
        </w:rPr>
        <w:t>药品名称：</w:t>
      </w:r>
      <w:r>
        <w:rPr>
          <w:rFonts w:hint="eastAsia"/>
        </w:rPr>
        <w:t>盐酸氨溴索口腔崩解片</w:t>
      </w:r>
      <w:r>
        <w:rPr>
          <w:rFonts w:hint="eastAsia"/>
          <w:lang w:eastAsia="zh-CN"/>
        </w:rPr>
        <w:t xml:space="preserve"> </w:t>
      </w:r>
      <w:r>
        <w:rPr>
          <w:rFonts w:hint="eastAsia"/>
        </w:rPr>
        <w:t>适应症：适用于伴有痰液分泌不正常及排痰功能不良的急性、慢性呼吸系统疾病，例如：慢性支气管炎急性加重、喘息型支气管炎、支气管哮喘的祛痰治疗。</w:t>
      </w:r>
      <w:r>
        <w:rPr>
          <w:rFonts w:hint="eastAsia"/>
          <w:lang w:eastAsia="zh-CN"/>
        </w:rPr>
        <w:t xml:space="preserve"> </w:t>
      </w:r>
      <w:r>
        <w:rPr>
          <w:rFonts w:hint="eastAsia"/>
        </w:rPr>
        <w:t>用法用量：成人：每日3次，每次1片。若每日2次，每次2片服用，可提高。</w:t>
      </w:r>
      <w:r>
        <w:rPr>
          <w:rFonts w:hint="eastAsia"/>
          <w:lang w:eastAsia="zh-CN"/>
        </w:rPr>
        <w:t xml:space="preserve"> </w:t>
      </w:r>
      <w:r>
        <w:rPr>
          <w:rFonts w:hint="eastAsia"/>
        </w:rPr>
        <w:t>禁忌：对盐酸氨溴索口腔崩解片过敏者禁用。</w:t>
      </w:r>
      <w:r>
        <w:rPr>
          <w:rFonts w:hint="eastAsia"/>
          <w:lang w:eastAsia="zh-CN"/>
        </w:rPr>
        <w:t xml:space="preserve"> </w:t>
      </w:r>
      <w:r>
        <w:rPr>
          <w:rFonts w:hint="eastAsia"/>
        </w:rPr>
        <w:t>注意事项：1.孕妇及哺乳期妇女慎用。2.儿童用量请咨询医师或药师。3.应避免与中枢性镇咳药（如右美沙芬等）同时使用，以免稀化的痰液堵塞气道。4.盐酸氨溴索口腔崩解片为一种粘液调节剂，仅对咳痰症状有一定作用，在使用时应注意咳嗽、咳痰的原因，如使用7日后未见好转，应及时就医。5.如服用过量或出现严重不良反应，应立即就医。6.对本品过敏者禁用，过敏体质者慎用。7.本品性状发生改变时禁止使用。</w:t>
      </w:r>
      <w:r>
        <w:rPr>
          <w:rFonts w:hint="eastAsia"/>
          <w:lang w:eastAsia="zh-CN"/>
        </w:rPr>
        <w:t xml:space="preserve">  </w:t>
      </w:r>
    </w:p>
    <w:p w14:paraId="646840BF">
      <w:pPr>
        <w:rPr>
          <w:rFonts w:hint="eastAsia"/>
          <w:lang w:eastAsia="zh-CN"/>
        </w:rPr>
      </w:pPr>
      <w:r>
        <w:rPr>
          <w:rFonts w:hint="eastAsia"/>
          <w:lang w:eastAsia="zh-CN"/>
        </w:rPr>
        <w:t>药品名称：</w:t>
      </w:r>
      <w:r>
        <w:rPr>
          <w:rFonts w:hint="eastAsia"/>
        </w:rPr>
        <w:t>盐酸头孢他美酯片</w:t>
      </w:r>
      <w:r>
        <w:rPr>
          <w:rFonts w:hint="eastAsia"/>
          <w:lang w:eastAsia="zh-CN"/>
        </w:rPr>
        <w:t xml:space="preserve"> </w:t>
      </w:r>
      <w:r>
        <w:rPr>
          <w:rFonts w:hint="eastAsia"/>
        </w:rPr>
        <w:t>适应症：本品适用于敏感菌引起的下列感染。1.耳、鼻、喉部感染，如中耳炎、鼻窦炎、咽炎、扁桃体炎等。2.下呼吸道感染，如慢性支气管炎急性发作、急性气管炎、急性支气管炎等。3.泌尿系统感染，如非复杂性尿路感染、复杂性尿路感染(包括肾盂肾炎)、男性急性淋球菌性尿道炎等。</w:t>
      </w:r>
      <w:r>
        <w:rPr>
          <w:rFonts w:hint="eastAsia"/>
          <w:lang w:eastAsia="zh-CN"/>
        </w:rPr>
        <w:t xml:space="preserve"> </w:t>
      </w:r>
      <w:r>
        <w:rPr>
          <w:rFonts w:hint="eastAsia"/>
        </w:rPr>
        <w:t>用法用量：1.口服：饭前或饭后1小时内口服，成人和12岁以上的儿童，一次500mg，一日2次；12岁以下的儿童，每次按体重10mg/kg给药，一日2次。复杂性尿路感染的成年人，每日全部剂量在晚饭前后1小时内一次服用；男性淋球菌性尿道炎和女性非复杂性膀胱炎的患者，在就餐前后1小时内一次服用单一剂量1500～2000mg(膀胱炎患者在傍晚)可充分根除病原体。2.剂量调节：(1)老年人：可按推荐成人的用量，对老年人无需调整。(2)12岁以下儿童：以每次每公斤体重10mg，每日2次为标准。</w:t>
      </w:r>
      <w:r>
        <w:rPr>
          <w:rFonts w:hint="eastAsia"/>
          <w:lang w:eastAsia="zh-CN"/>
        </w:rPr>
        <w:t xml:space="preserve"> </w:t>
      </w:r>
      <w:r>
        <w:rPr>
          <w:rFonts w:hint="eastAsia"/>
        </w:rPr>
        <w:t>禁忌：对头孢菌素类药物过敏者禁用美舒通盐酸头孢他美酯片。</w:t>
      </w:r>
      <w:r>
        <w:rPr>
          <w:rFonts w:hint="eastAsia"/>
          <w:lang w:eastAsia="zh-CN"/>
        </w:rPr>
        <w:t xml:space="preserve"> </w:t>
      </w:r>
      <w:r>
        <w:rPr>
          <w:rFonts w:hint="eastAsia"/>
        </w:rPr>
        <w:t>注意事项：1.对青霉素类药物过敏者慎用。2.若发生严重过敏反应，应立即停药，并紧急治疗。3.在使用美舒通盐酸头孢他美酯片期间，由于肠道微生物的改变，可能导致伪膜性肠炎。若发生假膜性肠炎，应积极治疗(推荐使用万古毒素)。4.本品应放到儿童触及不到的地方。</w:t>
      </w:r>
      <w:r>
        <w:rPr>
          <w:rFonts w:hint="eastAsia"/>
          <w:lang w:eastAsia="zh-CN"/>
        </w:rPr>
        <w:t xml:space="preserve">  </w:t>
      </w:r>
    </w:p>
    <w:p w14:paraId="7EFD2018">
      <w:pPr>
        <w:rPr>
          <w:rFonts w:hint="eastAsia"/>
          <w:lang w:eastAsia="zh-CN"/>
        </w:rPr>
      </w:pPr>
      <w:r>
        <w:rPr>
          <w:rFonts w:hint="eastAsia"/>
          <w:lang w:eastAsia="zh-CN"/>
        </w:rPr>
        <w:t>药品名称：</w:t>
      </w:r>
      <w:r>
        <w:rPr>
          <w:rFonts w:hint="eastAsia"/>
        </w:rPr>
        <w:t>三合钙咀嚼片</w:t>
      </w:r>
      <w:r>
        <w:rPr>
          <w:rFonts w:hint="eastAsia"/>
          <w:lang w:eastAsia="zh-CN"/>
        </w:rPr>
        <w:t xml:space="preserve"> </w:t>
      </w:r>
      <w:r>
        <w:rPr>
          <w:rFonts w:hint="eastAsia"/>
        </w:rPr>
        <w:t>适应症：用于预防和治疗钙缺乏症，如骨质疏松、手足抽搐症、骨发育不全、佝偻病以及妊娠和哺乳期妇女、绝经期妇女钙的补充。</w:t>
      </w:r>
      <w:r>
        <w:rPr>
          <w:rFonts w:hint="eastAsia"/>
          <w:lang w:eastAsia="zh-CN"/>
        </w:rPr>
        <w:t xml:space="preserve"> </w:t>
      </w:r>
      <w:r>
        <w:rPr>
          <w:rFonts w:hint="eastAsia"/>
        </w:rPr>
        <w:t>用法用量：嚼服或含服。一次2～4片，一日3次。</w:t>
      </w:r>
      <w:r>
        <w:rPr>
          <w:rFonts w:hint="eastAsia"/>
          <w:lang w:eastAsia="zh-CN"/>
        </w:rPr>
        <w:t xml:space="preserve"> </w:t>
      </w:r>
      <w:r>
        <w:rPr>
          <w:rFonts w:hint="eastAsia"/>
        </w:rPr>
        <w:t>禁忌：高钙血症、高钙尿症、含钙肾结石患者禁用三合钙咀嚼片。</w:t>
      </w:r>
      <w:r>
        <w:rPr>
          <w:rFonts w:hint="eastAsia"/>
          <w:lang w:eastAsia="zh-CN"/>
        </w:rPr>
        <w:t xml:space="preserve"> </w:t>
      </w:r>
      <w:r>
        <w:rPr>
          <w:rFonts w:hint="eastAsia"/>
        </w:rPr>
        <w:t>注意事项：1.慢性肾功能不全、心功能不全、慢性腹泻或胃肠道吸收障碍患者慎用。2.如服用过量或出现严重不良反应，应立即就医。3.对本品过敏者禁用，过敏体质者慎用三合钙咀嚼片。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37C6453">
      <w:pPr>
        <w:rPr>
          <w:rFonts w:hint="eastAsia"/>
          <w:lang w:eastAsia="zh-CN"/>
        </w:rPr>
      </w:pPr>
      <w:r>
        <w:rPr>
          <w:rFonts w:hint="eastAsia"/>
          <w:lang w:eastAsia="zh-CN"/>
        </w:rPr>
        <w:t>药品名称：</w:t>
      </w:r>
      <w:r>
        <w:rPr>
          <w:rFonts w:hint="eastAsia"/>
        </w:rPr>
        <w:t>维生素AD滴剂(胶囊型)</w:t>
      </w:r>
      <w:r>
        <w:rPr>
          <w:rFonts w:hint="eastAsia"/>
          <w:lang w:eastAsia="zh-CN"/>
        </w:rPr>
        <w:t xml:space="preserve"> </w:t>
      </w:r>
      <w:r>
        <w:rPr>
          <w:rFonts w:hint="eastAsia"/>
        </w:rPr>
        <w:t>适应症：用于预防和治疗维生素A及D的缺乏症。如佝偻病、夜盲症及小儿手足抽搐症。</w:t>
      </w:r>
      <w:r>
        <w:rPr>
          <w:rFonts w:hint="eastAsia"/>
          <w:lang w:eastAsia="zh-CN"/>
        </w:rPr>
        <w:t xml:space="preserve"> </w:t>
      </w:r>
      <w:r>
        <w:rPr>
          <w:rFonts w:hint="eastAsia"/>
        </w:rPr>
        <w:t>用法用量：口服。将软囊滴嘴开口后，内容物滴入婴儿口中（开口方法：建议采用将滴嘴在开水中浸泡30秒，使胶皮融化）。1岁以上小儿，一次1粒，一日1次。</w:t>
      </w:r>
      <w:r>
        <w:rPr>
          <w:rFonts w:hint="eastAsia"/>
          <w:lang w:eastAsia="zh-CN"/>
        </w:rPr>
        <w:t xml:space="preserve"> </w:t>
      </w:r>
      <w:r>
        <w:rPr>
          <w:rFonts w:hint="eastAsia"/>
        </w:rPr>
        <w:t>禁忌：慢性肾功能衰竭、高钙血症、高磷血症伴肾性佝偻病者禁用中大维生素AD滴剂。</w:t>
      </w:r>
      <w:r>
        <w:rPr>
          <w:rFonts w:hint="eastAsia"/>
          <w:lang w:eastAsia="zh-CN"/>
        </w:rPr>
        <w:t xml:space="preserve"> </w:t>
      </w:r>
      <w:r>
        <w:rPr>
          <w:rFonts w:hint="eastAsia"/>
        </w:rPr>
        <w:t>注意事项：1.必须按推荐剂量服用，不可超量服用。2.高钙血症孕妇可伴有维生素D敏感，功能上又能抑制甲状旁腺活动，以致婴儿有特殊面容、智力低下及患遗传性主动脉弓缩窄。3.婴儿对维生素D敏感性个体差异大，有些婴儿对小剂量维生素D很敏感。4.老年人长期服用本品，可能因视黄醛清除延迟而至维生素A过量。5.如服用本品过量或出现严重不良反应，应立即就医。6.对本品过敏者禁用，过敏体质者慎用。7.本品性状发生改变时禁止使用。8.请将本品放在儿童不能接触的地方。9.儿童必须在成人监护下使用。10.如正在使用其他药品，使用中大维生素AD滴剂前请咨询医师或药师。</w:t>
      </w:r>
      <w:r>
        <w:rPr>
          <w:rFonts w:hint="eastAsia"/>
          <w:lang w:eastAsia="zh-CN"/>
        </w:rPr>
        <w:t xml:space="preserve">  </w:t>
      </w:r>
    </w:p>
    <w:p w14:paraId="6B2E5BF3">
      <w:pPr>
        <w:rPr>
          <w:rFonts w:hint="eastAsia"/>
          <w:lang w:eastAsia="zh-CN"/>
        </w:rPr>
      </w:pPr>
      <w:r>
        <w:rPr>
          <w:rFonts w:hint="eastAsia"/>
          <w:lang w:eastAsia="zh-CN"/>
        </w:rPr>
        <w:t>药品名称：</w:t>
      </w:r>
      <w:r>
        <w:rPr>
          <w:rFonts w:hint="eastAsia"/>
        </w:rPr>
        <w:t>头孢丙烯片</w:t>
      </w:r>
      <w:r>
        <w:rPr>
          <w:rFonts w:hint="eastAsia"/>
          <w:lang w:eastAsia="zh-CN"/>
        </w:rPr>
        <w:t xml:space="preserve"> </w:t>
      </w:r>
      <w:r>
        <w:rPr>
          <w:rFonts w:hint="eastAsia"/>
        </w:rPr>
        <w:t>适应症：用于敏感菌所致的下列轻、中度感染：1.上口乎吸道感染：(1)化脓性链球菌性咽炎/扁桃体炎。注：通常治疗和预防链球菌感染(包括预防风湿热)应选择肌内注射青霉素。虽然头孢丙烯一般可有效清除鼻咽部的化脓性链球菌，但目前尚无可供借鉴的头孢丙烯预防继发性风湿热的资料。(2)肺炎链球菌、嗜血流感杆菌(包括产β-内酰胺酶菌株)和卡他莫拉菌(包括产β-内酰胺酶菌株)性中耳炎和急性鼻窦炎。2.下呼吸道感染：由肺炎链球菌、嗜血流感杆菌(包括产β-内酰胺酶菌株)和卡他莫拉菌(包括产β-内酰胺酶菌株)引起的急性支气管炎继发细菌感染和慢性支气管炎急性发作。3.皮肤和皮肤软组织：金黄色葡萄球菌(包括产青霉素酶菌株)和化脓性链球菌引起的非复杂性皮肤和皮肤软组织感染，但脓肿通常需行外科引流排脓。适当时应进行细菌培养和药敏试验以确定病原菌对头孢丙烯的敏感性。</w:t>
      </w:r>
      <w:r>
        <w:rPr>
          <w:rFonts w:hint="eastAsia"/>
          <w:lang w:eastAsia="zh-CN"/>
        </w:rPr>
        <w:t xml:space="preserve"> </w:t>
      </w:r>
      <w:r>
        <w:rPr>
          <w:rFonts w:hint="eastAsia"/>
        </w:rPr>
        <w:t>用法用量：口服，成人(13岁或以上)上呼吸道感染，一次O.5g，一日1次；下呼吸道感染，一次O.5g，一日2次；皮肤或皮肤软组织感染，一日O.5g，分1次或2次服用，严重病例一次0.5g，一日2次。2至12岁儿童上呼吸道感染：按体重一次7.5mg／kg，一日2次；皮肤或皮肤软组织感染：按体重一次20mg／kg，一日1次。6个月婴儿至12岁儿童中耳炎：按体重一次15mg／kg，一日2次；急性鼻窦炎：一般按体重一次7.5mg／kg，一日2次；严重病例，按体重一次15mg／kg，一日2次。疗程一般7～14日，但β溶血性链球菌所致急性扁桃体炎、咽炎的疗程至少l0天。肾功能不全：肾功能不全患者服用头孢丙烯应按下表调整剂量：血液透析可清除体内部分头孢丙烯，因此应在血透完毕后服用。肝损伤、肝功能受损患者无需调整剂量。</w:t>
      </w:r>
      <w:r>
        <w:rPr>
          <w:rFonts w:hint="eastAsia"/>
          <w:lang w:eastAsia="zh-CN"/>
        </w:rPr>
        <w:t xml:space="preserve"> </w:t>
      </w:r>
      <w:r>
        <w:rPr>
          <w:rFonts w:hint="eastAsia"/>
        </w:rPr>
        <w:t>禁忌：对本品及其他头孢菌素类过敏患者禁用。</w:t>
      </w:r>
      <w:r>
        <w:rPr>
          <w:rFonts w:hint="eastAsia"/>
          <w:lang w:eastAsia="zh-CN"/>
        </w:rPr>
        <w:t xml:space="preserve"> </w:t>
      </w:r>
      <w:r>
        <w:rPr>
          <w:rFonts w:hint="eastAsia"/>
        </w:rPr>
        <w:t>注意事项：使用劲迪头孢丙烯片治疗前，应仔细询问病人是否有头孢丙烯和其他头孢菌素类药物、青霉素类及其他药物的过敏史。有青霉素过敏史患者服用本品应谨慎。凡以往有青霉素类药物所致过敏性休克史或其他严重过敏反应者不宜使用本品。目前已有明确证据证明，在β-内酰胺类抗生素中存在交叉过敏。在对青霉素过敏的患者中，与本品发生交叉过敏的可能性最高达10％。如发生过敏反应，应停止用药。严重过敏反应需使用肾上腺素并采取其他紧急措施，包括给氧、静脉输液，静注抗组胺药、皮质激素、升压药及人工呼吸。几乎所有抗茵药物包括头孢丙烯长期使用可引起非敏感性微生物的过度生长，改变肠道正常菌群，诱发二重感染，尤其是伪膜性肠炎。因此应仔细观察用药病人服药后的反应，特别注意对继发腹泻患者的诊断。如在治疗期间发生二重感染，应采取适当的措施。对伪膜性肠炎患者，轻度病例仅需停用药物，而中至重度病例，根据临床症状采取调节水和电解质平衡，补充蛋白，和用对耐药菌有效的抗菌药物治疗。确诊或疑有肾功能损伤的病人(见用法用量)在用本品治疗前和治疗时，应严密观察临床症状并进行适当的实验室检查。在这些病人中，常规剂量时血药浓度较高或/和排泄减慢，故应减少本品的每日用量。同时服用强利尿剂治疗的病人使用头孢菌素应谨慎，因为这些药物可能会对肾功能产生有害影响。患有胃肠道疾病，尤其是肠炎病人应慎用头孢丙烯。包括头孢丙烯在内的几乎所有的抗生素在应用中都曾有发生难辨梭菌相关性腹(Clostridium difficilc associated diarrhea，CDAD)的报告，其严重程度从轻度腹泻到致死性的结肠炎不等。抗茵药物治疗会改变患者结肠部位的正常菌群，导致难辨梭菌过度生长。难辨梭菌产生的毒素A和B是导致难辨梭菌相关性腹泻(CDAD)发生的原因。难辨梭菌的产剧毒菌株可引起CDAD发病率和死亡率的升高，由于这些感染属于抗微生物药物难治性感染，所以可能需要对此类患者进行结肠切除术。凡在使用抗生素后出现腹泻的患者，都必须考虑发生CDAD的可能性。曾报告，在抗菌药物治疗结束2个月后发牛CDAD，因此在进行CDAD鉴别时需要认真了解患者的病史。一旦怀疑或者确认患者发生了CDAD，可能需要停止患者正在接受的抗生素治疗(对难辨梭菌有直接抑制作用的抗生素除外)。同时应根据临床指征，对患者进行适当的液体和电解质管理，补充蛋白、使用抗生素治疗难辨梭菌感染并进行手术评估。据报告，患者在接受头孢菌素类抗生素治疗期间，直接Coomb’s试验结果阳性。若内包装标签受损，不得使用本品。</w:t>
      </w:r>
      <w:r>
        <w:rPr>
          <w:rFonts w:hint="eastAsia"/>
          <w:lang w:eastAsia="zh-CN"/>
        </w:rPr>
        <w:t xml:space="preserve">  </w:t>
      </w:r>
    </w:p>
    <w:p w14:paraId="55F9FFA0">
      <w:pPr>
        <w:rPr>
          <w:rFonts w:hint="eastAsia"/>
          <w:lang w:eastAsia="zh-CN"/>
        </w:rPr>
      </w:pPr>
      <w:r>
        <w:rPr>
          <w:rFonts w:hint="eastAsia"/>
          <w:lang w:eastAsia="zh-CN"/>
        </w:rPr>
        <w:t>药品名称：</w:t>
      </w:r>
      <w:r>
        <w:rPr>
          <w:rFonts w:hint="eastAsia"/>
        </w:rPr>
        <w:t>复方克霉唑乳膏</w:t>
      </w:r>
      <w:r>
        <w:rPr>
          <w:rFonts w:hint="eastAsia"/>
          <w:lang w:eastAsia="zh-CN"/>
        </w:rPr>
        <w:t xml:space="preserve"> </w:t>
      </w:r>
      <w:r>
        <w:rPr>
          <w:rFonts w:hint="eastAsia"/>
        </w:rPr>
        <w:t>适应症：用于真菌病，如手癣、足癣、股癣、体癣及花斑癣。</w:t>
      </w:r>
      <w:r>
        <w:rPr>
          <w:rFonts w:hint="eastAsia"/>
          <w:lang w:eastAsia="zh-CN"/>
        </w:rPr>
        <w:t xml:space="preserve"> </w:t>
      </w:r>
      <w:r>
        <w:rPr>
          <w:rFonts w:hint="eastAsia"/>
        </w:rPr>
        <w:t>用法用量：局部外用。取本品适量，涂于患处，一日2～3次。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华昌复方克霉唑乳膏外用也可能吸收入乳汁，哺乳期妇女慎用。2.避免接触眼睛和其他黏膜（如口、鼻等）。3.用药部位如有烧灼感、红肿等情况应停药，并将局部药物洗净，必要时向医师咨询。4.对本品过敏者禁用，过敏体质者慎用。5.本品性状发生改变时禁止使用。6.请将本品放在儿童不能接触的地方。7.儿童必须在成人监护下使用。8.如正在使用其他药品，使用华昌复方克霉唑乳膏前请咨询医师或药师。</w:t>
      </w:r>
      <w:r>
        <w:rPr>
          <w:rFonts w:hint="eastAsia"/>
          <w:lang w:eastAsia="zh-CN"/>
        </w:rPr>
        <w:t xml:space="preserve">  </w:t>
      </w:r>
    </w:p>
    <w:p w14:paraId="19462E6F">
      <w:pPr>
        <w:rPr>
          <w:rFonts w:hint="eastAsia"/>
          <w:lang w:eastAsia="zh-CN"/>
        </w:rPr>
      </w:pPr>
      <w:r>
        <w:rPr>
          <w:rFonts w:hint="eastAsia"/>
          <w:lang w:eastAsia="zh-CN"/>
        </w:rPr>
        <w:t>药品名称：</w:t>
      </w:r>
      <w:r>
        <w:rPr>
          <w:rFonts w:hint="eastAsia"/>
        </w:rPr>
        <w:t>吸入用乙酰半胱氨酸溶液</w:t>
      </w:r>
      <w:r>
        <w:rPr>
          <w:rFonts w:hint="eastAsia"/>
          <w:lang w:eastAsia="zh-CN"/>
        </w:rPr>
        <w:t xml:space="preserve"> </w:t>
      </w:r>
      <w:r>
        <w:rPr>
          <w:rFonts w:hint="eastAsia"/>
        </w:rPr>
        <w:t>适应症：主要用于大量黏痰阻塞引起的呼吸困难，如手术后的咯痰困难、急性和慢性支气管炎、支气管扩张、肺结核、肺炎、肺气肿等引起的痰液黏稠、咯痰困难、痰阻气管等。本品尚可用于对乙酰氨基酚中毒的解毒。</w:t>
      </w:r>
      <w:r>
        <w:rPr>
          <w:rFonts w:hint="eastAsia"/>
          <w:lang w:eastAsia="zh-CN"/>
        </w:rPr>
        <w:t xml:space="preserve"> </w:t>
      </w:r>
      <w:r>
        <w:rPr>
          <w:rFonts w:hint="eastAsia"/>
        </w:rPr>
        <w:t>用法用量：1.喷雾吸入：仅用于非应急情况下，以10％溶液喷雾吸入，1～3ml/次，2～3次/日。2.气管滴入：急救时以5％溶液经气管插管或直接滴入气管内，1～2ml/次，2～6次/日。3.气管注入：急救时以5％溶液用注射器自气管的甲状软骨环骨膜处注入气管腔内，每次0．5～2ml（婴儿0．5ml，儿童1ml，成人2ml）。</w:t>
      </w:r>
      <w:r>
        <w:rPr>
          <w:rFonts w:hint="eastAsia"/>
          <w:lang w:eastAsia="zh-CN"/>
        </w:rPr>
        <w:t xml:space="preserve"> </w:t>
      </w:r>
      <w:r>
        <w:rPr>
          <w:rFonts w:hint="eastAsia"/>
        </w:rPr>
        <w:t>禁忌：支气管哮喘患者禁用舒亚奇吸入用乙酰半胱氨酸溶液。</w:t>
      </w:r>
      <w:r>
        <w:rPr>
          <w:rFonts w:hint="eastAsia"/>
          <w:lang w:eastAsia="zh-CN"/>
        </w:rPr>
        <w:t xml:space="preserve"> </w:t>
      </w:r>
      <w:r>
        <w:rPr>
          <w:rFonts w:hint="eastAsia"/>
        </w:rPr>
        <w:t>注意事项：1.不宜与金属、橡皮、氧化剂、氧气接触，故喷雾器须用玻璃或塑料制作。本品应临用前配制，用剩的溶液应严封贮于冰箱中，48小时内用完；2.舒亚奇吸入用乙酰半胱氨酸溶液能增加金制剂的排泄；减弱青霉素、四环素、头孢菌素类的抗菌活性，故不宜与这些药物并用。必要时可间隔4小时交替使用。</w:t>
      </w:r>
      <w:r>
        <w:rPr>
          <w:rFonts w:hint="eastAsia"/>
          <w:lang w:eastAsia="zh-CN"/>
        </w:rPr>
        <w:t xml:space="preserve">  </w:t>
      </w:r>
    </w:p>
    <w:p w14:paraId="6BB12EE1">
      <w:pPr>
        <w:rPr>
          <w:rFonts w:hint="eastAsia"/>
          <w:lang w:eastAsia="zh-CN"/>
        </w:rPr>
      </w:pPr>
      <w:r>
        <w:rPr>
          <w:rFonts w:hint="eastAsia"/>
          <w:lang w:eastAsia="zh-CN"/>
        </w:rPr>
        <w:t>药品名称：</w:t>
      </w:r>
      <w:r>
        <w:rPr>
          <w:rFonts w:hint="eastAsia"/>
        </w:rPr>
        <w:t>盐酸特比萘芬乳膏</w:t>
      </w:r>
      <w:r>
        <w:rPr>
          <w:rFonts w:hint="eastAsia"/>
          <w:lang w:eastAsia="zh-CN"/>
        </w:rPr>
        <w:t xml:space="preserve"> </w:t>
      </w:r>
      <w:r>
        <w:rPr>
          <w:rFonts w:hint="eastAsia"/>
        </w:rPr>
        <w:t>适应症：用于治疗手癣、足癣、体癣、股癣、花斑癣及皮肤念珠菌病等。</w:t>
      </w:r>
      <w:r>
        <w:rPr>
          <w:rFonts w:hint="eastAsia"/>
          <w:lang w:eastAsia="zh-CN"/>
        </w:rPr>
        <w:t xml:space="preserve"> </w:t>
      </w:r>
      <w:r>
        <w:rPr>
          <w:rFonts w:hint="eastAsia"/>
        </w:rPr>
        <w:t>用法用量：外用，一日2次，涂患处，并轻揉片刻。疗程1～2周。</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避免接触眼睛和其他黏膜（如口、鼻等）。3.用药部位如有烧灼感、红肿等情况应停药，并将局部药物洗净，必要时向医师咨询。4.瑞静佳盐酸特比萘芬乳膏涂敷后不必包扎。5.不得用于皮肤破溃处。6.对本品过敏者禁用，过敏体质者慎用。7.本品性状发生改变时禁止使用。8.请将本品放在儿童不能接触的地方。9.儿童必须在成人监护下使用。10.如正在使用其他药品，使用瑞静佳盐酸特比萘芬乳膏前请咨询医师或药师。</w:t>
      </w:r>
      <w:r>
        <w:rPr>
          <w:rFonts w:hint="eastAsia"/>
          <w:lang w:eastAsia="zh-CN"/>
        </w:rPr>
        <w:t xml:space="preserve">  </w:t>
      </w:r>
    </w:p>
    <w:p w14:paraId="6EA87090">
      <w:pPr>
        <w:rPr>
          <w:rFonts w:hint="eastAsia"/>
          <w:lang w:eastAsia="zh-CN"/>
        </w:rPr>
      </w:pPr>
      <w:r>
        <w:rPr>
          <w:rFonts w:hint="eastAsia"/>
          <w:lang w:eastAsia="zh-CN"/>
        </w:rPr>
        <w:t>药品名称：</w:t>
      </w:r>
      <w:r>
        <w:rPr>
          <w:rFonts w:hint="eastAsia"/>
        </w:rPr>
        <w:t>盐酸特比萘芬喷雾剂</w:t>
      </w:r>
      <w:r>
        <w:rPr>
          <w:rFonts w:hint="eastAsia"/>
          <w:lang w:eastAsia="zh-CN"/>
        </w:rPr>
        <w:t xml:space="preserve"> </w:t>
      </w:r>
      <w:r>
        <w:rPr>
          <w:rFonts w:hint="eastAsia"/>
        </w:rPr>
        <w:t>适应症：用于治疗手癣、足癣、体癣、股癣及花斑癣等。</w:t>
      </w:r>
      <w:r>
        <w:rPr>
          <w:rFonts w:hint="eastAsia"/>
          <w:lang w:eastAsia="zh-CN"/>
        </w:rPr>
        <w:t xml:space="preserve"> </w:t>
      </w:r>
      <w:r>
        <w:rPr>
          <w:rFonts w:hint="eastAsia"/>
        </w:rPr>
        <w:t>用法用量：外用，喷于患处，一日2～3次，疗程1～2周。</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达克宁盐酸特比萘芬喷雾剂。2.避免接触眼睛和其他黏膜(如口、鼻等)。3.用药部位如有烧灼感、红肿等情况应停药，并将局部药物洗净，必要时向医师咨询。4.本品涂敷后不必包扎。5.不得用于皮肤破溃处。6.对本品过敏者禁用，过敏体质者慎用。7.本品性状发生改变时禁止使用。8.请将本品放在儿童不能接触的地方。9.儿童必须在成人监护下使用。10.如正在使用其他药品，使用达克宁盐酸特比萘芬喷雾剂前请咨询医师或药师。</w:t>
      </w:r>
      <w:r>
        <w:rPr>
          <w:rFonts w:hint="eastAsia"/>
          <w:lang w:eastAsia="zh-CN"/>
        </w:rPr>
        <w:t xml:space="preserve">  </w:t>
      </w:r>
    </w:p>
    <w:p w14:paraId="13B461EA">
      <w:pPr>
        <w:rPr>
          <w:rFonts w:hint="eastAsia"/>
          <w:lang w:eastAsia="zh-CN"/>
        </w:rPr>
      </w:pPr>
      <w:r>
        <w:rPr>
          <w:rFonts w:hint="eastAsia"/>
          <w:lang w:eastAsia="zh-CN"/>
        </w:rPr>
        <w:t>药品名称：</w:t>
      </w:r>
      <w:r>
        <w:rPr>
          <w:rFonts w:hint="eastAsia"/>
        </w:rPr>
        <w:t>盐酸氟桂利嗪胶囊</w:t>
      </w:r>
      <w:r>
        <w:rPr>
          <w:rFonts w:hint="eastAsia"/>
          <w:lang w:eastAsia="zh-CN"/>
        </w:rPr>
        <w:t xml:space="preserve"> </w:t>
      </w:r>
      <w:r>
        <w:rPr>
          <w:rFonts w:hint="eastAsia"/>
        </w:rPr>
        <w:t>适应症：(1)脑血供不足，椎动脉缺血，脑血栓形成后等。(2)耳鸣，脑晕。(3)偏头痛预防。(4)癫痫辅助治疗。</w:t>
      </w:r>
      <w:r>
        <w:rPr>
          <w:rFonts w:hint="eastAsia"/>
          <w:lang w:eastAsia="zh-CN"/>
        </w:rPr>
        <w:t xml:space="preserve"> </w:t>
      </w:r>
      <w:r>
        <w:rPr>
          <w:rFonts w:hint="eastAsia"/>
        </w:rPr>
        <w:t>用法用量：(1)包括椎基地底动脉供血不全在内的中枢性眩晕及外周性眩晕，选用氟桂利嗪每日10～20mg，2～8周为1疗程。(2)特发性耳鸣者，氟桂利嗪10mg，每晚1次，10天为一个疗程。(3)间歇性跛行，氟桂利嗪每日10～20mg。(4)偏头痛预防，氟桂利嗪5～10mg，每日两次。(5)脑动脉硬化，脑梗塞恢复期；氟桂利嗪每日5～10mg。</w:t>
      </w:r>
      <w:r>
        <w:rPr>
          <w:rFonts w:hint="eastAsia"/>
          <w:lang w:eastAsia="zh-CN"/>
        </w:rPr>
        <w:t xml:space="preserve"> </w:t>
      </w:r>
      <w:r>
        <w:rPr>
          <w:rFonts w:hint="eastAsia"/>
        </w:rPr>
        <w:t>禁忌：有本药物过敏史，或有抑郁症病史时以及急性脑出血性疾病禁用盛药师盐酸氟桂利嗪胶囊。</w:t>
      </w:r>
      <w:r>
        <w:rPr>
          <w:rFonts w:hint="eastAsia"/>
          <w:lang w:eastAsia="zh-CN"/>
        </w:rPr>
        <w:t xml:space="preserve"> </w:t>
      </w:r>
      <w:r>
        <w:rPr>
          <w:rFonts w:hint="eastAsia"/>
        </w:rPr>
        <w:t>注意事项：(1)用药后疲惫症状逐步加重者应当减量或停药。(2)严格控制药物应用剂量，当应用维持剂量达不到治疗效果或长期应用出现锥体外系症状时，应当减量或停服盛药师盐酸氟桂利嗪胶囊。(3)患有帕金森病等锥体外系疾病时，应当慎用本制剂。(4)由于本制剂可随乳汁分泌，虽然尚无致畸和对胚胎发育有影响的研究报告。但原则上孕妇和哺乳期妇女不用此药。(5)驾驶员和机械操作者慎用，以免发生意外。</w:t>
      </w:r>
      <w:r>
        <w:rPr>
          <w:rFonts w:hint="eastAsia"/>
          <w:lang w:eastAsia="zh-CN"/>
        </w:rPr>
        <w:t xml:space="preserve">  </w:t>
      </w:r>
    </w:p>
    <w:p w14:paraId="11182FE5">
      <w:pPr>
        <w:rPr>
          <w:rFonts w:hint="eastAsia"/>
          <w:lang w:eastAsia="zh-CN"/>
        </w:rPr>
      </w:pPr>
      <w:r>
        <w:rPr>
          <w:rFonts w:hint="eastAsia"/>
          <w:lang w:eastAsia="zh-CN"/>
        </w:rPr>
        <w:t>药品名称：</w:t>
      </w:r>
      <w:r>
        <w:rPr>
          <w:rFonts w:hint="eastAsia"/>
        </w:rPr>
        <w:t>睾丸片</w:t>
      </w:r>
      <w:r>
        <w:rPr>
          <w:rFonts w:hint="eastAsia"/>
          <w:lang w:eastAsia="zh-CN"/>
        </w:rPr>
        <w:t xml:space="preserve"> </w:t>
      </w:r>
      <w:r>
        <w:rPr>
          <w:rFonts w:hint="eastAsia"/>
        </w:rPr>
        <w:t>适应症：用于神经衰弱，发育迟缓，男子更年期障碍或缺乏睾丸素所致的各种疾病。</w:t>
      </w:r>
      <w:r>
        <w:rPr>
          <w:rFonts w:hint="eastAsia"/>
          <w:lang w:eastAsia="zh-CN"/>
        </w:rPr>
        <w:t xml:space="preserve"> </w:t>
      </w:r>
      <w:r>
        <w:rPr>
          <w:rFonts w:hint="eastAsia"/>
        </w:rPr>
        <w:t>用法用量：口服，一次3-5片，一日三次。</w:t>
      </w:r>
      <w:r>
        <w:rPr>
          <w:rFonts w:hint="eastAsia"/>
          <w:lang w:eastAsia="zh-CN"/>
        </w:rPr>
        <w:t xml:space="preserve"> </w:t>
      </w:r>
      <w:r>
        <w:rPr>
          <w:rFonts w:hint="eastAsia"/>
        </w:rPr>
        <w:t>禁忌：1、孕妇及治疗过程中可能受孕的妇女禁用。2、疑有或患有前列腺癌或乳房癌或前列腺或前列腺肥大的男性病人禁用。3、婴儿和青春发育期前的儿童禁用青牛睾丸片。4、肝功能不全患者禁用。</w:t>
      </w:r>
      <w:r>
        <w:rPr>
          <w:rFonts w:hint="eastAsia"/>
          <w:lang w:eastAsia="zh-CN"/>
        </w:rPr>
        <w:t xml:space="preserve"> </w:t>
      </w:r>
      <w:r>
        <w:rPr>
          <w:rFonts w:hint="eastAsia"/>
        </w:rPr>
        <w:t>注意事项：1、妇女及青春期前儿童可引起男性化。男孩的男性化体征形成过早。2、使用大量雄激素可使高密度脂蛋白(HDL)浓度降低，低密度脂蛋白(LDL)浓度升高。</w:t>
      </w:r>
      <w:r>
        <w:rPr>
          <w:rFonts w:hint="eastAsia"/>
          <w:lang w:eastAsia="zh-CN"/>
        </w:rPr>
        <w:t xml:space="preserve">  </w:t>
      </w:r>
    </w:p>
    <w:p w14:paraId="5A9213AA">
      <w:pPr>
        <w:rPr>
          <w:rFonts w:hint="eastAsia"/>
          <w:lang w:eastAsia="zh-CN"/>
        </w:rPr>
      </w:pPr>
      <w:r>
        <w:rPr>
          <w:rFonts w:hint="eastAsia"/>
          <w:lang w:eastAsia="zh-CN"/>
        </w:rPr>
        <w:t>药品名称：</w:t>
      </w:r>
      <w:r>
        <w:rPr>
          <w:rFonts w:hint="eastAsia"/>
        </w:rPr>
        <w:t>右旋糖酐铁颗粒</w:t>
      </w:r>
      <w:r>
        <w:rPr>
          <w:rFonts w:hint="eastAsia"/>
          <w:lang w:eastAsia="zh-CN"/>
        </w:rPr>
        <w:t xml:space="preserve"> </w:t>
      </w:r>
      <w:r>
        <w:rPr>
          <w:rFonts w:hint="eastAsia"/>
        </w:rPr>
        <w:t>适应症：用于慢性失血、营养不良、妊娠、儿童发育期等引起的缺铁性贫血。</w:t>
      </w:r>
      <w:r>
        <w:rPr>
          <w:rFonts w:hint="eastAsia"/>
          <w:lang w:eastAsia="zh-CN"/>
        </w:rPr>
        <w:t xml:space="preserve"> </w:t>
      </w:r>
      <w:r>
        <w:rPr>
          <w:rFonts w:hint="eastAsia"/>
        </w:rPr>
        <w:t>用法用量：口服，使用时以热开水溶解。成人：一次2-4袋，一日1-3次；儿童：应遵医嘱调整给药剂量。一般情况下，一日3次；体重小于5千克：一日1袋；体重5-9千克：一日2袋，体重大于9千克：按成人剂量。</w:t>
      </w:r>
      <w:r>
        <w:rPr>
          <w:rFonts w:hint="eastAsia"/>
          <w:lang w:eastAsia="zh-CN"/>
        </w:rPr>
        <w:t xml:space="preserve"> </w:t>
      </w:r>
      <w:r>
        <w:rPr>
          <w:rFonts w:hint="eastAsia"/>
        </w:rPr>
        <w:t>禁忌：1.对铁剂过敏者禁用。2.铁负荷过高、血色病或含铁血黄素沉着症患者禁用右旋糖酐铁颗粒。3.非缺铁性贫血(如地中海药血)患者禁用。4.十二指肠溃疡，溃疡性结肠炎患者禁用，严重肝肾功能障碍者禁用，伴有未经治疗的尿路感染者禁用。</w:t>
      </w:r>
      <w:r>
        <w:rPr>
          <w:rFonts w:hint="eastAsia"/>
          <w:lang w:eastAsia="zh-CN"/>
        </w:rPr>
        <w:t xml:space="preserve"> </w:t>
      </w:r>
      <w:r>
        <w:rPr>
          <w:rFonts w:hint="eastAsia"/>
        </w:rPr>
        <w:t>注意事项：1.本品含右旋糖酐铁，运动员慎用。2.下列情况慎用右旋糖酐铁颗粒：酒精中毒、肝炎、急性感染、肠道炎症、胰腺炎、胃溃疡。3.本品不应与浓茶同服。4.本品宜在饭后或饭时服用，以减轻胃部刺激。5.不得长期使用，应在医师确诊为缺铁性贫血后使用，且治疗期间应定期检查血象和血清铁水平6.如服用过量或出现严重不良反应，应立即就医。7.对本品过敏者禁用，过敏体质者慎用。8.本品性状发生改变时禁止使用。9.请将本品放在儿童不能接触的地方。10.儿童必须在成人监护下使用。11.如正在使用其他药品，使用右旋糖酐铁颗粒前请咨询医师或药师。</w:t>
      </w:r>
      <w:r>
        <w:rPr>
          <w:rFonts w:hint="eastAsia"/>
          <w:lang w:eastAsia="zh-CN"/>
        </w:rPr>
        <w:t xml:space="preserve">  </w:t>
      </w:r>
    </w:p>
    <w:p w14:paraId="11F541D4">
      <w:pPr>
        <w:rPr>
          <w:rFonts w:hint="eastAsia"/>
          <w:lang w:eastAsia="zh-CN"/>
        </w:rPr>
      </w:pPr>
      <w:r>
        <w:rPr>
          <w:rFonts w:hint="eastAsia"/>
          <w:lang w:eastAsia="zh-CN"/>
        </w:rPr>
        <w:t>药品名称：</w:t>
      </w:r>
      <w:r>
        <w:rPr>
          <w:rFonts w:hint="eastAsia"/>
        </w:rPr>
        <w:t>替米沙坦分散片</w:t>
      </w:r>
      <w:r>
        <w:rPr>
          <w:rFonts w:hint="eastAsia"/>
          <w:lang w:eastAsia="zh-CN"/>
        </w:rPr>
        <w:t xml:space="preserve"> </w:t>
      </w:r>
      <w:r>
        <w:rPr>
          <w:rFonts w:hint="eastAsia"/>
        </w:rPr>
        <w:t>适应症：用于成年人原发性高血压的治疗。降低心血管风险，适用于年龄55岁及以上，存在发生严重心血管事件高风险且不能接受血管紧张素转换酶（ACE）抑制剂治疗的患者，以降低其发生心肌梗死、卒中或心血管疾病导致死亡的风险。心血管事件的高风险包括冠状动脉疾病、外周动脉疾病、卒中、一过性脑缺血发作或伴有终末器官损害证据的高危2型糖尿病（胰岛素依赖或非胰岛素依赖）病史。替米沙坦还可以与其他必要的治疗同时使用（例如降压药物、抗血小板药物或降脂药）。不建议替米沙坦与ACE抑制剂同时使用。</w:t>
      </w:r>
      <w:r>
        <w:rPr>
          <w:rFonts w:hint="eastAsia"/>
          <w:lang w:eastAsia="zh-CN"/>
        </w:rPr>
        <w:t xml:space="preserve"> </w:t>
      </w:r>
      <w:r>
        <w:rPr>
          <w:rFonts w:hint="eastAsia"/>
        </w:rPr>
        <w:t>用法用量：本品在餐时或餐后服用均可。治疗原发性高血压：应个体化给药。常用初始剂量为每次40mg，每日一次。在20～80mg的剂量范围内，替米沙坦分散片的降压疗效与剂量有关。若用药后未达到理想血压可加大剂量，最大剂量为80mg，每日一次。本品可与噻嗪类利尿药如氢氯噻嗪合用，此类利尿药与本品有协同降压作用。因替米沙坦通常在开始治疗后四至八周才能发挥最大降压疗效，因此若考虑增加药物剂量时，应对此予以考虑。降低心血管风险：推荐剂量为80mg，每日一次。剂量低于80mg的替米沙坦是否能有效降低心血管患病率和病死率的风险目前尚不明确。当开始应用替米沙坦分散片治疗以降低心血管风险时，建议密切监测血压，并在必要时适当调整降压药物（详见药盒内所附说明书）。</w:t>
      </w:r>
      <w:r>
        <w:rPr>
          <w:rFonts w:hint="eastAsia"/>
          <w:lang w:eastAsia="zh-CN"/>
        </w:rPr>
        <w:t xml:space="preserve"> </w:t>
      </w:r>
      <w:r>
        <w:rPr>
          <w:rFonts w:hint="eastAsia"/>
        </w:rPr>
        <w:t>禁忌：对本品活性成份或任何辅料成份过敏者；中晚期妊娠（妊娠的中间三个月和最后三个月期间）妇女；胆道梗阻性疾病患者；严重肝功能受损患者。</w:t>
      </w:r>
      <w:r>
        <w:rPr>
          <w:rFonts w:hint="eastAsia"/>
          <w:lang w:eastAsia="zh-CN"/>
        </w:rPr>
        <w:t xml:space="preserve"> </w:t>
      </w:r>
      <w:r>
        <w:rPr>
          <w:rFonts w:hint="eastAsia"/>
        </w:rPr>
        <w:t>注意事项：</w:t>
      </w:r>
      <w:r>
        <w:rPr>
          <w:rFonts w:hint="eastAsia"/>
          <w:lang w:eastAsia="zh-CN"/>
        </w:rPr>
        <w:t xml:space="preserve">  </w:t>
      </w:r>
    </w:p>
    <w:p w14:paraId="09D44B99">
      <w:pPr>
        <w:rPr>
          <w:rFonts w:hint="eastAsia"/>
          <w:lang w:eastAsia="zh-CN"/>
        </w:rPr>
      </w:pPr>
      <w:r>
        <w:rPr>
          <w:rFonts w:hint="eastAsia"/>
          <w:lang w:eastAsia="zh-CN"/>
        </w:rPr>
        <w:t>药品名称：</w:t>
      </w:r>
      <w:r>
        <w:rPr>
          <w:rFonts w:hint="eastAsia"/>
        </w:rPr>
        <w:t>塞来昔布胶囊</w:t>
      </w:r>
      <w:r>
        <w:rPr>
          <w:rFonts w:hint="eastAsia"/>
          <w:lang w:eastAsia="zh-CN"/>
        </w:rPr>
        <w:t xml:space="preserve"> </w:t>
      </w:r>
      <w:r>
        <w:rPr>
          <w:rFonts w:hint="eastAsia"/>
        </w:rPr>
        <w:t>适应症：用于治疗成人急性疼痛；用于缓解骨关节炎的症状和体征；用于缓解成人类风湿关节炎的症状和体征。用于缓解强直性脊柱炎的症状和体征。</w:t>
      </w:r>
      <w:r>
        <w:rPr>
          <w:rFonts w:hint="eastAsia"/>
          <w:lang w:eastAsia="zh-CN"/>
        </w:rPr>
        <w:t xml:space="preserve"> </w:t>
      </w:r>
      <w:r>
        <w:rPr>
          <w:rFonts w:hint="eastAsia"/>
        </w:rPr>
        <w:t>用法用量：成人骨关节炎：推荐剂量为200mg，每日1次或分2次口服。临床研究中也曾用至每日400mg的剂量。关节炎类风湿关节炎：推荐剂量为100mg或200mg，每日2次。临床研究中的剂量曾用至每日800mg。老年人：不必调整剂量。肝功能损伤患者：轻至中度肝功能损害患者无需调整剂量，对于重度肝功能损害患者无临床使用经验。肾功能损伤患者：轻至中度肾功能损害患者无需调整剂量，对于重度肾功能损害患者无临床使用经验。儿童：塞来昔布没有在18岁以下人群中进行过临床研究。</w:t>
      </w:r>
      <w:r>
        <w:rPr>
          <w:rFonts w:hint="eastAsia"/>
          <w:lang w:eastAsia="zh-CN"/>
        </w:rPr>
        <w:t xml:space="preserve"> </w:t>
      </w:r>
      <w:r>
        <w:rPr>
          <w:rFonts w:hint="eastAsia"/>
        </w:rPr>
        <w:t>禁忌：对本品中任何成份过敏者。已知对磺胺过敏者禁用苏立葆塞来昔布胶囊。</w:t>
      </w:r>
      <w:r>
        <w:rPr>
          <w:rFonts w:hint="eastAsia"/>
          <w:lang w:eastAsia="zh-CN"/>
        </w:rPr>
        <w:t xml:space="preserve"> </w:t>
      </w:r>
      <w:r>
        <w:rPr>
          <w:rFonts w:hint="eastAsia"/>
        </w:rPr>
        <w:t>注意事项：塞来昔布含有磺胺基团。临床研究中，哮喘患者服用本品后未发生支气管痉挛，但由于未在阿司匹林或其他非甾类抗炎药诱发哮喘、荨麻疹或急性鼻炎的患者中评估本品，因此，尚未有研究资料以前，此类患者应避免服用本品。对驾驶和操作机器能力的影响：没有研究过苏立葆塞来昔布胶囊对驾驶汽车和操作能力的影响，但基于其药效学及总体安全性特征来看，应不会影响这类能力。</w:t>
      </w:r>
      <w:r>
        <w:rPr>
          <w:rFonts w:hint="eastAsia"/>
          <w:lang w:eastAsia="zh-CN"/>
        </w:rPr>
        <w:t xml:space="preserve">  </w:t>
      </w:r>
    </w:p>
    <w:p w14:paraId="78CB72A8">
      <w:pPr>
        <w:rPr>
          <w:rFonts w:hint="eastAsia"/>
          <w:lang w:eastAsia="zh-CN"/>
        </w:rPr>
      </w:pPr>
      <w:r>
        <w:rPr>
          <w:rFonts w:hint="eastAsia"/>
          <w:lang w:eastAsia="zh-CN"/>
        </w:rPr>
        <w:t>药品名称：</w:t>
      </w:r>
      <w:r>
        <w:rPr>
          <w:rFonts w:hint="eastAsia"/>
        </w:rPr>
        <w:t>硝酸咪康唑乳膏</w:t>
      </w:r>
      <w:r>
        <w:rPr>
          <w:rFonts w:hint="eastAsia"/>
          <w:lang w:eastAsia="zh-CN"/>
        </w:rPr>
        <w:t xml:space="preserve"> </w:t>
      </w:r>
      <w:r>
        <w:rPr>
          <w:rFonts w:hint="eastAsia"/>
        </w:rPr>
        <w:t>适应症：1．由皮真菌、酵母菌及其他真菌引起的皮肤、指（趾）甲感染，如：体股癣、手足癣、花斑癣、头癣、须癣、甲癣；皮肤、指（趾）甲念珠菌病；口角炎、外耳炎。由于本品对革兰阳性菌有抗菌作用，可用于此类细菌引起的继发性感染。2．由酵母菌（如念珠菌等）和革兰阳性细菌引起的阴道感染和继发感染。</w:t>
      </w:r>
      <w:r>
        <w:rPr>
          <w:rFonts w:hint="eastAsia"/>
          <w:lang w:eastAsia="zh-CN"/>
        </w:rPr>
        <w:t xml:space="preserve"> </w:t>
      </w:r>
      <w:r>
        <w:rPr>
          <w:rFonts w:hint="eastAsia"/>
        </w:rPr>
        <w:t>用法用量：1.皮肤感染：外用，涂搽于洗净的患处，早晚各1次，症状消失后（通常需2～5周）应继续用药10天，以防复发。2.指（趾）甲感染：尽量剪尽患甲，将本品涂擦于患处，一日1次，患甲松动后（约需2～3周）应继续用药至新甲开始生长。确见疗效一般需7个月左右。3.念珠菌阴道炎：每日就寝前用涂药器将药膏（约5克）挤入阴道深处，必须连续用2周。月经期内也可用药。二次复发后再用仍然有效。</w:t>
      </w:r>
      <w:r>
        <w:rPr>
          <w:rFonts w:hint="eastAsia"/>
          <w:lang w:eastAsia="zh-CN"/>
        </w:rPr>
        <w:t xml:space="preserve"> </w:t>
      </w:r>
      <w:r>
        <w:rPr>
          <w:rFonts w:hint="eastAsia"/>
        </w:rPr>
        <w:t>禁忌：对本品过敏者禁用初心硝酸咪康唑乳膏。</w:t>
      </w:r>
      <w:r>
        <w:rPr>
          <w:rFonts w:hint="eastAsia"/>
          <w:lang w:eastAsia="zh-CN"/>
        </w:rPr>
        <w:t xml:space="preserve"> </w:t>
      </w:r>
      <w:r>
        <w:rPr>
          <w:rFonts w:hint="eastAsia"/>
        </w:rPr>
        <w:t>注意事项：1.避免接触眼睛和其他黏膜（如口、鼻等）。2.孕妇及哺乳期妇女慎用。3.治疗念珠菌病，需避免密封包扎，否则可促使致病菌生长。4.用药部位如有烧灼感、红肿等情况应停药，并将局部药物洗净，必要时向医师咨询。5.初心硝酸咪康唑乳膏用于妇科疾病时：无性生活史的女性应在医师指导下使用；用药期间注意个人卫生，防止重复感染。6.对本品过敏者禁用，过敏体质者慎用。7.本品性状发生改变时禁止使用。8.请将本品放在儿童不能接触的地方。9.儿童必须在成人监护下使用。10.如正在使用其他药品，使用初心硝酸咪康唑乳膏前请咨询医师或药师。</w:t>
      </w:r>
      <w:r>
        <w:rPr>
          <w:rFonts w:hint="eastAsia"/>
          <w:lang w:eastAsia="zh-CN"/>
        </w:rPr>
        <w:t xml:space="preserve">  </w:t>
      </w:r>
    </w:p>
    <w:p w14:paraId="58E5AD6D">
      <w:pPr>
        <w:rPr>
          <w:rFonts w:hint="eastAsia"/>
          <w:lang w:eastAsia="zh-CN"/>
        </w:rPr>
      </w:pPr>
      <w:r>
        <w:rPr>
          <w:rFonts w:hint="eastAsia"/>
          <w:lang w:eastAsia="zh-CN"/>
        </w:rPr>
        <w:t>药品名称：</w:t>
      </w:r>
      <w:r>
        <w:rPr>
          <w:rFonts w:hint="eastAsia"/>
        </w:rPr>
        <w:t>糠酸莫米松乳膏</w:t>
      </w:r>
      <w:r>
        <w:rPr>
          <w:rFonts w:hint="eastAsia"/>
          <w:lang w:eastAsia="zh-CN"/>
        </w:rPr>
        <w:t xml:space="preserve"> </w:t>
      </w:r>
      <w:r>
        <w:rPr>
          <w:rFonts w:hint="eastAsia"/>
        </w:rPr>
        <w:t>适应症：用于湿疹、神经性皮炎、异位性皮炎及皮肤瘙痒症。</w:t>
      </w:r>
      <w:r>
        <w:rPr>
          <w:rFonts w:hint="eastAsia"/>
          <w:lang w:eastAsia="zh-CN"/>
        </w:rPr>
        <w:t xml:space="preserve"> </w:t>
      </w:r>
      <w:r>
        <w:rPr>
          <w:rFonts w:hint="eastAsia"/>
        </w:rPr>
        <w:t>用法用量：局部外用。取本品适量涂于患处，每日1次。</w:t>
      </w:r>
      <w:r>
        <w:rPr>
          <w:rFonts w:hint="eastAsia"/>
          <w:lang w:eastAsia="zh-CN"/>
        </w:rPr>
        <w:t xml:space="preserve"> </w:t>
      </w:r>
      <w:r>
        <w:rPr>
          <w:rFonts w:hint="eastAsia"/>
        </w:rPr>
        <w:t>禁忌：</w:t>
      </w:r>
      <w:r>
        <w:rPr>
          <w:rFonts w:hint="eastAsia"/>
          <w:lang w:eastAsia="zh-CN"/>
        </w:rPr>
        <w:t xml:space="preserve"> </w:t>
      </w:r>
      <w:r>
        <w:rPr>
          <w:rFonts w:hint="eastAsia"/>
        </w:rPr>
        <w:t>注意事项：1.不得用于皮肤破溃处。2.孕妇及哺乳期妇女慎用科大利民糠酸莫米松乳膏。3.婴幼儿、儿童和皮肤萎缩的老年人，对本品更敏感，故使用时应谨慎。4.用药7日后症状未缓解，应咨询医师或药师。5.避免接触眼睛和其他黏膜（如口、鼻等）。6.用药部位如有烧灼感、红肿等情况应停药，并将局部药物洗净，必要时向医师咨询。7.如并发细菌或真菌感染，请咨询医师处理。8.对本品过敏者禁用，过敏体质者慎用。9.本品性状发生改变时禁止使用。10.请将本品放在儿童不能接触的地方。11.儿童必须在成人监护下使用。12.如正在使用其他药品，使用科大利民糠酸莫米松乳膏前请咨询医师或药师。</w:t>
      </w:r>
      <w:r>
        <w:rPr>
          <w:rFonts w:hint="eastAsia"/>
          <w:lang w:eastAsia="zh-CN"/>
        </w:rPr>
        <w:t xml:space="preserve">  </w:t>
      </w:r>
    </w:p>
    <w:p w14:paraId="5A43DA74">
      <w:pPr>
        <w:rPr>
          <w:rFonts w:hint="eastAsia"/>
          <w:lang w:eastAsia="zh-CN"/>
        </w:rPr>
      </w:pPr>
      <w:r>
        <w:rPr>
          <w:rFonts w:hint="eastAsia"/>
          <w:lang w:eastAsia="zh-CN"/>
        </w:rPr>
        <w:t>药品名称：</w:t>
      </w:r>
      <w:r>
        <w:rPr>
          <w:rFonts w:hint="eastAsia"/>
        </w:rPr>
        <w:t>达沙替尼片</w:t>
      </w:r>
      <w:r>
        <w:rPr>
          <w:rFonts w:hint="eastAsia"/>
          <w:lang w:eastAsia="zh-CN"/>
        </w:rPr>
        <w:t xml:space="preserve"> </w:t>
      </w:r>
      <w:r>
        <w:rPr>
          <w:rFonts w:hint="eastAsia"/>
        </w:rPr>
        <w:t>适应症：本品适用于对包括甲磺酸伊马替尼在内的治疗方案耐药或不能耐受的慢性髓细胞样白血病(CML)所有病期成人患者。</w:t>
      </w:r>
      <w:r>
        <w:rPr>
          <w:rFonts w:hint="eastAsia"/>
          <w:lang w:eastAsia="zh-CN"/>
        </w:rPr>
        <w:t xml:space="preserve"> </w:t>
      </w:r>
      <w:r>
        <w:rPr>
          <w:rFonts w:hint="eastAsia"/>
        </w:rPr>
        <w:t>用法用量：口服慢性粒细胞性白血病慢性期：100mg，每天1次，可增加至140mg，每天1次。慢性粒或淋巴细胞性白血病进展期或Ph染色体阳性(Ph+)的急性淋巴细胞白血病：初始剂量：70mg，可增加至100mg。</w:t>
      </w:r>
      <w:r>
        <w:rPr>
          <w:rFonts w:hint="eastAsia"/>
          <w:lang w:eastAsia="zh-CN"/>
        </w:rPr>
        <w:t xml:space="preserve"> </w:t>
      </w:r>
      <w:r>
        <w:rPr>
          <w:rFonts w:hint="eastAsia"/>
        </w:rPr>
        <w:t>禁忌：妊娠期妇女禁用依尼舒达沙替尼片。</w:t>
      </w:r>
      <w:r>
        <w:rPr>
          <w:rFonts w:hint="eastAsia"/>
          <w:lang w:eastAsia="zh-CN"/>
        </w:rPr>
        <w:t xml:space="preserve"> </w:t>
      </w:r>
      <w:r>
        <w:rPr>
          <w:rFonts w:hint="eastAsia"/>
        </w:rPr>
        <w:t>注意事项：本品可导致严重的血小板减少症、中性粒细胞减少和贫血。骨髓抑制在晚期CML或PH+ALL患者中发生率较慢性期CML患者高。此外，依尼舒达沙替尼片在体外还可导致血小板功能不良，在接受本品治疗的患者中约有1%发生严重中枢神经系统出血，甚至死亡。</w:t>
      </w:r>
      <w:r>
        <w:rPr>
          <w:rFonts w:hint="eastAsia"/>
          <w:lang w:eastAsia="zh-CN"/>
        </w:rPr>
        <w:t xml:space="preserve">  </w:t>
      </w:r>
    </w:p>
    <w:p w14:paraId="38B65B63">
      <w:pPr>
        <w:rPr>
          <w:rFonts w:hint="eastAsia"/>
          <w:lang w:eastAsia="zh-CN"/>
        </w:rPr>
      </w:pPr>
      <w:r>
        <w:rPr>
          <w:rFonts w:hint="eastAsia"/>
          <w:lang w:eastAsia="zh-CN"/>
        </w:rPr>
        <w:t>药品名称：</w:t>
      </w:r>
      <w:r>
        <w:rPr>
          <w:rFonts w:hint="eastAsia"/>
        </w:rPr>
        <w:t>红霉素软膏</w:t>
      </w:r>
      <w:r>
        <w:rPr>
          <w:rFonts w:hint="eastAsia"/>
          <w:lang w:eastAsia="zh-CN"/>
        </w:rPr>
        <w:t xml:space="preserve"> </w:t>
      </w:r>
      <w:r>
        <w:rPr>
          <w:rFonts w:hint="eastAsia"/>
        </w:rPr>
        <w:t>适应症：用于脓疱疮等化脓性皮肤病、溃疡面的感染和寻常痤疮。</w:t>
      </w:r>
      <w:r>
        <w:rPr>
          <w:rFonts w:hint="eastAsia"/>
          <w:lang w:eastAsia="zh-CN"/>
        </w:rPr>
        <w:t xml:space="preserve"> </w:t>
      </w:r>
      <w:r>
        <w:rPr>
          <w:rFonts w:hint="eastAsia"/>
        </w:rPr>
        <w:t>用法用量：局部外用。取本品适量，涂于患处，一日2次。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瘙痒、红肿等情况应停药，并将局部药物洗净，必要时向医师咨询。3.孕妇及哺乳期妇女应在医师指导下使用科大利民红霉素软膏。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813AE4E">
      <w:pPr>
        <w:rPr>
          <w:rFonts w:hint="eastAsia"/>
          <w:lang w:eastAsia="zh-CN"/>
        </w:rPr>
      </w:pPr>
      <w:r>
        <w:rPr>
          <w:rFonts w:hint="eastAsia"/>
          <w:lang w:eastAsia="zh-CN"/>
        </w:rPr>
        <w:t>药品名称：</w:t>
      </w:r>
      <w:r>
        <w:rPr>
          <w:rFonts w:hint="eastAsia"/>
        </w:rPr>
        <w:t>叶酸片</w:t>
      </w:r>
      <w:r>
        <w:rPr>
          <w:rFonts w:hint="eastAsia"/>
          <w:lang w:eastAsia="zh-CN"/>
        </w:rPr>
        <w:t xml:space="preserve"> </w:t>
      </w:r>
      <w:r>
        <w:rPr>
          <w:rFonts w:hint="eastAsia"/>
        </w:rPr>
        <w:t>适应症：1.预防胎儿先天性神经管畸形。2.妊娠期、哺乳期妇女预防用药。</w:t>
      </w:r>
      <w:r>
        <w:rPr>
          <w:rFonts w:hint="eastAsia"/>
          <w:lang w:eastAsia="zh-CN"/>
        </w:rPr>
        <w:t xml:space="preserve"> </w:t>
      </w:r>
      <w:r>
        <w:rPr>
          <w:rFonts w:hint="eastAsia"/>
        </w:rPr>
        <w:t>用法用量：1.预防胎儿先天性神经管畸形：口服，育龄妇女从计划怀孕时起至怀孕后三个月末，一次0.4mg，一日1次。2.妊娠期、哺乳期妇女预防用药：一次0.4mg，一日1次。</w:t>
      </w:r>
      <w:r>
        <w:rPr>
          <w:rFonts w:hint="eastAsia"/>
          <w:lang w:eastAsia="zh-CN"/>
        </w:rPr>
        <w:t xml:space="preserve"> </w:t>
      </w:r>
      <w:r>
        <w:rPr>
          <w:rFonts w:hint="eastAsia"/>
        </w:rPr>
        <w:t>禁忌：</w:t>
      </w:r>
      <w:r>
        <w:rPr>
          <w:rFonts w:hint="eastAsia"/>
          <w:lang w:eastAsia="zh-CN"/>
        </w:rPr>
        <w:t xml:space="preserve"> </w:t>
      </w:r>
      <w:r>
        <w:rPr>
          <w:rFonts w:hint="eastAsia"/>
        </w:rPr>
        <w:t>注意事项：1.请严格按照用法用量服用，如需加量，请咨询医师。2.服用巨世堂叶酸片期间，服用其他含有叶酸的复合维生素类药物或保健食品请咨询医师。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28C8DD06">
      <w:pPr>
        <w:rPr>
          <w:rFonts w:hint="eastAsia"/>
          <w:lang w:eastAsia="zh-CN"/>
        </w:rPr>
      </w:pPr>
      <w:r>
        <w:rPr>
          <w:rFonts w:hint="eastAsia"/>
          <w:lang w:eastAsia="zh-CN"/>
        </w:rPr>
        <w:t>药品名称：</w:t>
      </w:r>
      <w:r>
        <w:rPr>
          <w:rFonts w:hint="eastAsia"/>
        </w:rPr>
        <w:t>盐酸左氧氟沙星胶囊</w:t>
      </w:r>
      <w:r>
        <w:rPr>
          <w:rFonts w:hint="eastAsia"/>
          <w:lang w:eastAsia="zh-CN"/>
        </w:rPr>
        <w:t xml:space="preserve"> </w:t>
      </w:r>
      <w:r>
        <w:rPr>
          <w:rFonts w:hint="eastAsia"/>
        </w:rPr>
        <w:t>适应症：适用于敏感细菌所引起的下列轻、中度感染；呼吸系统感染：急性支气管炎、慢性支气管炎、慢性支气管炎急性发作、弥漫性细支气管炎、支气管扩张合并感染、肺炎、咽喉炎、扁桃体炎；泌尿系统感染：肾盂肾炎、复杂性尿路感染等；生殖系统感染：前列腺炎、附睾炎、宫腔感染、子宫附件炎、盆腔炎（疑有厌氧菌感染时可合用甲硝唑）；皮肤软组织感染：传染性脓疱病、峰窝组织炎、淋巴管（结）炎、皮下脓肿、肛周脓肿等；肠道感染：细菌性痢疾、感染性肠炎、沙门菌属肠炎、伤寒及副伤寒等；其他感染：外伤、烧伤及手术后伤口感染、腹腔感染（必要时合用甲硝唑）、乳腺炎、胆囊炎、胆管炎、骨与关节感染以及五官科感染等。</w:t>
      </w:r>
      <w:r>
        <w:rPr>
          <w:rFonts w:hint="eastAsia"/>
          <w:lang w:eastAsia="zh-CN"/>
        </w:rPr>
        <w:t xml:space="preserve"> </w:t>
      </w:r>
      <w:r>
        <w:rPr>
          <w:rFonts w:hint="eastAsia"/>
        </w:rPr>
        <w:t>用法用量：口服，成人每次0.1～0.2g，每日两次。病情偏重者可增为每日三次。</w:t>
      </w:r>
      <w:r>
        <w:rPr>
          <w:rFonts w:hint="eastAsia"/>
          <w:lang w:eastAsia="zh-CN"/>
        </w:rPr>
        <w:t xml:space="preserve"> </w:t>
      </w:r>
      <w:r>
        <w:rPr>
          <w:rFonts w:hint="eastAsia"/>
        </w:rPr>
        <w:t>禁忌：对喹诺酮类药物过敏者、孕妇及哺乳期妇女。18岁以下患者禁用康尔佳盐酸左氧氟沙星胶囊。</w:t>
      </w:r>
      <w:r>
        <w:rPr>
          <w:rFonts w:hint="eastAsia"/>
          <w:lang w:eastAsia="zh-CN"/>
        </w:rPr>
        <w:t xml:space="preserve"> </w:t>
      </w:r>
      <w:r>
        <w:rPr>
          <w:rFonts w:hint="eastAsia"/>
        </w:rPr>
        <w:t>注意事项：1．肾功能不全者应减量或者延长给药间期，重度肾功能不全者慎用康尔佳盐酸左氧氟沙星胶囊。2．有中枢神经系统疾病及癫痫史患者应慎用。3．喹诺酮类药物尚可引起少见的光毒性反应（发生率＜0.1％）。在接受本品治疗时应避免过度阳光曝晒和人工紫外线。如出现光敏反应或皮肤损伤应停用本品。4．若发生过敏，应立即停药，并根据临床具体情况而采取以下药物或方法治疗；肾上腺素及其它抢救措施，包括吸氧、静脉输液、抗组织胺药、皮质类固醇等。5．此外偶有用药后发生跟踺炎或跟踺断裂的报告，故如有上述症状发生时须立即停药并休息，严禁运动，直到症状消失。6．若过量服用，应清除患者胃内容物，维持适当补液，并进行临床观察。7．左氧氟沙星无法通过血液透析或腹膜透析被有效地排除。8．药物相互作用：本品与含镁或铝之抗酸剂、硫糖铝、金属阳离子（如铁）、含锌的多种维生素制剂等药物同时使用时将干扰胃肠道对本品的吸收，使该药在各系统内的浓度明显降低。因而，服用上述药物的时间应该在使用本品前或后至少2小时。</w:t>
      </w:r>
      <w:r>
        <w:rPr>
          <w:rFonts w:hint="eastAsia"/>
          <w:lang w:eastAsia="zh-CN"/>
        </w:rPr>
        <w:t xml:space="preserve">  </w:t>
      </w:r>
    </w:p>
    <w:p w14:paraId="2187C214">
      <w:pPr>
        <w:rPr>
          <w:rFonts w:hint="eastAsia"/>
          <w:lang w:eastAsia="zh-CN"/>
        </w:rPr>
      </w:pPr>
      <w:r>
        <w:rPr>
          <w:rFonts w:hint="eastAsia"/>
          <w:lang w:eastAsia="zh-CN"/>
        </w:rPr>
        <w:t>药品名称：</w:t>
      </w:r>
      <w:r>
        <w:rPr>
          <w:rFonts w:hint="eastAsia"/>
        </w:rPr>
        <w:t>格列齐特缓释片</w:t>
      </w:r>
      <w:r>
        <w:rPr>
          <w:rFonts w:hint="eastAsia"/>
          <w:lang w:eastAsia="zh-CN"/>
        </w:rPr>
        <w:t xml:space="preserve"> </w:t>
      </w:r>
      <w:r>
        <w:rPr>
          <w:rFonts w:hint="eastAsia"/>
        </w:rPr>
        <w:t>适应症：当单用饮食疗法，运动治疗和减轻体重不足以控制血糖水平的成人2型糖尿病。</w:t>
      </w:r>
      <w:r>
        <w:rPr>
          <w:rFonts w:hint="eastAsia"/>
          <w:lang w:eastAsia="zh-CN"/>
        </w:rPr>
        <w:t xml:space="preserve"> </w:t>
      </w:r>
      <w:r>
        <w:rPr>
          <w:rFonts w:hint="eastAsia"/>
        </w:rPr>
        <w:t>用法用量：1.口服，仅用于成年人。每日1次，剂量为1至4片，30至120mg。建议于早餐时服用。2.如某日忘记服用药物，第二日服药剂量不得增加。与所有降血糖药一样，应根据患者的代谢反应(血糖，HbAlc)来调整剂量。3.首次剂量：首次建议剂量为每日3Omg。如血糖水平令人满意，可采用此剂量用作维持治疗；如血糖水平不佳，剂量可逐次增至每日60、90或120mg，每次增量间隔至少1个月，治疗2周后血糖仍无下降时除外。遇到这种情况，可提议于治疗二周后增加剂量。最大建议剂量必须不得超过每日120mg。4.用本品代替格列齐特80m：格列齐特8Omg一片相当于一片。替代时，必须提供血糖监测。5.用格列齐特缓释片代替其他口服降血糖药物：本品可代替其他口服治疗糖尿病约物治疗。在这种情况下，必须考虑先前所用降血糖药物的剂量和半衰期。6.一般换用本品时无需过渡期，开始以剂量为3Omg为较好。然后如前述按照患者的血糖情况进行调整。如患者从具有长半衰期的磺脲类药物改用本品，为了避免两种药物的药效叠加以及随后发生的低血糖危险，几天的治疗窗口期调整可能证明是必需的。7.在换用本药物时,建议遵照前述首次服用格列齐特缓释片治疗所采用的步骤，即首次治疗剂量每日3Omg，然后根据代谢情况逐次增量。8.与其他口服治疗糖尿病药联合应用：可与双胍类，α葡萄糖苷酶抑制剂或胰岛素合用。9.不能充分控制的患者，在严密的医疗监测下，治疗初期合并胰岛素治疗。10.对轻度或中度肾功能不全患者:治疗方案与肾功能正常的患者相同,但需小心监测。这些资料己被临床实验所证实。11.对低血糖症的高危患者:(1)营养不足或营养不良状态；(2)严重或代偿较差的内分泌疾病(垂体前叶功能不足，甲状腺机能减退，肾上腺功能不足)；(3)长期和/或大剂量皮质激素治疗撤停；(4)严重血管性疾病(严重冠心病，颈动脉严重受损，弥漫性血管病变)，建议以30mg/天的最小剂量开始治疗，或遵医嘱。</w:t>
      </w:r>
      <w:r>
        <w:rPr>
          <w:rFonts w:hint="eastAsia"/>
          <w:lang w:eastAsia="zh-CN"/>
        </w:rPr>
        <w:t xml:space="preserve"> </w:t>
      </w:r>
      <w:r>
        <w:rPr>
          <w:rFonts w:hint="eastAsia"/>
        </w:rPr>
        <w:t>禁忌：本品妊娠及哺乳期妇女慎用；严重肝、肾功能衰竭、磺胺过敏及胰岛素依赖性糖尿病患者禁用。</w:t>
      </w:r>
      <w:r>
        <w:rPr>
          <w:rFonts w:hint="eastAsia"/>
          <w:lang w:eastAsia="zh-CN"/>
        </w:rPr>
        <w:t xml:space="preserve"> </w:t>
      </w:r>
      <w:r>
        <w:rPr>
          <w:rFonts w:hint="eastAsia"/>
        </w:rPr>
        <w:t>注意事项：1.低血糖：用磺脲类降血糖药物治疗时会发生低血糖，有些病例中会很严重或持续很长时间，如有必要应住院几天控制血糖。2.为了减少低血糖发作的危险，必须小心选择病人及所用剂量，并对患者解释清楚低血糖的情况。3.年纪较大、营养不良或身体状态有改变的病人，肾上腺功能不全或垂体机能减退的患者，对于抗糖尿病药物产生的降血糖作用尤其敏感。在老年患者和用B阻断剂治疗的患者中很难诊断出低血糖。4.格列齐特缓释片只能处方给每天饮食规律(包括早餐)的病人。如果不按时用餐，低血糖危险增加，所以有规律地摄入碳水化合物很重要，并避免用餐次数不够或饮食中含碳水化合物不足。低血糖更易发生在低热量饮食的患者中，或者经过了长时间的大量运动，或饮酒之后，或者合并应用其它降血糖药的患者中。5.肾脏或肝脏功能不全会改变达美康在体内的分布，肝脏功能不全还会降低新的葡萄糖生成的能力 ;这两个作用会增加严重低血糖反应的危险性。6.血糖不均衡：在发烧、外伤或感染的病人，或进行外科手术的病人中，用抗糖尿病药物控制血糖浓度的作用会有下降。在这些病例中，有必要中断本药的治疗而使用胰岛素。</w:t>
      </w:r>
      <w:r>
        <w:rPr>
          <w:rFonts w:hint="eastAsia"/>
          <w:lang w:eastAsia="zh-CN"/>
        </w:rPr>
        <w:t xml:space="preserve">  </w:t>
      </w:r>
    </w:p>
    <w:p w14:paraId="4D78C2F0">
      <w:pPr>
        <w:rPr>
          <w:rFonts w:hint="eastAsia"/>
          <w:lang w:eastAsia="zh-CN"/>
        </w:rPr>
      </w:pPr>
      <w:r>
        <w:rPr>
          <w:rFonts w:hint="eastAsia"/>
          <w:lang w:eastAsia="zh-CN"/>
        </w:rPr>
        <w:t>药品名称：</w:t>
      </w:r>
      <w:r>
        <w:rPr>
          <w:rFonts w:hint="eastAsia"/>
        </w:rPr>
        <w:t>头孢地尼分散片</w:t>
      </w:r>
      <w:r>
        <w:rPr>
          <w:rFonts w:hint="eastAsia"/>
          <w:lang w:eastAsia="zh-CN"/>
        </w:rPr>
        <w:t xml:space="preserve"> </w:t>
      </w:r>
      <w:r>
        <w:rPr>
          <w:rFonts w:hint="eastAsia"/>
        </w:rPr>
        <w:t>适应症：对头孢地尼敏感的葡萄球菌属、链球菌属、肺炎球菌、消化链球菌、丙酸杆菌、淋病奈瑟氏菌、卡他莫拉菌、大肠埃希菌、克雷伯菌属、奇异变形杆菌、普鲁威登斯菌属、流感嗜血杆菌等菌株所引起的下列感染：咽喉炎、扁桃体炎、急性支气管炎、肺炎；中耳炎、鼻窦炎；肾盂肾炎、膀胱炎、淋菌性尿道炎；附件炎、宫内感染、前庭大腺炎；乳腺炎、肛门周围脓肿、外伤或手术伤口的继发感染；毛囊炎、疖、疖肿、痈、传染性脓疱病、丹毒、蜂窝组织炎、淋巴管炎、甲沟炎、皮下脓肿、粉瘤感染、慢性脓皮症；眼睑炎、麦粒肿、睑板腺炎。</w:t>
      </w:r>
      <w:r>
        <w:rPr>
          <w:rFonts w:hint="eastAsia"/>
          <w:lang w:eastAsia="zh-CN"/>
        </w:rPr>
        <w:t xml:space="preserve"> </w:t>
      </w:r>
      <w:r>
        <w:rPr>
          <w:rFonts w:hint="eastAsia"/>
        </w:rPr>
        <w:t>用法用量：用水分散后口服或直接吞服。成人服用的常规剂量为一次100mg（效价），一日三次。儿童服用的常规剂量为每日9-18mg(效价)/kg，分三次口服。可依年龄、症状进行适量增减。</w:t>
      </w:r>
      <w:r>
        <w:rPr>
          <w:rFonts w:hint="eastAsia"/>
          <w:lang w:eastAsia="zh-CN"/>
        </w:rPr>
        <w:t xml:space="preserve"> </w:t>
      </w:r>
      <w:r>
        <w:rPr>
          <w:rFonts w:hint="eastAsia"/>
        </w:rPr>
        <w:t>禁忌：对本品有休克史者禁用。对青霉素或头孢菌素有过敏史者慎用科大利民头孢地尼分散片。</w:t>
      </w:r>
      <w:r>
        <w:rPr>
          <w:rFonts w:hint="eastAsia"/>
          <w:lang w:eastAsia="zh-CN"/>
        </w:rPr>
        <w:t xml:space="preserve"> </w:t>
      </w:r>
      <w:r>
        <w:rPr>
          <w:rFonts w:hint="eastAsia"/>
        </w:rPr>
        <w:t>注意事项：根据惯例，应在确定微生物对本品的敏感性后，本品的疗程应限于治疗患者所需的最短周期，以防止耐药菌的产生。1.建议避免与铁制剂合用。如果合用不能避免，应在服用本品3小时以后再使用铁制剂。2.因有出现休克等过敏反应的可能，应详细询问过敏史。3.下列患者应慎重使用科大利民头孢地尼分散片：1)对青霉素类抗生素有过敏史者；2)本人或亲属中有易发生支气管哮喘、皮疹、荨麻疹等过敏症状体质者；3)严重的肾功能障碍者：由于头孢地尼在严重肾功能障碍者血清中存在时间较长，应根据肾功能障碍的严重程度酌减剂量以及延长给药间隔时间。对于进行血液透析的患者，建议剂量一日1次，一次100mg；4)患有严重基础疾病、不能很好进食或非经口摄取营养者、高龄者、恶液质等患者（因可出现维生素K缺乏，要进行严密临床观察）。4.科大利民头孢地尼分散片对临床检验值的影响：1)除试纸法尿糖实验之外，再用Benedict试剂、Fehling试剂和Clinitest试验法进行尿糖检查时，可出现假阳性，要注意。2)可出现直接血清抗球蛋白试验阳性，要注意。4.其他注意事项1)于添加铁的产品（如奶粉或肠营养剂）合用时，可能出现红色粪便。2)可能出现红色尿。</w:t>
      </w:r>
      <w:r>
        <w:rPr>
          <w:rFonts w:hint="eastAsia"/>
          <w:lang w:eastAsia="zh-CN"/>
        </w:rPr>
        <w:t xml:space="preserve">  </w:t>
      </w:r>
    </w:p>
    <w:p w14:paraId="7C5917DF">
      <w:pPr>
        <w:rPr>
          <w:rFonts w:hint="eastAsia"/>
          <w:lang w:eastAsia="zh-CN"/>
        </w:rPr>
      </w:pPr>
      <w:r>
        <w:rPr>
          <w:rFonts w:hint="eastAsia"/>
          <w:lang w:eastAsia="zh-CN"/>
        </w:rPr>
        <w:t>药品名称：</w:t>
      </w:r>
      <w:r>
        <w:rPr>
          <w:rFonts w:hint="eastAsia"/>
        </w:rPr>
        <w:t>缬沙坦胶囊</w:t>
      </w:r>
      <w:r>
        <w:rPr>
          <w:rFonts w:hint="eastAsia"/>
          <w:lang w:eastAsia="zh-CN"/>
        </w:rPr>
        <w:t xml:space="preserve"> </w:t>
      </w:r>
      <w:r>
        <w:rPr>
          <w:rFonts w:hint="eastAsia"/>
        </w:rPr>
        <w:t>适应症：适用于轻中度原发性高血压。</w:t>
      </w:r>
      <w:r>
        <w:rPr>
          <w:rFonts w:hint="eastAsia"/>
          <w:lang w:eastAsia="zh-CN"/>
        </w:rPr>
        <w:t xml:space="preserve"> </w:t>
      </w:r>
      <w:r>
        <w:rPr>
          <w:rFonts w:hint="eastAsia"/>
        </w:rPr>
        <w:t>用法用量：推荐剂量：本品80mg，每天一次。剂量与种族、年龄、性别无关。可以在进餐时或空腹服用(见吸收)。建议每天在同一时间用药(如早晨)。用药2周内达确切降压效果，4周后达最大疗效。降压效果不满意时，每日剂量可增加至160mg，或加用利尿剂。肾功能不全(严重肾衰见禁忌症)及非胆管源性、无淤胆的肝功能不全患者无需调整剂量。缬沙坦可以与其他抗高血压药物联合应用。</w:t>
      </w:r>
      <w:r>
        <w:rPr>
          <w:rFonts w:hint="eastAsia"/>
          <w:lang w:eastAsia="zh-CN"/>
        </w:rPr>
        <w:t xml:space="preserve"> </w:t>
      </w:r>
      <w:r>
        <w:rPr>
          <w:rFonts w:hint="eastAsia"/>
        </w:rPr>
        <w:t>禁忌：已知对本品过敏者禁用；妊娠和哺乳期妇女禁用妥维康缬沙坦胶囊。</w:t>
      </w:r>
      <w:r>
        <w:rPr>
          <w:rFonts w:hint="eastAsia"/>
          <w:lang w:eastAsia="zh-CN"/>
        </w:rPr>
        <w:t xml:space="preserve"> </w:t>
      </w:r>
      <w:r>
        <w:rPr>
          <w:rFonts w:hint="eastAsia"/>
        </w:rPr>
        <w:t>注意事项：1.适用于低钠或血容量不足的患者：严重缺钠和(或)血容量不足的患者(如因服用大剂量利尿药)，在使用缬沙坦开始治疗时，可能发生症状性低血压。因此，在使用本药前须纠正低钠或低血容量状况。如果发生低血压，须使患者仰卧，必要时用生理盐水静脉注射。短暂的低血压反应并不防碍进一步治疗，因此一旦血压稳定便可进行继续治疗。2.适用于肝功能损伤患者：约70%的缬沙坦以原形从胆汁排除；缬沙坦不经生物转化，因而其全身性影响与肝功能低下无关，所以非胆道性或非胆汁瘀积形肝功能不全患者无需调整剂量；而胆汁型肝硬化或胆道梗阻患者的缬沙坦清除率降低(AUCS较高)，这些患者服用缬沙坦时应特别慎重。3.适用于肾功能损伤患者：由于缬沙坦肾清除率只占总血浆清除率的30%，故其全身性影响与肾功能之间没有关系，肾功能不全患者服用妥维康缬沙坦胶囊无需调整剂量。抑制肾素-血管紧张素-醛固酮系统后，敏感患者可能有肾功能改变。对于肾功能依赖肾素-血管紧张素-醛固酮系统活性的患者(如严重的充血性心力衰竭患者)，用血管紧张素转化酶抑制剂或血管紧张素受体拮抗剂治疗，可能导致尿少症和/或进行性氮血症及(罕见)急性肾功能衰竭和/或死亡。因此，严重肾功能不全(肌酐清除率&lt;10ml/min)患者应慎重用药。12名因单侧肾动脉狭窄而致的肾性高血压患者短期服用缬沙坦，肾血流动力学、血肌酐或血尿素氮无明显变化。对单侧或双侧肾功脉狭窄患者未进行长期使用缬沙坦的研究。由于影响肾素-血管紧张素-醛固酮系统的药物有可能使单侧或双侧肾动脉狭窄患者的血肌酐或血尿素氮升高，故为安全起见，应注意监测患者的这些指标。4.药物相互作用：临床试验未发现本药与下列药物间有临床意义的相互作用：西米替丁、华法林、呋塞米、地高辛、阿替洛尔、吲哚美辛、氢氯噻嗪、氨氯地平、格列本脲。本药与细胞色素P450酶系统的代谢诱导剂或抑制剂一般无临床意义的相互作用。体外试验表明本药与其他血浆蛋白结合率高的药物如双氯芬酸、呋塞米及华法林无血浆蛋白结合方面的相互作用。 与保钾利尿剂(如螺内酯、氨苯蝶啶、阿米洛利)、钾制剂或含钾的盐代用品合用时，可使血钾升高。若必须同用，应注意监测。5.药物过量：虽然无本药过量的经验，但其可能出现的主要症状是明显的低血压。如果是在服药后不久发生，可采用催吐治疗，否则可按常规采用静脉滴注生理盐水。本品与血浆蛋白结合率高，故不太可能经透析被清除。</w:t>
      </w:r>
      <w:r>
        <w:rPr>
          <w:rFonts w:hint="eastAsia"/>
          <w:lang w:eastAsia="zh-CN"/>
        </w:rPr>
        <w:t xml:space="preserve">  </w:t>
      </w:r>
    </w:p>
    <w:p w14:paraId="27DB43F2">
      <w:pPr>
        <w:rPr>
          <w:rFonts w:hint="eastAsia"/>
          <w:lang w:eastAsia="zh-CN"/>
        </w:rPr>
      </w:pPr>
      <w:r>
        <w:rPr>
          <w:rFonts w:hint="eastAsia"/>
          <w:lang w:eastAsia="zh-CN"/>
        </w:rPr>
        <w:t>药品名称：</w:t>
      </w:r>
      <w:r>
        <w:rPr>
          <w:rFonts w:hint="eastAsia"/>
        </w:rPr>
        <w:t>依托红霉素颗粒</w:t>
      </w:r>
      <w:r>
        <w:rPr>
          <w:rFonts w:hint="eastAsia"/>
          <w:lang w:eastAsia="zh-CN"/>
        </w:rPr>
        <w:t xml:space="preserve"> </w:t>
      </w:r>
      <w:r>
        <w:rPr>
          <w:rFonts w:hint="eastAsia"/>
        </w:rPr>
        <w:t>适应症：1．本品作为青霉素过敏患者治疗下列感染的替代用药：溶血性链球菌、肺炎链球菌等所致的急性扁桃体炎、急性咽炎、鼻窦炎；溶血性链球菌所致的猩红热、蜂窝织炎；白喉及白喉带菌者；气性坏疽、炭疽、破伤风；放线菌病；梅毒；李斯特菌病等。2．军团菌病。3．肺炎支原体肺炎。4．肺炎衣原体肺炎。5．其他衣原体属、支原体属所致泌尿生殖系感染。6．沙眼衣原体结膜炎。7．厌氧菌所致口腔感染。8．空肠弯曲菌肠炎。9．百日咳。10．风湿热复发、感染性心内膜炎（风湿性心脏病、先天性心脏病、心脏瓣膜置换术后）、口腔、上呼吸道医疗操作时的预防用药（青霉素的替代用药）。</w:t>
      </w:r>
      <w:r>
        <w:rPr>
          <w:rFonts w:hint="eastAsia"/>
          <w:lang w:eastAsia="zh-CN"/>
        </w:rPr>
        <w:t xml:space="preserve"> </w:t>
      </w:r>
      <w:r>
        <w:rPr>
          <w:rFonts w:hint="eastAsia"/>
        </w:rPr>
        <w:t>用法用量：口服，成人一日1～2g，分3～4次，儿童每日按体重20～30mg/kg，分3～4次。治疗军团菌病，成人一次0.5～1.0g，一日4次。用作风湿热复发的预防用药时，一次0.25g，一日2次。用作感染性心内膜炎的预防用药时，术前1小时口服1g，术后6小时再服用0.5g。</w:t>
      </w:r>
      <w:r>
        <w:rPr>
          <w:rFonts w:hint="eastAsia"/>
          <w:lang w:eastAsia="zh-CN"/>
        </w:rPr>
        <w:t xml:space="preserve"> </w:t>
      </w:r>
      <w:r>
        <w:rPr>
          <w:rFonts w:hint="eastAsia"/>
        </w:rPr>
        <w:t>禁忌：对红霉素类药物过敏者禁用芽培依托红霉素颗粒。</w:t>
      </w:r>
      <w:r>
        <w:rPr>
          <w:rFonts w:hint="eastAsia"/>
          <w:lang w:eastAsia="zh-CN"/>
        </w:rPr>
        <w:t xml:space="preserve"> </w:t>
      </w:r>
      <w:r>
        <w:rPr>
          <w:rFonts w:hint="eastAsia"/>
        </w:rPr>
        <w:t>注意事项：1．交叉过敏：对一种红霉素制剂过敏时，对其他红霉素制剂也可过敏。2．服用芽培依托红霉素颗粒后出现ALT、AST、AKP、胆红素等高者较服用其他红霉素制剂为多见。3．溶血性链球菌感染用本品治疗时，至少需持续10日，以防止急性风湿热的发生。4．慢性肝病、肝功能损害者慎用。5．肾功能减退患者一般无需减少用量。6．因不同细菌对红霉素的敏感性存在一定差异，故应做药敏测定。7．对诊断的干扰：红霉素可干扰Higerty法的荧光测定，使尿儿茶酚胺的测定值出现假性增高。血清碱性磷酸酶、胆红素、丙氨酸氨基转移酶和门冬氨酸氨基转移酶的测定值均可能增高。</w:t>
      </w:r>
      <w:r>
        <w:rPr>
          <w:rFonts w:hint="eastAsia"/>
          <w:lang w:eastAsia="zh-CN"/>
        </w:rPr>
        <w:t xml:space="preserve">  </w:t>
      </w:r>
    </w:p>
    <w:p w14:paraId="6DEB6C64">
      <w:pPr>
        <w:rPr>
          <w:rFonts w:hint="eastAsia"/>
          <w:lang w:eastAsia="zh-CN"/>
        </w:rPr>
      </w:pPr>
      <w:r>
        <w:rPr>
          <w:rFonts w:hint="eastAsia"/>
          <w:lang w:eastAsia="zh-CN"/>
        </w:rPr>
        <w:t>药品名称：</w:t>
      </w:r>
      <w:r>
        <w:rPr>
          <w:rFonts w:hint="eastAsia"/>
        </w:rPr>
        <w:t>头孢克肟胶囊</w:t>
      </w:r>
      <w:r>
        <w:rPr>
          <w:rFonts w:hint="eastAsia"/>
          <w:lang w:eastAsia="zh-CN"/>
        </w:rPr>
        <w:t xml:space="preserve"> </w:t>
      </w:r>
      <w:r>
        <w:rPr>
          <w:rFonts w:hint="eastAsia"/>
        </w:rPr>
        <w:t>适应症：本品适用于对头孢克肟敏感的链球菌属（肠球菌除外），肺炎球菌、淋球菌、卡他布兰汉球菌、大肠杆菌、克雷伯杆菌属、沙雷菌属、变形杆菌属及流感杆菌等引起的下列细菌感染性疾病：1.支气管炎、支气管扩张症（感染时），慢性呼吸系统感染疾病的继发感染，肺炎；2.肾盂肾炎、膀胱炎、淋球菌性尿道炎；3.胆囊炎、胆管炎；4.猩红热；5.中耳炎、副鼻窦炎。</w:t>
      </w:r>
      <w:r>
        <w:rPr>
          <w:rFonts w:hint="eastAsia"/>
          <w:lang w:eastAsia="zh-CN"/>
        </w:rPr>
        <w:t xml:space="preserve"> </w:t>
      </w:r>
      <w:r>
        <w:rPr>
          <w:rFonts w:hint="eastAsia"/>
        </w:rPr>
        <w:t>用法用量：1.成人和体重30公斤以上的儿童：口服，每次50~100mg，一日二次。此外，可以根据年龄、体重、症状进行适当增减，对重症患者，可每次口服200mg，一日二次。2.小儿，口服，每次1.5~3mg/kg，一日二次。此外，可以根据症状适当增减，对于重症患者，每次可口服6mg/kg，一日二次。</w:t>
      </w:r>
      <w:r>
        <w:rPr>
          <w:rFonts w:hint="eastAsia"/>
          <w:lang w:eastAsia="zh-CN"/>
        </w:rPr>
        <w:t xml:space="preserve"> </w:t>
      </w:r>
      <w:r>
        <w:rPr>
          <w:rFonts w:hint="eastAsia"/>
        </w:rPr>
        <w:t>禁忌：对本品或头孢菌素类抗生素有过敏史者禁用科大利民头孢克肟胶囊。</w:t>
      </w:r>
      <w:r>
        <w:rPr>
          <w:rFonts w:hint="eastAsia"/>
          <w:lang w:eastAsia="zh-CN"/>
        </w:rPr>
        <w:t xml:space="preserve"> </w:t>
      </w:r>
      <w:r>
        <w:rPr>
          <w:rFonts w:hint="eastAsia"/>
        </w:rPr>
        <w:t>注意事项：1.由于有可能出现休克，给药前应充分询问病史。2.为防止耐药菌株的出现，在使用科大利民头孢克肟胶囊前原则上应确认敏感性，将剂量控制在控制疾病所需最小剂量。3.对于严重肾功能障碍患者，由于药物在血液中可维持浓度，因此应根据肾功能状况适当减量，给药间隔应适当增大。(参照[药代动力学数据])4.下列患者慎重给药：（1）对青霉素类药物有过敏史的患者；（2）本人或父母、兄弟中，具有易引起支气管哮喘、皮疹、荨麻疹等过敏症状体质的患者。（3）严重的肾功能障碍患者（参照[药代动力学数据]）。（4）经口给药困难或非经口摄取营养患者，全身恶液质状态患者(因时有出现维生素K缺乏症状，应注意观察)。5.对临床检验结果的影响：（1）用斑氏(Benedict)试剂、费林氏(Fehling)试剂、尿糖试纸(Clinitest)进行尿糖检查，有假阳性出现的可能性，应予以注意。（2）有出现直接库姆斯试验假阳性的可能性，应予以注意。6.不要将牛奶、果汁等与科大利民头孢克肟胶囊混合后放置。7.其他：在幼小的大白鼠实验中，口服1000mg/kg以上时，有抑制精子形成的作用。</w:t>
      </w:r>
      <w:r>
        <w:rPr>
          <w:rFonts w:hint="eastAsia"/>
          <w:lang w:eastAsia="zh-CN"/>
        </w:rPr>
        <w:t xml:space="preserve">  </w:t>
      </w:r>
    </w:p>
    <w:p w14:paraId="744FF262">
      <w:pPr>
        <w:rPr>
          <w:rFonts w:hint="eastAsia"/>
          <w:lang w:eastAsia="zh-CN"/>
        </w:rPr>
      </w:pPr>
      <w:r>
        <w:rPr>
          <w:rFonts w:hint="eastAsia"/>
          <w:lang w:eastAsia="zh-CN"/>
        </w:rPr>
        <w:t>药品名称：</w:t>
      </w:r>
      <w:r>
        <w:rPr>
          <w:rFonts w:hint="eastAsia"/>
        </w:rPr>
        <w:t>复方锌布颗粒</w:t>
      </w:r>
      <w:r>
        <w:rPr>
          <w:rFonts w:hint="eastAsia"/>
          <w:lang w:eastAsia="zh-CN"/>
        </w:rPr>
        <w:t xml:space="preserve"> </w:t>
      </w:r>
      <w:r>
        <w:rPr>
          <w:rFonts w:hint="eastAsia"/>
        </w:rPr>
        <w:t>适应症：用于缓解普通感冒或流行性感冒引起的发热、头痛、四肢酸痛、鼻塞、流涕、打喷嚏等症状。</w:t>
      </w:r>
      <w:r>
        <w:rPr>
          <w:rFonts w:hint="eastAsia"/>
          <w:lang w:eastAsia="zh-CN"/>
        </w:rPr>
        <w:t xml:space="preserve"> </w:t>
      </w:r>
      <w:r>
        <w:rPr>
          <w:rFonts w:hint="eastAsia"/>
        </w:rPr>
        <w:t>用法用量：口服。3～5岁儿童，一次半包；6～14岁儿童，一次1包；成人，一次2包；一日3次。</w:t>
      </w:r>
      <w:r>
        <w:rPr>
          <w:rFonts w:hint="eastAsia"/>
          <w:lang w:eastAsia="zh-CN"/>
        </w:rPr>
        <w:t xml:space="preserve"> </w:t>
      </w:r>
      <w:r>
        <w:rPr>
          <w:rFonts w:hint="eastAsia"/>
        </w:rPr>
        <w:t>禁忌：1.对其他非甾体抗炎药过敏者禁用。2.孕妇及哺乳期妇女禁用芽培复方锌布颗粒。3.对阿司匹林过敏的哮喘患者禁用。</w:t>
      </w:r>
      <w:r>
        <w:rPr>
          <w:rFonts w:hint="eastAsia"/>
          <w:lang w:eastAsia="zh-CN"/>
        </w:rPr>
        <w:t xml:space="preserve"> </w:t>
      </w:r>
      <w:r>
        <w:rPr>
          <w:rFonts w:hint="eastAsia"/>
        </w:rPr>
        <w:t>注意事项：1.本品为对症治疗药，不宜长期使用，用药3-7天，症状未缓解，请咨询医师或药师。2.服药期间不得驾驶机、车、船、从事高空作业、机械作业及操作精密仪器。3.服用本品期间不得饮酒或含有酒精的饮料。4.有下列情况患者慎用：60岁以上、支气管哮喘、肝肾功能不全、凝血机制或血小板功能障碍（如血友病）、甲状腺功能亢进、前列腺肥大、幽门十二指肠梗阻、青光眼。5.下列情况患者应在医师指导下使用：有消化性溃疡史、胃肠道出血、心功能不全、高血压。6.3岁以下儿童用量请咨询医师或药师。7.对本品过敏者禁用，过敏体质者慎用。8.本品性状发生改变时禁止使用。9.请将本品放在儿童不能接触的地方。10.儿童必须在成人监护下使用。11.如正在使用其他药品，使用本品前请咨询医师或药师。12.如出现胃肠道出血或溃疡、胸痛、气短、无力、言语含糊等情况，应停药并咨询医师。13.第一次使用本品如出现皮疹或过敏症状，应停药并咨询医师。14.如出现胃肠道出血或溃疡、胸痛、气短、无力、言语含糊等情况，应停药并咨询医师。15.第一次使用芽培复方锌布颗粒如出现皮疹或过敏症状，应停药并咨询医师。</w:t>
      </w:r>
      <w:r>
        <w:rPr>
          <w:rFonts w:hint="eastAsia"/>
          <w:lang w:eastAsia="zh-CN"/>
        </w:rPr>
        <w:t xml:space="preserve">  </w:t>
      </w:r>
    </w:p>
    <w:p w14:paraId="4AC3C303">
      <w:pPr>
        <w:rPr>
          <w:rFonts w:hint="eastAsia"/>
          <w:lang w:eastAsia="zh-CN"/>
        </w:rPr>
      </w:pPr>
      <w:r>
        <w:rPr>
          <w:rFonts w:hint="eastAsia"/>
          <w:lang w:eastAsia="zh-CN"/>
        </w:rPr>
        <w:t>药品名称：</w:t>
      </w:r>
      <w:r>
        <w:rPr>
          <w:rFonts w:hint="eastAsia"/>
        </w:rPr>
        <w:t>头孢克肟干混悬剂</w:t>
      </w:r>
      <w:r>
        <w:rPr>
          <w:rFonts w:hint="eastAsia"/>
          <w:lang w:eastAsia="zh-CN"/>
        </w:rPr>
        <w:t xml:space="preserve"> </w:t>
      </w:r>
      <w:r>
        <w:rPr>
          <w:rFonts w:hint="eastAsia"/>
        </w:rPr>
        <w:t>适应症：广谱抗菌素。对链球菌属、肺炎球菌、淋球菌、伯雷汉氏菌属、大肠杆菌、沙雷氏杆菌属、克雷白氏有菌属、变形杆菌属、流感杆菌等引起的感染症有效。主要用于治疗支气管炎、支气管扩张合并感染、慢性呼吸道疾患继发感染、肺炎、肾盂肾炎、膀胱炎、淋菌性尿道炎、胆囊炎、胆管炎、猩红热、中耳炎、副鼻窦炎等病症。</w:t>
      </w:r>
      <w:r>
        <w:rPr>
          <w:rFonts w:hint="eastAsia"/>
          <w:lang w:eastAsia="zh-CN"/>
        </w:rPr>
        <w:t xml:space="preserve"> </w:t>
      </w:r>
      <w:r>
        <w:rPr>
          <w:rFonts w:hint="eastAsia"/>
        </w:rPr>
        <w:t>用法用量：成人及体重30公斤以上儿童：口服，每次50~100mg，每日两次；重症感染者可增加至每次200mg，每日两次。儿童：口服，用量按成人减半，或按每公斤1.5~3.0mg计算给药量，每日两次。</w:t>
      </w:r>
      <w:r>
        <w:rPr>
          <w:rFonts w:hint="eastAsia"/>
          <w:lang w:eastAsia="zh-CN"/>
        </w:rPr>
        <w:t xml:space="preserve"> </w:t>
      </w:r>
      <w:r>
        <w:rPr>
          <w:rFonts w:hint="eastAsia"/>
        </w:rPr>
        <w:t>禁忌：对乐赛仙头孢克肟干混悬剂或头孢菌素类抗菌素有过敏史者禁用。</w:t>
      </w:r>
      <w:r>
        <w:rPr>
          <w:rFonts w:hint="eastAsia"/>
          <w:lang w:eastAsia="zh-CN"/>
        </w:rPr>
        <w:t xml:space="preserve"> </w:t>
      </w:r>
      <w:r>
        <w:rPr>
          <w:rFonts w:hint="eastAsia"/>
        </w:rPr>
        <w:t>注意事项：1.对青霉素类或头孢菌素类过敏者慎用、过敏体质的患者、高度肾功能损害的患者、对不能很好进食或非经口摄取营养者、高龄者、恶液质等患者慎用。2.在幼年的大白鼠试验中，发现口服1000mg/kg以上时，有抑制精子形成作用，故育龄男子不宜用乐赛仙头孢克肟干混悬剂。</w:t>
      </w:r>
      <w:r>
        <w:rPr>
          <w:rFonts w:hint="eastAsia"/>
          <w:lang w:eastAsia="zh-CN"/>
        </w:rPr>
        <w:t xml:space="preserve">  </w:t>
      </w:r>
    </w:p>
    <w:p w14:paraId="58D25674">
      <w:pPr>
        <w:rPr>
          <w:rFonts w:hint="eastAsia"/>
          <w:lang w:eastAsia="zh-CN"/>
        </w:rPr>
      </w:pPr>
      <w:r>
        <w:rPr>
          <w:rFonts w:hint="eastAsia"/>
          <w:lang w:eastAsia="zh-CN"/>
        </w:rPr>
        <w:t>药品名称：</w:t>
      </w:r>
      <w:r>
        <w:rPr>
          <w:rFonts w:hint="eastAsia"/>
        </w:rPr>
        <w:t>阿莫西林克拉维酸钾颗粒</w:t>
      </w:r>
      <w:r>
        <w:rPr>
          <w:rFonts w:hint="eastAsia"/>
          <w:lang w:eastAsia="zh-CN"/>
        </w:rPr>
        <w:t xml:space="preserve"> </w:t>
      </w:r>
      <w:r>
        <w:rPr>
          <w:rFonts w:hint="eastAsia"/>
        </w:rPr>
        <w:t>适应症：适用于产酶流感嗜血杆菌和卡他莫拉菌所致的下呼吸道感染，中耳炎、鼻窦炎；产酶金黄色葡萄球菌和产酶肠杆菌科细菌如大肠杆菌，克雷伯菌属所致的呼吸道，尿路和皮肤软组织感染等；亦可用于肠球菌所致的轻中度感染。本品也可用于敏感不产酶菌所致的上述各种感染。</w:t>
      </w:r>
      <w:r>
        <w:rPr>
          <w:rFonts w:hint="eastAsia"/>
          <w:lang w:eastAsia="zh-CN"/>
        </w:rPr>
        <w:t xml:space="preserve"> </w:t>
      </w:r>
      <w:r>
        <w:rPr>
          <w:rFonts w:hint="eastAsia"/>
        </w:rPr>
        <w:t>用法用量：口服成人：肺炎及其他中重度感染：一次625mg，每8小时1次，疗程7-10日。其他感染：一次375mg，每8小时1次，疗程7-10日。小儿：①新生儿及3个月以内婴儿。按阿莫西林计算，按体重一次15mg/kg，每12小时1次。②体重≤40kg的小儿。按阿莫西林计算，一般感染：按体重一次25mg/kg，每12小时1次；或按体重一次20mg/kg，每8小时1次。疗程7-10日。其他感染剂量减半。40kg以上的儿童可按成人剂量给药。肾功能减退者肌酐清除率&gt;30ml分钟者不需减量；肌酐清除率10-30ml/分钟者每12小时口服本品250-500mg（以阿莫西林计）；肌酐清除率&lt;10ml分钟者每24小时口服本品250-500mg（以阿莫西林计）。血液透析患者根据病情轻重，每24小时口服本品250-500mg(以阿莫西林计)；在血液透析过程中及结束时各加服1次。</w:t>
      </w:r>
      <w:r>
        <w:rPr>
          <w:rFonts w:hint="eastAsia"/>
          <w:lang w:eastAsia="zh-CN"/>
        </w:rPr>
        <w:t xml:space="preserve"> </w:t>
      </w:r>
      <w:r>
        <w:rPr>
          <w:rFonts w:hint="eastAsia"/>
        </w:rPr>
        <w:t>禁忌：青霉素皮试阳性反应者，对芽培阿莫西林克拉维酸钾颗粒及其他青霉素类药物过敏者及传染性单核单核细胞增多性患者禁用。</w:t>
      </w:r>
      <w:r>
        <w:rPr>
          <w:rFonts w:hint="eastAsia"/>
          <w:lang w:eastAsia="zh-CN"/>
        </w:rPr>
        <w:t xml:space="preserve"> </w:t>
      </w:r>
      <w:r>
        <w:rPr>
          <w:rFonts w:hint="eastAsia"/>
        </w:rPr>
        <w:t>注意事项：1、临床医师在用药前必须详细询问患者的过敏史，有青霉素过敏史者禁用。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芽培阿莫西林克拉维酸钾颗粒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0B8973D0">
      <w:pPr>
        <w:rPr>
          <w:rFonts w:hint="eastAsia"/>
          <w:lang w:eastAsia="zh-CN"/>
        </w:rPr>
      </w:pPr>
      <w:r>
        <w:rPr>
          <w:rFonts w:hint="eastAsia"/>
          <w:lang w:eastAsia="zh-CN"/>
        </w:rPr>
        <w:t>药品名称：</w:t>
      </w:r>
      <w:r>
        <w:rPr>
          <w:rFonts w:hint="eastAsia"/>
        </w:rPr>
        <w:t>盐酸二氧丙嗪颗粒</w:t>
      </w:r>
      <w:r>
        <w:rPr>
          <w:rFonts w:hint="eastAsia"/>
          <w:lang w:eastAsia="zh-CN"/>
        </w:rPr>
        <w:t xml:space="preserve"> </w:t>
      </w:r>
      <w:r>
        <w:rPr>
          <w:rFonts w:hint="eastAsia"/>
        </w:rPr>
        <w:t>适应症：用于小儿咳嗽，过敏性哮喘，荨麻疹及皮肤瘙痒症等。</w:t>
      </w:r>
      <w:r>
        <w:rPr>
          <w:rFonts w:hint="eastAsia"/>
          <w:lang w:eastAsia="zh-CN"/>
        </w:rPr>
        <w:t xml:space="preserve"> </w:t>
      </w:r>
      <w:r>
        <w:rPr>
          <w:rFonts w:hint="eastAsia"/>
        </w:rPr>
        <w:t>用法用量：口服，1-2岁，一次0.75mg(1/2袋)；3-4岁，一次1.5mg(1袋)；5-6岁，一次2.25mg(1袋半)，一日2次。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注意事项：1.治疗量与中毒量接近，不得超过极量。并注意用药间隔时间足够长。2.癫痫、肝功能不全者慎用芽培盐酸二氧丙嗪颗粒。3、本品仅为儿童用药。</w:t>
      </w:r>
      <w:r>
        <w:rPr>
          <w:rFonts w:hint="eastAsia"/>
          <w:lang w:eastAsia="zh-CN"/>
        </w:rPr>
        <w:t xml:space="preserve">  </w:t>
      </w:r>
    </w:p>
    <w:p w14:paraId="6DBC04AB">
      <w:pPr>
        <w:rPr>
          <w:rFonts w:hint="eastAsia"/>
          <w:lang w:eastAsia="zh-CN"/>
        </w:rPr>
      </w:pPr>
      <w:r>
        <w:rPr>
          <w:rFonts w:hint="eastAsia"/>
          <w:lang w:eastAsia="zh-CN"/>
        </w:rPr>
        <w:t>药品名称：</w:t>
      </w:r>
      <w:r>
        <w:rPr>
          <w:rFonts w:hint="eastAsia"/>
        </w:rPr>
        <w:t>格列美脲片</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遵医嘱，口服用药。对于糖尿病患者，格列美脲或任何其他降糖药物都无固定剂量，必须定期测量空腹血糖和糖化血红蛋白以确定患者用药的最小有效剂量；测定糖化血红蛋白水平以监测患者的治疗效果。通常起始剂量：在初期治疗阶段，格列美脲的起始剂量为1～2mg每天一次，早餐时或第一次主餐时给药。那些对降糖药敏感的患者应以1mg每天一次开始，且应谨慎调整剂量。格列美脲与其他口服降糖药之间不存在精确的剂量关系。格列美脲最大初始剂量不超过2mg。通常维持剂量：通常维持剂量是1～4mg每天一次，推荐的最大维持量是6mg每天一次。剂量达到2mg后，剂量的增加根据患者的血糖变化，每1～2周剂量上调不超过2mg。</w:t>
      </w:r>
      <w:r>
        <w:rPr>
          <w:rFonts w:hint="eastAsia"/>
          <w:lang w:eastAsia="zh-CN"/>
        </w:rPr>
        <w:t xml:space="preserve"> </w:t>
      </w:r>
      <w:r>
        <w:rPr>
          <w:rFonts w:hint="eastAsia"/>
        </w:rPr>
        <w:t>禁忌：1.已知对格列美脲有过敏史者禁用。2.糖尿病酮症酸中毒伴或不伴昏迷者禁用，这种情况应用胰岛素治疗。3.孕妇、分娩妇女、哺乳期妇女禁用格列美脲片。</w:t>
      </w:r>
      <w:r>
        <w:rPr>
          <w:rFonts w:hint="eastAsia"/>
          <w:lang w:eastAsia="zh-CN"/>
        </w:rPr>
        <w:t xml:space="preserve"> </w:t>
      </w:r>
      <w:r>
        <w:rPr>
          <w:rFonts w:hint="eastAsia"/>
        </w:rPr>
        <w:t>注意事项：1.病人用药时应遵医嘱，注意饮食，运动和用药时间。2.治疗中应注意早期出现的低血糖症状，如头痛、兴奋、失眠、震颤和大量出汗，以便及时采取措施，严重者应静脉滴注葡萄糖液，对有创伤、术后，感染或发热病人应给与胰岛素维持正常血糖代谢。3.避免饮酒，以免引起类戒断反应。</w:t>
      </w:r>
      <w:r>
        <w:rPr>
          <w:rFonts w:hint="eastAsia"/>
          <w:lang w:eastAsia="zh-CN"/>
        </w:rPr>
        <w:t xml:space="preserve">  </w:t>
      </w:r>
    </w:p>
    <w:p w14:paraId="56D82242">
      <w:pPr>
        <w:rPr>
          <w:rFonts w:hint="eastAsia"/>
          <w:lang w:eastAsia="zh-CN"/>
        </w:rPr>
      </w:pPr>
      <w:r>
        <w:rPr>
          <w:rFonts w:hint="eastAsia"/>
          <w:lang w:eastAsia="zh-CN"/>
        </w:rPr>
        <w:t>药品名称：</w:t>
      </w:r>
      <w:r>
        <w:rPr>
          <w:rFonts w:hint="eastAsia"/>
        </w:rPr>
        <w:t>复方甲硝唑阴道栓</w:t>
      </w:r>
      <w:r>
        <w:rPr>
          <w:rFonts w:hint="eastAsia"/>
          <w:lang w:eastAsia="zh-CN"/>
        </w:rPr>
        <w:t xml:space="preserve"> </w:t>
      </w:r>
      <w:r>
        <w:rPr>
          <w:rFonts w:hint="eastAsia"/>
        </w:rPr>
        <w:t>适应症：用于治疗滴虫性阴道炎、霉菌性阴道炎、细菌性阴道炎和老年性阴道炎、非特异性阴道炎及支原体感染、淋病双球菌感染等病症。</w:t>
      </w:r>
      <w:r>
        <w:rPr>
          <w:rFonts w:hint="eastAsia"/>
          <w:lang w:eastAsia="zh-CN"/>
        </w:rPr>
        <w:t xml:space="preserve"> </w:t>
      </w:r>
      <w:r>
        <w:rPr>
          <w:rFonts w:hint="eastAsia"/>
        </w:rPr>
        <w:t>用法用量：阴道给药，月经干净后，每晚临睡前清洁外阴后，仰卧，取一粒塞入阴道深处，一日一次，连续七天至十天。</w:t>
      </w:r>
      <w:r>
        <w:rPr>
          <w:rFonts w:hint="eastAsia"/>
          <w:lang w:eastAsia="zh-CN"/>
        </w:rPr>
        <w:t xml:space="preserve"> </w:t>
      </w:r>
      <w:r>
        <w:rPr>
          <w:rFonts w:hint="eastAsia"/>
        </w:rPr>
        <w:t>禁忌：对甲硝唑过敏史者禁用理洁复方甲硝唑阴道栓。</w:t>
      </w:r>
      <w:r>
        <w:rPr>
          <w:rFonts w:hint="eastAsia"/>
          <w:lang w:eastAsia="zh-CN"/>
        </w:rPr>
        <w:t xml:space="preserve"> </w:t>
      </w:r>
      <w:r>
        <w:rPr>
          <w:rFonts w:hint="eastAsia"/>
        </w:rPr>
        <w:t>注意事项：</w:t>
      </w:r>
      <w:r>
        <w:rPr>
          <w:rFonts w:hint="eastAsia"/>
          <w:lang w:eastAsia="zh-CN"/>
        </w:rPr>
        <w:t xml:space="preserve">  </w:t>
      </w:r>
    </w:p>
    <w:p w14:paraId="3815D0CA">
      <w:pPr>
        <w:rPr>
          <w:rFonts w:hint="eastAsia"/>
          <w:lang w:eastAsia="zh-CN"/>
        </w:rPr>
      </w:pPr>
      <w:r>
        <w:rPr>
          <w:rFonts w:hint="eastAsia"/>
          <w:lang w:eastAsia="zh-CN"/>
        </w:rPr>
        <w:t>药品名称：</w:t>
      </w:r>
      <w:r>
        <w:rPr>
          <w:rFonts w:hint="eastAsia"/>
        </w:rPr>
        <w:t>茶碱缓释片</w:t>
      </w:r>
      <w:r>
        <w:rPr>
          <w:rFonts w:hint="eastAsia"/>
          <w:lang w:eastAsia="zh-CN"/>
        </w:rPr>
        <w:t xml:space="preserve"> </w:t>
      </w:r>
      <w:r>
        <w:rPr>
          <w:rFonts w:hint="eastAsia"/>
        </w:rPr>
        <w:t>适应症：用于支气管哮喘、喘息性支气管炎、阻塞性肺气肿等缓解喘息症状；也可用于心力衰竭时喘息。</w:t>
      </w:r>
      <w:r>
        <w:rPr>
          <w:rFonts w:hint="eastAsia"/>
          <w:lang w:eastAsia="zh-CN"/>
        </w:rPr>
        <w:t xml:space="preserve"> </w:t>
      </w:r>
      <w:r>
        <w:rPr>
          <w:rFonts w:hint="eastAsia"/>
        </w:rPr>
        <w:t>用法用量：口服。本品不可压碎或咀嚼，成人或12岁以上儿童，起始剂量为0.1g-0.2g（1-2片），一日2次，早、晚用100ml温开水送服。剂量视病情和疗效调整，但日量不超过0.9g（9片），分2次服用。</w:t>
      </w:r>
      <w:r>
        <w:rPr>
          <w:rFonts w:hint="eastAsia"/>
          <w:lang w:eastAsia="zh-CN"/>
        </w:rPr>
        <w:t xml:space="preserve"> </w:t>
      </w:r>
      <w:r>
        <w:rPr>
          <w:rFonts w:hint="eastAsia"/>
        </w:rPr>
        <w:t>禁忌：对本品过敏的患者,活动性消化溃疡和未经控制的惊厥性疾病患者禁用。</w:t>
      </w:r>
      <w:r>
        <w:rPr>
          <w:rFonts w:hint="eastAsia"/>
          <w:lang w:eastAsia="zh-CN"/>
        </w:rPr>
        <w:t xml:space="preserve"> </w:t>
      </w:r>
      <w:r>
        <w:rPr>
          <w:rFonts w:hint="eastAsia"/>
        </w:rPr>
        <w:t>注意事项：1.与其他茶碱缓释制剂一样，茶碱缓释片不适用于哮喘持续状态或急性支气管痉挛发作的患者。2.应定期监测血清茶碱浓度，以保证最大的疗效而不发生血药浓度过高的危险。3.肾功能或肝功能不全的患者，年龄超过55岁特别是男性和伴发慢性肺部疾病的患者，任何原因引起的心力衰竭患者，持续发热患者。使用某些药物的患者及茶碱清除率减低者，在停用合用药物后，血清茶碱浓度的维持时间往往显著延长。应酌情调整用药剂量或延长用药间隔时间。4.茶碱制剂可致心律失常和(或)使原有的心律失常恶化；患者心率和(或)节律的任何改变均应进行监测和研究。5.低氧血症、高血压或者消化道溃疡病史的患者慎用本品。</w:t>
      </w:r>
      <w:r>
        <w:rPr>
          <w:rFonts w:hint="eastAsia"/>
          <w:lang w:eastAsia="zh-CN"/>
        </w:rPr>
        <w:t xml:space="preserve">  </w:t>
      </w:r>
    </w:p>
    <w:p w14:paraId="42D2ABB4">
      <w:pPr>
        <w:rPr>
          <w:rFonts w:hint="eastAsia"/>
          <w:lang w:eastAsia="zh-CN"/>
        </w:rPr>
      </w:pPr>
      <w:r>
        <w:rPr>
          <w:rFonts w:hint="eastAsia"/>
          <w:lang w:eastAsia="zh-CN"/>
        </w:rPr>
        <w:t>药品名称：</w:t>
      </w:r>
      <w:r>
        <w:rPr>
          <w:rFonts w:hint="eastAsia"/>
        </w:rPr>
        <w:t>阿莫西林颗粒</w:t>
      </w:r>
      <w:r>
        <w:rPr>
          <w:rFonts w:hint="eastAsia"/>
          <w:lang w:eastAsia="zh-CN"/>
        </w:rPr>
        <w:t xml:space="preserve"> </w:t>
      </w:r>
      <w:r>
        <w:rPr>
          <w:rFonts w:hint="eastAsia"/>
        </w:rPr>
        <w:t>适应症：本品用于敏感菌(不产β-内酰胺酶菌株)所致的下列感染等、伤寒及尿路感染等：1.溶血链球菌、肺炎链球菌、葡萄球菌或流感嗜血杆菌所致中耳炎、鼻窦炎、咽炎、扁桃体炎等上呼吸道感染。2.大肠埃希菌、奇异变形杆菌或粪肠球菌所致的泌尿生殖道感染。3.溶血链球菌、葡萄球菌或大肠埃希菌所致的皮肤软组织感染。4.溶血链球菌、肺炎链球菌、葡萄球菌或流感嗜血杆菌所致急性支气管炎、肺炎等下呼吸道感染。5.急性单纯性淋病。6.本品尚可用于治疗伤寒、伤寒带菌者及钩端螺旋体病；阿莫西林亦可与克拉霉素、兰索拉唑三联用药根除胃、十二指肠幽门螺杆菌，降低消化道溃疡复发率。</w:t>
      </w:r>
      <w:r>
        <w:rPr>
          <w:rFonts w:hint="eastAsia"/>
          <w:lang w:eastAsia="zh-CN"/>
        </w:rPr>
        <w:t xml:space="preserve"> </w:t>
      </w:r>
      <w:r>
        <w:rPr>
          <w:rFonts w:hint="eastAsia"/>
        </w:rPr>
        <w:t>用法用量：口服。撕开小袋，把药粉倒入适量的凉开水中，摇匀，即可服用。小儿：一日剂量按体重20-40mg/kg，每8小时1次。新生儿和早产儿每次口服50mg，3个月以下婴儿一日剂量按体重30mg/kg。成人：一次0.5g，每6-8小时1次，一日剂量不超过4g。</w:t>
      </w:r>
      <w:r>
        <w:rPr>
          <w:rFonts w:hint="eastAsia"/>
          <w:lang w:eastAsia="zh-CN"/>
        </w:rPr>
        <w:t xml:space="preserve"> </w:t>
      </w:r>
      <w:r>
        <w:rPr>
          <w:rFonts w:hint="eastAsia"/>
        </w:rPr>
        <w:t>禁忌：对青霉素过敏或青霉素皮肤试验阳性反应者禁用科大利民阿莫西林颗粒。</w:t>
      </w:r>
      <w:r>
        <w:rPr>
          <w:rFonts w:hint="eastAsia"/>
          <w:lang w:eastAsia="zh-CN"/>
        </w:rPr>
        <w:t xml:space="preserve"> </w:t>
      </w:r>
      <w:r>
        <w:rPr>
          <w:rFonts w:hint="eastAsia"/>
        </w:rPr>
        <w:t>注意事项：1．传染性单核细胞增多症患者应用本品易发生皮疹，应避免使用。2．疗程较长患者应检查肝、肾功能和血常规。3．阿莫西林可导致采用Benedict或Fehling试剂的尿糖试验出现假阳性。4．下列情况下应慎用科大利民阿莫西林颗粒：(1)有哮喘、枯草热等过敏性疾病史者。(2)老年人和肾功能严重损害时可能需调整剂量。</w:t>
      </w:r>
      <w:r>
        <w:rPr>
          <w:rFonts w:hint="eastAsia"/>
          <w:lang w:eastAsia="zh-CN"/>
        </w:rPr>
        <w:t xml:space="preserve">  </w:t>
      </w:r>
    </w:p>
    <w:p w14:paraId="427559F0">
      <w:pPr>
        <w:rPr>
          <w:rFonts w:hint="eastAsia"/>
          <w:lang w:eastAsia="zh-CN"/>
        </w:rPr>
      </w:pPr>
      <w:r>
        <w:rPr>
          <w:rFonts w:hint="eastAsia"/>
          <w:lang w:eastAsia="zh-CN"/>
        </w:rPr>
        <w:t>药品名称：</w:t>
      </w:r>
      <w:r>
        <w:rPr>
          <w:rFonts w:hint="eastAsia"/>
        </w:rPr>
        <w:t>葡萄糖酸锌颗粒</w:t>
      </w:r>
      <w:r>
        <w:rPr>
          <w:rFonts w:hint="eastAsia"/>
          <w:lang w:eastAsia="zh-CN"/>
        </w:rPr>
        <w:t xml:space="preserve"> </w:t>
      </w:r>
      <w:r>
        <w:rPr>
          <w:rFonts w:hint="eastAsia"/>
        </w:rPr>
        <w:t>适应症：用于治疗缺锌引起的营养不良、厌食症、异食癖、口腔溃疡、痤疮、儿童生长发育迟缓等。</w:t>
      </w:r>
      <w:r>
        <w:rPr>
          <w:rFonts w:hint="eastAsia"/>
          <w:lang w:eastAsia="zh-CN"/>
        </w:rPr>
        <w:t xml:space="preserve"> </w:t>
      </w:r>
      <w:r>
        <w:rPr>
          <w:rFonts w:hint="eastAsia"/>
        </w:rPr>
        <w:t>用法用量：口服。温水冲服。12岁以上儿童及成人，一次1包，一日2次。12岁以下儿童每日用量：年龄1-6岁，体重10-21公斤，一日用量0.5包；年龄7-9岁，体重22-27公斤，一日用量1包；年龄10-12岁，体重28-32公斤，一日用量1.5包；可分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宜餐后服用以减少胃肠道刺激。2.应在确诊为缺锌症时使用，如需长期服用芽培葡萄糖酸锌颗粒，必须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1FC70090">
      <w:pPr>
        <w:rPr>
          <w:rFonts w:hint="eastAsia"/>
          <w:lang w:eastAsia="zh-CN"/>
        </w:rPr>
      </w:pPr>
      <w:r>
        <w:rPr>
          <w:rFonts w:hint="eastAsia"/>
          <w:lang w:eastAsia="zh-CN"/>
        </w:rPr>
        <w:t>药品名称：</w:t>
      </w:r>
      <w:r>
        <w:rPr>
          <w:rFonts w:hint="eastAsia"/>
        </w:rPr>
        <w:t>莫匹罗星软膏</w:t>
      </w:r>
      <w:r>
        <w:rPr>
          <w:rFonts w:hint="eastAsia"/>
          <w:lang w:eastAsia="zh-CN"/>
        </w:rPr>
        <w:t xml:space="preserve"> </w:t>
      </w:r>
      <w:r>
        <w:rPr>
          <w:rFonts w:hint="eastAsia"/>
        </w:rPr>
        <w:t>适应症：本品为局部外用抗生素，适用于革兰阳性球菌引起的皮肤感染，例如：脓疱病、疖肿、毛囊炎等原发性皮肤感染及湿疹合并感染、不超过10厘米×10厘米面积的浅表性创伤合并感染等继发性皮肤感染。</w:t>
      </w:r>
      <w:r>
        <w:rPr>
          <w:rFonts w:hint="eastAsia"/>
          <w:lang w:eastAsia="zh-CN"/>
        </w:rPr>
        <w:t xml:space="preserve"> </w:t>
      </w:r>
      <w:r>
        <w:rPr>
          <w:rFonts w:hint="eastAsia"/>
        </w:rPr>
        <w:t>用法用量：本品应外用，局部涂于患处。必要时，患处可用敷料包扎或敷盖，每日3次，5天一疗程，必要时可重复一疗程。</w:t>
      </w:r>
      <w:r>
        <w:rPr>
          <w:rFonts w:hint="eastAsia"/>
          <w:lang w:eastAsia="zh-CN"/>
        </w:rPr>
        <w:t xml:space="preserve"> </w:t>
      </w:r>
      <w:r>
        <w:rPr>
          <w:rFonts w:hint="eastAsia"/>
        </w:rPr>
        <w:t>禁忌：对莫匹罗星或其他含聚乙二醇软膏过敏者禁用科大利民莫匹罗星软膏。</w:t>
      </w:r>
      <w:r>
        <w:rPr>
          <w:rFonts w:hint="eastAsia"/>
          <w:lang w:eastAsia="zh-CN"/>
        </w:rPr>
        <w:t xml:space="preserve"> </w:t>
      </w:r>
      <w:r>
        <w:rPr>
          <w:rFonts w:hint="eastAsia"/>
        </w:rPr>
        <w:t>注意事项：1．如使用一疗程后症状无好转或加重，应立即去医院就医。2．感染面积较大者，去医院就医。3．本品辅料为聚乙二醇，大量聚乙二醇可能引起肾损害。因此当皮肤大面积破损，特别是合并肾脏疾病的患者，应避免使用本品，并去医院就诊。4．科大利民莫匹罗星软膏仅供皮肤给药，请勿用于眼、鼻、口等黏膜部位。5．本品请勿用于身体插管处附近的皮肤。6．误入眼内时用水冲洗即可。7．有中度或重度肾损害者慎用。8．孕妇慎用。9．哺乳期妇女慎用，尚不清楚本品的成份是否可进入乳汁，使用前请咨询医师。哺乳期妇女涂药时应防止药物进入婴儿眼内。如果是在乳头区域使用，请在哺乳前彻底清洗。10．使用本品前、后应洗手。使用本品过多时，应将多余软膏擦去。如果不慎吞入本品，应咨询医师或药师。11．本品应按用法用量足疗程使用，在感染未被完全治愈前，不要在症状消失时过早停止治疗。12．对本品过敏者禁用，过敏体质者慎用。13．本品性状发生改变时禁止使用。14．请将本品放在儿童不能接触的地方。15．儿童必须在成人监护下使用。16．如正在使用其他药品，使用科大利民莫匹罗星软膏前请咨询医师或药师。</w:t>
      </w:r>
      <w:r>
        <w:rPr>
          <w:rFonts w:hint="eastAsia"/>
          <w:lang w:eastAsia="zh-CN"/>
        </w:rPr>
        <w:t xml:space="preserve">  </w:t>
      </w:r>
    </w:p>
    <w:p w14:paraId="571DF122">
      <w:pPr>
        <w:rPr>
          <w:rFonts w:hint="eastAsia"/>
          <w:lang w:eastAsia="zh-CN"/>
        </w:rPr>
      </w:pPr>
      <w:r>
        <w:rPr>
          <w:rFonts w:hint="eastAsia"/>
          <w:lang w:eastAsia="zh-CN"/>
        </w:rPr>
        <w:t>药品名称：</w:t>
      </w:r>
      <w:r>
        <w:rPr>
          <w:rFonts w:hint="eastAsia"/>
        </w:rPr>
        <w:t>曲咪新乳膏</w:t>
      </w:r>
      <w:r>
        <w:rPr>
          <w:rFonts w:hint="eastAsia"/>
          <w:lang w:eastAsia="zh-CN"/>
        </w:rPr>
        <w:t xml:space="preserve"> </w:t>
      </w:r>
      <w:r>
        <w:rPr>
          <w:rFonts w:hint="eastAsia"/>
        </w:rPr>
        <w:t>适应症：用于湿疹、接触性皮炎、脂溢性皮炎、神经性皮炎、体癣、股癣以及手足癣等。</w:t>
      </w:r>
      <w:r>
        <w:rPr>
          <w:rFonts w:hint="eastAsia"/>
          <w:lang w:eastAsia="zh-CN"/>
        </w:rPr>
        <w:t xml:space="preserve"> </w:t>
      </w:r>
      <w:r>
        <w:rPr>
          <w:rFonts w:hint="eastAsia"/>
        </w:rPr>
        <w:t>用法用量：外用，直接涂搽于洗净的患处，一日2～3次。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高血压、心脏并骨质疏松症、肝功能不全患者慎用科大利民曲咪新乳膏。4.孕妇及哺乳期妇女应在医师指导下使用。5.不得长期大面积使用。6.连续使用不能超过4周，面部、腋下、腹股沟及外阴等皮肤细薄处连续使用不能超过2周，症状不缓解，请咨询医师。7.对本品过敏者禁用，过敏体质者慎用。8.本品性状发生改变时禁止使用。9.请将本品放在儿童不能接触的地方。10.儿童必须在成人监护下使用。11.如正在使用其他药品，使用科大利民曲咪新乳膏前请咨询医师或药师。</w:t>
      </w:r>
      <w:r>
        <w:rPr>
          <w:rFonts w:hint="eastAsia"/>
          <w:lang w:eastAsia="zh-CN"/>
        </w:rPr>
        <w:t xml:space="preserve">  </w:t>
      </w:r>
    </w:p>
    <w:p w14:paraId="57D7DF0F">
      <w:pPr>
        <w:rPr>
          <w:rFonts w:hint="eastAsia"/>
          <w:lang w:eastAsia="zh-CN"/>
        </w:rPr>
      </w:pPr>
      <w:r>
        <w:rPr>
          <w:rFonts w:hint="eastAsia"/>
          <w:lang w:eastAsia="zh-CN"/>
        </w:rPr>
        <w:t>药品名称：</w:t>
      </w:r>
      <w:r>
        <w:rPr>
          <w:rFonts w:hint="eastAsia"/>
        </w:rPr>
        <w:t>头孢拉定颗粒</w:t>
      </w:r>
      <w:r>
        <w:rPr>
          <w:rFonts w:hint="eastAsia"/>
          <w:lang w:eastAsia="zh-CN"/>
        </w:rPr>
        <w:t xml:space="preserve"> </w:t>
      </w:r>
      <w:r>
        <w:rPr>
          <w:rFonts w:hint="eastAsia"/>
        </w:rPr>
        <w:t>适应症：适用于敏感菌所致的急性咽炎、扁桃体炎、中耳炎、支气管炎和肺炎等呼吸道感染、泌尿生殖道感染及皮肤软组织感染等。本品为口服制剂，不宜用于严重感染。</w:t>
      </w:r>
      <w:r>
        <w:rPr>
          <w:rFonts w:hint="eastAsia"/>
          <w:lang w:eastAsia="zh-CN"/>
        </w:rPr>
        <w:t xml:space="preserve"> </w:t>
      </w:r>
      <w:r>
        <w:rPr>
          <w:rFonts w:hint="eastAsia"/>
        </w:rPr>
        <w:t>用法用量：口服。成人常用量：1次0.25～0.5g，每6小时1次。感染较严重者一次可至1g，但一日总量不超过4g。小儿常用量：按体重一次6.25～12.5mg/kg，每6小时1次。</w:t>
      </w:r>
      <w:r>
        <w:rPr>
          <w:rFonts w:hint="eastAsia"/>
          <w:lang w:eastAsia="zh-CN"/>
        </w:rPr>
        <w:t xml:space="preserve"> </w:t>
      </w:r>
      <w:r>
        <w:rPr>
          <w:rFonts w:hint="eastAsia"/>
        </w:rPr>
        <w:t>禁忌：对头孢菌素类过敏者及有青霉素过敏性休克或即刻反应使者禁用芽培头孢拉定颗粒。</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慎用，应用芽培头孢拉定颗粒时必须注意头孢菌素类与青霉素类存在交叉过敏反应的机会约有5%～10%，需在严密观察下慎用。一旦发生过敏反应，立即停用药物。如发生过敏性休克，须立即就地抢救，包括保持气道通畅、吸氧和肾上腺素、糖皮质激素的应用等。2.本品主要经肾排出，肾功能减退者须减少剂量或延长给药间期。3.应用本品的患者以硫酸铜法测定尿糖时可出现假阳性反应。</w:t>
      </w:r>
      <w:r>
        <w:rPr>
          <w:rFonts w:hint="eastAsia"/>
          <w:lang w:eastAsia="zh-CN"/>
        </w:rPr>
        <w:t xml:space="preserve">  </w:t>
      </w:r>
    </w:p>
    <w:p w14:paraId="21E59851">
      <w:pPr>
        <w:rPr>
          <w:rFonts w:hint="eastAsia"/>
          <w:lang w:eastAsia="zh-CN"/>
        </w:rPr>
      </w:pPr>
      <w:r>
        <w:rPr>
          <w:rFonts w:hint="eastAsia"/>
          <w:lang w:eastAsia="zh-CN"/>
        </w:rPr>
        <w:t>药品名称：</w:t>
      </w:r>
      <w:r>
        <w:rPr>
          <w:rFonts w:hint="eastAsia"/>
        </w:rPr>
        <w:t>头孢克肟颗粒</w:t>
      </w:r>
      <w:r>
        <w:rPr>
          <w:rFonts w:hint="eastAsia"/>
          <w:lang w:eastAsia="zh-CN"/>
        </w:rPr>
        <w:t xml:space="preserve"> </w:t>
      </w:r>
      <w:r>
        <w:rPr>
          <w:rFonts w:hint="eastAsia"/>
        </w:rPr>
        <w:t>适应症：用于对链球菌属(肠球菌除外)、肺炎球菌、淋球菌、卡他布兰汉球菌、大肠杆菌、克雷伯杆菌属、沙雷菌属、变形杆菌属、流感杆菌中头孢克肟敏感菌引起的以下感染有效。支气管炎、支气管扩张症(感染时)，慢性呼吸系统感染疾病的继发感染，肺炎、肾盂肾炎、膀胱炎、淋球菌性尿道炎、胆囊炎、胆管炎、猩红热、中耳炎、副鼻窦炎。</w:t>
      </w:r>
      <w:r>
        <w:rPr>
          <w:rFonts w:hint="eastAsia"/>
          <w:lang w:eastAsia="zh-CN"/>
        </w:rPr>
        <w:t xml:space="preserve"> </w:t>
      </w:r>
      <w:r>
        <w:rPr>
          <w:rFonts w:hint="eastAsia"/>
        </w:rPr>
        <w:t>用法用量：冲服。成人和体重30公斤以上的儿童用量：每次100mg(2袋)，1日2次；成人重症感染着可增加至每次200mg(4袋)，每日2次。</w:t>
      </w:r>
      <w:r>
        <w:rPr>
          <w:rFonts w:hint="eastAsia"/>
          <w:lang w:eastAsia="zh-CN"/>
        </w:rPr>
        <w:t xml:space="preserve"> </w:t>
      </w:r>
      <w:r>
        <w:rPr>
          <w:rFonts w:hint="eastAsia"/>
        </w:rPr>
        <w:t>禁忌：对本品或头孢菌素类抗生素过敏者禁用芽培头孢克肟颗粒。</w:t>
      </w:r>
      <w:r>
        <w:rPr>
          <w:rFonts w:hint="eastAsia"/>
          <w:lang w:eastAsia="zh-CN"/>
        </w:rPr>
        <w:t xml:space="preserve"> </w:t>
      </w:r>
      <w:r>
        <w:rPr>
          <w:rFonts w:hint="eastAsia"/>
        </w:rPr>
        <w:t>注意事项：1.为防止耐药菌株的出现，在使用芽培头孢克肟颗粒前原则上应确认敏感性，将剂量控制在控制疾病所需最小剂量。2.对于严重肾功能障碍患者，由于药物在血液中可维持浓度，因此应根据肾功能状况适当减量，给药间隔应适当增大(参照[药代动力学]数据)。3.下列患者慎重给药：(1)对青霉素类有过敏史的患者。(2)本人或父母、兄弟中，具有易引起支气管哮喘、皮疹、荨麻疹等过敏症状体质的患者。(3)严重的肾功能障碍患者(参照[注意事项]以及[药代动力学]数据)。(4)经口给药困难或非经口营养患者，全身恶液质状态患者(因时有出现维生素K缺乏症状，应注意观察)。4.由于有可能出现休克，给药前应充分询问病史。5.不要将牛奶、果汁等与药混合后放置。6.对临床检验结果的影响：(1)除试纸反应以外，对斑氏(Benedict)试剂、亚铁(Fehling)试剂、尿糖试药丸(Clinitest)进行尿糖检查，有假阳性出现的可能，应予以注意。(2)有出现直接库姆斯试验阳性的可能性，应予以注意。</w:t>
      </w:r>
      <w:r>
        <w:rPr>
          <w:rFonts w:hint="eastAsia"/>
          <w:lang w:eastAsia="zh-CN"/>
        </w:rPr>
        <w:t xml:space="preserve">  </w:t>
      </w:r>
    </w:p>
    <w:p w14:paraId="3B277414">
      <w:pPr>
        <w:rPr>
          <w:rFonts w:hint="eastAsia"/>
          <w:lang w:eastAsia="zh-CN"/>
        </w:rPr>
      </w:pPr>
      <w:r>
        <w:rPr>
          <w:rFonts w:hint="eastAsia"/>
          <w:lang w:eastAsia="zh-CN"/>
        </w:rPr>
        <w:t>药品名称：</w:t>
      </w:r>
      <w:r>
        <w:rPr>
          <w:rFonts w:hint="eastAsia"/>
        </w:rPr>
        <w:t>赖氨酸磷酸氢钙颗粒</w:t>
      </w:r>
      <w:r>
        <w:rPr>
          <w:rFonts w:hint="eastAsia"/>
          <w:lang w:eastAsia="zh-CN"/>
        </w:rPr>
        <w:t xml:space="preserve"> </w:t>
      </w:r>
      <w:r>
        <w:rPr>
          <w:rFonts w:hint="eastAsia"/>
        </w:rPr>
        <w:t>适应症：用于促进幼儿正常生长发育，以及儿童及孕妇补充钙质。</w:t>
      </w:r>
      <w:r>
        <w:rPr>
          <w:rFonts w:hint="eastAsia"/>
          <w:lang w:eastAsia="zh-CN"/>
        </w:rPr>
        <w:t xml:space="preserve"> </w:t>
      </w:r>
      <w:r>
        <w:rPr>
          <w:rFonts w:hint="eastAsia"/>
        </w:rPr>
        <w:t>用法用量：口服。一次1袋，一日2次，温开水冲服。</w:t>
      </w:r>
      <w:r>
        <w:rPr>
          <w:rFonts w:hint="eastAsia"/>
          <w:lang w:eastAsia="zh-CN"/>
        </w:rPr>
        <w:t xml:space="preserve"> </w:t>
      </w:r>
      <w:r>
        <w:rPr>
          <w:rFonts w:hint="eastAsia"/>
        </w:rPr>
        <w:t>禁忌：1、高钙血症、高钙尿症患者禁用。2、含钙肾结石或有肾结石病史者禁用芽培赖氨酸磷酸氢钙颗粒。3、类肉瘤病（可加重高钙血症）患者禁用。</w:t>
      </w:r>
      <w:r>
        <w:rPr>
          <w:rFonts w:hint="eastAsia"/>
          <w:lang w:eastAsia="zh-CN"/>
        </w:rPr>
        <w:t xml:space="preserve"> </w:t>
      </w:r>
      <w:r>
        <w:rPr>
          <w:rFonts w:hint="eastAsia"/>
        </w:rPr>
        <w:t>注意事项：1.慢性腹泻或胃肠道吸收功能障碍患者慎用。2.高氯血症、酸中毒及肾功能不全患者慎用。3.急性缺血性脑血管病患者慎用。4.心室颤动者慎用芽培赖氨酸磷酸氢钙颗粒。5.服用洋地黄类药物期间慎用。6.长期或大剂量应用钙剂可致血清磷浓度降低。7.长期大量用药应定期测血清钙浓度、尿钙排泄量；血清钾、镁、磷浓度；血压及心电图。8.对本品过敏者禁用，过敏体质者慎用。9.发生改变时禁止使用。10.品放在儿童不能接触的地方。11.须在成人监护下使用。12.使用其他药品，使用本品前请咨询医师或药师。</w:t>
      </w:r>
      <w:r>
        <w:rPr>
          <w:rFonts w:hint="eastAsia"/>
          <w:lang w:eastAsia="zh-CN"/>
        </w:rPr>
        <w:t xml:space="preserve">  </w:t>
      </w:r>
    </w:p>
    <w:p w14:paraId="16850390">
      <w:pPr>
        <w:rPr>
          <w:rFonts w:hint="eastAsia"/>
          <w:lang w:eastAsia="zh-CN"/>
        </w:rPr>
      </w:pPr>
      <w:r>
        <w:rPr>
          <w:rFonts w:hint="eastAsia"/>
          <w:lang w:eastAsia="zh-CN"/>
        </w:rPr>
        <w:t>药品名称：</w:t>
      </w:r>
      <w:r>
        <w:rPr>
          <w:rFonts w:hint="eastAsia"/>
        </w:rPr>
        <w:t>复方氨酚烷胺颗粒</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用法用量：口服。成人，一次1袋，一日2次。</w:t>
      </w:r>
      <w:r>
        <w:rPr>
          <w:rFonts w:hint="eastAsia"/>
          <w:lang w:eastAsia="zh-CN"/>
        </w:rPr>
        <w:t xml:space="preserve"> </w:t>
      </w:r>
      <w:r>
        <w:rPr>
          <w:rFonts w:hint="eastAsia"/>
        </w:rPr>
        <w:t>禁忌：严重肝肾功能不全者禁用芽培复方氨酚烷胺颗粒。</w:t>
      </w:r>
      <w:r>
        <w:rPr>
          <w:rFonts w:hint="eastAsia"/>
          <w:lang w:eastAsia="zh-CN"/>
        </w:rPr>
        <w:t xml:space="preserve"> </w:t>
      </w:r>
      <w:r>
        <w:rPr>
          <w:rFonts w:hint="eastAsia"/>
        </w:rPr>
        <w:t>注意事项：1.用药3-7天，症状未缓解，请咨询医师或药师。2.服用芽培复方氨酚烷胺颗粒期间不得饮酒或含有酒精的饮料。3.不能同时服用与本品成份相似的其他抗感冒药。4.前列腺肥大、青光眼等患者以及老年人应在医师指导下使用。5.肝功能不全、肾功能不全、脑血管病史、精神病史或癫痫病史患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他药品，使用芽培复方氨酚烷胺颗粒前请咨询医师或药师。</w:t>
      </w:r>
      <w:r>
        <w:rPr>
          <w:rFonts w:hint="eastAsia"/>
          <w:lang w:eastAsia="zh-CN"/>
        </w:rPr>
        <w:t xml:space="preserve">  </w:t>
      </w:r>
    </w:p>
    <w:p w14:paraId="083F6A9E">
      <w:pPr>
        <w:rPr>
          <w:rFonts w:hint="eastAsia"/>
          <w:lang w:eastAsia="zh-CN"/>
        </w:rPr>
      </w:pPr>
      <w:r>
        <w:rPr>
          <w:rFonts w:hint="eastAsia"/>
          <w:lang w:eastAsia="zh-CN"/>
        </w:rPr>
        <w:t>药品名称：</w:t>
      </w:r>
      <w:r>
        <w:rPr>
          <w:rFonts w:hint="eastAsia"/>
        </w:rPr>
        <w:t>对乙酰氨基酚片</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用法用量：口服。6～12岁儿童，一次0.5片；12岁以上儿童及成人一次1片，若持续发热或疼痛，可间隔4-6小时重复用药一次，24小时内不得超过4次。</w:t>
      </w:r>
      <w:r>
        <w:rPr>
          <w:rFonts w:hint="eastAsia"/>
          <w:lang w:eastAsia="zh-CN"/>
        </w:rPr>
        <w:t xml:space="preserve"> </w:t>
      </w:r>
      <w:r>
        <w:rPr>
          <w:rFonts w:hint="eastAsia"/>
        </w:rPr>
        <w:t>禁忌：严重肝肾功能不全者禁用科大利民对乙酰氨基酚片。</w:t>
      </w:r>
      <w:r>
        <w:rPr>
          <w:rFonts w:hint="eastAsia"/>
          <w:lang w:eastAsia="zh-CN"/>
        </w:rPr>
        <w:t xml:space="preserve"> </w:t>
      </w:r>
      <w:r>
        <w:rPr>
          <w:rFonts w:hint="eastAsia"/>
        </w:rPr>
        <w:t>注意事项：1.本品为对症治疗药，用于解热连续使用不超过3天，用于止痛不超过5天，症状未缓解请咨询医师或药师。2.对阿司匹林过敏者慎用科大利民对乙酰氨基酚片。3.不能同时服用其他含有解热镇痛药的药品（如某些复方抗感冒药）。4.肝肾功能不全者慎用。5.孕妇及哺乳期妇女慎用。6.服用本品期间不得饮酒或含有酒精的饮料。7.对本品过敏者禁用，过敏体质者慎用。8.本品性状发生改变时禁止使用。9.请将本品放在儿童不能接触的地方。10.儿童必须在成人监护下使用。11.如正在使用其他药品，使用科大利民对乙酰氨基酚片前请咨询医师或药师。</w:t>
      </w:r>
      <w:r>
        <w:rPr>
          <w:rFonts w:hint="eastAsia"/>
          <w:lang w:eastAsia="zh-CN"/>
        </w:rPr>
        <w:t xml:space="preserve">  </w:t>
      </w:r>
    </w:p>
    <w:p w14:paraId="1E901D77">
      <w:pPr>
        <w:rPr>
          <w:rFonts w:hint="eastAsia"/>
          <w:lang w:eastAsia="zh-CN"/>
        </w:rPr>
      </w:pPr>
      <w:r>
        <w:rPr>
          <w:rFonts w:hint="eastAsia"/>
          <w:lang w:eastAsia="zh-CN"/>
        </w:rPr>
        <w:t>药品名称：</w:t>
      </w:r>
      <w:r>
        <w:rPr>
          <w:rFonts w:hint="eastAsia"/>
        </w:rPr>
        <w:t>阿莫西林克拉维酸钾(4:1)干混悬剂</w:t>
      </w:r>
      <w:r>
        <w:rPr>
          <w:rFonts w:hint="eastAsia"/>
          <w:lang w:eastAsia="zh-CN"/>
        </w:rPr>
        <w:t xml:space="preserve"> </w:t>
      </w:r>
      <w:r>
        <w:rPr>
          <w:rFonts w:hint="eastAsia"/>
        </w:rPr>
        <w:t>适应症：本品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凉开水冲服。成人：肺炎及其他中重度感染：一次625mg(2袋)，每8小时1次，疗程7～10日。其他感染：一次312.5mg(1袋)，每8小时1次，疗程7～10日。小儿：①新生儿及3个月以内婴儿。按阿莫西林计算，按体重一次15mg/kg，每12小时1次。②体重≤40kg的小儿。按阿莫西林计算，一般感染：按体重一次25mg/kg，每12小时1次；或按体重一次20mg/kg，每8小时1次。较重感染：按体重一次45mg/kg，每12小时1次;或按体重一次40mg/kg，每8小时1次。疗程7～10天。</w:t>
      </w:r>
      <w:r>
        <w:rPr>
          <w:rFonts w:hint="eastAsia"/>
          <w:lang w:eastAsia="zh-CN"/>
        </w:rPr>
        <w:t xml:space="preserve"> </w:t>
      </w:r>
      <w:r>
        <w:rPr>
          <w:rFonts w:hint="eastAsia"/>
        </w:rPr>
        <w:t>禁忌：【注意事项】1、在使用本品前，应仔细询问患者的过敏史及是否对青霉素，头饱菌素或其他过敏原过敏。有报道接受青霉素治疗的患者曾出现严重且偶发致命的过敏(类过敏)反应。此反应在青霉素过敏史的患者中发生几率更大(参见)。2、有个别患者服用科大利民阿莫西林克拉维酸钾(4:1)干混悬剂出现肝功能改变。由于这种变化的临床意义尚未确定，所以对肝功能不全的患者，使用本品必须谨慎。很少有报道出现严重可逆转的阻塞性黄疸，这种症状和体征也可能出现在停药六周后。3、对头孢菌素类药物过敏者及有哮喘、湿疹、枯草热、荨麻疹等过敏性疾病史者和严重肝功能障碍者慎用。4、本品与其他青霉素类和头孢菌素类药物之间有交叉过敏性。若有过敏反应发生，则应立即停用本品。5、本品与氨苄西林有完全交叉耐药性，与其他青霉素类和头孢菌素类有交叉耐药性。6、肾功能减退者应根据血浆肌酐清除率调整剂量和给药间隔；血液透析可影响本品中阿莫西林的血药浓度，因此在血液透析过程中及结束时应加服本品1次。7、对怀疑伴有梅毒损害之淋病患者，在使用本品前应进行暗视野检查，并至少在4个月内，每月接受血清试验一次。8、长期或大剂量服用本品者，应定期检查肝、肾、造血系统功能和检测血清钾或钠。9、对实验室检查指标的干扰:(1)硫酸铜法尿糖试验可呈假阳性，但葡萄糖酶试验法不受影响；(2)可使血清丙氨酸转移酶或门冬氨酸氨基转移酶测定值升高。</w:t>
      </w:r>
      <w:r>
        <w:rPr>
          <w:rFonts w:hint="eastAsia"/>
          <w:lang w:eastAsia="zh-CN"/>
        </w:rPr>
        <w:t xml:space="preserve"> </w:t>
      </w:r>
      <w:r>
        <w:rPr>
          <w:rFonts w:hint="eastAsia"/>
        </w:rPr>
        <w:t>注意事项：</w:t>
      </w:r>
      <w:r>
        <w:rPr>
          <w:rFonts w:hint="eastAsia"/>
          <w:lang w:eastAsia="zh-CN"/>
        </w:rPr>
        <w:t xml:space="preserve">  </w:t>
      </w:r>
    </w:p>
    <w:p w14:paraId="65576616">
      <w:pPr>
        <w:rPr>
          <w:rFonts w:hint="eastAsia"/>
          <w:lang w:eastAsia="zh-CN"/>
        </w:rPr>
      </w:pPr>
      <w:r>
        <w:rPr>
          <w:rFonts w:hint="eastAsia"/>
          <w:lang w:eastAsia="zh-CN"/>
        </w:rPr>
        <w:t>药品名称：</w:t>
      </w:r>
      <w:r>
        <w:rPr>
          <w:rFonts w:hint="eastAsia"/>
        </w:rPr>
        <w:t>头孢氨苄胶囊</w:t>
      </w:r>
      <w:r>
        <w:rPr>
          <w:rFonts w:hint="eastAsia"/>
          <w:lang w:eastAsia="zh-CN"/>
        </w:rPr>
        <w:t xml:space="preserve"> </w:t>
      </w:r>
      <w:r>
        <w:rPr>
          <w:rFonts w:hint="eastAsia"/>
        </w:rPr>
        <w:t>适应症：本品适用于敏感菌所致的急性扁桃体炎、咽峡炎、中耳炎、鼻窦炎、支气管炎、肺炎等呼吸道感染、尿路感染及皮肤软组织感染等。本品为口服制剂，不宜用于重症感染。</w:t>
      </w:r>
      <w:r>
        <w:rPr>
          <w:rFonts w:hint="eastAsia"/>
          <w:lang w:eastAsia="zh-CN"/>
        </w:rPr>
        <w:t xml:space="preserve"> </w:t>
      </w:r>
      <w:r>
        <w:rPr>
          <w:rFonts w:hint="eastAsia"/>
        </w:rPr>
        <w:t>用法用量：成人剂量：口服。一般一次250～500mg，一日4次，高剂量一日4g。肾功能减退的患者，应根据肾功能减退的程度，减量用药。单纯性膀胱炎、皮肤软组织感染及链球菌咽峡炎患者每12小时500mg。儿童剂量：口服。每日按体重25～50mg/kg，一日4次。皮肤软组织感染及链球菌咽峡炎患者每12小时口服12.5～50mg/kg。</w:t>
      </w:r>
      <w:r>
        <w:rPr>
          <w:rFonts w:hint="eastAsia"/>
          <w:lang w:eastAsia="zh-CN"/>
        </w:rPr>
        <w:t xml:space="preserve"> </w:t>
      </w:r>
      <w:r>
        <w:rPr>
          <w:rFonts w:hint="eastAsia"/>
        </w:rPr>
        <w:t>禁忌：对头孢菌素过敏者及有青霉素过敏性休克或即刻反应史者禁用。</w:t>
      </w:r>
      <w:r>
        <w:rPr>
          <w:rFonts w:hint="eastAsia"/>
          <w:lang w:eastAsia="zh-CN"/>
        </w:rPr>
        <w:t xml:space="preserve"> </w:t>
      </w:r>
      <w:r>
        <w:rPr>
          <w:rFonts w:hint="eastAsia"/>
        </w:rPr>
        <w:t>注意事项：1．在应用善举头孢氨苄胶囊前须详细询问患者对头孢菌素类、青霉素类及其他药物过敏史，有青霉素类药物过敏性休克史者不可应用本品，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当每天口服剂量超过4g（无水头孢氨苄）时，应考虑改用注射用头孢菌素类药物。5．头孢氨苄主要经肾排出，肾功能减退患者应用本品须减量。</w:t>
      </w:r>
      <w:r>
        <w:rPr>
          <w:rFonts w:hint="eastAsia"/>
          <w:lang w:eastAsia="zh-CN"/>
        </w:rPr>
        <w:t xml:space="preserve">  </w:t>
      </w:r>
    </w:p>
    <w:p w14:paraId="05268D32">
      <w:pPr>
        <w:rPr>
          <w:rFonts w:hint="eastAsia"/>
          <w:lang w:eastAsia="zh-CN"/>
        </w:rPr>
      </w:pPr>
      <w:r>
        <w:rPr>
          <w:rFonts w:hint="eastAsia"/>
          <w:lang w:eastAsia="zh-CN"/>
        </w:rPr>
        <w:t>药品名称：</w:t>
      </w:r>
      <w:r>
        <w:rPr>
          <w:rFonts w:hint="eastAsia"/>
        </w:rPr>
        <w:t>盐酸左氧氟沙星片</w:t>
      </w:r>
      <w:r>
        <w:rPr>
          <w:rFonts w:hint="eastAsia"/>
          <w:lang w:eastAsia="zh-CN"/>
        </w:rPr>
        <w:t xml:space="preserve"> </w:t>
      </w:r>
      <w:r>
        <w:rPr>
          <w:rFonts w:hint="eastAsia"/>
        </w:rPr>
        <w:t>适应症：适用于敏感细菌引起的下列轻、中度感染；呼吸系统感染：急性支气管炎、慢性支气管炎急性发作、弥漫性细支气管炎、支气管扩张合并感染、肺炎、扁桃体炎（扁桃体周围脓肿）；泌尿系统感染：肾盂肾炎、复杂性尿路感染等；生殖系统感染：急性前列腺炎、急性副睾炎、宫腔感染、子宫附件炎、盆腔炎（疑有厌氧菌感染时可合用甲硝唑）；皮肤软组织感染：传染性脓疱病、蜂窝组织炎、淋巴管（结）炎、皮下脓肿、肛周脓肿等；肠道感染：细菌性痢疾、感染性肠炎、沙门菌属肠炎、伤寒及副伤寒；败血症、粒细胞减少及免疫功能低下患者的各种感染；其他感染：乳腺炎、外伤、烧伤及手术后伤口感染、腹腔感染（必要时合用甲硝唑）、胆囊炎、胆管炎、骨与关节感染以及五官科感染等。</w:t>
      </w:r>
      <w:r>
        <w:rPr>
          <w:rFonts w:hint="eastAsia"/>
          <w:lang w:eastAsia="zh-CN"/>
        </w:rPr>
        <w:t xml:space="preserve"> </w:t>
      </w:r>
      <w:r>
        <w:rPr>
          <w:rFonts w:hint="eastAsia"/>
        </w:rPr>
        <w:t>用法用量：口服，成人每次0.1g-0.2g，每日两次。病情偏重者可增为每日三次。</w:t>
      </w:r>
      <w:r>
        <w:rPr>
          <w:rFonts w:hint="eastAsia"/>
          <w:lang w:eastAsia="zh-CN"/>
        </w:rPr>
        <w:t xml:space="preserve"> </w:t>
      </w:r>
      <w:r>
        <w:rPr>
          <w:rFonts w:hint="eastAsia"/>
        </w:rPr>
        <w:t>禁忌：对喹诺酮类药物过敏者，妊娠及哺乳期妇女、18岁以下患者禁用善举盐酸左氧氟沙星片。</w:t>
      </w:r>
      <w:r>
        <w:rPr>
          <w:rFonts w:hint="eastAsia"/>
          <w:lang w:eastAsia="zh-CN"/>
        </w:rPr>
        <w:t xml:space="preserve"> </w:t>
      </w:r>
      <w:r>
        <w:rPr>
          <w:rFonts w:hint="eastAsia"/>
        </w:rPr>
        <w:t>注意事项：1.肾功能不全者应减量或者延长给药间期，重度肾功能不全者慎用善举盐酸左氧氟沙星片。2.有中枢神经系统疾病及癫痫史患者应慎用。3.喹诺酮类药物尚可引起少见的光毒性反应（发生率＜0.1％）。在接受本品治疗时应避免过度阳光曝晒和人工紫外线。如出现光敏反应或皮肤损伤应停用本品。4.若发生过敏，应立即停药，并根据临床具体情况而采取以下药物或方法治疗；肾上腺素及其它抢救措施，包括吸氧、静脉输液、抗组织胺药、皮质类固醇等。5.此外偶有用药后发生跟踺炎或跟踺断裂的报告，故如有上述症状发生时须立即停药并休息，严禁运动，直到症状消失。6.若过量服用善举盐酸左氧氟沙星片，应清除患者胃内容物，维持适当补液，并进行临床观察。7.左氧氟沙星无法通过血液透析或腹膜透析被有效地排除。8.药物相互作用：本品与含镁或铝之抗酸剂、硫糖铝、金属阳离子（如铁）、含锌的多种维生素制剂等药物同时使用时将干扰胃肠道对本品的吸收，使该药在各系统内的浓度明显降低。因而，服用上述药物的时间应该在使用本品前或后至少2小时。避免与茶碱同时使用。如需同时应用，应监测茶碱的血药浓度，据以调整剂量。与华法令或其衍生物同时应用时，应监测凝血酶原时间或其他凝血试验。与非甾体类消炎药物同时应用，有引发抽搐的可能。与口服降血糖药同时使用时可能引起血糖失调，包括高血糖及低血糖，因此用药过程中应注意监测血糖浓度，一旦发生低血糖时应立即停用本品，并给予适当处理。</w:t>
      </w:r>
      <w:r>
        <w:rPr>
          <w:rFonts w:hint="eastAsia"/>
          <w:lang w:eastAsia="zh-CN"/>
        </w:rPr>
        <w:t xml:space="preserve">  </w:t>
      </w:r>
    </w:p>
    <w:p w14:paraId="5C965E63">
      <w:pPr>
        <w:rPr>
          <w:rFonts w:hint="eastAsia"/>
          <w:lang w:eastAsia="zh-CN"/>
        </w:rPr>
      </w:pPr>
      <w:r>
        <w:rPr>
          <w:rFonts w:hint="eastAsia"/>
          <w:lang w:eastAsia="zh-CN"/>
        </w:rPr>
        <w:t>药品名称：</w:t>
      </w:r>
      <w:r>
        <w:rPr>
          <w:rFonts w:hint="eastAsia"/>
        </w:rPr>
        <w:t>头孢拉定胶囊</w:t>
      </w:r>
      <w:r>
        <w:rPr>
          <w:rFonts w:hint="eastAsia"/>
          <w:lang w:eastAsia="zh-CN"/>
        </w:rPr>
        <w:t xml:space="preserve"> </w:t>
      </w:r>
      <w:r>
        <w:rPr>
          <w:rFonts w:hint="eastAsia"/>
        </w:rPr>
        <w:t>适应症：适用于敏感菌所致的急性咽炎、扁桃体炎、中耳炎、支气管炎和肺炎等呼吸道感染、泌尿生殖道感染及皮肤软组织感染等。本品为口服制剂，不宜用于严重感染。</w:t>
      </w:r>
      <w:r>
        <w:rPr>
          <w:rFonts w:hint="eastAsia"/>
          <w:lang w:eastAsia="zh-CN"/>
        </w:rPr>
        <w:t xml:space="preserve"> </w:t>
      </w:r>
      <w:r>
        <w:rPr>
          <w:rFonts w:hint="eastAsia"/>
        </w:rPr>
        <w:t>用法用量：口服。成人一次0.5g（2粒），每6小时1次，感染较严重者一次可增至1g，但一日总量不超过4g（16粒）。儿童按每公斤一日25-50mg，每六小时或12小时等量分次服用，严重病例可增至每公斤体重一日75-100mg。</w:t>
      </w:r>
      <w:r>
        <w:rPr>
          <w:rFonts w:hint="eastAsia"/>
          <w:lang w:eastAsia="zh-CN"/>
        </w:rPr>
        <w:t xml:space="preserve"> </w:t>
      </w:r>
      <w:r>
        <w:rPr>
          <w:rFonts w:hint="eastAsia"/>
        </w:rPr>
        <w:t>禁忌：对头孢菌素过敏者及有青霉素过敏性休克或即刻反应史者禁用科大利民头孢拉定胶囊。</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本品主要经肾排出，肾功能减退者须减少剂量或延长给药间期。3、应用科大利民头孢拉定胶囊的患者以硫酸铜法测定尿糖时可出现假阳性反应。</w:t>
      </w:r>
      <w:r>
        <w:rPr>
          <w:rFonts w:hint="eastAsia"/>
          <w:lang w:eastAsia="zh-CN"/>
        </w:rPr>
        <w:t xml:space="preserve">  </w:t>
      </w:r>
    </w:p>
    <w:p w14:paraId="02E47D36">
      <w:pPr>
        <w:rPr>
          <w:rFonts w:hint="eastAsia"/>
          <w:lang w:eastAsia="zh-CN"/>
        </w:rPr>
      </w:pPr>
      <w:r>
        <w:rPr>
          <w:rFonts w:hint="eastAsia"/>
          <w:lang w:eastAsia="zh-CN"/>
        </w:rPr>
        <w:t>药品名称：</w:t>
      </w:r>
      <w:r>
        <w:rPr>
          <w:rFonts w:hint="eastAsia"/>
        </w:rPr>
        <w:t>头孢地尼片</w:t>
      </w:r>
      <w:r>
        <w:rPr>
          <w:rFonts w:hint="eastAsia"/>
          <w:lang w:eastAsia="zh-CN"/>
        </w:rPr>
        <w:t xml:space="preserve"> </w:t>
      </w:r>
      <w:r>
        <w:rPr>
          <w:rFonts w:hint="eastAsia"/>
        </w:rPr>
        <w:t>适应症：对头孢地尼敏感的葡萄球菌属、链球菌属、肺炎球菌、消化链球菌、丙酸杆菌、淋病奈瑟氏菌、卡他莫拉菌、大肠埃希菌、克雷伯菌属、奇异变形杆菌、普鲁威登斯菌属、流感嗜血杆菌等菌株所引起的下列感染：咽喉炎、扁桃体炎、气性支气管炎、肺炎；中耳炎、鼻窦炎；肾盂肾炎、膀胱炎、淋菌性尿道炎；附件炎、宫内感染、前庭大腺炎；乳腺炎、肛门周围囊肿、外伤或手术伤口感染的继发感染；毛囊炎、疖、疖肿、痈、传染性脓疮病、丹毒、蜂窝组织炎、淋巴管炎、甲沟炎、皮下脓肿、粉瘤感染、慢性脓皮症；眼睑炎、麦粒肿。</w:t>
      </w:r>
      <w:r>
        <w:rPr>
          <w:rFonts w:hint="eastAsia"/>
          <w:lang w:eastAsia="zh-CN"/>
        </w:rPr>
        <w:t xml:space="preserve"> </w:t>
      </w:r>
      <w:r>
        <w:rPr>
          <w:rFonts w:hint="eastAsia"/>
        </w:rPr>
        <w:t>用法用量：口服。成人一次0.25g，一日3次。严重感染患者剂量可加倍，但一日总量不超过4g或遵医嘱。小儿按体重一日20～40mg/kg，分3次给予，但一日总量不超过1g。</w:t>
      </w:r>
      <w:r>
        <w:rPr>
          <w:rFonts w:hint="eastAsia"/>
          <w:lang w:eastAsia="zh-CN"/>
        </w:rPr>
        <w:t xml:space="preserve"> </w:t>
      </w:r>
      <w:r>
        <w:rPr>
          <w:rFonts w:hint="eastAsia"/>
        </w:rPr>
        <w:t>禁忌：对本品及其他头孢菌素类过敏者禁用。</w:t>
      </w:r>
      <w:r>
        <w:rPr>
          <w:rFonts w:hint="eastAsia"/>
          <w:lang w:eastAsia="zh-CN"/>
        </w:rPr>
        <w:t xml:space="preserve"> </w:t>
      </w:r>
      <w:r>
        <w:rPr>
          <w:rFonts w:hint="eastAsia"/>
        </w:rPr>
        <w:t>注意事项：1、本品与青霉素类或头霉素有交叉过敏反应，因此对青霉素类、青霉素衍生物、青霉胺及头霉素过敏者慎用。2、肾功能减退及肝功能损害者慎用。3、有胃肠道疾病史者，特别是溃疡性结肠炎、局限性肠炎或抗生素相关性结肠炎者慎用。4、长期服用科大利民头孢地尼片可致菌群失调，引发继发性感染。5、对实验室检查指标的干扰：抗球蛋白试验可出现阳性；硫酸铜尿糖试验可呈假阳性，但葡萄糖酶试验法不受影响；血清丙氨酸氨基转移酶、门冬氨酸氨基转移酶、碱性磷酸酶和血尿素氮可升高；采用Jaffe反应进行血清和尿肌酐值测定时可有假性增高。6、本品宜空腹口服，因食物可延迟其吸收。牛奶不影响本品吸收。</w:t>
      </w:r>
      <w:r>
        <w:rPr>
          <w:rFonts w:hint="eastAsia"/>
          <w:lang w:eastAsia="zh-CN"/>
        </w:rPr>
        <w:t xml:space="preserve">  </w:t>
      </w:r>
    </w:p>
    <w:p w14:paraId="053860A5">
      <w:pPr>
        <w:rPr>
          <w:rFonts w:hint="eastAsia"/>
          <w:lang w:eastAsia="zh-CN"/>
        </w:rPr>
      </w:pPr>
      <w:r>
        <w:rPr>
          <w:rFonts w:hint="eastAsia"/>
          <w:lang w:eastAsia="zh-CN"/>
        </w:rPr>
        <w:t>药品名称：</w:t>
      </w:r>
      <w:r>
        <w:rPr>
          <w:rFonts w:hint="eastAsia"/>
        </w:rPr>
        <w:t>头孢泊肟酯片</w:t>
      </w:r>
      <w:r>
        <w:rPr>
          <w:rFonts w:hint="eastAsia"/>
          <w:lang w:eastAsia="zh-CN"/>
        </w:rPr>
        <w:t xml:space="preserve"> </w:t>
      </w:r>
      <w:r>
        <w:rPr>
          <w:rFonts w:hint="eastAsia"/>
        </w:rPr>
        <w:t>适应症：适用于敏感菌引起的下列感染：1.上呼吸道感染：例如：耳、鼻和喉部感染，包括急性中耳炎，鼻窦炎，扁桃体炎和咽喉炎等。2.下呼吸道感染：例如：社区获得性肺炎，慢性支气管炎急性发作；3.单纯性泌尿道感染，例如：膀胱炎；4.单纯性皮肤和皮肤软组织感染：毛囊炎（包括脓疱性痤疮）、疖、痈、丹毒、蜂窝织炎、淋巴管（结）炎、化脓性甲沟炎、皮下脓肿、汗腺炎、簇状痤疮、皮脂腺囊肿合并感染；5.急性单纯性淋球菌性尿道炎和子宫颈炎，由奈瑟氏淋球菌引起的肛周炎。</w:t>
      </w:r>
      <w:r>
        <w:rPr>
          <w:rFonts w:hint="eastAsia"/>
          <w:lang w:eastAsia="zh-CN"/>
        </w:rPr>
        <w:t xml:space="preserve"> </w:t>
      </w:r>
      <w:r>
        <w:rPr>
          <w:rFonts w:hint="eastAsia"/>
        </w:rPr>
        <w:t>用法用量：口服，科大利民头孢泊肟酯片宜饭后服用。成人：上呼吸道感染包括急性中耳炎、鼻窦炎、扁桃体炎和咽喉炎等100mg(1片)，一日二次，疗程5－10天。下呼吸道感染：慢性支气管炎急性发作,200mg(2片)，一日二次，疗程10天。急性社区获得性肺炎，200mg(2片)，一日二次，疗程14天。单纯性泌尿道感染，100mg(1片)，一日二次，疗程7天。急性单纯性淋病，单剂200mg(2片)。皮肤和皮肤软组织感染，400mg(4片)，一日二次，疗程14天。 儿童：急性中耳炎10mg/kg一日一次，或5mg/kg一日二次400mg~200mg(每日最大剂量不超过400mg一日一次，或200mg一日二次)，疗程10天。扁桃体炎、鼻窦炎，10mg/kg/天(最大剂量不超过200mg/天，分二次服用)，疗程5-10天。</w:t>
      </w:r>
      <w:r>
        <w:rPr>
          <w:rFonts w:hint="eastAsia"/>
          <w:lang w:eastAsia="zh-CN"/>
        </w:rPr>
        <w:t xml:space="preserve"> </w:t>
      </w:r>
      <w:r>
        <w:rPr>
          <w:rFonts w:hint="eastAsia"/>
        </w:rPr>
        <w:t>禁忌：对青酶素或β-内酰胺类抗菌素过敏的患者禁用；对头孢泊肟过敏的患者禁用科大利民头孢泊肟酯片。</w:t>
      </w:r>
      <w:r>
        <w:rPr>
          <w:rFonts w:hint="eastAsia"/>
          <w:lang w:eastAsia="zh-CN"/>
        </w:rPr>
        <w:t xml:space="preserve"> </w:t>
      </w:r>
      <w:r>
        <w:rPr>
          <w:rFonts w:hint="eastAsia"/>
        </w:rPr>
        <w:t>注意事项：1.被诊断为伪膜结肠炎的腹泻患者慎用。2.过敏体质的患者慎用科大利民头孢泊肟酯片。3.与其他抗生素一样，长期使用头孢泊肟酯可能会引致非敏感微生物（例如念珠菌、肠球菌、艰难梭状芽孢杆菌）过度生长，因而可能需要中断治疗。曾有因使用抗生素而出现伪膜结肠炎的报告，因而在使用抗生素期间或之后发生严重腹泻的病人应考虑这种诊断的可能。4.应用利尿药的病人慎用科大利民头孢泊肟酯。5.已知头孢菌素类药物可引起Coombs'直接反应阳性。6、严禁用于食品和饲料加工。</w:t>
      </w:r>
      <w:r>
        <w:rPr>
          <w:rFonts w:hint="eastAsia"/>
          <w:lang w:eastAsia="zh-CN"/>
        </w:rPr>
        <w:t xml:space="preserve">  </w:t>
      </w:r>
    </w:p>
    <w:p w14:paraId="7225B3AE">
      <w:pPr>
        <w:rPr>
          <w:rFonts w:hint="eastAsia"/>
          <w:lang w:eastAsia="zh-CN"/>
        </w:rPr>
      </w:pPr>
      <w:r>
        <w:rPr>
          <w:rFonts w:hint="eastAsia"/>
          <w:lang w:eastAsia="zh-CN"/>
        </w:rPr>
        <w:t>药品名称：</w:t>
      </w:r>
      <w:r>
        <w:rPr>
          <w:rFonts w:hint="eastAsia"/>
        </w:rPr>
        <w:t>羟苯磺酸钙胶囊</w:t>
      </w:r>
      <w:r>
        <w:rPr>
          <w:rFonts w:hint="eastAsia"/>
          <w:lang w:eastAsia="zh-CN"/>
        </w:rPr>
        <w:t xml:space="preserve"> </w:t>
      </w:r>
      <w:r>
        <w:rPr>
          <w:rFonts w:hint="eastAsia"/>
        </w:rPr>
        <w:t>适应症：用于糖尿病引起的视网膜病变。</w:t>
      </w:r>
      <w:r>
        <w:rPr>
          <w:rFonts w:hint="eastAsia"/>
          <w:lang w:eastAsia="zh-CN"/>
        </w:rPr>
        <w:t xml:space="preserve"> </w:t>
      </w:r>
      <w:r>
        <w:rPr>
          <w:rFonts w:hint="eastAsia"/>
        </w:rPr>
        <w:t>用法用量：进餐时吞服，在起始治疗阶段，一日3次，一次1粒；4-6周后，调整为一日2次，一次1粒。</w:t>
      </w:r>
      <w:r>
        <w:rPr>
          <w:rFonts w:hint="eastAsia"/>
          <w:lang w:eastAsia="zh-CN"/>
        </w:rPr>
        <w:t xml:space="preserve"> </w:t>
      </w:r>
      <w:r>
        <w:rPr>
          <w:rFonts w:hint="eastAsia"/>
        </w:rPr>
        <w:t>禁忌：</w:t>
      </w:r>
      <w:r>
        <w:rPr>
          <w:rFonts w:hint="eastAsia"/>
          <w:lang w:eastAsia="zh-CN"/>
        </w:rPr>
        <w:t xml:space="preserve"> </w:t>
      </w:r>
      <w:r>
        <w:rPr>
          <w:rFonts w:hint="eastAsia"/>
        </w:rPr>
        <w:t>注意事项：1、使用科大利民羟苯磺酸钙胶囊需结合降糖药进行治疗，第一次使用本品前应咨询医师。2、治疗期间应定期到医院检查。3、妊娠前3个月及哺乳期妇女不推荐使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088E75FD">
      <w:pPr>
        <w:rPr>
          <w:rFonts w:hint="eastAsia"/>
          <w:lang w:eastAsia="zh-CN"/>
        </w:rPr>
      </w:pPr>
      <w:r>
        <w:rPr>
          <w:rFonts w:hint="eastAsia"/>
          <w:lang w:eastAsia="zh-CN"/>
        </w:rPr>
        <w:t>药品名称：</w:t>
      </w:r>
      <w:r>
        <w:rPr>
          <w:rFonts w:hint="eastAsia"/>
        </w:rPr>
        <w:t>聚维酮碘溶液</w:t>
      </w:r>
      <w:r>
        <w:rPr>
          <w:rFonts w:hint="eastAsia"/>
          <w:lang w:eastAsia="zh-CN"/>
        </w:rPr>
        <w:t xml:space="preserve"> </w:t>
      </w:r>
      <w:r>
        <w:rPr>
          <w:rFonts w:hint="eastAsia"/>
        </w:rPr>
        <w:t>适应症：用于皮肤消毒、黏脚冲洗，医务人员刷手、泡手、住射、手术部位皮肤消毒。治疗皮肤黏膜细菌性感身，如治疗烫伤，滴虫性阴道炎、真菌性阴道炎，化脓性皮肤炎，皮肤真菌感染等:口腔溃疡、糜烂；冠周炎，口腔真菌感染、口腔病毒感染。也用于公共卫生和食品工业中的消毒。</w:t>
      </w:r>
      <w:r>
        <w:rPr>
          <w:rFonts w:hint="eastAsia"/>
          <w:lang w:eastAsia="zh-CN"/>
        </w:rPr>
        <w:t xml:space="preserve"> </w:t>
      </w:r>
      <w:r>
        <w:rPr>
          <w:rFonts w:hint="eastAsia"/>
        </w:rPr>
        <w:t>用法用量：外用。用棉签蘸取少量，由中心向外周局部涂搽。一日1～2次。</w:t>
      </w:r>
      <w:r>
        <w:rPr>
          <w:rFonts w:hint="eastAsia"/>
          <w:lang w:eastAsia="zh-CN"/>
        </w:rPr>
        <w:t xml:space="preserve"> </w:t>
      </w:r>
      <w:r>
        <w:rPr>
          <w:rFonts w:hint="eastAsia"/>
        </w:rPr>
        <w:t>禁忌：对碘或聚维酮碘过敏者禁用科立清聚维酮碘溶液。</w:t>
      </w:r>
      <w:r>
        <w:rPr>
          <w:rFonts w:hint="eastAsia"/>
          <w:lang w:eastAsia="zh-CN"/>
        </w:rPr>
        <w:t xml:space="preserve"> </w:t>
      </w:r>
      <w:r>
        <w:rPr>
          <w:rFonts w:hint="eastAsia"/>
        </w:rPr>
        <w:t>注意事项：1.本品为外用药，切忌口服；如误服中毒，应立即用淀粉糊或米汤洗胃，并送医院救治。2.用药部位如有烧灼感、红肿等情况应停药，并将局部药物洗净，必要时向医师咨询。3.对本品过敏者禁用，过敏体质者慎用科立清聚维酮碘溶液。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EE718E4">
      <w:pPr>
        <w:rPr>
          <w:rFonts w:hint="eastAsia"/>
          <w:lang w:eastAsia="zh-CN"/>
        </w:rPr>
      </w:pPr>
      <w:r>
        <w:rPr>
          <w:rFonts w:hint="eastAsia"/>
          <w:lang w:eastAsia="zh-CN"/>
        </w:rPr>
        <w:t>药品名称：</w:t>
      </w:r>
      <w:r>
        <w:rPr>
          <w:rFonts w:hint="eastAsia"/>
        </w:rPr>
        <w:t>薄荷喉片</w:t>
      </w:r>
      <w:r>
        <w:rPr>
          <w:rFonts w:hint="eastAsia"/>
          <w:lang w:eastAsia="zh-CN"/>
        </w:rPr>
        <w:t xml:space="preserve"> </w:t>
      </w:r>
      <w:r>
        <w:rPr>
          <w:rFonts w:hint="eastAsia"/>
        </w:rPr>
        <w:t>适应症：有清凉、止痛、防腐作用，用于咽喉炎、扁桃体炎及口臭等。</w:t>
      </w:r>
      <w:r>
        <w:rPr>
          <w:rFonts w:hint="eastAsia"/>
          <w:lang w:eastAsia="zh-CN"/>
        </w:rPr>
        <w:t xml:space="preserve"> </w:t>
      </w:r>
      <w:r>
        <w:rPr>
          <w:rFonts w:hint="eastAsia"/>
        </w:rPr>
        <w:t>用法用量：每隔0.5-1小时含一片，并徐徐咽下。</w:t>
      </w:r>
      <w:r>
        <w:rPr>
          <w:rFonts w:hint="eastAsia"/>
          <w:lang w:eastAsia="zh-CN"/>
        </w:rPr>
        <w:t xml:space="preserve"> </w:t>
      </w:r>
      <w:r>
        <w:rPr>
          <w:rFonts w:hint="eastAsia"/>
        </w:rPr>
        <w:t>禁忌：乐赛仙薄荷喉片与铁盐和重金属配伍禁忌。</w:t>
      </w:r>
      <w:r>
        <w:rPr>
          <w:rFonts w:hint="eastAsia"/>
          <w:lang w:eastAsia="zh-CN"/>
        </w:rPr>
        <w:t xml:space="preserve"> </w:t>
      </w:r>
      <w:r>
        <w:rPr>
          <w:rFonts w:hint="eastAsia"/>
        </w:rPr>
        <w:t>注意事项：</w:t>
      </w:r>
      <w:r>
        <w:rPr>
          <w:rFonts w:hint="eastAsia"/>
          <w:lang w:eastAsia="zh-CN"/>
        </w:rPr>
        <w:t xml:space="preserve">  </w:t>
      </w:r>
    </w:p>
    <w:p w14:paraId="546447DD">
      <w:pPr>
        <w:rPr>
          <w:rFonts w:hint="eastAsia"/>
          <w:lang w:eastAsia="zh-CN"/>
        </w:rPr>
      </w:pPr>
      <w:r>
        <w:rPr>
          <w:rFonts w:hint="eastAsia"/>
          <w:lang w:eastAsia="zh-CN"/>
        </w:rPr>
        <w:t>药品名称：</w:t>
      </w:r>
      <w:r>
        <w:rPr>
          <w:rFonts w:hint="eastAsia"/>
        </w:rPr>
        <w:t>左羟丙哌嗪含片</w:t>
      </w:r>
      <w:r>
        <w:rPr>
          <w:rFonts w:hint="eastAsia"/>
          <w:lang w:eastAsia="zh-CN"/>
        </w:rPr>
        <w:t xml:space="preserve"> </w:t>
      </w:r>
      <w:r>
        <w:rPr>
          <w:rFonts w:hint="eastAsia"/>
        </w:rPr>
        <w:t>适应症：用于缓解继发于喉炎、气管炎、支气管炎以及阻塞等呼吸系统疾病引起的干咳和持续性咳嗽。</w:t>
      </w:r>
      <w:r>
        <w:rPr>
          <w:rFonts w:hint="eastAsia"/>
          <w:lang w:eastAsia="zh-CN"/>
        </w:rPr>
        <w:t xml:space="preserve"> </w:t>
      </w:r>
      <w:r>
        <w:rPr>
          <w:rFonts w:hint="eastAsia"/>
        </w:rPr>
        <w:t>用法用量：含服。成人一日三次，每次60mg，两次服药间隔在6小时以上，或遵医嘱。鉴于尚无有关食物对本品吸收影响的资料，因此建议避免在进餐期间服药。建议连续用药不超过14天。</w:t>
      </w:r>
      <w:r>
        <w:rPr>
          <w:rFonts w:hint="eastAsia"/>
          <w:lang w:eastAsia="zh-CN"/>
        </w:rPr>
        <w:t xml:space="preserve"> </w:t>
      </w:r>
      <w:r>
        <w:rPr>
          <w:rFonts w:hint="eastAsia"/>
        </w:rPr>
        <w:t>禁忌：1．已知或可能对本类药物过敏者禁用；2．痰多者或粘膜纤毛清除功能减退者禁用科大利民左羟丙哌嗪含片；3．孕妇、哺乳期妇女禁用。</w:t>
      </w:r>
      <w:r>
        <w:rPr>
          <w:rFonts w:hint="eastAsia"/>
          <w:lang w:eastAsia="zh-CN"/>
        </w:rPr>
        <w:t xml:space="preserve"> </w:t>
      </w:r>
      <w:r>
        <w:rPr>
          <w:rFonts w:hint="eastAsia"/>
        </w:rPr>
        <w:t>注意事项：1．2岁以下儿童、老年人、肝肾功能减退者慎用。2．因科大利民左羟丙哌嗪含片偶尔会引起嗜睡，导致注意力和警惕性的降低或丧失，提请患者在驾驶、操作机器或高空作业时注意。3．建议连续服用最多不超过14天。</w:t>
      </w:r>
      <w:r>
        <w:rPr>
          <w:rFonts w:hint="eastAsia"/>
          <w:lang w:eastAsia="zh-CN"/>
        </w:rPr>
        <w:t xml:space="preserve">  </w:t>
      </w:r>
    </w:p>
    <w:p w14:paraId="5995895C">
      <w:pPr>
        <w:rPr>
          <w:rFonts w:hint="eastAsia"/>
          <w:lang w:eastAsia="zh-CN"/>
        </w:rPr>
      </w:pPr>
      <w:r>
        <w:rPr>
          <w:rFonts w:hint="eastAsia"/>
          <w:lang w:eastAsia="zh-CN"/>
        </w:rPr>
        <w:t>药品名称：</w:t>
      </w:r>
      <w:r>
        <w:rPr>
          <w:rFonts w:hint="eastAsia"/>
        </w:rPr>
        <w:t>盐酸班布特罗胶囊</w:t>
      </w:r>
      <w:r>
        <w:rPr>
          <w:rFonts w:hint="eastAsia"/>
          <w:lang w:eastAsia="zh-CN"/>
        </w:rPr>
        <w:t xml:space="preserve"> </w:t>
      </w:r>
      <w:r>
        <w:rPr>
          <w:rFonts w:hint="eastAsia"/>
        </w:rPr>
        <w:t>适应症：用于支气管哮喘、慢性喘息性支气管炎、阻塞性肺气肿和其它伴有支气管痉挛的肺部疾病。</w:t>
      </w:r>
      <w:r>
        <w:rPr>
          <w:rFonts w:hint="eastAsia"/>
          <w:lang w:eastAsia="zh-CN"/>
        </w:rPr>
        <w:t xml:space="preserve"> </w:t>
      </w:r>
      <w:r>
        <w:rPr>
          <w:rFonts w:hint="eastAsia"/>
        </w:rPr>
        <w:t>用法用量：每晚睡前口服一次，成年人初始剂量为10mg，根据临床效果，在用药1～2周后可增加到20mg。肾功能不全(GFR50ml/min肾小球滤过率)的病人，初始剂量建议用5.0mg。</w:t>
      </w:r>
      <w:r>
        <w:rPr>
          <w:rFonts w:hint="eastAsia"/>
          <w:lang w:eastAsia="zh-CN"/>
        </w:rPr>
        <w:t xml:space="preserve"> </w:t>
      </w:r>
      <w:r>
        <w:rPr>
          <w:rFonts w:hint="eastAsia"/>
        </w:rPr>
        <w:t>禁忌：对本品、特布他林及拟交感胺类药过敏者禁用科大利民盐酸班布特罗胶囊。</w:t>
      </w:r>
      <w:r>
        <w:rPr>
          <w:rFonts w:hint="eastAsia"/>
          <w:lang w:eastAsia="zh-CN"/>
        </w:rPr>
        <w:t xml:space="preserve"> </w:t>
      </w:r>
      <w:r>
        <w:rPr>
          <w:rFonts w:hint="eastAsia"/>
        </w:rPr>
        <w:t>注意事项：1.对于患有高血压、心脏病、糖尿病或甲状腺机能亢进症的患者，应慎用。伴有糖尿病的哮喘患者使用本药时应加强血糖控制。2.肝硬变或某些肝功能不全患者，不宜用本药。3.患有严重肾功能不全的患者使用本药，初始剂量应适当减少。4.妊娠、哺乳期妇女及婴幼儿应慎用。5.与其它拟交感胺类药合用引起加重副作用。6.科大利民盐酸班布特罗胶囊不宜与β肾上腺素受体阻滞剂合用。</w:t>
      </w:r>
      <w:r>
        <w:rPr>
          <w:rFonts w:hint="eastAsia"/>
          <w:lang w:eastAsia="zh-CN"/>
        </w:rPr>
        <w:t xml:space="preserve">  </w:t>
      </w:r>
    </w:p>
    <w:p w14:paraId="2A9F2F5B">
      <w:pPr>
        <w:rPr>
          <w:rFonts w:hint="eastAsia"/>
          <w:lang w:eastAsia="zh-CN"/>
        </w:rPr>
      </w:pPr>
      <w:r>
        <w:rPr>
          <w:rFonts w:hint="eastAsia"/>
          <w:lang w:eastAsia="zh-CN"/>
        </w:rPr>
        <w:t>药品名称：</w:t>
      </w:r>
      <w:r>
        <w:rPr>
          <w:rFonts w:hint="eastAsia"/>
        </w:rPr>
        <w:t>辛伐他汀胶囊</w:t>
      </w:r>
      <w:r>
        <w:rPr>
          <w:rFonts w:hint="eastAsia"/>
          <w:lang w:eastAsia="zh-CN"/>
        </w:rPr>
        <w:t xml:space="preserve"> </w:t>
      </w:r>
      <w:r>
        <w:rPr>
          <w:rFonts w:hint="eastAsia"/>
        </w:rPr>
        <w:t>适应症：用于治疗高胆固醇血症和混合型高脂血症，冠心病和脑中风的防治。</w:t>
      </w:r>
      <w:r>
        <w:rPr>
          <w:rFonts w:hint="eastAsia"/>
          <w:lang w:eastAsia="zh-CN"/>
        </w:rPr>
        <w:t xml:space="preserve"> </w:t>
      </w:r>
      <w:r>
        <w:rPr>
          <w:rFonts w:hint="eastAsia"/>
        </w:rPr>
        <w:t>用法用量：用法：口服。成人常用量：10-20mg，每日1次，晚餐时服用，剂量可按需要调整，大量过日超最不但每剂80mg。</w:t>
      </w:r>
      <w:r>
        <w:rPr>
          <w:rFonts w:hint="eastAsia"/>
          <w:lang w:eastAsia="zh-CN"/>
        </w:rPr>
        <w:t xml:space="preserve"> </w:t>
      </w:r>
      <w:r>
        <w:rPr>
          <w:rFonts w:hint="eastAsia"/>
        </w:rPr>
        <w:t>禁忌：1.对辛伐他汀过敏的患者禁用，对其他HMG-CoA还原酶抑制剂过敏者慎用。2.有活动性肝病或不明原因血氨基转移酶持续升高的患者禁用乐赛仙辛伐他汀胶囊。</w:t>
      </w:r>
      <w:r>
        <w:rPr>
          <w:rFonts w:hint="eastAsia"/>
          <w:lang w:eastAsia="zh-CN"/>
        </w:rPr>
        <w:t xml:space="preserve"> </w:t>
      </w:r>
      <w:r>
        <w:rPr>
          <w:rFonts w:hint="eastAsia"/>
        </w:rPr>
        <w:t>注意事项：1.用药期间应定期检查血胆固醇和血肌酸磷酸激酶，应用本品时血氨基转移酶可能增高，有肝病史者服用本品还应定期监测肝功能试验。2.在本品治疗过程中如发生血氨基转移酶增高达正常高限的3倍.或血肌酸磷酸激酶显著增高或有肌炎，胰腺炎表现时，应停用乐赛仙辛伐他汀胶囊。3.应用本品时如有低血压，严重急性感染，创伤，代谢紊乱等情况，须注意可能出现的继发于肌溶解后的肾功能衰竭。4.中度肾功能不全时本品剂量可不减少，但在严重肾功能不全时，须减少本品用量。</w:t>
      </w:r>
      <w:r>
        <w:rPr>
          <w:rFonts w:hint="eastAsia"/>
          <w:lang w:eastAsia="zh-CN"/>
        </w:rPr>
        <w:t xml:space="preserve">  </w:t>
      </w:r>
    </w:p>
    <w:p w14:paraId="4E5A4C68">
      <w:pPr>
        <w:rPr>
          <w:rFonts w:hint="eastAsia"/>
          <w:lang w:eastAsia="zh-CN"/>
        </w:rPr>
      </w:pPr>
      <w:r>
        <w:rPr>
          <w:rFonts w:hint="eastAsia"/>
          <w:lang w:eastAsia="zh-CN"/>
        </w:rPr>
        <w:t>药品名称：</w:t>
      </w:r>
      <w:r>
        <w:rPr>
          <w:rFonts w:hint="eastAsia"/>
        </w:rPr>
        <w:t>银黄颗粒</w:t>
      </w:r>
      <w:r>
        <w:rPr>
          <w:rFonts w:hint="eastAsia"/>
          <w:lang w:eastAsia="zh-CN"/>
        </w:rPr>
        <w:t xml:space="preserve"> </w:t>
      </w:r>
      <w:r>
        <w:rPr>
          <w:rFonts w:hint="eastAsia"/>
        </w:rPr>
        <w:t>适应症：清热疏风，利咽解毒。用于外感风热、肺胃热盛所致的咽干、咽痛、喉核肿大、口渴、发热；急慢性扁桃体炎、急慢性咽炎、上呼吸道感染见上述证候者。</w:t>
      </w:r>
      <w:r>
        <w:rPr>
          <w:rFonts w:hint="eastAsia"/>
          <w:lang w:eastAsia="zh-CN"/>
        </w:rPr>
        <w:t xml:space="preserve"> </w:t>
      </w:r>
      <w:r>
        <w:rPr>
          <w:rFonts w:hint="eastAsia"/>
        </w:rPr>
        <w:t>用法用量：开水冲服，次1～2袋，一日2次。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银黄颗粒期间同时服用温补性中成药。3.脾胃虚寒症见有大便溏者慎用。4.扁桃体化脓及全身高热者应去医院就诊。5.服药三天后症状无改善，或出现其他症状，应去医院就诊。6.按照用法用量服用，糖尿病患者及儿童应在医师指导下服用。7.对本品过敏者禁用，过敏体质者慎用。8.本品性状发生改变时禁止使用。9.儿童必须在成人的监护下使用。10.请将本品放在儿童不能接触的地方。11.如正在使用其他药品，使用银黄颗粒前请咨询医师或药师。</w:t>
      </w:r>
      <w:r>
        <w:rPr>
          <w:rFonts w:hint="eastAsia"/>
          <w:lang w:eastAsia="zh-CN"/>
        </w:rPr>
        <w:t xml:space="preserve">  </w:t>
      </w:r>
    </w:p>
    <w:p w14:paraId="52D6DC54">
      <w:pPr>
        <w:rPr>
          <w:rFonts w:hint="eastAsia"/>
          <w:lang w:eastAsia="zh-CN"/>
        </w:rPr>
      </w:pPr>
      <w:r>
        <w:rPr>
          <w:rFonts w:hint="eastAsia"/>
          <w:lang w:eastAsia="zh-CN"/>
        </w:rPr>
        <w:t>药品名称：</w:t>
      </w:r>
      <w:r>
        <w:rPr>
          <w:rFonts w:hint="eastAsia"/>
        </w:rPr>
        <w:t>六味地黄胶囊</w:t>
      </w:r>
      <w:r>
        <w:rPr>
          <w:rFonts w:hint="eastAsia"/>
          <w:lang w:eastAsia="zh-CN"/>
        </w:rPr>
        <w:t xml:space="preserve"> </w:t>
      </w:r>
      <w:r>
        <w:rPr>
          <w:rFonts w:hint="eastAsia"/>
        </w:rPr>
        <w:t>适应症：滋阴补肾。用于肾阴亏损、头晕耳鸣、腰膝酸软、骨蒸潮热、盗汗遗精。</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益盛六味地黄胶囊。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益盛六味地黄胶囊前请咨询医师或药师。</w:t>
      </w:r>
      <w:r>
        <w:rPr>
          <w:rFonts w:hint="eastAsia"/>
          <w:lang w:eastAsia="zh-CN"/>
        </w:rPr>
        <w:t xml:space="preserve">  </w:t>
      </w:r>
    </w:p>
    <w:p w14:paraId="7C696E88">
      <w:pPr>
        <w:rPr>
          <w:rFonts w:hint="eastAsia"/>
          <w:lang w:eastAsia="zh-CN"/>
        </w:rPr>
      </w:pPr>
      <w:r>
        <w:rPr>
          <w:rFonts w:hint="eastAsia"/>
          <w:lang w:eastAsia="zh-CN"/>
        </w:rPr>
        <w:t>药品名称：</w:t>
      </w:r>
      <w:r>
        <w:rPr>
          <w:rFonts w:hint="eastAsia"/>
        </w:rPr>
        <w:t>舒肝健胃丸</w:t>
      </w:r>
      <w:r>
        <w:rPr>
          <w:rFonts w:hint="eastAsia"/>
          <w:lang w:eastAsia="zh-CN"/>
        </w:rPr>
        <w:t xml:space="preserve"> </w:t>
      </w:r>
      <w:r>
        <w:rPr>
          <w:rFonts w:hint="eastAsia"/>
        </w:rPr>
        <w:t>适应症：疏肝开郁，导滞和中。用于肝胃不和引起的胃脘胀痛，胸胁满闷，呕吐吞酸，腹胀便秘。</w:t>
      </w:r>
      <w:r>
        <w:rPr>
          <w:rFonts w:hint="eastAsia"/>
          <w:lang w:eastAsia="zh-CN"/>
        </w:rPr>
        <w:t xml:space="preserve"> </w:t>
      </w:r>
      <w:r>
        <w:rPr>
          <w:rFonts w:hint="eastAsia"/>
        </w:rPr>
        <w:t>用法用量：口服，一次3～6克，一日3次。</w:t>
      </w:r>
      <w:r>
        <w:rPr>
          <w:rFonts w:hint="eastAsia"/>
          <w:lang w:eastAsia="zh-CN"/>
        </w:rPr>
        <w:t xml:space="preserve"> </w:t>
      </w:r>
      <w:r>
        <w:rPr>
          <w:rFonts w:hint="eastAsia"/>
        </w:rPr>
        <w:t>禁忌：孕妇禁用华山牌舒肝健胃丸。</w:t>
      </w:r>
      <w:r>
        <w:rPr>
          <w:rFonts w:hint="eastAsia"/>
          <w:lang w:eastAsia="zh-CN"/>
        </w:rPr>
        <w:t xml:space="preserve"> </w:t>
      </w:r>
      <w:r>
        <w:rPr>
          <w:rFonts w:hint="eastAsia"/>
        </w:rPr>
        <w:t>注意事项：1.忌食生冷油腻不易消化食物。2.忌情绪激动或生闷气。3.华山牌舒肝健胃丸不宜与含有人参成份药物同时服用。4.不适用于小儿、年老体弱者，主要表现为身倦乏力，气短嗜卧。5.本品不宜久服，服药三天症状无改善或加重者，应立即停药并到医院就诊。6.对本品过敏者禁用，过敏体质者慎用。7.本品性状发生改变时禁止使用。8.儿童必须在成人监护下使用。9.请将本品放在儿童不能接触的地方。10.如正在使用其他药品，使用华山牌舒肝健胃丸前请咨询医师或药师。</w:t>
      </w:r>
      <w:r>
        <w:rPr>
          <w:rFonts w:hint="eastAsia"/>
          <w:lang w:eastAsia="zh-CN"/>
        </w:rPr>
        <w:t xml:space="preserve">  </w:t>
      </w:r>
    </w:p>
    <w:p w14:paraId="25F2D64E">
      <w:pPr>
        <w:rPr>
          <w:rFonts w:hint="eastAsia"/>
          <w:lang w:eastAsia="zh-CN"/>
        </w:rPr>
      </w:pPr>
      <w:r>
        <w:rPr>
          <w:rFonts w:hint="eastAsia"/>
          <w:lang w:eastAsia="zh-CN"/>
        </w:rPr>
        <w:t>药品名称：</w:t>
      </w:r>
      <w:r>
        <w:rPr>
          <w:rFonts w:hint="eastAsia"/>
        </w:rPr>
        <w:t>肾石通颗粒</w:t>
      </w:r>
      <w:r>
        <w:rPr>
          <w:rFonts w:hint="eastAsia"/>
          <w:lang w:eastAsia="zh-CN"/>
        </w:rPr>
        <w:t xml:space="preserve"> </w:t>
      </w:r>
      <w:r>
        <w:rPr>
          <w:rFonts w:hint="eastAsia"/>
        </w:rPr>
        <w:t>适应症：清热利湿、活血止痛，化石，排石。用于肾结石，肾盂结石，膀胱结石，输尿管结石。</w:t>
      </w:r>
      <w:r>
        <w:rPr>
          <w:rFonts w:hint="eastAsia"/>
          <w:lang w:eastAsia="zh-CN"/>
        </w:rPr>
        <w:t xml:space="preserve"> </w:t>
      </w:r>
      <w:r>
        <w:rPr>
          <w:rFonts w:hint="eastAsia"/>
        </w:rPr>
        <w:t>用法用量：温开水冲服，一次1袋，一日2次。</w:t>
      </w:r>
      <w:r>
        <w:rPr>
          <w:rFonts w:hint="eastAsia"/>
          <w:lang w:eastAsia="zh-CN"/>
        </w:rPr>
        <w:t xml:space="preserve"> </w:t>
      </w:r>
      <w:r>
        <w:rPr>
          <w:rFonts w:hint="eastAsia"/>
        </w:rPr>
        <w:t>禁忌：孕妇忌用青峰肾石通颗粒。</w:t>
      </w:r>
      <w:r>
        <w:rPr>
          <w:rFonts w:hint="eastAsia"/>
          <w:lang w:eastAsia="zh-CN"/>
        </w:rPr>
        <w:t xml:space="preserve"> </w:t>
      </w:r>
      <w:r>
        <w:rPr>
          <w:rFonts w:hint="eastAsia"/>
        </w:rPr>
        <w:t>注意事项：1．忌服辛辣刺激性食物。2．对青峰肾石通颗粒过敏者禁用，过敏体质者慎用。3．药品性状发生改变时禁止服用。4．请将此药放在儿童不能接触的地方。5．如正在服用其他药品，使用本品前请咨询医师或药师。</w:t>
      </w:r>
      <w:r>
        <w:rPr>
          <w:rFonts w:hint="eastAsia"/>
          <w:lang w:eastAsia="zh-CN"/>
        </w:rPr>
        <w:t xml:space="preserve">  </w:t>
      </w:r>
    </w:p>
    <w:p w14:paraId="24A81324">
      <w:pPr>
        <w:rPr>
          <w:rFonts w:hint="eastAsia"/>
          <w:lang w:eastAsia="zh-CN"/>
        </w:rPr>
      </w:pPr>
      <w:r>
        <w:rPr>
          <w:rFonts w:hint="eastAsia"/>
          <w:lang w:eastAsia="zh-CN"/>
        </w:rPr>
        <w:t>药品名称：</w:t>
      </w:r>
      <w:r>
        <w:rPr>
          <w:rFonts w:hint="eastAsia"/>
        </w:rPr>
        <w:t>归脾丸</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辰济归脾丸。3、有高血压、心脏病、肝病、糖尿病、肾病等慢性病患者应在医师指导下服用。4、有口渴、尿黄、便秘等内热表现者不宜服用。5、儿童、孕妇、哺乳期妇女应在医师指导下服用。6、服药4周症状无缓解，应去医院就诊。7、服药期间如症状加重或出现其他不适应到医院就诊。8、对本品过敏者禁用，过敏体质者慎用。9、本品性状发生改变时禁止使用。10、儿童必须在成人监护下使用。11、请将本品放在儿童不能接触的地方。12、如正在使用其他药品，使用辰济归脾丸前请咨询医师或药师。</w:t>
      </w:r>
      <w:r>
        <w:rPr>
          <w:rFonts w:hint="eastAsia"/>
          <w:lang w:eastAsia="zh-CN"/>
        </w:rPr>
        <w:t xml:space="preserve">  </w:t>
      </w:r>
    </w:p>
    <w:p w14:paraId="78ACF835">
      <w:pPr>
        <w:rPr>
          <w:rFonts w:hint="eastAsia"/>
          <w:lang w:eastAsia="zh-CN"/>
        </w:rPr>
      </w:pPr>
      <w:r>
        <w:rPr>
          <w:rFonts w:hint="eastAsia"/>
          <w:lang w:eastAsia="zh-CN"/>
        </w:rPr>
        <w:t>药品名称：</w:t>
      </w:r>
      <w:r>
        <w:rPr>
          <w:rFonts w:hint="eastAsia"/>
        </w:rPr>
        <w:t>三十六味消渴胶囊</w:t>
      </w:r>
      <w:r>
        <w:rPr>
          <w:rFonts w:hint="eastAsia"/>
          <w:lang w:eastAsia="zh-CN"/>
        </w:rPr>
        <w:t xml:space="preserve"> </w:t>
      </w:r>
      <w:r>
        <w:rPr>
          <w:rFonts w:hint="eastAsia"/>
        </w:rPr>
        <w:t>适应症：益气养阴，清热生津。适用于气阴两虚症糖尿病的治疗，可改善倦怠乏力，气短懒言，多食易饥，烦渴多饮，口干舌燥，尿频量多等症状。</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注意事项：(1)脾胃虚寒者慎用；(2)限制饮酒和少食含糖量高的食物；(3)在医生指导下使用拜廷三十六味消渴胶囊。</w:t>
      </w:r>
      <w:r>
        <w:rPr>
          <w:rFonts w:hint="eastAsia"/>
          <w:lang w:eastAsia="zh-CN"/>
        </w:rPr>
        <w:t xml:space="preserve">  </w:t>
      </w:r>
    </w:p>
    <w:p w14:paraId="591F0E17">
      <w:pPr>
        <w:rPr>
          <w:rFonts w:hint="eastAsia"/>
          <w:lang w:eastAsia="zh-CN"/>
        </w:rPr>
      </w:pPr>
      <w:r>
        <w:rPr>
          <w:rFonts w:hint="eastAsia"/>
          <w:lang w:eastAsia="zh-CN"/>
        </w:rPr>
        <w:t>药品名称：</w:t>
      </w:r>
      <w:r>
        <w:rPr>
          <w:rFonts w:hint="eastAsia"/>
        </w:rPr>
        <w:t>代温灸膏</w:t>
      </w:r>
      <w:r>
        <w:rPr>
          <w:rFonts w:hint="eastAsia"/>
          <w:lang w:eastAsia="zh-CN"/>
        </w:rPr>
        <w:t xml:space="preserve"> </w:t>
      </w:r>
      <w:r>
        <w:rPr>
          <w:rFonts w:hint="eastAsia"/>
        </w:rPr>
        <w:t>适应症：温通经脉，散寒镇痛。用于风寒阻络所致的痹病，症见腰背、四肢关节冷痛；寒伤脾胃所致的脘腹冷痛、虚寒泄泻；慢性风湿性关节炎、慢性胃肠炎见上述证候者。</w:t>
      </w:r>
      <w:r>
        <w:rPr>
          <w:rFonts w:hint="eastAsia"/>
          <w:lang w:eastAsia="zh-CN"/>
        </w:rPr>
        <w:t xml:space="preserve"> </w:t>
      </w:r>
      <w:r>
        <w:rPr>
          <w:rFonts w:hint="eastAsia"/>
        </w:rPr>
        <w:t>用法用量：外用。根据病证，按穴位贴一张。</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皮肤破溃处禁用。2.忌生冷食物，避风寒。3.儿童、孕妇、哺乳期妇女、年老体弱者应在医师指导下使用富兴飞鸽代温灸膏。4.本品为对症用药，治疗慢性风湿性关节炎、慢性胃肠炎应去医院就诊。5.贴敷部位如有明显灼烧感或瘙痒、局部红肿等情况，应停止用药并去医院就诊。6.用药7天症状无缓解，应去医院就诊。7.对本品过敏者禁用，过敏体质者慎用。8.药品性状发生改变时禁止使用。9.儿童必须在成人监护下使用。10.请将本品放在儿童不能接触的地方。11.如正在使用其他药品，使用富兴飞鸽代温灸膏前请咨询医师或药师。</w:t>
      </w:r>
      <w:r>
        <w:rPr>
          <w:rFonts w:hint="eastAsia"/>
          <w:lang w:eastAsia="zh-CN"/>
        </w:rPr>
        <w:t xml:space="preserve">  </w:t>
      </w:r>
    </w:p>
    <w:p w14:paraId="2237CDDE">
      <w:pPr>
        <w:rPr>
          <w:rFonts w:hint="eastAsia"/>
          <w:lang w:eastAsia="zh-CN"/>
        </w:rPr>
      </w:pPr>
      <w:r>
        <w:rPr>
          <w:rFonts w:hint="eastAsia"/>
          <w:lang w:eastAsia="zh-CN"/>
        </w:rPr>
        <w:t>药品名称：</w:t>
      </w:r>
      <w:r>
        <w:rPr>
          <w:rFonts w:hint="eastAsia"/>
        </w:rPr>
        <w:t>板蓝根颗粒</w:t>
      </w:r>
      <w:r>
        <w:rPr>
          <w:rFonts w:hint="eastAsia"/>
          <w:lang w:eastAsia="zh-CN"/>
        </w:rPr>
        <w:t xml:space="preserve"> </w:t>
      </w:r>
      <w:r>
        <w:rPr>
          <w:rFonts w:hint="eastAsia"/>
        </w:rPr>
        <w:t>适应症：用于病毒性感冒，清热解毒，凉血利咽。用于肺胃热盛所致的咽喉肿痛、口咽干燥；急性扁桃体炎见上述证候者。</w:t>
      </w:r>
      <w:r>
        <w:rPr>
          <w:rFonts w:hint="eastAsia"/>
          <w:lang w:eastAsia="zh-CN"/>
        </w:rPr>
        <w:t xml:space="preserve"> </w:t>
      </w:r>
      <w:r>
        <w:rPr>
          <w:rFonts w:hint="eastAsia"/>
        </w:rPr>
        <w:t>用法用量：开水冲服，一次5-10g（含糖型）或一次3-6g（无糖型），一日3～4次。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葫芦娃板蓝根颗粒期间同时服用滋补性中药。3.风寒感冒者不适用，其表现为恶寒重，发热轻，无汗，头痛，鼻塞，流清涕，喉痒咳嗽。4.高血压、心脏病、肝病、糖尿病、肾病等慢性病严重者应在医师指导下服用。5.儿童、年老体弱者、孕妇应在医师指导下服用。6.服药3天症状无缓解，应去医院就诊。7.对本品过敏者禁用，过敏体质者慎用。8.本品性状发生改变时禁止使用。9.儿童必须在成人监护下使用。10.请将本品放在儿童不能接触的地方。11.如正在使用其他药品，使用葫芦娃板蓝根颗粒前请咨询医师或药师。</w:t>
      </w:r>
      <w:r>
        <w:rPr>
          <w:rFonts w:hint="eastAsia"/>
          <w:lang w:eastAsia="zh-CN"/>
        </w:rPr>
        <w:t xml:space="preserve">  </w:t>
      </w:r>
    </w:p>
    <w:p w14:paraId="626AF5C6">
      <w:pPr>
        <w:rPr>
          <w:rFonts w:hint="eastAsia"/>
          <w:lang w:eastAsia="zh-CN"/>
        </w:rPr>
      </w:pPr>
      <w:r>
        <w:rPr>
          <w:rFonts w:hint="eastAsia"/>
          <w:lang w:eastAsia="zh-CN"/>
        </w:rPr>
        <w:t>药品名称：</w:t>
      </w:r>
      <w:r>
        <w:rPr>
          <w:rFonts w:hint="eastAsia"/>
        </w:rPr>
        <w:t>止咳枇杷颗粒</w:t>
      </w:r>
      <w:r>
        <w:rPr>
          <w:rFonts w:hint="eastAsia"/>
          <w:lang w:eastAsia="zh-CN"/>
        </w:rPr>
        <w:t xml:space="preserve"> </w:t>
      </w:r>
      <w:r>
        <w:rPr>
          <w:rFonts w:hint="eastAsia"/>
        </w:rPr>
        <w:t>适应症：清肺、止咳、化痰。用于咳嗽多痰。</w:t>
      </w:r>
      <w:r>
        <w:rPr>
          <w:rFonts w:hint="eastAsia"/>
          <w:lang w:eastAsia="zh-CN"/>
        </w:rPr>
        <w:t xml:space="preserve"> </w:t>
      </w:r>
      <w:r>
        <w:rPr>
          <w:rFonts w:hint="eastAsia"/>
        </w:rPr>
        <w:t>用法用量：开水冲服，一次2克，一日3次。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一周病证无改善，应停止服用，去医院就诊。4.服用春之洲止咳枇杷颗粒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春之洲止咳枇杷颗粒前请咨询医师或药师。</w:t>
      </w:r>
      <w:r>
        <w:rPr>
          <w:rFonts w:hint="eastAsia"/>
          <w:lang w:eastAsia="zh-CN"/>
        </w:rPr>
        <w:t xml:space="preserve">  </w:t>
      </w:r>
    </w:p>
    <w:p w14:paraId="40171EFD">
      <w:pPr>
        <w:rPr>
          <w:rFonts w:hint="eastAsia"/>
          <w:lang w:eastAsia="zh-CN"/>
        </w:rPr>
      </w:pPr>
      <w:r>
        <w:rPr>
          <w:rFonts w:hint="eastAsia"/>
          <w:lang w:eastAsia="zh-CN"/>
        </w:rPr>
        <w:t>药品名称：</w:t>
      </w:r>
      <w:r>
        <w:rPr>
          <w:rFonts w:hint="eastAsia"/>
        </w:rPr>
        <w:t>西瓜霜润喉片</w:t>
      </w:r>
      <w:r>
        <w:rPr>
          <w:rFonts w:hint="eastAsia"/>
          <w:lang w:eastAsia="zh-CN"/>
        </w:rPr>
        <w:t xml:space="preserve"> </w:t>
      </w:r>
      <w:r>
        <w:rPr>
          <w:rFonts w:hint="eastAsia"/>
        </w:rPr>
        <w:t>适应症：清音利咽，消肿止痛。用于防治咽喉肿痛，声音嘶哑，喉痹，口舌生疮；急、慢性咽喉炎，急性扁桃体炎，口腔溃疡，口腔炎，牙龈肿痛。</w:t>
      </w:r>
      <w:r>
        <w:rPr>
          <w:rFonts w:hint="eastAsia"/>
          <w:lang w:eastAsia="zh-CN"/>
        </w:rPr>
        <w:t xml:space="preserve"> </w:t>
      </w:r>
      <w:r>
        <w:rPr>
          <w:rFonts w:hint="eastAsia"/>
        </w:rPr>
        <w:t>用法用量：含服。每小时含化小片2～4片。</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三金西瓜霜润喉片期间同时服用滋补性中药。3.糖尿病患者及有高血压、心脏病、肝病、肾病等慢性病严重者应在医师指导下服用。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三金西瓜霜润喉片前请咨询医师或药师。</w:t>
      </w:r>
      <w:r>
        <w:rPr>
          <w:rFonts w:hint="eastAsia"/>
          <w:lang w:eastAsia="zh-CN"/>
        </w:rPr>
        <w:t xml:space="preserve">  </w:t>
      </w:r>
    </w:p>
    <w:p w14:paraId="4567303D">
      <w:pPr>
        <w:rPr>
          <w:rFonts w:hint="eastAsia"/>
          <w:lang w:eastAsia="zh-CN"/>
        </w:rPr>
      </w:pPr>
      <w:r>
        <w:rPr>
          <w:rFonts w:hint="eastAsia"/>
          <w:lang w:eastAsia="zh-CN"/>
        </w:rPr>
        <w:t>药品名称：</w:t>
      </w:r>
      <w:r>
        <w:rPr>
          <w:rFonts w:hint="eastAsia"/>
        </w:rPr>
        <w:t>复方丹参片</w:t>
      </w:r>
      <w:r>
        <w:rPr>
          <w:rFonts w:hint="eastAsia"/>
          <w:lang w:eastAsia="zh-CN"/>
        </w:rPr>
        <w:t xml:space="preserve"> </w:t>
      </w:r>
      <w:r>
        <w:rPr>
          <w:rFonts w:hint="eastAsia"/>
        </w:rPr>
        <w:t>适应症：活血化瘀，理气止痛。用于气滞血瘀所致的胸痹，症见胸闷、心前区刺痛；冠心病心绞痛见上述症候者。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禁忌：对本品及所含成份过敏者禁用密之康复方丹参片。</w:t>
      </w:r>
      <w:r>
        <w:rPr>
          <w:rFonts w:hint="eastAsia"/>
          <w:lang w:eastAsia="zh-CN"/>
        </w:rPr>
        <w:t xml:space="preserve"> </w:t>
      </w:r>
      <w:r>
        <w:rPr>
          <w:rFonts w:hint="eastAsia"/>
        </w:rPr>
        <w:t>注意事项：1.孕妇慎用。2.过敏体质者慎用。3.脾胃虚寒患者慎用密之康复方丹参片。4.对于有出血倾向或使用抗凝、抗血小板治疗的患者，应在医生指导下使用本品，并注意监测。5.当使用本品出现不良反应时，应及时就医。</w:t>
      </w:r>
      <w:r>
        <w:rPr>
          <w:rFonts w:hint="eastAsia"/>
          <w:lang w:eastAsia="zh-CN"/>
        </w:rPr>
        <w:t xml:space="preserve">  </w:t>
      </w:r>
    </w:p>
    <w:p w14:paraId="44DBA443">
      <w:pPr>
        <w:rPr>
          <w:rFonts w:hint="eastAsia"/>
          <w:lang w:eastAsia="zh-CN"/>
        </w:rPr>
      </w:pPr>
      <w:r>
        <w:rPr>
          <w:rFonts w:hint="eastAsia"/>
          <w:lang w:eastAsia="zh-CN"/>
        </w:rPr>
        <w:t>药品名称：</w:t>
      </w:r>
      <w:r>
        <w:rPr>
          <w:rFonts w:hint="eastAsia"/>
        </w:rPr>
        <w:t>磁朱丸</w:t>
      </w:r>
      <w:r>
        <w:rPr>
          <w:rFonts w:hint="eastAsia"/>
          <w:lang w:eastAsia="zh-CN"/>
        </w:rPr>
        <w:t xml:space="preserve"> </w:t>
      </w:r>
      <w:r>
        <w:rPr>
          <w:rFonts w:hint="eastAsia"/>
        </w:rPr>
        <w:t>适应症：镇心，安神，明目。用于心肾阴虚，心阳偏亢，心悸失眠，耳鸣耳聋，视物昏花。</w:t>
      </w:r>
      <w:r>
        <w:rPr>
          <w:rFonts w:hint="eastAsia"/>
          <w:lang w:eastAsia="zh-CN"/>
        </w:rPr>
        <w:t xml:space="preserve"> </w:t>
      </w:r>
      <w:r>
        <w:rPr>
          <w:rFonts w:hint="eastAsia"/>
        </w:rPr>
        <w:t>用法用量：口服：一次3g，一日2次。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D680F6">
      <w:pPr>
        <w:rPr>
          <w:rFonts w:hint="eastAsia"/>
          <w:lang w:eastAsia="zh-CN"/>
        </w:rPr>
      </w:pPr>
      <w:r>
        <w:rPr>
          <w:rFonts w:hint="eastAsia"/>
          <w:lang w:eastAsia="zh-CN"/>
        </w:rPr>
        <w:t>药品名称：</w:t>
      </w:r>
      <w:r>
        <w:rPr>
          <w:rFonts w:hint="eastAsia"/>
        </w:rPr>
        <w:t>除湿白带丸</w:t>
      </w:r>
      <w:r>
        <w:rPr>
          <w:rFonts w:hint="eastAsia"/>
          <w:lang w:eastAsia="zh-CN"/>
        </w:rPr>
        <w:t xml:space="preserve"> </w:t>
      </w:r>
      <w:r>
        <w:rPr>
          <w:rFonts w:hint="eastAsia"/>
        </w:rPr>
        <w:t>适应症：健脾益气，除湿止带。用于脾虚湿盛所致带下病，症见带下量多、色白质稀、纳少、腹胀、便溏。</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白带量多气臭或伴有其他疾病者，应在医师指导下服琦云除湿白带丸。3.服药1周症状无改善，应去医院诊治。4.老人、少女、孕妇均应在医师的指导下服用。5.感冒时不宜服用本药。6.对本品过敏者禁用，过敏体质者慎用。7.本品性状发生改变时禁止使用。8.请将本品放在儿童不能接触的地方。9.如正在使用其他药品，使用琦云除湿白带丸前请咨询医师或药师。</w:t>
      </w:r>
      <w:r>
        <w:rPr>
          <w:rFonts w:hint="eastAsia"/>
          <w:lang w:eastAsia="zh-CN"/>
        </w:rPr>
        <w:t xml:space="preserve">  </w:t>
      </w:r>
    </w:p>
    <w:p w14:paraId="4FBB354C">
      <w:pPr>
        <w:rPr>
          <w:rFonts w:hint="eastAsia"/>
          <w:lang w:eastAsia="zh-CN"/>
        </w:rPr>
      </w:pPr>
      <w:r>
        <w:rPr>
          <w:rFonts w:hint="eastAsia"/>
          <w:lang w:eastAsia="zh-CN"/>
        </w:rPr>
        <w:t>药品名称：</w:t>
      </w:r>
      <w:r>
        <w:rPr>
          <w:rFonts w:hint="eastAsia"/>
        </w:rPr>
        <w:t>妇科调经片</w:t>
      </w:r>
      <w:r>
        <w:rPr>
          <w:rFonts w:hint="eastAsia"/>
          <w:lang w:eastAsia="zh-CN"/>
        </w:rPr>
        <w:t xml:space="preserve"> </w:t>
      </w:r>
      <w:r>
        <w:rPr>
          <w:rFonts w:hint="eastAsia"/>
        </w:rPr>
        <w:t>适应症：养血柔肝，理气调经。用于肝郁血虚所致的月经不调、经期前后不定、行经腹痛。</w:t>
      </w:r>
      <w:r>
        <w:rPr>
          <w:rFonts w:hint="eastAsia"/>
          <w:lang w:eastAsia="zh-CN"/>
        </w:rPr>
        <w:t xml:space="preserve"> </w:t>
      </w:r>
      <w:r>
        <w:rPr>
          <w:rFonts w:hint="eastAsia"/>
        </w:rPr>
        <w:t>用法用量：口服。一次4片，一日4次。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密之康妇科调经片。3、有高血压、心脏病、肝病、糖尿病、肾病等慢性病严重者应在医师指导下服用。4、青春期少女及更年期妇女应在医师指导下服用。5、平素月经正常，突然出现月经过少，或经期错后，或阴道不规则出血者应去医院就诊。6、服药1个月症状无缓解，应去医院就诊。7、对本品过敏者禁用，过敏体质者慎用。8、本品性状发生改变时禁止使用。9、请将本品放在儿童不能接触的地方。10、如正在使用其他药品，使用密之康妇科调经片前请咨询医师或药师。</w:t>
      </w:r>
      <w:r>
        <w:rPr>
          <w:rFonts w:hint="eastAsia"/>
          <w:lang w:eastAsia="zh-CN"/>
        </w:rPr>
        <w:t xml:space="preserve">  </w:t>
      </w:r>
    </w:p>
    <w:p w14:paraId="54331A14">
      <w:pPr>
        <w:rPr>
          <w:rFonts w:hint="eastAsia"/>
          <w:lang w:eastAsia="zh-CN"/>
        </w:rPr>
      </w:pPr>
      <w:r>
        <w:rPr>
          <w:rFonts w:hint="eastAsia"/>
          <w:lang w:eastAsia="zh-CN"/>
        </w:rPr>
        <w:t>药品名称：</w:t>
      </w:r>
      <w:r>
        <w:rPr>
          <w:rFonts w:hint="eastAsia"/>
        </w:rPr>
        <w:t>香砂养胃丸</w:t>
      </w:r>
      <w:r>
        <w:rPr>
          <w:rFonts w:hint="eastAsia"/>
          <w:lang w:eastAsia="zh-CN"/>
        </w:rPr>
        <w:t xml:space="preserve"> </w:t>
      </w:r>
      <w:r>
        <w:rPr>
          <w:rFonts w:hint="eastAsia"/>
        </w:rPr>
        <w:t>适应症：温中和胃。用于胃阳不足、湿阻气滞所致的胃痛、痞满，症见胃痛隐隐、脘闷不舒、呕吐酸水、嘈杂不适、不思饮食、四肢倦怠。</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密之康香砂养胃丸。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密之康香砂养胃丸前请咨询医师或药师。</w:t>
      </w:r>
      <w:r>
        <w:rPr>
          <w:rFonts w:hint="eastAsia"/>
          <w:lang w:eastAsia="zh-CN"/>
        </w:rPr>
        <w:t xml:space="preserve">  </w:t>
      </w:r>
    </w:p>
    <w:p w14:paraId="3FCE7EAF">
      <w:pPr>
        <w:rPr>
          <w:rFonts w:hint="eastAsia"/>
          <w:lang w:eastAsia="zh-CN"/>
        </w:rPr>
      </w:pPr>
      <w:r>
        <w:rPr>
          <w:rFonts w:hint="eastAsia"/>
          <w:lang w:eastAsia="zh-CN"/>
        </w:rPr>
        <w:t>药品名称：</w:t>
      </w:r>
      <w:r>
        <w:rPr>
          <w:rFonts w:hint="eastAsia"/>
        </w:rPr>
        <w:t>三黄片</w:t>
      </w:r>
      <w:r>
        <w:rPr>
          <w:rFonts w:hint="eastAsia"/>
          <w:lang w:eastAsia="zh-CN"/>
        </w:rPr>
        <w:t xml:space="preserve"> </w:t>
      </w:r>
      <w:r>
        <w:rPr>
          <w:rFonts w:hint="eastAsia"/>
        </w:rPr>
        <w:t>适应症：清热解毒，泻火通便。用于三焦热盛所致的目赤肿痛、口鼻生疮、咽喉肿痛、牙龈肿痛、心烦口渴、尿黄便秘。</w:t>
      </w:r>
      <w:r>
        <w:rPr>
          <w:rFonts w:hint="eastAsia"/>
          <w:lang w:eastAsia="zh-CN"/>
        </w:rPr>
        <w:t xml:space="preserve"> </w:t>
      </w:r>
      <w:r>
        <w:rPr>
          <w:rFonts w:hint="eastAsia"/>
        </w:rPr>
        <w:t>用法用量：口服。一次4片，一日2次，小儿酌减。</w:t>
      </w:r>
      <w:r>
        <w:rPr>
          <w:rFonts w:hint="eastAsia"/>
          <w:lang w:eastAsia="zh-CN"/>
        </w:rPr>
        <w:t xml:space="preserve"> </w:t>
      </w:r>
      <w:r>
        <w:rPr>
          <w:rFonts w:hint="eastAsia"/>
        </w:rPr>
        <w:t>禁忌：1.孕妇忌用。2.溶血性贫血患者及葡萄糖-6-磷酸脱氢酶缺乏患者禁用密之康三黄片。</w:t>
      </w:r>
      <w:r>
        <w:rPr>
          <w:rFonts w:hint="eastAsia"/>
          <w:lang w:eastAsia="zh-CN"/>
        </w:rPr>
        <w:t xml:space="preserve"> </w:t>
      </w:r>
      <w:r>
        <w:rPr>
          <w:rFonts w:hint="eastAsia"/>
        </w:rPr>
        <w:t>注意事项：1.忌烟、酒及辛辣食物。2.不宜在服密之康三黄片期间同时服用滋补性中药。3.有高血压、心脏病、肝病、糖尿病、肾病等慢性病严重者应在医师指导下服用。4.服药后大便次数增多且不成形者，应酌情减量。5.本品含盐酸小檗碱。儿童、哺乳期妇女、年老体弱及脾虚便溏者应在医师指导下服用。6.服药3天症状无缓解，应去医院就诊。7.严格按用法用量服用，本品不宜长期服用。8.对本品过敏者禁用，过敏体质者慎用。9.本品性状发生改变时禁止使用。10.儿童必须在成人监护下使用。11.请将本品放在儿童不能接触的地方。12.如正在使用其他药品，使用密之康三黄片前请咨询医师或药师。</w:t>
      </w:r>
      <w:r>
        <w:rPr>
          <w:rFonts w:hint="eastAsia"/>
          <w:lang w:eastAsia="zh-CN"/>
        </w:rPr>
        <w:t xml:space="preserve">  </w:t>
      </w:r>
    </w:p>
    <w:p w14:paraId="25FA4DFD">
      <w:pPr>
        <w:rPr>
          <w:rFonts w:hint="eastAsia"/>
          <w:lang w:eastAsia="zh-CN"/>
        </w:rPr>
      </w:pPr>
      <w:r>
        <w:rPr>
          <w:rFonts w:hint="eastAsia"/>
          <w:lang w:eastAsia="zh-CN"/>
        </w:rPr>
        <w:t>药品名称：</w:t>
      </w:r>
      <w:r>
        <w:rPr>
          <w:rFonts w:hint="eastAsia"/>
        </w:rPr>
        <w:t>复方鱼腥草片</w:t>
      </w:r>
      <w:r>
        <w:rPr>
          <w:rFonts w:hint="eastAsia"/>
          <w:lang w:eastAsia="zh-CN"/>
        </w:rPr>
        <w:t xml:space="preserve"> </w:t>
      </w:r>
      <w:r>
        <w:rPr>
          <w:rFonts w:hint="eastAsia"/>
        </w:rPr>
        <w:t>适应症：清热解毒。用于外感风热所致的急喉痹、急乳蛾，症见咽部红肿、咽痛；急性咽炎、急性扁桃体炎见上述证候者。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密之康复方鱼腥草片期间同时服用滋补性中药。3.有高血压、心脏病、肝病、糖尿病、肾病等慢性病严重者应在医师指导下服用。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密之康复方鱼腥草片前请咨询医师或药师。</w:t>
      </w:r>
      <w:r>
        <w:rPr>
          <w:rFonts w:hint="eastAsia"/>
          <w:lang w:eastAsia="zh-CN"/>
        </w:rPr>
        <w:t xml:space="preserve">  </w:t>
      </w:r>
    </w:p>
    <w:p w14:paraId="42866F87">
      <w:pPr>
        <w:rPr>
          <w:rFonts w:hint="eastAsia"/>
          <w:lang w:eastAsia="zh-CN"/>
        </w:rPr>
      </w:pPr>
      <w:r>
        <w:rPr>
          <w:rFonts w:hint="eastAsia"/>
          <w:lang w:eastAsia="zh-CN"/>
        </w:rPr>
        <w:t>药品名称：</w:t>
      </w:r>
      <w:r>
        <w:rPr>
          <w:rFonts w:hint="eastAsia"/>
        </w:rPr>
        <w:t>宁神补心片</w:t>
      </w:r>
      <w:r>
        <w:rPr>
          <w:rFonts w:hint="eastAsia"/>
          <w:lang w:eastAsia="zh-CN"/>
        </w:rPr>
        <w:t xml:space="preserve"> </w:t>
      </w:r>
      <w:r>
        <w:rPr>
          <w:rFonts w:hint="eastAsia"/>
        </w:rPr>
        <w:t>适应症：养血安神，滋补肝肾。用于肝肾阴血不足所致的头昏，耳鸣，心悸，健忘，失眠。</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禁忌：孕妇、哺乳期妇女禁用；脾肾阳虚和脾胃虚寒、大便稀溏者禁服密之康宁神补心片。</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密之康宁神补心片前请咨询医师或药师。</w:t>
      </w:r>
      <w:r>
        <w:rPr>
          <w:rFonts w:hint="eastAsia"/>
          <w:lang w:eastAsia="zh-CN"/>
        </w:rPr>
        <w:t xml:space="preserve">  </w:t>
      </w:r>
    </w:p>
    <w:p w14:paraId="6AC9D3FF">
      <w:pPr>
        <w:rPr>
          <w:rFonts w:hint="eastAsia"/>
          <w:lang w:eastAsia="zh-CN"/>
        </w:rPr>
      </w:pPr>
      <w:r>
        <w:rPr>
          <w:rFonts w:hint="eastAsia"/>
          <w:lang w:eastAsia="zh-CN"/>
        </w:rPr>
        <w:t>药品名称：</w:t>
      </w:r>
      <w:r>
        <w:rPr>
          <w:rFonts w:hint="eastAsia"/>
        </w:rPr>
        <w:t>丹参片</w:t>
      </w:r>
      <w:r>
        <w:rPr>
          <w:rFonts w:hint="eastAsia"/>
          <w:lang w:eastAsia="zh-CN"/>
        </w:rPr>
        <w:t xml:space="preserve"> </w:t>
      </w:r>
      <w:r>
        <w:rPr>
          <w:rFonts w:hint="eastAsia"/>
        </w:rPr>
        <w:t>适应症：活血化瘀。用于瘀血闭阻所致的胸痹，症见胸部疼痛、痛处固定、舌质紫暗；冠心病心绞痛见上述证候者。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608F41">
      <w:pPr>
        <w:rPr>
          <w:rFonts w:hint="eastAsia"/>
          <w:lang w:eastAsia="zh-CN"/>
        </w:rPr>
      </w:pPr>
      <w:r>
        <w:rPr>
          <w:rFonts w:hint="eastAsia"/>
          <w:lang w:eastAsia="zh-CN"/>
        </w:rPr>
        <w:t>药品名称：</w:t>
      </w:r>
      <w:r>
        <w:rPr>
          <w:rFonts w:hint="eastAsia"/>
        </w:rPr>
        <w:t>玉屏风袋泡茶</w:t>
      </w:r>
      <w:r>
        <w:rPr>
          <w:rFonts w:hint="eastAsia"/>
          <w:lang w:eastAsia="zh-CN"/>
        </w:rPr>
        <w:t xml:space="preserve"> </w:t>
      </w:r>
      <w:r>
        <w:rPr>
          <w:rFonts w:hint="eastAsia"/>
        </w:rPr>
        <w:t>适应症：益气，固表，止汗。用于表虚不固，自汗恶风，面色白光白，或体虚易感风邪者。</w:t>
      </w:r>
      <w:r>
        <w:rPr>
          <w:rFonts w:hint="eastAsia"/>
          <w:lang w:eastAsia="zh-CN"/>
        </w:rPr>
        <w:t xml:space="preserve"> </w:t>
      </w:r>
      <w:r>
        <w:rPr>
          <w:rFonts w:hint="eastAsia"/>
        </w:rPr>
        <w:t>用法用量：口服，一次3克，开水浸泡15分钟后饮服，一日2～3次。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玉屏风袋泡茶宜饭前服用。3.按照用法用量服用，小儿、孕妇、高血压患者应在医师指导下服用。4.服药二周或服药期间症状无明显改善，或症状加重者，应立即停药并去医院就诊。5.对本品过敏者禁用，过敏体质者慎用。6.本品性状发生改变时禁止使用。7.儿童必须在成人监护下使用。8.请将本品放在儿童不能接触的地方。9.如正在使用其他药品，使用玉屏风袋泡茶前请咨询医师或药师。</w:t>
      </w:r>
      <w:r>
        <w:rPr>
          <w:rFonts w:hint="eastAsia"/>
          <w:lang w:eastAsia="zh-CN"/>
        </w:rPr>
        <w:t xml:space="preserve">  </w:t>
      </w:r>
    </w:p>
    <w:p w14:paraId="368E199B">
      <w:pPr>
        <w:rPr>
          <w:rFonts w:hint="eastAsia"/>
          <w:lang w:eastAsia="zh-CN"/>
        </w:rPr>
      </w:pPr>
      <w:r>
        <w:rPr>
          <w:rFonts w:hint="eastAsia"/>
          <w:lang w:eastAsia="zh-CN"/>
        </w:rPr>
        <w:t>药品名称：</w:t>
      </w:r>
      <w:r>
        <w:rPr>
          <w:rFonts w:hint="eastAsia"/>
        </w:rPr>
        <w:t>熊胆粉</w:t>
      </w:r>
      <w:r>
        <w:rPr>
          <w:rFonts w:hint="eastAsia"/>
          <w:lang w:eastAsia="zh-CN"/>
        </w:rPr>
        <w:t xml:space="preserve"> </w:t>
      </w:r>
      <w:r>
        <w:rPr>
          <w:rFonts w:hint="eastAsia"/>
        </w:rPr>
        <w:t>适应症：清热，平肝，明目。用于惊风抽搐，目赤肿痛，咽喉肿痛。</w:t>
      </w:r>
      <w:r>
        <w:rPr>
          <w:rFonts w:hint="eastAsia"/>
          <w:lang w:eastAsia="zh-CN"/>
        </w:rPr>
        <w:t xml:space="preserve"> </w:t>
      </w:r>
      <w:r>
        <w:rPr>
          <w:rFonts w:hint="eastAsia"/>
        </w:rPr>
        <w:t>用法用量：每天1-2次，每次0.13~1克，多入丸散服，外用适量，研末或水调涂敷患处。</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刺激性食物。2.孕妇慎用熊胆粉。儿童应在医师指导下使用。3.用药时宜取粟米大小的量，用蒸馏水或冷开水调匀涂患处。4.用药时有异物感或用药后有眼痒，眼睑皮肤潮红，眼胀或过敏现象者应停用，并到医院就诊。5.用药3天症状无缓解，应到医院就诊。6.对本品过敏者禁用，过敏体质者慎用。7.本品性状发生改变时禁止使用。8.儿童必须在成人监护下使用。9.请将本品放在儿童不能接触的地方。10.如正在使用其他药品，使用熊胆粉前请咨询医师或药师。</w:t>
      </w:r>
      <w:r>
        <w:rPr>
          <w:rFonts w:hint="eastAsia"/>
          <w:lang w:eastAsia="zh-CN"/>
        </w:rPr>
        <w:t xml:space="preserve">  </w:t>
      </w:r>
    </w:p>
    <w:p w14:paraId="21295F53">
      <w:pPr>
        <w:rPr>
          <w:rFonts w:hint="eastAsia"/>
          <w:lang w:eastAsia="zh-CN"/>
        </w:rPr>
      </w:pPr>
      <w:r>
        <w:rPr>
          <w:rFonts w:hint="eastAsia"/>
          <w:lang w:eastAsia="zh-CN"/>
        </w:rPr>
        <w:t>药品名称：</w:t>
      </w:r>
      <w:r>
        <w:rPr>
          <w:rFonts w:hint="eastAsia"/>
        </w:rPr>
        <w:t>止痛风湿丸</w:t>
      </w:r>
      <w:r>
        <w:rPr>
          <w:rFonts w:hint="eastAsia"/>
          <w:lang w:eastAsia="zh-CN"/>
        </w:rPr>
        <w:t xml:space="preserve"> </w:t>
      </w:r>
      <w:r>
        <w:rPr>
          <w:rFonts w:hint="eastAsia"/>
        </w:rPr>
        <w:t>适应症：祛风除湿，活血止痛。用于四肢麻木，腰腿沉重，风湿疼痛。</w:t>
      </w:r>
      <w:r>
        <w:rPr>
          <w:rFonts w:hint="eastAsia"/>
          <w:lang w:eastAsia="zh-CN"/>
        </w:rPr>
        <w:t xml:space="preserve"> </w:t>
      </w:r>
      <w:r>
        <w:rPr>
          <w:rFonts w:hint="eastAsia"/>
        </w:rPr>
        <w:t>用法用量：口服，一次2.5g，一日2次。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注意事项：孕妇忌服；不可多服鲁中制药止痛风湿丸。</w:t>
      </w:r>
      <w:r>
        <w:rPr>
          <w:rFonts w:hint="eastAsia"/>
          <w:lang w:eastAsia="zh-CN"/>
        </w:rPr>
        <w:t xml:space="preserve">  </w:t>
      </w:r>
    </w:p>
    <w:p w14:paraId="00E1F3BA">
      <w:pPr>
        <w:rPr>
          <w:rFonts w:hint="eastAsia"/>
          <w:lang w:eastAsia="zh-CN"/>
        </w:rPr>
      </w:pPr>
      <w:r>
        <w:rPr>
          <w:rFonts w:hint="eastAsia"/>
          <w:lang w:eastAsia="zh-CN"/>
        </w:rPr>
        <w:t>药品名称：</w:t>
      </w:r>
      <w:r>
        <w:rPr>
          <w:rFonts w:hint="eastAsia"/>
        </w:rPr>
        <w:t>复方牛黄消炎胶囊</w:t>
      </w:r>
      <w:r>
        <w:rPr>
          <w:rFonts w:hint="eastAsia"/>
          <w:lang w:eastAsia="zh-CN"/>
        </w:rPr>
        <w:t xml:space="preserve"> </w:t>
      </w:r>
      <w:r>
        <w:rPr>
          <w:rFonts w:hint="eastAsia"/>
        </w:rPr>
        <w:t>适应症：清热解毒，镇静安神。用于气分热盛，高热烦躁；上呼吸道感染、肺炎、气管炎见上述证候者。</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B949C4">
      <w:pPr>
        <w:rPr>
          <w:rFonts w:hint="eastAsia"/>
          <w:lang w:eastAsia="zh-CN"/>
        </w:rPr>
      </w:pPr>
      <w:r>
        <w:rPr>
          <w:rFonts w:hint="eastAsia"/>
          <w:lang w:eastAsia="zh-CN"/>
        </w:rPr>
        <w:t>药品名称：</w:t>
      </w:r>
      <w:r>
        <w:rPr>
          <w:rFonts w:hint="eastAsia"/>
        </w:rPr>
        <w:t>舒泌通片</w:t>
      </w:r>
      <w:r>
        <w:rPr>
          <w:rFonts w:hint="eastAsia"/>
          <w:lang w:eastAsia="zh-CN"/>
        </w:rPr>
        <w:t xml:space="preserve"> </w:t>
      </w:r>
      <w:r>
        <w:rPr>
          <w:rFonts w:hint="eastAsia"/>
        </w:rPr>
        <w:t>适应症：清热解毒，利尿通淋，软坚散结。用于湿热蕴结所致癃闭，小便量少，热赤不爽，前列腺肥大见上述证候者。</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注意事项：1.服药期间忌食酸、冷和辛辣食品。在服药期间如出现轻度腹泻，适当减量即可恢复正常；2.孕妇慎用滇珍本草舒泌通片。</w:t>
      </w:r>
      <w:r>
        <w:rPr>
          <w:rFonts w:hint="eastAsia"/>
          <w:lang w:eastAsia="zh-CN"/>
        </w:rPr>
        <w:t xml:space="preserve">  </w:t>
      </w:r>
    </w:p>
    <w:p w14:paraId="55566450">
      <w:pPr>
        <w:rPr>
          <w:rFonts w:hint="eastAsia"/>
          <w:lang w:eastAsia="zh-CN"/>
        </w:rPr>
      </w:pPr>
      <w:r>
        <w:rPr>
          <w:rFonts w:hint="eastAsia"/>
          <w:lang w:eastAsia="zh-CN"/>
        </w:rPr>
        <w:t>药品名称：</w:t>
      </w:r>
      <w:r>
        <w:rPr>
          <w:rFonts w:hint="eastAsia"/>
        </w:rPr>
        <w:t>活力源片</w:t>
      </w:r>
      <w:r>
        <w:rPr>
          <w:rFonts w:hint="eastAsia"/>
          <w:lang w:eastAsia="zh-CN"/>
        </w:rPr>
        <w:t xml:space="preserve"> </w:t>
      </w:r>
      <w:r>
        <w:rPr>
          <w:rFonts w:hint="eastAsia"/>
        </w:rPr>
        <w:t>适应症：益气养阴，强心益肾。适用于气阴两虚心肾两亏的健忘失眠，记忆力减退。冠心病，慢性肝炎，糖尿病及更年期综合症而见上述症候者。</w:t>
      </w:r>
      <w:r>
        <w:rPr>
          <w:rFonts w:hint="eastAsia"/>
          <w:lang w:eastAsia="zh-CN"/>
        </w:rPr>
        <w:t xml:space="preserve"> </w:t>
      </w:r>
      <w:r>
        <w:rPr>
          <w:rFonts w:hint="eastAsia"/>
        </w:rPr>
        <w:t>用法用量：口服，一次1片，一日2—3次。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注意事项：1、服药期间禁食萝卜(包括莱菔子)。2、孕妇慎用林海活力源片。</w:t>
      </w:r>
      <w:r>
        <w:rPr>
          <w:rFonts w:hint="eastAsia"/>
          <w:lang w:eastAsia="zh-CN"/>
        </w:rPr>
        <w:t xml:space="preserve">  </w:t>
      </w:r>
    </w:p>
    <w:p w14:paraId="0DD21C63">
      <w:pPr>
        <w:rPr>
          <w:rFonts w:hint="eastAsia"/>
          <w:lang w:eastAsia="zh-CN"/>
        </w:rPr>
      </w:pPr>
      <w:r>
        <w:rPr>
          <w:rFonts w:hint="eastAsia"/>
          <w:lang w:eastAsia="zh-CN"/>
        </w:rPr>
        <w:t>药品名称：</w:t>
      </w:r>
      <w:r>
        <w:rPr>
          <w:rFonts w:hint="eastAsia"/>
        </w:rPr>
        <w:t>正清风痛宁片</w:t>
      </w:r>
      <w:r>
        <w:rPr>
          <w:rFonts w:hint="eastAsia"/>
          <w:lang w:eastAsia="zh-CN"/>
        </w:rPr>
        <w:t xml:space="preserve"> </w:t>
      </w:r>
      <w:r>
        <w:rPr>
          <w:rFonts w:hint="eastAsia"/>
        </w:rPr>
        <w:t>适应症：祛风除湿，活血通络，消肿止痛。用于风寒湿痹证。症见肌肉酸痛，关节肿胀、疼痛，屈伸不利，麻木僵硬等及风湿与类风湿性关节炎具有上述症候者。</w:t>
      </w:r>
      <w:r>
        <w:rPr>
          <w:rFonts w:hint="eastAsia"/>
          <w:lang w:eastAsia="zh-CN"/>
        </w:rPr>
        <w:t xml:space="preserve"> </w:t>
      </w:r>
      <w:r>
        <w:rPr>
          <w:rFonts w:hint="eastAsia"/>
        </w:rPr>
        <w:t>用法用量：口服。一次1-4片，一日3次；三个月为一疗程。</w:t>
      </w:r>
      <w:r>
        <w:rPr>
          <w:rFonts w:hint="eastAsia"/>
          <w:lang w:eastAsia="zh-CN"/>
        </w:rPr>
        <w:t xml:space="preserve"> </w:t>
      </w:r>
      <w:r>
        <w:rPr>
          <w:rFonts w:hint="eastAsia"/>
        </w:rPr>
        <w:t>禁忌：孕妇或哺乳期妇女忌用；有哮喘病史及对青藤碱过敏者禁用正清风痛宁片。</w:t>
      </w:r>
      <w:r>
        <w:rPr>
          <w:rFonts w:hint="eastAsia"/>
          <w:lang w:eastAsia="zh-CN"/>
        </w:rPr>
        <w:t xml:space="preserve"> </w:t>
      </w:r>
      <w:r>
        <w:rPr>
          <w:rFonts w:hint="eastAsia"/>
        </w:rPr>
        <w:t>注意事项：支气管哮喘、肝肾功能不全者禁用正清风痛宁片；如出现皮疹或发生白细胞减少等副作用时，应立即停药。</w:t>
      </w:r>
      <w:r>
        <w:rPr>
          <w:rFonts w:hint="eastAsia"/>
          <w:lang w:eastAsia="zh-CN"/>
        </w:rPr>
        <w:t xml:space="preserve">  </w:t>
      </w:r>
    </w:p>
    <w:p w14:paraId="23AC3FB6">
      <w:pPr>
        <w:rPr>
          <w:rFonts w:hint="eastAsia"/>
          <w:lang w:eastAsia="zh-CN"/>
        </w:rPr>
      </w:pPr>
      <w:r>
        <w:rPr>
          <w:rFonts w:hint="eastAsia"/>
          <w:lang w:eastAsia="zh-CN"/>
        </w:rPr>
        <w:t>药品名称：</w:t>
      </w:r>
      <w:r>
        <w:rPr>
          <w:rFonts w:hint="eastAsia"/>
        </w:rPr>
        <w:t>血康胶囊</w:t>
      </w:r>
      <w:r>
        <w:rPr>
          <w:rFonts w:hint="eastAsia"/>
          <w:lang w:eastAsia="zh-CN"/>
        </w:rPr>
        <w:t xml:space="preserve"> </w:t>
      </w:r>
      <w:r>
        <w:rPr>
          <w:rFonts w:hint="eastAsia"/>
        </w:rPr>
        <w:t>适应症：活血化瘀，消肿散结，凉血止血。用于血热妄行，皮肤紫斑；原发性及继发性血小板减少性紫癜。</w:t>
      </w:r>
      <w:r>
        <w:rPr>
          <w:rFonts w:hint="eastAsia"/>
          <w:lang w:eastAsia="zh-CN"/>
        </w:rPr>
        <w:t xml:space="preserve"> </w:t>
      </w:r>
      <w:r>
        <w:rPr>
          <w:rFonts w:hint="eastAsia"/>
        </w:rPr>
        <w:t>用法用量：口服。一次1-2粒，一日3-4次；小儿酌减；可连服一个月。</w:t>
      </w:r>
      <w:r>
        <w:rPr>
          <w:rFonts w:hint="eastAsia"/>
          <w:lang w:eastAsia="zh-CN"/>
        </w:rPr>
        <w:t xml:space="preserve"> </w:t>
      </w:r>
      <w:r>
        <w:rPr>
          <w:rFonts w:hint="eastAsia"/>
        </w:rPr>
        <w:t>禁忌：孕妇禁用尼雪平血康胶囊。</w:t>
      </w:r>
      <w:r>
        <w:rPr>
          <w:rFonts w:hint="eastAsia"/>
          <w:lang w:eastAsia="zh-CN"/>
        </w:rPr>
        <w:t xml:space="preserve"> </w:t>
      </w:r>
      <w:r>
        <w:rPr>
          <w:rFonts w:hint="eastAsia"/>
        </w:rPr>
        <w:t>注意事项：服药后个别患者有轻度恶心、嗜睡现象，继续服药后可自行消失。</w:t>
      </w:r>
      <w:r>
        <w:rPr>
          <w:rFonts w:hint="eastAsia"/>
          <w:lang w:eastAsia="zh-CN"/>
        </w:rPr>
        <w:t xml:space="preserve">  </w:t>
      </w:r>
    </w:p>
    <w:p w14:paraId="520B38F3">
      <w:pPr>
        <w:rPr>
          <w:rFonts w:hint="eastAsia"/>
          <w:lang w:eastAsia="zh-CN"/>
        </w:rPr>
      </w:pPr>
      <w:r>
        <w:rPr>
          <w:rFonts w:hint="eastAsia"/>
          <w:lang w:eastAsia="zh-CN"/>
        </w:rPr>
        <w:t>药品名称：</w:t>
      </w:r>
      <w:r>
        <w:rPr>
          <w:rFonts w:hint="eastAsia"/>
        </w:rPr>
        <w:t>二十五味珍珠丸</w:t>
      </w:r>
      <w:r>
        <w:rPr>
          <w:rFonts w:hint="eastAsia"/>
          <w:lang w:eastAsia="zh-CN"/>
        </w:rPr>
        <w:t xml:space="preserve"> </w:t>
      </w:r>
      <w:r>
        <w:rPr>
          <w:rFonts w:hint="eastAsia"/>
        </w:rPr>
        <w:t>适应症：安神开窍。用于中风；半身不遂，口眼歪斜，昏迷不醒，神志紊乱，谵语发狂等。</w:t>
      </w:r>
      <w:r>
        <w:rPr>
          <w:rFonts w:hint="eastAsia"/>
          <w:lang w:eastAsia="zh-CN"/>
        </w:rPr>
        <w:t xml:space="preserve"> </w:t>
      </w:r>
      <w:r>
        <w:rPr>
          <w:rFonts w:hint="eastAsia"/>
        </w:rPr>
        <w:t>用法用量：开水泡服，一次1g，一日1～2次。</w:t>
      </w:r>
      <w:r>
        <w:rPr>
          <w:rFonts w:hint="eastAsia"/>
          <w:lang w:eastAsia="zh-CN"/>
        </w:rPr>
        <w:t xml:space="preserve"> </w:t>
      </w:r>
      <w:r>
        <w:rPr>
          <w:rFonts w:hint="eastAsia"/>
        </w:rPr>
        <w:t>禁忌：孕妇禁用二十五味珍珠丸。</w:t>
      </w:r>
      <w:r>
        <w:rPr>
          <w:rFonts w:hint="eastAsia"/>
          <w:lang w:eastAsia="zh-CN"/>
        </w:rPr>
        <w:t xml:space="preserve"> </w:t>
      </w:r>
      <w:r>
        <w:rPr>
          <w:rFonts w:hint="eastAsia"/>
        </w:rPr>
        <w:t>注意事项：禁用陈旧、酸性食物。</w:t>
      </w:r>
      <w:r>
        <w:rPr>
          <w:rFonts w:hint="eastAsia"/>
          <w:lang w:eastAsia="zh-CN"/>
        </w:rPr>
        <w:t xml:space="preserve">  </w:t>
      </w:r>
    </w:p>
    <w:p w14:paraId="1C2580F8">
      <w:pPr>
        <w:rPr>
          <w:rFonts w:hint="eastAsia"/>
          <w:lang w:eastAsia="zh-CN"/>
        </w:rPr>
      </w:pPr>
      <w:r>
        <w:rPr>
          <w:rFonts w:hint="eastAsia"/>
          <w:lang w:eastAsia="zh-CN"/>
        </w:rPr>
        <w:t>药品名称：</w:t>
      </w:r>
      <w:r>
        <w:rPr>
          <w:rFonts w:hint="eastAsia"/>
        </w:rPr>
        <w:t>消痛贴膏</w:t>
      </w:r>
      <w:r>
        <w:rPr>
          <w:rFonts w:hint="eastAsia"/>
          <w:lang w:eastAsia="zh-CN"/>
        </w:rPr>
        <w:t xml:space="preserve"> </w:t>
      </w:r>
      <w:r>
        <w:rPr>
          <w:rFonts w:hint="eastAsia"/>
        </w:rPr>
        <w:t>适应症：活血化瘀，消肿止痛。用于急慢性扭挫伤、跌打瘀痛、骨质增生、风湿及类风湿疼痛，落枕、肩周炎、腰肌劳损和陈旧性伤痛。</w:t>
      </w:r>
      <w:r>
        <w:rPr>
          <w:rFonts w:hint="eastAsia"/>
          <w:lang w:eastAsia="zh-CN"/>
        </w:rPr>
        <w:t xml:space="preserve"> </w:t>
      </w:r>
      <w:r>
        <w:rPr>
          <w:rFonts w:hint="eastAsia"/>
        </w:rPr>
        <w:t>用法用量：外用。将小袋内的润湿剂均匀涂在中间药垫表面，湿润后敷于患处或穴位，每贴敷24小时。</w:t>
      </w:r>
      <w:r>
        <w:rPr>
          <w:rFonts w:hint="eastAsia"/>
          <w:lang w:eastAsia="zh-CN"/>
        </w:rPr>
        <w:t xml:space="preserve"> </w:t>
      </w:r>
      <w:r>
        <w:rPr>
          <w:rFonts w:hint="eastAsia"/>
        </w:rPr>
        <w:t>禁忌：</w:t>
      </w:r>
      <w:r>
        <w:rPr>
          <w:rFonts w:hint="eastAsia"/>
          <w:lang w:eastAsia="zh-CN"/>
        </w:rPr>
        <w:t xml:space="preserve"> </w:t>
      </w:r>
      <w:r>
        <w:rPr>
          <w:rFonts w:hint="eastAsia"/>
        </w:rPr>
        <w:t>注意事项：1.皮肤破伤处不宜使用消痛贴膏。2.皮肤过敏者停用。3.孕妇慎用。小儿、年老患者应在医师指导下使用。4.对本品过敏者禁用，过敏体质者慎用。5.本品性状发生改变时禁止使用。6.儿童必须在成人的监护下使用。7.请将本品放在儿童不能接触的地方。8.如正在使用其他药品，使用消痛贴膏前请咨询医师或药师。</w:t>
      </w:r>
      <w:r>
        <w:rPr>
          <w:rFonts w:hint="eastAsia"/>
          <w:lang w:eastAsia="zh-CN"/>
        </w:rPr>
        <w:t xml:space="preserve">  </w:t>
      </w:r>
    </w:p>
    <w:p w14:paraId="229A4D3F">
      <w:pPr>
        <w:rPr>
          <w:rFonts w:hint="eastAsia"/>
          <w:lang w:eastAsia="zh-CN"/>
        </w:rPr>
      </w:pPr>
      <w:r>
        <w:rPr>
          <w:rFonts w:hint="eastAsia"/>
          <w:lang w:eastAsia="zh-CN"/>
        </w:rPr>
        <w:t>药品名称：</w:t>
      </w:r>
      <w:r>
        <w:rPr>
          <w:rFonts w:hint="eastAsia"/>
        </w:rPr>
        <w:t>雏凤精</w:t>
      </w:r>
      <w:r>
        <w:rPr>
          <w:rFonts w:hint="eastAsia"/>
          <w:lang w:eastAsia="zh-CN"/>
        </w:rPr>
        <w:t xml:space="preserve"> </w:t>
      </w:r>
      <w:r>
        <w:rPr>
          <w:rFonts w:hint="eastAsia"/>
        </w:rPr>
        <w:t>适应症：温补肾阳、补气养血。用于肾阳不足、气血两虚所致的腰酸背痛、四肢乏力，头晕耳鸣、神衰失眠，心慌心跳，记忆减退，食欲不振及妇女月经不调症。</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禁忌：儿童、孕妇禁用雏凤精。</w:t>
      </w:r>
      <w:r>
        <w:rPr>
          <w:rFonts w:hint="eastAsia"/>
          <w:lang w:eastAsia="zh-CN"/>
        </w:rPr>
        <w:t xml:space="preserve"> </w:t>
      </w:r>
      <w:r>
        <w:rPr>
          <w:rFonts w:hint="eastAsia"/>
        </w:rPr>
        <w:t>注意事项：1.忌辛辣、生冷、油腻食物。2.感冒发热病人不宜服用。3.雏凤精宜饭前服用。4.平素月经正常，突然出现月经过多或过少，或经期错后，或阴道不规则出血者应去医院就诊。5.高血压、心脏病、肝病、糖尿病、肾病等慢性病患者应在医师指导下服用。6.服用本品2周症状无缓解，应去医院就诊。7.对本品过敏者禁用，过敏体质者慎用。8.药品性状发生改变时禁止服用。9.请将此药品放在儿童不能接触的地方。10.如正在服用其他药品，使用雏凤精前请咨询医师或药师。</w:t>
      </w:r>
      <w:r>
        <w:rPr>
          <w:rFonts w:hint="eastAsia"/>
          <w:lang w:eastAsia="zh-CN"/>
        </w:rPr>
        <w:t xml:space="preserve">  </w:t>
      </w:r>
    </w:p>
    <w:p w14:paraId="0EAEC892">
      <w:pPr>
        <w:rPr>
          <w:rFonts w:hint="eastAsia"/>
          <w:lang w:eastAsia="zh-CN"/>
        </w:rPr>
      </w:pPr>
      <w:r>
        <w:rPr>
          <w:rFonts w:hint="eastAsia"/>
          <w:lang w:eastAsia="zh-CN"/>
        </w:rPr>
        <w:t>药品名称：</w:t>
      </w:r>
      <w:r>
        <w:rPr>
          <w:rFonts w:hint="eastAsia"/>
        </w:rPr>
        <w:t>草果四味汤散</w:t>
      </w:r>
      <w:r>
        <w:rPr>
          <w:rFonts w:hint="eastAsia"/>
          <w:lang w:eastAsia="zh-CN"/>
        </w:rPr>
        <w:t xml:space="preserve"> </w:t>
      </w:r>
      <w:r>
        <w:rPr>
          <w:rFonts w:hint="eastAsia"/>
        </w:rPr>
        <w:t>适应症：调节“赫依”，健脾胃。用于上行“赫依”，持命“赫依”之病，“赫依”引起的头痛。尤其对脾虚有显著疗效。</w:t>
      </w:r>
      <w:r>
        <w:rPr>
          <w:rFonts w:hint="eastAsia"/>
          <w:lang w:eastAsia="zh-CN"/>
        </w:rPr>
        <w:t xml:space="preserve"> </w:t>
      </w:r>
      <w:r>
        <w:rPr>
          <w:rFonts w:hint="eastAsia"/>
        </w:rPr>
        <w:t>用法用量：水煎服，一次3～5克，一日1～2次。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及喝浓茶。2.孕妇慎用。3.感冒病人不宜服用草果四味汤散。4.服用一周后症状未改善，应去医院就诊。5.按照用法用量服用，小儿、年老体弱者应在医师指导下服用。6.长期服用应向医师咨询。7.对本品过敏者禁用，过敏体质者慎用。8.本品性状发生改变时禁止使用。9.儿童必须在成人的监护下使用。10.请将本品放在儿童不能接触的地方。11.如正在使用其他药品，使用草果四味汤散前请咨询医师或药师。</w:t>
      </w:r>
      <w:r>
        <w:rPr>
          <w:rFonts w:hint="eastAsia"/>
          <w:lang w:eastAsia="zh-CN"/>
        </w:rPr>
        <w:t xml:space="preserve">  </w:t>
      </w:r>
    </w:p>
    <w:p w14:paraId="04C50897">
      <w:pPr>
        <w:rPr>
          <w:rFonts w:hint="eastAsia"/>
          <w:lang w:eastAsia="zh-CN"/>
        </w:rPr>
      </w:pPr>
      <w:r>
        <w:rPr>
          <w:rFonts w:hint="eastAsia"/>
          <w:lang w:eastAsia="zh-CN"/>
        </w:rPr>
        <w:t>药品名称：</w:t>
      </w:r>
      <w:r>
        <w:rPr>
          <w:rFonts w:hint="eastAsia"/>
        </w:rPr>
        <w:t>哈敦海鲁木勒十三味丸</w:t>
      </w:r>
      <w:r>
        <w:rPr>
          <w:rFonts w:hint="eastAsia"/>
          <w:lang w:eastAsia="zh-CN"/>
        </w:rPr>
        <w:t xml:space="preserve"> </w:t>
      </w:r>
      <w:r>
        <w:rPr>
          <w:rFonts w:hint="eastAsia"/>
        </w:rPr>
        <w:t>适应症：清腑热，消“粘”，止痢。用于胃肠痉挛，呕吐，腹泻，赤白痢疾。</w:t>
      </w:r>
      <w:r>
        <w:rPr>
          <w:rFonts w:hint="eastAsia"/>
          <w:lang w:eastAsia="zh-CN"/>
        </w:rPr>
        <w:t xml:space="preserve"> </w:t>
      </w:r>
      <w:r>
        <w:rPr>
          <w:rFonts w:hint="eastAsia"/>
        </w:rPr>
        <w:t>用法用量：口服，一次9～13粒，一日1～2次。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15B8F4">
      <w:pPr>
        <w:rPr>
          <w:rFonts w:hint="eastAsia"/>
          <w:lang w:eastAsia="zh-CN"/>
        </w:rPr>
      </w:pPr>
      <w:r>
        <w:rPr>
          <w:rFonts w:hint="eastAsia"/>
          <w:lang w:eastAsia="zh-CN"/>
        </w:rPr>
        <w:t>药品名称：</w:t>
      </w:r>
      <w:r>
        <w:rPr>
          <w:rFonts w:hint="eastAsia"/>
        </w:rPr>
        <w:t>妇炎康分散片</w:t>
      </w:r>
      <w:r>
        <w:rPr>
          <w:rFonts w:hint="eastAsia"/>
          <w:lang w:eastAsia="zh-CN"/>
        </w:rPr>
        <w:t xml:space="preserve"> </w:t>
      </w:r>
      <w:r>
        <w:rPr>
          <w:rFonts w:hint="eastAsia"/>
        </w:rPr>
        <w:t>适应症：清热利湿，解毒化瘀，散结止痛。用于湿热下注，毒瘀互阻所致带下病。症见带下量多、色黄、气臭、少腹痛、腰骶痛，口苦咽干；慢性盆腔炎、细菌性阴道病见上述证侯者。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禁忌：孕妇忌服正远妇炎康分散片。</w:t>
      </w:r>
      <w:r>
        <w:rPr>
          <w:rFonts w:hint="eastAsia"/>
          <w:lang w:eastAsia="zh-CN"/>
        </w:rPr>
        <w:t xml:space="preserve"> </w:t>
      </w:r>
      <w:r>
        <w:rPr>
          <w:rFonts w:hint="eastAsia"/>
        </w:rPr>
        <w:t>注意事项：</w:t>
      </w:r>
      <w:r>
        <w:rPr>
          <w:rFonts w:hint="eastAsia"/>
          <w:lang w:eastAsia="zh-CN"/>
        </w:rPr>
        <w:t xml:space="preserve">  </w:t>
      </w:r>
    </w:p>
    <w:p w14:paraId="5DAEB71B">
      <w:pPr>
        <w:rPr>
          <w:rFonts w:hint="eastAsia"/>
          <w:lang w:eastAsia="zh-CN"/>
        </w:rPr>
      </w:pPr>
      <w:r>
        <w:rPr>
          <w:rFonts w:hint="eastAsia"/>
          <w:lang w:eastAsia="zh-CN"/>
        </w:rPr>
        <w:t>药品名称：</w:t>
      </w:r>
      <w:r>
        <w:rPr>
          <w:rFonts w:hint="eastAsia"/>
        </w:rPr>
        <w:t>复方鲜石斛颗粒</w:t>
      </w:r>
      <w:r>
        <w:rPr>
          <w:rFonts w:hint="eastAsia"/>
          <w:lang w:eastAsia="zh-CN"/>
        </w:rPr>
        <w:t xml:space="preserve"> </w:t>
      </w:r>
      <w:r>
        <w:rPr>
          <w:rFonts w:hint="eastAsia"/>
        </w:rPr>
        <w:t>适应症：滋阴养胃，生津止渴。用于胃阴不足所致口干咽燥，饥不欲食，烦渴。</w:t>
      </w:r>
      <w:r>
        <w:rPr>
          <w:rFonts w:hint="eastAsia"/>
          <w:lang w:eastAsia="zh-CN"/>
        </w:rPr>
        <w:t xml:space="preserve"> </w:t>
      </w:r>
      <w:r>
        <w:rPr>
          <w:rFonts w:hint="eastAsia"/>
        </w:rPr>
        <w:t>用法用量：开水冲服。一次5～10克，一日3次。</w:t>
      </w:r>
      <w:r>
        <w:rPr>
          <w:rFonts w:hint="eastAsia"/>
          <w:lang w:eastAsia="zh-CN"/>
        </w:rPr>
        <w:t xml:space="preserve"> </w:t>
      </w:r>
      <w:r>
        <w:rPr>
          <w:rFonts w:hint="eastAsia"/>
        </w:rPr>
        <w:t>禁忌：孕妇禁用。糖尿病患者禁服张存仁堂复方鲜石斛颗粒。</w:t>
      </w:r>
      <w:r>
        <w:rPr>
          <w:rFonts w:hint="eastAsia"/>
          <w:lang w:eastAsia="zh-CN"/>
        </w:rPr>
        <w:t xml:space="preserve"> </w:t>
      </w:r>
      <w:r>
        <w:rPr>
          <w:rFonts w:hint="eastAsia"/>
        </w:rPr>
        <w:t>注意事项：1．忌辛辣、生冷、油腻食物。2．感冒发热病人不宜服用张存仁堂复方鲜石斛颗粒。3．本品宜饭前服用。4．高血压、心脏病、肝病、肾病等慢性病患者应在医师指导下服用。5．儿童应在医师指导下服用。6．服药2周症状无缓解，应去医院就诊。7．对本品过敏者禁用，过敏体质者慎用。8．本品性状发生改变时禁止使用。9．儿童必须在成人的监护下使用。10．请将本品放在儿童不能接触的地方。11．如正在使用其他药品，使用张存仁堂复方鲜石斛颗粒前请咨询医师或药师。</w:t>
      </w:r>
      <w:r>
        <w:rPr>
          <w:rFonts w:hint="eastAsia"/>
          <w:lang w:eastAsia="zh-CN"/>
        </w:rPr>
        <w:t xml:space="preserve">  </w:t>
      </w:r>
    </w:p>
    <w:p w14:paraId="6ABDC227">
      <w:pPr>
        <w:rPr>
          <w:rFonts w:hint="eastAsia"/>
          <w:lang w:eastAsia="zh-CN"/>
        </w:rPr>
      </w:pPr>
      <w:r>
        <w:rPr>
          <w:rFonts w:hint="eastAsia"/>
          <w:lang w:eastAsia="zh-CN"/>
        </w:rPr>
        <w:t>药品名称：</w:t>
      </w:r>
      <w:r>
        <w:rPr>
          <w:rFonts w:hint="eastAsia"/>
        </w:rPr>
        <w:t>中风再造丸</w:t>
      </w:r>
      <w:r>
        <w:rPr>
          <w:rFonts w:hint="eastAsia"/>
          <w:lang w:eastAsia="zh-CN"/>
        </w:rPr>
        <w:t xml:space="preserve"> </w:t>
      </w:r>
      <w:r>
        <w:rPr>
          <w:rFonts w:hint="eastAsia"/>
        </w:rPr>
        <w:t>适应症：舒筋活血，祛风化痰。用于口眼歪斜，言语不清，半身不遂，四肢麻木，风湿、类风湿性关节炎等。</w:t>
      </w:r>
      <w:r>
        <w:rPr>
          <w:rFonts w:hint="eastAsia"/>
          <w:lang w:eastAsia="zh-CN"/>
        </w:rPr>
        <w:t xml:space="preserve"> </w:t>
      </w:r>
      <w:r>
        <w:rPr>
          <w:rFonts w:hint="eastAsia"/>
        </w:rPr>
        <w:t>用法用量：口服，一次7.5g，一日2次。</w:t>
      </w:r>
      <w:r>
        <w:rPr>
          <w:rFonts w:hint="eastAsia"/>
          <w:lang w:eastAsia="zh-CN"/>
        </w:rPr>
        <w:t xml:space="preserve"> </w:t>
      </w:r>
      <w:r>
        <w:rPr>
          <w:rFonts w:hint="eastAsia"/>
        </w:rPr>
        <w:t>禁忌：孕妇忌服溶之中风再造丸。</w:t>
      </w:r>
      <w:r>
        <w:rPr>
          <w:rFonts w:hint="eastAsia"/>
          <w:lang w:eastAsia="zh-CN"/>
        </w:rPr>
        <w:t xml:space="preserve"> </w:t>
      </w:r>
      <w:r>
        <w:rPr>
          <w:rFonts w:hint="eastAsia"/>
        </w:rPr>
        <w:t>注意事项：运动员慎用。</w:t>
      </w:r>
      <w:r>
        <w:rPr>
          <w:rFonts w:hint="eastAsia"/>
          <w:lang w:eastAsia="zh-CN"/>
        </w:rPr>
        <w:t xml:space="preserve">  </w:t>
      </w:r>
    </w:p>
    <w:p w14:paraId="531CB717">
      <w:pPr>
        <w:rPr>
          <w:rFonts w:hint="eastAsia"/>
          <w:lang w:eastAsia="zh-CN"/>
        </w:rPr>
      </w:pPr>
      <w:r>
        <w:rPr>
          <w:rFonts w:hint="eastAsia"/>
          <w:lang w:eastAsia="zh-CN"/>
        </w:rPr>
        <w:t>药品名称：</w:t>
      </w:r>
      <w:r>
        <w:rPr>
          <w:rFonts w:hint="eastAsia"/>
        </w:rPr>
        <w:t>鸦胆子油口服乳液</w:t>
      </w:r>
      <w:r>
        <w:rPr>
          <w:rFonts w:hint="eastAsia"/>
          <w:lang w:eastAsia="zh-CN"/>
        </w:rPr>
        <w:t xml:space="preserve"> </w:t>
      </w:r>
      <w:r>
        <w:rPr>
          <w:rFonts w:hint="eastAsia"/>
        </w:rPr>
        <w:t>适应症：抗癌药。用于肺癌，肺癌脑转移，消化道肿瘤及肝癌的辅助治疗剂。</w:t>
      </w:r>
      <w:r>
        <w:rPr>
          <w:rFonts w:hint="eastAsia"/>
          <w:lang w:eastAsia="zh-CN"/>
        </w:rPr>
        <w:t xml:space="preserve"> </w:t>
      </w:r>
      <w:r>
        <w:rPr>
          <w:rFonts w:hint="eastAsia"/>
        </w:rPr>
        <w:t>用法用量：口服，一次20ml，一日2－3次，30天为一个疗程。</w:t>
      </w:r>
      <w:r>
        <w:rPr>
          <w:rFonts w:hint="eastAsia"/>
          <w:lang w:eastAsia="zh-CN"/>
        </w:rPr>
        <w:t xml:space="preserve"> </w:t>
      </w:r>
      <w:r>
        <w:rPr>
          <w:rFonts w:hint="eastAsia"/>
        </w:rPr>
        <w:t>禁忌：对过敏者禁用紫琉璃鸦胆子油口服乳液。</w:t>
      </w:r>
      <w:r>
        <w:rPr>
          <w:rFonts w:hint="eastAsia"/>
          <w:lang w:eastAsia="zh-CN"/>
        </w:rPr>
        <w:t xml:space="preserve"> </w:t>
      </w:r>
      <w:r>
        <w:rPr>
          <w:rFonts w:hint="eastAsia"/>
        </w:rPr>
        <w:t>注意事项：本品无明显毒副作用，但少数患者偶有油腻感，恶心，厌食等消化道不适的反应；如有分层应停止使用。</w:t>
      </w:r>
      <w:r>
        <w:rPr>
          <w:rFonts w:hint="eastAsia"/>
          <w:lang w:eastAsia="zh-CN"/>
        </w:rPr>
        <w:t xml:space="preserve">  </w:t>
      </w:r>
    </w:p>
    <w:p w14:paraId="1DF2311A">
      <w:pPr>
        <w:rPr>
          <w:rFonts w:hint="eastAsia"/>
          <w:lang w:eastAsia="zh-CN"/>
        </w:rPr>
      </w:pPr>
      <w:r>
        <w:rPr>
          <w:rFonts w:hint="eastAsia"/>
          <w:lang w:eastAsia="zh-CN"/>
        </w:rPr>
        <w:t>药品名称：</w:t>
      </w:r>
      <w:r>
        <w:rPr>
          <w:rFonts w:hint="eastAsia"/>
        </w:rPr>
        <w:t>骨刺片</w:t>
      </w:r>
      <w:r>
        <w:rPr>
          <w:rFonts w:hint="eastAsia"/>
          <w:lang w:eastAsia="zh-CN"/>
        </w:rPr>
        <w:t xml:space="preserve"> </w:t>
      </w:r>
      <w:r>
        <w:rPr>
          <w:rFonts w:hint="eastAsia"/>
        </w:rPr>
        <w:t>适应症：散风邪，祛寒湿，舒筋活血，通络止痛，用于颈椎、胸椎、腰椎、跟骨等骨关节增生性疾病，对风湿，类风湿性关节炎有一定疗效。</w:t>
      </w:r>
      <w:r>
        <w:rPr>
          <w:rFonts w:hint="eastAsia"/>
          <w:lang w:eastAsia="zh-CN"/>
        </w:rPr>
        <w:t xml:space="preserve"> </w:t>
      </w:r>
      <w:r>
        <w:rPr>
          <w:rFonts w:hint="eastAsia"/>
        </w:rPr>
        <w:t>用法用量：饭后口服，一次3片，一日3次，或遵医嘱。</w:t>
      </w:r>
      <w:r>
        <w:rPr>
          <w:rFonts w:hint="eastAsia"/>
          <w:lang w:eastAsia="zh-CN"/>
        </w:rPr>
        <w:t xml:space="preserve"> </w:t>
      </w:r>
      <w:r>
        <w:rPr>
          <w:rFonts w:hint="eastAsia"/>
        </w:rPr>
        <w:t>禁忌：1.对本品及成份过敏者禁用。2.孕妇禁用。</w:t>
      </w:r>
      <w:r>
        <w:rPr>
          <w:rFonts w:hint="eastAsia"/>
          <w:lang w:eastAsia="zh-CN"/>
        </w:rPr>
        <w:t xml:space="preserve"> </w:t>
      </w:r>
      <w:r>
        <w:rPr>
          <w:rFonts w:hint="eastAsia"/>
        </w:rPr>
        <w:t>注意事项：1.康立达骨刺片含士的宁、乌头碱，应严格在医生指导下服用，不得任意增加服量，不宜长期连续服用，严重心脏病，高血压，肝、肾疾病及孕妇忌服。2.运动员慎用。</w:t>
      </w:r>
      <w:r>
        <w:rPr>
          <w:rFonts w:hint="eastAsia"/>
          <w:lang w:eastAsia="zh-CN"/>
        </w:rPr>
        <w:t xml:space="preserve">  </w:t>
      </w:r>
    </w:p>
    <w:p w14:paraId="06579714">
      <w:pPr>
        <w:rPr>
          <w:rFonts w:hint="eastAsia"/>
          <w:lang w:eastAsia="zh-CN"/>
        </w:rPr>
      </w:pPr>
      <w:r>
        <w:rPr>
          <w:rFonts w:hint="eastAsia"/>
          <w:lang w:eastAsia="zh-CN"/>
        </w:rPr>
        <w:t>药品名称：</w:t>
      </w:r>
      <w:r>
        <w:rPr>
          <w:rFonts w:hint="eastAsia"/>
        </w:rPr>
        <w:t>脑血栓片</w:t>
      </w:r>
      <w:r>
        <w:rPr>
          <w:rFonts w:hint="eastAsia"/>
          <w:lang w:eastAsia="zh-CN"/>
        </w:rPr>
        <w:t xml:space="preserve"> </w:t>
      </w:r>
      <w:r>
        <w:rPr>
          <w:rFonts w:hint="eastAsia"/>
        </w:rPr>
        <w:t>适应症：活血化瘀，醒脑通络，潜阳熄风。用于因瘀血、肝阳上亢出现之中风先兆，如肢体麻木、头晕目眩等和脑血栓形成出现的中风不语、口眼歪斜、半身不遂等症。具有预防和治疗作用。</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注意事项：孕妇忌服康立达脑血栓片。密闭贮藏于干燥处。</w:t>
      </w:r>
      <w:r>
        <w:rPr>
          <w:rFonts w:hint="eastAsia"/>
          <w:lang w:eastAsia="zh-CN"/>
        </w:rPr>
        <w:t xml:space="preserve">  </w:t>
      </w:r>
    </w:p>
    <w:p w14:paraId="1B92B4F0">
      <w:pPr>
        <w:rPr>
          <w:rFonts w:hint="eastAsia"/>
          <w:lang w:eastAsia="zh-CN"/>
        </w:rPr>
      </w:pPr>
      <w:r>
        <w:rPr>
          <w:rFonts w:hint="eastAsia"/>
          <w:lang w:eastAsia="zh-CN"/>
        </w:rPr>
        <w:t>药品名称：</w:t>
      </w:r>
      <w:r>
        <w:rPr>
          <w:rFonts w:hint="eastAsia"/>
        </w:rPr>
        <w:t>八味三香散</w:t>
      </w:r>
      <w:r>
        <w:rPr>
          <w:rFonts w:hint="eastAsia"/>
          <w:lang w:eastAsia="zh-CN"/>
        </w:rPr>
        <w:t xml:space="preserve"> </w:t>
      </w:r>
      <w:r>
        <w:rPr>
          <w:rFonts w:hint="eastAsia"/>
        </w:rPr>
        <w:t>适应症：蒙医：调节“赫依”，补心，宁神。“赫依”热攻心，神昏谵语，心脏受损，心区疼痛。中医：理气活血。用于气滞血瘀引起的胸痹，症见胸闷，胸痛，心悸等。</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824408">
      <w:pPr>
        <w:rPr>
          <w:rFonts w:hint="eastAsia"/>
          <w:lang w:eastAsia="zh-CN"/>
        </w:rPr>
      </w:pPr>
      <w:r>
        <w:rPr>
          <w:rFonts w:hint="eastAsia"/>
          <w:lang w:eastAsia="zh-CN"/>
        </w:rPr>
        <w:t>药品名称：</w:t>
      </w:r>
      <w:r>
        <w:rPr>
          <w:rFonts w:hint="eastAsia"/>
        </w:rPr>
        <w:t>五子衍宗片</w:t>
      </w:r>
      <w:r>
        <w:rPr>
          <w:rFonts w:hint="eastAsia"/>
          <w:lang w:eastAsia="zh-CN"/>
        </w:rPr>
        <w:t xml:space="preserve"> </w:t>
      </w:r>
      <w:r>
        <w:rPr>
          <w:rFonts w:hint="eastAsia"/>
        </w:rPr>
        <w:t>适应症：补肾益精。用于腰酸腿软，遗精早泄，阳痿不育。</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食辛辣食物。3.不宜和感冒类药同时服用。4.夜久狼五子衍宗片宜饭前服用或进食同时服。5.服药二周后症状未改善，应去医院就诊。6.按照用法用量服用，小儿及年老者应在医师指导下服用。7.对本品过敏者禁用，过敏体质者慎用。8.本品性状发生改变时禁止使用。9.儿童必须在成人监护下使用。10.请将本品放在儿童不能接触的地方。11.如正在使用其他药品，使用夜久狼五子衍宗片前请咨询医师或药师。</w:t>
      </w:r>
      <w:r>
        <w:rPr>
          <w:rFonts w:hint="eastAsia"/>
          <w:lang w:eastAsia="zh-CN"/>
        </w:rPr>
        <w:t xml:space="preserve">  </w:t>
      </w:r>
    </w:p>
    <w:p w14:paraId="5672B12E">
      <w:pPr>
        <w:rPr>
          <w:rFonts w:hint="eastAsia"/>
          <w:lang w:eastAsia="zh-CN"/>
        </w:rPr>
      </w:pPr>
      <w:r>
        <w:rPr>
          <w:rFonts w:hint="eastAsia"/>
          <w:lang w:eastAsia="zh-CN"/>
        </w:rPr>
        <w:t>药品名称：</w:t>
      </w:r>
      <w:r>
        <w:rPr>
          <w:rFonts w:hint="eastAsia"/>
        </w:rPr>
        <w:t>参茸蛤蚧保肾丸</w:t>
      </w:r>
      <w:r>
        <w:rPr>
          <w:rFonts w:hint="eastAsia"/>
          <w:lang w:eastAsia="zh-CN"/>
        </w:rPr>
        <w:t xml:space="preserve"> </w:t>
      </w:r>
      <w:r>
        <w:rPr>
          <w:rFonts w:hint="eastAsia"/>
        </w:rPr>
        <w:t>适应症：温肾补虚。用于肾虚腰痛，夜尿频多，病后虚弱，头晕眼花，疲倦乏力。</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及糖尿病患者慎用孙医生参茸蛤蚧保肾丸。3.外感或实热内盛者不宜服用。4.服本药时不宜同时服用藜芦、五灵脂、皂荚或其制剂；不宜喝茶和吃萝卜，以免影响药效。5.本品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孙医生参茸蛤蚧保肾丸前请咨询医师或药师。</w:t>
      </w:r>
      <w:r>
        <w:rPr>
          <w:rFonts w:hint="eastAsia"/>
          <w:lang w:eastAsia="zh-CN"/>
        </w:rPr>
        <w:t xml:space="preserve">  </w:t>
      </w:r>
    </w:p>
    <w:p w14:paraId="33FF6B21">
      <w:pPr>
        <w:rPr>
          <w:rFonts w:hint="eastAsia"/>
          <w:lang w:eastAsia="zh-CN"/>
        </w:rPr>
      </w:pPr>
      <w:r>
        <w:rPr>
          <w:rFonts w:hint="eastAsia"/>
          <w:lang w:eastAsia="zh-CN"/>
        </w:rPr>
        <w:t>药品名称：</w:t>
      </w:r>
      <w:r>
        <w:rPr>
          <w:rFonts w:hint="eastAsia"/>
        </w:rPr>
        <w:t>香连化滞丸</w:t>
      </w:r>
      <w:r>
        <w:rPr>
          <w:rFonts w:hint="eastAsia"/>
          <w:lang w:eastAsia="zh-CN"/>
        </w:rPr>
        <w:t xml:space="preserve"> </w:t>
      </w:r>
      <w:r>
        <w:rPr>
          <w:rFonts w:hint="eastAsia"/>
        </w:rPr>
        <w:t>适应症：清热利湿，行血化滞。用于湿热凝滞引起的里急后重，腹痛下痢。</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注意事项：服用前应除去蜡皮、塑料球壳；三花香连化滞丸可嚼服，也可分份吞服。</w:t>
      </w:r>
      <w:r>
        <w:rPr>
          <w:rFonts w:hint="eastAsia"/>
          <w:lang w:eastAsia="zh-CN"/>
        </w:rPr>
        <w:t xml:space="preserve">  </w:t>
      </w:r>
    </w:p>
    <w:p w14:paraId="3D5F15E3">
      <w:pPr>
        <w:rPr>
          <w:rFonts w:hint="eastAsia"/>
          <w:lang w:eastAsia="zh-CN"/>
        </w:rPr>
      </w:pPr>
      <w:r>
        <w:rPr>
          <w:rFonts w:hint="eastAsia"/>
          <w:lang w:eastAsia="zh-CN"/>
        </w:rPr>
        <w:t>药品名称：</w:t>
      </w:r>
      <w:r>
        <w:rPr>
          <w:rFonts w:hint="eastAsia"/>
        </w:rPr>
        <w:t>维C银翘片</w:t>
      </w:r>
      <w:r>
        <w:rPr>
          <w:rFonts w:hint="eastAsia"/>
          <w:lang w:eastAsia="zh-CN"/>
        </w:rPr>
        <w:t xml:space="preserve"> </w:t>
      </w:r>
      <w:r>
        <w:rPr>
          <w:rFonts w:hint="eastAsia"/>
        </w:rPr>
        <w:t>适应症：疏风解表，清热解毒。用于外感风热所致的流行性感冒，症见发热、头痛、咳嗽、口干、咽喉疼痛。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不适用于风寒感冒，表现为恶寒明显，无汗，头痛身酸，鼻塞流清涕。4.白云山维C银翘片含马来酸氯苯那敏、对乙酰氨基酚、维生素C。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5.心脏病、糖尿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白云山维C银翘片前请咨询医师或药师。</w:t>
      </w:r>
      <w:r>
        <w:rPr>
          <w:rFonts w:hint="eastAsia"/>
          <w:lang w:eastAsia="zh-CN"/>
        </w:rPr>
        <w:t xml:space="preserve">  </w:t>
      </w:r>
    </w:p>
    <w:p w14:paraId="15287A0E">
      <w:pPr>
        <w:rPr>
          <w:rFonts w:hint="eastAsia"/>
          <w:lang w:eastAsia="zh-CN"/>
        </w:rPr>
      </w:pPr>
      <w:r>
        <w:rPr>
          <w:rFonts w:hint="eastAsia"/>
          <w:lang w:eastAsia="zh-CN"/>
        </w:rPr>
        <w:t>药品名称：</w:t>
      </w:r>
      <w:r>
        <w:rPr>
          <w:rFonts w:hint="eastAsia"/>
        </w:rPr>
        <w:t>偏瘫复原丸</w:t>
      </w:r>
      <w:r>
        <w:rPr>
          <w:rFonts w:hint="eastAsia"/>
          <w:lang w:eastAsia="zh-CN"/>
        </w:rPr>
        <w:t xml:space="preserve"> </w:t>
      </w:r>
      <w:r>
        <w:rPr>
          <w:rFonts w:hint="eastAsia"/>
        </w:rPr>
        <w:t>适应症：补气活血，祛风化痰。用于气虚血瘀，风痰阻络引起的中风瘫痪、半身不遂、口眼歪斜、痰盛气亏、言语不清、足膝浮肿、行步艰难、筋骨疼痛、手足拘挛。</w:t>
      </w:r>
      <w:r>
        <w:rPr>
          <w:rFonts w:hint="eastAsia"/>
          <w:lang w:eastAsia="zh-CN"/>
        </w:rPr>
        <w:t xml:space="preserve"> </w:t>
      </w:r>
      <w:r>
        <w:rPr>
          <w:rFonts w:hint="eastAsia"/>
        </w:rPr>
        <w:t>用法用量：用温开水或温黄酒送服。一次1丸，一日2次。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注意事项：1.阴虚火旺，肝阳上亢者慎用善举偏瘫复原丸；2.服用前应除去蜡皮、塑料球壳；本品可嚼服，也可分份吞服。</w:t>
      </w:r>
      <w:r>
        <w:rPr>
          <w:rFonts w:hint="eastAsia"/>
          <w:lang w:eastAsia="zh-CN"/>
        </w:rPr>
        <w:t xml:space="preserve">  </w:t>
      </w:r>
    </w:p>
    <w:p w14:paraId="251D862D">
      <w:pPr>
        <w:rPr>
          <w:rFonts w:hint="eastAsia"/>
          <w:lang w:eastAsia="zh-CN"/>
        </w:rPr>
      </w:pPr>
      <w:r>
        <w:rPr>
          <w:rFonts w:hint="eastAsia"/>
          <w:lang w:eastAsia="zh-CN"/>
        </w:rPr>
        <w:t>药品名称：</w:t>
      </w:r>
      <w:r>
        <w:rPr>
          <w:rFonts w:hint="eastAsia"/>
        </w:rPr>
        <w:t>三宝胶囊</w:t>
      </w:r>
      <w:r>
        <w:rPr>
          <w:rFonts w:hint="eastAsia"/>
          <w:lang w:eastAsia="zh-CN"/>
        </w:rPr>
        <w:t xml:space="preserve"> </w:t>
      </w:r>
      <w:r>
        <w:rPr>
          <w:rFonts w:hint="eastAsia"/>
        </w:rPr>
        <w:t>适应症：益肾填精，养心安神。用于肾精亏虚、心血不足所致的腰痠腿软、阳痿遗精、头晕眼花、耳鸣耳聋、心悸失眠，食欲不振。</w:t>
      </w:r>
      <w:r>
        <w:rPr>
          <w:rFonts w:hint="eastAsia"/>
          <w:lang w:eastAsia="zh-CN"/>
        </w:rPr>
        <w:t xml:space="preserve"> </w:t>
      </w:r>
      <w:r>
        <w:rPr>
          <w:rFonts w:hint="eastAsia"/>
        </w:rPr>
        <w:t>用法用量：口服。一次3～5粒，一日2次。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牛力魁三宝胶囊。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牛力魁三宝胶囊前请咨询医师或药师。</w:t>
      </w:r>
      <w:r>
        <w:rPr>
          <w:rFonts w:hint="eastAsia"/>
          <w:lang w:eastAsia="zh-CN"/>
        </w:rPr>
        <w:t xml:space="preserve">  </w:t>
      </w:r>
    </w:p>
    <w:p w14:paraId="274C2CF4">
      <w:pPr>
        <w:rPr>
          <w:rFonts w:hint="eastAsia"/>
          <w:lang w:eastAsia="zh-CN"/>
        </w:rPr>
      </w:pPr>
      <w:r>
        <w:rPr>
          <w:rFonts w:hint="eastAsia"/>
          <w:lang w:eastAsia="zh-CN"/>
        </w:rPr>
        <w:t>药品名称：</w:t>
      </w:r>
      <w:r>
        <w:rPr>
          <w:rFonts w:hint="eastAsia"/>
        </w:rPr>
        <w:t>护肝片</w:t>
      </w:r>
      <w:r>
        <w:rPr>
          <w:rFonts w:hint="eastAsia"/>
          <w:lang w:eastAsia="zh-CN"/>
        </w:rPr>
        <w:t xml:space="preserve"> </w:t>
      </w:r>
      <w:r>
        <w:rPr>
          <w:rFonts w:hint="eastAsia"/>
        </w:rPr>
        <w:t>适应症：疏肝理气，健脾消食。具有降低转氨酶作用。用于慢性肝炎及早期肝硬化。</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禁忌：阴黄患者忌服红绿灯护肝片。</w:t>
      </w:r>
      <w:r>
        <w:rPr>
          <w:rFonts w:hint="eastAsia"/>
          <w:lang w:eastAsia="zh-CN"/>
        </w:rPr>
        <w:t xml:space="preserve"> </w:t>
      </w:r>
      <w:r>
        <w:rPr>
          <w:rFonts w:hint="eastAsia"/>
        </w:rPr>
        <w:t>注意事项：</w:t>
      </w:r>
      <w:r>
        <w:rPr>
          <w:rFonts w:hint="eastAsia"/>
          <w:lang w:eastAsia="zh-CN"/>
        </w:rPr>
        <w:t xml:space="preserve">  </w:t>
      </w:r>
    </w:p>
    <w:p w14:paraId="31B22E93">
      <w:pPr>
        <w:rPr>
          <w:rFonts w:hint="eastAsia"/>
          <w:lang w:eastAsia="zh-CN"/>
        </w:rPr>
      </w:pPr>
      <w:r>
        <w:rPr>
          <w:rFonts w:hint="eastAsia"/>
          <w:lang w:eastAsia="zh-CN"/>
        </w:rPr>
        <w:t>药品名称：</w:t>
      </w:r>
      <w:r>
        <w:rPr>
          <w:rFonts w:hint="eastAsia"/>
        </w:rPr>
        <w:t>伸筋片</w:t>
      </w:r>
      <w:r>
        <w:rPr>
          <w:rFonts w:hint="eastAsia"/>
          <w:lang w:eastAsia="zh-CN"/>
        </w:rPr>
        <w:t xml:space="preserve"> </w:t>
      </w:r>
      <w:r>
        <w:rPr>
          <w:rFonts w:hint="eastAsia"/>
        </w:rPr>
        <w:t>适应症：舒筋通络，活血祛瘀，消肿止痛。用于寒湿瘀血阻络所致的痹症，症见：关节筋肉疼痛肿胀，遇寒遇劳加重，甚者麻木，活动屈伸不利等；肩周炎、坐骨神经痛、关节炎见上述证候者。</w:t>
      </w:r>
      <w:r>
        <w:rPr>
          <w:rFonts w:hint="eastAsia"/>
          <w:lang w:eastAsia="zh-CN"/>
        </w:rPr>
        <w:t xml:space="preserve"> </w:t>
      </w:r>
      <w:r>
        <w:rPr>
          <w:rFonts w:hint="eastAsia"/>
        </w:rPr>
        <w:t>用法用量：口服，一次3片，一日3次，饭后服用，或遵医嘱。</w:t>
      </w:r>
      <w:r>
        <w:rPr>
          <w:rFonts w:hint="eastAsia"/>
          <w:lang w:eastAsia="zh-CN"/>
        </w:rPr>
        <w:t xml:space="preserve"> </w:t>
      </w:r>
      <w:r>
        <w:rPr>
          <w:rFonts w:hint="eastAsia"/>
        </w:rPr>
        <w:t>禁忌：运动员慎用人生伸筋片。</w:t>
      </w:r>
      <w:r>
        <w:rPr>
          <w:rFonts w:hint="eastAsia"/>
          <w:lang w:eastAsia="zh-CN"/>
        </w:rPr>
        <w:t xml:space="preserve"> </w:t>
      </w:r>
      <w:r>
        <w:rPr>
          <w:rFonts w:hint="eastAsia"/>
        </w:rPr>
        <w:t>注意事项：孕妇及哺乳期妇女禁用；肝、肾功能不良者慎用。</w:t>
      </w:r>
      <w:r>
        <w:rPr>
          <w:rFonts w:hint="eastAsia"/>
          <w:lang w:eastAsia="zh-CN"/>
        </w:rPr>
        <w:t xml:space="preserve">  </w:t>
      </w:r>
    </w:p>
    <w:p w14:paraId="797EA3E4">
      <w:pPr>
        <w:rPr>
          <w:rFonts w:hint="eastAsia"/>
          <w:lang w:eastAsia="zh-CN"/>
        </w:rPr>
      </w:pPr>
      <w:r>
        <w:rPr>
          <w:rFonts w:hint="eastAsia"/>
          <w:lang w:eastAsia="zh-CN"/>
        </w:rPr>
        <w:t>药品名称：</w:t>
      </w:r>
      <w:r>
        <w:rPr>
          <w:rFonts w:hint="eastAsia"/>
        </w:rPr>
        <w:t>丹皮酚软膏</w:t>
      </w:r>
      <w:r>
        <w:rPr>
          <w:rFonts w:hint="eastAsia"/>
          <w:lang w:eastAsia="zh-CN"/>
        </w:rPr>
        <w:t xml:space="preserve"> </w:t>
      </w:r>
      <w:r>
        <w:rPr>
          <w:rFonts w:hint="eastAsia"/>
        </w:rPr>
        <w:t>适应症：抗过敏药，有消炎止痒作用。用于各种湿疹，皮炎，皮肤瘙痒，蚊臭虫叮咬红肿等各种皮肤疾患，对过敏性鼻炎和防治感冒也有一定效果。</w:t>
      </w:r>
      <w:r>
        <w:rPr>
          <w:rFonts w:hint="eastAsia"/>
          <w:lang w:eastAsia="zh-CN"/>
        </w:rPr>
        <w:t xml:space="preserve"> </w:t>
      </w:r>
      <w:r>
        <w:rPr>
          <w:rFonts w:hint="eastAsia"/>
        </w:rPr>
        <w:t>用法用量：外用。涂敷患处，一日2～3次；防治感冒可涂鼻下上唇处，鼻炎涂鼻腔内。</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皮肤破溃处禁用康每乐丹皮酚软膏。4.患处忌同时使用油脂类物质及护肤品。5.用药部位如有烧灼感、瘙痒、红肿等应停止用药，以清水洗净，必要时应向医师咨询。6.因糖尿病、肾病、肝病、肿瘤等疾病引起的皮肤瘙痒，不属本品适应范围。7.孕妇慎用，儿童、哺乳期妇女、老年患者应在医师指导下使用。8.用药7天症状无缓解，应去医院就诊。9.对本品过敏者禁用，过敏体质者慎用。10.本品性状发生改变时禁止使用。11.儿童必须在成人监护下使用。12.请将康每乐丹皮酚软膏放在儿童不能接触的地方。13.如正在使用其他药品，使用本品前请咨询医师或药师。</w:t>
      </w:r>
      <w:r>
        <w:rPr>
          <w:rFonts w:hint="eastAsia"/>
          <w:lang w:eastAsia="zh-CN"/>
        </w:rPr>
        <w:t xml:space="preserve">  </w:t>
      </w:r>
    </w:p>
    <w:p w14:paraId="6FF39EA7">
      <w:pPr>
        <w:rPr>
          <w:rFonts w:hint="eastAsia"/>
          <w:lang w:eastAsia="zh-CN"/>
        </w:rPr>
      </w:pPr>
      <w:r>
        <w:rPr>
          <w:rFonts w:hint="eastAsia"/>
          <w:lang w:eastAsia="zh-CN"/>
        </w:rPr>
        <w:t>药品名称：</w:t>
      </w:r>
      <w:r>
        <w:rPr>
          <w:rFonts w:hint="eastAsia"/>
        </w:rPr>
        <w:t>感冒灵颗粒</w:t>
      </w:r>
      <w:r>
        <w:rPr>
          <w:rFonts w:hint="eastAsia"/>
          <w:lang w:eastAsia="zh-CN"/>
        </w:rPr>
        <w:t xml:space="preserve"> </w:t>
      </w:r>
      <w:r>
        <w:rPr>
          <w:rFonts w:hint="eastAsia"/>
        </w:rPr>
        <w:t>适应症：解热镇痛。用于感冒引起的头痛，发热，鼻塞，流涕，咽痛。</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禁忌：严重肝肾功能不全者禁用康每乐感冒灵颗粒。</w:t>
      </w:r>
      <w:r>
        <w:rPr>
          <w:rFonts w:hint="eastAsia"/>
          <w:lang w:eastAsia="zh-CN"/>
        </w:rPr>
        <w:t xml:space="preserve"> </w:t>
      </w:r>
      <w:r>
        <w:rPr>
          <w:rFonts w:hint="eastAsia"/>
        </w:rPr>
        <w:t>注意事项：1.忌烟、酒及辛辣、生冷、油腻食物。2.不宜在服药期间同时服用滋补性中成药。3.本品含对乙酰氨基酚、马来酸氯苯那敏、咖啡因。服用康每乐感冒灵颗粒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脾胃虚寒，症见腹痛、喜暖、泄泻者慎用。5.糖尿病患者及有心脏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康每乐感冒灵颗粒前请咨询医师或药师。</w:t>
      </w:r>
      <w:r>
        <w:rPr>
          <w:rFonts w:hint="eastAsia"/>
          <w:lang w:eastAsia="zh-CN"/>
        </w:rPr>
        <w:t xml:space="preserve">  </w:t>
      </w:r>
    </w:p>
    <w:p w14:paraId="65002F4C">
      <w:pPr>
        <w:rPr>
          <w:rFonts w:hint="eastAsia"/>
          <w:lang w:eastAsia="zh-CN"/>
        </w:rPr>
      </w:pPr>
      <w:r>
        <w:rPr>
          <w:rFonts w:hint="eastAsia"/>
          <w:lang w:eastAsia="zh-CN"/>
        </w:rPr>
        <w:t>药品名称：</w:t>
      </w:r>
      <w:r>
        <w:rPr>
          <w:rFonts w:hint="eastAsia"/>
        </w:rPr>
        <w:t>阿胶益寿口服液</w:t>
      </w:r>
      <w:r>
        <w:rPr>
          <w:rFonts w:hint="eastAsia"/>
          <w:lang w:eastAsia="zh-CN"/>
        </w:rPr>
        <w:t xml:space="preserve"> </w:t>
      </w:r>
      <w:r>
        <w:rPr>
          <w:rFonts w:hint="eastAsia"/>
        </w:rPr>
        <w:t>适应症：补气养血。用于气血双亏，四肢无力，腰膝酸软，面黄肌瘦，健忘失眠，妇女产后诸虚。</w:t>
      </w:r>
      <w:r>
        <w:rPr>
          <w:rFonts w:hint="eastAsia"/>
          <w:lang w:eastAsia="zh-CN"/>
        </w:rPr>
        <w:t xml:space="preserve"> </w:t>
      </w:r>
      <w:r>
        <w:rPr>
          <w:rFonts w:hint="eastAsia"/>
        </w:rPr>
        <w:t>用法用量：口服，一次20毫升，一日2～3次。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九州通阿胶益寿口服液。3.感冒病人不宜服用。4.按照用法用量服用，孕妇、高血压、糖尿病患者应在医师指导下服用。5.本品宜饭前服用。6.服本药时不宜同时服用藜芦、五灵脂、皂荚或其制剂；不宜喝茶和吃萝卜，以免影响药效。7.服药二周或服药期间症状无改善，或症状加重，或出现新的严重症状，应立即停药并去医院就诊。8.对本品过敏者禁用，过敏体质者慎用。9.本品性状发生改变时禁止使用。10.请将本品放在儿童不能接触的地方。11.如正在使用其他药品，使用九州通阿胶益寿口服液前请咨询医师或药师。</w:t>
      </w:r>
      <w:r>
        <w:rPr>
          <w:rFonts w:hint="eastAsia"/>
          <w:lang w:eastAsia="zh-CN"/>
        </w:rPr>
        <w:t xml:space="preserve">  </w:t>
      </w:r>
    </w:p>
    <w:p w14:paraId="7EA8C231">
      <w:pPr>
        <w:rPr>
          <w:rFonts w:hint="eastAsia"/>
          <w:lang w:eastAsia="zh-CN"/>
        </w:rPr>
      </w:pPr>
      <w:r>
        <w:rPr>
          <w:rFonts w:hint="eastAsia"/>
          <w:lang w:eastAsia="zh-CN"/>
        </w:rPr>
        <w:t>药品名称：</w:t>
      </w:r>
      <w:r>
        <w:rPr>
          <w:rFonts w:hint="eastAsia"/>
        </w:rPr>
        <w:t>宁神灵颗粒</w:t>
      </w:r>
      <w:r>
        <w:rPr>
          <w:rFonts w:hint="eastAsia"/>
          <w:lang w:eastAsia="zh-CN"/>
        </w:rPr>
        <w:t xml:space="preserve"> </w:t>
      </w:r>
      <w:r>
        <w:rPr>
          <w:rFonts w:hint="eastAsia"/>
        </w:rPr>
        <w:t>适应症：舒肝开郁，镇惊安神。用于头昏头痛，心烦易怒，心悸不宁，胸闷少气，少寐多梦。</w:t>
      </w:r>
      <w:r>
        <w:rPr>
          <w:rFonts w:hint="eastAsia"/>
          <w:lang w:eastAsia="zh-CN"/>
        </w:rPr>
        <w:t xml:space="preserve"> </w:t>
      </w:r>
      <w:r>
        <w:rPr>
          <w:rFonts w:hint="eastAsia"/>
        </w:rPr>
        <w:t>用法用量：开水冲服，一次14克，一日2次。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有心血管疾病的患者及年老体弱者，应在医师的指导下服用。2.孕妇及糖尿病患者慎用苗刻拴宁神灵颗粒。3.服药三天后症状无改善，或病情加重者，应向医生咨询。4.对本品过敏者禁用，过敏体质者慎用。5.性状发生改变时禁止使用。6.儿童必须在成人监护下使用。7.请放在儿童不能接触的地方。8.如正在使用其他药品，使用前请咨询医师或药师。</w:t>
      </w:r>
      <w:r>
        <w:rPr>
          <w:rFonts w:hint="eastAsia"/>
          <w:lang w:eastAsia="zh-CN"/>
        </w:rPr>
        <w:t xml:space="preserve">  </w:t>
      </w:r>
    </w:p>
    <w:p w14:paraId="32071DF8">
      <w:pPr>
        <w:rPr>
          <w:rFonts w:hint="eastAsia"/>
          <w:lang w:eastAsia="zh-CN"/>
        </w:rPr>
      </w:pPr>
      <w:r>
        <w:rPr>
          <w:rFonts w:hint="eastAsia"/>
          <w:lang w:eastAsia="zh-CN"/>
        </w:rPr>
        <w:t>药品名称：</w:t>
      </w:r>
      <w:r>
        <w:rPr>
          <w:rFonts w:hint="eastAsia"/>
        </w:rPr>
        <w:t>百癣夏塔热片</w:t>
      </w:r>
      <w:r>
        <w:rPr>
          <w:rFonts w:hint="eastAsia"/>
          <w:lang w:eastAsia="zh-CN"/>
        </w:rPr>
        <w:t xml:space="preserve"> </w:t>
      </w:r>
      <w:r>
        <w:rPr>
          <w:rFonts w:hint="eastAsia"/>
        </w:rPr>
        <w:t>适应症：清除异常粘液质、胆液质，消肿止痒。用于治疗手癣，体癣，足癣，花斑癣，过敏性皮炎，痤疮。</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患有慢性腹泻、痢疾不宜服用十八选百癣夏塔热片，其表现为大便次数增多及经常腹泻，里急后重，脓血便。3.按照用法用量服用；儿童、孕妇及哺乳期妇女应在医师的指导下服用。4.儿童必须在成人监护下使用。5.长期服用，应向医师咨询。6.对本品过敏者禁用，过敏体质者慎用。7.本品性状发生改变时禁止使用。8.请将本品放在儿童不能接触的地方。9.如正在使用其他药品，使用十八选百癣夏塔热片前请咨询医师或药师。</w:t>
      </w:r>
      <w:r>
        <w:rPr>
          <w:rFonts w:hint="eastAsia"/>
          <w:lang w:eastAsia="zh-CN"/>
        </w:rPr>
        <w:t xml:space="preserve">  </w:t>
      </w:r>
    </w:p>
    <w:p w14:paraId="50C9D36B">
      <w:pPr>
        <w:rPr>
          <w:rFonts w:hint="eastAsia"/>
          <w:lang w:eastAsia="zh-CN"/>
        </w:rPr>
      </w:pPr>
      <w:r>
        <w:rPr>
          <w:rFonts w:hint="eastAsia"/>
          <w:lang w:eastAsia="zh-CN"/>
        </w:rPr>
        <w:t>药品名称：</w:t>
      </w:r>
      <w:r>
        <w:rPr>
          <w:rFonts w:hint="eastAsia"/>
        </w:rPr>
        <w:t>珍芝安神胶囊</w:t>
      </w:r>
      <w:r>
        <w:rPr>
          <w:rFonts w:hint="eastAsia"/>
          <w:lang w:eastAsia="zh-CN"/>
        </w:rPr>
        <w:t xml:space="preserve"> </w:t>
      </w:r>
      <w:r>
        <w:rPr>
          <w:rFonts w:hint="eastAsia"/>
        </w:rPr>
        <w:t>适应症：滋阴清热，养心安神。适用于阴虚火旺所致的不寐心悸，头晕耳鸣，五心烦热等症。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禁忌：外感发热者禁服瑞福祥珍芝安神胶囊。</w:t>
      </w:r>
      <w:r>
        <w:rPr>
          <w:rFonts w:hint="eastAsia"/>
          <w:lang w:eastAsia="zh-CN"/>
        </w:rPr>
        <w:t xml:space="preserve"> </w:t>
      </w:r>
      <w:r>
        <w:rPr>
          <w:rFonts w:hint="eastAsia"/>
        </w:rPr>
        <w:t>注意事项：1．忌烟、酒及辛辣、油腻食物。2．服瑞福祥珍芝安神胶囊期间要保持情绪乐观，切忌生气恼怒。3．有高血压、心脏病、糖尿病、肝病、肾病等慢性病严重者应在医师指导下服用。4．服药7天症状无缓解，应去医院就诊。5．儿童、孕妇应在医师指导下服用。6．对本品过敏者禁用，过敏体质者慎用。7．本品性状发生改变时禁止使用。8．儿童必须在成人监护下使用。9．请将本品放在儿童不能接触的地方。10．如正在使用其他药品，使用瑞福祥珍芝安神胶囊前请咨询医师或药师。</w:t>
      </w:r>
      <w:r>
        <w:rPr>
          <w:rFonts w:hint="eastAsia"/>
          <w:lang w:eastAsia="zh-CN"/>
        </w:rPr>
        <w:t xml:space="preserve">  </w:t>
      </w:r>
    </w:p>
    <w:p w14:paraId="46898C5E">
      <w:pPr>
        <w:rPr>
          <w:rFonts w:hint="eastAsia"/>
          <w:lang w:eastAsia="zh-CN"/>
        </w:rPr>
      </w:pPr>
      <w:r>
        <w:rPr>
          <w:rFonts w:hint="eastAsia"/>
          <w:lang w:eastAsia="zh-CN"/>
        </w:rPr>
        <w:t>药品名称：</w:t>
      </w:r>
      <w:r>
        <w:rPr>
          <w:rFonts w:hint="eastAsia"/>
        </w:rPr>
        <w:t>龙胆泻肝丸</w:t>
      </w:r>
      <w:r>
        <w:rPr>
          <w:rFonts w:hint="eastAsia"/>
          <w:lang w:eastAsia="zh-CN"/>
        </w:rPr>
        <w:t xml:space="preserve"> </w:t>
      </w:r>
      <w:r>
        <w:rPr>
          <w:rFonts w:hint="eastAsia"/>
        </w:rPr>
        <w:t>适应症：清肝胆，利湿热。用于肝胆湿热，头晕目赤，耳鸣耳聋，胁痛口苦，尿赤，湿热带下。</w:t>
      </w:r>
      <w:r>
        <w:rPr>
          <w:rFonts w:hint="eastAsia"/>
          <w:lang w:eastAsia="zh-CN"/>
        </w:rPr>
        <w:t xml:space="preserve"> </w:t>
      </w:r>
      <w:r>
        <w:rPr>
          <w:rFonts w:hint="eastAsia"/>
        </w:rPr>
        <w:t>用法用量：口服。一次3～6克，一日2次。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广云堂龙胆泻肝丸期间同时服用滋补性中药。3.有高血压、心脏病、肝病、糖尿病、肾病等慢性病严重者应在医师指导下服用。4.服药后大便次数增多且不成形者，应酌情减量。5.孕妇慎用。儿童、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广云堂龙胆泻肝丸前请咨询医师或药师。</w:t>
      </w:r>
      <w:r>
        <w:rPr>
          <w:rFonts w:hint="eastAsia"/>
          <w:lang w:eastAsia="zh-CN"/>
        </w:rPr>
        <w:t xml:space="preserve">  </w:t>
      </w:r>
    </w:p>
    <w:p w14:paraId="7352215A">
      <w:pPr>
        <w:rPr>
          <w:rFonts w:hint="eastAsia"/>
          <w:lang w:eastAsia="zh-CN"/>
        </w:rPr>
      </w:pPr>
      <w:r>
        <w:rPr>
          <w:rFonts w:hint="eastAsia"/>
          <w:lang w:eastAsia="zh-CN"/>
        </w:rPr>
        <w:t>药品名称：</w:t>
      </w:r>
      <w:r>
        <w:rPr>
          <w:rFonts w:hint="eastAsia"/>
        </w:rPr>
        <w:t>脑力静糖浆</w:t>
      </w:r>
      <w:r>
        <w:rPr>
          <w:rFonts w:hint="eastAsia"/>
          <w:lang w:eastAsia="zh-CN"/>
        </w:rPr>
        <w:t xml:space="preserve"> </w:t>
      </w:r>
      <w:r>
        <w:rPr>
          <w:rFonts w:hint="eastAsia"/>
        </w:rPr>
        <w:t>适应症：养心安神、和中缓急、补脾益气。用于心气不足引起的神经衰弱、头晕目眩、身体虚弱、失眠健忘、精神忧郁、烦躁及小儿夜不安寐。</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禁忌：外感发热患者忌服精诚徽药脑力静糖浆。</w:t>
      </w:r>
      <w:r>
        <w:rPr>
          <w:rFonts w:hint="eastAsia"/>
          <w:lang w:eastAsia="zh-CN"/>
        </w:rPr>
        <w:t xml:space="preserve"> </w:t>
      </w:r>
      <w:r>
        <w:rPr>
          <w:rFonts w:hint="eastAsia"/>
        </w:rPr>
        <w:t>注意事项：1.糖尿病患者慎用。2.本品宜餐后服。3.服本药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精诚徽药脑力静糖浆前请咨询医师或药师。</w:t>
      </w:r>
      <w:r>
        <w:rPr>
          <w:rFonts w:hint="eastAsia"/>
          <w:lang w:eastAsia="zh-CN"/>
        </w:rPr>
        <w:t xml:space="preserve">  </w:t>
      </w:r>
    </w:p>
    <w:p w14:paraId="1BFC924F">
      <w:pPr>
        <w:rPr>
          <w:rFonts w:hint="eastAsia"/>
          <w:lang w:eastAsia="zh-CN"/>
        </w:rPr>
      </w:pPr>
      <w:r>
        <w:rPr>
          <w:rFonts w:hint="eastAsia"/>
          <w:lang w:eastAsia="zh-CN"/>
        </w:rPr>
        <w:t>药品名称：</w:t>
      </w:r>
      <w:r>
        <w:rPr>
          <w:rFonts w:hint="eastAsia"/>
        </w:rPr>
        <w:t>舒筋活血片</w:t>
      </w:r>
      <w:r>
        <w:rPr>
          <w:rFonts w:hint="eastAsia"/>
          <w:lang w:eastAsia="zh-CN"/>
        </w:rPr>
        <w:t xml:space="preserve"> </w:t>
      </w:r>
      <w:r>
        <w:rPr>
          <w:rFonts w:hint="eastAsia"/>
        </w:rPr>
        <w:t>适应症：舒筋活络，活血散瘀，用于筋骨疼痛，肢体拘挛，腰背酸痛，跌打损伤。</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禁忌：孕妇忌服舒筋活血片。</w:t>
      </w:r>
      <w:r>
        <w:rPr>
          <w:rFonts w:hint="eastAsia"/>
          <w:lang w:eastAsia="zh-CN"/>
        </w:rPr>
        <w:t xml:space="preserve"> </w:t>
      </w:r>
      <w:r>
        <w:rPr>
          <w:rFonts w:hint="eastAsia"/>
        </w:rPr>
        <w:t>注意事项：</w:t>
      </w:r>
      <w:r>
        <w:rPr>
          <w:rFonts w:hint="eastAsia"/>
          <w:lang w:eastAsia="zh-CN"/>
        </w:rPr>
        <w:t xml:space="preserve">  </w:t>
      </w:r>
    </w:p>
    <w:p w14:paraId="5CCCA7EB">
      <w:pPr>
        <w:rPr>
          <w:rFonts w:hint="eastAsia"/>
          <w:lang w:eastAsia="zh-CN"/>
        </w:rPr>
      </w:pPr>
      <w:r>
        <w:rPr>
          <w:rFonts w:hint="eastAsia"/>
          <w:lang w:eastAsia="zh-CN"/>
        </w:rPr>
        <w:t>药品名称：</w:t>
      </w:r>
      <w:r>
        <w:rPr>
          <w:rFonts w:hint="eastAsia"/>
        </w:rPr>
        <w:t>小儿感冒颗粒</w:t>
      </w:r>
      <w:r>
        <w:rPr>
          <w:rFonts w:hint="eastAsia"/>
          <w:lang w:eastAsia="zh-CN"/>
        </w:rPr>
        <w:t xml:space="preserve"> </w:t>
      </w:r>
      <w:r>
        <w:rPr>
          <w:rFonts w:hint="eastAsia"/>
        </w:rPr>
        <w:t>适应症：疏风解表，清热解毒。用于小儿风热感冒，症见发热、头胀痛、咳嗽痰黏、咽喉肿痛；流感见上述证候者。</w:t>
      </w:r>
      <w:r>
        <w:rPr>
          <w:rFonts w:hint="eastAsia"/>
          <w:lang w:eastAsia="zh-CN"/>
        </w:rPr>
        <w:t xml:space="preserve"> </w:t>
      </w:r>
      <w:r>
        <w:rPr>
          <w:rFonts w:hint="eastAsia"/>
        </w:rPr>
        <w:t>用法用量：开水冲服。一岁以内一次6克，一岁至三岁一次6～12克，四岁至七岁一次12～18克，八岁至十二岁一次24克，一日2次。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小儿感冒颗粒期间同时服用滋补性中药。3.婴儿应在医师指导下服用。4.风寒感冒者不适用。5.糖尿病患儿、脾虚易腹泻者应在医师指导下服用。6.发热体温超过38.5℃的患者，应去医院就诊。7.服药3天症状无缓解，应去医院就诊。8.对本品过敏者禁用，过敏体质者慎用。9.本品性状发生改变时禁止使用。10.儿童必须在成人监护下使用。11.请将小儿感冒颗粒放在儿童不能接触的地方。12.如正在使用其他药品，使用本品前请咨询医师或药师。</w:t>
      </w:r>
      <w:r>
        <w:rPr>
          <w:rFonts w:hint="eastAsia"/>
          <w:lang w:eastAsia="zh-CN"/>
        </w:rPr>
        <w:t xml:space="preserve">  </w:t>
      </w:r>
    </w:p>
    <w:p w14:paraId="380CFAB0">
      <w:pPr>
        <w:rPr>
          <w:rFonts w:hint="eastAsia"/>
          <w:lang w:eastAsia="zh-CN"/>
        </w:rPr>
      </w:pPr>
      <w:r>
        <w:rPr>
          <w:rFonts w:hint="eastAsia"/>
          <w:lang w:eastAsia="zh-CN"/>
        </w:rPr>
        <w:t>药品名称：</w:t>
      </w:r>
      <w:r>
        <w:rPr>
          <w:rFonts w:hint="eastAsia"/>
        </w:rPr>
        <w:t>橘红颗粒</w:t>
      </w:r>
      <w:r>
        <w:rPr>
          <w:rFonts w:hint="eastAsia"/>
          <w:lang w:eastAsia="zh-CN"/>
        </w:rPr>
        <w:t xml:space="preserve"> </w:t>
      </w:r>
      <w:r>
        <w:rPr>
          <w:rFonts w:hint="eastAsia"/>
        </w:rPr>
        <w:t>适应症：清肺，化痰，止咳。用于痰热咳嗽，痰多，色黄黏稠，胸闷口干。</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有支气管扩张、肺脓疡、肺结核、肺心病、糖尿病的患者，应在医师指导下服用橘红颗粒。3.服用三天，症状无改善，应停止服用，并去医院就诊。4.按照用法用量服用，小儿、孕妇、哺乳期妇女、年老体虚者应在医师指导下服用。5.长期服用应向医师咨询。6.对本品过敏者禁用，过敏体质者慎用。7.本品性状发生改变时禁止使用。8.儿童必须在成人监护下使用。9.请将本品放在儿童不能接触的地方。10.如正在使用其他药品，使用橘红颗粒前请咨询医师或药师。</w:t>
      </w:r>
      <w:r>
        <w:rPr>
          <w:rFonts w:hint="eastAsia"/>
          <w:lang w:eastAsia="zh-CN"/>
        </w:rPr>
        <w:t xml:space="preserve">  </w:t>
      </w:r>
    </w:p>
    <w:p w14:paraId="37EF6F11">
      <w:pPr>
        <w:rPr>
          <w:rFonts w:hint="eastAsia"/>
          <w:lang w:eastAsia="zh-CN"/>
        </w:rPr>
      </w:pPr>
      <w:r>
        <w:rPr>
          <w:rFonts w:hint="eastAsia"/>
          <w:lang w:eastAsia="zh-CN"/>
        </w:rPr>
        <w:t>药品名称：</w:t>
      </w:r>
      <w:r>
        <w:rPr>
          <w:rFonts w:hint="eastAsia"/>
        </w:rPr>
        <w:t>归芪生血颗粒</w:t>
      </w:r>
      <w:r>
        <w:rPr>
          <w:rFonts w:hint="eastAsia"/>
          <w:lang w:eastAsia="zh-CN"/>
        </w:rPr>
        <w:t xml:space="preserve"> </w:t>
      </w:r>
      <w:r>
        <w:rPr>
          <w:rFonts w:hint="eastAsia"/>
        </w:rPr>
        <w:t>适应症：健脾益肾，调畅气血。适用于脾肾不足，气血亏虚，肌肤失养所致颜面皮肤枯燥干黄、弹性降低、皮肤松弛等症。</w:t>
      </w:r>
      <w:r>
        <w:rPr>
          <w:rFonts w:hint="eastAsia"/>
          <w:lang w:eastAsia="zh-CN"/>
        </w:rPr>
        <w:t xml:space="preserve"> </w:t>
      </w:r>
      <w:r>
        <w:rPr>
          <w:rFonts w:hint="eastAsia"/>
        </w:rPr>
        <w:t>用法用量：开水冲服，一次1袋，一日3次，一个月为1个疗程。</w:t>
      </w:r>
      <w:r>
        <w:rPr>
          <w:rFonts w:hint="eastAsia"/>
          <w:lang w:eastAsia="zh-CN"/>
        </w:rPr>
        <w:t xml:space="preserve"> </w:t>
      </w:r>
      <w:r>
        <w:rPr>
          <w:rFonts w:hint="eastAsia"/>
        </w:rPr>
        <w:t>禁忌：妊娠期妇女禁用归芪生血颗粒。</w:t>
      </w:r>
      <w:r>
        <w:rPr>
          <w:rFonts w:hint="eastAsia"/>
          <w:lang w:eastAsia="zh-CN"/>
        </w:rPr>
        <w:t xml:space="preserve"> </w:t>
      </w:r>
      <w:r>
        <w:rPr>
          <w:rFonts w:hint="eastAsia"/>
        </w:rPr>
        <w:t>注意事项：1．忌不易消化食物。2．感冒发热病人不宜服用归芪生血颗粒。3．儿童不宜使用。哺乳期妇女、老人应在医师指导下服用。4．大便溏软的患者慎用。5．月经过多或经期延长者慎用。6．肝病、甲状腺功能低下、中重度贫血、出血性疾病以及高血压、心脏病、糖尿病、肾病等慢性病患者应在医师指导下服用。7．突发皮肤黏膜发黄或伴有头晕、心悸、乏力等其他全身症状者，应及时去医院就诊。8．如服药期间出现不适症状者应及时去医院就诊。9．服药1个月症状无缓解，应去医院就诊。10．应按照本品疗程服用，不宜将其作为保健或预防衰老或美容的药品而长期服用。11．对本品过敏者禁用，过敏体质者慎用。12．本品性状发生改变时禁止使用。13．请将本品放在儿童不能接触的地方。14．如正在使用其他药品，使用归芪生血颗粒前请咨询医师或药师。</w:t>
      </w:r>
      <w:r>
        <w:rPr>
          <w:rFonts w:hint="eastAsia"/>
          <w:lang w:eastAsia="zh-CN"/>
        </w:rPr>
        <w:t xml:space="preserve">  </w:t>
      </w:r>
    </w:p>
    <w:p w14:paraId="625297B7">
      <w:pPr>
        <w:rPr>
          <w:rFonts w:hint="eastAsia"/>
          <w:lang w:eastAsia="zh-CN"/>
        </w:rPr>
      </w:pPr>
      <w:r>
        <w:rPr>
          <w:rFonts w:hint="eastAsia"/>
          <w:lang w:eastAsia="zh-CN"/>
        </w:rPr>
        <w:t>药品名称：</w:t>
      </w:r>
      <w:r>
        <w:rPr>
          <w:rFonts w:hint="eastAsia"/>
        </w:rPr>
        <w:t>恒古骨伤愈合剂</w:t>
      </w:r>
      <w:r>
        <w:rPr>
          <w:rFonts w:hint="eastAsia"/>
          <w:lang w:eastAsia="zh-CN"/>
        </w:rPr>
        <w:t xml:space="preserve"> </w:t>
      </w:r>
      <w:r>
        <w:rPr>
          <w:rFonts w:hint="eastAsia"/>
        </w:rPr>
        <w:t>适应症：活血益气、补肝肾、接骨续筋、消肿止痛、促进骨折愈合。用于新鲜骨折及陈旧骨折、股骨头坏死、骨关节病、腰椎间盘突出症等症。</w:t>
      </w:r>
      <w:r>
        <w:rPr>
          <w:rFonts w:hint="eastAsia"/>
          <w:lang w:eastAsia="zh-CN"/>
        </w:rPr>
        <w:t xml:space="preserve"> </w:t>
      </w:r>
      <w:r>
        <w:rPr>
          <w:rFonts w:hint="eastAsia"/>
        </w:rPr>
        <w:t>用法用量：口服，成人一次25ml，六至十二岁一次12.5ml，每二日服用1次。饭后1小时服用，12天为一个疗程。</w:t>
      </w:r>
      <w:r>
        <w:rPr>
          <w:rFonts w:hint="eastAsia"/>
          <w:lang w:eastAsia="zh-CN"/>
        </w:rPr>
        <w:t xml:space="preserve"> </w:t>
      </w:r>
      <w:r>
        <w:rPr>
          <w:rFonts w:hint="eastAsia"/>
        </w:rPr>
        <w:t>禁忌：精神病史者、青光眼、孕妇忌用恒古骨伤愈合剂。</w:t>
      </w:r>
      <w:r>
        <w:rPr>
          <w:rFonts w:hint="eastAsia"/>
          <w:lang w:eastAsia="zh-CN"/>
        </w:rPr>
        <w:t xml:space="preserve"> </w:t>
      </w:r>
      <w:r>
        <w:rPr>
          <w:rFonts w:hint="eastAsia"/>
        </w:rPr>
        <w:t>注意事项：（1）骨折患者需固定复位后再用药；（2）心、肺、肾功能不全者慎用。</w:t>
      </w:r>
      <w:r>
        <w:rPr>
          <w:rFonts w:hint="eastAsia"/>
          <w:lang w:eastAsia="zh-CN"/>
        </w:rPr>
        <w:t xml:space="preserve">  </w:t>
      </w:r>
    </w:p>
    <w:p w14:paraId="427FB6DC">
      <w:pPr>
        <w:rPr>
          <w:rFonts w:hint="eastAsia"/>
          <w:lang w:eastAsia="zh-CN"/>
        </w:rPr>
      </w:pPr>
      <w:r>
        <w:rPr>
          <w:rFonts w:hint="eastAsia"/>
          <w:lang w:eastAsia="zh-CN"/>
        </w:rPr>
        <w:t>药品名称：</w:t>
      </w:r>
      <w:r>
        <w:rPr>
          <w:rFonts w:hint="eastAsia"/>
        </w:rPr>
        <w:t>感冒灵胶囊</w:t>
      </w:r>
      <w:r>
        <w:rPr>
          <w:rFonts w:hint="eastAsia"/>
          <w:lang w:eastAsia="zh-CN"/>
        </w:rPr>
        <w:t xml:space="preserve"> </w:t>
      </w:r>
      <w:r>
        <w:rPr>
          <w:rFonts w:hint="eastAsia"/>
        </w:rPr>
        <w:t>适应症：解热镇痛。用于感冒引起的头痛、发热、鼻塞流涕、咽痛。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禁忌：严重肝肾功能不全者禁用贵珍林感冒灵胶囊。</w:t>
      </w:r>
      <w:r>
        <w:rPr>
          <w:rFonts w:hint="eastAsia"/>
          <w:lang w:eastAsia="zh-CN"/>
        </w:rPr>
        <w:t xml:space="preserve"> </w:t>
      </w:r>
      <w:r>
        <w:rPr>
          <w:rFonts w:hint="eastAsia"/>
        </w:rPr>
        <w:t>注意事项：1.忌烟、酒及辛辣、生冷、油腻食物。2.不宜在服药期间同时服用滋补性中成药。3.本品含对乙酰氨基酚、马来酸氯苯那敏、咖啡因。服用贵珍林感冒灵胶囊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脾胃虚寒，症见腹痛、喜暖、泄泻者慎用。5.心脏病、糖尿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贵珍林感冒灵胶囊前请咨询医师或药师。</w:t>
      </w:r>
      <w:r>
        <w:rPr>
          <w:rFonts w:hint="eastAsia"/>
          <w:lang w:eastAsia="zh-CN"/>
        </w:rPr>
        <w:t xml:space="preserve">  </w:t>
      </w:r>
    </w:p>
    <w:p w14:paraId="500A8E43">
      <w:pPr>
        <w:rPr>
          <w:rFonts w:hint="eastAsia"/>
          <w:lang w:eastAsia="zh-CN"/>
        </w:rPr>
      </w:pPr>
      <w:r>
        <w:rPr>
          <w:rFonts w:hint="eastAsia"/>
          <w:lang w:eastAsia="zh-CN"/>
        </w:rPr>
        <w:t>药品名称：</w:t>
      </w:r>
      <w:r>
        <w:rPr>
          <w:rFonts w:hint="eastAsia"/>
        </w:rPr>
        <w:t>坤宝丸</w:t>
      </w:r>
      <w:r>
        <w:rPr>
          <w:rFonts w:hint="eastAsia"/>
          <w:lang w:eastAsia="zh-CN"/>
        </w:rPr>
        <w:t xml:space="preserve"> </w:t>
      </w:r>
      <w:r>
        <w:rPr>
          <w:rFonts w:hint="eastAsia"/>
        </w:rPr>
        <w:t>适应症：滋补肝肾，镇静安神，养血通络。用于妇女绝经前后，肝肾阴虚引起的月经紊乱，潮热多汗，失眠健忘，心烦易怒，头晕耳鸣，咽干口渴，四肢酸楚，关节疼痛。</w:t>
      </w:r>
      <w:r>
        <w:rPr>
          <w:rFonts w:hint="eastAsia"/>
          <w:lang w:eastAsia="zh-CN"/>
        </w:rPr>
        <w:t xml:space="preserve"> </w:t>
      </w:r>
      <w:r>
        <w:rPr>
          <w:rFonts w:hint="eastAsia"/>
        </w:rPr>
        <w:t>用法用量：口服，一次50粒，一日2次。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肾阳虚症状明显者，如表现形寒肢冷、大便溏薄、面浮肢肿等症，不宜服用宝正坤宝丸。3.月经紊乱者，应在医师指导下服用。4.服药4周症状无改善，应到医院诊治。5.按用法用量服用，长期服用应向医师咨询。6.感冒时不宜服用本药。7.对本品过敏者禁用，过敏体质者慎用。8.本品性状发生改变时禁止使用。9.请将本品放在儿童不能接触的地方。10.如正在使用其他药品，使用宝正坤宝丸前请咨询医师或药师。</w:t>
      </w:r>
      <w:r>
        <w:rPr>
          <w:rFonts w:hint="eastAsia"/>
          <w:lang w:eastAsia="zh-CN"/>
        </w:rPr>
        <w:t xml:space="preserve">  </w:t>
      </w:r>
    </w:p>
    <w:p w14:paraId="5C763E3C">
      <w:pPr>
        <w:rPr>
          <w:rFonts w:hint="eastAsia"/>
          <w:lang w:eastAsia="zh-CN"/>
        </w:rPr>
      </w:pPr>
      <w:r>
        <w:rPr>
          <w:rFonts w:hint="eastAsia"/>
          <w:lang w:eastAsia="zh-CN"/>
        </w:rPr>
        <w:t>药品名称：</w:t>
      </w:r>
      <w:r>
        <w:rPr>
          <w:rFonts w:hint="eastAsia"/>
        </w:rPr>
        <w:t>补肾健胃二十一味丸</w:t>
      </w:r>
      <w:r>
        <w:rPr>
          <w:rFonts w:hint="eastAsia"/>
          <w:lang w:eastAsia="zh-CN"/>
        </w:rPr>
        <w:t xml:space="preserve"> </w:t>
      </w:r>
      <w:r>
        <w:rPr>
          <w:rFonts w:hint="eastAsia"/>
        </w:rPr>
        <w:t>适应症：祛寒，健胃，补肾壮阳。用于食积胃胀，胸满头晕，肾寒浮肿，水肿，腰腿痛，尿频等症。</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67A793">
      <w:pPr>
        <w:rPr>
          <w:rFonts w:hint="eastAsia"/>
          <w:lang w:eastAsia="zh-CN"/>
        </w:rPr>
      </w:pPr>
      <w:r>
        <w:rPr>
          <w:rFonts w:hint="eastAsia"/>
          <w:lang w:eastAsia="zh-CN"/>
        </w:rPr>
        <w:t>药品名称：</w:t>
      </w:r>
      <w:r>
        <w:rPr>
          <w:rFonts w:hint="eastAsia"/>
        </w:rPr>
        <w:t>十味乳香丸</w:t>
      </w:r>
      <w:r>
        <w:rPr>
          <w:rFonts w:hint="eastAsia"/>
          <w:lang w:eastAsia="zh-CN"/>
        </w:rPr>
        <w:t xml:space="preserve"> </w:t>
      </w:r>
      <w:r>
        <w:rPr>
          <w:rFonts w:hint="eastAsia"/>
        </w:rPr>
        <w:t>适应症：干黄水。用于四肢关节红肿疼痛及湿疹。</w:t>
      </w:r>
      <w:r>
        <w:rPr>
          <w:rFonts w:hint="eastAsia"/>
          <w:lang w:eastAsia="zh-CN"/>
        </w:rPr>
        <w:t xml:space="preserve"> </w:t>
      </w:r>
      <w:r>
        <w:rPr>
          <w:rFonts w:hint="eastAsia"/>
        </w:rPr>
        <w:t>用法用量：一次4-5克，一日2次。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等刺激性食物。2．孕妇及糖尿病患者慎用奇正十味乳香丸。3．严格按用法用量服用，儿童及年老体弱者，应在医师指导下服用。4．对本品过敏者禁用，过敏体质者慎用。5．儿童必须在成人的监护下使用。6．本品性状发生改变时禁止使用。7．请将本品放在儿童不能接触的地方。8．如正在使用其他药品，使用奇正十味乳香丸前请咨询医师或药师。</w:t>
      </w:r>
      <w:r>
        <w:rPr>
          <w:rFonts w:hint="eastAsia"/>
          <w:lang w:eastAsia="zh-CN"/>
        </w:rPr>
        <w:t xml:space="preserve">  </w:t>
      </w:r>
    </w:p>
    <w:p w14:paraId="19B78EB6">
      <w:pPr>
        <w:rPr>
          <w:rFonts w:hint="eastAsia"/>
          <w:lang w:eastAsia="zh-CN"/>
        </w:rPr>
      </w:pPr>
      <w:r>
        <w:rPr>
          <w:rFonts w:hint="eastAsia"/>
          <w:lang w:eastAsia="zh-CN"/>
        </w:rPr>
        <w:t>药品名称：</w:t>
      </w:r>
      <w:r>
        <w:rPr>
          <w:rFonts w:hint="eastAsia"/>
        </w:rPr>
        <w:t>首乌补肾酒</w:t>
      </w:r>
      <w:r>
        <w:rPr>
          <w:rFonts w:hint="eastAsia"/>
          <w:lang w:eastAsia="zh-CN"/>
        </w:rPr>
        <w:t xml:space="preserve"> </w:t>
      </w:r>
      <w:r>
        <w:rPr>
          <w:rFonts w:hint="eastAsia"/>
        </w:rPr>
        <w:t>适应症：补气养血，补肾益精，补心安神。用于气血不足，肝肾亏损所致的神疲乏力，健忘失眠，脱发白发，眩晕耳鸣，心慌，多梦易惊，面色萎黄，以及夜尿频繁者。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禁忌：孕妇忌服，儿童禁用葛洪首乌补肾酒。</w:t>
      </w:r>
      <w:r>
        <w:rPr>
          <w:rFonts w:hint="eastAsia"/>
          <w:lang w:eastAsia="zh-CN"/>
        </w:rPr>
        <w:t xml:space="preserve"> </w:t>
      </w:r>
      <w:r>
        <w:rPr>
          <w:rFonts w:hint="eastAsia"/>
        </w:rPr>
        <w:t>注意事项：1.忌生冷、油腻食物。2.凡脾胃虚弱，呕吐泄泻，腹胀便溏、咳嗽痰多者慎用葛洪首乌补肾酒。3.感冒病人不宜服用。4.高血压、心脏病、糖尿病、肾病等慢性病患者应在医师指导下服用。5.本品宜饭前服用。6.按照用法用量服用，年老体弱者应在医师指导下服用。7.服用二周或服药期间症状无改善，或症状加重，或出现新的严重症状，应立即停药并去医院就诊。8.对酒精及本品过敏者禁用，过敏体质者慎用。9.本品性状发生改变时禁止使用。10.请将本品放在儿童不能接触的地方。11.如正在使用其他药品，使用葛洪首乌补肾酒前请咨询医师或药师。</w:t>
      </w:r>
      <w:r>
        <w:rPr>
          <w:rFonts w:hint="eastAsia"/>
          <w:lang w:eastAsia="zh-CN"/>
        </w:rPr>
        <w:t xml:space="preserve">  </w:t>
      </w:r>
    </w:p>
    <w:p w14:paraId="7582C6C4">
      <w:pPr>
        <w:rPr>
          <w:rFonts w:hint="eastAsia"/>
          <w:lang w:eastAsia="zh-CN"/>
        </w:rPr>
      </w:pPr>
      <w:r>
        <w:rPr>
          <w:rFonts w:hint="eastAsia"/>
          <w:lang w:eastAsia="zh-CN"/>
        </w:rPr>
        <w:t>药品名称：</w:t>
      </w:r>
      <w:r>
        <w:rPr>
          <w:rFonts w:hint="eastAsia"/>
        </w:rPr>
        <w:t>柏花草胶囊</w:t>
      </w:r>
      <w:r>
        <w:rPr>
          <w:rFonts w:hint="eastAsia"/>
          <w:lang w:eastAsia="zh-CN"/>
        </w:rPr>
        <w:t xml:space="preserve"> </w:t>
      </w:r>
      <w:r>
        <w:rPr>
          <w:rFonts w:hint="eastAsia"/>
        </w:rPr>
        <w:t>适应症：清热利湿、活血消肿止痛。用于Ⅰ、Ⅱ期内痔湿热下注证，症见便血、肛门肿痛、肛门潮湿、坠胀，舌红苔黄，脉弦细数。</w:t>
      </w:r>
      <w:r>
        <w:rPr>
          <w:rFonts w:hint="eastAsia"/>
          <w:lang w:eastAsia="zh-CN"/>
        </w:rPr>
        <w:t xml:space="preserve"> </w:t>
      </w:r>
      <w:r>
        <w:rPr>
          <w:rFonts w:hint="eastAsia"/>
        </w:rPr>
        <w:t>用法用量：口服。一次4粒，一日3次。疗程7天。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刺激性食物。2.柏花草胶囊尚无儿童、哺乳期以及孕妇的临床试验资料。孕妇慎用并遵医嘱。儿童、哺乳期妇女、年老体弱者应在医师指导下使用。经期妇女慎用。3.有高血压、心脏病、肝病、糖尿病、肾病等慢性病严重者应在医师指导下服用。4.脾虚大便溏者慎用。5.内痔出血过多或原因不明的便血，或内痔脱出不能自行还纳，均应去医院就诊。6.服药3天症状无缓解，应去医院就诊。7.对本药物成份过敏者慎用。8.对本品过敏者禁用，过敏体质者慎用。9.本品性状发生改变时禁止使用。10.儿童必须在成人监护下使用。11.请将本品放在儿童不能接触的地方。12.如正在使用其他药品，使用柏花草胶囊前请咨询医师或药师。</w:t>
      </w:r>
      <w:r>
        <w:rPr>
          <w:rFonts w:hint="eastAsia"/>
          <w:lang w:eastAsia="zh-CN"/>
        </w:rPr>
        <w:t xml:space="preserve">  </w:t>
      </w:r>
    </w:p>
    <w:p w14:paraId="57A8AF5E">
      <w:pPr>
        <w:rPr>
          <w:rFonts w:hint="eastAsia"/>
          <w:lang w:eastAsia="zh-CN"/>
        </w:rPr>
      </w:pPr>
      <w:r>
        <w:rPr>
          <w:rFonts w:hint="eastAsia"/>
          <w:lang w:eastAsia="zh-CN"/>
        </w:rPr>
        <w:t>药品名称：</w:t>
      </w:r>
      <w:r>
        <w:rPr>
          <w:rFonts w:hint="eastAsia"/>
        </w:rPr>
        <w:t>冠心丸</w:t>
      </w:r>
      <w:r>
        <w:rPr>
          <w:rFonts w:hint="eastAsia"/>
          <w:lang w:eastAsia="zh-CN"/>
        </w:rPr>
        <w:t xml:space="preserve"> </w:t>
      </w:r>
      <w:r>
        <w:rPr>
          <w:rFonts w:hint="eastAsia"/>
        </w:rPr>
        <w:t>适应症：活血化瘀，理气止痛。主治冠状动脉供血不足引起的胸闷气短，心绞痛。</w:t>
      </w:r>
      <w:r>
        <w:rPr>
          <w:rFonts w:hint="eastAsia"/>
          <w:lang w:eastAsia="zh-CN"/>
        </w:rPr>
        <w:t xml:space="preserve"> </w:t>
      </w:r>
      <w:r>
        <w:rPr>
          <w:rFonts w:hint="eastAsia"/>
        </w:rPr>
        <w:t>用法用量：口服，一次50粒，一日3次。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B2CFE5">
      <w:pPr>
        <w:rPr>
          <w:rFonts w:hint="eastAsia"/>
          <w:lang w:eastAsia="zh-CN"/>
        </w:rPr>
      </w:pPr>
      <w:r>
        <w:rPr>
          <w:rFonts w:hint="eastAsia"/>
          <w:lang w:eastAsia="zh-CN"/>
        </w:rPr>
        <w:t>药品名称：</w:t>
      </w:r>
      <w:r>
        <w:rPr>
          <w:rFonts w:hint="eastAsia"/>
        </w:rPr>
        <w:t>栀子金花丸</w:t>
      </w:r>
      <w:r>
        <w:rPr>
          <w:rFonts w:hint="eastAsia"/>
          <w:lang w:eastAsia="zh-CN"/>
        </w:rPr>
        <w:t xml:space="preserve"> </w:t>
      </w:r>
      <w:r>
        <w:rPr>
          <w:rFonts w:hint="eastAsia"/>
        </w:rPr>
        <w:t>适应症：清热泻火，凉血解毒。用于肺胃热盛，口舌生疮，牙龈肿痛，目赤眩晕，咽喉肿痛，大便秘结。</w:t>
      </w:r>
      <w:r>
        <w:rPr>
          <w:rFonts w:hint="eastAsia"/>
          <w:lang w:eastAsia="zh-CN"/>
        </w:rPr>
        <w:t xml:space="preserve"> </w:t>
      </w:r>
      <w:r>
        <w:rPr>
          <w:rFonts w:hint="eastAsia"/>
        </w:rPr>
        <w:t>用法用量：口服。一次9克，一日1次。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复盛公栀子金花丸。4.服药后大便次数增多且不成形者，应酌情减量。5.孕妇慎用，儿童、哺乳期妇女、年老体弱及脾虚便溏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复盛公栀子金花丸前请咨询医师或药师。</w:t>
      </w:r>
      <w:r>
        <w:rPr>
          <w:rFonts w:hint="eastAsia"/>
          <w:lang w:eastAsia="zh-CN"/>
        </w:rPr>
        <w:t xml:space="preserve">  </w:t>
      </w:r>
    </w:p>
    <w:p w14:paraId="2486EC06">
      <w:pPr>
        <w:rPr>
          <w:rFonts w:hint="eastAsia"/>
          <w:lang w:eastAsia="zh-CN"/>
        </w:rPr>
      </w:pPr>
      <w:r>
        <w:rPr>
          <w:rFonts w:hint="eastAsia"/>
          <w:lang w:eastAsia="zh-CN"/>
        </w:rPr>
        <w:t>药品名称：</w:t>
      </w:r>
      <w:r>
        <w:rPr>
          <w:rFonts w:hint="eastAsia"/>
        </w:rPr>
        <w:t>桂龙咳喘宁片</w:t>
      </w:r>
      <w:r>
        <w:rPr>
          <w:rFonts w:hint="eastAsia"/>
          <w:lang w:eastAsia="zh-CN"/>
        </w:rPr>
        <w:t xml:space="preserve"> </w:t>
      </w:r>
      <w:r>
        <w:rPr>
          <w:rFonts w:hint="eastAsia"/>
        </w:rPr>
        <w:t>适应症：止咳化痰，降气平喘。用于风寒或痰湿阻肺引起的咳嗽、气喘、痰涎壅盛等症；以及急、慢性支气管炎。</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烟、酒、猪肉及生冷食物。2．不宜在服御方圣宝桂龙咳喘宁片期间同时服用滋补性中药。3．支气管扩张、肺脓疡、肺心病、肺结核患者出现咳嗽时应去医院就诊。4．高血压、心脏病、肝病、糖尿病、肾病等慢性病严重者应在医师指导下服用。5．服药期间，若患者发热体温超过38.5℃，或出现喘促气急者，或咳嗽加重、痰量明显增多者应去医院就诊。6．儿童、孕妇、哺乳期妇女、年老体弱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御方圣宝桂龙咳喘宁片前请咨询医师或药师。</w:t>
      </w:r>
      <w:r>
        <w:rPr>
          <w:rFonts w:hint="eastAsia"/>
          <w:lang w:eastAsia="zh-CN"/>
        </w:rPr>
        <w:t xml:space="preserve">  </w:t>
      </w:r>
    </w:p>
    <w:p w14:paraId="7259833A">
      <w:pPr>
        <w:rPr>
          <w:rFonts w:hint="eastAsia"/>
          <w:lang w:eastAsia="zh-CN"/>
        </w:rPr>
      </w:pPr>
      <w:r>
        <w:rPr>
          <w:rFonts w:hint="eastAsia"/>
          <w:lang w:eastAsia="zh-CN"/>
        </w:rPr>
        <w:t>药品名称：</w:t>
      </w:r>
      <w:r>
        <w:rPr>
          <w:rFonts w:hint="eastAsia"/>
        </w:rPr>
        <w:t>通窍鼻炎片</w:t>
      </w:r>
      <w:r>
        <w:rPr>
          <w:rFonts w:hint="eastAsia"/>
          <w:lang w:eastAsia="zh-CN"/>
        </w:rPr>
        <w:t xml:space="preserve"> </w:t>
      </w:r>
      <w:r>
        <w:rPr>
          <w:rFonts w:hint="eastAsia"/>
        </w:rPr>
        <w:t>适应症：散风固表，宣肺通窍。用于风热蕴肺、表虚不固所致的鼻塞时轻时重、鼻流清涕或浊涕、前额头痛；慢性鼻炎、过敏性鼻炎、鼻窦炎见上述证候者。</w:t>
      </w:r>
      <w:r>
        <w:rPr>
          <w:rFonts w:hint="eastAsia"/>
          <w:lang w:eastAsia="zh-CN"/>
        </w:rPr>
        <w:t xml:space="preserve"> </w:t>
      </w:r>
      <w:r>
        <w:rPr>
          <w:rFonts w:hint="eastAsia"/>
        </w:rPr>
        <w:t>用法用量：口服。一次5～7片，一日3次。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通窍鼻炎片期间同时服用滋补性中药。3.有高血压、心脏病、肝病、糖尿病、肾病等慢性病严重者应在医师指导下服用。4.儿童、孕妇、哺乳期妇女、年老体弱者应在医师指导下服用。5.严格按用法用量服用，本品不宜长期服用。6.服药3天症状无缓解，应去医院就诊。7.对本品过敏者禁用，过敏体质者慎用。8.通窍鼻炎片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1D83AC0">
      <w:pPr>
        <w:rPr>
          <w:rFonts w:hint="eastAsia"/>
          <w:lang w:eastAsia="zh-CN"/>
        </w:rPr>
      </w:pPr>
      <w:r>
        <w:rPr>
          <w:rFonts w:hint="eastAsia"/>
          <w:lang w:eastAsia="zh-CN"/>
        </w:rPr>
        <w:t>药品名称：</w:t>
      </w:r>
      <w:r>
        <w:rPr>
          <w:rFonts w:hint="eastAsia"/>
        </w:rPr>
        <w:t>杞菊地黄丸</w:t>
      </w:r>
      <w:r>
        <w:rPr>
          <w:rFonts w:hint="eastAsia"/>
          <w:lang w:eastAsia="zh-CN"/>
        </w:rPr>
        <w:t xml:space="preserve"> </w:t>
      </w:r>
      <w:r>
        <w:rPr>
          <w:rFonts w:hint="eastAsia"/>
        </w:rPr>
        <w:t>适应症：滋肾养肝。用于肝肾阴亏，眩晕耳鸣，羞明畏光，迎风流泪，视物昏花。</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儿童及青年患者应去医院就诊。2.脾胃虚寒，大便稀溏者慎用。3.用杞菊地黄丸二周后症状未改善，应去医院就诊。4.按照用法用量服用。5.对本品过敏者禁用，过敏体质者慎用。6.本品性状发生改变时禁止使用。7.儿童必须在成人监护下使用。8.请将本品放在儿童不能接触的地方。9.如正在使用其他药品，使用杞菊地黄丸前请咨询医师或药师。</w:t>
      </w:r>
      <w:r>
        <w:rPr>
          <w:rFonts w:hint="eastAsia"/>
          <w:lang w:eastAsia="zh-CN"/>
        </w:rPr>
        <w:t xml:space="preserve">  </w:t>
      </w:r>
    </w:p>
    <w:p w14:paraId="55510E20">
      <w:pPr>
        <w:rPr>
          <w:rFonts w:hint="eastAsia"/>
          <w:lang w:eastAsia="zh-CN"/>
        </w:rPr>
      </w:pPr>
      <w:r>
        <w:rPr>
          <w:rFonts w:hint="eastAsia"/>
          <w:lang w:eastAsia="zh-CN"/>
        </w:rPr>
        <w:t>药品名称：</w:t>
      </w:r>
      <w:r>
        <w:rPr>
          <w:rFonts w:hint="eastAsia"/>
        </w:rPr>
        <w:t>阿胶</w:t>
      </w:r>
      <w:r>
        <w:rPr>
          <w:rFonts w:hint="eastAsia"/>
          <w:lang w:eastAsia="zh-CN"/>
        </w:rPr>
        <w:t xml:space="preserve"> </w:t>
      </w:r>
      <w:r>
        <w:rPr>
          <w:rFonts w:hint="eastAsia"/>
        </w:rPr>
        <w:t>适应症：补血滋阴，润燥，止血。用于血虚萎黄，眩晕心悸，心烦不眠，肺燥咳嗽。</w:t>
      </w:r>
      <w:r>
        <w:rPr>
          <w:rFonts w:hint="eastAsia"/>
          <w:lang w:eastAsia="zh-CN"/>
        </w:rPr>
        <w:t xml:space="preserve"> </w:t>
      </w:r>
      <w:r>
        <w:rPr>
          <w:rFonts w:hint="eastAsia"/>
        </w:rPr>
        <w:t>用法用量：烊化兑服，3～9克。</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阿胶。3.感冒病人不宜服用。4.孕妇、高血压、糖尿病患者应在医师指导下服用。5.本品宜饭前服用。6.按照用法用量服用，小儿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阿胶前请咨询医师或药师。</w:t>
      </w:r>
      <w:r>
        <w:rPr>
          <w:rFonts w:hint="eastAsia"/>
          <w:lang w:eastAsia="zh-CN"/>
        </w:rPr>
        <w:t xml:space="preserve">  </w:t>
      </w:r>
    </w:p>
    <w:p w14:paraId="277CBF57">
      <w:pPr>
        <w:rPr>
          <w:rFonts w:hint="eastAsia"/>
          <w:lang w:eastAsia="zh-CN"/>
        </w:rPr>
      </w:pPr>
      <w:r>
        <w:rPr>
          <w:rFonts w:hint="eastAsia"/>
          <w:lang w:eastAsia="zh-CN"/>
        </w:rPr>
        <w:t>药品名称：</w:t>
      </w:r>
      <w:r>
        <w:rPr>
          <w:rFonts w:hint="eastAsia"/>
        </w:rPr>
        <w:t>铁棒锤止痛膏</w:t>
      </w:r>
      <w:r>
        <w:rPr>
          <w:rFonts w:hint="eastAsia"/>
          <w:lang w:eastAsia="zh-CN"/>
        </w:rPr>
        <w:t xml:space="preserve"> </w:t>
      </w:r>
      <w:r>
        <w:rPr>
          <w:rFonts w:hint="eastAsia"/>
        </w:rPr>
        <w:t>适应症：祛风除湿，活血止痛。用于风寒湿痹，关节肿痛，跌打扭伤，神经痛等。</w:t>
      </w:r>
      <w:r>
        <w:rPr>
          <w:rFonts w:hint="eastAsia"/>
          <w:lang w:eastAsia="zh-CN"/>
        </w:rPr>
        <w:t xml:space="preserve"> </w:t>
      </w:r>
      <w:r>
        <w:rPr>
          <w:rFonts w:hint="eastAsia"/>
        </w:rPr>
        <w:t>用法用量：贴患处。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生冷、油腻食物。3.皮肤破溃或感染处禁用西盖王铁棒锤止痛膏。对橡皮膏过敏者不宜贴用。4.孕妇慎用。儿童、经期及哺乳期妇女、年老体弱者应在医师指导下使用。5.青光眼、前列腺肥大患者应在医师指导下使用。6.本品为局部疼痛的对症用药，治疗神经痛、风湿性关节炎应去医院就诊。关节肿痛严重者应去医院就诊。7.本品不宜长期或大面积使用，用药后皮肤过敏如出现瘙痒、皮疹等现象时，应停止使用，症状严重者应去医院就诊。如有其他不适，亦应去医院就诊。8.用药3天症状无缓解，应去医院就诊。9.对本品过敏者禁用，过敏体质者慎用。10.本品性状发生改变时（胶布变枯，发硬失粘性）禁止使用。11.儿童必须在成人监护下使用。12.请将本品放在儿童不能接触的地方。13.如正在使用其他药品，使用西盖王铁棒锤止痛膏前请咨询医师或药师。</w:t>
      </w:r>
      <w:r>
        <w:rPr>
          <w:rFonts w:hint="eastAsia"/>
          <w:lang w:eastAsia="zh-CN"/>
        </w:rPr>
        <w:t xml:space="preserve">  </w:t>
      </w:r>
    </w:p>
    <w:p w14:paraId="7827189B">
      <w:pPr>
        <w:rPr>
          <w:rFonts w:hint="eastAsia"/>
          <w:lang w:eastAsia="zh-CN"/>
        </w:rPr>
      </w:pPr>
      <w:r>
        <w:rPr>
          <w:rFonts w:hint="eastAsia"/>
          <w:lang w:eastAsia="zh-CN"/>
        </w:rPr>
        <w:t>药品名称：</w:t>
      </w:r>
      <w:r>
        <w:rPr>
          <w:rFonts w:hint="eastAsia"/>
        </w:rPr>
        <w:t>天麻头风灵胶囊</w:t>
      </w:r>
      <w:r>
        <w:rPr>
          <w:rFonts w:hint="eastAsia"/>
          <w:lang w:eastAsia="zh-CN"/>
        </w:rPr>
        <w:t xml:space="preserve"> </w:t>
      </w:r>
      <w:r>
        <w:rPr>
          <w:rFonts w:hint="eastAsia"/>
        </w:rPr>
        <w:t>适应症：滋阴潜阳，祛风，强筋骨。用于顽固性头痛，长期手足麻木，慢性腰腿酸痛。</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禁忌：孕妇忌服麻沐老方天麻头风灵胶囊。</w:t>
      </w:r>
      <w:r>
        <w:rPr>
          <w:rFonts w:hint="eastAsia"/>
          <w:lang w:eastAsia="zh-CN"/>
        </w:rPr>
        <w:t xml:space="preserve"> </w:t>
      </w:r>
      <w:r>
        <w:rPr>
          <w:rFonts w:hint="eastAsia"/>
        </w:rPr>
        <w:t>注意事项：1.忌食辛辣刺激性食物。2.不宜在服药期间同时服用温补性中成药。3.外感风寒头痛者慎用麻沐老方天麻头风灵胶囊。4.心脏病、肝病、糖尿病、肾病等慢性病严重者应在医师指导下服用。5.严格按用法用量服用，小儿、年老体弱患者，应在医师指导下服用。6.服药3天后症状未改善，或出现其他严重症状时，应到医院就诊。7.对本品过敏者禁用，过敏体质者慎用。8.本品性状发生改变时禁止使用。9.儿童必须在成人监护下使用。10.请将本品放在儿童不能接触的地方。11.如正在使用其他药品，使用麻沐老方天麻头风灵胶囊前请咨询医师或药师。</w:t>
      </w:r>
      <w:r>
        <w:rPr>
          <w:rFonts w:hint="eastAsia"/>
          <w:lang w:eastAsia="zh-CN"/>
        </w:rPr>
        <w:t xml:space="preserve">  </w:t>
      </w:r>
    </w:p>
    <w:p w14:paraId="66EB4F0F">
      <w:pPr>
        <w:rPr>
          <w:rFonts w:hint="eastAsia"/>
          <w:lang w:eastAsia="zh-CN"/>
        </w:rPr>
      </w:pPr>
      <w:r>
        <w:rPr>
          <w:rFonts w:hint="eastAsia"/>
          <w:lang w:eastAsia="zh-CN"/>
        </w:rPr>
        <w:t>药品名称：</w:t>
      </w:r>
      <w:r>
        <w:rPr>
          <w:rFonts w:hint="eastAsia"/>
        </w:rPr>
        <w:t>龙蛾酒</w:t>
      </w:r>
      <w:r>
        <w:rPr>
          <w:rFonts w:hint="eastAsia"/>
          <w:lang w:eastAsia="zh-CN"/>
        </w:rPr>
        <w:t xml:space="preserve"> </w:t>
      </w:r>
      <w:r>
        <w:rPr>
          <w:rFonts w:hint="eastAsia"/>
        </w:rPr>
        <w:t>适应症：壮阳补肾，益精髓。用于肾虛阳萎，梦遗滑泄，小便频数，腰酸背痛，足膝无力等症。</w:t>
      </w:r>
      <w:r>
        <w:rPr>
          <w:rFonts w:hint="eastAsia"/>
          <w:lang w:eastAsia="zh-CN"/>
        </w:rPr>
        <w:t xml:space="preserve"> </w:t>
      </w:r>
      <w:r>
        <w:rPr>
          <w:rFonts w:hint="eastAsia"/>
        </w:rPr>
        <w:t>用法用量：口服。一次30-40ml，一日二次。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DB0163">
      <w:pPr>
        <w:rPr>
          <w:rFonts w:hint="eastAsia"/>
          <w:lang w:eastAsia="zh-CN"/>
        </w:rPr>
      </w:pPr>
      <w:r>
        <w:rPr>
          <w:rFonts w:hint="eastAsia"/>
          <w:lang w:eastAsia="zh-CN"/>
        </w:rPr>
        <w:t>药品名称：</w:t>
      </w:r>
      <w:r>
        <w:rPr>
          <w:rFonts w:hint="eastAsia"/>
        </w:rPr>
        <w:t>解郁安神颗粒</w:t>
      </w:r>
      <w:r>
        <w:rPr>
          <w:rFonts w:hint="eastAsia"/>
          <w:lang w:eastAsia="zh-CN"/>
        </w:rPr>
        <w:t xml:space="preserve"> </w:t>
      </w:r>
      <w:r>
        <w:rPr>
          <w:rFonts w:hint="eastAsia"/>
        </w:rPr>
        <w:t>适应症：舒肝解郁，安神定志。用于情志不畅、肝郁气滞所致的失眠、心烦、焦虑、健忘；更年期综合征见上述证候者。</w:t>
      </w:r>
      <w:r>
        <w:rPr>
          <w:rFonts w:hint="eastAsia"/>
          <w:lang w:eastAsia="zh-CN"/>
        </w:rPr>
        <w:t xml:space="preserve"> </w:t>
      </w:r>
      <w:r>
        <w:rPr>
          <w:rFonts w:hint="eastAsia"/>
        </w:rPr>
        <w:t>用法用量：开水冲服。一次5克，一日2次。</w:t>
      </w:r>
      <w:r>
        <w:rPr>
          <w:rFonts w:hint="eastAsia"/>
          <w:lang w:eastAsia="zh-CN"/>
        </w:rPr>
        <w:t xml:space="preserve"> </w:t>
      </w:r>
      <w:r>
        <w:rPr>
          <w:rFonts w:hint="eastAsia"/>
        </w:rPr>
        <w:t>禁忌：孕妇、哺乳期妇女禁用修正药解郁安神颗粒。</w:t>
      </w:r>
      <w:r>
        <w:rPr>
          <w:rFonts w:hint="eastAsia"/>
          <w:lang w:eastAsia="zh-CN"/>
        </w:rPr>
        <w:t xml:space="preserve"> </w:t>
      </w:r>
      <w:r>
        <w:rPr>
          <w:rFonts w:hint="eastAsia"/>
        </w:rPr>
        <w:t>注意事项：1.少吃生冷及油腻难消化的食品。2.服修正药解郁安神颗粒期间要保持情绪乐观，切忌生气恼怒。3.火郁证者不适用，主要表现为口苦咽干、面色红赤、心中烦热、胁胀不眠、大便秘结。4.有高血压、心脏病、糖尿病、肝病、肾病等慢性病严重者应在医师指导下服用。5.本品不宜长期服用，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修正药解郁安神颗粒前请咨询医师或药师。</w:t>
      </w:r>
      <w:r>
        <w:rPr>
          <w:rFonts w:hint="eastAsia"/>
          <w:lang w:eastAsia="zh-CN"/>
        </w:rPr>
        <w:t xml:space="preserve">  </w:t>
      </w:r>
    </w:p>
    <w:p w14:paraId="3B093FD8">
      <w:pPr>
        <w:rPr>
          <w:rFonts w:hint="eastAsia"/>
          <w:lang w:eastAsia="zh-CN"/>
        </w:rPr>
      </w:pPr>
      <w:r>
        <w:rPr>
          <w:rFonts w:hint="eastAsia"/>
          <w:lang w:eastAsia="zh-CN"/>
        </w:rPr>
        <w:t>药品名称：</w:t>
      </w:r>
      <w:r>
        <w:rPr>
          <w:rFonts w:hint="eastAsia"/>
        </w:rPr>
        <w:t>丹栀逍遥片</w:t>
      </w:r>
      <w:r>
        <w:rPr>
          <w:rFonts w:hint="eastAsia"/>
          <w:lang w:eastAsia="zh-CN"/>
        </w:rPr>
        <w:t xml:space="preserve"> </w:t>
      </w:r>
      <w:r>
        <w:rPr>
          <w:rFonts w:hint="eastAsia"/>
        </w:rPr>
        <w:t>适应症：疏肝健脾，解郁清热，养血调经。用于肝郁脾弱，血虚发热，两胁作痛，头晕目眩，月经不调。</w:t>
      </w:r>
      <w:r>
        <w:rPr>
          <w:rFonts w:hint="eastAsia"/>
          <w:lang w:eastAsia="zh-CN"/>
        </w:rPr>
        <w:t xml:space="preserve"> </w:t>
      </w:r>
      <w:r>
        <w:rPr>
          <w:rFonts w:hint="eastAsia"/>
        </w:rPr>
        <w:t>用法用量：口服。一次6～8片，一日2次。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弗吉宁丹栀逍遥片期间要保持情绪乐观，切忌生气恼怒。3.服药一周后，症状未见缓解，或症状加重者，应及时到医院就诊。4.孕妇慎用。5.对本品过敏者禁用，过敏体质者慎用。6.本品性状发生改变时禁止使用。7.儿童必须在成人监护下使用。8.请将本品放在儿童不能接触的地方。9.如正在使用其他药品，使用弗吉宁丹栀逍遥片前请咨询医师或药师。</w:t>
      </w:r>
      <w:r>
        <w:rPr>
          <w:rFonts w:hint="eastAsia"/>
          <w:lang w:eastAsia="zh-CN"/>
        </w:rPr>
        <w:t xml:space="preserve">  </w:t>
      </w:r>
    </w:p>
    <w:p w14:paraId="2AD7C80E">
      <w:pPr>
        <w:rPr>
          <w:rFonts w:hint="eastAsia"/>
          <w:lang w:eastAsia="zh-CN"/>
        </w:rPr>
      </w:pPr>
      <w:r>
        <w:rPr>
          <w:rFonts w:hint="eastAsia"/>
          <w:lang w:eastAsia="zh-CN"/>
        </w:rPr>
        <w:t>药品名称：</w:t>
      </w:r>
      <w:r>
        <w:rPr>
          <w:rFonts w:hint="eastAsia"/>
        </w:rPr>
        <w:t>痛经宝颗粒</w:t>
      </w:r>
      <w:r>
        <w:rPr>
          <w:rFonts w:hint="eastAsia"/>
          <w:lang w:eastAsia="zh-CN"/>
        </w:rPr>
        <w:t xml:space="preserve"> </w:t>
      </w:r>
      <w:r>
        <w:rPr>
          <w:rFonts w:hint="eastAsia"/>
        </w:rPr>
        <w:t>适应症：温经化瘀，理气止痛。用于寒凝气滞血瘀，妇女痛经，少腹冷痛，月经不调，经色暗淡。</w:t>
      </w:r>
      <w:r>
        <w:rPr>
          <w:rFonts w:hint="eastAsia"/>
          <w:lang w:eastAsia="zh-CN"/>
        </w:rPr>
        <w:t xml:space="preserve"> </w:t>
      </w:r>
      <w:r>
        <w:rPr>
          <w:rFonts w:hint="eastAsia"/>
        </w:rPr>
        <w:t>用法用量：开水冲服。一次1袋，一日2次，于月经前一周开始，持续至月经来三天后停服，连续服用三个月经周期。</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不宜洗凉水澡。2.服月月舒痛经宝颗粒期间不宜同时服用人参或其制剂。3.感冒发热病人不宜服用。4.糖尿病患者及有高血压、心脏病、肝病、肾病等慢性病严重者应在医师指导下服用。5.青春期少女及更年期妇女应在医师指导下服用。6.痛经伴月经过多者，应及时去医院就诊。7.如有生育要求应在医师指导下服用。8.服药后痛经不减轻，或重度痛经者，应去医院就诊。9.对本品过敏者禁用，过敏体质者慎用。10.本品性状发生改变时禁止使用。11.请将本品放在儿童不能接触的地方。12.如正在使用其他药品，使用月月舒痛经宝颗粒前请咨询医师或药师。</w:t>
      </w:r>
      <w:r>
        <w:rPr>
          <w:rFonts w:hint="eastAsia"/>
          <w:lang w:eastAsia="zh-CN"/>
        </w:rPr>
        <w:t xml:space="preserve">  </w:t>
      </w:r>
    </w:p>
    <w:p w14:paraId="7239BF65">
      <w:pPr>
        <w:rPr>
          <w:rFonts w:hint="eastAsia"/>
          <w:lang w:eastAsia="zh-CN"/>
        </w:rPr>
      </w:pPr>
      <w:r>
        <w:rPr>
          <w:rFonts w:hint="eastAsia"/>
          <w:lang w:eastAsia="zh-CN"/>
        </w:rPr>
        <w:t>药品名称：</w:t>
      </w:r>
      <w:r>
        <w:rPr>
          <w:rFonts w:hint="eastAsia"/>
        </w:rPr>
        <w:t>逍遥丸</w:t>
      </w:r>
      <w:r>
        <w:rPr>
          <w:rFonts w:hint="eastAsia"/>
          <w:lang w:eastAsia="zh-CN"/>
        </w:rPr>
        <w:t xml:space="preserve"> </w:t>
      </w:r>
      <w:r>
        <w:rPr>
          <w:rFonts w:hint="eastAsia"/>
        </w:rPr>
        <w:t>适应症：疏肝健脾，养血调经。用于肝气不舒所致月经不调，胸胁胀痛，头晕目眩，食欲减退。</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时请向医师咨询。3、感冒时不宜服用逍遥丸。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逍遥丸前请咨询医师或药师。</w:t>
      </w:r>
      <w:r>
        <w:rPr>
          <w:rFonts w:hint="eastAsia"/>
          <w:lang w:eastAsia="zh-CN"/>
        </w:rPr>
        <w:t xml:space="preserve">  </w:t>
      </w:r>
    </w:p>
    <w:p w14:paraId="3BEB3B64">
      <w:pPr>
        <w:rPr>
          <w:rFonts w:hint="eastAsia"/>
          <w:lang w:eastAsia="zh-CN"/>
        </w:rPr>
      </w:pPr>
      <w:r>
        <w:rPr>
          <w:rFonts w:hint="eastAsia"/>
          <w:lang w:eastAsia="zh-CN"/>
        </w:rPr>
        <w:t>药品名称：</w:t>
      </w:r>
      <w:r>
        <w:rPr>
          <w:rFonts w:hint="eastAsia"/>
        </w:rPr>
        <w:t>虫草胶雷菌口服溶液</w:t>
      </w:r>
      <w:r>
        <w:rPr>
          <w:rFonts w:hint="eastAsia"/>
          <w:lang w:eastAsia="zh-CN"/>
        </w:rPr>
        <w:t xml:space="preserve"> </w:t>
      </w:r>
      <w:r>
        <w:rPr>
          <w:rFonts w:hint="eastAsia"/>
        </w:rPr>
        <w:t>适应症：用于乙型慢性活动性肝炎，肝硬化；肾病综合症；房、室性早博，心动过速，心动过缓；顽固性失眠；癌症的辅助治疗。</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禁忌：对金普康虫草胶雷菌口服溶液过敏者禁用。</w:t>
      </w:r>
      <w:r>
        <w:rPr>
          <w:rFonts w:hint="eastAsia"/>
          <w:lang w:eastAsia="zh-CN"/>
        </w:rPr>
        <w:t xml:space="preserve"> </w:t>
      </w:r>
      <w:r>
        <w:rPr>
          <w:rFonts w:hint="eastAsia"/>
        </w:rPr>
        <w:t>注意事项：</w:t>
      </w:r>
      <w:r>
        <w:rPr>
          <w:rFonts w:hint="eastAsia"/>
          <w:lang w:eastAsia="zh-CN"/>
        </w:rPr>
        <w:t xml:space="preserve">  </w:t>
      </w:r>
    </w:p>
    <w:p w14:paraId="14ED35EC">
      <w:pPr>
        <w:rPr>
          <w:rFonts w:hint="eastAsia"/>
          <w:lang w:eastAsia="zh-CN"/>
        </w:rPr>
      </w:pPr>
      <w:r>
        <w:rPr>
          <w:rFonts w:hint="eastAsia"/>
          <w:lang w:eastAsia="zh-CN"/>
        </w:rPr>
        <w:t>药品名称：</w:t>
      </w:r>
      <w:r>
        <w:rPr>
          <w:rFonts w:hint="eastAsia"/>
        </w:rPr>
        <w:t>开胸顺气丸</w:t>
      </w:r>
      <w:r>
        <w:rPr>
          <w:rFonts w:hint="eastAsia"/>
          <w:lang w:eastAsia="zh-CN"/>
        </w:rPr>
        <w:t xml:space="preserve"> </w:t>
      </w:r>
      <w:r>
        <w:rPr>
          <w:rFonts w:hint="eastAsia"/>
        </w:rPr>
        <w:t>适应症：消积化滞，行气止痛。用于气郁食滞所致的胸胁胀满、胃脘疼痛、嗳气呕恶、食少纳呆。</w:t>
      </w:r>
      <w:r>
        <w:rPr>
          <w:rFonts w:hint="eastAsia"/>
          <w:lang w:eastAsia="zh-CN"/>
        </w:rPr>
        <w:t xml:space="preserve"> </w:t>
      </w:r>
      <w:r>
        <w:rPr>
          <w:rFonts w:hint="eastAsia"/>
        </w:rPr>
        <w:t>用法用量：口服。一次3g-9g，一日1-2次。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注意事项：孕妇禁用；年老体弱者慎用三朝其方开胸顺气丸。</w:t>
      </w:r>
      <w:r>
        <w:rPr>
          <w:rFonts w:hint="eastAsia"/>
          <w:lang w:eastAsia="zh-CN"/>
        </w:rPr>
        <w:t xml:space="preserve">  </w:t>
      </w:r>
    </w:p>
    <w:p w14:paraId="7C52485A">
      <w:pPr>
        <w:rPr>
          <w:rFonts w:hint="eastAsia"/>
          <w:lang w:eastAsia="zh-CN"/>
        </w:rPr>
      </w:pPr>
      <w:r>
        <w:rPr>
          <w:rFonts w:hint="eastAsia"/>
          <w:lang w:eastAsia="zh-CN"/>
        </w:rPr>
        <w:t>药品名称：</w:t>
      </w:r>
      <w:r>
        <w:rPr>
          <w:rFonts w:hint="eastAsia"/>
        </w:rPr>
        <w:t>三七伤药片</w:t>
      </w:r>
      <w:r>
        <w:rPr>
          <w:rFonts w:hint="eastAsia"/>
          <w:lang w:eastAsia="zh-CN"/>
        </w:rPr>
        <w:t xml:space="preserve"> </w:t>
      </w:r>
      <w:r>
        <w:rPr>
          <w:rFonts w:hint="eastAsia"/>
        </w:rPr>
        <w:t>适应症：舒筋活血，散瘀止痛。用于跌打损伤，风湿瘀阻，关节痹痛；急慢性扭挫伤，神经痛见上述证候者。</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禁忌：孕妇及对本品过敏者禁用盛星三七伤药片。</w:t>
      </w:r>
      <w:r>
        <w:rPr>
          <w:rFonts w:hint="eastAsia"/>
          <w:lang w:eastAsia="zh-CN"/>
        </w:rPr>
        <w:t xml:space="preserve"> </w:t>
      </w:r>
      <w:r>
        <w:rPr>
          <w:rFonts w:hint="eastAsia"/>
        </w:rPr>
        <w:t>注意事项：本品药性强烈，应按规定量服用；孕妇忌用；有心血管疾病患者慎用盛星三七伤药片。</w:t>
      </w:r>
      <w:r>
        <w:rPr>
          <w:rFonts w:hint="eastAsia"/>
          <w:lang w:eastAsia="zh-CN"/>
        </w:rPr>
        <w:t xml:space="preserve">  </w:t>
      </w:r>
    </w:p>
    <w:p w14:paraId="71E41E2B">
      <w:pPr>
        <w:rPr>
          <w:rFonts w:hint="eastAsia"/>
          <w:lang w:eastAsia="zh-CN"/>
        </w:rPr>
      </w:pPr>
      <w:r>
        <w:rPr>
          <w:rFonts w:hint="eastAsia"/>
          <w:lang w:eastAsia="zh-CN"/>
        </w:rPr>
        <w:t>药品名称：</w:t>
      </w:r>
      <w:r>
        <w:rPr>
          <w:rFonts w:hint="eastAsia"/>
        </w:rPr>
        <w:t>感冒咳嗽颗粒</w:t>
      </w:r>
      <w:r>
        <w:rPr>
          <w:rFonts w:hint="eastAsia"/>
          <w:lang w:eastAsia="zh-CN"/>
        </w:rPr>
        <w:t xml:space="preserve"> </w:t>
      </w:r>
      <w:r>
        <w:rPr>
          <w:rFonts w:hint="eastAsia"/>
        </w:rPr>
        <w:t>适应症：清热解毒，止咳化痰。用于感冒发热，头痛、咳嗽。</w:t>
      </w:r>
      <w:r>
        <w:rPr>
          <w:rFonts w:hint="eastAsia"/>
          <w:lang w:eastAsia="zh-CN"/>
        </w:rPr>
        <w:t xml:space="preserve"> </w:t>
      </w:r>
      <w:r>
        <w:rPr>
          <w:rFonts w:hint="eastAsia"/>
        </w:rPr>
        <w:t>用法用量：开水冲服，一次10克，一日2～3次。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顶益感冒咳嗽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顶益感冒咳嗽颗粒前请咨询医师或药师。</w:t>
      </w:r>
      <w:r>
        <w:rPr>
          <w:rFonts w:hint="eastAsia"/>
          <w:lang w:eastAsia="zh-CN"/>
        </w:rPr>
        <w:t xml:space="preserve">  </w:t>
      </w:r>
    </w:p>
    <w:p w14:paraId="0C615AE3">
      <w:pPr>
        <w:rPr>
          <w:rFonts w:hint="eastAsia"/>
          <w:lang w:eastAsia="zh-CN"/>
        </w:rPr>
      </w:pPr>
      <w:r>
        <w:rPr>
          <w:rFonts w:hint="eastAsia"/>
          <w:lang w:eastAsia="zh-CN"/>
        </w:rPr>
        <w:t>药品名称：</w:t>
      </w:r>
      <w:r>
        <w:rPr>
          <w:rFonts w:hint="eastAsia"/>
        </w:rPr>
        <w:t>胆香鼻炎片</w:t>
      </w:r>
      <w:r>
        <w:rPr>
          <w:rFonts w:hint="eastAsia"/>
          <w:lang w:eastAsia="zh-CN"/>
        </w:rPr>
        <w:t xml:space="preserve"> </w:t>
      </w:r>
      <w:r>
        <w:rPr>
          <w:rFonts w:hint="eastAsia"/>
        </w:rPr>
        <w:t>适应症：消炎清热，祛风散寒，通窍止痛。用于慢性单纯性鼻炎、过敏性鼻炎、急慢性副鼻窦炎。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禁忌：孕妇忌服汝立康胆香鼻炎片。</w:t>
      </w:r>
      <w:r>
        <w:rPr>
          <w:rFonts w:hint="eastAsia"/>
          <w:lang w:eastAsia="zh-CN"/>
        </w:rPr>
        <w:t xml:space="preserve"> </w:t>
      </w:r>
      <w:r>
        <w:rPr>
          <w:rFonts w:hint="eastAsia"/>
        </w:rPr>
        <w:t>注意事项：肝、肾功能不全者慎用。</w:t>
      </w:r>
      <w:r>
        <w:rPr>
          <w:rFonts w:hint="eastAsia"/>
          <w:lang w:eastAsia="zh-CN"/>
        </w:rPr>
        <w:t xml:space="preserve">  </w:t>
      </w:r>
    </w:p>
    <w:p w14:paraId="66ADB024">
      <w:pPr>
        <w:rPr>
          <w:rFonts w:hint="eastAsia"/>
          <w:lang w:eastAsia="zh-CN"/>
        </w:rPr>
      </w:pPr>
      <w:r>
        <w:rPr>
          <w:rFonts w:hint="eastAsia"/>
          <w:lang w:eastAsia="zh-CN"/>
        </w:rPr>
        <w:t>药品名称：</w:t>
      </w:r>
      <w:r>
        <w:rPr>
          <w:rFonts w:hint="eastAsia"/>
        </w:rPr>
        <w:t>五子衍宗丸</w:t>
      </w:r>
      <w:r>
        <w:rPr>
          <w:rFonts w:hint="eastAsia"/>
          <w:lang w:eastAsia="zh-CN"/>
        </w:rPr>
        <w:t xml:space="preserve"> </w:t>
      </w:r>
      <w:r>
        <w:rPr>
          <w:rFonts w:hint="eastAsia"/>
        </w:rPr>
        <w:t>适应症：补肾益精。用于肾虚精亏所致的阳痿不育、遗精早泄、腰痛、尿后余沥。</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治疗期间，宜节制房事。3.感冒发热病人不宜服用华修堂五子衍宗丸。4.有高血压、心脏病、肝病、糖尿病、肾病等慢性病严重者应在医师指导下服用。5.儿童、孕妇、哺乳期妇女应在医师指导下服用。6.服药4周症状无缓解，应去医院就诊。7.对本品过敏者禁用，过敏体质者慎用。8.本品性状发生改变时禁止使用。9.儿童必须在成人监护下使用。10.请将本品放在儿童不能接触的地方。11.如正在使用其他药品，使用华修堂五子衍宗丸前请咨询医师或药师。</w:t>
      </w:r>
      <w:r>
        <w:rPr>
          <w:rFonts w:hint="eastAsia"/>
          <w:lang w:eastAsia="zh-CN"/>
        </w:rPr>
        <w:t xml:space="preserve">  </w:t>
      </w:r>
    </w:p>
    <w:p w14:paraId="5B570A42">
      <w:pPr>
        <w:rPr>
          <w:rFonts w:hint="eastAsia"/>
          <w:lang w:eastAsia="zh-CN"/>
        </w:rPr>
      </w:pPr>
      <w:r>
        <w:rPr>
          <w:rFonts w:hint="eastAsia"/>
          <w:lang w:eastAsia="zh-CN"/>
        </w:rPr>
        <w:t>药品名称：</w:t>
      </w:r>
      <w:r>
        <w:rPr>
          <w:rFonts w:hint="eastAsia"/>
        </w:rPr>
        <w:t>暖脐膏</w:t>
      </w:r>
      <w:r>
        <w:rPr>
          <w:rFonts w:hint="eastAsia"/>
          <w:lang w:eastAsia="zh-CN"/>
        </w:rPr>
        <w:t xml:space="preserve"> </w:t>
      </w:r>
      <w:r>
        <w:rPr>
          <w:rFonts w:hint="eastAsia"/>
        </w:rPr>
        <w:t>适应症：温里散寒，行气止痛；用于寒凝气滞，少腹冷痛，脘腹痞满，大便溏泻。</w:t>
      </w:r>
      <w:r>
        <w:rPr>
          <w:rFonts w:hint="eastAsia"/>
          <w:lang w:eastAsia="zh-CN"/>
        </w:rPr>
        <w:t xml:space="preserve"> </w:t>
      </w:r>
      <w:r>
        <w:rPr>
          <w:rFonts w:hint="eastAsia"/>
        </w:rPr>
        <w:t>用法用量：外用。加温软化，贴于脐上。</w:t>
      </w:r>
      <w:r>
        <w:rPr>
          <w:rFonts w:hint="eastAsia"/>
          <w:lang w:eastAsia="zh-CN"/>
        </w:rPr>
        <w:t xml:space="preserve"> </w:t>
      </w:r>
      <w:r>
        <w:rPr>
          <w:rFonts w:hint="eastAsia"/>
        </w:rPr>
        <w:t>禁忌：孕妇禁用。运动员慎用健康暖脐膏。</w:t>
      </w:r>
      <w:r>
        <w:rPr>
          <w:rFonts w:hint="eastAsia"/>
          <w:lang w:eastAsia="zh-CN"/>
        </w:rPr>
        <w:t xml:space="preserve"> </w:t>
      </w:r>
      <w:r>
        <w:rPr>
          <w:rFonts w:hint="eastAsia"/>
        </w:rPr>
        <w:t>注意事项：</w:t>
      </w:r>
      <w:r>
        <w:rPr>
          <w:rFonts w:hint="eastAsia"/>
          <w:lang w:eastAsia="zh-CN"/>
        </w:rPr>
        <w:t xml:space="preserve">  </w:t>
      </w:r>
    </w:p>
    <w:p w14:paraId="41AA4A23">
      <w:pPr>
        <w:rPr>
          <w:rFonts w:hint="eastAsia"/>
          <w:lang w:eastAsia="zh-CN"/>
        </w:rPr>
      </w:pPr>
      <w:r>
        <w:rPr>
          <w:rFonts w:hint="eastAsia"/>
          <w:lang w:eastAsia="zh-CN"/>
        </w:rPr>
        <w:t>药品名称：</w:t>
      </w:r>
      <w:r>
        <w:rPr>
          <w:rFonts w:hint="eastAsia"/>
        </w:rPr>
        <w:t>强力枇杷露</w:t>
      </w:r>
      <w:r>
        <w:rPr>
          <w:rFonts w:hint="eastAsia"/>
          <w:lang w:eastAsia="zh-CN"/>
        </w:rPr>
        <w:t xml:space="preserve"> </w:t>
      </w:r>
      <w:r>
        <w:rPr>
          <w:rFonts w:hint="eastAsia"/>
        </w:rPr>
        <w:t>适应症：养阴敛肺，止咳祛痰。用于支气管炎咳嗽。</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禁忌：儿童、孕妇、哺乳期妇女禁用；糖尿病患者禁服强力枇杷露。</w:t>
      </w:r>
      <w:r>
        <w:rPr>
          <w:rFonts w:hint="eastAsia"/>
          <w:lang w:eastAsia="zh-CN"/>
        </w:rPr>
        <w:t xml:space="preserve"> </w:t>
      </w:r>
      <w:r>
        <w:rPr>
          <w:rFonts w:hint="eastAsia"/>
        </w:rPr>
        <w:t>注意事项：1.忌烟、酒及辛辣、生冷、油腻食物。2.不宜在服强力枇杷露期间同时服用滋补性中药。3.有支气管扩张、肺脓疡、肺心病、肺结核患者出现咳嗽时应去医院就诊。4.本品不宜长期服用，服药3天症状无缓解，应去医院就诊。5.严格按用法用量服用，年老体弱者应在医师指导下服用。6.对本品过敏者禁用，过敏体质者慎用。7.本品性状发生改变时禁止使用。8.请将本品放在儿童不能接触的地方。9.如正在使用其他药品，使用强力枇杷露前请咨询医师或药师。</w:t>
      </w:r>
      <w:r>
        <w:rPr>
          <w:rFonts w:hint="eastAsia"/>
          <w:lang w:eastAsia="zh-CN"/>
        </w:rPr>
        <w:t xml:space="preserve">  </w:t>
      </w:r>
    </w:p>
    <w:p w14:paraId="6F09506E">
      <w:pPr>
        <w:rPr>
          <w:rFonts w:hint="eastAsia"/>
          <w:lang w:eastAsia="zh-CN"/>
        </w:rPr>
      </w:pPr>
      <w:r>
        <w:rPr>
          <w:rFonts w:hint="eastAsia"/>
          <w:lang w:eastAsia="zh-CN"/>
        </w:rPr>
        <w:t>药品名称：</w:t>
      </w:r>
      <w:r>
        <w:rPr>
          <w:rFonts w:hint="eastAsia"/>
        </w:rPr>
        <w:t>通幽润燥丸</w:t>
      </w:r>
      <w:r>
        <w:rPr>
          <w:rFonts w:hint="eastAsia"/>
          <w:lang w:eastAsia="zh-CN"/>
        </w:rPr>
        <w:t xml:space="preserve"> </w:t>
      </w:r>
      <w:r>
        <w:rPr>
          <w:rFonts w:hint="eastAsia"/>
        </w:rPr>
        <w:t>适应症：清热导滞，润肠通便。用于胃肠积热所致的便秘，症见大便不通、脘腹胀满、口苦尿黄。</w:t>
      </w:r>
      <w:r>
        <w:rPr>
          <w:rFonts w:hint="eastAsia"/>
          <w:lang w:eastAsia="zh-CN"/>
        </w:rPr>
        <w:t xml:space="preserve"> </w:t>
      </w:r>
      <w:r>
        <w:rPr>
          <w:rFonts w:hint="eastAsia"/>
        </w:rPr>
        <w:t>用法用量：口服。一次4-8g，一日2次。</w:t>
      </w:r>
      <w:r>
        <w:rPr>
          <w:rFonts w:hint="eastAsia"/>
          <w:lang w:eastAsia="zh-CN"/>
        </w:rPr>
        <w:t xml:space="preserve"> </w:t>
      </w:r>
      <w:r>
        <w:rPr>
          <w:rFonts w:hint="eastAsia"/>
        </w:rPr>
        <w:t>禁忌：孕妇禁用修正通幽润燥丸。</w:t>
      </w:r>
      <w:r>
        <w:rPr>
          <w:rFonts w:hint="eastAsia"/>
          <w:lang w:eastAsia="zh-CN"/>
        </w:rPr>
        <w:t xml:space="preserve"> </w:t>
      </w:r>
      <w:r>
        <w:rPr>
          <w:rFonts w:hint="eastAsia"/>
        </w:rPr>
        <w:t>注意事项：1．服药期间忌食生冷、辛辣油腻之物。2．服药后症状无改善，或症状加重，或出现新的症状者，应立即停药并到医院就诊。3．过敏体质者慎用修正通幽润燥丸。4．年老体弱者慎用。儿童应在医师指导下服用。5．对本品过敏者禁用，过敏体质者慎用。6．本品性状发生改变时禁止使用。7．儿童必须在成人监护下使用。8．请将本品放在儿童不能接触的地方。9．如正在使用其他药品，使用修正通幽润燥丸前请咨询医师或药师。</w:t>
      </w:r>
      <w:r>
        <w:rPr>
          <w:rFonts w:hint="eastAsia"/>
          <w:lang w:eastAsia="zh-CN"/>
        </w:rPr>
        <w:t xml:space="preserve">  </w:t>
      </w:r>
    </w:p>
    <w:p w14:paraId="3FFE97C8">
      <w:pPr>
        <w:rPr>
          <w:rFonts w:hint="eastAsia"/>
          <w:lang w:eastAsia="zh-CN"/>
        </w:rPr>
      </w:pPr>
      <w:r>
        <w:rPr>
          <w:rFonts w:hint="eastAsia"/>
          <w:lang w:eastAsia="zh-CN"/>
        </w:rPr>
        <w:t>药品名称：</w:t>
      </w:r>
      <w:r>
        <w:rPr>
          <w:rFonts w:hint="eastAsia"/>
        </w:rPr>
        <w:t>小柴胡颗粒</w:t>
      </w:r>
      <w:r>
        <w:rPr>
          <w:rFonts w:hint="eastAsia"/>
          <w:lang w:eastAsia="zh-CN"/>
        </w:rPr>
        <w:t xml:space="preserve"> </w:t>
      </w:r>
      <w:r>
        <w:rPr>
          <w:rFonts w:hint="eastAsia"/>
        </w:rPr>
        <w:t>适应症：解表散热，疏肝和胃。用于外感病，邪犯少阳证，症见寒热往来、胸胁苦满、食欲不振、心烦喜呕、口苦咽干。</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福临门小柴胡颗粒期间同时服用滋补性中药。3.风寒感冒者不适用。4.糖尿病患者及有高血压、心脏病、肝病、肾病等慢性病严重者应在医师指导下服用。5.儿童、孕妇、哺乳期妇女、年老体弱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福临门小柴胡颗粒前请咨询医师或药师。</w:t>
      </w:r>
      <w:r>
        <w:rPr>
          <w:rFonts w:hint="eastAsia"/>
          <w:lang w:eastAsia="zh-CN"/>
        </w:rPr>
        <w:t xml:space="preserve">  </w:t>
      </w:r>
    </w:p>
    <w:p w14:paraId="16C3366E">
      <w:pPr>
        <w:rPr>
          <w:rFonts w:hint="eastAsia"/>
          <w:lang w:eastAsia="zh-CN"/>
        </w:rPr>
      </w:pPr>
      <w:r>
        <w:rPr>
          <w:rFonts w:hint="eastAsia"/>
          <w:lang w:eastAsia="zh-CN"/>
        </w:rPr>
        <w:t>药品名称：</w:t>
      </w:r>
      <w:r>
        <w:rPr>
          <w:rFonts w:hint="eastAsia"/>
        </w:rPr>
        <w:t>阿胶当归口服液</w:t>
      </w:r>
      <w:r>
        <w:rPr>
          <w:rFonts w:hint="eastAsia"/>
          <w:lang w:eastAsia="zh-CN"/>
        </w:rPr>
        <w:t xml:space="preserve"> </w:t>
      </w:r>
      <w:r>
        <w:rPr>
          <w:rFonts w:hint="eastAsia"/>
        </w:rPr>
        <w:t>适应症：补养气血。用于气血亏虚所致贫血，产后血虚，体弱，月经不调。</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泰华堂阿胶当归口服液。3.感冒病人不宜服用。4.按照用法用量服用，孕妇、高血压、糖尿病患者应在医师指导下服用。5.本品宜饭前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泰华堂阿胶当归口服液前请咨询医师或药师。12.本品在贮存过程中如有少量沉淀，用时摇匀即可。</w:t>
      </w:r>
      <w:r>
        <w:rPr>
          <w:rFonts w:hint="eastAsia"/>
          <w:lang w:eastAsia="zh-CN"/>
        </w:rPr>
        <w:t xml:space="preserve">  </w:t>
      </w:r>
    </w:p>
    <w:p w14:paraId="0A0F35B6">
      <w:pPr>
        <w:rPr>
          <w:rFonts w:hint="eastAsia"/>
          <w:lang w:eastAsia="zh-CN"/>
        </w:rPr>
      </w:pPr>
      <w:r>
        <w:rPr>
          <w:rFonts w:hint="eastAsia"/>
          <w:lang w:eastAsia="zh-CN"/>
        </w:rPr>
        <w:t>药品名称：</w:t>
      </w:r>
      <w:r>
        <w:rPr>
          <w:rFonts w:hint="eastAsia"/>
        </w:rPr>
        <w:t>牙痛药水</w:t>
      </w:r>
      <w:r>
        <w:rPr>
          <w:rFonts w:hint="eastAsia"/>
          <w:lang w:eastAsia="zh-CN"/>
        </w:rPr>
        <w:t xml:space="preserve"> </w:t>
      </w:r>
      <w:r>
        <w:rPr>
          <w:rFonts w:hint="eastAsia"/>
        </w:rPr>
        <w:t>适应症：止痛杀菌，防蛀。用于风火牙痛，牙龈红肿，虫蛀牙痛及一切神经牙痛。</w:t>
      </w:r>
      <w:r>
        <w:rPr>
          <w:rFonts w:hint="eastAsia"/>
          <w:lang w:eastAsia="zh-CN"/>
        </w:rPr>
        <w:t xml:space="preserve"> </w:t>
      </w:r>
      <w:r>
        <w:rPr>
          <w:rFonts w:hint="eastAsia"/>
        </w:rPr>
        <w:t>用法用量：用药棉蘸药水涂于患处。</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孕妇慎用马休医生牙痛药水。3．适用于龋齿引起的牙齿疼痛。如牙龈红肿疼痛明显，甚至开口受限者应去医院就诊。4．用药三天后牙痛不减或加重者，应去医院就诊。5．按照用法用量使用，小儿、年老体弱者应在医师指导下使用。6．应将瓶盖拧紧，以免药物挥发影响疗效。7．本品为止痛剂，能缓解龋齿疼痛，但应做进一步的牙科治疗。8．对本品过敏者禁用，过敏体质者慎用。9．本品性状发生改变时禁止使用。10．儿童必须在成人监护下使用。11．请将本品放在儿童不能接触的地方。12．如正在使用其他药品，使用马休医生牙痛药水前请咨询医师或药师。</w:t>
      </w:r>
      <w:r>
        <w:rPr>
          <w:rFonts w:hint="eastAsia"/>
          <w:lang w:eastAsia="zh-CN"/>
        </w:rPr>
        <w:t xml:space="preserve">  </w:t>
      </w:r>
    </w:p>
    <w:p w14:paraId="075DFB3C">
      <w:pPr>
        <w:rPr>
          <w:rFonts w:hint="eastAsia"/>
          <w:lang w:eastAsia="zh-CN"/>
        </w:rPr>
      </w:pPr>
      <w:r>
        <w:rPr>
          <w:rFonts w:hint="eastAsia"/>
          <w:lang w:eastAsia="zh-CN"/>
        </w:rPr>
        <w:t>药品名称：</w:t>
      </w:r>
      <w:r>
        <w:rPr>
          <w:rFonts w:hint="eastAsia"/>
        </w:rPr>
        <w:t>复方金银花颗粒</w:t>
      </w:r>
      <w:r>
        <w:rPr>
          <w:rFonts w:hint="eastAsia"/>
          <w:lang w:eastAsia="zh-CN"/>
        </w:rPr>
        <w:t xml:space="preserve"> </w:t>
      </w:r>
      <w:r>
        <w:rPr>
          <w:rFonts w:hint="eastAsia"/>
        </w:rPr>
        <w:t>适应症：清热解毒，凉血消肿。用于风热感冒，咽炎，扁桃体炎，目痛，牙痛及痈肿疮疖。</w:t>
      </w:r>
      <w:r>
        <w:rPr>
          <w:rFonts w:hint="eastAsia"/>
          <w:lang w:eastAsia="zh-CN"/>
        </w:rPr>
        <w:t xml:space="preserve"> </w:t>
      </w:r>
      <w:r>
        <w:rPr>
          <w:rFonts w:hint="eastAsia"/>
        </w:rPr>
        <w:t>用法用量：开水冲服，一次10～20克，一日2～3次。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乌苏里江复方金银花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乌苏里江复方金银花颗粒前请咨询医师或药师。</w:t>
      </w:r>
      <w:r>
        <w:rPr>
          <w:rFonts w:hint="eastAsia"/>
          <w:lang w:eastAsia="zh-CN"/>
        </w:rPr>
        <w:t xml:space="preserve">  </w:t>
      </w:r>
    </w:p>
    <w:p w14:paraId="3A46EC27">
      <w:pPr>
        <w:rPr>
          <w:rFonts w:hint="eastAsia"/>
          <w:lang w:eastAsia="zh-CN"/>
        </w:rPr>
      </w:pPr>
      <w:r>
        <w:rPr>
          <w:rFonts w:hint="eastAsia"/>
          <w:lang w:eastAsia="zh-CN"/>
        </w:rPr>
        <w:t>药品名称：</w:t>
      </w:r>
      <w:r>
        <w:rPr>
          <w:rFonts w:hint="eastAsia"/>
        </w:rPr>
        <w:t>正伤消痛膏</w:t>
      </w:r>
      <w:r>
        <w:rPr>
          <w:rFonts w:hint="eastAsia"/>
          <w:lang w:eastAsia="zh-CN"/>
        </w:rPr>
        <w:t xml:space="preserve"> </w:t>
      </w:r>
      <w:r>
        <w:rPr>
          <w:rFonts w:hint="eastAsia"/>
        </w:rPr>
        <w:t>适应症：活血通络，消肿止痛。用于跌打损伤引起的局部肿胀、疼痛的辅助治疗。</w:t>
      </w:r>
      <w:r>
        <w:rPr>
          <w:rFonts w:hint="eastAsia"/>
          <w:lang w:eastAsia="zh-CN"/>
        </w:rPr>
        <w:t xml:space="preserve"> </w:t>
      </w:r>
      <w:r>
        <w:rPr>
          <w:rFonts w:hint="eastAsia"/>
        </w:rPr>
        <w:t>用法用量：外用，清洁患处皮肤，揭除药贴上的塑料薄膜，贴敷患处。</w:t>
      </w:r>
      <w:r>
        <w:rPr>
          <w:rFonts w:hint="eastAsia"/>
          <w:lang w:eastAsia="zh-CN"/>
        </w:rPr>
        <w:t xml:space="preserve"> </w:t>
      </w:r>
      <w:r>
        <w:rPr>
          <w:rFonts w:hint="eastAsia"/>
        </w:rPr>
        <w:t>禁忌：孕妇禁用致康正伤消痛膏。</w:t>
      </w:r>
      <w:r>
        <w:rPr>
          <w:rFonts w:hint="eastAsia"/>
          <w:lang w:eastAsia="zh-CN"/>
        </w:rPr>
        <w:t xml:space="preserve"> </w:t>
      </w:r>
      <w:r>
        <w:rPr>
          <w:rFonts w:hint="eastAsia"/>
        </w:rPr>
        <w:t>注意事项：1.本品为外用药，禁止内服。2.忌食生冷、油腻食物。3.皮肤破溃或感染处禁用。有出血倾向者慎用致康正伤消痛膏。4.经期及哺乳期妇女慎用。儿童、年老体弱者应在医师指导下使用。5.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致康正伤消痛膏前请咨询医师或药师。</w:t>
      </w:r>
      <w:r>
        <w:rPr>
          <w:rFonts w:hint="eastAsia"/>
          <w:lang w:eastAsia="zh-CN"/>
        </w:rPr>
        <w:t xml:space="preserve">  </w:t>
      </w:r>
    </w:p>
    <w:p w14:paraId="53CCC14A">
      <w:pPr>
        <w:rPr>
          <w:rFonts w:hint="eastAsia"/>
          <w:lang w:eastAsia="zh-CN"/>
        </w:rPr>
      </w:pPr>
      <w:r>
        <w:rPr>
          <w:rFonts w:hint="eastAsia"/>
          <w:lang w:eastAsia="zh-CN"/>
        </w:rPr>
        <w:t>药品名称：</w:t>
      </w:r>
      <w:r>
        <w:rPr>
          <w:rFonts w:hint="eastAsia"/>
        </w:rPr>
        <w:t>感冒清片</w:t>
      </w:r>
      <w:r>
        <w:rPr>
          <w:rFonts w:hint="eastAsia"/>
          <w:lang w:eastAsia="zh-CN"/>
        </w:rPr>
        <w:t xml:space="preserve"> </w:t>
      </w:r>
      <w:r>
        <w:rPr>
          <w:rFonts w:hint="eastAsia"/>
        </w:rPr>
        <w:t>适应症：疏风解表，清热解毒。用于风热感冒，发烧，头痛，鼻塞流涕，喷嚏，咽喉肿痛，全身酸痛等症。</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F581E1">
      <w:pPr>
        <w:rPr>
          <w:rFonts w:hint="eastAsia"/>
          <w:lang w:eastAsia="zh-CN"/>
        </w:rPr>
      </w:pPr>
      <w:r>
        <w:rPr>
          <w:rFonts w:hint="eastAsia"/>
          <w:lang w:eastAsia="zh-CN"/>
        </w:rPr>
        <w:t>药品名称：</w:t>
      </w:r>
      <w:r>
        <w:rPr>
          <w:rFonts w:hint="eastAsia"/>
        </w:rPr>
        <w:t>清艾条</w:t>
      </w:r>
      <w:r>
        <w:rPr>
          <w:rFonts w:hint="eastAsia"/>
          <w:lang w:eastAsia="zh-CN"/>
        </w:rPr>
        <w:t xml:space="preserve"> </w:t>
      </w:r>
      <w:r>
        <w:rPr>
          <w:rFonts w:hint="eastAsia"/>
        </w:rPr>
        <w:t>适应症：理气痛，逐寒湿，温经止痛。用于心腹冷痛，泄泻转筋，骨节酸痛、四肢麻木，腰酸疼痛等症。</w:t>
      </w:r>
      <w:r>
        <w:rPr>
          <w:rFonts w:hint="eastAsia"/>
          <w:lang w:eastAsia="zh-CN"/>
        </w:rPr>
        <w:t xml:space="preserve"> </w:t>
      </w:r>
      <w:r>
        <w:rPr>
          <w:rFonts w:hint="eastAsia"/>
        </w:rPr>
        <w:t>用法用量：点燃后炙患处。一日2-3次。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FD5DF6">
      <w:pPr>
        <w:rPr>
          <w:rFonts w:hint="eastAsia"/>
          <w:lang w:eastAsia="zh-CN"/>
        </w:rPr>
      </w:pPr>
      <w:r>
        <w:rPr>
          <w:rFonts w:hint="eastAsia"/>
          <w:lang w:eastAsia="zh-CN"/>
        </w:rPr>
        <w:t>药品名称：</w:t>
      </w:r>
      <w:r>
        <w:rPr>
          <w:rFonts w:hint="eastAsia"/>
        </w:rPr>
        <w:t>麝香接骨胶囊</w:t>
      </w:r>
      <w:r>
        <w:rPr>
          <w:rFonts w:hint="eastAsia"/>
          <w:lang w:eastAsia="zh-CN"/>
        </w:rPr>
        <w:t xml:space="preserve"> </w:t>
      </w:r>
      <w:r>
        <w:rPr>
          <w:rFonts w:hint="eastAsia"/>
        </w:rPr>
        <w:t>适应症：散瘀止痛，续筋接骨。用于跌打损伤，筋伤骨折，瘀血凝结，闪腰岔气。</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注意事项：运动员应在医生指导下使用；孕妇禁用孚必克麝香接骨胶囊。</w:t>
      </w:r>
      <w:r>
        <w:rPr>
          <w:rFonts w:hint="eastAsia"/>
          <w:lang w:eastAsia="zh-CN"/>
        </w:rPr>
        <w:t xml:space="preserve">  </w:t>
      </w:r>
    </w:p>
    <w:p w14:paraId="2FB0E016">
      <w:pPr>
        <w:rPr>
          <w:rFonts w:hint="eastAsia"/>
          <w:lang w:eastAsia="zh-CN"/>
        </w:rPr>
      </w:pPr>
      <w:r>
        <w:rPr>
          <w:rFonts w:hint="eastAsia"/>
          <w:lang w:eastAsia="zh-CN"/>
        </w:rPr>
        <w:t>药品名称：</w:t>
      </w:r>
      <w:r>
        <w:rPr>
          <w:rFonts w:hint="eastAsia"/>
        </w:rPr>
        <w:t>感冒清热颗粒</w:t>
      </w:r>
      <w:r>
        <w:rPr>
          <w:rFonts w:hint="eastAsia"/>
          <w:lang w:eastAsia="zh-CN"/>
        </w:rPr>
        <w:t xml:space="preserve"> </w:t>
      </w:r>
      <w:r>
        <w:rPr>
          <w:rFonts w:hint="eastAsia"/>
        </w:rPr>
        <w:t>适应症：疏风散寒，解表清热。用于风寒感冒，头痛发热，恶寒身痛，鼻流清涕，咳嗽咽干。</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好大夫感冒清热颗粒不宜在服药期间同时服用滋补性中药。3.有高血压、心脏病、肝病、糖尿病、肾病等慢性病严重者应在医师指导下服用。4.儿童、孕妇、哺乳期妇女、年老体弱者应在医师指导下服用。5.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好大夫感冒清热颗粒前请咨询医师或药师。</w:t>
      </w:r>
      <w:r>
        <w:rPr>
          <w:rFonts w:hint="eastAsia"/>
          <w:lang w:eastAsia="zh-CN"/>
        </w:rPr>
        <w:t xml:space="preserve">  </w:t>
      </w:r>
    </w:p>
    <w:p w14:paraId="06386E44">
      <w:pPr>
        <w:rPr>
          <w:rFonts w:hint="eastAsia"/>
          <w:lang w:eastAsia="zh-CN"/>
        </w:rPr>
      </w:pPr>
      <w:r>
        <w:rPr>
          <w:rFonts w:hint="eastAsia"/>
          <w:lang w:eastAsia="zh-CN"/>
        </w:rPr>
        <w:t>药品名称：</w:t>
      </w:r>
      <w:r>
        <w:rPr>
          <w:rFonts w:hint="eastAsia"/>
        </w:rPr>
        <w:t>洛索洛芬钠分散片</w:t>
      </w:r>
      <w:r>
        <w:rPr>
          <w:rFonts w:hint="eastAsia"/>
          <w:lang w:eastAsia="zh-CN"/>
        </w:rPr>
        <w:t xml:space="preserve"> </w:t>
      </w:r>
      <w:r>
        <w:rPr>
          <w:rFonts w:hint="eastAsia"/>
        </w:rPr>
        <w:t>适应症：本品用于类风湿性关节炎、变形性关节病、腰痛症、肩周炎、颈肩臂综合征的消炎和镇痛；以及用于手术后、外伤后及拔牙后的镇痛和消炎；也可以用于急性上呼吸道炎（包括伴有急性支气管炎的急性上呼吸道炎）的解热和镇痛。</w:t>
      </w:r>
      <w:r>
        <w:rPr>
          <w:rFonts w:hint="eastAsia"/>
          <w:lang w:eastAsia="zh-CN"/>
        </w:rPr>
        <w:t xml:space="preserve"> </w:t>
      </w:r>
      <w:r>
        <w:rPr>
          <w:rFonts w:hint="eastAsia"/>
        </w:rPr>
        <w:t>用法用量：口服，成人1次60mg，1日3次。顿服时，1次60mg～120mg，应随年龄及症状适宜增减或遵医嘱。用于适应症3时，成人1次顿服60mg，应随年龄及症状适当增减。推荐一日2次，1次60mg，每日最大剂量不超过180mg或遵医嘱。另外，空腹时不宜服药。</w:t>
      </w:r>
      <w:r>
        <w:rPr>
          <w:rFonts w:hint="eastAsia"/>
          <w:lang w:eastAsia="zh-CN"/>
        </w:rPr>
        <w:t xml:space="preserve"> </w:t>
      </w:r>
      <w:r>
        <w:rPr>
          <w:rFonts w:hint="eastAsia"/>
        </w:rPr>
        <w:t>禁忌：以下病症的患者禁止使用洛索洛芬钠分散片：消化性溃疡患者；严重血液异常患者；严重肝损害患者；严重肾损害患者；严重心功能衰竭患者；对本品有过敏症既往史患者；服用阿司匹林出现哮喘或有其既往史患者；妊娠晚期妇女。</w:t>
      </w:r>
      <w:r>
        <w:rPr>
          <w:rFonts w:hint="eastAsia"/>
          <w:lang w:eastAsia="zh-CN"/>
        </w:rPr>
        <w:t xml:space="preserve"> </w:t>
      </w:r>
      <w:r>
        <w:rPr>
          <w:rFonts w:hint="eastAsia"/>
        </w:rPr>
        <w:t>注意事项：下述患者慎重用药：1.有消化性溃疡既往史患者。2.长期服用非甾体类抗炎镇痛药引起消化性溃疡的患者，有必要长期使用本品且用米索前列醇进行治疗的患者。3.血液异常或有其既往史患者。4.肝损害或有其既往史患者。5.肾损害或有其既往史患者。6.心功能异常患者。7.有过敏症既往史患者。8.支气管哮喘患者。9.高龄者。</w:t>
      </w:r>
      <w:r>
        <w:rPr>
          <w:rFonts w:hint="eastAsia"/>
          <w:lang w:eastAsia="zh-CN"/>
        </w:rPr>
        <w:t xml:space="preserve">  </w:t>
      </w:r>
    </w:p>
    <w:p w14:paraId="0BBB34DD">
      <w:pPr>
        <w:rPr>
          <w:rFonts w:hint="eastAsia"/>
          <w:lang w:eastAsia="zh-CN"/>
        </w:rPr>
      </w:pPr>
      <w:r>
        <w:rPr>
          <w:rFonts w:hint="eastAsia"/>
          <w:lang w:eastAsia="zh-CN"/>
        </w:rPr>
        <w:t>药品名称：</w:t>
      </w:r>
      <w:r>
        <w:rPr>
          <w:rFonts w:hint="eastAsia"/>
        </w:rPr>
        <w:t>肾骨片</w:t>
      </w:r>
      <w:r>
        <w:rPr>
          <w:rFonts w:hint="eastAsia"/>
          <w:lang w:eastAsia="zh-CN"/>
        </w:rPr>
        <w:t xml:space="preserve"> </w:t>
      </w:r>
      <w:r>
        <w:rPr>
          <w:rFonts w:hint="eastAsia"/>
        </w:rPr>
        <w:t>适应症：促进骨质形成，维持神经传导、肌肉收缩、毛心血管正常渗压，保持血液酸碱平衡。用于儿童、成人或老人缺钙引起的骨质疏松、骨质增生、骨痛、肌肉痉挛，小儿佝偻症。</w:t>
      </w:r>
      <w:r>
        <w:rPr>
          <w:rFonts w:hint="eastAsia"/>
          <w:lang w:eastAsia="zh-CN"/>
        </w:rPr>
        <w:t xml:space="preserve"> </w:t>
      </w:r>
      <w:r>
        <w:rPr>
          <w:rFonts w:hint="eastAsia"/>
        </w:rPr>
        <w:t>用法用量：口服。一次2-4片，一日3次；孕妇和儿童遵医嘱。</w:t>
      </w:r>
      <w:r>
        <w:rPr>
          <w:rFonts w:hint="eastAsia"/>
          <w:lang w:eastAsia="zh-CN"/>
        </w:rPr>
        <w:t xml:space="preserve"> </w:t>
      </w:r>
      <w:r>
        <w:rPr>
          <w:rFonts w:hint="eastAsia"/>
        </w:rPr>
        <w:t>禁忌：</w:t>
      </w:r>
      <w:r>
        <w:rPr>
          <w:rFonts w:hint="eastAsia"/>
          <w:lang w:eastAsia="zh-CN"/>
        </w:rPr>
        <w:t xml:space="preserve"> </w:t>
      </w:r>
      <w:r>
        <w:rPr>
          <w:rFonts w:hint="eastAsia"/>
        </w:rPr>
        <w:t>注意事项：饭后服用肾骨片，服药后要多饮水。</w:t>
      </w:r>
      <w:r>
        <w:rPr>
          <w:rFonts w:hint="eastAsia"/>
          <w:lang w:eastAsia="zh-CN"/>
        </w:rPr>
        <w:t xml:space="preserve">  </w:t>
      </w:r>
    </w:p>
    <w:p w14:paraId="357CC227">
      <w:pPr>
        <w:rPr>
          <w:rFonts w:hint="eastAsia"/>
          <w:lang w:eastAsia="zh-CN"/>
        </w:rPr>
      </w:pPr>
      <w:r>
        <w:rPr>
          <w:rFonts w:hint="eastAsia"/>
          <w:lang w:eastAsia="zh-CN"/>
        </w:rPr>
        <w:t>药品名称：</w:t>
      </w:r>
      <w:r>
        <w:rPr>
          <w:rFonts w:hint="eastAsia"/>
        </w:rPr>
        <w:t>肺宁颗粒</w:t>
      </w:r>
      <w:r>
        <w:rPr>
          <w:rFonts w:hint="eastAsia"/>
          <w:lang w:eastAsia="zh-CN"/>
        </w:rPr>
        <w:t xml:space="preserve"> </w:t>
      </w:r>
      <w:r>
        <w:rPr>
          <w:rFonts w:hint="eastAsia"/>
        </w:rPr>
        <w:t>适应症：清热祛痰，止咳。用于慢性支气管炎咳嗽。</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禁忌：糖尿病患者禁服朗致肺宁颗粒。</w:t>
      </w:r>
      <w:r>
        <w:rPr>
          <w:rFonts w:hint="eastAsia"/>
          <w:lang w:eastAsia="zh-CN"/>
        </w:rPr>
        <w:t xml:space="preserve"> </w:t>
      </w:r>
      <w:r>
        <w:rPr>
          <w:rFonts w:hint="eastAsia"/>
        </w:rPr>
        <w:t>注意事项：1.忌烟、酒及辛辣、香燥、生冷、油腻食物。2.不宜在服朗致肺宁颗粒期间同时服用滋补性中药。3.有支气管扩张、肺脓疡、肺心病、肺结核患者出现咳嗽时应去医院就诊。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朗致肺宁颗粒前请咨询医师或药师。</w:t>
      </w:r>
      <w:r>
        <w:rPr>
          <w:rFonts w:hint="eastAsia"/>
          <w:lang w:eastAsia="zh-CN"/>
        </w:rPr>
        <w:t xml:space="preserve">  </w:t>
      </w:r>
    </w:p>
    <w:p w14:paraId="00F8DD47">
      <w:pPr>
        <w:rPr>
          <w:rFonts w:hint="eastAsia"/>
          <w:lang w:eastAsia="zh-CN"/>
        </w:rPr>
      </w:pPr>
      <w:r>
        <w:rPr>
          <w:rFonts w:hint="eastAsia"/>
          <w:lang w:eastAsia="zh-CN"/>
        </w:rPr>
        <w:t>药品名称：</w:t>
      </w:r>
      <w:r>
        <w:rPr>
          <w:rFonts w:hint="eastAsia"/>
        </w:rPr>
        <w:t>板蓝根片</w:t>
      </w:r>
      <w:r>
        <w:rPr>
          <w:rFonts w:hint="eastAsia"/>
          <w:lang w:eastAsia="zh-CN"/>
        </w:rPr>
        <w:t xml:space="preserve"> </w:t>
      </w:r>
      <w:r>
        <w:rPr>
          <w:rFonts w:hint="eastAsia"/>
        </w:rPr>
        <w:t>适应症：清热解毒。用于病毒性感冒，咽喉肿痛。</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红树板蓝根片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红树板蓝根片前请咨询医师或药师。</w:t>
      </w:r>
      <w:r>
        <w:rPr>
          <w:rFonts w:hint="eastAsia"/>
          <w:lang w:eastAsia="zh-CN"/>
        </w:rPr>
        <w:t xml:space="preserve">  </w:t>
      </w:r>
    </w:p>
    <w:p w14:paraId="33CBF401">
      <w:pPr>
        <w:rPr>
          <w:rFonts w:hint="eastAsia"/>
          <w:lang w:eastAsia="zh-CN"/>
        </w:rPr>
      </w:pPr>
      <w:r>
        <w:rPr>
          <w:rFonts w:hint="eastAsia"/>
          <w:lang w:eastAsia="zh-CN"/>
        </w:rPr>
        <w:t>药品名称：</w:t>
      </w:r>
      <w:r>
        <w:rPr>
          <w:rFonts w:hint="eastAsia"/>
        </w:rPr>
        <w:t>牛黄上清片</w:t>
      </w:r>
      <w:r>
        <w:rPr>
          <w:rFonts w:hint="eastAsia"/>
          <w:lang w:eastAsia="zh-CN"/>
        </w:rPr>
        <w:t xml:space="preserve"> </w:t>
      </w:r>
      <w:r>
        <w:rPr>
          <w:rFonts w:hint="eastAsia"/>
        </w:rPr>
        <w:t>适应症：清热泻火，散风止痛。用于热毒内盛、风火上攻所致的头痛眩晕、目赤耳鸣、咽喉肿痛、口舌生疮、牙龈肿痛、大便燥结。</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牛黄上清片期间同时服用滋补性中药。3.有高血压、心脏病、肝病、糖尿病、肾病等慢性病严重者应在医师指导下服用。4.服药后大便次数增多且不成形者，应酌情减量。5.孕妇慎用，儿童、哺乳期妇女、年老体弱及脾虚便溏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牛黄上清片前请咨询医师或药师。</w:t>
      </w:r>
      <w:r>
        <w:rPr>
          <w:rFonts w:hint="eastAsia"/>
          <w:lang w:eastAsia="zh-CN"/>
        </w:rPr>
        <w:t xml:space="preserve">  </w:t>
      </w:r>
    </w:p>
    <w:p w14:paraId="231EE4A4">
      <w:pPr>
        <w:rPr>
          <w:rFonts w:hint="eastAsia"/>
          <w:lang w:eastAsia="zh-CN"/>
        </w:rPr>
      </w:pPr>
      <w:r>
        <w:rPr>
          <w:rFonts w:hint="eastAsia"/>
          <w:lang w:eastAsia="zh-CN"/>
        </w:rPr>
        <w:t>药品名称：</w:t>
      </w:r>
      <w:r>
        <w:rPr>
          <w:rFonts w:hint="eastAsia"/>
        </w:rPr>
        <w:t>骨友灵贴膏</w:t>
      </w:r>
      <w:r>
        <w:rPr>
          <w:rFonts w:hint="eastAsia"/>
          <w:lang w:eastAsia="zh-CN"/>
        </w:rPr>
        <w:t xml:space="preserve"> </w:t>
      </w:r>
      <w:r>
        <w:rPr>
          <w:rFonts w:hint="eastAsia"/>
        </w:rPr>
        <w:t>适应症：活血化瘀，消肿止痛。用于骨质增生引起的功能性障碍，软组织损伤及大骨节病引起的肿胀疼痛。</w:t>
      </w:r>
      <w:r>
        <w:rPr>
          <w:rFonts w:hint="eastAsia"/>
          <w:lang w:eastAsia="zh-CN"/>
        </w:rPr>
        <w:t xml:space="preserve"> </w:t>
      </w:r>
      <w:r>
        <w:rPr>
          <w:rFonts w:hint="eastAsia"/>
        </w:rPr>
        <w:t>用法用量：外用，将皮肤洗净揩干，贴于患处，每片可贴1～2天。</w:t>
      </w:r>
      <w:r>
        <w:rPr>
          <w:rFonts w:hint="eastAsia"/>
          <w:lang w:eastAsia="zh-CN"/>
        </w:rPr>
        <w:t xml:space="preserve"> </w:t>
      </w:r>
      <w:r>
        <w:rPr>
          <w:rFonts w:hint="eastAsia"/>
        </w:rPr>
        <w:t>禁忌：孕妇禁用徐一刀骨友灵贴膏。</w:t>
      </w:r>
      <w:r>
        <w:rPr>
          <w:rFonts w:hint="eastAsia"/>
          <w:lang w:eastAsia="zh-CN"/>
        </w:rPr>
        <w:t xml:space="preserve"> </w:t>
      </w:r>
      <w:r>
        <w:rPr>
          <w:rFonts w:hint="eastAsia"/>
        </w:rPr>
        <w:t>注意事项：凡对橡胶膏过敏者慎用。</w:t>
      </w:r>
      <w:r>
        <w:rPr>
          <w:rFonts w:hint="eastAsia"/>
          <w:lang w:eastAsia="zh-CN"/>
        </w:rPr>
        <w:t xml:space="preserve">  </w:t>
      </w:r>
    </w:p>
    <w:p w14:paraId="74B597C6">
      <w:pPr>
        <w:rPr>
          <w:rFonts w:hint="eastAsia"/>
          <w:lang w:eastAsia="zh-CN"/>
        </w:rPr>
      </w:pPr>
      <w:r>
        <w:rPr>
          <w:rFonts w:hint="eastAsia"/>
          <w:lang w:eastAsia="zh-CN"/>
        </w:rPr>
        <w:t>药品名称：</w:t>
      </w:r>
      <w:r>
        <w:rPr>
          <w:rFonts w:hint="eastAsia"/>
        </w:rPr>
        <w:t>蛇胆川贝液</w:t>
      </w:r>
      <w:r>
        <w:rPr>
          <w:rFonts w:hint="eastAsia"/>
          <w:lang w:eastAsia="zh-CN"/>
        </w:rPr>
        <w:t xml:space="preserve"> </w:t>
      </w:r>
      <w:r>
        <w:rPr>
          <w:rFonts w:hint="eastAsia"/>
        </w:rPr>
        <w:t>适应症：祛风止咳，除痰散结。用于风热咳嗽，痰多，气喘，胸闷，咳痰不爽或久咳不止。</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蛇胆川贝液适用于肺热咳嗽，其表现为咳嗽，咯痰不爽，痰粘稠。3.支气管扩张、肺脓疡、肺心病、肺结核患者应在医师指导下服用。4.服用一周病证无改善，应停止服用，去医院就诊。5.服药期间，若患者出现高热，体温超过38℃，或出现喘促气急者，或咳嗽加重，痰量明显增多者应到医院就诊。6.孕妇、体质虚弱者慎用。7.对本品过敏者禁用，过敏体质者慎用。8.本品性状发生改变时禁止使用。9.儿童必须在成人监护下使用。10.请将本品放在儿童不能接触的地方。11.如正在使用其他药品，使用蛇胆川贝液前请咨询医师或药师。</w:t>
      </w:r>
      <w:r>
        <w:rPr>
          <w:rFonts w:hint="eastAsia"/>
          <w:lang w:eastAsia="zh-CN"/>
        </w:rPr>
        <w:t xml:space="preserve">  </w:t>
      </w:r>
    </w:p>
    <w:p w14:paraId="1C6B37C3">
      <w:pPr>
        <w:rPr>
          <w:rFonts w:hint="eastAsia"/>
          <w:lang w:eastAsia="zh-CN"/>
        </w:rPr>
      </w:pPr>
      <w:r>
        <w:rPr>
          <w:rFonts w:hint="eastAsia"/>
          <w:lang w:eastAsia="zh-CN"/>
        </w:rPr>
        <w:t>药品名称：</w:t>
      </w:r>
      <w:r>
        <w:rPr>
          <w:rFonts w:hint="eastAsia"/>
        </w:rPr>
        <w:t>六味地黄丸(浓缩丸)</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乾方六味地黄丸期间服感冒药。3.服药期间出现食欲不振，胃脘不适，大便稀，腹痛等症状时，应去医院就诊。4.服药二周后症状未改善，应去医院就诊。5.按照用法用量服用，孕妇、小儿应在医师指导下服用。6.对本品过敏者禁用，过敏体质者慎用。7.本品性状发生改变时禁止使用。8.儿童必须在成人监护下使用。9.请将本品放在儿童不能接触的地方。10.如正在使用其他药品，使用乾方六味地黄丸前请咨询医师或药师。</w:t>
      </w:r>
      <w:r>
        <w:rPr>
          <w:rFonts w:hint="eastAsia"/>
          <w:lang w:eastAsia="zh-CN"/>
        </w:rPr>
        <w:t xml:space="preserve">  </w:t>
      </w:r>
    </w:p>
    <w:p w14:paraId="3D420685">
      <w:pPr>
        <w:rPr>
          <w:rFonts w:hint="eastAsia"/>
          <w:lang w:eastAsia="zh-CN"/>
        </w:rPr>
      </w:pPr>
      <w:r>
        <w:rPr>
          <w:rFonts w:hint="eastAsia"/>
          <w:lang w:eastAsia="zh-CN"/>
        </w:rPr>
        <w:t>药品名称：</w:t>
      </w:r>
      <w:r>
        <w:rPr>
          <w:rFonts w:hint="eastAsia"/>
        </w:rPr>
        <w:t>青大将丸</w:t>
      </w:r>
      <w:r>
        <w:rPr>
          <w:rFonts w:hint="eastAsia"/>
          <w:lang w:eastAsia="zh-CN"/>
        </w:rPr>
        <w:t xml:space="preserve"> </w:t>
      </w:r>
      <w:r>
        <w:rPr>
          <w:rFonts w:hint="eastAsia"/>
        </w:rPr>
        <w:t>适应症：祛风湿，通经络。用于风湿痹痛，湿疹顽癣。</w:t>
      </w:r>
      <w:r>
        <w:rPr>
          <w:rFonts w:hint="eastAsia"/>
          <w:lang w:eastAsia="zh-CN"/>
        </w:rPr>
        <w:t xml:space="preserve"> </w:t>
      </w:r>
      <w:r>
        <w:rPr>
          <w:rFonts w:hint="eastAsia"/>
        </w:rPr>
        <w:t>用法用量：口服，一次2g，一日2次。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D227A8">
      <w:pPr>
        <w:rPr>
          <w:rFonts w:hint="eastAsia"/>
          <w:lang w:eastAsia="zh-CN"/>
        </w:rPr>
      </w:pPr>
      <w:r>
        <w:rPr>
          <w:rFonts w:hint="eastAsia"/>
          <w:lang w:eastAsia="zh-CN"/>
        </w:rPr>
        <w:t>药品名称：</w:t>
      </w:r>
      <w:r>
        <w:rPr>
          <w:rFonts w:hint="eastAsia"/>
        </w:rPr>
        <w:t>固本丸</w:t>
      </w:r>
      <w:r>
        <w:rPr>
          <w:rFonts w:hint="eastAsia"/>
          <w:lang w:eastAsia="zh-CN"/>
        </w:rPr>
        <w:t xml:space="preserve"> </w:t>
      </w:r>
      <w:r>
        <w:rPr>
          <w:rFonts w:hint="eastAsia"/>
        </w:rPr>
        <w:t>适应症：滋阴补气，清肺降火。用于气阴两虚，症见潮热，咳嗽咳血，形体瘦弱，自汗盗汗，乏力或病后津伤等。</w:t>
      </w:r>
      <w:r>
        <w:rPr>
          <w:rFonts w:hint="eastAsia"/>
          <w:lang w:eastAsia="zh-CN"/>
        </w:rPr>
        <w:t xml:space="preserve"> </w:t>
      </w:r>
      <w:r>
        <w:rPr>
          <w:rFonts w:hint="eastAsia"/>
        </w:rPr>
        <w:t>用法用量：口服，一次10～12丸，一日3次。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寿宝固本丸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 9.儿童必须在成人监护下使用。 10.请将本品放在儿童不能接触的地方。11.如正在使用其他药品，使用寿宝固本丸前请咨询医师或药师。</w:t>
      </w:r>
      <w:r>
        <w:rPr>
          <w:rFonts w:hint="eastAsia"/>
          <w:lang w:eastAsia="zh-CN"/>
        </w:rPr>
        <w:t xml:space="preserve">  </w:t>
      </w:r>
    </w:p>
    <w:p w14:paraId="3FAEE4C2">
      <w:pPr>
        <w:rPr>
          <w:rFonts w:hint="eastAsia"/>
          <w:lang w:eastAsia="zh-CN"/>
        </w:rPr>
      </w:pPr>
      <w:r>
        <w:rPr>
          <w:rFonts w:hint="eastAsia"/>
          <w:lang w:eastAsia="zh-CN"/>
        </w:rPr>
        <w:t>药品名称：</w:t>
      </w:r>
      <w:r>
        <w:rPr>
          <w:rFonts w:hint="eastAsia"/>
        </w:rPr>
        <w:t>抗骨增生片</w:t>
      </w:r>
      <w:r>
        <w:rPr>
          <w:rFonts w:hint="eastAsia"/>
          <w:lang w:eastAsia="zh-CN"/>
        </w:rPr>
        <w:t xml:space="preserve"> </w:t>
      </w:r>
      <w:r>
        <w:rPr>
          <w:rFonts w:hint="eastAsia"/>
        </w:rPr>
        <w:t>适应症：补肾，活血，止痛。用于肥大性脊椎炎，颈椎病，跟骨刺，增生性关节炎，大骨节病。</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5E0161">
      <w:pPr>
        <w:rPr>
          <w:rFonts w:hint="eastAsia"/>
          <w:lang w:eastAsia="zh-CN"/>
        </w:rPr>
      </w:pPr>
      <w:r>
        <w:rPr>
          <w:rFonts w:hint="eastAsia"/>
          <w:lang w:eastAsia="zh-CN"/>
        </w:rPr>
        <w:t>药品名称：</w:t>
      </w:r>
      <w:r>
        <w:rPr>
          <w:rFonts w:hint="eastAsia"/>
        </w:rPr>
        <w:t>理气舒心片</w:t>
      </w:r>
      <w:r>
        <w:rPr>
          <w:rFonts w:hint="eastAsia"/>
          <w:lang w:eastAsia="zh-CN"/>
        </w:rPr>
        <w:t xml:space="preserve"> </w:t>
      </w:r>
      <w:r>
        <w:rPr>
          <w:rFonts w:hint="eastAsia"/>
        </w:rPr>
        <w:t>适应症：解肝郁，行气滞，祛胸痹。用于气滞血瘀证冠心病，心绞痛，心律不齐，气短腹胀，胸闷心悸。</w:t>
      </w:r>
      <w:r>
        <w:rPr>
          <w:rFonts w:hint="eastAsia"/>
          <w:lang w:eastAsia="zh-CN"/>
        </w:rPr>
        <w:t xml:space="preserve"> </w:t>
      </w:r>
      <w:r>
        <w:rPr>
          <w:rFonts w:hint="eastAsia"/>
        </w:rPr>
        <w:t>用法用量：口服，一次6片，一日3次；或遵医嘱。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注意事项：孕妇或体弱者忌服鲁中制药理气舒心片。</w:t>
      </w:r>
      <w:r>
        <w:rPr>
          <w:rFonts w:hint="eastAsia"/>
          <w:lang w:eastAsia="zh-CN"/>
        </w:rPr>
        <w:t xml:space="preserve">  </w:t>
      </w:r>
    </w:p>
    <w:p w14:paraId="1B526D3D">
      <w:pPr>
        <w:rPr>
          <w:rFonts w:hint="eastAsia"/>
          <w:lang w:eastAsia="zh-CN"/>
        </w:rPr>
      </w:pPr>
      <w:r>
        <w:rPr>
          <w:rFonts w:hint="eastAsia"/>
          <w:lang w:eastAsia="zh-CN"/>
        </w:rPr>
        <w:t>药品名称：</w:t>
      </w:r>
      <w:r>
        <w:rPr>
          <w:rFonts w:hint="eastAsia"/>
        </w:rPr>
        <w:t>黄芪精颗粒</w:t>
      </w:r>
      <w:r>
        <w:rPr>
          <w:rFonts w:hint="eastAsia"/>
          <w:lang w:eastAsia="zh-CN"/>
        </w:rPr>
        <w:t xml:space="preserve"> </w:t>
      </w:r>
      <w:r>
        <w:rPr>
          <w:rFonts w:hint="eastAsia"/>
        </w:rPr>
        <w:t>适应症：补血养气，固本止汗。用于气虚血亏，表虚自汗，四肢乏力，精神不足或久病衰弱，脾胃不壮。</w:t>
      </w:r>
      <w:r>
        <w:rPr>
          <w:rFonts w:hint="eastAsia"/>
          <w:lang w:eastAsia="zh-CN"/>
        </w:rPr>
        <w:t xml:space="preserve"> </w:t>
      </w:r>
      <w:r>
        <w:rPr>
          <w:rFonts w:hint="eastAsia"/>
        </w:rPr>
        <w:t>用法用量：开水冲服。一次1袋，一日2次，早晚服用。</w:t>
      </w:r>
      <w:r>
        <w:rPr>
          <w:rFonts w:hint="eastAsia"/>
          <w:lang w:eastAsia="zh-CN"/>
        </w:rPr>
        <w:t xml:space="preserve"> </w:t>
      </w:r>
      <w:r>
        <w:rPr>
          <w:rFonts w:hint="eastAsia"/>
        </w:rPr>
        <w:t>禁忌：对本品及所含成份过敏者禁用黄芪精颗粒。</w:t>
      </w:r>
      <w:r>
        <w:rPr>
          <w:rFonts w:hint="eastAsia"/>
          <w:lang w:eastAsia="zh-CN"/>
        </w:rPr>
        <w:t xml:space="preserve"> </w:t>
      </w:r>
      <w:r>
        <w:rPr>
          <w:rFonts w:hint="eastAsia"/>
        </w:rPr>
        <w:t>注意事项：1.忌油腻食物。2.感冒病人不宜服用。3.黄芪精颗粒宜饭前服用。4.按照用法用量服用，小儿、孕妇、哺乳期妇女、高血压患者应在医师指导下服用。5.服药2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黄芪精颗粒前请咨询医师或药师。</w:t>
      </w:r>
      <w:r>
        <w:rPr>
          <w:rFonts w:hint="eastAsia"/>
          <w:lang w:eastAsia="zh-CN"/>
        </w:rPr>
        <w:t xml:space="preserve">  </w:t>
      </w:r>
    </w:p>
    <w:p w14:paraId="522392DD">
      <w:pPr>
        <w:rPr>
          <w:rFonts w:hint="eastAsia"/>
          <w:lang w:eastAsia="zh-CN"/>
        </w:rPr>
      </w:pPr>
      <w:r>
        <w:rPr>
          <w:rFonts w:hint="eastAsia"/>
          <w:lang w:eastAsia="zh-CN"/>
        </w:rPr>
        <w:t>药品名称：</w:t>
      </w:r>
      <w:r>
        <w:rPr>
          <w:rFonts w:hint="eastAsia"/>
        </w:rPr>
        <w:t>四物膏</w:t>
      </w:r>
      <w:r>
        <w:rPr>
          <w:rFonts w:hint="eastAsia"/>
          <w:lang w:eastAsia="zh-CN"/>
        </w:rPr>
        <w:t xml:space="preserve"> </w:t>
      </w:r>
      <w:r>
        <w:rPr>
          <w:rFonts w:hint="eastAsia"/>
        </w:rPr>
        <w:t>适应症：调经养血。用于血虚所致的月经量少，色淡，头晕乏力。</w:t>
      </w:r>
      <w:r>
        <w:rPr>
          <w:rFonts w:hint="eastAsia"/>
          <w:lang w:eastAsia="zh-CN"/>
        </w:rPr>
        <w:t xml:space="preserve"> </w:t>
      </w:r>
      <w:r>
        <w:rPr>
          <w:rFonts w:hint="eastAsia"/>
        </w:rPr>
        <w:t>用法用量：口服。一次14～21克，一日3次。</w:t>
      </w:r>
      <w:r>
        <w:rPr>
          <w:rFonts w:hint="eastAsia"/>
          <w:lang w:eastAsia="zh-CN"/>
        </w:rPr>
        <w:t xml:space="preserve"> </w:t>
      </w:r>
      <w:r>
        <w:rPr>
          <w:rFonts w:hint="eastAsia"/>
        </w:rPr>
        <w:t>禁忌：孕妇禁用。糖尿病患者禁服正好四物膏。</w:t>
      </w:r>
      <w:r>
        <w:rPr>
          <w:rFonts w:hint="eastAsia"/>
          <w:lang w:eastAsia="zh-CN"/>
        </w:rPr>
        <w:t xml:space="preserve"> </w:t>
      </w:r>
      <w:r>
        <w:rPr>
          <w:rFonts w:hint="eastAsia"/>
        </w:rPr>
        <w:t>注意事项：1.忌食辛辣、生冷食物。2.患有其他疾病者，应在医师指导下服用。3.经行有块伴腹痛拒按或胸胁胀痛者不宜选用正好四物膏。4.平素月经正常，突然出现月经过少，或经期错后，或阴道不规则出血者应去医院就诊。5.头晕严重者应去医院就诊。6.服药2周症状无缓解，应去医院就诊。7.对本品过敏者禁用，过敏体质者慎用。8.本品性状发生改变时禁止使用。9.请将本品放在儿童不能接触的地方。10.如正在使用其他药品，使用正好四物膏前请咨询医师或药师。</w:t>
      </w:r>
      <w:r>
        <w:rPr>
          <w:rFonts w:hint="eastAsia"/>
          <w:lang w:eastAsia="zh-CN"/>
        </w:rPr>
        <w:t xml:space="preserve">  </w:t>
      </w:r>
    </w:p>
    <w:p w14:paraId="62131D38">
      <w:pPr>
        <w:rPr>
          <w:rFonts w:hint="eastAsia"/>
          <w:lang w:eastAsia="zh-CN"/>
        </w:rPr>
      </w:pPr>
      <w:r>
        <w:rPr>
          <w:rFonts w:hint="eastAsia"/>
          <w:lang w:eastAsia="zh-CN"/>
        </w:rPr>
        <w:t>药品名称：</w:t>
      </w:r>
      <w:r>
        <w:rPr>
          <w:rFonts w:hint="eastAsia"/>
        </w:rPr>
        <w:t>乌鸡白凤丸</w:t>
      </w:r>
      <w:r>
        <w:rPr>
          <w:rFonts w:hint="eastAsia"/>
          <w:lang w:eastAsia="zh-CN"/>
        </w:rPr>
        <w:t xml:space="preserve"> </w:t>
      </w:r>
      <w:r>
        <w:rPr>
          <w:rFonts w:hint="eastAsia"/>
        </w:rPr>
        <w:t>适应症：补气养血，调经止带。用于气血两虚，身体瘦弱，腰膝酸软，月经不调，带下。</w:t>
      </w:r>
      <w:r>
        <w:rPr>
          <w:rFonts w:hint="eastAsia"/>
          <w:lang w:eastAsia="zh-CN"/>
        </w:rPr>
        <w:t xml:space="preserve"> </w:t>
      </w:r>
      <w:r>
        <w:rPr>
          <w:rFonts w:hint="eastAsia"/>
        </w:rPr>
        <w:t>用法用量：口服。小蜜丸一次9克，一日2次。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关东金方乌鸡白凤丸。3.有高血压、心脏病、肝病、糖尿病、肾病等慢性病严重者应在医师指导下服用。4.青春期少女及更年期妇女应在医师指导下服用。5.平素月经正常，突然出现月经过少，或经期错后，或阴道不规则出血者应去医院就诊。6.伴有赤带者，应去医院就诊。7.服药1个月症状无缓解，应去医院就诊。8.对本品过敏者禁用，过敏体质者慎用。9.本品性状发生改变时禁止使用。10.请将本品放在儿童不能接触的地方。11.如正在使用其他药品，使用关东金方乌鸡白凤丸前请咨询医师或药师。</w:t>
      </w:r>
      <w:r>
        <w:rPr>
          <w:rFonts w:hint="eastAsia"/>
          <w:lang w:eastAsia="zh-CN"/>
        </w:rPr>
        <w:t xml:space="preserve">  </w:t>
      </w:r>
    </w:p>
    <w:p w14:paraId="5DCAD69D">
      <w:pPr>
        <w:rPr>
          <w:rFonts w:hint="eastAsia"/>
          <w:lang w:eastAsia="zh-CN"/>
        </w:rPr>
      </w:pPr>
      <w:r>
        <w:rPr>
          <w:rFonts w:hint="eastAsia"/>
          <w:lang w:eastAsia="zh-CN"/>
        </w:rPr>
        <w:t>药品名称：</w:t>
      </w:r>
      <w:r>
        <w:rPr>
          <w:rFonts w:hint="eastAsia"/>
        </w:rPr>
        <w:t>复方益母口服液</w:t>
      </w:r>
      <w:r>
        <w:rPr>
          <w:rFonts w:hint="eastAsia"/>
          <w:lang w:eastAsia="zh-CN"/>
        </w:rPr>
        <w:t xml:space="preserve"> </w:t>
      </w:r>
      <w:r>
        <w:rPr>
          <w:rFonts w:hint="eastAsia"/>
        </w:rPr>
        <w:t>适应症：活血行气，化瘀止痛。用于气滞血瘀所致的痛经。症见：月经期小腹胀痛拒按，经血不畅，血色紫黯成块，乳房胀痛，腰部酸痛。</w:t>
      </w:r>
      <w:r>
        <w:rPr>
          <w:rFonts w:hint="eastAsia"/>
          <w:lang w:eastAsia="zh-CN"/>
        </w:rPr>
        <w:t xml:space="preserve"> </w:t>
      </w:r>
      <w:r>
        <w:rPr>
          <w:rFonts w:hint="eastAsia"/>
        </w:rPr>
        <w:t>用法用量：从月经前二天开始，口服。一次20毫升，一日2次，连服7天。</w:t>
      </w:r>
      <w:r>
        <w:rPr>
          <w:rFonts w:hint="eastAsia"/>
          <w:lang w:eastAsia="zh-CN"/>
        </w:rPr>
        <w:t xml:space="preserve"> </w:t>
      </w:r>
      <w:r>
        <w:rPr>
          <w:rFonts w:hint="eastAsia"/>
        </w:rPr>
        <w:t>禁忌：孕妇及月经过多者忌服仙女复方益母口服液。</w:t>
      </w:r>
      <w:r>
        <w:rPr>
          <w:rFonts w:hint="eastAsia"/>
          <w:lang w:eastAsia="zh-CN"/>
        </w:rPr>
        <w:t xml:space="preserve"> </w:t>
      </w:r>
      <w:r>
        <w:rPr>
          <w:rFonts w:hint="eastAsia"/>
        </w:rPr>
        <w:t>注意事项：1.经期忌生冷饮食、不宜洗凉水澡。2.气血亏虚所致的痛经不宜选用仙女复方益母口服液，其表现为经期或经后小腹隐痛喜按。3.痛经伴有其他疾病者，应在医师指导下服用。4.服药后痛经不减轻，或重度痛经者，应到医院诊治。5.如有生育要求（未避孕）宜经行当日开始服药。6.按用法用量服用，长期服用应向医师咨询。7.对本品过敏者禁用，过敏体质者慎用。8.本品性状发生改变时禁止使用。9.请将本品放在儿童不能接触的地方。10.如正在使用其他药品，使用仙女复方益母口服液前请咨询医师或药师。</w:t>
      </w:r>
      <w:r>
        <w:rPr>
          <w:rFonts w:hint="eastAsia"/>
          <w:lang w:eastAsia="zh-CN"/>
        </w:rPr>
        <w:t xml:space="preserve">  </w:t>
      </w:r>
    </w:p>
    <w:p w14:paraId="48D81036">
      <w:pPr>
        <w:rPr>
          <w:rFonts w:hint="eastAsia"/>
          <w:lang w:eastAsia="zh-CN"/>
        </w:rPr>
      </w:pPr>
      <w:r>
        <w:rPr>
          <w:rFonts w:hint="eastAsia"/>
          <w:lang w:eastAsia="zh-CN"/>
        </w:rPr>
        <w:t>药品名称：</w:t>
      </w:r>
      <w:r>
        <w:rPr>
          <w:rFonts w:hint="eastAsia"/>
        </w:rPr>
        <w:t>生脉饮</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糖尿病患者及有高血压、心脏病、肝病、肾病等慢性病严重者应在医师指导下服用生脉饮。4.儿童、孕妇、哺乳期妇女应在医师指导下服用。5.心悸气短严重者应去医院就诊。6.服药4周症状无缓解，应去医院就诊。7.对本品过敏者禁用，过敏体质者慎用。8.本品性状发生改变时禁止使用。9.儿童必须在成人监护下使用。10.请将本品放在儿童不能接触的地方。11.如正在使用其他药品，使用生脉饮前请咨询医师或药师。</w:t>
      </w:r>
      <w:r>
        <w:rPr>
          <w:rFonts w:hint="eastAsia"/>
          <w:lang w:eastAsia="zh-CN"/>
        </w:rPr>
        <w:t xml:space="preserve">  </w:t>
      </w:r>
    </w:p>
    <w:p w14:paraId="65A7189F">
      <w:pPr>
        <w:rPr>
          <w:rFonts w:hint="eastAsia"/>
          <w:lang w:eastAsia="zh-CN"/>
        </w:rPr>
      </w:pPr>
      <w:r>
        <w:rPr>
          <w:rFonts w:hint="eastAsia"/>
          <w:lang w:eastAsia="zh-CN"/>
        </w:rPr>
        <w:t>药品名称：</w:t>
      </w:r>
      <w:r>
        <w:rPr>
          <w:rFonts w:hint="eastAsia"/>
        </w:rPr>
        <w:t>壮腰健肾片</w:t>
      </w:r>
      <w:r>
        <w:rPr>
          <w:rFonts w:hint="eastAsia"/>
          <w:lang w:eastAsia="zh-CN"/>
        </w:rPr>
        <w:t xml:space="preserve"> </w:t>
      </w:r>
      <w:r>
        <w:rPr>
          <w:rFonts w:hint="eastAsia"/>
        </w:rPr>
        <w:t>适应症：壮腰健肾，养血，祛风湿。用于肾亏腰痛，膝软无力，神经衰弱，小便频数，风湿骨痛。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禁忌：孕妇忌服，儿童禁用星宝壮腰健肾片。</w:t>
      </w:r>
      <w:r>
        <w:rPr>
          <w:rFonts w:hint="eastAsia"/>
          <w:lang w:eastAsia="zh-CN"/>
        </w:rPr>
        <w:t xml:space="preserve"> </w:t>
      </w:r>
      <w:r>
        <w:rPr>
          <w:rFonts w:hint="eastAsia"/>
        </w:rPr>
        <w:t>注意事项：1.忌生冷食物。2.外感或实热内盛者不宜服用。3.星宝壮腰健肾片宜饭前服用。4.按照用法用量服用，年老体弱者、高血压、糖尿病患者应在医师指导下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星宝壮腰健肾片前请咨询医师或药师。</w:t>
      </w:r>
      <w:r>
        <w:rPr>
          <w:rFonts w:hint="eastAsia"/>
          <w:lang w:eastAsia="zh-CN"/>
        </w:rPr>
        <w:t xml:space="preserve">  </w:t>
      </w:r>
    </w:p>
    <w:p w14:paraId="600D6BEB">
      <w:pPr>
        <w:rPr>
          <w:rFonts w:hint="eastAsia"/>
          <w:lang w:eastAsia="zh-CN"/>
        </w:rPr>
      </w:pPr>
      <w:r>
        <w:rPr>
          <w:rFonts w:hint="eastAsia"/>
          <w:lang w:eastAsia="zh-CN"/>
        </w:rPr>
        <w:t>药品名称：</w:t>
      </w:r>
      <w:r>
        <w:rPr>
          <w:rFonts w:hint="eastAsia"/>
        </w:rPr>
        <w:t>地丁三味汤散</w:t>
      </w:r>
      <w:r>
        <w:rPr>
          <w:rFonts w:hint="eastAsia"/>
          <w:lang w:eastAsia="zh-CN"/>
        </w:rPr>
        <w:t xml:space="preserve"> </w:t>
      </w:r>
      <w:r>
        <w:rPr>
          <w:rFonts w:hint="eastAsia"/>
        </w:rPr>
        <w:t>适应症：活血止痛。用于血热，头痛。</w:t>
      </w:r>
      <w:r>
        <w:rPr>
          <w:rFonts w:hint="eastAsia"/>
          <w:lang w:eastAsia="zh-CN"/>
        </w:rPr>
        <w:t xml:space="preserve"> </w:t>
      </w:r>
      <w:r>
        <w:rPr>
          <w:rFonts w:hint="eastAsia"/>
        </w:rPr>
        <w:t>用法用量：口服，一次3～5克，一日1～2次。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服用三天，症状无改善，应停止服用，并去医院就诊。2.孕妇慎用偏木通地丁三味汤散。3.按照用法用量服用，小儿、年老体弱者应在医师指导下服用。4.长期服用应向医师咨询。5.对本品过敏者禁用，过敏体质者慎用。6.本品性状发生改变时禁止使用。7.儿童必须在成人监护下使用。8.请将本品放在儿童不能接触的地方。9.如正在使用其他药品，使用偏木通地丁三味汤散前请咨询医师或药师。</w:t>
      </w:r>
      <w:r>
        <w:rPr>
          <w:rFonts w:hint="eastAsia"/>
          <w:lang w:eastAsia="zh-CN"/>
        </w:rPr>
        <w:t xml:space="preserve">  </w:t>
      </w:r>
    </w:p>
    <w:p w14:paraId="15140D70">
      <w:pPr>
        <w:rPr>
          <w:rFonts w:hint="eastAsia"/>
          <w:lang w:eastAsia="zh-CN"/>
        </w:rPr>
      </w:pPr>
      <w:r>
        <w:rPr>
          <w:rFonts w:hint="eastAsia"/>
          <w:lang w:eastAsia="zh-CN"/>
        </w:rPr>
        <w:t>药品名称：</w:t>
      </w:r>
      <w:r>
        <w:rPr>
          <w:rFonts w:hint="eastAsia"/>
        </w:rPr>
        <w:t>前列舒乐胶囊</w:t>
      </w:r>
      <w:r>
        <w:rPr>
          <w:rFonts w:hint="eastAsia"/>
          <w:lang w:eastAsia="zh-CN"/>
        </w:rPr>
        <w:t xml:space="preserve"> </w:t>
      </w:r>
      <w:r>
        <w:rPr>
          <w:rFonts w:hint="eastAsia"/>
        </w:rPr>
        <w:t>适应症：补肾益气，化瘀通淋。用于肾脾双虚，气滞血瘀，前列腺增生，慢性前列腺炎；面色晃白，神疲乏力，腰膝疲软无力，小腹坠胀，小便不爽，点滴不出，或尿频、尿急、尿道涩痛。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注意事项：需加大剂量服用前列舒乐胶囊时，请遵医嘱。</w:t>
      </w:r>
      <w:r>
        <w:rPr>
          <w:rFonts w:hint="eastAsia"/>
          <w:lang w:eastAsia="zh-CN"/>
        </w:rPr>
        <w:t xml:space="preserve">  </w:t>
      </w:r>
    </w:p>
    <w:p w14:paraId="0541DFE3">
      <w:pPr>
        <w:rPr>
          <w:rFonts w:hint="eastAsia"/>
          <w:lang w:eastAsia="zh-CN"/>
        </w:rPr>
      </w:pPr>
      <w:r>
        <w:rPr>
          <w:rFonts w:hint="eastAsia"/>
          <w:lang w:eastAsia="zh-CN"/>
        </w:rPr>
        <w:t>药品名称：</w:t>
      </w:r>
      <w:r>
        <w:rPr>
          <w:rFonts w:hint="eastAsia"/>
        </w:rPr>
        <w:t>肤痒颗粒</w:t>
      </w:r>
      <w:r>
        <w:rPr>
          <w:rFonts w:hint="eastAsia"/>
          <w:lang w:eastAsia="zh-CN"/>
        </w:rPr>
        <w:t xml:space="preserve"> </w:t>
      </w:r>
      <w:r>
        <w:rPr>
          <w:rFonts w:hint="eastAsia"/>
        </w:rPr>
        <w:t>适应症：祛风活血，除湿止痒。用于皮肤瘙痒病，荨麻疹。</w:t>
      </w:r>
      <w:r>
        <w:rPr>
          <w:rFonts w:hint="eastAsia"/>
          <w:lang w:eastAsia="zh-CN"/>
        </w:rPr>
        <w:t xml:space="preserve"> </w:t>
      </w:r>
      <w:r>
        <w:rPr>
          <w:rFonts w:hint="eastAsia"/>
        </w:rPr>
        <w:t>用法用量：开水冲服，一次9-18克(一次半袋~1袋)，一日3次。</w:t>
      </w:r>
      <w:r>
        <w:rPr>
          <w:rFonts w:hint="eastAsia"/>
          <w:lang w:eastAsia="zh-CN"/>
        </w:rPr>
        <w:t xml:space="preserve"> </w:t>
      </w:r>
      <w:r>
        <w:rPr>
          <w:rFonts w:hint="eastAsia"/>
        </w:rPr>
        <w:t>禁忌：孕妇忌服会康肤痒颗粒。</w:t>
      </w:r>
      <w:r>
        <w:rPr>
          <w:rFonts w:hint="eastAsia"/>
          <w:lang w:eastAsia="zh-CN"/>
        </w:rPr>
        <w:t xml:space="preserve"> </w:t>
      </w:r>
      <w:r>
        <w:rPr>
          <w:rFonts w:hint="eastAsia"/>
        </w:rPr>
        <w:t>注意事项：1.消化道溃疡者慎用。2.因肾病、糖尿病、黄疸、肿瘤等疾病引起的皮肤瘙痒，应以治疗病因为主，若需用会康肤痒颗粒时，应在医师指导下服用。3.按照用法用量服用，小儿应在医师指导下服用。4.服药期间如出现口唇发麻应立即停药。如皮肤出现红斑、丘疹、水疱等其他皮疹时，应去医院就诊。5.服用一周后，症状无改善者，应去医院就诊。6.对本品过敏者禁用，过敏体质者慎用。7.本品性状发生改变时禁止使用。8.儿童必须在成人监护下使用。9.请将本品放在儿童不能接触的地方。10.如正在使用其他药品，使用会康肤痒颗粒前请咨询医师或药师。</w:t>
      </w:r>
      <w:r>
        <w:rPr>
          <w:rFonts w:hint="eastAsia"/>
          <w:lang w:eastAsia="zh-CN"/>
        </w:rPr>
        <w:t xml:space="preserve">  </w:t>
      </w:r>
    </w:p>
    <w:p w14:paraId="452C0901">
      <w:pPr>
        <w:rPr>
          <w:rFonts w:hint="eastAsia"/>
          <w:lang w:eastAsia="zh-CN"/>
        </w:rPr>
      </w:pPr>
      <w:r>
        <w:rPr>
          <w:rFonts w:hint="eastAsia"/>
          <w:lang w:eastAsia="zh-CN"/>
        </w:rPr>
        <w:t>药品名称：</w:t>
      </w:r>
      <w:r>
        <w:rPr>
          <w:rFonts w:hint="eastAsia"/>
        </w:rPr>
        <w:t>香砂六君丸</w:t>
      </w:r>
      <w:r>
        <w:rPr>
          <w:rFonts w:hint="eastAsia"/>
          <w:lang w:eastAsia="zh-CN"/>
        </w:rPr>
        <w:t xml:space="preserve"> </w:t>
      </w:r>
      <w:r>
        <w:rPr>
          <w:rFonts w:hint="eastAsia"/>
        </w:rPr>
        <w:t>适应症：益气健脾，和胃。用于脾虚气滞，消化不良，嗳气食少，脘腹胀满，大便溏泄。</w:t>
      </w:r>
      <w:r>
        <w:rPr>
          <w:rFonts w:hint="eastAsia"/>
          <w:lang w:eastAsia="zh-CN"/>
        </w:rPr>
        <w:t xml:space="preserve"> </w:t>
      </w:r>
      <w:r>
        <w:rPr>
          <w:rFonts w:hint="eastAsia"/>
        </w:rPr>
        <w:t>用法用量：口服，一次12丸，一日3次。</w:t>
      </w:r>
      <w:r>
        <w:rPr>
          <w:rFonts w:hint="eastAsia"/>
          <w:lang w:eastAsia="zh-CN"/>
        </w:rPr>
        <w:t xml:space="preserve"> </w:t>
      </w:r>
      <w:r>
        <w:rPr>
          <w:rFonts w:hint="eastAsia"/>
        </w:rPr>
        <w:t>禁忌：孕妇忌服香砂六君丸。</w:t>
      </w:r>
      <w:r>
        <w:rPr>
          <w:rFonts w:hint="eastAsia"/>
          <w:lang w:eastAsia="zh-CN"/>
        </w:rPr>
        <w:t xml:space="preserve"> </w:t>
      </w:r>
      <w:r>
        <w:rPr>
          <w:rFonts w:hint="eastAsia"/>
        </w:rPr>
        <w:t>注意事项：1.忌食生冷油腻不易消化食物。2.香砂六君丸不适用于口干、舌少津、大便干者。3.不适用于急性胃肠炎、主要表现为恶心、呕吐、大便水泻频频，脘腹作痛。4.小儿用法用量，请咨询医师或药师。5.服药三天症状无改善，或出现其他症状时，应立即停用并到医院诊治。6．对本品过敏者禁用，过敏体质者慎用。7. 本品性状发生改变时禁止使用。8.儿童必须在成人监护下使用。9. 请将本品放在儿童不能接触的地方。10. 如正在使用其他药品，使用香砂六君丸前请咨询医师或药师。</w:t>
      </w:r>
      <w:r>
        <w:rPr>
          <w:rFonts w:hint="eastAsia"/>
          <w:lang w:eastAsia="zh-CN"/>
        </w:rPr>
        <w:t xml:space="preserve">  </w:t>
      </w:r>
    </w:p>
    <w:p w14:paraId="44312596">
      <w:pPr>
        <w:rPr>
          <w:rFonts w:hint="eastAsia"/>
          <w:lang w:eastAsia="zh-CN"/>
        </w:rPr>
      </w:pPr>
      <w:r>
        <w:rPr>
          <w:rFonts w:hint="eastAsia"/>
          <w:lang w:eastAsia="zh-CN"/>
        </w:rPr>
        <w:t>药品名称：</w:t>
      </w:r>
      <w:r>
        <w:rPr>
          <w:rFonts w:hint="eastAsia"/>
        </w:rPr>
        <w:t>明目地黄丸</w:t>
      </w:r>
      <w:r>
        <w:rPr>
          <w:rFonts w:hint="eastAsia"/>
          <w:lang w:eastAsia="zh-CN"/>
        </w:rPr>
        <w:t xml:space="preserve"> </w:t>
      </w:r>
      <w:r>
        <w:rPr>
          <w:rFonts w:hint="eastAsia"/>
        </w:rPr>
        <w:t>适应症：滋肾，养肝，明目。用于肝肾阴虚，目涩畏光，视物模糊，迎风流泪。</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禁忌：暴发火眼者忌用明目地黄丸，其表现为眼白充血发红，怕光、流泪、眼屎多。</w:t>
      </w:r>
      <w:r>
        <w:rPr>
          <w:rFonts w:hint="eastAsia"/>
          <w:lang w:eastAsia="zh-CN"/>
        </w:rPr>
        <w:t xml:space="preserve"> </w:t>
      </w:r>
      <w:r>
        <w:rPr>
          <w:rFonts w:hint="eastAsia"/>
        </w:rPr>
        <w:t>注意事项：1、儿童应用时应先到医院检查眼部情况，如无其它眼病方可服用。2、如有迎风流泪，又有视力急剧下降，应去医院就诊。3、按照用法用量服用，治疗一周后症状未改善，应去医院就诊。4、对本品过敏者禁用，过敏体质者慎用。5、本品性状发生改变时禁止使用。6、儿童必须在成人监护下使用。7、请将本品放在儿童不能接触的地方。8、如正在使用其他药品，使用明目地黄丸前请咨询医师或药师。</w:t>
      </w:r>
      <w:r>
        <w:rPr>
          <w:rFonts w:hint="eastAsia"/>
          <w:lang w:eastAsia="zh-CN"/>
        </w:rPr>
        <w:t xml:space="preserve">  </w:t>
      </w:r>
    </w:p>
    <w:p w14:paraId="6B3EEACF">
      <w:pPr>
        <w:rPr>
          <w:rFonts w:hint="eastAsia"/>
          <w:lang w:eastAsia="zh-CN"/>
        </w:rPr>
      </w:pPr>
      <w:r>
        <w:rPr>
          <w:rFonts w:hint="eastAsia"/>
          <w:lang w:eastAsia="zh-CN"/>
        </w:rPr>
        <w:t>药品名称：</w:t>
      </w:r>
      <w:r>
        <w:rPr>
          <w:rFonts w:hint="eastAsia"/>
        </w:rPr>
        <w:t>知柏地黄丸</w:t>
      </w:r>
      <w:r>
        <w:rPr>
          <w:rFonts w:hint="eastAsia"/>
          <w:lang w:eastAsia="zh-CN"/>
        </w:rPr>
        <w:t xml:space="preserve"> </w:t>
      </w:r>
      <w:r>
        <w:rPr>
          <w:rFonts w:hint="eastAsia"/>
        </w:rPr>
        <w:t>适应症：滋阴清热。用于潮热盗汗，耳鸣遗精，口干咽燥。</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虚寒性病证患者不适用知柏地黄丸，其表现为怕冷，手足凉，喜热饮。3.不宜和感冒类药同时服用。4.本品宜空腹或饭前服用开水或淡盐水送服。5.服药一周症状无改善，应去医院就诊。6.按照用法用量服用，小儿应在医师指导下服用。7.对本品过敏者禁用，过敏体质者慎用。8.本品性状发生改变时禁止使用。9.儿童必须在成人监护下使用。10.请将本品放在儿童不能接触的地方。11.如正在使用其他药品，使用知柏地黄丸前请咨询医师或药师。</w:t>
      </w:r>
      <w:r>
        <w:rPr>
          <w:rFonts w:hint="eastAsia"/>
          <w:lang w:eastAsia="zh-CN"/>
        </w:rPr>
        <w:t xml:space="preserve">  </w:t>
      </w:r>
    </w:p>
    <w:p w14:paraId="7F6AA723">
      <w:pPr>
        <w:rPr>
          <w:rFonts w:hint="eastAsia"/>
          <w:lang w:eastAsia="zh-CN"/>
        </w:rPr>
      </w:pPr>
      <w:r>
        <w:rPr>
          <w:rFonts w:hint="eastAsia"/>
          <w:lang w:eastAsia="zh-CN"/>
        </w:rPr>
        <w:t>药品名称：</w:t>
      </w:r>
      <w:r>
        <w:rPr>
          <w:rFonts w:hint="eastAsia"/>
        </w:rPr>
        <w:t>清火栀麦片</w:t>
      </w:r>
      <w:r>
        <w:rPr>
          <w:rFonts w:hint="eastAsia"/>
          <w:lang w:eastAsia="zh-CN"/>
        </w:rPr>
        <w:t xml:space="preserve"> </w:t>
      </w:r>
      <w:r>
        <w:rPr>
          <w:rFonts w:hint="eastAsia"/>
        </w:rPr>
        <w:t>适应症：清热解毒，凉血消肿。用于肺胃热盛所致的咽喉肿痛、发热、牙痛、目赤。</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红会清火栀麦片期间同时服用滋补性中药。3.有高血压、心脏病、肝病、糖尿病、肾病等慢性病严重者应在医师指导下服用。4.儿童、孕妇、哺乳期妇女、年老体弱及脾虚便溏者应在医师指导下服用。5.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红会清火栀麦片前请咨询医师或药师。</w:t>
      </w:r>
      <w:r>
        <w:rPr>
          <w:rFonts w:hint="eastAsia"/>
          <w:lang w:eastAsia="zh-CN"/>
        </w:rPr>
        <w:t xml:space="preserve">  </w:t>
      </w:r>
    </w:p>
    <w:p w14:paraId="3D39879B">
      <w:pPr>
        <w:rPr>
          <w:rFonts w:hint="eastAsia"/>
          <w:lang w:eastAsia="zh-CN"/>
        </w:rPr>
      </w:pPr>
      <w:r>
        <w:rPr>
          <w:rFonts w:hint="eastAsia"/>
          <w:lang w:eastAsia="zh-CN"/>
        </w:rPr>
        <w:t>药品名称：</w:t>
      </w:r>
      <w:r>
        <w:rPr>
          <w:rFonts w:hint="eastAsia"/>
        </w:rPr>
        <w:t>石斛夜光丸</w:t>
      </w:r>
      <w:r>
        <w:rPr>
          <w:rFonts w:hint="eastAsia"/>
          <w:lang w:eastAsia="zh-CN"/>
        </w:rPr>
        <w:t xml:space="preserve"> </w:t>
      </w:r>
      <w:r>
        <w:rPr>
          <w:rFonts w:hint="eastAsia"/>
        </w:rPr>
        <w:t>适应症：滋阴补肾，清肝明目。用于肝肾两亏，阴虚火旺所致的内障目暗，视物昏花。</w:t>
      </w:r>
      <w:r>
        <w:rPr>
          <w:rFonts w:hint="eastAsia"/>
          <w:lang w:eastAsia="zh-CN"/>
        </w:rPr>
        <w:t xml:space="preserve"> </w:t>
      </w:r>
      <w:r>
        <w:rPr>
          <w:rFonts w:hint="eastAsia"/>
        </w:rPr>
        <w:t>用法用量：口服，水蜜丸一次一袋，一日2次。</w:t>
      </w:r>
      <w:r>
        <w:rPr>
          <w:rFonts w:hint="eastAsia"/>
          <w:lang w:eastAsia="zh-CN"/>
        </w:rPr>
        <w:t xml:space="preserve"> </w:t>
      </w:r>
      <w:r>
        <w:rPr>
          <w:rFonts w:hint="eastAsia"/>
        </w:rPr>
        <w:t>禁忌：糖尿病患者禁服黄金视宝石斛夜光丸。</w:t>
      </w:r>
      <w:r>
        <w:rPr>
          <w:rFonts w:hint="eastAsia"/>
          <w:lang w:eastAsia="zh-CN"/>
        </w:rPr>
        <w:t xml:space="preserve"> </w:t>
      </w:r>
      <w:r>
        <w:rPr>
          <w:rFonts w:hint="eastAsia"/>
        </w:rPr>
        <w:t>注意事项：1.忌烟、酒、辛辣刺激性食物。2.有高血压、心脏病、肝病、糖尿病、肾病等慢性病严重者应在医师指导下服用黄金视宝石斛夜光丸。3.孕妇、哺乳期妇女及脾虚便溏者应在医师指导下服用。4.本品适用于早期圆翳内障（老年性白内障）。5.服药2周症状无缓解，应去医院就诊。6.对本品过敏者禁用，过敏体质者慎用。7.本品性状发生改变时禁止使用。8.请将本品放在儿童不能接触的地方。9.如正在使用其他药品，使用黄金视宝石斛夜光丸前请咨询医师或药师。</w:t>
      </w:r>
      <w:r>
        <w:rPr>
          <w:rFonts w:hint="eastAsia"/>
          <w:lang w:eastAsia="zh-CN"/>
        </w:rPr>
        <w:t xml:space="preserve">  </w:t>
      </w:r>
    </w:p>
    <w:p w14:paraId="7B7C8461">
      <w:pPr>
        <w:rPr>
          <w:rFonts w:hint="eastAsia"/>
          <w:lang w:eastAsia="zh-CN"/>
        </w:rPr>
      </w:pPr>
      <w:r>
        <w:rPr>
          <w:rFonts w:hint="eastAsia"/>
          <w:lang w:eastAsia="zh-CN"/>
        </w:rPr>
        <w:t>药品名称：</w:t>
      </w:r>
      <w:r>
        <w:rPr>
          <w:rFonts w:hint="eastAsia"/>
        </w:rPr>
        <w:t>鹿茸口服液</w:t>
      </w:r>
      <w:r>
        <w:rPr>
          <w:rFonts w:hint="eastAsia"/>
          <w:lang w:eastAsia="zh-CN"/>
        </w:rPr>
        <w:t xml:space="preserve"> </w:t>
      </w:r>
      <w:r>
        <w:rPr>
          <w:rFonts w:hint="eastAsia"/>
        </w:rPr>
        <w:t>适应症：温肾，生精养血，补髓健骨。用于畏寒无力，血虚眩晕，腰膝痿软。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禁忌：孕妇禁用小K斯鹿茸口服液。</w:t>
      </w:r>
      <w:r>
        <w:rPr>
          <w:rFonts w:hint="eastAsia"/>
          <w:lang w:eastAsia="zh-CN"/>
        </w:rPr>
        <w:t xml:space="preserve"> </w:t>
      </w:r>
      <w:r>
        <w:rPr>
          <w:rFonts w:hint="eastAsia"/>
        </w:rPr>
        <w:t>注意事项：1.忌油腻食物。2.外感或实热内盛者不宜服用小K斯鹿茸口服液。3.高血压、糖尿病患者应在医师指导下服用。4.本品宜饭前服用。5.服用二周后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小K斯鹿茸口服液前请咨询医师或药师。</w:t>
      </w:r>
      <w:r>
        <w:rPr>
          <w:rFonts w:hint="eastAsia"/>
          <w:lang w:eastAsia="zh-CN"/>
        </w:rPr>
        <w:t xml:space="preserve">  </w:t>
      </w:r>
    </w:p>
    <w:p w14:paraId="04194A38">
      <w:pPr>
        <w:rPr>
          <w:rFonts w:hint="eastAsia"/>
          <w:lang w:eastAsia="zh-CN"/>
        </w:rPr>
      </w:pPr>
      <w:r>
        <w:rPr>
          <w:rFonts w:hint="eastAsia"/>
          <w:lang w:eastAsia="zh-CN"/>
        </w:rPr>
        <w:t>药品名称：</w:t>
      </w:r>
      <w:r>
        <w:rPr>
          <w:rFonts w:hint="eastAsia"/>
        </w:rPr>
        <w:t>心脑康胶囊</w:t>
      </w:r>
      <w:r>
        <w:rPr>
          <w:rFonts w:hint="eastAsia"/>
          <w:lang w:eastAsia="zh-CN"/>
        </w:rPr>
        <w:t xml:space="preserve"> </w:t>
      </w:r>
      <w:r>
        <w:rPr>
          <w:rFonts w:hint="eastAsia"/>
        </w:rPr>
        <w:t>适应症：活血化瘀，通窍止痛。用于淤血阻络所致的胸痹、眩晕，症见胸闷、心前区刺痛、眩晕、头痛；冠心病心绞痛、脑动脉硬化见上述症候者。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禁忌：孕妇禁用慷心心脑康胶囊。</w:t>
      </w:r>
      <w:r>
        <w:rPr>
          <w:rFonts w:hint="eastAsia"/>
          <w:lang w:eastAsia="zh-CN"/>
        </w:rPr>
        <w:t xml:space="preserve"> </w:t>
      </w:r>
      <w:r>
        <w:rPr>
          <w:rFonts w:hint="eastAsia"/>
        </w:rPr>
        <w:t>注意事项：</w:t>
      </w:r>
      <w:r>
        <w:rPr>
          <w:rFonts w:hint="eastAsia"/>
          <w:lang w:eastAsia="zh-CN"/>
        </w:rPr>
        <w:t xml:space="preserve">  </w:t>
      </w:r>
    </w:p>
    <w:p w14:paraId="480863CD">
      <w:pPr>
        <w:rPr>
          <w:rFonts w:hint="eastAsia"/>
          <w:lang w:eastAsia="zh-CN"/>
        </w:rPr>
      </w:pPr>
      <w:r>
        <w:rPr>
          <w:rFonts w:hint="eastAsia"/>
          <w:lang w:eastAsia="zh-CN"/>
        </w:rPr>
        <w:t>药品名称：</w:t>
      </w:r>
      <w:r>
        <w:rPr>
          <w:rFonts w:hint="eastAsia"/>
        </w:rPr>
        <w:t>舒筋活络丸</w:t>
      </w:r>
      <w:r>
        <w:rPr>
          <w:rFonts w:hint="eastAsia"/>
          <w:lang w:eastAsia="zh-CN"/>
        </w:rPr>
        <w:t xml:space="preserve"> </w:t>
      </w:r>
      <w:r>
        <w:rPr>
          <w:rFonts w:hint="eastAsia"/>
        </w:rPr>
        <w:t>适应症：驱风祛湿，舒筋活络。用于一般骨节风痛，腰膝酸痛。</w:t>
      </w:r>
      <w:r>
        <w:rPr>
          <w:rFonts w:hint="eastAsia"/>
          <w:lang w:eastAsia="zh-CN"/>
        </w:rPr>
        <w:t xml:space="preserve"> </w:t>
      </w:r>
      <w:r>
        <w:rPr>
          <w:rFonts w:hint="eastAsia"/>
        </w:rPr>
        <w:t>用法用量：口服，一次1~2丸，一日1~2次，用温开水或姜汤送服。</w:t>
      </w:r>
      <w:r>
        <w:rPr>
          <w:rFonts w:hint="eastAsia"/>
          <w:lang w:eastAsia="zh-CN"/>
        </w:rPr>
        <w:t xml:space="preserve"> </w:t>
      </w:r>
      <w:r>
        <w:rPr>
          <w:rFonts w:hint="eastAsia"/>
        </w:rPr>
        <w:t>禁忌：孕妇忌服古连太舒筋活络丸。</w:t>
      </w:r>
      <w:r>
        <w:rPr>
          <w:rFonts w:hint="eastAsia"/>
          <w:lang w:eastAsia="zh-CN"/>
        </w:rPr>
        <w:t xml:space="preserve"> </w:t>
      </w:r>
      <w:r>
        <w:rPr>
          <w:rFonts w:hint="eastAsia"/>
        </w:rPr>
        <w:t>注意事项：1.忌烟、酒及辛辣、生冷、油腻食物。2.高血压、心脏病、肝病、糖尿病、肾病等慢性病严重者应咨询医师后服用。3.按照用法用量服用，小儿、年老体虚者应在医师指导下服用。4.对本品过敏者禁用，过敏体质者慎用。5.本品性状发生改变时禁止使用。6.儿童必须在成人监护下使用。7.请将本品放在儿童不能接触的地方。8.如正在使用其他药品，使用古连太舒筋活络丸前请咨询医师或药师。</w:t>
      </w:r>
      <w:r>
        <w:rPr>
          <w:rFonts w:hint="eastAsia"/>
          <w:lang w:eastAsia="zh-CN"/>
        </w:rPr>
        <w:t xml:space="preserve">  </w:t>
      </w:r>
    </w:p>
    <w:p w14:paraId="1125AB32">
      <w:pPr>
        <w:rPr>
          <w:rFonts w:hint="eastAsia"/>
          <w:lang w:eastAsia="zh-CN"/>
        </w:rPr>
      </w:pPr>
      <w:r>
        <w:rPr>
          <w:rFonts w:hint="eastAsia"/>
          <w:lang w:eastAsia="zh-CN"/>
        </w:rPr>
        <w:t>药品名称：</w:t>
      </w:r>
      <w:r>
        <w:rPr>
          <w:rFonts w:hint="eastAsia"/>
        </w:rPr>
        <w:t>止咳宁嗽胶囊</w:t>
      </w:r>
      <w:r>
        <w:rPr>
          <w:rFonts w:hint="eastAsia"/>
          <w:lang w:eastAsia="zh-CN"/>
        </w:rPr>
        <w:t xml:space="preserve"> </w:t>
      </w:r>
      <w:r>
        <w:rPr>
          <w:rFonts w:hint="eastAsia"/>
        </w:rPr>
        <w:t>适应症：疏风散寒，宣肺解表，镇咳祛痰。用于风寒咳嗽，呕吐，咽喉肿痛。</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先大止咳宁嗽胶囊适用于风寒咳嗽，其表现为咳嗽声重，气急，咳痰稀薄色白，常伴鼻塞，流清涕。3．支气管扩张、肺脓疡、肺心病、肺结核患者应在医师指导下服用。4．服用三天病证无改善，应停止服用，去医院就诊。5.服药期间，若患者出现高烧，体温超过38C,或出现喘促气急者，或咳嗽加重，痰量明显增多者应到医院就诊。6．高血压、心脏病患者慎用。7．本品不宜长期服用，儿童、孕妇、体质虚弱者慎用。8．对本品过敏者禁用，过敏体质者慎用。9．药品性状发生改变时禁止服用。10.儿童必须在成人监护下使用。11．请将此药品放在儿童不能接触的地方。12．如正在服用其他药品，使用先大止咳宁嗽胶囊前请咨询医师或药师。</w:t>
      </w:r>
      <w:r>
        <w:rPr>
          <w:rFonts w:hint="eastAsia"/>
          <w:lang w:eastAsia="zh-CN"/>
        </w:rPr>
        <w:t xml:space="preserve">  </w:t>
      </w:r>
    </w:p>
    <w:p w14:paraId="135F4B5C">
      <w:pPr>
        <w:rPr>
          <w:rFonts w:hint="eastAsia"/>
          <w:lang w:eastAsia="zh-CN"/>
        </w:rPr>
      </w:pPr>
      <w:r>
        <w:rPr>
          <w:rFonts w:hint="eastAsia"/>
          <w:lang w:eastAsia="zh-CN"/>
        </w:rPr>
        <w:t>药品名称：</w:t>
      </w:r>
      <w:r>
        <w:rPr>
          <w:rFonts w:hint="eastAsia"/>
        </w:rPr>
        <w:t>灵芝胶囊</w:t>
      </w:r>
      <w:r>
        <w:rPr>
          <w:rFonts w:hint="eastAsia"/>
          <w:lang w:eastAsia="zh-CN"/>
        </w:rPr>
        <w:t xml:space="preserve"> </w:t>
      </w:r>
      <w:r>
        <w:rPr>
          <w:rFonts w:hint="eastAsia"/>
        </w:rPr>
        <w:t>适应症：宁心安神，健脾和胃。用于失眠健忘，身体虚弱，神经衰弱。</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禁忌：外感发热患者忌服必严壹号灵芝胶囊。</w:t>
      </w:r>
      <w:r>
        <w:rPr>
          <w:rFonts w:hint="eastAsia"/>
          <w:lang w:eastAsia="zh-CN"/>
        </w:rPr>
        <w:t xml:space="preserve"> </w:t>
      </w:r>
      <w:r>
        <w:rPr>
          <w:rFonts w:hint="eastAsia"/>
        </w:rPr>
        <w:t>注意事项：1.本品宜餐后服。2.服本品一周后症状未见改善，或症状加重者，应立即停药并去医院就诊。3.对本品过敏者禁用，过敏体质者慎用必严壹号灵芝胶囊。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71C9C18">
      <w:pPr>
        <w:rPr>
          <w:rFonts w:hint="eastAsia"/>
          <w:lang w:eastAsia="zh-CN"/>
        </w:rPr>
      </w:pPr>
      <w:r>
        <w:rPr>
          <w:rFonts w:hint="eastAsia"/>
          <w:lang w:eastAsia="zh-CN"/>
        </w:rPr>
        <w:t>药品名称：</w:t>
      </w:r>
      <w:r>
        <w:rPr>
          <w:rFonts w:hint="eastAsia"/>
        </w:rPr>
        <w:t>甘和茶</w:t>
      </w:r>
      <w:r>
        <w:rPr>
          <w:rFonts w:hint="eastAsia"/>
          <w:lang w:eastAsia="zh-CN"/>
        </w:rPr>
        <w:t xml:space="preserve"> </w:t>
      </w:r>
      <w:r>
        <w:rPr>
          <w:rFonts w:hint="eastAsia"/>
        </w:rPr>
        <w:t>适应症：清暑散热，生津止渴。用于感冒发热，中暑口渴，预防感冒。</w:t>
      </w:r>
      <w:r>
        <w:rPr>
          <w:rFonts w:hint="eastAsia"/>
          <w:lang w:eastAsia="zh-CN"/>
        </w:rPr>
        <w:t xml:space="preserve"> </w:t>
      </w:r>
      <w:r>
        <w:rPr>
          <w:rFonts w:hint="eastAsia"/>
        </w:rPr>
        <w:t>用法用量：泡服，一次1袋。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甘和茶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及哺乳期妇女应在医师指导下服用。7.对本品过敏者禁用，过敏体质者慎用。8.本品性状发生改变时禁止使用。9.儿童必须在成人监护下使用。10.请将本品放在儿童不能接触的地方。11.如正在使用其他药品，使用甘和茶前请咨询医师或药师。</w:t>
      </w:r>
      <w:r>
        <w:rPr>
          <w:rFonts w:hint="eastAsia"/>
          <w:lang w:eastAsia="zh-CN"/>
        </w:rPr>
        <w:t xml:space="preserve">  </w:t>
      </w:r>
    </w:p>
    <w:p w14:paraId="4FFDD8E8">
      <w:pPr>
        <w:rPr>
          <w:rFonts w:hint="eastAsia"/>
          <w:lang w:eastAsia="zh-CN"/>
        </w:rPr>
      </w:pPr>
      <w:r>
        <w:rPr>
          <w:rFonts w:hint="eastAsia"/>
          <w:lang w:eastAsia="zh-CN"/>
        </w:rPr>
        <w:t>药品名称：</w:t>
      </w:r>
      <w:r>
        <w:rPr>
          <w:rFonts w:hint="eastAsia"/>
        </w:rPr>
        <w:t>复明片</w:t>
      </w:r>
      <w:r>
        <w:rPr>
          <w:rFonts w:hint="eastAsia"/>
          <w:lang w:eastAsia="zh-CN"/>
        </w:rPr>
        <w:t xml:space="preserve"> </w:t>
      </w:r>
      <w:r>
        <w:rPr>
          <w:rFonts w:hint="eastAsia"/>
        </w:rPr>
        <w:t>适应症：滋补肝肾，养阴生津，清肝明目。用于肝肾阴虚所致的羞明畏光、视物模糊；青光眼，初、中期白内障见上述证候者。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注意事项：孕妇慎用复明片；忌食辛辣刺激食物。</w:t>
      </w:r>
      <w:r>
        <w:rPr>
          <w:rFonts w:hint="eastAsia"/>
          <w:lang w:eastAsia="zh-CN"/>
        </w:rPr>
        <w:t xml:space="preserve">  </w:t>
      </w:r>
    </w:p>
    <w:p w14:paraId="700AC0E0">
      <w:pPr>
        <w:rPr>
          <w:rFonts w:hint="eastAsia"/>
          <w:lang w:eastAsia="zh-CN"/>
        </w:rPr>
      </w:pPr>
      <w:r>
        <w:rPr>
          <w:rFonts w:hint="eastAsia"/>
          <w:lang w:eastAsia="zh-CN"/>
        </w:rPr>
        <w:t>药品名称：</w:t>
      </w:r>
      <w:r>
        <w:rPr>
          <w:rFonts w:hint="eastAsia"/>
        </w:rPr>
        <w:t>血塞通分散片</w:t>
      </w:r>
      <w:r>
        <w:rPr>
          <w:rFonts w:hint="eastAsia"/>
          <w:lang w:eastAsia="zh-CN"/>
        </w:rPr>
        <w:t xml:space="preserve"> </w:t>
      </w:r>
      <w:r>
        <w:rPr>
          <w:rFonts w:hint="eastAsia"/>
        </w:rPr>
        <w:t>适应症：活血祛瘀，通脉活络。用于脑络瘀阻，中风偏瘫，心脉瘀阻，胸痹心痛；脑血管病后遗症，冠心病心绞痛属上述证候者。</w:t>
      </w:r>
      <w:r>
        <w:rPr>
          <w:rFonts w:hint="eastAsia"/>
          <w:lang w:eastAsia="zh-CN"/>
        </w:rPr>
        <w:t xml:space="preserve"> </w:t>
      </w:r>
      <w:r>
        <w:rPr>
          <w:rFonts w:hint="eastAsia"/>
        </w:rPr>
        <w:t>用法用量：口服，一次50～100mg，一日3次。</w:t>
      </w:r>
      <w:r>
        <w:rPr>
          <w:rFonts w:hint="eastAsia"/>
          <w:lang w:eastAsia="zh-CN"/>
        </w:rPr>
        <w:t xml:space="preserve"> </w:t>
      </w:r>
      <w:r>
        <w:rPr>
          <w:rFonts w:hint="eastAsia"/>
        </w:rPr>
        <w:t>禁忌：对人参、三七过敏者禁用血塞通分散片。</w:t>
      </w:r>
      <w:r>
        <w:rPr>
          <w:rFonts w:hint="eastAsia"/>
          <w:lang w:eastAsia="zh-CN"/>
        </w:rPr>
        <w:t xml:space="preserve"> </w:t>
      </w:r>
      <w:r>
        <w:rPr>
          <w:rFonts w:hint="eastAsia"/>
        </w:rPr>
        <w:t>注意事项：孕妇慎用血塞通分散片。</w:t>
      </w:r>
      <w:r>
        <w:rPr>
          <w:rFonts w:hint="eastAsia"/>
          <w:lang w:eastAsia="zh-CN"/>
        </w:rPr>
        <w:t xml:space="preserve">  </w:t>
      </w:r>
    </w:p>
    <w:p w14:paraId="3827D66E">
      <w:pPr>
        <w:rPr>
          <w:rFonts w:hint="eastAsia"/>
          <w:lang w:eastAsia="zh-CN"/>
        </w:rPr>
      </w:pPr>
      <w:r>
        <w:rPr>
          <w:rFonts w:hint="eastAsia"/>
          <w:lang w:eastAsia="zh-CN"/>
        </w:rPr>
        <w:t>药品名称：</w:t>
      </w:r>
      <w:r>
        <w:rPr>
          <w:rFonts w:hint="eastAsia"/>
        </w:rPr>
        <w:t>小儿感冒退热糖浆</w:t>
      </w:r>
      <w:r>
        <w:rPr>
          <w:rFonts w:hint="eastAsia"/>
          <w:lang w:eastAsia="zh-CN"/>
        </w:rPr>
        <w:t xml:space="preserve"> </w:t>
      </w:r>
      <w:r>
        <w:rPr>
          <w:rFonts w:hint="eastAsia"/>
        </w:rPr>
        <w:t>适应症：清热解毒，疏风解表。用于伤风感冒，畏冷发热，咽喉肿痛，头痛咳嗽。</w:t>
      </w:r>
      <w:r>
        <w:rPr>
          <w:rFonts w:hint="eastAsia"/>
          <w:lang w:eastAsia="zh-CN"/>
        </w:rPr>
        <w:t xml:space="preserve"> </w:t>
      </w:r>
      <w:r>
        <w:rPr>
          <w:rFonts w:hint="eastAsia"/>
        </w:rPr>
        <w:t>用法用量：口服，2个月至一岁一次4毫升，二至五岁一次6毫升，六至八岁一次8毫升，九至十岁一次10毫升，一日3～4次。</w:t>
      </w:r>
      <w:r>
        <w:rPr>
          <w:rFonts w:hint="eastAsia"/>
          <w:lang w:eastAsia="zh-CN"/>
        </w:rPr>
        <w:t xml:space="preserve"> </w:t>
      </w:r>
      <w:r>
        <w:rPr>
          <w:rFonts w:hint="eastAsia"/>
        </w:rPr>
        <w:t>禁忌：糖尿病患儿禁服小儿感冒退热糖浆。</w:t>
      </w:r>
      <w:r>
        <w:rPr>
          <w:rFonts w:hint="eastAsia"/>
          <w:lang w:eastAsia="zh-CN"/>
        </w:rPr>
        <w:t xml:space="preserve"> </w:t>
      </w:r>
      <w:r>
        <w:rPr>
          <w:rFonts w:hint="eastAsia"/>
        </w:rPr>
        <w:t>注意事项：1.忌食辛辣、生冷、油腻食物。2.婴儿应在医师指导下服用小儿感冒退热糖浆。3.风寒感冒者不适用，表现为发热畏冷、肢凉、流清涕，咽不红者。4.本品适用于小儿风热感冒轻证，若见高热者应及时去医院就诊。5.脾虚易腹泻者慎服。6.服药3天症状无缓解，应去医院就诊。7.对本品过敏者禁用，过敏体质者慎用。8．本品性状发生改变时禁止使用。9.儿童必须在成人监护下使用。10．请将本品放在儿童不能接触的地方。11．如正在使用其他药品，使用小儿感冒退热糖浆前请咨询医师或药师。</w:t>
      </w:r>
      <w:r>
        <w:rPr>
          <w:rFonts w:hint="eastAsia"/>
          <w:lang w:eastAsia="zh-CN"/>
        </w:rPr>
        <w:t xml:space="preserve">  </w:t>
      </w:r>
    </w:p>
    <w:p w14:paraId="1D2A8E09">
      <w:pPr>
        <w:rPr>
          <w:rFonts w:hint="eastAsia"/>
          <w:lang w:eastAsia="zh-CN"/>
        </w:rPr>
      </w:pPr>
      <w:r>
        <w:rPr>
          <w:rFonts w:hint="eastAsia"/>
          <w:lang w:eastAsia="zh-CN"/>
        </w:rPr>
        <w:t>药品名称：</w:t>
      </w:r>
      <w:r>
        <w:rPr>
          <w:rFonts w:hint="eastAsia"/>
        </w:rPr>
        <w:t>治咳枇杷露</w:t>
      </w:r>
      <w:r>
        <w:rPr>
          <w:rFonts w:hint="eastAsia"/>
          <w:lang w:eastAsia="zh-CN"/>
        </w:rPr>
        <w:t xml:space="preserve"> </w:t>
      </w:r>
      <w:r>
        <w:rPr>
          <w:rFonts w:hint="eastAsia"/>
        </w:rPr>
        <w:t>适应症：清肺热、止咳、祛痰。用于风热侵肺引起的口干作渴，咳逆痰多及支气管炎咳嗽。</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张恒春治咳枇杷露。3.服用一周病证无改善，应停止服用，去医院就诊。4.服药期间，若患者出现高热，体温超过38℃，或出现喘促气急者，或咳嗽加重，痰量明显增多者应到医院就诊。5.长期服用，应向医师或药师咨询。6.对本品过敏者禁用，过敏体质者慎用。7.本品性状发生改变时禁止使用。8.儿童必须在成人监护下使用。9.请将本品放在儿童不能接触的地方。10.如正在使用其他药品，使用张恒春治咳枇杷露前请咨询医师或药师。</w:t>
      </w:r>
      <w:r>
        <w:rPr>
          <w:rFonts w:hint="eastAsia"/>
          <w:lang w:eastAsia="zh-CN"/>
        </w:rPr>
        <w:t xml:space="preserve">  </w:t>
      </w:r>
    </w:p>
    <w:p w14:paraId="2A3C3241">
      <w:pPr>
        <w:rPr>
          <w:rFonts w:hint="eastAsia"/>
          <w:lang w:eastAsia="zh-CN"/>
        </w:rPr>
      </w:pPr>
      <w:r>
        <w:rPr>
          <w:rFonts w:hint="eastAsia"/>
          <w:lang w:eastAsia="zh-CN"/>
        </w:rPr>
        <w:t>药品名称：</w:t>
      </w:r>
      <w:r>
        <w:rPr>
          <w:rFonts w:hint="eastAsia"/>
        </w:rPr>
        <w:t>十全大补丸</w:t>
      </w:r>
      <w:r>
        <w:rPr>
          <w:rFonts w:hint="eastAsia"/>
          <w:lang w:eastAsia="zh-CN"/>
        </w:rPr>
        <w:t xml:space="preserve"> </w:t>
      </w:r>
      <w:r>
        <w:rPr>
          <w:rFonts w:hint="eastAsia"/>
        </w:rPr>
        <w:t>适应症：温补气血。用于气血两虚，面色苍白，气短心悸，头晕自汗，体倦乏力，四肢不温，月经量多。</w:t>
      </w:r>
      <w:r>
        <w:rPr>
          <w:rFonts w:hint="eastAsia"/>
          <w:lang w:eastAsia="zh-CN"/>
        </w:rPr>
        <w:t xml:space="preserve"> </w:t>
      </w:r>
      <w:r>
        <w:rPr>
          <w:rFonts w:hint="eastAsia"/>
        </w:rPr>
        <w:t>用法用量：口服，一次6g(约33丸)，一日2-3次。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张恒春十全大补丸。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张恒春十全大补丸前请咨询医师或药师。</w:t>
      </w:r>
      <w:r>
        <w:rPr>
          <w:rFonts w:hint="eastAsia"/>
          <w:lang w:eastAsia="zh-CN"/>
        </w:rPr>
        <w:t xml:space="preserve">  </w:t>
      </w:r>
    </w:p>
    <w:p w14:paraId="1EEE2D23">
      <w:pPr>
        <w:rPr>
          <w:rFonts w:hint="eastAsia"/>
          <w:lang w:eastAsia="zh-CN"/>
        </w:rPr>
      </w:pPr>
      <w:r>
        <w:rPr>
          <w:rFonts w:hint="eastAsia"/>
          <w:lang w:eastAsia="zh-CN"/>
        </w:rPr>
        <w:t>药品名称：</w:t>
      </w:r>
      <w:r>
        <w:rPr>
          <w:rFonts w:hint="eastAsia"/>
        </w:rPr>
        <w:t>松花散</w:t>
      </w:r>
      <w:r>
        <w:rPr>
          <w:rFonts w:hint="eastAsia"/>
          <w:lang w:eastAsia="zh-CN"/>
        </w:rPr>
        <w:t xml:space="preserve"> </w:t>
      </w:r>
      <w:r>
        <w:rPr>
          <w:rFonts w:hint="eastAsia"/>
        </w:rPr>
        <w:t>适应症：燥湿收敛。用于湿疹，尿布性皮炎。</w:t>
      </w:r>
      <w:r>
        <w:rPr>
          <w:rFonts w:hint="eastAsia"/>
          <w:lang w:eastAsia="zh-CN"/>
        </w:rPr>
        <w:t xml:space="preserve"> </w:t>
      </w:r>
      <w:r>
        <w:rPr>
          <w:rFonts w:hint="eastAsia"/>
        </w:rPr>
        <w:t>用法用量：外用适量，撒敷患处。或加入适量药用滑石粉，充分摇匀混合后使用。</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粉剂，不可内服。2．药粉轻飘，易飞扬，使用时应注意避免飞入眼内。3．圣博康松花散不适用皮肤干燥、肥厚者。4．用于尿布性皮炎时，宜先用温水清洗臀部，拭干后再扑撒药粉。5．使用一周后，症状未见改善，应向医师咨询。6．对本品过敏者禁用，过敏体质者慎用。7．儿童必须在成人的监护下使用。8．本品性状发生改变时禁止使用。9．请将本品放在儿童不能接触的地方。10．如正在使用其他药品，使用圣博康松花散前请咨询医师或药师。</w:t>
      </w:r>
      <w:r>
        <w:rPr>
          <w:rFonts w:hint="eastAsia"/>
          <w:lang w:eastAsia="zh-CN"/>
        </w:rPr>
        <w:t xml:space="preserve">  </w:t>
      </w:r>
    </w:p>
    <w:p w14:paraId="22013502">
      <w:pPr>
        <w:rPr>
          <w:rFonts w:hint="eastAsia"/>
          <w:lang w:eastAsia="zh-CN"/>
        </w:rPr>
      </w:pPr>
      <w:r>
        <w:rPr>
          <w:rFonts w:hint="eastAsia"/>
          <w:lang w:eastAsia="zh-CN"/>
        </w:rPr>
        <w:t>药品名称：</w:t>
      </w:r>
      <w:r>
        <w:rPr>
          <w:rFonts w:hint="eastAsia"/>
        </w:rPr>
        <w:t>复方黄连素片</w:t>
      </w:r>
      <w:r>
        <w:rPr>
          <w:rFonts w:hint="eastAsia"/>
          <w:lang w:eastAsia="zh-CN"/>
        </w:rPr>
        <w:t xml:space="preserve"> </w:t>
      </w:r>
      <w:r>
        <w:rPr>
          <w:rFonts w:hint="eastAsia"/>
        </w:rPr>
        <w:t>适应症：清热燥湿，行气止痛，止痢止泻。用于大肠湿热，赤白下痢，里急后重或暴注下泄，肛门灼热；肠炎、痢疾见上述症候者。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注意事项：1.饮食宜清淡，服药期间忌酒，生冷、辛辣食物。2.葡萄糖-6-磷酸脱氢酶缺乏的儿童禁用同人泰复方黄连素片。</w:t>
      </w:r>
      <w:r>
        <w:rPr>
          <w:rFonts w:hint="eastAsia"/>
          <w:lang w:eastAsia="zh-CN"/>
        </w:rPr>
        <w:t xml:space="preserve">  </w:t>
      </w:r>
    </w:p>
    <w:p w14:paraId="7E62FFA7">
      <w:pPr>
        <w:rPr>
          <w:rFonts w:hint="eastAsia"/>
          <w:lang w:eastAsia="zh-CN"/>
        </w:rPr>
      </w:pPr>
      <w:r>
        <w:rPr>
          <w:rFonts w:hint="eastAsia"/>
          <w:lang w:eastAsia="zh-CN"/>
        </w:rPr>
        <w:t>药品名称：</w:t>
      </w:r>
      <w:r>
        <w:rPr>
          <w:rFonts w:hint="eastAsia"/>
        </w:rPr>
        <w:t>咳特灵胶囊</w:t>
      </w:r>
      <w:r>
        <w:rPr>
          <w:rFonts w:hint="eastAsia"/>
          <w:lang w:eastAsia="zh-CN"/>
        </w:rPr>
        <w:t xml:space="preserve"> </w:t>
      </w:r>
      <w:r>
        <w:rPr>
          <w:rFonts w:hint="eastAsia"/>
        </w:rPr>
        <w:t>适应症：镇咳，祛痰，平喘，消炎。用于咳喘及慢性支气管炎咳嗽。</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禁忌：孕妇禁用南海咳特灵胶囊。</w:t>
      </w:r>
      <w:r>
        <w:rPr>
          <w:rFonts w:hint="eastAsia"/>
          <w:lang w:eastAsia="zh-CN"/>
        </w:rPr>
        <w:t xml:space="preserve"> </w:t>
      </w:r>
      <w:r>
        <w:rPr>
          <w:rFonts w:hint="eastAsia"/>
        </w:rPr>
        <w:t>注意事项：1.忌烟、酒及辛辣、生冷、油腻食物。2.不宜在服南海咳特灵胶囊期间同时服用滋补性中药。3.有支气管扩张、肺脓疡、肺心病、肺结核患者出现咳嗽时应去医院就诊。4.本品含马来酸氯苯那敏。膀胱颈梗阻、甲状腺功能亢进、青光眼、高血压和前列腺肥大者慎用；哺乳期妇女慎用；服药期间不得驾驶机、车、船、从事高空作业、机械作业及操作精密仪器。5.严格按照用法用量服用，儿童、年老体弱者应在医师指导下使用。6.本品不宜长期服用，服药3天症状无缓解，应去医院就诊。7.对本品过敏者禁用，过敏体质者慎用。8.本品性状发生改变时禁止使用。9.儿童必须在成人监护下使用。10.请将本品放在儿童不能接触的地方。11.如正在使用其他药品，使用南海咳特灵胶囊前请咨询医师或药师。</w:t>
      </w:r>
      <w:r>
        <w:rPr>
          <w:rFonts w:hint="eastAsia"/>
          <w:lang w:eastAsia="zh-CN"/>
        </w:rPr>
        <w:t xml:space="preserve">  </w:t>
      </w:r>
    </w:p>
    <w:p w14:paraId="54EAC658">
      <w:pPr>
        <w:rPr>
          <w:rFonts w:hint="eastAsia"/>
          <w:lang w:eastAsia="zh-CN"/>
        </w:rPr>
      </w:pPr>
      <w:r>
        <w:rPr>
          <w:rFonts w:hint="eastAsia"/>
          <w:lang w:eastAsia="zh-CN"/>
        </w:rPr>
        <w:t>药品名称：</w:t>
      </w:r>
      <w:r>
        <w:rPr>
          <w:rFonts w:hint="eastAsia"/>
        </w:rPr>
        <w:t>风热感冒颗粒</w:t>
      </w:r>
      <w:r>
        <w:rPr>
          <w:rFonts w:hint="eastAsia"/>
          <w:lang w:eastAsia="zh-CN"/>
        </w:rPr>
        <w:t xml:space="preserve"> </w:t>
      </w:r>
      <w:r>
        <w:rPr>
          <w:rFonts w:hint="eastAsia"/>
        </w:rPr>
        <w:t>适应症：疏风清热，利咽解毒。用于风热感冒，发热，有汗，鼻塞，头痛，咽痛，咳嗽，多痰。</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千金风热感冒颗粒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千金风热感冒颗粒前请咨询医师或药师。</w:t>
      </w:r>
      <w:r>
        <w:rPr>
          <w:rFonts w:hint="eastAsia"/>
          <w:lang w:eastAsia="zh-CN"/>
        </w:rPr>
        <w:t xml:space="preserve">  </w:t>
      </w:r>
    </w:p>
    <w:p w14:paraId="1FF5DB4B">
      <w:pPr>
        <w:rPr>
          <w:rFonts w:hint="eastAsia"/>
          <w:lang w:eastAsia="zh-CN"/>
        </w:rPr>
      </w:pPr>
      <w:r>
        <w:rPr>
          <w:rFonts w:hint="eastAsia"/>
          <w:lang w:eastAsia="zh-CN"/>
        </w:rPr>
        <w:t>药品名称：</w:t>
      </w:r>
      <w:r>
        <w:rPr>
          <w:rFonts w:hint="eastAsia"/>
        </w:rPr>
        <w:t>灵源万应茶</w:t>
      </w:r>
      <w:r>
        <w:rPr>
          <w:rFonts w:hint="eastAsia"/>
          <w:lang w:eastAsia="zh-CN"/>
        </w:rPr>
        <w:t xml:space="preserve"> </w:t>
      </w:r>
      <w:r>
        <w:rPr>
          <w:rFonts w:hint="eastAsia"/>
        </w:rPr>
        <w:t>适应症：疏风解表，调胃健脾，祛痰利湿。用于感冒发热、中暑、痢疾、腹痛吐泻。</w:t>
      </w:r>
      <w:r>
        <w:rPr>
          <w:rFonts w:hint="eastAsia"/>
          <w:lang w:eastAsia="zh-CN"/>
        </w:rPr>
        <w:t xml:space="preserve"> </w:t>
      </w:r>
      <w:r>
        <w:rPr>
          <w:rFonts w:hint="eastAsia"/>
        </w:rPr>
        <w:t>用法用量：煎服，一次15g，一日2-3次，小儿减半。</w:t>
      </w:r>
      <w:r>
        <w:rPr>
          <w:rFonts w:hint="eastAsia"/>
          <w:lang w:eastAsia="zh-CN"/>
        </w:rPr>
        <w:t xml:space="preserve"> </w:t>
      </w:r>
      <w:r>
        <w:rPr>
          <w:rFonts w:hint="eastAsia"/>
        </w:rPr>
        <w:t>禁忌：1、孕妇忌服灵源万应茶；2、服药期间忌烟、酒及辛辣食品，以免助热生湿。</w:t>
      </w:r>
      <w:r>
        <w:rPr>
          <w:rFonts w:hint="eastAsia"/>
          <w:lang w:eastAsia="zh-CN"/>
        </w:rPr>
        <w:t xml:space="preserve"> </w:t>
      </w:r>
      <w:r>
        <w:rPr>
          <w:rFonts w:hint="eastAsia"/>
        </w:rPr>
        <w:t>注意事项：</w:t>
      </w:r>
      <w:r>
        <w:rPr>
          <w:rFonts w:hint="eastAsia"/>
          <w:lang w:eastAsia="zh-CN"/>
        </w:rPr>
        <w:t xml:space="preserve">  </w:t>
      </w:r>
    </w:p>
    <w:p w14:paraId="3814BA15">
      <w:pPr>
        <w:rPr>
          <w:rFonts w:hint="eastAsia"/>
          <w:lang w:eastAsia="zh-CN"/>
        </w:rPr>
      </w:pPr>
      <w:r>
        <w:rPr>
          <w:rFonts w:hint="eastAsia"/>
          <w:lang w:eastAsia="zh-CN"/>
        </w:rPr>
        <w:t>药品名称：</w:t>
      </w:r>
      <w:r>
        <w:rPr>
          <w:rFonts w:hint="eastAsia"/>
        </w:rPr>
        <w:t>橘红枇杷片</w:t>
      </w:r>
      <w:r>
        <w:rPr>
          <w:rFonts w:hint="eastAsia"/>
          <w:lang w:eastAsia="zh-CN"/>
        </w:rPr>
        <w:t xml:space="preserve"> </w:t>
      </w:r>
      <w:r>
        <w:rPr>
          <w:rFonts w:hint="eastAsia"/>
        </w:rPr>
        <w:t>适应症：止咳祛痰，用于咳嗽痰多。</w:t>
      </w:r>
      <w:r>
        <w:rPr>
          <w:rFonts w:hint="eastAsia"/>
          <w:lang w:eastAsia="zh-CN"/>
        </w:rPr>
        <w:t xml:space="preserve"> </w:t>
      </w:r>
      <w:r>
        <w:rPr>
          <w:rFonts w:hint="eastAsia"/>
        </w:rPr>
        <w:t>用法用量：口服，一次2～3片，一日3～4次。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六橘堂橘红枇杷片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性状发生改变时禁止使用。9.儿童必须在成人监护下使用。10.请将本品放在儿童不能接触的地方。11.如正在使用其他药品，使用六橘堂橘红枇杷片前请咨询医师或药师。</w:t>
      </w:r>
      <w:r>
        <w:rPr>
          <w:rFonts w:hint="eastAsia"/>
          <w:lang w:eastAsia="zh-CN"/>
        </w:rPr>
        <w:t xml:space="preserve">  </w:t>
      </w:r>
    </w:p>
    <w:p w14:paraId="7C551C66">
      <w:pPr>
        <w:rPr>
          <w:rFonts w:hint="eastAsia"/>
          <w:lang w:eastAsia="zh-CN"/>
        </w:rPr>
      </w:pPr>
      <w:r>
        <w:rPr>
          <w:rFonts w:hint="eastAsia"/>
          <w:lang w:eastAsia="zh-CN"/>
        </w:rPr>
        <w:t>药品名称：</w:t>
      </w:r>
      <w:r>
        <w:rPr>
          <w:rFonts w:hint="eastAsia"/>
        </w:rPr>
        <w:t>肾石通丸</w:t>
      </w:r>
      <w:r>
        <w:rPr>
          <w:rFonts w:hint="eastAsia"/>
          <w:lang w:eastAsia="zh-CN"/>
        </w:rPr>
        <w:t xml:space="preserve"> </w:t>
      </w:r>
      <w:r>
        <w:rPr>
          <w:rFonts w:hint="eastAsia"/>
        </w:rPr>
        <w:t>适应症：适用于清热利湿，活血止痛，化石，排石。用于肾结石，肾盂结石，膀胱结石，输尿管结石。</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禁忌：孕妇慎用旭华肾石通丸。</w:t>
      </w:r>
      <w:r>
        <w:rPr>
          <w:rFonts w:hint="eastAsia"/>
          <w:lang w:eastAsia="zh-CN"/>
        </w:rPr>
        <w:t xml:space="preserve"> </w:t>
      </w:r>
      <w:r>
        <w:rPr>
          <w:rFonts w:hint="eastAsia"/>
        </w:rPr>
        <w:t>注意事项：</w:t>
      </w:r>
      <w:r>
        <w:rPr>
          <w:rFonts w:hint="eastAsia"/>
          <w:lang w:eastAsia="zh-CN"/>
        </w:rPr>
        <w:t xml:space="preserve">  </w:t>
      </w:r>
    </w:p>
    <w:p w14:paraId="32E1D502">
      <w:pPr>
        <w:rPr>
          <w:rFonts w:hint="eastAsia"/>
          <w:lang w:eastAsia="zh-CN"/>
        </w:rPr>
      </w:pPr>
      <w:r>
        <w:rPr>
          <w:rFonts w:hint="eastAsia"/>
          <w:lang w:eastAsia="zh-CN"/>
        </w:rPr>
        <w:t>药品名称：</w:t>
      </w:r>
      <w:r>
        <w:rPr>
          <w:rFonts w:hint="eastAsia"/>
        </w:rPr>
        <w:t>复方滇鸡血藤膏</w:t>
      </w:r>
      <w:r>
        <w:rPr>
          <w:rFonts w:hint="eastAsia"/>
          <w:lang w:eastAsia="zh-CN"/>
        </w:rPr>
        <w:t xml:space="preserve"> </w:t>
      </w:r>
      <w:r>
        <w:rPr>
          <w:rFonts w:hint="eastAsia"/>
        </w:rPr>
        <w:t>适应症：活血养血，益肾。用于瘀血阻络、肾失所养所致的月经不调，症见经水后错、经量少、有血块，腰痠、小腹下坠、手足麻木、关节痠痛。</w:t>
      </w:r>
      <w:r>
        <w:rPr>
          <w:rFonts w:hint="eastAsia"/>
          <w:lang w:eastAsia="zh-CN"/>
        </w:rPr>
        <w:t xml:space="preserve"> </w:t>
      </w:r>
      <w:r>
        <w:rPr>
          <w:rFonts w:hint="eastAsia"/>
        </w:rPr>
        <w:t>用法用量：将膏研碎，用水、酒各半炖化服，一次6～10克，一日2次。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临沧复方滇鸡血藤膏。3.糖尿病患者及有高血压、心脏病、肝病、肾病等慢性病严重者应在医师指导下服用。4.孕妇慎用。青春期少女及更年期妇女应在医师指导下服用。5.平素月经正常，突然出现月经过少，或经期错后，或阴道不规则出血者应去医院就诊。6.服药1个月症状无缓解，应去医院就诊。7.对本品及酒精过敏者禁用，过敏体质者慎用。8.本品性状发生改变时禁止使用。9.请将本品放在儿童不能接触的地方。10.如正在使用其他药品，使用临沧复方滇鸡血藤膏前请咨询医师或药师。</w:t>
      </w:r>
      <w:r>
        <w:rPr>
          <w:rFonts w:hint="eastAsia"/>
          <w:lang w:eastAsia="zh-CN"/>
        </w:rPr>
        <w:t xml:space="preserve">  </w:t>
      </w:r>
    </w:p>
    <w:p w14:paraId="08490AEB">
      <w:pPr>
        <w:rPr>
          <w:rFonts w:hint="eastAsia"/>
          <w:lang w:eastAsia="zh-CN"/>
        </w:rPr>
      </w:pPr>
      <w:r>
        <w:rPr>
          <w:rFonts w:hint="eastAsia"/>
          <w:lang w:eastAsia="zh-CN"/>
        </w:rPr>
        <w:t>药品名称：</w:t>
      </w:r>
      <w:r>
        <w:rPr>
          <w:rFonts w:hint="eastAsia"/>
        </w:rPr>
        <w:t>苍耳子鼻炎胶囊</w:t>
      </w:r>
      <w:r>
        <w:rPr>
          <w:rFonts w:hint="eastAsia"/>
          <w:lang w:eastAsia="zh-CN"/>
        </w:rPr>
        <w:t xml:space="preserve"> </w:t>
      </w:r>
      <w:r>
        <w:rPr>
          <w:rFonts w:hint="eastAsia"/>
        </w:rPr>
        <w:t>适应症：疏风，清肺热，通鼻窍，止头痛。用于风热型鼻疾，包括急、慢性鼻炎，鼻窦炎，过敏性鼻炎。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7C3FA0">
      <w:pPr>
        <w:rPr>
          <w:rFonts w:hint="eastAsia"/>
          <w:lang w:eastAsia="zh-CN"/>
        </w:rPr>
      </w:pPr>
      <w:r>
        <w:rPr>
          <w:rFonts w:hint="eastAsia"/>
          <w:lang w:eastAsia="zh-CN"/>
        </w:rPr>
        <w:t>药品名称：</w:t>
      </w:r>
      <w:r>
        <w:rPr>
          <w:rFonts w:hint="eastAsia"/>
        </w:rPr>
        <w:t>芪龙壮儿口服液</w:t>
      </w:r>
      <w:r>
        <w:rPr>
          <w:rFonts w:hint="eastAsia"/>
          <w:lang w:eastAsia="zh-CN"/>
        </w:rPr>
        <w:t xml:space="preserve"> </w:t>
      </w:r>
      <w:r>
        <w:rPr>
          <w:rFonts w:hint="eastAsia"/>
        </w:rPr>
        <w:t>适应症：健脾补肾，益气养血，消食和胃。用于小儿佝偻病，症见多汗，夜卧不安，烦躁及纳呆厌食，口干。</w:t>
      </w:r>
      <w:r>
        <w:rPr>
          <w:rFonts w:hint="eastAsia"/>
          <w:lang w:eastAsia="zh-CN"/>
        </w:rPr>
        <w:t xml:space="preserve"> </w:t>
      </w:r>
      <w:r>
        <w:rPr>
          <w:rFonts w:hint="eastAsia"/>
        </w:rPr>
        <w:t>用法用量：口服，一岁以下小儿，一次3～5毫升，一至三岁，一次5～10毫升，四至七岁，一次15～20毫升，一日2～3次。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婴儿及糖尿病患儿应在医师指导下服用芪龙壮儿口服液。3.感冒发热病人不宜服用。4.本品宜饭前服用。5.服药2周症状无缓解，应去医院就诊。6.对本品过敏者禁用，过敏体质者慎用。7.本品性状发生改变时禁止使用。8.儿童必须在成人监护下使用。9.请将本品放在儿童不能接触的地方。10.如正在使用其他药品，使用芪龙壮儿口服液前请咨询医师或药师。</w:t>
      </w:r>
      <w:r>
        <w:rPr>
          <w:rFonts w:hint="eastAsia"/>
          <w:lang w:eastAsia="zh-CN"/>
        </w:rPr>
        <w:t xml:space="preserve">  </w:t>
      </w:r>
    </w:p>
    <w:p w14:paraId="3D8EA775">
      <w:pPr>
        <w:rPr>
          <w:rFonts w:hint="eastAsia"/>
          <w:lang w:eastAsia="zh-CN"/>
        </w:rPr>
      </w:pPr>
      <w:r>
        <w:rPr>
          <w:rFonts w:hint="eastAsia"/>
          <w:lang w:eastAsia="zh-CN"/>
        </w:rPr>
        <w:t>药品名称：</w:t>
      </w:r>
      <w:r>
        <w:rPr>
          <w:rFonts w:hint="eastAsia"/>
        </w:rPr>
        <w:t>回春如意胶囊</w:t>
      </w:r>
      <w:r>
        <w:rPr>
          <w:rFonts w:hint="eastAsia"/>
          <w:lang w:eastAsia="zh-CN"/>
        </w:rPr>
        <w:t xml:space="preserve"> </w:t>
      </w:r>
      <w:r>
        <w:rPr>
          <w:rFonts w:hint="eastAsia"/>
        </w:rPr>
        <w:t>适应症：补血养血，补肾，益精生髓，强筋健骨。用于头晕健忘，体虚乏力，肾虚耳鸣，腰膝酸痛。</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禁忌：小儿禁用，孕妇忌服陈福记回春如意胶囊。</w:t>
      </w:r>
      <w:r>
        <w:rPr>
          <w:rFonts w:hint="eastAsia"/>
          <w:lang w:eastAsia="zh-CN"/>
        </w:rPr>
        <w:t xml:space="preserve"> </w:t>
      </w:r>
      <w:r>
        <w:rPr>
          <w:rFonts w:hint="eastAsia"/>
        </w:rPr>
        <w:t>注意事项：1.忌烟、酒及辛辣、生冷、油腻食物。2.陈福记回春如意胶囊不宜和感冒类药同时服用。3.凡脾胃虚弱，食入难消，呕吐泄泻，腹胀便溏，咳嗽痰多者慎用。4.本品宜饭前或进食同时服用。5.高血压、糖尿病患者应在医师指导下服用。6.过敏体质者慎用。7.服药1周症状无改善应停药并去医院就诊。8.对本品过敏者禁用，过敏体质者慎用。9.本品性状发生改变时禁止使用。10.请将本品放在儿童不能接触的地方。11.如正在使用其他药品，使用陈福记回春如意胶囊前请咨询医师或药师。</w:t>
      </w:r>
      <w:r>
        <w:rPr>
          <w:rFonts w:hint="eastAsia"/>
          <w:lang w:eastAsia="zh-CN"/>
        </w:rPr>
        <w:t xml:space="preserve">  </w:t>
      </w:r>
    </w:p>
    <w:p w14:paraId="0DB6A8BF">
      <w:pPr>
        <w:rPr>
          <w:rFonts w:hint="eastAsia"/>
          <w:lang w:eastAsia="zh-CN"/>
        </w:rPr>
      </w:pPr>
      <w:r>
        <w:rPr>
          <w:rFonts w:hint="eastAsia"/>
          <w:lang w:eastAsia="zh-CN"/>
        </w:rPr>
        <w:t>药品名称：</w:t>
      </w:r>
      <w:r>
        <w:rPr>
          <w:rFonts w:hint="eastAsia"/>
        </w:rPr>
        <w:t>复方百部止咳颗粒</w:t>
      </w:r>
      <w:r>
        <w:rPr>
          <w:rFonts w:hint="eastAsia"/>
          <w:lang w:eastAsia="zh-CN"/>
        </w:rPr>
        <w:t xml:space="preserve"> </w:t>
      </w:r>
      <w:r>
        <w:rPr>
          <w:rFonts w:hint="eastAsia"/>
        </w:rPr>
        <w:t>适应症：清肺止咳，用于肺热咳嗽，痰黄粘稠，百日咳。</w:t>
      </w:r>
      <w:r>
        <w:rPr>
          <w:rFonts w:hint="eastAsia"/>
          <w:lang w:eastAsia="zh-CN"/>
        </w:rPr>
        <w:t xml:space="preserve"> </w:t>
      </w:r>
      <w:r>
        <w:rPr>
          <w:rFonts w:hint="eastAsia"/>
        </w:rPr>
        <w:t>用法用量：开水冲服，一次10～20g,一日2～3次；小儿酌减。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9DEF8A">
      <w:pPr>
        <w:rPr>
          <w:rFonts w:hint="eastAsia"/>
          <w:lang w:eastAsia="zh-CN"/>
        </w:rPr>
      </w:pPr>
      <w:r>
        <w:rPr>
          <w:rFonts w:hint="eastAsia"/>
          <w:lang w:eastAsia="zh-CN"/>
        </w:rPr>
        <w:t>药品名称：</w:t>
      </w:r>
      <w:r>
        <w:rPr>
          <w:rFonts w:hint="eastAsia"/>
        </w:rPr>
        <w:t>六神丸</w:t>
      </w:r>
      <w:r>
        <w:rPr>
          <w:rFonts w:hint="eastAsia"/>
          <w:lang w:eastAsia="zh-CN"/>
        </w:rPr>
        <w:t xml:space="preserve"> </w:t>
      </w:r>
      <w:r>
        <w:rPr>
          <w:rFonts w:hint="eastAsia"/>
        </w:rPr>
        <w:t>适应症：清凉解毒，消炎止痛。用于烂喉丹痧，咽喉肿痛，喉风喉痈，单双乳蛾，小儿热疖，痈疡疔疮，乳痈发背，无名肿毒。</w:t>
      </w:r>
      <w:r>
        <w:rPr>
          <w:rFonts w:hint="eastAsia"/>
          <w:lang w:eastAsia="zh-CN"/>
        </w:rPr>
        <w:t xml:space="preserve"> </w:t>
      </w:r>
      <w:r>
        <w:rPr>
          <w:rFonts w:hint="eastAsia"/>
        </w:rPr>
        <w:t>用法用量：口服，一日3次，温开水吞服；一岁每服1粒，二岁每服2粒，三岁每服3-4粒，四岁至八岁每服5-6粒，九岁至十岁每服8-9粒，成年每服10粒。另可外敷在皮肤红肿处，取丸十数粒，用冷开水或米醋少许，盛食匙中化散，数搽四周，每日数次常保潮润，直至肿退为止。如红肿已将出脓或已穿烂，切勿再敷。</w:t>
      </w:r>
      <w:r>
        <w:rPr>
          <w:rFonts w:hint="eastAsia"/>
          <w:lang w:eastAsia="zh-CN"/>
        </w:rPr>
        <w:t xml:space="preserve"> </w:t>
      </w:r>
      <w:r>
        <w:rPr>
          <w:rFonts w:hint="eastAsia"/>
        </w:rPr>
        <w:t>禁忌：孕妇忌服雷氏六神丸。</w:t>
      </w:r>
      <w:r>
        <w:rPr>
          <w:rFonts w:hint="eastAsia"/>
          <w:lang w:eastAsia="zh-CN"/>
        </w:rPr>
        <w:t xml:space="preserve"> </w:t>
      </w:r>
      <w:r>
        <w:rPr>
          <w:rFonts w:hint="eastAsia"/>
        </w:rPr>
        <w:t>注意事项：孕妇忌服，运动员慎用。</w:t>
      </w:r>
      <w:r>
        <w:rPr>
          <w:rFonts w:hint="eastAsia"/>
          <w:lang w:eastAsia="zh-CN"/>
        </w:rPr>
        <w:t xml:space="preserve">  </w:t>
      </w:r>
    </w:p>
    <w:p w14:paraId="64C20D62">
      <w:pPr>
        <w:rPr>
          <w:rFonts w:hint="eastAsia"/>
          <w:lang w:eastAsia="zh-CN"/>
        </w:rPr>
      </w:pPr>
      <w:r>
        <w:rPr>
          <w:rFonts w:hint="eastAsia"/>
          <w:lang w:eastAsia="zh-CN"/>
        </w:rPr>
        <w:t>药品名称：</w:t>
      </w:r>
      <w:r>
        <w:rPr>
          <w:rFonts w:hint="eastAsia"/>
        </w:rPr>
        <w:t>妇炎康丸</w:t>
      </w:r>
      <w:r>
        <w:rPr>
          <w:rFonts w:hint="eastAsia"/>
          <w:lang w:eastAsia="zh-CN"/>
        </w:rPr>
        <w:t xml:space="preserve"> </w:t>
      </w:r>
      <w:r>
        <w:rPr>
          <w:rFonts w:hint="eastAsia"/>
        </w:rPr>
        <w:t>适应症：活血化瘀，软坚散结，清热解毒，消炎镇痛。用于慢性附件炎、盆腔炎、阴道炎、膀胱炎、慢性阑尾炎、尿路感染。</w:t>
      </w:r>
      <w:r>
        <w:rPr>
          <w:rFonts w:hint="eastAsia"/>
          <w:lang w:eastAsia="zh-CN"/>
        </w:rPr>
        <w:t xml:space="preserve"> </w:t>
      </w:r>
      <w:r>
        <w:rPr>
          <w:rFonts w:hint="eastAsia"/>
        </w:rPr>
        <w:t>用法用量：口服，一次5g，一日2次。</w:t>
      </w:r>
      <w:r>
        <w:rPr>
          <w:rFonts w:hint="eastAsia"/>
          <w:lang w:eastAsia="zh-CN"/>
        </w:rPr>
        <w:t xml:space="preserve"> </w:t>
      </w:r>
      <w:r>
        <w:rPr>
          <w:rFonts w:hint="eastAsia"/>
        </w:rPr>
        <w:t>禁忌：孕妇禁用蝴蝶迷妇炎康丸。</w:t>
      </w:r>
      <w:r>
        <w:rPr>
          <w:rFonts w:hint="eastAsia"/>
          <w:lang w:eastAsia="zh-CN"/>
        </w:rPr>
        <w:t xml:space="preserve"> </w:t>
      </w:r>
      <w:r>
        <w:rPr>
          <w:rFonts w:hint="eastAsia"/>
        </w:rPr>
        <w:t>注意事项：月经期慎用。</w:t>
      </w:r>
      <w:r>
        <w:rPr>
          <w:rFonts w:hint="eastAsia"/>
          <w:lang w:eastAsia="zh-CN"/>
        </w:rPr>
        <w:t xml:space="preserve">  </w:t>
      </w:r>
    </w:p>
    <w:p w14:paraId="3939C666">
      <w:pPr>
        <w:rPr>
          <w:rFonts w:hint="eastAsia"/>
          <w:lang w:eastAsia="zh-CN"/>
        </w:rPr>
      </w:pPr>
      <w:r>
        <w:rPr>
          <w:rFonts w:hint="eastAsia"/>
          <w:lang w:eastAsia="zh-CN"/>
        </w:rPr>
        <w:t>药品名称：</w:t>
      </w:r>
      <w:r>
        <w:rPr>
          <w:rFonts w:hint="eastAsia"/>
        </w:rPr>
        <w:t>心舒宝胶囊</w:t>
      </w:r>
      <w:r>
        <w:rPr>
          <w:rFonts w:hint="eastAsia"/>
          <w:lang w:eastAsia="zh-CN"/>
        </w:rPr>
        <w:t xml:space="preserve"> </w:t>
      </w:r>
      <w:r>
        <w:rPr>
          <w:rFonts w:hint="eastAsia"/>
        </w:rPr>
        <w:t>适应症：活血化瘀，益气止痛。用于冠心病，气虚血病引起的胸闷，心绞痛，以及高血压，高血脂，动脉硬化等。</w:t>
      </w:r>
      <w:r>
        <w:rPr>
          <w:rFonts w:hint="eastAsia"/>
          <w:lang w:eastAsia="zh-CN"/>
        </w:rPr>
        <w:t xml:space="preserve"> </w:t>
      </w:r>
      <w:r>
        <w:rPr>
          <w:rFonts w:hint="eastAsia"/>
        </w:rPr>
        <w:t>用法用量：口服。一次1~2粒，一日2次，饭后服用。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C93CFE">
      <w:pPr>
        <w:rPr>
          <w:rFonts w:hint="eastAsia"/>
          <w:lang w:eastAsia="zh-CN"/>
        </w:rPr>
      </w:pPr>
      <w:r>
        <w:rPr>
          <w:rFonts w:hint="eastAsia"/>
          <w:lang w:eastAsia="zh-CN"/>
        </w:rPr>
        <w:t>药品名称：</w:t>
      </w:r>
      <w:r>
        <w:rPr>
          <w:rFonts w:hint="eastAsia"/>
        </w:rPr>
        <w:t>金水宝胶囊</w:t>
      </w:r>
      <w:r>
        <w:rPr>
          <w:rFonts w:hint="eastAsia"/>
          <w:lang w:eastAsia="zh-CN"/>
        </w:rPr>
        <w:t xml:space="preserve"> </w:t>
      </w:r>
      <w:r>
        <w:rPr>
          <w:rFonts w:hint="eastAsia"/>
        </w:rPr>
        <w:t>适应症：补益肺肾、秘精益气。用于肺肾两虚，精气不足，久咳虚喘，神疲乏力，不寐健忘，腰膝痠软，月经不调，阳痿早泄；慢性支气管炎见上述证候者。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金水宝胶囊。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金水宝胶囊前请咨询医师或药师。</w:t>
      </w:r>
      <w:r>
        <w:rPr>
          <w:rFonts w:hint="eastAsia"/>
          <w:lang w:eastAsia="zh-CN"/>
        </w:rPr>
        <w:t xml:space="preserve">  </w:t>
      </w:r>
    </w:p>
    <w:p w14:paraId="04E3C601">
      <w:pPr>
        <w:rPr>
          <w:rFonts w:hint="eastAsia"/>
          <w:lang w:eastAsia="zh-CN"/>
        </w:rPr>
      </w:pPr>
      <w:r>
        <w:rPr>
          <w:rFonts w:hint="eastAsia"/>
          <w:lang w:eastAsia="zh-CN"/>
        </w:rPr>
        <w:t>药品名称：</w:t>
      </w:r>
      <w:r>
        <w:rPr>
          <w:rFonts w:hint="eastAsia"/>
        </w:rPr>
        <w:t>通便灵胶囊</w:t>
      </w:r>
      <w:r>
        <w:rPr>
          <w:rFonts w:hint="eastAsia"/>
          <w:lang w:eastAsia="zh-CN"/>
        </w:rPr>
        <w:t xml:space="preserve"> </w:t>
      </w:r>
      <w:r>
        <w:rPr>
          <w:rFonts w:hint="eastAsia"/>
        </w:rPr>
        <w:t>适应症：泻热导滞，润肠通便。用于热结便秘，长期卧床便秘，一时性腹胀便秘，老年习惯性便秘。</w:t>
      </w:r>
      <w:r>
        <w:rPr>
          <w:rFonts w:hint="eastAsia"/>
          <w:lang w:eastAsia="zh-CN"/>
        </w:rPr>
        <w:t xml:space="preserve"> </w:t>
      </w:r>
      <w:r>
        <w:rPr>
          <w:rFonts w:hint="eastAsia"/>
        </w:rPr>
        <w:t>用法用量：口服，一次5～6粒，一日1次。</w:t>
      </w:r>
      <w:r>
        <w:rPr>
          <w:rFonts w:hint="eastAsia"/>
          <w:lang w:eastAsia="zh-CN"/>
        </w:rPr>
        <w:t xml:space="preserve"> </w:t>
      </w:r>
      <w:r>
        <w:rPr>
          <w:rFonts w:hint="eastAsia"/>
        </w:rPr>
        <w:t>禁忌：孕妇忌服通便灵胶囊。</w:t>
      </w:r>
      <w:r>
        <w:rPr>
          <w:rFonts w:hint="eastAsia"/>
          <w:lang w:eastAsia="zh-CN"/>
        </w:rPr>
        <w:t xml:space="preserve"> </w:t>
      </w:r>
      <w:r>
        <w:rPr>
          <w:rFonts w:hint="eastAsia"/>
        </w:rPr>
        <w:t>注意事项：1.服药期间忌食生冷、辛辣油腻之物。2．服通便灵胶囊后症状无改善，或症状加重，或出现新的症状者，应立即停药并到医院就诊。3．小儿及年老体弱者，应在医师指导下服用。4．对本品过敏者禁用，过敏体质者慎用。5．本品性状发生改变时禁止使用。6．儿童必须在成人监护下使用。7．请将本品放在儿童不能接触的地方。8．如正在使用其他药品，使用通便灵胶囊前请咨询医师或药师。</w:t>
      </w:r>
      <w:r>
        <w:rPr>
          <w:rFonts w:hint="eastAsia"/>
          <w:lang w:eastAsia="zh-CN"/>
        </w:rPr>
        <w:t xml:space="preserve">  </w:t>
      </w:r>
    </w:p>
    <w:p w14:paraId="409AF459">
      <w:pPr>
        <w:rPr>
          <w:rFonts w:hint="eastAsia"/>
          <w:lang w:eastAsia="zh-CN"/>
        </w:rPr>
      </w:pPr>
      <w:r>
        <w:rPr>
          <w:rFonts w:hint="eastAsia"/>
          <w:lang w:eastAsia="zh-CN"/>
        </w:rPr>
        <w:t>药品名称：</w:t>
      </w:r>
      <w:r>
        <w:rPr>
          <w:rFonts w:hint="eastAsia"/>
        </w:rPr>
        <w:t>山玫胶囊</w:t>
      </w:r>
      <w:r>
        <w:rPr>
          <w:rFonts w:hint="eastAsia"/>
          <w:lang w:eastAsia="zh-CN"/>
        </w:rPr>
        <w:t xml:space="preserve"> </w:t>
      </w:r>
      <w:r>
        <w:rPr>
          <w:rFonts w:hint="eastAsia"/>
        </w:rPr>
        <w:t>适应症：益气化瘀。用于冠心病、脑动脉硬化气滞血瘀证，症见胸痛、痛有定处、胸闷憋气，或眩晕、心悸、气短、乏力、舌质紫暗。</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禁忌：孕妇慎用山玫胶囊。</w:t>
      </w:r>
      <w:r>
        <w:rPr>
          <w:rFonts w:hint="eastAsia"/>
          <w:lang w:eastAsia="zh-CN"/>
        </w:rPr>
        <w:t xml:space="preserve"> </w:t>
      </w:r>
      <w:r>
        <w:rPr>
          <w:rFonts w:hint="eastAsia"/>
        </w:rPr>
        <w:t>注意事项：</w:t>
      </w:r>
      <w:r>
        <w:rPr>
          <w:rFonts w:hint="eastAsia"/>
          <w:lang w:eastAsia="zh-CN"/>
        </w:rPr>
        <w:t xml:space="preserve">  </w:t>
      </w:r>
    </w:p>
    <w:p w14:paraId="220BDACE">
      <w:pPr>
        <w:rPr>
          <w:rFonts w:hint="eastAsia"/>
          <w:lang w:eastAsia="zh-CN"/>
        </w:rPr>
      </w:pPr>
      <w:r>
        <w:rPr>
          <w:rFonts w:hint="eastAsia"/>
          <w:lang w:eastAsia="zh-CN"/>
        </w:rPr>
        <w:t>药品名称：</w:t>
      </w:r>
      <w:r>
        <w:rPr>
          <w:rFonts w:hint="eastAsia"/>
        </w:rPr>
        <w:t>通脉颗粒</w:t>
      </w:r>
      <w:r>
        <w:rPr>
          <w:rFonts w:hint="eastAsia"/>
          <w:lang w:eastAsia="zh-CN"/>
        </w:rPr>
        <w:t xml:space="preserve"> </w:t>
      </w:r>
      <w:r>
        <w:rPr>
          <w:rFonts w:hint="eastAsia"/>
        </w:rPr>
        <w:t>适应症：活血通脉。用于活血性心脑血管疾病，动脉硬化，脑血栓，脑缺血，冠心病，心绞痛。</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禁忌：月经期及孕妇禁用通脉颗粒。</w:t>
      </w:r>
      <w:r>
        <w:rPr>
          <w:rFonts w:hint="eastAsia"/>
          <w:lang w:eastAsia="zh-CN"/>
        </w:rPr>
        <w:t xml:space="preserve"> </w:t>
      </w:r>
      <w:r>
        <w:rPr>
          <w:rFonts w:hint="eastAsia"/>
        </w:rPr>
        <w:t>注意事项：</w:t>
      </w:r>
      <w:r>
        <w:rPr>
          <w:rFonts w:hint="eastAsia"/>
          <w:lang w:eastAsia="zh-CN"/>
        </w:rPr>
        <w:t xml:space="preserve">  </w:t>
      </w:r>
    </w:p>
    <w:p w14:paraId="0A5597DB">
      <w:pPr>
        <w:rPr>
          <w:rFonts w:hint="eastAsia"/>
          <w:lang w:eastAsia="zh-CN"/>
        </w:rPr>
      </w:pPr>
      <w:r>
        <w:rPr>
          <w:rFonts w:hint="eastAsia"/>
          <w:lang w:eastAsia="zh-CN"/>
        </w:rPr>
        <w:t>药品名称：</w:t>
      </w:r>
      <w:r>
        <w:rPr>
          <w:rFonts w:hint="eastAsia"/>
        </w:rPr>
        <w:t>天麻头痛片</w:t>
      </w:r>
      <w:r>
        <w:rPr>
          <w:rFonts w:hint="eastAsia"/>
          <w:lang w:eastAsia="zh-CN"/>
        </w:rPr>
        <w:t xml:space="preserve"> </w:t>
      </w:r>
      <w:r>
        <w:rPr>
          <w:rFonts w:hint="eastAsia"/>
        </w:rPr>
        <w:t>适应症：养血祛风，散寒止痛。用于外感风寒、瘀血阻滞或血虚失养所致的偏正头痛、恶寒、鼻塞。</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主要治疗风寒头痛，或能明确诊断的头痛属外伤后遗症者，血虚及血瘀头痛患者要在医生指导下服用。2.孕妇慎用好大夫天麻头痛片。3.高血压、心脏病、肝病、肾病等慢性病严重患者应在医师指导下服用。4.服药三天后，症状无改善，或出现其他严重症状时，应去医院就诊。5.除非在医生指导下，否则不得超过推荐剂量使用。6.药品性状发生改变时禁止服用。7.儿童必须在成人监护下使用。8.请将好大夫天麻头痛片放在儿童不能接触的地方。9.如正在服用其他药品，使用本品前请咨询医师或药师。</w:t>
      </w:r>
      <w:r>
        <w:rPr>
          <w:rFonts w:hint="eastAsia"/>
          <w:lang w:eastAsia="zh-CN"/>
        </w:rPr>
        <w:t xml:space="preserve">  </w:t>
      </w:r>
    </w:p>
    <w:p w14:paraId="16F07088">
      <w:pPr>
        <w:rPr>
          <w:rFonts w:hint="eastAsia"/>
          <w:lang w:eastAsia="zh-CN"/>
        </w:rPr>
      </w:pPr>
      <w:r>
        <w:rPr>
          <w:rFonts w:hint="eastAsia"/>
          <w:lang w:eastAsia="zh-CN"/>
        </w:rPr>
        <w:t>药品名称：</w:t>
      </w:r>
      <w:r>
        <w:rPr>
          <w:rFonts w:hint="eastAsia"/>
        </w:rPr>
        <w:t>小儿七星茶颗粒</w:t>
      </w:r>
      <w:r>
        <w:rPr>
          <w:rFonts w:hint="eastAsia"/>
          <w:lang w:eastAsia="zh-CN"/>
        </w:rPr>
        <w:t xml:space="preserve"> </w:t>
      </w:r>
      <w:r>
        <w:rPr>
          <w:rFonts w:hint="eastAsia"/>
        </w:rPr>
        <w:t>适应症：开胃消滞，清热定惊。用于小儿积滞化热，消化不良，不思饮食，烦躁易惊，夜寐不安，大便不畅，小便短赤。</w:t>
      </w:r>
      <w:r>
        <w:rPr>
          <w:rFonts w:hint="eastAsia"/>
          <w:lang w:eastAsia="zh-CN"/>
        </w:rPr>
        <w:t xml:space="preserve"> </w:t>
      </w:r>
      <w:r>
        <w:rPr>
          <w:rFonts w:hint="eastAsia"/>
        </w:rPr>
        <w:t>用法用量：开水冲服。一次3.5～7克，一日3次。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等不易消化食品。2.治疗一周后症状未见改善者，应及时到医院咨询医师。3.对本品过敏者禁用，过敏体质者慎用六橘堂小儿七星茶颗粒。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F858446">
      <w:pPr>
        <w:rPr>
          <w:rFonts w:hint="eastAsia"/>
          <w:lang w:eastAsia="zh-CN"/>
        </w:rPr>
      </w:pPr>
      <w:r>
        <w:rPr>
          <w:rFonts w:hint="eastAsia"/>
          <w:lang w:eastAsia="zh-CN"/>
        </w:rPr>
        <w:t>药品名称：</w:t>
      </w:r>
      <w:r>
        <w:rPr>
          <w:rFonts w:hint="eastAsia"/>
        </w:rPr>
        <w:t>消栓通络片</w:t>
      </w:r>
      <w:r>
        <w:rPr>
          <w:rFonts w:hint="eastAsia"/>
          <w:lang w:eastAsia="zh-CN"/>
        </w:rPr>
        <w:t xml:space="preserve"> </w:t>
      </w:r>
      <w:r>
        <w:rPr>
          <w:rFonts w:hint="eastAsia"/>
        </w:rPr>
        <w:t>适应症：活血化瘀，温经通络。用于中风(脑血栓)恢复期(一年内)半身不遂，肢体麻木。</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禁食生冷、辛辣、动物油脂食物。2.患有肝脏疾病、肾脏疾病、出血性疾病及糖尿病患者，或正在接受其他治疗的患者应在医师的指导下服真元神鹿消栓通络片。3.应按照用法用量服用，年老体虚者应在医师指导下服用。4.对本品过敏者禁用，过敏体质者慎用。5.本品性状发生改变时禁止使用。6.请将本品放在儿童不能接触的地方。7.如正在使用其他药品，使用真元神鹿消栓通络片前请咨询医师或药师。</w:t>
      </w:r>
      <w:r>
        <w:rPr>
          <w:rFonts w:hint="eastAsia"/>
          <w:lang w:eastAsia="zh-CN"/>
        </w:rPr>
        <w:t xml:space="preserve">  </w:t>
      </w:r>
    </w:p>
    <w:p w14:paraId="6C10F466">
      <w:pPr>
        <w:rPr>
          <w:rFonts w:hint="eastAsia"/>
          <w:lang w:eastAsia="zh-CN"/>
        </w:rPr>
      </w:pPr>
      <w:r>
        <w:rPr>
          <w:rFonts w:hint="eastAsia"/>
          <w:lang w:eastAsia="zh-CN"/>
        </w:rPr>
        <w:t>药品名称：</w:t>
      </w:r>
      <w:r>
        <w:rPr>
          <w:rFonts w:hint="eastAsia"/>
        </w:rPr>
        <w:t>儿宝膏</w:t>
      </w:r>
      <w:r>
        <w:rPr>
          <w:rFonts w:hint="eastAsia"/>
          <w:lang w:eastAsia="zh-CN"/>
        </w:rPr>
        <w:t xml:space="preserve"> </w:t>
      </w:r>
      <w:r>
        <w:rPr>
          <w:rFonts w:hint="eastAsia"/>
        </w:rPr>
        <w:t>适应症：健脾益气，生津开胃。用于小儿面黄体弱，纳呆厌食、脾虚久泻，精神不振，口干燥渴，盗汗。</w:t>
      </w:r>
      <w:r>
        <w:rPr>
          <w:rFonts w:hint="eastAsia"/>
          <w:lang w:eastAsia="zh-CN"/>
        </w:rPr>
        <w:t xml:space="preserve"> </w:t>
      </w:r>
      <w:r>
        <w:rPr>
          <w:rFonts w:hint="eastAsia"/>
        </w:rPr>
        <w:t>用法用量：口服，1～3岁一次10克，4～6岁一次15克，6岁以上一次20克～25克，一日2～3次。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对于久泻的患儿应及时到医院咨询医师，明确久泻的原因。2.服用儿宝膏3～5天症状未见好转，应及时到医院咨询医师。3.味过甜也可冲淡而服。4.对本品过敏者禁用，过敏体质者慎用。5.本品性状发生改变时禁止使用。6.儿童必须在成人监护下使用。7.请将本品放在儿童不能接触的地方。8.如正在使用其他药品，使用儿宝膏前请咨询医师或药师。</w:t>
      </w:r>
      <w:r>
        <w:rPr>
          <w:rFonts w:hint="eastAsia"/>
          <w:lang w:eastAsia="zh-CN"/>
        </w:rPr>
        <w:t xml:space="preserve">  </w:t>
      </w:r>
    </w:p>
    <w:p w14:paraId="4E6C57DB">
      <w:pPr>
        <w:rPr>
          <w:rFonts w:hint="eastAsia"/>
          <w:lang w:eastAsia="zh-CN"/>
        </w:rPr>
      </w:pPr>
      <w:r>
        <w:rPr>
          <w:rFonts w:hint="eastAsia"/>
          <w:lang w:eastAsia="zh-CN"/>
        </w:rPr>
        <w:t>药品名称：</w:t>
      </w:r>
      <w:r>
        <w:rPr>
          <w:rFonts w:hint="eastAsia"/>
        </w:rPr>
        <w:t>颈康胶囊</w:t>
      </w:r>
      <w:r>
        <w:rPr>
          <w:rFonts w:hint="eastAsia"/>
          <w:lang w:eastAsia="zh-CN"/>
        </w:rPr>
        <w:t xml:space="preserve"> </w:t>
      </w:r>
      <w:r>
        <w:rPr>
          <w:rFonts w:hint="eastAsia"/>
        </w:rPr>
        <w:t>适应症：补肾、活血、止痛。用于肾虚血瘀所致的颈椎病，症见：颈项胀痛麻木、活动不利、头晕耳鸣等。</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禁忌：孕妇禁服于藥師颈康胶囊。</w:t>
      </w:r>
      <w:r>
        <w:rPr>
          <w:rFonts w:hint="eastAsia"/>
          <w:lang w:eastAsia="zh-CN"/>
        </w:rPr>
        <w:t xml:space="preserve"> </w:t>
      </w:r>
      <w:r>
        <w:rPr>
          <w:rFonts w:hint="eastAsia"/>
        </w:rPr>
        <w:t>注意事项：</w:t>
      </w:r>
      <w:r>
        <w:rPr>
          <w:rFonts w:hint="eastAsia"/>
          <w:lang w:eastAsia="zh-CN"/>
        </w:rPr>
        <w:t xml:space="preserve">  </w:t>
      </w:r>
    </w:p>
    <w:p w14:paraId="28FAD0C8">
      <w:pPr>
        <w:rPr>
          <w:rFonts w:hint="eastAsia"/>
          <w:lang w:eastAsia="zh-CN"/>
        </w:rPr>
      </w:pPr>
      <w:r>
        <w:rPr>
          <w:rFonts w:hint="eastAsia"/>
          <w:lang w:eastAsia="zh-CN"/>
        </w:rPr>
        <w:t>药品名称：</w:t>
      </w:r>
      <w:r>
        <w:rPr>
          <w:rFonts w:hint="eastAsia"/>
        </w:rPr>
        <w:t>肺宁胶囊</w:t>
      </w:r>
      <w:r>
        <w:rPr>
          <w:rFonts w:hint="eastAsia"/>
          <w:lang w:eastAsia="zh-CN"/>
        </w:rPr>
        <w:t xml:space="preserve"> </w:t>
      </w:r>
      <w:r>
        <w:rPr>
          <w:rFonts w:hint="eastAsia"/>
        </w:rPr>
        <w:t>适应症：清热祛痰，镇咳平喘。用于肺内感染，慢性支气管炎，喘息性支气管炎，急性呼吸道感染等。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B1CAAC">
      <w:pPr>
        <w:rPr>
          <w:rFonts w:hint="eastAsia"/>
          <w:lang w:eastAsia="zh-CN"/>
        </w:rPr>
      </w:pPr>
      <w:r>
        <w:rPr>
          <w:rFonts w:hint="eastAsia"/>
          <w:lang w:eastAsia="zh-CN"/>
        </w:rPr>
        <w:t>药品名称：</w:t>
      </w:r>
      <w:r>
        <w:rPr>
          <w:rFonts w:hint="eastAsia"/>
        </w:rPr>
        <w:t>刺五加片</w:t>
      </w:r>
      <w:r>
        <w:rPr>
          <w:rFonts w:hint="eastAsia"/>
          <w:lang w:eastAsia="zh-CN"/>
        </w:rPr>
        <w:t xml:space="preserve"> </w:t>
      </w:r>
      <w:r>
        <w:rPr>
          <w:rFonts w:hint="eastAsia"/>
        </w:rPr>
        <w:t>适应症：益气健脾，补肾安神。用于脾肾阳虚，体虚乏力，食欲不振，腰膝酸痛，失眠多梦。</w:t>
      </w:r>
      <w:r>
        <w:rPr>
          <w:rFonts w:hint="eastAsia"/>
          <w:lang w:eastAsia="zh-CN"/>
        </w:rPr>
        <w:t xml:space="preserve"> </w:t>
      </w:r>
      <w:r>
        <w:rPr>
          <w:rFonts w:hint="eastAsia"/>
        </w:rPr>
        <w:t>用法用量：口服。一次2～3片，一日2次。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真元刺五加片。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真元刺五加片前请咨询医师或药师。</w:t>
      </w:r>
      <w:r>
        <w:rPr>
          <w:rFonts w:hint="eastAsia"/>
          <w:lang w:eastAsia="zh-CN"/>
        </w:rPr>
        <w:t xml:space="preserve">  </w:t>
      </w:r>
    </w:p>
    <w:p w14:paraId="0A439883">
      <w:pPr>
        <w:rPr>
          <w:rFonts w:hint="eastAsia"/>
          <w:lang w:eastAsia="zh-CN"/>
        </w:rPr>
      </w:pPr>
      <w:r>
        <w:rPr>
          <w:rFonts w:hint="eastAsia"/>
          <w:lang w:eastAsia="zh-CN"/>
        </w:rPr>
        <w:t>药品名称：</w:t>
      </w:r>
      <w:r>
        <w:rPr>
          <w:rFonts w:hint="eastAsia"/>
        </w:rPr>
        <w:t>舒神灵胶囊</w:t>
      </w:r>
      <w:r>
        <w:rPr>
          <w:rFonts w:hint="eastAsia"/>
          <w:lang w:eastAsia="zh-CN"/>
        </w:rPr>
        <w:t xml:space="preserve"> </w:t>
      </w:r>
      <w:r>
        <w:rPr>
          <w:rFonts w:hint="eastAsia"/>
        </w:rPr>
        <w:t>适应症：舒肝理气，解郁安神。用于神经衰弱，更年期综合征。</w:t>
      </w:r>
      <w:r>
        <w:rPr>
          <w:rFonts w:hint="eastAsia"/>
          <w:lang w:eastAsia="zh-CN"/>
        </w:rPr>
        <w:t xml:space="preserve"> </w:t>
      </w:r>
      <w:r>
        <w:rPr>
          <w:rFonts w:hint="eastAsia"/>
        </w:rPr>
        <w:t>用法用量：口服，一次3～6粒，一日2～3次。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不消化之食物。2.服药期间要保持平和心态，有规律的生活，切忌生气恼怒。3.服意通舒神灵胶囊期间不宜同时服用藜芦、五灵脂、皂荚或其制剂；不宜喝茶和吃萝卜，以免影响药效。4.服药三天后，症状无改善或加重者，应立即停药并去医院就诊。5.孕妇慎用。6.对本品过敏者禁用，过敏体质者慎用。7.本品性状发生改变时禁止使用。8.儿童必须在成人监护下使用。9.请将本品放在儿童不能接触的地方。10.如正在使用其他药品，使用意通舒神灵胶囊前请咨询医师或药师。</w:t>
      </w:r>
      <w:r>
        <w:rPr>
          <w:rFonts w:hint="eastAsia"/>
          <w:lang w:eastAsia="zh-CN"/>
        </w:rPr>
        <w:t xml:space="preserve">  </w:t>
      </w:r>
    </w:p>
    <w:p w14:paraId="633CBCA1">
      <w:pPr>
        <w:rPr>
          <w:rFonts w:hint="eastAsia"/>
          <w:lang w:eastAsia="zh-CN"/>
        </w:rPr>
      </w:pPr>
      <w:r>
        <w:rPr>
          <w:rFonts w:hint="eastAsia"/>
          <w:lang w:eastAsia="zh-CN"/>
        </w:rPr>
        <w:t>药品名称：</w:t>
      </w:r>
      <w:r>
        <w:rPr>
          <w:rFonts w:hint="eastAsia"/>
        </w:rPr>
        <w:t>藿香正气丸</w:t>
      </w:r>
      <w:r>
        <w:rPr>
          <w:rFonts w:hint="eastAsia"/>
          <w:lang w:eastAsia="zh-CN"/>
        </w:rPr>
        <w:t xml:space="preserve"> </w:t>
      </w:r>
      <w:r>
        <w:rPr>
          <w:rFonts w:hint="eastAsia"/>
        </w:rPr>
        <w:t>适应症：解表化湿，理气和中。用于暑湿感冒，头痛身重胸闷，或恶寒发热，脘腹胀痛，呕吐泄泻。</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可可康藿香正气丸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可可康藿香正气丸前请咨询医师或药师。</w:t>
      </w:r>
      <w:r>
        <w:rPr>
          <w:rFonts w:hint="eastAsia"/>
          <w:lang w:eastAsia="zh-CN"/>
        </w:rPr>
        <w:t xml:space="preserve">  </w:t>
      </w:r>
    </w:p>
    <w:p w14:paraId="786735C7">
      <w:pPr>
        <w:rPr>
          <w:rFonts w:hint="eastAsia"/>
          <w:lang w:eastAsia="zh-CN"/>
        </w:rPr>
      </w:pPr>
      <w:r>
        <w:rPr>
          <w:rFonts w:hint="eastAsia"/>
          <w:lang w:eastAsia="zh-CN"/>
        </w:rPr>
        <w:t>药品名称：</w:t>
      </w:r>
      <w:r>
        <w:rPr>
          <w:rFonts w:hint="eastAsia"/>
        </w:rPr>
        <w:t>独一味片</w:t>
      </w:r>
      <w:r>
        <w:rPr>
          <w:rFonts w:hint="eastAsia"/>
          <w:lang w:eastAsia="zh-CN"/>
        </w:rPr>
        <w:t xml:space="preserve"> </w:t>
      </w:r>
      <w:r>
        <w:rPr>
          <w:rFonts w:hint="eastAsia"/>
        </w:rPr>
        <w:t>适应症：活血消痛。适用于手术后，软组织、关节及腰挫伤，小骨骨折、外伤，风湿性关节炎等疼痛。</w:t>
      </w:r>
      <w:r>
        <w:rPr>
          <w:rFonts w:hint="eastAsia"/>
          <w:lang w:eastAsia="zh-CN"/>
        </w:rPr>
        <w:t xml:space="preserve"> </w:t>
      </w:r>
      <w:r>
        <w:rPr>
          <w:rFonts w:hint="eastAsia"/>
        </w:rPr>
        <w:t>用法用量：口服。每次3片，一日3次，温开水送服。疗程一周，或必要时服用。</w:t>
      </w:r>
      <w:r>
        <w:rPr>
          <w:rFonts w:hint="eastAsia"/>
          <w:lang w:eastAsia="zh-CN"/>
        </w:rPr>
        <w:t xml:space="preserve"> </w:t>
      </w:r>
      <w:r>
        <w:rPr>
          <w:rFonts w:hint="eastAsia"/>
        </w:rPr>
        <w:t>禁忌：</w:t>
      </w:r>
      <w:r>
        <w:rPr>
          <w:rFonts w:hint="eastAsia"/>
          <w:lang w:eastAsia="zh-CN"/>
        </w:rPr>
        <w:t xml:space="preserve"> </w:t>
      </w:r>
      <w:r>
        <w:rPr>
          <w:rFonts w:hint="eastAsia"/>
        </w:rPr>
        <w:t>注意事项：孕妇慎用独一味片。</w:t>
      </w:r>
      <w:r>
        <w:rPr>
          <w:rFonts w:hint="eastAsia"/>
          <w:lang w:eastAsia="zh-CN"/>
        </w:rPr>
        <w:t xml:space="preserve">  </w:t>
      </w:r>
    </w:p>
    <w:p w14:paraId="259239B2">
      <w:pPr>
        <w:rPr>
          <w:rFonts w:hint="eastAsia"/>
          <w:lang w:eastAsia="zh-CN"/>
        </w:rPr>
      </w:pPr>
      <w:r>
        <w:rPr>
          <w:rFonts w:hint="eastAsia"/>
          <w:lang w:eastAsia="zh-CN"/>
        </w:rPr>
        <w:t>药品名称：</w:t>
      </w:r>
      <w:r>
        <w:rPr>
          <w:rFonts w:hint="eastAsia"/>
        </w:rPr>
        <w:t>脾肾双补丸</w:t>
      </w:r>
      <w:r>
        <w:rPr>
          <w:rFonts w:hint="eastAsia"/>
          <w:lang w:eastAsia="zh-CN"/>
        </w:rPr>
        <w:t xml:space="preserve"> </w:t>
      </w:r>
      <w:r>
        <w:rPr>
          <w:rFonts w:hint="eastAsia"/>
        </w:rPr>
        <w:t>适应症：健脾开胃，补益肝肾。用于脾肾双亏，气阴两虚，面黄肌瘦，食欲不振。</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禁忌：孕妇禁用良医师脾肾双补丸。</w:t>
      </w:r>
      <w:r>
        <w:rPr>
          <w:rFonts w:hint="eastAsia"/>
          <w:lang w:eastAsia="zh-CN"/>
        </w:rPr>
        <w:t xml:space="preserve"> </w:t>
      </w:r>
      <w:r>
        <w:rPr>
          <w:rFonts w:hint="eastAsia"/>
        </w:rPr>
        <w:t>注意事项：1.忌油腻食物。2.外感或实热内盛者不宜服用良医师脾肾双补丸。3.本品宜饭前服用。4.按照用法用量服用，小儿、高血压、糖尿病患者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良医师脾肾双补丸前请咨询医师或药师。</w:t>
      </w:r>
      <w:r>
        <w:rPr>
          <w:rFonts w:hint="eastAsia"/>
          <w:lang w:eastAsia="zh-CN"/>
        </w:rPr>
        <w:t xml:space="preserve">  </w:t>
      </w:r>
    </w:p>
    <w:p w14:paraId="68CECC8D">
      <w:pPr>
        <w:rPr>
          <w:rFonts w:hint="eastAsia"/>
          <w:lang w:eastAsia="zh-CN"/>
        </w:rPr>
      </w:pPr>
      <w:r>
        <w:rPr>
          <w:rFonts w:hint="eastAsia"/>
          <w:lang w:eastAsia="zh-CN"/>
        </w:rPr>
        <w:t>药品名称：</w:t>
      </w:r>
      <w:r>
        <w:rPr>
          <w:rFonts w:hint="eastAsia"/>
        </w:rPr>
        <w:t>小儿咳喘灵颗粒</w:t>
      </w:r>
      <w:r>
        <w:rPr>
          <w:rFonts w:hint="eastAsia"/>
          <w:lang w:eastAsia="zh-CN"/>
        </w:rPr>
        <w:t xml:space="preserve"> </w:t>
      </w:r>
      <w:r>
        <w:rPr>
          <w:rFonts w:hint="eastAsia"/>
        </w:rPr>
        <w:t>适应症：宣肺、清热，止咳、祛痰。用于上呼吸道感染引起的咳嗽。</w:t>
      </w:r>
      <w:r>
        <w:rPr>
          <w:rFonts w:hint="eastAsia"/>
          <w:lang w:eastAsia="zh-CN"/>
        </w:rPr>
        <w:t xml:space="preserve"> </w:t>
      </w:r>
      <w:r>
        <w:rPr>
          <w:rFonts w:hint="eastAsia"/>
        </w:rPr>
        <w:t>用法用量：开水冲服，2岁以内一次1克，3至4岁一次1.5克，5至7岁一次2克，一日3～4次。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澳孩儿小儿咳喘灵颗粒期间同时服用滋补性中药。3.婴儿及糖尿病患儿应在医师指导下服用。4.高血压、心脏病患儿慎用。脾虚易腹泻者应在医师指导下服用。5.本品是以清宣肺热，止咳平喘为主，可以在小儿发热初起，咳嗽不重的情况下服用，若见高热痰多，气促鼻煽者应及时去医院就诊。6.咳嗽久治不愈，或频咳伴吐，应去医院就诊。7.发热体温超过38.5℃的患者，应去医院就诊。8.服药3天症状无缓解，应去医院就诊。9.对本品过敏者禁用，过敏体质者慎用。10.本品性状发生改变时禁止使用。11.儿童必须在成人监护下使用。12.请将本品放在儿童不能接触的地方。13.如正在使用其他药品，使用澳孩儿小儿咳喘灵颗粒前请咨询医师或药师。</w:t>
      </w:r>
      <w:r>
        <w:rPr>
          <w:rFonts w:hint="eastAsia"/>
          <w:lang w:eastAsia="zh-CN"/>
        </w:rPr>
        <w:t xml:space="preserve">  </w:t>
      </w:r>
    </w:p>
    <w:p w14:paraId="73572685">
      <w:pPr>
        <w:rPr>
          <w:rFonts w:hint="eastAsia"/>
          <w:lang w:eastAsia="zh-CN"/>
        </w:rPr>
      </w:pPr>
      <w:r>
        <w:rPr>
          <w:rFonts w:hint="eastAsia"/>
          <w:lang w:eastAsia="zh-CN"/>
        </w:rPr>
        <w:t>药品名称：</w:t>
      </w:r>
      <w:r>
        <w:rPr>
          <w:rFonts w:hint="eastAsia"/>
        </w:rPr>
        <w:t>黄连上清片</w:t>
      </w:r>
      <w:r>
        <w:rPr>
          <w:rFonts w:hint="eastAsia"/>
          <w:lang w:eastAsia="zh-CN"/>
        </w:rPr>
        <w:t xml:space="preserve"> </w:t>
      </w:r>
      <w:r>
        <w:rPr>
          <w:rFonts w:hint="eastAsia"/>
        </w:rPr>
        <w:t>适应症：散风清热，泻火止痛。用于风热上攻、肺胃热盛所致的头晕目眩、暴发火眼、牙齿疼痛、口舌生疮、咽喉肿痛、耳痛耳鸣、大便秘结、小便短赤。</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禁忌：孕妇忌服，脾胃虚寒者禁用美舒通黄连上清片。</w:t>
      </w:r>
      <w:r>
        <w:rPr>
          <w:rFonts w:hint="eastAsia"/>
          <w:lang w:eastAsia="zh-CN"/>
        </w:rPr>
        <w:t xml:space="preserve"> </w:t>
      </w:r>
      <w:r>
        <w:rPr>
          <w:rFonts w:hint="eastAsia"/>
        </w:rPr>
        <w:t>注意事项：1.忌服辛辣刺激等食物。2.不宜在服美舒通黄连上清片期间同时服用温补性中成药。3.有心脏病、肝病、糖尿病、肾病等慢性病严重者应在医师指导下服用。4.严格按用法用量服用，小儿、年老体弱患者，大便溏软者应在医师指导下服用。5.服药3天后症状未改善，或出现其他严重症状时，应到医院就诊。6.对本品过敏者禁用，过敏体质者慎用。7.本品性状发生改变时禁止使用。8.儿童必须在成人监护下使用。9.请将本品放在儿童不能接触的地方。10.如正在使用其他药品，使用美舒通黄连上清片前请咨询医师或药师。</w:t>
      </w:r>
      <w:r>
        <w:rPr>
          <w:rFonts w:hint="eastAsia"/>
          <w:lang w:eastAsia="zh-CN"/>
        </w:rPr>
        <w:t xml:space="preserve">  </w:t>
      </w:r>
    </w:p>
    <w:p w14:paraId="754A9F8C">
      <w:pPr>
        <w:rPr>
          <w:rFonts w:hint="eastAsia"/>
          <w:lang w:eastAsia="zh-CN"/>
        </w:rPr>
      </w:pPr>
      <w:r>
        <w:rPr>
          <w:rFonts w:hint="eastAsia"/>
          <w:lang w:eastAsia="zh-CN"/>
        </w:rPr>
        <w:t>药品名称：</w:t>
      </w:r>
      <w:r>
        <w:rPr>
          <w:rFonts w:hint="eastAsia"/>
        </w:rPr>
        <w:t>小儿化痰止咳颗粒</w:t>
      </w:r>
      <w:r>
        <w:rPr>
          <w:rFonts w:hint="eastAsia"/>
          <w:lang w:eastAsia="zh-CN"/>
        </w:rPr>
        <w:t xml:space="preserve"> </w:t>
      </w:r>
      <w:r>
        <w:rPr>
          <w:rFonts w:hint="eastAsia"/>
        </w:rPr>
        <w:t>适应症：祛痰镇咳。用于小儿支气管炎所致的咳嗽、咯痰。</w:t>
      </w:r>
      <w:r>
        <w:rPr>
          <w:rFonts w:hint="eastAsia"/>
          <w:lang w:eastAsia="zh-CN"/>
        </w:rPr>
        <w:t xml:space="preserve"> </w:t>
      </w:r>
      <w:r>
        <w:rPr>
          <w:rFonts w:hint="eastAsia"/>
        </w:rPr>
        <w:t>用法用量：开水冲服，一岁一次1/2袋，二至五岁一次1袋，六至十岁一次1～2袋，一日3次。</w:t>
      </w:r>
      <w:r>
        <w:rPr>
          <w:rFonts w:hint="eastAsia"/>
          <w:lang w:eastAsia="zh-CN"/>
        </w:rPr>
        <w:t xml:space="preserve"> </w:t>
      </w:r>
      <w:r>
        <w:rPr>
          <w:rFonts w:hint="eastAsia"/>
        </w:rPr>
        <w:t>禁忌：高血压、动脉硬化、心绞痛、甲状腺功能亢进等患者禁用石药小儿化痰止咳颗粒。</w:t>
      </w:r>
      <w:r>
        <w:rPr>
          <w:rFonts w:hint="eastAsia"/>
          <w:lang w:eastAsia="zh-CN"/>
        </w:rPr>
        <w:t xml:space="preserve"> </w:t>
      </w:r>
      <w:r>
        <w:rPr>
          <w:rFonts w:hint="eastAsia"/>
        </w:rPr>
        <w:t>注意事项：1.忌食辛辣、生冷、油腻食物。2.婴儿及糖尿病患儿应在医师指导下服用。3.心脏病患儿慎用。脾虚易腹泻者慎服。4.本品含盐酸麻黄碱。运动员慎用；青光眼患者应在医师指导下使用；服用后如有头晕、头痛、心动过速、多汗等症状应咨询医师或药师。5.本品为祛痰、止咳的中西药复方制剂，适用于小儿肺热咳嗽轻症。6.不能过量服用，可引起严重的恶心呕吐。7.服药3天症状无缓解，应去医院就诊。8.严格按照用法用量服用，石药小儿化痰止咳颗粒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F96886F">
      <w:pPr>
        <w:rPr>
          <w:rFonts w:hint="eastAsia"/>
          <w:lang w:eastAsia="zh-CN"/>
        </w:rPr>
      </w:pPr>
      <w:r>
        <w:rPr>
          <w:rFonts w:hint="eastAsia"/>
          <w:lang w:eastAsia="zh-CN"/>
        </w:rPr>
        <w:t>药品名称：</w:t>
      </w:r>
      <w:r>
        <w:rPr>
          <w:rFonts w:hint="eastAsia"/>
        </w:rPr>
        <w:t>胃肠灵片</w:t>
      </w:r>
      <w:r>
        <w:rPr>
          <w:rFonts w:hint="eastAsia"/>
          <w:lang w:eastAsia="zh-CN"/>
        </w:rPr>
        <w:t xml:space="preserve"> </w:t>
      </w:r>
      <w:r>
        <w:rPr>
          <w:rFonts w:hint="eastAsia"/>
        </w:rPr>
        <w:t>适应症：温中祛寒，健脾止泻。用于中焦虚寒，寒湿内盛，脘腹冷痛，大便稀溏或泄泻。</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2727AA">
      <w:pPr>
        <w:rPr>
          <w:rFonts w:hint="eastAsia"/>
          <w:lang w:eastAsia="zh-CN"/>
        </w:rPr>
      </w:pPr>
      <w:r>
        <w:rPr>
          <w:rFonts w:hint="eastAsia"/>
          <w:lang w:eastAsia="zh-CN"/>
        </w:rPr>
        <w:t>药品名称：</w:t>
      </w:r>
      <w:r>
        <w:rPr>
          <w:rFonts w:hint="eastAsia"/>
        </w:rPr>
        <w:t>利鼻片</w:t>
      </w:r>
      <w:r>
        <w:rPr>
          <w:rFonts w:hint="eastAsia"/>
          <w:lang w:eastAsia="zh-CN"/>
        </w:rPr>
        <w:t xml:space="preserve"> </w:t>
      </w:r>
      <w:r>
        <w:rPr>
          <w:rFonts w:hint="eastAsia"/>
        </w:rPr>
        <w:t>适应症：清热解毒，祛风开窍。用于鼻渊、鼻塞流涕。</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禁忌：儿童、肝病及肾病患者禁用。孕妇及哺乳期妇女禁用民泰利鼻片。</w:t>
      </w:r>
      <w:r>
        <w:rPr>
          <w:rFonts w:hint="eastAsia"/>
          <w:lang w:eastAsia="zh-CN"/>
        </w:rPr>
        <w:t xml:space="preserve"> </w:t>
      </w:r>
      <w:r>
        <w:rPr>
          <w:rFonts w:hint="eastAsia"/>
        </w:rPr>
        <w:t>注意事项：老年患者慎用。连续服用不得超过2周。</w:t>
      </w:r>
      <w:r>
        <w:rPr>
          <w:rFonts w:hint="eastAsia"/>
          <w:lang w:eastAsia="zh-CN"/>
        </w:rPr>
        <w:t xml:space="preserve">  </w:t>
      </w:r>
    </w:p>
    <w:p w14:paraId="67E03814">
      <w:pPr>
        <w:rPr>
          <w:rFonts w:hint="eastAsia"/>
          <w:lang w:eastAsia="zh-CN"/>
        </w:rPr>
      </w:pPr>
      <w:r>
        <w:rPr>
          <w:rFonts w:hint="eastAsia"/>
          <w:lang w:eastAsia="zh-CN"/>
        </w:rPr>
        <w:t>药品名称：</w:t>
      </w:r>
      <w:r>
        <w:rPr>
          <w:rFonts w:hint="eastAsia"/>
        </w:rPr>
        <w:t>复方鱼腥草软胶囊</w:t>
      </w:r>
      <w:r>
        <w:rPr>
          <w:rFonts w:hint="eastAsia"/>
          <w:lang w:eastAsia="zh-CN"/>
        </w:rPr>
        <w:t xml:space="preserve"> </w:t>
      </w:r>
      <w:r>
        <w:rPr>
          <w:rFonts w:hint="eastAsia"/>
        </w:rPr>
        <w:t>适应症：清热解毒。用于外感风热引起的咽喉肿痛；急性咽炎、扁桃腺炎有风热症候者。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忌辛辣、刺激性及鱼腥食物。2．不宜在服安邦复方鱼腥草软胶囊期间同时服用滋补性中药。3．有高血压、心脏病、肝病、糖尿病、肾病等慢性病严重者应在医师指导下服用。4．儿童、孕妇、哺乳期妇女、年老体弱及脾虚便溏者慎用，并应在医师指导下使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安邦复方鱼腥草软胶囊前请咨询医师或药师。</w:t>
      </w:r>
      <w:r>
        <w:rPr>
          <w:rFonts w:hint="eastAsia"/>
          <w:lang w:eastAsia="zh-CN"/>
        </w:rPr>
        <w:t xml:space="preserve">  </w:t>
      </w:r>
    </w:p>
    <w:p w14:paraId="7E681A2A">
      <w:pPr>
        <w:rPr>
          <w:rFonts w:hint="eastAsia"/>
          <w:lang w:eastAsia="zh-CN"/>
        </w:rPr>
      </w:pPr>
      <w:r>
        <w:rPr>
          <w:rFonts w:hint="eastAsia"/>
          <w:lang w:eastAsia="zh-CN"/>
        </w:rPr>
        <w:t>药品名称：</w:t>
      </w:r>
      <w:r>
        <w:rPr>
          <w:rFonts w:hint="eastAsia"/>
        </w:rPr>
        <w:t>大山楂丸</w:t>
      </w:r>
      <w:r>
        <w:rPr>
          <w:rFonts w:hint="eastAsia"/>
          <w:lang w:eastAsia="zh-CN"/>
        </w:rPr>
        <w:t xml:space="preserve"> </w:t>
      </w:r>
      <w:r>
        <w:rPr>
          <w:rFonts w:hint="eastAsia"/>
        </w:rPr>
        <w:t>适应症：开胃消食。用于食积内停所致的食欲不振、消化不良、脘腹胀闷。</w:t>
      </w:r>
      <w:r>
        <w:rPr>
          <w:rFonts w:hint="eastAsia"/>
          <w:lang w:eastAsia="zh-CN"/>
        </w:rPr>
        <w:t xml:space="preserve"> </w:t>
      </w:r>
      <w:r>
        <w:rPr>
          <w:rFonts w:hint="eastAsia"/>
        </w:rPr>
        <w:t>用法用量：口服。一次1～2丸，一日1～3次；小儿酌减。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不宜在服名草大山楂丸期间同时服用滋补性中药。3.脾胃虚弱，无积滞而食欲不振者不适用。4.有高血压、心脏病、肝病、糖尿病、肾病等慢性病严重者应在医师指导下服用。5.儿童、孕妇、哺乳期妇女、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名草大山楂丸前请咨询医师或药师。</w:t>
      </w:r>
      <w:r>
        <w:rPr>
          <w:rFonts w:hint="eastAsia"/>
          <w:lang w:eastAsia="zh-CN"/>
        </w:rPr>
        <w:t xml:space="preserve">  </w:t>
      </w:r>
    </w:p>
    <w:p w14:paraId="75A59B94">
      <w:pPr>
        <w:rPr>
          <w:rFonts w:hint="eastAsia"/>
          <w:lang w:eastAsia="zh-CN"/>
        </w:rPr>
      </w:pPr>
      <w:r>
        <w:rPr>
          <w:rFonts w:hint="eastAsia"/>
          <w:lang w:eastAsia="zh-CN"/>
        </w:rPr>
        <w:t>药品名称：</w:t>
      </w:r>
      <w:r>
        <w:rPr>
          <w:rFonts w:hint="eastAsia"/>
        </w:rPr>
        <w:t>小儿麦枣咀嚼片</w:t>
      </w:r>
      <w:r>
        <w:rPr>
          <w:rFonts w:hint="eastAsia"/>
          <w:lang w:eastAsia="zh-CN"/>
        </w:rPr>
        <w:t xml:space="preserve"> </w:t>
      </w:r>
      <w:r>
        <w:rPr>
          <w:rFonts w:hint="eastAsia"/>
        </w:rPr>
        <w:t>适应症：健脾和胃。用于小儿脾胃虚弱，食积不化，食欲不振。</w:t>
      </w:r>
      <w:r>
        <w:rPr>
          <w:rFonts w:hint="eastAsia"/>
          <w:lang w:eastAsia="zh-CN"/>
        </w:rPr>
        <w:t xml:space="preserve"> </w:t>
      </w:r>
      <w:r>
        <w:rPr>
          <w:rFonts w:hint="eastAsia"/>
        </w:rPr>
        <w:t>用法用量：嚼服。三岁内小儿一次2片；三岁至五岁一次3片；五岁以上一次4片；一日3次。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物。2.婴幼儿应在医师指导下应用。3.感冒时不宜服用澳孩儿小儿麦枣咀嚼片。4.长期厌食，体弱消瘦者，及腹胀重、腹泻次数增多者应去医院就诊。5.服药7天症状无缓解，应去医院就诊。6.对本品过敏者禁用，过敏体质者慎用。7.药品性状发生改变时禁止服用。8.儿童必须在成人监护下使用。9.请将此药品放在儿童不能接触的地方。10.如正在服用其他药品，使用澳孩儿小儿麦枣咀嚼片前请咨询医师或药师。</w:t>
      </w:r>
      <w:r>
        <w:rPr>
          <w:rFonts w:hint="eastAsia"/>
          <w:lang w:eastAsia="zh-CN"/>
        </w:rPr>
        <w:t xml:space="preserve">  </w:t>
      </w:r>
    </w:p>
    <w:p w14:paraId="4E91367E">
      <w:pPr>
        <w:rPr>
          <w:rFonts w:hint="eastAsia"/>
          <w:lang w:eastAsia="zh-CN"/>
        </w:rPr>
      </w:pPr>
      <w:r>
        <w:rPr>
          <w:rFonts w:hint="eastAsia"/>
          <w:lang w:eastAsia="zh-CN"/>
        </w:rPr>
        <w:t>药品名称：</w:t>
      </w:r>
      <w:r>
        <w:rPr>
          <w:rFonts w:hint="eastAsia"/>
        </w:rPr>
        <w:t>妇洁舒洗液</w:t>
      </w:r>
      <w:r>
        <w:rPr>
          <w:rFonts w:hint="eastAsia"/>
          <w:lang w:eastAsia="zh-CN"/>
        </w:rPr>
        <w:t xml:space="preserve"> </w:t>
      </w:r>
      <w:r>
        <w:rPr>
          <w:rFonts w:hint="eastAsia"/>
        </w:rPr>
        <w:t>适应症：清热燥湿，杀虫止痒。用于湿热下注，带下黄稠，阴肿阴痒；外阴炎，非特异性滴虫性、淋菌性及霉菌性阴道炎见上述症候者。</w:t>
      </w:r>
      <w:r>
        <w:rPr>
          <w:rFonts w:hint="eastAsia"/>
          <w:lang w:eastAsia="zh-CN"/>
        </w:rPr>
        <w:t xml:space="preserve"> </w:t>
      </w:r>
      <w:r>
        <w:rPr>
          <w:rFonts w:hint="eastAsia"/>
        </w:rPr>
        <w:t>用法用量：外用，外阴及阴道清洗，一次3ml，一日2次。</w:t>
      </w:r>
      <w:r>
        <w:rPr>
          <w:rFonts w:hint="eastAsia"/>
          <w:lang w:eastAsia="zh-CN"/>
        </w:rPr>
        <w:t xml:space="preserve"> </w:t>
      </w:r>
      <w:r>
        <w:rPr>
          <w:rFonts w:hint="eastAsia"/>
        </w:rPr>
        <w:t>禁忌：</w:t>
      </w:r>
      <w:r>
        <w:rPr>
          <w:rFonts w:hint="eastAsia"/>
          <w:lang w:eastAsia="zh-CN"/>
        </w:rPr>
        <w:t xml:space="preserve"> </w:t>
      </w:r>
      <w:r>
        <w:rPr>
          <w:rFonts w:hint="eastAsia"/>
        </w:rPr>
        <w:t>注意事项：美尔杰妇洁舒洗液不可内服。</w:t>
      </w:r>
      <w:r>
        <w:rPr>
          <w:rFonts w:hint="eastAsia"/>
          <w:lang w:eastAsia="zh-CN"/>
        </w:rPr>
        <w:t xml:space="preserve">  </w:t>
      </w:r>
    </w:p>
    <w:p w14:paraId="4DCE1FEB">
      <w:pPr>
        <w:rPr>
          <w:rFonts w:hint="eastAsia"/>
          <w:lang w:eastAsia="zh-CN"/>
        </w:rPr>
      </w:pPr>
      <w:r>
        <w:rPr>
          <w:rFonts w:hint="eastAsia"/>
          <w:lang w:eastAsia="zh-CN"/>
        </w:rPr>
        <w:t>药品名称：</w:t>
      </w:r>
      <w:r>
        <w:rPr>
          <w:rFonts w:hint="eastAsia"/>
        </w:rPr>
        <w:t>药艾条</w:t>
      </w:r>
      <w:r>
        <w:rPr>
          <w:rFonts w:hint="eastAsia"/>
          <w:lang w:eastAsia="zh-CN"/>
        </w:rPr>
        <w:t xml:space="preserve"> </w:t>
      </w:r>
      <w:r>
        <w:rPr>
          <w:rFonts w:hint="eastAsia"/>
        </w:rPr>
        <w:t>适应症：理气痛，逐寒湿，温经止痛。用于心腹冷痛，泄泻转筋，骨节酸痛、四肢麻木、腰酸疼痛。</w:t>
      </w:r>
      <w:r>
        <w:rPr>
          <w:rFonts w:hint="eastAsia"/>
          <w:lang w:eastAsia="zh-CN"/>
        </w:rPr>
        <w:t xml:space="preserve"> </w:t>
      </w:r>
      <w:r>
        <w:rPr>
          <w:rFonts w:hint="eastAsia"/>
        </w:rPr>
        <w:t>用法用量：点燃后炙患处。一日2-3次。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9739B9">
      <w:pPr>
        <w:rPr>
          <w:rFonts w:hint="eastAsia"/>
          <w:lang w:eastAsia="zh-CN"/>
        </w:rPr>
      </w:pPr>
      <w:r>
        <w:rPr>
          <w:rFonts w:hint="eastAsia"/>
          <w:lang w:eastAsia="zh-CN"/>
        </w:rPr>
        <w:t>药品名称：</w:t>
      </w:r>
      <w:r>
        <w:rPr>
          <w:rFonts w:hint="eastAsia"/>
        </w:rPr>
        <w:t>蛤蚧定喘丸</w:t>
      </w:r>
      <w:r>
        <w:rPr>
          <w:rFonts w:hint="eastAsia"/>
          <w:lang w:eastAsia="zh-CN"/>
        </w:rPr>
        <w:t xml:space="preserve"> </w:t>
      </w:r>
      <w:r>
        <w:rPr>
          <w:rFonts w:hint="eastAsia"/>
        </w:rPr>
        <w:t>适应症：滋阴清肺，止咳平喘。用于肺肾两虚，阴虚肺热所致的虚劳咳喘、气短烦热、胸满郁闷、自汗盗汗。</w:t>
      </w:r>
      <w:r>
        <w:rPr>
          <w:rFonts w:hint="eastAsia"/>
          <w:lang w:eastAsia="zh-CN"/>
        </w:rPr>
        <w:t xml:space="preserve"> </w:t>
      </w:r>
      <w:r>
        <w:rPr>
          <w:rFonts w:hint="eastAsia"/>
        </w:rPr>
        <w:t>用法用量：口服。水蜜丸一次5～6克，一日2次。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风言康蛤蚧定喘丸用于虚劳咳喘，咳嗽新发者不适用。3.支气管扩张、肺脓疡、肺心病、肺结核患者出现咳嗽时应去医院就诊。4.高血压，心脏病患者慎用。有肝病、糖尿病、肾病等慢性病严重者应在医师指导下服用。5.儿童、孕妇、哺乳期妇女、年老体弱及脾虚便溏者应在医师指导下服用。6.服药期间，若患者发热体温超过38.5℃，或出现喘促气急者，或咳嗽加重、痰量明显增多者应去医院就诊。7.若哮喘急性发作，或胸闷严重者应及时去医院就诊。8.服药7天症状无缓解，应去医院就诊。9.对本品过敏者禁用，过敏体质者慎用。10.本品性状发生改变时禁止使用。11.儿童必须在成人监护下使用。12.请将本品放在儿童不能接触的地方。13.如正在使用其他药品，使用风言康蛤蚧定喘丸前请咨询医师或药师。</w:t>
      </w:r>
      <w:r>
        <w:rPr>
          <w:rFonts w:hint="eastAsia"/>
          <w:lang w:eastAsia="zh-CN"/>
        </w:rPr>
        <w:t xml:space="preserve">  </w:t>
      </w:r>
    </w:p>
    <w:p w14:paraId="5602E5AA">
      <w:pPr>
        <w:rPr>
          <w:rFonts w:hint="eastAsia"/>
          <w:lang w:eastAsia="zh-CN"/>
        </w:rPr>
      </w:pPr>
      <w:r>
        <w:rPr>
          <w:rFonts w:hint="eastAsia"/>
          <w:lang w:eastAsia="zh-CN"/>
        </w:rPr>
        <w:t>药品名称：</w:t>
      </w:r>
      <w:r>
        <w:rPr>
          <w:rFonts w:hint="eastAsia"/>
        </w:rPr>
        <w:t>风油精</w:t>
      </w:r>
      <w:r>
        <w:rPr>
          <w:rFonts w:hint="eastAsia"/>
          <w:lang w:eastAsia="zh-CN"/>
        </w:rPr>
        <w:t xml:space="preserve"> </w:t>
      </w:r>
      <w:r>
        <w:rPr>
          <w:rFonts w:hint="eastAsia"/>
        </w:rPr>
        <w:t>适应症：清凉，止痛，驱风，止痒。用于蚊虫叮咬及伤风感冒引起的头痛，头晕，晕车不适。</w:t>
      </w:r>
      <w:r>
        <w:rPr>
          <w:rFonts w:hint="eastAsia"/>
          <w:lang w:eastAsia="zh-CN"/>
        </w:rPr>
        <w:t xml:space="preserve"> </w:t>
      </w:r>
      <w:r>
        <w:rPr>
          <w:rFonts w:hint="eastAsia"/>
        </w:rPr>
        <w:t>用法用量：外用，涂擦于患处。口服，一次4-6滴。</w:t>
      </w:r>
      <w:r>
        <w:rPr>
          <w:rFonts w:hint="eastAsia"/>
          <w:lang w:eastAsia="zh-CN"/>
        </w:rPr>
        <w:t xml:space="preserve"> </w:t>
      </w:r>
      <w:r>
        <w:rPr>
          <w:rFonts w:hint="eastAsia"/>
        </w:rPr>
        <w:t>禁忌：</w:t>
      </w:r>
      <w:r>
        <w:rPr>
          <w:rFonts w:hint="eastAsia"/>
          <w:lang w:eastAsia="zh-CN"/>
        </w:rPr>
        <w:t xml:space="preserve"> </w:t>
      </w:r>
      <w:r>
        <w:rPr>
          <w:rFonts w:hint="eastAsia"/>
        </w:rPr>
        <w:t>注意事项：1、孕妇和三岁以下儿童慎用乐赛仙风油精。2、皮肤有烫伤、损伤及溃疡者禁用。3、涂药时注意不要将药误入眼内。4、外搽后皮肤出现皮疹瘙痒者应停用。5、瓶盖宜拧紧，以防止药物挥发。6、对本品过敏者禁用，过敏体质者慎用。7、本品性状发生改变时禁止使用。8、儿童必须在成人监护下使用。9、请将本品放在儿童不能接触的地方。10、如正在使用其他药品，使用乐赛仙风油精前请咨询医师或药师。</w:t>
      </w:r>
      <w:r>
        <w:rPr>
          <w:rFonts w:hint="eastAsia"/>
          <w:lang w:eastAsia="zh-CN"/>
        </w:rPr>
        <w:t xml:space="preserve">  </w:t>
      </w:r>
    </w:p>
    <w:p w14:paraId="47461D1D">
      <w:pPr>
        <w:rPr>
          <w:rFonts w:hint="eastAsia"/>
          <w:lang w:eastAsia="zh-CN"/>
        </w:rPr>
      </w:pPr>
      <w:r>
        <w:rPr>
          <w:rFonts w:hint="eastAsia"/>
          <w:lang w:eastAsia="zh-CN"/>
        </w:rPr>
        <w:t>药品名称：</w:t>
      </w:r>
      <w:r>
        <w:rPr>
          <w:rFonts w:hint="eastAsia"/>
        </w:rPr>
        <w:t>维血康糖浆</w:t>
      </w:r>
      <w:r>
        <w:rPr>
          <w:rFonts w:hint="eastAsia"/>
          <w:lang w:eastAsia="zh-CN"/>
        </w:rPr>
        <w:t xml:space="preserve"> </w:t>
      </w:r>
      <w:r>
        <w:rPr>
          <w:rFonts w:hint="eastAsia"/>
        </w:rPr>
        <w:t>适应症：补肾健脾，补血养阴。适用于脾肾不足，精血亏虚，面色萎黄，眩晕耳呜，腰膝酸软，倦怠体瘦，营养性贫血、缺铁性贫血属上述证候者。</w:t>
      </w:r>
      <w:r>
        <w:rPr>
          <w:rFonts w:hint="eastAsia"/>
          <w:lang w:eastAsia="zh-CN"/>
        </w:rPr>
        <w:t xml:space="preserve"> </w:t>
      </w:r>
      <w:r>
        <w:rPr>
          <w:rFonts w:hint="eastAsia"/>
        </w:rPr>
        <w:t>用法用量：口服，成人一次20毫升，小儿一次10毫升，一日3次。</w:t>
      </w:r>
      <w:r>
        <w:rPr>
          <w:rFonts w:hint="eastAsia"/>
          <w:lang w:eastAsia="zh-CN"/>
        </w:rPr>
        <w:t xml:space="preserve"> </w:t>
      </w:r>
      <w:r>
        <w:rPr>
          <w:rFonts w:hint="eastAsia"/>
        </w:rPr>
        <w:t>禁忌：非缺铁性贫血（如地中海贫血）患者禁用维血康糖浆。</w:t>
      </w:r>
      <w:r>
        <w:rPr>
          <w:rFonts w:hint="eastAsia"/>
          <w:lang w:eastAsia="zh-CN"/>
        </w:rPr>
        <w:t xml:space="preserve"> </w:t>
      </w:r>
      <w:r>
        <w:rPr>
          <w:rFonts w:hint="eastAsia"/>
        </w:rPr>
        <w:t>注意事项：1.忌油腻食物。2.凡脾胃虚弱，呕吐泄泻，腹胀便溏、咳嗽痰多者慎用维血康糖浆。3.感冒病人不宜服用。4.本品含硫酸亚铁。不应与浓茶同服；下列情况慎用：酒精中毒、肝炎、急性感染、肠道炎症、胰腺炎、胃与十二指肠溃疡、溃疡性肠炎。5.高血压、糖尿病患者应在医师指导下服用。6.本品宜饭前服用。7.按照用法用量服用，儿童、孕妇、哺乳期妇女及年老体弱者应在医师指导下服用。8.服药2周或服药期间症状无改善，或症状加重，或出现新的严重症状，应立即停药并去医院就诊。9.对本品过敏者禁用，过敏体质者慎用。10.本品性状发生改变时禁止使用。11.儿童必须在成人监护下使用。12.请将本品放在儿童不能接触的地方。13.如正在使用其他药品，使用维血康糖浆前请咨询医师或药师。</w:t>
      </w:r>
      <w:r>
        <w:rPr>
          <w:rFonts w:hint="eastAsia"/>
          <w:lang w:eastAsia="zh-CN"/>
        </w:rPr>
        <w:t xml:space="preserve">  </w:t>
      </w:r>
    </w:p>
    <w:p w14:paraId="3AD1149C">
      <w:pPr>
        <w:rPr>
          <w:rFonts w:hint="eastAsia"/>
          <w:lang w:eastAsia="zh-CN"/>
        </w:rPr>
      </w:pPr>
      <w:r>
        <w:rPr>
          <w:rFonts w:hint="eastAsia"/>
          <w:lang w:eastAsia="zh-CN"/>
        </w:rPr>
        <w:t>药品名称：</w:t>
      </w:r>
      <w:r>
        <w:rPr>
          <w:rFonts w:hint="eastAsia"/>
        </w:rPr>
        <w:t>抗宫炎片</w:t>
      </w:r>
      <w:r>
        <w:rPr>
          <w:rFonts w:hint="eastAsia"/>
          <w:lang w:eastAsia="zh-CN"/>
        </w:rPr>
        <w:t xml:space="preserve"> </w:t>
      </w:r>
      <w:r>
        <w:rPr>
          <w:rFonts w:hint="eastAsia"/>
        </w:rPr>
        <w:t>适应症：清热，祛湿，化瘀，止带。用于湿热下注所致的带下病，症见赤白带下、量多臭味；宫颈糜烂见上述证候者。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禁忌：孕妇禁用美尔杰抗宫炎片。</w:t>
      </w:r>
      <w:r>
        <w:rPr>
          <w:rFonts w:hint="eastAsia"/>
          <w:lang w:eastAsia="zh-CN"/>
        </w:rPr>
        <w:t xml:space="preserve"> </w:t>
      </w:r>
      <w:r>
        <w:rPr>
          <w:rFonts w:hint="eastAsia"/>
        </w:rPr>
        <w:t>注意事项：1.忌食辛辣、生冷、油腻食物。2.糖尿病或患有其他疾病者，应在医师指导下服用美尔杰抗宫炎片。3.带下清稀者不宜选用。带下伴阴痒或有赤带者应去医院就诊。4.脾胃虚弱，尤其是脾胃虚寒者慎用；月经量多者不宜服用。5.伴有尿频、尿急、尿痛者，应去医院就诊。6.服后偶见头晕，多可自行消失，不必停药。7.按照用法用量服用，服药期间症状加重，或兼见其他症状，应及时去医院就诊。8.服药2周症状无缓解，应去医院就诊。9.对本品过敏者禁用，过敏体质者慎用。10.本品性状发生改变时禁止使用。11.请将本品放在儿童不能接触的地方。12.如正在使用其他药品，使用美尔杰抗宫炎片前请咨询医师或药师。</w:t>
      </w:r>
      <w:r>
        <w:rPr>
          <w:rFonts w:hint="eastAsia"/>
          <w:lang w:eastAsia="zh-CN"/>
        </w:rPr>
        <w:t xml:space="preserve">  </w:t>
      </w:r>
    </w:p>
    <w:p w14:paraId="1273FAC5">
      <w:pPr>
        <w:rPr>
          <w:rFonts w:hint="eastAsia"/>
          <w:lang w:eastAsia="zh-CN"/>
        </w:rPr>
      </w:pPr>
      <w:r>
        <w:rPr>
          <w:rFonts w:hint="eastAsia"/>
          <w:lang w:eastAsia="zh-CN"/>
        </w:rPr>
        <w:t>药品名称：</w:t>
      </w:r>
      <w:r>
        <w:rPr>
          <w:rFonts w:hint="eastAsia"/>
        </w:rPr>
        <w:t>感冒止咳颗粒</w:t>
      </w:r>
      <w:r>
        <w:rPr>
          <w:rFonts w:hint="eastAsia"/>
          <w:lang w:eastAsia="zh-CN"/>
        </w:rPr>
        <w:t xml:space="preserve"> </w:t>
      </w:r>
      <w:r>
        <w:rPr>
          <w:rFonts w:hint="eastAsia"/>
        </w:rPr>
        <w:t>适应症：清热解表，止咳化痰。用于外感风热所致的感冒，症见发热恶风、头痛鼻塞、咽喉肿痛、咳嗽、周身不适。</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益金方感冒止咳颗粒期间同时服用滋补性中成药。3.风寒感冒者不适用，其表现为恶寒重，发热轻，无汗，头痛，鼻塞，流清涕，喉痒咳嗽。4.高血压、心脏病、肝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糖尿病患者慎用。9.对本品过敏者禁用，过敏体质者慎用。10.药品性状发生改变时禁止服用。11.儿童必须在成人监护下使用。12.请将此药品放在儿童不能接触的地方。13.如正在服用其他药品，使用益金方感冒止咳颗粒前请咨询医师或药师。</w:t>
      </w:r>
      <w:r>
        <w:rPr>
          <w:rFonts w:hint="eastAsia"/>
          <w:lang w:eastAsia="zh-CN"/>
        </w:rPr>
        <w:t xml:space="preserve">  </w:t>
      </w:r>
    </w:p>
    <w:p w14:paraId="017969C7">
      <w:pPr>
        <w:rPr>
          <w:rFonts w:hint="eastAsia"/>
          <w:lang w:eastAsia="zh-CN"/>
        </w:rPr>
      </w:pPr>
      <w:r>
        <w:rPr>
          <w:rFonts w:hint="eastAsia"/>
          <w:lang w:eastAsia="zh-CN"/>
        </w:rPr>
        <w:t>药品名称：</w:t>
      </w:r>
      <w:r>
        <w:rPr>
          <w:rFonts w:hint="eastAsia"/>
        </w:rPr>
        <w:t>复方蛤青片</w:t>
      </w:r>
      <w:r>
        <w:rPr>
          <w:rFonts w:hint="eastAsia"/>
          <w:lang w:eastAsia="zh-CN"/>
        </w:rPr>
        <w:t xml:space="preserve"> </w:t>
      </w:r>
      <w:r>
        <w:rPr>
          <w:rFonts w:hint="eastAsia"/>
        </w:rPr>
        <w:t>适应症：补气敛肺，止咳平喘，温化痰饮。用于肺虚咳嗽，气喘痰多；老年慢性气管炎、肺气肿、喘息性支气管炎见上述证候者。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A201F1">
      <w:pPr>
        <w:rPr>
          <w:rFonts w:hint="eastAsia"/>
          <w:lang w:eastAsia="zh-CN"/>
        </w:rPr>
      </w:pPr>
      <w:r>
        <w:rPr>
          <w:rFonts w:hint="eastAsia"/>
          <w:lang w:eastAsia="zh-CN"/>
        </w:rPr>
        <w:t>药品名称：</w:t>
      </w:r>
      <w:r>
        <w:rPr>
          <w:rFonts w:hint="eastAsia"/>
        </w:rPr>
        <w:t>野木瓜片</w:t>
      </w:r>
      <w:r>
        <w:rPr>
          <w:rFonts w:hint="eastAsia"/>
          <w:lang w:eastAsia="zh-CN"/>
        </w:rPr>
        <w:t xml:space="preserve"> </w:t>
      </w:r>
      <w:r>
        <w:rPr>
          <w:rFonts w:hint="eastAsia"/>
        </w:rPr>
        <w:t>适应症：祛风止痛、舒筋活络。用于风邪阻络型三叉神经痛，坐骨神经痛，风湿关节痛。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D95B39">
      <w:pPr>
        <w:rPr>
          <w:rFonts w:hint="eastAsia"/>
          <w:lang w:eastAsia="zh-CN"/>
        </w:rPr>
      </w:pPr>
      <w:r>
        <w:rPr>
          <w:rFonts w:hint="eastAsia"/>
          <w:lang w:eastAsia="zh-CN"/>
        </w:rPr>
        <w:t>药品名称：</w:t>
      </w:r>
      <w:r>
        <w:rPr>
          <w:rFonts w:hint="eastAsia"/>
        </w:rPr>
        <w:t>少林风湿跌打膏</w:t>
      </w:r>
      <w:r>
        <w:rPr>
          <w:rFonts w:hint="eastAsia"/>
          <w:lang w:eastAsia="zh-CN"/>
        </w:rPr>
        <w:t xml:space="preserve"> </w:t>
      </w:r>
      <w:r>
        <w:rPr>
          <w:rFonts w:hint="eastAsia"/>
        </w:rPr>
        <w:t>适应症：散瘀活血，舒筋止痛，祛风散寒，用于跌打损伤，风湿痹病，症见伤处瘀肿疼痛，腰肢酸麻。</w:t>
      </w:r>
      <w:r>
        <w:rPr>
          <w:rFonts w:hint="eastAsia"/>
          <w:lang w:eastAsia="zh-CN"/>
        </w:rPr>
        <w:t xml:space="preserve"> </w:t>
      </w:r>
      <w:r>
        <w:rPr>
          <w:rFonts w:hint="eastAsia"/>
        </w:rPr>
        <w:t>用法用量：贴患处。</w:t>
      </w:r>
      <w:r>
        <w:rPr>
          <w:rFonts w:hint="eastAsia"/>
          <w:lang w:eastAsia="zh-CN"/>
        </w:rPr>
        <w:t xml:space="preserve"> </w:t>
      </w:r>
      <w:r>
        <w:rPr>
          <w:rFonts w:hint="eastAsia"/>
        </w:rPr>
        <w:t>禁忌：对橡胶膏过敏者慎用万通少林风湿跌打膏。孕妇慎用或遵医嘱。</w:t>
      </w:r>
      <w:r>
        <w:rPr>
          <w:rFonts w:hint="eastAsia"/>
          <w:lang w:eastAsia="zh-CN"/>
        </w:rPr>
        <w:t xml:space="preserve"> </w:t>
      </w:r>
      <w:r>
        <w:rPr>
          <w:rFonts w:hint="eastAsia"/>
        </w:rPr>
        <w:t>注意事项：1.孕妇禁用。2.溃疡处禁用万通少林风湿跌打膏。</w:t>
      </w:r>
      <w:r>
        <w:rPr>
          <w:rFonts w:hint="eastAsia"/>
          <w:lang w:eastAsia="zh-CN"/>
        </w:rPr>
        <w:t xml:space="preserve">  </w:t>
      </w:r>
    </w:p>
    <w:p w14:paraId="6427A1A3">
      <w:pPr>
        <w:rPr>
          <w:rFonts w:hint="eastAsia"/>
          <w:lang w:eastAsia="zh-CN"/>
        </w:rPr>
      </w:pPr>
      <w:r>
        <w:rPr>
          <w:rFonts w:hint="eastAsia"/>
          <w:lang w:eastAsia="zh-CN"/>
        </w:rPr>
        <w:t>药品名称：</w:t>
      </w:r>
      <w:r>
        <w:rPr>
          <w:rFonts w:hint="eastAsia"/>
        </w:rPr>
        <w:t>生脉饮(党参方)</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顶益生脉饮(党参方)。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顶益生脉饮(党参方)前请咨询医师或药师。</w:t>
      </w:r>
      <w:r>
        <w:rPr>
          <w:rFonts w:hint="eastAsia"/>
          <w:lang w:eastAsia="zh-CN"/>
        </w:rPr>
        <w:t xml:space="preserve">  </w:t>
      </w:r>
    </w:p>
    <w:p w14:paraId="20ECACF2">
      <w:pPr>
        <w:rPr>
          <w:rFonts w:hint="eastAsia"/>
          <w:lang w:eastAsia="zh-CN"/>
        </w:rPr>
      </w:pPr>
      <w:r>
        <w:rPr>
          <w:rFonts w:hint="eastAsia"/>
          <w:lang w:eastAsia="zh-CN"/>
        </w:rPr>
        <w:t>药品名称：</w:t>
      </w:r>
      <w:r>
        <w:rPr>
          <w:rFonts w:hint="eastAsia"/>
        </w:rPr>
        <w:t>降糖胶囊</w:t>
      </w:r>
      <w:r>
        <w:rPr>
          <w:rFonts w:hint="eastAsia"/>
          <w:lang w:eastAsia="zh-CN"/>
        </w:rPr>
        <w:t xml:space="preserve"> </w:t>
      </w:r>
      <w:r>
        <w:rPr>
          <w:rFonts w:hint="eastAsia"/>
        </w:rPr>
        <w:t>适应症：清热生津，滋阴润燥。用于消渴症，多饮，多尿，多食，消瘦，体倦无力及全身综合症。</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F9699C">
      <w:pPr>
        <w:rPr>
          <w:rFonts w:hint="eastAsia"/>
          <w:lang w:eastAsia="zh-CN"/>
        </w:rPr>
      </w:pPr>
      <w:r>
        <w:rPr>
          <w:rFonts w:hint="eastAsia"/>
          <w:lang w:eastAsia="zh-CN"/>
        </w:rPr>
        <w:t>药品名称：</w:t>
      </w:r>
      <w:r>
        <w:rPr>
          <w:rFonts w:hint="eastAsia"/>
        </w:rPr>
        <w:t>小儿止咳糖浆</w:t>
      </w:r>
      <w:r>
        <w:rPr>
          <w:rFonts w:hint="eastAsia"/>
          <w:lang w:eastAsia="zh-CN"/>
        </w:rPr>
        <w:t xml:space="preserve"> </w:t>
      </w:r>
      <w:r>
        <w:rPr>
          <w:rFonts w:hint="eastAsia"/>
        </w:rPr>
        <w:t>适应症：祛痰，镇咳。用于小儿感冒引起的咳嗽。</w:t>
      </w:r>
      <w:r>
        <w:rPr>
          <w:rFonts w:hint="eastAsia"/>
          <w:lang w:eastAsia="zh-CN"/>
        </w:rPr>
        <w:t xml:space="preserve"> </w:t>
      </w:r>
      <w:r>
        <w:rPr>
          <w:rFonts w:hint="eastAsia"/>
        </w:rPr>
        <w:t>用法用量：口服。二至五岁一次5毫升，五岁以上一次5～10毫升，二岁以下酌减；一日3～4次。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芽培小儿止咳糖浆含氯化铵。肝肾功能异常者慎用；消化性溃疡患者应在医师指导下使用。3.患有高血压、心脏病等慢性病者均应慎用。糖尿病患儿应在医师指导下服用。4.2岁以下用量应咨询医师或药师。5.服药3天症状无改善者，应及时就医。6.本品不宜久服。7.对本品过敏者禁用，过敏体质者慎用。8.本品性状发生改变时禁止使用。9.儿童必须在成人监护下使用。10.请将本品放在儿童不能接触的地方。11.如正在使用其他药品，使用芽培小儿止咳糖浆前请咨询医师或药师。</w:t>
      </w:r>
      <w:r>
        <w:rPr>
          <w:rFonts w:hint="eastAsia"/>
          <w:lang w:eastAsia="zh-CN"/>
        </w:rPr>
        <w:t xml:space="preserve">  </w:t>
      </w:r>
    </w:p>
    <w:p w14:paraId="7C3BCA97">
      <w:pPr>
        <w:rPr>
          <w:rFonts w:hint="eastAsia"/>
          <w:lang w:eastAsia="zh-CN"/>
        </w:rPr>
      </w:pPr>
      <w:r>
        <w:rPr>
          <w:rFonts w:hint="eastAsia"/>
          <w:lang w:eastAsia="zh-CN"/>
        </w:rPr>
        <w:t>药品名称：</w:t>
      </w:r>
      <w:r>
        <w:rPr>
          <w:rFonts w:hint="eastAsia"/>
        </w:rPr>
        <w:t>黄藤素软胶囊</w:t>
      </w:r>
      <w:r>
        <w:rPr>
          <w:rFonts w:hint="eastAsia"/>
          <w:lang w:eastAsia="zh-CN"/>
        </w:rPr>
        <w:t xml:space="preserve"> </w:t>
      </w:r>
      <w:r>
        <w:rPr>
          <w:rFonts w:hint="eastAsia"/>
        </w:rPr>
        <w:t>适应症：清热解毒。用于妇科炎症，菌痢，肠炎，呼吸道及泌尿道感染，外科感染，眼结膜炎。</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禁忌：对盐酸巴马汀生物碱过敏者禁用黄藤素软胶囊。</w:t>
      </w:r>
      <w:r>
        <w:rPr>
          <w:rFonts w:hint="eastAsia"/>
          <w:lang w:eastAsia="zh-CN"/>
        </w:rPr>
        <w:t xml:space="preserve"> </w:t>
      </w:r>
      <w:r>
        <w:rPr>
          <w:rFonts w:hint="eastAsia"/>
        </w:rPr>
        <w:t>注意事项：</w:t>
      </w:r>
      <w:r>
        <w:rPr>
          <w:rFonts w:hint="eastAsia"/>
          <w:lang w:eastAsia="zh-CN"/>
        </w:rPr>
        <w:t xml:space="preserve">  </w:t>
      </w:r>
    </w:p>
    <w:p w14:paraId="08F4D07B">
      <w:pPr>
        <w:rPr>
          <w:rFonts w:hint="eastAsia"/>
          <w:lang w:eastAsia="zh-CN"/>
        </w:rPr>
      </w:pPr>
      <w:r>
        <w:rPr>
          <w:rFonts w:hint="eastAsia"/>
          <w:lang w:eastAsia="zh-CN"/>
        </w:rPr>
        <w:t>药品名称：</w:t>
      </w:r>
      <w:r>
        <w:rPr>
          <w:rFonts w:hint="eastAsia"/>
        </w:rPr>
        <w:t>清热解毒口服液</w:t>
      </w:r>
      <w:r>
        <w:rPr>
          <w:rFonts w:hint="eastAsia"/>
          <w:lang w:eastAsia="zh-CN"/>
        </w:rPr>
        <w:t xml:space="preserve"> </w:t>
      </w:r>
      <w:r>
        <w:rPr>
          <w:rFonts w:hint="eastAsia"/>
        </w:rPr>
        <w:t>适应症：清热解毒。用于热毒壅盛所致的发热面赤、烦躁口渴、咽喉肿痛；流感、上呼吸道感染见上述证候者。</w:t>
      </w:r>
      <w:r>
        <w:rPr>
          <w:rFonts w:hint="eastAsia"/>
          <w:lang w:eastAsia="zh-CN"/>
        </w:rPr>
        <w:t xml:space="preserve"> </w:t>
      </w:r>
      <w:r>
        <w:rPr>
          <w:rFonts w:hint="eastAsia"/>
        </w:rPr>
        <w:t>用法用量：口服。一次10～20毫升，一日3次，儿童酌减；或遵医嘱。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顶益清热解毒口服液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顶益清热解毒口服液前请咨询医师或药师。</w:t>
      </w:r>
      <w:r>
        <w:rPr>
          <w:rFonts w:hint="eastAsia"/>
          <w:lang w:eastAsia="zh-CN"/>
        </w:rPr>
        <w:t xml:space="preserve">  </w:t>
      </w:r>
    </w:p>
    <w:p w14:paraId="3E03F59C">
      <w:pPr>
        <w:rPr>
          <w:rFonts w:hint="eastAsia"/>
          <w:lang w:eastAsia="zh-CN"/>
        </w:rPr>
      </w:pPr>
      <w:r>
        <w:rPr>
          <w:rFonts w:hint="eastAsia"/>
          <w:lang w:eastAsia="zh-CN"/>
        </w:rPr>
        <w:t>药品名称：</w:t>
      </w:r>
      <w:r>
        <w:rPr>
          <w:rFonts w:hint="eastAsia"/>
        </w:rPr>
        <w:t>脑心舒口服液</w:t>
      </w:r>
      <w:r>
        <w:rPr>
          <w:rFonts w:hint="eastAsia"/>
          <w:lang w:eastAsia="zh-CN"/>
        </w:rPr>
        <w:t xml:space="preserve"> </w:t>
      </w:r>
      <w:r>
        <w:rPr>
          <w:rFonts w:hint="eastAsia"/>
        </w:rPr>
        <w:t>适应症：滋补强壮，镇静安神。用于身体虚弱，心神不安，失眠多梦，神经衰弱，头痛眩晕。</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禁忌：外感发热者忌服顶益脑心舒口服液。</w:t>
      </w:r>
      <w:r>
        <w:rPr>
          <w:rFonts w:hint="eastAsia"/>
          <w:lang w:eastAsia="zh-CN"/>
        </w:rPr>
        <w:t xml:space="preserve"> </w:t>
      </w:r>
      <w:r>
        <w:rPr>
          <w:rFonts w:hint="eastAsia"/>
        </w:rPr>
        <w:t>注意事项：1．按照用法用量服用，长期服用应向医师或药师咨询。2．顶益脑心舒口服液应餐后服用。3．服用本品一周后症状未见改善或加重者，应到医院就诊。4．对本品过敏者禁用，过敏体质者慎用。5．本品性状发生改变时禁止使用。6．儿童必须在成人监护下使用。7．请将本品放在儿童不能接触的地方。8．如正在使用其他药品，使用顶益脑心舒口服液前请咨询医师或药师。</w:t>
      </w:r>
      <w:r>
        <w:rPr>
          <w:rFonts w:hint="eastAsia"/>
          <w:lang w:eastAsia="zh-CN"/>
        </w:rPr>
        <w:t xml:space="preserve">  </w:t>
      </w:r>
    </w:p>
    <w:p w14:paraId="72E4F8F9">
      <w:pPr>
        <w:rPr>
          <w:rFonts w:hint="eastAsia"/>
          <w:lang w:eastAsia="zh-CN"/>
        </w:rPr>
      </w:pPr>
      <w:r>
        <w:rPr>
          <w:rFonts w:hint="eastAsia"/>
          <w:lang w:eastAsia="zh-CN"/>
        </w:rPr>
        <w:t>药品名称：</w:t>
      </w:r>
      <w:r>
        <w:rPr>
          <w:rFonts w:hint="eastAsia"/>
        </w:rPr>
        <w:t>槐角丸</w:t>
      </w:r>
      <w:r>
        <w:rPr>
          <w:rFonts w:hint="eastAsia"/>
          <w:lang w:eastAsia="zh-CN"/>
        </w:rPr>
        <w:t xml:space="preserve"> </w:t>
      </w:r>
      <w:r>
        <w:rPr>
          <w:rFonts w:hint="eastAsia"/>
        </w:rPr>
        <w:t>适应症：清肠疏风，凉血止血。用于血热所致的肠风便血、痔疮肿痛。</w:t>
      </w:r>
      <w:r>
        <w:rPr>
          <w:rFonts w:hint="eastAsia"/>
          <w:lang w:eastAsia="zh-CN"/>
        </w:rPr>
        <w:t xml:space="preserve"> </w:t>
      </w:r>
      <w:r>
        <w:rPr>
          <w:rFonts w:hint="eastAsia"/>
        </w:rPr>
        <w:t>用法用量：口服。水蜜丸一次6克（约60丸），一日2次。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刺激性食物。2.保持大便通畅。3.儿童、孕妇、哺乳期妇女、年老体弱及脾虚大便溏者应在医师指导下服用。4.有高血压、心脏病、肝病、糖尿病、肾病等慢性病严重者应在医师指导下服用。5.内痔出血过多或原因不明的便血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A324778">
      <w:pPr>
        <w:rPr>
          <w:rFonts w:hint="eastAsia"/>
          <w:lang w:eastAsia="zh-CN"/>
        </w:rPr>
      </w:pPr>
      <w:r>
        <w:rPr>
          <w:rFonts w:hint="eastAsia"/>
          <w:lang w:eastAsia="zh-CN"/>
        </w:rPr>
        <w:t>药品名称：</w:t>
      </w:r>
      <w:r>
        <w:rPr>
          <w:rFonts w:hint="eastAsia"/>
        </w:rPr>
        <w:t>感冒清胶囊</w:t>
      </w:r>
      <w:r>
        <w:rPr>
          <w:rFonts w:hint="eastAsia"/>
          <w:lang w:eastAsia="zh-CN"/>
        </w:rPr>
        <w:t xml:space="preserve"> </w:t>
      </w:r>
      <w:r>
        <w:rPr>
          <w:rFonts w:hint="eastAsia"/>
        </w:rPr>
        <w:t>适应症：疏风解表，清热解毒。用于风热感冒，发烧，头痛，鼻塞流涕，喷嚏，咽喉肿痛，全身酸痛等症。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注意事项：用恒帝感冒清胶囊期间不宜驾驶车辆、管理机器及高空作业等。</w:t>
      </w:r>
      <w:r>
        <w:rPr>
          <w:rFonts w:hint="eastAsia"/>
          <w:lang w:eastAsia="zh-CN"/>
        </w:rPr>
        <w:t xml:space="preserve">  </w:t>
      </w:r>
    </w:p>
    <w:p w14:paraId="69E3AA8B">
      <w:pPr>
        <w:rPr>
          <w:rFonts w:hint="eastAsia"/>
          <w:lang w:eastAsia="zh-CN"/>
        </w:rPr>
      </w:pPr>
      <w:r>
        <w:rPr>
          <w:rFonts w:hint="eastAsia"/>
          <w:lang w:eastAsia="zh-CN"/>
        </w:rPr>
        <w:t>药品名称：</w:t>
      </w:r>
      <w:r>
        <w:rPr>
          <w:rFonts w:hint="eastAsia"/>
        </w:rPr>
        <w:t>清火片</w:t>
      </w:r>
      <w:r>
        <w:rPr>
          <w:rFonts w:hint="eastAsia"/>
          <w:lang w:eastAsia="zh-CN"/>
        </w:rPr>
        <w:t xml:space="preserve"> </w:t>
      </w:r>
      <w:r>
        <w:rPr>
          <w:rFonts w:hint="eastAsia"/>
        </w:rPr>
        <w:t>适应症：清热泻火，通便。用于咽喉肿痛，牙痛，头目眩晕，口鼻生疮，风火目赤，大便不通。</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无实热者及孕妇慎用恒帝清火片。3.心脏病、肝病、糖尿病、肾病等慢性病患者应在医师指导下服用。4.服药后大便次数每日2到3次者，应减量；每日3次以上者，应停用并向医师咨询。5.服药三天后症状无改善，或加重者，应立即停药并去医院就诊。6.小儿、年老体弱及脾胃虚寒者慎用，若需使用，必须在医师指导下使用。7.对本品过敏者禁用，过敏体质者慎用。8.本品性状发生改变时禁止使用。9.儿童必须在成人监护下使用。10.请将本品放在儿童不能接触的地方。11.如正在使用其他药品，使用恒帝清火片前请咨询医师或药师。</w:t>
      </w:r>
      <w:r>
        <w:rPr>
          <w:rFonts w:hint="eastAsia"/>
          <w:lang w:eastAsia="zh-CN"/>
        </w:rPr>
        <w:t xml:space="preserve">  </w:t>
      </w:r>
    </w:p>
    <w:p w14:paraId="3A2BBE8C">
      <w:pPr>
        <w:rPr>
          <w:rFonts w:hint="eastAsia"/>
          <w:lang w:eastAsia="zh-CN"/>
        </w:rPr>
      </w:pPr>
      <w:r>
        <w:rPr>
          <w:rFonts w:hint="eastAsia"/>
          <w:lang w:eastAsia="zh-CN"/>
        </w:rPr>
        <w:t>药品名称：</w:t>
      </w:r>
      <w:r>
        <w:rPr>
          <w:rFonts w:hint="eastAsia"/>
        </w:rPr>
        <w:t>桂龙药膏</w:t>
      </w:r>
      <w:r>
        <w:rPr>
          <w:rFonts w:hint="eastAsia"/>
          <w:lang w:eastAsia="zh-CN"/>
        </w:rPr>
        <w:t xml:space="preserve"> </w:t>
      </w:r>
      <w:r>
        <w:rPr>
          <w:rFonts w:hint="eastAsia"/>
        </w:rPr>
        <w:t>适应症：祛风除湿，舒筋活络，温肾补血。用于风湿骨痛，慢性腰腿痛，肾阳不足及气血亏虚引起的贫血，失眠多梦，气短，心悸，多汗，厌食，腹胀，尿频。</w:t>
      </w:r>
      <w:r>
        <w:rPr>
          <w:rFonts w:hint="eastAsia"/>
          <w:lang w:eastAsia="zh-CN"/>
        </w:rPr>
        <w:t xml:space="preserve"> </w:t>
      </w:r>
      <w:r>
        <w:rPr>
          <w:rFonts w:hint="eastAsia"/>
        </w:rPr>
        <w:t>用法用量：口服，一次10克，一日2次。冲酒或开水溶解后服用。</w:t>
      </w:r>
      <w:r>
        <w:rPr>
          <w:rFonts w:hint="eastAsia"/>
          <w:lang w:eastAsia="zh-CN"/>
        </w:rPr>
        <w:t xml:space="preserve"> </w:t>
      </w:r>
      <w:r>
        <w:rPr>
          <w:rFonts w:hint="eastAsia"/>
        </w:rPr>
        <w:t>禁忌：孕妇及小儿忌用邦琪集团桂龙药膏。</w:t>
      </w:r>
      <w:r>
        <w:rPr>
          <w:rFonts w:hint="eastAsia"/>
          <w:lang w:eastAsia="zh-CN"/>
        </w:rPr>
        <w:t xml:space="preserve"> </w:t>
      </w:r>
      <w:r>
        <w:rPr>
          <w:rFonts w:hint="eastAsia"/>
        </w:rPr>
        <w:t>注意事项：1.忌辛辣、生冷、油腻食物。2.凡脾胃虚弱，食入难化，呕吐泄泻，腹胀便溏、咳嗽痰多者不宜服用邦琪集团桂龙药膏。3.不宜和感冒类药同时服用。感冒发热勿服。4.高血压、糖尿病患者或正在接受其他药物治疗的患者应在医师指导下服用。5.按照用法用量服用，年老者应在医师指导下服用。6.服药期间出现食欲不振、恶心呕吐、腹胀便溏者应去医院就诊。7.对本品过敏者禁用，过敏体质者慎用。8.本品性状发生改变时禁止使用。9.儿童必须在成人的监护下使用。10.请将本品放在儿童不能接触的地方。11.如正在使用其他药品，使用邦琪集团桂龙药膏前请咨询医师或药师。</w:t>
      </w:r>
      <w:r>
        <w:rPr>
          <w:rFonts w:hint="eastAsia"/>
          <w:lang w:eastAsia="zh-CN"/>
        </w:rPr>
        <w:t xml:space="preserve">  </w:t>
      </w:r>
    </w:p>
    <w:p w14:paraId="217470E6">
      <w:pPr>
        <w:rPr>
          <w:rFonts w:hint="eastAsia"/>
          <w:lang w:eastAsia="zh-CN"/>
        </w:rPr>
      </w:pPr>
      <w:r>
        <w:rPr>
          <w:rFonts w:hint="eastAsia"/>
          <w:lang w:eastAsia="zh-CN"/>
        </w:rPr>
        <w:t>药品名称：</w:t>
      </w:r>
      <w:r>
        <w:rPr>
          <w:rFonts w:hint="eastAsia"/>
        </w:rPr>
        <w:t>益母草颗粒</w:t>
      </w:r>
      <w:r>
        <w:rPr>
          <w:rFonts w:hint="eastAsia"/>
          <w:lang w:eastAsia="zh-CN"/>
        </w:rPr>
        <w:t xml:space="preserve"> </w:t>
      </w:r>
      <w:r>
        <w:rPr>
          <w:rFonts w:hint="eastAsia"/>
        </w:rPr>
        <w:t>适应症：活血调经。用于血瘀所致的月经不调，症见月经量少。</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禁忌：孕妇禁用特格尔益母草颗粒。</w:t>
      </w:r>
      <w:r>
        <w:rPr>
          <w:rFonts w:hint="eastAsia"/>
          <w:lang w:eastAsia="zh-CN"/>
        </w:rPr>
        <w:t xml:space="preserve"> </w:t>
      </w:r>
      <w:r>
        <w:rPr>
          <w:rFonts w:hint="eastAsia"/>
        </w:rPr>
        <w:t>注意事项：1.忌食生冷食物。2.气血两虚引起的月经量少，色淡质稀，伴有头晕心悸，疲乏无力等不宜选用特格尔益母草颗粒。3.有高血压、心脏病、肾病、糖尿病或正在接受其他治疗的患者均应在医师指导下服用。4.平素月经量正常，突然出现经量少，须去医院就诊。5.青春期少女及更年期妇女应在医师指导下服药。6.各种流产后腹痛伴有阴道出血，服药1周无效者应去医院就诊。7.按照用法用量服用，服药过程中出现不良反应应停药，并向医师咨询。8.对本品过敏者禁用，过敏体质者慎用。9.本品性状发生改变时禁止使用。10.请将本品放在儿童不能接触的地方。11.如正在使用其他药品，使用特格尔益母草颗粒前请咨询医师或药师。</w:t>
      </w:r>
      <w:r>
        <w:rPr>
          <w:rFonts w:hint="eastAsia"/>
          <w:lang w:eastAsia="zh-CN"/>
        </w:rPr>
        <w:t xml:space="preserve">  </w:t>
      </w:r>
    </w:p>
    <w:p w14:paraId="38B133C4">
      <w:pPr>
        <w:rPr>
          <w:rFonts w:hint="eastAsia"/>
          <w:lang w:eastAsia="zh-CN"/>
        </w:rPr>
      </w:pPr>
      <w:r>
        <w:rPr>
          <w:rFonts w:hint="eastAsia"/>
          <w:lang w:eastAsia="zh-CN"/>
        </w:rPr>
        <w:t>药品名称：</w:t>
      </w:r>
      <w:r>
        <w:rPr>
          <w:rFonts w:hint="eastAsia"/>
        </w:rPr>
        <w:t>金银花露</w:t>
      </w:r>
      <w:r>
        <w:rPr>
          <w:rFonts w:hint="eastAsia"/>
          <w:lang w:eastAsia="zh-CN"/>
        </w:rPr>
        <w:t xml:space="preserve"> </w:t>
      </w:r>
      <w:r>
        <w:rPr>
          <w:rFonts w:hint="eastAsia"/>
        </w:rPr>
        <w:t>适应症：清热解毒。用于小儿痱毒，暑热口渴。</w:t>
      </w:r>
      <w:r>
        <w:rPr>
          <w:rFonts w:hint="eastAsia"/>
          <w:lang w:eastAsia="zh-CN"/>
        </w:rPr>
        <w:t xml:space="preserve"> </w:t>
      </w:r>
      <w:r>
        <w:rPr>
          <w:rFonts w:hint="eastAsia"/>
        </w:rPr>
        <w:t>用法用量：口服，一次60-120毫升，一日2-3次。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药时饮食宜清淡。2.服用金银花露时，不宜同时服滋补性中成药。3.脾虚大便溏者慎服。4.高血压、心脏病、肝病、糖尿病、肾病等慢性病严重者应在医师指导下服用。5.按照用法用量服用，婴幼儿、孕妇及年老体虚者应在医师指导下服用。6.开盖后，尽快服用。7.服用3天后，症状无改善，或出现其他严重症状时应停药，并去医院就诊。8.对本品过敏者禁用，过敏体质者慎用。9.本品性状发生改变时禁止使用。10.儿童必须在成人监护下使用。11.请将本品放在儿童不能接触的地方。12.如正在使用其他药品，使用金银花露前请咨询医师或药师。</w:t>
      </w:r>
      <w:r>
        <w:rPr>
          <w:rFonts w:hint="eastAsia"/>
          <w:lang w:eastAsia="zh-CN"/>
        </w:rPr>
        <w:t xml:space="preserve">  </w:t>
      </w:r>
    </w:p>
    <w:p w14:paraId="488BEF32">
      <w:pPr>
        <w:rPr>
          <w:rFonts w:hint="eastAsia"/>
          <w:lang w:eastAsia="zh-CN"/>
        </w:rPr>
      </w:pPr>
      <w:r>
        <w:rPr>
          <w:rFonts w:hint="eastAsia"/>
          <w:lang w:eastAsia="zh-CN"/>
        </w:rPr>
        <w:t>药品名称：</w:t>
      </w:r>
      <w:r>
        <w:rPr>
          <w:rFonts w:hint="eastAsia"/>
        </w:rPr>
        <w:t>消炎镇痛膏</w:t>
      </w:r>
      <w:r>
        <w:rPr>
          <w:rFonts w:hint="eastAsia"/>
          <w:lang w:eastAsia="zh-CN"/>
        </w:rPr>
        <w:t xml:space="preserve"> </w:t>
      </w:r>
      <w:r>
        <w:rPr>
          <w:rFonts w:hint="eastAsia"/>
        </w:rPr>
        <w:t>适应症：消炎镇痛。用于神经痛，风湿痛，肩痛，扭伤，关节痛，肌肉疼痛等。</w:t>
      </w:r>
      <w:r>
        <w:rPr>
          <w:rFonts w:hint="eastAsia"/>
          <w:lang w:eastAsia="zh-CN"/>
        </w:rPr>
        <w:t xml:space="preserve"> </w:t>
      </w:r>
      <w:r>
        <w:rPr>
          <w:rFonts w:hint="eastAsia"/>
        </w:rPr>
        <w:t>用法用量：贴患处。一日1～2次。</w:t>
      </w:r>
      <w:r>
        <w:rPr>
          <w:rFonts w:hint="eastAsia"/>
          <w:lang w:eastAsia="zh-CN"/>
        </w:rPr>
        <w:t xml:space="preserve"> </w:t>
      </w:r>
      <w:r>
        <w:rPr>
          <w:rFonts w:hint="eastAsia"/>
        </w:rPr>
        <w:t>禁忌：孕妇禁用兰飞消炎镇痛膏。</w:t>
      </w:r>
      <w:r>
        <w:rPr>
          <w:rFonts w:hint="eastAsia"/>
          <w:lang w:eastAsia="zh-CN"/>
        </w:rPr>
        <w:t xml:space="preserve"> </w:t>
      </w:r>
      <w:r>
        <w:rPr>
          <w:rFonts w:hint="eastAsia"/>
        </w:rPr>
        <w:t>注意事项：1.兰飞消炎镇痛膏为外用药。2.皮肤破伤处不宜使用。3.皮肤过敏者停用。4.本品含盐酸苯海拉明。哺乳期妇女慎用。5.青光眼、前列腺肥大患者应在医师指导下使用。6.儿童、老年患者应在医师指导下使用。7.对本品过敏者禁用，过敏体质者慎用。8.本品性状发生改变时禁止使用。9.儿童必须在成人的监护下使用。10.请将本品放在儿童不能接触的地方。11.如正在使用其他药品，使用兰飞消炎镇痛膏前请咨询医师或药师。</w:t>
      </w:r>
      <w:r>
        <w:rPr>
          <w:rFonts w:hint="eastAsia"/>
          <w:lang w:eastAsia="zh-CN"/>
        </w:rPr>
        <w:t xml:space="preserve">  </w:t>
      </w:r>
    </w:p>
    <w:p w14:paraId="5DBA411A">
      <w:pPr>
        <w:rPr>
          <w:rFonts w:hint="eastAsia"/>
          <w:lang w:eastAsia="zh-CN"/>
        </w:rPr>
      </w:pPr>
      <w:r>
        <w:rPr>
          <w:rFonts w:hint="eastAsia"/>
          <w:lang w:eastAsia="zh-CN"/>
        </w:rPr>
        <w:t>药品名称：</w:t>
      </w:r>
      <w:r>
        <w:rPr>
          <w:rFonts w:hint="eastAsia"/>
        </w:rPr>
        <w:t>精乌颗粒</w:t>
      </w:r>
      <w:r>
        <w:rPr>
          <w:rFonts w:hint="eastAsia"/>
          <w:lang w:eastAsia="zh-CN"/>
        </w:rPr>
        <w:t xml:space="preserve"> </w:t>
      </w:r>
      <w:r>
        <w:rPr>
          <w:rFonts w:hint="eastAsia"/>
        </w:rPr>
        <w:t>适应症：补肝肾，益精血，壮筋骨。用于失眠多梦，耳鸣健忘，头发脱落及须发早白。</w:t>
      </w:r>
      <w:r>
        <w:rPr>
          <w:rFonts w:hint="eastAsia"/>
          <w:lang w:eastAsia="zh-CN"/>
        </w:rPr>
        <w:t xml:space="preserve"> </w:t>
      </w:r>
      <w:r>
        <w:rPr>
          <w:rFonts w:hint="eastAsia"/>
        </w:rPr>
        <w:t>用法用量：开水冲服，每次1袋，一日2～3次。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3.服用精乌颗粒二周或服药期间症状无改善，或症状加重，或出现新的严重症状，应立即停药并去医院就诊。4.按照用法用量服用，小儿及孕妇应在医师指导下服用。5.糖尿病患者慎用。6.对本品过敏者禁用，过敏体质者慎用。7.本品性状发生改变时禁止使用。8.儿童必须在成人监护下使用。9.请将本品放在儿童不能接触的地方。10.如正在使用其他药品，使用精乌颗粒前请咨询医师或药师。</w:t>
      </w:r>
      <w:r>
        <w:rPr>
          <w:rFonts w:hint="eastAsia"/>
          <w:lang w:eastAsia="zh-CN"/>
        </w:rPr>
        <w:t xml:space="preserve">  </w:t>
      </w:r>
    </w:p>
    <w:p w14:paraId="7EF35586">
      <w:pPr>
        <w:rPr>
          <w:rFonts w:hint="eastAsia"/>
          <w:lang w:eastAsia="zh-CN"/>
        </w:rPr>
      </w:pPr>
      <w:r>
        <w:rPr>
          <w:rFonts w:hint="eastAsia"/>
          <w:lang w:eastAsia="zh-CN"/>
        </w:rPr>
        <w:t>药品名称：</w:t>
      </w:r>
      <w:r>
        <w:rPr>
          <w:rFonts w:hint="eastAsia"/>
        </w:rPr>
        <w:t>八正颗粒</w:t>
      </w:r>
      <w:r>
        <w:rPr>
          <w:rFonts w:hint="eastAsia"/>
          <w:lang w:eastAsia="zh-CN"/>
        </w:rPr>
        <w:t xml:space="preserve"> </w:t>
      </w:r>
      <w:r>
        <w:rPr>
          <w:rFonts w:hint="eastAsia"/>
        </w:rPr>
        <w:t>适应症：清热，利尿，通淋。八正颗粒用于湿热下注，小便短赤，淋沥涩痛，口燥咽干。</w:t>
      </w:r>
      <w:r>
        <w:rPr>
          <w:rFonts w:hint="eastAsia"/>
          <w:lang w:eastAsia="zh-CN"/>
        </w:rPr>
        <w:t xml:space="preserve"> </w:t>
      </w:r>
      <w:r>
        <w:rPr>
          <w:rFonts w:hint="eastAsia"/>
        </w:rPr>
        <w:t>用法用量：开水冲服，一次6~8g，一日3次。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9C267D">
      <w:pPr>
        <w:rPr>
          <w:rFonts w:hint="eastAsia"/>
          <w:lang w:eastAsia="zh-CN"/>
        </w:rPr>
      </w:pPr>
      <w:r>
        <w:rPr>
          <w:rFonts w:hint="eastAsia"/>
          <w:lang w:eastAsia="zh-CN"/>
        </w:rPr>
        <w:t>药品名称：</w:t>
      </w:r>
      <w:r>
        <w:rPr>
          <w:rFonts w:hint="eastAsia"/>
        </w:rPr>
        <w:t>人参健脾丸</w:t>
      </w:r>
      <w:r>
        <w:rPr>
          <w:rFonts w:hint="eastAsia"/>
          <w:lang w:eastAsia="zh-CN"/>
        </w:rPr>
        <w:t xml:space="preserve"> </w:t>
      </w:r>
      <w:r>
        <w:rPr>
          <w:rFonts w:hint="eastAsia"/>
        </w:rPr>
        <w:t>适应症：健脾益气，和胃止泻。用于脾胃虚弱所致的饮食不化、脘闷嘈杂、恶心呕吐、腹痛便溏、不思饮食、体弱倦怠。</w:t>
      </w:r>
      <w:r>
        <w:rPr>
          <w:rFonts w:hint="eastAsia"/>
          <w:lang w:eastAsia="zh-CN"/>
        </w:rPr>
        <w:t xml:space="preserve"> </w:t>
      </w:r>
      <w:r>
        <w:rPr>
          <w:rFonts w:hint="eastAsia"/>
        </w:rPr>
        <w:t>用法用量：口服。大蜜丸一次2丸，一日2次。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忠华人参健脾丸。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忠华人参健脾丸前请咨询医师或药师。</w:t>
      </w:r>
      <w:r>
        <w:rPr>
          <w:rFonts w:hint="eastAsia"/>
          <w:lang w:eastAsia="zh-CN"/>
        </w:rPr>
        <w:t xml:space="preserve">  </w:t>
      </w:r>
    </w:p>
    <w:p w14:paraId="3FC1D3ED">
      <w:pPr>
        <w:rPr>
          <w:rFonts w:hint="eastAsia"/>
          <w:lang w:eastAsia="zh-CN"/>
        </w:rPr>
      </w:pPr>
      <w:r>
        <w:rPr>
          <w:rFonts w:hint="eastAsia"/>
          <w:lang w:eastAsia="zh-CN"/>
        </w:rPr>
        <w:t>药品名称：</w:t>
      </w:r>
      <w:r>
        <w:rPr>
          <w:rFonts w:hint="eastAsia"/>
        </w:rPr>
        <w:t>宫颈炎康栓</w:t>
      </w:r>
      <w:r>
        <w:rPr>
          <w:rFonts w:hint="eastAsia"/>
          <w:lang w:eastAsia="zh-CN"/>
        </w:rPr>
        <w:t xml:space="preserve"> </w:t>
      </w:r>
      <w:r>
        <w:rPr>
          <w:rFonts w:hint="eastAsia"/>
        </w:rPr>
        <w:t>适应症：清热燥湿、去腐生肌。用于带下湿热证，症见腰腹坠胀，口苦，口干，尿黄，便干，阴痒等；慢性宫颈糜烂见上述证候者。</w:t>
      </w:r>
      <w:r>
        <w:rPr>
          <w:rFonts w:hint="eastAsia"/>
          <w:lang w:eastAsia="zh-CN"/>
        </w:rPr>
        <w:t xml:space="preserve"> </w:t>
      </w:r>
      <w:r>
        <w:rPr>
          <w:rFonts w:hint="eastAsia"/>
        </w:rPr>
        <w:t>用法用量：阴道给药。于月经干净2～3天后开始用药，一次一粒，隔天用药一次。连续用药10次为一疗程。使用方法：晚上睡觉前取1粒，戴上指套，平躺，弯曲双膝，药栓尖端向内，用手指将药栓置于阴道后穹隆。</w:t>
      </w:r>
      <w:r>
        <w:rPr>
          <w:rFonts w:hint="eastAsia"/>
          <w:lang w:eastAsia="zh-CN"/>
        </w:rPr>
        <w:t xml:space="preserve"> </w:t>
      </w:r>
      <w:r>
        <w:rPr>
          <w:rFonts w:hint="eastAsia"/>
        </w:rPr>
        <w:t>禁忌：孕妇及月经期禁用花红宫颈炎康栓。</w:t>
      </w:r>
      <w:r>
        <w:rPr>
          <w:rFonts w:hint="eastAsia"/>
          <w:lang w:eastAsia="zh-CN"/>
        </w:rPr>
        <w:t xml:space="preserve"> </w:t>
      </w:r>
      <w:r>
        <w:rPr>
          <w:rFonts w:hint="eastAsia"/>
        </w:rPr>
        <w:t>注意事项：1.发现药栓变软，切勿挤压，可在用花红宫颈炎康栓前将药栓放入冷水或冰箱内冷藏5-10分钟，即可使用，药栓外形改变不会影响疗效。2.外用药，禁口服。3.月经前三天最好不用本品。4.必须将药栓推入阴道深部后穹窿（阴道口一手指深）、静卧一段时间（1-2小时），以免药物融化溢出体外引起外阴瘙痒、灼热及红肿。5.花红宫颈炎康栓为脂溶性栓剂，药物在阴道内溶化后，大多会形成药膜覆盖在病症上，药膜在释放药力后呈乳白、蛋黄或暗红等颜色的膜状、片状、块状或团块状物，于用药48小时后脱落排出，此属正常的药物排泄过程。6.用药48小时后若无药膜自行从阴道排出，可通过用温开水冲洗或坐浴的方法使药膜排出，以避免药膜堵塞阴道而引起不适。7.用药过程如出现红肿、出血现象，应暂停用药，并咨询医生或生产企业。</w:t>
      </w:r>
      <w:r>
        <w:rPr>
          <w:rFonts w:hint="eastAsia"/>
          <w:lang w:eastAsia="zh-CN"/>
        </w:rPr>
        <w:t xml:space="preserve">  </w:t>
      </w:r>
    </w:p>
    <w:p w14:paraId="6F713194">
      <w:pPr>
        <w:rPr>
          <w:rFonts w:hint="eastAsia"/>
          <w:lang w:eastAsia="zh-CN"/>
        </w:rPr>
      </w:pPr>
      <w:r>
        <w:rPr>
          <w:rFonts w:hint="eastAsia"/>
          <w:lang w:eastAsia="zh-CN"/>
        </w:rPr>
        <w:t>药品名称：</w:t>
      </w:r>
      <w:r>
        <w:rPr>
          <w:rFonts w:hint="eastAsia"/>
        </w:rPr>
        <w:t>脑康泰胶囊</w:t>
      </w:r>
      <w:r>
        <w:rPr>
          <w:rFonts w:hint="eastAsia"/>
          <w:lang w:eastAsia="zh-CN"/>
        </w:rPr>
        <w:t xml:space="preserve"> </w:t>
      </w:r>
      <w:r>
        <w:rPr>
          <w:rFonts w:hint="eastAsia"/>
        </w:rPr>
        <w:t>适应症：活血化瘀。用于中风、中经络属瘀血阻络证，证见半身不遂，语言涩蹇。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禁忌：孕妇及有出血倾向者禁用天远今清脑康泰胶囊。</w:t>
      </w:r>
      <w:r>
        <w:rPr>
          <w:rFonts w:hint="eastAsia"/>
          <w:lang w:eastAsia="zh-CN"/>
        </w:rPr>
        <w:t xml:space="preserve"> </w:t>
      </w:r>
      <w:r>
        <w:rPr>
          <w:rFonts w:hint="eastAsia"/>
        </w:rPr>
        <w:t>注意事项：运动员慎用。</w:t>
      </w:r>
      <w:r>
        <w:rPr>
          <w:rFonts w:hint="eastAsia"/>
          <w:lang w:eastAsia="zh-CN"/>
        </w:rPr>
        <w:t xml:space="preserve">  </w:t>
      </w:r>
    </w:p>
    <w:p w14:paraId="1807577F">
      <w:pPr>
        <w:rPr>
          <w:rFonts w:hint="eastAsia"/>
          <w:lang w:eastAsia="zh-CN"/>
        </w:rPr>
      </w:pPr>
      <w:r>
        <w:rPr>
          <w:rFonts w:hint="eastAsia"/>
          <w:lang w:eastAsia="zh-CN"/>
        </w:rPr>
        <w:t>药品名称：</w:t>
      </w:r>
      <w:r>
        <w:rPr>
          <w:rFonts w:hint="eastAsia"/>
        </w:rPr>
        <w:t>二丁颗粒</w:t>
      </w:r>
      <w:r>
        <w:rPr>
          <w:rFonts w:hint="eastAsia"/>
          <w:lang w:eastAsia="zh-CN"/>
        </w:rPr>
        <w:t xml:space="preserve"> </w:t>
      </w:r>
      <w:r>
        <w:rPr>
          <w:rFonts w:hint="eastAsia"/>
        </w:rPr>
        <w:t>适应症：清热解毒。用于火热毒盛所致的热疖痈毒、咽喉肿痛、风热火眼。</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复盛公二丁颗粒期间同时服用滋补性中药。3.糖尿病患者慎用。4.有高血压、心脏病、肝病、肾病等慢性病严重者应在医师指导下服用。5.儿童、孕妇、哺乳期妇女、年老体弱及脾虚便溏者应在医师指导下服用。6.服药3天症状无缓解，应去医院就诊。7.对本品过敏者禁用，过敏体质者慎用。8.本品性状发生改变时禁止使用。9.儿童必须在成人监护下使用。10.请将复盛公二丁颗粒放在儿童不能接触的地方。11.如正在使用其他药品，使用本品前请咨询医师或药师。</w:t>
      </w:r>
      <w:r>
        <w:rPr>
          <w:rFonts w:hint="eastAsia"/>
          <w:lang w:eastAsia="zh-CN"/>
        </w:rPr>
        <w:t xml:space="preserve">  </w:t>
      </w:r>
    </w:p>
    <w:p w14:paraId="539FB7F2">
      <w:pPr>
        <w:rPr>
          <w:rFonts w:hint="eastAsia"/>
          <w:lang w:eastAsia="zh-CN"/>
        </w:rPr>
      </w:pPr>
      <w:r>
        <w:rPr>
          <w:rFonts w:hint="eastAsia"/>
          <w:lang w:eastAsia="zh-CN"/>
        </w:rPr>
        <w:t>药品名称：</w:t>
      </w:r>
      <w:r>
        <w:rPr>
          <w:rFonts w:hint="eastAsia"/>
        </w:rPr>
        <w:t>保和丸</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禁忌：孕妇忌服东医生保和丸。</w:t>
      </w:r>
      <w:r>
        <w:rPr>
          <w:rFonts w:hint="eastAsia"/>
          <w:lang w:eastAsia="zh-CN"/>
        </w:rPr>
        <w:t xml:space="preserve"> </w:t>
      </w:r>
      <w:r>
        <w:rPr>
          <w:rFonts w:hint="eastAsia"/>
        </w:rPr>
        <w:t>注意事项：1.忌生冷油腻不易消化食物。2.东医生保和丸不适用于因肝病或心肾功能不全所致之饮食不消化，不欲饮食，脘腹胀满者。3.身体虚弱或老年人不宜长期服用。4.小儿用法用量，请咨询医师或药师。5.哺乳期妇女慎用。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东医生保和丸前请咨询医师或药师。</w:t>
      </w:r>
      <w:r>
        <w:rPr>
          <w:rFonts w:hint="eastAsia"/>
          <w:lang w:eastAsia="zh-CN"/>
        </w:rPr>
        <w:t xml:space="preserve">  </w:t>
      </w:r>
    </w:p>
    <w:p w14:paraId="2CF3B83B">
      <w:pPr>
        <w:rPr>
          <w:rFonts w:hint="eastAsia"/>
          <w:lang w:eastAsia="zh-CN"/>
        </w:rPr>
      </w:pPr>
      <w:r>
        <w:rPr>
          <w:rFonts w:hint="eastAsia"/>
          <w:lang w:eastAsia="zh-CN"/>
        </w:rPr>
        <w:t>药品名称：</w:t>
      </w:r>
      <w:r>
        <w:rPr>
          <w:rFonts w:hint="eastAsia"/>
        </w:rPr>
        <w:t>藿香正气合剂</w:t>
      </w:r>
      <w:r>
        <w:rPr>
          <w:rFonts w:hint="eastAsia"/>
          <w:lang w:eastAsia="zh-CN"/>
        </w:rPr>
        <w:t xml:space="preserve"> </w:t>
      </w:r>
      <w:r>
        <w:rPr>
          <w:rFonts w:hint="eastAsia"/>
        </w:rPr>
        <w:t>适应症：解表化湿，理气和中。用于暑湿感冒，头痛身重胸闷，或恶寒发热，脘腹胀痛，呕吐泄泻。</w:t>
      </w:r>
      <w:r>
        <w:rPr>
          <w:rFonts w:hint="eastAsia"/>
          <w:lang w:eastAsia="zh-CN"/>
        </w:rPr>
        <w:t xml:space="preserve"> </w:t>
      </w:r>
      <w:r>
        <w:rPr>
          <w:rFonts w:hint="eastAsia"/>
        </w:rPr>
        <w:t>用法用量：口服，一次10-15毫升，一日3次。用时摇匀。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药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36BCE27">
      <w:pPr>
        <w:rPr>
          <w:rFonts w:hint="eastAsia"/>
          <w:lang w:eastAsia="zh-CN"/>
        </w:rPr>
      </w:pPr>
      <w:r>
        <w:rPr>
          <w:rFonts w:hint="eastAsia"/>
          <w:lang w:eastAsia="zh-CN"/>
        </w:rPr>
        <w:t>药品名称：</w:t>
      </w:r>
      <w:r>
        <w:rPr>
          <w:rFonts w:hint="eastAsia"/>
        </w:rPr>
        <w:t>朱砂安神丸</w:t>
      </w:r>
      <w:r>
        <w:rPr>
          <w:rFonts w:hint="eastAsia"/>
          <w:lang w:eastAsia="zh-CN"/>
        </w:rPr>
        <w:t xml:space="preserve"> </w:t>
      </w:r>
      <w:r>
        <w:rPr>
          <w:rFonts w:hint="eastAsia"/>
        </w:rPr>
        <w:t>适应症：清心养血，镇惊安神。用于胸中烦热，心悸不宁，失眠多梦。</w:t>
      </w:r>
      <w:r>
        <w:rPr>
          <w:rFonts w:hint="eastAsia"/>
          <w:lang w:eastAsia="zh-CN"/>
        </w:rPr>
        <w:t xml:space="preserve"> </w:t>
      </w:r>
      <w:r>
        <w:rPr>
          <w:rFonts w:hint="eastAsia"/>
        </w:rPr>
        <w:t>用法用量：一次6克，一日2次，温开水送服。</w:t>
      </w:r>
      <w:r>
        <w:rPr>
          <w:rFonts w:hint="eastAsia"/>
          <w:lang w:eastAsia="zh-CN"/>
        </w:rPr>
        <w:t xml:space="preserve"> </w:t>
      </w:r>
      <w:r>
        <w:rPr>
          <w:rFonts w:hint="eastAsia"/>
        </w:rPr>
        <w:t>禁忌：朱砂含硫化汞，不宜多服、久服，以防汞中毒；阴虚或脾弱者不宜服。</w:t>
      </w:r>
      <w:r>
        <w:rPr>
          <w:rFonts w:hint="eastAsia"/>
          <w:lang w:eastAsia="zh-CN"/>
        </w:rPr>
        <w:t xml:space="preserve"> </w:t>
      </w:r>
      <w:r>
        <w:rPr>
          <w:rFonts w:hint="eastAsia"/>
        </w:rPr>
        <w:t>注意事项：尚不明确。</w:t>
      </w:r>
      <w:r>
        <w:rPr>
          <w:rFonts w:hint="eastAsia"/>
          <w:lang w:eastAsia="zh-CN"/>
        </w:rPr>
        <w:t xml:space="preserve">  </w:t>
      </w:r>
    </w:p>
    <w:p w14:paraId="4F369F1C">
      <w:pPr>
        <w:rPr>
          <w:rFonts w:hint="eastAsia"/>
          <w:lang w:eastAsia="zh-CN"/>
        </w:rPr>
      </w:pPr>
      <w:r>
        <w:rPr>
          <w:rFonts w:hint="eastAsia"/>
          <w:lang w:eastAsia="zh-CN"/>
        </w:rPr>
        <w:t>药品名称：</w:t>
      </w:r>
      <w:r>
        <w:rPr>
          <w:rFonts w:hint="eastAsia"/>
        </w:rPr>
        <w:t>伤湿止痛膏</w:t>
      </w:r>
      <w:r>
        <w:rPr>
          <w:rFonts w:hint="eastAsia"/>
          <w:lang w:eastAsia="zh-CN"/>
        </w:rPr>
        <w:t xml:space="preserve"> </w:t>
      </w:r>
      <w:r>
        <w:rPr>
          <w:rFonts w:hint="eastAsia"/>
        </w:rPr>
        <w:t>适应症：祛风湿，活血止痛。用于风湿性关节炎，肌肉疼痛，关节肿痛。</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禁忌：1.孕妇禁用。2.婴幼儿禁用。3.皮肤破溃、皮损或感染处禁用太芝堂伤湿止痛膏。4.对本品及所含成份（包括辅料）过敏者禁用。5.对橡胶膏过敏者禁用。</w:t>
      </w:r>
      <w:r>
        <w:rPr>
          <w:rFonts w:hint="eastAsia"/>
          <w:lang w:eastAsia="zh-CN"/>
        </w:rPr>
        <w:t xml:space="preserve"> </w:t>
      </w:r>
      <w:r>
        <w:rPr>
          <w:rFonts w:hint="eastAsia"/>
        </w:rPr>
        <w:t>注意事项：1.本品为外用药。2.切勿接触眼睛、口腔等黏膜处，使用后即洗手。3.忌食生冷、油腻食物。 4.有出血倾向者慎用太芝堂伤湿止痛膏。5.糖尿病严重者慎用，以防止使用不当引起皮肤损伤。6.运动员慎用，且应在医师指导下使用。7.青光眼、前列腺肥大患者应在医师指导下使用。8.经期及哺乳期妇女慎用。儿童、年老体弱者应在医师指导下使用。9.本品为局部疼痛的对症用药，治疗风湿性关节炎应去医院就诊。10.本品含生川乌、生草乌、生马钱子，不宜长期或大面积使用。自行用药宜在7天以内，如用药超过7天，应向医师咨询。11.用药后局部皮肤如出现瘙痒、刺痛、皮疹时，应立即取下，停止使用，症状严重者应及时就医。如出现皮肤以外的全身不适，应立即停用，严重者应及时就医。12.用药3天症状无缓解，应去医院就诊。13.对本品过敏者禁用，过敏体质者慎用。14.本品性状发生改变时禁止使用。15.儿童必须在成人监护下使用。16.请将本品放在儿童不能接触的地方。17.如正在使用其他药品，使用太芝堂伤湿止痛膏前请咨询医师或药师。</w:t>
      </w:r>
      <w:r>
        <w:rPr>
          <w:rFonts w:hint="eastAsia"/>
          <w:lang w:eastAsia="zh-CN"/>
        </w:rPr>
        <w:t xml:space="preserve">  </w:t>
      </w:r>
    </w:p>
    <w:p w14:paraId="660EC30C">
      <w:pPr>
        <w:rPr>
          <w:rFonts w:hint="eastAsia"/>
          <w:lang w:eastAsia="zh-CN"/>
        </w:rPr>
      </w:pPr>
      <w:r>
        <w:rPr>
          <w:rFonts w:hint="eastAsia"/>
          <w:lang w:eastAsia="zh-CN"/>
        </w:rPr>
        <w:t>药品名称：</w:t>
      </w:r>
      <w:r>
        <w:rPr>
          <w:rFonts w:hint="eastAsia"/>
        </w:rPr>
        <w:t>清开灵颗粒</w:t>
      </w:r>
      <w:r>
        <w:rPr>
          <w:rFonts w:hint="eastAsia"/>
          <w:lang w:eastAsia="zh-CN"/>
        </w:rPr>
        <w:t xml:space="preserve"> </w:t>
      </w:r>
      <w:r>
        <w:rPr>
          <w:rFonts w:hint="eastAsia"/>
        </w:rPr>
        <w:t>适应症：清热解毒，镇静安神。用于外感风热所致发热，烦躁不安，咽喉肿痛；及上呼吸道感染、病毒性感冒、急性咽炎见上述证候者。</w:t>
      </w:r>
      <w:r>
        <w:rPr>
          <w:rFonts w:hint="eastAsia"/>
          <w:lang w:eastAsia="zh-CN"/>
        </w:rPr>
        <w:t xml:space="preserve"> </w:t>
      </w:r>
      <w:r>
        <w:rPr>
          <w:rFonts w:hint="eastAsia"/>
        </w:rPr>
        <w:t>用法用量：口服，一次1～2袋，一日2～3次。</w:t>
      </w:r>
      <w:r>
        <w:rPr>
          <w:rFonts w:hint="eastAsia"/>
          <w:lang w:eastAsia="zh-CN"/>
        </w:rPr>
        <w:t xml:space="preserve"> </w:t>
      </w:r>
      <w:r>
        <w:rPr>
          <w:rFonts w:hint="eastAsia"/>
        </w:rPr>
        <w:t>禁忌：孕妇禁用金速坦清开灵颗粒。</w:t>
      </w:r>
      <w:r>
        <w:rPr>
          <w:rFonts w:hint="eastAsia"/>
          <w:lang w:eastAsia="zh-CN"/>
        </w:rPr>
        <w:t xml:space="preserve"> </w:t>
      </w:r>
      <w:r>
        <w:rPr>
          <w:rFonts w:hint="eastAsia"/>
        </w:rPr>
        <w:t>注意事项：1.忌烟、酒及辛辣、生冷、油腻食物。2.不宜在服药期间同时服滋补性中药。3.风寒感冒者不适用金速坦清开灵颗粒，其表现为恶寒重，发热轻，无汗，头痛，鼻塞，流清涕，喉痒咳嗽。4.高血压、心脏病患者慎服；平素脾胃虚寒及久病体虚患者如出现腹泻时慎服。5.患有肝病、糖尿病、肾病等慢性病严重者应在医生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金速坦清开灵颗粒前请咨询医师或药师。</w:t>
      </w:r>
      <w:r>
        <w:rPr>
          <w:rFonts w:hint="eastAsia"/>
          <w:lang w:eastAsia="zh-CN"/>
        </w:rPr>
        <w:t xml:space="preserve">  </w:t>
      </w:r>
    </w:p>
    <w:p w14:paraId="6D80A24F">
      <w:pPr>
        <w:rPr>
          <w:rFonts w:hint="eastAsia"/>
          <w:lang w:eastAsia="zh-CN"/>
        </w:rPr>
      </w:pPr>
      <w:r>
        <w:rPr>
          <w:rFonts w:hint="eastAsia"/>
          <w:lang w:eastAsia="zh-CN"/>
        </w:rPr>
        <w:t>药品名称：</w:t>
      </w:r>
      <w:r>
        <w:rPr>
          <w:rFonts w:hint="eastAsia"/>
        </w:rPr>
        <w:t>消炎退热颗粒</w:t>
      </w:r>
      <w:r>
        <w:rPr>
          <w:rFonts w:hint="eastAsia"/>
          <w:lang w:eastAsia="zh-CN"/>
        </w:rPr>
        <w:t xml:space="preserve"> </w:t>
      </w:r>
      <w:r>
        <w:rPr>
          <w:rFonts w:hint="eastAsia"/>
        </w:rPr>
        <w:t>适应症：清热解毒，凉血消肿。用于外感热病、热毒壅盛症，症见发热头痛、口干口渴、咽喉肿痛；上呼吸道感染见上述证候者，亦用于疮疖肿痛。</w:t>
      </w:r>
      <w:r>
        <w:rPr>
          <w:rFonts w:hint="eastAsia"/>
          <w:lang w:eastAsia="zh-CN"/>
        </w:rPr>
        <w:t xml:space="preserve"> </w:t>
      </w:r>
      <w:r>
        <w:rPr>
          <w:rFonts w:hint="eastAsia"/>
        </w:rPr>
        <w:t>用法用量：口服。一次10克，一日4次。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好大夫消炎退热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好大夫消炎退热颗粒前请咨询医师或药师。</w:t>
      </w:r>
      <w:r>
        <w:rPr>
          <w:rFonts w:hint="eastAsia"/>
          <w:lang w:eastAsia="zh-CN"/>
        </w:rPr>
        <w:t xml:space="preserve">  </w:t>
      </w:r>
    </w:p>
    <w:p w14:paraId="5F39A888">
      <w:pPr>
        <w:rPr>
          <w:rFonts w:hint="eastAsia"/>
          <w:lang w:eastAsia="zh-CN"/>
        </w:rPr>
      </w:pPr>
      <w:r>
        <w:rPr>
          <w:rFonts w:hint="eastAsia"/>
          <w:lang w:eastAsia="zh-CN"/>
        </w:rPr>
        <w:t>药品名称：</w:t>
      </w:r>
      <w:r>
        <w:rPr>
          <w:rFonts w:hint="eastAsia"/>
        </w:rPr>
        <w:t>致康胶囊</w:t>
      </w:r>
      <w:r>
        <w:rPr>
          <w:rFonts w:hint="eastAsia"/>
          <w:lang w:eastAsia="zh-CN"/>
        </w:rPr>
        <w:t xml:space="preserve"> </w:t>
      </w:r>
      <w:r>
        <w:rPr>
          <w:rFonts w:hint="eastAsia"/>
        </w:rPr>
        <w:t>适应症：清热凉血止血，化瘀生肌定痛。用于创伤性出血，崩漏、呕血及便血等。</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在服用本品期间，尤其用于胃及十二指肠溃疡、急慢性胃炎、溃疡性结肠炎等消化系统疾病患者，饮食宜清淡，忌酒及辛辣、生冷、油腻食物。2、忌愤怒、忧郁，保持心情舒畅。3、过敏体质者慎用。4、在治疗剂量内未发现有血栓形成倾向，长时间超剂量服用应在医师指导下进行。5、致康胶囊性状发生改变时禁止使用。6、儿童必须在成人监护下使用。7、请将本品放在儿童不能接触的地方。</w:t>
      </w:r>
      <w:r>
        <w:rPr>
          <w:rFonts w:hint="eastAsia"/>
          <w:lang w:eastAsia="zh-CN"/>
        </w:rPr>
        <w:t xml:space="preserve">  </w:t>
      </w:r>
    </w:p>
    <w:p w14:paraId="5E39195C">
      <w:pPr>
        <w:rPr>
          <w:rFonts w:hint="eastAsia"/>
          <w:lang w:eastAsia="zh-CN"/>
        </w:rPr>
      </w:pPr>
      <w:r>
        <w:rPr>
          <w:rFonts w:hint="eastAsia"/>
          <w:lang w:eastAsia="zh-CN"/>
        </w:rPr>
        <w:t>药品名称：</w:t>
      </w:r>
      <w:r>
        <w:rPr>
          <w:rFonts w:hint="eastAsia"/>
        </w:rPr>
        <w:t>舒心降脂片</w:t>
      </w:r>
      <w:r>
        <w:rPr>
          <w:rFonts w:hint="eastAsia"/>
          <w:lang w:eastAsia="zh-CN"/>
        </w:rPr>
        <w:t xml:space="preserve"> </w:t>
      </w:r>
      <w:r>
        <w:rPr>
          <w:rFonts w:hint="eastAsia"/>
        </w:rPr>
        <w:t>适应症：活血化瘀、通阳降浊，行气止痛。舒坤舒心降脂片用于气血痰浊痹阻，胸痹心痛，心悸失眠，脘痞乏力，冠心病、高脂血症见上述表现者。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528BB0">
      <w:pPr>
        <w:rPr>
          <w:rFonts w:hint="eastAsia"/>
          <w:lang w:eastAsia="zh-CN"/>
        </w:rPr>
      </w:pPr>
      <w:r>
        <w:rPr>
          <w:rFonts w:hint="eastAsia"/>
          <w:lang w:eastAsia="zh-CN"/>
        </w:rPr>
        <w:t>药品名称：</w:t>
      </w:r>
      <w:r>
        <w:rPr>
          <w:rFonts w:hint="eastAsia"/>
        </w:rPr>
        <w:t>归芍地黄丸</w:t>
      </w:r>
      <w:r>
        <w:rPr>
          <w:rFonts w:hint="eastAsia"/>
          <w:lang w:eastAsia="zh-CN"/>
        </w:rPr>
        <w:t xml:space="preserve"> </w:t>
      </w:r>
      <w:r>
        <w:rPr>
          <w:rFonts w:hint="eastAsia"/>
        </w:rPr>
        <w:t>适应症：滋肝肾，补阴血，清虚热。用于肝肾两亏，阴虚血少，头晕目眩，耳鸣咽干，午后潮热，腰腿痠痛，足跟疼痛。</w:t>
      </w:r>
      <w:r>
        <w:rPr>
          <w:rFonts w:hint="eastAsia"/>
          <w:lang w:eastAsia="zh-CN"/>
        </w:rPr>
        <w:t xml:space="preserve"> </w:t>
      </w:r>
      <w:r>
        <w:rPr>
          <w:rFonts w:hint="eastAsia"/>
        </w:rPr>
        <w:t>用法用量：口服。水蜜丸一次6克，一日2～3次。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舒康岸归芍地黄丸。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舒康岸归芍地黄丸前请咨询医师或药师。</w:t>
      </w:r>
      <w:r>
        <w:rPr>
          <w:rFonts w:hint="eastAsia"/>
          <w:lang w:eastAsia="zh-CN"/>
        </w:rPr>
        <w:t xml:space="preserve">  </w:t>
      </w:r>
    </w:p>
    <w:p w14:paraId="494D2220">
      <w:pPr>
        <w:rPr>
          <w:rFonts w:hint="eastAsia"/>
          <w:lang w:eastAsia="zh-CN"/>
        </w:rPr>
      </w:pPr>
      <w:r>
        <w:rPr>
          <w:rFonts w:hint="eastAsia"/>
          <w:lang w:eastAsia="zh-CN"/>
        </w:rPr>
        <w:t>药品名称：</w:t>
      </w:r>
      <w:r>
        <w:rPr>
          <w:rFonts w:hint="eastAsia"/>
        </w:rPr>
        <w:t>气血双补丸</w:t>
      </w:r>
      <w:r>
        <w:rPr>
          <w:rFonts w:hint="eastAsia"/>
          <w:lang w:eastAsia="zh-CN"/>
        </w:rPr>
        <w:t xml:space="preserve"> </w:t>
      </w:r>
      <w:r>
        <w:rPr>
          <w:rFonts w:hint="eastAsia"/>
        </w:rPr>
        <w:t>适应症：补气养血。用于气虚血亏引起的少气懒言，语言低微，面色萎黄，四肢无力，形体消瘦，经血不调。</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御室皇家气血双补丸。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御室皇家气血双补丸前请咨询医师或药师。</w:t>
      </w:r>
      <w:r>
        <w:rPr>
          <w:rFonts w:hint="eastAsia"/>
          <w:lang w:eastAsia="zh-CN"/>
        </w:rPr>
        <w:t xml:space="preserve">  </w:t>
      </w:r>
    </w:p>
    <w:p w14:paraId="2735DA39">
      <w:pPr>
        <w:rPr>
          <w:rFonts w:hint="eastAsia"/>
          <w:lang w:eastAsia="zh-CN"/>
        </w:rPr>
      </w:pPr>
      <w:r>
        <w:rPr>
          <w:rFonts w:hint="eastAsia"/>
          <w:lang w:eastAsia="zh-CN"/>
        </w:rPr>
        <w:t>药品名称：</w:t>
      </w:r>
      <w:r>
        <w:rPr>
          <w:rFonts w:hint="eastAsia"/>
        </w:rPr>
        <w:t>阿胶补血口服液</w:t>
      </w:r>
      <w:r>
        <w:rPr>
          <w:rFonts w:hint="eastAsia"/>
          <w:lang w:eastAsia="zh-CN"/>
        </w:rPr>
        <w:t xml:space="preserve"> </w:t>
      </w:r>
      <w:r>
        <w:rPr>
          <w:rFonts w:hint="eastAsia"/>
        </w:rPr>
        <w:t>适应症：补益气血，滋阴润肺。用于气血两虚所致的久病体弱、目昏、虚劳咳嗽。</w:t>
      </w:r>
      <w:r>
        <w:rPr>
          <w:rFonts w:hint="eastAsia"/>
          <w:lang w:eastAsia="zh-CN"/>
        </w:rPr>
        <w:t xml:space="preserve"> </w:t>
      </w:r>
      <w:r>
        <w:rPr>
          <w:rFonts w:hint="eastAsia"/>
        </w:rPr>
        <w:t>用法用量：口服。一次20毫升，早晚各一次，或遵医嘱。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气血双补之药，咳嗽痰多，脘腹胀痛，纳食不消，腹胀便溏者不宜服用。2.服颈复康阿胶补血口服液时不宜同时服用藜芦或其制剂。3.不宜和感冒类药同时服用。4.高血压，糖尿病患者或正在接受其他药物治疗者应在医师指导下服用。5.本品宜饭前服用或进食同时服。6.按照用法用量服用，小儿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颈复康阿胶补血口服液前请咨询医师或药师。</w:t>
      </w:r>
      <w:r>
        <w:rPr>
          <w:rFonts w:hint="eastAsia"/>
          <w:lang w:eastAsia="zh-CN"/>
        </w:rPr>
        <w:t xml:space="preserve">  </w:t>
      </w:r>
    </w:p>
    <w:p w14:paraId="7B3755D4">
      <w:pPr>
        <w:rPr>
          <w:rFonts w:hint="eastAsia"/>
          <w:lang w:eastAsia="zh-CN"/>
        </w:rPr>
      </w:pPr>
      <w:r>
        <w:rPr>
          <w:rFonts w:hint="eastAsia"/>
          <w:lang w:eastAsia="zh-CN"/>
        </w:rPr>
        <w:t>药品名称：</w:t>
      </w:r>
      <w:r>
        <w:rPr>
          <w:rFonts w:hint="eastAsia"/>
        </w:rPr>
        <w:t>消炎利胆片</w:t>
      </w:r>
      <w:r>
        <w:rPr>
          <w:rFonts w:hint="eastAsia"/>
          <w:lang w:eastAsia="zh-CN"/>
        </w:rPr>
        <w:t xml:space="preserve"> </w:t>
      </w:r>
      <w:r>
        <w:rPr>
          <w:rFonts w:hint="eastAsia"/>
        </w:rPr>
        <w:t>适应症：清热，祛湿，利胆。用于肝胆湿热引起的口苦、胁痛；急性胆囊炎、胆管炎见上述症候者。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非肝胆湿热证患者，如脾胃虚寒证等不宜使用。2.过敏体质者慎用。3.肝肾功能不全者慎用，如使用应定期监测肝肾功能。4.合并胆道梗阻时不宜使用。5.使用过程中应密切观察病情变化，如发热、黄疸、上腹痛等症加重时应及时请外科诊治。6.本品中苦木有小毒，不宜久服。7.消炎利胆片疗程建议不超过2周。服药期间饮食宜清淡，忌食油腻及辛辣食物，并戒酒。8.孕妇慎用。</w:t>
      </w:r>
      <w:r>
        <w:rPr>
          <w:rFonts w:hint="eastAsia"/>
          <w:lang w:eastAsia="zh-CN"/>
        </w:rPr>
        <w:t xml:space="preserve">  </w:t>
      </w:r>
    </w:p>
    <w:p w14:paraId="69ECF9E2">
      <w:pPr>
        <w:rPr>
          <w:rFonts w:hint="eastAsia"/>
          <w:lang w:eastAsia="zh-CN"/>
        </w:rPr>
      </w:pPr>
      <w:r>
        <w:rPr>
          <w:rFonts w:hint="eastAsia"/>
          <w:lang w:eastAsia="zh-CN"/>
        </w:rPr>
        <w:t>药品名称：</w:t>
      </w:r>
      <w:r>
        <w:rPr>
          <w:rFonts w:hint="eastAsia"/>
        </w:rPr>
        <w:t>滋补生发片</w:t>
      </w:r>
      <w:r>
        <w:rPr>
          <w:rFonts w:hint="eastAsia"/>
          <w:lang w:eastAsia="zh-CN"/>
        </w:rPr>
        <w:t xml:space="preserve"> </w:t>
      </w:r>
      <w:r>
        <w:rPr>
          <w:rFonts w:hint="eastAsia"/>
        </w:rPr>
        <w:t>适应症：滋补肝肾，益气养荣，活络生发。用于脱发症。</w:t>
      </w:r>
      <w:r>
        <w:rPr>
          <w:rFonts w:hint="eastAsia"/>
          <w:lang w:eastAsia="zh-CN"/>
        </w:rPr>
        <w:t xml:space="preserve"> </w:t>
      </w:r>
      <w:r>
        <w:rPr>
          <w:rFonts w:hint="eastAsia"/>
        </w:rPr>
        <w:t>用法用量：口服，一次6～8片，一日3次，小儿酌减。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注意事项：孕妇及合并其他疾病者遵医嘱。</w:t>
      </w:r>
      <w:r>
        <w:rPr>
          <w:rFonts w:hint="eastAsia"/>
          <w:lang w:eastAsia="zh-CN"/>
        </w:rPr>
        <w:t xml:space="preserve">  </w:t>
      </w:r>
    </w:p>
    <w:p w14:paraId="79EA8D2C">
      <w:pPr>
        <w:rPr>
          <w:rFonts w:hint="eastAsia"/>
          <w:lang w:eastAsia="zh-CN"/>
        </w:rPr>
      </w:pPr>
      <w:r>
        <w:rPr>
          <w:rFonts w:hint="eastAsia"/>
          <w:lang w:eastAsia="zh-CN"/>
        </w:rPr>
        <w:t>药品名称：</w:t>
      </w:r>
      <w:r>
        <w:rPr>
          <w:rFonts w:hint="eastAsia"/>
        </w:rPr>
        <w:t>痔速宁片</w:t>
      </w:r>
      <w:r>
        <w:rPr>
          <w:rFonts w:hint="eastAsia"/>
          <w:lang w:eastAsia="zh-CN"/>
        </w:rPr>
        <w:t xml:space="preserve"> </w:t>
      </w:r>
      <w:r>
        <w:rPr>
          <w:rFonts w:hint="eastAsia"/>
        </w:rPr>
        <w:t>适应症：解毒消炎，止血止痛，退肿通便，收缩痔核。万通痔速宁片用于内痔，外痔，混合痔，肛裂等。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注意事项：宜戒饮酒及煎炸、辛辣刺激食物。</w:t>
      </w:r>
      <w:r>
        <w:rPr>
          <w:rFonts w:hint="eastAsia"/>
          <w:lang w:eastAsia="zh-CN"/>
        </w:rPr>
        <w:t xml:space="preserve">  </w:t>
      </w:r>
    </w:p>
    <w:p w14:paraId="6E509FA6">
      <w:pPr>
        <w:rPr>
          <w:rFonts w:hint="eastAsia"/>
          <w:lang w:eastAsia="zh-CN"/>
        </w:rPr>
      </w:pPr>
      <w:r>
        <w:rPr>
          <w:rFonts w:hint="eastAsia"/>
          <w:lang w:eastAsia="zh-CN"/>
        </w:rPr>
        <w:t>药品名称：</w:t>
      </w:r>
      <w:r>
        <w:rPr>
          <w:rFonts w:hint="eastAsia"/>
        </w:rPr>
        <w:t>妇炎康片</w:t>
      </w:r>
      <w:r>
        <w:rPr>
          <w:rFonts w:hint="eastAsia"/>
          <w:lang w:eastAsia="zh-CN"/>
        </w:rPr>
        <w:t xml:space="preserve"> </w:t>
      </w:r>
      <w:r>
        <w:rPr>
          <w:rFonts w:hint="eastAsia"/>
        </w:rPr>
        <w:t>适应症：清热利湿，理气活血，散结消肿。用于湿热下注、毒瘀互阻所致带下病，症见带下量多、色黄、气臭，少腹痛，腰骶痛，口苦咽干；阴道炎、慢性盆腔炎见上述证候者。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禁忌：孕妇禁用妇炎康片。</w:t>
      </w:r>
      <w:r>
        <w:rPr>
          <w:rFonts w:hint="eastAsia"/>
          <w:lang w:eastAsia="zh-CN"/>
        </w:rPr>
        <w:t xml:space="preserve"> </w:t>
      </w:r>
      <w:r>
        <w:rPr>
          <w:rFonts w:hint="eastAsia"/>
        </w:rPr>
        <w:t>注意事项：1.忌食辛辣、生冷、油腻食物。2.经期、哺乳期慎用妇炎康片。3.糖尿病或患有其他疾病者，应在医师指导下服用。4.月经过多者不宜服用。5.带下伴血性分泌物，或伴有尿频、尿急、尿痛者，应去医院就诊。6.服药2周症状无缓解，应去医院就诊。7.对本品过敏者禁用，过敏体质者慎用。8.本品性状发生改变时禁止使用。9.请将本品放在儿童不能接触的地方。10.如正在使用其他药品，使用妇炎康片前请咨询医师或药师。</w:t>
      </w:r>
      <w:r>
        <w:rPr>
          <w:rFonts w:hint="eastAsia"/>
          <w:lang w:eastAsia="zh-CN"/>
        </w:rPr>
        <w:t xml:space="preserve">  </w:t>
      </w:r>
    </w:p>
    <w:p w14:paraId="5472D9F9">
      <w:pPr>
        <w:rPr>
          <w:rFonts w:hint="eastAsia"/>
          <w:lang w:eastAsia="zh-CN"/>
        </w:rPr>
      </w:pPr>
      <w:r>
        <w:rPr>
          <w:rFonts w:hint="eastAsia"/>
          <w:lang w:eastAsia="zh-CN"/>
        </w:rPr>
        <w:t>药品名称：</w:t>
      </w:r>
      <w:r>
        <w:rPr>
          <w:rFonts w:hint="eastAsia"/>
        </w:rPr>
        <w:t>盆炎净片</w:t>
      </w:r>
      <w:r>
        <w:rPr>
          <w:rFonts w:hint="eastAsia"/>
          <w:lang w:eastAsia="zh-CN"/>
        </w:rPr>
        <w:t xml:space="preserve"> </w:t>
      </w:r>
      <w:r>
        <w:rPr>
          <w:rFonts w:hint="eastAsia"/>
        </w:rPr>
        <w:t>适应症：清热利湿，活血通络，调经止带。用于湿热下注，白带过多。</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禁忌：孕妇禁用。月经期间或患有其它出血症的患者禁用仁和盆炎净片。</w:t>
      </w:r>
      <w:r>
        <w:rPr>
          <w:rFonts w:hint="eastAsia"/>
          <w:lang w:eastAsia="zh-CN"/>
        </w:rPr>
        <w:t xml:space="preserve"> </w:t>
      </w:r>
      <w:r>
        <w:rPr>
          <w:rFonts w:hint="eastAsia"/>
        </w:rPr>
        <w:t>注意事项：1.忌食辛辣，少进油腻。2.糖尿病患者慎用。3.脾虚便溏者慎用。4.对仁和盆炎净片过敏者禁用，过敏体质者慎用。5.药品性状发生改变时禁止服用。6.请将此药品放在儿童不能接触的地方。</w:t>
      </w:r>
      <w:r>
        <w:rPr>
          <w:rFonts w:hint="eastAsia"/>
          <w:lang w:eastAsia="zh-CN"/>
        </w:rPr>
        <w:t xml:space="preserve">  </w:t>
      </w:r>
    </w:p>
    <w:p w14:paraId="18F60621">
      <w:pPr>
        <w:rPr>
          <w:rFonts w:hint="eastAsia"/>
          <w:lang w:eastAsia="zh-CN"/>
        </w:rPr>
      </w:pPr>
      <w:r>
        <w:rPr>
          <w:rFonts w:hint="eastAsia"/>
          <w:lang w:eastAsia="zh-CN"/>
        </w:rPr>
        <w:t>药品名称：</w:t>
      </w:r>
      <w:r>
        <w:rPr>
          <w:rFonts w:hint="eastAsia"/>
        </w:rPr>
        <w:t>复方板蓝根颗粒</w:t>
      </w:r>
      <w:r>
        <w:rPr>
          <w:rFonts w:hint="eastAsia"/>
          <w:lang w:eastAsia="zh-CN"/>
        </w:rPr>
        <w:t xml:space="preserve"> </w:t>
      </w:r>
      <w:r>
        <w:rPr>
          <w:rFonts w:hint="eastAsia"/>
        </w:rPr>
        <w:t>适应症：清热解毒，凉血。用于风热感冒，咽喉肿痛。</w:t>
      </w:r>
      <w:r>
        <w:rPr>
          <w:rFonts w:hint="eastAsia"/>
          <w:lang w:eastAsia="zh-CN"/>
        </w:rPr>
        <w:t xml:space="preserve"> </w:t>
      </w:r>
      <w:r>
        <w:rPr>
          <w:rFonts w:hint="eastAsia"/>
        </w:rPr>
        <w:t>用法用量：口服，一次15克，一日3次。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特格尔复方板蓝根颗粒期间同时服用滋补性中药。3．风寒感冒者不适用，其表现为恶寒重，发热轻，无汗，头痛，鼻塞，流清涕，喉痒咳嗽。4．高血压、心脏病、肝病、糖尿病、肾病等慢性病严重者应在医师指导下服用。5．儿童、年老体弱者、孕妇应在医师指导下服用。6．服药3天症状无缓解，应去医院就诊。7．对本品过敏者禁用，过敏体质者慎用。8．本品性状发生改变时禁止使用。9．儿童必须在成人监护下使用。10．请将本品放在儿童不能接触的地方。11．如正在使用其他药品，使用特格尔复方板蓝根颗粒前请咨询医师或药师。</w:t>
      </w:r>
      <w:r>
        <w:rPr>
          <w:rFonts w:hint="eastAsia"/>
          <w:lang w:eastAsia="zh-CN"/>
        </w:rPr>
        <w:t xml:space="preserve">  </w:t>
      </w:r>
    </w:p>
    <w:p w14:paraId="413EA9A0">
      <w:pPr>
        <w:rPr>
          <w:rFonts w:hint="eastAsia"/>
          <w:lang w:eastAsia="zh-CN"/>
        </w:rPr>
      </w:pPr>
      <w:r>
        <w:rPr>
          <w:rFonts w:hint="eastAsia"/>
          <w:lang w:eastAsia="zh-CN"/>
        </w:rPr>
        <w:t>药品名称：</w:t>
      </w:r>
      <w:r>
        <w:rPr>
          <w:rFonts w:hint="eastAsia"/>
        </w:rPr>
        <w:t>玄麦甘桔颗粒</w:t>
      </w:r>
      <w:r>
        <w:rPr>
          <w:rFonts w:hint="eastAsia"/>
          <w:lang w:eastAsia="zh-CN"/>
        </w:rPr>
        <w:t xml:space="preserve"> </w:t>
      </w:r>
      <w:r>
        <w:rPr>
          <w:rFonts w:hint="eastAsia"/>
        </w:rPr>
        <w:t>适应症：清热滋阴，祛痰利咽。用于阴虚火旺，虚火上浮，口鼻干燥，咽喉肿痛。</w:t>
      </w:r>
      <w:r>
        <w:rPr>
          <w:rFonts w:hint="eastAsia"/>
          <w:lang w:eastAsia="zh-CN"/>
        </w:rPr>
        <w:t xml:space="preserve"> </w:t>
      </w:r>
      <w:r>
        <w:rPr>
          <w:rFonts w:hint="eastAsia"/>
        </w:rPr>
        <w:t>用法用量：开水冲服。一次10克，一日3～4次。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糖尿病患者及有高血压、心脏病、肝病、肾病等慢性病严重者应在医师指导下服用。3.儿童、孕妇、哺乳期妇女、年老体弱、脾虚便溏者应在医师指导下服用。4.服特格尔玄麦甘桔颗粒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0BA9FDF">
      <w:pPr>
        <w:rPr>
          <w:rFonts w:hint="eastAsia"/>
          <w:lang w:eastAsia="zh-CN"/>
        </w:rPr>
      </w:pPr>
      <w:r>
        <w:rPr>
          <w:rFonts w:hint="eastAsia"/>
          <w:lang w:eastAsia="zh-CN"/>
        </w:rPr>
        <w:t>药品名称：</w:t>
      </w:r>
      <w:r>
        <w:rPr>
          <w:rFonts w:hint="eastAsia"/>
        </w:rPr>
        <w:t>乳宁片</w:t>
      </w:r>
      <w:r>
        <w:rPr>
          <w:rFonts w:hint="eastAsia"/>
          <w:lang w:eastAsia="zh-CN"/>
        </w:rPr>
        <w:t xml:space="preserve"> </w:t>
      </w:r>
      <w:r>
        <w:rPr>
          <w:rFonts w:hint="eastAsia"/>
        </w:rPr>
        <w:t>适应症：温肺祛痰，活血化瘀。用于痰瘀互结，乳腺结块，肿胀疼痛及乳腺小叶增生属上述证候者。</w:t>
      </w:r>
      <w:r>
        <w:rPr>
          <w:rFonts w:hint="eastAsia"/>
          <w:lang w:eastAsia="zh-CN"/>
        </w:rPr>
        <w:t xml:space="preserve"> </w:t>
      </w:r>
      <w:r>
        <w:rPr>
          <w:rFonts w:hint="eastAsia"/>
        </w:rPr>
        <w:t>用法用量：口服，一次4～6片，一日3～4次，2～3个月为一疗程。</w:t>
      </w:r>
      <w:r>
        <w:rPr>
          <w:rFonts w:hint="eastAsia"/>
          <w:lang w:eastAsia="zh-CN"/>
        </w:rPr>
        <w:t xml:space="preserve"> </w:t>
      </w:r>
      <w:r>
        <w:rPr>
          <w:rFonts w:hint="eastAsia"/>
        </w:rPr>
        <w:t>禁忌：孕妇禁服乳宁片；月经期间请减量服用。</w:t>
      </w:r>
      <w:r>
        <w:rPr>
          <w:rFonts w:hint="eastAsia"/>
          <w:lang w:eastAsia="zh-CN"/>
        </w:rPr>
        <w:t xml:space="preserve"> </w:t>
      </w:r>
      <w:r>
        <w:rPr>
          <w:rFonts w:hint="eastAsia"/>
        </w:rPr>
        <w:t>注意事项：1.服药期间，忌食辛辣、油炸及酒等刺激性食品。2.乳宁片性中和，胃寒、热病人均可服用。3.调节女性内分泌平衡的功能周期为60天，故必须服用两个月才能使雌激素与孕激素平衡，使气血平和，故不宜操之过急。</w:t>
      </w:r>
      <w:r>
        <w:rPr>
          <w:rFonts w:hint="eastAsia"/>
          <w:lang w:eastAsia="zh-CN"/>
        </w:rPr>
        <w:t xml:space="preserve">  </w:t>
      </w:r>
    </w:p>
    <w:p w14:paraId="7AA433F7">
      <w:pPr>
        <w:rPr>
          <w:rFonts w:hint="eastAsia"/>
          <w:lang w:eastAsia="zh-CN"/>
        </w:rPr>
      </w:pPr>
      <w:r>
        <w:rPr>
          <w:rFonts w:hint="eastAsia"/>
          <w:lang w:eastAsia="zh-CN"/>
        </w:rPr>
        <w:t>药品名称：</w:t>
      </w:r>
      <w:r>
        <w:rPr>
          <w:rFonts w:hint="eastAsia"/>
        </w:rPr>
        <w:t>百咳静糖浆(低糖型)</w:t>
      </w:r>
      <w:r>
        <w:rPr>
          <w:rFonts w:hint="eastAsia"/>
          <w:lang w:eastAsia="zh-CN"/>
        </w:rPr>
        <w:t xml:space="preserve"> </w:t>
      </w:r>
      <w:r>
        <w:rPr>
          <w:rFonts w:hint="eastAsia"/>
        </w:rPr>
        <w:t>适应症：清热化痰，止咳平喘。用于外感风热所致的咳嗽、咯痰；感冒，急、慢性支气管炎见上述证候者。</w:t>
      </w:r>
      <w:r>
        <w:rPr>
          <w:rFonts w:hint="eastAsia"/>
          <w:lang w:eastAsia="zh-CN"/>
        </w:rPr>
        <w:t xml:space="preserve"> </w:t>
      </w:r>
      <w:r>
        <w:rPr>
          <w:rFonts w:hint="eastAsia"/>
        </w:rPr>
        <w:t>用法用量：口服。1岁至2岁一次5毫升；3岁至5岁一次10毫升；成人一次20～25毫升，一日3次。</w:t>
      </w:r>
      <w:r>
        <w:rPr>
          <w:rFonts w:hint="eastAsia"/>
          <w:lang w:eastAsia="zh-CN"/>
        </w:rPr>
        <w:t xml:space="preserve"> </w:t>
      </w:r>
      <w:r>
        <w:rPr>
          <w:rFonts w:hint="eastAsia"/>
        </w:rPr>
        <w:t>禁忌：孕妇禁用；糖尿病患者禁服特格尔百咳静糖浆。</w:t>
      </w:r>
      <w:r>
        <w:rPr>
          <w:rFonts w:hint="eastAsia"/>
          <w:lang w:eastAsia="zh-CN"/>
        </w:rPr>
        <w:t xml:space="preserve"> </w:t>
      </w:r>
      <w:r>
        <w:rPr>
          <w:rFonts w:hint="eastAsia"/>
        </w:rPr>
        <w:t>注意事项：1．忌烟、酒及辛辣、生冷、油腻、香燥、过咸食物。2．不宜在服药期间同时服用滋补性中药。3．高血压、心脏病患者慎服特格尔百咳静糖浆。有支气管扩张、肺脓疡、肺心病、肺结核患者出现咳嗽时应去医院就诊。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特格尔百咳静糖浆前请咨询医师或药师。</w:t>
      </w:r>
      <w:r>
        <w:rPr>
          <w:rFonts w:hint="eastAsia"/>
          <w:lang w:eastAsia="zh-CN"/>
        </w:rPr>
        <w:t xml:space="preserve">  </w:t>
      </w:r>
    </w:p>
    <w:p w14:paraId="0428E2A4">
      <w:pPr>
        <w:rPr>
          <w:rFonts w:hint="eastAsia"/>
          <w:lang w:eastAsia="zh-CN"/>
        </w:rPr>
      </w:pPr>
      <w:r>
        <w:rPr>
          <w:rFonts w:hint="eastAsia"/>
          <w:lang w:eastAsia="zh-CN"/>
        </w:rPr>
        <w:t>药品名称：</w:t>
      </w:r>
      <w:r>
        <w:rPr>
          <w:rFonts w:hint="eastAsia"/>
        </w:rPr>
        <w:t>壮腰健肾丸</w:t>
      </w:r>
      <w:r>
        <w:rPr>
          <w:rFonts w:hint="eastAsia"/>
          <w:lang w:eastAsia="zh-CN"/>
        </w:rPr>
        <w:t xml:space="preserve"> </w:t>
      </w:r>
      <w:r>
        <w:rPr>
          <w:rFonts w:hint="eastAsia"/>
        </w:rPr>
        <w:t>适应症：壮腰健肾，养血，祛风湿。用于肾亏腰痛，膝软无力，小便频数，风湿骨痛，神经衰弱。</w:t>
      </w:r>
      <w:r>
        <w:rPr>
          <w:rFonts w:hint="eastAsia"/>
          <w:lang w:eastAsia="zh-CN"/>
        </w:rPr>
        <w:t xml:space="preserve"> </w:t>
      </w:r>
      <w:r>
        <w:rPr>
          <w:rFonts w:hint="eastAsia"/>
        </w:rPr>
        <w:t>用法用量：口服，浓缩水蜜丸一次3.5克，一日2～3次。</w:t>
      </w:r>
      <w:r>
        <w:rPr>
          <w:rFonts w:hint="eastAsia"/>
          <w:lang w:eastAsia="zh-CN"/>
        </w:rPr>
        <w:t xml:space="preserve"> </w:t>
      </w:r>
      <w:r>
        <w:rPr>
          <w:rFonts w:hint="eastAsia"/>
        </w:rPr>
        <w:t>禁忌：儿童、孕妇禁用；感冒、糖尿病患者禁服忠华壮腰健肾丸。</w:t>
      </w:r>
      <w:r>
        <w:rPr>
          <w:rFonts w:hint="eastAsia"/>
          <w:lang w:eastAsia="zh-CN"/>
        </w:rPr>
        <w:t xml:space="preserve"> </w:t>
      </w:r>
      <w:r>
        <w:rPr>
          <w:rFonts w:hint="eastAsia"/>
        </w:rPr>
        <w:t>注意事项：1．忌辛辣、生冷、油腻食物。2．忠华壮腰健肾丸宜饭后服用。3．高血压、心脏病、肝病、肾病等慢性病患者应在医师指导下服用。4．服药2周症状无缓解，应去医院就诊。5．对本品过敏者禁用，过敏体质者慎用。6．本品性状发生改变时禁止使用。7．请将本品放在儿童不能接触的地方。8．如正在使用其他药品，使用忠华壮腰健肾丸前请咨询医师或药师。</w:t>
      </w:r>
      <w:r>
        <w:rPr>
          <w:rFonts w:hint="eastAsia"/>
          <w:lang w:eastAsia="zh-CN"/>
        </w:rPr>
        <w:t xml:space="preserve">  </w:t>
      </w:r>
    </w:p>
    <w:p w14:paraId="77EBC161">
      <w:pPr>
        <w:rPr>
          <w:rFonts w:hint="eastAsia"/>
          <w:lang w:eastAsia="zh-CN"/>
        </w:rPr>
      </w:pPr>
      <w:r>
        <w:rPr>
          <w:rFonts w:hint="eastAsia"/>
          <w:lang w:eastAsia="zh-CN"/>
        </w:rPr>
        <w:t>药品名称：</w:t>
      </w:r>
      <w:r>
        <w:rPr>
          <w:rFonts w:hint="eastAsia"/>
        </w:rPr>
        <w:t>舒更胶囊</w:t>
      </w:r>
      <w:r>
        <w:rPr>
          <w:rFonts w:hint="eastAsia"/>
          <w:lang w:eastAsia="zh-CN"/>
        </w:rPr>
        <w:t xml:space="preserve"> </w:t>
      </w:r>
      <w:r>
        <w:rPr>
          <w:rFonts w:hint="eastAsia"/>
        </w:rPr>
        <w:t>适应症：调和气血，安神。用于妇女更年期综合征引起的烦躁不安，头昏乏力，失眠。</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感冒时不宜服用仁和舒更胶囊。3.伴有月经紊乱或其他疾病如：高血压、心脏病、肾病等患者，应在医师指导下服用。4.精神症状较重者应去医院就诊。5.服药2周症状无缓解，应去医院就诊。6.对本品过敏者禁用，过敏体质者慎用。7．本品性状发生改变时禁止使用。8．请将本品放在儿童不能接触的地方。9．如正在使用其他药品，使用仁和舒更胶囊前请咨询医师或药师。</w:t>
      </w:r>
      <w:r>
        <w:rPr>
          <w:rFonts w:hint="eastAsia"/>
          <w:lang w:eastAsia="zh-CN"/>
        </w:rPr>
        <w:t xml:space="preserve">  </w:t>
      </w:r>
    </w:p>
    <w:p w14:paraId="67E4D057">
      <w:pPr>
        <w:rPr>
          <w:rFonts w:hint="eastAsia"/>
          <w:lang w:eastAsia="zh-CN"/>
        </w:rPr>
      </w:pPr>
      <w:r>
        <w:rPr>
          <w:rFonts w:hint="eastAsia"/>
          <w:lang w:eastAsia="zh-CN"/>
        </w:rPr>
        <w:t>药品名称：</w:t>
      </w:r>
      <w:r>
        <w:rPr>
          <w:rFonts w:hint="eastAsia"/>
        </w:rPr>
        <w:t>豨蛭络达胶囊</w:t>
      </w:r>
      <w:r>
        <w:rPr>
          <w:rFonts w:hint="eastAsia"/>
          <w:lang w:eastAsia="zh-CN"/>
        </w:rPr>
        <w:t xml:space="preserve"> </w:t>
      </w:r>
      <w:r>
        <w:rPr>
          <w:rFonts w:hint="eastAsia"/>
        </w:rPr>
        <w:t>适应症：化痰活血，熄风通络。用于缺血性中风（轻型脑梗塞）中经络急性期风痰瘀血痹阻脉络证，症见半身不遂、口舌歪斜、语言不清、偏身麻木、头晕、脉弦滑。</w:t>
      </w:r>
      <w:r>
        <w:rPr>
          <w:rFonts w:hint="eastAsia"/>
          <w:lang w:eastAsia="zh-CN"/>
        </w:rPr>
        <w:t xml:space="preserve"> </w:t>
      </w:r>
      <w:r>
        <w:rPr>
          <w:rFonts w:hint="eastAsia"/>
        </w:rPr>
        <w:t>用法用量：口服，每次4粒，一日三次。</w:t>
      </w:r>
      <w:r>
        <w:rPr>
          <w:rFonts w:hint="eastAsia"/>
          <w:lang w:eastAsia="zh-CN"/>
        </w:rPr>
        <w:t xml:space="preserve"> </w:t>
      </w:r>
      <w:r>
        <w:rPr>
          <w:rFonts w:hint="eastAsia"/>
        </w:rPr>
        <w:t>禁忌：孕妇禁用，产妇慎用特风平豨蛭络达胶囊。</w:t>
      </w:r>
      <w:r>
        <w:rPr>
          <w:rFonts w:hint="eastAsia"/>
          <w:lang w:eastAsia="zh-CN"/>
        </w:rPr>
        <w:t xml:space="preserve"> </w:t>
      </w:r>
      <w:r>
        <w:rPr>
          <w:rFonts w:hint="eastAsia"/>
        </w:rPr>
        <w:t>注意事项：1、请注意与脑梗塞急性期一般综合治疗结合使用。2、运动员慎用。</w:t>
      </w:r>
      <w:r>
        <w:rPr>
          <w:rFonts w:hint="eastAsia"/>
          <w:lang w:eastAsia="zh-CN"/>
        </w:rPr>
        <w:t xml:space="preserve">  </w:t>
      </w:r>
    </w:p>
    <w:p w14:paraId="2786E047">
      <w:pPr>
        <w:rPr>
          <w:rFonts w:hint="eastAsia"/>
          <w:lang w:eastAsia="zh-CN"/>
        </w:rPr>
      </w:pPr>
      <w:r>
        <w:rPr>
          <w:rFonts w:hint="eastAsia"/>
          <w:lang w:eastAsia="zh-CN"/>
        </w:rPr>
        <w:t>药品名称：</w:t>
      </w:r>
      <w:r>
        <w:rPr>
          <w:rFonts w:hint="eastAsia"/>
        </w:rPr>
        <w:t>黄芪片</w:t>
      </w:r>
      <w:r>
        <w:rPr>
          <w:rFonts w:hint="eastAsia"/>
          <w:lang w:eastAsia="zh-CN"/>
        </w:rPr>
        <w:t xml:space="preserve"> </w:t>
      </w:r>
      <w:r>
        <w:rPr>
          <w:rFonts w:hint="eastAsia"/>
        </w:rPr>
        <w:t>适应症：补气固表，利尿，托毒排脓，生肌。用于气短心悸，虚脱，自汗，体虚浮肿，慢性肾炎，久泻，脱肛，子宫脱垂，痈疽难溃，疮口久不愈合。</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禁忌：糖尿病患者禁服黄芪片。</w:t>
      </w:r>
      <w:r>
        <w:rPr>
          <w:rFonts w:hint="eastAsia"/>
          <w:lang w:eastAsia="zh-CN"/>
        </w:rPr>
        <w:t xml:space="preserve"> </w:t>
      </w:r>
      <w:r>
        <w:rPr>
          <w:rFonts w:hint="eastAsia"/>
        </w:rPr>
        <w:t>注意事项：</w:t>
      </w:r>
      <w:r>
        <w:rPr>
          <w:rFonts w:hint="eastAsia"/>
          <w:lang w:eastAsia="zh-CN"/>
        </w:rPr>
        <w:t xml:space="preserve">  </w:t>
      </w:r>
    </w:p>
    <w:p w14:paraId="52F95AF1">
      <w:pPr>
        <w:rPr>
          <w:rFonts w:hint="eastAsia"/>
          <w:lang w:eastAsia="zh-CN"/>
        </w:rPr>
      </w:pPr>
      <w:r>
        <w:rPr>
          <w:rFonts w:hint="eastAsia"/>
          <w:lang w:eastAsia="zh-CN"/>
        </w:rPr>
        <w:t>药品名称：</w:t>
      </w:r>
      <w:r>
        <w:rPr>
          <w:rFonts w:hint="eastAsia"/>
        </w:rPr>
        <w:t>益气养血口服液</w:t>
      </w:r>
      <w:r>
        <w:rPr>
          <w:rFonts w:hint="eastAsia"/>
          <w:lang w:eastAsia="zh-CN"/>
        </w:rPr>
        <w:t xml:space="preserve"> </w:t>
      </w:r>
      <w:r>
        <w:rPr>
          <w:rFonts w:hint="eastAsia"/>
        </w:rPr>
        <w:t>适应症：益气养血。用于气血不足所致的气短心悸、面色不华、体虚乏力。</w:t>
      </w:r>
      <w:r>
        <w:rPr>
          <w:rFonts w:hint="eastAsia"/>
          <w:lang w:eastAsia="zh-CN"/>
        </w:rPr>
        <w:t xml:space="preserve"> </w:t>
      </w:r>
      <w:r>
        <w:rPr>
          <w:rFonts w:hint="eastAsia"/>
        </w:rPr>
        <w:t>用法用量：口服，一次15～20毫升，一日3次。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万通益气养血口服液。3.糖尿病患者及有高血压、心脏病、肝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万通益气养血口服液前请咨询医师或药师。</w:t>
      </w:r>
      <w:r>
        <w:rPr>
          <w:rFonts w:hint="eastAsia"/>
          <w:lang w:eastAsia="zh-CN"/>
        </w:rPr>
        <w:t xml:space="preserve">  </w:t>
      </w:r>
    </w:p>
    <w:p w14:paraId="4D40BE11">
      <w:pPr>
        <w:rPr>
          <w:rFonts w:hint="eastAsia"/>
          <w:lang w:eastAsia="zh-CN"/>
        </w:rPr>
      </w:pPr>
      <w:r>
        <w:rPr>
          <w:rFonts w:hint="eastAsia"/>
          <w:lang w:eastAsia="zh-CN"/>
        </w:rPr>
        <w:t>药品名称：</w:t>
      </w:r>
      <w:r>
        <w:rPr>
          <w:rFonts w:hint="eastAsia"/>
        </w:rPr>
        <w:t>脾肾两助丸</w:t>
      </w:r>
      <w:r>
        <w:rPr>
          <w:rFonts w:hint="eastAsia"/>
          <w:lang w:eastAsia="zh-CN"/>
        </w:rPr>
        <w:t xml:space="preserve"> </w:t>
      </w:r>
      <w:r>
        <w:rPr>
          <w:rFonts w:hint="eastAsia"/>
        </w:rPr>
        <w:t>适应症：健脾益气，滋补肝肾。用于脾肾虚弱而致的肢体倦怠，气虚无力，不思饮食，胃脘痞闷，腰痛腰困，腿膝疲软，头晕耳鸣。</w:t>
      </w:r>
      <w:r>
        <w:rPr>
          <w:rFonts w:hint="eastAsia"/>
          <w:lang w:eastAsia="zh-CN"/>
        </w:rPr>
        <w:t xml:space="preserve"> </w:t>
      </w:r>
      <w:r>
        <w:rPr>
          <w:rFonts w:hint="eastAsia"/>
        </w:rPr>
        <w:t>用法用量：用淡盐水送服，一次1丸，一日2次。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海医堂脾肾两助丸宜饭前服用。4.按照用法用量服用，小儿、高血压、糖尿病患者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海医堂脾肾两助丸前请咨询医师或药师。</w:t>
      </w:r>
      <w:r>
        <w:rPr>
          <w:rFonts w:hint="eastAsia"/>
          <w:lang w:eastAsia="zh-CN"/>
        </w:rPr>
        <w:t xml:space="preserve">  </w:t>
      </w:r>
    </w:p>
    <w:p w14:paraId="60567275">
      <w:pPr>
        <w:rPr>
          <w:rFonts w:hint="eastAsia"/>
          <w:lang w:eastAsia="zh-CN"/>
        </w:rPr>
      </w:pPr>
      <w:r>
        <w:rPr>
          <w:rFonts w:hint="eastAsia"/>
          <w:lang w:eastAsia="zh-CN"/>
        </w:rPr>
        <w:t>药品名称：</w:t>
      </w:r>
      <w:r>
        <w:rPr>
          <w:rFonts w:hint="eastAsia"/>
        </w:rPr>
        <w:t>雪梨膏</w:t>
      </w:r>
      <w:r>
        <w:rPr>
          <w:rFonts w:hint="eastAsia"/>
          <w:lang w:eastAsia="zh-CN"/>
        </w:rPr>
        <w:t xml:space="preserve"> </w:t>
      </w:r>
      <w:r>
        <w:rPr>
          <w:rFonts w:hint="eastAsia"/>
        </w:rPr>
        <w:t>适应症：清肺热，润燥止咳。用于干咳，久咳。</w:t>
      </w:r>
      <w:r>
        <w:rPr>
          <w:rFonts w:hint="eastAsia"/>
          <w:lang w:eastAsia="zh-CN"/>
        </w:rPr>
        <w:t xml:space="preserve"> </w:t>
      </w:r>
      <w:r>
        <w:rPr>
          <w:rFonts w:hint="eastAsia"/>
        </w:rPr>
        <w:t>用法用量：开水冲服，一次9～15克，一日2～3次。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坤康雪梨膏适用于肺燥咳嗽，其表现为干咳，咽喉疼痛，鼻唇干燥，痰少而质粘，不易咯出。3.支气管扩张、肺脓疡、肺心病、肺结核、糖尿病患者应在医师指导下服用。4.服用一周病证无改善，应停止服用，去医院就诊。5.服药期间，若患者出现高热，体温超过38℃，或出现喘促气急者，或咳嗽加重，痰量明显增多，痰由白变黄者应到医院就诊。6.对本品过敏者禁用，过敏体质者慎用。7.本品性状发生改变时禁止使用。8.儿童必须在成人监护下使用。9.请将本品放在儿童不能接触的地方。10.如正在使用其他药品，使用坤康雪梨膏前请咨询医师或药师。</w:t>
      </w:r>
      <w:r>
        <w:rPr>
          <w:rFonts w:hint="eastAsia"/>
          <w:lang w:eastAsia="zh-CN"/>
        </w:rPr>
        <w:t xml:space="preserve">  </w:t>
      </w:r>
    </w:p>
    <w:p w14:paraId="51A31091">
      <w:pPr>
        <w:rPr>
          <w:rFonts w:hint="eastAsia"/>
          <w:lang w:eastAsia="zh-CN"/>
        </w:rPr>
      </w:pPr>
      <w:r>
        <w:rPr>
          <w:rFonts w:hint="eastAsia"/>
          <w:lang w:eastAsia="zh-CN"/>
        </w:rPr>
        <w:t>药品名称：</w:t>
      </w:r>
      <w:r>
        <w:rPr>
          <w:rFonts w:hint="eastAsia"/>
        </w:rPr>
        <w:t>关节止痛膏</w:t>
      </w:r>
      <w:r>
        <w:rPr>
          <w:rFonts w:hint="eastAsia"/>
          <w:lang w:eastAsia="zh-CN"/>
        </w:rPr>
        <w:t xml:space="preserve"> </w:t>
      </w:r>
      <w:r>
        <w:rPr>
          <w:rFonts w:hint="eastAsia"/>
        </w:rPr>
        <w:t>适应症：活血散瘀，温经镇痛。用于寒湿瘀阻经络所致风湿关节痛及关节扭伤。</w:t>
      </w:r>
      <w:r>
        <w:rPr>
          <w:rFonts w:hint="eastAsia"/>
          <w:lang w:eastAsia="zh-CN"/>
        </w:rPr>
        <w:t xml:space="preserve"> </w:t>
      </w:r>
      <w:r>
        <w:rPr>
          <w:rFonts w:hint="eastAsia"/>
        </w:rPr>
        <w:t>用法用量：外用，贴患处。一次1～2片，持续12小时，一日1次。</w:t>
      </w:r>
      <w:r>
        <w:rPr>
          <w:rFonts w:hint="eastAsia"/>
          <w:lang w:eastAsia="zh-CN"/>
        </w:rPr>
        <w:t xml:space="preserve"> </w:t>
      </w:r>
      <w:r>
        <w:rPr>
          <w:rFonts w:hint="eastAsia"/>
        </w:rPr>
        <w:t>禁忌：孕妇及皮肤破损处禁用金玛神关节止痛膏。</w:t>
      </w:r>
      <w:r>
        <w:rPr>
          <w:rFonts w:hint="eastAsia"/>
          <w:lang w:eastAsia="zh-CN"/>
        </w:rPr>
        <w:t xml:space="preserve"> </w:t>
      </w:r>
      <w:r>
        <w:rPr>
          <w:rFonts w:hint="eastAsia"/>
        </w:rPr>
        <w:t>注意事项：1.本品为外用药。2.金玛神关节止痛膏含有刺激性药物，忌贴于创伤处，有皮肤病者慎用，皮肤过敏者停用。3.本品含盐酸苯海拉明，哺乳期妇女慎用。4.青光眼、前列腺肥大患者应在医师指导下使用。5.儿童、老年患者应在医师指导下使用。6.本品不宜长期或大面积使用，用药后皮肤过敏如出现瘙痒、皮疹等现象时，应停止使用，症状严重者应去医院就诊。7.对本品过敏者禁用，过敏体质者慎用。8.本品性状发生改变时禁止使用。9.儿童必须在成人监护下使用。10.请将本品放在儿童不能接触的地方。11.如正在使用其他药品，使用金玛神关节止痛膏前请咨询医师或药师。</w:t>
      </w:r>
      <w:r>
        <w:rPr>
          <w:rFonts w:hint="eastAsia"/>
          <w:lang w:eastAsia="zh-CN"/>
        </w:rPr>
        <w:t xml:space="preserve">  </w:t>
      </w:r>
    </w:p>
    <w:p w14:paraId="3C0076A4">
      <w:pPr>
        <w:rPr>
          <w:rFonts w:hint="eastAsia"/>
          <w:lang w:eastAsia="zh-CN"/>
        </w:rPr>
      </w:pPr>
      <w:r>
        <w:rPr>
          <w:rFonts w:hint="eastAsia"/>
          <w:lang w:eastAsia="zh-CN"/>
        </w:rPr>
        <w:t>药品名称：</w:t>
      </w:r>
      <w:r>
        <w:rPr>
          <w:rFonts w:hint="eastAsia"/>
        </w:rPr>
        <w:t>麝香壮骨膏</w:t>
      </w:r>
      <w:r>
        <w:rPr>
          <w:rFonts w:hint="eastAsia"/>
          <w:lang w:eastAsia="zh-CN"/>
        </w:rPr>
        <w:t xml:space="preserve"> </w:t>
      </w:r>
      <w:r>
        <w:rPr>
          <w:rFonts w:hint="eastAsia"/>
        </w:rPr>
        <w:t>适应症：镇痛，消炎。用于风湿痛，关节痛，腰痛，神经痛，肌肉酸痛，扭伤，挫伤。</w:t>
      </w:r>
      <w:r>
        <w:rPr>
          <w:rFonts w:hint="eastAsia"/>
          <w:lang w:eastAsia="zh-CN"/>
        </w:rPr>
        <w:t xml:space="preserve"> </w:t>
      </w:r>
      <w:r>
        <w:rPr>
          <w:rFonts w:hint="eastAsia"/>
        </w:rPr>
        <w:t>用法用量：外用，贴患处。将患处皮肤表面洗净，擦干，撕去复盖在膏布上的隔离层，将膏面贴于患处的皮肤上。天冷时，可辅以按摩与热敷。</w:t>
      </w:r>
      <w:r>
        <w:rPr>
          <w:rFonts w:hint="eastAsia"/>
          <w:lang w:eastAsia="zh-CN"/>
        </w:rPr>
        <w:t xml:space="preserve"> </w:t>
      </w:r>
      <w:r>
        <w:rPr>
          <w:rFonts w:hint="eastAsia"/>
        </w:rPr>
        <w:t>禁忌：1.孕妇禁用。2.开放性伤口忌用。</w:t>
      </w:r>
      <w:r>
        <w:rPr>
          <w:rFonts w:hint="eastAsia"/>
          <w:lang w:eastAsia="zh-CN"/>
        </w:rPr>
        <w:t xml:space="preserve"> </w:t>
      </w:r>
      <w:r>
        <w:rPr>
          <w:rFonts w:hint="eastAsia"/>
        </w:rPr>
        <w:t>注意事项：1.本品为外用药，禁止内服。2.忌食生冷、油腻食物。3.有皮肤病者慎用；皮肤破溃或感染处禁用。4.麝香壮骨膏含盐酸苯海拉明、硫酸软骨素。哺乳期妇女慎用。5.儿童、年老体弱者应在医师指导下使用。6.本品不宜长期大面积使用，使用中如有皮肤发痒、变红或其它不适等过敏现象时，应立即取下，症状严重者应去医院就诊。7.用药3天症状无缓解，应去医院就诊。8.对本品过敏者禁用，过敏体质者慎用。9.本品性状发生改变时禁止使用。10.儿童必须在成人监护下使用。11.请将本品放在儿童不能接触的地方。12.如正在使用其他药品，使用麝香壮骨膏前请咨询医师或药师。</w:t>
      </w:r>
      <w:r>
        <w:rPr>
          <w:rFonts w:hint="eastAsia"/>
          <w:lang w:eastAsia="zh-CN"/>
        </w:rPr>
        <w:t xml:space="preserve">  </w:t>
      </w:r>
    </w:p>
    <w:p w14:paraId="49894D9E">
      <w:pPr>
        <w:rPr>
          <w:rFonts w:hint="eastAsia"/>
          <w:lang w:eastAsia="zh-CN"/>
        </w:rPr>
      </w:pPr>
      <w:r>
        <w:rPr>
          <w:rFonts w:hint="eastAsia"/>
          <w:lang w:eastAsia="zh-CN"/>
        </w:rPr>
        <w:t>药品名称：</w:t>
      </w:r>
      <w:r>
        <w:rPr>
          <w:rFonts w:hint="eastAsia"/>
        </w:rPr>
        <w:t>麝香止痛贴膏</w:t>
      </w:r>
      <w:r>
        <w:rPr>
          <w:rFonts w:hint="eastAsia"/>
          <w:lang w:eastAsia="zh-CN"/>
        </w:rPr>
        <w:t xml:space="preserve"> </w:t>
      </w:r>
      <w:r>
        <w:rPr>
          <w:rFonts w:hint="eastAsia"/>
        </w:rPr>
        <w:t>适应症：祛风除湿，活血舒筋，消肿止痛。用于风湿性关节炎，腰背冷痛，跌打损伤等。</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禁忌：孕妇及皮肤溃疡，过敏者禁用麝香止痛贴膏。</w:t>
      </w:r>
      <w:r>
        <w:rPr>
          <w:rFonts w:hint="eastAsia"/>
          <w:lang w:eastAsia="zh-CN"/>
        </w:rPr>
        <w:t xml:space="preserve"> </w:t>
      </w:r>
      <w:r>
        <w:rPr>
          <w:rFonts w:hint="eastAsia"/>
        </w:rPr>
        <w:t>注意事项：1、对橡皮膏过敏、皮肤溃烂者不宜贴用。2、出现较严重过敏及反应应找医生处理。3、麝香止痛贴膏性状发生改变时（胶布变质、发硬失粘）禁止在用。4、儿童在医生指导下使用。</w:t>
      </w:r>
      <w:r>
        <w:rPr>
          <w:rFonts w:hint="eastAsia"/>
          <w:lang w:eastAsia="zh-CN"/>
        </w:rPr>
        <w:t xml:space="preserve">  </w:t>
      </w:r>
    </w:p>
    <w:p w14:paraId="366A61B6">
      <w:pPr>
        <w:rPr>
          <w:rFonts w:hint="eastAsia"/>
          <w:lang w:eastAsia="zh-CN"/>
        </w:rPr>
      </w:pPr>
      <w:r>
        <w:rPr>
          <w:rFonts w:hint="eastAsia"/>
          <w:lang w:eastAsia="zh-CN"/>
        </w:rPr>
        <w:t>药品名称：</w:t>
      </w:r>
      <w:r>
        <w:rPr>
          <w:rFonts w:hint="eastAsia"/>
        </w:rPr>
        <w:t>精制银翘解毒片</w:t>
      </w:r>
      <w:r>
        <w:rPr>
          <w:rFonts w:hint="eastAsia"/>
          <w:lang w:eastAsia="zh-CN"/>
        </w:rPr>
        <w:t xml:space="preserve"> </w:t>
      </w:r>
      <w:r>
        <w:rPr>
          <w:rFonts w:hint="eastAsia"/>
        </w:rPr>
        <w:t>适应症：清热散风，解表退烧。用于流行性感冒，发冷发烧，四肢酸懒，头痛咳嗽，咽喉肿痛。</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成药。3.林宝精制银翘解毒片含对乙酰氨基酚。服用本品期间不得饮酒或含有酒精的饮料；不能同时服用与本品成份相似的其他抗感冒药；肝、肾功能不全者慎用；孕妇及哺乳期妇女慎用。4.脾胃虚寒，症见腹痛、喜暖、泄泻者慎用。5.高血压、心脏病、糖尿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林宝精制银翘解毒片前请咨询医师或药师。</w:t>
      </w:r>
      <w:r>
        <w:rPr>
          <w:rFonts w:hint="eastAsia"/>
          <w:lang w:eastAsia="zh-CN"/>
        </w:rPr>
        <w:t xml:space="preserve">  </w:t>
      </w:r>
    </w:p>
    <w:p w14:paraId="68C87D76">
      <w:pPr>
        <w:rPr>
          <w:rFonts w:hint="eastAsia"/>
          <w:lang w:eastAsia="zh-CN"/>
        </w:rPr>
      </w:pPr>
      <w:r>
        <w:rPr>
          <w:rFonts w:hint="eastAsia"/>
          <w:lang w:eastAsia="zh-CN"/>
        </w:rPr>
        <w:t>药品名称：</w:t>
      </w:r>
      <w:r>
        <w:rPr>
          <w:rFonts w:hint="eastAsia"/>
        </w:rPr>
        <w:t>鼻渊片</w:t>
      </w:r>
      <w:r>
        <w:rPr>
          <w:rFonts w:hint="eastAsia"/>
          <w:lang w:eastAsia="zh-CN"/>
        </w:rPr>
        <w:t xml:space="preserve"> </w:t>
      </w:r>
      <w:r>
        <w:rPr>
          <w:rFonts w:hint="eastAsia"/>
        </w:rPr>
        <w:t>适应症：清热毒，通鼻窍。用于慢性鼻炎及鼻窦炎。</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435B4D">
      <w:pPr>
        <w:rPr>
          <w:rFonts w:hint="eastAsia"/>
          <w:lang w:eastAsia="zh-CN"/>
        </w:rPr>
      </w:pPr>
      <w:r>
        <w:rPr>
          <w:rFonts w:hint="eastAsia"/>
          <w:lang w:eastAsia="zh-CN"/>
        </w:rPr>
        <w:t>药品名称：</w:t>
      </w:r>
      <w:r>
        <w:rPr>
          <w:rFonts w:hint="eastAsia"/>
        </w:rPr>
        <w:t>锁阳固精丸</w:t>
      </w:r>
      <w:r>
        <w:rPr>
          <w:rFonts w:hint="eastAsia"/>
          <w:lang w:eastAsia="zh-CN"/>
        </w:rPr>
        <w:t xml:space="preserve"> </w:t>
      </w:r>
      <w:r>
        <w:rPr>
          <w:rFonts w:hint="eastAsia"/>
        </w:rPr>
        <w:t>适应症：温肾固精。用于肾阳不足所致的腰膝酸软、头晕耳鸣、遗精早泄。</w:t>
      </w:r>
      <w:r>
        <w:rPr>
          <w:rFonts w:hint="eastAsia"/>
          <w:lang w:eastAsia="zh-CN"/>
        </w:rPr>
        <w:t xml:space="preserve"> </w:t>
      </w:r>
      <w:r>
        <w:rPr>
          <w:rFonts w:hint="eastAsia"/>
        </w:rPr>
        <w:t>用法用量：口服。水蜜丸一次6克，一日2次。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治疗期间，宜节制房事。3.感冒发热病人不宜服用风言康锁阳固精丸。4.有高血压、心脏病、肝病、糖尿病、肾病等慢性病严重者应在医师指导下服用。5.儿童、孕妇、哺乳期妇女应在医师指导下服用。6.服药4周症状无缓解，应去医院就诊。7.对本品过敏者禁用，过敏体质者慎用。8.本品性状发生改变时禁止使用。9.儿童必须在成人监护下使用。10.请将本品放在儿童不能接触的地方。11.如正在使用其他药品，使用风言康锁阳固精丸前请咨询医师或药师。</w:t>
      </w:r>
      <w:r>
        <w:rPr>
          <w:rFonts w:hint="eastAsia"/>
          <w:lang w:eastAsia="zh-CN"/>
        </w:rPr>
        <w:t xml:space="preserve">  </w:t>
      </w:r>
    </w:p>
    <w:p w14:paraId="00B6177C">
      <w:pPr>
        <w:rPr>
          <w:rFonts w:hint="eastAsia"/>
          <w:lang w:eastAsia="zh-CN"/>
        </w:rPr>
      </w:pPr>
      <w:r>
        <w:rPr>
          <w:rFonts w:hint="eastAsia"/>
          <w:lang w:eastAsia="zh-CN"/>
        </w:rPr>
        <w:t>药品名称：</w:t>
      </w:r>
      <w:r>
        <w:rPr>
          <w:rFonts w:hint="eastAsia"/>
        </w:rPr>
        <w:t>银翘解毒液</w:t>
      </w:r>
      <w:r>
        <w:rPr>
          <w:rFonts w:hint="eastAsia"/>
          <w:lang w:eastAsia="zh-CN"/>
        </w:rPr>
        <w:t xml:space="preserve"> </w:t>
      </w:r>
      <w:r>
        <w:rPr>
          <w:rFonts w:hint="eastAsia"/>
        </w:rPr>
        <w:t>适应症：辛凉解表，清热解毒。用于风热感冒所致的发热头痛，咳嗽口干，咽喉疼痛。</w:t>
      </w:r>
      <w:r>
        <w:rPr>
          <w:rFonts w:hint="eastAsia"/>
          <w:lang w:eastAsia="zh-CN"/>
        </w:rPr>
        <w:t xml:space="preserve"> </w:t>
      </w:r>
      <w:r>
        <w:rPr>
          <w:rFonts w:hint="eastAsia"/>
        </w:rPr>
        <w:t>用法用量：口服，一次20毫升，一日2～3次。</w:t>
      </w:r>
      <w:r>
        <w:rPr>
          <w:rFonts w:hint="eastAsia"/>
          <w:lang w:eastAsia="zh-CN"/>
        </w:rPr>
        <w:t xml:space="preserve"> </w:t>
      </w:r>
      <w:r>
        <w:rPr>
          <w:rFonts w:hint="eastAsia"/>
        </w:rPr>
        <w:t>禁忌：孕妇禁用明复银翘解毒液。</w:t>
      </w:r>
      <w:r>
        <w:rPr>
          <w:rFonts w:hint="eastAsia"/>
          <w:lang w:eastAsia="zh-CN"/>
        </w:rPr>
        <w:t xml:space="preserve"> </w:t>
      </w:r>
      <w:r>
        <w:rPr>
          <w:rFonts w:hint="eastAsia"/>
        </w:rPr>
        <w:t>注意事项：1.忌烟、酒及辛辣、生冷、油腻食物。2.不宜在服明复银翘解毒液期间同时服滋补性中药。3.风寒感冒者不适用，其表现为恶寒重，发热轻，无汗，头痛，鼻塞，流清涕，喉痒咳嗽。4.高血压、心脏病、肝病、肾病、糖尿病等慢性病严重者应在医生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明复银翘解毒液前请咨询医师或药师。</w:t>
      </w:r>
      <w:r>
        <w:rPr>
          <w:rFonts w:hint="eastAsia"/>
          <w:lang w:eastAsia="zh-CN"/>
        </w:rPr>
        <w:t xml:space="preserve">  </w:t>
      </w:r>
    </w:p>
    <w:p w14:paraId="10631B22">
      <w:pPr>
        <w:rPr>
          <w:rFonts w:hint="eastAsia"/>
          <w:lang w:eastAsia="zh-CN"/>
        </w:rPr>
      </w:pPr>
      <w:r>
        <w:rPr>
          <w:rFonts w:hint="eastAsia"/>
          <w:lang w:eastAsia="zh-CN"/>
        </w:rPr>
        <w:t>药品名称：</w:t>
      </w:r>
      <w:r>
        <w:rPr>
          <w:rFonts w:hint="eastAsia"/>
        </w:rPr>
        <w:t>风寒感冒颗粒</w:t>
      </w:r>
      <w:r>
        <w:rPr>
          <w:rFonts w:hint="eastAsia"/>
          <w:lang w:eastAsia="zh-CN"/>
        </w:rPr>
        <w:t xml:space="preserve"> </w:t>
      </w:r>
      <w:r>
        <w:rPr>
          <w:rFonts w:hint="eastAsia"/>
        </w:rPr>
        <w:t>适应症：解表发汗，疏风散寒。用于风寒感冒，发热，头痛，恶寒，无汗，咳嗽，鼻塞，流清涕。</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宝济丹风寒感冒颗粒，其表现为发热重，微恶风，有汗，口渴，鼻流浊涕，咽喉红肿热痛，咳吐黄痰。4、糖尿病患者及有高血压、心脏病、肝病、肾病等慢性病严重者、孕妇或正在接受其它治疗的患者，均应在医师指导下服用。5、服药三天后症状无改善，或出现发热咳嗽加重，并有其他严重症状如胸闷、心悸等时应去医院就诊。6、按照用法用量服用，小儿、年老体虚者应在医师指导下服用。7、对本品过敏者禁用，过敏体质者慎用。8、本品性状发生改变时禁止使用。9、儿童必须在成人监护下使用。10、请将宝济丹风寒感冒颗粒放在儿童不能接触的地方。11、如正在使用其他药品，使用本品前请咨询医师或药师。</w:t>
      </w:r>
      <w:r>
        <w:rPr>
          <w:rFonts w:hint="eastAsia"/>
          <w:lang w:eastAsia="zh-CN"/>
        </w:rPr>
        <w:t xml:space="preserve">  </w:t>
      </w:r>
    </w:p>
    <w:p w14:paraId="6E6D3BAE">
      <w:pPr>
        <w:rPr>
          <w:rFonts w:hint="eastAsia"/>
          <w:lang w:eastAsia="zh-CN"/>
        </w:rPr>
      </w:pPr>
      <w:r>
        <w:rPr>
          <w:rFonts w:hint="eastAsia"/>
          <w:lang w:eastAsia="zh-CN"/>
        </w:rPr>
        <w:t>药品名称：</w:t>
      </w:r>
      <w:r>
        <w:rPr>
          <w:rFonts w:hint="eastAsia"/>
        </w:rPr>
        <w:t>安宫牛黄丸</w:t>
      </w:r>
      <w:r>
        <w:rPr>
          <w:rFonts w:hint="eastAsia"/>
          <w:lang w:eastAsia="zh-CN"/>
        </w:rPr>
        <w:t xml:space="preserve"> </w:t>
      </w:r>
      <w:r>
        <w:rPr>
          <w:rFonts w:hint="eastAsia"/>
        </w:rPr>
        <w:t>适应症：清热解毒，镇惊开窍。用于热病，邪入心包，高热惊厥，神昏谵语；中风昏迷及脑炎，脑膜炎、中毒性脑病、脑出血、败血症见上述证候者。</w:t>
      </w:r>
      <w:r>
        <w:rPr>
          <w:rFonts w:hint="eastAsia"/>
          <w:lang w:eastAsia="zh-CN"/>
        </w:rPr>
        <w:t xml:space="preserve"> </w:t>
      </w:r>
      <w:r>
        <w:rPr>
          <w:rFonts w:hint="eastAsia"/>
        </w:rPr>
        <w:t>用法用量：口服。一次1丸，一日1次；小儿三岁以内一次1/4丸，四岁至六岁一次1/2丸，一日1次；或遵医嘱。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A2A3DD">
      <w:pPr>
        <w:rPr>
          <w:rFonts w:hint="eastAsia"/>
          <w:lang w:eastAsia="zh-CN"/>
        </w:rPr>
      </w:pPr>
      <w:r>
        <w:rPr>
          <w:rFonts w:hint="eastAsia"/>
          <w:lang w:eastAsia="zh-CN"/>
        </w:rPr>
        <w:t>药品名称：</w:t>
      </w:r>
      <w:r>
        <w:rPr>
          <w:rFonts w:hint="eastAsia"/>
        </w:rPr>
        <w:t>根痛平胶囊</w:t>
      </w:r>
      <w:r>
        <w:rPr>
          <w:rFonts w:hint="eastAsia"/>
          <w:lang w:eastAsia="zh-CN"/>
        </w:rPr>
        <w:t xml:space="preserve"> </w:t>
      </w:r>
      <w:r>
        <w:rPr>
          <w:rFonts w:hint="eastAsia"/>
        </w:rPr>
        <w:t>适应症：活血，通络，止痛。用于风寒阻络所致颈、腰椎病，症见肩颈疼痛、活动受限、上肢麻木。</w:t>
      </w:r>
      <w:r>
        <w:rPr>
          <w:rFonts w:hint="eastAsia"/>
          <w:lang w:eastAsia="zh-CN"/>
        </w:rPr>
        <w:t xml:space="preserve"> </w:t>
      </w:r>
      <w:r>
        <w:rPr>
          <w:rFonts w:hint="eastAsia"/>
        </w:rPr>
        <w:t>用法用量：口服。一次6粒，一日2次；饭后服用或遵医嘱。</w:t>
      </w:r>
      <w:r>
        <w:rPr>
          <w:rFonts w:hint="eastAsia"/>
          <w:lang w:eastAsia="zh-CN"/>
        </w:rPr>
        <w:t xml:space="preserve"> </w:t>
      </w:r>
      <w:r>
        <w:rPr>
          <w:rFonts w:hint="eastAsia"/>
        </w:rPr>
        <w:t>禁忌：1．严重肝肾功能不良者忌用。2．胃溃疡、十二指肠溃疡、急性胃炎、胃出血患者忌用恒帝根痛平胶囊。3．孕妇忌用</w:t>
      </w:r>
      <w:r>
        <w:rPr>
          <w:rFonts w:hint="eastAsia"/>
          <w:lang w:eastAsia="zh-CN"/>
        </w:rPr>
        <w:t xml:space="preserve"> </w:t>
      </w:r>
      <w:r>
        <w:rPr>
          <w:rFonts w:hint="eastAsia"/>
        </w:rPr>
        <w:t>注意事项：1．忌生冷、油腻食物。2．有高血压、心脏病、糖尿病等慢性病严重者应在医师指导下服用。3．儿童、经期及哺乳期妇女、年老体弱者应在医师指导下服用。4．恒帝根痛平胶囊对胃有轻度刺激，宜饭后服用。5．妇女月经期停止用药。6．服药过程中一旦发现有过敏性皮炎、荨麻疹或其他过敏现象者立即停药。7．服药7天症状无缓解，应去医院就诊。8．对本品过敏者禁用，过敏体质者慎用。9．本品性状发生改变时禁止使用。10．儿童必须在成人监护下使用。11．请将本品放在儿童不能接触的地方。12．如正在使用其他药品，使用恒帝根痛平胶囊前请咨询医师或药师。</w:t>
      </w:r>
      <w:r>
        <w:rPr>
          <w:rFonts w:hint="eastAsia"/>
          <w:lang w:eastAsia="zh-CN"/>
        </w:rPr>
        <w:t xml:space="preserve">  </w:t>
      </w:r>
    </w:p>
    <w:p w14:paraId="7EE2C4AE">
      <w:pPr>
        <w:rPr>
          <w:rFonts w:hint="eastAsia"/>
          <w:lang w:eastAsia="zh-CN"/>
        </w:rPr>
      </w:pPr>
      <w:r>
        <w:rPr>
          <w:rFonts w:hint="eastAsia"/>
          <w:lang w:eastAsia="zh-CN"/>
        </w:rPr>
        <w:t>药品名称：</w:t>
      </w:r>
      <w:r>
        <w:rPr>
          <w:rFonts w:hint="eastAsia"/>
        </w:rPr>
        <w:t>小儿清热感康口服液</w:t>
      </w:r>
      <w:r>
        <w:rPr>
          <w:rFonts w:hint="eastAsia"/>
          <w:lang w:eastAsia="zh-CN"/>
        </w:rPr>
        <w:t xml:space="preserve"> </w:t>
      </w:r>
      <w:r>
        <w:rPr>
          <w:rFonts w:hint="eastAsia"/>
        </w:rPr>
        <w:t>适应症：祛风解表，清热定惊。用于小儿感冒风热证，症见发热咳嗽，咽喉肿痛，不思乳食等。</w:t>
      </w:r>
      <w:r>
        <w:rPr>
          <w:rFonts w:hint="eastAsia"/>
          <w:lang w:eastAsia="zh-CN"/>
        </w:rPr>
        <w:t xml:space="preserve"> </w:t>
      </w:r>
      <w:r>
        <w:rPr>
          <w:rFonts w:hint="eastAsia"/>
        </w:rPr>
        <w:t>用法用量：口服，3岁以下，一次10ml；3-7岁，一次20ml；7-14岁，一次30ml；一日3次。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注意事项：1、当样品性状发生明显改变时，禁止服用。2、建议在医生指导下服用小儿清热感康口服液。</w:t>
      </w:r>
      <w:r>
        <w:rPr>
          <w:rFonts w:hint="eastAsia"/>
          <w:lang w:eastAsia="zh-CN"/>
        </w:rPr>
        <w:t xml:space="preserve">  </w:t>
      </w:r>
    </w:p>
    <w:p w14:paraId="1ACA8A33">
      <w:pPr>
        <w:rPr>
          <w:rFonts w:hint="eastAsia"/>
          <w:lang w:eastAsia="zh-CN"/>
        </w:rPr>
      </w:pPr>
      <w:r>
        <w:rPr>
          <w:rFonts w:hint="eastAsia"/>
          <w:lang w:eastAsia="zh-CN"/>
        </w:rPr>
        <w:t>药品名称：</w:t>
      </w:r>
      <w:r>
        <w:rPr>
          <w:rFonts w:hint="eastAsia"/>
        </w:rPr>
        <w:t>田七花叶颗粒</w:t>
      </w:r>
      <w:r>
        <w:rPr>
          <w:rFonts w:hint="eastAsia"/>
          <w:lang w:eastAsia="zh-CN"/>
        </w:rPr>
        <w:t xml:space="preserve"> </w:t>
      </w:r>
      <w:r>
        <w:rPr>
          <w:rFonts w:hint="eastAsia"/>
        </w:rPr>
        <w:t>适应症：清热，凉血。用于由血热引起的疮疖；由肝热引起的心悸，烦躁，眩晕，头痛，失眠。</w:t>
      </w:r>
      <w:r>
        <w:rPr>
          <w:rFonts w:hint="eastAsia"/>
          <w:lang w:eastAsia="zh-CN"/>
        </w:rPr>
        <w:t xml:space="preserve"> </w:t>
      </w:r>
      <w:r>
        <w:rPr>
          <w:rFonts w:hint="eastAsia"/>
        </w:rPr>
        <w:t>用法用量：开水冲服，一次1袋，一日3-5次。</w:t>
      </w:r>
      <w:r>
        <w:rPr>
          <w:rFonts w:hint="eastAsia"/>
          <w:lang w:eastAsia="zh-CN"/>
        </w:rPr>
        <w:t xml:space="preserve"> </w:t>
      </w:r>
      <w:r>
        <w:rPr>
          <w:rFonts w:hint="eastAsia"/>
        </w:rPr>
        <w:t>禁忌：孕妇禁用玉药田七花叶颗粒。</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玉药田七花叶颗粒。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玉药田七花叶颗粒前请咨询医师或药师。</w:t>
      </w:r>
      <w:r>
        <w:rPr>
          <w:rFonts w:hint="eastAsia"/>
          <w:lang w:eastAsia="zh-CN"/>
        </w:rPr>
        <w:t xml:space="preserve">  </w:t>
      </w:r>
    </w:p>
    <w:p w14:paraId="3D095C35">
      <w:pPr>
        <w:rPr>
          <w:rFonts w:hint="eastAsia"/>
          <w:lang w:eastAsia="zh-CN"/>
        </w:rPr>
      </w:pPr>
      <w:r>
        <w:rPr>
          <w:rFonts w:hint="eastAsia"/>
          <w:lang w:eastAsia="zh-CN"/>
        </w:rPr>
        <w:t>药品名称：</w:t>
      </w:r>
      <w:r>
        <w:rPr>
          <w:rFonts w:hint="eastAsia"/>
        </w:rPr>
        <w:t>藿香正气颗粒</w:t>
      </w:r>
      <w:r>
        <w:rPr>
          <w:rFonts w:hint="eastAsia"/>
          <w:lang w:eastAsia="zh-CN"/>
        </w:rPr>
        <w:t xml:space="preserve"> </w:t>
      </w:r>
      <w:r>
        <w:rPr>
          <w:rFonts w:hint="eastAsia"/>
        </w:rPr>
        <w:t>适应症：解表化湿，理气和中。用于暑湿感冒，头痛身重胸闷，或恶寒发热，脘腹胀痛，呕吐泄泻。</w:t>
      </w:r>
      <w:r>
        <w:rPr>
          <w:rFonts w:hint="eastAsia"/>
          <w:lang w:eastAsia="zh-CN"/>
        </w:rPr>
        <w:t xml:space="preserve"> </w:t>
      </w:r>
      <w:r>
        <w:rPr>
          <w:rFonts w:hint="eastAsia"/>
        </w:rPr>
        <w:t>用法用量：温开水冲服，一次1袋，一日2次。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治克藿香正气颗粒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治克藿香正气颗粒前请咨询医师或药师。</w:t>
      </w:r>
      <w:r>
        <w:rPr>
          <w:rFonts w:hint="eastAsia"/>
          <w:lang w:eastAsia="zh-CN"/>
        </w:rPr>
        <w:t xml:space="preserve">  </w:t>
      </w:r>
    </w:p>
    <w:p w14:paraId="49791943">
      <w:pPr>
        <w:rPr>
          <w:rFonts w:hint="eastAsia"/>
          <w:lang w:eastAsia="zh-CN"/>
        </w:rPr>
      </w:pPr>
      <w:r>
        <w:rPr>
          <w:rFonts w:hint="eastAsia"/>
          <w:lang w:eastAsia="zh-CN"/>
        </w:rPr>
        <w:t>药品名称：</w:t>
      </w:r>
      <w:r>
        <w:rPr>
          <w:rFonts w:hint="eastAsia"/>
        </w:rPr>
        <w:t>蒲地蓝消炎片</w:t>
      </w:r>
      <w:r>
        <w:rPr>
          <w:rFonts w:hint="eastAsia"/>
          <w:lang w:eastAsia="zh-CN"/>
        </w:rPr>
        <w:t xml:space="preserve"> </w:t>
      </w:r>
      <w:r>
        <w:rPr>
          <w:rFonts w:hint="eastAsia"/>
        </w:rPr>
        <w:t>适应症：清热解毒，抗炎消肿。用于疖肿、腮腺炎、咽炎、淋巴腺炎、扁桃腺炎。</w:t>
      </w:r>
      <w:r>
        <w:rPr>
          <w:rFonts w:hint="eastAsia"/>
          <w:lang w:eastAsia="zh-CN"/>
        </w:rPr>
        <w:t xml:space="preserve"> </w:t>
      </w:r>
      <w:r>
        <w:rPr>
          <w:rFonts w:hint="eastAsia"/>
        </w:rPr>
        <w:t>用法用量：口服。一次5～8片，一日4次。</w:t>
      </w:r>
      <w:r>
        <w:rPr>
          <w:rFonts w:hint="eastAsia"/>
          <w:lang w:eastAsia="zh-CN"/>
        </w:rPr>
        <w:t xml:space="preserve"> </w:t>
      </w:r>
      <w:r>
        <w:rPr>
          <w:rFonts w:hint="eastAsia"/>
        </w:rPr>
        <w:t>禁忌：林宝蒲地蓝消炎片及所含成份过敏者禁用。</w:t>
      </w:r>
      <w:r>
        <w:rPr>
          <w:rFonts w:hint="eastAsia"/>
          <w:lang w:eastAsia="zh-CN"/>
        </w:rPr>
        <w:t xml:space="preserve"> </w:t>
      </w:r>
      <w:r>
        <w:rPr>
          <w:rFonts w:hint="eastAsia"/>
        </w:rPr>
        <w:t>注意事项：1.忌食辛辣刺激性食物。2.用林宝蒲地蓝消炎片期间不宜同时服用温热性药物。3.孕妇及脾胃虚寒症见：腹痛、喜暖、泄泻者慎用。4.儿童、哺乳期妇女、年老体弱及糖尿病患者应在医师指导下服用。5.疮疖较重或局部变软化脓，或扁桃体有化脓及全身高热者应到医院就诊。6.服药3天症状无缓解，应去医院就诊。7.对本品过敏者禁用，过敏体质者慎用。8.本品性状发生改变时禁止使用。9.儿童必须在成人监护下使用。10.请将本品放在儿童不能接触的地方。11.如正在使用其他药品，使用林宝蒲地蓝消炎片前请咨询医师或药师。</w:t>
      </w:r>
      <w:r>
        <w:rPr>
          <w:rFonts w:hint="eastAsia"/>
          <w:lang w:eastAsia="zh-CN"/>
        </w:rPr>
        <w:t xml:space="preserve">  </w:t>
      </w:r>
    </w:p>
    <w:p w14:paraId="3B7F9558">
      <w:pPr>
        <w:rPr>
          <w:rFonts w:hint="eastAsia"/>
          <w:lang w:eastAsia="zh-CN"/>
        </w:rPr>
      </w:pPr>
      <w:r>
        <w:rPr>
          <w:rFonts w:hint="eastAsia"/>
          <w:lang w:eastAsia="zh-CN"/>
        </w:rPr>
        <w:t>药品名称：</w:t>
      </w:r>
      <w:r>
        <w:rPr>
          <w:rFonts w:hint="eastAsia"/>
        </w:rPr>
        <w:t>肺宁片</w:t>
      </w:r>
      <w:r>
        <w:rPr>
          <w:rFonts w:hint="eastAsia"/>
          <w:lang w:eastAsia="zh-CN"/>
        </w:rPr>
        <w:t xml:space="preserve"> </w:t>
      </w:r>
      <w:r>
        <w:rPr>
          <w:rFonts w:hint="eastAsia"/>
        </w:rPr>
        <w:t>适应症：清热祛痰，镇咳平喘。用于肺内感染，慢性支气管炎，喘息性支气管炎，急性呼吸道感染等。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香燥、生冷、油腻食物。2.不宜在服会通肺宁片期间同时服用滋补性中药。3.有支气管扩张、肺脓疡、肺心病、肺结核患者出现咳嗽时应去医院就诊。4.服药3天症状无缓解，应去医院就诊。5.儿童、年老体弱者、孕妇应在医师指导下服用。6.对本品过敏者禁用，过敏体质者慎用。7.药品性状发生改变时禁止服用。8.儿童必须在成人监护下使用。9.请将此药品放在儿童不能接触的地方。10.如正在服用其他药品，使用会通肺宁片前请咨询医师或药师。</w:t>
      </w:r>
      <w:r>
        <w:rPr>
          <w:rFonts w:hint="eastAsia"/>
          <w:lang w:eastAsia="zh-CN"/>
        </w:rPr>
        <w:t xml:space="preserve">  </w:t>
      </w:r>
    </w:p>
    <w:p w14:paraId="170180CC">
      <w:pPr>
        <w:rPr>
          <w:rFonts w:hint="eastAsia"/>
          <w:lang w:eastAsia="zh-CN"/>
        </w:rPr>
      </w:pPr>
      <w:r>
        <w:rPr>
          <w:rFonts w:hint="eastAsia"/>
          <w:lang w:eastAsia="zh-CN"/>
        </w:rPr>
        <w:t>药品名称：</w:t>
      </w:r>
      <w:r>
        <w:rPr>
          <w:rFonts w:hint="eastAsia"/>
        </w:rPr>
        <w:t>沉香化滞丸</w:t>
      </w:r>
      <w:r>
        <w:rPr>
          <w:rFonts w:hint="eastAsia"/>
          <w:lang w:eastAsia="zh-CN"/>
        </w:rPr>
        <w:t xml:space="preserve"> </w:t>
      </w:r>
      <w:r>
        <w:rPr>
          <w:rFonts w:hint="eastAsia"/>
        </w:rPr>
        <w:t>适应症：理气化滞。用于饮食停滞，胸腹胀满。</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禁忌：孕妇忌服河西沉香化滞丸。</w:t>
      </w:r>
      <w:r>
        <w:rPr>
          <w:rFonts w:hint="eastAsia"/>
          <w:lang w:eastAsia="zh-CN"/>
        </w:rPr>
        <w:t xml:space="preserve"> </w:t>
      </w:r>
      <w:r>
        <w:rPr>
          <w:rFonts w:hint="eastAsia"/>
        </w:rPr>
        <w:t>注意事项：1.忌食生冷油腻不易消化食物。2.年老体弱及大便溏泻者不宜服用河西沉香化滞丸。3.妇女患有功能性子宫出血，或平素月经量多者，不宜服用本药。4.小儿应在医师指导下服用。5.不宜与含有人参成份药物同时服。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河西沉香化滞丸前请咨询医师或药师。</w:t>
      </w:r>
      <w:r>
        <w:rPr>
          <w:rFonts w:hint="eastAsia"/>
          <w:lang w:eastAsia="zh-CN"/>
        </w:rPr>
        <w:t xml:space="preserve">  </w:t>
      </w:r>
    </w:p>
    <w:p w14:paraId="7B018353">
      <w:pPr>
        <w:rPr>
          <w:rFonts w:hint="eastAsia"/>
          <w:lang w:eastAsia="zh-CN"/>
        </w:rPr>
      </w:pPr>
      <w:r>
        <w:rPr>
          <w:rFonts w:hint="eastAsia"/>
          <w:lang w:eastAsia="zh-CN"/>
        </w:rPr>
        <w:t>药品名称：</w:t>
      </w:r>
      <w:r>
        <w:rPr>
          <w:rFonts w:hint="eastAsia"/>
        </w:rPr>
        <w:t>岩果止咳液</w:t>
      </w:r>
      <w:r>
        <w:rPr>
          <w:rFonts w:hint="eastAsia"/>
          <w:lang w:eastAsia="zh-CN"/>
        </w:rPr>
        <w:t xml:space="preserve"> </w:t>
      </w:r>
      <w:r>
        <w:rPr>
          <w:rFonts w:hint="eastAsia"/>
        </w:rPr>
        <w:t>适应症：清热化痰，止咳润肺。用于痰热阻肺所致的咳嗽痰多；慢性支气管炎见上述证候者。</w:t>
      </w:r>
      <w:r>
        <w:rPr>
          <w:rFonts w:hint="eastAsia"/>
          <w:lang w:eastAsia="zh-CN"/>
        </w:rPr>
        <w:t xml:space="preserve"> </w:t>
      </w:r>
      <w:r>
        <w:rPr>
          <w:rFonts w:hint="eastAsia"/>
        </w:rPr>
        <w:t>用法用量：口服。一次15～20毫升，一日3次；服时摇匀。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酸腐食物。2．不宜在服用光正制药岩果止咳液期间同时服用滋补性中药。3．有支气管扩张、肺脓疡、肺心病、肺结核患者出现咳嗽时应去医院就诊。4．严格按用法用量服用，儿童、年老体弱者、孕妇应在医师指导下服用。5．服用3天症状无缓解，应去医院就诊。6..对本品过敏者禁用，过敏体质者慎用。7．本品性状发生改变时禁止使用。8．儿童必须在成人监护下使用。9．请将光正制药岩果止咳液放在儿童不能接触的地方。10．如正在使用其他药品，使用本品前请咨询医师或药师。</w:t>
      </w:r>
      <w:r>
        <w:rPr>
          <w:rFonts w:hint="eastAsia"/>
          <w:lang w:eastAsia="zh-CN"/>
        </w:rPr>
        <w:t xml:space="preserve">  </w:t>
      </w:r>
    </w:p>
    <w:p w14:paraId="739410E5">
      <w:pPr>
        <w:rPr>
          <w:rFonts w:hint="eastAsia"/>
          <w:lang w:eastAsia="zh-CN"/>
        </w:rPr>
      </w:pPr>
      <w:r>
        <w:rPr>
          <w:rFonts w:hint="eastAsia"/>
          <w:lang w:eastAsia="zh-CN"/>
        </w:rPr>
        <w:t>药品名称：</w:t>
      </w:r>
      <w:r>
        <w:rPr>
          <w:rFonts w:hint="eastAsia"/>
        </w:rPr>
        <w:t>金匮肾气丸</w:t>
      </w:r>
      <w:r>
        <w:rPr>
          <w:rFonts w:hint="eastAsia"/>
          <w:lang w:eastAsia="zh-CN"/>
        </w:rPr>
        <w:t xml:space="preserve"> </w:t>
      </w:r>
      <w:r>
        <w:rPr>
          <w:rFonts w:hint="eastAsia"/>
        </w:rPr>
        <w:t>适应症：温补肾阳，化气行水。用于肾虚水肿，腰膝酸软，小便不利，畏寒肢冷。</w:t>
      </w:r>
      <w:r>
        <w:rPr>
          <w:rFonts w:hint="eastAsia"/>
          <w:lang w:eastAsia="zh-CN"/>
        </w:rPr>
        <w:t xml:space="preserve"> </w:t>
      </w:r>
      <w:r>
        <w:rPr>
          <w:rFonts w:hint="eastAsia"/>
        </w:rPr>
        <w:t>用法用量：口服。水蜜丸一次4～5克(20-25粒)，一日2次。</w:t>
      </w:r>
      <w:r>
        <w:rPr>
          <w:rFonts w:hint="eastAsia"/>
          <w:lang w:eastAsia="zh-CN"/>
        </w:rPr>
        <w:t xml:space="preserve"> </w:t>
      </w:r>
      <w:r>
        <w:rPr>
          <w:rFonts w:hint="eastAsia"/>
        </w:rPr>
        <w:t>禁忌：孕妇忌服金匮肾气丸。</w:t>
      </w:r>
      <w:r>
        <w:rPr>
          <w:rFonts w:hint="eastAsia"/>
          <w:lang w:eastAsia="zh-CN"/>
        </w:rPr>
        <w:t xml:space="preserve"> </w:t>
      </w:r>
      <w:r>
        <w:rPr>
          <w:rFonts w:hint="eastAsia"/>
        </w:rPr>
        <w:t>注意事项：忌房欲，气恼。忌食生冷食物。</w:t>
      </w:r>
      <w:r>
        <w:rPr>
          <w:rFonts w:hint="eastAsia"/>
          <w:lang w:eastAsia="zh-CN"/>
        </w:rPr>
        <w:t xml:space="preserve">  </w:t>
      </w:r>
    </w:p>
    <w:p w14:paraId="5C21BF45">
      <w:pPr>
        <w:rPr>
          <w:rFonts w:hint="eastAsia"/>
          <w:lang w:eastAsia="zh-CN"/>
        </w:rPr>
      </w:pPr>
      <w:r>
        <w:rPr>
          <w:rFonts w:hint="eastAsia"/>
          <w:lang w:eastAsia="zh-CN"/>
        </w:rPr>
        <w:t>药品名称：</w:t>
      </w:r>
      <w:r>
        <w:rPr>
          <w:rFonts w:hint="eastAsia"/>
        </w:rPr>
        <w:t>壮阳春口服液</w:t>
      </w:r>
      <w:r>
        <w:rPr>
          <w:rFonts w:hint="eastAsia"/>
          <w:lang w:eastAsia="zh-CN"/>
        </w:rPr>
        <w:t xml:space="preserve"> </w:t>
      </w:r>
      <w:r>
        <w:rPr>
          <w:rFonts w:hint="eastAsia"/>
        </w:rPr>
        <w:t>适应症：补肾壮阳，生髓益精。用于中老年男子衰老体弱。</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注意事项：高血压、心脏病患者慎服壮阳春口服液。</w:t>
      </w:r>
      <w:r>
        <w:rPr>
          <w:rFonts w:hint="eastAsia"/>
          <w:lang w:eastAsia="zh-CN"/>
        </w:rPr>
        <w:t xml:space="preserve">  </w:t>
      </w:r>
    </w:p>
    <w:p w14:paraId="0E82F167">
      <w:pPr>
        <w:rPr>
          <w:rFonts w:hint="eastAsia"/>
          <w:lang w:eastAsia="zh-CN"/>
        </w:rPr>
      </w:pPr>
      <w:r>
        <w:rPr>
          <w:rFonts w:hint="eastAsia"/>
          <w:lang w:eastAsia="zh-CN"/>
        </w:rPr>
        <w:t>药品名称：</w:t>
      </w:r>
      <w:r>
        <w:rPr>
          <w:rFonts w:hint="eastAsia"/>
        </w:rPr>
        <w:t>清火栀麦丸</w:t>
      </w:r>
      <w:r>
        <w:rPr>
          <w:rFonts w:hint="eastAsia"/>
          <w:lang w:eastAsia="zh-CN"/>
        </w:rPr>
        <w:t xml:space="preserve"> </w:t>
      </w:r>
      <w:r>
        <w:rPr>
          <w:rFonts w:hint="eastAsia"/>
        </w:rPr>
        <w:t>适应症：清热解毒，凉血消肿。用于咽喉肿痛，发热，牙痛，目赤。</w:t>
      </w:r>
      <w:r>
        <w:rPr>
          <w:rFonts w:hint="eastAsia"/>
          <w:lang w:eastAsia="zh-CN"/>
        </w:rPr>
        <w:t xml:space="preserve"> </w:t>
      </w:r>
      <w:r>
        <w:rPr>
          <w:rFonts w:hint="eastAsia"/>
        </w:rPr>
        <w:t>用法用量：口服，一次0.8g，一日2次。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清川奇清火栀麦丸期间同时服用温补性中成药。3.因咽痛较重并有发热者应去医院就诊。4.服药三天后症状无改善，或出现其他症状，应去医院就诊。5.按照用法用量服用，儿童应在医师指导下服用。6.对本品过敏者禁用，过敏体质者慎用。7.本品性状发生改变时禁止使用。8.儿童必须在成人监护下使用。9.请将本品放在儿童不能接触的地方。10.如正在使用其他药品，使用清川奇清火栀麦丸前请咨询医师或药师。</w:t>
      </w:r>
      <w:r>
        <w:rPr>
          <w:rFonts w:hint="eastAsia"/>
          <w:lang w:eastAsia="zh-CN"/>
        </w:rPr>
        <w:t xml:space="preserve">  </w:t>
      </w:r>
    </w:p>
    <w:p w14:paraId="1EC1E607">
      <w:pPr>
        <w:rPr>
          <w:rFonts w:hint="eastAsia"/>
          <w:lang w:eastAsia="zh-CN"/>
        </w:rPr>
      </w:pPr>
      <w:r>
        <w:rPr>
          <w:rFonts w:hint="eastAsia"/>
          <w:lang w:eastAsia="zh-CN"/>
        </w:rPr>
        <w:t>药品名称：</w:t>
      </w:r>
      <w:r>
        <w:rPr>
          <w:rFonts w:hint="eastAsia"/>
        </w:rPr>
        <w:t>檀香清肺二十味丸</w:t>
      </w:r>
      <w:r>
        <w:rPr>
          <w:rFonts w:hint="eastAsia"/>
          <w:lang w:eastAsia="zh-CN"/>
        </w:rPr>
        <w:t xml:space="preserve"> </w:t>
      </w:r>
      <w:r>
        <w:rPr>
          <w:rFonts w:hint="eastAsia"/>
        </w:rPr>
        <w:t>适应症：清肺止咳。用于肺热咳嗽，痰中带血，胸痛。</w:t>
      </w:r>
      <w:r>
        <w:rPr>
          <w:rFonts w:hint="eastAsia"/>
          <w:lang w:eastAsia="zh-CN"/>
        </w:rPr>
        <w:t xml:space="preserve"> </w:t>
      </w:r>
      <w:r>
        <w:rPr>
          <w:rFonts w:hint="eastAsia"/>
        </w:rPr>
        <w:t>用法用量：口服。一次20-25粒，一日1至2次。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61720C">
      <w:pPr>
        <w:rPr>
          <w:rFonts w:hint="eastAsia"/>
          <w:lang w:eastAsia="zh-CN"/>
        </w:rPr>
      </w:pPr>
      <w:r>
        <w:rPr>
          <w:rFonts w:hint="eastAsia"/>
          <w:lang w:eastAsia="zh-CN"/>
        </w:rPr>
        <w:t>药品名称：</w:t>
      </w:r>
      <w:r>
        <w:rPr>
          <w:rFonts w:hint="eastAsia"/>
        </w:rPr>
        <w:t>止眩安神颗粒</w:t>
      </w:r>
      <w:r>
        <w:rPr>
          <w:rFonts w:hint="eastAsia"/>
          <w:lang w:eastAsia="zh-CN"/>
        </w:rPr>
        <w:t xml:space="preserve"> </w:t>
      </w:r>
      <w:r>
        <w:rPr>
          <w:rFonts w:hint="eastAsia"/>
        </w:rPr>
        <w:t>适应症：补肝肾，益气血，安心神。用于肝肾不足，气血亏损所致的眩晕，耳鸣，失眠，心悸。</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禁忌：儿童、孕妇禁用；感冒及糖尿病患者禁服昆中药止眩安神颗粒。</w:t>
      </w:r>
      <w:r>
        <w:rPr>
          <w:rFonts w:hint="eastAsia"/>
          <w:lang w:eastAsia="zh-CN"/>
        </w:rPr>
        <w:t xml:space="preserve"> </w:t>
      </w:r>
      <w:r>
        <w:rPr>
          <w:rFonts w:hint="eastAsia"/>
        </w:rPr>
        <w:t>注意事项：1．忌食生冷及油腻难消化的食品。2．服药期间要保持情绪乐观，切忌生气恼怒。3．有高血压、心脏病、肝病、肾病等慢性病严重者应在医师指导下服用昆中药止眩安神颗粒。4．服药7天症状无缓解，应去医院就诊。5．严格按用法用量服用。6．哺乳期妇女、年老体弱者应在医师指导下服用。7．对本品过敏者禁用，过敏体质者慎用。8．本品性状发生改变时禁止使用。9．请将本品放在儿童不能接触的地方。10．如正在使用其他药品，使用昆中药止眩安神颗粒前请咨询医师或药师。</w:t>
      </w:r>
      <w:r>
        <w:rPr>
          <w:rFonts w:hint="eastAsia"/>
          <w:lang w:eastAsia="zh-CN"/>
        </w:rPr>
        <w:t xml:space="preserve">  </w:t>
      </w:r>
    </w:p>
    <w:p w14:paraId="4613F1DC">
      <w:pPr>
        <w:rPr>
          <w:rFonts w:hint="eastAsia"/>
          <w:lang w:eastAsia="zh-CN"/>
        </w:rPr>
      </w:pPr>
      <w:r>
        <w:rPr>
          <w:rFonts w:hint="eastAsia"/>
          <w:lang w:eastAsia="zh-CN"/>
        </w:rPr>
        <w:t>药品名称：</w:t>
      </w:r>
      <w:r>
        <w:rPr>
          <w:rFonts w:hint="eastAsia"/>
        </w:rPr>
        <w:t>藤黄健骨丸</w:t>
      </w:r>
      <w:r>
        <w:rPr>
          <w:rFonts w:hint="eastAsia"/>
          <w:lang w:eastAsia="zh-CN"/>
        </w:rPr>
        <w:t xml:space="preserve"> </w:t>
      </w:r>
      <w:r>
        <w:rPr>
          <w:rFonts w:hint="eastAsia"/>
        </w:rPr>
        <w:t>适应症：补肾，活血，止痛。藤黄健骨丸用于肥大性脊椎炎，颈椎病，跟骨刺，增生性关节炎，大骨节病。</w:t>
      </w:r>
      <w:r>
        <w:rPr>
          <w:rFonts w:hint="eastAsia"/>
          <w:lang w:eastAsia="zh-CN"/>
        </w:rPr>
        <w:t xml:space="preserve"> </w:t>
      </w:r>
      <w:r>
        <w:rPr>
          <w:rFonts w:hint="eastAsia"/>
        </w:rPr>
        <w:t>用法用量：口服。一次18~36丸，一日2次。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7B6D3BF4">
      <w:pPr>
        <w:rPr>
          <w:rFonts w:hint="eastAsia"/>
          <w:lang w:eastAsia="zh-CN"/>
        </w:rPr>
      </w:pPr>
      <w:r>
        <w:rPr>
          <w:rFonts w:hint="eastAsia"/>
          <w:lang w:eastAsia="zh-CN"/>
        </w:rPr>
        <w:t>药品名称：</w:t>
      </w:r>
      <w:r>
        <w:rPr>
          <w:rFonts w:hint="eastAsia"/>
        </w:rPr>
        <w:t>二母安嗽片</w:t>
      </w:r>
      <w:r>
        <w:rPr>
          <w:rFonts w:hint="eastAsia"/>
          <w:lang w:eastAsia="zh-CN"/>
        </w:rPr>
        <w:t xml:space="preserve"> </w:t>
      </w:r>
      <w:r>
        <w:rPr>
          <w:rFonts w:hint="eastAsia"/>
        </w:rPr>
        <w:t>适应症：清肺化痰，止嗽定喘。用于虚劳久嗽，春秋举发，咳嗽痰喘，骨蒸潮热，音哑声重，口燥舌干，痰涎壅盛。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注意事项：1.本品用于肺阴亏虚所致的久咳痰喘，外感咳嗽者慎用。2.孕妇慎用二母安嗽片。3.服药期间忌食辛辣、生冷、油腻食物。4.方内含罂粟壳，不宜久服，多服。5.运动员慎用。</w:t>
      </w:r>
      <w:r>
        <w:rPr>
          <w:rFonts w:hint="eastAsia"/>
          <w:lang w:eastAsia="zh-CN"/>
        </w:rPr>
        <w:t xml:space="preserve">  </w:t>
      </w:r>
    </w:p>
    <w:p w14:paraId="63A1AE63">
      <w:pPr>
        <w:rPr>
          <w:rFonts w:hint="eastAsia"/>
          <w:lang w:eastAsia="zh-CN"/>
        </w:rPr>
      </w:pPr>
      <w:r>
        <w:rPr>
          <w:rFonts w:hint="eastAsia"/>
          <w:lang w:eastAsia="zh-CN"/>
        </w:rPr>
        <w:t>药品名称：</w:t>
      </w:r>
      <w:r>
        <w:rPr>
          <w:rFonts w:hint="eastAsia"/>
        </w:rPr>
        <w:t>刺五加颗粒</w:t>
      </w:r>
      <w:r>
        <w:rPr>
          <w:rFonts w:hint="eastAsia"/>
          <w:lang w:eastAsia="zh-CN"/>
        </w:rPr>
        <w:t xml:space="preserve"> </w:t>
      </w:r>
      <w:r>
        <w:rPr>
          <w:rFonts w:hint="eastAsia"/>
        </w:rPr>
        <w:t>适应症：益气健脾，补肾安神。用于脾肾阳虚所致体虚乏力，食欲不振，腰膝酸软，失眠多梦。</w:t>
      </w:r>
      <w:r>
        <w:rPr>
          <w:rFonts w:hint="eastAsia"/>
          <w:lang w:eastAsia="zh-CN"/>
        </w:rPr>
        <w:t xml:space="preserve"> </w:t>
      </w:r>
      <w:r>
        <w:rPr>
          <w:rFonts w:hint="eastAsia"/>
        </w:rPr>
        <w:t>用法用量：开水冲服，一次10克，一日2～3次。</w:t>
      </w:r>
      <w:r>
        <w:rPr>
          <w:rFonts w:hint="eastAsia"/>
          <w:lang w:eastAsia="zh-CN"/>
        </w:rPr>
        <w:t xml:space="preserve"> </w:t>
      </w:r>
      <w:r>
        <w:rPr>
          <w:rFonts w:hint="eastAsia"/>
        </w:rPr>
        <w:t>禁忌：糖尿病患者禁服清基太刺五加颗粒。</w:t>
      </w:r>
      <w:r>
        <w:rPr>
          <w:rFonts w:hint="eastAsia"/>
          <w:lang w:eastAsia="zh-CN"/>
        </w:rPr>
        <w:t xml:space="preserve"> </w:t>
      </w:r>
      <w:r>
        <w:rPr>
          <w:rFonts w:hint="eastAsia"/>
        </w:rPr>
        <w:t>注意事项：1.忌油腻食物。2.服药期间保持情绪稳定。3.清基太刺五加颗粒宜饭前服用。4.按照用法用量服用，小儿及孕妇应在医师指导下服用。5.糖尿病患者慎用。6.服药二周或服药期间症状未明显改善，或症状加重者，应立即停药并到医院就诊。7.对本品过敏者禁用，过敏体质者慎用。8.本品性状发生改变时禁止使用。9.儿童必须在成人监护下使用。10.请将清基太刺五加颗粒放在儿童不能接触的地方。11.如正在使用其他药品，使用本品前请咨询医师或药师。</w:t>
      </w:r>
      <w:r>
        <w:rPr>
          <w:rFonts w:hint="eastAsia"/>
          <w:lang w:eastAsia="zh-CN"/>
        </w:rPr>
        <w:t xml:space="preserve">  </w:t>
      </w:r>
    </w:p>
    <w:p w14:paraId="020C9BDD">
      <w:pPr>
        <w:rPr>
          <w:rFonts w:hint="eastAsia"/>
          <w:lang w:eastAsia="zh-CN"/>
        </w:rPr>
      </w:pPr>
      <w:r>
        <w:rPr>
          <w:rFonts w:hint="eastAsia"/>
          <w:lang w:eastAsia="zh-CN"/>
        </w:rPr>
        <w:t>药品名称：</w:t>
      </w:r>
      <w:r>
        <w:rPr>
          <w:rFonts w:hint="eastAsia"/>
        </w:rPr>
        <w:t>胃痛丸</w:t>
      </w:r>
      <w:r>
        <w:rPr>
          <w:rFonts w:hint="eastAsia"/>
          <w:lang w:eastAsia="zh-CN"/>
        </w:rPr>
        <w:t xml:space="preserve"> </w:t>
      </w:r>
      <w:r>
        <w:rPr>
          <w:rFonts w:hint="eastAsia"/>
        </w:rPr>
        <w:t>适应症：舒肝和胃，理气止痛。用于胃部疼痛，肝郁气滞，胸胁胀满，恶心呕吐。</w:t>
      </w:r>
      <w:r>
        <w:rPr>
          <w:rFonts w:hint="eastAsia"/>
          <w:lang w:eastAsia="zh-CN"/>
        </w:rPr>
        <w:t xml:space="preserve"> </w:t>
      </w:r>
      <w:r>
        <w:rPr>
          <w:rFonts w:hint="eastAsia"/>
        </w:rPr>
        <w:t>用法用量：姜水、红糖水或温开水送服，一次60粒，一日2次。</w:t>
      </w:r>
      <w:r>
        <w:rPr>
          <w:rFonts w:hint="eastAsia"/>
          <w:lang w:eastAsia="zh-CN"/>
        </w:rPr>
        <w:t xml:space="preserve"> </w:t>
      </w:r>
      <w:r>
        <w:rPr>
          <w:rFonts w:hint="eastAsia"/>
        </w:rPr>
        <w:t>禁忌：孕妇忌服密之康胃痛丸。</w:t>
      </w:r>
      <w:r>
        <w:rPr>
          <w:rFonts w:hint="eastAsia"/>
          <w:lang w:eastAsia="zh-CN"/>
        </w:rPr>
        <w:t xml:space="preserve"> </w:t>
      </w:r>
      <w:r>
        <w:rPr>
          <w:rFonts w:hint="eastAsia"/>
        </w:rPr>
        <w:t>注意事项：1.忌食生冷油腻不易消化食物。2.忌情绪激动或生闷气。3.密之康胃痛丸不适用于脾胃阴虚，主要表现为口干、舌红少津、大便干。4.不适用于肝肾阴虚，主要表现为口干、急躁易怒、头晕血压高。5.本品不宜久服，服药三天无效者，应立即停药并到医院就诊。6.不宜与含人参成份药物同时服用。7.按照用法用量服用，小儿、年老体弱者应在医师指导下服用。8.对本品过敏者禁用，过敏体质者慎用。9.本品性状发生改变时禁止使用。10.儿童必须在成人监护下使用。11.请将本品放在儿童不能接触的地方。12.如正在使用其他药品，使用密之康胃痛丸前请咨询医师或药师。</w:t>
      </w:r>
      <w:r>
        <w:rPr>
          <w:rFonts w:hint="eastAsia"/>
          <w:lang w:eastAsia="zh-CN"/>
        </w:rPr>
        <w:t xml:space="preserve">  </w:t>
      </w:r>
    </w:p>
    <w:p w14:paraId="11B0D069">
      <w:pPr>
        <w:rPr>
          <w:rFonts w:hint="eastAsia"/>
          <w:lang w:eastAsia="zh-CN"/>
        </w:rPr>
      </w:pPr>
      <w:r>
        <w:rPr>
          <w:rFonts w:hint="eastAsia"/>
          <w:lang w:eastAsia="zh-CN"/>
        </w:rPr>
        <w:t>药品名称：</w:t>
      </w:r>
      <w:r>
        <w:rPr>
          <w:rFonts w:hint="eastAsia"/>
        </w:rPr>
        <w:t>保济口服液</w:t>
      </w:r>
      <w:r>
        <w:rPr>
          <w:rFonts w:hint="eastAsia"/>
          <w:lang w:eastAsia="zh-CN"/>
        </w:rPr>
        <w:t xml:space="preserve"> </w:t>
      </w:r>
      <w:r>
        <w:rPr>
          <w:rFonts w:hint="eastAsia"/>
        </w:rPr>
        <w:t>适应症：解表，祛湿，和中。用于腹痛吐泻，噎食嗳酸，恶心呕吐，肠胃不适，消化不良，舟车晕浪，四时感冒，发热头痛。</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禁忌：孕妇忌服广州保济口服液。</w:t>
      </w:r>
      <w:r>
        <w:rPr>
          <w:rFonts w:hint="eastAsia"/>
          <w:lang w:eastAsia="zh-CN"/>
        </w:rPr>
        <w:t xml:space="preserve"> </w:t>
      </w:r>
      <w:r>
        <w:rPr>
          <w:rFonts w:hint="eastAsia"/>
        </w:rPr>
        <w:t>注意事项：1.忌食生冷油腻不易消化食物。2.广州保济口服液不适用于急性肠道传染病之剧烈恶心、呕吐、水泻不止。3.吞咽食物有噎感者，尽早到医院诊治。4.服药三天后症状无改善，或症状加重者，应立即停药并去医院就诊。5.小儿及年老体虚者，应在医师指导下服用。6.哺乳期妇女慎用。7.对本品过敏者禁用，过敏体质者慎用。8.本品性状发生改变时禁止使用。9.儿童必须在成人监护下使用。10.请将本品放在儿童不能接触的地方。11.如正在使用其他药品，使用广州保济口服液前请咨询医师或药师。</w:t>
      </w:r>
      <w:r>
        <w:rPr>
          <w:rFonts w:hint="eastAsia"/>
          <w:lang w:eastAsia="zh-CN"/>
        </w:rPr>
        <w:t xml:space="preserve">  </w:t>
      </w:r>
    </w:p>
    <w:p w14:paraId="4F3657FF">
      <w:pPr>
        <w:rPr>
          <w:rFonts w:hint="eastAsia"/>
          <w:lang w:eastAsia="zh-CN"/>
        </w:rPr>
      </w:pPr>
      <w:r>
        <w:rPr>
          <w:rFonts w:hint="eastAsia"/>
          <w:lang w:eastAsia="zh-CN"/>
        </w:rPr>
        <w:t>药品名称：</w:t>
      </w:r>
      <w:r>
        <w:rPr>
          <w:rFonts w:hint="eastAsia"/>
        </w:rPr>
        <w:t>阿胶牡蛎口服液</w:t>
      </w:r>
      <w:r>
        <w:rPr>
          <w:rFonts w:hint="eastAsia"/>
          <w:lang w:eastAsia="zh-CN"/>
        </w:rPr>
        <w:t xml:space="preserve"> </w:t>
      </w:r>
      <w:r>
        <w:rPr>
          <w:rFonts w:hint="eastAsia"/>
        </w:rPr>
        <w:t>适应症：补益肝肾。用于小儿佝偻病，症见毛发欠泽，枕秃，多汗，方颅鸡胸，夜惊或夜啼，烦躁不安。</w:t>
      </w:r>
      <w:r>
        <w:rPr>
          <w:rFonts w:hint="eastAsia"/>
          <w:lang w:eastAsia="zh-CN"/>
        </w:rPr>
        <w:t xml:space="preserve"> </w:t>
      </w:r>
      <w:r>
        <w:rPr>
          <w:rFonts w:hint="eastAsia"/>
        </w:rPr>
        <w:t>用法用量：口服，每次1支，每日2~3次。</w:t>
      </w:r>
      <w:r>
        <w:rPr>
          <w:rFonts w:hint="eastAsia"/>
          <w:lang w:eastAsia="zh-CN"/>
        </w:rPr>
        <w:t xml:space="preserve"> </w:t>
      </w:r>
      <w:r>
        <w:rPr>
          <w:rFonts w:hint="eastAsia"/>
        </w:rPr>
        <w:t>禁忌：</w:t>
      </w:r>
      <w:r>
        <w:rPr>
          <w:rFonts w:hint="eastAsia"/>
          <w:lang w:eastAsia="zh-CN"/>
        </w:rPr>
        <w:t xml:space="preserve"> </w:t>
      </w:r>
      <w:r>
        <w:rPr>
          <w:rFonts w:hint="eastAsia"/>
        </w:rPr>
        <w:t>注意事项：1.应多晒太阳，多食含钙及易消化的食品。2.在服用济水阿胶阿胶牡蛎口服液时，避免和枸橼酸及草酸盐类药物同时服用。3.感冒时不宜服用。婴幼儿及糖尿病患儿应在医师指导下服用。4.若有少量沉淀，请摇匀或于80度水浴加热溶解后服用，不影响疗效。5.服药2周症状无缓解，应去医院就诊。6.对本品过敏者禁用，过敏体质者慎用。7.本品性状发生改变时禁止使用。8.儿童必须在成人监护下使用。9.请将本品放在儿童不能接触的地方。10.如正在使用其他药品，使用济水阿胶阿胶牡蛎口服液前请咨询医师或药师。</w:t>
      </w:r>
      <w:r>
        <w:rPr>
          <w:rFonts w:hint="eastAsia"/>
          <w:lang w:eastAsia="zh-CN"/>
        </w:rPr>
        <w:t xml:space="preserve">  </w:t>
      </w:r>
    </w:p>
    <w:p w14:paraId="64CD5E11">
      <w:pPr>
        <w:rPr>
          <w:rFonts w:hint="eastAsia"/>
          <w:lang w:eastAsia="zh-CN"/>
        </w:rPr>
      </w:pPr>
      <w:r>
        <w:rPr>
          <w:rFonts w:hint="eastAsia"/>
          <w:lang w:eastAsia="zh-CN"/>
        </w:rPr>
        <w:t>药品名称：</w:t>
      </w:r>
      <w:r>
        <w:rPr>
          <w:rFonts w:hint="eastAsia"/>
        </w:rPr>
        <w:t>金刚藤糖浆</w:t>
      </w:r>
      <w:r>
        <w:rPr>
          <w:rFonts w:hint="eastAsia"/>
          <w:lang w:eastAsia="zh-CN"/>
        </w:rPr>
        <w:t xml:space="preserve"> </w:t>
      </w:r>
      <w:r>
        <w:rPr>
          <w:rFonts w:hint="eastAsia"/>
        </w:rPr>
        <w:t>适应症：清热解毒，消肿散结。用于附件炎和附件炎性包块及妇科多种炎症。</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0161B8">
      <w:pPr>
        <w:rPr>
          <w:rFonts w:hint="eastAsia"/>
          <w:lang w:eastAsia="zh-CN"/>
        </w:rPr>
      </w:pPr>
      <w:r>
        <w:rPr>
          <w:rFonts w:hint="eastAsia"/>
          <w:lang w:eastAsia="zh-CN"/>
        </w:rPr>
        <w:t>药品名称：</w:t>
      </w:r>
      <w:r>
        <w:rPr>
          <w:rFonts w:hint="eastAsia"/>
        </w:rPr>
        <w:t>乳癖消片</w:t>
      </w:r>
      <w:r>
        <w:rPr>
          <w:rFonts w:hint="eastAsia"/>
          <w:lang w:eastAsia="zh-CN"/>
        </w:rPr>
        <w:t xml:space="preserve"> </w:t>
      </w:r>
      <w:r>
        <w:rPr>
          <w:rFonts w:hint="eastAsia"/>
        </w:rPr>
        <w:t>适应症：软坚散结，活血消痈，清热解毒。用于乳癖结块，乳痈初起；乳腺囊性增生病及乳腺炎前期。</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禁忌：忌气郁发怒。孕妇慎服。</w:t>
      </w:r>
      <w:r>
        <w:rPr>
          <w:rFonts w:hint="eastAsia"/>
          <w:lang w:eastAsia="zh-CN"/>
        </w:rPr>
        <w:t xml:space="preserve"> </w:t>
      </w:r>
      <w:r>
        <w:rPr>
          <w:rFonts w:hint="eastAsia"/>
        </w:rPr>
        <w:t>注意事项：孕妇慎服好护士乳癖消片。</w:t>
      </w:r>
      <w:r>
        <w:rPr>
          <w:rFonts w:hint="eastAsia"/>
          <w:lang w:eastAsia="zh-CN"/>
        </w:rPr>
        <w:t xml:space="preserve">  </w:t>
      </w:r>
    </w:p>
    <w:p w14:paraId="593DA80F">
      <w:pPr>
        <w:rPr>
          <w:rFonts w:hint="eastAsia"/>
          <w:lang w:eastAsia="zh-CN"/>
        </w:rPr>
      </w:pPr>
      <w:r>
        <w:rPr>
          <w:rFonts w:hint="eastAsia"/>
          <w:lang w:eastAsia="zh-CN"/>
        </w:rPr>
        <w:t>药品名称：</w:t>
      </w:r>
      <w:r>
        <w:rPr>
          <w:rFonts w:hint="eastAsia"/>
        </w:rPr>
        <w:t>小儿暖脐膏</w:t>
      </w:r>
      <w:r>
        <w:rPr>
          <w:rFonts w:hint="eastAsia"/>
          <w:lang w:eastAsia="zh-CN"/>
        </w:rPr>
        <w:t xml:space="preserve"> </w:t>
      </w:r>
      <w:r>
        <w:rPr>
          <w:rFonts w:hint="eastAsia"/>
        </w:rPr>
        <w:t>适应症：散寒止痛。用于小儿胎寒，肚腹疼痛，积聚痞块，疝气偏坠，虚寒泄痢，胃寒腹胀。</w:t>
      </w:r>
      <w:r>
        <w:rPr>
          <w:rFonts w:hint="eastAsia"/>
          <w:lang w:eastAsia="zh-CN"/>
        </w:rPr>
        <w:t xml:space="preserve"> </w:t>
      </w:r>
      <w:r>
        <w:rPr>
          <w:rFonts w:hint="eastAsia"/>
        </w:rPr>
        <w:t>用法用量：加温软化，贴于肚脐上，未满月小儿贴脐下。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1C398A">
      <w:pPr>
        <w:rPr>
          <w:rFonts w:hint="eastAsia"/>
          <w:lang w:eastAsia="zh-CN"/>
        </w:rPr>
      </w:pPr>
      <w:r>
        <w:rPr>
          <w:rFonts w:hint="eastAsia"/>
          <w:lang w:eastAsia="zh-CN"/>
        </w:rPr>
        <w:t>药品名称：</w:t>
      </w:r>
      <w:r>
        <w:rPr>
          <w:rFonts w:hint="eastAsia"/>
        </w:rPr>
        <w:t>黄芪精</w:t>
      </w:r>
      <w:r>
        <w:rPr>
          <w:rFonts w:hint="eastAsia"/>
          <w:lang w:eastAsia="zh-CN"/>
        </w:rPr>
        <w:t xml:space="preserve"> </w:t>
      </w:r>
      <w:r>
        <w:rPr>
          <w:rFonts w:hint="eastAsia"/>
        </w:rPr>
        <w:t>适应症：补血养气，固本止汗。用于气虚血亏，表虚自汗，四肢乏力，精神不足或久病衰弱，脾胃不壮。</w:t>
      </w:r>
      <w:r>
        <w:rPr>
          <w:rFonts w:hint="eastAsia"/>
          <w:lang w:eastAsia="zh-CN"/>
        </w:rPr>
        <w:t xml:space="preserve"> </w:t>
      </w:r>
      <w:r>
        <w:rPr>
          <w:rFonts w:hint="eastAsia"/>
        </w:rPr>
        <w:t>用法用量：口服，一次10毫升，一日2次，早晚服用。</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可可康黄芪精宜饭前服用。4.按照用法用量服用，小儿、孕妇、高血压患者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可可康黄芪精前请咨询医师或药师。</w:t>
      </w:r>
      <w:r>
        <w:rPr>
          <w:rFonts w:hint="eastAsia"/>
          <w:lang w:eastAsia="zh-CN"/>
        </w:rPr>
        <w:t xml:space="preserve">  </w:t>
      </w:r>
    </w:p>
    <w:p w14:paraId="097F18C7">
      <w:pPr>
        <w:rPr>
          <w:rFonts w:hint="eastAsia"/>
          <w:lang w:eastAsia="zh-CN"/>
        </w:rPr>
      </w:pPr>
      <w:r>
        <w:rPr>
          <w:rFonts w:hint="eastAsia"/>
          <w:lang w:eastAsia="zh-CN"/>
        </w:rPr>
        <w:t>药品名称：</w:t>
      </w:r>
      <w:r>
        <w:rPr>
          <w:rFonts w:hint="eastAsia"/>
        </w:rPr>
        <w:t>伤湿解痛膏</w:t>
      </w:r>
      <w:r>
        <w:rPr>
          <w:rFonts w:hint="eastAsia"/>
          <w:lang w:eastAsia="zh-CN"/>
        </w:rPr>
        <w:t xml:space="preserve"> </w:t>
      </w:r>
      <w:r>
        <w:rPr>
          <w:rFonts w:hint="eastAsia"/>
        </w:rPr>
        <w:t>适应症：祛风除湿，化瘀止痛，用于风寒温邪所致之筋骨痛，肩酸腰痛，关节痛，跌打损伤等。</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禁忌：孕妇忌用。溃处禁用。</w:t>
      </w:r>
      <w:r>
        <w:rPr>
          <w:rFonts w:hint="eastAsia"/>
          <w:lang w:eastAsia="zh-CN"/>
        </w:rPr>
        <w:t xml:space="preserve"> </w:t>
      </w:r>
      <w:r>
        <w:rPr>
          <w:rFonts w:hint="eastAsia"/>
        </w:rPr>
        <w:t>注意事项：对橡胶膏过敏者禁用善举伤湿解痛膏。</w:t>
      </w:r>
      <w:r>
        <w:rPr>
          <w:rFonts w:hint="eastAsia"/>
          <w:lang w:eastAsia="zh-CN"/>
        </w:rPr>
        <w:t xml:space="preserve">  </w:t>
      </w:r>
    </w:p>
    <w:p w14:paraId="41853664">
      <w:pPr>
        <w:rPr>
          <w:rFonts w:hint="eastAsia"/>
          <w:lang w:eastAsia="zh-CN"/>
        </w:rPr>
      </w:pPr>
      <w:r>
        <w:rPr>
          <w:rFonts w:hint="eastAsia"/>
          <w:lang w:eastAsia="zh-CN"/>
        </w:rPr>
        <w:t>药品名称：</w:t>
      </w:r>
      <w:r>
        <w:rPr>
          <w:rFonts w:hint="eastAsia"/>
        </w:rPr>
        <w:t>附桂风湿膏</w:t>
      </w:r>
      <w:r>
        <w:rPr>
          <w:rFonts w:hint="eastAsia"/>
          <w:lang w:eastAsia="zh-CN"/>
        </w:rPr>
        <w:t xml:space="preserve"> </w:t>
      </w:r>
      <w:r>
        <w:rPr>
          <w:rFonts w:hint="eastAsia"/>
        </w:rPr>
        <w:t>适应症：祛风除湿，散寒止痛。用于四肢麻木，腰腿疼痛，跌打损伤等症。</w:t>
      </w:r>
      <w:r>
        <w:rPr>
          <w:rFonts w:hint="eastAsia"/>
          <w:lang w:eastAsia="zh-CN"/>
        </w:rPr>
        <w:t xml:space="preserve"> </w:t>
      </w:r>
      <w:r>
        <w:rPr>
          <w:rFonts w:hint="eastAsia"/>
        </w:rPr>
        <w:t>用法用量：贴患处。</w:t>
      </w:r>
      <w:r>
        <w:rPr>
          <w:rFonts w:hint="eastAsia"/>
          <w:lang w:eastAsia="zh-CN"/>
        </w:rPr>
        <w:t xml:space="preserve"> </w:t>
      </w:r>
      <w:r>
        <w:rPr>
          <w:rFonts w:hint="eastAsia"/>
        </w:rPr>
        <w:t>禁忌：溃处禁用。</w:t>
      </w:r>
      <w:r>
        <w:rPr>
          <w:rFonts w:hint="eastAsia"/>
          <w:lang w:eastAsia="zh-CN"/>
        </w:rPr>
        <w:t xml:space="preserve"> </w:t>
      </w:r>
      <w:r>
        <w:rPr>
          <w:rFonts w:hint="eastAsia"/>
        </w:rPr>
        <w:t>注意事项：对橡胶膏过敏者慎用善举附桂风湿膏。</w:t>
      </w:r>
      <w:r>
        <w:rPr>
          <w:rFonts w:hint="eastAsia"/>
          <w:lang w:eastAsia="zh-CN"/>
        </w:rPr>
        <w:t xml:space="preserve">  </w:t>
      </w:r>
    </w:p>
    <w:p w14:paraId="23C208B6">
      <w:pPr>
        <w:rPr>
          <w:rFonts w:hint="eastAsia"/>
          <w:lang w:eastAsia="zh-CN"/>
        </w:rPr>
      </w:pPr>
      <w:r>
        <w:rPr>
          <w:rFonts w:hint="eastAsia"/>
          <w:lang w:eastAsia="zh-CN"/>
        </w:rPr>
        <w:t>药品名称：</w:t>
      </w:r>
      <w:r>
        <w:rPr>
          <w:rFonts w:hint="eastAsia"/>
        </w:rPr>
        <w:t>京制牛黄解毒片</w:t>
      </w:r>
      <w:r>
        <w:rPr>
          <w:rFonts w:hint="eastAsia"/>
          <w:lang w:eastAsia="zh-CN"/>
        </w:rPr>
        <w:t xml:space="preserve"> </w:t>
      </w:r>
      <w:r>
        <w:rPr>
          <w:rFonts w:hint="eastAsia"/>
        </w:rPr>
        <w:t>适应症：清热解毒，散风止痛。用于肺胃蕴热引起：头目眩晕，口鼻生疮，风火牙痛，暴发火眼，咽喉疼痛，耳呜肿痛，大便秘结，皮肤刺痒。</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禁忌：1.孕妇、哺乳期妇女禁用。2.婴幼儿禁用。3.对本品及所含成份过敏者禁用同仁堂京制牛黄解毒片。</w:t>
      </w:r>
      <w:r>
        <w:rPr>
          <w:rFonts w:hint="eastAsia"/>
          <w:lang w:eastAsia="zh-CN"/>
        </w:rPr>
        <w:t xml:space="preserve"> </w:t>
      </w:r>
      <w:r>
        <w:rPr>
          <w:rFonts w:hint="eastAsia"/>
        </w:rPr>
        <w:t>注意事项：本品含雄黄，不可超剂量或长期服用。1.平素脾胃虚弱、大便溏薄者慎用。2.同仁堂京制牛黄解毒片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7FC260CE">
      <w:pPr>
        <w:rPr>
          <w:rFonts w:hint="eastAsia"/>
          <w:lang w:eastAsia="zh-CN"/>
        </w:rPr>
      </w:pPr>
      <w:r>
        <w:rPr>
          <w:rFonts w:hint="eastAsia"/>
          <w:lang w:eastAsia="zh-CN"/>
        </w:rPr>
        <w:t>药品名称：</w:t>
      </w:r>
      <w:r>
        <w:rPr>
          <w:rFonts w:hint="eastAsia"/>
        </w:rPr>
        <w:t>壮腰补肾丸</w:t>
      </w:r>
      <w:r>
        <w:rPr>
          <w:rFonts w:hint="eastAsia"/>
          <w:lang w:eastAsia="zh-CN"/>
        </w:rPr>
        <w:t xml:space="preserve"> </w:t>
      </w:r>
      <w:r>
        <w:rPr>
          <w:rFonts w:hint="eastAsia"/>
        </w:rPr>
        <w:t>适应症：壮腰补肾，益气养血。用于心悸少寐，健忘怔忡，腰膝酸痛，肢体羸弱。</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禁忌：孕妇忌服，儿童禁用偠通康壮腰补肾丸。</w:t>
      </w:r>
      <w:r>
        <w:rPr>
          <w:rFonts w:hint="eastAsia"/>
          <w:lang w:eastAsia="zh-CN"/>
        </w:rPr>
        <w:t xml:space="preserve"> </w:t>
      </w:r>
      <w:r>
        <w:rPr>
          <w:rFonts w:hint="eastAsia"/>
        </w:rPr>
        <w:t>注意事项：1.忌生冷食物。2.外感或实热内盛者不宜服用。3.服用本品同时不宜服用藜芦、五灵脂、皂荚或其制剂；不宜喝茶和吃萝卜，以免影响药效。4.偠通康壮腰补肾丸宜饭前服用。5.按照用法用量服用，年老体弱者、高血压、糖尿病患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偠通康壮腰补肾丸前请咨询医师或药师。</w:t>
      </w:r>
      <w:r>
        <w:rPr>
          <w:rFonts w:hint="eastAsia"/>
          <w:lang w:eastAsia="zh-CN"/>
        </w:rPr>
        <w:t xml:space="preserve">  </w:t>
      </w:r>
    </w:p>
    <w:p w14:paraId="20E29E2C">
      <w:pPr>
        <w:rPr>
          <w:rFonts w:hint="eastAsia"/>
          <w:lang w:eastAsia="zh-CN"/>
        </w:rPr>
      </w:pPr>
      <w:r>
        <w:rPr>
          <w:rFonts w:hint="eastAsia"/>
          <w:lang w:eastAsia="zh-CN"/>
        </w:rPr>
        <w:t>药品名称：</w:t>
      </w:r>
      <w:r>
        <w:rPr>
          <w:rFonts w:hint="eastAsia"/>
        </w:rPr>
        <w:t>茸血补心丸</w:t>
      </w:r>
      <w:r>
        <w:rPr>
          <w:rFonts w:hint="eastAsia"/>
          <w:lang w:eastAsia="zh-CN"/>
        </w:rPr>
        <w:t xml:space="preserve"> </w:t>
      </w:r>
      <w:r>
        <w:rPr>
          <w:rFonts w:hint="eastAsia"/>
        </w:rPr>
        <w:t>适应症：益气养血，养心安神。用于心悸气虚，神志不安，失眠不寐及神经衰弱。</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8A8470">
      <w:pPr>
        <w:rPr>
          <w:rFonts w:hint="eastAsia"/>
          <w:lang w:eastAsia="zh-CN"/>
        </w:rPr>
      </w:pPr>
      <w:r>
        <w:rPr>
          <w:rFonts w:hint="eastAsia"/>
          <w:lang w:eastAsia="zh-CN"/>
        </w:rPr>
        <w:t>药品名称：</w:t>
      </w:r>
      <w:r>
        <w:rPr>
          <w:rFonts w:hint="eastAsia"/>
        </w:rPr>
        <w:t>妇科止痒片</w:t>
      </w:r>
      <w:r>
        <w:rPr>
          <w:rFonts w:hint="eastAsia"/>
          <w:lang w:eastAsia="zh-CN"/>
        </w:rPr>
        <w:t xml:space="preserve"> </w:t>
      </w:r>
      <w:r>
        <w:rPr>
          <w:rFonts w:hint="eastAsia"/>
        </w:rPr>
        <w:t>适应症：清热燥湿，杀虫止痒。用于阴道炎证属湿热型患者。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D07816">
      <w:pPr>
        <w:rPr>
          <w:rFonts w:hint="eastAsia"/>
          <w:lang w:eastAsia="zh-CN"/>
        </w:rPr>
      </w:pPr>
      <w:r>
        <w:rPr>
          <w:rFonts w:hint="eastAsia"/>
          <w:lang w:eastAsia="zh-CN"/>
        </w:rPr>
        <w:t>药品名称：</w:t>
      </w:r>
      <w:r>
        <w:rPr>
          <w:rFonts w:hint="eastAsia"/>
        </w:rPr>
        <w:t>藿香清胃片</w:t>
      </w:r>
      <w:r>
        <w:rPr>
          <w:rFonts w:hint="eastAsia"/>
          <w:lang w:eastAsia="zh-CN"/>
        </w:rPr>
        <w:t xml:space="preserve"> </w:t>
      </w:r>
      <w:r>
        <w:rPr>
          <w:rFonts w:hint="eastAsia"/>
        </w:rPr>
        <w:t>适应症：清热化湿，醒脾消滞。用于消化不良，脘腹胀满，不思饮食、口苦口臭。</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禁忌：孕妇忌服白云山藿香清胃片。</w:t>
      </w:r>
      <w:r>
        <w:rPr>
          <w:rFonts w:hint="eastAsia"/>
          <w:lang w:eastAsia="zh-CN"/>
        </w:rPr>
        <w:t xml:space="preserve"> </w:t>
      </w:r>
      <w:r>
        <w:rPr>
          <w:rFonts w:hint="eastAsia"/>
        </w:rPr>
        <w:t>注意事项：1.忌食生冷油腻不易消化食物。2.白云山藿香清胃片不适用于口干、舌红、手足心热者。3.小儿用法用量，请咨询医师或药师。4.服药三天症状无改善，或出现其他症状时，应立即停用并到医院诊治。5.对本品过敏者禁用，过敏体质者慎用。6.本品性状发生改变时禁止使用。7.儿童必须在成人监护下使用。8.请将本品放在儿童不能接触的地方。9.如正在使用其他药品，使用白云山藿香清胃片前请咨询医师或药师。</w:t>
      </w:r>
      <w:r>
        <w:rPr>
          <w:rFonts w:hint="eastAsia"/>
          <w:lang w:eastAsia="zh-CN"/>
        </w:rPr>
        <w:t xml:space="preserve">  </w:t>
      </w:r>
    </w:p>
    <w:p w14:paraId="17F36E5C">
      <w:pPr>
        <w:rPr>
          <w:rFonts w:hint="eastAsia"/>
          <w:lang w:eastAsia="zh-CN"/>
        </w:rPr>
      </w:pPr>
      <w:r>
        <w:rPr>
          <w:rFonts w:hint="eastAsia"/>
          <w:lang w:eastAsia="zh-CN"/>
        </w:rPr>
        <w:t>药品名称：</w:t>
      </w:r>
      <w:r>
        <w:rPr>
          <w:rFonts w:hint="eastAsia"/>
        </w:rPr>
        <w:t>小儿咽扁颗粒</w:t>
      </w:r>
      <w:r>
        <w:rPr>
          <w:rFonts w:hint="eastAsia"/>
          <w:lang w:eastAsia="zh-CN"/>
        </w:rPr>
        <w:t xml:space="preserve"> </w:t>
      </w:r>
      <w:r>
        <w:rPr>
          <w:rFonts w:hint="eastAsia"/>
        </w:rPr>
        <w:t>适应症：清热利咽，解毒止痛。用于小儿肺卫热盛所致的喉痹、乳蛾，症见咽喉肿痛、咳嗽痰盛、口舌糜烂；急性咽炎、急性扁桃腺炎见上述证候者。</w:t>
      </w:r>
      <w:r>
        <w:rPr>
          <w:rFonts w:hint="eastAsia"/>
          <w:lang w:eastAsia="zh-CN"/>
        </w:rPr>
        <w:t xml:space="preserve"> </w:t>
      </w:r>
      <w:r>
        <w:rPr>
          <w:rFonts w:hint="eastAsia"/>
        </w:rPr>
        <w:t>用法用量：开水冲服。一岁至二岁一次4克，一日2次；三岁至五岁一次4克，一日3次；六岁至十四岁一次8克，一日2～3次。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儿应在医师指导下服用。3.急性喉炎不适用，症见犬吠样咳嗽应及时到医院就诊。4.风寒袭肺咳嗽不适用，症见发热恶寒、鼻流清涕、咳嗽痰白等。5.脾虚易腹泻者慎服。6.扁桃体有化脓或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好酷娃小儿咽扁颗粒前请咨询医师或药师。</w:t>
      </w:r>
      <w:r>
        <w:rPr>
          <w:rFonts w:hint="eastAsia"/>
          <w:lang w:eastAsia="zh-CN"/>
        </w:rPr>
        <w:t xml:space="preserve">  </w:t>
      </w:r>
    </w:p>
    <w:p w14:paraId="2DA89D49">
      <w:pPr>
        <w:rPr>
          <w:rFonts w:hint="eastAsia"/>
          <w:lang w:eastAsia="zh-CN"/>
        </w:rPr>
      </w:pPr>
      <w:r>
        <w:rPr>
          <w:rFonts w:hint="eastAsia"/>
          <w:lang w:eastAsia="zh-CN"/>
        </w:rPr>
        <w:t>药品名称：</w:t>
      </w:r>
      <w:r>
        <w:rPr>
          <w:rFonts w:hint="eastAsia"/>
        </w:rPr>
        <w:t>熊胆舒肝利胆胶囊</w:t>
      </w:r>
      <w:r>
        <w:rPr>
          <w:rFonts w:hint="eastAsia"/>
          <w:lang w:eastAsia="zh-CN"/>
        </w:rPr>
        <w:t xml:space="preserve"> </w:t>
      </w:r>
      <w:r>
        <w:rPr>
          <w:rFonts w:hint="eastAsia"/>
        </w:rPr>
        <w:t>适应症：清热利湿，解毒舒肝，行气止痛。用于急慢性病毒性肝炎属肝胆湿热，肝气郁结证候者。</w:t>
      </w:r>
      <w:r>
        <w:rPr>
          <w:rFonts w:hint="eastAsia"/>
          <w:lang w:eastAsia="zh-CN"/>
        </w:rPr>
        <w:t xml:space="preserve"> </w:t>
      </w:r>
      <w:r>
        <w:rPr>
          <w:rFonts w:hint="eastAsia"/>
        </w:rPr>
        <w:t>用法用量：一日三次，每次2-3粒，或遵医嘱。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注意事项：1、孕妇禁服，哺乳期妇女慎用熊胆舒肝利胆胶囊。2、脾胃虚寒者不宜。3、忌食辛辣油腻食品，戒酒。4、定期检查肝功。</w:t>
      </w:r>
      <w:r>
        <w:rPr>
          <w:rFonts w:hint="eastAsia"/>
          <w:lang w:eastAsia="zh-CN"/>
        </w:rPr>
        <w:t xml:space="preserve">  </w:t>
      </w:r>
    </w:p>
    <w:p w14:paraId="2DBC652F">
      <w:pPr>
        <w:rPr>
          <w:rFonts w:hint="eastAsia"/>
          <w:lang w:eastAsia="zh-CN"/>
        </w:rPr>
      </w:pPr>
      <w:r>
        <w:rPr>
          <w:rFonts w:hint="eastAsia"/>
          <w:lang w:eastAsia="zh-CN"/>
        </w:rPr>
        <w:t>药品名称：</w:t>
      </w:r>
      <w:r>
        <w:rPr>
          <w:rFonts w:hint="eastAsia"/>
        </w:rPr>
        <w:t>十八味诃子利尿丸</w:t>
      </w:r>
      <w:r>
        <w:rPr>
          <w:rFonts w:hint="eastAsia"/>
          <w:lang w:eastAsia="zh-CN"/>
        </w:rPr>
        <w:t xml:space="preserve"> </w:t>
      </w:r>
      <w:r>
        <w:rPr>
          <w:rFonts w:hint="eastAsia"/>
        </w:rPr>
        <w:t>适应症：益肾固精，利尿。用于肾病、腰肾疼痛，尿频，小便混浊，糖尿病，遗精。</w:t>
      </w:r>
      <w:r>
        <w:rPr>
          <w:rFonts w:hint="eastAsia"/>
          <w:lang w:eastAsia="zh-CN"/>
        </w:rPr>
        <w:t xml:space="preserve"> </w:t>
      </w:r>
      <w:r>
        <w:rPr>
          <w:rFonts w:hint="eastAsia"/>
        </w:rPr>
        <w:t>用法用量：口服。一次2-3丸，一日2次。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1937ED">
      <w:pPr>
        <w:rPr>
          <w:rFonts w:hint="eastAsia"/>
          <w:lang w:eastAsia="zh-CN"/>
        </w:rPr>
      </w:pPr>
      <w:r>
        <w:rPr>
          <w:rFonts w:hint="eastAsia"/>
          <w:lang w:eastAsia="zh-CN"/>
        </w:rPr>
        <w:t>药品名称：</w:t>
      </w:r>
      <w:r>
        <w:rPr>
          <w:rFonts w:hint="eastAsia"/>
        </w:rPr>
        <w:t>人参北芪胶囊</w:t>
      </w:r>
      <w:r>
        <w:rPr>
          <w:rFonts w:hint="eastAsia"/>
          <w:lang w:eastAsia="zh-CN"/>
        </w:rPr>
        <w:t xml:space="preserve"> </w:t>
      </w:r>
      <w:r>
        <w:rPr>
          <w:rFonts w:hint="eastAsia"/>
        </w:rPr>
        <w:t>适应症：扶正固本，补气升阳，强心固脱，补虚生津。银涛人参北芪胶囊用于体虚欲脱，肢体倦怠，神疲乏力，多梦健忘。</w:t>
      </w:r>
      <w:r>
        <w:rPr>
          <w:rFonts w:hint="eastAsia"/>
          <w:lang w:eastAsia="zh-CN"/>
        </w:rPr>
        <w:t xml:space="preserve"> </w:t>
      </w:r>
      <w:r>
        <w:rPr>
          <w:rFonts w:hint="eastAsia"/>
        </w:rPr>
        <w:t>用法用量：口服，一次4-6粒，一日三次。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D6ADC4">
      <w:pPr>
        <w:rPr>
          <w:rFonts w:hint="eastAsia"/>
          <w:lang w:eastAsia="zh-CN"/>
        </w:rPr>
      </w:pPr>
      <w:r>
        <w:rPr>
          <w:rFonts w:hint="eastAsia"/>
          <w:lang w:eastAsia="zh-CN"/>
        </w:rPr>
        <w:t>药品名称：</w:t>
      </w:r>
      <w:r>
        <w:rPr>
          <w:rFonts w:hint="eastAsia"/>
        </w:rPr>
        <w:t>金莲花口服液</w:t>
      </w:r>
      <w:r>
        <w:rPr>
          <w:rFonts w:hint="eastAsia"/>
          <w:lang w:eastAsia="zh-CN"/>
        </w:rPr>
        <w:t xml:space="preserve"> </w:t>
      </w:r>
      <w:r>
        <w:rPr>
          <w:rFonts w:hint="eastAsia"/>
        </w:rPr>
        <w:t>适应症：清热解毒。用于上呼吸道感染，咽炎，扁桃体炎。</w:t>
      </w:r>
      <w:r>
        <w:rPr>
          <w:rFonts w:hint="eastAsia"/>
          <w:lang w:eastAsia="zh-CN"/>
        </w:rPr>
        <w:t xml:space="preserve"> </w:t>
      </w:r>
      <w:r>
        <w:rPr>
          <w:rFonts w:hint="eastAsia"/>
        </w:rPr>
        <w:t>用法用量：口服，一次1支，一日3次，用时摇匀。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如疑咽部有肿物所致疼痛应去医院就诊。3.按照用法用量服用，糖尿病患者、儿童、孕妇、哺乳期妇女、老人应在医师指导下服用远达金莲花口服液。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DB813E1">
      <w:pPr>
        <w:rPr>
          <w:rFonts w:hint="eastAsia"/>
          <w:lang w:eastAsia="zh-CN"/>
        </w:rPr>
      </w:pPr>
      <w:r>
        <w:rPr>
          <w:rFonts w:hint="eastAsia"/>
          <w:lang w:eastAsia="zh-CN"/>
        </w:rPr>
        <w:t>药品名称：</w:t>
      </w:r>
      <w:r>
        <w:rPr>
          <w:rFonts w:hint="eastAsia"/>
        </w:rPr>
        <w:t>参蛤平喘胶囊</w:t>
      </w:r>
      <w:r>
        <w:rPr>
          <w:rFonts w:hint="eastAsia"/>
          <w:lang w:eastAsia="zh-CN"/>
        </w:rPr>
        <w:t xml:space="preserve"> </w:t>
      </w:r>
      <w:r>
        <w:rPr>
          <w:rFonts w:hint="eastAsia"/>
        </w:rPr>
        <w:t>适应症：滋补肺肾，纳气平喘。用于肺肾不足所致的气喘，咳嗽，痰多，腰膝酸软。</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禁忌：感冒、实热及痰湿内盛之喘咳忌服翼乐康参蛤平喘胶囊。</w:t>
      </w:r>
      <w:r>
        <w:rPr>
          <w:rFonts w:hint="eastAsia"/>
          <w:lang w:eastAsia="zh-CN"/>
        </w:rPr>
        <w:t xml:space="preserve"> </w:t>
      </w:r>
      <w:r>
        <w:rPr>
          <w:rFonts w:hint="eastAsia"/>
        </w:rPr>
        <w:t>注意事项：1．忌烟、酒及辛辣、生冷、油腻食物。2．翼乐康参蛤平喘胶囊宜饭前服用。3．有支气管扩张、肺脓疡、肺心病、肺结核患者出现咳嗽时应去医院就诊。4．高血压、心脏病、肝病、糖尿病、肾病等慢性病患者应在医师指导下服用。5．儿童、孕妇应在医师指导下服用。6．服用2周症状无缓解，应去医院就诊。7．对本品过敏者禁用，过敏体质者慎用。8．本品性状发生改变时禁止使用。9．儿童必须在成人的监护下使用。10．请将本品放在儿童不能接触的地方。11．如正在使用其他药品，使用翼乐康参蛤平喘胶囊前请咨询医师或药师。</w:t>
      </w:r>
      <w:r>
        <w:rPr>
          <w:rFonts w:hint="eastAsia"/>
          <w:lang w:eastAsia="zh-CN"/>
        </w:rPr>
        <w:t xml:space="preserve">  </w:t>
      </w:r>
    </w:p>
    <w:p w14:paraId="72359EE8">
      <w:pPr>
        <w:rPr>
          <w:rFonts w:hint="eastAsia"/>
          <w:lang w:eastAsia="zh-CN"/>
        </w:rPr>
      </w:pPr>
      <w:r>
        <w:rPr>
          <w:rFonts w:hint="eastAsia"/>
          <w:lang w:eastAsia="zh-CN"/>
        </w:rPr>
        <w:t>药品名称：</w:t>
      </w:r>
      <w:r>
        <w:rPr>
          <w:rFonts w:hint="eastAsia"/>
        </w:rPr>
        <w:t>小儿咳喘灵口服液</w:t>
      </w:r>
      <w:r>
        <w:rPr>
          <w:rFonts w:hint="eastAsia"/>
          <w:lang w:eastAsia="zh-CN"/>
        </w:rPr>
        <w:t xml:space="preserve"> </w:t>
      </w:r>
      <w:r>
        <w:rPr>
          <w:rFonts w:hint="eastAsia"/>
        </w:rPr>
        <w:t>适应症：宣肺清热，止咳、祛痰、平喘。用于上呼吸道感染，气管炎、肺炎、咳嗽等。</w:t>
      </w:r>
      <w:r>
        <w:rPr>
          <w:rFonts w:hint="eastAsia"/>
          <w:lang w:eastAsia="zh-CN"/>
        </w:rPr>
        <w:t xml:space="preserve"> </w:t>
      </w:r>
      <w:r>
        <w:rPr>
          <w:rFonts w:hint="eastAsia"/>
        </w:rPr>
        <w:t>用法用量：口服，2岁以内一次5毫升；3—4岁一次7.5毫升，5—7岁一次10毫升，一日3-4次。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在服用咳嗽药时应停止服补益中成药。3.芽培小儿咳喘灵口服液是以清宣肺热，止咳平喘为主，可以在小儿发热初起，咳嗽不重的情况下服用，若见高热痰多，气促鼻煽者应及时去医院就诊。4.咳嗽久治不愈，或频咳伴吐，则应去医院就诊。5.按照用法用量服用，服药3天症状无改善或服药期间症状加重者，应及时就医。6.对本品过敏者禁用，过敏体质者慎用。7.本品性状发生改变时禁止使用。8.儿童必须在成人监护下使用。9.请将本品放在儿童不能接触的地方。10.如正在使用其他药品，使用芽培小儿咳喘灵口服液前请咨询医师或药师。</w:t>
      </w:r>
      <w:r>
        <w:rPr>
          <w:rFonts w:hint="eastAsia"/>
          <w:lang w:eastAsia="zh-CN"/>
        </w:rPr>
        <w:t xml:space="preserve">  </w:t>
      </w:r>
    </w:p>
    <w:p w14:paraId="7B77A703">
      <w:pPr>
        <w:rPr>
          <w:rFonts w:hint="eastAsia"/>
          <w:lang w:eastAsia="zh-CN"/>
        </w:rPr>
      </w:pPr>
      <w:r>
        <w:rPr>
          <w:rFonts w:hint="eastAsia"/>
          <w:lang w:eastAsia="zh-CN"/>
        </w:rPr>
        <w:t>药品名称：</w:t>
      </w:r>
      <w:r>
        <w:rPr>
          <w:rFonts w:hint="eastAsia"/>
        </w:rPr>
        <w:t>桑椹颗粒</w:t>
      </w:r>
      <w:r>
        <w:rPr>
          <w:rFonts w:hint="eastAsia"/>
          <w:lang w:eastAsia="zh-CN"/>
        </w:rPr>
        <w:t xml:space="preserve"> </w:t>
      </w:r>
      <w:r>
        <w:rPr>
          <w:rFonts w:hint="eastAsia"/>
        </w:rPr>
        <w:t>适应症：滋阴补肾，补血润燥。用于阴亏血燥引起的腰膝酸软，眩晕失眠，目昏耳鸣，肠燥便秘，口干舌燥，须发早白。</w:t>
      </w:r>
      <w:r>
        <w:rPr>
          <w:rFonts w:hint="eastAsia"/>
          <w:lang w:eastAsia="zh-CN"/>
        </w:rPr>
        <w:t xml:space="preserve"> </w:t>
      </w:r>
      <w:r>
        <w:rPr>
          <w:rFonts w:hint="eastAsia"/>
        </w:rPr>
        <w:t>用法用量：开水冲服，一次1袋，一日1～2次。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天滋素桑椹颗粒。3.服药二周或服药期间症状无改善，或症状加重，或出现新的严重症状，应立即停药并去医院就诊。4.按照用法用量服用，小儿及孕妇应在医师指导下服用5.糖尿病患者慎用。6.对本品过敏者禁用，过敏体质者慎用。7.本品性状发生改变时禁止使用。8.儿童必须在成人监护下使用。9.请将本品放在儿童不能接触的地方。10.如正在使用其他药品，使用天滋素桑椹颗粒前请咨询医师或药师。</w:t>
      </w:r>
      <w:r>
        <w:rPr>
          <w:rFonts w:hint="eastAsia"/>
          <w:lang w:eastAsia="zh-CN"/>
        </w:rPr>
        <w:t xml:space="preserve">  </w:t>
      </w:r>
    </w:p>
    <w:p w14:paraId="2D1FDC96">
      <w:pPr>
        <w:rPr>
          <w:rFonts w:hint="eastAsia"/>
          <w:lang w:eastAsia="zh-CN"/>
        </w:rPr>
      </w:pPr>
      <w:r>
        <w:rPr>
          <w:rFonts w:hint="eastAsia"/>
          <w:lang w:eastAsia="zh-CN"/>
        </w:rPr>
        <w:t>药品名称：</w:t>
      </w:r>
      <w:r>
        <w:rPr>
          <w:rFonts w:hint="eastAsia"/>
        </w:rPr>
        <w:t>化痔灵片</w:t>
      </w:r>
      <w:r>
        <w:rPr>
          <w:rFonts w:hint="eastAsia"/>
          <w:lang w:eastAsia="zh-CN"/>
        </w:rPr>
        <w:t xml:space="preserve"> </w:t>
      </w:r>
      <w:r>
        <w:rPr>
          <w:rFonts w:hint="eastAsia"/>
        </w:rPr>
        <w:t>适应症：凉血，收敛，消炎。用于内外痔疮。</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0B5286">
      <w:pPr>
        <w:rPr>
          <w:rFonts w:hint="eastAsia"/>
          <w:lang w:eastAsia="zh-CN"/>
        </w:rPr>
      </w:pPr>
      <w:r>
        <w:rPr>
          <w:rFonts w:hint="eastAsia"/>
          <w:lang w:eastAsia="zh-CN"/>
        </w:rPr>
        <w:t>药品名称：</w:t>
      </w:r>
      <w:r>
        <w:rPr>
          <w:rFonts w:hint="eastAsia"/>
        </w:rPr>
        <w:t>葛洪脚气水</w:t>
      </w:r>
      <w:r>
        <w:rPr>
          <w:rFonts w:hint="eastAsia"/>
          <w:lang w:eastAsia="zh-CN"/>
        </w:rPr>
        <w:t xml:space="preserve"> </w:t>
      </w:r>
      <w:r>
        <w:rPr>
          <w:rFonts w:hint="eastAsia"/>
        </w:rPr>
        <w:t>适应症：除湿杀虫。葛洪脚气水用于湿毒蕴结而致的足癣、手癣及霉菌引起的其他皮肤病。</w:t>
      </w:r>
      <w:r>
        <w:rPr>
          <w:rFonts w:hint="eastAsia"/>
          <w:lang w:eastAsia="zh-CN"/>
        </w:rPr>
        <w:t xml:space="preserve"> </w:t>
      </w:r>
      <w:r>
        <w:rPr>
          <w:rFonts w:hint="eastAsia"/>
        </w:rPr>
        <w:t>用法用量：洗净患部后，涂上药液，每日一次，每次连续涂2～3遍，6～10日为一疗程。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注意事项：如水泡内部溃疡面接触不到药液，可用消毒针将水泡挑开后，再涂药。</w:t>
      </w:r>
      <w:r>
        <w:rPr>
          <w:rFonts w:hint="eastAsia"/>
          <w:lang w:eastAsia="zh-CN"/>
        </w:rPr>
        <w:t xml:space="preserve">  </w:t>
      </w:r>
    </w:p>
    <w:p w14:paraId="3D0459C8">
      <w:pPr>
        <w:rPr>
          <w:rFonts w:hint="eastAsia"/>
          <w:lang w:eastAsia="zh-CN"/>
        </w:rPr>
      </w:pPr>
      <w:r>
        <w:rPr>
          <w:rFonts w:hint="eastAsia"/>
          <w:lang w:eastAsia="zh-CN"/>
        </w:rPr>
        <w:t>药品名称：</w:t>
      </w:r>
      <w:r>
        <w:rPr>
          <w:rFonts w:hint="eastAsia"/>
        </w:rPr>
        <w:t>小儿腹泻宁糖浆</w:t>
      </w:r>
      <w:r>
        <w:rPr>
          <w:rFonts w:hint="eastAsia"/>
          <w:lang w:eastAsia="zh-CN"/>
        </w:rPr>
        <w:t xml:space="preserve"> </w:t>
      </w:r>
      <w:r>
        <w:rPr>
          <w:rFonts w:hint="eastAsia"/>
        </w:rPr>
        <w:t>适应症：健脾和胃，生津止泻。脾胃气虚所致的泄泻，症见大便泄泻、腹胀腹痛、纳减、呕吐、口干、倦怠乏力、舌淡苔白。</w:t>
      </w:r>
      <w:r>
        <w:rPr>
          <w:rFonts w:hint="eastAsia"/>
          <w:lang w:eastAsia="zh-CN"/>
        </w:rPr>
        <w:t xml:space="preserve"> </w:t>
      </w:r>
      <w:r>
        <w:rPr>
          <w:rFonts w:hint="eastAsia"/>
        </w:rPr>
        <w:t>用法用量：口服。10岁以上儿童一次10毫升，一日2次；10岁以下儿童酌减。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幼儿及糖尿病患儿应在医师指导下服用芽培小儿腹泻宁糖浆。3.呕吐腹泻后舌红口渴，小便短赤者慎用。4.腹痛泄泻严重或有脱水表现者，应及时去医院就诊。5.服药2天症状无缓解，应去医院就诊。6.对本品过敏者禁用，过敏体质者慎用。7.本品性状发生改变时禁止使用。8.儿童必须在成人监护下使用。9.请将本品放在儿童不能接触的地方。10.如正在使用其他药品，使用芽培小儿腹泻宁糖浆前请咨询医师或药师。</w:t>
      </w:r>
      <w:r>
        <w:rPr>
          <w:rFonts w:hint="eastAsia"/>
          <w:lang w:eastAsia="zh-CN"/>
        </w:rPr>
        <w:t xml:space="preserve">  </w:t>
      </w:r>
    </w:p>
    <w:p w14:paraId="5BEF0BC0">
      <w:pPr>
        <w:rPr>
          <w:rFonts w:hint="eastAsia"/>
          <w:lang w:eastAsia="zh-CN"/>
        </w:rPr>
      </w:pPr>
      <w:r>
        <w:rPr>
          <w:rFonts w:hint="eastAsia"/>
          <w:lang w:eastAsia="zh-CN"/>
        </w:rPr>
        <w:t>药品名称：</w:t>
      </w:r>
      <w:r>
        <w:rPr>
          <w:rFonts w:hint="eastAsia"/>
        </w:rPr>
        <w:t>阿胶强骨口服液</w:t>
      </w:r>
      <w:r>
        <w:rPr>
          <w:rFonts w:hint="eastAsia"/>
          <w:lang w:eastAsia="zh-CN"/>
        </w:rPr>
        <w:t xml:space="preserve"> </w:t>
      </w:r>
      <w:r>
        <w:rPr>
          <w:rFonts w:hint="eastAsia"/>
        </w:rPr>
        <w:t>适应症：补益肝肾，填精壮骨。用于原发性骨质疏松症肝肾不足证，症见：腰脊疼痛或腰膝酸软，麻木抽搐，不能持重，目眩耳鸣，虚烦不寐以及小儿佝偻病肝肾不足证；症见：毛发憔悴，多汗。</w:t>
      </w:r>
      <w:r>
        <w:rPr>
          <w:rFonts w:hint="eastAsia"/>
          <w:lang w:eastAsia="zh-CN"/>
        </w:rPr>
        <w:t xml:space="preserve"> </w:t>
      </w:r>
      <w:r>
        <w:rPr>
          <w:rFonts w:hint="eastAsia"/>
        </w:rPr>
        <w:t>用法用量：口服，成人：每次10毫升，一日3次。儿童：3～6个月，每次5毫升，一日2次；7个月～1岁，每次5毫升，一日3次；2～3岁，每次10毫升，一日3次。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高血压、心脏病、糖尿病、肝病、肾病等慢性病严重者应在医师指导下服用芽培阿胶强骨口服液。3.服用本品时，避免和枸橼酸及草酸盐类药物同时服用。4.按照用法用量服用，小儿、孕妇、年老体虚者应在医师指导下服用。5.长期服用应向医师咨询。6.对本品过敏者禁用，过敏体质者慎用。7.本品性状发生改变时禁止使用。8.儿童必须在成人监护下使用。9.请将本品放在儿童不能接触的地方。10.如正在使用其他药品，使用芽培阿胶强骨口服液前请咨询医师或药师。</w:t>
      </w:r>
      <w:r>
        <w:rPr>
          <w:rFonts w:hint="eastAsia"/>
          <w:lang w:eastAsia="zh-CN"/>
        </w:rPr>
        <w:t xml:space="preserve">  </w:t>
      </w:r>
    </w:p>
    <w:p w14:paraId="09419726">
      <w:pPr>
        <w:rPr>
          <w:rFonts w:hint="eastAsia"/>
          <w:lang w:eastAsia="zh-CN"/>
        </w:rPr>
      </w:pPr>
      <w:r>
        <w:rPr>
          <w:rFonts w:hint="eastAsia"/>
          <w:lang w:eastAsia="zh-CN"/>
        </w:rPr>
        <w:t>药品名称：</w:t>
      </w:r>
      <w:r>
        <w:rPr>
          <w:rFonts w:hint="eastAsia"/>
        </w:rPr>
        <w:t>小儿七星茶糖浆</w:t>
      </w:r>
      <w:r>
        <w:rPr>
          <w:rFonts w:hint="eastAsia"/>
          <w:lang w:eastAsia="zh-CN"/>
        </w:rPr>
        <w:t xml:space="preserve"> </w:t>
      </w:r>
      <w:r>
        <w:rPr>
          <w:rFonts w:hint="eastAsia"/>
        </w:rPr>
        <w:t>适应症：定惊消滞。用于小儿消化不良，不思饮食，二便不畅，夜寐不安。</w:t>
      </w:r>
      <w:r>
        <w:rPr>
          <w:rFonts w:hint="eastAsia"/>
          <w:lang w:eastAsia="zh-CN"/>
        </w:rPr>
        <w:t xml:space="preserve"> </w:t>
      </w:r>
      <w:r>
        <w:rPr>
          <w:rFonts w:hint="eastAsia"/>
        </w:rPr>
        <w:t>用法用量：口服，儿童一日2次，每次10～20毫升，婴儿酌减。</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等不易消化食品。2.治疗一周后症状未见改善者，应及时到医院咨询医师。3.对本品过敏者禁用，过敏体质者慎用芽培小儿七星茶糖浆。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4D5935D">
      <w:pPr>
        <w:rPr>
          <w:rFonts w:hint="eastAsia"/>
          <w:lang w:eastAsia="zh-CN"/>
        </w:rPr>
      </w:pPr>
      <w:r>
        <w:rPr>
          <w:rFonts w:hint="eastAsia"/>
          <w:lang w:eastAsia="zh-CN"/>
        </w:rPr>
        <w:t>药品名称：</w:t>
      </w:r>
      <w:r>
        <w:rPr>
          <w:rFonts w:hint="eastAsia"/>
        </w:rPr>
        <w:t>小儿吐泻宁(散)</w:t>
      </w:r>
      <w:r>
        <w:rPr>
          <w:rFonts w:hint="eastAsia"/>
          <w:lang w:eastAsia="zh-CN"/>
        </w:rPr>
        <w:t xml:space="preserve"> </w:t>
      </w:r>
      <w:r>
        <w:rPr>
          <w:rFonts w:hint="eastAsia"/>
        </w:rPr>
        <w:t>适应症：理气和中，健脾化湿。用于小儿脾胃不和引起的吐泻，腹胀、不思饮食等。</w:t>
      </w:r>
      <w:r>
        <w:rPr>
          <w:rFonts w:hint="eastAsia"/>
          <w:lang w:eastAsia="zh-CN"/>
        </w:rPr>
        <w:t xml:space="preserve"> </w:t>
      </w:r>
      <w:r>
        <w:rPr>
          <w:rFonts w:hint="eastAsia"/>
        </w:rPr>
        <w:t>用法用量：温开水调服。周岁以内，每次服1/5～1/3包；1至3岁每次服1/3～1/2包；3岁至6岁每次服1/2～1包，一日3次。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1BC7E3">
      <w:pPr>
        <w:rPr>
          <w:rFonts w:hint="eastAsia"/>
          <w:lang w:eastAsia="zh-CN"/>
        </w:rPr>
      </w:pPr>
      <w:r>
        <w:rPr>
          <w:rFonts w:hint="eastAsia"/>
          <w:lang w:eastAsia="zh-CN"/>
        </w:rPr>
        <w:t>药品名称：</w:t>
      </w:r>
      <w:r>
        <w:rPr>
          <w:rFonts w:hint="eastAsia"/>
        </w:rPr>
        <w:t>四季感冒片</w:t>
      </w:r>
      <w:r>
        <w:rPr>
          <w:rFonts w:hint="eastAsia"/>
          <w:lang w:eastAsia="zh-CN"/>
        </w:rPr>
        <w:t xml:space="preserve"> </w:t>
      </w:r>
      <w:r>
        <w:rPr>
          <w:rFonts w:hint="eastAsia"/>
        </w:rPr>
        <w:t>适应症：清热解表。用于四季风寒感冒，特别适用于体弱者，妊娠妇女因感冒引起的发热头痛，鼻流清涕，咳嗽口干，咽喉疼痛，恶心厌食等。</w:t>
      </w:r>
      <w:r>
        <w:rPr>
          <w:rFonts w:hint="eastAsia"/>
          <w:lang w:eastAsia="zh-CN"/>
        </w:rPr>
        <w:t xml:space="preserve"> </w:t>
      </w:r>
      <w:r>
        <w:rPr>
          <w:rFonts w:hint="eastAsia"/>
        </w:rPr>
        <w:t>用法用量：口服，一次3～5片，一日3次。或遵医嘱。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注意事项：尚无本品对子代影响的安全性研究数据，妊娠妇女请在医师指导下使用芽培四季感冒片。</w:t>
      </w:r>
      <w:r>
        <w:rPr>
          <w:rFonts w:hint="eastAsia"/>
          <w:lang w:eastAsia="zh-CN"/>
        </w:rPr>
        <w:t xml:space="preserve">  </w:t>
      </w:r>
    </w:p>
    <w:p w14:paraId="6E1ABAF1">
      <w:pPr>
        <w:rPr>
          <w:rFonts w:hint="eastAsia"/>
          <w:lang w:eastAsia="zh-CN"/>
        </w:rPr>
      </w:pPr>
      <w:r>
        <w:rPr>
          <w:rFonts w:hint="eastAsia"/>
          <w:lang w:eastAsia="zh-CN"/>
        </w:rPr>
        <w:t>药品名称：</w:t>
      </w:r>
      <w:r>
        <w:rPr>
          <w:rFonts w:hint="eastAsia"/>
        </w:rPr>
        <w:t>舒筋丸</w:t>
      </w:r>
      <w:r>
        <w:rPr>
          <w:rFonts w:hint="eastAsia"/>
          <w:lang w:eastAsia="zh-CN"/>
        </w:rPr>
        <w:t xml:space="preserve"> </w:t>
      </w:r>
      <w:r>
        <w:rPr>
          <w:rFonts w:hint="eastAsia"/>
        </w:rPr>
        <w:t>适应症：祛风除湿，舒筋活血。用于风寒湿痹，四肢麻木，筋骨疼痛，行步艰难。</w:t>
      </w:r>
      <w:r>
        <w:rPr>
          <w:rFonts w:hint="eastAsia"/>
          <w:lang w:eastAsia="zh-CN"/>
        </w:rPr>
        <w:t xml:space="preserve"> </w:t>
      </w:r>
      <w:r>
        <w:rPr>
          <w:rFonts w:hint="eastAsia"/>
        </w:rPr>
        <w:t>用法用量：口服，一次1丸，一日1次。</w:t>
      </w:r>
      <w:r>
        <w:rPr>
          <w:rFonts w:hint="eastAsia"/>
          <w:lang w:eastAsia="zh-CN"/>
        </w:rPr>
        <w:t xml:space="preserve"> </w:t>
      </w:r>
      <w:r>
        <w:rPr>
          <w:rFonts w:hint="eastAsia"/>
        </w:rPr>
        <w:t>禁忌：孕妇忌服昆乐舒筋丸。</w:t>
      </w:r>
      <w:r>
        <w:rPr>
          <w:rFonts w:hint="eastAsia"/>
          <w:lang w:eastAsia="zh-CN"/>
        </w:rPr>
        <w:t xml:space="preserve"> </w:t>
      </w:r>
      <w:r>
        <w:rPr>
          <w:rFonts w:hint="eastAsia"/>
        </w:rPr>
        <w:t>注意事项：本品含剧毒药，应按量服用，不能多服。</w:t>
      </w:r>
      <w:r>
        <w:rPr>
          <w:rFonts w:hint="eastAsia"/>
          <w:lang w:eastAsia="zh-CN"/>
        </w:rPr>
        <w:t xml:space="preserve">  </w:t>
      </w:r>
    </w:p>
    <w:p w14:paraId="419203E1">
      <w:pPr>
        <w:rPr>
          <w:rFonts w:hint="eastAsia"/>
          <w:lang w:eastAsia="zh-CN"/>
        </w:rPr>
      </w:pPr>
      <w:r>
        <w:rPr>
          <w:rFonts w:hint="eastAsia"/>
          <w:lang w:eastAsia="zh-CN"/>
        </w:rPr>
        <w:t>药品名称：</w:t>
      </w:r>
      <w:r>
        <w:rPr>
          <w:rFonts w:hint="eastAsia"/>
        </w:rPr>
        <w:t>午时茶颗粒</w:t>
      </w:r>
      <w:r>
        <w:rPr>
          <w:rFonts w:hint="eastAsia"/>
          <w:lang w:eastAsia="zh-CN"/>
        </w:rPr>
        <w:t xml:space="preserve"> </w:t>
      </w:r>
      <w:r>
        <w:rPr>
          <w:rFonts w:hint="eastAsia"/>
        </w:rPr>
        <w:t>适应症：祛风解表，化湿和中。用于外感风寒、内伤食积证，症见恶寒发热、头痛身楚、胸脘满闷、恶心呕吐、腹痛腹泻。</w:t>
      </w:r>
      <w:r>
        <w:rPr>
          <w:rFonts w:hint="eastAsia"/>
          <w:lang w:eastAsia="zh-CN"/>
        </w:rPr>
        <w:t xml:space="preserve"> </w:t>
      </w:r>
      <w:r>
        <w:rPr>
          <w:rFonts w:hint="eastAsia"/>
        </w:rPr>
        <w:t>用法用量：开水冲服。一次6克，一日1～2次。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风热感冒者不适用科大利民午时茶颗粒。3.糖尿病患者及有高血压、心脏病、肝病、肾病等慢性病严重者应在医师指导下服用。4.儿童、孕妇、哺乳期妇女、年老体弱者应在医师指导下服用。5.发热体温超过38.5℃的患者，应去医院就诊。6.吐泻严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科大利民午时茶颗粒前请咨询医师或药师。</w:t>
      </w:r>
      <w:r>
        <w:rPr>
          <w:rFonts w:hint="eastAsia"/>
          <w:lang w:eastAsia="zh-CN"/>
        </w:rPr>
        <w:t xml:space="preserve">  </w:t>
      </w:r>
    </w:p>
    <w:p w14:paraId="0F14DFB8">
      <w:pPr>
        <w:rPr>
          <w:rFonts w:hint="eastAsia"/>
          <w:lang w:eastAsia="zh-CN"/>
        </w:rPr>
      </w:pPr>
      <w:r>
        <w:rPr>
          <w:rFonts w:hint="eastAsia"/>
          <w:lang w:eastAsia="zh-CN"/>
        </w:rPr>
        <w:t>药品名称：</w:t>
      </w:r>
      <w:r>
        <w:rPr>
          <w:rFonts w:hint="eastAsia"/>
        </w:rPr>
        <w:t>抗病毒口服液</w:t>
      </w:r>
      <w:r>
        <w:rPr>
          <w:rFonts w:hint="eastAsia"/>
          <w:lang w:eastAsia="zh-CN"/>
        </w:rPr>
        <w:t xml:space="preserve"> </w:t>
      </w:r>
      <w:r>
        <w:rPr>
          <w:rFonts w:hint="eastAsia"/>
        </w:rPr>
        <w:t>适应症：清热祛湿，凉血解毒。用于风热感冒，流感。</w:t>
      </w:r>
      <w:r>
        <w:rPr>
          <w:rFonts w:hint="eastAsia"/>
          <w:lang w:eastAsia="zh-CN"/>
        </w:rPr>
        <w:t xml:space="preserve"> </w:t>
      </w:r>
      <w:r>
        <w:rPr>
          <w:rFonts w:hint="eastAsia"/>
        </w:rPr>
        <w:t>用法用量：口服，一次10毫升，一日2～3次（早饭前和午、晚饭后各服一次）。</w:t>
      </w:r>
      <w:r>
        <w:rPr>
          <w:rFonts w:hint="eastAsia"/>
          <w:lang w:eastAsia="zh-CN"/>
        </w:rPr>
        <w:t xml:space="preserve"> </w:t>
      </w:r>
      <w:r>
        <w:rPr>
          <w:rFonts w:hint="eastAsia"/>
        </w:rPr>
        <w:t>禁忌：孕妇、哺乳期妇女禁用贝乐欢抗病毒口服液。</w:t>
      </w:r>
      <w:r>
        <w:rPr>
          <w:rFonts w:hint="eastAsia"/>
          <w:lang w:eastAsia="zh-CN"/>
        </w:rPr>
        <w:t xml:space="preserve"> </w:t>
      </w:r>
      <w:r>
        <w:rPr>
          <w:rFonts w:hint="eastAsia"/>
        </w:rPr>
        <w:t>注意事项：1.忌烟、酒及辛辣、生冷、油腻食物。2.不宜在服药期间同时服用滋补性中药。3.适用于风热感冒症见：发热，微恶风，有汗，口渴，鼻流浊涕，咽喉肿痛，咳吐黄痰。4.发高烧体温超过38.5℃的患者，请上医院就诊；脾胃虚寒泄泻者慎服贝乐欢抗病毒口服液。5.高血压、心脏病、肝病、糖尿病、肾病等慢性病严重者应在医师指导下服用。6.本品不宜长期服用，服药3天症状无缓解，应去医院就诊。7.严格按用法用量服用，儿童、年老体弱者应在医师指导下服用。8.对本品过敏者禁用，过敏体质者慎用。9.本品性状发生改变时禁止使用。10.儿童必须在成人监护下使用。11.请将本品放在儿童不能接触的地方。12.如正在使用其他药品，使用贝乐欢抗病毒口服液前请咨询医师或药师。</w:t>
      </w:r>
      <w:r>
        <w:rPr>
          <w:rFonts w:hint="eastAsia"/>
          <w:lang w:eastAsia="zh-CN"/>
        </w:rPr>
        <w:t xml:space="preserve">  </w:t>
      </w:r>
    </w:p>
    <w:p w14:paraId="57536CD6">
      <w:pPr>
        <w:rPr>
          <w:rFonts w:hint="eastAsia"/>
          <w:lang w:eastAsia="zh-CN"/>
        </w:rPr>
      </w:pPr>
      <w:r>
        <w:rPr>
          <w:rFonts w:hint="eastAsia"/>
          <w:lang w:eastAsia="zh-CN"/>
        </w:rPr>
        <w:t>药品名称：</w:t>
      </w:r>
      <w:r>
        <w:rPr>
          <w:rFonts w:hint="eastAsia"/>
        </w:rPr>
        <w:t>姜枣祛寒颗粒</w:t>
      </w:r>
      <w:r>
        <w:rPr>
          <w:rFonts w:hint="eastAsia"/>
          <w:lang w:eastAsia="zh-CN"/>
        </w:rPr>
        <w:t xml:space="preserve"> </w:t>
      </w:r>
      <w:r>
        <w:rPr>
          <w:rFonts w:hint="eastAsia"/>
        </w:rPr>
        <w:t>适应症：发散祛寒，和胃温中。用于风寒感冒，胃寒疼痛。</w:t>
      </w:r>
      <w:r>
        <w:rPr>
          <w:rFonts w:hint="eastAsia"/>
          <w:lang w:eastAsia="zh-CN"/>
        </w:rPr>
        <w:t xml:space="preserve"> </w:t>
      </w:r>
      <w:r>
        <w:rPr>
          <w:rFonts w:hint="eastAsia"/>
        </w:rPr>
        <w:t>用法用量：口服，一次1～2袋，一日2～3次。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科大利民姜枣祛寒颗粒期间同时服用滋补性中成药。3.不适用于风热感冒，其表现为发热明显，微恶风，有汗，口渴，鼻流浊涕，咽喉肿痛，咳吐黄痰。4.服药三天后症状无改善，或症状加重，或出现新的严重症状如胸闷、心悸等应立即停药，并去医院就诊。5.糖尿病患者慎用。6.对本品过敏者禁用，过敏体质者慎用。7.本品性状发生改变时禁止使用。8.儿童必须在成人监护下使用。9.请将本品放在儿童不能接触的地方。10.如正在使用其他药品，使用科大利民姜枣祛寒颗粒前请咨询医师或药师。</w:t>
      </w:r>
      <w:r>
        <w:rPr>
          <w:rFonts w:hint="eastAsia"/>
          <w:lang w:eastAsia="zh-CN"/>
        </w:rPr>
        <w:t xml:space="preserve">  </w:t>
      </w:r>
    </w:p>
    <w:p w14:paraId="21D756C6">
      <w:pPr>
        <w:rPr>
          <w:rFonts w:hint="eastAsia"/>
          <w:lang w:eastAsia="zh-CN"/>
        </w:rPr>
      </w:pPr>
      <w:r>
        <w:rPr>
          <w:rFonts w:hint="eastAsia"/>
          <w:lang w:eastAsia="zh-CN"/>
        </w:rPr>
        <w:t>药品名称：</w:t>
      </w:r>
      <w:r>
        <w:rPr>
          <w:rFonts w:hint="eastAsia"/>
        </w:rPr>
        <w:t>金青感冒颗粒</w:t>
      </w:r>
      <w:r>
        <w:rPr>
          <w:rFonts w:hint="eastAsia"/>
          <w:lang w:eastAsia="zh-CN"/>
        </w:rPr>
        <w:t xml:space="preserve"> </w:t>
      </w:r>
      <w:r>
        <w:rPr>
          <w:rFonts w:hint="eastAsia"/>
        </w:rPr>
        <w:t>适应症：辛凉解表，清热解毒。用于感冒发热，头痛咳嗽，咽喉疼痛。</w:t>
      </w:r>
      <w:r>
        <w:rPr>
          <w:rFonts w:hint="eastAsia"/>
          <w:lang w:eastAsia="zh-CN"/>
        </w:rPr>
        <w:t xml:space="preserve"> </w:t>
      </w:r>
      <w:r>
        <w:rPr>
          <w:rFonts w:hint="eastAsia"/>
        </w:rPr>
        <w:t>用法用量：开水冲服。一次7g，一日3次。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科大利民金青感冒颗粒期间同时服用滋补性中成药。3.不适用于风寒感冒，其表现为恶寒重，发热轻，无汗，头痛，鼻塞，流清涕，喉痒咳嗽。4.高血压、心脏病、肝病、糖尿病、肾病等慢性病严重者应在医师指导下服用。5.服本品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科大利民金青感冒颗粒前请咨询医师或药师。</w:t>
      </w:r>
      <w:r>
        <w:rPr>
          <w:rFonts w:hint="eastAsia"/>
          <w:lang w:eastAsia="zh-CN"/>
        </w:rPr>
        <w:t xml:space="preserve">  </w:t>
      </w:r>
    </w:p>
    <w:p w14:paraId="6ECD7791">
      <w:pPr>
        <w:rPr>
          <w:rFonts w:hint="eastAsia"/>
          <w:lang w:eastAsia="zh-CN"/>
        </w:rPr>
      </w:pPr>
      <w:r>
        <w:rPr>
          <w:rFonts w:hint="eastAsia"/>
          <w:lang w:eastAsia="zh-CN"/>
        </w:rPr>
        <w:t>药品名称：</w:t>
      </w:r>
      <w:r>
        <w:rPr>
          <w:rFonts w:hint="eastAsia"/>
        </w:rPr>
        <w:t>参苏丸</w:t>
      </w:r>
      <w:r>
        <w:rPr>
          <w:rFonts w:hint="eastAsia"/>
          <w:lang w:eastAsia="zh-CN"/>
        </w:rPr>
        <w:t xml:space="preserve"> </w:t>
      </w:r>
      <w:r>
        <w:rPr>
          <w:rFonts w:hint="eastAsia"/>
        </w:rPr>
        <w:t>适应症：益气解表，疏风散寒，祛痰止咳。用于身体虚弱、感受风寒所致感冒，症见恶寒发热、头痛鼻塞、咳嗽痰多、胸闷呕逆、乏力气短。</w:t>
      </w:r>
      <w:r>
        <w:rPr>
          <w:rFonts w:hint="eastAsia"/>
          <w:lang w:eastAsia="zh-CN"/>
        </w:rPr>
        <w:t xml:space="preserve"> </w:t>
      </w:r>
      <w:r>
        <w:rPr>
          <w:rFonts w:hint="eastAsia"/>
        </w:rPr>
        <w:t>用法用量：口服。一次6～9克，一日2～3次。</w:t>
      </w:r>
      <w:r>
        <w:rPr>
          <w:rFonts w:hint="eastAsia"/>
          <w:lang w:eastAsia="zh-CN"/>
        </w:rPr>
        <w:t xml:space="preserve"> </w:t>
      </w:r>
      <w:r>
        <w:rPr>
          <w:rFonts w:hint="eastAsia"/>
        </w:rPr>
        <w:t>禁忌：忌烟、酒及辛辣、生冷、油腻食物。</w:t>
      </w:r>
      <w:r>
        <w:rPr>
          <w:rFonts w:hint="eastAsia"/>
          <w:lang w:eastAsia="zh-CN"/>
        </w:rPr>
        <w:t xml:space="preserve"> </w:t>
      </w:r>
      <w:r>
        <w:rPr>
          <w:rFonts w:hint="eastAsia"/>
        </w:rPr>
        <w:t>注意事项：1.忌烟、酒及辛辣、生冷、油腻食物。2.不宜在服佐安达参苏丸期间同时服用滋补性中药。3.风热感冒者不适用。4.有高血压、心脏病、肝病、糖尿病、肾病等慢性病严重者应在医师指导下服用。5.儿童、孕妇、哺乳期妇女应在医师指导下服用。6.发热体温超过38.5℃的患者，应去医院就诊。7.服药3天症状无缓解，应去医院就诊。8.对本品过敏者禁用，过敏体质者慎用。9.本品性状发生改变时禁止使用。10.儿童必须在成人监护下使用。11.请将佐安达参苏丸放在儿童不能接触的地方。12.如正在使用其他药品，使用本品前请咨询医师或药师。</w:t>
      </w:r>
      <w:r>
        <w:rPr>
          <w:rFonts w:hint="eastAsia"/>
          <w:lang w:eastAsia="zh-CN"/>
        </w:rPr>
        <w:t xml:space="preserve">  </w:t>
      </w:r>
    </w:p>
    <w:p w14:paraId="3BE1BD4D">
      <w:pPr>
        <w:rPr>
          <w:rFonts w:hint="eastAsia"/>
          <w:lang w:eastAsia="zh-CN"/>
        </w:rPr>
      </w:pPr>
      <w:r>
        <w:rPr>
          <w:rFonts w:hint="eastAsia"/>
          <w:lang w:eastAsia="zh-CN"/>
        </w:rPr>
        <w:t>药品名称：</w:t>
      </w:r>
      <w:r>
        <w:rPr>
          <w:rFonts w:hint="eastAsia"/>
        </w:rPr>
        <w:t>宫炎平胶囊</w:t>
      </w:r>
      <w:r>
        <w:rPr>
          <w:rFonts w:hint="eastAsia"/>
          <w:lang w:eastAsia="zh-CN"/>
        </w:rPr>
        <w:t xml:space="preserve"> </w:t>
      </w:r>
      <w:r>
        <w:rPr>
          <w:rFonts w:hint="eastAsia"/>
        </w:rPr>
        <w:t>适应症：清热利湿，祛瘀止痛，收敛止带。用于急、慢性盆腔炎见下腹胀痛、腰痛、带下增多、月经不调等症属于湿热下注，瘀阻胞宫所致者。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禁忌：乐赛仙宫炎平胶囊不能过量服用，忌与酸味食物同服。</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DEC1A73">
      <w:pPr>
        <w:rPr>
          <w:rFonts w:hint="eastAsia"/>
          <w:lang w:eastAsia="zh-CN"/>
        </w:rPr>
      </w:pPr>
      <w:r>
        <w:rPr>
          <w:rFonts w:hint="eastAsia"/>
          <w:lang w:eastAsia="zh-CN"/>
        </w:rPr>
        <w:t>药品名称：</w:t>
      </w:r>
      <w:r>
        <w:rPr>
          <w:rFonts w:hint="eastAsia"/>
        </w:rPr>
        <w:t>乳癖康胶囊</w:t>
      </w:r>
      <w:r>
        <w:rPr>
          <w:rFonts w:hint="eastAsia"/>
          <w:lang w:eastAsia="zh-CN"/>
        </w:rPr>
        <w:t xml:space="preserve"> </w:t>
      </w:r>
      <w:r>
        <w:rPr>
          <w:rFonts w:hint="eastAsia"/>
        </w:rPr>
        <w:t>适应症：疏肝理气，活血化瘀。用于肝气郁结，气滞血瘀所致的乳腺增生，乳房胀痛。</w:t>
      </w:r>
      <w:r>
        <w:rPr>
          <w:rFonts w:hint="eastAsia"/>
          <w:lang w:eastAsia="zh-CN"/>
        </w:rPr>
        <w:t xml:space="preserve"> </w:t>
      </w:r>
      <w:r>
        <w:rPr>
          <w:rFonts w:hint="eastAsia"/>
        </w:rPr>
        <w:t>用法用量：口服。一次5粒，一日3次；或遵医嘱。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注意事项：孕妇慎服；有出血倾向者慎服初心乳癖康胶囊。</w:t>
      </w:r>
      <w:r>
        <w:rPr>
          <w:rFonts w:hint="eastAsia"/>
          <w:lang w:eastAsia="zh-CN"/>
        </w:rPr>
        <w:t xml:space="preserve">  </w:t>
      </w:r>
    </w:p>
    <w:p w14:paraId="0C40C006">
      <w:pPr>
        <w:rPr>
          <w:rFonts w:hint="eastAsia"/>
          <w:lang w:eastAsia="zh-CN"/>
        </w:rPr>
      </w:pPr>
      <w:r>
        <w:rPr>
          <w:rFonts w:hint="eastAsia"/>
          <w:lang w:eastAsia="zh-CN"/>
        </w:rPr>
        <w:t>药品名称：</w:t>
      </w:r>
      <w:r>
        <w:rPr>
          <w:rFonts w:hint="eastAsia"/>
        </w:rPr>
        <w:t>妇炎康胶囊</w:t>
      </w:r>
      <w:r>
        <w:rPr>
          <w:rFonts w:hint="eastAsia"/>
          <w:lang w:eastAsia="zh-CN"/>
        </w:rPr>
        <w:t xml:space="preserve"> </w:t>
      </w:r>
      <w:r>
        <w:rPr>
          <w:rFonts w:hint="eastAsia"/>
        </w:rPr>
        <w:t>适应症：活血化瘀，清热利湿。用于湿热瘀阻所致的腰腹疼痛、带下黄稠、外阴骚痒；慢性盆腔炎及阴道炎见上述证候者。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禁忌：孕妇忌用科大利民妇炎康胶囊。</w:t>
      </w:r>
      <w:r>
        <w:rPr>
          <w:rFonts w:hint="eastAsia"/>
          <w:lang w:eastAsia="zh-CN"/>
        </w:rPr>
        <w:t xml:space="preserve"> </w:t>
      </w:r>
      <w:r>
        <w:rPr>
          <w:rFonts w:hint="eastAsia"/>
        </w:rPr>
        <w:t>注意事项：1.忌食辛辣、生冷、油腻食物。2.有高血压、心脏病、肝病、糖尿病、肾病等慢性病严重者应在医师指导下服用科大利民妇炎康胶囊。3.少女、绝经后患者均应在医师指导下服用。4.经期、哺乳期慎用。月经过多者不宜服用。5.外阴白色病变、糖尿病所致的瘙痒不宜使用。6.带下伴血性分泌物，或伴有尿频、尿急、尿痛者，应去医院就诊。7.腹痛较重者，应及时去医院就诊。8.服药2周症状无缓解，应去医院就诊。9.对本品过敏者禁用，过敏体质者慎用。10.本品性状发生改变时禁止使用。11.请将本品放在儿童不能接触的地方。12.如正在使用其他药品，使用科大利民妇炎康胶囊前请咨询医师或药师。</w:t>
      </w:r>
      <w:r>
        <w:rPr>
          <w:rFonts w:hint="eastAsia"/>
          <w:lang w:eastAsia="zh-CN"/>
        </w:rPr>
        <w:t xml:space="preserve">  </w:t>
      </w:r>
    </w:p>
    <w:p w14:paraId="05F4EE4F">
      <w:pPr>
        <w:rPr>
          <w:rFonts w:hint="eastAsia"/>
          <w:lang w:eastAsia="zh-CN"/>
        </w:rPr>
      </w:pPr>
      <w:r>
        <w:rPr>
          <w:rFonts w:hint="eastAsia"/>
          <w:lang w:eastAsia="zh-CN"/>
        </w:rPr>
        <w:t>药品名称：</w:t>
      </w:r>
      <w:r>
        <w:rPr>
          <w:rFonts w:hint="eastAsia"/>
        </w:rPr>
        <w:t>桂枝茯苓丸</w:t>
      </w:r>
      <w:r>
        <w:rPr>
          <w:rFonts w:hint="eastAsia"/>
          <w:lang w:eastAsia="zh-CN"/>
        </w:rPr>
        <w:t xml:space="preserve"> </w:t>
      </w:r>
      <w:r>
        <w:rPr>
          <w:rFonts w:hint="eastAsia"/>
        </w:rPr>
        <w:t>适应症：活血，化瘀，消瘢。用于妇人宿有瘢块，或血瘀经闭，行经腹痛，产后恶露不尽。</w:t>
      </w:r>
      <w:r>
        <w:rPr>
          <w:rFonts w:hint="eastAsia"/>
          <w:lang w:eastAsia="zh-CN"/>
        </w:rPr>
        <w:t xml:space="preserve"> </w:t>
      </w:r>
      <w:r>
        <w:rPr>
          <w:rFonts w:hint="eastAsia"/>
        </w:rPr>
        <w:t>用法用量：口服，一次4克，一日1—2次。</w:t>
      </w:r>
      <w:r>
        <w:rPr>
          <w:rFonts w:hint="eastAsia"/>
          <w:lang w:eastAsia="zh-CN"/>
        </w:rPr>
        <w:t xml:space="preserve"> </w:t>
      </w:r>
      <w:r>
        <w:rPr>
          <w:rFonts w:hint="eastAsia"/>
        </w:rPr>
        <w:t>禁忌：孕妇慎用佐安达桂枝茯苓丸。</w:t>
      </w:r>
      <w:r>
        <w:rPr>
          <w:rFonts w:hint="eastAsia"/>
          <w:lang w:eastAsia="zh-CN"/>
        </w:rPr>
        <w:t xml:space="preserve"> </w:t>
      </w:r>
      <w:r>
        <w:rPr>
          <w:rFonts w:hint="eastAsia"/>
        </w:rPr>
        <w:t>注意事项：</w:t>
      </w:r>
      <w:r>
        <w:rPr>
          <w:rFonts w:hint="eastAsia"/>
          <w:lang w:eastAsia="zh-CN"/>
        </w:rPr>
        <w:t xml:space="preserve">  </w:t>
      </w:r>
    </w:p>
    <w:p w14:paraId="4D28A202">
      <w:pPr>
        <w:rPr>
          <w:rFonts w:hint="eastAsia"/>
          <w:lang w:eastAsia="zh-CN"/>
        </w:rPr>
      </w:pPr>
      <w:r>
        <w:rPr>
          <w:rFonts w:hint="eastAsia"/>
          <w:lang w:eastAsia="zh-CN"/>
        </w:rPr>
        <w:t>药品名称：</w:t>
      </w:r>
      <w:r>
        <w:rPr>
          <w:rFonts w:hint="eastAsia"/>
        </w:rPr>
        <w:t>消风止痒颗粒</w:t>
      </w:r>
      <w:r>
        <w:rPr>
          <w:rFonts w:hint="eastAsia"/>
          <w:lang w:eastAsia="zh-CN"/>
        </w:rPr>
        <w:t xml:space="preserve"> </w:t>
      </w:r>
      <w:r>
        <w:rPr>
          <w:rFonts w:hint="eastAsia"/>
        </w:rPr>
        <w:t>适应症：消风清热，除湿止痒。主治丘疹样荨麻疹，也用于湿疹、皮肤瘙痒症。</w:t>
      </w:r>
      <w:r>
        <w:rPr>
          <w:rFonts w:hint="eastAsia"/>
          <w:lang w:eastAsia="zh-CN"/>
        </w:rPr>
        <w:t xml:space="preserve"> </w:t>
      </w:r>
      <w:r>
        <w:rPr>
          <w:rFonts w:hint="eastAsia"/>
        </w:rPr>
        <w:t>用法用量：口服，1岁以内一日1袋；1至4岁一日2袋；5至9岁一日3袋；10至14岁一日4袋；15岁以上一日6袋。分2～3次服用；或遵医嘱。</w:t>
      </w:r>
      <w:r>
        <w:rPr>
          <w:rFonts w:hint="eastAsia"/>
          <w:lang w:eastAsia="zh-CN"/>
        </w:rPr>
        <w:t xml:space="preserve"> </w:t>
      </w:r>
      <w:r>
        <w:rPr>
          <w:rFonts w:hint="eastAsia"/>
        </w:rPr>
        <w:t>禁忌：服药期间忌食鲜鱼海腥、葱蒜辛辣等物。若有胃痛或腹泻，可暂停服科大利民消风止痒颗粒。</w:t>
      </w:r>
      <w:r>
        <w:rPr>
          <w:rFonts w:hint="eastAsia"/>
          <w:lang w:eastAsia="zh-CN"/>
        </w:rPr>
        <w:t xml:space="preserve"> </w:t>
      </w:r>
      <w:r>
        <w:rPr>
          <w:rFonts w:hint="eastAsia"/>
        </w:rPr>
        <w:t>注意事项：</w:t>
      </w:r>
      <w:r>
        <w:rPr>
          <w:rFonts w:hint="eastAsia"/>
          <w:lang w:eastAsia="zh-CN"/>
        </w:rPr>
        <w:t xml:space="preserve">  </w:t>
      </w:r>
    </w:p>
    <w:p w14:paraId="17D7A1F7">
      <w:pPr>
        <w:rPr>
          <w:rFonts w:hint="eastAsia"/>
          <w:lang w:eastAsia="zh-CN"/>
        </w:rPr>
      </w:pPr>
      <w:r>
        <w:rPr>
          <w:rFonts w:hint="eastAsia"/>
          <w:lang w:eastAsia="zh-CN"/>
        </w:rPr>
        <w:t>药品名称：</w:t>
      </w:r>
      <w:r>
        <w:rPr>
          <w:rFonts w:hint="eastAsia"/>
        </w:rPr>
        <w:t>健脑胶囊</w:t>
      </w:r>
      <w:r>
        <w:rPr>
          <w:rFonts w:hint="eastAsia"/>
          <w:lang w:eastAsia="zh-CN"/>
        </w:rPr>
        <w:t xml:space="preserve"> </w:t>
      </w:r>
      <w:r>
        <w:rPr>
          <w:rFonts w:hint="eastAsia"/>
        </w:rPr>
        <w:t>适应症：补肾健脑，养血安神。用于心肾亏虚所致的记忆减退、头晕目眩、心悸失眠、腰膝痠软。</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禁忌：孕妇禁用仁和健脑胶囊。</w:t>
      </w:r>
      <w:r>
        <w:rPr>
          <w:rFonts w:hint="eastAsia"/>
          <w:lang w:eastAsia="zh-CN"/>
        </w:rPr>
        <w:t xml:space="preserve"> </w:t>
      </w:r>
      <w:r>
        <w:rPr>
          <w:rFonts w:hint="eastAsia"/>
        </w:rPr>
        <w:t>注意事项：1.忌辛辣、生冷、油腻食物。2.感冒发热病人不宜服用。3.仁和健脑胶囊宜饭后服用。4.高血压、心脏病、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仁和健脑胶囊前请咨询医师或药师。</w:t>
      </w:r>
      <w:r>
        <w:rPr>
          <w:rFonts w:hint="eastAsia"/>
          <w:lang w:eastAsia="zh-CN"/>
        </w:rPr>
        <w:t xml:space="preserve">  </w:t>
      </w:r>
    </w:p>
    <w:p w14:paraId="70536D80">
      <w:pPr>
        <w:rPr>
          <w:rFonts w:hint="eastAsia"/>
          <w:lang w:eastAsia="zh-CN"/>
        </w:rPr>
      </w:pPr>
      <w:r>
        <w:rPr>
          <w:rFonts w:hint="eastAsia"/>
          <w:lang w:eastAsia="zh-CN"/>
        </w:rPr>
        <w:t>药品名称：</w:t>
      </w:r>
      <w:r>
        <w:rPr>
          <w:rFonts w:hint="eastAsia"/>
        </w:rPr>
        <w:t>仲景胃灵丸</w:t>
      </w:r>
      <w:r>
        <w:rPr>
          <w:rFonts w:hint="eastAsia"/>
          <w:lang w:eastAsia="zh-CN"/>
        </w:rPr>
        <w:t xml:space="preserve"> </w:t>
      </w:r>
      <w:r>
        <w:rPr>
          <w:rFonts w:hint="eastAsia"/>
        </w:rPr>
        <w:t>适应症：温中散寒，健胃止痛。用于脾胃虚弱，食欲不振，寒凝胃痛，脘腹胀满，呕吐酸水或清水。</w:t>
      </w:r>
      <w:r>
        <w:rPr>
          <w:rFonts w:hint="eastAsia"/>
          <w:lang w:eastAsia="zh-CN"/>
        </w:rPr>
        <w:t xml:space="preserve"> </w:t>
      </w:r>
      <w:r>
        <w:rPr>
          <w:rFonts w:hint="eastAsia"/>
        </w:rPr>
        <w:t>用法用量：口服。一次1.2克，一日3次；儿童酌减。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广盛原仲景胃灵丸。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广盛原仲景胃灵丸前请咨询医师或药师。</w:t>
      </w:r>
      <w:r>
        <w:rPr>
          <w:rFonts w:hint="eastAsia"/>
          <w:lang w:eastAsia="zh-CN"/>
        </w:rPr>
        <w:t xml:space="preserve">  </w:t>
      </w:r>
    </w:p>
    <w:p w14:paraId="41A9CD6D">
      <w:pPr>
        <w:rPr>
          <w:rFonts w:hint="eastAsia"/>
          <w:lang w:eastAsia="zh-CN"/>
        </w:rPr>
      </w:pPr>
      <w:r>
        <w:rPr>
          <w:rFonts w:hint="eastAsia"/>
          <w:lang w:eastAsia="zh-CN"/>
        </w:rPr>
        <w:t>药品名称：</w:t>
      </w:r>
      <w:r>
        <w:rPr>
          <w:rFonts w:hint="eastAsia"/>
        </w:rPr>
        <w:t>清胃黄连丸</w:t>
      </w:r>
      <w:r>
        <w:rPr>
          <w:rFonts w:hint="eastAsia"/>
          <w:lang w:eastAsia="zh-CN"/>
        </w:rPr>
        <w:t xml:space="preserve"> </w:t>
      </w:r>
      <w:r>
        <w:rPr>
          <w:rFonts w:hint="eastAsia"/>
        </w:rPr>
        <w:t>适应症：清胃泻火，解毒消肿。用于肺胃火盛所致的口舌生疮，齿龈、咽喉肿痛。</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广盛原清胃黄连丸。4.服药后大便次数增多且不成形者，应酌情减量。5.孕妇慎用。儿童、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广盛原清胃黄连丸前请咨询医师或药师。</w:t>
      </w:r>
      <w:r>
        <w:rPr>
          <w:rFonts w:hint="eastAsia"/>
          <w:lang w:eastAsia="zh-CN"/>
        </w:rPr>
        <w:t xml:space="preserve">  </w:t>
      </w:r>
    </w:p>
    <w:p w14:paraId="1A8D2068">
      <w:pPr>
        <w:rPr>
          <w:rFonts w:hint="eastAsia"/>
          <w:lang w:eastAsia="zh-CN"/>
        </w:rPr>
      </w:pPr>
      <w:r>
        <w:rPr>
          <w:rFonts w:hint="eastAsia"/>
          <w:lang w:eastAsia="zh-CN"/>
        </w:rPr>
        <w:t>药品名称：</w:t>
      </w:r>
      <w:r>
        <w:rPr>
          <w:rFonts w:hint="eastAsia"/>
        </w:rPr>
        <w:t>芪参补气胶囊</w:t>
      </w:r>
      <w:r>
        <w:rPr>
          <w:rFonts w:hint="eastAsia"/>
          <w:lang w:eastAsia="zh-CN"/>
        </w:rPr>
        <w:t xml:space="preserve"> </w:t>
      </w:r>
      <w:r>
        <w:rPr>
          <w:rFonts w:hint="eastAsia"/>
        </w:rPr>
        <w:t>适应症：益气固表。用于反复外感引起的自汗易感，气短乏力，少气懒言等肺气虚证。</w:t>
      </w:r>
      <w:r>
        <w:rPr>
          <w:rFonts w:hint="eastAsia"/>
          <w:lang w:eastAsia="zh-CN"/>
        </w:rPr>
        <w:t xml:space="preserve"> </w:t>
      </w:r>
      <w:r>
        <w:rPr>
          <w:rFonts w:hint="eastAsia"/>
        </w:rPr>
        <w:t>用法用量：口服。一次3粒，一日3次，儿童酌减。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注意事项：1.感冒患者慎用广盛原芪参补气胶囊。2.建议在医生指导下使用。</w:t>
      </w:r>
      <w:r>
        <w:rPr>
          <w:rFonts w:hint="eastAsia"/>
          <w:lang w:eastAsia="zh-CN"/>
        </w:rPr>
        <w:t xml:space="preserve">  </w:t>
      </w:r>
    </w:p>
    <w:p w14:paraId="681CAAFA">
      <w:pPr>
        <w:rPr>
          <w:rFonts w:hint="eastAsia"/>
          <w:lang w:eastAsia="zh-CN"/>
        </w:rPr>
      </w:pPr>
      <w:r>
        <w:rPr>
          <w:rFonts w:hint="eastAsia"/>
          <w:lang w:eastAsia="zh-CN"/>
        </w:rPr>
        <w:t>药品名称：</w:t>
      </w:r>
      <w:r>
        <w:rPr>
          <w:rFonts w:hint="eastAsia"/>
        </w:rPr>
        <w:t>牛黄上清丸</w:t>
      </w:r>
      <w:r>
        <w:rPr>
          <w:rFonts w:hint="eastAsia"/>
          <w:lang w:eastAsia="zh-CN"/>
        </w:rPr>
        <w:t xml:space="preserve"> </w:t>
      </w:r>
      <w:r>
        <w:rPr>
          <w:rFonts w:hint="eastAsia"/>
        </w:rPr>
        <w:t>适应症：清热泻火，散风止痛。用于头痛眩晕，目赤耳鸣，咽喉肿痛，口舌生疮，牙龈肿痛，大便燥结。</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食物。2.孕妇慎用广盛原牛黄上清丸。3.不宜在服药期间同时服用温补性中成药。4.有心律失常、心脏病、肝病、肾病等慢性病严重者或正在接受其他治疗的患者应在医师指导下服用。5.按照用法用量服用，小儿，年老体虚者，大便溏软者，应在医师指导下服用。6.服药三天后症状未改善，应去医院就诊。7.药品性状发生改变时禁止使用。8.儿童必须在成人的监护下使用。9.请将此药品放在儿童不能接触的地方。10.如正在服用其他药品。使用本品前请咨询医师或药师。11.服用前应除去蜡皮、塑料球壳；广盛原牛黄上清丸不可整丸吞服。</w:t>
      </w:r>
      <w:r>
        <w:rPr>
          <w:rFonts w:hint="eastAsia"/>
          <w:lang w:eastAsia="zh-CN"/>
        </w:rPr>
        <w:t xml:space="preserve">  </w:t>
      </w:r>
    </w:p>
    <w:p w14:paraId="7B73DE81">
      <w:pPr>
        <w:rPr>
          <w:rFonts w:hint="eastAsia"/>
          <w:lang w:eastAsia="zh-CN"/>
        </w:rPr>
      </w:pPr>
      <w:r>
        <w:rPr>
          <w:rFonts w:hint="eastAsia"/>
          <w:lang w:eastAsia="zh-CN"/>
        </w:rPr>
        <w:t>药品名称：</w:t>
      </w:r>
      <w:r>
        <w:rPr>
          <w:rFonts w:hint="eastAsia"/>
        </w:rPr>
        <w:t>山楂调中丸</w:t>
      </w:r>
      <w:r>
        <w:rPr>
          <w:rFonts w:hint="eastAsia"/>
          <w:lang w:eastAsia="zh-CN"/>
        </w:rPr>
        <w:t xml:space="preserve"> </w:t>
      </w:r>
      <w:r>
        <w:rPr>
          <w:rFonts w:hint="eastAsia"/>
        </w:rPr>
        <w:t>适应症：消食健脾，和胃。用于内积食滞，不思饮食，伤食作泄。</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禁忌：孕妇忌服广盛原山楂调中丸。</w:t>
      </w:r>
      <w:r>
        <w:rPr>
          <w:rFonts w:hint="eastAsia"/>
          <w:lang w:eastAsia="zh-CN"/>
        </w:rPr>
        <w:t xml:space="preserve"> </w:t>
      </w:r>
      <w:r>
        <w:rPr>
          <w:rFonts w:hint="eastAsia"/>
        </w:rPr>
        <w:t>注意事项：1.服药期间，应注意饮食有节，宜进清淡稀软食物，忌肥甘厚味。2.广盛原山楂调中丸不适用于急性肠炎腹泻，主要表现为腹痛，水样大便频繁，或发烧。3.哺乳期妇女慎用。4.小儿用法用量，请咨询医师或药师。5.服药三天症状无改善，或出现其他症状时，应立即停用并到医院诊治。6.对本品过敏者禁用，过敏体质者慎用。7.本品性状发生改变时禁止使用。8.儿童必须在成人监护下使用。9.请将广盛原山楂调中丸放在儿童不能接触的地方。10.如正在使用其他药品，使用本品前请咨询医师或药师。</w:t>
      </w:r>
      <w:r>
        <w:rPr>
          <w:rFonts w:hint="eastAsia"/>
          <w:lang w:eastAsia="zh-CN"/>
        </w:rPr>
        <w:t xml:space="preserve">  </w:t>
      </w:r>
    </w:p>
    <w:p w14:paraId="15B72CC7">
      <w:pPr>
        <w:rPr>
          <w:rFonts w:hint="eastAsia"/>
          <w:lang w:eastAsia="zh-CN"/>
        </w:rPr>
      </w:pPr>
      <w:r>
        <w:rPr>
          <w:rFonts w:hint="eastAsia"/>
          <w:lang w:eastAsia="zh-CN"/>
        </w:rPr>
        <w:t>药品名称：</w:t>
      </w:r>
      <w:r>
        <w:rPr>
          <w:rFonts w:hint="eastAsia"/>
        </w:rPr>
        <w:t>北芪片</w:t>
      </w:r>
      <w:r>
        <w:rPr>
          <w:rFonts w:hint="eastAsia"/>
          <w:lang w:eastAsia="zh-CN"/>
        </w:rPr>
        <w:t xml:space="preserve"> </w:t>
      </w:r>
      <w:r>
        <w:rPr>
          <w:rFonts w:hint="eastAsia"/>
        </w:rPr>
        <w:t>适应症：补气固表，托毒生肌，利水消肿。用于气虚所致的倦怠乏力，气短多汗，便溏腹泻，脱肛，子宫脱垂，疮口久不愈合等。</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D47715">
      <w:pPr>
        <w:rPr>
          <w:rFonts w:hint="eastAsia"/>
          <w:lang w:eastAsia="zh-CN"/>
        </w:rPr>
      </w:pPr>
      <w:r>
        <w:rPr>
          <w:rFonts w:hint="eastAsia"/>
          <w:lang w:eastAsia="zh-CN"/>
        </w:rPr>
        <w:t>药品名称：</w:t>
      </w:r>
      <w:r>
        <w:rPr>
          <w:rFonts w:hint="eastAsia"/>
        </w:rPr>
        <w:t>艾附暖宫丸</w:t>
      </w:r>
      <w:r>
        <w:rPr>
          <w:rFonts w:hint="eastAsia"/>
          <w:lang w:eastAsia="zh-CN"/>
        </w:rPr>
        <w:t xml:space="preserve"> </w:t>
      </w:r>
      <w:r>
        <w:rPr>
          <w:rFonts w:hint="eastAsia"/>
        </w:rPr>
        <w:t>适应症：理气养血，暖宫调经。用于血虚气滞、下焦虚寒所致的月经不调、痛经，症见行经后错、经量少、有血块、小腹疼痛、经行小腹冷痛喜热、腰膝痠痛。</w:t>
      </w:r>
      <w:r>
        <w:rPr>
          <w:rFonts w:hint="eastAsia"/>
          <w:lang w:eastAsia="zh-CN"/>
        </w:rPr>
        <w:t xml:space="preserve"> </w:t>
      </w:r>
      <w:r>
        <w:rPr>
          <w:rFonts w:hint="eastAsia"/>
        </w:rPr>
        <w:t>用法用量：口服。大蜜丸一次1丸，一日2～3次。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不宜洗凉水澡。2.感冒发热病人不宜服用艾附暖宫丸。3.有高血压、心脏病、肝病、糖尿病、肾病等慢性病严重者应在医师指导下服用。4.青春期少女及更年期妇女应在医师指导下服用。5.平素月经正常，突然出现月经过少，或经期错后，或阴道不规则出血者应去医院就诊。6.治疗痛经，宜在经前3～5天开始服药，连服1周。如有生育要求应在医师指导下服用。7.服药后痛经不减轻，或重度痛经者，应去医院就诊。8.治疗月经不调，服药1个月症状无缓解，应去医院就诊。9.对本品过敏者禁用，过敏体质者慎用。10.本品性状发生改变时禁止使用。11.请将本品放在儿童不能接触的地方。12.如正在使用其他药品，使用艾附暖宫丸前请咨询医师或药师。</w:t>
      </w:r>
      <w:r>
        <w:rPr>
          <w:rFonts w:hint="eastAsia"/>
          <w:lang w:eastAsia="zh-CN"/>
        </w:rPr>
        <w:t xml:space="preserve">  </w:t>
      </w:r>
    </w:p>
    <w:p w14:paraId="3B5B7C91">
      <w:pPr>
        <w:rPr>
          <w:rFonts w:hint="eastAsia"/>
          <w:lang w:eastAsia="zh-CN"/>
        </w:rPr>
      </w:pPr>
      <w:r>
        <w:rPr>
          <w:rFonts w:hint="eastAsia"/>
          <w:lang w:eastAsia="zh-CN"/>
        </w:rPr>
        <w:t>药品名称：</w:t>
      </w:r>
      <w:r>
        <w:rPr>
          <w:rFonts w:hint="eastAsia"/>
        </w:rPr>
        <w:t>舒肝和胃丸</w:t>
      </w:r>
      <w:r>
        <w:rPr>
          <w:rFonts w:hint="eastAsia"/>
          <w:lang w:eastAsia="zh-CN"/>
        </w:rPr>
        <w:t xml:space="preserve"> </w:t>
      </w:r>
      <w:r>
        <w:rPr>
          <w:rFonts w:hint="eastAsia"/>
        </w:rPr>
        <w:t>适应症：舒肝解郁，和胃止痛。用于肝胃不和，两胁胀满，胃脘疼痛，食欲不振，呃逆呕吐，大便失调。</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舒肝和胃丸。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舒肝和胃丸前请咨询医师或药师。</w:t>
      </w:r>
      <w:r>
        <w:rPr>
          <w:rFonts w:hint="eastAsia"/>
          <w:lang w:eastAsia="zh-CN"/>
        </w:rPr>
        <w:t xml:space="preserve">  </w:t>
      </w:r>
    </w:p>
    <w:p w14:paraId="1B20D5C5">
      <w:pPr>
        <w:rPr>
          <w:rFonts w:hint="eastAsia"/>
          <w:lang w:eastAsia="zh-CN"/>
        </w:rPr>
      </w:pPr>
      <w:r>
        <w:rPr>
          <w:rFonts w:hint="eastAsia"/>
          <w:lang w:eastAsia="zh-CN"/>
        </w:rPr>
        <w:t>药品名称：</w:t>
      </w:r>
      <w:r>
        <w:rPr>
          <w:rFonts w:hint="eastAsia"/>
        </w:rPr>
        <w:t>健肾生发丸</w:t>
      </w:r>
      <w:r>
        <w:rPr>
          <w:rFonts w:hint="eastAsia"/>
          <w:lang w:eastAsia="zh-CN"/>
        </w:rPr>
        <w:t xml:space="preserve"> </w:t>
      </w:r>
      <w:r>
        <w:rPr>
          <w:rFonts w:hint="eastAsia"/>
        </w:rPr>
        <w:t>适应症：补肾益肝，健肾生发。用于肾虚脱发，肾虚腰痛，慢性肾炎，神经衰弱。</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360EF7">
      <w:pPr>
        <w:rPr>
          <w:rFonts w:hint="eastAsia"/>
          <w:lang w:eastAsia="zh-CN"/>
        </w:rPr>
      </w:pPr>
      <w:r>
        <w:rPr>
          <w:rFonts w:hint="eastAsia"/>
          <w:lang w:eastAsia="zh-CN"/>
        </w:rPr>
        <w:t>药品名称：</w:t>
      </w:r>
      <w:r>
        <w:rPr>
          <w:rFonts w:hint="eastAsia"/>
        </w:rPr>
        <w:t>小儿参术健脾丸</w:t>
      </w:r>
      <w:r>
        <w:rPr>
          <w:rFonts w:hint="eastAsia"/>
          <w:lang w:eastAsia="zh-CN"/>
        </w:rPr>
        <w:t xml:space="preserve"> </w:t>
      </w:r>
      <w:r>
        <w:rPr>
          <w:rFonts w:hint="eastAsia"/>
        </w:rPr>
        <w:t>适应症：开胃，健脾，止泻。用于小儿脾胃虚弱，消化不良，面黄肌瘦，精神不振。</w:t>
      </w:r>
      <w:r>
        <w:rPr>
          <w:rFonts w:hint="eastAsia"/>
          <w:lang w:eastAsia="zh-CN"/>
        </w:rPr>
        <w:t xml:space="preserve"> </w:t>
      </w:r>
      <w:r>
        <w:rPr>
          <w:rFonts w:hint="eastAsia"/>
        </w:rPr>
        <w:t>用法用量：口服，一次1丸，一日2次，三岁以下小儿酌减。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寒凉及不易消化食品。2.服药期间伴有腹痛、发热、呕吐者应及时上医院就诊。3.对本品过敏者禁用，过敏体质者慎用。4.广盛原小儿参术健脾丸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42B4C59">
      <w:pPr>
        <w:rPr>
          <w:rFonts w:hint="eastAsia"/>
          <w:lang w:eastAsia="zh-CN"/>
        </w:rPr>
      </w:pPr>
      <w:r>
        <w:rPr>
          <w:rFonts w:hint="eastAsia"/>
          <w:lang w:eastAsia="zh-CN"/>
        </w:rPr>
        <w:t>药品名称：</w:t>
      </w:r>
      <w:r>
        <w:rPr>
          <w:rFonts w:hint="eastAsia"/>
        </w:rPr>
        <w:t>牛黄解毒片</w:t>
      </w:r>
      <w:r>
        <w:rPr>
          <w:rFonts w:hint="eastAsia"/>
          <w:lang w:eastAsia="zh-CN"/>
        </w:rPr>
        <w:t xml:space="preserve"> </w:t>
      </w:r>
      <w:r>
        <w:rPr>
          <w:rFonts w:hint="eastAsia"/>
        </w:rPr>
        <w:t>适应症：清热解毒。用于火热内盛，咽喉肿痛，牙龈肿痛，口舌生疮，目赤肿痛。</w:t>
      </w:r>
      <w:r>
        <w:rPr>
          <w:rFonts w:hint="eastAsia"/>
          <w:lang w:eastAsia="zh-CN"/>
        </w:rPr>
        <w:t xml:space="preserve"> </w:t>
      </w:r>
      <w:r>
        <w:rPr>
          <w:rFonts w:hint="eastAsia"/>
        </w:rPr>
        <w:t>用法用量：口服，一次3片，一日2～3次。</w:t>
      </w:r>
      <w:r>
        <w:rPr>
          <w:rFonts w:hint="eastAsia"/>
          <w:lang w:eastAsia="zh-CN"/>
        </w:rPr>
        <w:t xml:space="preserve"> </w:t>
      </w:r>
      <w:r>
        <w:rPr>
          <w:rFonts w:hint="eastAsia"/>
        </w:rPr>
        <w:t>禁忌：1.孕妇、哺乳期妇女禁用。2.婴幼儿禁用。3.对本品及所含成份过敏者禁用广盛原牛黄解毒片。</w:t>
      </w:r>
      <w:r>
        <w:rPr>
          <w:rFonts w:hint="eastAsia"/>
          <w:lang w:eastAsia="zh-CN"/>
        </w:rPr>
        <w:t xml:space="preserve"> </w:t>
      </w:r>
      <w:r>
        <w:rPr>
          <w:rFonts w:hint="eastAsia"/>
        </w:rPr>
        <w:t>注意事项：本品含雄黄，不可超剂量或长期服用。1.平素脾胃虚弱、大便溏薄者慎用。2.广盛原牛黄解毒片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70A540DE">
      <w:pPr>
        <w:rPr>
          <w:rFonts w:hint="eastAsia"/>
          <w:lang w:eastAsia="zh-CN"/>
        </w:rPr>
      </w:pPr>
      <w:r>
        <w:rPr>
          <w:rFonts w:hint="eastAsia"/>
          <w:lang w:eastAsia="zh-CN"/>
        </w:rPr>
        <w:t>药品名称：</w:t>
      </w:r>
      <w:r>
        <w:rPr>
          <w:rFonts w:hint="eastAsia"/>
        </w:rPr>
        <w:t>妙灵丸</w:t>
      </w:r>
      <w:r>
        <w:rPr>
          <w:rFonts w:hint="eastAsia"/>
          <w:lang w:eastAsia="zh-CN"/>
        </w:rPr>
        <w:t xml:space="preserve"> </w:t>
      </w:r>
      <w:r>
        <w:rPr>
          <w:rFonts w:hint="eastAsia"/>
        </w:rPr>
        <w:t>适应症：清热化痰，散风镇惊。用于外感风热夹痰所致的感冒，症见咳嗽发烧、头痛眩晕，咳嗽、呕吐痰涎、鼻干口燥、咽喉肿痛。​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注意事项：本品不宜久用，肝肾功能不全者慎用广盛原妙灵丸。​</w:t>
      </w:r>
      <w:r>
        <w:rPr>
          <w:rFonts w:hint="eastAsia"/>
          <w:lang w:eastAsia="zh-CN"/>
        </w:rPr>
        <w:t xml:space="preserve">  </w:t>
      </w:r>
    </w:p>
    <w:p w14:paraId="17F66FA5">
      <w:pPr>
        <w:rPr>
          <w:rFonts w:hint="eastAsia"/>
          <w:lang w:eastAsia="zh-CN"/>
        </w:rPr>
      </w:pPr>
      <w:r>
        <w:rPr>
          <w:rFonts w:hint="eastAsia"/>
          <w:lang w:eastAsia="zh-CN"/>
        </w:rPr>
        <w:t>药品名称：</w:t>
      </w:r>
      <w:r>
        <w:rPr>
          <w:rFonts w:hint="eastAsia"/>
        </w:rPr>
        <w:t>人参归脾丸</w:t>
      </w:r>
      <w:r>
        <w:rPr>
          <w:rFonts w:hint="eastAsia"/>
          <w:lang w:eastAsia="zh-CN"/>
        </w:rPr>
        <w:t xml:space="preserve"> </w:t>
      </w:r>
      <w:r>
        <w:rPr>
          <w:rFonts w:hint="eastAsia"/>
        </w:rPr>
        <w:t>适应症：益气补血，健脾养心。用于气血不足，心悸，失眠，食少乏力，面色萎黄，月经量少，色淡。</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禁忌：身体壮实不虚者忌服广盛原人参归脾丸。</w:t>
      </w:r>
      <w:r>
        <w:rPr>
          <w:rFonts w:hint="eastAsia"/>
          <w:lang w:eastAsia="zh-CN"/>
        </w:rPr>
        <w:t xml:space="preserve"> </w:t>
      </w:r>
      <w:r>
        <w:rPr>
          <w:rFonts w:hint="eastAsia"/>
        </w:rPr>
        <w:t>注意事项：1.不宜和感冒类药同时服用。2.不宜喝茶和吃萝卜，以免影响药效。3.服广盛原人参归脾丸时不宜同时服用藜芦、五灵脂、皂荚或其制剂。4.高血压患者或正在接受其他药物治疗者应在医师指导下服用。5.本品宜饭前服用或进食同时服。6.服药二周后症状未改善，或服药期间出现食欲不振，胃脘不适等症应去医院就诊。7.按照用法用量服用，小儿及年老者应在医师指导下服用。8.对本品过敏者禁用，过敏体质者慎用。9.本品性状发生改变时禁止使用。10.儿童必须在成人监护下使用。11.请将本品放在儿童不能接触的地方。12.如正在使用其他药品，使用广盛原人参归脾丸前请咨询医师或药师。</w:t>
      </w:r>
      <w:r>
        <w:rPr>
          <w:rFonts w:hint="eastAsia"/>
          <w:lang w:eastAsia="zh-CN"/>
        </w:rPr>
        <w:t xml:space="preserve">  </w:t>
      </w:r>
    </w:p>
    <w:p w14:paraId="3CB6B418">
      <w:pPr>
        <w:rPr>
          <w:rFonts w:hint="eastAsia"/>
          <w:lang w:eastAsia="zh-CN"/>
        </w:rPr>
      </w:pPr>
      <w:r>
        <w:rPr>
          <w:rFonts w:hint="eastAsia"/>
          <w:lang w:eastAsia="zh-CN"/>
        </w:rPr>
        <w:t>药品名称：</w:t>
      </w:r>
      <w:r>
        <w:rPr>
          <w:rFonts w:hint="eastAsia"/>
        </w:rPr>
        <w:t>鼻舒适片</w:t>
      </w:r>
      <w:r>
        <w:rPr>
          <w:rFonts w:hint="eastAsia"/>
          <w:lang w:eastAsia="zh-CN"/>
        </w:rPr>
        <w:t xml:space="preserve"> </w:t>
      </w:r>
      <w:r>
        <w:rPr>
          <w:rFonts w:hint="eastAsia"/>
        </w:rPr>
        <w:t>适应症：清热消炎，通窍。用于治疗慢性鼻炎引起的喷嚏、流涕、鼻塞、头痛，过敏性鼻炎，慢性鼻窦炎。</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注意事项：胃溃疡患者宜饮后服用科大利民鼻舒适片。用药期间不宜驾驶车辆、管理机器及高空作业等。</w:t>
      </w:r>
      <w:r>
        <w:rPr>
          <w:rFonts w:hint="eastAsia"/>
          <w:lang w:eastAsia="zh-CN"/>
        </w:rPr>
        <w:t xml:space="preserve">  </w:t>
      </w:r>
    </w:p>
    <w:p w14:paraId="3C190B7F">
      <w:pPr>
        <w:rPr>
          <w:rFonts w:hint="eastAsia"/>
          <w:lang w:eastAsia="zh-CN"/>
        </w:rPr>
      </w:pPr>
      <w:r>
        <w:rPr>
          <w:rFonts w:hint="eastAsia"/>
          <w:lang w:eastAsia="zh-CN"/>
        </w:rPr>
        <w:t>药品名称：</w:t>
      </w:r>
      <w:r>
        <w:rPr>
          <w:rFonts w:hint="eastAsia"/>
        </w:rPr>
        <w:t>复方青果颗粒</w:t>
      </w:r>
      <w:r>
        <w:rPr>
          <w:rFonts w:hint="eastAsia"/>
          <w:lang w:eastAsia="zh-CN"/>
        </w:rPr>
        <w:t xml:space="preserve"> </w:t>
      </w:r>
      <w:r>
        <w:rPr>
          <w:rFonts w:hint="eastAsia"/>
        </w:rPr>
        <w:t>适应症：清热利咽。用于口干舌燥，声哑失音，咽喉肿痛。</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忌用佐安达复方青果颗粒。3.声哑、咽喉痛同时伴有其他症状，如心悸、胸闷、咳嗽气喘、痰中带血等，应及时去医院就诊。4.按照用法用量服用，糖尿病患者、孕妇、哺乳期妇女、儿童老人应在医师指导下服用。5.一般症状在服用三天内无改善或出现发热渐高等其他症状应去医院就诊。6.对本品过敏者禁用，过敏体质者慎用。7.本品性状发生改变时禁止使用。8.儿童必须在成人监护下使用。9.请将本品放在儿童不能接触的地方。10.如正在使用其他药品，使用佐安达复方青果颗粒前请咨询医师或药师。</w:t>
      </w:r>
      <w:r>
        <w:rPr>
          <w:rFonts w:hint="eastAsia"/>
          <w:lang w:eastAsia="zh-CN"/>
        </w:rPr>
        <w:t xml:space="preserve">  </w:t>
      </w:r>
    </w:p>
    <w:p w14:paraId="6D451A20">
      <w:pPr>
        <w:rPr>
          <w:rFonts w:hint="eastAsia"/>
          <w:lang w:eastAsia="zh-CN"/>
        </w:rPr>
      </w:pPr>
      <w:r>
        <w:rPr>
          <w:rFonts w:hint="eastAsia"/>
          <w:lang w:eastAsia="zh-CN"/>
        </w:rPr>
        <w:t>药品名称：</w:t>
      </w:r>
      <w:r>
        <w:rPr>
          <w:rFonts w:hint="eastAsia"/>
        </w:rPr>
        <w:t>仙茸壮阳口服液</w:t>
      </w:r>
      <w:r>
        <w:rPr>
          <w:rFonts w:hint="eastAsia"/>
          <w:lang w:eastAsia="zh-CN"/>
        </w:rPr>
        <w:t xml:space="preserve"> </w:t>
      </w:r>
      <w:r>
        <w:rPr>
          <w:rFonts w:hint="eastAsia"/>
        </w:rPr>
        <w:t>适应症：补肾壮阳，用于体虚、阳萎肾寒。</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C2FFCB">
      <w:pPr>
        <w:rPr>
          <w:rFonts w:hint="eastAsia"/>
          <w:lang w:eastAsia="zh-CN"/>
        </w:rPr>
      </w:pPr>
      <w:r>
        <w:rPr>
          <w:rFonts w:hint="eastAsia"/>
          <w:lang w:eastAsia="zh-CN"/>
        </w:rPr>
        <w:t>药品名称：</w:t>
      </w:r>
      <w:r>
        <w:rPr>
          <w:rFonts w:hint="eastAsia"/>
        </w:rPr>
        <w:t>川贝枇杷胶囊</w:t>
      </w:r>
      <w:r>
        <w:rPr>
          <w:rFonts w:hint="eastAsia"/>
          <w:lang w:eastAsia="zh-CN"/>
        </w:rPr>
        <w:t xml:space="preserve"> </w:t>
      </w:r>
      <w:r>
        <w:rPr>
          <w:rFonts w:hint="eastAsia"/>
        </w:rPr>
        <w:t>适应症：清热宣肺，化痰止咳，用于风热犯肺，内郁化火所致的咳嗽痰黄或吐痰不爽，咽喉肿痛，胸闷胀痛，感冒咳嗽及慢性支气管炎见上述证候者。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5C56BE">
      <w:pPr>
        <w:rPr>
          <w:rFonts w:hint="eastAsia"/>
          <w:lang w:eastAsia="zh-CN"/>
        </w:rPr>
      </w:pPr>
      <w:r>
        <w:rPr>
          <w:rFonts w:hint="eastAsia"/>
          <w:lang w:eastAsia="zh-CN"/>
        </w:rPr>
        <w:t>药品名称：</w:t>
      </w:r>
      <w:r>
        <w:rPr>
          <w:rFonts w:hint="eastAsia"/>
        </w:rPr>
        <w:t>通舒口爽片</w:t>
      </w:r>
      <w:r>
        <w:rPr>
          <w:rFonts w:hint="eastAsia"/>
          <w:lang w:eastAsia="zh-CN"/>
        </w:rPr>
        <w:t xml:space="preserve"> </w:t>
      </w:r>
      <w:r>
        <w:rPr>
          <w:rFonts w:hint="eastAsia"/>
        </w:rPr>
        <w:t>适应症：清热除湿，化浊通便。用于大肠湿热所致的便秘，口臭，牙龈肿痛。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通舒口爽片不宜在服药期间同时服用滋补性中药。3.有高血压、心脏病、糖尿病、肝病、肾病等慢性病严重者应在医师指导下服用。4.本品不宜长期服用，服药3天症状无缓解，应去医院就诊。5.严格按用法用量服，儿童、老年体弱者应在医师指导下服用。6.对本品过敏者禁用，过敏体质者慎用。7.药品性状改变时禁止服用。8.儿童必须在成人监护下使用。9.请将此药品放在儿童不能接触的地方。10.如正在服用其他药品，使用通舒口爽片前请咨询医师或药师。</w:t>
      </w:r>
      <w:r>
        <w:rPr>
          <w:rFonts w:hint="eastAsia"/>
          <w:lang w:eastAsia="zh-CN"/>
        </w:rPr>
        <w:t xml:space="preserve">  </w:t>
      </w:r>
    </w:p>
    <w:p w14:paraId="146BE1FB">
      <w:pPr>
        <w:rPr>
          <w:rFonts w:hint="eastAsia"/>
          <w:lang w:eastAsia="zh-CN"/>
        </w:rPr>
      </w:pPr>
      <w:r>
        <w:rPr>
          <w:rFonts w:hint="eastAsia"/>
          <w:lang w:eastAsia="zh-CN"/>
        </w:rPr>
        <w:t>药品名称：</w:t>
      </w:r>
      <w:r>
        <w:rPr>
          <w:rFonts w:hint="eastAsia"/>
        </w:rPr>
        <w:t>复方罗汉果清肺糖浆</w:t>
      </w:r>
      <w:r>
        <w:rPr>
          <w:rFonts w:hint="eastAsia"/>
          <w:lang w:eastAsia="zh-CN"/>
        </w:rPr>
        <w:t xml:space="preserve"> </w:t>
      </w:r>
      <w:r>
        <w:rPr>
          <w:rFonts w:hint="eastAsia"/>
        </w:rPr>
        <w:t>适应症：清热化痰，润肺止咳。适用于咳嗽痰黄，咯痰不畅，咽干舌燥等证属痰热咳嗽者。</w:t>
      </w:r>
      <w:r>
        <w:rPr>
          <w:rFonts w:hint="eastAsia"/>
          <w:lang w:eastAsia="zh-CN"/>
        </w:rPr>
        <w:t xml:space="preserve"> </w:t>
      </w:r>
      <w:r>
        <w:rPr>
          <w:rFonts w:hint="eastAsia"/>
        </w:rPr>
        <w:t>用法用量：开水冲服，一次20ml，一日3次。</w:t>
      </w:r>
      <w:r>
        <w:rPr>
          <w:rFonts w:hint="eastAsia"/>
          <w:lang w:eastAsia="zh-CN"/>
        </w:rPr>
        <w:t xml:space="preserve"> </w:t>
      </w:r>
      <w:r>
        <w:rPr>
          <w:rFonts w:hint="eastAsia"/>
        </w:rPr>
        <w:t>禁忌：孕妇禁用；糖尿病及寒痰咳嗽患者禁服科大利民复方罗汉果清肺糖浆。</w:t>
      </w:r>
      <w:r>
        <w:rPr>
          <w:rFonts w:hint="eastAsia"/>
          <w:lang w:eastAsia="zh-CN"/>
        </w:rPr>
        <w:t xml:space="preserve"> </w:t>
      </w:r>
      <w:r>
        <w:rPr>
          <w:rFonts w:hint="eastAsia"/>
        </w:rPr>
        <w:t>注意事项：1.忌食辛辣、生冷、油腻食物。2.不宜在服科大利民复方罗汉果清肺糖浆期间同时服用滋补性中药。3.有支气管扩张、肺脓疡、肺心病、肺结核患者出现咳嗽时应去医院就诊。4.有高血压、心脏病、肝病、肾病等慢性病患者应在医师指导下服用。5.儿童、哺乳期妇女、年老体弱者应在医师指导下服用。6.服药3天症状无缓解，应去医院就诊。7.对本品过敏者禁用，过敏体质者慎用。8.科大利民复方罗汉果清肺糖浆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5D74067">
      <w:pPr>
        <w:rPr>
          <w:rFonts w:hint="eastAsia"/>
          <w:lang w:eastAsia="zh-CN"/>
        </w:rPr>
      </w:pPr>
      <w:r>
        <w:rPr>
          <w:rFonts w:hint="eastAsia"/>
          <w:lang w:eastAsia="zh-CN"/>
        </w:rPr>
        <w:t>药品名称：</w:t>
      </w:r>
      <w:r>
        <w:rPr>
          <w:rFonts w:hint="eastAsia"/>
        </w:rPr>
        <w:t>咳喘舒片</w:t>
      </w:r>
      <w:r>
        <w:rPr>
          <w:rFonts w:hint="eastAsia"/>
          <w:lang w:eastAsia="zh-CN"/>
        </w:rPr>
        <w:t xml:space="preserve"> </w:t>
      </w:r>
      <w:r>
        <w:rPr>
          <w:rFonts w:hint="eastAsia"/>
        </w:rPr>
        <w:t>适应症：宣肺平喘，化痰止咳，养阴敛肺。用于咳嗽气喘，阴虚痰阻证，表现为久病咳喘，干咳痰少。慢性支气管炎及哮喘见以上证候者。</w:t>
      </w:r>
      <w:r>
        <w:rPr>
          <w:rFonts w:hint="eastAsia"/>
          <w:lang w:eastAsia="zh-CN"/>
        </w:rPr>
        <w:t xml:space="preserve"> </w:t>
      </w:r>
      <w:r>
        <w:rPr>
          <w:rFonts w:hint="eastAsia"/>
        </w:rPr>
        <w:t>用法用量：口服，一次3～4片，一日2～3次，小儿酌减。</w:t>
      </w:r>
      <w:r>
        <w:rPr>
          <w:rFonts w:hint="eastAsia"/>
          <w:lang w:eastAsia="zh-CN"/>
        </w:rPr>
        <w:t xml:space="preserve"> </w:t>
      </w:r>
      <w:r>
        <w:rPr>
          <w:rFonts w:hint="eastAsia"/>
        </w:rPr>
        <w:t>禁忌：高血压、心脏病患者忌服；孕妇忌服。</w:t>
      </w:r>
      <w:r>
        <w:rPr>
          <w:rFonts w:hint="eastAsia"/>
          <w:lang w:eastAsia="zh-CN"/>
        </w:rPr>
        <w:t xml:space="preserve"> </w:t>
      </w:r>
      <w:r>
        <w:rPr>
          <w:rFonts w:hint="eastAsia"/>
        </w:rPr>
        <w:t>注意事项：本品含罂粟壳，不宜久服；运动员慎用初心咳喘舒片。</w:t>
      </w:r>
      <w:r>
        <w:rPr>
          <w:rFonts w:hint="eastAsia"/>
          <w:lang w:eastAsia="zh-CN"/>
        </w:rPr>
        <w:t xml:space="preserve">  </w:t>
      </w:r>
    </w:p>
    <w:p w14:paraId="5F338DB8">
      <w:pPr>
        <w:rPr>
          <w:rFonts w:hint="eastAsia"/>
          <w:lang w:eastAsia="zh-CN"/>
        </w:rPr>
      </w:pPr>
      <w:r>
        <w:rPr>
          <w:rFonts w:hint="eastAsia"/>
          <w:lang w:eastAsia="zh-CN"/>
        </w:rPr>
        <w:t>药品名称：</w:t>
      </w:r>
      <w:r>
        <w:rPr>
          <w:rFonts w:hint="eastAsia"/>
        </w:rPr>
        <w:t>肺宁胶囊(返魂草胶囊)</w:t>
      </w:r>
      <w:r>
        <w:rPr>
          <w:rFonts w:hint="eastAsia"/>
          <w:lang w:eastAsia="zh-CN"/>
        </w:rPr>
        <w:t xml:space="preserve"> </w:t>
      </w:r>
      <w:r>
        <w:rPr>
          <w:rFonts w:hint="eastAsia"/>
        </w:rPr>
        <w:t>适应症：清热祛痰，镇咳平喘。用于肺内感染，慢性支气管炎，喘息性支气管炎，急性呼吸道感染等。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2A1E04">
      <w:pPr>
        <w:rPr>
          <w:rFonts w:hint="eastAsia"/>
          <w:lang w:eastAsia="zh-CN"/>
        </w:rPr>
      </w:pPr>
      <w:r>
        <w:rPr>
          <w:rFonts w:hint="eastAsia"/>
          <w:lang w:eastAsia="zh-CN"/>
        </w:rPr>
        <w:t>药品名称：</w:t>
      </w:r>
      <w:r>
        <w:rPr>
          <w:rFonts w:hint="eastAsia"/>
        </w:rPr>
        <w:t>复方鲜竹沥液</w:t>
      </w:r>
      <w:r>
        <w:rPr>
          <w:rFonts w:hint="eastAsia"/>
          <w:lang w:eastAsia="zh-CN"/>
        </w:rPr>
        <w:t xml:space="preserve"> </w:t>
      </w:r>
      <w:r>
        <w:rPr>
          <w:rFonts w:hint="eastAsia"/>
        </w:rPr>
        <w:t>适应症：清热化痰，止咳。用于痰热咳嗽，痰黄黏稠。</w:t>
      </w:r>
      <w:r>
        <w:rPr>
          <w:rFonts w:hint="eastAsia"/>
          <w:lang w:eastAsia="zh-CN"/>
        </w:rPr>
        <w:t xml:space="preserve"> </w:t>
      </w:r>
      <w:r>
        <w:rPr>
          <w:rFonts w:hint="eastAsia"/>
        </w:rPr>
        <w:t>用法用量：口服，一次20毫升，一日2～3次。</w:t>
      </w:r>
      <w:r>
        <w:rPr>
          <w:rFonts w:hint="eastAsia"/>
          <w:lang w:eastAsia="zh-CN"/>
        </w:rPr>
        <w:t xml:space="preserve"> </w:t>
      </w:r>
      <w:r>
        <w:rPr>
          <w:rFonts w:hint="eastAsia"/>
        </w:rPr>
        <w:t>禁忌：对本品所含成份过敏者禁用。</w:t>
      </w:r>
      <w:r>
        <w:rPr>
          <w:rFonts w:hint="eastAsia"/>
          <w:lang w:eastAsia="zh-CN"/>
        </w:rPr>
        <w:t xml:space="preserve"> </w:t>
      </w:r>
      <w:r>
        <w:rPr>
          <w:rFonts w:hint="eastAsia"/>
        </w:rPr>
        <w:t>注意事项：1、忌烟、酒及辛辣、生冷、油腻食物。2、不宜在服佐安达复方鲜竹沥液期间同时服用滋补性中药。3、风寒咳嗽者不适用。4、支气管扩张、肺脓疡、肺心病、肺结核患者出现咳嗽时应去医院就诊。5、糖尿病患者及有高血压、心脏病、肝病、肾病等慢性病严重者应在医师指导下服用。6、儿童、孕妇、哺乳期妇女、年老体弱及脾虚便溏者应在医师指导下服用。7、服药期间，若患者发热体温超过38.5℃，或出现喘促气急者，或咳嗽加重、痰量明显增多者应去医院就诊。8、严格按用法用量服用，本品不宜长期服用。9、服药3天症状无缓解，应去医院就诊。10、对本品过敏者禁用，过敏体质者慎用。11、本品性状发生改变时禁止使用。12、儿童必须在成人监护下使用。13、请将本品放在儿童不能接触的地方。14、如正在使用其他药品，使用佐安达复方鲜竹沥液前请咨询医师或药师。</w:t>
      </w:r>
      <w:r>
        <w:rPr>
          <w:rFonts w:hint="eastAsia"/>
          <w:lang w:eastAsia="zh-CN"/>
        </w:rPr>
        <w:t xml:space="preserve">  </w:t>
      </w:r>
    </w:p>
    <w:p w14:paraId="6BE90160">
      <w:pPr>
        <w:rPr>
          <w:rFonts w:hint="eastAsia"/>
          <w:lang w:eastAsia="zh-CN"/>
        </w:rPr>
      </w:pPr>
      <w:r>
        <w:rPr>
          <w:rFonts w:hint="eastAsia"/>
          <w:lang w:eastAsia="zh-CN"/>
        </w:rPr>
        <w:t>药品名称：</w:t>
      </w:r>
      <w:r>
        <w:rPr>
          <w:rFonts w:hint="eastAsia"/>
        </w:rPr>
        <w:t>脑络通胶囊</w:t>
      </w:r>
      <w:r>
        <w:rPr>
          <w:rFonts w:hint="eastAsia"/>
          <w:lang w:eastAsia="zh-CN"/>
        </w:rPr>
        <w:t xml:space="preserve"> </w:t>
      </w:r>
      <w:r>
        <w:rPr>
          <w:rFonts w:hint="eastAsia"/>
        </w:rPr>
        <w:t>适应症：补气活血，通经活络。具有扩张血管，增加脑血流量作用。用于脑血栓、脑动脉硬化、中风后遗症等各种脑血管疾病气虚血瘀证引起的头痛、眩晕、半身不遂、肢体发麻、神疲乏力等症。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5F4860">
      <w:pPr>
        <w:rPr>
          <w:rFonts w:hint="eastAsia"/>
          <w:lang w:eastAsia="zh-CN"/>
        </w:rPr>
      </w:pPr>
      <w:r>
        <w:rPr>
          <w:rFonts w:hint="eastAsia"/>
          <w:lang w:eastAsia="zh-CN"/>
        </w:rPr>
        <w:t>药品名称：</w:t>
      </w:r>
      <w:r>
        <w:rPr>
          <w:rFonts w:hint="eastAsia"/>
        </w:rPr>
        <w:t>普乐安片</w:t>
      </w:r>
      <w:r>
        <w:rPr>
          <w:rFonts w:hint="eastAsia"/>
          <w:lang w:eastAsia="zh-CN"/>
        </w:rPr>
        <w:t xml:space="preserve"> </w:t>
      </w:r>
      <w:r>
        <w:rPr>
          <w:rFonts w:hint="eastAsia"/>
        </w:rPr>
        <w:t>适应症：补肾固本。用于肾气不固所致的腰膝痠软、排尿不畅、尿后余沥或失禁；慢性前列腺炎及前列腺增生症见上述证候者。</w:t>
      </w:r>
      <w:r>
        <w:rPr>
          <w:rFonts w:hint="eastAsia"/>
          <w:lang w:eastAsia="zh-CN"/>
        </w:rPr>
        <w:t xml:space="preserve"> </w:t>
      </w:r>
      <w:r>
        <w:rPr>
          <w:rFonts w:hint="eastAsia"/>
        </w:rPr>
        <w:t>用法用量：口服，一次3～4片，一日3次。一个月为一个疗程。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仁和普乐安片应饭前服用。4.高血压、心脏病、肝病、糖尿病、肾病等慢性病患者应在医师指导下服用。5.服药2周症状无缓解，应去医院就诊。6.儿童、孕妇应在医师指导下服用。7.对本品过敏者禁用，过敏体质者慎用。8.药品性状发生改变时禁止服用。9.儿童必须在成人监护下使用。10.请将此药品放在儿童不能接触的地方。11.如正在服用其他药品，使用仁和普乐安片前请咨询医师或药师。</w:t>
      </w:r>
      <w:r>
        <w:rPr>
          <w:rFonts w:hint="eastAsia"/>
          <w:lang w:eastAsia="zh-CN"/>
        </w:rPr>
        <w:t xml:space="preserve">  </w:t>
      </w:r>
    </w:p>
    <w:p w14:paraId="0743E327">
      <w:pPr>
        <w:rPr>
          <w:rFonts w:hint="eastAsia"/>
          <w:lang w:eastAsia="zh-CN"/>
        </w:rPr>
      </w:pPr>
      <w:r>
        <w:rPr>
          <w:rFonts w:hint="eastAsia"/>
          <w:lang w:eastAsia="zh-CN"/>
        </w:rPr>
        <w:t>药品名称：</w:t>
      </w:r>
      <w:r>
        <w:rPr>
          <w:rFonts w:hint="eastAsia"/>
        </w:rPr>
        <w:t>肾宝糖浆</w:t>
      </w:r>
      <w:r>
        <w:rPr>
          <w:rFonts w:hint="eastAsia"/>
          <w:lang w:eastAsia="zh-CN"/>
        </w:rPr>
        <w:t xml:space="preserve"> </w:t>
      </w:r>
      <w:r>
        <w:rPr>
          <w:rFonts w:hint="eastAsia"/>
        </w:rPr>
        <w:t>适应症：调和阴阳，温阳补肾，安神固精，扶正固本。用于阳萎，遗精，腰腿酸痛，精神不振，夜尿频多，畏寒怕冷，妇女月经过多，白带清稀。</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凡脾胃虚弱，呕吐泄泻，腹胀便溏、咳嗽痰多者慎用葵花古芳肾宝糖浆。3.感冒病人不宜服用。4.高血压、糖尿病患者应在医师指导下服用。5.服用本品同时不宜服用藜芦、五灵脂、皂荚或其制剂；不宜喝茶和吃萝卜，以免影响药。6.本品宜饭前服用。7.服药二周或服药期间症状无改善，或症状加重，或出现新的严重症状，应立即停药并去医院就诊。8.对本品过敏者禁用，过敏体质者慎用。9.本品性状发生改变时禁止使用。10.请将本品放在儿童不能接触的地方。11.如正在使用其他药品，使用葵花古芳肾宝糖浆前请咨询医师或药师。</w:t>
      </w:r>
      <w:r>
        <w:rPr>
          <w:rFonts w:hint="eastAsia"/>
          <w:lang w:eastAsia="zh-CN"/>
        </w:rPr>
        <w:t xml:space="preserve">  </w:t>
      </w:r>
    </w:p>
    <w:p w14:paraId="7028F5DA">
      <w:pPr>
        <w:rPr>
          <w:rFonts w:hint="eastAsia"/>
          <w:lang w:eastAsia="zh-CN"/>
        </w:rPr>
      </w:pPr>
      <w:r>
        <w:rPr>
          <w:rFonts w:hint="eastAsia"/>
          <w:lang w:eastAsia="zh-CN"/>
        </w:rPr>
        <w:t>药品名称：</w:t>
      </w:r>
      <w:r>
        <w:rPr>
          <w:rFonts w:hint="eastAsia"/>
        </w:rPr>
        <w:t>止痢宁片</w:t>
      </w:r>
      <w:r>
        <w:rPr>
          <w:rFonts w:hint="eastAsia"/>
          <w:lang w:eastAsia="zh-CN"/>
        </w:rPr>
        <w:t xml:space="preserve"> </w:t>
      </w:r>
      <w:r>
        <w:rPr>
          <w:rFonts w:hint="eastAsia"/>
        </w:rPr>
        <w:t>适应症：清热祛温，行气止痛。用于肠火，痢疾，表现为腹痛泻泄，下痢脓血，肛门灼热，里急后重者。</w:t>
      </w:r>
      <w:r>
        <w:rPr>
          <w:rFonts w:hint="eastAsia"/>
          <w:lang w:eastAsia="zh-CN"/>
        </w:rPr>
        <w:t xml:space="preserve"> </w:t>
      </w:r>
      <w:r>
        <w:rPr>
          <w:rFonts w:hint="eastAsia"/>
        </w:rPr>
        <w:t>用法用量：口服，一次4～5片，一日三次。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EF54FF">
      <w:pPr>
        <w:rPr>
          <w:rFonts w:hint="eastAsia"/>
          <w:lang w:eastAsia="zh-CN"/>
        </w:rPr>
      </w:pPr>
      <w:r>
        <w:rPr>
          <w:rFonts w:hint="eastAsia"/>
          <w:lang w:eastAsia="zh-CN"/>
        </w:rPr>
        <w:t>药品名称：</w:t>
      </w:r>
      <w:r>
        <w:rPr>
          <w:rFonts w:hint="eastAsia"/>
        </w:rPr>
        <w:t>五苓胶囊</w:t>
      </w:r>
      <w:r>
        <w:rPr>
          <w:rFonts w:hint="eastAsia"/>
          <w:lang w:eastAsia="zh-CN"/>
        </w:rPr>
        <w:t xml:space="preserve"> </w:t>
      </w:r>
      <w:r>
        <w:rPr>
          <w:rFonts w:hint="eastAsia"/>
        </w:rPr>
        <w:t>适应症：温阳化气，利湿行水。用于阳不化气，水湿内停所致的水肿，证见小便不利，水肿腹胀，呕逆泄泻，渴不思饮。</w:t>
      </w:r>
      <w:r>
        <w:rPr>
          <w:rFonts w:hint="eastAsia"/>
          <w:lang w:eastAsia="zh-CN"/>
        </w:rPr>
        <w:t xml:space="preserve"> </w:t>
      </w:r>
      <w:r>
        <w:rPr>
          <w:rFonts w:hint="eastAsia"/>
        </w:rPr>
        <w:t>用法用量：口服。一天2次，一次3粒。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EA9077">
      <w:pPr>
        <w:rPr>
          <w:rFonts w:hint="eastAsia"/>
          <w:lang w:eastAsia="zh-CN"/>
        </w:rPr>
      </w:pPr>
      <w:r>
        <w:rPr>
          <w:rFonts w:hint="eastAsia"/>
          <w:lang w:eastAsia="zh-CN"/>
        </w:rPr>
        <w:t>药品名称：</w:t>
      </w:r>
      <w:r>
        <w:rPr>
          <w:rFonts w:hint="eastAsia"/>
        </w:rPr>
        <w:t>康乐鼻炎片</w:t>
      </w:r>
      <w:r>
        <w:rPr>
          <w:rFonts w:hint="eastAsia"/>
          <w:lang w:eastAsia="zh-CN"/>
        </w:rPr>
        <w:t xml:space="preserve"> </w:t>
      </w:r>
      <w:r>
        <w:rPr>
          <w:rFonts w:hint="eastAsia"/>
        </w:rPr>
        <w:t>适应症：疏风清热，活血驱瘀，祛湿通窍。用于外感风邪、胆经郁热、脾胃湿热而致的伤风鼻塞、鼻窒、鼻鼽、鼻渊(急、慢性鼻炎，过敏性鼻炎，鼻窦炎)。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禁忌：1.新生儿或早产儿禁用康舰康乐鼻炎片；2.癫痫患者；3.接受单胺氧化酶抑制剂治疗的患者；4.对本品高度过敏者。</w:t>
      </w:r>
      <w:r>
        <w:rPr>
          <w:rFonts w:hint="eastAsia"/>
          <w:lang w:eastAsia="zh-CN"/>
        </w:rPr>
        <w:t xml:space="preserve"> </w:t>
      </w:r>
      <w:r>
        <w:rPr>
          <w:rFonts w:hint="eastAsia"/>
        </w:rPr>
        <w:t>注意事项：本品是中西复方制剂，鉴于尚无充分的临床研究数据证实本复方制剂可以减轻或消除其中化学药品的不良反应或其他应当注意的事项，故在此列出与所含化学药品的相关内容，以提示医患在使用本品时予以关注。康舰康乐鼻炎片含有马来酸氯苯那敏，马来酸氯苯那敏属于烃胺类组胺药物，单药使用马来酸氯苯那敏口服每次4~8mg，一日3次。</w:t>
      </w:r>
      <w:r>
        <w:rPr>
          <w:rFonts w:hint="eastAsia"/>
          <w:lang w:eastAsia="zh-CN"/>
        </w:rPr>
        <w:t xml:space="preserve">  </w:t>
      </w:r>
    </w:p>
    <w:p w14:paraId="17F0C46B">
      <w:pPr>
        <w:rPr>
          <w:rFonts w:hint="eastAsia"/>
          <w:lang w:eastAsia="zh-CN"/>
        </w:rPr>
      </w:pPr>
      <w:r>
        <w:rPr>
          <w:rFonts w:hint="eastAsia"/>
          <w:lang w:eastAsia="zh-CN"/>
        </w:rPr>
        <w:t>药品名称：</w:t>
      </w:r>
      <w:r>
        <w:rPr>
          <w:rFonts w:hint="eastAsia"/>
        </w:rPr>
        <w:t>保心宁胶囊</w:t>
      </w:r>
      <w:r>
        <w:rPr>
          <w:rFonts w:hint="eastAsia"/>
          <w:lang w:eastAsia="zh-CN"/>
        </w:rPr>
        <w:t xml:space="preserve"> </w:t>
      </w:r>
      <w:r>
        <w:rPr>
          <w:rFonts w:hint="eastAsia"/>
        </w:rPr>
        <w:t>适应症：活血化瘀，行气止痛。用于心绞痛、心律失常、改善冠心病症状等。</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423D1C">
      <w:pPr>
        <w:rPr>
          <w:rFonts w:hint="eastAsia"/>
          <w:lang w:eastAsia="zh-CN"/>
        </w:rPr>
      </w:pPr>
      <w:r>
        <w:rPr>
          <w:rFonts w:hint="eastAsia"/>
          <w:lang w:eastAsia="zh-CN"/>
        </w:rPr>
        <w:t>药品名称：</w:t>
      </w:r>
      <w:r>
        <w:rPr>
          <w:rFonts w:hint="eastAsia"/>
        </w:rPr>
        <w:t>参茸保胎丸</w:t>
      </w:r>
      <w:r>
        <w:rPr>
          <w:rFonts w:hint="eastAsia"/>
          <w:lang w:eastAsia="zh-CN"/>
        </w:rPr>
        <w:t xml:space="preserve"> </w:t>
      </w:r>
      <w:r>
        <w:rPr>
          <w:rFonts w:hint="eastAsia"/>
        </w:rPr>
        <w:t>适应症：滋养肝肾，补血安胎。用于肝肾不足，营血亏虚，身体虚弱，腰膝酸痛。</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坤好参茸保胎丸。3.按照用法用量服用，高血压、糖尿病患者应在医师指导下服用。4.本品宜饭前服用。5.服药2周或服药期间症状无改善，或症状加重，或出现新的严重症状，应立即停药并去医院就诊。6.对本品过敏者禁用，过敏体质者慎用。7.本品性状发生改变时禁止使用。8.请将本品放在儿童不能接触的地方。9.如正在使用其他药品，使用坤好参茸保胎丸前请咨询医师或药师。</w:t>
      </w:r>
      <w:r>
        <w:rPr>
          <w:rFonts w:hint="eastAsia"/>
          <w:lang w:eastAsia="zh-CN"/>
        </w:rPr>
        <w:t xml:space="preserve">  </w:t>
      </w:r>
    </w:p>
    <w:p w14:paraId="2EF4CB04">
      <w:pPr>
        <w:rPr>
          <w:rFonts w:hint="eastAsia"/>
          <w:lang w:eastAsia="zh-CN"/>
        </w:rPr>
      </w:pPr>
      <w:r>
        <w:rPr>
          <w:rFonts w:hint="eastAsia"/>
          <w:lang w:eastAsia="zh-CN"/>
        </w:rPr>
        <w:t>药品名称：</w:t>
      </w:r>
      <w:r>
        <w:rPr>
          <w:rFonts w:hint="eastAsia"/>
        </w:rPr>
        <w:t>猫爪草胶囊</w:t>
      </w:r>
      <w:r>
        <w:rPr>
          <w:rFonts w:hint="eastAsia"/>
          <w:lang w:eastAsia="zh-CN"/>
        </w:rPr>
        <w:t xml:space="preserve"> </w:t>
      </w:r>
      <w:r>
        <w:rPr>
          <w:rFonts w:hint="eastAsia"/>
        </w:rPr>
        <w:t>适应症：散结，消肿。用于瘰疬，淋巴结核未溃者，亦可用于肺结核。</w:t>
      </w:r>
      <w:r>
        <w:rPr>
          <w:rFonts w:hint="eastAsia"/>
          <w:lang w:eastAsia="zh-CN"/>
        </w:rPr>
        <w:t xml:space="preserve"> </w:t>
      </w:r>
      <w:r>
        <w:rPr>
          <w:rFonts w:hint="eastAsia"/>
        </w:rPr>
        <w:t>用法用量：口服，一次4～6粒，一日3次，黄酒送服。连服六日，隔三日后再服。老人及儿童酌减。</w:t>
      </w:r>
      <w:r>
        <w:rPr>
          <w:rFonts w:hint="eastAsia"/>
          <w:lang w:eastAsia="zh-CN"/>
        </w:rPr>
        <w:t xml:space="preserve"> </w:t>
      </w:r>
      <w:r>
        <w:rPr>
          <w:rFonts w:hint="eastAsia"/>
        </w:rPr>
        <w:t>禁忌：</w:t>
      </w:r>
      <w:r>
        <w:rPr>
          <w:rFonts w:hint="eastAsia"/>
          <w:lang w:eastAsia="zh-CN"/>
        </w:rPr>
        <w:t xml:space="preserve"> </w:t>
      </w:r>
      <w:r>
        <w:rPr>
          <w:rFonts w:hint="eastAsia"/>
        </w:rPr>
        <w:t>注意事项：(1)服药后，患处有红肿疼痛时可停药三日后再服，其红肿可自行消失或自破流脓，毒尽疮口愈合。(2)身体虚弱的可配补气养血药同服。(3)服药期间，严禁辛辣和发性物。</w:t>
      </w:r>
      <w:r>
        <w:rPr>
          <w:rFonts w:hint="eastAsia"/>
          <w:lang w:eastAsia="zh-CN"/>
        </w:rPr>
        <w:t xml:space="preserve">  </w:t>
      </w:r>
    </w:p>
    <w:p w14:paraId="54FA888D">
      <w:pPr>
        <w:rPr>
          <w:rFonts w:hint="eastAsia"/>
          <w:lang w:eastAsia="zh-CN"/>
        </w:rPr>
      </w:pPr>
      <w:r>
        <w:rPr>
          <w:rFonts w:hint="eastAsia"/>
          <w:lang w:eastAsia="zh-CN"/>
        </w:rPr>
        <w:t>药品名称：</w:t>
      </w:r>
      <w:r>
        <w:rPr>
          <w:rFonts w:hint="eastAsia"/>
        </w:rPr>
        <w:t>产妇安颗粒</w:t>
      </w:r>
      <w:r>
        <w:rPr>
          <w:rFonts w:hint="eastAsia"/>
          <w:lang w:eastAsia="zh-CN"/>
        </w:rPr>
        <w:t xml:space="preserve"> </w:t>
      </w:r>
      <w:r>
        <w:rPr>
          <w:rFonts w:hint="eastAsia"/>
        </w:rPr>
        <w:t>适应症：祛瘀生新。用于产后血瘀腹痛，恶露不尽。</w:t>
      </w:r>
      <w:r>
        <w:rPr>
          <w:rFonts w:hint="eastAsia"/>
          <w:lang w:eastAsia="zh-CN"/>
        </w:rPr>
        <w:t xml:space="preserve"> </w:t>
      </w:r>
      <w:r>
        <w:rPr>
          <w:rFonts w:hint="eastAsia"/>
        </w:rPr>
        <w:t>用法用量：开水冲服。一次6克，一日2次。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注意事项：忌食生冷食物。</w:t>
      </w:r>
      <w:r>
        <w:rPr>
          <w:rFonts w:hint="eastAsia"/>
          <w:lang w:eastAsia="zh-CN"/>
        </w:rPr>
        <w:t xml:space="preserve">  </w:t>
      </w:r>
    </w:p>
    <w:p w14:paraId="4EEAAC26">
      <w:pPr>
        <w:rPr>
          <w:rFonts w:hint="eastAsia"/>
          <w:lang w:eastAsia="zh-CN"/>
        </w:rPr>
      </w:pPr>
      <w:r>
        <w:rPr>
          <w:rFonts w:hint="eastAsia"/>
          <w:lang w:eastAsia="zh-CN"/>
        </w:rPr>
        <w:t>药品名称：</w:t>
      </w:r>
      <w:r>
        <w:rPr>
          <w:rFonts w:hint="eastAsia"/>
        </w:rPr>
        <w:t>参枣健脑口服液</w:t>
      </w:r>
      <w:r>
        <w:rPr>
          <w:rFonts w:hint="eastAsia"/>
          <w:lang w:eastAsia="zh-CN"/>
        </w:rPr>
        <w:t xml:space="preserve"> </w:t>
      </w:r>
      <w:r>
        <w:rPr>
          <w:rFonts w:hint="eastAsia"/>
        </w:rPr>
        <w:t>适应症：益气健脾，养心安神。用于神经衰弱引起的心悸气短，失眠多梦，神疲乏力，腰腿酸软等症。</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禁忌：阴虚火旺者慎用恒帝参枣健脑口服液。久贮如产生沉淀，可摇匀服用，不影响疗效。</w:t>
      </w:r>
      <w:r>
        <w:rPr>
          <w:rFonts w:hint="eastAsia"/>
          <w:lang w:eastAsia="zh-CN"/>
        </w:rPr>
        <w:t xml:space="preserve"> </w:t>
      </w:r>
      <w:r>
        <w:rPr>
          <w:rFonts w:hint="eastAsia"/>
        </w:rPr>
        <w:t>注意事项：</w:t>
      </w:r>
      <w:r>
        <w:rPr>
          <w:rFonts w:hint="eastAsia"/>
          <w:lang w:eastAsia="zh-CN"/>
        </w:rPr>
        <w:t xml:space="preserve">  </w:t>
      </w:r>
    </w:p>
    <w:p w14:paraId="78F418EE">
      <w:pPr>
        <w:rPr>
          <w:rFonts w:hint="eastAsia"/>
          <w:lang w:eastAsia="zh-CN"/>
        </w:rPr>
      </w:pPr>
      <w:r>
        <w:rPr>
          <w:rFonts w:hint="eastAsia"/>
          <w:lang w:eastAsia="zh-CN"/>
        </w:rPr>
        <w:t>药品名称：</w:t>
      </w:r>
      <w:r>
        <w:rPr>
          <w:rFonts w:hint="eastAsia"/>
        </w:rPr>
        <w:t>复方苁蓉益智胶囊</w:t>
      </w:r>
      <w:r>
        <w:rPr>
          <w:rFonts w:hint="eastAsia"/>
          <w:lang w:eastAsia="zh-CN"/>
        </w:rPr>
        <w:t xml:space="preserve"> </w:t>
      </w:r>
      <w:r>
        <w:rPr>
          <w:rFonts w:hint="eastAsia"/>
        </w:rPr>
        <w:t>适应症：益智养肝，活血化浊，健脑增智。用于轻、中度血管性痴呆肝肾亏虚兼痰瘀阻络证。症见智力减退、思维迟钝、神情呆滞、健忘，或喜怒不定、腰膝酸软、头晕耳鸣、失眠多梦等。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注意事项：临床试验期间，个别患者出现尿频、呕吐（重度）、中度头晕、乏力、皮肤粘膜疱疹、轻度失眠等，认为与服用药物可能无关。</w:t>
      </w:r>
      <w:r>
        <w:rPr>
          <w:rFonts w:hint="eastAsia"/>
          <w:lang w:eastAsia="zh-CN"/>
        </w:rPr>
        <w:t xml:space="preserve">  </w:t>
      </w:r>
    </w:p>
    <w:p w14:paraId="44971F51">
      <w:pPr>
        <w:rPr>
          <w:rFonts w:hint="eastAsia"/>
          <w:lang w:eastAsia="zh-CN"/>
        </w:rPr>
      </w:pPr>
      <w:r>
        <w:rPr>
          <w:rFonts w:hint="eastAsia"/>
          <w:lang w:eastAsia="zh-CN"/>
        </w:rPr>
        <w:t>药品名称：</w:t>
      </w:r>
      <w:r>
        <w:rPr>
          <w:rFonts w:hint="eastAsia"/>
        </w:rPr>
        <w:t>愈带丸</w:t>
      </w:r>
      <w:r>
        <w:rPr>
          <w:rFonts w:hint="eastAsia"/>
          <w:lang w:eastAsia="zh-CN"/>
        </w:rPr>
        <w:t xml:space="preserve"> </w:t>
      </w:r>
      <w:r>
        <w:rPr>
          <w:rFonts w:hint="eastAsia"/>
        </w:rPr>
        <w:t>适应症：益气调经，散寒止带。用于气虚血亏、子宫湿寒引起的经血量少、后错，白带量多，凝滞腹痛，腰腿酸软，潮热，头晕耳鸣。</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禁忌：孕妇禁用龙归愈带丸。</w:t>
      </w:r>
      <w:r>
        <w:rPr>
          <w:rFonts w:hint="eastAsia"/>
          <w:lang w:eastAsia="zh-CN"/>
        </w:rPr>
        <w:t xml:space="preserve"> </w:t>
      </w:r>
      <w:r>
        <w:rPr>
          <w:rFonts w:hint="eastAsia"/>
        </w:rPr>
        <w:t>注意事项：1.忌食辛辣、生冷、油腻食物。2.感冒时不宜服用龙归愈带丸。患有其他疾病者，应在医师指导下服用。3.平素月经正常，突然出现月经过少，或经期错后，或阴道不规则出血，或带下伴阴痒，或赤带者应去医院就诊。4.服药2周症状无缓解，应去医院就诊。5.对本品过敏者禁用，过敏体质者慎用。6.药品性状发生改变时禁止服用。7.请将此药品放在儿童不能接触的地方。8.如正在服用其他药品，使用本品前请咨询医师或药师。9.对本品过敏者禁用，过敏体质者慎用。10.本品性状发生改变时禁止使用。11.儿童必须在成人监护下使用。12.请将本品放在儿童不能接触的地方。13.如正在使用其他药品，使用龙归愈带丸前请咨询医师或药师。</w:t>
      </w:r>
      <w:r>
        <w:rPr>
          <w:rFonts w:hint="eastAsia"/>
          <w:lang w:eastAsia="zh-CN"/>
        </w:rPr>
        <w:t xml:space="preserve">  </w:t>
      </w:r>
    </w:p>
    <w:p w14:paraId="0217EB8F">
      <w:pPr>
        <w:rPr>
          <w:rFonts w:hint="eastAsia"/>
          <w:lang w:eastAsia="zh-CN"/>
        </w:rPr>
      </w:pPr>
      <w:r>
        <w:rPr>
          <w:rFonts w:hint="eastAsia"/>
          <w:lang w:eastAsia="zh-CN"/>
        </w:rPr>
        <w:t>药品名称：</w:t>
      </w:r>
      <w:r>
        <w:rPr>
          <w:rFonts w:hint="eastAsia"/>
        </w:rPr>
        <w:t>调经祛斑片</w:t>
      </w:r>
      <w:r>
        <w:rPr>
          <w:rFonts w:hint="eastAsia"/>
          <w:lang w:eastAsia="zh-CN"/>
        </w:rPr>
        <w:t xml:space="preserve"> </w:t>
      </w:r>
      <w:r>
        <w:rPr>
          <w:rFonts w:hint="eastAsia"/>
        </w:rPr>
        <w:t>适应症：养血调经，祛瘀消斑。用于营血不足，气滞血瘀，月经过多，黄褐斑。</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4DCEB0">
      <w:pPr>
        <w:rPr>
          <w:rFonts w:hint="eastAsia"/>
          <w:lang w:eastAsia="zh-CN"/>
        </w:rPr>
      </w:pPr>
      <w:r>
        <w:rPr>
          <w:rFonts w:hint="eastAsia"/>
          <w:lang w:eastAsia="zh-CN"/>
        </w:rPr>
        <w:t>药品名称：</w:t>
      </w:r>
      <w:r>
        <w:rPr>
          <w:rFonts w:hint="eastAsia"/>
        </w:rPr>
        <w:t>桂附地黄丸</w:t>
      </w:r>
      <w:r>
        <w:rPr>
          <w:rFonts w:hint="eastAsia"/>
          <w:lang w:eastAsia="zh-CN"/>
        </w:rPr>
        <w:t xml:space="preserve"> </w:t>
      </w:r>
      <w:r>
        <w:rPr>
          <w:rFonts w:hint="eastAsia"/>
        </w:rPr>
        <w:t>适应症：温补肾阳。用于腰膝酸软，肢冷尿频。</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禁忌：孕妇忌服康美尚桂附地黄丸。</w:t>
      </w:r>
      <w:r>
        <w:rPr>
          <w:rFonts w:hint="eastAsia"/>
          <w:lang w:eastAsia="zh-CN"/>
        </w:rPr>
        <w:t xml:space="preserve"> </w:t>
      </w:r>
      <w:r>
        <w:rPr>
          <w:rFonts w:hint="eastAsia"/>
        </w:rPr>
        <w:t>注意事项：1.不宜和外感药同时服用。2.服康美尚桂附地黄丸时不宜同时服用赤石脂或其制剂。3.本品中有肉桂属温热药，不适用于具有口干舌燥，烦燥气急，便干尿黄症状的糖尿病，慢性肾炎，高血压，心脏病的患者。4.按照用法用量服用，小儿及年老体虚者应在医师指导下服用。5.本品宜饭前服或进食同时服。6.服药二周后症状无改善，或出现食欲不振，头痛，胃脘不适等症状时，应去医院就诊。7.对本品过敏者禁用，过敏体质者慎用。8.本品性状发生改变时禁止使用。9.儿童必须在成人监护下使用。10.请将本品放在儿童不能接触的地方。11.如正在使用其他药品，使用康美尚桂附地黄丸前请咨询医师或药师。</w:t>
      </w:r>
      <w:r>
        <w:rPr>
          <w:rFonts w:hint="eastAsia"/>
          <w:lang w:eastAsia="zh-CN"/>
        </w:rPr>
        <w:t xml:space="preserve">  </w:t>
      </w:r>
    </w:p>
    <w:p w14:paraId="1C30078A">
      <w:pPr>
        <w:rPr>
          <w:rFonts w:hint="eastAsia"/>
          <w:lang w:eastAsia="zh-CN"/>
        </w:rPr>
      </w:pPr>
      <w:r>
        <w:rPr>
          <w:rFonts w:hint="eastAsia"/>
          <w:lang w:eastAsia="zh-CN"/>
        </w:rPr>
        <w:t>药品名称：</w:t>
      </w:r>
      <w:r>
        <w:rPr>
          <w:rFonts w:hint="eastAsia"/>
        </w:rPr>
        <w:t>参茸片</w:t>
      </w:r>
      <w:r>
        <w:rPr>
          <w:rFonts w:hint="eastAsia"/>
          <w:lang w:eastAsia="zh-CN"/>
        </w:rPr>
        <w:t xml:space="preserve"> </w:t>
      </w:r>
      <w:r>
        <w:rPr>
          <w:rFonts w:hint="eastAsia"/>
        </w:rPr>
        <w:t>适应症：补气血，益心肾。用于体虚神怯，心悸气短，腰膝酸软。</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慎用。3.外感或实热内盛者不宜服用。4.服本药时不宜同时服用藜芦、五灵脂、皂荚或其制剂；不宜喝茶和吃萝卜，以免影响药效。5.神奇参茸片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神奇参茸片前请咨询医师或药师。</w:t>
      </w:r>
      <w:r>
        <w:rPr>
          <w:rFonts w:hint="eastAsia"/>
          <w:lang w:eastAsia="zh-CN"/>
        </w:rPr>
        <w:t xml:space="preserve">  </w:t>
      </w:r>
    </w:p>
    <w:p w14:paraId="1C9F1427">
      <w:pPr>
        <w:rPr>
          <w:rFonts w:hint="eastAsia"/>
          <w:lang w:eastAsia="zh-CN"/>
        </w:rPr>
      </w:pPr>
      <w:r>
        <w:rPr>
          <w:rFonts w:hint="eastAsia"/>
          <w:lang w:eastAsia="zh-CN"/>
        </w:rPr>
        <w:t>药品名称：</w:t>
      </w:r>
      <w:r>
        <w:rPr>
          <w:rFonts w:hint="eastAsia"/>
        </w:rPr>
        <w:t>脑宁糖浆</w:t>
      </w:r>
      <w:r>
        <w:rPr>
          <w:rFonts w:hint="eastAsia"/>
          <w:lang w:eastAsia="zh-CN"/>
        </w:rPr>
        <w:t xml:space="preserve"> </w:t>
      </w:r>
      <w:r>
        <w:rPr>
          <w:rFonts w:hint="eastAsia"/>
        </w:rPr>
        <w:t>适应症：补益气血，养心安神。用于心神不宁所致的失眠，心烦，焦虑。</w:t>
      </w:r>
      <w:r>
        <w:rPr>
          <w:rFonts w:hint="eastAsia"/>
          <w:lang w:eastAsia="zh-CN"/>
        </w:rPr>
        <w:t xml:space="preserve"> </w:t>
      </w:r>
      <w:r>
        <w:rPr>
          <w:rFonts w:hint="eastAsia"/>
        </w:rPr>
        <w:t>用法用量：口服，一次30毫升，一日2次。</w:t>
      </w:r>
      <w:r>
        <w:rPr>
          <w:rFonts w:hint="eastAsia"/>
          <w:lang w:eastAsia="zh-CN"/>
        </w:rPr>
        <w:t xml:space="preserve"> </w:t>
      </w:r>
      <w:r>
        <w:rPr>
          <w:rFonts w:hint="eastAsia"/>
        </w:rPr>
        <w:t>禁忌：糖尿病患者禁服珍药师脑宁糖浆。</w:t>
      </w:r>
      <w:r>
        <w:rPr>
          <w:rFonts w:hint="eastAsia"/>
          <w:lang w:eastAsia="zh-CN"/>
        </w:rPr>
        <w:t xml:space="preserve"> </w:t>
      </w:r>
      <w:r>
        <w:rPr>
          <w:rFonts w:hint="eastAsia"/>
        </w:rPr>
        <w:t>注意事项：1．忌烟、酒及辛辣、油腻食物。2．服药期间要保持情绪乐观，切忌生气恼怒。3．冬天服用珍药师脑宁糖浆时少数患者有胃部不适感，宜温热后服用。4．有高血压、心脏病、肝病、肾病等慢性病严重者应在医师指导下服用。5．服药7天症状无缓解，应去医院就诊。6．儿童、孕妇应在医师指导下服用。7．对本品过敏者禁用，过敏体质者慎用。8．本品性状发生改变时禁止使用。9．儿童必须在成人监护下使用。10．请将本品放在儿童不能接触的地方。11．如正在使用其他药品，使用珍药师脑宁糖浆前请咨询医师或药师。</w:t>
      </w:r>
      <w:r>
        <w:rPr>
          <w:rFonts w:hint="eastAsia"/>
          <w:lang w:eastAsia="zh-CN"/>
        </w:rPr>
        <w:t xml:space="preserve">  </w:t>
      </w:r>
    </w:p>
    <w:p w14:paraId="1E176068">
      <w:pPr>
        <w:rPr>
          <w:rFonts w:hint="eastAsia"/>
          <w:lang w:eastAsia="zh-CN"/>
        </w:rPr>
      </w:pPr>
      <w:r>
        <w:rPr>
          <w:rFonts w:hint="eastAsia"/>
          <w:lang w:eastAsia="zh-CN"/>
        </w:rPr>
        <w:t>药品名称：</w:t>
      </w:r>
      <w:r>
        <w:rPr>
          <w:rFonts w:hint="eastAsia"/>
        </w:rPr>
        <w:t>明目蒺藜丸</w:t>
      </w:r>
      <w:r>
        <w:rPr>
          <w:rFonts w:hint="eastAsia"/>
          <w:lang w:eastAsia="zh-CN"/>
        </w:rPr>
        <w:t xml:space="preserve"> </w:t>
      </w:r>
      <w:r>
        <w:rPr>
          <w:rFonts w:hint="eastAsia"/>
        </w:rPr>
        <w:t>适应症：清热散风，明目退翳。用于上焦火盛引起的暴发火眼，云蒙障翳，羞明多眵，眼边赤烂，红肿痛痒，迎风流泪。</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食物，忌鱼、虾腥物。2．对脾胃虚寒，大便溏薄者慎用复铭草明目蒺藜丸，对小儿、老人用量酌减。3．用药后3天症状无改善者应到医院就诊。4．对本品过敏者禁用，过敏体质者慎用。5．本品性状发生改变时禁止使用。6．儿童必须在成人的监护下使用。7．请将本品放在儿童不能接触的地方。8．如正在使用其他药品，使用复铭草明目蒺藜丸前请咨询医师或药师。</w:t>
      </w:r>
      <w:r>
        <w:rPr>
          <w:rFonts w:hint="eastAsia"/>
          <w:lang w:eastAsia="zh-CN"/>
        </w:rPr>
        <w:t xml:space="preserve">  </w:t>
      </w:r>
    </w:p>
    <w:p w14:paraId="4F57C0A3">
      <w:pPr>
        <w:rPr>
          <w:rFonts w:hint="eastAsia"/>
          <w:lang w:eastAsia="zh-CN"/>
        </w:rPr>
      </w:pPr>
      <w:r>
        <w:rPr>
          <w:rFonts w:hint="eastAsia"/>
          <w:lang w:eastAsia="zh-CN"/>
        </w:rPr>
        <w:t>药品名称：</w:t>
      </w:r>
      <w:r>
        <w:rPr>
          <w:rFonts w:hint="eastAsia"/>
        </w:rPr>
        <w:t>疗癣卡西甫散</w:t>
      </w:r>
      <w:r>
        <w:rPr>
          <w:rFonts w:hint="eastAsia"/>
          <w:lang w:eastAsia="zh-CN"/>
        </w:rPr>
        <w:t xml:space="preserve"> </w:t>
      </w:r>
      <w:r>
        <w:rPr>
          <w:rFonts w:hint="eastAsia"/>
        </w:rPr>
        <w:t>适应症：清除碱性异常粘液质，燥湿，止痒。用于肌肤瘙痒，体癣，牛皮癣。</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酒及辛辣食物。2.服用一周症状无改善者，应去医院就诊。3.长期服用御隆疗癣卡西甫散，应向医师咨询。4.对本品过敏者禁用，过敏体质者慎用。5.本品性状发生改变时禁止使用。6.儿童必须在成人的监护下使用。7.请将本品放在儿童不能接触的地方。8.如正在使用其他药品，使用本品前请咨询医师或药师。</w:t>
      </w:r>
      <w:r>
        <w:rPr>
          <w:rFonts w:hint="eastAsia"/>
          <w:lang w:eastAsia="zh-CN"/>
        </w:rPr>
        <w:t xml:space="preserve">  </w:t>
      </w:r>
    </w:p>
    <w:p w14:paraId="525D9E30">
      <w:pPr>
        <w:rPr>
          <w:rFonts w:hint="eastAsia"/>
          <w:lang w:eastAsia="zh-CN"/>
        </w:rPr>
      </w:pPr>
      <w:r>
        <w:rPr>
          <w:rFonts w:hint="eastAsia"/>
          <w:lang w:eastAsia="zh-CN"/>
        </w:rPr>
        <w:t>药品名称：</w:t>
      </w:r>
      <w:r>
        <w:rPr>
          <w:rFonts w:hint="eastAsia"/>
        </w:rPr>
        <w:t>桃红清血丸</w:t>
      </w:r>
      <w:r>
        <w:rPr>
          <w:rFonts w:hint="eastAsia"/>
          <w:lang w:eastAsia="zh-CN"/>
        </w:rPr>
        <w:t xml:space="preserve"> </w:t>
      </w:r>
      <w:r>
        <w:rPr>
          <w:rFonts w:hint="eastAsia"/>
        </w:rPr>
        <w:t>适应症：调和气血，化瘀消斑。用于气血不和，经络瘀滞所致的白癜风。</w:t>
      </w:r>
      <w:r>
        <w:rPr>
          <w:rFonts w:hint="eastAsia"/>
          <w:lang w:eastAsia="zh-CN"/>
        </w:rPr>
        <w:t xml:space="preserve"> </w:t>
      </w:r>
      <w:r>
        <w:rPr>
          <w:rFonts w:hint="eastAsia"/>
        </w:rPr>
        <w:t>用法用量：口服，一次2．5g(15丸)，一日2次；或遵医嘱。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注意事项：孕妇慎服激黑启动桃红清血丸。</w:t>
      </w:r>
      <w:r>
        <w:rPr>
          <w:rFonts w:hint="eastAsia"/>
          <w:lang w:eastAsia="zh-CN"/>
        </w:rPr>
        <w:t xml:space="preserve">  </w:t>
      </w:r>
    </w:p>
    <w:p w14:paraId="0517E66B">
      <w:pPr>
        <w:rPr>
          <w:rFonts w:hint="eastAsia"/>
          <w:lang w:eastAsia="zh-CN"/>
        </w:rPr>
      </w:pPr>
      <w:r>
        <w:rPr>
          <w:rFonts w:hint="eastAsia"/>
          <w:lang w:eastAsia="zh-CN"/>
        </w:rPr>
        <w:t>药品名称：</w:t>
      </w:r>
      <w:r>
        <w:rPr>
          <w:rFonts w:hint="eastAsia"/>
        </w:rPr>
        <w:t>银黄滴丸</w:t>
      </w:r>
      <w:r>
        <w:rPr>
          <w:rFonts w:hint="eastAsia"/>
          <w:lang w:eastAsia="zh-CN"/>
        </w:rPr>
        <w:t xml:space="preserve"> </w:t>
      </w:r>
      <w:r>
        <w:rPr>
          <w:rFonts w:hint="eastAsia"/>
        </w:rPr>
        <w:t>适应症：清热，解毒，消炎。用于急性扁桃体炎，急慢性咽喉炎，上呼吸道感染。</w:t>
      </w:r>
      <w:r>
        <w:rPr>
          <w:rFonts w:hint="eastAsia"/>
          <w:lang w:eastAsia="zh-CN"/>
        </w:rPr>
        <w:t xml:space="preserve"> </w:t>
      </w:r>
      <w:r>
        <w:rPr>
          <w:rFonts w:hint="eastAsia"/>
        </w:rPr>
        <w:t>用法用量：口服，一次1～2袋，一日4次。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银黄滴丸。4.扁桃体化脓及全身高热者应去医院就诊。5.服药三天后症状无改善，或出现其他症状，应去医院就诊。6.按照用法用量服用，儿童应在医师指导下服用。7.药品性状发生改变时禁止服用。8.儿童必须在成人监护下使用。9.请将此药品放在儿童不能接触的地方。10.如正在服用其他药物，使用银黄滴丸前请咨询医师或药师。</w:t>
      </w:r>
      <w:r>
        <w:rPr>
          <w:rFonts w:hint="eastAsia"/>
          <w:lang w:eastAsia="zh-CN"/>
        </w:rPr>
        <w:t xml:space="preserve">  </w:t>
      </w:r>
    </w:p>
    <w:p w14:paraId="2E4FFB27">
      <w:pPr>
        <w:rPr>
          <w:rFonts w:hint="eastAsia"/>
          <w:lang w:eastAsia="zh-CN"/>
        </w:rPr>
      </w:pPr>
      <w:r>
        <w:rPr>
          <w:rFonts w:hint="eastAsia"/>
          <w:lang w:eastAsia="zh-CN"/>
        </w:rPr>
        <w:t>药品名称：</w:t>
      </w:r>
      <w:r>
        <w:rPr>
          <w:rFonts w:hint="eastAsia"/>
        </w:rPr>
        <w:t>独活寄生合剂</w:t>
      </w:r>
      <w:r>
        <w:rPr>
          <w:rFonts w:hint="eastAsia"/>
          <w:lang w:eastAsia="zh-CN"/>
        </w:rPr>
        <w:t xml:space="preserve"> </w:t>
      </w:r>
      <w:r>
        <w:rPr>
          <w:rFonts w:hint="eastAsia"/>
        </w:rPr>
        <w:t>适应症：养血舒筋，祛风除湿，补益肝肾。用于风寒湿闭阻、肝肾两亏、气血不足所致的痹病，症见腰膝冷痛、屈伸不利。</w:t>
      </w:r>
      <w:r>
        <w:rPr>
          <w:rFonts w:hint="eastAsia"/>
          <w:lang w:eastAsia="zh-CN"/>
        </w:rPr>
        <w:t xml:space="preserve"> </w:t>
      </w:r>
      <w:r>
        <w:rPr>
          <w:rFonts w:hint="eastAsia"/>
        </w:rPr>
        <w:t>用法用量：口服。一次15～20毫升，一日3次；用时摇匀。</w:t>
      </w:r>
      <w:r>
        <w:rPr>
          <w:rFonts w:hint="eastAsia"/>
          <w:lang w:eastAsia="zh-CN"/>
        </w:rPr>
        <w:t xml:space="preserve"> </w:t>
      </w:r>
      <w:r>
        <w:rPr>
          <w:rFonts w:hint="eastAsia"/>
        </w:rPr>
        <w:t>禁忌：孕妇禁用伍舒芳独活寄生合剂。</w:t>
      </w:r>
      <w:r>
        <w:rPr>
          <w:rFonts w:hint="eastAsia"/>
          <w:lang w:eastAsia="zh-CN"/>
        </w:rPr>
        <w:t xml:space="preserve"> </w:t>
      </w:r>
      <w:r>
        <w:rPr>
          <w:rFonts w:hint="eastAsia"/>
        </w:rPr>
        <w:t>注意事项：1.忌生冷、油腻食物。2.小儿、年老患者应在医师指导下使用伍舒芳独活寄生合剂。3.高血压、心脏病、肝病、糖尿病、肾病等慢性病严重者应在医师指导下服用。4.发热病人暂停使用。5.对本品过敏者禁用，过敏体质者慎用。6.本品性状发生改变时禁止使用。7.儿童必须在成人的监护下使用。8.请将本品放在儿童不能接触的地方。9.如正在使用其他药品，使用伍舒芳独活寄生合剂前请咨询医师或药师。</w:t>
      </w:r>
      <w:r>
        <w:rPr>
          <w:rFonts w:hint="eastAsia"/>
          <w:lang w:eastAsia="zh-CN"/>
        </w:rPr>
        <w:t xml:space="preserve">  </w:t>
      </w:r>
    </w:p>
    <w:p w14:paraId="41F87164">
      <w:pPr>
        <w:rPr>
          <w:rFonts w:hint="eastAsia"/>
          <w:lang w:eastAsia="zh-CN"/>
        </w:rPr>
      </w:pPr>
      <w:r>
        <w:rPr>
          <w:rFonts w:hint="eastAsia"/>
          <w:lang w:eastAsia="zh-CN"/>
        </w:rPr>
        <w:t>药品名称：</w:t>
      </w:r>
      <w:r>
        <w:rPr>
          <w:rFonts w:hint="eastAsia"/>
        </w:rPr>
        <w:t>冬凌草糖浆</w:t>
      </w:r>
      <w:r>
        <w:rPr>
          <w:rFonts w:hint="eastAsia"/>
          <w:lang w:eastAsia="zh-CN"/>
        </w:rPr>
        <w:t xml:space="preserve"> </w:t>
      </w:r>
      <w:r>
        <w:rPr>
          <w:rFonts w:hint="eastAsia"/>
        </w:rPr>
        <w:t>适应症：清热解毒。用于慢性扁桃体炎，咽炎，喉炎，口腔炎。</w:t>
      </w:r>
      <w:r>
        <w:rPr>
          <w:rFonts w:hint="eastAsia"/>
          <w:lang w:eastAsia="zh-CN"/>
        </w:rPr>
        <w:t xml:space="preserve"> </w:t>
      </w:r>
      <w:r>
        <w:rPr>
          <w:rFonts w:hint="eastAsia"/>
        </w:rPr>
        <w:t>用法用量：口服，一次10～20毫升，一日2次。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用于咽炎、扁桃体炎之轻症，凡体温高、扁桃体化脓者慎用辅仁冬凌草糖浆。3.糖尿病患者应在医生指导下使用。4.服药七天后症状无改善，或出现其他症状，应去医院就诊。5.按照用法用量服用，儿童应在医师指导下服用。6.对本品过敏者禁用，过敏体质者慎用。7.本品性状发生改变时禁止使用。8.儿童必须在成人监护下使用。9.请将本品放在儿童不能接触的地方。10.如正在使用其他药品，使用辅仁冬凌草糖浆前请咨询医师或药师。</w:t>
      </w:r>
      <w:r>
        <w:rPr>
          <w:rFonts w:hint="eastAsia"/>
          <w:lang w:eastAsia="zh-CN"/>
        </w:rPr>
        <w:t xml:space="preserve">  </w:t>
      </w:r>
    </w:p>
    <w:p w14:paraId="24F202F8">
      <w:pPr>
        <w:rPr>
          <w:rFonts w:hint="eastAsia"/>
          <w:lang w:eastAsia="zh-CN"/>
        </w:rPr>
      </w:pPr>
      <w:r>
        <w:rPr>
          <w:rFonts w:hint="eastAsia"/>
          <w:lang w:eastAsia="zh-CN"/>
        </w:rPr>
        <w:t>药品名称：</w:t>
      </w:r>
      <w:r>
        <w:rPr>
          <w:rFonts w:hint="eastAsia"/>
        </w:rPr>
        <w:t>浓缩当归丸</w:t>
      </w:r>
      <w:r>
        <w:rPr>
          <w:rFonts w:hint="eastAsia"/>
          <w:lang w:eastAsia="zh-CN"/>
        </w:rPr>
        <w:t xml:space="preserve"> </w:t>
      </w:r>
      <w:r>
        <w:rPr>
          <w:rFonts w:hint="eastAsia"/>
        </w:rPr>
        <w:t>适应症：补血活血，调经止痛。用于血虚萎黄、月经不调、经来腹痛。</w:t>
      </w:r>
      <w:r>
        <w:rPr>
          <w:rFonts w:hint="eastAsia"/>
          <w:lang w:eastAsia="zh-CN"/>
        </w:rPr>
        <w:t xml:space="preserve"> </w:t>
      </w:r>
      <w:r>
        <w:rPr>
          <w:rFonts w:hint="eastAsia"/>
        </w:rPr>
        <w:t>用法用量：口服，一次10～20丸，一日2次。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时请向医师咨询。3、感冒时不宜服用龍归浓缩当归丸。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服用。10、请将本品放在儿童不能接触的地方。11、如正在使用其他药品，使用龍归浓缩当归丸前请咨询医师或药师。</w:t>
      </w:r>
      <w:r>
        <w:rPr>
          <w:rFonts w:hint="eastAsia"/>
          <w:lang w:eastAsia="zh-CN"/>
        </w:rPr>
        <w:t xml:space="preserve">  </w:t>
      </w:r>
    </w:p>
    <w:p w14:paraId="08996CC9">
      <w:pPr>
        <w:rPr>
          <w:rFonts w:hint="eastAsia"/>
          <w:lang w:eastAsia="zh-CN"/>
        </w:rPr>
      </w:pPr>
      <w:r>
        <w:rPr>
          <w:rFonts w:hint="eastAsia"/>
          <w:lang w:eastAsia="zh-CN"/>
        </w:rPr>
        <w:t>药品名称：</w:t>
      </w:r>
      <w:r>
        <w:rPr>
          <w:rFonts w:hint="eastAsia"/>
        </w:rPr>
        <w:t>蛇胆陈皮胶囊</w:t>
      </w:r>
      <w:r>
        <w:rPr>
          <w:rFonts w:hint="eastAsia"/>
          <w:lang w:eastAsia="zh-CN"/>
        </w:rPr>
        <w:t xml:space="preserve"> </w:t>
      </w:r>
      <w:r>
        <w:rPr>
          <w:rFonts w:hint="eastAsia"/>
        </w:rPr>
        <w:t>适应症：理气化痰，祛风和胃。用于痰浊阻肺，胃失和降，咳嗽，呕逆。</w:t>
      </w:r>
      <w:r>
        <w:rPr>
          <w:rFonts w:hint="eastAsia"/>
          <w:lang w:eastAsia="zh-CN"/>
        </w:rPr>
        <w:t xml:space="preserve"> </w:t>
      </w:r>
      <w:r>
        <w:rPr>
          <w:rFonts w:hint="eastAsia"/>
        </w:rPr>
        <w:t>用法用量：口服，一次1～2粒，一日2～3次。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宣上医蛇胆陈皮胶囊。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宣上医蛇胆陈皮胶囊前请咨询医师或药师。</w:t>
      </w:r>
      <w:r>
        <w:rPr>
          <w:rFonts w:hint="eastAsia"/>
          <w:lang w:eastAsia="zh-CN"/>
        </w:rPr>
        <w:t xml:space="preserve">  </w:t>
      </w:r>
    </w:p>
    <w:p w14:paraId="5BC0AE45">
      <w:pPr>
        <w:rPr>
          <w:rFonts w:hint="eastAsia"/>
          <w:lang w:eastAsia="zh-CN"/>
        </w:rPr>
      </w:pPr>
      <w:r>
        <w:rPr>
          <w:rFonts w:hint="eastAsia"/>
          <w:lang w:eastAsia="zh-CN"/>
        </w:rPr>
        <w:t>药品名称：</w:t>
      </w:r>
      <w:r>
        <w:rPr>
          <w:rFonts w:hint="eastAsia"/>
        </w:rPr>
        <w:t>全龟胶囊</w:t>
      </w:r>
      <w:r>
        <w:rPr>
          <w:rFonts w:hint="eastAsia"/>
          <w:lang w:eastAsia="zh-CN"/>
        </w:rPr>
        <w:t xml:space="preserve"> </w:t>
      </w:r>
      <w:r>
        <w:rPr>
          <w:rFonts w:hint="eastAsia"/>
        </w:rPr>
        <w:t>适应症：滋阴补肾。用于肺肾不足，骨蒸劳热，腰膝酸软。</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禁忌：孕妇禁用乐家老铺全龟胶囊。</w:t>
      </w:r>
      <w:r>
        <w:rPr>
          <w:rFonts w:hint="eastAsia"/>
          <w:lang w:eastAsia="zh-CN"/>
        </w:rPr>
        <w:t xml:space="preserve"> </w:t>
      </w:r>
      <w:r>
        <w:rPr>
          <w:rFonts w:hint="eastAsia"/>
        </w:rPr>
        <w:t>注意事项：1.凡脾胃虚寒，呕吐泄泻，腹胀便溏、咳嗽痰多者慎用。2.乐家老铺全龟胶囊宜饭前服用。3.按照用法用量服用，小儿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乐家老铺全龟胶囊前请咨询医师或药师。</w:t>
      </w:r>
      <w:r>
        <w:rPr>
          <w:rFonts w:hint="eastAsia"/>
          <w:lang w:eastAsia="zh-CN"/>
        </w:rPr>
        <w:t xml:space="preserve">  </w:t>
      </w:r>
    </w:p>
    <w:p w14:paraId="202A0D5B">
      <w:pPr>
        <w:rPr>
          <w:rFonts w:hint="eastAsia"/>
          <w:lang w:eastAsia="zh-CN"/>
        </w:rPr>
      </w:pPr>
      <w:r>
        <w:rPr>
          <w:rFonts w:hint="eastAsia"/>
          <w:lang w:eastAsia="zh-CN"/>
        </w:rPr>
        <w:t>药品名称：</w:t>
      </w:r>
      <w:r>
        <w:rPr>
          <w:rFonts w:hint="eastAsia"/>
        </w:rPr>
        <w:t>脑塞通丸</w:t>
      </w:r>
      <w:r>
        <w:rPr>
          <w:rFonts w:hint="eastAsia"/>
          <w:lang w:eastAsia="zh-CN"/>
        </w:rPr>
        <w:t xml:space="preserve"> </w:t>
      </w:r>
      <w:r>
        <w:rPr>
          <w:rFonts w:hint="eastAsia"/>
        </w:rPr>
        <w:t>适应症：活血化瘀，通经活络，益气养阴。用于脑血栓。脑溢血后遗症，肢体偏瘫，手足麻木，语言障碍等。</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注意事项：茂祥脑塞通丸含有朱砂，临床应用中应该注意。</w:t>
      </w:r>
      <w:r>
        <w:rPr>
          <w:rFonts w:hint="eastAsia"/>
          <w:lang w:eastAsia="zh-CN"/>
        </w:rPr>
        <w:t xml:space="preserve">  </w:t>
      </w:r>
    </w:p>
    <w:p w14:paraId="32E310BD">
      <w:pPr>
        <w:rPr>
          <w:rFonts w:hint="eastAsia"/>
          <w:lang w:eastAsia="zh-CN"/>
        </w:rPr>
      </w:pPr>
      <w:r>
        <w:rPr>
          <w:rFonts w:hint="eastAsia"/>
          <w:lang w:eastAsia="zh-CN"/>
        </w:rPr>
        <w:t>药品名称：</w:t>
      </w:r>
      <w:r>
        <w:rPr>
          <w:rFonts w:hint="eastAsia"/>
        </w:rPr>
        <w:t>补肾健脾口服液</w:t>
      </w:r>
      <w:r>
        <w:rPr>
          <w:rFonts w:hint="eastAsia"/>
          <w:lang w:eastAsia="zh-CN"/>
        </w:rPr>
        <w:t xml:space="preserve"> </w:t>
      </w:r>
      <w:r>
        <w:rPr>
          <w:rFonts w:hint="eastAsia"/>
        </w:rPr>
        <w:t>适应症：温肾助阳，健脾开胃，消积化食。用于因肾阳不足、脾胃亏虚所致的腰酸膝软，形寒肢冷，体虚乏力，脘腹胀满，食欲不振。</w:t>
      </w:r>
      <w:r>
        <w:rPr>
          <w:rFonts w:hint="eastAsia"/>
          <w:lang w:eastAsia="zh-CN"/>
        </w:rPr>
        <w:t xml:space="preserve"> </w:t>
      </w:r>
      <w:r>
        <w:rPr>
          <w:rFonts w:hint="eastAsia"/>
        </w:rPr>
        <w:t>用法用量：口服，一次10毫升，一日2次，早晚空腹服。</w:t>
      </w:r>
      <w:r>
        <w:rPr>
          <w:rFonts w:hint="eastAsia"/>
          <w:lang w:eastAsia="zh-CN"/>
        </w:rPr>
        <w:t xml:space="preserve"> </w:t>
      </w:r>
      <w:r>
        <w:rPr>
          <w:rFonts w:hint="eastAsia"/>
        </w:rPr>
        <w:t>禁忌：儿童、孕妇禁用；外感发热者禁服补肾健脾口服液。</w:t>
      </w:r>
      <w:r>
        <w:rPr>
          <w:rFonts w:hint="eastAsia"/>
          <w:lang w:eastAsia="zh-CN"/>
        </w:rPr>
        <w:t xml:space="preserve"> </w:t>
      </w:r>
      <w:r>
        <w:rPr>
          <w:rFonts w:hint="eastAsia"/>
        </w:rPr>
        <w:t>注意事项：1．忌辛辣、生冷、油腻食物。2．补肾健脾口服液可能有少许沉淀，请摇匀后服用。3．高血压、心脏病、糖尿病、肝病、肾病等慢性病患者应在医师指导下服用。4．服药2周症状无缓解，应去医院就诊。5．对本品过敏者禁用，过敏体质者慎用。6．本品性状发生改变时禁止使用。7．请将本品放在儿童不能接触的地方。8．如正在使用其他药品，使用补肾健脾口服液前请咨询医师或药师。</w:t>
      </w:r>
      <w:r>
        <w:rPr>
          <w:rFonts w:hint="eastAsia"/>
          <w:lang w:eastAsia="zh-CN"/>
        </w:rPr>
        <w:t xml:space="preserve">  </w:t>
      </w:r>
    </w:p>
    <w:p w14:paraId="18F2D8AE">
      <w:pPr>
        <w:rPr>
          <w:rFonts w:hint="eastAsia"/>
          <w:lang w:eastAsia="zh-CN"/>
        </w:rPr>
      </w:pPr>
      <w:r>
        <w:rPr>
          <w:rFonts w:hint="eastAsia"/>
          <w:lang w:eastAsia="zh-CN"/>
        </w:rPr>
        <w:t>药品名称：</w:t>
      </w:r>
      <w:r>
        <w:rPr>
          <w:rFonts w:hint="eastAsia"/>
        </w:rPr>
        <w:t>炎可宁胶囊</w:t>
      </w:r>
      <w:r>
        <w:rPr>
          <w:rFonts w:hint="eastAsia"/>
          <w:lang w:eastAsia="zh-CN"/>
        </w:rPr>
        <w:t xml:space="preserve"> </w:t>
      </w:r>
      <w:r>
        <w:rPr>
          <w:rFonts w:hint="eastAsia"/>
        </w:rPr>
        <w:t>适应症：清热泻火，消炎止痢。用于急性扁桃腺炎，细菌性肺炎，急性结膜炎，中耳炎，疖痈瘰疬，急性乳腺炎，肠炎，细菌性痢疾及急性尿道感染。</w:t>
      </w:r>
      <w:r>
        <w:rPr>
          <w:rFonts w:hint="eastAsia"/>
          <w:lang w:eastAsia="zh-CN"/>
        </w:rPr>
        <w:t xml:space="preserve"> </w:t>
      </w:r>
      <w:r>
        <w:rPr>
          <w:rFonts w:hint="eastAsia"/>
        </w:rPr>
        <w:t>用法用量：口服，一次3粒~4粒，一日3次。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F5C44C9">
      <w:pPr>
        <w:rPr>
          <w:rFonts w:hint="eastAsia"/>
          <w:lang w:eastAsia="zh-CN"/>
        </w:rPr>
      </w:pPr>
      <w:r>
        <w:rPr>
          <w:rFonts w:hint="eastAsia"/>
          <w:lang w:eastAsia="zh-CN"/>
        </w:rPr>
        <w:t>药品名称：</w:t>
      </w:r>
      <w:r>
        <w:rPr>
          <w:rFonts w:hint="eastAsia"/>
        </w:rPr>
        <w:t>肠胃散</w:t>
      </w:r>
      <w:r>
        <w:rPr>
          <w:rFonts w:hint="eastAsia"/>
          <w:lang w:eastAsia="zh-CN"/>
        </w:rPr>
        <w:t xml:space="preserve"> </w:t>
      </w:r>
      <w:r>
        <w:rPr>
          <w:rFonts w:hint="eastAsia"/>
        </w:rPr>
        <w:t>适应症：温中散寒，燥湿止泻。用于寒湿蕴结所致的泄泻，腹痛肠鸣。</w:t>
      </w:r>
      <w:r>
        <w:rPr>
          <w:rFonts w:hint="eastAsia"/>
          <w:lang w:eastAsia="zh-CN"/>
        </w:rPr>
        <w:t xml:space="preserve"> </w:t>
      </w:r>
      <w:r>
        <w:rPr>
          <w:rFonts w:hint="eastAsia"/>
        </w:rPr>
        <w:t>用法用量：外用，一次1袋，一日1次；贴肚脐处。</w:t>
      </w:r>
      <w:r>
        <w:rPr>
          <w:rFonts w:hint="eastAsia"/>
          <w:lang w:eastAsia="zh-CN"/>
        </w:rPr>
        <w:t xml:space="preserve"> </w:t>
      </w:r>
      <w:r>
        <w:rPr>
          <w:rFonts w:hint="eastAsia"/>
        </w:rPr>
        <w:t>禁忌：孕妇禁用康芝肠胃散。</w:t>
      </w:r>
      <w:r>
        <w:rPr>
          <w:rFonts w:hint="eastAsia"/>
          <w:lang w:eastAsia="zh-CN"/>
        </w:rPr>
        <w:t xml:space="preserve"> </w:t>
      </w:r>
      <w:r>
        <w:rPr>
          <w:rFonts w:hint="eastAsia"/>
        </w:rPr>
        <w:t>注意事项：1．本品为外用药，禁止内服；皮肤破溃处禁用康芝肠胃散。2．用药期间饮食宜清淡，忌烟、酒及辛辣、生冷、油腻食物。3．贴敷部位如有明显灼热感或瘙痒、局部红肿等情况，应停止用本品，洗净，必要时向医师咨询。4．儿童、年老体弱者应在医师指导下使用。5．对本品过敏者禁用，过敏体质者慎用。6．药品性状发生改变时禁止使用。7．儿童必须在成人的监护下使用。8．请将此药品放在儿童不能接触的地方。9．如正在使用其他药品，使用康芝肠胃散前请咨询医师或药师。</w:t>
      </w:r>
      <w:r>
        <w:rPr>
          <w:rFonts w:hint="eastAsia"/>
          <w:lang w:eastAsia="zh-CN"/>
        </w:rPr>
        <w:t xml:space="preserve">  </w:t>
      </w:r>
    </w:p>
    <w:p w14:paraId="71B2A16E">
      <w:pPr>
        <w:rPr>
          <w:rFonts w:hint="eastAsia"/>
          <w:lang w:eastAsia="zh-CN"/>
        </w:rPr>
      </w:pPr>
      <w:r>
        <w:rPr>
          <w:rFonts w:hint="eastAsia"/>
          <w:lang w:eastAsia="zh-CN"/>
        </w:rPr>
        <w:t>药品名称：</w:t>
      </w:r>
      <w:r>
        <w:rPr>
          <w:rFonts w:hint="eastAsia"/>
        </w:rPr>
        <w:t>润肺止咳胶囊</w:t>
      </w:r>
      <w:r>
        <w:rPr>
          <w:rFonts w:hint="eastAsia"/>
          <w:lang w:eastAsia="zh-CN"/>
        </w:rPr>
        <w:t xml:space="preserve"> </w:t>
      </w:r>
      <w:r>
        <w:rPr>
          <w:rFonts w:hint="eastAsia"/>
        </w:rPr>
        <w:t>适应症：养阴清热，润肺止咳。用于肺热燥咳，或热病伤阴所致咳嗽。</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禁忌：孕妇禁用善举润肺止咳胶囊。</w:t>
      </w:r>
      <w:r>
        <w:rPr>
          <w:rFonts w:hint="eastAsia"/>
          <w:lang w:eastAsia="zh-CN"/>
        </w:rPr>
        <w:t xml:space="preserve"> </w:t>
      </w:r>
      <w:r>
        <w:rPr>
          <w:rFonts w:hint="eastAsia"/>
        </w:rPr>
        <w:t>注意事项：1．忌烟、酒及辛辣、生冷、油腻性食物。2．不宜在服善举润肺止咳胶囊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善举润肺止咳胶囊前请咨询医师或药师。</w:t>
      </w:r>
      <w:r>
        <w:rPr>
          <w:rFonts w:hint="eastAsia"/>
          <w:lang w:eastAsia="zh-CN"/>
        </w:rPr>
        <w:t xml:space="preserve">  </w:t>
      </w:r>
    </w:p>
    <w:p w14:paraId="59577A66">
      <w:pPr>
        <w:rPr>
          <w:rFonts w:hint="eastAsia"/>
          <w:lang w:eastAsia="zh-CN"/>
        </w:rPr>
      </w:pPr>
      <w:r>
        <w:rPr>
          <w:rFonts w:hint="eastAsia"/>
          <w:lang w:eastAsia="zh-CN"/>
        </w:rPr>
        <w:t>药品名称：</w:t>
      </w:r>
      <w:r>
        <w:rPr>
          <w:rFonts w:hint="eastAsia"/>
        </w:rPr>
        <w:t>复方首乌地黄丸</w:t>
      </w:r>
      <w:r>
        <w:rPr>
          <w:rFonts w:hint="eastAsia"/>
          <w:lang w:eastAsia="zh-CN"/>
        </w:rPr>
        <w:t xml:space="preserve"> </w:t>
      </w:r>
      <w:r>
        <w:rPr>
          <w:rFonts w:hint="eastAsia"/>
        </w:rPr>
        <w:t>适应症：滋阴补肾，乌须黑发，壮筋骨。用于腰膝酸软，头痛眩晕，须发早白。</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复方首乌地黄丸。3.服药二周或服药期间症状无改善，或症状加重，或出现新的严重症状，应立即停药并去医院就诊。4.按照用法用量服用，小儿及孕妇应在医师指导下服用。5.长期连续服用应向医师或药师咨询。6.对本品过敏者禁用，过敏体质者慎用。7.本品性状发生改变时禁止使用。8.儿童必须在成人监护下使用。9.请将本品放在儿童不能接触的地方。10.如正在使用其他药品，使用复方首乌地黄丸前请咨询医师或药师。</w:t>
      </w:r>
      <w:r>
        <w:rPr>
          <w:rFonts w:hint="eastAsia"/>
          <w:lang w:eastAsia="zh-CN"/>
        </w:rPr>
        <w:t xml:space="preserve">  </w:t>
      </w:r>
    </w:p>
    <w:p w14:paraId="2AC93FE1">
      <w:pPr>
        <w:rPr>
          <w:rFonts w:hint="eastAsia"/>
          <w:lang w:eastAsia="zh-CN"/>
        </w:rPr>
      </w:pPr>
      <w:r>
        <w:rPr>
          <w:rFonts w:hint="eastAsia"/>
          <w:lang w:eastAsia="zh-CN"/>
        </w:rPr>
        <w:t>药品名称：</w:t>
      </w:r>
      <w:r>
        <w:rPr>
          <w:rFonts w:hint="eastAsia"/>
        </w:rPr>
        <w:t>参鹿扶正片</w:t>
      </w:r>
      <w:r>
        <w:rPr>
          <w:rFonts w:hint="eastAsia"/>
          <w:lang w:eastAsia="zh-CN"/>
        </w:rPr>
        <w:t xml:space="preserve"> </w:t>
      </w:r>
      <w:r>
        <w:rPr>
          <w:rFonts w:hint="eastAsia"/>
        </w:rPr>
        <w:t>适应症：扶正固本，滋阴壮阳，解毒散结。用于阴阳两虚所致的神疲乏力，头晕耳鸣，健忘失眠，腰膝酸痛，阳痿早泄，夜尿频多及癌症放疗、化疗的辅助治疗。</w:t>
      </w:r>
      <w:r>
        <w:rPr>
          <w:rFonts w:hint="eastAsia"/>
          <w:lang w:eastAsia="zh-CN"/>
        </w:rPr>
        <w:t xml:space="preserve"> </w:t>
      </w:r>
      <w:r>
        <w:rPr>
          <w:rFonts w:hint="eastAsia"/>
        </w:rPr>
        <w:t>用法用量：口服，一次2～4片，一日3次；或遵医嘱。</w:t>
      </w:r>
      <w:r>
        <w:rPr>
          <w:rFonts w:hint="eastAsia"/>
          <w:lang w:eastAsia="zh-CN"/>
        </w:rPr>
        <w:t xml:space="preserve"> </w:t>
      </w:r>
      <w:r>
        <w:rPr>
          <w:rFonts w:hint="eastAsia"/>
        </w:rPr>
        <w:t>禁忌：儿童、孕妇禁用帝皇朴虚参鹿扶正片。</w:t>
      </w:r>
      <w:r>
        <w:rPr>
          <w:rFonts w:hint="eastAsia"/>
          <w:lang w:eastAsia="zh-CN"/>
        </w:rPr>
        <w:t xml:space="preserve"> </w:t>
      </w:r>
      <w:r>
        <w:rPr>
          <w:rFonts w:hint="eastAsia"/>
        </w:rPr>
        <w:t>注意事项：1.忌辛辣、生冷、油腻食物。2.感冒发热病人不宜服用帝皇朴虚参鹿扶正片。3.本品宜饭前服用。4.高血压、心脏病、糖尿病、肝病、肾病等慢性病患者应在医师指导下服用。5.服药2周症状无缓解，应去医院就诊。6.对本品过敏者禁用，过敏体质者慎用。7.本品性状发生改变时禁止使用。8.请将本品放在儿童不能接触的地方。9.如正在使用其他药品，使用帝皇朴虚参鹿扶正片前请咨询医师或药师。</w:t>
      </w:r>
      <w:r>
        <w:rPr>
          <w:rFonts w:hint="eastAsia"/>
          <w:lang w:eastAsia="zh-CN"/>
        </w:rPr>
        <w:t xml:space="preserve">  </w:t>
      </w:r>
    </w:p>
    <w:p w14:paraId="168AA689">
      <w:pPr>
        <w:rPr>
          <w:rFonts w:hint="eastAsia"/>
          <w:lang w:eastAsia="zh-CN"/>
        </w:rPr>
      </w:pPr>
      <w:r>
        <w:rPr>
          <w:rFonts w:hint="eastAsia"/>
          <w:lang w:eastAsia="zh-CN"/>
        </w:rPr>
        <w:t>药品名称：</w:t>
      </w:r>
      <w:r>
        <w:rPr>
          <w:rFonts w:hint="eastAsia"/>
        </w:rPr>
        <w:t>复方三七胶囊</w:t>
      </w:r>
      <w:r>
        <w:rPr>
          <w:rFonts w:hint="eastAsia"/>
          <w:lang w:eastAsia="zh-CN"/>
        </w:rPr>
        <w:t xml:space="preserve"> </w:t>
      </w:r>
      <w:r>
        <w:rPr>
          <w:rFonts w:hint="eastAsia"/>
        </w:rPr>
        <w:t>适应症：化瘀止血，消肿止痛。用于跌打损伤所致的瘀血肿痛。</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禁忌：孕妇、经期及哺乳期妇女禁用必康唯正复方三七胶囊。</w:t>
      </w:r>
      <w:r>
        <w:rPr>
          <w:rFonts w:hint="eastAsia"/>
          <w:lang w:eastAsia="zh-CN"/>
        </w:rPr>
        <w:t xml:space="preserve"> </w:t>
      </w:r>
      <w:r>
        <w:rPr>
          <w:rFonts w:hint="eastAsia"/>
        </w:rPr>
        <w:t>注意事项：1.忌食生冷、油腻食物。2.儿童、年老体弱者应在医师指导下服用必康唯正复方三七胶囊。3.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必康唯正复方三七胶囊前请咨询医师或药师。</w:t>
      </w:r>
      <w:r>
        <w:rPr>
          <w:rFonts w:hint="eastAsia"/>
          <w:lang w:eastAsia="zh-CN"/>
        </w:rPr>
        <w:t xml:space="preserve">  </w:t>
      </w:r>
    </w:p>
    <w:p w14:paraId="728496BD">
      <w:pPr>
        <w:rPr>
          <w:rFonts w:hint="eastAsia"/>
          <w:lang w:eastAsia="zh-CN"/>
        </w:rPr>
      </w:pPr>
      <w:r>
        <w:rPr>
          <w:rFonts w:hint="eastAsia"/>
          <w:lang w:eastAsia="zh-CN"/>
        </w:rPr>
        <w:t>药品名称：</w:t>
      </w:r>
      <w:r>
        <w:rPr>
          <w:rFonts w:hint="eastAsia"/>
        </w:rPr>
        <w:t>乳癖消丸</w:t>
      </w:r>
      <w:r>
        <w:rPr>
          <w:rFonts w:hint="eastAsia"/>
          <w:lang w:eastAsia="zh-CN"/>
        </w:rPr>
        <w:t xml:space="preserve"> </w:t>
      </w:r>
      <w:r>
        <w:rPr>
          <w:rFonts w:hint="eastAsia"/>
        </w:rPr>
        <w:t>适应症：软坚散结，活血消痈，清热解毒。用于乳癖结块，乳痈初起；乳腺囊性增生病及乳腺炎前期。</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注意事项：孕妇慎服百媚乳癖消丸。</w:t>
      </w:r>
      <w:r>
        <w:rPr>
          <w:rFonts w:hint="eastAsia"/>
          <w:lang w:eastAsia="zh-CN"/>
        </w:rPr>
        <w:t xml:space="preserve">  </w:t>
      </w:r>
    </w:p>
    <w:p w14:paraId="3AAC228A">
      <w:pPr>
        <w:rPr>
          <w:rFonts w:hint="eastAsia"/>
          <w:lang w:eastAsia="zh-CN"/>
        </w:rPr>
      </w:pPr>
      <w:r>
        <w:rPr>
          <w:rFonts w:hint="eastAsia"/>
          <w:lang w:eastAsia="zh-CN"/>
        </w:rPr>
        <w:t>药品名称：</w:t>
      </w:r>
      <w:r>
        <w:rPr>
          <w:rFonts w:hint="eastAsia"/>
        </w:rPr>
        <w:t>参龙虫草益肾胶囊</w:t>
      </w:r>
      <w:r>
        <w:rPr>
          <w:rFonts w:hint="eastAsia"/>
          <w:lang w:eastAsia="zh-CN"/>
        </w:rPr>
        <w:t xml:space="preserve"> </w:t>
      </w:r>
      <w:r>
        <w:rPr>
          <w:rFonts w:hint="eastAsia"/>
        </w:rPr>
        <w:t>适应症：温肾助阳，益气养血，填精补髓。适用于肾阳虚衰，气虚血亏引起的腰膝酸软，畏寒肢冷等症。</w:t>
      </w:r>
      <w:r>
        <w:rPr>
          <w:rFonts w:hint="eastAsia"/>
          <w:lang w:eastAsia="zh-CN"/>
        </w:rPr>
        <w:t xml:space="preserve"> </w:t>
      </w:r>
      <w:r>
        <w:rPr>
          <w:rFonts w:hint="eastAsia"/>
        </w:rPr>
        <w:t>用法用量：口服，一次5粒，一日3次，温开水送服。</w:t>
      </w:r>
      <w:r>
        <w:rPr>
          <w:rFonts w:hint="eastAsia"/>
          <w:lang w:eastAsia="zh-CN"/>
        </w:rPr>
        <w:t xml:space="preserve"> </w:t>
      </w:r>
      <w:r>
        <w:rPr>
          <w:rFonts w:hint="eastAsia"/>
        </w:rPr>
        <w:t>禁忌：儿童、孕妇禁用；阴虚阳亢、实热症者忌用百草益寿参龙虫草益肾胶囊。</w:t>
      </w:r>
      <w:r>
        <w:rPr>
          <w:rFonts w:hint="eastAsia"/>
          <w:lang w:eastAsia="zh-CN"/>
        </w:rPr>
        <w:t xml:space="preserve"> </w:t>
      </w:r>
      <w:r>
        <w:rPr>
          <w:rFonts w:hint="eastAsia"/>
        </w:rPr>
        <w:t>注意事项：1、忌辛辣、生冷、油腻食物。2、本品宜饭前服用。3、高血压、心脏病、糖尿病、肝病、肾病等慢性病患者应在医师指导下服用。4、百草益寿参龙虫草益肾胶囊不宜长期服用，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031C7E0">
      <w:pPr>
        <w:rPr>
          <w:rFonts w:hint="eastAsia"/>
          <w:lang w:eastAsia="zh-CN"/>
        </w:rPr>
      </w:pPr>
      <w:r>
        <w:rPr>
          <w:rFonts w:hint="eastAsia"/>
          <w:lang w:eastAsia="zh-CN"/>
        </w:rPr>
        <w:t>药品名称：</w:t>
      </w:r>
      <w:r>
        <w:rPr>
          <w:rFonts w:hint="eastAsia"/>
        </w:rPr>
        <w:t>复方降脂片</w:t>
      </w:r>
      <w:r>
        <w:rPr>
          <w:rFonts w:hint="eastAsia"/>
          <w:lang w:eastAsia="zh-CN"/>
        </w:rPr>
        <w:t xml:space="preserve"> </w:t>
      </w:r>
      <w:r>
        <w:rPr>
          <w:rFonts w:hint="eastAsia"/>
        </w:rPr>
        <w:t>适应症：清热，散结，降脂。用于郁热浊阻所致的高脂血症。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44FA1E">
      <w:pPr>
        <w:rPr>
          <w:rFonts w:hint="eastAsia"/>
          <w:lang w:eastAsia="zh-CN"/>
        </w:rPr>
      </w:pPr>
      <w:r>
        <w:rPr>
          <w:rFonts w:hint="eastAsia"/>
          <w:lang w:eastAsia="zh-CN"/>
        </w:rPr>
        <w:t>药品名称：</w:t>
      </w:r>
      <w:r>
        <w:rPr>
          <w:rFonts w:hint="eastAsia"/>
        </w:rPr>
        <w:t>治偏痛颗粒</w:t>
      </w:r>
      <w:r>
        <w:rPr>
          <w:rFonts w:hint="eastAsia"/>
          <w:lang w:eastAsia="zh-CN"/>
        </w:rPr>
        <w:t xml:space="preserve"> </w:t>
      </w:r>
      <w:r>
        <w:rPr>
          <w:rFonts w:hint="eastAsia"/>
        </w:rPr>
        <w:t>适应症：行气、活血、止痛。用于血管性头痛和偏头痛。</w:t>
      </w:r>
      <w:r>
        <w:rPr>
          <w:rFonts w:hint="eastAsia"/>
          <w:lang w:eastAsia="zh-CN"/>
        </w:rPr>
        <w:t xml:space="preserve"> </w:t>
      </w:r>
      <w:r>
        <w:rPr>
          <w:rFonts w:hint="eastAsia"/>
        </w:rPr>
        <w:t>用法用量：口服，一次20g，一日3次。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注意事项：孕妇慎用天子福治偏痛颗粒。</w:t>
      </w:r>
      <w:r>
        <w:rPr>
          <w:rFonts w:hint="eastAsia"/>
          <w:lang w:eastAsia="zh-CN"/>
        </w:rPr>
        <w:t xml:space="preserve">  </w:t>
      </w:r>
    </w:p>
    <w:p w14:paraId="04023E57">
      <w:pPr>
        <w:rPr>
          <w:rFonts w:hint="eastAsia"/>
          <w:lang w:eastAsia="zh-CN"/>
        </w:rPr>
      </w:pPr>
      <w:r>
        <w:rPr>
          <w:rFonts w:hint="eastAsia"/>
          <w:lang w:eastAsia="zh-CN"/>
        </w:rPr>
        <w:t>药品名称：</w:t>
      </w:r>
      <w:r>
        <w:rPr>
          <w:rFonts w:hint="eastAsia"/>
        </w:rPr>
        <w:t>参蛤胶囊</w:t>
      </w:r>
      <w:r>
        <w:rPr>
          <w:rFonts w:hint="eastAsia"/>
          <w:lang w:eastAsia="zh-CN"/>
        </w:rPr>
        <w:t xml:space="preserve"> </w:t>
      </w:r>
      <w:r>
        <w:rPr>
          <w:rFonts w:hint="eastAsia"/>
        </w:rPr>
        <w:t>适应症：补肾健脾，益精通络。适用于肾阳亏虚证，症见神疲乏力，腰膝酸软，头晕目眩，纳差腹泻，脱发齿槁，视物昏花，口干舌燥。</w:t>
      </w:r>
      <w:r>
        <w:rPr>
          <w:rFonts w:hint="eastAsia"/>
          <w:lang w:eastAsia="zh-CN"/>
        </w:rPr>
        <w:t xml:space="preserve"> </w:t>
      </w:r>
      <w:r>
        <w:rPr>
          <w:rFonts w:hint="eastAsia"/>
        </w:rPr>
        <w:t>用法用量：口服，一次3~4粒，一日1次，早晨或晚上睡前空腹服用。</w:t>
      </w:r>
      <w:r>
        <w:rPr>
          <w:rFonts w:hint="eastAsia"/>
          <w:lang w:eastAsia="zh-CN"/>
        </w:rPr>
        <w:t xml:space="preserve"> </w:t>
      </w:r>
      <w:r>
        <w:rPr>
          <w:rFonts w:hint="eastAsia"/>
        </w:rPr>
        <w:t>禁忌：儿童、孕妇及妇女经期禁用岐伯元参蛤胶囊。</w:t>
      </w:r>
      <w:r>
        <w:rPr>
          <w:rFonts w:hint="eastAsia"/>
          <w:lang w:eastAsia="zh-CN"/>
        </w:rPr>
        <w:t xml:space="preserve"> </w:t>
      </w:r>
      <w:r>
        <w:rPr>
          <w:rFonts w:hint="eastAsia"/>
        </w:rPr>
        <w:t>注意事项：1．忌大量饮酒及辛辣、生冷、油腻食物。2．感冒发热病人不宜服用。3．高血压、心脏病、肝病、糖尿病、肾病等慢性病患者应在医师指导下服用岐伯元参蛤胶囊。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5918BC2">
      <w:pPr>
        <w:rPr>
          <w:rFonts w:hint="eastAsia"/>
          <w:lang w:eastAsia="zh-CN"/>
        </w:rPr>
      </w:pPr>
      <w:r>
        <w:rPr>
          <w:rFonts w:hint="eastAsia"/>
          <w:lang w:eastAsia="zh-CN"/>
        </w:rPr>
        <w:t>药品名称：</w:t>
      </w:r>
      <w:r>
        <w:rPr>
          <w:rFonts w:hint="eastAsia"/>
        </w:rPr>
        <w:t>乳核内消液</w:t>
      </w:r>
      <w:r>
        <w:rPr>
          <w:rFonts w:hint="eastAsia"/>
          <w:lang w:eastAsia="zh-CN"/>
        </w:rPr>
        <w:t xml:space="preserve"> </w:t>
      </w:r>
      <w:r>
        <w:rPr>
          <w:rFonts w:hint="eastAsia"/>
        </w:rPr>
        <w:t>适应症：疏肝活血，软坚散结。用于经期乳胀痛有块，月经不调或量少色紫成块及乳腺增生。</w:t>
      </w:r>
      <w:r>
        <w:rPr>
          <w:rFonts w:hint="eastAsia"/>
          <w:lang w:eastAsia="zh-CN"/>
        </w:rPr>
        <w:t xml:space="preserve"> </w:t>
      </w:r>
      <w:r>
        <w:rPr>
          <w:rFonts w:hint="eastAsia"/>
        </w:rPr>
        <w:t>用法用量：口服，一次10ml，一日2次，服时摇匀。</w:t>
      </w:r>
      <w:r>
        <w:rPr>
          <w:rFonts w:hint="eastAsia"/>
          <w:lang w:eastAsia="zh-CN"/>
        </w:rPr>
        <w:t xml:space="preserve"> </w:t>
      </w:r>
      <w:r>
        <w:rPr>
          <w:rFonts w:hint="eastAsia"/>
        </w:rPr>
        <w:t>禁忌：</w:t>
      </w:r>
      <w:r>
        <w:rPr>
          <w:rFonts w:hint="eastAsia"/>
          <w:lang w:eastAsia="zh-CN"/>
        </w:rPr>
        <w:t xml:space="preserve"> </w:t>
      </w:r>
      <w:r>
        <w:rPr>
          <w:rFonts w:hint="eastAsia"/>
        </w:rPr>
        <w:t>注意事项：乳块坚硬，经后无变化及月经量多，面白脉弱者慎用益金方乳核内消液。</w:t>
      </w:r>
      <w:r>
        <w:rPr>
          <w:rFonts w:hint="eastAsia"/>
          <w:lang w:eastAsia="zh-CN"/>
        </w:rPr>
        <w:t xml:space="preserve">  </w:t>
      </w:r>
    </w:p>
    <w:p w14:paraId="000A8F63">
      <w:pPr>
        <w:rPr>
          <w:rFonts w:hint="eastAsia"/>
          <w:lang w:eastAsia="zh-CN"/>
        </w:rPr>
      </w:pPr>
      <w:r>
        <w:rPr>
          <w:rFonts w:hint="eastAsia"/>
          <w:lang w:eastAsia="zh-CN"/>
        </w:rPr>
        <w:t>药品名称：</w:t>
      </w:r>
      <w:r>
        <w:rPr>
          <w:rFonts w:hint="eastAsia"/>
        </w:rPr>
        <w:t>安乐胶囊</w:t>
      </w:r>
      <w:r>
        <w:rPr>
          <w:rFonts w:hint="eastAsia"/>
          <w:lang w:eastAsia="zh-CN"/>
        </w:rPr>
        <w:t xml:space="preserve"> </w:t>
      </w:r>
      <w:r>
        <w:rPr>
          <w:rFonts w:hint="eastAsia"/>
        </w:rPr>
        <w:t>适应症：舒肝解郁，安神。用于精神抑郁、失眠、胸闷不适、纳少神疲，对更年期综合征者亦可使用。</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严济堂安乐胶囊期间要保持情绪乐观，切忌生气恼怒。3．孕妇慎用。4．火郁证者不适用，主要表现为口苦咽干、面色红赤、心中烦热、胁胀不眠、大便秘结。5．有高血压、心脏病、肝病、糖尿病、肾病等慢性病严重者应在医师指导下服用。6．服药3天症状无缓解，应去医院就诊。7．儿童、哺乳期妇女、年老体弱者应在医师指导下服用。8．对本品过敏者禁用，过敏体质者慎用。9．本品性状发生改变时禁止使用。10．儿童必须在成人监护下使用。11．请将本品放在儿童不能接触的地方。12．如正在使用其他药品，使用严济堂安乐胶囊前请咨询医师或药师。</w:t>
      </w:r>
      <w:r>
        <w:rPr>
          <w:rFonts w:hint="eastAsia"/>
          <w:lang w:eastAsia="zh-CN"/>
        </w:rPr>
        <w:t xml:space="preserve">  </w:t>
      </w:r>
    </w:p>
    <w:p w14:paraId="178A30F5">
      <w:pPr>
        <w:rPr>
          <w:rFonts w:hint="eastAsia"/>
          <w:lang w:eastAsia="zh-CN"/>
        </w:rPr>
      </w:pPr>
      <w:r>
        <w:rPr>
          <w:rFonts w:hint="eastAsia"/>
          <w:lang w:eastAsia="zh-CN"/>
        </w:rPr>
        <w:t>药品名称：</w:t>
      </w:r>
      <w:r>
        <w:rPr>
          <w:rFonts w:hint="eastAsia"/>
        </w:rPr>
        <w:t>牛黄清心丸(局方)</w:t>
      </w:r>
      <w:r>
        <w:rPr>
          <w:rFonts w:hint="eastAsia"/>
          <w:lang w:eastAsia="zh-CN"/>
        </w:rPr>
        <w:t xml:space="preserve"> </w:t>
      </w:r>
      <w:r>
        <w:rPr>
          <w:rFonts w:hint="eastAsia"/>
        </w:rPr>
        <w:t>适应症：益气养血，镇静安神，化痰熄风。适用于气血不足，痰热上扰引起：胸中郁热，惊悸虚烦，头目眩晕，中风不语，口眼歪斜，半身不遂、言语不清，神志昏迷，痰涎壅盛。</w:t>
      </w:r>
      <w:r>
        <w:rPr>
          <w:rFonts w:hint="eastAsia"/>
          <w:lang w:eastAsia="zh-CN"/>
        </w:rPr>
        <w:t xml:space="preserve"> </w:t>
      </w:r>
      <w:r>
        <w:rPr>
          <w:rFonts w:hint="eastAsia"/>
        </w:rPr>
        <w:t>用法用量：口服，一次1－2丸；一日2次，小儿酌减。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注意事项：孕妇慎用牛黄清心丸(局方)。</w:t>
      </w:r>
      <w:r>
        <w:rPr>
          <w:rFonts w:hint="eastAsia"/>
          <w:lang w:eastAsia="zh-CN"/>
        </w:rPr>
        <w:t xml:space="preserve">  </w:t>
      </w:r>
    </w:p>
    <w:p w14:paraId="6F744C01">
      <w:pPr>
        <w:rPr>
          <w:rFonts w:hint="eastAsia"/>
          <w:lang w:eastAsia="zh-CN"/>
        </w:rPr>
      </w:pPr>
      <w:r>
        <w:rPr>
          <w:rFonts w:hint="eastAsia"/>
          <w:lang w:eastAsia="zh-CN"/>
        </w:rPr>
        <w:t>药品名称：</w:t>
      </w:r>
      <w:r>
        <w:rPr>
          <w:rFonts w:hint="eastAsia"/>
        </w:rPr>
        <w:t>参桂理中丸</w:t>
      </w:r>
      <w:r>
        <w:rPr>
          <w:rFonts w:hint="eastAsia"/>
          <w:lang w:eastAsia="zh-CN"/>
        </w:rPr>
        <w:t xml:space="preserve"> </w:t>
      </w:r>
      <w:r>
        <w:rPr>
          <w:rFonts w:hint="eastAsia"/>
        </w:rPr>
        <w:t>适应症：温中散寒，祛湿定痛。用于脾胃虚寒，阳气不足引起的腹痛泄泻手足厥冷，胃寒呕吐，寒湿疝气，妇女血寒，行经腹痛。</w:t>
      </w:r>
      <w:r>
        <w:rPr>
          <w:rFonts w:hint="eastAsia"/>
          <w:lang w:eastAsia="zh-CN"/>
        </w:rPr>
        <w:t xml:space="preserve"> </w:t>
      </w:r>
      <w:r>
        <w:rPr>
          <w:rFonts w:hint="eastAsia"/>
        </w:rPr>
        <w:t>用法用量：姜汤或温开水送服，一次1～2丸，一日1～2次。</w:t>
      </w:r>
      <w:r>
        <w:rPr>
          <w:rFonts w:hint="eastAsia"/>
          <w:lang w:eastAsia="zh-CN"/>
        </w:rPr>
        <w:t xml:space="preserve"> </w:t>
      </w:r>
      <w:r>
        <w:rPr>
          <w:rFonts w:hint="eastAsia"/>
        </w:rPr>
        <w:t>禁忌：孕妇忌服欧克天舒参桂理中丸。</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0A6AFB29">
      <w:pPr>
        <w:rPr>
          <w:rFonts w:hint="eastAsia"/>
          <w:lang w:eastAsia="zh-CN"/>
        </w:rPr>
      </w:pPr>
      <w:r>
        <w:rPr>
          <w:rFonts w:hint="eastAsia"/>
          <w:lang w:eastAsia="zh-CN"/>
        </w:rPr>
        <w:t>药品名称：</w:t>
      </w:r>
      <w:r>
        <w:rPr>
          <w:rFonts w:hint="eastAsia"/>
        </w:rPr>
        <w:t>脂必妥咀嚼片</w:t>
      </w:r>
      <w:r>
        <w:rPr>
          <w:rFonts w:hint="eastAsia"/>
          <w:lang w:eastAsia="zh-CN"/>
        </w:rPr>
        <w:t xml:space="preserve"> </w:t>
      </w:r>
      <w:r>
        <w:rPr>
          <w:rFonts w:hint="eastAsia"/>
        </w:rPr>
        <w:t>适应症：健胃消食、除湿祛痰、活血化瘀。用于脾淤阻滞，症见气短，乏力，头晕，头痛胸闷，腹胀等；高脂血症；也可用于高脂血症及动脉粥样硬化引起的其他心脑血管疾病的辅助治疗。</w:t>
      </w:r>
      <w:r>
        <w:rPr>
          <w:rFonts w:hint="eastAsia"/>
          <w:lang w:eastAsia="zh-CN"/>
        </w:rPr>
        <w:t xml:space="preserve"> </w:t>
      </w:r>
      <w:r>
        <w:rPr>
          <w:rFonts w:hint="eastAsia"/>
        </w:rPr>
        <w:t>用法用量：温开水送服或咀嚼服，一次2片，一日2次，早晚饭后服用或遵医嘱。</w:t>
      </w:r>
      <w:r>
        <w:rPr>
          <w:rFonts w:hint="eastAsia"/>
          <w:lang w:eastAsia="zh-CN"/>
        </w:rPr>
        <w:t xml:space="preserve"> </w:t>
      </w:r>
      <w:r>
        <w:rPr>
          <w:rFonts w:hint="eastAsia"/>
        </w:rPr>
        <w:t>禁忌：孕妇及哺乳期妇女慎用清基太脂必妥咀嚼片。</w:t>
      </w:r>
      <w:r>
        <w:rPr>
          <w:rFonts w:hint="eastAsia"/>
          <w:lang w:eastAsia="zh-CN"/>
        </w:rPr>
        <w:t xml:space="preserve"> </w:t>
      </w:r>
      <w:r>
        <w:rPr>
          <w:rFonts w:hint="eastAsia"/>
        </w:rPr>
        <w:t>注意事项：</w:t>
      </w:r>
      <w:r>
        <w:rPr>
          <w:rFonts w:hint="eastAsia"/>
          <w:lang w:eastAsia="zh-CN"/>
        </w:rPr>
        <w:t xml:space="preserve">  </w:t>
      </w:r>
    </w:p>
    <w:p w14:paraId="2AD643E2">
      <w:pPr>
        <w:rPr>
          <w:rFonts w:hint="eastAsia"/>
          <w:lang w:eastAsia="zh-CN"/>
        </w:rPr>
      </w:pPr>
      <w:r>
        <w:rPr>
          <w:rFonts w:hint="eastAsia"/>
          <w:lang w:eastAsia="zh-CN"/>
        </w:rPr>
        <w:t>药品名称：</w:t>
      </w:r>
      <w:r>
        <w:rPr>
          <w:rFonts w:hint="eastAsia"/>
        </w:rPr>
        <w:t>安神补心丸</w:t>
      </w:r>
      <w:r>
        <w:rPr>
          <w:rFonts w:hint="eastAsia"/>
          <w:lang w:eastAsia="zh-CN"/>
        </w:rPr>
        <w:t xml:space="preserve"> </w:t>
      </w:r>
      <w:r>
        <w:rPr>
          <w:rFonts w:hint="eastAsia"/>
        </w:rPr>
        <w:t>适应症：养心安神。用于心血不足、虚火内扰所致的心悸失眠、头晕耳鸣。</w:t>
      </w:r>
      <w:r>
        <w:rPr>
          <w:rFonts w:hint="eastAsia"/>
          <w:lang w:eastAsia="zh-CN"/>
        </w:rPr>
        <w:t xml:space="preserve"> </w:t>
      </w:r>
      <w:r>
        <w:rPr>
          <w:rFonts w:hint="eastAsia"/>
        </w:rPr>
        <w:t>用法用量：口服。一次15丸，一日3次。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安神补心丸。4.有高血压、心脏病、肝病、糖尿病、肾病等慢性病严重者应在医师指导下服用。5.儿童、孕妇、哺乳期妇女、年老体弱者应在医师指导下服用。6.服药7天症状无缓解，应去医院就诊。7.对本品过敏者禁用，过敏体质者慎用。8.本品性状发生改变时禁止使用。9.儿童必须在成人监护下使用。10.请将本品放在儿童不能接触的地方。11.如正在使用其他药品，使用安神补心丸前请咨询医师或药师。</w:t>
      </w:r>
      <w:r>
        <w:rPr>
          <w:rFonts w:hint="eastAsia"/>
          <w:lang w:eastAsia="zh-CN"/>
        </w:rPr>
        <w:t xml:space="preserve">  </w:t>
      </w:r>
    </w:p>
    <w:p w14:paraId="30A23B22">
      <w:pPr>
        <w:rPr>
          <w:rFonts w:hint="eastAsia"/>
          <w:lang w:eastAsia="zh-CN"/>
        </w:rPr>
      </w:pPr>
      <w:r>
        <w:rPr>
          <w:rFonts w:hint="eastAsia"/>
          <w:lang w:eastAsia="zh-CN"/>
        </w:rPr>
        <w:t>药品名称：</w:t>
      </w:r>
      <w:r>
        <w:rPr>
          <w:rFonts w:hint="eastAsia"/>
        </w:rPr>
        <w:t>敖东壮肾丸</w:t>
      </w:r>
      <w:r>
        <w:rPr>
          <w:rFonts w:hint="eastAsia"/>
          <w:lang w:eastAsia="zh-CN"/>
        </w:rPr>
        <w:t xml:space="preserve"> </w:t>
      </w:r>
      <w:r>
        <w:rPr>
          <w:rFonts w:hint="eastAsia"/>
        </w:rPr>
        <w:t>适应症：补肾壮阳，益气养血。用于肾阳不足，气血虚弱。</w:t>
      </w:r>
      <w:r>
        <w:rPr>
          <w:rFonts w:hint="eastAsia"/>
          <w:lang w:eastAsia="zh-CN"/>
        </w:rPr>
        <w:t xml:space="preserve"> </w:t>
      </w:r>
      <w:r>
        <w:rPr>
          <w:rFonts w:hint="eastAsia"/>
        </w:rPr>
        <w:t>用法用量：口服，一次6g(约30丸)，一日2次。</w:t>
      </w:r>
      <w:r>
        <w:rPr>
          <w:rFonts w:hint="eastAsia"/>
          <w:lang w:eastAsia="zh-CN"/>
        </w:rPr>
        <w:t xml:space="preserve"> </w:t>
      </w:r>
      <w:r>
        <w:rPr>
          <w:rFonts w:hint="eastAsia"/>
        </w:rPr>
        <w:t>禁忌：孕妇忌服；阴虚火旺、五心烦热者忌用一正敖东壮肾丸。</w:t>
      </w:r>
      <w:r>
        <w:rPr>
          <w:rFonts w:hint="eastAsia"/>
          <w:lang w:eastAsia="zh-CN"/>
        </w:rPr>
        <w:t xml:space="preserve"> </w:t>
      </w:r>
      <w:r>
        <w:rPr>
          <w:rFonts w:hint="eastAsia"/>
        </w:rPr>
        <w:t>注意事项：1.忌油腻食物。2.感冒病人不宜服用。3.一正敖东壮肾丸宜饭前服用。4.本品不适用于糖尿病、慢性肾炎、高血压、心脏病的患者。5.服本药时不宜同时服用藜芦、五灵脂、皂荚或其制剂；不宜喝茶和吃萝卜，以免影响药效。6.服药二周或服药期间症状无明显改善，或症状加重，或出现新的严重症状，应立即停药并去医院就诊。7.对本品过敏者禁用，过敏体质者慎用。8.本品性状发生改变时禁止使用。9.请将本品放在儿童不能接触的地方。10.如正在使用其他药品，使用一正敖东壮肾丸前请咨询医师或药师。</w:t>
      </w:r>
      <w:r>
        <w:rPr>
          <w:rFonts w:hint="eastAsia"/>
          <w:lang w:eastAsia="zh-CN"/>
        </w:rPr>
        <w:t xml:space="preserve">  </w:t>
      </w:r>
    </w:p>
    <w:p w14:paraId="3B7F003D">
      <w:pPr>
        <w:rPr>
          <w:rFonts w:hint="eastAsia"/>
          <w:lang w:eastAsia="zh-CN"/>
        </w:rPr>
      </w:pPr>
      <w:r>
        <w:rPr>
          <w:rFonts w:hint="eastAsia"/>
          <w:lang w:eastAsia="zh-CN"/>
        </w:rPr>
        <w:t>药品名称：</w:t>
      </w:r>
      <w:r>
        <w:rPr>
          <w:rFonts w:hint="eastAsia"/>
        </w:rPr>
        <w:t>豨莶风湿胶囊</w:t>
      </w:r>
      <w:r>
        <w:rPr>
          <w:rFonts w:hint="eastAsia"/>
          <w:lang w:eastAsia="zh-CN"/>
        </w:rPr>
        <w:t xml:space="preserve"> </w:t>
      </w:r>
      <w:r>
        <w:rPr>
          <w:rFonts w:hint="eastAsia"/>
        </w:rPr>
        <w:t>适应症：祛风除湿，通络止痛。用于四肢麻痹，腰膝无力，骨节疼痛及风湿性关节炎。</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C40E60">
      <w:pPr>
        <w:rPr>
          <w:rFonts w:hint="eastAsia"/>
          <w:lang w:eastAsia="zh-CN"/>
        </w:rPr>
      </w:pPr>
      <w:r>
        <w:rPr>
          <w:rFonts w:hint="eastAsia"/>
          <w:lang w:eastAsia="zh-CN"/>
        </w:rPr>
        <w:t>药品名称：</w:t>
      </w:r>
      <w:r>
        <w:rPr>
          <w:rFonts w:hint="eastAsia"/>
        </w:rPr>
        <w:t>五更太平丸</w:t>
      </w:r>
      <w:r>
        <w:rPr>
          <w:rFonts w:hint="eastAsia"/>
          <w:lang w:eastAsia="zh-CN"/>
        </w:rPr>
        <w:t xml:space="preserve"> </w:t>
      </w:r>
      <w:r>
        <w:rPr>
          <w:rFonts w:hint="eastAsia"/>
        </w:rPr>
        <w:t>适应症：清热养阴，润肺止咳。用于肺热痰喘，虚劳久咳。</w:t>
      </w:r>
      <w:r>
        <w:rPr>
          <w:rFonts w:hint="eastAsia"/>
          <w:lang w:eastAsia="zh-CN"/>
        </w:rPr>
        <w:t xml:space="preserve"> </w:t>
      </w:r>
      <w:r>
        <w:rPr>
          <w:rFonts w:hint="eastAsia"/>
        </w:rPr>
        <w:t>用法用量：口服。睡时服一丸。</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6DA0E8">
      <w:pPr>
        <w:rPr>
          <w:rFonts w:hint="eastAsia"/>
          <w:lang w:eastAsia="zh-CN"/>
        </w:rPr>
      </w:pPr>
      <w:r>
        <w:rPr>
          <w:rFonts w:hint="eastAsia"/>
          <w:lang w:eastAsia="zh-CN"/>
        </w:rPr>
        <w:t>药品名称：</w:t>
      </w:r>
      <w:r>
        <w:rPr>
          <w:rFonts w:hint="eastAsia"/>
        </w:rPr>
        <w:t>血尿胶囊</w:t>
      </w:r>
      <w:r>
        <w:rPr>
          <w:rFonts w:hint="eastAsia"/>
          <w:lang w:eastAsia="zh-CN"/>
        </w:rPr>
        <w:t xml:space="preserve"> </w:t>
      </w:r>
      <w:r>
        <w:rPr>
          <w:rFonts w:hint="eastAsia"/>
        </w:rPr>
        <w:t>适应症：清热利湿，凉血止血。用于急、慢性肾盂肾炎血尿，肾小球肾炎血尿，泌尿结石及肾挫伤引起的血尿及不明原因引起的血尿，亦可作为治疗泌尿系统肿瘤的辅助药物。</w:t>
      </w:r>
      <w:r>
        <w:rPr>
          <w:rFonts w:hint="eastAsia"/>
          <w:lang w:eastAsia="zh-CN"/>
        </w:rPr>
        <w:t xml:space="preserve"> </w:t>
      </w:r>
      <w:r>
        <w:rPr>
          <w:rFonts w:hint="eastAsia"/>
        </w:rPr>
        <w:t>用法用量：口服，一次5粒，一日3次，饭后开水吞服或遵医嘱。</w:t>
      </w:r>
      <w:r>
        <w:rPr>
          <w:rFonts w:hint="eastAsia"/>
          <w:lang w:eastAsia="zh-CN"/>
        </w:rPr>
        <w:t xml:space="preserve"> </w:t>
      </w:r>
      <w:r>
        <w:rPr>
          <w:rFonts w:hint="eastAsia"/>
        </w:rPr>
        <w:t>禁忌：孕妇慎用百善为民血尿胶囊。</w:t>
      </w:r>
      <w:r>
        <w:rPr>
          <w:rFonts w:hint="eastAsia"/>
          <w:lang w:eastAsia="zh-CN"/>
        </w:rPr>
        <w:t xml:space="preserve"> </w:t>
      </w:r>
      <w:r>
        <w:rPr>
          <w:rFonts w:hint="eastAsia"/>
        </w:rPr>
        <w:t>注意事项：尚不明确。请仔细阅读说明书并遵医嘱使用。</w:t>
      </w:r>
      <w:r>
        <w:rPr>
          <w:rFonts w:hint="eastAsia"/>
          <w:lang w:eastAsia="zh-CN"/>
        </w:rPr>
        <w:t xml:space="preserve">  </w:t>
      </w:r>
    </w:p>
    <w:p w14:paraId="6C8B7AE5">
      <w:pPr>
        <w:rPr>
          <w:rFonts w:hint="eastAsia"/>
          <w:lang w:eastAsia="zh-CN"/>
        </w:rPr>
      </w:pPr>
      <w:r>
        <w:rPr>
          <w:rFonts w:hint="eastAsia"/>
          <w:lang w:eastAsia="zh-CN"/>
        </w:rPr>
        <w:t>药品名称：</w:t>
      </w:r>
      <w:r>
        <w:rPr>
          <w:rFonts w:hint="eastAsia"/>
        </w:rPr>
        <w:t>黄连清胃丸</w:t>
      </w:r>
      <w:r>
        <w:rPr>
          <w:rFonts w:hint="eastAsia"/>
          <w:lang w:eastAsia="zh-CN"/>
        </w:rPr>
        <w:t xml:space="preserve"> </w:t>
      </w:r>
      <w:r>
        <w:rPr>
          <w:rFonts w:hint="eastAsia"/>
        </w:rPr>
        <w:t>适应症：清胃泻火。用于口舌生疮，牙龈肿痛，胃热牙痛，暴发火眼。</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禁忌：孕妇忌服同一堂黄连清胃丸。</w:t>
      </w:r>
      <w:r>
        <w:rPr>
          <w:rFonts w:hint="eastAsia"/>
          <w:lang w:eastAsia="zh-CN"/>
        </w:rPr>
        <w:t xml:space="preserve"> </w:t>
      </w:r>
      <w:r>
        <w:rPr>
          <w:rFonts w:hint="eastAsia"/>
        </w:rPr>
        <w:t>注意事项：1.忌烟、酒及辛辣、油腻食物。2.高血压、心脏病、肝病、糖尿病、肾病等慢性病患者应在医师指导下服用同一堂黄连清胃丸。3.服药后大便次数每日2到3次者，应减量；每日3次以上者，应停用并向医师咨询。4.服药三天后症状无改善，或加重者，应立即停药并去医院就诊。5.小儿、年老体弱及脾胃虚寒者慎用，若需使用，必须在医师指导下使用。6.对本品过敏者禁用，过敏体质者慎用。7.性状发生改变时禁止使用。8.儿童必须在成人监护下使用。9.请将本品放在儿童不能接触的地方。10.如正在使用其他药品，使用同一堂黄连清胃丸前请咨询医师或药师。</w:t>
      </w:r>
      <w:r>
        <w:rPr>
          <w:rFonts w:hint="eastAsia"/>
          <w:lang w:eastAsia="zh-CN"/>
        </w:rPr>
        <w:t xml:space="preserve">  </w:t>
      </w:r>
    </w:p>
    <w:p w14:paraId="58E17887">
      <w:pPr>
        <w:rPr>
          <w:rFonts w:hint="eastAsia"/>
          <w:lang w:eastAsia="zh-CN"/>
        </w:rPr>
      </w:pPr>
      <w:r>
        <w:rPr>
          <w:rFonts w:hint="eastAsia"/>
          <w:lang w:eastAsia="zh-CN"/>
        </w:rPr>
        <w:t>药品名称：</w:t>
      </w:r>
      <w:r>
        <w:rPr>
          <w:rFonts w:hint="eastAsia"/>
        </w:rPr>
        <w:t>小儿清肺止咳片</w:t>
      </w:r>
      <w:r>
        <w:rPr>
          <w:rFonts w:hint="eastAsia"/>
          <w:lang w:eastAsia="zh-CN"/>
        </w:rPr>
        <w:t xml:space="preserve"> </w:t>
      </w:r>
      <w:r>
        <w:rPr>
          <w:rFonts w:hint="eastAsia"/>
        </w:rPr>
        <w:t>适应症：清热解表，止咳化痰。用于小儿外感风热、内闭肺火所致的身热咳嗽、气促痰多、烦躁口渴、大便干燥。</w:t>
      </w:r>
      <w:r>
        <w:rPr>
          <w:rFonts w:hint="eastAsia"/>
          <w:lang w:eastAsia="zh-CN"/>
        </w:rPr>
        <w:t xml:space="preserve"> </w:t>
      </w:r>
      <w:r>
        <w:rPr>
          <w:rFonts w:hint="eastAsia"/>
        </w:rPr>
        <w:t>用法用量：口服。周岁以内一次1~2片，一至三岁一次2~3片，三岁以上一次3~5片，一日2次。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24A707">
      <w:pPr>
        <w:rPr>
          <w:rFonts w:hint="eastAsia"/>
          <w:lang w:eastAsia="zh-CN"/>
        </w:rPr>
      </w:pPr>
      <w:r>
        <w:rPr>
          <w:rFonts w:hint="eastAsia"/>
          <w:lang w:eastAsia="zh-CN"/>
        </w:rPr>
        <w:t>药品名称：</w:t>
      </w:r>
      <w:r>
        <w:rPr>
          <w:rFonts w:hint="eastAsia"/>
        </w:rPr>
        <w:t>喉痛消炎丸</w:t>
      </w:r>
      <w:r>
        <w:rPr>
          <w:rFonts w:hint="eastAsia"/>
          <w:lang w:eastAsia="zh-CN"/>
        </w:rPr>
        <w:t xml:space="preserve"> </w:t>
      </w:r>
      <w:r>
        <w:rPr>
          <w:rFonts w:hint="eastAsia"/>
        </w:rPr>
        <w:t>适应症：清热解毒，消炎止痛。用于咽喉肿痛，疔疮蛾喉，痈疖肿毒，口舌生疮。</w:t>
      </w:r>
      <w:r>
        <w:rPr>
          <w:rFonts w:hint="eastAsia"/>
          <w:lang w:eastAsia="zh-CN"/>
        </w:rPr>
        <w:t xml:space="preserve"> </w:t>
      </w:r>
      <w:r>
        <w:rPr>
          <w:rFonts w:hint="eastAsia"/>
        </w:rPr>
        <w:t>用法用量：含服，一次5～10丸。</w:t>
      </w:r>
      <w:r>
        <w:rPr>
          <w:rFonts w:hint="eastAsia"/>
          <w:lang w:eastAsia="zh-CN"/>
        </w:rPr>
        <w:t xml:space="preserve"> </w:t>
      </w:r>
      <w:r>
        <w:rPr>
          <w:rFonts w:hint="eastAsia"/>
        </w:rPr>
        <w:t>禁忌：</w:t>
      </w:r>
      <w:r>
        <w:rPr>
          <w:rFonts w:hint="eastAsia"/>
          <w:lang w:eastAsia="zh-CN"/>
        </w:rPr>
        <w:t xml:space="preserve"> </w:t>
      </w:r>
      <w:r>
        <w:rPr>
          <w:rFonts w:hint="eastAsia"/>
        </w:rPr>
        <w:t>注意事项：孕妇慎用清达喉痛消炎丸。</w:t>
      </w:r>
      <w:r>
        <w:rPr>
          <w:rFonts w:hint="eastAsia"/>
          <w:lang w:eastAsia="zh-CN"/>
        </w:rPr>
        <w:t xml:space="preserve">  </w:t>
      </w:r>
    </w:p>
    <w:p w14:paraId="4B259AC8">
      <w:pPr>
        <w:rPr>
          <w:rFonts w:hint="eastAsia"/>
          <w:lang w:eastAsia="zh-CN"/>
        </w:rPr>
      </w:pPr>
      <w:r>
        <w:rPr>
          <w:rFonts w:hint="eastAsia"/>
          <w:lang w:eastAsia="zh-CN"/>
        </w:rPr>
        <w:t>药品名称：</w:t>
      </w:r>
      <w:r>
        <w:rPr>
          <w:rFonts w:hint="eastAsia"/>
        </w:rPr>
        <w:t>三蛇胆川贝糖浆</w:t>
      </w:r>
      <w:r>
        <w:rPr>
          <w:rFonts w:hint="eastAsia"/>
          <w:lang w:eastAsia="zh-CN"/>
        </w:rPr>
        <w:t xml:space="preserve"> </w:t>
      </w:r>
      <w:r>
        <w:rPr>
          <w:rFonts w:hint="eastAsia"/>
        </w:rPr>
        <w:t>适应症：清热润肺，化痰止咳。用于痰热咳嗽。</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三蛇胆川贝糖浆。3.服用本品三天病证无改善，应停止服用，去医院就诊。4.服药期间，若患者出现高热，体温超过38℃，或出现喘促气急者，或咳嗽加重，痰量明显增多者应到医院就诊。5.高血压、心脏病、糖尿病患者慎用。6.孕妇、体质虚弱及脾胃虚寒者慎用。7.对本品过敏者禁用，过敏体质者慎用。8.三蛇胆川贝糖浆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0FA023F">
      <w:pPr>
        <w:rPr>
          <w:rFonts w:hint="eastAsia"/>
          <w:lang w:eastAsia="zh-CN"/>
        </w:rPr>
      </w:pPr>
      <w:r>
        <w:rPr>
          <w:rFonts w:hint="eastAsia"/>
          <w:lang w:eastAsia="zh-CN"/>
        </w:rPr>
        <w:t>药品名称：</w:t>
      </w:r>
      <w:r>
        <w:rPr>
          <w:rFonts w:hint="eastAsia"/>
        </w:rPr>
        <w:t>龙牡壮骨颗粒</w:t>
      </w:r>
      <w:r>
        <w:rPr>
          <w:rFonts w:hint="eastAsia"/>
          <w:lang w:eastAsia="zh-CN"/>
        </w:rPr>
        <w:t xml:space="preserve"> </w:t>
      </w:r>
      <w:r>
        <w:rPr>
          <w:rFonts w:hint="eastAsia"/>
        </w:rPr>
        <w:t>适应症：强筋壮骨，和胃健脾。用于治疗和预防小儿佝偻病、软骨病；对小儿多汗、夜惊、食欲不振、消化不良、发育迟缓也有治疗作用。</w:t>
      </w:r>
      <w:r>
        <w:rPr>
          <w:rFonts w:hint="eastAsia"/>
          <w:lang w:eastAsia="zh-CN"/>
        </w:rPr>
        <w:t xml:space="preserve"> </w:t>
      </w:r>
      <w:r>
        <w:rPr>
          <w:rFonts w:hint="eastAsia"/>
        </w:rPr>
        <w:t>用法用量：开水冲服。二岁以下一次3克，二岁至七岁一次4.5克，七岁以上一次6克，一日3次。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服药期间应多晒太阳，多食含钙及易消化的食品。3.龙牡壮骨颗粒冲服时有微量不溶物，须搅匀服下。4.婴儿及糖尿病患儿应在医师指导下服用。5.感冒发热病人不宜服用。6.本品含维生素D2、乳酸钙、葡萄糖酸钙。请按推荐剂量服用，不可超量服用。7.服药4周症状无缓解，应去医院就诊。8.对本品过敏者禁用，过敏体质者慎用。9.本品性状发生改变时禁止使用。10.儿童必须在成人监护下使用。11.请将本品放在儿童不能接触的地方。12.如正在使用其他药品，使用龙牡壮骨颗粒前请咨询医师或药师。</w:t>
      </w:r>
      <w:r>
        <w:rPr>
          <w:rFonts w:hint="eastAsia"/>
          <w:lang w:eastAsia="zh-CN"/>
        </w:rPr>
        <w:t xml:space="preserve">  </w:t>
      </w:r>
    </w:p>
    <w:p w14:paraId="4B71EDA6">
      <w:pPr>
        <w:rPr>
          <w:rFonts w:hint="eastAsia"/>
          <w:lang w:eastAsia="zh-CN"/>
        </w:rPr>
      </w:pPr>
      <w:r>
        <w:rPr>
          <w:rFonts w:hint="eastAsia"/>
          <w:lang w:eastAsia="zh-CN"/>
        </w:rPr>
        <w:t>药品名称：</w:t>
      </w:r>
      <w:r>
        <w:rPr>
          <w:rFonts w:hint="eastAsia"/>
        </w:rPr>
        <w:t>慈航片</w:t>
      </w:r>
      <w:r>
        <w:rPr>
          <w:rFonts w:hint="eastAsia"/>
          <w:lang w:eastAsia="zh-CN"/>
        </w:rPr>
        <w:t xml:space="preserve"> </w:t>
      </w:r>
      <w:r>
        <w:rPr>
          <w:rFonts w:hint="eastAsia"/>
        </w:rPr>
        <w:t>适应症：逐瘀生新。馨茯康慈航片用于妇女经血不调，癥瘕痞块，产后血晕，恶露不尽。</w:t>
      </w:r>
      <w:r>
        <w:rPr>
          <w:rFonts w:hint="eastAsia"/>
          <w:lang w:eastAsia="zh-CN"/>
        </w:rPr>
        <w:t xml:space="preserve"> </w:t>
      </w:r>
      <w:r>
        <w:rPr>
          <w:rFonts w:hint="eastAsia"/>
        </w:rPr>
        <w:t>用法用量：口服，一次5片，一日2次；或遵医嘱。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0E39A9">
      <w:pPr>
        <w:rPr>
          <w:rFonts w:hint="eastAsia"/>
          <w:lang w:eastAsia="zh-CN"/>
        </w:rPr>
      </w:pPr>
      <w:r>
        <w:rPr>
          <w:rFonts w:hint="eastAsia"/>
          <w:lang w:eastAsia="zh-CN"/>
        </w:rPr>
        <w:t>药品名称：</w:t>
      </w:r>
      <w:r>
        <w:rPr>
          <w:rFonts w:hint="eastAsia"/>
        </w:rPr>
        <w:t>三两半药酒</w:t>
      </w:r>
      <w:r>
        <w:rPr>
          <w:rFonts w:hint="eastAsia"/>
          <w:lang w:eastAsia="zh-CN"/>
        </w:rPr>
        <w:t xml:space="preserve"> </w:t>
      </w:r>
      <w:r>
        <w:rPr>
          <w:rFonts w:hint="eastAsia"/>
        </w:rPr>
        <w:t>适应症：益气活血，祛风痛络。用于气血不和、感受风湿所致的痹病，症见四肢疼痛、筋脉拘挛。</w:t>
      </w:r>
      <w:r>
        <w:rPr>
          <w:rFonts w:hint="eastAsia"/>
          <w:lang w:eastAsia="zh-CN"/>
        </w:rPr>
        <w:t xml:space="preserve"> </w:t>
      </w:r>
      <w:r>
        <w:rPr>
          <w:rFonts w:hint="eastAsia"/>
        </w:rPr>
        <w:t>用法用量：口服。一次30～60毫升，一日3次。</w:t>
      </w:r>
      <w:r>
        <w:rPr>
          <w:rFonts w:hint="eastAsia"/>
          <w:lang w:eastAsia="zh-CN"/>
        </w:rPr>
        <w:t xml:space="preserve"> </w:t>
      </w:r>
      <w:r>
        <w:rPr>
          <w:rFonts w:hint="eastAsia"/>
        </w:rPr>
        <w:t>禁忌：孕妇忌服天一堂三两半药酒。</w:t>
      </w:r>
      <w:r>
        <w:rPr>
          <w:rFonts w:hint="eastAsia"/>
          <w:lang w:eastAsia="zh-CN"/>
        </w:rPr>
        <w:t xml:space="preserve"> </w:t>
      </w:r>
      <w:r>
        <w:rPr>
          <w:rFonts w:hint="eastAsia"/>
        </w:rPr>
        <w:t>注意事项：1.忌生冷食物，避风寒。2.本品宜饭后服用。3.感冒发热病人不宜服用天一堂三两半药酒。4.高血压患者慎服；糖尿病患者及有心脏病、肝病、肾病等慢性病严重者应在医师指导下服用。5.儿童、哺乳期妇女、年老体弱者应在医师指导下服用。6.本品含乙醇（酒精）20％～25％，服药后不得驾驶机、车、船、从事高空作业、机械作业及操作精密仪器。7.严格按用法用量服用，本品不宜长期服用。8.服药7天症状无缓解，应去医院就诊。9.对本品及酒精过敏者禁用，过敏体质者慎用。10.本品性状发生改变时禁止使用。11.儿童必须在成人监护下使用。12.请将本品放在儿童不能接触的地方。13.如正在使用其他药品，使用天一堂三两半药酒前请咨询医师或药师。</w:t>
      </w:r>
      <w:r>
        <w:rPr>
          <w:rFonts w:hint="eastAsia"/>
          <w:lang w:eastAsia="zh-CN"/>
        </w:rPr>
        <w:t xml:space="preserve">  </w:t>
      </w:r>
    </w:p>
    <w:p w14:paraId="60F5C259">
      <w:pPr>
        <w:rPr>
          <w:rFonts w:hint="eastAsia"/>
          <w:lang w:eastAsia="zh-CN"/>
        </w:rPr>
      </w:pPr>
      <w:r>
        <w:rPr>
          <w:rFonts w:hint="eastAsia"/>
          <w:lang w:eastAsia="zh-CN"/>
        </w:rPr>
        <w:t>药品名称：</w:t>
      </w:r>
      <w:r>
        <w:rPr>
          <w:rFonts w:hint="eastAsia"/>
        </w:rPr>
        <w:t>抗衰老片</w:t>
      </w:r>
      <w:r>
        <w:rPr>
          <w:rFonts w:hint="eastAsia"/>
          <w:lang w:eastAsia="zh-CN"/>
        </w:rPr>
        <w:t xml:space="preserve"> </w:t>
      </w:r>
      <w:r>
        <w:rPr>
          <w:rFonts w:hint="eastAsia"/>
        </w:rPr>
        <w:t>适应症：益气养阴，宁心安神。用于中、老年体弱者因气阴两虚所致的神疲乏力，心悸气短，少气懒言，头晕目眩，潮热盗汗，耳鸣健忘，烦躁失眠。</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青春宝抗衰老片。3．本品宜饭前服用。4．高血压、心脏病、肝病、糖尿病、肾病等慢性病患者应在医师指导下服用。5．服药2周症状无缓解，应去医院就诊。6．孕妇应在医师指导下服用。7．对本品过敏者禁用，过敏体质者慎用。8．本品性状发生改变时禁止使用。9．请将本品放在儿童不能接触的地方。10．如正在使用其他药品，使用青春宝抗衰老片前请咨询医师或药师。</w:t>
      </w:r>
      <w:r>
        <w:rPr>
          <w:rFonts w:hint="eastAsia"/>
          <w:lang w:eastAsia="zh-CN"/>
        </w:rPr>
        <w:t xml:space="preserve">  </w:t>
      </w:r>
    </w:p>
    <w:p w14:paraId="66764780">
      <w:pPr>
        <w:rPr>
          <w:rFonts w:hint="eastAsia"/>
          <w:lang w:eastAsia="zh-CN"/>
        </w:rPr>
      </w:pPr>
      <w:r>
        <w:rPr>
          <w:rFonts w:hint="eastAsia"/>
          <w:lang w:eastAsia="zh-CN"/>
        </w:rPr>
        <w:t>药品名称：</w:t>
      </w:r>
      <w:r>
        <w:rPr>
          <w:rFonts w:hint="eastAsia"/>
        </w:rPr>
        <w:t>补肾填精口服液</w:t>
      </w:r>
      <w:r>
        <w:rPr>
          <w:rFonts w:hint="eastAsia"/>
          <w:lang w:eastAsia="zh-CN"/>
        </w:rPr>
        <w:t xml:space="preserve"> </w:t>
      </w:r>
      <w:r>
        <w:rPr>
          <w:rFonts w:hint="eastAsia"/>
        </w:rPr>
        <w:t>适应症：温肾壮阳。九芝堂补肾填精口服液用于肾阳亏虚，腰膝痿软或冷痛，手足不温，阳事不举，精冷，精神萎糜或乏力等。</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注意事项：忌食辛辣油腻。</w:t>
      </w:r>
      <w:r>
        <w:rPr>
          <w:rFonts w:hint="eastAsia"/>
          <w:lang w:eastAsia="zh-CN"/>
        </w:rPr>
        <w:t xml:space="preserve">  </w:t>
      </w:r>
    </w:p>
    <w:p w14:paraId="525B5037">
      <w:pPr>
        <w:rPr>
          <w:rFonts w:hint="eastAsia"/>
          <w:lang w:eastAsia="zh-CN"/>
        </w:rPr>
      </w:pPr>
      <w:r>
        <w:rPr>
          <w:rFonts w:hint="eastAsia"/>
          <w:lang w:eastAsia="zh-CN"/>
        </w:rPr>
        <w:t>药品名称：</w:t>
      </w:r>
      <w:r>
        <w:rPr>
          <w:rFonts w:hint="eastAsia"/>
        </w:rPr>
        <w:t>天麻首乌片</w:t>
      </w:r>
      <w:r>
        <w:rPr>
          <w:rFonts w:hint="eastAsia"/>
          <w:lang w:eastAsia="zh-CN"/>
        </w:rPr>
        <w:t xml:space="preserve"> </w:t>
      </w:r>
      <w:r>
        <w:rPr>
          <w:rFonts w:hint="eastAsia"/>
        </w:rPr>
        <w:t>适应症：滋阴补肾，养血息风。用于肝肾阴虚所致的头晕目眩、头痛耳鸣、口苦咽干、腰膝痠软、脱发、白发；血管神经性头痛、脂溢性脱发见上述证候者。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萬秘堂天麻首乌片。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萬秘堂天麻首乌片前请咨询医师或药师。</w:t>
      </w:r>
      <w:r>
        <w:rPr>
          <w:rFonts w:hint="eastAsia"/>
          <w:lang w:eastAsia="zh-CN"/>
        </w:rPr>
        <w:t xml:space="preserve">  </w:t>
      </w:r>
    </w:p>
    <w:p w14:paraId="293D1CD5">
      <w:pPr>
        <w:rPr>
          <w:rFonts w:hint="eastAsia"/>
          <w:lang w:eastAsia="zh-CN"/>
        </w:rPr>
      </w:pPr>
      <w:r>
        <w:rPr>
          <w:rFonts w:hint="eastAsia"/>
          <w:lang w:eastAsia="zh-CN"/>
        </w:rPr>
        <w:t>药品名称：</w:t>
      </w:r>
      <w:r>
        <w:rPr>
          <w:rFonts w:hint="eastAsia"/>
        </w:rPr>
        <w:t>神农镇痛膏</w:t>
      </w:r>
      <w:r>
        <w:rPr>
          <w:rFonts w:hint="eastAsia"/>
          <w:lang w:eastAsia="zh-CN"/>
        </w:rPr>
        <w:t xml:space="preserve"> </w:t>
      </w:r>
      <w:r>
        <w:rPr>
          <w:rFonts w:hint="eastAsia"/>
        </w:rPr>
        <w:t>适应症：活血散瘀，消肿止痛。用于跌打损伤，风湿关节痛，腰背酸痛。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禁忌：1.孕妇禁用。2.婴幼儿禁用。3.皮肤破溃、皮损或感染处禁用神农镇痛膏。4.对本品及所含成份（包括辅料）过敏者禁用。5.对橡胶膏过敏者禁用。</w:t>
      </w:r>
      <w:r>
        <w:rPr>
          <w:rFonts w:hint="eastAsia"/>
          <w:lang w:eastAsia="zh-CN"/>
        </w:rPr>
        <w:t xml:space="preserve"> </w:t>
      </w:r>
      <w:r>
        <w:rPr>
          <w:rFonts w:hint="eastAsia"/>
        </w:rPr>
        <w:t>注意事项：1.本品为外用药。2.切勿接触眼睛、口腔等黏膜处，使用后即洗手。3.忌食生冷、油腻食物。4.有出血倾向者慎用神农镇痛膏。5.糖尿病严重者慎用，以防止使用不当引起皮肤损伤。6.运动员慎用，且应在医师指导下使用。7.青光眼、前列腺肥大患者应在医师指导下使用。8.经期及哺乳期妇女慎用。儿童、年老体弱者应在医师指导下使用。9.本品含马钱子，不宜长期或大面积使用。自行用药宜在7天以内，如用药超过7天，应向医师咨询。10.用药后局部皮肤如有出现瘙痒、刺痛、皮疹时，应立即取下，停止使用，症状严重者应及时就医。如出现皮肤以外的全身不适，应立即停用，严重者应及时就医。11.用药3天症状无缓解，应去医院就诊。12.对本品过敏者禁用，过敏体质者慎用。13.本品性状发生改变时禁止使用。14.请将本品放在儿童不能接触的地方。15.如正在使用其他药品，使用神农镇痛膏前请咨询医师或药师。</w:t>
      </w:r>
      <w:r>
        <w:rPr>
          <w:rFonts w:hint="eastAsia"/>
          <w:lang w:eastAsia="zh-CN"/>
        </w:rPr>
        <w:t xml:space="preserve">  </w:t>
      </w:r>
    </w:p>
    <w:p w14:paraId="3A349E56">
      <w:pPr>
        <w:rPr>
          <w:rFonts w:hint="eastAsia"/>
          <w:lang w:eastAsia="zh-CN"/>
        </w:rPr>
      </w:pPr>
      <w:r>
        <w:rPr>
          <w:rFonts w:hint="eastAsia"/>
          <w:lang w:eastAsia="zh-CN"/>
        </w:rPr>
        <w:t>药品名称：</w:t>
      </w:r>
      <w:r>
        <w:rPr>
          <w:rFonts w:hint="eastAsia"/>
        </w:rPr>
        <w:t>当归补血丸</w:t>
      </w:r>
      <w:r>
        <w:rPr>
          <w:rFonts w:hint="eastAsia"/>
          <w:lang w:eastAsia="zh-CN"/>
        </w:rPr>
        <w:t xml:space="preserve"> </w:t>
      </w:r>
      <w:r>
        <w:rPr>
          <w:rFonts w:hint="eastAsia"/>
        </w:rPr>
        <w:t>适应症：补养气血。用于身体虚弱，气血两亏。</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高血压患者慎用。3.辅仁当归补血丸宜饭前服用。4.月经提前量多，色深红或经前、经期腹痛拒按，乳房胀痛者不宜服用。5.按照用法用量服用，小儿及孕妇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辅仁当归补血丸前请咨询医师或药师。</w:t>
      </w:r>
      <w:r>
        <w:rPr>
          <w:rFonts w:hint="eastAsia"/>
          <w:lang w:eastAsia="zh-CN"/>
        </w:rPr>
        <w:t xml:space="preserve">  </w:t>
      </w:r>
    </w:p>
    <w:p w14:paraId="79A22B19">
      <w:pPr>
        <w:rPr>
          <w:rFonts w:hint="eastAsia"/>
          <w:lang w:eastAsia="zh-CN"/>
        </w:rPr>
      </w:pPr>
      <w:r>
        <w:rPr>
          <w:rFonts w:hint="eastAsia"/>
          <w:lang w:eastAsia="zh-CN"/>
        </w:rPr>
        <w:t>药品名称：</w:t>
      </w:r>
      <w:r>
        <w:rPr>
          <w:rFonts w:hint="eastAsia"/>
        </w:rPr>
        <w:t>复方石淋通胶囊</w:t>
      </w:r>
      <w:r>
        <w:rPr>
          <w:rFonts w:hint="eastAsia"/>
          <w:lang w:eastAsia="zh-CN"/>
        </w:rPr>
        <w:t xml:space="preserve"> </w:t>
      </w:r>
      <w:r>
        <w:rPr>
          <w:rFonts w:hint="eastAsia"/>
        </w:rPr>
        <w:t>适应症：清热利湿，通淋排石。真元神鹿复方石淋通胶囊用于膀胱湿热，石淋涩痛，尿路结石，泌尿系感染属肝胆膀胱湿热者。</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4D1712">
      <w:pPr>
        <w:rPr>
          <w:rFonts w:hint="eastAsia"/>
          <w:lang w:eastAsia="zh-CN"/>
        </w:rPr>
      </w:pPr>
      <w:r>
        <w:rPr>
          <w:rFonts w:hint="eastAsia"/>
          <w:lang w:eastAsia="zh-CN"/>
        </w:rPr>
        <w:t>药品名称：</w:t>
      </w:r>
      <w:r>
        <w:rPr>
          <w:rFonts w:hint="eastAsia"/>
        </w:rPr>
        <w:t>伤湿祛痛膏</w:t>
      </w:r>
      <w:r>
        <w:rPr>
          <w:rFonts w:hint="eastAsia"/>
          <w:lang w:eastAsia="zh-CN"/>
        </w:rPr>
        <w:t xml:space="preserve"> </w:t>
      </w:r>
      <w:r>
        <w:rPr>
          <w:rFonts w:hint="eastAsia"/>
        </w:rPr>
        <w:t>适应症：祛风湿、止痛。用于头痛，风湿痛，神经痛，扭伤及肌肉酸痛。</w:t>
      </w:r>
      <w:r>
        <w:rPr>
          <w:rFonts w:hint="eastAsia"/>
          <w:lang w:eastAsia="zh-CN"/>
        </w:rPr>
        <w:t xml:space="preserve"> </w:t>
      </w:r>
      <w:r>
        <w:rPr>
          <w:rFonts w:hint="eastAsia"/>
        </w:rPr>
        <w:t>用法用量：贴患处。一日1～2次。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注意事项：凡对橡胶膏过敏或皮肤糜烂有渗出液、外出血及化脓者均不宜贴用健达伤湿祛痛膏。</w:t>
      </w:r>
      <w:r>
        <w:rPr>
          <w:rFonts w:hint="eastAsia"/>
          <w:lang w:eastAsia="zh-CN"/>
        </w:rPr>
        <w:t xml:space="preserve">  </w:t>
      </w:r>
    </w:p>
    <w:p w14:paraId="0F589B78">
      <w:pPr>
        <w:rPr>
          <w:rFonts w:hint="eastAsia"/>
          <w:lang w:eastAsia="zh-CN"/>
        </w:rPr>
      </w:pPr>
      <w:r>
        <w:rPr>
          <w:rFonts w:hint="eastAsia"/>
          <w:lang w:eastAsia="zh-CN"/>
        </w:rPr>
        <w:t>药品名称：</w:t>
      </w:r>
      <w:r>
        <w:rPr>
          <w:rFonts w:hint="eastAsia"/>
        </w:rPr>
        <w:t>灵芝糖浆</w:t>
      </w:r>
      <w:r>
        <w:rPr>
          <w:rFonts w:hint="eastAsia"/>
          <w:lang w:eastAsia="zh-CN"/>
        </w:rPr>
        <w:t xml:space="preserve"> </w:t>
      </w:r>
      <w:r>
        <w:rPr>
          <w:rFonts w:hint="eastAsia"/>
        </w:rPr>
        <w:t>适应症：养心安神，健脾和胃。用于心悸，失眠，食欲不振，神经衰弱。</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糖尿病患者慎用。2.仁和灵芝糖浆宜餐后服。3.服本品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仁和灵芝糖浆前请咨询医师或药师。</w:t>
      </w:r>
      <w:r>
        <w:rPr>
          <w:rFonts w:hint="eastAsia"/>
          <w:lang w:eastAsia="zh-CN"/>
        </w:rPr>
        <w:t xml:space="preserve">  </w:t>
      </w:r>
    </w:p>
    <w:p w14:paraId="2EC8251A">
      <w:pPr>
        <w:rPr>
          <w:rFonts w:hint="eastAsia"/>
          <w:lang w:eastAsia="zh-CN"/>
        </w:rPr>
      </w:pPr>
      <w:r>
        <w:rPr>
          <w:rFonts w:hint="eastAsia"/>
          <w:lang w:eastAsia="zh-CN"/>
        </w:rPr>
        <w:t>药品名称：</w:t>
      </w:r>
      <w:r>
        <w:rPr>
          <w:rFonts w:hint="eastAsia"/>
        </w:rPr>
        <w:t>复方斯亚旦生发油</w:t>
      </w:r>
      <w:r>
        <w:rPr>
          <w:rFonts w:hint="eastAsia"/>
          <w:lang w:eastAsia="zh-CN"/>
        </w:rPr>
        <w:t xml:space="preserve"> </w:t>
      </w:r>
      <w:r>
        <w:rPr>
          <w:rFonts w:hint="eastAsia"/>
        </w:rPr>
        <w:t>适应症：温肤生发，止痒祛屑。用于秃发，斑秃，头皮瘙痒等。</w:t>
      </w:r>
      <w:r>
        <w:rPr>
          <w:rFonts w:hint="eastAsia"/>
          <w:lang w:eastAsia="zh-CN"/>
        </w:rPr>
        <w:t xml:space="preserve"> </w:t>
      </w:r>
      <w:r>
        <w:rPr>
          <w:rFonts w:hint="eastAsia"/>
        </w:rPr>
        <w:t>用法用量：外用适量，用小毛刷浸油涂搽秃发、脱发和瘙痒部位，一日2～3次。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皮肤破溃处禁用新疆维药复方斯亚旦生发油。3.忌辛辣、生冷、油腻食物。4.避免情志不畅，思虑过度，烦劳过度。5.儿童、孕妇、哺乳期妇女及年老体弱者应在医师指导下使用。6.用药后皮肤过敏者应停止使用，症状严重者应去医院就诊。7.用药4周症状无缓解，应去医院就诊。8.对本品过敏者禁用，过敏体质者慎用。9.本品性状发生改变时禁止使用。10.儿童必须在成人监护下使用。11.请将本品放在儿童不能接触的地方。12.如正在使用其他药品，使用新疆维药复方斯亚旦生发油前请咨询医师或药师。</w:t>
      </w:r>
      <w:r>
        <w:rPr>
          <w:rFonts w:hint="eastAsia"/>
          <w:lang w:eastAsia="zh-CN"/>
        </w:rPr>
        <w:t xml:space="preserve">  </w:t>
      </w:r>
    </w:p>
    <w:p w14:paraId="7F9F3AAF">
      <w:pPr>
        <w:rPr>
          <w:rFonts w:hint="eastAsia"/>
          <w:lang w:eastAsia="zh-CN"/>
        </w:rPr>
      </w:pPr>
      <w:r>
        <w:rPr>
          <w:rFonts w:hint="eastAsia"/>
          <w:lang w:eastAsia="zh-CN"/>
        </w:rPr>
        <w:t>药品名称：</w:t>
      </w:r>
      <w:r>
        <w:rPr>
          <w:rFonts w:hint="eastAsia"/>
        </w:rPr>
        <w:t>夏桑菊颗粒</w:t>
      </w:r>
      <w:r>
        <w:rPr>
          <w:rFonts w:hint="eastAsia"/>
          <w:lang w:eastAsia="zh-CN"/>
        </w:rPr>
        <w:t xml:space="preserve"> </w:t>
      </w:r>
      <w:r>
        <w:rPr>
          <w:rFonts w:hint="eastAsia"/>
        </w:rPr>
        <w:t>适应症：清肝明目，疏风散热，除湿痹，解疮毒。用于风热感冒，目赤头痛，头晕耳鸣，咽喉肿痛，疔疮肿毒等症，并可作清凉饮料。</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辅仁夏桑菊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辅仁夏桑菊颗粒前请咨询医师或药师。</w:t>
      </w:r>
      <w:r>
        <w:rPr>
          <w:rFonts w:hint="eastAsia"/>
          <w:lang w:eastAsia="zh-CN"/>
        </w:rPr>
        <w:t xml:space="preserve">  </w:t>
      </w:r>
    </w:p>
    <w:p w14:paraId="131B6A1D">
      <w:pPr>
        <w:rPr>
          <w:rFonts w:hint="eastAsia"/>
          <w:lang w:eastAsia="zh-CN"/>
        </w:rPr>
      </w:pPr>
      <w:r>
        <w:rPr>
          <w:rFonts w:hint="eastAsia"/>
          <w:lang w:eastAsia="zh-CN"/>
        </w:rPr>
        <w:t>药品名称：</w:t>
      </w:r>
      <w:r>
        <w:rPr>
          <w:rFonts w:hint="eastAsia"/>
        </w:rPr>
        <w:t>补肾口服液</w:t>
      </w:r>
      <w:r>
        <w:rPr>
          <w:rFonts w:hint="eastAsia"/>
          <w:lang w:eastAsia="zh-CN"/>
        </w:rPr>
        <w:t xml:space="preserve"> </w:t>
      </w:r>
      <w:r>
        <w:rPr>
          <w:rFonts w:hint="eastAsia"/>
        </w:rPr>
        <w:t>适应症：温补肾阳，适用于肾阳虚症，症见神疲乏力、腰膝酸软、头晕自汗，畏寒肢冷，大便溏，五更泄，夜尿频数。</w:t>
      </w:r>
      <w:r>
        <w:rPr>
          <w:rFonts w:hint="eastAsia"/>
          <w:lang w:eastAsia="zh-CN"/>
        </w:rPr>
        <w:t xml:space="preserve"> </w:t>
      </w:r>
      <w:r>
        <w:rPr>
          <w:rFonts w:hint="eastAsia"/>
        </w:rPr>
        <w:t>用法用量：每天一支，每月两盒，吃七天停三天，三月六盒。(建议按疗程服用)</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注意事项：1.不宜长期连续服用优尔补肾口服液。2.服用时忌食萝卜。3.在医生指导下使用。</w:t>
      </w:r>
      <w:r>
        <w:rPr>
          <w:rFonts w:hint="eastAsia"/>
          <w:lang w:eastAsia="zh-CN"/>
        </w:rPr>
        <w:t xml:space="preserve">  </w:t>
      </w:r>
    </w:p>
    <w:p w14:paraId="40B79A51">
      <w:pPr>
        <w:rPr>
          <w:rFonts w:hint="eastAsia"/>
          <w:lang w:eastAsia="zh-CN"/>
        </w:rPr>
      </w:pPr>
      <w:r>
        <w:rPr>
          <w:rFonts w:hint="eastAsia"/>
          <w:lang w:eastAsia="zh-CN"/>
        </w:rPr>
        <w:t>药品名称：</w:t>
      </w:r>
      <w:r>
        <w:rPr>
          <w:rFonts w:hint="eastAsia"/>
        </w:rPr>
        <w:t>人参固本口服液</w:t>
      </w:r>
      <w:r>
        <w:rPr>
          <w:rFonts w:hint="eastAsia"/>
          <w:lang w:eastAsia="zh-CN"/>
        </w:rPr>
        <w:t xml:space="preserve"> </w:t>
      </w:r>
      <w:r>
        <w:rPr>
          <w:rFonts w:hint="eastAsia"/>
        </w:rPr>
        <w:t>适应症：滋阴益气，固本培元。用于阴虚气弱，虚劳咳嗽，心悸气短，骨蒸潮热，腰酸耳鸣，大便干燥。</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用健本人参固本口服液同时不宜服用藜芦、五灵脂、皂荚或其制剂；不宜喝茶和吃萝卜，以免影响药效。3.感冒病人不宜服用。4.高血压患者慎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健本人参固本口服液前请咨询医师或药师。</w:t>
      </w:r>
      <w:r>
        <w:rPr>
          <w:rFonts w:hint="eastAsia"/>
          <w:lang w:eastAsia="zh-CN"/>
        </w:rPr>
        <w:t xml:space="preserve">  </w:t>
      </w:r>
    </w:p>
    <w:p w14:paraId="2823BDF3">
      <w:pPr>
        <w:rPr>
          <w:rFonts w:hint="eastAsia"/>
          <w:lang w:eastAsia="zh-CN"/>
        </w:rPr>
      </w:pPr>
      <w:r>
        <w:rPr>
          <w:rFonts w:hint="eastAsia"/>
          <w:lang w:eastAsia="zh-CN"/>
        </w:rPr>
        <w:t>药品名称：</w:t>
      </w:r>
      <w:r>
        <w:rPr>
          <w:rFonts w:hint="eastAsia"/>
        </w:rPr>
        <w:t>半夏露颗粒</w:t>
      </w:r>
      <w:r>
        <w:rPr>
          <w:rFonts w:hint="eastAsia"/>
          <w:lang w:eastAsia="zh-CN"/>
        </w:rPr>
        <w:t xml:space="preserve"> </w:t>
      </w:r>
      <w:r>
        <w:rPr>
          <w:rFonts w:hint="eastAsia"/>
        </w:rPr>
        <w:t>适应症：止咳化痰。用于咳嗽多痰，支气管炎。</w:t>
      </w:r>
      <w:r>
        <w:rPr>
          <w:rFonts w:hint="eastAsia"/>
          <w:lang w:eastAsia="zh-CN"/>
        </w:rPr>
        <w:t xml:space="preserve"> </w:t>
      </w:r>
      <w:r>
        <w:rPr>
          <w:rFonts w:hint="eastAsia"/>
        </w:rPr>
        <w:t>用法用量：开水冲服，一次7g，一日4次。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注意事项：1、忌食油腻之物。燥咳、干咳及热咳者禁用半夏露颗粒。2、胃寒病人服用本品过多会有不舒服感觉，停药即可消失。</w:t>
      </w:r>
      <w:r>
        <w:rPr>
          <w:rFonts w:hint="eastAsia"/>
          <w:lang w:eastAsia="zh-CN"/>
        </w:rPr>
        <w:t xml:space="preserve">  </w:t>
      </w:r>
    </w:p>
    <w:p w14:paraId="4867F0BE">
      <w:pPr>
        <w:rPr>
          <w:rFonts w:hint="eastAsia"/>
          <w:lang w:eastAsia="zh-CN"/>
        </w:rPr>
      </w:pPr>
      <w:r>
        <w:rPr>
          <w:rFonts w:hint="eastAsia"/>
          <w:lang w:eastAsia="zh-CN"/>
        </w:rPr>
        <w:t>药品名称：</w:t>
      </w:r>
      <w:r>
        <w:rPr>
          <w:rFonts w:hint="eastAsia"/>
        </w:rPr>
        <w:t>桂附地黄丸(浓缩丸)</w:t>
      </w:r>
      <w:r>
        <w:rPr>
          <w:rFonts w:hint="eastAsia"/>
          <w:lang w:eastAsia="zh-CN"/>
        </w:rPr>
        <w:t xml:space="preserve"> </w:t>
      </w:r>
      <w:r>
        <w:rPr>
          <w:rFonts w:hint="eastAsia"/>
        </w:rPr>
        <w:t>适应症：温补肾阳。用于腰膝酸软，肢冷尿频。</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禁忌：孕妇忌服九芝堂桂附地黄丸。</w:t>
      </w:r>
      <w:r>
        <w:rPr>
          <w:rFonts w:hint="eastAsia"/>
          <w:lang w:eastAsia="zh-CN"/>
        </w:rPr>
        <w:t xml:space="preserve"> </w:t>
      </w:r>
      <w:r>
        <w:rPr>
          <w:rFonts w:hint="eastAsia"/>
        </w:rPr>
        <w:t>注意事项：1.不宜和外感药同时服用。2.服九芝堂桂附地黄丸时不宜同时服用赤石脂或其制剂。3.本品中有肉桂属温热药，不适用于具有口干舌燥，烦燥气急，便干尿黄症状的糖尿病，慢性肾炎，高血压，心脏病的患者。4.按照用法用量服用，小儿及年老体虚者应在医师指导下服用。5.本品宜饭前服或进食同时服。6.服药二周后症状无改善，或出现食欲不振，头痛，胃脘不适等症状时，应去医院就诊。7.对本品过敏者禁用，过敏体质者慎用。8.本品性状发生改变时禁止使用。9.儿童必须在成人监护下使用。10.请将本品放在儿童不能接触的地方。11.如正在使用其他药品，使用九芝堂桂附地黄丸前请咨询医师或药师。</w:t>
      </w:r>
      <w:r>
        <w:rPr>
          <w:rFonts w:hint="eastAsia"/>
          <w:lang w:eastAsia="zh-CN"/>
        </w:rPr>
        <w:t xml:space="preserve">  </w:t>
      </w:r>
    </w:p>
    <w:p w14:paraId="41FAEC21">
      <w:pPr>
        <w:rPr>
          <w:rFonts w:hint="eastAsia"/>
          <w:lang w:eastAsia="zh-CN"/>
        </w:rPr>
      </w:pPr>
      <w:r>
        <w:rPr>
          <w:rFonts w:hint="eastAsia"/>
          <w:lang w:eastAsia="zh-CN"/>
        </w:rPr>
        <w:t>药品名称：</w:t>
      </w:r>
      <w:r>
        <w:rPr>
          <w:rFonts w:hint="eastAsia"/>
        </w:rPr>
        <w:t>喉舒宁片</w:t>
      </w:r>
      <w:r>
        <w:rPr>
          <w:rFonts w:hint="eastAsia"/>
          <w:lang w:eastAsia="zh-CN"/>
        </w:rPr>
        <w:t xml:space="preserve"> </w:t>
      </w:r>
      <w:r>
        <w:rPr>
          <w:rFonts w:hint="eastAsia"/>
        </w:rPr>
        <w:t>适应症：清热解毒，散结止痛。用于急、慢性咽炎，急性扁桃体炎。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糖尿病患者、儿童应在医师指导下服用天天乐喉舒宁片。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天天乐喉舒宁片前请咨询医师或药师。</w:t>
      </w:r>
      <w:r>
        <w:rPr>
          <w:rFonts w:hint="eastAsia"/>
          <w:lang w:eastAsia="zh-CN"/>
        </w:rPr>
        <w:t xml:space="preserve">  </w:t>
      </w:r>
    </w:p>
    <w:p w14:paraId="625F6B6E">
      <w:pPr>
        <w:rPr>
          <w:rFonts w:hint="eastAsia"/>
          <w:lang w:eastAsia="zh-CN"/>
        </w:rPr>
      </w:pPr>
      <w:r>
        <w:rPr>
          <w:rFonts w:hint="eastAsia"/>
          <w:lang w:eastAsia="zh-CN"/>
        </w:rPr>
        <w:t>药品名称：</w:t>
      </w:r>
      <w:r>
        <w:rPr>
          <w:rFonts w:hint="eastAsia"/>
        </w:rPr>
        <w:t>五子益肾酒</w:t>
      </w:r>
      <w:r>
        <w:rPr>
          <w:rFonts w:hint="eastAsia"/>
          <w:lang w:eastAsia="zh-CN"/>
        </w:rPr>
        <w:t xml:space="preserve"> </w:t>
      </w:r>
      <w:r>
        <w:rPr>
          <w:rFonts w:hint="eastAsia"/>
        </w:rPr>
        <w:t>适应症：滋阴助阳，健脾益肾。适用于脾肾两虚所致的腰膝酸软，眩晕耳鸣，身倦乏力。</w:t>
      </w:r>
      <w:r>
        <w:rPr>
          <w:rFonts w:hint="eastAsia"/>
          <w:lang w:eastAsia="zh-CN"/>
        </w:rPr>
        <w:t xml:space="preserve"> </w:t>
      </w:r>
      <w:r>
        <w:rPr>
          <w:rFonts w:hint="eastAsia"/>
        </w:rPr>
        <w:t>用法用量：口服，一次20～40毫升，一日2次。</w:t>
      </w:r>
      <w:r>
        <w:rPr>
          <w:rFonts w:hint="eastAsia"/>
          <w:lang w:eastAsia="zh-CN"/>
        </w:rPr>
        <w:t xml:space="preserve"> </w:t>
      </w:r>
      <w:r>
        <w:rPr>
          <w:rFonts w:hint="eastAsia"/>
        </w:rPr>
        <w:t>禁忌：儿童、孕妇禁用；高血压、心脏病患者及外感发热患者禁服。对酒精过敏者禁服五子益肾酒。</w:t>
      </w:r>
      <w:r>
        <w:rPr>
          <w:rFonts w:hint="eastAsia"/>
          <w:lang w:eastAsia="zh-CN"/>
        </w:rPr>
        <w:t xml:space="preserve"> </w:t>
      </w:r>
      <w:r>
        <w:rPr>
          <w:rFonts w:hint="eastAsia"/>
        </w:rPr>
        <w:t>注意事项：1．忌辛辣、生冷、油腻食物。2．五子益肾酒宜饭前服用；不胜酒者慎服。3．糖尿病、肝病、肾病等慢性病患者应在医师指导下服用。4．服药2周症状无缓解，应去医院就诊。5．对本品过敏者禁用，过敏体质者慎用。6．本品性状发生改变时禁止使用。7．请将本品放在儿童不能接触的地方。8．如正在使用其他药品，使用五子益肾酒前请咨询医师或药师。</w:t>
      </w:r>
      <w:r>
        <w:rPr>
          <w:rFonts w:hint="eastAsia"/>
          <w:lang w:eastAsia="zh-CN"/>
        </w:rPr>
        <w:t xml:space="preserve">  </w:t>
      </w:r>
    </w:p>
    <w:p w14:paraId="69F1841B">
      <w:pPr>
        <w:rPr>
          <w:rFonts w:hint="eastAsia"/>
          <w:lang w:eastAsia="zh-CN"/>
        </w:rPr>
      </w:pPr>
      <w:r>
        <w:rPr>
          <w:rFonts w:hint="eastAsia"/>
          <w:lang w:eastAsia="zh-CN"/>
        </w:rPr>
        <w:t>药品名称：</w:t>
      </w:r>
      <w:r>
        <w:rPr>
          <w:rFonts w:hint="eastAsia"/>
        </w:rPr>
        <w:t>金锁固精丸</w:t>
      </w:r>
      <w:r>
        <w:rPr>
          <w:rFonts w:hint="eastAsia"/>
          <w:lang w:eastAsia="zh-CN"/>
        </w:rPr>
        <w:t xml:space="preserve"> </w:t>
      </w:r>
      <w:r>
        <w:rPr>
          <w:rFonts w:hint="eastAsia"/>
        </w:rPr>
        <w:t>适应症：固肾涩精。用于肾虚不固，遗精滑泄，神疲乏力，四肢酸软，腰痛耳鸣。</w:t>
      </w:r>
      <w:r>
        <w:rPr>
          <w:rFonts w:hint="eastAsia"/>
          <w:lang w:eastAsia="zh-CN"/>
        </w:rPr>
        <w:t xml:space="preserve"> </w:t>
      </w:r>
      <w:r>
        <w:rPr>
          <w:rFonts w:hint="eastAsia"/>
        </w:rPr>
        <w:t>用法用量：空腹用淡盐水或温开水送服。一次15丸，一日3次。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肝经湿热、下注或阴虚火旺而致遗精者，不宜使用。2.感冒发热勿服。3.金锁固精丸性状发生改变时禁止服用。4.请将此药品放在儿童不能接触的地方。5.如正在服用其他药品，使用本品前请咨询医师或药师。</w:t>
      </w:r>
      <w:r>
        <w:rPr>
          <w:rFonts w:hint="eastAsia"/>
          <w:lang w:eastAsia="zh-CN"/>
        </w:rPr>
        <w:t xml:space="preserve">  </w:t>
      </w:r>
    </w:p>
    <w:p w14:paraId="43EDB48B">
      <w:pPr>
        <w:rPr>
          <w:rFonts w:hint="eastAsia"/>
          <w:lang w:eastAsia="zh-CN"/>
        </w:rPr>
      </w:pPr>
      <w:r>
        <w:rPr>
          <w:rFonts w:hint="eastAsia"/>
          <w:lang w:eastAsia="zh-CN"/>
        </w:rPr>
        <w:t>药品名称：</w:t>
      </w:r>
      <w:r>
        <w:rPr>
          <w:rFonts w:hint="eastAsia"/>
        </w:rPr>
        <w:t>补中益气丸</w:t>
      </w:r>
      <w:r>
        <w:rPr>
          <w:rFonts w:hint="eastAsia"/>
          <w:lang w:eastAsia="zh-CN"/>
        </w:rPr>
        <w:t xml:space="preserve"> </w:t>
      </w:r>
      <w:r>
        <w:rPr>
          <w:rFonts w:hint="eastAsia"/>
        </w:rPr>
        <w:t>适应症：补中益气。用于体倦乏力，内脏下垂。</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恶寒发热表证者，暴饮暴食脘腹胀满实证者。2.不宜和感冒类药同时服用上龙补中益气丸。3.高血压患者慎服。4.服本药时不宜同时服用藜芦或其制剂。5.本品宜空腹或饭前服为佳，亦可在进食同时服。6.按照用法用量服用，小儿应在医师指导下服用。7.服药期间出现头痛、头晕、复视等症，或皮疹、面红者，以及血压有上升趋势，应立即停药。8.对本品过敏者禁用，过敏体质者慎用。9.本品性状发生改变时禁止使用。10.儿童必须在成人监护下使用。11.请将本品放在儿童不能接触的地方。12.如正在使用其他药品，使用上龙补中益气丸前请咨询医师或药师。</w:t>
      </w:r>
      <w:r>
        <w:rPr>
          <w:rFonts w:hint="eastAsia"/>
          <w:lang w:eastAsia="zh-CN"/>
        </w:rPr>
        <w:t xml:space="preserve">  </w:t>
      </w:r>
    </w:p>
    <w:p w14:paraId="45CF2416">
      <w:pPr>
        <w:rPr>
          <w:rFonts w:hint="eastAsia"/>
          <w:lang w:eastAsia="zh-CN"/>
        </w:rPr>
      </w:pPr>
      <w:r>
        <w:rPr>
          <w:rFonts w:hint="eastAsia"/>
          <w:lang w:eastAsia="zh-CN"/>
        </w:rPr>
        <w:t>药品名称：</w:t>
      </w:r>
      <w:r>
        <w:rPr>
          <w:rFonts w:hint="eastAsia"/>
        </w:rPr>
        <w:t>参南星口服液</w:t>
      </w:r>
      <w:r>
        <w:rPr>
          <w:rFonts w:hint="eastAsia"/>
          <w:lang w:eastAsia="zh-CN"/>
        </w:rPr>
        <w:t xml:space="preserve"> </w:t>
      </w:r>
      <w:r>
        <w:rPr>
          <w:rFonts w:hint="eastAsia"/>
        </w:rPr>
        <w:t>适应症：健脾益气，解郁调神。用于慢性疲劳综合症证属肝郁脾虚型，可改善倦怠乏力，思维迟钝，头晕胀痛，烦躁易怒，失眠健忘，咽喉疼痛，耳鸣目眩，食欲不振，肌肉关节酸痛等症。</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禁忌：孕妇禁用灵太参南星口服液。</w:t>
      </w:r>
      <w:r>
        <w:rPr>
          <w:rFonts w:hint="eastAsia"/>
          <w:lang w:eastAsia="zh-CN"/>
        </w:rPr>
        <w:t xml:space="preserve"> </w:t>
      </w:r>
      <w:r>
        <w:rPr>
          <w:rFonts w:hint="eastAsia"/>
        </w:rPr>
        <w:t>注意事项：1．忌辛辣，生冷，油腻食物。2.感冒发热病人不宜服用。3.灵太参南星口服液宜饭前服用。4.高血压，心脏，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灵太参南星口服液前请咨询医师或药师。</w:t>
      </w:r>
      <w:r>
        <w:rPr>
          <w:rFonts w:hint="eastAsia"/>
          <w:lang w:eastAsia="zh-CN"/>
        </w:rPr>
        <w:t xml:space="preserve">  </w:t>
      </w:r>
    </w:p>
    <w:p w14:paraId="3CE1EAB6">
      <w:pPr>
        <w:rPr>
          <w:rFonts w:hint="eastAsia"/>
          <w:lang w:eastAsia="zh-CN"/>
        </w:rPr>
      </w:pPr>
      <w:r>
        <w:rPr>
          <w:rFonts w:hint="eastAsia"/>
          <w:lang w:eastAsia="zh-CN"/>
        </w:rPr>
        <w:t>药品名称：</w:t>
      </w:r>
      <w:r>
        <w:rPr>
          <w:rFonts w:hint="eastAsia"/>
        </w:rPr>
        <w:t>脑灵胶囊</w:t>
      </w:r>
      <w:r>
        <w:rPr>
          <w:rFonts w:hint="eastAsia"/>
          <w:lang w:eastAsia="zh-CN"/>
        </w:rPr>
        <w:t xml:space="preserve"> </w:t>
      </w:r>
      <w:r>
        <w:rPr>
          <w:rFonts w:hint="eastAsia"/>
        </w:rPr>
        <w:t>适应症：补气血，养心肾，健脑安神。用于神经衰弱，健忘失眠，头晕心悸，身倦无力，体虚自汗，阳痿遗精。</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注意事项：高血压者忌服嘉恒脑灵胶囊。</w:t>
      </w:r>
      <w:r>
        <w:rPr>
          <w:rFonts w:hint="eastAsia"/>
          <w:lang w:eastAsia="zh-CN"/>
        </w:rPr>
        <w:t xml:space="preserve">  </w:t>
      </w:r>
    </w:p>
    <w:p w14:paraId="652E1BAF">
      <w:pPr>
        <w:rPr>
          <w:rFonts w:hint="eastAsia"/>
          <w:lang w:eastAsia="zh-CN"/>
        </w:rPr>
      </w:pPr>
      <w:r>
        <w:rPr>
          <w:rFonts w:hint="eastAsia"/>
          <w:lang w:eastAsia="zh-CN"/>
        </w:rPr>
        <w:t>药品名称：</w:t>
      </w:r>
      <w:r>
        <w:rPr>
          <w:rFonts w:hint="eastAsia"/>
        </w:rPr>
        <w:t>清淋颗粒</w:t>
      </w:r>
      <w:r>
        <w:rPr>
          <w:rFonts w:hint="eastAsia"/>
          <w:lang w:eastAsia="zh-CN"/>
        </w:rPr>
        <w:t xml:space="preserve"> </w:t>
      </w:r>
      <w:r>
        <w:rPr>
          <w:rFonts w:hint="eastAsia"/>
        </w:rPr>
        <w:t>适应症：清热泻火，利水通淋。用于膀胱湿热，尿频涩痛，淋沥不畅，癃闭不通，小腹胀满，口干咽燥等症。</w:t>
      </w:r>
      <w:r>
        <w:rPr>
          <w:rFonts w:hint="eastAsia"/>
          <w:lang w:eastAsia="zh-CN"/>
        </w:rPr>
        <w:t xml:space="preserve"> </w:t>
      </w:r>
      <w:r>
        <w:rPr>
          <w:rFonts w:hint="eastAsia"/>
        </w:rPr>
        <w:t>用法用量：开水冲服，一次10克(1袋)，一日2次，小儿酌减。</w:t>
      </w:r>
      <w:r>
        <w:rPr>
          <w:rFonts w:hint="eastAsia"/>
          <w:lang w:eastAsia="zh-CN"/>
        </w:rPr>
        <w:t xml:space="preserve"> </w:t>
      </w:r>
      <w:r>
        <w:rPr>
          <w:rFonts w:hint="eastAsia"/>
        </w:rPr>
        <w:t>禁忌：孕妇忌服，体质弱者不宜服清淋颗粒。</w:t>
      </w:r>
      <w:r>
        <w:rPr>
          <w:rFonts w:hint="eastAsia"/>
          <w:lang w:eastAsia="zh-CN"/>
        </w:rPr>
        <w:t xml:space="preserve"> </w:t>
      </w:r>
      <w:r>
        <w:rPr>
          <w:rFonts w:hint="eastAsia"/>
        </w:rPr>
        <w:t>注意事项：</w:t>
      </w:r>
      <w:r>
        <w:rPr>
          <w:rFonts w:hint="eastAsia"/>
          <w:lang w:eastAsia="zh-CN"/>
        </w:rPr>
        <w:t xml:space="preserve">  </w:t>
      </w:r>
    </w:p>
    <w:p w14:paraId="36270734">
      <w:pPr>
        <w:rPr>
          <w:rFonts w:hint="eastAsia"/>
          <w:lang w:eastAsia="zh-CN"/>
        </w:rPr>
      </w:pPr>
      <w:r>
        <w:rPr>
          <w:rFonts w:hint="eastAsia"/>
          <w:lang w:eastAsia="zh-CN"/>
        </w:rPr>
        <w:t>药品名称：</w:t>
      </w:r>
      <w:r>
        <w:rPr>
          <w:rFonts w:hint="eastAsia"/>
        </w:rPr>
        <w:t>小儿退热合剂(小儿退热口服液)</w:t>
      </w:r>
      <w:r>
        <w:rPr>
          <w:rFonts w:hint="eastAsia"/>
          <w:lang w:eastAsia="zh-CN"/>
        </w:rPr>
        <w:t xml:space="preserve"> </w:t>
      </w:r>
      <w:r>
        <w:rPr>
          <w:rFonts w:hint="eastAsia"/>
        </w:rPr>
        <w:t>适应症：疏风解表，解毒利咽。用于小儿风热感冒，发热恶风，头痛目赤，咽喉肿痛。</w:t>
      </w:r>
      <w:r>
        <w:rPr>
          <w:rFonts w:hint="eastAsia"/>
          <w:lang w:eastAsia="zh-CN"/>
        </w:rPr>
        <w:t xml:space="preserve"> </w:t>
      </w:r>
      <w:r>
        <w:rPr>
          <w:rFonts w:hint="eastAsia"/>
        </w:rPr>
        <w:t>用法用量：口服，五岁以下每次10毫升；五岁至10岁每次20～30毫升，一日3次。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中大小儿退热合剂(小儿退热口服液)，表现为发热畏冷、肢凉、流清涕，咽不红者。3.婴儿及糖尿病患儿应在医师指导下服用。4.脾虚易腹泻者慎服。5.服药3天症状无缓解，应去医院就诊。6.对本品过敏者禁用，过敏体质者慎用。7.本品性状发生改变时禁止使用。8.儿童必须在成人监护下使用。9.请将本品放在儿童不能接触的地方。10.如正在使用其他药品，使用中大小儿退热合剂(小儿退热口服液)前请咨询医师或药师。</w:t>
      </w:r>
      <w:r>
        <w:rPr>
          <w:rFonts w:hint="eastAsia"/>
          <w:lang w:eastAsia="zh-CN"/>
        </w:rPr>
        <w:t xml:space="preserve">  </w:t>
      </w:r>
    </w:p>
    <w:p w14:paraId="4E978B22">
      <w:pPr>
        <w:rPr>
          <w:rFonts w:hint="eastAsia"/>
          <w:lang w:eastAsia="zh-CN"/>
        </w:rPr>
      </w:pPr>
      <w:r>
        <w:rPr>
          <w:rFonts w:hint="eastAsia"/>
          <w:lang w:eastAsia="zh-CN"/>
        </w:rPr>
        <w:t>药品名称：</w:t>
      </w:r>
      <w:r>
        <w:rPr>
          <w:rFonts w:hint="eastAsia"/>
        </w:rPr>
        <w:t>小儿清咽颗粒</w:t>
      </w:r>
      <w:r>
        <w:rPr>
          <w:rFonts w:hint="eastAsia"/>
          <w:lang w:eastAsia="zh-CN"/>
        </w:rPr>
        <w:t xml:space="preserve"> </w:t>
      </w:r>
      <w:r>
        <w:rPr>
          <w:rFonts w:hint="eastAsia"/>
        </w:rPr>
        <w:t>适应症：清热解表，解毒利咽。用于小儿外感风热引起的发热头痛，咳嗽音哑，咽喉肿痛。</w:t>
      </w:r>
      <w:r>
        <w:rPr>
          <w:rFonts w:hint="eastAsia"/>
          <w:lang w:eastAsia="zh-CN"/>
        </w:rPr>
        <w:t xml:space="preserve"> </w:t>
      </w:r>
      <w:r>
        <w:rPr>
          <w:rFonts w:hint="eastAsia"/>
        </w:rPr>
        <w:t>用法用量：开水冲服，一岁内每次服3克，一岁至五岁每次服6克，五岁以上每次服9～12克，一日2～3次。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果果小儿清咽颗粒，表现为恶寒发热，无汗、咽痒咳嗽，咽不红肿、口不渴。3.脾胃虚弱，大便稀溏者慎用。4.用药3天症状无改善或加重者，应及时就医。5.夏季暑热重时，可加服藿香正气丸或六一散。6.对本品过敏者禁用，过敏体质者慎用。7.本品性状发生改变时禁止使用。8.儿童必须在成人监护下使用。9.请将本品放在儿童不能接触的地方。10.如正在使用其他药品，使用果果小儿清咽颗粒前请咨询医师或药师。</w:t>
      </w:r>
      <w:r>
        <w:rPr>
          <w:rFonts w:hint="eastAsia"/>
          <w:lang w:eastAsia="zh-CN"/>
        </w:rPr>
        <w:t xml:space="preserve">  </w:t>
      </w:r>
    </w:p>
    <w:p w14:paraId="44F31D89">
      <w:pPr>
        <w:rPr>
          <w:rFonts w:hint="eastAsia"/>
          <w:lang w:eastAsia="zh-CN"/>
        </w:rPr>
      </w:pPr>
      <w:r>
        <w:rPr>
          <w:rFonts w:hint="eastAsia"/>
          <w:lang w:eastAsia="zh-CN"/>
        </w:rPr>
        <w:t>药品名称：</w:t>
      </w:r>
      <w:r>
        <w:rPr>
          <w:rFonts w:hint="eastAsia"/>
        </w:rPr>
        <w:t>痰咳净片</w:t>
      </w:r>
      <w:r>
        <w:rPr>
          <w:rFonts w:hint="eastAsia"/>
          <w:lang w:eastAsia="zh-CN"/>
        </w:rPr>
        <w:t xml:space="preserve"> </w:t>
      </w:r>
      <w:r>
        <w:rPr>
          <w:rFonts w:hint="eastAsia"/>
        </w:rPr>
        <w:t>适应症：通窍顺气，止咳，化痰。用于支气管炎、咽炎等引起的咳嗽多痰，气促，气喘。</w:t>
      </w:r>
      <w:r>
        <w:rPr>
          <w:rFonts w:hint="eastAsia"/>
          <w:lang w:eastAsia="zh-CN"/>
        </w:rPr>
        <w:t xml:space="preserve"> </w:t>
      </w:r>
      <w:r>
        <w:rPr>
          <w:rFonts w:hint="eastAsia"/>
        </w:rPr>
        <w:t>用法用量：含服，一次1片，一日3～6次，儿童用量酌减。</w:t>
      </w:r>
      <w:r>
        <w:rPr>
          <w:rFonts w:hint="eastAsia"/>
          <w:lang w:eastAsia="zh-CN"/>
        </w:rPr>
        <w:t xml:space="preserve"> </w:t>
      </w:r>
      <w:r>
        <w:rPr>
          <w:rFonts w:hint="eastAsia"/>
        </w:rPr>
        <w:t>禁忌：孕妇禁用修正痰咳净片。</w:t>
      </w:r>
      <w:r>
        <w:rPr>
          <w:rFonts w:hint="eastAsia"/>
          <w:lang w:eastAsia="zh-CN"/>
        </w:rPr>
        <w:t xml:space="preserve"> </w:t>
      </w:r>
      <w:r>
        <w:rPr>
          <w:rFonts w:hint="eastAsia"/>
        </w:rPr>
        <w:t>注意事项：1.忌烟、酒及辛辣、生冷、油腻食物。2.修正痰咳净片为口含片，不宜吞服，糖尿病及脾胃虚寒泄泻者慎服。3.不宜在服药期间同时服用滋补性中药。4.有支气管扩张、肺脓疡、肺心病、肺结核患者出现咳嗽时应去医院就诊。5.本品不宜长期服用，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修正痰咳净片前请咨询医师或药师。</w:t>
      </w:r>
      <w:r>
        <w:rPr>
          <w:rFonts w:hint="eastAsia"/>
          <w:lang w:eastAsia="zh-CN"/>
        </w:rPr>
        <w:t xml:space="preserve">  </w:t>
      </w:r>
    </w:p>
    <w:p w14:paraId="357EB9F3">
      <w:pPr>
        <w:rPr>
          <w:rFonts w:hint="eastAsia"/>
          <w:lang w:eastAsia="zh-CN"/>
        </w:rPr>
      </w:pPr>
      <w:r>
        <w:rPr>
          <w:rFonts w:hint="eastAsia"/>
          <w:lang w:eastAsia="zh-CN"/>
        </w:rPr>
        <w:t>药品名称：</w:t>
      </w:r>
      <w:r>
        <w:rPr>
          <w:rFonts w:hint="eastAsia"/>
        </w:rPr>
        <w:t>麝香祛风湿膏</w:t>
      </w:r>
      <w:r>
        <w:rPr>
          <w:rFonts w:hint="eastAsia"/>
          <w:lang w:eastAsia="zh-CN"/>
        </w:rPr>
        <w:t xml:space="preserve"> </w:t>
      </w:r>
      <w:r>
        <w:rPr>
          <w:rFonts w:hint="eastAsia"/>
        </w:rPr>
        <w:t>适应症：祛风湿，活血，镇痛，消肿。用于风湿痛，筋骨痛，关节痛，腰腿酸痛以及跌打肿痛。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禁忌：孕妇禁用仁和麝香祛风湿膏。</w:t>
      </w:r>
      <w:r>
        <w:rPr>
          <w:rFonts w:hint="eastAsia"/>
          <w:lang w:eastAsia="zh-CN"/>
        </w:rPr>
        <w:t xml:space="preserve"> </w:t>
      </w:r>
      <w:r>
        <w:rPr>
          <w:rFonts w:hint="eastAsia"/>
        </w:rPr>
        <w:t>注意事项：1.本品为外用药。2.忌食生冷、油腻食物。3.皮肤破溃处禁用仁和麝香祛风湿膏。4.本品含盐酸苯海拉明。哺乳期妇女慎用。5.青光眼、前列腺肥大患者应在医师指导下使用。6.经期妇女慎用。儿童、年老体弱者应在医师指导下使用。7.本品不宜长期或大面积使用，用药后皮肤过敏者应停止使用，症状严重者应去医院就诊。8.用药3天症状无缓解，或出现局部红肿、疼痛、活动受限等不适症状时应去医院就诊。9.对本品过敏者禁用，过敏体质者慎用。10.本品性状发生改变时禁止使用。11.儿童必须在成人监护下使用。12.请将本品放在儿童不能接触的地方。13.如正在使用其他药品，使用仁和麝香祛风湿膏前请咨询医师或药师。</w:t>
      </w:r>
      <w:r>
        <w:rPr>
          <w:rFonts w:hint="eastAsia"/>
          <w:lang w:eastAsia="zh-CN"/>
        </w:rPr>
        <w:t xml:space="preserve">  </w:t>
      </w:r>
    </w:p>
    <w:p w14:paraId="3DC5EA5D">
      <w:pPr>
        <w:rPr>
          <w:rFonts w:hint="eastAsia"/>
          <w:lang w:eastAsia="zh-CN"/>
        </w:rPr>
      </w:pPr>
      <w:r>
        <w:rPr>
          <w:rFonts w:hint="eastAsia"/>
          <w:lang w:eastAsia="zh-CN"/>
        </w:rPr>
        <w:t>药品名称：</w:t>
      </w:r>
      <w:r>
        <w:rPr>
          <w:rFonts w:hint="eastAsia"/>
        </w:rPr>
        <w:t>人参口服液</w:t>
      </w:r>
      <w:r>
        <w:rPr>
          <w:rFonts w:hint="eastAsia"/>
          <w:lang w:eastAsia="zh-CN"/>
        </w:rPr>
        <w:t xml:space="preserve"> </w:t>
      </w:r>
      <w:r>
        <w:rPr>
          <w:rFonts w:hint="eastAsia"/>
        </w:rPr>
        <w:t>适应症：大补元气，生津止渴。用于气虚所致的身倦乏力，食欲不振，心悸气短，失眠健忘。</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及实证、热证者不宜服用安生态人参口服液。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安生态人参口服液前请咨询医师或药师。</w:t>
      </w:r>
      <w:r>
        <w:rPr>
          <w:rFonts w:hint="eastAsia"/>
          <w:lang w:eastAsia="zh-CN"/>
        </w:rPr>
        <w:t xml:space="preserve">  </w:t>
      </w:r>
    </w:p>
    <w:p w14:paraId="6BA967EA">
      <w:pPr>
        <w:rPr>
          <w:rFonts w:hint="eastAsia"/>
          <w:lang w:eastAsia="zh-CN"/>
        </w:rPr>
      </w:pPr>
      <w:r>
        <w:rPr>
          <w:rFonts w:hint="eastAsia"/>
          <w:lang w:eastAsia="zh-CN"/>
        </w:rPr>
        <w:t>药品名称：</w:t>
      </w:r>
      <w:r>
        <w:rPr>
          <w:rFonts w:hint="eastAsia"/>
        </w:rPr>
        <w:t>枇杷止咳颗粒</w:t>
      </w:r>
      <w:r>
        <w:rPr>
          <w:rFonts w:hint="eastAsia"/>
          <w:lang w:eastAsia="zh-CN"/>
        </w:rPr>
        <w:t xml:space="preserve"> </w:t>
      </w:r>
      <w:r>
        <w:rPr>
          <w:rFonts w:hint="eastAsia"/>
        </w:rPr>
        <w:t>适应症：止嗽化痰。用于咳嗽，及支气管炎咳嗽。</w:t>
      </w:r>
      <w:r>
        <w:rPr>
          <w:rFonts w:hint="eastAsia"/>
          <w:lang w:eastAsia="zh-CN"/>
        </w:rPr>
        <w:t xml:space="preserve"> </w:t>
      </w:r>
      <w:r>
        <w:rPr>
          <w:rFonts w:hint="eastAsia"/>
        </w:rPr>
        <w:t>用法用量：开水冲服，一次3克，一日3次。</w:t>
      </w:r>
      <w:r>
        <w:rPr>
          <w:rFonts w:hint="eastAsia"/>
          <w:lang w:eastAsia="zh-CN"/>
        </w:rPr>
        <w:t xml:space="preserve"> </w:t>
      </w:r>
      <w:r>
        <w:rPr>
          <w:rFonts w:hint="eastAsia"/>
        </w:rPr>
        <w:t>禁忌：儿童、孕妇及哺乳期妇女禁用；糖尿病患者禁服福临门枇杷止咳颗粒。</w:t>
      </w:r>
      <w:r>
        <w:rPr>
          <w:rFonts w:hint="eastAsia"/>
          <w:lang w:eastAsia="zh-CN"/>
        </w:rPr>
        <w:t xml:space="preserve"> </w:t>
      </w:r>
      <w:r>
        <w:rPr>
          <w:rFonts w:hint="eastAsia"/>
        </w:rPr>
        <w:t>注意事项：1.忌烟、酒及辛辣、生冷、油腻食物。2.不宜在服福临门枇杷止咳颗粒期间同时服用滋补性中药。3.有支气管扩张、肺脓疡、肺心病、肺结核患者出现咳嗽时应去医院就诊。4.本品不宜长期服用，服药3天症状无缓解，应去医院就诊。5.严格按用法用量服用，年老体弱者应在医师指导下服用。6.对本品过敏者禁用，过敏体质者慎用。7.本品性状发生改变时禁止使用。8.请将本品放在儿童不能接触的地方。9.如正在使用其他药品，使用福临门枇杷止咳颗粒前请咨询医师或药师。</w:t>
      </w:r>
      <w:r>
        <w:rPr>
          <w:rFonts w:hint="eastAsia"/>
          <w:lang w:eastAsia="zh-CN"/>
        </w:rPr>
        <w:t xml:space="preserve">  </w:t>
      </w:r>
    </w:p>
    <w:p w14:paraId="33718188">
      <w:pPr>
        <w:rPr>
          <w:rFonts w:hint="eastAsia"/>
          <w:lang w:eastAsia="zh-CN"/>
        </w:rPr>
      </w:pPr>
      <w:r>
        <w:rPr>
          <w:rFonts w:hint="eastAsia"/>
          <w:lang w:eastAsia="zh-CN"/>
        </w:rPr>
        <w:t>药品名称：</w:t>
      </w:r>
      <w:r>
        <w:rPr>
          <w:rFonts w:hint="eastAsia"/>
        </w:rPr>
        <w:t>枸杞益肾胶囊</w:t>
      </w:r>
      <w:r>
        <w:rPr>
          <w:rFonts w:hint="eastAsia"/>
          <w:lang w:eastAsia="zh-CN"/>
        </w:rPr>
        <w:t xml:space="preserve"> </w:t>
      </w:r>
      <w:r>
        <w:rPr>
          <w:rFonts w:hint="eastAsia"/>
        </w:rPr>
        <w:t>适应症：滋补肝肾。用于老年肝肾不足所致的头晕目眩，神疲乏力，食欲不振，睡眠欠佳。</w:t>
      </w:r>
      <w:r>
        <w:rPr>
          <w:rFonts w:hint="eastAsia"/>
          <w:lang w:eastAsia="zh-CN"/>
        </w:rPr>
        <w:t xml:space="preserve"> </w:t>
      </w:r>
      <w:r>
        <w:rPr>
          <w:rFonts w:hint="eastAsia"/>
        </w:rPr>
        <w:t>用法用量：口服，一次1~2粒，一日2次。三十日为1疗程。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枸杞益肾胶囊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枸杞益肾胶囊前请咨询医师或药师。</w:t>
      </w:r>
      <w:r>
        <w:rPr>
          <w:rFonts w:hint="eastAsia"/>
          <w:lang w:eastAsia="zh-CN"/>
        </w:rPr>
        <w:t xml:space="preserve">  </w:t>
      </w:r>
    </w:p>
    <w:p w14:paraId="1DD8EF81">
      <w:pPr>
        <w:rPr>
          <w:rFonts w:hint="eastAsia"/>
          <w:lang w:eastAsia="zh-CN"/>
        </w:rPr>
      </w:pPr>
      <w:r>
        <w:rPr>
          <w:rFonts w:hint="eastAsia"/>
          <w:lang w:eastAsia="zh-CN"/>
        </w:rPr>
        <w:t>药品名称：</w:t>
      </w:r>
      <w:r>
        <w:rPr>
          <w:rFonts w:hint="eastAsia"/>
        </w:rPr>
        <w:t>参苓白术散</w:t>
      </w:r>
      <w:r>
        <w:rPr>
          <w:rFonts w:hint="eastAsia"/>
          <w:lang w:eastAsia="zh-CN"/>
        </w:rPr>
        <w:t xml:space="preserve"> </w:t>
      </w:r>
      <w:r>
        <w:rPr>
          <w:rFonts w:hint="eastAsia"/>
        </w:rPr>
        <w:t>适应症：补脾胃，益肺气。用于脾胃虚弱，食少便溏，气短咳嗽，肢倦乏力。</w:t>
      </w:r>
      <w:r>
        <w:rPr>
          <w:rFonts w:hint="eastAsia"/>
          <w:lang w:eastAsia="zh-CN"/>
        </w:rPr>
        <w:t xml:space="preserve"> </w:t>
      </w:r>
      <w:r>
        <w:rPr>
          <w:rFonts w:hint="eastAsia"/>
        </w:rPr>
        <w:t>用法用量：口服。一次6～9克，一日2～3次。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盛杰奥参苓白术散。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盛杰奥参苓白术散前请咨询医师或药师。</w:t>
      </w:r>
      <w:r>
        <w:rPr>
          <w:rFonts w:hint="eastAsia"/>
          <w:lang w:eastAsia="zh-CN"/>
        </w:rPr>
        <w:t xml:space="preserve">  </w:t>
      </w:r>
    </w:p>
    <w:p w14:paraId="7BCAEE5B">
      <w:pPr>
        <w:rPr>
          <w:rFonts w:hint="eastAsia"/>
          <w:lang w:eastAsia="zh-CN"/>
        </w:rPr>
      </w:pPr>
      <w:r>
        <w:rPr>
          <w:rFonts w:hint="eastAsia"/>
          <w:lang w:eastAsia="zh-CN"/>
        </w:rPr>
        <w:t>药品名称：</w:t>
      </w:r>
      <w:r>
        <w:rPr>
          <w:rFonts w:hint="eastAsia"/>
        </w:rPr>
        <w:t>滋肾健脑液</w:t>
      </w:r>
      <w:r>
        <w:rPr>
          <w:rFonts w:hint="eastAsia"/>
          <w:lang w:eastAsia="zh-CN"/>
        </w:rPr>
        <w:t xml:space="preserve"> </w:t>
      </w:r>
      <w:r>
        <w:rPr>
          <w:rFonts w:hint="eastAsia"/>
        </w:rPr>
        <w:t>适应症：滋补肝肾，健脑安神。适用于肝肾亏损所致的头晕头昏，健忘失眠，腰膝酸软，夜尿频作。</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禁忌：儿童、孕妇禁用；阳亢火旺者禁服；高血压患者禁服新汇滋肾健脑液。</w:t>
      </w:r>
      <w:r>
        <w:rPr>
          <w:rFonts w:hint="eastAsia"/>
          <w:lang w:eastAsia="zh-CN"/>
        </w:rPr>
        <w:t xml:space="preserve"> </w:t>
      </w:r>
      <w:r>
        <w:rPr>
          <w:rFonts w:hint="eastAsia"/>
        </w:rPr>
        <w:t>注意事项：1．忌辛辣、生冷、油腻食物。2．感冒发热病人不宜服用。3．新汇滋肾健脑液宜饭前服用；如有沉淀，摇匀后服用。4．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新汇滋肾健脑液前请咨询医师或药师。</w:t>
      </w:r>
      <w:r>
        <w:rPr>
          <w:rFonts w:hint="eastAsia"/>
          <w:lang w:eastAsia="zh-CN"/>
        </w:rPr>
        <w:t xml:space="preserve">  </w:t>
      </w:r>
    </w:p>
    <w:p w14:paraId="63B527E8">
      <w:pPr>
        <w:rPr>
          <w:rFonts w:hint="eastAsia"/>
          <w:lang w:eastAsia="zh-CN"/>
        </w:rPr>
      </w:pPr>
      <w:r>
        <w:rPr>
          <w:rFonts w:hint="eastAsia"/>
          <w:lang w:eastAsia="zh-CN"/>
        </w:rPr>
        <w:t>药品名称：</w:t>
      </w:r>
      <w:r>
        <w:rPr>
          <w:rFonts w:hint="eastAsia"/>
        </w:rPr>
        <w:t>双黄连口服液</w:t>
      </w:r>
      <w:r>
        <w:rPr>
          <w:rFonts w:hint="eastAsia"/>
          <w:lang w:eastAsia="zh-CN"/>
        </w:rPr>
        <w:t xml:space="preserve"> </w:t>
      </w:r>
      <w:r>
        <w:rPr>
          <w:rFonts w:hint="eastAsia"/>
        </w:rPr>
        <w:t>适应症：疏风解表，清热解毒。用于外感风热所致的感冒，症见发热、咳嗽、咽痛。</w:t>
      </w:r>
      <w:r>
        <w:rPr>
          <w:rFonts w:hint="eastAsia"/>
          <w:lang w:eastAsia="zh-CN"/>
        </w:rPr>
        <w:t xml:space="preserve"> </w:t>
      </w:r>
      <w:r>
        <w:rPr>
          <w:rFonts w:hint="eastAsia"/>
        </w:rPr>
        <w:t>用法用量：口服。一次20毫升，一日3次；小儿酌减或遵医嘱。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双黄连口服液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双黄连口服液前请咨询医师或药师。</w:t>
      </w:r>
      <w:r>
        <w:rPr>
          <w:rFonts w:hint="eastAsia"/>
          <w:lang w:eastAsia="zh-CN"/>
        </w:rPr>
        <w:t xml:space="preserve">  </w:t>
      </w:r>
    </w:p>
    <w:p w14:paraId="77D1DCDC">
      <w:pPr>
        <w:rPr>
          <w:rFonts w:hint="eastAsia"/>
          <w:lang w:eastAsia="zh-CN"/>
        </w:rPr>
      </w:pPr>
      <w:r>
        <w:rPr>
          <w:rFonts w:hint="eastAsia"/>
          <w:lang w:eastAsia="zh-CN"/>
        </w:rPr>
        <w:t>药品名称：</w:t>
      </w:r>
      <w:r>
        <w:rPr>
          <w:rFonts w:hint="eastAsia"/>
        </w:rPr>
        <w:t>肠胃宁片</w:t>
      </w:r>
      <w:r>
        <w:rPr>
          <w:rFonts w:hint="eastAsia"/>
          <w:lang w:eastAsia="zh-CN"/>
        </w:rPr>
        <w:t xml:space="preserve"> </w:t>
      </w:r>
      <w:r>
        <w:rPr>
          <w:rFonts w:hint="eastAsia"/>
        </w:rPr>
        <w:t>适应症：健脾益肾，温中止痛，涩肠止泻。用于脾肾阳虚所致的泄泻，症见大便不调、五更泄泻、时带黏液，伴腹胀腹痛、胃脘不舒、小腹坠胀。</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禁食酸、冷、刺激性食物。2.有慢性结肠炎、溃疡性结肠炎便脓血等慢性病史者，患泄泻后应去医院就诊。3.湿热泄泻者不适用肠胃宁片。4.有高血压、心脏病、肝病、糖尿病、肾病等慢性病严重者应在医师指导下服用。5.儿童慎用，孕妇、哺乳期妇女及年老体弱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肠胃宁片前请咨询医师或药师。</w:t>
      </w:r>
      <w:r>
        <w:rPr>
          <w:rFonts w:hint="eastAsia"/>
          <w:lang w:eastAsia="zh-CN"/>
        </w:rPr>
        <w:t xml:space="preserve">  </w:t>
      </w:r>
    </w:p>
    <w:p w14:paraId="47A623EC">
      <w:pPr>
        <w:rPr>
          <w:rFonts w:hint="eastAsia"/>
          <w:lang w:eastAsia="zh-CN"/>
        </w:rPr>
      </w:pPr>
      <w:r>
        <w:rPr>
          <w:rFonts w:hint="eastAsia"/>
          <w:lang w:eastAsia="zh-CN"/>
        </w:rPr>
        <w:t>药品名称：</w:t>
      </w:r>
      <w:r>
        <w:rPr>
          <w:rFonts w:hint="eastAsia"/>
        </w:rPr>
        <w:t>小儿肺热咳喘颗粒</w:t>
      </w:r>
      <w:r>
        <w:rPr>
          <w:rFonts w:hint="eastAsia"/>
          <w:lang w:eastAsia="zh-CN"/>
        </w:rPr>
        <w:t xml:space="preserve"> </w:t>
      </w:r>
      <w:r>
        <w:rPr>
          <w:rFonts w:hint="eastAsia"/>
        </w:rPr>
        <w:t>适应症：清热解毒，宣肺止咳，化痰平喘。用于感冒，支气管炎属痰热壅肺证者。</w:t>
      </w:r>
      <w:r>
        <w:rPr>
          <w:rFonts w:hint="eastAsia"/>
          <w:lang w:eastAsia="zh-CN"/>
        </w:rPr>
        <w:t xml:space="preserve"> </w:t>
      </w:r>
      <w:r>
        <w:rPr>
          <w:rFonts w:hint="eastAsia"/>
        </w:rPr>
        <w:t>用法用量：开水冲服，三周岁以下一次3克，一日3次；三周岁以上一次3克，一日4次；七周岁以上一次6克，一日3次。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葫芦娃小儿肺热咳喘颗粒期间同时服用滋补性中药。3．婴儿及糖尿病患儿应在医师指导下服用。4．风寒闭肺、内伤久咳者不适用。5．运动员慎用。6．高血压、心脏病患儿慎用。脾虚易腹泻者应在医师指导下服用。7．发热体温超过38.5℃的患者，应去医院就诊。8．服药3天症状无缓解，应去医院就诊。9．对本品过敏者禁用，过敏体质者慎用。10．本品性状发生改变时禁止使用。11．儿童必须在成人监护下使用。12．请将本品放在儿童不能接触的地方。13．如正在使用其他药品，使用葫芦娃小儿肺热咳喘颗粒前请咨询医师或药师。</w:t>
      </w:r>
      <w:r>
        <w:rPr>
          <w:rFonts w:hint="eastAsia"/>
          <w:lang w:eastAsia="zh-CN"/>
        </w:rPr>
        <w:t xml:space="preserve">  </w:t>
      </w:r>
    </w:p>
    <w:p w14:paraId="3E2A9BAC">
      <w:pPr>
        <w:rPr>
          <w:rFonts w:hint="eastAsia"/>
          <w:lang w:eastAsia="zh-CN"/>
        </w:rPr>
      </w:pPr>
      <w:r>
        <w:rPr>
          <w:rFonts w:hint="eastAsia"/>
          <w:lang w:eastAsia="zh-CN"/>
        </w:rPr>
        <w:t>药品名称：</w:t>
      </w:r>
      <w:r>
        <w:rPr>
          <w:rFonts w:hint="eastAsia"/>
        </w:rPr>
        <w:t>熊胆开明片</w:t>
      </w:r>
      <w:r>
        <w:rPr>
          <w:rFonts w:hint="eastAsia"/>
          <w:lang w:eastAsia="zh-CN"/>
        </w:rPr>
        <w:t xml:space="preserve"> </w:t>
      </w:r>
      <w:r>
        <w:rPr>
          <w:rFonts w:hint="eastAsia"/>
        </w:rPr>
        <w:t>适应症：清肝泄热，滋阴明目。用于肝胆郁热，阴精不足所致瞳神紧小、青风内障，症见目赤疼痛，羞明流泪、视物模糊、烦躁易怒、口苦咽干；急性虹膜睫状体炎、原发性开角型青光眼见以上述证侯者。</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禁忌：孕妇忌服修正熊胆开明片。</w:t>
      </w:r>
      <w:r>
        <w:rPr>
          <w:rFonts w:hint="eastAsia"/>
          <w:lang w:eastAsia="zh-CN"/>
        </w:rPr>
        <w:t xml:space="preserve"> </w:t>
      </w:r>
      <w:r>
        <w:rPr>
          <w:rFonts w:hint="eastAsia"/>
        </w:rPr>
        <w:t>注意事项：</w:t>
      </w:r>
      <w:r>
        <w:rPr>
          <w:rFonts w:hint="eastAsia"/>
          <w:lang w:eastAsia="zh-CN"/>
        </w:rPr>
        <w:t xml:space="preserve">  </w:t>
      </w:r>
    </w:p>
    <w:p w14:paraId="1657CE78">
      <w:pPr>
        <w:rPr>
          <w:rFonts w:hint="eastAsia"/>
          <w:lang w:eastAsia="zh-CN"/>
        </w:rPr>
      </w:pPr>
      <w:r>
        <w:rPr>
          <w:rFonts w:hint="eastAsia"/>
          <w:lang w:eastAsia="zh-CN"/>
        </w:rPr>
        <w:t>药品名称：</w:t>
      </w:r>
      <w:r>
        <w:rPr>
          <w:rFonts w:hint="eastAsia"/>
        </w:rPr>
        <w:t>康寿丸</w:t>
      </w:r>
      <w:r>
        <w:rPr>
          <w:rFonts w:hint="eastAsia"/>
          <w:lang w:eastAsia="zh-CN"/>
        </w:rPr>
        <w:t xml:space="preserve"> </w:t>
      </w:r>
      <w:r>
        <w:rPr>
          <w:rFonts w:hint="eastAsia"/>
        </w:rPr>
        <w:t>适应症：补气养血，润肺滋肾。用于气血两虚，精血两虚，精血不足导致的身体瘦弱，神疲乏力，眩晕健忘，失眠多梦，多汗，干咳少痰，心悸气促，腰膝酸软。</w:t>
      </w:r>
      <w:r>
        <w:rPr>
          <w:rFonts w:hint="eastAsia"/>
          <w:lang w:eastAsia="zh-CN"/>
        </w:rPr>
        <w:t xml:space="preserve"> </w:t>
      </w:r>
      <w:r>
        <w:rPr>
          <w:rFonts w:hint="eastAsia"/>
        </w:rPr>
        <w:t>用法用量：淡盐水或蜜糖水送服，一次5克，一日2～3次。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敬修堂康寿丸。3.感冒病人不宜服用。4.服本药时不宜同时服用藜芦、五灵脂、皂荚或其制剂；不宜喝茶和吃萝卜，以免影响药效。5.本品宜饭前服用。6.按照用法用量服用，小儿、孕妇、高血压、糖尿病患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敬修堂康寿丸前请咨询医师或药师。</w:t>
      </w:r>
      <w:r>
        <w:rPr>
          <w:rFonts w:hint="eastAsia"/>
          <w:lang w:eastAsia="zh-CN"/>
        </w:rPr>
        <w:t xml:space="preserve">  </w:t>
      </w:r>
    </w:p>
    <w:p w14:paraId="48017E1E">
      <w:pPr>
        <w:rPr>
          <w:rFonts w:hint="eastAsia"/>
          <w:lang w:eastAsia="zh-CN"/>
        </w:rPr>
      </w:pPr>
      <w:r>
        <w:rPr>
          <w:rFonts w:hint="eastAsia"/>
          <w:lang w:eastAsia="zh-CN"/>
        </w:rPr>
        <w:t>药品名称：</w:t>
      </w:r>
      <w:r>
        <w:rPr>
          <w:rFonts w:hint="eastAsia"/>
        </w:rPr>
        <w:t>参鹿强身丸</w:t>
      </w:r>
      <w:r>
        <w:rPr>
          <w:rFonts w:hint="eastAsia"/>
          <w:lang w:eastAsia="zh-CN"/>
        </w:rPr>
        <w:t xml:space="preserve"> </w:t>
      </w:r>
      <w:r>
        <w:rPr>
          <w:rFonts w:hint="eastAsia"/>
        </w:rPr>
        <w:t>适应症：滋补强身，益肾。用于身体虚弱，精神不振，腰背酸痛。</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禁忌：孕妇忌服胡庆余堂参鹿强身丸。</w:t>
      </w:r>
      <w:r>
        <w:rPr>
          <w:rFonts w:hint="eastAsia"/>
          <w:lang w:eastAsia="zh-CN"/>
        </w:rPr>
        <w:t xml:space="preserve"> </w:t>
      </w:r>
      <w:r>
        <w:rPr>
          <w:rFonts w:hint="eastAsia"/>
        </w:rPr>
        <w:t>注意事项：1.忌油腻食物。2.外感或实热内盛者不宜服用。3.服用本品同时不宜服用藜芦、五灵脂、皂荚或其制剂；不宜喝茶和吃萝卜，以免影响药效。4.胡庆余堂参鹿强身丸宜饭前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胡庆余堂参鹿强身丸前请咨询医师或药师。</w:t>
      </w:r>
      <w:r>
        <w:rPr>
          <w:rFonts w:hint="eastAsia"/>
          <w:lang w:eastAsia="zh-CN"/>
        </w:rPr>
        <w:t xml:space="preserve">  </w:t>
      </w:r>
    </w:p>
    <w:p w14:paraId="3FA55E75">
      <w:pPr>
        <w:rPr>
          <w:rFonts w:hint="eastAsia"/>
          <w:lang w:eastAsia="zh-CN"/>
        </w:rPr>
      </w:pPr>
      <w:r>
        <w:rPr>
          <w:rFonts w:hint="eastAsia"/>
          <w:lang w:eastAsia="zh-CN"/>
        </w:rPr>
        <w:t>药品名称：</w:t>
      </w:r>
      <w:r>
        <w:rPr>
          <w:rFonts w:hint="eastAsia"/>
        </w:rPr>
        <w:t>银黄口服液</w:t>
      </w:r>
      <w:r>
        <w:rPr>
          <w:rFonts w:hint="eastAsia"/>
          <w:lang w:eastAsia="zh-CN"/>
        </w:rPr>
        <w:t xml:space="preserve"> </w:t>
      </w:r>
      <w:r>
        <w:rPr>
          <w:rFonts w:hint="eastAsia"/>
        </w:rPr>
        <w:t>适应症：清热疏风，利咽解毒。用于外感风热、肺胃热盛所致的咽干、咽痛、喉核肿大、口渴、发热；急慢性扁桃体炎、急慢性咽炎、上呼吸道感染见上述症候者。</w:t>
      </w:r>
      <w:r>
        <w:rPr>
          <w:rFonts w:hint="eastAsia"/>
          <w:lang w:eastAsia="zh-CN"/>
        </w:rPr>
        <w:t xml:space="preserve"> </w:t>
      </w:r>
      <w:r>
        <w:rPr>
          <w:rFonts w:hint="eastAsia"/>
        </w:rPr>
        <w:t>用法用量：口服。一次10～20毫升，一日3次；小儿酌减。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糖尿病患者及有高血压、心脏病、肝病、肾病等慢性病严重者应在医师指导下服用好立康银黄口服液。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好立康银黄口服液前请咨询医师或药师。</w:t>
      </w:r>
      <w:r>
        <w:rPr>
          <w:rFonts w:hint="eastAsia"/>
          <w:lang w:eastAsia="zh-CN"/>
        </w:rPr>
        <w:t xml:space="preserve">  </w:t>
      </w:r>
    </w:p>
    <w:p w14:paraId="194422B0">
      <w:pPr>
        <w:rPr>
          <w:rFonts w:hint="eastAsia"/>
          <w:lang w:eastAsia="zh-CN"/>
        </w:rPr>
      </w:pPr>
      <w:r>
        <w:rPr>
          <w:rFonts w:hint="eastAsia"/>
          <w:lang w:eastAsia="zh-CN"/>
        </w:rPr>
        <w:t>药品名称：</w:t>
      </w:r>
      <w:r>
        <w:rPr>
          <w:rFonts w:hint="eastAsia"/>
        </w:rPr>
        <w:t>仙藿温肾胶囊</w:t>
      </w:r>
      <w:r>
        <w:rPr>
          <w:rFonts w:hint="eastAsia"/>
          <w:lang w:eastAsia="zh-CN"/>
        </w:rPr>
        <w:t xml:space="preserve"> </w:t>
      </w:r>
      <w:r>
        <w:rPr>
          <w:rFonts w:hint="eastAsia"/>
        </w:rPr>
        <w:t>适应症：温补肾阳，填精益髓。健瑞安仙藿温肾胶囊用于肾阳虚所致之腰膝酸软，畏寒肢冷，气短乏力。</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05FA2A">
      <w:pPr>
        <w:rPr>
          <w:rFonts w:hint="eastAsia"/>
          <w:lang w:eastAsia="zh-CN"/>
        </w:rPr>
      </w:pPr>
      <w:r>
        <w:rPr>
          <w:rFonts w:hint="eastAsia"/>
          <w:lang w:eastAsia="zh-CN"/>
        </w:rPr>
        <w:t>药品名称：</w:t>
      </w:r>
      <w:r>
        <w:rPr>
          <w:rFonts w:hint="eastAsia"/>
        </w:rPr>
        <w:t>泮托拉唑钠肠溶片</w:t>
      </w:r>
      <w:r>
        <w:rPr>
          <w:rFonts w:hint="eastAsia"/>
          <w:lang w:eastAsia="zh-CN"/>
        </w:rPr>
        <w:t xml:space="preserve"> </w:t>
      </w:r>
      <w:r>
        <w:rPr>
          <w:rFonts w:hint="eastAsia"/>
        </w:rPr>
        <w:t>适应症：适用于活动性消化性溃疡（胃、十二指肠溃疡）反流性食管炎和卓艾氏综合症。</w:t>
      </w:r>
      <w:r>
        <w:rPr>
          <w:rFonts w:hint="eastAsia"/>
          <w:lang w:eastAsia="zh-CN"/>
        </w:rPr>
        <w:t xml:space="preserve"> </w:t>
      </w:r>
      <w:r>
        <w:rPr>
          <w:rFonts w:hint="eastAsia"/>
        </w:rPr>
        <w:t>用法用量：十二指肠溃疡、胃溃疡和反流性食管炎，每日早晨口服一片。十二指肠溃疡疗程通常为2～4周，胃溃疡和反流性食管炎疗程通常为4～8周。</w:t>
      </w:r>
      <w:r>
        <w:rPr>
          <w:rFonts w:hint="eastAsia"/>
          <w:lang w:eastAsia="zh-CN"/>
        </w:rPr>
        <w:t xml:space="preserve"> </w:t>
      </w:r>
      <w:r>
        <w:rPr>
          <w:rFonts w:hint="eastAsia"/>
        </w:rPr>
        <w:t>禁忌：对本品过敏的患者禁用斯睿达泮托拉唑钠肠溶片。</w:t>
      </w:r>
      <w:r>
        <w:rPr>
          <w:rFonts w:hint="eastAsia"/>
          <w:lang w:eastAsia="zh-CN"/>
        </w:rPr>
        <w:t xml:space="preserve"> </w:t>
      </w:r>
      <w:r>
        <w:rPr>
          <w:rFonts w:hint="eastAsia"/>
        </w:rPr>
        <w:t>注意事项：1、当怀疑胃溃疡时，应首先排除癌症的可能性，因为本品可减轻其症状，从而延误诊断。2、肝肾功能不全者慎用。因斯睿达泮托拉唑钠肠溶片经肝脏代谢，肾脏排泄，故肝功能损害患者若使用本品应减量使用，同时监测肝脏酶谱的变化，若测定值升高则应停止用药。肾功能受损的患者对此药代谢的影响不太明显，但也应控制日使用剂量不超过40mg。3、本品抑制胃酸分泌的作用强，时间长，故应用本品时不宜同时再服用其它抗酸剂或抑酸剂。为防止抑酸过度，在一般消化性溃疡等病时，不建议大剂量长期应用（卓-艾综合征例外）。</w:t>
      </w:r>
      <w:r>
        <w:rPr>
          <w:rFonts w:hint="eastAsia"/>
          <w:lang w:eastAsia="zh-CN"/>
        </w:rPr>
        <w:t xml:space="preserve">  </w:t>
      </w:r>
    </w:p>
    <w:p w14:paraId="1EC48864">
      <w:pPr>
        <w:rPr>
          <w:rFonts w:hint="eastAsia"/>
          <w:lang w:eastAsia="zh-CN"/>
        </w:rPr>
      </w:pPr>
      <w:r>
        <w:rPr>
          <w:rFonts w:hint="eastAsia"/>
          <w:lang w:eastAsia="zh-CN"/>
        </w:rPr>
        <w:t>药品名称：</w:t>
      </w:r>
      <w:r>
        <w:rPr>
          <w:rFonts w:hint="eastAsia"/>
        </w:rPr>
        <w:t>复合维生素片</w:t>
      </w:r>
      <w:r>
        <w:rPr>
          <w:rFonts w:hint="eastAsia"/>
          <w:lang w:eastAsia="zh-CN"/>
        </w:rPr>
        <w:t xml:space="preserve"> </w:t>
      </w:r>
      <w:r>
        <w:rPr>
          <w:rFonts w:hint="eastAsia"/>
        </w:rPr>
        <w:t>适应症：用于妊娠期和哺乳期妇女对维生素、矿物质和微量元素的额外需求；并预防妊娠期因缺铁和叶酸所致的贫血。</w:t>
      </w:r>
      <w:r>
        <w:rPr>
          <w:rFonts w:hint="eastAsia"/>
          <w:lang w:eastAsia="zh-CN"/>
        </w:rPr>
        <w:t xml:space="preserve"> </w:t>
      </w:r>
      <w:r>
        <w:rPr>
          <w:rFonts w:hint="eastAsia"/>
        </w:rPr>
        <w:t>用法用量：口服。一次1片，一日1次，与早餐同时服用；如存在晨起恶心现象，可在中午或晚上服用。</w:t>
      </w:r>
      <w:r>
        <w:rPr>
          <w:rFonts w:hint="eastAsia"/>
          <w:lang w:eastAsia="zh-CN"/>
        </w:rPr>
        <w:t xml:space="preserve"> </w:t>
      </w:r>
      <w:r>
        <w:rPr>
          <w:rFonts w:hint="eastAsia"/>
        </w:rPr>
        <w:t>禁忌：1.高维生素A血症、高维生素D血症、高钙血症、高钙尿症者禁用。2.肾功能不全、铁蓄积、铁利用紊乱者禁用爱乐维复合维生素片。</w:t>
      </w:r>
      <w:r>
        <w:rPr>
          <w:rFonts w:hint="eastAsia"/>
          <w:lang w:eastAsia="zh-CN"/>
        </w:rPr>
        <w:t xml:space="preserve"> </w:t>
      </w:r>
      <w:r>
        <w:rPr>
          <w:rFonts w:hint="eastAsia"/>
        </w:rPr>
        <w:t>注意事项：1.本品不推荐儿童使用。2.请严格按推荐剂量服用。3.可是粪便颜色变黑，但无临床意义。4.对本品过敏者禁用，过敏体质者慎用。5.本品性状发生改变时禁止使用。6.请将本品放在儿童不能接触的地方。7.如正在使用其他药品，使用爱乐维复合维生素片前请咨询医师或药师。</w:t>
      </w:r>
      <w:r>
        <w:rPr>
          <w:rFonts w:hint="eastAsia"/>
          <w:lang w:eastAsia="zh-CN"/>
        </w:rPr>
        <w:t xml:space="preserve">  </w:t>
      </w:r>
    </w:p>
    <w:p w14:paraId="34ADC8AE">
      <w:pPr>
        <w:rPr>
          <w:rFonts w:hint="eastAsia"/>
          <w:lang w:eastAsia="zh-CN"/>
        </w:rPr>
      </w:pPr>
      <w:r>
        <w:rPr>
          <w:rFonts w:hint="eastAsia"/>
          <w:lang w:eastAsia="zh-CN"/>
        </w:rPr>
        <w:t>药品名称：</w:t>
      </w:r>
      <w:r>
        <w:rPr>
          <w:rFonts w:hint="eastAsia"/>
        </w:rPr>
        <w:t>酮洛芬凝胶</w:t>
      </w:r>
      <w:r>
        <w:rPr>
          <w:rFonts w:hint="eastAsia"/>
          <w:lang w:eastAsia="zh-CN"/>
        </w:rPr>
        <w:t xml:space="preserve"> </w:t>
      </w:r>
      <w:r>
        <w:rPr>
          <w:rFonts w:hint="eastAsia"/>
        </w:rPr>
        <w:t>适应症：用于各种骨骼肌损伤的急慢性软组织（肌肉、韧带、筋膜）扭伤、挫伤，以及肌肉劳损所引起的疼痛；也可用于骨关节炎的对症治疗。</w:t>
      </w:r>
      <w:r>
        <w:rPr>
          <w:rFonts w:hint="eastAsia"/>
          <w:lang w:eastAsia="zh-CN"/>
        </w:rPr>
        <w:t xml:space="preserve"> </w:t>
      </w:r>
      <w:r>
        <w:rPr>
          <w:rFonts w:hint="eastAsia"/>
        </w:rPr>
        <w:t>用法用量：外用，按照痛处大小，使用本品适量，轻轻搓揉，一日1～2次。</w:t>
      </w:r>
      <w:r>
        <w:rPr>
          <w:rFonts w:hint="eastAsia"/>
          <w:lang w:eastAsia="zh-CN"/>
        </w:rPr>
        <w:t xml:space="preserve"> </w:t>
      </w:r>
      <w:r>
        <w:rPr>
          <w:rFonts w:hint="eastAsia"/>
        </w:rPr>
        <w:t>禁忌：1.对其他非甾体抗炎药过敏者禁用。2.活动性消化道溃疡患者禁用嘉效酮洛芬凝胶。</w:t>
      </w:r>
      <w:r>
        <w:rPr>
          <w:rFonts w:hint="eastAsia"/>
          <w:lang w:eastAsia="zh-CN"/>
        </w:rPr>
        <w:t xml:space="preserve"> </w:t>
      </w:r>
      <w:r>
        <w:rPr>
          <w:rFonts w:hint="eastAsia"/>
        </w:rPr>
        <w:t>注意事项：1.避免接触眼睛和其他黏膜（如口、鼻等）。2.用药部位如有烧灼感、瘙痒、红肿等情况应停药，并将局部药物洗净，必要时向医师咨询。3.治疗7天后，不见好转，应咨询医师。4.嘉效酮洛芬凝胶不得用于皮肤破损处及感染性创口。5.孕妇、哺乳期妇女慎用。6.对本品过敏者禁用，过敏体质者慎用。7.本品性状发生改变时禁止使用。8.请将本品放在儿童不能接触的地方。9.儿童必须在成人监护下使用。10.如正在使用其他药品，使用嘉效酮洛芬凝胶前请咨询医师或药师。</w:t>
      </w:r>
      <w:r>
        <w:rPr>
          <w:rFonts w:hint="eastAsia"/>
          <w:lang w:eastAsia="zh-CN"/>
        </w:rPr>
        <w:t xml:space="preserve">  </w:t>
      </w:r>
    </w:p>
    <w:p w14:paraId="61E2F76D">
      <w:pPr>
        <w:rPr>
          <w:rFonts w:hint="eastAsia"/>
          <w:lang w:eastAsia="zh-CN"/>
        </w:rPr>
      </w:pPr>
      <w:r>
        <w:rPr>
          <w:rFonts w:hint="eastAsia"/>
          <w:lang w:eastAsia="zh-CN"/>
        </w:rPr>
        <w:t>药品名称：</w:t>
      </w:r>
      <w:r>
        <w:rPr>
          <w:rFonts w:hint="eastAsia"/>
        </w:rPr>
        <w:t>吲哚美辛贴片</w:t>
      </w:r>
      <w:r>
        <w:rPr>
          <w:rFonts w:hint="eastAsia"/>
          <w:lang w:eastAsia="zh-CN"/>
        </w:rPr>
        <w:t xml:space="preserve"> </w:t>
      </w:r>
      <w:r>
        <w:rPr>
          <w:rFonts w:hint="eastAsia"/>
        </w:rPr>
        <w:t>适应症：用于缓解局部疼痛，如肌肉痛、关节痛以及拉伤、扭伤和运动损伤引起的疼痛和肿胀，也可用于类风湿性关节炎、风湿性关节炎、肩周炎的对症治疗。</w:t>
      </w:r>
      <w:r>
        <w:rPr>
          <w:rFonts w:hint="eastAsia"/>
          <w:lang w:eastAsia="zh-CN"/>
        </w:rPr>
        <w:t xml:space="preserve"> </w:t>
      </w:r>
      <w:r>
        <w:rPr>
          <w:rFonts w:hint="eastAsia"/>
        </w:rPr>
        <w:t>用法用量：外用。贴敷于患处，一日1次。</w:t>
      </w:r>
      <w:r>
        <w:rPr>
          <w:rFonts w:hint="eastAsia"/>
          <w:lang w:eastAsia="zh-CN"/>
        </w:rPr>
        <w:t xml:space="preserve"> </w:t>
      </w:r>
      <w:r>
        <w:rPr>
          <w:rFonts w:hint="eastAsia"/>
        </w:rPr>
        <w:t>禁忌：1.对其他非甾体抗炎药过敏者禁用。2.肾功能不全患者禁用羚锐吲哚美辛贴片。</w:t>
      </w:r>
      <w:r>
        <w:rPr>
          <w:rFonts w:hint="eastAsia"/>
          <w:lang w:eastAsia="zh-CN"/>
        </w:rPr>
        <w:t xml:space="preserve"> </w:t>
      </w:r>
      <w:r>
        <w:rPr>
          <w:rFonts w:hint="eastAsia"/>
        </w:rPr>
        <w:t>注意事项：1.孕妇及哺乳期妇女慎用。2.不得用于皮肤破溃处。3.对本品过敏者禁用，过敏体质者慎用。4.本品性状发生改变时禁止使用。5.请将羚锐吲哚美辛贴片放在儿童不能接触的地方。6.儿童必须在成人监护下使用。7.如正在使用其他药品，使用本品前请咨询医师或药师。</w:t>
      </w:r>
      <w:r>
        <w:rPr>
          <w:rFonts w:hint="eastAsia"/>
          <w:lang w:eastAsia="zh-CN"/>
        </w:rPr>
        <w:t xml:space="preserve">  </w:t>
      </w:r>
    </w:p>
    <w:p w14:paraId="141A0DE9">
      <w:pPr>
        <w:rPr>
          <w:rFonts w:hint="eastAsia"/>
          <w:lang w:eastAsia="zh-CN"/>
        </w:rPr>
      </w:pPr>
      <w:r>
        <w:rPr>
          <w:rFonts w:hint="eastAsia"/>
          <w:lang w:eastAsia="zh-CN"/>
        </w:rPr>
        <w:t>药品名称：</w:t>
      </w:r>
      <w:r>
        <w:rPr>
          <w:rFonts w:hint="eastAsia"/>
        </w:rPr>
        <w:t>维生素AD滴剂</w:t>
      </w:r>
      <w:r>
        <w:rPr>
          <w:rFonts w:hint="eastAsia"/>
          <w:lang w:eastAsia="zh-CN"/>
        </w:rPr>
        <w:t xml:space="preserve"> </w:t>
      </w:r>
      <w:r>
        <w:rPr>
          <w:rFonts w:hint="eastAsia"/>
        </w:rPr>
        <w:t>适应症：用于预防和治疗维生素A及D的缺乏症。如佝偻病、夜盲症及小儿手足抽搐症。</w:t>
      </w:r>
      <w:r>
        <w:rPr>
          <w:rFonts w:hint="eastAsia"/>
          <w:lang w:eastAsia="zh-CN"/>
        </w:rPr>
        <w:t xml:space="preserve"> </w:t>
      </w:r>
      <w:r>
        <w:rPr>
          <w:rFonts w:hint="eastAsia"/>
        </w:rPr>
        <w:t>用法用量：口服。将软囊滴嘴开口后，内容物滴入婴儿口中（开口方法：建议采用将滴嘴在开水中浸泡30秒，使胶皮融化）。1岁以下小儿，一次1粒，一日1次。</w:t>
      </w:r>
      <w:r>
        <w:rPr>
          <w:rFonts w:hint="eastAsia"/>
          <w:lang w:eastAsia="zh-CN"/>
        </w:rPr>
        <w:t xml:space="preserve"> </w:t>
      </w:r>
      <w:r>
        <w:rPr>
          <w:rFonts w:hint="eastAsia"/>
        </w:rPr>
        <w:t>禁忌：慢性肾功能衰竭、高钙血症、高磷血症伴肾性佝偻病者禁用丁桂维生素AD滴剂。</w:t>
      </w:r>
      <w:r>
        <w:rPr>
          <w:rFonts w:hint="eastAsia"/>
          <w:lang w:eastAsia="zh-CN"/>
        </w:rPr>
        <w:t xml:space="preserve"> </w:t>
      </w:r>
      <w:r>
        <w:rPr>
          <w:rFonts w:hint="eastAsia"/>
        </w:rPr>
        <w:t>注意事项：1.必须按推荐剂量服用，不可超量服用丁桂维生素AD滴剂。2.高钙血症孕妇可伴有维生素D敏感，功能上又能抑制甲状旁腺活动，以致婴儿有特殊面容、智力低下及患遗传性主动脉弓缩窄。3.婴儿对维生素D敏感性个体差异大，有些婴儿对小剂量维生素D很敏感。4.老年人长期服用本品，可能因视黄醛清除延迟而至维生素A过量。5.如服用过量或出现严重不良反应，应立即就医。6.对本品过敏者禁用，过敏体质者慎用。7.本品性状发生改变时禁止使用。8.请将本品放在儿童不能接触的地方。9.儿童必须在成人监护下使用。10.如正在使用其他药品，使用丁桂维生素AD滴剂前请咨询医师或药师。</w:t>
      </w:r>
      <w:r>
        <w:rPr>
          <w:rFonts w:hint="eastAsia"/>
          <w:lang w:eastAsia="zh-CN"/>
        </w:rPr>
        <w:t xml:space="preserve">  </w:t>
      </w:r>
    </w:p>
    <w:p w14:paraId="3C8DD592">
      <w:pPr>
        <w:rPr>
          <w:rFonts w:hint="eastAsia"/>
          <w:lang w:eastAsia="zh-CN"/>
        </w:rPr>
      </w:pPr>
      <w:r>
        <w:rPr>
          <w:rFonts w:hint="eastAsia"/>
          <w:lang w:eastAsia="zh-CN"/>
        </w:rPr>
        <w:t>药品名称：</w:t>
      </w:r>
      <w:r>
        <w:rPr>
          <w:rFonts w:hint="eastAsia"/>
        </w:rPr>
        <w:t>头孢克肟片</w:t>
      </w:r>
      <w:r>
        <w:rPr>
          <w:rFonts w:hint="eastAsia"/>
          <w:lang w:eastAsia="zh-CN"/>
        </w:rPr>
        <w:t xml:space="preserve"> </w:t>
      </w:r>
      <w:r>
        <w:rPr>
          <w:rFonts w:hint="eastAsia"/>
        </w:rPr>
        <w:t>适应症：主要用于治疗支气管炎、支气管扩张合并感染、慢性呼吸道疾患继发感染、肺炎、肾盂肾炎、膀胱炎、淋菌性尿道炎、胆囊炎、胆管炎、猩红热、中耳炎、副鼻窦炎。</w:t>
      </w:r>
      <w:r>
        <w:rPr>
          <w:rFonts w:hint="eastAsia"/>
          <w:lang w:eastAsia="zh-CN"/>
        </w:rPr>
        <w:t xml:space="preserve"> </w:t>
      </w:r>
      <w:r>
        <w:rPr>
          <w:rFonts w:hint="eastAsia"/>
        </w:rPr>
        <w:t>用法用量：成人及体重30公斤以上儿童：口服0.1g，每日二次；成人重症感染者每次0.2g，每日二次。儿童：口服，每日用量按成人减半，或按每公斤1.5-3.0mg计算给药量，每日二次，或遵医嘱。</w:t>
      </w:r>
      <w:r>
        <w:rPr>
          <w:rFonts w:hint="eastAsia"/>
          <w:lang w:eastAsia="zh-CN"/>
        </w:rPr>
        <w:t xml:space="preserve"> </w:t>
      </w:r>
      <w:r>
        <w:rPr>
          <w:rFonts w:hint="eastAsia"/>
        </w:rPr>
        <w:t>禁忌：对本品或头孢菌素类抗菌素有过敏史者禁用抗之特头孢克肟片。</w:t>
      </w:r>
      <w:r>
        <w:rPr>
          <w:rFonts w:hint="eastAsia"/>
          <w:lang w:eastAsia="zh-CN"/>
        </w:rPr>
        <w:t xml:space="preserve"> </w:t>
      </w:r>
      <w:r>
        <w:rPr>
          <w:rFonts w:hint="eastAsia"/>
        </w:rPr>
        <w:t>注意事项：对青霉素过敏者、过敏体质的患者、高度肾功能损害的患者、对不能很好进食或非经口摄取营养者、高龄者、恶液质等患者、孕妇、新生儿慎用抗之特头孢克肟片。</w:t>
      </w:r>
      <w:r>
        <w:rPr>
          <w:rFonts w:hint="eastAsia"/>
          <w:lang w:eastAsia="zh-CN"/>
        </w:rPr>
        <w:t xml:space="preserve">  </w:t>
      </w:r>
    </w:p>
    <w:p w14:paraId="232B47F6">
      <w:pPr>
        <w:rPr>
          <w:rFonts w:hint="eastAsia"/>
          <w:lang w:eastAsia="zh-CN"/>
        </w:rPr>
      </w:pPr>
      <w:r>
        <w:rPr>
          <w:rFonts w:hint="eastAsia"/>
          <w:lang w:eastAsia="zh-CN"/>
        </w:rPr>
        <w:t>药品名称：</w:t>
      </w:r>
      <w:r>
        <w:rPr>
          <w:rFonts w:hint="eastAsia"/>
        </w:rPr>
        <w:t>头孢克肟分散片</w:t>
      </w:r>
      <w:r>
        <w:rPr>
          <w:rFonts w:hint="eastAsia"/>
          <w:lang w:eastAsia="zh-CN"/>
        </w:rPr>
        <w:t xml:space="preserve"> </w:t>
      </w:r>
      <w:r>
        <w:rPr>
          <w:rFonts w:hint="eastAsia"/>
        </w:rPr>
        <w:t>适应症：本品适用于对头孢克肟敏感的链球菌属(肠球菌除外)，肺炎球菌、淋球菌、卡他布兰汉球菌、大肠杆菌、克雷伯杆菌属、沙雷菌属、变形杆菌属及流感杆菌等引起的下列细菌感染性疾病：1.支气管炎、支气管扩张症(感染时)，慢性呼吸系统感染疾病的继发感染，肺炎；2.肾盂肾炎、膀胱炎、淋球菌性尿道炎；3.胆囊炎、胆管炎；4.猩红热；5.中耳炎、副鼻窦炎。</w:t>
      </w:r>
      <w:r>
        <w:rPr>
          <w:rFonts w:hint="eastAsia"/>
          <w:lang w:eastAsia="zh-CN"/>
        </w:rPr>
        <w:t xml:space="preserve"> </w:t>
      </w:r>
      <w:r>
        <w:rPr>
          <w:rFonts w:hint="eastAsia"/>
        </w:rPr>
        <w:t>用法用量：口服，可直接以水送服，或将本品加入适量温开水中待分散溶解后(可以搅拌)服用。1.成人和体重30公斤以上的儿童：每次50～100mg（效价），一日二次。此外，可以根据年龄、体重、症状进行适当增减，对重症患者，可每次口服200mg(效价)，一日二次。2.小儿：每次1.5～3mg（效价）/kg（体重），一日二次。此外，可以根据症状进行适当增减，对于重症患者，可每次口服6mg(效价)/kg（体重）一日二次。</w:t>
      </w:r>
      <w:r>
        <w:rPr>
          <w:rFonts w:hint="eastAsia"/>
          <w:lang w:eastAsia="zh-CN"/>
        </w:rPr>
        <w:t xml:space="preserve"> </w:t>
      </w:r>
      <w:r>
        <w:rPr>
          <w:rFonts w:hint="eastAsia"/>
        </w:rPr>
        <w:t>禁忌：对本品及其成分或其他头孢菌素类药物过敏者禁用头孢克肟分散片。</w:t>
      </w:r>
      <w:r>
        <w:rPr>
          <w:rFonts w:hint="eastAsia"/>
          <w:lang w:eastAsia="zh-CN"/>
        </w:rPr>
        <w:t xml:space="preserve"> </w:t>
      </w:r>
      <w:r>
        <w:rPr>
          <w:rFonts w:hint="eastAsia"/>
        </w:rPr>
        <w:t>注意事项：1.由于有可能出现休克，给药前应充分询问病史。2.为防止耐药菌株的出现，在使用本品前原则上应确认敏感性，将剂量控制在控制疾病所需最小剂量。3.对于严重肾功能障碍患者，由于药物在血液中可维持浓度，因此应根据肾功能状况适当减量，给药间隔应适当增大。4.下列患者慎重给药:(1)对青霉素类药物有过敏史的患者；(2)本人或父母、兄弟中，具有易引起支气管哮喘、皮疹、荨麻疹等过敏症状体质的患者。(3)严重的肾功能障碍患者。</w:t>
      </w:r>
      <w:r>
        <w:rPr>
          <w:rFonts w:hint="eastAsia"/>
          <w:lang w:eastAsia="zh-CN"/>
        </w:rPr>
        <w:t xml:space="preserve">  </w:t>
      </w:r>
    </w:p>
    <w:p w14:paraId="3CD9D102">
      <w:pPr>
        <w:rPr>
          <w:rFonts w:hint="eastAsia"/>
          <w:lang w:eastAsia="zh-CN"/>
        </w:rPr>
      </w:pPr>
      <w:r>
        <w:rPr>
          <w:rFonts w:hint="eastAsia"/>
          <w:lang w:eastAsia="zh-CN"/>
        </w:rPr>
        <w:t>药品名称：</w:t>
      </w:r>
      <w:r>
        <w:rPr>
          <w:rFonts w:hint="eastAsia"/>
        </w:rPr>
        <w:t>双嘧达莫片</w:t>
      </w:r>
      <w:r>
        <w:rPr>
          <w:rFonts w:hint="eastAsia"/>
          <w:lang w:eastAsia="zh-CN"/>
        </w:rPr>
        <w:t xml:space="preserve"> </w:t>
      </w:r>
      <w:r>
        <w:rPr>
          <w:rFonts w:hint="eastAsia"/>
        </w:rPr>
        <w:t>适应症：主要用于抗血小板聚集，用于预防血栓形成。</w:t>
      </w:r>
      <w:r>
        <w:rPr>
          <w:rFonts w:hint="eastAsia"/>
          <w:lang w:eastAsia="zh-CN"/>
        </w:rPr>
        <w:t xml:space="preserve"> </w:t>
      </w:r>
      <w:r>
        <w:rPr>
          <w:rFonts w:hint="eastAsia"/>
        </w:rPr>
        <w:t>用法用量：口服。一次25~50mg(1~2片)，一日3次，饭前服。或遵医嘱。</w:t>
      </w:r>
      <w:r>
        <w:rPr>
          <w:rFonts w:hint="eastAsia"/>
          <w:lang w:eastAsia="zh-CN"/>
        </w:rPr>
        <w:t xml:space="preserve"> </w:t>
      </w:r>
      <w:r>
        <w:rPr>
          <w:rFonts w:hint="eastAsia"/>
        </w:rPr>
        <w:t>禁忌：过敏患者禁用中新双嘧达莫片。</w:t>
      </w:r>
      <w:r>
        <w:rPr>
          <w:rFonts w:hint="eastAsia"/>
          <w:lang w:eastAsia="zh-CN"/>
        </w:rPr>
        <w:t xml:space="preserve"> </w:t>
      </w:r>
      <w:r>
        <w:rPr>
          <w:rFonts w:hint="eastAsia"/>
        </w:rPr>
        <w:t>注意事项：本品与抗凝剂、抗血小板聚集剂及溶栓剂合用时应注意出血倾向。</w:t>
      </w:r>
      <w:r>
        <w:rPr>
          <w:rFonts w:hint="eastAsia"/>
          <w:lang w:eastAsia="zh-CN"/>
        </w:rPr>
        <w:t xml:space="preserve">  </w:t>
      </w:r>
    </w:p>
    <w:p w14:paraId="35830686">
      <w:pPr>
        <w:rPr>
          <w:rFonts w:hint="eastAsia"/>
          <w:lang w:eastAsia="zh-CN"/>
        </w:rPr>
      </w:pPr>
      <w:r>
        <w:rPr>
          <w:rFonts w:hint="eastAsia"/>
          <w:lang w:eastAsia="zh-CN"/>
        </w:rPr>
        <w:t>药品名称：</w:t>
      </w:r>
      <w:r>
        <w:rPr>
          <w:rFonts w:hint="eastAsia"/>
        </w:rPr>
        <w:t>酮洛芬搽剂</w:t>
      </w:r>
      <w:r>
        <w:rPr>
          <w:rFonts w:hint="eastAsia"/>
          <w:lang w:eastAsia="zh-CN"/>
        </w:rPr>
        <w:t xml:space="preserve"> </w:t>
      </w:r>
      <w:r>
        <w:rPr>
          <w:rFonts w:hint="eastAsia"/>
        </w:rPr>
        <w:t>适应症：用于各种关节炎及软组织疾病所致的局部疼痛。</w:t>
      </w:r>
      <w:r>
        <w:rPr>
          <w:rFonts w:hint="eastAsia"/>
          <w:lang w:eastAsia="zh-CN"/>
        </w:rPr>
        <w:t xml:space="preserve"> </w:t>
      </w:r>
      <w:r>
        <w:rPr>
          <w:rFonts w:hint="eastAsia"/>
        </w:rPr>
        <w:t>用法用量：均匀涂搽于患处，一次1～3ml，一日2～3次。</w:t>
      </w:r>
      <w:r>
        <w:rPr>
          <w:rFonts w:hint="eastAsia"/>
          <w:lang w:eastAsia="zh-CN"/>
        </w:rPr>
        <w:t xml:space="preserve"> </w:t>
      </w:r>
      <w:r>
        <w:rPr>
          <w:rFonts w:hint="eastAsia"/>
        </w:rPr>
        <w:t>禁忌：1.对本品或其它非甾体抗炎药有过敏者禁用。2.胃、十二脂肠溃疡出血者禁用太康海恩酮洛芬搽剂。</w:t>
      </w:r>
      <w:r>
        <w:rPr>
          <w:rFonts w:hint="eastAsia"/>
          <w:lang w:eastAsia="zh-CN"/>
        </w:rPr>
        <w:t xml:space="preserve"> </w:t>
      </w:r>
      <w:r>
        <w:rPr>
          <w:rFonts w:hint="eastAsia"/>
        </w:rPr>
        <w:t>注意事项：1.交叉过敏：对阿司匹林或其它非甾体抗炎药过敏者，本品可有交叉过敏反应。对阿司匹林过敏的哮喘患者，酮洛芬搽剂也可引起支气管痉挛；2.破损皮肤或患处有化脓性感染者禁用；3.勿与眼睛及粘膜接触。</w:t>
      </w:r>
      <w:r>
        <w:rPr>
          <w:rFonts w:hint="eastAsia"/>
          <w:lang w:eastAsia="zh-CN"/>
        </w:rPr>
        <w:t xml:space="preserve">  </w:t>
      </w:r>
    </w:p>
    <w:p w14:paraId="49D23FE7">
      <w:pPr>
        <w:rPr>
          <w:rFonts w:hint="eastAsia"/>
          <w:lang w:eastAsia="zh-CN"/>
        </w:rPr>
      </w:pPr>
      <w:r>
        <w:rPr>
          <w:rFonts w:hint="eastAsia"/>
          <w:lang w:eastAsia="zh-CN"/>
        </w:rPr>
        <w:t>药品名称：</w:t>
      </w:r>
      <w:r>
        <w:rPr>
          <w:rFonts w:hint="eastAsia"/>
        </w:rPr>
        <w:t>苯磺酸氨氯地平分散片</w:t>
      </w:r>
      <w:r>
        <w:rPr>
          <w:rFonts w:hint="eastAsia"/>
          <w:lang w:eastAsia="zh-CN"/>
        </w:rPr>
        <w:t xml:space="preserve"> </w:t>
      </w:r>
      <w:r>
        <w:rPr>
          <w:rFonts w:hint="eastAsia"/>
        </w:rPr>
        <w:t>适应症：高血压病。可单独使用本品治疗也可与其它抗高血压药物合用。慢性稳定性心绞痛及变异型心绞痛。可单独使用本品治疗也可与其它抗心绞痛药物合用。</w:t>
      </w:r>
      <w:r>
        <w:rPr>
          <w:rFonts w:hint="eastAsia"/>
          <w:lang w:eastAsia="zh-CN"/>
        </w:rPr>
        <w:t xml:space="preserve"> </w:t>
      </w:r>
      <w:r>
        <w:rPr>
          <w:rFonts w:hint="eastAsia"/>
        </w:rPr>
        <w:t>用法用量：水中分散后口服或吞服。1.治疗高血压初始剂量为1片(5mg)，每日一次，最大剂量为2片(10mg)，每日一次。虚弱或老年患者、伴有肝功能不全患者初始剂量为半片(2.5mg)，每日一次，此剂量也可为原使用其它抗高血压药物治疗需加用本品治疗的剂量。剂量调整应根据患者个体反应进行。一般的剂量调整应在7－14天后开始进行。如果临床需要，在对患者进行严密观测后，可更快地开始剂量调整。2.治疗心绞痛的初始剂量为1－2片(5－10mg)，每日一次。老年及肝功能不全的患者建议使用较低剂量治疗。大多数人的有效剂量为2片(10mg)/日。</w:t>
      </w:r>
      <w:r>
        <w:rPr>
          <w:rFonts w:hint="eastAsia"/>
          <w:lang w:eastAsia="zh-CN"/>
        </w:rPr>
        <w:t xml:space="preserve"> </w:t>
      </w:r>
      <w:r>
        <w:rPr>
          <w:rFonts w:hint="eastAsia"/>
        </w:rPr>
        <w:t>禁忌：对二氢吡啶类药物和本品中任何成份过敏的病人禁用值福苯磺酸氨氯地平分散片。</w:t>
      </w:r>
      <w:r>
        <w:rPr>
          <w:rFonts w:hint="eastAsia"/>
          <w:lang w:eastAsia="zh-CN"/>
        </w:rPr>
        <w:t xml:space="preserve"> </w:t>
      </w:r>
      <w:r>
        <w:rPr>
          <w:rFonts w:hint="eastAsia"/>
        </w:rPr>
        <w:t>注意事项：1.警告：极少数患者特别是伴有严重冠状动脉阻塞性疾病的患者，在开始使用钙拮抗剂治疗或增加剂量时，出现心绞痛频率增加、时间延长或程度加重或发生急性心肌梗塞，其作用机制目前尚不清楚。2.因值福苯磺酸氨氯地平分散片的扩血管作用是逐渐发生的，服用本品后发生急性低血压的情况罕有报道。然而，有严重的主动脉狭窄患者，当与其它外周血管扩张剂合用时，应引起注意。3.心衰患者的使用：充血性心衰患者使用钙拮抗剂应谨慎。在并非缺血性引起心衰的病人(NYHA-Ⅳ级)进行的长期、安慰剂对照研究(PRAISE-2)中，虽然心衰加重的发生率与安慰剂相比无明显差异，但与氨氯地平有关的肺水肿报道有增加。4.肝功能受损患者的使用：与其他所有钙拮抗剂相同，本品的半衰期在肝功能受损时延长。但尚未确定相应的推荐剂量。因此，使用本品应慎重。5.肾功能衰竭患者的使用：氨氯地平的血药浓度改变与肾功能损害程度无相关性。因此，可以采用正常剂量。本品不能被透析消除。</w:t>
      </w:r>
      <w:r>
        <w:rPr>
          <w:rFonts w:hint="eastAsia"/>
          <w:lang w:eastAsia="zh-CN"/>
        </w:rPr>
        <w:t xml:space="preserve">  </w:t>
      </w:r>
    </w:p>
    <w:p w14:paraId="511FA63D">
      <w:pPr>
        <w:rPr>
          <w:rFonts w:hint="eastAsia"/>
          <w:lang w:eastAsia="zh-CN"/>
        </w:rPr>
      </w:pPr>
      <w:r>
        <w:rPr>
          <w:rFonts w:hint="eastAsia"/>
          <w:lang w:eastAsia="zh-CN"/>
        </w:rPr>
        <w:t>药品名称：</w:t>
      </w:r>
      <w:r>
        <w:rPr>
          <w:rFonts w:hint="eastAsia"/>
        </w:rPr>
        <w:t>盐酸普拉克索片</w:t>
      </w:r>
      <w:r>
        <w:rPr>
          <w:rFonts w:hint="eastAsia"/>
          <w:lang w:eastAsia="zh-CN"/>
        </w:rPr>
        <w:t xml:space="preserve"> </w:t>
      </w:r>
      <w:r>
        <w:rPr>
          <w:rFonts w:hint="eastAsia"/>
        </w:rPr>
        <w:t>适应症：本品被用来治疗特发性帕金森病的体征和症状，单独（无左旋多巴）或与左旋多巴联用。例如，在疾病后期左旋多巴的疗效逐渐减弱或者出现变化和波动时（剂末现象或"开关"波动），需要应用本品。</w:t>
      </w:r>
      <w:r>
        <w:rPr>
          <w:rFonts w:hint="eastAsia"/>
          <w:lang w:eastAsia="zh-CN"/>
        </w:rPr>
        <w:t xml:space="preserve"> </w:t>
      </w:r>
      <w:r>
        <w:rPr>
          <w:rFonts w:hint="eastAsia"/>
        </w:rPr>
        <w:t>用法用量：【注意事项】当肾功能损害的患者服用本品时，建议参照减少剂量。幻觉为多巴胺能受体激动剂和左旋多巴治疗的副反应。应告知患者可能会发生幻觉（多为视觉上的）。对于晚期帕金森，联合应用左旋多巴，可能会在本品的初始加量阶段发生运动障碍。如果发生上述副反应，应该减少左旋多巴用量。本品与嗜睡和突然睡眠发作有关，尤其对于帕金森病患者。在日常活动中的突然睡眠发作，有时没有意识或预兆，但是这种情况很少被报导。必须告知患者这种副反应，建议其在应用本品治疗的过程中要谨慎驾驶车辆或操作机器。已经发生过嗜睡和/或突然睡眠发作副反应的患者，必须避免驾驶或操作机器，而且应该考虑降低剂量或终止治疗。由于可能的累加效应，当患者在服用普拉克索时应慎用其它镇静类药物或酒精（见【对驾驶和操作机器能力的影响】和【不良反应】）。有精神障碍的患者，如果潜在的益处大于风险，应仅用多巴胺能受体激动剂进行治疗。普拉克索应避免与抗精神病药物同时应用（见【药物相互作用】）。应定期或在发生视觉异常时进行眼科检查。应注意伴随严重心血管疾病的患者。由于多巴胺能治疗与体位性低血压发生有关，建议监测血压，尤其在治疗初期。已报道突然终止多巴胺能治疗时会发生非神经阻断性恶性综合症的症状（见）。</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E7E3BF">
      <w:pPr>
        <w:rPr>
          <w:rFonts w:hint="eastAsia"/>
          <w:lang w:eastAsia="zh-CN"/>
        </w:rPr>
      </w:pPr>
      <w:r>
        <w:rPr>
          <w:rFonts w:hint="eastAsia"/>
          <w:lang w:eastAsia="zh-CN"/>
        </w:rPr>
        <w:t>药品名称：</w:t>
      </w:r>
      <w:r>
        <w:rPr>
          <w:rFonts w:hint="eastAsia"/>
        </w:rPr>
        <w:t>复方赖氨酸颗粒</w:t>
      </w:r>
      <w:r>
        <w:rPr>
          <w:rFonts w:hint="eastAsia"/>
          <w:lang w:eastAsia="zh-CN"/>
        </w:rPr>
        <w:t xml:space="preserve"> </w:t>
      </w:r>
      <w:r>
        <w:rPr>
          <w:rFonts w:hint="eastAsia"/>
        </w:rPr>
        <w:t>适应症：用于防治赖氨酸缺乏引起的小儿食欲缺乏、营养不良和补充赖氨酸、维生素与钙元素。</w:t>
      </w:r>
      <w:r>
        <w:rPr>
          <w:rFonts w:hint="eastAsia"/>
          <w:lang w:eastAsia="zh-CN"/>
        </w:rPr>
        <w:t xml:space="preserve"> </w:t>
      </w:r>
      <w:r>
        <w:rPr>
          <w:rFonts w:hint="eastAsia"/>
        </w:rPr>
        <w:t>用法用量：口服。一次1包（3克），一日3次。用温开水或菜汤、果汁冲服。饭后服用。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婴幼儿用量请咨询医师。2.如服用过量或出现严重不良反应，应立即就医。3.对本品过敏者禁用，过敏体质者慎用。4.本品性状发生改变时禁止使用。5.请将智力复方赖氨酸颗粒放在儿童不能接触的地方。6.儿童必须在成人监护下使用。7.如正在使用其他药品，使用本品前请咨询医师或药师。</w:t>
      </w:r>
      <w:r>
        <w:rPr>
          <w:rFonts w:hint="eastAsia"/>
          <w:lang w:eastAsia="zh-CN"/>
        </w:rPr>
        <w:t xml:space="preserve">  </w:t>
      </w:r>
    </w:p>
    <w:p w14:paraId="4E075832">
      <w:pPr>
        <w:rPr>
          <w:rFonts w:hint="eastAsia"/>
          <w:lang w:eastAsia="zh-CN"/>
        </w:rPr>
      </w:pPr>
      <w:r>
        <w:rPr>
          <w:rFonts w:hint="eastAsia"/>
          <w:lang w:eastAsia="zh-CN"/>
        </w:rPr>
        <w:t>药品名称：</w:t>
      </w:r>
      <w:r>
        <w:rPr>
          <w:rFonts w:hint="eastAsia"/>
        </w:rPr>
        <w:t>厄贝沙坦分散片</w:t>
      </w:r>
      <w:r>
        <w:rPr>
          <w:rFonts w:hint="eastAsia"/>
          <w:lang w:eastAsia="zh-CN"/>
        </w:rPr>
        <w:t xml:space="preserve"> </w:t>
      </w:r>
      <w:r>
        <w:rPr>
          <w:rFonts w:hint="eastAsia"/>
        </w:rPr>
        <w:t>适应症：治疗原发性高血压。</w:t>
      </w:r>
      <w:r>
        <w:rPr>
          <w:rFonts w:hint="eastAsia"/>
          <w:lang w:eastAsia="zh-CN"/>
        </w:rPr>
        <w:t xml:space="preserve"> </w:t>
      </w:r>
      <w:r>
        <w:rPr>
          <w:rFonts w:hint="eastAsia"/>
        </w:rPr>
        <w:t>用法用量：通常建议的初始剂量和维持剂量为每日0.15g(二片)，饮食对服药无影响。一般情况下，厄贝沙坦0.15g每天一次比75mg(一片)能更好地控制24小时的血压。但对某些特殊的病人，特别是进行血液透析和年龄超过75岁的病人，初始剂量可考虑用75mg。使用厄贝沙坦0.15g每天一次不能有效控制血压的患者，可将本品剂量增至0.30g(四片)，或者增加其它抗高血压药物。尤其是加用双氢克尿噻类利尿剂已经显示出具有附加效应。在患有2型糖尿病的高血压患者中，治疗初始剂量应为0.15g每日一次，并可增量至0.30g每日一次，作为治疗肾脏疾病较好的维持剂量。使用本品治疗患有2型糖尿病的高血压患者显示出本品使患者肾脏受益，这些结果是基于需要本品和其它抗高血压药物合用来达到目标血压的研究。肾功能损伤：肾功能损伤的患者无需调整本品剂量，但对进行血液透析的病人，初始剂量可考虑使用低剂量(75mg)血容量消耗：血容量和/或钠消耗的患者在使用本品前应纠正。肝功能损害：轻中度肝功能损害的患者无需调整本品剂量。对严重肝功能损害的病人，目前无临床经验。</w:t>
      </w:r>
      <w:r>
        <w:rPr>
          <w:rFonts w:hint="eastAsia"/>
          <w:lang w:eastAsia="zh-CN"/>
        </w:rPr>
        <w:t xml:space="preserve"> </w:t>
      </w:r>
      <w:r>
        <w:rPr>
          <w:rFonts w:hint="eastAsia"/>
        </w:rPr>
        <w:t>禁忌：已知对本成分过敏、怀孕的第4至第9个月、哺乳期禁用欣平厄贝沙坦分散片。</w:t>
      </w:r>
      <w:r>
        <w:rPr>
          <w:rFonts w:hint="eastAsia"/>
          <w:lang w:eastAsia="zh-CN"/>
        </w:rPr>
        <w:t xml:space="preserve"> </w:t>
      </w:r>
      <w:r>
        <w:rPr>
          <w:rFonts w:hint="eastAsia"/>
        </w:rPr>
        <w:t>注意事项：容量损耗患者：对于服用强效利尿剂，饮食中严格限盐以及腹泻呕吐而使血容量不足的患者，在服用本品时可能会发生症状性低血压，特别是首次服用时更容易发生。在开始服用本品之前应纠正这些情况。肾血管性高血压：存在双侧肾动脉狭窄或单个功能肾的动脉发生狭窄的患者，使用影响肾素-血管紧张素-醛固酮系统的药物时，发生严重低血压和肾功能不全的危险增加。尽管本品的研究中没有发现这种情况，但使用时应考虑血管紧张素II受体拮抗剂的类似效应。肾功能损害和肾脏移植：当肾功能损害的患者使用本品时，推荐对血清钾和肌酐应定期监测。没有关于近期进行肾移植患者使用本品的经验。合并有2型糖尿病和肾脏疾病的高血压患者：在所有的亚组中，对晚期肾脏疾病患者研究结果进行分析显示厄贝沙坦对肾脏和心血管事件的效应是不一致的。尤其是本品似乎对妇女和非白种人群受益较少。高钾血症：就如其它影响肾素-血管紧张素-醛固酮系统的药物，使用本品过程中可能会发生高钾血症，尤其是存在肾功能损害、由于糖尿病肾损害所致的明显蛋白尿和/或心力衰竭。建议密切监测这些患者的血清钾水平。锂剂：不建议本品和锂剂合用。主动脉和二尖瓣狭窄，肥厚梗阻性心肌病：就如使用其它的血管扩张剂，主动脉和二尖瓣狭窄及肥厚梗阻性心肌病患者使用本品时应谨慎。原发性醛固酮增多症：原发性醛固酮增多症的患者通常对那些通过抑制肾素-血管紧张素系统的抗高血压药物没有反应。因此不推荐这些患者使用本品。一般注意事项：对于那些血管张力和肾功能主要依赖肾素-血管紧张素-醛固酮系统活性的患者(如严重充血性心力衰竭患者或者肾脏疾病患者包括肾动脉狭窄)，使用能影响该系统的血管紧张素转换酶抑制剂或血管紧张素II受体拮抗剂治疗时，与出现急性低血压、氮质血症、少尿、或少见的急性肾功能衰竭有关。就如使用任何抗高血压药物，对缺血性心肌病或缺血性心血管疾病患者过度降血压可能导致心肌梗死或中风。如同血管紧张素转换酶抑制剂所观察的结果，厄贝沙坦和其它血管紧张素拮抗剂在降低血压方面，对黑种人群的疗效明显差于非黑种人群。可能由于黑种人群的高血压患者中低肾素水平比例较高。</w:t>
      </w:r>
      <w:r>
        <w:rPr>
          <w:rFonts w:hint="eastAsia"/>
          <w:lang w:eastAsia="zh-CN"/>
        </w:rPr>
        <w:t xml:space="preserve">  </w:t>
      </w:r>
    </w:p>
    <w:p w14:paraId="0CEDE756">
      <w:pPr>
        <w:rPr>
          <w:rFonts w:hint="eastAsia"/>
          <w:lang w:eastAsia="zh-CN"/>
        </w:rPr>
      </w:pPr>
      <w:r>
        <w:rPr>
          <w:rFonts w:hint="eastAsia"/>
          <w:lang w:eastAsia="zh-CN"/>
        </w:rPr>
        <w:t>药品名称：</w:t>
      </w:r>
      <w:r>
        <w:rPr>
          <w:rFonts w:hint="eastAsia"/>
        </w:rPr>
        <w:t>盐酸莫西沙星片</w:t>
      </w:r>
      <w:r>
        <w:rPr>
          <w:rFonts w:hint="eastAsia"/>
          <w:lang w:eastAsia="zh-CN"/>
        </w:rPr>
        <w:t xml:space="preserve"> </w:t>
      </w:r>
      <w:r>
        <w:rPr>
          <w:rFonts w:hint="eastAsia"/>
        </w:rPr>
        <w:t>适应症：用于治疗成人(≥18岁)敏感细菌所引起的下列感染：1.急性细菌性鼻窦炎；2.慢性支气管炎急性发作；3.社区获得性肺炎；4.非复杂性皮肤或皮肤组织感染；5.复杂性皮肤或皮肤组织感染；6.复杂性腹腔内感染；7.鼠疫；8.不伴有输卵管-卵巢或盆腔脓肿的轻至中度盆腔炎性疾病。</w:t>
      </w:r>
      <w:r>
        <w:rPr>
          <w:rFonts w:hint="eastAsia"/>
          <w:lang w:eastAsia="zh-CN"/>
        </w:rPr>
        <w:t xml:space="preserve"> </w:t>
      </w:r>
      <w:r>
        <w:rPr>
          <w:rFonts w:hint="eastAsia"/>
        </w:rPr>
        <w:t>用法用量：剂量范围：一次400mg（1片），1日1次。成年人服用方法：片剂用一杯水送下，服用时间不受饮食影响。治疗时间：治疗时间应根据症状的严重程度或临床反应决定。治疗上呼吸道和下呼吸道的感染时可按照下列方法：慢性气管炎急性发作：5天，社区获得性肺炎：10天，急性鼻窦炎：7天，治疗皮肤和软组织感染的推荐治疗时间为7天，莫西沙星400mg片剂在临床试验中最多用过14天疗程。老年人：老年人不必调整用药剂量。儿童：儿童和发育阶段的青少年不建议使用莫西沙星。肝损伤：轻度肝功能异常（Child-PughA，B）的患者不必调整莫西沙星的剂量。目前尚缺乏严重肝功能受损者（Child-PughC）的药代动力学数据。肾功能异常：任何程度的肾功能受损的病人均不必调整莫西沙星的剂量（包括肌酐清除率≤30mL/分/1.73m2。目前缺乏透析病人的药代动力学数据。种族差别：不同种族间不必调整药物剂量。用药过量：关于过量的研究资料非常有限，单次最大剂量800mg和每日600mg多次口服，连用10天在健康志愿者身上未发现有任何明确不良反应。一但服用过量莫西沙星时，应根据患者状况采取适当支持措施。</w:t>
      </w:r>
      <w:r>
        <w:rPr>
          <w:rFonts w:hint="eastAsia"/>
          <w:lang w:eastAsia="zh-CN"/>
        </w:rPr>
        <w:t xml:space="preserve"> </w:t>
      </w:r>
      <w:r>
        <w:rPr>
          <w:rFonts w:hint="eastAsia"/>
        </w:rPr>
        <w:t>禁忌：</w:t>
      </w:r>
      <w:r>
        <w:rPr>
          <w:rFonts w:hint="eastAsia"/>
          <w:lang w:eastAsia="zh-CN"/>
        </w:rPr>
        <w:t xml:space="preserve"> </w:t>
      </w:r>
      <w:r>
        <w:rPr>
          <w:rFonts w:hint="eastAsia"/>
        </w:rPr>
        <w:t>注意事项：已知对本品的任何成份或其他喹诺酮类高度过敏者禁用。喹诺酮类使用可诱发癫痫的发作，对于已知或怀疑有能导致癫痫发作或降低癫痫发作域值的中枢神经系统疾病的病人，言宁盐酸莫西沙星片在使用中要注意。由于缺乏患有肝功能严重损伤病人使用莫西沙星时的药代动力学和药效动力学的数据，不推荐该药在这类病人中使用。莫西沙星象其他喹诺酮类和大环内酯类抗生素一样在有些患者可能延长QT间期。因为缺乏相关的临床资料，该药应避免用于QT间期延长的病人。患有低钾血症或接受1a类（如奎宁丁、普鲁卡因）或III类（如胺碘酮、索托落尔）抗心律失常药物治疗的病人，在使用莫西沙星时应慎用。莫西沙星与下列药物合用不排除有延长QT间期的效应：西沙必利、红霉素、抗精神病药物、和三环类抗抑郁药，所以，应慎重与这些药物合用。因为临床资料有限，莫西沙星在有致心律失常的因素（如严重的心动过缓或急性心肌缺血）存在时应慎用。QT间期延长的程度随着药物浓度的增加而增加，所以不应超过推荐剂量。QT间期延长可以导致室性心律失常包括尖端扭转型室速的发生危险。在莫西沙星治疗的超过4000名患者中，没有心血管的发病率或死亡率归因于QT间期延长，但某些潜在条件可以增加室性心律失常的危险。在使用喹诺酮类治疗中有可能出现肌腱炎和肌腱断裂，特别是在老年病人和使用激素治疗的病人中。一旦出现疼痛或炎症，患者需要停止服药并休息患肢。有报导，在使用包括莫西沙星在内的广谱抗生素中出现伪膜性肠炎，因此，在使用莫西沙星治疗中如患者出现严重的腹泻，需要考虑这个诊断，这一点很重要。在这种情况下需立即采取足够的治疗措施。光敏感性：其他喹诺酮类有导致光过敏的报导。但是，在一项健康志愿者中进行的试验未发现有光过敏的出现。尽管如此，应建议病人避免在紫外线及日光下过度暴露。在有些病例，首次服用后就可发生过敏反应和变态反应。过敏性反应在极少的病例能够在首次服用后导致发生威胁生命的休克。在这些病例莫西沙星应停用并给予治疗（如针对休克的治疗）。</w:t>
      </w:r>
      <w:r>
        <w:rPr>
          <w:rFonts w:hint="eastAsia"/>
          <w:lang w:eastAsia="zh-CN"/>
        </w:rPr>
        <w:t xml:space="preserve">  </w:t>
      </w:r>
    </w:p>
    <w:p w14:paraId="75473F33">
      <w:pPr>
        <w:rPr>
          <w:rFonts w:hint="eastAsia"/>
          <w:lang w:eastAsia="zh-CN"/>
        </w:rPr>
      </w:pPr>
      <w:r>
        <w:rPr>
          <w:rFonts w:hint="eastAsia"/>
          <w:lang w:eastAsia="zh-CN"/>
        </w:rPr>
        <w:t>药品名称：</w:t>
      </w:r>
      <w:r>
        <w:rPr>
          <w:rFonts w:hint="eastAsia"/>
        </w:rPr>
        <w:t>醋羟胺酸胶囊</w:t>
      </w:r>
      <w:r>
        <w:rPr>
          <w:rFonts w:hint="eastAsia"/>
          <w:lang w:eastAsia="zh-CN"/>
        </w:rPr>
        <w:t xml:space="preserve"> </w:t>
      </w:r>
      <w:r>
        <w:rPr>
          <w:rFonts w:hint="eastAsia"/>
        </w:rPr>
        <w:t>适应症：尿路结石。</w:t>
      </w:r>
      <w:r>
        <w:rPr>
          <w:rFonts w:hint="eastAsia"/>
          <w:lang w:eastAsia="zh-CN"/>
        </w:rPr>
        <w:t xml:space="preserve"> </w:t>
      </w:r>
      <w:r>
        <w:rPr>
          <w:rFonts w:hint="eastAsia"/>
        </w:rPr>
        <w:t>用法用量：口服，一次0.25g，一日3次。</w:t>
      </w:r>
      <w:r>
        <w:rPr>
          <w:rFonts w:hint="eastAsia"/>
          <w:lang w:eastAsia="zh-CN"/>
        </w:rPr>
        <w:t xml:space="preserve"> </w:t>
      </w:r>
      <w:r>
        <w:rPr>
          <w:rFonts w:hint="eastAsia"/>
        </w:rPr>
        <w:t>禁忌：</w:t>
      </w:r>
      <w:r>
        <w:rPr>
          <w:rFonts w:hint="eastAsia"/>
          <w:lang w:eastAsia="zh-CN"/>
        </w:rPr>
        <w:t xml:space="preserve"> </w:t>
      </w:r>
      <w:r>
        <w:rPr>
          <w:rFonts w:hint="eastAsia"/>
        </w:rPr>
        <w:t>注意事项：应定期检查血常规和肾功能。</w:t>
      </w:r>
      <w:r>
        <w:rPr>
          <w:rFonts w:hint="eastAsia"/>
          <w:lang w:eastAsia="zh-CN"/>
        </w:rPr>
        <w:t xml:space="preserve">  </w:t>
      </w:r>
    </w:p>
    <w:p w14:paraId="25E19B13">
      <w:pPr>
        <w:rPr>
          <w:rFonts w:hint="eastAsia"/>
          <w:lang w:eastAsia="zh-CN"/>
        </w:rPr>
      </w:pPr>
      <w:r>
        <w:rPr>
          <w:rFonts w:hint="eastAsia"/>
          <w:lang w:eastAsia="zh-CN"/>
        </w:rPr>
        <w:t>药品名称：</w:t>
      </w:r>
      <w:r>
        <w:rPr>
          <w:rFonts w:hint="eastAsia"/>
        </w:rPr>
        <w:t>甲钴胺片</w:t>
      </w:r>
      <w:r>
        <w:rPr>
          <w:rFonts w:hint="eastAsia"/>
          <w:lang w:eastAsia="zh-CN"/>
        </w:rPr>
        <w:t xml:space="preserve"> </w:t>
      </w:r>
      <w:r>
        <w:rPr>
          <w:rFonts w:hint="eastAsia"/>
        </w:rPr>
        <w:t>适应症：用于周围神经病。</w:t>
      </w:r>
      <w:r>
        <w:rPr>
          <w:rFonts w:hint="eastAsia"/>
          <w:lang w:eastAsia="zh-CN"/>
        </w:rPr>
        <w:t xml:space="preserve"> </w:t>
      </w:r>
      <w:r>
        <w:rPr>
          <w:rFonts w:hint="eastAsia"/>
        </w:rPr>
        <w:t>用法用量：口服。通常成人一次1片（0.5mg），一日3次，可根据年龄、症状酌情增减。</w:t>
      </w:r>
      <w:r>
        <w:rPr>
          <w:rFonts w:hint="eastAsia"/>
          <w:lang w:eastAsia="zh-CN"/>
        </w:rPr>
        <w:t xml:space="preserve"> </w:t>
      </w:r>
      <w:r>
        <w:rPr>
          <w:rFonts w:hint="eastAsia"/>
        </w:rPr>
        <w:t>禁忌：对甲钴胺或处方中任何辅料有过敏史的患者禁用石药甲钴胺片。</w:t>
      </w:r>
      <w:r>
        <w:rPr>
          <w:rFonts w:hint="eastAsia"/>
          <w:lang w:eastAsia="zh-CN"/>
        </w:rPr>
        <w:t xml:space="preserve"> </w:t>
      </w:r>
      <w:r>
        <w:rPr>
          <w:rFonts w:hint="eastAsia"/>
        </w:rPr>
        <w:t>注意事项：1.如果服用一个月以上无效，则无需继续服用。2.从事汞及其化合物的工作人员，不宜长期大量服用本品。3.本品开封后，应避光、避湿保存。</w:t>
      </w:r>
      <w:r>
        <w:rPr>
          <w:rFonts w:hint="eastAsia"/>
          <w:lang w:eastAsia="zh-CN"/>
        </w:rPr>
        <w:t xml:space="preserve">  </w:t>
      </w:r>
    </w:p>
    <w:p w14:paraId="25249E86">
      <w:pPr>
        <w:rPr>
          <w:rFonts w:hint="eastAsia"/>
          <w:lang w:eastAsia="zh-CN"/>
        </w:rPr>
      </w:pPr>
      <w:r>
        <w:rPr>
          <w:rFonts w:hint="eastAsia"/>
          <w:lang w:eastAsia="zh-CN"/>
        </w:rPr>
        <w:t>药品名称：</w:t>
      </w:r>
      <w:r>
        <w:rPr>
          <w:rFonts w:hint="eastAsia"/>
        </w:rPr>
        <w:t>盐酸二甲双胍肠溶片</w:t>
      </w:r>
      <w:r>
        <w:rPr>
          <w:rFonts w:hint="eastAsia"/>
          <w:lang w:eastAsia="zh-CN"/>
        </w:rPr>
        <w:t xml:space="preserve"> </w:t>
      </w:r>
      <w:r>
        <w:rPr>
          <w:rFonts w:hint="eastAsia"/>
        </w:rPr>
        <w:t>适应症：1.本品首选用于单纯饮食控制及体育锻炼治疗无效的2型糖尿病，特别是肥胖的2型糖尿病。2.对于1型或2型糖尿病，华教授盐酸二甲双胍肠溶片与胰岛素合用，可增加胰岛素的降血糖作用，减少胰岛素用量，防止低血糖发生。3.本品也可与磺酰脲类口服降血糖药合用，具协同作用。</w:t>
      </w:r>
      <w:r>
        <w:rPr>
          <w:rFonts w:hint="eastAsia"/>
          <w:lang w:eastAsia="zh-CN"/>
        </w:rPr>
        <w:t xml:space="preserve"> </w:t>
      </w:r>
      <w:r>
        <w:rPr>
          <w:rFonts w:hint="eastAsia"/>
        </w:rPr>
        <w:t>用法用量：口服，应遵医嘱服用。成人最大推荐剂量为每日1.8g。通常起始剂量为0.5g，每日二次，餐前服用。约一周后，如病情控制不满意，可加至一日3次，每次0.5g，分次服用。儿童患者的起始剂量一般为0.5g，每天二次，餐前服用。根据血糖控制情况，可酌情增加剂量，最高剂量可为每天1.8g，分次服用。</w:t>
      </w:r>
      <w:r>
        <w:rPr>
          <w:rFonts w:hint="eastAsia"/>
          <w:lang w:eastAsia="zh-CN"/>
        </w:rPr>
        <w:t xml:space="preserve"> </w:t>
      </w:r>
      <w:r>
        <w:rPr>
          <w:rFonts w:hint="eastAsia"/>
        </w:rPr>
        <w:t>禁忌：下列情况应禁用：1.2型糖尿病伴有酮症酸中毒、肝及肾功能不全（血清肌酐超过1.5mg/dl）、肺功能不全、心力衰竭、急性心肌梗死、严重感染和外伤、重大手术以及临床有低血压和缺氧情况。2.糖尿病合并严重的慢性并发症（如糖尿病肾病、糖尿病眼底病变）。3.静脉肾盂造影或动脉造影前。4.酗酒者。5.严重心、肺病患者。6.维生素B12、叶酸和铁缺乏的患者。7.全身情况较差的患者（如营养不良、脱水）。</w:t>
      </w:r>
      <w:r>
        <w:rPr>
          <w:rFonts w:hint="eastAsia"/>
          <w:lang w:eastAsia="zh-CN"/>
        </w:rPr>
        <w:t xml:space="preserve"> </w:t>
      </w:r>
      <w:r>
        <w:rPr>
          <w:rFonts w:hint="eastAsia"/>
        </w:rPr>
        <w:t>注意事项：1.Ⅰ型糖尿病不应单独应用华教授盐酸二甲双胍肠溶片（可与胰岛素合用）。2.用药期间经常检查空腹血糖、尿糖及尿酮体，定期测血肌酐、血乳酸浓度。3.与胰岛素合用治疗时，防止出现低血糖反应。</w:t>
      </w:r>
      <w:r>
        <w:rPr>
          <w:rFonts w:hint="eastAsia"/>
          <w:lang w:eastAsia="zh-CN"/>
        </w:rPr>
        <w:t xml:space="preserve">  </w:t>
      </w:r>
    </w:p>
    <w:p w14:paraId="0829D70A">
      <w:pPr>
        <w:rPr>
          <w:rFonts w:hint="eastAsia"/>
          <w:lang w:eastAsia="zh-CN"/>
        </w:rPr>
      </w:pPr>
      <w:r>
        <w:rPr>
          <w:rFonts w:hint="eastAsia"/>
          <w:lang w:eastAsia="zh-CN"/>
        </w:rPr>
        <w:t>药品名称：</w:t>
      </w:r>
      <w:r>
        <w:rPr>
          <w:rFonts w:hint="eastAsia"/>
        </w:rPr>
        <w:t>亚硫酸氢钠甲萘醌注射液</w:t>
      </w:r>
      <w:r>
        <w:rPr>
          <w:rFonts w:hint="eastAsia"/>
          <w:lang w:eastAsia="zh-CN"/>
        </w:rPr>
        <w:t xml:space="preserve"> </w:t>
      </w:r>
      <w:r>
        <w:rPr>
          <w:rFonts w:hint="eastAsia"/>
        </w:rPr>
        <w:t>适应症：倍特亚硫酸氢钠甲萘醌注射液用于维生素K缺乏所引起的出血性疾病，如新生儿出血、肠道吸收不良所致维生素K缺乏及低凝血酶原血症等。</w:t>
      </w:r>
      <w:r>
        <w:rPr>
          <w:rFonts w:hint="eastAsia"/>
          <w:lang w:eastAsia="zh-CN"/>
        </w:rPr>
        <w:t xml:space="preserve"> </w:t>
      </w:r>
      <w:r>
        <w:rPr>
          <w:rFonts w:hint="eastAsia"/>
        </w:rPr>
        <w:t>用法用量：1、止血：肌内注射，一次2～4mg，一日4～8mg；防止新生儿出血可在产前1周给孕妇肌内注射，一日2～4mg。2、解痉止痛：肌内注射，每次8～16mg。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D2A80E">
      <w:pPr>
        <w:rPr>
          <w:rFonts w:hint="eastAsia"/>
          <w:lang w:eastAsia="zh-CN"/>
        </w:rPr>
      </w:pPr>
      <w:r>
        <w:rPr>
          <w:rFonts w:hint="eastAsia"/>
          <w:lang w:eastAsia="zh-CN"/>
        </w:rPr>
        <w:t>药品名称：</w:t>
      </w:r>
      <w:r>
        <w:rPr>
          <w:rFonts w:hint="eastAsia"/>
        </w:rPr>
        <w:t>维生素K1片</w:t>
      </w:r>
      <w:r>
        <w:rPr>
          <w:rFonts w:hint="eastAsia"/>
          <w:lang w:eastAsia="zh-CN"/>
        </w:rPr>
        <w:t xml:space="preserve"> </w:t>
      </w:r>
      <w:r>
        <w:rPr>
          <w:rFonts w:hint="eastAsia"/>
        </w:rPr>
        <w:t>适应症：适用于：1.各种原因引起的维生素K依赖性凝血因子过低导致的凝血障碍。2.中度梗阻性黄疸（胆、胰疾病）等伴有凝血功能改变及其它出血性疾病。</w:t>
      </w:r>
      <w:r>
        <w:rPr>
          <w:rFonts w:hint="eastAsia"/>
          <w:lang w:eastAsia="zh-CN"/>
        </w:rPr>
        <w:t xml:space="preserve"> </w:t>
      </w:r>
      <w:r>
        <w:rPr>
          <w:rFonts w:hint="eastAsia"/>
        </w:rPr>
        <w:t>用法用量：口服：一次10mg，一日3次或遵医嘱。</w:t>
      </w:r>
      <w:r>
        <w:rPr>
          <w:rFonts w:hint="eastAsia"/>
          <w:lang w:eastAsia="zh-CN"/>
        </w:rPr>
        <w:t xml:space="preserve"> </w:t>
      </w:r>
      <w:r>
        <w:rPr>
          <w:rFonts w:hint="eastAsia"/>
        </w:rPr>
        <w:t>禁忌：严重梗阻性黄疸、小肠吸收不良所致腹泻等病例，不宜使用凯乃金维生素K1片。</w:t>
      </w:r>
      <w:r>
        <w:rPr>
          <w:rFonts w:hint="eastAsia"/>
          <w:lang w:eastAsia="zh-CN"/>
        </w:rPr>
        <w:t xml:space="preserve"> </w:t>
      </w:r>
      <w:r>
        <w:rPr>
          <w:rFonts w:hint="eastAsia"/>
        </w:rPr>
        <w:t>注意事项：</w:t>
      </w:r>
      <w:r>
        <w:rPr>
          <w:rFonts w:hint="eastAsia"/>
          <w:lang w:eastAsia="zh-CN"/>
        </w:rPr>
        <w:t xml:space="preserve">  </w:t>
      </w:r>
    </w:p>
    <w:p w14:paraId="44A1D7EF">
      <w:pPr>
        <w:rPr>
          <w:rFonts w:hint="eastAsia"/>
          <w:lang w:eastAsia="zh-CN"/>
        </w:rPr>
      </w:pPr>
      <w:r>
        <w:rPr>
          <w:rFonts w:hint="eastAsia"/>
          <w:lang w:eastAsia="zh-CN"/>
        </w:rPr>
        <w:t>药品名称：</w:t>
      </w:r>
      <w:r>
        <w:rPr>
          <w:rFonts w:hint="eastAsia"/>
        </w:rPr>
        <w:t>聚甲酚磺醛溶液</w:t>
      </w:r>
      <w:r>
        <w:rPr>
          <w:rFonts w:hint="eastAsia"/>
          <w:lang w:eastAsia="zh-CN"/>
        </w:rPr>
        <w:t xml:space="preserve"> </w:t>
      </w:r>
      <w:r>
        <w:rPr>
          <w:rFonts w:hint="eastAsia"/>
        </w:rPr>
        <w:t>适应症：1.妇科：用于治疗宫颈糜烂、宫颈炎，细菌性阴道炎、滴虫性阴道炎，使用子宫托造成的神经压迫性溃疡，宫颈息肉切除或切片检查后的止血，尖锐湿疣及加速电凝冶疗后的伤口愈合。2.外科与皮肤科：用于乳头皲裂的烧灼，皮肤伤口与病变的局部治疗（如烧伤、肢体溃疡、褥疮、慢性炎症等），尖锐湿疣。3.耳鼻喉科：用于治疗口腔黏膜和齿龈炎症，口腔溃疡及扁桃体切除后及的止血。</w:t>
      </w:r>
      <w:r>
        <w:rPr>
          <w:rFonts w:hint="eastAsia"/>
          <w:lang w:eastAsia="zh-CN"/>
        </w:rPr>
        <w:t xml:space="preserve"> </w:t>
      </w:r>
      <w:r>
        <w:rPr>
          <w:rFonts w:hint="eastAsia"/>
        </w:rPr>
        <w:t>用法用量：1、妇科：用于阴道冲洗时，本品应按1：5的比例以水稀释，而用于局部涂抹或敷贴时则无需稀释，通常敷贴每周进行1-2次。治疗前先彻底清洁宫颈及宫颈管，去除分泌物。为此可将浸有溶液的棉签插入宫颈管，转动数次取出，然后再将浸有药液的纱布块轻轻敷贴于病变组织，持续1-3分钟。一般敷贴1-2分钟即可达到止血目的；2、外科与皮肤科：为了终止伤口出血，可将浸有溶液的纱布块压在出血部位1-2分钟，止血后最好擦干残留药液。治疗局部烧伤、褥疮和肢体溃疡也可采用同样的方法，以使其坏死组织易于脱落。这些病例若继续使用本品软膏则疗效更佳；3、口腔粘膜与牙龈的病变，在使用本品治疗后必须彻底漱口。</w:t>
      </w:r>
      <w:r>
        <w:rPr>
          <w:rFonts w:hint="eastAsia"/>
          <w:lang w:eastAsia="zh-CN"/>
        </w:rPr>
        <w:t xml:space="preserve"> </w:t>
      </w:r>
      <w:r>
        <w:rPr>
          <w:rFonts w:hint="eastAsia"/>
        </w:rPr>
        <w:t>禁忌：孕妇及哺乳期妇女慎用聚甲酚磺醛溶液。</w:t>
      </w:r>
      <w:r>
        <w:rPr>
          <w:rFonts w:hint="eastAsia"/>
          <w:lang w:eastAsia="zh-CN"/>
        </w:rPr>
        <w:t xml:space="preserve"> </w:t>
      </w:r>
      <w:r>
        <w:rPr>
          <w:rFonts w:hint="eastAsia"/>
        </w:rPr>
        <w:t>注意事项：1、会加速伤口的愈合过程。当坏死组织从病灶处脱落，有时甚至是大片脱落，亦无需惊恐；2、治疗期间避免性交，不要使用刺激性肥皂清洗患处；3、行经时停止用药；4、注意防止聚甲酚磺醛溶液与眼部接触；5、如果棉织物及皮革与本品接触后，必须在其未干前立即用水洗净；6、所有治疗用具使用后均应在水中浸泡（必要时加入1-2%的氢氧化钠）。</w:t>
      </w:r>
      <w:r>
        <w:rPr>
          <w:rFonts w:hint="eastAsia"/>
          <w:lang w:eastAsia="zh-CN"/>
        </w:rPr>
        <w:t xml:space="preserve">  </w:t>
      </w:r>
    </w:p>
    <w:p w14:paraId="7A1471AA">
      <w:pPr>
        <w:rPr>
          <w:rFonts w:hint="eastAsia"/>
          <w:lang w:eastAsia="zh-CN"/>
        </w:rPr>
      </w:pPr>
      <w:r>
        <w:rPr>
          <w:rFonts w:hint="eastAsia"/>
          <w:lang w:eastAsia="zh-CN"/>
        </w:rPr>
        <w:t>药品名称：</w:t>
      </w:r>
      <w:r>
        <w:rPr>
          <w:rFonts w:hint="eastAsia"/>
        </w:rPr>
        <w:t>厄贝沙坦氢氯噻嗪片</w:t>
      </w:r>
      <w:r>
        <w:rPr>
          <w:rFonts w:hint="eastAsia"/>
          <w:lang w:eastAsia="zh-CN"/>
        </w:rPr>
        <w:t xml:space="preserve"> </w:t>
      </w:r>
      <w:r>
        <w:rPr>
          <w:rFonts w:hint="eastAsia"/>
        </w:rPr>
        <w:t>适应症：用于治疗原发性高血压。该固定剂量复方用于治疗单用厄贝沙坦或氢氯噻嗪不能有效控制血压的患者。</w:t>
      </w:r>
      <w:r>
        <w:rPr>
          <w:rFonts w:hint="eastAsia"/>
          <w:lang w:eastAsia="zh-CN"/>
        </w:rPr>
        <w:t xml:space="preserve"> </w:t>
      </w:r>
      <w:r>
        <w:rPr>
          <w:rFonts w:hint="eastAsia"/>
        </w:rPr>
        <w:t>用法用量：口服。一日1次，一次2片(厄贝沙坦/氢氯噻嗪：150mg/12.5mg)，空腹或进餐时使用。用于单用厄贝沙坦或氢氯噻嗪治疗不能有效控制血压的患者。推荐患者对单一成份(即厄贝沙坦或氢氯噻嗪)进行调整。不推荐使用每日一次剂量大于厄贝沙坦300mg/氢氯噻嗪25mg。必要时，本品可以合用其它降血压药物。</w:t>
      </w:r>
      <w:r>
        <w:rPr>
          <w:rFonts w:hint="eastAsia"/>
          <w:lang w:eastAsia="zh-CN"/>
        </w:rPr>
        <w:t xml:space="preserve"> </w:t>
      </w:r>
      <w:r>
        <w:rPr>
          <w:rFonts w:hint="eastAsia"/>
        </w:rPr>
        <w:t>禁忌：对本品过敏者禁用依伦平。</w:t>
      </w:r>
      <w:r>
        <w:rPr>
          <w:rFonts w:hint="eastAsia"/>
          <w:lang w:eastAsia="zh-CN"/>
        </w:rPr>
        <w:t xml:space="preserve"> </w:t>
      </w:r>
      <w:r>
        <w:rPr>
          <w:rFonts w:hint="eastAsia"/>
        </w:rPr>
        <w:t>注意事项：对本品及其成份过敏或对其它磺胺衍生物过敏(氢氯噻嗪是一种磺胺衍生物)的患者禁用依伦平。下列禁忌症和氢氯噻嗪有关：1.严重的肾功能损害(肌酐清除率＜30ml/min)。2.顽固性低钾血症，高钙血症。3.严重肝功能损害，胆汁性肝硬化和胆汁郁积。</w:t>
      </w:r>
      <w:r>
        <w:rPr>
          <w:rFonts w:hint="eastAsia"/>
          <w:lang w:eastAsia="zh-CN"/>
        </w:rPr>
        <w:t xml:space="preserve">  </w:t>
      </w:r>
    </w:p>
    <w:p w14:paraId="4BCA8582">
      <w:pPr>
        <w:rPr>
          <w:rFonts w:hint="eastAsia"/>
          <w:lang w:eastAsia="zh-CN"/>
        </w:rPr>
      </w:pPr>
      <w:r>
        <w:rPr>
          <w:rFonts w:hint="eastAsia"/>
          <w:lang w:eastAsia="zh-CN"/>
        </w:rPr>
        <w:t>药品名称：</w:t>
      </w:r>
      <w:r>
        <w:rPr>
          <w:rFonts w:hint="eastAsia"/>
        </w:rPr>
        <w:t>托拉塞米片</w:t>
      </w:r>
      <w:r>
        <w:rPr>
          <w:rFonts w:hint="eastAsia"/>
          <w:lang w:eastAsia="zh-CN"/>
        </w:rPr>
        <w:t xml:space="preserve"> </w:t>
      </w:r>
      <w:r>
        <w:rPr>
          <w:rFonts w:hint="eastAsia"/>
        </w:rPr>
        <w:t>适应症：用于充血性心力衰竭、肝硬化腹水、肾脏疾病所致的水肿患者；也可用于原发性高血压患者。</w:t>
      </w:r>
      <w:r>
        <w:rPr>
          <w:rFonts w:hint="eastAsia"/>
          <w:lang w:eastAsia="zh-CN"/>
        </w:rPr>
        <w:t xml:space="preserve"> </w:t>
      </w:r>
      <w:r>
        <w:rPr>
          <w:rFonts w:hint="eastAsia"/>
        </w:rPr>
        <w:t>用法用量：1、充血性心力衰竭、肾功能衰竭及肾脏疾病所致的水肿：一般初始剂量为10mg，每日早晨一次，口服。以后根据病情调整剂量，一般每日最高不超过200mg。2、肝硬化腹水：一般初始剂量为10mg，每日早晨一次口服，与醛固酮拮抗剂或保钾利尿剂同时服用。3、原发性高血压：一般初始剂量为5mg，每日一次，口服。如果在4周之内没有达到足够的降压效果，可以加量到10mg，每日一次，口服。如果降压效应仍不充分，应加用其他降压药物。</w:t>
      </w:r>
      <w:r>
        <w:rPr>
          <w:rFonts w:hint="eastAsia"/>
          <w:lang w:eastAsia="zh-CN"/>
        </w:rPr>
        <w:t xml:space="preserve"> </w:t>
      </w:r>
      <w:r>
        <w:rPr>
          <w:rFonts w:hint="eastAsia"/>
        </w:rPr>
        <w:t>禁忌：</w:t>
      </w:r>
      <w:r>
        <w:rPr>
          <w:rFonts w:hint="eastAsia"/>
          <w:lang w:eastAsia="zh-CN"/>
        </w:rPr>
        <w:t xml:space="preserve"> </w:t>
      </w:r>
      <w:r>
        <w:rPr>
          <w:rFonts w:hint="eastAsia"/>
        </w:rPr>
        <w:t>注意事项：1、使用者应定期检查血电解质（特别是血钾）、血糖、尿酸、肌酐、血脂等。2、开始治疗前排尿障碍必须纠正，特别对老年病人或治疗刚开始时要仔细监察电解质和血容量的不足和血液浓缩的有关症状。3、肝硬化腹水患者应用伊迈格进行利尿时，应住院进行治疗。这些病人如利尿过快，可造成严重的电解质紊乱和肝昏迷。4、与醛固酮拮抗剂或与保钾药物一起使用可防止低钾血症和代谢性碱中毒。5、前列腺肥大的患者排尿困难，使用本品尿量增多可导致尿潴留和膀胱扩张。6、在刚开始用治疗或由其它药物转为使用治疗或开始一种新的辅助药物治疗时，个别人警觉状态受到影响（如在驾驶车辆或操作机器时）。</w:t>
      </w:r>
      <w:r>
        <w:rPr>
          <w:rFonts w:hint="eastAsia"/>
          <w:lang w:eastAsia="zh-CN"/>
        </w:rPr>
        <w:t xml:space="preserve">  </w:t>
      </w:r>
    </w:p>
    <w:p w14:paraId="5852D7CB">
      <w:pPr>
        <w:rPr>
          <w:rFonts w:hint="eastAsia"/>
          <w:lang w:eastAsia="zh-CN"/>
        </w:rPr>
      </w:pPr>
      <w:r>
        <w:rPr>
          <w:rFonts w:hint="eastAsia"/>
          <w:lang w:eastAsia="zh-CN"/>
        </w:rPr>
        <w:t>药品名称：</w:t>
      </w:r>
      <w:r>
        <w:rPr>
          <w:rFonts w:hint="eastAsia"/>
        </w:rPr>
        <w:t>盐酸舍曲林片</w:t>
      </w:r>
      <w:r>
        <w:rPr>
          <w:rFonts w:hint="eastAsia"/>
          <w:lang w:eastAsia="zh-CN"/>
        </w:rPr>
        <w:t xml:space="preserve"> </w:t>
      </w:r>
      <w:r>
        <w:rPr>
          <w:rFonts w:hint="eastAsia"/>
        </w:rPr>
        <w:t>适应症：抑郁症，亦可用于治疗强迫症。</w:t>
      </w:r>
      <w:r>
        <w:rPr>
          <w:rFonts w:hint="eastAsia"/>
          <w:lang w:eastAsia="zh-CN"/>
        </w:rPr>
        <w:t xml:space="preserve"> </w:t>
      </w:r>
      <w:r>
        <w:rPr>
          <w:rFonts w:hint="eastAsia"/>
        </w:rPr>
        <w:t>用法用量：口服，治疗抑郁症，一次50mg，一日1次，治疗剂量范围为一日50mg~100mg。治疗强迫症，开始剂量为一次50mg，一日一次，逐渐增加至一日100mg~200mg，分次口服。</w:t>
      </w:r>
      <w:r>
        <w:rPr>
          <w:rFonts w:hint="eastAsia"/>
          <w:lang w:eastAsia="zh-CN"/>
        </w:rPr>
        <w:t xml:space="preserve"> </w:t>
      </w:r>
      <w:r>
        <w:rPr>
          <w:rFonts w:hint="eastAsia"/>
        </w:rPr>
        <w:t>禁忌：对本品过敏者禁用曲优盐酸舍曲林片。</w:t>
      </w:r>
      <w:r>
        <w:rPr>
          <w:rFonts w:hint="eastAsia"/>
          <w:lang w:eastAsia="zh-CN"/>
        </w:rPr>
        <w:t xml:space="preserve"> </w:t>
      </w:r>
      <w:r>
        <w:rPr>
          <w:rFonts w:hint="eastAsia"/>
        </w:rPr>
        <w:t>注意事项：1．闭角型青光眼、癫痫病、严重心脏病患者慎用。2．肝肾功能不全者慎用或减少用量。3．出现转向躁狂发作倾向时应立即停药。4．用药期间不宜驾驶车辆、操作机械或高空作业。</w:t>
      </w:r>
      <w:r>
        <w:rPr>
          <w:rFonts w:hint="eastAsia"/>
          <w:lang w:eastAsia="zh-CN"/>
        </w:rPr>
        <w:t xml:space="preserve">  </w:t>
      </w:r>
    </w:p>
    <w:p w14:paraId="3763692A">
      <w:pPr>
        <w:rPr>
          <w:rFonts w:hint="eastAsia"/>
          <w:lang w:eastAsia="zh-CN"/>
        </w:rPr>
      </w:pPr>
      <w:r>
        <w:rPr>
          <w:rFonts w:hint="eastAsia"/>
          <w:lang w:eastAsia="zh-CN"/>
        </w:rPr>
        <w:t>药品名称：</w:t>
      </w:r>
      <w:r>
        <w:rPr>
          <w:rFonts w:hint="eastAsia"/>
        </w:rPr>
        <w:t>四维王浆葡萄糖颗粒</w:t>
      </w:r>
      <w:r>
        <w:rPr>
          <w:rFonts w:hint="eastAsia"/>
          <w:lang w:eastAsia="zh-CN"/>
        </w:rPr>
        <w:t xml:space="preserve"> </w:t>
      </w:r>
      <w:r>
        <w:rPr>
          <w:rFonts w:hint="eastAsia"/>
        </w:rPr>
        <w:t>适应症：用于促进食欲及改善神经衰弱引起的失眠等。</w:t>
      </w:r>
      <w:r>
        <w:rPr>
          <w:rFonts w:hint="eastAsia"/>
          <w:lang w:eastAsia="zh-CN"/>
        </w:rPr>
        <w:t xml:space="preserve"> </w:t>
      </w:r>
      <w:r>
        <w:rPr>
          <w:rFonts w:hint="eastAsia"/>
        </w:rPr>
        <w:t>用法用量：口服。一次10～20克，一日3次。开水冲服。</w:t>
      </w:r>
      <w:r>
        <w:rPr>
          <w:rFonts w:hint="eastAsia"/>
          <w:lang w:eastAsia="zh-CN"/>
        </w:rPr>
        <w:t xml:space="preserve"> </w:t>
      </w:r>
      <w:r>
        <w:rPr>
          <w:rFonts w:hint="eastAsia"/>
        </w:rPr>
        <w:t>禁忌：1.糖尿病患者禁用金盖克四维王浆葡萄糖颗粒。2.葡萄糖-半乳糖吸收不良者禁用。</w:t>
      </w:r>
      <w:r>
        <w:rPr>
          <w:rFonts w:hint="eastAsia"/>
          <w:lang w:eastAsia="zh-CN"/>
        </w:rPr>
        <w:t xml:space="preserve"> </w:t>
      </w:r>
      <w:r>
        <w:rPr>
          <w:rFonts w:hint="eastAsia"/>
        </w:rPr>
        <w:t>注意事项：1.孕妇应在医师指导下使用。2.不推荐儿童使用本品。3.严格按推荐剂量服用。4.对本品过敏者禁用，过敏体质者慎用。5.本品性状发生改变时禁止使用。6.请将本品放在儿童不能接触的地方。7.儿童必须在成人监护下使用。8.如正在使用其他药品，使用金盖克四维王浆葡萄糖颗粒前请咨询医师或药师。</w:t>
      </w:r>
      <w:r>
        <w:rPr>
          <w:rFonts w:hint="eastAsia"/>
          <w:lang w:eastAsia="zh-CN"/>
        </w:rPr>
        <w:t xml:space="preserve">  </w:t>
      </w:r>
    </w:p>
    <w:p w14:paraId="1EE014F0">
      <w:pPr>
        <w:rPr>
          <w:rFonts w:hint="eastAsia"/>
          <w:lang w:eastAsia="zh-CN"/>
        </w:rPr>
      </w:pPr>
      <w:r>
        <w:rPr>
          <w:rFonts w:hint="eastAsia"/>
          <w:lang w:eastAsia="zh-CN"/>
        </w:rPr>
        <w:t>药品名称：</w:t>
      </w:r>
      <w:r>
        <w:rPr>
          <w:rFonts w:hint="eastAsia"/>
        </w:rPr>
        <w:t>脾氨肽口服冻干粉</w:t>
      </w:r>
      <w:r>
        <w:rPr>
          <w:rFonts w:hint="eastAsia"/>
          <w:lang w:eastAsia="zh-CN"/>
        </w:rPr>
        <w:t xml:space="preserve"> </w:t>
      </w:r>
      <w:r>
        <w:rPr>
          <w:rFonts w:hint="eastAsia"/>
        </w:rPr>
        <w:t>适应症：免疫体调节剂。用于治疗细胞免疫功能低下、免疫缺陷和自身免疫功能紊乱性疾病（反复呼吸道感染、支气管炎、肺炎、哮喘、重症带状疱疹及牛皮癣等）；用于恶性肿瘤病人放、化疗及术后生活质量，降低各种原因引起的感冒、发烧或其它感染发生率。</w:t>
      </w:r>
      <w:r>
        <w:rPr>
          <w:rFonts w:hint="eastAsia"/>
          <w:lang w:eastAsia="zh-CN"/>
        </w:rPr>
        <w:t xml:space="preserve"> </w:t>
      </w:r>
      <w:r>
        <w:rPr>
          <w:rFonts w:hint="eastAsia"/>
        </w:rPr>
        <w:t>用法用量：口服，一次2～4mg；用10ml凉开水溶解后服，隔日或每日一次；儿童，每次2mg；或遵医嘱。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8EFA8B">
      <w:pPr>
        <w:rPr>
          <w:rFonts w:hint="eastAsia"/>
          <w:lang w:eastAsia="zh-CN"/>
        </w:rPr>
      </w:pPr>
      <w:r>
        <w:rPr>
          <w:rFonts w:hint="eastAsia"/>
          <w:lang w:eastAsia="zh-CN"/>
        </w:rPr>
        <w:t>药品名称：</w:t>
      </w:r>
      <w:r>
        <w:rPr>
          <w:rFonts w:hint="eastAsia"/>
        </w:rPr>
        <w:t>氨咖黄敏口服溶液</w:t>
      </w:r>
      <w:r>
        <w:rPr>
          <w:rFonts w:hint="eastAsia"/>
          <w:lang w:eastAsia="zh-CN"/>
        </w:rPr>
        <w:t xml:space="preserve"> </w:t>
      </w:r>
      <w:r>
        <w:rPr>
          <w:rFonts w:hint="eastAsia"/>
        </w:rPr>
        <w:t>适应症：适用于缓解儿童普通感冒及流行性感冒引起的发热、头痛、四肢酸痛、打喷嚏、流鼻涕、鼻塞、咽痛等症状。</w:t>
      </w:r>
      <w:r>
        <w:rPr>
          <w:rFonts w:hint="eastAsia"/>
          <w:lang w:eastAsia="zh-CN"/>
        </w:rPr>
        <w:t xml:space="preserve"> </w:t>
      </w:r>
      <w:r>
        <w:rPr>
          <w:rFonts w:hint="eastAsia"/>
        </w:rPr>
        <w:t>用法用量：口服。一次10~20ml，一日3次。儿童：1-4岁，一次2.5ml；5-9岁，一次5ml；10岁以上儿童一次7.5ml-10ml。</w:t>
      </w:r>
      <w:r>
        <w:rPr>
          <w:rFonts w:hint="eastAsia"/>
          <w:lang w:eastAsia="zh-CN"/>
        </w:rPr>
        <w:t xml:space="preserve"> </w:t>
      </w:r>
      <w:r>
        <w:rPr>
          <w:rFonts w:hint="eastAsia"/>
        </w:rPr>
        <w:t>禁忌：严重肝肾功能不全者禁用仁和氨咖黄敏口服溶液。</w:t>
      </w:r>
      <w:r>
        <w:rPr>
          <w:rFonts w:hint="eastAsia"/>
          <w:lang w:eastAsia="zh-CN"/>
        </w:rPr>
        <w:t xml:space="preserve"> </w:t>
      </w:r>
      <w:r>
        <w:rPr>
          <w:rFonts w:hint="eastAsia"/>
        </w:rPr>
        <w:t>注意事项：1.用药3-7天，症状未缓解，请咨询医师或药师。2.服用仁和氨咖黄敏口服溶液期间不得饮酒或含有酒精的饮料。3.不能同时服用与本品成份相似的其他抗感冒药。4.肝肾功能不全患者慎用。5.如服用过量或出现严重不良反应，应立即就医。6.对本品过敏者禁用，过敏体质者慎用。7.本品性状发生改变时禁止使用。8.请将本品放在儿童不能接触的地方。9.儿童必须在成人监护下使用。10.如正在使用其他药品，使用仁和氨咖黄敏口服溶液前请咨询医师或药师。</w:t>
      </w:r>
      <w:r>
        <w:rPr>
          <w:rFonts w:hint="eastAsia"/>
          <w:lang w:eastAsia="zh-CN"/>
        </w:rPr>
        <w:t xml:space="preserve">  </w:t>
      </w:r>
    </w:p>
    <w:p w14:paraId="7103CDCC">
      <w:pPr>
        <w:rPr>
          <w:rFonts w:hint="eastAsia"/>
          <w:lang w:eastAsia="zh-CN"/>
        </w:rPr>
      </w:pPr>
      <w:r>
        <w:rPr>
          <w:rFonts w:hint="eastAsia"/>
          <w:lang w:eastAsia="zh-CN"/>
        </w:rPr>
        <w:t>药品名称：</w:t>
      </w:r>
      <w:r>
        <w:rPr>
          <w:rFonts w:hint="eastAsia"/>
        </w:rPr>
        <w:t>蓝芩颗粒</w:t>
      </w:r>
      <w:r>
        <w:rPr>
          <w:rFonts w:hint="eastAsia"/>
          <w:lang w:eastAsia="zh-CN"/>
        </w:rPr>
        <w:t xml:space="preserve"> </w:t>
      </w:r>
      <w:r>
        <w:rPr>
          <w:rFonts w:hint="eastAsia"/>
        </w:rPr>
        <w:t>适应症：清热解毒，利咽消肿。用于急性咽炎、肺胃实热证所致的咽痛、咽干、咽部灼热等症。</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研乐蓝芩颗粒。糖尿病患者、儿童应在医师指导下服用。4．脾虚便溏及胃痛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研乐蓝芩颗粒前请咨询医师或药师。</w:t>
      </w:r>
      <w:r>
        <w:rPr>
          <w:rFonts w:hint="eastAsia"/>
          <w:lang w:eastAsia="zh-CN"/>
        </w:rPr>
        <w:t xml:space="preserve">  </w:t>
      </w:r>
    </w:p>
    <w:p w14:paraId="40A08C08">
      <w:pPr>
        <w:rPr>
          <w:rFonts w:hint="eastAsia"/>
          <w:lang w:eastAsia="zh-CN"/>
        </w:rPr>
      </w:pPr>
      <w:r>
        <w:rPr>
          <w:rFonts w:hint="eastAsia"/>
          <w:lang w:eastAsia="zh-CN"/>
        </w:rPr>
        <w:t>药品名称：</w:t>
      </w:r>
      <w:r>
        <w:rPr>
          <w:rFonts w:hint="eastAsia"/>
        </w:rPr>
        <w:t>珍黄胶囊(珍黄丸)</w:t>
      </w:r>
      <w:r>
        <w:rPr>
          <w:rFonts w:hint="eastAsia"/>
          <w:lang w:eastAsia="zh-CN"/>
        </w:rPr>
        <w:t xml:space="preserve"> </w:t>
      </w:r>
      <w:r>
        <w:rPr>
          <w:rFonts w:hint="eastAsia"/>
        </w:rPr>
        <w:t>适应症：清热解毒，消肿止痛。用于咽喉肿痛，疮疡热疖。</w:t>
      </w:r>
      <w:r>
        <w:rPr>
          <w:rFonts w:hint="eastAsia"/>
          <w:lang w:eastAsia="zh-CN"/>
        </w:rPr>
        <w:t xml:space="preserve"> </w:t>
      </w:r>
      <w:r>
        <w:rPr>
          <w:rFonts w:hint="eastAsia"/>
        </w:rPr>
        <w:t>用法用量：口服，一次2粒，一日3次。外用，取药粉用米醋或冷开水调成糊状，敷患处。</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仁和珍黄胶囊。3.患处破烂、出脓者不可外敷。4.不宜在服药期间同时服用温补性中成药。5.服药三天后症状无改善，或出现其他症状，应去医院就诊。6.按照用法用量服用，儿童应在医师指导下服用。7.对本品过敏者禁用，过敏体质者慎用。8.本品性状发生改变时禁止使用。9.儿童必须在成人的监护下使用。10.请将本品放在儿童不能接触的地方。11.如正在使用其他药品，使用仁和珍黄胶囊前请咨询医师或药师。</w:t>
      </w:r>
      <w:r>
        <w:rPr>
          <w:rFonts w:hint="eastAsia"/>
          <w:lang w:eastAsia="zh-CN"/>
        </w:rPr>
        <w:t xml:space="preserve">  </w:t>
      </w:r>
    </w:p>
    <w:p w14:paraId="2E9C46BF">
      <w:pPr>
        <w:rPr>
          <w:rFonts w:hint="eastAsia"/>
          <w:lang w:eastAsia="zh-CN"/>
        </w:rPr>
      </w:pPr>
      <w:r>
        <w:rPr>
          <w:rFonts w:hint="eastAsia"/>
          <w:lang w:eastAsia="zh-CN"/>
        </w:rPr>
        <w:t>药品名称：</w:t>
      </w:r>
      <w:r>
        <w:rPr>
          <w:rFonts w:hint="eastAsia"/>
        </w:rPr>
        <w:t>阿莫西林克拉维酸钾干混悬剂</w:t>
      </w:r>
      <w:r>
        <w:rPr>
          <w:rFonts w:hint="eastAsia"/>
          <w:lang w:eastAsia="zh-CN"/>
        </w:rPr>
        <w:t xml:space="preserve"> </w:t>
      </w:r>
      <w:r>
        <w:rPr>
          <w:rFonts w:hint="eastAsia"/>
        </w:rPr>
        <w:t>适应症：适用于敏感菌引起的各种感染，如：1上呼吸道感染：鼻窦炎、扁桃体炎、咽炎、中耳炎等。2下呼吸道感染：急性支气管炎、慢性支气管炎急性发作、肺炎、肺脓肿和支气管扩张合并感染等。3泌尿系统感染：膀胱炎、尿道炎、肾盂肾炎、前列腺炎、盆腔炎、淋球菌尿路感染及软性下疳等。4皮肤和软组织感染：疖、脓肿、蜂窝组织炎、伤口感染、腹内脓毒症等。5其它感染：骨髓炎、败血症、腹膜炎和手术后感染等。</w:t>
      </w:r>
      <w:r>
        <w:rPr>
          <w:rFonts w:hint="eastAsia"/>
          <w:lang w:eastAsia="zh-CN"/>
        </w:rPr>
        <w:t xml:space="preserve"> </w:t>
      </w:r>
      <w:r>
        <w:rPr>
          <w:rFonts w:hint="eastAsia"/>
        </w:rPr>
        <w:t>用法用量：口服。成人：肺炎及其他中重度感染：一次625mg，每8小时1次，疗程7～10日。其他感染：一次375mg，每8小时1次，疗程7～10日。小儿：1.新生儿及3个月以内婴儿。按阿莫西林计算，按体重一次15mg/kg，每12小时1次。2.体重≤40kg的小儿。按阿莫西林计算，一般感染：按体重一次25mg/kg，每12小时1次；或按体重一次20mg/kg，每8小时1次。较重感染：按体重一次45mg/kg，每12小时1次；或按体重一次40mg/kg，每8小时1次。疗程7～10日。其他感染剂量减半。40kg以上的儿童可按成人剂量给药。肾功能减退者，肌酐清除率&gt;30ml/分钟者不需减量；肌酐清除率10～30ml/分钟者每12小时口服本品250～500mg（以阿莫西林计）；肌酐清除率&lt;10ml/分钟者每24小时口服本品250～500mg（以阿莫西林计）。血液透析患者，根据病情轻重，每24小时口服本品250～500mg（以阿莫西林计）；在血液透析过程中及结束时各加服1次。</w:t>
      </w:r>
      <w:r>
        <w:rPr>
          <w:rFonts w:hint="eastAsia"/>
          <w:lang w:eastAsia="zh-CN"/>
        </w:rPr>
        <w:t xml:space="preserve"> </w:t>
      </w:r>
      <w:r>
        <w:rPr>
          <w:rFonts w:hint="eastAsia"/>
        </w:rPr>
        <w:t>禁忌：【注意事项】1.在使用灵胜再林阿莫西林克拉维酸钾干混悬剂前，应仔细询问患者的过敏史及是否对青霉素，头孢菌素或其他过敏原过敏。2.有报道接受青霉素治疗的患者曾出现严重且偶发致命的过敏(类过敏)反应，此反应在有青霉素过敏史的患者中发生几率更大(参见)。3.有个别患者服用本品出现肝功能改变。由于这种变化的临床意义尚未确定，所以对肝功能不全的患者，使用本品必须谨慎。4.很少有报道出现严重可逆转的阻塞性黄疸，这种症状和体征也可能出现在停药六周后。5.对于肾功能损害患者，不推荐使用本品。6.传染性单核细胞增多症患者使用阿莫西林易发生麻疹样皮疹。怀疑有传染性单核细胞增多症的患者应避免使用本品。7.长期使用本品偶尔会引起非敏感性细菌的过度生长。8.非常罕见患者使用本品和口服抗凝剂后出现凝血酶原时间(增加的INR)不正常的延长的报道，故接受抗凝治疗的患者使用本品应慎重。为维持所需抗凝水平可能必须调整口服抗凝剂的剂量。9.尿量减少的患者，特别是肠外给药治疗时，罕见出现结晶尿。服用高剂量的阿莫西林时，建议患者足量摄入液体并保证足够的尿量排出，以降低发生阿莫西林结晶尿的可能性(参见【药物过量】)。10.每5ml力百汀®457mg/5ml混悬剂含有甜味素阿司帕坦16.64mg，因此患有苯丙酮尿症的患者慎用灵胜再林阿莫西林克拉维酸钾干混悬剂。11.对驾驶员及机械师的影响尚未发现有不良影响。</w:t>
      </w:r>
      <w:r>
        <w:rPr>
          <w:rFonts w:hint="eastAsia"/>
          <w:lang w:eastAsia="zh-CN"/>
        </w:rPr>
        <w:t xml:space="preserve"> </w:t>
      </w:r>
      <w:r>
        <w:rPr>
          <w:rFonts w:hint="eastAsia"/>
        </w:rPr>
        <w:t>注意事项：</w:t>
      </w:r>
      <w:r>
        <w:rPr>
          <w:rFonts w:hint="eastAsia"/>
          <w:lang w:eastAsia="zh-CN"/>
        </w:rPr>
        <w:t xml:space="preserve">  </w:t>
      </w:r>
    </w:p>
    <w:p w14:paraId="0158B66C">
      <w:pPr>
        <w:rPr>
          <w:rFonts w:hint="eastAsia"/>
          <w:lang w:eastAsia="zh-CN"/>
        </w:rPr>
      </w:pPr>
      <w:r>
        <w:rPr>
          <w:rFonts w:hint="eastAsia"/>
          <w:lang w:eastAsia="zh-CN"/>
        </w:rPr>
        <w:t>药品名称：</w:t>
      </w:r>
      <w:r>
        <w:rPr>
          <w:rFonts w:hint="eastAsia"/>
        </w:rPr>
        <w:t>二巯丙磺钠注射液</w:t>
      </w:r>
      <w:r>
        <w:rPr>
          <w:rFonts w:hint="eastAsia"/>
          <w:lang w:eastAsia="zh-CN"/>
        </w:rPr>
        <w:t xml:space="preserve"> </w:t>
      </w:r>
      <w:r>
        <w:rPr>
          <w:rFonts w:hint="eastAsia"/>
        </w:rPr>
        <w:t>适应症：本品常用于治疗汞中毒、砷中毒，为首选解毒药物。对有机汞有一定疗效。对铬、钴、镍、钋等中毒，也有解毒作用。</w:t>
      </w:r>
      <w:r>
        <w:rPr>
          <w:rFonts w:hint="eastAsia"/>
          <w:lang w:eastAsia="zh-CN"/>
        </w:rPr>
        <w:t xml:space="preserve"> </w:t>
      </w:r>
      <w:r>
        <w:rPr>
          <w:rFonts w:hint="eastAsia"/>
        </w:rPr>
        <w:t>用法用量：用于急性金属中毒时可静脉注射，每次5mg/kg，每4-5小时1次，第二日，2-3次/日，7日为1疗程。用于慢性中毒：每次2.5-5mg/kg，1次/日，用药3日停4日为1疗程，一般用3-4疗程。对毒鼠中毒：首剂0.15-0.5g（1-4支），至基本控制抽搐。</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34F3C5">
      <w:pPr>
        <w:rPr>
          <w:rFonts w:hint="eastAsia"/>
          <w:lang w:eastAsia="zh-CN"/>
        </w:rPr>
      </w:pPr>
      <w:r>
        <w:rPr>
          <w:rFonts w:hint="eastAsia"/>
          <w:lang w:eastAsia="zh-CN"/>
        </w:rPr>
        <w:t>药品名称：</w:t>
      </w:r>
      <w:r>
        <w:rPr>
          <w:rFonts w:hint="eastAsia"/>
        </w:rPr>
        <w:t>瑞舒伐他汀钙片</w:t>
      </w:r>
      <w:r>
        <w:rPr>
          <w:rFonts w:hint="eastAsia"/>
          <w:lang w:eastAsia="zh-CN"/>
        </w:rPr>
        <w:t xml:space="preserve"> </w:t>
      </w:r>
      <w:r>
        <w:rPr>
          <w:rFonts w:hint="eastAsia"/>
        </w:rPr>
        <w:t>适应症：本品适用于经饮食控制和其它非药物治疗（如：运动治疗、减轻体重）仍不能适当控制血脂异常的原发性高胆固醇血症（Ⅱa型，包括杂合子家族性高胆固醇血症）或混合型血脂异常症（IIb型）。</w:t>
      </w:r>
      <w:r>
        <w:rPr>
          <w:rFonts w:hint="eastAsia"/>
          <w:lang w:eastAsia="zh-CN"/>
        </w:rPr>
        <w:t xml:space="preserve"> </w:t>
      </w:r>
      <w:r>
        <w:rPr>
          <w:rFonts w:hint="eastAsia"/>
        </w:rPr>
        <w:t>用法用量：在治疗开始前，应给予患者标准的降胆固醇饮食控制，并在治疗期间保持饮食控制。本品的使用应遵循个体化原则，综合考虑患者个体的胆固醇水平、预期的心血管危险性以及发生不良反应的潜在危险性。口服。本品常用起始剂量为5mg，一日一次。起始剂量的选择应综合考虑患者个体的胆固醇水平、预期的心血管危险性以及发生不良反应的潜在危险性。对于那些需要更强效地降低低密度脂蛋白胆固醇(LDL-C)的患者可以考虑10mg一日一次作为起始剂量，该剂量能控制大多数患者的血脂水平。如有必要，可在治疗4周后调整剂量至高一级的剂量水平。本品每日最大剂量为20mg。本品可在一天中任何时候给药，可在进食或空腹时服用。1.肾功能不全患者用药，轻度和中度肾功能损害的患者无需调整剂量。重度肾功能损害的患者禁用本品的所有剂量。2.肝功能损害患者用药，在Child-Pugh评分不高于7的受试者，瑞舒伐他汀的全身暴露量不升高。Child-Pugh评分8和9的受试者，观察到全身暴露量的升高。在这些患者，应考虑对肾功能的评估。没有在Child-Pugh评分超过9的患者中使用本品的经验。本品禁用于患有活动性肝病的患者。3.人种，已观察到亚洲人受试者的全身暴露量增加。在决定有亚裔人血统的患者的用药剂量时应考虑该因素。</w:t>
      </w:r>
      <w:r>
        <w:rPr>
          <w:rFonts w:hint="eastAsia"/>
          <w:lang w:eastAsia="zh-CN"/>
        </w:rPr>
        <w:t xml:space="preserve"> </w:t>
      </w:r>
      <w:r>
        <w:rPr>
          <w:rFonts w:hint="eastAsia"/>
        </w:rPr>
        <w:t>禁忌：本品禁用于：1、对瑞舒伐他汀或本品中任何成份过敏者。2、活动性肝病患者，包括原因不明的血清转氨酶持续升高和任何血清转氨酶升高超过3倍的正常值上限（ULN）的患者。3、严重的肾功能损害的患者（肌酐清除率＜30ml/min）。4、肌病患者。5、同时使用环孢素的患者。6、妊娠期间、哺乳期间、以及有可能怀孕而未采用适当避孕措施的妇女。</w:t>
      </w:r>
      <w:r>
        <w:rPr>
          <w:rFonts w:hint="eastAsia"/>
          <w:lang w:eastAsia="zh-CN"/>
        </w:rPr>
        <w:t xml:space="preserve"> </w:t>
      </w:r>
      <w:r>
        <w:rPr>
          <w:rFonts w:hint="eastAsia"/>
        </w:rPr>
        <w:t>注意事项：【药物相互作用】1.环孢素：本品与环孢素合并使用时，瑞舒伐他汀的AUC比在健康志愿者中所观察到的平均高7倍(与服用本品同样剂量的相比)。合用不影响环孢素的血浆浓度。2.维生素K掊抗剂：同其它HMG-CoA还原酶抑制剂一样，对同时使用维生素K拮抗剂(如：华法林)的患者，开始使用本品或逐渐增加本品剂量可能导致INR升高。停用本品或逐渐降低本品剂量可导致INR降低。在这种情况下，适当检测INR是需要的。3.吉非贝齐和其它降脂产品：新托妥瑞舒伐他汀钙片与吉非贝齐同时使用，可使瑞舒伐他汀的Cmax和AUC增加2倍。根据专门的相互作用研究的资料，预计本品与非诺贝特无药代动力学相互作用，但可能发生药效学相互作用。吉非贝齐、非诺贝特、其它贝特类和降脂剂量(&gt;1g/天)的烟酸与HMG-CoA还原酶抑制剂合用使肌病发生的危险增加，这可能是由于它们单独给药时能引起肌病。4.蛋白酶抑制剂：尽管药物相互作用的机制尚不明确，但同时服用蛋白酶抑制剂可能大大增加瑞舒伐他汀的暴露量。在药代动力学研究中，健康志愿者同时服用本品20mg与两种蛋白酶抑制剂的复方产品(400mg洛匹那韦/100mg利托那韦)，结果显示瑞舒伐他汀的稳态AUC(0-24)和Cmax分别升高了约2倍和5倍。因此，在接受蛋白酶抑制剂治疗的HIV患者中，不推荐同时使用本品(见)。5.抗酸药：同时给予本品和一种含氢氧化铝镁的抗酸药混悬液，可使瑞舒伐他汀的血浆浓度降低约50%。如果在服用本品2小时后再给予抗酸药，这种影响可减轻。这种药物相互作用的临床意义尚未研究。6.红霉素：本品与红霉素合用导致瑞舒伐他汀的AUC(0-t)下降20%、Cmax下降30%。这种相互作用可能是由红霉素引起的胃肠运动增加所致。7.口服避孕药，激素替代治疗(HRT)：同时使用本品和口服避孕药，使雌醇和炔诺孕酮的AUC分别增加26%和34%。在选择口服避孕药剂量时应考虑这些血药浓度的升高。尚无同时使用本品和HRT的受试者的药代动力学数据，因此，不能排除存在类似的相互作用。但是，在临床试验中，这种联合用药很广泛，且被患者良好耐受。8.其他药物：根据来自专门的药物相互作用研究的数据，估计本品与地高辛不存在有临床相关性的相互作用。9.细胞色素P450酶：体外和体内研究的资料都显示，瑞舒伐他汀既非细胞色素P450同工酶的抑制剂，也不是酶诱导剂。另外，瑞舒伐他汀是这些酶的弱底物。瑞舒伐他汀与氟康唑(CYP2C9和CYP3A4的一种抑制剂)或酮康唑(CYP2A6和CYP3A4的一种抑制剂)之间不存在具有临床相关性的相互作用。与伊曲康唑(CYP3A4的-种抑制剂)合用，瑞舒伐他汀的AUC增加28%，这种增加不被认为有临床意义。因此，估计不存在由细胞色素P450介导的代谢所致的药物相互作用。</w:t>
      </w:r>
      <w:r>
        <w:rPr>
          <w:rFonts w:hint="eastAsia"/>
          <w:lang w:eastAsia="zh-CN"/>
        </w:rPr>
        <w:t xml:space="preserve">  </w:t>
      </w:r>
    </w:p>
    <w:p w14:paraId="2D5C54B8">
      <w:pPr>
        <w:rPr>
          <w:rFonts w:hint="eastAsia"/>
          <w:lang w:eastAsia="zh-CN"/>
        </w:rPr>
      </w:pPr>
      <w:r>
        <w:rPr>
          <w:rFonts w:hint="eastAsia"/>
          <w:lang w:eastAsia="zh-CN"/>
        </w:rPr>
        <w:t>药品名称：</w:t>
      </w:r>
      <w:r>
        <w:rPr>
          <w:rFonts w:hint="eastAsia"/>
        </w:rPr>
        <w:t>赖氨葡锌颗粒</w:t>
      </w:r>
      <w:r>
        <w:rPr>
          <w:rFonts w:hint="eastAsia"/>
          <w:lang w:eastAsia="zh-CN"/>
        </w:rPr>
        <w:t xml:space="preserve"> </w:t>
      </w:r>
      <w:r>
        <w:rPr>
          <w:rFonts w:hint="eastAsia"/>
        </w:rPr>
        <w:t>适应症：用于防治小儿及青少年因缺乏赖氨酸和锌而引起的疾病。</w:t>
      </w:r>
      <w:r>
        <w:rPr>
          <w:rFonts w:hint="eastAsia"/>
          <w:lang w:eastAsia="zh-CN"/>
        </w:rPr>
        <w:t xml:space="preserve"> </w:t>
      </w:r>
      <w:r>
        <w:rPr>
          <w:rFonts w:hint="eastAsia"/>
        </w:rPr>
        <w:t>用法用量：口服。1-6个月新生儿一日0.5包；7-12个月儿童一日1包；1-10岁儿童一日2包；10岁以上儿童及成人，一日3包；孕妇一日4包；哺乳期妇女一日5包。</w:t>
      </w:r>
      <w:r>
        <w:rPr>
          <w:rFonts w:hint="eastAsia"/>
          <w:lang w:eastAsia="zh-CN"/>
        </w:rPr>
        <w:t xml:space="preserve"> </w:t>
      </w:r>
      <w:r>
        <w:rPr>
          <w:rFonts w:hint="eastAsia"/>
        </w:rPr>
        <w:t>禁忌：急性或活动性溃疡病患者禁用伊旺星赖氨葡锌颗粒。</w:t>
      </w:r>
      <w:r>
        <w:rPr>
          <w:rFonts w:hint="eastAsia"/>
          <w:lang w:eastAsia="zh-CN"/>
        </w:rPr>
        <w:t xml:space="preserve"> </w:t>
      </w:r>
      <w:r>
        <w:rPr>
          <w:rFonts w:hint="eastAsia"/>
        </w:rPr>
        <w:t>注意事项：1.应按推荐剂量服用。2.应餐后服用，可减少胃肠道刺激性。3.高氯血症、酸中毒及肾功能不全者慎用。4.对伊旺星赖氨葡锌颗粒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E1EC5E9">
      <w:pPr>
        <w:rPr>
          <w:rFonts w:hint="eastAsia"/>
          <w:lang w:eastAsia="zh-CN"/>
        </w:rPr>
      </w:pPr>
      <w:r>
        <w:rPr>
          <w:rFonts w:hint="eastAsia"/>
          <w:lang w:eastAsia="zh-CN"/>
        </w:rPr>
        <w:t>药品名称：</w:t>
      </w:r>
      <w:r>
        <w:rPr>
          <w:rFonts w:hint="eastAsia"/>
        </w:rPr>
        <w:t>胃蛋白酶颗粒</w:t>
      </w:r>
      <w:r>
        <w:rPr>
          <w:rFonts w:hint="eastAsia"/>
          <w:lang w:eastAsia="zh-CN"/>
        </w:rPr>
        <w:t xml:space="preserve"> </w:t>
      </w:r>
      <w:r>
        <w:rPr>
          <w:rFonts w:hint="eastAsia"/>
        </w:rPr>
        <w:t>适应症：用于胃蛋白酶缺乏或消化功能减退引起的消化不良症。</w:t>
      </w:r>
      <w:r>
        <w:rPr>
          <w:rFonts w:hint="eastAsia"/>
          <w:lang w:eastAsia="zh-CN"/>
        </w:rPr>
        <w:t xml:space="preserve"> </w:t>
      </w:r>
      <w:r>
        <w:rPr>
          <w:rFonts w:hint="eastAsia"/>
        </w:rPr>
        <w:t>用法用量：口服，成人一次1包，一日3次，饭前服。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CCCB49">
      <w:pPr>
        <w:rPr>
          <w:rFonts w:hint="eastAsia"/>
          <w:lang w:eastAsia="zh-CN"/>
        </w:rPr>
      </w:pPr>
      <w:r>
        <w:rPr>
          <w:rFonts w:hint="eastAsia"/>
          <w:lang w:eastAsia="zh-CN"/>
        </w:rPr>
        <w:t>药品名称：</w:t>
      </w:r>
      <w:r>
        <w:rPr>
          <w:rFonts w:hint="eastAsia"/>
        </w:rPr>
        <w:t>法罗培南钠片</w:t>
      </w:r>
      <w:r>
        <w:rPr>
          <w:rFonts w:hint="eastAsia"/>
          <w:lang w:eastAsia="zh-CN"/>
        </w:rPr>
        <w:t xml:space="preserve"> </w:t>
      </w:r>
      <w:r>
        <w:rPr>
          <w:rFonts w:hint="eastAsia"/>
        </w:rPr>
        <w:t>适应症：由葡萄球菌、链球菌、肺炎球菌、肠球菌、卡他莫拉克氏菌、大肠杆菌、柠檬酸杆菌、克雷白氏杆菌、肠杆菌、奇异变形杆菌、流感嗜血杆菌、消化链球菌、痤疮丙酸杆菌、拟杆菌等敏感菌所致的下列感染性疾病：1)泌尿系统感染:肾盂肾炎、膀胱炎、前列腺炎、睾丸炎；2)呼吸系统感染:咽喉炎、扁桃体炎、急慢性支气管炎、肺炎、肺脓肿(肺脓疡病)；3)子宫附件炎、子宫内感染、前庭大腺炎；4)浅表性皮肤感染症、深层皮肤感染症，痤疮(伴有化脓性炎症)；5)淋巴管炎、淋巴结炎、乳腺炎、肛周脓肿、外伤、烫伤和手术创伤等继发性感染；6)泪囊炎、麦粒肿、睑板腺炎、角膜炎(含角膜溃疡)；7)外耳炎、中耳炎、鼻窦炎；8)牙周组织炎、牙周炎、颚炎。</w:t>
      </w:r>
      <w:r>
        <w:rPr>
          <w:rFonts w:hint="eastAsia"/>
          <w:lang w:eastAsia="zh-CN"/>
        </w:rPr>
        <w:t xml:space="preserve"> </w:t>
      </w:r>
      <w:r>
        <w:rPr>
          <w:rFonts w:hint="eastAsia"/>
        </w:rPr>
        <w:t>用法用量：应由医生根据感染类型、严重程度及病人的具体情况适当增减本药剂量。推荐用法用量如下:对浅表性皮肤感染症、深层皮肤感染症、淋巴结炎、慢性脓皮病，乳腺炎、肛周脓肿、外伤、烫伤和手术创伤等(浅表性)二次感染，咽喉炎、急慢性支气管炎、扁桃体炎，子宫附件炎、子宫内感染、前庭大腺炎，眼睑炎、睑腺炎、泪囊炎、睑板腺炎、角膜炎、角膜溃疡，外耳炎、牙周组织炎、牙周炎、颚炎等，口服鲁南法罗培南钠片，成人患者通常一次150～200mg，一日3次。对肺炎、肺脓肿，肾盂肾炎、膀胱炎(除单纯性膀胱炎外)、前列腺炎、睾丸炎、中耳炎、鼻窦炎等，口服，成人患者通常一次200～300mg，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青霉素类、头孢菌素类或碳青霉烯类药物曾有过敏史的患者慎用本品；2、本人或亲属为易于发生支气管哮喘、发疹、荨麻疹等变态反应症状体质患者慎用鲁南法罗培南钠片。3、经口摄取不良的患者或正接受非口服营养疗法患者、全身状态不良患者（有时会出现维生素K缺乏症，故需予于充分观察）慎用本品。4、服用本品可能发生休克，所以应予于充分诊察。5、本药不良反应发生率最高的是腹泻和稀便。出现腹泻和稀便时应立即采取中止用药等适当处置措施。尤其是对老年患者，因腹泻和稀便可能导致全身状态恶化，故应事先指示患者如一旦出现这种症状须立即就诊，同时中止用药并采取适当处置措施。（参见[老年用药]）6、服用本品可能存在的严重不良反应：（1）休克（0.1％不到）、过敏性样症状（发生率不明）：因有时可能发生休克和过敏性样症状，故须充分观察。一旦出现不快感、口内异常感觉、喘鸣、呼吸困难、晕眩、便意、耳鸣、发汗、全身潮红、血管浮肿、血压低下等症状，即应中止用药井采取适当处置措施。（2）急性肾功能不全（发生率不明），有时可能发生急性肾功能不全等严重肾功能损害。一旦确认这种异常，即应中止用药并采取适当处置措施。（3）伴有假性伪膜性肠炎等便血之严重结肠炎（发生率不明）；因有时可能发生伴有假性伪膜性肠炎等便血之严重结肠炎，故需充分观察，一旦出现腹痛、频繁腹泻时即应（立即）中止用药，并采取适当处置措施。（4）皮肤粘膜眼综合症（Stevens-—Johnson综合症）、中毒性表皮死症（Lyell综合症）（发生率不明）：因有时可能发生皮肤粘（结）膜眼综合症（Stevens-Johnson综合症）和中毒性表皮坏死症（Lyell综合症）故需充分观察，一旦出现这类症状即应中止用药，并采取适当处置措施。（5）间质性肺炎（发生率不明）：因有时可能发生伴有发热、咳嗽、呼吸困难、胸部X光透视检查异常等症状之间质性肺炎，所以一旦出现这些症状即应中止用药并采取给予肾上腺皮质激素类药物治疗等适当处置措施。（6）肝功能不全。黄疸（0.1％不到）：因有时可能发生AST（GOT）、ALT（GPT）、ALP等升高及出现黄疸，故应通过定期检查等予以充分观察。一旦确认发生异常，即应中止用药并采取适当处置措施。（7）粒细胞缺乏症（发生率不明）：因有时可能发生粒细胞缺乏症，故需充分观察，一旦出现确认发生异常，即应中止用药并采取适当处置措施。（8）横纹肌溶解症。（发生率不明）；有时可能发生以肌肉疼痛、肌无力感、CK（CPK）上升、血中和尿中肌红蛋白上升等为特征的横纹肌溶解症且还有可能伴之发生急性肾功能不全等严重肾功能损害。一旦出现这些症状即应中止用药并采取适当处置措施。</w:t>
      </w:r>
      <w:r>
        <w:rPr>
          <w:rFonts w:hint="eastAsia"/>
          <w:lang w:eastAsia="zh-CN"/>
        </w:rPr>
        <w:t xml:space="preserve">  </w:t>
      </w:r>
    </w:p>
    <w:p w14:paraId="49F57C64">
      <w:pPr>
        <w:rPr>
          <w:rFonts w:hint="eastAsia"/>
          <w:lang w:eastAsia="zh-CN"/>
        </w:rPr>
      </w:pPr>
      <w:r>
        <w:rPr>
          <w:rFonts w:hint="eastAsia"/>
          <w:lang w:eastAsia="zh-CN"/>
        </w:rPr>
        <w:t>药品名称：</w:t>
      </w:r>
      <w:r>
        <w:rPr>
          <w:rFonts w:hint="eastAsia"/>
        </w:rPr>
        <w:t>克拉霉素片</w:t>
      </w:r>
      <w:r>
        <w:rPr>
          <w:rFonts w:hint="eastAsia"/>
          <w:lang w:eastAsia="zh-CN"/>
        </w:rPr>
        <w:t xml:space="preserve"> </w:t>
      </w:r>
      <w:r>
        <w:rPr>
          <w:rFonts w:hint="eastAsia"/>
        </w:rPr>
        <w:t>适应症：适用于克拉霉素敏感菌所引起的下列感染：1.鼻咽感染：扁桃体炎、咽炎、鼻窦炎。2.下呼吸道感染：急性支气管炎、慢性支气管炎急性发作和肺炎。3.皮肤软组织感染：脓疱病、丹毒、毛囊炎、疖和伤口感染。4、急性中耳炎、肺炎支原体肺炎，沙眼衣原体引起的尿道炎及宫颈炎等。5、也用于军团菌感染，或与其他药物联合用于鸟分枝杆菌感染，幽门螺旋菌感染的治疗。</w:t>
      </w:r>
      <w:r>
        <w:rPr>
          <w:rFonts w:hint="eastAsia"/>
          <w:lang w:eastAsia="zh-CN"/>
        </w:rPr>
        <w:t xml:space="preserve"> </w:t>
      </w:r>
      <w:r>
        <w:rPr>
          <w:rFonts w:hint="eastAsia"/>
        </w:rPr>
        <w:t>用法用量：成人：口服，常用量一次0.25g(2片)，每12小时1次；重症感染者一次0.5g(4片)，每12小时1次。根据感染的严重程度应连续服用6～14日。肾功能严重损害(肌酐清除率小于30ml/分钟)者，须作剂量调整。常用量为一次0.25g(2片)，一日1次；重症感染者首剂0.5g(4片)，以后一次0.25g(2片)，一日2次。儿童：口服，6个月以上的儿童按体重一次7.5mg/kg，每12小时1次。或按以下方法给药：体重8～11kg，一次62.5mg(0.5片)，每12小时1次；体重12～19kg，一次0.125g(1片)，每12小时1次；体重20～29kg，一次0.1875g(1.5片)，每12小时1次；体重30～40kg，一次0.250g(2片)，每12小时1次；根据感染的严重程度应连续服用5～10日。或遵医嘱。</w:t>
      </w:r>
      <w:r>
        <w:rPr>
          <w:rFonts w:hint="eastAsia"/>
          <w:lang w:eastAsia="zh-CN"/>
        </w:rPr>
        <w:t xml:space="preserve"> </w:t>
      </w:r>
      <w:r>
        <w:rPr>
          <w:rFonts w:hint="eastAsia"/>
        </w:rPr>
        <w:t>禁忌：1.对本品或大环内酯类药物过敏者禁用。2.孕妇、哺乳期妇女禁用。3.严重肝功能损害者、水电解质紊乱患者、服用特非那丁治疗者禁用妙手克拉霉素片。4.某些心脏病(包括心律失常、心动过缓、Q-T间期延长、缺血性心脏病、充血性心力衰竭等)患者禁用。</w:t>
      </w:r>
      <w:r>
        <w:rPr>
          <w:rFonts w:hint="eastAsia"/>
          <w:lang w:eastAsia="zh-CN"/>
        </w:rPr>
        <w:t xml:space="preserve"> </w:t>
      </w:r>
      <w:r>
        <w:rPr>
          <w:rFonts w:hint="eastAsia"/>
        </w:rPr>
        <w:t>注意事项：1.肝功能损害、中度至严重肾功能损害者慎用。2.本品与红霉素及其他大环内酯类药物之间有交叉过敏和交叉耐药性。3.与别的抗生素一样，可能会出现真菌或耐药细菌导致的严重感染，此时需要中止使用本品，同时采用适当的治疗。4.妙手克拉霉素片可空腹口服，也可与食物或牛奶同服，与食物同服不影响其吸收。5.血液或腹膜透析不能降低本品的血药浓度。6.使用本品期间，如出现任何不良事件和/或不良反应，请咨询医生。7.同时使用其他药品，请告知医生。8.请放置于儿童不能够触及的地方。</w:t>
      </w:r>
      <w:r>
        <w:rPr>
          <w:rFonts w:hint="eastAsia"/>
          <w:lang w:eastAsia="zh-CN"/>
        </w:rPr>
        <w:t xml:space="preserve">  </w:t>
      </w:r>
    </w:p>
    <w:p w14:paraId="752086AB">
      <w:pPr>
        <w:rPr>
          <w:rFonts w:hint="eastAsia"/>
          <w:lang w:eastAsia="zh-CN"/>
        </w:rPr>
      </w:pPr>
      <w:r>
        <w:rPr>
          <w:rFonts w:hint="eastAsia"/>
          <w:lang w:eastAsia="zh-CN"/>
        </w:rPr>
        <w:t>药品名称：</w:t>
      </w:r>
      <w:r>
        <w:rPr>
          <w:rFonts w:hint="eastAsia"/>
        </w:rPr>
        <w:t>二甲双胍格列本脲胶囊(Ⅰ)</w:t>
      </w:r>
      <w:r>
        <w:rPr>
          <w:rFonts w:hint="eastAsia"/>
          <w:lang w:eastAsia="zh-CN"/>
        </w:rPr>
        <w:t xml:space="preserve"> </w:t>
      </w:r>
      <w:r>
        <w:rPr>
          <w:rFonts w:hint="eastAsia"/>
        </w:rPr>
        <w:t>适应症：用于单纯饮食控制和/或运动疗法血糖水平未得到满意控制的2型糖尿病病人；可作为单用磺脲类或盐酸二甲双胍治疗，血糖水平未得到满意控制的2型糖尿病病人二线用药。</w:t>
      </w:r>
      <w:r>
        <w:rPr>
          <w:rFonts w:hint="eastAsia"/>
          <w:lang w:eastAsia="zh-CN"/>
        </w:rPr>
        <w:t xml:space="preserve"> </w:t>
      </w:r>
      <w:r>
        <w:rPr>
          <w:rFonts w:hint="eastAsia"/>
        </w:rPr>
        <w:t>用法用量：请在医生的指导下用药。对初次治疗患者，成人：初始剂量为每次一粒，每天一至二次，餐时服用；或遵医嘱。儿童：使用及服用剂量必须由医生决定。对应用本品前使用磺酰脲类降糖药或二甲双胍的患者，成人：初始量剂为每次二粒，每天二次，早晚饭服用；或遵医嘱。儿童：使用及服用剂量必须由医院决定。</w:t>
      </w:r>
      <w:r>
        <w:rPr>
          <w:rFonts w:hint="eastAsia"/>
          <w:lang w:eastAsia="zh-CN"/>
        </w:rPr>
        <w:t xml:space="preserve"> </w:t>
      </w:r>
      <w:r>
        <w:rPr>
          <w:rFonts w:hint="eastAsia"/>
        </w:rPr>
        <w:t>禁忌：1.肾脏疾病或肾功能不全（男性：血清肌酐1.5mg/dl；女性：血清肌酐1.4mg/dl。或肌酐清除率异常），由心源性休克、心肌梗塞、败血症引起的肾功能不全。 2.需药物治疗的充血性心衰。 3.对二甲双胍或格列本脲过敏者。 4.急慢性代谢性酸中毒，包括糖尿病性的酮症酸中毒。 5.静脉肾盂造影或动脉造影前、重大手术以及临床有低血压和缺氧情况。6.I型糖尿病患者。</w:t>
      </w:r>
      <w:r>
        <w:rPr>
          <w:rFonts w:hint="eastAsia"/>
          <w:lang w:eastAsia="zh-CN"/>
        </w:rPr>
        <w:t xml:space="preserve"> </w:t>
      </w:r>
      <w:r>
        <w:rPr>
          <w:rFonts w:hint="eastAsia"/>
        </w:rPr>
        <w:t>注意事项：1.低血糖：本品可能引起低血糖，当热量摄取不足、剧烈运动没有及时补充热量，同时使用其他降糖药或乙醇时发生低血糖的危险增加。肾或肝功能不全可升高格列本脲和盐酸二甲双胍的血药浓度，而肝肾功能不全可能减弱糖异生作用。所有这些都增加低血糖的危险性。 2.服用百兴服二甲双胍格列本脲胶囊(Ⅰ)期间患者应经常检查肾功能、肝功能、血糖，并进行眼科检查等。盐酸二甲双胍主要经肾脏排出，盐酸二甲双胍积聚和乳酸酸中毒的危险性随着肾功能损害的程度而增加。 3.慎用影响肾功能或二甲双胍消除的药物。 4.避免过量饮酒。 5.肝功能不全者不宜用。 6.适量补充体内VitB12。 7.II型糖尿病患者在服用本品期间发现一些临床疾病（特别是迷走神经疾病）应立即检查是否是酮症酸中毒或乳酸酸中毒，此时应评估血浆电解质、酮类、血糖水平是否正常，若出现血浆PH值下降或血中乳酸盐、丙酮酸盐和二甲双胍水平升高，立即停止服用，并采用其它手段进行纠正。</w:t>
      </w:r>
      <w:r>
        <w:rPr>
          <w:rFonts w:hint="eastAsia"/>
          <w:lang w:eastAsia="zh-CN"/>
        </w:rPr>
        <w:t xml:space="preserve">  </w:t>
      </w:r>
    </w:p>
    <w:p w14:paraId="7106D07A">
      <w:pPr>
        <w:rPr>
          <w:rFonts w:hint="eastAsia"/>
          <w:lang w:eastAsia="zh-CN"/>
        </w:rPr>
      </w:pPr>
      <w:r>
        <w:rPr>
          <w:rFonts w:hint="eastAsia"/>
          <w:lang w:eastAsia="zh-CN"/>
        </w:rPr>
        <w:t>药品名称：</w:t>
      </w:r>
      <w:r>
        <w:rPr>
          <w:rFonts w:hint="eastAsia"/>
        </w:rPr>
        <w:t>葡萄糖酸钙口服溶液</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禁忌：高钙血症、高钙尿症、含钙肾结石或有肾结石病史患者禁用葡萄糖酸钙口服溶液。</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葡萄糖酸钙口服溶液前请咨询医师或药师。</w:t>
      </w:r>
      <w:r>
        <w:rPr>
          <w:rFonts w:hint="eastAsia"/>
          <w:lang w:eastAsia="zh-CN"/>
        </w:rPr>
        <w:t xml:space="preserve">  </w:t>
      </w:r>
    </w:p>
    <w:p w14:paraId="5FC25B56">
      <w:pPr>
        <w:rPr>
          <w:rFonts w:hint="eastAsia"/>
          <w:lang w:eastAsia="zh-CN"/>
        </w:rPr>
      </w:pPr>
      <w:r>
        <w:rPr>
          <w:rFonts w:hint="eastAsia"/>
          <w:lang w:eastAsia="zh-CN"/>
        </w:rPr>
        <w:t>药品名称：</w:t>
      </w:r>
      <w:r>
        <w:rPr>
          <w:rFonts w:hint="eastAsia"/>
        </w:rPr>
        <w:t>罗红霉素片</w:t>
      </w:r>
      <w:r>
        <w:rPr>
          <w:rFonts w:hint="eastAsia"/>
          <w:lang w:eastAsia="zh-CN"/>
        </w:rPr>
        <w:t xml:space="preserve"> </w:t>
      </w:r>
      <w:r>
        <w:rPr>
          <w:rFonts w:hint="eastAsia"/>
        </w:rPr>
        <w:t>适应症：适用于化脓性链球菌引起的咽炎及扁桃体炎，敏感菌所致的鼻窦炎，中耳炎，急性支气管炎，慢性支气管炎急性发作，肺炎支原体或肺炎衣原体所致的肺炎；沙眼衣原体引起的尿道炎和宫颈炎；敏感细菌引起的皮肤软组织感染。</w:t>
      </w:r>
      <w:r>
        <w:rPr>
          <w:rFonts w:hint="eastAsia"/>
          <w:lang w:eastAsia="zh-CN"/>
        </w:rPr>
        <w:t xml:space="preserve"> </w:t>
      </w:r>
      <w:r>
        <w:rPr>
          <w:rFonts w:hint="eastAsia"/>
        </w:rPr>
        <w:t>用法用量：空腹口服，一般疗程为5～12日。成人一次300mg，一日1次。儿童一次按体重2.5～5mg/kg，一日2次。</w:t>
      </w:r>
      <w:r>
        <w:rPr>
          <w:rFonts w:hint="eastAsia"/>
          <w:lang w:eastAsia="zh-CN"/>
        </w:rPr>
        <w:t xml:space="preserve"> </w:t>
      </w:r>
      <w:r>
        <w:rPr>
          <w:rFonts w:hint="eastAsia"/>
        </w:rPr>
        <w:t>禁忌：对本品红霉素或其他大环内酯类药物过敏者禁用亿帆罗红霉素片。</w:t>
      </w:r>
      <w:r>
        <w:rPr>
          <w:rFonts w:hint="eastAsia"/>
          <w:lang w:eastAsia="zh-CN"/>
        </w:rPr>
        <w:t xml:space="preserve"> </w:t>
      </w:r>
      <w:r>
        <w:rPr>
          <w:rFonts w:hint="eastAsia"/>
        </w:rPr>
        <w:t>注意事项：1.肝功能不全者慎用。严重肝硬化者的半衰期延长至正常水平2倍以上，如确实需要使用，则一次给药150mg，一日1次。2.轻度肾功能不全者不需作剂量调整，严重肾功能不全者给药时间延长一倍(一次给药150mg，一日1次)。3.亿帆罗红霉素片与红霉素存在交叉耐药性。4.食物对本品的吸收有影响，进食后服药会减少吸收，与牛奶同服可增加吸收。5.服用本品后可影响驾驶及机械操作能力。</w:t>
      </w:r>
      <w:r>
        <w:rPr>
          <w:rFonts w:hint="eastAsia"/>
          <w:lang w:eastAsia="zh-CN"/>
        </w:rPr>
        <w:t xml:space="preserve">  </w:t>
      </w:r>
    </w:p>
    <w:p w14:paraId="2471461B">
      <w:pPr>
        <w:rPr>
          <w:rFonts w:hint="eastAsia"/>
          <w:lang w:eastAsia="zh-CN"/>
        </w:rPr>
      </w:pPr>
      <w:r>
        <w:rPr>
          <w:rFonts w:hint="eastAsia"/>
          <w:lang w:eastAsia="zh-CN"/>
        </w:rPr>
        <w:t>药品名称：</w:t>
      </w:r>
      <w:r>
        <w:rPr>
          <w:rFonts w:hint="eastAsia"/>
        </w:rPr>
        <w:t>维生素B2片</w:t>
      </w:r>
      <w:r>
        <w:rPr>
          <w:rFonts w:hint="eastAsia"/>
          <w:lang w:eastAsia="zh-CN"/>
        </w:rPr>
        <w:t xml:space="preserve"> </w:t>
      </w:r>
      <w:r>
        <w:rPr>
          <w:rFonts w:hint="eastAsia"/>
        </w:rPr>
        <w:t>适应症：用于预防和治疗维生素B2缺乏症，如口角炎、唇干裂、舌炎、阴囊炎、结膜炎、脂溢性皮炎等。</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宜饭后服用。2.必须按推荐剂量服用，不可超量服用。3.儿童用量请咨询医师或药师。4.对本品过敏者禁用，过敏体质者慎用敢严维生素B2片。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637B505">
      <w:pPr>
        <w:rPr>
          <w:rFonts w:hint="eastAsia"/>
          <w:lang w:eastAsia="zh-CN"/>
        </w:rPr>
      </w:pPr>
      <w:r>
        <w:rPr>
          <w:rFonts w:hint="eastAsia"/>
          <w:lang w:eastAsia="zh-CN"/>
        </w:rPr>
        <w:t>药品名称：</w:t>
      </w:r>
      <w:r>
        <w:rPr>
          <w:rFonts w:hint="eastAsia"/>
        </w:rPr>
        <w:t>葡萄糖酸钙锌口服溶液</w:t>
      </w:r>
      <w:r>
        <w:rPr>
          <w:rFonts w:hint="eastAsia"/>
          <w:lang w:eastAsia="zh-CN"/>
        </w:rPr>
        <w:t xml:space="preserve"> </w:t>
      </w:r>
      <w:r>
        <w:rPr>
          <w:rFonts w:hint="eastAsia"/>
        </w:rPr>
        <w:t>适应症：用于治疗因缺钙、锌引起的疾病，包括骨质疏松、手足抽搐症、骨发育不全、佝偻病、妊娠妇女和哺乳期妇女、绝经期妇女钙的补充，小儿生长发育迟缓，食欲缺乏，厌食症，复发性口腔溃疡以及痤疮等。</w:t>
      </w:r>
      <w:r>
        <w:rPr>
          <w:rFonts w:hint="eastAsia"/>
          <w:lang w:eastAsia="zh-CN"/>
        </w:rPr>
        <w:t xml:space="preserve"> </w:t>
      </w:r>
      <w:r>
        <w:rPr>
          <w:rFonts w:hint="eastAsia"/>
        </w:rPr>
        <w:t>用法用量：口服。婴幼儿一日5～10毫升，成人一日20～30毫升，分2～3次，饭后服。</w:t>
      </w:r>
      <w:r>
        <w:rPr>
          <w:rFonts w:hint="eastAsia"/>
          <w:lang w:eastAsia="zh-CN"/>
        </w:rPr>
        <w:t xml:space="preserve"> </w:t>
      </w:r>
      <w:r>
        <w:rPr>
          <w:rFonts w:hint="eastAsia"/>
        </w:rPr>
        <w:t>禁忌：血钙、血锌过高、甲状旁腺功能亢进患者禁用葡萄糖酸钙锌口服溶液。</w:t>
      </w:r>
      <w:r>
        <w:rPr>
          <w:rFonts w:hint="eastAsia"/>
          <w:lang w:eastAsia="zh-CN"/>
        </w:rPr>
        <w:t xml:space="preserve"> </w:t>
      </w:r>
      <w:r>
        <w:rPr>
          <w:rFonts w:hint="eastAsia"/>
        </w:rPr>
        <w:t>注意事项：1.肾功能不全或糖尿病患者慎用。2.对本品过敏者禁用，过敏体质者慎用。3.葡萄糖酸钙锌口服溶液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FFAA63B">
      <w:pPr>
        <w:rPr>
          <w:rFonts w:hint="eastAsia"/>
          <w:lang w:eastAsia="zh-CN"/>
        </w:rPr>
      </w:pPr>
      <w:r>
        <w:rPr>
          <w:rFonts w:hint="eastAsia"/>
          <w:lang w:eastAsia="zh-CN"/>
        </w:rPr>
        <w:t>药品名称：</w:t>
      </w:r>
      <w:r>
        <w:rPr>
          <w:rFonts w:hint="eastAsia"/>
        </w:rPr>
        <w:t>维生素C咀嚼片</w:t>
      </w:r>
      <w:r>
        <w:rPr>
          <w:rFonts w:hint="eastAsia"/>
          <w:lang w:eastAsia="zh-CN"/>
        </w:rPr>
        <w:t xml:space="preserve"> </w:t>
      </w:r>
      <w:r>
        <w:rPr>
          <w:rFonts w:hint="eastAsia"/>
        </w:rPr>
        <w:t>适应症：用于预防坏血病，也可用于各种急慢性传染疾病及紫癜等的辅助治疗。</w:t>
      </w:r>
      <w:r>
        <w:rPr>
          <w:rFonts w:hint="eastAsia"/>
          <w:lang w:eastAsia="zh-CN"/>
        </w:rPr>
        <w:t xml:space="preserve"> </w:t>
      </w:r>
      <w:r>
        <w:rPr>
          <w:rFonts w:hint="eastAsia"/>
        </w:rPr>
        <w:t>用法用量：咀嚼后吞服，成人常用量一次1～2片，一日3次。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过量服用本品，否则，突然停药有可能出现坏血病症状。2.维生素C咀嚼片可通过胎盘并分泌入乳汁。孕妇服用过量时，可诱发新生儿产生坏血病。3.下列情况应慎用：（1）半胱氨酸尿症（2）痛风（3）高草酸盐尿症（4）草酸盐沉积症（5）尿酸盐性肾结石（6）葡萄糖-6-磷酸脱氢酶缺乏症（7）血色病（8）铁粒幼细胞性贫血或地中海贫血（9）镰形红细胞贫血（10）糖尿病（因维生素C干扰血糖定量）。4.如服用过量或出现严重不良反应，应立即就医。5.对本品过敏者禁用，过敏体质者慎用。6.本品性状发生改变时禁止使用。7.请将维生素C咀嚼片放在儿童不能接触的地方。8.如正在使用其他药品，使用本品前请咨询医师或药师。</w:t>
      </w:r>
      <w:r>
        <w:rPr>
          <w:rFonts w:hint="eastAsia"/>
          <w:lang w:eastAsia="zh-CN"/>
        </w:rPr>
        <w:t xml:space="preserve">  </w:t>
      </w:r>
    </w:p>
    <w:p w14:paraId="073512DD">
      <w:pPr>
        <w:rPr>
          <w:rFonts w:hint="eastAsia"/>
          <w:lang w:eastAsia="zh-CN"/>
        </w:rPr>
      </w:pPr>
      <w:r>
        <w:rPr>
          <w:rFonts w:hint="eastAsia"/>
          <w:lang w:eastAsia="zh-CN"/>
        </w:rPr>
        <w:t>药品名称：</w:t>
      </w:r>
      <w:r>
        <w:rPr>
          <w:rFonts w:hint="eastAsia"/>
        </w:rPr>
        <w:t>羟丙甲纤维素滴眼液</w:t>
      </w:r>
      <w:r>
        <w:rPr>
          <w:rFonts w:hint="eastAsia"/>
          <w:lang w:eastAsia="zh-CN"/>
        </w:rPr>
        <w:t xml:space="preserve"> </w:t>
      </w:r>
      <w:r>
        <w:rPr>
          <w:rFonts w:hint="eastAsia"/>
        </w:rPr>
        <w:t>适应症：滋润泪液分泌不足的眼睛，消除眼部不适。</w:t>
      </w:r>
      <w:r>
        <w:rPr>
          <w:rFonts w:hint="eastAsia"/>
          <w:lang w:eastAsia="zh-CN"/>
        </w:rPr>
        <w:t xml:space="preserve"> </w:t>
      </w:r>
      <w:r>
        <w:rPr>
          <w:rFonts w:hint="eastAsia"/>
        </w:rPr>
        <w:t>用法用量：成人及儿童均可使用。每日3次，每次1～2滴；或遵医嘱。</w:t>
      </w:r>
      <w:r>
        <w:rPr>
          <w:rFonts w:hint="eastAsia"/>
          <w:lang w:eastAsia="zh-CN"/>
        </w:rPr>
        <w:t xml:space="preserve"> </w:t>
      </w:r>
      <w:r>
        <w:rPr>
          <w:rFonts w:hint="eastAsia"/>
        </w:rPr>
        <w:t>禁忌：对本品过敏者禁用珍视明羟丙甲纤维素滴眼液。</w:t>
      </w:r>
      <w:r>
        <w:rPr>
          <w:rFonts w:hint="eastAsia"/>
          <w:lang w:eastAsia="zh-CN"/>
        </w:rPr>
        <w:t xml:space="preserve"> </w:t>
      </w:r>
      <w:r>
        <w:rPr>
          <w:rFonts w:hint="eastAsia"/>
        </w:rPr>
        <w:t>注意事项：1.切勿将滴瓶头接触眼睑及其表面，以防污染。2.滴眼前轻摇药瓶，使用后应将瓶盖拧紧，以免污染药品。3.开瓶四周后，不宜再继续使用。4.用药部位如有烧灼感、瘙痒、红肿等情况应停药，并将局部药物洗净，必要时向医师咨询。5.对本品过敏者禁用，过敏体质者慎用珍视明羟丙甲纤维素滴眼液。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203586A7">
      <w:pPr>
        <w:rPr>
          <w:rFonts w:hint="eastAsia"/>
          <w:lang w:eastAsia="zh-CN"/>
        </w:rPr>
      </w:pPr>
      <w:r>
        <w:rPr>
          <w:rFonts w:hint="eastAsia"/>
          <w:lang w:eastAsia="zh-CN"/>
        </w:rPr>
        <w:t>药品名称：</w:t>
      </w:r>
      <w:r>
        <w:rPr>
          <w:rFonts w:hint="eastAsia"/>
        </w:rPr>
        <w:t>多潘立酮片</w:t>
      </w:r>
      <w:r>
        <w:rPr>
          <w:rFonts w:hint="eastAsia"/>
          <w:lang w:eastAsia="zh-CN"/>
        </w:rPr>
        <w:t xml:space="preserve"> </w:t>
      </w:r>
      <w:r>
        <w:rPr>
          <w:rFonts w:hint="eastAsia"/>
        </w:rPr>
        <w:t>适应症：用于消化不良、腹胀、嗳气、恶心、呕吐、腹部胀痛。</w:t>
      </w:r>
      <w:r>
        <w:rPr>
          <w:rFonts w:hint="eastAsia"/>
          <w:lang w:eastAsia="zh-CN"/>
        </w:rPr>
        <w:t xml:space="preserve"> </w:t>
      </w:r>
      <w:r>
        <w:rPr>
          <w:rFonts w:hint="eastAsia"/>
        </w:rPr>
        <w:t>用法用量：口服。成人一次1片，一日3次，饭前15～30分钟服用。</w:t>
      </w:r>
      <w:r>
        <w:rPr>
          <w:rFonts w:hint="eastAsia"/>
          <w:lang w:eastAsia="zh-CN"/>
        </w:rPr>
        <w:t xml:space="preserve"> </w:t>
      </w:r>
      <w:r>
        <w:rPr>
          <w:rFonts w:hint="eastAsia"/>
        </w:rPr>
        <w:t>禁忌：嗜铬细胞瘤、乳癌、机械性肠梗阻、胃肠出血等疾病患者禁用。</w:t>
      </w:r>
      <w:r>
        <w:rPr>
          <w:rFonts w:hint="eastAsia"/>
          <w:lang w:eastAsia="zh-CN"/>
        </w:rPr>
        <w:t xml:space="preserve"> </w:t>
      </w:r>
      <w:r>
        <w:rPr>
          <w:rFonts w:hint="eastAsia"/>
        </w:rPr>
        <w:t>注意事项：1.孕妇慎用，哺乳期妇女使用会通多潘立酮片期间应停止哺乳。2.建议儿童使用多潘立酮混悬液。3.心脏病患者（心律失常）以及接受化疗的肿瘤患者应用时需慎重，有可能加重心律紊乱。4.如服用过量或出现严重不良反应，应立即就医。5.对本品过敏者禁用，过敏体质者慎用。6.本品性状发生改变时禁止使用。7.请将本品放在儿童不能接触的地方。8.如正在使用其他药品，使用会通多潘立酮片前请咨询医师或药师。</w:t>
      </w:r>
      <w:r>
        <w:rPr>
          <w:rFonts w:hint="eastAsia"/>
          <w:lang w:eastAsia="zh-CN"/>
        </w:rPr>
        <w:t xml:space="preserve">  </w:t>
      </w:r>
    </w:p>
    <w:p w14:paraId="606B609F">
      <w:pPr>
        <w:rPr>
          <w:rFonts w:hint="eastAsia"/>
          <w:lang w:eastAsia="zh-CN"/>
        </w:rPr>
      </w:pPr>
      <w:r>
        <w:rPr>
          <w:rFonts w:hint="eastAsia"/>
          <w:lang w:eastAsia="zh-CN"/>
        </w:rPr>
        <w:t>药品名称：</w:t>
      </w:r>
      <w:r>
        <w:rPr>
          <w:rFonts w:hint="eastAsia"/>
        </w:rPr>
        <w:t>头孢泊肟酯胶囊</w:t>
      </w:r>
      <w:r>
        <w:rPr>
          <w:rFonts w:hint="eastAsia"/>
          <w:lang w:eastAsia="zh-CN"/>
        </w:rPr>
        <w:t xml:space="preserve"> </w:t>
      </w:r>
      <w:r>
        <w:rPr>
          <w:rFonts w:hint="eastAsia"/>
        </w:rPr>
        <w:t>适应症：适用于敏感菌引起的下列感染：1.上呼吸道感染：例如：耳、鼻和喉部感染，包括急性中耳炎、鼻窦炎、扁桃体炎和咽喉炎等；2.下呼吸道感染：例如：社区获得性肺炎、慢性支气管炎急性发作；3.单纯性泌尿道感染：例如：膀胱炎；4.单纯性皮肤和皮肤软组织感染：毛囊炎（包括脓疱性痤疮）、疖、痈、丹毒、蜂窝织炎、淋巴管（结）炎、化脓性甲沟炎、皮下脓肿、汗腺炎、簇状痤疮、皮脂腺囊肿合并感染；5.急性单纯性淋球菌性尿道炎和子宫颈炎，由奈瑟氏淋球菌引起的肛周炎。</w:t>
      </w:r>
      <w:r>
        <w:rPr>
          <w:rFonts w:hint="eastAsia"/>
          <w:lang w:eastAsia="zh-CN"/>
        </w:rPr>
        <w:t xml:space="preserve"> </w:t>
      </w:r>
      <w:r>
        <w:rPr>
          <w:rFonts w:hint="eastAsia"/>
        </w:rPr>
        <w:t>用法用量：用法：口服，本品宜饭后服用。用量：成人：上呼吸道感染包括急性中耳炎、鼻窦炎、扁桃体炎和咽喉炎等；一次0.1g（二粒）每12小时一次，疗程5-10天；下呼吸道感染：慢性支气管炎急性发作：一次0.2g（四粒），每12小时一次，疗程10天；急性社区获得性肺炎：一次0.2g（四粒），每12小时一次，疗程14天；单纯性泌尿道感染：一次0.1g（二粒），每12小时一次，疗程7天；急性单纯性淋病：单剂0.2g（四粒）；皮肤和皮肤软组织感染：一次0.4g（八粒），每12小时一次，疗程7-14天；儿童急性中耳炎：每日剂量10mg/kg，一次5mg/kg，每12小时一次，疗程10天。每日最大剂量不超过0.4g。扁桃体炎、鼻窦炎：每日剂量10mg/kg，一次5mg/kg，每12小时一次，疗程5-10天。每日最大剂量不超过0.2g。</w:t>
      </w:r>
      <w:r>
        <w:rPr>
          <w:rFonts w:hint="eastAsia"/>
          <w:lang w:eastAsia="zh-CN"/>
        </w:rPr>
        <w:t xml:space="preserve"> </w:t>
      </w:r>
      <w:r>
        <w:rPr>
          <w:rFonts w:hint="eastAsia"/>
        </w:rPr>
        <w:t>禁忌：1.对青霉素或β-内酰胺类抗菌素过敏的患者禁用。2.对头孢泊肟过敏的患者禁用亮博头孢泊肟酯胶囊。</w:t>
      </w:r>
      <w:r>
        <w:rPr>
          <w:rFonts w:hint="eastAsia"/>
          <w:lang w:eastAsia="zh-CN"/>
        </w:rPr>
        <w:t xml:space="preserve"> </w:t>
      </w:r>
      <w:r>
        <w:rPr>
          <w:rFonts w:hint="eastAsia"/>
        </w:rPr>
        <w:t>注意事项：1.被诊断为伪膜结肠炎的腹泻患者慎用。2.过敏体质的患者慎用亮博头孢泊肟酯胶囊。3.与其它抗生素一样，长期使用头孢泊肟酯可能会引致非敏感微生物（例如念珠菌，肠球菌，艰难梭状芽胞杆菌）过度生长，因而可能需要中断治疗。曾有因使用抗生素而出现伪膜结肠炎的报告，因而在使用抗生素期间或之后发生严重腹泻的病人应考虑这种诊断的可能。4.应用利尿剂的病人慎用头孢泊肟酯。5.已知头孢菌素类药物可引起Coombs’直接反应阳性。</w:t>
      </w:r>
      <w:r>
        <w:rPr>
          <w:rFonts w:hint="eastAsia"/>
          <w:lang w:eastAsia="zh-CN"/>
        </w:rPr>
        <w:t xml:space="preserve">  </w:t>
      </w:r>
    </w:p>
    <w:p w14:paraId="3B49DEDE">
      <w:pPr>
        <w:rPr>
          <w:rFonts w:hint="eastAsia"/>
          <w:lang w:eastAsia="zh-CN"/>
        </w:rPr>
      </w:pPr>
      <w:r>
        <w:rPr>
          <w:rFonts w:hint="eastAsia"/>
          <w:lang w:eastAsia="zh-CN"/>
        </w:rPr>
        <w:t>药品名称：</w:t>
      </w:r>
      <w:r>
        <w:rPr>
          <w:rFonts w:hint="eastAsia"/>
        </w:rPr>
        <w:t>阿奇霉素胶囊</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用法用量：口服，在饭前1小时或饭后2小时服用。</w:t>
      </w:r>
      <w:r>
        <w:rPr>
          <w:rFonts w:hint="eastAsia"/>
          <w:lang w:eastAsia="zh-CN"/>
        </w:rPr>
        <w:t xml:space="preserve"> </w:t>
      </w:r>
      <w:r>
        <w:rPr>
          <w:rFonts w:hint="eastAsia"/>
        </w:rPr>
        <w:t>禁忌：对阿奇霉素、红霉素、其他任何一种大环内酯类药物过敏者禁用，以前使用阿奇霉素后有胆汁淤积性黄疸/肝功能不全病史的患者禁用今辰阿奇霉素胶囊。</w:t>
      </w:r>
      <w:r>
        <w:rPr>
          <w:rFonts w:hint="eastAsia"/>
          <w:lang w:eastAsia="zh-CN"/>
        </w:rPr>
        <w:t xml:space="preserve"> </w:t>
      </w:r>
      <w:r>
        <w:rPr>
          <w:rFonts w:hint="eastAsia"/>
        </w:rPr>
        <w:t>注意事项：1.进食可影响阿奇霉素的吸收，故需在饭前1小时或饭后2小时口服。2.轻度肾功能不全患者(肌酐清除率&gt;40ml/分钟)不需作剂量调整，但阿奇霉素对较严重肾功能不全患者中的使用尚无资料，给这些患者使用今辰阿奇霉素胶囊时应慎重。3.由于肝胆系统是阿奇霉素排泄的主要途径，肝功能不全者慎用，严重肝病患者不应使用。用药期间定期随访肝功能。4.用药期间如果发生过敏反应（如血管神经性水肿、皮肤反应、Stevous-Jonson综合征及毒性表皮坏死等），应立即停药，并采取适当措施。5.治疗期间，若患者出现腹泻症状，应考虑假膜性肠炎发生。如果诊断确立，应采取相应治疗措施，包括维持水、电解质平衡、补充蛋白质等。</w:t>
      </w:r>
      <w:r>
        <w:rPr>
          <w:rFonts w:hint="eastAsia"/>
          <w:lang w:eastAsia="zh-CN"/>
        </w:rPr>
        <w:t xml:space="preserve">  </w:t>
      </w:r>
    </w:p>
    <w:p w14:paraId="2785D79A">
      <w:pPr>
        <w:rPr>
          <w:rFonts w:hint="eastAsia"/>
          <w:lang w:eastAsia="zh-CN"/>
        </w:rPr>
      </w:pPr>
      <w:r>
        <w:rPr>
          <w:rFonts w:hint="eastAsia"/>
          <w:lang w:eastAsia="zh-CN"/>
        </w:rPr>
        <w:t>药品名称：</w:t>
      </w:r>
      <w:r>
        <w:rPr>
          <w:rFonts w:hint="eastAsia"/>
        </w:rPr>
        <w:t>缬沙坦氢氯噻嗪片</w:t>
      </w:r>
      <w:r>
        <w:rPr>
          <w:rFonts w:hint="eastAsia"/>
          <w:lang w:eastAsia="zh-CN"/>
        </w:rPr>
        <w:t xml:space="preserve"> </w:t>
      </w:r>
      <w:r>
        <w:rPr>
          <w:rFonts w:hint="eastAsia"/>
        </w:rPr>
        <w:t>适应症：用于治疗单一药物不能充分控制血压的轻度-中度原发性高血压。本品不适用高血压的初始治疗。</w:t>
      </w:r>
      <w:r>
        <w:rPr>
          <w:rFonts w:hint="eastAsia"/>
          <w:lang w:eastAsia="zh-CN"/>
        </w:rPr>
        <w:t xml:space="preserve"> </w:t>
      </w:r>
      <w:r>
        <w:rPr>
          <w:rFonts w:hint="eastAsia"/>
        </w:rPr>
        <w:t>用法用量：当用缬沙坦单一治疗不能满意控制血压时，用氢氯噻嗪，每日1次不能满意控制血压或发生低血钾时，可改用本药(含缬沙坦80mg/氢氯噻嗪12.5mg)每次1片，每日1次。在服药2-4周内可达到最大的抗高血压疗效。本药的服用与进餐时间无关。对于轻至中度的肾功能衰竭病人（肌酐清除率≥(greater than or equal to)30mL/分）或轻至中度肝功能衰竭的病人，不需要调整剂量。</w:t>
      </w:r>
      <w:r>
        <w:rPr>
          <w:rFonts w:hint="eastAsia"/>
          <w:lang w:eastAsia="zh-CN"/>
        </w:rPr>
        <w:t xml:space="preserve"> </w:t>
      </w:r>
      <w:r>
        <w:rPr>
          <w:rFonts w:hint="eastAsia"/>
        </w:rPr>
        <w:t>禁忌：以下患者禁用中大缬沙坦氢氯噻嗪片：对本药中的任一成分或磺胺衍生物过敏；妊娠(见妊娠和哺乳)；严重的肝脏衰竭，胆汁性肝硬化或胆汁郁积；严重的肾脏衰竭(肌酐清除率&lt;30 mL/分)或无尿；难治性低钾血症、低钠血症或高钙血症和症状性高尿酸血症(痛风或尿酸结石病史)。</w:t>
      </w:r>
      <w:r>
        <w:rPr>
          <w:rFonts w:hint="eastAsia"/>
          <w:lang w:eastAsia="zh-CN"/>
        </w:rPr>
        <w:t xml:space="preserve"> </w:t>
      </w:r>
      <w:r>
        <w:rPr>
          <w:rFonts w:hint="eastAsia"/>
        </w:rPr>
        <w:t>注意事项：血清电解质变化与保钾利尿剂、补钾制剂、含钾的盐替代物或其它可以增加血钾水平（如肝素）的药物合用需要小心。因而应当定期监测血钾水平。噻嗪类利尿剂与低钠血症和低氯性碱中毒有关。噻嗪类药物可通过增加肾脏镁的排泄而引起低镁血症。钠和/或血容量不足极少数情况下，在严重缺钠和/或血容量不足患者（如：大剂量应用利尿剂），开始给予本品治疗时可能出现症状性低血压。在开始应用本品治疗前，应纠正低钠和/或血容量不足。如发生低血压，应该让患者仰卧，必要时可以给予生理盐水。血压稳定后可以恢复治疗。肾动脉狭窄单侧或双侧肾动脉狭窄或孤立肾狭窄的病人中，没有使用本品的经验。肾功能不全对于肌酐清除率≥30ml/min的病人不需要调整剂量。肝功能不全对于非胆汁郁积的轻度至中度肝功能不全的病人应小心使用本品。但是，由于缬沙坦每日80mg的剂量并未超过限度，以及氢氯噻嗪的药代动力学在肝功能不全时受到的影响并不显著，因此对这样的病人不需要调整剂量。系统性红斑狼疮噻嗪类利尿剂能引起或加重系统性红斑狼疮。其他代谢紊乱噻嗪类利尿剂可影响葡萄糖耐量和增加血清胆固醇、甘油三脂和尿酸水平。对驾驶和操纵机器能力的影响与其它抗高血压药一样，服药患者在驾驶和操纵机器时应小心。运动员慎用中大缬沙坦氢氯噻嗪片。</w:t>
      </w:r>
      <w:r>
        <w:rPr>
          <w:rFonts w:hint="eastAsia"/>
          <w:lang w:eastAsia="zh-CN"/>
        </w:rPr>
        <w:t xml:space="preserve">  </w:t>
      </w:r>
    </w:p>
    <w:p w14:paraId="416EC125">
      <w:pPr>
        <w:rPr>
          <w:rFonts w:hint="eastAsia"/>
          <w:lang w:eastAsia="zh-CN"/>
        </w:rPr>
      </w:pPr>
      <w:r>
        <w:rPr>
          <w:rFonts w:hint="eastAsia"/>
          <w:lang w:eastAsia="zh-CN"/>
        </w:rPr>
        <w:t>药品名称：</w:t>
      </w:r>
      <w:r>
        <w:rPr>
          <w:rFonts w:hint="eastAsia"/>
        </w:rPr>
        <w:t>兰索拉唑肠溶片</w:t>
      </w:r>
      <w:r>
        <w:rPr>
          <w:rFonts w:hint="eastAsia"/>
          <w:lang w:eastAsia="zh-CN"/>
        </w:rPr>
        <w:t xml:space="preserve"> </w:t>
      </w:r>
      <w:r>
        <w:rPr>
          <w:rFonts w:hint="eastAsia"/>
        </w:rPr>
        <w:t>适应症：用于胃溃疡、十二指肠溃疡、反流性食管炎、卓-艾综合征(Zollinger-Ellison综合征)。</w:t>
      </w:r>
      <w:r>
        <w:rPr>
          <w:rFonts w:hint="eastAsia"/>
          <w:lang w:eastAsia="zh-CN"/>
        </w:rPr>
        <w:t xml:space="preserve"> </w:t>
      </w:r>
      <w:r>
        <w:rPr>
          <w:rFonts w:hint="eastAsia"/>
        </w:rPr>
        <w:t>用法用量：通常成人口服，每日一次，一次2片。十二指肠溃疡病，需连续服用4-6周，胃溃疡，反流性食管炎，卓-艾综合征，需连续服用6-8周，或遵医嘱。</w:t>
      </w:r>
      <w:r>
        <w:rPr>
          <w:rFonts w:hint="eastAsia"/>
          <w:lang w:eastAsia="zh-CN"/>
        </w:rPr>
        <w:t xml:space="preserve"> </w:t>
      </w:r>
      <w:r>
        <w:rPr>
          <w:rFonts w:hint="eastAsia"/>
        </w:rPr>
        <w:t>禁忌：对本品过敏者禁用贝尔诺氏兰索拉唑肠溶片。</w:t>
      </w:r>
      <w:r>
        <w:rPr>
          <w:rFonts w:hint="eastAsia"/>
          <w:lang w:eastAsia="zh-CN"/>
        </w:rPr>
        <w:t xml:space="preserve"> </w:t>
      </w:r>
      <w:r>
        <w:rPr>
          <w:rFonts w:hint="eastAsia"/>
        </w:rPr>
        <w:t>注意事项：1、治疗过程中应注意观察，因长期使用的经验不足，暂不推荐用于维持治疗。2、贝尔诺氏兰索拉唑肠溶片服用时请不要嚼碎，应整片用水吞服。3、肝功能障碍者及高龄者须慎用。4、使用本品有时会掩盖胃癌的症状，所以要在排除胃癌可能性的基础上方可给药。</w:t>
      </w:r>
      <w:r>
        <w:rPr>
          <w:rFonts w:hint="eastAsia"/>
          <w:lang w:eastAsia="zh-CN"/>
        </w:rPr>
        <w:t xml:space="preserve">  </w:t>
      </w:r>
    </w:p>
    <w:p w14:paraId="076124D6">
      <w:pPr>
        <w:rPr>
          <w:rFonts w:hint="eastAsia"/>
          <w:lang w:eastAsia="zh-CN"/>
        </w:rPr>
      </w:pPr>
      <w:r>
        <w:rPr>
          <w:rFonts w:hint="eastAsia"/>
          <w:lang w:eastAsia="zh-CN"/>
        </w:rPr>
        <w:t>药品名称：</w:t>
      </w:r>
      <w:r>
        <w:rPr>
          <w:rFonts w:hint="eastAsia"/>
        </w:rPr>
        <w:t>蚓激酶肠溶胶囊</w:t>
      </w:r>
      <w:r>
        <w:rPr>
          <w:rFonts w:hint="eastAsia"/>
          <w:lang w:eastAsia="zh-CN"/>
        </w:rPr>
        <w:t xml:space="preserve"> </w:t>
      </w:r>
      <w:r>
        <w:rPr>
          <w:rFonts w:hint="eastAsia"/>
        </w:rPr>
        <w:t>适应症：适用于缺血性脑血管病，使过高的纤维蛋白原和血小板凝集率降低，改善症状并防止病情发展。</w:t>
      </w:r>
      <w:r>
        <w:rPr>
          <w:rFonts w:hint="eastAsia"/>
          <w:lang w:eastAsia="zh-CN"/>
        </w:rPr>
        <w:t xml:space="preserve"> </w:t>
      </w:r>
      <w:r>
        <w:rPr>
          <w:rFonts w:hint="eastAsia"/>
        </w:rPr>
        <w:t>用法用量：口服，一次1粒，一日3次或遵医嘱，需饭前半小时服用。每3~4周为一个疗程，可连服2~3个疗程，也可连续服用至症状消失。</w:t>
      </w:r>
      <w:r>
        <w:rPr>
          <w:rFonts w:hint="eastAsia"/>
          <w:lang w:eastAsia="zh-CN"/>
        </w:rPr>
        <w:t xml:space="preserve"> </w:t>
      </w:r>
      <w:r>
        <w:rPr>
          <w:rFonts w:hint="eastAsia"/>
        </w:rPr>
        <w:t>禁忌：对博洛克过敏者禁用。</w:t>
      </w:r>
      <w:r>
        <w:rPr>
          <w:rFonts w:hint="eastAsia"/>
          <w:lang w:eastAsia="zh-CN"/>
        </w:rPr>
        <w:t xml:space="preserve"> </w:t>
      </w:r>
      <w:r>
        <w:rPr>
          <w:rFonts w:hint="eastAsia"/>
        </w:rPr>
        <w:t>注意事项：1.不适用于急性出血病人。2.有出血倾向病人慎用博洛克。</w:t>
      </w:r>
      <w:r>
        <w:rPr>
          <w:rFonts w:hint="eastAsia"/>
          <w:lang w:eastAsia="zh-CN"/>
        </w:rPr>
        <w:t xml:space="preserve">  </w:t>
      </w:r>
    </w:p>
    <w:p w14:paraId="0D56C0B3">
      <w:pPr>
        <w:rPr>
          <w:rFonts w:hint="eastAsia"/>
          <w:lang w:eastAsia="zh-CN"/>
        </w:rPr>
      </w:pPr>
      <w:r>
        <w:rPr>
          <w:rFonts w:hint="eastAsia"/>
          <w:lang w:eastAsia="zh-CN"/>
        </w:rPr>
        <w:t>药品名称：</w:t>
      </w:r>
      <w:r>
        <w:rPr>
          <w:rFonts w:hint="eastAsia"/>
        </w:rPr>
        <w:t>赖氨肌醇维B12口服溶液</w:t>
      </w:r>
      <w:r>
        <w:rPr>
          <w:rFonts w:hint="eastAsia"/>
          <w:lang w:eastAsia="zh-CN"/>
        </w:rPr>
        <w:t xml:space="preserve"> </w:t>
      </w:r>
      <w:r>
        <w:rPr>
          <w:rFonts w:hint="eastAsia"/>
        </w:rPr>
        <w:t>适应症：用于赖氨酸缺乏引起的食欲缺乏及生长发育不良等。</w:t>
      </w:r>
      <w:r>
        <w:rPr>
          <w:rFonts w:hint="eastAsia"/>
          <w:lang w:eastAsia="zh-CN"/>
        </w:rPr>
        <w:t xml:space="preserve"> </w:t>
      </w:r>
      <w:r>
        <w:rPr>
          <w:rFonts w:hint="eastAsia"/>
        </w:rPr>
        <w:t>用法用量：口服。婴儿，一次2.5毫升；儿童，一次5毫升；一日2～3次。也可用温水或牛奶稀释后服用。</w:t>
      </w:r>
      <w:r>
        <w:rPr>
          <w:rFonts w:hint="eastAsia"/>
          <w:lang w:eastAsia="zh-CN"/>
        </w:rPr>
        <w:t xml:space="preserve"> </w:t>
      </w:r>
      <w:r>
        <w:rPr>
          <w:rFonts w:hint="eastAsia"/>
        </w:rPr>
        <w:t>禁忌：</w:t>
      </w:r>
      <w:r>
        <w:rPr>
          <w:rFonts w:hint="eastAsia"/>
          <w:lang w:eastAsia="zh-CN"/>
        </w:rPr>
        <w:t xml:space="preserve"> </w:t>
      </w:r>
      <w:r>
        <w:rPr>
          <w:rFonts w:hint="eastAsia"/>
        </w:rPr>
        <w:t>注意事项：1.按推荐剂量服用，如需增加剂量请咨询医师或药师。2.对本品过敏者禁用，过敏体质者慎用。3.冠盛赖氨肌醇维B12口服溶液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FEC1A60">
      <w:pPr>
        <w:rPr>
          <w:rFonts w:hint="eastAsia"/>
          <w:lang w:eastAsia="zh-CN"/>
        </w:rPr>
      </w:pPr>
      <w:r>
        <w:rPr>
          <w:rFonts w:hint="eastAsia"/>
          <w:lang w:eastAsia="zh-CN"/>
        </w:rPr>
        <w:t>药品名称：</w:t>
      </w:r>
      <w:r>
        <w:rPr>
          <w:rFonts w:hint="eastAsia"/>
        </w:rPr>
        <w:t>愈美甲麻敏糖浆</w:t>
      </w:r>
      <w:r>
        <w:rPr>
          <w:rFonts w:hint="eastAsia"/>
          <w:lang w:eastAsia="zh-CN"/>
        </w:rPr>
        <w:t xml:space="preserve"> </w:t>
      </w:r>
      <w:r>
        <w:rPr>
          <w:rFonts w:hint="eastAsia"/>
        </w:rPr>
        <w:t>适应症：本品用于过敏性咳嗽，急、慢性支气管炎、支气管哮喘及各种呼吸道疾病所致的咳嗽。</w:t>
      </w:r>
      <w:r>
        <w:rPr>
          <w:rFonts w:hint="eastAsia"/>
          <w:lang w:eastAsia="zh-CN"/>
        </w:rPr>
        <w:t xml:space="preserve"> </w:t>
      </w:r>
      <w:r>
        <w:rPr>
          <w:rFonts w:hint="eastAsia"/>
        </w:rPr>
        <w:t>用法用量：12岁以上儿童及成人一次10-15毫升，一日3次。</w:t>
      </w:r>
      <w:r>
        <w:rPr>
          <w:rFonts w:hint="eastAsia"/>
          <w:lang w:eastAsia="zh-CN"/>
        </w:rPr>
        <w:t xml:space="preserve"> </w:t>
      </w:r>
      <w:r>
        <w:rPr>
          <w:rFonts w:hint="eastAsia"/>
        </w:rPr>
        <w:t>禁忌：对本品成份过敏者禁用优速坦愈美甲麻敏糖浆。</w:t>
      </w:r>
      <w:r>
        <w:rPr>
          <w:rFonts w:hint="eastAsia"/>
          <w:lang w:eastAsia="zh-CN"/>
        </w:rPr>
        <w:t xml:space="preserve"> </w:t>
      </w:r>
      <w:r>
        <w:rPr>
          <w:rFonts w:hint="eastAsia"/>
        </w:rPr>
        <w:t>注意事项：1.用药7天，症状未缓解，请咨询医师或药师。2.12岁以下儿童应在医生指导下使用优速坦愈美甲麻敏糖浆。3.服药期间不得驾驶机、车、船、从事高空作业、机械作业及操作精密仪器。4.服用本品期间不得饮酒或含有酒精的饮料。5.孕妇及哺乳期妇女慎用。6.青光眼患者及老年人慎用。7.心脏病、高血压、甲状腺疾病、糖尿病、前列腺肥大、消化道溃疡、抑郁症等患者应在医师指导下使用。8.肝、肾功能不全者慎用。9.运动员慎用。10.对本品过敏者禁用，过敏体质者慎用。11.本品性状发生改变时禁止使用。12.请将本品放在儿童不能接触的地方。13.儿童必须在成人监护下使用。14.如正在使用其他药品，使用优速坦愈美甲麻敏糖浆前请咨询医师或药师。</w:t>
      </w:r>
      <w:r>
        <w:rPr>
          <w:rFonts w:hint="eastAsia"/>
          <w:lang w:eastAsia="zh-CN"/>
        </w:rPr>
        <w:t xml:space="preserve">  </w:t>
      </w:r>
    </w:p>
    <w:p w14:paraId="7D2CCDF6">
      <w:pPr>
        <w:rPr>
          <w:rFonts w:hint="eastAsia"/>
          <w:lang w:eastAsia="zh-CN"/>
        </w:rPr>
      </w:pPr>
      <w:r>
        <w:rPr>
          <w:rFonts w:hint="eastAsia"/>
          <w:lang w:eastAsia="zh-CN"/>
        </w:rPr>
        <w:t>药品名称：</w:t>
      </w:r>
      <w:r>
        <w:rPr>
          <w:rFonts w:hint="eastAsia"/>
        </w:rPr>
        <w:t>甲硝唑氯己定洗剂</w:t>
      </w:r>
      <w:r>
        <w:rPr>
          <w:rFonts w:hint="eastAsia"/>
          <w:lang w:eastAsia="zh-CN"/>
        </w:rPr>
        <w:t xml:space="preserve"> </w:t>
      </w:r>
      <w:r>
        <w:rPr>
          <w:rFonts w:hint="eastAsia"/>
        </w:rPr>
        <w:t>适应症：用于细菌、滴虫、霉菌引起的各种阴道炎。</w:t>
      </w:r>
      <w:r>
        <w:rPr>
          <w:rFonts w:hint="eastAsia"/>
          <w:lang w:eastAsia="zh-CN"/>
        </w:rPr>
        <w:t xml:space="preserve"> </w:t>
      </w:r>
      <w:r>
        <w:rPr>
          <w:rFonts w:hint="eastAsia"/>
        </w:rPr>
        <w:t>用法用量：阴道冲洗。一次50毫升，一日2次，7～10日为一疗程。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及无性生活史的女性应在医师指导下使用。2、使用修正甲硝唑氯己定洗剂时应避开月经期。3、用药期间注意个人卫生，防止重复感染，使用避孕套或避免房事。4、本品仅供阴道给药，切忌口服。5、用药部位如有烧灼感、红肿等情况应停药，并将局部药物洗净，必要时向医师咨询。6、灌洗器用前用后必须洗净，并在清洁处保存。7、禁止与他人合用灌洗器，防止交叉感染。8、对本品过敏者禁用，过敏体质者慎用。9、本品性状发生改变时禁止使用。10、请将本品放在儿童不能接触的地方。11、如正在使用其他药品，使用修正甲硝唑氯己定洗剂前请咨询医师或药师。</w:t>
      </w:r>
      <w:r>
        <w:rPr>
          <w:rFonts w:hint="eastAsia"/>
          <w:lang w:eastAsia="zh-CN"/>
        </w:rPr>
        <w:t xml:space="preserve">  </w:t>
      </w:r>
    </w:p>
    <w:p w14:paraId="682C83E1">
      <w:pPr>
        <w:rPr>
          <w:rFonts w:hint="eastAsia"/>
          <w:lang w:eastAsia="zh-CN"/>
        </w:rPr>
      </w:pPr>
      <w:r>
        <w:rPr>
          <w:rFonts w:hint="eastAsia"/>
          <w:lang w:eastAsia="zh-CN"/>
        </w:rPr>
        <w:t>药品名称：</w:t>
      </w:r>
      <w:r>
        <w:rPr>
          <w:rFonts w:hint="eastAsia"/>
        </w:rPr>
        <w:t>伏格列波糖片</w:t>
      </w:r>
      <w:r>
        <w:rPr>
          <w:rFonts w:hint="eastAsia"/>
          <w:lang w:eastAsia="zh-CN"/>
        </w:rPr>
        <w:t xml:space="preserve"> </w:t>
      </w:r>
      <w:r>
        <w:rPr>
          <w:rFonts w:hint="eastAsia"/>
        </w:rPr>
        <w:t>适应症：改善糖尿病餐后高血糖。本品适用于患者接受饮食疗法、运动疗法没有得明显效果时，或者患者除饮食疗法、运动疗法外还用口服降血糖药物或胰岛素制剂而没有得到明显效果时。</w:t>
      </w:r>
      <w:r>
        <w:rPr>
          <w:rFonts w:hint="eastAsia"/>
          <w:lang w:eastAsia="zh-CN"/>
        </w:rPr>
        <w:t xml:space="preserve"> </w:t>
      </w:r>
      <w:r>
        <w:rPr>
          <w:rFonts w:hint="eastAsia"/>
        </w:rPr>
        <w:t>用法用量：通常成人1次0.2mg(1次1片)，1日3次餐前口服。疗效不明显时，经充分观察可以将每次用量增至0.3mg(1次1.5片)。</w:t>
      </w:r>
      <w:r>
        <w:rPr>
          <w:rFonts w:hint="eastAsia"/>
          <w:lang w:eastAsia="zh-CN"/>
        </w:rPr>
        <w:t xml:space="preserve"> </w:t>
      </w:r>
      <w:r>
        <w:rPr>
          <w:rFonts w:hint="eastAsia"/>
        </w:rPr>
        <w:t>禁忌：下述患者禁止用此药：1．严重酮体症、糖尿病昏迷或昏迷前的患者。[因必须用输液及胰岛素迅速调节高血糖，所以不适于服用本品。2．严重感染的患者、手术前后的患者或严重创伤的患者。[因有必要通过注射胰岛素调节血糖，所以不适于服用本品。3．对力高欣伏格列波糖片的成分有过敏史的患者。</w:t>
      </w:r>
      <w:r>
        <w:rPr>
          <w:rFonts w:hint="eastAsia"/>
          <w:lang w:eastAsia="zh-CN"/>
        </w:rPr>
        <w:t xml:space="preserve"> </w:t>
      </w:r>
      <w:r>
        <w:rPr>
          <w:rFonts w:hint="eastAsia"/>
        </w:rPr>
        <w:t>注意事项：1.下述患者应慎重用药：1）正在服用其它糖尿病药物的患者（同时服用本品有可能引起低血糖）2）有腹部手术史或肠梗阻史的患者（因服用本品可能使肠内气体增加，易出现肠梗阻样症状。）3）伴有消化和吸收障碍的慢性肠道疾病的患者（因本品有引起消化道副作用的可能性，有可能使病情恶化。）4）勒姆里尔德(Roem-held)综合征、重度疝、大肠狭窄和溃疡等患者。（因服用本品可能使肠内气体增加，有可能使病情恶化。）5）严重肝障碍的患者（因代谢状态的变化，有可能诱发血糖控制状况的显著变化，另外，在严重肝硬化病例中，有可能出现高血氨症恶化同时伴随意识障碍。）6)严重肾障碍的患者（因代谢状态的变化，有可能诱发血糖控制状况的显著变化。）2.一般注意事项：1）力高欣伏格列波糖片只用于已明确诊断为糖尿病的患者，必须注意除糖尿病外的葡萄糖耐量异常和尿糖阳性等也会出现糖尿病样症状（肾性糖尿、老年性糖代谢异常、甲状腺功能异常等）。2）对只进行糖尿病基本治疗即饮食疗法运动疗法的患者，仅限于餐后2小时血糖值在200mg/dl（11.1mmol/L）以上。3）除饮食疗法和运动疗法外，对并用口服降糖药或胰岛素制剂的患者，服用本品的指标为空腹时血糖值在140mg/dl(7.8mmol/L)以上。4）服用本药期间必须定期监测血糖值并注意观察，充分注意持续用药的必要性。假如用药2～3月后，控制餐后血糖的效果不满意（餐后2小时静脉血浆的血糖值不能控制在200mg/dl（11.1mmol/L）以下），必须考虑换用其他更合适的治疗方法。另外，餐后血糖得到充分控制（静脉血浆中餐后2小时血糖值降到160mg/dl（8.9mmol/L）以下）、饮食疗法和运动疗法或并用口服降糖药或胰岛素制剂就能够充分控制血糖时，应停止服用本品并注意观察。5）在使用本品时，应向患者充分说明低血糖症状及其处理方法。6）运动员慎用。</w:t>
      </w:r>
      <w:r>
        <w:rPr>
          <w:rFonts w:hint="eastAsia"/>
          <w:lang w:eastAsia="zh-CN"/>
        </w:rPr>
        <w:t xml:space="preserve">  </w:t>
      </w:r>
    </w:p>
    <w:p w14:paraId="482B4ECB">
      <w:pPr>
        <w:rPr>
          <w:rFonts w:hint="eastAsia"/>
          <w:lang w:eastAsia="zh-CN"/>
        </w:rPr>
      </w:pPr>
      <w:r>
        <w:rPr>
          <w:rFonts w:hint="eastAsia"/>
          <w:lang w:eastAsia="zh-CN"/>
        </w:rPr>
        <w:t>药品名称：</w:t>
      </w:r>
      <w:r>
        <w:rPr>
          <w:rFonts w:hint="eastAsia"/>
        </w:rPr>
        <w:t>非诺贝特胶囊</w:t>
      </w:r>
      <w:r>
        <w:rPr>
          <w:rFonts w:hint="eastAsia"/>
          <w:lang w:eastAsia="zh-CN"/>
        </w:rPr>
        <w:t xml:space="preserve"> </w:t>
      </w:r>
      <w:r>
        <w:rPr>
          <w:rFonts w:hint="eastAsia"/>
        </w:rPr>
        <w:t>适应症：供成人使用用于治疗成人饮食控制疗法效果不理想的高胆固醇血症,内源性高甘油三脂血症，单纯型和混合型。特别是饮食控制后血中胆固醇仍然持续升高，或是有其他并发的危险因素时。在服药过程中应继续控制饮食。目前，尚无长期临床对照研究证明非诺贝特在动脉粥样硬化并发症一级和二级预防方面的有效性。尚未证明非诺贝特能够降低2型糖尿病患者的冠心病发病率和死亡。</w:t>
      </w:r>
      <w:r>
        <w:rPr>
          <w:rFonts w:hint="eastAsia"/>
          <w:lang w:eastAsia="zh-CN"/>
        </w:rPr>
        <w:t xml:space="preserve"> </w:t>
      </w:r>
      <w:r>
        <w:rPr>
          <w:rFonts w:hint="eastAsia"/>
        </w:rPr>
        <w:t>用法用量：配合饮食控制，该药可长期服用，并应定期监测疗效。1.每日食用一粒，与餐同服。2.当胆固醇的水平正常时，建议减少剂量。3.肾功能受损患者；轻中度肾功能受损患者建议从较小的起始剂量开始使用，然后根据对肾功能和血脂的影响，进行剂量调整。</w:t>
      </w:r>
      <w:r>
        <w:rPr>
          <w:rFonts w:hint="eastAsia"/>
          <w:lang w:eastAsia="zh-CN"/>
        </w:rPr>
        <w:t xml:space="preserve"> </w:t>
      </w:r>
      <w:r>
        <w:rPr>
          <w:rFonts w:hint="eastAsia"/>
        </w:rPr>
        <w:t>禁忌：对非诺贝特过敏者禁用；有胆囊疾病史、患胆石症的患者禁用，本品可增加胆固醇向胆汁的排泌，从而引起胆结石。严重肾功能不全、肝功能不全、原发性胆汁性肝硬化或不明原因的肝功能持续异常的患者禁用修正非诺贝特胶囊。</w:t>
      </w:r>
      <w:r>
        <w:rPr>
          <w:rFonts w:hint="eastAsia"/>
          <w:lang w:eastAsia="zh-CN"/>
        </w:rPr>
        <w:t xml:space="preserve"> </w:t>
      </w:r>
      <w:r>
        <w:rPr>
          <w:rFonts w:hint="eastAsia"/>
        </w:rPr>
        <w:t>注意事项：本品对诊断有干扰，服用本品时血小板计数、血尿素氮、氨基转移酶、血钙可能增高；血碱性磷酸酶、γ谷氨酰转肽酶及胆红素可能降低。用药期间应定期检查：1.全血象及血小板计数；2.肝功能试验；3.血胆固醇、甘油三酯或低密度脂蛋白；4.血肌酸磷酸激酶。如果临床有可疑的肌病的症状（如肌痛、触痛、乏力等）或血肌酸磷酸激酶显著升高，则应停药。在治疗高血脂的同时，还需关注和治疗可引起高血脂的各种原发病，如甲状腺机能减退、糖尿病等。 某些药物也可引起高血脂，如雌激素、噻嗪类利尿药和β阻滞剂等，停药后，则不再需要相应的抗高血脂治疗。饮食疗法始终是治疗高血脂的首要方法，加上锻炼和减轻体重等方式，都将优于任何形式的药物治疗。</w:t>
      </w:r>
      <w:r>
        <w:rPr>
          <w:rFonts w:hint="eastAsia"/>
          <w:lang w:eastAsia="zh-CN"/>
        </w:rPr>
        <w:t xml:space="preserve">  </w:t>
      </w:r>
    </w:p>
    <w:p w14:paraId="60D704DA">
      <w:pPr>
        <w:rPr>
          <w:rFonts w:hint="eastAsia"/>
          <w:lang w:eastAsia="zh-CN"/>
        </w:rPr>
      </w:pPr>
      <w:r>
        <w:rPr>
          <w:rFonts w:hint="eastAsia"/>
          <w:lang w:eastAsia="zh-CN"/>
        </w:rPr>
        <w:t>药品名称：</w:t>
      </w:r>
      <w:r>
        <w:rPr>
          <w:rFonts w:hint="eastAsia"/>
        </w:rPr>
        <w:t>尿素维E乳膏</w:t>
      </w:r>
      <w:r>
        <w:rPr>
          <w:rFonts w:hint="eastAsia"/>
          <w:lang w:eastAsia="zh-CN"/>
        </w:rPr>
        <w:t xml:space="preserve"> </w:t>
      </w:r>
      <w:r>
        <w:rPr>
          <w:rFonts w:hint="eastAsia"/>
        </w:rPr>
        <w:t>适应症：用于手足皲裂。也可用于角化型手足癣引起的皲裂。</w:t>
      </w:r>
      <w:r>
        <w:rPr>
          <w:rFonts w:hint="eastAsia"/>
          <w:lang w:eastAsia="zh-CN"/>
        </w:rPr>
        <w:t xml:space="preserve"> </w:t>
      </w:r>
      <w:r>
        <w:rPr>
          <w:rFonts w:hint="eastAsia"/>
        </w:rPr>
        <w:t>用法用量：外用，一日2～3次，直接涂在患处，并加以搓擦。</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2.用药部位如有烧灼感、瘙痒、红肿等情况应停药，并将局部药物洗净，必要时向医师咨询。3.对本品过敏者禁用，过敏体质者慎用高邦尿素维E乳膏。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1E47888A">
      <w:pPr>
        <w:rPr>
          <w:rFonts w:hint="eastAsia"/>
          <w:lang w:eastAsia="zh-CN"/>
        </w:rPr>
      </w:pPr>
      <w:r>
        <w:rPr>
          <w:rFonts w:hint="eastAsia"/>
          <w:lang w:eastAsia="zh-CN"/>
        </w:rPr>
        <w:t>药品名称：</w:t>
      </w:r>
      <w:r>
        <w:rPr>
          <w:rFonts w:hint="eastAsia"/>
        </w:rPr>
        <w:t>氢溴酸右美沙芬糖浆</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12岁以上儿童及成人：一次15毫升，一日3次。12岁以下儿童用量如下：1～3岁，体重10～15公斤，一次1.5～2毫升，一日3～4次；4～6岁，体重16～21公斤，一次2～3毫升，一日3～4次；7～9岁，体重22～27公斤，一次3～4毫升，一日3～4次；10～12岁，体重28～32公斤，一次4～5毫升，一日3～4次。</w:t>
      </w:r>
      <w:r>
        <w:rPr>
          <w:rFonts w:hint="eastAsia"/>
          <w:lang w:eastAsia="zh-CN"/>
        </w:rPr>
        <w:t xml:space="preserve"> </w:t>
      </w:r>
      <w:r>
        <w:rPr>
          <w:rFonts w:hint="eastAsia"/>
        </w:rPr>
        <w:t>禁忌：1.妊娠3个月内妇女、有精神病史者及哺乳期妇女禁用。2.服用单胺氧化酶抑制剂停药不满两周的患者禁用美优氢溴酸右美沙芬糖浆。</w:t>
      </w:r>
      <w:r>
        <w:rPr>
          <w:rFonts w:hint="eastAsia"/>
          <w:lang w:eastAsia="zh-CN"/>
        </w:rPr>
        <w:t xml:space="preserve"> </w:t>
      </w:r>
      <w:r>
        <w:rPr>
          <w:rFonts w:hint="eastAsia"/>
        </w:rPr>
        <w:t>注意事项：1.1岁以下儿童使用美优氢溴酸右美沙芬糖浆时请咨询医师。2.用药7天，症状未缓解，请咨询医师或药师。3.哮喘患者、痰多的患者、肝肾功能不全患者慎用。4.孕妇慎用。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美优氢溴酸右美沙芬糖浆前请咨询医师或药师。</w:t>
      </w:r>
      <w:r>
        <w:rPr>
          <w:rFonts w:hint="eastAsia"/>
          <w:lang w:eastAsia="zh-CN"/>
        </w:rPr>
        <w:t xml:space="preserve">  </w:t>
      </w:r>
    </w:p>
    <w:p w14:paraId="2E80E951">
      <w:pPr>
        <w:rPr>
          <w:rFonts w:hint="eastAsia"/>
          <w:lang w:eastAsia="zh-CN"/>
        </w:rPr>
      </w:pPr>
      <w:r>
        <w:rPr>
          <w:rFonts w:hint="eastAsia"/>
          <w:lang w:eastAsia="zh-CN"/>
        </w:rPr>
        <w:t>药品名称：</w:t>
      </w:r>
      <w:r>
        <w:rPr>
          <w:rFonts w:hint="eastAsia"/>
        </w:rPr>
        <w:t>枸橼酸西地那非片</w:t>
      </w:r>
      <w:r>
        <w:rPr>
          <w:rFonts w:hint="eastAsia"/>
          <w:lang w:eastAsia="zh-CN"/>
        </w:rPr>
        <w:t xml:space="preserve"> </w:t>
      </w:r>
      <w:r>
        <w:rPr>
          <w:rFonts w:hint="eastAsia"/>
        </w:rPr>
        <w:t>适应症：适用于治疗勃起功能障碍。</w:t>
      </w:r>
      <w:r>
        <w:rPr>
          <w:rFonts w:hint="eastAsia"/>
          <w:lang w:eastAsia="zh-CN"/>
        </w:rPr>
        <w:t xml:space="preserve"> </w:t>
      </w:r>
      <w:r>
        <w:rPr>
          <w:rFonts w:hint="eastAsia"/>
        </w:rPr>
        <w:t>用法用量：1.对大多数患者，推荐剂量为50mg，在性活动前约1小时按需服用本品；但在性活动前0.5~4小时内的任何时候服用均可。基于药效和耐受性，剂量可增加至100mg（最大推荐剂量）或降低至25mg。每日最多服用1次。在没有性刺激时，推荐剂量的西地那非不起作用。2.下列因素与血浆西地那非水平（AUC）增加有关：年龄65岁以上（增加40％）、肝脏受损（如肝硬化，增加80％）、重度肾损害（肌酐清除率&lt;30ml/min，增加100％）、同时服用强效细胞色素P4503A4抑制剂〔酮康唑、伊曲康唑（增加200％）、红霉素（增加182%）、saquinavir（增加210%）〕。由于血浆水平较高可能同时增加药效和不良事件发生率，故这些患者的起始剂量以25mg为宜。3.一项在无HIV感染的健康受试者中进行的研究表明，Ritonavir可使西地那非血药水平显著增高（AUC增加了11倍，见“药物相互作用”)。</w:t>
      </w:r>
      <w:r>
        <w:rPr>
          <w:rFonts w:hint="eastAsia"/>
          <w:lang w:eastAsia="zh-CN"/>
        </w:rPr>
        <w:t xml:space="preserve"> </w:t>
      </w:r>
      <w:r>
        <w:rPr>
          <w:rFonts w:hint="eastAsia"/>
        </w:rPr>
        <w:t>禁忌：目前，没有以下人群应用西地那非的安全性和有效性的临床对照试验资料。对此类患者，处方须谨慎：1.最近6个月内曾有心肌梗塞、休克或危及生命的心律失常的患者禁用修正白金枸橼酸西地那非片。2.静息状态低血压(血压90/50mmHg以下)或高血压(血压170/110mmHg以上)的患者。3.有心力衰竭或冠心病不稳定性心绞痛的患者。4.色素视网膜炎的患者(少数此病患者有视网膜磷酸二酯酶的遗传性异常)。5.镰状细胞性贫血或相关贫血患者。详见内包装说明书。</w:t>
      </w:r>
      <w:r>
        <w:rPr>
          <w:rFonts w:hint="eastAsia"/>
          <w:lang w:eastAsia="zh-CN"/>
        </w:rPr>
        <w:t xml:space="preserve"> </w:t>
      </w:r>
      <w:r>
        <w:rPr>
          <w:rFonts w:hint="eastAsia"/>
        </w:rPr>
        <w:t>注意事项：西地那非-硝酸酯类影响血压的相互作用，可从给药开始持续到整个6小时的观察期内。所以，在任何情况下，联合给予西地那非和有机硝酸酯类或提供NO类药物(如硝普钠)均属禁忌。以下患者慎用西地那非：阴茎解剖畸形(如阴茎偏曲、海绵体纤维化、Peyronie氏病)，易引起阴茎异常勃起的疾病(如镰状细胞性贫血、多发性骨髓瘤、白血病)。其他治疗勃起功能障碍的方法与修正白金枸橼酸西地那非片合用的安全性和有效性尚未研究，不推荐联合使用。在已有心血管危险因素存在时，用药后性活动有发生非致命性/致命性心脏事件的危险。在性活动开始时如出现心绞痛、头晕、恶心等症状，须终止性活动。国外批准本品上市后，有少量勃起时间延长(超过4小时)和异常勃起(痛性勃起超过6小时)的报告。如持续勃起超过4小时，患者应立即就诊。如异常勃起未得到即刻处理，阴茎组织将可能受到损害并可能导致永久性勃起功能丧失。西地那非对性传播疾病无保护作用。详见内包装说明书。</w:t>
      </w:r>
      <w:r>
        <w:rPr>
          <w:rFonts w:hint="eastAsia"/>
          <w:lang w:eastAsia="zh-CN"/>
        </w:rPr>
        <w:t xml:space="preserve">  </w:t>
      </w:r>
    </w:p>
    <w:p w14:paraId="297C6B8F">
      <w:pPr>
        <w:rPr>
          <w:rFonts w:hint="eastAsia"/>
          <w:lang w:eastAsia="zh-CN"/>
        </w:rPr>
      </w:pPr>
      <w:r>
        <w:rPr>
          <w:rFonts w:hint="eastAsia"/>
          <w:lang w:eastAsia="zh-CN"/>
        </w:rPr>
        <w:t>药品名称：</w:t>
      </w:r>
      <w:r>
        <w:rPr>
          <w:rFonts w:hint="eastAsia"/>
        </w:rPr>
        <w:t>硫酸锌尿囊素滴眼液</w:t>
      </w:r>
      <w:r>
        <w:rPr>
          <w:rFonts w:hint="eastAsia"/>
          <w:lang w:eastAsia="zh-CN"/>
        </w:rPr>
        <w:t xml:space="preserve"> </w:t>
      </w:r>
      <w:r>
        <w:rPr>
          <w:rFonts w:hint="eastAsia"/>
        </w:rPr>
        <w:t>适应症：用于慢性结膜炎、眦部睑缘炎、眦部结膜炎、春季结膜炎、沙眼。</w:t>
      </w:r>
      <w:r>
        <w:rPr>
          <w:rFonts w:hint="eastAsia"/>
          <w:lang w:eastAsia="zh-CN"/>
        </w:rPr>
        <w:t xml:space="preserve"> </w:t>
      </w:r>
      <w:r>
        <w:rPr>
          <w:rFonts w:hint="eastAsia"/>
        </w:rPr>
        <w:t>用法用量：滴眼。一日5～6次，一次2～3滴。</w:t>
      </w:r>
      <w:r>
        <w:rPr>
          <w:rFonts w:hint="eastAsia"/>
          <w:lang w:eastAsia="zh-CN"/>
        </w:rPr>
        <w:t xml:space="preserve"> </w:t>
      </w:r>
      <w:r>
        <w:rPr>
          <w:rFonts w:hint="eastAsia"/>
        </w:rPr>
        <w:t>禁忌：急性卡他性结膜炎禁用晶灿硫酸锌尿囊素滴眼液。</w:t>
      </w:r>
      <w:r>
        <w:rPr>
          <w:rFonts w:hint="eastAsia"/>
          <w:lang w:eastAsia="zh-CN"/>
        </w:rPr>
        <w:t xml:space="preserve"> </w:t>
      </w:r>
      <w:r>
        <w:rPr>
          <w:rFonts w:hint="eastAsia"/>
        </w:rPr>
        <w:t>注意事项：1.连用3～4日，症状未缓解者应咨询医师或药师。2.孕妇及哺乳期妇女慎用晶灿硫酸锌尿囊素滴眼液。3.在使用过程中，如发现眼红、疼痛等不适症状应停药就医。4.滴眼时请勿使管口接触手和眼睛，使用后应将瓶盖拧紧，以免污染药液。开盖后妥善使用与保存，1个月内用完。5.若出现眼睛充血、发痒、红肿等较严重刺激症状时，应停止使用，并咨询医师或药师。6.对本品过敏者禁用，过敏体质者慎用。7.本品性状发生改变时禁止使用。8.请将本品放在儿童不能接触的地方。9.儿童必须在成人监护下使用。10.如正在使用其他药品，使用晶灿硫酸锌尿囊素滴眼液前请咨询医师或药师。</w:t>
      </w:r>
      <w:r>
        <w:rPr>
          <w:rFonts w:hint="eastAsia"/>
          <w:lang w:eastAsia="zh-CN"/>
        </w:rPr>
        <w:t xml:space="preserve">  </w:t>
      </w:r>
    </w:p>
    <w:p w14:paraId="56AD54F7">
      <w:pPr>
        <w:rPr>
          <w:rFonts w:hint="eastAsia"/>
          <w:lang w:eastAsia="zh-CN"/>
        </w:rPr>
      </w:pPr>
      <w:r>
        <w:rPr>
          <w:rFonts w:hint="eastAsia"/>
          <w:lang w:eastAsia="zh-CN"/>
        </w:rPr>
        <w:t>药品名称：</w:t>
      </w:r>
      <w:r>
        <w:rPr>
          <w:rFonts w:hint="eastAsia"/>
        </w:rPr>
        <w:t>铝碳酸镁咀嚼片</w:t>
      </w:r>
      <w:r>
        <w:rPr>
          <w:rFonts w:hint="eastAsia"/>
          <w:lang w:eastAsia="zh-CN"/>
        </w:rPr>
        <w:t xml:space="preserve"> </w:t>
      </w:r>
      <w:r>
        <w:rPr>
          <w:rFonts w:hint="eastAsia"/>
        </w:rPr>
        <w:t>适应症：1．慢性胃炎。2．与胃酸有关的胃部不适症状，如胃痛、胃灼热感（烧心）、酸性嗳气、饱胀等。</w:t>
      </w:r>
      <w:r>
        <w:rPr>
          <w:rFonts w:hint="eastAsia"/>
          <w:lang w:eastAsia="zh-CN"/>
        </w:rPr>
        <w:t xml:space="preserve"> </w:t>
      </w:r>
      <w:r>
        <w:rPr>
          <w:rFonts w:hint="eastAsia"/>
        </w:rPr>
        <w:t>用法用量：咀嚼后咽下。一次1～2片，一日3次。餐后1～2小时、睡前或胃部不适时服用。</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请咨询医师或药师。2.儿童用量请咨询医师或药师。3.急腹症患者应在医师指导下使用。4.妊娠期头3个月，严重心、肾功能不全者，高镁血症、高钙血症者慎用。5.如服用过量或出现严重不良反应，应立即就医。6.对本品过敏者禁用，过敏体质者慎用双贝铝碳酸镁咀嚼片。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0ECCB33">
      <w:pPr>
        <w:rPr>
          <w:rFonts w:hint="eastAsia"/>
          <w:lang w:eastAsia="zh-CN"/>
        </w:rPr>
      </w:pPr>
      <w:r>
        <w:rPr>
          <w:rFonts w:hint="eastAsia"/>
          <w:lang w:eastAsia="zh-CN"/>
        </w:rPr>
        <w:t>药品名称：</w:t>
      </w:r>
      <w:r>
        <w:rPr>
          <w:rFonts w:hint="eastAsia"/>
        </w:rPr>
        <w:t>碳酸氢钠片</w:t>
      </w:r>
      <w:r>
        <w:rPr>
          <w:rFonts w:hint="eastAsia"/>
          <w:lang w:eastAsia="zh-CN"/>
        </w:rPr>
        <w:t xml:space="preserve"> </w:t>
      </w:r>
      <w:r>
        <w:rPr>
          <w:rFonts w:hint="eastAsia"/>
        </w:rPr>
        <w:t>适应症：用于缓解胃酸过多引起的胃痛、胃灼热感（烧心）、反酸。</w:t>
      </w:r>
      <w:r>
        <w:rPr>
          <w:rFonts w:hint="eastAsia"/>
          <w:lang w:eastAsia="zh-CN"/>
        </w:rPr>
        <w:t xml:space="preserve"> </w:t>
      </w:r>
      <w:r>
        <w:rPr>
          <w:rFonts w:hint="eastAsia"/>
        </w:rPr>
        <w:t>用法用量：口服。一次1～3片，每日3次。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或消失请咨询医师或药师。2.6岁以下小儿不推荐使用。3.阑尾炎或有类似症状而未确诊者及消化道出血原因不明者不宜使用敖东碳酸氢钠片。4.儿童用量请咨询医师或药师。5.如服用过量或出现严重不良反应，应立即就医。6.对本品过敏者禁用，过敏体质者慎用。7.本品性状发生改变时禁止使用。8.请将本品放在儿童不能接触的地方。9.儿童必须在成人监护下使用。10.如正在使用其他药品，使用敖东碳酸氢钠片前请咨询医师或药师。</w:t>
      </w:r>
      <w:r>
        <w:rPr>
          <w:rFonts w:hint="eastAsia"/>
          <w:lang w:eastAsia="zh-CN"/>
        </w:rPr>
        <w:t xml:space="preserve">  </w:t>
      </w:r>
    </w:p>
    <w:p w14:paraId="558DA349">
      <w:pPr>
        <w:rPr>
          <w:rFonts w:hint="eastAsia"/>
          <w:lang w:eastAsia="zh-CN"/>
        </w:rPr>
      </w:pPr>
      <w:r>
        <w:rPr>
          <w:rFonts w:hint="eastAsia"/>
          <w:lang w:eastAsia="zh-CN"/>
        </w:rPr>
        <w:t>药品名称：</w:t>
      </w:r>
      <w:r>
        <w:rPr>
          <w:rFonts w:hint="eastAsia"/>
        </w:rPr>
        <w:t>盐酸小檗碱片</w:t>
      </w:r>
      <w:r>
        <w:rPr>
          <w:rFonts w:hint="eastAsia"/>
          <w:lang w:eastAsia="zh-CN"/>
        </w:rPr>
        <w:t xml:space="preserve"> </w:t>
      </w:r>
      <w:r>
        <w:rPr>
          <w:rFonts w:hint="eastAsia"/>
        </w:rPr>
        <w:t>适应症：用于肠道感染，如胃肠炎。</w:t>
      </w:r>
      <w:r>
        <w:rPr>
          <w:rFonts w:hint="eastAsia"/>
          <w:lang w:eastAsia="zh-CN"/>
        </w:rPr>
        <w:t xml:space="preserve"> </w:t>
      </w:r>
      <w:r>
        <w:rPr>
          <w:rFonts w:hint="eastAsia"/>
        </w:rPr>
        <w:t>用法用量：口服，成人：一次1-3片，一日3次；儿童用量见下：1-3岁，体重10-15公斤，一次0.5-1片，一日3次；4-6岁，体重16-21，一次1-1.5片，一日3次；7-9岁，体重22-27公斤，一次1.5-2片，一日3次；10-12岁，体重28-32公斤，一次2-2.5片，一日3次。</w:t>
      </w:r>
      <w:r>
        <w:rPr>
          <w:rFonts w:hint="eastAsia"/>
          <w:lang w:eastAsia="zh-CN"/>
        </w:rPr>
        <w:t xml:space="preserve"> </w:t>
      </w:r>
      <w:r>
        <w:rPr>
          <w:rFonts w:hint="eastAsia"/>
        </w:rPr>
        <w:t>禁忌：溶血性贫血患者及葡萄糖-6-磷酸脱氢酶缺乏患者禁用沙药盐酸小檗碱片。</w:t>
      </w:r>
      <w:r>
        <w:rPr>
          <w:rFonts w:hint="eastAsia"/>
          <w:lang w:eastAsia="zh-CN"/>
        </w:rPr>
        <w:t xml:space="preserve"> </w:t>
      </w:r>
      <w:r>
        <w:rPr>
          <w:rFonts w:hint="eastAsia"/>
        </w:rPr>
        <w:t>注意事项：1.妊娠期头3个月慎用。2.如服用过量或出现严重不良反应，应立即就医。3.对本品过敏者禁用，过敏体质者慎用。4.本品性状发生改变时禁止使用沙药盐酸小檗碱片。5.请将本品放在儿童不能接触的地方。6.儿童必须在成人监护下使用。7.如正在使用其他药品，使用本品前请咨询医师或药师。</w:t>
      </w:r>
      <w:r>
        <w:rPr>
          <w:rFonts w:hint="eastAsia"/>
          <w:lang w:eastAsia="zh-CN"/>
        </w:rPr>
        <w:t xml:space="preserve">  </w:t>
      </w:r>
    </w:p>
    <w:p w14:paraId="0F7F40B5">
      <w:pPr>
        <w:rPr>
          <w:rFonts w:hint="eastAsia"/>
          <w:lang w:eastAsia="zh-CN"/>
        </w:rPr>
      </w:pPr>
      <w:r>
        <w:rPr>
          <w:rFonts w:hint="eastAsia"/>
          <w:lang w:eastAsia="zh-CN"/>
        </w:rPr>
        <w:t>药品名称：</w:t>
      </w:r>
      <w:r>
        <w:rPr>
          <w:rFonts w:hint="eastAsia"/>
        </w:rPr>
        <w:t>三维鱼肝油乳</w:t>
      </w:r>
      <w:r>
        <w:rPr>
          <w:rFonts w:hint="eastAsia"/>
          <w:lang w:eastAsia="zh-CN"/>
        </w:rPr>
        <w:t xml:space="preserve"> </w:t>
      </w:r>
      <w:r>
        <w:rPr>
          <w:rFonts w:hint="eastAsia"/>
        </w:rPr>
        <w:t>适应症：用于预防和治疗因儿童维生素A及D、C缺乏所引起的各种疾病，如夜盲症、眼干燥症、角膜软化症、佝偻病、软骨病。</w:t>
      </w:r>
      <w:r>
        <w:rPr>
          <w:rFonts w:hint="eastAsia"/>
          <w:lang w:eastAsia="zh-CN"/>
        </w:rPr>
        <w:t xml:space="preserve"> </w:t>
      </w:r>
      <w:r>
        <w:rPr>
          <w:rFonts w:hint="eastAsia"/>
        </w:rPr>
        <w:t>用法用量：一日20毫升，分2～3次服。</w:t>
      </w:r>
      <w:r>
        <w:rPr>
          <w:rFonts w:hint="eastAsia"/>
          <w:lang w:eastAsia="zh-CN"/>
        </w:rPr>
        <w:t xml:space="preserve"> </w:t>
      </w:r>
      <w:r>
        <w:rPr>
          <w:rFonts w:hint="eastAsia"/>
        </w:rPr>
        <w:t>禁忌：1.慢性肾功能衰竭、高钙血症、高磷血症伴肾性佝偻病患者禁用。2.维生素A或维生素D过多症患者禁用。</w:t>
      </w:r>
      <w:r>
        <w:rPr>
          <w:rFonts w:hint="eastAsia"/>
          <w:lang w:eastAsia="zh-CN"/>
        </w:rPr>
        <w:t xml:space="preserve"> </w:t>
      </w:r>
      <w:r>
        <w:rPr>
          <w:rFonts w:hint="eastAsia"/>
        </w:rPr>
        <w:t>注意事项：1.严格按推荐剂量服用。2.对本品过敏者禁用，过敏体质者慎用。3.中和蓝猫三维鱼肝油乳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F15E842">
      <w:pPr>
        <w:rPr>
          <w:rFonts w:hint="eastAsia"/>
          <w:lang w:eastAsia="zh-CN"/>
        </w:rPr>
      </w:pPr>
      <w:r>
        <w:rPr>
          <w:rFonts w:hint="eastAsia"/>
          <w:lang w:eastAsia="zh-CN"/>
        </w:rPr>
        <w:t>药品名称：</w:t>
      </w:r>
      <w:r>
        <w:rPr>
          <w:rFonts w:hint="eastAsia"/>
        </w:rPr>
        <w:t>恩替卡韦片</w:t>
      </w:r>
      <w:r>
        <w:rPr>
          <w:rFonts w:hint="eastAsia"/>
          <w:lang w:eastAsia="zh-CN"/>
        </w:rPr>
        <w:t xml:space="preserve"> </w:t>
      </w:r>
      <w:r>
        <w:rPr>
          <w:rFonts w:hint="eastAsia"/>
        </w:rPr>
        <w:t>适应症：适用于病毒复制活跃，血清丙氨酸基转移酶（ALT)持续升高或肝脏组织学显示有活动性病变的慢性成人乙型肝炎的治疗。也适用于治疗2岁至&lt;18岁慢性HBV感染代偿性肝病的核苷初治儿童患者，有病毒复制活跃和血清ALT水平持续升高的证据或中度至重度炎症和/或纤维化的组织学证据。</w:t>
      </w:r>
      <w:r>
        <w:rPr>
          <w:rFonts w:hint="eastAsia"/>
          <w:lang w:eastAsia="zh-CN"/>
        </w:rPr>
        <w:t xml:space="preserve"> </w:t>
      </w:r>
      <w:r>
        <w:rPr>
          <w:rFonts w:hint="eastAsia"/>
        </w:rPr>
        <w:t>用法用量：患者应在有经验的医生指导下服用本品。木泽恩替卡韦片应空腹服用（餐前或餐后至少2小时）。推荐剂量：成人，口服本品，每天一次，每次0.5mg（0.5mg：1片）。拉米夫定治疗时发生病毒血症或出现拉米夫定耐药突变的患者为每天一次，每次1.0mg（0.5mg：2片；1.0mg：1片）。儿童，儿童患者的治疗决定应该仔细考虑个体患者的需要，并参考现行儿童治疗指南，包括有价值的基线组织学信息，连续治疗的长期病毒学抑制获益必须权衡延长治疗的风险，包括耐药乙型肝炎病毒的出现。HBeAg阳性慢性乙型肝炎代偿性肝病儿童患者，治疗前血清ALT升高应该至少持续6个月，HBeAg阴性儿童患者至少为12个月。体重32.6kg或以上患者每日剂量应该为本品0.5mg（0.5mg；1片），伴或不伴食物给药。体重小于32.6kg患者应该使用口服溶液。</w:t>
      </w:r>
      <w:r>
        <w:rPr>
          <w:rFonts w:hint="eastAsia"/>
          <w:lang w:eastAsia="zh-CN"/>
        </w:rPr>
        <w:t xml:space="preserve"> </w:t>
      </w:r>
      <w:r>
        <w:rPr>
          <w:rFonts w:hint="eastAsia"/>
        </w:rPr>
        <w:t>禁忌：对本品或制剂中任何成份过敏者禁用木泽恩替卡韦片。</w:t>
      </w:r>
      <w:r>
        <w:rPr>
          <w:rFonts w:hint="eastAsia"/>
          <w:lang w:eastAsia="zh-CN"/>
        </w:rPr>
        <w:t xml:space="preserve"> </w:t>
      </w:r>
      <w:r>
        <w:rPr>
          <w:rFonts w:hint="eastAsia"/>
        </w:rPr>
        <w:t>注意事项：1.乙型肝炎严重急性恶化有报告患者在停止乙肝抗病毒治疗（包括恩替卡韦）后，发生病情严重急性加剧。对停止乙肝抗病毒治疗的患者，应密切监测肝功能至少持续几个月。如有必要，需重新开始抗病毒治疗。2.合并感染HIV尚未在HBV合并HIV感染并且未接受有效的HIV治疗的患者中评价恩替卡韦。有限的临床经验提示，如果恩替卡韦用于慢性乙型肝炎合并HIV感染且未经抗HIV治疗的患者.有可能出现对HIV核苷逆装录酶抑制剂的耐药。因此，不建议HBV合并感染HIV并未接受高效抗逆转录病毒治疗（HAART）的患者使用恩替卡韦。开始恩替卡韦治疗前应该检测所有患者的HIV抗体。尚未进行恩替卡韦治疗HIV感染的研究，因此，不建议将恩替卡韦用于抗HIV治疗。3.乳酸性酸中毒和重度肝肿大伴脂肪变性有单独核苷类似物治疗或与抗逆转录病毒药物联合使用后发生乳酸性酸中毒和肝肿大伴脂肪变性、甚至死亡的病例报告。发生此类事件的大部分患者为女性。肥胖和延长使用核苷类药物可能是此类不良事件的危险因素。存在这些危险因素的任何患者，在使用核苷类似物药物治疗肝脏疾病时，均应特别注意；然而，此类事件也曾发生在不存在这些危险因素的患者中。接受恩替卡韦治疗的患者，有乳酸酸中毒报道，多和肝功能失代偿或其他严重疾病或药物暴露相关。肝功能失代偿患者乳酸酸中毒的风险较高。如果有临床或实验室检查结果提示其发生了乳酸性酸中毒或明显的肝脏毒性（可能包括肝肿大和脂肪变性，甚至氨基转移酶也未见明显升高）时，应暂停服用木泽恩替卡韦片。</w:t>
      </w:r>
      <w:r>
        <w:rPr>
          <w:rFonts w:hint="eastAsia"/>
          <w:lang w:eastAsia="zh-CN"/>
        </w:rPr>
        <w:t xml:space="preserve">  </w:t>
      </w:r>
    </w:p>
    <w:p w14:paraId="5F560631">
      <w:pPr>
        <w:rPr>
          <w:rFonts w:hint="eastAsia"/>
          <w:lang w:eastAsia="zh-CN"/>
        </w:rPr>
      </w:pPr>
      <w:r>
        <w:rPr>
          <w:rFonts w:hint="eastAsia"/>
          <w:lang w:eastAsia="zh-CN"/>
        </w:rPr>
        <w:t>药品名称：</w:t>
      </w:r>
      <w:r>
        <w:rPr>
          <w:rFonts w:hint="eastAsia"/>
        </w:rPr>
        <w:t>复方独活吲哚美辛胶囊</w:t>
      </w:r>
      <w:r>
        <w:rPr>
          <w:rFonts w:hint="eastAsia"/>
          <w:lang w:eastAsia="zh-CN"/>
        </w:rPr>
        <w:t xml:space="preserve"> </w:t>
      </w:r>
      <w:r>
        <w:rPr>
          <w:rFonts w:hint="eastAsia"/>
        </w:rPr>
        <w:t>适应症：用于风湿性关节炎，类风湿性关节炎，骨关节炎，关节强直性脊柱炎，各种急性肌肉骨骼疾病。</w:t>
      </w:r>
      <w:r>
        <w:rPr>
          <w:rFonts w:hint="eastAsia"/>
          <w:lang w:eastAsia="zh-CN"/>
        </w:rPr>
        <w:t xml:space="preserve"> </w:t>
      </w:r>
      <w:r>
        <w:rPr>
          <w:rFonts w:hint="eastAsia"/>
        </w:rPr>
        <w:t>用法用量：口服。一次1粒，一日2～3次。饭后服用，首次加倍。吡罗昔康每日最大剂量不超过20mg。</w:t>
      </w:r>
      <w:r>
        <w:rPr>
          <w:rFonts w:hint="eastAsia"/>
          <w:lang w:eastAsia="zh-CN"/>
        </w:rPr>
        <w:t xml:space="preserve"> </w:t>
      </w:r>
      <w:r>
        <w:rPr>
          <w:rFonts w:hint="eastAsia"/>
        </w:rPr>
        <w:t>禁忌：1、孕妇、哺乳妇女禁用。2、婴幼儿禁用金古壮复方独活吲哚美辛胶囊。3、对本品过敏者禁用。</w:t>
      </w:r>
      <w:r>
        <w:rPr>
          <w:rFonts w:hint="eastAsia"/>
          <w:lang w:eastAsia="zh-CN"/>
        </w:rPr>
        <w:t xml:space="preserve"> </w:t>
      </w:r>
      <w:r>
        <w:rPr>
          <w:rFonts w:hint="eastAsia"/>
        </w:rPr>
        <w:t>注意事项：有严重肝、肾功能障碍者，胃、肠溃疡病患者慎用。忌空腹服。</w:t>
      </w:r>
      <w:r>
        <w:rPr>
          <w:rFonts w:hint="eastAsia"/>
          <w:lang w:eastAsia="zh-CN"/>
        </w:rPr>
        <w:t xml:space="preserve">  </w:t>
      </w:r>
    </w:p>
    <w:p w14:paraId="3C5A2206">
      <w:pPr>
        <w:rPr>
          <w:rFonts w:hint="eastAsia"/>
          <w:lang w:eastAsia="zh-CN"/>
        </w:rPr>
      </w:pPr>
      <w:r>
        <w:rPr>
          <w:rFonts w:hint="eastAsia"/>
          <w:lang w:eastAsia="zh-CN"/>
        </w:rPr>
        <w:t>药品名称：</w:t>
      </w:r>
      <w:r>
        <w:rPr>
          <w:rFonts w:hint="eastAsia"/>
        </w:rPr>
        <w:t>盐酸二甲双胍缓释胶囊</w:t>
      </w:r>
      <w:r>
        <w:rPr>
          <w:rFonts w:hint="eastAsia"/>
          <w:lang w:eastAsia="zh-CN"/>
        </w:rPr>
        <w:t xml:space="preserve"> </w:t>
      </w:r>
      <w:r>
        <w:rPr>
          <w:rFonts w:hint="eastAsia"/>
        </w:rPr>
        <w:t>适应症：适用于单用饮食和运动治疗不能获良好控制的2型糖尿病患者。本品可单独用药，也可与磺脲类或胰岛素合用。</w:t>
      </w:r>
      <w:r>
        <w:rPr>
          <w:rFonts w:hint="eastAsia"/>
          <w:lang w:eastAsia="zh-CN"/>
        </w:rPr>
        <w:t xml:space="preserve"> </w:t>
      </w:r>
      <w:r>
        <w:rPr>
          <w:rFonts w:hint="eastAsia"/>
        </w:rPr>
        <w:t>用法用量：口服，进食时或餐后服。开始用量通常为每日一次，一次2粒(500mg)，晚餐时服用，根据血糖和尿糖调整用量，每日最大剂量不超过8粒(2000mg)。如果每日一次，一次8粒(2000mg)，不能达到满意疗效的话，可以改为每日2次，一次4粒(1000mg)。</w:t>
      </w:r>
      <w:r>
        <w:rPr>
          <w:rFonts w:hint="eastAsia"/>
          <w:lang w:eastAsia="zh-CN"/>
        </w:rPr>
        <w:t xml:space="preserve"> </w:t>
      </w:r>
      <w:r>
        <w:rPr>
          <w:rFonts w:hint="eastAsia"/>
        </w:rPr>
        <w:t>禁忌：下列情况应禁用：1.2型糖尿病伴有酮症、酸中毒、肝、肾肾功能不全(血清肌酐超过1.5mg/dl)、肺功能不全、心力衰竭、呼吸功能衰竭、急性心肌梗死、严重感染和外伤、重大手术以及临床有低血压和缺氧情况禁用。2.酗酒者，过度饮酒者、脱水、痢疾、营养不良者，对本品和双胍类药物过敏者禁用。3.糖尿病合并严重的慢性并发症(如糖尿病肾病、糖尿病眼底病变)。4.静脉肾盂造影或动脉造影前。5.严重心、肺病患者。</w:t>
      </w:r>
      <w:r>
        <w:rPr>
          <w:rFonts w:hint="eastAsia"/>
          <w:lang w:eastAsia="zh-CN"/>
        </w:rPr>
        <w:t xml:space="preserve"> </w:t>
      </w:r>
      <w:r>
        <w:rPr>
          <w:rFonts w:hint="eastAsia"/>
        </w:rPr>
        <w:t>注意事项：1.在使用二甲双胍的病人中，由于二甲双胍的累积有可能发生乳酸性酸中毒，这是一种罕见而严重的代谢性并发症，一旦发生，则会导致生命危险，因此对服用本品的患者，应进行肾功能监测和给药以最低有效用量为标准，从而来显著降低乳酸性酸中毒的发生风险。2.本品禁止嚼碎口服，应整粒吞服，并在进食时或餐后服用。3.当患者需要进行放射性研究而使用静脉注射碘化造影剂时，患者应暂时停止服用本品，因为这可能导致急性肾功能改变。</w:t>
      </w:r>
      <w:r>
        <w:rPr>
          <w:rFonts w:hint="eastAsia"/>
          <w:lang w:eastAsia="zh-CN"/>
        </w:rPr>
        <w:t xml:space="preserve">  </w:t>
      </w:r>
    </w:p>
    <w:p w14:paraId="55D92E12">
      <w:pPr>
        <w:rPr>
          <w:rFonts w:hint="eastAsia"/>
          <w:lang w:eastAsia="zh-CN"/>
        </w:rPr>
      </w:pPr>
      <w:r>
        <w:rPr>
          <w:rFonts w:hint="eastAsia"/>
          <w:lang w:eastAsia="zh-CN"/>
        </w:rPr>
        <w:t>药品名称：</w:t>
      </w:r>
      <w:r>
        <w:rPr>
          <w:rFonts w:hint="eastAsia"/>
        </w:rPr>
        <w:t>盐酸左西替利嗪片</w:t>
      </w:r>
      <w:r>
        <w:rPr>
          <w:rFonts w:hint="eastAsia"/>
          <w:lang w:eastAsia="zh-CN"/>
        </w:rPr>
        <w:t xml:space="preserve"> </w:t>
      </w:r>
      <w:r>
        <w:rPr>
          <w:rFonts w:hint="eastAsia"/>
        </w:rPr>
        <w:t>适应症：过敏性鼻炎(包括季节性持续过敏性鼻炎和常年性持续性过敏性鼻炎)及慢性特发性荨麻疹。</w:t>
      </w:r>
      <w:r>
        <w:rPr>
          <w:rFonts w:hint="eastAsia"/>
          <w:lang w:eastAsia="zh-CN"/>
        </w:rPr>
        <w:t xml:space="preserve"> </w:t>
      </w:r>
      <w:r>
        <w:rPr>
          <w:rFonts w:hint="eastAsia"/>
        </w:rPr>
        <w:t>用法用量：成人、6岁及以上儿童：每日口服1片（5mg），空腹或餐中或餐后均可服用。肝功能损害患者：仅有肝功能损害的患者，无需调整给药剂量。</w:t>
      </w:r>
      <w:r>
        <w:rPr>
          <w:rFonts w:hint="eastAsia"/>
          <w:lang w:eastAsia="zh-CN"/>
        </w:rPr>
        <w:t xml:space="preserve"> </w:t>
      </w:r>
      <w:r>
        <w:rPr>
          <w:rFonts w:hint="eastAsia"/>
        </w:rPr>
        <w:t>禁忌：禁用于对乐赛仙盐酸左西替利嗪片任何成分过敏者或者对哌嗪类衍生物过敏者。禁用于肌酐清除率[10ml/分钟的肾病晚期患者。禁用于伴有特殊遗传性疾病(包括患有罕见的半乳糖不耐受症、原发性乳糖酶缺乏(lapplactase)或葡萄糖-半乳糖吸收不良)的患者。</w:t>
      </w:r>
      <w:r>
        <w:rPr>
          <w:rFonts w:hint="eastAsia"/>
          <w:lang w:eastAsia="zh-CN"/>
        </w:rPr>
        <w:t xml:space="preserve"> </w:t>
      </w:r>
      <w:r>
        <w:rPr>
          <w:rFonts w:hint="eastAsia"/>
        </w:rPr>
        <w:t>注意事项：1.不建议6岁以下儿童使用本品，由于目前可使用的该产品的薄膜衣片仍无法允许调整剂量。2.虽然目前暂无研究资料，但当某些敏感的病人同时服用盐酸左旋西替利嗪和酒精或中枢神经系统抑制剂时可能会对其中枢神经系统产生影响。3．对驾驶和操作机械能力的影响：对照临床试验证实，左西替利嗪在推荐剂量下不会削弱人的警戒性、反应和驾驶的能力。如果患者需要驾驶、从事有潜在危险性的活动或操作机械时，切勿过量服用并考虑其对乐赛仙盐酸左西替利嗪片的反应；合并服用酒精或其他中枢神经系统抑制剂可能导致其警戒性降低和操作能力削弱。</w:t>
      </w:r>
      <w:r>
        <w:rPr>
          <w:rFonts w:hint="eastAsia"/>
          <w:lang w:eastAsia="zh-CN"/>
        </w:rPr>
        <w:t xml:space="preserve">  </w:t>
      </w:r>
    </w:p>
    <w:p w14:paraId="13DEA564">
      <w:pPr>
        <w:rPr>
          <w:rFonts w:hint="eastAsia"/>
          <w:lang w:eastAsia="zh-CN"/>
        </w:rPr>
      </w:pPr>
      <w:r>
        <w:rPr>
          <w:rFonts w:hint="eastAsia"/>
          <w:lang w:eastAsia="zh-CN"/>
        </w:rPr>
        <w:t>药品名称：</w:t>
      </w:r>
      <w:r>
        <w:rPr>
          <w:rFonts w:hint="eastAsia"/>
        </w:rPr>
        <w:t>天麻素片</w:t>
      </w:r>
      <w:r>
        <w:rPr>
          <w:rFonts w:hint="eastAsia"/>
          <w:lang w:eastAsia="zh-CN"/>
        </w:rPr>
        <w:t xml:space="preserve"> </w:t>
      </w:r>
      <w:r>
        <w:rPr>
          <w:rFonts w:hint="eastAsia"/>
        </w:rPr>
        <w:t>适应症：用于神经衰弱、头痛、偏头痛等症。</w:t>
      </w:r>
      <w:r>
        <w:rPr>
          <w:rFonts w:hint="eastAsia"/>
          <w:lang w:eastAsia="zh-CN"/>
        </w:rPr>
        <w:t xml:space="preserve"> </w:t>
      </w:r>
      <w:r>
        <w:rPr>
          <w:rFonts w:hint="eastAsia"/>
        </w:rPr>
        <w:t>用法用量：口服，成人一次50-100毫克，一日3次。</w:t>
      </w:r>
      <w:r>
        <w:rPr>
          <w:rFonts w:hint="eastAsia"/>
          <w:lang w:eastAsia="zh-CN"/>
        </w:rPr>
        <w:t xml:space="preserve"> </w:t>
      </w:r>
      <w:r>
        <w:rPr>
          <w:rFonts w:hint="eastAsia"/>
        </w:rPr>
        <w:t>禁忌：对健之佳天麻素片过敏者禁用。</w:t>
      </w:r>
      <w:r>
        <w:rPr>
          <w:rFonts w:hint="eastAsia"/>
          <w:lang w:eastAsia="zh-CN"/>
        </w:rPr>
        <w:t xml:space="preserve"> </w:t>
      </w:r>
      <w:r>
        <w:rPr>
          <w:rFonts w:hint="eastAsia"/>
        </w:rPr>
        <w:t>注意事项：1.对本品过敏者禁用，过敏体质者慎用。2.本品性状发生改变时禁止使用。3.请将健之佳天麻素片放在儿童不能接触的地方。4.如正在使用其他药品，使用本品前请咨询医师或药师。</w:t>
      </w:r>
      <w:r>
        <w:rPr>
          <w:rFonts w:hint="eastAsia"/>
          <w:lang w:eastAsia="zh-CN"/>
        </w:rPr>
        <w:t xml:space="preserve">  </w:t>
      </w:r>
    </w:p>
    <w:p w14:paraId="3CFB2E02">
      <w:pPr>
        <w:rPr>
          <w:rFonts w:hint="eastAsia"/>
          <w:lang w:eastAsia="zh-CN"/>
        </w:rPr>
      </w:pPr>
      <w:r>
        <w:rPr>
          <w:rFonts w:hint="eastAsia"/>
          <w:lang w:eastAsia="zh-CN"/>
        </w:rPr>
        <w:t>药品名称：</w:t>
      </w:r>
      <w:r>
        <w:rPr>
          <w:rFonts w:hint="eastAsia"/>
        </w:rPr>
        <w:t>注射用赖氨匹林</w:t>
      </w:r>
      <w:r>
        <w:rPr>
          <w:rFonts w:hint="eastAsia"/>
          <w:lang w:eastAsia="zh-CN"/>
        </w:rPr>
        <w:t xml:space="preserve"> </w:t>
      </w:r>
      <w:r>
        <w:rPr>
          <w:rFonts w:hint="eastAsia"/>
        </w:rPr>
        <w:t>适应症：本品用于发热及轻、中度的疼痛。不适用于口服给药的发热及中度疼痛的治疗。</w:t>
      </w:r>
      <w:r>
        <w:rPr>
          <w:rFonts w:hint="eastAsia"/>
          <w:lang w:eastAsia="zh-CN"/>
        </w:rPr>
        <w:t xml:space="preserve"> </w:t>
      </w:r>
      <w:r>
        <w:rPr>
          <w:rFonts w:hint="eastAsia"/>
        </w:rPr>
        <w:t>用法用量：肌肉注射或静脉注射，以4ml注射用水或0.9%氯化钠注射液溶解后注射。1.成人：一次0.9-1.8g（1-2瓶），一日2次。2.儿童：一日按体重10-25mg/kg,粉两次给药。</w:t>
      </w:r>
      <w:r>
        <w:rPr>
          <w:rFonts w:hint="eastAsia"/>
          <w:lang w:eastAsia="zh-CN"/>
        </w:rPr>
        <w:t xml:space="preserve"> </w:t>
      </w:r>
      <w:r>
        <w:rPr>
          <w:rFonts w:hint="eastAsia"/>
        </w:rPr>
        <w:t>禁忌：下列情况应禁用：活动性消化性溃疡或其他原因引起的消化道出血；血友病或血小板减少症；有阿司匹林或其他非甾体抗炎药过敏史者，尤其是出现哮喘、神经血管性水肿或休克者禁用。</w:t>
      </w:r>
      <w:r>
        <w:rPr>
          <w:rFonts w:hint="eastAsia"/>
          <w:lang w:eastAsia="zh-CN"/>
        </w:rPr>
        <w:t xml:space="preserve"> </w:t>
      </w:r>
      <w:r>
        <w:rPr>
          <w:rFonts w:hint="eastAsia"/>
        </w:rPr>
        <w:t>注意事项：1．年老体弱或体温达40℃以上者应严格掌握给药剂量，以免出汗过多引起虚脱。2．严重肝功能损害、低凝血酶原血症、维生素K缺乏、血小板减少者等均需避免应用于瑞阳注射用赖氨匹林，手术前一周也应停用。3．下列情况应慎用：有哮喘及其他过敏性反应史；葡萄糖－6－磷酸脱氢酶缺乏者（本品偶见引起溶血性贫血）；痛风（本品可影响其他排尿酸药的作用，小剂量时可能引起尿酸滞留）；肝功能减退时可加重肝脏毒性反应，加重出血倾向，肝功能不全和肝硬变患者易出现肾脏不良反应；心功能不全或高血压患者，大量用药时可能引起心力衰竭或肺水肿；肾功能不全时有加重肾脏毒性的危险。4．本品不易与其他非甾体抗炎药合用。5．对各种创伤性剧痛和内脏平滑肌绞痛无效。</w:t>
      </w:r>
      <w:r>
        <w:rPr>
          <w:rFonts w:hint="eastAsia"/>
          <w:lang w:eastAsia="zh-CN"/>
        </w:rPr>
        <w:t xml:space="preserve">  </w:t>
      </w:r>
    </w:p>
    <w:p w14:paraId="0329014B">
      <w:pPr>
        <w:rPr>
          <w:rFonts w:hint="eastAsia"/>
          <w:lang w:eastAsia="zh-CN"/>
        </w:rPr>
      </w:pPr>
      <w:r>
        <w:rPr>
          <w:rFonts w:hint="eastAsia"/>
          <w:lang w:eastAsia="zh-CN"/>
        </w:rPr>
        <w:t>药品名称：</w:t>
      </w:r>
      <w:r>
        <w:rPr>
          <w:rFonts w:hint="eastAsia"/>
        </w:rPr>
        <w:t>复方硫酸软骨素片</w:t>
      </w:r>
      <w:r>
        <w:rPr>
          <w:rFonts w:hint="eastAsia"/>
          <w:lang w:eastAsia="zh-CN"/>
        </w:rPr>
        <w:t xml:space="preserve"> </w:t>
      </w:r>
      <w:r>
        <w:rPr>
          <w:rFonts w:hint="eastAsia"/>
        </w:rPr>
        <w:t>适应症：用于风湿、类风湿性关节炎、肩周炎、类软骨炎以及血管神经性偏头痛。</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禁忌：对本品过敏者禁用强能复方硫酸软骨素片。</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21FAAACA">
      <w:pPr>
        <w:rPr>
          <w:rFonts w:hint="eastAsia"/>
          <w:lang w:eastAsia="zh-CN"/>
        </w:rPr>
      </w:pPr>
      <w:r>
        <w:rPr>
          <w:rFonts w:hint="eastAsia"/>
          <w:lang w:eastAsia="zh-CN"/>
        </w:rPr>
        <w:t>药品名称：</w:t>
      </w:r>
      <w:r>
        <w:rPr>
          <w:rFonts w:hint="eastAsia"/>
        </w:rPr>
        <w:t>头孢克洛胶囊</w:t>
      </w:r>
      <w:r>
        <w:rPr>
          <w:rFonts w:hint="eastAsia"/>
          <w:lang w:eastAsia="zh-CN"/>
        </w:rPr>
        <w:t xml:space="preserve"> </w:t>
      </w:r>
      <w:r>
        <w:rPr>
          <w:rFonts w:hint="eastAsia"/>
        </w:rPr>
        <w:t>适应症：主要用于由敏感菌所致呼吸系统、泌尿系统、耳鼻喉科及皮肤、软组织感染等。</w:t>
      </w:r>
      <w:r>
        <w:rPr>
          <w:rFonts w:hint="eastAsia"/>
          <w:lang w:eastAsia="zh-CN"/>
        </w:rPr>
        <w:t xml:space="preserve"> </w:t>
      </w:r>
      <w:r>
        <w:rPr>
          <w:rFonts w:hint="eastAsia"/>
        </w:rPr>
        <w:t>用法用量：口服：成人常用量一次0.25g，一日3次。严重感染患者剂量可加倍，但每日总量不超过4.0g。或遵医嘱。小儿：一般按体重一日20mg/kg，分3次给予，严重感染可增至40mg/kg，但一日总量不超过1g（4粒）。</w:t>
      </w:r>
      <w:r>
        <w:rPr>
          <w:rFonts w:hint="eastAsia"/>
          <w:lang w:eastAsia="zh-CN"/>
        </w:rPr>
        <w:t xml:space="preserve"> </w:t>
      </w:r>
      <w:r>
        <w:rPr>
          <w:rFonts w:hint="eastAsia"/>
        </w:rPr>
        <w:t>禁忌：对头孢克洛和其它头孢菌素过敏者禁用善举头孢克洛胶囊。</w:t>
      </w:r>
      <w:r>
        <w:rPr>
          <w:rFonts w:hint="eastAsia"/>
          <w:lang w:eastAsia="zh-CN"/>
        </w:rPr>
        <w:t xml:space="preserve"> </w:t>
      </w:r>
      <w:r>
        <w:rPr>
          <w:rFonts w:hint="eastAsia"/>
        </w:rPr>
        <w:t>注意事项：1.使用本品之前，要注意确定病人以前是否对头孢克洛或其它头孢菌素、青霉素或其它药物过敏。2.严重肾功能不全时要慎用头孢克洛。3.伪膜性结肠炎慎用善举头孢克洛胶囊。4.长期使用头孢克洛，会使不敏感菌株大量繁殖。因此，对病人细心观察是必要的。如果治疗期间发生二重感染，必须采取适当措施。5.本品为空腹口服，因食物可延迟其吸收。牛奶不影响本品吸收。6.本品应放在儿童触摸不到的地方。</w:t>
      </w:r>
      <w:r>
        <w:rPr>
          <w:rFonts w:hint="eastAsia"/>
          <w:lang w:eastAsia="zh-CN"/>
        </w:rPr>
        <w:t xml:space="preserve">  </w:t>
      </w:r>
    </w:p>
    <w:p w14:paraId="6523DCB4">
      <w:pPr>
        <w:rPr>
          <w:rFonts w:hint="eastAsia"/>
          <w:lang w:eastAsia="zh-CN"/>
        </w:rPr>
      </w:pPr>
      <w:r>
        <w:rPr>
          <w:rFonts w:hint="eastAsia"/>
          <w:lang w:eastAsia="zh-CN"/>
        </w:rPr>
        <w:t>药品名称：</w:t>
      </w:r>
      <w:r>
        <w:rPr>
          <w:rFonts w:hint="eastAsia"/>
        </w:rPr>
        <w:t>阿卡波糖胶囊</w:t>
      </w:r>
      <w:r>
        <w:rPr>
          <w:rFonts w:hint="eastAsia"/>
          <w:lang w:eastAsia="zh-CN"/>
        </w:rPr>
        <w:t xml:space="preserve"> </w:t>
      </w:r>
      <w:r>
        <w:rPr>
          <w:rFonts w:hint="eastAsia"/>
        </w:rPr>
        <w:t>适应症：本品用于配合饮食控制治疗糖尿病。</w:t>
      </w:r>
      <w:r>
        <w:rPr>
          <w:rFonts w:hint="eastAsia"/>
          <w:lang w:eastAsia="zh-CN"/>
        </w:rPr>
        <w:t xml:space="preserve"> </w:t>
      </w:r>
      <w:r>
        <w:rPr>
          <w:rFonts w:hint="eastAsia"/>
        </w:rPr>
        <w:t>用法用量：用餐前即刻整粒吞服，剂量需个体化。一般投荐剂量为：起始剂量为每次50mg，每日3次，以后逐渐增加至每次0.1g，每日3次。个别情况下，可增加至每次0.2g，每日3次，或遵医嘱。</w:t>
      </w:r>
      <w:r>
        <w:rPr>
          <w:rFonts w:hint="eastAsia"/>
          <w:lang w:eastAsia="zh-CN"/>
        </w:rPr>
        <w:t xml:space="preserve"> </w:t>
      </w:r>
      <w:r>
        <w:rPr>
          <w:rFonts w:hint="eastAsia"/>
        </w:rPr>
        <w:t>禁忌：1.对阿卡波糖和/或非活性成分过敏者禁用。2.有明显消化和吸收障碍的慢性胃肠功能紊乱患者禁用。3.患有由于肠胀气而可能恶化的疾患(如Roemheld综合症、严重的疝、肠梗阻和肠溃疡)的病人禁用。4.严重肾功能损害(肌酐清除率25ml/分)的患者禁用阿卡波糖胶囊。</w:t>
      </w:r>
      <w:r>
        <w:rPr>
          <w:rFonts w:hint="eastAsia"/>
          <w:lang w:eastAsia="zh-CN"/>
        </w:rPr>
        <w:t xml:space="preserve"> </w:t>
      </w:r>
      <w:r>
        <w:rPr>
          <w:rFonts w:hint="eastAsia"/>
        </w:rPr>
        <w:t>注意事项：1.病人应遵医嘱调整剂量。2.如果病人在服药4~8周后疗效不明显，可以增加剂量。3.个别病人，尤其是在使用大剂量时会发生无症状的肝酶升高。因此，应考虑在用药的头6~12个月检测肝酶的变化。但停药后肝酶值会恢复正常。4.阿卡波糖胶囊可使蔗糖分解为果糖和葡萄糖的速度更加缓慢，因此如果发生急性的低血糖，不宜使用蔗糖，而应该使用葡萄糖纠正低血糖反应。5.服用阿卡波糖治疗期间，由于结肠内碳水化合物酵解增加，蔗糖或含有蔗糖的食物常会引起腹部不适，甚至导致腹泻。</w:t>
      </w:r>
      <w:r>
        <w:rPr>
          <w:rFonts w:hint="eastAsia"/>
          <w:lang w:eastAsia="zh-CN"/>
        </w:rPr>
        <w:t xml:space="preserve">  </w:t>
      </w:r>
    </w:p>
    <w:p w14:paraId="5155B001">
      <w:pPr>
        <w:rPr>
          <w:rFonts w:hint="eastAsia"/>
          <w:lang w:eastAsia="zh-CN"/>
        </w:rPr>
      </w:pPr>
      <w:r>
        <w:rPr>
          <w:rFonts w:hint="eastAsia"/>
          <w:lang w:eastAsia="zh-CN"/>
        </w:rPr>
        <w:t>药品名称：</w:t>
      </w:r>
      <w:r>
        <w:rPr>
          <w:rFonts w:hint="eastAsia"/>
        </w:rPr>
        <w:t>铝镁匹林片(Ⅱ)</w:t>
      </w:r>
      <w:r>
        <w:rPr>
          <w:rFonts w:hint="eastAsia"/>
          <w:lang w:eastAsia="zh-CN"/>
        </w:rPr>
        <w:t xml:space="preserve"> </w:t>
      </w:r>
      <w:r>
        <w:rPr>
          <w:rFonts w:hint="eastAsia"/>
        </w:rPr>
        <w:t>适应症：用于下述情况需使用阿司匹林抑制血小板粘附和聚集，但患者不能耐受阿司匹林的胃肠道反应时：不稳定心绞痛、急性心肌梗塞、局部缺血性脑血管障碍等。</w:t>
      </w:r>
      <w:r>
        <w:rPr>
          <w:rFonts w:hint="eastAsia"/>
          <w:lang w:eastAsia="zh-CN"/>
        </w:rPr>
        <w:t xml:space="preserve"> </w:t>
      </w:r>
      <w:r>
        <w:rPr>
          <w:rFonts w:hint="eastAsia"/>
        </w:rPr>
        <w:t>用法用量：口服，成人一日一次，一次1片；依据病情一次最多服用4片。</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BF7DB6">
      <w:pPr>
        <w:rPr>
          <w:rFonts w:hint="eastAsia"/>
          <w:lang w:eastAsia="zh-CN"/>
        </w:rPr>
      </w:pPr>
      <w:r>
        <w:rPr>
          <w:rFonts w:hint="eastAsia"/>
          <w:lang w:eastAsia="zh-CN"/>
        </w:rPr>
        <w:t>药品名称：</w:t>
      </w:r>
      <w:r>
        <w:rPr>
          <w:rFonts w:hint="eastAsia"/>
        </w:rPr>
        <w:t>胶体酒石酸铋胶囊</w:t>
      </w:r>
      <w:r>
        <w:rPr>
          <w:rFonts w:hint="eastAsia"/>
          <w:lang w:eastAsia="zh-CN"/>
        </w:rPr>
        <w:t xml:space="preserve"> </w:t>
      </w:r>
      <w:r>
        <w:rPr>
          <w:rFonts w:hint="eastAsia"/>
        </w:rPr>
        <w:t>适应症：用于慢性胃炎及缓解胃酸过多引起的胃痛、胃灼热感（烧心）、反酸。</w:t>
      </w:r>
      <w:r>
        <w:rPr>
          <w:rFonts w:hint="eastAsia"/>
          <w:lang w:eastAsia="zh-CN"/>
        </w:rPr>
        <w:t xml:space="preserve"> </w:t>
      </w:r>
      <w:r>
        <w:rPr>
          <w:rFonts w:hint="eastAsia"/>
        </w:rPr>
        <w:t>用法用量：口服。一次165mg(3粒)：一日4次，分别于3餐前l小时及临睡时服用。</w:t>
      </w:r>
      <w:r>
        <w:rPr>
          <w:rFonts w:hint="eastAsia"/>
          <w:lang w:eastAsia="zh-CN"/>
        </w:rPr>
        <w:t xml:space="preserve"> </w:t>
      </w:r>
      <w:r>
        <w:rPr>
          <w:rFonts w:hint="eastAsia"/>
        </w:rPr>
        <w:t>禁忌：对久铋胶体酒石酸铋胶囊过敏及肾功能不全者禁用。</w:t>
      </w:r>
      <w:r>
        <w:rPr>
          <w:rFonts w:hint="eastAsia"/>
          <w:lang w:eastAsia="zh-CN"/>
        </w:rPr>
        <w:t xml:space="preserve"> </w:t>
      </w:r>
      <w:r>
        <w:rPr>
          <w:rFonts w:hint="eastAsia"/>
        </w:rPr>
        <w:t>注意事项：(1)服药期间若出现黑褐色无光泽犬便但无其他不适，为正常现象。停药后1-2天后粪便色泽可转为正常。(2)本品不宜大剂量长期服用。</w:t>
      </w:r>
      <w:r>
        <w:rPr>
          <w:rFonts w:hint="eastAsia"/>
          <w:lang w:eastAsia="zh-CN"/>
        </w:rPr>
        <w:t xml:space="preserve">  </w:t>
      </w:r>
    </w:p>
    <w:p w14:paraId="53DF8318">
      <w:pPr>
        <w:rPr>
          <w:rFonts w:hint="eastAsia"/>
          <w:lang w:eastAsia="zh-CN"/>
        </w:rPr>
      </w:pPr>
      <w:r>
        <w:rPr>
          <w:rFonts w:hint="eastAsia"/>
          <w:lang w:eastAsia="zh-CN"/>
        </w:rPr>
        <w:t>药品名称：</w:t>
      </w:r>
      <w:r>
        <w:rPr>
          <w:rFonts w:hint="eastAsia"/>
        </w:rPr>
        <w:t>恩替卡韦胶囊</w:t>
      </w:r>
      <w:r>
        <w:rPr>
          <w:rFonts w:hint="eastAsia"/>
          <w:lang w:eastAsia="zh-CN"/>
        </w:rPr>
        <w:t xml:space="preserve"> </w:t>
      </w:r>
      <w:r>
        <w:rPr>
          <w:rFonts w:hint="eastAsia"/>
        </w:rPr>
        <w:t>适应症：适用于病毒复制活跃，血清丙氨酸氨基转移酶（ALT）持续升高或肝脏组织学显示有活动病变的慢性成人乙型肝炎的治疗。</w:t>
      </w:r>
      <w:r>
        <w:rPr>
          <w:rFonts w:hint="eastAsia"/>
          <w:lang w:eastAsia="zh-CN"/>
        </w:rPr>
        <w:t xml:space="preserve"> </w:t>
      </w:r>
      <w:r>
        <w:rPr>
          <w:rFonts w:hint="eastAsia"/>
        </w:rPr>
        <w:t>用法用量：推荐剂量：成人和16岁及以上的青少年口服，每天一次，每次0.5mg。拉米夫定治疗时发生病毒血症或出现拉米夫定耐药突变的患者为每天一次，每次1mg。应空腹服用（餐前或餐后至少2小时）。肾功能不全：在肾功能不全的患者中，恩替卡韦的表观口服清除率随肌酐清除率的降低而降低。肌酐清除率&lt;50ml/min的患者[包括接受血液透析或持续性非卧床腹膜透析（CAPD）治疗的患者]应调整用药剂量。肝功能不全：肝功能不全患者无需调整用药剂量。</w:t>
      </w:r>
      <w:r>
        <w:rPr>
          <w:rFonts w:hint="eastAsia"/>
          <w:lang w:eastAsia="zh-CN"/>
        </w:rPr>
        <w:t xml:space="preserve"> </w:t>
      </w:r>
      <w:r>
        <w:rPr>
          <w:rFonts w:hint="eastAsia"/>
        </w:rPr>
        <w:t>禁忌：1.对恩替卡韦或制剂中任何成份过敏者禁用；2.由于没有足够的65岁及以上的老年患者参加本品的临床研究，尚不清楚老年患者与年轻患者对本品的反应有何不同。其他的临床试验报告也未发现老年患者与年轻患者之间的不同。恩替卡韦主要由肾脏排泄，在肾功能损伤的患者中，可能发生毒性反应的危险性更高。因为老年患者多数肾功能有所下降，因此应注意药物剂量的选择，并且监测功能；3.恩替卡韦对妊娠妇女影响的研究尚不充分。只有当对胎儿潜在的风险利益作出充分的权衡后，方可使用本品；4.目前尚无资料提示本品能影响HBV的母婴传播，因此，应采取适当的干预措施以防止新生儿感染HBV；5.恩替卡韦可从大鼠乳汁分泌。但人乳中是否有分泌仍不清楚，所以不推荐服用本品的母亲哺乳。</w:t>
      </w:r>
      <w:r>
        <w:rPr>
          <w:rFonts w:hint="eastAsia"/>
          <w:lang w:eastAsia="zh-CN"/>
        </w:rPr>
        <w:t xml:space="preserve"> </w:t>
      </w:r>
      <w:r>
        <w:rPr>
          <w:rFonts w:hint="eastAsia"/>
        </w:rPr>
        <w:t>注意事项：1.肾功能不全的患者：肌酐清除率≤50mL/min，包括血透析或CAPD的患者，建议调整恩替卡韦的给药剂量；2.肝移植受体患者：尚不清楚本品治疗肝移植受体的安全性和有效性。如果认为肝移植受体需要接受恩替卡韦治疗，其曾经或正在接受可能影响肾功能的免疫抑制，如环孢菌素或他克莫司的治疗，应在恩甘定恩替卡韦胶囊给药前及给药过程中严密监测肾功能。</w:t>
      </w:r>
      <w:r>
        <w:rPr>
          <w:rFonts w:hint="eastAsia"/>
          <w:lang w:eastAsia="zh-CN"/>
        </w:rPr>
        <w:t xml:space="preserve">  </w:t>
      </w:r>
    </w:p>
    <w:p w14:paraId="685CE14D">
      <w:pPr>
        <w:rPr>
          <w:rFonts w:hint="eastAsia"/>
          <w:lang w:eastAsia="zh-CN"/>
        </w:rPr>
      </w:pPr>
      <w:r>
        <w:rPr>
          <w:rFonts w:hint="eastAsia"/>
          <w:lang w:eastAsia="zh-CN"/>
        </w:rPr>
        <w:t>药品名称：</w:t>
      </w:r>
      <w:r>
        <w:rPr>
          <w:rFonts w:hint="eastAsia"/>
        </w:rPr>
        <w:t>三水杨酸胆碱镁片</w:t>
      </w:r>
      <w:r>
        <w:rPr>
          <w:rFonts w:hint="eastAsia"/>
          <w:lang w:eastAsia="zh-CN"/>
        </w:rPr>
        <w:t xml:space="preserve"> </w:t>
      </w:r>
      <w:r>
        <w:rPr>
          <w:rFonts w:hint="eastAsia"/>
        </w:rPr>
        <w:t>适应症：用于风湿性关节炎、骨关节炎及其他关节炎。</w:t>
      </w:r>
      <w:r>
        <w:rPr>
          <w:rFonts w:hint="eastAsia"/>
          <w:lang w:eastAsia="zh-CN"/>
        </w:rPr>
        <w:t xml:space="preserve"> </w:t>
      </w:r>
      <w:r>
        <w:rPr>
          <w:rFonts w:hint="eastAsia"/>
        </w:rPr>
        <w:t>用法用量：口服。风湿性关节炎及严重关节炎：一次4-5片，一日2次；骨关节炎及轻度或中度关节炎：一次3片，一日2次。饭后服用。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C03DC1">
      <w:pPr>
        <w:rPr>
          <w:rFonts w:hint="eastAsia"/>
          <w:lang w:eastAsia="zh-CN"/>
        </w:rPr>
      </w:pPr>
      <w:r>
        <w:rPr>
          <w:rFonts w:hint="eastAsia"/>
          <w:lang w:eastAsia="zh-CN"/>
        </w:rPr>
        <w:t>药品名称：</w:t>
      </w:r>
      <w:r>
        <w:rPr>
          <w:rFonts w:hint="eastAsia"/>
        </w:rPr>
        <w:t>牡蛎碳酸钙胶囊</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用法用量：口服。一次100-200毫克（以钙计），一日3次。</w:t>
      </w:r>
      <w:r>
        <w:rPr>
          <w:rFonts w:hint="eastAsia"/>
          <w:lang w:eastAsia="zh-CN"/>
        </w:rPr>
        <w:t xml:space="preserve"> </w:t>
      </w:r>
      <w:r>
        <w:rPr>
          <w:rFonts w:hint="eastAsia"/>
        </w:rPr>
        <w:t>禁忌：高钙血症、高钙尿症、含钙肾结石或有肾结石病史患者禁用孔孟牡蛎碳酸钙胶囊。</w:t>
      </w:r>
      <w:r>
        <w:rPr>
          <w:rFonts w:hint="eastAsia"/>
          <w:lang w:eastAsia="zh-CN"/>
        </w:rPr>
        <w:t xml:space="preserve"> </w:t>
      </w:r>
      <w:r>
        <w:rPr>
          <w:rFonts w:hint="eastAsia"/>
        </w:rPr>
        <w:t>注意事项：1.心肾功能不全者慎用。2.对本品过敏者禁用，过敏体质者慎用。3.孔孟牡蛎碳酸钙胶囊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18FF333">
      <w:pPr>
        <w:rPr>
          <w:rFonts w:hint="eastAsia"/>
          <w:lang w:eastAsia="zh-CN"/>
        </w:rPr>
      </w:pPr>
      <w:r>
        <w:rPr>
          <w:rFonts w:hint="eastAsia"/>
          <w:lang w:eastAsia="zh-CN"/>
        </w:rPr>
        <w:t>药品名称：</w:t>
      </w:r>
      <w:r>
        <w:rPr>
          <w:rFonts w:hint="eastAsia"/>
        </w:rPr>
        <w:t>盐酸伐昔洛韦片</w:t>
      </w:r>
      <w:r>
        <w:rPr>
          <w:rFonts w:hint="eastAsia"/>
          <w:lang w:eastAsia="zh-CN"/>
        </w:rPr>
        <w:t xml:space="preserve"> </w:t>
      </w:r>
      <w:r>
        <w:rPr>
          <w:rFonts w:hint="eastAsia"/>
        </w:rPr>
        <w:t>适应症：用于治疗水痘带状疱疹及Ⅰ型、Ⅱ型单纯疱疹病毒感染，包括初发和复发生殖器疱疹病毒感染。</w:t>
      </w:r>
      <w:r>
        <w:rPr>
          <w:rFonts w:hint="eastAsia"/>
          <w:lang w:eastAsia="zh-CN"/>
        </w:rPr>
        <w:t xml:space="preserve"> </w:t>
      </w:r>
      <w:r>
        <w:rPr>
          <w:rFonts w:hint="eastAsia"/>
        </w:rPr>
        <w:t>用法用量：口服，一次0.3g，一日2次，饭前空腹服用。带状疱疹连续服药10日。单纯性疱疹连续服药7日。</w:t>
      </w:r>
      <w:r>
        <w:rPr>
          <w:rFonts w:hint="eastAsia"/>
          <w:lang w:eastAsia="zh-CN"/>
        </w:rPr>
        <w:t xml:space="preserve"> </w:t>
      </w:r>
      <w:r>
        <w:rPr>
          <w:rFonts w:hint="eastAsia"/>
        </w:rPr>
        <w:t>禁忌：</w:t>
      </w:r>
      <w:r>
        <w:rPr>
          <w:rFonts w:hint="eastAsia"/>
          <w:lang w:eastAsia="zh-CN"/>
        </w:rPr>
        <w:t xml:space="preserve"> </w:t>
      </w:r>
      <w:r>
        <w:rPr>
          <w:rFonts w:hint="eastAsia"/>
        </w:rPr>
        <w:t>注意事项：1.对更昔洛韦过敏者也可能对威琦宁盐酸伐昔洛韦片过敏。2.脱水或已有肝、肾功能不全者慎用。肾功能不全者在接受本品治疗时,需根据肌酐清除率来校正剂量。3.严重免疫功能缺陷者长期或多次应用本品治疗后可能引起单纯疱疹病毒和带状疱疹病毒对本品耐药。如单纯疱疹患者应用本品后皮损不见改善者应测试单纯疱疹病毒对本品的敏感性。4.随访检查：由于生殖器疱疹患者大多易患子宫颈癌，因此患者至少应一年检查一次，以早期发现。5.一旦疱疹症状与体征出现，应尽早给药。6.服盐酸伐昔洛韦片期间应给予患者充分的水，防止阿昔洛韦在肾小管内沉淀。7.一次血液透析可使阿昔洛韦的血药浓度减低60%，因此血液透析后应补给一次剂量。8.生殖器复发性疱疹感染以间歇短程疗法给药有效。由于动物实验曾发现本品对生育的影响及致突变作用，因此口服剂量与疗程不应超过推荐标准。生殖器复发性疱疹的长程疗法也不应超过6个月。9.本品对单纯疱疹病毒的潜伏感染和复发无明显效果，不能根除病毒。</w:t>
      </w:r>
      <w:r>
        <w:rPr>
          <w:rFonts w:hint="eastAsia"/>
          <w:lang w:eastAsia="zh-CN"/>
        </w:rPr>
        <w:t xml:space="preserve">  </w:t>
      </w:r>
    </w:p>
    <w:p w14:paraId="00A1FB5C">
      <w:pPr>
        <w:rPr>
          <w:rFonts w:hint="eastAsia"/>
          <w:lang w:eastAsia="zh-CN"/>
        </w:rPr>
      </w:pPr>
      <w:r>
        <w:rPr>
          <w:rFonts w:hint="eastAsia"/>
          <w:lang w:eastAsia="zh-CN"/>
        </w:rPr>
        <w:t>药品名称：</w:t>
      </w:r>
      <w:r>
        <w:rPr>
          <w:rFonts w:hint="eastAsia"/>
        </w:rPr>
        <w:t>硫软膏</w:t>
      </w:r>
      <w:r>
        <w:rPr>
          <w:rFonts w:hint="eastAsia"/>
          <w:lang w:eastAsia="zh-CN"/>
        </w:rPr>
        <w:t xml:space="preserve"> </w:t>
      </w:r>
      <w:r>
        <w:rPr>
          <w:rFonts w:hint="eastAsia"/>
        </w:rPr>
        <w:t>适应症：用于疥疮、头癣、痤疮、脂溢性皮炎、酒渣鼻、单纯糠疹、慢性湿疹。</w:t>
      </w:r>
      <w:r>
        <w:rPr>
          <w:rFonts w:hint="eastAsia"/>
          <w:lang w:eastAsia="zh-CN"/>
        </w:rPr>
        <w:t xml:space="preserve"> </w:t>
      </w:r>
      <w:r>
        <w:rPr>
          <w:rFonts w:hint="eastAsia"/>
        </w:rPr>
        <w:t>用法用量：外用，涂于洗净的患处，一日1～2次。用于疥疮，将药膏涂于颈部以下的全身皮肤，尤其是皮肤褶皱处，每晚1次，3天为一疗程，换洗衣服、洗澡。需要时停用3天，再重复第二个疗程。</w:t>
      </w:r>
      <w:r>
        <w:rPr>
          <w:rFonts w:hint="eastAsia"/>
          <w:lang w:eastAsia="zh-CN"/>
        </w:rPr>
        <w:t xml:space="preserve"> </w:t>
      </w:r>
      <w:r>
        <w:rPr>
          <w:rFonts w:hint="eastAsia"/>
        </w:rPr>
        <w:t>禁忌：</w:t>
      </w:r>
      <w:r>
        <w:rPr>
          <w:rFonts w:hint="eastAsia"/>
          <w:lang w:eastAsia="zh-CN"/>
        </w:rPr>
        <w:t xml:space="preserve"> </w:t>
      </w:r>
      <w:r>
        <w:rPr>
          <w:rFonts w:hint="eastAsia"/>
        </w:rPr>
        <w:t>注意事项：1.本品浓度较高，对儿童刺激性大，使用时应咨询医师。2.沙药硫软膏不得与其他外用药物并用。3.避免接触眼睛和其他黏膜（如口、鼻等）。4.用药部位如有烧灼感、红肿等情况应停药，并将局部药物洗净，必要时向医师咨询。5.对本品过敏者禁用，过敏体质者慎用。6.本品性状发生改变时禁止使用。7.请将本品放在儿童不能接触的地方。8.儿童必须在成人监护下使用。9.如正在使用其他药品，使用沙药硫软膏前请咨询医师或药师。</w:t>
      </w:r>
      <w:r>
        <w:rPr>
          <w:rFonts w:hint="eastAsia"/>
          <w:lang w:eastAsia="zh-CN"/>
        </w:rPr>
        <w:t xml:space="preserve">  </w:t>
      </w:r>
    </w:p>
    <w:p w14:paraId="6CC188D4">
      <w:pPr>
        <w:rPr>
          <w:rFonts w:hint="eastAsia"/>
          <w:lang w:eastAsia="zh-CN"/>
        </w:rPr>
      </w:pPr>
      <w:r>
        <w:rPr>
          <w:rFonts w:hint="eastAsia"/>
          <w:lang w:eastAsia="zh-CN"/>
        </w:rPr>
        <w:t>药品名称：</w:t>
      </w:r>
      <w:r>
        <w:rPr>
          <w:rFonts w:hint="eastAsia"/>
        </w:rPr>
        <w:t>甘露聚糖肽口服溶液</w:t>
      </w:r>
      <w:r>
        <w:rPr>
          <w:rFonts w:hint="eastAsia"/>
          <w:lang w:eastAsia="zh-CN"/>
        </w:rPr>
        <w:t xml:space="preserve"> </w:t>
      </w:r>
      <w:r>
        <w:rPr>
          <w:rFonts w:hint="eastAsia"/>
        </w:rPr>
        <w:t>适应症：用于免疫功能低下、反复呼吸道感染、白细胞减少症和再生障碍性贫血及肿瘤的辅助治疗，减轻放、化疗对造血系统的不良反应和胃肠道反应。</w:t>
      </w:r>
      <w:r>
        <w:rPr>
          <w:rFonts w:hint="eastAsia"/>
          <w:lang w:eastAsia="zh-CN"/>
        </w:rPr>
        <w:t xml:space="preserve"> </w:t>
      </w:r>
      <w:r>
        <w:rPr>
          <w:rFonts w:hint="eastAsia"/>
        </w:rPr>
        <w:t>用法用量：口服。成人一日3次，一次10毫升（1支），4～6周为一疗程。</w:t>
      </w:r>
      <w:r>
        <w:rPr>
          <w:rFonts w:hint="eastAsia"/>
          <w:lang w:eastAsia="zh-CN"/>
        </w:rPr>
        <w:t xml:space="preserve"> </w:t>
      </w:r>
      <w:r>
        <w:rPr>
          <w:rFonts w:hint="eastAsia"/>
        </w:rPr>
        <w:t>禁忌：风湿性心脏病、支气管哮喘和支气管炎患者禁用力尔凡甘露聚糖肽口服溶液。</w:t>
      </w:r>
      <w:r>
        <w:rPr>
          <w:rFonts w:hint="eastAsia"/>
          <w:lang w:eastAsia="zh-CN"/>
        </w:rPr>
        <w:t xml:space="preserve"> </w:t>
      </w:r>
      <w:r>
        <w:rPr>
          <w:rFonts w:hint="eastAsia"/>
        </w:rPr>
        <w:t>注意事项：1.本品为反复呼吸道感染、肿瘤、白细胞减少等疾病的辅助治疗药品，第一次使用力尔凡甘露聚糖肽口服溶液前应咨询医师。2.治疗期间应定期到医院检查。3.孕妇及哺乳期妇女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1D156ED4">
      <w:pPr>
        <w:rPr>
          <w:rFonts w:hint="eastAsia"/>
          <w:lang w:eastAsia="zh-CN"/>
        </w:rPr>
      </w:pPr>
      <w:r>
        <w:rPr>
          <w:rFonts w:hint="eastAsia"/>
          <w:lang w:eastAsia="zh-CN"/>
        </w:rPr>
        <w:t>药品名称：</w:t>
      </w:r>
      <w:r>
        <w:rPr>
          <w:rFonts w:hint="eastAsia"/>
        </w:rPr>
        <w:t>复方氯己定含漱液</w:t>
      </w:r>
      <w:r>
        <w:rPr>
          <w:rFonts w:hint="eastAsia"/>
          <w:lang w:eastAsia="zh-CN"/>
        </w:rPr>
        <w:t xml:space="preserve"> </w:t>
      </w:r>
      <w:r>
        <w:rPr>
          <w:rFonts w:hint="eastAsia"/>
        </w:rPr>
        <w:t>适应症：用于牙龈炎、冠周炎、口腔粘膜炎等引致的牙龈出血、牙周脓肿、口腔黏膜溃疡等的辅助治疗。</w:t>
      </w:r>
      <w:r>
        <w:rPr>
          <w:rFonts w:hint="eastAsia"/>
          <w:lang w:eastAsia="zh-CN"/>
        </w:rPr>
        <w:t xml:space="preserve"> </w:t>
      </w:r>
      <w:r>
        <w:rPr>
          <w:rFonts w:hint="eastAsia"/>
        </w:rPr>
        <w:t>用法用量：含漱。用于治疗：每次含漱1/2--2/3杯（约10ml—15ml）。早晚刷牙后含漱2—5分钟。</w:t>
      </w:r>
      <w:r>
        <w:rPr>
          <w:rFonts w:hint="eastAsia"/>
          <w:lang w:eastAsia="zh-CN"/>
        </w:rPr>
        <w:t xml:space="preserve"> </w:t>
      </w:r>
      <w:r>
        <w:rPr>
          <w:rFonts w:hint="eastAsia"/>
        </w:rPr>
        <w:t>禁忌：对本品过敏者禁用块好复方氯己定含漱液。</w:t>
      </w:r>
      <w:r>
        <w:rPr>
          <w:rFonts w:hint="eastAsia"/>
          <w:lang w:eastAsia="zh-CN"/>
        </w:rPr>
        <w:t xml:space="preserve"> </w:t>
      </w:r>
      <w:r>
        <w:rPr>
          <w:rFonts w:hint="eastAsia"/>
        </w:rPr>
        <w:t>注意事项：1.本品连续使用不宜超过3个疗程。2.含漱时至少在口腔内停留2-5分钟。3.块好复方氯己定含漱液仅供含漱用，含漱后吐出不得咽下。4.用时应避免接触眼睛。5.当本品性状发生改变时禁用。6.如使用过量或发生严重不良反应时应立即就医。7.儿童必须在成人监护下使用。8.请将此药品放在儿童不能接触的地方。</w:t>
      </w:r>
      <w:r>
        <w:rPr>
          <w:rFonts w:hint="eastAsia"/>
          <w:lang w:eastAsia="zh-CN"/>
        </w:rPr>
        <w:t xml:space="preserve">  </w:t>
      </w:r>
    </w:p>
    <w:p w14:paraId="2B8CF532">
      <w:pPr>
        <w:rPr>
          <w:rFonts w:hint="eastAsia"/>
          <w:lang w:eastAsia="zh-CN"/>
        </w:rPr>
      </w:pPr>
      <w:r>
        <w:rPr>
          <w:rFonts w:hint="eastAsia"/>
          <w:lang w:eastAsia="zh-CN"/>
        </w:rPr>
        <w:t>药品名称：</w:t>
      </w:r>
      <w:r>
        <w:rPr>
          <w:rFonts w:hint="eastAsia"/>
        </w:rPr>
        <w:t>枸橼酸喷托维林糖浆</w:t>
      </w:r>
      <w:r>
        <w:rPr>
          <w:rFonts w:hint="eastAsia"/>
          <w:lang w:eastAsia="zh-CN"/>
        </w:rPr>
        <w:t xml:space="preserve"> </w:t>
      </w:r>
      <w:r>
        <w:rPr>
          <w:rFonts w:hint="eastAsia"/>
        </w:rPr>
        <w:t>适应症：用于各种原因引起的干咳。</w:t>
      </w:r>
      <w:r>
        <w:rPr>
          <w:rFonts w:hint="eastAsia"/>
          <w:lang w:eastAsia="zh-CN"/>
        </w:rPr>
        <w:t xml:space="preserve"> </w:t>
      </w:r>
      <w:r>
        <w:rPr>
          <w:rFonts w:hint="eastAsia"/>
        </w:rPr>
        <w:t>用法用量：口服。成人：一次10毫升，一日3～4次。儿童：5岁以上儿童一次5毫升，一日2-3次。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药仅为对症治疗药，如应用7日症状无明显好转，应立即就医。2、服药期间不得驾驶机、车、船、从事高空作业、机械作业及操作精密仪器。3.孕妇及哺乳期妇女应在医师指导下使用惠丰枸橼酸喷托维林糖浆。4.青光眼及心力衰竭患者慎用。5.本品无祛痰作用，痰多患者请在医师指导下使用。6.对本品过敏者禁用，过敏体质者慎用。7.本品性状发生改变时禁止使用。8.请将本品放在儿童不能接触的地方。9.儿童必须在成人监护下使用。10.如正在使用其他药品，使用惠丰枸橼酸喷托维林糖浆前请咨询医师或药师。</w:t>
      </w:r>
      <w:r>
        <w:rPr>
          <w:rFonts w:hint="eastAsia"/>
          <w:lang w:eastAsia="zh-CN"/>
        </w:rPr>
        <w:t xml:space="preserve">  </w:t>
      </w:r>
    </w:p>
    <w:p w14:paraId="19151B0C">
      <w:pPr>
        <w:rPr>
          <w:rFonts w:hint="eastAsia"/>
          <w:lang w:eastAsia="zh-CN"/>
        </w:rPr>
      </w:pPr>
      <w:r>
        <w:rPr>
          <w:rFonts w:hint="eastAsia"/>
          <w:lang w:eastAsia="zh-CN"/>
        </w:rPr>
        <w:t>药品名称：</w:t>
      </w:r>
      <w:r>
        <w:rPr>
          <w:rFonts w:hint="eastAsia"/>
        </w:rPr>
        <w:t>盐酸丙哌维林缓释胶囊</w:t>
      </w:r>
      <w:r>
        <w:rPr>
          <w:rFonts w:hint="eastAsia"/>
          <w:lang w:eastAsia="zh-CN"/>
        </w:rPr>
        <w:t xml:space="preserve"> </w:t>
      </w:r>
      <w:r>
        <w:rPr>
          <w:rFonts w:hint="eastAsia"/>
        </w:rPr>
        <w:t>适应症：适用于因膀胱过度活动引起的尿失禁，和/或尿频、尿急的对症治疗。</w:t>
      </w:r>
      <w:r>
        <w:rPr>
          <w:rFonts w:hint="eastAsia"/>
          <w:lang w:eastAsia="zh-CN"/>
        </w:rPr>
        <w:t xml:space="preserve"> </w:t>
      </w:r>
      <w:r>
        <w:rPr>
          <w:rFonts w:hint="eastAsia"/>
        </w:rPr>
        <w:t>用法用量：口服给药，切勿压碎或咀嚼胶囊。每日一次，每次1粒。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720BC3">
      <w:pPr>
        <w:rPr>
          <w:rFonts w:hint="eastAsia"/>
          <w:lang w:eastAsia="zh-CN"/>
        </w:rPr>
      </w:pPr>
      <w:r>
        <w:rPr>
          <w:rFonts w:hint="eastAsia"/>
          <w:lang w:eastAsia="zh-CN"/>
        </w:rPr>
        <w:t>药品名称：</w:t>
      </w:r>
      <w:r>
        <w:rPr>
          <w:rFonts w:hint="eastAsia"/>
        </w:rPr>
        <w:t>氯诺昔康片</w:t>
      </w:r>
      <w:r>
        <w:rPr>
          <w:rFonts w:hint="eastAsia"/>
          <w:lang w:eastAsia="zh-CN"/>
        </w:rPr>
        <w:t xml:space="preserve"> </w:t>
      </w:r>
      <w:r>
        <w:rPr>
          <w:rFonts w:hint="eastAsia"/>
        </w:rPr>
        <w:t>适应症：乌苏里江氯诺昔康片可用于手术后急性疼痛、外伤引起的中-重度疼痛、急性坐骨神经痛和腰痛、晚期癌痛，亦可用于慢性腰痛、骨关节炎、类风湿性关节炎和强直性脊柱炎的治疗。</w:t>
      </w:r>
      <w:r>
        <w:rPr>
          <w:rFonts w:hint="eastAsia"/>
          <w:lang w:eastAsia="zh-CN"/>
        </w:rPr>
        <w:t xml:space="preserve"> </w:t>
      </w:r>
      <w:r>
        <w:rPr>
          <w:rFonts w:hint="eastAsia"/>
        </w:rPr>
        <w:t>用法用量：1.必须遵从医嘱。2.急性轻度或中度疼痛：每日剂量为8-16mg(1-2片)：仅一次使用时，服用1或2片。如需反复用药，每日最大剂量为16mg(2片)。最好分为每日2片，每次1片。3.风湿性疾病引起的关节疼痛和炎症：每日剂量为12-16mg(1.5-2片)。推荐使用的剂量为每次1片，每日2次。最大剂量：每日不得超过16mg(2片)。4.如果不清楚应该服用多少片，请联系您的医生或药剂师。5.服法：饭前用水将药片送服。6.不得超医嘱所开剂量。高于医嘱的药物剂量不会增加乌苏里江氯诺昔康片的疗效。使用过大剂量会引起不良反应。7.如果您忘记服用一次，尽快重新服用一次。然后按照医嘱继续治疗。每次服药不得超过规定的一次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DBE9FC">
      <w:pPr>
        <w:rPr>
          <w:rFonts w:hint="eastAsia"/>
          <w:lang w:eastAsia="zh-CN"/>
        </w:rPr>
      </w:pPr>
      <w:r>
        <w:rPr>
          <w:rFonts w:hint="eastAsia"/>
          <w:lang w:eastAsia="zh-CN"/>
        </w:rPr>
        <w:t>药品名称：</w:t>
      </w:r>
      <w:r>
        <w:rPr>
          <w:rFonts w:hint="eastAsia"/>
        </w:rPr>
        <w:t>酪酸梭菌肠球菌三联活菌片</w:t>
      </w:r>
      <w:r>
        <w:rPr>
          <w:rFonts w:hint="eastAsia"/>
          <w:lang w:eastAsia="zh-CN"/>
        </w:rPr>
        <w:t xml:space="preserve"> </w:t>
      </w:r>
      <w:r>
        <w:rPr>
          <w:rFonts w:hint="eastAsia"/>
        </w:rPr>
        <w:t>适应症：改善肠内菌群失调引起的各种症状。包括腹泻、便秘、腹泻便秘交替症及胃肠炎。</w:t>
      </w:r>
      <w:r>
        <w:rPr>
          <w:rFonts w:hint="eastAsia"/>
          <w:lang w:eastAsia="zh-CN"/>
        </w:rPr>
        <w:t xml:space="preserve"> </w:t>
      </w:r>
      <w:r>
        <w:rPr>
          <w:rFonts w:hint="eastAsia"/>
        </w:rPr>
        <w:t>用法用量：口服。成人一次2片，一日3次；5周岁以上、15周岁以下按成人的半量服用。3个月以上至5岁的小儿请遵医嘱，用温水溶散后服用。</w:t>
      </w:r>
      <w:r>
        <w:rPr>
          <w:rFonts w:hint="eastAsia"/>
          <w:lang w:eastAsia="zh-CN"/>
        </w:rPr>
        <w:t xml:space="preserve"> </w:t>
      </w:r>
      <w:r>
        <w:rPr>
          <w:rFonts w:hint="eastAsia"/>
        </w:rPr>
        <w:t>禁忌：不可给下列患者服用适怡：1.既往对本剂有过敏史的患者；2.对牛乳过敏的患者（曾发生过过敏样症状）。</w:t>
      </w:r>
      <w:r>
        <w:rPr>
          <w:rFonts w:hint="eastAsia"/>
          <w:lang w:eastAsia="zh-CN"/>
        </w:rPr>
        <w:t xml:space="preserve"> </w:t>
      </w:r>
      <w:r>
        <w:rPr>
          <w:rFonts w:hint="eastAsia"/>
        </w:rPr>
        <w:t>注意事项：患者在服用本品时应仔细观察，如出现过敏症状应停止用药。</w:t>
      </w:r>
      <w:r>
        <w:rPr>
          <w:rFonts w:hint="eastAsia"/>
          <w:lang w:eastAsia="zh-CN"/>
        </w:rPr>
        <w:t xml:space="preserve">  </w:t>
      </w:r>
    </w:p>
    <w:p w14:paraId="003A04B3">
      <w:pPr>
        <w:rPr>
          <w:rFonts w:hint="eastAsia"/>
          <w:lang w:eastAsia="zh-CN"/>
        </w:rPr>
      </w:pPr>
      <w:r>
        <w:rPr>
          <w:rFonts w:hint="eastAsia"/>
          <w:lang w:eastAsia="zh-CN"/>
        </w:rPr>
        <w:t>药品名称：</w:t>
      </w:r>
      <w:r>
        <w:rPr>
          <w:rFonts w:hint="eastAsia"/>
        </w:rPr>
        <w:t>口服补液盐散(Ⅲ)</w:t>
      </w:r>
      <w:r>
        <w:rPr>
          <w:rFonts w:hint="eastAsia"/>
          <w:lang w:eastAsia="zh-CN"/>
        </w:rPr>
        <w:t xml:space="preserve"> </w:t>
      </w:r>
      <w:r>
        <w:rPr>
          <w:rFonts w:hint="eastAsia"/>
        </w:rPr>
        <w:t>适应症：预防和治疗腹泻引起的轻、中度脱水，并可用于补充钠、钾、氧。</w:t>
      </w:r>
      <w:r>
        <w:rPr>
          <w:rFonts w:hint="eastAsia"/>
          <w:lang w:eastAsia="zh-CN"/>
        </w:rPr>
        <w:t xml:space="preserve"> </w:t>
      </w:r>
      <w:r>
        <w:rPr>
          <w:rFonts w:hint="eastAsia"/>
        </w:rPr>
        <w:t>用法用量：临用前，将一包量溶解于250ml温开水中，随时口服。1、成人开始时50ml/kg，4~6小时内服完，以后根据患者脱水程度调整剂量直至腹泻停止。2、儿童开始时50ml/kg，4小时内服用，以后根据患者脱水程度调整剂量直至腹泻停止。婴幼儿应用本品时需少量多次给予。3、重度脱水或严重腹泻应以静脉补液为主，直至腹泻停止。</w:t>
      </w:r>
      <w:r>
        <w:rPr>
          <w:rFonts w:hint="eastAsia"/>
          <w:lang w:eastAsia="zh-CN"/>
        </w:rPr>
        <w:t xml:space="preserve"> </w:t>
      </w:r>
      <w:r>
        <w:rPr>
          <w:rFonts w:hint="eastAsia"/>
        </w:rPr>
        <w:t>禁忌：1、少尿或无尿。2、严重失水、有休克征象时应静脉补液。3、严重腹泻，粪便量超过每小时30ml/kg， 此时病人往往不能口服足够量的口服补液盐。4、葡萄糖吸收障碍。5、由于严重呕吐等原因不能口服者。6、肠梗阻、肠麻痹和肠穿孔。7、酸碱平衡紊乱，伴有代谢性碱中毒时。</w:t>
      </w:r>
      <w:r>
        <w:rPr>
          <w:rFonts w:hint="eastAsia"/>
          <w:lang w:eastAsia="zh-CN"/>
        </w:rPr>
        <w:t xml:space="preserve"> </w:t>
      </w:r>
      <w:r>
        <w:rPr>
          <w:rFonts w:hint="eastAsia"/>
        </w:rPr>
        <w:t>注意事项：1、一般不用于早产儿。2、随访检查：①血压；②体重；③血电解质(主要为Na和K)；④失水体征；⑤粪便量。3、严重失水或应用贝液口服补液盐散(Ⅲ)后失水无明显纠正者需改为静脉补液。</w:t>
      </w:r>
      <w:r>
        <w:rPr>
          <w:rFonts w:hint="eastAsia"/>
          <w:lang w:eastAsia="zh-CN"/>
        </w:rPr>
        <w:t xml:space="preserve">  </w:t>
      </w:r>
    </w:p>
    <w:p w14:paraId="4BA8FB1D">
      <w:pPr>
        <w:rPr>
          <w:rFonts w:hint="eastAsia"/>
          <w:lang w:eastAsia="zh-CN"/>
        </w:rPr>
      </w:pPr>
      <w:r>
        <w:rPr>
          <w:rFonts w:hint="eastAsia"/>
          <w:lang w:eastAsia="zh-CN"/>
        </w:rPr>
        <w:t>药品名称：</w:t>
      </w:r>
      <w:r>
        <w:rPr>
          <w:rFonts w:hint="eastAsia"/>
        </w:rPr>
        <w:t>阿达帕林凝胶</w:t>
      </w:r>
      <w:r>
        <w:rPr>
          <w:rFonts w:hint="eastAsia"/>
          <w:lang w:eastAsia="zh-CN"/>
        </w:rPr>
        <w:t xml:space="preserve"> </w:t>
      </w:r>
      <w:r>
        <w:rPr>
          <w:rFonts w:hint="eastAsia"/>
        </w:rPr>
        <w:t>适应症：适用于以粉刺、丘疹和脓疱为主要表现的寻常型痤疮的皮肤治疗。亦可用于治疗面部、胸部和背部的痤疮。</w:t>
      </w:r>
      <w:r>
        <w:rPr>
          <w:rFonts w:hint="eastAsia"/>
          <w:lang w:eastAsia="zh-CN"/>
        </w:rPr>
        <w:t xml:space="preserve"> </w:t>
      </w:r>
      <w:r>
        <w:rPr>
          <w:rFonts w:hint="eastAsia"/>
        </w:rPr>
        <w:t>用法用量：本品每天一次，睡前清洁患处并待干燥后使用，涂一薄层于皮肤患处。对于必须减少用药次数或暂停用药的患者，当证实患者已恢复对阿达帕林的耐受时可恢复用药次数。请勿使用可导致粉刺产生和有收缩性的化妆品。</w:t>
      </w:r>
      <w:r>
        <w:rPr>
          <w:rFonts w:hint="eastAsia"/>
          <w:lang w:eastAsia="zh-CN"/>
        </w:rPr>
        <w:t xml:space="preserve"> </w:t>
      </w:r>
      <w:r>
        <w:rPr>
          <w:rFonts w:hint="eastAsia"/>
        </w:rPr>
        <w:t>禁忌：对阿达帕林或凝胶赋形剂中的任何组份过敏者禁用双燕牌阿达帕林凝胶。</w:t>
      </w:r>
      <w:r>
        <w:rPr>
          <w:rFonts w:hint="eastAsia"/>
          <w:lang w:eastAsia="zh-CN"/>
        </w:rPr>
        <w:t xml:space="preserve"> </w:t>
      </w:r>
      <w:r>
        <w:rPr>
          <w:rFonts w:hint="eastAsia"/>
        </w:rPr>
        <w:t>注意事项：1、如果产生过敏或严重的刺激反应，应停止用药。确定局部刺激反应程度后，患者可在指导下减少用药次数，暂时停用或完全停止用药。2、使用双燕牌阿达帕林凝胶期间，如果暴露在日光下，包括发出紫外线的太阳灯，应将剂量降低到最小用量。对于经常暴露在强日光下和自身对阳光过敏的患者，在户外锻炼时应特别注意。当在阳光下是不可避免时，建议在治疗区域上使用防晒产品和保护服；当气候极端异常时，如有大风或寒冷，对接受本品治疗的患者也可能产生刺激性。3、避免接触眼、唇、口腔、鼻粘膜、内眦和其它粘膜组织，本品不应用在刀伤、擦伤、湿疹或晒伤的皮肤上，亦不得用于十分严重的痤疮患者，或患有湿疹样的皮肤创面。当用其它维生素A类药物或使用"蜡质"脱毛方法时，应避免使用本品进行治疗。</w:t>
      </w:r>
      <w:r>
        <w:rPr>
          <w:rFonts w:hint="eastAsia"/>
          <w:lang w:eastAsia="zh-CN"/>
        </w:rPr>
        <w:t xml:space="preserve">  </w:t>
      </w:r>
    </w:p>
    <w:p w14:paraId="33316E4A">
      <w:pPr>
        <w:rPr>
          <w:rFonts w:hint="eastAsia"/>
          <w:lang w:eastAsia="zh-CN"/>
        </w:rPr>
      </w:pPr>
      <w:r>
        <w:rPr>
          <w:rFonts w:hint="eastAsia"/>
          <w:lang w:eastAsia="zh-CN"/>
        </w:rPr>
        <w:t>药品名称：</w:t>
      </w:r>
      <w:r>
        <w:rPr>
          <w:rFonts w:hint="eastAsia"/>
        </w:rPr>
        <w:t>乙酰螺旋霉素片</w:t>
      </w:r>
      <w:r>
        <w:rPr>
          <w:rFonts w:hint="eastAsia"/>
          <w:lang w:eastAsia="zh-CN"/>
        </w:rPr>
        <w:t xml:space="preserve"> </w:t>
      </w:r>
      <w:r>
        <w:rPr>
          <w:rFonts w:hint="eastAsia"/>
        </w:rPr>
        <w:t>适应症：适用于敏感葡萄球菌、链球菌属和肺炎链球菌所致的轻、中度感染，如咽炎、扁桃体炎、鼻窦炎、中耳炎、牙周炎、急性支气管炎、慢性支气管炎急性发作、肺炎、非淋菌性尿道炎、皮肤软组织感染，亦可用于隐孢子虫病、或作为治疗妊娠期妇女弓形体病的选用药物。</w:t>
      </w:r>
      <w:r>
        <w:rPr>
          <w:rFonts w:hint="eastAsia"/>
          <w:lang w:eastAsia="zh-CN"/>
        </w:rPr>
        <w:t xml:space="preserve"> </w:t>
      </w:r>
      <w:r>
        <w:rPr>
          <w:rFonts w:hint="eastAsia"/>
        </w:rPr>
        <w:t>用法用量：成人剂量：一次2-3片，一日4次，首次加倍。小儿剂量：每日按体重20-30mg/kg，分4次服用。</w:t>
      </w:r>
      <w:r>
        <w:rPr>
          <w:rFonts w:hint="eastAsia"/>
          <w:lang w:eastAsia="zh-CN"/>
        </w:rPr>
        <w:t xml:space="preserve"> </w:t>
      </w:r>
      <w:r>
        <w:rPr>
          <w:rFonts w:hint="eastAsia"/>
        </w:rPr>
        <w:t>禁忌：对本品、红霉素及其他大环内酯类过敏的患者禁用大红螺乙酰螺旋霉素片。</w:t>
      </w:r>
      <w:r>
        <w:rPr>
          <w:rFonts w:hint="eastAsia"/>
          <w:lang w:eastAsia="zh-CN"/>
        </w:rPr>
        <w:t xml:space="preserve"> </w:t>
      </w:r>
      <w:r>
        <w:rPr>
          <w:rFonts w:hint="eastAsia"/>
        </w:rPr>
        <w:t>注意事项：1.肝肾功能不全者慎用。2.大红螺乙酰螺旋霉素片与其他大环内酯类有较密切的交叉耐药性。</w:t>
      </w:r>
      <w:r>
        <w:rPr>
          <w:rFonts w:hint="eastAsia"/>
          <w:lang w:eastAsia="zh-CN"/>
        </w:rPr>
        <w:t xml:space="preserve">  </w:t>
      </w:r>
    </w:p>
    <w:p w14:paraId="52A6142B">
      <w:pPr>
        <w:rPr>
          <w:rFonts w:hint="eastAsia"/>
          <w:lang w:eastAsia="zh-CN"/>
        </w:rPr>
      </w:pPr>
      <w:r>
        <w:rPr>
          <w:rFonts w:hint="eastAsia"/>
          <w:lang w:eastAsia="zh-CN"/>
        </w:rPr>
        <w:t>药品名称：</w:t>
      </w:r>
      <w:r>
        <w:rPr>
          <w:rFonts w:hint="eastAsia"/>
        </w:rPr>
        <w:t>开塞露(含甘油)</w:t>
      </w:r>
      <w:r>
        <w:rPr>
          <w:rFonts w:hint="eastAsia"/>
          <w:lang w:eastAsia="zh-CN"/>
        </w:rPr>
        <w:t xml:space="preserve"> </w:t>
      </w:r>
      <w:r>
        <w:rPr>
          <w:rFonts w:hint="eastAsia"/>
        </w:rPr>
        <w:t>适应症：用于便秘。</w:t>
      </w:r>
      <w:r>
        <w:rPr>
          <w:rFonts w:hint="eastAsia"/>
          <w:lang w:eastAsia="zh-CN"/>
        </w:rPr>
        <w:t xml:space="preserve"> </w:t>
      </w:r>
      <w:r>
        <w:rPr>
          <w:rFonts w:hint="eastAsia"/>
        </w:rPr>
        <w:t>用法用量：将容器顶端刺破或剪开，涂以油脂少许，缓慢插入肛门，然后将药液挤入直肠内，成人一次1支，儿童一次0.5支。</w:t>
      </w:r>
      <w:r>
        <w:rPr>
          <w:rFonts w:hint="eastAsia"/>
          <w:lang w:eastAsia="zh-CN"/>
        </w:rPr>
        <w:t xml:space="preserve"> </w:t>
      </w:r>
      <w:r>
        <w:rPr>
          <w:rFonts w:hint="eastAsia"/>
        </w:rPr>
        <w:t>禁忌：</w:t>
      </w:r>
      <w:r>
        <w:rPr>
          <w:rFonts w:hint="eastAsia"/>
          <w:lang w:eastAsia="zh-CN"/>
        </w:rPr>
        <w:t xml:space="preserve"> </w:t>
      </w:r>
      <w:r>
        <w:rPr>
          <w:rFonts w:hint="eastAsia"/>
        </w:rPr>
        <w:t>注意事项：1.刺破或剪开后的注药导管的开口应光滑，以免擦伤肛门或直肠。2.对本品过敏者禁用，过敏体质者慎用。3.本品性状发生改变时禁止使用艾珂尔开塞露。4.请将本品放在儿童不能接触的地方。5.儿童必须在成人监护下使用。6.如正在使用其他药品，使用本品前请咨询医师或药师。</w:t>
      </w:r>
      <w:r>
        <w:rPr>
          <w:rFonts w:hint="eastAsia"/>
          <w:lang w:eastAsia="zh-CN"/>
        </w:rPr>
        <w:t xml:space="preserve">  </w:t>
      </w:r>
    </w:p>
    <w:p w14:paraId="6423F04E">
      <w:pPr>
        <w:rPr>
          <w:rFonts w:hint="eastAsia"/>
          <w:lang w:eastAsia="zh-CN"/>
        </w:rPr>
      </w:pPr>
      <w:r>
        <w:rPr>
          <w:rFonts w:hint="eastAsia"/>
          <w:lang w:eastAsia="zh-CN"/>
        </w:rPr>
        <w:t>药品名称：</w:t>
      </w:r>
      <w:r>
        <w:rPr>
          <w:rFonts w:hint="eastAsia"/>
        </w:rPr>
        <w:t>七味通痹口服液</w:t>
      </w:r>
      <w:r>
        <w:rPr>
          <w:rFonts w:hint="eastAsia"/>
          <w:lang w:eastAsia="zh-CN"/>
        </w:rPr>
        <w:t xml:space="preserve"> </w:t>
      </w:r>
      <w:r>
        <w:rPr>
          <w:rFonts w:hint="eastAsia"/>
        </w:rPr>
        <w:t>适应症：补肾壮骨，祛风蠲痹。主治类风湿关节炎证属肝肾不足，风湿阻络。症见关节疼痛，肿胀，屈伸不利，腰膝酸软，硬结，晨僵，步履艰难，遇寒痛增，舌质淡或暗，苔薄白等。</w:t>
      </w:r>
      <w:r>
        <w:rPr>
          <w:rFonts w:hint="eastAsia"/>
          <w:lang w:eastAsia="zh-CN"/>
        </w:rPr>
        <w:t xml:space="preserve"> </w:t>
      </w:r>
      <w:r>
        <w:rPr>
          <w:rFonts w:hint="eastAsia"/>
        </w:rPr>
        <w:t>用法用量：口服。一次1支，一日3次，宜饭后口服。</w:t>
      </w:r>
      <w:r>
        <w:rPr>
          <w:rFonts w:hint="eastAsia"/>
          <w:lang w:eastAsia="zh-CN"/>
        </w:rPr>
        <w:t xml:space="preserve"> </w:t>
      </w:r>
      <w:r>
        <w:rPr>
          <w:rFonts w:hint="eastAsia"/>
        </w:rPr>
        <w:t>禁忌：孕妇忌用七味通痹口服液。</w:t>
      </w:r>
      <w:r>
        <w:rPr>
          <w:rFonts w:hint="eastAsia"/>
          <w:lang w:eastAsia="zh-CN"/>
        </w:rPr>
        <w:t xml:space="preserve"> </w:t>
      </w:r>
      <w:r>
        <w:rPr>
          <w:rFonts w:hint="eastAsia"/>
        </w:rPr>
        <w:t>注意事项：</w:t>
      </w:r>
      <w:r>
        <w:rPr>
          <w:rFonts w:hint="eastAsia"/>
          <w:lang w:eastAsia="zh-CN"/>
        </w:rPr>
        <w:t xml:space="preserve">  </w:t>
      </w:r>
    </w:p>
    <w:p w14:paraId="41DD2FBB">
      <w:pPr>
        <w:rPr>
          <w:rFonts w:hint="eastAsia"/>
          <w:lang w:eastAsia="zh-CN"/>
        </w:rPr>
      </w:pPr>
      <w:r>
        <w:rPr>
          <w:rFonts w:hint="eastAsia"/>
          <w:lang w:eastAsia="zh-CN"/>
        </w:rPr>
        <w:t>药品名称：</w:t>
      </w:r>
      <w:r>
        <w:rPr>
          <w:rFonts w:hint="eastAsia"/>
        </w:rPr>
        <w:t>盐酸氟西汀片</w:t>
      </w:r>
      <w:r>
        <w:rPr>
          <w:rFonts w:hint="eastAsia"/>
          <w:lang w:eastAsia="zh-CN"/>
        </w:rPr>
        <w:t xml:space="preserve"> </w:t>
      </w:r>
      <w:r>
        <w:rPr>
          <w:rFonts w:hint="eastAsia"/>
        </w:rPr>
        <w:t>适应症：各种抑郁性精神障碍。包括轻性或重性抑郁症，双相情感性精神障碍的抑郁相，心因性抑郁及抑郁性神经症。</w:t>
      </w:r>
      <w:r>
        <w:rPr>
          <w:rFonts w:hint="eastAsia"/>
          <w:lang w:eastAsia="zh-CN"/>
        </w:rPr>
        <w:t xml:space="preserve"> </w:t>
      </w:r>
      <w:r>
        <w:rPr>
          <w:rFonts w:hint="eastAsia"/>
        </w:rPr>
        <w:t>用法用量：一般只需每天早上一次口服20mg(2片)，必要时可加至每天40mg(4片)。剂量和疗程遵医嘱。</w:t>
      </w:r>
      <w:r>
        <w:rPr>
          <w:rFonts w:hint="eastAsia"/>
          <w:lang w:eastAsia="zh-CN"/>
        </w:rPr>
        <w:t xml:space="preserve"> </w:t>
      </w:r>
      <w:r>
        <w:rPr>
          <w:rFonts w:hint="eastAsia"/>
        </w:rPr>
        <w:t>禁忌：禁用于已知对此药过敏者。</w:t>
      </w:r>
      <w:r>
        <w:rPr>
          <w:rFonts w:hint="eastAsia"/>
          <w:lang w:eastAsia="zh-CN"/>
        </w:rPr>
        <w:t xml:space="preserve"> </w:t>
      </w:r>
      <w:r>
        <w:rPr>
          <w:rFonts w:hint="eastAsia"/>
        </w:rPr>
        <w:t>注意事项：因本药半衰期较长，故肝、肾功能较差或老年病人，应适当减少剂量。妊娠或哺乳妇女慎用开克。儿童应用时应遵医嘱，,如出现皮疹或发热，应立即停药，并对症处理。不宜与单胺氧化酶抑制剂(MAOI)并用；必要时，应停用本药5周后，才可换用单胺氧化酶抑制剂(MAOI)。</w:t>
      </w:r>
      <w:r>
        <w:rPr>
          <w:rFonts w:hint="eastAsia"/>
          <w:lang w:eastAsia="zh-CN"/>
        </w:rPr>
        <w:t xml:space="preserve">  </w:t>
      </w:r>
    </w:p>
    <w:p w14:paraId="4851BBBF">
      <w:pPr>
        <w:rPr>
          <w:rFonts w:hint="eastAsia"/>
          <w:lang w:eastAsia="zh-CN"/>
        </w:rPr>
      </w:pPr>
      <w:r>
        <w:rPr>
          <w:rFonts w:hint="eastAsia"/>
          <w:lang w:eastAsia="zh-CN"/>
        </w:rPr>
        <w:t>药品名称：</w:t>
      </w:r>
      <w:r>
        <w:rPr>
          <w:rFonts w:hint="eastAsia"/>
        </w:rPr>
        <w:t>抑菌凝胶</w:t>
      </w:r>
      <w:r>
        <w:rPr>
          <w:rFonts w:hint="eastAsia"/>
          <w:lang w:eastAsia="zh-CN"/>
        </w:rPr>
        <w:t xml:space="preserve"> </w:t>
      </w:r>
      <w:r>
        <w:rPr>
          <w:rFonts w:hint="eastAsia"/>
        </w:rPr>
        <w:t>适应症：对金黄色葡萄球菌、大肠杆菌、白色念珠菌有抑菌作用。适用于男女阴部粘膜及身体其他皮肤的清洁抑菌，对皮肤无刺激。</w:t>
      </w:r>
      <w:r>
        <w:rPr>
          <w:rFonts w:hint="eastAsia"/>
          <w:lang w:eastAsia="zh-CN"/>
        </w:rPr>
        <w:t xml:space="preserve"> </w:t>
      </w:r>
      <w:r>
        <w:rPr>
          <w:rFonts w:hint="eastAsia"/>
        </w:rPr>
        <w:t>用法用量：外阴部位用凝胶直接擦涂，阴道部位直接用推注器将凝胶推入。其他部位皮肤用凝胶直接擦涂。</w:t>
      </w:r>
      <w:r>
        <w:rPr>
          <w:rFonts w:hint="eastAsia"/>
          <w:lang w:eastAsia="zh-CN"/>
        </w:rPr>
        <w:t xml:space="preserve"> </w:t>
      </w:r>
      <w:r>
        <w:rPr>
          <w:rFonts w:hint="eastAsia"/>
        </w:rPr>
        <w:t>禁忌：</w:t>
      </w:r>
      <w:r>
        <w:rPr>
          <w:rFonts w:hint="eastAsia"/>
          <w:lang w:eastAsia="zh-CN"/>
        </w:rPr>
        <w:t xml:space="preserve"> </w:t>
      </w:r>
      <w:r>
        <w:rPr>
          <w:rFonts w:hint="eastAsia"/>
        </w:rPr>
        <w:t>注意事项：仅供外用，严禁口服；不能用于性生活前后对性病的预防。</w:t>
      </w:r>
      <w:r>
        <w:rPr>
          <w:rFonts w:hint="eastAsia"/>
          <w:lang w:eastAsia="zh-CN"/>
        </w:rPr>
        <w:t xml:space="preserve">  </w:t>
      </w:r>
    </w:p>
    <w:p w14:paraId="1C43AAD9">
      <w:pPr>
        <w:rPr>
          <w:rFonts w:hint="eastAsia"/>
          <w:lang w:eastAsia="zh-CN"/>
        </w:rPr>
      </w:pPr>
      <w:r>
        <w:rPr>
          <w:rFonts w:hint="eastAsia"/>
          <w:lang w:eastAsia="zh-CN"/>
        </w:rPr>
        <w:t>药品名称：</w:t>
      </w:r>
      <w:r>
        <w:rPr>
          <w:rFonts w:hint="eastAsia"/>
        </w:rPr>
        <w:t>复方氨基酸胶囊(8-11)</w:t>
      </w:r>
      <w:r>
        <w:rPr>
          <w:rFonts w:hint="eastAsia"/>
          <w:lang w:eastAsia="zh-CN"/>
        </w:rPr>
        <w:t xml:space="preserve"> </w:t>
      </w:r>
      <w:r>
        <w:rPr>
          <w:rFonts w:hint="eastAsia"/>
        </w:rPr>
        <w:t>适应症：用于预防和治疗因缺乏必需氨基酸与维生素所引起的各种疾病。如：1.神经炎、坏血病、佝偻病、脚气病等。2.外伤、烧伤、骨折、及术后伤口愈合。3.孕产妇、哺乳期妇女的营养失调及儿童营养缺乏。4.高温、高湿、寒冷环境作业及运动的营养补给。5.改善人体免疫力。6.用于体质弱者的营养补充。</w:t>
      </w:r>
      <w:r>
        <w:rPr>
          <w:rFonts w:hint="eastAsia"/>
          <w:lang w:eastAsia="zh-CN"/>
        </w:rPr>
        <w:t xml:space="preserve"> </w:t>
      </w:r>
      <w:r>
        <w:rPr>
          <w:rFonts w:hint="eastAsia"/>
        </w:rPr>
        <w:t>用法用量：口服。成人一次1~2粒，一日1次。小儿一次1/2~1粒，一日1次。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严格按规定剂量服用。2.复方氨基酸胶囊(8-11)含维生素A，可从乳汁中分泌，哺乳期妇女过量服用可致婴儿产生食欲缺乏，易激动，颅内压增高等不良反应。3.孕妇及哺乳期妇女应在医师指导下使用。4.儿童用量请咨询医师或药师。5.对本品过敏者禁用，过敏体质者慎用。6.当本品性状发生改变时禁用。7.请将本品放在儿童不能接触的地方。8.儿童必须在成人监护下使用。9.如正在受用其他药品，使用复方氨基酸胶囊(8-11)前请咨询医师或药师。</w:t>
      </w:r>
      <w:r>
        <w:rPr>
          <w:rFonts w:hint="eastAsia"/>
          <w:lang w:eastAsia="zh-CN"/>
        </w:rPr>
        <w:t xml:space="preserve">  </w:t>
      </w:r>
    </w:p>
    <w:p w14:paraId="34947C78">
      <w:pPr>
        <w:rPr>
          <w:rFonts w:hint="eastAsia"/>
          <w:lang w:eastAsia="zh-CN"/>
        </w:rPr>
      </w:pPr>
      <w:r>
        <w:rPr>
          <w:rFonts w:hint="eastAsia"/>
          <w:lang w:eastAsia="zh-CN"/>
        </w:rPr>
        <w:t>药品名称：</w:t>
      </w:r>
      <w:r>
        <w:rPr>
          <w:rFonts w:hint="eastAsia"/>
        </w:rPr>
        <w:t>尿素乳膏</w:t>
      </w:r>
      <w:r>
        <w:rPr>
          <w:rFonts w:hint="eastAsia"/>
          <w:lang w:eastAsia="zh-CN"/>
        </w:rPr>
        <w:t xml:space="preserve"> </w:t>
      </w:r>
      <w:r>
        <w:rPr>
          <w:rFonts w:hint="eastAsia"/>
        </w:rPr>
        <w:t>适应症：用于手足皲裂；也可用于角化型手足癣所引起的皲裂。</w:t>
      </w:r>
      <w:r>
        <w:rPr>
          <w:rFonts w:hint="eastAsia"/>
          <w:lang w:eastAsia="zh-CN"/>
        </w:rPr>
        <w:t xml:space="preserve"> </w:t>
      </w:r>
      <w:r>
        <w:rPr>
          <w:rFonts w:hint="eastAsia"/>
        </w:rPr>
        <w:t>用法用量：局部外用，涂于患处并轻轻揉搓，一日2-3次。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双燕牌尿素乳膏部位如有烧灼感、瘙痒、红肿等情况应停药，并将局部药物洗净，必要时向医师咨询。3.用后应拧紧瓶盖，4.对本品过敏者禁用，过敏体质者慎用。5.本品性状发生改变时禁止使用。6.请将本品放在儿童不能接触的地方。7.儿童必须在成人监护下使用。8.如正在使用其他药品，使用双燕牌尿素乳膏前请咨询医师或药师。</w:t>
      </w:r>
      <w:r>
        <w:rPr>
          <w:rFonts w:hint="eastAsia"/>
          <w:lang w:eastAsia="zh-CN"/>
        </w:rPr>
        <w:t xml:space="preserve">  </w:t>
      </w:r>
    </w:p>
    <w:p w14:paraId="609D34E8">
      <w:pPr>
        <w:rPr>
          <w:rFonts w:hint="eastAsia"/>
          <w:lang w:eastAsia="zh-CN"/>
        </w:rPr>
      </w:pPr>
      <w:r>
        <w:rPr>
          <w:rFonts w:hint="eastAsia"/>
          <w:lang w:eastAsia="zh-CN"/>
        </w:rPr>
        <w:t>药品名称：</w:t>
      </w:r>
      <w:r>
        <w:rPr>
          <w:rFonts w:hint="eastAsia"/>
        </w:rPr>
        <w:t>硝酸益康唑溶液</w:t>
      </w:r>
      <w:r>
        <w:rPr>
          <w:rFonts w:hint="eastAsia"/>
          <w:lang w:eastAsia="zh-CN"/>
        </w:rPr>
        <w:t xml:space="preserve"> </w:t>
      </w:r>
      <w:r>
        <w:rPr>
          <w:rFonts w:hint="eastAsia"/>
        </w:rPr>
        <w:t>适应症：用于皮肤念珠菌病的治疗；亦可用于治疗体癣、股癣、足癣、花斑癣。</w:t>
      </w:r>
      <w:r>
        <w:rPr>
          <w:rFonts w:hint="eastAsia"/>
          <w:lang w:eastAsia="zh-CN"/>
        </w:rPr>
        <w:t xml:space="preserve"> </w:t>
      </w:r>
      <w:r>
        <w:rPr>
          <w:rFonts w:hint="eastAsia"/>
        </w:rPr>
        <w:t>用法用量：局部外用，取适量涂于患处。皮肤念珠菌病及癣，每日早晚各1次，疗程2～4周；花斑癣，每日1次。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孕妇、哺乳期妇女应在医师指导下使用。3.用乐赛仙硝酸益康唑溶液部位如有烧灼感、红肿等情况应停药，并将局部药物洗净，必要时向医师咨询。4.为避免复发，皮肤念珠菌病及各种癣病的疗程至少2周，足癣至少4周。5.对本品过敏者禁用，过敏体质者慎用。6.本品性状发生改变时禁止使用。7.请将本品放在儿童不能接触的地方。8.儿童必须在成人监护下使用。9.如正在使用其他药品，使用乐赛仙硝酸益康唑溶液前请咨询医师或药师。</w:t>
      </w:r>
      <w:r>
        <w:rPr>
          <w:rFonts w:hint="eastAsia"/>
          <w:lang w:eastAsia="zh-CN"/>
        </w:rPr>
        <w:t xml:space="preserve">  </w:t>
      </w:r>
    </w:p>
    <w:p w14:paraId="013A6EED">
      <w:pPr>
        <w:rPr>
          <w:rFonts w:hint="eastAsia"/>
          <w:lang w:eastAsia="zh-CN"/>
        </w:rPr>
      </w:pPr>
      <w:r>
        <w:rPr>
          <w:rFonts w:hint="eastAsia"/>
          <w:lang w:eastAsia="zh-CN"/>
        </w:rPr>
        <w:t>药品名称：</w:t>
      </w:r>
      <w:r>
        <w:rPr>
          <w:rFonts w:hint="eastAsia"/>
        </w:rPr>
        <w:t>奥卡西平片</w:t>
      </w:r>
      <w:r>
        <w:rPr>
          <w:rFonts w:hint="eastAsia"/>
          <w:lang w:eastAsia="zh-CN"/>
        </w:rPr>
        <w:t xml:space="preserve"> </w:t>
      </w:r>
      <w:r>
        <w:rPr>
          <w:rFonts w:hint="eastAsia"/>
        </w:rPr>
        <w:t>适应症：适用于成人癫痫部分发作病例的单独治疗或辅助治疗。也适用于4-16岁儿童癫痫部分发作病例的辅助治疗。</w:t>
      </w:r>
      <w:r>
        <w:rPr>
          <w:rFonts w:hint="eastAsia"/>
          <w:lang w:eastAsia="zh-CN"/>
        </w:rPr>
        <w:t xml:space="preserve"> </w:t>
      </w:r>
      <w:r>
        <w:rPr>
          <w:rFonts w:hint="eastAsia"/>
        </w:rPr>
        <w:t>用法用量：本品适合于单独或与其它的抗癫痫药联合使用。在单药治疗和联合用药中，本品应该从临床有效剂量开始用药，1天内分为2次给药。根据病人的临床反应增加剂量。如果本品与其它抗癫痫药联合使用，由于病人总体的抗癫痫药物剂量的增加，需要减少其它抗癫痫药的剂量或/和更加缓慢的增加本品的剂量。本品可以空腹或与食物一起服用。对没有肾功能损害的病人，推荐治疗剂量如下所示。奥卡西平药代动力学的特点是不需要监测血药浓度从而使本品治疗更加方便。成人-单药治疗：用万仪奥卡西平片治疗，起始剂量可以为一天600mg（8-10mg/kg/天），分2次给药。为了获得理想的效果，可以每隔1个星期增加每天的剂量，每次增加剂量不要超过600mg。每日维持剂量范围在600-2400mg之间，绝大多数病人对每日900mg的剂量即有效果。</w:t>
      </w:r>
      <w:r>
        <w:rPr>
          <w:rFonts w:hint="eastAsia"/>
          <w:lang w:eastAsia="zh-CN"/>
        </w:rPr>
        <w:t xml:space="preserve"> </w:t>
      </w:r>
      <w:r>
        <w:rPr>
          <w:rFonts w:hint="eastAsia"/>
        </w:rPr>
        <w:t>禁忌：1、已知对万仪奥卡西平片任何成份过敏的病人。2、房室传导阻滞者。</w:t>
      </w:r>
      <w:r>
        <w:rPr>
          <w:rFonts w:hint="eastAsia"/>
          <w:lang w:eastAsia="zh-CN"/>
        </w:rPr>
        <w:t xml:space="preserve"> </w:t>
      </w:r>
      <w:r>
        <w:rPr>
          <w:rFonts w:hint="eastAsia"/>
        </w:rPr>
        <w:t>注意事项：钙离子拮抗剂：反复与万仪奥卡西平片一起服用，非洛地平AUC降低28%，然而血清浓度仍保持在推荐的治疗范围内。与其它药物的相互作用：临床试验中有同时用三环类抗抑郁药治疗的病人，没有观察到本品与这些药物间的相互作用。锂剂与奥卡西平联合使用能导致神经毒性反应增加。</w:t>
      </w:r>
      <w:r>
        <w:rPr>
          <w:rFonts w:hint="eastAsia"/>
          <w:lang w:eastAsia="zh-CN"/>
        </w:rPr>
        <w:t xml:space="preserve">  </w:t>
      </w:r>
    </w:p>
    <w:p w14:paraId="6BC73391">
      <w:pPr>
        <w:rPr>
          <w:rFonts w:hint="eastAsia"/>
          <w:lang w:eastAsia="zh-CN"/>
        </w:rPr>
      </w:pPr>
      <w:r>
        <w:rPr>
          <w:rFonts w:hint="eastAsia"/>
          <w:lang w:eastAsia="zh-CN"/>
        </w:rPr>
        <w:t>药品名称：</w:t>
      </w:r>
      <w:r>
        <w:rPr>
          <w:rFonts w:hint="eastAsia"/>
        </w:rPr>
        <w:t>五维赖氨酸片</w:t>
      </w:r>
      <w:r>
        <w:rPr>
          <w:rFonts w:hint="eastAsia"/>
          <w:lang w:eastAsia="zh-CN"/>
        </w:rPr>
        <w:t xml:space="preserve"> </w:t>
      </w:r>
      <w:r>
        <w:rPr>
          <w:rFonts w:hint="eastAsia"/>
        </w:rPr>
        <w:t>适应症：用于幼儿、儿童正常生长发育和年老体弱者的营养补充。</w:t>
      </w:r>
      <w:r>
        <w:rPr>
          <w:rFonts w:hint="eastAsia"/>
          <w:lang w:eastAsia="zh-CN"/>
        </w:rPr>
        <w:t xml:space="preserve"> </w:t>
      </w:r>
      <w:r>
        <w:rPr>
          <w:rFonts w:hint="eastAsia"/>
        </w:rPr>
        <w:t>用法用量：口服。一岁以下，一次1片；一岁以上，一次2～4片，一日3次，嚼服或研碎后加入饮料或牛奶中服用。</w:t>
      </w:r>
      <w:r>
        <w:rPr>
          <w:rFonts w:hint="eastAsia"/>
          <w:lang w:eastAsia="zh-CN"/>
        </w:rPr>
        <w:t xml:space="preserve"> </w:t>
      </w:r>
      <w:r>
        <w:rPr>
          <w:rFonts w:hint="eastAsia"/>
        </w:rPr>
        <w:t>禁忌：1.氨基酸代谢障碍患者禁用。2.肝昏迷、氮质血症患者禁用盖力邦五维赖氨酸片。3.严重肝肾功能不全者禁用。</w:t>
      </w:r>
      <w:r>
        <w:rPr>
          <w:rFonts w:hint="eastAsia"/>
          <w:lang w:eastAsia="zh-CN"/>
        </w:rPr>
        <w:t xml:space="preserve"> </w:t>
      </w:r>
      <w:r>
        <w:rPr>
          <w:rFonts w:hint="eastAsia"/>
        </w:rPr>
        <w:t>注意事项：1.高氯血症、酸中毒及肾功能不全患者慎用。2.对本品过敏者禁用，过敏体质者慎用。3.本品性状发生改变时禁止使用。4.请将本品放在儿童不能接触的地方。5.儿童必须在成人监护下使用。6.如正在使用其他药品，使用盖力邦五维赖氨酸片前请咨询医师或药师。</w:t>
      </w:r>
      <w:r>
        <w:rPr>
          <w:rFonts w:hint="eastAsia"/>
          <w:lang w:eastAsia="zh-CN"/>
        </w:rPr>
        <w:t xml:space="preserve">  </w:t>
      </w:r>
    </w:p>
    <w:p w14:paraId="69DAB7D4">
      <w:pPr>
        <w:rPr>
          <w:rFonts w:hint="eastAsia"/>
          <w:lang w:eastAsia="zh-CN"/>
        </w:rPr>
      </w:pPr>
      <w:r>
        <w:rPr>
          <w:rFonts w:hint="eastAsia"/>
          <w:lang w:eastAsia="zh-CN"/>
        </w:rPr>
        <w:t>药品名称：</w:t>
      </w:r>
      <w:r>
        <w:rPr>
          <w:rFonts w:hint="eastAsia"/>
        </w:rPr>
        <w:t>克林霉素磷酸酯凝胶</w:t>
      </w:r>
      <w:r>
        <w:rPr>
          <w:rFonts w:hint="eastAsia"/>
          <w:lang w:eastAsia="zh-CN"/>
        </w:rPr>
        <w:t xml:space="preserve"> </w:t>
      </w:r>
      <w:r>
        <w:rPr>
          <w:rFonts w:hint="eastAsia"/>
        </w:rPr>
        <w:t>适应症：用于治疗寻常痤疮。</w:t>
      </w:r>
      <w:r>
        <w:rPr>
          <w:rFonts w:hint="eastAsia"/>
          <w:lang w:eastAsia="zh-CN"/>
        </w:rPr>
        <w:t xml:space="preserve"> </w:t>
      </w:r>
      <w:r>
        <w:rPr>
          <w:rFonts w:hint="eastAsia"/>
        </w:rPr>
        <w:t>用法用量：局部外用，用温水洗净患处，轻轻擦干后，取适量凝胶在患处涂一薄层，每日早晚各1次。</w:t>
      </w:r>
      <w:r>
        <w:rPr>
          <w:rFonts w:hint="eastAsia"/>
          <w:lang w:eastAsia="zh-CN"/>
        </w:rPr>
        <w:t xml:space="preserve"> </w:t>
      </w:r>
      <w:r>
        <w:rPr>
          <w:rFonts w:hint="eastAsia"/>
        </w:rPr>
        <w:t>禁忌：有肠炎或溃疡性结肠病史者禁用昊达克林霉素磷酸酯凝胶。</w:t>
      </w:r>
      <w:r>
        <w:rPr>
          <w:rFonts w:hint="eastAsia"/>
          <w:lang w:eastAsia="zh-CN"/>
        </w:rPr>
        <w:t xml:space="preserve"> </w:t>
      </w:r>
      <w:r>
        <w:rPr>
          <w:rFonts w:hint="eastAsia"/>
        </w:rPr>
        <w:t>注意事项：1.本品局部吸收后，也可能引起腹泻，此时应立即停药，并向医师咨询。2.请勿将昊达克林霉素磷酸酯凝胶用于其他细菌引起的皮肤感染。3.避免接触眼睛和其他黏膜（如口、鼻等），若误进眼睛，应以清水彻底冲洗。4.用药部位如有烧灼感、瘙痒、红肿等情况应停药，并将局部药物洗净，必要时向医师咨询。5.孕妇慎用，哺乳期妇女如必须使用，应停止哺乳。6.12岁以下儿童请在医师指导下使用。7.对本品过敏者禁用，过敏体质者慎用。8.本品性状发生改变时禁止使用。9.请将本品放在儿童不能接触的地方。10.儿童必须在成人监护下使用。11.如正在使用其他药品，使用昊达克林霉素磷酸酯凝胶前请咨询医师或药师。</w:t>
      </w:r>
      <w:r>
        <w:rPr>
          <w:rFonts w:hint="eastAsia"/>
          <w:lang w:eastAsia="zh-CN"/>
        </w:rPr>
        <w:t xml:space="preserve">  </w:t>
      </w:r>
    </w:p>
    <w:p w14:paraId="34C74396">
      <w:pPr>
        <w:rPr>
          <w:rFonts w:hint="eastAsia"/>
          <w:lang w:eastAsia="zh-CN"/>
        </w:rPr>
      </w:pPr>
      <w:r>
        <w:rPr>
          <w:rFonts w:hint="eastAsia"/>
          <w:lang w:eastAsia="zh-CN"/>
        </w:rPr>
        <w:t>药品名称：</w:t>
      </w:r>
      <w:r>
        <w:rPr>
          <w:rFonts w:hint="eastAsia"/>
        </w:rPr>
        <w:t>林可霉素利多卡因凝胶</w:t>
      </w:r>
      <w:r>
        <w:rPr>
          <w:rFonts w:hint="eastAsia"/>
          <w:lang w:eastAsia="zh-CN"/>
        </w:rPr>
        <w:t xml:space="preserve"> </w:t>
      </w:r>
      <w:r>
        <w:rPr>
          <w:rFonts w:hint="eastAsia"/>
        </w:rPr>
        <w:t>适应症：用于轻度烧伤、创伤及蚊虫叮咬引起的各种皮肤感染。</w:t>
      </w:r>
      <w:r>
        <w:rPr>
          <w:rFonts w:hint="eastAsia"/>
          <w:lang w:eastAsia="zh-CN"/>
        </w:rPr>
        <w:t xml:space="preserve"> </w:t>
      </w:r>
      <w:r>
        <w:rPr>
          <w:rFonts w:hint="eastAsia"/>
        </w:rPr>
        <w:t>用法用量：外用，涂搽患处，一日2～3次。</w:t>
      </w:r>
      <w:r>
        <w:rPr>
          <w:rFonts w:hint="eastAsia"/>
          <w:lang w:eastAsia="zh-CN"/>
        </w:rPr>
        <w:t xml:space="preserve"> </w:t>
      </w:r>
      <w:r>
        <w:rPr>
          <w:rFonts w:hint="eastAsia"/>
        </w:rPr>
        <w:t>禁忌：1个月以内婴儿禁用林可霉素利多卡因凝胶。</w:t>
      </w:r>
      <w:r>
        <w:rPr>
          <w:rFonts w:hint="eastAsia"/>
          <w:lang w:eastAsia="zh-CN"/>
        </w:rPr>
        <w:t xml:space="preserve"> </w:t>
      </w:r>
      <w:r>
        <w:rPr>
          <w:rFonts w:hint="eastAsia"/>
        </w:rPr>
        <w:t>注意事项：1.本品不宜大面积长期使用。2.避免接触眼睛和其他黏膜（如口、鼻等）。3.用药部位如有烧灼感、红肿等情况应停药，并将局部药物洗净，必要时向医师咨询。4.对本品过敏者禁用，过敏体质者慎用。5.本品性状发生改变时禁止使用林可霉素利多卡因凝胶。6.请将本品放在儿童不能接触的地方。7.儿童必须在成人监护下使用。8.如正在使用其他药品，使用本品前请咨询医师或药师。</w:t>
      </w:r>
      <w:r>
        <w:rPr>
          <w:rFonts w:hint="eastAsia"/>
          <w:lang w:eastAsia="zh-CN"/>
        </w:rPr>
        <w:t xml:space="preserve">  </w:t>
      </w:r>
    </w:p>
    <w:p w14:paraId="2F00FC7C">
      <w:pPr>
        <w:rPr>
          <w:rFonts w:hint="eastAsia"/>
          <w:lang w:eastAsia="zh-CN"/>
        </w:rPr>
      </w:pPr>
      <w:r>
        <w:rPr>
          <w:rFonts w:hint="eastAsia"/>
          <w:lang w:eastAsia="zh-CN"/>
        </w:rPr>
        <w:t>药品名称：</w:t>
      </w:r>
      <w:r>
        <w:rPr>
          <w:rFonts w:hint="eastAsia"/>
        </w:rPr>
        <w:t>克霉唑阴道片</w:t>
      </w:r>
      <w:r>
        <w:rPr>
          <w:rFonts w:hint="eastAsia"/>
          <w:lang w:eastAsia="zh-CN"/>
        </w:rPr>
        <w:t xml:space="preserve"> </w:t>
      </w:r>
      <w:r>
        <w:rPr>
          <w:rFonts w:hint="eastAsia"/>
        </w:rPr>
        <w:t>适应症：由真菌通常是念珠菌引起的阴道炎症；由酵母菌引起的感染性白带；以及由本品敏感菌引起的二重感染。</w:t>
      </w:r>
      <w:r>
        <w:rPr>
          <w:rFonts w:hint="eastAsia"/>
          <w:lang w:eastAsia="zh-CN"/>
        </w:rPr>
        <w:t xml:space="preserve"> </w:t>
      </w:r>
      <w:r>
        <w:rPr>
          <w:rFonts w:hint="eastAsia"/>
        </w:rPr>
        <w:t>用法用量：阴道给药。睡前1片，1片即为一疗程。用或不用投药器将药片置于阴道深处。（详见图片说明）一般用药1次即可，必要时可在4天后进行第二次治疗。建议：在月经期时，最好不要进行以上的治疗。</w:t>
      </w:r>
      <w:r>
        <w:rPr>
          <w:rFonts w:hint="eastAsia"/>
          <w:lang w:eastAsia="zh-CN"/>
        </w:rPr>
        <w:t xml:space="preserve"> </w:t>
      </w:r>
      <w:r>
        <w:rPr>
          <w:rFonts w:hint="eastAsia"/>
        </w:rPr>
        <w:t>禁忌：对本品的活性成份克霉唑或任何其他成份过敏时，请不要使用克霉唑阴道片。</w:t>
      </w:r>
      <w:r>
        <w:rPr>
          <w:rFonts w:hint="eastAsia"/>
          <w:lang w:eastAsia="zh-CN"/>
        </w:rPr>
        <w:t xml:space="preserve"> </w:t>
      </w:r>
      <w:r>
        <w:rPr>
          <w:rFonts w:hint="eastAsia"/>
        </w:rPr>
        <w:t>注意事项：在下述情况下，您使用克霉唑阴道片应特别小心，并在医师指导下应用：1.第一次患有阴道真菌感染。2.在过去的12个月中，这种真菌感染发作超过4次。3.药品应放在儿童触摸不到的地方。4.投药器放在包中盒内，需要时再取出。一旦将片剂放入投药器，应立即使用。在使用之后，将投药器丢弃。</w:t>
      </w:r>
      <w:r>
        <w:rPr>
          <w:rFonts w:hint="eastAsia"/>
          <w:lang w:eastAsia="zh-CN"/>
        </w:rPr>
        <w:t xml:space="preserve">  </w:t>
      </w:r>
    </w:p>
    <w:p w14:paraId="022B0D97">
      <w:pPr>
        <w:rPr>
          <w:rFonts w:hint="eastAsia"/>
          <w:lang w:eastAsia="zh-CN"/>
        </w:rPr>
      </w:pPr>
      <w:r>
        <w:rPr>
          <w:rFonts w:hint="eastAsia"/>
          <w:lang w:eastAsia="zh-CN"/>
        </w:rPr>
        <w:t>药品名称：</w:t>
      </w:r>
      <w:r>
        <w:rPr>
          <w:rFonts w:hint="eastAsia"/>
        </w:rPr>
        <w:t>米诺地尔搽剂</w:t>
      </w:r>
      <w:r>
        <w:rPr>
          <w:rFonts w:hint="eastAsia"/>
          <w:lang w:eastAsia="zh-CN"/>
        </w:rPr>
        <w:t xml:space="preserve"> </w:t>
      </w:r>
      <w:r>
        <w:rPr>
          <w:rFonts w:hint="eastAsia"/>
        </w:rPr>
        <w:t>适应症：本品仅限男性使用，用于治疗男性型秃发及斑秃。</w:t>
      </w:r>
      <w:r>
        <w:rPr>
          <w:rFonts w:hint="eastAsia"/>
          <w:lang w:eastAsia="zh-CN"/>
        </w:rPr>
        <w:t xml:space="preserve"> </w:t>
      </w:r>
      <w:r>
        <w:rPr>
          <w:rFonts w:hint="eastAsia"/>
        </w:rPr>
        <w:t>用法用量：局部外用，每次1毫升（含米诺地尔50毫克，约喷），涂于头部患处，从患处的中心开始涂抹，并用手按摩3～5分钟。不管患处的大小如何，均使用该剂量。每天的总用量不得超过2毫升。本品应在头发和头皮完全干燥时使用，不得将本品涂于身体的其他区域。使用本品后，应清洗双手。</w:t>
      </w:r>
      <w:r>
        <w:rPr>
          <w:rFonts w:hint="eastAsia"/>
          <w:lang w:eastAsia="zh-CN"/>
        </w:rPr>
        <w:t xml:space="preserve"> </w:t>
      </w:r>
      <w:r>
        <w:rPr>
          <w:rFonts w:hint="eastAsia"/>
        </w:rPr>
        <w:t>禁忌：1.对米诺地尔或本品其他任何一种成分过敏者禁用。2.孕妇及哺乳期妇女禁用达霏欣。</w:t>
      </w:r>
      <w:r>
        <w:rPr>
          <w:rFonts w:hint="eastAsia"/>
          <w:lang w:eastAsia="zh-CN"/>
        </w:rPr>
        <w:t xml:space="preserve"> </w:t>
      </w:r>
      <w:r>
        <w:rPr>
          <w:rFonts w:hint="eastAsia"/>
        </w:rPr>
        <w:t>注意事项：1.本品仅限于男性头皮局部使用，不能口服或将本品涂于身体的其他区域。2.达霏欣对头皮有瘢痕或损伤的部位无效，使用本品前应确定患者有正常的头皮。3.尽管没有证据显示外用本品可导致全身作用，但部分米诺地尔会被皮肤吸收，并可能存在心动过速、心绞痛或增强由胍乙啶引起的直立性低血压。所以原有心脏病病史的患者应当意识到使用本品可能使病情恶化。4.使用本品时，应注意观察由米诺地尔引起的全身作用的一些征兆。一旦发生全身作用或严重的皮肤病反应，患者应停止使用本品，并与医生联系。5.本品可能会灼伤和刺激眼部。如发生药液接触敏感表面（眼，擦伤的部位，黏膜）时，应当用大量的冷水冲洗该区域。6.儿童及65岁以上老年人慎用本品，若需使用时应咨询医师或药师。7.出现以下情况时，停止使用本品：①胸痛、心跳加速、衰弱或眩晕；②突然、无法解释的体重增加；③手足肿胀；④头皮刺激或发红；⑤使用本品如出现非头皮部位毛发过度生长；⑥4个月内未见头发再生。8.本品不可过量使用，如使用过量或发生严重不良反应时应立即就医。9.对本品过敏者禁用，过敏体质者慎用。10.本品性状发生改变时禁止使用。11.意外使用本品会导致严重的不良反应，请将本品放在儿童不能接触到的地方。12.儿童必须在成人监护下使用。13.如正在使用其他药品，使用本品前请咨询医师或药师。</w:t>
      </w:r>
      <w:r>
        <w:rPr>
          <w:rFonts w:hint="eastAsia"/>
          <w:lang w:eastAsia="zh-CN"/>
        </w:rPr>
        <w:t xml:space="preserve">  </w:t>
      </w:r>
    </w:p>
    <w:p w14:paraId="0BEC8565">
      <w:pPr>
        <w:rPr>
          <w:rFonts w:hint="eastAsia"/>
          <w:lang w:eastAsia="zh-CN"/>
        </w:rPr>
      </w:pPr>
      <w:r>
        <w:rPr>
          <w:rFonts w:hint="eastAsia"/>
          <w:lang w:eastAsia="zh-CN"/>
        </w:rPr>
        <w:t>药品名称：</w:t>
      </w:r>
      <w:r>
        <w:rPr>
          <w:rFonts w:hint="eastAsia"/>
        </w:rPr>
        <w:t>二甲双胍格列吡嗪片</w:t>
      </w:r>
      <w:r>
        <w:rPr>
          <w:rFonts w:hint="eastAsia"/>
          <w:lang w:eastAsia="zh-CN"/>
        </w:rPr>
        <w:t xml:space="preserve"> </w:t>
      </w:r>
      <w:r>
        <w:rPr>
          <w:rFonts w:hint="eastAsia"/>
        </w:rPr>
        <w:t>适应症：本品用于2型糖尿病的初始治疗，用于改善单独采取饮食、运动疗法不能充分控制血糖的2型糖尿病。</w:t>
      </w:r>
      <w:r>
        <w:rPr>
          <w:rFonts w:hint="eastAsia"/>
          <w:lang w:eastAsia="zh-CN"/>
        </w:rPr>
        <w:t xml:space="preserve"> </w:t>
      </w:r>
      <w:r>
        <w:rPr>
          <w:rFonts w:hint="eastAsia"/>
        </w:rPr>
        <w:t>用法用量：本品应根据有效性和耐受性进行个体化给药，且不能超过最大推荐给药剂量即每日20mg格列吡嗪，2000mg二甲双胍。本品应与食物一起服且从较低剂量开始给药，按下述方法逐步增大剂量以避免低血糖(主要由格列吡嗪引起)，减少胃肠道不良反应(主要由二甲双胍引起)，并针对不同患者确定能充分控制血糖的最低有效剂量。在初始治疗及剂量调整时期，应采取适当的血糖监测措施以检测患者对本品的治疗反应，并确定最低有效剂量。此后应以约三个月为间隔期测定HbA1c(糖化血红蛋白)以评估治疗的有效性。对所有2型糖尿病患者治疗的目的是降低FPG、PPG和HbA1c，尽可能使其达到正常或接近正常值。较理想的是使用HbA1c值来评价对治疗的反应，因为该值比仅用FPG能更好地反映长期血糖控制情况。没有进行研究来专门考察使用格列吡嗪(或其他磺脲类药物)与二甲双胍联合用药的患者在转换本品后的安全性和有效性。这些患者仍然可能会出现血糖控制的变化，发生高血糖或低血糖。2型糖尿病治疗的任何改变都应被仔细并适当地监测。本品作为初始治疗对于仅采取饮食及运动疗法不能满意控制高血糖的2型糖尿病患者，推荐的本品起始剂量为250mg/2.5mg，每日一次，与食物一起服用。对FPG为280mg/dl-320mg/dl范围内的患者可考虑起始剂量为二甲双胍格列吡嗪500mg/2.5mg，每日两次。二甲双胍格列吡嗪在FPG值超过320mg/dl患者中的有效性尚未确立。为了将血糖控制在适当水平，剂量增大方式可采取每隔2周增加每日一片，直到达到最大量1000mg/10mg或2000mg/10mg，并且分几次给药。在使用本品进行初始治疗的试验中，尚没有每日给药总剂量超过2000mg/10mg的临床使用经验。特殊患者人群不推荐二甲双胍格列吡嗪片在妊娠期或儿童患者中使用。由于存在肾功能降低的可能性，本品在老年患者中应采用保守的初始及维持剂量，任何剂量调整前都应该对肾功能进行评估，一般情况下，老年患者、过度疲劳以及营养不良的患者不得将剂量增大至最大给药剂量以避免发生低血糖的风险。特别在老年患者中，必须对肾功能进行监测以防止出现二甲双胍相关的乳酸性中毒症。</w:t>
      </w:r>
      <w:r>
        <w:rPr>
          <w:rFonts w:hint="eastAsia"/>
          <w:lang w:eastAsia="zh-CN"/>
        </w:rPr>
        <w:t xml:space="preserve"> </w:t>
      </w:r>
      <w:r>
        <w:rPr>
          <w:rFonts w:hint="eastAsia"/>
        </w:rPr>
        <w:t>禁忌：本品在以下患者中禁用：1.由于心血管衰竭（休克）、急性心肌梗塞和败血症所引起的肾病或肾功能不全患者（例如男性血清肌酐水平≥1.5mg，女性≥1.4mg或肌酐清除不正常）。2.需用治疗的充血性心脏衰竭患者。3.对格列吡嗪或盐酸二甲双胍过敏患者。4.急慢性代谢性酸中毒，包括糖尿病酮症酸中毒患者，伴有昏迷或没有昏迷症状。糖尿病酮症酸中毒须用胰岛素治疗。5.接受血管中给予碘酸盐对照物进行放射研究的患者应暂停使用二甲双胍格列吡嗪片，因为这类产品可能导致急性肾功能改变。</w:t>
      </w:r>
      <w:r>
        <w:rPr>
          <w:rFonts w:hint="eastAsia"/>
          <w:lang w:eastAsia="zh-CN"/>
        </w:rPr>
        <w:t xml:space="preserve"> </w:t>
      </w:r>
      <w:r>
        <w:rPr>
          <w:rFonts w:hint="eastAsia"/>
        </w:rPr>
        <w:t>注意事项：1.警告盐酸二甲双胍乳酸中毒：乳酸性酸中毒是一种罕见但严重的代谢性疾病，可能发生于给予本品治疗时二甲双胍在体内的蓄积。发生该症的致死率约50%，乳酸性酸中毒的发生也可能与多种病理生理条件有关，包括糖尿病以及当出现显著的组织低灌注和血氧不足。乳酸性酸中毒的特征表现为血液中乳酸盐水平升高(&gt;5mmmol/L)、血pH降低、伴有阴离子间隙增加和乳酸盐/丙酮酸盐比例增大的电解质紊乱。如果二甲双胍可能是引起乳酸性酸中毒的原因，则二甲双胍的血浆浓度水平一般&gt;5μg/ml。据报道，接受盐酸二甲双胍的患者发生乳酸性酸中毒的概率非常低(约0.03/1000患者一年，约0.015致死例/1000患者一年)，所报道的病例主要发生于有明显肾功能不全的糖尿病患者中，包括内源性肾病和肾低灌注患者，且通常在同时进行多重内/外科治疗以及接受多种药物的患者中。必须接受药物治疗的充血性心衰患者，尤其是患有非稳定性或急性心衰的患者，容易出现低灌注和血氧不足的危险，是发生乳酸性酸中毒的高危人群。发生乳酸性酸中毒的危险随着患者肾功能不全的程度以及年龄增大而增加。采取定期监测接受二甲双胍的肾功能以及给予最小有效剂量的二甲双胍的方法可以显著降低乳酸中毒发生的危险，对接受治疗的老年患者应密切监测肾功能。对于年龄≥80岁的患者，因为这类患者较易发生乳酸性酸中毒只有通过测定肌酐清除率显示肾功能没有降低后才能给予本品。当出现任何与血氧不足、脱水和脓血症有关的症状时应立即停止使用二甲双胍格列吡嗪片。因为肝功能受损会明显限制其对乳酸盐的清除能力，本品应避免在有临床或实验室肝病症状的患者中使用。服用本品的患者应注意急性或慢性过量酒精的摄取，因为酒精可增强二甲双胍对乳酸盐的代谢作用。此外，在接受血管内造影术或任何外科手术前应暂时停止使用本品。乳酸性酸中毒的发作通常比较轻微，仅伴有一些非特殊症状如不适、肌痛、呼吸不畅、嗜睡以及非特殊性腹部不适等。可能出现相关的体温降低、低血压以及伴有更明显酸中毒迹象的抵抗性慢性心律失常。患者及医生均均应充分意识到出现这些症状可能的重要意义，应指导患者在出现这些症状时立即通知医生，直至清楚这一状况前均应停止使用本品。血清电解质、酮、血糖，特别是血pH值、乳酸盐水平甚至血液中二甲双胍的水平都是有参考价值的。如果患者稳定使用某一剂量的本品时，那些服用二甲双胍初始治疗时较常见的胃肠道症状，可能与药物无关。此后发生的胃肠道症状可能是由于乳酸性酸中毒以及其它严重的疾病所引起的。2.对增加心血管死亡率风险的特别警告据报道，与仅有饮食或饮食加上胰岛素疗法比较，口服降糖药与心血管死亡率的增加有关。这项警告是根据大学联合糖尿病活动(UGDP)为评价降糖药在预防和延迟非胰岛素依赖性糖尿病患者的血管疾病发作所进行的一项长期前瞻性研究的结果提出的，该项研究有823例患者参加，被随机分为4组。在UGDP报道中，采用饮食加固定剂量的甲苯磺丁脲(每天1.5g)治疗5-8年的患者，其心血管死亡率大约是仅采用饮食疗法的2.5倍，没有发现总体死亡率的明显升高，但由于心血管死亡率的增加而中止使用甲苯磺丁脲，限制了对总体死亡率是否增加的研究。尽管对这些结果的解释尚有争议，UGDP的研究还是对提出这项警告提供了足够的根据。患者应被告知使用格列吡嗪的潜在风险和益处以及可替代的其他治疗方式。虽然在这项研究中只包括了一种磺脲类药物(甲苯磺丁脲)，从安全角度考虑，认为这项警告也适用此类药物中的其他降糖制剂，因为它们具有相似的作用方式及化学结构。</w:t>
      </w:r>
      <w:r>
        <w:rPr>
          <w:rFonts w:hint="eastAsia"/>
          <w:lang w:eastAsia="zh-CN"/>
        </w:rPr>
        <w:t xml:space="preserve">  </w:t>
      </w:r>
    </w:p>
    <w:p w14:paraId="75E738EC">
      <w:pPr>
        <w:rPr>
          <w:rFonts w:hint="eastAsia"/>
          <w:lang w:eastAsia="zh-CN"/>
        </w:rPr>
      </w:pPr>
      <w:r>
        <w:rPr>
          <w:rFonts w:hint="eastAsia"/>
          <w:lang w:eastAsia="zh-CN"/>
        </w:rPr>
        <w:t>药品名称：</w:t>
      </w:r>
      <w:r>
        <w:rPr>
          <w:rFonts w:hint="eastAsia"/>
        </w:rPr>
        <w:t>复方枸橼酸铁铵糖浆</w:t>
      </w:r>
      <w:r>
        <w:rPr>
          <w:rFonts w:hint="eastAsia"/>
          <w:lang w:eastAsia="zh-CN"/>
        </w:rPr>
        <w:t xml:space="preserve"> </w:t>
      </w:r>
      <w:r>
        <w:rPr>
          <w:rFonts w:hint="eastAsia"/>
        </w:rPr>
        <w:t>适应症：用于各种原因如慢性失血、营养不良、妊娠、儿童发育期等引起的缺铁性贫血。</w:t>
      </w:r>
      <w:r>
        <w:rPr>
          <w:rFonts w:hint="eastAsia"/>
          <w:lang w:eastAsia="zh-CN"/>
        </w:rPr>
        <w:t xml:space="preserve"> </w:t>
      </w:r>
      <w:r>
        <w:rPr>
          <w:rFonts w:hint="eastAsia"/>
        </w:rPr>
        <w:t>用法用量：口服。成人：每次10～20ml，一日3次，预防量为治疗量的1/5。儿童：1～2ml/(kg/日)，分3次饭后服。</w:t>
      </w:r>
      <w:r>
        <w:rPr>
          <w:rFonts w:hint="eastAsia"/>
          <w:lang w:eastAsia="zh-CN"/>
        </w:rPr>
        <w:t xml:space="preserve"> </w:t>
      </w:r>
      <w:r>
        <w:rPr>
          <w:rFonts w:hint="eastAsia"/>
        </w:rPr>
        <w:t>禁忌：1．铁负荷过高、血色病、含铁血黄素沉着症及不伴缺铁的其他贫血（如地中海性贫血）禁用。2．肝肾功能严重损害者禁用。3．铁过敏者禁用。4．对本品成分过敏者禁用。</w:t>
      </w:r>
      <w:r>
        <w:rPr>
          <w:rFonts w:hint="eastAsia"/>
          <w:lang w:eastAsia="zh-CN"/>
        </w:rPr>
        <w:t xml:space="preserve"> </w:t>
      </w:r>
      <w:r>
        <w:rPr>
          <w:rFonts w:hint="eastAsia"/>
        </w:rPr>
        <w:t>注意事项：1．下列情况慎用：酒精中毒；肝炎；急性感染如肠炎、结肠炎、溃疡性结肠炎、憩室炎及胰腺炎；消化性溃疡。2．对诊断的干拢：服用海尔思复方枸橼酸铁铵糖浆后，血清铁或铁蛋白增高，大便隐血实验呈假阳性，易导致漏诊。3．服药期间需定期作下列检查，以观察治疗反应：（1）血红蛋白及红细胞。（2）网织红细胞计数。（3）血清铁蛋白、血清铁及铁饱和度。4．本品宜饭后或餐中服用，可减轻胃部刺激，但药物吸收稍有影响。5．口服本品后应漱口或以纸质（或塑料）管吸服，以保护牙齿。6．本品遇光易变质。请仔细阅读说明书并遵医嘱使用。</w:t>
      </w:r>
      <w:r>
        <w:rPr>
          <w:rFonts w:hint="eastAsia"/>
          <w:lang w:eastAsia="zh-CN"/>
        </w:rPr>
        <w:t xml:space="preserve">  </w:t>
      </w:r>
    </w:p>
    <w:p w14:paraId="6C95147F">
      <w:pPr>
        <w:rPr>
          <w:rFonts w:hint="eastAsia"/>
          <w:lang w:eastAsia="zh-CN"/>
        </w:rPr>
      </w:pPr>
      <w:r>
        <w:rPr>
          <w:rFonts w:hint="eastAsia"/>
          <w:lang w:eastAsia="zh-CN"/>
        </w:rPr>
        <w:t>药品名称：</w:t>
      </w:r>
      <w:r>
        <w:rPr>
          <w:rFonts w:hint="eastAsia"/>
        </w:rPr>
        <w:t>盐酸多奈哌齐片</w:t>
      </w:r>
      <w:r>
        <w:rPr>
          <w:rFonts w:hint="eastAsia"/>
          <w:lang w:eastAsia="zh-CN"/>
        </w:rPr>
        <w:t xml:space="preserve"> </w:t>
      </w:r>
      <w:r>
        <w:rPr>
          <w:rFonts w:hint="eastAsia"/>
        </w:rPr>
        <w:t>适应症：用于轻度、中度老年性痴呆症状的治疗。</w:t>
      </w:r>
      <w:r>
        <w:rPr>
          <w:rFonts w:hint="eastAsia"/>
          <w:lang w:eastAsia="zh-CN"/>
        </w:rPr>
        <w:t xml:space="preserve"> </w:t>
      </w:r>
      <w:r>
        <w:rPr>
          <w:rFonts w:hint="eastAsia"/>
        </w:rPr>
        <w:t>用法用量：口服。初始用量每次5mg（1片），每日一次，睡前服用；并至少将初始剂量维持1个月以上，才可根据治疗效果增加剂量至每次10mg（2片），仍每日一次。此为最大推荐剂量。</w:t>
      </w:r>
      <w:r>
        <w:rPr>
          <w:rFonts w:hint="eastAsia"/>
          <w:lang w:eastAsia="zh-CN"/>
        </w:rPr>
        <w:t xml:space="preserve"> </w:t>
      </w:r>
      <w:r>
        <w:rPr>
          <w:rFonts w:hint="eastAsia"/>
        </w:rPr>
        <w:t>禁忌：对盐酸多奈哌齐、哌啶衍生物过敏的病人禁用思博海。</w:t>
      </w:r>
      <w:r>
        <w:rPr>
          <w:rFonts w:hint="eastAsia"/>
          <w:lang w:eastAsia="zh-CN"/>
        </w:rPr>
        <w:t xml:space="preserve"> </w:t>
      </w:r>
      <w:r>
        <w:rPr>
          <w:rFonts w:hint="eastAsia"/>
        </w:rPr>
        <w:t>注意事项：1、麻醉时可能会增强琥珀酰胆碱型药物的肌肉松弛作用。2、本品因其药理作用可对心率产生迷走神经样作用，患有"病窦综合症"或其它室上性心脏传导疾患的病人应慎用。3、因其拟胆碱作用，有哮喘史或阻塞性肺疾病史的病人应慎用思博海。4、胆碱脂酶抑制剂可能增加胃酸的分泌，因此对有溃疡病史或同时服用非甾体抗炎药的患者，应密切注意可能出现的胃出血。</w:t>
      </w:r>
      <w:r>
        <w:rPr>
          <w:rFonts w:hint="eastAsia"/>
          <w:lang w:eastAsia="zh-CN"/>
        </w:rPr>
        <w:t xml:space="preserve">  </w:t>
      </w:r>
    </w:p>
    <w:p w14:paraId="1801D315">
      <w:pPr>
        <w:rPr>
          <w:rFonts w:hint="eastAsia"/>
          <w:lang w:eastAsia="zh-CN"/>
        </w:rPr>
      </w:pPr>
      <w:r>
        <w:rPr>
          <w:rFonts w:hint="eastAsia"/>
          <w:lang w:eastAsia="zh-CN"/>
        </w:rPr>
        <w:t>药品名称：</w:t>
      </w:r>
      <w:r>
        <w:rPr>
          <w:rFonts w:hint="eastAsia"/>
        </w:rPr>
        <w:t>富马酸亚铁多库酯钠胶囊</w:t>
      </w:r>
      <w:r>
        <w:rPr>
          <w:rFonts w:hint="eastAsia"/>
          <w:lang w:eastAsia="zh-CN"/>
        </w:rPr>
        <w:t xml:space="preserve"> </w:t>
      </w:r>
      <w:r>
        <w:rPr>
          <w:rFonts w:hint="eastAsia"/>
        </w:rPr>
        <w:t>适应症：用于各种原因引起的慢性失血、营养不良，妊娠、儿童发育期等引起的缺铁性贫血，尤适用于因服铁剂而产生便秘者。</w:t>
      </w:r>
      <w:r>
        <w:rPr>
          <w:rFonts w:hint="eastAsia"/>
          <w:lang w:eastAsia="zh-CN"/>
        </w:rPr>
        <w:t xml:space="preserve"> </w:t>
      </w:r>
      <w:r>
        <w:rPr>
          <w:rFonts w:hint="eastAsia"/>
        </w:rPr>
        <w:t>用法用量：口服。一次1～2粒，一日1次，饭后服用。</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禁忌：1、肝肾功能严重损害，尤其是伴有未经治疗的尿路感染者禁用。2、铁负荷过高、血色病或含铁血黄素沉着症患者禁用。3、非缺铁性贫血（如地中海贫血）患者禁用强力龙富马酸亚铁多库酯钠胶囊。</w:t>
      </w:r>
      <w:r>
        <w:rPr>
          <w:rFonts w:hint="eastAsia"/>
          <w:lang w:eastAsia="zh-CN"/>
        </w:rPr>
        <w:t xml:space="preserve"> </w:t>
      </w:r>
      <w:r>
        <w:rPr>
          <w:rFonts w:hint="eastAsia"/>
        </w:rPr>
        <w:t>注意事项：1、不得长期使用，应在医师确诊为缺铁性贫血后使用，且治疗期间应定期检查血象和血清铁水平。2、儿童用量请咨询医师或药师。3、下列情况慎用：酒精中毒、肝炎、急性感染、肠道炎症、胰腺炎、胃与十二指肠溃疡、溃疡性肠炎。4、强力龙富马酸亚铁多库酯钠胶囊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640F7E8">
      <w:pPr>
        <w:rPr>
          <w:rFonts w:hint="eastAsia"/>
          <w:lang w:eastAsia="zh-CN"/>
        </w:rPr>
      </w:pPr>
      <w:r>
        <w:rPr>
          <w:rFonts w:hint="eastAsia"/>
          <w:lang w:eastAsia="zh-CN"/>
        </w:rPr>
        <w:t>药品名称：</w:t>
      </w:r>
      <w:r>
        <w:rPr>
          <w:rFonts w:hint="eastAsia"/>
        </w:rPr>
        <w:t>甘露特钠胶囊</w:t>
      </w:r>
      <w:r>
        <w:rPr>
          <w:rFonts w:hint="eastAsia"/>
          <w:lang w:eastAsia="zh-CN"/>
        </w:rPr>
        <w:t xml:space="preserve"> </w:t>
      </w:r>
      <w:r>
        <w:rPr>
          <w:rFonts w:hint="eastAsia"/>
        </w:rPr>
        <w:t>适应症：用于轻度至中度阿尔茨海默病，改善患者认知功能。</w:t>
      </w:r>
      <w:r>
        <w:rPr>
          <w:rFonts w:hint="eastAsia"/>
          <w:lang w:eastAsia="zh-CN"/>
        </w:rPr>
        <w:t xml:space="preserve"> </w:t>
      </w:r>
      <w:r>
        <w:rPr>
          <w:rFonts w:hint="eastAsia"/>
        </w:rPr>
        <w:t>用法用量：口服。一次3粒 (450mg)，一日2次。可空腹服用或与食物同服。</w:t>
      </w:r>
      <w:r>
        <w:rPr>
          <w:rFonts w:hint="eastAsia"/>
          <w:lang w:eastAsia="zh-CN"/>
        </w:rPr>
        <w:t xml:space="preserve"> </w:t>
      </w:r>
      <w:r>
        <w:rPr>
          <w:rFonts w:hint="eastAsia"/>
        </w:rPr>
        <w:t>禁忌：对本品主要成份或辅料过敏者禁用甘露特钠胶囊。</w:t>
      </w:r>
      <w:r>
        <w:rPr>
          <w:rFonts w:hint="eastAsia"/>
          <w:lang w:eastAsia="zh-CN"/>
        </w:rPr>
        <w:t xml:space="preserve"> </w:t>
      </w:r>
      <w:r>
        <w:rPr>
          <w:rFonts w:hint="eastAsia"/>
        </w:rPr>
        <w:t>注意事项：</w:t>
      </w:r>
      <w:r>
        <w:rPr>
          <w:rFonts w:hint="eastAsia"/>
          <w:lang w:eastAsia="zh-CN"/>
        </w:rPr>
        <w:t xml:space="preserve">  </w:t>
      </w:r>
    </w:p>
    <w:p w14:paraId="62BF4CE5">
      <w:pPr>
        <w:rPr>
          <w:rFonts w:hint="eastAsia"/>
          <w:lang w:eastAsia="zh-CN"/>
        </w:rPr>
      </w:pPr>
      <w:r>
        <w:rPr>
          <w:rFonts w:hint="eastAsia"/>
          <w:lang w:eastAsia="zh-CN"/>
        </w:rPr>
        <w:t>药品名称：</w:t>
      </w:r>
      <w:r>
        <w:rPr>
          <w:rFonts w:hint="eastAsia"/>
        </w:rPr>
        <w:t>水杨酸氧化锌软膏</w:t>
      </w:r>
      <w:r>
        <w:rPr>
          <w:rFonts w:hint="eastAsia"/>
          <w:lang w:eastAsia="zh-CN"/>
        </w:rPr>
        <w:t xml:space="preserve"> </w:t>
      </w:r>
      <w:r>
        <w:rPr>
          <w:rFonts w:hint="eastAsia"/>
        </w:rPr>
        <w:t>适应症：适用于手癣、足癣等皮肤真菌感染。</w:t>
      </w:r>
      <w:r>
        <w:rPr>
          <w:rFonts w:hint="eastAsia"/>
          <w:lang w:eastAsia="zh-CN"/>
        </w:rPr>
        <w:t xml:space="preserve"> </w:t>
      </w:r>
      <w:r>
        <w:rPr>
          <w:rFonts w:hint="eastAsia"/>
        </w:rPr>
        <w:t>用法用量：外用。将患处洗净后涂搽，并轻揉1-2分钟，一日1-2次。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水杨酸氧化锌软膏不得用于皮肤破溃处。4.不宜长期、大面积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236FEFD">
      <w:pPr>
        <w:rPr>
          <w:rFonts w:hint="eastAsia"/>
          <w:lang w:eastAsia="zh-CN"/>
        </w:rPr>
      </w:pPr>
      <w:r>
        <w:rPr>
          <w:rFonts w:hint="eastAsia"/>
          <w:lang w:eastAsia="zh-CN"/>
        </w:rPr>
        <w:t>药品名称：</w:t>
      </w:r>
      <w:r>
        <w:rPr>
          <w:rFonts w:hint="eastAsia"/>
        </w:rPr>
        <w:t>去痛片</w:t>
      </w:r>
      <w:r>
        <w:rPr>
          <w:rFonts w:hint="eastAsia"/>
          <w:lang w:eastAsia="zh-CN"/>
        </w:rPr>
        <w:t xml:space="preserve"> </w:t>
      </w:r>
      <w:r>
        <w:rPr>
          <w:rFonts w:hint="eastAsia"/>
        </w:rPr>
        <w:t>适应症：本品用于感冒引起的发热、关节痛、神经痛、头痛以及偏头痛、痛经等轻至中度疼痛。</w:t>
      </w:r>
      <w:r>
        <w:rPr>
          <w:rFonts w:hint="eastAsia"/>
          <w:lang w:eastAsia="zh-CN"/>
        </w:rPr>
        <w:t xml:space="preserve"> </w:t>
      </w:r>
      <w:r>
        <w:rPr>
          <w:rFonts w:hint="eastAsia"/>
        </w:rPr>
        <w:t>用法用量：需要时服用一次1—2片，一日1—3次。</w:t>
      </w:r>
      <w:r>
        <w:rPr>
          <w:rFonts w:hint="eastAsia"/>
          <w:lang w:eastAsia="zh-CN"/>
        </w:rPr>
        <w:t xml:space="preserve"> </w:t>
      </w:r>
      <w:r>
        <w:rPr>
          <w:rFonts w:hint="eastAsia"/>
        </w:rPr>
        <w:t>禁忌：对氨基比林、非那西丁、咖啡因或苯巴比妥类药物过敏者禁用达洛克去痛片。</w:t>
      </w:r>
      <w:r>
        <w:rPr>
          <w:rFonts w:hint="eastAsia"/>
          <w:lang w:eastAsia="zh-CN"/>
        </w:rPr>
        <w:t xml:space="preserve"> </w:t>
      </w:r>
      <w:r>
        <w:rPr>
          <w:rFonts w:hint="eastAsia"/>
        </w:rPr>
        <w:t>注意事项：（1）本品长期服用，可导致肾脏损害，严重者可致肾乳头坏死或尿毒症，甚至可能诱发肾盂癌和膀胱癌。不宜长久使用，以免发生中性粒细胞缺乏，用药超过1周要定期检查血象。（2）氨基比林在胃酸下与食物发生作用，可形成致癌性亚硝基化合物，特别是亚硝胺，因此有潜在的致癌性。（3）长期服用可造成依赖性，并产生耐受。（4）达洛克去痛片对各种创伤性剧痛和内脏平滑肌绞痛无效。</w:t>
      </w:r>
      <w:r>
        <w:rPr>
          <w:rFonts w:hint="eastAsia"/>
          <w:lang w:eastAsia="zh-CN"/>
        </w:rPr>
        <w:t xml:space="preserve">  </w:t>
      </w:r>
    </w:p>
    <w:p w14:paraId="5E876147">
      <w:pPr>
        <w:rPr>
          <w:rFonts w:hint="eastAsia"/>
          <w:lang w:eastAsia="zh-CN"/>
        </w:rPr>
      </w:pPr>
      <w:r>
        <w:rPr>
          <w:rFonts w:hint="eastAsia"/>
          <w:lang w:eastAsia="zh-CN"/>
        </w:rPr>
        <w:t>药品名称：</w:t>
      </w:r>
      <w:r>
        <w:rPr>
          <w:rFonts w:hint="eastAsia"/>
        </w:rPr>
        <w:t>复方儿茶胶囊</w:t>
      </w:r>
      <w:r>
        <w:rPr>
          <w:rFonts w:hint="eastAsia"/>
          <w:lang w:eastAsia="zh-CN"/>
        </w:rPr>
        <w:t xml:space="preserve"> </w:t>
      </w:r>
      <w:r>
        <w:rPr>
          <w:rFonts w:hint="eastAsia"/>
        </w:rPr>
        <w:t>适应症：止血敛疮，促进溃疡愈合，用于胃十二指肠的溃疡。</w:t>
      </w:r>
      <w:r>
        <w:rPr>
          <w:rFonts w:hint="eastAsia"/>
          <w:lang w:eastAsia="zh-CN"/>
        </w:rPr>
        <w:t xml:space="preserve"> </w:t>
      </w:r>
      <w:r>
        <w:rPr>
          <w:rFonts w:hint="eastAsia"/>
        </w:rPr>
        <w:t>用法用量：口服，一次二粒，一日三次，饭前服用。</w:t>
      </w:r>
      <w:r>
        <w:rPr>
          <w:rFonts w:hint="eastAsia"/>
          <w:lang w:eastAsia="zh-CN"/>
        </w:rPr>
        <w:t xml:space="preserve"> </w:t>
      </w:r>
      <w:r>
        <w:rPr>
          <w:rFonts w:hint="eastAsia"/>
        </w:rPr>
        <w:t>禁忌：本品未进行该项实验且无可靠参考文献。</w:t>
      </w:r>
      <w:r>
        <w:rPr>
          <w:rFonts w:hint="eastAsia"/>
          <w:lang w:eastAsia="zh-CN"/>
        </w:rPr>
        <w:t xml:space="preserve"> </w:t>
      </w:r>
      <w:r>
        <w:rPr>
          <w:rFonts w:hint="eastAsia"/>
        </w:rPr>
        <w:t>注意事项：如出现不良反应，减量或饭后服用则症状消失，不必特殊处理。</w:t>
      </w:r>
      <w:r>
        <w:rPr>
          <w:rFonts w:hint="eastAsia"/>
          <w:lang w:eastAsia="zh-CN"/>
        </w:rPr>
        <w:t xml:space="preserve">  </w:t>
      </w:r>
    </w:p>
    <w:p w14:paraId="46F0AB87">
      <w:pPr>
        <w:rPr>
          <w:rFonts w:hint="eastAsia"/>
          <w:lang w:eastAsia="zh-CN"/>
        </w:rPr>
      </w:pPr>
      <w:r>
        <w:rPr>
          <w:rFonts w:hint="eastAsia"/>
          <w:lang w:eastAsia="zh-CN"/>
        </w:rPr>
        <w:t>药品名称：</w:t>
      </w:r>
      <w:r>
        <w:rPr>
          <w:rFonts w:hint="eastAsia"/>
        </w:rPr>
        <w:t>卵磷脂片</w:t>
      </w:r>
      <w:r>
        <w:rPr>
          <w:rFonts w:hint="eastAsia"/>
          <w:lang w:eastAsia="zh-CN"/>
        </w:rPr>
        <w:t xml:space="preserve"> </w:t>
      </w:r>
      <w:r>
        <w:rPr>
          <w:rFonts w:hint="eastAsia"/>
        </w:rPr>
        <w:t>适应症：用于脂肪肝、动脉粥样硬化等疾病的辅助治疗。</w:t>
      </w:r>
      <w:r>
        <w:rPr>
          <w:rFonts w:hint="eastAsia"/>
          <w:lang w:eastAsia="zh-CN"/>
        </w:rPr>
        <w:t xml:space="preserve"> </w:t>
      </w:r>
      <w:r>
        <w:rPr>
          <w:rFonts w:hint="eastAsia"/>
        </w:rPr>
        <w:t>用法用量：口服。成人：一次0.3g—0.5g，一日3次，儿童递减。</w:t>
      </w:r>
      <w:r>
        <w:rPr>
          <w:rFonts w:hint="eastAsia"/>
          <w:lang w:eastAsia="zh-CN"/>
        </w:rPr>
        <w:t xml:space="preserve"> </w:t>
      </w:r>
      <w:r>
        <w:rPr>
          <w:rFonts w:hint="eastAsia"/>
        </w:rPr>
        <w:t>禁忌：对金谷密卵磷脂片过敏者禁用。</w:t>
      </w:r>
      <w:r>
        <w:rPr>
          <w:rFonts w:hint="eastAsia"/>
          <w:lang w:eastAsia="zh-CN"/>
        </w:rPr>
        <w:t xml:space="preserve"> </w:t>
      </w:r>
      <w:r>
        <w:rPr>
          <w:rFonts w:hint="eastAsia"/>
        </w:rPr>
        <w:t>注意事项：</w:t>
      </w:r>
      <w:r>
        <w:rPr>
          <w:rFonts w:hint="eastAsia"/>
          <w:lang w:eastAsia="zh-CN"/>
        </w:rPr>
        <w:t xml:space="preserve">  </w:t>
      </w:r>
    </w:p>
    <w:p w14:paraId="402EA8EB">
      <w:pPr>
        <w:rPr>
          <w:rFonts w:hint="eastAsia"/>
          <w:lang w:eastAsia="zh-CN"/>
        </w:rPr>
      </w:pPr>
      <w:r>
        <w:rPr>
          <w:rFonts w:hint="eastAsia"/>
          <w:lang w:eastAsia="zh-CN"/>
        </w:rPr>
        <w:t>药品名称：</w:t>
      </w:r>
      <w:r>
        <w:rPr>
          <w:rFonts w:hint="eastAsia"/>
        </w:rPr>
        <w:t>维生素B6片</w:t>
      </w:r>
      <w:r>
        <w:rPr>
          <w:rFonts w:hint="eastAsia"/>
          <w:lang w:eastAsia="zh-CN"/>
        </w:rPr>
        <w:t xml:space="preserve"> </w:t>
      </w:r>
      <w:r>
        <w:rPr>
          <w:rFonts w:hint="eastAsia"/>
        </w:rPr>
        <w:t>适应症：用于预防和治疗维生素B6缺乏症，如脂溢性皮炎、唇干裂。也可用于减轻妊娠呕吐。</w:t>
      </w:r>
      <w:r>
        <w:rPr>
          <w:rFonts w:hint="eastAsia"/>
          <w:lang w:eastAsia="zh-CN"/>
        </w:rPr>
        <w:t xml:space="preserve"> </w:t>
      </w:r>
      <w:r>
        <w:rPr>
          <w:rFonts w:hint="eastAsia"/>
        </w:rPr>
        <w:t>用法用量：口服。成人，一日1-2片；儿童，一日0.5～1片，连用3周。</w:t>
      </w:r>
      <w:r>
        <w:rPr>
          <w:rFonts w:hint="eastAsia"/>
          <w:lang w:eastAsia="zh-CN"/>
        </w:rPr>
        <w:t xml:space="preserve"> </w:t>
      </w:r>
      <w:r>
        <w:rPr>
          <w:rFonts w:hint="eastAsia"/>
        </w:rPr>
        <w:t>禁忌：</w:t>
      </w:r>
      <w:r>
        <w:rPr>
          <w:rFonts w:hint="eastAsia"/>
          <w:lang w:eastAsia="zh-CN"/>
        </w:rPr>
        <w:t xml:space="preserve"> </w:t>
      </w:r>
      <w:r>
        <w:rPr>
          <w:rFonts w:hint="eastAsia"/>
        </w:rPr>
        <w:t>注意事项：1.必须按推荐剂量服用，不可超量服用，用药3周后应停药。2.孕妇及哺乳期妇女应在医师指导下使用维生素B6片。3.如服用过量或出现严重不良反应，应立即就医。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700B0EF">
      <w:pPr>
        <w:rPr>
          <w:rFonts w:hint="eastAsia"/>
          <w:lang w:eastAsia="zh-CN"/>
        </w:rPr>
      </w:pPr>
      <w:r>
        <w:rPr>
          <w:rFonts w:hint="eastAsia"/>
          <w:lang w:eastAsia="zh-CN"/>
        </w:rPr>
        <w:t>药品名称：</w:t>
      </w:r>
      <w:r>
        <w:rPr>
          <w:rFonts w:hint="eastAsia"/>
        </w:rPr>
        <w:t>复方氨基酸口服溶液(14AA)</w:t>
      </w:r>
      <w:r>
        <w:rPr>
          <w:rFonts w:hint="eastAsia"/>
          <w:lang w:eastAsia="zh-CN"/>
        </w:rPr>
        <w:t xml:space="preserve"> </w:t>
      </w:r>
      <w:r>
        <w:rPr>
          <w:rFonts w:hint="eastAsia"/>
        </w:rPr>
        <w:t>适应症：本品为氨基酸类药，可改善各种肝病引起的支链氨基酸/芳香族氨基酸比例失常，促进血浆中白蛋白的合成，用于病毒性肝炎及其他病因所致的慢性肝病及肝硬化的辅助治疗。</w:t>
      </w:r>
      <w:r>
        <w:rPr>
          <w:rFonts w:hint="eastAsia"/>
          <w:lang w:eastAsia="zh-CN"/>
        </w:rPr>
        <w:t xml:space="preserve"> </w:t>
      </w:r>
      <w:r>
        <w:rPr>
          <w:rFonts w:hint="eastAsia"/>
        </w:rPr>
        <w:t>用法用量：口服，一次100ml,一日1-2次。或遵医嘱。</w:t>
      </w:r>
      <w:r>
        <w:rPr>
          <w:rFonts w:hint="eastAsia"/>
          <w:lang w:eastAsia="zh-CN"/>
        </w:rPr>
        <w:t xml:space="preserve"> </w:t>
      </w:r>
      <w:r>
        <w:rPr>
          <w:rFonts w:hint="eastAsia"/>
        </w:rPr>
        <w:t>禁忌：对本品过敏者禁用复方氨基酸口服溶液(14AA)。</w:t>
      </w:r>
      <w:r>
        <w:rPr>
          <w:rFonts w:hint="eastAsia"/>
          <w:lang w:eastAsia="zh-CN"/>
        </w:rPr>
        <w:t xml:space="preserve"> </w:t>
      </w:r>
      <w:r>
        <w:rPr>
          <w:rFonts w:hint="eastAsia"/>
        </w:rPr>
        <w:t>注意事项：1.当药品性状发生改变时禁止使用。2.糖尿病患者请在医生的指导下使用。</w:t>
      </w:r>
      <w:r>
        <w:rPr>
          <w:rFonts w:hint="eastAsia"/>
          <w:lang w:eastAsia="zh-CN"/>
        </w:rPr>
        <w:t xml:space="preserve">  </w:t>
      </w:r>
    </w:p>
    <w:p w14:paraId="6C8686D4">
      <w:pPr>
        <w:rPr>
          <w:rFonts w:hint="eastAsia"/>
          <w:lang w:eastAsia="zh-CN"/>
        </w:rPr>
      </w:pPr>
      <w:r>
        <w:rPr>
          <w:rFonts w:hint="eastAsia"/>
          <w:lang w:eastAsia="zh-CN"/>
        </w:rPr>
        <w:t>药品名称：</w:t>
      </w:r>
      <w:r>
        <w:rPr>
          <w:rFonts w:hint="eastAsia"/>
        </w:rPr>
        <w:t>利凡诺创伤膏</w:t>
      </w:r>
      <w:r>
        <w:rPr>
          <w:rFonts w:hint="eastAsia"/>
          <w:lang w:eastAsia="zh-CN"/>
        </w:rPr>
        <w:t xml:space="preserve"> </w:t>
      </w:r>
      <w:r>
        <w:rPr>
          <w:rFonts w:hint="eastAsia"/>
        </w:rPr>
        <w:t>适应症：有消毒，杀菌作用，用于皮肤表面的小创伤。</w:t>
      </w:r>
      <w:r>
        <w:rPr>
          <w:rFonts w:hint="eastAsia"/>
          <w:lang w:eastAsia="zh-CN"/>
        </w:rPr>
        <w:t xml:space="preserve"> </w:t>
      </w:r>
      <w:r>
        <w:rPr>
          <w:rFonts w:hint="eastAsia"/>
        </w:rPr>
        <w:t>用法用量：外用，撕去隔膜纸，将黄色纱布贴敷伤口。</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B26C98">
      <w:pPr>
        <w:rPr>
          <w:rFonts w:hint="eastAsia"/>
          <w:lang w:eastAsia="zh-CN"/>
        </w:rPr>
      </w:pPr>
      <w:r>
        <w:rPr>
          <w:rFonts w:hint="eastAsia"/>
          <w:lang w:eastAsia="zh-CN"/>
        </w:rPr>
        <w:t>药品名称：</w:t>
      </w:r>
      <w:r>
        <w:rPr>
          <w:rFonts w:hint="eastAsia"/>
        </w:rPr>
        <w:t>门冬氨酸鸟氨酸颗粒</w:t>
      </w:r>
      <w:r>
        <w:rPr>
          <w:rFonts w:hint="eastAsia"/>
          <w:lang w:eastAsia="zh-CN"/>
        </w:rPr>
        <w:t xml:space="preserve"> </w:t>
      </w:r>
      <w:r>
        <w:rPr>
          <w:rFonts w:hint="eastAsia"/>
        </w:rPr>
        <w:t>适应症：治疗因急、慢性肝病如肝硬化、脂肪肝、肝炎所致的高血氨症，特别适合治疗早期的意识失调或神经系统并发症。</w:t>
      </w:r>
      <w:r>
        <w:rPr>
          <w:rFonts w:hint="eastAsia"/>
          <w:lang w:eastAsia="zh-CN"/>
        </w:rPr>
        <w:t xml:space="preserve"> </w:t>
      </w:r>
      <w:r>
        <w:rPr>
          <w:rFonts w:hint="eastAsia"/>
        </w:rPr>
        <w:t>用法用量：除非特别说明，每天1-3次，每次3g，将每包内容物溶于足够的溶液中（如水、茶和果汁），餐后服用。如果需要，可增加剂量也没有危险，或隔周与注射用门冬氨酸鸟氨酸交替使用。</w:t>
      </w:r>
      <w:r>
        <w:rPr>
          <w:rFonts w:hint="eastAsia"/>
          <w:lang w:eastAsia="zh-CN"/>
        </w:rPr>
        <w:t xml:space="preserve"> </w:t>
      </w:r>
      <w:r>
        <w:rPr>
          <w:rFonts w:hint="eastAsia"/>
        </w:rPr>
        <w:t>禁忌：对氨基酸类药物过敏者及严重的肾功能衰竭（血清肌酐＞3mg/100ml）患者禁用门冬氨酸鸟氨酸颗粒。</w:t>
      </w:r>
      <w:r>
        <w:rPr>
          <w:rFonts w:hint="eastAsia"/>
          <w:lang w:eastAsia="zh-CN"/>
        </w:rPr>
        <w:t xml:space="preserve"> </w:t>
      </w:r>
      <w:r>
        <w:rPr>
          <w:rFonts w:hint="eastAsia"/>
        </w:rPr>
        <w:t>注意事项：1、在大量使用瑞甘时，注意监测血及尿中的尿素指标。2、请置门冬氨酸鸟氨酸颗粒于儿童够不到处。</w:t>
      </w:r>
      <w:r>
        <w:rPr>
          <w:rFonts w:hint="eastAsia"/>
          <w:lang w:eastAsia="zh-CN"/>
        </w:rPr>
        <w:t xml:space="preserve">  </w:t>
      </w:r>
    </w:p>
    <w:p w14:paraId="794E926E">
      <w:pPr>
        <w:rPr>
          <w:rFonts w:hint="eastAsia"/>
          <w:lang w:eastAsia="zh-CN"/>
        </w:rPr>
      </w:pPr>
      <w:r>
        <w:rPr>
          <w:rFonts w:hint="eastAsia"/>
          <w:lang w:eastAsia="zh-CN"/>
        </w:rPr>
        <w:t>药品名称：</w:t>
      </w:r>
      <w:r>
        <w:rPr>
          <w:rFonts w:hint="eastAsia"/>
        </w:rPr>
        <w:t>氨咖黄敏片</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禁忌：严重肝肾功能不全者禁用鼎恒升氨咖黄敏片。</w:t>
      </w:r>
      <w:r>
        <w:rPr>
          <w:rFonts w:hint="eastAsia"/>
          <w:lang w:eastAsia="zh-CN"/>
        </w:rPr>
        <w:t xml:space="preserve"> </w:t>
      </w:r>
      <w:r>
        <w:rPr>
          <w:rFonts w:hint="eastAsia"/>
        </w:rPr>
        <w:t>注意事项：1.用药3-7天，症状未缓解，请咨询医师或药师。2.服用鼎恒升氨咖黄敏片期间不得饮酒或含有酒精的饮料。3.不能同时服用与本品成份相似的其他抗感冒药。4.前列腺肥大、青光眼等患者以及老年人应在医师指导下使用。5.肝、肾功能不全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他药品，使用鼎恒升氨咖黄敏片前请咨询医师或药师。</w:t>
      </w:r>
      <w:r>
        <w:rPr>
          <w:rFonts w:hint="eastAsia"/>
          <w:lang w:eastAsia="zh-CN"/>
        </w:rPr>
        <w:t xml:space="preserve">  </w:t>
      </w:r>
    </w:p>
    <w:p w14:paraId="4D4021D8">
      <w:pPr>
        <w:rPr>
          <w:rFonts w:hint="eastAsia"/>
          <w:lang w:eastAsia="zh-CN"/>
        </w:rPr>
      </w:pPr>
      <w:r>
        <w:rPr>
          <w:rFonts w:hint="eastAsia"/>
          <w:lang w:eastAsia="zh-CN"/>
        </w:rPr>
        <w:t>药品名称：</w:t>
      </w:r>
      <w:r>
        <w:rPr>
          <w:rFonts w:hint="eastAsia"/>
        </w:rPr>
        <w:t>多烯磷脂酰胆碱胶囊</w:t>
      </w:r>
      <w:r>
        <w:rPr>
          <w:rFonts w:hint="eastAsia"/>
          <w:lang w:eastAsia="zh-CN"/>
        </w:rPr>
        <w:t xml:space="preserve"> </w:t>
      </w:r>
      <w:r>
        <w:rPr>
          <w:rFonts w:hint="eastAsia"/>
        </w:rPr>
        <w:t>适应症：辅助改善中毒性肝损伤（如药物、毒物、化学物质和酒精引起的肝损伤等）以及脂肪肝和肝炎患者的食欲不振、右上腹压迫感。</w:t>
      </w:r>
      <w:r>
        <w:rPr>
          <w:rFonts w:hint="eastAsia"/>
          <w:lang w:eastAsia="zh-CN"/>
        </w:rPr>
        <w:t xml:space="preserve"> </w:t>
      </w:r>
      <w:r>
        <w:rPr>
          <w:rFonts w:hint="eastAsia"/>
        </w:rPr>
        <w:t>用法用量：除非医生处方特别指出，应按以下剂量方案服用。请遵照该说明书，否则不能获得本品的全部疗效。12岁以上的儿童、青少年和成年人开始时每日3次，每次2粒（456毫克）。每日服用量最大不能超过6粒（1368毫克）。一段时间后，剂量可减至每日3次，每次1粒（228毫克）维持剂量。需随餐服用，用足够量的液体整粒吞服，不要咀嚼。如必须长期服用，请遵照医生的指导。</w:t>
      </w:r>
      <w:r>
        <w:rPr>
          <w:rFonts w:hint="eastAsia"/>
          <w:lang w:eastAsia="zh-CN"/>
        </w:rPr>
        <w:t xml:space="preserve"> </w:t>
      </w:r>
      <w:r>
        <w:rPr>
          <w:rFonts w:hint="eastAsia"/>
        </w:rPr>
        <w:t>禁忌：已知对大豆制剂、磷脂酰胆碱过敏和/或对本品中任何成分过敏的患者禁用易善复。</w:t>
      </w:r>
      <w:r>
        <w:rPr>
          <w:rFonts w:hint="eastAsia"/>
          <w:lang w:eastAsia="zh-CN"/>
        </w:rPr>
        <w:t xml:space="preserve"> </w:t>
      </w:r>
      <w:r>
        <w:rPr>
          <w:rFonts w:hint="eastAsia"/>
        </w:rPr>
        <w:t>注意事项：1.本品为辅助治疗药，第一次使用本品前应咨询医师。治疗期间应定期到医院检查。2.由于含有大豆油成分，本品可能会导致严重的过敏反应。3.使用易善复时，必须同时避免有害物质（如酒精等）的摄入，以预防出现更严重的损害。4.对于慢性肝炎患者，使用本品治疗后如不能明显改善主观临床症状，应停药并就医。5.不推荐在妊娠或哺乳期间应用本品。6.不得将本品用于12岁以下儿童。7.如相关症状加重或出现新症状，可能是疾病恶化的征兆，应立即就医。8.应严格按推荐剂量服用，不得超量，否则可能加重本品的不良反应。如服用过量或出现严重不良反应，应立即就医。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7BF8FBF">
      <w:pPr>
        <w:rPr>
          <w:rFonts w:hint="eastAsia"/>
          <w:lang w:eastAsia="zh-CN"/>
        </w:rPr>
      </w:pPr>
      <w:r>
        <w:rPr>
          <w:rFonts w:hint="eastAsia"/>
          <w:lang w:eastAsia="zh-CN"/>
        </w:rPr>
        <w:t>药品名称：</w:t>
      </w:r>
      <w:r>
        <w:rPr>
          <w:rFonts w:hint="eastAsia"/>
        </w:rPr>
        <w:t>盐酸格拉司琼口腔崩解片</w:t>
      </w:r>
      <w:r>
        <w:rPr>
          <w:rFonts w:hint="eastAsia"/>
          <w:lang w:eastAsia="zh-CN"/>
        </w:rPr>
        <w:t xml:space="preserve"> </w:t>
      </w:r>
      <w:r>
        <w:rPr>
          <w:rFonts w:hint="eastAsia"/>
        </w:rPr>
        <w:t>适应症：用于预防和治疗由放疗、细胞毒类药物化疗所致的恶心和呕吐。</w:t>
      </w:r>
      <w:r>
        <w:rPr>
          <w:rFonts w:hint="eastAsia"/>
          <w:lang w:eastAsia="zh-CN"/>
        </w:rPr>
        <w:t xml:space="preserve"> </w:t>
      </w:r>
      <w:r>
        <w:rPr>
          <w:rFonts w:hint="eastAsia"/>
        </w:rPr>
        <w:t>用法用量：口服给药。用量：通常成人用量为1mg/次，2次/日，首次给药于化疗和放疗前1小时服用，第二次于第一次服药后12小时服用。老年人和肝、肾功能不全患者无需调整剂量。日最大用量：24小时内不超过9mg。用法：用干手取出药片,迅速将本品置于舌上，数秒即可崩解或溶化，崩解后随唾液咽下。不需用水或只需少量水服用，无需咀嚼。</w:t>
      </w:r>
      <w:r>
        <w:rPr>
          <w:rFonts w:hint="eastAsia"/>
          <w:lang w:eastAsia="zh-CN"/>
        </w:rPr>
        <w:t xml:space="preserve"> </w:t>
      </w:r>
      <w:r>
        <w:rPr>
          <w:rFonts w:hint="eastAsia"/>
        </w:rPr>
        <w:t>禁忌：1.对本品或其他5-HT3受体拮抗剂过敏者禁用。2.胃肠道梗阻者禁用盐酸格拉司琼口腔崩解片。</w:t>
      </w:r>
      <w:r>
        <w:rPr>
          <w:rFonts w:hint="eastAsia"/>
          <w:lang w:eastAsia="zh-CN"/>
        </w:rPr>
        <w:t xml:space="preserve"> </w:t>
      </w:r>
      <w:r>
        <w:rPr>
          <w:rFonts w:hint="eastAsia"/>
        </w:rPr>
        <w:t>注意事项：1.由于本品可减慢消化道运动，故消化道运动障碍患者，使用本品时应严密观察。2.高血压未控制的患者，日剂量不宜超过10mg，以免引起血压进一步升高。3.盐酸格拉司琼口腔崩解片与食物同时服用时吸收略有延迟。</w:t>
      </w:r>
      <w:r>
        <w:rPr>
          <w:rFonts w:hint="eastAsia"/>
          <w:lang w:eastAsia="zh-CN"/>
        </w:rPr>
        <w:t xml:space="preserve">  </w:t>
      </w:r>
    </w:p>
    <w:p w14:paraId="4B76B645">
      <w:pPr>
        <w:rPr>
          <w:rFonts w:hint="eastAsia"/>
          <w:lang w:eastAsia="zh-CN"/>
        </w:rPr>
      </w:pPr>
      <w:r>
        <w:rPr>
          <w:rFonts w:hint="eastAsia"/>
          <w:lang w:eastAsia="zh-CN"/>
        </w:rPr>
        <w:t>药品名称：</w:t>
      </w:r>
      <w:r>
        <w:rPr>
          <w:rFonts w:hint="eastAsia"/>
        </w:rPr>
        <w:t>硫酸庆大霉素颗粒</w:t>
      </w:r>
      <w:r>
        <w:rPr>
          <w:rFonts w:hint="eastAsia"/>
          <w:lang w:eastAsia="zh-CN"/>
        </w:rPr>
        <w:t xml:space="preserve"> </w:t>
      </w:r>
      <w:r>
        <w:rPr>
          <w:rFonts w:hint="eastAsia"/>
        </w:rPr>
        <w:t>适应症：用于敏感菌引起的痢疾、肠炎等肠道感染性疾病，也可用于术前清洗肠腔等。</w:t>
      </w:r>
      <w:r>
        <w:rPr>
          <w:rFonts w:hint="eastAsia"/>
          <w:lang w:eastAsia="zh-CN"/>
        </w:rPr>
        <w:t xml:space="preserve"> </w:t>
      </w:r>
      <w:r>
        <w:rPr>
          <w:rFonts w:hint="eastAsia"/>
        </w:rPr>
        <w:t>用法用量：口服。成人一次80-160mg，一日3-4次；小儿按体重一日10-15mg/kg，分3-4次服用。</w:t>
      </w:r>
      <w:r>
        <w:rPr>
          <w:rFonts w:hint="eastAsia"/>
          <w:lang w:eastAsia="zh-CN"/>
        </w:rPr>
        <w:t xml:space="preserve"> </w:t>
      </w:r>
      <w:r>
        <w:rPr>
          <w:rFonts w:hint="eastAsia"/>
        </w:rPr>
        <w:t>禁忌：对本品或其他氨基糖苷类抗生素过敏禁用蓝猫硫酸庆大霉素颗粒。</w:t>
      </w:r>
      <w:r>
        <w:rPr>
          <w:rFonts w:hint="eastAsia"/>
          <w:lang w:eastAsia="zh-CN"/>
        </w:rPr>
        <w:t xml:space="preserve"> </w:t>
      </w:r>
      <w:r>
        <w:rPr>
          <w:rFonts w:hint="eastAsia"/>
        </w:rPr>
        <w:t>注意事项：1.敏感菌所致的全身性感染应采用注射治疗。2.下列情况应慎用蓝猫硫酸庆大霉素颗粒：失水、第八对脑神经损害、重症肌无力或帕金森病、肾功能损害。3.交叉过敏：对其他氨基糖苷类抗生素如链霉素、阿米卡星等过敏的患者，也可能对该品过敏。4.交叉耐药：对其他氨基糖苷类抗生素如妥布霉素、西索米星等耐药的细菌，也很可能对该品耐药。5.长期或大剂量服用该品的慢性肠道感染的患者应注意出现肾毒性或耳毒性的可能。6.长期或大剂量服用该品宜定期进行尿常规、肾功能、听力检查或听电图测定。7.长期服用该品可能导致肠道菌群紊乱。</w:t>
      </w:r>
      <w:r>
        <w:rPr>
          <w:rFonts w:hint="eastAsia"/>
          <w:lang w:eastAsia="zh-CN"/>
        </w:rPr>
        <w:t xml:space="preserve">  </w:t>
      </w:r>
    </w:p>
    <w:p w14:paraId="24AC01C5">
      <w:pPr>
        <w:rPr>
          <w:rFonts w:hint="eastAsia"/>
          <w:lang w:eastAsia="zh-CN"/>
        </w:rPr>
      </w:pPr>
      <w:r>
        <w:rPr>
          <w:rFonts w:hint="eastAsia"/>
          <w:lang w:eastAsia="zh-CN"/>
        </w:rPr>
        <w:t>药品名称：</w:t>
      </w:r>
      <w:r>
        <w:rPr>
          <w:rFonts w:hint="eastAsia"/>
        </w:rPr>
        <w:t>依托红霉素片</w:t>
      </w:r>
      <w:r>
        <w:rPr>
          <w:rFonts w:hint="eastAsia"/>
          <w:lang w:eastAsia="zh-CN"/>
        </w:rPr>
        <w:t xml:space="preserve"> </w:t>
      </w:r>
      <w:r>
        <w:rPr>
          <w:rFonts w:hint="eastAsia"/>
        </w:rPr>
        <w:t>适应症：1．本品作为青霉素过敏患者治疗下列感染的替代用药：溶血性链球菌、肺炎链球菌等所致的急性扁桃体炎、急性咽炎、鼻窦炎；溶血性链球菌所致的猩红热、蜂窝织炎；白喉及白喉带菌者；气性坏疽、炭疽、破伤风；放线菌病；梅毒；李斯特菌病等。2．军团菌病。3．肺炎支原体肺炎。4．肺炎衣原体肺炎。5．其他衣原体属、支原体属所致泌尿生殖系感染。6．沙眼衣原体结膜炎。7．厌氧菌所致口腔感染。8．空肠弯曲菌肠炎。9．百日咳。10．风湿热复发、感染性心内膜炎（风湿性心脏病、先天性心脏病、心脏瓣膜置换术后）、口腔、上呼吸道医疗操作时的预防用药（青霉素的替代用药）。</w:t>
      </w:r>
      <w:r>
        <w:rPr>
          <w:rFonts w:hint="eastAsia"/>
          <w:lang w:eastAsia="zh-CN"/>
        </w:rPr>
        <w:t xml:space="preserve"> </w:t>
      </w:r>
      <w:r>
        <w:rPr>
          <w:rFonts w:hint="eastAsia"/>
        </w:rPr>
        <w:t>用法用量：口服，成人一日0.75～2g，分3～4次，儿童每日按体重20～30mg/kg，分3～4次。治疗军团菌病，成人一次0.5～1.0g，一日4次。用作风湿热复发的预防用药时，一次0.25g，一日2次。用作感染性心内膜炎的预防用药时，术前1小时口服1g，术后6小时再服用0.5g。</w:t>
      </w:r>
      <w:r>
        <w:rPr>
          <w:rFonts w:hint="eastAsia"/>
          <w:lang w:eastAsia="zh-CN"/>
        </w:rPr>
        <w:t xml:space="preserve"> </w:t>
      </w:r>
      <w:r>
        <w:rPr>
          <w:rFonts w:hint="eastAsia"/>
        </w:rPr>
        <w:t>禁忌：对红霉素类药物过敏者禁用玉威依托红霉素片。</w:t>
      </w:r>
      <w:r>
        <w:rPr>
          <w:rFonts w:hint="eastAsia"/>
          <w:lang w:eastAsia="zh-CN"/>
        </w:rPr>
        <w:t xml:space="preserve"> </w:t>
      </w:r>
      <w:r>
        <w:rPr>
          <w:rFonts w:hint="eastAsia"/>
        </w:rPr>
        <w:t>注意事项：1．服用本品后发生肝毒性反应者较服用其他红霉素制剂为多见，服药数日或1～2周后患者可出现乏力、恶心、呕吐、腹痛、皮疹、发热等。有时可出现黄疸，肝功能试验显示淤胆，停药后常可恢复。2．胃肠道反应有腹泻、恶心、呕吐、中上腹痛、口舌疼痛、胃纳减退等，其发生率与剂量大小有关。3．大剂量（≥4g/日）应用时，尤其肝、肾疾病患者或老年患者，可能引起听力减退，主要与血药浓度过高（12mg/L）有关，停药后大多可恢复。4．过敏反应表现为药物热、皮疹、嗜酸粒细胞增多等，发生率约0.5%～1%。5．其他：偶有心律失常、口腔或阴道念珠菌感染。</w:t>
      </w:r>
      <w:r>
        <w:rPr>
          <w:rFonts w:hint="eastAsia"/>
          <w:lang w:eastAsia="zh-CN"/>
        </w:rPr>
        <w:t xml:space="preserve">  </w:t>
      </w:r>
    </w:p>
    <w:p w14:paraId="5A1EA9DB">
      <w:pPr>
        <w:rPr>
          <w:rFonts w:hint="eastAsia"/>
          <w:lang w:eastAsia="zh-CN"/>
        </w:rPr>
      </w:pPr>
      <w:r>
        <w:rPr>
          <w:rFonts w:hint="eastAsia"/>
          <w:lang w:eastAsia="zh-CN"/>
        </w:rPr>
        <w:t>药品名称：</w:t>
      </w:r>
      <w:r>
        <w:rPr>
          <w:rFonts w:hint="eastAsia"/>
        </w:rPr>
        <w:t>维生素B1片</w:t>
      </w:r>
      <w:r>
        <w:rPr>
          <w:rFonts w:hint="eastAsia"/>
          <w:lang w:eastAsia="zh-CN"/>
        </w:rPr>
        <w:t xml:space="preserve"> </w:t>
      </w:r>
      <w:r>
        <w:rPr>
          <w:rFonts w:hint="eastAsia"/>
        </w:rPr>
        <w:t>适应症：用于预防和治疗维生素B1缺乏症，如脚气病、神经炎、消化不良等。</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必须按推荐剂量服用，不可超量服用。2.儿童用量请咨询医师或药师。3.孕妇及哺乳期妇女应在医师指导下使用维生素B1片。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1C849AE">
      <w:pPr>
        <w:rPr>
          <w:rFonts w:hint="eastAsia"/>
          <w:lang w:eastAsia="zh-CN"/>
        </w:rPr>
      </w:pPr>
      <w:r>
        <w:rPr>
          <w:rFonts w:hint="eastAsia"/>
          <w:lang w:eastAsia="zh-CN"/>
        </w:rPr>
        <w:t>药品名称：</w:t>
      </w:r>
      <w:r>
        <w:rPr>
          <w:rFonts w:hint="eastAsia"/>
        </w:rPr>
        <w:t>卡托普利片</w:t>
      </w:r>
      <w:r>
        <w:rPr>
          <w:rFonts w:hint="eastAsia"/>
          <w:lang w:eastAsia="zh-CN"/>
        </w:rPr>
        <w:t xml:space="preserve"> </w:t>
      </w:r>
      <w:r>
        <w:rPr>
          <w:rFonts w:hint="eastAsia"/>
        </w:rPr>
        <w:t>适应症：1．高血压。2．心力衰竭。</w:t>
      </w:r>
      <w:r>
        <w:rPr>
          <w:rFonts w:hint="eastAsia"/>
          <w:lang w:eastAsia="zh-CN"/>
        </w:rPr>
        <w:t xml:space="preserve"> </w:t>
      </w:r>
      <w:r>
        <w:rPr>
          <w:rFonts w:hint="eastAsia"/>
        </w:rPr>
        <w:t>用法用量：视病情或个体差异而定。卡托普利片宜在医师指导或监护下服用，给药剂量须遵循个体化原则，按疗效而予以调整。1．成人常用量：（1）高血压，口服一次12.5mg，每日2—3次，按需要1—2周内增至50mg，每日2—3次，疗效仍不满意时可加用其他降压药。（2）心力衰竭，开始一次口服12.5mg每日2—3次，必要时逐渐增至50mg，每日2—3次，若需进一步加量，宜观察疗效2周后再考虑；对近期大量服用利尿剂，处于低钠/低血容量，而血压正常或偏低的患者，初始剂量宜用6.25mg每日3次，以后通过测试逐步增加至常用量。2．小儿常用量：降压与治疗心力衰竭，均开始按体重0.3mg/kg，每日3次，必要时，每隔8-24小时增加0.3mg/kg，求得最低有效量。</w:t>
      </w:r>
      <w:r>
        <w:rPr>
          <w:rFonts w:hint="eastAsia"/>
          <w:lang w:eastAsia="zh-CN"/>
        </w:rPr>
        <w:t xml:space="preserve"> </w:t>
      </w:r>
      <w:r>
        <w:rPr>
          <w:rFonts w:hint="eastAsia"/>
        </w:rPr>
        <w:t>禁忌：对本品或其他血管紧张素转换酶抑制剂过敏者禁用。</w:t>
      </w:r>
      <w:r>
        <w:rPr>
          <w:rFonts w:hint="eastAsia"/>
          <w:lang w:eastAsia="zh-CN"/>
        </w:rPr>
        <w:t xml:space="preserve"> </w:t>
      </w:r>
      <w:r>
        <w:rPr>
          <w:rFonts w:hint="eastAsia"/>
        </w:rPr>
        <w:t>注意事项：1、胃中食物可使本品吸收减少30—40%，故宜在餐前1小时服药。2、本品可使血尿素氮、肌酐浓度增高，常为暂时性，在有肾病或长期严重高血压而血压迅速下降后易出现，偶有血清肝脏酶增高；可能增高血钾，与保钾利尿剂合用时尤应注意检查血钾。3、下列情况慎用本品：（1）自身免疫性疾病如严重系统性红斑狼疮，此时白细胞或粒细胞减少的机会增多。（2）骨髓抑制。（3）脑动脉或冠壮动脉供血不足，可因血压降低而缺血加剧。（4）血钾过高。（5）肾功能障碍而致血钾增高，白细胞及粒细胞减少，并使本品潴留。（6）主动脉瓣狭窄，此时可能使冠状动脉灌注减少。（7）严格饮食限制钠盐或进行透析者，此时首剂卡托普利片可能发生突然而严重的低血压。4、用本品期间随访检查：（1）白细胞计数及分类计数，最初3个月每2周一次，此后定期检查，有感染迹象时随即检查。（2）尿蛋白检查每月一次。5、肾功能差者应采用小剂量或减少给药次数，缓慢递增；若须同时用利尿药，建议用呋塞米而不用噻嗪类，血尿素氮和肌酐增高时，将本品减量或同时停用利尿剂。6、用本品时蛋白尿若渐增多，暂停本品或减少用量。7、用本品时若白细胞计数过低，暂停用本品，可以恢复。8、用本品时出现血管神经水肿，应停用卡托普利片，迅速皮下注射1：1000肾上腺素0.3—0.5ml。9、本品可引起尿丙酮检查假阳性。</w:t>
      </w:r>
      <w:r>
        <w:rPr>
          <w:rFonts w:hint="eastAsia"/>
          <w:lang w:eastAsia="zh-CN"/>
        </w:rPr>
        <w:t xml:space="preserve">  </w:t>
      </w:r>
    </w:p>
    <w:p w14:paraId="2AE8E184">
      <w:pPr>
        <w:rPr>
          <w:rFonts w:hint="eastAsia"/>
          <w:lang w:eastAsia="zh-CN"/>
        </w:rPr>
      </w:pPr>
      <w:r>
        <w:rPr>
          <w:rFonts w:hint="eastAsia"/>
          <w:lang w:eastAsia="zh-CN"/>
        </w:rPr>
        <w:t>药品名称：</w:t>
      </w:r>
      <w:r>
        <w:rPr>
          <w:rFonts w:hint="eastAsia"/>
        </w:rPr>
        <w:t>萘敏维滴眼液</w:t>
      </w:r>
      <w:r>
        <w:rPr>
          <w:rFonts w:hint="eastAsia"/>
          <w:lang w:eastAsia="zh-CN"/>
        </w:rPr>
        <w:t xml:space="preserve"> </w:t>
      </w:r>
      <w:r>
        <w:rPr>
          <w:rFonts w:hint="eastAsia"/>
        </w:rPr>
        <w:t>适应症：用于缓解眼睛疲劳、结膜充血以及眼睛发痒等症状。</w:t>
      </w:r>
      <w:r>
        <w:rPr>
          <w:rFonts w:hint="eastAsia"/>
          <w:lang w:eastAsia="zh-CN"/>
        </w:rPr>
        <w:t xml:space="preserve"> </w:t>
      </w:r>
      <w:r>
        <w:rPr>
          <w:rFonts w:hint="eastAsia"/>
        </w:rPr>
        <w:t>用法用量：滴眼，一次1-2滴，一日3～4次。</w:t>
      </w:r>
      <w:r>
        <w:rPr>
          <w:rFonts w:hint="eastAsia"/>
          <w:lang w:eastAsia="zh-CN"/>
        </w:rPr>
        <w:t xml:space="preserve"> </w:t>
      </w:r>
      <w:r>
        <w:rPr>
          <w:rFonts w:hint="eastAsia"/>
        </w:rPr>
        <w:t>禁忌：闭角型青光眼患者禁用福曼医萘敏维滴眼液。</w:t>
      </w:r>
      <w:r>
        <w:rPr>
          <w:rFonts w:hint="eastAsia"/>
          <w:lang w:eastAsia="zh-CN"/>
        </w:rPr>
        <w:t xml:space="preserve"> </w:t>
      </w:r>
      <w:r>
        <w:rPr>
          <w:rFonts w:hint="eastAsia"/>
        </w:rPr>
        <w:t>注意事项：1.儿童，尤其是婴儿使用可能会发生中枢神经抑制，导致昏迷和体温显著下降。因此，婴儿和儿童必须在医师指导下使用。2.福曼医萘敏维滴眼液连用3-4日，症状未缓解，请咨询医师或药师。3.打开后应在4周内用完，逾期请勿使用。4.心血管疾病、糖尿病、高血压、甲状腺功能亢进和眼部感染患者慎用。5.孕妇及哺乳期妇女慎用。6.在使用过程中，如发现眼红、疼痛等症状应停药就医。7.滴眼时请勿使管口接触手和眼睛，使用后应将瓶盖拧紧，以免污染药液。8.对本品过敏者禁用，过敏体质者慎用。9.本品性状发生改变时禁止使用。10.请将本品放在儿童不能接触的地方。11.儿童必须在成人监护下使用。12.如正在使用其他药品，使用福曼医萘敏维滴眼液前请咨询医师或药师。</w:t>
      </w:r>
      <w:r>
        <w:rPr>
          <w:rFonts w:hint="eastAsia"/>
          <w:lang w:eastAsia="zh-CN"/>
        </w:rPr>
        <w:t xml:space="preserve">  </w:t>
      </w:r>
    </w:p>
    <w:p w14:paraId="6A652751">
      <w:pPr>
        <w:rPr>
          <w:rFonts w:hint="eastAsia"/>
          <w:lang w:eastAsia="zh-CN"/>
        </w:rPr>
      </w:pPr>
      <w:r>
        <w:rPr>
          <w:rFonts w:hint="eastAsia"/>
          <w:lang w:eastAsia="zh-CN"/>
        </w:rPr>
        <w:t>药品名称：</w:t>
      </w:r>
      <w:r>
        <w:rPr>
          <w:rFonts w:hint="eastAsia"/>
        </w:rPr>
        <w:t>注射用哌拉西林钠他唑巴坦钠</w:t>
      </w:r>
      <w:r>
        <w:rPr>
          <w:rFonts w:hint="eastAsia"/>
          <w:lang w:eastAsia="zh-CN"/>
        </w:rPr>
        <w:t xml:space="preserve"> </w:t>
      </w:r>
      <w:r>
        <w:rPr>
          <w:rFonts w:hint="eastAsia"/>
        </w:rPr>
        <w:t>适应症：适用于对哌拉西林耐药，但对哌拉西林他唑巴坦敏感的产β内酰胺酶的细菌引起的中、重度感染:1.由耐哌拉西林、产β内酰胺酶的大肠埃希菌和拟杆菌属(脆弱拟杆菌、卵形拟杆菌、多形拟杆菌或普通拟杆菌)所致的阑尾炎(伴发穿孔或脓肿)和腹膜炎。2.由耐哌拉西林、产β内酰胺酶的金黄色葡萄球菌所致的非复杂性和复杂性皮肤及软组织感染，包括蜂窝织炎、皮肤脓肿、缺血性或糖尿病性足部感染。3.由耐哌拉西林、产β内酰胺酶的大肠埃希菌所致的产后子宫内膜炎或盆腔炎性疾病。4.由耐哌拉西林、产β内酰胺酶的流感嗜血杆菌所致的社区获得性肺炎(仅限中度)。5.由耐哌拉西林、产β内酰胺酶的金黄色葡萄球菌所致的中、重度医院获得性肺炎(医院内肺炎)。治疗敏感细菌所致的全身和（或）局部细菌感染。</w:t>
      </w:r>
      <w:r>
        <w:rPr>
          <w:rFonts w:hint="eastAsia"/>
          <w:lang w:eastAsia="zh-CN"/>
        </w:rPr>
        <w:t xml:space="preserve"> </w:t>
      </w:r>
      <w:r>
        <w:rPr>
          <w:rFonts w:hint="eastAsia"/>
        </w:rPr>
        <w:t>用法用量：将推荐剂量的本品用20毫升稀释液(氯化钠注射液或灭菌注射用水)充分溶解后，立即加入250毫升液体(5%葡萄糖注射液或氯化钠注射液)中，静脉滴注，每次至少30分钟，疗程为7～10日。医院获得性肺炎疗程为7～14日。并可根据病情及细菌学检查结果进行调整。对于正常肾功能(肌酐清除率＞90毫升／分钟)成人及12岁以上儿童，推荐剂量为一次3.375克(含哌拉西林3g和他唑巴坦O.375克)静脉滴注，每6小时1次。治疗医院内肺炎时，起始量为一次3.375克，每4小时1次，同时合并使用氨基糖苷类药物；如果未分离出铜绿假单胞菌，可根据感染程度及病情考虑停用氨基糖苷类药物。对于血透患者，一次最大剂量为2.25克，每8小时1次，并在每次血液透析后可追加0.75克。</w:t>
      </w:r>
      <w:r>
        <w:rPr>
          <w:rFonts w:hint="eastAsia"/>
          <w:lang w:eastAsia="zh-CN"/>
        </w:rPr>
        <w:t xml:space="preserve"> </w:t>
      </w:r>
      <w:r>
        <w:rPr>
          <w:rFonts w:hint="eastAsia"/>
        </w:rPr>
        <w:t>禁忌：对青霉素类、头孢菌素类抗生素或β内酰胺酶抑制药过敏者禁用佐朋注射用哌拉西林钠他唑巴坦钠。</w:t>
      </w:r>
      <w:r>
        <w:rPr>
          <w:rFonts w:hint="eastAsia"/>
          <w:lang w:eastAsia="zh-CN"/>
        </w:rPr>
        <w:t xml:space="preserve"> </w:t>
      </w:r>
      <w:r>
        <w:rPr>
          <w:rFonts w:hint="eastAsia"/>
        </w:rPr>
        <w:t>注意事项：1.用药前须做青霉素皮肤实验，阳性者禁用。2.交叉过敏反应：对头孢菌素类、头霉素类、灰黄霉素或青霉胺过敏者，对佐朋注射用哌拉西林钠他唑巴坦钠也可过敏，对一种青霉素过敏者也可能对其他青霉素过敏，故有青霉素过敏史者应避免使用本品。3.有过敏史、出血史、溃疡性结肠炎、局限性肠炎者或抗生素相关肠炎者皆应慎用；肾功能减退者应适当减量。（见用法用量）4.本品含钠，需要控制盐摄入量的患者使用本品时，应定期检查血清电解质水平；对于同时接受细胞毒药物或利尿药治疗的患者，要警惕发生低血钾症的可能。5.在肾功能减退病人应用本品前或应用期中要测定凝血时间。一旦发生出血，应即停用。6.发生假膜性肠炎者应进行粪便检查、艰难梭菌培养以及此菌的细胞毒素分析。7.肝、肾功能不全者，应监测哌拉西林的浓度以调整剂量。8.应定期检查造血功能，特别是对疗程≥21日的患者。9．现有的临床研究资料表明本品对于医院内下呼吸道感染及复杂性尿路感染的疗效不佳。10．对诊断的干扰：应用本品期间直接抗球胆白（Coombs）实验可呈阳性，也可出现血尿素氮和血清肌酐升高、高钠血症、低钾血症、血清氨基转移酶和血清乳酸脱氢酶升高、血清胆红素增多。</w:t>
      </w:r>
      <w:r>
        <w:rPr>
          <w:rFonts w:hint="eastAsia"/>
          <w:lang w:eastAsia="zh-CN"/>
        </w:rPr>
        <w:t xml:space="preserve">  </w:t>
      </w:r>
    </w:p>
    <w:p w14:paraId="0FB6A6E4">
      <w:pPr>
        <w:rPr>
          <w:rFonts w:hint="eastAsia"/>
          <w:lang w:eastAsia="zh-CN"/>
        </w:rPr>
      </w:pPr>
      <w:r>
        <w:rPr>
          <w:rFonts w:hint="eastAsia"/>
          <w:lang w:eastAsia="zh-CN"/>
        </w:rPr>
        <w:t>药品名称：</w:t>
      </w:r>
      <w:r>
        <w:rPr>
          <w:rFonts w:hint="eastAsia"/>
        </w:rPr>
        <w:t>复方愈创木酚磺酸钾口服溶液</w:t>
      </w:r>
      <w:r>
        <w:rPr>
          <w:rFonts w:hint="eastAsia"/>
          <w:lang w:eastAsia="zh-CN"/>
        </w:rPr>
        <w:t xml:space="preserve"> </w:t>
      </w:r>
      <w:r>
        <w:rPr>
          <w:rFonts w:hint="eastAsia"/>
        </w:rPr>
        <w:t>适应症：用于感冒及过敏性支气管炎引起的咳嗽、多痰。</w:t>
      </w:r>
      <w:r>
        <w:rPr>
          <w:rFonts w:hint="eastAsia"/>
          <w:lang w:eastAsia="zh-CN"/>
        </w:rPr>
        <w:t xml:space="preserve"> </w:t>
      </w:r>
      <w:r>
        <w:rPr>
          <w:rFonts w:hint="eastAsia"/>
        </w:rPr>
        <w:t>用法用量：口服。成人，一次5～10毫升，一日3～4次。</w:t>
      </w:r>
      <w:r>
        <w:rPr>
          <w:rFonts w:hint="eastAsia"/>
          <w:lang w:eastAsia="zh-CN"/>
        </w:rPr>
        <w:t xml:space="preserve"> </w:t>
      </w:r>
      <w:r>
        <w:rPr>
          <w:rFonts w:hint="eastAsia"/>
        </w:rPr>
        <w:t>禁忌：1.巨幼红细胞性贫血患者禁用。2.临产前1～2周孕妇禁用宇惠牌复方愈创木酚磺酸钾口服溶液。3.严重肝、肾功能不全者禁用。4.新生儿、婴儿禁用。</w:t>
      </w:r>
      <w:r>
        <w:rPr>
          <w:rFonts w:hint="eastAsia"/>
          <w:lang w:eastAsia="zh-CN"/>
        </w:rPr>
        <w:t xml:space="preserve"> </w:t>
      </w:r>
      <w:r>
        <w:rPr>
          <w:rFonts w:hint="eastAsia"/>
        </w:rPr>
        <w:t>注意事项：1.应用本品3～7天，症状未缓解，请咨询医师或药师。2.下列情况应慎用宇惠牌复方愈创木酚磺酸钾口服溶液：急性哮喘、膀胱颈梗阻、骨髓抑制、心血管疾病、昏迷、闭角型青光眼、肝肾功能不全、高血压、消化道溃疡、前列腺肥大、幽门或十二指肠梗阻、黄疸。3.服药期间不得驾驶机、车、船、从事高空作业、机械作业及操作精密仪器。4.孕妇、哺乳期妇女和老年人应在医师指导下使用。5.对本品过敏者禁用，过敏体质者慎用。6.本品性状发生改变时禁止使用。7.请将本品放在儿童不能接触的地方。8.如正在使用其他药品，使用宇惠牌复方愈创木酚磺酸钾口服溶液前请咨询医师或药师。</w:t>
      </w:r>
      <w:r>
        <w:rPr>
          <w:rFonts w:hint="eastAsia"/>
          <w:lang w:eastAsia="zh-CN"/>
        </w:rPr>
        <w:t xml:space="preserve">  </w:t>
      </w:r>
    </w:p>
    <w:p w14:paraId="35709A4A">
      <w:pPr>
        <w:rPr>
          <w:rFonts w:hint="eastAsia"/>
          <w:lang w:eastAsia="zh-CN"/>
        </w:rPr>
      </w:pPr>
      <w:r>
        <w:rPr>
          <w:rFonts w:hint="eastAsia"/>
          <w:lang w:eastAsia="zh-CN"/>
        </w:rPr>
        <w:t>药品名称：</w:t>
      </w:r>
      <w:r>
        <w:rPr>
          <w:rFonts w:hint="eastAsia"/>
        </w:rPr>
        <w:t>氨糖美辛肠溶片</w:t>
      </w:r>
      <w:r>
        <w:rPr>
          <w:rFonts w:hint="eastAsia"/>
          <w:lang w:eastAsia="zh-CN"/>
        </w:rPr>
        <w:t xml:space="preserve"> </w:t>
      </w:r>
      <w:r>
        <w:rPr>
          <w:rFonts w:hint="eastAsia"/>
        </w:rPr>
        <w:t>适应症：消炎镇痛药，临床用于强直性脊椎炎、颈椎病，亦可用于肩周炎、风湿性或类风湿性关节炎等。</w:t>
      </w:r>
      <w:r>
        <w:rPr>
          <w:rFonts w:hint="eastAsia"/>
          <w:lang w:eastAsia="zh-CN"/>
        </w:rPr>
        <w:t xml:space="preserve"> </w:t>
      </w:r>
      <w:r>
        <w:rPr>
          <w:rFonts w:hint="eastAsia"/>
        </w:rPr>
        <w:t>用法用量：口服，一次1~2片，一日1~2次，于进食或饭后即服。</w:t>
      </w:r>
      <w:r>
        <w:rPr>
          <w:rFonts w:hint="eastAsia"/>
          <w:lang w:eastAsia="zh-CN"/>
        </w:rPr>
        <w:t xml:space="preserve"> </w:t>
      </w:r>
      <w:r>
        <w:rPr>
          <w:rFonts w:hint="eastAsia"/>
        </w:rPr>
        <w:t>禁忌：肾功能不全、孕妇、从事危险或精细工作人员、精神病、癫痫、活动性胃十二指肠溃疡患者及小儿禁用华烁氨糖美辛肠溶片。</w:t>
      </w:r>
      <w:r>
        <w:rPr>
          <w:rFonts w:hint="eastAsia"/>
          <w:lang w:eastAsia="zh-CN"/>
        </w:rPr>
        <w:t xml:space="preserve"> </w:t>
      </w:r>
      <w:r>
        <w:rPr>
          <w:rFonts w:hint="eastAsia"/>
        </w:rPr>
        <w:t>注意事项：1.本品为肠溶衣片，应整片吞服，以防药物在胃中被破坏。2.连续使用3天后炎症仍未消除，应向医师咨询。3.请将华烁氨糖美辛肠溶片放在儿童不能触及的地方，儿童须在成人监护下使用。4.当药品形状发生改变时禁止使用。</w:t>
      </w:r>
      <w:r>
        <w:rPr>
          <w:rFonts w:hint="eastAsia"/>
          <w:lang w:eastAsia="zh-CN"/>
        </w:rPr>
        <w:t xml:space="preserve">  </w:t>
      </w:r>
    </w:p>
    <w:p w14:paraId="4F1B2509">
      <w:pPr>
        <w:rPr>
          <w:rFonts w:hint="eastAsia"/>
          <w:lang w:eastAsia="zh-CN"/>
        </w:rPr>
      </w:pPr>
      <w:r>
        <w:rPr>
          <w:rFonts w:hint="eastAsia"/>
          <w:lang w:eastAsia="zh-CN"/>
        </w:rPr>
        <w:t>药品名称：</w:t>
      </w:r>
      <w:r>
        <w:rPr>
          <w:rFonts w:hint="eastAsia"/>
        </w:rPr>
        <w:t>草酸艾司西酞普兰片</w:t>
      </w:r>
      <w:r>
        <w:rPr>
          <w:rFonts w:hint="eastAsia"/>
          <w:lang w:eastAsia="zh-CN"/>
        </w:rPr>
        <w:t xml:space="preserve"> </w:t>
      </w:r>
      <w:r>
        <w:rPr>
          <w:rFonts w:hint="eastAsia"/>
        </w:rPr>
        <w:t>适应症：治疗抑郁障碍，治疗伴有或不伴有广场恐怖症的惊恐障碍。</w:t>
      </w:r>
      <w:r>
        <w:rPr>
          <w:rFonts w:hint="eastAsia"/>
          <w:lang w:eastAsia="zh-CN"/>
        </w:rPr>
        <w:t xml:space="preserve"> </w:t>
      </w:r>
      <w:r>
        <w:rPr>
          <w:rFonts w:hint="eastAsia"/>
        </w:rPr>
        <w:t>用法用量：用法：口服，可以与食物同服。用量：抑郁障碍，每日1次。常用剂量为每日10mg，根据患者的个体反应，每日最大剂量可以增加至20mg。通常2-4周即可获得抗抑郁疗效。症状缓解后，应持续治疗至少6个月以巩固疗效。伴有或不伴有广场恐怖症的惊恐障碍，每日1次。建议起始剂量为每日5mg，持续1周后增加至每日10mg，根据患者的个体反应，剂量还可以继续增加，至最大剂量每日20mg。治疗约3个月可取得最佳疗效。疗程一般持续数月。老年患者（&gt;65岁），推荐以上述常规起始剂量的半量开始治疗，最大剂量也应相应降低。本品不适用于儿童和18岁以下的青少年。肾功能降低者，轻中度肾功能降低者不需要调整剂量，严重肾功能降低（CLcr[30 mL/分钟）的患者慎用。肝脏功能降低者，建议起始剂量每日5mg，持续治疗2周。根据患者的个体反应，剂量可以增加至每日10mg。建议对肝功能严重降低的患者需注意并进行特别谨慎的剂量增加。细胞色素P4502C(CYP2C19)慢代谢者对于已知是CYP 2C19慢代谢的患者，建议起始剂量每日5mg，持续治疗2周。根据患者的个体反应，可将剂量增加至每日10mg。</w:t>
      </w:r>
      <w:r>
        <w:rPr>
          <w:rFonts w:hint="eastAsia"/>
          <w:lang w:eastAsia="zh-CN"/>
        </w:rPr>
        <w:t xml:space="preserve"> </w:t>
      </w:r>
      <w:r>
        <w:rPr>
          <w:rFonts w:hint="eastAsia"/>
        </w:rPr>
        <w:t>禁忌：1.对本品活性成份或任一辅料过敏者禁止使用。2.禁止与非选择性、不可逆性单胺氧化酶抑制剂（MAOI）合用。3.禁止与利奈唑胺合并用药。4.禁止与匹莫齐特合并用药。5.在已知患有QT间期延长或先天性QT综合征的患者中，禁止使用百适可草酸艾司西酞普兰片。</w:t>
      </w:r>
      <w:r>
        <w:rPr>
          <w:rFonts w:hint="eastAsia"/>
          <w:lang w:eastAsia="zh-CN"/>
        </w:rPr>
        <w:t xml:space="preserve"> </w:t>
      </w:r>
      <w:r>
        <w:rPr>
          <w:rFonts w:hint="eastAsia"/>
        </w:rPr>
        <w:t>注意事项：抗抑郁剂不适用于儿童和18岁以下的青少年。在儿童和18岁以下的青少年的临床试验中，发现本品治疗组发生与自杀相关的行为（自杀企图和自杀观念）和敌意（攻击性，对抗行为和易怒）的频率高于安慰剂组。即使是为了临床试验临床需要，仍需密切监测患者的自杀征兆。下列的特殊警告和慎用适用于各类SSRI类药物：1.矛盾性焦虑。建议降低起始剂量可以减少药物的这种致焦虑效应。2.癫痫发作。3.SSRI类药物应慎用于有躁狂或轻躁狂发作史的患者。4.糖尿病。使用SSRI类药物治疗可能会影响对血糖的调节。5.自杀、自杀观念或病情恶化。6.静坐不能/精神运动不安。7.低钠血症。罕有使用SSRI类药物出现低钠血症（可能是由于抗利尿激素的异常分泌引起的）的报告，通常在停止药物治疗后症状缓解。8.出血。有使用SSRI类药物发生皮下出血的报告，如瘀斑和紫癜。9.电抽搐治疗（ECT）。目前关于合用SSRI类药物和电抽搐治疗只有有限的临床经验，因此，建议慎重。10.可逆性、选择性MAO-A抑制剂。11.建议本品与5-羟色胺能药物（如舒马曲坦或其它曲坦类药物、曲马多和色氨酸）合用时应谨慎。12.合并使用SSRI类药物和含有圣约翰草（金丝桃素）的中草药可能会增加不良反应的发生。13.停药症状。14.对驾车及操作机器能力的影响。</w:t>
      </w:r>
      <w:r>
        <w:rPr>
          <w:rFonts w:hint="eastAsia"/>
          <w:lang w:eastAsia="zh-CN"/>
        </w:rPr>
        <w:t xml:space="preserve">  </w:t>
      </w:r>
    </w:p>
    <w:p w14:paraId="159A1373">
      <w:pPr>
        <w:rPr>
          <w:rFonts w:hint="eastAsia"/>
          <w:lang w:eastAsia="zh-CN"/>
        </w:rPr>
      </w:pPr>
      <w:r>
        <w:rPr>
          <w:rFonts w:hint="eastAsia"/>
          <w:lang w:eastAsia="zh-CN"/>
        </w:rPr>
        <w:t>药品名称：</w:t>
      </w:r>
      <w:r>
        <w:rPr>
          <w:rFonts w:hint="eastAsia"/>
        </w:rPr>
        <w:t>西咪替丁片</w:t>
      </w:r>
      <w:r>
        <w:rPr>
          <w:rFonts w:hint="eastAsia"/>
          <w:lang w:eastAsia="zh-CN"/>
        </w:rPr>
        <w:t xml:space="preserve"> </w:t>
      </w:r>
      <w:r>
        <w:rPr>
          <w:rFonts w:hint="eastAsia"/>
        </w:rPr>
        <w:t>适应症：用于缓解胃酸过多引起的胃痛、胃灼热感（烧心）、反酸。</w:t>
      </w:r>
      <w:r>
        <w:rPr>
          <w:rFonts w:hint="eastAsia"/>
          <w:lang w:eastAsia="zh-CN"/>
        </w:rPr>
        <w:t xml:space="preserve"> </w:t>
      </w:r>
      <w:r>
        <w:rPr>
          <w:rFonts w:hint="eastAsia"/>
        </w:rPr>
        <w:t>用法用量：口服。成人一次2片，一日2次，24小时内不超过4次。</w:t>
      </w:r>
      <w:r>
        <w:rPr>
          <w:rFonts w:hint="eastAsia"/>
          <w:lang w:eastAsia="zh-CN"/>
        </w:rPr>
        <w:t xml:space="preserve"> </w:t>
      </w:r>
      <w:r>
        <w:rPr>
          <w:rFonts w:hint="eastAsia"/>
        </w:rPr>
        <w:t>禁忌：孕妇及哺乳期妇女禁用谓泰舒西咪替丁片。</w:t>
      </w:r>
      <w:r>
        <w:rPr>
          <w:rFonts w:hint="eastAsia"/>
          <w:lang w:eastAsia="zh-CN"/>
        </w:rPr>
        <w:t xml:space="preserve"> </w:t>
      </w:r>
      <w:r>
        <w:rPr>
          <w:rFonts w:hint="eastAsia"/>
        </w:rPr>
        <w:t>注意事项：1.本品连续使用不得超过7天，症状未缓解请咨询医师或药师。2.儿童、老年患者应在医师指导下使用。3.下列情况慎用谓泰舒西咪替丁片：严重心脏及呼吸系统疾患、系统性红斑狼疮、器质性脑病、肝肾功能不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5EC87C3">
      <w:pPr>
        <w:rPr>
          <w:rFonts w:hint="eastAsia"/>
          <w:lang w:eastAsia="zh-CN"/>
        </w:rPr>
      </w:pPr>
      <w:r>
        <w:rPr>
          <w:rFonts w:hint="eastAsia"/>
          <w:lang w:eastAsia="zh-CN"/>
        </w:rPr>
        <w:t>药品名称：</w:t>
      </w:r>
      <w:r>
        <w:rPr>
          <w:rFonts w:hint="eastAsia"/>
        </w:rPr>
        <w:t>硫酸氢氯吡格雷片</w:t>
      </w:r>
      <w:r>
        <w:rPr>
          <w:rFonts w:hint="eastAsia"/>
          <w:lang w:eastAsia="zh-CN"/>
        </w:rPr>
        <w:t xml:space="preserve"> </w:t>
      </w:r>
      <w:r>
        <w:rPr>
          <w:rFonts w:hint="eastAsia"/>
        </w:rPr>
        <w:t>适应症：用于以下患者的预防动脉粥样硬化血栓形成事件：心肌梗死患者(从几天到小于35天)，缺血性卒中患者(从7天到小于6个月)或确诊外周动脉性疾病的患者。急性冠脉综合征的患者，非ST段抬高性急性冠脉综合征(包括不稳定性心绞痛或非Q波心肌梗死)，包括经皮冠状动脉介入术后置入支架的患者，与阿司匹林合用。一用于ST段抬高性急性冠脉综合征患者，与阿司匹林联合，可合并在溶栓治疗中使用。</w:t>
      </w:r>
      <w:r>
        <w:rPr>
          <w:rFonts w:hint="eastAsia"/>
          <w:lang w:eastAsia="zh-CN"/>
        </w:rPr>
        <w:t xml:space="preserve"> </w:t>
      </w:r>
      <w:r>
        <w:rPr>
          <w:rFonts w:hint="eastAsia"/>
        </w:rPr>
        <w:t>用法用量：口服，可与食物同服也可单独服用。每日一次，每次二片。</w:t>
      </w:r>
      <w:r>
        <w:rPr>
          <w:rFonts w:hint="eastAsia"/>
          <w:lang w:eastAsia="zh-CN"/>
        </w:rPr>
        <w:t xml:space="preserve"> </w:t>
      </w:r>
      <w:r>
        <w:rPr>
          <w:rFonts w:hint="eastAsia"/>
        </w:rPr>
        <w:t>禁忌：1.对本品成份过敏者禁用。2.近期有活动性出血者(如消化性溃疡或颅内出血等)禁用泰嘉。</w:t>
      </w:r>
      <w:r>
        <w:rPr>
          <w:rFonts w:hint="eastAsia"/>
          <w:lang w:eastAsia="zh-CN"/>
        </w:rPr>
        <w:t xml:space="preserve"> </w:t>
      </w:r>
      <w:r>
        <w:rPr>
          <w:rFonts w:hint="eastAsia"/>
        </w:rPr>
        <w:t>注意事项：1.使用本品的病人需手术时应告知外科医生。2.肝脏损伤、有出血倾向患者慎用泰嘉。3.肾功能不全患者使用本品时不需调整剂量。</w:t>
      </w:r>
      <w:r>
        <w:rPr>
          <w:rFonts w:hint="eastAsia"/>
          <w:lang w:eastAsia="zh-CN"/>
        </w:rPr>
        <w:t xml:space="preserve">  </w:t>
      </w:r>
    </w:p>
    <w:p w14:paraId="76E92A24">
      <w:pPr>
        <w:rPr>
          <w:rFonts w:hint="eastAsia"/>
          <w:lang w:eastAsia="zh-CN"/>
        </w:rPr>
      </w:pPr>
      <w:r>
        <w:rPr>
          <w:rFonts w:hint="eastAsia"/>
          <w:lang w:eastAsia="zh-CN"/>
        </w:rPr>
        <w:t>药品名称：</w:t>
      </w:r>
      <w:r>
        <w:rPr>
          <w:rFonts w:hint="eastAsia"/>
        </w:rPr>
        <w:t>复方氨酚烷胺片</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用法用量：口服。成人，一次1片，一日2次。</w:t>
      </w:r>
      <w:r>
        <w:rPr>
          <w:rFonts w:hint="eastAsia"/>
          <w:lang w:eastAsia="zh-CN"/>
        </w:rPr>
        <w:t xml:space="preserve"> </w:t>
      </w:r>
      <w:r>
        <w:rPr>
          <w:rFonts w:hint="eastAsia"/>
        </w:rPr>
        <w:t>禁忌：严重肝肾功能不全者禁用利君集团复方氨酚烷胺片。</w:t>
      </w:r>
      <w:r>
        <w:rPr>
          <w:rFonts w:hint="eastAsia"/>
          <w:lang w:eastAsia="zh-CN"/>
        </w:rPr>
        <w:t xml:space="preserve"> </w:t>
      </w:r>
      <w:r>
        <w:rPr>
          <w:rFonts w:hint="eastAsia"/>
        </w:rPr>
        <w:t>注意事项：1.用药3-7天，症状未缓解，请咨询医师或药师。2.服用利君集团复方氨酚烷胺片期间不得饮酒或含有酒精的饮料。3.不能同时服用与本品成份相似的其他抗感冒药。4.肝功能不全、肾功能不全、脑血管病史、精神病史或癫痫病史患者慎用。5.前列腺肥大、青光眼等患者以及老年人应在医师指导下使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儿童必须在成人监护下使用。13.如正在使用其他药品，使用利君集团复方氨酚烷胺片前请咨询医师或药师。</w:t>
      </w:r>
      <w:r>
        <w:rPr>
          <w:rFonts w:hint="eastAsia"/>
          <w:lang w:eastAsia="zh-CN"/>
        </w:rPr>
        <w:t xml:space="preserve">  </w:t>
      </w:r>
    </w:p>
    <w:p w14:paraId="7BB781C8">
      <w:pPr>
        <w:rPr>
          <w:rFonts w:hint="eastAsia"/>
          <w:lang w:eastAsia="zh-CN"/>
        </w:rPr>
      </w:pPr>
      <w:r>
        <w:rPr>
          <w:rFonts w:hint="eastAsia"/>
          <w:lang w:eastAsia="zh-CN"/>
        </w:rPr>
        <w:t>药品名称：</w:t>
      </w:r>
      <w:r>
        <w:rPr>
          <w:rFonts w:hint="eastAsia"/>
        </w:rPr>
        <w:t>富马酸替诺福韦二吡呋酯片</w:t>
      </w:r>
      <w:r>
        <w:rPr>
          <w:rFonts w:hint="eastAsia"/>
          <w:lang w:eastAsia="zh-CN"/>
        </w:rPr>
        <w:t xml:space="preserve"> </w:t>
      </w:r>
      <w:r>
        <w:rPr>
          <w:rFonts w:hint="eastAsia"/>
        </w:rPr>
        <w:t>适应症：适用于与其他抗逆转录病毒药物联用，治疗成人HIV-1感染。适用于治疗慢性乙肝成人和≥12岁的儿童。</w:t>
      </w:r>
      <w:r>
        <w:rPr>
          <w:rFonts w:hint="eastAsia"/>
          <w:lang w:eastAsia="zh-CN"/>
        </w:rPr>
        <w:t xml:space="preserve"> </w:t>
      </w:r>
      <w:r>
        <w:rPr>
          <w:rFonts w:hint="eastAsia"/>
        </w:rPr>
        <w:t>用法用量：对HIV-1成人患者的推荐剂量，对治疗慢性乙肝成人和≥12岁的儿童患者的推荐剂量：口服，每日一次，一次一片。</w:t>
      </w:r>
      <w:r>
        <w:rPr>
          <w:rFonts w:hint="eastAsia"/>
          <w:lang w:eastAsia="zh-CN"/>
        </w:rPr>
        <w:t xml:space="preserve"> </w:t>
      </w:r>
      <w:r>
        <w:rPr>
          <w:rFonts w:hint="eastAsia"/>
        </w:rPr>
        <w:t>禁忌：禁用于先前对本药物中任何一种成分过敏的患者。</w:t>
      </w:r>
      <w:r>
        <w:rPr>
          <w:rFonts w:hint="eastAsia"/>
          <w:lang w:eastAsia="zh-CN"/>
        </w:rPr>
        <w:t xml:space="preserve"> </w:t>
      </w:r>
      <w:r>
        <w:rPr>
          <w:rFonts w:hint="eastAsia"/>
        </w:rPr>
        <w:t>注意事项：1．慎用于肝功能不全患者。生殖毒性分级为B，孕妇慎用。2．尚不清楚母乳中是否留有这种药物，建议所有HIV妇女应避免哺乳。3．肥胖者可增加药物使用危险。4．其他儿科、老年用药及剂量调整等尚在研究。5．出现龙甘泰富马酸替诺福韦二吡呋酯片药物过量以后，应监测毒性反应，采用支持治疗，尚不知本品是否能经透析消除。6．15～30℃保存。</w:t>
      </w:r>
      <w:r>
        <w:rPr>
          <w:rFonts w:hint="eastAsia"/>
          <w:lang w:eastAsia="zh-CN"/>
        </w:rPr>
        <w:t xml:space="preserve">  </w:t>
      </w:r>
    </w:p>
    <w:p w14:paraId="716113E0">
      <w:pPr>
        <w:rPr>
          <w:rFonts w:hint="eastAsia"/>
          <w:lang w:eastAsia="zh-CN"/>
        </w:rPr>
      </w:pPr>
      <w:r>
        <w:rPr>
          <w:rFonts w:hint="eastAsia"/>
          <w:lang w:eastAsia="zh-CN"/>
        </w:rPr>
        <w:t>药品名称：</w:t>
      </w:r>
      <w:r>
        <w:rPr>
          <w:rFonts w:hint="eastAsia"/>
        </w:rPr>
        <w:t>赖诺普利片</w:t>
      </w:r>
      <w:r>
        <w:rPr>
          <w:rFonts w:hint="eastAsia"/>
          <w:lang w:eastAsia="zh-CN"/>
        </w:rPr>
        <w:t xml:space="preserve"> </w:t>
      </w:r>
      <w:r>
        <w:rPr>
          <w:rFonts w:hint="eastAsia"/>
        </w:rPr>
        <w:t>适应症：用于治疗原发性高血压。</w:t>
      </w:r>
      <w:r>
        <w:rPr>
          <w:rFonts w:hint="eastAsia"/>
          <w:lang w:eastAsia="zh-CN"/>
        </w:rPr>
        <w:t xml:space="preserve"> </w:t>
      </w:r>
      <w:r>
        <w:rPr>
          <w:rFonts w:hint="eastAsia"/>
        </w:rPr>
        <w:t>用法用量：口服：一日1次，一般常用剂量为10～40mg，开始剂量为10mg，早餐后服用，根据血压反应调整用量，最高剂量为80mg。</w:t>
      </w:r>
      <w:r>
        <w:rPr>
          <w:rFonts w:hint="eastAsia"/>
          <w:lang w:eastAsia="zh-CN"/>
        </w:rPr>
        <w:t xml:space="preserve"> </w:t>
      </w:r>
      <w:r>
        <w:rPr>
          <w:rFonts w:hint="eastAsia"/>
        </w:rPr>
        <w:t>禁忌：1.对本品过敏者禁用。2.有双侧肾动脉狭窄、孤立肾有肾动脉狭窄者禁用诺朴利赖诺普利片。3.高钾血症患者禁用。</w:t>
      </w:r>
      <w:r>
        <w:rPr>
          <w:rFonts w:hint="eastAsia"/>
          <w:lang w:eastAsia="zh-CN"/>
        </w:rPr>
        <w:t xml:space="preserve"> </w:t>
      </w:r>
      <w:r>
        <w:rPr>
          <w:rFonts w:hint="eastAsia"/>
        </w:rPr>
        <w:t>注意事项：1.应用利尿剂或有心力衰竭、脱水及钠耗竭病人对本品极敏感，必须从小剂量开始，以避免低血压。2.肾功能衰竭病人要减少剂量或延长给药时间。3.诺朴利赖诺普利片应用期间应定期测白细胞、尿常规、肾功能损害病人测血钾、血尿素氮及肌酐。4.本品必须在医生指导下应用。</w:t>
      </w:r>
      <w:r>
        <w:rPr>
          <w:rFonts w:hint="eastAsia"/>
          <w:lang w:eastAsia="zh-CN"/>
        </w:rPr>
        <w:t xml:space="preserve">  </w:t>
      </w:r>
    </w:p>
    <w:p w14:paraId="2F8C22B7">
      <w:pPr>
        <w:rPr>
          <w:rFonts w:hint="eastAsia"/>
          <w:lang w:eastAsia="zh-CN"/>
        </w:rPr>
      </w:pPr>
      <w:r>
        <w:rPr>
          <w:rFonts w:hint="eastAsia"/>
          <w:lang w:eastAsia="zh-CN"/>
        </w:rPr>
        <w:t>药品名称：</w:t>
      </w:r>
      <w:r>
        <w:rPr>
          <w:rFonts w:hint="eastAsia"/>
        </w:rPr>
        <w:t>呋喃妥因肠溶片</w:t>
      </w:r>
      <w:r>
        <w:rPr>
          <w:rFonts w:hint="eastAsia"/>
          <w:lang w:eastAsia="zh-CN"/>
        </w:rPr>
        <w:t xml:space="preserve"> </w:t>
      </w:r>
      <w:r>
        <w:rPr>
          <w:rFonts w:hint="eastAsia"/>
        </w:rPr>
        <w:t>适应症：呋喃妥因肠溶片用于对其敏感的大肠埃希菌、肠球菌属、葡萄球菌属以及克雷伯菌属、肠杆菌属等细菌所致的急性单纯性下尿路感染，也可用于尿路感染的预防。</w:t>
      </w:r>
      <w:r>
        <w:rPr>
          <w:rFonts w:hint="eastAsia"/>
          <w:lang w:eastAsia="zh-CN"/>
        </w:rPr>
        <w:t xml:space="preserve"> </w:t>
      </w:r>
      <w:r>
        <w:rPr>
          <w:rFonts w:hint="eastAsia"/>
        </w:rPr>
        <w:t>用法用量：口服给药：成人：1.常用剂量：一次50～100mg，一日3～4次(单纯性下尿路感染用低剂量)。疗程至少1周，或用至尿培养转阴后至少3日。2.预防尿路感染反复发作：一日50～100mg，睡前服。儿童：1.常用剂量：1月以上小儿每日按体重5～7mg/kg，分4次服。疗程至少1周，或用至尿培养转阴后至少3日。2.预防尿路感染反复发作：一日1mg/kg，睡前服。</w:t>
      </w:r>
      <w:r>
        <w:rPr>
          <w:rFonts w:hint="eastAsia"/>
          <w:lang w:eastAsia="zh-CN"/>
        </w:rPr>
        <w:t xml:space="preserve"> </w:t>
      </w:r>
      <w:r>
        <w:rPr>
          <w:rFonts w:hint="eastAsia"/>
        </w:rPr>
        <w:t>禁忌：新生儿、足月孕妇、肾功能减退及对呋喃类药物过敏患者禁用呋喃妥因肠溶片。</w:t>
      </w:r>
      <w:r>
        <w:rPr>
          <w:rFonts w:hint="eastAsia"/>
          <w:lang w:eastAsia="zh-CN"/>
        </w:rPr>
        <w:t xml:space="preserve"> </w:t>
      </w:r>
      <w:r>
        <w:rPr>
          <w:rFonts w:hint="eastAsia"/>
        </w:rPr>
        <w:t>注意事项：1.呋喃妥因宜与食物同服，以减少胃肠道刺激。2.疗程应至少7日，或继续用药至尿中细菌清除3日以上。3.长期应用呋喃妥因肠溶片6个月以上者，有发生弥漫性间质性肺炎或肺纤维化的可能，应严密观察，及早发现，及时停药。因此将本品作长期预防应用者需权衡利弊。4.葡萄糖-6-磷酸脱氢酶缺乏症、周围神经病变、肺部疾病患者慎用。5.对实验室检查指标的干扰：本品可干扰尿糖测定，因其尿中代谢产物可使硫酸铜试剂发生假阳性反应。</w:t>
      </w:r>
      <w:r>
        <w:rPr>
          <w:rFonts w:hint="eastAsia"/>
          <w:lang w:eastAsia="zh-CN"/>
        </w:rPr>
        <w:t xml:space="preserve">  </w:t>
      </w:r>
    </w:p>
    <w:p w14:paraId="1ED97D89">
      <w:pPr>
        <w:rPr>
          <w:rFonts w:hint="eastAsia"/>
          <w:lang w:eastAsia="zh-CN"/>
        </w:rPr>
      </w:pPr>
      <w:r>
        <w:rPr>
          <w:rFonts w:hint="eastAsia"/>
          <w:lang w:eastAsia="zh-CN"/>
        </w:rPr>
        <w:t>药品名称：</w:t>
      </w:r>
      <w:r>
        <w:rPr>
          <w:rFonts w:hint="eastAsia"/>
        </w:rPr>
        <w:t>酞丁安乳膏</w:t>
      </w:r>
      <w:r>
        <w:rPr>
          <w:rFonts w:hint="eastAsia"/>
          <w:lang w:eastAsia="zh-CN"/>
        </w:rPr>
        <w:t xml:space="preserve"> </w:t>
      </w:r>
      <w:r>
        <w:rPr>
          <w:rFonts w:hint="eastAsia"/>
        </w:rPr>
        <w:t>适应症：用于单纯疱疹、带状疱疹；也可用于浅表真菌感染，如体癣、股癣、手足癣。</w:t>
      </w:r>
      <w:r>
        <w:rPr>
          <w:rFonts w:hint="eastAsia"/>
          <w:lang w:eastAsia="zh-CN"/>
        </w:rPr>
        <w:t xml:space="preserve"> </w:t>
      </w:r>
      <w:r>
        <w:rPr>
          <w:rFonts w:hint="eastAsia"/>
        </w:rPr>
        <w:t>用法用量：外用。涂患处，用于治疗单纯疱疹、带状疱疹时，一日3次；用于治疗浅表真菌感染时，早晚各一次，体股癣连用3周，手足癣连用4周。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育龄妇女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5DB56E66">
      <w:pPr>
        <w:rPr>
          <w:rFonts w:hint="eastAsia"/>
          <w:lang w:eastAsia="zh-CN"/>
        </w:rPr>
      </w:pPr>
      <w:r>
        <w:rPr>
          <w:rFonts w:hint="eastAsia"/>
          <w:lang w:eastAsia="zh-CN"/>
        </w:rPr>
        <w:t>药品名称：</w:t>
      </w:r>
      <w:r>
        <w:rPr>
          <w:rFonts w:hint="eastAsia"/>
        </w:rPr>
        <w:t>盐酸环丙沙星胶囊</w:t>
      </w:r>
      <w:r>
        <w:rPr>
          <w:rFonts w:hint="eastAsia"/>
          <w:lang w:eastAsia="zh-CN"/>
        </w:rPr>
        <w:t xml:space="preserve"> </w:t>
      </w:r>
      <w:r>
        <w:rPr>
          <w:rFonts w:hint="eastAsia"/>
        </w:rPr>
        <w:t>适应症：用于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埃希菌、亲水气单胞菌、副溶血弧菌等所致。4．伤寒。5．骨和关节感染。6．皮肤软组织感染。7．败血症等全身感染。</w:t>
      </w:r>
      <w:r>
        <w:rPr>
          <w:rFonts w:hint="eastAsia"/>
          <w:lang w:eastAsia="zh-CN"/>
        </w:rPr>
        <w:t xml:space="preserve"> </w:t>
      </w:r>
      <w:r>
        <w:rPr>
          <w:rFonts w:hint="eastAsia"/>
        </w:rPr>
        <w:t>用法用量：口服。1．成人常用量：一日0.5～1.5g（2～6粒），分2～3次。2．骨和关节感染：一日１～1.5g（4～6粒），分2～3次，疗程4～6周或更长。3．肺炎和皮肤软组织感染：一日1～1.5g（4～6粒），分2～3次，疗程７～14日。4．肠道感染：一日1g（4粒），分2次，疗程5～7日。5．伤寒：一日1.5g（6粒），分2～3次，疗程10～14日。6．尿路感染：急性单纯性下尿路感染，一日0.5g（2粒），分2次，疗程5～7日；复杂性尿路感染，每日1g（4粒），分2次，疗程7～14日。7．单纯性淋病：单次口服0.5g（2粒）。</w:t>
      </w:r>
      <w:r>
        <w:rPr>
          <w:rFonts w:hint="eastAsia"/>
          <w:lang w:eastAsia="zh-CN"/>
        </w:rPr>
        <w:t xml:space="preserve"> </w:t>
      </w:r>
      <w:r>
        <w:rPr>
          <w:rFonts w:hint="eastAsia"/>
        </w:rPr>
        <w:t>禁忌：对京新盐酸环丙沙星胶囊及喹诺酮类药过敏的患者禁用。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2．京新盐酸环丙沙星胶囊宜空腹服用，食物虽可延迟其吸收，但其总吸收量（生物利用度）未见减少，故也可于餐后服用，以减少胃肠道反应；服用时宜同时饮水250ml。3.本品大剂量应用或尿pH值在7以上时可发生结晶尿。为避免结晶尿的发生，宜多饮水，保持24小时排尿量在1200ml以上。4．肾功能减退者，需根据肾功能调整给药剂量。5．应用氟喹诺酮类药物可发生中、重度光敏反应。应用本品时应避免过度暴露于阳光，如发生光敏反应需停药。6．肝功能减退时，如属重度（肝硬化腹水）可减少药物清除，血药浓度增高，肝、肾功能均减退者尤为明显，均需权衡利弊后应用，并调整剂量。7．原有中枢神经系统疾患者，例如癫痫及癫痫病史者均应避免应用，有指征时需仔细权衡利弊后应用。</w:t>
      </w:r>
      <w:r>
        <w:rPr>
          <w:rFonts w:hint="eastAsia"/>
          <w:lang w:eastAsia="zh-CN"/>
        </w:rPr>
        <w:t xml:space="preserve">  </w:t>
      </w:r>
    </w:p>
    <w:p w14:paraId="3F089FE3">
      <w:pPr>
        <w:rPr>
          <w:rFonts w:hint="eastAsia"/>
          <w:lang w:eastAsia="zh-CN"/>
        </w:rPr>
      </w:pPr>
      <w:r>
        <w:rPr>
          <w:rFonts w:hint="eastAsia"/>
          <w:lang w:eastAsia="zh-CN"/>
        </w:rPr>
        <w:t>药品名称：</w:t>
      </w:r>
      <w:r>
        <w:rPr>
          <w:rFonts w:hint="eastAsia"/>
        </w:rPr>
        <w:t>吡拉西坦片</w:t>
      </w:r>
      <w:r>
        <w:rPr>
          <w:rFonts w:hint="eastAsia"/>
          <w:lang w:eastAsia="zh-CN"/>
        </w:rPr>
        <w:t xml:space="preserve"> </w:t>
      </w:r>
      <w:r>
        <w:rPr>
          <w:rFonts w:hint="eastAsia"/>
        </w:rPr>
        <w:t>适应症：适用于急、慢性脑血管病、脑外伤、各种中毒性脑病等多种原因所致的记忆减退及轻、中度脑功能障碍。也可用于儿童智能发育迟缓。</w:t>
      </w:r>
      <w:r>
        <w:rPr>
          <w:rFonts w:hint="eastAsia"/>
          <w:lang w:eastAsia="zh-CN"/>
        </w:rPr>
        <w:t xml:space="preserve"> </w:t>
      </w:r>
      <w:r>
        <w:rPr>
          <w:rFonts w:hint="eastAsia"/>
        </w:rPr>
        <w:t>用法用量：口服每次0.8～1.6g(2～4片)，每日3次，4～8周为一疗程。儿童用量减半。</w:t>
      </w:r>
      <w:r>
        <w:rPr>
          <w:rFonts w:hint="eastAsia"/>
          <w:lang w:eastAsia="zh-CN"/>
        </w:rPr>
        <w:t xml:space="preserve"> </w:t>
      </w:r>
      <w:r>
        <w:rPr>
          <w:rFonts w:hint="eastAsia"/>
        </w:rPr>
        <w:t>禁忌：锥体外系疾病，Huntington舞蹈症者禁用中新吡拉西坦片，以免加重症状。</w:t>
      </w:r>
      <w:r>
        <w:rPr>
          <w:rFonts w:hint="eastAsia"/>
          <w:lang w:eastAsia="zh-CN"/>
        </w:rPr>
        <w:t xml:space="preserve"> </w:t>
      </w:r>
      <w:r>
        <w:rPr>
          <w:rFonts w:hint="eastAsia"/>
        </w:rPr>
        <w:t>注意事项：肝肾功能障碍者慎用并应适当减少剂量。</w:t>
      </w:r>
      <w:r>
        <w:rPr>
          <w:rFonts w:hint="eastAsia"/>
          <w:lang w:eastAsia="zh-CN"/>
        </w:rPr>
        <w:t xml:space="preserve">  </w:t>
      </w:r>
    </w:p>
    <w:p w14:paraId="34901B9E">
      <w:pPr>
        <w:rPr>
          <w:rFonts w:hint="eastAsia"/>
          <w:lang w:eastAsia="zh-CN"/>
        </w:rPr>
      </w:pPr>
      <w:r>
        <w:rPr>
          <w:rFonts w:hint="eastAsia"/>
          <w:lang w:eastAsia="zh-CN"/>
        </w:rPr>
        <w:t>药品名称：</w:t>
      </w:r>
      <w:r>
        <w:rPr>
          <w:rFonts w:hint="eastAsia"/>
        </w:rPr>
        <w:t>胶体果胶铋胶囊</w:t>
      </w:r>
      <w:r>
        <w:rPr>
          <w:rFonts w:hint="eastAsia"/>
          <w:lang w:eastAsia="zh-CN"/>
        </w:rPr>
        <w:t xml:space="preserve"> </w:t>
      </w:r>
      <w:r>
        <w:rPr>
          <w:rFonts w:hint="eastAsia"/>
        </w:rPr>
        <w:t>适应症：用于慢性胃炎及缓解胃酸过多引起的胃痛、胃灼热感（烧心）、反酸。</w:t>
      </w:r>
      <w:r>
        <w:rPr>
          <w:rFonts w:hint="eastAsia"/>
          <w:lang w:eastAsia="zh-CN"/>
        </w:rPr>
        <w:t xml:space="preserve"> </w:t>
      </w:r>
      <w:r>
        <w:rPr>
          <w:rFonts w:hint="eastAsia"/>
        </w:rPr>
        <w:t>用法用量：口服。成人一次3粒，一日4次，餐前1小时及睡前服用。</w:t>
      </w:r>
      <w:r>
        <w:rPr>
          <w:rFonts w:hint="eastAsia"/>
          <w:lang w:eastAsia="zh-CN"/>
        </w:rPr>
        <w:t xml:space="preserve"> </w:t>
      </w:r>
      <w:r>
        <w:rPr>
          <w:rFonts w:hint="eastAsia"/>
        </w:rPr>
        <w:t>禁忌：严重肾功能不全者及孕妇禁用白云山胶体果胶铋胶囊。</w:t>
      </w:r>
      <w:r>
        <w:rPr>
          <w:rFonts w:hint="eastAsia"/>
          <w:lang w:eastAsia="zh-CN"/>
        </w:rPr>
        <w:t xml:space="preserve"> </w:t>
      </w:r>
      <w:r>
        <w:rPr>
          <w:rFonts w:hint="eastAsia"/>
        </w:rPr>
        <w:t>注意事项：1.本品连续使用不得超过7天，症状未缓解，请咨询医师或药师。2.儿童用量请咨询医师或药师。3.服用本品期间不得服用其他铋制剂，且本品不宜长期大量服用白云山胶体果胶铋胶囊。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36AB357">
      <w:pPr>
        <w:rPr>
          <w:rFonts w:hint="eastAsia"/>
          <w:lang w:eastAsia="zh-CN"/>
        </w:rPr>
      </w:pPr>
      <w:r>
        <w:rPr>
          <w:rFonts w:hint="eastAsia"/>
          <w:lang w:eastAsia="zh-CN"/>
        </w:rPr>
        <w:t>药品名称：</w:t>
      </w:r>
      <w:r>
        <w:rPr>
          <w:rFonts w:hint="eastAsia"/>
        </w:rPr>
        <w:t>盐酸二甲双胍片</w:t>
      </w:r>
      <w:r>
        <w:rPr>
          <w:rFonts w:hint="eastAsia"/>
          <w:lang w:eastAsia="zh-CN"/>
        </w:rPr>
        <w:t xml:space="preserve"> </w:t>
      </w:r>
      <w:r>
        <w:rPr>
          <w:rFonts w:hint="eastAsia"/>
        </w:rPr>
        <w:t>适应症：1、本品首选用于单纯饮食控制及体育锻炼治疗无效的2型糖尿病，特别是肥胖的2型糖尿病。2、对于1型或2型糖尿病，本品与胰岛素合用，可增加胰岛素的降血糖作用，减少胰岛素用量，防止低血糖发生；3、本品也可与磺脲类口服降糖药合用，具协同作用。</w:t>
      </w:r>
      <w:r>
        <w:rPr>
          <w:rFonts w:hint="eastAsia"/>
          <w:lang w:eastAsia="zh-CN"/>
        </w:rPr>
        <w:t xml:space="preserve"> </w:t>
      </w:r>
      <w:r>
        <w:rPr>
          <w:rFonts w:hint="eastAsia"/>
        </w:rPr>
        <w:t>用法用量：应遵医嘱服药。应从小剂量开始使用，根据病人状况，逐渐增加剂量。通常本品的起始剂量为0.5克，每日二次；或0.85克，每日一次；随餐服用。可每周增加0.5克，或每2周增加0.85克，逐渐加至每日2克，分次服用。成人最大推荐剂量为每日2550毫克。对需进一步控制血糖患者，剂量可以加至每日2550毫克(即每次0.85克，每天三次)。每日剂量超过2克时，为了更好的耐受，药物最好随三餐分次服用。</w:t>
      </w:r>
      <w:r>
        <w:rPr>
          <w:rFonts w:hint="eastAsia"/>
          <w:lang w:eastAsia="zh-CN"/>
        </w:rPr>
        <w:t xml:space="preserve"> </w:t>
      </w:r>
      <w:r>
        <w:rPr>
          <w:rFonts w:hint="eastAsia"/>
        </w:rPr>
        <w:t>禁忌：1、肾脏疾病或下列情况禁用本品：心力衰竭(休克)、急性心肌梗塞和败血症等引起的肾功能障碍(血清肌酐水平＞1.5毫克/分升(男性)，≥1.4毫克/分升(女性)或肌酐清除异常)。2、需要药物治疗的充血性心衰，和其他严重心、肺疾患。3、严重感染和外伤，外科大手术，临床有低血压和缺氧等。4、已知对盐酸二甲双胍过敏。5、急性或慢性代谢性酸中毒，包括有或无昏迷的糖尿病酮症酸中毒，和糖尿病酮症酸中毒需要用胰岛素治疗。6、酗酒者。7、接受血管内注射碘化造影剂者，可以暂时停用本品。8.维生素B12、叶酸缺乏未纠正者。</w:t>
      </w:r>
      <w:r>
        <w:rPr>
          <w:rFonts w:hint="eastAsia"/>
          <w:lang w:eastAsia="zh-CN"/>
        </w:rPr>
        <w:t xml:space="preserve"> </w:t>
      </w:r>
      <w:r>
        <w:rPr>
          <w:rFonts w:hint="eastAsia"/>
        </w:rPr>
        <w:t>注意事项：1、口服本品期间，定期检查肾功能，可以减少乳酸中毒的发生，尤其是老年患者更应定期检查肾功能。接受外科手术和碘剂X射线摄影检查前患者暂时停止口服本品。2、肝功能不良：某些乳酸性酸中毒患者合并有肝功能损害，因此有肝脏疾病者应避免使用本品。3、应激状态：在发热、、感染和外科手术时，服用口服降糖药患者易发生血糖暂时控制不良，此时必须暂时停用中新盐酸二甲双胍片，改用胰岛素。待应激状态缓解后恢复使用。4、对1型糖尿病患者，不宜单独使用本品，而应与胰岛素合用。5、应定期进行血液学检查。本品治疗引起巨幼红细胞性贫血罕见。</w:t>
      </w:r>
      <w:r>
        <w:rPr>
          <w:rFonts w:hint="eastAsia"/>
          <w:lang w:eastAsia="zh-CN"/>
        </w:rPr>
        <w:t xml:space="preserve">  </w:t>
      </w:r>
    </w:p>
    <w:p w14:paraId="659A5F18">
      <w:pPr>
        <w:rPr>
          <w:rFonts w:hint="eastAsia"/>
          <w:lang w:eastAsia="zh-CN"/>
        </w:rPr>
      </w:pPr>
      <w:r>
        <w:rPr>
          <w:rFonts w:hint="eastAsia"/>
          <w:lang w:eastAsia="zh-CN"/>
        </w:rPr>
        <w:t>药品名称：</w:t>
      </w:r>
      <w:r>
        <w:rPr>
          <w:rFonts w:hint="eastAsia"/>
        </w:rPr>
        <w:t>盐酸赖氨酸注射液</w:t>
      </w:r>
      <w:r>
        <w:rPr>
          <w:rFonts w:hint="eastAsia"/>
          <w:lang w:eastAsia="zh-CN"/>
        </w:rPr>
        <w:t xml:space="preserve"> </w:t>
      </w:r>
      <w:r>
        <w:rPr>
          <w:rFonts w:hint="eastAsia"/>
        </w:rPr>
        <w:t>适应症：本品为用于治疗颅脑外伤、慢性脑组织缺血、缺氧性疾病的脑保护剂。</w:t>
      </w:r>
      <w:r>
        <w:rPr>
          <w:rFonts w:hint="eastAsia"/>
          <w:lang w:eastAsia="zh-CN"/>
        </w:rPr>
        <w:t xml:space="preserve"> </w:t>
      </w:r>
      <w:r>
        <w:rPr>
          <w:rFonts w:hint="eastAsia"/>
        </w:rPr>
        <w:t>用法用量：成人每日一次，每次10ml(一支)，用生理盐水或5％葡萄糖注射液250ml稀释后，缓慢静脉滴注，20次为一疗程，或遵医嘱。</w:t>
      </w:r>
      <w:r>
        <w:rPr>
          <w:rFonts w:hint="eastAsia"/>
          <w:lang w:eastAsia="zh-CN"/>
        </w:rPr>
        <w:t xml:space="preserve"> </w:t>
      </w:r>
      <w:r>
        <w:rPr>
          <w:rFonts w:hint="eastAsia"/>
        </w:rPr>
        <w:t>禁忌：急性缺血性脑血管病慎用镇通盐酸赖氨酸注射液。</w:t>
      </w:r>
      <w:r>
        <w:rPr>
          <w:rFonts w:hint="eastAsia"/>
          <w:lang w:eastAsia="zh-CN"/>
        </w:rPr>
        <w:t xml:space="preserve"> </w:t>
      </w:r>
      <w:r>
        <w:rPr>
          <w:rFonts w:hint="eastAsia"/>
        </w:rPr>
        <w:t>注意事项：</w:t>
      </w:r>
      <w:r>
        <w:rPr>
          <w:rFonts w:hint="eastAsia"/>
          <w:lang w:eastAsia="zh-CN"/>
        </w:rPr>
        <w:t xml:space="preserve">  </w:t>
      </w:r>
    </w:p>
    <w:p w14:paraId="574CE8AC">
      <w:pPr>
        <w:rPr>
          <w:rFonts w:hint="eastAsia"/>
          <w:lang w:eastAsia="zh-CN"/>
        </w:rPr>
      </w:pPr>
      <w:r>
        <w:rPr>
          <w:rFonts w:hint="eastAsia"/>
          <w:lang w:eastAsia="zh-CN"/>
        </w:rPr>
        <w:t>药品名称：</w:t>
      </w:r>
      <w:r>
        <w:rPr>
          <w:rFonts w:hint="eastAsia"/>
        </w:rPr>
        <w:t>替米沙坦胶囊</w:t>
      </w:r>
      <w:r>
        <w:rPr>
          <w:rFonts w:hint="eastAsia"/>
          <w:lang w:eastAsia="zh-CN"/>
        </w:rPr>
        <w:t xml:space="preserve"> </w:t>
      </w:r>
      <w:r>
        <w:rPr>
          <w:rFonts w:hint="eastAsia"/>
        </w:rPr>
        <w:t>适应症：用于原发性高血压的治疗。</w:t>
      </w:r>
      <w:r>
        <w:rPr>
          <w:rFonts w:hint="eastAsia"/>
          <w:lang w:eastAsia="zh-CN"/>
        </w:rPr>
        <w:t xml:space="preserve"> </w:t>
      </w:r>
      <w:r>
        <w:rPr>
          <w:rFonts w:hint="eastAsia"/>
        </w:rPr>
        <w:t>用法用量：1.成人：应个体化给药。常用初始剂量为每次一粒(40mg)，每日一次。在20-80mg的剂量范围内，替米沙坦的降压疗效与剂量有关。若用药后未达到理想血压可加大剂量，最大剂量为80mg(二粒)每日一次。本品可与噻嗪类利尿药如氢氯噻嗪合用，此类利尿药与本品有协同降压作用。因替米沙坦在疗程开始后四至八周本品才能发挥最大药效，因此若欲加大药物剂量时，应对此予以考虑。2.肾功能不全的病人,轻或中度肾功能不良的病人，服用本品不需调整剂量。替米沙坦不能经血液透析消除。3.肝功能不全的病人,轻或中度肝功能不全的病人，本品用量每日不应超过40mg。4.老年人:服用本品不需调整剂量。5.儿童：对于儿童和18岁以下的青少年，本品的安全性及有效性数据尚未建立。</w:t>
      </w:r>
      <w:r>
        <w:rPr>
          <w:rFonts w:hint="eastAsia"/>
          <w:lang w:eastAsia="zh-CN"/>
        </w:rPr>
        <w:t xml:space="preserve"> </w:t>
      </w:r>
      <w:r>
        <w:rPr>
          <w:rFonts w:hint="eastAsia"/>
        </w:rPr>
        <w:t>禁忌：1.对本品活性成分及任一种赋形剂成分过敏者。2.妊娠中末期及哺乳者。3.胆道阻塞性疾病患者。4.严重肝功能不全患者。5.严重肾功能不良患者(肌酐清除率&lt;30ml/分钟)。</w:t>
      </w:r>
      <w:r>
        <w:rPr>
          <w:rFonts w:hint="eastAsia"/>
          <w:lang w:eastAsia="zh-CN"/>
        </w:rPr>
        <w:t xml:space="preserve"> </w:t>
      </w:r>
      <w:r>
        <w:rPr>
          <w:rFonts w:hint="eastAsia"/>
        </w:rPr>
        <w:t>注意事项：1.肝功能不全：本品不得用于胆汁淤积、胆道阻塞性疾病或严重肝功能障碍的患者，因为替米沙坦绝大部分通过胆汁排泄，而这些患者对本品清除率可能降低。本品应慎用于轻中度肝功能不全患者。2.肾血管性高血压：对于双侧肾动脉狭窄或单侧功能肾肾动脉狭窄的病例，使用可影响肾素-血管紧张素-醛固酮系统的药物其导致严重的低血压和肾功能不全的危险性增高。3.肾功能不全和肾移植患者：本品不得用于严重肾功能不全患者(肌酐清除率&lt;30ml/分钟，参见禁忌症)。对于肾功能不全的患者，使本品期间，应定期检测血钾水平及血肌酐值。尚无新近进行肾移植后短期内的患者使用本品的资料。4.血容量不足患者：对于因使用强利尿剂治疗、限盐饮食、恶心或呕吐引起血容量不足或血钠水平过低的患者，服用本品，特别是初次服用后，可导致症状性低血压。因而，在使用本品之前，应先纠正血钠及血容量水平。5.与刺激肾素-血管紧张素-醛固酮系统有关的其它情况：对于血管张力以及肾功能主要依赖于肾素-血管紧张素-醛崮酮系统活性的病人(如严重充血性心力衰竭或包括肾动脉狭窄的的潜在肾脏疾病的患者)，使用可影响该系统的药品，可引起急性低血压，高氮血症，少尿，或罕见急性肾功能衰竭。6.原发性醛固酮增多症：抑制肾素-血管紧张素-醛固酮系统的抗高血压药物通常对原发性醛固酮增多症的患者无效，因此本品不推荐用于该类患者。7.主动脉瓣或二尖瓣狭窄、阻塞性肥厚性心肌病：与使用其它血管扩张剂相同，主动脉瓣或二尖瓣狭窄、阻塞性肥厚性心肌病患者使用本品应特别注意。8.电解质不平衡：高钾血症，使用可影响肾素-血管紧张素-醛同酮系统的药品，可能引起高钾血症，尤其对于肾功能不良和/或心衰及糖尿病患者。对于有些危险性的患者，服用本品期间，应严密监测血钾水平。基于使用其它影响肾素-血管紧张素系统药物的经验，本品与保钾类利尿药、钾离子补充剂、含钾的盐替代品或其它可升高血钾水平的药物(如肝素)合用可致血钾水平升高，因此与本品合用应谨慎(参见药物相互作用)。9.其它：与血管紧张素转换酶抑制剂相类似，本品与其它血管紧张素受体拮抗剂的降压效果在黑人低于对其它人种的疗效，这可能与黑人高血压人群的低肾索状态占较高优势有关。和其它抗高血压药物一样，对于患有缺血性心脏或缺血性心血管疾病的患者，过度降压可以引起心肌梗塞或中风。10.对驾驶和操作机器的影响：未研究本品对驾驶和操作机器的影响。但是在驾驶或操作机器时必须注意，抗高血压治疗有时会引起头晕和瞌睡。</w:t>
      </w:r>
      <w:r>
        <w:rPr>
          <w:rFonts w:hint="eastAsia"/>
          <w:lang w:eastAsia="zh-CN"/>
        </w:rPr>
        <w:t xml:space="preserve">  </w:t>
      </w:r>
    </w:p>
    <w:p w14:paraId="1613005A">
      <w:pPr>
        <w:rPr>
          <w:rFonts w:hint="eastAsia"/>
          <w:lang w:eastAsia="zh-CN"/>
        </w:rPr>
      </w:pPr>
      <w:r>
        <w:rPr>
          <w:rFonts w:hint="eastAsia"/>
          <w:lang w:eastAsia="zh-CN"/>
        </w:rPr>
        <w:t>药品名称：</w:t>
      </w:r>
      <w:r>
        <w:rPr>
          <w:rFonts w:hint="eastAsia"/>
        </w:rPr>
        <w:t>干酵母片</w:t>
      </w:r>
      <w:r>
        <w:rPr>
          <w:rFonts w:hint="eastAsia"/>
          <w:lang w:eastAsia="zh-CN"/>
        </w:rPr>
        <w:t xml:space="preserve"> </w:t>
      </w:r>
      <w:r>
        <w:rPr>
          <w:rFonts w:hint="eastAsia"/>
        </w:rPr>
        <w:t>适应症：用于营养不良、消化不良、食欲不振及B族维生素缺乏症。</w:t>
      </w:r>
      <w:r>
        <w:rPr>
          <w:rFonts w:hint="eastAsia"/>
          <w:lang w:eastAsia="zh-CN"/>
        </w:rPr>
        <w:t xml:space="preserve"> </w:t>
      </w:r>
      <w:r>
        <w:rPr>
          <w:rFonts w:hint="eastAsia"/>
        </w:rPr>
        <w:t>用法用量：口服。成人一次3-6片，儿童一次1-3片，一日3次。饭后嚼碎服。</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应在医师指导下使用。2.对本品过敏者禁用，过敏体质者慎用。3.本品性状发生改变时禁止使用。4.请将本品放在儿童不能接触的地方。5.儿童必须在成人监护下使用。6.如正在使用其他药品，使用干酵母片前请咨询医师或药师。</w:t>
      </w:r>
      <w:r>
        <w:rPr>
          <w:rFonts w:hint="eastAsia"/>
          <w:lang w:eastAsia="zh-CN"/>
        </w:rPr>
        <w:t xml:space="preserve">  </w:t>
      </w:r>
    </w:p>
    <w:p w14:paraId="43E3F3AF">
      <w:pPr>
        <w:rPr>
          <w:rFonts w:hint="eastAsia"/>
          <w:lang w:eastAsia="zh-CN"/>
        </w:rPr>
      </w:pPr>
      <w:r>
        <w:rPr>
          <w:rFonts w:hint="eastAsia"/>
          <w:lang w:eastAsia="zh-CN"/>
        </w:rPr>
        <w:t>药品名称：</w:t>
      </w:r>
      <w:r>
        <w:rPr>
          <w:rFonts w:hint="eastAsia"/>
        </w:rPr>
        <w:t>兰索拉唑肠溶胶囊</w:t>
      </w:r>
      <w:r>
        <w:rPr>
          <w:rFonts w:hint="eastAsia"/>
          <w:lang w:eastAsia="zh-CN"/>
        </w:rPr>
        <w:t xml:space="preserve"> </w:t>
      </w:r>
      <w:r>
        <w:rPr>
          <w:rFonts w:hint="eastAsia"/>
        </w:rPr>
        <w:t>适应症：胃溃疡、十二指肠溃疡、反流性食管炎、卓-艾综合征（Zollinger-Ellison综合征）、吻合口溃疡。</w:t>
      </w:r>
      <w:r>
        <w:rPr>
          <w:rFonts w:hint="eastAsia"/>
          <w:lang w:eastAsia="zh-CN"/>
        </w:rPr>
        <w:t xml:space="preserve"> </w:t>
      </w:r>
      <w:r>
        <w:rPr>
          <w:rFonts w:hint="eastAsia"/>
        </w:rPr>
        <w:t>用法用量：饭前服用。成人通常每日口服一次，一次30mg，十二指肠溃疡患者需连续服用4-6周，通常成人每日一次，口服兰索拉唑15mg～30mg，连续服用4～6周；胃溃疡，反流性食管炎、卓-艾综合征（Zollinger-Ellison症）、吻合口部溃疡连续服用6-8周，或遵医嘱。</w:t>
      </w:r>
      <w:r>
        <w:rPr>
          <w:rFonts w:hint="eastAsia"/>
          <w:lang w:eastAsia="zh-CN"/>
        </w:rPr>
        <w:t xml:space="preserve"> </w:t>
      </w:r>
      <w:r>
        <w:rPr>
          <w:rFonts w:hint="eastAsia"/>
        </w:rPr>
        <w:t>禁忌：(1)对本制剂成份有过敏史者禁用。(2)正在服用硫酸阿扎那韦的患者。</w:t>
      </w:r>
      <w:r>
        <w:rPr>
          <w:rFonts w:hint="eastAsia"/>
          <w:lang w:eastAsia="zh-CN"/>
        </w:rPr>
        <w:t xml:space="preserve"> </w:t>
      </w:r>
      <w:r>
        <w:rPr>
          <w:rFonts w:hint="eastAsia"/>
        </w:rPr>
        <w:t>注意事项：1、下列患者慎重用药：1）曾发生过药物过敏症的患者。2）肝功能障碍的患者（导致药物代谢、排泄时间延长）。3）老年患者。2、重要的注意事项：1）在治疗过程中，应充分观察，按其症状使用治疗上所需最小剂量。2）对于胃溃疡、十二指肠溃疡和吻合口溃疡，由于缺乏足够的长期使用经验，建议不要使用兰索拉唑肠溶胶囊进行维持治疗。3）维持治疗仅限于反复发作和复发性反流性食道炎，如果经30mg／日或15mg／日治疗的患者症状长期缓解，减量或停药不会造成复发，应减量至15mg／日或停药。维持治疗期间建议定期内窥镜检查随诊。3、其它注意事项1）有报道在类似药物的使用过程中可能会出现视觉障碍（奥美拉唑）。2）动物实验研究52周强制喂饲大鼠兰索拉唑，剂量为50mg／kg／日（约为临床用量的100倍），一例大鼠发生睾丸良性间质细胞瘤。另一项研究24个月强制喂饲大鼠15mg／kg／日以上的兰索拉唑，睾丸良性间质细胞瘤发生率增高，5mg／kg／日以上喂饲大鼠，可能出现胃类癌。此外，以兰索拉唑15mg／kg／日以上喂饲雌性大鼠和50mg／kg／日以上喂饲雄性大鼠，大鼠视网膜萎缩发生率升高。但睾丸间质细胞瘤和视网膜萎缩在小鼠致瘤研究和犬、猴的毒性试验中均未发现，因此上述病变认为可能是大鼠所特有。3）因本品会掩盖胃癌的症状，所以须先排除胃癌，方可给药。4）对长期使用兰索拉唑肠溶胶囊的安全性尚未确立（缺乏长期用药的经验）。4、药物交付时：PTP包装的药物应从PTP薄板中取出后服用（有报到因误服PTP薄板坚硬的锐角刺入食道粘膜，进而发生穿孔，并发纵隔炎等严重的合并症）。</w:t>
      </w:r>
      <w:r>
        <w:rPr>
          <w:rFonts w:hint="eastAsia"/>
          <w:lang w:eastAsia="zh-CN"/>
        </w:rPr>
        <w:t xml:space="preserve">  </w:t>
      </w:r>
    </w:p>
    <w:p w14:paraId="336B6588">
      <w:pPr>
        <w:rPr>
          <w:rFonts w:hint="eastAsia"/>
          <w:lang w:eastAsia="zh-CN"/>
        </w:rPr>
      </w:pPr>
      <w:r>
        <w:rPr>
          <w:rFonts w:hint="eastAsia"/>
          <w:lang w:eastAsia="zh-CN"/>
        </w:rPr>
        <w:t>药品名称：</w:t>
      </w:r>
      <w:r>
        <w:rPr>
          <w:rFonts w:hint="eastAsia"/>
        </w:rPr>
        <w:t>右酮洛芬片</w:t>
      </w:r>
      <w:r>
        <w:rPr>
          <w:rFonts w:hint="eastAsia"/>
          <w:lang w:eastAsia="zh-CN"/>
        </w:rPr>
        <w:t xml:space="preserve"> </w:t>
      </w:r>
      <w:r>
        <w:rPr>
          <w:rFonts w:hint="eastAsia"/>
        </w:rPr>
        <w:t>适应症：适用于治疗不同病因的轻中度疼痛，如类风湿性关节炎、骨性关节炎、强直性脊柱炎、痛风性关节炎等的关节痛，以及痛经、牙痛、手术后痛、癌性疼痛、急性扭伤或软组织挫伤疼痛和感冒发热引起的全身疼痛等各种急慢性疼痛。</w:t>
      </w:r>
      <w:r>
        <w:rPr>
          <w:rFonts w:hint="eastAsia"/>
          <w:lang w:eastAsia="zh-CN"/>
        </w:rPr>
        <w:t xml:space="preserve"> </w:t>
      </w:r>
      <w:r>
        <w:rPr>
          <w:rFonts w:hint="eastAsia"/>
        </w:rPr>
        <w:t>用法用量：给药剂量可根据疼痛的类型、程度和时间长短而不同。通常每次1(25mg)，日服三次，或遵医嘱。一般宜饭后服或与食物同服。每日最大剂量不超过100mg(4片)。</w:t>
      </w:r>
      <w:r>
        <w:rPr>
          <w:rFonts w:hint="eastAsia"/>
          <w:lang w:eastAsia="zh-CN"/>
        </w:rPr>
        <w:t xml:space="preserve"> </w:t>
      </w:r>
      <w:r>
        <w:rPr>
          <w:rFonts w:hint="eastAsia"/>
        </w:rPr>
        <w:t>禁忌：(1)已知对本品过敏的患者。(2)服用阿司匹林或其他非甾体类抗炎药后诱发哮喘、荨麻疹或过敏反应的患者。(3)殊尔卓右酮洛芬片禁用于冠状动脉搭桥手术(CABG)围手术期疼痛的治疗。(4)有应用非甾体抗炎药后发生胃肠道出血或穿孔病史的患者。(5)有活动性消化道溃疡/出血，或者既往曾复发溃疡/出血的患者。(6)重度心力衰竭患者。</w:t>
      </w:r>
      <w:r>
        <w:rPr>
          <w:rFonts w:hint="eastAsia"/>
          <w:lang w:eastAsia="zh-CN"/>
        </w:rPr>
        <w:t xml:space="preserve"> </w:t>
      </w:r>
      <w:r>
        <w:rPr>
          <w:rFonts w:hint="eastAsia"/>
        </w:rPr>
        <w:t>注意事项：(1)避免与其它非甾体抗炎药，包括选择性COX-2抑制剂合并用药。(2)根据控制症状的需要，在最短治疗时间内使用最低有效剂量，可以使不良反应降到最低。(3)在使用所有非甾体抗炎药治疗过程中的任何时候，都可能出现胃肠道出血、溃疡和穿孔的不良反应，其风险可能是致命的。这些不良反应可能伴有或不伴有警示症状，也无论患者是否有胃肠道不良反应史或严重的胃肠事件病史。既往有胃肠道病史(溃疡性大肠炎，克隆氏病)的患者应谨慎使用非甾体抗炎药，以免使病情恶化。当患者服用该药发生胃肠道出血或溃疡时，应停药。老年患者使用非甾体抗炎药出现不良反应的频率增加，尤其是胃肠道出血和穿孔，其风险可能是致命的。(4)针对多种COX-2选择性或非选择性NSAIDs药物持续时间达3年的临床试验显示，殊尔卓右酮洛芬片可能引起严重心血管血栓性不良事件、心肌梗塞和中风的风险增加，其风险可能是致命的。所有的NSAIDs，包括COX-2选择性或非选择性药物，可能有相似的风险。有心血管疾病或心血管疾病危险因素的患者，其风险更大。即使既往没有心血管症状，医生和患者也应对此类事件的发生保持警惕。应告知患者严重心血管安全性的症状和或体征以及如果发生应采取的步骤。患者应该警惕诸如胸痛、气短、无力、言语含糊等症状和体征，而且当有任何上述症状或体征发生后应该马上寻求医生帮助。(5)和所有非甾体抗炎药(NSAIDs)一样，本品可导致新发高血压或使已有的高血压症状加重，其中的任何一种都可导致心血管事件的发生率加。服用噻嗪类或髓袢利尿剂的患者服用非甾体抗炎药(NSAIDs)时，可能会影响这些药物的疗效。高血压病患者应慎用非甾体抗炎药(NSAIDs)，包括本品。在开始本品治疗和整个治疗过程中应密切监测血压。(6)有高血压和/或心力衰竭(如液体潴留和水肿)病史的患者应慎用。(7)NSAIDs，包括本品可能引起致命的、严重的皮肤不良反应，例如剥脱性皮炎、StevensJohnson综合征(SJS)和中毒性表皮坏死溶解症(TEN)。这些严重事件可在没有征兆的情况下出现。应告知患者严重皮肤反应的症状和体症，在第一次出现皮肤皮疹或过敏反应的其他征象时，应停用本品。</w:t>
      </w:r>
      <w:r>
        <w:rPr>
          <w:rFonts w:hint="eastAsia"/>
          <w:lang w:eastAsia="zh-CN"/>
        </w:rPr>
        <w:t xml:space="preserve">  </w:t>
      </w:r>
    </w:p>
    <w:p w14:paraId="41D7DFD1">
      <w:pPr>
        <w:rPr>
          <w:rFonts w:hint="eastAsia"/>
          <w:lang w:eastAsia="zh-CN"/>
        </w:rPr>
      </w:pPr>
      <w:r>
        <w:rPr>
          <w:rFonts w:hint="eastAsia"/>
          <w:lang w:eastAsia="zh-CN"/>
        </w:rPr>
        <w:t>药品名称：</w:t>
      </w:r>
      <w:r>
        <w:rPr>
          <w:rFonts w:hint="eastAsia"/>
        </w:rPr>
        <w:t>六维磷脂软胶囊</w:t>
      </w:r>
      <w:r>
        <w:rPr>
          <w:rFonts w:hint="eastAsia"/>
          <w:lang w:eastAsia="zh-CN"/>
        </w:rPr>
        <w:t xml:space="preserve"> </w:t>
      </w:r>
      <w:r>
        <w:rPr>
          <w:rFonts w:hint="eastAsia"/>
        </w:rPr>
        <w:t>适应症：本品为磷脂和B族维生素补充剂，用于急性或慢性肝炎、肝硬化、脂肪肝、中毒性肝损伤等肝损害性疾病的支持治疗。</w:t>
      </w:r>
      <w:r>
        <w:rPr>
          <w:rFonts w:hint="eastAsia"/>
          <w:lang w:eastAsia="zh-CN"/>
        </w:rPr>
        <w:t xml:space="preserve"> </w:t>
      </w:r>
      <w:r>
        <w:rPr>
          <w:rFonts w:hint="eastAsia"/>
        </w:rPr>
        <w:t>用法用量：口服，起始剂量为每日3次，每次1~2粒，随饭同服；维持剂量为每日2次，每次1~2粒，随饭同服；遵医嘱可增加剂量。</w:t>
      </w:r>
      <w:r>
        <w:rPr>
          <w:rFonts w:hint="eastAsia"/>
          <w:lang w:eastAsia="zh-CN"/>
        </w:rPr>
        <w:t xml:space="preserve"> </w:t>
      </w:r>
      <w:r>
        <w:rPr>
          <w:rFonts w:hint="eastAsia"/>
        </w:rPr>
        <w:t>禁忌：已知对本品中任何成分过敏者禁用六维磷脂软胶囊。</w:t>
      </w:r>
      <w:r>
        <w:rPr>
          <w:rFonts w:hint="eastAsia"/>
          <w:lang w:eastAsia="zh-CN"/>
        </w:rPr>
        <w:t xml:space="preserve"> </w:t>
      </w:r>
      <w:r>
        <w:rPr>
          <w:rFonts w:hint="eastAsia"/>
        </w:rPr>
        <w:t>注意事项：</w:t>
      </w:r>
      <w:r>
        <w:rPr>
          <w:rFonts w:hint="eastAsia"/>
          <w:lang w:eastAsia="zh-CN"/>
        </w:rPr>
        <w:t xml:space="preserve">  </w:t>
      </w:r>
    </w:p>
    <w:p w14:paraId="6A45F747">
      <w:pPr>
        <w:rPr>
          <w:rFonts w:hint="eastAsia"/>
          <w:lang w:eastAsia="zh-CN"/>
        </w:rPr>
      </w:pPr>
      <w:r>
        <w:rPr>
          <w:rFonts w:hint="eastAsia"/>
          <w:lang w:eastAsia="zh-CN"/>
        </w:rPr>
        <w:t>药品名称：</w:t>
      </w:r>
      <w:r>
        <w:rPr>
          <w:rFonts w:hint="eastAsia"/>
        </w:rPr>
        <w:t>左氧氟沙星滴眼液</w:t>
      </w:r>
      <w:r>
        <w:rPr>
          <w:rFonts w:hint="eastAsia"/>
          <w:lang w:eastAsia="zh-CN"/>
        </w:rPr>
        <w:t xml:space="preserve"> </w:t>
      </w:r>
      <w:r>
        <w:rPr>
          <w:rFonts w:hint="eastAsia"/>
        </w:rPr>
        <w:t>适应症：本品适用于治疗敏感细菌引起的细菌性结膜炎、细菌性角膜炎。</w:t>
      </w:r>
      <w:r>
        <w:rPr>
          <w:rFonts w:hint="eastAsia"/>
          <w:lang w:eastAsia="zh-CN"/>
        </w:rPr>
        <w:t xml:space="preserve"> </w:t>
      </w:r>
      <w:r>
        <w:rPr>
          <w:rFonts w:hint="eastAsia"/>
        </w:rPr>
        <w:t>用法用量：将本品滴人受影响的眼睛的眼睑内。每日3～5次，每次1～2滴。推荐疗程：细菌性结膜炎7天、细菌性角膜炎9～l4天。或遵医嘱。</w:t>
      </w:r>
      <w:r>
        <w:rPr>
          <w:rFonts w:hint="eastAsia"/>
          <w:lang w:eastAsia="zh-CN"/>
        </w:rPr>
        <w:t xml:space="preserve"> </w:t>
      </w:r>
      <w:r>
        <w:rPr>
          <w:rFonts w:hint="eastAsia"/>
        </w:rPr>
        <w:t>禁忌：对盐酸左氧氟沙星或其他喹诺酮类药物及本品任何组分过敏者禁用佐安欣左氧氟沙星滴眼液。</w:t>
      </w:r>
      <w:r>
        <w:rPr>
          <w:rFonts w:hint="eastAsia"/>
          <w:lang w:eastAsia="zh-CN"/>
        </w:rPr>
        <w:t xml:space="preserve"> </w:t>
      </w:r>
      <w:r>
        <w:rPr>
          <w:rFonts w:hint="eastAsia"/>
        </w:rPr>
        <w:t>注意事项：l.本品只限于滴眼用，不能用于结膜下注射，也不能直接滴人眼睛前房内。2.和其他抗感染药一样，延长使用佐安欣左氧氟沙星滴眼液将可能导致非敏感微生物的过度生长，包括真菌。因此本品不应长期使用。3.诺酮类药物全身用药时，即使只有一次，也有可能发生过敏反应，某些反应伴有心血管虚脱、丧失知觉、皿管性水肿(包括咽、喉或脸部水肿)、气道阻塞、呼吸困难、荨麻疹、瘙痒等。如果发生皮疹或其他过敏反应的症状，应立即停止用药并咨询医生。4．使用时注意避免污染容器前端。5．建议细菌性结膜炎、角膜炎患者不戴接触透镜。</w:t>
      </w:r>
      <w:r>
        <w:rPr>
          <w:rFonts w:hint="eastAsia"/>
          <w:lang w:eastAsia="zh-CN"/>
        </w:rPr>
        <w:t xml:space="preserve">  </w:t>
      </w:r>
    </w:p>
    <w:p w14:paraId="0E203F20">
      <w:pPr>
        <w:rPr>
          <w:rFonts w:hint="eastAsia"/>
          <w:lang w:eastAsia="zh-CN"/>
        </w:rPr>
      </w:pPr>
      <w:r>
        <w:rPr>
          <w:rFonts w:hint="eastAsia"/>
          <w:lang w:eastAsia="zh-CN"/>
        </w:rPr>
        <w:t>药品名称：</w:t>
      </w:r>
      <w:r>
        <w:rPr>
          <w:rFonts w:hint="eastAsia"/>
        </w:rPr>
        <w:t>磷酸奥司他韦颗粒</w:t>
      </w:r>
      <w:r>
        <w:rPr>
          <w:rFonts w:hint="eastAsia"/>
          <w:lang w:eastAsia="zh-CN"/>
        </w:rPr>
        <w:t xml:space="preserve"> </w:t>
      </w:r>
      <w:r>
        <w:rPr>
          <w:rFonts w:hint="eastAsia"/>
        </w:rPr>
        <w:t>适应症：1.用于成人和1岁及1岁以上儿童的甲型和乙型流感治疗（磷酸奥司他韦能够有效治疗甲型和乙型流感，但是乙型流感的临床应用数据尚不多）。2.用于成人和13岁及13岁以上青少年的甲型和乙型流感的预防。</w:t>
      </w:r>
      <w:r>
        <w:rPr>
          <w:rFonts w:hint="eastAsia"/>
          <w:lang w:eastAsia="zh-CN"/>
        </w:rPr>
        <w:t xml:space="preserve"> </w:t>
      </w:r>
      <w:r>
        <w:rPr>
          <w:rFonts w:hint="eastAsia"/>
        </w:rPr>
        <w:t>用法用量：【注意事项】1．自磷酸奥司他韦上市后，陆续收到流感患者使用磷酸奥司他韦治疗发生自我伤害和谵妄事件的报告，大部分报告来自日本，主要是儿科患者，但磷酸奥司他韦与这些事件的相关性还不清楚。在使用该药物治疗期间，应该对患者的自我伤害和谵妄事件等异常行为进行密切监测。2．尚无证据显示磷酸奥司他韦对甲型流感和乙型流感以外的其他疾病有效。3．奥司他韦对1岁以下儿童治疗流感的安全性和有效性尚未确定。4．奥司他韦对13岁以下儿童预防流感的安全性和有效性尚未确定。5．在健康状况差或不稳定必须入院的患者中奥司他韦的安全性和有效性尚无资料。6．在免疫抑制的患者中奥司他韦治疗和预防流感的安全性和有效性尚不确定。7．在合并有慢性心脏或/和呼吸道疾病的患者中奥司他韦治疗流感的有效性尚不确定。这些人群中治疗组和安慰剂组观察到的并发症发生率无差别。8．磷酸奥司他韦不能取代流感疫苗。磷酸奥司他韦的使用不应影响每年接种流感疫苗。磷酸奥司他韦对流感的预防作用仅在用药时才具有。只有在可靠的流行病学资料显示社区出现了流感病毒感染后才考虑使用磷酸奥司他韦治疗和预防流感。9．对肌酐清除率在10-30毫升/分钟的患者，用于治疗和预防的推荐剂量应做调整。磷酸奥司他韦不推荐用于肌酐清除率小于10毫升/分钟的患者，和严重肾功能衰竭需定期进行血液透析和持续腹膜透析的患者（见【药代动力学】和）。10．无肾功能衰竭儿童的药物剂量的资料。11．没有观察到药物对患者驾驶车辆或者操纵机械的能力产生影响。但是必须考虑流感本身可能造成的影响。</w:t>
      </w:r>
      <w:r>
        <w:rPr>
          <w:rFonts w:hint="eastAsia"/>
          <w:lang w:eastAsia="zh-CN"/>
        </w:rPr>
        <w:t xml:space="preserve"> </w:t>
      </w:r>
      <w:r>
        <w:rPr>
          <w:rFonts w:hint="eastAsia"/>
        </w:rPr>
        <w:t>禁忌：对本品的任何成分过敏者禁用。</w:t>
      </w:r>
      <w:r>
        <w:rPr>
          <w:rFonts w:hint="eastAsia"/>
          <w:lang w:eastAsia="zh-CN"/>
        </w:rPr>
        <w:t xml:space="preserve"> </w:t>
      </w:r>
      <w:r>
        <w:rPr>
          <w:rFonts w:hint="eastAsia"/>
        </w:rPr>
        <w:t>注意事项：</w:t>
      </w:r>
      <w:r>
        <w:rPr>
          <w:rFonts w:hint="eastAsia"/>
          <w:lang w:eastAsia="zh-CN"/>
        </w:rPr>
        <w:t xml:space="preserve">  </w:t>
      </w:r>
    </w:p>
    <w:p w14:paraId="24827582">
      <w:pPr>
        <w:rPr>
          <w:rFonts w:hint="eastAsia"/>
          <w:lang w:eastAsia="zh-CN"/>
        </w:rPr>
      </w:pPr>
      <w:r>
        <w:rPr>
          <w:rFonts w:hint="eastAsia"/>
          <w:lang w:eastAsia="zh-CN"/>
        </w:rPr>
        <w:t>药品名称：</w:t>
      </w:r>
      <w:r>
        <w:rPr>
          <w:rFonts w:hint="eastAsia"/>
        </w:rPr>
        <w:t>酮康唑乳膏</w:t>
      </w:r>
      <w:r>
        <w:rPr>
          <w:rFonts w:hint="eastAsia"/>
          <w:lang w:eastAsia="zh-CN"/>
        </w:rPr>
        <w:t xml:space="preserve"> </w:t>
      </w:r>
      <w:r>
        <w:rPr>
          <w:rFonts w:hint="eastAsia"/>
        </w:rPr>
        <w:t>适应症：用于手癣、足癣、体癣、股癣及花斑癣及皮肤念珠菌病。</w:t>
      </w:r>
      <w:r>
        <w:rPr>
          <w:rFonts w:hint="eastAsia"/>
          <w:lang w:eastAsia="zh-CN"/>
        </w:rPr>
        <w:t xml:space="preserve"> </w:t>
      </w:r>
      <w:r>
        <w:rPr>
          <w:rFonts w:hint="eastAsia"/>
        </w:rPr>
        <w:t>用法用量：局部外用，取本品适量涂于患处。一日2～3次。为减少复发，体癣、股癣及花斑癣及皮肤念珠菌病，应连续使用2-4周，手足癣应连续使用4-6周。</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金日制药酮康唑乳膏不得用于皮肤破溃处。4.不宜大面积使用。5.股癣患者，勿穿紧贴内裤或化纤内裤，在外用乳膏剂时可散布撒布剂（如痱子粉）。6.足癣患者，浴后将皮肤揩干，特别是趾间。宜穿棉纱袜，每天更换。鞋应透气，散布撒布剂或抗真菌粉剂于趾间、足、袜和鞋中，每日1次或2次。7.为减少复发，对体癣、股癣和花斑癣，疗程至少需要2-4周。8.孕妇及哺乳期妇女应在医师指导下使用。9.对本品过敏者禁用，过敏体质者慎用。10.本品性状发生改变时禁止使用。11.请将本品放在儿童不能接触的地方。12.儿童必须在成人监护下使用。13.如正在使用其他药品，使用金日制药酮康唑乳膏前请咨询医师或药师。</w:t>
      </w:r>
      <w:r>
        <w:rPr>
          <w:rFonts w:hint="eastAsia"/>
          <w:lang w:eastAsia="zh-CN"/>
        </w:rPr>
        <w:t xml:space="preserve">  </w:t>
      </w:r>
    </w:p>
    <w:p w14:paraId="3BF84684">
      <w:pPr>
        <w:rPr>
          <w:rFonts w:hint="eastAsia"/>
          <w:lang w:eastAsia="zh-CN"/>
        </w:rPr>
      </w:pPr>
      <w:r>
        <w:rPr>
          <w:rFonts w:hint="eastAsia"/>
          <w:lang w:eastAsia="zh-CN"/>
        </w:rPr>
        <w:t>药品名称：</w:t>
      </w:r>
      <w:r>
        <w:rPr>
          <w:rFonts w:hint="eastAsia"/>
        </w:rPr>
        <w:t>口服补液盐散I</w:t>
      </w:r>
      <w:r>
        <w:rPr>
          <w:rFonts w:hint="eastAsia"/>
          <w:lang w:eastAsia="zh-CN"/>
        </w:rPr>
        <w:t xml:space="preserve"> </w:t>
      </w:r>
      <w:r>
        <w:rPr>
          <w:rFonts w:hint="eastAsia"/>
        </w:rPr>
        <w:t>适应症：治疗和预防急、慢性腹泻造成的轻度脱水。</w:t>
      </w:r>
      <w:r>
        <w:rPr>
          <w:rFonts w:hint="eastAsia"/>
          <w:lang w:eastAsia="zh-CN"/>
        </w:rPr>
        <w:t xml:space="preserve"> </w:t>
      </w:r>
      <w:r>
        <w:rPr>
          <w:rFonts w:hint="eastAsia"/>
        </w:rPr>
        <w:t>用法用量：临时用，将一包(大、小各一袋)溶于500毫升温水中，一般每日服用3000毫升，直至腹泻停止。</w:t>
      </w:r>
      <w:r>
        <w:rPr>
          <w:rFonts w:hint="eastAsia"/>
          <w:lang w:eastAsia="zh-CN"/>
        </w:rPr>
        <w:t xml:space="preserve"> </w:t>
      </w:r>
      <w:r>
        <w:rPr>
          <w:rFonts w:hint="eastAsia"/>
        </w:rPr>
        <w:t>禁忌：下列情况禁用：少尿或无尿、严重腹泻或呕吐、葡萄糖吸收障碍、肠梗阻、肠麻痹及肠穿孔。</w:t>
      </w:r>
      <w:r>
        <w:rPr>
          <w:rFonts w:hint="eastAsia"/>
          <w:lang w:eastAsia="zh-CN"/>
        </w:rPr>
        <w:t xml:space="preserve"> </w:t>
      </w:r>
      <w:r>
        <w:rPr>
          <w:rFonts w:hint="eastAsia"/>
        </w:rPr>
        <w:t>注意事项：1、脑、肾、心功能不全及高钾血症患者慎用。2、腹泻停止后应立即停用。3、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口服补液盐散I前请咨询医师或药师。</w:t>
      </w:r>
      <w:r>
        <w:rPr>
          <w:rFonts w:hint="eastAsia"/>
          <w:lang w:eastAsia="zh-CN"/>
        </w:rPr>
        <w:t xml:space="preserve">  </w:t>
      </w:r>
    </w:p>
    <w:p w14:paraId="1D9E8476">
      <w:pPr>
        <w:rPr>
          <w:rFonts w:hint="eastAsia"/>
          <w:lang w:eastAsia="zh-CN"/>
        </w:rPr>
      </w:pPr>
      <w:r>
        <w:rPr>
          <w:rFonts w:hint="eastAsia"/>
          <w:lang w:eastAsia="zh-CN"/>
        </w:rPr>
        <w:t>药品名称：</w:t>
      </w:r>
      <w:r>
        <w:rPr>
          <w:rFonts w:hint="eastAsia"/>
        </w:rPr>
        <w:t>二甲双胍格列本脲胶囊(II)</w:t>
      </w:r>
      <w:r>
        <w:rPr>
          <w:rFonts w:hint="eastAsia"/>
          <w:lang w:eastAsia="zh-CN"/>
        </w:rPr>
        <w:t xml:space="preserve"> </w:t>
      </w:r>
      <w:r>
        <w:rPr>
          <w:rFonts w:hint="eastAsia"/>
        </w:rPr>
        <w:t>适应症：本品为口服抗高血糖药格列本脲和盐酸二甲双胍组成的。用于单纯饮食控制和/或运动疗法血糖水平未得到满意控制的2型糖尿病病人；可作为单用磺脲类或盐酸二甲双胍治疗，血糖水平未得到满意控制的2型糖尿病病人二线用药。</w:t>
      </w:r>
      <w:r>
        <w:rPr>
          <w:rFonts w:hint="eastAsia"/>
          <w:lang w:eastAsia="zh-CN"/>
        </w:rPr>
        <w:t xml:space="preserve"> </w:t>
      </w:r>
      <w:r>
        <w:rPr>
          <w:rFonts w:hint="eastAsia"/>
        </w:rPr>
        <w:t>用法用量：个性化给药：1.对于饮食与运动疗法已不能满意控制血糖的2型糖尿病患者，推荐开始剂量为1日1次，1次1粒,与饭同服。2.对于基线HbAlc＞9％或FPG＞200mg/dl的初次治疗病人，开始剂量为1日2次，1次1粒，早晚饭时服。每隔两周，可增加本品的每日剂量，以达到最小的有效治疗剂量。3.用于以前已服用过其他降糖药的病人，推荐开始剂量为1日2次，1次2粒或1日2次，1次4粒,与饭同服。对于单用磺脲类或盐酸二甲双胍已不能很好控制血糖的病人，推荐开始剂量为1日2次，1次2粒或1日2次，1次4粒，与早晚饭同服。为避免低血糖，开始剂量不应超过以前所服的磺脲类或盐酸二甲双胍的日剂量。日剂量逐步调整，每次增加量不超过2粒，直达到最小的有效治疗剂量。</w:t>
      </w:r>
      <w:r>
        <w:rPr>
          <w:rFonts w:hint="eastAsia"/>
          <w:lang w:eastAsia="zh-CN"/>
        </w:rPr>
        <w:t xml:space="preserve"> </w:t>
      </w:r>
      <w:r>
        <w:rPr>
          <w:rFonts w:hint="eastAsia"/>
        </w:rPr>
        <w:t>禁忌：以下患者禁用可麦宁：1.肾脏疾病或肾功能不全(男性、血清肌酐≥1.5mg/dl；女性、血清肌酐≥1.4mg/dl，或肌酐清除率异常)，由心源性休克、心肌梗塞、败血症引起的肾功能不全。2.需药物治疗的充血性心衰。3.对二甲双胍或格列本脲过敏者。4.急慢性代谢性酸中毒，包括糖尿病性的酮症酸中毒。5.静脉肾盂造影或动脉造影前、重大手术以及临床有低血压和缺氧情况。6.I型糖尿病患者。</w:t>
      </w:r>
      <w:r>
        <w:rPr>
          <w:rFonts w:hint="eastAsia"/>
          <w:lang w:eastAsia="zh-CN"/>
        </w:rPr>
        <w:t xml:space="preserve"> </w:t>
      </w:r>
      <w:r>
        <w:rPr>
          <w:rFonts w:hint="eastAsia"/>
        </w:rPr>
        <w:t>注意事项：1.本品可能引起低血糖，当热量摄取不足，剧烈运动没有及时补充热量，同时使用其他降糖药或乙醇时发生低血糖的危险增加。肾或肝功能不全者可升高格列本脲和二甲双胍的血药浓度，而肝肾功能不全可能减弱糖异生作用。所有这些都增加低血糖的危险性。2.服可麦宁期间患者应经常检查肾功能，肝功能，血糖，并进行眼科检查等。3.盐酸二甲双胍主要经肾脏排出，盐酸二甲双胍积聚和乳酸酸中毒的危险性随着肾功能损害的程度而增加。慎用影响肾功能或二甲双胍消除的药物;4.避免饮酒过量。5.肝功能不全者不宜用。6.适量补充体内VitB12。7.2型糖尿病患者在服用期间发现一些临床疾病(特别是迷走神经疾病)应立即检查是否是酮症酸中毒或乳酸酸中毒，此时应评估血浆电解质，酮类，血糖水平是否正常，若出现血浆pH值下降或血中乳酸盐，丙酮酸盐和二甲双胍水平升高，立即停止服用，并采用其他手段进行纠正。</w:t>
      </w:r>
      <w:r>
        <w:rPr>
          <w:rFonts w:hint="eastAsia"/>
          <w:lang w:eastAsia="zh-CN"/>
        </w:rPr>
        <w:t xml:space="preserve">  </w:t>
      </w:r>
    </w:p>
    <w:p w14:paraId="1932CF4E">
      <w:pPr>
        <w:rPr>
          <w:rFonts w:hint="eastAsia"/>
          <w:lang w:eastAsia="zh-CN"/>
        </w:rPr>
      </w:pPr>
      <w:r>
        <w:rPr>
          <w:rFonts w:hint="eastAsia"/>
          <w:lang w:eastAsia="zh-CN"/>
        </w:rPr>
        <w:t>药品名称：</w:t>
      </w:r>
      <w:r>
        <w:rPr>
          <w:rFonts w:hint="eastAsia"/>
        </w:rPr>
        <w:t>乳果糖口服溶液</w:t>
      </w:r>
      <w:r>
        <w:rPr>
          <w:rFonts w:hint="eastAsia"/>
          <w:lang w:eastAsia="zh-CN"/>
        </w:rPr>
        <w:t xml:space="preserve"> </w:t>
      </w:r>
      <w:r>
        <w:rPr>
          <w:rFonts w:hint="eastAsia"/>
        </w:rPr>
        <w:t>适应症：治疗肝性脑病，肝昏迷和便秘。</w:t>
      </w:r>
      <w:r>
        <w:rPr>
          <w:rFonts w:hint="eastAsia"/>
          <w:lang w:eastAsia="zh-CN"/>
        </w:rPr>
        <w:t xml:space="preserve"> </w:t>
      </w:r>
      <w:r>
        <w:rPr>
          <w:rFonts w:hint="eastAsia"/>
        </w:rPr>
        <w:t>用法用量：每日剂量可根据个人需要进行调节，下述剂量供参考：便秘或临床需要保持软便的情况:年龄：成人；起始剂量：每日30毫升；维持剂量:每日10-25毫升；1-6岁儿童：起始剂量：每日5-10毫升；维持剂量:每日5-10毫升；7-14岁儿童：起始剂量：每日15毫升；维持剂量:每日10-15毫升；婴儿：起始剂量：每日5毫升；维持剂量：每日5毫升。治疗几天后，可根据患者情况酌减剂量。本品宜在早餐时一次服用。根据乳果糖的作用机制，一至两天可取得临床效果。如两天后仍未有明显效果，可考虑加量。肝昏迷及昏迷前期起始剂量：30-50毫升，一日三次。维持剂量:应调至每曰最多2-3次软便，大便pH值5.0-5.5。</w:t>
      </w:r>
      <w:r>
        <w:rPr>
          <w:rFonts w:hint="eastAsia"/>
          <w:lang w:eastAsia="zh-CN"/>
        </w:rPr>
        <w:t xml:space="preserve"> </w:t>
      </w:r>
      <w:r>
        <w:rPr>
          <w:rFonts w:hint="eastAsia"/>
        </w:rPr>
        <w:t>禁忌：半乳糖血症；肠梗阻、急腹痛及其他导泻剂同时使用；对乳果糖及其成分过敏者。</w:t>
      </w:r>
      <w:r>
        <w:rPr>
          <w:rFonts w:hint="eastAsia"/>
          <w:lang w:eastAsia="zh-CN"/>
        </w:rPr>
        <w:t xml:space="preserve"> </w:t>
      </w:r>
      <w:r>
        <w:rPr>
          <w:rFonts w:hint="eastAsia"/>
        </w:rPr>
        <w:t>注意事项：如果在治疗2、3天后，便秘症状无改善或反复出现，请查找原因并进行适当处理。本品如用于半乳糖血症患者或乳糖酶缺乏症患者，需注意乳果糖口服溶液中相关糖的含量：每15毫升中最多含1.7克半乳糖和1克乳糖。本品在便秘治疗剂量下，不会对糖尿病患者带来任何问题。用于治疗肝昏迷或昏迷前期的剂量较高，糖尿病患者应慎用。本品在治疗剂量下对驾驶和机械操作无影响。</w:t>
      </w:r>
      <w:r>
        <w:rPr>
          <w:rFonts w:hint="eastAsia"/>
          <w:lang w:eastAsia="zh-CN"/>
        </w:rPr>
        <w:t xml:space="preserve">  </w:t>
      </w:r>
    </w:p>
    <w:p w14:paraId="21EFC6A1">
      <w:pPr>
        <w:rPr>
          <w:rFonts w:hint="eastAsia"/>
          <w:lang w:eastAsia="zh-CN"/>
        </w:rPr>
      </w:pPr>
      <w:r>
        <w:rPr>
          <w:rFonts w:hint="eastAsia"/>
          <w:lang w:eastAsia="zh-CN"/>
        </w:rPr>
        <w:t>药品名称：</w:t>
      </w:r>
      <w:r>
        <w:rPr>
          <w:rFonts w:hint="eastAsia"/>
        </w:rPr>
        <w:t>盐酸金刚乙胺片</w:t>
      </w:r>
      <w:r>
        <w:rPr>
          <w:rFonts w:hint="eastAsia"/>
          <w:lang w:eastAsia="zh-CN"/>
        </w:rPr>
        <w:t xml:space="preserve"> </w:t>
      </w:r>
      <w:r>
        <w:rPr>
          <w:rFonts w:hint="eastAsia"/>
        </w:rPr>
        <w:t>适应症：盐酸金刚乙胺片适用于预防和治疗A型(包括H1N1、H2N2、H3N2)流感病毒感染。1．预防：在年满1岁的儿童、健康成人和老年病人的对照研究中，发现本品能安全有效的预防不同亚族A型流感病毒传染引起的症状和体征。本品不能完全阻止A型流感病毒的宿主免疫反应，服用本品的个体对自然发病或接种仍会持续免疫反应，但这以后接触相关抗原病毒，有保护作用。在感染暴发期间服用后，2～4周的时间内有预防作用。超过6周，其预防作用的安全性和有效性未被论证。2．治疗：在人群中确认或怀疑A型流感时，有病毒感染症状的成年人可服用本品；在出现A型流感病毒症状48小时内服用本品，能减少发烧持续的时间和减轻全身症状。</w:t>
      </w:r>
      <w:r>
        <w:rPr>
          <w:rFonts w:hint="eastAsia"/>
          <w:lang w:eastAsia="zh-CN"/>
        </w:rPr>
        <w:t xml:space="preserve"> </w:t>
      </w:r>
      <w:r>
        <w:rPr>
          <w:rFonts w:hint="eastAsia"/>
        </w:rPr>
        <w:t>用法用量：本品为口服制剂，用法与用量如下：1．成年人和儿童的预防用药：成年人：本品推荐给成年人的剂量是0.1g(1片)，每日二次。对于严重的肝功能不全、肾衰竭(Crcl≤10ml/min)患者及中老年家庭护理患者，推荐剂量为每日0.1g(1片)。目前，还没有多剂量的数据可以证实对于肾或肝损伤的受试者是安全的。因为在多剂量期，金刚乙胺的代谢物有可能积累。对任何肾功能不全患者应该监视其不良反应，必要时调整剂量。儿童：对于10岁以下儿童，本品每日一次，每次5mg/kg，但总量不超过0.15g(1片半)。对于10岁或以上的儿童，用量与成年人一样。2．成年人的治疗用药：盐酸金刚乙胺对于成年人的推荐剂量0.1g(1片)，每日二次。对于严重肝功能不全、肾衰竭(Crcl≤10ml/min)和老年人家庭护理患者，推荐剂量为每日0.1g(1片)。目前，还没有多剂量的数据可以证实对于肾或肝损伤的受试者是安全的。因为在多剂量期，金刚乙胺的代谢物有可能会积累。对任何肾功能不全患者应监视其不良反应，必要时调整剂量。在出现A型流行性感冒的症状和体征时，服用本品越早越好，在48小时内服用本品治疗效果更好，从症状开始连续治疗约七天。</w:t>
      </w:r>
      <w:r>
        <w:rPr>
          <w:rFonts w:hint="eastAsia"/>
          <w:lang w:eastAsia="zh-CN"/>
        </w:rPr>
        <w:t xml:space="preserve"> </w:t>
      </w:r>
      <w:r>
        <w:rPr>
          <w:rFonts w:hint="eastAsia"/>
        </w:rPr>
        <w:t>禁忌：对金刚烷系列药物(包括金刚烷胺和金刚乙胺等)过敏的患者禁用。</w:t>
      </w:r>
      <w:r>
        <w:rPr>
          <w:rFonts w:hint="eastAsia"/>
          <w:lang w:eastAsia="zh-CN"/>
        </w:rPr>
        <w:t xml:space="preserve"> </w:t>
      </w:r>
      <w:r>
        <w:rPr>
          <w:rFonts w:hint="eastAsia"/>
        </w:rPr>
        <w:t>注意事项：</w:t>
      </w:r>
      <w:r>
        <w:rPr>
          <w:rFonts w:hint="eastAsia"/>
          <w:lang w:eastAsia="zh-CN"/>
        </w:rPr>
        <w:t xml:space="preserve">  </w:t>
      </w:r>
    </w:p>
    <w:p w14:paraId="57C25C68">
      <w:pPr>
        <w:rPr>
          <w:rFonts w:hint="eastAsia"/>
          <w:lang w:eastAsia="zh-CN"/>
        </w:rPr>
      </w:pPr>
      <w:r>
        <w:rPr>
          <w:rFonts w:hint="eastAsia"/>
          <w:lang w:eastAsia="zh-CN"/>
        </w:rPr>
        <w:t>药品名称：</w:t>
      </w:r>
      <w:r>
        <w:rPr>
          <w:rFonts w:hint="eastAsia"/>
        </w:rPr>
        <w:t>头孢丙烯颗粒</w:t>
      </w:r>
      <w:r>
        <w:rPr>
          <w:rFonts w:hint="eastAsia"/>
          <w:lang w:eastAsia="zh-CN"/>
        </w:rPr>
        <w:t xml:space="preserve"> </w:t>
      </w:r>
      <w:r>
        <w:rPr>
          <w:rFonts w:hint="eastAsia"/>
        </w:rPr>
        <w:t>适应症：用于敏感菌所致的下列轻、中度感染：上呼吸道感染，下呼吸道感染，皮肤和皮肤软组织感染。</w:t>
      </w:r>
      <w:r>
        <w:rPr>
          <w:rFonts w:hint="eastAsia"/>
          <w:lang w:eastAsia="zh-CN"/>
        </w:rPr>
        <w:t xml:space="preserve"> </w:t>
      </w:r>
      <w:r>
        <w:rPr>
          <w:rFonts w:hint="eastAsia"/>
        </w:rPr>
        <w:t>用法用量：2～12岁儿童上呼吸道感染：按体重一次7.5mg/kg，一日2次；皮肤或皮肤软组织感染：按体重一次20mg/kg，一日1次。小儿(6个月～12岁)中耳炎：按体重一次15mg/kg，一日2次；急性鼻窦炎：按体重一次7.5mg/kg，一日2次。</w:t>
      </w:r>
      <w:r>
        <w:rPr>
          <w:rFonts w:hint="eastAsia"/>
          <w:lang w:eastAsia="zh-CN"/>
        </w:rPr>
        <w:t xml:space="preserve"> </w:t>
      </w:r>
      <w:r>
        <w:rPr>
          <w:rFonts w:hint="eastAsia"/>
        </w:rPr>
        <w:t>禁忌：对本品及其他头孢菌素类过敏者禁用头孢丙烯颗粒。</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头孢丙烯颗粒。确诊或疑有肾功能减退的患者在用本品治疗前和治疗时，应严密观察临床症状并进行适当的实验室检查，在这些患者中，常规剂量时血药浓度较高或/和排泄减慢，故应减少本品的每日用量。3.有胃肠道疾病史者，特别是溃疡性结肠炎、局限性肠炎或抗生素相关性结肠炎者慎用。4.长期服用本品可致菌群失调，引发继发性感染。如发生轻度假膜性肠炎，停药即可，但对于中、重度假膜性肠炎患者，须对症处理并给予对耐药菌有效的抗菌药物。5.对实验室检查指标的干扰：抗球蛋白(Coombs)试验可出现阳性;尿糖还原试验[Benedict或Feling氏试剂或硫酸铜片状试剂(Clinitest片)]可呈假阳性，但尿糖酶学试验(如Tes，Tape尿糖试纸)不产生假阳性;高铁氰化物血糖试验可呈假阴性，但葡萄糖酶试验法和抗坏血酸氧化酶试验法不受影响;血清丙氨酸氨基转移酶、门冬氨酸氨基转移酶、碱性磷酸酶和血尿素氮可升高。本品不干扰用碱性苦味酸盐法对血或尿中肌酐量的测定。6.孕妇慎用;哺乳期妇女一次口服本品1g，可在乳汁中测得少量药物(&lt;服用量的0.3%。24小时平均浓度为0.25mg/L～3.3mg/L。由于尚不明确本品对婴儿的影响，故哺乳期妇女服用本品应谨慎或暂停哺乳。7.尚无6个月以下小儿患者使用本品的安全性和疗效的资料。然而，已有有关其他头孢菌素类药物在新生儿体内蓄积(由于此年龄段小儿的药物半衰期延长)的报道。8.在老年人(≥65岁)，头孢丙烯颗粒的平均药-时曲线下面积(AUC)相对于年轻成人增高35%～60%。老年患者宜在医师指导下根据肾功能情况调整用药剂量或用药间期。</w:t>
      </w:r>
      <w:r>
        <w:rPr>
          <w:rFonts w:hint="eastAsia"/>
          <w:lang w:eastAsia="zh-CN"/>
        </w:rPr>
        <w:t xml:space="preserve">  </w:t>
      </w:r>
    </w:p>
    <w:p w14:paraId="344B9ED9">
      <w:pPr>
        <w:rPr>
          <w:rFonts w:hint="eastAsia"/>
          <w:lang w:eastAsia="zh-CN"/>
        </w:rPr>
      </w:pPr>
      <w:r>
        <w:rPr>
          <w:rFonts w:hint="eastAsia"/>
          <w:lang w:eastAsia="zh-CN"/>
        </w:rPr>
        <w:t>药品名称：</w:t>
      </w:r>
      <w:r>
        <w:rPr>
          <w:rFonts w:hint="eastAsia"/>
        </w:rPr>
        <w:t>异烟肼片</w:t>
      </w:r>
      <w:r>
        <w:rPr>
          <w:rFonts w:hint="eastAsia"/>
          <w:lang w:eastAsia="zh-CN"/>
        </w:rPr>
        <w:t xml:space="preserve"> </w:t>
      </w:r>
      <w:r>
        <w:rPr>
          <w:rFonts w:hint="eastAsia"/>
        </w:rPr>
        <w:t>适应症：适用于：(1)异烟肼与其它抗结核药联合，适用于各型结核病的治疗，包括结核性脑膜炎以及其他分枝杆菌感染。(2)异烟肼单用适用于各型结核病的预防：①新近确诊为结核病患者的家庭成员或密切接触者；②结核菌素纯蛋白衍生物试验（PPD）强阳性同时胸部X射线检查符合非进行性结核病，痰菌阴性，过去未接受过正规抗结核治疗者；③正在接受免疫抑制剂或长期激素治疗的患者，某些血液病或网状内皮系统疾病（如白血病、霍奇金氏病）、糖尿病、尿毒症、矽肺或胃切除术等患者，其结核菌素纯蛋白衍生物试验呈阳性反应者；④35岁以下结核菌素纯蛋白衍生物试验阳性的患者；⑤已知或疑为HIV感染者，其结核菌素纯蛋白衍生物试验呈阳性反应者，或与活动性肺结核患者有密切接触者。</w:t>
      </w:r>
      <w:r>
        <w:rPr>
          <w:rFonts w:hint="eastAsia"/>
          <w:lang w:eastAsia="zh-CN"/>
        </w:rPr>
        <w:t xml:space="preserve"> </w:t>
      </w:r>
      <w:r>
        <w:rPr>
          <w:rFonts w:hint="eastAsia"/>
        </w:rPr>
        <w:t>用法用量：口服。预防：成人一日0.3g，顿服；小儿每日按体重10mg/kg，一日总量不超过0.3g，顿服。治疗：成人与其他抗结核药合用，按体重每日口服5mg/kg，最高0.3g；或每日15mg/kg，最高900mg，每周2~3次。小儿按体重每日10~20mg/kg，每日不超过0.3g，顿服。某些严重结核病患儿（如结核性脑膜炎），每日按体重可高达30mg/kg（一日量最高500mg），但要注意肝功能损害和周围神经炎的发生。</w:t>
      </w:r>
      <w:r>
        <w:rPr>
          <w:rFonts w:hint="eastAsia"/>
          <w:lang w:eastAsia="zh-CN"/>
        </w:rPr>
        <w:t xml:space="preserve"> </w:t>
      </w:r>
      <w:r>
        <w:rPr>
          <w:rFonts w:hint="eastAsia"/>
        </w:rPr>
        <w:t>禁忌：肝功能不正常者，精神病患者和癫痫病人禁用福元异烟肼片。</w:t>
      </w:r>
      <w:r>
        <w:rPr>
          <w:rFonts w:hint="eastAsia"/>
          <w:lang w:eastAsia="zh-CN"/>
        </w:rPr>
        <w:t xml:space="preserve"> </w:t>
      </w:r>
      <w:r>
        <w:rPr>
          <w:rFonts w:hint="eastAsia"/>
        </w:rPr>
        <w:t>注意事项：(1)交叉过敏反应，对乙硫异烟胺、吡嗪酰胺、烟酸或其他化学结构有关药物过敏者也可能对本品过敏。(2)对诊断的干扰：用硫酸铜法进行尿糖测定可呈假阳性反应，但不影响酶法测定的结果。异烟肼可使血清胆红素、丙氨酸氨基转移酶及门冬氨酸氨基转移酶的测定值增高。(3)有精神病、癫痫病史者、严重肾功能损害者应慎用。(4)如疗程中出现视神经炎症状，应立即进行眼部检查，并定期复查。(5)异烟肼中毒时可用大剂量维生素B6对抗。</w:t>
      </w:r>
      <w:r>
        <w:rPr>
          <w:rFonts w:hint="eastAsia"/>
          <w:lang w:eastAsia="zh-CN"/>
        </w:rPr>
        <w:t xml:space="preserve">  </w:t>
      </w:r>
    </w:p>
    <w:p w14:paraId="117BF003">
      <w:pPr>
        <w:rPr>
          <w:rFonts w:hint="eastAsia"/>
          <w:lang w:eastAsia="zh-CN"/>
        </w:rPr>
      </w:pPr>
      <w:r>
        <w:rPr>
          <w:rFonts w:hint="eastAsia"/>
          <w:lang w:eastAsia="zh-CN"/>
        </w:rPr>
        <w:t>药品名称：</w:t>
      </w:r>
      <w:r>
        <w:rPr>
          <w:rFonts w:hint="eastAsia"/>
        </w:rPr>
        <w:t>复方雷尼替丁胶囊</w:t>
      </w:r>
      <w:r>
        <w:rPr>
          <w:rFonts w:hint="eastAsia"/>
          <w:lang w:eastAsia="zh-CN"/>
        </w:rPr>
        <w:t xml:space="preserve"> </w:t>
      </w:r>
      <w:r>
        <w:rPr>
          <w:rFonts w:hint="eastAsia"/>
        </w:rPr>
        <w:t>适应症：胃溃疡及十二指肠溃疡、幽门螺杆菌感染。</w:t>
      </w:r>
      <w:r>
        <w:rPr>
          <w:rFonts w:hint="eastAsia"/>
          <w:lang w:eastAsia="zh-CN"/>
        </w:rPr>
        <w:t xml:space="preserve"> </w:t>
      </w:r>
      <w:r>
        <w:rPr>
          <w:rFonts w:hint="eastAsia"/>
        </w:rPr>
        <w:t>用法用量：口服，成人每次1粒，每日2次。疗程不宜超过6周。与抗生素合用的剂量与疗程遵医嘱。</w:t>
      </w:r>
      <w:r>
        <w:rPr>
          <w:rFonts w:hint="eastAsia"/>
          <w:lang w:eastAsia="zh-CN"/>
        </w:rPr>
        <w:t xml:space="preserve"> </w:t>
      </w:r>
      <w:r>
        <w:rPr>
          <w:rFonts w:hint="eastAsia"/>
        </w:rPr>
        <w:t>禁忌：对枸橼酸铋钾、雷尼替丁或其他任何成分过敏者禁用，严重肾功能不全者及孕妇禁用复方雷尼替丁胶囊。</w:t>
      </w:r>
      <w:r>
        <w:rPr>
          <w:rFonts w:hint="eastAsia"/>
          <w:lang w:eastAsia="zh-CN"/>
        </w:rPr>
        <w:t xml:space="preserve"> </w:t>
      </w:r>
      <w:r>
        <w:rPr>
          <w:rFonts w:hint="eastAsia"/>
        </w:rPr>
        <w:t>注意事项：</w:t>
      </w:r>
      <w:r>
        <w:rPr>
          <w:rFonts w:hint="eastAsia"/>
          <w:lang w:eastAsia="zh-CN"/>
        </w:rPr>
        <w:t xml:space="preserve">  </w:t>
      </w:r>
    </w:p>
    <w:p w14:paraId="21932105">
      <w:pPr>
        <w:rPr>
          <w:rFonts w:hint="eastAsia"/>
          <w:lang w:eastAsia="zh-CN"/>
        </w:rPr>
      </w:pPr>
      <w:r>
        <w:rPr>
          <w:rFonts w:hint="eastAsia"/>
          <w:lang w:eastAsia="zh-CN"/>
        </w:rPr>
        <w:t>药品名称：</w:t>
      </w:r>
      <w:r>
        <w:rPr>
          <w:rFonts w:hint="eastAsia"/>
        </w:rPr>
        <w:t>酒石酸美托洛尔片</w:t>
      </w:r>
      <w:r>
        <w:rPr>
          <w:rFonts w:hint="eastAsia"/>
          <w:lang w:eastAsia="zh-CN"/>
        </w:rPr>
        <w:t xml:space="preserve"> </w:t>
      </w:r>
      <w:r>
        <w:rPr>
          <w:rFonts w:hint="eastAsia"/>
        </w:rPr>
        <w:t>适应症：用于治疗高血压、心绞痛、心肌梗死、肥厚型心肌病、主动脉夹层、心律失常、甲状腺机能亢进、心脏神经官能症等。近年来尚用于心力衰竭的治疗，此时应在有经验的医师指导下使用。</w:t>
      </w:r>
      <w:r>
        <w:rPr>
          <w:rFonts w:hint="eastAsia"/>
          <w:lang w:eastAsia="zh-CN"/>
        </w:rPr>
        <w:t xml:space="preserve"> </w:t>
      </w:r>
      <w:r>
        <w:rPr>
          <w:rFonts w:hint="eastAsia"/>
        </w:rPr>
        <w:t>用法用量：口服，治疗高血压一次100～200mg，一日2次。1.急性心肌梗死：主张在早期，即最初的几小时内使用，因为即刻使用在未能溶栓的患者中可减小梗死范围、降低短期(15天)死亡率(此作用在用药后24小时既出现)。在已经溶栓的患者中可降低再梗死率和再缺血率，若在2小时内用药还可以降低死亡率。一般用法，可先静脉注射美托洛尔一次2.5～5mg(2分钟内)，每5分钟一次，共3次总剂量为10～15mg。之后15分钟开始口服25～50mg，每6～12小时一次，共24～48小时，然后口服一次50～100mg，一日2次。2.不稳定性心绞痛：也主张早期使用，用法与用量可参照急性心肌梗死。3.急性心肌梗死发生心房颤动时若无禁忌可静脉使用美托洛尔，其方法同上。4.心肌梗死后若无禁忌应长期使用，因为已经证明这样做可以降低心源性死亡率，包括猝死。一般一次50～100mg，一日2次。5.在治疗高血压、心绞痛、心律失常、肥厚型心肌病、甲状腺功能亢进等症时一般一次25～50mg，一日2～3次，或一次100mg，一日2次。6.心力衰竭：应在使用洋地黄和（或）利尿剂等抗心力衰竭的治疗基础上使用本药。起初一次6.25mg，一日2～3次，以后视临床情况每数日至一周增加6.25～12.5mg/次，一日2～3次，最大剂量可用至50mg～100mg/次，一日2次。最大剂量不应超过300mg～400mg/天。</w:t>
      </w:r>
      <w:r>
        <w:rPr>
          <w:rFonts w:hint="eastAsia"/>
          <w:lang w:eastAsia="zh-CN"/>
        </w:rPr>
        <w:t xml:space="preserve"> </w:t>
      </w:r>
      <w:r>
        <w:rPr>
          <w:rFonts w:hint="eastAsia"/>
        </w:rPr>
        <w:t>禁忌：1.普萘洛尔能延缓使用胰岛素后血糖水平的恢复，但选择性β1-受体阻滞药的这一不良反应较小。须注意用胰岛素的糖尿病患者在加用β-受体阻滞剂时，其β-受体阻滞作用往往会掩盖低血糖的症状如心悸等，从而延误低血糖的及时发现。但在治疗过程中选择性β1-受体阻滞药干扰糖代谢或掩盖低血糖的危险性要小于非选择性β-受体阻滞药。2.长期使用酒石酸美托洛尔片时如欲中断治疗，须逐渐减少剂量，一般于7～10天内撤除，至少也要经过3天。尤其是冠心病患者骤然停药可致病情恶化，出现心绞痛、心肌梗死或室性心动过速。3.大手术之前是否停用β-受体阻滞剂意见尚不一致，β-受体阻滞后心脏对反射性交感兴奋的反应降低使全麻和手术的危险性增加，但可用多巴酚丁胺或异丙肾上腺素逆转。尽管如此，对于要进行全身麻醉的患者最好停止使用本药，如有可能应在麻醉前48小时停用。4.用于嗜铬细胞瘤时应先行使用α-受体阻滞药。5.低血压、心脏或肝脏功能不全时慎用。6.慢性阻塞性肺部疾病与支气管哮喘病人如需使用美托洛尔亦应谨慎从事，以小剂量为宜，且剂量一般应小于同等效力的阿替洛尔。对支气管哮喘的患者应同时加用β2受体激动剂，剂量可按美托洛尔的使用剂量调整；7.对心脏功能失代偿的患者应在使用洋地黄和(或)利尿剂治疗的基础上使用美托洛尔，具体用法参见(用法用量)；8.本品不宜与维拉帕米同时使用，以免引起心动过缓、低血压和心脏停搏。9.在治疗Ⅰ型糖尿病(IDDM)患者时须小心观察。</w:t>
      </w:r>
      <w:r>
        <w:rPr>
          <w:rFonts w:hint="eastAsia"/>
          <w:lang w:eastAsia="zh-CN"/>
        </w:rPr>
        <w:t xml:space="preserve"> </w:t>
      </w:r>
      <w:r>
        <w:rPr>
          <w:rFonts w:hint="eastAsia"/>
        </w:rPr>
        <w:t>注意事项：若患者同时还使用交感神经节阻断剂、其它β受体阻滞剂（如滴眼剂）、或单胺氧化酶（MAO）抑制剂，则必须严密监视患者情况。酒石酸美托洛尔片与利血平合用可增强本品作用，需注意低血压与心动过速。若计划终止与可乐定的联合用药，必须注意β受体阻滞剂的撤除应比可乐定的撤除提前几天。美托洛尔与维拉帕米和二氢吡啶类钙拮抗剂合用，可能会增加负性变力和变时作用。服用β受体阻滞剂的患者，不可静脉注射维拉帕米类钙拮抗剂。β受体阻滞剂会增加抗心律失常药（奎尼丁类和胺腆酮）的负性变力和负性变传导作用。接受β受体阻滞剂的患者，吸入麻醉增加心脏抑制作用。酶诱导和酶抑制物质会影响美托洛尔的血浆水平。利福平会降低美托洛尔的血药浓度，西咪替丁、乙醇、肼屈嗪和选择性的5-羟色胺重摄取抑制剂（SSRIs），如：帕罗西汀、氟西汀和舍曲林会升高美托洛尔的血药浓度。预先使用奎尼丁也可增加美托洛尔的血药浓度。与吲哚美辛或其它前列腺素合成酶抑制剂合用会降低β受体阻滞剂的抗高血压作用。</w:t>
      </w:r>
      <w:r>
        <w:rPr>
          <w:rFonts w:hint="eastAsia"/>
          <w:lang w:eastAsia="zh-CN"/>
        </w:rPr>
        <w:t xml:space="preserve">  </w:t>
      </w:r>
    </w:p>
    <w:p w14:paraId="45EA0690">
      <w:pPr>
        <w:rPr>
          <w:rFonts w:hint="eastAsia"/>
          <w:lang w:eastAsia="zh-CN"/>
        </w:rPr>
      </w:pPr>
      <w:r>
        <w:rPr>
          <w:rFonts w:hint="eastAsia"/>
          <w:lang w:eastAsia="zh-CN"/>
        </w:rPr>
        <w:t>药品名称：</w:t>
      </w:r>
      <w:r>
        <w:rPr>
          <w:rFonts w:hint="eastAsia"/>
        </w:rPr>
        <w:t>克拉霉素分散片</w:t>
      </w:r>
      <w:r>
        <w:rPr>
          <w:rFonts w:hint="eastAsia"/>
          <w:lang w:eastAsia="zh-CN"/>
        </w:rPr>
        <w:t xml:space="preserve"> </w:t>
      </w:r>
      <w:r>
        <w:rPr>
          <w:rFonts w:hint="eastAsia"/>
        </w:rPr>
        <w:t>适应症：适用于克拉霉素敏感菌所引起的下列感染：1．鼻咽感染：扁桃体炎、咽炎、鼻窦炎。2．下呼吸道感染：急性支气管炎、慢性支气管炎急性发作和肺炎。3．皮肤软组织感染：脓疱病、丹毒、毛囊炎、疖和伤口感染。4．急性中耳炎、肺炎支原体肺炎、沙眼衣原体引起的尿道炎及宫颈炎等。5．也用于军团菌感染，或与其他药物联合用于鸟分枝杆菌感染、幽门螺杆菌感染的治疗。</w:t>
      </w:r>
      <w:r>
        <w:rPr>
          <w:rFonts w:hint="eastAsia"/>
          <w:lang w:eastAsia="zh-CN"/>
        </w:rPr>
        <w:t xml:space="preserve"> </w:t>
      </w:r>
      <w:r>
        <w:rPr>
          <w:rFonts w:hint="eastAsia"/>
        </w:rPr>
        <w:t>用法用量：成人口服，常用量一次250mg，每12小时1次；重症感染者一次500mg，每12小时1次。根据感染的严重程度应连续服用6～14日。儿童口服，6个月以上的儿童，按体重一次7.5mg/kg，每12小时1次。或按以下方法给药：体重8～11kg，一次62.5mg，每12小时1次；体重12～19kg，一次125mg，每12小时1次；体重20～29kg，一次187.5mg，每12小时1次；体重30～40kg，一次250mg，每12小时1次；根据感染的严重程度应连续服用5～11日。</w:t>
      </w:r>
      <w:r>
        <w:rPr>
          <w:rFonts w:hint="eastAsia"/>
          <w:lang w:eastAsia="zh-CN"/>
        </w:rPr>
        <w:t xml:space="preserve"> </w:t>
      </w:r>
      <w:r>
        <w:rPr>
          <w:rFonts w:hint="eastAsia"/>
        </w:rPr>
        <w:t>禁忌：1．对本品或大环内酯类药物过敏者禁用。2．孕妇、哺乳妇女期禁用名耀克拉霉素分散片。3．严重肝功能损害者、水电解质紊乱患者、服用特非那丁治疗者禁用。5．某些心脏病（包括心律失常、心动过缓、Q－T间期延长、缺血性心脏病、充血性心力衰竭等）患者禁用。</w:t>
      </w:r>
      <w:r>
        <w:rPr>
          <w:rFonts w:hint="eastAsia"/>
          <w:lang w:eastAsia="zh-CN"/>
        </w:rPr>
        <w:t xml:space="preserve"> </w:t>
      </w:r>
      <w:r>
        <w:rPr>
          <w:rFonts w:hint="eastAsia"/>
        </w:rPr>
        <w:t>注意事项：1.肝功能损害、中度至严重肾功能损害者慎用。2.肾功能严重损害（肌酐清除率小于30ml/分钟)者，须作剂量调整。常用量为一次250mg，一日1次；重症感染者首剂500mg，以后一次250mg，一日2次。3.名耀克拉霉素分散片与红霉素及其他大环内酯类药物之间有交叉过敏和交叉耐药性。4.与别的抗生素一样，可能会出现真菌或耐药细菌导致的严重感染，此时需要中止使用本品，同时采用适当的治疗。5.本品可空腹口服，也可与食物或牛奶同服，与食物同服不影响其吸收。7.血液或腹膜透析不能降低本品的血药浓度。</w:t>
      </w:r>
      <w:r>
        <w:rPr>
          <w:rFonts w:hint="eastAsia"/>
          <w:lang w:eastAsia="zh-CN"/>
        </w:rPr>
        <w:t xml:space="preserve">  </w:t>
      </w:r>
    </w:p>
    <w:p w14:paraId="03DA3459">
      <w:pPr>
        <w:rPr>
          <w:rFonts w:hint="eastAsia"/>
          <w:lang w:eastAsia="zh-CN"/>
        </w:rPr>
      </w:pPr>
      <w:r>
        <w:rPr>
          <w:rFonts w:hint="eastAsia"/>
          <w:lang w:eastAsia="zh-CN"/>
        </w:rPr>
        <w:t>药品名称：</w:t>
      </w:r>
      <w:r>
        <w:rPr>
          <w:rFonts w:hint="eastAsia"/>
        </w:rPr>
        <w:t>盐酸班布特罗片</w:t>
      </w:r>
      <w:r>
        <w:rPr>
          <w:rFonts w:hint="eastAsia"/>
          <w:lang w:eastAsia="zh-CN"/>
        </w:rPr>
        <w:t xml:space="preserve"> </w:t>
      </w:r>
      <w:r>
        <w:rPr>
          <w:rFonts w:hint="eastAsia"/>
        </w:rPr>
        <w:t>适应症：支气管哮喘、慢性喘息性支气管炎、阻塞性肺气肿和其它伴有支气管痉挛的肺部疾病。</w:t>
      </w:r>
      <w:r>
        <w:rPr>
          <w:rFonts w:hint="eastAsia"/>
          <w:lang w:eastAsia="zh-CN"/>
        </w:rPr>
        <w:t xml:space="preserve"> </w:t>
      </w:r>
      <w:r>
        <w:rPr>
          <w:rFonts w:hint="eastAsia"/>
        </w:rPr>
        <w:t>用法用量：每晚睡前口服一次，成年人初始剂量为10mg，根据临床效果，在用药1~2周后可增加到20mg。肾功能不全（GFR50ml/分肾小球滤过率）的病人，初始剂量建议用5.0mg。</w:t>
      </w:r>
      <w:r>
        <w:rPr>
          <w:rFonts w:hint="eastAsia"/>
          <w:lang w:eastAsia="zh-CN"/>
        </w:rPr>
        <w:t xml:space="preserve"> </w:t>
      </w:r>
      <w:r>
        <w:rPr>
          <w:rFonts w:hint="eastAsia"/>
        </w:rPr>
        <w:t>禁忌：对本品、特布他林及拟交感胺类药过敏者禁用。</w:t>
      </w:r>
      <w:r>
        <w:rPr>
          <w:rFonts w:hint="eastAsia"/>
          <w:lang w:eastAsia="zh-CN"/>
        </w:rPr>
        <w:t xml:space="preserve"> </w:t>
      </w:r>
      <w:r>
        <w:rPr>
          <w:rFonts w:hint="eastAsia"/>
        </w:rPr>
        <w:t>注意事项：（1）对于患有高血压、心脏病、糖尿病或甲状腺机能亢进的患者应慎用盐酸班布特罗片。伴有糖尿病的哮喘患者使用本药时应加强血糖控制。（2）肝硬变或某些肝功能不全的患者，不宜用本药。（3）患有严重肾功能不全的患者使用本药，初始剂量应适当减少。（4）妊娠、哺乳期妇女及婴幼儿应慎用。（5）与其他拟交感胺类药合用引起加重副作用。（6）盐酸班布特罗片不宜与β肾上腺素受体阻滞剂合用。</w:t>
      </w:r>
      <w:r>
        <w:rPr>
          <w:rFonts w:hint="eastAsia"/>
          <w:lang w:eastAsia="zh-CN"/>
        </w:rPr>
        <w:t xml:space="preserve">  </w:t>
      </w:r>
    </w:p>
    <w:p w14:paraId="4BAB7343">
      <w:pPr>
        <w:rPr>
          <w:rFonts w:hint="eastAsia"/>
          <w:lang w:eastAsia="zh-CN"/>
        </w:rPr>
      </w:pPr>
      <w:r>
        <w:rPr>
          <w:rFonts w:hint="eastAsia"/>
          <w:lang w:eastAsia="zh-CN"/>
        </w:rPr>
        <w:t>药品名称：</w:t>
      </w:r>
      <w:r>
        <w:rPr>
          <w:rFonts w:hint="eastAsia"/>
        </w:rPr>
        <w:t>多潘立酮口腔崩解片</w:t>
      </w:r>
      <w:r>
        <w:rPr>
          <w:rFonts w:hint="eastAsia"/>
          <w:lang w:eastAsia="zh-CN"/>
        </w:rPr>
        <w:t xml:space="preserve"> </w:t>
      </w:r>
      <w:r>
        <w:rPr>
          <w:rFonts w:hint="eastAsia"/>
        </w:rPr>
        <w:t>适应症：用于消化不良、腹胀、嗳气、恶心、呕吐、腹部胀痛。</w:t>
      </w:r>
      <w:r>
        <w:rPr>
          <w:rFonts w:hint="eastAsia"/>
          <w:lang w:eastAsia="zh-CN"/>
        </w:rPr>
        <w:t xml:space="preserve"> </w:t>
      </w:r>
      <w:r>
        <w:rPr>
          <w:rFonts w:hint="eastAsia"/>
        </w:rPr>
        <w:t>用法用量：本品不需用水或只需少量水，也无需咀嚼，药物置于舌面，迅速崩解后，借吞咽动作入消化道起效。成人常用口服剂量为每次1片（10毫克），每日3次，饭前15～30分钟或就寝时服用。</w:t>
      </w:r>
      <w:r>
        <w:rPr>
          <w:rFonts w:hint="eastAsia"/>
          <w:lang w:eastAsia="zh-CN"/>
        </w:rPr>
        <w:t xml:space="preserve"> </w:t>
      </w:r>
      <w:r>
        <w:rPr>
          <w:rFonts w:hint="eastAsia"/>
        </w:rPr>
        <w:t>禁忌：1．机械性梗阻、胃肠道出血、胃肠道穿孔患者禁用。2．分泌催乳素的垂体肿瘤（催乳素瘤）、嗜铬细胞瘤、乳癌患者禁用多潘立酮口腔崩解片。3．禁止与酮康唑口服制剂合用。</w:t>
      </w:r>
      <w:r>
        <w:rPr>
          <w:rFonts w:hint="eastAsia"/>
          <w:lang w:eastAsia="zh-CN"/>
        </w:rPr>
        <w:t xml:space="preserve"> </w:t>
      </w:r>
      <w:r>
        <w:rPr>
          <w:rFonts w:hint="eastAsia"/>
        </w:rPr>
        <w:t>注意事项：1．孕妇慎用，哺乳期妇女使用多潘立酮口腔崩解片期间应停止哺乳。2．建议儿童使用多潘立酮混悬液。3．由于多潘立酮主要在肝脏代谢，故肝功能损害的患者慎用。4．老年患者应在医师指导下使用。5．心脏病患者（如心律失常、充血性心衰等）以及接受化疗的肿瘤患者、电解质明显紊乱的患者应用时需慎重，有可能加重心律紊乱。6．肾功能不全患者应在医师指导下使用。7．正在使用洋地黄和氨茶碱的患者慎用本品。8．如服用过量或出现严重不良反应，应立即就医。9．对本品过敏者禁用，过敏体质者慎用。10．本品性状发生改变时禁止使用。11．请将本品放在儿童不能接触的地方。12．如正在使用其他药品，使用盛吗啉多潘立酮口腔崩解片前请咨询医师或药师。</w:t>
      </w:r>
      <w:r>
        <w:rPr>
          <w:rFonts w:hint="eastAsia"/>
          <w:lang w:eastAsia="zh-CN"/>
        </w:rPr>
        <w:t xml:space="preserve">  </w:t>
      </w:r>
    </w:p>
    <w:p w14:paraId="5181E267">
      <w:pPr>
        <w:rPr>
          <w:rFonts w:hint="eastAsia"/>
          <w:lang w:eastAsia="zh-CN"/>
        </w:rPr>
      </w:pPr>
      <w:r>
        <w:rPr>
          <w:rFonts w:hint="eastAsia"/>
          <w:lang w:eastAsia="zh-CN"/>
        </w:rPr>
        <w:t>药品名称：</w:t>
      </w:r>
      <w:r>
        <w:rPr>
          <w:rFonts w:hint="eastAsia"/>
        </w:rPr>
        <w:t>甘草酸铋散</w:t>
      </w:r>
      <w:r>
        <w:rPr>
          <w:rFonts w:hint="eastAsia"/>
          <w:lang w:eastAsia="zh-CN"/>
        </w:rPr>
        <w:t xml:space="preserve"> </w:t>
      </w:r>
      <w:r>
        <w:rPr>
          <w:rFonts w:hint="eastAsia"/>
        </w:rPr>
        <w:t>适应症：抗溃疡药。用于胃及十二指肠溃疡。</w:t>
      </w:r>
      <w:r>
        <w:rPr>
          <w:rFonts w:hint="eastAsia"/>
          <w:lang w:eastAsia="zh-CN"/>
        </w:rPr>
        <w:t xml:space="preserve"> </w:t>
      </w:r>
      <w:r>
        <w:rPr>
          <w:rFonts w:hint="eastAsia"/>
        </w:rPr>
        <w:t>用法用量：口服，一次0.5-1.0克，一日3次，每疗程约15-20天。</w:t>
      </w:r>
      <w:r>
        <w:rPr>
          <w:rFonts w:hint="eastAsia"/>
          <w:lang w:eastAsia="zh-CN"/>
        </w:rPr>
        <w:t xml:space="preserve"> </w:t>
      </w:r>
      <w:r>
        <w:rPr>
          <w:rFonts w:hint="eastAsia"/>
        </w:rPr>
        <w:t>禁忌：</w:t>
      </w:r>
      <w:r>
        <w:rPr>
          <w:rFonts w:hint="eastAsia"/>
          <w:lang w:eastAsia="zh-CN"/>
        </w:rPr>
        <w:t xml:space="preserve"> </w:t>
      </w:r>
      <w:r>
        <w:rPr>
          <w:rFonts w:hint="eastAsia"/>
        </w:rPr>
        <w:t>注意事项：幽克甘草酸铋散对部分患者可产生不同程度的浮肿，较重者可暂停或者与利尿剂等配合服用。</w:t>
      </w:r>
      <w:r>
        <w:rPr>
          <w:rFonts w:hint="eastAsia"/>
          <w:lang w:eastAsia="zh-CN"/>
        </w:rPr>
        <w:t xml:space="preserve">  </w:t>
      </w:r>
    </w:p>
    <w:p w14:paraId="067EBEB2">
      <w:pPr>
        <w:rPr>
          <w:rFonts w:hint="eastAsia"/>
          <w:lang w:eastAsia="zh-CN"/>
        </w:rPr>
      </w:pPr>
      <w:r>
        <w:rPr>
          <w:rFonts w:hint="eastAsia"/>
          <w:lang w:eastAsia="zh-CN"/>
        </w:rPr>
        <w:t>药品名称：</w:t>
      </w:r>
      <w:r>
        <w:rPr>
          <w:rFonts w:hint="eastAsia"/>
        </w:rPr>
        <w:t>曲克芦丁片</w:t>
      </w:r>
      <w:r>
        <w:rPr>
          <w:rFonts w:hint="eastAsia"/>
          <w:lang w:eastAsia="zh-CN"/>
        </w:rPr>
        <w:t xml:space="preserve"> </w:t>
      </w:r>
      <w:r>
        <w:rPr>
          <w:rFonts w:hint="eastAsia"/>
        </w:rPr>
        <w:t>适应症：用于治疗闭塞综合征、血栓性静脉炎、毛细血管出血等。</w:t>
      </w:r>
      <w:r>
        <w:rPr>
          <w:rFonts w:hint="eastAsia"/>
          <w:lang w:eastAsia="zh-CN"/>
        </w:rPr>
        <w:t xml:space="preserve"> </w:t>
      </w:r>
      <w:r>
        <w:rPr>
          <w:rFonts w:hint="eastAsia"/>
        </w:rPr>
        <w:t>用法用量：口服。一次120～180mg（2～3片），一日3次。</w:t>
      </w:r>
      <w:r>
        <w:rPr>
          <w:rFonts w:hint="eastAsia"/>
          <w:lang w:eastAsia="zh-CN"/>
        </w:rPr>
        <w:t xml:space="preserve"> </w:t>
      </w:r>
      <w:r>
        <w:rPr>
          <w:rFonts w:hint="eastAsia"/>
        </w:rPr>
        <w:t>禁忌：对本品过敏者禁用曲克芦丁片。</w:t>
      </w:r>
      <w:r>
        <w:rPr>
          <w:rFonts w:hint="eastAsia"/>
          <w:lang w:eastAsia="zh-CN"/>
        </w:rPr>
        <w:t xml:space="preserve"> </w:t>
      </w:r>
      <w:r>
        <w:rPr>
          <w:rFonts w:hint="eastAsia"/>
        </w:rPr>
        <w:t>注意事项：1.服药期间避免阳光直射、高温及过久站立。2.当药品性状发生改变时禁止使用曲克芦丁片。</w:t>
      </w:r>
      <w:r>
        <w:rPr>
          <w:rFonts w:hint="eastAsia"/>
          <w:lang w:eastAsia="zh-CN"/>
        </w:rPr>
        <w:t xml:space="preserve">  </w:t>
      </w:r>
    </w:p>
    <w:p w14:paraId="4E3B6F85">
      <w:pPr>
        <w:rPr>
          <w:rFonts w:hint="eastAsia"/>
          <w:lang w:eastAsia="zh-CN"/>
        </w:rPr>
      </w:pPr>
      <w:r>
        <w:rPr>
          <w:rFonts w:hint="eastAsia"/>
          <w:lang w:eastAsia="zh-CN"/>
        </w:rPr>
        <w:t>药品名称：</w:t>
      </w:r>
      <w:r>
        <w:rPr>
          <w:rFonts w:hint="eastAsia"/>
        </w:rPr>
        <w:t>乳酸依沙吖啶软膏</w:t>
      </w:r>
      <w:r>
        <w:rPr>
          <w:rFonts w:hint="eastAsia"/>
          <w:lang w:eastAsia="zh-CN"/>
        </w:rPr>
        <w:t xml:space="preserve"> </w:t>
      </w:r>
      <w:r>
        <w:rPr>
          <w:rFonts w:hint="eastAsia"/>
        </w:rPr>
        <w:t>适应症：用于各种小面积创伤、溃烂及感染性皮肤病。</w:t>
      </w:r>
      <w:r>
        <w:rPr>
          <w:rFonts w:hint="eastAsia"/>
          <w:lang w:eastAsia="zh-CN"/>
        </w:rPr>
        <w:t xml:space="preserve"> </w:t>
      </w:r>
      <w:r>
        <w:rPr>
          <w:rFonts w:hint="eastAsia"/>
        </w:rPr>
        <w:t>用法用量：外用，清洗创面后涂抹患处，一日2～3次。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使用后请拧紧瓶盖，以防污染。2.用药部位如有烧灼感、瘙痒、红肿等情况应停药，并将局部药物洗净，必要时向医师咨询。3.对乳酸依沙吖啶软膏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0B7BD8A">
      <w:pPr>
        <w:rPr>
          <w:rFonts w:hint="eastAsia"/>
          <w:lang w:eastAsia="zh-CN"/>
        </w:rPr>
      </w:pPr>
      <w:r>
        <w:rPr>
          <w:rFonts w:hint="eastAsia"/>
          <w:lang w:eastAsia="zh-CN"/>
        </w:rPr>
        <w:t>药品名称：</w:t>
      </w:r>
      <w:r>
        <w:rPr>
          <w:rFonts w:hint="eastAsia"/>
        </w:rPr>
        <w:t>复方乙酰水杨酸片</w:t>
      </w:r>
      <w:r>
        <w:rPr>
          <w:rFonts w:hint="eastAsia"/>
          <w:lang w:eastAsia="zh-CN"/>
        </w:rPr>
        <w:t xml:space="preserve"> </w:t>
      </w:r>
      <w:r>
        <w:rPr>
          <w:rFonts w:hint="eastAsia"/>
        </w:rPr>
        <w:t>适应症：用于发热、头痛、神经痛、牙痛、月经痛、肌肉痛、关节痛。</w:t>
      </w:r>
      <w:r>
        <w:rPr>
          <w:rFonts w:hint="eastAsia"/>
          <w:lang w:eastAsia="zh-CN"/>
        </w:rPr>
        <w:t xml:space="preserve"> </w:t>
      </w:r>
      <w:r>
        <w:rPr>
          <w:rFonts w:hint="eastAsia"/>
        </w:rPr>
        <w:t>用法用量：口服，成人：一次1∽2片，一日3次饭后服。</w:t>
      </w:r>
      <w:r>
        <w:rPr>
          <w:rFonts w:hint="eastAsia"/>
          <w:lang w:eastAsia="zh-CN"/>
        </w:rPr>
        <w:t xml:space="preserve"> </w:t>
      </w:r>
      <w:r>
        <w:rPr>
          <w:rFonts w:hint="eastAsia"/>
        </w:rPr>
        <w:t>禁忌：对乙酰水杨酸或其他非甾体抗炎药以及咖啡因类药物过敏者，血友病、活动性消化性溃疡及其他原因所致消化道出血者禁用。3个月龄以下婴儿禁用复方乙酰水杨酸片。</w:t>
      </w:r>
      <w:r>
        <w:rPr>
          <w:rFonts w:hint="eastAsia"/>
          <w:lang w:eastAsia="zh-CN"/>
        </w:rPr>
        <w:t xml:space="preserve"> </w:t>
      </w:r>
      <w:r>
        <w:rPr>
          <w:rFonts w:hint="eastAsia"/>
        </w:rPr>
        <w:t>注意事项：1．6岁以下儿童及年老体弱者慎用。2．有哮喘及其他过敏反应者，葡萄糖-6-磷酸脱氢酶缺陷者，痛风患者，心、肝、肾功能不全者，血小板减少者及其他出血倾向者应慎用。3．长期大量应用时应定期检查红细胞压积、肝功能及血清水杨酸含量。4．交叉过敏反应：对本品过敏时也可能对另一种水杨酸类药或另一种非水杨酸类的非甾体抗炎药过敏，必须警惕交叉过敏的可能性。5．对诊断的干扰：乙酰水杨酸长期一日用量超过2.4g时，硫酸铜尿糖试验可出现假阳性，葡萄糖酶尿糖试验可出现假阳性；可干扰尿酮体试验；当血药浓度超过130μg/ml时，用比色法测定血尿酸可得假性高值，但用尿酸酶法则不受影响；用荧光法测定尿5-羟吲哚醋酸(5-HIAA)时可受乙酰水杨酸干扰；尿香草基杏仁酸(VMA)的测定，由于所用方法不同，结果可高可低；由于乙酰水杨酸抑制血小板聚集，可使出血时间延长；肝功能试验，当血药浓度&gt;250μg/ml，丙氨酸氨基转移酶、门冬氨酸氨基转移酶及血清碱性磷酸酶可有异常改变，剂量减小时可恢复正常；大剂量应用，尤其是血药浓度&gt;300μg/ml时凝血酶原时间可延长；每天用量超过5g时血清胆固醇可降低；由于乙酰水杨酸作用于肾小管，使钾排泄增多，可导致血钾降低；大剂量应用复方乙酰水杨酸片时，用放射免疫法测定血清甲状腺素(T4)及三碘甲腺原氨酸(T3)可得较低结果；由于乙酰水杨酸与酚磺酞在肾小管竞争性排泄，而使酚磺酞排泄减少(即PSP排泄试验)。</w:t>
      </w:r>
      <w:r>
        <w:rPr>
          <w:rFonts w:hint="eastAsia"/>
          <w:lang w:eastAsia="zh-CN"/>
        </w:rPr>
        <w:t xml:space="preserve">  </w:t>
      </w:r>
    </w:p>
    <w:p w14:paraId="23F749EE">
      <w:pPr>
        <w:rPr>
          <w:rFonts w:hint="eastAsia"/>
          <w:lang w:eastAsia="zh-CN"/>
        </w:rPr>
      </w:pPr>
      <w:r>
        <w:rPr>
          <w:rFonts w:hint="eastAsia"/>
          <w:lang w:eastAsia="zh-CN"/>
        </w:rPr>
        <w:t>药品名称：</w:t>
      </w:r>
      <w:r>
        <w:rPr>
          <w:rFonts w:hint="eastAsia"/>
        </w:rPr>
        <w:t>小儿氨酚烷胺颗粒</w:t>
      </w:r>
      <w:r>
        <w:rPr>
          <w:rFonts w:hint="eastAsia"/>
          <w:lang w:eastAsia="zh-CN"/>
        </w:rPr>
        <w:t xml:space="preserve"> </w:t>
      </w:r>
      <w:r>
        <w:rPr>
          <w:rFonts w:hint="eastAsia"/>
        </w:rPr>
        <w:t>适应症：适用于缓解儿童普通感冒及流行性感冒引起的发热、头痛、四肢酸痛、打喷嚏、流鼻涕、鼻塞、咽痛等症状，也可用于儿童流行性感冒的预防和治疗。</w:t>
      </w:r>
      <w:r>
        <w:rPr>
          <w:rFonts w:hint="eastAsia"/>
          <w:lang w:eastAsia="zh-CN"/>
        </w:rPr>
        <w:t xml:space="preserve"> </w:t>
      </w:r>
      <w:r>
        <w:rPr>
          <w:rFonts w:hint="eastAsia"/>
        </w:rPr>
        <w:t>用法用量：口服。1～2岁儿童，一次半包；2～5岁，一次1包；5～12岁，一次1～2包；一日2次。温开水冲服。</w:t>
      </w:r>
      <w:r>
        <w:rPr>
          <w:rFonts w:hint="eastAsia"/>
          <w:lang w:eastAsia="zh-CN"/>
        </w:rPr>
        <w:t xml:space="preserve"> </w:t>
      </w:r>
      <w:r>
        <w:rPr>
          <w:rFonts w:hint="eastAsia"/>
        </w:rPr>
        <w:t>禁忌：严重肝肾功能不全者禁用联拓小儿氨酚烷胺颗粒。</w:t>
      </w:r>
      <w:r>
        <w:rPr>
          <w:rFonts w:hint="eastAsia"/>
          <w:lang w:eastAsia="zh-CN"/>
        </w:rPr>
        <w:t xml:space="preserve"> </w:t>
      </w:r>
      <w:r>
        <w:rPr>
          <w:rFonts w:hint="eastAsia"/>
        </w:rPr>
        <w:t>注意事项：1.用药3-7天，症状未缓解，请咨询医师或药师。2.1岁以下儿童应在医师指导下使用。3.服用本品期间不得饮酒或含有酒精的饮料。4.不能同时服用与本品成份相似的其他抗感冒药。5.肝功能不全、肾功能不全、精神病史或癫痫病史患者慎用联拓小儿氨酚烷胺颗粒。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78299E30">
      <w:pPr>
        <w:rPr>
          <w:rFonts w:hint="eastAsia"/>
          <w:lang w:eastAsia="zh-CN"/>
        </w:rPr>
      </w:pPr>
      <w:r>
        <w:rPr>
          <w:rFonts w:hint="eastAsia"/>
          <w:lang w:eastAsia="zh-CN"/>
        </w:rPr>
        <w:t>药品名称：</w:t>
      </w:r>
      <w:r>
        <w:rPr>
          <w:rFonts w:hint="eastAsia"/>
        </w:rPr>
        <w:t>乙酰半胱氨酸颗粒</w:t>
      </w:r>
      <w:r>
        <w:rPr>
          <w:rFonts w:hint="eastAsia"/>
          <w:lang w:eastAsia="zh-CN"/>
        </w:rPr>
        <w:t xml:space="preserve"> </w:t>
      </w:r>
      <w:r>
        <w:rPr>
          <w:rFonts w:hint="eastAsia"/>
        </w:rPr>
        <w:t>适应症：适用于慢性支气管炎等咳嗽有粘痰而不易咳出的患者。</w:t>
      </w:r>
      <w:r>
        <w:rPr>
          <w:rFonts w:hint="eastAsia"/>
          <w:lang w:eastAsia="zh-CN"/>
        </w:rPr>
        <w:t xml:space="preserve"> </w:t>
      </w:r>
      <w:r>
        <w:rPr>
          <w:rFonts w:hint="eastAsia"/>
        </w:rPr>
        <w:t>用法用量：口服。临用前加少量温水溶解，混匀服用，或直接口服。成人：一次2包，一日3次；儿童：一次1包，一日2-4次。</w:t>
      </w:r>
      <w:r>
        <w:rPr>
          <w:rFonts w:hint="eastAsia"/>
          <w:lang w:eastAsia="zh-CN"/>
        </w:rPr>
        <w:t xml:space="preserve"> </w:t>
      </w:r>
      <w:r>
        <w:rPr>
          <w:rFonts w:hint="eastAsia"/>
        </w:rPr>
        <w:t>禁忌：哮喘患者禁用乙酰半胱氨酸颗粒。</w:t>
      </w:r>
      <w:r>
        <w:rPr>
          <w:rFonts w:hint="eastAsia"/>
          <w:lang w:eastAsia="zh-CN"/>
        </w:rPr>
        <w:t xml:space="preserve"> </w:t>
      </w:r>
      <w:r>
        <w:rPr>
          <w:rFonts w:hint="eastAsia"/>
        </w:rPr>
        <w:t>注意事项：1.老年患者伴有严重呼吸功能不全者慎用。2.消化道溃疡患者应在医师指导下使用。3.对本品过敏者禁用，过敏体质者慎用。4.本品性状发生改变时禁止使用。5.请将乙酰半胱氨酸颗粒放在儿童不能接触的地方。6.儿童必须在成人监护下使用。7.如正在使用其他药品，使用本品前请咨询医师或药师。</w:t>
      </w:r>
      <w:r>
        <w:rPr>
          <w:rFonts w:hint="eastAsia"/>
          <w:lang w:eastAsia="zh-CN"/>
        </w:rPr>
        <w:t xml:space="preserve">  </w:t>
      </w:r>
    </w:p>
    <w:p w14:paraId="4F0FD48F">
      <w:pPr>
        <w:rPr>
          <w:rFonts w:hint="eastAsia"/>
          <w:lang w:eastAsia="zh-CN"/>
        </w:rPr>
      </w:pPr>
      <w:r>
        <w:rPr>
          <w:rFonts w:hint="eastAsia"/>
          <w:lang w:eastAsia="zh-CN"/>
        </w:rPr>
        <w:t>药品名称：</w:t>
      </w:r>
      <w:r>
        <w:rPr>
          <w:rFonts w:hint="eastAsia"/>
        </w:rPr>
        <w:t>甲氧氯普胺片</w:t>
      </w:r>
      <w:r>
        <w:rPr>
          <w:rFonts w:hint="eastAsia"/>
          <w:lang w:eastAsia="zh-CN"/>
        </w:rPr>
        <w:t xml:space="preserve"> </w:t>
      </w:r>
      <w:r>
        <w:rPr>
          <w:rFonts w:hint="eastAsia"/>
        </w:rPr>
        <w:t>适应症：镇吐药。主要用于①各种病因所致恶心、呕吐、嗳气、消化不良、胃部胀满、胃酸过多等症状的对症治疗；②反流性食管炎、胆汁反流性胃炎、功能性胃滞留、胃下垂等；③残胃排空延迟症、迷走神经切除后胃排空延缓；④糖尿病性胃轻瘫、尿毒症、硬皮病等胶原疾患所致胃排空障碍。</w:t>
      </w:r>
      <w:r>
        <w:rPr>
          <w:rFonts w:hint="eastAsia"/>
          <w:lang w:eastAsia="zh-CN"/>
        </w:rPr>
        <w:t xml:space="preserve"> </w:t>
      </w:r>
      <w:r>
        <w:rPr>
          <w:rFonts w:hint="eastAsia"/>
        </w:rPr>
        <w:t>用法用量：口服。成人：每次5～10mg，每日3次。用于糖尿病性胃排空功能障碍患者，于症状出现前30分钟口服10mg；或于餐前及睡前服5～10mg，每日4次。成人总剂量不得超过0.5mg/kg/日。小儿：5～14岁每次用2.5～5mg，每日3次，餐前30分钟服，宜短期服用。小儿总剂量不得超过0.1mg/kg/日。</w:t>
      </w:r>
      <w:r>
        <w:rPr>
          <w:rFonts w:hint="eastAsia"/>
          <w:lang w:eastAsia="zh-CN"/>
        </w:rPr>
        <w:t xml:space="preserve"> </w:t>
      </w:r>
      <w:r>
        <w:rPr>
          <w:rFonts w:hint="eastAsia"/>
        </w:rPr>
        <w:t>禁忌：（1）下列情况禁用甲氧氯普胺片：①对普鲁卡因或普鲁卡因胺过敏者；②癫痫发作的频率与严重性均可因用药而增加；③胃肠道出血、机械性肠梗阻或穿孔，可因用药使胃肠道的动力增加，病情加重；④嗜铬细胞瘤可因用药出现高血压危象；⑤不可用于因行化疗和放疗而呕吐的乳癌患者。(2)下列情况慎用：①肝功能衰竭时，丧失了与蛋白结合的能力；②肾衰，即重症慢性肾功能衰竭使锥体外系反应危险性增加，用量应减少。</w:t>
      </w:r>
      <w:r>
        <w:rPr>
          <w:rFonts w:hint="eastAsia"/>
          <w:lang w:eastAsia="zh-CN"/>
        </w:rPr>
        <w:t xml:space="preserve"> </w:t>
      </w:r>
      <w:r>
        <w:rPr>
          <w:rFonts w:hint="eastAsia"/>
        </w:rPr>
        <w:t>注意事项：①醛固酮与血清催乳素浓度可因甲氧氯普胺的使用而升高；②严重肾功能不全患者剂量至少须减少60％，这类患者容易出现锥体外系症状；③因甲氧氯普胺片可降低西咪替丁的口服生物利用度，若两药必须合用，间隔时间至少要1小时；④本品遇光变成黄色或黄棕色后，毒性增高。</w:t>
      </w:r>
      <w:r>
        <w:rPr>
          <w:rFonts w:hint="eastAsia"/>
          <w:lang w:eastAsia="zh-CN"/>
        </w:rPr>
        <w:t xml:space="preserve">  </w:t>
      </w:r>
    </w:p>
    <w:p w14:paraId="067D5A4C">
      <w:pPr>
        <w:rPr>
          <w:rFonts w:hint="eastAsia"/>
          <w:lang w:eastAsia="zh-CN"/>
        </w:rPr>
      </w:pPr>
      <w:r>
        <w:rPr>
          <w:rFonts w:hint="eastAsia"/>
          <w:lang w:eastAsia="zh-CN"/>
        </w:rPr>
        <w:t>药品名称：</w:t>
      </w:r>
      <w:r>
        <w:rPr>
          <w:rFonts w:hint="eastAsia"/>
        </w:rPr>
        <w:t>氨酚咖黄烷胺片</w:t>
      </w:r>
      <w:r>
        <w:rPr>
          <w:rFonts w:hint="eastAsia"/>
          <w:lang w:eastAsia="zh-CN"/>
        </w:rPr>
        <w:t xml:space="preserve"> </w:t>
      </w:r>
      <w:r>
        <w:rPr>
          <w:rFonts w:hint="eastAsia"/>
        </w:rPr>
        <w:t>适应症：适用于缓解普通感冒及流行性感冒引起的发热、头痛、四肢酸痛、咽痛等症状。</w:t>
      </w:r>
      <w:r>
        <w:rPr>
          <w:rFonts w:hint="eastAsia"/>
          <w:lang w:eastAsia="zh-CN"/>
        </w:rPr>
        <w:t xml:space="preserve"> </w:t>
      </w:r>
      <w:r>
        <w:rPr>
          <w:rFonts w:hint="eastAsia"/>
        </w:rPr>
        <w:t>用法用量：口服。成人一次1片，一日2次。</w:t>
      </w:r>
      <w:r>
        <w:rPr>
          <w:rFonts w:hint="eastAsia"/>
          <w:lang w:eastAsia="zh-CN"/>
        </w:rPr>
        <w:t xml:space="preserve"> </w:t>
      </w:r>
      <w:r>
        <w:rPr>
          <w:rFonts w:hint="eastAsia"/>
        </w:rPr>
        <w:t>禁忌：严重肝肾功能不全者禁用会康氨酚咖黄烷胺片。</w:t>
      </w:r>
      <w:r>
        <w:rPr>
          <w:rFonts w:hint="eastAsia"/>
          <w:lang w:eastAsia="zh-CN"/>
        </w:rPr>
        <w:t xml:space="preserve"> </w:t>
      </w:r>
      <w:r>
        <w:rPr>
          <w:rFonts w:hint="eastAsia"/>
        </w:rPr>
        <w:t>注意事项：1.用药3-7天，症状未缓解，请咨询医师或药师。2.服用会康氨酚咖黄烷胺片期间不得饮酒或含有酒精的饮料。3.不能同时服用与本品成份相似的其他抗感冒药。4.肝功能不全、肾功能不全、脑血管病史、精神病史或癫痫病史患者应在医师指导下使用。5.孕妇及哺乳期妇女慎用。6.如服用过量或出现严重不良反应，应立即就医。7.对本品过敏者禁用，过敏体质者慎用。8.本品性状发生改变时禁止使用。9.请将本品放在儿童不能接触的地方。10.如正在使用其他药品，使用会康氨酚咖黄烷胺片前请咨询医师或药师。</w:t>
      </w:r>
      <w:r>
        <w:rPr>
          <w:rFonts w:hint="eastAsia"/>
          <w:lang w:eastAsia="zh-CN"/>
        </w:rPr>
        <w:t xml:space="preserve">  </w:t>
      </w:r>
    </w:p>
    <w:p w14:paraId="0E95863D">
      <w:pPr>
        <w:rPr>
          <w:rFonts w:hint="eastAsia"/>
          <w:lang w:eastAsia="zh-CN"/>
        </w:rPr>
      </w:pPr>
      <w:r>
        <w:rPr>
          <w:rFonts w:hint="eastAsia"/>
          <w:lang w:eastAsia="zh-CN"/>
        </w:rPr>
        <w:t>药品名称：</w:t>
      </w:r>
      <w:r>
        <w:rPr>
          <w:rFonts w:hint="eastAsia"/>
        </w:rPr>
        <w:t>多维元素胶囊(13)</w:t>
      </w:r>
      <w:r>
        <w:rPr>
          <w:rFonts w:hint="eastAsia"/>
          <w:lang w:eastAsia="zh-CN"/>
        </w:rPr>
        <w:t xml:space="preserve"> </w:t>
      </w:r>
      <w:r>
        <w:rPr>
          <w:rFonts w:hint="eastAsia"/>
        </w:rPr>
        <w:t>适应症：用于妊娠及哺乳期妇女维生素与矿物质的补充。</w:t>
      </w:r>
      <w:r>
        <w:rPr>
          <w:rFonts w:hint="eastAsia"/>
          <w:lang w:eastAsia="zh-CN"/>
        </w:rPr>
        <w:t xml:space="preserve"> </w:t>
      </w:r>
      <w:r>
        <w:rPr>
          <w:rFonts w:hint="eastAsia"/>
        </w:rPr>
        <w:t>用法用量：口服，成人一日1粒。</w:t>
      </w:r>
      <w:r>
        <w:rPr>
          <w:rFonts w:hint="eastAsia"/>
          <w:lang w:eastAsia="zh-CN"/>
        </w:rPr>
        <w:t xml:space="preserve"> </w:t>
      </w:r>
      <w:r>
        <w:rPr>
          <w:rFonts w:hint="eastAsia"/>
        </w:rPr>
        <w:t>禁忌：慢性肾功能衰竭、高钙血症、高磷血症伴肾性佝偻病患者禁用康耐得多维元素胶囊(13)。</w:t>
      </w:r>
      <w:r>
        <w:rPr>
          <w:rFonts w:hint="eastAsia"/>
          <w:lang w:eastAsia="zh-CN"/>
        </w:rPr>
        <w:t xml:space="preserve"> </w:t>
      </w:r>
      <w:r>
        <w:rPr>
          <w:rFonts w:hint="eastAsia"/>
        </w:rPr>
        <w:t>注意事项：1.严格按推荐剂量服用，不得超量。2.康耐得多维元素胶囊(13)含维生素A，可从乳汁中分泌，哺乳期妇女过量服用可致婴儿食欲不振、易激动、颅内压增高等不良反应。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517CD134">
      <w:pPr>
        <w:rPr>
          <w:rFonts w:hint="eastAsia"/>
          <w:lang w:eastAsia="zh-CN"/>
        </w:rPr>
      </w:pPr>
      <w:r>
        <w:rPr>
          <w:rFonts w:hint="eastAsia"/>
          <w:lang w:eastAsia="zh-CN"/>
        </w:rPr>
        <w:t>药品名称：</w:t>
      </w:r>
      <w:r>
        <w:rPr>
          <w:rFonts w:hint="eastAsia"/>
        </w:rPr>
        <w:t>盐酸环丙沙星片</w:t>
      </w:r>
      <w:r>
        <w:rPr>
          <w:rFonts w:hint="eastAsia"/>
          <w:lang w:eastAsia="zh-CN"/>
        </w:rPr>
        <w:t xml:space="preserve"> </w:t>
      </w:r>
      <w:r>
        <w:rPr>
          <w:rFonts w:hint="eastAsia"/>
        </w:rPr>
        <w:t>适应症：用于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口服。(1)成人常用量：一日0.5～1.5g，分2~3次。(2)骨和关节感染：一日1～1.5g，分2~3次，疗程4～6周或更长。(3)肺炎和皮肤软组织感染：一日1～1.5g，分2~3次，疗程7～14日。(4)肠道感染：一日1g，分2次，疗程5～7日。(5)伤寒：一日1.5g，分2~3次，疗程10～14日。(6)尿路感染：急性单纯性下尿路感染，一日0.5g，分2次服，疗程5~7日；复杂性尿路感染，一日1g，分2次，疗程7～14日。(7)单纯性淋病：单次口服0.5g。</w:t>
      </w:r>
      <w:r>
        <w:rPr>
          <w:rFonts w:hint="eastAsia"/>
          <w:lang w:eastAsia="zh-CN"/>
        </w:rPr>
        <w:t xml:space="preserve"> </w:t>
      </w:r>
      <w:r>
        <w:rPr>
          <w:rFonts w:hint="eastAsia"/>
        </w:rPr>
        <w:t>禁忌：对本品及喹诺酮类药过敏的患者禁用盐酸环丙沙星片。</w:t>
      </w:r>
      <w:r>
        <w:rPr>
          <w:rFonts w:hint="eastAsia"/>
          <w:lang w:eastAsia="zh-CN"/>
        </w:rPr>
        <w:t xml:space="preserve"> </w:t>
      </w:r>
      <w:r>
        <w:rPr>
          <w:rFonts w:hint="eastAsia"/>
        </w:rPr>
        <w:t>注意事项：（1）由于目前大肠埃希菌对氟喹诺酮类药物耐药者多见，应在给药前留取尿培养标本，参考细菌药敏结果调整用药。（2）本品宜空腹服用，食物虽可延迟其吸收，但其总吸收量（生物利用度）未见减少，故也可于餐后服用，以减少胃肠道反应；服用时宜同时饮水250ml。（3）盐酸环丙沙星片大剂量应用或尿pH值在7以上时可发生结晶尿。为避免结晶尿的发生，宜多饮水，保持24小时排尿量在1200ml以上。（4）肾功能减退者，需根据肾功能调整给药剂量。（5）应用氟喹诺酮类药物可发生中、重度光敏反应。应用本品时应避免过度暴露于阳光，如发生光敏反应需停药。（6）肝功能减退时，如属重度（肝硬化腹水）可减少药物清除，血药浓度增高，肝、肾功能均减退者尤为明显，均需权衡利弊后应用，并调整剂量。（7）原有中枢神经系统疾患者，例如癫痫及癫痫病史者均应避免应用，有指征时需仔细权衡利弊后应用。</w:t>
      </w:r>
      <w:r>
        <w:rPr>
          <w:rFonts w:hint="eastAsia"/>
          <w:lang w:eastAsia="zh-CN"/>
        </w:rPr>
        <w:t xml:space="preserve">  </w:t>
      </w:r>
    </w:p>
    <w:p w14:paraId="3D7E2CC7">
      <w:pPr>
        <w:rPr>
          <w:rFonts w:hint="eastAsia"/>
          <w:lang w:eastAsia="zh-CN"/>
        </w:rPr>
      </w:pPr>
      <w:r>
        <w:rPr>
          <w:rFonts w:hint="eastAsia"/>
          <w:lang w:eastAsia="zh-CN"/>
        </w:rPr>
        <w:t>药品名称：</w:t>
      </w:r>
      <w:r>
        <w:rPr>
          <w:rFonts w:hint="eastAsia"/>
        </w:rPr>
        <w:t>硫酸锌糖浆</w:t>
      </w:r>
      <w:r>
        <w:rPr>
          <w:rFonts w:hint="eastAsia"/>
          <w:lang w:eastAsia="zh-CN"/>
        </w:rPr>
        <w:t xml:space="preserve"> </w:t>
      </w:r>
      <w:r>
        <w:rPr>
          <w:rFonts w:hint="eastAsia"/>
        </w:rPr>
        <w:t>适应症：用于防治锌缺乏引起的各种病症。</w:t>
      </w:r>
      <w:r>
        <w:rPr>
          <w:rFonts w:hint="eastAsia"/>
          <w:lang w:eastAsia="zh-CN"/>
        </w:rPr>
        <w:t xml:space="preserve"> </w:t>
      </w:r>
      <w:r>
        <w:rPr>
          <w:rFonts w:hint="eastAsia"/>
        </w:rPr>
        <w:t>用法用量：口服。10岁以上儿童及成人一日30毫升，1～10岁儿童一日20毫升，孕妇一日40毫升，哺乳期妇女一日50毫升。可分次服用。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宜餐后服用以减少胃肠道刺激。2.对本品过敏者禁用，过敏体质者慎用。3.本品性状发生改变时禁止使用。4.请将永昇金辛硫酸锌糖浆放在儿童不能接触的地方。5.儿童必须在成人监护下使用。6.如正在使用其他药品，使用本品前请咨询医师或药师。</w:t>
      </w:r>
      <w:r>
        <w:rPr>
          <w:rFonts w:hint="eastAsia"/>
          <w:lang w:eastAsia="zh-CN"/>
        </w:rPr>
        <w:t xml:space="preserve">  </w:t>
      </w:r>
    </w:p>
    <w:p w14:paraId="45962E29">
      <w:pPr>
        <w:rPr>
          <w:rFonts w:hint="eastAsia"/>
          <w:lang w:eastAsia="zh-CN"/>
        </w:rPr>
      </w:pPr>
      <w:r>
        <w:rPr>
          <w:rFonts w:hint="eastAsia"/>
          <w:lang w:eastAsia="zh-CN"/>
        </w:rPr>
        <w:t>药品名称：</w:t>
      </w:r>
      <w:r>
        <w:rPr>
          <w:rFonts w:hint="eastAsia"/>
        </w:rPr>
        <w:t>碳酸钙胶囊</w:t>
      </w:r>
      <w:r>
        <w:rPr>
          <w:rFonts w:hint="eastAsia"/>
          <w:lang w:eastAsia="zh-CN"/>
        </w:rPr>
        <w:t xml:space="preserve"> </w:t>
      </w:r>
      <w:r>
        <w:rPr>
          <w:rFonts w:hint="eastAsia"/>
        </w:rPr>
        <w:t>适应症：补钙剂。用于预防和治疗钙缺乏症，如骨质疏松、手足抽搐症、骨发育不全、佝偻病以及妊娠和哺乳期妇女、绝经期妇女钙的补充。</w:t>
      </w:r>
      <w:r>
        <w:rPr>
          <w:rFonts w:hint="eastAsia"/>
          <w:lang w:eastAsia="zh-CN"/>
        </w:rPr>
        <w:t xml:space="preserve"> </w:t>
      </w:r>
      <w:r>
        <w:rPr>
          <w:rFonts w:hint="eastAsia"/>
        </w:rPr>
        <w:t>用法用量：口服。一日1粒，饭后服用。</w:t>
      </w:r>
      <w:r>
        <w:rPr>
          <w:rFonts w:hint="eastAsia"/>
          <w:lang w:eastAsia="zh-CN"/>
        </w:rPr>
        <w:t xml:space="preserve"> </w:t>
      </w:r>
      <w:r>
        <w:rPr>
          <w:rFonts w:hint="eastAsia"/>
        </w:rPr>
        <w:t>禁忌：高钙血症、高钙尿症、含钙肾结石或有肾结石病史者禁用康辰碳酸钙胶囊。</w:t>
      </w:r>
      <w:r>
        <w:rPr>
          <w:rFonts w:hint="eastAsia"/>
          <w:lang w:eastAsia="zh-CN"/>
        </w:rPr>
        <w:t xml:space="preserve"> </w:t>
      </w:r>
      <w:r>
        <w:rPr>
          <w:rFonts w:hint="eastAsia"/>
        </w:rPr>
        <w:t>注意事项：1.儿童用法用量请咨询医师或药师。2.本品宜在空腹（饭前一小时）时服用。3.应尽量通过正常膳食保证钙的摄入。4.肝肾功能不全及心功能不全患者应在医嘱下使用。5.对本品过敏者禁用，过敏体质者慎用。6.康辰碳酸钙胶囊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155F0B2">
      <w:pPr>
        <w:rPr>
          <w:rFonts w:hint="eastAsia"/>
          <w:lang w:eastAsia="zh-CN"/>
        </w:rPr>
      </w:pPr>
      <w:r>
        <w:rPr>
          <w:rFonts w:hint="eastAsia"/>
          <w:lang w:eastAsia="zh-CN"/>
        </w:rPr>
        <w:t>药品名称：</w:t>
      </w:r>
      <w:r>
        <w:rPr>
          <w:rFonts w:hint="eastAsia"/>
        </w:rPr>
        <w:t>奥美拉唑镁肠溶片</w:t>
      </w:r>
      <w:r>
        <w:rPr>
          <w:rFonts w:hint="eastAsia"/>
          <w:lang w:eastAsia="zh-CN"/>
        </w:rPr>
        <w:t xml:space="preserve"> </w:t>
      </w:r>
      <w:r>
        <w:rPr>
          <w:rFonts w:hint="eastAsia"/>
        </w:rPr>
        <w:t>适应症：用于胃酸过多引起的烧心和反酸症状的短期缓解。</w:t>
      </w:r>
      <w:r>
        <w:rPr>
          <w:rFonts w:hint="eastAsia"/>
          <w:lang w:eastAsia="zh-CN"/>
        </w:rPr>
        <w:t xml:space="preserve"> </w:t>
      </w:r>
      <w:r>
        <w:rPr>
          <w:rFonts w:hint="eastAsia"/>
        </w:rPr>
        <w:t>用法用量：口服。成人，一次1片，一日1次（每24小时），必要时可加服1片，用温开水送服。本品必须整片吞服，不可咀嚼或压碎，更不可将本品压碎于食物中服用。如吞咽本品困难，可将其分散于水或果汁中，在30分钟内服用。</w:t>
      </w:r>
      <w:r>
        <w:rPr>
          <w:rFonts w:hint="eastAsia"/>
          <w:lang w:eastAsia="zh-CN"/>
        </w:rPr>
        <w:t xml:space="preserve"> </w:t>
      </w:r>
      <w:r>
        <w:rPr>
          <w:rFonts w:hint="eastAsia"/>
        </w:rPr>
        <w:t>禁忌：</w:t>
      </w:r>
      <w:r>
        <w:rPr>
          <w:rFonts w:hint="eastAsia"/>
          <w:lang w:eastAsia="zh-CN"/>
        </w:rPr>
        <w:t xml:space="preserve"> </w:t>
      </w:r>
      <w:r>
        <w:rPr>
          <w:rFonts w:hint="eastAsia"/>
        </w:rPr>
        <w:t>注意事项：1.使用不得超过7天，如症状未缓解，请咨询医师或药师。2.两个月以内不得再次服用，如症状反复，应立即就医。3.奥美拉唑镁肠溶片在以下情况下请勿使用：吞咽困难或疼痛；呕血；便血或黑便。这些可能是严重情况的征兆，请咨询医师。4.肝功能不全或血象不正常的患者请在医师指导下使用。5.假如出现烧心持续或加重症状，请停用本品并去医院就诊。6.儿童使用本品应在医师指导下进行。7.孕期、哺乳期妇女慎用。8.如服用过量或出现严重不良反应，应立即就医。9.对本品过敏者禁用，过敏体质者慎用。10.本品性状发生改变时禁止使用。11.请将本品放在儿童不能接触的地方。12.儿童必须在成人监护下使用奥美拉唑镁肠溶片。13.如正在使用其他药品，使用本品前请咨询医师或药师。</w:t>
      </w:r>
      <w:r>
        <w:rPr>
          <w:rFonts w:hint="eastAsia"/>
          <w:lang w:eastAsia="zh-CN"/>
        </w:rPr>
        <w:t xml:space="preserve">  </w:t>
      </w:r>
    </w:p>
    <w:p w14:paraId="29BC8F2F">
      <w:pPr>
        <w:rPr>
          <w:rFonts w:hint="eastAsia"/>
          <w:lang w:eastAsia="zh-CN"/>
        </w:rPr>
      </w:pPr>
      <w:r>
        <w:rPr>
          <w:rFonts w:hint="eastAsia"/>
          <w:lang w:eastAsia="zh-CN"/>
        </w:rPr>
        <w:t>药品名称：</w:t>
      </w:r>
      <w:r>
        <w:rPr>
          <w:rFonts w:hint="eastAsia"/>
        </w:rPr>
        <w:t>硝苯地平缓释片(Ⅰ)</w:t>
      </w:r>
      <w:r>
        <w:rPr>
          <w:rFonts w:hint="eastAsia"/>
          <w:lang w:eastAsia="zh-CN"/>
        </w:rPr>
        <w:t xml:space="preserve"> </w:t>
      </w:r>
      <w:r>
        <w:rPr>
          <w:rFonts w:hint="eastAsia"/>
        </w:rPr>
        <w:t>适应症：本品用于各种类型的高血压及心绞痛。</w:t>
      </w:r>
      <w:r>
        <w:rPr>
          <w:rFonts w:hint="eastAsia"/>
          <w:lang w:eastAsia="zh-CN"/>
        </w:rPr>
        <w:t xml:space="preserve"> </w:t>
      </w:r>
      <w:r>
        <w:rPr>
          <w:rFonts w:hint="eastAsia"/>
        </w:rPr>
        <w:t>用法用量：口服：一次10～20mg，一日2次。极量，一次40mg，一日0.12g。</w:t>
      </w:r>
      <w:r>
        <w:rPr>
          <w:rFonts w:hint="eastAsia"/>
          <w:lang w:eastAsia="zh-CN"/>
        </w:rPr>
        <w:t xml:space="preserve"> </w:t>
      </w:r>
      <w:r>
        <w:rPr>
          <w:rFonts w:hint="eastAsia"/>
        </w:rPr>
        <w:t>禁忌：对硝苯地平过敏者禁用得高宁。心源性休克，心肌梗塞急性期（80日内）。</w:t>
      </w:r>
      <w:r>
        <w:rPr>
          <w:rFonts w:hint="eastAsia"/>
          <w:lang w:eastAsia="zh-CN"/>
        </w:rPr>
        <w:t xml:space="preserve"> </w:t>
      </w:r>
      <w:r>
        <w:rPr>
          <w:rFonts w:hint="eastAsia"/>
        </w:rPr>
        <w:t>注意事项：1.中止服用钙拮抗剂时应逐渐减量，没有医生指示，不要中止服药。2.低血压患者慎用得高宁。3.严重主动脉瓣狭窄、肝肾功能不全患者慎用。</w:t>
      </w:r>
      <w:r>
        <w:rPr>
          <w:rFonts w:hint="eastAsia"/>
          <w:lang w:eastAsia="zh-CN"/>
        </w:rPr>
        <w:t xml:space="preserve">  </w:t>
      </w:r>
    </w:p>
    <w:p w14:paraId="703EA6BC">
      <w:pPr>
        <w:rPr>
          <w:rFonts w:hint="eastAsia"/>
          <w:lang w:eastAsia="zh-CN"/>
        </w:rPr>
      </w:pPr>
      <w:r>
        <w:rPr>
          <w:rFonts w:hint="eastAsia"/>
          <w:lang w:eastAsia="zh-CN"/>
        </w:rPr>
        <w:t>药品名称：</w:t>
      </w:r>
      <w:r>
        <w:rPr>
          <w:rFonts w:hint="eastAsia"/>
        </w:rPr>
        <w:t>阿咖酚散</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用法用量：口服。成人一次1包，若持续发热或疼痛，可间隔4-6小时重复用药一次，24小时内不超过4次。</w:t>
      </w:r>
      <w:r>
        <w:rPr>
          <w:rFonts w:hint="eastAsia"/>
          <w:lang w:eastAsia="zh-CN"/>
        </w:rPr>
        <w:t xml:space="preserve"> </w:t>
      </w:r>
      <w:r>
        <w:rPr>
          <w:rFonts w:hint="eastAsia"/>
        </w:rPr>
        <w:t>禁忌：1.孕妇、哺乳期妇女禁用。2.喘息、鼻息肉综合征、对阿司匹林及其他解热镇痛药过敏者禁用。3.血友病或血小板减少症患者禁用阿咖酚散。4.活动性出血性疾病患者禁用。5.严重肝肾功能不全者禁用。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痛风、心功能不全、鼻出血、月经过多以及有溶血性贫血史者慎用阿咖酚散。3.肝、肾功能不全者慎用。4.不能同时服用其他含有解热镇痛药的药品（如某些复方抗感冒药）。5.服用本品期间不得饮酒或含有酒精的饮料。6.如服用过量或出现严重不良反应，应立即就医。7.对本品过敏者禁用，过敏体质者慎用。8.本品性状发生改变时禁止使用。9.请将本品放在儿童不能接触的地方。10.如正在使用其他药品，使用阿咖酚散前请咨询医师或药师。</w:t>
      </w:r>
      <w:r>
        <w:rPr>
          <w:rFonts w:hint="eastAsia"/>
          <w:lang w:eastAsia="zh-CN"/>
        </w:rPr>
        <w:t xml:space="preserve">  </w:t>
      </w:r>
    </w:p>
    <w:p w14:paraId="097A7F73">
      <w:pPr>
        <w:rPr>
          <w:rFonts w:hint="eastAsia"/>
          <w:lang w:eastAsia="zh-CN"/>
        </w:rPr>
      </w:pPr>
      <w:r>
        <w:rPr>
          <w:rFonts w:hint="eastAsia"/>
          <w:lang w:eastAsia="zh-CN"/>
        </w:rPr>
        <w:t>药品名称：</w:t>
      </w:r>
      <w:r>
        <w:rPr>
          <w:rFonts w:hint="eastAsia"/>
        </w:rPr>
        <w:t>富马酸喹硫平片</w:t>
      </w:r>
      <w:r>
        <w:rPr>
          <w:rFonts w:hint="eastAsia"/>
          <w:lang w:eastAsia="zh-CN"/>
        </w:rPr>
        <w:t xml:space="preserve"> </w:t>
      </w:r>
      <w:r>
        <w:rPr>
          <w:rFonts w:hint="eastAsia"/>
        </w:rPr>
        <w:t>适应症：适用于精神分裂症。</w:t>
      </w:r>
      <w:r>
        <w:rPr>
          <w:rFonts w:hint="eastAsia"/>
          <w:lang w:eastAsia="zh-CN"/>
        </w:rPr>
        <w:t xml:space="preserve"> </w:t>
      </w:r>
      <w:r>
        <w:rPr>
          <w:rFonts w:hint="eastAsia"/>
        </w:rPr>
        <w:t>用法用量：成人门诊患者前4天剂量为100mg（第1日），200mg（第2日），300mg（第3日）和400mg（第4日）。从第4日以后将剂量逐渐增加到有效剂量范围，一般为300-450mg/日。急诊住院病人前4天将上述剂量加倍。可根据临床反应和耐受性将剂量在150-750mg/日之间调整。老年人和肝、肾功能损害者起始剂量为25mg/日，每日增加25-50mg，直到有效剂量。</w:t>
      </w:r>
      <w:r>
        <w:rPr>
          <w:rFonts w:hint="eastAsia"/>
          <w:lang w:eastAsia="zh-CN"/>
        </w:rPr>
        <w:t xml:space="preserve"> </w:t>
      </w:r>
      <w:r>
        <w:rPr>
          <w:rFonts w:hint="eastAsia"/>
        </w:rPr>
        <w:t>禁忌：禁用于对思瑞康的任何成分过敏的病人。</w:t>
      </w:r>
      <w:r>
        <w:rPr>
          <w:rFonts w:hint="eastAsia"/>
          <w:lang w:eastAsia="zh-CN"/>
        </w:rPr>
        <w:t xml:space="preserve"> </w:t>
      </w:r>
      <w:r>
        <w:rPr>
          <w:rFonts w:hint="eastAsia"/>
        </w:rPr>
        <w:t>注意事项：【药物过量】在临床试验中，有急性过量服用本品13.6g后死亡的报告。在上市后的使用经验中，有单独服用本品6g后死亡的报告。但是，也有急性过量服用本品30g后仍然存活的报告。在上市后的使用经验中，非常罕见有单独使用喹硫平过量导致死亡或昏迷或QT延长的报告。一般情况下本品过量所报告的症状和体征是该药的已知药理学作用的增强，即困倦和镇静，心动过速和低血压。已有严重心血管疾病的患者药物过量的作用风险升高（参见心血管疾病）处理：喹硫平无特异性解毒剂。遇到严重中毒的患者，应考虑涉及多种药物的可能性，并建议采取积极的监护措施，包括开通良好的气道，保证足够的供氧和通气，同时监测和维持心血管功能。尽管未研究药物过量时如何防止吸收，但严重中毒时可进行洗胃，如果可能，在摄入后1小时内进行。应考虑使用活性炭。应采取严密的医疗监护和监测，直到患者恢复。</w:t>
      </w:r>
      <w:r>
        <w:rPr>
          <w:rFonts w:hint="eastAsia"/>
          <w:lang w:eastAsia="zh-CN"/>
        </w:rPr>
        <w:t xml:space="preserve">  </w:t>
      </w:r>
    </w:p>
    <w:p w14:paraId="5BFBFDB6">
      <w:pPr>
        <w:rPr>
          <w:rFonts w:hint="eastAsia"/>
          <w:lang w:eastAsia="zh-CN"/>
        </w:rPr>
      </w:pPr>
      <w:r>
        <w:rPr>
          <w:rFonts w:hint="eastAsia"/>
          <w:lang w:eastAsia="zh-CN"/>
        </w:rPr>
        <w:t>药品名称：</w:t>
      </w:r>
      <w:r>
        <w:rPr>
          <w:rFonts w:hint="eastAsia"/>
        </w:rPr>
        <w:t>盐酸地芬尼多片</w:t>
      </w:r>
      <w:r>
        <w:rPr>
          <w:rFonts w:hint="eastAsia"/>
          <w:lang w:eastAsia="zh-CN"/>
        </w:rPr>
        <w:t xml:space="preserve"> </w:t>
      </w:r>
      <w:r>
        <w:rPr>
          <w:rFonts w:hint="eastAsia"/>
        </w:rPr>
        <w:t>适应症：用于防治多种原因或疾病引起的眩晕、恶心、呕吐，如乘车、船、机时的晕动病等。</w:t>
      </w:r>
      <w:r>
        <w:rPr>
          <w:rFonts w:hint="eastAsia"/>
          <w:lang w:eastAsia="zh-CN"/>
        </w:rPr>
        <w:t xml:space="preserve"> </w:t>
      </w:r>
      <w:r>
        <w:rPr>
          <w:rFonts w:hint="eastAsia"/>
        </w:rPr>
        <w:t>用法用量：口服。成人，治疗晕动症一次1-2片，一日3次。预防晕动病应在出发前30分钟服药。</w:t>
      </w:r>
      <w:r>
        <w:rPr>
          <w:rFonts w:hint="eastAsia"/>
          <w:lang w:eastAsia="zh-CN"/>
        </w:rPr>
        <w:t xml:space="preserve"> </w:t>
      </w:r>
      <w:r>
        <w:rPr>
          <w:rFonts w:hint="eastAsia"/>
        </w:rPr>
        <w:t>禁忌：1.6个月以内婴儿禁用。2.肾功能不全患者禁用。</w:t>
      </w:r>
      <w:r>
        <w:rPr>
          <w:rFonts w:hint="eastAsia"/>
          <w:lang w:eastAsia="zh-CN"/>
        </w:rPr>
        <w:t xml:space="preserve"> </w:t>
      </w:r>
      <w:r>
        <w:rPr>
          <w:rFonts w:hint="eastAsia"/>
        </w:rPr>
        <w:t>注意事项：1.儿童用量请咨询医师或药师。2.青光眼、胃肠道或泌尿道梗阻性疾病以及心动过速患者慎用。3.孕妇慎用。4.如服用过量或出现严重不良反应，应立即就医。5.对湘江盐酸地芬尼多片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1CA9EE79">
      <w:pPr>
        <w:rPr>
          <w:rFonts w:hint="eastAsia"/>
          <w:lang w:eastAsia="zh-CN"/>
        </w:rPr>
      </w:pPr>
      <w:r>
        <w:rPr>
          <w:rFonts w:hint="eastAsia"/>
          <w:lang w:eastAsia="zh-CN"/>
        </w:rPr>
        <w:t>药品名称：</w:t>
      </w:r>
      <w:r>
        <w:rPr>
          <w:rFonts w:hint="eastAsia"/>
        </w:rPr>
        <w:t>单硝酸异山梨酯胶丸</w:t>
      </w:r>
      <w:r>
        <w:rPr>
          <w:rFonts w:hint="eastAsia"/>
          <w:lang w:eastAsia="zh-CN"/>
        </w:rPr>
        <w:t xml:space="preserve"> </w:t>
      </w:r>
      <w:r>
        <w:rPr>
          <w:rFonts w:hint="eastAsia"/>
        </w:rPr>
        <w:t>适应症：用于预防心绞痛；心肌梗死后持续心绞痛及冠心病的治疗；与洋地黄或利尿剂联合应用，治疗慢性充血性心力衰竭。</w:t>
      </w:r>
      <w:r>
        <w:rPr>
          <w:rFonts w:hint="eastAsia"/>
          <w:lang w:eastAsia="zh-CN"/>
        </w:rPr>
        <w:t xml:space="preserve"> </w:t>
      </w:r>
      <w:r>
        <w:rPr>
          <w:rFonts w:hint="eastAsia"/>
        </w:rPr>
        <w:t>用法用量：口服。一次10～20mg，一日2次，口服。</w:t>
      </w:r>
      <w:r>
        <w:rPr>
          <w:rFonts w:hint="eastAsia"/>
          <w:lang w:eastAsia="zh-CN"/>
        </w:rPr>
        <w:t xml:space="preserve"> </w:t>
      </w:r>
      <w:r>
        <w:rPr>
          <w:rFonts w:hint="eastAsia"/>
        </w:rPr>
        <w:t>禁忌：1．急性循环衰竭（休克、循环性虚脱）患者禁用。2．严重低血压（收缩压&lt;90mmHg）患者禁用。3．急性心肌梗死伴低充盈压（除非在有持续血流动力学监测的条件下）患者禁用。4．肥厚梗阻型心肌病、缩窄性心包炎或心包填塞患者禁用。5．严重贫血、青光眼、颅内压增高患者禁用。6．对硝基化合物过敏者禁用。</w:t>
      </w:r>
      <w:r>
        <w:rPr>
          <w:rFonts w:hint="eastAsia"/>
          <w:lang w:eastAsia="zh-CN"/>
        </w:rPr>
        <w:t xml:space="preserve"> </w:t>
      </w:r>
      <w:r>
        <w:rPr>
          <w:rFonts w:hint="eastAsia"/>
        </w:rPr>
        <w:t>注意事项：1．低充盈压的急性心肌梗死患者，应避免收缩压低于90mmHg。2．主动脉和/或二尖瓣狭窄、体位性低血压及肾功能不全者慎用舒必莱特。</w:t>
      </w:r>
      <w:r>
        <w:rPr>
          <w:rFonts w:hint="eastAsia"/>
          <w:lang w:eastAsia="zh-CN"/>
        </w:rPr>
        <w:t xml:space="preserve">  </w:t>
      </w:r>
    </w:p>
    <w:p w14:paraId="74648C93">
      <w:pPr>
        <w:rPr>
          <w:rFonts w:hint="eastAsia"/>
          <w:lang w:eastAsia="zh-CN"/>
        </w:rPr>
      </w:pPr>
      <w:r>
        <w:rPr>
          <w:rFonts w:hint="eastAsia"/>
          <w:lang w:eastAsia="zh-CN"/>
        </w:rPr>
        <w:t>药品名称：</w:t>
      </w:r>
      <w:r>
        <w:rPr>
          <w:rFonts w:hint="eastAsia"/>
        </w:rPr>
        <w:t>醋酸曲安奈德益康唑乳膏</w:t>
      </w:r>
      <w:r>
        <w:rPr>
          <w:rFonts w:hint="eastAsia"/>
          <w:lang w:eastAsia="zh-CN"/>
        </w:rPr>
        <w:t xml:space="preserve"> </w:t>
      </w:r>
      <w:r>
        <w:rPr>
          <w:rFonts w:hint="eastAsia"/>
        </w:rPr>
        <w:t>适应症：1．皮炎、湿疹。2．浅表皮肤真菌病，如手癣、足癣、体癣、股癣、花斑癣。也可用于尿布性皮炎、念珠菌性口角炎、甲沟炎。由真菌、细菌所致的皮肤混合感染。</w:t>
      </w:r>
      <w:r>
        <w:rPr>
          <w:rFonts w:hint="eastAsia"/>
          <w:lang w:eastAsia="zh-CN"/>
        </w:rPr>
        <w:t xml:space="preserve"> </w:t>
      </w:r>
      <w:r>
        <w:rPr>
          <w:rFonts w:hint="eastAsia"/>
        </w:rPr>
        <w:t>用法用量：局部外用。取适量本品涂于患处，一日早晚各1次。治疗皮炎、湿疹时，疗程2～4周。治疗炎症性真菌性疾病应持续至炎症反应消退，疗程不超过4周。</w:t>
      </w:r>
      <w:r>
        <w:rPr>
          <w:rFonts w:hint="eastAsia"/>
          <w:lang w:eastAsia="zh-CN"/>
        </w:rPr>
        <w:t xml:space="preserve"> </w:t>
      </w:r>
      <w:r>
        <w:rPr>
          <w:rFonts w:hint="eastAsia"/>
        </w:rPr>
        <w:t>禁忌：皮肤结核、梅毒或病毒感染者(如疱疹、牛痘、水痘)禁用立可舒醋酸曲安奈德益康唑乳膏。</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立可舒醋酸曲安奈德益康唑乳膏不得长期大面积使用。4．儿童、孕妇及哺乳期妇女应在医师指导下使用。5．连续使用不能超过4周，面部、腋下、腹股沟及外阴等皮肤细薄处连续使用不能超过2周，症状不缓解请咨询医师。6．对本品过敏者禁用，过敏体质者慎用。7．本品性状发生改变时禁止使用。8．请将本品放在儿童不能接触的地方。9．儿童必须在成人监护下使用。10．如正在使用其他药品，使用立可舒醋酸曲安奈德益康唑乳膏前请咨询医师或药师。</w:t>
      </w:r>
      <w:r>
        <w:rPr>
          <w:rFonts w:hint="eastAsia"/>
          <w:lang w:eastAsia="zh-CN"/>
        </w:rPr>
        <w:t xml:space="preserve">  </w:t>
      </w:r>
    </w:p>
    <w:p w14:paraId="5D000A5F">
      <w:pPr>
        <w:rPr>
          <w:rFonts w:hint="eastAsia"/>
          <w:lang w:eastAsia="zh-CN"/>
        </w:rPr>
      </w:pPr>
      <w:r>
        <w:rPr>
          <w:rFonts w:hint="eastAsia"/>
          <w:lang w:eastAsia="zh-CN"/>
        </w:rPr>
        <w:t>药品名称：</w:t>
      </w:r>
      <w:r>
        <w:rPr>
          <w:rFonts w:hint="eastAsia"/>
        </w:rPr>
        <w:t>双氯芬酸钾分散片</w:t>
      </w:r>
      <w:r>
        <w:rPr>
          <w:rFonts w:hint="eastAsia"/>
          <w:lang w:eastAsia="zh-CN"/>
        </w:rPr>
        <w:t xml:space="preserve"> </w:t>
      </w:r>
      <w:r>
        <w:rPr>
          <w:rFonts w:hint="eastAsia"/>
        </w:rPr>
        <w:t>适应症：急性疼痛的短期治疗：创伤后的疼痛与炎症，如扭伤，肌肉拉伤等术后的疼痛与炎症，如牙科或矫正手术后等妇科的疼痛与炎症，如原发性通经或附件炎等脊柱综合症引起的疼痛非关节性风湿病耳鼻喉严重的感染。</w:t>
      </w:r>
      <w:r>
        <w:rPr>
          <w:rFonts w:hint="eastAsia"/>
          <w:lang w:eastAsia="zh-CN"/>
        </w:rPr>
        <w:t xml:space="preserve"> </w:t>
      </w:r>
      <w:r>
        <w:rPr>
          <w:rFonts w:hint="eastAsia"/>
        </w:rPr>
        <w:t>用法用量：口服，饭前服用。成人，100～150mg/天；症状较轻者以及14岁以上儿童，75～100mg/天，分2～3次服用。原发性痛经，一般剂量50～150mg/天，根据病情可以提高至最大剂量，200mg/天，或遵医嘱。</w:t>
      </w:r>
      <w:r>
        <w:rPr>
          <w:rFonts w:hint="eastAsia"/>
          <w:lang w:eastAsia="zh-CN"/>
        </w:rPr>
        <w:t xml:space="preserve"> </w:t>
      </w:r>
      <w:r>
        <w:rPr>
          <w:rFonts w:hint="eastAsia"/>
        </w:rPr>
        <w:t>禁忌：1.消化道溃疡者禁用。2.对本品以及其他非甾体抗炎药过敏者禁用。3.乙酰水杨酸或其它前列腺素合成酶抑制剂引起哮喘、荨麻疹或急性鼻炎的患者禁用安宜生双氯芬酸钾分散片。</w:t>
      </w:r>
      <w:r>
        <w:rPr>
          <w:rFonts w:hint="eastAsia"/>
          <w:lang w:eastAsia="zh-CN"/>
        </w:rPr>
        <w:t xml:space="preserve"> </w:t>
      </w:r>
      <w:r>
        <w:rPr>
          <w:rFonts w:hint="eastAsia"/>
        </w:rPr>
        <w:t>注意事项：1.有胃肠道疾病、胃肠道溃疡史以及肝功能损害者慎用。2.有心、肾功能损害的症状或病史者，老年患者，服用利尿剂以及由于任何原因细胞外液丢失的患者慎用双氯芬酸钾分散片。3.个别需要长期治疗的患者，应定期检查肝功能和血象，发生肝功损害时应停用本品。4.有眩晕史或其它中枢神经疾病史的患者在服用本品期间，应禁止驾车或操纵机器。5.应注意本品与锂制剂、地高辛制剂、保钾利尿剂、抗凝血剂、降糖药和氨甲喋呤等配合使用的剂量及不良反应。6.老年体弱及体重较低者的患者应降低本品用量。7.孕妇慎用。</w:t>
      </w:r>
      <w:r>
        <w:rPr>
          <w:rFonts w:hint="eastAsia"/>
          <w:lang w:eastAsia="zh-CN"/>
        </w:rPr>
        <w:t xml:space="preserve">  </w:t>
      </w:r>
    </w:p>
    <w:p w14:paraId="08B6EA6E">
      <w:pPr>
        <w:rPr>
          <w:rFonts w:hint="eastAsia"/>
          <w:lang w:eastAsia="zh-CN"/>
        </w:rPr>
      </w:pPr>
      <w:r>
        <w:rPr>
          <w:rFonts w:hint="eastAsia"/>
          <w:lang w:eastAsia="zh-CN"/>
        </w:rPr>
        <w:t>药品名称：</w:t>
      </w:r>
      <w:r>
        <w:rPr>
          <w:rFonts w:hint="eastAsia"/>
        </w:rPr>
        <w:t>硝酸咪康唑阴道软胶囊</w:t>
      </w:r>
      <w:r>
        <w:rPr>
          <w:rFonts w:hint="eastAsia"/>
          <w:lang w:eastAsia="zh-CN"/>
        </w:rPr>
        <w:t xml:space="preserve"> </w:t>
      </w:r>
      <w:r>
        <w:rPr>
          <w:rFonts w:hint="eastAsia"/>
        </w:rPr>
        <w:t>适应症：局部治疗念珠菌性外阴阴道病和革兰阳性细菌引起的双重感染。</w:t>
      </w:r>
      <w:r>
        <w:rPr>
          <w:rFonts w:hint="eastAsia"/>
          <w:lang w:eastAsia="zh-CN"/>
        </w:rPr>
        <w:t xml:space="preserve"> </w:t>
      </w:r>
      <w:r>
        <w:rPr>
          <w:rFonts w:hint="eastAsia"/>
        </w:rPr>
        <w:t>用法用量：阴道给药，洗净后将软胶囊剂置于阴道深处。每晚1次，一次1粒，连用3日为一疗程。即使症状迅速消失，也要完成治疗疗程，在月经期应持续使用。</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严重感染者请在医生指导下使用硝酸咪康唑阴道软胶囊。3.无性生活史的女性应在医师指导下使用。4.用药期间注意个人卫生，防止重复感染，避免房事。5.给药时应洗净双手或戴指套或手套。6.用药部位如有烧灼感、瘙痒、红肿等情况应停药，并将局部药物洗净，必要时向医师咨询。7.对本品过敏者禁用，过敏体质者慎用。8.本品性状发生改变时禁止使用。9.请将本品放在儿童不能接触的地方。10.如正在使用其他药品，使用硝酸咪康唑阴道软胶囊前请咨询医师或药师。</w:t>
      </w:r>
      <w:r>
        <w:rPr>
          <w:rFonts w:hint="eastAsia"/>
          <w:lang w:eastAsia="zh-CN"/>
        </w:rPr>
        <w:t xml:space="preserve">  </w:t>
      </w:r>
    </w:p>
    <w:p w14:paraId="18F6475D">
      <w:pPr>
        <w:rPr>
          <w:rFonts w:hint="eastAsia"/>
          <w:lang w:eastAsia="zh-CN"/>
        </w:rPr>
      </w:pPr>
      <w:r>
        <w:rPr>
          <w:rFonts w:hint="eastAsia"/>
          <w:lang w:eastAsia="zh-CN"/>
        </w:rPr>
        <w:t>药品名称：</w:t>
      </w:r>
      <w:r>
        <w:rPr>
          <w:rFonts w:hint="eastAsia"/>
        </w:rPr>
        <w:t>复方铝酸铋片</w:t>
      </w:r>
      <w:r>
        <w:rPr>
          <w:rFonts w:hint="eastAsia"/>
          <w:lang w:eastAsia="zh-CN"/>
        </w:rPr>
        <w:t xml:space="preserve"> </w:t>
      </w:r>
      <w:r>
        <w:rPr>
          <w:rFonts w:hint="eastAsia"/>
        </w:rPr>
        <w:t>适应症：用于缓解胃酸过多引起的胃痛、胃灼热感（烧心）、反酸，也可用于慢性胃炎。</w:t>
      </w:r>
      <w:r>
        <w:rPr>
          <w:rFonts w:hint="eastAsia"/>
          <w:lang w:eastAsia="zh-CN"/>
        </w:rPr>
        <w:t xml:space="preserve"> </w:t>
      </w:r>
      <w:r>
        <w:rPr>
          <w:rFonts w:hint="eastAsia"/>
        </w:rPr>
        <w:t>用法用量：口服，成人一次1～2片，一日3次，饭后吞服。</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或消失请咨询医师或药师。2.儿童用量请咨询医师或药师。3.孕妇、哺乳期妇女及肾功能不全者应在医师指导下使用复方铝酸铋片。4.治疗期间，禁止饮酒，少食煎炸油腻食品。5.服药期间，粪便呈黑色属正常现象，如呈稀便时，可减量服用。6.如服用过量或出现严重不良反应，应立即就医。7.对本品过敏者禁用，过敏体质者慎用。8.本品性状发生改变时禁止使用。9.请将本品放在儿童不能接触的地方。10.儿童必须在成人监护下使用。11.如正在使用其他药品，使用复方铝酸铋片前请咨询医师或药师。</w:t>
      </w:r>
      <w:r>
        <w:rPr>
          <w:rFonts w:hint="eastAsia"/>
          <w:lang w:eastAsia="zh-CN"/>
        </w:rPr>
        <w:t xml:space="preserve">  </w:t>
      </w:r>
    </w:p>
    <w:p w14:paraId="7FD2FFFD">
      <w:pPr>
        <w:rPr>
          <w:rFonts w:hint="eastAsia"/>
          <w:lang w:eastAsia="zh-CN"/>
        </w:rPr>
      </w:pPr>
      <w:r>
        <w:rPr>
          <w:rFonts w:hint="eastAsia"/>
          <w:lang w:eastAsia="zh-CN"/>
        </w:rPr>
        <w:t>药品名称：</w:t>
      </w:r>
      <w:r>
        <w:rPr>
          <w:rFonts w:hint="eastAsia"/>
        </w:rPr>
        <w:t>维U颠茄铝镁片Ⅱ</w:t>
      </w:r>
      <w:r>
        <w:rPr>
          <w:rFonts w:hint="eastAsia"/>
          <w:lang w:eastAsia="zh-CN"/>
        </w:rPr>
        <w:t xml:space="preserve"> </w:t>
      </w:r>
      <w:r>
        <w:rPr>
          <w:rFonts w:hint="eastAsia"/>
        </w:rPr>
        <w:t>适应症：用于缓解胃肠痉挛性疼痛，以及缓解胃酸过多引起的胃痛、胃灼热感（烧心）、反酸，也可用于慢性胃炎。</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禁忌：1.前列腺肥大及青光眼患者禁用。2.阑尾炎或有类似症状者禁用维U颠茄铝镁片Ⅱ。3.骨折患者禁用。</w:t>
      </w:r>
      <w:r>
        <w:rPr>
          <w:rFonts w:hint="eastAsia"/>
          <w:lang w:eastAsia="zh-CN"/>
        </w:rPr>
        <w:t xml:space="preserve"> </w:t>
      </w:r>
      <w:r>
        <w:rPr>
          <w:rFonts w:hint="eastAsia"/>
        </w:rPr>
        <w:t>注意事项：1.本品连续使用不得超过7天，症状未缓解，请咨询医师或药师。2.孕妇及哺乳期妇女应在医师指导下使用维U颠茄铝镁片Ⅱ。3.高血压、心脏病、胃肠道阻塞性疾患、甲状腺机能亢进、溃疡性结肠炎、反流性食管炎、肾功能不全患者慎用。4.低磷血症（如吸收不良综合征）患者不宜长期大量服用。5.儿童用量请咨询医师或药师。6.对本品过敏者禁用，过敏体质者慎用。7.本品性状发生改变时禁止使用。8.请将本品放在儿童不能接触的地方。9.儿童必须在成人监护下使用。10.如正在使用其他药品，使用维U颠茄铝镁片Ⅱ前请咨询医师或药师。</w:t>
      </w:r>
      <w:r>
        <w:rPr>
          <w:rFonts w:hint="eastAsia"/>
          <w:lang w:eastAsia="zh-CN"/>
        </w:rPr>
        <w:t xml:space="preserve">  </w:t>
      </w:r>
    </w:p>
    <w:p w14:paraId="7449181C">
      <w:pPr>
        <w:rPr>
          <w:rFonts w:hint="eastAsia"/>
          <w:lang w:eastAsia="zh-CN"/>
        </w:rPr>
      </w:pPr>
      <w:r>
        <w:rPr>
          <w:rFonts w:hint="eastAsia"/>
          <w:lang w:eastAsia="zh-CN"/>
        </w:rPr>
        <w:t>药品名称：</w:t>
      </w:r>
      <w:r>
        <w:rPr>
          <w:rFonts w:hint="eastAsia"/>
        </w:rPr>
        <w:t>复方胃蛋白酶颗粒</w:t>
      </w:r>
      <w:r>
        <w:rPr>
          <w:rFonts w:hint="eastAsia"/>
          <w:lang w:eastAsia="zh-CN"/>
        </w:rPr>
        <w:t xml:space="preserve"> </w:t>
      </w:r>
      <w:r>
        <w:rPr>
          <w:rFonts w:hint="eastAsia"/>
        </w:rPr>
        <w:t>适应症：用于消化不良、食欲缺乏。</w:t>
      </w:r>
      <w:r>
        <w:rPr>
          <w:rFonts w:hint="eastAsia"/>
          <w:lang w:eastAsia="zh-CN"/>
        </w:rPr>
        <w:t xml:space="preserve"> </w:t>
      </w:r>
      <w:r>
        <w:rPr>
          <w:rFonts w:hint="eastAsia"/>
        </w:rPr>
        <w:t>用法用量：口服。成人一次2袋，一日3次。5岁以下小儿一次1袋。5岁以上同成人量，一天3次。</w:t>
      </w:r>
      <w:r>
        <w:rPr>
          <w:rFonts w:hint="eastAsia"/>
          <w:lang w:eastAsia="zh-CN"/>
        </w:rPr>
        <w:t xml:space="preserve"> </w:t>
      </w:r>
      <w:r>
        <w:rPr>
          <w:rFonts w:hint="eastAsia"/>
        </w:rPr>
        <w:t>禁忌：消化道出血患者禁用复方胃蛋白酶颗粒。</w:t>
      </w:r>
      <w:r>
        <w:rPr>
          <w:rFonts w:hint="eastAsia"/>
          <w:lang w:eastAsia="zh-CN"/>
        </w:rPr>
        <w:t xml:space="preserve"> </w:t>
      </w:r>
      <w:r>
        <w:rPr>
          <w:rFonts w:hint="eastAsia"/>
        </w:rPr>
        <w:t>注意事项：1.对本品过敏者禁用，过敏体质者慎用。2.复方胃蛋白酶颗粒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136ADC32">
      <w:pPr>
        <w:rPr>
          <w:rFonts w:hint="eastAsia"/>
          <w:lang w:eastAsia="zh-CN"/>
        </w:rPr>
      </w:pPr>
      <w:r>
        <w:rPr>
          <w:rFonts w:hint="eastAsia"/>
          <w:lang w:eastAsia="zh-CN"/>
        </w:rPr>
        <w:t>药品名称：</w:t>
      </w:r>
      <w:r>
        <w:rPr>
          <w:rFonts w:hint="eastAsia"/>
        </w:rPr>
        <w:t>庆大霉素普鲁卡因胶囊</w:t>
      </w:r>
      <w:r>
        <w:rPr>
          <w:rFonts w:hint="eastAsia"/>
          <w:lang w:eastAsia="zh-CN"/>
        </w:rPr>
        <w:t xml:space="preserve"> </w:t>
      </w:r>
      <w:r>
        <w:rPr>
          <w:rFonts w:hint="eastAsia"/>
        </w:rPr>
        <w:t>适应症：消炎、止痛、修复胃黏膜，用于慢性、浅表性胃炎。</w:t>
      </w:r>
      <w:r>
        <w:rPr>
          <w:rFonts w:hint="eastAsia"/>
          <w:lang w:eastAsia="zh-CN"/>
        </w:rPr>
        <w:t xml:space="preserve"> </w:t>
      </w:r>
      <w:r>
        <w:rPr>
          <w:rFonts w:hint="eastAsia"/>
        </w:rPr>
        <w:t>用法用量：口服。一日3次，一次2粒，饭前温开水吞服或遵医嘱。</w:t>
      </w:r>
      <w:r>
        <w:rPr>
          <w:rFonts w:hint="eastAsia"/>
          <w:lang w:eastAsia="zh-CN"/>
        </w:rPr>
        <w:t xml:space="preserve"> </w:t>
      </w:r>
      <w:r>
        <w:rPr>
          <w:rFonts w:hint="eastAsia"/>
        </w:rPr>
        <w:t>禁忌：对硫酸庆大霉素或其他氨基糖苷类抗生素、普鲁卡因过敏者禁用玉皇山庆大霉素普鲁卡因胶囊。</w:t>
      </w:r>
      <w:r>
        <w:rPr>
          <w:rFonts w:hint="eastAsia"/>
          <w:lang w:eastAsia="zh-CN"/>
        </w:rPr>
        <w:t xml:space="preserve"> </w:t>
      </w:r>
      <w:r>
        <w:rPr>
          <w:rFonts w:hint="eastAsia"/>
        </w:rPr>
        <w:t>注意事项：1.本品应在医生指导下使用，并不宜长期应用。2.如患者有明显的警戒症状，如消瘦、贫血或大便潜血阳性等应及时去医院做详细检查。3.失水、第8对脑神经损害、重症肌无力或帕金森并肾功能损害者慎用。4.对其他氨基糖苷类抗生素如链霉素、阿米卡星等过敏的患者，也可能对本品过敏。5.对其他氨基糖苷类抗生素如妥布霉素、西索米星等耐药的细菌，也很可能对玉皇山庆大霉素普鲁卡因胶囊过敏。6.长期或大剂量服用本品的慢性肠道感染的患者应注意出现肾毒性或耳毒性的可能。7.长期或大剂量服用本品宜定期进行尿常规。肾功能、听力检查或听电图测定。</w:t>
      </w:r>
      <w:r>
        <w:rPr>
          <w:rFonts w:hint="eastAsia"/>
          <w:lang w:eastAsia="zh-CN"/>
        </w:rPr>
        <w:t xml:space="preserve">  </w:t>
      </w:r>
    </w:p>
    <w:p w14:paraId="12993959">
      <w:pPr>
        <w:rPr>
          <w:rFonts w:hint="eastAsia"/>
          <w:lang w:eastAsia="zh-CN"/>
        </w:rPr>
      </w:pPr>
      <w:r>
        <w:rPr>
          <w:rFonts w:hint="eastAsia"/>
          <w:lang w:eastAsia="zh-CN"/>
        </w:rPr>
        <w:t>药品名称：</w:t>
      </w:r>
      <w:r>
        <w:rPr>
          <w:rFonts w:hint="eastAsia"/>
        </w:rPr>
        <w:t>恩替卡韦分散片</w:t>
      </w:r>
      <w:r>
        <w:rPr>
          <w:rFonts w:hint="eastAsia"/>
          <w:lang w:eastAsia="zh-CN"/>
        </w:rPr>
        <w:t xml:space="preserve"> </w:t>
      </w:r>
      <w:r>
        <w:rPr>
          <w:rFonts w:hint="eastAsia"/>
        </w:rPr>
        <w:t>适应症：本品适用于病毒复制活跃，血清转氨酶ALT持续升高或肝脏组织学显示有活动性病变的慢性成人乙型肝炎的治疗。</w:t>
      </w:r>
      <w:r>
        <w:rPr>
          <w:rFonts w:hint="eastAsia"/>
          <w:lang w:eastAsia="zh-CN"/>
        </w:rPr>
        <w:t xml:space="preserve"> </w:t>
      </w:r>
      <w:r>
        <w:rPr>
          <w:rFonts w:hint="eastAsia"/>
        </w:rPr>
        <w:t>用法用量：患者应在有经验的医生指导下服用本品。 推荐剂量：成人和16岁及以上的青少年口服本品，每天一次，每次0.5mg。拉米夫定治疗时发生病毒血症或出现拉米夫定耐药突变的患者为每天一次，每次1mg(0.5mg 两片)。 本品应空腹服用(餐前或餐后至少2小时)。肾功能不全 在肾功能不全的患者中，恩替卡韦的表观口服清除率随肌酐清除率的降低而降低(参见药代动力学，特殊人群)。肌酐清除率&lt;50mL/分钟的患者(包括接受血液透析或CAPD治疗的患者)应调整用药剂量。肝功能不全肝功能不全患者无需调整用药剂量。治疗期 关于本品的最佳治疗时间，以及与长期的治疗结果的关系，如肝硬化、肝癌等，目前尚未明了。</w:t>
      </w:r>
      <w:r>
        <w:rPr>
          <w:rFonts w:hint="eastAsia"/>
          <w:lang w:eastAsia="zh-CN"/>
        </w:rPr>
        <w:t xml:space="preserve"> </w:t>
      </w:r>
      <w:r>
        <w:rPr>
          <w:rFonts w:hint="eastAsia"/>
        </w:rPr>
        <w:t>禁忌：1.对恩替卡韦或制剂中任何成份过敏者禁用；2.恩替卡韦对妊娠妇女影响的研究尚不充分。只有当对胎儿潜在的风险利益作出充分的权衡后，方可使用本品；3.目前尚无资料提示本品能影响HBV的母婴传播，因此，应采取适当的干预措施以防止新生儿感染HBV；4.恩替卡韦可从大鼠乳汁分泌。但人乳中是否有分泌仍不清楚，所以不推荐服用本品的母亲哺乳；5.由于没有足够的65岁及以上的老年患者参加本品的临床研究，尚不清楚老年患者与年轻患者对本品的反应有何不同。其他的临床试验报告也未发现老年患者与年轻患者之间的不同。恩替卡韦主要由肾脏排泄，在肾功能损伤的患者中，可能发生毒性反应的危险性更高。因为老年患者多数肾功能有所下降，因此应注意药物剂量的选择，并且监测肾功能。</w:t>
      </w:r>
      <w:r>
        <w:rPr>
          <w:rFonts w:hint="eastAsia"/>
          <w:lang w:eastAsia="zh-CN"/>
        </w:rPr>
        <w:t xml:space="preserve"> </w:t>
      </w:r>
      <w:r>
        <w:rPr>
          <w:rFonts w:hint="eastAsia"/>
        </w:rPr>
        <w:t>注意事项：1、肾功能不全的患者：肌酐清除率&lt;50ml/min，包括血透析或CAPD的患者，建议调整恩替卡韦的给药剂量；2、肝移植受体患者：和恩治疗肝移植受体的安全性和有效性尚不清楚。如果认为肝移植受体需要接受恩替卡韦治疗，其曾经或正在接受可能影响肾功能的免疫抑制，如：环孢菌素或他克莫司的治疗，应在恩替卡韦给药前及给药过程中严密监测肾功能；患者须知：患者应在医生的指导下服用恩替卡韦，并告知医生任何新出现的症状及合并用药情况。应告知患者如果停药有时会出现肝脏病情加重，所以应在医生的指导下改变治疗方法；患者在开始恩替卡韦治疗前，需要进行xxx抗体的检测。应告知患者如果感染了xxx而未接受有效的xxx药物治疗，恩替卡韦可能会增加对xxx药物治疗耐药的机会；使用恩替卡韦治疗并不能降低经性接触或污染血源传播HBV的危险性。因此，需要采取适当的防护措施。</w:t>
      </w:r>
      <w:r>
        <w:rPr>
          <w:rFonts w:hint="eastAsia"/>
          <w:lang w:eastAsia="zh-CN"/>
        </w:rPr>
        <w:t xml:space="preserve">  </w:t>
      </w:r>
    </w:p>
    <w:p w14:paraId="78943F88">
      <w:pPr>
        <w:rPr>
          <w:rFonts w:hint="eastAsia"/>
          <w:lang w:eastAsia="zh-CN"/>
        </w:rPr>
      </w:pPr>
      <w:r>
        <w:rPr>
          <w:rFonts w:hint="eastAsia"/>
          <w:lang w:eastAsia="zh-CN"/>
        </w:rPr>
        <w:t>药品名称：</w:t>
      </w:r>
      <w:r>
        <w:rPr>
          <w:rFonts w:hint="eastAsia"/>
        </w:rPr>
        <w:t>双氯芬酸钠缓释片(Ⅴ)</w:t>
      </w:r>
      <w:r>
        <w:rPr>
          <w:rFonts w:hint="eastAsia"/>
          <w:lang w:eastAsia="zh-CN"/>
        </w:rPr>
        <w:t xml:space="preserve"> </w:t>
      </w:r>
      <w:r>
        <w:rPr>
          <w:rFonts w:hint="eastAsia"/>
        </w:rPr>
        <w:t>适应症：适用于下列疾病：1.急慢性风湿性、急慢性关节炎、急慢性强直性脊椎炎、骨关节炎。2.肩周炎、滑囊炎、肌腱炎及腱鞘炎。3.腰背痛、扭伤、劳损及其他软组织损伤。4.急性痛风。5.痛经或附件炎、牙痛和术后疼痛。6.创伤后的疼痛与炎症，如扭伤、肌肉拉伤等；7.耳鼻喉严重的感染性疼痛和炎症（如扁桃体炎、耳炎、鼻窦炎等），应同时使用抗感染药物。</w:t>
      </w:r>
      <w:r>
        <w:rPr>
          <w:rFonts w:hint="eastAsia"/>
          <w:lang w:eastAsia="zh-CN"/>
        </w:rPr>
        <w:t xml:space="preserve"> </w:t>
      </w:r>
      <w:r>
        <w:rPr>
          <w:rFonts w:hint="eastAsia"/>
        </w:rPr>
        <w:t>用法用量：口服：一日1次，一次1片(100mg)，或者一日1～2次，一次1片(75mg)，或遵医嘱。晚餐后用温开水送服，需整片吞服，不要弄碎或咀嚼。</w:t>
      </w:r>
      <w:r>
        <w:rPr>
          <w:rFonts w:hint="eastAsia"/>
          <w:lang w:eastAsia="zh-CN"/>
        </w:rPr>
        <w:t xml:space="preserve"> </w:t>
      </w:r>
      <w:r>
        <w:rPr>
          <w:rFonts w:hint="eastAsia"/>
        </w:rPr>
        <w:t>禁忌：1.对本品及阿司匹林或其他非甾体抗炎药过敏反应、哮喘、荨麻疹或其他变态反应的患者禁用；2.消化道溃疡禁用双氯芬酸钠缓释片(Ⅴ)。</w:t>
      </w:r>
      <w:r>
        <w:rPr>
          <w:rFonts w:hint="eastAsia"/>
          <w:lang w:eastAsia="zh-CN"/>
        </w:rPr>
        <w:t xml:space="preserve"> </w:t>
      </w:r>
      <w:r>
        <w:rPr>
          <w:rFonts w:hint="eastAsia"/>
        </w:rPr>
        <w:t>注意事项：1.血液系统异常、高血压、心脏病患者慎用；2.因含钠，对限制钠盐摄入量的病人应慎用双氯芬酸钠缓释片(Ⅴ)；3.对那些有胃肠道症状或曾有胃肠溃疡病史，严重肝功能损害患者，如需应用双氯芬酸，应置于严密的医疗监护之下；4.心、肾功能损害者正在应用利尿剂治疗、进行大手术后恢复期患者以及由于任何原因细胞外液丢失的患者慎用，应慎用；5.用药过程中，如出现明显不良反应，应停药；6.服用需整片吞服，不能弄碎；7.个别需要长期治疗的患者，应定期检查肝功能和血象，发生肝功损害时应停用；8.有眩晕史或其他中枢神经疾病史的患者在服用期间，应禁止驾车或操纵机器；9应注意与锂制剂、地高辛制剂、保钾利尿剂、抗凝血剂、降糖药和氨甲喋呤等配合使用的剂量及不良反应；10.体重较低的患者应降低用量；11.在妊娠期间，一般不宜使用，尤其是妊娠后3个月。哺乳期妇女不宜服用双氯芬酸钠缓释片(Ⅴ)；12.16岁以下的儿童不宜服用；13老年人慎用。</w:t>
      </w:r>
      <w:r>
        <w:rPr>
          <w:rFonts w:hint="eastAsia"/>
          <w:lang w:eastAsia="zh-CN"/>
        </w:rPr>
        <w:t xml:space="preserve">  </w:t>
      </w:r>
    </w:p>
    <w:p w14:paraId="676D0048">
      <w:pPr>
        <w:rPr>
          <w:rFonts w:hint="eastAsia"/>
          <w:lang w:eastAsia="zh-CN"/>
        </w:rPr>
      </w:pPr>
      <w:r>
        <w:rPr>
          <w:rFonts w:hint="eastAsia"/>
          <w:lang w:eastAsia="zh-CN"/>
        </w:rPr>
        <w:t>药品名称：</w:t>
      </w:r>
      <w:r>
        <w:rPr>
          <w:rFonts w:hint="eastAsia"/>
        </w:rPr>
        <w:t>果糖二磷酸钠胶囊</w:t>
      </w:r>
      <w:r>
        <w:rPr>
          <w:rFonts w:hint="eastAsia"/>
          <w:lang w:eastAsia="zh-CN"/>
        </w:rPr>
        <w:t xml:space="preserve"> </w:t>
      </w:r>
      <w:r>
        <w:rPr>
          <w:rFonts w:hint="eastAsia"/>
        </w:rPr>
        <w:t>适应症：心肌缺血、心绞痛、脑梗塞的辅助治疗。</w:t>
      </w:r>
      <w:r>
        <w:rPr>
          <w:rFonts w:hint="eastAsia"/>
          <w:lang w:eastAsia="zh-CN"/>
        </w:rPr>
        <w:t xml:space="preserve"> </w:t>
      </w:r>
      <w:r>
        <w:rPr>
          <w:rFonts w:hint="eastAsia"/>
        </w:rPr>
        <w:t>用法用量：口服，每次4粒，每日4次，或遵医嘱。</w:t>
      </w:r>
      <w:r>
        <w:rPr>
          <w:rFonts w:hint="eastAsia"/>
          <w:lang w:eastAsia="zh-CN"/>
        </w:rPr>
        <w:t xml:space="preserve"> </w:t>
      </w:r>
      <w:r>
        <w:rPr>
          <w:rFonts w:hint="eastAsia"/>
        </w:rPr>
        <w:t>禁忌：对本品过敏、高磷酸盐血症及肾功能衰竭者禁用全星果糖二磷酸钠胶囊。</w:t>
      </w:r>
      <w:r>
        <w:rPr>
          <w:rFonts w:hint="eastAsia"/>
          <w:lang w:eastAsia="zh-CN"/>
        </w:rPr>
        <w:t xml:space="preserve"> </w:t>
      </w:r>
      <w:r>
        <w:rPr>
          <w:rFonts w:hint="eastAsia"/>
        </w:rPr>
        <w:t>注意事项：对严重溃疡病患者宜于饭后服用。全星果糖二磷酸钠胶囊宜单独使用勿溶入其它药物，尤其忌溶于碱性溶液和钙盐中。</w:t>
      </w:r>
      <w:r>
        <w:rPr>
          <w:rFonts w:hint="eastAsia"/>
          <w:lang w:eastAsia="zh-CN"/>
        </w:rPr>
        <w:t xml:space="preserve">  </w:t>
      </w:r>
    </w:p>
    <w:p w14:paraId="25C33B25">
      <w:pPr>
        <w:rPr>
          <w:rFonts w:hint="eastAsia"/>
          <w:lang w:eastAsia="zh-CN"/>
        </w:rPr>
      </w:pPr>
      <w:r>
        <w:rPr>
          <w:rFonts w:hint="eastAsia"/>
          <w:lang w:eastAsia="zh-CN"/>
        </w:rPr>
        <w:t>药品名称：</w:t>
      </w:r>
      <w:r>
        <w:rPr>
          <w:rFonts w:hint="eastAsia"/>
        </w:rPr>
        <w:t>贝前列素钠片</w:t>
      </w:r>
      <w:r>
        <w:rPr>
          <w:rFonts w:hint="eastAsia"/>
          <w:lang w:eastAsia="zh-CN"/>
        </w:rPr>
        <w:t xml:space="preserve"> </w:t>
      </w:r>
      <w:r>
        <w:rPr>
          <w:rFonts w:hint="eastAsia"/>
        </w:rPr>
        <w:t>适应症：改善慢性动脉闭塞性疾病引起的溃疡、间歇性跛行、疼痛和冷感等症状。</w:t>
      </w:r>
      <w:r>
        <w:rPr>
          <w:rFonts w:hint="eastAsia"/>
          <w:lang w:eastAsia="zh-CN"/>
        </w:rPr>
        <w:t xml:space="preserve"> </w:t>
      </w:r>
      <w:r>
        <w:rPr>
          <w:rFonts w:hint="eastAsia"/>
        </w:rPr>
        <w:t>用法用量：通常，成人饭后口服。一次20μg，一日三次。</w:t>
      </w:r>
      <w:r>
        <w:rPr>
          <w:rFonts w:hint="eastAsia"/>
          <w:lang w:eastAsia="zh-CN"/>
        </w:rPr>
        <w:t xml:space="preserve"> </w:t>
      </w:r>
      <w:r>
        <w:rPr>
          <w:rFonts w:hint="eastAsia"/>
        </w:rPr>
        <w:t>禁忌：1.妊娠或可能妊娠的妇女禁服本品（有关妊娠期间用药的安全性尚未确定）。2.出血的患者（如血友病、毛细血管脆弱症、上消化道出血、尿路出血、咯血、眼底出血等患者服用德纳可能导致出血增加）。</w:t>
      </w:r>
      <w:r>
        <w:rPr>
          <w:rFonts w:hint="eastAsia"/>
          <w:lang w:eastAsia="zh-CN"/>
        </w:rPr>
        <w:t xml:space="preserve"> </w:t>
      </w:r>
      <w:r>
        <w:rPr>
          <w:rFonts w:hint="eastAsia"/>
        </w:rPr>
        <w:t>注意事项：下列患者请慎重服德纳：1.正在使用抗凝血药、抗血小板药、血栓溶解剂的患者。2.月经期的妇女。3.有出血倾向及其因素的患者。</w:t>
      </w:r>
      <w:r>
        <w:rPr>
          <w:rFonts w:hint="eastAsia"/>
          <w:lang w:eastAsia="zh-CN"/>
        </w:rPr>
        <w:t xml:space="preserve">  </w:t>
      </w:r>
    </w:p>
    <w:p w14:paraId="575D734D">
      <w:pPr>
        <w:rPr>
          <w:rFonts w:hint="eastAsia"/>
          <w:lang w:eastAsia="zh-CN"/>
        </w:rPr>
      </w:pPr>
      <w:r>
        <w:rPr>
          <w:rFonts w:hint="eastAsia"/>
          <w:lang w:eastAsia="zh-CN"/>
        </w:rPr>
        <w:t>药品名称：</w:t>
      </w:r>
      <w:r>
        <w:rPr>
          <w:rFonts w:hint="eastAsia"/>
        </w:rPr>
        <w:t>复方金刚烷胺氨基比林片</w:t>
      </w:r>
      <w:r>
        <w:rPr>
          <w:rFonts w:hint="eastAsia"/>
          <w:lang w:eastAsia="zh-CN"/>
        </w:rPr>
        <w:t xml:space="preserve"> </w:t>
      </w:r>
      <w:r>
        <w:rPr>
          <w:rFonts w:hint="eastAsia"/>
        </w:rPr>
        <w:t>适应症：用于感冒引起的发烧、头痛、鼻塞、打喷嚏、流鼻涕、肢体酸痛等。对其他原因引起的高热也有良好的作用。</w:t>
      </w:r>
      <w:r>
        <w:rPr>
          <w:rFonts w:hint="eastAsia"/>
          <w:lang w:eastAsia="zh-CN"/>
        </w:rPr>
        <w:t xml:space="preserve"> </w:t>
      </w:r>
      <w:r>
        <w:rPr>
          <w:rFonts w:hint="eastAsia"/>
        </w:rPr>
        <w:t>用法用量：一次一片，一日二次。</w:t>
      </w:r>
      <w:r>
        <w:rPr>
          <w:rFonts w:hint="eastAsia"/>
          <w:lang w:eastAsia="zh-CN"/>
        </w:rPr>
        <w:t xml:space="preserve"> </w:t>
      </w:r>
      <w:r>
        <w:rPr>
          <w:rFonts w:hint="eastAsia"/>
        </w:rPr>
        <w:t>禁忌：1、因盐酸金刚烷胺可通过胎盘，动物实验证明有毒性，故孕妇慎用会康复方金刚烷胺氨基比林片。2、本品经乳汁排泄，故哺乳期妇女禁用。</w:t>
      </w:r>
      <w:r>
        <w:rPr>
          <w:rFonts w:hint="eastAsia"/>
          <w:lang w:eastAsia="zh-CN"/>
        </w:rPr>
        <w:t xml:space="preserve"> </w:t>
      </w:r>
      <w:r>
        <w:rPr>
          <w:rFonts w:hint="eastAsia"/>
        </w:rPr>
        <w:t>注意事项：1.下列情况应慎用会康复方金刚烷胺氨基比林片：（1）肾功能障碍者应慎用或减量服用；（2）有脑血管病或病史者；（3）有反复发作的湿疹样皮疹病史；（4）末梢性水肿；（5）充血性心力衰竭；（6）精神病或严重神经官能症；（7）有癫痫病史者，用本品可增加发作。2.出现中枢神经系统功能失常应立即停药。3.本品有轻度嗜睡，故高空作业、驾车、机械操作者工作时不宜使用。</w:t>
      </w:r>
      <w:r>
        <w:rPr>
          <w:rFonts w:hint="eastAsia"/>
          <w:lang w:eastAsia="zh-CN"/>
        </w:rPr>
        <w:t xml:space="preserve">  </w:t>
      </w:r>
    </w:p>
    <w:p w14:paraId="294F16A6">
      <w:pPr>
        <w:rPr>
          <w:rFonts w:hint="eastAsia"/>
          <w:lang w:eastAsia="zh-CN"/>
        </w:rPr>
      </w:pPr>
      <w:r>
        <w:rPr>
          <w:rFonts w:hint="eastAsia"/>
          <w:lang w:eastAsia="zh-CN"/>
        </w:rPr>
        <w:t>药品名称：</w:t>
      </w:r>
      <w:r>
        <w:rPr>
          <w:rFonts w:hint="eastAsia"/>
        </w:rPr>
        <w:t>坎地沙坦酯分散片</w:t>
      </w:r>
      <w:r>
        <w:rPr>
          <w:rFonts w:hint="eastAsia"/>
          <w:lang w:eastAsia="zh-CN"/>
        </w:rPr>
        <w:t xml:space="preserve"> </w:t>
      </w:r>
      <w:r>
        <w:rPr>
          <w:rFonts w:hint="eastAsia"/>
        </w:rPr>
        <w:t>适应症：用于治疗原发性高血压。</w:t>
      </w:r>
      <w:r>
        <w:rPr>
          <w:rFonts w:hint="eastAsia"/>
          <w:lang w:eastAsia="zh-CN"/>
        </w:rPr>
        <w:t xml:space="preserve"> </w:t>
      </w:r>
      <w:r>
        <w:rPr>
          <w:rFonts w:hint="eastAsia"/>
        </w:rPr>
        <w:t>用法用量：口服。可加水分散后口服，也可含于口中吮服或吞服。一般成人1日1次坎地沙坦酯，必要时可增加剂量至12mg。严重肾功能障碍的患者，从2mg开始服用。若单独使用不能控制血压，可加服利尿药，或与其它抗高血压药物合并使用。</w:t>
      </w:r>
      <w:r>
        <w:rPr>
          <w:rFonts w:hint="eastAsia"/>
          <w:lang w:eastAsia="zh-CN"/>
        </w:rPr>
        <w:t xml:space="preserve"> </w:t>
      </w:r>
      <w:r>
        <w:rPr>
          <w:rFonts w:hint="eastAsia"/>
        </w:rPr>
        <w:t>禁忌：1.对本品制剂的成份有过敏史的患者。2.妊娠的妇女(参照[孕妇及哺乳期妇女用药]项)。</w:t>
      </w:r>
      <w:r>
        <w:rPr>
          <w:rFonts w:hint="eastAsia"/>
          <w:lang w:eastAsia="zh-CN"/>
        </w:rPr>
        <w:t xml:space="preserve"> </w:t>
      </w:r>
      <w:r>
        <w:rPr>
          <w:rFonts w:hint="eastAsia"/>
        </w:rPr>
        <w:t>注意事项：1.慎重用药(对下列患者应慎重用药)。(1)有双侧或单肾动脉狭窄的患者(见2、重要的基本注意事项)。(2)有高血钾的患者，有可能使肝功能恶化，并且，据推测活性代谢坎地沙坦的清除率低下，因此应从小剂量开始服用，慎重用药(参照[药代动力学]项)。(4)有严重肾功能障碍的患者(由于过度降压，有可能使肾功能恶化，因此1日1次，从2mg开始服用，慎重用药)。(5)有药物过敏史的患者。(6)老年患者(参照[老年患者用药]项)。2.重要的基本注意事项。(1)有双侧或单侧肾动脉狭窄的患者，服用肾素－血管紧张素－醛固酮系统药物时，由于肾血流和滤过压的降低可能会使肾功能危险性增加，除非被认为治疗必需，应尽量避免服用本药。(2)由于可能加重高血钾，除非被认为治疗必需，有高血钾的患者，尽量避免服用本药。另外，有肾功能障碍和不可控制的糖尿病，由于这些患者易发展为高血钾，应密切注意血钾水平。(3)由于服用奥必欣金莎坦坎地沙坦酯分散片，有时会引起血压急剧下降。特别对下列患者服用时，应从小剂量开始，增加剂量时，应仔细观察患者的状况，缓慢进行。进行血液透析的患者。严格进行限盐疗法的患者。服用利尿降压药物的患者(特别是最近开始服用利尿降压药的患者)。(4)因降压作用同，有时出现头昏、蹒跚，故进行高空作业、驾驶车辆等操纵时应注意。(5)于术前24小时最好停止服用。</w:t>
      </w:r>
      <w:r>
        <w:rPr>
          <w:rFonts w:hint="eastAsia"/>
          <w:lang w:eastAsia="zh-CN"/>
        </w:rPr>
        <w:t xml:space="preserve">  </w:t>
      </w:r>
    </w:p>
    <w:p w14:paraId="72E062CD">
      <w:pPr>
        <w:rPr>
          <w:rFonts w:hint="eastAsia"/>
          <w:lang w:eastAsia="zh-CN"/>
        </w:rPr>
      </w:pPr>
      <w:r>
        <w:rPr>
          <w:rFonts w:hint="eastAsia"/>
          <w:lang w:eastAsia="zh-CN"/>
        </w:rPr>
        <w:t>药品名称：</w:t>
      </w:r>
      <w:r>
        <w:rPr>
          <w:rFonts w:hint="eastAsia"/>
        </w:rPr>
        <w:t>黄体酮胶囊</w:t>
      </w:r>
      <w:r>
        <w:rPr>
          <w:rFonts w:hint="eastAsia"/>
          <w:lang w:eastAsia="zh-CN"/>
        </w:rPr>
        <w:t xml:space="preserve"> </w:t>
      </w:r>
      <w:r>
        <w:rPr>
          <w:rFonts w:hint="eastAsia"/>
        </w:rPr>
        <w:t>适应症：先兆流产和习惯性流产、经前期紧张综合症、无排卵型功血和无排卵型闭经、与雌激素联合使用治疗更年期综合症。</w:t>
      </w:r>
      <w:r>
        <w:rPr>
          <w:rFonts w:hint="eastAsia"/>
          <w:lang w:eastAsia="zh-CN"/>
        </w:rPr>
        <w:t xml:space="preserve"> </w:t>
      </w:r>
      <w:r>
        <w:rPr>
          <w:rFonts w:hint="eastAsia"/>
        </w:rPr>
        <w:t>用法用量：与雌激素（如结合雌激素、倍美力）联合使用：结合雌激素片：口服，1.25mg，每日一次，共22天；服用倍美力片第13天起服用仙乐牌黄体酮胶囊，口服，200mg（4粒），每日2次，共10天。用于先兆流产和习惯性流产、经前期紧张综合症，无排卵型功血和无排卵型闭经，常规剂量为每日200mg。</w:t>
      </w:r>
      <w:r>
        <w:rPr>
          <w:rFonts w:hint="eastAsia"/>
          <w:lang w:eastAsia="zh-CN"/>
        </w:rPr>
        <w:t xml:space="preserve"> </w:t>
      </w:r>
      <w:r>
        <w:rPr>
          <w:rFonts w:hint="eastAsia"/>
        </w:rPr>
        <w:t>禁忌：以下患者禁用：1.对黄体酮或本品中其他成分过敏者；2.阴道不明原因出血；3.血栓性静脉炎、血管栓塞、脑中风或有既往病史者；4.乳腺肿瘤或生殖器肿瘤。</w:t>
      </w:r>
      <w:r>
        <w:rPr>
          <w:rFonts w:hint="eastAsia"/>
          <w:lang w:eastAsia="zh-CN"/>
        </w:rPr>
        <w:t xml:space="preserve"> </w:t>
      </w:r>
      <w:r>
        <w:rPr>
          <w:rFonts w:hint="eastAsia"/>
        </w:rPr>
        <w:t>注意事项：1.肾病、心脏病水肿、高血压的患者慎用仙乐牌黄体酮胶囊；2.一旦出现血栓性疾病（如血栓性静脉炎、脑血管病、肺栓塞、视网膜血栓形成）的临床表现，应立即停药。3.出现突发性部分视力丧失或突发性失明，复视或偏头痛，应立即停药。</w:t>
      </w:r>
      <w:r>
        <w:rPr>
          <w:rFonts w:hint="eastAsia"/>
          <w:lang w:eastAsia="zh-CN"/>
        </w:rPr>
        <w:t xml:space="preserve">  </w:t>
      </w:r>
    </w:p>
    <w:p w14:paraId="0B136CF7">
      <w:pPr>
        <w:rPr>
          <w:rFonts w:hint="eastAsia"/>
          <w:lang w:eastAsia="zh-CN"/>
        </w:rPr>
      </w:pPr>
      <w:r>
        <w:rPr>
          <w:rFonts w:hint="eastAsia"/>
          <w:lang w:eastAsia="zh-CN"/>
        </w:rPr>
        <w:t>药品名称：</w:t>
      </w:r>
      <w:r>
        <w:rPr>
          <w:rFonts w:hint="eastAsia"/>
        </w:rPr>
        <w:t>乳酸菌素片</w:t>
      </w:r>
      <w:r>
        <w:rPr>
          <w:rFonts w:hint="eastAsia"/>
          <w:lang w:eastAsia="zh-CN"/>
        </w:rPr>
        <w:t xml:space="preserve"> </w:t>
      </w:r>
      <w:r>
        <w:rPr>
          <w:rFonts w:hint="eastAsia"/>
        </w:rPr>
        <w:t>适应症：用于肠内异常发酵、消化不良、肠炎和小儿腹泻。</w:t>
      </w:r>
      <w:r>
        <w:rPr>
          <w:rFonts w:hint="eastAsia"/>
          <w:lang w:eastAsia="zh-CN"/>
        </w:rPr>
        <w:t xml:space="preserve"> </w:t>
      </w:r>
      <w:r>
        <w:rPr>
          <w:rFonts w:hint="eastAsia"/>
        </w:rPr>
        <w:t>用法用量：嚼服。成人一次1.2～2.4克(按乳酸菌素计)，一日3次。小儿一次0.4～0.8克(按乳酸菌素计)，一日3次。</w:t>
      </w:r>
      <w:r>
        <w:rPr>
          <w:rFonts w:hint="eastAsia"/>
          <w:lang w:eastAsia="zh-CN"/>
        </w:rPr>
        <w:t xml:space="preserve"> </w:t>
      </w:r>
      <w:r>
        <w:rPr>
          <w:rFonts w:hint="eastAsia"/>
        </w:rPr>
        <w:t>禁忌：</w:t>
      </w:r>
      <w:r>
        <w:rPr>
          <w:rFonts w:hint="eastAsia"/>
          <w:lang w:eastAsia="zh-CN"/>
        </w:rPr>
        <w:t xml:space="preserve"> </w:t>
      </w:r>
      <w:r>
        <w:rPr>
          <w:rFonts w:hint="eastAsia"/>
        </w:rPr>
        <w:t>注意事项：1.如服用乳酸菌素片过量或出现严重不良反应，应立即就医。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7091B1B">
      <w:pPr>
        <w:rPr>
          <w:rFonts w:hint="eastAsia"/>
          <w:lang w:eastAsia="zh-CN"/>
        </w:rPr>
      </w:pPr>
      <w:r>
        <w:rPr>
          <w:rFonts w:hint="eastAsia"/>
          <w:lang w:eastAsia="zh-CN"/>
        </w:rPr>
        <w:t>药品名称：</w:t>
      </w:r>
      <w:r>
        <w:rPr>
          <w:rFonts w:hint="eastAsia"/>
        </w:rPr>
        <w:t>复方薄荷脑软膏</w:t>
      </w:r>
      <w:r>
        <w:rPr>
          <w:rFonts w:hint="eastAsia"/>
          <w:lang w:eastAsia="zh-CN"/>
        </w:rPr>
        <w:t xml:space="preserve"> </w:t>
      </w:r>
      <w:r>
        <w:rPr>
          <w:rFonts w:hint="eastAsia"/>
        </w:rPr>
        <w:t>适应症：用于由伤风感冒所致的鼻塞、昆虫叮咬、皮肤皲裂、轻度烧烫伤、擦伤、晒伤及皮肤瘙痒等。</w:t>
      </w:r>
      <w:r>
        <w:rPr>
          <w:rFonts w:hint="eastAsia"/>
          <w:lang w:eastAsia="zh-CN"/>
        </w:rPr>
        <w:t xml:space="preserve"> </w:t>
      </w:r>
      <w:r>
        <w:rPr>
          <w:rFonts w:hint="eastAsia"/>
        </w:rPr>
        <w:t>用法用量：外用。伤风感冒涂于鼻下；昆虫叮咬或皮肤皲裂等，涂于患处，一日3～4次。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1.若伤风感冒长期未愈或同时有发烧者，不宜用宜好复方薄荷脑软膏，应到医院诊治。2.不得用于皮肤破溃处。3.避免接触眼睛和其他黏膜（如口、鼻等）。4.用药部位如有烧灼感、红肿等情况应停药，并将局部药物洗净，必要时向医师咨询。5.本品含有水杨酸甲酯，婴儿不宜长期使用。6.本品不应大面积使用。7.对本品过敏者禁用，过敏体质者慎用。8.本品性状发生改变时禁止使用。9.请将本品放在儿童不能接触的地方。10.儿童必须在成人监护下使用。11.如正在使用其他药品，使用宜好复方薄荷脑软膏前请咨询医师或药师。</w:t>
      </w:r>
      <w:r>
        <w:rPr>
          <w:rFonts w:hint="eastAsia"/>
          <w:lang w:eastAsia="zh-CN"/>
        </w:rPr>
        <w:t xml:space="preserve">  </w:t>
      </w:r>
    </w:p>
    <w:p w14:paraId="080172BB">
      <w:pPr>
        <w:rPr>
          <w:rFonts w:hint="eastAsia"/>
          <w:lang w:eastAsia="zh-CN"/>
        </w:rPr>
      </w:pPr>
      <w:r>
        <w:rPr>
          <w:rFonts w:hint="eastAsia"/>
          <w:lang w:eastAsia="zh-CN"/>
        </w:rPr>
        <w:t>药品名称：</w:t>
      </w:r>
      <w:r>
        <w:rPr>
          <w:rFonts w:hint="eastAsia"/>
        </w:rPr>
        <w:t>醋酸泼尼松片</w:t>
      </w:r>
      <w:r>
        <w:rPr>
          <w:rFonts w:hint="eastAsia"/>
          <w:lang w:eastAsia="zh-CN"/>
        </w:rPr>
        <w:t xml:space="preserve"> </w:t>
      </w:r>
      <w:r>
        <w:rPr>
          <w:rFonts w:hint="eastAsia"/>
        </w:rPr>
        <w:t>适应症：主要用于过敏性与自身免疫性炎症性疾病。适用于结缔组织病，系统性红斑狼疮，重症多肌炎，严重的支气管哮喘，皮肌炎，血管炎等过敏性疾病，急性白血病，恶性淋巴瘤以及适用于其他肾上腺皮质激素类药物的病症等。</w:t>
      </w:r>
      <w:r>
        <w:rPr>
          <w:rFonts w:hint="eastAsia"/>
          <w:lang w:eastAsia="zh-CN"/>
        </w:rPr>
        <w:t xml:space="preserve"> </w:t>
      </w:r>
      <w:r>
        <w:rPr>
          <w:rFonts w:hint="eastAsia"/>
        </w:rPr>
        <w:t>用法用量：1．口服一般一次5～10mg（1～2片），一日10～60mg（2～12片）。2．对于系统性红斑狼疮、胃病综合征、溃疡性结肠炎、自身免疫性溶血性贫血等身免疫性疾病，可给每日40-60mg，病情稳定后逐渐减量。3．对药物性皮炎、寻麻疹、支气管哮喘等过敏性疾病，可给泼尼松每日20-40mg，症状减轻后减量，每隔1-2日减少5mg。4．防止器官移植排异反应，一般在术前1-2天开始每日口服100mg，术后一周改为每日60mg，以后逐渐减量。5．治疗急性白血病、恶性肿瘤，每日口服60-80mg，症状缓解后减量。</w:t>
      </w:r>
      <w:r>
        <w:rPr>
          <w:rFonts w:hint="eastAsia"/>
          <w:lang w:eastAsia="zh-CN"/>
        </w:rPr>
        <w:t xml:space="preserve"> </w:t>
      </w:r>
      <w:r>
        <w:rPr>
          <w:rFonts w:hint="eastAsia"/>
        </w:rPr>
        <w:t>禁忌：高血压、血栓症、胃与十二指肠溃疡、精神病、电解质代谢异常、心肌梗塞、内脏手术、青光眼等患者不宜使用，对本品及肾上腺皮质激素类药物有过敏史患者禁用，真菌和病毒感染者禁用南国醋酸泼尼松片。</w:t>
      </w:r>
      <w:r>
        <w:rPr>
          <w:rFonts w:hint="eastAsia"/>
          <w:lang w:eastAsia="zh-CN"/>
        </w:rPr>
        <w:t xml:space="preserve"> </w:t>
      </w:r>
      <w:r>
        <w:rPr>
          <w:rFonts w:hint="eastAsia"/>
        </w:rPr>
        <w:t>注意事项：1．结核病、急性细菌性或病毒性感染患者应用时，必须给予适当的抗感染治疗。2．长期服南国醋酸泼尼松片后，停药时应逐渐减量。3．糖尿病、骨质疏松症、肝硬化、肾功能不良、甲状腺功能低下患者慎用。</w:t>
      </w:r>
      <w:r>
        <w:rPr>
          <w:rFonts w:hint="eastAsia"/>
          <w:lang w:eastAsia="zh-CN"/>
        </w:rPr>
        <w:t xml:space="preserve">  </w:t>
      </w:r>
    </w:p>
    <w:p w14:paraId="16EB57F7">
      <w:pPr>
        <w:rPr>
          <w:rFonts w:hint="eastAsia"/>
          <w:lang w:eastAsia="zh-CN"/>
        </w:rPr>
      </w:pPr>
      <w:r>
        <w:rPr>
          <w:rFonts w:hint="eastAsia"/>
          <w:lang w:eastAsia="zh-CN"/>
        </w:rPr>
        <w:t>药品名称：</w:t>
      </w:r>
      <w:r>
        <w:rPr>
          <w:rFonts w:hint="eastAsia"/>
        </w:rPr>
        <w:t>维D2磷酸氢钙片</w:t>
      </w:r>
      <w:r>
        <w:rPr>
          <w:rFonts w:hint="eastAsia"/>
          <w:lang w:eastAsia="zh-CN"/>
        </w:rPr>
        <w:t xml:space="preserve"> </w:t>
      </w:r>
      <w:r>
        <w:rPr>
          <w:rFonts w:hint="eastAsia"/>
        </w:rPr>
        <w:t>适应症：用于儿童、孕妇及哺乳期妇女钙的补充。</w:t>
      </w:r>
      <w:r>
        <w:rPr>
          <w:rFonts w:hint="eastAsia"/>
          <w:lang w:eastAsia="zh-CN"/>
        </w:rPr>
        <w:t xml:space="preserve"> </w:t>
      </w:r>
      <w:r>
        <w:rPr>
          <w:rFonts w:hint="eastAsia"/>
        </w:rPr>
        <w:t>用法用量：口服。成人及儿童一次1片，一日1次。咀嚼后服用。</w:t>
      </w:r>
      <w:r>
        <w:rPr>
          <w:rFonts w:hint="eastAsia"/>
          <w:lang w:eastAsia="zh-CN"/>
        </w:rPr>
        <w:t xml:space="preserve"> </w:t>
      </w:r>
      <w:r>
        <w:rPr>
          <w:rFonts w:hint="eastAsia"/>
        </w:rPr>
        <w:t>禁忌：高钙血症、高尿酸血症、含钙肾结石或有肾结石病史者禁用康普润维D2磷酸氢钙片。</w:t>
      </w:r>
      <w:r>
        <w:rPr>
          <w:rFonts w:hint="eastAsia"/>
          <w:lang w:eastAsia="zh-CN"/>
        </w:rPr>
        <w:t xml:space="preserve"> </w:t>
      </w:r>
      <w:r>
        <w:rPr>
          <w:rFonts w:hint="eastAsia"/>
        </w:rPr>
        <w:t>注意事项：1.心肾功能不全者慎用。2.如服用康普润维D2磷酸氢钙片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4673E93">
      <w:pPr>
        <w:rPr>
          <w:rFonts w:hint="eastAsia"/>
          <w:lang w:eastAsia="zh-CN"/>
        </w:rPr>
      </w:pPr>
      <w:r>
        <w:rPr>
          <w:rFonts w:hint="eastAsia"/>
          <w:lang w:eastAsia="zh-CN"/>
        </w:rPr>
        <w:t>药品名称：</w:t>
      </w:r>
      <w:r>
        <w:rPr>
          <w:rFonts w:hint="eastAsia"/>
        </w:rPr>
        <w:t>头孢氨苄甲氧苄啶胶囊</w:t>
      </w:r>
      <w:r>
        <w:rPr>
          <w:rFonts w:hint="eastAsia"/>
          <w:lang w:eastAsia="zh-CN"/>
        </w:rPr>
        <w:t xml:space="preserve"> </w:t>
      </w:r>
      <w:r>
        <w:rPr>
          <w:rFonts w:hint="eastAsia"/>
        </w:rPr>
        <w:t>适应症：用于耐青霉素的葡萄球菌、链球菌、肺炎球菌、大肠杆菌等的感染。</w:t>
      </w:r>
      <w:r>
        <w:rPr>
          <w:rFonts w:hint="eastAsia"/>
          <w:lang w:eastAsia="zh-CN"/>
        </w:rPr>
        <w:t xml:space="preserve"> </w:t>
      </w:r>
      <w:r>
        <w:rPr>
          <w:rFonts w:hint="eastAsia"/>
        </w:rPr>
        <w:t>用法用量：口服。成人一次2—4粒。一日4次。儿童酌减或遵医嘱。</w:t>
      </w:r>
      <w:r>
        <w:rPr>
          <w:rFonts w:hint="eastAsia"/>
          <w:lang w:eastAsia="zh-CN"/>
        </w:rPr>
        <w:t xml:space="preserve"> </w:t>
      </w:r>
      <w:r>
        <w:rPr>
          <w:rFonts w:hint="eastAsia"/>
        </w:rPr>
        <w:t>禁忌：1.对头孢菌素或青霉素过敏者禁用。2.对甲氧苄啶过敏者禁用。3.新生儿、早产儿禁用。4.严重肝肾疾病患者禁用。5.血液病患者禁用天创头孢氨苄甲氧苄啶胶囊。</w:t>
      </w:r>
      <w:r>
        <w:rPr>
          <w:rFonts w:hint="eastAsia"/>
          <w:lang w:eastAsia="zh-CN"/>
        </w:rPr>
        <w:t xml:space="preserve"> </w:t>
      </w:r>
      <w:r>
        <w:rPr>
          <w:rFonts w:hint="eastAsia"/>
        </w:rPr>
        <w:t>注意事项：1、用本品前需详细询问患者对头孢菌素类、青霉素类及其他药物过敏史，有青霉素类药物过敏性休克史不可应用本品，其他患者应用本品时必须注意头孢菌素类与青霉素类存在交叉过敏反应的机会约5％一7％，需在严密观察下慎用。一旦发生过敏性反应，立即停用药物。如发生过敏性休克，必须立即就地抢救，包括保持气道通畅，吸氧和肾上腺素、糖皮质激素的应用等措施。2、有胃肠道疾病史的患者，尤其有溃疡性结肠炎、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每天口服剂量超过4g(无水头孢氨苄)时，应考虑改用注射用头孢菌素类药物。5、头孢氨苄主要经肾排出，肾功能减退患者应用本品须减量。6、下列情况应慎用：肝功能损害；由于叶酸缺乏的巨幼红细胞性贫血或其他血液系统疾病；肾功能损害。7、天创头孢氨苄甲氧苄啶胶囊为口服制剂，不宜用于严重感染。</w:t>
      </w:r>
      <w:r>
        <w:rPr>
          <w:rFonts w:hint="eastAsia"/>
          <w:lang w:eastAsia="zh-CN"/>
        </w:rPr>
        <w:t xml:space="preserve">  </w:t>
      </w:r>
    </w:p>
    <w:p w14:paraId="1037ECBA">
      <w:pPr>
        <w:rPr>
          <w:rFonts w:hint="eastAsia"/>
          <w:lang w:eastAsia="zh-CN"/>
        </w:rPr>
      </w:pPr>
      <w:r>
        <w:rPr>
          <w:rFonts w:hint="eastAsia"/>
          <w:lang w:eastAsia="zh-CN"/>
        </w:rPr>
        <w:t>药品名称：</w:t>
      </w:r>
      <w:r>
        <w:rPr>
          <w:rFonts w:hint="eastAsia"/>
        </w:rPr>
        <w:t>布洛芬片</w:t>
      </w:r>
      <w:r>
        <w:rPr>
          <w:rFonts w:hint="eastAsia"/>
          <w:lang w:eastAsia="zh-CN"/>
        </w:rPr>
        <w:t xml:space="preserve"> </w:t>
      </w:r>
      <w:r>
        <w:rPr>
          <w:rFonts w:hint="eastAsia"/>
        </w:rPr>
        <w:t>适应症：用于缓解轻至中度疼痛如头痛、关节痛、偏头痛、牙痛、肌肉痛、神经痛、痛经。也用于普通感冒或流行性感冒引起的发热。</w:t>
      </w:r>
      <w:r>
        <w:rPr>
          <w:rFonts w:hint="eastAsia"/>
          <w:lang w:eastAsia="zh-CN"/>
        </w:rPr>
        <w:t xml:space="preserve"> </w:t>
      </w:r>
      <w:r>
        <w:rPr>
          <w:rFonts w:hint="eastAsia"/>
        </w:rPr>
        <w:t>用法用量：口服。成人一次1片，若持续疼痛或发热，可间隔4～6小时重复用药1次，24小时不超过4次。</w:t>
      </w:r>
      <w:r>
        <w:rPr>
          <w:rFonts w:hint="eastAsia"/>
          <w:lang w:eastAsia="zh-CN"/>
        </w:rPr>
        <w:t xml:space="preserve"> </w:t>
      </w:r>
      <w:r>
        <w:rPr>
          <w:rFonts w:hint="eastAsia"/>
        </w:rPr>
        <w:t>禁忌：1.对其他非甾体抗炎药过敏者禁用。2.孕妇及哺乳期妇女禁用普健布洛芬片。3.对阿司匹林过敏的哮喘患者禁用。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不能同时服用其他含有解热镇痛药的药品（如某些复方抗感冒药）。3.服用普健布洛芬片期间不得饮酒或含有酒精的饮料。4.有下列情况患者慎用：60岁以上、支气管哮喘、肝肾功能不全、凝血机制或血小板功能障碍（如血友病）。5.下列情况患者应在医师指导下使用：有消化性溃疡史、胃肠道出血、心功能不全、高血压。6.如服用过量或出现严重不良反应，应立即就医。7.对本品过敏者禁用，过敏体质者慎用。8.本品性状发生改变时禁止使用。9.请将本品放在儿童不能接触的地方。10.如正在使用其他药品，使用本品前请咨询医师或药师。11.如出现胃肠道出血或溃疡、胸痛、气短、无力、言语含糊等情况，应停药并咨询医师。12.第一次使用本品如出现皮疹或过敏症状，应停药并咨询医师。</w:t>
      </w:r>
      <w:r>
        <w:rPr>
          <w:rFonts w:hint="eastAsia"/>
          <w:lang w:eastAsia="zh-CN"/>
        </w:rPr>
        <w:t xml:space="preserve">  </w:t>
      </w:r>
    </w:p>
    <w:p w14:paraId="51D700A0">
      <w:pPr>
        <w:rPr>
          <w:rFonts w:hint="eastAsia"/>
          <w:lang w:eastAsia="zh-CN"/>
        </w:rPr>
      </w:pPr>
      <w:r>
        <w:rPr>
          <w:rFonts w:hint="eastAsia"/>
          <w:lang w:eastAsia="zh-CN"/>
        </w:rPr>
        <w:t>药品名称：</w:t>
      </w:r>
      <w:r>
        <w:rPr>
          <w:rFonts w:hint="eastAsia"/>
        </w:rPr>
        <w:t>阿奇霉素颗粒</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将本品倒入杯中，加入适量温开水，溶解摇匀后口服，在饭前1小时或饭后2小时服用。成人用量:①沙眼衣原体或敏感淋病奈瑟菌所致性传播疾病，仅需单次口服本品1.0g；②对其他感染的治疗:总剂量1.5g，分三次服药，每日一次服用本品0.5g；或总剂量相同，仍为1.5g，首日服用0.5g，然后第2—5日每日一次口服本品0.25g。小儿用量:①治疗中耳炎、肺炎，第1日，按体重10mg/kg单次口服（一日最大量不超过0.5g），第2～5日，每日按体重5mg/kg单次口服（一日最大量不超过0.25g）.②治疗小儿咽炎、扁桃体炎，一日按体重12mg/kg单次口服（一日最大量不超过0.5g），连用5日。③体重15kg以下(1—3岁)的儿童，每日口服10mg/kg体重一次，连续服用三天。</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1）进食可影响阿奇霉素的吸收，故需在饭前1小时或饭后2小时口服。（2）轻度肾功能不全患者（肌酐清除率&gt;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ens-Johnson综合征及毒性表皮坏死等），应立即停药，并采取适当措施。（5）治疗期间，若患者出现腹泻症状，应考虑假膜性肠炎发生。如果诊断确立，应立即停药，并采取相应治疗措施，包括维持水、电解质平衡、补充蛋白质等。（6）使用阿奇霉素颗粒期间，如出现任何不良事件和/或不良反应，请咨询医生。（7）同时使用其他药品，请告知医生。（8）请放置于儿童不能够触及的地方。</w:t>
      </w:r>
      <w:r>
        <w:rPr>
          <w:rFonts w:hint="eastAsia"/>
          <w:lang w:eastAsia="zh-CN"/>
        </w:rPr>
        <w:t xml:space="preserve">  </w:t>
      </w:r>
    </w:p>
    <w:p w14:paraId="67748506">
      <w:pPr>
        <w:rPr>
          <w:rFonts w:hint="eastAsia"/>
          <w:lang w:eastAsia="zh-CN"/>
        </w:rPr>
      </w:pPr>
      <w:r>
        <w:rPr>
          <w:rFonts w:hint="eastAsia"/>
          <w:lang w:eastAsia="zh-CN"/>
        </w:rPr>
        <w:t>药品名称：</w:t>
      </w:r>
      <w:r>
        <w:rPr>
          <w:rFonts w:hint="eastAsia"/>
        </w:rPr>
        <w:t>麦迪霉素片</w:t>
      </w:r>
      <w:r>
        <w:rPr>
          <w:rFonts w:hint="eastAsia"/>
          <w:lang w:eastAsia="zh-CN"/>
        </w:rPr>
        <w:t xml:space="preserve"> </w:t>
      </w:r>
      <w:r>
        <w:rPr>
          <w:rFonts w:hint="eastAsia"/>
        </w:rPr>
        <w:t>适应症：主要适用于金黄色葡萄球菌、溶血性链球菌、肺炎球菌等所致的呼吸道感染及皮肤、软组织和胆道感染，也可用于支原体肺炎。</w:t>
      </w:r>
      <w:r>
        <w:rPr>
          <w:rFonts w:hint="eastAsia"/>
          <w:lang w:eastAsia="zh-CN"/>
        </w:rPr>
        <w:t xml:space="preserve"> </w:t>
      </w:r>
      <w:r>
        <w:rPr>
          <w:rFonts w:hint="eastAsia"/>
        </w:rPr>
        <w:t>用法用量：口服。成人一日0.8～1.2g，小儿按体重一日30～40mg/kg。分3～4次服用。</w:t>
      </w:r>
      <w:r>
        <w:rPr>
          <w:rFonts w:hint="eastAsia"/>
          <w:lang w:eastAsia="zh-CN"/>
        </w:rPr>
        <w:t xml:space="preserve"> </w:t>
      </w:r>
      <w:r>
        <w:rPr>
          <w:rFonts w:hint="eastAsia"/>
        </w:rPr>
        <w:t>禁忌：对本品及大环内酯类药物过敏者禁用琦红麦迪霉素片。</w:t>
      </w:r>
      <w:r>
        <w:rPr>
          <w:rFonts w:hint="eastAsia"/>
          <w:lang w:eastAsia="zh-CN"/>
        </w:rPr>
        <w:t xml:space="preserve"> </w:t>
      </w:r>
      <w:r>
        <w:rPr>
          <w:rFonts w:hint="eastAsia"/>
        </w:rPr>
        <w:t>注意事项：1．肝肾功能不全者慎用。2．琦红麦迪霉素片与其他大环内酯类药物之间有交叉耐药性。3．如发生过敏反应，应立即停药，并对症处理。4．本品在pH≥6.5时吸收差，故胃溶衣片较肠溶衣片有利于吸收。</w:t>
      </w:r>
      <w:r>
        <w:rPr>
          <w:rFonts w:hint="eastAsia"/>
          <w:lang w:eastAsia="zh-CN"/>
        </w:rPr>
        <w:t xml:space="preserve">  </w:t>
      </w:r>
    </w:p>
    <w:p w14:paraId="2165501A">
      <w:pPr>
        <w:rPr>
          <w:rFonts w:hint="eastAsia"/>
          <w:lang w:eastAsia="zh-CN"/>
        </w:rPr>
      </w:pPr>
      <w:r>
        <w:rPr>
          <w:rFonts w:hint="eastAsia"/>
          <w:lang w:eastAsia="zh-CN"/>
        </w:rPr>
        <w:t>药品名称：</w:t>
      </w:r>
      <w:r>
        <w:rPr>
          <w:rFonts w:hint="eastAsia"/>
        </w:rPr>
        <w:t>利巴韦林片</w:t>
      </w:r>
      <w:r>
        <w:rPr>
          <w:rFonts w:hint="eastAsia"/>
          <w:lang w:eastAsia="zh-CN"/>
        </w:rPr>
        <w:t xml:space="preserve"> </w:t>
      </w:r>
      <w:r>
        <w:rPr>
          <w:rFonts w:hint="eastAsia"/>
        </w:rPr>
        <w:t>适应症：适用于呼吸道合胞病毒引起的病毒性肺炎与支气管炎，皮肤疱疹病毒感染。</w:t>
      </w:r>
      <w:r>
        <w:rPr>
          <w:rFonts w:hint="eastAsia"/>
          <w:lang w:eastAsia="zh-CN"/>
        </w:rPr>
        <w:t xml:space="preserve"> </w:t>
      </w:r>
      <w:r>
        <w:rPr>
          <w:rFonts w:hint="eastAsia"/>
        </w:rPr>
        <w:t>用法用量：口服：1.病毒性呼吸道感染：成人一次0.15g，一日3次，疗程7天。2.皮肤疱疹病毒感染：成人一次0.3g，一日3次，疗程7天。3.小儿每日按体重10mg/kg，分4次服用，疗程7天。6岁以下小儿口服剂量未定。</w:t>
      </w:r>
      <w:r>
        <w:rPr>
          <w:rFonts w:hint="eastAsia"/>
          <w:lang w:eastAsia="zh-CN"/>
        </w:rPr>
        <w:t xml:space="preserve"> </w:t>
      </w:r>
      <w:r>
        <w:rPr>
          <w:rFonts w:hint="eastAsia"/>
        </w:rPr>
        <w:t>禁忌：1、对本品中任何成份过敏者禁用。2、孕妇禁用兰维舒利巴韦林片。3、禁用于有自身免疫性肝炎患者。</w:t>
      </w:r>
      <w:r>
        <w:rPr>
          <w:rFonts w:hint="eastAsia"/>
          <w:lang w:eastAsia="zh-CN"/>
        </w:rPr>
        <w:t xml:space="preserve"> </w:t>
      </w:r>
      <w:r>
        <w:rPr>
          <w:rFonts w:hint="eastAsia"/>
        </w:rPr>
        <w:t>注意事项：1、定期进行血常规(血红蛋白水平、白细胞计数、血小板计数)、血液生化(肝功能、TSH)检查，尤其血红蛋白检查(包括在开始前、治疗第2周、第4周)。对可能怀孕妇女每月进行妊娠测试。2、严重贫血患者慎用利巴韦林片，有地中海贫血、镰刀细胞性贫血患者不推荐使用本品。有胰腺炎症状或明确有胰腺炎患者不可使用本品。具有心脏病史或明显心脏病症状患者不可使用本品。如使用本品出现任何心脏病恶化症状，应立即停药给予相应治疗。3、肝肾功能异常者慎用。肌酐清除率＜50ml/min的患者，不推荐使用利巴韦林。4、本品对诊断有一定干扰，可引起血胆红素增高（可高达25％），大剂量可引起血红蛋白降低。5、尽早用药，呼吸道合胞病毒性肺炎病初3日内给药，兰维舒利巴韦林片不宜用于未经实验室确诊为呼吸道合胞病毒感染的患者。</w:t>
      </w:r>
      <w:r>
        <w:rPr>
          <w:rFonts w:hint="eastAsia"/>
          <w:lang w:eastAsia="zh-CN"/>
        </w:rPr>
        <w:t xml:space="preserve">  </w:t>
      </w:r>
    </w:p>
    <w:p w14:paraId="3572EB4C">
      <w:pPr>
        <w:rPr>
          <w:rFonts w:hint="eastAsia"/>
          <w:lang w:eastAsia="zh-CN"/>
        </w:rPr>
      </w:pPr>
      <w:r>
        <w:rPr>
          <w:rFonts w:hint="eastAsia"/>
          <w:lang w:eastAsia="zh-CN"/>
        </w:rPr>
        <w:t>药品名称：</w:t>
      </w:r>
      <w:r>
        <w:rPr>
          <w:rFonts w:hint="eastAsia"/>
        </w:rPr>
        <w:t>双氯芬酸钾胶囊</w:t>
      </w:r>
      <w:r>
        <w:rPr>
          <w:rFonts w:hint="eastAsia"/>
          <w:lang w:eastAsia="zh-CN"/>
        </w:rPr>
        <w:t xml:space="preserve"> </w:t>
      </w:r>
      <w:r>
        <w:rPr>
          <w:rFonts w:hint="eastAsia"/>
        </w:rPr>
        <w:t>适应症：适用于下列急性疼痛的短期治疗：创伤后的疼痛与炎症，足扭伤、肌肉拉伤等；术后的疼痛与炎症，如牙科或矫形手术后等；妇科的疼痛与炎症，如原发性痛经或附件炎等；脊柱综合征引起的疼痛；非关节性风湿病；耳鼻喉严重的感染性疼痛和炎症（如扁桃体炎、耳炎、鼻窦炎等），应同时使用抗感染药物。</w:t>
      </w:r>
      <w:r>
        <w:rPr>
          <w:rFonts w:hint="eastAsia"/>
          <w:lang w:eastAsia="zh-CN"/>
        </w:rPr>
        <w:t xml:space="preserve"> </w:t>
      </w:r>
      <w:r>
        <w:rPr>
          <w:rFonts w:hint="eastAsia"/>
        </w:rPr>
        <w:t>用法用量：口服，饭前服用。成人：一日100～150mg（4～6粒）；症状较轻者一日75～100mg（3～4粒），分2～3次服用。原发性痛经，一般剂量一日50～150mg（2～6粒），根据病情可以提高至最大剂量，一日200mg（8粒），或遵医嘱。</w:t>
      </w:r>
      <w:r>
        <w:rPr>
          <w:rFonts w:hint="eastAsia"/>
          <w:lang w:eastAsia="zh-CN"/>
        </w:rPr>
        <w:t xml:space="preserve"> </w:t>
      </w:r>
      <w:r>
        <w:rPr>
          <w:rFonts w:hint="eastAsia"/>
        </w:rPr>
        <w:t>禁忌：1．对本品或其他非甾体抗炎药可引起哮喘、荨麻疹或其他变态反应的患者禁用岳康双氯芬酸钾胶囊。2．有消化道溃疡禁用。</w:t>
      </w:r>
      <w:r>
        <w:rPr>
          <w:rFonts w:hint="eastAsia"/>
          <w:lang w:eastAsia="zh-CN"/>
        </w:rPr>
        <w:t xml:space="preserve"> </w:t>
      </w:r>
      <w:r>
        <w:rPr>
          <w:rFonts w:hint="eastAsia"/>
        </w:rPr>
        <w:t>注意事项：（1）交叉过敏：对阿司匹林或其他非甾体抗炎药过敏者对岳康双氯芬酸钾胶囊可有交叉过敏反应，对阿司匹林过敏的哮喘患者，本品也可引起支气管痉挛。（2）有肝、肾功能损害或溃疡病史者慎用。用药期间应常规随访检查肝肾功能。（3）有眩晕史或其他中枢神经系统疾病史的患者在服用本品期间，应禁止驾车或操纵机器。（4）对诊断的干扰：岳康双氯芬酸钾胶囊可致血清转氨酶一过性升高，血清尿酸含量下降，尿尿酸含量升高。</w:t>
      </w:r>
      <w:r>
        <w:rPr>
          <w:rFonts w:hint="eastAsia"/>
          <w:lang w:eastAsia="zh-CN"/>
        </w:rPr>
        <w:t xml:space="preserve">  </w:t>
      </w:r>
    </w:p>
    <w:p w14:paraId="285F3FF2">
      <w:pPr>
        <w:rPr>
          <w:rFonts w:hint="eastAsia"/>
          <w:lang w:eastAsia="zh-CN"/>
        </w:rPr>
      </w:pPr>
      <w:r>
        <w:rPr>
          <w:rFonts w:hint="eastAsia"/>
          <w:lang w:eastAsia="zh-CN"/>
        </w:rPr>
        <w:t>药品名称：</w:t>
      </w:r>
      <w:r>
        <w:rPr>
          <w:rFonts w:hint="eastAsia"/>
        </w:rPr>
        <w:t>奥硝唑片</w:t>
      </w:r>
      <w:r>
        <w:rPr>
          <w:rFonts w:hint="eastAsia"/>
          <w:lang w:eastAsia="zh-CN"/>
        </w:rPr>
        <w:t xml:space="preserve"> </w:t>
      </w:r>
      <w:r>
        <w:rPr>
          <w:rFonts w:hint="eastAsia"/>
        </w:rPr>
        <w:t>适应症：1、用于治疗由脆弱拟杆菌、狄氏拟杆菌、卵园拟杆菌、多形拟杆菌、普通拟杆菌、梭状芽孢杆菌、真杆菌、消化球菌和消化链球菌、幽门螺杆菌、黑色素拟杆菌、梭杆菌、CO2噬织维菌、牙龈类杆菌等厌氧菌引起的多种疾病，包括：（1.腹部感染：腹膜炎、腹腔脓肿、肝脓肿、消化性溃疡、坏死性肺炎、肺脓肿、脓胸等；2.口腔感染：牙周炎、根尖周炎、冠周炎、急性溃疡性龈炎等；3.妇科感染：子宫内膜炎、子宫肌炎、输卵管或卵巢脓肿、盆腔软组织感染、嗜血杆菌阴道炎等；4.外科感染：伤口感染、表皮脓肿、褥疮溃疡感染、蜂窝组织炎、气性坏疽等；5.胸部感染：脑膜炎、脑脓肿；6.败血症及严重全身感染等。）2、用于手术前预防感染和手术后厌氧菌感染的治疗。3、治疗男女泌尿生殖道毛滴虫、贾滴虫感染，如阴道滴虫病等。4、治疗消化系统阿米巴虫病，如阿米巴痢疾、阿米巴肝脓肿等。</w:t>
      </w:r>
      <w:r>
        <w:rPr>
          <w:rFonts w:hint="eastAsia"/>
          <w:lang w:eastAsia="zh-CN"/>
        </w:rPr>
        <w:t xml:space="preserve"> </w:t>
      </w:r>
      <w:r>
        <w:rPr>
          <w:rFonts w:hint="eastAsia"/>
        </w:rPr>
        <w:t>用法用量：1、治疗厌氧菌感染；口服。成人及体重超过35kg的儿童，一次1.5g，每晚一次顿服，根据病情连续用药1～3天；或者一次0.5g～1.0g，每12小时一次，根据病情连续用药3～10天。体重小于35kg的儿童，每次25～40mg/kg，每天一次，根据病情连续用药10天。2、用于手术前预防感染及手术后厌氧菌感染；口服。成人及体重超过35kg的儿童，手术前12小时服用1.5g顿服，手术后每12小时服用0.5g，连用3～5天。3、治疗毛滴虫病：口服。成人及体重超过35kg的儿童，一次1.5g，每晚一次顿服，根据病情持续用药1～2天。体重小于35kg的儿童，每次40mg/kg，每天一次顿服，根据病情连续用药1～2天。4、治疗阿米巴虫病：阿米巴痢疾：口服。成人及体重超过35kg的儿童，一次1.5g，每晚一次顿服，连续用药3天。对于体重超过60公斤，每次1.0g，每天早、晚各1次，连续用药3天。体重小于35kg的儿童，每次40mg/kg，一次顿服。其他类型阿米巴病：口服。成人及体重超过35kg的儿童，一次1.0g，每天早、晚各1次，连续用药5～10天。体重小于35kg的儿童，每次25mg/kg，一次顿服。阿米巴虫肝脓肿和严重阿米巴疾病：建议选择静脉注射，成人首剂量为500—1000mg，然后每12小时静脉滴注500mg，连续用药3～10天。儿童计量为20～30mg/kg/天。</w:t>
      </w:r>
      <w:r>
        <w:rPr>
          <w:rFonts w:hint="eastAsia"/>
          <w:lang w:eastAsia="zh-CN"/>
        </w:rPr>
        <w:t xml:space="preserve"> </w:t>
      </w:r>
      <w:r>
        <w:rPr>
          <w:rFonts w:hint="eastAsia"/>
        </w:rPr>
        <w:t>禁忌：本品禁用于（1）对奥硝唑或其他咪唑类衍生药物过敏者；（2）患有中枢神经系统疾病的患者；（3）癫痫及各种器官硬化症患者；（4）血液恶性疾病或其他血象异常的患者。</w:t>
      </w:r>
      <w:r>
        <w:rPr>
          <w:rFonts w:hint="eastAsia"/>
          <w:lang w:eastAsia="zh-CN"/>
        </w:rPr>
        <w:t xml:space="preserve"> </w:t>
      </w:r>
      <w:r>
        <w:rPr>
          <w:rFonts w:hint="eastAsia"/>
        </w:rPr>
        <w:t>注意事项：1、高剂量治疗或治疗时间超过10天时，应定时进行临床监测。2、对于有既往血液病史或重复治疗的患者应检查其治疗前后的白血球数量。3、对于患有严重中枢神经系统和周围神经系统疾病的患者，采用奥硝唑进行治疗时可能导致病情恶化。若出现周围神经病变、运动失调、眩晕或神经错乱等情况。应停止治疗。4、使用奥硝唑进行的治疗可能加重现有的念珠菌感染。如有必要，必须采取相应的治疗措施。5、血液透析患者，在药物半衰期内需进行血药浓度的监测，血液透析之前或后需适当调节剂量。6、对接受锂离子治疗的患者，咪唑类药物达到一定浓度时，必须检测锂离子浓度以及肌酐值和电解质水平。7、服药期间患者会产生嗜睡、头晕、震颤、僵硬、动作不协调、癫痫发作或短暂的意识障碍等反应。用药前应提醒患者注意，特别是车辆驾驶员和机器操作人员等。8、奥硝唑可影响丙氨酸氨基转移酶和天门冬氨酸氨基转移酶的测定，测定值通常偏低。9、正远奥硝唑片需放至儿童不能接触到的位置。</w:t>
      </w:r>
      <w:r>
        <w:rPr>
          <w:rFonts w:hint="eastAsia"/>
          <w:lang w:eastAsia="zh-CN"/>
        </w:rPr>
        <w:t xml:space="preserve">  </w:t>
      </w:r>
    </w:p>
    <w:p w14:paraId="4462A768">
      <w:pPr>
        <w:rPr>
          <w:rFonts w:hint="eastAsia"/>
          <w:lang w:eastAsia="zh-CN"/>
        </w:rPr>
      </w:pPr>
      <w:r>
        <w:rPr>
          <w:rFonts w:hint="eastAsia"/>
          <w:lang w:eastAsia="zh-CN"/>
        </w:rPr>
        <w:t>药品名称：</w:t>
      </w:r>
      <w:r>
        <w:rPr>
          <w:rFonts w:hint="eastAsia"/>
        </w:rPr>
        <w:t>硫酸氨基葡萄糖钾胶囊</w:t>
      </w:r>
      <w:r>
        <w:rPr>
          <w:rFonts w:hint="eastAsia"/>
          <w:lang w:eastAsia="zh-CN"/>
        </w:rPr>
        <w:t xml:space="preserve"> </w:t>
      </w:r>
      <w:r>
        <w:rPr>
          <w:rFonts w:hint="eastAsia"/>
        </w:rPr>
        <w:t>适应症：全身各关节部位的骨性关节炎（如膝关节、髋关节、脊椎、肩、手、腕关节和踝关节等）。</w:t>
      </w:r>
      <w:r>
        <w:rPr>
          <w:rFonts w:hint="eastAsia"/>
          <w:lang w:eastAsia="zh-CN"/>
        </w:rPr>
        <w:t xml:space="preserve"> </w:t>
      </w:r>
      <w:r>
        <w:rPr>
          <w:rFonts w:hint="eastAsia"/>
        </w:rPr>
        <w:t>用法用量：口服。每次0.25～0.5g(1～2片)，每日3次，持续4～12周。每年重复2～3次。</w:t>
      </w:r>
      <w:r>
        <w:rPr>
          <w:rFonts w:hint="eastAsia"/>
          <w:lang w:eastAsia="zh-CN"/>
        </w:rPr>
        <w:t xml:space="preserve"> </w:t>
      </w:r>
      <w:r>
        <w:rPr>
          <w:rFonts w:hint="eastAsia"/>
        </w:rPr>
        <w:t>禁忌：对硫酸氨基葡萄糖过敏及高血钾症的病人禁用留普安硫酸氨基葡萄糖钾胶囊。</w:t>
      </w:r>
      <w:r>
        <w:rPr>
          <w:rFonts w:hint="eastAsia"/>
          <w:lang w:eastAsia="zh-CN"/>
        </w:rPr>
        <w:t xml:space="preserve"> </w:t>
      </w:r>
      <w:r>
        <w:rPr>
          <w:rFonts w:hint="eastAsia"/>
        </w:rPr>
        <w:t>注意事项：1、切勿使儿童擅取。2、严重肝肾功能不全的病人应该定期检测肝肾功能。</w:t>
      </w:r>
      <w:r>
        <w:rPr>
          <w:rFonts w:hint="eastAsia"/>
          <w:lang w:eastAsia="zh-CN"/>
        </w:rPr>
        <w:t xml:space="preserve">  </w:t>
      </w:r>
    </w:p>
    <w:p w14:paraId="0CA392AD">
      <w:pPr>
        <w:rPr>
          <w:rFonts w:hint="eastAsia"/>
          <w:lang w:eastAsia="zh-CN"/>
        </w:rPr>
      </w:pPr>
      <w:r>
        <w:rPr>
          <w:rFonts w:hint="eastAsia"/>
          <w:lang w:eastAsia="zh-CN"/>
        </w:rPr>
        <w:t>药品名称：</w:t>
      </w:r>
      <w:r>
        <w:rPr>
          <w:rFonts w:hint="eastAsia"/>
        </w:rPr>
        <w:t>复方甘草酸苷胶囊</w:t>
      </w:r>
      <w:r>
        <w:rPr>
          <w:rFonts w:hint="eastAsia"/>
          <w:lang w:eastAsia="zh-CN"/>
        </w:rPr>
        <w:t xml:space="preserve"> </w:t>
      </w:r>
      <w:r>
        <w:rPr>
          <w:rFonts w:hint="eastAsia"/>
        </w:rPr>
        <w:t>适应症：治疗慢性肝病，改善肝功能异常。可用于治疗湿疹﹑皮肤炎﹑斑秃。</w:t>
      </w:r>
      <w:r>
        <w:rPr>
          <w:rFonts w:hint="eastAsia"/>
          <w:lang w:eastAsia="zh-CN"/>
        </w:rPr>
        <w:t xml:space="preserve"> </w:t>
      </w:r>
      <w:r>
        <w:rPr>
          <w:rFonts w:hint="eastAsia"/>
        </w:rPr>
        <w:t>用法用量：成人通常1次2-3粒，小儿1次1粒，1日3次，饭后口服。可依年龄、症状适当增减。</w:t>
      </w:r>
      <w:r>
        <w:rPr>
          <w:rFonts w:hint="eastAsia"/>
          <w:lang w:eastAsia="zh-CN"/>
        </w:rPr>
        <w:t xml:space="preserve"> </w:t>
      </w:r>
      <w:r>
        <w:rPr>
          <w:rFonts w:hint="eastAsia"/>
        </w:rPr>
        <w:t>禁忌：以下患者不宜给药：1.醛固酮症患者,肌病患者,低血钾症患者(可加重低血钾症和高血压症)。2.有血氨升高倾向的末期肝硬化患者(该制剂中所含有的蛋氨酸的代谢物可以抑制尿素合成，而使对氨的处理能力低下)。</w:t>
      </w:r>
      <w:r>
        <w:rPr>
          <w:rFonts w:hint="eastAsia"/>
          <w:lang w:eastAsia="zh-CN"/>
        </w:rPr>
        <w:t xml:space="preserve"> </w:t>
      </w:r>
      <w:r>
        <w:rPr>
          <w:rFonts w:hint="eastAsia"/>
        </w:rPr>
        <w:t>注意事项：1.慎重给药：对高龄患者应慎重给药(高龄患者低血钾症发生率高)(参照老年用药)。2.一般注意事项：由于复方甘草酸苷胶囊中含有甘草酸苷，所以与含其它甘草制剂并用时，可增加体内甘草酸苷含量，容易出现假性醛固酮增多症，应予注意。</w:t>
      </w:r>
      <w:r>
        <w:rPr>
          <w:rFonts w:hint="eastAsia"/>
          <w:lang w:eastAsia="zh-CN"/>
        </w:rPr>
        <w:t xml:space="preserve">  </w:t>
      </w:r>
    </w:p>
    <w:p w14:paraId="68457C50">
      <w:pPr>
        <w:rPr>
          <w:rFonts w:hint="eastAsia"/>
          <w:lang w:eastAsia="zh-CN"/>
        </w:rPr>
      </w:pPr>
      <w:r>
        <w:rPr>
          <w:rFonts w:hint="eastAsia"/>
          <w:lang w:eastAsia="zh-CN"/>
        </w:rPr>
        <w:t>药品名称：</w:t>
      </w:r>
      <w:r>
        <w:rPr>
          <w:rFonts w:hint="eastAsia"/>
        </w:rPr>
        <w:t>氯雷他定胶囊</w:t>
      </w:r>
      <w:r>
        <w:rPr>
          <w:rFonts w:hint="eastAsia"/>
          <w:lang w:eastAsia="zh-CN"/>
        </w:rPr>
        <w:t xml:space="preserve"> </w:t>
      </w:r>
      <w:r>
        <w:rPr>
          <w:rFonts w:hint="eastAsia"/>
        </w:rPr>
        <w:t>适应症：用于缓解过敏性鼻炎有关的症状，如喷嚏、流涕及鼻痒、鼻塞以及眼部痒及烧灼感。亦适用于缓解慢性荨麻疹、瘙痒性皮肤病及其他过敏性皮肤病的症状及体征。</w:t>
      </w:r>
      <w:r>
        <w:rPr>
          <w:rFonts w:hint="eastAsia"/>
          <w:lang w:eastAsia="zh-CN"/>
        </w:rPr>
        <w:t xml:space="preserve"> </w:t>
      </w:r>
      <w:r>
        <w:rPr>
          <w:rFonts w:hint="eastAsia"/>
        </w:rPr>
        <w:t>用法用量：口服。成人：每天一次，每次1粒（10mg）；2-12岁儿童，体重&gt;30kg，每天一次，每次1粒（10mg）。</w:t>
      </w:r>
      <w:r>
        <w:rPr>
          <w:rFonts w:hint="eastAsia"/>
          <w:lang w:eastAsia="zh-CN"/>
        </w:rPr>
        <w:t xml:space="preserve"> </w:t>
      </w:r>
      <w:r>
        <w:rPr>
          <w:rFonts w:hint="eastAsia"/>
        </w:rPr>
        <w:t>禁忌：特异体质的病人禁用九州通氯雷他定胶囊。</w:t>
      </w:r>
      <w:r>
        <w:rPr>
          <w:rFonts w:hint="eastAsia"/>
          <w:lang w:eastAsia="zh-CN"/>
        </w:rPr>
        <w:t xml:space="preserve"> </w:t>
      </w:r>
      <w:r>
        <w:rPr>
          <w:rFonts w:hint="eastAsia"/>
        </w:rPr>
        <w:t>注意事项：1.严重肝功能不全的患者请在医生指导下使用。2.妊娠期及哺乳期妇女慎用。3.在做皮试前约48小时左右应中止使用本品，因抗组胺药能阻止或降低皮试的阳性反应发生。4.对本品过敏者禁用，过敏体质者慎用。5.本品性状发生改变时禁止使用。6.请将九州通氯雷他定胶囊放在儿童不能接触的地方。7.儿童必须在成人监护下使用。8.如正在使用其他药品，使用本品前请咨询医师或药师。</w:t>
      </w:r>
      <w:r>
        <w:rPr>
          <w:rFonts w:hint="eastAsia"/>
          <w:lang w:eastAsia="zh-CN"/>
        </w:rPr>
        <w:t xml:space="preserve">  </w:t>
      </w:r>
    </w:p>
    <w:p w14:paraId="5C5F326B">
      <w:pPr>
        <w:rPr>
          <w:rFonts w:hint="eastAsia"/>
          <w:lang w:eastAsia="zh-CN"/>
        </w:rPr>
      </w:pPr>
      <w:r>
        <w:rPr>
          <w:rFonts w:hint="eastAsia"/>
          <w:lang w:eastAsia="zh-CN"/>
        </w:rPr>
        <w:t>药品名称：</w:t>
      </w:r>
      <w:r>
        <w:rPr>
          <w:rFonts w:hint="eastAsia"/>
        </w:rPr>
        <w:t>维磷葡钙片</w:t>
      </w:r>
      <w:r>
        <w:rPr>
          <w:rFonts w:hint="eastAsia"/>
          <w:lang w:eastAsia="zh-CN"/>
        </w:rPr>
        <w:t xml:space="preserve"> </w:t>
      </w:r>
      <w:r>
        <w:rPr>
          <w:rFonts w:hint="eastAsia"/>
        </w:rPr>
        <w:t>适应症：用于防治钙缺乏症，如佝偻病以及妊娠和哺乳期妇女钙的补充。</w:t>
      </w:r>
      <w:r>
        <w:rPr>
          <w:rFonts w:hint="eastAsia"/>
          <w:lang w:eastAsia="zh-CN"/>
        </w:rPr>
        <w:t xml:space="preserve"> </w:t>
      </w:r>
      <w:r>
        <w:rPr>
          <w:rFonts w:hint="eastAsia"/>
        </w:rPr>
        <w:t>用法用量：口服。一次1-2片，一日3次，嚼碎后服用。</w:t>
      </w:r>
      <w:r>
        <w:rPr>
          <w:rFonts w:hint="eastAsia"/>
          <w:lang w:eastAsia="zh-CN"/>
        </w:rPr>
        <w:t xml:space="preserve"> </w:t>
      </w:r>
      <w:r>
        <w:rPr>
          <w:rFonts w:hint="eastAsia"/>
        </w:rPr>
        <w:t>禁忌：高钙血症、高尿酸血症、含钙肾结石或有肾结石病史者禁用雷蒙泰维磷葡钙片。</w:t>
      </w:r>
      <w:r>
        <w:rPr>
          <w:rFonts w:hint="eastAsia"/>
          <w:lang w:eastAsia="zh-CN"/>
        </w:rPr>
        <w:t xml:space="preserve"> </w:t>
      </w:r>
      <w:r>
        <w:rPr>
          <w:rFonts w:hint="eastAsia"/>
        </w:rPr>
        <w:t>注意事项：1.心肾功能不全者慎用。2.如服用过量或出现严重不良反应，应立即就医。3.对雷蒙泰维磷葡钙片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4429838">
      <w:pPr>
        <w:rPr>
          <w:rFonts w:hint="eastAsia"/>
          <w:lang w:eastAsia="zh-CN"/>
        </w:rPr>
      </w:pPr>
      <w:r>
        <w:rPr>
          <w:rFonts w:hint="eastAsia"/>
          <w:lang w:eastAsia="zh-CN"/>
        </w:rPr>
        <w:t>药品名称：</w:t>
      </w:r>
      <w:r>
        <w:rPr>
          <w:rFonts w:hint="eastAsia"/>
        </w:rPr>
        <w:t>非那雄胺胶囊</w:t>
      </w:r>
      <w:r>
        <w:rPr>
          <w:rFonts w:hint="eastAsia"/>
          <w:lang w:eastAsia="zh-CN"/>
        </w:rPr>
        <w:t xml:space="preserve"> </w:t>
      </w:r>
      <w:r>
        <w:rPr>
          <w:rFonts w:hint="eastAsia"/>
        </w:rPr>
        <w:t>适应症：适用于治疗已有症状的良性前列腺增生（BPH），改善症状、降低发生急性尿潴留的危险性、降低需进行经尿道切除前列腺（TURP）和前列腺切除术的危险性。</w:t>
      </w:r>
      <w:r>
        <w:rPr>
          <w:rFonts w:hint="eastAsia"/>
          <w:lang w:eastAsia="zh-CN"/>
        </w:rPr>
        <w:t xml:space="preserve"> </w:t>
      </w:r>
      <w:r>
        <w:rPr>
          <w:rFonts w:hint="eastAsia"/>
        </w:rPr>
        <w:t>用法用量：口服。推荐剂量：每次5毫克（1粒），每天1次，空腹服用或与食物同时服用均可。</w:t>
      </w:r>
      <w:r>
        <w:rPr>
          <w:rFonts w:hint="eastAsia"/>
          <w:lang w:eastAsia="zh-CN"/>
        </w:rPr>
        <w:t xml:space="preserve"> </w:t>
      </w:r>
      <w:r>
        <w:rPr>
          <w:rFonts w:hint="eastAsia"/>
        </w:rPr>
        <w:t>禁忌：1.对本品任何组份过敏者。2.妇女及儿童。</w:t>
      </w:r>
      <w:r>
        <w:rPr>
          <w:rFonts w:hint="eastAsia"/>
          <w:lang w:eastAsia="zh-CN"/>
        </w:rPr>
        <w:t xml:space="preserve"> </w:t>
      </w:r>
      <w:r>
        <w:rPr>
          <w:rFonts w:hint="eastAsia"/>
        </w:rPr>
        <w:t>注意事项：1.治疗前期，须认真鉴别有无患前列腺癌的可能性，且随后要定期检查。2.对PSA水平的影响。血清PSA浓度与患者年龄和前列腺体积有关，而前列腺体积又与患者年龄有关，本品可使患者血清中PSA水平降低。大多数患者在治疗的第一个月内PSA迅速降低，随后PSA水平稳定在一个新的基线上。治疗后基线值约为治疗前基线值的一半，因此用本品治疗六个月或更长的典型患者，在与未经治疗男性的正常PSA值相比较时，PSA值应该加倍。3.孕妇使用或接触本品可导致男性胚胎外生殖器官异常。4.尚不清楚本品是否从乳中排出，因此哺乳妇女禁用九州通非那雄胺胶囊。5.儿童中使用本品的有效率及安全性尚未确定，因此儿童禁用本品。6.肾功能不全患者：对于各种肾功能不全患者剂量不需要调整（肌酐酸清除低至9ml/分钟），因为药物动力学研究并未表明本品排泄有何变化。7.肝功能异常的病人应用本品应引起注意，因本品在肝脏中代谢产物较多。</w:t>
      </w:r>
      <w:r>
        <w:rPr>
          <w:rFonts w:hint="eastAsia"/>
          <w:lang w:eastAsia="zh-CN"/>
        </w:rPr>
        <w:t xml:space="preserve">  </w:t>
      </w:r>
    </w:p>
    <w:p w14:paraId="6AA0BDAF">
      <w:pPr>
        <w:rPr>
          <w:rFonts w:hint="eastAsia"/>
          <w:lang w:eastAsia="zh-CN"/>
        </w:rPr>
      </w:pPr>
      <w:r>
        <w:rPr>
          <w:rFonts w:hint="eastAsia"/>
          <w:lang w:eastAsia="zh-CN"/>
        </w:rPr>
        <w:t>药品名称：</w:t>
      </w:r>
      <w:r>
        <w:rPr>
          <w:rFonts w:hint="eastAsia"/>
        </w:rPr>
        <w:t>青霉素V钾胶囊</w:t>
      </w:r>
      <w:r>
        <w:rPr>
          <w:rFonts w:hint="eastAsia"/>
          <w:lang w:eastAsia="zh-CN"/>
        </w:rPr>
        <w:t xml:space="preserve"> </w:t>
      </w:r>
      <w:r>
        <w:rPr>
          <w:rFonts w:hint="eastAsia"/>
        </w:rPr>
        <w:t>适应症：适用于青霉素敏感菌株所致的轻、中度感染，包括链球菌所致的扁桃体炎、咽喉炎、猩红热、丹毒等；肺炎球菌所致支气管炎、肺炎、中耳炎、鼻窦炎；以及敏感葡萄球菌所致的皮肤软组织感染等。本品也可作为风湿热复发和感染性心内膜炎的预防用药，亦可用于螺旋体感染。</w:t>
      </w:r>
      <w:r>
        <w:rPr>
          <w:rFonts w:hint="eastAsia"/>
          <w:lang w:eastAsia="zh-CN"/>
        </w:rPr>
        <w:t xml:space="preserve"> </w:t>
      </w:r>
      <w:r>
        <w:rPr>
          <w:rFonts w:hint="eastAsia"/>
        </w:rPr>
        <w:t>用法用量：口服。成人：链球菌感染一次250mg（1粒），一日3~4次，疗程10天。肺炎球菌感染一次250~500mg（1～2粒），一日4次，疗程至热退后至少2天。葡萄球菌感染、螺旋体感染（奋森氏咽峡炎），一次250~500mg（1～2粒），一日3~4次。预防风湿热复发一次250mg（1粒），一日2次。预防心内膜炎时，在拔牙或上呼吸道手术前1小时口服2g（8粒），6小时后再服1g（4粒）（27kg以下儿童剂量减半）。</w:t>
      </w:r>
      <w:r>
        <w:rPr>
          <w:rFonts w:hint="eastAsia"/>
          <w:lang w:eastAsia="zh-CN"/>
        </w:rPr>
        <w:t xml:space="preserve"> </w:t>
      </w:r>
      <w:r>
        <w:rPr>
          <w:rFonts w:hint="eastAsia"/>
        </w:rPr>
        <w:t>禁忌：传染性单核细胞增多症患者禁用。对青霉素类药物有过敏史者及青霉素皮试阳性反应者禁用。传染性单核细胞增多症患者禁用九州通青霉素V钾胶囊。</w:t>
      </w:r>
      <w:r>
        <w:rPr>
          <w:rFonts w:hint="eastAsia"/>
          <w:lang w:eastAsia="zh-CN"/>
        </w:rPr>
        <w:t xml:space="preserve"> </w:t>
      </w:r>
      <w:r>
        <w:rPr>
          <w:rFonts w:hint="eastAsia"/>
        </w:rPr>
        <w:t>注意事项：1.使用九州通青霉素V钾胶囊前必须做青霉素皮肤试验，皮试液浓度为每1ml500单位，皮内注射0.1ml，阳性反应者禁用。2.交叉过敏反应：对一种青霉素过敏者可能对其他青霉素类药物过敏，也可能对青霉胺或头孢菌素过敏。对头孢菌素类药物过敏者慎用。若有过敏反应产生，则应立即停用本品，并采取相应措施。3.下列情况应慎用：①病人有哮喘、湿疹、枯草热、荨麻疹等过敏性疾病史者；②老年人可能需调整剂量；③肾功能减退者应根据血浆肌酐清除率调整剂量或给药间期。4.对诊断的干扰：①应用本品期间，以硫酸铜法进行尿糖测定时可出现假阳性反应，用葡萄糖酶法者则不受影响；②多数青霉素类的应用可使血清丙氨酸氨基转移酶或门冬氨酸氨基转移酶升高。5.长期或大剂量服用本品者，应定期检查肝、肾、造血系统功能和检测血清钾或钠。6.治疗链球菌感染时疗程需10日，九州通青霉素V钾胶囊治疗结束后宜作细菌培养，以确定链球菌是否已清除。7.对怀疑为伴梅毒损害之淋病患者，在使用本品前应进行暗视野检查，并至少在4个月内，每月接受血清试验一次。</w:t>
      </w:r>
      <w:r>
        <w:rPr>
          <w:rFonts w:hint="eastAsia"/>
          <w:lang w:eastAsia="zh-CN"/>
        </w:rPr>
        <w:t xml:space="preserve">  </w:t>
      </w:r>
    </w:p>
    <w:p w14:paraId="2DF3062D">
      <w:pPr>
        <w:rPr>
          <w:rFonts w:hint="eastAsia"/>
          <w:lang w:eastAsia="zh-CN"/>
        </w:rPr>
      </w:pPr>
      <w:r>
        <w:rPr>
          <w:rFonts w:hint="eastAsia"/>
          <w:lang w:eastAsia="zh-CN"/>
        </w:rPr>
        <w:t>药品名称：</w:t>
      </w:r>
      <w:r>
        <w:rPr>
          <w:rFonts w:hint="eastAsia"/>
        </w:rPr>
        <w:t>碳酸钙D3颗粒</w:t>
      </w:r>
      <w:r>
        <w:rPr>
          <w:rFonts w:hint="eastAsia"/>
          <w:lang w:eastAsia="zh-CN"/>
        </w:rPr>
        <w:t xml:space="preserve"> </w:t>
      </w:r>
      <w:r>
        <w:rPr>
          <w:rFonts w:hint="eastAsia"/>
        </w:rPr>
        <w:t>适应症：用于妊娠和哺乳期妇女、更年期妇女、老年人、儿童等的钙补充剂，并帮助防治骨质疏松症。</w:t>
      </w:r>
      <w:r>
        <w:rPr>
          <w:rFonts w:hint="eastAsia"/>
          <w:lang w:eastAsia="zh-CN"/>
        </w:rPr>
        <w:t xml:space="preserve"> </w:t>
      </w:r>
      <w:r>
        <w:rPr>
          <w:rFonts w:hint="eastAsia"/>
        </w:rPr>
        <w:t>用法用量：口服。溶于适量温开水中，泡腾完全后服用。7-12个月婴儿，一日1次，一次1包（以元素钙计0.15g）；13-36个月幼儿，一日1次，一次2包（以元素钙计0.3g）；大于3岁儿童一次2包，一日1-2次；成人一次4包，一日1-2次。</w:t>
      </w:r>
      <w:r>
        <w:rPr>
          <w:rFonts w:hint="eastAsia"/>
          <w:lang w:eastAsia="zh-CN"/>
        </w:rPr>
        <w:t xml:space="preserve"> </w:t>
      </w:r>
      <w:r>
        <w:rPr>
          <w:rFonts w:hint="eastAsia"/>
        </w:rPr>
        <w:t>禁忌：高钙血症、高尿酸血症、含钙肾结石或有肾结石病史者禁用。</w:t>
      </w:r>
      <w:r>
        <w:rPr>
          <w:rFonts w:hint="eastAsia"/>
          <w:lang w:eastAsia="zh-CN"/>
        </w:rPr>
        <w:t xml:space="preserve"> </w:t>
      </w:r>
      <w:r>
        <w:rPr>
          <w:rFonts w:hint="eastAsia"/>
        </w:rPr>
        <w:t>注意事项：1.0－6个月婴儿请在医师指导下使用。2.心肾功能不全者慎用碳酸钙D3颗粒。3.建议每包约用75毫升水（水温不高于50℃）泡腾完全后尽快使用，若产生少量白色混浊或沉淀，不影响药效，用前摇匀即可。4.如服用过量或出现严重不良反应，应立即就医。5.对本品过敏者禁用，过敏体质者慎用。6.本品性状发生改变时禁止使用。7.请将本品放在儿童不能接触的地方。8.儿童必须在成人监护下使用。9.如正在使用其他药品，使用碳酸钙D3颗粒前请咨询医师或药师。</w:t>
      </w:r>
      <w:r>
        <w:rPr>
          <w:rFonts w:hint="eastAsia"/>
          <w:lang w:eastAsia="zh-CN"/>
        </w:rPr>
        <w:t xml:space="preserve">  </w:t>
      </w:r>
    </w:p>
    <w:p w14:paraId="28072859">
      <w:pPr>
        <w:rPr>
          <w:rFonts w:hint="eastAsia"/>
          <w:lang w:eastAsia="zh-CN"/>
        </w:rPr>
      </w:pPr>
      <w:r>
        <w:rPr>
          <w:rFonts w:hint="eastAsia"/>
          <w:lang w:eastAsia="zh-CN"/>
        </w:rPr>
        <w:t>药品名称：</w:t>
      </w:r>
      <w:r>
        <w:rPr>
          <w:rFonts w:hint="eastAsia"/>
        </w:rPr>
        <w:t>硫酸沙丁胺醇吸入粉雾剂</w:t>
      </w:r>
      <w:r>
        <w:rPr>
          <w:rFonts w:hint="eastAsia"/>
          <w:lang w:eastAsia="zh-CN"/>
        </w:rPr>
        <w:t xml:space="preserve"> </w:t>
      </w:r>
      <w:r>
        <w:rPr>
          <w:rFonts w:hint="eastAsia"/>
        </w:rPr>
        <w:t>适应症：本品主要用于缓解哮喘或慢性组塞性肺部疾病人的支气管痉挛，及急性预防运动诱发的哮喘，或其他过敏原诱发的支气管痉挛。</w:t>
      </w:r>
      <w:r>
        <w:rPr>
          <w:rFonts w:hint="eastAsia"/>
          <w:lang w:eastAsia="zh-CN"/>
        </w:rPr>
        <w:t xml:space="preserve"> </w:t>
      </w:r>
      <w:r>
        <w:rPr>
          <w:rFonts w:hint="eastAsia"/>
        </w:rPr>
        <w:t>用法用量：粉雾吸入。成人，一次0.2~0.4mg（按沙丁胺醇计）一日4次；小儿，一次0.2mg（按沙丁胺醇计），一日4次。临用前，取胶囊1粒放入专用吸入器的刺孔槽内，用手指揿压侧按钮，胶囊两端分别被4根细针刺孔，然后将口吸器放入口腔深部，用力吸气，胶囊随着气流产生快速旋转，胶囊中的药粉即喷出胶壳，并随气流进呼吸道。</w:t>
      </w:r>
      <w:r>
        <w:rPr>
          <w:rFonts w:hint="eastAsia"/>
          <w:lang w:eastAsia="zh-CN"/>
        </w:rPr>
        <w:t xml:space="preserve"> </w:t>
      </w:r>
      <w:r>
        <w:rPr>
          <w:rFonts w:hint="eastAsia"/>
        </w:rPr>
        <w:t>禁忌：对本品或其他肾上腺素受体激动剂过敏者禁用信谊硫酸沙丁胺醇吸入粉雾剂。</w:t>
      </w:r>
      <w:r>
        <w:rPr>
          <w:rFonts w:hint="eastAsia"/>
          <w:lang w:eastAsia="zh-CN"/>
        </w:rPr>
        <w:t xml:space="preserve"> </w:t>
      </w:r>
      <w:r>
        <w:rPr>
          <w:rFonts w:hint="eastAsia"/>
        </w:rPr>
        <w:t>注意事项：⒈高血压、冠状动脉供血不足、糖尿病、甲状腺机能亢进、心功能不全等患者应慎用信谊硫酸沙丁胺醇吸入粉雾剂。⒉长期使用硫酸沙丁胺醇粉雾剂可形成耐药性，不仅疗效降低，且有加重哮喘的危险。⒊肾上腺素受体兴奋剂敏感者慎用，使用时从小剂量开始。⒋若使用一般剂量无效时应咨询医生，不能随意增加用量或用药次数。</w:t>
      </w:r>
      <w:r>
        <w:rPr>
          <w:rFonts w:hint="eastAsia"/>
          <w:lang w:eastAsia="zh-CN"/>
        </w:rPr>
        <w:t xml:space="preserve">  </w:t>
      </w:r>
    </w:p>
    <w:p w14:paraId="66D28CAC">
      <w:pPr>
        <w:rPr>
          <w:rFonts w:hint="eastAsia"/>
          <w:lang w:eastAsia="zh-CN"/>
        </w:rPr>
      </w:pPr>
      <w:r>
        <w:rPr>
          <w:rFonts w:hint="eastAsia"/>
          <w:lang w:eastAsia="zh-CN"/>
        </w:rPr>
        <w:t>药品名称：</w:t>
      </w:r>
      <w:r>
        <w:rPr>
          <w:rFonts w:hint="eastAsia"/>
        </w:rPr>
        <w:t>苦参碱栓</w:t>
      </w:r>
      <w:r>
        <w:rPr>
          <w:rFonts w:hint="eastAsia"/>
          <w:lang w:eastAsia="zh-CN"/>
        </w:rPr>
        <w:t xml:space="preserve"> </w:t>
      </w:r>
      <w:r>
        <w:rPr>
          <w:rFonts w:hint="eastAsia"/>
        </w:rPr>
        <w:t>适应症：抗菌消炎药。用于滴虫或念珠菌性阴道炎、慢性宫颈炎、亦可用于老年性阴道炎、盆腔炎等。</w:t>
      </w:r>
      <w:r>
        <w:rPr>
          <w:rFonts w:hint="eastAsia"/>
          <w:lang w:eastAsia="zh-CN"/>
        </w:rPr>
        <w:t xml:space="preserve"> </w:t>
      </w:r>
      <w:r>
        <w:rPr>
          <w:rFonts w:hint="eastAsia"/>
        </w:rPr>
        <w:t>用法用量：妇科外用。塞入阴道深部，一次1粒，每晚1次。</w:t>
      </w:r>
      <w:r>
        <w:rPr>
          <w:rFonts w:hint="eastAsia"/>
          <w:lang w:eastAsia="zh-CN"/>
        </w:rPr>
        <w:t xml:space="preserve"> </w:t>
      </w:r>
      <w:r>
        <w:rPr>
          <w:rFonts w:hint="eastAsia"/>
        </w:rPr>
        <w:t>禁忌：对白云山苦参碱栓过敏者禁用。</w:t>
      </w:r>
      <w:r>
        <w:rPr>
          <w:rFonts w:hint="eastAsia"/>
          <w:lang w:eastAsia="zh-CN"/>
        </w:rPr>
        <w:t xml:space="preserve"> </w:t>
      </w:r>
      <w:r>
        <w:rPr>
          <w:rFonts w:hint="eastAsia"/>
        </w:rPr>
        <w:t>注意事项：</w:t>
      </w:r>
      <w:r>
        <w:rPr>
          <w:rFonts w:hint="eastAsia"/>
          <w:lang w:eastAsia="zh-CN"/>
        </w:rPr>
        <w:t xml:space="preserve">  </w:t>
      </w:r>
    </w:p>
    <w:p w14:paraId="40EC3E18">
      <w:pPr>
        <w:rPr>
          <w:rFonts w:hint="eastAsia"/>
          <w:lang w:eastAsia="zh-CN"/>
        </w:rPr>
      </w:pPr>
      <w:r>
        <w:rPr>
          <w:rFonts w:hint="eastAsia"/>
          <w:lang w:eastAsia="zh-CN"/>
        </w:rPr>
        <w:t>药品名称：</w:t>
      </w:r>
      <w:r>
        <w:rPr>
          <w:rFonts w:hint="eastAsia"/>
        </w:rPr>
        <w:t>酪酸梭菌活菌胶囊</w:t>
      </w:r>
      <w:r>
        <w:rPr>
          <w:rFonts w:hint="eastAsia"/>
          <w:lang w:eastAsia="zh-CN"/>
        </w:rPr>
        <w:t xml:space="preserve"> </w:t>
      </w:r>
      <w:r>
        <w:rPr>
          <w:rFonts w:hint="eastAsia"/>
        </w:rPr>
        <w:t>适应症：小米桑酪酸梭菌活菌胶囊适用于因肠道菌群紊乱引起的各种消化道症状及相关的急慢性腹泻和消化不良等。</w:t>
      </w:r>
      <w:r>
        <w:rPr>
          <w:rFonts w:hint="eastAsia"/>
          <w:lang w:eastAsia="zh-CN"/>
        </w:rPr>
        <w:t xml:space="preserve"> </w:t>
      </w:r>
      <w:r>
        <w:rPr>
          <w:rFonts w:hint="eastAsia"/>
        </w:rPr>
        <w:t>用法用量：口服，通常成人一日3次，每次2粒，连服4-14天为一个疗程。12岁以下儿童用药一日3次，每次1粒；婴幼儿用药遵医嘱(可倒出药粉、温水吞服)。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4235B5">
      <w:pPr>
        <w:rPr>
          <w:rFonts w:hint="eastAsia"/>
          <w:lang w:eastAsia="zh-CN"/>
        </w:rPr>
      </w:pPr>
      <w:r>
        <w:rPr>
          <w:rFonts w:hint="eastAsia"/>
          <w:lang w:eastAsia="zh-CN"/>
        </w:rPr>
        <w:t>药品名称：</w:t>
      </w:r>
      <w:r>
        <w:rPr>
          <w:rFonts w:hint="eastAsia"/>
        </w:rPr>
        <w:t>非洛地平缓释片</w:t>
      </w:r>
      <w:r>
        <w:rPr>
          <w:rFonts w:hint="eastAsia"/>
          <w:lang w:eastAsia="zh-CN"/>
        </w:rPr>
        <w:t xml:space="preserve"> </w:t>
      </w:r>
      <w:r>
        <w:rPr>
          <w:rFonts w:hint="eastAsia"/>
        </w:rPr>
        <w:t>适应症：高血压、稳定性心绞痛。</w:t>
      </w:r>
      <w:r>
        <w:rPr>
          <w:rFonts w:hint="eastAsia"/>
          <w:lang w:eastAsia="zh-CN"/>
        </w:rPr>
        <w:t xml:space="preserve"> </w:t>
      </w:r>
      <w:r>
        <w:rPr>
          <w:rFonts w:hint="eastAsia"/>
        </w:rPr>
        <w:t>用法用量：口服，剂量应个体化。服药应在早晨，用水吞服，药片不能掰、压或嚼碎。治疗高血压：建议以5毫克一日一次作为开始治疗剂量，常用维持剂量为5或10毫克，一日一次。可根据患者反应将剂量减少或增加，或加用其它降压药。剂量调整间隔一般不少于2周。对某些患者，如老年患者和肝功能损害的患者，2.5mg一日一次可能就足够。剂量超过10mg一日一次通常不需要。治疗心绞痛：建议以5毫克一日一次作为开始治疗剂量，常用维持剂量为5或10毫克，一日一次。严重肾功能损害的患者使用本品应慎重。</w:t>
      </w:r>
      <w:r>
        <w:rPr>
          <w:rFonts w:hint="eastAsia"/>
          <w:lang w:eastAsia="zh-CN"/>
        </w:rPr>
        <w:t xml:space="preserve"> </w:t>
      </w:r>
      <w:r>
        <w:rPr>
          <w:rFonts w:hint="eastAsia"/>
        </w:rPr>
        <w:t>禁忌：失代偿性心衰、急性心肌梗死、妊娠妇女、不稳定型心绞痛患者，对非洛地平及本品中任一成份过敏者禁用健之佳非洛地平缓释片。</w:t>
      </w:r>
      <w:r>
        <w:rPr>
          <w:rFonts w:hint="eastAsia"/>
          <w:lang w:eastAsia="zh-CN"/>
        </w:rPr>
        <w:t xml:space="preserve"> </w:t>
      </w:r>
      <w:r>
        <w:rPr>
          <w:rFonts w:hint="eastAsia"/>
        </w:rPr>
        <w:t>注意事项：1、主动脉瓣狭窄、肝脏损害、严重肾功能损害(GFR＜30ml/min)、急性心肌梗死后心衰慎用。 2、本品含有乳糖。有以下罕见遗传疾病的患者应禁忌使用健之佳非洛地平缓释片：半乳糖不耐受症，乳糖酶缺乏症、葡萄糖-半乳糖吸收不良。3、同时服用CYP 3A4诱导剂可剧烈降低非洛地平血药水平，有导致非洛地平作用缺失的危险。这种联合用药应避免。4、同时服用可能抑制CYP3A4的药物可导致非洛地平血药水平明显升高。这种联合用药应避免。5、同时摄入葡萄糖柚汁可致非洛地平血药水平明显升高。这种联合用药应避免。6、与其它血管扩张剂相似，非洛地平在极少数患者中可能会引起显著的低血压，这在易感个体可能会引起心肌缺血，低血压患者慎用。 7、临床试验表明，剂量超过一日10mg可增加降压作用，但同时增加周围性水肿和其它血管扩张不良事件的发生率。8、肝功能损害的患者，非洛地平的血浆清除率下降，血药浓度会升高，因此建议起始剂量用2.5mg，一天一次。这些患者在调整剂量时应注意监测血压。9、肾功能不全患者一般不需要调整建议剂量。10、准备怀孕的妇女应停止使用。11、本品应空腹口服或食用少量清淡饮食，应整片吞服勿咬碎或咀嚼。保持良好的口腔卫生可减少牙龈増生的发生率和严重性。</w:t>
      </w:r>
      <w:r>
        <w:rPr>
          <w:rFonts w:hint="eastAsia"/>
          <w:lang w:eastAsia="zh-CN"/>
        </w:rPr>
        <w:t xml:space="preserve">  </w:t>
      </w:r>
    </w:p>
    <w:p w14:paraId="2047B8E2">
      <w:pPr>
        <w:rPr>
          <w:rFonts w:hint="eastAsia"/>
          <w:lang w:eastAsia="zh-CN"/>
        </w:rPr>
      </w:pPr>
      <w:r>
        <w:rPr>
          <w:rFonts w:hint="eastAsia"/>
          <w:lang w:eastAsia="zh-CN"/>
        </w:rPr>
        <w:t>药品名称：</w:t>
      </w:r>
      <w:r>
        <w:rPr>
          <w:rFonts w:hint="eastAsia"/>
        </w:rPr>
        <w:t>达肝素钠注射液</w:t>
      </w:r>
      <w:r>
        <w:rPr>
          <w:rFonts w:hint="eastAsia"/>
          <w:lang w:eastAsia="zh-CN"/>
        </w:rPr>
        <w:t xml:space="preserve"> </w:t>
      </w:r>
      <w:r>
        <w:rPr>
          <w:rFonts w:hint="eastAsia"/>
        </w:rPr>
        <w:t>适应症：治疗急性深静脉血栓。急性肾功能衰竭或慢性肾功能不全者进行血液透析和血液过滤期间防止在体外循环系统中发生凝血。不稳定型冠状动脉疾病，如：不稳定型心绞痛和非Q-波型心肌梗塞。预防与手术有关的血栓形成。</w:t>
      </w:r>
      <w:r>
        <w:rPr>
          <w:rFonts w:hint="eastAsia"/>
          <w:lang w:eastAsia="zh-CN"/>
        </w:rPr>
        <w:t xml:space="preserve"> </w:t>
      </w:r>
      <w:r>
        <w:rPr>
          <w:rFonts w:hint="eastAsia"/>
        </w:rPr>
        <w:t>用法用量：如果需要可通过测定抗-Xa以监测达肝素钠的活性。1.急性深静脉血栓的治疗。法安明可以皮下注射每日一次，也可每日二次。每日一次用法：200IU/kg体重，皮下注射每日1次，不需要监测抗凝血作用。每日总量不可起过18000IU。每日二次用法：100IU/kg体重，皮下注射每日二次，该剂量适用于出血危险较高的患者。通常治疗中无需监测，但可进行功能性抗-Xa测定。皮下注射后3-4小时取血校，可测得最大血药浓度。推荐的血药浓度范围为0.5-1.0IU抗-Xa/ml。用达肝素钠的同时可以立即口服维生素K拮抗剂。达肝素钠治疗应持续到凝血酶原复合物水平（因子II.VII.IX.X）降至治疗水平。通常联合治疗至少需要5天。血液透析和血液过滤期间预防凝血。2.慢性肾功能衰竭，患者无已知出血危险：血液透析和血液过滤不超过4小时：剂量如下或静脉快速注射5000IU。血液透析和血液过滤超过4小时：静脉快速注射30-40IU/kg体重，继以静脉输注每小时10-15IU/kg体重。正常情况下，患者进行长期血液透析应用本品时，需要调整剂量的次数很少，因而检测抗-Xa浓度的次数也很少。给予的剂量通常使血浆浓度保持在0.5-1.0IU抗-Xa/ml的范围内。3.急性肾功能衰竭，患者有高度出血的危险：静脉快速注射5-10IU/kg体重，继以静脉输注每小时4-5IU/kg体重进行急性血液透析的患者治疗间歇较短，应对抗-Xa进行全面监测。血浆浓度应保持在0.2-0.4IU抗-Xa/ml的范围内。4.不稳定型冠状动脉疾病，如：不稳定型心绞痛和非Q-波型心肌梗塞。皮下注射120IU/kg，每日二次。最大剂量为10000IU/12小时。至少治疗6天，如医生认为必要可以延长。推荐同时使用低剂量乙酰水杨酸。5.预防与手术有关的血栓形成（1）伴有血栓栓塞并发症危险的大手术：术前1-2小时皮下注射2500IU，术后每日早晨皮下注射2500IU直到患者可活动，一般需要5-7天或更长。（2）具有其它危险因素的大手术和矫形手术：术前晚间皮下注射5000IU，术后每晚皮下注射5000IU。治疗须持续到患者可活动为止，一般需5-7天或更长。另外也可术前1-2小时皮下注射2500IU，术后8-12小时皮下注射2500IU。然后每日早晨皮下注射5000IU。</w:t>
      </w:r>
      <w:r>
        <w:rPr>
          <w:rFonts w:hint="eastAsia"/>
          <w:lang w:eastAsia="zh-CN"/>
        </w:rPr>
        <w:t xml:space="preserve"> </w:t>
      </w:r>
      <w:r>
        <w:rPr>
          <w:rFonts w:hint="eastAsia"/>
        </w:rPr>
        <w:t>禁忌：对达肝素钠或其它低分子肝素和/或肝素过敏：有明确病史或怀疑患有肝素诱导的免疫介导型血小板减少症。急性胃十二指肠溃疡和脑出血。严重的凝血系统疾病。脓毒性心内膜炎。中枢神经系统、眼部及耳部的损伤或施行手术。因为可增加出血的危险，进行急性深静脉血栓治疗伴有局部麻醉的患者也是禁忌。</w:t>
      </w:r>
      <w:r>
        <w:rPr>
          <w:rFonts w:hint="eastAsia"/>
          <w:lang w:eastAsia="zh-CN"/>
        </w:rPr>
        <w:t xml:space="preserve"> </w:t>
      </w:r>
      <w:r>
        <w:rPr>
          <w:rFonts w:hint="eastAsia"/>
        </w:rPr>
        <w:t>注意事项：法安明慎用于血小板减少症和血小板缺陷、严重肝肾功能不全、未能控制的高血压、高血压性或糖尿病性视网膜病的患者。近期经手术的患者在使用大剂量达肝素钠时亦应慎重。建议在开始达肝素钠治疗前做血小板计数检查并定期监测。对于发展迅速的血小板减少症，以及与使用本品或其它低分子肝素和/或肝素有关的体外实验显示抗血小板抗体阳性或结果未知的严重血小板减少症（﹤100000/μl）,需特别注意。达肝素钠对凝血时间测试只有轻微程度的延长作用，如血浆凝血时间（APTT）或凝血酶时间。测定抗-Xa活性用于实验室监测。为延长APTT而增加剂量可能导致药物过量和出血。一般情况下，长期血液透析的患者应用本品时，需要调整剂量的次数很少，因而检测抗-Xa浓度的次数也很少。进行急性血液透析的患者治疗间歇较短，应对抗-Xa浓度进行全面监测。不稳定型冠状动脉疾病，如：不稳定型心绞痛和非Q-波型心肌梗塞的患者若发生透壁性心肌梗塞，可进行溶栓治疗。没有必要因进行溶栓而停用本品，但可能增加出血的危险。</w:t>
      </w:r>
      <w:r>
        <w:rPr>
          <w:rFonts w:hint="eastAsia"/>
          <w:lang w:eastAsia="zh-CN"/>
        </w:rPr>
        <w:t xml:space="preserve">  </w:t>
      </w:r>
    </w:p>
    <w:p w14:paraId="4DB3F82A">
      <w:pPr>
        <w:rPr>
          <w:rFonts w:hint="eastAsia"/>
          <w:lang w:eastAsia="zh-CN"/>
        </w:rPr>
      </w:pPr>
      <w:r>
        <w:rPr>
          <w:rFonts w:hint="eastAsia"/>
          <w:lang w:eastAsia="zh-CN"/>
        </w:rPr>
        <w:t>药品名称：</w:t>
      </w:r>
      <w:r>
        <w:rPr>
          <w:rFonts w:hint="eastAsia"/>
        </w:rPr>
        <w:t>头孢克洛分散片</w:t>
      </w:r>
      <w:r>
        <w:rPr>
          <w:rFonts w:hint="eastAsia"/>
          <w:lang w:eastAsia="zh-CN"/>
        </w:rPr>
        <w:t xml:space="preserve"> </w:t>
      </w:r>
      <w:r>
        <w:rPr>
          <w:rFonts w:hint="eastAsia"/>
        </w:rPr>
        <w:t>适应症：主要适用于敏感菌所致的呼吸道感染如肺炎、支气管炎、咽喉炎、扁桃体炎等；中耳炎；鼻窦炎；尿路感染如淋病、肾盂肾炎、膀胱炎；皮肤与皮肤组织感染等；胆道感染等。本品治疗A组溶血性链球菌咽炎和扁桃体炎的疗效与青霉素Ⅴ相似。</w:t>
      </w:r>
      <w:r>
        <w:rPr>
          <w:rFonts w:hint="eastAsia"/>
          <w:lang w:eastAsia="zh-CN"/>
        </w:rPr>
        <w:t xml:space="preserve"> </w:t>
      </w:r>
      <w:r>
        <w:rPr>
          <w:rFonts w:hint="eastAsia"/>
        </w:rPr>
        <w:t>用法用量：口服。成人一次0.25g，一日3次，严重感染患者剂量可加倍，但一日总剂量不超过4g。小儿按体重一日20～40mg/kg，分3次服用，严重感染患者剂量可加倍，但一日总剂量不超过1g。</w:t>
      </w:r>
      <w:r>
        <w:rPr>
          <w:rFonts w:hint="eastAsia"/>
          <w:lang w:eastAsia="zh-CN"/>
        </w:rPr>
        <w:t xml:space="preserve"> </w:t>
      </w:r>
      <w:r>
        <w:rPr>
          <w:rFonts w:hint="eastAsia"/>
        </w:rPr>
        <w:t>禁忌：对本品及其他头孢菌素类过敏者禁用头孢克洛分散片。</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头孢克洛分散片可致菌群失调，引发继发性感染。5.对实验室检查指标的干扰：抗球蛋白（Coombs）试验可出现阳性；孕妇产前应用这类药物，此阳性反应也可出现于新生儿。硫酸铜尿糖试验可呈假阳性，但葡萄糖酶试验法不受影响；血清丙氨酸氨基转移酶、门冬氨酸氨基转移酶、碱性磷酸酶和血尿素氮可升高；采用Jaffe 反应进行血清和尿肌酐值测定时可有假性增高。6.本品宜空腹口服，因食物可延迟其吸收。牛奶不影响本品吸收。</w:t>
      </w:r>
      <w:r>
        <w:rPr>
          <w:rFonts w:hint="eastAsia"/>
          <w:lang w:eastAsia="zh-CN"/>
        </w:rPr>
        <w:t xml:space="preserve">  </w:t>
      </w:r>
    </w:p>
    <w:p w14:paraId="26AF8564">
      <w:pPr>
        <w:rPr>
          <w:rFonts w:hint="eastAsia"/>
          <w:lang w:eastAsia="zh-CN"/>
        </w:rPr>
      </w:pPr>
      <w:r>
        <w:rPr>
          <w:rFonts w:hint="eastAsia"/>
          <w:lang w:eastAsia="zh-CN"/>
        </w:rPr>
        <w:t>药品名称：</w:t>
      </w:r>
      <w:r>
        <w:rPr>
          <w:rFonts w:hint="eastAsia"/>
        </w:rPr>
        <w:t>二甲双胍格列本脲片(Ⅰ)</w:t>
      </w:r>
      <w:r>
        <w:rPr>
          <w:rFonts w:hint="eastAsia"/>
          <w:lang w:eastAsia="zh-CN"/>
        </w:rPr>
        <w:t xml:space="preserve"> </w:t>
      </w:r>
      <w:r>
        <w:rPr>
          <w:rFonts w:hint="eastAsia"/>
        </w:rPr>
        <w:t>适应症：对于饮食控制和运动加服二甲双胍或磺酰脲类药物，未能满意控制血糖水平的2型糖尿病患者，可作为二线治疗药物。</w:t>
      </w:r>
      <w:r>
        <w:rPr>
          <w:rFonts w:hint="eastAsia"/>
          <w:lang w:eastAsia="zh-CN"/>
        </w:rPr>
        <w:t xml:space="preserve"> </w:t>
      </w:r>
      <w:r>
        <w:rPr>
          <w:rFonts w:hint="eastAsia"/>
        </w:rPr>
        <w:t>用法用量：口服，就餐时服用。仅用于2型糖尿病的二线治疗：推荐开始剂量为一日两次，一次一片(2.5mg/500mg)。但是，对于以前服用过格列本脲或/和二甲双胍的病人，本药的首次剂量不应超过以前服用的格列本脲或/和二甲双胍的剂量，以避免发生低血糖。剂量应逐渐增加，直至达到对病人高血糖良好控制的最低剂量。一日最大剂量不超过四片(10mg/2000mg)。</w:t>
      </w:r>
      <w:r>
        <w:rPr>
          <w:rFonts w:hint="eastAsia"/>
          <w:lang w:eastAsia="zh-CN"/>
        </w:rPr>
        <w:t xml:space="preserve"> </w:t>
      </w:r>
      <w:r>
        <w:rPr>
          <w:rFonts w:hint="eastAsia"/>
        </w:rPr>
        <w:t>禁忌：对以下患者禁用：1.已知的对二甲双胍或格列本脲过敏者。2.胰岛素依赖型糖尿病人。3.糖尿病伴有急慢性代谢性酸中毒包括糖尿病酮症酸中毒、肝肾功能不全、心功能不全、急性心肌梗塞、甲状腺疾患、严重感染和外伤、重大手术以及临床有低血压和缺氧情况的患者。4，哺乳期妇女及孕妇。</w:t>
      </w:r>
      <w:r>
        <w:rPr>
          <w:rFonts w:hint="eastAsia"/>
          <w:lang w:eastAsia="zh-CN"/>
        </w:rPr>
        <w:t xml:space="preserve"> </w:t>
      </w:r>
      <w:r>
        <w:rPr>
          <w:rFonts w:hint="eastAsia"/>
        </w:rPr>
        <w:t>注意事项：1.本品能产生低血糖或低血糖症状。因此，应注意避免低血糖的发生。低血糖的危险性会因摄入热量不足、剧烈运动或交叉使用降血糖药而增加。肾和肝功能不全者会增高格列本脲和二甲双胍的药物浓度，对肝功能不全者会降低糖异生作用，这均会增高低血糖的危险性。老年人、衰弱和营养不良的病人以及肾上腺垂体功能不全者、酒精中毒患者特别容易产生低血糖症，低血糖症很难在服用β-肾上腺受体抑制剂的人群中发现。2.据报道，郭百通二甲双胍格列本脲片(Ⅰ)可增加血管疾病的死亡危险，须特别注意。3.在治疗期间，由于盐酸二甲双胍在体内蓄积，可能发生乳酸酸中毒，虽然发生率很低，但很危急。因此，在服用期间，患者出现肌痛、呼吸困难、嗜睡、体温过低、血压下降以及心律不齐等表现时，应警惕乳酸酸中毒的发生。4.用药期间应定期测血糖、尿糖、尿酮体、尿蛋白和肝肾功能，并进行眼科检查等。5.限制热量、减轻体重和增加运动均有助于提高胰岛素的敏感性，因而其不仅是2型糖尿病的基本治疗，且可有效地保持药物疗效。6.发生皮疹等过敏反应时应停药。7.在服药期间应避免饮酒。8.老年人、衰弱和营养不良的病人应慎用郭百通二甲双胍格列本脲片(Ⅰ)，注意选择合适的初始剂量和维持剂量，以免发生低血糖。9.与某些经肾小管排泄的药同时服用时，可干扰和影响二甲双胍的分布，应引起注意。10。在进行血管造影等检查时，可能会导致急性肾功能改变，需暂停服用本品48小时，待肾功能检查显示正常后，重新使用。11.手术期间(饮食与液体摄入不受限制的小手术除外)，应暂停服药。12.服药期间出现任何的心血管意外，均应停止服药。13.长期服用本品的患者，可能会影响血清VitB12水平。</w:t>
      </w:r>
      <w:r>
        <w:rPr>
          <w:rFonts w:hint="eastAsia"/>
          <w:lang w:eastAsia="zh-CN"/>
        </w:rPr>
        <w:t xml:space="preserve">  </w:t>
      </w:r>
    </w:p>
    <w:p w14:paraId="5B07124B">
      <w:pPr>
        <w:rPr>
          <w:rFonts w:hint="eastAsia"/>
          <w:lang w:eastAsia="zh-CN"/>
        </w:rPr>
      </w:pPr>
      <w:r>
        <w:rPr>
          <w:rFonts w:hint="eastAsia"/>
          <w:lang w:eastAsia="zh-CN"/>
        </w:rPr>
        <w:t>药品名称：</w:t>
      </w:r>
      <w:r>
        <w:rPr>
          <w:rFonts w:hint="eastAsia"/>
        </w:rPr>
        <w:t>格列齐特片(II)</w:t>
      </w:r>
      <w:r>
        <w:rPr>
          <w:rFonts w:hint="eastAsia"/>
          <w:lang w:eastAsia="zh-CN"/>
        </w:rPr>
        <w:t xml:space="preserve"> </w:t>
      </w:r>
      <w:r>
        <w:rPr>
          <w:rFonts w:hint="eastAsia"/>
        </w:rPr>
        <w:t>适应症：用于2型糖尿病，有血管并发症者尤其适用。</w:t>
      </w:r>
      <w:r>
        <w:rPr>
          <w:rFonts w:hint="eastAsia"/>
          <w:lang w:eastAsia="zh-CN"/>
        </w:rPr>
        <w:t xml:space="preserve"> </w:t>
      </w:r>
      <w:r>
        <w:rPr>
          <w:rFonts w:hint="eastAsia"/>
        </w:rPr>
        <w:t>用法用量：遵医嘱：通常开始剂量为每日1~2次，每次80mg，以后根据血糖水平调整至一日80mg～240mg，老年病人酌减。</w:t>
      </w:r>
      <w:r>
        <w:rPr>
          <w:rFonts w:hint="eastAsia"/>
          <w:lang w:eastAsia="zh-CN"/>
        </w:rPr>
        <w:t xml:space="preserve"> </w:t>
      </w:r>
      <w:r>
        <w:rPr>
          <w:rFonts w:hint="eastAsia"/>
        </w:rPr>
        <w:t>禁忌：1.肝、肾功能不全者禁用。2.磺脲药过敏者禁用健之佳格列齐特片(II)。</w:t>
      </w:r>
      <w:r>
        <w:rPr>
          <w:rFonts w:hint="eastAsia"/>
          <w:lang w:eastAsia="zh-CN"/>
        </w:rPr>
        <w:t xml:space="preserve"> </w:t>
      </w:r>
      <w:r>
        <w:rPr>
          <w:rFonts w:hint="eastAsia"/>
        </w:rPr>
        <w:t>注意事项：1.低血糖：用磺脲类降血糖药物治疗时会发生低血糖，有些病例中会很严重或持续很长时间，如有必要应住院几天控制血糖。1.为了减少低血糖发作的危险，必须小心选择病人及所用剂量，并对患者解释清楚低血糖的情况。2.年纪较大、营养不良或身体状态有改变的病人，肾}=腺功能不全或垂体机能减退的患者，对于抗糖尿病药物产生的降血糖作用尤其敏感。任老年患者和用p一阻断剂治疗的患者中很难诊断出低血糖。3.健之佳格列齐特片(Ⅱ)只能处方给每天饮食规律(包括早餐)的病人。如果不按时用餐，低血糖危险增加，所以有规律地摄入碳水化合物很重要，并避免用餐次数不够或饮食中含碳水化合物不足。低血糖更易发生在低热量饮食的患者中，或者经过了长时间的人量的运动，或饮酒之后或者合并应用其它降血糖药物的患者中。4.肾脏或肝脏功能不全会改变格列齐特在体内的分布，肝脏功能不全还会降低新的葡萄糖生成的能力；这两个作用会增加严重低血糖反应的危险性。2.血糖不均衡：1.在发烧、外伤或感染的病人或进行外科手术的病人中，用抗糖尿病药物控制的血糖浓度的作用会有下降。在这些病例中，有必要中断本药的治疗而使用胰岛素。2.所有口服降血糖药物，包括格列齐特，在许多患者中都有使血糖降到所期望水平的作用。时间较长后，药效降低，这町能是由丁辅尿病严重程度有所增加或者对健之佳格列齐特片(Ⅱ)治疗的反应减低产生的。这个现象称为继发性失效，并且应与原发性失效区分，后者是指对于特定的病人，药物做为一线治疗证明足无效的。将患者治疗情况归类为继发性失效之前，必须考虑适当的剂量调整以及监测饮食。3.生物学检验：应定期监测血塘和尿糖水平。经证明，测量糖基化血红蛋白水平是评估降糖疗效较好的指标。4.肾脏和肝脏功能不全：存肝或肾功能不全的患者中，格列齐特的药代动力学和(或)药效学数据会有变化。如果这些患者发生低血糖，那么会有低血糖持续的危险，应改用一个合适的治疗方法。5.患者信息：1.低血糖的危险性，其症状和治疗方法，以及引起低血糖的原因，都应对病人及其家属解释清楚。也应解释治疗的原发性失效和继发性失效(参见，血糖不均衡)。2.应告知病人这种治疗和其它治疗的潜存危险和益处。应告诉病人规律用餐的重要性，及遵循有规律的体育锻炼讣划和定期监测尿糖和(或)血糖水平的重要性。6.对于开车和操纵机器能力的影响：患者应清楚低血糖的症状并且在开车和操纵机器时小心。</w:t>
      </w:r>
      <w:r>
        <w:rPr>
          <w:rFonts w:hint="eastAsia"/>
          <w:lang w:eastAsia="zh-CN"/>
        </w:rPr>
        <w:t xml:space="preserve">  </w:t>
      </w:r>
    </w:p>
    <w:p w14:paraId="01573275">
      <w:pPr>
        <w:rPr>
          <w:rFonts w:hint="eastAsia"/>
          <w:lang w:eastAsia="zh-CN"/>
        </w:rPr>
      </w:pPr>
      <w:r>
        <w:rPr>
          <w:rFonts w:hint="eastAsia"/>
          <w:lang w:eastAsia="zh-CN"/>
        </w:rPr>
        <w:t>药品名称：</w:t>
      </w:r>
      <w:r>
        <w:rPr>
          <w:rFonts w:hint="eastAsia"/>
        </w:rPr>
        <w:t>盐酸倍他司汀口服液</w:t>
      </w:r>
      <w:r>
        <w:rPr>
          <w:rFonts w:hint="eastAsia"/>
          <w:lang w:eastAsia="zh-CN"/>
        </w:rPr>
        <w:t xml:space="preserve"> </w:t>
      </w:r>
      <w:r>
        <w:rPr>
          <w:rFonts w:hint="eastAsia"/>
        </w:rPr>
        <w:t>适应症：血管扩张药，有扩张脑血管，心脏血管及周围血管的作用。用于治疗缺血性脑血管病，亦可用于治疗耳眩晕症，脑动脉硬化引起的眩晕，耳鸣和听力减退等。</w:t>
      </w:r>
      <w:r>
        <w:rPr>
          <w:rFonts w:hint="eastAsia"/>
          <w:lang w:eastAsia="zh-CN"/>
        </w:rPr>
        <w:t xml:space="preserve"> </w:t>
      </w:r>
      <w:r>
        <w:rPr>
          <w:rFonts w:hint="eastAsia"/>
        </w:rPr>
        <w:t>用法用量：口服。一次10-20mg，一日最大量不超过50mg。</w:t>
      </w:r>
      <w:r>
        <w:rPr>
          <w:rFonts w:hint="eastAsia"/>
          <w:lang w:eastAsia="zh-CN"/>
        </w:rPr>
        <w:t xml:space="preserve"> </w:t>
      </w:r>
      <w:r>
        <w:rPr>
          <w:rFonts w:hint="eastAsia"/>
        </w:rPr>
        <w:t>禁忌：儿童忌用。</w:t>
      </w:r>
      <w:r>
        <w:rPr>
          <w:rFonts w:hint="eastAsia"/>
          <w:lang w:eastAsia="zh-CN"/>
        </w:rPr>
        <w:t xml:space="preserve"> </w:t>
      </w:r>
      <w:r>
        <w:rPr>
          <w:rFonts w:hint="eastAsia"/>
        </w:rPr>
        <w:t>注意事项：消化性溃疡、支气管哮喘、褐色细胞瘤及孕妇慎用；老年人使用注意调节剂量；勿与组织胺类药物配用。</w:t>
      </w:r>
      <w:r>
        <w:rPr>
          <w:rFonts w:hint="eastAsia"/>
          <w:lang w:eastAsia="zh-CN"/>
        </w:rPr>
        <w:t xml:space="preserve">  </w:t>
      </w:r>
    </w:p>
    <w:p w14:paraId="43D9F32E">
      <w:pPr>
        <w:rPr>
          <w:rFonts w:hint="eastAsia"/>
          <w:lang w:eastAsia="zh-CN"/>
        </w:rPr>
      </w:pPr>
      <w:r>
        <w:rPr>
          <w:rFonts w:hint="eastAsia"/>
          <w:lang w:eastAsia="zh-CN"/>
        </w:rPr>
        <w:t>药品名称：</w:t>
      </w:r>
      <w:r>
        <w:rPr>
          <w:rFonts w:hint="eastAsia"/>
        </w:rPr>
        <w:t>磷酸哌嗪宝塔糖</w:t>
      </w:r>
      <w:r>
        <w:rPr>
          <w:rFonts w:hint="eastAsia"/>
          <w:lang w:eastAsia="zh-CN"/>
        </w:rPr>
        <w:t xml:space="preserve"> </w:t>
      </w:r>
      <w:r>
        <w:rPr>
          <w:rFonts w:hint="eastAsia"/>
        </w:rPr>
        <w:t>适应症：用于儿童蛔虫和蛲虫感染。</w:t>
      </w:r>
      <w:r>
        <w:rPr>
          <w:rFonts w:hint="eastAsia"/>
          <w:lang w:eastAsia="zh-CN"/>
        </w:rPr>
        <w:t xml:space="preserve"> </w:t>
      </w:r>
      <w:r>
        <w:rPr>
          <w:rFonts w:hint="eastAsia"/>
        </w:rPr>
        <w:t>用法用量：口服。儿童用量：1-3岁，体重10-15公斤，用量蛔虫病5-7片，蛲虫病3片；4-6岁，体重16-21公斤，用量蛔虫病7-10片，蛲虫病4-5片；7-9岁，体重22-27公斤，用量蛔虫病10-12片，蛲虫病5-7片；9-12岁，体重28-32公斤，用量蛔虫病12-15片，蛲虫病7-8片。次数：睡前一次服用。蛔虫病连服2日；蛲虫病连服7～10日。</w:t>
      </w:r>
      <w:r>
        <w:rPr>
          <w:rFonts w:hint="eastAsia"/>
          <w:lang w:eastAsia="zh-CN"/>
        </w:rPr>
        <w:t xml:space="preserve"> </w:t>
      </w:r>
      <w:r>
        <w:rPr>
          <w:rFonts w:hint="eastAsia"/>
        </w:rPr>
        <w:t>禁忌：肝肾功能不全、神经系统疾患或癫痫患者禁用贝之佳磷酸哌嗪宝塔糖。</w:t>
      </w:r>
      <w:r>
        <w:rPr>
          <w:rFonts w:hint="eastAsia"/>
          <w:lang w:eastAsia="zh-CN"/>
        </w:rPr>
        <w:t xml:space="preserve"> </w:t>
      </w:r>
      <w:r>
        <w:rPr>
          <w:rFonts w:hint="eastAsia"/>
        </w:rPr>
        <w:t>注意事项：1.本品对人体（特别是儿童）具潜在神经肌肉毒性，应避免长期或过量使用。2.营养不良或贫血者应先予纠正，再开始服用本品。3.如服用过量或出现严重不良反应，应立即就医。4.对本品过敏者禁用，过敏体质者慎用贝之佳磷酸哌嗪宝塔糖。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B9CBF7C">
      <w:pPr>
        <w:rPr>
          <w:rFonts w:hint="eastAsia"/>
          <w:lang w:eastAsia="zh-CN"/>
        </w:rPr>
      </w:pPr>
      <w:r>
        <w:rPr>
          <w:rFonts w:hint="eastAsia"/>
          <w:lang w:eastAsia="zh-CN"/>
        </w:rPr>
        <w:t>药品名称：</w:t>
      </w:r>
      <w:r>
        <w:rPr>
          <w:rFonts w:hint="eastAsia"/>
        </w:rPr>
        <w:t>小儿四维葡钙颗粒</w:t>
      </w:r>
      <w:r>
        <w:rPr>
          <w:rFonts w:hint="eastAsia"/>
          <w:lang w:eastAsia="zh-CN"/>
        </w:rPr>
        <w:t xml:space="preserve"> </w:t>
      </w:r>
      <w:r>
        <w:rPr>
          <w:rFonts w:hint="eastAsia"/>
        </w:rPr>
        <w:t>适应症：用于预防和补充儿童体内维生素及钙质的不足。</w:t>
      </w:r>
      <w:r>
        <w:rPr>
          <w:rFonts w:hint="eastAsia"/>
          <w:lang w:eastAsia="zh-CN"/>
        </w:rPr>
        <w:t xml:space="preserve"> </w:t>
      </w:r>
      <w:r>
        <w:rPr>
          <w:rFonts w:hint="eastAsia"/>
        </w:rPr>
        <w:t>用法用量：口服，一次2～3克，一日3次。</w:t>
      </w:r>
      <w:r>
        <w:rPr>
          <w:rFonts w:hint="eastAsia"/>
          <w:lang w:eastAsia="zh-CN"/>
        </w:rPr>
        <w:t xml:space="preserve"> </w:t>
      </w:r>
      <w:r>
        <w:rPr>
          <w:rFonts w:hint="eastAsia"/>
        </w:rPr>
        <w:t>禁忌：1.高钙血症患者禁用。2.维生素D增多症患者禁用善太医小儿四维葡钙颗粒。3.高磷血症并肾性佝偻病患者禁用。4.糖尿病患者禁用。</w:t>
      </w:r>
      <w:r>
        <w:rPr>
          <w:rFonts w:hint="eastAsia"/>
          <w:lang w:eastAsia="zh-CN"/>
        </w:rPr>
        <w:t xml:space="preserve"> </w:t>
      </w:r>
      <w:r>
        <w:rPr>
          <w:rFonts w:hint="eastAsia"/>
        </w:rPr>
        <w:t>注意事项：1.严格按推荐剂量服用，需要增量服用时请咨询医师或药师。2.心、肾功能不全患者慎用。3.对善太医小儿四维葡钙颗粒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6FFD095">
      <w:pPr>
        <w:rPr>
          <w:rFonts w:hint="eastAsia"/>
          <w:lang w:eastAsia="zh-CN"/>
        </w:rPr>
      </w:pPr>
      <w:r>
        <w:rPr>
          <w:rFonts w:hint="eastAsia"/>
          <w:lang w:eastAsia="zh-CN"/>
        </w:rPr>
        <w:t>药品名称：</w:t>
      </w:r>
      <w:r>
        <w:rPr>
          <w:rFonts w:hint="eastAsia"/>
        </w:rPr>
        <w:t>小儿布洛芬栓</w:t>
      </w:r>
      <w:r>
        <w:rPr>
          <w:rFonts w:hint="eastAsia"/>
          <w:lang w:eastAsia="zh-CN"/>
        </w:rPr>
        <w:t xml:space="preserve"> </w:t>
      </w:r>
      <w:r>
        <w:rPr>
          <w:rFonts w:hint="eastAsia"/>
        </w:rPr>
        <w:t>适应症：用于儿童普通感冒或流行性感冒引起的发热。也用于缓解儿童轻至中度疼痛，如头痛、关节痛、偏头痛、牙痛、肌肉痛、神经痛。</w:t>
      </w:r>
      <w:r>
        <w:rPr>
          <w:rFonts w:hint="eastAsia"/>
          <w:lang w:eastAsia="zh-CN"/>
        </w:rPr>
        <w:t xml:space="preserve"> </w:t>
      </w:r>
      <w:r>
        <w:rPr>
          <w:rFonts w:hint="eastAsia"/>
        </w:rPr>
        <w:t>用法用量：直肠给药：3～6岁儿童，一次1粒（塞肛门内）。若持续疼痛或发热，可间隔4～6小时重复用药1次，24小时不超过4次。</w:t>
      </w:r>
      <w:r>
        <w:rPr>
          <w:rFonts w:hint="eastAsia"/>
          <w:lang w:eastAsia="zh-CN"/>
        </w:rPr>
        <w:t xml:space="preserve"> </w:t>
      </w:r>
      <w:r>
        <w:rPr>
          <w:rFonts w:hint="eastAsia"/>
        </w:rPr>
        <w:t>禁忌：1.对其他非甾体抗炎药过敏者禁用。2.对阿司匹林过敏的哮喘患者禁用达因小儿布洛芬栓。</w:t>
      </w:r>
      <w:r>
        <w:rPr>
          <w:rFonts w:hint="eastAsia"/>
          <w:lang w:eastAsia="zh-CN"/>
        </w:rPr>
        <w:t xml:space="preserve"> </w:t>
      </w:r>
      <w:r>
        <w:rPr>
          <w:rFonts w:hint="eastAsia"/>
        </w:rPr>
        <w:t>注意事项：1.本品为对症治疗药，不宜长期或大量使用，用于止痛不得超过5天，用于解热不得超过3天，症状不缓解，请咨询医师或药师。2.有下列情况患者慎用达因小儿布洛芬栓：支气管哮喘、肝肾功能不全、凝血机制或血小板功能障碍（如血友病）。3.下列情况患者应在医师指导下使用：有消化性溃疡史、胃肠道出血、心功能不全、高血压。4.不能同时服用其他含有解热镇痛药的药品（如某些复方抗感冒药）。5.对本品过敏者禁用，过敏体质者慎用。6.本品性状发生改变时禁止使用。7.请将本品放在儿童不能接触的地方。8.儿童必须在成人监护下使用。9.如正在使用其他药品，使用达因小儿布洛芬栓前请咨询医师或药师。10.如出现胃肠道出血或溃疡、胸痛、气短、无力、言语含糊等情况，应停药并咨询医师。11.第一次使用本品如出现皮疹或过敏症状，应停药并咨询医师。</w:t>
      </w:r>
      <w:r>
        <w:rPr>
          <w:rFonts w:hint="eastAsia"/>
          <w:lang w:eastAsia="zh-CN"/>
        </w:rPr>
        <w:t xml:space="preserve">  </w:t>
      </w:r>
    </w:p>
    <w:p w14:paraId="7B046415">
      <w:pPr>
        <w:rPr>
          <w:rFonts w:hint="eastAsia"/>
          <w:lang w:eastAsia="zh-CN"/>
        </w:rPr>
      </w:pPr>
      <w:r>
        <w:rPr>
          <w:rFonts w:hint="eastAsia"/>
          <w:lang w:eastAsia="zh-CN"/>
        </w:rPr>
        <w:t>药品名称：</w:t>
      </w:r>
      <w:r>
        <w:rPr>
          <w:rFonts w:hint="eastAsia"/>
        </w:rPr>
        <w:t>盐酸头孢他美酯干混悬剂</w:t>
      </w:r>
      <w:r>
        <w:rPr>
          <w:rFonts w:hint="eastAsia"/>
          <w:lang w:eastAsia="zh-CN"/>
        </w:rPr>
        <w:t xml:space="preserve"> </w:t>
      </w:r>
      <w:r>
        <w:rPr>
          <w:rFonts w:hint="eastAsia"/>
        </w:rPr>
        <w:t>适应症：本品适用于敏感菌引起的下列感染：1.耳、鼻、喉部感染，如中耳炎、鼻窦炎、咽炎、扁桃体炎等。2.下呼吸道感染，如慢性支气管炎急性发作、急性气管炎、急性支气管炎等。3.泌尿系统感染，如非复杂性尿路感染、复杂性尿路感染（包括肾盂肾炎），男性急性淋球菌性尿道炎等。</w:t>
      </w:r>
      <w:r>
        <w:rPr>
          <w:rFonts w:hint="eastAsia"/>
          <w:lang w:eastAsia="zh-CN"/>
        </w:rPr>
        <w:t xml:space="preserve"> </w:t>
      </w:r>
      <w:r>
        <w:rPr>
          <w:rFonts w:hint="eastAsia"/>
        </w:rPr>
        <w:t>用法用量：用法：冲服。用量：1.常用量：饭前或饭后1小时内口服，成人和12岁以上的儿童，一次500mg，一日二次；12岁以下的儿童，一次每公斤体重10mg，一日二次；复杂性尿路感染的成年人，每日全部剂量在晚饭前后1小时内一次服用；男性淋球菌性尿道炎和女性非复杂性膀胱炎的患者，在就餐前后1小时内一次服用，单一剂量1500～2000mg(膀胱炎者在傍晚)可充分根除病原体。2.剂量调节：肾功能不全患者剂量调整参照如下：成人肾功能不全患者推荐用量：肌酐清除率＞40ml/min，推荐剂量500mg，间隔期12小时；肌酐清除率10-40ml/min，推荐剂量125mg，间隔期12小时；肌酐清除率＜10ml/min，推荐剂量首次500mg，此后每次125mg，间隔期24小时。儿童用药剂量调整参照如下：12岁以下儿童（10mg/公斤/次，2次/日）推荐用量：体重＜15kg，单次剂量：每次每公斤体重10mg，间隔期12小时；体重16-30kg，单次剂量：250mg，间隔期12小时；体重31-40kg，单次剂量：250-500mg，间隔期12小时；体重＞40kg，单次剂量：500mg，间隔期12小时。</w:t>
      </w:r>
      <w:r>
        <w:rPr>
          <w:rFonts w:hint="eastAsia"/>
          <w:lang w:eastAsia="zh-CN"/>
        </w:rPr>
        <w:t xml:space="preserve"> </w:t>
      </w:r>
      <w:r>
        <w:rPr>
          <w:rFonts w:hint="eastAsia"/>
        </w:rPr>
        <w:t>禁忌：对头孢菌素类药物过敏者禁用安素美盐酸头孢他美酯干混悬剂。</w:t>
      </w:r>
      <w:r>
        <w:rPr>
          <w:rFonts w:hint="eastAsia"/>
          <w:lang w:eastAsia="zh-CN"/>
        </w:rPr>
        <w:t xml:space="preserve"> </w:t>
      </w:r>
      <w:r>
        <w:rPr>
          <w:rFonts w:hint="eastAsia"/>
        </w:rPr>
        <w:t>注意事项：1.对青霉素类药物过敏者慎用。2.若发生严重过敏反应，应立即停药，并紧急治疗。3.肾功能不全者必须使用时需酌情调整剂量。4.胃肠道疾病，尤其是溃疡性结肠炎患者慎用。5.使用安素美盐酸头孢他美酯干混悬剂可能导致伪膜性肠炎。若发生伪膜性肠炎，应积极治疗（推荐使用万古霉素）。6.本品应放到儿童触及不到的地方。</w:t>
      </w:r>
      <w:r>
        <w:rPr>
          <w:rFonts w:hint="eastAsia"/>
          <w:lang w:eastAsia="zh-CN"/>
        </w:rPr>
        <w:t xml:space="preserve">  </w:t>
      </w:r>
    </w:p>
    <w:p w14:paraId="7476C80C">
      <w:pPr>
        <w:rPr>
          <w:rFonts w:hint="eastAsia"/>
          <w:lang w:eastAsia="zh-CN"/>
        </w:rPr>
      </w:pPr>
      <w:r>
        <w:rPr>
          <w:rFonts w:hint="eastAsia"/>
          <w:lang w:eastAsia="zh-CN"/>
        </w:rPr>
        <w:t>药品名称：</w:t>
      </w:r>
      <w:r>
        <w:rPr>
          <w:rFonts w:hint="eastAsia"/>
        </w:rPr>
        <w:t>乙胺吡嗪利福异烟片(Ⅱ)</w:t>
      </w:r>
      <w:r>
        <w:rPr>
          <w:rFonts w:hint="eastAsia"/>
          <w:lang w:eastAsia="zh-CN"/>
        </w:rPr>
        <w:t xml:space="preserve"> </w:t>
      </w:r>
      <w:r>
        <w:rPr>
          <w:rFonts w:hint="eastAsia"/>
        </w:rPr>
        <w:t>适应症：适用于肺结核短程疗法的最初2个月的强化治疗，在此阶段必须每日服用。</w:t>
      </w:r>
      <w:r>
        <w:rPr>
          <w:rFonts w:hint="eastAsia"/>
          <w:lang w:eastAsia="zh-CN"/>
        </w:rPr>
        <w:t xml:space="preserve"> </w:t>
      </w:r>
      <w:r>
        <w:rPr>
          <w:rFonts w:hint="eastAsia"/>
        </w:rPr>
        <w:t>用法用量：口服。体重30～37kg的患者每日2片，体重38～54kg的患者每日3片，体重55～70kg的患者每日4片，体重71kg以上的患者每日5片，饭前1小时顿服。本品不适用于体重30kg以下的患者。</w:t>
      </w:r>
      <w:r>
        <w:rPr>
          <w:rFonts w:hint="eastAsia"/>
          <w:lang w:eastAsia="zh-CN"/>
        </w:rPr>
        <w:t xml:space="preserve"> </w:t>
      </w:r>
      <w:r>
        <w:rPr>
          <w:rFonts w:hint="eastAsia"/>
        </w:rPr>
        <w:t>禁忌：1.对利福平、吡嗪酰胺、异烟肼、盐酸乙胺丁醇或任何辅料过敏者禁用；2.肝功能不正常者、胆道梗阻者、3个月以内孕妇、痛风患者、精神病、癫痫病患者、糖尿病有眼底病变者、卟啉症禁用。3.严重肾功能不全患者（肌酐清除率﹤30ml/min）禁用乙胺吡嗪利福异烟片(Ⅱ)。4.禁忌与伏立康唑和蛋白酶抑制剂联合使用（详见[药物相互作用]）。</w:t>
      </w:r>
      <w:r>
        <w:rPr>
          <w:rFonts w:hint="eastAsia"/>
          <w:lang w:eastAsia="zh-CN"/>
        </w:rPr>
        <w:t xml:space="preserve"> </w:t>
      </w:r>
      <w:r>
        <w:rPr>
          <w:rFonts w:hint="eastAsia"/>
        </w:rPr>
        <w:t>注意事项：1、本品用药注意事项和利福平，异烟肼，乙胺丁醇和吡嗪酰胺各药品使用中的注意事项相同。2、建议患者应不间断治疗。3、损害肝功能，营养不良，酗酒。4、利福平，异烟肼，乙胺丁醇，吡嗪酰胺主要在肝脏代谢，故在服用过程中通常会发生转氨酶升高，高于正常范围的上限（ULN）。在刚开始治疗的前几周可能会出现肝功能紊乱，但无需中断治疗，在治疗的第三个月会自然恢复到正常范围。</w:t>
      </w:r>
      <w:r>
        <w:rPr>
          <w:rFonts w:hint="eastAsia"/>
          <w:lang w:eastAsia="zh-CN"/>
        </w:rPr>
        <w:t xml:space="preserve">  </w:t>
      </w:r>
    </w:p>
    <w:p w14:paraId="4AD7293D">
      <w:pPr>
        <w:rPr>
          <w:rFonts w:hint="eastAsia"/>
          <w:lang w:eastAsia="zh-CN"/>
        </w:rPr>
      </w:pPr>
      <w:r>
        <w:rPr>
          <w:rFonts w:hint="eastAsia"/>
          <w:lang w:eastAsia="zh-CN"/>
        </w:rPr>
        <w:t>药品名称：</w:t>
      </w:r>
      <w:r>
        <w:rPr>
          <w:rFonts w:hint="eastAsia"/>
        </w:rPr>
        <w:t>维参锌胶囊</w:t>
      </w:r>
      <w:r>
        <w:rPr>
          <w:rFonts w:hint="eastAsia"/>
          <w:lang w:eastAsia="zh-CN"/>
        </w:rPr>
        <w:t xml:space="preserve"> </w:t>
      </w:r>
      <w:r>
        <w:rPr>
          <w:rFonts w:hint="eastAsia"/>
        </w:rPr>
        <w:t>适应症：用于改善衰老症状，提高心肺调节功能、视敏度以及听力等。</w:t>
      </w:r>
      <w:r>
        <w:rPr>
          <w:rFonts w:hint="eastAsia"/>
          <w:lang w:eastAsia="zh-CN"/>
        </w:rPr>
        <w:t xml:space="preserve"> </w:t>
      </w:r>
      <w:r>
        <w:rPr>
          <w:rFonts w:hint="eastAsia"/>
        </w:rPr>
        <w:t>用法用量：口服。一日2粒，晨服。</w:t>
      </w:r>
      <w:r>
        <w:rPr>
          <w:rFonts w:hint="eastAsia"/>
          <w:lang w:eastAsia="zh-CN"/>
        </w:rPr>
        <w:t xml:space="preserve"> </w:t>
      </w:r>
      <w:r>
        <w:rPr>
          <w:rFonts w:hint="eastAsia"/>
        </w:rPr>
        <w:t>禁忌：1.对花粉过敏者禁用。2.急性感染、感冒发热者禁用乐普生维参锌胶囊。</w:t>
      </w:r>
      <w:r>
        <w:rPr>
          <w:rFonts w:hint="eastAsia"/>
          <w:lang w:eastAsia="zh-CN"/>
        </w:rPr>
        <w:t xml:space="preserve"> </w:t>
      </w:r>
      <w:r>
        <w:rPr>
          <w:rFonts w:hint="eastAsia"/>
        </w:rPr>
        <w:t>注意事项：1.服用半年后，症状未缓解或未改善，请咨询医师或药师。2.儿童不推荐使用。3.对本品过敏者禁用，过敏体质者慎用。4.本品性状发生改变时禁止使用。5.请将乐普生维参锌胶囊放在儿童不能接触的地方。6.儿童必须在成人监护下使用。7.如正在使用其他药品，使用本品前请咨询医师或药师。</w:t>
      </w:r>
      <w:r>
        <w:rPr>
          <w:rFonts w:hint="eastAsia"/>
          <w:lang w:eastAsia="zh-CN"/>
        </w:rPr>
        <w:t xml:space="preserve">  </w:t>
      </w:r>
    </w:p>
    <w:p w14:paraId="08E839B7">
      <w:pPr>
        <w:rPr>
          <w:rFonts w:hint="eastAsia"/>
          <w:lang w:eastAsia="zh-CN"/>
        </w:rPr>
      </w:pPr>
      <w:r>
        <w:rPr>
          <w:rFonts w:hint="eastAsia"/>
          <w:lang w:eastAsia="zh-CN"/>
        </w:rPr>
        <w:t>药品名称：</w:t>
      </w:r>
      <w:r>
        <w:rPr>
          <w:rFonts w:hint="eastAsia"/>
        </w:rPr>
        <w:t>罗红霉素颗粒</w:t>
      </w:r>
      <w:r>
        <w:rPr>
          <w:rFonts w:hint="eastAsia"/>
          <w:lang w:eastAsia="zh-CN"/>
        </w:rPr>
        <w:t xml:space="preserve"> </w:t>
      </w:r>
      <w:r>
        <w:rPr>
          <w:rFonts w:hint="eastAsia"/>
        </w:rPr>
        <w:t>适应症：1.适应于敏感菌株引起的下列感染：(1)上呼吸道感染。(2)下呼吸道感染。(3)耳鼻喉感染。(4)生殖器感染(淋球菌感染除外)。(5)皮肤软组织感染。2.也可用于支原体肺炎、沙眼衣原体感染及军团病等。</w:t>
      </w:r>
      <w:r>
        <w:rPr>
          <w:rFonts w:hint="eastAsia"/>
          <w:lang w:eastAsia="zh-CN"/>
        </w:rPr>
        <w:t xml:space="preserve"> </w:t>
      </w:r>
      <w:r>
        <w:rPr>
          <w:rFonts w:hint="eastAsia"/>
        </w:rPr>
        <w:t>用法用量：口服：1.成人：一次0.15g，一日2次，或遵医嘱。2.儿童：(1)6～11kg的儿童，早、晚各25mg，或遵医嘱。(2)12～23kg的儿童，早、晚各50mg，或遵医嘱。(3)24～40kg的儿童，早、晚各100mg，或遵医嘱。</w:t>
      </w:r>
      <w:r>
        <w:rPr>
          <w:rFonts w:hint="eastAsia"/>
          <w:lang w:eastAsia="zh-CN"/>
        </w:rPr>
        <w:t xml:space="preserve"> </w:t>
      </w:r>
      <w:r>
        <w:rPr>
          <w:rFonts w:hint="eastAsia"/>
        </w:rPr>
        <w:t>禁忌：对本品、红霉素或其他大环内酯类药物过敏者禁用联邦必妥罗红霉素颗粒。</w:t>
      </w:r>
      <w:r>
        <w:rPr>
          <w:rFonts w:hint="eastAsia"/>
          <w:lang w:eastAsia="zh-CN"/>
        </w:rPr>
        <w:t xml:space="preserve"> </w:t>
      </w:r>
      <w:r>
        <w:rPr>
          <w:rFonts w:hint="eastAsia"/>
        </w:rPr>
        <w:t>注意事项：1.忌与麦角胺及二氢麦角胺配伍。2.肝、肾功能不全者慎用联邦必妥罗红霉素颗粒。</w:t>
      </w:r>
      <w:r>
        <w:rPr>
          <w:rFonts w:hint="eastAsia"/>
          <w:lang w:eastAsia="zh-CN"/>
        </w:rPr>
        <w:t xml:space="preserve">  </w:t>
      </w:r>
    </w:p>
    <w:p w14:paraId="144BFDA1">
      <w:pPr>
        <w:rPr>
          <w:rFonts w:hint="eastAsia"/>
          <w:lang w:eastAsia="zh-CN"/>
        </w:rPr>
      </w:pPr>
      <w:r>
        <w:rPr>
          <w:rFonts w:hint="eastAsia"/>
          <w:lang w:eastAsia="zh-CN"/>
        </w:rPr>
        <w:t>药品名称：</w:t>
      </w:r>
      <w:r>
        <w:rPr>
          <w:rFonts w:hint="eastAsia"/>
        </w:rPr>
        <w:t>头孢氨苄甲氧苄啶片</w:t>
      </w:r>
      <w:r>
        <w:rPr>
          <w:rFonts w:hint="eastAsia"/>
          <w:lang w:eastAsia="zh-CN"/>
        </w:rPr>
        <w:t xml:space="preserve"> </w:t>
      </w:r>
      <w:r>
        <w:rPr>
          <w:rFonts w:hint="eastAsia"/>
        </w:rPr>
        <w:t>适应症：用于敏感菌所致的急性扁桃体炎、咽峡炎、中耳炎、鼻窦炎、支气管炎、肺炎等呼吸道感染、尿路感染及皮肤软组织感染等。</w:t>
      </w:r>
      <w:r>
        <w:rPr>
          <w:rFonts w:hint="eastAsia"/>
          <w:lang w:eastAsia="zh-CN"/>
        </w:rPr>
        <w:t xml:space="preserve"> </w:t>
      </w:r>
      <w:r>
        <w:rPr>
          <w:rFonts w:hint="eastAsia"/>
        </w:rPr>
        <w:t>用法用量：口服。成人一次1～2片，一日4次。小儿酌减或遵医嘱。</w:t>
      </w:r>
      <w:r>
        <w:rPr>
          <w:rFonts w:hint="eastAsia"/>
          <w:lang w:eastAsia="zh-CN"/>
        </w:rPr>
        <w:t xml:space="preserve"> </w:t>
      </w:r>
      <w:r>
        <w:rPr>
          <w:rFonts w:hint="eastAsia"/>
        </w:rPr>
        <w:t>禁忌：1.对头孢菌素或青霉素过敏者禁用。2.对甲氧苄啶过敏者禁用。3.新生儿、早产儿禁用头孢氨苄甲氧苄啶片。4.严重肝肾疾病患者禁用。5.血液病患者禁用。</w:t>
      </w:r>
      <w:r>
        <w:rPr>
          <w:rFonts w:hint="eastAsia"/>
          <w:lang w:eastAsia="zh-CN"/>
        </w:rPr>
        <w:t xml:space="preserve"> </w:t>
      </w:r>
      <w:r>
        <w:rPr>
          <w:rFonts w:hint="eastAsia"/>
        </w:rPr>
        <w:t>注意事项：1.用本品前须详细询问患者对头孢菌素类、青霉素类及其它药物过敏史，有青霉素类药物过敏性休克史不可应用本品，其它患者应用本品时必须注意头孢菌素类与青霉素类存在交叉过敏反应的机会约5%～7%，需在严密观察下慎用。一旦发生过敏性反应，立即停用药物。如发生过敏性休克，必须立即就地抢救，包括保持气道通畅、吸氧和肾上腺素、糖皮质激素的应用等措施。2.有胃肠道疾病史的患者，尤其有溃疡性结肠炎、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每天口服剂量超过4g(无水头孢氨苄)时。应考虑改用注射用头孢菌素类药物。5.头孢氨苄主要经肾排出，肾功能减退患者应用本品须减量。6.下列情况应慎用头孢氨苄甲氧苄啶片：肝功能损害；由于叶酸缺乏的巨幼红细胞性贫血或其它血液系统疾病。7.本品为口服制剂，不宜用于严重感染。8.当药品性状发生改变时禁止使用。</w:t>
      </w:r>
      <w:r>
        <w:rPr>
          <w:rFonts w:hint="eastAsia"/>
          <w:lang w:eastAsia="zh-CN"/>
        </w:rPr>
        <w:t xml:space="preserve">  </w:t>
      </w:r>
    </w:p>
    <w:p w14:paraId="44D6D550">
      <w:pPr>
        <w:rPr>
          <w:rFonts w:hint="eastAsia"/>
          <w:lang w:eastAsia="zh-CN"/>
        </w:rPr>
      </w:pPr>
      <w:r>
        <w:rPr>
          <w:rFonts w:hint="eastAsia"/>
          <w:lang w:eastAsia="zh-CN"/>
        </w:rPr>
        <w:t>药品名称：</w:t>
      </w:r>
      <w:r>
        <w:rPr>
          <w:rFonts w:hint="eastAsia"/>
        </w:rPr>
        <w:t>别嘌醇缓释胶囊</w:t>
      </w:r>
      <w:r>
        <w:rPr>
          <w:rFonts w:hint="eastAsia"/>
          <w:lang w:eastAsia="zh-CN"/>
        </w:rPr>
        <w:t xml:space="preserve"> </w:t>
      </w:r>
      <w:r>
        <w:rPr>
          <w:rFonts w:hint="eastAsia"/>
        </w:rPr>
        <w:t>适应症：1.原发性和继发性高尿酸血症，尤其是尿酸生成过多而引起的高尿酸血症；2.反复发作或慢性痛风患者；3.痛风石；4.尿酸性肾结石和/或尿酸性肾病；5.有肾功能不全的高尿酸血症。</w:t>
      </w:r>
      <w:r>
        <w:rPr>
          <w:rFonts w:hint="eastAsia"/>
          <w:lang w:eastAsia="zh-CN"/>
        </w:rPr>
        <w:t xml:space="preserve"> </w:t>
      </w:r>
      <w:r>
        <w:rPr>
          <w:rFonts w:hint="eastAsia"/>
        </w:rPr>
        <w:t>用法用量：口服，每日一次，每次250mg（一粒）。</w:t>
      </w:r>
      <w:r>
        <w:rPr>
          <w:rFonts w:hint="eastAsia"/>
          <w:lang w:eastAsia="zh-CN"/>
        </w:rPr>
        <w:t xml:space="preserve"> </w:t>
      </w:r>
      <w:r>
        <w:rPr>
          <w:rFonts w:hint="eastAsia"/>
        </w:rPr>
        <w:t>禁忌：以下患者禁用奥迈必利：1.对本品及其辅料过敏者。2.严重肝肾功能不全者。3.明显血细胞低下者。4.哺乳期妇女。</w:t>
      </w:r>
      <w:r>
        <w:rPr>
          <w:rFonts w:hint="eastAsia"/>
          <w:lang w:eastAsia="zh-CN"/>
        </w:rPr>
        <w:t xml:space="preserve"> </w:t>
      </w:r>
      <w:r>
        <w:rPr>
          <w:rFonts w:hint="eastAsia"/>
        </w:rPr>
        <w:t>注意事项：1.本品不能控制痛风性关节炎的急性炎症症状，不能作为抗炎药使用。因为本品促使尿酸结晶重新溶解时可再次诱发并加重关节炎急性期症状。本品必须在痛风性关节炎的急性炎症症状消失后（一般在发作后两周左右）方开始应用。2.服药期间应多饮水，并使尿液呈中性或碱性以利尿酸排泄。3.本品用于血尿酸和24小时尿尿酸过多、或有痛风石、或有泌尿系统结石以及不宜用促尿酸排除药者。4.与排尿酸药合用可加强疗效，不宜与铁剂同服。5.用药前及用药期间要定期检查血尿酸及24小时尿尿酸水平。6.有肾、肝功能损害者及老年人应谨慎用药。7.驾驶及操作机器者慎用奥迈必利。8.用药期间应定期检查血象及肝肾功能。</w:t>
      </w:r>
      <w:r>
        <w:rPr>
          <w:rFonts w:hint="eastAsia"/>
          <w:lang w:eastAsia="zh-CN"/>
        </w:rPr>
        <w:t xml:space="preserve">  </w:t>
      </w:r>
    </w:p>
    <w:p w14:paraId="70F19214">
      <w:pPr>
        <w:rPr>
          <w:rFonts w:hint="eastAsia"/>
          <w:lang w:eastAsia="zh-CN"/>
        </w:rPr>
      </w:pPr>
      <w:r>
        <w:rPr>
          <w:rFonts w:hint="eastAsia"/>
          <w:lang w:eastAsia="zh-CN"/>
        </w:rPr>
        <w:t>药品名称：</w:t>
      </w:r>
      <w:r>
        <w:rPr>
          <w:rFonts w:hint="eastAsia"/>
        </w:rPr>
        <w:t>甲芬那酸胶囊</w:t>
      </w:r>
      <w:r>
        <w:rPr>
          <w:rFonts w:hint="eastAsia"/>
          <w:lang w:eastAsia="zh-CN"/>
        </w:rPr>
        <w:t xml:space="preserve"> </w:t>
      </w:r>
      <w:r>
        <w:rPr>
          <w:rFonts w:hint="eastAsia"/>
        </w:rPr>
        <w:t>适应症：用于轻度及中等度疼痛，如牙科、产科或矫形科手术后的疼痛，以及软组织损伤性疼痛及骨骼、关节疼痛。此外，还用于痛经、血管性头痛及癌性疼痛等。</w:t>
      </w:r>
      <w:r>
        <w:rPr>
          <w:rFonts w:hint="eastAsia"/>
          <w:lang w:eastAsia="zh-CN"/>
        </w:rPr>
        <w:t xml:space="preserve"> </w:t>
      </w:r>
      <w:r>
        <w:rPr>
          <w:rFonts w:hint="eastAsia"/>
        </w:rPr>
        <w:t>用法用量：口服。成人常用量：镇痛或治疗痛经，开始0.5g，继用0.25g，每6小时1次，一疗程用药不超过7日。</w:t>
      </w:r>
      <w:r>
        <w:rPr>
          <w:rFonts w:hint="eastAsia"/>
          <w:lang w:eastAsia="zh-CN"/>
        </w:rPr>
        <w:t xml:space="preserve"> </w:t>
      </w:r>
      <w:r>
        <w:rPr>
          <w:rFonts w:hint="eastAsia"/>
        </w:rPr>
        <w:t>禁忌：1．对本品及其他非甾体抗炎药过敏者；2．炎性肠病；3．活动性消化性溃疡者。</w:t>
      </w:r>
      <w:r>
        <w:rPr>
          <w:rFonts w:hint="eastAsia"/>
          <w:lang w:eastAsia="zh-CN"/>
        </w:rPr>
        <w:t xml:space="preserve"> </w:t>
      </w:r>
      <w:r>
        <w:rPr>
          <w:rFonts w:hint="eastAsia"/>
        </w:rPr>
        <w:t>注意事项：（1）交叉过敏：对阿司匹林或其他非甾体抗炎药过敏者对本品可有交叉过敏反应。对阿司匹林过敏的哮喘患者，甲芬那酸胶囊也可引起支气管痉挛。（2）本品宜于饭后或与食物同服，以减少对胃肠道的刺激。（3）本品不宜长期应用，一般每次用药疗程不应超过7天。（4）用药期间一旦出现腹泻及皮疹，应及时停药。（5）应用化疗的肿瘤患者应慎用，因可增加胃肠及肾脏毒性及抑制血小板功能。（6）对实验室检查的干扰：血清尿素氮和钾浓度可升高，凝血酶原时间可延长，血清转氨酶可增高。</w:t>
      </w:r>
      <w:r>
        <w:rPr>
          <w:rFonts w:hint="eastAsia"/>
          <w:lang w:eastAsia="zh-CN"/>
        </w:rPr>
        <w:t xml:space="preserve">  </w:t>
      </w:r>
    </w:p>
    <w:p w14:paraId="5484792D">
      <w:pPr>
        <w:rPr>
          <w:rFonts w:hint="eastAsia"/>
          <w:lang w:eastAsia="zh-CN"/>
        </w:rPr>
      </w:pPr>
      <w:r>
        <w:rPr>
          <w:rFonts w:hint="eastAsia"/>
          <w:lang w:eastAsia="zh-CN"/>
        </w:rPr>
        <w:t>药品名称：</w:t>
      </w:r>
      <w:r>
        <w:rPr>
          <w:rFonts w:hint="eastAsia"/>
        </w:rPr>
        <w:t>盐酸舍曲林胶囊</w:t>
      </w:r>
      <w:r>
        <w:rPr>
          <w:rFonts w:hint="eastAsia"/>
          <w:lang w:eastAsia="zh-CN"/>
        </w:rPr>
        <w:t xml:space="preserve"> </w:t>
      </w:r>
      <w:r>
        <w:rPr>
          <w:rFonts w:hint="eastAsia"/>
        </w:rPr>
        <w:t>适应症：用于治疗抑郁症的相关症状，包括伴随焦虑、有或无躁狂史的抑郁症。疗效满意后，继续服用可有效地防止抑郁症的复发和再发。也用于治疗强迫症，初始治疗有反应后，在治疗强迫症二年的时间内，仍保持它的有效性、安全性和耐受性。</w:t>
      </w:r>
      <w:r>
        <w:rPr>
          <w:rFonts w:hint="eastAsia"/>
          <w:lang w:eastAsia="zh-CN"/>
        </w:rPr>
        <w:t xml:space="preserve"> </w:t>
      </w:r>
      <w:r>
        <w:rPr>
          <w:rFonts w:hint="eastAsia"/>
        </w:rPr>
        <w:t>用法用量：成人每日服药一次，早或晚均可，与食物同服或不同服均可。通常治疗抑郁症和强迫症的有效剂量为50毫克/日。少数患者疗效不佳而对药物耐受较好时，可在几周内根据疗效逐渐增加药物剂量、每次增加50毫克，最大可增至200毫克/日，每日一次。因本品的消除半衰期为24小时，调整剂量的间隔时间不应短于1周。服药7天左右可见疗效，完全的疗效则在服药的第2至4周才显现，强迫症疗效的出现则可能需要更长时间。长期用药应根据疗效调整剂量，并维持在最低的有效治疗剂量。</w:t>
      </w:r>
      <w:r>
        <w:rPr>
          <w:rFonts w:hint="eastAsia"/>
          <w:lang w:eastAsia="zh-CN"/>
        </w:rPr>
        <w:t xml:space="preserve"> </w:t>
      </w:r>
      <w:r>
        <w:rPr>
          <w:rFonts w:hint="eastAsia"/>
        </w:rPr>
        <w:t>禁忌：禁用于对本品过敏者；顺逸盐酸舍曲林胶囊禁止与单胺氧化酶抑制剂合用。</w:t>
      </w:r>
      <w:r>
        <w:rPr>
          <w:rFonts w:hint="eastAsia"/>
          <w:lang w:eastAsia="zh-CN"/>
        </w:rPr>
        <w:t xml:space="preserve"> </w:t>
      </w:r>
      <w:r>
        <w:rPr>
          <w:rFonts w:hint="eastAsia"/>
        </w:rPr>
        <w:t>注意事项：1.舍曲林与可增加5-羟色胺神经传导的药物如色氨酸或芬氟拉明合用时应慎重考虑，避免出现可能的药效学相互作用。2.由其它5-羟色胺再摄取抑制剂、抗抑郁药物或抗强迫症药物转换为舍曲林治疗的最佳时机尚无经验。转换治疗时，特别是长效药物如氟西汀，应谨慎小心，应进行慎重的药效学评价和监测。由一种选择性5-羟色胺再摄取抑制剂转换为另一种药物治疗的清洗期目前还未确定。躁狂/轻躁狂的激活作用:上市前的试验期间，接受顺逸盐酸舍曲林胶囊治疗的病人约0.4%出现轻躁狂或躁狂。应用其他已上市的抗抑郁药。</w:t>
      </w:r>
      <w:r>
        <w:rPr>
          <w:rFonts w:hint="eastAsia"/>
          <w:lang w:eastAsia="zh-CN"/>
        </w:rPr>
        <w:t xml:space="preserve">  </w:t>
      </w:r>
    </w:p>
    <w:p w14:paraId="3A9E5D44">
      <w:pPr>
        <w:rPr>
          <w:rFonts w:hint="eastAsia"/>
          <w:lang w:eastAsia="zh-CN"/>
        </w:rPr>
      </w:pPr>
      <w:r>
        <w:rPr>
          <w:rFonts w:hint="eastAsia"/>
          <w:lang w:eastAsia="zh-CN"/>
        </w:rPr>
        <w:t>药品名称：</w:t>
      </w:r>
      <w:r>
        <w:rPr>
          <w:rFonts w:hint="eastAsia"/>
        </w:rPr>
        <w:t>牡蛎碳酸钙片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用法用量：口服。一次100-200毫克（以钙计），一日3次。</w:t>
      </w:r>
      <w:r>
        <w:rPr>
          <w:rFonts w:hint="eastAsia"/>
          <w:lang w:eastAsia="zh-CN"/>
        </w:rPr>
        <w:t xml:space="preserve"> </w:t>
      </w:r>
      <w:r>
        <w:rPr>
          <w:rFonts w:hint="eastAsia"/>
        </w:rPr>
        <w:t>禁忌：</w:t>
      </w:r>
      <w:r>
        <w:rPr>
          <w:rFonts w:hint="eastAsia"/>
          <w:lang w:eastAsia="zh-CN"/>
        </w:rPr>
        <w:t xml:space="preserve"> </w:t>
      </w:r>
      <w:r>
        <w:rPr>
          <w:rFonts w:hint="eastAsia"/>
        </w:rPr>
        <w:t>注意事项：1.心肾功能不全者慎用。2.对本品过敏者禁用，过敏体质者慎用孔孟牡蛎碳酸钙片。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011A494">
      <w:pPr>
        <w:rPr>
          <w:rFonts w:hint="eastAsia"/>
          <w:lang w:eastAsia="zh-CN"/>
        </w:rPr>
      </w:pPr>
      <w:r>
        <w:rPr>
          <w:rFonts w:hint="eastAsia"/>
          <w:lang w:eastAsia="zh-CN"/>
        </w:rPr>
        <w:t>药品名称：</w:t>
      </w:r>
      <w:r>
        <w:rPr>
          <w:rFonts w:hint="eastAsia"/>
        </w:rPr>
        <w:t>蜂胶片</w:t>
      </w:r>
      <w:r>
        <w:rPr>
          <w:rFonts w:hint="eastAsia"/>
          <w:lang w:eastAsia="zh-CN"/>
        </w:rPr>
        <w:t xml:space="preserve"> </w:t>
      </w:r>
      <w:r>
        <w:rPr>
          <w:rFonts w:hint="eastAsia"/>
        </w:rPr>
        <w:t>适应症：用于高脂血症，亦可用于肿瘤放、化疗后的口腔溃疡。</w:t>
      </w:r>
      <w:r>
        <w:rPr>
          <w:rFonts w:hint="eastAsia"/>
          <w:lang w:eastAsia="zh-CN"/>
        </w:rPr>
        <w:t xml:space="preserve"> </w:t>
      </w:r>
      <w:r>
        <w:rPr>
          <w:rFonts w:hint="eastAsia"/>
        </w:rPr>
        <w:t>用法用量：口服。高脂血症：一次0.4-0.6g，一日3次，3个月为1疗程。口腔溃疡：一次0.6g，一日3次，1疗程2周。</w:t>
      </w:r>
      <w:r>
        <w:rPr>
          <w:rFonts w:hint="eastAsia"/>
          <w:lang w:eastAsia="zh-CN"/>
        </w:rPr>
        <w:t xml:space="preserve"> </w:t>
      </w:r>
      <w:r>
        <w:rPr>
          <w:rFonts w:hint="eastAsia"/>
        </w:rPr>
        <w:t>禁忌：</w:t>
      </w:r>
      <w:r>
        <w:rPr>
          <w:rFonts w:hint="eastAsia"/>
          <w:lang w:eastAsia="zh-CN"/>
        </w:rPr>
        <w:t xml:space="preserve"> </w:t>
      </w:r>
      <w:r>
        <w:rPr>
          <w:rFonts w:hint="eastAsia"/>
        </w:rPr>
        <w:t>注意事项：1、过敏体质者慎用。2、当药品性状发生改变时禁止使用千应堂蜂胶片。</w:t>
      </w:r>
      <w:r>
        <w:rPr>
          <w:rFonts w:hint="eastAsia"/>
          <w:lang w:eastAsia="zh-CN"/>
        </w:rPr>
        <w:t xml:space="preserve">  </w:t>
      </w:r>
    </w:p>
    <w:p w14:paraId="67FCBD25">
      <w:pPr>
        <w:rPr>
          <w:rFonts w:hint="eastAsia"/>
          <w:lang w:eastAsia="zh-CN"/>
        </w:rPr>
      </w:pPr>
      <w:r>
        <w:rPr>
          <w:rFonts w:hint="eastAsia"/>
          <w:lang w:eastAsia="zh-CN"/>
        </w:rPr>
        <w:t>药品名称：</w:t>
      </w:r>
      <w:r>
        <w:rPr>
          <w:rFonts w:hint="eastAsia"/>
        </w:rPr>
        <w:t>枸橼酸铋钾胶囊</w:t>
      </w:r>
      <w:r>
        <w:rPr>
          <w:rFonts w:hint="eastAsia"/>
          <w:lang w:eastAsia="zh-CN"/>
        </w:rPr>
        <w:t xml:space="preserve"> </w:t>
      </w:r>
      <w:r>
        <w:rPr>
          <w:rFonts w:hint="eastAsia"/>
        </w:rPr>
        <w:t>适应症：用于慢性胃炎及缓解胃酸过多引起的胃痛、胃灼热感（烧心）和反酸。</w:t>
      </w:r>
      <w:r>
        <w:rPr>
          <w:rFonts w:hint="eastAsia"/>
          <w:lang w:eastAsia="zh-CN"/>
        </w:rPr>
        <w:t xml:space="preserve"> </w:t>
      </w:r>
      <w:r>
        <w:rPr>
          <w:rFonts w:hint="eastAsia"/>
        </w:rPr>
        <w:t>用法用量：口服。成人一次0.3克，一日4次，前3次于三餐前半小时、第4次于晚餐后二小时服用；或一日2次，早晚各服0.6克。</w:t>
      </w:r>
      <w:r>
        <w:rPr>
          <w:rFonts w:hint="eastAsia"/>
          <w:lang w:eastAsia="zh-CN"/>
        </w:rPr>
        <w:t xml:space="preserve"> </w:t>
      </w:r>
      <w:r>
        <w:rPr>
          <w:rFonts w:hint="eastAsia"/>
        </w:rPr>
        <w:t>禁忌：严重肾病患者及孕妇禁用康美尚枸橼酸铋钾胶囊。</w:t>
      </w:r>
      <w:r>
        <w:rPr>
          <w:rFonts w:hint="eastAsia"/>
          <w:lang w:eastAsia="zh-CN"/>
        </w:rPr>
        <w:t xml:space="preserve"> </w:t>
      </w:r>
      <w:r>
        <w:rPr>
          <w:rFonts w:hint="eastAsia"/>
        </w:rPr>
        <w:t>注意事项：1.本品连续使用不得超过7天，症状未缓解，请咨询医师或药师。2.儿童用量请咨询医师或药师。3.服用本品期间不得服用其他铋制剂，且不宜大剂量长期服用。4.如服用康美尚枸橼酸铋钾胶囊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C31A17F">
      <w:pPr>
        <w:rPr>
          <w:rFonts w:hint="eastAsia"/>
          <w:lang w:eastAsia="zh-CN"/>
        </w:rPr>
      </w:pPr>
      <w:r>
        <w:rPr>
          <w:rFonts w:hint="eastAsia"/>
          <w:lang w:eastAsia="zh-CN"/>
        </w:rPr>
        <w:t>药品名称：</w:t>
      </w:r>
      <w:r>
        <w:rPr>
          <w:rFonts w:hint="eastAsia"/>
        </w:rPr>
        <w:t>硫酸软骨素钠片</w:t>
      </w:r>
      <w:r>
        <w:rPr>
          <w:rFonts w:hint="eastAsia"/>
          <w:lang w:eastAsia="zh-CN"/>
        </w:rPr>
        <w:t xml:space="preserve"> </w:t>
      </w:r>
      <w:r>
        <w:rPr>
          <w:rFonts w:hint="eastAsia"/>
        </w:rPr>
        <w:t>适应症：本品为降血脂药。主要用于治疗高脂血症。其临床应用包括：1.硫酸软骨素作为保健食品或保健药品长期应用于防治冠心病、心绞痛、心肌梗死、冠状动脉粥样硬化、心肌缺血等疾病，无明显的毒副作用，能显著降低冠心病患者的发病率和死亡率。长期的临床应用发现，在动脉和静脉壁上沉积的脂肪等脂质可以被有效地去除或减少，能显著降低血浆胆固醇，从而防止动脉粥样硬化的形成。2.硫酸软骨素用于治疗神经痛、神经性偏头痛、关节痛、关节炎以及肩胛关节痛，腹腔手术后疼痛等。3.预防和治疗链霉素引起的听觉障碍以及各种噪音引起的听觉困难、耳鸣症等，效果显著。</w:t>
      </w:r>
      <w:r>
        <w:rPr>
          <w:rFonts w:hint="eastAsia"/>
          <w:lang w:eastAsia="zh-CN"/>
        </w:rPr>
        <w:t xml:space="preserve"> </w:t>
      </w:r>
      <w:r>
        <w:rPr>
          <w:rFonts w:hint="eastAsia"/>
        </w:rPr>
        <w:t>用法用量：口服，一次0.6～1.2g，一日2～3次。</w:t>
      </w:r>
      <w:r>
        <w:rPr>
          <w:rFonts w:hint="eastAsia"/>
          <w:lang w:eastAsia="zh-CN"/>
        </w:rPr>
        <w:t xml:space="preserve"> </w:t>
      </w:r>
      <w:r>
        <w:rPr>
          <w:rFonts w:hint="eastAsia"/>
        </w:rPr>
        <w:t>禁忌：</w:t>
      </w:r>
      <w:r>
        <w:rPr>
          <w:rFonts w:hint="eastAsia"/>
          <w:lang w:eastAsia="zh-CN"/>
        </w:rPr>
        <w:t xml:space="preserve"> </w:t>
      </w:r>
      <w:r>
        <w:rPr>
          <w:rFonts w:hint="eastAsia"/>
        </w:rPr>
        <w:t>注意事项：有出血倾向者慎用硫酸软骨素钠片。</w:t>
      </w:r>
      <w:r>
        <w:rPr>
          <w:rFonts w:hint="eastAsia"/>
          <w:lang w:eastAsia="zh-CN"/>
        </w:rPr>
        <w:t xml:space="preserve">  </w:t>
      </w:r>
    </w:p>
    <w:p w14:paraId="3E74B4B9">
      <w:pPr>
        <w:rPr>
          <w:rFonts w:hint="eastAsia"/>
          <w:lang w:eastAsia="zh-CN"/>
        </w:rPr>
      </w:pPr>
      <w:r>
        <w:rPr>
          <w:rFonts w:hint="eastAsia"/>
          <w:lang w:eastAsia="zh-CN"/>
        </w:rPr>
        <w:t>药品名称：</w:t>
      </w:r>
      <w:r>
        <w:rPr>
          <w:rFonts w:hint="eastAsia"/>
        </w:rPr>
        <w:t>复方龙胆碳酸氢钠片</w:t>
      </w:r>
      <w:r>
        <w:rPr>
          <w:rFonts w:hint="eastAsia"/>
          <w:lang w:eastAsia="zh-CN"/>
        </w:rPr>
        <w:t xml:space="preserve"> </w:t>
      </w:r>
      <w:r>
        <w:rPr>
          <w:rFonts w:hint="eastAsia"/>
        </w:rPr>
        <w:t>适应症：用于胃酸过多、食欲缺乏、消化不良。</w:t>
      </w:r>
      <w:r>
        <w:rPr>
          <w:rFonts w:hint="eastAsia"/>
          <w:lang w:eastAsia="zh-CN"/>
        </w:rPr>
        <w:t xml:space="preserve"> </w:t>
      </w:r>
      <w:r>
        <w:rPr>
          <w:rFonts w:hint="eastAsia"/>
        </w:rPr>
        <w:t>用法用量：口服。成人，一次2～4片，一日3次。</w:t>
      </w:r>
      <w:r>
        <w:rPr>
          <w:rFonts w:hint="eastAsia"/>
          <w:lang w:eastAsia="zh-CN"/>
        </w:rPr>
        <w:t xml:space="preserve"> </w:t>
      </w:r>
      <w:r>
        <w:rPr>
          <w:rFonts w:hint="eastAsia"/>
        </w:rPr>
        <w:t>禁忌：1.严重溃疡患者禁用。2.孕妇、哺乳期妇女禁用复方龙胆碳酸氢钠片。</w:t>
      </w:r>
      <w:r>
        <w:rPr>
          <w:rFonts w:hint="eastAsia"/>
          <w:lang w:eastAsia="zh-CN"/>
        </w:rPr>
        <w:t xml:space="preserve"> </w:t>
      </w:r>
      <w:r>
        <w:rPr>
          <w:rFonts w:hint="eastAsia"/>
        </w:rPr>
        <w:t>注意事项：1.按推荐剂量服用，过量服用反而抑制胃液分泌，甚至引起恶心、呕吐、腹泻。2.儿童用量请咨询医师或药师。3.肝硬化、充血性心力衰竭、肾功能不全、高血压等患者慎用。4.对本品过敏者禁用，过敏体质者慎用。5.复方龙胆碳酸氢钠片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2A6C34A8">
      <w:pPr>
        <w:rPr>
          <w:rFonts w:hint="eastAsia"/>
          <w:lang w:eastAsia="zh-CN"/>
        </w:rPr>
      </w:pPr>
      <w:r>
        <w:rPr>
          <w:rFonts w:hint="eastAsia"/>
          <w:lang w:eastAsia="zh-CN"/>
        </w:rPr>
        <w:t>药品名称：</w:t>
      </w:r>
      <w:r>
        <w:rPr>
          <w:rFonts w:hint="eastAsia"/>
        </w:rPr>
        <w:t>维生素AE胶丸</w:t>
      </w:r>
      <w:r>
        <w:rPr>
          <w:rFonts w:hint="eastAsia"/>
          <w:lang w:eastAsia="zh-CN"/>
        </w:rPr>
        <w:t xml:space="preserve"> </w:t>
      </w:r>
      <w:r>
        <w:rPr>
          <w:rFonts w:hint="eastAsia"/>
        </w:rPr>
        <w:t>适应症：用于防治因维生素A、E缺乏而引起的角膜软化症、干眼症、夜盲症、皮肤粗糙角化；亦用于习惯性流产的辅助治疗。</w:t>
      </w:r>
      <w:r>
        <w:rPr>
          <w:rFonts w:hint="eastAsia"/>
          <w:lang w:eastAsia="zh-CN"/>
        </w:rPr>
        <w:t xml:space="preserve"> </w:t>
      </w:r>
      <w:r>
        <w:rPr>
          <w:rFonts w:hint="eastAsia"/>
        </w:rPr>
        <w:t>用法用量：口服。成人，一次1粒，一日1次。</w:t>
      </w:r>
      <w:r>
        <w:rPr>
          <w:rFonts w:hint="eastAsia"/>
          <w:lang w:eastAsia="zh-CN"/>
        </w:rPr>
        <w:t xml:space="preserve"> </w:t>
      </w:r>
      <w:r>
        <w:rPr>
          <w:rFonts w:hint="eastAsia"/>
        </w:rPr>
        <w:t>禁忌：</w:t>
      </w:r>
      <w:r>
        <w:rPr>
          <w:rFonts w:hint="eastAsia"/>
          <w:lang w:eastAsia="zh-CN"/>
        </w:rPr>
        <w:t xml:space="preserve"> </w:t>
      </w:r>
      <w:r>
        <w:rPr>
          <w:rFonts w:hint="eastAsia"/>
        </w:rPr>
        <w:t>注意事项：1.本品为习惯性流产的辅助治疗药，习惯性流产的患者，在第一次使用本品前，应咨询医师，治疗期间应定期到医院检查。2.应按推荐剂量使用，不可超量服用。3.慢性肾功能减退时慎用维生素AE胶丸。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114DCE16">
      <w:pPr>
        <w:rPr>
          <w:rFonts w:hint="eastAsia"/>
          <w:lang w:eastAsia="zh-CN"/>
        </w:rPr>
      </w:pPr>
      <w:r>
        <w:rPr>
          <w:rFonts w:hint="eastAsia"/>
          <w:lang w:eastAsia="zh-CN"/>
        </w:rPr>
        <w:t>药品名称：</w:t>
      </w:r>
      <w:r>
        <w:rPr>
          <w:rFonts w:hint="eastAsia"/>
        </w:rPr>
        <w:t>盐酸羟甲唑啉喷雾剂</w:t>
      </w:r>
      <w:r>
        <w:rPr>
          <w:rFonts w:hint="eastAsia"/>
          <w:lang w:eastAsia="zh-CN"/>
        </w:rPr>
        <w:t xml:space="preserve"> </w:t>
      </w:r>
      <w:r>
        <w:rPr>
          <w:rFonts w:hint="eastAsia"/>
        </w:rPr>
        <w:t>适应症：用于急慢性鼻炎、鼻窦炎、过敏性鼻炎、肥厚性鼻炎。</w:t>
      </w:r>
      <w:r>
        <w:rPr>
          <w:rFonts w:hint="eastAsia"/>
          <w:lang w:eastAsia="zh-CN"/>
        </w:rPr>
        <w:t xml:space="preserve"> </w:t>
      </w:r>
      <w:r>
        <w:rPr>
          <w:rFonts w:hint="eastAsia"/>
        </w:rPr>
        <w:t>用法用量：喷鼻。成人和6岁以上儿童，一次一侧1-3喷，早晨和睡前各1次。</w:t>
      </w:r>
      <w:r>
        <w:rPr>
          <w:rFonts w:hint="eastAsia"/>
          <w:lang w:eastAsia="zh-CN"/>
        </w:rPr>
        <w:t xml:space="preserve"> </w:t>
      </w:r>
      <w:r>
        <w:rPr>
          <w:rFonts w:hint="eastAsia"/>
        </w:rPr>
        <w:t>禁忌：1.萎缩性鼻炎及鼻腔干燥者禁用。2.孕妇及2周岁以下儿童禁用马应龙盐酸羟甲唑啉喷雾剂。3.正在接受单氨氧化酶抑制剂（如帕吉林、苯乙肼、多塞平等）治疗的患者禁用。</w:t>
      </w:r>
      <w:r>
        <w:rPr>
          <w:rFonts w:hint="eastAsia"/>
          <w:lang w:eastAsia="zh-CN"/>
        </w:rPr>
        <w:t xml:space="preserve"> </w:t>
      </w:r>
      <w:r>
        <w:rPr>
          <w:rFonts w:hint="eastAsia"/>
        </w:rPr>
        <w:t>注意事项：1.严格按推荐用量使用，连续使用不得超过7天，如需继续使用，应咨询医师。2.高血压、冠心病、甲状腺功能亢进、糖尿病等患者慎用马应龙盐酸羟甲唑啉喷雾剂。3.2～6岁儿童应在医师指导下使用。4.如使用过量或出现严重不良反应，应立即就医。5.对本品过敏者禁用，过敏体质者慎用。6.本品性状发生改变时禁止使用。7.请将本品放在儿童不能接触的地方。8.儿童必须在成人监护下使用。9.如正在使用其他药品，使用马应龙盐酸羟甲唑啉喷雾剂前请咨询医师或药师。</w:t>
      </w:r>
      <w:r>
        <w:rPr>
          <w:rFonts w:hint="eastAsia"/>
          <w:lang w:eastAsia="zh-CN"/>
        </w:rPr>
        <w:t xml:space="preserve">  </w:t>
      </w:r>
    </w:p>
    <w:p w14:paraId="4FF37D38">
      <w:pPr>
        <w:rPr>
          <w:rFonts w:hint="eastAsia"/>
          <w:lang w:eastAsia="zh-CN"/>
        </w:rPr>
      </w:pPr>
      <w:r>
        <w:rPr>
          <w:rFonts w:hint="eastAsia"/>
          <w:lang w:eastAsia="zh-CN"/>
        </w:rPr>
        <w:t>药品名称：</w:t>
      </w:r>
      <w:r>
        <w:rPr>
          <w:rFonts w:hint="eastAsia"/>
        </w:rPr>
        <w:t>复方茶碱甲麻黄碱片</w:t>
      </w:r>
      <w:r>
        <w:rPr>
          <w:rFonts w:hint="eastAsia"/>
          <w:lang w:eastAsia="zh-CN"/>
        </w:rPr>
        <w:t xml:space="preserve"> </w:t>
      </w:r>
      <w:r>
        <w:rPr>
          <w:rFonts w:hint="eastAsia"/>
        </w:rPr>
        <w:t>适应症：用于支气管哮喘。</w:t>
      </w:r>
      <w:r>
        <w:rPr>
          <w:rFonts w:hint="eastAsia"/>
          <w:lang w:eastAsia="zh-CN"/>
        </w:rPr>
        <w:t xml:space="preserve"> </w:t>
      </w:r>
      <w:r>
        <w:rPr>
          <w:rFonts w:hint="eastAsia"/>
        </w:rPr>
        <w:t>用法用量：口服。一次1～2片，一日1次。极量。一次2片，一日2次。</w:t>
      </w:r>
      <w:r>
        <w:rPr>
          <w:rFonts w:hint="eastAsia"/>
          <w:lang w:eastAsia="zh-CN"/>
        </w:rPr>
        <w:t xml:space="preserve"> </w:t>
      </w:r>
      <w:r>
        <w:rPr>
          <w:rFonts w:hint="eastAsia"/>
        </w:rPr>
        <w:t>禁忌：1．心脏病及高血压患者禁用。2．对复方茶碱甲麻黄碱片过敏者禁用。</w:t>
      </w:r>
      <w:r>
        <w:rPr>
          <w:rFonts w:hint="eastAsia"/>
          <w:lang w:eastAsia="zh-CN"/>
        </w:rPr>
        <w:t xml:space="preserve"> </w:t>
      </w:r>
      <w:r>
        <w:rPr>
          <w:rFonts w:hint="eastAsia"/>
        </w:rPr>
        <w:t>注意事项：</w:t>
      </w:r>
      <w:r>
        <w:rPr>
          <w:rFonts w:hint="eastAsia"/>
          <w:lang w:eastAsia="zh-CN"/>
        </w:rPr>
        <w:t xml:space="preserve">  </w:t>
      </w:r>
    </w:p>
    <w:p w14:paraId="0A49A8E3">
      <w:pPr>
        <w:rPr>
          <w:rFonts w:hint="eastAsia"/>
          <w:lang w:eastAsia="zh-CN"/>
        </w:rPr>
      </w:pPr>
      <w:r>
        <w:rPr>
          <w:rFonts w:hint="eastAsia"/>
          <w:lang w:eastAsia="zh-CN"/>
        </w:rPr>
        <w:t>药品名称：</w:t>
      </w:r>
      <w:r>
        <w:rPr>
          <w:rFonts w:hint="eastAsia"/>
        </w:rPr>
        <w:t>盐酸克林霉素凝胶</w:t>
      </w:r>
      <w:r>
        <w:rPr>
          <w:rFonts w:hint="eastAsia"/>
          <w:lang w:eastAsia="zh-CN"/>
        </w:rPr>
        <w:t xml:space="preserve"> </w:t>
      </w:r>
      <w:r>
        <w:rPr>
          <w:rFonts w:hint="eastAsia"/>
        </w:rPr>
        <w:t>适应症：寻常性痤疮。</w:t>
      </w:r>
      <w:r>
        <w:rPr>
          <w:rFonts w:hint="eastAsia"/>
          <w:lang w:eastAsia="zh-CN"/>
        </w:rPr>
        <w:t xml:space="preserve"> </w:t>
      </w:r>
      <w:r>
        <w:rPr>
          <w:rFonts w:hint="eastAsia"/>
        </w:rPr>
        <w:t>用法用量：局部外用。用水清洗并抹干患处，取适量凝胶在患处涂一薄层，每日早晚各一次。</w:t>
      </w:r>
      <w:r>
        <w:rPr>
          <w:rFonts w:hint="eastAsia"/>
          <w:lang w:eastAsia="zh-CN"/>
        </w:rPr>
        <w:t xml:space="preserve"> </w:t>
      </w:r>
      <w:r>
        <w:rPr>
          <w:rFonts w:hint="eastAsia"/>
        </w:rPr>
        <w:t>禁忌：1.肠系内某部位曾发生肠炎或溃疡性结肠炎病史的患者禁用金日制药盐酸克林霉素凝胶。2.有抗生素相关之结肠炎病史的患者禁用。</w:t>
      </w:r>
      <w:r>
        <w:rPr>
          <w:rFonts w:hint="eastAsia"/>
          <w:lang w:eastAsia="zh-CN"/>
        </w:rPr>
        <w:t xml:space="preserve"> </w:t>
      </w:r>
      <w:r>
        <w:rPr>
          <w:rFonts w:hint="eastAsia"/>
        </w:rPr>
        <w:t>注意事项：1.请勿将本品用于其他细菌引起的皮肤感染。2.避免接触眼睛和其他黏膜，若误进眼睛，应以清水彻底冲洗。3.孕妇慎用；哺乳期妇女如使用金日制药盐酸克林霉素凝胶，应停止哺乳。4.勿用于破损皮肤。5.12岁以下儿童请在医师指导下使用。6.用药部位如有烧灼感、红肿等情况应停药，并将局部药物洗净，必要时向医师咨询。7.使用本品时，禁止同时使用其他全身及局部用药，以免产生不良药物反应。8.每次用药后请及时将瓶盖旋紧，以免影响药物稳定性。9.如使用过量或出现严重不良反应，应立即就医。10.对本品过敏者禁用，过敏体质者慎用。11.本品性状发生改变时禁止使用。12.请将本品放在儿童不能接触的地方。13.儿童必须在成人监护下使用。14.如正在使用其他药品，使用金日制药盐酸克林霉素凝胶前请咨询医师或药师。</w:t>
      </w:r>
      <w:r>
        <w:rPr>
          <w:rFonts w:hint="eastAsia"/>
          <w:lang w:eastAsia="zh-CN"/>
        </w:rPr>
        <w:t xml:space="preserve">  </w:t>
      </w:r>
    </w:p>
    <w:p w14:paraId="4487B100">
      <w:pPr>
        <w:rPr>
          <w:rFonts w:hint="eastAsia"/>
          <w:lang w:eastAsia="zh-CN"/>
        </w:rPr>
      </w:pPr>
      <w:r>
        <w:rPr>
          <w:rFonts w:hint="eastAsia"/>
          <w:lang w:eastAsia="zh-CN"/>
        </w:rPr>
        <w:t>药品名称：</w:t>
      </w:r>
      <w:r>
        <w:rPr>
          <w:rFonts w:hint="eastAsia"/>
        </w:rPr>
        <w:t>维生素B6注射液</w:t>
      </w:r>
      <w:r>
        <w:rPr>
          <w:rFonts w:hint="eastAsia"/>
          <w:lang w:eastAsia="zh-CN"/>
        </w:rPr>
        <w:t xml:space="preserve"> </w:t>
      </w:r>
      <w:r>
        <w:rPr>
          <w:rFonts w:hint="eastAsia"/>
        </w:rPr>
        <w:t>适应症：1、适用于维生素B6缺乏的预防和治疗，防治异烟肼中毒；也可用于妊娠、放射病及抗癌药所致的呕吐，脂溢性皮炎等。2、全胃肠道外营养及因摄入不足所致营养不良、进行性体重下降时维生素B6的补充。3、下列情况对维生素B6需要量增加：妊娠及哺乳期、甲状腺功能亢进、烧伤、长期慢性感染、发热、先天性代谢障碍病（胱硫醚尿症、高草酸盐症、高胱氨酸尿症、黄嘌呤酸尿症）、充血性心力衰竭、长期血液透析、吸收不良综合症伴肝胆系统疾病（如酒精中毒伴肝硬化）、肠道疾病（乳糜泻、热带口炎性肠炎、局限性肠炎、持续腹泻）、胃切除术后。4、新生儿遗传性维生素B6依赖综合征。</w:t>
      </w:r>
      <w:r>
        <w:rPr>
          <w:rFonts w:hint="eastAsia"/>
          <w:lang w:eastAsia="zh-CN"/>
        </w:rPr>
        <w:t xml:space="preserve"> </w:t>
      </w:r>
      <w:r>
        <w:rPr>
          <w:rFonts w:hint="eastAsia"/>
        </w:rPr>
        <w:t>用法用量：皮下注射、肌内或静脉注射，1次50mg～100mg，1日1次。用于环丝氨酸中毒的解毒时，每日300mg或300mg以上。用于异烟肼中毒解毒时，每1g异烟肼给1g维生素B6静注。</w:t>
      </w:r>
      <w:r>
        <w:rPr>
          <w:rFonts w:hint="eastAsia"/>
          <w:lang w:eastAsia="zh-CN"/>
        </w:rPr>
        <w:t xml:space="preserve"> </w:t>
      </w:r>
      <w:r>
        <w:rPr>
          <w:rFonts w:hint="eastAsia"/>
        </w:rPr>
        <w:t>禁忌：</w:t>
      </w:r>
      <w:r>
        <w:rPr>
          <w:rFonts w:hint="eastAsia"/>
          <w:lang w:eastAsia="zh-CN"/>
        </w:rPr>
        <w:t xml:space="preserve"> </w:t>
      </w:r>
      <w:r>
        <w:rPr>
          <w:rFonts w:hint="eastAsia"/>
        </w:rPr>
        <w:t>注意事项：1、维生素B6对下列情况未能证实确实疗效，如痤疮及其他皮肤病、酒精中毒、哮喘、肾结石、精神病、偏头痛、经前期紧张、刺激乳汁分泌、食欲不振。不宜应用大剂量维生素B6治疗未经证实有效的疾病。2、吉恩维生素B6注射液影响左旋多巴治疗帕金森病的疗效，但对卡比多巴的疗效无影响。3、对诊断的干扰：尿胆原试验呈假阳性。</w:t>
      </w:r>
      <w:r>
        <w:rPr>
          <w:rFonts w:hint="eastAsia"/>
          <w:lang w:eastAsia="zh-CN"/>
        </w:rPr>
        <w:t xml:space="preserve">  </w:t>
      </w:r>
    </w:p>
    <w:p w14:paraId="0F0F4597">
      <w:pPr>
        <w:rPr>
          <w:rFonts w:hint="eastAsia"/>
          <w:lang w:eastAsia="zh-CN"/>
        </w:rPr>
      </w:pPr>
      <w:r>
        <w:rPr>
          <w:rFonts w:hint="eastAsia"/>
          <w:lang w:eastAsia="zh-CN"/>
        </w:rPr>
        <w:t>药品名称：</w:t>
      </w:r>
      <w:r>
        <w:rPr>
          <w:rFonts w:hint="eastAsia"/>
        </w:rPr>
        <w:t>硝苯地平缓释片(Ⅱ)</w:t>
      </w:r>
      <w:r>
        <w:rPr>
          <w:rFonts w:hint="eastAsia"/>
          <w:lang w:eastAsia="zh-CN"/>
        </w:rPr>
        <w:t xml:space="preserve"> </w:t>
      </w:r>
      <w:r>
        <w:rPr>
          <w:rFonts w:hint="eastAsia"/>
        </w:rPr>
        <w:t>适应症：适用于：1.慢性稳定型心绞痛(劳累型心绞痛)；2.血管痉挛型心绞痛(Prinzmetals心绞痛、变异型心绞痛)；3.原发性高血压。</w:t>
      </w:r>
      <w:r>
        <w:rPr>
          <w:rFonts w:hint="eastAsia"/>
          <w:lang w:eastAsia="zh-CN"/>
        </w:rPr>
        <w:t xml:space="preserve"> </w:t>
      </w:r>
      <w:r>
        <w:rPr>
          <w:rFonts w:hint="eastAsia"/>
        </w:rPr>
        <w:t>用法用量：1.慢性稳定型心绞痛：每日2次，每次1片(20mg)。2.血管痉挛型心绞痛：每日2次，每次1片(20mg)。标准给药剂量为每日2次，每次1片(20mg)；剂量可增加到每日2次，每次2片(40mg)。3.原发性高血压：每日2次，每次1片(20mg)。标准给药剂量为每日2次，每次1片(20mg)；剂量可增加到每日2次，每次2片(40mg)。</w:t>
      </w:r>
      <w:r>
        <w:rPr>
          <w:rFonts w:hint="eastAsia"/>
          <w:lang w:eastAsia="zh-CN"/>
        </w:rPr>
        <w:t xml:space="preserve"> </w:t>
      </w:r>
      <w:r>
        <w:rPr>
          <w:rFonts w:hint="eastAsia"/>
        </w:rPr>
        <w:t>禁忌：1.对硝苯地平及本品中其它成分过敏者。2.曾出现过心源性休克。3.重度主动脉瓣狭窄。4.不稳定型心绞痛。5.近期心肌梗塞(最近4周内)。6.正在服用利福平的患者。7.孕妇。</w:t>
      </w:r>
      <w:r>
        <w:rPr>
          <w:rFonts w:hint="eastAsia"/>
          <w:lang w:eastAsia="zh-CN"/>
        </w:rPr>
        <w:t xml:space="preserve"> </w:t>
      </w:r>
      <w:r>
        <w:rPr>
          <w:rFonts w:hint="eastAsia"/>
        </w:rPr>
        <w:t>注意事项：1.严重低血压(收缩压低于90mmHg)及失代偿性心力衰竭的患者，应在咨询医生后，及特殊监护条件下，才可服用曲伏塔硝苯地平缓释片(Ⅱ)。即使患者仅在过去出现过上述情况，也应该如此操作。虽然在心绞痛患者硝苯地平引起的低血压一般是适度的并可以耐受，但偶尔会出现血压过度下降，患者不能耐受。这种现象常出现在开始用药，剂量增加和合并应用β受体阻滞剂患者。曾有报道合并应用硝苯地平和β受体阻滞剂患者在进行冠状动脉分流术时，使用大剂量芬太尼出现严重低血压或需要增加血容量。这种药物相互作用可能在硝苯地平和β受体阻滞剂合用时出现，也可能在单用硝苯地平，低剂量芬太尼，其他外科手术过程或麻醉药时出现。在使用硝苯地平治疗患者需使用大剂量芬太尼时，医生应注意这类问题，如若可能手术前(至少36小时)体内硝苯地平应洗脱。2.使用硝苯地平治疗高血压或心绞痛的患者心绞痛或心肌梗塞可能增加。极少见，特别是有严重的闭塞性冠状动脉疾病的患者在开始用药或增加剂量时发作的频率、持续时间或程度增加。但机制尚不明确。3.逐渐减少β受体阻滞剂的用量比在使用硝苯地平前骤然停用β受体阻滞剂要好。近期停用β受体阻滞剂的患者可能出现停药综合症，心绞痛增加，可能与儿茶酚胺的敏感性增加有关。极少见，通常是接受β受体阻滞剂治疗患者，开始使用硝苯地平后出现心力衰竭，具有主动脉狭窄的患者具更大的风险性。4.由于肝功能不全患者对硝苯地平的分解延缓，医生应严密监控用药过程。如果需要，应减少用药剂量。5.对重度脑循环(脑血管疾病)患者应采取低用药剂量。6.对恶性高血压伴低血容量的透析患者应注意由于血管扩张可能出现的血压显著降低。7.对于从事车辆驾驶、机械操作及无适当安全防范措施人员，由于用药个体反应不同，本品可能会影响其应答能力。此影响主要出现在治疗初期、剂量增加、药物更换或同时饮酒时。因此从事上述工作的患者在接受本品治疗时，需接受定期的临床随访。8.若服用本品的剂量过低或漏服，不可一次服用双倍剂量的本品，应按处方规定的给药间隔服用下一个正常剂量。</w:t>
      </w:r>
      <w:r>
        <w:rPr>
          <w:rFonts w:hint="eastAsia"/>
          <w:lang w:eastAsia="zh-CN"/>
        </w:rPr>
        <w:t xml:space="preserve">  </w:t>
      </w:r>
    </w:p>
    <w:p w14:paraId="1BD416EA">
      <w:pPr>
        <w:rPr>
          <w:rFonts w:hint="eastAsia"/>
          <w:lang w:eastAsia="zh-CN"/>
        </w:rPr>
      </w:pPr>
      <w:r>
        <w:rPr>
          <w:rFonts w:hint="eastAsia"/>
          <w:lang w:eastAsia="zh-CN"/>
        </w:rPr>
        <w:t>药品名称：</w:t>
      </w:r>
      <w:r>
        <w:rPr>
          <w:rFonts w:hint="eastAsia"/>
        </w:rPr>
        <w:t>护骨胶囊</w:t>
      </w:r>
      <w:r>
        <w:rPr>
          <w:rFonts w:hint="eastAsia"/>
          <w:lang w:eastAsia="zh-CN"/>
        </w:rPr>
        <w:t xml:space="preserve"> </w:t>
      </w:r>
      <w:r>
        <w:rPr>
          <w:rFonts w:hint="eastAsia"/>
        </w:rPr>
        <w:t>适应症：补肾益精。用于中老年人肾精亏虚证所出现的腰脊疼痛，酥软无力，不能持重，下肢痿弱，步履艰难。</w:t>
      </w:r>
      <w:r>
        <w:rPr>
          <w:rFonts w:hint="eastAsia"/>
          <w:lang w:eastAsia="zh-CN"/>
        </w:rPr>
        <w:t xml:space="preserve"> </w:t>
      </w:r>
      <w:r>
        <w:rPr>
          <w:rFonts w:hint="eastAsia"/>
        </w:rPr>
        <w:t>用法用量：口服，每次四粒，一日3次。饭后30分钟服用，三个月为一个疗程。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A17CB5">
      <w:pPr>
        <w:rPr>
          <w:rFonts w:hint="eastAsia"/>
          <w:lang w:eastAsia="zh-CN"/>
        </w:rPr>
      </w:pPr>
      <w:r>
        <w:rPr>
          <w:rFonts w:hint="eastAsia"/>
          <w:lang w:eastAsia="zh-CN"/>
        </w:rPr>
        <w:t>药品名称：</w:t>
      </w:r>
      <w:r>
        <w:rPr>
          <w:rFonts w:hint="eastAsia"/>
        </w:rPr>
        <w:t>养血生发胶囊</w:t>
      </w:r>
      <w:r>
        <w:rPr>
          <w:rFonts w:hint="eastAsia"/>
          <w:lang w:eastAsia="zh-CN"/>
        </w:rPr>
        <w:t xml:space="preserve"> </w:t>
      </w:r>
      <w:r>
        <w:rPr>
          <w:rFonts w:hint="eastAsia"/>
        </w:rPr>
        <w:t>适应症：养血祛风，益肾填精。用于血虚风盛，肾精不足所致的脱发，症见毛发松动或呈稀疏状脱落、毛发干燥或油腻、头皮瘙痒；斑秃、全秃、脂溢性脱发与病后、产后脱发见上述证候者。</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禁忌：1.肝功能不全者禁用。2.孕妇禁用。3.已知有养血生发胶囊或组方药物肝损伤个人史的患者不宜使用。</w:t>
      </w:r>
      <w:r>
        <w:rPr>
          <w:rFonts w:hint="eastAsia"/>
          <w:lang w:eastAsia="zh-CN"/>
        </w:rPr>
        <w:t xml:space="preserve"> </w:t>
      </w:r>
      <w:r>
        <w:rPr>
          <w:rFonts w:hint="eastAsia"/>
        </w:rPr>
        <w:t>注意事项：1.服养血生发胶囊期间应注意监测肝生化指标，如发现肝生化指标异常或出现全身乏力、食欲不振、厌油、恶心、尿黄、目黄、皮肤黄染等可能与肝损伤有关的临床表现时，或原有肝生化检查异常、肝损伤临床症状加重时，应立即停药并就医。2.严格按用法用量服用，不超剂量、长期连续服用。3.老年人及肝生化指标异常、有肝病史者慎用。4.哺乳妇女服药期间应选择停止哺乳或停止使用本品。5.目前尚无系统的儿童用药安全性研究资料，儿童应慎用。6.已知有养血生发胶囊或其组方药物肝损伤家族史的患者慎用。7.应避免与其他有肝毒性的药物联合使用。8.忌不易消化食物。9.感冒发热病人不宜服用。10.有高血压、心脏病、肝病、糖尿病、肾病等慢性病严重者应在医师指导下服用。</w:t>
      </w:r>
      <w:r>
        <w:rPr>
          <w:rFonts w:hint="eastAsia"/>
          <w:lang w:eastAsia="zh-CN"/>
        </w:rPr>
        <w:t xml:space="preserve">  </w:t>
      </w:r>
    </w:p>
    <w:p w14:paraId="5AFAC10E">
      <w:pPr>
        <w:rPr>
          <w:rFonts w:hint="eastAsia"/>
          <w:lang w:eastAsia="zh-CN"/>
        </w:rPr>
      </w:pPr>
      <w:r>
        <w:rPr>
          <w:rFonts w:hint="eastAsia"/>
          <w:lang w:eastAsia="zh-CN"/>
        </w:rPr>
        <w:t>药品名称：</w:t>
      </w:r>
      <w:r>
        <w:rPr>
          <w:rFonts w:hint="eastAsia"/>
        </w:rPr>
        <w:t>排毒清脂片</w:t>
      </w:r>
      <w:r>
        <w:rPr>
          <w:rFonts w:hint="eastAsia"/>
          <w:lang w:eastAsia="zh-CN"/>
        </w:rPr>
        <w:t xml:space="preserve"> </w:t>
      </w:r>
      <w:r>
        <w:rPr>
          <w:rFonts w:hint="eastAsia"/>
        </w:rPr>
        <w:t>适应症：化瘀降脂，通便消痤。用于浊瘀内阻所致的单纯性肥胖，高脂血症，痤疮。</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禁忌：孕妇禁忌昌世堂排毒清脂片。</w:t>
      </w:r>
      <w:r>
        <w:rPr>
          <w:rFonts w:hint="eastAsia"/>
          <w:lang w:eastAsia="zh-CN"/>
        </w:rPr>
        <w:t xml:space="preserve"> </w:t>
      </w:r>
      <w:r>
        <w:rPr>
          <w:rFonts w:hint="eastAsia"/>
        </w:rPr>
        <w:t>注意事项：1.忌食辛辣及油腻食物。2.服药后轻度腹泻者，宜减量服用。</w:t>
      </w:r>
      <w:r>
        <w:rPr>
          <w:rFonts w:hint="eastAsia"/>
          <w:lang w:eastAsia="zh-CN"/>
        </w:rPr>
        <w:t xml:space="preserve">  </w:t>
      </w:r>
    </w:p>
    <w:p w14:paraId="6E45889A">
      <w:pPr>
        <w:rPr>
          <w:rFonts w:hint="eastAsia"/>
          <w:lang w:eastAsia="zh-CN"/>
        </w:rPr>
      </w:pPr>
      <w:r>
        <w:rPr>
          <w:rFonts w:hint="eastAsia"/>
          <w:lang w:eastAsia="zh-CN"/>
        </w:rPr>
        <w:t>药品名称：</w:t>
      </w:r>
      <w:r>
        <w:rPr>
          <w:rFonts w:hint="eastAsia"/>
        </w:rPr>
        <w:t>补肾斑龙片</w:t>
      </w:r>
      <w:r>
        <w:rPr>
          <w:rFonts w:hint="eastAsia"/>
          <w:lang w:eastAsia="zh-CN"/>
        </w:rPr>
        <w:t xml:space="preserve"> </w:t>
      </w:r>
      <w:r>
        <w:rPr>
          <w:rFonts w:hint="eastAsia"/>
        </w:rPr>
        <w:t>适应症：补肾壮阳，填精益髓。用于肾虚，阳痿，早泄，遗精，性欲减退等症。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禁忌：高血压患者忌服美汝康妍补肾斑龙片。</w:t>
      </w:r>
      <w:r>
        <w:rPr>
          <w:rFonts w:hint="eastAsia"/>
          <w:lang w:eastAsia="zh-CN"/>
        </w:rPr>
        <w:t xml:space="preserve"> </w:t>
      </w:r>
      <w:r>
        <w:rPr>
          <w:rFonts w:hint="eastAsia"/>
        </w:rPr>
        <w:t>注意事项：</w:t>
      </w:r>
      <w:r>
        <w:rPr>
          <w:rFonts w:hint="eastAsia"/>
          <w:lang w:eastAsia="zh-CN"/>
        </w:rPr>
        <w:t xml:space="preserve">  </w:t>
      </w:r>
    </w:p>
    <w:p w14:paraId="7A236B82">
      <w:pPr>
        <w:rPr>
          <w:rFonts w:hint="eastAsia"/>
          <w:lang w:eastAsia="zh-CN"/>
        </w:rPr>
      </w:pPr>
      <w:r>
        <w:rPr>
          <w:rFonts w:hint="eastAsia"/>
          <w:lang w:eastAsia="zh-CN"/>
        </w:rPr>
        <w:t>药品名称：</w:t>
      </w:r>
      <w:r>
        <w:rPr>
          <w:rFonts w:hint="eastAsia"/>
        </w:rPr>
        <w:t>通脉口服液</w:t>
      </w:r>
      <w:r>
        <w:rPr>
          <w:rFonts w:hint="eastAsia"/>
          <w:lang w:eastAsia="zh-CN"/>
        </w:rPr>
        <w:t xml:space="preserve"> </w:t>
      </w:r>
      <w:r>
        <w:rPr>
          <w:rFonts w:hint="eastAsia"/>
        </w:rPr>
        <w:t>适应症：活血通脉。用于缺血性心脑血管疾病，动脉硬化，脑血栓，脑缺血，冠心病，心绞痛。</w:t>
      </w:r>
      <w:r>
        <w:rPr>
          <w:rFonts w:hint="eastAsia"/>
          <w:lang w:eastAsia="zh-CN"/>
        </w:rPr>
        <w:t xml:space="preserve"> </w:t>
      </w:r>
      <w:r>
        <w:rPr>
          <w:rFonts w:hint="eastAsia"/>
        </w:rPr>
        <w:t>用法用量：口服，一次10ml，一日2～3次。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注意事项：在贮存期间不得有发霉，酸败、异物、变色、产生气体或其他变质现象，允许有少量摇之易散的沉淀。</w:t>
      </w:r>
      <w:r>
        <w:rPr>
          <w:rFonts w:hint="eastAsia"/>
          <w:lang w:eastAsia="zh-CN"/>
        </w:rPr>
        <w:t xml:space="preserve">  </w:t>
      </w:r>
    </w:p>
    <w:p w14:paraId="00FC8359">
      <w:pPr>
        <w:rPr>
          <w:rFonts w:hint="eastAsia"/>
          <w:lang w:eastAsia="zh-CN"/>
        </w:rPr>
      </w:pPr>
      <w:r>
        <w:rPr>
          <w:rFonts w:hint="eastAsia"/>
          <w:lang w:eastAsia="zh-CN"/>
        </w:rPr>
        <w:t>药品名称：</w:t>
      </w:r>
      <w:r>
        <w:rPr>
          <w:rFonts w:hint="eastAsia"/>
        </w:rPr>
        <w:t>芪枣颗粒</w:t>
      </w:r>
      <w:r>
        <w:rPr>
          <w:rFonts w:hint="eastAsia"/>
          <w:lang w:eastAsia="zh-CN"/>
        </w:rPr>
        <w:t xml:space="preserve"> </w:t>
      </w:r>
      <w:r>
        <w:rPr>
          <w:rFonts w:hint="eastAsia"/>
        </w:rPr>
        <w:t>适应症：益气补血，健脾和胃。用于白细胞减少症及病后体虚，肝脏亏损所致的免疫力下降等症。</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A9C911">
      <w:pPr>
        <w:rPr>
          <w:rFonts w:hint="eastAsia"/>
          <w:lang w:eastAsia="zh-CN"/>
        </w:rPr>
      </w:pPr>
      <w:r>
        <w:rPr>
          <w:rFonts w:hint="eastAsia"/>
          <w:lang w:eastAsia="zh-CN"/>
        </w:rPr>
        <w:t>药品名称：</w:t>
      </w:r>
      <w:r>
        <w:rPr>
          <w:rFonts w:hint="eastAsia"/>
        </w:rPr>
        <w:t>肤痔清软膏</w:t>
      </w:r>
      <w:r>
        <w:rPr>
          <w:rFonts w:hint="eastAsia"/>
          <w:lang w:eastAsia="zh-CN"/>
        </w:rPr>
        <w:t xml:space="preserve"> </w:t>
      </w:r>
      <w:r>
        <w:rPr>
          <w:rFonts w:hint="eastAsia"/>
        </w:rPr>
        <w:t>适应症：清热解毒，化瘀消肿，除湿止痒，用于湿热蕴结所致手足癣、体癣、股癣、浸淫疮、内痔、外痔，肿痛出血，带下病。</w:t>
      </w:r>
      <w:r>
        <w:rPr>
          <w:rFonts w:hint="eastAsia"/>
          <w:lang w:eastAsia="zh-CN"/>
        </w:rPr>
        <w:t xml:space="preserve"> </w:t>
      </w:r>
      <w:r>
        <w:rPr>
          <w:rFonts w:hint="eastAsia"/>
        </w:rPr>
        <w:t>用法用量：外用。先用温开水洗净患处，取本品适量直接涂擦于患处或注入患处。轻症每日一次，重症早晚各一次。</w:t>
      </w:r>
      <w:r>
        <w:rPr>
          <w:rFonts w:hint="eastAsia"/>
          <w:lang w:eastAsia="zh-CN"/>
        </w:rPr>
        <w:t xml:space="preserve"> </w:t>
      </w:r>
      <w:r>
        <w:rPr>
          <w:rFonts w:hint="eastAsia"/>
        </w:rPr>
        <w:t>禁忌：孕妇禁用肤痔清软膏。</w:t>
      </w:r>
      <w:r>
        <w:rPr>
          <w:rFonts w:hint="eastAsia"/>
          <w:lang w:eastAsia="zh-CN"/>
        </w:rPr>
        <w:t xml:space="preserve"> </w:t>
      </w:r>
      <w:r>
        <w:rPr>
          <w:rFonts w:hint="eastAsia"/>
        </w:rPr>
        <w:t>注意事项：1．本品为外用药或直肠、阴道给药，禁止内服。2．用毕洗手，切勿接触眼睛、口腔等黏膜处。3．忌烟酒及辛辣、油腻、刺激性食物。保持大便通畅。4．儿童、哺乳期妇女、年老体弱者应在医师指导下使用。5．内痔出血过多或原因不明的便血应去医院就诊。6．带下伴血性分泌物，或伴有尿频、尿急、尿痛者，应去医院就诊。7．用于治疗癣症、浸淫疮、皮肤瘙痒等皮肤病时宜轻轻施以按摩。8．对于过敏体质者或儿童等，宜将肤痔清软膏用温开水按1：5稀释后在面部局部涂抹，30分钟后若无红疹或不适，即可使用稀释液按摩后保留两小时。9．治疗足癣，将药擦于患处，按摩2分钟后保留至第二天。10．用于妇女带下病的治疗时，将药注入阴道深处。外阴及阴道用药后用有凉爽感觉属正常现象。未婚或绝经后患者，应在医师指导下使用。11．本品用于治疗痔疮及肛周患疾，刚涂抹时略感轻微刺激，数秒后即可感舒适。12．用药部位如有烧灼感等不适时应停药，严重者应去医院就诊。13．用药3～7天症状无缓解，应去医院就诊。14．对本品过敏者禁用，过敏体质者慎用。15．本品性状发生改变时禁止使用。16．儿童必须在成人监护下使用。17．请将本品放在儿童不能接触的地方。18．如正在使用其他药品，使用肤痔清软膏前请咨询医师或药师。</w:t>
      </w:r>
      <w:r>
        <w:rPr>
          <w:rFonts w:hint="eastAsia"/>
          <w:lang w:eastAsia="zh-CN"/>
        </w:rPr>
        <w:t xml:space="preserve">  </w:t>
      </w:r>
    </w:p>
    <w:p w14:paraId="2E3D0105">
      <w:pPr>
        <w:rPr>
          <w:rFonts w:hint="eastAsia"/>
          <w:lang w:eastAsia="zh-CN"/>
        </w:rPr>
      </w:pPr>
      <w:r>
        <w:rPr>
          <w:rFonts w:hint="eastAsia"/>
          <w:lang w:eastAsia="zh-CN"/>
        </w:rPr>
        <w:t>药品名称：</w:t>
      </w:r>
      <w:r>
        <w:rPr>
          <w:rFonts w:hint="eastAsia"/>
        </w:rPr>
        <w:t>乌金活血止痛片</w:t>
      </w:r>
      <w:r>
        <w:rPr>
          <w:rFonts w:hint="eastAsia"/>
          <w:lang w:eastAsia="zh-CN"/>
        </w:rPr>
        <w:t xml:space="preserve"> </w:t>
      </w:r>
      <w:r>
        <w:rPr>
          <w:rFonts w:hint="eastAsia"/>
        </w:rPr>
        <w:t>适应症：彝医：嗨补里让希习奴，乃让希习奴。中医：活血化瘀，通络止痛。辅仁乌金活血止痛片用于气滞血瘀所致的腰腿痛、风湿关节痛、癌症疼痛。</w:t>
      </w:r>
      <w:r>
        <w:rPr>
          <w:rFonts w:hint="eastAsia"/>
          <w:lang w:eastAsia="zh-CN"/>
        </w:rPr>
        <w:t xml:space="preserve"> </w:t>
      </w:r>
      <w:r>
        <w:rPr>
          <w:rFonts w:hint="eastAsia"/>
        </w:rPr>
        <w:t>用法用量：口服，一次1-2片，一日1-2次，一日最大用量不超过4片。体质弱者可用蜂蜜，大枣煎汤送服。</w:t>
      </w:r>
      <w:r>
        <w:rPr>
          <w:rFonts w:hint="eastAsia"/>
          <w:lang w:eastAsia="zh-CN"/>
        </w:rPr>
        <w:t xml:space="preserve"> </w:t>
      </w:r>
      <w:r>
        <w:rPr>
          <w:rFonts w:hint="eastAsia"/>
        </w:rPr>
        <w:t>禁忌：</w:t>
      </w:r>
      <w:r>
        <w:rPr>
          <w:rFonts w:hint="eastAsia"/>
          <w:lang w:eastAsia="zh-CN"/>
        </w:rPr>
        <w:t xml:space="preserve"> </w:t>
      </w:r>
      <w:r>
        <w:rPr>
          <w:rFonts w:hint="eastAsia"/>
        </w:rPr>
        <w:t>注意事项：(1)有小毒，应在医生指导下服用。(2)不宜超量服用。(3)年老体弱慎用辅仁乌金活血止痛片。</w:t>
      </w:r>
      <w:r>
        <w:rPr>
          <w:rFonts w:hint="eastAsia"/>
          <w:lang w:eastAsia="zh-CN"/>
        </w:rPr>
        <w:t xml:space="preserve">  </w:t>
      </w:r>
    </w:p>
    <w:p w14:paraId="3F1A538A">
      <w:pPr>
        <w:rPr>
          <w:rFonts w:hint="eastAsia"/>
          <w:lang w:eastAsia="zh-CN"/>
        </w:rPr>
      </w:pPr>
      <w:r>
        <w:rPr>
          <w:rFonts w:hint="eastAsia"/>
          <w:lang w:eastAsia="zh-CN"/>
        </w:rPr>
        <w:t>药品名称：</w:t>
      </w:r>
      <w:r>
        <w:rPr>
          <w:rFonts w:hint="eastAsia"/>
        </w:rPr>
        <w:t>珍宝丸</w:t>
      </w:r>
      <w:r>
        <w:rPr>
          <w:rFonts w:hint="eastAsia"/>
          <w:lang w:eastAsia="zh-CN"/>
        </w:rPr>
        <w:t xml:space="preserve"> </w:t>
      </w:r>
      <w:r>
        <w:rPr>
          <w:rFonts w:hint="eastAsia"/>
        </w:rPr>
        <w:t>适应症：清热，安神，舒筋活络，除“协日乌素”。用于白脉病，半身不遂，风湿，类风湿，肌筋萎缩，神经麻痹，肾损脉伤，瘟疫热病，久治不愈等症。</w:t>
      </w:r>
      <w:r>
        <w:rPr>
          <w:rFonts w:hint="eastAsia"/>
          <w:lang w:eastAsia="zh-CN"/>
        </w:rPr>
        <w:t xml:space="preserve"> </w:t>
      </w:r>
      <w:r>
        <w:rPr>
          <w:rFonts w:hint="eastAsia"/>
        </w:rPr>
        <w:t>用法用量：口服，一次13～15粒，一日1～2次。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注意事项：运动员慎用蒙王珍宝丸。</w:t>
      </w:r>
      <w:r>
        <w:rPr>
          <w:rFonts w:hint="eastAsia"/>
          <w:lang w:eastAsia="zh-CN"/>
        </w:rPr>
        <w:t xml:space="preserve">  </w:t>
      </w:r>
    </w:p>
    <w:p w14:paraId="683F1D91">
      <w:pPr>
        <w:rPr>
          <w:rFonts w:hint="eastAsia"/>
          <w:lang w:eastAsia="zh-CN"/>
        </w:rPr>
      </w:pPr>
      <w:r>
        <w:rPr>
          <w:rFonts w:hint="eastAsia"/>
          <w:lang w:eastAsia="zh-CN"/>
        </w:rPr>
        <w:t>药品名称：</w:t>
      </w:r>
      <w:r>
        <w:rPr>
          <w:rFonts w:hint="eastAsia"/>
        </w:rPr>
        <w:t>心可宁胶囊</w:t>
      </w:r>
      <w:r>
        <w:rPr>
          <w:rFonts w:hint="eastAsia"/>
          <w:lang w:eastAsia="zh-CN"/>
        </w:rPr>
        <w:t xml:space="preserve"> </w:t>
      </w:r>
      <w:r>
        <w:rPr>
          <w:rFonts w:hint="eastAsia"/>
        </w:rPr>
        <w:t>适应症：活血散瘀，开窍止痛。用于冠心病，心绞痛，胸闷，心悸，眩晕。</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禁忌：孕妇忌用唐慎微心可宁胶囊。</w:t>
      </w:r>
      <w:r>
        <w:rPr>
          <w:rFonts w:hint="eastAsia"/>
          <w:lang w:eastAsia="zh-CN"/>
        </w:rPr>
        <w:t xml:space="preserve"> </w:t>
      </w:r>
      <w:r>
        <w:rPr>
          <w:rFonts w:hint="eastAsia"/>
        </w:rPr>
        <w:t>注意事项：</w:t>
      </w:r>
      <w:r>
        <w:rPr>
          <w:rFonts w:hint="eastAsia"/>
          <w:lang w:eastAsia="zh-CN"/>
        </w:rPr>
        <w:t xml:space="preserve">  </w:t>
      </w:r>
    </w:p>
    <w:p w14:paraId="57E5F0ED">
      <w:pPr>
        <w:rPr>
          <w:rFonts w:hint="eastAsia"/>
          <w:lang w:eastAsia="zh-CN"/>
        </w:rPr>
      </w:pPr>
      <w:r>
        <w:rPr>
          <w:rFonts w:hint="eastAsia"/>
          <w:lang w:eastAsia="zh-CN"/>
        </w:rPr>
        <w:t>药品名称：</w:t>
      </w:r>
      <w:r>
        <w:rPr>
          <w:rFonts w:hint="eastAsia"/>
        </w:rPr>
        <w:t>强筋健骨丸</w:t>
      </w:r>
      <w:r>
        <w:rPr>
          <w:rFonts w:hint="eastAsia"/>
          <w:lang w:eastAsia="zh-CN"/>
        </w:rPr>
        <w:t xml:space="preserve"> </w:t>
      </w:r>
      <w:r>
        <w:rPr>
          <w:rFonts w:hint="eastAsia"/>
        </w:rPr>
        <w:t>适应症：祛风除痰，强筋壮骨。用于左瘫右痪，筋骨疼痛，风湿麻木，腰膝痿软。</w:t>
      </w:r>
      <w:r>
        <w:rPr>
          <w:rFonts w:hint="eastAsia"/>
          <w:lang w:eastAsia="zh-CN"/>
        </w:rPr>
        <w:t xml:space="preserve"> </w:t>
      </w:r>
      <w:r>
        <w:rPr>
          <w:rFonts w:hint="eastAsia"/>
        </w:rPr>
        <w:t>用法用量：用黄酒或温开水送服，一次10-15粒，一日2次。</w:t>
      </w:r>
      <w:r>
        <w:rPr>
          <w:rFonts w:hint="eastAsia"/>
          <w:lang w:eastAsia="zh-CN"/>
        </w:rPr>
        <w:t xml:space="preserve"> </w:t>
      </w:r>
      <w:r>
        <w:rPr>
          <w:rFonts w:hint="eastAsia"/>
        </w:rPr>
        <w:t>禁忌：孕妇忌用关键通强筋健骨丸。</w:t>
      </w:r>
      <w:r>
        <w:rPr>
          <w:rFonts w:hint="eastAsia"/>
          <w:lang w:eastAsia="zh-CN"/>
        </w:rPr>
        <w:t xml:space="preserve"> </w:t>
      </w:r>
      <w:r>
        <w:rPr>
          <w:rFonts w:hint="eastAsia"/>
        </w:rPr>
        <w:t>注意事项：运动员慎用。</w:t>
      </w:r>
      <w:r>
        <w:rPr>
          <w:rFonts w:hint="eastAsia"/>
          <w:lang w:eastAsia="zh-CN"/>
        </w:rPr>
        <w:t xml:space="preserve">  </w:t>
      </w:r>
    </w:p>
    <w:p w14:paraId="782A4F21">
      <w:pPr>
        <w:rPr>
          <w:rFonts w:hint="eastAsia"/>
          <w:lang w:eastAsia="zh-CN"/>
        </w:rPr>
      </w:pPr>
      <w:r>
        <w:rPr>
          <w:rFonts w:hint="eastAsia"/>
          <w:lang w:eastAsia="zh-CN"/>
        </w:rPr>
        <w:t>药品名称：</w:t>
      </w:r>
      <w:r>
        <w:rPr>
          <w:rFonts w:hint="eastAsia"/>
        </w:rPr>
        <w:t>参鹿健肺胶囊</w:t>
      </w:r>
      <w:r>
        <w:rPr>
          <w:rFonts w:hint="eastAsia"/>
          <w:lang w:eastAsia="zh-CN"/>
        </w:rPr>
        <w:t xml:space="preserve"> </w:t>
      </w:r>
      <w:r>
        <w:rPr>
          <w:rFonts w:hint="eastAsia"/>
        </w:rPr>
        <w:t>适应症：补气养血，健脾益肺，固肾强身，安神健脑。用于肺、脾、肾不足所致食少纳呆，气短喘促，神疲倦怠，头晕耳鸣。</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禁忌：儿童禁用吉春黄金参鹿健肺胶囊。</w:t>
      </w:r>
      <w:r>
        <w:rPr>
          <w:rFonts w:hint="eastAsia"/>
          <w:lang w:eastAsia="zh-CN"/>
        </w:rPr>
        <w:t xml:space="preserve"> </w:t>
      </w:r>
      <w:r>
        <w:rPr>
          <w:rFonts w:hint="eastAsia"/>
        </w:rPr>
        <w:t>注意事项：1．忌辛辣、生冷、油腻食物。2．感冒发热病人不宜服用吉春黄金参鹿健肺胶囊。3．本品宜饭前服用。4．高血压、心脏病、糖尿病、肝病、肾病等慢性病患者应在医师指导下服用。5．孕妇应在医师指导下服用。6．服药2周症状无缓解，应去医院就诊。7．对本品过敏者禁用，过敏体质者慎用。8．本品性状发生改变时禁止使用。9．请将本品放在儿童不能接触的地方。10．如正在使用其他药品，使用吉春黄金参鹿健肺胶囊前请咨询医师或药师。</w:t>
      </w:r>
      <w:r>
        <w:rPr>
          <w:rFonts w:hint="eastAsia"/>
          <w:lang w:eastAsia="zh-CN"/>
        </w:rPr>
        <w:t xml:space="preserve">  </w:t>
      </w:r>
    </w:p>
    <w:p w14:paraId="5599D3D8">
      <w:pPr>
        <w:rPr>
          <w:rFonts w:hint="eastAsia"/>
          <w:lang w:eastAsia="zh-CN"/>
        </w:rPr>
      </w:pPr>
      <w:r>
        <w:rPr>
          <w:rFonts w:hint="eastAsia"/>
          <w:lang w:eastAsia="zh-CN"/>
        </w:rPr>
        <w:t>药品名称：</w:t>
      </w:r>
      <w:r>
        <w:rPr>
          <w:rFonts w:hint="eastAsia"/>
        </w:rPr>
        <w:t>通络祛痛膏</w:t>
      </w:r>
      <w:r>
        <w:rPr>
          <w:rFonts w:hint="eastAsia"/>
          <w:lang w:eastAsia="zh-CN"/>
        </w:rPr>
        <w:t xml:space="preserve"> </w:t>
      </w:r>
      <w:r>
        <w:rPr>
          <w:rFonts w:hint="eastAsia"/>
        </w:rPr>
        <w:t>适应症：活血通络，散寒除湿，消肿止痛。用于腰部、膝部骨性关节炎瘀血停滞、寒湿阻络证，症见关节刺痛或钝痛，关节僵硬，屈伸不利，畏寒肢冷。用于颈椎病（神经根型）瘀血停滞、寒湿阻络证，症见颈项疼痛、肩臂疼痛，颈项活动不利，肢体麻木，畏寒肢冷，肢体困重等。</w:t>
      </w:r>
      <w:r>
        <w:rPr>
          <w:rFonts w:hint="eastAsia"/>
          <w:lang w:eastAsia="zh-CN"/>
        </w:rPr>
        <w:t xml:space="preserve"> </w:t>
      </w:r>
      <w:r>
        <w:rPr>
          <w:rFonts w:hint="eastAsia"/>
        </w:rPr>
        <w:t>用法用量：外贴患处，每次1~2贴，一日1日。用于腰部、膝部骨性关节炎15天为一个疗程；用于颈椎病（神经根型），每次2贴，贴12小时，每日换药1次，21天为一个疗程。</w:t>
      </w:r>
      <w:r>
        <w:rPr>
          <w:rFonts w:hint="eastAsia"/>
          <w:lang w:eastAsia="zh-CN"/>
        </w:rPr>
        <w:t xml:space="preserve"> </w:t>
      </w:r>
      <w:r>
        <w:rPr>
          <w:rFonts w:hint="eastAsia"/>
        </w:rPr>
        <w:t>禁忌：皮肤破损处忌用羚锐通络祛痛膏。</w:t>
      </w:r>
      <w:r>
        <w:rPr>
          <w:rFonts w:hint="eastAsia"/>
          <w:lang w:eastAsia="zh-CN"/>
        </w:rPr>
        <w:t xml:space="preserve"> </w:t>
      </w:r>
      <w:r>
        <w:rPr>
          <w:rFonts w:hint="eastAsia"/>
        </w:rPr>
        <w:t>注意事项：1.本品为外用药。2.孕妇慎用羚锐通络祛痛膏。经期及哺乳期妇女应在医师指导下使用。3.每次贴敷不宜超过12小时，防止贴敷处发生过敏。4.对橡胶膏剂过敏者慎用。5.按照用法用量应用，小儿、年老体虚者应在医师指导下使用。6.用药后皮肤过敏如出现瘙痒、皮疹等现象时，应停止使用，症状严重者应去医院就诊。7.本品为对症治疗用药，如症状较重者应及时去医院就诊。8.用药7天症状无缓解，应去医院就诊。9.临床试验中1例发生心慌、心悸、恶心，无法判定和药物的关系。10.对本品过敏者禁用，过敏体质者慎用。11.本品性状发生改变时禁止使用。12.儿童必须在成人监护下使用。13.请将本品放在儿童不能接触的地方。14.如正在使用其他药品，使用羚锐通络祛痛膏前请咨询医师或药师。</w:t>
      </w:r>
      <w:r>
        <w:rPr>
          <w:rFonts w:hint="eastAsia"/>
          <w:lang w:eastAsia="zh-CN"/>
        </w:rPr>
        <w:t xml:space="preserve">  </w:t>
      </w:r>
    </w:p>
    <w:p w14:paraId="2F472384">
      <w:pPr>
        <w:rPr>
          <w:rFonts w:hint="eastAsia"/>
          <w:lang w:eastAsia="zh-CN"/>
        </w:rPr>
      </w:pPr>
      <w:r>
        <w:rPr>
          <w:rFonts w:hint="eastAsia"/>
          <w:lang w:eastAsia="zh-CN"/>
        </w:rPr>
        <w:t>药品名称：</w:t>
      </w:r>
      <w:r>
        <w:rPr>
          <w:rFonts w:hint="eastAsia"/>
        </w:rPr>
        <w:t>清喉咽合剂</w:t>
      </w:r>
      <w:r>
        <w:rPr>
          <w:rFonts w:hint="eastAsia"/>
          <w:lang w:eastAsia="zh-CN"/>
        </w:rPr>
        <w:t xml:space="preserve"> </w:t>
      </w:r>
      <w:r>
        <w:rPr>
          <w:rFonts w:hint="eastAsia"/>
        </w:rPr>
        <w:t>适应症：养阴清肺，利咽解毒。用于阴虚燥热、火毒内蕴所致的咽部肿痛、咽干少津、喉核肿大；急性扁桃体炎、咽峡炎见上述证候者。</w:t>
      </w:r>
      <w:r>
        <w:rPr>
          <w:rFonts w:hint="eastAsia"/>
          <w:lang w:eastAsia="zh-CN"/>
        </w:rPr>
        <w:t xml:space="preserve"> </w:t>
      </w:r>
      <w:r>
        <w:rPr>
          <w:rFonts w:hint="eastAsia"/>
        </w:rPr>
        <w:t>用法用量：口服。第一次20毫升，以后每次10～15毫升，一日4次，小儿酌减。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时代时光清喉咽合剂期间同时服用滋补性中药。3.有高血压、心脏病、肝病、糖尿病、肾病等慢性病严重者应在医师指导下服用。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时代时光清喉咽合剂前请咨询医师或药师。</w:t>
      </w:r>
      <w:r>
        <w:rPr>
          <w:rFonts w:hint="eastAsia"/>
          <w:lang w:eastAsia="zh-CN"/>
        </w:rPr>
        <w:t xml:space="preserve">  </w:t>
      </w:r>
    </w:p>
    <w:p w14:paraId="41616EA8">
      <w:pPr>
        <w:rPr>
          <w:rFonts w:hint="eastAsia"/>
          <w:lang w:eastAsia="zh-CN"/>
        </w:rPr>
      </w:pPr>
      <w:r>
        <w:rPr>
          <w:rFonts w:hint="eastAsia"/>
          <w:lang w:eastAsia="zh-CN"/>
        </w:rPr>
        <w:t>药品名称：</w:t>
      </w:r>
      <w:r>
        <w:rPr>
          <w:rFonts w:hint="eastAsia"/>
        </w:rPr>
        <w:t>心血宁胶囊</w:t>
      </w:r>
      <w:r>
        <w:rPr>
          <w:rFonts w:hint="eastAsia"/>
          <w:lang w:eastAsia="zh-CN"/>
        </w:rPr>
        <w:t xml:space="preserve"> </w:t>
      </w:r>
      <w:r>
        <w:rPr>
          <w:rFonts w:hint="eastAsia"/>
        </w:rPr>
        <w:t>适应症：活血化瘀、通络止痛。用于心血瘀阻、瘀阻脑络引起的胸痹，眩晕，以及冠心病、高血压、心绞痛、高血脂症等见上述症候者。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3EFAB9">
      <w:pPr>
        <w:rPr>
          <w:rFonts w:hint="eastAsia"/>
          <w:lang w:eastAsia="zh-CN"/>
        </w:rPr>
      </w:pPr>
      <w:r>
        <w:rPr>
          <w:rFonts w:hint="eastAsia"/>
          <w:lang w:eastAsia="zh-CN"/>
        </w:rPr>
        <w:t>药品名称：</w:t>
      </w:r>
      <w:r>
        <w:rPr>
          <w:rFonts w:hint="eastAsia"/>
        </w:rPr>
        <w:t>麒麟丸</w:t>
      </w:r>
      <w:r>
        <w:rPr>
          <w:rFonts w:hint="eastAsia"/>
          <w:lang w:eastAsia="zh-CN"/>
        </w:rPr>
        <w:t xml:space="preserve"> </w:t>
      </w:r>
      <w:r>
        <w:rPr>
          <w:rFonts w:hint="eastAsia"/>
        </w:rPr>
        <w:t>适应症：补肾填精，益气养血。适用于肾虚精亏，血气不足，腰膝酸软，倦怠乏力，面色不华，男子精液清稀，阳萎早泄，女子不孕症见有上述症候者。</w:t>
      </w:r>
      <w:r>
        <w:rPr>
          <w:rFonts w:hint="eastAsia"/>
          <w:lang w:eastAsia="zh-CN"/>
        </w:rPr>
        <w:t xml:space="preserve"> </w:t>
      </w:r>
      <w:r>
        <w:rPr>
          <w:rFonts w:hint="eastAsia"/>
        </w:rPr>
        <w:t>用法用量：口服一次6克，一日2~3次，或遵医嘱。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注意事项：1.感冒发热慎服麒麟丸。2.服药后如觉口干多梦，可用淡盐水或蜜糖送服，空腹服后如觉胃脘不适，可改为饭后服。</w:t>
      </w:r>
      <w:r>
        <w:rPr>
          <w:rFonts w:hint="eastAsia"/>
          <w:lang w:eastAsia="zh-CN"/>
        </w:rPr>
        <w:t xml:space="preserve">  </w:t>
      </w:r>
    </w:p>
    <w:p w14:paraId="144F0DE1">
      <w:pPr>
        <w:rPr>
          <w:rFonts w:hint="eastAsia"/>
          <w:lang w:eastAsia="zh-CN"/>
        </w:rPr>
      </w:pPr>
      <w:r>
        <w:rPr>
          <w:rFonts w:hint="eastAsia"/>
          <w:lang w:eastAsia="zh-CN"/>
        </w:rPr>
        <w:t>药品名称：</w:t>
      </w:r>
      <w:r>
        <w:rPr>
          <w:rFonts w:hint="eastAsia"/>
        </w:rPr>
        <w:t>消食健胃片</w:t>
      </w:r>
      <w:r>
        <w:rPr>
          <w:rFonts w:hint="eastAsia"/>
          <w:lang w:eastAsia="zh-CN"/>
        </w:rPr>
        <w:t xml:space="preserve"> </w:t>
      </w:r>
      <w:r>
        <w:rPr>
          <w:rFonts w:hint="eastAsia"/>
        </w:rPr>
        <w:t>适应症：开胃消食，消积。用于食欲不振，消化不良，脘腹胀满。</w:t>
      </w:r>
      <w:r>
        <w:rPr>
          <w:rFonts w:hint="eastAsia"/>
          <w:lang w:eastAsia="zh-CN"/>
        </w:rPr>
        <w:t xml:space="preserve"> </w:t>
      </w:r>
      <w:r>
        <w:rPr>
          <w:rFonts w:hint="eastAsia"/>
        </w:rPr>
        <w:t>用法用量：嚼服，一次6～8片，一日1～3次。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正远消食健胃片不适用于平素体弱，身倦乏力，气短，大便溏者。3.哺乳期妇女慎用。4.小儿用法用量，请咨询医师或药师。5.服药3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正远消食健胃片前请咨询医师或药师。</w:t>
      </w:r>
      <w:r>
        <w:rPr>
          <w:rFonts w:hint="eastAsia"/>
          <w:lang w:eastAsia="zh-CN"/>
        </w:rPr>
        <w:t xml:space="preserve">  </w:t>
      </w:r>
    </w:p>
    <w:p w14:paraId="78744374">
      <w:pPr>
        <w:rPr>
          <w:rFonts w:hint="eastAsia"/>
          <w:lang w:eastAsia="zh-CN"/>
        </w:rPr>
      </w:pPr>
      <w:r>
        <w:rPr>
          <w:rFonts w:hint="eastAsia"/>
          <w:lang w:eastAsia="zh-CN"/>
        </w:rPr>
        <w:t>药品名称：</w:t>
      </w:r>
      <w:r>
        <w:rPr>
          <w:rFonts w:hint="eastAsia"/>
        </w:rPr>
        <w:t>玉金方胶囊</w:t>
      </w:r>
      <w:r>
        <w:rPr>
          <w:rFonts w:hint="eastAsia"/>
          <w:lang w:eastAsia="zh-CN"/>
        </w:rPr>
        <w:t xml:space="preserve"> </w:t>
      </w:r>
      <w:r>
        <w:rPr>
          <w:rFonts w:hint="eastAsia"/>
        </w:rPr>
        <w:t>适应症：补益元气，滋补肝肾，调气和血。主治因元气亏虚，肝肾不足所致的心悸、胸痹，用于冠心病，动脉硬化，高血脂症，高血糖症及精力不足，老年斑，早衰症。</w:t>
      </w:r>
      <w:r>
        <w:rPr>
          <w:rFonts w:hint="eastAsia"/>
          <w:lang w:eastAsia="zh-CN"/>
        </w:rPr>
        <w:t xml:space="preserve"> </w:t>
      </w:r>
      <w:r>
        <w:rPr>
          <w:rFonts w:hint="eastAsia"/>
        </w:rPr>
        <w:t>用法用量：口服，一次2粒，一日3次，饭前服用，或遵医嘱。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注意事项：个别患者服用初期有咽干，轻度腹泻，不影响继续服用；有过敏者应停用玉金方胶囊。</w:t>
      </w:r>
      <w:r>
        <w:rPr>
          <w:rFonts w:hint="eastAsia"/>
          <w:lang w:eastAsia="zh-CN"/>
        </w:rPr>
        <w:t xml:space="preserve">  </w:t>
      </w:r>
    </w:p>
    <w:p w14:paraId="5BBFA7B4">
      <w:pPr>
        <w:rPr>
          <w:rFonts w:hint="eastAsia"/>
          <w:lang w:eastAsia="zh-CN"/>
        </w:rPr>
      </w:pPr>
      <w:r>
        <w:rPr>
          <w:rFonts w:hint="eastAsia"/>
          <w:lang w:eastAsia="zh-CN"/>
        </w:rPr>
        <w:t>药品名称：</w:t>
      </w:r>
      <w:r>
        <w:rPr>
          <w:rFonts w:hint="eastAsia"/>
        </w:rPr>
        <w:t>绞股蓝总苷胶囊</w:t>
      </w:r>
      <w:r>
        <w:rPr>
          <w:rFonts w:hint="eastAsia"/>
          <w:lang w:eastAsia="zh-CN"/>
        </w:rPr>
        <w:t xml:space="preserve"> </w:t>
      </w:r>
      <w:r>
        <w:rPr>
          <w:rFonts w:hint="eastAsia"/>
        </w:rPr>
        <w:t>适应症：养心健脾，益气和血，除痰化瘀，降血脂。适用于高血脂症，见有心悸气短，胸闷肢麻，眩晕头痛，健忘耳鸣，自汗乏力或脘腹胀满等心脾气虚，痰阻血瘀者。</w:t>
      </w:r>
      <w:r>
        <w:rPr>
          <w:rFonts w:hint="eastAsia"/>
          <w:lang w:eastAsia="zh-CN"/>
        </w:rPr>
        <w:t xml:space="preserve"> </w:t>
      </w:r>
      <w:r>
        <w:rPr>
          <w:rFonts w:hint="eastAsia"/>
        </w:rPr>
        <w:t>用法用量：口服，一次1粒，一日3次；或遵医嘱。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伴有其他严重的慢性病，或在治疗期间又患有其他疾病，应去医院就诊，在医师指导下服药。2．服药后症状无改善，应去医院就诊。3．按照用法用量服用，长期服用，应向医师咨询。4．对本品过敏者禁用，过敏体质者慎用。5．本品性状发生改变时禁止使用。6．请将本品放在儿童不能接触的地方。7．如正在使用其他药品，使用红云绞股蓝总苷胶囊前请咨询医师或药师。</w:t>
      </w:r>
      <w:r>
        <w:rPr>
          <w:rFonts w:hint="eastAsia"/>
          <w:lang w:eastAsia="zh-CN"/>
        </w:rPr>
        <w:t xml:space="preserve">  </w:t>
      </w:r>
    </w:p>
    <w:p w14:paraId="3CB6DD5E">
      <w:pPr>
        <w:rPr>
          <w:rFonts w:hint="eastAsia"/>
          <w:lang w:eastAsia="zh-CN"/>
        </w:rPr>
      </w:pPr>
      <w:r>
        <w:rPr>
          <w:rFonts w:hint="eastAsia"/>
          <w:lang w:eastAsia="zh-CN"/>
        </w:rPr>
        <w:t>药品名称：</w:t>
      </w:r>
      <w:r>
        <w:rPr>
          <w:rFonts w:hint="eastAsia"/>
        </w:rPr>
        <w:t>川苏救心喷雾剂</w:t>
      </w:r>
      <w:r>
        <w:rPr>
          <w:rFonts w:hint="eastAsia"/>
          <w:lang w:eastAsia="zh-CN"/>
        </w:rPr>
        <w:t xml:space="preserve"> </w:t>
      </w:r>
      <w:r>
        <w:rPr>
          <w:rFonts w:hint="eastAsia"/>
        </w:rPr>
        <w:t>适应症：活血化瘀，行气止痛。用于初发性劳累性心绞痛和稳定性劳累性心绞痛的心血瘀阻症候，症见心胸刺痛，胸闷不舒，心悸气短。</w:t>
      </w:r>
      <w:r>
        <w:rPr>
          <w:rFonts w:hint="eastAsia"/>
          <w:lang w:eastAsia="zh-CN"/>
        </w:rPr>
        <w:t xml:space="preserve"> </w:t>
      </w:r>
      <w:r>
        <w:rPr>
          <w:rFonts w:hint="eastAsia"/>
        </w:rPr>
        <w:t>用法用量：喷于舌下，一日3次，一次3喷；心绞痛发作时，随时应用，一次3喷。</w:t>
      </w:r>
      <w:r>
        <w:rPr>
          <w:rFonts w:hint="eastAsia"/>
          <w:lang w:eastAsia="zh-CN"/>
        </w:rPr>
        <w:t xml:space="preserve"> </w:t>
      </w:r>
      <w:r>
        <w:rPr>
          <w:rFonts w:hint="eastAsia"/>
        </w:rPr>
        <w:t>禁忌：</w:t>
      </w:r>
      <w:r>
        <w:rPr>
          <w:rFonts w:hint="eastAsia"/>
          <w:lang w:eastAsia="zh-CN"/>
        </w:rPr>
        <w:t xml:space="preserve"> </w:t>
      </w:r>
      <w:r>
        <w:rPr>
          <w:rFonts w:hint="eastAsia"/>
        </w:rPr>
        <w:t>注意事项：1.用药后，如病情不能缓解者，应加用或改用其它治疗措施。2.每日给药次数不宜超过8~10次。3.应喷于舌下。</w:t>
      </w:r>
      <w:r>
        <w:rPr>
          <w:rFonts w:hint="eastAsia"/>
          <w:lang w:eastAsia="zh-CN"/>
        </w:rPr>
        <w:t xml:space="preserve">  </w:t>
      </w:r>
    </w:p>
    <w:p w14:paraId="35AF5E8D">
      <w:pPr>
        <w:rPr>
          <w:rFonts w:hint="eastAsia"/>
          <w:lang w:eastAsia="zh-CN"/>
        </w:rPr>
      </w:pPr>
      <w:r>
        <w:rPr>
          <w:rFonts w:hint="eastAsia"/>
          <w:lang w:eastAsia="zh-CN"/>
        </w:rPr>
        <w:t>药品名称：</w:t>
      </w:r>
      <w:r>
        <w:rPr>
          <w:rFonts w:hint="eastAsia"/>
        </w:rPr>
        <w:t>肺力咳胶囊</w:t>
      </w:r>
      <w:r>
        <w:rPr>
          <w:rFonts w:hint="eastAsia"/>
          <w:lang w:eastAsia="zh-CN"/>
        </w:rPr>
        <w:t xml:space="preserve"> </w:t>
      </w:r>
      <w:r>
        <w:rPr>
          <w:rFonts w:hint="eastAsia"/>
        </w:rPr>
        <w:t>适应症：止咳平喘，清热解毒，降气祛痰。用于咳喘痰多，以及慢性支气管炎见上述症状者。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禁忌：孕妇禁用肺力咳胶囊。</w:t>
      </w:r>
      <w:r>
        <w:rPr>
          <w:rFonts w:hint="eastAsia"/>
          <w:lang w:eastAsia="zh-CN"/>
        </w:rPr>
        <w:t xml:space="preserve"> </w:t>
      </w:r>
      <w:r>
        <w:rPr>
          <w:rFonts w:hint="eastAsia"/>
        </w:rPr>
        <w:t>注意事项：1．忌烟、酒及辛辣、生冷、油腻食物。2．不宜在服肺力咳胶囊期间同时服用滋补性中药。3．有支气管扩张、肺脓疡、肺心病、肺结核患者出现咳嗽时应去医院就诊。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肺力咳胶囊前请咨询医师或药师。</w:t>
      </w:r>
      <w:r>
        <w:rPr>
          <w:rFonts w:hint="eastAsia"/>
          <w:lang w:eastAsia="zh-CN"/>
        </w:rPr>
        <w:t xml:space="preserve">  </w:t>
      </w:r>
    </w:p>
    <w:p w14:paraId="0563E5FB">
      <w:pPr>
        <w:rPr>
          <w:rFonts w:hint="eastAsia"/>
          <w:lang w:eastAsia="zh-CN"/>
        </w:rPr>
      </w:pPr>
      <w:r>
        <w:rPr>
          <w:rFonts w:hint="eastAsia"/>
          <w:lang w:eastAsia="zh-CN"/>
        </w:rPr>
        <w:t>药品名称：</w:t>
      </w:r>
      <w:r>
        <w:rPr>
          <w:rFonts w:hint="eastAsia"/>
        </w:rPr>
        <w:t>清心沉香八味丸</w:t>
      </w:r>
      <w:r>
        <w:rPr>
          <w:rFonts w:hint="eastAsia"/>
          <w:lang w:eastAsia="zh-CN"/>
        </w:rPr>
        <w:t xml:space="preserve"> </w:t>
      </w:r>
      <w:r>
        <w:rPr>
          <w:rFonts w:hint="eastAsia"/>
        </w:rPr>
        <w:t>适应症：清心肺，理气，镇静安神。用于心肺火盛，胸闷不舒，胸肋闷痛，心慌气短。</w:t>
      </w:r>
      <w:r>
        <w:rPr>
          <w:rFonts w:hint="eastAsia"/>
          <w:lang w:eastAsia="zh-CN"/>
        </w:rPr>
        <w:t xml:space="preserve"> </w:t>
      </w:r>
      <w:r>
        <w:rPr>
          <w:rFonts w:hint="eastAsia"/>
        </w:rPr>
        <w:t>用法用量：口服，一次20～25粒，一日1～2次。</w:t>
      </w:r>
      <w:r>
        <w:rPr>
          <w:rFonts w:hint="eastAsia"/>
          <w:lang w:eastAsia="zh-CN"/>
        </w:rPr>
        <w:t xml:space="preserve"> </w:t>
      </w:r>
      <w:r>
        <w:rPr>
          <w:rFonts w:hint="eastAsia"/>
        </w:rPr>
        <w:t>禁忌：孕妇忌服旺大夫清心沉香八味丸。</w:t>
      </w:r>
      <w:r>
        <w:rPr>
          <w:rFonts w:hint="eastAsia"/>
          <w:lang w:eastAsia="zh-CN"/>
        </w:rPr>
        <w:t xml:space="preserve"> </w:t>
      </w:r>
      <w:r>
        <w:rPr>
          <w:rFonts w:hint="eastAsia"/>
        </w:rPr>
        <w:t>注意事项：1.忌食生冷、辛辣、动物油脂食物。2.患有出血性疾病及糖尿病者，应在医师指导下服用旺大夫清心沉香八味丸。3.服药一周后症状无改善，应去医院就诊。4.按照用法用量服用，年老体弱者应在医师指导下服用。5.长期服用应向医师咨询。6.对本品过敏者禁用，过敏体质者慎用。7.本品性状发生改变时禁止使用。8.儿童必须在成人的监护下使用。9.请将本品放在儿童不能接触的地方。10.如正在使用其他药品，使用旺大夫清心沉香八味丸前请咨询医师或药师。</w:t>
      </w:r>
      <w:r>
        <w:rPr>
          <w:rFonts w:hint="eastAsia"/>
          <w:lang w:eastAsia="zh-CN"/>
        </w:rPr>
        <w:t xml:space="preserve">  </w:t>
      </w:r>
    </w:p>
    <w:p w14:paraId="15256258">
      <w:pPr>
        <w:rPr>
          <w:rFonts w:hint="eastAsia"/>
          <w:lang w:eastAsia="zh-CN"/>
        </w:rPr>
      </w:pPr>
      <w:r>
        <w:rPr>
          <w:rFonts w:hint="eastAsia"/>
          <w:lang w:eastAsia="zh-CN"/>
        </w:rPr>
        <w:t>药品名称：</w:t>
      </w:r>
      <w:r>
        <w:rPr>
          <w:rFonts w:hint="eastAsia"/>
        </w:rPr>
        <w:t>银杏叶软胶囊</w:t>
      </w:r>
      <w:r>
        <w:rPr>
          <w:rFonts w:hint="eastAsia"/>
          <w:lang w:eastAsia="zh-CN"/>
        </w:rPr>
        <w:t xml:space="preserve"> </w:t>
      </w:r>
      <w:r>
        <w:rPr>
          <w:rFonts w:hint="eastAsia"/>
        </w:rPr>
        <w:t>适应症：活血化瘀通络。用于瘀血阻络引起的胸闷、心痛、中风、半身不遂、舌强语蹇；冠心病稳定型心绞痛、脑梗塞见上述症候者。</w:t>
      </w:r>
      <w:r>
        <w:rPr>
          <w:rFonts w:hint="eastAsia"/>
          <w:lang w:eastAsia="zh-CN"/>
        </w:rPr>
        <w:t xml:space="preserve"> </w:t>
      </w:r>
      <w:r>
        <w:rPr>
          <w:rFonts w:hint="eastAsia"/>
        </w:rPr>
        <w:t>用法用量：口服。一次1粒，一日3次；或遵医嘱。</w:t>
      </w:r>
      <w:r>
        <w:rPr>
          <w:rFonts w:hint="eastAsia"/>
          <w:lang w:eastAsia="zh-CN"/>
        </w:rPr>
        <w:t xml:space="preserve"> </w:t>
      </w:r>
      <w:r>
        <w:rPr>
          <w:rFonts w:hint="eastAsia"/>
        </w:rPr>
        <w:t>禁忌：对本品过敏者禁用易福好银杏叶软胶囊。</w:t>
      </w:r>
      <w:r>
        <w:rPr>
          <w:rFonts w:hint="eastAsia"/>
          <w:lang w:eastAsia="zh-CN"/>
        </w:rPr>
        <w:t xml:space="preserve"> </w:t>
      </w:r>
      <w:r>
        <w:rPr>
          <w:rFonts w:hint="eastAsia"/>
        </w:rPr>
        <w:t>注意事项：心力衰竭者、孕妇及过敏体质慎用。</w:t>
      </w:r>
      <w:r>
        <w:rPr>
          <w:rFonts w:hint="eastAsia"/>
          <w:lang w:eastAsia="zh-CN"/>
        </w:rPr>
        <w:t xml:space="preserve">  </w:t>
      </w:r>
    </w:p>
    <w:p w14:paraId="25F19007">
      <w:pPr>
        <w:rPr>
          <w:rFonts w:hint="eastAsia"/>
          <w:lang w:eastAsia="zh-CN"/>
        </w:rPr>
      </w:pPr>
      <w:r>
        <w:rPr>
          <w:rFonts w:hint="eastAsia"/>
          <w:lang w:eastAsia="zh-CN"/>
        </w:rPr>
        <w:t>药品名称：</w:t>
      </w:r>
      <w:r>
        <w:rPr>
          <w:rFonts w:hint="eastAsia"/>
        </w:rPr>
        <w:t>健脑益气片</w:t>
      </w:r>
      <w:r>
        <w:rPr>
          <w:rFonts w:hint="eastAsia"/>
          <w:lang w:eastAsia="zh-CN"/>
        </w:rPr>
        <w:t xml:space="preserve"> </w:t>
      </w:r>
      <w:r>
        <w:rPr>
          <w:rFonts w:hint="eastAsia"/>
        </w:rPr>
        <w:t>适应症：益气健脑。适用于老年及过度疲劳所致的头晕，面色苍白，唇甲不华，神疲倦怠，心悸，气短。</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禁忌：孕妇禁用孚必克健脑益气片。</w:t>
      </w:r>
      <w:r>
        <w:rPr>
          <w:rFonts w:hint="eastAsia"/>
          <w:lang w:eastAsia="zh-CN"/>
        </w:rPr>
        <w:t xml:space="preserve"> </w:t>
      </w:r>
      <w:r>
        <w:rPr>
          <w:rFonts w:hint="eastAsia"/>
        </w:rPr>
        <w:t>注意事项：1．忌辛辣、生冷、油腻食物。2．感冒发热病人不宜服用。3．孚必克健脑益气片宜饭后服用。4．高血压、心脏病、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孚必克健脑益气片前请咨询医师或药师。</w:t>
      </w:r>
      <w:r>
        <w:rPr>
          <w:rFonts w:hint="eastAsia"/>
          <w:lang w:eastAsia="zh-CN"/>
        </w:rPr>
        <w:t xml:space="preserve">  </w:t>
      </w:r>
    </w:p>
    <w:p w14:paraId="14397D29">
      <w:pPr>
        <w:rPr>
          <w:rFonts w:hint="eastAsia"/>
          <w:lang w:eastAsia="zh-CN"/>
        </w:rPr>
      </w:pPr>
      <w:r>
        <w:rPr>
          <w:rFonts w:hint="eastAsia"/>
          <w:lang w:eastAsia="zh-CN"/>
        </w:rPr>
        <w:t>药品名称：</w:t>
      </w:r>
      <w:r>
        <w:rPr>
          <w:rFonts w:hint="eastAsia"/>
        </w:rPr>
        <w:t>小儿牛黄清肺散</w:t>
      </w:r>
      <w:r>
        <w:rPr>
          <w:rFonts w:hint="eastAsia"/>
          <w:lang w:eastAsia="zh-CN"/>
        </w:rPr>
        <w:t xml:space="preserve"> </w:t>
      </w:r>
      <w:r>
        <w:rPr>
          <w:rFonts w:hint="eastAsia"/>
        </w:rPr>
        <w:t>适应症：清热，化痰，止咳。用于肺热咳嗽。</w:t>
      </w:r>
      <w:r>
        <w:rPr>
          <w:rFonts w:hint="eastAsia"/>
          <w:lang w:eastAsia="zh-CN"/>
        </w:rPr>
        <w:t xml:space="preserve"> </w:t>
      </w:r>
      <w:r>
        <w:rPr>
          <w:rFonts w:hint="eastAsia"/>
        </w:rPr>
        <w:t>用法用量：口服，周岁以内一次0.5克，一至三岁一次0.5克～1克，一日2次。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应在医师指导下服用孚必克小儿牛黄清肺散。3.脾虚易腹泻者慎服。4.风寒袭肺咳嗽不适用，症见发热恶寒、鼻流清涕、咳嗽痰白等。5.出现高热，或喘促气急者，应到医院就诊。6.服药3天症状无缓解，应去医院就诊。7.对本品过敏者禁用，过敏体质者慎用。8．本品性状发生改变时禁止使用。9.儿童必须在成年人监护下使用。10．请将本品放在儿童不能接触的地方。11．如正在使用其他药品，使用孚必克小儿牛黄清肺散前请咨询医师或药师。</w:t>
      </w:r>
      <w:r>
        <w:rPr>
          <w:rFonts w:hint="eastAsia"/>
          <w:lang w:eastAsia="zh-CN"/>
        </w:rPr>
        <w:t xml:space="preserve">  </w:t>
      </w:r>
    </w:p>
    <w:p w14:paraId="7FCACB77">
      <w:pPr>
        <w:rPr>
          <w:rFonts w:hint="eastAsia"/>
          <w:lang w:eastAsia="zh-CN"/>
        </w:rPr>
      </w:pPr>
      <w:r>
        <w:rPr>
          <w:rFonts w:hint="eastAsia"/>
          <w:lang w:eastAsia="zh-CN"/>
        </w:rPr>
        <w:t>药品名称：</w:t>
      </w:r>
      <w:r>
        <w:rPr>
          <w:rFonts w:hint="eastAsia"/>
        </w:rPr>
        <w:t>回春胶囊</w:t>
      </w:r>
      <w:r>
        <w:rPr>
          <w:rFonts w:hint="eastAsia"/>
          <w:lang w:eastAsia="zh-CN"/>
        </w:rPr>
        <w:t xml:space="preserve"> </w:t>
      </w:r>
      <w:r>
        <w:rPr>
          <w:rFonts w:hint="eastAsia"/>
        </w:rPr>
        <w:t>适应症：补肾，益精，助阳，润燥。用于肾虚腰痛，神疲健忘，阳痿不举等症。</w:t>
      </w:r>
      <w:r>
        <w:rPr>
          <w:rFonts w:hint="eastAsia"/>
          <w:lang w:eastAsia="zh-CN"/>
        </w:rPr>
        <w:t xml:space="preserve"> </w:t>
      </w:r>
      <w:r>
        <w:rPr>
          <w:rFonts w:hint="eastAsia"/>
        </w:rPr>
        <w:t>用法用量：口服，一次4粒，一日3次，淡盐水送下。</w:t>
      </w:r>
      <w:r>
        <w:rPr>
          <w:rFonts w:hint="eastAsia"/>
          <w:lang w:eastAsia="zh-CN"/>
        </w:rPr>
        <w:t xml:space="preserve"> </w:t>
      </w:r>
      <w:r>
        <w:rPr>
          <w:rFonts w:hint="eastAsia"/>
        </w:rPr>
        <w:t>禁忌：阴虚火旺者禁服百派回春胶囊。</w:t>
      </w:r>
      <w:r>
        <w:rPr>
          <w:rFonts w:hint="eastAsia"/>
          <w:lang w:eastAsia="zh-CN"/>
        </w:rPr>
        <w:t xml:space="preserve"> </w:t>
      </w:r>
      <w:r>
        <w:rPr>
          <w:rFonts w:hint="eastAsia"/>
        </w:rPr>
        <w:t>注意事项：</w:t>
      </w:r>
      <w:r>
        <w:rPr>
          <w:rFonts w:hint="eastAsia"/>
          <w:lang w:eastAsia="zh-CN"/>
        </w:rPr>
        <w:t xml:space="preserve">  </w:t>
      </w:r>
    </w:p>
    <w:p w14:paraId="2A3E4138">
      <w:pPr>
        <w:rPr>
          <w:rFonts w:hint="eastAsia"/>
          <w:lang w:eastAsia="zh-CN"/>
        </w:rPr>
      </w:pPr>
      <w:r>
        <w:rPr>
          <w:rFonts w:hint="eastAsia"/>
          <w:lang w:eastAsia="zh-CN"/>
        </w:rPr>
        <w:t>药品名称：</w:t>
      </w:r>
      <w:r>
        <w:rPr>
          <w:rFonts w:hint="eastAsia"/>
        </w:rPr>
        <w:t>双红活血胶囊</w:t>
      </w:r>
      <w:r>
        <w:rPr>
          <w:rFonts w:hint="eastAsia"/>
          <w:lang w:eastAsia="zh-CN"/>
        </w:rPr>
        <w:t xml:space="preserve"> </w:t>
      </w:r>
      <w:r>
        <w:rPr>
          <w:rFonts w:hint="eastAsia"/>
        </w:rPr>
        <w:t>适应症：藏医：活血祛瘀，化培根粘液，活络通脉，调和气血。用于龙型心绞痛与血型心绞痛，脉痹，包括冠状动脉硬化，脑血栓等症。中医：益气活血，祛瘀通脉。用于气虚血瘀引起的胸痹及中风恢复期；冠心病，心绞痛及脑栓塞恢复期属上述证候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禁忌：孕妇禁服藏域双活双红活血胶囊。</w:t>
      </w:r>
      <w:r>
        <w:rPr>
          <w:rFonts w:hint="eastAsia"/>
          <w:lang w:eastAsia="zh-CN"/>
        </w:rPr>
        <w:t xml:space="preserve"> </w:t>
      </w:r>
      <w:r>
        <w:rPr>
          <w:rFonts w:hint="eastAsia"/>
        </w:rPr>
        <w:t>注意事项：有出血倾向者慎服藏域双活双红活血胶囊。</w:t>
      </w:r>
      <w:r>
        <w:rPr>
          <w:rFonts w:hint="eastAsia"/>
          <w:lang w:eastAsia="zh-CN"/>
        </w:rPr>
        <w:t xml:space="preserve">  </w:t>
      </w:r>
    </w:p>
    <w:p w14:paraId="68C43FB2">
      <w:pPr>
        <w:rPr>
          <w:rFonts w:hint="eastAsia"/>
          <w:lang w:eastAsia="zh-CN"/>
        </w:rPr>
      </w:pPr>
      <w:r>
        <w:rPr>
          <w:rFonts w:hint="eastAsia"/>
          <w:lang w:eastAsia="zh-CN"/>
        </w:rPr>
        <w:t>药品名称：</w:t>
      </w:r>
      <w:r>
        <w:rPr>
          <w:rFonts w:hint="eastAsia"/>
        </w:rPr>
        <w:t>复方两面针漱齿液</w:t>
      </w:r>
      <w:r>
        <w:rPr>
          <w:rFonts w:hint="eastAsia"/>
          <w:lang w:eastAsia="zh-CN"/>
        </w:rPr>
        <w:t xml:space="preserve"> </w:t>
      </w:r>
      <w:r>
        <w:rPr>
          <w:rFonts w:hint="eastAsia"/>
        </w:rPr>
        <w:t>适应症：下气除满，宣散风热。用于牙龈痛，牙龈出血，口臭症状的改善。</w:t>
      </w:r>
      <w:r>
        <w:rPr>
          <w:rFonts w:hint="eastAsia"/>
          <w:lang w:eastAsia="zh-CN"/>
        </w:rPr>
        <w:t xml:space="preserve"> </w:t>
      </w:r>
      <w:r>
        <w:rPr>
          <w:rFonts w:hint="eastAsia"/>
        </w:rPr>
        <w:t>用法用量：漱口，一次5~10毫升，一日2~3次，每次含漱30秒至1分钟。</w:t>
      </w:r>
      <w:r>
        <w:rPr>
          <w:rFonts w:hint="eastAsia"/>
          <w:lang w:eastAsia="zh-CN"/>
        </w:rPr>
        <w:t xml:space="preserve"> </w:t>
      </w:r>
      <w:r>
        <w:rPr>
          <w:rFonts w:hint="eastAsia"/>
        </w:rPr>
        <w:t>禁忌：口腔溃疡者禁用欢宝复方两面针漱齿液。</w:t>
      </w:r>
      <w:r>
        <w:rPr>
          <w:rFonts w:hint="eastAsia"/>
          <w:lang w:eastAsia="zh-CN"/>
        </w:rPr>
        <w:t xml:space="preserve"> </w:t>
      </w:r>
      <w:r>
        <w:rPr>
          <w:rFonts w:hint="eastAsia"/>
        </w:rPr>
        <w:t>注意事项：1.本品仅供含漱用，含漱后应吐出，不得咽下。2.忌烟、酒及辛辣、油腻食物。3.使用时应避免接触眼睛。4.不宜在用药期间同时服用温补性中药。5.孕妇慎用欢宝复方两面针漱齿液。儿童、哺乳期妇女应在医师指导下使用。6.用药3天症状无缓解，应去医院就诊。7.对本品过敏者禁用，过敏体质者慎用。8.本品性状发生改变时禁止使用。9.儿童必须在成人监护下使用。10.请将本品放在儿童不能接触的地方。11.如正在使用其他药品，使用欢宝复方两面针漱齿液前请咨询医师或药师。</w:t>
      </w:r>
      <w:r>
        <w:rPr>
          <w:rFonts w:hint="eastAsia"/>
          <w:lang w:eastAsia="zh-CN"/>
        </w:rPr>
        <w:t xml:space="preserve">  </w:t>
      </w:r>
    </w:p>
    <w:p w14:paraId="5C810826">
      <w:pPr>
        <w:rPr>
          <w:rFonts w:hint="eastAsia"/>
          <w:lang w:eastAsia="zh-CN"/>
        </w:rPr>
      </w:pPr>
      <w:r>
        <w:rPr>
          <w:rFonts w:hint="eastAsia"/>
          <w:lang w:eastAsia="zh-CN"/>
        </w:rPr>
        <w:t>药品名称：</w:t>
      </w:r>
      <w:r>
        <w:rPr>
          <w:rFonts w:hint="eastAsia"/>
        </w:rPr>
        <w:t>参苏口服液</w:t>
      </w:r>
      <w:r>
        <w:rPr>
          <w:rFonts w:hint="eastAsia"/>
          <w:lang w:eastAsia="zh-CN"/>
        </w:rPr>
        <w:t xml:space="preserve"> </w:t>
      </w:r>
      <w:r>
        <w:rPr>
          <w:rFonts w:hint="eastAsia"/>
        </w:rPr>
        <w:t>适应症：益气解表，疏风散寒，祛痰止咳。用于身体虚弱、感受风寒所致的感冒，症见恶寒发热、头痛鼻塞、咳嗽痰多、胸闷呕逆、乏力气短。</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3CE415">
      <w:pPr>
        <w:rPr>
          <w:rFonts w:hint="eastAsia"/>
          <w:lang w:eastAsia="zh-CN"/>
        </w:rPr>
      </w:pPr>
      <w:r>
        <w:rPr>
          <w:rFonts w:hint="eastAsia"/>
          <w:lang w:eastAsia="zh-CN"/>
        </w:rPr>
        <w:t>药品名称：</w:t>
      </w:r>
      <w:r>
        <w:rPr>
          <w:rFonts w:hint="eastAsia"/>
        </w:rPr>
        <w:t>心达康滴丸</w:t>
      </w:r>
      <w:r>
        <w:rPr>
          <w:rFonts w:hint="eastAsia"/>
          <w:lang w:eastAsia="zh-CN"/>
        </w:rPr>
        <w:t xml:space="preserve"> </w:t>
      </w:r>
      <w:r>
        <w:rPr>
          <w:rFonts w:hint="eastAsia"/>
        </w:rPr>
        <w:t>适应症：补益心气，化瘀通脉，消痰运脾。用于心气虚弱，心脉瘀阻，痰湿困脾所致心慌、心悸、心痛，气短胸闷，血脉不畅，咳累等症。</w:t>
      </w:r>
      <w:r>
        <w:rPr>
          <w:rFonts w:hint="eastAsia"/>
          <w:lang w:eastAsia="zh-CN"/>
        </w:rPr>
        <w:t xml:space="preserve"> </w:t>
      </w:r>
      <w:r>
        <w:rPr>
          <w:rFonts w:hint="eastAsia"/>
        </w:rPr>
        <w:t>用法用量：口服。一次18粒，一日3次，三个月为一疗程。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D2D0D4">
      <w:pPr>
        <w:rPr>
          <w:rFonts w:hint="eastAsia"/>
          <w:lang w:eastAsia="zh-CN"/>
        </w:rPr>
      </w:pPr>
      <w:r>
        <w:rPr>
          <w:rFonts w:hint="eastAsia"/>
          <w:lang w:eastAsia="zh-CN"/>
        </w:rPr>
        <w:t>药品名称：</w:t>
      </w:r>
      <w:r>
        <w:rPr>
          <w:rFonts w:hint="eastAsia"/>
        </w:rPr>
        <w:t>消痤丸</w:t>
      </w:r>
      <w:r>
        <w:rPr>
          <w:rFonts w:hint="eastAsia"/>
          <w:lang w:eastAsia="zh-CN"/>
        </w:rPr>
        <w:t xml:space="preserve"> </w:t>
      </w:r>
      <w:r>
        <w:rPr>
          <w:rFonts w:hint="eastAsia"/>
        </w:rPr>
        <w:t>适应症：清热利湿，解毒散结。用于湿热毒邪聚结肌肤所致的粉刺，症见颜面皮肤光亮油腻、黑头粉刺、脓疱、结节，伴有口苦、口黏、大便干；痤疮见上述症候者。</w:t>
      </w:r>
      <w:r>
        <w:rPr>
          <w:rFonts w:hint="eastAsia"/>
          <w:lang w:eastAsia="zh-CN"/>
        </w:rPr>
        <w:t xml:space="preserve"> </w:t>
      </w:r>
      <w:r>
        <w:rPr>
          <w:rFonts w:hint="eastAsia"/>
        </w:rPr>
        <w:t>用法用量：口服。一次30丸，一日3次。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注意事项：孕妇及脾胃虚寒者慎用美琦消痤丸；忌食辛辣、油腻之品。</w:t>
      </w:r>
      <w:r>
        <w:rPr>
          <w:rFonts w:hint="eastAsia"/>
          <w:lang w:eastAsia="zh-CN"/>
        </w:rPr>
        <w:t xml:space="preserve">  </w:t>
      </w:r>
    </w:p>
    <w:p w14:paraId="017D2B38">
      <w:pPr>
        <w:rPr>
          <w:rFonts w:hint="eastAsia"/>
          <w:lang w:eastAsia="zh-CN"/>
        </w:rPr>
      </w:pPr>
      <w:r>
        <w:rPr>
          <w:rFonts w:hint="eastAsia"/>
          <w:lang w:eastAsia="zh-CN"/>
        </w:rPr>
        <w:t>药品名称：</w:t>
      </w:r>
      <w:r>
        <w:rPr>
          <w:rFonts w:hint="eastAsia"/>
        </w:rPr>
        <w:t>蚁黄通络胶囊</w:t>
      </w:r>
      <w:r>
        <w:rPr>
          <w:rFonts w:hint="eastAsia"/>
          <w:lang w:eastAsia="zh-CN"/>
        </w:rPr>
        <w:t xml:space="preserve"> </w:t>
      </w:r>
      <w:r>
        <w:rPr>
          <w:rFonts w:hint="eastAsia"/>
        </w:rPr>
        <w:t>适应症：益肾补气，化瘀通络。适用于以神疲乏力，少气懒言，心悸自汗，腰膝酸软，骨节疼痛，胸痛胸闷等为主要表现的心脑血管疾病、关节炎等的辅助治疗。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禁忌：严重胃溃疡患者慎服唐愈康蚁黄通络胶囊。</w:t>
      </w:r>
      <w:r>
        <w:rPr>
          <w:rFonts w:hint="eastAsia"/>
          <w:lang w:eastAsia="zh-CN"/>
        </w:rPr>
        <w:t xml:space="preserve"> </w:t>
      </w:r>
      <w:r>
        <w:rPr>
          <w:rFonts w:hint="eastAsia"/>
        </w:rPr>
        <w:t>注意事项：1．忌烟、酒及辛辣食物。2．有心脏病、肝病、糖尿病、肾病等慢性病严重者应在医师指导下服用唐愈康蚁黄通络胶囊。3.儿童、孕妇、哺乳期妇女及年老体弱者应在医师指导下服用。4.本品仅为心脑血管疾病、关节炎的辅助治疗药品，第一次使用本品前应咨询医生。5.胸痛胸闷严重者，应及时到医院就诊。6.服药15天症状无缓解，或服用期间症状加重，或出现其他症状应立即去医院就诊。7．治疗期间应定期到医院进行检查。8．对本品过敏者禁用，过敏体质者慎用。9．本品性状发生改变时禁止使用。10．请将本品放在儿童不能接触的地方。11．如正在使用其他药品，使用唐愈康蚁黄通络胶囊前请咨询医师或药师。</w:t>
      </w:r>
      <w:r>
        <w:rPr>
          <w:rFonts w:hint="eastAsia"/>
          <w:lang w:eastAsia="zh-CN"/>
        </w:rPr>
        <w:t xml:space="preserve">  </w:t>
      </w:r>
    </w:p>
    <w:p w14:paraId="606A2FD0">
      <w:pPr>
        <w:rPr>
          <w:rFonts w:hint="eastAsia"/>
          <w:lang w:eastAsia="zh-CN"/>
        </w:rPr>
      </w:pPr>
      <w:r>
        <w:rPr>
          <w:rFonts w:hint="eastAsia"/>
          <w:lang w:eastAsia="zh-CN"/>
        </w:rPr>
        <w:t>药品名称：</w:t>
      </w:r>
      <w:r>
        <w:rPr>
          <w:rFonts w:hint="eastAsia"/>
        </w:rPr>
        <w:t>益肾康胶囊</w:t>
      </w:r>
      <w:r>
        <w:rPr>
          <w:rFonts w:hint="eastAsia"/>
          <w:lang w:eastAsia="zh-CN"/>
        </w:rPr>
        <w:t xml:space="preserve"> </w:t>
      </w:r>
      <w:r>
        <w:rPr>
          <w:rFonts w:hint="eastAsia"/>
        </w:rPr>
        <w:t>适应症：清利湿热。用于慢性肾小球肾炎属下焦湿热证者。</w:t>
      </w:r>
      <w:r>
        <w:rPr>
          <w:rFonts w:hint="eastAsia"/>
          <w:lang w:eastAsia="zh-CN"/>
        </w:rPr>
        <w:t xml:space="preserve"> </w:t>
      </w:r>
      <w:r>
        <w:rPr>
          <w:rFonts w:hint="eastAsia"/>
        </w:rPr>
        <w:t>用法用量：口服。一次2粒，一日2～3次；或遵医嘱。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422272">
      <w:pPr>
        <w:rPr>
          <w:rFonts w:hint="eastAsia"/>
          <w:lang w:eastAsia="zh-CN"/>
        </w:rPr>
      </w:pPr>
      <w:r>
        <w:rPr>
          <w:rFonts w:hint="eastAsia"/>
          <w:lang w:eastAsia="zh-CN"/>
        </w:rPr>
        <w:t>药品名称：</w:t>
      </w:r>
      <w:r>
        <w:rPr>
          <w:rFonts w:hint="eastAsia"/>
        </w:rPr>
        <w:t>参芪阿胶胶囊</w:t>
      </w:r>
      <w:r>
        <w:rPr>
          <w:rFonts w:hint="eastAsia"/>
          <w:lang w:eastAsia="zh-CN"/>
        </w:rPr>
        <w:t xml:space="preserve"> </w:t>
      </w:r>
      <w:r>
        <w:rPr>
          <w:rFonts w:hint="eastAsia"/>
        </w:rPr>
        <w:t>适应症：补气，养血。用于气虚血亏，久病体弱。</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禁忌：糖尿病患者禁用参芪阿胶胶囊。</w:t>
      </w:r>
      <w:r>
        <w:rPr>
          <w:rFonts w:hint="eastAsia"/>
          <w:lang w:eastAsia="zh-CN"/>
        </w:rPr>
        <w:t xml:space="preserve"> </w:t>
      </w:r>
      <w:r>
        <w:rPr>
          <w:rFonts w:hint="eastAsia"/>
        </w:rPr>
        <w:t>注意事项：1．忌辛辣、生冷、油腻食物。2．感冒发热病人不宜服用参芪阿胶胶囊。3．本品宜饭前服用。4．高血压、心脏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参芪阿胶胶囊前请咨询医师或药师。</w:t>
      </w:r>
      <w:r>
        <w:rPr>
          <w:rFonts w:hint="eastAsia"/>
          <w:lang w:eastAsia="zh-CN"/>
        </w:rPr>
        <w:t xml:space="preserve">  </w:t>
      </w:r>
    </w:p>
    <w:p w14:paraId="2FFD5827">
      <w:pPr>
        <w:rPr>
          <w:rFonts w:hint="eastAsia"/>
          <w:lang w:eastAsia="zh-CN"/>
        </w:rPr>
      </w:pPr>
      <w:r>
        <w:rPr>
          <w:rFonts w:hint="eastAsia"/>
          <w:lang w:eastAsia="zh-CN"/>
        </w:rPr>
        <w:t>药品名称：</w:t>
      </w:r>
      <w:r>
        <w:rPr>
          <w:rFonts w:hint="eastAsia"/>
        </w:rPr>
        <w:t>强阳保肾丸</w:t>
      </w:r>
      <w:r>
        <w:rPr>
          <w:rFonts w:hint="eastAsia"/>
          <w:lang w:eastAsia="zh-CN"/>
        </w:rPr>
        <w:t xml:space="preserve"> </w:t>
      </w:r>
      <w:r>
        <w:rPr>
          <w:rFonts w:hint="eastAsia"/>
        </w:rPr>
        <w:t>适应症：补肾壮阳。用于肾阳不足引起的精神疲倦，阳痿遗精，腰酸腿软，腰腹冷痛。</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DBD176">
      <w:pPr>
        <w:rPr>
          <w:rFonts w:hint="eastAsia"/>
          <w:lang w:eastAsia="zh-CN"/>
        </w:rPr>
      </w:pPr>
      <w:r>
        <w:rPr>
          <w:rFonts w:hint="eastAsia"/>
          <w:lang w:eastAsia="zh-CN"/>
        </w:rPr>
        <w:t>药品名称：</w:t>
      </w:r>
      <w:r>
        <w:rPr>
          <w:rFonts w:hint="eastAsia"/>
        </w:rPr>
        <w:t>伸筋活络丸</w:t>
      </w:r>
      <w:r>
        <w:rPr>
          <w:rFonts w:hint="eastAsia"/>
          <w:lang w:eastAsia="zh-CN"/>
        </w:rPr>
        <w:t xml:space="preserve"> </w:t>
      </w:r>
      <w:r>
        <w:rPr>
          <w:rFonts w:hint="eastAsia"/>
        </w:rPr>
        <w:t>适应症：舒筋活络、祛风除湿、温经止痛。用于风寒湿邪、痹阻脉络所致的痹病，症见肢体关节冷痛、屈伸不利、手足麻木、半身不遂。</w:t>
      </w:r>
      <w:r>
        <w:rPr>
          <w:rFonts w:hint="eastAsia"/>
          <w:lang w:eastAsia="zh-CN"/>
        </w:rPr>
        <w:t xml:space="preserve"> </w:t>
      </w:r>
      <w:r>
        <w:rPr>
          <w:rFonts w:hint="eastAsia"/>
        </w:rPr>
        <w:t>用法用量：口服，每日一次，男每次2-3克，女每次1-2克，晚饭后温开水冲服。服药后应卧床休息6-8小时。老弱酌减，小儿慎用或遵医嘱。</w:t>
      </w:r>
      <w:r>
        <w:rPr>
          <w:rFonts w:hint="eastAsia"/>
          <w:lang w:eastAsia="zh-CN"/>
        </w:rPr>
        <w:t xml:space="preserve"> </w:t>
      </w:r>
      <w:r>
        <w:rPr>
          <w:rFonts w:hint="eastAsia"/>
        </w:rPr>
        <w:t>禁忌：孕妇忌服钢筋铁骨伸筋活络丸。</w:t>
      </w:r>
      <w:r>
        <w:rPr>
          <w:rFonts w:hint="eastAsia"/>
          <w:lang w:eastAsia="zh-CN"/>
        </w:rPr>
        <w:t xml:space="preserve"> </w:t>
      </w:r>
      <w:r>
        <w:rPr>
          <w:rFonts w:hint="eastAsia"/>
        </w:rPr>
        <w:t>注意事项：1、本品为剧药，应从小剂量服起，渐增至微出现头晕口紧，全身麻痒，微汗，肢体浅表有蚁行感等一种或两种反应为止。以此剂量继续服用，切勿过量。2、忌食生冷及荞麦。3、严重高血压、气管炎患者慎用钢筋铁骨伸筋活络丸。</w:t>
      </w:r>
      <w:r>
        <w:rPr>
          <w:rFonts w:hint="eastAsia"/>
          <w:lang w:eastAsia="zh-CN"/>
        </w:rPr>
        <w:t xml:space="preserve">  </w:t>
      </w:r>
    </w:p>
    <w:p w14:paraId="5421ACEE">
      <w:pPr>
        <w:rPr>
          <w:rFonts w:hint="eastAsia"/>
          <w:lang w:eastAsia="zh-CN"/>
        </w:rPr>
      </w:pPr>
      <w:r>
        <w:rPr>
          <w:rFonts w:hint="eastAsia"/>
          <w:lang w:eastAsia="zh-CN"/>
        </w:rPr>
        <w:t>药品名称：</w:t>
      </w:r>
      <w:r>
        <w:rPr>
          <w:rFonts w:hint="eastAsia"/>
        </w:rPr>
        <w:t>复方小儿退热栓</w:t>
      </w:r>
      <w:r>
        <w:rPr>
          <w:rFonts w:hint="eastAsia"/>
          <w:lang w:eastAsia="zh-CN"/>
        </w:rPr>
        <w:t xml:space="preserve"> </w:t>
      </w:r>
      <w:r>
        <w:rPr>
          <w:rFonts w:hint="eastAsia"/>
        </w:rPr>
        <w:t>适应症：解热镇痛，利咽解毒，祛痰定惊。用于小儿发热，惊悸不安，咽喉肿痛及肺热痰多咳嗽。</w:t>
      </w:r>
      <w:r>
        <w:rPr>
          <w:rFonts w:hint="eastAsia"/>
          <w:lang w:eastAsia="zh-CN"/>
        </w:rPr>
        <w:t xml:space="preserve"> </w:t>
      </w:r>
      <w:r>
        <w:rPr>
          <w:rFonts w:hint="eastAsia"/>
        </w:rPr>
        <w:t>用法用量：直肠给药。一至三岁小儿一次1粒，一日1次，三至六岁一次1粒，一日2次。</w:t>
      </w:r>
      <w:r>
        <w:rPr>
          <w:rFonts w:hint="eastAsia"/>
          <w:lang w:eastAsia="zh-CN"/>
        </w:rPr>
        <w:t xml:space="preserve"> </w:t>
      </w:r>
      <w:r>
        <w:rPr>
          <w:rFonts w:hint="eastAsia"/>
        </w:rPr>
        <w:t>禁忌：严重肝肾功能不全者禁用石药贝贝复方小儿退热栓。</w:t>
      </w:r>
      <w:r>
        <w:rPr>
          <w:rFonts w:hint="eastAsia"/>
          <w:lang w:eastAsia="zh-CN"/>
        </w:rPr>
        <w:t xml:space="preserve"> </w:t>
      </w:r>
      <w:r>
        <w:rPr>
          <w:rFonts w:hint="eastAsia"/>
        </w:rPr>
        <w:t>注意事项：1.本品以清热为主，连续使用不得超过3天，发热持续未缓解，应及时就诊。2.石药贝贝复方小儿退热栓含对乙酰氨基酚。服用本品期间不得饮酒或含有酒精的饮料；不能同时服用与本品成份相似的其他抗感冒药；肝、肾功能不全者慎用。3.出现皮疹、荨麻疹等过敏反应时，应立即停止使用。4.对本品过敏者禁用，过敏体质者慎用。5.本品性状发生改变时禁止使用。6.儿童必须在成人监护下使用。7.请将本品放在儿童不能接触的地方。8.如正在使用其他药品，使用石药贝贝复方小儿退热栓前请咨询医师或药师。</w:t>
      </w:r>
      <w:r>
        <w:rPr>
          <w:rFonts w:hint="eastAsia"/>
          <w:lang w:eastAsia="zh-CN"/>
        </w:rPr>
        <w:t xml:space="preserve">  </w:t>
      </w:r>
    </w:p>
    <w:p w14:paraId="0AB986EF">
      <w:pPr>
        <w:rPr>
          <w:rFonts w:hint="eastAsia"/>
          <w:lang w:eastAsia="zh-CN"/>
        </w:rPr>
      </w:pPr>
      <w:r>
        <w:rPr>
          <w:rFonts w:hint="eastAsia"/>
          <w:lang w:eastAsia="zh-CN"/>
        </w:rPr>
        <w:t>药品名称：</w:t>
      </w:r>
      <w:r>
        <w:rPr>
          <w:rFonts w:hint="eastAsia"/>
        </w:rPr>
        <w:t>活血止痛软胶囊</w:t>
      </w:r>
      <w:r>
        <w:rPr>
          <w:rFonts w:hint="eastAsia"/>
          <w:lang w:eastAsia="zh-CN"/>
        </w:rPr>
        <w:t xml:space="preserve"> </w:t>
      </w:r>
      <w:r>
        <w:rPr>
          <w:rFonts w:hint="eastAsia"/>
        </w:rPr>
        <w:t>适应症：活血散瘀，消肿止痛。用于跌打损伤、瘀血肿痛。</w:t>
      </w:r>
      <w:r>
        <w:rPr>
          <w:rFonts w:hint="eastAsia"/>
          <w:lang w:eastAsia="zh-CN"/>
        </w:rPr>
        <w:t xml:space="preserve"> </w:t>
      </w:r>
      <w:r>
        <w:rPr>
          <w:rFonts w:hint="eastAsia"/>
        </w:rPr>
        <w:t>用法用量：口服。一次2粒，一日3次，温开水送服。疗程7天。</w:t>
      </w:r>
      <w:r>
        <w:rPr>
          <w:rFonts w:hint="eastAsia"/>
          <w:lang w:eastAsia="zh-CN"/>
        </w:rPr>
        <w:t xml:space="preserve"> </w:t>
      </w:r>
      <w:r>
        <w:rPr>
          <w:rFonts w:hint="eastAsia"/>
        </w:rPr>
        <w:t>禁忌：孕妇及六岁以下儿童禁用。肝肾功能异常者禁用风砺乐活血止痛软胶囊。</w:t>
      </w:r>
      <w:r>
        <w:rPr>
          <w:rFonts w:hint="eastAsia"/>
          <w:lang w:eastAsia="zh-CN"/>
        </w:rPr>
        <w:t xml:space="preserve"> </w:t>
      </w:r>
      <w:r>
        <w:rPr>
          <w:rFonts w:hint="eastAsia"/>
        </w:rPr>
        <w:t>注意事项：1.忌生冷、油腻食物。2.儿童、经期及哺乳期妇女、年老体弱者应在医师指导下服用风砺乐活血止痛软胶囊。3.有高血压、心脏病、糖尿病等慢性病患者应在医师指导下服用。4.服药3天症状无缓解，应去医院就诊。5.严格按用法用量服用，本品不宜长期服用。6.对本品过敏者禁用，过敏体质者慎用。7.本品性状发生改变时禁止使用。8.儿童必须在成人监护下使用。9.请将本品放在儿童不能接触的地方。10.如正在使用其他药品，使用风砺乐活血止痛软胶囊前请咨询医师或药师。</w:t>
      </w:r>
      <w:r>
        <w:rPr>
          <w:rFonts w:hint="eastAsia"/>
          <w:lang w:eastAsia="zh-CN"/>
        </w:rPr>
        <w:t xml:space="preserve">  </w:t>
      </w:r>
    </w:p>
    <w:p w14:paraId="39C808DC">
      <w:pPr>
        <w:rPr>
          <w:rFonts w:hint="eastAsia"/>
          <w:lang w:eastAsia="zh-CN"/>
        </w:rPr>
      </w:pPr>
      <w:r>
        <w:rPr>
          <w:rFonts w:hint="eastAsia"/>
          <w:lang w:eastAsia="zh-CN"/>
        </w:rPr>
        <w:t>药品名称：</w:t>
      </w:r>
      <w:r>
        <w:rPr>
          <w:rFonts w:hint="eastAsia"/>
        </w:rPr>
        <w:t>益脉康胶囊</w:t>
      </w:r>
      <w:r>
        <w:rPr>
          <w:rFonts w:hint="eastAsia"/>
          <w:lang w:eastAsia="zh-CN"/>
        </w:rPr>
        <w:t xml:space="preserve"> </w:t>
      </w:r>
      <w:r>
        <w:rPr>
          <w:rFonts w:hint="eastAsia"/>
        </w:rPr>
        <w:t>适应症：活血化瘀，有改善脑血循环，增加脑血流量，增加心肌对缺血、缺氧的耐受性，改善微循环的作用。用于缺血性脑血管病及脑出血后遗瘫痪，眼底视网膜静脉阻塞，冠心病，血管炎性皮肤病，风湿病。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E71AFB">
      <w:pPr>
        <w:rPr>
          <w:rFonts w:hint="eastAsia"/>
          <w:lang w:eastAsia="zh-CN"/>
        </w:rPr>
      </w:pPr>
      <w:r>
        <w:rPr>
          <w:rFonts w:hint="eastAsia"/>
          <w:lang w:eastAsia="zh-CN"/>
        </w:rPr>
        <w:t>药品名称：</w:t>
      </w:r>
      <w:r>
        <w:rPr>
          <w:rFonts w:hint="eastAsia"/>
        </w:rPr>
        <w:t>胃康胶囊</w:t>
      </w:r>
      <w:r>
        <w:rPr>
          <w:rFonts w:hint="eastAsia"/>
          <w:lang w:eastAsia="zh-CN"/>
        </w:rPr>
        <w:t xml:space="preserve"> </w:t>
      </w:r>
      <w:r>
        <w:rPr>
          <w:rFonts w:hint="eastAsia"/>
        </w:rPr>
        <w:t>适应症：行气健胃，化瘀止血，制酸止痛。用于气滞血瘀所致的胃脘疼痛、痛处固定、吞酸嘈杂；慢性胃炎见上述证候者。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禁忌：孕妇禁用好典胃康胶囊。</w:t>
      </w:r>
      <w:r>
        <w:rPr>
          <w:rFonts w:hint="eastAsia"/>
          <w:lang w:eastAsia="zh-CN"/>
        </w:rPr>
        <w:t xml:space="preserve"> </w:t>
      </w:r>
      <w:r>
        <w:rPr>
          <w:rFonts w:hint="eastAsia"/>
        </w:rPr>
        <w:t>注意事项：1.饮食宜清淡，忌食辛辣、油腻、生冷之品，戒烟酒。2.忌情绪激动及生闷气。3.不宜在服好典胃康胶囊期间同时服用滋补性中药。4.脾胃虚弱者慎用，主要表现为口干欲饮、大便干结、小便短少。5.有高血压、心脏病、糖尿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好典胃康胶囊前请咨询医师或药师。</w:t>
      </w:r>
      <w:r>
        <w:rPr>
          <w:rFonts w:hint="eastAsia"/>
          <w:lang w:eastAsia="zh-CN"/>
        </w:rPr>
        <w:t xml:space="preserve">  </w:t>
      </w:r>
    </w:p>
    <w:p w14:paraId="62EB5443">
      <w:pPr>
        <w:rPr>
          <w:rFonts w:hint="eastAsia"/>
          <w:lang w:eastAsia="zh-CN"/>
        </w:rPr>
      </w:pPr>
      <w:r>
        <w:rPr>
          <w:rFonts w:hint="eastAsia"/>
          <w:lang w:eastAsia="zh-CN"/>
        </w:rPr>
        <w:t>药品名称：</w:t>
      </w:r>
      <w:r>
        <w:rPr>
          <w:rFonts w:hint="eastAsia"/>
        </w:rPr>
        <w:t>生脉颗粒(党参方)</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万通生脉颗粒。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万通生脉颗粒前请咨询医师或药师。</w:t>
      </w:r>
      <w:r>
        <w:rPr>
          <w:rFonts w:hint="eastAsia"/>
          <w:lang w:eastAsia="zh-CN"/>
        </w:rPr>
        <w:t xml:space="preserve">  </w:t>
      </w:r>
    </w:p>
    <w:p w14:paraId="00A6B3B8">
      <w:pPr>
        <w:rPr>
          <w:rFonts w:hint="eastAsia"/>
          <w:lang w:eastAsia="zh-CN"/>
        </w:rPr>
      </w:pPr>
      <w:r>
        <w:rPr>
          <w:rFonts w:hint="eastAsia"/>
          <w:lang w:eastAsia="zh-CN"/>
        </w:rPr>
        <w:t>药品名称：</w:t>
      </w:r>
      <w:r>
        <w:rPr>
          <w:rFonts w:hint="eastAsia"/>
        </w:rPr>
        <w:t>健儿清解液</w:t>
      </w:r>
      <w:r>
        <w:rPr>
          <w:rFonts w:hint="eastAsia"/>
          <w:lang w:eastAsia="zh-CN"/>
        </w:rPr>
        <w:t xml:space="preserve"> </w:t>
      </w:r>
      <w:r>
        <w:rPr>
          <w:rFonts w:hint="eastAsia"/>
        </w:rPr>
        <w:t>适应症：清热解毒，消滞和胃。用于咳嗽咽痛，食欲不振，脘腹胀满。</w:t>
      </w:r>
      <w:r>
        <w:rPr>
          <w:rFonts w:hint="eastAsia"/>
          <w:lang w:eastAsia="zh-CN"/>
        </w:rPr>
        <w:t xml:space="preserve"> </w:t>
      </w:r>
      <w:r>
        <w:rPr>
          <w:rFonts w:hint="eastAsia"/>
        </w:rPr>
        <w:t>用法用量：口服，一次10-15ml，婴儿一次4ml，五岁以内8ml，六岁以上酌加，一日3次。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服青峰健儿清解液时不宜同时服用滋补性中成药。3.脾胃虚弱、大便次数多者慎用。4.6岁以上儿童可在医师指导下加量服用。5.按照用法用量服用，服药期间症状加重，或兼见其他症状，应及时去医院就诊。6.对本品过敏者禁用，过敏体质者慎用。7.本品性状发生改变时禁止使用。8.儿童必须在成人监护下使用。9.请将本品放在儿童不能接触的地方。10.如正在使用其他药品，使用青峰健儿清解液前请咨询医师或药师。</w:t>
      </w:r>
      <w:r>
        <w:rPr>
          <w:rFonts w:hint="eastAsia"/>
          <w:lang w:eastAsia="zh-CN"/>
        </w:rPr>
        <w:t xml:space="preserve">  </w:t>
      </w:r>
    </w:p>
    <w:p w14:paraId="6BE704B3">
      <w:pPr>
        <w:rPr>
          <w:rFonts w:hint="eastAsia"/>
          <w:lang w:eastAsia="zh-CN"/>
        </w:rPr>
      </w:pPr>
      <w:r>
        <w:rPr>
          <w:rFonts w:hint="eastAsia"/>
          <w:lang w:eastAsia="zh-CN"/>
        </w:rPr>
        <w:t>药品名称：</w:t>
      </w:r>
      <w:r>
        <w:rPr>
          <w:rFonts w:hint="eastAsia"/>
        </w:rPr>
        <w:t>消栓颗粒</w:t>
      </w:r>
      <w:r>
        <w:rPr>
          <w:rFonts w:hint="eastAsia"/>
          <w:lang w:eastAsia="zh-CN"/>
        </w:rPr>
        <w:t xml:space="preserve"> </w:t>
      </w:r>
      <w:r>
        <w:rPr>
          <w:rFonts w:hint="eastAsia"/>
        </w:rPr>
        <w:t>适应症：补气，活血，通络。用于脑卒中气虚血瘀证，半身不遂，口眼歪斜，语言蹇涩，面色恍白，气短乏力，舌质暗淡，脉沉无力。</w:t>
      </w:r>
      <w:r>
        <w:rPr>
          <w:rFonts w:hint="eastAsia"/>
          <w:lang w:eastAsia="zh-CN"/>
        </w:rPr>
        <w:t xml:space="preserve"> </w:t>
      </w:r>
      <w:r>
        <w:rPr>
          <w:rFonts w:hint="eastAsia"/>
        </w:rPr>
        <w:t>用法用量：口服。一次4克，一日3次。</w:t>
      </w:r>
      <w:r>
        <w:rPr>
          <w:rFonts w:hint="eastAsia"/>
          <w:lang w:eastAsia="zh-CN"/>
        </w:rPr>
        <w:t xml:space="preserve"> </w:t>
      </w:r>
      <w:r>
        <w:rPr>
          <w:rFonts w:hint="eastAsia"/>
        </w:rPr>
        <w:t>禁忌：凡阴虚阳亢，风火上扰，痰浊蒙敝者禁用陀医堂消栓颗粒。</w:t>
      </w:r>
      <w:r>
        <w:rPr>
          <w:rFonts w:hint="eastAsia"/>
          <w:lang w:eastAsia="zh-CN"/>
        </w:rPr>
        <w:t xml:space="preserve"> </w:t>
      </w:r>
      <w:r>
        <w:rPr>
          <w:rFonts w:hint="eastAsia"/>
        </w:rPr>
        <w:t>注意事项：请遵医嘱。</w:t>
      </w:r>
      <w:r>
        <w:rPr>
          <w:rFonts w:hint="eastAsia"/>
          <w:lang w:eastAsia="zh-CN"/>
        </w:rPr>
        <w:t xml:space="preserve">  </w:t>
      </w:r>
    </w:p>
    <w:p w14:paraId="3ADFE500">
      <w:pPr>
        <w:rPr>
          <w:rFonts w:hint="eastAsia"/>
          <w:lang w:eastAsia="zh-CN"/>
        </w:rPr>
      </w:pPr>
      <w:r>
        <w:rPr>
          <w:rFonts w:hint="eastAsia"/>
          <w:lang w:eastAsia="zh-CN"/>
        </w:rPr>
        <w:t>药品名称：</w:t>
      </w:r>
      <w:r>
        <w:rPr>
          <w:rFonts w:hint="eastAsia"/>
        </w:rPr>
        <w:t>三味檀香胶囊</w:t>
      </w:r>
      <w:r>
        <w:rPr>
          <w:rFonts w:hint="eastAsia"/>
          <w:lang w:eastAsia="zh-CN"/>
        </w:rPr>
        <w:t xml:space="preserve"> </w:t>
      </w:r>
      <w:r>
        <w:rPr>
          <w:rFonts w:hint="eastAsia"/>
        </w:rPr>
        <w:t>适应症：清热，用于清心热。适应于气血不通，气血相搏引起的心前区刺痛，胸闷不舒，心慌气短，心烦失眠，心神不宁，烦躁不安等症。临床用于冠心病、心绞痛、心肌缺血、心律失常等心血管病的预防和治疗。</w:t>
      </w:r>
      <w:r>
        <w:rPr>
          <w:rFonts w:hint="eastAsia"/>
          <w:lang w:eastAsia="zh-CN"/>
        </w:rPr>
        <w:t xml:space="preserve"> </w:t>
      </w:r>
      <w:r>
        <w:rPr>
          <w:rFonts w:hint="eastAsia"/>
        </w:rPr>
        <w:t>用法用量：口服。一次3粒，一日2次。四周为一个疗程。</w:t>
      </w:r>
      <w:r>
        <w:rPr>
          <w:rFonts w:hint="eastAsia"/>
          <w:lang w:eastAsia="zh-CN"/>
        </w:rPr>
        <w:t xml:space="preserve"> </w:t>
      </w:r>
      <w:r>
        <w:rPr>
          <w:rFonts w:hint="eastAsia"/>
        </w:rPr>
        <w:t>禁忌：妊娠或哺乳期妇女禁用三味檀香胶囊。</w:t>
      </w:r>
      <w:r>
        <w:rPr>
          <w:rFonts w:hint="eastAsia"/>
          <w:lang w:eastAsia="zh-CN"/>
        </w:rPr>
        <w:t xml:space="preserve"> </w:t>
      </w:r>
      <w:r>
        <w:rPr>
          <w:rFonts w:hint="eastAsia"/>
        </w:rPr>
        <w:t>注意事项：</w:t>
      </w:r>
      <w:r>
        <w:rPr>
          <w:rFonts w:hint="eastAsia"/>
          <w:lang w:eastAsia="zh-CN"/>
        </w:rPr>
        <w:t xml:space="preserve">  </w:t>
      </w:r>
    </w:p>
    <w:p w14:paraId="0C66A61C">
      <w:pPr>
        <w:rPr>
          <w:rFonts w:hint="eastAsia"/>
          <w:lang w:eastAsia="zh-CN"/>
        </w:rPr>
      </w:pPr>
      <w:r>
        <w:rPr>
          <w:rFonts w:hint="eastAsia"/>
          <w:lang w:eastAsia="zh-CN"/>
        </w:rPr>
        <w:t>药品名称：</w:t>
      </w:r>
      <w:r>
        <w:rPr>
          <w:rFonts w:hint="eastAsia"/>
        </w:rPr>
        <w:t>参术儿康糖浆</w:t>
      </w:r>
      <w:r>
        <w:rPr>
          <w:rFonts w:hint="eastAsia"/>
          <w:lang w:eastAsia="zh-CN"/>
        </w:rPr>
        <w:t xml:space="preserve"> </w:t>
      </w:r>
      <w:r>
        <w:rPr>
          <w:rFonts w:hint="eastAsia"/>
        </w:rPr>
        <w:t>适应症：健脾和胃，益气养血。用于脾胃虚弱所致的小儿疳积，食欲不振，睡眠不安，多汗及营养不良性贫血。</w:t>
      </w:r>
      <w:r>
        <w:rPr>
          <w:rFonts w:hint="eastAsia"/>
          <w:lang w:eastAsia="zh-CN"/>
        </w:rPr>
        <w:t xml:space="preserve"> </w:t>
      </w:r>
      <w:r>
        <w:rPr>
          <w:rFonts w:hint="eastAsia"/>
        </w:rPr>
        <w:t>用法用量：口服，二岁以下一次10～15毫升；三至四岁一次20毫升；五至六岁一次30毫升，一日3次。</w:t>
      </w:r>
      <w:r>
        <w:rPr>
          <w:rFonts w:hint="eastAsia"/>
          <w:lang w:eastAsia="zh-CN"/>
        </w:rPr>
        <w:t xml:space="preserve"> </w:t>
      </w:r>
      <w:r>
        <w:rPr>
          <w:rFonts w:hint="eastAsia"/>
        </w:rPr>
        <w:t>禁忌：糖尿病患儿禁服长清方参术儿康糖浆。</w:t>
      </w:r>
      <w:r>
        <w:rPr>
          <w:rFonts w:hint="eastAsia"/>
          <w:lang w:eastAsia="zh-CN"/>
        </w:rPr>
        <w:t xml:space="preserve"> </w:t>
      </w:r>
      <w:r>
        <w:rPr>
          <w:rFonts w:hint="eastAsia"/>
        </w:rPr>
        <w:t>注意事项：1、忌食生冷油腻及不易消化食物。2、婴儿应在医师指导下服用长清方参术儿康糖浆。3、感冒时不宜服用。4、长期厌食，体弱消瘦者，应去医院就诊。5、患儿如自汗多、夜寐易惊、睡少等应注意是否为佝偻病，以免延误治疗。6、服药7天症状无缓解，应去医院就诊。7、对本品过敏者禁用，过敏体质者慎用。8、本品性状发生改变时禁止使用。9、儿童必须在成人监护下使用。10、请将本品放在儿童不能接触的地方。11、如正在使用其他药品，使用长清方参术儿康糖浆前请咨询医师或药师。</w:t>
      </w:r>
      <w:r>
        <w:rPr>
          <w:rFonts w:hint="eastAsia"/>
          <w:lang w:eastAsia="zh-CN"/>
        </w:rPr>
        <w:t xml:space="preserve">  </w:t>
      </w:r>
    </w:p>
    <w:p w14:paraId="482C284E">
      <w:pPr>
        <w:rPr>
          <w:rFonts w:hint="eastAsia"/>
          <w:lang w:eastAsia="zh-CN"/>
        </w:rPr>
      </w:pPr>
      <w:r>
        <w:rPr>
          <w:rFonts w:hint="eastAsia"/>
          <w:lang w:eastAsia="zh-CN"/>
        </w:rPr>
        <w:t>药品名称：</w:t>
      </w:r>
      <w:r>
        <w:rPr>
          <w:rFonts w:hint="eastAsia"/>
        </w:rPr>
        <w:t>壮腰健肾口服液</w:t>
      </w:r>
      <w:r>
        <w:rPr>
          <w:rFonts w:hint="eastAsia"/>
          <w:lang w:eastAsia="zh-CN"/>
        </w:rPr>
        <w:t xml:space="preserve"> </w:t>
      </w:r>
      <w:r>
        <w:rPr>
          <w:rFonts w:hint="eastAsia"/>
        </w:rPr>
        <w:t>适应症：壮腰健肾，祛风活络。用于肾亏腰痛，风湿骨痛，膝软无力，小便频数。</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禁忌：孕妇忌服，儿童禁用香雪壮腰健肾口服液。</w:t>
      </w:r>
      <w:r>
        <w:rPr>
          <w:rFonts w:hint="eastAsia"/>
          <w:lang w:eastAsia="zh-CN"/>
        </w:rPr>
        <w:t xml:space="preserve"> </w:t>
      </w:r>
      <w:r>
        <w:rPr>
          <w:rFonts w:hint="eastAsia"/>
        </w:rPr>
        <w:t>注意事项：1.忌生冷食物。2.外感或实热内盛者不宜服用。3.香雪壮腰健肾口服液宜饭前服用。4.按照用法用量服用，年老体弱者、高血压、糖尿病患者应在医师指导下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香雪壮腰健肾口服液前请咨询医师或药师。</w:t>
      </w:r>
      <w:r>
        <w:rPr>
          <w:rFonts w:hint="eastAsia"/>
          <w:lang w:eastAsia="zh-CN"/>
        </w:rPr>
        <w:t xml:space="preserve">  </w:t>
      </w:r>
    </w:p>
    <w:p w14:paraId="523D0E4F">
      <w:pPr>
        <w:rPr>
          <w:rFonts w:hint="eastAsia"/>
          <w:lang w:eastAsia="zh-CN"/>
        </w:rPr>
      </w:pPr>
      <w:r>
        <w:rPr>
          <w:rFonts w:hint="eastAsia"/>
          <w:lang w:eastAsia="zh-CN"/>
        </w:rPr>
        <w:t>药品名称：</w:t>
      </w:r>
      <w:r>
        <w:rPr>
          <w:rFonts w:hint="eastAsia"/>
        </w:rPr>
        <w:t>罗黄降压片</w:t>
      </w:r>
      <w:r>
        <w:rPr>
          <w:rFonts w:hint="eastAsia"/>
          <w:lang w:eastAsia="zh-CN"/>
        </w:rPr>
        <w:t xml:space="preserve"> </w:t>
      </w:r>
      <w:r>
        <w:rPr>
          <w:rFonts w:hint="eastAsia"/>
        </w:rPr>
        <w:t>适应症：清肝降火，活血化瘀。用于肝火上炎引起：头晕目眩，心烦少眠，大便秘结。</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心脏病、肝病、糖尿病、肾病等慢性病患者应在医师指导下服用杨家降罗黄降压片。3.服药后大便次数每日2到3次者，应减量；每日3次以上者，应停用并向医师咨询。4.服药三天后症状无改善，或加重者，应立即停药并去医院就诊。5.小儿、孕妇、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杨家降罗黄降压片前请咨询医师或药师。</w:t>
      </w:r>
      <w:r>
        <w:rPr>
          <w:rFonts w:hint="eastAsia"/>
          <w:lang w:eastAsia="zh-CN"/>
        </w:rPr>
        <w:t xml:space="preserve">  </w:t>
      </w:r>
    </w:p>
    <w:p w14:paraId="793E1F5F">
      <w:pPr>
        <w:rPr>
          <w:rFonts w:hint="eastAsia"/>
          <w:lang w:eastAsia="zh-CN"/>
        </w:rPr>
      </w:pPr>
      <w:r>
        <w:rPr>
          <w:rFonts w:hint="eastAsia"/>
          <w:lang w:eastAsia="zh-CN"/>
        </w:rPr>
        <w:t>药品名称：</w:t>
      </w:r>
      <w:r>
        <w:rPr>
          <w:rFonts w:hint="eastAsia"/>
        </w:rPr>
        <w:t>麻杏止咳糖浆</w:t>
      </w:r>
      <w:r>
        <w:rPr>
          <w:rFonts w:hint="eastAsia"/>
          <w:lang w:eastAsia="zh-CN"/>
        </w:rPr>
        <w:t xml:space="preserve"> </w:t>
      </w:r>
      <w:r>
        <w:rPr>
          <w:rFonts w:hint="eastAsia"/>
        </w:rPr>
        <w:t>适应症：止咳，祛痰，平喘。用于支气管炎咳嗽及喘息。</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雍合堂麻杏止咳糖浆期间同时服用滋补性中药。3.高血压，心脏病患者慎服，脾胃虚寒泄泻者慎服。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雍合堂麻杏止咳糖浆前请咨询医师或药师。</w:t>
      </w:r>
      <w:r>
        <w:rPr>
          <w:rFonts w:hint="eastAsia"/>
          <w:lang w:eastAsia="zh-CN"/>
        </w:rPr>
        <w:t xml:space="preserve">  </w:t>
      </w:r>
    </w:p>
    <w:p w14:paraId="1B874664">
      <w:pPr>
        <w:rPr>
          <w:rFonts w:hint="eastAsia"/>
          <w:lang w:eastAsia="zh-CN"/>
        </w:rPr>
      </w:pPr>
      <w:r>
        <w:rPr>
          <w:rFonts w:hint="eastAsia"/>
          <w:lang w:eastAsia="zh-CN"/>
        </w:rPr>
        <w:t>药品名称：</w:t>
      </w:r>
      <w:r>
        <w:rPr>
          <w:rFonts w:hint="eastAsia"/>
        </w:rPr>
        <w:t>益康胶囊</w:t>
      </w:r>
      <w:r>
        <w:rPr>
          <w:rFonts w:hint="eastAsia"/>
          <w:lang w:eastAsia="zh-CN"/>
        </w:rPr>
        <w:t xml:space="preserve"> </w:t>
      </w:r>
      <w:r>
        <w:rPr>
          <w:rFonts w:hint="eastAsia"/>
        </w:rPr>
        <w:t>适应症：调节全身代谢，恢复细胞活力，改善心血管功能，健脑健身，延缓衰老，扶正固本。用于冠心病，高血脂症，脑动脉硬化，老年性视力减退。对甲状腺机能减退和慢性老年性支气管炎有辅助治疗作用。</w:t>
      </w:r>
      <w:r>
        <w:rPr>
          <w:rFonts w:hint="eastAsia"/>
          <w:lang w:eastAsia="zh-CN"/>
        </w:rPr>
        <w:t xml:space="preserve"> </w:t>
      </w:r>
      <w:r>
        <w:rPr>
          <w:rFonts w:hint="eastAsia"/>
        </w:rPr>
        <w:t>用法用量：口服，一次2粒，一日3次；三个月为一个疗程。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E67AA3">
      <w:pPr>
        <w:rPr>
          <w:rFonts w:hint="eastAsia"/>
          <w:lang w:eastAsia="zh-CN"/>
        </w:rPr>
      </w:pPr>
      <w:r>
        <w:rPr>
          <w:rFonts w:hint="eastAsia"/>
          <w:lang w:eastAsia="zh-CN"/>
        </w:rPr>
        <w:t>药品名称：</w:t>
      </w:r>
      <w:r>
        <w:rPr>
          <w:rFonts w:hint="eastAsia"/>
        </w:rPr>
        <w:t>补肾丸</w:t>
      </w:r>
      <w:r>
        <w:rPr>
          <w:rFonts w:hint="eastAsia"/>
          <w:lang w:eastAsia="zh-CN"/>
        </w:rPr>
        <w:t xml:space="preserve"> </w:t>
      </w:r>
      <w:r>
        <w:rPr>
          <w:rFonts w:hint="eastAsia"/>
        </w:rPr>
        <w:t>适应症：补肾强身，用于神衰倦怠，头晕心悸，眼花耳聋。</w:t>
      </w:r>
      <w:r>
        <w:rPr>
          <w:rFonts w:hint="eastAsia"/>
          <w:lang w:eastAsia="zh-CN"/>
        </w:rPr>
        <w:t xml:space="preserve"> </w:t>
      </w:r>
      <w:r>
        <w:rPr>
          <w:rFonts w:hint="eastAsia"/>
        </w:rPr>
        <w:t>用法用量：一次1丸，一日1次，睡前开水冲服。</w:t>
      </w:r>
      <w:r>
        <w:rPr>
          <w:rFonts w:hint="eastAsia"/>
          <w:lang w:eastAsia="zh-CN"/>
        </w:rPr>
        <w:t xml:space="preserve"> </w:t>
      </w:r>
      <w:r>
        <w:rPr>
          <w:rFonts w:hint="eastAsia"/>
        </w:rPr>
        <w:t>禁忌：孕妇忌服，高血压患者禁用藏汴宝补肾丸。</w:t>
      </w:r>
      <w:r>
        <w:rPr>
          <w:rFonts w:hint="eastAsia"/>
          <w:lang w:eastAsia="zh-CN"/>
        </w:rPr>
        <w:t xml:space="preserve"> </w:t>
      </w:r>
      <w:r>
        <w:rPr>
          <w:rFonts w:hint="eastAsia"/>
        </w:rPr>
        <w:t>注意事项：1.忌油腻食物。2.感冒病人不宜服用。3.服药二周或服药期间症状无改善，或症状加重，或出现新的严重症状，应立即停药并去医院就诊。4.对本品过敏者禁用，过敏体质者慎用。5.本品性状发生改变时禁止使用。6.请将本品放在儿童不能接触的地方。7.如正在使用其他药品，使用藏汴宝补肾丸前请咨询医师或药师。</w:t>
      </w:r>
      <w:r>
        <w:rPr>
          <w:rFonts w:hint="eastAsia"/>
          <w:lang w:eastAsia="zh-CN"/>
        </w:rPr>
        <w:t xml:space="preserve">  </w:t>
      </w:r>
    </w:p>
    <w:p w14:paraId="3C74A04E">
      <w:pPr>
        <w:rPr>
          <w:rFonts w:hint="eastAsia"/>
          <w:lang w:eastAsia="zh-CN"/>
        </w:rPr>
      </w:pPr>
      <w:r>
        <w:rPr>
          <w:rFonts w:hint="eastAsia"/>
          <w:lang w:eastAsia="zh-CN"/>
        </w:rPr>
        <w:t>药品名称：</w:t>
      </w:r>
      <w:r>
        <w:rPr>
          <w:rFonts w:hint="eastAsia"/>
        </w:rPr>
        <w:t>肾骨颗粒</w:t>
      </w:r>
      <w:r>
        <w:rPr>
          <w:rFonts w:hint="eastAsia"/>
          <w:lang w:eastAsia="zh-CN"/>
        </w:rPr>
        <w:t xml:space="preserve"> </w:t>
      </w:r>
      <w:r>
        <w:rPr>
          <w:rFonts w:hint="eastAsia"/>
        </w:rPr>
        <w:t>适应症：促进骨质形成，维持神经传导、肌肉收缩、毛细血管正常渗透压，保持血液酸碱平衡。用于儿童、成人或老年人缺钙引起的骨质疏松、骨质增生、骨痛、肌肉痉挛，小儿佝偻病。</w:t>
      </w:r>
      <w:r>
        <w:rPr>
          <w:rFonts w:hint="eastAsia"/>
          <w:lang w:eastAsia="zh-CN"/>
        </w:rPr>
        <w:t xml:space="preserve"> </w:t>
      </w:r>
      <w:r>
        <w:rPr>
          <w:rFonts w:hint="eastAsia"/>
        </w:rPr>
        <w:t>用法用量：温开水冲服。一次半袋～1袋，一日3次；孕妇和儿童遵医嘱，3岁以下儿童服用量依成人量减半。</w:t>
      </w:r>
      <w:r>
        <w:rPr>
          <w:rFonts w:hint="eastAsia"/>
          <w:lang w:eastAsia="zh-CN"/>
        </w:rPr>
        <w:t xml:space="preserve"> </w:t>
      </w:r>
      <w:r>
        <w:rPr>
          <w:rFonts w:hint="eastAsia"/>
        </w:rPr>
        <w:t>禁忌：</w:t>
      </w:r>
      <w:r>
        <w:rPr>
          <w:rFonts w:hint="eastAsia"/>
          <w:lang w:eastAsia="zh-CN"/>
        </w:rPr>
        <w:t xml:space="preserve"> </w:t>
      </w:r>
      <w:r>
        <w:rPr>
          <w:rFonts w:hint="eastAsia"/>
        </w:rPr>
        <w:t>注意事项：饭后服用，服药后要多饮水。</w:t>
      </w:r>
      <w:r>
        <w:rPr>
          <w:rFonts w:hint="eastAsia"/>
          <w:lang w:eastAsia="zh-CN"/>
        </w:rPr>
        <w:t xml:space="preserve">  </w:t>
      </w:r>
    </w:p>
    <w:p w14:paraId="5C644B8B">
      <w:pPr>
        <w:rPr>
          <w:rFonts w:hint="eastAsia"/>
          <w:lang w:eastAsia="zh-CN"/>
        </w:rPr>
      </w:pPr>
      <w:r>
        <w:rPr>
          <w:rFonts w:hint="eastAsia"/>
          <w:lang w:eastAsia="zh-CN"/>
        </w:rPr>
        <w:t>药品名称：</w:t>
      </w:r>
      <w:r>
        <w:rPr>
          <w:rFonts w:hint="eastAsia"/>
        </w:rPr>
        <w:t>元胡止痛片</w:t>
      </w:r>
      <w:r>
        <w:rPr>
          <w:rFonts w:hint="eastAsia"/>
          <w:lang w:eastAsia="zh-CN"/>
        </w:rPr>
        <w:t xml:space="preserve"> </w:t>
      </w:r>
      <w:r>
        <w:rPr>
          <w:rFonts w:hint="eastAsia"/>
        </w:rPr>
        <w:t>适应症：理气，活血，止痛。用于气滞血瘀所致的胃痛，胁痛，头痛及痛经。</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兰维舒元胡止痛片。4.儿童、孕妇、哺乳期妇女、年老体弱者应在医师指导下服用。5.疼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兰维舒元胡止痛片前请咨询医师或药师。</w:t>
      </w:r>
      <w:r>
        <w:rPr>
          <w:rFonts w:hint="eastAsia"/>
          <w:lang w:eastAsia="zh-CN"/>
        </w:rPr>
        <w:t xml:space="preserve">  </w:t>
      </w:r>
    </w:p>
    <w:p w14:paraId="51434B83">
      <w:pPr>
        <w:rPr>
          <w:rFonts w:hint="eastAsia"/>
          <w:lang w:eastAsia="zh-CN"/>
        </w:rPr>
      </w:pPr>
      <w:r>
        <w:rPr>
          <w:rFonts w:hint="eastAsia"/>
          <w:lang w:eastAsia="zh-CN"/>
        </w:rPr>
        <w:t>药品名称：</w:t>
      </w:r>
      <w:r>
        <w:rPr>
          <w:rFonts w:hint="eastAsia"/>
        </w:rPr>
        <w:t>川贝清肺糖浆</w:t>
      </w:r>
      <w:r>
        <w:rPr>
          <w:rFonts w:hint="eastAsia"/>
          <w:lang w:eastAsia="zh-CN"/>
        </w:rPr>
        <w:t xml:space="preserve"> </w:t>
      </w:r>
      <w:r>
        <w:rPr>
          <w:rFonts w:hint="eastAsia"/>
        </w:rPr>
        <w:t>适应症：清肺润燥，止咳化痰。用于干咳，咽干，咽痛。</w:t>
      </w:r>
      <w:r>
        <w:rPr>
          <w:rFonts w:hint="eastAsia"/>
          <w:lang w:eastAsia="zh-CN"/>
        </w:rPr>
        <w:t xml:space="preserve"> </w:t>
      </w:r>
      <w:r>
        <w:rPr>
          <w:rFonts w:hint="eastAsia"/>
        </w:rPr>
        <w:t>用法用量：口服，一次15-30毫升，一日3次，小儿酌减。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食物。2.痰湿咳嗽不宜服乐赛仙川贝清肺糖浆，其表现为咳嗽痰多，痰粘腻或稠厚成块，伴有食倦，食少腹胀，大便稀溏。3.有支气管扩张、肺脓疡、肺心病、糖尿病的患者，应在医师指导下服用。4.服用本品三天，症状无改善，应停止服用，并去医院就诊。5.按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乐赛仙川贝清肺糖浆前请咨询医师或药师。</w:t>
      </w:r>
      <w:r>
        <w:rPr>
          <w:rFonts w:hint="eastAsia"/>
          <w:lang w:eastAsia="zh-CN"/>
        </w:rPr>
        <w:t xml:space="preserve">  </w:t>
      </w:r>
    </w:p>
    <w:p w14:paraId="774B2938">
      <w:pPr>
        <w:rPr>
          <w:rFonts w:hint="eastAsia"/>
          <w:lang w:eastAsia="zh-CN"/>
        </w:rPr>
      </w:pPr>
      <w:r>
        <w:rPr>
          <w:rFonts w:hint="eastAsia"/>
          <w:lang w:eastAsia="zh-CN"/>
        </w:rPr>
        <w:t>药品名称：</w:t>
      </w:r>
      <w:r>
        <w:rPr>
          <w:rFonts w:hint="eastAsia"/>
        </w:rPr>
        <w:t>五加茸血口服液</w:t>
      </w:r>
      <w:r>
        <w:rPr>
          <w:rFonts w:hint="eastAsia"/>
          <w:lang w:eastAsia="zh-CN"/>
        </w:rPr>
        <w:t xml:space="preserve"> </w:t>
      </w:r>
      <w:r>
        <w:rPr>
          <w:rFonts w:hint="eastAsia"/>
        </w:rPr>
        <w:t>适应症：温补肾阳。用于肾阳亏虚引起的腰酸腿软，畏寒肢冷，精冷等。</w:t>
      </w:r>
      <w:r>
        <w:rPr>
          <w:rFonts w:hint="eastAsia"/>
          <w:lang w:eastAsia="zh-CN"/>
        </w:rPr>
        <w:t xml:space="preserve"> </w:t>
      </w:r>
      <w:r>
        <w:rPr>
          <w:rFonts w:hint="eastAsia"/>
        </w:rPr>
        <w:t>用法用量：口服。一次10毫升，一日2次。限定疗程为一个月。</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五加茸血口服液。3.糖尿病患者及有高血压、心脏病、肝病、肾病等慢性病严重者应在医师指导下服用。4.儿童、孕妇、哺乳期妇女应在医师指导下服用。5.阴虚火旺者慎用。6.服药4周症状无缓解，应去医院就诊。7.对本品过敏者禁用，过敏体质者慎用。8.本品性状发生改变时禁止使用。9.儿童必须在成人监护下使用。10.请将本品放在儿童不能接触的地方。11.如正在使用其他药品，使用五加茸血口服液前请咨询医师或药师。</w:t>
      </w:r>
      <w:r>
        <w:rPr>
          <w:rFonts w:hint="eastAsia"/>
          <w:lang w:eastAsia="zh-CN"/>
        </w:rPr>
        <w:t xml:space="preserve">  </w:t>
      </w:r>
    </w:p>
    <w:p w14:paraId="02BA73FA">
      <w:pPr>
        <w:rPr>
          <w:rFonts w:hint="eastAsia"/>
          <w:lang w:eastAsia="zh-CN"/>
        </w:rPr>
      </w:pPr>
      <w:r>
        <w:rPr>
          <w:rFonts w:hint="eastAsia"/>
          <w:lang w:eastAsia="zh-CN"/>
        </w:rPr>
        <w:t>药品名称：</w:t>
      </w:r>
      <w:r>
        <w:rPr>
          <w:rFonts w:hint="eastAsia"/>
        </w:rPr>
        <w:t>脉管复康片</w:t>
      </w:r>
      <w:r>
        <w:rPr>
          <w:rFonts w:hint="eastAsia"/>
          <w:lang w:eastAsia="zh-CN"/>
        </w:rPr>
        <w:t xml:space="preserve"> </w:t>
      </w:r>
      <w:r>
        <w:rPr>
          <w:rFonts w:hint="eastAsia"/>
        </w:rPr>
        <w:t>适应症：活血化瘀，通经活络。用于瘀血阻滞，脉络不通引起的脉管炎、硬皮病、动脉硬化性下肢血管闭塞症。对冠心病、脑血栓后遗症属上述症候者也有一定的治疗作用。</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注意事项：经期减量，孕妇及肺结核患者遵医嘱服用仁源堂脉管复康片。</w:t>
      </w:r>
      <w:r>
        <w:rPr>
          <w:rFonts w:hint="eastAsia"/>
          <w:lang w:eastAsia="zh-CN"/>
        </w:rPr>
        <w:t xml:space="preserve">  </w:t>
      </w:r>
    </w:p>
    <w:p w14:paraId="369C10C0">
      <w:pPr>
        <w:rPr>
          <w:rFonts w:hint="eastAsia"/>
          <w:lang w:eastAsia="zh-CN"/>
        </w:rPr>
      </w:pPr>
      <w:r>
        <w:rPr>
          <w:rFonts w:hint="eastAsia"/>
          <w:lang w:eastAsia="zh-CN"/>
        </w:rPr>
        <w:t>药品名称：</w:t>
      </w:r>
      <w:r>
        <w:rPr>
          <w:rFonts w:hint="eastAsia"/>
        </w:rPr>
        <w:t>芪明颗粒</w:t>
      </w:r>
      <w:r>
        <w:rPr>
          <w:rFonts w:hint="eastAsia"/>
          <w:lang w:eastAsia="zh-CN"/>
        </w:rPr>
        <w:t xml:space="preserve"> </w:t>
      </w:r>
      <w:r>
        <w:rPr>
          <w:rFonts w:hint="eastAsia"/>
        </w:rPr>
        <w:t>适应症：益气生津、滋养肝肾、通络明目。用于2型糖尿病视网膜病变单纯型，中医辩证属气阴亏虚、肝肾不足、目络瘀滞证，症见视物昏花、目睛干涩、神疲乏力、五心烦热、自汗盗汗、口渴喜饮、便秘、腰膝酸软、头晕、耳鸣。</w:t>
      </w:r>
      <w:r>
        <w:rPr>
          <w:rFonts w:hint="eastAsia"/>
          <w:lang w:eastAsia="zh-CN"/>
        </w:rPr>
        <w:t xml:space="preserve"> </w:t>
      </w:r>
      <w:r>
        <w:rPr>
          <w:rFonts w:hint="eastAsia"/>
        </w:rPr>
        <w:t>用法用量：开水冲服。一次1袋，一日3次。疗程为3～6个月。</w:t>
      </w:r>
      <w:r>
        <w:rPr>
          <w:rFonts w:hint="eastAsia"/>
          <w:lang w:eastAsia="zh-CN"/>
        </w:rPr>
        <w:t xml:space="preserve"> </w:t>
      </w:r>
      <w:r>
        <w:rPr>
          <w:rFonts w:hint="eastAsia"/>
        </w:rPr>
        <w:t>禁忌：</w:t>
      </w:r>
      <w:r>
        <w:rPr>
          <w:rFonts w:hint="eastAsia"/>
          <w:lang w:eastAsia="zh-CN"/>
        </w:rPr>
        <w:t xml:space="preserve"> </w:t>
      </w:r>
      <w:r>
        <w:rPr>
          <w:rFonts w:hint="eastAsia"/>
        </w:rPr>
        <w:t>注意事项：1、服用本药期间仍需服用基础降糖药物，以便有效地控制血糖。2、服用芪明颗粒期间应忌食辛辣油腻食物。3、脾胃虚寒者，出现湿阴胸闷、胃肠胀满、食少便溏者，或痰多者不宜使用。4、个别患者服药后出现ALT的轻度升高，尚不能完全排队与本品有关。5、服药期间出现胃脘不适、大便稀糖者，可停药观察。6、与大剂量养阴生津、活血化瘀中药合用，或与大剂量扩张血管药物合用，应咨询有关医师。</w:t>
      </w:r>
      <w:r>
        <w:rPr>
          <w:rFonts w:hint="eastAsia"/>
          <w:lang w:eastAsia="zh-CN"/>
        </w:rPr>
        <w:t xml:space="preserve">  </w:t>
      </w:r>
    </w:p>
    <w:p w14:paraId="242DC16A">
      <w:pPr>
        <w:rPr>
          <w:rFonts w:hint="eastAsia"/>
          <w:lang w:eastAsia="zh-CN"/>
        </w:rPr>
      </w:pPr>
      <w:r>
        <w:rPr>
          <w:rFonts w:hint="eastAsia"/>
          <w:lang w:eastAsia="zh-CN"/>
        </w:rPr>
        <w:t>药品名称：</w:t>
      </w:r>
      <w:r>
        <w:rPr>
          <w:rFonts w:hint="eastAsia"/>
        </w:rPr>
        <w:t>复方枇杷止咳颗粒</w:t>
      </w:r>
      <w:r>
        <w:rPr>
          <w:rFonts w:hint="eastAsia"/>
          <w:lang w:eastAsia="zh-CN"/>
        </w:rPr>
        <w:t xml:space="preserve"> </w:t>
      </w:r>
      <w:r>
        <w:rPr>
          <w:rFonts w:hint="eastAsia"/>
        </w:rPr>
        <w:t>适应症：止咳祛痰。用于伤风咳嗽。</w:t>
      </w:r>
      <w:r>
        <w:rPr>
          <w:rFonts w:hint="eastAsia"/>
          <w:lang w:eastAsia="zh-CN"/>
        </w:rPr>
        <w:t xml:space="preserve"> </w:t>
      </w:r>
      <w:r>
        <w:rPr>
          <w:rFonts w:hint="eastAsia"/>
        </w:rPr>
        <w:t>用法用量：开水冲服，一次10～20克，一日3次。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一周病证无改善，应停止服用，去医院就诊。4.服御金丹复方枇杷止咳颗粒期间，若患者出现高热，体温超过38℃，或出现喘促气急者，或咳嗽加重，痰量明显增多者应到医院就诊。5.长期服用，应向医师或药师咨询。6.对本品过敏者禁用，过敏体质者慎用。7.本品性状发生改变时禁止使用。8.儿童必须在成人监护下使用。9.请将本品放在儿童不能接触的地方。10.如正在使用其他药品，使用御金丹复方枇杷止咳颗粒前请咨询医师或药师。</w:t>
      </w:r>
      <w:r>
        <w:rPr>
          <w:rFonts w:hint="eastAsia"/>
          <w:lang w:eastAsia="zh-CN"/>
        </w:rPr>
        <w:t xml:space="preserve">  </w:t>
      </w:r>
    </w:p>
    <w:p w14:paraId="6C37FD7E">
      <w:pPr>
        <w:rPr>
          <w:rFonts w:hint="eastAsia"/>
          <w:lang w:eastAsia="zh-CN"/>
        </w:rPr>
      </w:pPr>
      <w:r>
        <w:rPr>
          <w:rFonts w:hint="eastAsia"/>
          <w:lang w:eastAsia="zh-CN"/>
        </w:rPr>
        <w:t>药品名称：</w:t>
      </w:r>
      <w:r>
        <w:rPr>
          <w:rFonts w:hint="eastAsia"/>
        </w:rPr>
        <w:t>麝香抗栓胶囊</w:t>
      </w:r>
      <w:r>
        <w:rPr>
          <w:rFonts w:hint="eastAsia"/>
          <w:lang w:eastAsia="zh-CN"/>
        </w:rPr>
        <w:t xml:space="preserve"> </w:t>
      </w:r>
      <w:r>
        <w:rPr>
          <w:rFonts w:hint="eastAsia"/>
        </w:rPr>
        <w:t>适应症：通络活血，醒脑散瘀。用于中风，半身不遂，言语不清，手足麻痹，头痛，目眩。</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4A6689">
      <w:pPr>
        <w:rPr>
          <w:rFonts w:hint="eastAsia"/>
          <w:lang w:eastAsia="zh-CN"/>
        </w:rPr>
      </w:pPr>
      <w:r>
        <w:rPr>
          <w:rFonts w:hint="eastAsia"/>
          <w:lang w:eastAsia="zh-CN"/>
        </w:rPr>
        <w:t>药品名称：</w:t>
      </w:r>
      <w:r>
        <w:rPr>
          <w:rFonts w:hint="eastAsia"/>
        </w:rPr>
        <w:t>活血壮筋丸</w:t>
      </w:r>
      <w:r>
        <w:rPr>
          <w:rFonts w:hint="eastAsia"/>
          <w:lang w:eastAsia="zh-CN"/>
        </w:rPr>
        <w:t xml:space="preserve"> </w:t>
      </w:r>
      <w:r>
        <w:rPr>
          <w:rFonts w:hint="eastAsia"/>
        </w:rPr>
        <w:t>适应症：祛风活血，强腰壮筋。用于筋骨疼痛，周身麻木，半身不遂，口歪眼斜。</w:t>
      </w:r>
      <w:r>
        <w:rPr>
          <w:rFonts w:hint="eastAsia"/>
          <w:lang w:eastAsia="zh-CN"/>
        </w:rPr>
        <w:t xml:space="preserve"> </w:t>
      </w:r>
      <w:r>
        <w:rPr>
          <w:rFonts w:hint="eastAsia"/>
        </w:rPr>
        <w:t>用法用量：口服，一次2丸，一日2次，酒或温开水送服，或遵医嘱。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12367C">
      <w:pPr>
        <w:rPr>
          <w:rFonts w:hint="eastAsia"/>
          <w:lang w:eastAsia="zh-CN"/>
        </w:rPr>
      </w:pPr>
      <w:r>
        <w:rPr>
          <w:rFonts w:hint="eastAsia"/>
          <w:lang w:eastAsia="zh-CN"/>
        </w:rPr>
        <w:t>药品名称：</w:t>
      </w:r>
      <w:r>
        <w:rPr>
          <w:rFonts w:hint="eastAsia"/>
        </w:rPr>
        <w:t>大风丸</w:t>
      </w:r>
      <w:r>
        <w:rPr>
          <w:rFonts w:hint="eastAsia"/>
          <w:lang w:eastAsia="zh-CN"/>
        </w:rPr>
        <w:t xml:space="preserve"> </w:t>
      </w:r>
      <w:r>
        <w:rPr>
          <w:rFonts w:hint="eastAsia"/>
        </w:rPr>
        <w:t>适应症：舒筋活血，补虚祛风。用于腰腿疼痛，四肢麻木，筋骨酸重。</w:t>
      </w:r>
      <w:r>
        <w:rPr>
          <w:rFonts w:hint="eastAsia"/>
          <w:lang w:eastAsia="zh-CN"/>
        </w:rPr>
        <w:t xml:space="preserve"> </w:t>
      </w:r>
      <w:r>
        <w:rPr>
          <w:rFonts w:hint="eastAsia"/>
        </w:rPr>
        <w:t>用法用量：淡黄酒或温开水送服，一次9克，一日2次。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高血压、糖尿病、肾病等慢性病严重者、年老体虚及孕妇应在医师指导下服用大风丸。3.阴虚发热、内有实热者不宜服用。4.发热病人暂停使用。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36CDE02E">
      <w:pPr>
        <w:rPr>
          <w:rFonts w:hint="eastAsia"/>
          <w:lang w:eastAsia="zh-CN"/>
        </w:rPr>
      </w:pPr>
      <w:r>
        <w:rPr>
          <w:rFonts w:hint="eastAsia"/>
          <w:lang w:eastAsia="zh-CN"/>
        </w:rPr>
        <w:t>药品名称：</w:t>
      </w:r>
      <w:r>
        <w:rPr>
          <w:rFonts w:hint="eastAsia"/>
        </w:rPr>
        <w:t>鹿茸洋参片</w:t>
      </w:r>
      <w:r>
        <w:rPr>
          <w:rFonts w:hint="eastAsia"/>
          <w:lang w:eastAsia="zh-CN"/>
        </w:rPr>
        <w:t xml:space="preserve"> </w:t>
      </w:r>
      <w:r>
        <w:rPr>
          <w:rFonts w:hint="eastAsia"/>
        </w:rPr>
        <w:t>适应症：补气血，益心肾。用于气血不足所致的心悸气短，腰膝酸软。</w:t>
      </w:r>
      <w:r>
        <w:rPr>
          <w:rFonts w:hint="eastAsia"/>
          <w:lang w:eastAsia="zh-CN"/>
        </w:rPr>
        <w:t xml:space="preserve"> </w:t>
      </w:r>
      <w:r>
        <w:rPr>
          <w:rFonts w:hint="eastAsia"/>
        </w:rPr>
        <w:t>用法用量：含服。一次1片，一日3～4次。</w:t>
      </w:r>
      <w:r>
        <w:rPr>
          <w:rFonts w:hint="eastAsia"/>
          <w:lang w:eastAsia="zh-CN"/>
        </w:rPr>
        <w:t xml:space="preserve"> </w:t>
      </w:r>
      <w:r>
        <w:rPr>
          <w:rFonts w:hint="eastAsia"/>
        </w:rPr>
        <w:t>禁忌：儿童、孕妇禁用；糖尿病患者禁服存元葆鹿茸洋参片。</w:t>
      </w:r>
      <w:r>
        <w:rPr>
          <w:rFonts w:hint="eastAsia"/>
          <w:lang w:eastAsia="zh-CN"/>
        </w:rPr>
        <w:t xml:space="preserve"> </w:t>
      </w:r>
      <w:r>
        <w:rPr>
          <w:rFonts w:hint="eastAsia"/>
        </w:rPr>
        <w:t>注意事项：1.忌辛辣、生冷、油腻食物。2.感冒发热病人不宜服用。3.该药品宜饭前服用。4.高血压、心脏病、肝病、肾病等慢性病患者应在医师指导下服用存元葆鹿茸洋参片。5.服药2周症状无缓解，应去医院就诊。6.对该药品过敏者禁用，过敏体质者慎用。7.该药品性状发生改变时禁止使用。8.请将该药品放在儿童不能接触的地方。9.如正在使用其他药品，使用该药品前请咨询医师或药师。</w:t>
      </w:r>
      <w:r>
        <w:rPr>
          <w:rFonts w:hint="eastAsia"/>
          <w:lang w:eastAsia="zh-CN"/>
        </w:rPr>
        <w:t xml:space="preserve">  </w:t>
      </w:r>
    </w:p>
    <w:p w14:paraId="065348C4">
      <w:pPr>
        <w:rPr>
          <w:rFonts w:hint="eastAsia"/>
          <w:lang w:eastAsia="zh-CN"/>
        </w:rPr>
      </w:pPr>
      <w:r>
        <w:rPr>
          <w:rFonts w:hint="eastAsia"/>
          <w:lang w:eastAsia="zh-CN"/>
        </w:rPr>
        <w:t>药品名称：</w:t>
      </w:r>
      <w:r>
        <w:rPr>
          <w:rFonts w:hint="eastAsia"/>
        </w:rPr>
        <w:t>再造生血片</w:t>
      </w:r>
      <w:r>
        <w:rPr>
          <w:rFonts w:hint="eastAsia"/>
          <w:lang w:eastAsia="zh-CN"/>
        </w:rPr>
        <w:t xml:space="preserve"> </w:t>
      </w:r>
      <w:r>
        <w:rPr>
          <w:rFonts w:hint="eastAsia"/>
        </w:rPr>
        <w:t>适应症：肝益肾，补气养血。用于肝肾不足、气血两虚所致的血虚虚劳，症见心悸气短、头晕目眩、倦怠乏力、腰膝酸软、面色苍白、唇甲色淡、或伴出血；再生障碍性贫血、缺铁性贫血见以上述证候者。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注意事项：1．本品为补益之剂，感冒者慎用，以免表邪不解。2．服再造生血片期间饮食宜选清淡易消化之品。3．再生障碍性贫血和缺铁性贫血必要时采取综合治疗措施。</w:t>
      </w:r>
      <w:r>
        <w:rPr>
          <w:rFonts w:hint="eastAsia"/>
          <w:lang w:eastAsia="zh-CN"/>
        </w:rPr>
        <w:t xml:space="preserve">  </w:t>
      </w:r>
    </w:p>
    <w:p w14:paraId="475AC2A5">
      <w:pPr>
        <w:rPr>
          <w:rFonts w:hint="eastAsia"/>
          <w:lang w:eastAsia="zh-CN"/>
        </w:rPr>
      </w:pPr>
      <w:r>
        <w:rPr>
          <w:rFonts w:hint="eastAsia"/>
          <w:lang w:eastAsia="zh-CN"/>
        </w:rPr>
        <w:t>药品名称：</w:t>
      </w:r>
      <w:r>
        <w:rPr>
          <w:rFonts w:hint="eastAsia"/>
        </w:rPr>
        <w:t>六味地黄丸</w:t>
      </w:r>
      <w:r>
        <w:rPr>
          <w:rFonts w:hint="eastAsia"/>
          <w:lang w:eastAsia="zh-CN"/>
        </w:rPr>
        <w:t xml:space="preserve"> </w:t>
      </w:r>
      <w:r>
        <w:rPr>
          <w:rFonts w:hint="eastAsia"/>
        </w:rPr>
        <w:t>适应症：滋阴补肾。用于肾阴亏损，头晕耳鸣，腰膝酸软，骨蒸潮热，盗汗遗精。</w:t>
      </w:r>
      <w:r>
        <w:rPr>
          <w:rFonts w:hint="eastAsia"/>
          <w:lang w:eastAsia="zh-CN"/>
        </w:rPr>
        <w:t xml:space="preserve"> </w:t>
      </w:r>
      <w:r>
        <w:rPr>
          <w:rFonts w:hint="eastAsia"/>
        </w:rPr>
        <w:t>用法用量：口服，一次8丸，一日三次。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时代阳光六味地黄丸期间服感冒药。3.服药期间出现食欲不振，胃脘不适，大便稀，腹痛等症状时，应去医院就诊。4.服药2周后症状未改善，应去医院就诊。5.按照用法用量服用，孕妇、小儿应在医师指导下服用。6.对本品过敏者禁用，过敏体质者慎用。7.本品性状发生改变时禁止使用。8.儿童必须在成人监护下使用。9.请将时代阳光六味地黄丸放在儿童不能接触的地方。10.如正在使用其他药品，使用本品前请咨询医师或药师。</w:t>
      </w:r>
      <w:r>
        <w:rPr>
          <w:rFonts w:hint="eastAsia"/>
          <w:lang w:eastAsia="zh-CN"/>
        </w:rPr>
        <w:t xml:space="preserve">  </w:t>
      </w:r>
    </w:p>
    <w:p w14:paraId="0D94279B">
      <w:pPr>
        <w:rPr>
          <w:rFonts w:hint="eastAsia"/>
          <w:lang w:eastAsia="zh-CN"/>
        </w:rPr>
      </w:pPr>
      <w:r>
        <w:rPr>
          <w:rFonts w:hint="eastAsia"/>
          <w:lang w:eastAsia="zh-CN"/>
        </w:rPr>
        <w:t>药品名称：</w:t>
      </w:r>
      <w:r>
        <w:rPr>
          <w:rFonts w:hint="eastAsia"/>
        </w:rPr>
        <w:t>心脑清软胶囊</w:t>
      </w:r>
      <w:r>
        <w:rPr>
          <w:rFonts w:hint="eastAsia"/>
          <w:lang w:eastAsia="zh-CN"/>
        </w:rPr>
        <w:t xml:space="preserve"> </w:t>
      </w:r>
      <w:r>
        <w:rPr>
          <w:rFonts w:hint="eastAsia"/>
        </w:rPr>
        <w:t>适应症：活血散瘀，通经止痛，开窍醒神。用于瘀血阻滞所致的中风、中经络，半身不遂，口眼歪斜，胸痹心痛，脑梗塞，冠心病，心绞痛及高脂血症见上述证候者。</w:t>
      </w:r>
      <w:r>
        <w:rPr>
          <w:rFonts w:hint="eastAsia"/>
          <w:lang w:eastAsia="zh-CN"/>
        </w:rPr>
        <w:t xml:space="preserve"> </w:t>
      </w:r>
      <w:r>
        <w:rPr>
          <w:rFonts w:hint="eastAsia"/>
        </w:rPr>
        <w:t>用法用量：口服，一次2粒(偏瘫患者一次3粒)，一日3次，饭后服用；或遵医嘱。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348A61">
      <w:pPr>
        <w:rPr>
          <w:rFonts w:hint="eastAsia"/>
          <w:lang w:eastAsia="zh-CN"/>
        </w:rPr>
      </w:pPr>
      <w:r>
        <w:rPr>
          <w:rFonts w:hint="eastAsia"/>
          <w:lang w:eastAsia="zh-CN"/>
        </w:rPr>
        <w:t>药品名称：</w:t>
      </w:r>
      <w:r>
        <w:rPr>
          <w:rFonts w:hint="eastAsia"/>
        </w:rPr>
        <w:t>川贝止咳糖浆</w:t>
      </w:r>
      <w:r>
        <w:rPr>
          <w:rFonts w:hint="eastAsia"/>
          <w:lang w:eastAsia="zh-CN"/>
        </w:rPr>
        <w:t xml:space="preserve"> </w:t>
      </w:r>
      <w:r>
        <w:rPr>
          <w:rFonts w:hint="eastAsia"/>
        </w:rPr>
        <w:t>适应症：宣肺气，散风寒，镇咳祛痰。用于风寒感冒，咳嗽气逆。</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御金丹川贝止咳糖浆适用于风寒咳嗽，其表现为咳嗽，痰多色白，伴有鼻流清涕，口渴，头痛，恶风。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御金丹川贝止咳糖浆前请咨询医师或药师。</w:t>
      </w:r>
      <w:r>
        <w:rPr>
          <w:rFonts w:hint="eastAsia"/>
          <w:lang w:eastAsia="zh-CN"/>
        </w:rPr>
        <w:t xml:space="preserve">  </w:t>
      </w:r>
    </w:p>
    <w:p w14:paraId="3534504C">
      <w:pPr>
        <w:rPr>
          <w:rFonts w:hint="eastAsia"/>
          <w:lang w:eastAsia="zh-CN"/>
        </w:rPr>
      </w:pPr>
      <w:r>
        <w:rPr>
          <w:rFonts w:hint="eastAsia"/>
          <w:lang w:eastAsia="zh-CN"/>
        </w:rPr>
        <w:t>药品名称：</w:t>
      </w:r>
      <w:r>
        <w:rPr>
          <w:rFonts w:hint="eastAsia"/>
        </w:rPr>
        <w:t>利膈丸</w:t>
      </w:r>
      <w:r>
        <w:rPr>
          <w:rFonts w:hint="eastAsia"/>
          <w:lang w:eastAsia="zh-CN"/>
        </w:rPr>
        <w:t xml:space="preserve"> </w:t>
      </w:r>
      <w:r>
        <w:rPr>
          <w:rFonts w:hint="eastAsia"/>
        </w:rPr>
        <w:t>适应症：宽胸利膈，消积止痛。用于气滞不舒，胸膈胀满，脘腹疼痛，停饮。</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禁忌：孕妇忌服利膈丸。</w:t>
      </w:r>
      <w:r>
        <w:rPr>
          <w:rFonts w:hint="eastAsia"/>
          <w:lang w:eastAsia="zh-CN"/>
        </w:rPr>
        <w:t xml:space="preserve"> </w:t>
      </w:r>
      <w:r>
        <w:rPr>
          <w:rFonts w:hint="eastAsia"/>
        </w:rPr>
        <w:t>注意事项：请遵医嘱。</w:t>
      </w:r>
      <w:r>
        <w:rPr>
          <w:rFonts w:hint="eastAsia"/>
          <w:lang w:eastAsia="zh-CN"/>
        </w:rPr>
        <w:t xml:space="preserve">  </w:t>
      </w:r>
    </w:p>
    <w:p w14:paraId="3FBECFA4">
      <w:pPr>
        <w:rPr>
          <w:rFonts w:hint="eastAsia"/>
          <w:lang w:eastAsia="zh-CN"/>
        </w:rPr>
      </w:pPr>
      <w:r>
        <w:rPr>
          <w:rFonts w:hint="eastAsia"/>
          <w:lang w:eastAsia="zh-CN"/>
        </w:rPr>
        <w:t>药品名称：</w:t>
      </w:r>
      <w:r>
        <w:rPr>
          <w:rFonts w:hint="eastAsia"/>
        </w:rPr>
        <w:t>消糖灵胶囊</w:t>
      </w:r>
      <w:r>
        <w:rPr>
          <w:rFonts w:hint="eastAsia"/>
          <w:lang w:eastAsia="zh-CN"/>
        </w:rPr>
        <w:t xml:space="preserve"> </w:t>
      </w:r>
      <w:r>
        <w:rPr>
          <w:rFonts w:hint="eastAsia"/>
        </w:rPr>
        <w:t>适应症：益气养阴，清热泻火，益肾缩尿。用于糖尿病。</w:t>
      </w:r>
      <w:r>
        <w:rPr>
          <w:rFonts w:hint="eastAsia"/>
          <w:lang w:eastAsia="zh-CN"/>
        </w:rPr>
        <w:t xml:space="preserve"> </w:t>
      </w:r>
      <w:r>
        <w:rPr>
          <w:rFonts w:hint="eastAsia"/>
        </w:rPr>
        <w:t>用法用量：口服，一次3粒，一日2次或遵医嘱。建议饭前半小时至一小时口服；首次确诊的患者，起始剂量可选择每次1粒，一日2次；长期服药维持治疗的患者首次换服本品时，起始剂量可选择一次2粒，一日2次；以后视病情需要再增加至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32247F">
      <w:pPr>
        <w:rPr>
          <w:rFonts w:hint="eastAsia"/>
          <w:lang w:eastAsia="zh-CN"/>
        </w:rPr>
      </w:pPr>
      <w:r>
        <w:rPr>
          <w:rFonts w:hint="eastAsia"/>
          <w:lang w:eastAsia="zh-CN"/>
        </w:rPr>
        <w:t>药品名称：</w:t>
      </w:r>
      <w:r>
        <w:rPr>
          <w:rFonts w:hint="eastAsia"/>
        </w:rPr>
        <w:t>养阴清肺口服液</w:t>
      </w:r>
      <w:r>
        <w:rPr>
          <w:rFonts w:hint="eastAsia"/>
          <w:lang w:eastAsia="zh-CN"/>
        </w:rPr>
        <w:t xml:space="preserve"> </w:t>
      </w:r>
      <w:r>
        <w:rPr>
          <w:rFonts w:hint="eastAsia"/>
        </w:rPr>
        <w:t>适应症：养阴润肺，清热利咽。用于咽喉干燥疼痛，干咳、少痰或无痰。</w:t>
      </w:r>
      <w:r>
        <w:rPr>
          <w:rFonts w:hint="eastAsia"/>
          <w:lang w:eastAsia="zh-CN"/>
        </w:rPr>
        <w:t xml:space="preserve"> </w:t>
      </w:r>
      <w:r>
        <w:rPr>
          <w:rFonts w:hint="eastAsia"/>
        </w:rPr>
        <w:t>用法用量：口服，一次1支，一日2-3次。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痰湿壅盛患者不宜服用养阴清肺口服液，其表现为痰多粘稠，或稠厚成块。3.风寒咳嗽者不宜服用，其表现为咳嗽声重，鼻塞流清涕。4.有支气管扩张、肺脓疡、肺心病的患者及孕妇，应在医师指导下服用。糖尿病患者服用前应向医师咨询。5.服用三天，症状无改善，应去医院就诊。6.按照用法用量服用，小儿、年老体虚者应在医师指导下服用。7.长期服用应向医师咨询。8.对本品过敏者禁用，过敏体质者慎用。9.养阴清肺口服液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2F6DF31">
      <w:pPr>
        <w:rPr>
          <w:rFonts w:hint="eastAsia"/>
          <w:lang w:eastAsia="zh-CN"/>
        </w:rPr>
      </w:pPr>
      <w:r>
        <w:rPr>
          <w:rFonts w:hint="eastAsia"/>
          <w:lang w:eastAsia="zh-CN"/>
        </w:rPr>
        <w:t>药品名称：</w:t>
      </w:r>
      <w:r>
        <w:rPr>
          <w:rFonts w:hint="eastAsia"/>
        </w:rPr>
        <w:t>乌苓苁蓉合剂</w:t>
      </w:r>
      <w:r>
        <w:rPr>
          <w:rFonts w:hint="eastAsia"/>
          <w:lang w:eastAsia="zh-CN"/>
        </w:rPr>
        <w:t xml:space="preserve"> </w:t>
      </w:r>
      <w:r>
        <w:rPr>
          <w:rFonts w:hint="eastAsia"/>
        </w:rPr>
        <w:t>适应症：补肝肾，益脾胃，安心神。用于肝肾不足所致的头晕目眩，耳鸣健忘，腰膝酸软，心悸气短，四肢无力。</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禁忌：孕妇禁用乌苓苁蓉合剂。</w:t>
      </w:r>
      <w:r>
        <w:rPr>
          <w:rFonts w:hint="eastAsia"/>
          <w:lang w:eastAsia="zh-CN"/>
        </w:rPr>
        <w:t xml:space="preserve"> </w:t>
      </w:r>
      <w:r>
        <w:rPr>
          <w:rFonts w:hint="eastAsia"/>
        </w:rPr>
        <w:t>注意事项：1．忌辛辣、生冷、油腻食物。2．感冒发热病人不宜服用乌苓苁蓉合剂。3．本品宜饭前服用。4．高血压、心脏病、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乌苓苁蓉合剂前请咨询医师或药师。</w:t>
      </w:r>
      <w:r>
        <w:rPr>
          <w:rFonts w:hint="eastAsia"/>
          <w:lang w:eastAsia="zh-CN"/>
        </w:rPr>
        <w:t xml:space="preserve">  </w:t>
      </w:r>
    </w:p>
    <w:p w14:paraId="27189BB4">
      <w:pPr>
        <w:rPr>
          <w:rFonts w:hint="eastAsia"/>
          <w:lang w:eastAsia="zh-CN"/>
        </w:rPr>
      </w:pPr>
      <w:r>
        <w:rPr>
          <w:rFonts w:hint="eastAsia"/>
          <w:lang w:eastAsia="zh-CN"/>
        </w:rPr>
        <w:t>药品名称：</w:t>
      </w:r>
      <w:r>
        <w:rPr>
          <w:rFonts w:hint="eastAsia"/>
        </w:rPr>
        <w:t>降糖舒丸</w:t>
      </w:r>
      <w:r>
        <w:rPr>
          <w:rFonts w:hint="eastAsia"/>
          <w:lang w:eastAsia="zh-CN"/>
        </w:rPr>
        <w:t xml:space="preserve"> </w:t>
      </w:r>
      <w:r>
        <w:rPr>
          <w:rFonts w:hint="eastAsia"/>
        </w:rPr>
        <w:t>适应症：滋阴补肾，生津止渴。降糖舒丸用于糖尿病及糖尿病引起的全身综合症。</w:t>
      </w:r>
      <w:r>
        <w:rPr>
          <w:rFonts w:hint="eastAsia"/>
          <w:lang w:eastAsia="zh-CN"/>
        </w:rPr>
        <w:t xml:space="preserve"> </w:t>
      </w:r>
      <w:r>
        <w:rPr>
          <w:rFonts w:hint="eastAsia"/>
        </w:rPr>
        <w:t>用法用量：口服，一次6-9丸，一日3次。</w:t>
      </w:r>
      <w:r>
        <w:rPr>
          <w:rFonts w:hint="eastAsia"/>
          <w:lang w:eastAsia="zh-CN"/>
        </w:rPr>
        <w:t xml:space="preserve"> </w:t>
      </w:r>
      <w:r>
        <w:rPr>
          <w:rFonts w:hint="eastAsia"/>
        </w:rPr>
        <w:t>禁忌：忌食辛辣。</w:t>
      </w:r>
      <w:r>
        <w:rPr>
          <w:rFonts w:hint="eastAsia"/>
          <w:lang w:eastAsia="zh-CN"/>
        </w:rPr>
        <w:t xml:space="preserve"> </w:t>
      </w:r>
      <w:r>
        <w:rPr>
          <w:rFonts w:hint="eastAsia"/>
        </w:rPr>
        <w:t>注意事项：</w:t>
      </w:r>
      <w:r>
        <w:rPr>
          <w:rFonts w:hint="eastAsia"/>
          <w:lang w:eastAsia="zh-CN"/>
        </w:rPr>
        <w:t xml:space="preserve">  </w:t>
      </w:r>
    </w:p>
    <w:p w14:paraId="384D987E">
      <w:pPr>
        <w:rPr>
          <w:rFonts w:hint="eastAsia"/>
          <w:lang w:eastAsia="zh-CN"/>
        </w:rPr>
      </w:pPr>
      <w:r>
        <w:rPr>
          <w:rFonts w:hint="eastAsia"/>
          <w:lang w:eastAsia="zh-CN"/>
        </w:rPr>
        <w:t>药品名称：</w:t>
      </w:r>
      <w:r>
        <w:rPr>
          <w:rFonts w:hint="eastAsia"/>
        </w:rPr>
        <w:t>木香顺气丸</w:t>
      </w:r>
      <w:r>
        <w:rPr>
          <w:rFonts w:hint="eastAsia"/>
          <w:lang w:eastAsia="zh-CN"/>
        </w:rPr>
        <w:t xml:space="preserve"> </w:t>
      </w:r>
      <w:r>
        <w:rPr>
          <w:rFonts w:hint="eastAsia"/>
        </w:rPr>
        <w:t>适应症：行气化湿，健脾和胃。用于湿浊中阻、脾胃不和所致的胸膈痞闷、脘腹胀痛、呕吐恶心、嗳气纳呆。</w:t>
      </w:r>
      <w:r>
        <w:rPr>
          <w:rFonts w:hint="eastAsia"/>
          <w:lang w:eastAsia="zh-CN"/>
        </w:rPr>
        <w:t xml:space="preserve"> </w:t>
      </w:r>
      <w:r>
        <w:rPr>
          <w:rFonts w:hint="eastAsia"/>
        </w:rPr>
        <w:t>用法用量：口服。一次6～9克，一日2～3次。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生冷油腻食物。3.木香顺气丸宜空腹用温开水送服。4.本药为香燥之品组成，如遇口干舌燥，手心足心发热感的阴液亏损者慎用。5.本药对气机郁滞，肝气犯胃的胃痛窜走者效果好，不适用于其他证侯的胃痛。6.服药三天症状无改善，或出现胃痛加重或其他症状时，应去医院就诊。7.长期服用应向医师咨询。8.对本品过敏者禁用，过敏体质者慎用。9.本品性状发生改变时禁止使用。10.儿童必须在成人监护下使用。11.请将本品放在儿童不能接触的地方。12.如正在使用其他药品，使用木香顺气丸前请咨询医师或药师。</w:t>
      </w:r>
      <w:r>
        <w:rPr>
          <w:rFonts w:hint="eastAsia"/>
          <w:lang w:eastAsia="zh-CN"/>
        </w:rPr>
        <w:t xml:space="preserve">  </w:t>
      </w:r>
    </w:p>
    <w:p w14:paraId="183063A6">
      <w:pPr>
        <w:rPr>
          <w:rFonts w:hint="eastAsia"/>
          <w:lang w:eastAsia="zh-CN"/>
        </w:rPr>
      </w:pPr>
      <w:r>
        <w:rPr>
          <w:rFonts w:hint="eastAsia"/>
          <w:lang w:eastAsia="zh-CN"/>
        </w:rPr>
        <w:t>药品名称：</w:t>
      </w:r>
      <w:r>
        <w:rPr>
          <w:rFonts w:hint="eastAsia"/>
        </w:rPr>
        <w:t>橘红痰咳颗粒</w:t>
      </w:r>
      <w:r>
        <w:rPr>
          <w:rFonts w:hint="eastAsia"/>
          <w:lang w:eastAsia="zh-CN"/>
        </w:rPr>
        <w:t xml:space="preserve"> </w:t>
      </w:r>
      <w:r>
        <w:rPr>
          <w:rFonts w:hint="eastAsia"/>
        </w:rPr>
        <w:t>适应症：理气祛痰，润肺止咳。用于感冒、咽喉炎引起的痰多咳嗽，气喘。</w:t>
      </w:r>
      <w:r>
        <w:rPr>
          <w:rFonts w:hint="eastAsia"/>
          <w:lang w:eastAsia="zh-CN"/>
        </w:rPr>
        <w:t xml:space="preserve"> </w:t>
      </w:r>
      <w:r>
        <w:rPr>
          <w:rFonts w:hint="eastAsia"/>
        </w:rPr>
        <w:t>用法用量：开水冲服，一次5～10克，一日3次。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橘红痰咳颗粒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橘红痰咳颗粒前请咨询医师或药师。</w:t>
      </w:r>
      <w:r>
        <w:rPr>
          <w:rFonts w:hint="eastAsia"/>
          <w:lang w:eastAsia="zh-CN"/>
        </w:rPr>
        <w:t xml:space="preserve">  </w:t>
      </w:r>
    </w:p>
    <w:p w14:paraId="736A4952">
      <w:pPr>
        <w:rPr>
          <w:rFonts w:hint="eastAsia"/>
          <w:lang w:eastAsia="zh-CN"/>
        </w:rPr>
      </w:pPr>
      <w:r>
        <w:rPr>
          <w:rFonts w:hint="eastAsia"/>
          <w:lang w:eastAsia="zh-CN"/>
        </w:rPr>
        <w:t>药品名称：</w:t>
      </w:r>
      <w:r>
        <w:rPr>
          <w:rFonts w:hint="eastAsia"/>
        </w:rPr>
        <w:t>女金片</w:t>
      </w:r>
      <w:r>
        <w:rPr>
          <w:rFonts w:hint="eastAsia"/>
          <w:lang w:eastAsia="zh-CN"/>
        </w:rPr>
        <w:t xml:space="preserve"> </w:t>
      </w:r>
      <w:r>
        <w:rPr>
          <w:rFonts w:hint="eastAsia"/>
        </w:rPr>
        <w:t>适应症：调经养血，顺气化瘀。用于经血不调，赶前错后，腰腿酸痛，腹痛胀满。</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修正女金片。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修正女金片前请咨询医师或药师。</w:t>
      </w:r>
      <w:r>
        <w:rPr>
          <w:rFonts w:hint="eastAsia"/>
          <w:lang w:eastAsia="zh-CN"/>
        </w:rPr>
        <w:t xml:space="preserve">  </w:t>
      </w:r>
    </w:p>
    <w:p w14:paraId="33A7B84B">
      <w:pPr>
        <w:rPr>
          <w:rFonts w:hint="eastAsia"/>
          <w:lang w:eastAsia="zh-CN"/>
        </w:rPr>
      </w:pPr>
      <w:r>
        <w:rPr>
          <w:rFonts w:hint="eastAsia"/>
          <w:lang w:eastAsia="zh-CN"/>
        </w:rPr>
        <w:t>药品名称：</w:t>
      </w:r>
      <w:r>
        <w:rPr>
          <w:rFonts w:hint="eastAsia"/>
        </w:rPr>
        <w:t>鹿角胶</w:t>
      </w:r>
      <w:r>
        <w:rPr>
          <w:rFonts w:hint="eastAsia"/>
          <w:lang w:eastAsia="zh-CN"/>
        </w:rPr>
        <w:t xml:space="preserve"> </w:t>
      </w:r>
      <w:r>
        <w:rPr>
          <w:rFonts w:hint="eastAsia"/>
        </w:rPr>
        <w:t>适应症：温补肝肾，益精养血。用于血虚头晕，腰膝酸冷，虚劳消瘦。</w:t>
      </w:r>
      <w:r>
        <w:rPr>
          <w:rFonts w:hint="eastAsia"/>
          <w:lang w:eastAsia="zh-CN"/>
        </w:rPr>
        <w:t xml:space="preserve"> </w:t>
      </w:r>
      <w:r>
        <w:rPr>
          <w:rFonts w:hint="eastAsia"/>
        </w:rPr>
        <w:t>用法用量：每次3～6克，以适量开水溶化后服用，或兑入其它药汁中服用。</w:t>
      </w:r>
      <w:r>
        <w:rPr>
          <w:rFonts w:hint="eastAsia"/>
          <w:lang w:eastAsia="zh-CN"/>
        </w:rPr>
        <w:t xml:space="preserve"> </w:t>
      </w:r>
      <w:r>
        <w:rPr>
          <w:rFonts w:hint="eastAsia"/>
        </w:rPr>
        <w:t>禁忌：孕妇禁用观音阁鹿角胶。</w:t>
      </w:r>
      <w:r>
        <w:rPr>
          <w:rFonts w:hint="eastAsia"/>
          <w:lang w:eastAsia="zh-CN"/>
        </w:rPr>
        <w:t xml:space="preserve"> </w:t>
      </w:r>
      <w:r>
        <w:rPr>
          <w:rFonts w:hint="eastAsia"/>
        </w:rPr>
        <w:t>注意事项：1.忌油腻食物。2.糖尿病患者慎用。3.外感或实热内盛者不宜服用观音阁鹿角胶。4.本品宜饭前服用。5.服用2周后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观音阁鹿角胶前请咨询医师或药师。</w:t>
      </w:r>
      <w:r>
        <w:rPr>
          <w:rFonts w:hint="eastAsia"/>
          <w:lang w:eastAsia="zh-CN"/>
        </w:rPr>
        <w:t xml:space="preserve">  </w:t>
      </w:r>
    </w:p>
    <w:p w14:paraId="77573A5D">
      <w:pPr>
        <w:rPr>
          <w:rFonts w:hint="eastAsia"/>
          <w:lang w:eastAsia="zh-CN"/>
        </w:rPr>
      </w:pPr>
      <w:r>
        <w:rPr>
          <w:rFonts w:hint="eastAsia"/>
          <w:lang w:eastAsia="zh-CN"/>
        </w:rPr>
        <w:t>药品名称：</w:t>
      </w:r>
      <w:r>
        <w:rPr>
          <w:rFonts w:hint="eastAsia"/>
        </w:rPr>
        <w:t>银翘解毒片</w:t>
      </w:r>
      <w:r>
        <w:rPr>
          <w:rFonts w:hint="eastAsia"/>
          <w:lang w:eastAsia="zh-CN"/>
        </w:rPr>
        <w:t xml:space="preserve"> </w:t>
      </w:r>
      <w:r>
        <w:rPr>
          <w:rFonts w:hint="eastAsia"/>
        </w:rPr>
        <w:t>适应症：疏风解表，清热解毒。用于风热感冒，症见发热头痛、咳嗽口干、咽喉疼痛。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雲昆银翘解毒片。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雲昆银翘解毒片前请咨询医师或药师。</w:t>
      </w:r>
      <w:r>
        <w:rPr>
          <w:rFonts w:hint="eastAsia"/>
          <w:lang w:eastAsia="zh-CN"/>
        </w:rPr>
        <w:t xml:space="preserve">  </w:t>
      </w:r>
    </w:p>
    <w:p w14:paraId="6CEFFFE2">
      <w:pPr>
        <w:rPr>
          <w:rFonts w:hint="eastAsia"/>
          <w:lang w:eastAsia="zh-CN"/>
        </w:rPr>
      </w:pPr>
      <w:r>
        <w:rPr>
          <w:rFonts w:hint="eastAsia"/>
          <w:lang w:eastAsia="zh-CN"/>
        </w:rPr>
        <w:t>药品名称：</w:t>
      </w:r>
      <w:r>
        <w:rPr>
          <w:rFonts w:hint="eastAsia"/>
        </w:rPr>
        <w:t>速克感冒胶囊</w:t>
      </w:r>
      <w:r>
        <w:rPr>
          <w:rFonts w:hint="eastAsia"/>
          <w:lang w:eastAsia="zh-CN"/>
        </w:rPr>
        <w:t xml:space="preserve"> </w:t>
      </w:r>
      <w:r>
        <w:rPr>
          <w:rFonts w:hint="eastAsia"/>
        </w:rPr>
        <w:t>适应症：清热解毒。用于流行性感冒、上呼吸道感染等症。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禁忌：1.孕妇及哺乳期妇女禁用。2.哮喘、鼻息肉综合征、对阿司匹林和其他解热镇痛药过敏者禁用。3.血友病或血小板减少症、溃疡病活动期患者禁用。</w:t>
      </w:r>
      <w:r>
        <w:rPr>
          <w:rFonts w:hint="eastAsia"/>
          <w:lang w:eastAsia="zh-CN"/>
        </w:rPr>
        <w:t xml:space="preserve"> </w:t>
      </w:r>
      <w:r>
        <w:rPr>
          <w:rFonts w:hint="eastAsia"/>
        </w:rPr>
        <w:t>注意事项：1.忌烟、酒及辛辣、生冷、油腻食物。2.不宜在服药期间同时服用滋补性中药。3.风寒感冒者不适用。4.安卫舒速克感冒胶囊含阿司匹林、马来酸氯苯那敏、维生素C。服用本品期间不得饮酒或含有酒精的饮料；不能同时服用与本品成份相似的其他抗感冒药；痛风、肝肾功能减退、心功能不全、鼻出血、月经过多以及有溶血性贫血史的患者慎用；膀胱颈梗阻、甲状腺功能亢进、青光眼、高血压和前列腺肥大者慎用；服药期间不得驾驶机、车、船、从事高空作业、机械作业及操作精密仪器。5.心脏病、糖尿病等慢性病严重者应在医师指导下服用。6.儿童、年老体弱及脾虚便溏者应在医师指导下服用。7.发热体温超过38.5℃的患者，应去医院就诊。8.服药3天症状无缓解，应去医院就诊。9.对本品过敏者禁用，过敏体质者慎用。10.安卫舒速克感冒胶囊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6BB5CA4">
      <w:pPr>
        <w:rPr>
          <w:rFonts w:hint="eastAsia"/>
          <w:lang w:eastAsia="zh-CN"/>
        </w:rPr>
      </w:pPr>
      <w:r>
        <w:rPr>
          <w:rFonts w:hint="eastAsia"/>
          <w:lang w:eastAsia="zh-CN"/>
        </w:rPr>
        <w:t>药品名称：</w:t>
      </w:r>
      <w:r>
        <w:rPr>
          <w:rFonts w:hint="eastAsia"/>
        </w:rPr>
        <w:t>桂圆琼玉冲剂</w:t>
      </w:r>
      <w:r>
        <w:rPr>
          <w:rFonts w:hint="eastAsia"/>
          <w:lang w:eastAsia="zh-CN"/>
        </w:rPr>
        <w:t xml:space="preserve"> </w:t>
      </w:r>
      <w:r>
        <w:rPr>
          <w:rFonts w:hint="eastAsia"/>
        </w:rPr>
        <w:t>适应症：补益心脾，养血安神，补养肝肾养阴黑发。用于气阴不足，津枯赢瘦，劳伤失血，心悸，头昏眼花，健忘，失眠，须发早白等症。</w:t>
      </w:r>
      <w:r>
        <w:rPr>
          <w:rFonts w:hint="eastAsia"/>
          <w:lang w:eastAsia="zh-CN"/>
        </w:rPr>
        <w:t xml:space="preserve"> </w:t>
      </w:r>
      <w:r>
        <w:rPr>
          <w:rFonts w:hint="eastAsia"/>
        </w:rPr>
        <w:t>用法用量：开水冲服，一次1袋(块)，一日3次。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凡脾胃虚弱，食入难化，呕吐泄泻，腹胀便溏，咳嗽痰多者忌服邦琪集团桂圆琼玉冲剂。3.糖尿病患者慎用。4.不宜和感冒类药同时服用。5.服药同时不宜服用藜芦及其制剂。6.本品宜饭前或进食同时服用。7.按照用法用量服用，小儿及孕妇应在医师指导下服用。8.服药一周后症状无明显改善，或出现食欲不振，恶心呕吐，腹胀便溏者应去医院就诊。9.药品性状发生改变时禁止服用。10.儿童必须在成人监护下使用。11.请将此药品放在儿童不能接触的地方。12.如正在服用其他药品，使用邦琪集团桂圆琼玉冲剂前请咨询医师或药师。</w:t>
      </w:r>
      <w:r>
        <w:rPr>
          <w:rFonts w:hint="eastAsia"/>
          <w:lang w:eastAsia="zh-CN"/>
        </w:rPr>
        <w:t xml:space="preserve">  </w:t>
      </w:r>
    </w:p>
    <w:p w14:paraId="4CC1C3CF">
      <w:pPr>
        <w:rPr>
          <w:rFonts w:hint="eastAsia"/>
          <w:lang w:eastAsia="zh-CN"/>
        </w:rPr>
      </w:pPr>
      <w:r>
        <w:rPr>
          <w:rFonts w:hint="eastAsia"/>
          <w:lang w:eastAsia="zh-CN"/>
        </w:rPr>
        <w:t>药品名称：</w:t>
      </w:r>
      <w:r>
        <w:rPr>
          <w:rFonts w:hint="eastAsia"/>
        </w:rPr>
        <w:t>小儿麻甘颗粒</w:t>
      </w:r>
      <w:r>
        <w:rPr>
          <w:rFonts w:hint="eastAsia"/>
          <w:lang w:eastAsia="zh-CN"/>
        </w:rPr>
        <w:t xml:space="preserve"> </w:t>
      </w:r>
      <w:r>
        <w:rPr>
          <w:rFonts w:hint="eastAsia"/>
        </w:rPr>
        <w:t>适应症：平喘止咳，利咽祛痰。用于小儿肺炎喘咳，咽喉炎症。</w:t>
      </w:r>
      <w:r>
        <w:rPr>
          <w:rFonts w:hint="eastAsia"/>
          <w:lang w:eastAsia="zh-CN"/>
        </w:rPr>
        <w:t xml:space="preserve"> </w:t>
      </w:r>
      <w:r>
        <w:rPr>
          <w:rFonts w:hint="eastAsia"/>
        </w:rPr>
        <w:t>用法用量：口服，小儿一岁以下，一次0.8g，一至三岁，一次1.6g，四岁以上，一次2.5g；一日4次。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CC210B">
      <w:pPr>
        <w:rPr>
          <w:rFonts w:hint="eastAsia"/>
          <w:lang w:eastAsia="zh-CN"/>
        </w:rPr>
      </w:pPr>
      <w:r>
        <w:rPr>
          <w:rFonts w:hint="eastAsia"/>
          <w:lang w:eastAsia="zh-CN"/>
        </w:rPr>
        <w:t>药品名称：</w:t>
      </w:r>
      <w:r>
        <w:rPr>
          <w:rFonts w:hint="eastAsia"/>
        </w:rPr>
        <w:t>益气健脾口服液</w:t>
      </w:r>
      <w:r>
        <w:rPr>
          <w:rFonts w:hint="eastAsia"/>
          <w:lang w:eastAsia="zh-CN"/>
        </w:rPr>
        <w:t xml:space="preserve"> </w:t>
      </w:r>
      <w:r>
        <w:rPr>
          <w:rFonts w:hint="eastAsia"/>
        </w:rPr>
        <w:t>适应症：健脾益气，和胃化食。用于脾胃虚弱证的辅助治疗，症见不思饮食，食后腹胀，神倦乏力，面色不华，大便不调；儿童症见自汗，盗汗，消化不良，伤食，脾虚疳积。</w:t>
      </w:r>
      <w:r>
        <w:rPr>
          <w:rFonts w:hint="eastAsia"/>
          <w:lang w:eastAsia="zh-CN"/>
        </w:rPr>
        <w:t xml:space="preserve"> </w:t>
      </w:r>
      <w:r>
        <w:rPr>
          <w:rFonts w:hint="eastAsia"/>
        </w:rPr>
        <w:t>用法用量：口服，儿童一次10毫升；成人一次20毫升，一日2次。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孕妇、哺乳期妇女慎用。3．高血压、心脏病、肝病、糖尿病、肾病等慢性病严重者应在医师指导下服用一品红益气健脾口服液。4．服药7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一品红益气健脾口服液前请咨询医师或药师。</w:t>
      </w:r>
      <w:r>
        <w:rPr>
          <w:rFonts w:hint="eastAsia"/>
          <w:lang w:eastAsia="zh-CN"/>
        </w:rPr>
        <w:t xml:space="preserve">  </w:t>
      </w:r>
    </w:p>
    <w:p w14:paraId="59404617">
      <w:pPr>
        <w:rPr>
          <w:rFonts w:hint="eastAsia"/>
          <w:lang w:eastAsia="zh-CN"/>
        </w:rPr>
      </w:pPr>
      <w:r>
        <w:rPr>
          <w:rFonts w:hint="eastAsia"/>
          <w:lang w:eastAsia="zh-CN"/>
        </w:rPr>
        <w:t>药品名称：</w:t>
      </w:r>
      <w:r>
        <w:rPr>
          <w:rFonts w:hint="eastAsia"/>
        </w:rPr>
        <w:t>甘海胃康片</w:t>
      </w:r>
      <w:r>
        <w:rPr>
          <w:rFonts w:hint="eastAsia"/>
          <w:lang w:eastAsia="zh-CN"/>
        </w:rPr>
        <w:t xml:space="preserve"> </w:t>
      </w:r>
      <w:r>
        <w:rPr>
          <w:rFonts w:hint="eastAsia"/>
        </w:rPr>
        <w:t>适应症：健脾和胃，收敛止痛。用于脾虚气滞所致的胃及十二指肠溃疡，慢性胃炎，反流性食道炎。</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禁忌：孕妇禁用甘海胃康片。</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糖尿病、肝病、肾病等慢性病严重者应在医师指导下服用。5．服药3天症状无缓解，应去医院就诊。6．儿童、年老体弱者应在医师指导下服用。7．对本品过敏者禁用，过敏体质者慎用。8．本品性状发生改变时禁止使用。 9．儿童必须在成人的监护下使用。10．请将此药品放在儿童不能接触的地方。11．如正在服用其它药品，使用甘海胃康片前请咨询医师或药师。</w:t>
      </w:r>
      <w:r>
        <w:rPr>
          <w:rFonts w:hint="eastAsia"/>
          <w:lang w:eastAsia="zh-CN"/>
        </w:rPr>
        <w:t xml:space="preserve">  </w:t>
      </w:r>
    </w:p>
    <w:p w14:paraId="65243C43">
      <w:pPr>
        <w:rPr>
          <w:rFonts w:hint="eastAsia"/>
          <w:lang w:eastAsia="zh-CN"/>
        </w:rPr>
      </w:pPr>
      <w:r>
        <w:rPr>
          <w:rFonts w:hint="eastAsia"/>
          <w:lang w:eastAsia="zh-CN"/>
        </w:rPr>
        <w:t>药品名称：</w:t>
      </w:r>
      <w:r>
        <w:rPr>
          <w:rFonts w:hint="eastAsia"/>
        </w:rPr>
        <w:t>胃康灵胶囊</w:t>
      </w:r>
      <w:r>
        <w:rPr>
          <w:rFonts w:hint="eastAsia"/>
          <w:lang w:eastAsia="zh-CN"/>
        </w:rPr>
        <w:t xml:space="preserve"> </w:t>
      </w:r>
      <w:r>
        <w:rPr>
          <w:rFonts w:hint="eastAsia"/>
        </w:rPr>
        <w:t>适应症：柔肝和胃，散瘀，缓急止痛。用于肝胃不和、瘀血阻络所致的胃脘疼痛、连及两胁、嗳气、泛酸；慢性胃炎见上述证候者。</w:t>
      </w:r>
      <w:r>
        <w:rPr>
          <w:rFonts w:hint="eastAsia"/>
          <w:lang w:eastAsia="zh-CN"/>
        </w:rPr>
        <w:t xml:space="preserve"> </w:t>
      </w:r>
      <w:r>
        <w:rPr>
          <w:rFonts w:hint="eastAsia"/>
        </w:rPr>
        <w:t>用法用量：口服。一次4粒，一日3次。饭后服用。</w:t>
      </w:r>
      <w:r>
        <w:rPr>
          <w:rFonts w:hint="eastAsia"/>
          <w:lang w:eastAsia="zh-CN"/>
        </w:rPr>
        <w:t xml:space="preserve"> </w:t>
      </w:r>
      <w:r>
        <w:rPr>
          <w:rFonts w:hint="eastAsia"/>
        </w:rPr>
        <w:t>禁忌：1.前列腺肥大、青光眼患者禁用。2.哺乳期妇女禁用健之佳胃康灵胶囊。</w:t>
      </w:r>
      <w:r>
        <w:rPr>
          <w:rFonts w:hint="eastAsia"/>
          <w:lang w:eastAsia="zh-CN"/>
        </w:rPr>
        <w:t xml:space="preserve"> </w:t>
      </w:r>
      <w:r>
        <w:rPr>
          <w:rFonts w:hint="eastAsia"/>
        </w:rPr>
        <w:t>注意事项：1.饮食宜清淡，忌酒及辛辣、生冷、油腻食物。2.忌愤怒、忧郁，保持心情舒畅。3.有高血压、心脏病、返流性食管炎、胃肠道阻塞性疾患、甲状腺机能亢进、溃疡性结肠炎患者慎用。4.孕妇慎用。儿童、年老体弱者应在医师指导下服用。5.胃痛严重者，应及时去医院就诊。6.服药3天症状无缓解，应去医院就诊。7.对健之佳胃康灵胶囊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A65B0CB">
      <w:pPr>
        <w:rPr>
          <w:rFonts w:hint="eastAsia"/>
          <w:lang w:eastAsia="zh-CN"/>
        </w:rPr>
      </w:pPr>
      <w:r>
        <w:rPr>
          <w:rFonts w:hint="eastAsia"/>
          <w:lang w:eastAsia="zh-CN"/>
        </w:rPr>
        <w:t>药品名称：</w:t>
      </w:r>
      <w:r>
        <w:rPr>
          <w:rFonts w:hint="eastAsia"/>
        </w:rPr>
        <w:t>热毒平颗粒</w:t>
      </w:r>
      <w:r>
        <w:rPr>
          <w:rFonts w:hint="eastAsia"/>
          <w:lang w:eastAsia="zh-CN"/>
        </w:rPr>
        <w:t xml:space="preserve"> </w:t>
      </w:r>
      <w:r>
        <w:rPr>
          <w:rFonts w:hint="eastAsia"/>
        </w:rPr>
        <w:t>适应症：清热解毒。用于治疗流感，上呼吸道感染及各种发热疾病。</w:t>
      </w:r>
      <w:r>
        <w:rPr>
          <w:rFonts w:hint="eastAsia"/>
          <w:lang w:eastAsia="zh-CN"/>
        </w:rPr>
        <w:t xml:space="preserve"> </w:t>
      </w:r>
      <w:r>
        <w:rPr>
          <w:rFonts w:hint="eastAsia"/>
        </w:rPr>
        <w:t>用法用量：开水冲服，一次1～2袋，一日3次或遵医嘱。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颐和热毒平颗粒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本品治疗发热为流感、上呼吸道感染所致，如为其他疾病所致发热应去医院就诊。8.服药3天症状无缓解，应去医院就诊。9.对本品过敏者禁用，过敏体质者慎用。10.本品性状发生改变时禁止使用。11.儿童必须在成人监护下使用。12.请将本品放在儿童不能接触的地方。13.如正在使用其他药品，使用颐和热毒平颗粒前请咨询医师或药师。</w:t>
      </w:r>
      <w:r>
        <w:rPr>
          <w:rFonts w:hint="eastAsia"/>
          <w:lang w:eastAsia="zh-CN"/>
        </w:rPr>
        <w:t xml:space="preserve">  </w:t>
      </w:r>
    </w:p>
    <w:p w14:paraId="54D3CAEA">
      <w:pPr>
        <w:rPr>
          <w:rFonts w:hint="eastAsia"/>
          <w:lang w:eastAsia="zh-CN"/>
        </w:rPr>
      </w:pPr>
      <w:r>
        <w:rPr>
          <w:rFonts w:hint="eastAsia"/>
          <w:lang w:eastAsia="zh-CN"/>
        </w:rPr>
        <w:t>药品名称：</w:t>
      </w:r>
      <w:r>
        <w:rPr>
          <w:rFonts w:hint="eastAsia"/>
        </w:rPr>
        <w:t>风寒咳嗽丸</w:t>
      </w:r>
      <w:r>
        <w:rPr>
          <w:rFonts w:hint="eastAsia"/>
          <w:lang w:eastAsia="zh-CN"/>
        </w:rPr>
        <w:t xml:space="preserve"> </w:t>
      </w:r>
      <w:r>
        <w:rPr>
          <w:rFonts w:hint="eastAsia"/>
        </w:rPr>
        <w:t>适应症：宣肺散寒，祛痰止咳。用于外感风寒、肺气不宣所致的咳喘，症见头痛鼻塞、痰多咳嗽、胸闷气喘。</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剑门风寒咳嗽丸适用于风寒咳嗽，其表现为咳嗽，痰多色白，伴有鼻流清涕，口渴，头痛，恶风。3.阴虚干咳者慎服。4.支气管扩张、肺脓疡、肺心病、肺结核患者应在医师指导下服用。5.服用三天病证无改善，应停止服用，去医院就诊。6.服药期间，若患者出现高热，体温超过38℃，或出现喘促气急者，或咳嗽加重，痰量明显增多，或痰色由白转黄者应到医院就诊。7.高血压、心脏病、糖尿病患者应在医师指导下服用。8.对本品过敏者禁用，过敏体质者慎用。9.本品性状发生改变时禁止使用。10.儿童必须在成人监护下使用。11.请将本品放在儿童不能接触的地方。12.如正在使用其他药品，使用剑门风寒咳嗽丸前请咨询医师或药师。</w:t>
      </w:r>
      <w:r>
        <w:rPr>
          <w:rFonts w:hint="eastAsia"/>
          <w:lang w:eastAsia="zh-CN"/>
        </w:rPr>
        <w:t xml:space="preserve">  </w:t>
      </w:r>
    </w:p>
    <w:p w14:paraId="0EFDFE35">
      <w:pPr>
        <w:rPr>
          <w:rFonts w:hint="eastAsia"/>
          <w:lang w:eastAsia="zh-CN"/>
        </w:rPr>
      </w:pPr>
      <w:r>
        <w:rPr>
          <w:rFonts w:hint="eastAsia"/>
          <w:lang w:eastAsia="zh-CN"/>
        </w:rPr>
        <w:t>药品名称：</w:t>
      </w:r>
      <w:r>
        <w:rPr>
          <w:rFonts w:hint="eastAsia"/>
        </w:rPr>
        <w:t>五味苦参肠溶胶囊</w:t>
      </w:r>
      <w:r>
        <w:rPr>
          <w:rFonts w:hint="eastAsia"/>
          <w:lang w:eastAsia="zh-CN"/>
        </w:rPr>
        <w:t xml:space="preserve"> </w:t>
      </w:r>
      <w:r>
        <w:rPr>
          <w:rFonts w:hint="eastAsia"/>
        </w:rPr>
        <w:t>适应症：清热燥湿，解毒敛疮，凉血止血。用于轻、中度溃疡性结肠炎（活动期）、中医辨证属于湿热内蕴者，症见腹泻、粘液脓血便、腹痛、里急后重、肛门灼热、发热、食少纳呆、口干口苦、大便秽臭、舌苔黄腻、脉滑数。</w:t>
      </w:r>
      <w:r>
        <w:rPr>
          <w:rFonts w:hint="eastAsia"/>
          <w:lang w:eastAsia="zh-CN"/>
        </w:rPr>
        <w:t xml:space="preserve"> </w:t>
      </w:r>
      <w:r>
        <w:rPr>
          <w:rFonts w:hint="eastAsia"/>
        </w:rPr>
        <w:t>用法用量：口服。一次4粒，一日3次。疗程8周。</w:t>
      </w:r>
      <w:r>
        <w:rPr>
          <w:rFonts w:hint="eastAsia"/>
          <w:lang w:eastAsia="zh-CN"/>
        </w:rPr>
        <w:t xml:space="preserve"> </w:t>
      </w:r>
      <w:r>
        <w:rPr>
          <w:rFonts w:hint="eastAsia"/>
        </w:rPr>
        <w:t>禁忌：QTC延长者，低血钾者，正在使用延长延长QTC的药物者，以及有心脏疾病者，均禁止食用五味苦参肠溶胶囊。</w:t>
      </w:r>
      <w:r>
        <w:rPr>
          <w:rFonts w:hint="eastAsia"/>
          <w:lang w:eastAsia="zh-CN"/>
        </w:rPr>
        <w:t xml:space="preserve"> </w:t>
      </w:r>
      <w:r>
        <w:rPr>
          <w:rFonts w:hint="eastAsia"/>
        </w:rPr>
        <w:t>注意事项：</w:t>
      </w:r>
      <w:r>
        <w:rPr>
          <w:rFonts w:hint="eastAsia"/>
          <w:lang w:eastAsia="zh-CN"/>
        </w:rPr>
        <w:t xml:space="preserve">  </w:t>
      </w:r>
    </w:p>
    <w:p w14:paraId="37DA55D1">
      <w:pPr>
        <w:rPr>
          <w:rFonts w:hint="eastAsia"/>
          <w:lang w:eastAsia="zh-CN"/>
        </w:rPr>
      </w:pPr>
      <w:r>
        <w:rPr>
          <w:rFonts w:hint="eastAsia"/>
          <w:lang w:eastAsia="zh-CN"/>
        </w:rPr>
        <w:t>药品名称：</w:t>
      </w:r>
      <w:r>
        <w:rPr>
          <w:rFonts w:hint="eastAsia"/>
        </w:rPr>
        <w:t>蚂蚁双参通痹丸</w:t>
      </w:r>
      <w:r>
        <w:rPr>
          <w:rFonts w:hint="eastAsia"/>
          <w:lang w:eastAsia="zh-CN"/>
        </w:rPr>
        <w:t xml:space="preserve"> </w:t>
      </w:r>
      <w:r>
        <w:rPr>
          <w:rFonts w:hint="eastAsia"/>
        </w:rPr>
        <w:t>适应症：补肾健脾，祛风散寒，活血通络，强筋壮骨。用于脾肾两虚，风寒痹阻，瘀血阻络型痹证，见有关节疼痛、肿胀、屈伸不利等症的辅助治疗。</w:t>
      </w:r>
      <w:r>
        <w:rPr>
          <w:rFonts w:hint="eastAsia"/>
          <w:lang w:eastAsia="zh-CN"/>
        </w:rPr>
        <w:t xml:space="preserve"> </w:t>
      </w:r>
      <w:r>
        <w:rPr>
          <w:rFonts w:hint="eastAsia"/>
        </w:rPr>
        <w:t>用法用量：口服，一次1袋，一日1～2次。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避风寒。2.感冒发热病人不宜服用活古通蚂蚁双参通痹丸。3.有高血压、心脏病、肝病、糖尿病、肾病等慢性病严重者应在医师指导下服用。4.儿童、孕妇、年老体弱者应在医师指导下服用。5.本品仅为关节疼痛、肿胀、屈伸不利等症的辅助治疗药品，第一次使用本品前应咨询医生。6.严格按用法用量服用，本品不宜长期服用。7.服药7天症状无缓解，应去医院就诊。8.对本品过敏者禁用，过敏体质者慎用。9.本品性状发生改变时禁止使用。10.儿童必须在成人监护下使用。11.请将本品放在儿童不能接触的地方。12.如正在使用其他药品，使用活古通蚂蚁双参通痹丸前请咨询医师或药师。</w:t>
      </w:r>
      <w:r>
        <w:rPr>
          <w:rFonts w:hint="eastAsia"/>
          <w:lang w:eastAsia="zh-CN"/>
        </w:rPr>
        <w:t xml:space="preserve">  </w:t>
      </w:r>
    </w:p>
    <w:p w14:paraId="7C7E7FAF">
      <w:pPr>
        <w:rPr>
          <w:rFonts w:hint="eastAsia"/>
          <w:lang w:eastAsia="zh-CN"/>
        </w:rPr>
      </w:pPr>
      <w:r>
        <w:rPr>
          <w:rFonts w:hint="eastAsia"/>
          <w:lang w:eastAsia="zh-CN"/>
        </w:rPr>
        <w:t>药品名称：</w:t>
      </w:r>
      <w:r>
        <w:rPr>
          <w:rFonts w:hint="eastAsia"/>
        </w:rPr>
        <w:t>康复新液</w:t>
      </w:r>
      <w:r>
        <w:rPr>
          <w:rFonts w:hint="eastAsia"/>
          <w:lang w:eastAsia="zh-CN"/>
        </w:rPr>
        <w:t xml:space="preserve"> </w:t>
      </w:r>
      <w:r>
        <w:rPr>
          <w:rFonts w:hint="eastAsia"/>
        </w:rPr>
        <w:t>适应症：通利血脉，养阴生肌。内服：用于瘀血阻滞，胃痛出血，胃，十二指肠溃疡；以及阴虚肺痨，肺结核的辅助治疗。外用：用于金疮，外伤，溃疡，瘘管，烧伤，烫伤，褥疮之创面。</w:t>
      </w:r>
      <w:r>
        <w:rPr>
          <w:rFonts w:hint="eastAsia"/>
          <w:lang w:eastAsia="zh-CN"/>
        </w:rPr>
        <w:t xml:space="preserve"> </w:t>
      </w:r>
      <w:r>
        <w:rPr>
          <w:rFonts w:hint="eastAsia"/>
        </w:rPr>
        <w:t>用法用量：口服，一次10ml，一日3次，或遵医嘱。外用，用医用纱布浸透药液后敷患处，感染创面先清创后再用本品冲洗，并用浸透康复新液的纱布填塞或敷用。</w:t>
      </w:r>
      <w:r>
        <w:rPr>
          <w:rFonts w:hint="eastAsia"/>
          <w:lang w:eastAsia="zh-CN"/>
        </w:rPr>
        <w:t xml:space="preserve"> </w:t>
      </w:r>
      <w:r>
        <w:rPr>
          <w:rFonts w:hint="eastAsia"/>
        </w:rPr>
        <w:t>禁忌：</w:t>
      </w:r>
      <w:r>
        <w:rPr>
          <w:rFonts w:hint="eastAsia"/>
          <w:lang w:eastAsia="zh-CN"/>
        </w:rPr>
        <w:t xml:space="preserve"> </w:t>
      </w:r>
      <w:r>
        <w:rPr>
          <w:rFonts w:hint="eastAsia"/>
        </w:rPr>
        <w:t>注意事项：1.使用纱布覆盖或浸渗药液时，所用纱布均应采用灭菌医用纱布。条件不具备时，应将纱布用消毒器高压灭菌后使用。2.在使用康复新液前，应将创面先用生理盐水、双氧水或抗生素类药液清创消毒干净后载使用。3.创面较大时，应结合用抗生素治疗。4.本品可直接向创面滴用，再用医用纱布覆盖，也可以将药液浸湿纱布敷用，应根据患者病情决定。如窦道、瘘管、褥疮创面较大时，用浸湿药液的含药纱布塞进其内，每天换药一次为宜，当创面逐渐缩小时，不宜再用纱布时，可将本品拧去外盖，直接将药液滴入创洞中。5.大面积烧伤，烫伤以浸透药液纱布覆盖为宜，换药时患者略有疼痛，属正常。6.使用后应将瓶盖及时盖紧，谨防污染。</w:t>
      </w:r>
      <w:r>
        <w:rPr>
          <w:rFonts w:hint="eastAsia"/>
          <w:lang w:eastAsia="zh-CN"/>
        </w:rPr>
        <w:t xml:space="preserve">  </w:t>
      </w:r>
    </w:p>
    <w:p w14:paraId="4DE3A997">
      <w:pPr>
        <w:rPr>
          <w:rFonts w:hint="eastAsia"/>
          <w:lang w:eastAsia="zh-CN"/>
        </w:rPr>
      </w:pPr>
      <w:r>
        <w:rPr>
          <w:rFonts w:hint="eastAsia"/>
          <w:lang w:eastAsia="zh-CN"/>
        </w:rPr>
        <w:t>药品名称：</w:t>
      </w:r>
      <w:r>
        <w:rPr>
          <w:rFonts w:hint="eastAsia"/>
        </w:rPr>
        <w:t>儿脾醒颗粒</w:t>
      </w:r>
      <w:r>
        <w:rPr>
          <w:rFonts w:hint="eastAsia"/>
          <w:lang w:eastAsia="zh-CN"/>
        </w:rPr>
        <w:t xml:space="preserve"> </w:t>
      </w:r>
      <w:r>
        <w:rPr>
          <w:rFonts w:hint="eastAsia"/>
        </w:rPr>
        <w:t>适应症：健脾和胃，消食化积。用于脾虚食滞引起的小儿厌食，大便稀溏，消瘦体弱。</w:t>
      </w:r>
      <w:r>
        <w:rPr>
          <w:rFonts w:hint="eastAsia"/>
          <w:lang w:eastAsia="zh-CN"/>
        </w:rPr>
        <w:t xml:space="preserve"> </w:t>
      </w:r>
      <w:r>
        <w:rPr>
          <w:rFonts w:hint="eastAsia"/>
        </w:rPr>
        <w:t>用法用量：温开水冲服。1～5岁一次1袋，一日3次；5岁以上一次2袋，一日3次；10天为一个疗程。</w:t>
      </w:r>
      <w:r>
        <w:rPr>
          <w:rFonts w:hint="eastAsia"/>
          <w:lang w:eastAsia="zh-CN"/>
        </w:rPr>
        <w:t xml:space="preserve"> </w:t>
      </w:r>
      <w:r>
        <w:rPr>
          <w:rFonts w:hint="eastAsia"/>
        </w:rPr>
        <w:t>禁忌：糖尿病患儿禁服润生贝贝儿脾醒颗粒。</w:t>
      </w:r>
      <w:r>
        <w:rPr>
          <w:rFonts w:hint="eastAsia"/>
          <w:lang w:eastAsia="zh-CN"/>
        </w:rPr>
        <w:t xml:space="preserve"> </w:t>
      </w:r>
      <w:r>
        <w:rPr>
          <w:rFonts w:hint="eastAsia"/>
        </w:rPr>
        <w:t>注意事项：1.忌食生冷油腻及不易消化食物。2.婴儿应在医师指导下服用。3.感冒时不宜服用润生贝贝儿脾醒颗粒。4.长期厌食，体弱消瘦者，及腹胀重、腹泻次数增多者应去医院就诊。5.服药7天症状无缓解，应去医院就诊。6.对过敏者禁用，过敏体质者慎用。7.药品性状发生改变时禁止服用。8.儿童必须在成人监护下使用。9.请将本品放在儿童不能接触的地方。10.如正在服用其他药品，使用润生贝贝儿脾醒颗粒前请咨询医师或药师。</w:t>
      </w:r>
      <w:r>
        <w:rPr>
          <w:rFonts w:hint="eastAsia"/>
          <w:lang w:eastAsia="zh-CN"/>
        </w:rPr>
        <w:t xml:space="preserve">  </w:t>
      </w:r>
    </w:p>
    <w:p w14:paraId="4A8A0C75">
      <w:pPr>
        <w:rPr>
          <w:rFonts w:hint="eastAsia"/>
          <w:lang w:eastAsia="zh-CN"/>
        </w:rPr>
      </w:pPr>
      <w:r>
        <w:rPr>
          <w:rFonts w:hint="eastAsia"/>
          <w:lang w:eastAsia="zh-CN"/>
        </w:rPr>
        <w:t>药品名称：</w:t>
      </w:r>
      <w:r>
        <w:rPr>
          <w:rFonts w:hint="eastAsia"/>
        </w:rPr>
        <w:t>消咳喘胶囊</w:t>
      </w:r>
      <w:r>
        <w:rPr>
          <w:rFonts w:hint="eastAsia"/>
          <w:lang w:eastAsia="zh-CN"/>
        </w:rPr>
        <w:t xml:space="preserve"> </w:t>
      </w:r>
      <w:r>
        <w:rPr>
          <w:rFonts w:hint="eastAsia"/>
        </w:rPr>
        <w:t>适应症：止咳，祛痰，平喘。用于寒痰咳喘，慢性支气管炎。</w:t>
      </w:r>
      <w:r>
        <w:rPr>
          <w:rFonts w:hint="eastAsia"/>
          <w:lang w:eastAsia="zh-CN"/>
        </w:rPr>
        <w:t xml:space="preserve"> </w:t>
      </w:r>
      <w:r>
        <w:rPr>
          <w:rFonts w:hint="eastAsia"/>
        </w:rPr>
        <w:t>用法用量：口服，一次2粒，一日3次，小儿酌减。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2BDAF7">
      <w:pPr>
        <w:rPr>
          <w:rFonts w:hint="eastAsia"/>
          <w:lang w:eastAsia="zh-CN"/>
        </w:rPr>
      </w:pPr>
      <w:r>
        <w:rPr>
          <w:rFonts w:hint="eastAsia"/>
          <w:lang w:eastAsia="zh-CN"/>
        </w:rPr>
        <w:t>药品名称：</w:t>
      </w:r>
      <w:r>
        <w:rPr>
          <w:rFonts w:hint="eastAsia"/>
        </w:rPr>
        <w:t>皂白散</w:t>
      </w:r>
      <w:r>
        <w:rPr>
          <w:rFonts w:hint="eastAsia"/>
          <w:lang w:eastAsia="zh-CN"/>
        </w:rPr>
        <w:t xml:space="preserve"> </w:t>
      </w:r>
      <w:r>
        <w:rPr>
          <w:rFonts w:hint="eastAsia"/>
        </w:rPr>
        <w:t>适应症：清热燥湿，杀虫止痒。适用于因湿热蕴结所致的汗泡型手足癣，症见水疱，瘙痒。</w:t>
      </w:r>
      <w:r>
        <w:rPr>
          <w:rFonts w:hint="eastAsia"/>
          <w:lang w:eastAsia="zh-CN"/>
        </w:rPr>
        <w:t xml:space="preserve"> </w:t>
      </w:r>
      <w:r>
        <w:rPr>
          <w:rFonts w:hint="eastAsia"/>
        </w:rPr>
        <w:t>用法用量：外用浸泡。一日1袋，加沸水1500毫升化开，待温后，浸泡患处20～30分钟。浸泡液可用2次，第二次用时需重新加热。</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刺激性食物。3.切勿接触眼睛、口腔等黏膜处。皮肤破溃处禁用天宁寺皂白散。4.孕妇慎用，儿童应在医师指导下使用。5.用药7天症状无缓解，应去医院就诊。6.对本品过敏者禁用，过敏体质者慎用。7.药品性状发生改变时禁止使用。8.儿童必须在成人监护下使用。9.请将此药品放在儿童不能接触的地方。10.如正在使用其他药品，使用天宁寺皂白散前请咨询医师或药师。</w:t>
      </w:r>
      <w:r>
        <w:rPr>
          <w:rFonts w:hint="eastAsia"/>
          <w:lang w:eastAsia="zh-CN"/>
        </w:rPr>
        <w:t xml:space="preserve">  </w:t>
      </w:r>
    </w:p>
    <w:p w14:paraId="4BA2F0EB">
      <w:pPr>
        <w:rPr>
          <w:rFonts w:hint="eastAsia"/>
          <w:lang w:eastAsia="zh-CN"/>
        </w:rPr>
      </w:pPr>
      <w:r>
        <w:rPr>
          <w:rFonts w:hint="eastAsia"/>
          <w:lang w:eastAsia="zh-CN"/>
        </w:rPr>
        <w:t>药品名称：</w:t>
      </w:r>
      <w:r>
        <w:rPr>
          <w:rFonts w:hint="eastAsia"/>
        </w:rPr>
        <w:t>引阳索</w:t>
      </w:r>
      <w:r>
        <w:rPr>
          <w:rFonts w:hint="eastAsia"/>
          <w:lang w:eastAsia="zh-CN"/>
        </w:rPr>
        <w:t xml:space="preserve"> </w:t>
      </w:r>
      <w:r>
        <w:rPr>
          <w:rFonts w:hint="eastAsia"/>
        </w:rPr>
        <w:t>适应症：补肾壮阳，生津。用于阳痿早泄，腰膝酸软，津亏自汗，头目眩晕等症。</w:t>
      </w:r>
      <w:r>
        <w:rPr>
          <w:rFonts w:hint="eastAsia"/>
          <w:lang w:eastAsia="zh-CN"/>
        </w:rPr>
        <w:t xml:space="preserve"> </w:t>
      </w:r>
      <w:r>
        <w:rPr>
          <w:rFonts w:hint="eastAsia"/>
        </w:rPr>
        <w:t>用法用量：开水冲服，一次5g，一日3次。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705EE2">
      <w:pPr>
        <w:rPr>
          <w:rFonts w:hint="eastAsia"/>
          <w:lang w:eastAsia="zh-CN"/>
        </w:rPr>
      </w:pPr>
      <w:r>
        <w:rPr>
          <w:rFonts w:hint="eastAsia"/>
          <w:lang w:eastAsia="zh-CN"/>
        </w:rPr>
        <w:t>药品名称：</w:t>
      </w:r>
      <w:r>
        <w:rPr>
          <w:rFonts w:hint="eastAsia"/>
        </w:rPr>
        <w:t>消朦眼膏</w:t>
      </w:r>
      <w:r>
        <w:rPr>
          <w:rFonts w:hint="eastAsia"/>
          <w:lang w:eastAsia="zh-CN"/>
        </w:rPr>
        <w:t xml:space="preserve"> </w:t>
      </w:r>
      <w:r>
        <w:rPr>
          <w:rFonts w:hint="eastAsia"/>
        </w:rPr>
        <w:t>适应症：用于角膜炎症，角膜溃疡所致的角膜瘢痕及角膜混浊。</w:t>
      </w:r>
      <w:r>
        <w:rPr>
          <w:rFonts w:hint="eastAsia"/>
          <w:lang w:eastAsia="zh-CN"/>
        </w:rPr>
        <w:t xml:space="preserve"> </w:t>
      </w:r>
      <w:r>
        <w:rPr>
          <w:rFonts w:hint="eastAsia"/>
        </w:rPr>
        <w:t>用法用量：涂入结膜囊内，涂后最好作温热敷30分钟，一次适量(如绿豆大小)，一日2～4次。</w:t>
      </w:r>
      <w:r>
        <w:rPr>
          <w:rFonts w:hint="eastAsia"/>
          <w:lang w:eastAsia="zh-CN"/>
        </w:rPr>
        <w:t xml:space="preserve"> </w:t>
      </w:r>
      <w:r>
        <w:rPr>
          <w:rFonts w:hint="eastAsia"/>
        </w:rPr>
        <w:t>禁忌：眼压高者忌热敷。</w:t>
      </w:r>
      <w:r>
        <w:rPr>
          <w:rFonts w:hint="eastAsia"/>
          <w:lang w:eastAsia="zh-CN"/>
        </w:rPr>
        <w:t xml:space="preserve"> </w:t>
      </w:r>
      <w:r>
        <w:rPr>
          <w:rFonts w:hint="eastAsia"/>
        </w:rPr>
        <w:t>注意事项：</w:t>
      </w:r>
      <w:r>
        <w:rPr>
          <w:rFonts w:hint="eastAsia"/>
          <w:lang w:eastAsia="zh-CN"/>
        </w:rPr>
        <w:t xml:space="preserve">  </w:t>
      </w:r>
    </w:p>
    <w:p w14:paraId="188E3B2B">
      <w:pPr>
        <w:rPr>
          <w:rFonts w:hint="eastAsia"/>
          <w:lang w:eastAsia="zh-CN"/>
        </w:rPr>
      </w:pPr>
      <w:r>
        <w:rPr>
          <w:rFonts w:hint="eastAsia"/>
          <w:lang w:eastAsia="zh-CN"/>
        </w:rPr>
        <w:t>药品名称：</w:t>
      </w:r>
      <w:r>
        <w:rPr>
          <w:rFonts w:hint="eastAsia"/>
        </w:rPr>
        <w:t>凉血解毒颗粒</w:t>
      </w:r>
      <w:r>
        <w:rPr>
          <w:rFonts w:hint="eastAsia"/>
          <w:lang w:eastAsia="zh-CN"/>
        </w:rPr>
        <w:t xml:space="preserve"> </w:t>
      </w:r>
      <w:r>
        <w:rPr>
          <w:rFonts w:hint="eastAsia"/>
        </w:rPr>
        <w:t>适应症：清热除湿，凉血解毒，化瘀散结。适用于湿热毒瘀蕴结引起的寻常型痤疮。</w:t>
      </w:r>
      <w:r>
        <w:rPr>
          <w:rFonts w:hint="eastAsia"/>
          <w:lang w:eastAsia="zh-CN"/>
        </w:rPr>
        <w:t xml:space="preserve"> </w:t>
      </w:r>
      <w:r>
        <w:rPr>
          <w:rFonts w:hint="eastAsia"/>
        </w:rPr>
        <w:t>用法用量：开水冲服，一次2袋，一日2次。</w:t>
      </w:r>
      <w:r>
        <w:rPr>
          <w:rFonts w:hint="eastAsia"/>
          <w:lang w:eastAsia="zh-CN"/>
        </w:rPr>
        <w:t xml:space="preserve"> </w:t>
      </w:r>
      <w:r>
        <w:rPr>
          <w:rFonts w:hint="eastAsia"/>
        </w:rPr>
        <w:t>禁忌：孕妇禁用东鲁堂凉血解毒颗粒。</w:t>
      </w:r>
      <w:r>
        <w:rPr>
          <w:rFonts w:hint="eastAsia"/>
          <w:lang w:eastAsia="zh-CN"/>
        </w:rPr>
        <w:t xml:space="preserve"> </w:t>
      </w:r>
      <w:r>
        <w:rPr>
          <w:rFonts w:hint="eastAsia"/>
        </w:rPr>
        <w:t>注意事项：经期妇女慎用东鲁堂凉血解毒颗粒。</w:t>
      </w:r>
      <w:r>
        <w:rPr>
          <w:rFonts w:hint="eastAsia"/>
          <w:lang w:eastAsia="zh-CN"/>
        </w:rPr>
        <w:t xml:space="preserve">  </w:t>
      </w:r>
    </w:p>
    <w:p w14:paraId="147D40CD">
      <w:pPr>
        <w:rPr>
          <w:rFonts w:hint="eastAsia"/>
          <w:lang w:eastAsia="zh-CN"/>
        </w:rPr>
      </w:pPr>
      <w:r>
        <w:rPr>
          <w:rFonts w:hint="eastAsia"/>
          <w:lang w:eastAsia="zh-CN"/>
        </w:rPr>
        <w:t>药品名称：</w:t>
      </w:r>
      <w:r>
        <w:rPr>
          <w:rFonts w:hint="eastAsia"/>
        </w:rPr>
        <w:t>消朦片</w:t>
      </w:r>
      <w:r>
        <w:rPr>
          <w:rFonts w:hint="eastAsia"/>
          <w:lang w:eastAsia="zh-CN"/>
        </w:rPr>
        <w:t xml:space="preserve"> </w:t>
      </w:r>
      <w:r>
        <w:rPr>
          <w:rFonts w:hint="eastAsia"/>
        </w:rPr>
        <w:t>适应症：明目退翳，镇静安神。用于角膜云翳、斑翳、白斑、白内障及神经衰弱。</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忌烟酒。2．脾胃虚弱，消化不良，大便稀溏者应予慎用。3．对齐门消朦片过敏者禁用，过敏体质者慎用。4．本品性状发生改变时禁止使用。5．儿童必须在成人的监护下使用。6．请将本品放在儿童不能接触的地方。7．如正在使用其他药品，使用本品前请咨询医师或药师。</w:t>
      </w:r>
      <w:r>
        <w:rPr>
          <w:rFonts w:hint="eastAsia"/>
          <w:lang w:eastAsia="zh-CN"/>
        </w:rPr>
        <w:t xml:space="preserve">  </w:t>
      </w:r>
    </w:p>
    <w:p w14:paraId="2AC07B8A">
      <w:pPr>
        <w:rPr>
          <w:rFonts w:hint="eastAsia"/>
          <w:lang w:eastAsia="zh-CN"/>
        </w:rPr>
      </w:pPr>
      <w:r>
        <w:rPr>
          <w:rFonts w:hint="eastAsia"/>
          <w:lang w:eastAsia="zh-CN"/>
        </w:rPr>
        <w:t>药品名称：</w:t>
      </w:r>
      <w:r>
        <w:rPr>
          <w:rFonts w:hint="eastAsia"/>
        </w:rPr>
        <w:t>丹参口服液</w:t>
      </w:r>
      <w:r>
        <w:rPr>
          <w:rFonts w:hint="eastAsia"/>
          <w:lang w:eastAsia="zh-CN"/>
        </w:rPr>
        <w:t xml:space="preserve"> </w:t>
      </w:r>
      <w:r>
        <w:rPr>
          <w:rFonts w:hint="eastAsia"/>
        </w:rPr>
        <w:t>适应症：活血化淤、养心通脉。用于胸痹引起的心痛，心悸，胸闷，乏力以及轻度冠心病胸闷，心绞痛等症。</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禁忌：肝硬化及肝炎合并出凝血障碍者禁用金康鹤丹参口服液。</w:t>
      </w:r>
      <w:r>
        <w:rPr>
          <w:rFonts w:hint="eastAsia"/>
          <w:lang w:eastAsia="zh-CN"/>
        </w:rPr>
        <w:t xml:space="preserve"> </w:t>
      </w:r>
      <w:r>
        <w:rPr>
          <w:rFonts w:hint="eastAsia"/>
        </w:rPr>
        <w:t>注意事项：1.孕妇及过敏体质者慎用。2.药品性状发生改变时禁止使用金康鹤丹参口服液。3.请将此药品放在儿童不能接触的地方。</w:t>
      </w:r>
      <w:r>
        <w:rPr>
          <w:rFonts w:hint="eastAsia"/>
          <w:lang w:eastAsia="zh-CN"/>
        </w:rPr>
        <w:t xml:space="preserve">  </w:t>
      </w:r>
    </w:p>
    <w:p w14:paraId="05A2EF8C">
      <w:pPr>
        <w:rPr>
          <w:rFonts w:hint="eastAsia"/>
          <w:lang w:eastAsia="zh-CN"/>
        </w:rPr>
      </w:pPr>
      <w:r>
        <w:rPr>
          <w:rFonts w:hint="eastAsia"/>
          <w:lang w:eastAsia="zh-CN"/>
        </w:rPr>
        <w:t>药品名称：</w:t>
      </w:r>
      <w:r>
        <w:rPr>
          <w:rFonts w:hint="eastAsia"/>
        </w:rPr>
        <w:t>桑菊感冒颗粒</w:t>
      </w:r>
      <w:r>
        <w:rPr>
          <w:rFonts w:hint="eastAsia"/>
          <w:lang w:eastAsia="zh-CN"/>
        </w:rPr>
        <w:t xml:space="preserve"> </w:t>
      </w:r>
      <w:r>
        <w:rPr>
          <w:rFonts w:hint="eastAsia"/>
        </w:rPr>
        <w:t>适应症：疏风清热，宣肺止咳。用于风热感冒初起，头痛，咳嗽，口干，咽痛。</w:t>
      </w:r>
      <w:r>
        <w:rPr>
          <w:rFonts w:hint="eastAsia"/>
          <w:lang w:eastAsia="zh-CN"/>
        </w:rPr>
        <w:t xml:space="preserve"> </w:t>
      </w:r>
      <w:r>
        <w:rPr>
          <w:rFonts w:hint="eastAsia"/>
        </w:rPr>
        <w:t>用法用量：开水冲服，一次1-2袋，一日2-3次。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格林凯桑菊感冒颗粒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格林凯桑菊感冒颗粒。11.请将本品放在儿童不能接触的地方。12.如正在使用其他药品，使用本品前请咨询医师或药师。</w:t>
      </w:r>
      <w:r>
        <w:rPr>
          <w:rFonts w:hint="eastAsia"/>
          <w:lang w:eastAsia="zh-CN"/>
        </w:rPr>
        <w:t xml:space="preserve">  </w:t>
      </w:r>
    </w:p>
    <w:p w14:paraId="34A08F39">
      <w:pPr>
        <w:rPr>
          <w:rFonts w:hint="eastAsia"/>
          <w:lang w:eastAsia="zh-CN"/>
        </w:rPr>
      </w:pPr>
      <w:r>
        <w:rPr>
          <w:rFonts w:hint="eastAsia"/>
          <w:lang w:eastAsia="zh-CN"/>
        </w:rPr>
        <w:t>药品名称：</w:t>
      </w:r>
      <w:r>
        <w:rPr>
          <w:rFonts w:hint="eastAsia"/>
        </w:rPr>
        <w:t>腰息痛胶囊</w:t>
      </w:r>
      <w:r>
        <w:rPr>
          <w:rFonts w:hint="eastAsia"/>
          <w:lang w:eastAsia="zh-CN"/>
        </w:rPr>
        <w:t xml:space="preserve"> </w:t>
      </w:r>
      <w:r>
        <w:rPr>
          <w:rFonts w:hint="eastAsia"/>
        </w:rPr>
        <w:t>适应症：舒筋活络，祛瘀止痛，活血驱风。用于风湿性关节炎，肥大性腰椎炎，肥大性胸椎炎，颈椎炎，坐骨神经痛，腰肌劳损。</w:t>
      </w:r>
      <w:r>
        <w:rPr>
          <w:rFonts w:hint="eastAsia"/>
          <w:lang w:eastAsia="zh-CN"/>
        </w:rPr>
        <w:t xml:space="preserve"> </w:t>
      </w:r>
      <w:r>
        <w:rPr>
          <w:rFonts w:hint="eastAsia"/>
        </w:rPr>
        <w:t>用法用量：口服，一次2粒，一日3次，饭后服。</w:t>
      </w:r>
      <w:r>
        <w:rPr>
          <w:rFonts w:hint="eastAsia"/>
          <w:lang w:eastAsia="zh-CN"/>
        </w:rPr>
        <w:t xml:space="preserve"> </w:t>
      </w:r>
      <w:r>
        <w:rPr>
          <w:rFonts w:hint="eastAsia"/>
        </w:rPr>
        <w:t>禁忌：孕妇及哺乳期妇女禁服。严重心脏病，高血压，肝、肾疾病忌服瑞盈腰息痛胶囊。禁止与酒同服。</w:t>
      </w:r>
      <w:r>
        <w:rPr>
          <w:rFonts w:hint="eastAsia"/>
          <w:lang w:eastAsia="zh-CN"/>
        </w:rPr>
        <w:t xml:space="preserve"> </w:t>
      </w:r>
      <w:r>
        <w:rPr>
          <w:rFonts w:hint="eastAsia"/>
        </w:rPr>
        <w:t>注意事项：胃肠不适者慎服瑞盈腰息痛胶囊。若出现恶心、呕吐、腹痛、腹泻、头昏眼花，口舌、四肢及全身发麻，畏寒，继之瞳孔散大，视觉模糊，呼吸困难，手足抽搐，躁动及大小便失禁应停服，迅速去医院就诊。</w:t>
      </w:r>
      <w:r>
        <w:rPr>
          <w:rFonts w:hint="eastAsia"/>
          <w:lang w:eastAsia="zh-CN"/>
        </w:rPr>
        <w:t xml:space="preserve">  </w:t>
      </w:r>
    </w:p>
    <w:p w14:paraId="2A0A7DEF">
      <w:pPr>
        <w:rPr>
          <w:rFonts w:hint="eastAsia"/>
          <w:lang w:eastAsia="zh-CN"/>
        </w:rPr>
      </w:pPr>
      <w:r>
        <w:rPr>
          <w:rFonts w:hint="eastAsia"/>
          <w:lang w:eastAsia="zh-CN"/>
        </w:rPr>
        <w:t>药品名称：</w:t>
      </w:r>
      <w:r>
        <w:rPr>
          <w:rFonts w:hint="eastAsia"/>
        </w:rPr>
        <w:t>三肾丸(岢岚方)</w:t>
      </w:r>
      <w:r>
        <w:rPr>
          <w:rFonts w:hint="eastAsia"/>
          <w:lang w:eastAsia="zh-CN"/>
        </w:rPr>
        <w:t xml:space="preserve"> </w:t>
      </w:r>
      <w:r>
        <w:rPr>
          <w:rFonts w:hint="eastAsia"/>
        </w:rPr>
        <w:t>适应症：补肾益精，温壮元阳。用于肾精亏损，元阳不足所致的阳萎滑精，腰膝酸冷，气短神疲。</w:t>
      </w:r>
      <w:r>
        <w:rPr>
          <w:rFonts w:hint="eastAsia"/>
          <w:lang w:eastAsia="zh-CN"/>
        </w:rPr>
        <w:t xml:space="preserve"> </w:t>
      </w:r>
      <w:r>
        <w:rPr>
          <w:rFonts w:hint="eastAsia"/>
        </w:rPr>
        <w:t>用法用量：口服。一次1～2丸，一日2次，淡盐水送下。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注意事项：服药期间，忌生冷食物，应节制房事。</w:t>
      </w:r>
      <w:r>
        <w:rPr>
          <w:rFonts w:hint="eastAsia"/>
          <w:lang w:eastAsia="zh-CN"/>
        </w:rPr>
        <w:t xml:space="preserve">  </w:t>
      </w:r>
    </w:p>
    <w:p w14:paraId="6FB9B8D6">
      <w:pPr>
        <w:rPr>
          <w:rFonts w:hint="eastAsia"/>
          <w:lang w:eastAsia="zh-CN"/>
        </w:rPr>
      </w:pPr>
      <w:r>
        <w:rPr>
          <w:rFonts w:hint="eastAsia"/>
          <w:lang w:eastAsia="zh-CN"/>
        </w:rPr>
        <w:t>药品名称：</w:t>
      </w:r>
      <w:r>
        <w:rPr>
          <w:rFonts w:hint="eastAsia"/>
        </w:rPr>
        <w:t>五灵止痛胶囊</w:t>
      </w:r>
      <w:r>
        <w:rPr>
          <w:rFonts w:hint="eastAsia"/>
          <w:lang w:eastAsia="zh-CN"/>
        </w:rPr>
        <w:t xml:space="preserve"> </w:t>
      </w:r>
      <w:r>
        <w:rPr>
          <w:rFonts w:hint="eastAsia"/>
        </w:rPr>
        <w:t>适应症：行气止痛，通经活络，祛瘀散结，开窍辟秽。用于因气滞血瘀所致的胸胁痛，胃脘痛，痛经，腹痛，亦可用于扭挫伤。</w:t>
      </w:r>
      <w:r>
        <w:rPr>
          <w:rFonts w:hint="eastAsia"/>
          <w:lang w:eastAsia="zh-CN"/>
        </w:rPr>
        <w:t xml:space="preserve"> </w:t>
      </w:r>
      <w:r>
        <w:rPr>
          <w:rFonts w:hint="eastAsia"/>
        </w:rPr>
        <w:t>用法用量：口服，一次1～2粒，痛时服用。</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真匠五灵止痛胶囊不适用于消化道溃疡出血，主要表现为大便稀呈黑色。3.孕妇及妇女月经量多者不宜服用。4.不宜与含有人参成份药物同时服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真匠五灵止痛胶囊前请咨询医师或药师。</w:t>
      </w:r>
      <w:r>
        <w:rPr>
          <w:rFonts w:hint="eastAsia"/>
          <w:lang w:eastAsia="zh-CN"/>
        </w:rPr>
        <w:t xml:space="preserve">  </w:t>
      </w:r>
    </w:p>
    <w:p w14:paraId="2FB9469A">
      <w:pPr>
        <w:rPr>
          <w:rFonts w:hint="eastAsia"/>
          <w:lang w:eastAsia="zh-CN"/>
        </w:rPr>
      </w:pPr>
      <w:r>
        <w:rPr>
          <w:rFonts w:hint="eastAsia"/>
          <w:lang w:eastAsia="zh-CN"/>
        </w:rPr>
        <w:t>药品名称：</w:t>
      </w:r>
      <w:r>
        <w:rPr>
          <w:rFonts w:hint="eastAsia"/>
        </w:rPr>
        <w:t>活血通脉胶囊</w:t>
      </w:r>
      <w:r>
        <w:rPr>
          <w:rFonts w:hint="eastAsia"/>
          <w:lang w:eastAsia="zh-CN"/>
        </w:rPr>
        <w:t xml:space="preserve"> </w:t>
      </w:r>
      <w:r>
        <w:rPr>
          <w:rFonts w:hint="eastAsia"/>
        </w:rPr>
        <w:t>适应症：活血散瘀，通经，通脉止痛。用于症瘕痞块，血瘀闭经，跌打损伤及高脂血症，见有眩晕、胸闷、心痛、体胖等属于痰瘀凝聚者。</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注意事项：对水蛭过敏者慎用莱芙活血通脉胶囊。</w:t>
      </w:r>
      <w:r>
        <w:rPr>
          <w:rFonts w:hint="eastAsia"/>
          <w:lang w:eastAsia="zh-CN"/>
        </w:rPr>
        <w:t xml:space="preserve">  </w:t>
      </w:r>
    </w:p>
    <w:p w14:paraId="304C9BF0">
      <w:pPr>
        <w:rPr>
          <w:rFonts w:hint="eastAsia"/>
          <w:lang w:eastAsia="zh-CN"/>
        </w:rPr>
      </w:pPr>
      <w:r>
        <w:rPr>
          <w:rFonts w:hint="eastAsia"/>
          <w:lang w:eastAsia="zh-CN"/>
        </w:rPr>
        <w:t>药品名称：</w:t>
      </w:r>
      <w:r>
        <w:rPr>
          <w:rFonts w:hint="eastAsia"/>
        </w:rPr>
        <w:t>养血当归糖浆</w:t>
      </w:r>
      <w:r>
        <w:rPr>
          <w:rFonts w:hint="eastAsia"/>
          <w:lang w:eastAsia="zh-CN"/>
        </w:rPr>
        <w:t xml:space="preserve"> </w:t>
      </w:r>
      <w:r>
        <w:rPr>
          <w:rFonts w:hint="eastAsia"/>
        </w:rPr>
        <w:t>适应症：补气血，调经。用于月经不调，行经腹痛，贫血虚弱，产后体虚，萎黄肌瘦，产后血虚。</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糖尿病患者慎用三清山养血当归糖浆。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三清山养血当归糖浆前请咨询医师或药师。</w:t>
      </w:r>
      <w:r>
        <w:rPr>
          <w:rFonts w:hint="eastAsia"/>
          <w:lang w:eastAsia="zh-CN"/>
        </w:rPr>
        <w:t xml:space="preserve">  </w:t>
      </w:r>
    </w:p>
    <w:p w14:paraId="6DD5CCCB">
      <w:pPr>
        <w:rPr>
          <w:rFonts w:hint="eastAsia"/>
          <w:lang w:eastAsia="zh-CN"/>
        </w:rPr>
      </w:pPr>
      <w:r>
        <w:rPr>
          <w:rFonts w:hint="eastAsia"/>
          <w:lang w:eastAsia="zh-CN"/>
        </w:rPr>
        <w:t>药品名称：</w:t>
      </w:r>
      <w:r>
        <w:rPr>
          <w:rFonts w:hint="eastAsia"/>
        </w:rPr>
        <w:t>参茸丸</w:t>
      </w:r>
      <w:r>
        <w:rPr>
          <w:rFonts w:hint="eastAsia"/>
          <w:lang w:eastAsia="zh-CN"/>
        </w:rPr>
        <w:t xml:space="preserve"> </w:t>
      </w:r>
      <w:r>
        <w:rPr>
          <w:rFonts w:hint="eastAsia"/>
        </w:rPr>
        <w:t>适应症：滋阴补肾。用于肾虚肾寒，腰腿酸痛，形体瘦弱，气血两亏。</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禁忌：小儿禁用，孕妇忌服莎普爱思参茸丸。</w:t>
      </w:r>
      <w:r>
        <w:rPr>
          <w:rFonts w:hint="eastAsia"/>
          <w:lang w:eastAsia="zh-CN"/>
        </w:rPr>
        <w:t xml:space="preserve"> </w:t>
      </w:r>
      <w:r>
        <w:rPr>
          <w:rFonts w:hint="eastAsia"/>
        </w:rPr>
        <w:t>注意事项：1.忌烟、酒及辛辣、生冷、油腻食物。2.莎普爱思参茸丸不宜和感冒类药同时服用。3.凡脾胃虚弱，食入难消，呕吐泄泻，腹胀便溏，咳嗽痰多者慎用。4.服药同时不宜服用藜芦、五灵脂、皂荚及其制剂，不宜喝茶和吃萝卜，以免影响药效。5.高血压、糖尿病患者应在医师指导下服用。6.本品宜饭前或进食同时服用。7.服药1周症状无改善或服药期间症状加重时应停药并去医院就诊。8.对本品过敏者禁用，过敏体质者慎用。9.本品性状发生改变时禁止使用。10.请将本品放在儿童不能接触的地方。11.如正在使用其他药品，使用莎普爱思参茸丸前请咨询医师或药师。</w:t>
      </w:r>
      <w:r>
        <w:rPr>
          <w:rFonts w:hint="eastAsia"/>
          <w:lang w:eastAsia="zh-CN"/>
        </w:rPr>
        <w:t xml:space="preserve">  </w:t>
      </w:r>
    </w:p>
    <w:p w14:paraId="3F8DAC93">
      <w:pPr>
        <w:rPr>
          <w:rFonts w:hint="eastAsia"/>
          <w:lang w:eastAsia="zh-CN"/>
        </w:rPr>
      </w:pPr>
      <w:r>
        <w:rPr>
          <w:rFonts w:hint="eastAsia"/>
          <w:lang w:eastAsia="zh-CN"/>
        </w:rPr>
        <w:t>药品名称：</w:t>
      </w:r>
      <w:r>
        <w:rPr>
          <w:rFonts w:hint="eastAsia"/>
        </w:rPr>
        <w:t>清心牛黄片</w:t>
      </w:r>
      <w:r>
        <w:rPr>
          <w:rFonts w:hint="eastAsia"/>
          <w:lang w:eastAsia="zh-CN"/>
        </w:rPr>
        <w:t xml:space="preserve"> </w:t>
      </w:r>
      <w:r>
        <w:rPr>
          <w:rFonts w:hint="eastAsia"/>
        </w:rPr>
        <w:t>适应症：清心化痰，镇惊怯风。清心牛黄片用于神志昏乱，言语不清，痰涎壅盛，头晕目眩，中风不语，半身不遂。</w:t>
      </w:r>
      <w:r>
        <w:rPr>
          <w:rFonts w:hint="eastAsia"/>
          <w:lang w:eastAsia="zh-CN"/>
        </w:rPr>
        <w:t xml:space="preserve"> </w:t>
      </w:r>
      <w:r>
        <w:rPr>
          <w:rFonts w:hint="eastAsia"/>
        </w:rPr>
        <w:t>用法用量：口服，一次4片，一日1～2次。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6DCA6A">
      <w:pPr>
        <w:rPr>
          <w:rFonts w:hint="eastAsia"/>
          <w:lang w:eastAsia="zh-CN"/>
        </w:rPr>
      </w:pPr>
      <w:r>
        <w:rPr>
          <w:rFonts w:hint="eastAsia"/>
          <w:lang w:eastAsia="zh-CN"/>
        </w:rPr>
        <w:t>药品名称：</w:t>
      </w:r>
      <w:r>
        <w:rPr>
          <w:rFonts w:hint="eastAsia"/>
        </w:rPr>
        <w:t>女宝胶囊</w:t>
      </w:r>
      <w:r>
        <w:rPr>
          <w:rFonts w:hint="eastAsia"/>
          <w:lang w:eastAsia="zh-CN"/>
        </w:rPr>
        <w:t xml:space="preserve"> </w:t>
      </w:r>
      <w:r>
        <w:rPr>
          <w:rFonts w:hint="eastAsia"/>
        </w:rPr>
        <w:t>适应症：调经止血，温宫止带，逐瘀生新。用于月经不调，行经腰腹疼痛，四肢无力，带下，产后腹痛。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注意事项：孕妇忌服一纯女宝胶囊。</w:t>
      </w:r>
      <w:r>
        <w:rPr>
          <w:rFonts w:hint="eastAsia"/>
          <w:lang w:eastAsia="zh-CN"/>
        </w:rPr>
        <w:t xml:space="preserve">  </w:t>
      </w:r>
    </w:p>
    <w:p w14:paraId="32DC50A9">
      <w:pPr>
        <w:rPr>
          <w:rFonts w:hint="eastAsia"/>
          <w:lang w:eastAsia="zh-CN"/>
        </w:rPr>
      </w:pPr>
      <w:r>
        <w:rPr>
          <w:rFonts w:hint="eastAsia"/>
          <w:lang w:eastAsia="zh-CN"/>
        </w:rPr>
        <w:t>药品名称：</w:t>
      </w:r>
      <w:r>
        <w:rPr>
          <w:rFonts w:hint="eastAsia"/>
        </w:rPr>
        <w:t>螺旋藻胶囊</w:t>
      </w:r>
      <w:r>
        <w:rPr>
          <w:rFonts w:hint="eastAsia"/>
          <w:lang w:eastAsia="zh-CN"/>
        </w:rPr>
        <w:t xml:space="preserve"> </w:t>
      </w:r>
      <w:r>
        <w:rPr>
          <w:rFonts w:hint="eastAsia"/>
        </w:rPr>
        <w:t>适应症：益气养血，化痰降浊。用于气血亏虚，痰浊内蕴，面色萎黄，头晕头昏，四肢倦怠，食欲不振；病后体虚，贫血，营养不良属上述证候者。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螺旋藻胶囊宜饭前服用。3.按照用法用量服用，小儿及孕妇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螺旋藻胶囊前请咨询医师或药师。</w:t>
      </w:r>
      <w:r>
        <w:rPr>
          <w:rFonts w:hint="eastAsia"/>
          <w:lang w:eastAsia="zh-CN"/>
        </w:rPr>
        <w:t xml:space="preserve">  </w:t>
      </w:r>
    </w:p>
    <w:p w14:paraId="6F40D950">
      <w:pPr>
        <w:rPr>
          <w:rFonts w:hint="eastAsia"/>
          <w:lang w:eastAsia="zh-CN"/>
        </w:rPr>
      </w:pPr>
      <w:r>
        <w:rPr>
          <w:rFonts w:hint="eastAsia"/>
          <w:lang w:eastAsia="zh-CN"/>
        </w:rPr>
        <w:t>药品名称：</w:t>
      </w:r>
      <w:r>
        <w:rPr>
          <w:rFonts w:hint="eastAsia"/>
        </w:rPr>
        <w:t>熊胆痔疮膏</w:t>
      </w:r>
      <w:r>
        <w:rPr>
          <w:rFonts w:hint="eastAsia"/>
          <w:lang w:eastAsia="zh-CN"/>
        </w:rPr>
        <w:t xml:space="preserve"> </w:t>
      </w:r>
      <w:r>
        <w:rPr>
          <w:rFonts w:hint="eastAsia"/>
        </w:rPr>
        <w:t>适应症：清热解毒，收湿敛疮。用于痔疮痛痒、肛门破裂、红肿流水。</w:t>
      </w:r>
      <w:r>
        <w:rPr>
          <w:rFonts w:hint="eastAsia"/>
          <w:lang w:eastAsia="zh-CN"/>
        </w:rPr>
        <w:t xml:space="preserve"> </w:t>
      </w:r>
      <w:r>
        <w:rPr>
          <w:rFonts w:hint="eastAsia"/>
        </w:rPr>
        <w:t>用法用量：外用适量，涂搽患处。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781184">
      <w:pPr>
        <w:rPr>
          <w:rFonts w:hint="eastAsia"/>
          <w:lang w:eastAsia="zh-CN"/>
        </w:rPr>
      </w:pPr>
      <w:r>
        <w:rPr>
          <w:rFonts w:hint="eastAsia"/>
          <w:lang w:eastAsia="zh-CN"/>
        </w:rPr>
        <w:t>药品名称：</w:t>
      </w:r>
      <w:r>
        <w:rPr>
          <w:rFonts w:hint="eastAsia"/>
        </w:rPr>
        <w:t>骨痛丸</w:t>
      </w:r>
      <w:r>
        <w:rPr>
          <w:rFonts w:hint="eastAsia"/>
          <w:lang w:eastAsia="zh-CN"/>
        </w:rPr>
        <w:t xml:space="preserve"> </w:t>
      </w:r>
      <w:r>
        <w:rPr>
          <w:rFonts w:hint="eastAsia"/>
        </w:rPr>
        <w:t>适应症：祛风湿，通活络。用于风湿性关节炎。</w:t>
      </w:r>
      <w:r>
        <w:rPr>
          <w:rFonts w:hint="eastAsia"/>
          <w:lang w:eastAsia="zh-CN"/>
        </w:rPr>
        <w:t xml:space="preserve"> </w:t>
      </w:r>
      <w:r>
        <w:rPr>
          <w:rFonts w:hint="eastAsia"/>
        </w:rPr>
        <w:t>用法用量：口服。一次10-15粒，一日2次。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注意事项：不可多服，孕妇忌服骨痛丸。</w:t>
      </w:r>
      <w:r>
        <w:rPr>
          <w:rFonts w:hint="eastAsia"/>
          <w:lang w:eastAsia="zh-CN"/>
        </w:rPr>
        <w:t xml:space="preserve">  </w:t>
      </w:r>
    </w:p>
    <w:p w14:paraId="2BB4C494">
      <w:pPr>
        <w:rPr>
          <w:rFonts w:hint="eastAsia"/>
          <w:lang w:eastAsia="zh-CN"/>
        </w:rPr>
      </w:pPr>
      <w:r>
        <w:rPr>
          <w:rFonts w:hint="eastAsia"/>
          <w:lang w:eastAsia="zh-CN"/>
        </w:rPr>
        <w:t>药品名称：</w:t>
      </w:r>
      <w:r>
        <w:rPr>
          <w:rFonts w:hint="eastAsia"/>
        </w:rPr>
        <w:t>养心定悸膏</w:t>
      </w:r>
      <w:r>
        <w:rPr>
          <w:rFonts w:hint="eastAsia"/>
          <w:lang w:eastAsia="zh-CN"/>
        </w:rPr>
        <w:t xml:space="preserve"> </w:t>
      </w:r>
      <w:r>
        <w:rPr>
          <w:rFonts w:hint="eastAsia"/>
        </w:rPr>
        <w:t>适应症：养血益气，复脉定悸。用于气虚血少，心悸气短，盗汗失眠，咽干舌燥，大便干结。</w:t>
      </w:r>
      <w:r>
        <w:rPr>
          <w:rFonts w:hint="eastAsia"/>
          <w:lang w:eastAsia="zh-CN"/>
        </w:rPr>
        <w:t xml:space="preserve"> </w:t>
      </w:r>
      <w:r>
        <w:rPr>
          <w:rFonts w:hint="eastAsia"/>
        </w:rPr>
        <w:t>用法用量：口服，一次15～20克，一日2次。</w:t>
      </w:r>
      <w:r>
        <w:rPr>
          <w:rFonts w:hint="eastAsia"/>
          <w:lang w:eastAsia="zh-CN"/>
        </w:rPr>
        <w:t xml:space="preserve"> </w:t>
      </w:r>
      <w:r>
        <w:rPr>
          <w:rFonts w:hint="eastAsia"/>
        </w:rPr>
        <w:t>禁忌：腹胀便溏、食少苔腻者忌服善医堂养心定悸膏。</w:t>
      </w:r>
      <w:r>
        <w:rPr>
          <w:rFonts w:hint="eastAsia"/>
          <w:lang w:eastAsia="zh-CN"/>
        </w:rPr>
        <w:t xml:space="preserve"> </w:t>
      </w:r>
      <w:r>
        <w:rPr>
          <w:rFonts w:hint="eastAsia"/>
        </w:rPr>
        <w:t>注意事项：1.忌不易消化食物。2.感冒发热病人不宜服用善医堂养心定悸膏。3.糖尿病患者及有高血压、心脏病、肝病、肾病等慢性病严重者应在医师指导下服用。4.儿童、孕妇、哺乳期妇女应在医师指导下服用。5.服药4周症状无缓解，应去医院就诊。6.对该药品过敏者禁用，过敏体质者慎用。7.本品性状发生改变时禁止使用。8.儿童必须在成人监护下使用。9.请将善医堂养心定悸膏放在儿童不能接触的地方。10.如正在使用其他药品，使用本品前请咨询医师或药师。</w:t>
      </w:r>
      <w:r>
        <w:rPr>
          <w:rFonts w:hint="eastAsia"/>
          <w:lang w:eastAsia="zh-CN"/>
        </w:rPr>
        <w:t xml:space="preserve">  </w:t>
      </w:r>
    </w:p>
    <w:p w14:paraId="63BF8614">
      <w:pPr>
        <w:rPr>
          <w:rFonts w:hint="eastAsia"/>
          <w:lang w:eastAsia="zh-CN"/>
        </w:rPr>
      </w:pPr>
      <w:r>
        <w:rPr>
          <w:rFonts w:hint="eastAsia"/>
          <w:lang w:eastAsia="zh-CN"/>
        </w:rPr>
        <w:t>药品名称：</w:t>
      </w:r>
      <w:r>
        <w:rPr>
          <w:rFonts w:hint="eastAsia"/>
        </w:rPr>
        <w:t>健身消导颗粒</w:t>
      </w:r>
      <w:r>
        <w:rPr>
          <w:rFonts w:hint="eastAsia"/>
          <w:lang w:eastAsia="zh-CN"/>
        </w:rPr>
        <w:t xml:space="preserve"> </w:t>
      </w:r>
      <w:r>
        <w:rPr>
          <w:rFonts w:hint="eastAsia"/>
        </w:rPr>
        <w:t>适应症：健脾理气，和胃化滞。用于小儿消化不良，食欲不振。</w:t>
      </w:r>
      <w:r>
        <w:rPr>
          <w:rFonts w:hint="eastAsia"/>
          <w:lang w:eastAsia="zh-CN"/>
        </w:rPr>
        <w:t xml:space="preserve"> </w:t>
      </w:r>
      <w:r>
        <w:rPr>
          <w:rFonts w:hint="eastAsia"/>
        </w:rPr>
        <w:t>用法用量：开水冲服。一次5g，一日2次；婴幼儿酌减。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81461F">
      <w:pPr>
        <w:rPr>
          <w:rFonts w:hint="eastAsia"/>
          <w:lang w:eastAsia="zh-CN"/>
        </w:rPr>
      </w:pPr>
      <w:r>
        <w:rPr>
          <w:rFonts w:hint="eastAsia"/>
          <w:lang w:eastAsia="zh-CN"/>
        </w:rPr>
        <w:t>药品名称：</w:t>
      </w:r>
      <w:r>
        <w:rPr>
          <w:rFonts w:hint="eastAsia"/>
        </w:rPr>
        <w:t>桔梗冬花片</w:t>
      </w:r>
      <w:r>
        <w:rPr>
          <w:rFonts w:hint="eastAsia"/>
          <w:lang w:eastAsia="zh-CN"/>
        </w:rPr>
        <w:t xml:space="preserve"> </w:t>
      </w:r>
      <w:r>
        <w:rPr>
          <w:rFonts w:hint="eastAsia"/>
        </w:rPr>
        <w:t>适应症：镇咳祛痰。用于咳嗽痰多。</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愉泰桔梗冬花片适用于咳嗽痰多，寒热症状不明显者。3.支气管扩张、肺脓疡、肺心病、肺结核患者应在医师指导下服用。4.服用一周病证无改善，应停止服用，去医院就诊。5.服药期间，若患者出现高热，体温超过38℃，或出现喘促气急者，或咳嗽加重，痰量明显增多者应到医院就诊。6.儿童、孕妇、体质虚弱及胃肠功能差者慎用。7.严格按照说明书剂量服用，不宜长期服用。8.对本品过敏者禁用，过敏体质者慎用。9.本品性状发生改变时禁止使用。10.儿童必须在成人监护下使用。11.请将本品放在儿童不能接触的地方。12.如正在使用其他药品，使用愉泰桔梗冬花片前请咨询医师或药师。</w:t>
      </w:r>
      <w:r>
        <w:rPr>
          <w:rFonts w:hint="eastAsia"/>
          <w:lang w:eastAsia="zh-CN"/>
        </w:rPr>
        <w:t xml:space="preserve">  </w:t>
      </w:r>
    </w:p>
    <w:p w14:paraId="520D51E0">
      <w:pPr>
        <w:rPr>
          <w:rFonts w:hint="eastAsia"/>
          <w:lang w:eastAsia="zh-CN"/>
        </w:rPr>
      </w:pPr>
      <w:r>
        <w:rPr>
          <w:rFonts w:hint="eastAsia"/>
          <w:lang w:eastAsia="zh-CN"/>
        </w:rPr>
        <w:t>药品名称：</w:t>
      </w:r>
      <w:r>
        <w:rPr>
          <w:rFonts w:hint="eastAsia"/>
        </w:rPr>
        <w:t>大山楂颗粒</w:t>
      </w:r>
      <w:r>
        <w:rPr>
          <w:rFonts w:hint="eastAsia"/>
          <w:lang w:eastAsia="zh-CN"/>
        </w:rPr>
        <w:t xml:space="preserve"> </w:t>
      </w:r>
      <w:r>
        <w:rPr>
          <w:rFonts w:hint="eastAsia"/>
        </w:rPr>
        <w:t>适应症：开胃消食。用于食欲不振，消化不良。</w:t>
      </w:r>
      <w:r>
        <w:rPr>
          <w:rFonts w:hint="eastAsia"/>
          <w:lang w:eastAsia="zh-CN"/>
        </w:rPr>
        <w:t xml:space="preserve"> </w:t>
      </w:r>
      <w:r>
        <w:rPr>
          <w:rFonts w:hint="eastAsia"/>
        </w:rPr>
        <w:t>用法用量：开水冲服，一次1袋，一日1-3次。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脾胃虚寒的消化不良者，无积滞者勿用愉泰大山楂颗粒。3.按照用法用量服用，小儿、糖尿病患者应在医师指导下服用。4.对本品过敏者禁用，过敏体质者慎用。5.本品性状发生改变时禁止使用。6.儿童必须在成人监护下使用。7.请将本品放在儿童不能接触的地方。8.如正在使用其他药品，使用愉泰大山楂颗粒前请咨询医师或药师。</w:t>
      </w:r>
      <w:r>
        <w:rPr>
          <w:rFonts w:hint="eastAsia"/>
          <w:lang w:eastAsia="zh-CN"/>
        </w:rPr>
        <w:t xml:space="preserve">  </w:t>
      </w:r>
    </w:p>
    <w:p w14:paraId="370D946B">
      <w:pPr>
        <w:rPr>
          <w:rFonts w:hint="eastAsia"/>
          <w:lang w:eastAsia="zh-CN"/>
        </w:rPr>
      </w:pPr>
      <w:r>
        <w:rPr>
          <w:rFonts w:hint="eastAsia"/>
          <w:lang w:eastAsia="zh-CN"/>
        </w:rPr>
        <w:t>药品名称：</w:t>
      </w:r>
      <w:r>
        <w:rPr>
          <w:rFonts w:hint="eastAsia"/>
        </w:rPr>
        <w:t>蒲公英片</w:t>
      </w:r>
      <w:r>
        <w:rPr>
          <w:rFonts w:hint="eastAsia"/>
          <w:lang w:eastAsia="zh-CN"/>
        </w:rPr>
        <w:t xml:space="preserve"> </w:t>
      </w:r>
      <w:r>
        <w:rPr>
          <w:rFonts w:hint="eastAsia"/>
        </w:rPr>
        <w:t>适应症：清热解毒。用于咽喉肿痛（急性扁桃体炎），疮疖。</w:t>
      </w:r>
      <w:r>
        <w:rPr>
          <w:rFonts w:hint="eastAsia"/>
          <w:lang w:eastAsia="zh-CN"/>
        </w:rPr>
        <w:t xml:space="preserve"> </w:t>
      </w:r>
      <w:r>
        <w:rPr>
          <w:rFonts w:hint="eastAsia"/>
        </w:rPr>
        <w:t>用法用量：口服，一次3～5片，一日4次。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龙仕康蒲公英片。糖尿病患者、儿童应在医师指导下服用。4.脾虚大便溏者慎用。5.属风寒感冒咽痛者，症见恶寒发热、无汗、鼻流清涕者慎用。6.扁桃体有化脓及全身高热，疮疖较重或局部变软化脓或已破溃者均应到医院就诊。7.服药3天症状无缓解，应去医院就诊。8.对本品过敏者禁用，过敏体质者慎用。9.本品性状发生改变时禁止使用。10.儿童必须在成人监护下使用。11.请将本品放在儿童不能接触的地方。12.如正在使用其他药品，使用龙仕康蒲公英片前请咨询医师或药师。</w:t>
      </w:r>
      <w:r>
        <w:rPr>
          <w:rFonts w:hint="eastAsia"/>
          <w:lang w:eastAsia="zh-CN"/>
        </w:rPr>
        <w:t xml:space="preserve">  </w:t>
      </w:r>
    </w:p>
    <w:p w14:paraId="4AE62ABA">
      <w:pPr>
        <w:rPr>
          <w:rFonts w:hint="eastAsia"/>
          <w:lang w:eastAsia="zh-CN"/>
        </w:rPr>
      </w:pPr>
      <w:r>
        <w:rPr>
          <w:rFonts w:hint="eastAsia"/>
          <w:lang w:eastAsia="zh-CN"/>
        </w:rPr>
        <w:t>药品名称：</w:t>
      </w:r>
      <w:r>
        <w:rPr>
          <w:rFonts w:hint="eastAsia"/>
        </w:rPr>
        <w:t>通宣理肺颗粒</w:t>
      </w:r>
      <w:r>
        <w:rPr>
          <w:rFonts w:hint="eastAsia"/>
          <w:lang w:eastAsia="zh-CN"/>
        </w:rPr>
        <w:t xml:space="preserve"> </w:t>
      </w:r>
      <w:r>
        <w:rPr>
          <w:rFonts w:hint="eastAsia"/>
        </w:rPr>
        <w:t>适应症：解表散寒，宣肺止嗽。用于风寒感冒咳嗽，咯痰不畅，发热恶寒，鼻塞流涕，头痛无汗，肢体酸痛。</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禁忌：孕妇禁用海尔思通宣理肺颗粒。</w:t>
      </w:r>
      <w:r>
        <w:rPr>
          <w:rFonts w:hint="eastAsia"/>
          <w:lang w:eastAsia="zh-CN"/>
        </w:rPr>
        <w:t xml:space="preserve"> </w:t>
      </w:r>
      <w:r>
        <w:rPr>
          <w:rFonts w:hint="eastAsia"/>
        </w:rPr>
        <w:t>注意事项：1.忌烟、酒及辛辣食物。2.有支气管扩张、肺脓疡、肺结核、肺心病、高血压的患者及孕妇，应在医师指导下服用。3.服用海尔思通宣理肺颗粒三天，症状无改善，应去医院就诊。4.按照用法用量服用，小儿、年老体虚者应在医师指导下服用。5.药品性状发生改变时禁止服用。6.儿童必须在成人的监护下使用。7.请将此药品放在儿童不能接触的地方。8.如正在服用其他药品，使用海尔思通宣理肺颗粒前请咨询医师或药师。</w:t>
      </w:r>
      <w:r>
        <w:rPr>
          <w:rFonts w:hint="eastAsia"/>
          <w:lang w:eastAsia="zh-CN"/>
        </w:rPr>
        <w:t xml:space="preserve">  </w:t>
      </w:r>
    </w:p>
    <w:p w14:paraId="76CD2955">
      <w:pPr>
        <w:rPr>
          <w:rFonts w:hint="eastAsia"/>
          <w:lang w:eastAsia="zh-CN"/>
        </w:rPr>
      </w:pPr>
      <w:r>
        <w:rPr>
          <w:rFonts w:hint="eastAsia"/>
          <w:lang w:eastAsia="zh-CN"/>
        </w:rPr>
        <w:t>药品名称：</w:t>
      </w:r>
      <w:r>
        <w:rPr>
          <w:rFonts w:hint="eastAsia"/>
        </w:rPr>
        <w:t>消炎片</w:t>
      </w:r>
      <w:r>
        <w:rPr>
          <w:rFonts w:hint="eastAsia"/>
          <w:lang w:eastAsia="zh-CN"/>
        </w:rPr>
        <w:t xml:space="preserve"> </w:t>
      </w:r>
      <w:r>
        <w:rPr>
          <w:rFonts w:hint="eastAsia"/>
        </w:rPr>
        <w:t>适应症：清热解毒。用于上呼吸道感染的发热；支气管炎的咳嗽有痰及疖肿。</w:t>
      </w:r>
      <w:r>
        <w:rPr>
          <w:rFonts w:hint="eastAsia"/>
          <w:lang w:eastAsia="zh-CN"/>
        </w:rPr>
        <w:t xml:space="preserve"> </w:t>
      </w:r>
      <w:r>
        <w:rPr>
          <w:rFonts w:hint="eastAsia"/>
        </w:rPr>
        <w:t>用法用量：口服，一次4～6片，一日3～4次。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聪明虎消炎片期间同时服用滋补性中药。3．有支气管扩张、肺脓疡、肺心病、肺结核患者出现咳嗽时应去医院就诊。4．儿童、哺乳期妇女、年老体弱者应在医师指导下服用。5．发高热或服药3天症状无缓解，应去医院就诊。6．对本品过敏者禁用，过敏体质者慎用。7．本品性状发生改变时禁止使用。8．儿童必须在成人监护下使用。9．请将本品放在儿童不能接触的地方。10．如正在使用其他药品，使用聪明虎消炎片前请咨询医师或药师。</w:t>
      </w:r>
      <w:r>
        <w:rPr>
          <w:rFonts w:hint="eastAsia"/>
          <w:lang w:eastAsia="zh-CN"/>
        </w:rPr>
        <w:t xml:space="preserve">  </w:t>
      </w:r>
    </w:p>
    <w:p w14:paraId="0F793C67">
      <w:pPr>
        <w:rPr>
          <w:rFonts w:hint="eastAsia"/>
          <w:lang w:eastAsia="zh-CN"/>
        </w:rPr>
      </w:pPr>
      <w:r>
        <w:rPr>
          <w:rFonts w:hint="eastAsia"/>
          <w:lang w:eastAsia="zh-CN"/>
        </w:rPr>
        <w:t>药品名称：</w:t>
      </w:r>
      <w:r>
        <w:rPr>
          <w:rFonts w:hint="eastAsia"/>
        </w:rPr>
        <w:t>更年宁</w:t>
      </w:r>
      <w:r>
        <w:rPr>
          <w:rFonts w:hint="eastAsia"/>
          <w:lang w:eastAsia="zh-CN"/>
        </w:rPr>
        <w:t xml:space="preserve"> </w:t>
      </w:r>
      <w:r>
        <w:rPr>
          <w:rFonts w:hint="eastAsia"/>
        </w:rPr>
        <w:t>适应症：疏肝解郁，益气养血，健脾安神。用于绝经前后引起的心悸气短，烦燥易怒，眩晕失眠，阵热汗出，胸乳胀痛，月经紊乱。</w:t>
      </w:r>
      <w:r>
        <w:rPr>
          <w:rFonts w:hint="eastAsia"/>
          <w:lang w:eastAsia="zh-CN"/>
        </w:rPr>
        <w:t xml:space="preserve"> </w:t>
      </w:r>
      <w:r>
        <w:rPr>
          <w:rFonts w:hint="eastAsia"/>
        </w:rPr>
        <w:t>用法用量：口服。水蜜丸一次4～8克，一日2～3次。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服孔孟更年宁时不宜同时服用藜芦、五灵脂、皂荚或其制剂；不宜喝茶和吃萝卜，以免影响药效。3.月经紊乱者，应在医师指导下服药。4.心悸气短症状明显，应去医院诊治。5.服药4周症状无改善，应到医院诊治。6.按用法用量服用，长期服用应向医师咨询。7.感冒时不宜服用本药。8.对本品过敏者禁用，过敏体质者慎用。9.本品性状发生改变时禁止使用。10.请将本品放在儿童不能接触的地方。11.如正在使用其他药品，使用孔孟更年宁前请咨询医师或药师。</w:t>
      </w:r>
      <w:r>
        <w:rPr>
          <w:rFonts w:hint="eastAsia"/>
          <w:lang w:eastAsia="zh-CN"/>
        </w:rPr>
        <w:t xml:space="preserve">  </w:t>
      </w:r>
    </w:p>
    <w:p w14:paraId="6DCDC3ED">
      <w:pPr>
        <w:rPr>
          <w:rFonts w:hint="eastAsia"/>
          <w:lang w:eastAsia="zh-CN"/>
        </w:rPr>
      </w:pPr>
      <w:r>
        <w:rPr>
          <w:rFonts w:hint="eastAsia"/>
          <w:lang w:eastAsia="zh-CN"/>
        </w:rPr>
        <w:t>药品名称：</w:t>
      </w:r>
      <w:r>
        <w:rPr>
          <w:rFonts w:hint="eastAsia"/>
        </w:rPr>
        <w:t>脑脉泰胶囊</w:t>
      </w:r>
      <w:r>
        <w:rPr>
          <w:rFonts w:hint="eastAsia"/>
          <w:lang w:eastAsia="zh-CN"/>
        </w:rPr>
        <w:t xml:space="preserve"> </w:t>
      </w:r>
      <w:r>
        <w:rPr>
          <w:rFonts w:hint="eastAsia"/>
        </w:rPr>
        <w:t>适应症：益气活血，熄风豁痰。用于缺血性中风（脑梗塞）恢复期中经络属于气虚血瘀证、风痰瘀血闭阻脉络证者。症见半身不遂，口舌歪斜，舌强言蹇或不语，头晕目眩，偏身麻木，面色白光白，气短乏力，口角流涎等。也可用于急性期以上病证的轻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注意事项：1.孕妇慎服。2.忌厚腻肥甘之品。3.夹有感冒发热、目赤、咽痛等火热症者慎用三金脑脉泰胶囊。4.本品拆开复合膜袋包装后，建议一周内服用完。</w:t>
      </w:r>
      <w:r>
        <w:rPr>
          <w:rFonts w:hint="eastAsia"/>
          <w:lang w:eastAsia="zh-CN"/>
        </w:rPr>
        <w:t xml:space="preserve">  </w:t>
      </w:r>
    </w:p>
    <w:p w14:paraId="110A9AD0">
      <w:pPr>
        <w:rPr>
          <w:rFonts w:hint="eastAsia"/>
          <w:lang w:eastAsia="zh-CN"/>
        </w:rPr>
      </w:pPr>
      <w:r>
        <w:rPr>
          <w:rFonts w:hint="eastAsia"/>
          <w:lang w:eastAsia="zh-CN"/>
        </w:rPr>
        <w:t>药品名称：</w:t>
      </w:r>
      <w:r>
        <w:rPr>
          <w:rFonts w:hint="eastAsia"/>
        </w:rPr>
        <w:t>还少胶囊</w:t>
      </w:r>
      <w:r>
        <w:rPr>
          <w:rFonts w:hint="eastAsia"/>
          <w:lang w:eastAsia="zh-CN"/>
        </w:rPr>
        <w:t xml:space="preserve"> </w:t>
      </w:r>
      <w:r>
        <w:rPr>
          <w:rFonts w:hint="eastAsia"/>
        </w:rPr>
        <w:t>适应症：温肾补脾，养血益精。用于脾肾虚损，腰膝酸痛，阳萎遗精，耳鸣目眩，精血亏耗，肌体瘦弱，食欲减退，牙根酸痛。</w:t>
      </w:r>
      <w:r>
        <w:rPr>
          <w:rFonts w:hint="eastAsia"/>
          <w:lang w:eastAsia="zh-CN"/>
        </w:rPr>
        <w:t xml:space="preserve"> </w:t>
      </w:r>
      <w:r>
        <w:rPr>
          <w:rFonts w:hint="eastAsia"/>
        </w:rPr>
        <w:t>用法用量：口服。一次5粒，一日2～3次。</w:t>
      </w:r>
      <w:r>
        <w:rPr>
          <w:rFonts w:hint="eastAsia"/>
          <w:lang w:eastAsia="zh-CN"/>
        </w:rPr>
        <w:t xml:space="preserve"> </w:t>
      </w:r>
      <w:r>
        <w:rPr>
          <w:rFonts w:hint="eastAsia"/>
        </w:rPr>
        <w:t>禁忌：伤风感冒及热症患者忌用红瑞乐邦还少胶囊。</w:t>
      </w:r>
      <w:r>
        <w:rPr>
          <w:rFonts w:hint="eastAsia"/>
          <w:lang w:eastAsia="zh-CN"/>
        </w:rPr>
        <w:t xml:space="preserve"> </w:t>
      </w:r>
      <w:r>
        <w:rPr>
          <w:rFonts w:hint="eastAsia"/>
        </w:rPr>
        <w:t>注意事项：1.忌辛辣、生冷、油腻食物。2.红瑞乐邦还少胶囊宜饭前服用。3.高血压、心脏病、肝病、糖尿病、肾病等慢性病严重者应在医师指导下服用。4.本品不宜长期服用，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F2F9DDA">
      <w:pPr>
        <w:rPr>
          <w:rFonts w:hint="eastAsia"/>
          <w:lang w:eastAsia="zh-CN"/>
        </w:rPr>
      </w:pPr>
      <w:r>
        <w:rPr>
          <w:rFonts w:hint="eastAsia"/>
          <w:lang w:eastAsia="zh-CN"/>
        </w:rPr>
        <w:t>药品名称：</w:t>
      </w:r>
      <w:r>
        <w:rPr>
          <w:rFonts w:hint="eastAsia"/>
        </w:rPr>
        <w:t>参芪博力康片</w:t>
      </w:r>
      <w:r>
        <w:rPr>
          <w:rFonts w:hint="eastAsia"/>
          <w:lang w:eastAsia="zh-CN"/>
        </w:rPr>
        <w:t xml:space="preserve"> </w:t>
      </w:r>
      <w:r>
        <w:rPr>
          <w:rFonts w:hint="eastAsia"/>
        </w:rPr>
        <w:t>适应症：益气养血，滋阴补阳。用于气血不足，阴阳虚损，体倦乏力，食欲不振，心悸失眠，腰膝酸软。</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禁忌：孕妇忌服天水参芪博力康片。</w:t>
      </w:r>
      <w:r>
        <w:rPr>
          <w:rFonts w:hint="eastAsia"/>
          <w:lang w:eastAsia="zh-CN"/>
        </w:rPr>
        <w:t xml:space="preserve"> </w:t>
      </w:r>
      <w:r>
        <w:rPr>
          <w:rFonts w:hint="eastAsia"/>
        </w:rPr>
        <w:t>注意事项：1.忌油腻食物。2.凡脾胃虚弱，呕吐泄泻，腹胀便溏、咳嗽痰多者慎用天水参芪博力康片。3.感冒病人不宜服用。4.服本药时不宜同时服用藜芦、五灵脂、皂荚或其制剂；不宜喝茶和吃萝卜，以免影响药效。5.按照用法用量服用，高血压、糖尿病患者应在医师指导下服用。6.本品宜饭前服用。7.服药二周或服药期间症状无明显改善，或症状加重，或出现新的严重症状，应立即停药并去医院就诊。8.对本品过敏者禁用，过敏体质者慎用。9.本品性状发生改变时禁止使用。10.请将本品放在儿童不能接触的地方。11.如正在使用其他药品，使用天水参芪博力康片前请咨询医师或药师。</w:t>
      </w:r>
      <w:r>
        <w:rPr>
          <w:rFonts w:hint="eastAsia"/>
          <w:lang w:eastAsia="zh-CN"/>
        </w:rPr>
        <w:t xml:space="preserve">  </w:t>
      </w:r>
    </w:p>
    <w:p w14:paraId="6D8AC301">
      <w:pPr>
        <w:rPr>
          <w:rFonts w:hint="eastAsia"/>
          <w:lang w:eastAsia="zh-CN"/>
        </w:rPr>
      </w:pPr>
      <w:r>
        <w:rPr>
          <w:rFonts w:hint="eastAsia"/>
          <w:lang w:eastAsia="zh-CN"/>
        </w:rPr>
        <w:t>药品名称：</w:t>
      </w:r>
      <w:r>
        <w:rPr>
          <w:rFonts w:hint="eastAsia"/>
        </w:rPr>
        <w:t>复方金凤搽剂</w:t>
      </w:r>
      <w:r>
        <w:rPr>
          <w:rFonts w:hint="eastAsia"/>
          <w:lang w:eastAsia="zh-CN"/>
        </w:rPr>
        <w:t xml:space="preserve"> </w:t>
      </w:r>
      <w:r>
        <w:rPr>
          <w:rFonts w:hint="eastAsia"/>
        </w:rPr>
        <w:t>适应症：活血化瘀，消肿止痛。用于跌打损伤所致的腰腿关节肿痛。</w:t>
      </w:r>
      <w:r>
        <w:rPr>
          <w:rFonts w:hint="eastAsia"/>
          <w:lang w:eastAsia="zh-CN"/>
        </w:rPr>
        <w:t xml:space="preserve"> </w:t>
      </w:r>
      <w:r>
        <w:rPr>
          <w:rFonts w:hint="eastAsia"/>
        </w:rPr>
        <w:t>用法用量：外擦或湿敷患处，一次5～20毫升，一日3～4次。</w:t>
      </w:r>
      <w:r>
        <w:rPr>
          <w:rFonts w:hint="eastAsia"/>
          <w:lang w:eastAsia="zh-CN"/>
        </w:rPr>
        <w:t xml:space="preserve"> </w:t>
      </w:r>
      <w:r>
        <w:rPr>
          <w:rFonts w:hint="eastAsia"/>
        </w:rPr>
        <w:t>禁忌：孕妇禁用丹博瑞复方金凤搽剂。</w:t>
      </w:r>
      <w:r>
        <w:rPr>
          <w:rFonts w:hint="eastAsia"/>
          <w:lang w:eastAsia="zh-CN"/>
        </w:rPr>
        <w:t xml:space="preserve"> </w:t>
      </w:r>
      <w:r>
        <w:rPr>
          <w:rFonts w:hint="eastAsia"/>
        </w:rPr>
        <w:t>注意事项：1.本品为外用药，禁止内服。2.忌食生冷、油腻食物。急性损伤者24小时内禁止热敷按摩。3.切勿接触眼睛、口腔等黏膜处。皮肤破溃处禁用丹博瑞复方金凤搽剂。4.经期及哺乳期妇女慎用。儿童、年老体弱者应在医师指导下使用。5.用药后皮肤过敏者应停止使用，症状严重者应去医院就诊。6.用药3天症状无缓解，或出现局部红肿、疼痛、活动受限等不适症状时应去医院就诊。7.对本品及酒精过敏者禁用，过敏体质者慎用。8．本品性状发生改变时禁止使用。9．儿童必须在成人的监护下使用。10．请将本品放在儿童不能接触的地方。11．如正在使用其他药品，使用丹博瑞复方金凤搽剂前请咨询医师或药师。</w:t>
      </w:r>
      <w:r>
        <w:rPr>
          <w:rFonts w:hint="eastAsia"/>
          <w:lang w:eastAsia="zh-CN"/>
        </w:rPr>
        <w:t xml:space="preserve">  </w:t>
      </w:r>
    </w:p>
    <w:p w14:paraId="5FF88F4E">
      <w:pPr>
        <w:rPr>
          <w:rFonts w:hint="eastAsia"/>
          <w:lang w:eastAsia="zh-CN"/>
        </w:rPr>
      </w:pPr>
      <w:r>
        <w:rPr>
          <w:rFonts w:hint="eastAsia"/>
          <w:lang w:eastAsia="zh-CN"/>
        </w:rPr>
        <w:t>药品名称：</w:t>
      </w:r>
      <w:r>
        <w:rPr>
          <w:rFonts w:hint="eastAsia"/>
        </w:rPr>
        <w:t>交通心肾胶囊</w:t>
      </w:r>
      <w:r>
        <w:rPr>
          <w:rFonts w:hint="eastAsia"/>
          <w:lang w:eastAsia="zh-CN"/>
        </w:rPr>
        <w:t xml:space="preserve"> </w:t>
      </w:r>
      <w:r>
        <w:rPr>
          <w:rFonts w:hint="eastAsia"/>
        </w:rPr>
        <w:t>适应症：交通心肾，补肾益精，清心安神。用于心肾不交，肝肾阴虚所致的心悸不宁，虚烦不寐，多梦易醒，眩晕耳鸣，腰膝酸软，遇事善忘，五心烦热，神疲乏力，尿频；也可用于更年期综合征，神经衰弱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禁忌：孕妇、哺乳期妇女禁用交通心肾胶囊。</w:t>
      </w:r>
      <w:r>
        <w:rPr>
          <w:rFonts w:hint="eastAsia"/>
          <w:lang w:eastAsia="zh-CN"/>
        </w:rPr>
        <w:t xml:space="preserve"> </w:t>
      </w:r>
      <w:r>
        <w:rPr>
          <w:rFonts w:hint="eastAsia"/>
        </w:rPr>
        <w:t>注意事项：1．忌辛辣、生冷、油腻食物。2．感冒发热病人不宜服用。3．交通心肾胶囊宜饭前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交通心肾胶囊前请咨询医师或药师。</w:t>
      </w:r>
      <w:r>
        <w:rPr>
          <w:rFonts w:hint="eastAsia"/>
          <w:lang w:eastAsia="zh-CN"/>
        </w:rPr>
        <w:t xml:space="preserve">  </w:t>
      </w:r>
    </w:p>
    <w:p w14:paraId="23D73A33">
      <w:pPr>
        <w:rPr>
          <w:rFonts w:hint="eastAsia"/>
          <w:lang w:eastAsia="zh-CN"/>
        </w:rPr>
      </w:pPr>
      <w:r>
        <w:rPr>
          <w:rFonts w:hint="eastAsia"/>
          <w:lang w:eastAsia="zh-CN"/>
        </w:rPr>
        <w:t>药品名称：</w:t>
      </w:r>
      <w:r>
        <w:rPr>
          <w:rFonts w:hint="eastAsia"/>
        </w:rPr>
        <w:t>清热感冒颗粒</w:t>
      </w:r>
      <w:r>
        <w:rPr>
          <w:rFonts w:hint="eastAsia"/>
          <w:lang w:eastAsia="zh-CN"/>
        </w:rPr>
        <w:t xml:space="preserve"> </w:t>
      </w:r>
      <w:r>
        <w:rPr>
          <w:rFonts w:hint="eastAsia"/>
        </w:rPr>
        <w:t>适应症：清热解表，宣肺止咳。用于伤风感冒引起的头痛、发热、咳嗽。</w:t>
      </w:r>
      <w:r>
        <w:rPr>
          <w:rFonts w:hint="eastAsia"/>
          <w:lang w:eastAsia="zh-CN"/>
        </w:rPr>
        <w:t xml:space="preserve"> </w:t>
      </w:r>
      <w:r>
        <w:rPr>
          <w:rFonts w:hint="eastAsia"/>
        </w:rPr>
        <w:t>用法用量：开水冲服，一次15克，一日2～3次。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用利君精华清热感冒颗粒期间同时服用滋补性中成药。3.高血压、心脏病、肝病、肾病等慢性病严重者应在医师指导下服用。4.服药三天后症状无改善，或症状加重，或出现新的严重症状如胸闷、心悸等应立即停药，并去医院就诊。5.小儿、年老体弱者、孕妇应在医师指导下服用。6.糖尿病患者慎用。7.对本品过敏者禁用，过敏体质者慎用。8.本品性状发生改变时禁止使用。9.儿童必须在成人监护下使用。10.请将本品放在儿童不能接触的地方。11.如正在使用其他药品，使用利君精华清热感冒颗粒前请咨询医师或药师。</w:t>
      </w:r>
      <w:r>
        <w:rPr>
          <w:rFonts w:hint="eastAsia"/>
          <w:lang w:eastAsia="zh-CN"/>
        </w:rPr>
        <w:t xml:space="preserve">  </w:t>
      </w:r>
    </w:p>
    <w:p w14:paraId="2CCEE909">
      <w:pPr>
        <w:rPr>
          <w:rFonts w:hint="eastAsia"/>
          <w:lang w:eastAsia="zh-CN"/>
        </w:rPr>
      </w:pPr>
      <w:r>
        <w:rPr>
          <w:rFonts w:hint="eastAsia"/>
          <w:lang w:eastAsia="zh-CN"/>
        </w:rPr>
        <w:t>药品名称：</w:t>
      </w:r>
      <w:r>
        <w:rPr>
          <w:rFonts w:hint="eastAsia"/>
        </w:rPr>
        <w:t>咽舒合剂</w:t>
      </w:r>
      <w:r>
        <w:rPr>
          <w:rFonts w:hint="eastAsia"/>
          <w:lang w:eastAsia="zh-CN"/>
        </w:rPr>
        <w:t xml:space="preserve"> </w:t>
      </w:r>
      <w:r>
        <w:rPr>
          <w:rFonts w:hint="eastAsia"/>
        </w:rPr>
        <w:t>适应症：彝医：哦格诺勒摆诺，兹猜诺且。中医：清咽利喉，止咳化痰。清咽利喉，止咳化痰。用于风热或痰热所致的咽喉肿痛，咳嗽、痰多、发热、口苦；急慢性咽炎、扁桃体炎。</w:t>
      </w:r>
      <w:r>
        <w:rPr>
          <w:rFonts w:hint="eastAsia"/>
          <w:lang w:eastAsia="zh-CN"/>
        </w:rPr>
        <w:t xml:space="preserve"> </w:t>
      </w:r>
      <w:r>
        <w:rPr>
          <w:rFonts w:hint="eastAsia"/>
        </w:rPr>
        <w:t>用法用量：口服，一次10ml，一日3次。或遵医嘱。</w:t>
      </w:r>
      <w:r>
        <w:rPr>
          <w:rFonts w:hint="eastAsia"/>
          <w:lang w:eastAsia="zh-CN"/>
        </w:rPr>
        <w:t xml:space="preserve"> </w:t>
      </w:r>
      <w:r>
        <w:rPr>
          <w:rFonts w:hint="eastAsia"/>
        </w:rPr>
        <w:t>禁忌：孕妇禁用。糖尿病患者禁服咽舒合剂。</w:t>
      </w:r>
      <w:r>
        <w:rPr>
          <w:rFonts w:hint="eastAsia"/>
          <w:lang w:eastAsia="zh-CN"/>
        </w:rPr>
        <w:t xml:space="preserve"> </w:t>
      </w:r>
      <w:r>
        <w:rPr>
          <w:rFonts w:hint="eastAsia"/>
        </w:rPr>
        <w:t>注意事项：</w:t>
      </w:r>
      <w:r>
        <w:rPr>
          <w:rFonts w:hint="eastAsia"/>
          <w:lang w:eastAsia="zh-CN"/>
        </w:rPr>
        <w:t xml:space="preserve">  </w:t>
      </w:r>
    </w:p>
    <w:p w14:paraId="4BF91E2E">
      <w:pPr>
        <w:rPr>
          <w:rFonts w:hint="eastAsia"/>
          <w:lang w:eastAsia="zh-CN"/>
        </w:rPr>
      </w:pPr>
      <w:r>
        <w:rPr>
          <w:rFonts w:hint="eastAsia"/>
          <w:lang w:eastAsia="zh-CN"/>
        </w:rPr>
        <w:t>药品名称：</w:t>
      </w:r>
      <w:r>
        <w:rPr>
          <w:rFonts w:hint="eastAsia"/>
        </w:rPr>
        <w:t>清脑降压片</w:t>
      </w:r>
      <w:r>
        <w:rPr>
          <w:rFonts w:hint="eastAsia"/>
          <w:lang w:eastAsia="zh-CN"/>
        </w:rPr>
        <w:t xml:space="preserve"> </w:t>
      </w:r>
      <w:r>
        <w:rPr>
          <w:rFonts w:hint="eastAsia"/>
        </w:rPr>
        <w:t>适应症：平肝潜阳。用于肝阳上亢所致的眩晕，症见头晕、头痛、项强、血压偏高。</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注意事项：孕妇忌服华铭清脑降压片。</w:t>
      </w:r>
      <w:r>
        <w:rPr>
          <w:rFonts w:hint="eastAsia"/>
          <w:lang w:eastAsia="zh-CN"/>
        </w:rPr>
        <w:t xml:space="preserve">  </w:t>
      </w:r>
    </w:p>
    <w:p w14:paraId="29AAADAF">
      <w:pPr>
        <w:rPr>
          <w:rFonts w:hint="eastAsia"/>
          <w:lang w:eastAsia="zh-CN"/>
        </w:rPr>
      </w:pPr>
      <w:r>
        <w:rPr>
          <w:rFonts w:hint="eastAsia"/>
          <w:lang w:eastAsia="zh-CN"/>
        </w:rPr>
        <w:t>药品名称：</w:t>
      </w:r>
      <w:r>
        <w:rPr>
          <w:rFonts w:hint="eastAsia"/>
        </w:rPr>
        <w:t>菊蓝抗流感片</w:t>
      </w:r>
      <w:r>
        <w:rPr>
          <w:rFonts w:hint="eastAsia"/>
          <w:lang w:eastAsia="zh-CN"/>
        </w:rPr>
        <w:t xml:space="preserve"> </w:t>
      </w:r>
      <w:r>
        <w:rPr>
          <w:rFonts w:hint="eastAsia"/>
        </w:rPr>
        <w:t>适应症：清热解毒。用于风热感冒，痄腮喉痹。</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1.阿司匹林易于通过胎盘，并可由乳汁分泌，故妊娠期、哺乳期妇女禁用会康菊蓝抗流感片。2.哮喘、鼻息肉综合症，对阿司匹林及对其他解热镇痛药过敏者禁用。3.血友病或血小板减少症，溃疡病活动期的患者禁用。4.服用本品期间禁止饮酒。5.痛风、肝肾功能减退、心功能不全、鼻出血、月经过多等患者，以及有溶血性贫血史者慎用。</w:t>
      </w:r>
      <w:r>
        <w:rPr>
          <w:rFonts w:hint="eastAsia"/>
          <w:lang w:eastAsia="zh-CN"/>
        </w:rPr>
        <w:t xml:space="preserve"> </w:t>
      </w:r>
      <w:r>
        <w:rPr>
          <w:rFonts w:hint="eastAsia"/>
        </w:rPr>
        <w:t>注意事项：本品是中西药复方制剂，鉴于尚无充分的临床研究数据证实本复方制剂可以减低或消除其中化学药品的不良反应或其他应当注意的事项，故在此项下罗列与化学药品关联的相关内容，以提示医患在使用本品时予以关注。1、会康菊蓝抗流感片含有阿司匹林，阿司匹林为解热镇痛药，单用时日服用量一般不得超过1200mg，即：一次1片（300mg），若发热或疼痛持续不缓解，可间隔4-6小时重复用药一次。24小时内不超过4片（1200mg）。2、阿司匹林单独使用时主要不良反应为：较常见的有恶心、呕吐、上腹部不适或疼痛等胃肠道反应。较少见或罕见的有⑴胃肠道出血或溃疡，表现为血性或柏油样便，胃部剧痛或呕吐血性或咖啡样物，多见于大剂量服药患者。⑵支气管痉挛性过敏反应，表现为呼吸困难或哮喘。⑶皮肤过敏反应，表现为皮疹、荨麻疹、皮肤瘙痒等。⑷血尿、眩晕和肝脏损害。</w:t>
      </w:r>
      <w:r>
        <w:rPr>
          <w:rFonts w:hint="eastAsia"/>
          <w:lang w:eastAsia="zh-CN"/>
        </w:rPr>
        <w:t xml:space="preserve">  </w:t>
      </w:r>
    </w:p>
    <w:p w14:paraId="0BEF78A0">
      <w:pPr>
        <w:rPr>
          <w:rFonts w:hint="eastAsia"/>
          <w:lang w:eastAsia="zh-CN"/>
        </w:rPr>
      </w:pPr>
      <w:r>
        <w:rPr>
          <w:rFonts w:hint="eastAsia"/>
          <w:lang w:eastAsia="zh-CN"/>
        </w:rPr>
        <w:t>药品名称：</w:t>
      </w:r>
      <w:r>
        <w:rPr>
          <w:rFonts w:hint="eastAsia"/>
        </w:rPr>
        <w:t>利胆排石片</w:t>
      </w:r>
      <w:r>
        <w:rPr>
          <w:rFonts w:hint="eastAsia"/>
          <w:lang w:eastAsia="zh-CN"/>
        </w:rPr>
        <w:t xml:space="preserve"> </w:t>
      </w:r>
      <w:r>
        <w:rPr>
          <w:rFonts w:hint="eastAsia"/>
        </w:rPr>
        <w:t>适应症：清热利湿，利胆排石。用于湿热蕴毒、腑气不通所致的胁痛、胆胀，症见胁肋胀痛、发热、尿黄、大便不通；胆囊炎、胆石症见上述证候者。</w:t>
      </w:r>
      <w:r>
        <w:rPr>
          <w:rFonts w:hint="eastAsia"/>
          <w:lang w:eastAsia="zh-CN"/>
        </w:rPr>
        <w:t xml:space="preserve"> </w:t>
      </w:r>
      <w:r>
        <w:rPr>
          <w:rFonts w:hint="eastAsia"/>
        </w:rPr>
        <w:t>用法用量：口服。排石：一次6-10片，一日2次；炎症：一次4-6片，一日2次。</w:t>
      </w:r>
      <w:r>
        <w:rPr>
          <w:rFonts w:hint="eastAsia"/>
          <w:lang w:eastAsia="zh-CN"/>
        </w:rPr>
        <w:t xml:space="preserve"> </w:t>
      </w:r>
      <w:r>
        <w:rPr>
          <w:rFonts w:hint="eastAsia"/>
        </w:rPr>
        <w:t>禁忌：孕妇禁用清华同方利胆排石片。</w:t>
      </w:r>
      <w:r>
        <w:rPr>
          <w:rFonts w:hint="eastAsia"/>
          <w:lang w:eastAsia="zh-CN"/>
        </w:rPr>
        <w:t xml:space="preserve"> </w:t>
      </w:r>
      <w:r>
        <w:rPr>
          <w:rFonts w:hint="eastAsia"/>
        </w:rPr>
        <w:t>注意事项：体弱、肝功能不良者慎用。</w:t>
      </w:r>
      <w:r>
        <w:rPr>
          <w:rFonts w:hint="eastAsia"/>
          <w:lang w:eastAsia="zh-CN"/>
        </w:rPr>
        <w:t xml:space="preserve">  </w:t>
      </w:r>
    </w:p>
    <w:p w14:paraId="623193AA">
      <w:pPr>
        <w:rPr>
          <w:rFonts w:hint="eastAsia"/>
          <w:lang w:eastAsia="zh-CN"/>
        </w:rPr>
      </w:pPr>
      <w:r>
        <w:rPr>
          <w:rFonts w:hint="eastAsia"/>
          <w:lang w:eastAsia="zh-CN"/>
        </w:rPr>
        <w:t>药品名称：</w:t>
      </w:r>
      <w:r>
        <w:rPr>
          <w:rFonts w:hint="eastAsia"/>
        </w:rPr>
        <w:t>伤科接骨片</w:t>
      </w:r>
      <w:r>
        <w:rPr>
          <w:rFonts w:hint="eastAsia"/>
          <w:lang w:eastAsia="zh-CN"/>
        </w:rPr>
        <w:t xml:space="preserve"> </w:t>
      </w:r>
      <w:r>
        <w:rPr>
          <w:rFonts w:hint="eastAsia"/>
        </w:rPr>
        <w:t>适应症：活血化瘀，消肿止痛，舒筋壮骨。用于跌打损伤，闪腰岔气，伤筋动骨，瘀血肿痛。</w:t>
      </w:r>
      <w:r>
        <w:rPr>
          <w:rFonts w:hint="eastAsia"/>
          <w:lang w:eastAsia="zh-CN"/>
        </w:rPr>
        <w:t xml:space="preserve"> </w:t>
      </w:r>
      <w:r>
        <w:rPr>
          <w:rFonts w:hint="eastAsia"/>
        </w:rPr>
        <w:t>用法用量：口服，成人一次4片；十岁至十四岁儿童一次3片。一日3次，以温开水或黄酒送服。</w:t>
      </w:r>
      <w:r>
        <w:rPr>
          <w:rFonts w:hint="eastAsia"/>
          <w:lang w:eastAsia="zh-CN"/>
        </w:rPr>
        <w:t xml:space="preserve"> </w:t>
      </w:r>
      <w:r>
        <w:rPr>
          <w:rFonts w:hint="eastAsia"/>
        </w:rPr>
        <w:t>禁忌：1.孕妇、哺乳期妇女禁用。2.十岁以下儿童禁用伤科接骨片。3.肝肾功能不全者禁用。4.对本品及所含成份过敏者禁用。</w:t>
      </w:r>
      <w:r>
        <w:rPr>
          <w:rFonts w:hint="eastAsia"/>
          <w:lang w:eastAsia="zh-CN"/>
        </w:rPr>
        <w:t xml:space="preserve"> </w:t>
      </w:r>
      <w:r>
        <w:rPr>
          <w:rFonts w:hint="eastAsia"/>
        </w:rPr>
        <w:t>注意事项：1.运动员慎用。2.本品含马钱子粉、朱砂，不可超剂量和长期服用。3.脾胃虚弱、大便溏薄者慎用。4.本品含马钱子粉、朱砂，不可超剂量和长期服用。5.运动员慎用伤科接骨片。6.骨折患者应先行复位固定后再用药物治疗，请辨证且不可长期服用。7.用药后如出现不良反应，应及时停药，去医院就诊。</w:t>
      </w:r>
      <w:r>
        <w:rPr>
          <w:rFonts w:hint="eastAsia"/>
          <w:lang w:eastAsia="zh-CN"/>
        </w:rPr>
        <w:t xml:space="preserve">  </w:t>
      </w:r>
    </w:p>
    <w:p w14:paraId="638D33B9">
      <w:pPr>
        <w:rPr>
          <w:rFonts w:hint="eastAsia"/>
          <w:lang w:eastAsia="zh-CN"/>
        </w:rPr>
      </w:pPr>
      <w:r>
        <w:rPr>
          <w:rFonts w:hint="eastAsia"/>
          <w:lang w:eastAsia="zh-CN"/>
        </w:rPr>
        <w:t>药品名称：</w:t>
      </w:r>
      <w:r>
        <w:rPr>
          <w:rFonts w:hint="eastAsia"/>
        </w:rPr>
        <w:t>元神安颗粒</w:t>
      </w:r>
      <w:r>
        <w:rPr>
          <w:rFonts w:hint="eastAsia"/>
          <w:lang w:eastAsia="zh-CN"/>
        </w:rPr>
        <w:t xml:space="preserve"> </w:t>
      </w:r>
      <w:r>
        <w:rPr>
          <w:rFonts w:hint="eastAsia"/>
        </w:rPr>
        <w:t>适应症：熄风活血，行气止痛，清肝宁窍。用于肝风夹瘀所致的偏头痛。症见头痛或左或右，或前或后，反复发作，疼痛剧烈，可伴有恶心、呕吐，头晕，胸胁胀满、情志不舒，舌质暗红或紫暗，或舌上有瘀斑、瘀点，苔薄白，脉弦。</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000686">
      <w:pPr>
        <w:rPr>
          <w:rFonts w:hint="eastAsia"/>
          <w:lang w:eastAsia="zh-CN"/>
        </w:rPr>
      </w:pPr>
      <w:r>
        <w:rPr>
          <w:rFonts w:hint="eastAsia"/>
          <w:lang w:eastAsia="zh-CN"/>
        </w:rPr>
        <w:t>药品名称：</w:t>
      </w:r>
      <w:r>
        <w:rPr>
          <w:rFonts w:hint="eastAsia"/>
        </w:rPr>
        <w:t>壮阳春胶囊</w:t>
      </w:r>
      <w:r>
        <w:rPr>
          <w:rFonts w:hint="eastAsia"/>
          <w:lang w:eastAsia="zh-CN"/>
        </w:rPr>
        <w:t xml:space="preserve"> </w:t>
      </w:r>
      <w:r>
        <w:rPr>
          <w:rFonts w:hint="eastAsia"/>
        </w:rPr>
        <w:t>适应症：补肾壮阳，生髓益精。恒帝壮阳春胶囊用于中老年男子衰老体弱。</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w:t>
      </w:r>
      <w:r>
        <w:rPr>
          <w:rFonts w:hint="eastAsia"/>
          <w:lang w:eastAsia="zh-CN"/>
        </w:rPr>
        <w:t xml:space="preserve"> </w:t>
      </w:r>
      <w:r>
        <w:rPr>
          <w:rFonts w:hint="eastAsia"/>
        </w:rPr>
        <w:t>注意事项：高血压、心脏病患者慎服恒帝壮阳春胶囊。</w:t>
      </w:r>
      <w:r>
        <w:rPr>
          <w:rFonts w:hint="eastAsia"/>
          <w:lang w:eastAsia="zh-CN"/>
        </w:rPr>
        <w:t xml:space="preserve">  </w:t>
      </w:r>
    </w:p>
    <w:p w14:paraId="1B0AF8C6">
      <w:pPr>
        <w:rPr>
          <w:rFonts w:hint="eastAsia"/>
          <w:lang w:eastAsia="zh-CN"/>
        </w:rPr>
      </w:pPr>
      <w:r>
        <w:rPr>
          <w:rFonts w:hint="eastAsia"/>
          <w:lang w:eastAsia="zh-CN"/>
        </w:rPr>
        <w:t>药品名称：</w:t>
      </w:r>
      <w:r>
        <w:rPr>
          <w:rFonts w:hint="eastAsia"/>
        </w:rPr>
        <w:t>腰痛片</w:t>
      </w:r>
      <w:r>
        <w:rPr>
          <w:rFonts w:hint="eastAsia"/>
          <w:lang w:eastAsia="zh-CN"/>
        </w:rPr>
        <w:t xml:space="preserve"> </w:t>
      </w:r>
      <w:r>
        <w:rPr>
          <w:rFonts w:hint="eastAsia"/>
        </w:rPr>
        <w:t>适应症：强腰补肾，活血止痛。用于肾阳不足、瘀血阻络所致的腰痛及腰肌劳损。</w:t>
      </w:r>
      <w:r>
        <w:rPr>
          <w:rFonts w:hint="eastAsia"/>
          <w:lang w:eastAsia="zh-CN"/>
        </w:rPr>
        <w:t xml:space="preserve"> </w:t>
      </w:r>
      <w:r>
        <w:rPr>
          <w:rFonts w:hint="eastAsia"/>
        </w:rPr>
        <w:t>用法用量：盐开水送服，一次6片，一日3次。</w:t>
      </w:r>
      <w:r>
        <w:rPr>
          <w:rFonts w:hint="eastAsia"/>
          <w:lang w:eastAsia="zh-CN"/>
        </w:rPr>
        <w:t xml:space="preserve"> </w:t>
      </w:r>
      <w:r>
        <w:rPr>
          <w:rFonts w:hint="eastAsia"/>
        </w:rPr>
        <w:t>禁忌：阴虚火旺，有实热者忌用龙仕康腰痛片。</w:t>
      </w:r>
      <w:r>
        <w:rPr>
          <w:rFonts w:hint="eastAsia"/>
          <w:lang w:eastAsia="zh-CN"/>
        </w:rPr>
        <w:t xml:space="preserve"> </w:t>
      </w:r>
      <w:r>
        <w:rPr>
          <w:rFonts w:hint="eastAsia"/>
        </w:rPr>
        <w:t>注意事项：切勿多服，连服一周者须停服，三日后再服。</w:t>
      </w:r>
      <w:r>
        <w:rPr>
          <w:rFonts w:hint="eastAsia"/>
          <w:lang w:eastAsia="zh-CN"/>
        </w:rPr>
        <w:t xml:space="preserve">  </w:t>
      </w:r>
    </w:p>
    <w:p w14:paraId="28D1946F">
      <w:pPr>
        <w:rPr>
          <w:rFonts w:hint="eastAsia"/>
          <w:lang w:eastAsia="zh-CN"/>
        </w:rPr>
      </w:pPr>
      <w:r>
        <w:rPr>
          <w:rFonts w:hint="eastAsia"/>
          <w:lang w:eastAsia="zh-CN"/>
        </w:rPr>
        <w:t>药品名称：</w:t>
      </w:r>
      <w:r>
        <w:rPr>
          <w:rFonts w:hint="eastAsia"/>
        </w:rPr>
        <w:t>豨桐胶囊</w:t>
      </w:r>
      <w:r>
        <w:rPr>
          <w:rFonts w:hint="eastAsia"/>
          <w:lang w:eastAsia="zh-CN"/>
        </w:rPr>
        <w:t xml:space="preserve"> </w:t>
      </w:r>
      <w:r>
        <w:rPr>
          <w:rFonts w:hint="eastAsia"/>
        </w:rPr>
        <w:t>适应症：清热祛湿，散风止痛。用于风湿热痹，症见关节红肿热痛；风湿性关节炎见上述证候者。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注意事项：寒湿痹病者慎用修良豨桐胶囊；忌食辛辣油腻食物。</w:t>
      </w:r>
      <w:r>
        <w:rPr>
          <w:rFonts w:hint="eastAsia"/>
          <w:lang w:eastAsia="zh-CN"/>
        </w:rPr>
        <w:t xml:space="preserve">  </w:t>
      </w:r>
    </w:p>
    <w:p w14:paraId="6C87830C">
      <w:pPr>
        <w:rPr>
          <w:rFonts w:hint="eastAsia"/>
          <w:lang w:eastAsia="zh-CN"/>
        </w:rPr>
      </w:pPr>
      <w:r>
        <w:rPr>
          <w:rFonts w:hint="eastAsia"/>
          <w:lang w:eastAsia="zh-CN"/>
        </w:rPr>
        <w:t>药品名称：</w:t>
      </w:r>
      <w:r>
        <w:rPr>
          <w:rFonts w:hint="eastAsia"/>
        </w:rPr>
        <w:t>龟甲养阴片</w:t>
      </w:r>
      <w:r>
        <w:rPr>
          <w:rFonts w:hint="eastAsia"/>
          <w:lang w:eastAsia="zh-CN"/>
        </w:rPr>
        <w:t xml:space="preserve"> </w:t>
      </w:r>
      <w:r>
        <w:rPr>
          <w:rFonts w:hint="eastAsia"/>
        </w:rPr>
        <w:t>适应症：养阴软坚，滋补肝肾。钟药师龟甲养阴片用于动脉硬化，阴虚腰痛，胁痛，头晕耳鸣，五心烦热，冠心病等症。</w:t>
      </w:r>
      <w:r>
        <w:rPr>
          <w:rFonts w:hint="eastAsia"/>
          <w:lang w:eastAsia="zh-CN"/>
        </w:rPr>
        <w:t xml:space="preserve"> </w:t>
      </w:r>
      <w:r>
        <w:rPr>
          <w:rFonts w:hint="eastAsia"/>
        </w:rPr>
        <w:t>用法用量：口服，一次8～10片，一日3次。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95D780">
      <w:pPr>
        <w:rPr>
          <w:rFonts w:hint="eastAsia"/>
          <w:lang w:eastAsia="zh-CN"/>
        </w:rPr>
      </w:pPr>
      <w:r>
        <w:rPr>
          <w:rFonts w:hint="eastAsia"/>
          <w:lang w:eastAsia="zh-CN"/>
        </w:rPr>
        <w:t>药品名称：</w:t>
      </w:r>
      <w:r>
        <w:rPr>
          <w:rFonts w:hint="eastAsia"/>
        </w:rPr>
        <w:t>强龙益肾片</w:t>
      </w:r>
      <w:r>
        <w:rPr>
          <w:rFonts w:hint="eastAsia"/>
          <w:lang w:eastAsia="zh-CN"/>
        </w:rPr>
        <w:t xml:space="preserve"> </w:t>
      </w:r>
      <w:r>
        <w:rPr>
          <w:rFonts w:hint="eastAsia"/>
        </w:rPr>
        <w:t>适应症：补肾壮阳，安神定志。用于肾阳不足，阳痿早泄，腰酸腿痛，记忆衰退。</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禁忌：孕妇忌服；儿童禁用福瑞堂强龙益肾片。</w:t>
      </w:r>
      <w:r>
        <w:rPr>
          <w:rFonts w:hint="eastAsia"/>
          <w:lang w:eastAsia="zh-CN"/>
        </w:rPr>
        <w:t xml:space="preserve"> </w:t>
      </w:r>
      <w:r>
        <w:rPr>
          <w:rFonts w:hint="eastAsia"/>
        </w:rPr>
        <w:t>注意事项：1.忌生冷食物。2.高血压、糖尿病患者慎用。3.按照用法用量服用，年老体虑者应在医师指导下服用。4.长期连续服用应向医师咨询。5.药品性状发生改变时禁止服用福瑞堂强龙益肾片。6.如正在服用其他药品，使用本品前请咨询医师或药师。</w:t>
      </w:r>
      <w:r>
        <w:rPr>
          <w:rFonts w:hint="eastAsia"/>
          <w:lang w:eastAsia="zh-CN"/>
        </w:rPr>
        <w:t xml:space="preserve">  </w:t>
      </w:r>
    </w:p>
    <w:p w14:paraId="42316B20">
      <w:pPr>
        <w:rPr>
          <w:rFonts w:hint="eastAsia"/>
          <w:lang w:eastAsia="zh-CN"/>
        </w:rPr>
      </w:pPr>
      <w:r>
        <w:rPr>
          <w:rFonts w:hint="eastAsia"/>
          <w:lang w:eastAsia="zh-CN"/>
        </w:rPr>
        <w:t>药品名称：</w:t>
      </w:r>
      <w:r>
        <w:rPr>
          <w:rFonts w:hint="eastAsia"/>
        </w:rPr>
        <w:t>维C银翘颗粒</w:t>
      </w:r>
      <w:r>
        <w:rPr>
          <w:rFonts w:hint="eastAsia"/>
          <w:lang w:eastAsia="zh-CN"/>
        </w:rPr>
        <w:t xml:space="preserve"> </w:t>
      </w:r>
      <w:r>
        <w:rPr>
          <w:rFonts w:hint="eastAsia"/>
        </w:rPr>
        <w:t>适应症：辛凉解表，清热解毒。用于风热感冒引起的发热头痛、咳嗽、咽喉疼痛。</w:t>
      </w:r>
      <w:r>
        <w:rPr>
          <w:rFonts w:hint="eastAsia"/>
          <w:lang w:eastAsia="zh-CN"/>
        </w:rPr>
        <w:t xml:space="preserve"> </w:t>
      </w:r>
      <w:r>
        <w:rPr>
          <w:rFonts w:hint="eastAsia"/>
        </w:rPr>
        <w:t>用法用量：开水冲服。一次10g，一日3次。</w:t>
      </w:r>
      <w:r>
        <w:rPr>
          <w:rFonts w:hint="eastAsia"/>
          <w:lang w:eastAsia="zh-CN"/>
        </w:rPr>
        <w:t xml:space="preserve"> </w:t>
      </w:r>
      <w:r>
        <w:rPr>
          <w:rFonts w:hint="eastAsia"/>
        </w:rPr>
        <w:t>禁忌：严重肝肾功能不全者禁用维威维C银翘颗粒。</w:t>
      </w:r>
      <w:r>
        <w:rPr>
          <w:rFonts w:hint="eastAsia"/>
          <w:lang w:eastAsia="zh-CN"/>
        </w:rPr>
        <w:t xml:space="preserve"> </w:t>
      </w:r>
      <w:r>
        <w:rPr>
          <w:rFonts w:hint="eastAsia"/>
        </w:rPr>
        <w:t>注意事项：1.忌烟、酒及辛辣、生冷、油腻食物。2.不宜在服药期间同时服用滋补性中成药。3.维C银翘颗粒不适用于风寒感冒，表现为恶寒明显，无汗，头痛身酸，鼻塞流清涕。4.本品含马来酸氯苯那敏、对乙酰氨基酚、维生素C。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5.对解热镇痛药过敏者慎用。6.心脏病、糖尿病等慢性病严重者应在医师指导下服用。7.儿童、年老体弱者应在医师指导下服用。8.当出现皮疹或过敏反应的其他征象时，如用药后出现瘙痒、皮疹，尤其出现口腔、眼、外生殖器红斑、糜烂等，应立即停药并咨询医生。9.因过量使用对乙酰氨基酚有引起严重肝损伤的报道，应严格按说明书使用。用药期间如发现肝生化指标异常或出现全身乏力、食欲不振、厌油、恶心、上腹胀痛、尿黄、目黄、皮肤黄染等可能与肝损伤有关的临床表现时，应立即停药并就医。10.服药3天后症状无改善，或症状加重，或出现新的严重症状如胸闷、心悸等应立即停药，并去医院就诊。11.对本品及所含成份过敏者禁用，过敏体质者慎用。12.本品性状发生改变时禁止使用。13.儿童必须在成人监护下使用。14.请将本品放在儿童不能接触的地方。15.如正在使用其他药品，使用维C银翘颗粒前请咨询医师或药师。</w:t>
      </w:r>
      <w:r>
        <w:rPr>
          <w:rFonts w:hint="eastAsia"/>
          <w:lang w:eastAsia="zh-CN"/>
        </w:rPr>
        <w:t xml:space="preserve">  </w:t>
      </w:r>
    </w:p>
    <w:p w14:paraId="729EE4AA">
      <w:pPr>
        <w:rPr>
          <w:rFonts w:hint="eastAsia"/>
          <w:lang w:eastAsia="zh-CN"/>
        </w:rPr>
      </w:pPr>
      <w:r>
        <w:rPr>
          <w:rFonts w:hint="eastAsia"/>
          <w:lang w:eastAsia="zh-CN"/>
        </w:rPr>
        <w:t>药品名称：</w:t>
      </w:r>
      <w:r>
        <w:rPr>
          <w:rFonts w:hint="eastAsia"/>
        </w:rPr>
        <w:t>九味羌活颗粒</w:t>
      </w:r>
      <w:r>
        <w:rPr>
          <w:rFonts w:hint="eastAsia"/>
          <w:lang w:eastAsia="zh-CN"/>
        </w:rPr>
        <w:t xml:space="preserve"> </w:t>
      </w:r>
      <w:r>
        <w:rPr>
          <w:rFonts w:hint="eastAsia"/>
        </w:rPr>
        <w:t>适应症：疏风解表，散寒除湿。用于外感风寒挟湿所致的感冒，症见恶寒、发热、无汗、头重而痛、肢体酸痛。</w:t>
      </w:r>
      <w:r>
        <w:rPr>
          <w:rFonts w:hint="eastAsia"/>
          <w:lang w:eastAsia="zh-CN"/>
        </w:rPr>
        <w:t xml:space="preserve"> </w:t>
      </w:r>
      <w:r>
        <w:rPr>
          <w:rFonts w:hint="eastAsia"/>
        </w:rPr>
        <w:t>用法用量：姜汤或开水冲服。一次5克，一日2～3次。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伍舒芳九味羌活颗粒期间同时服用滋补性中药。3.有高血压、心脏病、肝病、糖尿病、肾病等慢性病患者应在医师指导下服用。4.儿童、孕妇、哺乳期妇女、年老体弱者应在医师指导下服用。5.发热体温超过38.5℃的患者，应去医院就诊。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伍舒芳九味羌活颗粒前请咨询医师或药师。</w:t>
      </w:r>
      <w:r>
        <w:rPr>
          <w:rFonts w:hint="eastAsia"/>
          <w:lang w:eastAsia="zh-CN"/>
        </w:rPr>
        <w:t xml:space="preserve">  </w:t>
      </w:r>
    </w:p>
    <w:p w14:paraId="1CFC0CFA">
      <w:pPr>
        <w:rPr>
          <w:rFonts w:hint="eastAsia"/>
          <w:lang w:eastAsia="zh-CN"/>
        </w:rPr>
      </w:pPr>
      <w:r>
        <w:rPr>
          <w:rFonts w:hint="eastAsia"/>
          <w:lang w:eastAsia="zh-CN"/>
        </w:rPr>
        <w:t>药品名称：</w:t>
      </w:r>
      <w:r>
        <w:rPr>
          <w:rFonts w:hint="eastAsia"/>
        </w:rPr>
        <w:t>胆康片</w:t>
      </w:r>
      <w:r>
        <w:rPr>
          <w:rFonts w:hint="eastAsia"/>
          <w:lang w:eastAsia="zh-CN"/>
        </w:rPr>
        <w:t xml:space="preserve"> </w:t>
      </w:r>
      <w:r>
        <w:rPr>
          <w:rFonts w:hint="eastAsia"/>
        </w:rPr>
        <w:t>适应症：舒肝利胆，清热解毒，消炎止痛。用于急慢性胆囊炎，胆道结石等胆道疾患。</w:t>
      </w:r>
      <w:r>
        <w:rPr>
          <w:rFonts w:hint="eastAsia"/>
          <w:lang w:eastAsia="zh-CN"/>
        </w:rPr>
        <w:t xml:space="preserve"> </w:t>
      </w:r>
      <w:r>
        <w:rPr>
          <w:rFonts w:hint="eastAsia"/>
        </w:rPr>
        <w:t>用法用量：口服，一次4～5片，一日3次。30日为一疗程。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363297">
      <w:pPr>
        <w:rPr>
          <w:rFonts w:hint="eastAsia"/>
          <w:lang w:eastAsia="zh-CN"/>
        </w:rPr>
      </w:pPr>
      <w:r>
        <w:rPr>
          <w:rFonts w:hint="eastAsia"/>
          <w:lang w:eastAsia="zh-CN"/>
        </w:rPr>
        <w:t>药品名称：</w:t>
      </w:r>
      <w:r>
        <w:rPr>
          <w:rFonts w:hint="eastAsia"/>
        </w:rPr>
        <w:t>五加参蛤蚧精</w:t>
      </w:r>
      <w:r>
        <w:rPr>
          <w:rFonts w:hint="eastAsia"/>
          <w:lang w:eastAsia="zh-CN"/>
        </w:rPr>
        <w:t xml:space="preserve"> </w:t>
      </w:r>
      <w:r>
        <w:rPr>
          <w:rFonts w:hint="eastAsia"/>
        </w:rPr>
        <w:t>适应症：补肺气、益精血。用于元气亏损，肺虚咳嗽，病后衰弱。</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用宫珍五加参蛤蚧精同时不宜服用藜芦、五灵脂、皂荚或其制剂；不宜喝茶和吃萝卜，以免影响药效。3.本品宜饭前服用。4.按照用法用量服用，孕妇、小儿及年老体弱者应在医师指导下服用。5.服药二周或服药期间症状未明显改善，或症状加重者，应立即停药并到医院就诊。6.对本品过敏者禁用，过敏体质者慎用。7.本品性状发生改变时禁止使用。8.儿童必须在成人监护下使用。9.请将本品放在儿童不能接触的地方。10.如正在使用其他药品，使用宫珍五加参蛤蚧精前请咨询医师或药师。</w:t>
      </w:r>
      <w:r>
        <w:rPr>
          <w:rFonts w:hint="eastAsia"/>
          <w:lang w:eastAsia="zh-CN"/>
        </w:rPr>
        <w:t xml:space="preserve">  </w:t>
      </w:r>
    </w:p>
    <w:p w14:paraId="03AAD49B">
      <w:pPr>
        <w:rPr>
          <w:rFonts w:hint="eastAsia"/>
          <w:lang w:eastAsia="zh-CN"/>
        </w:rPr>
      </w:pPr>
      <w:r>
        <w:rPr>
          <w:rFonts w:hint="eastAsia"/>
          <w:lang w:eastAsia="zh-CN"/>
        </w:rPr>
        <w:t>药品名称：</w:t>
      </w:r>
      <w:r>
        <w:rPr>
          <w:rFonts w:hint="eastAsia"/>
        </w:rPr>
        <w:t>肝精补血素口服液</w:t>
      </w:r>
      <w:r>
        <w:rPr>
          <w:rFonts w:hint="eastAsia"/>
          <w:lang w:eastAsia="zh-CN"/>
        </w:rPr>
        <w:t xml:space="preserve"> </w:t>
      </w:r>
      <w:r>
        <w:rPr>
          <w:rFonts w:hint="eastAsia"/>
        </w:rPr>
        <w:t>适应症：益气补血，滋补肝肾。用于气血亏虚，肝肾不足，贫血，神经衰弱。</w:t>
      </w:r>
      <w:r>
        <w:rPr>
          <w:rFonts w:hint="eastAsia"/>
          <w:lang w:eastAsia="zh-CN"/>
        </w:rPr>
        <w:t xml:space="preserve"> </w:t>
      </w:r>
      <w:r>
        <w:rPr>
          <w:rFonts w:hint="eastAsia"/>
        </w:rPr>
        <w:t>用法用量：口服，一次10～20毫升，一日2次，饭后服用。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血分有热，胃火炽盛，肺有痰热，外感风寒或风热者慎服；3.肝精补血素口服液宜饭后服用；4.本品含枸橼酸铁铵、维生素B1。勿与浓茶同服；下列情况患者慎用：酒精中毒、肝炎、急性感染、肠道炎症、胰腺炎、胃及十二指肠溃疡，溃疡性结肠炎；5.按照用法用量服用，儿童及孕妇应在医师指导下服用；6.服药2周症状未明显改善，或症状加重者，应立即停药并到医院就诊；7.对本品过敏者禁用，过敏体质者慎用；8.本品性状发生改变时禁止使用；9.儿童必须在成人监护下使用；10.请将本品放在儿童不能接触的地方；11.如正在使用其他药品，使用肝精补血素口服液前请咨询医师或药师。</w:t>
      </w:r>
      <w:r>
        <w:rPr>
          <w:rFonts w:hint="eastAsia"/>
          <w:lang w:eastAsia="zh-CN"/>
        </w:rPr>
        <w:t xml:space="preserve">  </w:t>
      </w:r>
    </w:p>
    <w:p w14:paraId="39EFD0A4">
      <w:pPr>
        <w:rPr>
          <w:rFonts w:hint="eastAsia"/>
          <w:lang w:eastAsia="zh-CN"/>
        </w:rPr>
      </w:pPr>
      <w:r>
        <w:rPr>
          <w:rFonts w:hint="eastAsia"/>
          <w:lang w:eastAsia="zh-CN"/>
        </w:rPr>
        <w:t>药品名称：</w:t>
      </w:r>
      <w:r>
        <w:rPr>
          <w:rFonts w:hint="eastAsia"/>
        </w:rPr>
        <w:t>人参补气胶囊</w:t>
      </w:r>
      <w:r>
        <w:rPr>
          <w:rFonts w:hint="eastAsia"/>
          <w:lang w:eastAsia="zh-CN"/>
        </w:rPr>
        <w:t xml:space="preserve"> </w:t>
      </w:r>
      <w:r>
        <w:rPr>
          <w:rFonts w:hint="eastAsia"/>
        </w:rPr>
        <w:t>适应症：大补元气，补脾益肺，生津，安神。用于脾虚食少，肺虚喘咳，津伤口渴，久病虚赢，惊悸失眠。</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人参补气胶囊。3.服用本品同时不宜服用藜芦、五灵脂、皂荚或其制剂；不宜喝茶和吃萝卜，以免影响药效。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人参补气胶囊前请咨询医师或药师。</w:t>
      </w:r>
      <w:r>
        <w:rPr>
          <w:rFonts w:hint="eastAsia"/>
          <w:lang w:eastAsia="zh-CN"/>
        </w:rPr>
        <w:t xml:space="preserve">  </w:t>
      </w:r>
    </w:p>
    <w:p w14:paraId="47877BEB">
      <w:pPr>
        <w:rPr>
          <w:rFonts w:hint="eastAsia"/>
          <w:lang w:eastAsia="zh-CN"/>
        </w:rPr>
      </w:pPr>
      <w:r>
        <w:rPr>
          <w:rFonts w:hint="eastAsia"/>
          <w:lang w:eastAsia="zh-CN"/>
        </w:rPr>
        <w:t>药品名称：</w:t>
      </w:r>
      <w:r>
        <w:rPr>
          <w:rFonts w:hint="eastAsia"/>
        </w:rPr>
        <w:t>缩泉丸</w:t>
      </w:r>
      <w:r>
        <w:rPr>
          <w:rFonts w:hint="eastAsia"/>
          <w:lang w:eastAsia="zh-CN"/>
        </w:rPr>
        <w:t xml:space="preserve"> </w:t>
      </w:r>
      <w:r>
        <w:rPr>
          <w:rFonts w:hint="eastAsia"/>
        </w:rPr>
        <w:t>适应症：补肾缩尿。用于肾虚之小便频数，夜卧遗尿。</w:t>
      </w:r>
      <w:r>
        <w:rPr>
          <w:rFonts w:hint="eastAsia"/>
          <w:lang w:eastAsia="zh-CN"/>
        </w:rPr>
        <w:t xml:space="preserve"> </w:t>
      </w:r>
      <w:r>
        <w:rPr>
          <w:rFonts w:hint="eastAsia"/>
        </w:rPr>
        <w:t>用法用量：口服，一次3～6g，一日3次。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吉华舒缩泉丸。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吉华舒缩泉丸前请咨询医师或药师。</w:t>
      </w:r>
      <w:r>
        <w:rPr>
          <w:rFonts w:hint="eastAsia"/>
          <w:lang w:eastAsia="zh-CN"/>
        </w:rPr>
        <w:t xml:space="preserve">  </w:t>
      </w:r>
    </w:p>
    <w:p w14:paraId="4F68EEE4">
      <w:pPr>
        <w:rPr>
          <w:rFonts w:hint="eastAsia"/>
          <w:lang w:eastAsia="zh-CN"/>
        </w:rPr>
      </w:pPr>
      <w:r>
        <w:rPr>
          <w:rFonts w:hint="eastAsia"/>
          <w:lang w:eastAsia="zh-CN"/>
        </w:rPr>
        <w:t>药品名称：</w:t>
      </w:r>
      <w:r>
        <w:rPr>
          <w:rFonts w:hint="eastAsia"/>
        </w:rPr>
        <w:t>大败毒胶囊</w:t>
      </w:r>
      <w:r>
        <w:rPr>
          <w:rFonts w:hint="eastAsia"/>
          <w:lang w:eastAsia="zh-CN"/>
        </w:rPr>
        <w:t xml:space="preserve"> </w:t>
      </w:r>
      <w:r>
        <w:rPr>
          <w:rFonts w:hint="eastAsia"/>
        </w:rPr>
        <w:t>适应症：清血败毒，消肿止痛。用于脏腑毒热，血液不清引起的梅毒，血淋，白浊，尿道刺痛，大便秘结，疥疮，痈疽疮疡，红肿疼痛。</w:t>
      </w:r>
      <w:r>
        <w:rPr>
          <w:rFonts w:hint="eastAsia"/>
          <w:lang w:eastAsia="zh-CN"/>
        </w:rPr>
        <w:t xml:space="preserve"> </w:t>
      </w:r>
      <w:r>
        <w:rPr>
          <w:rFonts w:hint="eastAsia"/>
        </w:rPr>
        <w:t>用法用量：口服，一次5粒，一日4次。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104246">
      <w:pPr>
        <w:rPr>
          <w:rFonts w:hint="eastAsia"/>
          <w:lang w:eastAsia="zh-CN"/>
        </w:rPr>
      </w:pPr>
      <w:r>
        <w:rPr>
          <w:rFonts w:hint="eastAsia"/>
          <w:lang w:eastAsia="zh-CN"/>
        </w:rPr>
        <w:t>药品名称：</w:t>
      </w:r>
      <w:r>
        <w:rPr>
          <w:rFonts w:hint="eastAsia"/>
        </w:rPr>
        <w:t>郁金银屑片</w:t>
      </w:r>
      <w:r>
        <w:rPr>
          <w:rFonts w:hint="eastAsia"/>
          <w:lang w:eastAsia="zh-CN"/>
        </w:rPr>
        <w:t xml:space="preserve"> </w:t>
      </w:r>
      <w:r>
        <w:rPr>
          <w:rFonts w:hint="eastAsia"/>
        </w:rPr>
        <w:t>适应症：疏通气血，软坚消积，清热解毒，燥湿杀虫。用于银屑病(牛皮癣)。</w:t>
      </w:r>
      <w:r>
        <w:rPr>
          <w:rFonts w:hint="eastAsia"/>
          <w:lang w:eastAsia="zh-CN"/>
        </w:rPr>
        <w:t xml:space="preserve"> </w:t>
      </w:r>
      <w:r>
        <w:rPr>
          <w:rFonts w:hint="eastAsia"/>
        </w:rPr>
        <w:t>用法用量：口服，一次3-6片，一日2-3次。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注意事项：在专科医生指导下应用。运动员慎用百派郁金银屑片。</w:t>
      </w:r>
      <w:r>
        <w:rPr>
          <w:rFonts w:hint="eastAsia"/>
          <w:lang w:eastAsia="zh-CN"/>
        </w:rPr>
        <w:t xml:space="preserve">  </w:t>
      </w:r>
    </w:p>
    <w:p w14:paraId="5B14780D">
      <w:pPr>
        <w:rPr>
          <w:rFonts w:hint="eastAsia"/>
          <w:lang w:eastAsia="zh-CN"/>
        </w:rPr>
      </w:pPr>
      <w:r>
        <w:rPr>
          <w:rFonts w:hint="eastAsia"/>
          <w:lang w:eastAsia="zh-CN"/>
        </w:rPr>
        <w:t>药品名称：</w:t>
      </w:r>
      <w:r>
        <w:rPr>
          <w:rFonts w:hint="eastAsia"/>
        </w:rPr>
        <w:t>珍珠末</w:t>
      </w:r>
      <w:r>
        <w:rPr>
          <w:rFonts w:hint="eastAsia"/>
          <w:lang w:eastAsia="zh-CN"/>
        </w:rPr>
        <w:t xml:space="preserve"> </w:t>
      </w:r>
      <w:r>
        <w:rPr>
          <w:rFonts w:hint="eastAsia"/>
        </w:rPr>
        <w:t>适应症：安神，明目消翳。用于惊悸失眠，目生云翳。</w:t>
      </w:r>
      <w:r>
        <w:rPr>
          <w:rFonts w:hint="eastAsia"/>
          <w:lang w:eastAsia="zh-CN"/>
        </w:rPr>
        <w:t xml:space="preserve"> </w:t>
      </w:r>
      <w:r>
        <w:rPr>
          <w:rFonts w:hint="eastAsia"/>
        </w:rPr>
        <w:t>用法用量：口服，一次1～2瓶，一日1～2次。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德众珍珠末宜餐后服用。3.服药期间要保持情绪乐观，切忌生气恼怒。4.有高血压、心脏病、糖尿病、肝病、肾病等慢性病严重者应在医师指导下服用。5.服药7天症状无缓解，应去医院就诊。6.儿童、孕妇、年老体弱者应在医师指导下服用。7.对本品过敏者禁用，过敏体质者慎用。8.本品性状发生改变时禁止使用。9.儿童必须在成人监护下使用。10.请将本品放在儿童不能接触的地方。11.如正在使用其他药品，使用德众珍珠末前请咨询医师或药师。</w:t>
      </w:r>
      <w:r>
        <w:rPr>
          <w:rFonts w:hint="eastAsia"/>
          <w:lang w:eastAsia="zh-CN"/>
        </w:rPr>
        <w:t xml:space="preserve">  </w:t>
      </w:r>
    </w:p>
    <w:p w14:paraId="422CDD66">
      <w:pPr>
        <w:rPr>
          <w:rFonts w:hint="eastAsia"/>
          <w:lang w:eastAsia="zh-CN"/>
        </w:rPr>
      </w:pPr>
      <w:r>
        <w:rPr>
          <w:rFonts w:hint="eastAsia"/>
          <w:lang w:eastAsia="zh-CN"/>
        </w:rPr>
        <w:t>药品名称：</w:t>
      </w:r>
      <w:r>
        <w:rPr>
          <w:rFonts w:hint="eastAsia"/>
        </w:rPr>
        <w:t>益心舒片</w:t>
      </w:r>
      <w:r>
        <w:rPr>
          <w:rFonts w:hint="eastAsia"/>
          <w:lang w:eastAsia="zh-CN"/>
        </w:rPr>
        <w:t xml:space="preserve"> </w:t>
      </w:r>
      <w:r>
        <w:rPr>
          <w:rFonts w:hint="eastAsia"/>
        </w:rPr>
        <w:t>适应症：益气复脉，活血化瘀，养阴生津；用于气阴两虚，心悸脉结代，胸闷不舒、胸痛及冠心病心绞痛见有上述症状者。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189F7030">
      <w:pPr>
        <w:rPr>
          <w:rFonts w:hint="eastAsia"/>
          <w:lang w:eastAsia="zh-CN"/>
        </w:rPr>
      </w:pPr>
      <w:r>
        <w:rPr>
          <w:rFonts w:hint="eastAsia"/>
          <w:lang w:eastAsia="zh-CN"/>
        </w:rPr>
        <w:t>药品名称：</w:t>
      </w:r>
      <w:r>
        <w:rPr>
          <w:rFonts w:hint="eastAsia"/>
        </w:rPr>
        <w:t>柴银口服液</w:t>
      </w:r>
      <w:r>
        <w:rPr>
          <w:rFonts w:hint="eastAsia"/>
          <w:lang w:eastAsia="zh-CN"/>
        </w:rPr>
        <w:t xml:space="preserve"> </w:t>
      </w:r>
      <w:r>
        <w:rPr>
          <w:rFonts w:hint="eastAsia"/>
        </w:rPr>
        <w:t>适应症：清热解毒，利咽止咳。用于上呼吸道感染外感风热证，症见：发热恶风，头痛、咽痛，汗出，鼻塞流涕，咳嗽，舌边尖红，苔薄黄。</w:t>
      </w:r>
      <w:r>
        <w:rPr>
          <w:rFonts w:hint="eastAsia"/>
          <w:lang w:eastAsia="zh-CN"/>
        </w:rPr>
        <w:t xml:space="preserve"> </w:t>
      </w:r>
      <w:r>
        <w:rPr>
          <w:rFonts w:hint="eastAsia"/>
        </w:rPr>
        <w:t>用法用量：口服。一次20毫升(1瓶)，一日3次，连服3天。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启达清柴银口服液期间同时服用滋补性中药。3.脾胃虚寒者宜温服，不适用于上呼吸道感染外感风寒证。4.有高血压、心脏病、肝病、糖尿病、肾病等慢性病患者应在医师指导下服用。5.孕妇慎用，儿童、哺乳期妇女、年老体弱、脾虚便溏者应在医师指导下服用。6.发热体温超过38.5℃的患者，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启达清柴银口服液前请咨询医师或药师。</w:t>
      </w:r>
      <w:r>
        <w:rPr>
          <w:rFonts w:hint="eastAsia"/>
          <w:lang w:eastAsia="zh-CN"/>
        </w:rPr>
        <w:t xml:space="preserve">  </w:t>
      </w:r>
    </w:p>
    <w:p w14:paraId="6398E145">
      <w:pPr>
        <w:rPr>
          <w:rFonts w:hint="eastAsia"/>
          <w:lang w:eastAsia="zh-CN"/>
        </w:rPr>
      </w:pPr>
      <w:r>
        <w:rPr>
          <w:rFonts w:hint="eastAsia"/>
          <w:lang w:eastAsia="zh-CN"/>
        </w:rPr>
        <w:t>药品名称：</w:t>
      </w:r>
      <w:r>
        <w:rPr>
          <w:rFonts w:hint="eastAsia"/>
        </w:rPr>
        <w:t>荷叶调脂茶</w:t>
      </w:r>
      <w:r>
        <w:rPr>
          <w:rFonts w:hint="eastAsia"/>
          <w:lang w:eastAsia="zh-CN"/>
        </w:rPr>
        <w:t xml:space="preserve"> </w:t>
      </w:r>
      <w:r>
        <w:rPr>
          <w:rFonts w:hint="eastAsia"/>
        </w:rPr>
        <w:t>适应症：利湿、降浊、通便。用于湿热内蕴之高脂血症。</w:t>
      </w:r>
      <w:r>
        <w:rPr>
          <w:rFonts w:hint="eastAsia"/>
          <w:lang w:eastAsia="zh-CN"/>
        </w:rPr>
        <w:t xml:space="preserve"> </w:t>
      </w:r>
      <w:r>
        <w:rPr>
          <w:rFonts w:hint="eastAsia"/>
        </w:rPr>
        <w:t>用法用量：开水泡服，一次1～2袋，一日2～3次；用开水200毫升浸泡15分钟后服。</w:t>
      </w:r>
      <w:r>
        <w:rPr>
          <w:rFonts w:hint="eastAsia"/>
          <w:lang w:eastAsia="zh-CN"/>
        </w:rPr>
        <w:t xml:space="preserve"> </w:t>
      </w:r>
      <w:r>
        <w:rPr>
          <w:rFonts w:hint="eastAsia"/>
        </w:rPr>
        <w:t>禁忌：孕妇禁服荷叶调脂茶。</w:t>
      </w:r>
      <w:r>
        <w:rPr>
          <w:rFonts w:hint="eastAsia"/>
          <w:lang w:eastAsia="zh-CN"/>
        </w:rPr>
        <w:t xml:space="preserve"> </w:t>
      </w:r>
      <w:r>
        <w:rPr>
          <w:rFonts w:hint="eastAsia"/>
        </w:rPr>
        <w:t>注意事项：1、忌烟、酒及辛辣、油腻食物。2、应在医生确诊后使用，第一次使用荷叶调脂茶前应咨询医生，治疗期间应定期到医院检查。3、有心脏病、肝病、糖尿病、肾病等慢性病患者应在医师指导下服用。4、脾虚泄泻者慎用或在医生指导下服用。5、本品中番泻叶含有蒽醌类化合物，长期服用可能导致结肠黑变病。6、严格按照用法用量服用，本品不宜长期服用。7、儿童、哺乳期妇女不宜服用，年老体弱者应在医师指导下服用。8、服药期间如出现其他不适应到医院就诊。9、服药超过2周，应咨询医师。10、对本品过敏者禁用，过敏体质者慎用。11、本品性状发生改变时禁止使用。12、请将本品放在儿童不能接触的地方。13、如正在使用其他药品，使用荷叶调脂茶前请咨询医师或药师。</w:t>
      </w:r>
      <w:r>
        <w:rPr>
          <w:rFonts w:hint="eastAsia"/>
          <w:lang w:eastAsia="zh-CN"/>
        </w:rPr>
        <w:t xml:space="preserve">  </w:t>
      </w:r>
    </w:p>
    <w:p w14:paraId="2AC2BE84">
      <w:pPr>
        <w:rPr>
          <w:rFonts w:hint="eastAsia"/>
          <w:lang w:eastAsia="zh-CN"/>
        </w:rPr>
      </w:pPr>
      <w:r>
        <w:rPr>
          <w:rFonts w:hint="eastAsia"/>
          <w:lang w:eastAsia="zh-CN"/>
        </w:rPr>
        <w:t>药品名称：</w:t>
      </w:r>
      <w:r>
        <w:rPr>
          <w:rFonts w:hint="eastAsia"/>
        </w:rPr>
        <w:t>巴桑母酥油丸</w:t>
      </w:r>
      <w:r>
        <w:rPr>
          <w:rFonts w:hint="eastAsia"/>
          <w:lang w:eastAsia="zh-CN"/>
        </w:rPr>
        <w:t xml:space="preserve"> </w:t>
      </w:r>
      <w:r>
        <w:rPr>
          <w:rFonts w:hint="eastAsia"/>
        </w:rPr>
        <w:t>适应症：益肾，养心安神，强筋骨。用于心悸失眠，脾胃不和，老年虚弱，经络不利，肢体僵直。</w:t>
      </w:r>
      <w:r>
        <w:rPr>
          <w:rFonts w:hint="eastAsia"/>
          <w:lang w:eastAsia="zh-CN"/>
        </w:rPr>
        <w:t xml:space="preserve"> </w:t>
      </w:r>
      <w:r>
        <w:rPr>
          <w:rFonts w:hint="eastAsia"/>
        </w:rPr>
        <w:t>用法用量：一次1丸，冬春季每晚服用1丸。</w:t>
      </w:r>
      <w:r>
        <w:rPr>
          <w:rFonts w:hint="eastAsia"/>
          <w:lang w:eastAsia="zh-CN"/>
        </w:rPr>
        <w:t xml:space="preserve"> </w:t>
      </w:r>
      <w:r>
        <w:rPr>
          <w:rFonts w:hint="eastAsia"/>
        </w:rPr>
        <w:t>禁忌：孕妇忌服；高血压、胆病患者禁用巴桑母酥油丸。</w:t>
      </w:r>
      <w:r>
        <w:rPr>
          <w:rFonts w:hint="eastAsia"/>
          <w:lang w:eastAsia="zh-CN"/>
        </w:rPr>
        <w:t xml:space="preserve"> </w:t>
      </w:r>
      <w:r>
        <w:rPr>
          <w:rFonts w:hint="eastAsia"/>
        </w:rPr>
        <w:t>注意事项：1.忌油腻食物。2.感冒病人不宜服用。3.凡阴虚阳亢，血分有热，胃火炽盛，肺有痰热，外感热病者慎服。4.本品宜饭前服用巴桑母酥油丸。5.按照用法用量服用，小儿应在医师指导下服用。6.服药二周或服药期间症状无明显改善，或症状加重，或出现新的症状，应立即停药并去医院就诊。7.对本品过敏者禁用，过敏体质者慎用。8.本品性状发生改变时禁止使用。9.儿童必须在成人监护下使用。10.请将本品放在儿童不能接触的地方。11.如正在使用其他药品，使用巴桑母酥油丸前请咨询医师或药师。</w:t>
      </w:r>
      <w:r>
        <w:rPr>
          <w:rFonts w:hint="eastAsia"/>
          <w:lang w:eastAsia="zh-CN"/>
        </w:rPr>
        <w:t xml:space="preserve">  </w:t>
      </w:r>
    </w:p>
    <w:p w14:paraId="7FC91819">
      <w:pPr>
        <w:rPr>
          <w:rFonts w:hint="eastAsia"/>
          <w:lang w:eastAsia="zh-CN"/>
        </w:rPr>
      </w:pPr>
      <w:r>
        <w:rPr>
          <w:rFonts w:hint="eastAsia"/>
          <w:lang w:eastAsia="zh-CN"/>
        </w:rPr>
        <w:t>药品名称：</w:t>
      </w:r>
      <w:r>
        <w:rPr>
          <w:rFonts w:hint="eastAsia"/>
        </w:rPr>
        <w:t>小金丸</w:t>
      </w:r>
      <w:r>
        <w:rPr>
          <w:rFonts w:hint="eastAsia"/>
          <w:lang w:eastAsia="zh-CN"/>
        </w:rPr>
        <w:t xml:space="preserve"> </w:t>
      </w:r>
      <w:r>
        <w:rPr>
          <w:rFonts w:hint="eastAsia"/>
        </w:rPr>
        <w:t>适应症：散结消肿，化瘀止痛。用于痰气凝滞所致的瘰疬、瘿瘤、乳岩、乳癖，症见肌肤或肌肤下肿块一处或数处，推之能动，或骨及骨关节肿大、皮色不变、肿硬作痛。</w:t>
      </w:r>
      <w:r>
        <w:rPr>
          <w:rFonts w:hint="eastAsia"/>
          <w:lang w:eastAsia="zh-CN"/>
        </w:rPr>
        <w:t xml:space="preserve"> </w:t>
      </w:r>
      <w:r>
        <w:rPr>
          <w:rFonts w:hint="eastAsia"/>
        </w:rPr>
        <w:t>用法用量：口服，一次1.2-3g，一日2次；小儿酌减。</w:t>
      </w:r>
      <w:r>
        <w:rPr>
          <w:rFonts w:hint="eastAsia"/>
          <w:lang w:eastAsia="zh-CN"/>
        </w:rPr>
        <w:t xml:space="preserve"> </w:t>
      </w:r>
      <w:r>
        <w:rPr>
          <w:rFonts w:hint="eastAsia"/>
        </w:rPr>
        <w:t>禁忌：孕妇禁用小金丸。</w:t>
      </w:r>
      <w:r>
        <w:rPr>
          <w:rFonts w:hint="eastAsia"/>
          <w:lang w:eastAsia="zh-CN"/>
        </w:rPr>
        <w:t xml:space="preserve"> </w:t>
      </w:r>
      <w:r>
        <w:rPr>
          <w:rFonts w:hint="eastAsia"/>
        </w:rPr>
        <w:t>注意事项：1.本品含制草乌，应在医师指导下服用。2.过敏体质者慎用。3.脾胃虚弱者慎用小金丸。4.运动员慎用。5.肝肾功能不全者慎用。</w:t>
      </w:r>
      <w:r>
        <w:rPr>
          <w:rFonts w:hint="eastAsia"/>
          <w:lang w:eastAsia="zh-CN"/>
        </w:rPr>
        <w:t xml:space="preserve">  </w:t>
      </w:r>
    </w:p>
    <w:p w14:paraId="36C9C51A">
      <w:pPr>
        <w:rPr>
          <w:rFonts w:hint="eastAsia"/>
          <w:lang w:eastAsia="zh-CN"/>
        </w:rPr>
      </w:pPr>
      <w:r>
        <w:rPr>
          <w:rFonts w:hint="eastAsia"/>
          <w:lang w:eastAsia="zh-CN"/>
        </w:rPr>
        <w:t>药品名称：</w:t>
      </w:r>
      <w:r>
        <w:rPr>
          <w:rFonts w:hint="eastAsia"/>
        </w:rPr>
        <w:t>川芎茶调丸</w:t>
      </w:r>
      <w:r>
        <w:rPr>
          <w:rFonts w:hint="eastAsia"/>
          <w:lang w:eastAsia="zh-CN"/>
        </w:rPr>
        <w:t xml:space="preserve"> </w:t>
      </w:r>
      <w:r>
        <w:rPr>
          <w:rFonts w:hint="eastAsia"/>
        </w:rPr>
        <w:t>适应症：疏风止痛。用于风邪头痛，或有恶寒，发热，鼻塞。</w:t>
      </w:r>
      <w:r>
        <w:rPr>
          <w:rFonts w:hint="eastAsia"/>
          <w:lang w:eastAsia="zh-CN"/>
        </w:rPr>
        <w:t xml:space="preserve"> </w:t>
      </w:r>
      <w:r>
        <w:rPr>
          <w:rFonts w:hint="eastAsia"/>
        </w:rPr>
        <w:t>用法用量：饭后清茶冲服。一次3丸，一日3次。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药以治疗外感风邪引起的感冒头痛效果较好，也用于经过明确诊断的偏头痛、神经性头痛或外伤后遗症所致的头痛等。2.久痛气虚、血虚，或因肝肾不足，阳气亢盛之头痛不宜应用唐龙川芎茶调丸。3.素有较严重慢性病史者，应在医师指导下服药。4.孕妇慎用。哺乳期妇女、儿童、老人应在医师指导下使用。5.服药三天后症状无改善，或病情加重者，应向医生咨询。6.除非在医生指导下，否则不得超过推荐剂量使用。7.对本品过敏者禁用，过敏体质者慎用。8.本品性状发生改变时禁止使用。9.儿童必须在成人监护下使用。10.请将本品放在儿童不能接触的地方。11.如正在使用其他药品，使用唐龙川芎茶调丸前请咨询医师或药师。</w:t>
      </w:r>
      <w:r>
        <w:rPr>
          <w:rFonts w:hint="eastAsia"/>
          <w:lang w:eastAsia="zh-CN"/>
        </w:rPr>
        <w:t xml:space="preserve">  </w:t>
      </w:r>
    </w:p>
    <w:p w14:paraId="63464AA5">
      <w:pPr>
        <w:rPr>
          <w:rFonts w:hint="eastAsia"/>
          <w:lang w:eastAsia="zh-CN"/>
        </w:rPr>
      </w:pPr>
      <w:r>
        <w:rPr>
          <w:rFonts w:hint="eastAsia"/>
          <w:lang w:eastAsia="zh-CN"/>
        </w:rPr>
        <w:t>药品名称：</w:t>
      </w:r>
      <w:r>
        <w:rPr>
          <w:rFonts w:hint="eastAsia"/>
        </w:rPr>
        <w:t>补金片</w:t>
      </w:r>
      <w:r>
        <w:rPr>
          <w:rFonts w:hint="eastAsia"/>
          <w:lang w:eastAsia="zh-CN"/>
        </w:rPr>
        <w:t xml:space="preserve"> </w:t>
      </w:r>
      <w:r>
        <w:rPr>
          <w:rFonts w:hint="eastAsia"/>
        </w:rPr>
        <w:t>适应症：补肾益肺，健脾化痰，止咳平喘。用于肺结核，慢性支气管炎，肺气肿，肺心病缓解期。</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禁忌：忌辛辣食物。</w:t>
      </w:r>
      <w:r>
        <w:rPr>
          <w:rFonts w:hint="eastAsia"/>
          <w:lang w:eastAsia="zh-CN"/>
        </w:rPr>
        <w:t xml:space="preserve"> </w:t>
      </w:r>
      <w:r>
        <w:rPr>
          <w:rFonts w:hint="eastAsia"/>
        </w:rPr>
        <w:t>注意事项：</w:t>
      </w:r>
      <w:r>
        <w:rPr>
          <w:rFonts w:hint="eastAsia"/>
          <w:lang w:eastAsia="zh-CN"/>
        </w:rPr>
        <w:t xml:space="preserve">  </w:t>
      </w:r>
    </w:p>
    <w:p w14:paraId="700E02D4">
      <w:pPr>
        <w:rPr>
          <w:rFonts w:hint="eastAsia"/>
          <w:lang w:eastAsia="zh-CN"/>
        </w:rPr>
      </w:pPr>
      <w:r>
        <w:rPr>
          <w:rFonts w:hint="eastAsia"/>
          <w:lang w:eastAsia="zh-CN"/>
        </w:rPr>
        <w:t>药品名称：</w:t>
      </w:r>
      <w:r>
        <w:rPr>
          <w:rFonts w:hint="eastAsia"/>
        </w:rPr>
        <w:t>补血调经片</w:t>
      </w:r>
      <w:r>
        <w:rPr>
          <w:rFonts w:hint="eastAsia"/>
          <w:lang w:eastAsia="zh-CN"/>
        </w:rPr>
        <w:t xml:space="preserve"> </w:t>
      </w:r>
      <w:r>
        <w:rPr>
          <w:rFonts w:hint="eastAsia"/>
        </w:rPr>
        <w:t>适应症：补血理气，调经。用于妇女贫血，面色痿黄，经少后错，白带量多，经痛。</w:t>
      </w:r>
      <w:r>
        <w:rPr>
          <w:rFonts w:hint="eastAsia"/>
          <w:lang w:eastAsia="zh-CN"/>
        </w:rPr>
        <w:t xml:space="preserve"> </w:t>
      </w:r>
      <w:r>
        <w:rPr>
          <w:rFonts w:hint="eastAsia"/>
        </w:rPr>
        <w:t>用法用量：口服。一次3片，一日2～3次。</w:t>
      </w:r>
      <w:r>
        <w:rPr>
          <w:rFonts w:hint="eastAsia"/>
          <w:lang w:eastAsia="zh-CN"/>
        </w:rPr>
        <w:t xml:space="preserve"> </w:t>
      </w:r>
      <w:r>
        <w:rPr>
          <w:rFonts w:hint="eastAsia"/>
        </w:rPr>
        <w:t>禁忌：孕妇禁用宗药师补血调经片。</w:t>
      </w:r>
      <w:r>
        <w:rPr>
          <w:rFonts w:hint="eastAsia"/>
          <w:lang w:eastAsia="zh-CN"/>
        </w:rPr>
        <w:t xml:space="preserve"> </w:t>
      </w:r>
      <w:r>
        <w:rPr>
          <w:rFonts w:hint="eastAsia"/>
        </w:rPr>
        <w:t>注意事项：1.忌食生冷食物。2.感冒时不宜服用。患有糖尿病或其他疾病者，应在医师指导下服用宗药师补血调经片。3.月经过多或贫血严重者不宜选用。4.平素月经正常，突然出现月经过少，或经期错后，或阴道不规则出血，或带下伴阴痒，或赤带者应去医院就诊。5.治疗痛经，宜在经前3～5天开始服药，连服1周。如有生育要求，应在医师指导下服用。6.服药后痛经不减轻，或重度痛经者，应到医院诊治。7.服药2周症状无缓解，应去医院就诊。8.对本品过敏者禁用，过敏体质者慎用。9.本品性状发生改变时禁止使用。10.请将本品放在儿童不能接触的地方。11.如正在使用其他药品，使用宗药师补血调经片前请咨询医师或药师。</w:t>
      </w:r>
      <w:r>
        <w:rPr>
          <w:rFonts w:hint="eastAsia"/>
          <w:lang w:eastAsia="zh-CN"/>
        </w:rPr>
        <w:t xml:space="preserve">  </w:t>
      </w:r>
    </w:p>
    <w:p w14:paraId="310BB9FF">
      <w:pPr>
        <w:rPr>
          <w:rFonts w:hint="eastAsia"/>
          <w:lang w:eastAsia="zh-CN"/>
        </w:rPr>
      </w:pPr>
      <w:r>
        <w:rPr>
          <w:rFonts w:hint="eastAsia"/>
          <w:lang w:eastAsia="zh-CN"/>
        </w:rPr>
        <w:t>药品名称：</w:t>
      </w:r>
      <w:r>
        <w:rPr>
          <w:rFonts w:hint="eastAsia"/>
        </w:rPr>
        <w:t>宁嗽露</w:t>
      </w:r>
      <w:r>
        <w:rPr>
          <w:rFonts w:hint="eastAsia"/>
          <w:lang w:eastAsia="zh-CN"/>
        </w:rPr>
        <w:t xml:space="preserve"> </w:t>
      </w:r>
      <w:r>
        <w:rPr>
          <w:rFonts w:hint="eastAsia"/>
        </w:rPr>
        <w:t>适应症：止咳化痰。用于伤风咳嗽。</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康美尚宁嗽露。3.服用三天病证无改善，应停止服用，去医院就诊。4.服药期间，若患者出现高热，体温超过38℃，或出现喘促气急者，或咳嗽加重，痰量明显增多，或痰色由白转黄者应到医院就诊。5.高血压、心脏病、糖尿病患者慎用。6.长期服用，应向医师或药师咨询。7.对本品过敏者禁用，过敏体质者慎用。8.本品性状发生改变时禁止使用。9.儿童必须在成人监护下使用。10.请将本品放在儿童不能接触的地方。11.如正在使用其他药品，使用康美尚宁嗽露前请咨询医师或药师。</w:t>
      </w:r>
      <w:r>
        <w:rPr>
          <w:rFonts w:hint="eastAsia"/>
          <w:lang w:eastAsia="zh-CN"/>
        </w:rPr>
        <w:t xml:space="preserve">  </w:t>
      </w:r>
    </w:p>
    <w:p w14:paraId="59305588">
      <w:pPr>
        <w:rPr>
          <w:rFonts w:hint="eastAsia"/>
          <w:lang w:eastAsia="zh-CN"/>
        </w:rPr>
      </w:pPr>
      <w:r>
        <w:rPr>
          <w:rFonts w:hint="eastAsia"/>
          <w:lang w:eastAsia="zh-CN"/>
        </w:rPr>
        <w:t>药品名称：</w:t>
      </w:r>
      <w:r>
        <w:rPr>
          <w:rFonts w:hint="eastAsia"/>
        </w:rPr>
        <w:t>儿童咳液</w:t>
      </w:r>
      <w:r>
        <w:rPr>
          <w:rFonts w:hint="eastAsia"/>
          <w:lang w:eastAsia="zh-CN"/>
        </w:rPr>
        <w:t xml:space="preserve"> </w:t>
      </w:r>
      <w:r>
        <w:rPr>
          <w:rFonts w:hint="eastAsia"/>
        </w:rPr>
        <w:t>适应症：清热润肺，祛痰止咳。用于咳嗽气喘，吐痰黄稠或咳痰不爽，咽干喉痛。</w:t>
      </w:r>
      <w:r>
        <w:rPr>
          <w:rFonts w:hint="eastAsia"/>
          <w:lang w:eastAsia="zh-CN"/>
        </w:rPr>
        <w:t xml:space="preserve"> </w:t>
      </w:r>
      <w:r>
        <w:rPr>
          <w:rFonts w:hint="eastAsia"/>
        </w:rPr>
        <w:t>用法用量：口服，一岁～三岁一次半支，四岁以上一次1支，一日4次。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服用本药时不宜同时服用滋补性中成药。3.按照用法用量服用，服药三天症状无改善者，应及时去医院就诊。4.对本品过敏者禁用，过敏体质者慎用儿童咳液。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664A6A27">
      <w:pPr>
        <w:rPr>
          <w:rFonts w:hint="eastAsia"/>
          <w:lang w:eastAsia="zh-CN"/>
        </w:rPr>
      </w:pPr>
      <w:r>
        <w:rPr>
          <w:rFonts w:hint="eastAsia"/>
          <w:lang w:eastAsia="zh-CN"/>
        </w:rPr>
        <w:t>药品名称：</w:t>
      </w:r>
      <w:r>
        <w:rPr>
          <w:rFonts w:hint="eastAsia"/>
        </w:rPr>
        <w:t>橘红丸</w:t>
      </w:r>
      <w:r>
        <w:rPr>
          <w:rFonts w:hint="eastAsia"/>
          <w:lang w:eastAsia="zh-CN"/>
        </w:rPr>
        <w:t xml:space="preserve"> </w:t>
      </w:r>
      <w:r>
        <w:rPr>
          <w:rFonts w:hint="eastAsia"/>
        </w:rPr>
        <w:t>适应症：清肺，化痰，止咳。用于痰热咳嗽，痰多，色黄黏稠，胸闷口干。</w:t>
      </w:r>
      <w:r>
        <w:rPr>
          <w:rFonts w:hint="eastAsia"/>
          <w:lang w:eastAsia="zh-CN"/>
        </w:rPr>
        <w:t xml:space="preserve"> </w:t>
      </w:r>
      <w:r>
        <w:rPr>
          <w:rFonts w:hint="eastAsia"/>
        </w:rPr>
        <w:t>用法用量：口服。大蜜丸一次2丸（每丸重6克），一日2次。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包中橘红丸期间同时服用滋补性中药。3.气虚咳喘及阴虚燥咳者不适用。4.支气管扩张、肺脓疡、肺心病、肺结核患者出现咳嗽时应去医院就诊。5.有高血压、心脏病、肝病、糖尿病、肾病等慢性病严重者应在医师指导下服用。6.儿童、孕妇、哺乳期妇女、年老体弱者应在医师指导下服用。7.服药期间，若患者发热体温超过38.5℃，或出现喘促气急者，或咳嗽加重、痰量明显增多者应去医院就诊。8.服药3天症状无缓解，应去医院就诊。9.对包中橘红丸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94A0F5C">
      <w:pPr>
        <w:rPr>
          <w:rFonts w:hint="eastAsia"/>
          <w:lang w:eastAsia="zh-CN"/>
        </w:rPr>
      </w:pPr>
      <w:r>
        <w:rPr>
          <w:rFonts w:hint="eastAsia"/>
          <w:lang w:eastAsia="zh-CN"/>
        </w:rPr>
        <w:t>药品名称：</w:t>
      </w:r>
      <w:r>
        <w:rPr>
          <w:rFonts w:hint="eastAsia"/>
        </w:rPr>
        <w:t>复方羊角片</w:t>
      </w:r>
      <w:r>
        <w:rPr>
          <w:rFonts w:hint="eastAsia"/>
          <w:lang w:eastAsia="zh-CN"/>
        </w:rPr>
        <w:t xml:space="preserve"> </w:t>
      </w:r>
      <w:r>
        <w:rPr>
          <w:rFonts w:hint="eastAsia"/>
        </w:rPr>
        <w:t>适应症：平肝熄风，通络止痛。用于肝风上扰，瘀血阻络所致的偏头痛、紧张性头痛。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注意事项：孕妇慎服澜康复方羊角片。</w:t>
      </w:r>
      <w:r>
        <w:rPr>
          <w:rFonts w:hint="eastAsia"/>
          <w:lang w:eastAsia="zh-CN"/>
        </w:rPr>
        <w:t xml:space="preserve">  </w:t>
      </w:r>
    </w:p>
    <w:p w14:paraId="0352D6F5">
      <w:pPr>
        <w:rPr>
          <w:rFonts w:hint="eastAsia"/>
          <w:lang w:eastAsia="zh-CN"/>
        </w:rPr>
      </w:pPr>
      <w:r>
        <w:rPr>
          <w:rFonts w:hint="eastAsia"/>
          <w:lang w:eastAsia="zh-CN"/>
        </w:rPr>
        <w:t>药品名称：</w:t>
      </w:r>
      <w:r>
        <w:rPr>
          <w:rFonts w:hint="eastAsia"/>
        </w:rPr>
        <w:t>脉安颗粒</w:t>
      </w:r>
      <w:r>
        <w:rPr>
          <w:rFonts w:hint="eastAsia"/>
          <w:lang w:eastAsia="zh-CN"/>
        </w:rPr>
        <w:t xml:space="preserve"> </w:t>
      </w:r>
      <w:r>
        <w:rPr>
          <w:rFonts w:hint="eastAsia"/>
        </w:rPr>
        <w:t>适应症：治疗高脂蛋白血症，用于降低血清胆固醇，防止粥样动脉硬化，对降低甘油三酯，β-脂蛋白也有一定作用。</w:t>
      </w:r>
      <w:r>
        <w:rPr>
          <w:rFonts w:hint="eastAsia"/>
          <w:lang w:eastAsia="zh-CN"/>
        </w:rPr>
        <w:t xml:space="preserve"> </w:t>
      </w:r>
      <w:r>
        <w:rPr>
          <w:rFonts w:hint="eastAsia"/>
        </w:rPr>
        <w:t>用法用量：口服。一次20g，一日2次。</w:t>
      </w:r>
      <w:r>
        <w:rPr>
          <w:rFonts w:hint="eastAsia"/>
          <w:lang w:eastAsia="zh-CN"/>
        </w:rPr>
        <w:t xml:space="preserve"> </w:t>
      </w:r>
      <w:r>
        <w:rPr>
          <w:rFonts w:hint="eastAsia"/>
        </w:rPr>
        <w:t>禁忌：</w:t>
      </w:r>
      <w:r>
        <w:rPr>
          <w:rFonts w:hint="eastAsia"/>
          <w:lang w:eastAsia="zh-CN"/>
        </w:rPr>
        <w:t xml:space="preserve"> </w:t>
      </w:r>
      <w:r>
        <w:rPr>
          <w:rFonts w:hint="eastAsia"/>
        </w:rPr>
        <w:t>注意事项：忌油腻厚味食物。</w:t>
      </w:r>
      <w:r>
        <w:rPr>
          <w:rFonts w:hint="eastAsia"/>
          <w:lang w:eastAsia="zh-CN"/>
        </w:rPr>
        <w:t xml:space="preserve">  </w:t>
      </w:r>
    </w:p>
    <w:p w14:paraId="2CF7AFED">
      <w:pPr>
        <w:rPr>
          <w:rFonts w:hint="eastAsia"/>
          <w:lang w:eastAsia="zh-CN"/>
        </w:rPr>
      </w:pPr>
      <w:r>
        <w:rPr>
          <w:rFonts w:hint="eastAsia"/>
          <w:lang w:eastAsia="zh-CN"/>
        </w:rPr>
        <w:t>药品名称：</w:t>
      </w:r>
      <w:r>
        <w:rPr>
          <w:rFonts w:hint="eastAsia"/>
        </w:rPr>
        <w:t>妇康丸</w:t>
      </w:r>
      <w:r>
        <w:rPr>
          <w:rFonts w:hint="eastAsia"/>
          <w:lang w:eastAsia="zh-CN"/>
        </w:rPr>
        <w:t xml:space="preserve"> </w:t>
      </w:r>
      <w:r>
        <w:rPr>
          <w:rFonts w:hint="eastAsia"/>
        </w:rPr>
        <w:t>适应症：益气养血，行气化瘀。用于产后气血不足，虚中夹淤，寒热错杂的胁腹胀痛，腹痛，头身疼痛，恶露不绝，血晕昏迷，大便秘结，无乳等症。</w:t>
      </w:r>
      <w:r>
        <w:rPr>
          <w:rFonts w:hint="eastAsia"/>
          <w:lang w:eastAsia="zh-CN"/>
        </w:rPr>
        <w:t xml:space="preserve"> </w:t>
      </w:r>
      <w:r>
        <w:rPr>
          <w:rFonts w:hint="eastAsia"/>
        </w:rPr>
        <w:t>用法用量：口服，一日2次，首次服通气丸一袋，以后五次，每次服妇康丸一袋，温开水或黄酒送服。</w:t>
      </w:r>
      <w:r>
        <w:rPr>
          <w:rFonts w:hint="eastAsia"/>
          <w:lang w:eastAsia="zh-CN"/>
        </w:rPr>
        <w:t xml:space="preserve"> </w:t>
      </w:r>
      <w:r>
        <w:rPr>
          <w:rFonts w:hint="eastAsia"/>
        </w:rPr>
        <w:t>禁忌：</w:t>
      </w:r>
      <w:r>
        <w:rPr>
          <w:rFonts w:hint="eastAsia"/>
          <w:lang w:eastAsia="zh-CN"/>
        </w:rPr>
        <w:t xml:space="preserve"> </w:t>
      </w:r>
      <w:r>
        <w:rPr>
          <w:rFonts w:hint="eastAsia"/>
        </w:rPr>
        <w:t>注意事项：忌食解物、生冷、荤腥。</w:t>
      </w:r>
      <w:r>
        <w:rPr>
          <w:rFonts w:hint="eastAsia"/>
          <w:lang w:eastAsia="zh-CN"/>
        </w:rPr>
        <w:t xml:space="preserve">  </w:t>
      </w:r>
    </w:p>
    <w:p w14:paraId="24A59B50">
      <w:pPr>
        <w:rPr>
          <w:rFonts w:hint="eastAsia"/>
          <w:lang w:eastAsia="zh-CN"/>
        </w:rPr>
      </w:pPr>
      <w:r>
        <w:rPr>
          <w:rFonts w:hint="eastAsia"/>
          <w:lang w:eastAsia="zh-CN"/>
        </w:rPr>
        <w:t>药品名称：</w:t>
      </w:r>
      <w:r>
        <w:rPr>
          <w:rFonts w:hint="eastAsia"/>
        </w:rPr>
        <w:t>全鹿大补丸</w:t>
      </w:r>
      <w:r>
        <w:rPr>
          <w:rFonts w:hint="eastAsia"/>
          <w:lang w:eastAsia="zh-CN"/>
        </w:rPr>
        <w:t xml:space="preserve"> </w:t>
      </w:r>
      <w:r>
        <w:rPr>
          <w:rFonts w:hint="eastAsia"/>
        </w:rPr>
        <w:t>适应症：补血填精，益气固本。用于头眩耳鸣，神志恍惚，身体衰弱，气血双亏。</w:t>
      </w:r>
      <w:r>
        <w:rPr>
          <w:rFonts w:hint="eastAsia"/>
          <w:lang w:eastAsia="zh-CN"/>
        </w:rPr>
        <w:t xml:space="preserve"> </w:t>
      </w:r>
      <w:r>
        <w:rPr>
          <w:rFonts w:hint="eastAsia"/>
        </w:rPr>
        <w:t>用法用量：口服，水蜜丸一次6克，一日2次。</w:t>
      </w:r>
      <w:r>
        <w:rPr>
          <w:rFonts w:hint="eastAsia"/>
          <w:lang w:eastAsia="zh-CN"/>
        </w:rPr>
        <w:t xml:space="preserve"> </w:t>
      </w:r>
      <w:r>
        <w:rPr>
          <w:rFonts w:hint="eastAsia"/>
        </w:rPr>
        <w:t>禁忌：孕妇禁用百岁清全鹿大补丸。</w:t>
      </w:r>
      <w:r>
        <w:rPr>
          <w:rFonts w:hint="eastAsia"/>
          <w:lang w:eastAsia="zh-CN"/>
        </w:rPr>
        <w:t xml:space="preserve"> </w:t>
      </w:r>
      <w:r>
        <w:rPr>
          <w:rFonts w:hint="eastAsia"/>
        </w:rPr>
        <w:t>注意事项：1.忌油腻食物。2.服本品同时不宜服用藜芦、五灵脂、皂荚或其制剂；不宜喝茶和吃萝卜，以免影响药效。3.外感或实热内盛者不宜服用百岁清全鹿大补丸。4.本品宜饭前服用。5.按照用法用量服用，年老体弱者、高血压、糖尿病患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百岁清全鹿大补丸前请咨询医师或药师。</w:t>
      </w:r>
      <w:r>
        <w:rPr>
          <w:rFonts w:hint="eastAsia"/>
          <w:lang w:eastAsia="zh-CN"/>
        </w:rPr>
        <w:t xml:space="preserve">  </w:t>
      </w:r>
    </w:p>
    <w:p w14:paraId="1EB78306">
      <w:pPr>
        <w:rPr>
          <w:rFonts w:hint="eastAsia"/>
          <w:lang w:eastAsia="zh-CN"/>
        </w:rPr>
      </w:pPr>
      <w:r>
        <w:rPr>
          <w:rFonts w:hint="eastAsia"/>
          <w:lang w:eastAsia="zh-CN"/>
        </w:rPr>
        <w:t>药品名称：</w:t>
      </w:r>
      <w:r>
        <w:rPr>
          <w:rFonts w:hint="eastAsia"/>
        </w:rPr>
        <w:t>通经甘露丸</w:t>
      </w:r>
      <w:r>
        <w:rPr>
          <w:rFonts w:hint="eastAsia"/>
          <w:lang w:eastAsia="zh-CN"/>
        </w:rPr>
        <w:t xml:space="preserve"> </w:t>
      </w:r>
      <w:r>
        <w:rPr>
          <w:rFonts w:hint="eastAsia"/>
        </w:rPr>
        <w:t>适应症：活血祛瘀，通经止痛。用于血瘀阻滞所致经闭不通，小腹疼痛，或经血量少，小腹疼痛拒按以及瘕积块。</w:t>
      </w:r>
      <w:r>
        <w:rPr>
          <w:rFonts w:hint="eastAsia"/>
          <w:lang w:eastAsia="zh-CN"/>
        </w:rPr>
        <w:t xml:space="preserve"> </w:t>
      </w:r>
      <w:r>
        <w:rPr>
          <w:rFonts w:hint="eastAsia"/>
        </w:rPr>
        <w:t>用法用量：温黄酒或温开水送服，一次6g，一日2次。</w:t>
      </w:r>
      <w:r>
        <w:rPr>
          <w:rFonts w:hint="eastAsia"/>
          <w:lang w:eastAsia="zh-CN"/>
        </w:rPr>
        <w:t xml:space="preserve"> </w:t>
      </w:r>
      <w:r>
        <w:rPr>
          <w:rFonts w:hint="eastAsia"/>
        </w:rPr>
        <w:t>禁忌：孕妇忌服通经甘露丸。</w:t>
      </w:r>
      <w:r>
        <w:rPr>
          <w:rFonts w:hint="eastAsia"/>
          <w:lang w:eastAsia="zh-CN"/>
        </w:rPr>
        <w:t xml:space="preserve"> </w:t>
      </w:r>
      <w:r>
        <w:rPr>
          <w:rFonts w:hint="eastAsia"/>
        </w:rPr>
        <w:t>注意事项：</w:t>
      </w:r>
      <w:r>
        <w:rPr>
          <w:rFonts w:hint="eastAsia"/>
          <w:lang w:eastAsia="zh-CN"/>
        </w:rPr>
        <w:t xml:space="preserve">  </w:t>
      </w:r>
    </w:p>
    <w:p w14:paraId="432E5E64">
      <w:pPr>
        <w:rPr>
          <w:rFonts w:hint="eastAsia"/>
          <w:lang w:eastAsia="zh-CN"/>
        </w:rPr>
      </w:pPr>
      <w:r>
        <w:rPr>
          <w:rFonts w:hint="eastAsia"/>
          <w:lang w:eastAsia="zh-CN"/>
        </w:rPr>
        <w:t>药品名称：</w:t>
      </w:r>
      <w:r>
        <w:rPr>
          <w:rFonts w:hint="eastAsia"/>
        </w:rPr>
        <w:t>苏合香丸</w:t>
      </w:r>
      <w:r>
        <w:rPr>
          <w:rFonts w:hint="eastAsia"/>
          <w:lang w:eastAsia="zh-CN"/>
        </w:rPr>
        <w:t xml:space="preserve"> </w:t>
      </w:r>
      <w:r>
        <w:rPr>
          <w:rFonts w:hint="eastAsia"/>
        </w:rPr>
        <w:t>适应症：芳香开窍，行气止痛。用于痰迷心窍所致的痰厥昏迷、中风偏瘫、肢体不利，以及中暑、心胃气痛。</w:t>
      </w:r>
      <w:r>
        <w:rPr>
          <w:rFonts w:hint="eastAsia"/>
          <w:lang w:eastAsia="zh-CN"/>
        </w:rPr>
        <w:t xml:space="preserve"> </w:t>
      </w:r>
      <w:r>
        <w:rPr>
          <w:rFonts w:hint="eastAsia"/>
        </w:rPr>
        <w:t>用法用量：口服。1次1丸，一日2~3次。</w:t>
      </w:r>
      <w:r>
        <w:rPr>
          <w:rFonts w:hint="eastAsia"/>
          <w:lang w:eastAsia="zh-CN"/>
        </w:rPr>
        <w:t xml:space="preserve"> </w:t>
      </w:r>
      <w:r>
        <w:rPr>
          <w:rFonts w:hint="eastAsia"/>
        </w:rPr>
        <w:t>禁忌：孕妇禁用北京同仁堂苏合香丸。</w:t>
      </w:r>
      <w:r>
        <w:rPr>
          <w:rFonts w:hint="eastAsia"/>
          <w:lang w:eastAsia="zh-CN"/>
        </w:rPr>
        <w:t xml:space="preserve"> </w:t>
      </w:r>
      <w:r>
        <w:rPr>
          <w:rFonts w:hint="eastAsia"/>
        </w:rPr>
        <w:t>注意事项：</w:t>
      </w:r>
      <w:r>
        <w:rPr>
          <w:rFonts w:hint="eastAsia"/>
          <w:lang w:eastAsia="zh-CN"/>
        </w:rPr>
        <w:t xml:space="preserve">  </w:t>
      </w:r>
    </w:p>
    <w:p w14:paraId="15E98260">
      <w:pPr>
        <w:rPr>
          <w:rFonts w:hint="eastAsia"/>
          <w:lang w:eastAsia="zh-CN"/>
        </w:rPr>
      </w:pPr>
      <w:r>
        <w:rPr>
          <w:rFonts w:hint="eastAsia"/>
          <w:lang w:eastAsia="zh-CN"/>
        </w:rPr>
        <w:t>药品名称：</w:t>
      </w:r>
      <w:r>
        <w:rPr>
          <w:rFonts w:hint="eastAsia"/>
        </w:rPr>
        <w:t>双黄连片</w:t>
      </w:r>
      <w:r>
        <w:rPr>
          <w:rFonts w:hint="eastAsia"/>
          <w:lang w:eastAsia="zh-CN"/>
        </w:rPr>
        <w:t xml:space="preserve"> </w:t>
      </w:r>
      <w:r>
        <w:rPr>
          <w:rFonts w:hint="eastAsia"/>
        </w:rPr>
        <w:t>适应症：疏风解表，清热解毒。用于外感风热所致的感冒，症见发热、咳嗽、咽痛。</w:t>
      </w:r>
      <w:r>
        <w:rPr>
          <w:rFonts w:hint="eastAsia"/>
          <w:lang w:eastAsia="zh-CN"/>
        </w:rPr>
        <w:t xml:space="preserve"> </w:t>
      </w:r>
      <w:r>
        <w:rPr>
          <w:rFonts w:hint="eastAsia"/>
        </w:rPr>
        <w:t>用法用量：口服。一次4片，一日3次；小儿酌减或遵医嘱。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圣泰双黄连片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圣泰双黄连片前请咨询医师或药师。</w:t>
      </w:r>
      <w:r>
        <w:rPr>
          <w:rFonts w:hint="eastAsia"/>
          <w:lang w:eastAsia="zh-CN"/>
        </w:rPr>
        <w:t xml:space="preserve">  </w:t>
      </w:r>
    </w:p>
    <w:p w14:paraId="53BE7008">
      <w:pPr>
        <w:rPr>
          <w:rFonts w:hint="eastAsia"/>
          <w:lang w:eastAsia="zh-CN"/>
        </w:rPr>
      </w:pPr>
      <w:r>
        <w:rPr>
          <w:rFonts w:hint="eastAsia"/>
          <w:lang w:eastAsia="zh-CN"/>
        </w:rPr>
        <w:t>药品名称：</w:t>
      </w:r>
      <w:r>
        <w:rPr>
          <w:rFonts w:hint="eastAsia"/>
        </w:rPr>
        <w:t>强龙益肾胶囊</w:t>
      </w:r>
      <w:r>
        <w:rPr>
          <w:rFonts w:hint="eastAsia"/>
          <w:lang w:eastAsia="zh-CN"/>
        </w:rPr>
        <w:t xml:space="preserve"> </w:t>
      </w:r>
      <w:r>
        <w:rPr>
          <w:rFonts w:hint="eastAsia"/>
        </w:rPr>
        <w:t>适应症：补肾，安神定志。用于肾阳不足，腰腿酸痛，记忆衰退。</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禁忌：孕妇忌服，儿童禁用一生安强龙益肾胶囊。</w:t>
      </w:r>
      <w:r>
        <w:rPr>
          <w:rFonts w:hint="eastAsia"/>
          <w:lang w:eastAsia="zh-CN"/>
        </w:rPr>
        <w:t xml:space="preserve"> </w:t>
      </w:r>
      <w:r>
        <w:rPr>
          <w:rFonts w:hint="eastAsia"/>
        </w:rPr>
        <w:t>注意事项：1.忌生冷食物。2.高血压、糖尿病患者慎用。3.对本品过敏者禁用，过敏体质者慎用。4.本品性状发生改变时禁止使用。5.儿童必须在成人监护下使用。6.请将本品放在儿童不能接触的地方。7.如正在使用其他药品，使用一生安强龙益肾胶囊前请咨询医师或药师。</w:t>
      </w:r>
      <w:r>
        <w:rPr>
          <w:rFonts w:hint="eastAsia"/>
          <w:lang w:eastAsia="zh-CN"/>
        </w:rPr>
        <w:t xml:space="preserve">  </w:t>
      </w:r>
    </w:p>
    <w:p w14:paraId="6261356E">
      <w:pPr>
        <w:rPr>
          <w:rFonts w:hint="eastAsia"/>
          <w:lang w:eastAsia="zh-CN"/>
        </w:rPr>
      </w:pPr>
      <w:r>
        <w:rPr>
          <w:rFonts w:hint="eastAsia"/>
          <w:lang w:eastAsia="zh-CN"/>
        </w:rPr>
        <w:t>药品名称：</w:t>
      </w:r>
      <w:r>
        <w:rPr>
          <w:rFonts w:hint="eastAsia"/>
        </w:rPr>
        <w:t>补肾强身片</w:t>
      </w:r>
      <w:r>
        <w:rPr>
          <w:rFonts w:hint="eastAsia"/>
          <w:lang w:eastAsia="zh-CN"/>
        </w:rPr>
        <w:t xml:space="preserve"> </w:t>
      </w:r>
      <w:r>
        <w:rPr>
          <w:rFonts w:hint="eastAsia"/>
        </w:rPr>
        <w:t>适应症：补肾强身。用于腰酸足软，头晕耳鸣，眼花心悸。</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禁忌：儿童、孕妇禁用补肾强身片。</w:t>
      </w:r>
      <w:r>
        <w:rPr>
          <w:rFonts w:hint="eastAsia"/>
          <w:lang w:eastAsia="zh-CN"/>
        </w:rPr>
        <w:t xml:space="preserve"> </w:t>
      </w:r>
      <w:r>
        <w:rPr>
          <w:rFonts w:hint="eastAsia"/>
        </w:rPr>
        <w:t>注意事项：1.忌辛辣、生冷、油腻食物。2.感冒发热病人不宜服用。3.补肾强身片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补肾强身片前请咨询医师或药师。</w:t>
      </w:r>
      <w:r>
        <w:rPr>
          <w:rFonts w:hint="eastAsia"/>
          <w:lang w:eastAsia="zh-CN"/>
        </w:rPr>
        <w:t xml:space="preserve">  </w:t>
      </w:r>
    </w:p>
    <w:p w14:paraId="5A2EED66">
      <w:pPr>
        <w:rPr>
          <w:rFonts w:hint="eastAsia"/>
          <w:lang w:eastAsia="zh-CN"/>
        </w:rPr>
      </w:pPr>
      <w:r>
        <w:rPr>
          <w:rFonts w:hint="eastAsia"/>
          <w:lang w:eastAsia="zh-CN"/>
        </w:rPr>
        <w:t>药品名称：</w:t>
      </w:r>
      <w:r>
        <w:rPr>
          <w:rFonts w:hint="eastAsia"/>
        </w:rPr>
        <w:t>灯盏花素片</w:t>
      </w:r>
      <w:r>
        <w:rPr>
          <w:rFonts w:hint="eastAsia"/>
          <w:lang w:eastAsia="zh-CN"/>
        </w:rPr>
        <w:t xml:space="preserve"> </w:t>
      </w:r>
      <w:r>
        <w:rPr>
          <w:rFonts w:hint="eastAsia"/>
        </w:rPr>
        <w:t>适应症：活血化瘀，通络止痛。用于中风后遗症，冠心病，心绞痛。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禁忌：脑出血急性期或有出血倾向者不宜使用。孕妇及哺乳期妇女禁用生物谷灯盏花素片。</w:t>
      </w:r>
      <w:r>
        <w:rPr>
          <w:rFonts w:hint="eastAsia"/>
          <w:lang w:eastAsia="zh-CN"/>
        </w:rPr>
        <w:t xml:space="preserve"> </w:t>
      </w:r>
      <w:r>
        <w:rPr>
          <w:rFonts w:hint="eastAsia"/>
        </w:rPr>
        <w:t>注意事项：</w:t>
      </w:r>
      <w:r>
        <w:rPr>
          <w:rFonts w:hint="eastAsia"/>
          <w:lang w:eastAsia="zh-CN"/>
        </w:rPr>
        <w:t xml:space="preserve">  </w:t>
      </w:r>
    </w:p>
    <w:p w14:paraId="1C70472B">
      <w:pPr>
        <w:rPr>
          <w:rFonts w:hint="eastAsia"/>
          <w:lang w:eastAsia="zh-CN"/>
        </w:rPr>
      </w:pPr>
      <w:r>
        <w:rPr>
          <w:rFonts w:hint="eastAsia"/>
          <w:lang w:eastAsia="zh-CN"/>
        </w:rPr>
        <w:t>药品名称：</w:t>
      </w:r>
      <w:r>
        <w:rPr>
          <w:rFonts w:hint="eastAsia"/>
        </w:rPr>
        <w:t>新生化颗粒</w:t>
      </w:r>
      <w:r>
        <w:rPr>
          <w:rFonts w:hint="eastAsia"/>
          <w:lang w:eastAsia="zh-CN"/>
        </w:rPr>
        <w:t xml:space="preserve"> </w:t>
      </w:r>
      <w:r>
        <w:rPr>
          <w:rFonts w:hint="eastAsia"/>
        </w:rPr>
        <w:t>适应症：活血、祛瘀、止痛。用于产后恶露不行，少腹疼痛，也可试用于上节育环后引起的阴道流血，月经过多。</w:t>
      </w:r>
      <w:r>
        <w:rPr>
          <w:rFonts w:hint="eastAsia"/>
          <w:lang w:eastAsia="zh-CN"/>
        </w:rPr>
        <w:t xml:space="preserve"> </w:t>
      </w:r>
      <w:r>
        <w:rPr>
          <w:rFonts w:hint="eastAsia"/>
        </w:rPr>
        <w:t>用法用量：热水冲服，一次1袋，一日2～3次。</w:t>
      </w:r>
      <w:r>
        <w:rPr>
          <w:rFonts w:hint="eastAsia"/>
          <w:lang w:eastAsia="zh-CN"/>
        </w:rPr>
        <w:t xml:space="preserve"> </w:t>
      </w:r>
      <w:r>
        <w:rPr>
          <w:rFonts w:hint="eastAsia"/>
        </w:rPr>
        <w:t>禁忌：孕妇禁服，儿童禁用飛雲新生化颗粒。</w:t>
      </w:r>
      <w:r>
        <w:rPr>
          <w:rFonts w:hint="eastAsia"/>
          <w:lang w:eastAsia="zh-CN"/>
        </w:rPr>
        <w:t xml:space="preserve"> </w:t>
      </w:r>
      <w:r>
        <w:rPr>
          <w:rFonts w:hint="eastAsia"/>
        </w:rPr>
        <w:t>注意事项：服用期间忌食生冷，辛辣食物。</w:t>
      </w:r>
      <w:r>
        <w:rPr>
          <w:rFonts w:hint="eastAsia"/>
          <w:lang w:eastAsia="zh-CN"/>
        </w:rPr>
        <w:t xml:space="preserve">  </w:t>
      </w:r>
    </w:p>
    <w:p w14:paraId="2D140339">
      <w:pPr>
        <w:rPr>
          <w:rFonts w:hint="eastAsia"/>
          <w:lang w:eastAsia="zh-CN"/>
        </w:rPr>
      </w:pPr>
      <w:r>
        <w:rPr>
          <w:rFonts w:hint="eastAsia"/>
          <w:lang w:eastAsia="zh-CN"/>
        </w:rPr>
        <w:t>药品名称：</w:t>
      </w:r>
      <w:r>
        <w:rPr>
          <w:rFonts w:hint="eastAsia"/>
        </w:rPr>
        <w:t>二丁胶囊</w:t>
      </w:r>
      <w:r>
        <w:rPr>
          <w:rFonts w:hint="eastAsia"/>
          <w:lang w:eastAsia="zh-CN"/>
        </w:rPr>
        <w:t xml:space="preserve"> </w:t>
      </w:r>
      <w:r>
        <w:rPr>
          <w:rFonts w:hint="eastAsia"/>
        </w:rPr>
        <w:t>适应症：清热解毒，利湿。用于热疖痈毒，外感风热，咽喉肿痛，风热火眼。</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禁忌：孕妇禁用金马二丁胶囊。</w:t>
      </w:r>
      <w:r>
        <w:rPr>
          <w:rFonts w:hint="eastAsia"/>
          <w:lang w:eastAsia="zh-CN"/>
        </w:rPr>
        <w:t xml:space="preserve"> </w:t>
      </w:r>
      <w:r>
        <w:rPr>
          <w:rFonts w:hint="eastAsia"/>
        </w:rPr>
        <w:t>注意事项：1、忌烟、酒及辛辣食物。2、不宜在服药期间同时服用滋补性中药。3、有高血压、心脏病、肝病、肾病等慢性病严重者应在医师指导下服用金马二丁胶囊。4、服药3天症状无缓解，应去医院就诊。5、儿童、年老体弱者应在医师指导下服用。6、对本品过敏者禁用，过敏体质者慎用。7、药品性状发生改变时禁止服用。8、儿童必须在成人监护下使用。9、请将此药品放在儿童不能接触的地方。10、如正在服用其他药品，使用金马二丁胶囊前请咨询医师或药师。</w:t>
      </w:r>
      <w:r>
        <w:rPr>
          <w:rFonts w:hint="eastAsia"/>
          <w:lang w:eastAsia="zh-CN"/>
        </w:rPr>
        <w:t xml:space="preserve">  </w:t>
      </w:r>
    </w:p>
    <w:p w14:paraId="168ED2E5">
      <w:pPr>
        <w:rPr>
          <w:rFonts w:hint="eastAsia"/>
          <w:lang w:eastAsia="zh-CN"/>
        </w:rPr>
      </w:pPr>
      <w:r>
        <w:rPr>
          <w:rFonts w:hint="eastAsia"/>
          <w:lang w:eastAsia="zh-CN"/>
        </w:rPr>
        <w:t>药品名称：</w:t>
      </w:r>
      <w:r>
        <w:rPr>
          <w:rFonts w:hint="eastAsia"/>
        </w:rPr>
        <w:t>益气聪明丸</w:t>
      </w:r>
      <w:r>
        <w:rPr>
          <w:rFonts w:hint="eastAsia"/>
          <w:lang w:eastAsia="zh-CN"/>
        </w:rPr>
        <w:t xml:space="preserve"> </w:t>
      </w:r>
      <w:r>
        <w:rPr>
          <w:rFonts w:hint="eastAsia"/>
        </w:rPr>
        <w:t>适应症：益气升阳，聪耳明目。用于耳聋耳鸣，视物昏花。</w:t>
      </w:r>
      <w:r>
        <w:rPr>
          <w:rFonts w:hint="eastAsia"/>
          <w:lang w:eastAsia="zh-CN"/>
        </w:rPr>
        <w:t xml:space="preserve"> </w:t>
      </w:r>
      <w:r>
        <w:rPr>
          <w:rFonts w:hint="eastAsia"/>
        </w:rPr>
        <w:t>用法用量：口服，一次9克，一日1次。</w:t>
      </w:r>
      <w:r>
        <w:rPr>
          <w:rFonts w:hint="eastAsia"/>
          <w:lang w:eastAsia="zh-CN"/>
        </w:rPr>
        <w:t xml:space="preserve"> </w:t>
      </w:r>
      <w:r>
        <w:rPr>
          <w:rFonts w:hint="eastAsia"/>
        </w:rPr>
        <w:t>禁忌：</w:t>
      </w:r>
      <w:r>
        <w:rPr>
          <w:rFonts w:hint="eastAsia"/>
          <w:lang w:eastAsia="zh-CN"/>
        </w:rPr>
        <w:t xml:space="preserve"> </w:t>
      </w:r>
      <w:r>
        <w:rPr>
          <w:rFonts w:hint="eastAsia"/>
        </w:rPr>
        <w:t>注意事项：1.突发性耳聋者应在医生指导下应用。2.本药用于虚性耳鸣耳聋，凡实症者慎用。3.服用益气聪明丸七天后症状无改善，或出现其他症状，应去医院就诊。4.按照用法用量服用，儿童应在医师指导下服用。5.对本品过敏者禁用，过敏体质者慎用。6.本品性状发生改变时禁止使用。7.儿童必须在成人的监护下使用。8.请将本品放在儿童不能接触的地方。9.如正在使用其他药品，使用益气聪明丸前请咨询医师或药师。</w:t>
      </w:r>
      <w:r>
        <w:rPr>
          <w:rFonts w:hint="eastAsia"/>
          <w:lang w:eastAsia="zh-CN"/>
        </w:rPr>
        <w:t xml:space="preserve">  </w:t>
      </w:r>
    </w:p>
    <w:p w14:paraId="48D619A2">
      <w:pPr>
        <w:rPr>
          <w:rFonts w:hint="eastAsia"/>
          <w:lang w:eastAsia="zh-CN"/>
        </w:rPr>
      </w:pPr>
      <w:r>
        <w:rPr>
          <w:rFonts w:hint="eastAsia"/>
          <w:lang w:eastAsia="zh-CN"/>
        </w:rPr>
        <w:t>药品名称：</w:t>
      </w:r>
      <w:r>
        <w:rPr>
          <w:rFonts w:hint="eastAsia"/>
        </w:rPr>
        <w:t>银杏酮酯滴丸</w:t>
      </w:r>
      <w:r>
        <w:rPr>
          <w:rFonts w:hint="eastAsia"/>
          <w:lang w:eastAsia="zh-CN"/>
        </w:rPr>
        <w:t xml:space="preserve"> </w:t>
      </w:r>
      <w:r>
        <w:rPr>
          <w:rFonts w:hint="eastAsia"/>
        </w:rPr>
        <w:t>适应症：活血化瘀通络。用于血瘀型胸痹及血瘀型轻度脑动脉硬化引起的眩晕，冠心病，心绞痛。</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禁忌：对本品过敏者禁用金洛速通银杏酮酯滴丸。</w:t>
      </w:r>
      <w:r>
        <w:rPr>
          <w:rFonts w:hint="eastAsia"/>
          <w:lang w:eastAsia="zh-CN"/>
        </w:rPr>
        <w:t xml:space="preserve"> </w:t>
      </w:r>
      <w:r>
        <w:rPr>
          <w:rFonts w:hint="eastAsia"/>
        </w:rPr>
        <w:t>注意事项：1、心力衰竭者、孕妇及过敏体质者慎用。2、药品性状发生改变时禁止使用金洛速通银杏酮酯滴丸。3、请将此药品放在儿童不能接触的地方。</w:t>
      </w:r>
      <w:r>
        <w:rPr>
          <w:rFonts w:hint="eastAsia"/>
          <w:lang w:eastAsia="zh-CN"/>
        </w:rPr>
        <w:t xml:space="preserve">  </w:t>
      </w:r>
    </w:p>
    <w:p w14:paraId="13AFE1EC">
      <w:pPr>
        <w:rPr>
          <w:rFonts w:hint="eastAsia"/>
          <w:lang w:eastAsia="zh-CN"/>
        </w:rPr>
      </w:pPr>
      <w:r>
        <w:rPr>
          <w:rFonts w:hint="eastAsia"/>
          <w:lang w:eastAsia="zh-CN"/>
        </w:rPr>
        <w:t>药品名称：</w:t>
      </w:r>
      <w:r>
        <w:rPr>
          <w:rFonts w:hint="eastAsia"/>
        </w:rPr>
        <w:t>熊胆救心丸</w:t>
      </w:r>
      <w:r>
        <w:rPr>
          <w:rFonts w:hint="eastAsia"/>
          <w:lang w:eastAsia="zh-CN"/>
        </w:rPr>
        <w:t xml:space="preserve"> </w:t>
      </w:r>
      <w:r>
        <w:rPr>
          <w:rFonts w:hint="eastAsia"/>
        </w:rPr>
        <w:t>适应症：强心益气，芳香开窍。用于心气不足所致的胸痹，症见胸闷、心痛、气短、心悸。</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注意事项：小儿及孕妇禁用康立达熊胆救心丸。</w:t>
      </w:r>
      <w:r>
        <w:rPr>
          <w:rFonts w:hint="eastAsia"/>
          <w:lang w:eastAsia="zh-CN"/>
        </w:rPr>
        <w:t xml:space="preserve">  </w:t>
      </w:r>
    </w:p>
    <w:p w14:paraId="216C1810">
      <w:pPr>
        <w:rPr>
          <w:rFonts w:hint="eastAsia"/>
          <w:lang w:eastAsia="zh-CN"/>
        </w:rPr>
      </w:pPr>
      <w:r>
        <w:rPr>
          <w:rFonts w:hint="eastAsia"/>
          <w:lang w:eastAsia="zh-CN"/>
        </w:rPr>
        <w:t>药品名称：</w:t>
      </w:r>
      <w:r>
        <w:rPr>
          <w:rFonts w:hint="eastAsia"/>
        </w:rPr>
        <w:t>复方罗汉果止咳颗粒</w:t>
      </w:r>
      <w:r>
        <w:rPr>
          <w:rFonts w:hint="eastAsia"/>
          <w:lang w:eastAsia="zh-CN"/>
        </w:rPr>
        <w:t xml:space="preserve"> </w:t>
      </w:r>
      <w:r>
        <w:rPr>
          <w:rFonts w:hint="eastAsia"/>
        </w:rPr>
        <w:t>适应症：清热泻肺，镇咳祛痰。用于肺热、肺燥咳嗽。</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禁忌：肺气不足，感冒风寒者忌服修正复方罗汉果止咳颗粒。</w:t>
      </w:r>
      <w:r>
        <w:rPr>
          <w:rFonts w:hint="eastAsia"/>
          <w:lang w:eastAsia="zh-CN"/>
        </w:rPr>
        <w:t xml:space="preserve"> </w:t>
      </w:r>
      <w:r>
        <w:rPr>
          <w:rFonts w:hint="eastAsia"/>
        </w:rPr>
        <w:t>注意事项：1.忌食辛辣、油腻食物。2.修正复方罗汉果止咳颗粒适用于肺热咳嗽，其表现为咳嗽气促，或喉中有痰，痰质粘，伴身热，口干，咽痛。3.糖尿病患者慎用。4.支气管扩张、肺脓疡、肺心病、肺结核患者应在医师指导下服用。5.服用一周病证无改善，应停止服用，去医院就诊。6.服药期间，若患者出现高热，体温超过38℃，或出现喘促气急者，或咳嗽加重，痰量明显增多者应到医院就诊。7.长期服用，应向医师或药师咨询。8.对本品过敏者禁用，过敏体质者慎用。9.本品性状发生改变时禁止使用。10.儿童必须在成人监护下使用。11.请将本品放在儿童不能接触的地方。12.如正在使用其他药品，使用修正复方罗汉果止咳颗粒前请咨询医师或药师。</w:t>
      </w:r>
      <w:r>
        <w:rPr>
          <w:rFonts w:hint="eastAsia"/>
          <w:lang w:eastAsia="zh-CN"/>
        </w:rPr>
        <w:t xml:space="preserve">  </w:t>
      </w:r>
    </w:p>
    <w:p w14:paraId="49FAD8A1">
      <w:pPr>
        <w:rPr>
          <w:rFonts w:hint="eastAsia"/>
          <w:lang w:eastAsia="zh-CN"/>
        </w:rPr>
      </w:pPr>
      <w:r>
        <w:rPr>
          <w:rFonts w:hint="eastAsia"/>
          <w:lang w:eastAsia="zh-CN"/>
        </w:rPr>
        <w:t>药品名称：</w:t>
      </w:r>
      <w:r>
        <w:rPr>
          <w:rFonts w:hint="eastAsia"/>
        </w:rPr>
        <w:t>七味葡萄散</w:t>
      </w:r>
      <w:r>
        <w:rPr>
          <w:rFonts w:hint="eastAsia"/>
          <w:lang w:eastAsia="zh-CN"/>
        </w:rPr>
        <w:t xml:space="preserve"> </w:t>
      </w:r>
      <w:r>
        <w:rPr>
          <w:rFonts w:hint="eastAsia"/>
        </w:rPr>
        <w:t>适应症：清肺、止嗽、定喘，用于虚劳咳嗽，年老气喘，胸满郁闷。</w:t>
      </w:r>
      <w:r>
        <w:rPr>
          <w:rFonts w:hint="eastAsia"/>
          <w:lang w:eastAsia="zh-CN"/>
        </w:rPr>
        <w:t xml:space="preserve"> </w:t>
      </w:r>
      <w:r>
        <w:rPr>
          <w:rFonts w:hint="eastAsia"/>
        </w:rPr>
        <w:t>用法用量：口服，一次3g，一日1～2次。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定川1号七味葡萄散期间同时服用滋补性中药。3.支气管扩张、肺脓疡、肺心病、肺结核患者出现咳嗽时应去医院就诊。4.有高血压、心脏病、肝病、糖尿病、肾病等慢性病严重者应在医师指导下服用。5.儿童、孕妇、哺乳期妇女、年老体弱者应在医师指导下服用。6.服药期间，若患者发热体温超过38.5℃，或出现喘促气急者，或咳嗽加重、痰量明显增多者应去医院就诊。7.服药3天症状无缓解，应去医院就诊。8.对本品过敏者禁用，过敏体质者慎用。9.本品性状发生改变时禁止使用。10.儿童必须在成人监护下使用。11.请将本品放在儿童不能接触的地方。12.如正在使用其他药品，使用定川1号七味葡萄散前请咨询医师或药师。</w:t>
      </w:r>
      <w:r>
        <w:rPr>
          <w:rFonts w:hint="eastAsia"/>
          <w:lang w:eastAsia="zh-CN"/>
        </w:rPr>
        <w:t xml:space="preserve">  </w:t>
      </w:r>
    </w:p>
    <w:p w14:paraId="6FB42E1F">
      <w:pPr>
        <w:rPr>
          <w:rFonts w:hint="eastAsia"/>
          <w:lang w:eastAsia="zh-CN"/>
        </w:rPr>
      </w:pPr>
      <w:r>
        <w:rPr>
          <w:rFonts w:hint="eastAsia"/>
          <w:lang w:eastAsia="zh-CN"/>
        </w:rPr>
        <w:t>药品名称：</w:t>
      </w:r>
      <w:r>
        <w:rPr>
          <w:rFonts w:hint="eastAsia"/>
        </w:rPr>
        <w:t>醒脑静注射液</w:t>
      </w:r>
      <w:r>
        <w:rPr>
          <w:rFonts w:hint="eastAsia"/>
          <w:lang w:eastAsia="zh-CN"/>
        </w:rPr>
        <w:t xml:space="preserve"> </w:t>
      </w:r>
      <w:r>
        <w:rPr>
          <w:rFonts w:hint="eastAsia"/>
        </w:rPr>
        <w:t>适应症：清热泻火，凉血解毒，开窍醒脑。用于流行性乙型脑炎、肝昏迷，热入营血，内陷心包，高热烦躁，神昏谵语，舌绛脉数。</w:t>
      </w:r>
      <w:r>
        <w:rPr>
          <w:rFonts w:hint="eastAsia"/>
          <w:lang w:eastAsia="zh-CN"/>
        </w:rPr>
        <w:t xml:space="preserve"> </w:t>
      </w:r>
      <w:r>
        <w:rPr>
          <w:rFonts w:hint="eastAsia"/>
        </w:rPr>
        <w:t>用法用量：肌肉注射。一次2-4毫升，一日1-2次。静脉滴注一次10-20毫升，用5%-10%葡萄糖注射液或氯化钠注射液250毫升-500毫升稀释后滴注，或遵医嘱。</w:t>
      </w:r>
      <w:r>
        <w:rPr>
          <w:rFonts w:hint="eastAsia"/>
          <w:lang w:eastAsia="zh-CN"/>
        </w:rPr>
        <w:t xml:space="preserve"> </w:t>
      </w:r>
      <w:r>
        <w:rPr>
          <w:rFonts w:hint="eastAsia"/>
        </w:rPr>
        <w:t>禁忌：孕妇忌用。</w:t>
      </w:r>
      <w:r>
        <w:rPr>
          <w:rFonts w:hint="eastAsia"/>
          <w:lang w:eastAsia="zh-CN"/>
        </w:rPr>
        <w:t xml:space="preserve"> </w:t>
      </w:r>
      <w:r>
        <w:rPr>
          <w:rFonts w:hint="eastAsia"/>
        </w:rPr>
        <w:t>注意事项：1.本品为芳香性药物，开启后应立即使用，防止挥发。2.对本品过敏者慎用，运动员慎用。</w:t>
      </w:r>
      <w:r>
        <w:rPr>
          <w:rFonts w:hint="eastAsia"/>
          <w:lang w:eastAsia="zh-CN"/>
        </w:rPr>
        <w:t xml:space="preserve">  </w:t>
      </w:r>
    </w:p>
    <w:p w14:paraId="08EF2C80">
      <w:pPr>
        <w:rPr>
          <w:rFonts w:hint="eastAsia"/>
          <w:lang w:eastAsia="zh-CN"/>
        </w:rPr>
      </w:pPr>
      <w:r>
        <w:rPr>
          <w:rFonts w:hint="eastAsia"/>
          <w:lang w:eastAsia="zh-CN"/>
        </w:rPr>
        <w:t>药品名称：</w:t>
      </w:r>
      <w:r>
        <w:rPr>
          <w:rFonts w:hint="eastAsia"/>
        </w:rPr>
        <w:t>除脂生发片</w:t>
      </w:r>
      <w:r>
        <w:rPr>
          <w:rFonts w:hint="eastAsia"/>
          <w:lang w:eastAsia="zh-CN"/>
        </w:rPr>
        <w:t xml:space="preserve"> </w:t>
      </w:r>
      <w:r>
        <w:rPr>
          <w:rFonts w:hint="eastAsia"/>
        </w:rPr>
        <w:t>适应症：滋阴，养血，祛风，活络，止痒，除油脂。用于脂溢性脱发，头皮瘙痒，落屑，油脂分泌过多症。</w:t>
      </w:r>
      <w:r>
        <w:rPr>
          <w:rFonts w:hint="eastAsia"/>
          <w:lang w:eastAsia="zh-CN"/>
        </w:rPr>
        <w:t xml:space="preserve"> </w:t>
      </w:r>
      <w:r>
        <w:rPr>
          <w:rFonts w:hint="eastAsia"/>
        </w:rPr>
        <w:t>用法用量：口服，一次6～8片，一日3次。小儿酌减。</w:t>
      </w:r>
      <w:r>
        <w:rPr>
          <w:rFonts w:hint="eastAsia"/>
          <w:lang w:eastAsia="zh-CN"/>
        </w:rPr>
        <w:t xml:space="preserve"> </w:t>
      </w:r>
      <w:r>
        <w:rPr>
          <w:rFonts w:hint="eastAsia"/>
        </w:rPr>
        <w:t>禁忌：孕妇及合并其他疾病者遵医嘱。</w:t>
      </w:r>
      <w:r>
        <w:rPr>
          <w:rFonts w:hint="eastAsia"/>
          <w:lang w:eastAsia="zh-CN"/>
        </w:rPr>
        <w:t xml:space="preserve"> </w:t>
      </w:r>
      <w:r>
        <w:rPr>
          <w:rFonts w:hint="eastAsia"/>
        </w:rPr>
        <w:t>注意事项：</w:t>
      </w:r>
      <w:r>
        <w:rPr>
          <w:rFonts w:hint="eastAsia"/>
          <w:lang w:eastAsia="zh-CN"/>
        </w:rPr>
        <w:t xml:space="preserve">  </w:t>
      </w:r>
    </w:p>
    <w:p w14:paraId="4817C888">
      <w:pPr>
        <w:rPr>
          <w:rFonts w:hint="eastAsia"/>
          <w:lang w:eastAsia="zh-CN"/>
        </w:rPr>
      </w:pPr>
      <w:r>
        <w:rPr>
          <w:rFonts w:hint="eastAsia"/>
          <w:lang w:eastAsia="zh-CN"/>
        </w:rPr>
        <w:t>药品名称：</w:t>
      </w:r>
      <w:r>
        <w:rPr>
          <w:rFonts w:hint="eastAsia"/>
        </w:rPr>
        <w:t>伊木萨克片</w:t>
      </w:r>
      <w:r>
        <w:rPr>
          <w:rFonts w:hint="eastAsia"/>
          <w:lang w:eastAsia="zh-CN"/>
        </w:rPr>
        <w:t xml:space="preserve"> </w:t>
      </w:r>
      <w:r>
        <w:rPr>
          <w:rFonts w:hint="eastAsia"/>
        </w:rPr>
        <w:t>适应症：补肾壮阳，益精固涩。用于阳痿、早泄、滑精、遗尿及神经衰弱。</w:t>
      </w:r>
      <w:r>
        <w:rPr>
          <w:rFonts w:hint="eastAsia"/>
          <w:lang w:eastAsia="zh-CN"/>
        </w:rPr>
        <w:t xml:space="preserve"> </w:t>
      </w:r>
      <w:r>
        <w:rPr>
          <w:rFonts w:hint="eastAsia"/>
        </w:rPr>
        <w:t>用法用量：一次2-3片，一日1次，晚饭后服用。</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注意事项：1.运动员慎用。2.高血压及陈旧性心梗患者慎用伊木萨克片。</w:t>
      </w:r>
      <w:r>
        <w:rPr>
          <w:rFonts w:hint="eastAsia"/>
          <w:lang w:eastAsia="zh-CN"/>
        </w:rPr>
        <w:t xml:space="preserve">  </w:t>
      </w:r>
    </w:p>
    <w:p w14:paraId="6D91FB9B">
      <w:pPr>
        <w:rPr>
          <w:rFonts w:hint="eastAsia"/>
          <w:lang w:eastAsia="zh-CN"/>
        </w:rPr>
      </w:pPr>
      <w:r>
        <w:rPr>
          <w:rFonts w:hint="eastAsia"/>
          <w:lang w:eastAsia="zh-CN"/>
        </w:rPr>
        <w:t>药品名称：</w:t>
      </w:r>
      <w:r>
        <w:rPr>
          <w:rFonts w:hint="eastAsia"/>
        </w:rPr>
        <w:t>血尿安片</w:t>
      </w:r>
      <w:r>
        <w:rPr>
          <w:rFonts w:hint="eastAsia"/>
          <w:lang w:eastAsia="zh-CN"/>
        </w:rPr>
        <w:t xml:space="preserve"> </w:t>
      </w:r>
      <w:r>
        <w:rPr>
          <w:rFonts w:hint="eastAsia"/>
        </w:rPr>
        <w:t>适应症：清热利湿，凉血止血。用于湿热蕴结所致的尿血，尿频，尿急，尿痛，泌尿系统感染见上述症候者。</w:t>
      </w:r>
      <w:r>
        <w:rPr>
          <w:rFonts w:hint="eastAsia"/>
          <w:lang w:eastAsia="zh-CN"/>
        </w:rPr>
        <w:t xml:space="preserve"> </w:t>
      </w:r>
      <w:r>
        <w:rPr>
          <w:rFonts w:hint="eastAsia"/>
        </w:rPr>
        <w:t>用法用量：口服，每次2片，每日3次，重症者可酌情增加剂量。</w:t>
      </w:r>
      <w:r>
        <w:rPr>
          <w:rFonts w:hint="eastAsia"/>
          <w:lang w:eastAsia="zh-CN"/>
        </w:rPr>
        <w:t xml:space="preserve"> </w:t>
      </w:r>
      <w:r>
        <w:rPr>
          <w:rFonts w:hint="eastAsia"/>
        </w:rPr>
        <w:t>禁忌：</w:t>
      </w:r>
      <w:r>
        <w:rPr>
          <w:rFonts w:hint="eastAsia"/>
          <w:lang w:eastAsia="zh-CN"/>
        </w:rPr>
        <w:t xml:space="preserve"> </w:t>
      </w:r>
      <w:r>
        <w:rPr>
          <w:rFonts w:hint="eastAsia"/>
        </w:rPr>
        <w:t>注意事项：服药期间慎用辛、辣、香、燥食物。</w:t>
      </w:r>
      <w:r>
        <w:rPr>
          <w:rFonts w:hint="eastAsia"/>
          <w:lang w:eastAsia="zh-CN"/>
        </w:rPr>
        <w:t xml:space="preserve">  </w:t>
      </w:r>
    </w:p>
    <w:p w14:paraId="060E8B46">
      <w:pPr>
        <w:rPr>
          <w:rFonts w:hint="eastAsia"/>
          <w:lang w:eastAsia="zh-CN"/>
        </w:rPr>
      </w:pPr>
      <w:r>
        <w:rPr>
          <w:rFonts w:hint="eastAsia"/>
          <w:lang w:eastAsia="zh-CN"/>
        </w:rPr>
        <w:t>药品名称：</w:t>
      </w:r>
      <w:r>
        <w:rPr>
          <w:rFonts w:hint="eastAsia"/>
        </w:rPr>
        <w:t>骨刺宁胶囊</w:t>
      </w:r>
      <w:r>
        <w:rPr>
          <w:rFonts w:hint="eastAsia"/>
          <w:lang w:eastAsia="zh-CN"/>
        </w:rPr>
        <w:t xml:space="preserve"> </w:t>
      </w:r>
      <w:r>
        <w:rPr>
          <w:rFonts w:hint="eastAsia"/>
        </w:rPr>
        <w:t>适应症：活血化瘀，通络止痛。用于瘀阻脉络所致骨性关节炎，症见关节疼痛、肿胀、麻木、活动受限。</w:t>
      </w:r>
      <w:r>
        <w:rPr>
          <w:rFonts w:hint="eastAsia"/>
          <w:lang w:eastAsia="zh-CN"/>
        </w:rPr>
        <w:t xml:space="preserve"> </w:t>
      </w:r>
      <w:r>
        <w:rPr>
          <w:rFonts w:hint="eastAsia"/>
        </w:rPr>
        <w:t>用法用量：口服，一次4粒，一日3次，饭后服。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注意事项：妇女经期、哺乳期慎用守东骨刺宁胶囊。</w:t>
      </w:r>
      <w:r>
        <w:rPr>
          <w:rFonts w:hint="eastAsia"/>
          <w:lang w:eastAsia="zh-CN"/>
        </w:rPr>
        <w:t xml:space="preserve">  </w:t>
      </w:r>
    </w:p>
    <w:p w14:paraId="317DA160">
      <w:pPr>
        <w:rPr>
          <w:rFonts w:hint="eastAsia"/>
          <w:lang w:eastAsia="zh-CN"/>
        </w:rPr>
      </w:pPr>
      <w:r>
        <w:rPr>
          <w:rFonts w:hint="eastAsia"/>
          <w:lang w:eastAsia="zh-CN"/>
        </w:rPr>
        <w:t>药品名称：</w:t>
      </w:r>
      <w:r>
        <w:rPr>
          <w:rFonts w:hint="eastAsia"/>
        </w:rPr>
        <w:t>一清颗粒</w:t>
      </w:r>
      <w:r>
        <w:rPr>
          <w:rFonts w:hint="eastAsia"/>
          <w:lang w:eastAsia="zh-CN"/>
        </w:rPr>
        <w:t xml:space="preserve"> </w:t>
      </w:r>
      <w:r>
        <w:rPr>
          <w:rFonts w:hint="eastAsia"/>
        </w:rPr>
        <w:t>适应症：清热泻火解毒，化瘀凉血止血。用于火毒血热所致的身热烦躁、目赤口疮、咽喉牙龈肿痛、大便秘结；咽炎、扁桃体炎、牙龈炎见上述证候者。</w:t>
      </w:r>
      <w:r>
        <w:rPr>
          <w:rFonts w:hint="eastAsia"/>
          <w:lang w:eastAsia="zh-CN"/>
        </w:rPr>
        <w:t xml:space="preserve"> </w:t>
      </w:r>
      <w:r>
        <w:rPr>
          <w:rFonts w:hint="eastAsia"/>
        </w:rPr>
        <w:t>用法用量：开水冲服。一次7.5克，一日3～4次。</w:t>
      </w:r>
      <w:r>
        <w:rPr>
          <w:rFonts w:hint="eastAsia"/>
          <w:lang w:eastAsia="zh-CN"/>
        </w:rPr>
        <w:t xml:space="preserve"> </w:t>
      </w:r>
      <w:r>
        <w:rPr>
          <w:rFonts w:hint="eastAsia"/>
        </w:rPr>
        <w:t>禁忌：孕妇、绞窄性肠梗阻患者及结、直肠黑变病患者禁用正远一清颗粒。</w:t>
      </w:r>
      <w:r>
        <w:rPr>
          <w:rFonts w:hint="eastAsia"/>
          <w:lang w:eastAsia="zh-CN"/>
        </w:rPr>
        <w:t xml:space="preserve"> </w:t>
      </w:r>
      <w:r>
        <w:rPr>
          <w:rFonts w:hint="eastAsia"/>
        </w:rPr>
        <w:t>注意事项：1.忌烟、酒及辛辣食物。2.不宜在服正远一清颗粒期间同时服用滋补性中药。3.糖尿病患者及有高血压、心脏病、肝病、肾病等慢性病严重者应在医师指导下服用。4.出现腹泻时可酌情减量。5.扁桃体有化脓或发热体温超过38.5℃的患者应去医院就诊。6.儿童、孕妇、哺乳期妇女、年老体弱及脾虚便溏者应在医师指导下服用。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正远一清颗粒前请咨询医师或药师。</w:t>
      </w:r>
      <w:r>
        <w:rPr>
          <w:rFonts w:hint="eastAsia"/>
          <w:lang w:eastAsia="zh-CN"/>
        </w:rPr>
        <w:t xml:space="preserve">  </w:t>
      </w:r>
    </w:p>
    <w:p w14:paraId="1A922AA9">
      <w:pPr>
        <w:rPr>
          <w:rFonts w:hint="eastAsia"/>
          <w:lang w:eastAsia="zh-CN"/>
        </w:rPr>
      </w:pPr>
      <w:r>
        <w:rPr>
          <w:rFonts w:hint="eastAsia"/>
          <w:lang w:eastAsia="zh-CN"/>
        </w:rPr>
        <w:t>药品名称：</w:t>
      </w:r>
      <w:r>
        <w:rPr>
          <w:rFonts w:hint="eastAsia"/>
        </w:rPr>
        <w:t>复方羊角颗粒</w:t>
      </w:r>
      <w:r>
        <w:rPr>
          <w:rFonts w:hint="eastAsia"/>
          <w:lang w:eastAsia="zh-CN"/>
        </w:rPr>
        <w:t xml:space="preserve"> </w:t>
      </w:r>
      <w:r>
        <w:rPr>
          <w:rFonts w:hint="eastAsia"/>
        </w:rPr>
        <w:t>适应症：平肝、镇痛。用于偏头痛，血管性头痛，紧张性头痛，也可用于神经痛。</w:t>
      </w:r>
      <w:r>
        <w:rPr>
          <w:rFonts w:hint="eastAsia"/>
          <w:lang w:eastAsia="zh-CN"/>
        </w:rPr>
        <w:t xml:space="preserve"> </w:t>
      </w:r>
      <w:r>
        <w:rPr>
          <w:rFonts w:hint="eastAsia"/>
        </w:rPr>
        <w:t>用法用量：开水冲服，一次8g，一日2～3次。</w:t>
      </w:r>
      <w:r>
        <w:rPr>
          <w:rFonts w:hint="eastAsia"/>
          <w:lang w:eastAsia="zh-CN"/>
        </w:rPr>
        <w:t xml:space="preserve"> </w:t>
      </w:r>
      <w:r>
        <w:rPr>
          <w:rFonts w:hint="eastAsia"/>
        </w:rPr>
        <w:t>禁忌：</w:t>
      </w:r>
      <w:r>
        <w:rPr>
          <w:rFonts w:hint="eastAsia"/>
          <w:lang w:eastAsia="zh-CN"/>
        </w:rPr>
        <w:t xml:space="preserve"> </w:t>
      </w:r>
      <w:r>
        <w:rPr>
          <w:rFonts w:hint="eastAsia"/>
        </w:rPr>
        <w:t>注意事项：肝大、肝风患者不宜使用仁和复方羊角颗粒。</w:t>
      </w:r>
      <w:r>
        <w:rPr>
          <w:rFonts w:hint="eastAsia"/>
          <w:lang w:eastAsia="zh-CN"/>
        </w:rPr>
        <w:t xml:space="preserve">  </w:t>
      </w:r>
    </w:p>
    <w:p w14:paraId="488C0A3E">
      <w:pPr>
        <w:rPr>
          <w:rFonts w:hint="eastAsia"/>
          <w:lang w:eastAsia="zh-CN"/>
        </w:rPr>
      </w:pPr>
      <w:r>
        <w:rPr>
          <w:rFonts w:hint="eastAsia"/>
          <w:lang w:eastAsia="zh-CN"/>
        </w:rPr>
        <w:t>药品名称：</w:t>
      </w:r>
      <w:r>
        <w:rPr>
          <w:rFonts w:hint="eastAsia"/>
        </w:rPr>
        <w:t>紫椒癣酊</w:t>
      </w:r>
      <w:r>
        <w:rPr>
          <w:rFonts w:hint="eastAsia"/>
          <w:lang w:eastAsia="zh-CN"/>
        </w:rPr>
        <w:t xml:space="preserve"> </w:t>
      </w:r>
      <w:r>
        <w:rPr>
          <w:rFonts w:hint="eastAsia"/>
        </w:rPr>
        <w:t>适应症：彝医：且额勒恩，凯呦，衣都格。中医：清热燥湿，杀虫止痒。用于足癣、手癣及体癣。</w:t>
      </w:r>
      <w:r>
        <w:rPr>
          <w:rFonts w:hint="eastAsia"/>
          <w:lang w:eastAsia="zh-CN"/>
        </w:rPr>
        <w:t xml:space="preserve"> </w:t>
      </w:r>
      <w:r>
        <w:rPr>
          <w:rFonts w:hint="eastAsia"/>
        </w:rPr>
        <w:t>用法用量：外用，消毒棉签蘸药液10毫升擦于洗净的患处，一日2次。</w:t>
      </w:r>
      <w:r>
        <w:rPr>
          <w:rFonts w:hint="eastAsia"/>
          <w:lang w:eastAsia="zh-CN"/>
        </w:rPr>
        <w:t xml:space="preserve"> </w:t>
      </w:r>
      <w:r>
        <w:rPr>
          <w:rFonts w:hint="eastAsia"/>
        </w:rPr>
        <w:t>禁忌：本品不与含高价离子的制剂同时使用。</w:t>
      </w:r>
      <w:r>
        <w:rPr>
          <w:rFonts w:hint="eastAsia"/>
          <w:lang w:eastAsia="zh-CN"/>
        </w:rPr>
        <w:t xml:space="preserve"> </w:t>
      </w:r>
      <w:r>
        <w:rPr>
          <w:rFonts w:hint="eastAsia"/>
        </w:rPr>
        <w:t>注意事项：1.本品为外用药，禁止内服。2.忌食辛辣、刺激性食物。3.切勿接触眼睛、口腔等黏膜处。皮肤破溃处禁用。4.孕妇慎用三珍清紫椒癣酊，儿童应在医师指导下使用。5.用药7天症状无缓解，应去医院就诊。6.对本品及酒精过敏者禁用，过敏体质者慎用。7．本品性状发生改变时禁止使用。8．请将本品放在儿童不能接触的地方。9.儿童必须在成人监护下使用。10．如正在使用其他药品，使用三珍清紫椒癣酊前请咨询医师或药师。</w:t>
      </w:r>
      <w:r>
        <w:rPr>
          <w:rFonts w:hint="eastAsia"/>
          <w:lang w:eastAsia="zh-CN"/>
        </w:rPr>
        <w:t xml:space="preserve">  </w:t>
      </w:r>
    </w:p>
    <w:p w14:paraId="79ACC4DD">
      <w:pPr>
        <w:rPr>
          <w:rFonts w:hint="eastAsia"/>
          <w:lang w:eastAsia="zh-CN"/>
        </w:rPr>
      </w:pPr>
      <w:r>
        <w:rPr>
          <w:rFonts w:hint="eastAsia"/>
          <w:lang w:eastAsia="zh-CN"/>
        </w:rPr>
        <w:t>药品名称：</w:t>
      </w:r>
      <w:r>
        <w:rPr>
          <w:rFonts w:hint="eastAsia"/>
        </w:rPr>
        <w:t>安阳精制膏</w:t>
      </w:r>
      <w:r>
        <w:rPr>
          <w:rFonts w:hint="eastAsia"/>
          <w:lang w:eastAsia="zh-CN"/>
        </w:rPr>
        <w:t xml:space="preserve"> </w:t>
      </w:r>
      <w:r>
        <w:rPr>
          <w:rFonts w:hint="eastAsia"/>
        </w:rPr>
        <w:t>适应症：消积化癥，逐瘀止痛，舒筋活血，追风散寒。用于癥瘕积聚，风寒湿痹，胃寒疼痛，手足麻木。</w:t>
      </w:r>
      <w:r>
        <w:rPr>
          <w:rFonts w:hint="eastAsia"/>
          <w:lang w:eastAsia="zh-CN"/>
        </w:rPr>
        <w:t xml:space="preserve"> </w:t>
      </w:r>
      <w:r>
        <w:rPr>
          <w:rFonts w:hint="eastAsia"/>
        </w:rPr>
        <w:t>用法用量：贴患处。</w:t>
      </w:r>
      <w:r>
        <w:rPr>
          <w:rFonts w:hint="eastAsia"/>
          <w:lang w:eastAsia="zh-CN"/>
        </w:rPr>
        <w:t xml:space="preserve"> </w:t>
      </w:r>
      <w:r>
        <w:rPr>
          <w:rFonts w:hint="eastAsia"/>
        </w:rPr>
        <w:t>禁忌：</w:t>
      </w:r>
      <w:r>
        <w:rPr>
          <w:rFonts w:hint="eastAsia"/>
          <w:lang w:eastAsia="zh-CN"/>
        </w:rPr>
        <w:t xml:space="preserve"> </w:t>
      </w:r>
      <w:r>
        <w:rPr>
          <w:rFonts w:hint="eastAsia"/>
        </w:rPr>
        <w:t>注意事项：贴积聚块者，忌食不易消化的食物。</w:t>
      </w:r>
      <w:r>
        <w:rPr>
          <w:rFonts w:hint="eastAsia"/>
          <w:lang w:eastAsia="zh-CN"/>
        </w:rPr>
        <w:t xml:space="preserve">  </w:t>
      </w:r>
    </w:p>
    <w:p w14:paraId="636581F8">
      <w:pPr>
        <w:rPr>
          <w:rFonts w:hint="eastAsia"/>
          <w:lang w:eastAsia="zh-CN"/>
        </w:rPr>
      </w:pPr>
      <w:r>
        <w:rPr>
          <w:rFonts w:hint="eastAsia"/>
          <w:lang w:eastAsia="zh-CN"/>
        </w:rPr>
        <w:t>药品名称：</w:t>
      </w:r>
      <w:r>
        <w:rPr>
          <w:rFonts w:hint="eastAsia"/>
        </w:rPr>
        <w:t>前列泰片</w:t>
      </w:r>
      <w:r>
        <w:rPr>
          <w:rFonts w:hint="eastAsia"/>
          <w:lang w:eastAsia="zh-CN"/>
        </w:rPr>
        <w:t xml:space="preserve"> </w:t>
      </w:r>
      <w:r>
        <w:rPr>
          <w:rFonts w:hint="eastAsia"/>
        </w:rPr>
        <w:t>适应症：清热利湿，活血散结。用于慢性前列腺炎湿热挟瘀证。</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禁忌：过敏体质者尤其是花粉过敏者禁用河西前列泰片。</w:t>
      </w:r>
      <w:r>
        <w:rPr>
          <w:rFonts w:hint="eastAsia"/>
          <w:lang w:eastAsia="zh-CN"/>
        </w:rPr>
        <w:t xml:space="preserve"> </w:t>
      </w:r>
      <w:r>
        <w:rPr>
          <w:rFonts w:hint="eastAsia"/>
        </w:rPr>
        <w:t>注意事项：患有浅表性胃炎或脾胃虚寒者饭后服用。</w:t>
      </w:r>
      <w:r>
        <w:rPr>
          <w:rFonts w:hint="eastAsia"/>
          <w:lang w:eastAsia="zh-CN"/>
        </w:rPr>
        <w:t xml:space="preserve">  </w:t>
      </w:r>
    </w:p>
    <w:p w14:paraId="42C23F55">
      <w:pPr>
        <w:rPr>
          <w:rFonts w:hint="eastAsia"/>
          <w:lang w:eastAsia="zh-CN"/>
        </w:rPr>
      </w:pPr>
      <w:r>
        <w:rPr>
          <w:rFonts w:hint="eastAsia"/>
          <w:lang w:eastAsia="zh-CN"/>
        </w:rPr>
        <w:t>药品名称：</w:t>
      </w:r>
      <w:r>
        <w:rPr>
          <w:rFonts w:hint="eastAsia"/>
        </w:rPr>
        <w:t>颅痛宁颗粒</w:t>
      </w:r>
      <w:r>
        <w:rPr>
          <w:rFonts w:hint="eastAsia"/>
          <w:lang w:eastAsia="zh-CN"/>
        </w:rPr>
        <w:t xml:space="preserve"> </w:t>
      </w:r>
      <w:r>
        <w:rPr>
          <w:rFonts w:hint="eastAsia"/>
        </w:rPr>
        <w:t>适应症：温通散寒，活血止痛。用于寒凝血瘀所致的三叉神经痛，症见侧头部，面颧部，唇舌及齿槽发作性疼痛。</w:t>
      </w:r>
      <w:r>
        <w:rPr>
          <w:rFonts w:hint="eastAsia"/>
          <w:lang w:eastAsia="zh-CN"/>
        </w:rPr>
        <w:t xml:space="preserve"> </w:t>
      </w:r>
      <w:r>
        <w:rPr>
          <w:rFonts w:hint="eastAsia"/>
        </w:rPr>
        <w:t>用法用量：开水冲服，一次8克，一日3次。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高血压头痛及不明原因的头痛，应去医院就诊。3.糖尿病患者及有心脏病、肝病、肾病等慢性病严重者应在医师指导下服用济仁颅痛宁颗粒。4.儿童、孕妇、哺乳期妇女、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济仁颅痛宁颗粒前请咨询医师或药师。</w:t>
      </w:r>
      <w:r>
        <w:rPr>
          <w:rFonts w:hint="eastAsia"/>
          <w:lang w:eastAsia="zh-CN"/>
        </w:rPr>
        <w:t xml:space="preserve">  </w:t>
      </w:r>
    </w:p>
    <w:p w14:paraId="30E6A616">
      <w:pPr>
        <w:rPr>
          <w:rFonts w:hint="eastAsia"/>
          <w:lang w:eastAsia="zh-CN"/>
        </w:rPr>
      </w:pPr>
      <w:r>
        <w:rPr>
          <w:rFonts w:hint="eastAsia"/>
          <w:lang w:eastAsia="zh-CN"/>
        </w:rPr>
        <w:t>药品名称：</w:t>
      </w:r>
      <w:r>
        <w:rPr>
          <w:rFonts w:hint="eastAsia"/>
        </w:rPr>
        <w:t>四季感冒胶囊</w:t>
      </w:r>
      <w:r>
        <w:rPr>
          <w:rFonts w:hint="eastAsia"/>
          <w:lang w:eastAsia="zh-CN"/>
        </w:rPr>
        <w:t xml:space="preserve"> </w:t>
      </w:r>
      <w:r>
        <w:rPr>
          <w:rFonts w:hint="eastAsia"/>
        </w:rPr>
        <w:t>适应症：清热解表。用于四季风寒感冒引起的发热头痛，鼻流清涕，咳嗽口干，咽喉疼痛，恶心厌食。</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佳泰药业四季感冒胶囊期间同时服用滋补性中成药。3.高血压、心脏病、肝病、糖尿病肾病等慢性病严重者应在医师指导下服用。4.服用本品三天后症状无改善，或症状加重，或出现新的严重症状如胸闷、心悸等应立即停药并去医院就诊。5.小儿、年老体弱者、孕妇应在医师指导下服用。6.对本品过敏者禁用，过敏体质者慎用。7.本品性状发生改变时禁止使用。8.儿童必须在成人监护下使用。9.请将佳泰药业四季感冒胶囊放在儿童不能接触的地方。10.如正在使用其他药品，使用本品前请咨询医师或药师。</w:t>
      </w:r>
      <w:r>
        <w:rPr>
          <w:rFonts w:hint="eastAsia"/>
          <w:lang w:eastAsia="zh-CN"/>
        </w:rPr>
        <w:t xml:space="preserve">  </w:t>
      </w:r>
    </w:p>
    <w:p w14:paraId="0FDE7981">
      <w:pPr>
        <w:rPr>
          <w:rFonts w:hint="eastAsia"/>
          <w:lang w:eastAsia="zh-CN"/>
        </w:rPr>
      </w:pPr>
      <w:r>
        <w:rPr>
          <w:rFonts w:hint="eastAsia"/>
          <w:lang w:eastAsia="zh-CN"/>
        </w:rPr>
        <w:t>药品名称：</w:t>
      </w:r>
      <w:r>
        <w:rPr>
          <w:rFonts w:hint="eastAsia"/>
        </w:rPr>
        <w:t>滑膜炎颗粒</w:t>
      </w:r>
      <w:r>
        <w:rPr>
          <w:rFonts w:hint="eastAsia"/>
          <w:lang w:eastAsia="zh-CN"/>
        </w:rPr>
        <w:t xml:space="preserve"> </w:t>
      </w:r>
      <w:r>
        <w:rPr>
          <w:rFonts w:hint="eastAsia"/>
        </w:rPr>
        <w:t>适应症：清热祛湿，活血通络。用于湿热闭阻、瘀血阻络所致的痹病，症见关节肿胀疼痛、痛有定处、屈伸不利；急、慢性滑膜炎及膝关节术后见上述症候者。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本品清热燥湿，故寒湿痹阻、脾胃虚寒者慎用。3.服药期间，宜食用清淡易消化之品，忌食辛辣油腻之品，以免助热生湿。4.小儿、年老体虚者应在医师指导下服用滑膜炎颗粒。5.长期服用，应向医师咨询。6.药品性状发生改变时禁止服用。7.如正在服用其他药品，使用本品前请咨询医师或药师。</w:t>
      </w:r>
      <w:r>
        <w:rPr>
          <w:rFonts w:hint="eastAsia"/>
          <w:lang w:eastAsia="zh-CN"/>
        </w:rPr>
        <w:t xml:space="preserve">  </w:t>
      </w:r>
    </w:p>
    <w:p w14:paraId="670AFD79">
      <w:pPr>
        <w:rPr>
          <w:rFonts w:hint="eastAsia"/>
          <w:lang w:eastAsia="zh-CN"/>
        </w:rPr>
      </w:pPr>
      <w:r>
        <w:rPr>
          <w:rFonts w:hint="eastAsia"/>
          <w:lang w:eastAsia="zh-CN"/>
        </w:rPr>
        <w:t>药品名称：</w:t>
      </w:r>
      <w:r>
        <w:rPr>
          <w:rFonts w:hint="eastAsia"/>
        </w:rPr>
        <w:t>藤黄健骨胶囊</w:t>
      </w:r>
      <w:r>
        <w:rPr>
          <w:rFonts w:hint="eastAsia"/>
          <w:lang w:eastAsia="zh-CN"/>
        </w:rPr>
        <w:t xml:space="preserve"> </w:t>
      </w:r>
      <w:r>
        <w:rPr>
          <w:rFonts w:hint="eastAsia"/>
        </w:rPr>
        <w:t>适应症：补肾，活血，止痛。用于肥大性脊椎炎，颈椎病，跟骨刺，增生性关节炎，大骨节病。</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4B40DD">
      <w:pPr>
        <w:rPr>
          <w:rFonts w:hint="eastAsia"/>
          <w:lang w:eastAsia="zh-CN"/>
        </w:rPr>
      </w:pPr>
      <w:r>
        <w:rPr>
          <w:rFonts w:hint="eastAsia"/>
          <w:lang w:eastAsia="zh-CN"/>
        </w:rPr>
        <w:t>药品名称：</w:t>
      </w:r>
      <w:r>
        <w:rPr>
          <w:rFonts w:hint="eastAsia"/>
        </w:rPr>
        <w:t>养血安神糖浆</w:t>
      </w:r>
      <w:r>
        <w:rPr>
          <w:rFonts w:hint="eastAsia"/>
          <w:lang w:eastAsia="zh-CN"/>
        </w:rPr>
        <w:t xml:space="preserve"> </w:t>
      </w:r>
      <w:r>
        <w:rPr>
          <w:rFonts w:hint="eastAsia"/>
        </w:rPr>
        <w:t>适应症：养血安神。用于失眠多梦，心悸头晕。</w:t>
      </w:r>
      <w:r>
        <w:rPr>
          <w:rFonts w:hint="eastAsia"/>
          <w:lang w:eastAsia="zh-CN"/>
        </w:rPr>
        <w:t xml:space="preserve"> </w:t>
      </w:r>
      <w:r>
        <w:rPr>
          <w:rFonts w:hint="eastAsia"/>
        </w:rPr>
        <w:t>用法用量：口服，一次18毫升，一日3次。</w:t>
      </w:r>
      <w:r>
        <w:rPr>
          <w:rFonts w:hint="eastAsia"/>
          <w:lang w:eastAsia="zh-CN"/>
        </w:rPr>
        <w:t xml:space="preserve"> </w:t>
      </w:r>
      <w:r>
        <w:rPr>
          <w:rFonts w:hint="eastAsia"/>
        </w:rPr>
        <w:t>禁忌：脾胃虚寒，大便溏者忌服养血安神糖浆。</w:t>
      </w:r>
      <w:r>
        <w:rPr>
          <w:rFonts w:hint="eastAsia"/>
          <w:lang w:eastAsia="zh-CN"/>
        </w:rPr>
        <w:t xml:space="preserve"> </w:t>
      </w:r>
      <w:r>
        <w:rPr>
          <w:rFonts w:hint="eastAsia"/>
        </w:rPr>
        <w:t>注意事项：1.脾胃虚弱者宜在饭后服用，以减轻药物对肠胃的刺激。2.服药二周内症状未改善，应向医师咨询。3.按照用法用量服用，糖尿病患者、小儿应在医师指导下服用。4.对本品过敏者禁用，过敏体质者慎用养血安神糖浆。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265687BC">
      <w:pPr>
        <w:rPr>
          <w:rFonts w:hint="eastAsia"/>
          <w:lang w:eastAsia="zh-CN"/>
        </w:rPr>
      </w:pPr>
      <w:r>
        <w:rPr>
          <w:rFonts w:hint="eastAsia"/>
          <w:lang w:eastAsia="zh-CN"/>
        </w:rPr>
        <w:t>药品名称：</w:t>
      </w:r>
      <w:r>
        <w:rPr>
          <w:rFonts w:hint="eastAsia"/>
        </w:rPr>
        <w:t>仙人掌胃康胶囊</w:t>
      </w:r>
      <w:r>
        <w:rPr>
          <w:rFonts w:hint="eastAsia"/>
          <w:lang w:eastAsia="zh-CN"/>
        </w:rPr>
        <w:t xml:space="preserve"> </w:t>
      </w:r>
      <w:r>
        <w:rPr>
          <w:rFonts w:hint="eastAsia"/>
        </w:rPr>
        <w:t>适应症：清热养胃，行气止痛。用于胃热气滞所致的脘腹热痛，胸胁胀满，食欲不振，嗳气吞酸，以及慢性浅表性胃炎见上述证候者。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禁忌：孕妇禁用中研渭宝仙人掌胃康胶囊。</w:t>
      </w:r>
      <w:r>
        <w:rPr>
          <w:rFonts w:hint="eastAsia"/>
          <w:lang w:eastAsia="zh-CN"/>
        </w:rPr>
        <w:t xml:space="preserve"> </w:t>
      </w:r>
      <w:r>
        <w:rPr>
          <w:rFonts w:hint="eastAsia"/>
        </w:rPr>
        <w:t>注意事项：1.饮食宜清淡，忌烟、酒及辛辣、生冷、油腻食物。2.忌情绪激动及生闷气。3.胃阴虚者不宜用中研渭宝仙人掌胃康胶囊，主要表现为口干欲饮、大便干结、小便短少。4.有高血压、心脏病、糖尿病、肝病、肾病等慢性病严重者应在医师指导下服用。5.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中研渭宝仙人掌胃康胶囊前请咨询医师或药师。</w:t>
      </w:r>
      <w:r>
        <w:rPr>
          <w:rFonts w:hint="eastAsia"/>
          <w:lang w:eastAsia="zh-CN"/>
        </w:rPr>
        <w:t xml:space="preserve">  </w:t>
      </w:r>
    </w:p>
    <w:p w14:paraId="498B9501">
      <w:pPr>
        <w:rPr>
          <w:rFonts w:hint="eastAsia"/>
          <w:lang w:eastAsia="zh-CN"/>
        </w:rPr>
      </w:pPr>
      <w:r>
        <w:rPr>
          <w:rFonts w:hint="eastAsia"/>
          <w:lang w:eastAsia="zh-CN"/>
        </w:rPr>
        <w:t>药品名称：</w:t>
      </w:r>
      <w:r>
        <w:rPr>
          <w:rFonts w:hint="eastAsia"/>
        </w:rPr>
        <w:t>耳聋左慈丸</w:t>
      </w:r>
      <w:r>
        <w:rPr>
          <w:rFonts w:hint="eastAsia"/>
          <w:lang w:eastAsia="zh-CN"/>
        </w:rPr>
        <w:t xml:space="preserve"> </w:t>
      </w:r>
      <w:r>
        <w:rPr>
          <w:rFonts w:hint="eastAsia"/>
        </w:rPr>
        <w:t>适应症：滋肾平肝。用于肝肾阴虚的耳鸣耳聋，头晕目眩。</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突发耳鸣耳聋者禁用。2.金不换耳聋左慈丸只用于肝肾阴虚证之听力逐渐减退，耳鸣如蝉声者，凡属外耳、中耳病变而出现的耳鸣，如外耳道异物等，应去医院就诊。3.按照用法用量服用，长期服用应向医师咨询。4.对本品过敏者禁用，过敏体质者慎用。5.本品性状发生改变时禁止使用。6.儿童必须在成人监护下使用。7.请将本品放在儿童不能接触的地方。8.如正在使用其他药品，使用金不换耳聋左慈丸前请咨询医师或药师。</w:t>
      </w:r>
      <w:r>
        <w:rPr>
          <w:rFonts w:hint="eastAsia"/>
          <w:lang w:eastAsia="zh-CN"/>
        </w:rPr>
        <w:t xml:space="preserve">  </w:t>
      </w:r>
    </w:p>
    <w:p w14:paraId="3A105191">
      <w:pPr>
        <w:rPr>
          <w:rFonts w:hint="eastAsia"/>
          <w:lang w:eastAsia="zh-CN"/>
        </w:rPr>
      </w:pPr>
      <w:r>
        <w:rPr>
          <w:rFonts w:hint="eastAsia"/>
          <w:lang w:eastAsia="zh-CN"/>
        </w:rPr>
        <w:t>药品名称：</w:t>
      </w:r>
      <w:r>
        <w:rPr>
          <w:rFonts w:hint="eastAsia"/>
        </w:rPr>
        <w:t>感冒解热颗粒</w:t>
      </w:r>
      <w:r>
        <w:rPr>
          <w:rFonts w:hint="eastAsia"/>
          <w:lang w:eastAsia="zh-CN"/>
        </w:rPr>
        <w:t xml:space="preserve"> </w:t>
      </w:r>
      <w:r>
        <w:rPr>
          <w:rFonts w:hint="eastAsia"/>
        </w:rPr>
        <w:t>适应症：疏风清热。用于伤风感冒所致的发热，头痛，项强，恶风无汗，周身酸重。</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鱼水情感冒解热颗粒期间同时服用滋补性中成药。3.肝病、糖尿病、肾病等慢性病严重者应在医师指导下服用。4.高血压、心脏病患者慎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鱼水情感冒解热颗粒前请咨询医师或药师。</w:t>
      </w:r>
      <w:r>
        <w:rPr>
          <w:rFonts w:hint="eastAsia"/>
          <w:lang w:eastAsia="zh-CN"/>
        </w:rPr>
        <w:t xml:space="preserve">  </w:t>
      </w:r>
    </w:p>
    <w:p w14:paraId="31E397CB">
      <w:pPr>
        <w:rPr>
          <w:rFonts w:hint="eastAsia"/>
          <w:lang w:eastAsia="zh-CN"/>
        </w:rPr>
      </w:pPr>
      <w:r>
        <w:rPr>
          <w:rFonts w:hint="eastAsia"/>
          <w:lang w:eastAsia="zh-CN"/>
        </w:rPr>
        <w:t>药品名称：</w:t>
      </w:r>
      <w:r>
        <w:rPr>
          <w:rFonts w:hint="eastAsia"/>
        </w:rPr>
        <w:t>小儿秘通合剂</w:t>
      </w:r>
      <w:r>
        <w:rPr>
          <w:rFonts w:hint="eastAsia"/>
          <w:lang w:eastAsia="zh-CN"/>
        </w:rPr>
        <w:t xml:space="preserve"> </w:t>
      </w:r>
      <w:r>
        <w:rPr>
          <w:rFonts w:hint="eastAsia"/>
        </w:rPr>
        <w:t>适应症：润肠通便，消食健胃。用于功能性便秘。</w:t>
      </w:r>
      <w:r>
        <w:rPr>
          <w:rFonts w:hint="eastAsia"/>
          <w:lang w:eastAsia="zh-CN"/>
        </w:rPr>
        <w:t xml:space="preserve"> </w:t>
      </w:r>
      <w:r>
        <w:rPr>
          <w:rFonts w:hint="eastAsia"/>
        </w:rPr>
        <w:t>用法用量：口服。3岁以下一次10毫升，3-8岁一次20毫升，8岁以上一次20-30毫升，一日2-3欢，7天为一疗程；或遵医嘱。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及糖尿病患儿应在医师指导下服用小儿秘通合剂。3.患有其它疾病者应去医院就诊。4.如有沉淀，请摇匀后服用。5.服药2-3天症状无缓解，应去医院就诊。6.对本品过敏者禁用，过敏体质者慎用。7.本品性状发生改变时禁止使用。8.儿童必须在成人监护下使用。9.请将本品放在儿童不能接触的地方。10. 如正在使用其他药品，使用小儿秘通合剂前请咨询医师或药师。</w:t>
      </w:r>
      <w:r>
        <w:rPr>
          <w:rFonts w:hint="eastAsia"/>
          <w:lang w:eastAsia="zh-CN"/>
        </w:rPr>
        <w:t xml:space="preserve">  </w:t>
      </w:r>
    </w:p>
    <w:p w14:paraId="1CFE22E6">
      <w:pPr>
        <w:rPr>
          <w:rFonts w:hint="eastAsia"/>
          <w:lang w:eastAsia="zh-CN"/>
        </w:rPr>
      </w:pPr>
      <w:r>
        <w:rPr>
          <w:rFonts w:hint="eastAsia"/>
          <w:lang w:eastAsia="zh-CN"/>
        </w:rPr>
        <w:t>药品名称：</w:t>
      </w:r>
      <w:r>
        <w:rPr>
          <w:rFonts w:hint="eastAsia"/>
        </w:rPr>
        <w:t>小儿健脾止泻丸</w:t>
      </w:r>
      <w:r>
        <w:rPr>
          <w:rFonts w:hint="eastAsia"/>
          <w:lang w:eastAsia="zh-CN"/>
        </w:rPr>
        <w:t xml:space="preserve"> </w:t>
      </w:r>
      <w:r>
        <w:rPr>
          <w:rFonts w:hint="eastAsia"/>
        </w:rPr>
        <w:t>适应症：温中、健脾、止泻。用于小儿脾胃受寒，水泻不止。</w:t>
      </w:r>
      <w:r>
        <w:rPr>
          <w:rFonts w:hint="eastAsia"/>
          <w:lang w:eastAsia="zh-CN"/>
        </w:rPr>
        <w:t xml:space="preserve"> </w:t>
      </w:r>
      <w:r>
        <w:rPr>
          <w:rFonts w:hint="eastAsia"/>
        </w:rPr>
        <w:t>用法用量：口服，一次1丸，一日2次，或遵医嘱。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8D8F31">
      <w:pPr>
        <w:rPr>
          <w:rFonts w:hint="eastAsia"/>
          <w:lang w:eastAsia="zh-CN"/>
        </w:rPr>
      </w:pPr>
      <w:r>
        <w:rPr>
          <w:rFonts w:hint="eastAsia"/>
          <w:lang w:eastAsia="zh-CN"/>
        </w:rPr>
        <w:t>药品名称：</w:t>
      </w:r>
      <w:r>
        <w:rPr>
          <w:rFonts w:hint="eastAsia"/>
        </w:rPr>
        <w:t>妇科白带片</w:t>
      </w:r>
      <w:r>
        <w:rPr>
          <w:rFonts w:hint="eastAsia"/>
          <w:lang w:eastAsia="zh-CN"/>
        </w:rPr>
        <w:t xml:space="preserve"> </w:t>
      </w:r>
      <w:r>
        <w:rPr>
          <w:rFonts w:hint="eastAsia"/>
        </w:rPr>
        <w:t>适应症：健脾舒肝，除湿止带。用于脾虚湿盛，白带量多，腰腿酸痛。</w:t>
      </w:r>
      <w:r>
        <w:rPr>
          <w:rFonts w:hint="eastAsia"/>
          <w:lang w:eastAsia="zh-CN"/>
        </w:rPr>
        <w:t xml:space="preserve"> </w:t>
      </w:r>
      <w:r>
        <w:rPr>
          <w:rFonts w:hint="eastAsia"/>
        </w:rPr>
        <w:t>用法用量：口服，一次4～5片，一日2次。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白带量多气臭或伴有其他疾病者，应在医师指导下服用齐源堂妇科白带片。3、服药1周症状无改善，或服药后症状加重者，应去医院诊治。4、老人、少女、孕妇、或长期服药、超剂量服药，均应在医师指导下。5、对本品过敏者禁用，过敏体质者慎用。6、本品性状发生改变时禁止使用。7、请将本品放在儿童不能接触的地方。8、如正在使用其他药品，使用齐源堂妇科白带片前请咨询医师或药师。</w:t>
      </w:r>
      <w:r>
        <w:rPr>
          <w:rFonts w:hint="eastAsia"/>
          <w:lang w:eastAsia="zh-CN"/>
        </w:rPr>
        <w:t xml:space="preserve">  </w:t>
      </w:r>
    </w:p>
    <w:p w14:paraId="5FD3AD66">
      <w:pPr>
        <w:rPr>
          <w:rFonts w:hint="eastAsia"/>
          <w:lang w:eastAsia="zh-CN"/>
        </w:rPr>
      </w:pPr>
      <w:r>
        <w:rPr>
          <w:rFonts w:hint="eastAsia"/>
          <w:lang w:eastAsia="zh-CN"/>
        </w:rPr>
        <w:t>药品名称：</w:t>
      </w:r>
      <w:r>
        <w:rPr>
          <w:rFonts w:hint="eastAsia"/>
        </w:rPr>
        <w:t>宝咳宁颗粒</w:t>
      </w:r>
      <w:r>
        <w:rPr>
          <w:rFonts w:hint="eastAsia"/>
          <w:lang w:eastAsia="zh-CN"/>
        </w:rPr>
        <w:t xml:space="preserve"> </w:t>
      </w:r>
      <w:r>
        <w:rPr>
          <w:rFonts w:hint="eastAsia"/>
        </w:rPr>
        <w:t>适应症：清热解表，止嗽化痰。用于小儿外感风寒、内热停食引起的头痛身烧，咳嗽痰盛，气促作喘，咽喉肿痛，烦燥不安。</w:t>
      </w:r>
      <w:r>
        <w:rPr>
          <w:rFonts w:hint="eastAsia"/>
          <w:lang w:eastAsia="zh-CN"/>
        </w:rPr>
        <w:t xml:space="preserve"> </w:t>
      </w:r>
      <w:r>
        <w:rPr>
          <w:rFonts w:hint="eastAsia"/>
        </w:rPr>
        <w:t>用法用量：开水冲服，一次2.5g，一日2次。周岁以内小儿酌减。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05FDF5D8">
      <w:pPr>
        <w:rPr>
          <w:rFonts w:hint="eastAsia"/>
          <w:lang w:eastAsia="zh-CN"/>
        </w:rPr>
      </w:pPr>
      <w:r>
        <w:rPr>
          <w:rFonts w:hint="eastAsia"/>
          <w:lang w:eastAsia="zh-CN"/>
        </w:rPr>
        <w:t>药品名称：</w:t>
      </w:r>
      <w:r>
        <w:rPr>
          <w:rFonts w:hint="eastAsia"/>
        </w:rPr>
        <w:t>十味龙胆花胶囊</w:t>
      </w:r>
      <w:r>
        <w:rPr>
          <w:rFonts w:hint="eastAsia"/>
          <w:lang w:eastAsia="zh-CN"/>
        </w:rPr>
        <w:t xml:space="preserve"> </w:t>
      </w:r>
      <w:r>
        <w:rPr>
          <w:rFonts w:hint="eastAsia"/>
        </w:rPr>
        <w:t>适应症：清热化痰，止咳平喘。用于痰热壅肺所致的咳嗽，喘鸣，痰黄，或兼发热，流涕，咽痛，口渴，尿黄，便干。</w:t>
      </w:r>
      <w:r>
        <w:rPr>
          <w:rFonts w:hint="eastAsia"/>
          <w:lang w:eastAsia="zh-CN"/>
        </w:rPr>
        <w:t xml:space="preserve"> </w:t>
      </w:r>
      <w:r>
        <w:rPr>
          <w:rFonts w:hint="eastAsia"/>
        </w:rPr>
        <w:t>用法用量：口服，一次3粒，一日3次。疗程7至14天。</w:t>
      </w:r>
      <w:r>
        <w:rPr>
          <w:rFonts w:hint="eastAsia"/>
          <w:lang w:eastAsia="zh-CN"/>
        </w:rPr>
        <w:t xml:space="preserve"> </w:t>
      </w:r>
      <w:r>
        <w:rPr>
          <w:rFonts w:hint="eastAsia"/>
        </w:rPr>
        <w:t>禁忌：三岁以下婴幼儿、孕妇及哺乳期妇女禁用卓攀林十味龙胆花胶囊。</w:t>
      </w:r>
      <w:r>
        <w:rPr>
          <w:rFonts w:hint="eastAsia"/>
          <w:lang w:eastAsia="zh-CN"/>
        </w:rPr>
        <w:t xml:space="preserve"> </w:t>
      </w:r>
      <w:r>
        <w:rPr>
          <w:rFonts w:hint="eastAsia"/>
        </w:rPr>
        <w:t>注意事项：1.忌烟、酒及辛辣、生冷、油腻食物。2．不宜在服卓攀林十味龙胆花胶囊期间同时服用滋补性中药。3．发高烧体温超过38.5℃的患者，请上医院就诊。4．有支气管扩张、肺脓疡、肺心病、肺结核患者出现咳嗽时应去医院就诊。5．服药7天症状无缓解，应去医院就诊。6．严格按用法用量服用，患有其他慢性病、儿童、年老体弱者应在医师指导下服用。7.对本品过敏者禁用，过敏体质者慎用。8.本品性状发生改变时禁止使用。9.儿童必须在成人监护下使用。10.请将本品放在儿童不能接触的地方。11.如正在使用其他药品，使用卓攀林十味龙胆花胶囊前请咨询医师或药师。</w:t>
      </w:r>
      <w:r>
        <w:rPr>
          <w:rFonts w:hint="eastAsia"/>
          <w:lang w:eastAsia="zh-CN"/>
        </w:rPr>
        <w:t xml:space="preserve">  </w:t>
      </w:r>
    </w:p>
    <w:p w14:paraId="7696A438">
      <w:pPr>
        <w:rPr>
          <w:rFonts w:hint="eastAsia"/>
          <w:lang w:eastAsia="zh-CN"/>
        </w:rPr>
      </w:pPr>
      <w:r>
        <w:rPr>
          <w:rFonts w:hint="eastAsia"/>
          <w:lang w:eastAsia="zh-CN"/>
        </w:rPr>
        <w:t>药品名称：</w:t>
      </w:r>
      <w:r>
        <w:rPr>
          <w:rFonts w:hint="eastAsia"/>
        </w:rPr>
        <w:t>珍珠灵芝片(复方灵芝片)</w:t>
      </w:r>
      <w:r>
        <w:rPr>
          <w:rFonts w:hint="eastAsia"/>
          <w:lang w:eastAsia="zh-CN"/>
        </w:rPr>
        <w:t xml:space="preserve"> </w:t>
      </w:r>
      <w:r>
        <w:rPr>
          <w:rFonts w:hint="eastAsia"/>
        </w:rPr>
        <w:t>适应症：养心安神，滋补肝肾。用于慢性肝炎，神经衰弱，头晕失眠，胃肠溃疡，慢性支气管炎，冠心病等症。</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233E24">
      <w:pPr>
        <w:rPr>
          <w:rFonts w:hint="eastAsia"/>
          <w:lang w:eastAsia="zh-CN"/>
        </w:rPr>
      </w:pPr>
      <w:r>
        <w:rPr>
          <w:rFonts w:hint="eastAsia"/>
          <w:lang w:eastAsia="zh-CN"/>
        </w:rPr>
        <w:t>药品名称：</w:t>
      </w:r>
      <w:r>
        <w:rPr>
          <w:rFonts w:hint="eastAsia"/>
        </w:rPr>
        <w:t>五子衍宗口服液</w:t>
      </w:r>
      <w:r>
        <w:rPr>
          <w:rFonts w:hint="eastAsia"/>
          <w:lang w:eastAsia="zh-CN"/>
        </w:rPr>
        <w:t xml:space="preserve"> </w:t>
      </w:r>
      <w:r>
        <w:rPr>
          <w:rFonts w:hint="eastAsia"/>
        </w:rPr>
        <w:t>适应症：补肾益精。用于腰酸腿软，遗精早泄，阳痿不育。</w:t>
      </w:r>
      <w:r>
        <w:rPr>
          <w:rFonts w:hint="eastAsia"/>
          <w:lang w:eastAsia="zh-CN"/>
        </w:rPr>
        <w:t xml:space="preserve"> </w:t>
      </w:r>
      <w:r>
        <w:rPr>
          <w:rFonts w:hint="eastAsia"/>
        </w:rPr>
        <w:t>用法用量：口服，一次半支-1支，一日2次。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食辛辣食物。3.不宜和感冒类药同时服用。4.仁郎中五子衍宗口服液宜饭前服用或进食同时服。5.服药二周后症状未改善，应去医院就诊。6.按照用法用量服用，小儿及年老者应在医师指导下服用。7.对本品过敏者禁用，过敏体质者慎用。8.本品性状发生改变时禁止使用。9.儿童必须在成人监护下使用。10.请将本品放在儿童不能接触的地方。11.如正在使用其他药品，使用仁郎中五子衍宗口服液前请咨询医师或药师。</w:t>
      </w:r>
      <w:r>
        <w:rPr>
          <w:rFonts w:hint="eastAsia"/>
          <w:lang w:eastAsia="zh-CN"/>
        </w:rPr>
        <w:t xml:space="preserve">  </w:t>
      </w:r>
    </w:p>
    <w:p w14:paraId="7A9C5137">
      <w:pPr>
        <w:rPr>
          <w:rFonts w:hint="eastAsia"/>
          <w:lang w:eastAsia="zh-CN"/>
        </w:rPr>
      </w:pPr>
      <w:r>
        <w:rPr>
          <w:rFonts w:hint="eastAsia"/>
          <w:lang w:eastAsia="zh-CN"/>
        </w:rPr>
        <w:t>药品名称：</w:t>
      </w:r>
      <w:r>
        <w:rPr>
          <w:rFonts w:hint="eastAsia"/>
        </w:rPr>
        <w:t>苍鹅鼻炎片</w:t>
      </w:r>
      <w:r>
        <w:rPr>
          <w:rFonts w:hint="eastAsia"/>
          <w:lang w:eastAsia="zh-CN"/>
        </w:rPr>
        <w:t xml:space="preserve"> </w:t>
      </w:r>
      <w:r>
        <w:rPr>
          <w:rFonts w:hint="eastAsia"/>
        </w:rPr>
        <w:t>适应症：清热解毒，疏风通窍。用于风热而致的过敏性鼻炎，慢性单纯性鼻炎及鼻窦炎引起的头痛、鼻塞、流涕。</w:t>
      </w:r>
      <w:r>
        <w:rPr>
          <w:rFonts w:hint="eastAsia"/>
          <w:lang w:eastAsia="zh-CN"/>
        </w:rPr>
        <w:t xml:space="preserve"> </w:t>
      </w:r>
      <w:r>
        <w:rPr>
          <w:rFonts w:hint="eastAsia"/>
        </w:rPr>
        <w:t>用法用量：口服，一次3～4片，一日3次，饭反服。</w:t>
      </w:r>
      <w:r>
        <w:rPr>
          <w:rFonts w:hint="eastAsia"/>
          <w:lang w:eastAsia="zh-CN"/>
        </w:rPr>
        <w:t xml:space="preserve"> </w:t>
      </w:r>
      <w:r>
        <w:rPr>
          <w:rFonts w:hint="eastAsia"/>
        </w:rPr>
        <w:t>禁忌：肝肾功能不全者禁用；儿童、孕妇及哺乳期妇女禁用双路通苍鹅鼻炎片。</w:t>
      </w:r>
      <w:r>
        <w:rPr>
          <w:rFonts w:hint="eastAsia"/>
          <w:lang w:eastAsia="zh-CN"/>
        </w:rPr>
        <w:t xml:space="preserve"> </w:t>
      </w:r>
      <w:r>
        <w:rPr>
          <w:rFonts w:hint="eastAsia"/>
        </w:rPr>
        <w:t>注意事项：1.忌烟酒、辛辣、鱼腥食物。2.不宜在服药期间同时服用温补性中药。3.双路通苍鹅鼻炎片不适用于慢性鼻炎属虚寒症者。4.本品含马来酸氯苯那敏、鱼腥草素钠。膀胱颈梗阻、甲状腺功能亢进、青光眼、高血压和前列腺肥大者慎用；服药期间不得驾驶机、车、船、从事高空作业、机械作业及操作精密仪器。5.脾虚大便溏者慎用。6.严格按照用法用量服用，患有其他疾病及年老体弱者应在医师指导下服用。7.服药3天症状无缓解，应去医院就诊。本品不宜长期服用。8.对本品过敏者禁用，过敏体质者慎用。9.本品性状发生改变时禁止使用。10.请将本品放在儿童不能接触的地方。11.如正在使用其他药品，使用双路通苍鹅鼻炎片前请咨询医师或药师。</w:t>
      </w:r>
      <w:r>
        <w:rPr>
          <w:rFonts w:hint="eastAsia"/>
          <w:lang w:eastAsia="zh-CN"/>
        </w:rPr>
        <w:t xml:space="preserve">  </w:t>
      </w:r>
    </w:p>
    <w:p w14:paraId="58FCDF15">
      <w:pPr>
        <w:rPr>
          <w:rFonts w:hint="eastAsia"/>
          <w:lang w:eastAsia="zh-CN"/>
        </w:rPr>
      </w:pPr>
      <w:r>
        <w:rPr>
          <w:rFonts w:hint="eastAsia"/>
          <w:lang w:eastAsia="zh-CN"/>
        </w:rPr>
        <w:t>药品名称：</w:t>
      </w:r>
      <w:r>
        <w:rPr>
          <w:rFonts w:hint="eastAsia"/>
        </w:rPr>
        <w:t>妇炎灵胶囊</w:t>
      </w:r>
      <w:r>
        <w:rPr>
          <w:rFonts w:hint="eastAsia"/>
          <w:lang w:eastAsia="zh-CN"/>
        </w:rPr>
        <w:t xml:space="preserve"> </w:t>
      </w:r>
      <w:r>
        <w:rPr>
          <w:rFonts w:hint="eastAsia"/>
        </w:rPr>
        <w:t>适应症：清热燥湿，杀虫止痒。用于湿热下注引起的阴部瘙痒、灼痛、赤白带下、或兼见尿频、尿急、尿痛等症，以及霉菌性、滴虫性、细菌性阴道炎见上述证候者。</w:t>
      </w:r>
      <w:r>
        <w:rPr>
          <w:rFonts w:hint="eastAsia"/>
          <w:lang w:eastAsia="zh-CN"/>
        </w:rPr>
        <w:t xml:space="preserve"> </w:t>
      </w:r>
      <w:r>
        <w:rPr>
          <w:rFonts w:hint="eastAsia"/>
        </w:rPr>
        <w:t>用法用量：外用，一次2粒，一日1次。于睡前洗净双手及阴部，取本品置阴道前后或左右侧穹隆中各1粒。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4098B3">
      <w:pPr>
        <w:rPr>
          <w:rFonts w:hint="eastAsia"/>
          <w:lang w:eastAsia="zh-CN"/>
        </w:rPr>
      </w:pPr>
      <w:r>
        <w:rPr>
          <w:rFonts w:hint="eastAsia"/>
          <w:lang w:eastAsia="zh-CN"/>
        </w:rPr>
        <w:t>药品名称：</w:t>
      </w:r>
      <w:r>
        <w:rPr>
          <w:rFonts w:hint="eastAsia"/>
        </w:rPr>
        <w:t>明目二十五味丸</w:t>
      </w:r>
      <w:r>
        <w:rPr>
          <w:rFonts w:hint="eastAsia"/>
          <w:lang w:eastAsia="zh-CN"/>
        </w:rPr>
        <w:t xml:space="preserve"> </w:t>
      </w:r>
      <w:r>
        <w:rPr>
          <w:rFonts w:hint="eastAsia"/>
        </w:rPr>
        <w:t>适应症：蒙医清热凉血、去翳、明目。用于血、“希日”引起的目赤、眼花、眼干、云翳、视力减退。中医养阴清肝、退翳明目。用于阴虚肝旺、目赤、眼花、眼干，云翳、视力减退。</w:t>
      </w:r>
      <w:r>
        <w:rPr>
          <w:rFonts w:hint="eastAsia"/>
          <w:lang w:eastAsia="zh-CN"/>
        </w:rPr>
        <w:t xml:space="preserve"> </w:t>
      </w:r>
      <w:r>
        <w:rPr>
          <w:rFonts w:hint="eastAsia"/>
        </w:rPr>
        <w:t>用法用量：口服，一天两次，早饭后半小时服用9粒，晚饭后半小时服用13粒；眼底正在出血者：服药前20天，9-11粒，一天一次，晚饭后半小时服用，20天后请咨询医生指导用药。</w:t>
      </w:r>
      <w:r>
        <w:rPr>
          <w:rFonts w:hint="eastAsia"/>
          <w:lang w:eastAsia="zh-CN"/>
        </w:rPr>
        <w:t xml:space="preserve"> </w:t>
      </w:r>
      <w:r>
        <w:rPr>
          <w:rFonts w:hint="eastAsia"/>
        </w:rPr>
        <w:t>禁忌：</w:t>
      </w:r>
      <w:r>
        <w:rPr>
          <w:rFonts w:hint="eastAsia"/>
          <w:lang w:eastAsia="zh-CN"/>
        </w:rPr>
        <w:t xml:space="preserve"> </w:t>
      </w:r>
      <w:r>
        <w:rPr>
          <w:rFonts w:hint="eastAsia"/>
        </w:rPr>
        <w:t>注意事项：孕妇慎用。服用草原神明目二十五味丸期间不要喝浓茶；一小时以后才能服用其它药；少喝酒、少抽烟；多吃水果、蔬菜，注意每天都有足够的营养供应身体</w:t>
      </w:r>
      <w:r>
        <w:rPr>
          <w:rFonts w:hint="eastAsia"/>
          <w:lang w:eastAsia="zh-CN"/>
        </w:rPr>
        <w:t xml:space="preserve">  </w:t>
      </w:r>
    </w:p>
    <w:p w14:paraId="3D7C395E">
      <w:pPr>
        <w:rPr>
          <w:rFonts w:hint="eastAsia"/>
          <w:lang w:eastAsia="zh-CN"/>
        </w:rPr>
      </w:pPr>
      <w:r>
        <w:rPr>
          <w:rFonts w:hint="eastAsia"/>
          <w:lang w:eastAsia="zh-CN"/>
        </w:rPr>
        <w:t>药品名称：</w:t>
      </w:r>
      <w:r>
        <w:rPr>
          <w:rFonts w:hint="eastAsia"/>
        </w:rPr>
        <w:t>咽炎片</w:t>
      </w:r>
      <w:r>
        <w:rPr>
          <w:rFonts w:hint="eastAsia"/>
          <w:lang w:eastAsia="zh-CN"/>
        </w:rPr>
        <w:t xml:space="preserve"> </w:t>
      </w:r>
      <w:r>
        <w:rPr>
          <w:rFonts w:hint="eastAsia"/>
        </w:rPr>
        <w:t>适应症：养阴润肺，清热解毒，清利咽喉，镇咳止痒。用于慢性咽炎引起咽干，咽痒，刺激性咳嗽。</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乾芝康咽炎片。3.服药七天后症状无改善，或出现其他症状，应去医院就诊。4.按照用法用量服用，儿童应在医师指导下服用。5.对本品过敏者禁用，过敏体质者慎用。6.本品性状发生改变时禁止使用。7.儿童必须在成人的监护下使用。8.请将本品放在儿童不能接触的地方。9.如正在使用其他药品，使用乾芝康咽炎片前请咨询医师或药师。</w:t>
      </w:r>
      <w:r>
        <w:rPr>
          <w:rFonts w:hint="eastAsia"/>
          <w:lang w:eastAsia="zh-CN"/>
        </w:rPr>
        <w:t xml:space="preserve">  </w:t>
      </w:r>
    </w:p>
    <w:p w14:paraId="6812FC66">
      <w:pPr>
        <w:rPr>
          <w:rFonts w:hint="eastAsia"/>
          <w:lang w:eastAsia="zh-CN"/>
        </w:rPr>
      </w:pPr>
      <w:r>
        <w:rPr>
          <w:rFonts w:hint="eastAsia"/>
          <w:lang w:eastAsia="zh-CN"/>
        </w:rPr>
        <w:t>药品名称：</w:t>
      </w:r>
      <w:r>
        <w:rPr>
          <w:rFonts w:hint="eastAsia"/>
        </w:rPr>
        <w:t>复方桔梗止咳片</w:t>
      </w:r>
      <w:r>
        <w:rPr>
          <w:rFonts w:hint="eastAsia"/>
          <w:lang w:eastAsia="zh-CN"/>
        </w:rPr>
        <w:t xml:space="preserve"> </w:t>
      </w:r>
      <w:r>
        <w:rPr>
          <w:rFonts w:hint="eastAsia"/>
        </w:rPr>
        <w:t>适应症：镇咳、祛痰药。</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瑞贝欣复方桔梗止咳片适用于咳嗽痰多，寒热症状不明显者。3.支气管扩张、肺脓疡、肺心病、肺结核患者应在医师指导下服用。4.服用一周病证无改善，应停止服用，去医院就诊。5.服药期间，若患者出现高热，体温超过38℃，或出现喘促气急者，或咳嗽加重，痰量明显增多者应到医院就诊。6.对本品过敏者禁用，过敏体质者慎用。7.本品性状发生改变时禁止使用。8.儿童必须在成人监护下使用。9.请将本品放在儿童不能接触的地方。10.如正在使用其他药品，使用瑞贝欣复方桔梗止咳片前请咨询医师或药师。</w:t>
      </w:r>
      <w:r>
        <w:rPr>
          <w:rFonts w:hint="eastAsia"/>
          <w:lang w:eastAsia="zh-CN"/>
        </w:rPr>
        <w:t xml:space="preserve">  </w:t>
      </w:r>
    </w:p>
    <w:p w14:paraId="56FD05A9">
      <w:pPr>
        <w:rPr>
          <w:rFonts w:hint="eastAsia"/>
          <w:lang w:eastAsia="zh-CN"/>
        </w:rPr>
      </w:pPr>
      <w:r>
        <w:rPr>
          <w:rFonts w:hint="eastAsia"/>
          <w:lang w:eastAsia="zh-CN"/>
        </w:rPr>
        <w:t>药品名称：</w:t>
      </w:r>
      <w:r>
        <w:rPr>
          <w:rFonts w:hint="eastAsia"/>
        </w:rPr>
        <w:t>饿求齐片</w:t>
      </w:r>
      <w:r>
        <w:rPr>
          <w:rFonts w:hint="eastAsia"/>
          <w:lang w:eastAsia="zh-CN"/>
        </w:rPr>
        <w:t xml:space="preserve"> </w:t>
      </w:r>
      <w:r>
        <w:rPr>
          <w:rFonts w:hint="eastAsia"/>
        </w:rPr>
        <w:t>适应症：健脾燥湿、收敛止泻。用于脾虚湿盛所致的腹泻。</w:t>
      </w:r>
      <w:r>
        <w:rPr>
          <w:rFonts w:hint="eastAsia"/>
          <w:lang w:eastAsia="zh-CN"/>
        </w:rPr>
        <w:t xml:space="preserve"> </w:t>
      </w:r>
      <w:r>
        <w:rPr>
          <w:rFonts w:hint="eastAsia"/>
        </w:rPr>
        <w:t>用法用量：口服。一次2片，一日2～3次，温开水送服。</w:t>
      </w:r>
      <w:r>
        <w:rPr>
          <w:rFonts w:hint="eastAsia"/>
          <w:lang w:eastAsia="zh-CN"/>
        </w:rPr>
        <w:t xml:space="preserve"> </w:t>
      </w:r>
      <w:r>
        <w:rPr>
          <w:rFonts w:hint="eastAsia"/>
        </w:rPr>
        <w:t>禁忌：孕妇禁用饿求齐片。</w:t>
      </w:r>
      <w:r>
        <w:rPr>
          <w:rFonts w:hint="eastAsia"/>
          <w:lang w:eastAsia="zh-CN"/>
        </w:rPr>
        <w:t xml:space="preserve"> </w:t>
      </w:r>
      <w:r>
        <w:rPr>
          <w:rFonts w:hint="eastAsia"/>
        </w:rPr>
        <w:t>注意事项：1.饮食宜清淡，总烟、酒及酸冷、辛辣、高脂肪、高蛋白食物。2.不宜在服饿求齐片期间同时服用滋补性中药。3.有慢性结肠炎、溃疡性结肠炎便脓血等慢性病史者，患泄泻时应去医院就诊。4.有高血压、心脏病、糖尿病、肝病、肾病等慢性病严重者应在医师指导下服用。5.服药3天症状无缓解，应去医院就诊。6.儿童、年老体弱者应在医师指导下服用。7.对本品过敏者禁用，过敏体质者慎用。8.本品性状发生改变时禁止服用。9.儿童必须在成人监护下使用。10.请将本品放在儿童不能接触的地方。11.如正在服用其他药品，使用饿求齐片前请咨询医师或药师。</w:t>
      </w:r>
      <w:r>
        <w:rPr>
          <w:rFonts w:hint="eastAsia"/>
          <w:lang w:eastAsia="zh-CN"/>
        </w:rPr>
        <w:t xml:space="preserve">  </w:t>
      </w:r>
    </w:p>
    <w:p w14:paraId="603DBD8A">
      <w:pPr>
        <w:rPr>
          <w:rFonts w:hint="eastAsia"/>
          <w:lang w:eastAsia="zh-CN"/>
        </w:rPr>
      </w:pPr>
      <w:r>
        <w:rPr>
          <w:rFonts w:hint="eastAsia"/>
          <w:lang w:eastAsia="zh-CN"/>
        </w:rPr>
        <w:t>药品名称：</w:t>
      </w:r>
      <w:r>
        <w:rPr>
          <w:rFonts w:hint="eastAsia"/>
        </w:rPr>
        <w:t>通脉降脂丸</w:t>
      </w:r>
      <w:r>
        <w:rPr>
          <w:rFonts w:hint="eastAsia"/>
          <w:lang w:eastAsia="zh-CN"/>
        </w:rPr>
        <w:t xml:space="preserve"> </w:t>
      </w:r>
      <w:r>
        <w:rPr>
          <w:rFonts w:hint="eastAsia"/>
        </w:rPr>
        <w:t>适应症：降脂化浊，活血通脉。用于治疗高脂血症，防治动脉粥样硬化。</w:t>
      </w:r>
      <w:r>
        <w:rPr>
          <w:rFonts w:hint="eastAsia"/>
          <w:lang w:eastAsia="zh-CN"/>
        </w:rPr>
        <w:t xml:space="preserve"> </w:t>
      </w:r>
      <w:r>
        <w:rPr>
          <w:rFonts w:hint="eastAsia"/>
        </w:rPr>
        <w:t>用法用量：口服。一次5丸，一日3次。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FC2D45">
      <w:pPr>
        <w:rPr>
          <w:rFonts w:hint="eastAsia"/>
          <w:lang w:eastAsia="zh-CN"/>
        </w:rPr>
      </w:pPr>
      <w:r>
        <w:rPr>
          <w:rFonts w:hint="eastAsia"/>
          <w:lang w:eastAsia="zh-CN"/>
        </w:rPr>
        <w:t>药品名称：</w:t>
      </w:r>
      <w:r>
        <w:rPr>
          <w:rFonts w:hint="eastAsia"/>
        </w:rPr>
        <w:t>追风舒经活血片</w:t>
      </w:r>
      <w:r>
        <w:rPr>
          <w:rFonts w:hint="eastAsia"/>
          <w:lang w:eastAsia="zh-CN"/>
        </w:rPr>
        <w:t xml:space="preserve"> </w:t>
      </w:r>
      <w:r>
        <w:rPr>
          <w:rFonts w:hint="eastAsia"/>
        </w:rPr>
        <w:t>适应症：舒筋活血，散风祛寒。用于风寒串入经络引起的腰腿疼痛，四肢麻木。</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禁忌：孕妇忌服修风堂追风舒经活血片。</w:t>
      </w:r>
      <w:r>
        <w:rPr>
          <w:rFonts w:hint="eastAsia"/>
          <w:lang w:eastAsia="zh-CN"/>
        </w:rPr>
        <w:t xml:space="preserve"> </w:t>
      </w:r>
      <w:r>
        <w:rPr>
          <w:rFonts w:hint="eastAsia"/>
        </w:rPr>
        <w:t>注意事项：</w:t>
      </w:r>
      <w:r>
        <w:rPr>
          <w:rFonts w:hint="eastAsia"/>
          <w:lang w:eastAsia="zh-CN"/>
        </w:rPr>
        <w:t xml:space="preserve">  </w:t>
      </w:r>
    </w:p>
    <w:p w14:paraId="37FCA2A4">
      <w:pPr>
        <w:rPr>
          <w:rFonts w:hint="eastAsia"/>
          <w:lang w:eastAsia="zh-CN"/>
        </w:rPr>
      </w:pPr>
      <w:r>
        <w:rPr>
          <w:rFonts w:hint="eastAsia"/>
          <w:lang w:eastAsia="zh-CN"/>
        </w:rPr>
        <w:t>药品名称：</w:t>
      </w:r>
      <w:r>
        <w:rPr>
          <w:rFonts w:hint="eastAsia"/>
        </w:rPr>
        <w:t>加味藿香正气丸</w:t>
      </w:r>
      <w:r>
        <w:rPr>
          <w:rFonts w:hint="eastAsia"/>
          <w:lang w:eastAsia="zh-CN"/>
        </w:rPr>
        <w:t xml:space="preserve"> </w:t>
      </w:r>
      <w:r>
        <w:rPr>
          <w:rFonts w:hint="eastAsia"/>
        </w:rPr>
        <w:t>适应症：解表化湿，理气和中。用于外感风寒，内伤湿滞，头痛昏重，胸膈痞闷，脘腹胀痛，呕吐泄泻。</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剑门加味藿香正气丸不适用于风热感冒，其表现为发热明显，微恶风，有汗，口渴，鼻流浊涕，咽喉肿痛，咳嗽咯吐黄痰。4.高血压、心脏病、肝病、糖尿病、肾病等慢性病严重者应在医师指导下服用。5.服药3天后或服药期间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剑门加味藿香正气丸前请咨询医师或药师。</w:t>
      </w:r>
      <w:r>
        <w:rPr>
          <w:rFonts w:hint="eastAsia"/>
          <w:lang w:eastAsia="zh-CN"/>
        </w:rPr>
        <w:t xml:space="preserve">  </w:t>
      </w:r>
    </w:p>
    <w:p w14:paraId="3F47D4E9">
      <w:pPr>
        <w:rPr>
          <w:rFonts w:hint="eastAsia"/>
          <w:lang w:eastAsia="zh-CN"/>
        </w:rPr>
      </w:pPr>
      <w:r>
        <w:rPr>
          <w:rFonts w:hint="eastAsia"/>
          <w:lang w:eastAsia="zh-CN"/>
        </w:rPr>
        <w:t>药品名称：</w:t>
      </w:r>
      <w:r>
        <w:rPr>
          <w:rFonts w:hint="eastAsia"/>
        </w:rPr>
        <w:t>罗珍胶囊</w:t>
      </w:r>
      <w:r>
        <w:rPr>
          <w:rFonts w:hint="eastAsia"/>
          <w:lang w:eastAsia="zh-CN"/>
        </w:rPr>
        <w:t xml:space="preserve"> </w:t>
      </w:r>
      <w:r>
        <w:rPr>
          <w:rFonts w:hint="eastAsia"/>
        </w:rPr>
        <w:t>适应症：清肝降火，镇静安神。用于肝火亢盛型高血压，改善眩晕，头痛，头胀，失眠等症状。</w:t>
      </w:r>
      <w:r>
        <w:rPr>
          <w:rFonts w:hint="eastAsia"/>
          <w:lang w:eastAsia="zh-CN"/>
        </w:rPr>
        <w:t xml:space="preserve"> </w:t>
      </w:r>
      <w:r>
        <w:rPr>
          <w:rFonts w:hint="eastAsia"/>
        </w:rPr>
        <w:t>用法用量：口服，一次2粒，一日1～2次。</w:t>
      </w:r>
      <w:r>
        <w:rPr>
          <w:rFonts w:hint="eastAsia"/>
          <w:lang w:eastAsia="zh-CN"/>
        </w:rPr>
        <w:t xml:space="preserve"> </w:t>
      </w:r>
      <w:r>
        <w:rPr>
          <w:rFonts w:hint="eastAsia"/>
        </w:rPr>
        <w:t>禁忌：脾虚泻泄者慎用罗珍胶囊。</w:t>
      </w:r>
      <w:r>
        <w:rPr>
          <w:rFonts w:hint="eastAsia"/>
          <w:lang w:eastAsia="zh-CN"/>
        </w:rPr>
        <w:t xml:space="preserve"> </w:t>
      </w:r>
      <w:r>
        <w:rPr>
          <w:rFonts w:hint="eastAsia"/>
        </w:rPr>
        <w:t>注意事项：建议在医生指导下使用。</w:t>
      </w:r>
      <w:r>
        <w:rPr>
          <w:rFonts w:hint="eastAsia"/>
          <w:lang w:eastAsia="zh-CN"/>
        </w:rPr>
        <w:t xml:space="preserve">  </w:t>
      </w:r>
    </w:p>
    <w:p w14:paraId="2E0D3EFF">
      <w:pPr>
        <w:rPr>
          <w:rFonts w:hint="eastAsia"/>
          <w:lang w:eastAsia="zh-CN"/>
        </w:rPr>
      </w:pPr>
      <w:r>
        <w:rPr>
          <w:rFonts w:hint="eastAsia"/>
          <w:lang w:eastAsia="zh-CN"/>
        </w:rPr>
        <w:t>药品名称：</w:t>
      </w:r>
      <w:r>
        <w:rPr>
          <w:rFonts w:hint="eastAsia"/>
        </w:rPr>
        <w:t>参芪五味子胶囊</w:t>
      </w:r>
      <w:r>
        <w:rPr>
          <w:rFonts w:hint="eastAsia"/>
          <w:lang w:eastAsia="zh-CN"/>
        </w:rPr>
        <w:t xml:space="preserve"> </w:t>
      </w:r>
      <w:r>
        <w:rPr>
          <w:rFonts w:hint="eastAsia"/>
        </w:rPr>
        <w:t>适应症：健脾益气，宁心安神。用于心悸气短，动则气喘易汗，少寐多梦，倦怠乏力，健忘等症。</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禁忌：孕妇慎用百维参芪参芪五味子胶囊。</w:t>
      </w:r>
      <w:r>
        <w:rPr>
          <w:rFonts w:hint="eastAsia"/>
          <w:lang w:eastAsia="zh-CN"/>
        </w:rPr>
        <w:t xml:space="preserve"> </w:t>
      </w:r>
      <w:r>
        <w:rPr>
          <w:rFonts w:hint="eastAsia"/>
        </w:rPr>
        <w:t>注意事项：有实热症者禁用，待实热症退后可服用。</w:t>
      </w:r>
      <w:r>
        <w:rPr>
          <w:rFonts w:hint="eastAsia"/>
          <w:lang w:eastAsia="zh-CN"/>
        </w:rPr>
        <w:t xml:space="preserve">  </w:t>
      </w:r>
    </w:p>
    <w:p w14:paraId="4BD4CE78">
      <w:pPr>
        <w:rPr>
          <w:rFonts w:hint="eastAsia"/>
          <w:lang w:eastAsia="zh-CN"/>
        </w:rPr>
      </w:pPr>
      <w:r>
        <w:rPr>
          <w:rFonts w:hint="eastAsia"/>
          <w:lang w:eastAsia="zh-CN"/>
        </w:rPr>
        <w:t>药品名称：</w:t>
      </w:r>
      <w:r>
        <w:rPr>
          <w:rFonts w:hint="eastAsia"/>
        </w:rPr>
        <w:t>复方益母草膏</w:t>
      </w:r>
      <w:r>
        <w:rPr>
          <w:rFonts w:hint="eastAsia"/>
          <w:lang w:eastAsia="zh-CN"/>
        </w:rPr>
        <w:t xml:space="preserve"> </w:t>
      </w:r>
      <w:r>
        <w:rPr>
          <w:rFonts w:hint="eastAsia"/>
        </w:rPr>
        <w:t>适应症：调经养血，化瘀生新。用于血瘀气滞引起的月经不调，行经腹痛，量少色暗，午后作烧，产后瘀血不净。</w:t>
      </w:r>
      <w:r>
        <w:rPr>
          <w:rFonts w:hint="eastAsia"/>
          <w:lang w:eastAsia="zh-CN"/>
        </w:rPr>
        <w:t xml:space="preserve"> </w:t>
      </w:r>
      <w:r>
        <w:rPr>
          <w:rFonts w:hint="eastAsia"/>
        </w:rPr>
        <w:t>用法用量：口服，一次10～20克，一日2～3次。</w:t>
      </w:r>
      <w:r>
        <w:rPr>
          <w:rFonts w:hint="eastAsia"/>
          <w:lang w:eastAsia="zh-CN"/>
        </w:rPr>
        <w:t xml:space="preserve"> </w:t>
      </w:r>
      <w:r>
        <w:rPr>
          <w:rFonts w:hint="eastAsia"/>
        </w:rPr>
        <w:t>禁忌：孕妇忌服舒康岸复方益母草膏。</w:t>
      </w:r>
      <w:r>
        <w:rPr>
          <w:rFonts w:hint="eastAsia"/>
          <w:lang w:eastAsia="zh-CN"/>
        </w:rPr>
        <w:t xml:space="preserve"> </w:t>
      </w:r>
      <w:r>
        <w:rPr>
          <w:rFonts w:hint="eastAsia"/>
        </w:rPr>
        <w:t>注意事项：</w:t>
      </w:r>
      <w:r>
        <w:rPr>
          <w:rFonts w:hint="eastAsia"/>
          <w:lang w:eastAsia="zh-CN"/>
        </w:rPr>
        <w:t xml:space="preserve">  </w:t>
      </w:r>
    </w:p>
    <w:p w14:paraId="10FA2F8E">
      <w:pPr>
        <w:rPr>
          <w:rFonts w:hint="eastAsia"/>
          <w:lang w:eastAsia="zh-CN"/>
        </w:rPr>
      </w:pPr>
      <w:r>
        <w:rPr>
          <w:rFonts w:hint="eastAsia"/>
          <w:lang w:eastAsia="zh-CN"/>
        </w:rPr>
        <w:t>药品名称：</w:t>
      </w:r>
      <w:r>
        <w:rPr>
          <w:rFonts w:hint="eastAsia"/>
        </w:rPr>
        <w:t>筋骨康片</w:t>
      </w:r>
      <w:r>
        <w:rPr>
          <w:rFonts w:hint="eastAsia"/>
          <w:lang w:eastAsia="zh-CN"/>
        </w:rPr>
        <w:t xml:space="preserve"> </w:t>
      </w:r>
      <w:r>
        <w:rPr>
          <w:rFonts w:hint="eastAsia"/>
        </w:rPr>
        <w:t>适应症：祛风散寒，疏筋活血，通络止痛。用于肩周炎，颈椎病，腰腿疼痛，肌肉关节疼痛，屈伸不利，以及风湿性关节炎、类风湿性关节炎见以上证候者。</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61F186">
      <w:pPr>
        <w:rPr>
          <w:rFonts w:hint="eastAsia"/>
          <w:lang w:eastAsia="zh-CN"/>
        </w:rPr>
      </w:pPr>
      <w:r>
        <w:rPr>
          <w:rFonts w:hint="eastAsia"/>
          <w:lang w:eastAsia="zh-CN"/>
        </w:rPr>
        <w:t>药品名称：</w:t>
      </w:r>
      <w:r>
        <w:rPr>
          <w:rFonts w:hint="eastAsia"/>
        </w:rPr>
        <w:t>清热明目茶</w:t>
      </w:r>
      <w:r>
        <w:rPr>
          <w:rFonts w:hint="eastAsia"/>
          <w:lang w:eastAsia="zh-CN"/>
        </w:rPr>
        <w:t xml:space="preserve"> </w:t>
      </w:r>
      <w:r>
        <w:rPr>
          <w:rFonts w:hint="eastAsia"/>
        </w:rPr>
        <w:t>适应症：清热祛风，平肝明目。用于头眩、头痛、目赤目糊。</w:t>
      </w:r>
      <w:r>
        <w:rPr>
          <w:rFonts w:hint="eastAsia"/>
          <w:lang w:eastAsia="zh-CN"/>
        </w:rPr>
        <w:t xml:space="preserve"> </w:t>
      </w:r>
      <w:r>
        <w:rPr>
          <w:rFonts w:hint="eastAsia"/>
        </w:rPr>
        <w:t>用法用量：连袋用开水泡服，一次1袋。</w:t>
      </w:r>
      <w:r>
        <w:rPr>
          <w:rFonts w:hint="eastAsia"/>
          <w:lang w:eastAsia="zh-CN"/>
        </w:rPr>
        <w:t xml:space="preserve"> </w:t>
      </w:r>
      <w:r>
        <w:rPr>
          <w:rFonts w:hint="eastAsia"/>
        </w:rPr>
        <w:t>禁忌：外感者禁服济仁清热明目茶。</w:t>
      </w:r>
      <w:r>
        <w:rPr>
          <w:rFonts w:hint="eastAsia"/>
          <w:lang w:eastAsia="zh-CN"/>
        </w:rPr>
        <w:t xml:space="preserve"> </w:t>
      </w:r>
      <w:r>
        <w:rPr>
          <w:rFonts w:hint="eastAsia"/>
        </w:rPr>
        <w:t>注意事项：1.少吃生冷及油腻难消化的食品。2.服药期间要保持情绪乐观，切忌生气恼怒。3.济仁清热明目茶应餐后服用。4.有高血压、心脏病、糖尿病、肝病、肾病等慢性病严重者应在医师指导下服用。5.服药7天症状无缓解，应去医院就诊。6.儿童、孕妇、年老体弱者应在医师指导下服用。7.对本品过敏者禁用，过敏体质者慎用。8.本品性状发生改变时禁止使用。9.儿童必须在成人监护下使用。10.请将本品放在儿童不能接触的地方。11.如正在使用其他药品，使用济仁清热明目茶前请咨询医师或药师。</w:t>
      </w:r>
      <w:r>
        <w:rPr>
          <w:rFonts w:hint="eastAsia"/>
          <w:lang w:eastAsia="zh-CN"/>
        </w:rPr>
        <w:t xml:space="preserve">  </w:t>
      </w:r>
    </w:p>
    <w:p w14:paraId="7AF4B180">
      <w:pPr>
        <w:rPr>
          <w:rFonts w:hint="eastAsia"/>
          <w:lang w:eastAsia="zh-CN"/>
        </w:rPr>
      </w:pPr>
      <w:r>
        <w:rPr>
          <w:rFonts w:hint="eastAsia"/>
          <w:lang w:eastAsia="zh-CN"/>
        </w:rPr>
        <w:t>药品名称：</w:t>
      </w:r>
      <w:r>
        <w:rPr>
          <w:rFonts w:hint="eastAsia"/>
        </w:rPr>
        <w:t>参芪糖浆</w:t>
      </w:r>
      <w:r>
        <w:rPr>
          <w:rFonts w:hint="eastAsia"/>
          <w:lang w:eastAsia="zh-CN"/>
        </w:rPr>
        <w:t xml:space="preserve"> </w:t>
      </w:r>
      <w:r>
        <w:rPr>
          <w:rFonts w:hint="eastAsia"/>
        </w:rPr>
        <w:t>适应症：补气扶正。用于体弱气虚，四肢无力。</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嘉康盛参芪糖浆。3.感冒病人不宜服用。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嘉康盛参芪糖浆前请咨询医师或药师。</w:t>
      </w:r>
      <w:r>
        <w:rPr>
          <w:rFonts w:hint="eastAsia"/>
          <w:lang w:eastAsia="zh-CN"/>
        </w:rPr>
        <w:t xml:space="preserve">  </w:t>
      </w:r>
    </w:p>
    <w:p w14:paraId="0CFCE2BF">
      <w:pPr>
        <w:rPr>
          <w:rFonts w:hint="eastAsia"/>
          <w:lang w:eastAsia="zh-CN"/>
        </w:rPr>
      </w:pPr>
      <w:r>
        <w:rPr>
          <w:rFonts w:hint="eastAsia"/>
          <w:lang w:eastAsia="zh-CN"/>
        </w:rPr>
        <w:t>药品名称：</w:t>
      </w:r>
      <w:r>
        <w:rPr>
          <w:rFonts w:hint="eastAsia"/>
        </w:rPr>
        <w:t>咳喘宁</w:t>
      </w:r>
      <w:r>
        <w:rPr>
          <w:rFonts w:hint="eastAsia"/>
          <w:lang w:eastAsia="zh-CN"/>
        </w:rPr>
        <w:t xml:space="preserve"> </w:t>
      </w:r>
      <w:r>
        <w:rPr>
          <w:rFonts w:hint="eastAsia"/>
        </w:rPr>
        <w:t>适应症：宣通肺气，止咳平喘。用于支气管炎咳喘，老年痰喘。</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禁忌：儿童、孕妇、哺乳期妇女禁用；高血压及心脏病患者禁服甲乙定川咳喘宁。</w:t>
      </w:r>
      <w:r>
        <w:rPr>
          <w:rFonts w:hint="eastAsia"/>
          <w:lang w:eastAsia="zh-CN"/>
        </w:rPr>
        <w:t xml:space="preserve"> </w:t>
      </w:r>
      <w:r>
        <w:rPr>
          <w:rFonts w:hint="eastAsia"/>
        </w:rPr>
        <w:t>注意事项：1.忌烟、酒及辛辣、生冷、油腻食物。2.不宜在服药期间同时服用滋补性中药。3.脾胃虚寒泄泻者慎服甲乙定川咳喘宁。4.有支气管扩张、肺脓疡、肺心病、肺结核患者出现咳嗽、气喘时应去医院就诊。 5.本品不宜长期服用，服药3天症状无缓解，应去医院就诊。6.严格按用法用量服用，年老体弱者应在医师指导下服用。7.对本品过敏者禁用，过敏体质者慎用。8.本品性状发生改变时禁止使用。9.请将本品放在儿童不能接触的地方。10.如正在使用其他药品，使用甲乙定川咳喘宁前请咨询医师或药师。</w:t>
      </w:r>
      <w:r>
        <w:rPr>
          <w:rFonts w:hint="eastAsia"/>
          <w:lang w:eastAsia="zh-CN"/>
        </w:rPr>
        <w:t xml:space="preserve">  </w:t>
      </w:r>
    </w:p>
    <w:p w14:paraId="20D34CCB">
      <w:pPr>
        <w:rPr>
          <w:rFonts w:hint="eastAsia"/>
          <w:lang w:eastAsia="zh-CN"/>
        </w:rPr>
      </w:pPr>
      <w:r>
        <w:rPr>
          <w:rFonts w:hint="eastAsia"/>
          <w:lang w:eastAsia="zh-CN"/>
        </w:rPr>
        <w:t>药品名称：</w:t>
      </w:r>
      <w:r>
        <w:rPr>
          <w:rFonts w:hint="eastAsia"/>
        </w:rPr>
        <w:t>散痛舒分散片</w:t>
      </w:r>
      <w:r>
        <w:rPr>
          <w:rFonts w:hint="eastAsia"/>
          <w:lang w:eastAsia="zh-CN"/>
        </w:rPr>
        <w:t xml:space="preserve"> </w:t>
      </w:r>
      <w:r>
        <w:rPr>
          <w:rFonts w:hint="eastAsia"/>
        </w:rPr>
        <w:t>适应症：祛风除湿，活血止痛，用于风湿瘀阻，关节肌肉痹痛及跌打损伤，淤血肿痛。</w:t>
      </w:r>
      <w:r>
        <w:rPr>
          <w:rFonts w:hint="eastAsia"/>
          <w:lang w:eastAsia="zh-CN"/>
        </w:rPr>
        <w:t xml:space="preserve"> </w:t>
      </w:r>
      <w:r>
        <w:rPr>
          <w:rFonts w:hint="eastAsia"/>
        </w:rPr>
        <w:t>用法用量：吞服，或用水分散后口服。一次3-5片一日3次，饭后服。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CA6012">
      <w:pPr>
        <w:rPr>
          <w:rFonts w:hint="eastAsia"/>
          <w:lang w:eastAsia="zh-CN"/>
        </w:rPr>
      </w:pPr>
      <w:r>
        <w:rPr>
          <w:rFonts w:hint="eastAsia"/>
          <w:lang w:eastAsia="zh-CN"/>
        </w:rPr>
        <w:t>药品名称：</w:t>
      </w:r>
      <w:r>
        <w:rPr>
          <w:rFonts w:hint="eastAsia"/>
        </w:rPr>
        <w:t>调元大补二十五味汤散</w:t>
      </w:r>
      <w:r>
        <w:rPr>
          <w:rFonts w:hint="eastAsia"/>
          <w:lang w:eastAsia="zh-CN"/>
        </w:rPr>
        <w:t xml:space="preserve"> </w:t>
      </w:r>
      <w:r>
        <w:rPr>
          <w:rFonts w:hint="eastAsia"/>
        </w:rPr>
        <w:t>适应症：收敛，解毒，调节寒热。用于“宝日”扩散，“赫依”，“协日”，“巴达干”失调，久病不愈，身体倦怠，口干，食欲不振，胃脘疼痛等症。</w:t>
      </w:r>
      <w:r>
        <w:rPr>
          <w:rFonts w:hint="eastAsia"/>
          <w:lang w:eastAsia="zh-CN"/>
        </w:rPr>
        <w:t xml:space="preserve"> </w:t>
      </w:r>
      <w:r>
        <w:rPr>
          <w:rFonts w:hint="eastAsia"/>
        </w:rPr>
        <w:t>用法用量：水煎服，一次1.5～3g，一日1～3次。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孕妇应在医师指导下服用阜药调元大补二十五味汤散。3.服药1周症状无改善应停药并去医院就诊。4.按照用法用量服用，小儿、年老体弱者应在医师指导下服用。5.长期服用应向医师咨询。6.对本品过敏者禁用，过敏体质者慎用。7.本品性状发生改变时禁止使用。8.儿童必须在成人监护下使用。9.请将本品放在儿童不能接触的地方。10.如正在使用其他药品，使用阜药调元大补二十五味汤散前请咨询医师或药师。</w:t>
      </w:r>
      <w:r>
        <w:rPr>
          <w:rFonts w:hint="eastAsia"/>
          <w:lang w:eastAsia="zh-CN"/>
        </w:rPr>
        <w:t xml:space="preserve">  </w:t>
      </w:r>
    </w:p>
    <w:p w14:paraId="528504EF">
      <w:pPr>
        <w:rPr>
          <w:rFonts w:hint="eastAsia"/>
          <w:lang w:eastAsia="zh-CN"/>
        </w:rPr>
      </w:pPr>
      <w:r>
        <w:rPr>
          <w:rFonts w:hint="eastAsia"/>
          <w:lang w:eastAsia="zh-CN"/>
        </w:rPr>
        <w:t>药品名称：</w:t>
      </w:r>
      <w:r>
        <w:rPr>
          <w:rFonts w:hint="eastAsia"/>
        </w:rPr>
        <w:t>妇康宝合剂</w:t>
      </w:r>
      <w:r>
        <w:rPr>
          <w:rFonts w:hint="eastAsia"/>
          <w:lang w:eastAsia="zh-CN"/>
        </w:rPr>
        <w:t xml:space="preserve"> </w:t>
      </w:r>
      <w:r>
        <w:rPr>
          <w:rFonts w:hint="eastAsia"/>
        </w:rPr>
        <w:t>适应症：补血调经，止血安胎。用于失血过多，面色萎黄，月经不调，小腹冷痛，胎漏胎动，痔漏下血。</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禁忌：阴虚火旺体质者忌用田田妇康宝合剂。</w:t>
      </w:r>
      <w:r>
        <w:rPr>
          <w:rFonts w:hint="eastAsia"/>
          <w:lang w:eastAsia="zh-CN"/>
        </w:rPr>
        <w:t xml:space="preserve"> </w:t>
      </w:r>
      <w:r>
        <w:rPr>
          <w:rFonts w:hint="eastAsia"/>
        </w:rPr>
        <w:t>注意事项：舌淡肢冷或舌红烦渴者忌用。</w:t>
      </w:r>
      <w:r>
        <w:rPr>
          <w:rFonts w:hint="eastAsia"/>
          <w:lang w:eastAsia="zh-CN"/>
        </w:rPr>
        <w:t xml:space="preserve">  </w:t>
      </w:r>
    </w:p>
    <w:p w14:paraId="5A78729A">
      <w:pPr>
        <w:rPr>
          <w:rFonts w:hint="eastAsia"/>
          <w:lang w:eastAsia="zh-CN"/>
        </w:rPr>
      </w:pPr>
      <w:r>
        <w:rPr>
          <w:rFonts w:hint="eastAsia"/>
          <w:lang w:eastAsia="zh-CN"/>
        </w:rPr>
        <w:t>药品名称：</w:t>
      </w:r>
      <w:r>
        <w:rPr>
          <w:rFonts w:hint="eastAsia"/>
        </w:rPr>
        <w:t>珍芪降糖胶囊</w:t>
      </w:r>
      <w:r>
        <w:rPr>
          <w:rFonts w:hint="eastAsia"/>
          <w:lang w:eastAsia="zh-CN"/>
        </w:rPr>
        <w:t xml:space="preserve"> </w:t>
      </w:r>
      <w:r>
        <w:rPr>
          <w:rFonts w:hint="eastAsia"/>
        </w:rPr>
        <w:t>适应症：益气养阴，清热生津。用于气阴两虚，肺胃有热之消渴症。</w:t>
      </w:r>
      <w:r>
        <w:rPr>
          <w:rFonts w:hint="eastAsia"/>
          <w:lang w:eastAsia="zh-CN"/>
        </w:rPr>
        <w:t xml:space="preserve"> </w:t>
      </w:r>
      <w:r>
        <w:rPr>
          <w:rFonts w:hint="eastAsia"/>
        </w:rPr>
        <w:t>用法用量：口服，一次4粒，一日3次，饭后服用。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注意事项：1、有严重心、肝、肾（包括糖尿病肾病等）并发症，或合并有其它严重疾病者慎用。2、近一个月内有糖尿病酮症、酮症酸中毒以及感染者慎用珍芪降糖胶囊。</w:t>
      </w:r>
      <w:r>
        <w:rPr>
          <w:rFonts w:hint="eastAsia"/>
          <w:lang w:eastAsia="zh-CN"/>
        </w:rPr>
        <w:t xml:space="preserve">  </w:t>
      </w:r>
    </w:p>
    <w:p w14:paraId="77855615">
      <w:pPr>
        <w:rPr>
          <w:rFonts w:hint="eastAsia"/>
          <w:lang w:eastAsia="zh-CN"/>
        </w:rPr>
      </w:pPr>
      <w:r>
        <w:rPr>
          <w:rFonts w:hint="eastAsia"/>
          <w:lang w:eastAsia="zh-CN"/>
        </w:rPr>
        <w:t>药品名称：</w:t>
      </w:r>
      <w:r>
        <w:rPr>
          <w:rFonts w:hint="eastAsia"/>
        </w:rPr>
        <w:t>橘红痰咳液</w:t>
      </w:r>
      <w:r>
        <w:rPr>
          <w:rFonts w:hint="eastAsia"/>
          <w:lang w:eastAsia="zh-CN"/>
        </w:rPr>
        <w:t xml:space="preserve"> </w:t>
      </w:r>
      <w:r>
        <w:rPr>
          <w:rFonts w:hint="eastAsia"/>
        </w:rPr>
        <w:t>适应症：理气化痰，润肺止咳。用于痰浊阻肺所致的咳嗽、气喘、痰多；感冒、支气管炎，咽喉炎见上述证候者。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禁忌：风热者忌用橘红痰咳液。</w:t>
      </w:r>
      <w:r>
        <w:rPr>
          <w:rFonts w:hint="eastAsia"/>
          <w:lang w:eastAsia="zh-CN"/>
        </w:rPr>
        <w:t xml:space="preserve"> </w:t>
      </w:r>
      <w:r>
        <w:rPr>
          <w:rFonts w:hint="eastAsia"/>
        </w:rPr>
        <w:t>注意事项：1.忌烟、酒及辛辣、生冷、油腻食物。2.不宜在服橘红痰咳液期间同时服用滋补性中药。3.支气管扩张、肺脓疡、肺心病、肺结核患者出现咳嗽时应去医院就诊。4.糖尿病患者及有高血压、心脏病、肝病、肾病等慢性病严重者应在医师指导下服用。5.儿童、孕妇、哺乳期妇女、年老体弱者应在医师指导下服用。6.服药期间，若患者发热体温超过38.5℃，或出现喘促气急者，或咳嗽加重、痰量明显增多者应去医院就诊。7.服药3天症状无缓解，应去医院就诊。8.对本品过敏者禁用，过敏体质者慎用。9.本品性状发生改变时禁止使用。10.儿童必须在成人监护下使用。11.请将本品放在儿童不能接触的地方。12.如正在使用其他药品，使用橘红痰咳液前请咨询医师或药师。</w:t>
      </w:r>
      <w:r>
        <w:rPr>
          <w:rFonts w:hint="eastAsia"/>
          <w:lang w:eastAsia="zh-CN"/>
        </w:rPr>
        <w:t xml:space="preserve">  </w:t>
      </w:r>
    </w:p>
    <w:p w14:paraId="39F8951C">
      <w:pPr>
        <w:rPr>
          <w:rFonts w:hint="eastAsia"/>
          <w:lang w:eastAsia="zh-CN"/>
        </w:rPr>
      </w:pPr>
      <w:r>
        <w:rPr>
          <w:rFonts w:hint="eastAsia"/>
          <w:lang w:eastAsia="zh-CN"/>
        </w:rPr>
        <w:t>药品名称：</w:t>
      </w:r>
      <w:r>
        <w:rPr>
          <w:rFonts w:hint="eastAsia"/>
        </w:rPr>
        <w:t>竹红菌素软膏</w:t>
      </w:r>
      <w:r>
        <w:rPr>
          <w:rFonts w:hint="eastAsia"/>
          <w:lang w:eastAsia="zh-CN"/>
        </w:rPr>
        <w:t xml:space="preserve"> </w:t>
      </w:r>
      <w:r>
        <w:rPr>
          <w:rFonts w:hint="eastAsia"/>
        </w:rPr>
        <w:t>适应症：调节机体局部组织代谢机能，促进病灶肤色和细胞组织及特性的恢复，用于外阴白色病变，疤痕疙瘩，外阴瘙痒及外阴炎。</w:t>
      </w:r>
      <w:r>
        <w:rPr>
          <w:rFonts w:hint="eastAsia"/>
          <w:lang w:eastAsia="zh-CN"/>
        </w:rPr>
        <w:t xml:space="preserve"> </w:t>
      </w:r>
      <w:r>
        <w:rPr>
          <w:rFonts w:hint="eastAsia"/>
        </w:rPr>
        <w:t>用法用量：外用，涂于患处，并进行光照（光源可用照明用高压荧光汞灯、红外线灯、白炽灯或日光照晒）30分钟，一日1次。</w:t>
      </w:r>
      <w:r>
        <w:rPr>
          <w:rFonts w:hint="eastAsia"/>
          <w:lang w:eastAsia="zh-CN"/>
        </w:rPr>
        <w:t xml:space="preserve"> </w:t>
      </w:r>
      <w:r>
        <w:rPr>
          <w:rFonts w:hint="eastAsia"/>
        </w:rPr>
        <w:t>禁忌：</w:t>
      </w:r>
      <w:r>
        <w:rPr>
          <w:rFonts w:hint="eastAsia"/>
          <w:lang w:eastAsia="zh-CN"/>
        </w:rPr>
        <w:t xml:space="preserve"> </w:t>
      </w:r>
      <w:r>
        <w:rPr>
          <w:rFonts w:hint="eastAsia"/>
        </w:rPr>
        <w:t>注意事项：云植竹红菌素软膏为光化疗药物，须配合光照方有作用，光照以皮肤的温和感为度调整照距，切勿过度照射，以免引起皮肤灼伤；妇女经期禁用。</w:t>
      </w:r>
      <w:r>
        <w:rPr>
          <w:rFonts w:hint="eastAsia"/>
          <w:lang w:eastAsia="zh-CN"/>
        </w:rPr>
        <w:t xml:space="preserve">  </w:t>
      </w:r>
    </w:p>
    <w:p w14:paraId="126B274C">
      <w:pPr>
        <w:rPr>
          <w:rFonts w:hint="eastAsia"/>
          <w:lang w:eastAsia="zh-CN"/>
        </w:rPr>
      </w:pPr>
      <w:r>
        <w:rPr>
          <w:rFonts w:hint="eastAsia"/>
          <w:lang w:eastAsia="zh-CN"/>
        </w:rPr>
        <w:t>药品名称：</w:t>
      </w:r>
      <w:r>
        <w:rPr>
          <w:rFonts w:hint="eastAsia"/>
        </w:rPr>
        <w:t>藿香正气水</w:t>
      </w:r>
      <w:r>
        <w:rPr>
          <w:rFonts w:hint="eastAsia"/>
          <w:lang w:eastAsia="zh-CN"/>
        </w:rPr>
        <w:t xml:space="preserve"> </w:t>
      </w:r>
      <w:r>
        <w:rPr>
          <w:rFonts w:hint="eastAsia"/>
        </w:rPr>
        <w:t>适应症：解表化湿，理气和中。用于外感风寒、内伤湿滞或夏伤暑湿所致的感冒，症见头痛昏重、胸膈痞闷、脘腹胀痛、呕吐泄泻；胃肠型感冒见上述证候者。</w:t>
      </w:r>
      <w:r>
        <w:rPr>
          <w:rFonts w:hint="eastAsia"/>
          <w:lang w:eastAsia="zh-CN"/>
        </w:rPr>
        <w:t xml:space="preserve"> </w:t>
      </w:r>
      <w:r>
        <w:rPr>
          <w:rFonts w:hint="eastAsia"/>
        </w:rPr>
        <w:t>用法用量：口服。一次5～10毫升，一日2次，用时摇匀。</w:t>
      </w:r>
      <w:r>
        <w:rPr>
          <w:rFonts w:hint="eastAsia"/>
          <w:lang w:eastAsia="zh-CN"/>
        </w:rPr>
        <w:t xml:space="preserve"> </w:t>
      </w:r>
      <w:r>
        <w:rPr>
          <w:rFonts w:hint="eastAsia"/>
        </w:rPr>
        <w:t>禁忌：1.对本品及所含成份过敏者禁用。2.酒精过敏者禁用好大夫藿香正气水。</w:t>
      </w:r>
      <w:r>
        <w:rPr>
          <w:rFonts w:hint="eastAsia"/>
          <w:lang w:eastAsia="zh-CN"/>
        </w:rPr>
        <w:t xml:space="preserve"> </w:t>
      </w:r>
      <w:r>
        <w:rPr>
          <w:rFonts w:hint="eastAsia"/>
        </w:rPr>
        <w:t>注意事项：1.忌烟、酒及辛辣、生冷、油腻食物，饮食宜清淡。2.不宜在服药期间同时服用滋补性中药。3.有高血压、心脏病、肝病、糖尿病、肾病等慢性病严重者应在医师指导下服用好大夫藿香正气水。4.儿童、孕妇、哺乳期妇女、年老体弱者应在医师指导下服用。5.吐泻严重者应及时去医院就诊。6.本品含乙醇（酒精）40％～50％，服药后不得驾驶机、车、船、从事高空作业、机械作业及操作精密仪器。7.严格按用法用量服用，本品不宜长期服用。8.服药3天症状无缓解，应去医院就诊。9.对本品及酒精过敏者禁用，过敏体质者慎用。10.本品性状发生改变时禁止使用。11.儿童必须在成人监护下使用。12.请将本品放在儿童不能接触的地方。13.如正在使用其他药品，使用好大夫藿香正气水前请咨询医师或药师。</w:t>
      </w:r>
      <w:r>
        <w:rPr>
          <w:rFonts w:hint="eastAsia"/>
          <w:lang w:eastAsia="zh-CN"/>
        </w:rPr>
        <w:t xml:space="preserve">  </w:t>
      </w:r>
    </w:p>
    <w:p w14:paraId="0DA4C5D5">
      <w:pPr>
        <w:rPr>
          <w:rFonts w:hint="eastAsia"/>
          <w:lang w:eastAsia="zh-CN"/>
        </w:rPr>
      </w:pPr>
      <w:r>
        <w:rPr>
          <w:rFonts w:hint="eastAsia"/>
          <w:lang w:eastAsia="zh-CN"/>
        </w:rPr>
        <w:t>药品名称：</w:t>
      </w:r>
      <w:r>
        <w:rPr>
          <w:rFonts w:hint="eastAsia"/>
        </w:rPr>
        <w:t>复方鳖甲软肝片</w:t>
      </w:r>
      <w:r>
        <w:rPr>
          <w:rFonts w:hint="eastAsia"/>
          <w:lang w:eastAsia="zh-CN"/>
        </w:rPr>
        <w:t xml:space="preserve"> </w:t>
      </w:r>
      <w:r>
        <w:rPr>
          <w:rFonts w:hint="eastAsia"/>
        </w:rPr>
        <w:t>适应症：软坚散结，化瘀解毒，益气养血，用于慢性肝炎肝纤维化，以及早期肝硬化属瘀血阻络，气血亏虚，兼热毒未尽证。症见：胁肋隐痛或肋下痞块，面色晦黯，脘腹胀满，纳差便溏，神疲乏力，口干口苦，赤缕红丝等。</w:t>
      </w:r>
      <w:r>
        <w:rPr>
          <w:rFonts w:hint="eastAsia"/>
          <w:lang w:eastAsia="zh-CN"/>
        </w:rPr>
        <w:t xml:space="preserve"> </w:t>
      </w:r>
      <w:r>
        <w:rPr>
          <w:rFonts w:hint="eastAsia"/>
        </w:rPr>
        <w:t>用法用量：口服。一次4片，一日3次，6个月为一疗程，或遵医嘱。</w:t>
      </w:r>
      <w:r>
        <w:rPr>
          <w:rFonts w:hint="eastAsia"/>
          <w:lang w:eastAsia="zh-CN"/>
        </w:rPr>
        <w:t xml:space="preserve"> </w:t>
      </w:r>
      <w:r>
        <w:rPr>
          <w:rFonts w:hint="eastAsia"/>
        </w:rPr>
        <w:t>禁忌：孕妇禁用复方鳖甲软肝片。</w:t>
      </w:r>
      <w:r>
        <w:rPr>
          <w:rFonts w:hint="eastAsia"/>
          <w:lang w:eastAsia="zh-CN"/>
        </w:rPr>
        <w:t xml:space="preserve"> </w:t>
      </w:r>
      <w:r>
        <w:rPr>
          <w:rFonts w:hint="eastAsia"/>
        </w:rPr>
        <w:t>注意事项：</w:t>
      </w:r>
      <w:r>
        <w:rPr>
          <w:rFonts w:hint="eastAsia"/>
          <w:lang w:eastAsia="zh-CN"/>
        </w:rPr>
        <w:t xml:space="preserve">  </w:t>
      </w:r>
    </w:p>
    <w:p w14:paraId="640540AC">
      <w:pPr>
        <w:rPr>
          <w:rFonts w:hint="eastAsia"/>
          <w:lang w:eastAsia="zh-CN"/>
        </w:rPr>
      </w:pPr>
      <w:r>
        <w:rPr>
          <w:rFonts w:hint="eastAsia"/>
          <w:lang w:eastAsia="zh-CN"/>
        </w:rPr>
        <w:t>药品名称：</w:t>
      </w:r>
      <w:r>
        <w:rPr>
          <w:rFonts w:hint="eastAsia"/>
        </w:rPr>
        <w:t>石淋通颗粒</w:t>
      </w:r>
      <w:r>
        <w:rPr>
          <w:rFonts w:hint="eastAsia"/>
          <w:lang w:eastAsia="zh-CN"/>
        </w:rPr>
        <w:t xml:space="preserve"> </w:t>
      </w:r>
      <w:r>
        <w:rPr>
          <w:rFonts w:hint="eastAsia"/>
        </w:rPr>
        <w:t>适应症：清湿热，利尿，排石。用于尿路结石，肾盂肾炎，胆囊炎。</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9711B8">
      <w:pPr>
        <w:rPr>
          <w:rFonts w:hint="eastAsia"/>
          <w:lang w:eastAsia="zh-CN"/>
        </w:rPr>
      </w:pPr>
      <w:r>
        <w:rPr>
          <w:rFonts w:hint="eastAsia"/>
          <w:lang w:eastAsia="zh-CN"/>
        </w:rPr>
        <w:t>药品名称：</w:t>
      </w:r>
      <w:r>
        <w:rPr>
          <w:rFonts w:hint="eastAsia"/>
        </w:rPr>
        <w:t>小儿肠胃康颗粒</w:t>
      </w:r>
      <w:r>
        <w:rPr>
          <w:rFonts w:hint="eastAsia"/>
          <w:lang w:eastAsia="zh-CN"/>
        </w:rPr>
        <w:t xml:space="preserve"> </w:t>
      </w:r>
      <w:r>
        <w:rPr>
          <w:rFonts w:hint="eastAsia"/>
        </w:rPr>
        <w:t>适应症：清热平肝，调理脾胃。用于小儿营养紊乱所引起的食欲不振，面色无华，精神烦忧，夜寝哭啼，腹泻腹胀。</w:t>
      </w:r>
      <w:r>
        <w:rPr>
          <w:rFonts w:hint="eastAsia"/>
          <w:lang w:eastAsia="zh-CN"/>
        </w:rPr>
        <w:t xml:space="preserve"> </w:t>
      </w:r>
      <w:r>
        <w:rPr>
          <w:rFonts w:hint="eastAsia"/>
        </w:rPr>
        <w:t>用法用量：开水冲服，一次5～10克，一日3次。</w:t>
      </w:r>
      <w:r>
        <w:rPr>
          <w:rFonts w:hint="eastAsia"/>
          <w:lang w:eastAsia="zh-CN"/>
        </w:rPr>
        <w:t xml:space="preserve"> </w:t>
      </w:r>
      <w:r>
        <w:rPr>
          <w:rFonts w:hint="eastAsia"/>
        </w:rPr>
        <w:t>禁忌：1.对盐酸小檗碱过敏者和有溶血性贫血史者禁用。2.葡萄糖-6-磷酸脱氢酶缺乏患者禁用青峰小儿肠胃康颗粒。3.糖尿病患儿禁服。</w:t>
      </w:r>
      <w:r>
        <w:rPr>
          <w:rFonts w:hint="eastAsia"/>
          <w:lang w:eastAsia="zh-CN"/>
        </w:rPr>
        <w:t xml:space="preserve"> </w:t>
      </w:r>
      <w:r>
        <w:rPr>
          <w:rFonts w:hint="eastAsia"/>
        </w:rPr>
        <w:t>注意事项：1.忌食生冷油腻及不易消化食品。2.婴幼儿应在医师指导下服用。3.感冒时不宜服用青峰小儿肠胃康颗粒。4.长期厌食，体弱消瘦者，及腹胀重、腹泻次数增多者应去医院就诊。5.服药7天症状无缓解，应去医院就诊。6.本品含盐酸小檗碱。严格按照用法用量服用，本品不宜长期服用。7.对本品过敏者禁用，过敏体质者慎用。8.本品性状发生改变时禁止使用。9.儿童必须在成人监护下使用。10.请将本品放在儿童不能接触的地方。11.如正在使用其他药品，使用青峰小儿肠胃康颗粒前请咨询医师或药师。</w:t>
      </w:r>
      <w:r>
        <w:rPr>
          <w:rFonts w:hint="eastAsia"/>
          <w:lang w:eastAsia="zh-CN"/>
        </w:rPr>
        <w:t xml:space="preserve">  </w:t>
      </w:r>
    </w:p>
    <w:p w14:paraId="5AB4204D">
      <w:pPr>
        <w:rPr>
          <w:rFonts w:hint="eastAsia"/>
          <w:lang w:eastAsia="zh-CN"/>
        </w:rPr>
      </w:pPr>
      <w:r>
        <w:rPr>
          <w:rFonts w:hint="eastAsia"/>
          <w:lang w:eastAsia="zh-CN"/>
        </w:rPr>
        <w:t>药品名称：</w:t>
      </w:r>
      <w:r>
        <w:rPr>
          <w:rFonts w:hint="eastAsia"/>
        </w:rPr>
        <w:t>银翘解毒丸</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用法用量：口服，一次1丸，一日2～3次，以芦根汤或温开水送服。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太极银翘解毒丸期间同时服用滋补性中成药。3.风寒感冒者不适用，其表现为恶寒重，发热轻，无汗，头痛，鼻塞，流清涕，喉痒咳嗽。4.高血压、心脏病、肝病、糖尿病、肾病等慢性病严重者应在医师指导下服用。5.服药3天后或服药期间症状无改善，或症状加重，或出现新的严重症状如胸闷、心悸等应立即停药，并去医院就诊。6.按照用法用量服用，小儿、年老体虚者应在医师指导下服用。7.对本品过敏者禁用，过敏体质者慎用。8.本品性状发生改变时禁止使用。9.儿童必须在成人监护下使用。10.请将本品放在儿童不能接触的地方。11.如正在使用其他药品，使用太极银翘解毒丸前请咨询医师或药师。</w:t>
      </w:r>
      <w:r>
        <w:rPr>
          <w:rFonts w:hint="eastAsia"/>
          <w:lang w:eastAsia="zh-CN"/>
        </w:rPr>
        <w:t xml:space="preserve">  </w:t>
      </w:r>
    </w:p>
    <w:p w14:paraId="59C55492">
      <w:pPr>
        <w:rPr>
          <w:rFonts w:hint="eastAsia"/>
          <w:lang w:eastAsia="zh-CN"/>
        </w:rPr>
      </w:pPr>
      <w:r>
        <w:rPr>
          <w:rFonts w:hint="eastAsia"/>
          <w:lang w:eastAsia="zh-CN"/>
        </w:rPr>
        <w:t>药品名称：</w:t>
      </w:r>
      <w:r>
        <w:rPr>
          <w:rFonts w:hint="eastAsia"/>
        </w:rPr>
        <w:t>消炎止痢灵片</w:t>
      </w:r>
      <w:r>
        <w:rPr>
          <w:rFonts w:hint="eastAsia"/>
          <w:lang w:eastAsia="zh-CN"/>
        </w:rPr>
        <w:t xml:space="preserve"> </w:t>
      </w:r>
      <w:r>
        <w:rPr>
          <w:rFonts w:hint="eastAsia"/>
        </w:rPr>
        <w:t>适应症：清热燥湿，抗菌消炎。用于菌痢、胃肠炎等。</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禁忌：孕妇、严重肝肾疾病、血液病患者禁用舒甚消炎止痢灵片。早产儿、新生儿避免使用。</w:t>
      </w:r>
      <w:r>
        <w:rPr>
          <w:rFonts w:hint="eastAsia"/>
          <w:lang w:eastAsia="zh-CN"/>
        </w:rPr>
        <w:t xml:space="preserve"> </w:t>
      </w:r>
      <w:r>
        <w:rPr>
          <w:rFonts w:hint="eastAsia"/>
        </w:rPr>
        <w:t>注意事项：</w:t>
      </w:r>
      <w:r>
        <w:rPr>
          <w:rFonts w:hint="eastAsia"/>
          <w:lang w:eastAsia="zh-CN"/>
        </w:rPr>
        <w:t xml:space="preserve">  </w:t>
      </w:r>
    </w:p>
    <w:p w14:paraId="4276D844">
      <w:pPr>
        <w:rPr>
          <w:rFonts w:hint="eastAsia"/>
          <w:lang w:eastAsia="zh-CN"/>
        </w:rPr>
      </w:pPr>
      <w:r>
        <w:rPr>
          <w:rFonts w:hint="eastAsia"/>
          <w:lang w:eastAsia="zh-CN"/>
        </w:rPr>
        <w:t>药品名称：</w:t>
      </w:r>
      <w:r>
        <w:rPr>
          <w:rFonts w:hint="eastAsia"/>
        </w:rPr>
        <w:t>蛤蚧党参膏</w:t>
      </w:r>
      <w:r>
        <w:rPr>
          <w:rFonts w:hint="eastAsia"/>
          <w:lang w:eastAsia="zh-CN"/>
        </w:rPr>
        <w:t xml:space="preserve"> </w:t>
      </w:r>
      <w:r>
        <w:rPr>
          <w:rFonts w:hint="eastAsia"/>
        </w:rPr>
        <w:t>适应症：健脾胃，补肺肾，补中益气，益精助阳，止咳定喘。用于脾胃虚弱，肺气不足，体倦乏力及虚劳喘咳等症的辅助治疗。</w:t>
      </w:r>
      <w:r>
        <w:rPr>
          <w:rFonts w:hint="eastAsia"/>
          <w:lang w:eastAsia="zh-CN"/>
        </w:rPr>
        <w:t xml:space="preserve"> </w:t>
      </w:r>
      <w:r>
        <w:rPr>
          <w:rFonts w:hint="eastAsia"/>
        </w:rPr>
        <w:t>用法用量：口服，一次10～15g，一日2次。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慎用葛洪蛤蚧党参膏。3.外感或实热内盛者不宜服用。4.本品宜饭前服用。5.按照用法用量服用，小儿、高血压、糖尿病患者应在医师指导下服用。6.服药二周或服药期间症状无明显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葛洪蛤蚧党参膏前请咨询医师或药师。</w:t>
      </w:r>
      <w:r>
        <w:rPr>
          <w:rFonts w:hint="eastAsia"/>
          <w:lang w:eastAsia="zh-CN"/>
        </w:rPr>
        <w:t xml:space="preserve">  </w:t>
      </w:r>
    </w:p>
    <w:p w14:paraId="49FDE7B8">
      <w:pPr>
        <w:rPr>
          <w:rFonts w:hint="eastAsia"/>
          <w:lang w:eastAsia="zh-CN"/>
        </w:rPr>
      </w:pPr>
      <w:r>
        <w:rPr>
          <w:rFonts w:hint="eastAsia"/>
          <w:lang w:eastAsia="zh-CN"/>
        </w:rPr>
        <w:t>药品名称：</w:t>
      </w:r>
      <w:r>
        <w:rPr>
          <w:rFonts w:hint="eastAsia"/>
        </w:rPr>
        <w:t>耳聋通窍丸</w:t>
      </w:r>
      <w:r>
        <w:rPr>
          <w:rFonts w:hint="eastAsia"/>
          <w:lang w:eastAsia="zh-CN"/>
        </w:rPr>
        <w:t xml:space="preserve"> </w:t>
      </w:r>
      <w:r>
        <w:rPr>
          <w:rFonts w:hint="eastAsia"/>
        </w:rPr>
        <w:t>适应症：清热泻火，利湿通便。用于肝胆火盛，头眩目胀，耳聋耳鸣，耳内流脓，大便干燥，小便赤黄。</w:t>
      </w:r>
      <w:r>
        <w:rPr>
          <w:rFonts w:hint="eastAsia"/>
          <w:lang w:eastAsia="zh-CN"/>
        </w:rPr>
        <w:t xml:space="preserve"> </w:t>
      </w:r>
      <w:r>
        <w:rPr>
          <w:rFonts w:hint="eastAsia"/>
        </w:rPr>
        <w:t>用法用量：口服，一次5克，一日1次。</w:t>
      </w:r>
      <w:r>
        <w:rPr>
          <w:rFonts w:hint="eastAsia"/>
          <w:lang w:eastAsia="zh-CN"/>
        </w:rPr>
        <w:t xml:space="preserve"> </w:t>
      </w:r>
      <w:r>
        <w:rPr>
          <w:rFonts w:hint="eastAsia"/>
        </w:rPr>
        <w:t>禁忌：孕妇忌服明门医术耳聋通窍丸。</w:t>
      </w:r>
      <w:r>
        <w:rPr>
          <w:rFonts w:hint="eastAsia"/>
          <w:lang w:eastAsia="zh-CN"/>
        </w:rPr>
        <w:t xml:space="preserve"> </w:t>
      </w:r>
      <w:r>
        <w:rPr>
          <w:rFonts w:hint="eastAsia"/>
        </w:rPr>
        <w:t>注意事项：1.忌食辛辣、鱼腥剌激性食物。2.年老体弱、大便溏软及脾肾两虚寒症者慎用明门医术耳聋通窍丸。3.不宜在服药期间同时服用温补性中成药。4.服药三天后症状无改善，或出现其他症状，应去医院就诊。5.长期服用应向医师咨询。6.按照用法用量服用，儿童应在医师指导下服用。7.对本品过敏者禁用，过敏体质者慎用。8.本品性状发生改变时禁止使用。9.儿童必须在成人的监护下使用。10.请将本品放在儿童不能接触的地方。11.如正在使用其他药品，使用明门医术耳聋通窍丸前请咨询医师或药师。</w:t>
      </w:r>
      <w:r>
        <w:rPr>
          <w:rFonts w:hint="eastAsia"/>
          <w:lang w:eastAsia="zh-CN"/>
        </w:rPr>
        <w:t xml:space="preserve">  </w:t>
      </w:r>
    </w:p>
    <w:p w14:paraId="2E0C0DCF">
      <w:pPr>
        <w:rPr>
          <w:rFonts w:hint="eastAsia"/>
          <w:lang w:eastAsia="zh-CN"/>
        </w:rPr>
      </w:pPr>
      <w:r>
        <w:rPr>
          <w:rFonts w:hint="eastAsia"/>
          <w:lang w:eastAsia="zh-CN"/>
        </w:rPr>
        <w:t>药品名称：</w:t>
      </w:r>
      <w:r>
        <w:rPr>
          <w:rFonts w:hint="eastAsia"/>
        </w:rPr>
        <w:t>胃乃安胶囊</w:t>
      </w:r>
      <w:r>
        <w:rPr>
          <w:rFonts w:hint="eastAsia"/>
          <w:lang w:eastAsia="zh-CN"/>
        </w:rPr>
        <w:t xml:space="preserve"> </w:t>
      </w:r>
      <w:r>
        <w:rPr>
          <w:rFonts w:hint="eastAsia"/>
        </w:rPr>
        <w:t>适应症：补气健脾，活血止痛。用于脾胃气虚，瘀血阻滞所致的胃痛，症见胃脘隐痛或刺痛、纳呆食少；慢性胃炎见上述证候者。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戒烟酒。2.白云山胃乃安胶囊不适用于肝气郁滞，主要表现为急躁易怒，两胁作胀，嗳气。3.不适用于脾胃阴虚，主要表现为口干、舌红少津、大便干。4.服药期间不宜同时服用藜芦、五灵脂、皂荚或其制剂；不宜喝茶和吃萝卜，以免影响药效。5.孕妇慎用。6.按照用法用量服用，小儿、年老体弱者应在医师指导下服用。7.对本品过敏者禁用，过敏体质者慎用。8.本品性状发生改变时禁止使用。9.儿童必须在成人监护下使用。10.请将本品放在儿童不能接触的地方。11.如正在使用其他药品，使用白云山胃乃安胶囊前请咨询医师或药师。</w:t>
      </w:r>
      <w:r>
        <w:rPr>
          <w:rFonts w:hint="eastAsia"/>
          <w:lang w:eastAsia="zh-CN"/>
        </w:rPr>
        <w:t xml:space="preserve">  </w:t>
      </w:r>
    </w:p>
    <w:p w14:paraId="10806FCA">
      <w:pPr>
        <w:rPr>
          <w:rFonts w:hint="eastAsia"/>
          <w:lang w:eastAsia="zh-CN"/>
        </w:rPr>
      </w:pPr>
      <w:r>
        <w:rPr>
          <w:rFonts w:hint="eastAsia"/>
          <w:lang w:eastAsia="zh-CN"/>
        </w:rPr>
        <w:t>药品名称：</w:t>
      </w:r>
      <w:r>
        <w:rPr>
          <w:rFonts w:hint="eastAsia"/>
        </w:rPr>
        <w:t>清胰利胆颗粒</w:t>
      </w:r>
      <w:r>
        <w:rPr>
          <w:rFonts w:hint="eastAsia"/>
          <w:lang w:eastAsia="zh-CN"/>
        </w:rPr>
        <w:t xml:space="preserve"> </w:t>
      </w:r>
      <w:r>
        <w:rPr>
          <w:rFonts w:hint="eastAsia"/>
        </w:rPr>
        <w:t>适应症：行气解郁、活血止痛，舒肝利胆，解毒通便。用于急性胰腺炎，急性胃炎等症。</w:t>
      </w:r>
      <w:r>
        <w:rPr>
          <w:rFonts w:hint="eastAsia"/>
          <w:lang w:eastAsia="zh-CN"/>
        </w:rPr>
        <w:t xml:space="preserve"> </w:t>
      </w:r>
      <w:r>
        <w:rPr>
          <w:rFonts w:hint="eastAsia"/>
        </w:rPr>
        <w:t>用法用量：开水冲服，一次10g，一日2-3次。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C4EE8C">
      <w:pPr>
        <w:rPr>
          <w:rFonts w:hint="eastAsia"/>
          <w:lang w:eastAsia="zh-CN"/>
        </w:rPr>
      </w:pPr>
      <w:r>
        <w:rPr>
          <w:rFonts w:hint="eastAsia"/>
          <w:lang w:eastAsia="zh-CN"/>
        </w:rPr>
        <w:t>药品名称：</w:t>
      </w:r>
      <w:r>
        <w:rPr>
          <w:rFonts w:hint="eastAsia"/>
        </w:rPr>
        <w:t>沙参止咳汤散</w:t>
      </w:r>
      <w:r>
        <w:rPr>
          <w:rFonts w:hint="eastAsia"/>
          <w:lang w:eastAsia="zh-CN"/>
        </w:rPr>
        <w:t xml:space="preserve"> </w:t>
      </w:r>
      <w:r>
        <w:rPr>
          <w:rFonts w:hint="eastAsia"/>
        </w:rPr>
        <w:t>适应症：清热，止咳，祛痰。用于肺热，咳嗽，多痰，胸背刺痛。</w:t>
      </w:r>
      <w:r>
        <w:rPr>
          <w:rFonts w:hint="eastAsia"/>
          <w:lang w:eastAsia="zh-CN"/>
        </w:rPr>
        <w:t xml:space="preserve"> </w:t>
      </w:r>
      <w:r>
        <w:rPr>
          <w:rFonts w:hint="eastAsia"/>
        </w:rPr>
        <w:t>用法用量：水煎服，一次3～5克，一日1～3次。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有支气管扩张、肺脓疡、肺结核、肺心病的患者，应在医师指导下服用丹神沙参止咳汤散。3.服用三天，症状无改善，应停止服用，并去医院就诊。4.按照用法用量服用，小儿、年老体弱者应在医师指导下服用。5.长期服用应向医师咨询。6.对本品过敏者禁用，过敏体质者慎用。7.本品性状发生改变时禁止使用。8.儿童必须在成人监护下使用。9.请将本品放在儿童不能接触的地方。10.如正在使用其他药品，使用丹神沙参止咳汤散前请咨询医师或药师。</w:t>
      </w:r>
      <w:r>
        <w:rPr>
          <w:rFonts w:hint="eastAsia"/>
          <w:lang w:eastAsia="zh-CN"/>
        </w:rPr>
        <w:t xml:space="preserve">  </w:t>
      </w:r>
    </w:p>
    <w:p w14:paraId="6CB5E03B">
      <w:pPr>
        <w:rPr>
          <w:rFonts w:hint="eastAsia"/>
          <w:lang w:eastAsia="zh-CN"/>
        </w:rPr>
      </w:pPr>
      <w:r>
        <w:rPr>
          <w:rFonts w:hint="eastAsia"/>
          <w:lang w:eastAsia="zh-CN"/>
        </w:rPr>
        <w:t>药品名称：</w:t>
      </w:r>
      <w:r>
        <w:rPr>
          <w:rFonts w:hint="eastAsia"/>
        </w:rPr>
        <w:t>清凉防暑颗粒</w:t>
      </w:r>
      <w:r>
        <w:rPr>
          <w:rFonts w:hint="eastAsia"/>
          <w:lang w:eastAsia="zh-CN"/>
        </w:rPr>
        <w:t xml:space="preserve"> </w:t>
      </w:r>
      <w:r>
        <w:rPr>
          <w:rFonts w:hint="eastAsia"/>
        </w:rPr>
        <w:t>适应症：清热祛暑，利尿生津。用于暑热，身热，口干，溲赤和预防中暑。</w:t>
      </w:r>
      <w:r>
        <w:rPr>
          <w:rFonts w:hint="eastAsia"/>
          <w:lang w:eastAsia="zh-CN"/>
        </w:rPr>
        <w:t xml:space="preserve"> </w:t>
      </w:r>
      <w:r>
        <w:rPr>
          <w:rFonts w:hint="eastAsia"/>
        </w:rPr>
        <w:t>用法用量：开水冲服，一次10克，一日1～2次。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白云山清凉防暑颗粒。3.高血压、心脏病、肝病、糖尿病、肾病等慢性病严重者应在医师指导下服用。4.应严格按照用法用量服用，婴幼儿、年老体虚患者应在医师指导下服用。5.服药三天后症状无缓解，或症状加重，或出现新的严重症状，应立即停药并去医院就诊。6.对本品过敏者禁用，过敏体质者慎用。7.本品性状发生改变时禁止使用。8.儿童必须在成人监护下使用。9.请将本品放在儿童不能接触的地方。10.如正在使用其他药品，使用白云山清凉防暑颗粒前请咨询医师或药师。</w:t>
      </w:r>
      <w:r>
        <w:rPr>
          <w:rFonts w:hint="eastAsia"/>
          <w:lang w:eastAsia="zh-CN"/>
        </w:rPr>
        <w:t xml:space="preserve">  </w:t>
      </w:r>
    </w:p>
    <w:p w14:paraId="5BF9F7FB">
      <w:pPr>
        <w:rPr>
          <w:rFonts w:hint="eastAsia"/>
          <w:lang w:eastAsia="zh-CN"/>
        </w:rPr>
      </w:pPr>
      <w:r>
        <w:rPr>
          <w:rFonts w:hint="eastAsia"/>
          <w:lang w:eastAsia="zh-CN"/>
        </w:rPr>
        <w:t>药品名称：</w:t>
      </w:r>
      <w:r>
        <w:rPr>
          <w:rFonts w:hint="eastAsia"/>
        </w:rPr>
        <w:t>复方金钱草颗粒</w:t>
      </w:r>
      <w:r>
        <w:rPr>
          <w:rFonts w:hint="eastAsia"/>
          <w:lang w:eastAsia="zh-CN"/>
        </w:rPr>
        <w:t xml:space="preserve"> </w:t>
      </w:r>
      <w:r>
        <w:rPr>
          <w:rFonts w:hint="eastAsia"/>
        </w:rPr>
        <w:t>适应症：清热利湿，通淋排石。用于湿热下注所致的热淋、石淋，症见尿频、尿急、尿痛、腰痛；泌尿系结石、尿路感染见上述症候者。</w:t>
      </w:r>
      <w:r>
        <w:rPr>
          <w:rFonts w:hint="eastAsia"/>
          <w:lang w:eastAsia="zh-CN"/>
        </w:rPr>
        <w:t xml:space="preserve"> </w:t>
      </w:r>
      <w:r>
        <w:rPr>
          <w:rFonts w:hint="eastAsia"/>
        </w:rPr>
        <w:t>用法用量：用开水冲服。一次1-2袋，一日3次。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性食物。2.对本品过敏者禁用，过敏体质者慎用。3.药品性状发生改变时禁止服用复方金钱草颗粒。4.儿童必须在成人监护下使用。5.请将此药放在儿童不能接触的地方。6.如正在服用其他药品，使用本品前请咨询医师或药师。</w:t>
      </w:r>
      <w:r>
        <w:rPr>
          <w:rFonts w:hint="eastAsia"/>
          <w:lang w:eastAsia="zh-CN"/>
        </w:rPr>
        <w:t xml:space="preserve">  </w:t>
      </w:r>
    </w:p>
    <w:p w14:paraId="1C8A97EF">
      <w:pPr>
        <w:rPr>
          <w:rFonts w:hint="eastAsia"/>
          <w:lang w:eastAsia="zh-CN"/>
        </w:rPr>
      </w:pPr>
      <w:r>
        <w:rPr>
          <w:rFonts w:hint="eastAsia"/>
          <w:lang w:eastAsia="zh-CN"/>
        </w:rPr>
        <w:t>药品名称：</w:t>
      </w:r>
      <w:r>
        <w:rPr>
          <w:rFonts w:hint="eastAsia"/>
        </w:rPr>
        <w:t>参鹿扶正胶囊</w:t>
      </w:r>
      <w:r>
        <w:rPr>
          <w:rFonts w:hint="eastAsia"/>
          <w:lang w:eastAsia="zh-CN"/>
        </w:rPr>
        <w:t xml:space="preserve"> </w:t>
      </w:r>
      <w:r>
        <w:rPr>
          <w:rFonts w:hint="eastAsia"/>
        </w:rPr>
        <w:t>适应症：扶正固本，滋阴壮阳，解毒散结。用于阴阳两虚所致的神疲乏力，头晕耳鸣，健忘失眠，腰膝酸痛，阳痿早泄，夜尿频多及癌症放疗、化疗的的辅助治疗。</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禁忌：孕妇禁用沃佳康参鹿扶正胶囊。</w:t>
      </w:r>
      <w:r>
        <w:rPr>
          <w:rFonts w:hint="eastAsia"/>
          <w:lang w:eastAsia="zh-CN"/>
        </w:rPr>
        <w:t xml:space="preserve"> </w:t>
      </w:r>
      <w:r>
        <w:rPr>
          <w:rFonts w:hint="eastAsia"/>
        </w:rPr>
        <w:t>注意事项：</w:t>
      </w:r>
      <w:r>
        <w:rPr>
          <w:rFonts w:hint="eastAsia"/>
          <w:lang w:eastAsia="zh-CN"/>
        </w:rPr>
        <w:t xml:space="preserve">  </w:t>
      </w:r>
    </w:p>
    <w:p w14:paraId="175685D9">
      <w:pPr>
        <w:rPr>
          <w:rFonts w:hint="eastAsia"/>
          <w:lang w:eastAsia="zh-CN"/>
        </w:rPr>
      </w:pPr>
      <w:r>
        <w:rPr>
          <w:rFonts w:hint="eastAsia"/>
          <w:lang w:eastAsia="zh-CN"/>
        </w:rPr>
        <w:t>药品名称：</w:t>
      </w:r>
      <w:r>
        <w:rPr>
          <w:rFonts w:hint="eastAsia"/>
        </w:rPr>
        <w:t>抗衰复春片</w:t>
      </w:r>
      <w:r>
        <w:rPr>
          <w:rFonts w:hint="eastAsia"/>
          <w:lang w:eastAsia="zh-CN"/>
        </w:rPr>
        <w:t xml:space="preserve"> </w:t>
      </w:r>
      <w:r>
        <w:rPr>
          <w:rFonts w:hint="eastAsia"/>
        </w:rPr>
        <w:t>适应症：补肾，滋阴养血。用于肾虚劳损，腰膝酸软，四肢无力，神情倦怠，血虚眩晕。</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禁忌：孕妇忌服抗衰复春片。</w:t>
      </w:r>
      <w:r>
        <w:rPr>
          <w:rFonts w:hint="eastAsia"/>
          <w:lang w:eastAsia="zh-CN"/>
        </w:rPr>
        <w:t xml:space="preserve"> </w:t>
      </w:r>
      <w:r>
        <w:rPr>
          <w:rFonts w:hint="eastAsia"/>
        </w:rPr>
        <w:t>注意事项：1.忌油腻食物。2.外感或实热内盛者不宜服用。3.服抗衰复春片时不宜同时服用藜芦、五灵脂、皂荚或其制剂；不宜喝茶和吃萝卜，以免影响药效。4.本品宜饭前服用。5.按照用法用量服用，高血压、糖尿病患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抗衰复春片前请咨询医师或药师。</w:t>
      </w:r>
      <w:r>
        <w:rPr>
          <w:rFonts w:hint="eastAsia"/>
          <w:lang w:eastAsia="zh-CN"/>
        </w:rPr>
        <w:t xml:space="preserve">  </w:t>
      </w:r>
    </w:p>
    <w:p w14:paraId="2C5C820E">
      <w:pPr>
        <w:rPr>
          <w:rFonts w:hint="eastAsia"/>
          <w:lang w:eastAsia="zh-CN"/>
        </w:rPr>
      </w:pPr>
      <w:r>
        <w:rPr>
          <w:rFonts w:hint="eastAsia"/>
          <w:lang w:eastAsia="zh-CN"/>
        </w:rPr>
        <w:t>药品名称：</w:t>
      </w:r>
      <w:r>
        <w:rPr>
          <w:rFonts w:hint="eastAsia"/>
        </w:rPr>
        <w:t>苏孜阿甫片</w:t>
      </w:r>
      <w:r>
        <w:rPr>
          <w:rFonts w:hint="eastAsia"/>
          <w:lang w:eastAsia="zh-CN"/>
        </w:rPr>
        <w:t xml:space="preserve"> </w:t>
      </w:r>
      <w:r>
        <w:rPr>
          <w:rFonts w:hint="eastAsia"/>
        </w:rPr>
        <w:t>适应症：活血化瘀，理气，开窍，增加皮肤色素。用于动脉硬化，冠心病，肝脏疾病，白癜风，水肿，胃病等。</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2FB06E">
      <w:pPr>
        <w:rPr>
          <w:rFonts w:hint="eastAsia"/>
          <w:lang w:eastAsia="zh-CN"/>
        </w:rPr>
      </w:pPr>
      <w:r>
        <w:rPr>
          <w:rFonts w:hint="eastAsia"/>
          <w:lang w:eastAsia="zh-CN"/>
        </w:rPr>
        <w:t>药品名称：</w:t>
      </w:r>
      <w:r>
        <w:rPr>
          <w:rFonts w:hint="eastAsia"/>
        </w:rPr>
        <w:t>千山活血膏</w:t>
      </w:r>
      <w:r>
        <w:rPr>
          <w:rFonts w:hint="eastAsia"/>
          <w:lang w:eastAsia="zh-CN"/>
        </w:rPr>
        <w:t xml:space="preserve"> </w:t>
      </w:r>
      <w:r>
        <w:rPr>
          <w:rFonts w:hint="eastAsia"/>
        </w:rPr>
        <w:t>适应症：活血化瘀，舒筋活络，消肿止痛。用于肌肤、关节肿胀、疼痛、活动不利，以及跌打损伤，腰、膝骨部关节见上述症状者。</w:t>
      </w:r>
      <w:r>
        <w:rPr>
          <w:rFonts w:hint="eastAsia"/>
          <w:lang w:eastAsia="zh-CN"/>
        </w:rPr>
        <w:t xml:space="preserve"> </w:t>
      </w:r>
      <w:r>
        <w:rPr>
          <w:rFonts w:hint="eastAsia"/>
        </w:rPr>
        <w:t>用法用量：外用，将膏药加温软化，贴于患处。</w:t>
      </w:r>
      <w:r>
        <w:rPr>
          <w:rFonts w:hint="eastAsia"/>
          <w:lang w:eastAsia="zh-CN"/>
        </w:rPr>
        <w:t xml:space="preserve"> </w:t>
      </w:r>
      <w:r>
        <w:rPr>
          <w:rFonts w:hint="eastAsia"/>
        </w:rPr>
        <w:t>禁忌：孕妇禁用千山活血膏。</w:t>
      </w:r>
      <w:r>
        <w:rPr>
          <w:rFonts w:hint="eastAsia"/>
          <w:lang w:eastAsia="zh-CN"/>
        </w:rPr>
        <w:t xml:space="preserve"> </w:t>
      </w:r>
      <w:r>
        <w:rPr>
          <w:rFonts w:hint="eastAsia"/>
        </w:rPr>
        <w:t>注意事项：1.本品为外用药，禁止内服。2.忌食生冷、油腻食物。3.皮肤破溃或感染处禁用千山活血膏。4.经期及哺乳期妇女慎用。儿童、年老体弱者应在医师指导下使用。5.本品不宜长期或大面积使用，用药后皮肤过敏如出现搔痒、皮疹等现象时，应停止使用，症状严重者应去医院就诊。6.膏药遗留痕迹可用松节油擦涂。7.用药3天症状无缓解，应去医院就诊。8.对本品过敏者禁用，过敏体质者慎用。9．本品性状发生改变时禁止使用。10.儿童必须在成人监护下使用。11.请将本品放在儿童不能接触的地方。12．如正在使用其他药品，使用千山活血膏前请咨询医师或药师。</w:t>
      </w:r>
      <w:r>
        <w:rPr>
          <w:rFonts w:hint="eastAsia"/>
          <w:lang w:eastAsia="zh-CN"/>
        </w:rPr>
        <w:t xml:space="preserve">  </w:t>
      </w:r>
    </w:p>
    <w:p w14:paraId="4448CD00">
      <w:pPr>
        <w:rPr>
          <w:rFonts w:hint="eastAsia"/>
          <w:lang w:eastAsia="zh-CN"/>
        </w:rPr>
      </w:pPr>
      <w:r>
        <w:rPr>
          <w:rFonts w:hint="eastAsia"/>
          <w:lang w:eastAsia="zh-CN"/>
        </w:rPr>
        <w:t>药品名称：</w:t>
      </w:r>
      <w:r>
        <w:rPr>
          <w:rFonts w:hint="eastAsia"/>
        </w:rPr>
        <w:t>蓉泻通便茶(通便灵茶)</w:t>
      </w:r>
      <w:r>
        <w:rPr>
          <w:rFonts w:hint="eastAsia"/>
          <w:lang w:eastAsia="zh-CN"/>
        </w:rPr>
        <w:t xml:space="preserve"> </w:t>
      </w:r>
      <w:r>
        <w:rPr>
          <w:rFonts w:hint="eastAsia"/>
        </w:rPr>
        <w:t>适应症：泻热导滞，润肠通便。用于热结所致的便秘，腹胀，及老年习惯性便秘。</w:t>
      </w:r>
      <w:r>
        <w:rPr>
          <w:rFonts w:hint="eastAsia"/>
          <w:lang w:eastAsia="zh-CN"/>
        </w:rPr>
        <w:t xml:space="preserve"> </w:t>
      </w:r>
      <w:r>
        <w:rPr>
          <w:rFonts w:hint="eastAsia"/>
        </w:rPr>
        <w:t>用法用量：开水泡服，一次2.5克，加200毫升热水浸泡10分钟，一次饮尽；服后10小时未排便者，如上法再浸泡服用一次，以便通为度。</w:t>
      </w:r>
      <w:r>
        <w:rPr>
          <w:rFonts w:hint="eastAsia"/>
          <w:lang w:eastAsia="zh-CN"/>
        </w:rPr>
        <w:t xml:space="preserve"> </w:t>
      </w:r>
      <w:r>
        <w:rPr>
          <w:rFonts w:hint="eastAsia"/>
        </w:rPr>
        <w:t>禁忌：孕妇禁用蓉泻通便茶(通便灵茶)。</w:t>
      </w:r>
      <w:r>
        <w:rPr>
          <w:rFonts w:hint="eastAsia"/>
          <w:lang w:eastAsia="zh-CN"/>
        </w:rPr>
        <w:t xml:space="preserve"> </w:t>
      </w:r>
      <w:r>
        <w:rPr>
          <w:rFonts w:hint="eastAsia"/>
        </w:rPr>
        <w:t>注意事项：1．饮食宜清淡，忌烟、酒及辛辣、生冷、油腻食物。2．不宜在服蓉泻通便茶(通便灵茶)期间同时服用滋补性中药。3．有高血压、心脏病、糖尿病、肝病、肾病等慢性病严重者应在医师指导下服用。4．本品不宜长期服用，服药2次症状未缓解，应去医院就诊。5．严格按用法用量服用，儿童、年老体弱者应在医师指导下服用。6．对本品过敏者禁用，过敏体质者慎用。7．药品性状发生改变时禁止服用。8．儿童必须在成人监护下使用。9．请将此药品放在儿童不能接触的地方。10．如正在服用其他药品，使用蓉泻通便茶(通便灵茶)前请咨询医师或药师。</w:t>
      </w:r>
      <w:r>
        <w:rPr>
          <w:rFonts w:hint="eastAsia"/>
          <w:lang w:eastAsia="zh-CN"/>
        </w:rPr>
        <w:t xml:space="preserve">  </w:t>
      </w:r>
    </w:p>
    <w:p w14:paraId="0B41E2A4">
      <w:pPr>
        <w:rPr>
          <w:rFonts w:hint="eastAsia"/>
          <w:lang w:eastAsia="zh-CN"/>
        </w:rPr>
      </w:pPr>
      <w:r>
        <w:rPr>
          <w:rFonts w:hint="eastAsia"/>
          <w:lang w:eastAsia="zh-CN"/>
        </w:rPr>
        <w:t>药品名称：</w:t>
      </w:r>
      <w:r>
        <w:rPr>
          <w:rFonts w:hint="eastAsia"/>
        </w:rPr>
        <w:t>金银花口服液</w:t>
      </w:r>
      <w:r>
        <w:rPr>
          <w:rFonts w:hint="eastAsia"/>
          <w:lang w:eastAsia="zh-CN"/>
        </w:rPr>
        <w:t xml:space="preserve"> </w:t>
      </w:r>
      <w:r>
        <w:rPr>
          <w:rFonts w:hint="eastAsia"/>
        </w:rPr>
        <w:t>适应症：清热解毒、疏散风热。用于暑热内犯所致的中暑、痱疹、疖肿、风热感冒、症见发热口渴、咽喉肿痛、痱疹鲜红、头部疖肿。</w:t>
      </w:r>
      <w:r>
        <w:rPr>
          <w:rFonts w:hint="eastAsia"/>
          <w:lang w:eastAsia="zh-CN"/>
        </w:rPr>
        <w:t xml:space="preserve"> </w:t>
      </w:r>
      <w:r>
        <w:rPr>
          <w:rFonts w:hint="eastAsia"/>
        </w:rPr>
        <w:t>用法用量：口服。成人一次20ml，一日3次；儿童三岁以下一次10ml，一日2次；三岁至七岁一次10ml，一日3次；七岁以上一次20ml，一日3次，疗程3天。</w:t>
      </w:r>
      <w:r>
        <w:rPr>
          <w:rFonts w:hint="eastAsia"/>
          <w:lang w:eastAsia="zh-CN"/>
        </w:rPr>
        <w:t xml:space="preserve"> </w:t>
      </w:r>
      <w:r>
        <w:rPr>
          <w:rFonts w:hint="eastAsia"/>
        </w:rPr>
        <w:t>禁忌：</w:t>
      </w:r>
      <w:r>
        <w:rPr>
          <w:rFonts w:hint="eastAsia"/>
          <w:lang w:eastAsia="zh-CN"/>
        </w:rPr>
        <w:t xml:space="preserve"> </w:t>
      </w:r>
      <w:r>
        <w:rPr>
          <w:rFonts w:hint="eastAsia"/>
        </w:rPr>
        <w:t>注意事项：1.服药时饮食宜清淡。2.服用金银花口服液时，不宜同时服用滋补性中成药。3.服用三天后，症状无改善，或出现其他严重症状时应停药，并去医院就诊。4.按照用法用量服用，婴幼儿应在医师指导下服用。5.对本品过敏者禁用，过敏体质者慎用。6.药品性状发生改变时禁止使用。7.儿童必须在成人监护下使用。8.请将本品放在儿童不能接触的地方。9.如正在使用其他药品，使用金银花口服液前请咨询医师或药师。</w:t>
      </w:r>
      <w:r>
        <w:rPr>
          <w:rFonts w:hint="eastAsia"/>
          <w:lang w:eastAsia="zh-CN"/>
        </w:rPr>
        <w:t xml:space="preserve">  </w:t>
      </w:r>
    </w:p>
    <w:p w14:paraId="01300C28">
      <w:pPr>
        <w:rPr>
          <w:rFonts w:hint="eastAsia"/>
          <w:lang w:eastAsia="zh-CN"/>
        </w:rPr>
      </w:pPr>
      <w:r>
        <w:rPr>
          <w:rFonts w:hint="eastAsia"/>
          <w:lang w:eastAsia="zh-CN"/>
        </w:rPr>
        <w:t>药品名称：</w:t>
      </w:r>
      <w:r>
        <w:rPr>
          <w:rFonts w:hint="eastAsia"/>
        </w:rPr>
        <w:t>复方珍珠口疮颗粒</w:t>
      </w:r>
      <w:r>
        <w:rPr>
          <w:rFonts w:hint="eastAsia"/>
          <w:lang w:eastAsia="zh-CN"/>
        </w:rPr>
        <w:t xml:space="preserve"> </w:t>
      </w:r>
      <w:r>
        <w:rPr>
          <w:rFonts w:hint="eastAsia"/>
        </w:rPr>
        <w:t>适应症：燥湿，生肌止痛。用于心脾湿热证口疮（复发性口腔溃疡），症见口疮，周围红肿，中间凹陷，表面黄白，灼热疼痛，口干口臭，舌红。</w:t>
      </w:r>
      <w:r>
        <w:rPr>
          <w:rFonts w:hint="eastAsia"/>
          <w:lang w:eastAsia="zh-CN"/>
        </w:rPr>
        <w:t xml:space="preserve"> </w:t>
      </w:r>
      <w:r>
        <w:rPr>
          <w:rFonts w:hint="eastAsia"/>
        </w:rPr>
        <w:t>用法用量：每次1袋，开水100毫升溶解，分次含于口中，每口含1～2分钟后缓缓咽下：10分钟内服完。一日2次。饭后半小时服用。疗程5天。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有高血压、心脏病、肝病、糖尿病、肾病等慢性病严重者应在医师指导下服用复方珍珠口疮颗粒。3.儿童、孕妇、哺乳期妇女、年老体弱、脾虚便溏者应在医师指导下服用。4.贫血者慎用。5.服药5天症状无缓解，应去医院就诊。6.本品不宜长期连续服用。7.对本品过敏者禁用，过敏体质者慎用。8.本品性状发生改变时禁止使用。9.儿童必须在成人监护下使用。10.请将本品放在儿童不能接触的地方。11.如正在使用其他药品，使用复方珍珠口疮颗粒前请咨询医师或药师。</w:t>
      </w:r>
      <w:r>
        <w:rPr>
          <w:rFonts w:hint="eastAsia"/>
          <w:lang w:eastAsia="zh-CN"/>
        </w:rPr>
        <w:t xml:space="preserve">  </w:t>
      </w:r>
    </w:p>
    <w:p w14:paraId="1C349780">
      <w:pPr>
        <w:rPr>
          <w:rFonts w:hint="eastAsia"/>
          <w:lang w:eastAsia="zh-CN"/>
        </w:rPr>
      </w:pPr>
      <w:r>
        <w:rPr>
          <w:rFonts w:hint="eastAsia"/>
          <w:lang w:eastAsia="zh-CN"/>
        </w:rPr>
        <w:t>药品名称：</w:t>
      </w:r>
      <w:r>
        <w:rPr>
          <w:rFonts w:hint="eastAsia"/>
        </w:rPr>
        <w:t>苦参凝胶</w:t>
      </w:r>
      <w:r>
        <w:rPr>
          <w:rFonts w:hint="eastAsia"/>
          <w:lang w:eastAsia="zh-CN"/>
        </w:rPr>
        <w:t xml:space="preserve"> </w:t>
      </w:r>
      <w:r>
        <w:rPr>
          <w:rFonts w:hint="eastAsia"/>
        </w:rPr>
        <w:t>适应症：抗菌消炎。用于宫颈糜烂，赤白带下，滴虫性阴道炎及阴道霉菌感染等妇科慢性炎症。</w:t>
      </w:r>
      <w:r>
        <w:rPr>
          <w:rFonts w:hint="eastAsia"/>
          <w:lang w:eastAsia="zh-CN"/>
        </w:rPr>
        <w:t xml:space="preserve"> </w:t>
      </w:r>
      <w:r>
        <w:rPr>
          <w:rFonts w:hint="eastAsia"/>
        </w:rPr>
        <w:t>用法用量：每晚1支，注入阴道深处。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2654FB">
      <w:pPr>
        <w:rPr>
          <w:rFonts w:hint="eastAsia"/>
          <w:lang w:eastAsia="zh-CN"/>
        </w:rPr>
      </w:pPr>
      <w:r>
        <w:rPr>
          <w:rFonts w:hint="eastAsia"/>
          <w:lang w:eastAsia="zh-CN"/>
        </w:rPr>
        <w:t>药品名称：</w:t>
      </w:r>
      <w:r>
        <w:rPr>
          <w:rFonts w:hint="eastAsia"/>
        </w:rPr>
        <w:t>血栓通胶囊</w:t>
      </w:r>
      <w:r>
        <w:rPr>
          <w:rFonts w:hint="eastAsia"/>
          <w:lang w:eastAsia="zh-CN"/>
        </w:rPr>
        <w:t xml:space="preserve"> </w:t>
      </w:r>
      <w:r>
        <w:rPr>
          <w:rFonts w:hint="eastAsia"/>
        </w:rPr>
        <w:t>适应症：活血祛瘀，通脉活络。用于脑络瘀阻引起的中风偏瘫，心脉瘀阻引起的胸痹心痛；脑梗塞，冠心病心绞痛见上述证候者。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2090B7">
      <w:pPr>
        <w:rPr>
          <w:rFonts w:hint="eastAsia"/>
          <w:lang w:eastAsia="zh-CN"/>
        </w:rPr>
      </w:pPr>
      <w:r>
        <w:rPr>
          <w:rFonts w:hint="eastAsia"/>
          <w:lang w:eastAsia="zh-CN"/>
        </w:rPr>
        <w:t>药品名称：</w:t>
      </w:r>
      <w:r>
        <w:rPr>
          <w:rFonts w:hint="eastAsia"/>
        </w:rPr>
        <w:t>冠脉宁片</w:t>
      </w:r>
      <w:r>
        <w:rPr>
          <w:rFonts w:hint="eastAsia"/>
          <w:lang w:eastAsia="zh-CN"/>
        </w:rPr>
        <w:t xml:space="preserve"> </w:t>
      </w:r>
      <w:r>
        <w:rPr>
          <w:rFonts w:hint="eastAsia"/>
        </w:rPr>
        <w:t>适应症：活血化瘀，行气止痛。用于以胸部刺痛、固定不移、入夜更甚，心悸不宁，舌质紫暗，脉沉弦为主症的冠心病，心绞痛，冠状动脉供血不足。</w:t>
      </w:r>
      <w:r>
        <w:rPr>
          <w:rFonts w:hint="eastAsia"/>
          <w:lang w:eastAsia="zh-CN"/>
        </w:rPr>
        <w:t xml:space="preserve"> </w:t>
      </w:r>
      <w:r>
        <w:rPr>
          <w:rFonts w:hint="eastAsia"/>
        </w:rPr>
        <w:t>用法用量：口服，一次5片，一日3次或遵医嘱。</w:t>
      </w:r>
      <w:r>
        <w:rPr>
          <w:rFonts w:hint="eastAsia"/>
          <w:lang w:eastAsia="zh-CN"/>
        </w:rPr>
        <w:t xml:space="preserve"> </w:t>
      </w:r>
      <w:r>
        <w:rPr>
          <w:rFonts w:hint="eastAsia"/>
        </w:rPr>
        <w:t>禁忌：孕妇忌服风言康冠脉宁片。</w:t>
      </w:r>
      <w:r>
        <w:rPr>
          <w:rFonts w:hint="eastAsia"/>
          <w:lang w:eastAsia="zh-CN"/>
        </w:rPr>
        <w:t xml:space="preserve"> </w:t>
      </w:r>
      <w:r>
        <w:rPr>
          <w:rFonts w:hint="eastAsia"/>
        </w:rPr>
        <w:t>注意事项：</w:t>
      </w:r>
      <w:r>
        <w:rPr>
          <w:rFonts w:hint="eastAsia"/>
          <w:lang w:eastAsia="zh-CN"/>
        </w:rPr>
        <w:t xml:space="preserve">  </w:t>
      </w:r>
    </w:p>
    <w:p w14:paraId="74AFD36A">
      <w:pPr>
        <w:rPr>
          <w:rFonts w:hint="eastAsia"/>
          <w:lang w:eastAsia="zh-CN"/>
        </w:rPr>
      </w:pPr>
      <w:r>
        <w:rPr>
          <w:rFonts w:hint="eastAsia"/>
          <w:lang w:eastAsia="zh-CN"/>
        </w:rPr>
        <w:t>药品名称：</w:t>
      </w:r>
      <w:r>
        <w:rPr>
          <w:rFonts w:hint="eastAsia"/>
        </w:rPr>
        <w:t>西帕依固龈泡腾片</w:t>
      </w:r>
      <w:r>
        <w:rPr>
          <w:rFonts w:hint="eastAsia"/>
          <w:lang w:eastAsia="zh-CN"/>
        </w:rPr>
        <w:t xml:space="preserve"> </w:t>
      </w:r>
      <w:r>
        <w:rPr>
          <w:rFonts w:hint="eastAsia"/>
        </w:rPr>
        <w:t>适应症：健齿固龈，清血止痛。用于牙周疾病引起的牙齿酸软、咀嚼无力、松动移位、牙龈出血，以及口舌生疮，咽喉肿痛，口臭烟臭。</w:t>
      </w:r>
      <w:r>
        <w:rPr>
          <w:rFonts w:hint="eastAsia"/>
          <w:lang w:eastAsia="zh-CN"/>
        </w:rPr>
        <w:t xml:space="preserve"> </w:t>
      </w:r>
      <w:r>
        <w:rPr>
          <w:rFonts w:hint="eastAsia"/>
        </w:rPr>
        <w:t>用法用量：每次取1片，加15毫升温开水溶解，漱口，一次约3～5毫升，一日3～5次。</w:t>
      </w:r>
      <w:r>
        <w:rPr>
          <w:rFonts w:hint="eastAsia"/>
          <w:lang w:eastAsia="zh-CN"/>
        </w:rPr>
        <w:t xml:space="preserve"> </w:t>
      </w:r>
      <w:r>
        <w:rPr>
          <w:rFonts w:hint="eastAsia"/>
        </w:rPr>
        <w:t>禁忌：</w:t>
      </w:r>
      <w:r>
        <w:rPr>
          <w:rFonts w:hint="eastAsia"/>
          <w:lang w:eastAsia="zh-CN"/>
        </w:rPr>
        <w:t xml:space="preserve"> </w:t>
      </w:r>
      <w:r>
        <w:rPr>
          <w:rFonts w:hint="eastAsia"/>
        </w:rPr>
        <w:t>注意事项：1.本品溶解后仅供含漱用，请勿直接吞服本品。含漱后应吐出，不得咽下。2.忌烟、酒及辛辣食物。3.以牙龈出血为主症者，应排除血液系统疾患后方可使用摩美得西帕依固龈泡腾片。4.按照用法用量使用，小儿、年老体弱者应在医师指导下使用。5.用药同时应注意口腔卫生，并配合牙周治疗以增加疗效。6.本品不宜作为防治口臭的保健品而长期使用。7.用药期间症状加重者应及时去医院就诊。8.对本品过敏者禁用，过敏体质者慎用。9.本品性状发生改变时禁止使用。10.儿童必须在成人的监护下使用。11.请将本品放在儿童不能接触的地方。12.如正在使用其他药品，使用摩美得西帕依固龈泡腾片前请咨询医师或药师。</w:t>
      </w:r>
      <w:r>
        <w:rPr>
          <w:rFonts w:hint="eastAsia"/>
          <w:lang w:eastAsia="zh-CN"/>
        </w:rPr>
        <w:t xml:space="preserve">  </w:t>
      </w:r>
    </w:p>
    <w:p w14:paraId="0275DFAE">
      <w:pPr>
        <w:rPr>
          <w:rFonts w:hint="eastAsia"/>
          <w:lang w:eastAsia="zh-CN"/>
        </w:rPr>
      </w:pPr>
      <w:r>
        <w:rPr>
          <w:rFonts w:hint="eastAsia"/>
          <w:lang w:eastAsia="zh-CN"/>
        </w:rPr>
        <w:t>药品名称：</w:t>
      </w:r>
      <w:r>
        <w:rPr>
          <w:rFonts w:hint="eastAsia"/>
        </w:rPr>
        <w:t>金莲花胶囊</w:t>
      </w:r>
      <w:r>
        <w:rPr>
          <w:rFonts w:hint="eastAsia"/>
          <w:lang w:eastAsia="zh-CN"/>
        </w:rPr>
        <w:t xml:space="preserve"> </w:t>
      </w:r>
      <w:r>
        <w:rPr>
          <w:rFonts w:hint="eastAsia"/>
        </w:rPr>
        <w:t>适应症：清热解毒。用于风热邪毒袭肺，热毒内盛引起的上呼吸道感染、咽炎、扁桃体炎。</w:t>
      </w:r>
      <w:r>
        <w:rPr>
          <w:rFonts w:hint="eastAsia"/>
          <w:lang w:eastAsia="zh-CN"/>
        </w:rPr>
        <w:t xml:space="preserve"> </w:t>
      </w:r>
      <w:r>
        <w:rPr>
          <w:rFonts w:hint="eastAsia"/>
        </w:rPr>
        <w:t>用法用量：口服，一次4粒，一日2～3次；小儿酌减。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山丹金莲花胶囊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山丹金莲花胶囊前请咨询医师或药师。</w:t>
      </w:r>
      <w:r>
        <w:rPr>
          <w:rFonts w:hint="eastAsia"/>
          <w:lang w:eastAsia="zh-CN"/>
        </w:rPr>
        <w:t xml:space="preserve">  </w:t>
      </w:r>
    </w:p>
    <w:p w14:paraId="1FD4E780">
      <w:pPr>
        <w:rPr>
          <w:rFonts w:hint="eastAsia"/>
          <w:lang w:eastAsia="zh-CN"/>
        </w:rPr>
      </w:pPr>
      <w:r>
        <w:rPr>
          <w:rFonts w:hint="eastAsia"/>
          <w:lang w:eastAsia="zh-CN"/>
        </w:rPr>
        <w:t>药品名称：</w:t>
      </w:r>
      <w:r>
        <w:rPr>
          <w:rFonts w:hint="eastAsia"/>
        </w:rPr>
        <w:t>贞芪扶正颗粒</w:t>
      </w:r>
      <w:r>
        <w:rPr>
          <w:rFonts w:hint="eastAsia"/>
          <w:lang w:eastAsia="zh-CN"/>
        </w:rPr>
        <w:t xml:space="preserve"> </w:t>
      </w:r>
      <w:r>
        <w:rPr>
          <w:rFonts w:hint="eastAsia"/>
        </w:rPr>
        <w:t>适应症：有提高人体免疫功能，保护骨髓和肾上腺皮质功能；用于各种疾病引起的虚损；配合手术、放射线、化学治疗，促进正常功能的恢复。</w:t>
      </w:r>
      <w:r>
        <w:rPr>
          <w:rFonts w:hint="eastAsia"/>
          <w:lang w:eastAsia="zh-CN"/>
        </w:rPr>
        <w:t xml:space="preserve"> </w:t>
      </w:r>
      <w:r>
        <w:rPr>
          <w:rFonts w:hint="eastAsia"/>
        </w:rPr>
        <w:t>用法用量：口服，一次1袋，一日2次。小疗程：一个月；大疗程：两个月。</w:t>
      </w:r>
      <w:r>
        <w:rPr>
          <w:rFonts w:hint="eastAsia"/>
          <w:lang w:eastAsia="zh-CN"/>
        </w:rPr>
        <w:t xml:space="preserve"> </w:t>
      </w:r>
      <w:r>
        <w:rPr>
          <w:rFonts w:hint="eastAsia"/>
        </w:rPr>
        <w:t>禁忌：忌辛辣事物。</w:t>
      </w:r>
      <w:r>
        <w:rPr>
          <w:rFonts w:hint="eastAsia"/>
          <w:lang w:eastAsia="zh-CN"/>
        </w:rPr>
        <w:t xml:space="preserve"> </w:t>
      </w:r>
      <w:r>
        <w:rPr>
          <w:rFonts w:hint="eastAsia"/>
        </w:rPr>
        <w:t>注意事项：宗药师贞芪扶正颗粒性状发生改变时请停止使用。</w:t>
      </w:r>
      <w:r>
        <w:rPr>
          <w:rFonts w:hint="eastAsia"/>
          <w:lang w:eastAsia="zh-CN"/>
        </w:rPr>
        <w:t xml:space="preserve">  </w:t>
      </w:r>
    </w:p>
    <w:p w14:paraId="1AEBC94E">
      <w:pPr>
        <w:rPr>
          <w:rFonts w:hint="eastAsia"/>
          <w:lang w:eastAsia="zh-CN"/>
        </w:rPr>
      </w:pPr>
      <w:r>
        <w:rPr>
          <w:rFonts w:hint="eastAsia"/>
          <w:lang w:eastAsia="zh-CN"/>
        </w:rPr>
        <w:t>药品名称：</w:t>
      </w:r>
      <w:r>
        <w:rPr>
          <w:rFonts w:hint="eastAsia"/>
        </w:rPr>
        <w:t>乐脉颗粒</w:t>
      </w:r>
      <w:r>
        <w:rPr>
          <w:rFonts w:hint="eastAsia"/>
          <w:lang w:eastAsia="zh-CN"/>
        </w:rPr>
        <w:t xml:space="preserve"> </w:t>
      </w:r>
      <w:r>
        <w:rPr>
          <w:rFonts w:hint="eastAsia"/>
        </w:rPr>
        <w:t>适应症：行气活血、化瘀通脉。用于气滞血瘀所致的头痛、眩晕、胸痛、心悸；冠心病心绞痛、多发性脑梗死见上述证候者。</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23A511">
      <w:pPr>
        <w:rPr>
          <w:rFonts w:hint="eastAsia"/>
          <w:lang w:eastAsia="zh-CN"/>
        </w:rPr>
      </w:pPr>
      <w:r>
        <w:rPr>
          <w:rFonts w:hint="eastAsia"/>
          <w:lang w:eastAsia="zh-CN"/>
        </w:rPr>
        <w:t>药品名称：</w:t>
      </w:r>
      <w:r>
        <w:rPr>
          <w:rFonts w:hint="eastAsia"/>
        </w:rPr>
        <w:t>降糖舒片</w:t>
      </w:r>
      <w:r>
        <w:rPr>
          <w:rFonts w:hint="eastAsia"/>
          <w:lang w:eastAsia="zh-CN"/>
        </w:rPr>
        <w:t xml:space="preserve"> </w:t>
      </w:r>
      <w:r>
        <w:rPr>
          <w:rFonts w:hint="eastAsia"/>
        </w:rPr>
        <w:t>适应症：滋阴补肾，生津止渴。用于糖尿病及糖尿病引起的全身综合症。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w:t>
      </w:r>
      <w:r>
        <w:rPr>
          <w:rFonts w:hint="eastAsia"/>
          <w:lang w:eastAsia="zh-CN"/>
        </w:rPr>
        <w:t xml:space="preserve">  </w:t>
      </w:r>
    </w:p>
    <w:p w14:paraId="6B3B8E4A">
      <w:pPr>
        <w:rPr>
          <w:rFonts w:hint="eastAsia"/>
          <w:lang w:eastAsia="zh-CN"/>
        </w:rPr>
      </w:pPr>
      <w:r>
        <w:rPr>
          <w:rFonts w:hint="eastAsia"/>
          <w:lang w:eastAsia="zh-CN"/>
        </w:rPr>
        <w:t>药品名称：</w:t>
      </w:r>
      <w:r>
        <w:rPr>
          <w:rFonts w:hint="eastAsia"/>
        </w:rPr>
        <w:t>复方野菊感冒颗粒</w:t>
      </w:r>
      <w:r>
        <w:rPr>
          <w:rFonts w:hint="eastAsia"/>
          <w:lang w:eastAsia="zh-CN"/>
        </w:rPr>
        <w:t xml:space="preserve"> </w:t>
      </w:r>
      <w:r>
        <w:rPr>
          <w:rFonts w:hint="eastAsia"/>
        </w:rPr>
        <w:t>适应症：清热疏风，润燥止咳。用于风热、温燥之邪犯肺而致的发热，头晕咳嗽，咽干喉痛。</w:t>
      </w:r>
      <w:r>
        <w:rPr>
          <w:rFonts w:hint="eastAsia"/>
          <w:lang w:eastAsia="zh-CN"/>
        </w:rPr>
        <w:t xml:space="preserve"> </w:t>
      </w:r>
      <w:r>
        <w:rPr>
          <w:rFonts w:hint="eastAsia"/>
        </w:rPr>
        <w:t>用法用量：开水冲服。一次3克（一次1袋），一日2～3次。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天目山药业复方野菊感冒颗粒，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天目山药业复方野菊感冒颗粒前请咨询医师或药师。</w:t>
      </w:r>
      <w:r>
        <w:rPr>
          <w:rFonts w:hint="eastAsia"/>
          <w:lang w:eastAsia="zh-CN"/>
        </w:rPr>
        <w:t xml:space="preserve">  </w:t>
      </w:r>
    </w:p>
    <w:p w14:paraId="2F1C8CDA">
      <w:pPr>
        <w:rPr>
          <w:rFonts w:hint="eastAsia"/>
          <w:lang w:eastAsia="zh-CN"/>
        </w:rPr>
      </w:pPr>
      <w:r>
        <w:rPr>
          <w:rFonts w:hint="eastAsia"/>
          <w:lang w:eastAsia="zh-CN"/>
        </w:rPr>
        <w:t>药品名称：</w:t>
      </w:r>
      <w:r>
        <w:rPr>
          <w:rFonts w:hint="eastAsia"/>
        </w:rPr>
        <w:t>生发丸</w:t>
      </w:r>
      <w:r>
        <w:rPr>
          <w:rFonts w:hint="eastAsia"/>
          <w:lang w:eastAsia="zh-CN"/>
        </w:rPr>
        <w:t xml:space="preserve"> </w:t>
      </w:r>
      <w:r>
        <w:rPr>
          <w:rFonts w:hint="eastAsia"/>
        </w:rPr>
        <w:t>适应症：填精补血，补肝滋肾，乌须黑发。用于肝肾不足所致须发早白，头发稀疏、干枯，斑秃脱发。</w:t>
      </w:r>
      <w:r>
        <w:rPr>
          <w:rFonts w:hint="eastAsia"/>
          <w:lang w:eastAsia="zh-CN"/>
        </w:rPr>
        <w:t xml:space="preserve"> </w:t>
      </w:r>
      <w:r>
        <w:rPr>
          <w:rFonts w:hint="eastAsia"/>
        </w:rPr>
        <w:t>用法用量：用淡盐开水送服，水蜜丸一次6克，大蜜丸一次1丸，一日3次。</w:t>
      </w:r>
      <w:r>
        <w:rPr>
          <w:rFonts w:hint="eastAsia"/>
          <w:lang w:eastAsia="zh-CN"/>
        </w:rPr>
        <w:t xml:space="preserve"> </w:t>
      </w:r>
      <w:r>
        <w:rPr>
          <w:rFonts w:hint="eastAsia"/>
        </w:rPr>
        <w:t>禁忌：儿童、孕妇禁用九芝堂生发丸。</w:t>
      </w:r>
      <w:r>
        <w:rPr>
          <w:rFonts w:hint="eastAsia"/>
          <w:lang w:eastAsia="zh-CN"/>
        </w:rPr>
        <w:t xml:space="preserve"> </w:t>
      </w:r>
      <w:r>
        <w:rPr>
          <w:rFonts w:hint="eastAsia"/>
        </w:rPr>
        <w:t>注意事项：1.忌油腻食物。2.孕妇慎用。3.外感或实热内盛者不宜服用九芝堂生发丸。4.本品宜饭前服用。5.按照用法用量服用，小儿应在医师指导下服用。6.服药二周或服药期间症状无改善，或症状加重，或出现新的严重症状，应立即停药并去医院就诊。7.长期连续服用应向医师或药师咨询。8.对本品过敏者禁用，过敏体质者慎用。9.本品性状发生改变时禁止使用。10.儿童必须在成人监护下使用。11.请将本品放在儿童不能接触的地方。12.如正在使用其他药品，使用九芝堂生发丸前请咨询医师或药师。</w:t>
      </w:r>
      <w:r>
        <w:rPr>
          <w:rFonts w:hint="eastAsia"/>
          <w:lang w:eastAsia="zh-CN"/>
        </w:rPr>
        <w:t xml:space="preserve">  </w:t>
      </w:r>
    </w:p>
    <w:p w14:paraId="6D8E4DDC">
      <w:pPr>
        <w:rPr>
          <w:rFonts w:hint="eastAsia"/>
          <w:lang w:eastAsia="zh-CN"/>
        </w:rPr>
      </w:pPr>
      <w:r>
        <w:rPr>
          <w:rFonts w:hint="eastAsia"/>
          <w:lang w:eastAsia="zh-CN"/>
        </w:rPr>
        <w:t>药品名称：</w:t>
      </w:r>
      <w:r>
        <w:rPr>
          <w:rFonts w:hint="eastAsia"/>
        </w:rPr>
        <w:t>至宝三鞭丸</w:t>
      </w:r>
      <w:r>
        <w:rPr>
          <w:rFonts w:hint="eastAsia"/>
          <w:lang w:eastAsia="zh-CN"/>
        </w:rPr>
        <w:t xml:space="preserve"> </w:t>
      </w:r>
      <w:r>
        <w:rPr>
          <w:rFonts w:hint="eastAsia"/>
        </w:rPr>
        <w:t>适应症：补血生精，健脑补肾。用于体质虚弱，神经衰弱，腰背酸痛，用脑过度，贫血头晕，惊悸健忘，自汗虚汗，畏寒失眠，面色苍白，气虚食减。</w:t>
      </w:r>
      <w:r>
        <w:rPr>
          <w:rFonts w:hint="eastAsia"/>
          <w:lang w:eastAsia="zh-CN"/>
        </w:rPr>
        <w:t xml:space="preserve"> </w:t>
      </w:r>
      <w:r>
        <w:rPr>
          <w:rFonts w:hint="eastAsia"/>
        </w:rPr>
        <w:t>用法用量：口服，大蜜丸一次1丸，一日1次。早饭前或临睡前用温开水送服。</w:t>
      </w:r>
      <w:r>
        <w:rPr>
          <w:rFonts w:hint="eastAsia"/>
          <w:lang w:eastAsia="zh-CN"/>
        </w:rPr>
        <w:t xml:space="preserve"> </w:t>
      </w:r>
      <w:r>
        <w:rPr>
          <w:rFonts w:hint="eastAsia"/>
        </w:rPr>
        <w:t>禁忌：孕妇禁用至宝三鞭丸。</w:t>
      </w:r>
      <w:r>
        <w:rPr>
          <w:rFonts w:hint="eastAsia"/>
          <w:lang w:eastAsia="zh-CN"/>
        </w:rPr>
        <w:t xml:space="preserve"> </w:t>
      </w:r>
      <w:r>
        <w:rPr>
          <w:rFonts w:hint="eastAsia"/>
        </w:rPr>
        <w:t>注意事项：1.忌生冷、油腻食物。2.凡阴虚阳亢，血分有热，胃火炽盛，肺有痰热，外感热病者慎服至宝三鞭丸。3.服用本品同时不宜服用藜芦、五灵脂、皂荚或其制剂；不宜喝茶和吃萝卜，以免影响药效。4.高血压、糖尿病患者应在医师指导下服用。5.本品宜饭前服用。6.按照用法用量服用，长期连续服用应向医师咨询。7.服药二周或服药期间症状无改善，或症状加重，或出现新的严重症状，应立即停药并去医院就诊。8.对本品过敏者禁用，过敏体质者慎用。9.本品性状发生改变时禁止使用。10.请将本品放在儿童不能接触的地方。11.如正在使用其他药品，使用至宝三鞭丸前请咨询医师或药师。</w:t>
      </w:r>
      <w:r>
        <w:rPr>
          <w:rFonts w:hint="eastAsia"/>
          <w:lang w:eastAsia="zh-CN"/>
        </w:rPr>
        <w:t xml:space="preserve">  </w:t>
      </w:r>
    </w:p>
    <w:p w14:paraId="0663CDCA">
      <w:pPr>
        <w:rPr>
          <w:rFonts w:hint="eastAsia"/>
          <w:lang w:eastAsia="zh-CN"/>
        </w:rPr>
      </w:pPr>
      <w:r>
        <w:rPr>
          <w:rFonts w:hint="eastAsia"/>
          <w:lang w:eastAsia="zh-CN"/>
        </w:rPr>
        <w:t>药品名称：</w:t>
      </w:r>
      <w:r>
        <w:rPr>
          <w:rFonts w:hint="eastAsia"/>
        </w:rPr>
        <w:t>脉舒平袋泡茶</w:t>
      </w:r>
      <w:r>
        <w:rPr>
          <w:rFonts w:hint="eastAsia"/>
          <w:lang w:eastAsia="zh-CN"/>
        </w:rPr>
        <w:t xml:space="preserve"> </w:t>
      </w:r>
      <w:r>
        <w:rPr>
          <w:rFonts w:hint="eastAsia"/>
        </w:rPr>
        <w:t>适应症：清肝降火，滋养肝肾。适用于肝火亢盛或阴虚阳亢型高血压病的辅助治疗，可改善由高血压引起的头痛、头晕、耳鸣、失眠等症状。</w:t>
      </w:r>
      <w:r>
        <w:rPr>
          <w:rFonts w:hint="eastAsia"/>
          <w:lang w:eastAsia="zh-CN"/>
        </w:rPr>
        <w:t xml:space="preserve"> </w:t>
      </w:r>
      <w:r>
        <w:rPr>
          <w:rFonts w:hint="eastAsia"/>
        </w:rPr>
        <w:t>用法用量：用热开水150-200毫升泡15分钟即可饮用，一次1-2袋，一日3次，15天为1疗程。</w:t>
      </w:r>
      <w:r>
        <w:rPr>
          <w:rFonts w:hint="eastAsia"/>
          <w:lang w:eastAsia="zh-CN"/>
        </w:rPr>
        <w:t xml:space="preserve"> </w:t>
      </w:r>
      <w:r>
        <w:rPr>
          <w:rFonts w:hint="eastAsia"/>
        </w:rPr>
        <w:t>禁忌：儿童、孕妇、哺乳期妇女禁用茶术脉舒平袋泡茶。</w:t>
      </w:r>
      <w:r>
        <w:rPr>
          <w:rFonts w:hint="eastAsia"/>
          <w:lang w:eastAsia="zh-CN"/>
        </w:rPr>
        <w:t xml:space="preserve"> </w:t>
      </w:r>
      <w:r>
        <w:rPr>
          <w:rFonts w:hint="eastAsia"/>
        </w:rPr>
        <w:t>注意事项：1.本品仅为高血压病的辅助治疗药品，第一次使用本品前应咨询医生。2.本品应在医生确诊后使用。治疗期间应定期到医院进行检查。3.忌烟、酒及辛辣食物。4.不明原因的头痛，必须去医院就诊。5.有心脏病、糖尿病、肝病、肾病等慢性病患者应在医师指导下服用。6.服用茶术脉舒平袋泡茶15天症状无缓解，或服用期间头痛等症状加重，或出现其他症状应立即去医院就诊。7.严格按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0CF4162">
      <w:pPr>
        <w:rPr>
          <w:rFonts w:hint="eastAsia"/>
          <w:lang w:eastAsia="zh-CN"/>
        </w:rPr>
      </w:pPr>
      <w:r>
        <w:rPr>
          <w:rFonts w:hint="eastAsia"/>
          <w:lang w:eastAsia="zh-CN"/>
        </w:rPr>
        <w:t>药品名称：</w:t>
      </w:r>
      <w:r>
        <w:rPr>
          <w:rFonts w:hint="eastAsia"/>
        </w:rPr>
        <w:t>阳春口服液</w:t>
      </w:r>
      <w:r>
        <w:rPr>
          <w:rFonts w:hint="eastAsia"/>
          <w:lang w:eastAsia="zh-CN"/>
        </w:rPr>
        <w:t xml:space="preserve"> </w:t>
      </w:r>
      <w:r>
        <w:rPr>
          <w:rFonts w:hint="eastAsia"/>
        </w:rPr>
        <w:t>适应症：补肾，生精益脑。用于失眠健忘，肾虚腰痛。</w:t>
      </w:r>
      <w:r>
        <w:rPr>
          <w:rFonts w:hint="eastAsia"/>
          <w:lang w:eastAsia="zh-CN"/>
        </w:rPr>
        <w:t xml:space="preserve"> </w:t>
      </w:r>
      <w:r>
        <w:rPr>
          <w:rFonts w:hint="eastAsia"/>
        </w:rPr>
        <w:t>用法用量：口服，一次10毫升，一日3次，如有少量沉淀，振摇后服用。</w:t>
      </w:r>
      <w:r>
        <w:rPr>
          <w:rFonts w:hint="eastAsia"/>
          <w:lang w:eastAsia="zh-CN"/>
        </w:rPr>
        <w:t xml:space="preserve"> </w:t>
      </w:r>
      <w:r>
        <w:rPr>
          <w:rFonts w:hint="eastAsia"/>
        </w:rPr>
        <w:t>禁忌：孕妇忌服阳春口服液。</w:t>
      </w:r>
      <w:r>
        <w:rPr>
          <w:rFonts w:hint="eastAsia"/>
          <w:lang w:eastAsia="zh-CN"/>
        </w:rPr>
        <w:t xml:space="preserve"> </w:t>
      </w:r>
      <w:r>
        <w:rPr>
          <w:rFonts w:hint="eastAsia"/>
        </w:rPr>
        <w:t>注意事项：1.忌油腻食物。2.凡阴虚阳亢，血分有热，胃火炽盛，肺有痰热，外感热病者慎服阳春口服液。3.服用本品同时不宜服用藜芦、五灵脂、皂荚或其制剂；不宜喝茶和吃萝卜，以免影响药效。4.本品宜饭前服用。5.按照用法用量服用，年老体弱者、高血压、糖尿病患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阳春口服液前请咨询医师或药师。</w:t>
      </w:r>
      <w:r>
        <w:rPr>
          <w:rFonts w:hint="eastAsia"/>
          <w:lang w:eastAsia="zh-CN"/>
        </w:rPr>
        <w:t xml:space="preserve">  </w:t>
      </w:r>
    </w:p>
    <w:p w14:paraId="3D4C0D08">
      <w:pPr>
        <w:rPr>
          <w:rFonts w:hint="eastAsia"/>
          <w:lang w:eastAsia="zh-CN"/>
        </w:rPr>
      </w:pPr>
      <w:r>
        <w:rPr>
          <w:rFonts w:hint="eastAsia"/>
          <w:lang w:eastAsia="zh-CN"/>
        </w:rPr>
        <w:t>药品名称：</w:t>
      </w:r>
      <w:r>
        <w:rPr>
          <w:rFonts w:hint="eastAsia"/>
        </w:rPr>
        <w:t>扎冲十三味丸</w:t>
      </w:r>
      <w:r>
        <w:rPr>
          <w:rFonts w:hint="eastAsia"/>
          <w:lang w:eastAsia="zh-CN"/>
        </w:rPr>
        <w:t xml:space="preserve"> </w:t>
      </w:r>
      <w:r>
        <w:rPr>
          <w:rFonts w:hint="eastAsia"/>
        </w:rPr>
        <w:t>适应症：祛风通窍，舒筋活血，镇静安神。用于半身不遂，左瘫右痪，口眼歪邪，四肢麻木，腰腿不利，言语不清，筋骨疼痛，神经麻痹，风湿，关节疼痛。</w:t>
      </w:r>
      <w:r>
        <w:rPr>
          <w:rFonts w:hint="eastAsia"/>
          <w:lang w:eastAsia="zh-CN"/>
        </w:rPr>
        <w:t xml:space="preserve"> </w:t>
      </w:r>
      <w:r>
        <w:rPr>
          <w:rFonts w:hint="eastAsia"/>
        </w:rPr>
        <w:t>用法用量：口服，一次10～20粒，一日1次。</w:t>
      </w:r>
      <w:r>
        <w:rPr>
          <w:rFonts w:hint="eastAsia"/>
          <w:lang w:eastAsia="zh-CN"/>
        </w:rPr>
        <w:t xml:space="preserve"> </w:t>
      </w:r>
      <w:r>
        <w:rPr>
          <w:rFonts w:hint="eastAsia"/>
        </w:rPr>
        <w:t>禁忌：孕妇慎服扎冲十三味丸。</w:t>
      </w:r>
      <w:r>
        <w:rPr>
          <w:rFonts w:hint="eastAsia"/>
          <w:lang w:eastAsia="zh-CN"/>
        </w:rPr>
        <w:t xml:space="preserve"> </w:t>
      </w:r>
      <w:r>
        <w:rPr>
          <w:rFonts w:hint="eastAsia"/>
        </w:rPr>
        <w:t>注意事项：</w:t>
      </w:r>
      <w:r>
        <w:rPr>
          <w:rFonts w:hint="eastAsia"/>
          <w:lang w:eastAsia="zh-CN"/>
        </w:rPr>
        <w:t xml:space="preserve">  </w:t>
      </w:r>
    </w:p>
    <w:p w14:paraId="50923A93">
      <w:pPr>
        <w:rPr>
          <w:rFonts w:hint="eastAsia"/>
          <w:lang w:eastAsia="zh-CN"/>
        </w:rPr>
      </w:pPr>
      <w:r>
        <w:rPr>
          <w:rFonts w:hint="eastAsia"/>
          <w:lang w:eastAsia="zh-CN"/>
        </w:rPr>
        <w:t>药品名称：</w:t>
      </w:r>
      <w:r>
        <w:rPr>
          <w:rFonts w:hint="eastAsia"/>
        </w:rPr>
        <w:t>感冒清热胶囊</w:t>
      </w:r>
      <w:r>
        <w:rPr>
          <w:rFonts w:hint="eastAsia"/>
          <w:lang w:eastAsia="zh-CN"/>
        </w:rPr>
        <w:t xml:space="preserve"> </w:t>
      </w:r>
      <w:r>
        <w:rPr>
          <w:rFonts w:hint="eastAsia"/>
        </w:rPr>
        <w:t>适应症：疏风散寒，解表清热。用于风寒感冒，头痛发热，恶寒身痛，鼻流清涕，咳嗽咽干。</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旺方感冒清热胶囊，其表现为发热重，微恶风，有汗，口渴，鼻流浊涕，咽喉红肿热痛，咳吐黄痰。4.高血压、心脏病、肝病、糖尿病、肾病等慢性病严重者、孕妇或正在接受其它治疗的患者，均应在医师指导下服用。5.按照用法用量服用，小儿、年老体虚者应在医师指导下服用。6.服药三天后症状无改善，或出现发热咳嗽加重，并有其他严重症状如胸闷、心悸等时应去医院就诊。7.对本品过敏者禁用，过敏体质者慎用。8.本品性状发生改变时禁止使用。9.儿童必须在成人监护下使用。10.请将本品放在儿童不能接触的地方。11.如正在使用其他药品，使用旺方感冒清热胶囊前请咨询医师或药师。</w:t>
      </w:r>
      <w:r>
        <w:rPr>
          <w:rFonts w:hint="eastAsia"/>
          <w:lang w:eastAsia="zh-CN"/>
        </w:rPr>
        <w:t xml:space="preserve">  </w:t>
      </w:r>
    </w:p>
    <w:p w14:paraId="65BB8CF7">
      <w:pPr>
        <w:rPr>
          <w:rFonts w:hint="eastAsia"/>
          <w:lang w:eastAsia="zh-CN"/>
        </w:rPr>
      </w:pPr>
      <w:r>
        <w:rPr>
          <w:rFonts w:hint="eastAsia"/>
          <w:lang w:eastAsia="zh-CN"/>
        </w:rPr>
        <w:t>药品名称：</w:t>
      </w:r>
      <w:r>
        <w:rPr>
          <w:rFonts w:hint="eastAsia"/>
        </w:rPr>
        <w:t>天麻胶囊</w:t>
      </w:r>
      <w:r>
        <w:rPr>
          <w:rFonts w:hint="eastAsia"/>
          <w:lang w:eastAsia="zh-CN"/>
        </w:rPr>
        <w:t xml:space="preserve"> </w:t>
      </w:r>
      <w:r>
        <w:rPr>
          <w:rFonts w:hint="eastAsia"/>
        </w:rPr>
        <w:t>适应症：祛风除湿，舒筋通络，活血止痛。用于肢体拘挛，手足麻木，腰腿酸痛。</w:t>
      </w:r>
      <w:r>
        <w:rPr>
          <w:rFonts w:hint="eastAsia"/>
          <w:lang w:eastAsia="zh-CN"/>
        </w:rPr>
        <w:t xml:space="preserve"> </w:t>
      </w:r>
      <w:r>
        <w:rPr>
          <w:rFonts w:hint="eastAsia"/>
        </w:rPr>
        <w:t>用法用量：口服，一次6粒，一日2～3次。</w:t>
      </w:r>
      <w:r>
        <w:rPr>
          <w:rFonts w:hint="eastAsia"/>
          <w:lang w:eastAsia="zh-CN"/>
        </w:rPr>
        <w:t xml:space="preserve"> </w:t>
      </w:r>
      <w:r>
        <w:rPr>
          <w:rFonts w:hint="eastAsia"/>
        </w:rPr>
        <w:t>禁忌：儿童、孕妇禁用天麻胶囊。</w:t>
      </w:r>
      <w:r>
        <w:rPr>
          <w:rFonts w:hint="eastAsia"/>
          <w:lang w:eastAsia="zh-CN"/>
        </w:rPr>
        <w:t xml:space="preserve"> </w:t>
      </w:r>
      <w:r>
        <w:rPr>
          <w:rFonts w:hint="eastAsia"/>
        </w:rPr>
        <w:t>注意事项：1.忌寒凉及油腻食物。2.本品宜饭后服用。3.不宜在服天麻胶囊期间同时服用其它泻火及滋补性中药。4.热痹者不适用，主要表现为关节肿痛如灼、痛处发热，疼痛窜痛无定处，口干唇燥。5.严格按照用法用量服用。6.有高血压、心脏病、肝病、糖尿病、肾病等慢性病严重者应在医师指导下服用。7. 服药7天症状无缓解，应去医院就诊。8.哺乳期妇女、年老体弱者应在医师指导下服用。9.对本品过敏者禁用，过敏体质者慎用。10.本品性状发生改变时禁止使用。11.请将本品放在儿童不能接触的地方。12.如正在使用其他药品，使用天麻胶囊前请咨询医师或药师。</w:t>
      </w:r>
      <w:r>
        <w:rPr>
          <w:rFonts w:hint="eastAsia"/>
          <w:lang w:eastAsia="zh-CN"/>
        </w:rPr>
        <w:t xml:space="preserve">  </w:t>
      </w:r>
    </w:p>
    <w:p w14:paraId="70669BFA">
      <w:pPr>
        <w:rPr>
          <w:rFonts w:hint="eastAsia"/>
          <w:lang w:eastAsia="zh-CN"/>
        </w:rPr>
      </w:pPr>
      <w:r>
        <w:rPr>
          <w:rFonts w:hint="eastAsia"/>
          <w:lang w:eastAsia="zh-CN"/>
        </w:rPr>
        <w:t>药品名称：</w:t>
      </w:r>
      <w:r>
        <w:rPr>
          <w:rFonts w:hint="eastAsia"/>
        </w:rPr>
        <w:t>天麻片</w:t>
      </w:r>
      <w:r>
        <w:rPr>
          <w:rFonts w:hint="eastAsia"/>
          <w:lang w:eastAsia="zh-CN"/>
        </w:rPr>
        <w:t xml:space="preserve"> </w:t>
      </w:r>
      <w:r>
        <w:rPr>
          <w:rFonts w:hint="eastAsia"/>
        </w:rPr>
        <w:t>适应症：祛风除湿，舒筋活络，活血止痛。用于肢体拘挛，手足麻木，腰腿酸痛。</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禁忌：儿童、孕妇禁用昭药天麻片。</w:t>
      </w:r>
      <w:r>
        <w:rPr>
          <w:rFonts w:hint="eastAsia"/>
          <w:lang w:eastAsia="zh-CN"/>
        </w:rPr>
        <w:t xml:space="preserve"> </w:t>
      </w:r>
      <w:r>
        <w:rPr>
          <w:rFonts w:hint="eastAsia"/>
        </w:rPr>
        <w:t>注意事项：1.忌寒凉及油腻食物。2.昭药天麻片宜饭后服用。3.不宜在服药期间同时服用其它泻火及滋补性中药。4.热痹者不适用，主要表现为关节肿痛如灼、痛处发热，疼痛窜痛无定处，口干唇燥。5.严格按照用法用量服用。6.有高血压、心脏病、肝病、糖尿病、肾病等慢性病严重者应在医师指导下服用。7.服药7天症状无缓解，应去医院就诊。8.哺乳期妇女、年老体弱者应在医师指导下服用。9.对本品过敏者禁用，过敏体质者慎用。10.本品性状发生改变时禁止使用。11.请将本品放在儿童不能接触的地方。12.如正在使用其他药品，使用昭药天麻片前请咨询医师或药师。</w:t>
      </w:r>
      <w:r>
        <w:rPr>
          <w:rFonts w:hint="eastAsia"/>
          <w:lang w:eastAsia="zh-CN"/>
        </w:rPr>
        <w:t xml:space="preserve">  </w:t>
      </w:r>
    </w:p>
    <w:p w14:paraId="6FB08FA2">
      <w:pPr>
        <w:rPr>
          <w:rFonts w:hint="eastAsia"/>
          <w:lang w:eastAsia="zh-CN"/>
        </w:rPr>
      </w:pPr>
      <w:r>
        <w:rPr>
          <w:rFonts w:hint="eastAsia"/>
          <w:lang w:eastAsia="zh-CN"/>
        </w:rPr>
        <w:t>药品名称：</w:t>
      </w:r>
      <w:r>
        <w:rPr>
          <w:rFonts w:hint="eastAsia"/>
        </w:rPr>
        <w:t>参苓白术颗粒</w:t>
      </w:r>
      <w:r>
        <w:rPr>
          <w:rFonts w:hint="eastAsia"/>
          <w:lang w:eastAsia="zh-CN"/>
        </w:rPr>
        <w:t xml:space="preserve"> </w:t>
      </w:r>
      <w:r>
        <w:rPr>
          <w:rFonts w:hint="eastAsia"/>
        </w:rPr>
        <w:t>适应症：健脾、益气。用于体倦乏力，食少便溏。</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泄泻兼有大便不通畅，肛门有下坠感者忌服。2.服本药时不宜同时服用藜芦、五灵脂、皂荚或其制剂。3.不宜喝茶和吃萝卜以免影响药效。4.江中参苓白术颗粒不宜和感冒类药同时服用。5.高血压、心脏病、肾脏病、糖尿病患者及孕妇应在医师指导下服用。6.本品宜饭前服用或进食同时服。7.按照用法用量服用，小儿应在医师指导下服用。8.服药二周后症状未改善，应去医院就诊。9.对本品过敏者禁用，过敏体质者慎用。10.本品性状发生改变时禁止使用。11.儿童必须在成人监护下使用。12.请将本品放在儿童不能接触的地方。13.如正在使用其他药品，使用江中参苓白术颗粒前请咨询医师或药师。</w:t>
      </w:r>
      <w:r>
        <w:rPr>
          <w:rFonts w:hint="eastAsia"/>
          <w:lang w:eastAsia="zh-CN"/>
        </w:rPr>
        <w:t xml:space="preserve">  </w:t>
      </w:r>
    </w:p>
    <w:p w14:paraId="3A10BA48">
      <w:pPr>
        <w:rPr>
          <w:rFonts w:hint="eastAsia"/>
          <w:lang w:eastAsia="zh-CN"/>
        </w:rPr>
      </w:pPr>
      <w:r>
        <w:rPr>
          <w:rFonts w:hint="eastAsia"/>
          <w:lang w:eastAsia="zh-CN"/>
        </w:rPr>
        <w:t>药品名称：</w:t>
      </w:r>
      <w:r>
        <w:rPr>
          <w:rFonts w:hint="eastAsia"/>
        </w:rPr>
        <w:t>抗骨增生丸</w:t>
      </w:r>
      <w:r>
        <w:rPr>
          <w:rFonts w:hint="eastAsia"/>
          <w:lang w:eastAsia="zh-CN"/>
        </w:rPr>
        <w:t xml:space="preserve"> </w:t>
      </w:r>
      <w:r>
        <w:rPr>
          <w:rFonts w:hint="eastAsia"/>
        </w:rPr>
        <w:t>适应症：补腰肾，强筋骨，活血止痛。用于骨性关节炎肝肾不足，瘀血阻络证，证见关节肿胀、麻木、疼痛、活动受限。</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禁忌：感冒发热或其他原因引起的高热禁用广信抗骨增生丸。</w:t>
      </w:r>
      <w:r>
        <w:rPr>
          <w:rFonts w:hint="eastAsia"/>
          <w:lang w:eastAsia="zh-CN"/>
        </w:rPr>
        <w:t xml:space="preserve"> </w:t>
      </w:r>
      <w:r>
        <w:rPr>
          <w:rFonts w:hint="eastAsia"/>
        </w:rPr>
        <w:t>注意事项：痹症属风湿热邪所致者不宜用。</w:t>
      </w:r>
      <w:r>
        <w:rPr>
          <w:rFonts w:hint="eastAsia"/>
          <w:lang w:eastAsia="zh-CN"/>
        </w:rPr>
        <w:t xml:space="preserve">  </w:t>
      </w:r>
    </w:p>
    <w:p w14:paraId="28FA13E7">
      <w:pPr>
        <w:rPr>
          <w:rFonts w:hint="eastAsia"/>
          <w:lang w:eastAsia="zh-CN"/>
        </w:rPr>
      </w:pPr>
      <w:r>
        <w:rPr>
          <w:rFonts w:hint="eastAsia"/>
          <w:lang w:eastAsia="zh-CN"/>
        </w:rPr>
        <w:t>药品名称：</w:t>
      </w:r>
      <w:r>
        <w:rPr>
          <w:rFonts w:hint="eastAsia"/>
        </w:rPr>
        <w:t>益肝灵片</w:t>
      </w:r>
      <w:r>
        <w:rPr>
          <w:rFonts w:hint="eastAsia"/>
          <w:lang w:eastAsia="zh-CN"/>
        </w:rPr>
        <w:t xml:space="preserve"> </w:t>
      </w:r>
      <w:r>
        <w:rPr>
          <w:rFonts w:hint="eastAsia"/>
        </w:rPr>
        <w:t>适应症：保肝药。具有改善肝功能、保护肝细胞膜的作用，用于急、慢性肝炎及迁延性肝炎。</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82BD2E">
      <w:pPr>
        <w:rPr>
          <w:rFonts w:hint="eastAsia"/>
          <w:lang w:eastAsia="zh-CN"/>
        </w:rPr>
      </w:pPr>
      <w:r>
        <w:rPr>
          <w:rFonts w:hint="eastAsia"/>
          <w:lang w:eastAsia="zh-CN"/>
        </w:rPr>
        <w:t>药品名称：</w:t>
      </w:r>
      <w:r>
        <w:rPr>
          <w:rFonts w:hint="eastAsia"/>
        </w:rPr>
        <w:t>复方双花片</w:t>
      </w:r>
      <w:r>
        <w:rPr>
          <w:rFonts w:hint="eastAsia"/>
          <w:lang w:eastAsia="zh-CN"/>
        </w:rPr>
        <w:t xml:space="preserve"> </w:t>
      </w:r>
      <w:r>
        <w:rPr>
          <w:rFonts w:hint="eastAsia"/>
        </w:rPr>
        <w:t>适应症：清热解毒，利咽消肿。用于风热外感、风热乳蛾。症见发热，微恶风，头痛，鼻塞流涕，咽红而痛或咽喉干燥灼痛，吞咽则加剧，咽及扁桃体红肿，舌边尖红苔薄黄或舌红苔黄，脉浮数或数。</w:t>
      </w:r>
      <w:r>
        <w:rPr>
          <w:rFonts w:hint="eastAsia"/>
          <w:lang w:eastAsia="zh-CN"/>
        </w:rPr>
        <w:t xml:space="preserve"> </w:t>
      </w:r>
      <w:r>
        <w:rPr>
          <w:rFonts w:hint="eastAsia"/>
        </w:rPr>
        <w:t>用法用量：口服.成人一次4片，一日4次；儿童三岁以下一次2片，一日3次；三岁至七岁一次2片，一日4次；七岁以上一次4片，一日3次，疗程3天。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复方双花片。4.有高血压、心脏病、肝病、糖尿病、肾病等慢性病严重者应在医师指导下服用。5.脾胃虚寒者慎用。儿童、孕妇、哺乳期妇女、年老体弱者应在医师指导下服用。6.扁桃体有化脓或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复方双花片前请咨询医师或药师。</w:t>
      </w:r>
      <w:r>
        <w:rPr>
          <w:rFonts w:hint="eastAsia"/>
          <w:lang w:eastAsia="zh-CN"/>
        </w:rPr>
        <w:t xml:space="preserve">  </w:t>
      </w:r>
    </w:p>
    <w:p w14:paraId="7AA68024">
      <w:pPr>
        <w:rPr>
          <w:rFonts w:hint="eastAsia"/>
          <w:lang w:eastAsia="zh-CN"/>
        </w:rPr>
      </w:pPr>
      <w:r>
        <w:rPr>
          <w:rFonts w:hint="eastAsia"/>
          <w:lang w:eastAsia="zh-CN"/>
        </w:rPr>
        <w:t>药品名称：</w:t>
      </w:r>
      <w:r>
        <w:rPr>
          <w:rFonts w:hint="eastAsia"/>
        </w:rPr>
        <w:t>参茸三肾胶囊</w:t>
      </w:r>
      <w:r>
        <w:rPr>
          <w:rFonts w:hint="eastAsia"/>
          <w:lang w:eastAsia="zh-CN"/>
        </w:rPr>
        <w:t xml:space="preserve"> </w:t>
      </w:r>
      <w:r>
        <w:rPr>
          <w:rFonts w:hint="eastAsia"/>
        </w:rPr>
        <w:t>适应症：益气助阳。用于肾阳不足引起的神倦乏力，腰酸腿软，耳鸣自汗。</w:t>
      </w:r>
      <w:r>
        <w:rPr>
          <w:rFonts w:hint="eastAsia"/>
          <w:lang w:eastAsia="zh-CN"/>
        </w:rPr>
        <w:t xml:space="preserve"> </w:t>
      </w:r>
      <w:r>
        <w:rPr>
          <w:rFonts w:hint="eastAsia"/>
        </w:rPr>
        <w:t>用法用量：口服，春夏季一次5粒，秋冬季一次10粒。</w:t>
      </w:r>
      <w:r>
        <w:rPr>
          <w:rFonts w:hint="eastAsia"/>
          <w:lang w:eastAsia="zh-CN"/>
        </w:rPr>
        <w:t xml:space="preserve"> </w:t>
      </w:r>
      <w:r>
        <w:rPr>
          <w:rFonts w:hint="eastAsia"/>
        </w:rPr>
        <w:t>禁忌：儿童、孕妇禁用双井参茸三肾胶囊。</w:t>
      </w:r>
      <w:r>
        <w:rPr>
          <w:rFonts w:hint="eastAsia"/>
          <w:lang w:eastAsia="zh-CN"/>
        </w:rPr>
        <w:t xml:space="preserve"> </w:t>
      </w:r>
      <w:r>
        <w:rPr>
          <w:rFonts w:hint="eastAsia"/>
        </w:rPr>
        <w:t>注意事项：1．忌辛辣、生冷、油腻食物。2．感冒发热病人不宜服用。3．双井参茸三肾胶囊宜饭前服用。4．高血压、心脏病、糖尿病、肝病、肾病等慢性病患者应在医师指导下服用。5．服药2周症状无缓解，应去医院就诊。6．对本品过敏者禁用，过敏体质者慎用。7．本品性状发生改变时禁止使用。8．请将本品放在儿童不能接触的地方。9．如正在使用其他药品，使用双井参茸三肾胶囊前请咨询医师或药师。</w:t>
      </w:r>
      <w:r>
        <w:rPr>
          <w:rFonts w:hint="eastAsia"/>
          <w:lang w:eastAsia="zh-CN"/>
        </w:rPr>
        <w:t xml:space="preserve">  </w:t>
      </w:r>
    </w:p>
    <w:p w14:paraId="6A21A1B5">
      <w:pPr>
        <w:rPr>
          <w:rFonts w:hint="eastAsia"/>
          <w:lang w:eastAsia="zh-CN"/>
        </w:rPr>
      </w:pPr>
      <w:r>
        <w:rPr>
          <w:rFonts w:hint="eastAsia"/>
          <w:lang w:eastAsia="zh-CN"/>
        </w:rPr>
        <w:t>药品名称：</w:t>
      </w:r>
      <w:r>
        <w:rPr>
          <w:rFonts w:hint="eastAsia"/>
        </w:rPr>
        <w:t>骨刺消痛胶囊</w:t>
      </w:r>
      <w:r>
        <w:rPr>
          <w:rFonts w:hint="eastAsia"/>
          <w:lang w:eastAsia="zh-CN"/>
        </w:rPr>
        <w:t xml:space="preserve"> </w:t>
      </w:r>
      <w:r>
        <w:rPr>
          <w:rFonts w:hint="eastAsia"/>
        </w:rPr>
        <w:t>适应症：祛风止痛。用于骨质增生，风湿性关节炎，风湿痛。</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禁忌：孕妇及哺乳期妇女禁服。严重心脏病、高血压、肝、肾疾病忌服密之康骨刺消痛胶囊。</w:t>
      </w:r>
      <w:r>
        <w:rPr>
          <w:rFonts w:hint="eastAsia"/>
          <w:lang w:eastAsia="zh-CN"/>
        </w:rPr>
        <w:t xml:space="preserve"> </w:t>
      </w:r>
      <w:r>
        <w:rPr>
          <w:rFonts w:hint="eastAsia"/>
        </w:rPr>
        <w:t>注意事项：本品含乌头碱，应严格在医师的指导下按规定量服用；不得任意增加服用量和服用时间；用药后如果出现唇舌发麻，头痛头昏，绞痛腹泻、心烦欲呕、呼吸困难等情况，应立即停药并到医院医治。</w:t>
      </w:r>
      <w:r>
        <w:rPr>
          <w:rFonts w:hint="eastAsia"/>
          <w:lang w:eastAsia="zh-CN"/>
        </w:rPr>
        <w:t xml:space="preserve">  </w:t>
      </w:r>
    </w:p>
    <w:p w14:paraId="22EE7649">
      <w:pPr>
        <w:rPr>
          <w:rFonts w:hint="eastAsia"/>
          <w:lang w:eastAsia="zh-CN"/>
        </w:rPr>
      </w:pPr>
      <w:r>
        <w:rPr>
          <w:rFonts w:hint="eastAsia"/>
          <w:lang w:eastAsia="zh-CN"/>
        </w:rPr>
        <w:t>药品名称：</w:t>
      </w:r>
      <w:r>
        <w:rPr>
          <w:rFonts w:hint="eastAsia"/>
        </w:rPr>
        <w:t>板蓝根口服液</w:t>
      </w:r>
      <w:r>
        <w:rPr>
          <w:rFonts w:hint="eastAsia"/>
          <w:lang w:eastAsia="zh-CN"/>
        </w:rPr>
        <w:t xml:space="preserve"> </w:t>
      </w:r>
      <w:r>
        <w:rPr>
          <w:rFonts w:hint="eastAsia"/>
        </w:rPr>
        <w:t>适应症：清热解毒。用于病毒性感冒，咽喉肿痛。</w:t>
      </w:r>
      <w:r>
        <w:rPr>
          <w:rFonts w:hint="eastAsia"/>
          <w:lang w:eastAsia="zh-CN"/>
        </w:rPr>
        <w:t xml:space="preserve"> </w:t>
      </w:r>
      <w:r>
        <w:rPr>
          <w:rFonts w:hint="eastAsia"/>
        </w:rPr>
        <w:t>用法用量：口服，一次1支，一日4次。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美罗板蓝根口服液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美罗板蓝根口服液前请咨询医师或药师。</w:t>
      </w:r>
      <w:r>
        <w:rPr>
          <w:rFonts w:hint="eastAsia"/>
          <w:lang w:eastAsia="zh-CN"/>
        </w:rPr>
        <w:t xml:space="preserve">  </w:t>
      </w:r>
    </w:p>
    <w:p w14:paraId="0A9EDA30">
      <w:pPr>
        <w:rPr>
          <w:rFonts w:hint="eastAsia"/>
          <w:lang w:eastAsia="zh-CN"/>
        </w:rPr>
      </w:pPr>
      <w:r>
        <w:rPr>
          <w:rFonts w:hint="eastAsia"/>
          <w:lang w:eastAsia="zh-CN"/>
        </w:rPr>
        <w:t>药品名称：</w:t>
      </w:r>
      <w:r>
        <w:rPr>
          <w:rFonts w:hint="eastAsia"/>
        </w:rPr>
        <w:t>附子理中丸</w:t>
      </w:r>
      <w:r>
        <w:rPr>
          <w:rFonts w:hint="eastAsia"/>
          <w:lang w:eastAsia="zh-CN"/>
        </w:rPr>
        <w:t xml:space="preserve"> </w:t>
      </w:r>
      <w:r>
        <w:rPr>
          <w:rFonts w:hint="eastAsia"/>
        </w:rPr>
        <w:t>适应症：温中健脾。用于脾胃虚寒，脘腹冷痛，呕吐泄泻，手足不温。</w:t>
      </w:r>
      <w:r>
        <w:rPr>
          <w:rFonts w:hint="eastAsia"/>
          <w:lang w:eastAsia="zh-CN"/>
        </w:rPr>
        <w:t xml:space="preserve"> </w:t>
      </w:r>
      <w:r>
        <w:rPr>
          <w:rFonts w:hint="eastAsia"/>
        </w:rPr>
        <w:t>用法用量：口服。大蜜丸一次1丸，一日2～3次。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参鸽药业附子理中丸。3.有高血压、心脏病、肝病、糖尿病、肾病等慢性病严重者应在医师指导下服用。4.孕妇慎用，哺乳期妇女、儿童应在医师指导下服用。5.吐泻严重者应及时去医院就诊。6.严格按用法用量服用，本品不宜长期服用。7.服药2周症状无缓解，应去医院就诊。8.对本品过敏者禁用，过敏体质者慎用。9.本品性状发生改变时禁止使用。10.儿童必须在成人监护下使用。11.请将本品放在儿童不能接触的地方。12.如正在使用其他药品，使用参鸽药业附子理中丸前请咨询医师或药师。</w:t>
      </w:r>
      <w:r>
        <w:rPr>
          <w:rFonts w:hint="eastAsia"/>
          <w:lang w:eastAsia="zh-CN"/>
        </w:rPr>
        <w:t xml:space="preserve">  </w:t>
      </w:r>
    </w:p>
    <w:p w14:paraId="48FA1190">
      <w:pPr>
        <w:rPr>
          <w:rFonts w:hint="eastAsia"/>
          <w:lang w:eastAsia="zh-CN"/>
        </w:rPr>
      </w:pPr>
      <w:r>
        <w:rPr>
          <w:rFonts w:hint="eastAsia"/>
          <w:lang w:eastAsia="zh-CN"/>
        </w:rPr>
        <w:t>药品名称：</w:t>
      </w:r>
      <w:r>
        <w:rPr>
          <w:rFonts w:hint="eastAsia"/>
        </w:rPr>
        <w:t>汉桃叶片</w:t>
      </w:r>
      <w:r>
        <w:rPr>
          <w:rFonts w:hint="eastAsia"/>
          <w:lang w:eastAsia="zh-CN"/>
        </w:rPr>
        <w:t xml:space="preserve"> </w:t>
      </w:r>
      <w:r>
        <w:rPr>
          <w:rFonts w:hint="eastAsia"/>
        </w:rPr>
        <w:t>适应症：祛风止痛，舒筋活络。用于三叉神经痛、坐骨神经痛、风湿关节痛。</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4FAD01">
      <w:pPr>
        <w:rPr>
          <w:rFonts w:hint="eastAsia"/>
          <w:lang w:eastAsia="zh-CN"/>
        </w:rPr>
      </w:pPr>
      <w:r>
        <w:rPr>
          <w:rFonts w:hint="eastAsia"/>
          <w:lang w:eastAsia="zh-CN"/>
        </w:rPr>
        <w:t>药品名称：</w:t>
      </w:r>
      <w:r>
        <w:rPr>
          <w:rFonts w:hint="eastAsia"/>
        </w:rPr>
        <w:t>脑得生片</w:t>
      </w:r>
      <w:r>
        <w:rPr>
          <w:rFonts w:hint="eastAsia"/>
          <w:lang w:eastAsia="zh-CN"/>
        </w:rPr>
        <w:t xml:space="preserve"> </w:t>
      </w:r>
      <w:r>
        <w:rPr>
          <w:rFonts w:hint="eastAsia"/>
        </w:rPr>
        <w:t>适应症：活血化瘀，通经活络。尚峰脑得生片用于瘀血阻络所致的眩晕、中风，症见肢体不用，言语不利及头晕目眩；脑动脉硬化，缺血性中风及脑出血后遗症见上述证候者。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0E6636">
      <w:pPr>
        <w:rPr>
          <w:rFonts w:hint="eastAsia"/>
          <w:lang w:eastAsia="zh-CN"/>
        </w:rPr>
      </w:pPr>
      <w:r>
        <w:rPr>
          <w:rFonts w:hint="eastAsia"/>
          <w:lang w:eastAsia="zh-CN"/>
        </w:rPr>
        <w:t>药品名称：</w:t>
      </w:r>
      <w:r>
        <w:rPr>
          <w:rFonts w:hint="eastAsia"/>
        </w:rPr>
        <w:t>补肾益寿片</w:t>
      </w:r>
      <w:r>
        <w:rPr>
          <w:rFonts w:hint="eastAsia"/>
          <w:lang w:eastAsia="zh-CN"/>
        </w:rPr>
        <w:t xml:space="preserve"> </w:t>
      </w:r>
      <w:r>
        <w:rPr>
          <w:rFonts w:hint="eastAsia"/>
        </w:rPr>
        <w:t>适应症：补肾益气，能调节老年人免疫功能趋于正常。用于失眠，耳鸣，腰酸，健忘，倦怠，胸闷气短，夜尿频数。</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仁和补肾益寿片时不宜同时服用藜芦、五灵脂、皂荚或其制剂；不宜喝茶和吃萝卜，以免影响药效。5.孕妇慎用。6.按照用法用量服用，高血压、糖尿病患者应在医师指导下服用。7.服药1个月或服药期间症状无改善，或症状加重，或出现新的严重症状，应立即停药并去医院就诊。8.对本品过敏者禁用，过敏体质者慎用。9.本品性状发生改变时禁止使用。10.请将本品放在儿童不能接触的地方。11.如正在使用其他药品，使用仁和补肾益寿片前请咨询医师或药师。</w:t>
      </w:r>
      <w:r>
        <w:rPr>
          <w:rFonts w:hint="eastAsia"/>
          <w:lang w:eastAsia="zh-CN"/>
        </w:rPr>
        <w:t xml:space="preserve">  </w:t>
      </w:r>
    </w:p>
    <w:p w14:paraId="1D102294">
      <w:pPr>
        <w:rPr>
          <w:rFonts w:hint="eastAsia"/>
          <w:lang w:eastAsia="zh-CN"/>
        </w:rPr>
      </w:pPr>
      <w:r>
        <w:rPr>
          <w:rFonts w:hint="eastAsia"/>
          <w:lang w:eastAsia="zh-CN"/>
        </w:rPr>
        <w:t>药品名称：</w:t>
      </w:r>
      <w:r>
        <w:rPr>
          <w:rFonts w:hint="eastAsia"/>
        </w:rPr>
        <w:t>地牡宁神口服液</w:t>
      </w:r>
      <w:r>
        <w:rPr>
          <w:rFonts w:hint="eastAsia"/>
          <w:lang w:eastAsia="zh-CN"/>
        </w:rPr>
        <w:t xml:space="preserve"> </w:t>
      </w:r>
      <w:r>
        <w:rPr>
          <w:rFonts w:hint="eastAsia"/>
        </w:rPr>
        <w:t>适应症：滋补肝肾，宁神益智。用于肝肾阴亏，肝阳偏旺所致的小儿神思涣散，多动急躁，多语高昂，夜寐不安，舌红少苔，弦脉细数。</w:t>
      </w:r>
      <w:r>
        <w:rPr>
          <w:rFonts w:hint="eastAsia"/>
          <w:lang w:eastAsia="zh-CN"/>
        </w:rPr>
        <w:t xml:space="preserve"> </w:t>
      </w:r>
      <w:r>
        <w:rPr>
          <w:rFonts w:hint="eastAsia"/>
        </w:rPr>
        <w:t>用法用量：口服，3-5岁一次5ml，6-14岁一次10ml，15岁以上一次15ml，一日3次。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C9FC88">
      <w:pPr>
        <w:rPr>
          <w:rFonts w:hint="eastAsia"/>
          <w:lang w:eastAsia="zh-CN"/>
        </w:rPr>
      </w:pPr>
      <w:r>
        <w:rPr>
          <w:rFonts w:hint="eastAsia"/>
          <w:lang w:eastAsia="zh-CN"/>
        </w:rPr>
        <w:t>药品名称：</w:t>
      </w:r>
      <w:r>
        <w:rPr>
          <w:rFonts w:hint="eastAsia"/>
        </w:rPr>
        <w:t>百艾洗液</w:t>
      </w:r>
      <w:r>
        <w:rPr>
          <w:rFonts w:hint="eastAsia"/>
          <w:lang w:eastAsia="zh-CN"/>
        </w:rPr>
        <w:t xml:space="preserve"> </w:t>
      </w:r>
      <w:r>
        <w:rPr>
          <w:rFonts w:hint="eastAsia"/>
        </w:rPr>
        <w:t>适应症：清热解毒，燥湿杀虫，祛风止痒。用于湿热下注所致的阴痒，带下量多，尿频、急、数、痛，小便黄赤等，以及霉菌性阴道炎、滴虫性阴道炎、非特异性阴道炎，瘙痒等，见上述证候者。</w:t>
      </w:r>
      <w:r>
        <w:rPr>
          <w:rFonts w:hint="eastAsia"/>
          <w:lang w:eastAsia="zh-CN"/>
        </w:rPr>
        <w:t xml:space="preserve"> </w:t>
      </w:r>
      <w:r>
        <w:rPr>
          <w:rFonts w:hint="eastAsia"/>
        </w:rPr>
        <w:t>用法用量：外用。取本品20毫升加温开水稀释至200毫升，制成洗液，用阴道冲洗器冲洗，一日2次，7天一疗程。</w:t>
      </w:r>
      <w:r>
        <w:rPr>
          <w:rFonts w:hint="eastAsia"/>
          <w:lang w:eastAsia="zh-CN"/>
        </w:rPr>
        <w:t xml:space="preserve"> </w:t>
      </w:r>
      <w:r>
        <w:rPr>
          <w:rFonts w:hint="eastAsia"/>
        </w:rPr>
        <w:t>禁忌：1．孕妇忌用，幼儿忌用。2．阴道出血期间禁用。</w:t>
      </w:r>
      <w:r>
        <w:rPr>
          <w:rFonts w:hint="eastAsia"/>
          <w:lang w:eastAsia="zh-CN"/>
        </w:rPr>
        <w:t xml:space="preserve"> </w:t>
      </w:r>
      <w:r>
        <w:rPr>
          <w:rFonts w:hint="eastAsia"/>
        </w:rPr>
        <w:t>注意事项：1．忌食辛辣食物。2．百艾洗液为外用药，禁内服。3．本品使用前应充分摇匀，并加温开水稀释10倍后使用。4．带下量多，气臭或伴少量血性分泌物，均应在医师指导下使用。5．未婚或绝经后老人，应在医师指导下使用。6．带下量多伴有尿频、尿急、尿痛者，应去医院就诊。7．用药1周症状无改善，应去医院就诊。8．按用法用量使用，超量或长期使用，应向医师咨询。9．对本药过敏者禁用，过敏体质者慎用。10．药品性状发生改变时禁止使用。11．请将此药放在儿童不能接触的地方。12．如正在服用其他药品，使用百艾洗液前请咨询医师或药师。</w:t>
      </w:r>
      <w:r>
        <w:rPr>
          <w:rFonts w:hint="eastAsia"/>
          <w:lang w:eastAsia="zh-CN"/>
        </w:rPr>
        <w:t xml:space="preserve">  </w:t>
      </w:r>
    </w:p>
    <w:p w14:paraId="7BEEF33F">
      <w:pPr>
        <w:rPr>
          <w:rFonts w:hint="eastAsia"/>
          <w:lang w:eastAsia="zh-CN"/>
        </w:rPr>
      </w:pPr>
      <w:r>
        <w:rPr>
          <w:rFonts w:hint="eastAsia"/>
          <w:lang w:eastAsia="zh-CN"/>
        </w:rPr>
        <w:t>药品名称：</w:t>
      </w:r>
      <w:r>
        <w:rPr>
          <w:rFonts w:hint="eastAsia"/>
        </w:rPr>
        <w:t>金樱子膏</w:t>
      </w:r>
      <w:r>
        <w:rPr>
          <w:rFonts w:hint="eastAsia"/>
          <w:lang w:eastAsia="zh-CN"/>
        </w:rPr>
        <w:t xml:space="preserve"> </w:t>
      </w:r>
      <w:r>
        <w:rPr>
          <w:rFonts w:hint="eastAsia"/>
        </w:rPr>
        <w:t>适应症：补肾固精。易真元金樱子膏用于肾虚所致遗精、遗尿、白带过多。</w:t>
      </w:r>
      <w:r>
        <w:rPr>
          <w:rFonts w:hint="eastAsia"/>
          <w:lang w:eastAsia="zh-CN"/>
        </w:rPr>
        <w:t xml:space="preserve"> </w:t>
      </w:r>
      <w:r>
        <w:rPr>
          <w:rFonts w:hint="eastAsia"/>
        </w:rPr>
        <w:t>用法用量：口服。一次9～15g，一日2次。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5EE0F7">
      <w:pPr>
        <w:rPr>
          <w:rFonts w:hint="eastAsia"/>
          <w:lang w:eastAsia="zh-CN"/>
        </w:rPr>
      </w:pPr>
      <w:r>
        <w:rPr>
          <w:rFonts w:hint="eastAsia"/>
          <w:lang w:eastAsia="zh-CN"/>
        </w:rPr>
        <w:t>药品名称：</w:t>
      </w:r>
      <w:r>
        <w:rPr>
          <w:rFonts w:hint="eastAsia"/>
        </w:rPr>
        <w:t>小活络丸</w:t>
      </w:r>
      <w:r>
        <w:rPr>
          <w:rFonts w:hint="eastAsia"/>
          <w:lang w:eastAsia="zh-CN"/>
        </w:rPr>
        <w:t xml:space="preserve"> </w:t>
      </w:r>
      <w:r>
        <w:rPr>
          <w:rFonts w:hint="eastAsia"/>
        </w:rPr>
        <w:t>适应症：祛风散寒，化痰除湿，活血止痛。用于风寒湿邪闭阻、痰瘀阻络所致的痹病，症见肢体关节疼痛，或冷痛，或刺痛，或疼痛夜甚、关节屈伸不利、麻木拘挛。</w:t>
      </w:r>
      <w:r>
        <w:rPr>
          <w:rFonts w:hint="eastAsia"/>
          <w:lang w:eastAsia="zh-CN"/>
        </w:rPr>
        <w:t xml:space="preserve"> </w:t>
      </w:r>
      <w:r>
        <w:rPr>
          <w:rFonts w:hint="eastAsia"/>
        </w:rPr>
        <w:t>用法用量：用黄洒或温开水送服。一次3g（1丸），一日2次。</w:t>
      </w:r>
      <w:r>
        <w:rPr>
          <w:rFonts w:hint="eastAsia"/>
          <w:lang w:eastAsia="zh-CN"/>
        </w:rPr>
        <w:t xml:space="preserve"> </w:t>
      </w:r>
      <w:r>
        <w:rPr>
          <w:rFonts w:hint="eastAsia"/>
        </w:rPr>
        <w:t>禁忌：孕妇及哺乳期妇女禁服。严重心脏病，高血压，肝、肾疾病忌服参鸽药业小活络丸。</w:t>
      </w:r>
      <w:r>
        <w:rPr>
          <w:rFonts w:hint="eastAsia"/>
          <w:lang w:eastAsia="zh-CN"/>
        </w:rPr>
        <w:t xml:space="preserve"> </w:t>
      </w:r>
      <w:r>
        <w:rPr>
          <w:rFonts w:hint="eastAsia"/>
        </w:rPr>
        <w:t>注意事项：本品含乌头碱，应严格在医生指导下按规定量服用。不得任意增加服用量和服用时间。服药后如果出现唇舌发麻、头痛头昏、腹痛腹泻、心烦欲呕、呼吸困难等情况，应立即停药并到医院就治。有文献报道洒能增加乌头类药物的毒性而易导致中毒。</w:t>
      </w:r>
      <w:r>
        <w:rPr>
          <w:rFonts w:hint="eastAsia"/>
          <w:lang w:eastAsia="zh-CN"/>
        </w:rPr>
        <w:t xml:space="preserve">  </w:t>
      </w:r>
    </w:p>
    <w:p w14:paraId="1A79E01F">
      <w:pPr>
        <w:rPr>
          <w:rFonts w:hint="eastAsia"/>
          <w:lang w:eastAsia="zh-CN"/>
        </w:rPr>
      </w:pPr>
      <w:r>
        <w:rPr>
          <w:rFonts w:hint="eastAsia"/>
          <w:lang w:eastAsia="zh-CN"/>
        </w:rPr>
        <w:t>药品名称：</w:t>
      </w:r>
      <w:r>
        <w:rPr>
          <w:rFonts w:hint="eastAsia"/>
        </w:rPr>
        <w:t>柏子养心丸</w:t>
      </w:r>
      <w:r>
        <w:rPr>
          <w:rFonts w:hint="eastAsia"/>
          <w:lang w:eastAsia="zh-CN"/>
        </w:rPr>
        <w:t xml:space="preserve"> </w:t>
      </w:r>
      <w:r>
        <w:rPr>
          <w:rFonts w:hint="eastAsia"/>
        </w:rPr>
        <w:t>适应症：补气，养血，安神。用于心气虚寒，心悸易惊，失眠多梦，健忘。</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注意事项：参鸽药业柏子养心丸不可整丸吞服；可分份服用或嚼服。</w:t>
      </w:r>
      <w:r>
        <w:rPr>
          <w:rFonts w:hint="eastAsia"/>
          <w:lang w:eastAsia="zh-CN"/>
        </w:rPr>
        <w:t xml:space="preserve">  </w:t>
      </w:r>
    </w:p>
    <w:p w14:paraId="052CCAAB">
      <w:pPr>
        <w:rPr>
          <w:rFonts w:hint="eastAsia"/>
          <w:lang w:eastAsia="zh-CN"/>
        </w:rPr>
      </w:pPr>
      <w:r>
        <w:rPr>
          <w:rFonts w:hint="eastAsia"/>
          <w:lang w:eastAsia="zh-CN"/>
        </w:rPr>
        <w:t>药品名称：</w:t>
      </w:r>
      <w:r>
        <w:rPr>
          <w:rFonts w:hint="eastAsia"/>
        </w:rPr>
        <w:t>乳疾灵胶囊</w:t>
      </w:r>
      <w:r>
        <w:rPr>
          <w:rFonts w:hint="eastAsia"/>
          <w:lang w:eastAsia="zh-CN"/>
        </w:rPr>
        <w:t xml:space="preserve"> </w:t>
      </w:r>
      <w:r>
        <w:rPr>
          <w:rFonts w:hint="eastAsia"/>
        </w:rPr>
        <w:t>适应症：舒肝活血，祛痰软坚，用于肝郁气滞，痰淤互结所致的乳癖，症见乳房肿块或结节，数目不等，大小不一，质软或中等，或经期疼痛，乳腺增生病见上述证候。</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禁忌：孕妇忌服利夫康乐乳疾灵胶囊。</w:t>
      </w:r>
      <w:r>
        <w:rPr>
          <w:rFonts w:hint="eastAsia"/>
          <w:lang w:eastAsia="zh-CN"/>
        </w:rPr>
        <w:t xml:space="preserve"> </w:t>
      </w:r>
      <w:r>
        <w:rPr>
          <w:rFonts w:hint="eastAsia"/>
        </w:rPr>
        <w:t>注意事项：</w:t>
      </w:r>
      <w:r>
        <w:rPr>
          <w:rFonts w:hint="eastAsia"/>
          <w:lang w:eastAsia="zh-CN"/>
        </w:rPr>
        <w:t xml:space="preserve">  </w:t>
      </w:r>
    </w:p>
    <w:p w14:paraId="183B2946">
      <w:pPr>
        <w:rPr>
          <w:rFonts w:hint="eastAsia"/>
          <w:lang w:eastAsia="zh-CN"/>
        </w:rPr>
      </w:pPr>
      <w:r>
        <w:rPr>
          <w:rFonts w:hint="eastAsia"/>
          <w:lang w:eastAsia="zh-CN"/>
        </w:rPr>
        <w:t>药品名称：</w:t>
      </w:r>
      <w:r>
        <w:rPr>
          <w:rFonts w:hint="eastAsia"/>
        </w:rPr>
        <w:t>天王补心丸</w:t>
      </w:r>
      <w:r>
        <w:rPr>
          <w:rFonts w:hint="eastAsia"/>
          <w:lang w:eastAsia="zh-CN"/>
        </w:rPr>
        <w:t xml:space="preserve"> </w:t>
      </w:r>
      <w:r>
        <w:rPr>
          <w:rFonts w:hint="eastAsia"/>
        </w:rPr>
        <w:t>适应症：滋阴养血，补心安神。参鸽天王补心丸用于心阴不足，心悸健忘，失眠多梦，大便干燥。</w:t>
      </w:r>
      <w:r>
        <w:rPr>
          <w:rFonts w:hint="eastAsia"/>
          <w:lang w:eastAsia="zh-CN"/>
        </w:rPr>
        <w:t xml:space="preserve"> </w:t>
      </w:r>
      <w:r>
        <w:rPr>
          <w:rFonts w:hint="eastAsia"/>
        </w:rPr>
        <w:t>用法用量：口服，一次6g（一袋），一日2次。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24D07EBD">
      <w:pPr>
        <w:rPr>
          <w:rFonts w:hint="eastAsia"/>
          <w:lang w:eastAsia="zh-CN"/>
        </w:rPr>
      </w:pPr>
      <w:r>
        <w:rPr>
          <w:rFonts w:hint="eastAsia"/>
          <w:lang w:eastAsia="zh-CN"/>
        </w:rPr>
        <w:t>药品名称：</w:t>
      </w:r>
      <w:r>
        <w:rPr>
          <w:rFonts w:hint="eastAsia"/>
        </w:rPr>
        <w:t>独活寄生丸</w:t>
      </w:r>
      <w:r>
        <w:rPr>
          <w:rFonts w:hint="eastAsia"/>
          <w:lang w:eastAsia="zh-CN"/>
        </w:rPr>
        <w:t xml:space="preserve"> </w:t>
      </w:r>
      <w:r>
        <w:rPr>
          <w:rFonts w:hint="eastAsia"/>
        </w:rPr>
        <w:t>适应症：养血舒筋，祛风除湿。用于风寒湿痹，腰膝冷痛，屈伸不利。</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禁忌：孕妇禁用参鸽药业独活寄生丸。</w:t>
      </w:r>
      <w:r>
        <w:rPr>
          <w:rFonts w:hint="eastAsia"/>
          <w:lang w:eastAsia="zh-CN"/>
        </w:rPr>
        <w:t xml:space="preserve"> </w:t>
      </w:r>
      <w:r>
        <w:rPr>
          <w:rFonts w:hint="eastAsia"/>
        </w:rPr>
        <w:t>注意事项：1.忌生冷、油腻食物。2.小儿、年老患者应在医师指导下使用参鸽药业独活寄生丸。3.高血压、心脏病、肝病、糖尿病、肾病等慢性病严重者应在医师指导下服用。4.发热病人暂停使用。5.药品性状发生改变时禁止服用。6.儿童必须在成人的监护下使用。7.请将此药品放在儿童不能接触的地方。8.如正在服用其他药物，使用参鸽药业独活寄生丸前请咨询医师或药师。</w:t>
      </w:r>
      <w:r>
        <w:rPr>
          <w:rFonts w:hint="eastAsia"/>
          <w:lang w:eastAsia="zh-CN"/>
        </w:rPr>
        <w:t xml:space="preserve">  </w:t>
      </w:r>
    </w:p>
    <w:p w14:paraId="503808CE">
      <w:pPr>
        <w:rPr>
          <w:rFonts w:hint="eastAsia"/>
          <w:lang w:eastAsia="zh-CN"/>
        </w:rPr>
      </w:pPr>
      <w:r>
        <w:rPr>
          <w:rFonts w:hint="eastAsia"/>
          <w:lang w:eastAsia="zh-CN"/>
        </w:rPr>
        <w:t>药品名称：</w:t>
      </w:r>
      <w:r>
        <w:rPr>
          <w:rFonts w:hint="eastAsia"/>
        </w:rPr>
        <w:t>治咳枇杷合剂</w:t>
      </w:r>
      <w:r>
        <w:rPr>
          <w:rFonts w:hint="eastAsia"/>
          <w:lang w:eastAsia="zh-CN"/>
        </w:rPr>
        <w:t xml:space="preserve"> </w:t>
      </w:r>
      <w:r>
        <w:rPr>
          <w:rFonts w:hint="eastAsia"/>
        </w:rPr>
        <w:t>适应症：清肺热、止咳、祛痰。用于风热侵肺引起的口干作渴，咳逆痰多及支气管炎咳嗽。</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御大夫治咳枇杷合剂。3.服用一周病证无改善，应停止服用，去医院就诊。4.服药期间，若患者出现高热，体温超过38℃，或出现喘促气急者，或咳嗽加重，痰量明显增多者应到医院就诊。5.长期服用，应向医师或药师咨询。6.对本品过敏者禁用，过敏体质者慎用。7.本品性状发生改变时禁止使用。8.儿童必须在成人监护下使用。9.请将本品放在儿童不能接触的地方。10.如正在使用其他药品，使用御大夫治咳枇杷合剂前请咨询医师或药师。</w:t>
      </w:r>
      <w:r>
        <w:rPr>
          <w:rFonts w:hint="eastAsia"/>
          <w:lang w:eastAsia="zh-CN"/>
        </w:rPr>
        <w:t xml:space="preserve">  </w:t>
      </w:r>
    </w:p>
    <w:p w14:paraId="694CA64D">
      <w:pPr>
        <w:rPr>
          <w:rFonts w:hint="eastAsia"/>
          <w:lang w:eastAsia="zh-CN"/>
        </w:rPr>
      </w:pPr>
      <w:r>
        <w:rPr>
          <w:rFonts w:hint="eastAsia"/>
          <w:lang w:eastAsia="zh-CN"/>
        </w:rPr>
        <w:t>药品名称：</w:t>
      </w:r>
      <w:r>
        <w:rPr>
          <w:rFonts w:hint="eastAsia"/>
        </w:rPr>
        <w:t>血塞通滴丸</w:t>
      </w:r>
      <w:r>
        <w:rPr>
          <w:rFonts w:hint="eastAsia"/>
          <w:lang w:eastAsia="zh-CN"/>
        </w:rPr>
        <w:t xml:space="preserve"> </w:t>
      </w:r>
      <w:r>
        <w:rPr>
          <w:rFonts w:hint="eastAsia"/>
        </w:rPr>
        <w:t>适应症：活血化瘀，通脉活络。具有抑制血小板聚集和增加脑血流量的作用。用于脑路瘀阻，胸痹心痛；脑血管后遗症、冠心病心绞痛属上述证候者。</w:t>
      </w:r>
      <w:r>
        <w:rPr>
          <w:rFonts w:hint="eastAsia"/>
          <w:lang w:eastAsia="zh-CN"/>
        </w:rPr>
        <w:t xml:space="preserve"> </w:t>
      </w:r>
      <w:r>
        <w:rPr>
          <w:rFonts w:hint="eastAsia"/>
        </w:rPr>
        <w:t>用法用量：口服，每次5-10丸，每日3次。</w:t>
      </w:r>
      <w:r>
        <w:rPr>
          <w:rFonts w:hint="eastAsia"/>
          <w:lang w:eastAsia="zh-CN"/>
        </w:rPr>
        <w:t xml:space="preserve"> </w:t>
      </w:r>
      <w:r>
        <w:rPr>
          <w:rFonts w:hint="eastAsia"/>
        </w:rPr>
        <w:t>禁忌：孕妇禁用修正血塞通滴丸。</w:t>
      </w:r>
      <w:r>
        <w:rPr>
          <w:rFonts w:hint="eastAsia"/>
          <w:lang w:eastAsia="zh-CN"/>
        </w:rPr>
        <w:t xml:space="preserve"> </w:t>
      </w:r>
      <w:r>
        <w:rPr>
          <w:rFonts w:hint="eastAsia"/>
        </w:rPr>
        <w:t>注意事项：遵守医嘱。</w:t>
      </w:r>
      <w:r>
        <w:rPr>
          <w:rFonts w:hint="eastAsia"/>
          <w:lang w:eastAsia="zh-CN"/>
        </w:rPr>
        <w:t xml:space="preserve">  </w:t>
      </w:r>
    </w:p>
    <w:p w14:paraId="2C52D52B">
      <w:pPr>
        <w:rPr>
          <w:rFonts w:hint="eastAsia"/>
          <w:lang w:eastAsia="zh-CN"/>
        </w:rPr>
      </w:pPr>
      <w:r>
        <w:rPr>
          <w:rFonts w:hint="eastAsia"/>
          <w:lang w:eastAsia="zh-CN"/>
        </w:rPr>
        <w:t>药品名称：</w:t>
      </w:r>
      <w:r>
        <w:rPr>
          <w:rFonts w:hint="eastAsia"/>
        </w:rPr>
        <w:t>藿鹿补肾胶囊</w:t>
      </w:r>
      <w:r>
        <w:rPr>
          <w:rFonts w:hint="eastAsia"/>
          <w:lang w:eastAsia="zh-CN"/>
        </w:rPr>
        <w:t xml:space="preserve"> </w:t>
      </w:r>
      <w:r>
        <w:rPr>
          <w:rFonts w:hint="eastAsia"/>
        </w:rPr>
        <w:t>适应症：健脾补肾。适用于脾肾不足引起精神不振，疲乏无力，腰膝酸软，畏寒肢冷，夜尿频多。</w:t>
      </w:r>
      <w:r>
        <w:rPr>
          <w:rFonts w:hint="eastAsia"/>
          <w:lang w:eastAsia="zh-CN"/>
        </w:rPr>
        <w:t xml:space="preserve"> </w:t>
      </w:r>
      <w:r>
        <w:rPr>
          <w:rFonts w:hint="eastAsia"/>
        </w:rPr>
        <w:t>用法用量：口服，一次5~6粒，一日2次。</w:t>
      </w:r>
      <w:r>
        <w:rPr>
          <w:rFonts w:hint="eastAsia"/>
          <w:lang w:eastAsia="zh-CN"/>
        </w:rPr>
        <w:t xml:space="preserve"> </w:t>
      </w:r>
      <w:r>
        <w:rPr>
          <w:rFonts w:hint="eastAsia"/>
        </w:rPr>
        <w:t>禁忌：儿童、孕妇禁用葫芦博士藿鹿补肾胶囊。</w:t>
      </w:r>
      <w:r>
        <w:rPr>
          <w:rFonts w:hint="eastAsia"/>
          <w:lang w:eastAsia="zh-CN"/>
        </w:rPr>
        <w:t xml:space="preserve"> </w:t>
      </w:r>
      <w:r>
        <w:rPr>
          <w:rFonts w:hint="eastAsia"/>
        </w:rPr>
        <w:t>注意事项：1．忌辛辣、生冷、油腻食物。2．感冒发热病人不宜服用。3．葫芦博士藿鹿补肾胶囊宜饭后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葫芦博士藿鹿补肾胶囊前请咨询医师或药师。</w:t>
      </w:r>
      <w:r>
        <w:rPr>
          <w:rFonts w:hint="eastAsia"/>
          <w:lang w:eastAsia="zh-CN"/>
        </w:rPr>
        <w:t xml:space="preserve">  </w:t>
      </w:r>
    </w:p>
    <w:p w14:paraId="6A67403F">
      <w:pPr>
        <w:rPr>
          <w:rFonts w:hint="eastAsia"/>
          <w:lang w:eastAsia="zh-CN"/>
        </w:rPr>
      </w:pPr>
      <w:r>
        <w:rPr>
          <w:rFonts w:hint="eastAsia"/>
          <w:lang w:eastAsia="zh-CN"/>
        </w:rPr>
        <w:t>药品名称：</w:t>
      </w:r>
      <w:r>
        <w:rPr>
          <w:rFonts w:hint="eastAsia"/>
        </w:rPr>
        <w:t>银翘解毒颗粒</w:t>
      </w:r>
      <w:r>
        <w:rPr>
          <w:rFonts w:hint="eastAsia"/>
          <w:lang w:eastAsia="zh-CN"/>
        </w:rPr>
        <w:t xml:space="preserve"> </w:t>
      </w:r>
      <w:r>
        <w:rPr>
          <w:rFonts w:hint="eastAsia"/>
        </w:rPr>
        <w:t>适应症：疏风解表，清热解毒。用于风热感冒，症见发热头痛、咳嗽口干、咽喉疼痛。</w:t>
      </w:r>
      <w:r>
        <w:rPr>
          <w:rFonts w:hint="eastAsia"/>
          <w:lang w:eastAsia="zh-CN"/>
        </w:rPr>
        <w:t xml:space="preserve"> </w:t>
      </w:r>
      <w:r>
        <w:rPr>
          <w:rFonts w:hint="eastAsia"/>
        </w:rPr>
        <w:t>用法用量：开水冲服。一次1袋，一日3次，重症者加服1次。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银翘解毒颗粒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银翘解毒颗粒前请咨询医师或药师。</w:t>
      </w:r>
      <w:r>
        <w:rPr>
          <w:rFonts w:hint="eastAsia"/>
          <w:lang w:eastAsia="zh-CN"/>
        </w:rPr>
        <w:t xml:space="preserve">  </w:t>
      </w:r>
    </w:p>
    <w:p w14:paraId="2D25F2CB">
      <w:pPr>
        <w:rPr>
          <w:rFonts w:hint="eastAsia"/>
          <w:lang w:eastAsia="zh-CN"/>
        </w:rPr>
      </w:pPr>
      <w:r>
        <w:rPr>
          <w:rFonts w:hint="eastAsia"/>
          <w:lang w:eastAsia="zh-CN"/>
        </w:rPr>
        <w:t>药品名称：</w:t>
      </w:r>
      <w:r>
        <w:rPr>
          <w:rFonts w:hint="eastAsia"/>
        </w:rPr>
        <w:t>首乌片</w:t>
      </w:r>
      <w:r>
        <w:rPr>
          <w:rFonts w:hint="eastAsia"/>
          <w:lang w:eastAsia="zh-CN"/>
        </w:rPr>
        <w:t xml:space="preserve"> </w:t>
      </w:r>
      <w:r>
        <w:rPr>
          <w:rFonts w:hint="eastAsia"/>
        </w:rPr>
        <w:t>适应症：补肝肾，强筋骨，乌须发。用于肝肾两虚所致的头晕目花，耳鸣，腰酸肢麻，须发早白。</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禁忌：孕妇禁用首乌片。</w:t>
      </w:r>
      <w:r>
        <w:rPr>
          <w:rFonts w:hint="eastAsia"/>
          <w:lang w:eastAsia="zh-CN"/>
        </w:rPr>
        <w:t xml:space="preserve"> </w:t>
      </w:r>
      <w:r>
        <w:rPr>
          <w:rFonts w:hint="eastAsia"/>
        </w:rPr>
        <w:t>注意事项：1.忌辛辣、生冷、油腻食物。2.感冒发热病人不宜服用首乌片。3.本品宜饭前服用。4.高血压、心脏病、糖尿病、肝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用首乌片前请咨询医师或药师。</w:t>
      </w:r>
      <w:r>
        <w:rPr>
          <w:rFonts w:hint="eastAsia"/>
          <w:lang w:eastAsia="zh-CN"/>
        </w:rPr>
        <w:t xml:space="preserve">  </w:t>
      </w:r>
    </w:p>
    <w:p w14:paraId="3297695A">
      <w:pPr>
        <w:rPr>
          <w:rFonts w:hint="eastAsia"/>
          <w:lang w:eastAsia="zh-CN"/>
        </w:rPr>
      </w:pPr>
      <w:r>
        <w:rPr>
          <w:rFonts w:hint="eastAsia"/>
          <w:lang w:eastAsia="zh-CN"/>
        </w:rPr>
        <w:t>药品名称：</w:t>
      </w:r>
      <w:r>
        <w:rPr>
          <w:rFonts w:hint="eastAsia"/>
        </w:rPr>
        <w:t>潞党参口服液</w:t>
      </w:r>
      <w:r>
        <w:rPr>
          <w:rFonts w:hint="eastAsia"/>
          <w:lang w:eastAsia="zh-CN"/>
        </w:rPr>
        <w:t xml:space="preserve"> </w:t>
      </w:r>
      <w:r>
        <w:rPr>
          <w:rFonts w:hint="eastAsia"/>
        </w:rPr>
        <w:t>适应症：补中益气，健脾益肺，滋补强壮，增强人体免疫能力，用于脾肺虚弱，气短心悸，食少便溏，虚喘咳嗽，主治脾虚型小儿泄泻，妇产科贫血，慢性胃炎，慢性肾炎及放化疗后脾肺气虚诸症。</w:t>
      </w:r>
      <w:r>
        <w:rPr>
          <w:rFonts w:hint="eastAsia"/>
          <w:lang w:eastAsia="zh-CN"/>
        </w:rPr>
        <w:t xml:space="preserve"> </w:t>
      </w:r>
      <w:r>
        <w:rPr>
          <w:rFonts w:hint="eastAsia"/>
        </w:rPr>
        <w:t>用法用量：口服，一次10毫升，一日两次。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79D6A4">
      <w:pPr>
        <w:rPr>
          <w:rFonts w:hint="eastAsia"/>
          <w:lang w:eastAsia="zh-CN"/>
        </w:rPr>
      </w:pPr>
      <w:r>
        <w:rPr>
          <w:rFonts w:hint="eastAsia"/>
          <w:lang w:eastAsia="zh-CN"/>
        </w:rPr>
        <w:t>药品名称：</w:t>
      </w:r>
      <w:r>
        <w:rPr>
          <w:rFonts w:hint="eastAsia"/>
        </w:rPr>
        <w:t>益气糖康胶囊</w:t>
      </w:r>
      <w:r>
        <w:rPr>
          <w:rFonts w:hint="eastAsia"/>
          <w:lang w:eastAsia="zh-CN"/>
        </w:rPr>
        <w:t xml:space="preserve"> </w:t>
      </w:r>
      <w:r>
        <w:rPr>
          <w:rFonts w:hint="eastAsia"/>
        </w:rPr>
        <w:t>适应症：益气养阴、温阳活血；用于气阴两虚症糖尿病的辅助治疗，可改善口渴喜饮、消谷善饥、小便量多、神疲乏力、自汗盗汗、急躁心烦等症状。</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高糖饮食。服药期间勿食辛、辣等食物。2.健民集团益气糖康胶囊仅为糖尿病的辅助治疗药品，第一次使用本品前应咨询医生。3.服药期间如出现其他不适应到医院就诊。4.治疗期间应定期到医院进行检查。5.有高血压、心脏病、肝病、肾病等慢性病严重者应在医师指导下服用。6.脾虚腹胀者慎用。7.孕妇及哺乳期妇女不宜服用。儿童、年老体弱者应在医师指导下服用。8.对本品过敏者禁用，过敏体质者慎用。9.儿童必须在成人监护下使用。10.本品性状发生改变时禁止使用。11.请将健民集团益气糖康胶囊放在儿童不能接触的地方。12.如正在使用其他药品，使用本品前请咨询医师或药师。</w:t>
      </w:r>
      <w:r>
        <w:rPr>
          <w:rFonts w:hint="eastAsia"/>
          <w:lang w:eastAsia="zh-CN"/>
        </w:rPr>
        <w:t xml:space="preserve">  </w:t>
      </w:r>
    </w:p>
    <w:p w14:paraId="2F8D680E">
      <w:pPr>
        <w:rPr>
          <w:rFonts w:hint="eastAsia"/>
          <w:lang w:eastAsia="zh-CN"/>
        </w:rPr>
      </w:pPr>
      <w:r>
        <w:rPr>
          <w:rFonts w:hint="eastAsia"/>
          <w:lang w:eastAsia="zh-CN"/>
        </w:rPr>
        <w:t>药品名称：</w:t>
      </w:r>
      <w:r>
        <w:rPr>
          <w:rFonts w:hint="eastAsia"/>
        </w:rPr>
        <w:t>羚羊感冒片</w:t>
      </w:r>
      <w:r>
        <w:rPr>
          <w:rFonts w:hint="eastAsia"/>
          <w:lang w:eastAsia="zh-CN"/>
        </w:rPr>
        <w:t xml:space="preserve"> </w:t>
      </w:r>
      <w:r>
        <w:rPr>
          <w:rFonts w:hint="eastAsia"/>
        </w:rPr>
        <w:t>适应症：清热解表。用于流行性感冒，症见发热恶风、头痛头晕、咳嗽、胸闷、咽喉肿痛。</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龙仕康羚羊感冒片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龙仕康羚羊感冒片前请咨询医师或药师。</w:t>
      </w:r>
      <w:r>
        <w:rPr>
          <w:rFonts w:hint="eastAsia"/>
          <w:lang w:eastAsia="zh-CN"/>
        </w:rPr>
        <w:t xml:space="preserve">  </w:t>
      </w:r>
    </w:p>
    <w:p w14:paraId="463FA71F">
      <w:pPr>
        <w:rPr>
          <w:rFonts w:hint="eastAsia"/>
          <w:lang w:eastAsia="zh-CN"/>
        </w:rPr>
      </w:pPr>
      <w:r>
        <w:rPr>
          <w:rFonts w:hint="eastAsia"/>
          <w:lang w:eastAsia="zh-CN"/>
        </w:rPr>
        <w:t>药品名称：</w:t>
      </w:r>
      <w:r>
        <w:rPr>
          <w:rFonts w:hint="eastAsia"/>
        </w:rPr>
        <w:t>维C银翘胶囊</w:t>
      </w:r>
      <w:r>
        <w:rPr>
          <w:rFonts w:hint="eastAsia"/>
          <w:lang w:eastAsia="zh-CN"/>
        </w:rPr>
        <w:t xml:space="preserve"> </w:t>
      </w:r>
      <w:r>
        <w:rPr>
          <w:rFonts w:hint="eastAsia"/>
        </w:rPr>
        <w:t>适应症：辛凉解表，清热解毒。用于流行性感冒引起的发热头痛、咳嗽、口干、咽喉疼痛。</w:t>
      </w:r>
      <w:r>
        <w:rPr>
          <w:rFonts w:hint="eastAsia"/>
          <w:lang w:eastAsia="zh-CN"/>
        </w:rPr>
        <w:t xml:space="preserve"> </w:t>
      </w:r>
      <w:r>
        <w:rPr>
          <w:rFonts w:hint="eastAsia"/>
        </w:rPr>
        <w:t>用法用量：口服，成人一次2粒，一日3次。</w:t>
      </w:r>
      <w:r>
        <w:rPr>
          <w:rFonts w:hint="eastAsia"/>
          <w:lang w:eastAsia="zh-CN"/>
        </w:rPr>
        <w:t xml:space="preserve"> </w:t>
      </w:r>
      <w:r>
        <w:rPr>
          <w:rFonts w:hint="eastAsia"/>
        </w:rPr>
        <w:t>禁忌：严重肝肾功能不全者禁用允泰维C银翘胶囊。</w:t>
      </w:r>
      <w:r>
        <w:rPr>
          <w:rFonts w:hint="eastAsia"/>
          <w:lang w:eastAsia="zh-CN"/>
        </w:rPr>
        <w:t xml:space="preserve"> </w:t>
      </w:r>
      <w:r>
        <w:rPr>
          <w:rFonts w:hint="eastAsia"/>
        </w:rPr>
        <w:t>注意事项：1.用药3～7天，症状未缓解，请咨询医师或药师。2.不能同时服用与允泰维C银翘胶囊成份相似的其他抗感冒药。3.前列腺肥大和青光眼等患者以及老年人应在医师指导下使用。4.肝、肾功能不全者慎用。5.孕妇及哺乳期妇女慎用。6.服药期间不得驾驶机、车、船、从事高空作业、机械作业及操作精密仪器。7.禁烟、酒及辛辣、生冷、油腻食物。8.本品不适用于风寒感冒患者。9.儿童用量请咨询医师或药师。10.对本品过敏者禁用，过敏体质者慎用。11.本品性状发生改变时禁止使用。12.请将本品放在儿童不能接触的地方。13.儿童必须在成人监护下使用。14.如正在使用其他药品，使用允泰维C银翘胶囊前请咨询医师或药师。</w:t>
      </w:r>
      <w:r>
        <w:rPr>
          <w:rFonts w:hint="eastAsia"/>
          <w:lang w:eastAsia="zh-CN"/>
        </w:rPr>
        <w:t xml:space="preserve">  </w:t>
      </w:r>
    </w:p>
    <w:p w14:paraId="7939CA8D">
      <w:pPr>
        <w:rPr>
          <w:rFonts w:hint="eastAsia"/>
          <w:lang w:eastAsia="zh-CN"/>
        </w:rPr>
      </w:pPr>
      <w:r>
        <w:rPr>
          <w:rFonts w:hint="eastAsia"/>
          <w:lang w:eastAsia="zh-CN"/>
        </w:rPr>
        <w:t>药品名称：</w:t>
      </w:r>
      <w:r>
        <w:rPr>
          <w:rFonts w:hint="eastAsia"/>
        </w:rPr>
        <w:t>陈香露白露片</w:t>
      </w:r>
      <w:r>
        <w:rPr>
          <w:rFonts w:hint="eastAsia"/>
          <w:lang w:eastAsia="zh-CN"/>
        </w:rPr>
        <w:t xml:space="preserve"> </w:t>
      </w:r>
      <w:r>
        <w:rPr>
          <w:rFonts w:hint="eastAsia"/>
        </w:rPr>
        <w:t>适应症：健胃和中，理气止痛。用于胃酸过多，及慢性胃炎引起的胃脘痛。</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禁忌：孕妇、哺乳期妇女禁用陈香露白露片。</w:t>
      </w:r>
      <w:r>
        <w:rPr>
          <w:rFonts w:hint="eastAsia"/>
          <w:lang w:eastAsia="zh-CN"/>
        </w:rPr>
        <w:t xml:space="preserve"> </w:t>
      </w:r>
      <w:r>
        <w:rPr>
          <w:rFonts w:hint="eastAsia"/>
        </w:rPr>
        <w:t>注意事项：1.饮食宜清淡，忌食辛辣、生冷、油腻食物。2.忌情绪激动及生闷气。3.不宜在服陈香露白露片期间同时服用滋补性中药。4.胃阴虚者不适用，其表现为唇燥口干、喜饮、大便干结。5.有高血压、心脏病、肝病、肾病、糖尿病等慢性病严重者应在医师指导下服用。6.本品含次硝酸铋、碳酸镁、氧化镁、碳酸氢钠。服用本品期间不得服用其他铋制剂，且本品不宜长期大量服用。7.严格按用法用量服用，儿童、年老体弱者应在医师指导下服用。8.服药3天症状无缓解，应去医院就诊。9.对本品过敏者禁用，过敏体质者慎用。10.本品性状发生改变时禁止使用。11.儿童必须在成人监护下使用。12.请将本品放在儿童不能接触的地方。13.如正在使用其他药品，使用陈香露白露片前请咨询医师或药师。</w:t>
      </w:r>
      <w:r>
        <w:rPr>
          <w:rFonts w:hint="eastAsia"/>
          <w:lang w:eastAsia="zh-CN"/>
        </w:rPr>
        <w:t xml:space="preserve">  </w:t>
      </w:r>
    </w:p>
    <w:p w14:paraId="113B009A">
      <w:pPr>
        <w:rPr>
          <w:rFonts w:hint="eastAsia"/>
          <w:lang w:eastAsia="zh-CN"/>
        </w:rPr>
      </w:pPr>
      <w:r>
        <w:rPr>
          <w:rFonts w:hint="eastAsia"/>
          <w:lang w:eastAsia="zh-CN"/>
        </w:rPr>
        <w:t>药品名称：</w:t>
      </w:r>
      <w:r>
        <w:rPr>
          <w:rFonts w:hint="eastAsia"/>
        </w:rPr>
        <w:t>小儿益麻颗粒</w:t>
      </w:r>
      <w:r>
        <w:rPr>
          <w:rFonts w:hint="eastAsia"/>
          <w:lang w:eastAsia="zh-CN"/>
        </w:rPr>
        <w:t xml:space="preserve"> </w:t>
      </w:r>
      <w:r>
        <w:rPr>
          <w:rFonts w:hint="eastAsia"/>
        </w:rPr>
        <w:t>适应症：温肾缩尿，运化脾胃。用于儿童原发性夜间遗尿，肾气不足症。症见夜间睡中遗尿，熟睡不易醒，尿清量多，面色淡白等。</w:t>
      </w:r>
      <w:r>
        <w:rPr>
          <w:rFonts w:hint="eastAsia"/>
          <w:lang w:eastAsia="zh-CN"/>
        </w:rPr>
        <w:t xml:space="preserve"> </w:t>
      </w:r>
      <w:r>
        <w:rPr>
          <w:rFonts w:hint="eastAsia"/>
        </w:rPr>
        <w:t>用法用量：冲服。5—6岁，一次1袋，一日2次，早晚各一次；7-14岁，一次1袋，一日3次。疗程为28天。</w:t>
      </w:r>
      <w:r>
        <w:rPr>
          <w:rFonts w:hint="eastAsia"/>
          <w:lang w:eastAsia="zh-CN"/>
        </w:rPr>
        <w:t xml:space="preserve"> </w:t>
      </w:r>
      <w:r>
        <w:rPr>
          <w:rFonts w:hint="eastAsia"/>
        </w:rPr>
        <w:t>禁忌：健民集团小儿益麻颗粒含麻黄，合并甲状腺功能亢进者禁用，详见说明书。</w:t>
      </w:r>
      <w:r>
        <w:rPr>
          <w:rFonts w:hint="eastAsia"/>
          <w:lang w:eastAsia="zh-CN"/>
        </w:rPr>
        <w:t xml:space="preserve"> </w:t>
      </w:r>
      <w:r>
        <w:rPr>
          <w:rFonts w:hint="eastAsia"/>
        </w:rPr>
        <w:t>注意事项：请遵医嘱。</w:t>
      </w:r>
      <w:r>
        <w:rPr>
          <w:rFonts w:hint="eastAsia"/>
          <w:lang w:eastAsia="zh-CN"/>
        </w:rPr>
        <w:t xml:space="preserve">  </w:t>
      </w:r>
    </w:p>
    <w:p w14:paraId="3694A1B1">
      <w:pPr>
        <w:rPr>
          <w:rFonts w:hint="eastAsia"/>
          <w:lang w:eastAsia="zh-CN"/>
        </w:rPr>
      </w:pPr>
      <w:r>
        <w:rPr>
          <w:rFonts w:hint="eastAsia"/>
          <w:lang w:eastAsia="zh-CN"/>
        </w:rPr>
        <w:t>药品名称：</w:t>
      </w:r>
      <w:r>
        <w:rPr>
          <w:rFonts w:hint="eastAsia"/>
        </w:rPr>
        <w:t>正胃片</w:t>
      </w:r>
      <w:r>
        <w:rPr>
          <w:rFonts w:hint="eastAsia"/>
          <w:lang w:eastAsia="zh-CN"/>
        </w:rPr>
        <w:t xml:space="preserve"> </w:t>
      </w:r>
      <w:r>
        <w:rPr>
          <w:rFonts w:hint="eastAsia"/>
        </w:rPr>
        <w:t>适应症：清热凉血，健脾和胃，制酸止痛。用于胃热烧灼，脘腹刺痛，呕恶吞酸，食少倦怠，慢性胃炎见上述症状者。</w:t>
      </w:r>
      <w:r>
        <w:rPr>
          <w:rFonts w:hint="eastAsia"/>
          <w:lang w:eastAsia="zh-CN"/>
        </w:rPr>
        <w:t xml:space="preserve"> </w:t>
      </w:r>
      <w:r>
        <w:rPr>
          <w:rFonts w:hint="eastAsia"/>
        </w:rPr>
        <w:t>用法用量：口服，一次2片，一日3次，嚼碎服。</w:t>
      </w:r>
      <w:r>
        <w:rPr>
          <w:rFonts w:hint="eastAsia"/>
          <w:lang w:eastAsia="zh-CN"/>
        </w:rPr>
        <w:t xml:space="preserve"> </w:t>
      </w:r>
      <w:r>
        <w:rPr>
          <w:rFonts w:hint="eastAsia"/>
        </w:rPr>
        <w:t>禁忌：阑尾炎或急腹症时，服用本品可使病情加重，可增加阑尾穿孔的危险，应禁用岩鹿正胃片。</w:t>
      </w:r>
      <w:r>
        <w:rPr>
          <w:rFonts w:hint="eastAsia"/>
          <w:lang w:eastAsia="zh-CN"/>
        </w:rPr>
        <w:t xml:space="preserve"> </w:t>
      </w:r>
      <w:r>
        <w:rPr>
          <w:rFonts w:hint="eastAsia"/>
        </w:rPr>
        <w:t>注意事项：1.忌食生冷油腻不易消化食物及辛辣刺激性食物。2.不适用于脾胃阴虚，主要表现为口干，舌红少津，大便干。3.本品含氢氧化铝、硝酸铋、氧化镁。骨折患者不宜服用，这是由于不溶性磷酸铝复合物的形成，导致血清磷酸盐浓度降低及磷自骨内移出；能妨碍磷的吸收，长期服用能引起低磷血症；低磷血症（如吸收不良综合征）患者慎用；本品有便秘作用，故长期便秘者应慎用；服用本品期间不得服用其他铋制剂，且本品不宜长期大量服用。4.孕妇慎用。哺乳期妇女应在医师指导下服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岩鹿正胃片前请咨询医师或药师。</w:t>
      </w:r>
      <w:r>
        <w:rPr>
          <w:rFonts w:hint="eastAsia"/>
          <w:lang w:eastAsia="zh-CN"/>
        </w:rPr>
        <w:t xml:space="preserve">  </w:t>
      </w:r>
    </w:p>
    <w:p w14:paraId="1657D45C">
      <w:pPr>
        <w:rPr>
          <w:rFonts w:hint="eastAsia"/>
          <w:lang w:eastAsia="zh-CN"/>
        </w:rPr>
      </w:pPr>
      <w:r>
        <w:rPr>
          <w:rFonts w:hint="eastAsia"/>
          <w:lang w:eastAsia="zh-CN"/>
        </w:rPr>
        <w:t>药品名称：</w:t>
      </w:r>
      <w:r>
        <w:rPr>
          <w:rFonts w:hint="eastAsia"/>
        </w:rPr>
        <w:t>舒肝康胶囊</w:t>
      </w:r>
      <w:r>
        <w:rPr>
          <w:rFonts w:hint="eastAsia"/>
          <w:lang w:eastAsia="zh-CN"/>
        </w:rPr>
        <w:t xml:space="preserve"> </w:t>
      </w:r>
      <w:r>
        <w:rPr>
          <w:rFonts w:hint="eastAsia"/>
        </w:rPr>
        <w:t>适应症：益气养阴，柔肝健脾。用于肝郁脾虚所致的烦燥易怒，疲乏无力，食欲不振，胸胁胀痛。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及油腻难消化的食品。2．服舒肝康胶囊期间要保持情绪乐观，切忌生气恼怒。3．孕妇慎用。4．火郁证者不适用，主要表现为口苦咽干、面色红赤、心中烦热、胁胀不眠、大便秘结。5．有高血压、心脏病、肝病、糖尿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舒肝康胶囊前请咨询医师或药师。</w:t>
      </w:r>
      <w:r>
        <w:rPr>
          <w:rFonts w:hint="eastAsia"/>
          <w:lang w:eastAsia="zh-CN"/>
        </w:rPr>
        <w:t xml:space="preserve">  </w:t>
      </w:r>
    </w:p>
    <w:p w14:paraId="1BD084FB">
      <w:pPr>
        <w:rPr>
          <w:rFonts w:hint="eastAsia"/>
          <w:lang w:eastAsia="zh-CN"/>
        </w:rPr>
      </w:pPr>
      <w:r>
        <w:rPr>
          <w:rFonts w:hint="eastAsia"/>
          <w:lang w:eastAsia="zh-CN"/>
        </w:rPr>
        <w:t>药品名称：</w:t>
      </w:r>
      <w:r>
        <w:rPr>
          <w:rFonts w:hint="eastAsia"/>
        </w:rPr>
        <w:t>十三味菥蓂丸</w:t>
      </w:r>
      <w:r>
        <w:rPr>
          <w:rFonts w:hint="eastAsia"/>
          <w:lang w:eastAsia="zh-CN"/>
        </w:rPr>
        <w:t xml:space="preserve"> </w:t>
      </w:r>
      <w:r>
        <w:rPr>
          <w:rFonts w:hint="eastAsia"/>
        </w:rPr>
        <w:t>适应症：清热、通淋、消炎止痛。用于淋病、睾丸肿大、膀胱炎、腰痛等。</w:t>
      </w:r>
      <w:r>
        <w:rPr>
          <w:rFonts w:hint="eastAsia"/>
          <w:lang w:eastAsia="zh-CN"/>
        </w:rPr>
        <w:t xml:space="preserve"> </w:t>
      </w:r>
      <w:r>
        <w:rPr>
          <w:rFonts w:hint="eastAsia"/>
        </w:rPr>
        <w:t>用法用量：口服。一次4-6丸，一日2-3次。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6E28A3">
      <w:pPr>
        <w:rPr>
          <w:rFonts w:hint="eastAsia"/>
          <w:lang w:eastAsia="zh-CN"/>
        </w:rPr>
      </w:pPr>
      <w:r>
        <w:rPr>
          <w:rFonts w:hint="eastAsia"/>
          <w:lang w:eastAsia="zh-CN"/>
        </w:rPr>
        <w:t>药品名称：</w:t>
      </w:r>
      <w:r>
        <w:rPr>
          <w:rFonts w:hint="eastAsia"/>
        </w:rPr>
        <w:t>便通片</w:t>
      </w:r>
      <w:r>
        <w:rPr>
          <w:rFonts w:hint="eastAsia"/>
          <w:lang w:eastAsia="zh-CN"/>
        </w:rPr>
        <w:t xml:space="preserve"> </w:t>
      </w:r>
      <w:r>
        <w:rPr>
          <w:rFonts w:hint="eastAsia"/>
        </w:rPr>
        <w:t>适应症：健脾益肾，润肠通便。用于脾肾不足，肠腑气滞所致的虚秘。症见：大便秘结或排便乏力，神疲气短，头晕目眩，腰膝酸软等，以及原发性习惯性便秘、肛周疾患所引起的便秘见以上证候者。</w:t>
      </w:r>
      <w:r>
        <w:rPr>
          <w:rFonts w:hint="eastAsia"/>
          <w:lang w:eastAsia="zh-CN"/>
        </w:rPr>
        <w:t xml:space="preserve"> </w:t>
      </w:r>
      <w:r>
        <w:rPr>
          <w:rFonts w:hint="eastAsia"/>
        </w:rPr>
        <w:t>用法用量：口服。一次3片，一日2次，或遵医嘱。</w:t>
      </w:r>
      <w:r>
        <w:rPr>
          <w:rFonts w:hint="eastAsia"/>
          <w:lang w:eastAsia="zh-CN"/>
        </w:rPr>
        <w:t xml:space="preserve"> </w:t>
      </w:r>
      <w:r>
        <w:rPr>
          <w:rFonts w:hint="eastAsia"/>
        </w:rPr>
        <w:t>禁忌：孕妇禁服便通片。</w:t>
      </w:r>
      <w:r>
        <w:rPr>
          <w:rFonts w:hint="eastAsia"/>
          <w:lang w:eastAsia="zh-CN"/>
        </w:rPr>
        <w:t xml:space="preserve"> </w:t>
      </w:r>
      <w:r>
        <w:rPr>
          <w:rFonts w:hint="eastAsia"/>
        </w:rPr>
        <w:t>注意事项：</w:t>
      </w:r>
      <w:r>
        <w:rPr>
          <w:rFonts w:hint="eastAsia"/>
          <w:lang w:eastAsia="zh-CN"/>
        </w:rPr>
        <w:t xml:space="preserve">  </w:t>
      </w:r>
    </w:p>
    <w:p w14:paraId="114F7AAB">
      <w:pPr>
        <w:rPr>
          <w:rFonts w:hint="eastAsia"/>
          <w:lang w:eastAsia="zh-CN"/>
        </w:rPr>
      </w:pPr>
      <w:r>
        <w:rPr>
          <w:rFonts w:hint="eastAsia"/>
          <w:lang w:eastAsia="zh-CN"/>
        </w:rPr>
        <w:t>药品名称：</w:t>
      </w:r>
      <w:r>
        <w:rPr>
          <w:rFonts w:hint="eastAsia"/>
        </w:rPr>
        <w:t>止带消糜栓</w:t>
      </w:r>
      <w:r>
        <w:rPr>
          <w:rFonts w:hint="eastAsia"/>
          <w:lang w:eastAsia="zh-CN"/>
        </w:rPr>
        <w:t xml:space="preserve"> </w:t>
      </w:r>
      <w:r>
        <w:rPr>
          <w:rFonts w:hint="eastAsia"/>
        </w:rPr>
        <w:t>适应症：除湿解毒，杀虫止痒。用于带下量多，宫颈糜烂。</w:t>
      </w:r>
      <w:r>
        <w:rPr>
          <w:rFonts w:hint="eastAsia"/>
          <w:lang w:eastAsia="zh-CN"/>
        </w:rPr>
        <w:t xml:space="preserve"> </w:t>
      </w:r>
      <w:r>
        <w:rPr>
          <w:rFonts w:hint="eastAsia"/>
        </w:rPr>
        <w:t>用法用量：睡觉前，洗净阴部，将栓剂塞入阴道深部，一次1粒，二日1次。</w:t>
      </w:r>
      <w:r>
        <w:rPr>
          <w:rFonts w:hint="eastAsia"/>
          <w:lang w:eastAsia="zh-CN"/>
        </w:rPr>
        <w:t xml:space="preserve"> </w:t>
      </w:r>
      <w:r>
        <w:rPr>
          <w:rFonts w:hint="eastAsia"/>
        </w:rPr>
        <w:t>禁忌：孕妇及月经期禁用妇炎洁止带消糜栓。</w:t>
      </w:r>
      <w:r>
        <w:rPr>
          <w:rFonts w:hint="eastAsia"/>
          <w:lang w:eastAsia="zh-CN"/>
        </w:rPr>
        <w:t xml:space="preserve"> </w:t>
      </w:r>
      <w:r>
        <w:rPr>
          <w:rFonts w:hint="eastAsia"/>
        </w:rPr>
        <w:t>注意事项：外用药，切忌内服，月经期停药。</w:t>
      </w:r>
      <w:r>
        <w:rPr>
          <w:rFonts w:hint="eastAsia"/>
          <w:lang w:eastAsia="zh-CN"/>
        </w:rPr>
        <w:t xml:space="preserve">  </w:t>
      </w:r>
    </w:p>
    <w:p w14:paraId="3F0DD02D">
      <w:pPr>
        <w:rPr>
          <w:rFonts w:hint="eastAsia"/>
          <w:lang w:eastAsia="zh-CN"/>
        </w:rPr>
      </w:pPr>
      <w:r>
        <w:rPr>
          <w:rFonts w:hint="eastAsia"/>
          <w:lang w:eastAsia="zh-CN"/>
        </w:rPr>
        <w:t>药品名称：</w:t>
      </w:r>
      <w:r>
        <w:rPr>
          <w:rFonts w:hint="eastAsia"/>
        </w:rPr>
        <w:t>复方感冒灵颗粒</w:t>
      </w:r>
      <w:r>
        <w:rPr>
          <w:rFonts w:hint="eastAsia"/>
          <w:lang w:eastAsia="zh-CN"/>
        </w:rPr>
        <w:t xml:space="preserve"> </w:t>
      </w:r>
      <w:r>
        <w:rPr>
          <w:rFonts w:hint="eastAsia"/>
        </w:rPr>
        <w:t>适应症：辛凉解表，清热解毒。用于风热感冒之发热，微恶风寒，头身痛，口干而渴，鼻塞涕浊，咽喉红肿疼痛，咳嗽，痰黄粘稠。</w:t>
      </w:r>
      <w:r>
        <w:rPr>
          <w:rFonts w:hint="eastAsia"/>
          <w:lang w:eastAsia="zh-CN"/>
        </w:rPr>
        <w:t xml:space="preserve"> </w:t>
      </w:r>
      <w:r>
        <w:rPr>
          <w:rFonts w:hint="eastAsia"/>
        </w:rPr>
        <w:t>用法用量：用开水冲服，一次14克，一日3次；二天为一疗程。</w:t>
      </w:r>
      <w:r>
        <w:rPr>
          <w:rFonts w:hint="eastAsia"/>
          <w:lang w:eastAsia="zh-CN"/>
        </w:rPr>
        <w:t xml:space="preserve"> </w:t>
      </w:r>
      <w:r>
        <w:rPr>
          <w:rFonts w:hint="eastAsia"/>
        </w:rPr>
        <w:t>禁忌：严重肝肾功能不全者禁用复方感冒灵颗粒。</w:t>
      </w:r>
      <w:r>
        <w:rPr>
          <w:rFonts w:hint="eastAsia"/>
          <w:lang w:eastAsia="zh-CN"/>
        </w:rPr>
        <w:t xml:space="preserve"> </w:t>
      </w:r>
      <w:r>
        <w:rPr>
          <w:rFonts w:hint="eastAsia"/>
        </w:rPr>
        <w:t>注意事项：1.忌烟、酒及辛辣、生冷、油腻食物。2.不宜在服复方感冒灵颗粒期间同时服用滋补性中药。3.风寒感冒者不适用，其表现为恶寒重，发热轻，无汗，头痛，鼻塞，流清涕，喉痒咳嗽。4.本品含对乙酰氨基酚、马来酸氯苯那敏、咖啡因。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5.糖尿病患者及有心脏病等慢性病严重者应在医师指导下服用。6.严格按用法用量服用，儿童、年老体弱者应在医师指导下服用。7.服药2天症状无缓解，应去医院就诊。8.对本品过敏者禁用，过敏体质者慎用。9.本品性状发生改变时禁止使用。10.儿童必须在成人监护下使用。11.请将本品放在儿童不能接触的地方。12.如正在使用其他药品，使用复方感冒灵颗粒前请咨询医师或药师。</w:t>
      </w:r>
      <w:r>
        <w:rPr>
          <w:rFonts w:hint="eastAsia"/>
          <w:lang w:eastAsia="zh-CN"/>
        </w:rPr>
        <w:t xml:space="preserve">  </w:t>
      </w:r>
    </w:p>
    <w:p w14:paraId="678A2A01">
      <w:pPr>
        <w:rPr>
          <w:rFonts w:hint="eastAsia"/>
          <w:lang w:eastAsia="zh-CN"/>
        </w:rPr>
      </w:pPr>
      <w:r>
        <w:rPr>
          <w:rFonts w:hint="eastAsia"/>
          <w:lang w:eastAsia="zh-CN"/>
        </w:rPr>
        <w:t>药品名称：</w:t>
      </w:r>
      <w:r>
        <w:rPr>
          <w:rFonts w:hint="eastAsia"/>
        </w:rPr>
        <w:t>三肾丸</w:t>
      </w:r>
      <w:r>
        <w:rPr>
          <w:rFonts w:hint="eastAsia"/>
          <w:lang w:eastAsia="zh-CN"/>
        </w:rPr>
        <w:t xml:space="preserve"> </w:t>
      </w:r>
      <w:r>
        <w:rPr>
          <w:rFonts w:hint="eastAsia"/>
        </w:rPr>
        <w:t>适应症：补肾益精，温壮元阳。用于肾精亏损，元阳不足所致的阳萎滑精，腰膝酸冷，气短神疲。</w:t>
      </w:r>
      <w:r>
        <w:rPr>
          <w:rFonts w:hint="eastAsia"/>
          <w:lang w:eastAsia="zh-CN"/>
        </w:rPr>
        <w:t xml:space="preserve"> </w:t>
      </w:r>
      <w:r>
        <w:rPr>
          <w:rFonts w:hint="eastAsia"/>
        </w:rPr>
        <w:t>用法用量：口服，一次5g-10g(1袋-2袋)，每日2次，淡盐水送下。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注意事项：服药期间，忌生冷食物，应节制房事。</w:t>
      </w:r>
      <w:r>
        <w:rPr>
          <w:rFonts w:hint="eastAsia"/>
          <w:lang w:eastAsia="zh-CN"/>
        </w:rPr>
        <w:t xml:space="preserve">  </w:t>
      </w:r>
    </w:p>
    <w:p w14:paraId="64632DCA">
      <w:pPr>
        <w:rPr>
          <w:rFonts w:hint="eastAsia"/>
          <w:lang w:eastAsia="zh-CN"/>
        </w:rPr>
      </w:pPr>
      <w:r>
        <w:rPr>
          <w:rFonts w:hint="eastAsia"/>
          <w:lang w:eastAsia="zh-CN"/>
        </w:rPr>
        <w:t>药品名称：</w:t>
      </w:r>
      <w:r>
        <w:rPr>
          <w:rFonts w:hint="eastAsia"/>
        </w:rPr>
        <w:t>金蚧片</w:t>
      </w:r>
      <w:r>
        <w:rPr>
          <w:rFonts w:hint="eastAsia"/>
          <w:lang w:eastAsia="zh-CN"/>
        </w:rPr>
        <w:t xml:space="preserve"> </w:t>
      </w:r>
      <w:r>
        <w:rPr>
          <w:rFonts w:hint="eastAsia"/>
        </w:rPr>
        <w:t>适应症：补肾壮阳，固精。用于肾阳虚引起的性欲减退、阳痿、遗精、早泄、夜尿、小便余沥、白带过多、腰膝酸软。</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D8CE2C">
      <w:pPr>
        <w:rPr>
          <w:rFonts w:hint="eastAsia"/>
          <w:lang w:eastAsia="zh-CN"/>
        </w:rPr>
      </w:pPr>
      <w:r>
        <w:rPr>
          <w:rFonts w:hint="eastAsia"/>
          <w:lang w:eastAsia="zh-CN"/>
        </w:rPr>
        <w:t>药品名称：</w:t>
      </w:r>
      <w:r>
        <w:rPr>
          <w:rFonts w:hint="eastAsia"/>
        </w:rPr>
        <w:t>全鹿丸</w:t>
      </w:r>
      <w:r>
        <w:rPr>
          <w:rFonts w:hint="eastAsia"/>
          <w:lang w:eastAsia="zh-CN"/>
        </w:rPr>
        <w:t xml:space="preserve"> </w:t>
      </w:r>
      <w:r>
        <w:rPr>
          <w:rFonts w:hint="eastAsia"/>
        </w:rPr>
        <w:t>适应症：补肾填精，健脾益气。用于脾肾两亏所致的老年腰膝痠软、神疲乏力、畏寒肢冷、尿次频数、带下。</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禁忌：孕妇及小儿禁用；阴虚火旺者禁用陳壹全鹿丸。</w:t>
      </w:r>
      <w:r>
        <w:rPr>
          <w:rFonts w:hint="eastAsia"/>
          <w:lang w:eastAsia="zh-CN"/>
        </w:rPr>
        <w:t xml:space="preserve"> </w:t>
      </w:r>
      <w:r>
        <w:rPr>
          <w:rFonts w:hint="eastAsia"/>
        </w:rPr>
        <w:t>注意事项：1.忌油腻食物。2.外感或实热内盛者不宜服用。3.陳壹全鹿丸宜饭前服用。4.按照用法用量服用，年老体弱者、高血压、糖尿病患者应在医师指导下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陳壹全鹿丸前请咨询医师或药师。</w:t>
      </w:r>
      <w:r>
        <w:rPr>
          <w:rFonts w:hint="eastAsia"/>
          <w:lang w:eastAsia="zh-CN"/>
        </w:rPr>
        <w:t xml:space="preserve">  </w:t>
      </w:r>
    </w:p>
    <w:p w14:paraId="55EA7CA3">
      <w:pPr>
        <w:rPr>
          <w:rFonts w:hint="eastAsia"/>
          <w:lang w:eastAsia="zh-CN"/>
        </w:rPr>
      </w:pPr>
      <w:r>
        <w:rPr>
          <w:rFonts w:hint="eastAsia"/>
          <w:lang w:eastAsia="zh-CN"/>
        </w:rPr>
        <w:t>药品名称：</w:t>
      </w:r>
      <w:r>
        <w:rPr>
          <w:rFonts w:hint="eastAsia"/>
        </w:rPr>
        <w:t>清肺十八味丸</w:t>
      </w:r>
      <w:r>
        <w:rPr>
          <w:rFonts w:hint="eastAsia"/>
          <w:lang w:eastAsia="zh-CN"/>
        </w:rPr>
        <w:t xml:space="preserve"> </w:t>
      </w:r>
      <w:r>
        <w:rPr>
          <w:rFonts w:hint="eastAsia"/>
        </w:rPr>
        <w:t>适应症：清热，止咳。用于肺热咳嗽，痰色赤黄，“赫依”热烦躁。</w:t>
      </w:r>
      <w:r>
        <w:rPr>
          <w:rFonts w:hint="eastAsia"/>
          <w:lang w:eastAsia="zh-CN"/>
        </w:rPr>
        <w:t xml:space="preserve"> </w:t>
      </w:r>
      <w:r>
        <w:rPr>
          <w:rFonts w:hint="eastAsia"/>
        </w:rPr>
        <w:t>用法用量：口服，一次11～15粒(每10粒重2g)，一日1～2次。</w:t>
      </w:r>
      <w:r>
        <w:rPr>
          <w:rFonts w:hint="eastAsia"/>
          <w:lang w:eastAsia="zh-CN"/>
        </w:rPr>
        <w:t xml:space="preserve"> </w:t>
      </w:r>
      <w:r>
        <w:rPr>
          <w:rFonts w:hint="eastAsia"/>
        </w:rPr>
        <w:t>禁忌：孕妇慎服丹神清肺十八味丸。</w:t>
      </w:r>
      <w:r>
        <w:rPr>
          <w:rFonts w:hint="eastAsia"/>
          <w:lang w:eastAsia="zh-CN"/>
        </w:rPr>
        <w:t xml:space="preserve"> </w:t>
      </w:r>
      <w:r>
        <w:rPr>
          <w:rFonts w:hint="eastAsia"/>
        </w:rPr>
        <w:t>注意事项：</w:t>
      </w:r>
      <w:r>
        <w:rPr>
          <w:rFonts w:hint="eastAsia"/>
          <w:lang w:eastAsia="zh-CN"/>
        </w:rPr>
        <w:t xml:space="preserve">  </w:t>
      </w:r>
    </w:p>
    <w:p w14:paraId="714D0F26">
      <w:pPr>
        <w:rPr>
          <w:rFonts w:hint="eastAsia"/>
          <w:lang w:eastAsia="zh-CN"/>
        </w:rPr>
      </w:pPr>
      <w:r>
        <w:rPr>
          <w:rFonts w:hint="eastAsia"/>
          <w:lang w:eastAsia="zh-CN"/>
        </w:rPr>
        <w:t>药品名称：</w:t>
      </w:r>
      <w:r>
        <w:rPr>
          <w:rFonts w:hint="eastAsia"/>
        </w:rPr>
        <w:t>白及颗粒</w:t>
      </w:r>
      <w:r>
        <w:rPr>
          <w:rFonts w:hint="eastAsia"/>
          <w:lang w:eastAsia="zh-CN"/>
        </w:rPr>
        <w:t xml:space="preserve"> </w:t>
      </w:r>
      <w:r>
        <w:rPr>
          <w:rFonts w:hint="eastAsia"/>
        </w:rPr>
        <w:t>适应症：收敛、止血、补肺。用于肺结核，慢性气管炎，百日咳，肺气肿，久咳伤肺，咯血吐血。</w:t>
      </w:r>
      <w:r>
        <w:rPr>
          <w:rFonts w:hint="eastAsia"/>
          <w:lang w:eastAsia="zh-CN"/>
        </w:rPr>
        <w:t xml:space="preserve"> </w:t>
      </w:r>
      <w:r>
        <w:rPr>
          <w:rFonts w:hint="eastAsia"/>
        </w:rPr>
        <w:t>用法用量：开水冲服，一次5-10克，一日3次。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注意事项：肺胃有实火者忌用昭药白及颗粒。不宜与乌头类药材同用。</w:t>
      </w:r>
      <w:r>
        <w:rPr>
          <w:rFonts w:hint="eastAsia"/>
          <w:lang w:eastAsia="zh-CN"/>
        </w:rPr>
        <w:t xml:space="preserve">  </w:t>
      </w:r>
    </w:p>
    <w:p w14:paraId="1A401DE9">
      <w:pPr>
        <w:rPr>
          <w:rFonts w:hint="eastAsia"/>
          <w:lang w:eastAsia="zh-CN"/>
        </w:rPr>
      </w:pPr>
      <w:r>
        <w:rPr>
          <w:rFonts w:hint="eastAsia"/>
          <w:lang w:eastAsia="zh-CN"/>
        </w:rPr>
        <w:t>药品名称：</w:t>
      </w:r>
      <w:r>
        <w:rPr>
          <w:rFonts w:hint="eastAsia"/>
        </w:rPr>
        <w:t>骨筋丸胶囊</w:t>
      </w:r>
      <w:r>
        <w:rPr>
          <w:rFonts w:hint="eastAsia"/>
          <w:lang w:eastAsia="zh-CN"/>
        </w:rPr>
        <w:t xml:space="preserve"> </w:t>
      </w:r>
      <w:r>
        <w:rPr>
          <w:rFonts w:hint="eastAsia"/>
        </w:rPr>
        <w:t>适应症：活血化瘀，舒筋通络，祛风止痛。用于肥大性脊椎炎，颈椎病，跟骨病，增生性关节炎，大骨节病等。</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禁忌：1.孕妇、月经期妇女禁用。2.对本品及所含成份过敏者禁用宗药师骨筋丸胶囊。</w:t>
      </w:r>
      <w:r>
        <w:rPr>
          <w:rFonts w:hint="eastAsia"/>
          <w:lang w:eastAsia="zh-CN"/>
        </w:rPr>
        <w:t xml:space="preserve"> </w:t>
      </w:r>
      <w:r>
        <w:rPr>
          <w:rFonts w:hint="eastAsia"/>
        </w:rPr>
        <w:t>注意事项：1.本品含马钱子（制），应严格在医生指导下按照药品说明书规定的用法用量使用，不宜长期用药。2.尚无哺乳期妇女使用本品的安全性研究证据。3.脾胃虚弱者慎用宗药师骨筋丸胶囊。4.过敏体质者慎用。5.肝生化指标异常者慎用。6.运动员慎用。7.当使用本品出现不良反应时，应立即停药并及时就医。</w:t>
      </w:r>
      <w:r>
        <w:rPr>
          <w:rFonts w:hint="eastAsia"/>
          <w:lang w:eastAsia="zh-CN"/>
        </w:rPr>
        <w:t xml:space="preserve">  </w:t>
      </w:r>
    </w:p>
    <w:p w14:paraId="4A3C1AA7">
      <w:pPr>
        <w:rPr>
          <w:rFonts w:hint="eastAsia"/>
          <w:lang w:eastAsia="zh-CN"/>
        </w:rPr>
      </w:pPr>
      <w:r>
        <w:rPr>
          <w:rFonts w:hint="eastAsia"/>
          <w:lang w:eastAsia="zh-CN"/>
        </w:rPr>
        <w:t>药品名称：</w:t>
      </w:r>
      <w:r>
        <w:rPr>
          <w:rFonts w:hint="eastAsia"/>
        </w:rPr>
        <w:t>脂可清胶囊</w:t>
      </w:r>
      <w:r>
        <w:rPr>
          <w:rFonts w:hint="eastAsia"/>
          <w:lang w:eastAsia="zh-CN"/>
        </w:rPr>
        <w:t xml:space="preserve"> </w:t>
      </w:r>
      <w:r>
        <w:rPr>
          <w:rFonts w:hint="eastAsia"/>
        </w:rPr>
        <w:t>适应症：宣通导滞，通络散结，消痰渗湿。用于痰湿证引起的眩晕，四肢沉重，神疲少气、肢麻、胸闷、舌苔黄腻或白腻等症，临床见于高脂血症。</w:t>
      </w:r>
      <w:r>
        <w:rPr>
          <w:rFonts w:hint="eastAsia"/>
          <w:lang w:eastAsia="zh-CN"/>
        </w:rPr>
        <w:t xml:space="preserve"> </w:t>
      </w:r>
      <w:r>
        <w:rPr>
          <w:rFonts w:hint="eastAsia"/>
        </w:rPr>
        <w:t>用法用量：口服。每次2-3粒，一日3次，三十日为一疗程。</w:t>
      </w:r>
      <w:r>
        <w:rPr>
          <w:rFonts w:hint="eastAsia"/>
          <w:lang w:eastAsia="zh-CN"/>
        </w:rPr>
        <w:t xml:space="preserve"> </w:t>
      </w:r>
      <w:r>
        <w:rPr>
          <w:rFonts w:hint="eastAsia"/>
        </w:rPr>
        <w:t>禁忌：体弱者及孕妇忌用宗药师脂可清胶囊。</w:t>
      </w:r>
      <w:r>
        <w:rPr>
          <w:rFonts w:hint="eastAsia"/>
          <w:lang w:eastAsia="zh-CN"/>
        </w:rPr>
        <w:t xml:space="preserve"> </w:t>
      </w:r>
      <w:r>
        <w:rPr>
          <w:rFonts w:hint="eastAsia"/>
        </w:rPr>
        <w:t>注意事项：服药后如大便次数增加，可减量或停药，待症状缓解后再继续用药。</w:t>
      </w:r>
      <w:r>
        <w:rPr>
          <w:rFonts w:hint="eastAsia"/>
          <w:lang w:eastAsia="zh-CN"/>
        </w:rPr>
        <w:t xml:space="preserve">  </w:t>
      </w:r>
    </w:p>
    <w:p w14:paraId="1CD4B4D7">
      <w:pPr>
        <w:rPr>
          <w:rFonts w:hint="eastAsia"/>
          <w:lang w:eastAsia="zh-CN"/>
        </w:rPr>
      </w:pPr>
      <w:r>
        <w:rPr>
          <w:rFonts w:hint="eastAsia"/>
          <w:lang w:eastAsia="zh-CN"/>
        </w:rPr>
        <w:t>药品名称：</w:t>
      </w:r>
      <w:r>
        <w:rPr>
          <w:rFonts w:hint="eastAsia"/>
        </w:rPr>
        <w:t>神衰康颗粒</w:t>
      </w:r>
      <w:r>
        <w:rPr>
          <w:rFonts w:hint="eastAsia"/>
          <w:lang w:eastAsia="zh-CN"/>
        </w:rPr>
        <w:t xml:space="preserve"> </w:t>
      </w:r>
      <w:r>
        <w:rPr>
          <w:rFonts w:hint="eastAsia"/>
        </w:rPr>
        <w:t>适应症：扶正固本，益智安神，补肾健脾。用于脾肾阳虚，腰膝酸软，体虚乏力，失眠，多梦，食欲不振。</w:t>
      </w:r>
      <w:r>
        <w:rPr>
          <w:rFonts w:hint="eastAsia"/>
          <w:lang w:eastAsia="zh-CN"/>
        </w:rPr>
        <w:t xml:space="preserve"> </w:t>
      </w:r>
      <w:r>
        <w:rPr>
          <w:rFonts w:hint="eastAsia"/>
        </w:rPr>
        <w:t>用法用量：开水冲服，一日2次，一次1袋。</w:t>
      </w:r>
      <w:r>
        <w:rPr>
          <w:rFonts w:hint="eastAsia"/>
          <w:lang w:eastAsia="zh-CN"/>
        </w:rPr>
        <w:t xml:space="preserve"> </w:t>
      </w:r>
      <w:r>
        <w:rPr>
          <w:rFonts w:hint="eastAsia"/>
        </w:rPr>
        <w:t>禁忌：外感发热患者忌服山海丹神衰康颗粒。</w:t>
      </w:r>
      <w:r>
        <w:rPr>
          <w:rFonts w:hint="eastAsia"/>
          <w:lang w:eastAsia="zh-CN"/>
        </w:rPr>
        <w:t xml:space="preserve"> </w:t>
      </w:r>
      <w:r>
        <w:rPr>
          <w:rFonts w:hint="eastAsia"/>
        </w:rPr>
        <w:t>注意事项：1.本品宜餐后服。2.服本药一周后症状未见改善，或症状加重者，应立即停药并去医院就诊。3.对本品过敏者禁用，过敏体质者慎用。4.本品性状发生改变时禁止使用山海丹神衰康颗粒。5.儿童必须在成人监护下使用。6.请将本品放在儿童不能接触的地方。7.如正在使用其他药品，使用本品前请咨询医师或药师。</w:t>
      </w:r>
      <w:r>
        <w:rPr>
          <w:rFonts w:hint="eastAsia"/>
          <w:lang w:eastAsia="zh-CN"/>
        </w:rPr>
        <w:t xml:space="preserve">  </w:t>
      </w:r>
    </w:p>
    <w:p w14:paraId="4649A160">
      <w:pPr>
        <w:rPr>
          <w:rFonts w:hint="eastAsia"/>
          <w:lang w:eastAsia="zh-CN"/>
        </w:rPr>
      </w:pPr>
      <w:r>
        <w:rPr>
          <w:rFonts w:hint="eastAsia"/>
          <w:lang w:eastAsia="zh-CN"/>
        </w:rPr>
        <w:t>药品名称：</w:t>
      </w:r>
      <w:r>
        <w:rPr>
          <w:rFonts w:hint="eastAsia"/>
        </w:rPr>
        <w:t>蒲公英颗粒</w:t>
      </w:r>
      <w:r>
        <w:rPr>
          <w:rFonts w:hint="eastAsia"/>
          <w:lang w:eastAsia="zh-CN"/>
        </w:rPr>
        <w:t xml:space="preserve"> </w:t>
      </w:r>
      <w:r>
        <w:rPr>
          <w:rFonts w:hint="eastAsia"/>
        </w:rPr>
        <w:t>适应症：清热消炎。用于上呼吸道感染，急性扁桃体炎，疖肿。</w:t>
      </w:r>
      <w:r>
        <w:rPr>
          <w:rFonts w:hint="eastAsia"/>
          <w:lang w:eastAsia="zh-CN"/>
        </w:rPr>
        <w:t xml:space="preserve"> </w:t>
      </w:r>
      <w:r>
        <w:rPr>
          <w:rFonts w:hint="eastAsia"/>
        </w:rPr>
        <w:t>用法用量：开水冲服，一次15g，一日3次。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万通蒲公英颗粒。儿童应在医师指导下服用。4.脾虚大便溏者慎用。5.属风寒感冒咽痛者，症见恶寒发热、无汗、鼻流清涕者慎用。6.疮疖较重或局部变软化脓时应到医院就诊。7.扁桃体有化脓及全身高热者应去医院就诊。8.服药3天症状无缓解，应去医院就诊。9.对本品过敏者禁用，过敏体质者慎用。10．本品性状发生改变时禁止使用。11.儿童必须在成人监护下使用。12．请将本品放在儿童不能接触的地方。13．如正在使用其他药品，使用万通蒲公英颗粒前请咨询医师或药师。</w:t>
      </w:r>
      <w:r>
        <w:rPr>
          <w:rFonts w:hint="eastAsia"/>
          <w:lang w:eastAsia="zh-CN"/>
        </w:rPr>
        <w:t xml:space="preserve">  </w:t>
      </w:r>
    </w:p>
    <w:p w14:paraId="5D5846AD">
      <w:pPr>
        <w:rPr>
          <w:rFonts w:hint="eastAsia"/>
          <w:lang w:eastAsia="zh-CN"/>
        </w:rPr>
      </w:pPr>
      <w:r>
        <w:rPr>
          <w:rFonts w:hint="eastAsia"/>
          <w:lang w:eastAsia="zh-CN"/>
        </w:rPr>
        <w:t>药品名称：</w:t>
      </w:r>
      <w:r>
        <w:rPr>
          <w:rFonts w:hint="eastAsia"/>
        </w:rPr>
        <w:t>血平胶囊</w:t>
      </w:r>
      <w:r>
        <w:rPr>
          <w:rFonts w:hint="eastAsia"/>
          <w:lang w:eastAsia="zh-CN"/>
        </w:rPr>
        <w:t xml:space="preserve"> </w:t>
      </w:r>
      <w:r>
        <w:rPr>
          <w:rFonts w:hint="eastAsia"/>
        </w:rPr>
        <w:t>适应症：清热化瘀，止血调经。用于因血热挟瘀所致的崩漏。证见月经周期紊乱，经血非时而下，经量增多，或淋漓不断，色深红，质粘稠，挟有血块，伴心烦口干，便秘。舌质红，脉滑数。</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注意事项：过敏体质者慎用致康血平胶囊。</w:t>
      </w:r>
      <w:r>
        <w:rPr>
          <w:rFonts w:hint="eastAsia"/>
          <w:lang w:eastAsia="zh-CN"/>
        </w:rPr>
        <w:t xml:space="preserve">  </w:t>
      </w:r>
    </w:p>
    <w:p w14:paraId="4FD05347">
      <w:pPr>
        <w:rPr>
          <w:rFonts w:hint="eastAsia"/>
          <w:lang w:eastAsia="zh-CN"/>
        </w:rPr>
      </w:pPr>
      <w:r>
        <w:rPr>
          <w:rFonts w:hint="eastAsia"/>
          <w:lang w:eastAsia="zh-CN"/>
        </w:rPr>
        <w:t>药品名称：</w:t>
      </w:r>
      <w:r>
        <w:rPr>
          <w:rFonts w:hint="eastAsia"/>
        </w:rPr>
        <w:t>生血丸</w:t>
      </w:r>
      <w:r>
        <w:rPr>
          <w:rFonts w:hint="eastAsia"/>
          <w:lang w:eastAsia="zh-CN"/>
        </w:rPr>
        <w:t xml:space="preserve"> </w:t>
      </w:r>
      <w:r>
        <w:rPr>
          <w:rFonts w:hint="eastAsia"/>
        </w:rPr>
        <w:t>适应症：补肾健脾，填精补髓。用于失血血亏，放、化疗后全血细胞减少及再生障碍性贫血。</w:t>
      </w:r>
      <w:r>
        <w:rPr>
          <w:rFonts w:hint="eastAsia"/>
          <w:lang w:eastAsia="zh-CN"/>
        </w:rPr>
        <w:t xml:space="preserve"> </w:t>
      </w:r>
      <w:r>
        <w:rPr>
          <w:rFonts w:hint="eastAsia"/>
        </w:rPr>
        <w:t>用法用量：口服，一次5g，一日3次；小儿酌减。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注意事项：阴虚内热，舌质红、少苔者慎用达仁堂生血丸。</w:t>
      </w:r>
      <w:r>
        <w:rPr>
          <w:rFonts w:hint="eastAsia"/>
          <w:lang w:eastAsia="zh-CN"/>
        </w:rPr>
        <w:t xml:space="preserve">  </w:t>
      </w:r>
    </w:p>
    <w:p w14:paraId="75643C1A">
      <w:pPr>
        <w:rPr>
          <w:rFonts w:hint="eastAsia"/>
          <w:lang w:eastAsia="zh-CN"/>
        </w:rPr>
      </w:pPr>
      <w:r>
        <w:rPr>
          <w:rFonts w:hint="eastAsia"/>
          <w:lang w:eastAsia="zh-CN"/>
        </w:rPr>
        <w:t>药品名称：</w:t>
      </w:r>
      <w:r>
        <w:rPr>
          <w:rFonts w:hint="eastAsia"/>
        </w:rPr>
        <w:t>血复生片</w:t>
      </w:r>
      <w:r>
        <w:rPr>
          <w:rFonts w:hint="eastAsia"/>
          <w:lang w:eastAsia="zh-CN"/>
        </w:rPr>
        <w:t xml:space="preserve"> </w:t>
      </w:r>
      <w:r>
        <w:rPr>
          <w:rFonts w:hint="eastAsia"/>
        </w:rPr>
        <w:t>适应症：益气养血，滋阴凉血，化瘀解毒。用于气血两虚、阴虚津亏、自汗盗汗、烦躁失眼，对白细胞减少症有明显的升高或调整血象作用。</w:t>
      </w:r>
      <w:r>
        <w:rPr>
          <w:rFonts w:hint="eastAsia"/>
          <w:lang w:eastAsia="zh-CN"/>
        </w:rPr>
        <w:t xml:space="preserve"> </w:t>
      </w:r>
      <w:r>
        <w:rPr>
          <w:rFonts w:hint="eastAsia"/>
        </w:rPr>
        <w:t>用法用量：口服，一次3～6片，一日3次。小儿酌减或遵医嘱。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FB8E1A">
      <w:pPr>
        <w:rPr>
          <w:rFonts w:hint="eastAsia"/>
          <w:lang w:eastAsia="zh-CN"/>
        </w:rPr>
      </w:pPr>
      <w:r>
        <w:rPr>
          <w:rFonts w:hint="eastAsia"/>
          <w:lang w:eastAsia="zh-CN"/>
        </w:rPr>
        <w:t>药品名称：</w:t>
      </w:r>
      <w:r>
        <w:rPr>
          <w:rFonts w:hint="eastAsia"/>
        </w:rPr>
        <w:t>清眩治瘫丸</w:t>
      </w:r>
      <w:r>
        <w:rPr>
          <w:rFonts w:hint="eastAsia"/>
          <w:lang w:eastAsia="zh-CN"/>
        </w:rPr>
        <w:t xml:space="preserve"> </w:t>
      </w:r>
      <w:r>
        <w:rPr>
          <w:rFonts w:hint="eastAsia"/>
        </w:rPr>
        <w:t>适应症：活血降压，化痰熄风。用于肝阳上亢，肝火内动所致的头目眩晕、项强脑胀，胸中闷热，惊恐虚烦，痰涎壅盛，言语不清，肢体麻木，口眼歪斜，半身不遂。</w:t>
      </w:r>
      <w:r>
        <w:rPr>
          <w:rFonts w:hint="eastAsia"/>
          <w:lang w:eastAsia="zh-CN"/>
        </w:rPr>
        <w:t xml:space="preserve"> </w:t>
      </w:r>
      <w:r>
        <w:rPr>
          <w:rFonts w:hint="eastAsia"/>
        </w:rPr>
        <w:t>用法用量：用温开水或黄酒送服。一次6g，一日2次。</w:t>
      </w:r>
      <w:r>
        <w:rPr>
          <w:rFonts w:hint="eastAsia"/>
          <w:lang w:eastAsia="zh-CN"/>
        </w:rPr>
        <w:t xml:space="preserve"> </w:t>
      </w:r>
      <w:r>
        <w:rPr>
          <w:rFonts w:hint="eastAsia"/>
        </w:rPr>
        <w:t>禁忌：孕妇禁用顺医堂清眩治瘫丸。</w:t>
      </w:r>
      <w:r>
        <w:rPr>
          <w:rFonts w:hint="eastAsia"/>
          <w:lang w:eastAsia="zh-CN"/>
        </w:rPr>
        <w:t xml:space="preserve"> </w:t>
      </w:r>
      <w:r>
        <w:rPr>
          <w:rFonts w:hint="eastAsia"/>
        </w:rPr>
        <w:t>注意事项：</w:t>
      </w:r>
      <w:r>
        <w:rPr>
          <w:rFonts w:hint="eastAsia"/>
          <w:lang w:eastAsia="zh-CN"/>
        </w:rPr>
        <w:t xml:space="preserve">  </w:t>
      </w:r>
    </w:p>
    <w:p w14:paraId="2463239E">
      <w:pPr>
        <w:rPr>
          <w:rFonts w:hint="eastAsia"/>
          <w:lang w:eastAsia="zh-CN"/>
        </w:rPr>
      </w:pPr>
      <w:r>
        <w:rPr>
          <w:rFonts w:hint="eastAsia"/>
          <w:lang w:eastAsia="zh-CN"/>
        </w:rPr>
        <w:t>药品名称：</w:t>
      </w:r>
      <w:r>
        <w:rPr>
          <w:rFonts w:hint="eastAsia"/>
        </w:rPr>
        <w:t>复方刺五加片</w:t>
      </w:r>
      <w:r>
        <w:rPr>
          <w:rFonts w:hint="eastAsia"/>
          <w:lang w:eastAsia="zh-CN"/>
        </w:rPr>
        <w:t xml:space="preserve"> </w:t>
      </w:r>
      <w:r>
        <w:rPr>
          <w:rFonts w:hint="eastAsia"/>
        </w:rPr>
        <w:t>适应症：补气养血，益智安神，补肾健脾，扶正固本。用于气血两亏所致全身无力，心悸失眠，食欲不振。</w:t>
      </w:r>
      <w:r>
        <w:rPr>
          <w:rFonts w:hint="eastAsia"/>
          <w:lang w:eastAsia="zh-CN"/>
        </w:rPr>
        <w:t xml:space="preserve"> </w:t>
      </w:r>
      <w:r>
        <w:rPr>
          <w:rFonts w:hint="eastAsia"/>
        </w:rPr>
        <w:t>用法用量：口服，一次2～3片，一日2～3次。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药期间保持情绪稳定。3.复方刺五加片宜饭前服用。4.按照用法用量服用，小儿、孕妇应在医师指导下服用。5.服药二周或服药期间症状未明显改善，或症状加重者，应立即停药并到医院就诊。6.长期连续服用应向医师或药师咨询。7.对本品过敏者禁用，过敏体质者慎用。8.本品性状发生改变时禁止使用。9.儿童必须在成人监护下使用。10.请将本品放在儿童不能接触的地方。11.如正在使用其他药品，使用复方刺五加片前请咨询医师或药师。</w:t>
      </w:r>
      <w:r>
        <w:rPr>
          <w:rFonts w:hint="eastAsia"/>
          <w:lang w:eastAsia="zh-CN"/>
        </w:rPr>
        <w:t xml:space="preserve">  </w:t>
      </w:r>
    </w:p>
    <w:p w14:paraId="0A1254CD">
      <w:pPr>
        <w:rPr>
          <w:rFonts w:hint="eastAsia"/>
          <w:lang w:eastAsia="zh-CN"/>
        </w:rPr>
      </w:pPr>
      <w:r>
        <w:rPr>
          <w:rFonts w:hint="eastAsia"/>
          <w:lang w:eastAsia="zh-CN"/>
        </w:rPr>
        <w:t>药品名称：</w:t>
      </w:r>
      <w:r>
        <w:rPr>
          <w:rFonts w:hint="eastAsia"/>
        </w:rPr>
        <w:t>穿心莲片</w:t>
      </w:r>
      <w:r>
        <w:rPr>
          <w:rFonts w:hint="eastAsia"/>
          <w:lang w:eastAsia="zh-CN"/>
        </w:rPr>
        <w:t xml:space="preserve"> </w:t>
      </w:r>
      <w:r>
        <w:rPr>
          <w:rFonts w:hint="eastAsia"/>
        </w:rPr>
        <w:t>适应症：清热解毒，凉血消肿。用于邪毒内盛，感冒发热，咽喉肿痛，口舌生疮。</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穿心莲片期间同时服用滋补性中药。3.有高血压、心脏病、肝病、糖尿病、肾病等慢性病严重者应在医师指导下服用。4.儿童、孕妇、哺乳期妇女、年老体弱、脾虚便溏者应在医师指导下服用。5.服药3天症状无缓解，应去医院就诊。6.对本品过敏者禁用，过敏体质者慎用。7.本品性状发生改变时禁止使用。8.儿童必须在成人监护下使用。9.请将本品放在儿童不能接触的地方。10.如正在使用其他药品，使用穿心莲片前请咨询医师或药师。</w:t>
      </w:r>
      <w:r>
        <w:rPr>
          <w:rFonts w:hint="eastAsia"/>
          <w:lang w:eastAsia="zh-CN"/>
        </w:rPr>
        <w:t xml:space="preserve">  </w:t>
      </w:r>
    </w:p>
    <w:p w14:paraId="68FFAF1C">
      <w:pPr>
        <w:rPr>
          <w:rFonts w:hint="eastAsia"/>
          <w:lang w:eastAsia="zh-CN"/>
        </w:rPr>
      </w:pPr>
      <w:r>
        <w:rPr>
          <w:rFonts w:hint="eastAsia"/>
          <w:lang w:eastAsia="zh-CN"/>
        </w:rPr>
        <w:t>药品名称：</w:t>
      </w:r>
      <w:r>
        <w:rPr>
          <w:rFonts w:hint="eastAsia"/>
        </w:rPr>
        <w:t>抗感解毒颗粒</w:t>
      </w:r>
      <w:r>
        <w:rPr>
          <w:rFonts w:hint="eastAsia"/>
          <w:lang w:eastAsia="zh-CN"/>
        </w:rPr>
        <w:t xml:space="preserve"> </w:t>
      </w:r>
      <w:r>
        <w:rPr>
          <w:rFonts w:hint="eastAsia"/>
        </w:rPr>
        <w:t>适应症：清热解毒。用于风热感冒。</w:t>
      </w:r>
      <w:r>
        <w:rPr>
          <w:rFonts w:hint="eastAsia"/>
          <w:lang w:eastAsia="zh-CN"/>
        </w:rPr>
        <w:t xml:space="preserve"> </w:t>
      </w:r>
      <w:r>
        <w:rPr>
          <w:rFonts w:hint="eastAsia"/>
        </w:rPr>
        <w:t>用法用量：开水冲服，一次10克，一日3次，重症一日4～6次，小儿酌减或遵医嘱。</w:t>
      </w:r>
      <w:r>
        <w:rPr>
          <w:rFonts w:hint="eastAsia"/>
          <w:lang w:eastAsia="zh-CN"/>
        </w:rPr>
        <w:t xml:space="preserve"> </w:t>
      </w:r>
      <w:r>
        <w:rPr>
          <w:rFonts w:hint="eastAsia"/>
        </w:rPr>
        <w:t>禁忌：孕妇禁用；风寒感冒者禁服；糖尿病患者禁用好大夫抗感解毒颗粒。</w:t>
      </w:r>
      <w:r>
        <w:rPr>
          <w:rFonts w:hint="eastAsia"/>
          <w:lang w:eastAsia="zh-CN"/>
        </w:rPr>
        <w:t xml:space="preserve"> </w:t>
      </w:r>
      <w:r>
        <w:rPr>
          <w:rFonts w:hint="eastAsia"/>
        </w:rPr>
        <w:t>注意事项：1.忌烟、酒及辛辣、生冷、油腻食物。2.不宜在服用好大夫抗感解毒颗粒期间同时服用滋补性中药。3.适用于风热感冒症见：发热，微恶风，有汗，口渴，鼻流浊涕，咽喉肿痛，咳吐黄痰。4.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好大夫抗感解毒颗粒前请咨询医师或药师。</w:t>
      </w:r>
      <w:r>
        <w:rPr>
          <w:rFonts w:hint="eastAsia"/>
          <w:lang w:eastAsia="zh-CN"/>
        </w:rPr>
        <w:t xml:space="preserve">  </w:t>
      </w:r>
    </w:p>
    <w:p w14:paraId="745C0461">
      <w:pPr>
        <w:rPr>
          <w:rFonts w:hint="eastAsia"/>
          <w:lang w:eastAsia="zh-CN"/>
        </w:rPr>
      </w:pPr>
      <w:r>
        <w:rPr>
          <w:rFonts w:hint="eastAsia"/>
          <w:lang w:eastAsia="zh-CN"/>
        </w:rPr>
        <w:t>药品名称：</w:t>
      </w:r>
      <w:r>
        <w:rPr>
          <w:rFonts w:hint="eastAsia"/>
        </w:rPr>
        <w:t>连芩珍珠滴丸</w:t>
      </w:r>
      <w:r>
        <w:rPr>
          <w:rFonts w:hint="eastAsia"/>
          <w:lang w:eastAsia="zh-CN"/>
        </w:rPr>
        <w:t xml:space="preserve"> </w:t>
      </w:r>
      <w:r>
        <w:rPr>
          <w:rFonts w:hint="eastAsia"/>
        </w:rPr>
        <w:t>适应症：清热泻火，解毒止痛。用于复发性口疮心脾积热证，症见口腔溃疡、疼痛、伴有心烦急躁，口热口干，舌质偏红而干，苔黄或腻，脉弦细数等。</w:t>
      </w:r>
      <w:r>
        <w:rPr>
          <w:rFonts w:hint="eastAsia"/>
          <w:lang w:eastAsia="zh-CN"/>
        </w:rPr>
        <w:t xml:space="preserve"> </w:t>
      </w:r>
      <w:r>
        <w:rPr>
          <w:rFonts w:hint="eastAsia"/>
        </w:rPr>
        <w:t>用法用量：含服。一次4粒，一日3次，疗程为4天。</w:t>
      </w:r>
      <w:r>
        <w:rPr>
          <w:rFonts w:hint="eastAsia"/>
          <w:lang w:eastAsia="zh-CN"/>
        </w:rPr>
        <w:t xml:space="preserve"> </w:t>
      </w:r>
      <w:r>
        <w:rPr>
          <w:rFonts w:hint="eastAsia"/>
        </w:rPr>
        <w:t>禁忌：</w:t>
      </w:r>
      <w:r>
        <w:rPr>
          <w:rFonts w:hint="eastAsia"/>
          <w:lang w:eastAsia="zh-CN"/>
        </w:rPr>
        <w:t xml:space="preserve"> </w:t>
      </w:r>
      <w:r>
        <w:rPr>
          <w:rFonts w:hint="eastAsia"/>
        </w:rPr>
        <w:t>注意事项：阴虚火旺者慎用连芩珍珠滴丸。</w:t>
      </w:r>
      <w:r>
        <w:rPr>
          <w:rFonts w:hint="eastAsia"/>
          <w:lang w:eastAsia="zh-CN"/>
        </w:rPr>
        <w:t xml:space="preserve">  </w:t>
      </w:r>
    </w:p>
    <w:p w14:paraId="6DC14D04">
      <w:pPr>
        <w:rPr>
          <w:rFonts w:hint="eastAsia"/>
          <w:lang w:eastAsia="zh-CN"/>
        </w:rPr>
      </w:pPr>
      <w:r>
        <w:rPr>
          <w:rFonts w:hint="eastAsia"/>
          <w:lang w:eastAsia="zh-CN"/>
        </w:rPr>
        <w:t>药品名称：</w:t>
      </w:r>
      <w:r>
        <w:rPr>
          <w:rFonts w:hint="eastAsia"/>
        </w:rPr>
        <w:t>银黄含化滴丸</w:t>
      </w:r>
      <w:r>
        <w:rPr>
          <w:rFonts w:hint="eastAsia"/>
          <w:lang w:eastAsia="zh-CN"/>
        </w:rPr>
        <w:t xml:space="preserve"> </w:t>
      </w:r>
      <w:r>
        <w:rPr>
          <w:rFonts w:hint="eastAsia"/>
        </w:rPr>
        <w:t>适应症：清热解毒，消炎。用于急慢性扁桃体炎、咽炎、上呼吸道感染。</w:t>
      </w:r>
      <w:r>
        <w:rPr>
          <w:rFonts w:hint="eastAsia"/>
          <w:lang w:eastAsia="zh-CN"/>
        </w:rPr>
        <w:t xml:space="preserve"> </w:t>
      </w:r>
      <w:r>
        <w:rPr>
          <w:rFonts w:hint="eastAsia"/>
        </w:rPr>
        <w:t>用法用量：含化。一次8~16丸，一日6~8次。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脾气虚寒症见有大便溏者慎用。3.扁桃体化脓及全身高热者应去医院就诊。4.服苗一银黄含化滴丸三天后症状无改善，或出现其他症状，应去医院就诊。5.按照用法用量服用，糖尿病患者及儿童应在医师指导下服用。6.对本品过敏者禁用，过敏体质者慎用。7.本品性状发生改变时禁用。8.儿童必须在成人监护下使用。9.请将本品放在儿童不能接触的地方。10.如正在使用其他药品，使用苗一银黄含化滴丸前请咨询医师或者药师。</w:t>
      </w:r>
      <w:r>
        <w:rPr>
          <w:rFonts w:hint="eastAsia"/>
          <w:lang w:eastAsia="zh-CN"/>
        </w:rPr>
        <w:t xml:space="preserve">  </w:t>
      </w:r>
    </w:p>
    <w:p w14:paraId="6EB1975A">
      <w:pPr>
        <w:rPr>
          <w:rFonts w:hint="eastAsia"/>
          <w:lang w:eastAsia="zh-CN"/>
        </w:rPr>
      </w:pPr>
      <w:r>
        <w:rPr>
          <w:rFonts w:hint="eastAsia"/>
          <w:lang w:eastAsia="zh-CN"/>
        </w:rPr>
        <w:t>药品名称：</w:t>
      </w:r>
      <w:r>
        <w:rPr>
          <w:rFonts w:hint="eastAsia"/>
        </w:rPr>
        <w:t>珍珠灵芝胶囊</w:t>
      </w:r>
      <w:r>
        <w:rPr>
          <w:rFonts w:hint="eastAsia"/>
          <w:lang w:eastAsia="zh-CN"/>
        </w:rPr>
        <w:t xml:space="preserve"> </w:t>
      </w:r>
      <w:r>
        <w:rPr>
          <w:rFonts w:hint="eastAsia"/>
        </w:rPr>
        <w:t>适应症：养心安神、滋补肝肾。生命宣言珍珠灵芝胶囊用于慢性肝炎、神经衰弱、头晕失眠、胃肠溃疡、慢性支气管炎、冠心病等。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A9EF31">
      <w:pPr>
        <w:rPr>
          <w:rFonts w:hint="eastAsia"/>
          <w:lang w:eastAsia="zh-CN"/>
        </w:rPr>
      </w:pPr>
      <w:r>
        <w:rPr>
          <w:rFonts w:hint="eastAsia"/>
          <w:lang w:eastAsia="zh-CN"/>
        </w:rPr>
        <w:t>药品名称：</w:t>
      </w:r>
      <w:r>
        <w:rPr>
          <w:rFonts w:hint="eastAsia"/>
        </w:rPr>
        <w:t>复方南板蓝根片</w:t>
      </w:r>
      <w:r>
        <w:rPr>
          <w:rFonts w:hint="eastAsia"/>
          <w:lang w:eastAsia="zh-CN"/>
        </w:rPr>
        <w:t xml:space="preserve"> </w:t>
      </w:r>
      <w:r>
        <w:rPr>
          <w:rFonts w:hint="eastAsia"/>
        </w:rPr>
        <w:t>适应症：消炎解毒，用于咽炎、疮疖肿痛。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好大夫复方南板蓝根片期间同时服用温补性中药。3.孕妇慎用。儿童应在医师指导下服用。4.脾虚大便溏者慎用。5.属风寒感冒咽痛者，症见恶寒发热、无汗、鼻流清涕者慎用。6.疮疖较重或局部变软化脓时应到医院就诊。7.服药3天症状无缓解，应去医院就诊。8.对本品过敏者禁用，过敏体质者慎用。9.本品性状发生改变时禁止使用。10.儿童必须在成人监护下使用。11.请将本品放在儿童不能接触的地方。12.如正在使用其他药品，使用好大夫复方南板蓝根片前请咨询医师或药师。</w:t>
      </w:r>
      <w:r>
        <w:rPr>
          <w:rFonts w:hint="eastAsia"/>
          <w:lang w:eastAsia="zh-CN"/>
        </w:rPr>
        <w:t xml:space="preserve">  </w:t>
      </w:r>
    </w:p>
    <w:p w14:paraId="5DF2F092">
      <w:pPr>
        <w:rPr>
          <w:rFonts w:hint="eastAsia"/>
          <w:lang w:eastAsia="zh-CN"/>
        </w:rPr>
      </w:pPr>
      <w:r>
        <w:rPr>
          <w:rFonts w:hint="eastAsia"/>
          <w:lang w:eastAsia="zh-CN"/>
        </w:rPr>
        <w:t>药品名称：</w:t>
      </w:r>
      <w:r>
        <w:rPr>
          <w:rFonts w:hint="eastAsia"/>
        </w:rPr>
        <w:t>清咽片</w:t>
      </w:r>
      <w:r>
        <w:rPr>
          <w:rFonts w:hint="eastAsia"/>
          <w:lang w:eastAsia="zh-CN"/>
        </w:rPr>
        <w:t xml:space="preserve"> </w:t>
      </w:r>
      <w:r>
        <w:rPr>
          <w:rFonts w:hint="eastAsia"/>
        </w:rPr>
        <w:t>适应症：清凉解热，生津止渴。用于咽喉肿痛，声嘶音哑，口干舌燥，咽下不利。</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之物。2.不宜在服好大夫清咽片期间同时服用滋补性中药。3.有高血压、心脏病、肝病、糖尿病、肾病等慢性病严重者应在医师指导下服用。4.声音嘶哑较重者，应及时去医院就诊。5.儿童、孕妇、哺乳期妇女、年老体弱、脾虚便溏者应在医师指导下服用。6.服药3天症状无缓解，应去医院就诊。7.严格按用法用量服用，本品不宜长期服用。8.对本品过敏者禁用，过敏体质者慎用。9.本品性状发生改变时禁止使用。10.儿童必须在成人监护下使用。11.请将本品放在儿童不能接触的地方。12.如正在使用其他药品，使用好大夫清咽片前请咨询医师或药师。</w:t>
      </w:r>
      <w:r>
        <w:rPr>
          <w:rFonts w:hint="eastAsia"/>
          <w:lang w:eastAsia="zh-CN"/>
        </w:rPr>
        <w:t xml:space="preserve">  </w:t>
      </w:r>
    </w:p>
    <w:p w14:paraId="46EEB0C8">
      <w:pPr>
        <w:rPr>
          <w:rFonts w:hint="eastAsia"/>
          <w:lang w:eastAsia="zh-CN"/>
        </w:rPr>
      </w:pPr>
      <w:r>
        <w:rPr>
          <w:rFonts w:hint="eastAsia"/>
          <w:lang w:eastAsia="zh-CN"/>
        </w:rPr>
        <w:t>药品名称：</w:t>
      </w:r>
      <w:r>
        <w:rPr>
          <w:rFonts w:hint="eastAsia"/>
        </w:rPr>
        <w:t>防风通圣丸</w:t>
      </w:r>
      <w:r>
        <w:rPr>
          <w:rFonts w:hint="eastAsia"/>
          <w:lang w:eastAsia="zh-CN"/>
        </w:rPr>
        <w:t xml:space="preserve"> </w:t>
      </w:r>
      <w:r>
        <w:rPr>
          <w:rFonts w:hint="eastAsia"/>
        </w:rPr>
        <w:t>适应症：解表通里，清热解毒。用于外寒内热，表里俱实，恶寒壮热，头痛咽干，小便短赤，大便秘结，风疹湿疮。</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鱼虾海鲜类食物。2.不宜在服药期间同时服用滋补性中药。3.高血压、心脏病患者慎用剑门防风通圣丸。有肝病、糖尿病、肾病等慢性病严重者应在医师指导下服用。4.因服用或注射某种药物后出现荨麻疹等相似的皮肤症状者属于药物过敏（药疹），应立即去医院就诊。5.服药后大便次数增多且不成形者，应酌情减量。6.发热体温超过38.5℃的患者，应去医院就诊。7.孕妇慎用，儿童、哺乳期妇女、年老体弱及脾虚便溏者应在医师指导下服用。8.严格按用法用量服用，本品不宜长期服用。9.服药3天症状无缓解，应去医院就诊。10.对本品过敏者禁用，过敏体质者慎用。11.本品性状发生改变时禁止使用。12.儿童必须在成人监护下使用。13.请将本品放在儿童不能接触的地方。14.如正在使用其他药品，使用剑门防风通圣丸前请咨询医师或药师。</w:t>
      </w:r>
      <w:r>
        <w:rPr>
          <w:rFonts w:hint="eastAsia"/>
          <w:lang w:eastAsia="zh-CN"/>
        </w:rPr>
        <w:t xml:space="preserve">  </w:t>
      </w:r>
    </w:p>
    <w:p w14:paraId="40ACF638">
      <w:pPr>
        <w:rPr>
          <w:rFonts w:hint="eastAsia"/>
          <w:lang w:eastAsia="zh-CN"/>
        </w:rPr>
      </w:pPr>
      <w:r>
        <w:rPr>
          <w:rFonts w:hint="eastAsia"/>
          <w:lang w:eastAsia="zh-CN"/>
        </w:rPr>
        <w:t>药品名称：</w:t>
      </w:r>
      <w:r>
        <w:rPr>
          <w:rFonts w:hint="eastAsia"/>
        </w:rPr>
        <w:t>参麦地黄丸</w:t>
      </w:r>
      <w:r>
        <w:rPr>
          <w:rFonts w:hint="eastAsia"/>
          <w:lang w:eastAsia="zh-CN"/>
        </w:rPr>
        <w:t xml:space="preserve"> </w:t>
      </w:r>
      <w:r>
        <w:rPr>
          <w:rFonts w:hint="eastAsia"/>
        </w:rPr>
        <w:t>适应症：养阴润肺。用于肺肾两虚，咳嗽气喘，咽干口燥。</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服太极参麦地黄丸。3.感冒病人不宜服用。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太极参麦地黄丸前请咨询医师或药师。</w:t>
      </w:r>
      <w:r>
        <w:rPr>
          <w:rFonts w:hint="eastAsia"/>
          <w:lang w:eastAsia="zh-CN"/>
        </w:rPr>
        <w:t xml:space="preserve">  </w:t>
      </w:r>
    </w:p>
    <w:p w14:paraId="47F1CC6F">
      <w:pPr>
        <w:rPr>
          <w:rFonts w:hint="eastAsia"/>
          <w:lang w:eastAsia="zh-CN"/>
        </w:rPr>
      </w:pPr>
      <w:r>
        <w:rPr>
          <w:rFonts w:hint="eastAsia"/>
          <w:lang w:eastAsia="zh-CN"/>
        </w:rPr>
        <w:t>药品名称：</w:t>
      </w:r>
      <w:r>
        <w:rPr>
          <w:rFonts w:hint="eastAsia"/>
        </w:rPr>
        <w:t>抗病毒胶囊</w:t>
      </w:r>
      <w:r>
        <w:rPr>
          <w:rFonts w:hint="eastAsia"/>
          <w:lang w:eastAsia="zh-CN"/>
        </w:rPr>
        <w:t xml:space="preserve"> </w:t>
      </w:r>
      <w:r>
        <w:rPr>
          <w:rFonts w:hint="eastAsia"/>
        </w:rPr>
        <w:t>适应症：清热祛湿、凉血解毒。用于风热感冒，瘟病发热及上呼吸道感染、流感、腮腺炎等病毒性感染疾患。</w:t>
      </w:r>
      <w:r>
        <w:rPr>
          <w:rFonts w:hint="eastAsia"/>
          <w:lang w:eastAsia="zh-CN"/>
        </w:rPr>
        <w:t xml:space="preserve"> </w:t>
      </w:r>
      <w:r>
        <w:rPr>
          <w:rFonts w:hint="eastAsia"/>
        </w:rPr>
        <w:t>用法用量：口服，成人一次4-6粒，三至七岁一次2粒，二岁以下一次1粒，一日3次。</w:t>
      </w:r>
      <w:r>
        <w:rPr>
          <w:rFonts w:hint="eastAsia"/>
          <w:lang w:eastAsia="zh-CN"/>
        </w:rPr>
        <w:t xml:space="preserve"> </w:t>
      </w:r>
      <w:r>
        <w:rPr>
          <w:rFonts w:hint="eastAsia"/>
        </w:rPr>
        <w:t>禁忌：忌烟、酒及辛辣、生冷、油腻食物。</w:t>
      </w:r>
      <w:r>
        <w:rPr>
          <w:rFonts w:hint="eastAsia"/>
          <w:lang w:eastAsia="zh-CN"/>
        </w:rPr>
        <w:t xml:space="preserve"> </w:t>
      </w:r>
      <w:r>
        <w:rPr>
          <w:rFonts w:hint="eastAsia"/>
        </w:rPr>
        <w:t>注意事项：</w:t>
      </w:r>
      <w:r>
        <w:rPr>
          <w:rFonts w:hint="eastAsia"/>
          <w:lang w:eastAsia="zh-CN"/>
        </w:rPr>
        <w:t xml:space="preserve">  </w:t>
      </w:r>
    </w:p>
    <w:p w14:paraId="47A360D5">
      <w:pPr>
        <w:rPr>
          <w:rFonts w:hint="eastAsia"/>
          <w:lang w:eastAsia="zh-CN"/>
        </w:rPr>
      </w:pPr>
      <w:r>
        <w:rPr>
          <w:rFonts w:hint="eastAsia"/>
          <w:lang w:eastAsia="zh-CN"/>
        </w:rPr>
        <w:t>药品名称：</w:t>
      </w:r>
      <w:r>
        <w:rPr>
          <w:rFonts w:hint="eastAsia"/>
        </w:rPr>
        <w:t>强力脑心康胶囊</w:t>
      </w:r>
      <w:r>
        <w:rPr>
          <w:rFonts w:hint="eastAsia"/>
          <w:lang w:eastAsia="zh-CN"/>
        </w:rPr>
        <w:t xml:space="preserve"> </w:t>
      </w:r>
      <w:r>
        <w:rPr>
          <w:rFonts w:hint="eastAsia"/>
        </w:rPr>
        <w:t>适应症：改善循环，活血化瘀，安神宁心。用于冠心病，心绞痛，头疼眩晕，神经衰弱。</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B1FCE9">
      <w:pPr>
        <w:rPr>
          <w:rFonts w:hint="eastAsia"/>
          <w:lang w:eastAsia="zh-CN"/>
        </w:rPr>
      </w:pPr>
      <w:r>
        <w:rPr>
          <w:rFonts w:hint="eastAsia"/>
          <w:lang w:eastAsia="zh-CN"/>
        </w:rPr>
        <w:t>药品名称：</w:t>
      </w:r>
      <w:r>
        <w:rPr>
          <w:rFonts w:hint="eastAsia"/>
        </w:rPr>
        <w:t>木竭胶囊</w:t>
      </w:r>
      <w:r>
        <w:rPr>
          <w:rFonts w:hint="eastAsia"/>
          <w:lang w:eastAsia="zh-CN"/>
        </w:rPr>
        <w:t xml:space="preserve"> </w:t>
      </w:r>
      <w:r>
        <w:rPr>
          <w:rFonts w:hint="eastAsia"/>
        </w:rPr>
        <w:t>适应症：补肾活血，温经止痛。适用于肾虚血瘀、寒邪闭阻所致的疼痛，僵硬，麻木等症及骨质增生见有上述症状的辅助治疗。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禁忌：孕妇禁用修正木竭胶囊。</w:t>
      </w:r>
      <w:r>
        <w:rPr>
          <w:rFonts w:hint="eastAsia"/>
          <w:lang w:eastAsia="zh-CN"/>
        </w:rPr>
        <w:t xml:space="preserve"> </w:t>
      </w:r>
      <w:r>
        <w:rPr>
          <w:rFonts w:hint="eastAsia"/>
        </w:rPr>
        <w:t>注意事项：1、忌烟、酒及辛辣、生冷、油腻食物。2、经期妇女慎用修正木竭胶囊，儿童、年老体弱者应在医师指导下服用。3、高血压、心脏病、肝病、糖尿病、肾病等慢性病严重者应在医师指导下服用。4、本品为骨质增生所致疼痛、僵硬、麻木等症的辅助治疗药品，第一次使用本品前应咨询医生。5、服药7天症状无缓解，应去医院就诊。6、对本品过敏者禁用，过敏体质者慎用。7、本品性状发生改变时禁止使用。8、儿童必须在成人监护下使用。9、请将本品放在儿童不能接触的地方。10、如正在使用其他药品，使用修正木竭胶囊请咨询医师或药师。</w:t>
      </w:r>
      <w:r>
        <w:rPr>
          <w:rFonts w:hint="eastAsia"/>
          <w:lang w:eastAsia="zh-CN"/>
        </w:rPr>
        <w:t xml:space="preserve">  </w:t>
      </w:r>
    </w:p>
    <w:p w14:paraId="0A7A1193">
      <w:pPr>
        <w:rPr>
          <w:rFonts w:hint="eastAsia"/>
          <w:lang w:eastAsia="zh-CN"/>
        </w:rPr>
      </w:pPr>
      <w:r>
        <w:rPr>
          <w:rFonts w:hint="eastAsia"/>
          <w:lang w:eastAsia="zh-CN"/>
        </w:rPr>
        <w:t>药品名称：</w:t>
      </w:r>
      <w:r>
        <w:rPr>
          <w:rFonts w:hint="eastAsia"/>
        </w:rPr>
        <w:t>益气维血胶囊</w:t>
      </w:r>
      <w:r>
        <w:rPr>
          <w:rFonts w:hint="eastAsia"/>
          <w:lang w:eastAsia="zh-CN"/>
        </w:rPr>
        <w:t xml:space="preserve"> </w:t>
      </w:r>
      <w:r>
        <w:rPr>
          <w:rFonts w:hint="eastAsia"/>
        </w:rPr>
        <w:t>适应症：补血益气。用于面色萎黄或苍白，头晕目眩，神疲乏力，少气懒言。</w:t>
      </w:r>
      <w:r>
        <w:rPr>
          <w:rFonts w:hint="eastAsia"/>
          <w:lang w:eastAsia="zh-CN"/>
        </w:rPr>
        <w:t xml:space="preserve"> </w:t>
      </w:r>
      <w:r>
        <w:rPr>
          <w:rFonts w:hint="eastAsia"/>
        </w:rPr>
        <w:t>用法用量：口服。成人一次4粒，一日3次；儿童一次4粒，一日2次；3岁以下儿童一次2粒，一日2次；或遵医嘱。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益气维血胶囊。3．感冒病人不宜服用。4．宜饭前服用。5．按照用法用量服用，孕妇、高血压、糖尿病患者应在医师指导下服用。6．服药二周或服药期间症状无改善，或症状加重，或出现新的严重症状，应立即停药并去医院就诊。7．药品性状发生改变时禁止服用。8．儿童必须在成人监护下使用。9．请将本品放在儿童不能接触的地方。10．如正在服用其他药品，使用益气维血胶囊前请咨询医师或药师。</w:t>
      </w:r>
      <w:r>
        <w:rPr>
          <w:rFonts w:hint="eastAsia"/>
          <w:lang w:eastAsia="zh-CN"/>
        </w:rPr>
        <w:t xml:space="preserve">  </w:t>
      </w:r>
    </w:p>
    <w:p w14:paraId="339E181A">
      <w:pPr>
        <w:rPr>
          <w:rFonts w:hint="eastAsia"/>
          <w:lang w:eastAsia="zh-CN"/>
        </w:rPr>
      </w:pPr>
      <w:r>
        <w:rPr>
          <w:rFonts w:hint="eastAsia"/>
          <w:lang w:eastAsia="zh-CN"/>
        </w:rPr>
        <w:t>药品名称：</w:t>
      </w:r>
      <w:r>
        <w:rPr>
          <w:rFonts w:hint="eastAsia"/>
        </w:rPr>
        <w:t>小儿止泻灵颗粒</w:t>
      </w:r>
      <w:r>
        <w:rPr>
          <w:rFonts w:hint="eastAsia"/>
          <w:lang w:eastAsia="zh-CN"/>
        </w:rPr>
        <w:t xml:space="preserve"> </w:t>
      </w:r>
      <w:r>
        <w:rPr>
          <w:rFonts w:hint="eastAsia"/>
        </w:rPr>
        <w:t>适应症：健脾利湿，涩肠止泻。用于脾虚湿盛、肠滑久泻。</w:t>
      </w:r>
      <w:r>
        <w:rPr>
          <w:rFonts w:hint="eastAsia"/>
          <w:lang w:eastAsia="zh-CN"/>
        </w:rPr>
        <w:t xml:space="preserve"> </w:t>
      </w:r>
      <w:r>
        <w:rPr>
          <w:rFonts w:hint="eastAsia"/>
        </w:rPr>
        <w:t>用法用量：口服。2～3个月每次1g；4～6个月每次2g；7～9个月每次3g；10～12个月每次4g；一至二岁每次5g；三岁以上每次6g；一日3次，或遵医嘱。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注意事项：1.本品含罂粟壳，不宜久服；2.非脾虚久泻不宜服用小儿止泻灵颗粒。</w:t>
      </w:r>
      <w:r>
        <w:rPr>
          <w:rFonts w:hint="eastAsia"/>
          <w:lang w:eastAsia="zh-CN"/>
        </w:rPr>
        <w:t xml:space="preserve">  </w:t>
      </w:r>
    </w:p>
    <w:p w14:paraId="2982FDF1">
      <w:pPr>
        <w:rPr>
          <w:rFonts w:hint="eastAsia"/>
          <w:lang w:eastAsia="zh-CN"/>
        </w:rPr>
      </w:pPr>
      <w:r>
        <w:rPr>
          <w:rFonts w:hint="eastAsia"/>
          <w:lang w:eastAsia="zh-CN"/>
        </w:rPr>
        <w:t>药品名称：</w:t>
      </w:r>
      <w:r>
        <w:rPr>
          <w:rFonts w:hint="eastAsia"/>
        </w:rPr>
        <w:t>肾宝合剂</w:t>
      </w:r>
      <w:r>
        <w:rPr>
          <w:rFonts w:hint="eastAsia"/>
          <w:lang w:eastAsia="zh-CN"/>
        </w:rPr>
        <w:t xml:space="preserve"> </w:t>
      </w:r>
      <w:r>
        <w:rPr>
          <w:rFonts w:hint="eastAsia"/>
        </w:rPr>
        <w:t>适应症：温补肾阳，固精益气。用于肾阳亏虚、精气不足所致的阳痿遗精、腰腿酸痛、精神不振、夜尿频多、畏寒怕冷、月经过多，白带清稀。</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5.用康恩贝肾宝合剂同时不宜服用藜芦、五灵脂、皂荚或其制剂；不宜喝茶和吃萝卜，以免影响药。6.本品宜饭前服用。7.服药2周或服药期间症状无改善，或症状加重，或出现新的严重症状，应立即停药并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3E6FA251">
      <w:pPr>
        <w:rPr>
          <w:rFonts w:hint="eastAsia"/>
          <w:lang w:eastAsia="zh-CN"/>
        </w:rPr>
      </w:pPr>
      <w:r>
        <w:rPr>
          <w:rFonts w:hint="eastAsia"/>
          <w:lang w:eastAsia="zh-CN"/>
        </w:rPr>
        <w:t>药品名称：</w:t>
      </w:r>
      <w:r>
        <w:rPr>
          <w:rFonts w:hint="eastAsia"/>
        </w:rPr>
        <w:t>桑菊感冒片</w:t>
      </w:r>
      <w:r>
        <w:rPr>
          <w:rFonts w:hint="eastAsia"/>
          <w:lang w:eastAsia="zh-CN"/>
        </w:rPr>
        <w:t xml:space="preserve"> </w:t>
      </w:r>
      <w:r>
        <w:rPr>
          <w:rFonts w:hint="eastAsia"/>
        </w:rPr>
        <w:t>适应症：疏风清热，宣肺止咳。用于风热感冒初起，头痛，咳嗽，口干，咽痛。</w:t>
      </w:r>
      <w:r>
        <w:rPr>
          <w:rFonts w:hint="eastAsia"/>
          <w:lang w:eastAsia="zh-CN"/>
        </w:rPr>
        <w:t xml:space="preserve"> </w:t>
      </w:r>
      <w:r>
        <w:rPr>
          <w:rFonts w:hint="eastAsia"/>
        </w:rPr>
        <w:t>用法用量：口服。一次4～8片，一日2～3次。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云河药业桑菊感冒片。4.有高血压、心脏病、肝病、糖尿病、肾病等慢性病严重者应在医师指导下服用。5.儿童、孕妇、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云河药业桑菊感冒片前请咨询医师或药师。</w:t>
      </w:r>
      <w:r>
        <w:rPr>
          <w:rFonts w:hint="eastAsia"/>
          <w:lang w:eastAsia="zh-CN"/>
        </w:rPr>
        <w:t xml:space="preserve">  </w:t>
      </w:r>
    </w:p>
    <w:p w14:paraId="4AAE1F74">
      <w:pPr>
        <w:rPr>
          <w:rFonts w:hint="eastAsia"/>
          <w:lang w:eastAsia="zh-CN"/>
        </w:rPr>
      </w:pPr>
      <w:r>
        <w:rPr>
          <w:rFonts w:hint="eastAsia"/>
          <w:lang w:eastAsia="zh-CN"/>
        </w:rPr>
        <w:t>药品名称：</w:t>
      </w:r>
      <w:r>
        <w:rPr>
          <w:rFonts w:hint="eastAsia"/>
        </w:rPr>
        <w:t>双虎肿痛宁</w:t>
      </w:r>
      <w:r>
        <w:rPr>
          <w:rFonts w:hint="eastAsia"/>
          <w:lang w:eastAsia="zh-CN"/>
        </w:rPr>
        <w:t xml:space="preserve"> </w:t>
      </w:r>
      <w:r>
        <w:rPr>
          <w:rFonts w:hint="eastAsia"/>
        </w:rPr>
        <w:t>适应症：化瘀行气，消肿止痛，舒筋活络，祛风除湿。用于跌打损伤，扭伤，摔伤，风湿关节痛等。</w:t>
      </w:r>
      <w:r>
        <w:rPr>
          <w:rFonts w:hint="eastAsia"/>
          <w:lang w:eastAsia="zh-CN"/>
        </w:rPr>
        <w:t xml:space="preserve"> </w:t>
      </w:r>
      <w:r>
        <w:rPr>
          <w:rFonts w:hint="eastAsia"/>
        </w:rPr>
        <w:t>用法用量：外用，喷洒患处，一日3～4次。</w:t>
      </w:r>
      <w:r>
        <w:rPr>
          <w:rFonts w:hint="eastAsia"/>
          <w:lang w:eastAsia="zh-CN"/>
        </w:rPr>
        <w:t xml:space="preserve"> </w:t>
      </w:r>
      <w:r>
        <w:rPr>
          <w:rFonts w:hint="eastAsia"/>
        </w:rPr>
        <w:t>禁忌：1.孕妇禁用。2.婴幼儿禁用。3.皮肤破溃、皮损或感染处禁用。4.对本品及所含成份（包括辅料）过敏者禁用。5.对酒精过敏者禁用。</w:t>
      </w:r>
      <w:r>
        <w:rPr>
          <w:rFonts w:hint="eastAsia"/>
          <w:lang w:eastAsia="zh-CN"/>
        </w:rPr>
        <w:t xml:space="preserve"> </w:t>
      </w:r>
      <w:r>
        <w:rPr>
          <w:rFonts w:hint="eastAsia"/>
        </w:rPr>
        <w:t>注意事项：1.三金双虎肿痛宁为外用药，禁止内服。2.切勿接触眼睛、口腔等黏膜处，防止吸入。喷雾量不可过多，使用后立即洗手。3.忌食生冷、油腻食物。4.有出血倾向者慎用。5.糖尿病严重者慎用，以防止使用不当引起皮肤损伤。6.经期及哺乳期妇女慎用。儿童、年老体弱者应在医师指导下使用。7.本品含生川乌、生草乌、生天南星、生半夏，不宜长期或大面积使用。自行用药宜在7天以内，如用药超过7天，应向医师咨询。8.用药后局部皮肤如出现瘙痒、刺痛、皮疹时，应停止使用，症状严重者应及时就医。如出现皮肤以外的全身不适，应立即停用，严重者应及时就医。9.若出现局部红肿、疼痛、活动受限等不适症状加重者应去医院就诊。10.用药3天症状无缓解，应去医院就诊。11.对本品及酒精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5A8016B9">
      <w:pPr>
        <w:rPr>
          <w:rFonts w:hint="eastAsia"/>
          <w:lang w:eastAsia="zh-CN"/>
        </w:rPr>
      </w:pPr>
      <w:r>
        <w:rPr>
          <w:rFonts w:hint="eastAsia"/>
          <w:lang w:eastAsia="zh-CN"/>
        </w:rPr>
        <w:t>药品名称：</w:t>
      </w:r>
      <w:r>
        <w:rPr>
          <w:rFonts w:hint="eastAsia"/>
        </w:rPr>
        <w:t>关节镇痛膏</w:t>
      </w:r>
      <w:r>
        <w:rPr>
          <w:rFonts w:hint="eastAsia"/>
          <w:lang w:eastAsia="zh-CN"/>
        </w:rPr>
        <w:t xml:space="preserve"> </w:t>
      </w:r>
      <w:r>
        <w:rPr>
          <w:rFonts w:hint="eastAsia"/>
        </w:rPr>
        <w:t>适应症：祛风除湿，活血止痛。用于风寒湿痹，关节、肌肉酸痛及扭伤。</w:t>
      </w:r>
      <w:r>
        <w:rPr>
          <w:rFonts w:hint="eastAsia"/>
          <w:lang w:eastAsia="zh-CN"/>
        </w:rPr>
        <w:t xml:space="preserve"> </w:t>
      </w:r>
      <w:r>
        <w:rPr>
          <w:rFonts w:hint="eastAsia"/>
        </w:rPr>
        <w:t>用法用量：贴患处。</w:t>
      </w:r>
      <w:r>
        <w:rPr>
          <w:rFonts w:hint="eastAsia"/>
          <w:lang w:eastAsia="zh-CN"/>
        </w:rPr>
        <w:t xml:space="preserve"> </w:t>
      </w:r>
      <w:r>
        <w:rPr>
          <w:rFonts w:hint="eastAsia"/>
        </w:rPr>
        <w:t>禁忌：</w:t>
      </w:r>
      <w:r>
        <w:rPr>
          <w:rFonts w:hint="eastAsia"/>
          <w:lang w:eastAsia="zh-CN"/>
        </w:rPr>
        <w:t xml:space="preserve"> </w:t>
      </w:r>
      <w:r>
        <w:rPr>
          <w:rFonts w:hint="eastAsia"/>
        </w:rPr>
        <w:t>注意事项：孕妇慎用。对橡胶膏过敏者，皮肤溃烂有渗液者及外伤合并感染化脓者不宜贴用环球虎关节镇痛膏。</w:t>
      </w:r>
      <w:r>
        <w:rPr>
          <w:rFonts w:hint="eastAsia"/>
          <w:lang w:eastAsia="zh-CN"/>
        </w:rPr>
        <w:t xml:space="preserve">  </w:t>
      </w:r>
    </w:p>
    <w:p w14:paraId="0B2E4A05">
      <w:pPr>
        <w:rPr>
          <w:rFonts w:hint="eastAsia"/>
          <w:lang w:eastAsia="zh-CN"/>
        </w:rPr>
      </w:pPr>
      <w:r>
        <w:rPr>
          <w:rFonts w:hint="eastAsia"/>
          <w:lang w:eastAsia="zh-CN"/>
        </w:rPr>
        <w:t>药品名称：</w:t>
      </w:r>
      <w:r>
        <w:rPr>
          <w:rFonts w:hint="eastAsia"/>
        </w:rPr>
        <w:t>仲景胃灵片</w:t>
      </w:r>
      <w:r>
        <w:rPr>
          <w:rFonts w:hint="eastAsia"/>
          <w:lang w:eastAsia="zh-CN"/>
        </w:rPr>
        <w:t xml:space="preserve"> </w:t>
      </w:r>
      <w:r>
        <w:rPr>
          <w:rFonts w:hint="eastAsia"/>
        </w:rPr>
        <w:t>适应症：温中散寒，健胃止痛。用于脾胃虚弱，食欲不振，寒凝胃痛，脘腹胀满，呕吐酸水或清水。</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禁忌：孕妇忌服沃莎仲景胃灵片。</w:t>
      </w:r>
      <w:r>
        <w:rPr>
          <w:rFonts w:hint="eastAsia"/>
          <w:lang w:eastAsia="zh-CN"/>
        </w:rPr>
        <w:t xml:space="preserve"> </w:t>
      </w:r>
      <w:r>
        <w:rPr>
          <w:rFonts w:hint="eastAsia"/>
        </w:rPr>
        <w:t>注意事项：1.忌食生冷油腻不易消化食物。2.不适用于脾胃阴虚，主要表现为口干，舌红少津，大便干。3.沃莎仲景胃灵片不宜久服，服药三天后症状不减轻或加重者，应立即停药并到医院就诊。4.按照用法用量服用，小儿、年老体弱者应在医师指导下服用。5.对本品过敏者禁用，过敏体质者慎用。6.本品性状发生改变时禁止使用。7.儿童必须在成人监护下使用。8.请将本品放在儿童不能接触的地方。9.如正在使用其他药品，使用沃莎仲景胃灵片前请咨询医师或药师。</w:t>
      </w:r>
      <w:r>
        <w:rPr>
          <w:rFonts w:hint="eastAsia"/>
          <w:lang w:eastAsia="zh-CN"/>
        </w:rPr>
        <w:t xml:space="preserve">  </w:t>
      </w:r>
    </w:p>
    <w:p w14:paraId="67E01AC2">
      <w:pPr>
        <w:rPr>
          <w:rFonts w:hint="eastAsia"/>
          <w:lang w:eastAsia="zh-CN"/>
        </w:rPr>
      </w:pPr>
      <w:r>
        <w:rPr>
          <w:rFonts w:hint="eastAsia"/>
          <w:lang w:eastAsia="zh-CN"/>
        </w:rPr>
        <w:t>药品名称：</w:t>
      </w:r>
      <w:r>
        <w:rPr>
          <w:rFonts w:hint="eastAsia"/>
        </w:rPr>
        <w:t>化痰平喘片</w:t>
      </w:r>
      <w:r>
        <w:rPr>
          <w:rFonts w:hint="eastAsia"/>
          <w:lang w:eastAsia="zh-CN"/>
        </w:rPr>
        <w:t xml:space="preserve"> </w:t>
      </w:r>
      <w:r>
        <w:rPr>
          <w:rFonts w:hint="eastAsia"/>
        </w:rPr>
        <w:t>适应症：清热化痰，止咳平喘。用于急、慢性气管炎，肺气肿，咳嗽痰多，胸满气喘。</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禁忌：1.婴儿、新生儿禁用。2.对盐酸异丙嗪以及其类似药品过敏者禁用。3.高空作业者、驾驶员、机械操作者工作时间内禁用。4.哺乳期妇女、孕妇和老年人慎用化痰平喘片。</w:t>
      </w:r>
      <w:r>
        <w:rPr>
          <w:rFonts w:hint="eastAsia"/>
          <w:lang w:eastAsia="zh-CN"/>
        </w:rPr>
        <w:t xml:space="preserve"> </w:t>
      </w:r>
      <w:r>
        <w:rPr>
          <w:rFonts w:hint="eastAsia"/>
        </w:rPr>
        <w:t>注意事项：本品是中西药复方制剂，鉴于尚无充分的临床研究数据证实本复方制剂可以减低或消除其中化学药品的不良反应或其他应当注意的事项。故在此罗列与化学药品关联的相关内容，以提示医息在使用本品时予以关注。</w:t>
      </w:r>
      <w:r>
        <w:rPr>
          <w:rFonts w:hint="eastAsia"/>
          <w:lang w:eastAsia="zh-CN"/>
        </w:rPr>
        <w:t xml:space="preserve">  </w:t>
      </w:r>
    </w:p>
    <w:p w14:paraId="64621D32">
      <w:pPr>
        <w:rPr>
          <w:rFonts w:hint="eastAsia"/>
          <w:lang w:eastAsia="zh-CN"/>
        </w:rPr>
      </w:pPr>
      <w:r>
        <w:rPr>
          <w:rFonts w:hint="eastAsia"/>
          <w:lang w:eastAsia="zh-CN"/>
        </w:rPr>
        <w:t>药品名称：</w:t>
      </w:r>
      <w:r>
        <w:rPr>
          <w:rFonts w:hint="eastAsia"/>
        </w:rPr>
        <w:t>复方黄芪健脾口服液</w:t>
      </w:r>
      <w:r>
        <w:rPr>
          <w:rFonts w:hint="eastAsia"/>
          <w:lang w:eastAsia="zh-CN"/>
        </w:rPr>
        <w:t xml:space="preserve"> </w:t>
      </w:r>
      <w:r>
        <w:rPr>
          <w:rFonts w:hint="eastAsia"/>
        </w:rPr>
        <w:t>适应症：益气固表，健脾消食。用于小儿脾胃虚弱所致的厌食，易反复外感，营养不良的辅助治疗。</w:t>
      </w:r>
      <w:r>
        <w:rPr>
          <w:rFonts w:hint="eastAsia"/>
          <w:lang w:eastAsia="zh-CN"/>
        </w:rPr>
        <w:t xml:space="preserve"> </w:t>
      </w:r>
      <w:r>
        <w:rPr>
          <w:rFonts w:hint="eastAsia"/>
        </w:rPr>
        <w:t>用法用量：口服，3岁以下，一次5～10毫升；3岁以上，一次10～20毫升，每日2次，用时摇匀。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物。2.婴儿及糖尿病患儿应在医师指导下服用。3.感冒时不宜服用。4.长期厌食，体弱消瘦者，应去医院就诊。5.佛慈复方黄芪健脾口服液久贮可产生少量轻摇易散的沉淀，用时应摇匀。6.服药7～14天症状无缓解，应去医院就诊。7.对本品过敏者禁用，过敏体质者慎用。8.本品性状发生改变时禁止使用。9.儿童必须在成人监护下使用。10.请将本品放在儿童不能接触的地方。11.如正在使用其他药品，使用佛慈复方黄芪健脾口服液前请咨询医师或药师。</w:t>
      </w:r>
      <w:r>
        <w:rPr>
          <w:rFonts w:hint="eastAsia"/>
          <w:lang w:eastAsia="zh-CN"/>
        </w:rPr>
        <w:t xml:space="preserve">  </w:t>
      </w:r>
    </w:p>
    <w:p w14:paraId="122699CD">
      <w:pPr>
        <w:rPr>
          <w:rFonts w:hint="eastAsia"/>
          <w:lang w:eastAsia="zh-CN"/>
        </w:rPr>
      </w:pPr>
      <w:r>
        <w:rPr>
          <w:rFonts w:hint="eastAsia"/>
          <w:lang w:eastAsia="zh-CN"/>
        </w:rPr>
        <w:t>药品名称：</w:t>
      </w:r>
      <w:r>
        <w:rPr>
          <w:rFonts w:hint="eastAsia"/>
        </w:rPr>
        <w:t>糖尿乐片</w:t>
      </w:r>
      <w:r>
        <w:rPr>
          <w:rFonts w:hint="eastAsia"/>
          <w:lang w:eastAsia="zh-CN"/>
        </w:rPr>
        <w:t xml:space="preserve"> </w:t>
      </w:r>
      <w:r>
        <w:rPr>
          <w:rFonts w:hint="eastAsia"/>
        </w:rPr>
        <w:t>适应症：滋阴补肾，益气润肺，和胃生津，调节代谢机能。用于消渴症引起的多食，多饮，多尿，四肢无力等症，降低血糖，尿糖。</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注意事项：严忌含糖食物、烟酒。</w:t>
      </w:r>
      <w:r>
        <w:rPr>
          <w:rFonts w:hint="eastAsia"/>
          <w:lang w:eastAsia="zh-CN"/>
        </w:rPr>
        <w:t xml:space="preserve">  </w:t>
      </w:r>
    </w:p>
    <w:p w14:paraId="25026E73">
      <w:pPr>
        <w:rPr>
          <w:rFonts w:hint="eastAsia"/>
          <w:lang w:eastAsia="zh-CN"/>
        </w:rPr>
      </w:pPr>
      <w:r>
        <w:rPr>
          <w:rFonts w:hint="eastAsia"/>
          <w:lang w:eastAsia="zh-CN"/>
        </w:rPr>
        <w:t>药品名称：</w:t>
      </w:r>
      <w:r>
        <w:rPr>
          <w:rFonts w:hint="eastAsia"/>
        </w:rPr>
        <w:t>康媛颗粒</w:t>
      </w:r>
      <w:r>
        <w:rPr>
          <w:rFonts w:hint="eastAsia"/>
          <w:lang w:eastAsia="zh-CN"/>
        </w:rPr>
        <w:t xml:space="preserve"> </w:t>
      </w:r>
      <w:r>
        <w:rPr>
          <w:rFonts w:hint="eastAsia"/>
        </w:rPr>
        <w:t>适应症：疏肝解郁，理气止痛，养血调经。用于经前期紧张综合症及原发性痛经，经前乳房胀痛，经来小腹疼痛。</w:t>
      </w:r>
      <w:r>
        <w:rPr>
          <w:rFonts w:hint="eastAsia"/>
          <w:lang w:eastAsia="zh-CN"/>
        </w:rPr>
        <w:t xml:space="preserve"> </w:t>
      </w:r>
      <w:r>
        <w:rPr>
          <w:rFonts w:hint="eastAsia"/>
        </w:rPr>
        <w:t>用法用量：开水冲服。一次18g，一日3次，从月经周期的第六天起连服14天。</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7F4D70">
      <w:pPr>
        <w:rPr>
          <w:rFonts w:hint="eastAsia"/>
          <w:lang w:eastAsia="zh-CN"/>
        </w:rPr>
      </w:pPr>
      <w:r>
        <w:rPr>
          <w:rFonts w:hint="eastAsia"/>
          <w:lang w:eastAsia="zh-CN"/>
        </w:rPr>
        <w:t>药品名称：</w:t>
      </w:r>
      <w:r>
        <w:rPr>
          <w:rFonts w:hint="eastAsia"/>
        </w:rPr>
        <w:t>杏苏止咳颗粒</w:t>
      </w:r>
      <w:r>
        <w:rPr>
          <w:rFonts w:hint="eastAsia"/>
          <w:lang w:eastAsia="zh-CN"/>
        </w:rPr>
        <w:t xml:space="preserve"> </w:t>
      </w:r>
      <w:r>
        <w:rPr>
          <w:rFonts w:hint="eastAsia"/>
        </w:rPr>
        <w:t>适应症：宣肺气，散风寒，镇咳祛痰。用于感冒风寒，咳嗽气逆。</w:t>
      </w:r>
      <w:r>
        <w:rPr>
          <w:rFonts w:hint="eastAsia"/>
          <w:lang w:eastAsia="zh-CN"/>
        </w:rPr>
        <w:t xml:space="preserve"> </w:t>
      </w:r>
      <w:r>
        <w:rPr>
          <w:rFonts w:hint="eastAsia"/>
        </w:rPr>
        <w:t>用法用量：开水冲服，一次12克，一日3次。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仁和杏苏止咳颗粒适用于风寒咳嗽，其表现为咳嗽声重，气急，咳痰稀薄色白，常伴鼻塞，流清涕。3.支气管扩张、肺脓疡、肺心病、肺结核、糖尿病患者应在医师指导下服用。4.服用一周病证无改善，应停止服用，去医院就诊。5.服药期间，若患者出现高热，体温超过38℃，或出现喘促气急者，或咳嗽加重，痰量明显增多，痰由白变黄者应到医院就诊。6.长期服用，应向医师或药师咨询。7.对本品过敏者禁用，过敏体质者慎用。8.本品性状发生改变时禁止使用。9.儿童必须在成人监护下使用仁和杏苏止咳颗粒。10.请将本品放在儿童不能接触的地方。11.如正在使用其他药品，使用本品前请咨询医师或药师。</w:t>
      </w:r>
      <w:r>
        <w:rPr>
          <w:rFonts w:hint="eastAsia"/>
          <w:lang w:eastAsia="zh-CN"/>
        </w:rPr>
        <w:t xml:space="preserve">  </w:t>
      </w:r>
    </w:p>
    <w:p w14:paraId="78A545AA">
      <w:pPr>
        <w:rPr>
          <w:rFonts w:hint="eastAsia"/>
          <w:lang w:eastAsia="zh-CN"/>
        </w:rPr>
      </w:pPr>
      <w:r>
        <w:rPr>
          <w:rFonts w:hint="eastAsia"/>
          <w:lang w:eastAsia="zh-CN"/>
        </w:rPr>
        <w:t>药品名称：</w:t>
      </w:r>
      <w:r>
        <w:rPr>
          <w:rFonts w:hint="eastAsia"/>
        </w:rPr>
        <w:t>当归养血丸</w:t>
      </w:r>
      <w:r>
        <w:rPr>
          <w:rFonts w:hint="eastAsia"/>
          <w:lang w:eastAsia="zh-CN"/>
        </w:rPr>
        <w:t xml:space="preserve"> </w:t>
      </w:r>
      <w:r>
        <w:rPr>
          <w:rFonts w:hint="eastAsia"/>
        </w:rPr>
        <w:t>适应症：益气养血调经。用于气血两虚所致的月经不调、症见月经提前、经血量少或量多、经期延长、肢体乏力。</w:t>
      </w:r>
      <w:r>
        <w:rPr>
          <w:rFonts w:hint="eastAsia"/>
          <w:lang w:eastAsia="zh-CN"/>
        </w:rPr>
        <w:t xml:space="preserve"> </w:t>
      </w:r>
      <w:r>
        <w:rPr>
          <w:rFonts w:hint="eastAsia"/>
        </w:rPr>
        <w:t>用法用量：口服。一次9克，一日3次。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田八味当归养血丸。3.有高血压、心脏病、肝病、糖尿病、肾病等慢性病严重者应在医师指导下服用。4.青春期少女及更年期妇女应在医师指导下服用。5.平素月经正常，突然出现月经过少，或经期错后，或阴道不规则出血者应去医院就诊。6.月经过多者，应及时去医院就诊。7.服药1个月症状无缓解，应去医院就诊。8.对本品过敏者禁用，过敏体质者慎用。9.本品性状发生改变时禁止使用。10.请将本品放在儿童不能接触的地方。11.如正在使用其他药品，使用田八味当归养血丸前请咨询医师或药师。</w:t>
      </w:r>
      <w:r>
        <w:rPr>
          <w:rFonts w:hint="eastAsia"/>
          <w:lang w:eastAsia="zh-CN"/>
        </w:rPr>
        <w:t xml:space="preserve">  </w:t>
      </w:r>
    </w:p>
    <w:p w14:paraId="396C5C69">
      <w:pPr>
        <w:rPr>
          <w:rFonts w:hint="eastAsia"/>
          <w:lang w:eastAsia="zh-CN"/>
        </w:rPr>
      </w:pPr>
      <w:r>
        <w:rPr>
          <w:rFonts w:hint="eastAsia"/>
          <w:lang w:eastAsia="zh-CN"/>
        </w:rPr>
        <w:t>药品名称：</w:t>
      </w:r>
      <w:r>
        <w:rPr>
          <w:rFonts w:hint="eastAsia"/>
        </w:rPr>
        <w:t>稚儿灵膏滋</w:t>
      </w:r>
      <w:r>
        <w:rPr>
          <w:rFonts w:hint="eastAsia"/>
          <w:lang w:eastAsia="zh-CN"/>
        </w:rPr>
        <w:t xml:space="preserve"> </w:t>
      </w:r>
      <w:r>
        <w:rPr>
          <w:rFonts w:hint="eastAsia"/>
        </w:rPr>
        <w:t>适应症：益气健脾，补脑强身。用于小儿厌食，面黄体弱，夜寝不宁，睡后盗汗等症。</w:t>
      </w:r>
      <w:r>
        <w:rPr>
          <w:rFonts w:hint="eastAsia"/>
          <w:lang w:eastAsia="zh-CN"/>
        </w:rPr>
        <w:t xml:space="preserve"> </w:t>
      </w:r>
      <w:r>
        <w:rPr>
          <w:rFonts w:hint="eastAsia"/>
        </w:rPr>
        <w:t>用法用量：开水冲服，一次9～15g，一日2次。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DF5E21">
      <w:pPr>
        <w:rPr>
          <w:rFonts w:hint="eastAsia"/>
          <w:lang w:eastAsia="zh-CN"/>
        </w:rPr>
      </w:pPr>
      <w:r>
        <w:rPr>
          <w:rFonts w:hint="eastAsia"/>
          <w:lang w:eastAsia="zh-CN"/>
        </w:rPr>
        <w:t>药品名称：</w:t>
      </w:r>
      <w:r>
        <w:rPr>
          <w:rFonts w:hint="eastAsia"/>
        </w:rPr>
        <w:t>裸花紫珠胶囊</w:t>
      </w:r>
      <w:r>
        <w:rPr>
          <w:rFonts w:hint="eastAsia"/>
          <w:lang w:eastAsia="zh-CN"/>
        </w:rPr>
        <w:t xml:space="preserve"> </w:t>
      </w:r>
      <w:r>
        <w:rPr>
          <w:rFonts w:hint="eastAsia"/>
        </w:rPr>
        <w:t>适应症：消炎，解毒，收敛，止血。用于细菌感染引起的炎症，急性传染性肝炎，呼吸道和消化道出血。</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40FFA9">
      <w:pPr>
        <w:rPr>
          <w:rFonts w:hint="eastAsia"/>
          <w:lang w:eastAsia="zh-CN"/>
        </w:rPr>
      </w:pPr>
      <w:r>
        <w:rPr>
          <w:rFonts w:hint="eastAsia"/>
          <w:lang w:eastAsia="zh-CN"/>
        </w:rPr>
        <w:t>药品名称：</w:t>
      </w:r>
      <w:r>
        <w:rPr>
          <w:rFonts w:hint="eastAsia"/>
        </w:rPr>
        <w:t>开郁舒肝丸</w:t>
      </w:r>
      <w:r>
        <w:rPr>
          <w:rFonts w:hint="eastAsia"/>
          <w:lang w:eastAsia="zh-CN"/>
        </w:rPr>
        <w:t xml:space="preserve"> </w:t>
      </w:r>
      <w:r>
        <w:rPr>
          <w:rFonts w:hint="eastAsia"/>
        </w:rPr>
        <w:t>适应症：开郁舒肝，顺气止痛。用于肝郁气滞所致的胸胁胀满，腹痛，嗳气吞酸。</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禁忌：孕妇、糖尿病患者禁用奇特开郁舒肝丸。</w:t>
      </w:r>
      <w:r>
        <w:rPr>
          <w:rFonts w:hint="eastAsia"/>
          <w:lang w:eastAsia="zh-CN"/>
        </w:rPr>
        <w:t xml:space="preserve"> </w:t>
      </w:r>
      <w:r>
        <w:rPr>
          <w:rFonts w:hint="eastAsia"/>
        </w:rPr>
        <w:t>注意事项：1.忌食生冷及油腻难消化的食品。2.服药期间要保持情绪乐观，切忌生气恼怒。3.火郁证者不适用，主要表现为口苦咽干、面色赤红、心中烦热、胁胀不眠、大便秘结。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奇特开郁舒肝丸放在儿童不能接触的地方。11.如正在使用其他药品，使用本品前请咨询医师或药师。</w:t>
      </w:r>
      <w:r>
        <w:rPr>
          <w:rFonts w:hint="eastAsia"/>
          <w:lang w:eastAsia="zh-CN"/>
        </w:rPr>
        <w:t xml:space="preserve">  </w:t>
      </w:r>
    </w:p>
    <w:p w14:paraId="4937FD70">
      <w:pPr>
        <w:rPr>
          <w:rFonts w:hint="eastAsia"/>
          <w:lang w:eastAsia="zh-CN"/>
        </w:rPr>
      </w:pPr>
      <w:r>
        <w:rPr>
          <w:rFonts w:hint="eastAsia"/>
          <w:lang w:eastAsia="zh-CN"/>
        </w:rPr>
        <w:t>药品名称：</w:t>
      </w:r>
      <w:r>
        <w:rPr>
          <w:rFonts w:hint="eastAsia"/>
        </w:rPr>
        <w:t>一清软胶囊</w:t>
      </w:r>
      <w:r>
        <w:rPr>
          <w:rFonts w:hint="eastAsia"/>
          <w:lang w:eastAsia="zh-CN"/>
        </w:rPr>
        <w:t xml:space="preserve"> </w:t>
      </w:r>
      <w:r>
        <w:rPr>
          <w:rFonts w:hint="eastAsia"/>
        </w:rPr>
        <w:t>适应症：清热燥湿，泻火解毒，化瘀止血。用于热毒所致的身热烦躁，目赤口疮，咽喉、牙龈肿痛，大便秘结等症及咽炎，扁桃体炎，牙龈炎见上述症候者。亦可用于热盛迫血妄行所致的吐血，咯血，内痔出血等症。</w:t>
      </w:r>
      <w:r>
        <w:rPr>
          <w:rFonts w:hint="eastAsia"/>
          <w:lang w:eastAsia="zh-CN"/>
        </w:rPr>
        <w:t xml:space="preserve"> </w:t>
      </w:r>
      <w:r>
        <w:rPr>
          <w:rFonts w:hint="eastAsia"/>
        </w:rPr>
        <w:t>用法用量：口服，一次4粒，一日3～4次。</w:t>
      </w:r>
      <w:r>
        <w:rPr>
          <w:rFonts w:hint="eastAsia"/>
          <w:lang w:eastAsia="zh-CN"/>
        </w:rPr>
        <w:t xml:space="preserve"> </w:t>
      </w:r>
      <w:r>
        <w:rPr>
          <w:rFonts w:hint="eastAsia"/>
        </w:rPr>
        <w:t>禁忌：孕妇忌服会康一清软胶囊。</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会康一清软胶囊。4．出现腹泻时可酌情减量。5．扁桃体有化脓或发热体温超过38.5℃的患者应去医院就诊。6．儿童、孕妇、哺乳期妇女、年老体弱及脾虚便溏者慎用，并应在医师指导下使用。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会康一清软胶囊前请咨询医师或药师。</w:t>
      </w:r>
      <w:r>
        <w:rPr>
          <w:rFonts w:hint="eastAsia"/>
          <w:lang w:eastAsia="zh-CN"/>
        </w:rPr>
        <w:t xml:space="preserve">  </w:t>
      </w:r>
    </w:p>
    <w:p w14:paraId="228D8B92">
      <w:pPr>
        <w:rPr>
          <w:rFonts w:hint="eastAsia"/>
          <w:lang w:eastAsia="zh-CN"/>
        </w:rPr>
      </w:pPr>
      <w:r>
        <w:rPr>
          <w:rFonts w:hint="eastAsia"/>
          <w:lang w:eastAsia="zh-CN"/>
        </w:rPr>
        <w:t>药品名称：</w:t>
      </w:r>
      <w:r>
        <w:rPr>
          <w:rFonts w:hint="eastAsia"/>
        </w:rPr>
        <w:t>肾骨胶囊</w:t>
      </w:r>
      <w:r>
        <w:rPr>
          <w:rFonts w:hint="eastAsia"/>
          <w:lang w:eastAsia="zh-CN"/>
        </w:rPr>
        <w:t xml:space="preserve"> </w:t>
      </w:r>
      <w:r>
        <w:rPr>
          <w:rFonts w:hint="eastAsia"/>
        </w:rPr>
        <w:t>适应症：促进骨质形成,维持神经传导、肌肉收缩、毛细血管正常渗透压，保持血液酸碱平衡。用于儿童、成人或老年人缺钙引起的骨质疏松、骨质增生、骨痛、肌肉痉挛，小儿佝偻症。</w:t>
      </w:r>
      <w:r>
        <w:rPr>
          <w:rFonts w:hint="eastAsia"/>
          <w:lang w:eastAsia="zh-CN"/>
        </w:rPr>
        <w:t xml:space="preserve"> </w:t>
      </w:r>
      <w:r>
        <w:rPr>
          <w:rFonts w:hint="eastAsia"/>
        </w:rPr>
        <w:t>用法用量：口服，一次1～2粒，一日3次。孕妇和儿童遵医嘱。</w:t>
      </w:r>
      <w:r>
        <w:rPr>
          <w:rFonts w:hint="eastAsia"/>
          <w:lang w:eastAsia="zh-CN"/>
        </w:rPr>
        <w:t xml:space="preserve"> </w:t>
      </w:r>
      <w:r>
        <w:rPr>
          <w:rFonts w:hint="eastAsia"/>
        </w:rPr>
        <w:t>禁忌：如与其他药物同时使用可能会发生药物相互作用，详情请咨询医师或药师。</w:t>
      </w:r>
      <w:r>
        <w:rPr>
          <w:rFonts w:hint="eastAsia"/>
          <w:lang w:eastAsia="zh-CN"/>
        </w:rPr>
        <w:t xml:space="preserve"> </w:t>
      </w:r>
      <w:r>
        <w:rPr>
          <w:rFonts w:hint="eastAsia"/>
        </w:rPr>
        <w:t>注意事项：</w:t>
      </w:r>
      <w:r>
        <w:rPr>
          <w:rFonts w:hint="eastAsia"/>
          <w:lang w:eastAsia="zh-CN"/>
        </w:rPr>
        <w:t xml:space="preserve">  </w:t>
      </w:r>
    </w:p>
    <w:p w14:paraId="15FF2E26">
      <w:pPr>
        <w:rPr>
          <w:rFonts w:hint="eastAsia"/>
          <w:lang w:eastAsia="zh-CN"/>
        </w:rPr>
      </w:pPr>
      <w:r>
        <w:rPr>
          <w:rFonts w:hint="eastAsia"/>
          <w:lang w:eastAsia="zh-CN"/>
        </w:rPr>
        <w:t>药品名称：</w:t>
      </w:r>
      <w:r>
        <w:rPr>
          <w:rFonts w:hint="eastAsia"/>
        </w:rPr>
        <w:t>跌打扭伤灵酊</w:t>
      </w:r>
      <w:r>
        <w:rPr>
          <w:rFonts w:hint="eastAsia"/>
          <w:lang w:eastAsia="zh-CN"/>
        </w:rPr>
        <w:t xml:space="preserve"> </w:t>
      </w:r>
      <w:r>
        <w:rPr>
          <w:rFonts w:hint="eastAsia"/>
        </w:rPr>
        <w:t>适应症：祛风止痛，活血消肿。用于跌打扭伤，瘀血肿痛，风湿性关节炎，腰腿酸痛。</w:t>
      </w:r>
      <w:r>
        <w:rPr>
          <w:rFonts w:hint="eastAsia"/>
          <w:lang w:eastAsia="zh-CN"/>
        </w:rPr>
        <w:t xml:space="preserve"> </w:t>
      </w:r>
      <w:r>
        <w:rPr>
          <w:rFonts w:hint="eastAsia"/>
        </w:rPr>
        <w:t>用法用量：外用，擦患处，一日4～5次。</w:t>
      </w:r>
      <w:r>
        <w:rPr>
          <w:rFonts w:hint="eastAsia"/>
          <w:lang w:eastAsia="zh-CN"/>
        </w:rPr>
        <w:t xml:space="preserve"> </w:t>
      </w:r>
      <w:r>
        <w:rPr>
          <w:rFonts w:hint="eastAsia"/>
        </w:rPr>
        <w:t>禁忌：伤口忌用；孕妇慎用会康跌打扭伤灵酊。</w:t>
      </w:r>
      <w:r>
        <w:rPr>
          <w:rFonts w:hint="eastAsia"/>
          <w:lang w:eastAsia="zh-CN"/>
        </w:rPr>
        <w:t xml:space="preserve"> </w:t>
      </w:r>
      <w:r>
        <w:rPr>
          <w:rFonts w:hint="eastAsia"/>
        </w:rPr>
        <w:t>注意事项：</w:t>
      </w:r>
      <w:r>
        <w:rPr>
          <w:rFonts w:hint="eastAsia"/>
          <w:lang w:eastAsia="zh-CN"/>
        </w:rPr>
        <w:t xml:space="preserve">  </w:t>
      </w:r>
    </w:p>
    <w:p w14:paraId="5400E4E4">
      <w:pPr>
        <w:rPr>
          <w:rFonts w:hint="eastAsia"/>
          <w:lang w:eastAsia="zh-CN"/>
        </w:rPr>
      </w:pPr>
      <w:r>
        <w:rPr>
          <w:rFonts w:hint="eastAsia"/>
          <w:lang w:eastAsia="zh-CN"/>
        </w:rPr>
        <w:t>药品名称：</w:t>
      </w:r>
      <w:r>
        <w:rPr>
          <w:rFonts w:hint="eastAsia"/>
        </w:rPr>
        <w:t>麻杏止咳片</w:t>
      </w:r>
      <w:r>
        <w:rPr>
          <w:rFonts w:hint="eastAsia"/>
          <w:lang w:eastAsia="zh-CN"/>
        </w:rPr>
        <w:t xml:space="preserve"> </w:t>
      </w:r>
      <w:r>
        <w:rPr>
          <w:rFonts w:hint="eastAsia"/>
        </w:rPr>
        <w:t>适应症：镇咳，祛痰，平喘。用于急、慢性支气管炎及喘息等。</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禁忌：孕妇禁用会康麻杏止咳片。</w:t>
      </w:r>
      <w:r>
        <w:rPr>
          <w:rFonts w:hint="eastAsia"/>
          <w:lang w:eastAsia="zh-CN"/>
        </w:rPr>
        <w:t xml:space="preserve"> </w:t>
      </w:r>
      <w:r>
        <w:rPr>
          <w:rFonts w:hint="eastAsia"/>
        </w:rPr>
        <w:t>注意事项：1.忌烟、酒及辛辣、生冷、油腻食物。2.不宜在服药期间同时服用滋补性中药。3.高血压、心脏病患者慎服；脾胃虚寒泄泻者慎服会康麻杏止咳片。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会康麻杏止咳片前请咨询医师或药师。</w:t>
      </w:r>
      <w:r>
        <w:rPr>
          <w:rFonts w:hint="eastAsia"/>
          <w:lang w:eastAsia="zh-CN"/>
        </w:rPr>
        <w:t xml:space="preserve">  </w:t>
      </w:r>
    </w:p>
    <w:p w14:paraId="30B4C78F">
      <w:pPr>
        <w:rPr>
          <w:rFonts w:hint="eastAsia"/>
          <w:lang w:eastAsia="zh-CN"/>
        </w:rPr>
      </w:pPr>
      <w:r>
        <w:rPr>
          <w:rFonts w:hint="eastAsia"/>
          <w:lang w:eastAsia="zh-CN"/>
        </w:rPr>
        <w:t>药品名称：</w:t>
      </w:r>
      <w:r>
        <w:rPr>
          <w:rFonts w:hint="eastAsia"/>
        </w:rPr>
        <w:t>柴胡舒肝丸</w:t>
      </w:r>
      <w:r>
        <w:rPr>
          <w:rFonts w:hint="eastAsia"/>
          <w:lang w:eastAsia="zh-CN"/>
        </w:rPr>
        <w:t xml:space="preserve"> </w:t>
      </w:r>
      <w:r>
        <w:rPr>
          <w:rFonts w:hint="eastAsia"/>
        </w:rPr>
        <w:t>适应症：舒肝理气，消胀止痛。用于肝气不舒，胸胁痞闷，食滞不清，呕吐酸水。</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北方经开柴胡舒肝丸期间要保持情绪乐观，切忌生气恼怒。3.有高血压、心脏病、肝病、糖尿病、肾病等慢性病严重者应在医师指导下服用。4.儿童、年老体弱、孕妇、哺乳期妇女及月经量多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北方经开柴胡舒肝丸前请咨询医师或药师。</w:t>
      </w:r>
      <w:r>
        <w:rPr>
          <w:rFonts w:hint="eastAsia"/>
          <w:lang w:eastAsia="zh-CN"/>
        </w:rPr>
        <w:t xml:space="preserve">  </w:t>
      </w:r>
    </w:p>
    <w:p w14:paraId="6E4B521F">
      <w:pPr>
        <w:rPr>
          <w:rFonts w:hint="eastAsia"/>
          <w:lang w:eastAsia="zh-CN"/>
        </w:rPr>
      </w:pPr>
      <w:r>
        <w:rPr>
          <w:rFonts w:hint="eastAsia"/>
          <w:lang w:eastAsia="zh-CN"/>
        </w:rPr>
        <w:t>药品名称：</w:t>
      </w:r>
      <w:r>
        <w:rPr>
          <w:rFonts w:hint="eastAsia"/>
        </w:rPr>
        <w:t>爱维心口服液</w:t>
      </w:r>
      <w:r>
        <w:rPr>
          <w:rFonts w:hint="eastAsia"/>
          <w:lang w:eastAsia="zh-CN"/>
        </w:rPr>
        <w:t xml:space="preserve"> </w:t>
      </w:r>
      <w:r>
        <w:rPr>
          <w:rFonts w:hint="eastAsia"/>
        </w:rPr>
        <w:t>适应症：通络行血，强心醒脑，强健支配器官。用于心胸疼痛，心悸心慌，失眠健忘。心律不齐，神经衰弱。</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注意事项：1、运动员慎用，孕妇、哺乳期妇女、儿童应在医师指导下使用康苗爱维心口服液。2、允许有少量摇之易散的沉淀。</w:t>
      </w:r>
      <w:r>
        <w:rPr>
          <w:rFonts w:hint="eastAsia"/>
          <w:lang w:eastAsia="zh-CN"/>
        </w:rPr>
        <w:t xml:space="preserve">  </w:t>
      </w:r>
    </w:p>
    <w:p w14:paraId="6134D671">
      <w:pPr>
        <w:rPr>
          <w:rFonts w:hint="eastAsia"/>
          <w:lang w:eastAsia="zh-CN"/>
        </w:rPr>
      </w:pPr>
      <w:r>
        <w:rPr>
          <w:rFonts w:hint="eastAsia"/>
          <w:lang w:eastAsia="zh-CN"/>
        </w:rPr>
        <w:t>药品名称：</w:t>
      </w:r>
      <w:r>
        <w:rPr>
          <w:rFonts w:hint="eastAsia"/>
        </w:rPr>
        <w:t>参茸鞭丸</w:t>
      </w:r>
      <w:r>
        <w:rPr>
          <w:rFonts w:hint="eastAsia"/>
          <w:lang w:eastAsia="zh-CN"/>
        </w:rPr>
        <w:t xml:space="preserve"> </w:t>
      </w:r>
      <w:r>
        <w:rPr>
          <w:rFonts w:hint="eastAsia"/>
        </w:rPr>
        <w:t>适应症：补肾壮阳，强精增髓。用于性欲衰退，肾虚，气弱，阳痿，早泄，遗精及男女一切肾病。</w:t>
      </w:r>
      <w:r>
        <w:rPr>
          <w:rFonts w:hint="eastAsia"/>
          <w:lang w:eastAsia="zh-CN"/>
        </w:rPr>
        <w:t xml:space="preserve"> </w:t>
      </w:r>
      <w:r>
        <w:rPr>
          <w:rFonts w:hint="eastAsia"/>
        </w:rPr>
        <w:t>用法用量：口服，一次10粒，一日2次，淡盐水或白开水送服。久病者连服15天为一疗程，停药2天，再继续服第二个疗程，疗效随疗程时间而提高。</w:t>
      </w:r>
      <w:r>
        <w:rPr>
          <w:rFonts w:hint="eastAsia"/>
          <w:lang w:eastAsia="zh-CN"/>
        </w:rPr>
        <w:t xml:space="preserve"> </w:t>
      </w:r>
      <w:r>
        <w:rPr>
          <w:rFonts w:hint="eastAsia"/>
        </w:rPr>
        <w:t>禁忌：</w:t>
      </w:r>
      <w:r>
        <w:rPr>
          <w:rFonts w:hint="eastAsia"/>
          <w:lang w:eastAsia="zh-CN"/>
        </w:rPr>
        <w:t xml:space="preserve"> </w:t>
      </w:r>
      <w:r>
        <w:rPr>
          <w:rFonts w:hint="eastAsia"/>
        </w:rPr>
        <w:t>注意事项：高血压者慎用或遵医嘱，孕妇忌服参茸鞭丸。</w:t>
      </w:r>
      <w:r>
        <w:rPr>
          <w:rFonts w:hint="eastAsia"/>
          <w:lang w:eastAsia="zh-CN"/>
        </w:rPr>
        <w:t xml:space="preserve">  </w:t>
      </w:r>
    </w:p>
    <w:p w14:paraId="1B88662D">
      <w:pPr>
        <w:rPr>
          <w:rFonts w:hint="eastAsia"/>
          <w:lang w:eastAsia="zh-CN"/>
        </w:rPr>
      </w:pPr>
      <w:r>
        <w:rPr>
          <w:rFonts w:hint="eastAsia"/>
          <w:lang w:eastAsia="zh-CN"/>
        </w:rPr>
        <w:t>药品名称：</w:t>
      </w:r>
      <w:r>
        <w:rPr>
          <w:rFonts w:hint="eastAsia"/>
        </w:rPr>
        <w:t>利胆片</w:t>
      </w:r>
      <w:r>
        <w:rPr>
          <w:rFonts w:hint="eastAsia"/>
          <w:lang w:eastAsia="zh-CN"/>
        </w:rPr>
        <w:t xml:space="preserve"> </w:t>
      </w:r>
      <w:r>
        <w:rPr>
          <w:rFonts w:hint="eastAsia"/>
        </w:rPr>
        <w:t>适应症：舒肝止痛，清热利湿。用于肝胆湿热所致的胁痛，症见胁助及胃腹部疼痛、按之痛剧，大便不通，小便短赤，身热头痛，呕吐不食；胆道疾患见上述证候者。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禁忌：孕妇慎服国风利胆片。</w:t>
      </w:r>
      <w:r>
        <w:rPr>
          <w:rFonts w:hint="eastAsia"/>
          <w:lang w:eastAsia="zh-CN"/>
        </w:rPr>
        <w:t xml:space="preserve"> </w:t>
      </w:r>
      <w:r>
        <w:rPr>
          <w:rFonts w:hint="eastAsia"/>
        </w:rPr>
        <w:t>注意事项：</w:t>
      </w:r>
      <w:r>
        <w:rPr>
          <w:rFonts w:hint="eastAsia"/>
          <w:lang w:eastAsia="zh-CN"/>
        </w:rPr>
        <w:t xml:space="preserve">  </w:t>
      </w:r>
    </w:p>
    <w:p w14:paraId="402E0FD9">
      <w:pPr>
        <w:rPr>
          <w:rFonts w:hint="eastAsia"/>
          <w:lang w:eastAsia="zh-CN"/>
        </w:rPr>
      </w:pPr>
      <w:r>
        <w:rPr>
          <w:rFonts w:hint="eastAsia"/>
          <w:lang w:eastAsia="zh-CN"/>
        </w:rPr>
        <w:t>药品名称：</w:t>
      </w:r>
      <w:r>
        <w:rPr>
          <w:rFonts w:hint="eastAsia"/>
        </w:rPr>
        <w:t>天杞补肾胶囊</w:t>
      </w:r>
      <w:r>
        <w:rPr>
          <w:rFonts w:hint="eastAsia"/>
          <w:lang w:eastAsia="zh-CN"/>
        </w:rPr>
        <w:t xml:space="preserve"> </w:t>
      </w:r>
      <w:r>
        <w:rPr>
          <w:rFonts w:hint="eastAsia"/>
        </w:rPr>
        <w:t>适应症：补肾助阳，填精益髓。用于肾阴阳两虚，见有腰膝酸软，头晕耳鸣，倦怠乏力等。</w:t>
      </w:r>
      <w:r>
        <w:rPr>
          <w:rFonts w:hint="eastAsia"/>
          <w:lang w:eastAsia="zh-CN"/>
        </w:rPr>
        <w:t xml:space="preserve"> </w:t>
      </w:r>
      <w:r>
        <w:rPr>
          <w:rFonts w:hint="eastAsia"/>
        </w:rPr>
        <w:t>用法用量：口服，一次4粒，一日3次，饭后30分钟后服用。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16B42B">
      <w:pPr>
        <w:rPr>
          <w:rFonts w:hint="eastAsia"/>
          <w:lang w:eastAsia="zh-CN"/>
        </w:rPr>
      </w:pPr>
      <w:r>
        <w:rPr>
          <w:rFonts w:hint="eastAsia"/>
          <w:lang w:eastAsia="zh-CN"/>
        </w:rPr>
        <w:t>药品名称：</w:t>
      </w:r>
      <w:r>
        <w:rPr>
          <w:rFonts w:hint="eastAsia"/>
        </w:rPr>
        <w:t>痹痛宁胶囊</w:t>
      </w:r>
      <w:r>
        <w:rPr>
          <w:rFonts w:hint="eastAsia"/>
          <w:lang w:eastAsia="zh-CN"/>
        </w:rPr>
        <w:t xml:space="preserve"> </w:t>
      </w:r>
      <w:r>
        <w:rPr>
          <w:rFonts w:hint="eastAsia"/>
        </w:rPr>
        <w:t>适应症：祛风除湿、消肿定痛。适用于寒湿阻络所致的痹病，症见：筋骨关节疼痛，肿胀，麻木，重着，屈伸不利，遇寒加重者。</w:t>
      </w:r>
      <w:r>
        <w:rPr>
          <w:rFonts w:hint="eastAsia"/>
          <w:lang w:eastAsia="zh-CN"/>
        </w:rPr>
        <w:t xml:space="preserve"> </w:t>
      </w:r>
      <w:r>
        <w:rPr>
          <w:rFonts w:hint="eastAsia"/>
        </w:rPr>
        <w:t>用法用量：口服，一次2粒，一日2次。2周为一疗程或遵医嘱。</w:t>
      </w:r>
      <w:r>
        <w:rPr>
          <w:rFonts w:hint="eastAsia"/>
          <w:lang w:eastAsia="zh-CN"/>
        </w:rPr>
        <w:t xml:space="preserve"> </w:t>
      </w:r>
      <w:r>
        <w:rPr>
          <w:rFonts w:hint="eastAsia"/>
        </w:rPr>
        <w:t>禁忌：孕妇禁用痹痛宁胶囊。</w:t>
      </w:r>
      <w:r>
        <w:rPr>
          <w:rFonts w:hint="eastAsia"/>
          <w:lang w:eastAsia="zh-CN"/>
        </w:rPr>
        <w:t xml:space="preserve"> </w:t>
      </w:r>
      <w:r>
        <w:rPr>
          <w:rFonts w:hint="eastAsia"/>
        </w:rPr>
        <w:t>注意事项：1、小儿及体弱者，肝、肾功能障碍及单纯性高血压病人遵医嘱服用；痹痛宁胶囊不宜久服，不宜超量服用。2、服药后若出现头晕、恶心、肌肉痉挛，可减量或停药，并多饮凉开水，或甘草，绿豆煎水服，并到医院就医。</w:t>
      </w:r>
      <w:r>
        <w:rPr>
          <w:rFonts w:hint="eastAsia"/>
          <w:lang w:eastAsia="zh-CN"/>
        </w:rPr>
        <w:t xml:space="preserve">  </w:t>
      </w:r>
    </w:p>
    <w:p w14:paraId="3238D7F9">
      <w:pPr>
        <w:rPr>
          <w:rFonts w:hint="eastAsia"/>
          <w:lang w:eastAsia="zh-CN"/>
        </w:rPr>
      </w:pPr>
      <w:r>
        <w:rPr>
          <w:rFonts w:hint="eastAsia"/>
          <w:lang w:eastAsia="zh-CN"/>
        </w:rPr>
        <w:t>药品名称：</w:t>
      </w:r>
      <w:r>
        <w:rPr>
          <w:rFonts w:hint="eastAsia"/>
        </w:rPr>
        <w:t>腹痛水</w:t>
      </w:r>
      <w:r>
        <w:rPr>
          <w:rFonts w:hint="eastAsia"/>
          <w:lang w:eastAsia="zh-CN"/>
        </w:rPr>
        <w:t xml:space="preserve"> </w:t>
      </w:r>
      <w:r>
        <w:rPr>
          <w:rFonts w:hint="eastAsia"/>
        </w:rPr>
        <w:t>适应症：温中止痛，解毒辟秽，和胃止泻。用于胃痛，腹痛，恶心腹胀，呕吐泄泻，急性胃肠炎，胃痉挛。</w:t>
      </w:r>
      <w:r>
        <w:rPr>
          <w:rFonts w:hint="eastAsia"/>
          <w:lang w:eastAsia="zh-CN"/>
        </w:rPr>
        <w:t xml:space="preserve"> </w:t>
      </w:r>
      <w:r>
        <w:rPr>
          <w:rFonts w:hint="eastAsia"/>
        </w:rPr>
        <w:t>用法用量：口服，一次5～10ml，一日2～3次，服时振摇。</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85A00D">
      <w:pPr>
        <w:rPr>
          <w:rFonts w:hint="eastAsia"/>
          <w:lang w:eastAsia="zh-CN"/>
        </w:rPr>
      </w:pPr>
      <w:r>
        <w:rPr>
          <w:rFonts w:hint="eastAsia"/>
          <w:lang w:eastAsia="zh-CN"/>
        </w:rPr>
        <w:t>药品名称：</w:t>
      </w:r>
      <w:r>
        <w:rPr>
          <w:rFonts w:hint="eastAsia"/>
        </w:rPr>
        <w:t>小活络片</w:t>
      </w:r>
      <w:r>
        <w:rPr>
          <w:rFonts w:hint="eastAsia"/>
          <w:lang w:eastAsia="zh-CN"/>
        </w:rPr>
        <w:t xml:space="preserve"> </w:t>
      </w:r>
      <w:r>
        <w:rPr>
          <w:rFonts w:hint="eastAsia"/>
        </w:rPr>
        <w:t>适应症：祛风活络，除湿止痛；用于风寒湿痹，肢体疼痛，麻木拘挛。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禁忌：孕妇及有出血倾向者忌用小活络片。</w:t>
      </w:r>
      <w:r>
        <w:rPr>
          <w:rFonts w:hint="eastAsia"/>
          <w:lang w:eastAsia="zh-CN"/>
        </w:rPr>
        <w:t xml:space="preserve"> </w:t>
      </w:r>
      <w:r>
        <w:rPr>
          <w:rFonts w:hint="eastAsia"/>
        </w:rPr>
        <w:t>注意事项：</w:t>
      </w:r>
      <w:r>
        <w:rPr>
          <w:rFonts w:hint="eastAsia"/>
          <w:lang w:eastAsia="zh-CN"/>
        </w:rPr>
        <w:t xml:space="preserve">  </w:t>
      </w:r>
    </w:p>
    <w:p w14:paraId="496343D5">
      <w:pPr>
        <w:rPr>
          <w:rFonts w:hint="eastAsia"/>
          <w:lang w:eastAsia="zh-CN"/>
        </w:rPr>
      </w:pPr>
      <w:r>
        <w:rPr>
          <w:rFonts w:hint="eastAsia"/>
          <w:lang w:eastAsia="zh-CN"/>
        </w:rPr>
        <w:t>药品名称：</w:t>
      </w:r>
      <w:r>
        <w:rPr>
          <w:rFonts w:hint="eastAsia"/>
        </w:rPr>
        <w:t>复方大青叶合剂</w:t>
      </w:r>
      <w:r>
        <w:rPr>
          <w:rFonts w:hint="eastAsia"/>
          <w:lang w:eastAsia="zh-CN"/>
        </w:rPr>
        <w:t xml:space="preserve"> </w:t>
      </w:r>
      <w:r>
        <w:rPr>
          <w:rFonts w:hint="eastAsia"/>
        </w:rPr>
        <w:t>适应症：疏风清热，解毒消肿。用于感冒发热头痛，咽喉红肿，及流感见有上述症状者。</w:t>
      </w:r>
      <w:r>
        <w:rPr>
          <w:rFonts w:hint="eastAsia"/>
          <w:lang w:eastAsia="zh-CN"/>
        </w:rPr>
        <w:t xml:space="preserve"> </w:t>
      </w:r>
      <w:r>
        <w:rPr>
          <w:rFonts w:hint="eastAsia"/>
        </w:rPr>
        <w:t>用法用量：口服，一次10～20毫升，一日2～3次。</w:t>
      </w:r>
      <w:r>
        <w:rPr>
          <w:rFonts w:hint="eastAsia"/>
          <w:lang w:eastAsia="zh-CN"/>
        </w:rPr>
        <w:t xml:space="preserve"> </w:t>
      </w:r>
      <w:r>
        <w:rPr>
          <w:rFonts w:hint="eastAsia"/>
        </w:rPr>
        <w:t>禁忌：孕妇禁用；糖尿病患者禁服复方大青叶合剂。</w:t>
      </w:r>
      <w:r>
        <w:rPr>
          <w:rFonts w:hint="eastAsia"/>
          <w:lang w:eastAsia="zh-CN"/>
        </w:rPr>
        <w:t xml:space="preserve"> </w:t>
      </w:r>
      <w:r>
        <w:rPr>
          <w:rFonts w:hint="eastAsia"/>
        </w:rPr>
        <w:t>注意事项：1.忌烟、酒及辛辣、生冷、油腻食物。2.不宜在服复方大青叶合剂期间同时服用滋补性中药。3.本品适用于风热感冒，症见发热咽痛，口干或渴，咳嗽痰黄。4.发高烧体温超过38.5℃的患者，请上医院就诊；脾胃虚寒泄泻者慎服。5.高血压、心脏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复方大青叶合剂前请咨询医师或药师。</w:t>
      </w:r>
      <w:r>
        <w:rPr>
          <w:rFonts w:hint="eastAsia"/>
          <w:lang w:eastAsia="zh-CN"/>
        </w:rPr>
        <w:t xml:space="preserve">  </w:t>
      </w:r>
    </w:p>
    <w:p w14:paraId="54A67375">
      <w:pPr>
        <w:rPr>
          <w:rFonts w:hint="eastAsia"/>
          <w:lang w:eastAsia="zh-CN"/>
        </w:rPr>
      </w:pPr>
      <w:r>
        <w:rPr>
          <w:rFonts w:hint="eastAsia"/>
          <w:lang w:eastAsia="zh-CN"/>
        </w:rPr>
        <w:t>药品名称：</w:t>
      </w:r>
      <w:r>
        <w:rPr>
          <w:rFonts w:hint="eastAsia"/>
        </w:rPr>
        <w:t>复肾宁胶囊</w:t>
      </w:r>
      <w:r>
        <w:rPr>
          <w:rFonts w:hint="eastAsia"/>
          <w:lang w:eastAsia="zh-CN"/>
        </w:rPr>
        <w:t xml:space="preserve"> </w:t>
      </w:r>
      <w:r>
        <w:rPr>
          <w:rFonts w:hint="eastAsia"/>
        </w:rPr>
        <w:t>适应症：清利湿热，益肾化瘀。用于湿热下注引起的急慢性尿路感染，急、慢性膀胱炎以及急、慢性肾盂肾炎等，症见尿频、尿急、尿痛、腰痛等。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禁忌：孕妇慎用复肾宁胶囊。</w:t>
      </w:r>
      <w:r>
        <w:rPr>
          <w:rFonts w:hint="eastAsia"/>
          <w:lang w:eastAsia="zh-CN"/>
        </w:rPr>
        <w:t xml:space="preserve"> </w:t>
      </w:r>
      <w:r>
        <w:rPr>
          <w:rFonts w:hint="eastAsia"/>
        </w:rPr>
        <w:t>注意事项：</w:t>
      </w:r>
      <w:r>
        <w:rPr>
          <w:rFonts w:hint="eastAsia"/>
          <w:lang w:eastAsia="zh-CN"/>
        </w:rPr>
        <w:t xml:space="preserve">  </w:t>
      </w:r>
    </w:p>
    <w:p w14:paraId="7B7AB71F">
      <w:pPr>
        <w:rPr>
          <w:rFonts w:hint="eastAsia"/>
          <w:lang w:eastAsia="zh-CN"/>
        </w:rPr>
      </w:pPr>
      <w:r>
        <w:rPr>
          <w:rFonts w:hint="eastAsia"/>
          <w:lang w:eastAsia="zh-CN"/>
        </w:rPr>
        <w:t>药品名称：</w:t>
      </w:r>
      <w:r>
        <w:rPr>
          <w:rFonts w:hint="eastAsia"/>
        </w:rPr>
        <w:t>冠心苏合胶囊</w:t>
      </w:r>
      <w:r>
        <w:rPr>
          <w:rFonts w:hint="eastAsia"/>
          <w:lang w:eastAsia="zh-CN"/>
        </w:rPr>
        <w:t xml:space="preserve"> </w:t>
      </w:r>
      <w:r>
        <w:rPr>
          <w:rFonts w:hint="eastAsia"/>
        </w:rPr>
        <w:t>适应症：理气，宽胸，止痛。用于寒凝气滞、心脉不通所致的胸痹，症见胸闷、心前区疼痛；冠心病心绞痛见上述证候者。</w:t>
      </w:r>
      <w:r>
        <w:rPr>
          <w:rFonts w:hint="eastAsia"/>
          <w:lang w:eastAsia="zh-CN"/>
        </w:rPr>
        <w:t xml:space="preserve"> </w:t>
      </w:r>
      <w:r>
        <w:rPr>
          <w:rFonts w:hint="eastAsia"/>
        </w:rPr>
        <w:t>用法用量：含服或吞服，一次2粒，一日1-3次。临睡前或发病时服用。</w:t>
      </w:r>
      <w:r>
        <w:rPr>
          <w:rFonts w:hint="eastAsia"/>
          <w:lang w:eastAsia="zh-CN"/>
        </w:rPr>
        <w:t xml:space="preserve"> </w:t>
      </w:r>
      <w:r>
        <w:rPr>
          <w:rFonts w:hint="eastAsia"/>
        </w:rPr>
        <w:t>禁忌：孕妇禁用冠心苏合胶囊。</w:t>
      </w:r>
      <w:r>
        <w:rPr>
          <w:rFonts w:hint="eastAsia"/>
          <w:lang w:eastAsia="zh-CN"/>
        </w:rPr>
        <w:t xml:space="preserve"> </w:t>
      </w:r>
      <w:r>
        <w:rPr>
          <w:rFonts w:hint="eastAsia"/>
        </w:rPr>
        <w:t>注意事项：</w:t>
      </w:r>
      <w:r>
        <w:rPr>
          <w:rFonts w:hint="eastAsia"/>
          <w:lang w:eastAsia="zh-CN"/>
        </w:rPr>
        <w:t xml:space="preserve">  </w:t>
      </w:r>
    </w:p>
    <w:p w14:paraId="57A51A2D">
      <w:pPr>
        <w:rPr>
          <w:rFonts w:hint="eastAsia"/>
          <w:lang w:eastAsia="zh-CN"/>
        </w:rPr>
      </w:pPr>
      <w:r>
        <w:rPr>
          <w:rFonts w:hint="eastAsia"/>
          <w:lang w:eastAsia="zh-CN"/>
        </w:rPr>
        <w:t>药品名称：</w:t>
      </w:r>
      <w:r>
        <w:rPr>
          <w:rFonts w:hint="eastAsia"/>
        </w:rPr>
        <w:t>消瘀定痛膏</w:t>
      </w:r>
      <w:r>
        <w:rPr>
          <w:rFonts w:hint="eastAsia"/>
          <w:lang w:eastAsia="zh-CN"/>
        </w:rPr>
        <w:t xml:space="preserve"> </w:t>
      </w:r>
      <w:r>
        <w:rPr>
          <w:rFonts w:hint="eastAsia"/>
        </w:rPr>
        <w:t>适应症：行滞散瘀，消肿定痛。用于跌打损伤，挫闪扭伤，风寒湿痹及气滞血瘀所致的疼痛。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w:t>
      </w:r>
      <w:r>
        <w:rPr>
          <w:rFonts w:hint="eastAsia"/>
          <w:lang w:eastAsia="zh-CN"/>
        </w:rPr>
        <w:t xml:space="preserve"> </w:t>
      </w:r>
      <w:r>
        <w:rPr>
          <w:rFonts w:hint="eastAsia"/>
        </w:rPr>
        <w:t>注意事项：对橡皮膏药过敏或皮肤有渗出液、出血及化脓者不宜贴用消瘀定痛膏。</w:t>
      </w:r>
      <w:r>
        <w:rPr>
          <w:rFonts w:hint="eastAsia"/>
          <w:lang w:eastAsia="zh-CN"/>
        </w:rPr>
        <w:t xml:space="preserve">  </w:t>
      </w:r>
    </w:p>
    <w:p w14:paraId="6868D4E0">
      <w:pPr>
        <w:rPr>
          <w:rFonts w:hint="eastAsia"/>
          <w:lang w:eastAsia="zh-CN"/>
        </w:rPr>
      </w:pPr>
      <w:r>
        <w:rPr>
          <w:rFonts w:hint="eastAsia"/>
          <w:lang w:eastAsia="zh-CN"/>
        </w:rPr>
        <w:t>药品名称：</w:t>
      </w:r>
      <w:r>
        <w:rPr>
          <w:rFonts w:hint="eastAsia"/>
        </w:rPr>
        <w:t>精制狗皮膏</w:t>
      </w:r>
      <w:r>
        <w:rPr>
          <w:rFonts w:hint="eastAsia"/>
          <w:lang w:eastAsia="zh-CN"/>
        </w:rPr>
        <w:t xml:space="preserve"> </w:t>
      </w:r>
      <w:r>
        <w:rPr>
          <w:rFonts w:hint="eastAsia"/>
        </w:rPr>
        <w:t>适应症：舒筋、活血、散寒、止痛。用于筋骨痛，急性挫伤，扭伤，风湿痛，肌肉疼痛、胁痛、肌肉酸痛等症。</w:t>
      </w:r>
      <w:r>
        <w:rPr>
          <w:rFonts w:hint="eastAsia"/>
          <w:lang w:eastAsia="zh-CN"/>
        </w:rPr>
        <w:t xml:space="preserve"> </w:t>
      </w:r>
      <w:r>
        <w:rPr>
          <w:rFonts w:hint="eastAsia"/>
        </w:rPr>
        <w:t>用法用量：贴于患处。</w:t>
      </w:r>
      <w:r>
        <w:rPr>
          <w:rFonts w:hint="eastAsia"/>
          <w:lang w:eastAsia="zh-CN"/>
        </w:rPr>
        <w:t xml:space="preserve"> </w:t>
      </w:r>
      <w:r>
        <w:rPr>
          <w:rFonts w:hint="eastAsia"/>
        </w:rPr>
        <w:t>禁忌：</w:t>
      </w:r>
      <w:r>
        <w:rPr>
          <w:rFonts w:hint="eastAsia"/>
          <w:lang w:eastAsia="zh-CN"/>
        </w:rPr>
        <w:t xml:space="preserve"> </w:t>
      </w:r>
      <w:r>
        <w:rPr>
          <w:rFonts w:hint="eastAsia"/>
        </w:rPr>
        <w:t>注意事项：凡对橡胶膏过敏、皮肤破损、糜烂者不宜贴用精制狗皮膏。</w:t>
      </w:r>
      <w:r>
        <w:rPr>
          <w:rFonts w:hint="eastAsia"/>
          <w:lang w:eastAsia="zh-CN"/>
        </w:rPr>
        <w:t xml:space="preserve">  </w:t>
      </w:r>
    </w:p>
    <w:p w14:paraId="06300289">
      <w:pPr>
        <w:rPr>
          <w:rFonts w:hint="eastAsia"/>
          <w:lang w:eastAsia="zh-CN"/>
        </w:rPr>
      </w:pPr>
      <w:r>
        <w:rPr>
          <w:rFonts w:hint="eastAsia"/>
          <w:lang w:eastAsia="zh-CN"/>
        </w:rPr>
        <w:t>药品名称：</w:t>
      </w:r>
      <w:r>
        <w:rPr>
          <w:rFonts w:hint="eastAsia"/>
        </w:rPr>
        <w:t>心脑欣片</w:t>
      </w:r>
      <w:r>
        <w:rPr>
          <w:rFonts w:hint="eastAsia"/>
          <w:lang w:eastAsia="zh-CN"/>
        </w:rPr>
        <w:t xml:space="preserve"> </w:t>
      </w:r>
      <w:r>
        <w:rPr>
          <w:rFonts w:hint="eastAsia"/>
        </w:rPr>
        <w:t>适应症：益气养阴，活血化痰。用于气阴不足、淤血阻滞所引起头晕、头痛、心悸、气喘、乏力、缺氧所引起的红细胞增多症见上述症候者。</w:t>
      </w:r>
      <w:r>
        <w:rPr>
          <w:rFonts w:hint="eastAsia"/>
          <w:lang w:eastAsia="zh-CN"/>
        </w:rPr>
        <w:t xml:space="preserve"> </w:t>
      </w:r>
      <w:r>
        <w:rPr>
          <w:rFonts w:hint="eastAsia"/>
        </w:rPr>
        <w:t>用法用量：口服。一次2片，一日2次；饭后服。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A93412">
      <w:pPr>
        <w:rPr>
          <w:rFonts w:hint="eastAsia"/>
          <w:lang w:eastAsia="zh-CN"/>
        </w:rPr>
      </w:pPr>
      <w:r>
        <w:rPr>
          <w:rFonts w:hint="eastAsia"/>
          <w:lang w:eastAsia="zh-CN"/>
        </w:rPr>
        <w:t>药品名称：</w:t>
      </w:r>
      <w:r>
        <w:rPr>
          <w:rFonts w:hint="eastAsia"/>
        </w:rPr>
        <w:t>痢特敏胶囊</w:t>
      </w:r>
      <w:r>
        <w:rPr>
          <w:rFonts w:hint="eastAsia"/>
          <w:lang w:eastAsia="zh-CN"/>
        </w:rPr>
        <w:t xml:space="preserve"> </w:t>
      </w:r>
      <w:r>
        <w:rPr>
          <w:rFonts w:hint="eastAsia"/>
        </w:rPr>
        <w:t>适应症：清热解毒，抗菌止痢。用于急性痢疾、肠炎与腹泻属湿热证者。</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注意事项：1、孕妇禁用痢特敏胶囊。2、可引起白细胞及血小板减少，肝肾功能不全者慎用。3、虚寒型痢疾、泄泻患者勿用。</w:t>
      </w:r>
      <w:r>
        <w:rPr>
          <w:rFonts w:hint="eastAsia"/>
          <w:lang w:eastAsia="zh-CN"/>
        </w:rPr>
        <w:t xml:space="preserve">  </w:t>
      </w:r>
    </w:p>
    <w:p w14:paraId="555A226B">
      <w:pPr>
        <w:rPr>
          <w:rFonts w:hint="eastAsia"/>
          <w:lang w:eastAsia="zh-CN"/>
        </w:rPr>
      </w:pPr>
      <w:r>
        <w:rPr>
          <w:rFonts w:hint="eastAsia"/>
          <w:lang w:eastAsia="zh-CN"/>
        </w:rPr>
        <w:t>药品名称：</w:t>
      </w:r>
      <w:r>
        <w:rPr>
          <w:rFonts w:hint="eastAsia"/>
        </w:rPr>
        <w:t>胃灵颗粒</w:t>
      </w:r>
      <w:r>
        <w:rPr>
          <w:rFonts w:hint="eastAsia"/>
          <w:lang w:eastAsia="zh-CN"/>
        </w:rPr>
        <w:t xml:space="preserve"> </w:t>
      </w:r>
      <w:r>
        <w:rPr>
          <w:rFonts w:hint="eastAsia"/>
        </w:rPr>
        <w:t>适应症：健胃和中，制酸，止痛。用于慢性浅表性胃炎引起的胃脘痛、泛酸。</w:t>
      </w:r>
      <w:r>
        <w:rPr>
          <w:rFonts w:hint="eastAsia"/>
          <w:lang w:eastAsia="zh-CN"/>
        </w:rPr>
        <w:t xml:space="preserve"> </w:t>
      </w:r>
      <w:r>
        <w:rPr>
          <w:rFonts w:hint="eastAsia"/>
        </w:rPr>
        <w:t>用法用量：开水冲服，一次5克，一日3次。</w:t>
      </w:r>
      <w:r>
        <w:rPr>
          <w:rFonts w:hint="eastAsia"/>
          <w:lang w:eastAsia="zh-CN"/>
        </w:rPr>
        <w:t xml:space="preserve"> </w:t>
      </w:r>
      <w:r>
        <w:rPr>
          <w:rFonts w:hint="eastAsia"/>
        </w:rPr>
        <w:t>禁忌：孕妇禁用；糖尿病患者禁服胃灵颗粒。</w:t>
      </w:r>
      <w:r>
        <w:rPr>
          <w:rFonts w:hint="eastAsia"/>
          <w:lang w:eastAsia="zh-CN"/>
        </w:rPr>
        <w:t xml:space="preserve"> </w:t>
      </w:r>
      <w:r>
        <w:rPr>
          <w:rFonts w:hint="eastAsia"/>
        </w:rPr>
        <w:t>注意事项：1.饮食宜清淡，忌食辛辣、生冷、油腻食物。2.忌情绪激动及生闷气。3.不宜在服胃灵颗粒期间同时服用滋补性中药。4.胃阴虚胃痛者不适用，主要为唇燥口干、喜饮、大便干结。5.有高血压、心脏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胃灵颗粒前请咨询医师或药师。</w:t>
      </w:r>
      <w:r>
        <w:rPr>
          <w:rFonts w:hint="eastAsia"/>
          <w:lang w:eastAsia="zh-CN"/>
        </w:rPr>
        <w:t xml:space="preserve">  </w:t>
      </w:r>
    </w:p>
    <w:p w14:paraId="4185BA4E">
      <w:pPr>
        <w:rPr>
          <w:rFonts w:hint="eastAsia"/>
          <w:lang w:eastAsia="zh-CN"/>
        </w:rPr>
      </w:pPr>
      <w:r>
        <w:rPr>
          <w:rFonts w:hint="eastAsia"/>
          <w:lang w:eastAsia="zh-CN"/>
        </w:rPr>
        <w:t>药品名称：</w:t>
      </w:r>
      <w:r>
        <w:rPr>
          <w:rFonts w:hint="eastAsia"/>
        </w:rPr>
        <w:t>玉叶清火胶囊</w:t>
      </w:r>
      <w:r>
        <w:rPr>
          <w:rFonts w:hint="eastAsia"/>
          <w:lang w:eastAsia="zh-CN"/>
        </w:rPr>
        <w:t xml:space="preserve"> </w:t>
      </w:r>
      <w:r>
        <w:rPr>
          <w:rFonts w:hint="eastAsia"/>
        </w:rPr>
        <w:t>适应症：清热解毒，消肿止痛。用于喉痹，暴喑（暴喑，系指突然声音嘶哑或失音的急性喉部病证。），急性咽喉炎属于风热症者。</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禁忌：本品性清热苦寒，易伤脾胃，故脾虚胃寒，食少便溏者忌用。</w:t>
      </w:r>
      <w:r>
        <w:rPr>
          <w:rFonts w:hint="eastAsia"/>
          <w:lang w:eastAsia="zh-CN"/>
        </w:rPr>
        <w:t xml:space="preserve"> </w:t>
      </w:r>
      <w:r>
        <w:rPr>
          <w:rFonts w:hint="eastAsia"/>
        </w:rPr>
        <w:t>注意事项：孕妇慎用玉叶清火胶囊。</w:t>
      </w:r>
      <w:r>
        <w:rPr>
          <w:rFonts w:hint="eastAsia"/>
          <w:lang w:eastAsia="zh-CN"/>
        </w:rPr>
        <w:t xml:space="preserve">  </w:t>
      </w:r>
    </w:p>
    <w:p w14:paraId="49643B6E">
      <w:pPr>
        <w:rPr>
          <w:rFonts w:hint="eastAsia"/>
          <w:lang w:eastAsia="zh-CN"/>
        </w:rPr>
      </w:pPr>
      <w:r>
        <w:rPr>
          <w:rFonts w:hint="eastAsia"/>
          <w:lang w:eastAsia="zh-CN"/>
        </w:rPr>
        <w:t>药品名称：</w:t>
      </w:r>
      <w:r>
        <w:rPr>
          <w:rFonts w:hint="eastAsia"/>
        </w:rPr>
        <w:t>罗汉果止咳胶囊</w:t>
      </w:r>
      <w:r>
        <w:rPr>
          <w:rFonts w:hint="eastAsia"/>
          <w:lang w:eastAsia="zh-CN"/>
        </w:rPr>
        <w:t xml:space="preserve"> </w:t>
      </w:r>
      <w:r>
        <w:rPr>
          <w:rFonts w:hint="eastAsia"/>
        </w:rPr>
        <w:t>适应症：祛痰止咳。用于感冒咳嗽及支气管炎。</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煎炸刺激性食物。2.汉方罗汉果止咳胶囊适用于伤风咳嗽，寒热症状不明显者。3.有支气管扩张、肺脓疡、肺心病、肺结核患者出现咳嗽时应去医院就诊。4.儿童、年老体弱者、孕妇、糖尿病患者应在医师指导下服用。5.服用1周病证无改善，应停止服用，去医院就诊。6.服药期间，若患者出现高热，体温超过38℃，或出现喘促气急者，或咳嗽加重，痰量明显增多者应到医院就诊。7.长期服用，应向医师或药师咨询。8.对本品过敏者禁用，过敏体质者慎用。9.本品性状发生改变时禁止使用。10.儿童必须在成人监护下使用。11.请将本品放在儿童不能接触的地方。12.如正在使用其他药品，使用汉方罗汉果止咳胶囊前请咨询医师或药师。</w:t>
      </w:r>
      <w:r>
        <w:rPr>
          <w:rFonts w:hint="eastAsia"/>
          <w:lang w:eastAsia="zh-CN"/>
        </w:rPr>
        <w:t xml:space="preserve">  </w:t>
      </w:r>
    </w:p>
    <w:p w14:paraId="30A9A862">
      <w:pPr>
        <w:rPr>
          <w:rFonts w:hint="eastAsia"/>
          <w:lang w:eastAsia="zh-CN"/>
        </w:rPr>
      </w:pPr>
      <w:r>
        <w:rPr>
          <w:rFonts w:hint="eastAsia"/>
          <w:lang w:eastAsia="zh-CN"/>
        </w:rPr>
        <w:t>药品名称：</w:t>
      </w:r>
      <w:r>
        <w:rPr>
          <w:rFonts w:hint="eastAsia"/>
        </w:rPr>
        <w:t>景天祛斑片</w:t>
      </w:r>
      <w:r>
        <w:rPr>
          <w:rFonts w:hint="eastAsia"/>
          <w:lang w:eastAsia="zh-CN"/>
        </w:rPr>
        <w:t xml:space="preserve"> </w:t>
      </w:r>
      <w:r>
        <w:rPr>
          <w:rFonts w:hint="eastAsia"/>
        </w:rPr>
        <w:t>适应症：活血行气，祛斑消痤。用于气滞血瘀所致的黄褐斑、痤疮。</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禁忌：孕妇禁用吉春黄金景天祛斑片。</w:t>
      </w:r>
      <w:r>
        <w:rPr>
          <w:rFonts w:hint="eastAsia"/>
          <w:lang w:eastAsia="zh-CN"/>
        </w:rPr>
        <w:t xml:space="preserve"> </w:t>
      </w:r>
      <w:r>
        <w:rPr>
          <w:rFonts w:hint="eastAsia"/>
        </w:rPr>
        <w:t>注意事项：1.忌忧思恼怒，保证充足睡眠，避免日光暴晒。2.妇女经期慎用吉春黄金景天祛斑片。3.不宜滥用化妆品及外涂药物，必要时应在医师指导下使用。4.切忌以手挤压患处，如有多量结节、囊肿、脓疱等应去医院就诊。5.伴有妇科、内科等疾病者，应去医院就诊。6.青春期少女、更年期妇女应在医师指导下使用。7.服药2周症状无缓解，应去医院就诊。8.对本品过敏者禁用，过敏体质者慎用。9.本品性状发生改变时禁止使用。10.请将本品放在儿童不能接触的地方。11.儿童必须在成人监护下使用。12.如正在使用其他药品，使用吉春黄金景天祛斑片前请咨询医师或药师。</w:t>
      </w:r>
      <w:r>
        <w:rPr>
          <w:rFonts w:hint="eastAsia"/>
          <w:lang w:eastAsia="zh-CN"/>
        </w:rPr>
        <w:t xml:space="preserve">  </w:t>
      </w:r>
    </w:p>
    <w:p w14:paraId="0B3DC8F0">
      <w:pPr>
        <w:rPr>
          <w:rFonts w:hint="eastAsia"/>
          <w:lang w:eastAsia="zh-CN"/>
        </w:rPr>
      </w:pPr>
      <w:r>
        <w:rPr>
          <w:rFonts w:hint="eastAsia"/>
          <w:lang w:eastAsia="zh-CN"/>
        </w:rPr>
        <w:t>药品名称：</w:t>
      </w:r>
      <w:r>
        <w:rPr>
          <w:rFonts w:hint="eastAsia"/>
        </w:rPr>
        <w:t>感冒软胶囊</w:t>
      </w:r>
      <w:r>
        <w:rPr>
          <w:rFonts w:hint="eastAsia"/>
          <w:lang w:eastAsia="zh-CN"/>
        </w:rPr>
        <w:t xml:space="preserve"> </w:t>
      </w:r>
      <w:r>
        <w:rPr>
          <w:rFonts w:hint="eastAsia"/>
        </w:rPr>
        <w:t>适应症：散风解热。用于外感风寒引起的头痛发热，鼻塞流涕，恶寒无汗，骨节酸痛，咽喉肿痛。</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易福好感冒软胶囊期间同时服用滋补性中成药。3.肝病、糖尿病、肾病等慢性病严重者应在医师指导下服用。4.高血压、心脏病患者慎用。5.服药三天后症状无改善，或症状加重，或出现新的严重症状如胸闷、心悸等应立即停药，并去医院就诊。6.儿童、年老体弱者、孕妇应在医师指导下服用。7.对本品过敏者禁用，过敏体质者慎用。8.本品性状发生改变时禁止使用。9.儿童必须在成人监护下使用。10.请将本品放在儿童不能接触的地方。11.如正在使用其他药品，使用易福好感冒软胶囊前请咨询医师或药师。</w:t>
      </w:r>
      <w:r>
        <w:rPr>
          <w:rFonts w:hint="eastAsia"/>
          <w:lang w:eastAsia="zh-CN"/>
        </w:rPr>
        <w:t xml:space="preserve">  </w:t>
      </w:r>
    </w:p>
    <w:p w14:paraId="1DD7CBC5">
      <w:pPr>
        <w:rPr>
          <w:rFonts w:hint="eastAsia"/>
          <w:lang w:eastAsia="zh-CN"/>
        </w:rPr>
      </w:pPr>
      <w:r>
        <w:rPr>
          <w:rFonts w:hint="eastAsia"/>
          <w:lang w:eastAsia="zh-CN"/>
        </w:rPr>
        <w:t>药品名称：</w:t>
      </w:r>
      <w:r>
        <w:rPr>
          <w:rFonts w:hint="eastAsia"/>
        </w:rPr>
        <w:t>黄芪建中丸</w:t>
      </w:r>
      <w:r>
        <w:rPr>
          <w:rFonts w:hint="eastAsia"/>
          <w:lang w:eastAsia="zh-CN"/>
        </w:rPr>
        <w:t xml:space="preserve"> </w:t>
      </w:r>
      <w:r>
        <w:rPr>
          <w:rFonts w:hint="eastAsia"/>
        </w:rPr>
        <w:t>适应症：补气散寒，健胃和中。用于脾胃虚寒所致的恶寒腹痛，身体虚弱。</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禁忌：孕妇、糖尿病患者禁用黄芪建中丸。</w:t>
      </w:r>
      <w:r>
        <w:rPr>
          <w:rFonts w:hint="eastAsia"/>
          <w:lang w:eastAsia="zh-CN"/>
        </w:rPr>
        <w:t xml:space="preserve"> </w:t>
      </w:r>
      <w:r>
        <w:rPr>
          <w:rFonts w:hint="eastAsia"/>
        </w:rPr>
        <w:t>注意事项：1．忌辛辣、生冷、油腻食物。2．感冒发热病人不宜服用。3．黄芪建中丸宜饭前服用。4．高血压、心脏病、肝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黄芪建中丸前请咨询医师或药师。</w:t>
      </w:r>
      <w:r>
        <w:rPr>
          <w:rFonts w:hint="eastAsia"/>
          <w:lang w:eastAsia="zh-CN"/>
        </w:rPr>
        <w:t xml:space="preserve">  </w:t>
      </w:r>
    </w:p>
    <w:p w14:paraId="1158F0B9">
      <w:pPr>
        <w:rPr>
          <w:rFonts w:hint="eastAsia"/>
          <w:lang w:eastAsia="zh-CN"/>
        </w:rPr>
      </w:pPr>
      <w:r>
        <w:rPr>
          <w:rFonts w:hint="eastAsia"/>
          <w:lang w:eastAsia="zh-CN"/>
        </w:rPr>
        <w:t>药品名称：</w:t>
      </w:r>
      <w:r>
        <w:rPr>
          <w:rFonts w:hint="eastAsia"/>
        </w:rPr>
        <w:t>七制香附丸</w:t>
      </w:r>
      <w:r>
        <w:rPr>
          <w:rFonts w:hint="eastAsia"/>
          <w:lang w:eastAsia="zh-CN"/>
        </w:rPr>
        <w:t xml:space="preserve"> </w:t>
      </w:r>
      <w:r>
        <w:rPr>
          <w:rFonts w:hint="eastAsia"/>
        </w:rPr>
        <w:t>适应症：舒肝理气，养血调经。用于气滞血虚所致的痛经、月经量少，症见胸胁胀痛、经行量少、行经小腹胀痛、经前双乳胀痛。</w:t>
      </w:r>
      <w:r>
        <w:rPr>
          <w:rFonts w:hint="eastAsia"/>
          <w:lang w:eastAsia="zh-CN"/>
        </w:rPr>
        <w:t xml:space="preserve"> </w:t>
      </w:r>
      <w:r>
        <w:rPr>
          <w:rFonts w:hint="eastAsia"/>
        </w:rPr>
        <w:t>用法用量：口服。每袋装6克，一次1袋，一日2次。</w:t>
      </w:r>
      <w:r>
        <w:rPr>
          <w:rFonts w:hint="eastAsia"/>
          <w:lang w:eastAsia="zh-CN"/>
        </w:rPr>
        <w:t xml:space="preserve"> </w:t>
      </w:r>
      <w:r>
        <w:rPr>
          <w:rFonts w:hint="eastAsia"/>
        </w:rPr>
        <w:t>禁忌：孕妇忌服七制香附丸。</w:t>
      </w:r>
      <w:r>
        <w:rPr>
          <w:rFonts w:hint="eastAsia"/>
          <w:lang w:eastAsia="zh-CN"/>
        </w:rPr>
        <w:t xml:space="preserve"> </w:t>
      </w:r>
      <w:r>
        <w:rPr>
          <w:rFonts w:hint="eastAsia"/>
        </w:rPr>
        <w:t>注意事项：1.忌食生冷食物。2.服本药时不宜和感冒药同时服用七制香附丸。3.服本药时不宜同时服用藜芦，五灵脂，皂荚及其制剂。4.不宜喝茶和吃萝卜以免影响药效。5.平素月经周期正常，突然月经错后，应在排除早早孕后才可服药。6.青春期少女及更年期妇女应在医师指导下服药。7.按照用法用量服用，服药过程中出现不良反应应停药，并向医师咨询。8.服药一个月经周期症状不减轻，或合并有其他妇科疾病，应去医院就诊。9.对本品过敏者禁用，过敏体质者慎用。10.本品性状发生改变时禁止使用。11.请将本品放在儿童不能接触的地方。12.如正在使用其他药品，使用七制香附丸前请咨询医师或药师。</w:t>
      </w:r>
      <w:r>
        <w:rPr>
          <w:rFonts w:hint="eastAsia"/>
          <w:lang w:eastAsia="zh-CN"/>
        </w:rPr>
        <w:t xml:space="preserve">  </w:t>
      </w:r>
    </w:p>
    <w:p w14:paraId="3E3D0B4B">
      <w:pPr>
        <w:rPr>
          <w:rFonts w:hint="eastAsia"/>
          <w:lang w:eastAsia="zh-CN"/>
        </w:rPr>
      </w:pPr>
      <w:r>
        <w:rPr>
          <w:rFonts w:hint="eastAsia"/>
          <w:lang w:eastAsia="zh-CN"/>
        </w:rPr>
        <w:t>药品名称：</w:t>
      </w:r>
      <w:r>
        <w:rPr>
          <w:rFonts w:hint="eastAsia"/>
        </w:rPr>
        <w:t>清热暗疮胶囊</w:t>
      </w:r>
      <w:r>
        <w:rPr>
          <w:rFonts w:hint="eastAsia"/>
          <w:lang w:eastAsia="zh-CN"/>
        </w:rPr>
        <w:t xml:space="preserve"> </w:t>
      </w:r>
      <w:r>
        <w:rPr>
          <w:rFonts w:hint="eastAsia"/>
        </w:rPr>
        <w:t>适应症：清热解毒，凉血散瘀泻火通腑。用于治疗痤疮、疖痛等。</w:t>
      </w:r>
      <w:r>
        <w:rPr>
          <w:rFonts w:hint="eastAsia"/>
          <w:lang w:eastAsia="zh-CN"/>
        </w:rPr>
        <w:t xml:space="preserve"> </w:t>
      </w:r>
      <w:r>
        <w:rPr>
          <w:rFonts w:hint="eastAsia"/>
        </w:rPr>
        <w:t>用法用量：口服。一次1-2粒，一日3次，14天为一疗程。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辛辣腥发食物。3.服药后出现胃脘不适，食欲减少，大便溏稀者应停服用清热暗疮胶囊。4.如有多个脓肿、囊肿、脓疱等严重者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F6D63DD">
      <w:pPr>
        <w:rPr>
          <w:rFonts w:hint="eastAsia"/>
          <w:lang w:eastAsia="zh-CN"/>
        </w:rPr>
      </w:pPr>
      <w:r>
        <w:rPr>
          <w:rFonts w:hint="eastAsia"/>
          <w:lang w:eastAsia="zh-CN"/>
        </w:rPr>
        <w:t>药品名称：</w:t>
      </w:r>
      <w:r>
        <w:rPr>
          <w:rFonts w:hint="eastAsia"/>
        </w:rPr>
        <w:t>益母草膏</w:t>
      </w:r>
      <w:r>
        <w:rPr>
          <w:rFonts w:hint="eastAsia"/>
          <w:lang w:eastAsia="zh-CN"/>
        </w:rPr>
        <w:t xml:space="preserve"> </w:t>
      </w:r>
      <w:r>
        <w:rPr>
          <w:rFonts w:hint="eastAsia"/>
        </w:rPr>
        <w:t>适应症：活血调经。用于血瘀所致的月经不调，症见经水量少。</w:t>
      </w:r>
      <w:r>
        <w:rPr>
          <w:rFonts w:hint="eastAsia"/>
          <w:lang w:eastAsia="zh-CN"/>
        </w:rPr>
        <w:t xml:space="preserve"> </w:t>
      </w:r>
      <w:r>
        <w:rPr>
          <w:rFonts w:hint="eastAsia"/>
        </w:rPr>
        <w:t>用法用量：口服。一次10克，一日1～2次。</w:t>
      </w:r>
      <w:r>
        <w:rPr>
          <w:rFonts w:hint="eastAsia"/>
          <w:lang w:eastAsia="zh-CN"/>
        </w:rPr>
        <w:t xml:space="preserve"> </w:t>
      </w:r>
      <w:r>
        <w:rPr>
          <w:rFonts w:hint="eastAsia"/>
        </w:rPr>
        <w:t>禁忌：孕妇禁用益母草膏。</w:t>
      </w:r>
      <w:r>
        <w:rPr>
          <w:rFonts w:hint="eastAsia"/>
          <w:lang w:eastAsia="zh-CN"/>
        </w:rPr>
        <w:t xml:space="preserve"> </w:t>
      </w:r>
      <w:r>
        <w:rPr>
          <w:rFonts w:hint="eastAsia"/>
        </w:rPr>
        <w:t>注意事项：1.忌辛辣、生冷食物。2.糖尿病患者及有高血压、心脏病、肝病、肾病等慢性病严重者应在医师指导下服用益母草膏。3.青春期少女及更年期妇女应在医师指导下服用。4.各种流产后腹痛伴有阴道出血应去医院就诊。5.平素月经正常，突然出现月经过少，或经期错后，或阴道不规则出血者应去医院就诊。6.服药2周症状无缓解，应去医院就诊。7.对本品过敏者禁用，过敏体质者慎用。8.本品性状发生改变时禁止使用。9.请将本品放在儿童不能接触的地方。10.如正在使用其他药品，使用益母草膏前请咨询医师或药师。</w:t>
      </w:r>
      <w:r>
        <w:rPr>
          <w:rFonts w:hint="eastAsia"/>
          <w:lang w:eastAsia="zh-CN"/>
        </w:rPr>
        <w:t xml:space="preserve">  </w:t>
      </w:r>
    </w:p>
    <w:p w14:paraId="45DB8D07">
      <w:pPr>
        <w:rPr>
          <w:rFonts w:hint="eastAsia"/>
          <w:lang w:eastAsia="zh-CN"/>
        </w:rPr>
      </w:pPr>
      <w:r>
        <w:rPr>
          <w:rFonts w:hint="eastAsia"/>
          <w:lang w:eastAsia="zh-CN"/>
        </w:rPr>
        <w:t>药品名称：</w:t>
      </w:r>
      <w:r>
        <w:rPr>
          <w:rFonts w:hint="eastAsia"/>
        </w:rPr>
        <w:t>清瘟解毒片</w:t>
      </w:r>
      <w:r>
        <w:rPr>
          <w:rFonts w:hint="eastAsia"/>
          <w:lang w:eastAsia="zh-CN"/>
        </w:rPr>
        <w:t xml:space="preserve"> </w:t>
      </w:r>
      <w:r>
        <w:rPr>
          <w:rFonts w:hint="eastAsia"/>
        </w:rPr>
        <w:t>适应症：清瘟解毒。用于时疫感冒，发热，怕冷，无汗头痛，口渴咽干，四肢酸痛，痄腮肿痛。</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721F62">
      <w:pPr>
        <w:rPr>
          <w:rFonts w:hint="eastAsia"/>
          <w:lang w:eastAsia="zh-CN"/>
        </w:rPr>
      </w:pPr>
      <w:r>
        <w:rPr>
          <w:rFonts w:hint="eastAsia"/>
          <w:lang w:eastAsia="zh-CN"/>
        </w:rPr>
        <w:t>药品名称：</w:t>
      </w:r>
      <w:r>
        <w:rPr>
          <w:rFonts w:hint="eastAsia"/>
        </w:rPr>
        <w:t>龙泽熊胆胶囊</w:t>
      </w:r>
      <w:r>
        <w:rPr>
          <w:rFonts w:hint="eastAsia"/>
          <w:lang w:eastAsia="zh-CN"/>
        </w:rPr>
        <w:t xml:space="preserve"> </w:t>
      </w:r>
      <w:r>
        <w:rPr>
          <w:rFonts w:hint="eastAsia"/>
        </w:rPr>
        <w:t>适应症：清热散风，止痛退翳。用于风热或肝经湿热引起的目赤肿痛，羞明多泪。</w:t>
      </w:r>
      <w:r>
        <w:rPr>
          <w:rFonts w:hint="eastAsia"/>
          <w:lang w:eastAsia="zh-CN"/>
        </w:rPr>
        <w:t xml:space="preserve"> </w:t>
      </w:r>
      <w:r>
        <w:rPr>
          <w:rFonts w:hint="eastAsia"/>
        </w:rPr>
        <w:t>用法用量：口服。一次4粒，一日2次，小儿酌减。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食物，鱼、虾腥物，忌烟、酒刺激食物。2．肝肾不足引起头晕眼花、迎风流泪及脾胃虚寒、大便稀溏者慎用彤医龙泽熊胆胶囊。3．药服3天症状未减轻者应到医院就诊。4．对本品过敏者禁用，过敏体质者慎用。5．本品性状发生改变时禁止使用。6．儿童必须在成人的监护下使用。7．请将本品放在儿童不能接触的地方。8．如正在使用其他药品，使用彤医龙泽熊胆胶囊前请咨询医师或药师。</w:t>
      </w:r>
      <w:r>
        <w:rPr>
          <w:rFonts w:hint="eastAsia"/>
          <w:lang w:eastAsia="zh-CN"/>
        </w:rPr>
        <w:t xml:space="preserve">  </w:t>
      </w:r>
    </w:p>
    <w:p w14:paraId="4A12A8A1">
      <w:pPr>
        <w:rPr>
          <w:rFonts w:hint="eastAsia"/>
          <w:lang w:eastAsia="zh-CN"/>
        </w:rPr>
      </w:pPr>
      <w:r>
        <w:rPr>
          <w:rFonts w:hint="eastAsia"/>
          <w:lang w:eastAsia="zh-CN"/>
        </w:rPr>
        <w:t>药品名称：</w:t>
      </w:r>
      <w:r>
        <w:rPr>
          <w:rFonts w:hint="eastAsia"/>
        </w:rPr>
        <w:t>消渴降糖胶囊</w:t>
      </w:r>
      <w:r>
        <w:rPr>
          <w:rFonts w:hint="eastAsia"/>
          <w:lang w:eastAsia="zh-CN"/>
        </w:rPr>
        <w:t xml:space="preserve"> </w:t>
      </w:r>
      <w:r>
        <w:rPr>
          <w:rFonts w:hint="eastAsia"/>
        </w:rPr>
        <w:t>适应症：生津止渴，甘平养胃，涩敛固阴。用于多饮，多尿，多食，消瘦，体倦无力，尿糖及血糖升高之消渴症；轻度及中度成年型糖尿病。</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禁忌：忌饮酒；肝肾功能不全者、糖尿病并发酸中毒症和急性感染者禁用消渴降糖胶囊。</w:t>
      </w:r>
      <w:r>
        <w:rPr>
          <w:rFonts w:hint="eastAsia"/>
          <w:lang w:eastAsia="zh-CN"/>
        </w:rPr>
        <w:t xml:space="preserve"> </w:t>
      </w:r>
      <w:r>
        <w:rPr>
          <w:rFonts w:hint="eastAsia"/>
        </w:rPr>
        <w:t>注意事项：</w:t>
      </w:r>
      <w:r>
        <w:rPr>
          <w:rFonts w:hint="eastAsia"/>
          <w:lang w:eastAsia="zh-CN"/>
        </w:rPr>
        <w:t xml:space="preserve">  </w:t>
      </w:r>
    </w:p>
    <w:p w14:paraId="60366122">
      <w:pPr>
        <w:rPr>
          <w:rFonts w:hint="eastAsia"/>
          <w:lang w:eastAsia="zh-CN"/>
        </w:rPr>
      </w:pPr>
      <w:r>
        <w:rPr>
          <w:rFonts w:hint="eastAsia"/>
          <w:lang w:eastAsia="zh-CN"/>
        </w:rPr>
        <w:t>药品名称：</w:t>
      </w:r>
      <w:r>
        <w:rPr>
          <w:rFonts w:hint="eastAsia"/>
        </w:rPr>
        <w:t>红药片</w:t>
      </w:r>
      <w:r>
        <w:rPr>
          <w:rFonts w:hint="eastAsia"/>
          <w:lang w:eastAsia="zh-CN"/>
        </w:rPr>
        <w:t xml:space="preserve"> </w:t>
      </w:r>
      <w:r>
        <w:rPr>
          <w:rFonts w:hint="eastAsia"/>
        </w:rPr>
        <w:t>适应症：活血止痛，去瘀生新。用于跌打损伤，瘀血肿痛，风湿麻木。</w:t>
      </w:r>
      <w:r>
        <w:rPr>
          <w:rFonts w:hint="eastAsia"/>
          <w:lang w:eastAsia="zh-CN"/>
        </w:rPr>
        <w:t xml:space="preserve"> </w:t>
      </w:r>
      <w:r>
        <w:rPr>
          <w:rFonts w:hint="eastAsia"/>
        </w:rPr>
        <w:t>用法用量：口服，一次2片，一日2次，儿童减半。</w:t>
      </w:r>
      <w:r>
        <w:rPr>
          <w:rFonts w:hint="eastAsia"/>
          <w:lang w:eastAsia="zh-CN"/>
        </w:rPr>
        <w:t xml:space="preserve"> </w:t>
      </w:r>
      <w:r>
        <w:rPr>
          <w:rFonts w:hint="eastAsia"/>
        </w:rPr>
        <w:t>禁忌：孕妇忌服世佗红药片。</w:t>
      </w:r>
      <w:r>
        <w:rPr>
          <w:rFonts w:hint="eastAsia"/>
          <w:lang w:eastAsia="zh-CN"/>
        </w:rPr>
        <w:t xml:space="preserve"> </w:t>
      </w:r>
      <w:r>
        <w:rPr>
          <w:rFonts w:hint="eastAsia"/>
        </w:rPr>
        <w:t>注意事项：1.忌烟、酒及辛辣、生冷、油腻食物。2.高血压、心脏病、肝病、糖尿病、肾病等慢性病严重者应咨询医师后服用世佗红药片。3.妇女月经期停止用药。4.按照用法用量服用，小儿、年老体虚者应在医师指导下服用。5.对本品过敏者禁用，过敏体质者慎用。6.本品性状发生改变时禁止使用。7.儿童必须在成人监护下使用。8.请将本品放在儿童不能接触的地方。9.如正在使用其他药品，使用世佗红药片前请咨询医师或药师。</w:t>
      </w:r>
      <w:r>
        <w:rPr>
          <w:rFonts w:hint="eastAsia"/>
          <w:lang w:eastAsia="zh-CN"/>
        </w:rPr>
        <w:t xml:space="preserve">  </w:t>
      </w:r>
    </w:p>
    <w:p w14:paraId="214E48A2">
      <w:pPr>
        <w:rPr>
          <w:rFonts w:hint="eastAsia"/>
          <w:lang w:eastAsia="zh-CN"/>
        </w:rPr>
      </w:pPr>
      <w:r>
        <w:rPr>
          <w:rFonts w:hint="eastAsia"/>
          <w:lang w:eastAsia="zh-CN"/>
        </w:rPr>
        <w:t>药品名称：</w:t>
      </w:r>
      <w:r>
        <w:rPr>
          <w:rFonts w:hint="eastAsia"/>
        </w:rPr>
        <w:t>龙胆泻肝丸(水丸)</w:t>
      </w:r>
      <w:r>
        <w:rPr>
          <w:rFonts w:hint="eastAsia"/>
          <w:lang w:eastAsia="zh-CN"/>
        </w:rPr>
        <w:t xml:space="preserve"> </w:t>
      </w:r>
      <w:r>
        <w:rPr>
          <w:rFonts w:hint="eastAsia"/>
        </w:rPr>
        <w:t>适应症：清肝胆，利湿热。用于肝胆湿热，头晕目赤，耳鸣耳聋，胁痛口苦，尿赤，湿热带下。</w:t>
      </w:r>
      <w:r>
        <w:rPr>
          <w:rFonts w:hint="eastAsia"/>
          <w:lang w:eastAsia="zh-CN"/>
        </w:rPr>
        <w:t xml:space="preserve"> </w:t>
      </w:r>
      <w:r>
        <w:rPr>
          <w:rFonts w:hint="eastAsia"/>
        </w:rPr>
        <w:t>用法用量：口服。一次3～6克，一日2次。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龙胆泻肝丸。4.服药后大便次数增多且不成形者，应酌情减量。5.孕妇慎用。儿童、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龙胆泻肝丸前请咨询医师或药师。</w:t>
      </w:r>
      <w:r>
        <w:rPr>
          <w:rFonts w:hint="eastAsia"/>
          <w:lang w:eastAsia="zh-CN"/>
        </w:rPr>
        <w:t xml:space="preserve">  </w:t>
      </w:r>
    </w:p>
    <w:p w14:paraId="559E744D">
      <w:pPr>
        <w:rPr>
          <w:rFonts w:hint="eastAsia"/>
          <w:lang w:eastAsia="zh-CN"/>
        </w:rPr>
      </w:pPr>
      <w:r>
        <w:rPr>
          <w:rFonts w:hint="eastAsia"/>
          <w:lang w:eastAsia="zh-CN"/>
        </w:rPr>
        <w:t>药品名称：</w:t>
      </w:r>
      <w:r>
        <w:rPr>
          <w:rFonts w:hint="eastAsia"/>
        </w:rPr>
        <w:t>八珍益母丸</w:t>
      </w:r>
      <w:r>
        <w:rPr>
          <w:rFonts w:hint="eastAsia"/>
          <w:lang w:eastAsia="zh-CN"/>
        </w:rPr>
        <w:t xml:space="preserve"> </w:t>
      </w:r>
      <w:r>
        <w:rPr>
          <w:rFonts w:hint="eastAsia"/>
        </w:rPr>
        <w:t>适应症：益气养血，活血调经。用于气血两虚兼有血瘀所致的月经不调，症见月经周期错后、行经量少、精神不振、肢体乏力。</w:t>
      </w:r>
      <w:r>
        <w:rPr>
          <w:rFonts w:hint="eastAsia"/>
          <w:lang w:eastAsia="zh-CN"/>
        </w:rPr>
        <w:t xml:space="preserve"> </w:t>
      </w:r>
      <w:r>
        <w:rPr>
          <w:rFonts w:hint="eastAsia"/>
        </w:rPr>
        <w:t>用法用量：口服。水蜜丸一次6克，一日2次。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八珍益母丸。3.有高血压、心脏病、肝病、糖尿病、肾病等慢性病严重者应在医师指导下服用。4.青春期少女及更年期妇女应在医师指导下服用。5.平素月经正常，突然出现月经过少，或经期错后，或阴道不规则出血者应去医院就诊。6.服药1个月症状无缓解，应去医院就诊。7.对本品过敏者禁用，过敏体质者慎用。8.本品性状发生改变时禁止使用。9.请将本品放在儿童不能接触的地方。10.如正在使用其他药品，使用八珍益母丸前请咨询医师或药师。</w:t>
      </w:r>
      <w:r>
        <w:rPr>
          <w:rFonts w:hint="eastAsia"/>
          <w:lang w:eastAsia="zh-CN"/>
        </w:rPr>
        <w:t xml:space="preserve">  </w:t>
      </w:r>
    </w:p>
    <w:p w14:paraId="4ECCD1AC">
      <w:pPr>
        <w:rPr>
          <w:rFonts w:hint="eastAsia"/>
          <w:lang w:eastAsia="zh-CN"/>
        </w:rPr>
      </w:pPr>
      <w:r>
        <w:rPr>
          <w:rFonts w:hint="eastAsia"/>
          <w:lang w:eastAsia="zh-CN"/>
        </w:rPr>
        <w:t>药品名称：</w:t>
      </w:r>
      <w:r>
        <w:rPr>
          <w:rFonts w:hint="eastAsia"/>
        </w:rPr>
        <w:t>炎热清片</w:t>
      </w:r>
      <w:r>
        <w:rPr>
          <w:rFonts w:hint="eastAsia"/>
          <w:lang w:eastAsia="zh-CN"/>
        </w:rPr>
        <w:t xml:space="preserve"> </w:t>
      </w:r>
      <w:r>
        <w:rPr>
          <w:rFonts w:hint="eastAsia"/>
        </w:rPr>
        <w:t>适应症：解表清里，清热解毒。诚丰炎热清片用于呼吸道炎、支气管炎、肺炎、急性扁桃体炎。也可用于泌尿系感染、胆道感染。</w:t>
      </w:r>
      <w:r>
        <w:rPr>
          <w:rFonts w:hint="eastAsia"/>
          <w:lang w:eastAsia="zh-CN"/>
        </w:rPr>
        <w:t xml:space="preserve"> </w:t>
      </w:r>
      <w:r>
        <w:rPr>
          <w:rFonts w:hint="eastAsia"/>
        </w:rPr>
        <w:t>用法用量：口服。一次3片，一日3次，重症者剂量加倍；儿童酌减，或遵医嘱。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0C1919">
      <w:pPr>
        <w:rPr>
          <w:rFonts w:hint="eastAsia"/>
          <w:lang w:eastAsia="zh-CN"/>
        </w:rPr>
      </w:pPr>
      <w:r>
        <w:rPr>
          <w:rFonts w:hint="eastAsia"/>
          <w:lang w:eastAsia="zh-CN"/>
        </w:rPr>
        <w:t>药品名称：</w:t>
      </w:r>
      <w:r>
        <w:rPr>
          <w:rFonts w:hint="eastAsia"/>
        </w:rPr>
        <w:t>妇科十味片</w:t>
      </w:r>
      <w:r>
        <w:rPr>
          <w:rFonts w:hint="eastAsia"/>
          <w:lang w:eastAsia="zh-CN"/>
        </w:rPr>
        <w:t xml:space="preserve"> </w:t>
      </w:r>
      <w:r>
        <w:rPr>
          <w:rFonts w:hint="eastAsia"/>
        </w:rPr>
        <w:t>适应症：养血舒肝，调经止痛。用于血虚肝郁所致月经不调、痛经、月经前后诸证，症见行经后错，经水量少、有血块，行经小腹疼痛，血块排出痛减，经前双乳胀痛、烦躁，食欲不振。</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葵花妇科十味片。3.有高血压、心脏病、肝病、糖尿病、肾病等慢性病严重者应在医师指导下服用。4.青春期少女及更年期妇女应在医师指导下服用。5.平素月经正常，突然出现月经过少，或经期错后，或阴道不规则出血者应去医院就诊。6.服药1个月症状无缓解，应去医院就诊。7.对本品过敏者禁用，过敏体质者慎用。8.葵花妇科十味片性状发生改变时禁止使用。9.请将本品放在儿童不能接触的地方。10.如正在使用其他药品，使用本品前请咨询医师或药师。</w:t>
      </w:r>
      <w:r>
        <w:rPr>
          <w:rFonts w:hint="eastAsia"/>
          <w:lang w:eastAsia="zh-CN"/>
        </w:rPr>
        <w:t xml:space="preserve">  </w:t>
      </w:r>
    </w:p>
    <w:p w14:paraId="730BD664">
      <w:pPr>
        <w:rPr>
          <w:rFonts w:hint="eastAsia"/>
          <w:lang w:eastAsia="zh-CN"/>
        </w:rPr>
      </w:pPr>
      <w:r>
        <w:rPr>
          <w:rFonts w:hint="eastAsia"/>
          <w:lang w:eastAsia="zh-CN"/>
        </w:rPr>
        <w:t>药品名称：</w:t>
      </w:r>
      <w:r>
        <w:rPr>
          <w:rFonts w:hint="eastAsia"/>
        </w:rPr>
        <w:t>芎菊上清丸</w:t>
      </w:r>
      <w:r>
        <w:rPr>
          <w:rFonts w:hint="eastAsia"/>
          <w:lang w:eastAsia="zh-CN"/>
        </w:rPr>
        <w:t xml:space="preserve"> </w:t>
      </w:r>
      <w:r>
        <w:rPr>
          <w:rFonts w:hint="eastAsia"/>
        </w:rPr>
        <w:t>适应症：清热解表，散风止痛。用于外感风邪引起的恶风身热、偏正头痛、鼻流清涕、牙疼喉痛。</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瑞天舒芎菊上清丸。4.服药后大便次数增多且不成形者，应酌情减量。5.体虚者慎用。儿童、孕妇、哺乳期妇女、年老患者应在医师指导下服用。6.服药3天症状无缓解，应去医院就诊。7.对本品过敏者禁用，过敏体质者慎用。8.本品性状发生改变时禁止使用。9.儿童必须在成人监护下使用。10.请将本品放在儿童不能接触的地方。11.如正在使用其他药品，使用瑞天舒芎菊上清丸前请咨询医师或药师。</w:t>
      </w:r>
      <w:r>
        <w:rPr>
          <w:rFonts w:hint="eastAsia"/>
          <w:lang w:eastAsia="zh-CN"/>
        </w:rPr>
        <w:t xml:space="preserve">  </w:t>
      </w:r>
    </w:p>
    <w:p w14:paraId="619D2895">
      <w:pPr>
        <w:rPr>
          <w:rFonts w:hint="eastAsia"/>
          <w:lang w:eastAsia="zh-CN"/>
        </w:rPr>
      </w:pPr>
      <w:r>
        <w:rPr>
          <w:rFonts w:hint="eastAsia"/>
          <w:lang w:eastAsia="zh-CN"/>
        </w:rPr>
        <w:t>药品名称：</w:t>
      </w:r>
      <w:r>
        <w:rPr>
          <w:rFonts w:hint="eastAsia"/>
        </w:rPr>
        <w:t>复方感冒灵片</w:t>
      </w:r>
      <w:r>
        <w:rPr>
          <w:rFonts w:hint="eastAsia"/>
          <w:lang w:eastAsia="zh-CN"/>
        </w:rPr>
        <w:t xml:space="preserve"> </w:t>
      </w:r>
      <w:r>
        <w:rPr>
          <w:rFonts w:hint="eastAsia"/>
        </w:rPr>
        <w:t>适应症：辛凉解表，清热解毒。用于风热感冒之发热，微恶风寒，头身痛，口干而渴，鼻塞涕浊，咽喉红肿疼痛，咳嗽，痰黄粘稠。</w:t>
      </w:r>
      <w:r>
        <w:rPr>
          <w:rFonts w:hint="eastAsia"/>
          <w:lang w:eastAsia="zh-CN"/>
        </w:rPr>
        <w:t xml:space="preserve"> </w:t>
      </w:r>
      <w:r>
        <w:rPr>
          <w:rFonts w:hint="eastAsia"/>
        </w:rPr>
        <w:t>用法用量：口服，一次4片，一日3次，二天为一疗程。</w:t>
      </w:r>
      <w:r>
        <w:rPr>
          <w:rFonts w:hint="eastAsia"/>
          <w:lang w:eastAsia="zh-CN"/>
        </w:rPr>
        <w:t xml:space="preserve"> </w:t>
      </w:r>
      <w:r>
        <w:rPr>
          <w:rFonts w:hint="eastAsia"/>
        </w:rPr>
        <w:t>禁忌：严重肝肾功能不全者禁用复方感冒灵片。</w:t>
      </w:r>
      <w:r>
        <w:rPr>
          <w:rFonts w:hint="eastAsia"/>
          <w:lang w:eastAsia="zh-CN"/>
        </w:rPr>
        <w:t xml:space="preserve"> </w:t>
      </w:r>
      <w:r>
        <w:rPr>
          <w:rFonts w:hint="eastAsia"/>
        </w:rPr>
        <w:t>注意事项：1.忌烟、酒及辛辣、生冷、油腻食物。2.不宜在服药期间同时服用滋补性中药。3.风寒感冒者不适用复方感冒灵片，其表现为恶寒重，发热轻，无汗，头痛，鼻塞，流清涕，喉痒咳嗽。4.本品含对乙酰氨基酚、马来酸氯苯那敏、咖啡因。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5.心脏病、糖尿病等慢性病严重者应在医师指导下服用。6.严格按用法用量服用，儿童、年老体弱者应在医师指导下服用。7.服药2天症状无缓解，应去医院就诊。8.对本品过敏者禁用，过敏体质者慎用。9.本品性状发生改变时禁止使用。10.儿童必须在成人监护下使用。11.请将本品放在儿童不能接触的地方。12.如正在使用其他药品，使用复方感冒灵片前请咨询医师或药师。</w:t>
      </w:r>
      <w:r>
        <w:rPr>
          <w:rFonts w:hint="eastAsia"/>
          <w:lang w:eastAsia="zh-CN"/>
        </w:rPr>
        <w:t xml:space="preserve">  </w:t>
      </w:r>
    </w:p>
    <w:p w14:paraId="54D08E22">
      <w:pPr>
        <w:rPr>
          <w:rFonts w:hint="eastAsia"/>
          <w:lang w:eastAsia="zh-CN"/>
        </w:rPr>
      </w:pPr>
      <w:r>
        <w:rPr>
          <w:rFonts w:hint="eastAsia"/>
          <w:lang w:eastAsia="zh-CN"/>
        </w:rPr>
        <w:t>药品名称：</w:t>
      </w:r>
      <w:r>
        <w:rPr>
          <w:rFonts w:hint="eastAsia"/>
        </w:rPr>
        <w:t>复方穿心莲片</w:t>
      </w:r>
      <w:r>
        <w:rPr>
          <w:rFonts w:hint="eastAsia"/>
          <w:lang w:eastAsia="zh-CN"/>
        </w:rPr>
        <w:t xml:space="preserve"> </w:t>
      </w:r>
      <w:r>
        <w:rPr>
          <w:rFonts w:hint="eastAsia"/>
        </w:rPr>
        <w:t>适应症：清热解毒，利湿。用于风热感冒，咽喉疼痛，湿热泄泻。</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复方穿心莲片期间同时服用滋补性中药。3.本品适用于风热感冒，症见发热咽痛，口干或渴，咳嗽痰黄。4.高血压、心脏病、肝病、糖尿病、肾病等慢性病严重者应在医师指导下服用。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复方穿心莲片前请咨询医师或药师。</w:t>
      </w:r>
      <w:r>
        <w:rPr>
          <w:rFonts w:hint="eastAsia"/>
          <w:lang w:eastAsia="zh-CN"/>
        </w:rPr>
        <w:t xml:space="preserve">  </w:t>
      </w:r>
    </w:p>
    <w:p w14:paraId="39161517">
      <w:pPr>
        <w:rPr>
          <w:rFonts w:hint="eastAsia"/>
          <w:lang w:eastAsia="zh-CN"/>
        </w:rPr>
      </w:pPr>
      <w:r>
        <w:rPr>
          <w:rFonts w:hint="eastAsia"/>
          <w:lang w:eastAsia="zh-CN"/>
        </w:rPr>
        <w:t>药品名称：</w:t>
      </w:r>
      <w:r>
        <w:rPr>
          <w:rFonts w:hint="eastAsia"/>
        </w:rPr>
        <w:t>黄连上清丸</w:t>
      </w:r>
      <w:r>
        <w:rPr>
          <w:rFonts w:hint="eastAsia"/>
          <w:lang w:eastAsia="zh-CN"/>
        </w:rPr>
        <w:t xml:space="preserve"> </w:t>
      </w:r>
      <w:r>
        <w:rPr>
          <w:rFonts w:hint="eastAsia"/>
        </w:rPr>
        <w:t>适应症：散风清热，泻火止痛。用于风热上攻、肺胃热盛所致的头晕目眩、牙齿疼痛、口舌生疮、咽喉肿痛、耳痛耳鸣、大便秘结、小便短赤。</w:t>
      </w:r>
      <w:r>
        <w:rPr>
          <w:rFonts w:hint="eastAsia"/>
          <w:lang w:eastAsia="zh-CN"/>
        </w:rPr>
        <w:t xml:space="preserve"> </w:t>
      </w:r>
      <w:r>
        <w:rPr>
          <w:rFonts w:hint="eastAsia"/>
        </w:rPr>
        <w:t>用法用量：口服。水丸一次3～6克，一日2次。</w:t>
      </w:r>
      <w:r>
        <w:rPr>
          <w:rFonts w:hint="eastAsia"/>
          <w:lang w:eastAsia="zh-CN"/>
        </w:rPr>
        <w:t xml:space="preserve"> </w:t>
      </w:r>
      <w:r>
        <w:rPr>
          <w:rFonts w:hint="eastAsia"/>
        </w:rPr>
        <w:t>禁忌：脾胃虚寒者禁用石药黄连上清丸。</w:t>
      </w:r>
      <w:r>
        <w:rPr>
          <w:rFonts w:hint="eastAsia"/>
          <w:lang w:eastAsia="zh-CN"/>
        </w:rPr>
        <w:t xml:space="preserve"> </w:t>
      </w:r>
      <w:r>
        <w:rPr>
          <w:rFonts w:hint="eastAsia"/>
        </w:rPr>
        <w:t>注意事项：1.忌烟、酒及辛辣食物。2.不宜在服石药黄连上清丸期间同时服用滋补性中药。3.有高血压、心脏病、肝病、糖尿病、肾病等慢性病严重者应在医师指导下服用。4.服药后大便次数增多且不成形者，应酌情减量。5.孕妇慎用，儿童、哺乳期妇女、年老体弱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石药黄连上清丸前请咨询医师或药师。</w:t>
      </w:r>
      <w:r>
        <w:rPr>
          <w:rFonts w:hint="eastAsia"/>
          <w:lang w:eastAsia="zh-CN"/>
        </w:rPr>
        <w:t xml:space="preserve">  </w:t>
      </w:r>
    </w:p>
    <w:p w14:paraId="00E911A5">
      <w:pPr>
        <w:rPr>
          <w:rFonts w:hint="eastAsia"/>
          <w:lang w:eastAsia="zh-CN"/>
        </w:rPr>
      </w:pPr>
      <w:r>
        <w:rPr>
          <w:rFonts w:hint="eastAsia"/>
          <w:lang w:eastAsia="zh-CN"/>
        </w:rPr>
        <w:t>药品名称：</w:t>
      </w:r>
      <w:r>
        <w:rPr>
          <w:rFonts w:hint="eastAsia"/>
        </w:rPr>
        <w:t>逍遥丸(水丸)</w:t>
      </w:r>
      <w:r>
        <w:rPr>
          <w:rFonts w:hint="eastAsia"/>
          <w:lang w:eastAsia="zh-CN"/>
        </w:rPr>
        <w:t xml:space="preserve"> </w:t>
      </w:r>
      <w:r>
        <w:rPr>
          <w:rFonts w:hint="eastAsia"/>
        </w:rPr>
        <w:t>适应症：疏肝健脾，养血调经。用于肝郁脾虚所致的郁闷不舒、胸胁胀痛、头晕目眩、食欲减退、月经不调。</w:t>
      </w:r>
      <w:r>
        <w:rPr>
          <w:rFonts w:hint="eastAsia"/>
          <w:lang w:eastAsia="zh-CN"/>
        </w:rPr>
        <w:t xml:space="preserve"> </w:t>
      </w:r>
      <w:r>
        <w:rPr>
          <w:rFonts w:hint="eastAsia"/>
        </w:rPr>
        <w:t>用法用量：口服。一次6～9克，一日1～2次。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药期间要保持情绪乐观，切忌生气恼怒。3.有高血压、心脏病、肝病、糖尿病、肾病等慢性病严重者应在医师指导下服用逍遥丸(水丸)。4.平素月经正常，突然出现经量过多、经期延长，或月经过少、经期错后，或阴道不规则出血者应去医院就诊。5.儿童、年老体弱、孕妇、哺乳期妇女及月经量多者应在医师指导下服用。6.服药3天症状无缓解，应去医院就诊。7.对本品过敏者禁用，过敏体质者慎用。8.本品性状发生改变时禁止使用。9.儿童必须在成人监护下使用。10.请将本品放在儿童不能接触的地方。11.如正在使用其他药品，使用逍遥丸(水丸)前请咨询医师或药师。</w:t>
      </w:r>
      <w:r>
        <w:rPr>
          <w:rFonts w:hint="eastAsia"/>
          <w:lang w:eastAsia="zh-CN"/>
        </w:rPr>
        <w:t xml:space="preserve">  </w:t>
      </w:r>
    </w:p>
    <w:p w14:paraId="13C98578">
      <w:pPr>
        <w:rPr>
          <w:rFonts w:hint="eastAsia"/>
          <w:lang w:eastAsia="zh-CN"/>
        </w:rPr>
      </w:pPr>
      <w:r>
        <w:rPr>
          <w:rFonts w:hint="eastAsia"/>
          <w:lang w:eastAsia="zh-CN"/>
        </w:rPr>
        <w:t>药品名称：</w:t>
      </w:r>
      <w:r>
        <w:rPr>
          <w:rFonts w:hint="eastAsia"/>
        </w:rPr>
        <w:t>润肠胶囊</w:t>
      </w:r>
      <w:r>
        <w:rPr>
          <w:rFonts w:hint="eastAsia"/>
          <w:lang w:eastAsia="zh-CN"/>
        </w:rPr>
        <w:t xml:space="preserve"> </w:t>
      </w:r>
      <w:r>
        <w:rPr>
          <w:rFonts w:hint="eastAsia"/>
        </w:rPr>
        <w:t>适应症：润肠通便。用于实热便秘。</w:t>
      </w:r>
      <w:r>
        <w:rPr>
          <w:rFonts w:hint="eastAsia"/>
          <w:lang w:eastAsia="zh-CN"/>
        </w:rPr>
        <w:t xml:space="preserve"> </w:t>
      </w:r>
      <w:r>
        <w:rPr>
          <w:rFonts w:hint="eastAsia"/>
        </w:rPr>
        <w:t>用法用量：口服，一次1粒，一日3次，宜空腹服。</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辛辣油腻之物。2．服润肠胶囊后症状无改善-或症状加重，或出现新的症状者，应立即停药并到医院就诊。3．过敏体质者慎用。4．小儿及年老体弱者，应在医师指导下服用。5．对本品过敏者禁用，过敏体质者慎用。6．本品性状发生改变时禁止使用。7．儿童必须在成人监护下使用。8．请将本品放在儿童不能接触的地方。9．如正在使用其他药品，使用润肠胶囊前请咨询医师或药师。</w:t>
      </w:r>
      <w:r>
        <w:rPr>
          <w:rFonts w:hint="eastAsia"/>
          <w:lang w:eastAsia="zh-CN"/>
        </w:rPr>
        <w:t xml:space="preserve">  </w:t>
      </w:r>
    </w:p>
    <w:p w14:paraId="098C5CF1">
      <w:pPr>
        <w:rPr>
          <w:rFonts w:hint="eastAsia"/>
          <w:lang w:eastAsia="zh-CN"/>
        </w:rPr>
      </w:pPr>
      <w:r>
        <w:rPr>
          <w:rFonts w:hint="eastAsia"/>
          <w:lang w:eastAsia="zh-CN"/>
        </w:rPr>
        <w:t>药品名称：</w:t>
      </w:r>
      <w:r>
        <w:rPr>
          <w:rFonts w:hint="eastAsia"/>
        </w:rPr>
        <w:t>冰硼散</w:t>
      </w:r>
      <w:r>
        <w:rPr>
          <w:rFonts w:hint="eastAsia"/>
          <w:lang w:eastAsia="zh-CN"/>
        </w:rPr>
        <w:t xml:space="preserve"> </w:t>
      </w:r>
      <w:r>
        <w:rPr>
          <w:rFonts w:hint="eastAsia"/>
        </w:rPr>
        <w:t>适应症：清热解毒，消肿止痛。用于热毒蕴结所致的咽喉疼痛，牙龈肿痛，口舌生疮。</w:t>
      </w:r>
      <w:r>
        <w:rPr>
          <w:rFonts w:hint="eastAsia"/>
          <w:lang w:eastAsia="zh-CN"/>
        </w:rPr>
        <w:t xml:space="preserve"> </w:t>
      </w:r>
      <w:r>
        <w:rPr>
          <w:rFonts w:hint="eastAsia"/>
        </w:rPr>
        <w:t>用法用量：吹敷患处，每次少量，一日数次。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136EF7">
      <w:pPr>
        <w:rPr>
          <w:rFonts w:hint="eastAsia"/>
          <w:lang w:eastAsia="zh-CN"/>
        </w:rPr>
      </w:pPr>
      <w:r>
        <w:rPr>
          <w:rFonts w:hint="eastAsia"/>
          <w:lang w:eastAsia="zh-CN"/>
        </w:rPr>
        <w:t>药品名称：</w:t>
      </w:r>
      <w:r>
        <w:rPr>
          <w:rFonts w:hint="eastAsia"/>
        </w:rPr>
        <w:t>和血片</w:t>
      </w:r>
      <w:r>
        <w:rPr>
          <w:rFonts w:hint="eastAsia"/>
          <w:lang w:eastAsia="zh-CN"/>
        </w:rPr>
        <w:t xml:space="preserve"> </w:t>
      </w:r>
      <w:r>
        <w:rPr>
          <w:rFonts w:hint="eastAsia"/>
        </w:rPr>
        <w:t>适应症：健脾燥湿，补气生血。用于脾胃虚弱，气血不足，面色萎黄，心悸乏力，缺铁性贫血见上述证候者。</w:t>
      </w:r>
      <w:r>
        <w:rPr>
          <w:rFonts w:hint="eastAsia"/>
          <w:lang w:eastAsia="zh-CN"/>
        </w:rPr>
        <w:t xml:space="preserve"> </w:t>
      </w:r>
      <w:r>
        <w:rPr>
          <w:rFonts w:hint="eastAsia"/>
        </w:rPr>
        <w:t>用法用量：饭后口服，一次1-2片，一日3次。</w:t>
      </w:r>
      <w:r>
        <w:rPr>
          <w:rFonts w:hint="eastAsia"/>
          <w:lang w:eastAsia="zh-CN"/>
        </w:rPr>
        <w:t xml:space="preserve"> </w:t>
      </w:r>
      <w:r>
        <w:rPr>
          <w:rFonts w:hint="eastAsia"/>
        </w:rPr>
        <w:t>禁忌：忌茶、荞麦。</w:t>
      </w:r>
      <w:r>
        <w:rPr>
          <w:rFonts w:hint="eastAsia"/>
          <w:lang w:eastAsia="zh-CN"/>
        </w:rPr>
        <w:t xml:space="preserve"> </w:t>
      </w:r>
      <w:r>
        <w:rPr>
          <w:rFonts w:hint="eastAsia"/>
        </w:rPr>
        <w:t>注意事项：</w:t>
      </w:r>
      <w:r>
        <w:rPr>
          <w:rFonts w:hint="eastAsia"/>
          <w:lang w:eastAsia="zh-CN"/>
        </w:rPr>
        <w:t xml:space="preserve">  </w:t>
      </w:r>
    </w:p>
    <w:p w14:paraId="3D444D67">
      <w:pPr>
        <w:rPr>
          <w:rFonts w:hint="eastAsia"/>
          <w:lang w:eastAsia="zh-CN"/>
        </w:rPr>
      </w:pPr>
      <w:r>
        <w:rPr>
          <w:rFonts w:hint="eastAsia"/>
          <w:lang w:eastAsia="zh-CN"/>
        </w:rPr>
        <w:t>药品名称：</w:t>
      </w:r>
      <w:r>
        <w:rPr>
          <w:rFonts w:hint="eastAsia"/>
        </w:rPr>
        <w:t>桂龙咳喘宁蜜炼膏</w:t>
      </w:r>
      <w:r>
        <w:rPr>
          <w:rFonts w:hint="eastAsia"/>
          <w:lang w:eastAsia="zh-CN"/>
        </w:rPr>
        <w:t xml:space="preserve"> </w:t>
      </w:r>
      <w:r>
        <w:rPr>
          <w:rFonts w:hint="eastAsia"/>
        </w:rPr>
        <w:t>适应症：止咳化痰，降气平喘。用于风寒或痰湿阻肺引起的咳嗽，气喘，痰涎壅盛等症以及急、慢性支气管炎。</w:t>
      </w:r>
      <w:r>
        <w:rPr>
          <w:rFonts w:hint="eastAsia"/>
          <w:lang w:eastAsia="zh-CN"/>
        </w:rPr>
        <w:t xml:space="preserve"> </w:t>
      </w:r>
      <w:r>
        <w:rPr>
          <w:rFonts w:hint="eastAsia"/>
        </w:rPr>
        <w:t>用法用量：口服。一次15克（约一汤匙，相当于饮片5.8克），一日3次。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烟、酒、猪肉及生冷食物。2.不宜在服桂龙咳喘宁蜜炼膏期间同时服用滋补性中药。3.支气管扩张、肺脓疡、肺心病、肺结核患者出现咳嗽时应去医院就诊。4.有高血压、心脏病、肝病、糖尿病、肾病等慢性病患者应在医师指导下服用。5.儿童、孕妇、哺乳期妇女、年老体弱者应在医师指导下服用。6.服药期间，若患者发热体温超过38.5℃，或出现喘促气急者，或咳嗽加重、痰量明显增多者应去医院就诊。7.服药3天症状无缓解，应去医院就诊。8.按照用法用量服用，连续服药超过2周应咨询医师。9.对桂龙咳喘宁蜜炼膏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6151032">
      <w:pPr>
        <w:rPr>
          <w:rFonts w:hint="eastAsia"/>
          <w:lang w:eastAsia="zh-CN"/>
        </w:rPr>
      </w:pPr>
      <w:r>
        <w:rPr>
          <w:rFonts w:hint="eastAsia"/>
          <w:lang w:eastAsia="zh-CN"/>
        </w:rPr>
        <w:t>药品名称：</w:t>
      </w:r>
      <w:r>
        <w:rPr>
          <w:rFonts w:hint="eastAsia"/>
        </w:rPr>
        <w:t>华佗风痛宝片</w:t>
      </w:r>
      <w:r>
        <w:rPr>
          <w:rFonts w:hint="eastAsia"/>
          <w:lang w:eastAsia="zh-CN"/>
        </w:rPr>
        <w:t xml:space="preserve"> </w:t>
      </w:r>
      <w:r>
        <w:rPr>
          <w:rFonts w:hint="eastAsia"/>
        </w:rPr>
        <w:t>适应症：驱风祛湿，通络除痹，消肿止痛。用于风湿痹痛，肢体屈伸不利，筋脉拘挛，关节肿痛。</w:t>
      </w:r>
      <w:r>
        <w:rPr>
          <w:rFonts w:hint="eastAsia"/>
          <w:lang w:eastAsia="zh-CN"/>
        </w:rPr>
        <w:t xml:space="preserve"> </w:t>
      </w:r>
      <w:r>
        <w:rPr>
          <w:rFonts w:hint="eastAsia"/>
        </w:rPr>
        <w:t>用法用量：口服，一次3～4片，一日3次；十日为一疗程。</w:t>
      </w:r>
      <w:r>
        <w:rPr>
          <w:rFonts w:hint="eastAsia"/>
          <w:lang w:eastAsia="zh-CN"/>
        </w:rPr>
        <w:t xml:space="preserve"> </w:t>
      </w:r>
      <w:r>
        <w:rPr>
          <w:rFonts w:hint="eastAsia"/>
        </w:rPr>
        <w:t>禁忌：孕妇禁用白云山华佗风痛宝片。</w:t>
      </w:r>
      <w:r>
        <w:rPr>
          <w:rFonts w:hint="eastAsia"/>
          <w:lang w:eastAsia="zh-CN"/>
        </w:rPr>
        <w:t xml:space="preserve"> </w:t>
      </w:r>
      <w:r>
        <w:rPr>
          <w:rFonts w:hint="eastAsia"/>
        </w:rPr>
        <w:t>注意事项：1.忌寒凉及油腻食物。2.白云山华佗风痛宝片宜饭后服用。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白云山华佗风痛宝片前请咨询医师或药师。</w:t>
      </w:r>
      <w:r>
        <w:rPr>
          <w:rFonts w:hint="eastAsia"/>
          <w:lang w:eastAsia="zh-CN"/>
        </w:rPr>
        <w:t xml:space="preserve">  </w:t>
      </w:r>
    </w:p>
    <w:p w14:paraId="7DF9A535">
      <w:pPr>
        <w:rPr>
          <w:rFonts w:hint="eastAsia"/>
          <w:lang w:eastAsia="zh-CN"/>
        </w:rPr>
      </w:pPr>
      <w:r>
        <w:rPr>
          <w:rFonts w:hint="eastAsia"/>
          <w:lang w:eastAsia="zh-CN"/>
        </w:rPr>
        <w:t>药品名称：</w:t>
      </w:r>
      <w:r>
        <w:rPr>
          <w:rFonts w:hint="eastAsia"/>
        </w:rPr>
        <w:t>苦金片</w:t>
      </w:r>
      <w:r>
        <w:rPr>
          <w:rFonts w:hint="eastAsia"/>
          <w:lang w:eastAsia="zh-CN"/>
        </w:rPr>
        <w:t xml:space="preserve"> </w:t>
      </w:r>
      <w:r>
        <w:rPr>
          <w:rFonts w:hint="eastAsia"/>
        </w:rPr>
        <w:t>适应症：清热利咽，消肿止痛。主治急性咽炎，症见：咽痛、红肿，或干燥灼热，发热，微恶风。</w:t>
      </w:r>
      <w:r>
        <w:rPr>
          <w:rFonts w:hint="eastAsia"/>
          <w:lang w:eastAsia="zh-CN"/>
        </w:rPr>
        <w:t xml:space="preserve"> </w:t>
      </w:r>
      <w:r>
        <w:rPr>
          <w:rFonts w:hint="eastAsia"/>
        </w:rPr>
        <w:t>用法用量：口服。一次2片，重症一次3片，一日3次。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国风苦金片期间同时服用滋补性中药。3．重症患者应在医师指导下使用。4．有高血压、心脏病、肝病、糖尿病、肾病等慢性病严重者应在医师指导下服用。5．儿童、孕妇、哺乳期妇女、年老体弱、脾虚便溏者应在医师指导下服用。6．服药期间如出现腹泻应停药，症状严重者应去医院就诊。7．发热体温超过38℃的患者应去医院就诊。8．服药3天症状无缓解，应去医院就诊。9．对本品过敏者禁用，过敏体质者慎用。10．本品性状发生改变时禁止使用。11．儿童必须在成人监护下使用。12．请将国风苦金片放在儿童不能接触的地方。13．如正在使用其他药品，使用本品前请咨询医师或药师。</w:t>
      </w:r>
      <w:r>
        <w:rPr>
          <w:rFonts w:hint="eastAsia"/>
          <w:lang w:eastAsia="zh-CN"/>
        </w:rPr>
        <w:t xml:space="preserve">  </w:t>
      </w:r>
    </w:p>
    <w:p w14:paraId="2295AACF">
      <w:pPr>
        <w:rPr>
          <w:rFonts w:hint="eastAsia"/>
          <w:lang w:eastAsia="zh-CN"/>
        </w:rPr>
      </w:pPr>
      <w:r>
        <w:rPr>
          <w:rFonts w:hint="eastAsia"/>
          <w:lang w:eastAsia="zh-CN"/>
        </w:rPr>
        <w:t>药品名称：</w:t>
      </w:r>
      <w:r>
        <w:rPr>
          <w:rFonts w:hint="eastAsia"/>
        </w:rPr>
        <w:t>排毒养颜胶囊</w:t>
      </w:r>
      <w:r>
        <w:rPr>
          <w:rFonts w:hint="eastAsia"/>
          <w:lang w:eastAsia="zh-CN"/>
        </w:rPr>
        <w:t xml:space="preserve"> </w:t>
      </w:r>
      <w:r>
        <w:rPr>
          <w:rFonts w:hint="eastAsia"/>
        </w:rPr>
        <w:t>适应症：益气活血，通便排毒。用于气虚血瘀，热毒内盛所致便秘、痤疮、颜面色斑。</w:t>
      </w:r>
      <w:r>
        <w:rPr>
          <w:rFonts w:hint="eastAsia"/>
          <w:lang w:eastAsia="zh-CN"/>
        </w:rPr>
        <w:t xml:space="preserve"> </w:t>
      </w:r>
      <w:r>
        <w:rPr>
          <w:rFonts w:hint="eastAsia"/>
        </w:rPr>
        <w:t>用法用量：1、便秘、排便不爽者，一次3、6粒，一日2次，根据大便情况酌情加减药量，以大便通畅，每天1-2次为宜。2、大便一日1次者，以1粒起服，每日服1-2次，根据大便情况逐渐加量至大便通畅，每天1-2次为宜。</w:t>
      </w:r>
      <w:r>
        <w:rPr>
          <w:rFonts w:hint="eastAsia"/>
          <w:lang w:eastAsia="zh-CN"/>
        </w:rPr>
        <w:t xml:space="preserve"> </w:t>
      </w:r>
      <w:r>
        <w:rPr>
          <w:rFonts w:hint="eastAsia"/>
        </w:rPr>
        <w:t>禁忌：孕妇忌服排毒养颜胶囊。</w:t>
      </w:r>
      <w:r>
        <w:rPr>
          <w:rFonts w:hint="eastAsia"/>
          <w:lang w:eastAsia="zh-CN"/>
        </w:rPr>
        <w:t xml:space="preserve"> </w:t>
      </w:r>
      <w:r>
        <w:rPr>
          <w:rFonts w:hint="eastAsia"/>
        </w:rPr>
        <w:t>注意事项：1、服药期间忌食生冷、辛辣油腻之物。2、服用排毒养颜胶囊后症状无改善，或症状加重，或出现新的症状者，应立即停药并到医院就诊。3、服本品同时不宜服用含藜芦、五灵脂、皂夹或其制剂，不宜喝茶和吃萝卜以免影响药效。4、过敏体质者慎用。5、小儿及年老体弱者，应在医师指导下服用。6、药品性状发生改变时禁止服用。7、儿童必须在成人监护下使用。8、请将此药品放在儿童不能接触的地方。9、如正在服用其他药品，使用排毒养颜胶囊前请咨询医师或药师。</w:t>
      </w:r>
      <w:r>
        <w:rPr>
          <w:rFonts w:hint="eastAsia"/>
          <w:lang w:eastAsia="zh-CN"/>
        </w:rPr>
        <w:t xml:space="preserve">  </w:t>
      </w:r>
    </w:p>
    <w:p w14:paraId="590A2075">
      <w:pPr>
        <w:rPr>
          <w:rFonts w:hint="eastAsia"/>
          <w:lang w:eastAsia="zh-CN"/>
        </w:rPr>
      </w:pPr>
      <w:r>
        <w:rPr>
          <w:rFonts w:hint="eastAsia"/>
          <w:lang w:eastAsia="zh-CN"/>
        </w:rPr>
        <w:t>药品名称：</w:t>
      </w:r>
      <w:r>
        <w:rPr>
          <w:rFonts w:hint="eastAsia"/>
        </w:rPr>
        <w:t>益肾灵颗粒</w:t>
      </w:r>
      <w:r>
        <w:rPr>
          <w:rFonts w:hint="eastAsia"/>
          <w:lang w:eastAsia="zh-CN"/>
        </w:rPr>
        <w:t xml:space="preserve"> </w:t>
      </w:r>
      <w:r>
        <w:rPr>
          <w:rFonts w:hint="eastAsia"/>
        </w:rPr>
        <w:t>适应症：温阳补肾，用于肾气亏虚、阳气不足所致的阳痿、早泄、遗精或弱精症。</w:t>
      </w:r>
      <w:r>
        <w:rPr>
          <w:rFonts w:hint="eastAsia"/>
          <w:lang w:eastAsia="zh-CN"/>
        </w:rPr>
        <w:t xml:space="preserve"> </w:t>
      </w:r>
      <w:r>
        <w:rPr>
          <w:rFonts w:hint="eastAsia"/>
        </w:rPr>
        <w:t>用法用量：开水冲服，一次一袋，一日3次。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398505">
      <w:pPr>
        <w:rPr>
          <w:rFonts w:hint="eastAsia"/>
          <w:lang w:eastAsia="zh-CN"/>
        </w:rPr>
      </w:pPr>
      <w:r>
        <w:rPr>
          <w:rFonts w:hint="eastAsia"/>
          <w:lang w:eastAsia="zh-CN"/>
        </w:rPr>
        <w:t>药品名称：</w:t>
      </w:r>
      <w:r>
        <w:rPr>
          <w:rFonts w:hint="eastAsia"/>
        </w:rPr>
        <w:t>锁阳补肾胶囊</w:t>
      </w:r>
      <w:r>
        <w:rPr>
          <w:rFonts w:hint="eastAsia"/>
          <w:lang w:eastAsia="zh-CN"/>
        </w:rPr>
        <w:t xml:space="preserve"> </w:t>
      </w:r>
      <w:r>
        <w:rPr>
          <w:rFonts w:hint="eastAsia"/>
        </w:rPr>
        <w:t>适应症：补肾壮阳，填精固真。用于肾阳虚或肾阴虚引起的阳萎、遗精、早泄等症。</w:t>
      </w:r>
      <w:r>
        <w:rPr>
          <w:rFonts w:hint="eastAsia"/>
          <w:lang w:eastAsia="zh-CN"/>
        </w:rPr>
        <w:t xml:space="preserve"> </w:t>
      </w:r>
      <w:r>
        <w:rPr>
          <w:rFonts w:hint="eastAsia"/>
        </w:rPr>
        <w:t>用法用量：口服，一次3～5粒，一日2～3次。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注意事项：阴虚火旺者慎用金龙真郎锁阳补肾胶囊。</w:t>
      </w:r>
      <w:r>
        <w:rPr>
          <w:rFonts w:hint="eastAsia"/>
          <w:lang w:eastAsia="zh-CN"/>
        </w:rPr>
        <w:t xml:space="preserve">  </w:t>
      </w:r>
    </w:p>
    <w:p w14:paraId="179747BD">
      <w:pPr>
        <w:rPr>
          <w:rFonts w:hint="eastAsia"/>
          <w:lang w:eastAsia="zh-CN"/>
        </w:rPr>
      </w:pPr>
      <w:r>
        <w:rPr>
          <w:rFonts w:hint="eastAsia"/>
          <w:lang w:eastAsia="zh-CN"/>
        </w:rPr>
        <w:t>药品名称：</w:t>
      </w:r>
      <w:r>
        <w:rPr>
          <w:rFonts w:hint="eastAsia"/>
        </w:rPr>
        <w:t>骨康胶囊</w:t>
      </w:r>
      <w:r>
        <w:rPr>
          <w:rFonts w:hint="eastAsia"/>
          <w:lang w:eastAsia="zh-CN"/>
        </w:rPr>
        <w:t xml:space="preserve"> </w:t>
      </w:r>
      <w:r>
        <w:rPr>
          <w:rFonts w:hint="eastAsia"/>
        </w:rPr>
        <w:t>适应症：滋补肝肾，强筋壮骨，通络止痛。用于骨折、骨性关节炎、骨质疏松症属肝肾不足、经络瘀阻者。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禁忌：1、有肝病史或肝生化指标异常者禁用。2、对本品过敏者禁用。3、孕妇禁用奥奇宁骨康胶囊。</w:t>
      </w:r>
      <w:r>
        <w:rPr>
          <w:rFonts w:hint="eastAsia"/>
          <w:lang w:eastAsia="zh-CN"/>
        </w:rPr>
        <w:t xml:space="preserve"> </w:t>
      </w:r>
      <w:r>
        <w:rPr>
          <w:rFonts w:hint="eastAsia"/>
        </w:rPr>
        <w:t>注意事项：1、有药物过敏史或过敏体质者慎用。2、消化道溃疡者慎用。3、与其他药物联合应用本品的安全性尚不明确，应避免与有肝毒性的药物联合使用。4、儿童、孕妇及哺乳期妇女应用本品的安全性尚不明确。5、用药期间应定期监测肝肾功能，若出现异常立即停药，并及时去医院就诊。6、若有多种慢性病的老年患者合并用药是慎用。7、用药期间应定期监测肝生化指标，如出现异常，或出现全身乏力、食欲不振、厌油、恶心、上腹胀痛、尿黄、目黄、皮肤黄染等可能与肝损伤有关的临床表现时，应立即停药并到医院就诊。8、严格按药品说明书用法用量服用，勿超剂量、长期连续用药。</w:t>
      </w:r>
      <w:r>
        <w:rPr>
          <w:rFonts w:hint="eastAsia"/>
          <w:lang w:eastAsia="zh-CN"/>
        </w:rPr>
        <w:t xml:space="preserve">  </w:t>
      </w:r>
    </w:p>
    <w:p w14:paraId="475623C0">
      <w:pPr>
        <w:rPr>
          <w:rFonts w:hint="eastAsia"/>
          <w:lang w:eastAsia="zh-CN"/>
        </w:rPr>
      </w:pPr>
      <w:r>
        <w:rPr>
          <w:rFonts w:hint="eastAsia"/>
          <w:lang w:eastAsia="zh-CN"/>
        </w:rPr>
        <w:t>药品名称：</w:t>
      </w:r>
      <w:r>
        <w:rPr>
          <w:rFonts w:hint="eastAsia"/>
        </w:rPr>
        <w:t>参乌健脑胶囊(抗脑衰胶囊)</w:t>
      </w:r>
      <w:r>
        <w:rPr>
          <w:rFonts w:hint="eastAsia"/>
          <w:lang w:eastAsia="zh-CN"/>
        </w:rPr>
        <w:t xml:space="preserve"> </w:t>
      </w:r>
      <w:r>
        <w:rPr>
          <w:rFonts w:hint="eastAsia"/>
        </w:rPr>
        <w:t>适应症：补肾填精，益气养血，强身健脑。用于肾精不足，肝气血亏所引起的精神疲惫、失眠多梦、头晕目眩、体乏无力、记忆力减退。</w:t>
      </w:r>
      <w:r>
        <w:rPr>
          <w:rFonts w:hint="eastAsia"/>
          <w:lang w:eastAsia="zh-CN"/>
        </w:rPr>
        <w:t xml:space="preserve"> </w:t>
      </w:r>
      <w:r>
        <w:rPr>
          <w:rFonts w:hint="eastAsia"/>
        </w:rPr>
        <w:t>用法用量：口服，一次5～6粒，一日3次；儿童酌减或遵医嘱。</w:t>
      </w:r>
      <w:r>
        <w:rPr>
          <w:rFonts w:hint="eastAsia"/>
          <w:lang w:eastAsia="zh-CN"/>
        </w:rPr>
        <w:t xml:space="preserve"> </w:t>
      </w:r>
      <w:r>
        <w:rPr>
          <w:rFonts w:hint="eastAsia"/>
        </w:rPr>
        <w:t>禁忌：孕妇、哺乳期妇女禁用参乌健脑胶囊。</w:t>
      </w:r>
      <w:r>
        <w:rPr>
          <w:rFonts w:hint="eastAsia"/>
          <w:lang w:eastAsia="zh-CN"/>
        </w:rPr>
        <w:t xml:space="preserve"> </w:t>
      </w:r>
      <w:r>
        <w:rPr>
          <w:rFonts w:hint="eastAsia"/>
        </w:rPr>
        <w:t>注意事项：1．忌辛辣、生冷、油腻食物。2．感冒发热病人不宜服用参乌健脑胶囊。3．本品宜饭前服用。4．高血压、心脏病、肝病、糖尿病、肾病等慢性病患者应在医师指导下服用。5．本品不能长期或反复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参乌健脑胶囊前请咨询医师或药师。</w:t>
      </w:r>
      <w:r>
        <w:rPr>
          <w:rFonts w:hint="eastAsia"/>
          <w:lang w:eastAsia="zh-CN"/>
        </w:rPr>
        <w:t xml:space="preserve">  </w:t>
      </w:r>
    </w:p>
    <w:p w14:paraId="090BEC17">
      <w:pPr>
        <w:rPr>
          <w:rFonts w:hint="eastAsia"/>
          <w:lang w:eastAsia="zh-CN"/>
        </w:rPr>
      </w:pPr>
      <w:r>
        <w:rPr>
          <w:rFonts w:hint="eastAsia"/>
          <w:lang w:eastAsia="zh-CN"/>
        </w:rPr>
        <w:t>药品名称：</w:t>
      </w:r>
      <w:r>
        <w:rPr>
          <w:rFonts w:hint="eastAsia"/>
        </w:rPr>
        <w:t>健胃消炎颗粒</w:t>
      </w:r>
      <w:r>
        <w:rPr>
          <w:rFonts w:hint="eastAsia"/>
          <w:lang w:eastAsia="zh-CN"/>
        </w:rPr>
        <w:t xml:space="preserve"> </w:t>
      </w:r>
      <w:r>
        <w:rPr>
          <w:rFonts w:hint="eastAsia"/>
        </w:rPr>
        <w:t>适应症：健脾和胃，理气活血。用于脾胃不和所致的上腹疼痛，痞满纳差以及慢性浅表性胃炎见上述证候者。</w:t>
      </w:r>
      <w:r>
        <w:rPr>
          <w:rFonts w:hint="eastAsia"/>
          <w:lang w:eastAsia="zh-CN"/>
        </w:rPr>
        <w:t xml:space="preserve"> </w:t>
      </w:r>
      <w:r>
        <w:rPr>
          <w:rFonts w:hint="eastAsia"/>
        </w:rPr>
        <w:t>用法用量：饭前开水冲服，一次5克，一日3次。</w:t>
      </w:r>
      <w:r>
        <w:rPr>
          <w:rFonts w:hint="eastAsia"/>
          <w:lang w:eastAsia="zh-CN"/>
        </w:rPr>
        <w:t xml:space="preserve"> </w:t>
      </w:r>
      <w:r>
        <w:rPr>
          <w:rFonts w:hint="eastAsia"/>
        </w:rPr>
        <w:t>禁忌：孕妇禁用苏中健胃消炎颗粒。</w:t>
      </w:r>
      <w:r>
        <w:rPr>
          <w:rFonts w:hint="eastAsia"/>
          <w:lang w:eastAsia="zh-CN"/>
        </w:rPr>
        <w:t xml:space="preserve"> </w:t>
      </w:r>
      <w:r>
        <w:rPr>
          <w:rFonts w:hint="eastAsia"/>
        </w:rPr>
        <w:t>注意事项：1.饮食宜清淡，忌食辛辣、生冷、油腻食物.2.忌情绪激动及生闷气。3.不宜在服苏中健胃消炎颗粒期间同时服用滋补性中药。4.脾胃虚寒或寒湿中阻者不宜服用。5.有高血压、心脏病、糖尿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苏中健胃消炎颗粒前请咨询医师或药师。</w:t>
      </w:r>
      <w:r>
        <w:rPr>
          <w:rFonts w:hint="eastAsia"/>
          <w:lang w:eastAsia="zh-CN"/>
        </w:rPr>
        <w:t xml:space="preserve">  </w:t>
      </w:r>
    </w:p>
    <w:p w14:paraId="04F1A2D1">
      <w:pPr>
        <w:rPr>
          <w:rFonts w:hint="eastAsia"/>
          <w:lang w:eastAsia="zh-CN"/>
        </w:rPr>
      </w:pPr>
      <w:r>
        <w:rPr>
          <w:rFonts w:hint="eastAsia"/>
          <w:lang w:eastAsia="zh-CN"/>
        </w:rPr>
        <w:t>药品名称：</w:t>
      </w:r>
      <w:r>
        <w:rPr>
          <w:rFonts w:hint="eastAsia"/>
        </w:rPr>
        <w:t>珠贝定喘丸</w:t>
      </w:r>
      <w:r>
        <w:rPr>
          <w:rFonts w:hint="eastAsia"/>
          <w:lang w:eastAsia="zh-CN"/>
        </w:rPr>
        <w:t xml:space="preserve"> </w:t>
      </w:r>
      <w:r>
        <w:rPr>
          <w:rFonts w:hint="eastAsia"/>
        </w:rPr>
        <w:t>适应症：理气化痰，镇咳平喘，补气温肾。用于治疗支气管哮喘、慢性支气管炎等久病喘咳，痰涎壅盛等症。</w:t>
      </w:r>
      <w:r>
        <w:rPr>
          <w:rFonts w:hint="eastAsia"/>
          <w:lang w:eastAsia="zh-CN"/>
        </w:rPr>
        <w:t xml:space="preserve"> </w:t>
      </w:r>
      <w:r>
        <w:rPr>
          <w:rFonts w:hint="eastAsia"/>
        </w:rPr>
        <w:t>用法用量：含服或用温开水送服，一次6丸，3-4岁儿童一次1丸，5-6岁一次2丸，7-8岁一次3丸，9-10岁一次4丸，11-12岁一次5丸，一日3次；或遵医嘱。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注意事项：孕妇及妇女月经期慎用珠贝定喘丸。</w:t>
      </w:r>
      <w:r>
        <w:rPr>
          <w:rFonts w:hint="eastAsia"/>
          <w:lang w:eastAsia="zh-CN"/>
        </w:rPr>
        <w:t xml:space="preserve">  </w:t>
      </w:r>
    </w:p>
    <w:p w14:paraId="4462D7B2">
      <w:pPr>
        <w:rPr>
          <w:rFonts w:hint="eastAsia"/>
          <w:lang w:eastAsia="zh-CN"/>
        </w:rPr>
      </w:pPr>
      <w:r>
        <w:rPr>
          <w:rFonts w:hint="eastAsia"/>
          <w:lang w:eastAsia="zh-CN"/>
        </w:rPr>
        <w:t>药品名称：</w:t>
      </w:r>
      <w:r>
        <w:rPr>
          <w:rFonts w:hint="eastAsia"/>
        </w:rPr>
        <w:t>桑椹膏</w:t>
      </w:r>
      <w:r>
        <w:rPr>
          <w:rFonts w:hint="eastAsia"/>
          <w:lang w:eastAsia="zh-CN"/>
        </w:rPr>
        <w:t xml:space="preserve"> </w:t>
      </w:r>
      <w:r>
        <w:rPr>
          <w:rFonts w:hint="eastAsia"/>
        </w:rPr>
        <w:t>适应症：补肝肾，益精血。用于肝肾精血亏损引起的身体消瘦，腰膝酸软，盗汗，头晕眼花，口渴咽干。</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百青桑椹膏。3.服药二周或服药期间症状无改善，或症状加重，或出现新的严重症状，应立即停药并去医院就诊。4.按照用法用量服用，小儿及孕妇应在医师指导下服用。5.糖尿病患者慎用。6.对本品过敏者禁用，过敏体质者慎用。7.本品性状发生改变时禁止使用。8.儿童必须在成人监护下使用。9.请将本品放在儿童不能接触的地方。10.如正在使用其他药品，使用百青桑椹膏前请咨询医师或药师。</w:t>
      </w:r>
      <w:r>
        <w:rPr>
          <w:rFonts w:hint="eastAsia"/>
          <w:lang w:eastAsia="zh-CN"/>
        </w:rPr>
        <w:t xml:space="preserve">  </w:t>
      </w:r>
    </w:p>
    <w:p w14:paraId="3A762BA7">
      <w:pPr>
        <w:rPr>
          <w:rFonts w:hint="eastAsia"/>
          <w:lang w:eastAsia="zh-CN"/>
        </w:rPr>
      </w:pPr>
      <w:r>
        <w:rPr>
          <w:rFonts w:hint="eastAsia"/>
          <w:lang w:eastAsia="zh-CN"/>
        </w:rPr>
        <w:t>药品名称：</w:t>
      </w:r>
      <w:r>
        <w:rPr>
          <w:rFonts w:hint="eastAsia"/>
        </w:rPr>
        <w:t>消炎灵胶囊</w:t>
      </w:r>
      <w:r>
        <w:rPr>
          <w:rFonts w:hint="eastAsia"/>
          <w:lang w:eastAsia="zh-CN"/>
        </w:rPr>
        <w:t xml:space="preserve"> </w:t>
      </w:r>
      <w:r>
        <w:rPr>
          <w:rFonts w:hint="eastAsia"/>
        </w:rPr>
        <w:t>适应症：清热解毒，消肿止痛。用于上呼吸道炎，支气管炎，鼻炎，咽喉炎，扁桃体炎，细菌性痢疾及慢性胆囊炎。</w:t>
      </w:r>
      <w:r>
        <w:rPr>
          <w:rFonts w:hint="eastAsia"/>
          <w:lang w:eastAsia="zh-CN"/>
        </w:rPr>
        <w:t xml:space="preserve"> </w:t>
      </w:r>
      <w:r>
        <w:rPr>
          <w:rFonts w:hint="eastAsia"/>
        </w:rPr>
        <w:t>用法用量：口服，一次3～4粒，一日3～4次。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消炎灵胶囊，其表现为恶寒重，发热轻，无汗，头痛，鼻塞，流鼻涕，喉痒咳嗽。4.高血压、心脏病、肝病、糖尿病、肾病等慢性病严重者应在医师指导下服用。5.服药3天后症状无改善，或症状加重，或出现新的严重症状如胸闷、心悸等应立即停药，并去医院就诊。6.小儿、年老体弱者、孕妇及哺乳期妇女应在医师指导下服用。7.脾胃虚寒，症见腹痛、喜暖、泄泻者慎用。8.服药后如发生改变时禁止使用。9.对本品过敏者禁用，过敏体质者慎用。10.本品性状发生改变时禁止使用。11.儿童必须在成人监护下使用。12.请将本品放在儿童不能接触的地方。13.如正在使用其他药品，使用消炎灵胶囊前请咨询医师或药师。</w:t>
      </w:r>
      <w:r>
        <w:rPr>
          <w:rFonts w:hint="eastAsia"/>
          <w:lang w:eastAsia="zh-CN"/>
        </w:rPr>
        <w:t xml:space="preserve">  </w:t>
      </w:r>
    </w:p>
    <w:p w14:paraId="5BB88AA4">
      <w:pPr>
        <w:rPr>
          <w:rFonts w:hint="eastAsia"/>
          <w:lang w:eastAsia="zh-CN"/>
        </w:rPr>
      </w:pPr>
      <w:r>
        <w:rPr>
          <w:rFonts w:hint="eastAsia"/>
          <w:lang w:eastAsia="zh-CN"/>
        </w:rPr>
        <w:t>药品名称：</w:t>
      </w:r>
      <w:r>
        <w:rPr>
          <w:rFonts w:hint="eastAsia"/>
        </w:rPr>
        <w:t>六味消痔片</w:t>
      </w:r>
      <w:r>
        <w:rPr>
          <w:rFonts w:hint="eastAsia"/>
          <w:lang w:eastAsia="zh-CN"/>
        </w:rPr>
        <w:t xml:space="preserve"> </w:t>
      </w:r>
      <w:r>
        <w:rPr>
          <w:rFonts w:hint="eastAsia"/>
        </w:rPr>
        <w:t>适应症：清热消肿，收敛止血。宁广堂六味消痔片用于湿热瘀阻引起的Ⅰ、Ⅱ期内痔，症见：痔核脱垂，水肿糜烂，滴血射血，肛门坠胀。</w:t>
      </w:r>
      <w:r>
        <w:rPr>
          <w:rFonts w:hint="eastAsia"/>
          <w:lang w:eastAsia="zh-CN"/>
        </w:rPr>
        <w:t xml:space="preserve"> </w:t>
      </w:r>
      <w:r>
        <w:rPr>
          <w:rFonts w:hint="eastAsia"/>
        </w:rPr>
        <w:t>用法用量：口服，一次6片，一日3次，或遵医嘱。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2DFDF0E4">
      <w:pPr>
        <w:rPr>
          <w:rFonts w:hint="eastAsia"/>
          <w:lang w:eastAsia="zh-CN"/>
        </w:rPr>
      </w:pPr>
      <w:r>
        <w:rPr>
          <w:rFonts w:hint="eastAsia"/>
          <w:lang w:eastAsia="zh-CN"/>
        </w:rPr>
        <w:t>药品名称：</w:t>
      </w:r>
      <w:r>
        <w:rPr>
          <w:rFonts w:hint="eastAsia"/>
        </w:rPr>
        <w:t>痛经宁口服液</w:t>
      </w:r>
      <w:r>
        <w:rPr>
          <w:rFonts w:hint="eastAsia"/>
          <w:lang w:eastAsia="zh-CN"/>
        </w:rPr>
        <w:t xml:space="preserve"> </w:t>
      </w:r>
      <w:r>
        <w:rPr>
          <w:rFonts w:hint="eastAsia"/>
        </w:rPr>
        <w:t>适应症：调经止痛。用于月经不调，经前、行经期腹痛。</w:t>
      </w:r>
      <w:r>
        <w:rPr>
          <w:rFonts w:hint="eastAsia"/>
          <w:lang w:eastAsia="zh-CN"/>
        </w:rPr>
        <w:t xml:space="preserve"> </w:t>
      </w:r>
      <w:r>
        <w:rPr>
          <w:rFonts w:hint="eastAsia"/>
        </w:rPr>
        <w:t>用法用量：口服，一次20ml，一日2次，用时摇匀。空腹时温服，于经前七天开始服用，连续10天。</w:t>
      </w:r>
      <w:r>
        <w:rPr>
          <w:rFonts w:hint="eastAsia"/>
          <w:lang w:eastAsia="zh-CN"/>
        </w:rPr>
        <w:t xml:space="preserve"> </w:t>
      </w:r>
      <w:r>
        <w:rPr>
          <w:rFonts w:hint="eastAsia"/>
        </w:rPr>
        <w:t>禁忌：对本品过敏者禁用，过敏体质者慎用痛经宁口服液。</w:t>
      </w:r>
      <w:r>
        <w:rPr>
          <w:rFonts w:hint="eastAsia"/>
          <w:lang w:eastAsia="zh-CN"/>
        </w:rPr>
        <w:t xml:space="preserve"> </w:t>
      </w:r>
      <w:r>
        <w:rPr>
          <w:rFonts w:hint="eastAsia"/>
        </w:rPr>
        <w:t>注意事项：1.经前、经期忌食生冷及辛酸等刺激性食物，不宜洗凉水澡。2.糖尿病患者慎用。3.痛经伴有其他疾病者，应在医师指导下服用痛经宁口服液。4.服药后痛经不减轻，或重度痛经者，应到医院诊治。5.有生育要求(未避孕)应经行当日起服用。6.按用法用量服用，长期服用应向医师咨询。7.对本品过敏者禁用，过敏体质者慎用。8.本品性状发生改变时禁止使用。9.请将本品放在儿童不能接触的地方。10.如正在使用其他药品，使用痛经宁口服液前请咨询医师或药师。</w:t>
      </w:r>
      <w:r>
        <w:rPr>
          <w:rFonts w:hint="eastAsia"/>
          <w:lang w:eastAsia="zh-CN"/>
        </w:rPr>
        <w:t xml:space="preserve">  </w:t>
      </w:r>
    </w:p>
    <w:p w14:paraId="1FD6A0F7">
      <w:pPr>
        <w:rPr>
          <w:rFonts w:hint="eastAsia"/>
          <w:lang w:eastAsia="zh-CN"/>
        </w:rPr>
      </w:pPr>
      <w:r>
        <w:rPr>
          <w:rFonts w:hint="eastAsia"/>
          <w:lang w:eastAsia="zh-CN"/>
        </w:rPr>
        <w:t>药品名称：</w:t>
      </w:r>
      <w:r>
        <w:rPr>
          <w:rFonts w:hint="eastAsia"/>
        </w:rPr>
        <w:t>金刺参九正合剂</w:t>
      </w:r>
      <w:r>
        <w:rPr>
          <w:rFonts w:hint="eastAsia"/>
          <w:lang w:eastAsia="zh-CN"/>
        </w:rPr>
        <w:t xml:space="preserve"> </w:t>
      </w:r>
      <w:r>
        <w:rPr>
          <w:rFonts w:hint="eastAsia"/>
        </w:rPr>
        <w:t>适应症：苗医：旭嘎怡沓痂，麦靓麦韦艿曲靳，造内素远：郎秀阿比赊，求抡歪，烟该凶柯，阿卖欧及白。中医：解毒散结，和胃生津。用于癌症放、化疗引起的白细胞减少、头昏、失眠、恶心呕吐等症的辅助治疗。</w:t>
      </w:r>
      <w:r>
        <w:rPr>
          <w:rFonts w:hint="eastAsia"/>
          <w:lang w:eastAsia="zh-CN"/>
        </w:rPr>
        <w:t xml:space="preserve"> </w:t>
      </w:r>
      <w:r>
        <w:rPr>
          <w:rFonts w:hint="eastAsia"/>
        </w:rPr>
        <w:t>用法用量：口服。一次20～40毫升，一日2次；或遵医嘱。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金刺参九正合剂仅为癌症放、化疗引起的白细胞减少、头昏、失眠、恶心呕吐等症的辅助治疗药品，应在医生确诊后使用。3.第一次使用本品前应咨询医生，治疗期间应定期到医院检查。4.有高血压、心脏病、肝病、糖尿病、肾病等慢性病严重者应在医师指导下服用。5.儿童、孕妇、哺乳期妇女及年老体弱者应在医师指导下服用。6.原因不明的头昏、恶心呕吐或白细胞减少等应去医院就诊。7.症状严重者应去医院就诊。8.服药期间如出现其他不适应到医院就诊。9.本品宜饭前服用。10.服用时请勿加热。本品久贮有少量沉淀。服用时需振摇均匀。11.服药2周症状无缓解，应去医院就诊。12.对本品过敏者禁用，过敏体质者慎用。13.本品性状发生改变时禁止使用。14.儿童必须在成人监护下使用。15.请将本品放在儿童不能接触的地方。16.如正在使用其他药品，使用金刺参九正合剂前请咨询医师或药师。</w:t>
      </w:r>
      <w:r>
        <w:rPr>
          <w:rFonts w:hint="eastAsia"/>
          <w:lang w:eastAsia="zh-CN"/>
        </w:rPr>
        <w:t xml:space="preserve">  </w:t>
      </w:r>
    </w:p>
    <w:p w14:paraId="164B8CE6">
      <w:pPr>
        <w:rPr>
          <w:rFonts w:hint="eastAsia"/>
          <w:lang w:eastAsia="zh-CN"/>
        </w:rPr>
      </w:pPr>
      <w:r>
        <w:rPr>
          <w:rFonts w:hint="eastAsia"/>
          <w:lang w:eastAsia="zh-CN"/>
        </w:rPr>
        <w:t>药品名称：</w:t>
      </w:r>
      <w:r>
        <w:rPr>
          <w:rFonts w:hint="eastAsia"/>
        </w:rPr>
        <w:t>杜仲补天素丸</w:t>
      </w:r>
      <w:r>
        <w:rPr>
          <w:rFonts w:hint="eastAsia"/>
          <w:lang w:eastAsia="zh-CN"/>
        </w:rPr>
        <w:t xml:space="preserve"> </w:t>
      </w:r>
      <w:r>
        <w:rPr>
          <w:rFonts w:hint="eastAsia"/>
        </w:rPr>
        <w:t>适应症：温肾养心，壮腰安神。用于腰脊酸软，夜多小便，神经衰弱。</w:t>
      </w:r>
      <w:r>
        <w:rPr>
          <w:rFonts w:hint="eastAsia"/>
          <w:lang w:eastAsia="zh-CN"/>
        </w:rPr>
        <w:t xml:space="preserve"> </w:t>
      </w:r>
      <w:r>
        <w:rPr>
          <w:rFonts w:hint="eastAsia"/>
        </w:rPr>
        <w:t>用法用量：口服，一次10粒，一日3次。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杜仲补天素丸。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杜仲补天素丸前请咨询医师或药师。</w:t>
      </w:r>
      <w:r>
        <w:rPr>
          <w:rFonts w:hint="eastAsia"/>
          <w:lang w:eastAsia="zh-CN"/>
        </w:rPr>
        <w:t xml:space="preserve">  </w:t>
      </w:r>
    </w:p>
    <w:p w14:paraId="2003DB3D">
      <w:pPr>
        <w:rPr>
          <w:rFonts w:hint="eastAsia"/>
          <w:lang w:eastAsia="zh-CN"/>
        </w:rPr>
      </w:pPr>
      <w:r>
        <w:rPr>
          <w:rFonts w:hint="eastAsia"/>
          <w:lang w:eastAsia="zh-CN"/>
        </w:rPr>
        <w:t>药品名称：</w:t>
      </w:r>
      <w:r>
        <w:rPr>
          <w:rFonts w:hint="eastAsia"/>
        </w:rPr>
        <w:t>痔疮片</w:t>
      </w:r>
      <w:r>
        <w:rPr>
          <w:rFonts w:hint="eastAsia"/>
          <w:lang w:eastAsia="zh-CN"/>
        </w:rPr>
        <w:t xml:space="preserve"> </w:t>
      </w:r>
      <w:r>
        <w:rPr>
          <w:rFonts w:hint="eastAsia"/>
        </w:rPr>
        <w:t>适应症：清热解毒，凉血止痛，祛风消肿。用于各种痔疮，肛裂，大便秘结。</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禁忌：孕妇禁用痔疮片。</w:t>
      </w:r>
      <w:r>
        <w:rPr>
          <w:rFonts w:hint="eastAsia"/>
          <w:lang w:eastAsia="zh-CN"/>
        </w:rPr>
        <w:t xml:space="preserve"> </w:t>
      </w:r>
      <w:r>
        <w:rPr>
          <w:rFonts w:hint="eastAsia"/>
        </w:rPr>
        <w:t>注意事项：1.忌烟酒，忌食辛辣、油腻及刺激性食物。2.用痔疮片期间不宜同时服用温热性药物。3.经期及哺乳期妇女慎用，儿童及年老体弱者应在医师指导下服用。4.有高血压、心脏病、肝病、糖尿病、肾病等慢性病严重者均应在医师指导下服用。5.脾虚大便溏者慎用。6.内痔出血过多或原因不明的便血应去医院就诊。7.严格按照用法用量服用，服药3天症状无缓解，应去医院就诊。本品不宜长期服用。8.对本品过敏者禁用，过敏体质者慎用。9．本品性状发生改变时禁止使用。10.儿童必须在成人监护下使用。11.请将本品放在儿童不能接触的地方。12．如正在使用其他药品，使用痔疮片前请咨询医师或药师。</w:t>
      </w:r>
      <w:r>
        <w:rPr>
          <w:rFonts w:hint="eastAsia"/>
          <w:lang w:eastAsia="zh-CN"/>
        </w:rPr>
        <w:t xml:space="preserve">  </w:t>
      </w:r>
    </w:p>
    <w:p w14:paraId="09E15FB7">
      <w:pPr>
        <w:rPr>
          <w:rFonts w:hint="eastAsia"/>
          <w:lang w:eastAsia="zh-CN"/>
        </w:rPr>
      </w:pPr>
      <w:r>
        <w:rPr>
          <w:rFonts w:hint="eastAsia"/>
          <w:lang w:eastAsia="zh-CN"/>
        </w:rPr>
        <w:t>药品名称：</w:t>
      </w:r>
      <w:r>
        <w:rPr>
          <w:rFonts w:hint="eastAsia"/>
        </w:rPr>
        <w:t>惠血生胶囊</w:t>
      </w:r>
      <w:r>
        <w:rPr>
          <w:rFonts w:hint="eastAsia"/>
          <w:lang w:eastAsia="zh-CN"/>
        </w:rPr>
        <w:t xml:space="preserve"> </w:t>
      </w:r>
      <w:r>
        <w:rPr>
          <w:rFonts w:hint="eastAsia"/>
        </w:rPr>
        <w:t>适应症：傣医：补塔勒塔扰，兵勒扰软，多温。中医：补益气血，化瘀生新。用于气血两虚，瘀血阻滞所致的贫血。</w:t>
      </w:r>
      <w:r>
        <w:rPr>
          <w:rFonts w:hint="eastAsia"/>
          <w:lang w:eastAsia="zh-CN"/>
        </w:rPr>
        <w:t xml:space="preserve"> </w:t>
      </w:r>
      <w:r>
        <w:rPr>
          <w:rFonts w:hint="eastAsia"/>
        </w:rPr>
        <w:t>用法用量：口服，一次4粒，一日3次，15天为一个疗程。饭前温开水或低度米酒冲服。</w:t>
      </w:r>
      <w:r>
        <w:rPr>
          <w:rFonts w:hint="eastAsia"/>
          <w:lang w:eastAsia="zh-CN"/>
        </w:rPr>
        <w:t xml:space="preserve"> </w:t>
      </w:r>
      <w:r>
        <w:rPr>
          <w:rFonts w:hint="eastAsia"/>
        </w:rPr>
        <w:t>禁忌：孕妇禁用百草益寿惠血生胶囊。</w:t>
      </w:r>
      <w:r>
        <w:rPr>
          <w:rFonts w:hint="eastAsia"/>
          <w:lang w:eastAsia="zh-CN"/>
        </w:rPr>
        <w:t xml:space="preserve"> </w:t>
      </w:r>
      <w:r>
        <w:rPr>
          <w:rFonts w:hint="eastAsia"/>
        </w:rPr>
        <w:t>注意事项：1．忌辛辣、生冷、油腻食物。2．感冒发热病人不宜服用百草益寿惠血生胶囊。3．本品宜饭前服用。4．高血压、心脏病、肝病、糖尿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用百草益寿惠血生胶囊前请咨询医师或药师。</w:t>
      </w:r>
      <w:r>
        <w:rPr>
          <w:rFonts w:hint="eastAsia"/>
          <w:lang w:eastAsia="zh-CN"/>
        </w:rPr>
        <w:t xml:space="preserve">  </w:t>
      </w:r>
    </w:p>
    <w:p w14:paraId="6643DA1E">
      <w:pPr>
        <w:rPr>
          <w:rFonts w:hint="eastAsia"/>
          <w:lang w:eastAsia="zh-CN"/>
        </w:rPr>
      </w:pPr>
      <w:r>
        <w:rPr>
          <w:rFonts w:hint="eastAsia"/>
          <w:lang w:eastAsia="zh-CN"/>
        </w:rPr>
        <w:t>药品名称：</w:t>
      </w:r>
      <w:r>
        <w:rPr>
          <w:rFonts w:hint="eastAsia"/>
        </w:rPr>
        <w:t>更年安片</w:t>
      </w:r>
      <w:r>
        <w:rPr>
          <w:rFonts w:hint="eastAsia"/>
          <w:lang w:eastAsia="zh-CN"/>
        </w:rPr>
        <w:t xml:space="preserve"> </w:t>
      </w:r>
      <w:r>
        <w:rPr>
          <w:rFonts w:hint="eastAsia"/>
        </w:rPr>
        <w:t>适应症：滋阴清热、除烦安神。用于肾阴虚所致的绝经前后诸证，症见烦热出汗、眩晕耳鸣、手足心热、烦躁不安；更年期综合征见上述证候者。</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感冒时不宜服用更年安片。3.伴有月经紊乱或其他疾病如：高血压、心脏病、糖尿病、肾病等患者，应在医师指导下服用。4.眩晕症状较重者，应去医院就诊。5.严格按照用法用量服用，服药2周症状无缓解，应去医院就诊。本品不宜长期服用。6.对本品过敏者禁用，过敏体质者慎用。7.本品性状发生改变时禁止使用。8.请将本品放在儿童不能接触的地方。9.如正在使用其他药品，使用更年安片前请咨询医师或药师。</w:t>
      </w:r>
      <w:r>
        <w:rPr>
          <w:rFonts w:hint="eastAsia"/>
          <w:lang w:eastAsia="zh-CN"/>
        </w:rPr>
        <w:t xml:space="preserve">  </w:t>
      </w:r>
    </w:p>
    <w:p w14:paraId="2EB7C4BB">
      <w:pPr>
        <w:rPr>
          <w:rFonts w:hint="eastAsia"/>
          <w:lang w:eastAsia="zh-CN"/>
        </w:rPr>
      </w:pPr>
      <w:r>
        <w:rPr>
          <w:rFonts w:hint="eastAsia"/>
          <w:lang w:eastAsia="zh-CN"/>
        </w:rPr>
        <w:t>药品名称：</w:t>
      </w:r>
      <w:r>
        <w:rPr>
          <w:rFonts w:hint="eastAsia"/>
        </w:rPr>
        <w:t>舒阴洁洗剂</w:t>
      </w:r>
      <w:r>
        <w:rPr>
          <w:rFonts w:hint="eastAsia"/>
          <w:lang w:eastAsia="zh-CN"/>
        </w:rPr>
        <w:t xml:space="preserve"> </w:t>
      </w:r>
      <w:r>
        <w:rPr>
          <w:rFonts w:hint="eastAsia"/>
        </w:rPr>
        <w:t>适应症：清热，利湿，止痒。用于轻度外阴炎，老年性阴道炎，阴部湿痒的辅助治疗及清洁外阴。</w:t>
      </w:r>
      <w:r>
        <w:rPr>
          <w:rFonts w:hint="eastAsia"/>
          <w:lang w:eastAsia="zh-CN"/>
        </w:rPr>
        <w:t xml:space="preserve"> </w:t>
      </w:r>
      <w:r>
        <w:rPr>
          <w:rFonts w:hint="eastAsia"/>
        </w:rPr>
        <w:t>用法用量：取10～20毫升药液用温开水稀释至10倍以上，采用坐浴或直接涂洗。一日2次，一周为一疗程。</w:t>
      </w:r>
      <w:r>
        <w:rPr>
          <w:rFonts w:hint="eastAsia"/>
          <w:lang w:eastAsia="zh-CN"/>
        </w:rPr>
        <w:t xml:space="preserve"> </w:t>
      </w:r>
      <w:r>
        <w:rPr>
          <w:rFonts w:hint="eastAsia"/>
        </w:rPr>
        <w:t>禁忌：妊娠期、经期禁用舒阴洁洗剂。</w:t>
      </w:r>
      <w:r>
        <w:rPr>
          <w:rFonts w:hint="eastAsia"/>
          <w:lang w:eastAsia="zh-CN"/>
        </w:rPr>
        <w:t xml:space="preserve"> </w:t>
      </w:r>
      <w:r>
        <w:rPr>
          <w:rFonts w:hint="eastAsia"/>
        </w:rPr>
        <w:t>注意事项：1.本品为外用药，禁止内服。2.忌食辛辣、生冷、油腻、鱼腥之物。3.切勿接触眼睛、口腔等黏膜处。皮肤破溃处禁用舒阴洁洗剂。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儿童必须在成人监护下使用。12.请将本品放在儿童不能接触的地方。13.如正在使用其他药品，使用舒阴洁洗剂前请咨询医师或药师。</w:t>
      </w:r>
      <w:r>
        <w:rPr>
          <w:rFonts w:hint="eastAsia"/>
          <w:lang w:eastAsia="zh-CN"/>
        </w:rPr>
        <w:t xml:space="preserve">  </w:t>
      </w:r>
    </w:p>
    <w:p w14:paraId="0BF3CC10">
      <w:pPr>
        <w:rPr>
          <w:rFonts w:hint="eastAsia"/>
          <w:lang w:eastAsia="zh-CN"/>
        </w:rPr>
      </w:pPr>
      <w:r>
        <w:rPr>
          <w:rFonts w:hint="eastAsia"/>
          <w:lang w:eastAsia="zh-CN"/>
        </w:rPr>
        <w:t>药品名称：</w:t>
      </w:r>
      <w:r>
        <w:rPr>
          <w:rFonts w:hint="eastAsia"/>
        </w:rPr>
        <w:t>复方双花糖浆</w:t>
      </w:r>
      <w:r>
        <w:rPr>
          <w:rFonts w:hint="eastAsia"/>
          <w:lang w:eastAsia="zh-CN"/>
        </w:rPr>
        <w:t xml:space="preserve"> </w:t>
      </w:r>
      <w:r>
        <w:rPr>
          <w:rFonts w:hint="eastAsia"/>
        </w:rPr>
        <w:t>适应症：清热解毒，利咽消肿。用于风热外感、风热乳蛾。症见发热，微恶风，头痛，鼻塞流涕，咽红而痛或咽喉干燥灼痛，吞咽则加剧，咽及扁桃体红肿，舌边尖红苔薄黄或舌红苔黄，脉浮数或数。</w:t>
      </w:r>
      <w:r>
        <w:rPr>
          <w:rFonts w:hint="eastAsia"/>
          <w:lang w:eastAsia="zh-CN"/>
        </w:rPr>
        <w:t xml:space="preserve"> </w:t>
      </w:r>
      <w:r>
        <w:rPr>
          <w:rFonts w:hint="eastAsia"/>
        </w:rPr>
        <w:t>用法用量：口服。成人一次20毫升，一日4次；儿童3岁以下一次10毫升，一日3次；3至7岁一次10毫升，一日4次；7岁以上一次20毫升，一日3次。疗程3天。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美吉娃复方双花糖浆。5.脾胃虚寒者慎用。儿童、孕妇、年老体弱者应在医师指导下服用。6.扁桃体有化脓或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美吉娃复方双花糖浆前请咨询医师或药师。</w:t>
      </w:r>
      <w:r>
        <w:rPr>
          <w:rFonts w:hint="eastAsia"/>
          <w:lang w:eastAsia="zh-CN"/>
        </w:rPr>
        <w:t xml:space="preserve">  </w:t>
      </w:r>
    </w:p>
    <w:p w14:paraId="4BAAE844">
      <w:pPr>
        <w:rPr>
          <w:rFonts w:hint="eastAsia"/>
          <w:lang w:eastAsia="zh-CN"/>
        </w:rPr>
      </w:pPr>
      <w:r>
        <w:rPr>
          <w:rFonts w:hint="eastAsia"/>
          <w:lang w:eastAsia="zh-CN"/>
        </w:rPr>
        <w:t>药品名称：</w:t>
      </w:r>
      <w:r>
        <w:rPr>
          <w:rFonts w:hint="eastAsia"/>
        </w:rPr>
        <w:t>五淋化石丸</w:t>
      </w:r>
      <w:r>
        <w:rPr>
          <w:rFonts w:hint="eastAsia"/>
          <w:lang w:eastAsia="zh-CN"/>
        </w:rPr>
        <w:t xml:space="preserve"> </w:t>
      </w:r>
      <w:r>
        <w:rPr>
          <w:rFonts w:hint="eastAsia"/>
        </w:rPr>
        <w:t>适应症：通淋利湿，化石止痛，用于淋证，癃闭，尿路感染，尿路结石，前列腺炎，膀胱炎，肾盂肾炎，乳糜尿。</w:t>
      </w:r>
      <w:r>
        <w:rPr>
          <w:rFonts w:hint="eastAsia"/>
          <w:lang w:eastAsia="zh-CN"/>
        </w:rPr>
        <w:t xml:space="preserve"> </w:t>
      </w:r>
      <w:r>
        <w:rPr>
          <w:rFonts w:hint="eastAsia"/>
        </w:rPr>
        <w:t>用法用量：口服、一次五丸，一日三次。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27FC92">
      <w:pPr>
        <w:rPr>
          <w:rFonts w:hint="eastAsia"/>
          <w:lang w:eastAsia="zh-CN"/>
        </w:rPr>
      </w:pPr>
      <w:r>
        <w:rPr>
          <w:rFonts w:hint="eastAsia"/>
          <w:lang w:eastAsia="zh-CN"/>
        </w:rPr>
        <w:t>药品名称：</w:t>
      </w:r>
      <w:r>
        <w:rPr>
          <w:rFonts w:hint="eastAsia"/>
        </w:rPr>
        <w:t>健胃消食片</w:t>
      </w:r>
      <w:r>
        <w:rPr>
          <w:rFonts w:hint="eastAsia"/>
          <w:lang w:eastAsia="zh-CN"/>
        </w:rPr>
        <w:t xml:space="preserve"> </w:t>
      </w:r>
      <w:r>
        <w:rPr>
          <w:rFonts w:hint="eastAsia"/>
        </w:rPr>
        <w:t>适应症：健胃消食。用于脾胃虚弱所致的食积，症见不思饮食、嗳腐酸臭、脘腹胀满；消化不良见上述证候者。</w:t>
      </w:r>
      <w:r>
        <w:rPr>
          <w:rFonts w:hint="eastAsia"/>
          <w:lang w:eastAsia="zh-CN"/>
        </w:rPr>
        <w:t xml:space="preserve"> </w:t>
      </w:r>
      <w:r>
        <w:rPr>
          <w:rFonts w:hint="eastAsia"/>
        </w:rPr>
        <w:t>用法用量：口服，可以咀嚼。一次4～6片，一日3次。小儿酌减。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有高血压、心脏病、肝病、糖尿病、肾病等慢性病严重者应在医师指导下服用会康健胃消食片。3.儿童、孕妇、哺乳期妇女、年老体弱者应在医师指导下服用。4.服药3天症状无缓解，应去医院就诊。5.对本品过敏者禁用，过敏体质者慎用。6.本品性状发生改变时禁止使用。7.儿童必须在成人监护下使用。8.请将本品放在儿童不能接触的地方。9.如正在使用其他药品，使用会康健胃消食片前请咨询医师或药师。</w:t>
      </w:r>
      <w:r>
        <w:rPr>
          <w:rFonts w:hint="eastAsia"/>
          <w:lang w:eastAsia="zh-CN"/>
        </w:rPr>
        <w:t xml:space="preserve">  </w:t>
      </w:r>
    </w:p>
    <w:p w14:paraId="7737E395">
      <w:pPr>
        <w:rPr>
          <w:rFonts w:hint="eastAsia"/>
          <w:lang w:eastAsia="zh-CN"/>
        </w:rPr>
      </w:pPr>
      <w:r>
        <w:rPr>
          <w:rFonts w:hint="eastAsia"/>
          <w:lang w:eastAsia="zh-CN"/>
        </w:rPr>
        <w:t>药品名称：</w:t>
      </w:r>
      <w:r>
        <w:rPr>
          <w:rFonts w:hint="eastAsia"/>
        </w:rPr>
        <w:t>猴耳环消炎片</w:t>
      </w:r>
      <w:r>
        <w:rPr>
          <w:rFonts w:hint="eastAsia"/>
          <w:lang w:eastAsia="zh-CN"/>
        </w:rPr>
        <w:t xml:space="preserve"> </w:t>
      </w:r>
      <w:r>
        <w:rPr>
          <w:rFonts w:hint="eastAsia"/>
        </w:rPr>
        <w:t>适应症：清热解毒，凉血消肿，止泻。用于上呼吸道感染，急性咽喉炎，急性扁桃体炎，急性胃肠炎，亦可用于细菌性痢疾。</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1B52FC">
      <w:pPr>
        <w:rPr>
          <w:rFonts w:hint="eastAsia"/>
          <w:lang w:eastAsia="zh-CN"/>
        </w:rPr>
      </w:pPr>
      <w:r>
        <w:rPr>
          <w:rFonts w:hint="eastAsia"/>
          <w:lang w:eastAsia="zh-CN"/>
        </w:rPr>
        <w:t>药品名称：</w:t>
      </w:r>
      <w:r>
        <w:rPr>
          <w:rFonts w:hint="eastAsia"/>
        </w:rPr>
        <w:t>小儿喜食颗粒</w:t>
      </w:r>
      <w:r>
        <w:rPr>
          <w:rFonts w:hint="eastAsia"/>
          <w:lang w:eastAsia="zh-CN"/>
        </w:rPr>
        <w:t xml:space="preserve"> </w:t>
      </w:r>
      <w:r>
        <w:rPr>
          <w:rFonts w:hint="eastAsia"/>
        </w:rPr>
        <w:t>适应症：健脾，消食，化积。用于治疗小儿单纯性消化不良，食欲不振，及消化不良引起的腹泻。</w:t>
      </w:r>
      <w:r>
        <w:rPr>
          <w:rFonts w:hint="eastAsia"/>
          <w:lang w:eastAsia="zh-CN"/>
        </w:rPr>
        <w:t xml:space="preserve"> </w:t>
      </w:r>
      <w:r>
        <w:rPr>
          <w:rFonts w:hint="eastAsia"/>
        </w:rPr>
        <w:t>用法用量：开水冲服，一至五岁一次5克，五岁以上一次10克；一日3次。</w:t>
      </w:r>
      <w:r>
        <w:rPr>
          <w:rFonts w:hint="eastAsia"/>
          <w:lang w:eastAsia="zh-CN"/>
        </w:rPr>
        <w:t xml:space="preserve"> </w:t>
      </w:r>
      <w:r>
        <w:rPr>
          <w:rFonts w:hint="eastAsia"/>
        </w:rPr>
        <w:t>禁忌：糖尿病患儿禁服天地春晖小儿喜食颗粒。</w:t>
      </w:r>
      <w:r>
        <w:rPr>
          <w:rFonts w:hint="eastAsia"/>
          <w:lang w:eastAsia="zh-CN"/>
        </w:rPr>
        <w:t xml:space="preserve"> </w:t>
      </w:r>
      <w:r>
        <w:rPr>
          <w:rFonts w:hint="eastAsia"/>
        </w:rPr>
        <w:t>注意事项：1.忌食生冷油腻及不易消化食物。2.婴儿应在医师指导下服用天地春晖小儿喜食颗粒。3.感冒时不宜服用。4.长期厌食，体弱消瘦者，及腹胀重、腹泻次数增多者应去医院就诊。5.服药3天症状无缓解，应去医院就诊。6.对本品过敏者禁用，过敏体质者慎用。7．本品性状发生改变时禁止使用。8.儿童必须在成人监护下使用。9．请将本品放在儿童不能接触的地方。10．如正在使用其他药品，使用天地春晖小儿喜食颗粒前请咨询医师或药师。</w:t>
      </w:r>
      <w:r>
        <w:rPr>
          <w:rFonts w:hint="eastAsia"/>
          <w:lang w:eastAsia="zh-CN"/>
        </w:rPr>
        <w:t xml:space="preserve">  </w:t>
      </w:r>
    </w:p>
    <w:p w14:paraId="153101FD">
      <w:pPr>
        <w:rPr>
          <w:rFonts w:hint="eastAsia"/>
          <w:lang w:eastAsia="zh-CN"/>
        </w:rPr>
      </w:pPr>
      <w:r>
        <w:rPr>
          <w:rFonts w:hint="eastAsia"/>
          <w:lang w:eastAsia="zh-CN"/>
        </w:rPr>
        <w:t>药品名称：</w:t>
      </w:r>
      <w:r>
        <w:rPr>
          <w:rFonts w:hint="eastAsia"/>
        </w:rPr>
        <w:t>清眩片</w:t>
      </w:r>
      <w:r>
        <w:rPr>
          <w:rFonts w:hint="eastAsia"/>
          <w:lang w:eastAsia="zh-CN"/>
        </w:rPr>
        <w:t xml:space="preserve"> </w:t>
      </w:r>
      <w:r>
        <w:rPr>
          <w:rFonts w:hint="eastAsia"/>
        </w:rPr>
        <w:t>适应症：散风清热。用于头晕目眩，偏正头痛。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阴虚阳亢者不宜服用，其表现为眩晕，头胀痛，口苦，易怒，咽干，目赤，腰膝酸软。2.有肝脏疾病，肾脏疾病或其他较严重的慢性病患者应在医师指导下服用续金清眩片。3.儿童、孕妇、哺乳期妇女、年老体弱者应在医师指导下服用。4.按照用法用量服用，长期服用或服用无效者应向医师咨询。5.对本品过敏者禁用，过敏体质者慎用。6.本品性状发生改变时禁止使用。7.儿童必须在成人监护下使用。8.请将本品放在儿童不能接触的地方。9.如正在使用其他药品，使用续金清眩片前请咨询医师或药师。</w:t>
      </w:r>
      <w:r>
        <w:rPr>
          <w:rFonts w:hint="eastAsia"/>
          <w:lang w:eastAsia="zh-CN"/>
        </w:rPr>
        <w:t xml:space="preserve">  </w:t>
      </w:r>
    </w:p>
    <w:p w14:paraId="6F77C604">
      <w:pPr>
        <w:rPr>
          <w:rFonts w:hint="eastAsia"/>
          <w:lang w:eastAsia="zh-CN"/>
        </w:rPr>
      </w:pPr>
      <w:r>
        <w:rPr>
          <w:rFonts w:hint="eastAsia"/>
          <w:lang w:eastAsia="zh-CN"/>
        </w:rPr>
        <w:t>药品名称：</w:t>
      </w:r>
      <w:r>
        <w:rPr>
          <w:rFonts w:hint="eastAsia"/>
        </w:rPr>
        <w:t>四消丸</w:t>
      </w:r>
      <w:r>
        <w:rPr>
          <w:rFonts w:hint="eastAsia"/>
          <w:lang w:eastAsia="zh-CN"/>
        </w:rPr>
        <w:t xml:space="preserve"> </w:t>
      </w:r>
      <w:r>
        <w:rPr>
          <w:rFonts w:hint="eastAsia"/>
        </w:rPr>
        <w:t>适应症：消水、消痰、消食、消气，导滞通便。用于一切气食痰水，停积不化，胸脘饱闷，腹胀疼痛，大便秘结。</w:t>
      </w:r>
      <w:r>
        <w:rPr>
          <w:rFonts w:hint="eastAsia"/>
          <w:lang w:eastAsia="zh-CN"/>
        </w:rPr>
        <w:t xml:space="preserve"> </w:t>
      </w:r>
      <w:r>
        <w:rPr>
          <w:rFonts w:hint="eastAsia"/>
        </w:rPr>
        <w:t>用法用量：口服，一次30-60丸(每20丸重1g)，一日2次。</w:t>
      </w:r>
      <w:r>
        <w:rPr>
          <w:rFonts w:hint="eastAsia"/>
          <w:lang w:eastAsia="zh-CN"/>
        </w:rPr>
        <w:t xml:space="preserve"> </w:t>
      </w:r>
      <w:r>
        <w:rPr>
          <w:rFonts w:hint="eastAsia"/>
        </w:rPr>
        <w:t>禁忌：身体衰弱，脾虚便泄，有外感者及孕妇忌服四消丸。</w:t>
      </w:r>
      <w:r>
        <w:rPr>
          <w:rFonts w:hint="eastAsia"/>
          <w:lang w:eastAsia="zh-CN"/>
        </w:rPr>
        <w:t xml:space="preserve"> </w:t>
      </w:r>
      <w:r>
        <w:rPr>
          <w:rFonts w:hint="eastAsia"/>
        </w:rPr>
        <w:t>注意事项：</w:t>
      </w:r>
      <w:r>
        <w:rPr>
          <w:rFonts w:hint="eastAsia"/>
          <w:lang w:eastAsia="zh-CN"/>
        </w:rPr>
        <w:t xml:space="preserve">  </w:t>
      </w:r>
    </w:p>
    <w:p w14:paraId="61E108A5">
      <w:pPr>
        <w:rPr>
          <w:rFonts w:hint="eastAsia"/>
          <w:lang w:eastAsia="zh-CN"/>
        </w:rPr>
      </w:pPr>
      <w:r>
        <w:rPr>
          <w:rFonts w:hint="eastAsia"/>
          <w:lang w:eastAsia="zh-CN"/>
        </w:rPr>
        <w:t>药品名称：</w:t>
      </w:r>
      <w:r>
        <w:rPr>
          <w:rFonts w:hint="eastAsia"/>
        </w:rPr>
        <w:t>牛黄消炎片</w:t>
      </w:r>
      <w:r>
        <w:rPr>
          <w:rFonts w:hint="eastAsia"/>
          <w:lang w:eastAsia="zh-CN"/>
        </w:rPr>
        <w:t xml:space="preserve"> </w:t>
      </w:r>
      <w:r>
        <w:rPr>
          <w:rFonts w:hint="eastAsia"/>
        </w:rPr>
        <w:t>适应症：清热解毒，消肿止痛。用于热毒蕴结所致的咽喉肿痛，疔，痈，疮疖。</w:t>
      </w:r>
      <w:r>
        <w:rPr>
          <w:rFonts w:hint="eastAsia"/>
          <w:lang w:eastAsia="zh-CN"/>
        </w:rPr>
        <w:t xml:space="preserve"> </w:t>
      </w:r>
      <w:r>
        <w:rPr>
          <w:rFonts w:hint="eastAsia"/>
        </w:rPr>
        <w:t>用法用量：口服，一次1片，一日3次，小儿酌减；外用研末调敷患处。</w:t>
      </w:r>
      <w:r>
        <w:rPr>
          <w:rFonts w:hint="eastAsia"/>
          <w:lang w:eastAsia="zh-CN"/>
        </w:rPr>
        <w:t xml:space="preserve"> </w:t>
      </w:r>
      <w:r>
        <w:rPr>
          <w:rFonts w:hint="eastAsia"/>
        </w:rPr>
        <w:t>禁忌：</w:t>
      </w:r>
      <w:r>
        <w:rPr>
          <w:rFonts w:hint="eastAsia"/>
          <w:lang w:eastAsia="zh-CN"/>
        </w:rPr>
        <w:t xml:space="preserve"> </w:t>
      </w:r>
      <w:r>
        <w:rPr>
          <w:rFonts w:hint="eastAsia"/>
        </w:rPr>
        <w:t>注意事项：孕妇忌服汝立康牛黄消炎片。</w:t>
      </w:r>
      <w:r>
        <w:rPr>
          <w:rFonts w:hint="eastAsia"/>
          <w:lang w:eastAsia="zh-CN"/>
        </w:rPr>
        <w:t xml:space="preserve">  </w:t>
      </w:r>
    </w:p>
    <w:p w14:paraId="5D9A33B5">
      <w:pPr>
        <w:rPr>
          <w:rFonts w:hint="eastAsia"/>
          <w:lang w:eastAsia="zh-CN"/>
        </w:rPr>
      </w:pPr>
      <w:r>
        <w:rPr>
          <w:rFonts w:hint="eastAsia"/>
          <w:lang w:eastAsia="zh-CN"/>
        </w:rPr>
        <w:t>药品名称：</w:t>
      </w:r>
      <w:r>
        <w:rPr>
          <w:rFonts w:hint="eastAsia"/>
        </w:rPr>
        <w:t>槟榔四消丸</w:t>
      </w:r>
      <w:r>
        <w:rPr>
          <w:rFonts w:hint="eastAsia"/>
          <w:lang w:eastAsia="zh-CN"/>
        </w:rPr>
        <w:t xml:space="preserve"> </w:t>
      </w:r>
      <w:r>
        <w:rPr>
          <w:rFonts w:hint="eastAsia"/>
        </w:rPr>
        <w:t>适应症：消食导滞，行气泻水。用于食积痰饮，消化不良，脘腹胀满，嗳气吞酸，大便秘结。</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禁忌：孕妇忌服瑞天舒槟榔四消丸。</w:t>
      </w:r>
      <w:r>
        <w:rPr>
          <w:rFonts w:hint="eastAsia"/>
          <w:lang w:eastAsia="zh-CN"/>
        </w:rPr>
        <w:t xml:space="preserve"> </w:t>
      </w:r>
      <w:r>
        <w:rPr>
          <w:rFonts w:hint="eastAsia"/>
        </w:rPr>
        <w:t>注意事项：1.饮食宜清淡，忌酒及辛辣、生冷、油腻食物。2.不宜在服瑞天舒槟榔四消丸期间同时服用滋补性中药、人参或其制剂。3.有高血压、心脏病、肝病、糖尿病、肾病等慢性病严重者应在医师指导下服用。4.儿童、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瑞天舒槟榔四消丸前请咨询医师或药师。</w:t>
      </w:r>
      <w:r>
        <w:rPr>
          <w:rFonts w:hint="eastAsia"/>
          <w:lang w:eastAsia="zh-CN"/>
        </w:rPr>
        <w:t xml:space="preserve">  </w:t>
      </w:r>
    </w:p>
    <w:p w14:paraId="3F3743F7">
      <w:pPr>
        <w:rPr>
          <w:rFonts w:hint="eastAsia"/>
          <w:lang w:eastAsia="zh-CN"/>
        </w:rPr>
      </w:pPr>
      <w:r>
        <w:rPr>
          <w:rFonts w:hint="eastAsia"/>
          <w:lang w:eastAsia="zh-CN"/>
        </w:rPr>
        <w:t>药品名称：</w:t>
      </w:r>
      <w:r>
        <w:rPr>
          <w:rFonts w:hint="eastAsia"/>
        </w:rPr>
        <w:t>济生肾气丸</w:t>
      </w:r>
      <w:r>
        <w:rPr>
          <w:rFonts w:hint="eastAsia"/>
          <w:lang w:eastAsia="zh-CN"/>
        </w:rPr>
        <w:t xml:space="preserve"> </w:t>
      </w:r>
      <w:r>
        <w:rPr>
          <w:rFonts w:hint="eastAsia"/>
        </w:rPr>
        <w:t>适应症：温肾化气，利水消肿。用于肾阳不足，水湿内停所致的肾虚水肿，腰膝疲重，小便不利，痰饮咳喘。</w:t>
      </w:r>
      <w:r>
        <w:rPr>
          <w:rFonts w:hint="eastAsia"/>
          <w:lang w:eastAsia="zh-CN"/>
        </w:rPr>
        <w:t xml:space="preserve"> </w:t>
      </w:r>
      <w:r>
        <w:rPr>
          <w:rFonts w:hint="eastAsia"/>
        </w:rPr>
        <w:t>用法用量：口服。一次6克。一日2-3次。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3295EF">
      <w:pPr>
        <w:rPr>
          <w:rFonts w:hint="eastAsia"/>
          <w:lang w:eastAsia="zh-CN"/>
        </w:rPr>
      </w:pPr>
      <w:r>
        <w:rPr>
          <w:rFonts w:hint="eastAsia"/>
          <w:lang w:eastAsia="zh-CN"/>
        </w:rPr>
        <w:t>药品名称：</w:t>
      </w:r>
      <w:r>
        <w:rPr>
          <w:rFonts w:hint="eastAsia"/>
        </w:rPr>
        <w:t>复方熊胆薄荷含片</w:t>
      </w:r>
      <w:r>
        <w:rPr>
          <w:rFonts w:hint="eastAsia"/>
          <w:lang w:eastAsia="zh-CN"/>
        </w:rPr>
        <w:t xml:space="preserve"> </w:t>
      </w:r>
      <w:r>
        <w:rPr>
          <w:rFonts w:hint="eastAsia"/>
        </w:rPr>
        <w:t>适应症：用于缓解咽喉肿痛、声音嘶哑等咽喉部不适。</w:t>
      </w:r>
      <w:r>
        <w:rPr>
          <w:rFonts w:hint="eastAsia"/>
          <w:lang w:eastAsia="zh-CN"/>
        </w:rPr>
        <w:t xml:space="preserve"> </w:t>
      </w:r>
      <w:r>
        <w:rPr>
          <w:rFonts w:hint="eastAsia"/>
        </w:rPr>
        <w:t>用法用量：含服。一次1片，一日5～7次。</w:t>
      </w:r>
      <w:r>
        <w:rPr>
          <w:rFonts w:hint="eastAsia"/>
          <w:lang w:eastAsia="zh-CN"/>
        </w:rPr>
        <w:t xml:space="preserve"> </w:t>
      </w:r>
      <w:r>
        <w:rPr>
          <w:rFonts w:hint="eastAsia"/>
        </w:rPr>
        <w:t>禁忌：</w:t>
      </w:r>
      <w:r>
        <w:rPr>
          <w:rFonts w:hint="eastAsia"/>
          <w:lang w:eastAsia="zh-CN"/>
        </w:rPr>
        <w:t xml:space="preserve"> </w:t>
      </w:r>
      <w:r>
        <w:rPr>
          <w:rFonts w:hint="eastAsia"/>
        </w:rPr>
        <w:t>注意事项：1.本品应在口中逐渐含化，勿嚼碎口服。2.对玉壹方复方熊胆薄荷含片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5FB8D3C">
      <w:pPr>
        <w:rPr>
          <w:rFonts w:hint="eastAsia"/>
          <w:lang w:eastAsia="zh-CN"/>
        </w:rPr>
      </w:pPr>
      <w:r>
        <w:rPr>
          <w:rFonts w:hint="eastAsia"/>
          <w:lang w:eastAsia="zh-CN"/>
        </w:rPr>
        <w:t>药品名称：</w:t>
      </w:r>
      <w:r>
        <w:rPr>
          <w:rFonts w:hint="eastAsia"/>
        </w:rPr>
        <w:t>清凉喉片</w:t>
      </w:r>
      <w:r>
        <w:rPr>
          <w:rFonts w:hint="eastAsia"/>
          <w:lang w:eastAsia="zh-CN"/>
        </w:rPr>
        <w:t xml:space="preserve"> </w:t>
      </w:r>
      <w:r>
        <w:rPr>
          <w:rFonts w:hint="eastAsia"/>
        </w:rPr>
        <w:t>适应症：疏散风热，清利咽喉，用于风热感冒，咽喉肿痛。</w:t>
      </w:r>
      <w:r>
        <w:rPr>
          <w:rFonts w:hint="eastAsia"/>
          <w:lang w:eastAsia="zh-CN"/>
        </w:rPr>
        <w:t xml:space="preserve"> </w:t>
      </w:r>
      <w:r>
        <w:rPr>
          <w:rFonts w:hint="eastAsia"/>
        </w:rPr>
        <w:t>用法用量：含服，一次1片，每隔0.5～1小时含服一次。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清凉喉片期间同时服用滋补性中成药。3.风寒感冒者不适用，其表现为恶寒重，发热轻，无汗，头痛，鼻塞，流清涕，喉痒咳嗽。4.高血压、心脏病、肝病、糖尿病、肾病等慢性病严重者应在医师指导下服用。5.小儿、年老体弱者、孕妇应在医师指导下服用。6.对本品过敏者禁用，过敏体质者慎用。7.本品性状发生改变时禁止使用。8.儿童必须在成人监护下使用。9.请将本品放在儿童不能接触的地方。10.如正在使用其他药品，使用清凉喉片前请咨询医师或药师。</w:t>
      </w:r>
      <w:r>
        <w:rPr>
          <w:rFonts w:hint="eastAsia"/>
          <w:lang w:eastAsia="zh-CN"/>
        </w:rPr>
        <w:t xml:space="preserve">  </w:t>
      </w:r>
    </w:p>
    <w:p w14:paraId="6F95ADE9">
      <w:pPr>
        <w:rPr>
          <w:rFonts w:hint="eastAsia"/>
          <w:lang w:eastAsia="zh-CN"/>
        </w:rPr>
      </w:pPr>
      <w:r>
        <w:rPr>
          <w:rFonts w:hint="eastAsia"/>
          <w:lang w:eastAsia="zh-CN"/>
        </w:rPr>
        <w:t>药品名称：</w:t>
      </w:r>
      <w:r>
        <w:rPr>
          <w:rFonts w:hint="eastAsia"/>
        </w:rPr>
        <w:t>清咳平喘颗粒</w:t>
      </w:r>
      <w:r>
        <w:rPr>
          <w:rFonts w:hint="eastAsia"/>
          <w:lang w:eastAsia="zh-CN"/>
        </w:rPr>
        <w:t xml:space="preserve"> </w:t>
      </w:r>
      <w:r>
        <w:rPr>
          <w:rFonts w:hint="eastAsia"/>
        </w:rPr>
        <w:t>适应症：清热宣肺，止咳平喘。用于急性支气管炎、慢性支气管炎急性发作属痰热郁肺证，症见：咳嗽气急，甚或喘息，咯痰色黄或不爽，发热，咽痛，便干，苔黄或黄腻等。</w:t>
      </w:r>
      <w:r>
        <w:rPr>
          <w:rFonts w:hint="eastAsia"/>
          <w:lang w:eastAsia="zh-CN"/>
        </w:rPr>
        <w:t xml:space="preserve"> </w:t>
      </w:r>
      <w:r>
        <w:rPr>
          <w:rFonts w:hint="eastAsia"/>
        </w:rPr>
        <w:t>用法用量：开水冲泡，温服，一次10g，一日3次。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F9AACB">
      <w:pPr>
        <w:rPr>
          <w:rFonts w:hint="eastAsia"/>
          <w:lang w:eastAsia="zh-CN"/>
        </w:rPr>
      </w:pPr>
      <w:r>
        <w:rPr>
          <w:rFonts w:hint="eastAsia"/>
          <w:lang w:eastAsia="zh-CN"/>
        </w:rPr>
        <w:t>药品名称：</w:t>
      </w:r>
      <w:r>
        <w:rPr>
          <w:rFonts w:hint="eastAsia"/>
        </w:rPr>
        <w:t>小儿消咳片</w:t>
      </w:r>
      <w:r>
        <w:rPr>
          <w:rFonts w:hint="eastAsia"/>
          <w:lang w:eastAsia="zh-CN"/>
        </w:rPr>
        <w:t xml:space="preserve"> </w:t>
      </w:r>
      <w:r>
        <w:rPr>
          <w:rFonts w:hint="eastAsia"/>
        </w:rPr>
        <w:t>适应症：清肺润燥，化痰止咳，解表利咽。俊宏小儿消咳片用于急慢性气管炎，痰热或燥痰咳嗽。</w:t>
      </w:r>
      <w:r>
        <w:rPr>
          <w:rFonts w:hint="eastAsia"/>
          <w:lang w:eastAsia="zh-CN"/>
        </w:rPr>
        <w:t xml:space="preserve"> </w:t>
      </w:r>
      <w:r>
        <w:rPr>
          <w:rFonts w:hint="eastAsia"/>
        </w:rPr>
        <w:t>用法用量：口服，六个月至一岁小儿一次0.5片；一至四岁一次1片；三岁以上一次2片；一日3次。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46192D">
      <w:pPr>
        <w:rPr>
          <w:rFonts w:hint="eastAsia"/>
          <w:lang w:eastAsia="zh-CN"/>
        </w:rPr>
      </w:pPr>
      <w:r>
        <w:rPr>
          <w:rFonts w:hint="eastAsia"/>
          <w:lang w:eastAsia="zh-CN"/>
        </w:rPr>
        <w:t>药品名称：</w:t>
      </w:r>
      <w:r>
        <w:rPr>
          <w:rFonts w:hint="eastAsia"/>
        </w:rPr>
        <w:t>金莲花颗粒</w:t>
      </w:r>
      <w:r>
        <w:rPr>
          <w:rFonts w:hint="eastAsia"/>
          <w:lang w:eastAsia="zh-CN"/>
        </w:rPr>
        <w:t xml:space="preserve"> </w:t>
      </w:r>
      <w:r>
        <w:rPr>
          <w:rFonts w:hint="eastAsia"/>
        </w:rPr>
        <w:t>适应症：清热解毒。用于上呼吸道感染、咽炎、扁桃体炎。</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如疑咽部有肿物所致疼痛应去医院就诊。3.按照用法用量服用，糖尿病患者、儿童应在医师指导下服用。4.对本品过敏者禁用，过敏体质者慎用。5.马应龙金莲花颗粒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04F91CC">
      <w:pPr>
        <w:rPr>
          <w:rFonts w:hint="eastAsia"/>
          <w:lang w:eastAsia="zh-CN"/>
        </w:rPr>
      </w:pPr>
      <w:r>
        <w:rPr>
          <w:rFonts w:hint="eastAsia"/>
          <w:lang w:eastAsia="zh-CN"/>
        </w:rPr>
        <w:t>药品名称：</w:t>
      </w:r>
      <w:r>
        <w:rPr>
          <w:rFonts w:hint="eastAsia"/>
        </w:rPr>
        <w:t>复方阿胶补血颗粒</w:t>
      </w:r>
      <w:r>
        <w:rPr>
          <w:rFonts w:hint="eastAsia"/>
          <w:lang w:eastAsia="zh-CN"/>
        </w:rPr>
        <w:t xml:space="preserve"> </w:t>
      </w:r>
      <w:r>
        <w:rPr>
          <w:rFonts w:hint="eastAsia"/>
        </w:rPr>
        <w:t>适应症：补气养血。用于气血两虚所致的倦怠乏力，面色无华，头晕目眩，失眠多梦，心悸气短，以及缺铁性贫血见上述证候者。</w:t>
      </w:r>
      <w:r>
        <w:rPr>
          <w:rFonts w:hint="eastAsia"/>
          <w:lang w:eastAsia="zh-CN"/>
        </w:rPr>
        <w:t xml:space="preserve"> </w:t>
      </w:r>
      <w:r>
        <w:rPr>
          <w:rFonts w:hint="eastAsia"/>
        </w:rPr>
        <w:t>用法用量：开水冲服，一次20克，一日2次。</w:t>
      </w:r>
      <w:r>
        <w:rPr>
          <w:rFonts w:hint="eastAsia"/>
          <w:lang w:eastAsia="zh-CN"/>
        </w:rPr>
        <w:t xml:space="preserve"> </w:t>
      </w:r>
      <w:r>
        <w:rPr>
          <w:rFonts w:hint="eastAsia"/>
        </w:rPr>
        <w:t>禁忌：糖尿病患者禁服善维康复方阿胶补血颗粒。</w:t>
      </w:r>
      <w:r>
        <w:rPr>
          <w:rFonts w:hint="eastAsia"/>
          <w:lang w:eastAsia="zh-CN"/>
        </w:rPr>
        <w:t xml:space="preserve"> </w:t>
      </w:r>
      <w:r>
        <w:rPr>
          <w:rFonts w:hint="eastAsia"/>
        </w:rPr>
        <w:t>注意事项：1．忌辛辣、生冷、油腻食物。2．感冒发热病人不宜服用。3．善维康复方阿胶补血颗粒宜饭前服用。4．高血压、心脏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善维康复方阿胶补血颗粒前请咨询医师或药师。</w:t>
      </w:r>
      <w:r>
        <w:rPr>
          <w:rFonts w:hint="eastAsia"/>
          <w:lang w:eastAsia="zh-CN"/>
        </w:rPr>
        <w:t xml:space="preserve">  </w:t>
      </w:r>
    </w:p>
    <w:p w14:paraId="5E83048F">
      <w:pPr>
        <w:rPr>
          <w:rFonts w:hint="eastAsia"/>
          <w:lang w:eastAsia="zh-CN"/>
        </w:rPr>
      </w:pPr>
      <w:r>
        <w:rPr>
          <w:rFonts w:hint="eastAsia"/>
          <w:lang w:eastAsia="zh-CN"/>
        </w:rPr>
        <w:t>药品名称：</w:t>
      </w:r>
      <w:r>
        <w:rPr>
          <w:rFonts w:hint="eastAsia"/>
        </w:rPr>
        <w:t>七叶神安片</w:t>
      </w:r>
      <w:r>
        <w:rPr>
          <w:rFonts w:hint="eastAsia"/>
          <w:lang w:eastAsia="zh-CN"/>
        </w:rPr>
        <w:t xml:space="preserve"> </w:t>
      </w:r>
      <w:r>
        <w:rPr>
          <w:rFonts w:hint="eastAsia"/>
        </w:rPr>
        <w:t>适应症：益气安神。用于心气不足所致的心悸、失眠。</w:t>
      </w:r>
      <w:r>
        <w:rPr>
          <w:rFonts w:hint="eastAsia"/>
          <w:lang w:eastAsia="zh-CN"/>
        </w:rPr>
        <w:t xml:space="preserve"> </w:t>
      </w:r>
      <w:r>
        <w:rPr>
          <w:rFonts w:hint="eastAsia"/>
        </w:rPr>
        <w:t>用法用量：口服，一次50～100毫克，一日3次；饭后服。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七叶神安片。4.有高血压、心脏病、肝病、糖尿病、肾病等慢性病严重者应在医师指导下服用。5.儿童、孕妇、哺乳期妇女、年老体弱者应在医师指导下服用。6.服药7天症状无缓解，应去医院就诊。7.对本品过敏者禁用，过敏体质者慎用。8.本品性状发生改变时禁止使用。9.儿童必须在成人监护下使用。10.请将本品放在儿童不能接触的地方。11.如正在使用其他药品，使用七叶神安片前请咨询医师或药师。</w:t>
      </w:r>
      <w:r>
        <w:rPr>
          <w:rFonts w:hint="eastAsia"/>
          <w:lang w:eastAsia="zh-CN"/>
        </w:rPr>
        <w:t xml:space="preserve">  </w:t>
      </w:r>
    </w:p>
    <w:p w14:paraId="0B58937D">
      <w:pPr>
        <w:rPr>
          <w:rFonts w:hint="eastAsia"/>
          <w:lang w:eastAsia="zh-CN"/>
        </w:rPr>
      </w:pPr>
      <w:r>
        <w:rPr>
          <w:rFonts w:hint="eastAsia"/>
          <w:lang w:eastAsia="zh-CN"/>
        </w:rPr>
        <w:t>药品名称：</w:t>
      </w:r>
      <w:r>
        <w:rPr>
          <w:rFonts w:hint="eastAsia"/>
        </w:rPr>
        <w:t>当归拈痛丸</w:t>
      </w:r>
      <w:r>
        <w:rPr>
          <w:rFonts w:hint="eastAsia"/>
          <w:lang w:eastAsia="zh-CN"/>
        </w:rPr>
        <w:t xml:space="preserve"> </w:t>
      </w:r>
      <w:r>
        <w:rPr>
          <w:rFonts w:hint="eastAsia"/>
        </w:rPr>
        <w:t>适应症：清热利湿，祛风止痛。湿热闭阻所致的痹病，症见关节红肿热痛，或足胫红肿热痛；亦可用于疮疡。</w:t>
      </w:r>
      <w:r>
        <w:rPr>
          <w:rFonts w:hint="eastAsia"/>
          <w:lang w:eastAsia="zh-CN"/>
        </w:rPr>
        <w:t xml:space="preserve"> </w:t>
      </w:r>
      <w:r>
        <w:rPr>
          <w:rFonts w:hint="eastAsia"/>
        </w:rPr>
        <w:t>用法用量：口服：成人每次服9g，日服2次。</w:t>
      </w:r>
      <w:r>
        <w:rPr>
          <w:rFonts w:hint="eastAsia"/>
          <w:lang w:eastAsia="zh-CN"/>
        </w:rPr>
        <w:t xml:space="preserve"> </w:t>
      </w:r>
      <w:r>
        <w:rPr>
          <w:rFonts w:hint="eastAsia"/>
        </w:rPr>
        <w:t>禁忌：</w:t>
      </w:r>
      <w:r>
        <w:rPr>
          <w:rFonts w:hint="eastAsia"/>
          <w:lang w:eastAsia="zh-CN"/>
        </w:rPr>
        <w:t xml:space="preserve"> </w:t>
      </w:r>
      <w:r>
        <w:rPr>
          <w:rFonts w:hint="eastAsia"/>
        </w:rPr>
        <w:t>注意事项：孕妇及风寒湿闭阻痹病者慎用当归拈痛丸；忌食辛辣油腻食物。</w:t>
      </w:r>
      <w:r>
        <w:rPr>
          <w:rFonts w:hint="eastAsia"/>
          <w:lang w:eastAsia="zh-CN"/>
        </w:rPr>
        <w:t xml:space="preserve">  </w:t>
      </w:r>
    </w:p>
    <w:p w14:paraId="7E1419BE">
      <w:pPr>
        <w:rPr>
          <w:rFonts w:hint="eastAsia"/>
          <w:lang w:eastAsia="zh-CN"/>
        </w:rPr>
      </w:pPr>
      <w:r>
        <w:rPr>
          <w:rFonts w:hint="eastAsia"/>
          <w:lang w:eastAsia="zh-CN"/>
        </w:rPr>
        <w:t>药品名称：</w:t>
      </w:r>
      <w:r>
        <w:rPr>
          <w:rFonts w:hint="eastAsia"/>
        </w:rPr>
        <w:t>止嗽化痰丸</w:t>
      </w:r>
      <w:r>
        <w:rPr>
          <w:rFonts w:hint="eastAsia"/>
          <w:lang w:eastAsia="zh-CN"/>
        </w:rPr>
        <w:t xml:space="preserve"> </w:t>
      </w:r>
      <w:r>
        <w:rPr>
          <w:rFonts w:hint="eastAsia"/>
        </w:rPr>
        <w:t>适应症：清肺化痰，止嗽定喘。用于痰热阻肺，久嗽，咳血，痰喘气逆，喘息不眠。</w:t>
      </w:r>
      <w:r>
        <w:rPr>
          <w:rFonts w:hint="eastAsia"/>
          <w:lang w:eastAsia="zh-CN"/>
        </w:rPr>
        <w:t xml:space="preserve"> </w:t>
      </w:r>
      <w:r>
        <w:rPr>
          <w:rFonts w:hint="eastAsia"/>
        </w:rPr>
        <w:t>用法用量：口服。一次15丸，一日1次。临睡前服用。</w:t>
      </w:r>
      <w:r>
        <w:rPr>
          <w:rFonts w:hint="eastAsia"/>
          <w:lang w:eastAsia="zh-CN"/>
        </w:rPr>
        <w:t xml:space="preserve"> </w:t>
      </w:r>
      <w:r>
        <w:rPr>
          <w:rFonts w:hint="eastAsia"/>
        </w:rPr>
        <w:t>禁忌：风寒咳嗽患者不宜服用止嗽化痰丸。</w:t>
      </w:r>
      <w:r>
        <w:rPr>
          <w:rFonts w:hint="eastAsia"/>
          <w:lang w:eastAsia="zh-CN"/>
        </w:rPr>
        <w:t xml:space="preserve"> </w:t>
      </w:r>
      <w:r>
        <w:rPr>
          <w:rFonts w:hint="eastAsia"/>
        </w:rPr>
        <w:t>注意事项：1.本品含马兜铃药材，该药材含马兜铃酸，马兜铃酸可引起肾脏损害等不良反应。2.止嗽化痰丸为处方药，必须凭医师处方购买，在医师指导下使用，并定期检查肾功能，如发现肾功能异常应立即停药。3.儿童及老年人慎用，孕妇、婴幼儿及肾功能不全者禁用。4.风寒咳嗽者不宜服用。运动员慎用。</w:t>
      </w:r>
      <w:r>
        <w:rPr>
          <w:rFonts w:hint="eastAsia"/>
          <w:lang w:eastAsia="zh-CN"/>
        </w:rPr>
        <w:t xml:space="preserve">  </w:t>
      </w:r>
    </w:p>
    <w:p w14:paraId="42D097E6">
      <w:pPr>
        <w:rPr>
          <w:rFonts w:hint="eastAsia"/>
          <w:lang w:eastAsia="zh-CN"/>
        </w:rPr>
      </w:pPr>
      <w:r>
        <w:rPr>
          <w:rFonts w:hint="eastAsia"/>
          <w:lang w:eastAsia="zh-CN"/>
        </w:rPr>
        <w:t>药品名称：</w:t>
      </w:r>
      <w:r>
        <w:rPr>
          <w:rFonts w:hint="eastAsia"/>
        </w:rPr>
        <w:t>新复方大青叶片</w:t>
      </w:r>
      <w:r>
        <w:rPr>
          <w:rFonts w:hint="eastAsia"/>
          <w:lang w:eastAsia="zh-CN"/>
        </w:rPr>
        <w:t xml:space="preserve"> </w:t>
      </w:r>
      <w:r>
        <w:rPr>
          <w:rFonts w:hint="eastAsia"/>
        </w:rPr>
        <w:t>适应症：清瘟，消炎，解热。用于伤风感冒，发热头痛，鼻流清涕，骨节酸痛。</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注意事项：忌食生冷食物。</w:t>
      </w:r>
      <w:r>
        <w:rPr>
          <w:rFonts w:hint="eastAsia"/>
          <w:lang w:eastAsia="zh-CN"/>
        </w:rPr>
        <w:t xml:space="preserve">  </w:t>
      </w:r>
    </w:p>
    <w:p w14:paraId="7C1DD6A6">
      <w:pPr>
        <w:rPr>
          <w:rFonts w:hint="eastAsia"/>
          <w:lang w:eastAsia="zh-CN"/>
        </w:rPr>
      </w:pPr>
      <w:r>
        <w:rPr>
          <w:rFonts w:hint="eastAsia"/>
          <w:lang w:eastAsia="zh-CN"/>
        </w:rPr>
        <w:t>药品名称：</w:t>
      </w:r>
      <w:r>
        <w:rPr>
          <w:rFonts w:hint="eastAsia"/>
        </w:rPr>
        <w:t>养血安神颗粒</w:t>
      </w:r>
      <w:r>
        <w:rPr>
          <w:rFonts w:hint="eastAsia"/>
          <w:lang w:eastAsia="zh-CN"/>
        </w:rPr>
        <w:t xml:space="preserve"> </w:t>
      </w:r>
      <w:r>
        <w:rPr>
          <w:rFonts w:hint="eastAsia"/>
        </w:rPr>
        <w:t>适应症：滋阴养血，宁心安神。用于阴虚血少所致的头眩心悸，失眠健忘。</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禁忌：感冒患者禁服养血安神颗粒。</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养血安神颗粒。4．服药7天症状无缓解，应去医院就诊。5．儿童、孕妇应在医师指导下服用。6．对本品过敏者禁用，过敏体质者慎用。7．本品性状发生改变时禁止使用。8．儿童必须在成人监护下使用。9．请将本品放在儿童不能接触的地方。10．如正在使用其他药品，使用养血安神颗粒前请咨询医师或药师。</w:t>
      </w:r>
      <w:r>
        <w:rPr>
          <w:rFonts w:hint="eastAsia"/>
          <w:lang w:eastAsia="zh-CN"/>
        </w:rPr>
        <w:t xml:space="preserve">  </w:t>
      </w:r>
    </w:p>
    <w:p w14:paraId="1E3AA020">
      <w:pPr>
        <w:rPr>
          <w:rFonts w:hint="eastAsia"/>
          <w:lang w:eastAsia="zh-CN"/>
        </w:rPr>
      </w:pPr>
      <w:r>
        <w:rPr>
          <w:rFonts w:hint="eastAsia"/>
          <w:lang w:eastAsia="zh-CN"/>
        </w:rPr>
        <w:t>药品名称：</w:t>
      </w:r>
      <w:r>
        <w:rPr>
          <w:rFonts w:hint="eastAsia"/>
        </w:rPr>
        <w:t>消银片</w:t>
      </w:r>
      <w:r>
        <w:rPr>
          <w:rFonts w:hint="eastAsia"/>
          <w:lang w:eastAsia="zh-CN"/>
        </w:rPr>
        <w:t xml:space="preserve"> </w:t>
      </w:r>
      <w:r>
        <w:rPr>
          <w:rFonts w:hint="eastAsia"/>
        </w:rPr>
        <w:t>适应症：清热凉血，养血润肤。消银片用于血热风燥型白疕和血虚风燥型白疕，症见皮疹为点滴状，基底鲜红色，表面覆有银白色鳞屑，或皮疹表面覆有较厚的银白色鳞屑，较干燥，基底淡红色，瘙痒较甚。</w:t>
      </w:r>
      <w:r>
        <w:rPr>
          <w:rFonts w:hint="eastAsia"/>
          <w:lang w:eastAsia="zh-CN"/>
        </w:rPr>
        <w:t xml:space="preserve"> </w:t>
      </w:r>
      <w:r>
        <w:rPr>
          <w:rFonts w:hint="eastAsia"/>
        </w:rPr>
        <w:t>用法用量：口服，一次5～7片，一日3次，一个月为一疗程。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注意事项：孕妇慎服消银片，或遵医嘱。</w:t>
      </w:r>
      <w:r>
        <w:rPr>
          <w:rFonts w:hint="eastAsia"/>
          <w:lang w:eastAsia="zh-CN"/>
        </w:rPr>
        <w:t xml:space="preserve">  </w:t>
      </w:r>
    </w:p>
    <w:p w14:paraId="1E50F765">
      <w:pPr>
        <w:rPr>
          <w:rFonts w:hint="eastAsia"/>
          <w:lang w:eastAsia="zh-CN"/>
        </w:rPr>
      </w:pPr>
      <w:r>
        <w:rPr>
          <w:rFonts w:hint="eastAsia"/>
          <w:lang w:eastAsia="zh-CN"/>
        </w:rPr>
        <w:t>药品名称：</w:t>
      </w:r>
      <w:r>
        <w:rPr>
          <w:rFonts w:hint="eastAsia"/>
        </w:rPr>
        <w:t>妇炎康复胶囊</w:t>
      </w:r>
      <w:r>
        <w:rPr>
          <w:rFonts w:hint="eastAsia"/>
          <w:lang w:eastAsia="zh-CN"/>
        </w:rPr>
        <w:t xml:space="preserve"> </w:t>
      </w:r>
      <w:r>
        <w:rPr>
          <w:rFonts w:hint="eastAsia"/>
        </w:rPr>
        <w:t>适应症：清热利湿，化瘀止痛。用于湿热瘀阻所致妇女带下、色黄质粘稠、或如豆渣状、气臭，少腹、腰骶疼痛。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脾胃明显虚弱者慎用。3.虚症带下不宜选用，其表现为带下清稀，无臭，伴有神疲乏力，头昏目眩，面色白或萎黄，四肢不温等症。4.带下明显异常，或伴有其他疾病者，应去医院诊治。5.服药1周症状无改善，或服药后症状加重者，应去医院诊治。6.老人、少女、孕妇均应在医师的指导下服用。7.对本品过敏者禁用，过敏体质者慎用。8.本品性状发生改变时禁止使用。9.请将本品放在儿童不能接触的地方。10.如正在使用其他药品，使用妇炎康复胶囊前请咨询医师或药师。</w:t>
      </w:r>
      <w:r>
        <w:rPr>
          <w:rFonts w:hint="eastAsia"/>
          <w:lang w:eastAsia="zh-CN"/>
        </w:rPr>
        <w:t xml:space="preserve">  </w:t>
      </w:r>
    </w:p>
    <w:p w14:paraId="09EFEF7D">
      <w:pPr>
        <w:rPr>
          <w:rFonts w:hint="eastAsia"/>
          <w:lang w:eastAsia="zh-CN"/>
        </w:rPr>
      </w:pPr>
      <w:r>
        <w:rPr>
          <w:rFonts w:hint="eastAsia"/>
          <w:lang w:eastAsia="zh-CN"/>
        </w:rPr>
        <w:t>药品名称：</w:t>
      </w:r>
      <w:r>
        <w:rPr>
          <w:rFonts w:hint="eastAsia"/>
        </w:rPr>
        <w:t>精血补片</w:t>
      </w:r>
      <w:r>
        <w:rPr>
          <w:rFonts w:hint="eastAsia"/>
          <w:lang w:eastAsia="zh-CN"/>
        </w:rPr>
        <w:t xml:space="preserve"> </w:t>
      </w:r>
      <w:r>
        <w:rPr>
          <w:rFonts w:hint="eastAsia"/>
        </w:rPr>
        <w:t>适应症：补肝肾，益气血，养心神。用于神经衰弱，精神萎靡，头晕目眩，心悸失眠。</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禁忌：脾胃湿热，纳呆禁用宝昌精血补片。</w:t>
      </w:r>
      <w:r>
        <w:rPr>
          <w:rFonts w:hint="eastAsia"/>
          <w:lang w:eastAsia="zh-CN"/>
        </w:rPr>
        <w:t xml:space="preserve"> </w:t>
      </w:r>
      <w:r>
        <w:rPr>
          <w:rFonts w:hint="eastAsia"/>
        </w:rPr>
        <w:t>注意事项：1.忌辛辣食物。2.感冒病人不宜服用。3.服宝昌精血补片时不宜同时服用藜芦、五灵脂、皂荚或其制剂；不宜喝茶和吃萝卜，以免影响药效。4.服药二周或服药期间症状无改善，或症状加重，或出现新的严重症状，应立即停药并去医院就诊。5.按照用法用量服用，小儿及孕妇应在医师指导下服用。6.对本品过敏者禁用，过敏体质者慎用。7.本品性状发生改变时禁止使用。8.儿童必须在成人监护下使用。9.请将宝昌精血补片放在儿童不能接触的地方。10.如正在使用其他药品，使用本品前请咨询医师或药师。</w:t>
      </w:r>
      <w:r>
        <w:rPr>
          <w:rFonts w:hint="eastAsia"/>
          <w:lang w:eastAsia="zh-CN"/>
        </w:rPr>
        <w:t xml:space="preserve">  </w:t>
      </w:r>
    </w:p>
    <w:p w14:paraId="7FA94D60">
      <w:pPr>
        <w:rPr>
          <w:rFonts w:hint="eastAsia"/>
          <w:lang w:eastAsia="zh-CN"/>
        </w:rPr>
      </w:pPr>
      <w:r>
        <w:rPr>
          <w:rFonts w:hint="eastAsia"/>
          <w:lang w:eastAsia="zh-CN"/>
        </w:rPr>
        <w:t>药品名称：</w:t>
      </w:r>
      <w:r>
        <w:rPr>
          <w:rFonts w:hint="eastAsia"/>
        </w:rPr>
        <w:t>调经丸</w:t>
      </w:r>
      <w:r>
        <w:rPr>
          <w:rFonts w:hint="eastAsia"/>
          <w:lang w:eastAsia="zh-CN"/>
        </w:rPr>
        <w:t xml:space="preserve"> </w:t>
      </w:r>
      <w:r>
        <w:rPr>
          <w:rFonts w:hint="eastAsia"/>
        </w:rPr>
        <w:t>适应症：理气和血，调经止痛。用于气郁血滞，月经不调，经来腹痛。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保定中药调经丸。4.平素月经正常，突然出现月经量少，或月经错后，或阴道不规则出血应去医院就诊。5.按照用法用量服用，长期服用应向医师咨询。6.服药二周症状无改善，应去医院就诊。7.对本品过敏者禁用，过敏体质者慎用。8.保定中药调经丸性状发生改变时禁止使用。9.请将本品放在儿童不能接触的地方。10.如正在使用其他药品，使用本品前请咨询医师或药师。</w:t>
      </w:r>
      <w:r>
        <w:rPr>
          <w:rFonts w:hint="eastAsia"/>
          <w:lang w:eastAsia="zh-CN"/>
        </w:rPr>
        <w:t xml:space="preserve">  </w:t>
      </w:r>
    </w:p>
    <w:p w14:paraId="2EFAF226">
      <w:pPr>
        <w:rPr>
          <w:rFonts w:hint="eastAsia"/>
          <w:lang w:eastAsia="zh-CN"/>
        </w:rPr>
      </w:pPr>
      <w:r>
        <w:rPr>
          <w:rFonts w:hint="eastAsia"/>
          <w:lang w:eastAsia="zh-CN"/>
        </w:rPr>
        <w:t>药品名称：</w:t>
      </w:r>
      <w:r>
        <w:rPr>
          <w:rFonts w:hint="eastAsia"/>
        </w:rPr>
        <w:t>伤痛宁膏</w:t>
      </w:r>
      <w:r>
        <w:rPr>
          <w:rFonts w:hint="eastAsia"/>
          <w:lang w:eastAsia="zh-CN"/>
        </w:rPr>
        <w:t xml:space="preserve"> </w:t>
      </w:r>
      <w:r>
        <w:rPr>
          <w:rFonts w:hint="eastAsia"/>
        </w:rPr>
        <w:t>适应症：活血散瘀，消肿止痛。用于关节扭伤，肌肉拉伤，韧带拉伤等急性软组织损伤。</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皮肤破伤处不宜使用鼎泰药业伤痛宁膏。2．皮肤过敏者停用。3．禁止内服。4．凡对橡胶膏过敏或皮肤糜烂、破裂者不宜贴用。5．使用中如有皮肤发痒或变红，应立即取下。6．对本品过敏者禁用，过敏体质者慎用。7．本品性状发生改变时禁止使用。8．儿童必须在成人的监护下使用。9．请将本品放在儿童不能接触的地方。10．如正在使用其他药品，使用鼎泰药业伤痛宁膏前请咨询医师或药师。</w:t>
      </w:r>
      <w:r>
        <w:rPr>
          <w:rFonts w:hint="eastAsia"/>
          <w:lang w:eastAsia="zh-CN"/>
        </w:rPr>
        <w:t xml:space="preserve">  </w:t>
      </w:r>
    </w:p>
    <w:p w14:paraId="619B036F">
      <w:pPr>
        <w:rPr>
          <w:rFonts w:hint="eastAsia"/>
          <w:lang w:eastAsia="zh-CN"/>
        </w:rPr>
      </w:pPr>
      <w:r>
        <w:rPr>
          <w:rFonts w:hint="eastAsia"/>
          <w:lang w:eastAsia="zh-CN"/>
        </w:rPr>
        <w:t>药品名称：</w:t>
      </w:r>
      <w:r>
        <w:rPr>
          <w:rFonts w:hint="eastAsia"/>
        </w:rPr>
        <w:t>半夏糖浆</w:t>
      </w:r>
      <w:r>
        <w:rPr>
          <w:rFonts w:hint="eastAsia"/>
          <w:lang w:eastAsia="zh-CN"/>
        </w:rPr>
        <w:t xml:space="preserve"> </w:t>
      </w:r>
      <w:r>
        <w:rPr>
          <w:rFonts w:hint="eastAsia"/>
        </w:rPr>
        <w:t>适应症：止咳祛痰。用于风寒咳嗽，痰多气逆。</w:t>
      </w:r>
      <w:r>
        <w:rPr>
          <w:rFonts w:hint="eastAsia"/>
          <w:lang w:eastAsia="zh-CN"/>
        </w:rPr>
        <w:t xml:space="preserve"> </w:t>
      </w:r>
      <w:r>
        <w:rPr>
          <w:rFonts w:hint="eastAsia"/>
        </w:rPr>
        <w:t>用法用量：口服，一次15毫升，一日4次。</w:t>
      </w:r>
      <w:r>
        <w:rPr>
          <w:rFonts w:hint="eastAsia"/>
          <w:lang w:eastAsia="zh-CN"/>
        </w:rPr>
        <w:t xml:space="preserve"> </w:t>
      </w:r>
      <w:r>
        <w:rPr>
          <w:rFonts w:hint="eastAsia"/>
        </w:rPr>
        <w:t>禁忌：本品含生半夏。运动员慎用回音必半夏糖浆。</w:t>
      </w:r>
      <w:r>
        <w:rPr>
          <w:rFonts w:hint="eastAsia"/>
          <w:lang w:eastAsia="zh-CN"/>
        </w:rPr>
        <w:t xml:space="preserve"> </w:t>
      </w:r>
      <w:r>
        <w:rPr>
          <w:rFonts w:hint="eastAsia"/>
        </w:rPr>
        <w:t>注意事项：</w:t>
      </w:r>
      <w:r>
        <w:rPr>
          <w:rFonts w:hint="eastAsia"/>
          <w:lang w:eastAsia="zh-CN"/>
        </w:rPr>
        <w:t xml:space="preserve">  </w:t>
      </w:r>
    </w:p>
    <w:p w14:paraId="31BFD531">
      <w:pPr>
        <w:rPr>
          <w:rFonts w:hint="eastAsia"/>
          <w:lang w:eastAsia="zh-CN"/>
        </w:rPr>
      </w:pPr>
      <w:r>
        <w:rPr>
          <w:rFonts w:hint="eastAsia"/>
          <w:lang w:eastAsia="zh-CN"/>
        </w:rPr>
        <w:t>药品名称：</w:t>
      </w:r>
      <w:r>
        <w:rPr>
          <w:rFonts w:hint="eastAsia"/>
        </w:rPr>
        <w:t>颐神颗粒</w:t>
      </w:r>
      <w:r>
        <w:rPr>
          <w:rFonts w:hint="eastAsia"/>
          <w:lang w:eastAsia="zh-CN"/>
        </w:rPr>
        <w:t xml:space="preserve"> </w:t>
      </w:r>
      <w:r>
        <w:rPr>
          <w:rFonts w:hint="eastAsia"/>
        </w:rPr>
        <w:t>适应症：补益肝肾，益气健脾，宁心安神。用于肝肾不足，脾气虚弱所致的腰膝酸软，神疲体倦，头晕目眩，心悸失眠。</w:t>
      </w:r>
      <w:r>
        <w:rPr>
          <w:rFonts w:hint="eastAsia"/>
          <w:lang w:eastAsia="zh-CN"/>
        </w:rPr>
        <w:t xml:space="preserve"> </w:t>
      </w:r>
      <w:r>
        <w:rPr>
          <w:rFonts w:hint="eastAsia"/>
        </w:rPr>
        <w:t>用法用量：开水冲服，一次4克，一日2次。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翔宇乐康颐神颗粒。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翔宇乐康颐神颗粒前请咨询医师或药师。</w:t>
      </w:r>
      <w:r>
        <w:rPr>
          <w:rFonts w:hint="eastAsia"/>
          <w:lang w:eastAsia="zh-CN"/>
        </w:rPr>
        <w:t xml:space="preserve">  </w:t>
      </w:r>
    </w:p>
    <w:p w14:paraId="2FAE55B0">
      <w:pPr>
        <w:rPr>
          <w:rFonts w:hint="eastAsia"/>
          <w:lang w:eastAsia="zh-CN"/>
        </w:rPr>
      </w:pPr>
      <w:r>
        <w:rPr>
          <w:rFonts w:hint="eastAsia"/>
          <w:lang w:eastAsia="zh-CN"/>
        </w:rPr>
        <w:t>药品名称：</w:t>
      </w:r>
      <w:r>
        <w:rPr>
          <w:rFonts w:hint="eastAsia"/>
        </w:rPr>
        <w:t>冠通片</w:t>
      </w:r>
      <w:r>
        <w:rPr>
          <w:rFonts w:hint="eastAsia"/>
          <w:lang w:eastAsia="zh-CN"/>
        </w:rPr>
        <w:t xml:space="preserve"> </w:t>
      </w:r>
      <w:r>
        <w:rPr>
          <w:rFonts w:hint="eastAsia"/>
        </w:rPr>
        <w:t>适应症：增加冠状动脉血流量，降低冠状动脉阻力，减少心肌耗氧量，并有降低血压的作用。名怡堂冠通片用于冠状动脉粥样硬化，心肌梗塞，心绞痛及高血压等。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E182C3">
      <w:pPr>
        <w:rPr>
          <w:rFonts w:hint="eastAsia"/>
          <w:lang w:eastAsia="zh-CN"/>
        </w:rPr>
      </w:pPr>
      <w:r>
        <w:rPr>
          <w:rFonts w:hint="eastAsia"/>
          <w:lang w:eastAsia="zh-CN"/>
        </w:rPr>
        <w:t>药品名称：</w:t>
      </w:r>
      <w:r>
        <w:rPr>
          <w:rFonts w:hint="eastAsia"/>
        </w:rPr>
        <w:t>胃肠复元膏</w:t>
      </w:r>
      <w:r>
        <w:rPr>
          <w:rFonts w:hint="eastAsia"/>
          <w:lang w:eastAsia="zh-CN"/>
        </w:rPr>
        <w:t xml:space="preserve"> </w:t>
      </w:r>
      <w:r>
        <w:rPr>
          <w:rFonts w:hint="eastAsia"/>
        </w:rPr>
        <w:t>适应症：益气活血，理气通下。用于胃肠手术后腹胀，胃肠活动减弱，症见体乏气短、脘腹胀满、大便不下；亦可用于老年性便秘及虚性便秘。</w:t>
      </w:r>
      <w:r>
        <w:rPr>
          <w:rFonts w:hint="eastAsia"/>
          <w:lang w:eastAsia="zh-CN"/>
        </w:rPr>
        <w:t xml:space="preserve"> </w:t>
      </w:r>
      <w:r>
        <w:rPr>
          <w:rFonts w:hint="eastAsia"/>
        </w:rPr>
        <w:t>用法用量：1.术前给药：口服，腹部手术前1-3天；一次15-30克；一日2次或遵医嘱。2.术中给药：胃肠吻合完成前，经导管注入远端肠管40-60克（用水稀释2-3倍）或遵医嘱。3.术后给药：术后6-8小时，口服，一次20-30克，一日2次或遵医嘱。4.老年性便秘：口服，一次10-20克，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注意事项：孕妇禁用修正堂胃肠复元膏。</w:t>
      </w:r>
      <w:r>
        <w:rPr>
          <w:rFonts w:hint="eastAsia"/>
          <w:lang w:eastAsia="zh-CN"/>
        </w:rPr>
        <w:t xml:space="preserve">  </w:t>
      </w:r>
    </w:p>
    <w:p w14:paraId="4CA94E0E">
      <w:pPr>
        <w:rPr>
          <w:rFonts w:hint="eastAsia"/>
          <w:lang w:eastAsia="zh-CN"/>
        </w:rPr>
      </w:pPr>
      <w:r>
        <w:rPr>
          <w:rFonts w:hint="eastAsia"/>
          <w:lang w:eastAsia="zh-CN"/>
        </w:rPr>
        <w:t>药品名称：</w:t>
      </w:r>
      <w:r>
        <w:rPr>
          <w:rFonts w:hint="eastAsia"/>
        </w:rPr>
        <w:t>参茸珍宝片</w:t>
      </w:r>
      <w:r>
        <w:rPr>
          <w:rFonts w:hint="eastAsia"/>
          <w:lang w:eastAsia="zh-CN"/>
        </w:rPr>
        <w:t xml:space="preserve"> </w:t>
      </w:r>
      <w:r>
        <w:rPr>
          <w:rFonts w:hint="eastAsia"/>
        </w:rPr>
        <w:t>适应症：补肾，益气益血，安神明目，乌发养颜，强身健体，延年益寿。用于延缓衰老。</w:t>
      </w:r>
      <w:r>
        <w:rPr>
          <w:rFonts w:hint="eastAsia"/>
          <w:lang w:eastAsia="zh-CN"/>
        </w:rPr>
        <w:t xml:space="preserve"> </w:t>
      </w:r>
      <w:r>
        <w:rPr>
          <w:rFonts w:hint="eastAsia"/>
        </w:rPr>
        <w:t>用法用量：口服，饭前一、二小时温开水送服。一次2片，一日2次。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高血压、糖尿病患者慎用参茸珍宝片。3.感冒发热，消化障碍，胸闷不适及实热内盛者暂停使用。4.服本药时不宜同时服用藜芦、五灵脂、皂荚或其制剂；不宜喝茶和吃萝卜，以免影响药效。5.本品宜饭前服用。6.服药二周或服药期间症状无改善，或症状加重，或出现新的严重症状，应立即停药并去医院就诊。7.对本品过敏者禁用，过敏体质者慎用。8.本品性状发生改变时禁止使用。9.请将参茸珍宝片放在儿童不能接触的地方。10.如正在使用其他药品，使用本品前请咨询医师或药师。</w:t>
      </w:r>
      <w:r>
        <w:rPr>
          <w:rFonts w:hint="eastAsia"/>
          <w:lang w:eastAsia="zh-CN"/>
        </w:rPr>
        <w:t xml:space="preserve">  </w:t>
      </w:r>
    </w:p>
    <w:p w14:paraId="3A82993A">
      <w:pPr>
        <w:rPr>
          <w:rFonts w:hint="eastAsia"/>
          <w:lang w:eastAsia="zh-CN"/>
        </w:rPr>
      </w:pPr>
      <w:r>
        <w:rPr>
          <w:rFonts w:hint="eastAsia"/>
          <w:lang w:eastAsia="zh-CN"/>
        </w:rPr>
        <w:t>药品名称：</w:t>
      </w:r>
      <w:r>
        <w:rPr>
          <w:rFonts w:hint="eastAsia"/>
        </w:rPr>
        <w:t>首乌强身片</w:t>
      </w:r>
      <w:r>
        <w:rPr>
          <w:rFonts w:hint="eastAsia"/>
          <w:lang w:eastAsia="zh-CN"/>
        </w:rPr>
        <w:t xml:space="preserve"> </w:t>
      </w:r>
      <w:r>
        <w:rPr>
          <w:rFonts w:hint="eastAsia"/>
        </w:rPr>
        <w:t>适应症：补肝肾，强筋骨。用于肝肾虚弱，头晕眼花，四肢酸麻，腰膝无力，夜尿频多。</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施恩堂首乌强身片。4.本品宜饭前服用。5.按照用法用量服用，小儿及年老体弱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施恩堂首乌强身片前请咨询医师或药师。</w:t>
      </w:r>
      <w:r>
        <w:rPr>
          <w:rFonts w:hint="eastAsia"/>
          <w:lang w:eastAsia="zh-CN"/>
        </w:rPr>
        <w:t xml:space="preserve">  </w:t>
      </w:r>
    </w:p>
    <w:p w14:paraId="6E1F14E7">
      <w:pPr>
        <w:rPr>
          <w:rFonts w:hint="eastAsia"/>
          <w:lang w:eastAsia="zh-CN"/>
        </w:rPr>
      </w:pPr>
      <w:r>
        <w:rPr>
          <w:rFonts w:hint="eastAsia"/>
          <w:lang w:eastAsia="zh-CN"/>
        </w:rPr>
        <w:t>药品名称：</w:t>
      </w:r>
      <w:r>
        <w:rPr>
          <w:rFonts w:hint="eastAsia"/>
        </w:rPr>
        <w:t>接骨续筋胶囊</w:t>
      </w:r>
      <w:r>
        <w:rPr>
          <w:rFonts w:hint="eastAsia"/>
          <w:lang w:eastAsia="zh-CN"/>
        </w:rPr>
        <w:t xml:space="preserve"> </w:t>
      </w:r>
      <w:r>
        <w:rPr>
          <w:rFonts w:hint="eastAsia"/>
        </w:rPr>
        <w:t>适应症：活血化瘀，消肿止痛。用于软组织损伤、骨折等。</w:t>
      </w:r>
      <w:r>
        <w:rPr>
          <w:rFonts w:hint="eastAsia"/>
          <w:lang w:eastAsia="zh-CN"/>
        </w:rPr>
        <w:t xml:space="preserve"> </w:t>
      </w:r>
      <w:r>
        <w:rPr>
          <w:rFonts w:hint="eastAsia"/>
        </w:rPr>
        <w:t>用法用量：口服。一日3次，一次4粒。</w:t>
      </w:r>
      <w:r>
        <w:rPr>
          <w:rFonts w:hint="eastAsia"/>
          <w:lang w:eastAsia="zh-CN"/>
        </w:rPr>
        <w:t xml:space="preserve"> </w:t>
      </w:r>
      <w:r>
        <w:rPr>
          <w:rFonts w:hint="eastAsia"/>
        </w:rPr>
        <w:t>禁忌：</w:t>
      </w:r>
      <w:r>
        <w:rPr>
          <w:rFonts w:hint="eastAsia"/>
          <w:lang w:eastAsia="zh-CN"/>
        </w:rPr>
        <w:t xml:space="preserve"> </w:t>
      </w:r>
      <w:r>
        <w:rPr>
          <w:rFonts w:hint="eastAsia"/>
        </w:rPr>
        <w:t>注意事项：请仔细阅读说明书并遵医嘱使用。</w:t>
      </w:r>
      <w:r>
        <w:rPr>
          <w:rFonts w:hint="eastAsia"/>
          <w:lang w:eastAsia="zh-CN"/>
        </w:rPr>
        <w:t xml:space="preserve">  </w:t>
      </w:r>
    </w:p>
    <w:p w14:paraId="5C91D313">
      <w:pPr>
        <w:rPr>
          <w:rFonts w:hint="eastAsia"/>
          <w:lang w:eastAsia="zh-CN"/>
        </w:rPr>
      </w:pPr>
      <w:r>
        <w:rPr>
          <w:rFonts w:hint="eastAsia"/>
          <w:lang w:eastAsia="zh-CN"/>
        </w:rPr>
        <w:t>药品名称：</w:t>
      </w:r>
      <w:r>
        <w:rPr>
          <w:rFonts w:hint="eastAsia"/>
        </w:rPr>
        <w:t>延寿片</w:t>
      </w:r>
      <w:r>
        <w:rPr>
          <w:rFonts w:hint="eastAsia"/>
          <w:lang w:eastAsia="zh-CN"/>
        </w:rPr>
        <w:t xml:space="preserve"> </w:t>
      </w:r>
      <w:r>
        <w:rPr>
          <w:rFonts w:hint="eastAsia"/>
        </w:rPr>
        <w:t>适应症：补益肝肾，强壮筋骨。用于肝肾不足，头昏目花，耳鸣重听，四肢酸麻，腰酸无力，夜尿频数，须发早白。</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3.服老白家延寿片二周或服药期间症状无改善，或症状加重，或出现新的严重症状，应立即停药并去医院就诊。4.按照用法用量服用，孕妇应在医师指导下服用。5.对本品过敏者禁用，过敏体质者慎用。6.本品性状发生改变时禁止使用。7.请将本品放在儿童不能接触的地方。8.如正在使用其他药品，使用老白家延寿片前请咨询医师或药师。</w:t>
      </w:r>
      <w:r>
        <w:rPr>
          <w:rFonts w:hint="eastAsia"/>
          <w:lang w:eastAsia="zh-CN"/>
        </w:rPr>
        <w:t xml:space="preserve">  </w:t>
      </w:r>
    </w:p>
    <w:p w14:paraId="344F05E4">
      <w:pPr>
        <w:rPr>
          <w:rFonts w:hint="eastAsia"/>
          <w:lang w:eastAsia="zh-CN"/>
        </w:rPr>
      </w:pPr>
      <w:r>
        <w:rPr>
          <w:rFonts w:hint="eastAsia"/>
          <w:lang w:eastAsia="zh-CN"/>
        </w:rPr>
        <w:t>药品名称：</w:t>
      </w:r>
      <w:r>
        <w:rPr>
          <w:rFonts w:hint="eastAsia"/>
        </w:rPr>
        <w:t>藿香正气片</w:t>
      </w:r>
      <w:r>
        <w:rPr>
          <w:rFonts w:hint="eastAsia"/>
          <w:lang w:eastAsia="zh-CN"/>
        </w:rPr>
        <w:t xml:space="preserve"> </w:t>
      </w:r>
      <w:r>
        <w:rPr>
          <w:rFonts w:hint="eastAsia"/>
        </w:rPr>
        <w:t>适应症：解表化湿，理气和中。用于暑湿感冒，头痛身重胸闷，或恶寒发热，脘腹胀痛，呕吐泄泻。</w:t>
      </w:r>
      <w:r>
        <w:rPr>
          <w:rFonts w:hint="eastAsia"/>
          <w:lang w:eastAsia="zh-CN"/>
        </w:rPr>
        <w:t xml:space="preserve"> </w:t>
      </w:r>
      <w:r>
        <w:rPr>
          <w:rFonts w:hint="eastAsia"/>
        </w:rPr>
        <w:t>用法用量：口服，一次4-8片，一日2次。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藿香正气片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藿香正气片前请咨询医师或药师。</w:t>
      </w:r>
      <w:r>
        <w:rPr>
          <w:rFonts w:hint="eastAsia"/>
          <w:lang w:eastAsia="zh-CN"/>
        </w:rPr>
        <w:t xml:space="preserve">  </w:t>
      </w:r>
    </w:p>
    <w:p w14:paraId="1FF723B0">
      <w:pPr>
        <w:rPr>
          <w:rFonts w:hint="eastAsia"/>
          <w:lang w:eastAsia="zh-CN"/>
        </w:rPr>
      </w:pPr>
      <w:r>
        <w:rPr>
          <w:rFonts w:hint="eastAsia"/>
          <w:lang w:eastAsia="zh-CN"/>
        </w:rPr>
        <w:t>药品名称：</w:t>
      </w:r>
      <w:r>
        <w:rPr>
          <w:rFonts w:hint="eastAsia"/>
        </w:rPr>
        <w:t>药德三诚牌多种维生素片</w:t>
      </w:r>
      <w:r>
        <w:rPr>
          <w:rFonts w:hint="eastAsia"/>
          <w:lang w:eastAsia="zh-CN"/>
        </w:rPr>
        <w:t xml:space="preserve"> </w:t>
      </w:r>
      <w:r>
        <w:rPr>
          <w:rFonts w:hint="eastAsia"/>
        </w:rPr>
        <w:t>适应症：保健功能：补充多种维生素；适宜人群：需要补充多种维生素的14岁以上人群；不适宜人群：10岁以下人群、孕妇、乳母。</w:t>
      </w:r>
      <w:r>
        <w:rPr>
          <w:rFonts w:hint="eastAsia"/>
          <w:lang w:eastAsia="zh-CN"/>
        </w:rPr>
        <w:t xml:space="preserve"> </w:t>
      </w:r>
      <w:r>
        <w:rPr>
          <w:rFonts w:hint="eastAsia"/>
        </w:rPr>
        <w:t>用法用量：每日1次，每次1片，口服。</w:t>
      </w:r>
      <w:r>
        <w:rPr>
          <w:rFonts w:hint="eastAsia"/>
          <w:lang w:eastAsia="zh-CN"/>
        </w:rPr>
        <w:t xml:space="preserve"> </w:t>
      </w:r>
      <w:r>
        <w:rPr>
          <w:rFonts w:hint="eastAsia"/>
        </w:rPr>
        <w:t>禁忌：</w:t>
      </w:r>
      <w:r>
        <w:rPr>
          <w:rFonts w:hint="eastAsia"/>
          <w:lang w:eastAsia="zh-CN"/>
        </w:rPr>
        <w:t xml:space="preserve"> </w:t>
      </w:r>
      <w:r>
        <w:rPr>
          <w:rFonts w:hint="eastAsia"/>
        </w:rPr>
        <w:t>注意事项：半边天多种维生素片不能代替药物；不宜超过推荐量或与同类营养素补充剂同时食用。</w:t>
      </w:r>
      <w:r>
        <w:rPr>
          <w:rFonts w:hint="eastAsia"/>
          <w:lang w:eastAsia="zh-CN"/>
        </w:rPr>
        <w:t xml:space="preserve">  </w:t>
      </w:r>
    </w:p>
    <w:p w14:paraId="541397D7">
      <w:pPr>
        <w:rPr>
          <w:rFonts w:hint="eastAsia"/>
          <w:lang w:eastAsia="zh-CN"/>
        </w:rPr>
      </w:pPr>
      <w:r>
        <w:rPr>
          <w:rFonts w:hint="eastAsia"/>
          <w:lang w:eastAsia="zh-CN"/>
        </w:rPr>
        <w:t>药品名称：</w:t>
      </w:r>
      <w:r>
        <w:rPr>
          <w:rFonts w:hint="eastAsia"/>
        </w:rPr>
        <w:t>益母草流浸膏</w:t>
      </w:r>
      <w:r>
        <w:rPr>
          <w:rFonts w:hint="eastAsia"/>
          <w:lang w:eastAsia="zh-CN"/>
        </w:rPr>
        <w:t xml:space="preserve"> </w:t>
      </w:r>
      <w:r>
        <w:rPr>
          <w:rFonts w:hint="eastAsia"/>
        </w:rPr>
        <w:t>适应症：活血调经。用于血瘀所致的月经不调，症见经水量少。</w:t>
      </w:r>
      <w:r>
        <w:rPr>
          <w:rFonts w:hint="eastAsia"/>
          <w:lang w:eastAsia="zh-CN"/>
        </w:rPr>
        <w:t xml:space="preserve"> </w:t>
      </w:r>
      <w:r>
        <w:rPr>
          <w:rFonts w:hint="eastAsia"/>
        </w:rPr>
        <w:t>用法用量：口服。一次5～10毫升，一日15～30毫升。</w:t>
      </w:r>
      <w:r>
        <w:rPr>
          <w:rFonts w:hint="eastAsia"/>
          <w:lang w:eastAsia="zh-CN"/>
        </w:rPr>
        <w:t xml:space="preserve"> </w:t>
      </w:r>
      <w:r>
        <w:rPr>
          <w:rFonts w:hint="eastAsia"/>
        </w:rPr>
        <w:t>禁忌：孕妇禁用同道堂益母草流浸膏。</w:t>
      </w:r>
      <w:r>
        <w:rPr>
          <w:rFonts w:hint="eastAsia"/>
          <w:lang w:eastAsia="zh-CN"/>
        </w:rPr>
        <w:t xml:space="preserve"> </w:t>
      </w:r>
      <w:r>
        <w:rPr>
          <w:rFonts w:hint="eastAsia"/>
        </w:rPr>
        <w:t>注意事项：1.忌辛辣、生冷食物。2.有高血压、心脏病、肝病、糖尿病、肾病等慢性病严重者应在医师指导下服用同道堂益母草流浸膏。3.青春期少女及更年期妇女应在医师指导下服用。4.各种流产后腹痛伴有阴道出血应去医院就诊。5.平素月经正常，突然出现月经过少，或经期错后，或阴道不规则出血者应去医院就诊。6.本品含乙醇（酒精）16％～20％，服药后不得驾驶机、车、船、从事高空作业、机械作业及操作精密仪器。7.服药2周症状无缓解，应去医院就诊。8.对本品及酒精过敏者禁用，过敏体质者慎用。9.本品性状发生改变时禁止使用。10.请将本品放在儿童不能接触的地方。11.如正在使用其他药品，使用同道堂益母草流浸膏前请咨询医师或药师。</w:t>
      </w:r>
      <w:r>
        <w:rPr>
          <w:rFonts w:hint="eastAsia"/>
          <w:lang w:eastAsia="zh-CN"/>
        </w:rPr>
        <w:t xml:space="preserve">  </w:t>
      </w:r>
    </w:p>
    <w:p w14:paraId="0149BDD8">
      <w:pPr>
        <w:rPr>
          <w:rFonts w:hint="eastAsia"/>
          <w:lang w:eastAsia="zh-CN"/>
        </w:rPr>
      </w:pPr>
      <w:r>
        <w:rPr>
          <w:rFonts w:hint="eastAsia"/>
          <w:lang w:eastAsia="zh-CN"/>
        </w:rPr>
        <w:t>药品名称：</w:t>
      </w:r>
      <w:r>
        <w:rPr>
          <w:rFonts w:hint="eastAsia"/>
        </w:rPr>
        <w:t>小青龙颗粒</w:t>
      </w:r>
      <w:r>
        <w:rPr>
          <w:rFonts w:hint="eastAsia"/>
          <w:lang w:eastAsia="zh-CN"/>
        </w:rPr>
        <w:t xml:space="preserve"> </w:t>
      </w:r>
      <w:r>
        <w:rPr>
          <w:rFonts w:hint="eastAsia"/>
        </w:rPr>
        <w:t>适应症：解表化饮，止咳平喘。用于风寒水饮，恶寒发热，无汗，喘咳痰稀。</w:t>
      </w:r>
      <w:r>
        <w:rPr>
          <w:rFonts w:hint="eastAsia"/>
          <w:lang w:eastAsia="zh-CN"/>
        </w:rPr>
        <w:t xml:space="preserve"> </w:t>
      </w:r>
      <w:r>
        <w:rPr>
          <w:rFonts w:hint="eastAsia"/>
        </w:rPr>
        <w:t>用法用量：开水冲服。一次13克，一日3次。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一片天小青龙颗粒期间同时服用滋补性中药。3.内热咳喘及虚喘者不适用。4.支气管扩张、肺脓疡、肺心病、肺结核患者出现咳嗽时应去医院就诊。5.高血压、心脏病患者慎用。糖尿病患者及有肝病、肾病等慢性病严重者应在医师指导下服用。6.儿童、孕妇、哺乳期妇女、年老体弱者应在医师指导下服用。7.服药期间，若患者发热体温超过38.5℃，或出现喘促气急者，或咳嗽加重、痰量明显增多者应去医院就诊。8.严格按用法用量服用，本品不宜长期服用。9.用药3天症状无缓解，应去医院就诊。10.对本品过敏者禁用，过敏体质者慎用。11.本品性状发生改变时禁止使用。12.儿童必须在成人监护下使用。13.请将本品放在儿童不能接触的地方。14.如正在使用其他药品，使用一片天小青龙颗粒前请咨询医师或药师。</w:t>
      </w:r>
      <w:r>
        <w:rPr>
          <w:rFonts w:hint="eastAsia"/>
          <w:lang w:eastAsia="zh-CN"/>
        </w:rPr>
        <w:t xml:space="preserve">  </w:t>
      </w:r>
    </w:p>
    <w:p w14:paraId="593AFA0F">
      <w:pPr>
        <w:rPr>
          <w:rFonts w:hint="eastAsia"/>
          <w:lang w:eastAsia="zh-CN"/>
        </w:rPr>
      </w:pPr>
      <w:r>
        <w:rPr>
          <w:rFonts w:hint="eastAsia"/>
          <w:lang w:eastAsia="zh-CN"/>
        </w:rPr>
        <w:t>药品名称：</w:t>
      </w:r>
      <w:r>
        <w:rPr>
          <w:rFonts w:hint="eastAsia"/>
        </w:rPr>
        <w:t>百合固金口服液</w:t>
      </w:r>
      <w:r>
        <w:rPr>
          <w:rFonts w:hint="eastAsia"/>
          <w:lang w:eastAsia="zh-CN"/>
        </w:rPr>
        <w:t xml:space="preserve"> </w:t>
      </w:r>
      <w:r>
        <w:rPr>
          <w:rFonts w:hint="eastAsia"/>
        </w:rPr>
        <w:t>适应症：养阴润肺，化痰止咳。用于肺肾阴虚，干咳少痰，咽干喉痛。</w:t>
      </w:r>
      <w:r>
        <w:rPr>
          <w:rFonts w:hint="eastAsia"/>
          <w:lang w:eastAsia="zh-CN"/>
        </w:rPr>
        <w:t xml:space="preserve"> </w:t>
      </w:r>
      <w:r>
        <w:rPr>
          <w:rFonts w:hint="eastAsia"/>
        </w:rPr>
        <w:t>用法用量：口服，一次1-2支，一日3次。疗程二周。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风寒咳嗽者不宜服用天目山药业百合固金口服液，其表现为咳嗽声重，鼻塞流清涕。3.脾胃虚弱，食少腹胀，大便稀溏者不宜服用。4.痰湿壅盛患者不宜服用，其表现为痰多粘稠或稠厚成块。5.有支气管扩张、肺脓疡、肺结核、肺心病及糖尿病患者，应在医师指导下服用。6.服用三天，症状无改善，应去医院就诊。7.按照用法用量服用，小儿、年老体虚者应在医师指导下服用。8.长期服用，应向医师咨询。9.对本品过敏者禁用，过敏体质者慎用。10.本品性状发生改变时禁止使用。11.儿童必须在成人监护下使用。12.请将本品放在儿童不能接触的地方。13.如正在使用其他药品，使用天目山药业百合固金口服液前请咨询医师或药师。</w:t>
      </w:r>
      <w:r>
        <w:rPr>
          <w:rFonts w:hint="eastAsia"/>
          <w:lang w:eastAsia="zh-CN"/>
        </w:rPr>
        <w:t xml:space="preserve">  </w:t>
      </w:r>
    </w:p>
    <w:p w14:paraId="7734641F">
      <w:pPr>
        <w:rPr>
          <w:rFonts w:hint="eastAsia"/>
          <w:lang w:eastAsia="zh-CN"/>
        </w:rPr>
      </w:pPr>
      <w:r>
        <w:rPr>
          <w:rFonts w:hint="eastAsia"/>
          <w:lang w:eastAsia="zh-CN"/>
        </w:rPr>
        <w:t>药品名称：</w:t>
      </w:r>
      <w:r>
        <w:rPr>
          <w:rFonts w:hint="eastAsia"/>
        </w:rPr>
        <w:t>麻仁软胶囊</w:t>
      </w:r>
      <w:r>
        <w:rPr>
          <w:rFonts w:hint="eastAsia"/>
          <w:lang w:eastAsia="zh-CN"/>
        </w:rPr>
        <w:t xml:space="preserve"> </w:t>
      </w:r>
      <w:r>
        <w:rPr>
          <w:rFonts w:hint="eastAsia"/>
        </w:rPr>
        <w:t>适应症：润肠通便。用于肠燥便秘。</w:t>
      </w:r>
      <w:r>
        <w:rPr>
          <w:rFonts w:hint="eastAsia"/>
          <w:lang w:eastAsia="zh-CN"/>
        </w:rPr>
        <w:t xml:space="preserve"> </w:t>
      </w:r>
      <w:r>
        <w:rPr>
          <w:rFonts w:hint="eastAsia"/>
        </w:rPr>
        <w:t>用法用量：口服，平时一次1～2粒，一日1次；急用时一次2粒，一日3次。</w:t>
      </w:r>
      <w:r>
        <w:rPr>
          <w:rFonts w:hint="eastAsia"/>
          <w:lang w:eastAsia="zh-CN"/>
        </w:rPr>
        <w:t xml:space="preserve"> </w:t>
      </w:r>
      <w:r>
        <w:rPr>
          <w:rFonts w:hint="eastAsia"/>
        </w:rPr>
        <w:t>禁忌：孕妇忌服手心麻仁软胶囊。</w:t>
      </w:r>
      <w:r>
        <w:rPr>
          <w:rFonts w:hint="eastAsia"/>
          <w:lang w:eastAsia="zh-CN"/>
        </w:rPr>
        <w:t xml:space="preserve"> </w:t>
      </w:r>
      <w:r>
        <w:rPr>
          <w:rFonts w:hint="eastAsia"/>
        </w:rPr>
        <w:t>注意事项：1.年老体虚者不宜久服。2.忌食生冷、油腻、辛辣食品。3.按照用法用量服用，有慢性病史者、小儿及年老体虚者应在医师指导下服用。4.服药3天后症状未改善，或出现其他症状时，应及时去医院就诊。5.对手心麻仁软胶囊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7623A020">
      <w:pPr>
        <w:rPr>
          <w:rFonts w:hint="eastAsia"/>
          <w:lang w:eastAsia="zh-CN"/>
        </w:rPr>
      </w:pPr>
      <w:r>
        <w:rPr>
          <w:rFonts w:hint="eastAsia"/>
          <w:lang w:eastAsia="zh-CN"/>
        </w:rPr>
        <w:t>药品名称：</w:t>
      </w:r>
      <w:r>
        <w:rPr>
          <w:rFonts w:hint="eastAsia"/>
        </w:rPr>
        <w:t>痹欣片</w:t>
      </w:r>
      <w:r>
        <w:rPr>
          <w:rFonts w:hint="eastAsia"/>
          <w:lang w:eastAsia="zh-CN"/>
        </w:rPr>
        <w:t xml:space="preserve"> </w:t>
      </w:r>
      <w:r>
        <w:rPr>
          <w:rFonts w:hint="eastAsia"/>
        </w:rPr>
        <w:t>适应症：祛风除湿，活血止痛。用于风湿阻络引起的肌肉关节疼痛。</w:t>
      </w:r>
      <w:r>
        <w:rPr>
          <w:rFonts w:hint="eastAsia"/>
          <w:lang w:eastAsia="zh-CN"/>
        </w:rPr>
        <w:t xml:space="preserve"> </w:t>
      </w:r>
      <w:r>
        <w:rPr>
          <w:rFonts w:hint="eastAsia"/>
        </w:rPr>
        <w:t>用法用量：口服，一次5片，一日2～3次，6周为一疗程。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本品宜饭后服用。3．不宜在服药期间同时服用其它泻火及滋补性中药。4．热痹者不适用古必舒痹欣片，主要表现为关节肿痛如灼、痛处发热，疼痛窜痛无定处，口干唇燥。5．有高血压、心脏病、糖尿病、肝病、肾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古必舒痹欣片前请咨询医师或药师。</w:t>
      </w:r>
      <w:r>
        <w:rPr>
          <w:rFonts w:hint="eastAsia"/>
          <w:lang w:eastAsia="zh-CN"/>
        </w:rPr>
        <w:t xml:space="preserve">  </w:t>
      </w:r>
    </w:p>
    <w:p w14:paraId="1AA729CF">
      <w:pPr>
        <w:rPr>
          <w:rFonts w:hint="eastAsia"/>
          <w:lang w:eastAsia="zh-CN"/>
        </w:rPr>
      </w:pPr>
      <w:r>
        <w:rPr>
          <w:rFonts w:hint="eastAsia"/>
          <w:lang w:eastAsia="zh-CN"/>
        </w:rPr>
        <w:t>药品名称：</w:t>
      </w:r>
      <w:r>
        <w:rPr>
          <w:rFonts w:hint="eastAsia"/>
        </w:rPr>
        <w:t>舒血通口服液(原名:血络通口服液)</w:t>
      </w:r>
      <w:r>
        <w:rPr>
          <w:rFonts w:hint="eastAsia"/>
          <w:lang w:eastAsia="zh-CN"/>
        </w:rPr>
        <w:t xml:space="preserve"> </w:t>
      </w:r>
      <w:r>
        <w:rPr>
          <w:rFonts w:hint="eastAsia"/>
        </w:rPr>
        <w:t>适应症：补虚祛风，活血通络。用于肝阳上亢、血络淤滞证所致的头晕眩晕，头风头痛，肢体麻木，血滞痹痛等症。</w:t>
      </w:r>
      <w:r>
        <w:rPr>
          <w:rFonts w:hint="eastAsia"/>
          <w:lang w:eastAsia="zh-CN"/>
        </w:rPr>
        <w:t xml:space="preserve"> </w:t>
      </w:r>
      <w:r>
        <w:rPr>
          <w:rFonts w:hint="eastAsia"/>
        </w:rPr>
        <w:t>用法用量：口服，一次10ml，一日3次；或遵医嘱。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注意事项：1.孕妇慎服，或遵医嘱。2.舒血通口服液不宜久服。3.建议在医师指导下使用。</w:t>
      </w:r>
      <w:r>
        <w:rPr>
          <w:rFonts w:hint="eastAsia"/>
          <w:lang w:eastAsia="zh-CN"/>
        </w:rPr>
        <w:t xml:space="preserve">  </w:t>
      </w:r>
    </w:p>
    <w:p w14:paraId="54369B53">
      <w:pPr>
        <w:rPr>
          <w:rFonts w:hint="eastAsia"/>
          <w:lang w:eastAsia="zh-CN"/>
        </w:rPr>
      </w:pPr>
      <w:r>
        <w:rPr>
          <w:rFonts w:hint="eastAsia"/>
          <w:lang w:eastAsia="zh-CN"/>
        </w:rPr>
        <w:t>药品名称：</w:t>
      </w:r>
      <w:r>
        <w:rPr>
          <w:rFonts w:hint="eastAsia"/>
        </w:rPr>
        <w:t>硝酸益康唑阴道膨胀栓</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用法用量：阴道给药。睡前使用1枚，置阴道深处，3日为一疗程。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仅供阴道给药，切忌口服。2.用药部位如有烧灼感、红肿等情况应停药，并将局部药物洗净，必要时向医师咨询。3.孕妇及哺乳期妇女慎用兰邦硝酸益康唑阴道膨胀栓。4.无性生活史的女性应在医师指导下使用。5.使用本品时应避开月经期。6.用药期间注意个人卫生，防止重复感染，使用避孕套或避免房事。7.给药时应洗净双手或戴指套或手套。8.对本品过敏者禁用，过敏体质者慎用。9.本品性状发生改变时禁止使用。10.请将本品放在儿童不能接触的地方。11.如正在使用其他药品，使用兰邦硝酸益康唑阴道膨胀栓前请咨询医师或药师。</w:t>
      </w:r>
      <w:r>
        <w:rPr>
          <w:rFonts w:hint="eastAsia"/>
          <w:lang w:eastAsia="zh-CN"/>
        </w:rPr>
        <w:t xml:space="preserve">  </w:t>
      </w:r>
    </w:p>
    <w:p w14:paraId="19BD6D3B">
      <w:pPr>
        <w:rPr>
          <w:rFonts w:hint="eastAsia"/>
          <w:lang w:eastAsia="zh-CN"/>
        </w:rPr>
      </w:pPr>
      <w:r>
        <w:rPr>
          <w:rFonts w:hint="eastAsia"/>
          <w:lang w:eastAsia="zh-CN"/>
        </w:rPr>
        <w:t>药品名称：</w:t>
      </w:r>
      <w:r>
        <w:rPr>
          <w:rFonts w:hint="eastAsia"/>
        </w:rPr>
        <w:t>扶芳参芪口服液</w:t>
      </w:r>
      <w:r>
        <w:rPr>
          <w:rFonts w:hint="eastAsia"/>
          <w:lang w:eastAsia="zh-CN"/>
        </w:rPr>
        <w:t xml:space="preserve"> </w:t>
      </w:r>
      <w:r>
        <w:rPr>
          <w:rFonts w:hint="eastAsia"/>
        </w:rPr>
        <w:t>适应症：益气补血，健脾养心。用于气血不足，心脾两虚引起的神疲乏力，少气懒言，头晕眼花、津伤口渴及失眠等症。</w:t>
      </w:r>
      <w:r>
        <w:rPr>
          <w:rFonts w:hint="eastAsia"/>
          <w:lang w:eastAsia="zh-CN"/>
        </w:rPr>
        <w:t xml:space="preserve"> </w:t>
      </w:r>
      <w:r>
        <w:rPr>
          <w:rFonts w:hint="eastAsia"/>
        </w:rPr>
        <w:t>用法用量：口服，一次15ml，一日2次。</w:t>
      </w:r>
      <w:r>
        <w:rPr>
          <w:rFonts w:hint="eastAsia"/>
          <w:lang w:eastAsia="zh-CN"/>
        </w:rPr>
        <w:t xml:space="preserve"> </w:t>
      </w:r>
      <w:r>
        <w:rPr>
          <w:rFonts w:hint="eastAsia"/>
        </w:rPr>
        <w:t>禁忌：</w:t>
      </w:r>
      <w:r>
        <w:rPr>
          <w:rFonts w:hint="eastAsia"/>
          <w:lang w:eastAsia="zh-CN"/>
        </w:rPr>
        <w:t xml:space="preserve"> </w:t>
      </w:r>
      <w:r>
        <w:rPr>
          <w:rFonts w:hint="eastAsia"/>
        </w:rPr>
        <w:t>注意事项：周岁以内婴儿禁服；外感发热患者忌服百年乐扶芳参芪口服液。</w:t>
      </w:r>
      <w:r>
        <w:rPr>
          <w:rFonts w:hint="eastAsia"/>
          <w:lang w:eastAsia="zh-CN"/>
        </w:rPr>
        <w:t xml:space="preserve">  </w:t>
      </w:r>
    </w:p>
    <w:p w14:paraId="4F68577B">
      <w:pPr>
        <w:rPr>
          <w:rFonts w:hint="eastAsia"/>
          <w:lang w:eastAsia="zh-CN"/>
        </w:rPr>
      </w:pPr>
      <w:r>
        <w:rPr>
          <w:rFonts w:hint="eastAsia"/>
          <w:lang w:eastAsia="zh-CN"/>
        </w:rPr>
        <w:t>药品名称：</w:t>
      </w:r>
      <w:r>
        <w:rPr>
          <w:rFonts w:hint="eastAsia"/>
        </w:rPr>
        <w:t>复方扶芳藤合剂</w:t>
      </w:r>
      <w:r>
        <w:rPr>
          <w:rFonts w:hint="eastAsia"/>
          <w:lang w:eastAsia="zh-CN"/>
        </w:rPr>
        <w:t xml:space="preserve"> </w:t>
      </w:r>
      <w:r>
        <w:rPr>
          <w:rFonts w:hint="eastAsia"/>
        </w:rPr>
        <w:t>适应症：益气补血，健脾养心。用于气血不足，心脾两虚，症见气短胸闷、少气懒言、神疲乏力、自汗、心悸健忘、失眠多梦、面色不华、纳谷不馨、脘腹胀满、大便溏软、舌淡胖或有齿痕、脉细弱；神经衰弱见上述证候者。</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禁忌：周岁以内婴儿禁服；外感发热患者忌服复方扶芳藤合剂。</w:t>
      </w:r>
      <w:r>
        <w:rPr>
          <w:rFonts w:hint="eastAsia"/>
          <w:lang w:eastAsia="zh-CN"/>
        </w:rPr>
        <w:t xml:space="preserve"> </w:t>
      </w:r>
      <w:r>
        <w:rPr>
          <w:rFonts w:hint="eastAsia"/>
        </w:rPr>
        <w:t>注意事项：1.忌不易消化食物。2.糖尿病患者及有高血压、心脏病、肝病、肾病等慢性病严重者应在医师指导下服用复方扶芳藤合剂。3.儿童、孕妇、哺乳期妇女应在医师指导下服用。4.服药4周症状无缓解，应去医院就诊。5.对本品过敏者禁用，过敏体质者慎用。6.本品性状发生改变时禁止使用。7.儿童必须在成人监护下使用。8.请将本品放在儿童不能接触的地方。9.如正在使用其他药品，使用复方扶芳藤合剂前请咨询医师或药师。</w:t>
      </w:r>
      <w:r>
        <w:rPr>
          <w:rFonts w:hint="eastAsia"/>
          <w:lang w:eastAsia="zh-CN"/>
        </w:rPr>
        <w:t xml:space="preserve">  </w:t>
      </w:r>
    </w:p>
    <w:p w14:paraId="74D75351">
      <w:pPr>
        <w:rPr>
          <w:rFonts w:hint="eastAsia"/>
          <w:lang w:eastAsia="zh-CN"/>
        </w:rPr>
      </w:pPr>
      <w:r>
        <w:rPr>
          <w:rFonts w:hint="eastAsia"/>
          <w:lang w:eastAsia="zh-CN"/>
        </w:rPr>
        <w:t>药品名称：</w:t>
      </w:r>
      <w:r>
        <w:rPr>
          <w:rFonts w:hint="eastAsia"/>
        </w:rPr>
        <w:t>暖胃舒乐片</w:t>
      </w:r>
      <w:r>
        <w:rPr>
          <w:rFonts w:hint="eastAsia"/>
          <w:lang w:eastAsia="zh-CN"/>
        </w:rPr>
        <w:t xml:space="preserve"> </w:t>
      </w:r>
      <w:r>
        <w:rPr>
          <w:rFonts w:hint="eastAsia"/>
        </w:rPr>
        <w:t>适应症：温中补虚，调和肝脾，行气活血，止痛生肌。用于脾胃虚寒及肝脾不和型慢性胃炎症见脘腹疼痛，腹胀喜温，反酸嗳气。</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禁忌：孕妇忌服德济暖胃舒乐片。</w:t>
      </w:r>
      <w:r>
        <w:rPr>
          <w:rFonts w:hint="eastAsia"/>
          <w:lang w:eastAsia="zh-CN"/>
        </w:rPr>
        <w:t xml:space="preserve"> </w:t>
      </w:r>
      <w:r>
        <w:rPr>
          <w:rFonts w:hint="eastAsia"/>
        </w:rPr>
        <w:t>注意事项：1.忌食生冷油腻不易消化食物。2.忌情绪激动或生闷气。3.德济暖胃舒乐片不适用于脾胃阴虚，主要表现为口干，舌红少津，大便干。4.不适用于肝肾阴虚，主要表现为口干，忽躁易怒，头晕血压高。5.按照用法用量服用，小儿、年老体弱者应在医师指导下服用。6.对本品过敏者禁用，过敏体质者慎用。7.本品性状发生改变时禁止使用。8.儿童必须在成人监护下使用。9.请将本品放在儿童不能接触的地方。10.如正在使用其他药品，使用德济暖胃舒乐片前请咨询医师或药师。</w:t>
      </w:r>
      <w:r>
        <w:rPr>
          <w:rFonts w:hint="eastAsia"/>
          <w:lang w:eastAsia="zh-CN"/>
        </w:rPr>
        <w:t xml:space="preserve">  </w:t>
      </w:r>
    </w:p>
    <w:p w14:paraId="3834C667">
      <w:pPr>
        <w:rPr>
          <w:rFonts w:hint="eastAsia"/>
          <w:lang w:eastAsia="zh-CN"/>
        </w:rPr>
      </w:pPr>
      <w:r>
        <w:rPr>
          <w:rFonts w:hint="eastAsia"/>
          <w:lang w:eastAsia="zh-CN"/>
        </w:rPr>
        <w:t>药品名称：</w:t>
      </w:r>
      <w:r>
        <w:rPr>
          <w:rFonts w:hint="eastAsia"/>
        </w:rPr>
        <w:t>胃痛宁片</w:t>
      </w:r>
      <w:r>
        <w:rPr>
          <w:rFonts w:hint="eastAsia"/>
          <w:lang w:eastAsia="zh-CN"/>
        </w:rPr>
        <w:t xml:space="preserve"> </w:t>
      </w:r>
      <w:r>
        <w:rPr>
          <w:rFonts w:hint="eastAsia"/>
        </w:rPr>
        <w:t>适应症：清热燥湿，理气和胃，制酸止痛。用于湿热互结所致胃脘疼痛，胃酸过多，脘闷嗳气，泛酸嘈杂，食欲不振，大便秘结，小便短赤。</w:t>
      </w:r>
      <w:r>
        <w:rPr>
          <w:rFonts w:hint="eastAsia"/>
          <w:lang w:eastAsia="zh-CN"/>
        </w:rPr>
        <w:t xml:space="preserve"> </w:t>
      </w:r>
      <w:r>
        <w:rPr>
          <w:rFonts w:hint="eastAsia"/>
        </w:rPr>
        <w:t>用法用量：口服，一次3片，一日2～3次。</w:t>
      </w:r>
      <w:r>
        <w:rPr>
          <w:rFonts w:hint="eastAsia"/>
          <w:lang w:eastAsia="zh-CN"/>
        </w:rPr>
        <w:t xml:space="preserve"> </w:t>
      </w:r>
      <w:r>
        <w:rPr>
          <w:rFonts w:hint="eastAsia"/>
        </w:rPr>
        <w:t>禁忌：1.儿童、孕妇、哺乳期妇女禁用。2.肝肾功能不全者禁服刻康胃痛宁片。3.阑尾炎或急腹症时，服用本品可使病情加重，可增加阑尾穿孔的危险，应禁用。</w:t>
      </w:r>
      <w:r>
        <w:rPr>
          <w:rFonts w:hint="eastAsia"/>
          <w:lang w:eastAsia="zh-CN"/>
        </w:rPr>
        <w:t xml:space="preserve"> </w:t>
      </w:r>
      <w:r>
        <w:rPr>
          <w:rFonts w:hint="eastAsia"/>
        </w:rPr>
        <w:t>注意事项：1.饮食宜清淡，忌食辛辣、生冷、油腻食物。2.忌情绪激动及生闷气。3.不宜在服药期间同时服用滋补性中药。4.胃寒痛者不适用刻康胃痛宁片，主要表现为遇凉则胃痛发作或加重，得温暖则胃痛减轻，喜热饮食。5.本品含氢氧化铝。骨折患者不宜服用，这是由于不溶性磷酸铝复合物的形成，导致血清磷酸盐浓度降低及磷自骨内移出；能妨碍磷的吸收，长期服用能引起低磷血症；低磷血症（如吸收不良综合征）患者慎用；本品有便秘作用，故长期便秘者应慎用。6.有高血压、心脏病、糖尿病等慢性病严重者应在医师指导下服用。7.年老体弱者应在医师指导下服用。8.服药3天症状无缓解，应去医院就诊。9.严格按用法用量服用，本品不宜长期服用。10.对本品过敏者禁用，过敏体质者慎用。11.本品性状发生改变时禁止使用。12.请将刻康胃痛宁片放在儿童不能接触的地方。13.如正在使用其他药品，使用本品前请咨询医师或药师。</w:t>
      </w:r>
      <w:r>
        <w:rPr>
          <w:rFonts w:hint="eastAsia"/>
          <w:lang w:eastAsia="zh-CN"/>
        </w:rPr>
        <w:t xml:space="preserve">  </w:t>
      </w:r>
    </w:p>
    <w:p w14:paraId="70167F09">
      <w:pPr>
        <w:rPr>
          <w:rFonts w:hint="eastAsia"/>
          <w:lang w:eastAsia="zh-CN"/>
        </w:rPr>
      </w:pPr>
      <w:r>
        <w:rPr>
          <w:rFonts w:hint="eastAsia"/>
          <w:lang w:eastAsia="zh-CN"/>
        </w:rPr>
        <w:t>药品名称：</w:t>
      </w:r>
      <w:r>
        <w:rPr>
          <w:rFonts w:hint="eastAsia"/>
        </w:rPr>
        <w:t>益肾蠲痹丸</w:t>
      </w:r>
      <w:r>
        <w:rPr>
          <w:rFonts w:hint="eastAsia"/>
          <w:lang w:eastAsia="zh-CN"/>
        </w:rPr>
        <w:t xml:space="preserve"> </w:t>
      </w:r>
      <w:r>
        <w:rPr>
          <w:rFonts w:hint="eastAsia"/>
        </w:rPr>
        <w:t>适应症：温补肾阳，益肾壮督，搜风剔邪，蠲痹通络。用于证见发热，关节疼痛、肿大、红肿热痛、屈伸不利、肌肉疼痛、瘦削或僵硬，畸形的顽痹(类风湿性关节炎)。</w:t>
      </w:r>
      <w:r>
        <w:rPr>
          <w:rFonts w:hint="eastAsia"/>
          <w:lang w:eastAsia="zh-CN"/>
        </w:rPr>
        <w:t xml:space="preserve"> </w:t>
      </w:r>
      <w:r>
        <w:rPr>
          <w:rFonts w:hint="eastAsia"/>
        </w:rPr>
        <w:t>用法用量：口服，一次8-12g，一日3次。</w:t>
      </w:r>
      <w:r>
        <w:rPr>
          <w:rFonts w:hint="eastAsia"/>
          <w:lang w:eastAsia="zh-CN"/>
        </w:rPr>
        <w:t xml:space="preserve"> </w:t>
      </w:r>
      <w:r>
        <w:rPr>
          <w:rFonts w:hint="eastAsia"/>
        </w:rPr>
        <w:t>禁忌：妇女月经期经行量多停用，孕妇禁服。过敏体质和湿热偏盛者慎用益肾蠲痹丸。</w:t>
      </w:r>
      <w:r>
        <w:rPr>
          <w:rFonts w:hint="eastAsia"/>
          <w:lang w:eastAsia="zh-CN"/>
        </w:rPr>
        <w:t xml:space="preserve"> </w:t>
      </w:r>
      <w:r>
        <w:rPr>
          <w:rFonts w:hint="eastAsia"/>
        </w:rPr>
        <w:t>注意事项：(1)对曾服用多种药物治疗的患者，在服用本丸疼痛减轻后才可逐渐递减原服用药物，不可骤停。(2)本品服用后偶有皮肤瘙痒过敏反应和口干、便秘、胃脘不适。如见皮肤瘙痒、丘疹，此与虫类药异体蛋白质过敏有关，可用地肤子30克、徐长卿15克、白藓皮30克，煎汤服用。过敏患者也可以选用抗过敏药(扑尔敏)对症治疗。过敏严重者停服用。(3)胃脘不适，可用温水加蜂蜜分二次送服以减轻或消除不适症状，也可用生黄芪15克、莪术6克、淮山药20克、凤凰衣6克，煎汤服用。(4)口干，可用麦冬10克、肥玉竹10克、北沙参15克泡茶饮用。肝肾阴虚患者可同服六味地黄丸。(5)便秘，可用麻仁丸6克，口服。(6)对病程较长，久治难愈的病人，建议按疗程长期服用。(7)本品含寻骨风药材，该药材含马兜铃酸，马兜铃酸可引起肾脏损害等不良反应。(8)益肾蠲痹丸为处方药．必须凭医师处方购买，在医师指导下使用，并定期检查肾功能，如发现肾功能异常应立即停药。(9)儿童及老年人慎用．孕妇、婴幼儿及肾功能不全者禁用。</w:t>
      </w:r>
      <w:r>
        <w:rPr>
          <w:rFonts w:hint="eastAsia"/>
          <w:lang w:eastAsia="zh-CN"/>
        </w:rPr>
        <w:t xml:space="preserve">  </w:t>
      </w:r>
    </w:p>
    <w:p w14:paraId="133DD6CE">
      <w:pPr>
        <w:rPr>
          <w:rFonts w:hint="eastAsia"/>
          <w:lang w:eastAsia="zh-CN"/>
        </w:rPr>
      </w:pPr>
      <w:r>
        <w:rPr>
          <w:rFonts w:hint="eastAsia"/>
          <w:lang w:eastAsia="zh-CN"/>
        </w:rPr>
        <w:t>药品名称：</w:t>
      </w:r>
      <w:r>
        <w:rPr>
          <w:rFonts w:hint="eastAsia"/>
        </w:rPr>
        <w:t>香砂养胃软胶囊</w:t>
      </w:r>
      <w:r>
        <w:rPr>
          <w:rFonts w:hint="eastAsia"/>
          <w:lang w:eastAsia="zh-CN"/>
        </w:rPr>
        <w:t xml:space="preserve"> </w:t>
      </w:r>
      <w:r>
        <w:rPr>
          <w:rFonts w:hint="eastAsia"/>
        </w:rPr>
        <w:t>适应症：温中和胃。用于不思饮食，胃脘满闷或泛吐酸水。</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胃痛症见胃部灼热，隐隐作痛，口干舌燥者不宜服用九州通香砂养胃软胶囊。3.服药三天后症状无改善，或服药期间症状加重，应去医院就诊。4.按照用法用量服用，小儿及年老体虚患者应在医师指导下服用。5.长期连续服用，应向医师咨询。6.本品宜用温开水送服。7.对本品过敏者禁用，过敏体质者慎用。8.本品性状发生改变时禁止使用。9.儿童必须在成人监护下使用。10.请将本品放在儿童不能接触的地方。11.如正在使用其他药品，使用九州通香砂养胃软胶囊前请咨询医师或药师。</w:t>
      </w:r>
      <w:r>
        <w:rPr>
          <w:rFonts w:hint="eastAsia"/>
          <w:lang w:eastAsia="zh-CN"/>
        </w:rPr>
        <w:t xml:space="preserve">  </w:t>
      </w:r>
    </w:p>
    <w:p w14:paraId="7DD47735">
      <w:pPr>
        <w:rPr>
          <w:rFonts w:hint="eastAsia"/>
          <w:lang w:eastAsia="zh-CN"/>
        </w:rPr>
      </w:pPr>
      <w:r>
        <w:rPr>
          <w:rFonts w:hint="eastAsia"/>
          <w:lang w:eastAsia="zh-CN"/>
        </w:rPr>
        <w:t>药品名称：</w:t>
      </w:r>
      <w:r>
        <w:rPr>
          <w:rFonts w:hint="eastAsia"/>
        </w:rPr>
        <w:t>参芝安神口服液</w:t>
      </w:r>
      <w:r>
        <w:rPr>
          <w:rFonts w:hint="eastAsia"/>
          <w:lang w:eastAsia="zh-CN"/>
        </w:rPr>
        <w:t xml:space="preserve"> </w:t>
      </w:r>
      <w:r>
        <w:rPr>
          <w:rFonts w:hint="eastAsia"/>
        </w:rPr>
        <w:t>适应症：益气养阴，安神。用于气阴不足所致的失眠多梦，心悸气短，久病体弱。</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禁忌：糖尿病患者禁服九州通参芝安神口服液。</w:t>
      </w:r>
      <w:r>
        <w:rPr>
          <w:rFonts w:hint="eastAsia"/>
          <w:lang w:eastAsia="zh-CN"/>
        </w:rPr>
        <w:t xml:space="preserve"> </w:t>
      </w:r>
      <w:r>
        <w:rPr>
          <w:rFonts w:hint="eastAsia"/>
        </w:rPr>
        <w:t>注意事项：1．忌烟、酒及辛辣、油腻食物。2．服九州通参芝安神口服液期间要保持情绪乐观，切忌生气恼怒。3．有高血压、心脏病、肝病、肾病等慢性病严重者应在医师指导下服用。4．服药7天症状无缓解，应去医院就诊。5．儿童、孕妇应在医师指导下服用。6．对本品过敏者禁用，过敏体质者慎用。7．本品性状发生改变时禁止使用。8．儿童必须在成人监护下使用。9．请将本品放在儿童不能接触的地方。10．如正在使用其他药品，使用九州通参芝安神口服液前请咨询医师或药师。</w:t>
      </w:r>
      <w:r>
        <w:rPr>
          <w:rFonts w:hint="eastAsia"/>
          <w:lang w:eastAsia="zh-CN"/>
        </w:rPr>
        <w:t xml:space="preserve">  </w:t>
      </w:r>
    </w:p>
    <w:p w14:paraId="7B42F905">
      <w:pPr>
        <w:rPr>
          <w:rFonts w:hint="eastAsia"/>
          <w:lang w:eastAsia="zh-CN"/>
        </w:rPr>
      </w:pPr>
      <w:r>
        <w:rPr>
          <w:rFonts w:hint="eastAsia"/>
          <w:lang w:eastAsia="zh-CN"/>
        </w:rPr>
        <w:t>药品名称：</w:t>
      </w:r>
      <w:r>
        <w:rPr>
          <w:rFonts w:hint="eastAsia"/>
        </w:rPr>
        <w:t>牛黄蛇胆川贝胶囊</w:t>
      </w:r>
      <w:r>
        <w:rPr>
          <w:rFonts w:hint="eastAsia"/>
          <w:lang w:eastAsia="zh-CN"/>
        </w:rPr>
        <w:t xml:space="preserve"> </w:t>
      </w:r>
      <w:r>
        <w:rPr>
          <w:rFonts w:hint="eastAsia"/>
        </w:rPr>
        <w:t>适应症：清热，化痰，止咳。用于热痰咳嗽，燥痰咳嗽。</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禁忌：孕妇禁用牛黄蛇胆川贝胶囊。</w:t>
      </w:r>
      <w:r>
        <w:rPr>
          <w:rFonts w:hint="eastAsia"/>
          <w:lang w:eastAsia="zh-CN"/>
        </w:rPr>
        <w:t xml:space="preserve"> </w:t>
      </w:r>
      <w:r>
        <w:rPr>
          <w:rFonts w:hint="eastAsia"/>
        </w:rPr>
        <w:t>注意事项：1．忌烟、酒及辛辣、生冷、油腻食物。2．不宜在服药期间同时服用滋补性中药。3．脾胃虚寒症见：腹痛、喜暖、泄泻者慎服牛黄蛇胆川贝胶囊。4．有支气管扩张、肺脓疡、肺心病、肺结核患者出现咳嗽时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牛黄蛇胆川贝胶囊前请咨询医师或药师。</w:t>
      </w:r>
      <w:r>
        <w:rPr>
          <w:rFonts w:hint="eastAsia"/>
          <w:lang w:eastAsia="zh-CN"/>
        </w:rPr>
        <w:t xml:space="preserve">  </w:t>
      </w:r>
    </w:p>
    <w:p w14:paraId="49DF2266">
      <w:pPr>
        <w:rPr>
          <w:rFonts w:hint="eastAsia"/>
          <w:lang w:eastAsia="zh-CN"/>
        </w:rPr>
      </w:pPr>
      <w:r>
        <w:rPr>
          <w:rFonts w:hint="eastAsia"/>
          <w:lang w:eastAsia="zh-CN"/>
        </w:rPr>
        <w:t>药品名称：</w:t>
      </w:r>
      <w:r>
        <w:rPr>
          <w:rFonts w:hint="eastAsia"/>
        </w:rPr>
        <w:t>蛹虫草菌粉胶囊</w:t>
      </w:r>
      <w:r>
        <w:rPr>
          <w:rFonts w:hint="eastAsia"/>
          <w:lang w:eastAsia="zh-CN"/>
        </w:rPr>
        <w:t xml:space="preserve"> </w:t>
      </w:r>
      <w:r>
        <w:rPr>
          <w:rFonts w:hint="eastAsia"/>
        </w:rPr>
        <w:t>适应症：补肺益肾、止咳化痰。用于慢性支气管炎证属肺肾气虚、肾阳不足者。症见咳嗽气喘、咯痰、自汗、恶风、易感、身寒肢冷、腰酸肢软、乏力、头昏耳鸣等。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禁忌：慢性支气管炎急性期患者忌用科采蛹虫草菌粉胶囊。</w:t>
      </w:r>
      <w:r>
        <w:rPr>
          <w:rFonts w:hint="eastAsia"/>
          <w:lang w:eastAsia="zh-CN"/>
        </w:rPr>
        <w:t xml:space="preserve"> </w:t>
      </w:r>
      <w:r>
        <w:rPr>
          <w:rFonts w:hint="eastAsia"/>
        </w:rPr>
        <w:t>注意事项：1.忌不易消化食物。2.感冒发热病人不宜服用科采蛹虫草菌粉胶囊。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科采蛹虫草菌粉胶囊前请咨询医师或药师。</w:t>
      </w:r>
      <w:r>
        <w:rPr>
          <w:rFonts w:hint="eastAsia"/>
          <w:lang w:eastAsia="zh-CN"/>
        </w:rPr>
        <w:t xml:space="preserve">  </w:t>
      </w:r>
    </w:p>
    <w:p w14:paraId="61CF347F">
      <w:pPr>
        <w:rPr>
          <w:rFonts w:hint="eastAsia"/>
          <w:lang w:eastAsia="zh-CN"/>
        </w:rPr>
      </w:pPr>
      <w:r>
        <w:rPr>
          <w:rFonts w:hint="eastAsia"/>
          <w:lang w:eastAsia="zh-CN"/>
        </w:rPr>
        <w:t>药品名称：</w:t>
      </w:r>
      <w:r>
        <w:rPr>
          <w:rFonts w:hint="eastAsia"/>
        </w:rPr>
        <w:t>牛黄宁宫片</w:t>
      </w:r>
      <w:r>
        <w:rPr>
          <w:rFonts w:hint="eastAsia"/>
          <w:lang w:eastAsia="zh-CN"/>
        </w:rPr>
        <w:t xml:space="preserve"> </w:t>
      </w:r>
      <w:r>
        <w:rPr>
          <w:rFonts w:hint="eastAsia"/>
        </w:rPr>
        <w:t>适应症：清热解毒，镇静安神，息风止痛，用于外感热病，高热神昏，惊风抽搐，肝阳眩晕，耳鸣头痛，心烦不寐及癫痫狂燥，对精神分裂症有一定的抗复发作用。</w:t>
      </w:r>
      <w:r>
        <w:rPr>
          <w:rFonts w:hint="eastAsia"/>
          <w:lang w:eastAsia="zh-CN"/>
        </w:rPr>
        <w:t xml:space="preserve"> </w:t>
      </w:r>
      <w:r>
        <w:rPr>
          <w:rFonts w:hint="eastAsia"/>
        </w:rPr>
        <w:t>用法用量：口服，一次3～6片，一日3次。小儿酌减。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注意事项：凡属虚证及低血压者慎用，孕妇忌服牛黄宁宫片，服药期间忌酸辣，油腻等物。</w:t>
      </w:r>
      <w:r>
        <w:rPr>
          <w:rFonts w:hint="eastAsia"/>
          <w:lang w:eastAsia="zh-CN"/>
        </w:rPr>
        <w:t xml:space="preserve">  </w:t>
      </w:r>
    </w:p>
    <w:p w14:paraId="433C4584">
      <w:pPr>
        <w:rPr>
          <w:rFonts w:hint="eastAsia"/>
          <w:lang w:eastAsia="zh-CN"/>
        </w:rPr>
      </w:pPr>
      <w:r>
        <w:rPr>
          <w:rFonts w:hint="eastAsia"/>
          <w:lang w:eastAsia="zh-CN"/>
        </w:rPr>
        <w:t>药品名称：</w:t>
      </w:r>
      <w:r>
        <w:rPr>
          <w:rFonts w:hint="eastAsia"/>
        </w:rPr>
        <w:t>人参补丸</w:t>
      </w:r>
      <w:r>
        <w:rPr>
          <w:rFonts w:hint="eastAsia"/>
          <w:lang w:eastAsia="zh-CN"/>
        </w:rPr>
        <w:t xml:space="preserve"> </w:t>
      </w:r>
      <w:r>
        <w:rPr>
          <w:rFonts w:hint="eastAsia"/>
        </w:rPr>
        <w:t>适应症：滋阴补虚，养血宁神，助颜益智，大补元气。用于先天不足，气血亏损，四肢疲倦，精神恍惚，头晕眼花，惊悸善忘，神经衰弱，营养不良。</w:t>
      </w:r>
      <w:r>
        <w:rPr>
          <w:rFonts w:hint="eastAsia"/>
          <w:lang w:eastAsia="zh-CN"/>
        </w:rPr>
        <w:t xml:space="preserve"> </w:t>
      </w:r>
      <w:r>
        <w:rPr>
          <w:rFonts w:hint="eastAsia"/>
        </w:rPr>
        <w:t>用法用量：口服，一次1～2粒，一日2次，早晚饭后半小时温开水送服。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服用人参补丸同时不宜服用藜芦、五灵脂、皂荚或其制剂；不宜喝茶和吃萝卜，以免影响药效。4.孕妇慎服；儿童、哺乳期妇女、年老体弱者应在医师指导下服用。5.有高血压、心脏病、肝病、糖尿病、肾病等慢性病患者应在医师指导下服用。6.服药2周或服药期间症状无改善，或症状加重，或出现新的严重症状，应立即停药并去医院就诊。7.按照用法用量服用，服药超过2周应咨询医师。8.对本品过敏者禁用，过敏体质者慎用。9.本品性状发生改变时禁止使用。10.儿童必须在成人监护下使用。11.请将本品放在儿童不能接触的地方。12.如正在使用其他药品，使用人参补丸前请咨询医师或药师。</w:t>
      </w:r>
      <w:r>
        <w:rPr>
          <w:rFonts w:hint="eastAsia"/>
          <w:lang w:eastAsia="zh-CN"/>
        </w:rPr>
        <w:t xml:space="preserve">  </w:t>
      </w:r>
    </w:p>
    <w:p w14:paraId="37031E7C">
      <w:pPr>
        <w:rPr>
          <w:rFonts w:hint="eastAsia"/>
          <w:lang w:eastAsia="zh-CN"/>
        </w:rPr>
      </w:pPr>
      <w:r>
        <w:rPr>
          <w:rFonts w:hint="eastAsia"/>
          <w:lang w:eastAsia="zh-CN"/>
        </w:rPr>
        <w:t>药品名称：</w:t>
      </w:r>
      <w:r>
        <w:rPr>
          <w:rFonts w:hint="eastAsia"/>
        </w:rPr>
        <w:t>妇科止血灵胶囊</w:t>
      </w:r>
      <w:r>
        <w:rPr>
          <w:rFonts w:hint="eastAsia"/>
          <w:lang w:eastAsia="zh-CN"/>
        </w:rPr>
        <w:t xml:space="preserve"> </w:t>
      </w:r>
      <w:r>
        <w:rPr>
          <w:rFonts w:hint="eastAsia"/>
        </w:rPr>
        <w:t>适应症：补肾敛阴，固冲止血。用于妇女功能性子宫出血。</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D5E69C">
      <w:pPr>
        <w:rPr>
          <w:rFonts w:hint="eastAsia"/>
          <w:lang w:eastAsia="zh-CN"/>
        </w:rPr>
      </w:pPr>
      <w:r>
        <w:rPr>
          <w:rFonts w:hint="eastAsia"/>
          <w:lang w:eastAsia="zh-CN"/>
        </w:rPr>
        <w:t>药品名称：</w:t>
      </w:r>
      <w:r>
        <w:rPr>
          <w:rFonts w:hint="eastAsia"/>
        </w:rPr>
        <w:t>舒尔经片</w:t>
      </w:r>
      <w:r>
        <w:rPr>
          <w:rFonts w:hint="eastAsia"/>
          <w:lang w:eastAsia="zh-CN"/>
        </w:rPr>
        <w:t xml:space="preserve"> </w:t>
      </w:r>
      <w:r>
        <w:rPr>
          <w:rFonts w:hint="eastAsia"/>
        </w:rPr>
        <w:t>适应症：疏肝活血，调经止痛。用于痛经、月经量少、后错属气滞血瘀证者。</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不宜洗凉水澡。2.患有其他疾病者，应在医师指导下服用康美尚舒尔经片。3.平素月经正常，突然出现月经量少，或月经错后，或阴道不规则出血应去医院就诊。4.经期或经后小腹隐痛喜按，痛经伴月经过多者均不宜选用。5.治疗痛经，宜在经前3～5天开始服药，连服1周。如有生育要求应在医师指导下服用。6.服药后痛经不减轻，或重度痛经者，应到医院诊治。7.对本品过敏者禁用，过敏体质者慎用。8.本品性状发生改变时禁止服用。9.请将本品放在儿童不能接触的地方。10.如正在服用其他药品，使用康美尚舒尔经片前请咨询医师或药师。</w:t>
      </w:r>
      <w:r>
        <w:rPr>
          <w:rFonts w:hint="eastAsia"/>
          <w:lang w:eastAsia="zh-CN"/>
        </w:rPr>
        <w:t xml:space="preserve">  </w:t>
      </w:r>
    </w:p>
    <w:p w14:paraId="71B0F1F7">
      <w:pPr>
        <w:rPr>
          <w:rFonts w:hint="eastAsia"/>
          <w:lang w:eastAsia="zh-CN"/>
        </w:rPr>
      </w:pPr>
      <w:r>
        <w:rPr>
          <w:rFonts w:hint="eastAsia"/>
          <w:lang w:eastAsia="zh-CN"/>
        </w:rPr>
        <w:t>药品名称：</w:t>
      </w:r>
      <w:r>
        <w:rPr>
          <w:rFonts w:hint="eastAsia"/>
        </w:rPr>
        <w:t>银花芒果胶囊</w:t>
      </w:r>
      <w:r>
        <w:rPr>
          <w:rFonts w:hint="eastAsia"/>
          <w:lang w:eastAsia="zh-CN"/>
        </w:rPr>
        <w:t xml:space="preserve"> </w:t>
      </w:r>
      <w:r>
        <w:rPr>
          <w:rFonts w:hint="eastAsia"/>
        </w:rPr>
        <w:t>适应症：疏风清热，止咳化痰。用于外感风热所致的咽痛，喉痒，咳嗽，及上呼吸道感染见有上述症状者。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禁忌：糖尿病患者禁服康美尚银花芒果胶囊。</w:t>
      </w:r>
      <w:r>
        <w:rPr>
          <w:rFonts w:hint="eastAsia"/>
          <w:lang w:eastAsia="zh-CN"/>
        </w:rPr>
        <w:t xml:space="preserve"> </w:t>
      </w:r>
      <w:r>
        <w:rPr>
          <w:rFonts w:hint="eastAsia"/>
        </w:rPr>
        <w:t>注意事项：1.忌烟、酒及辛辣、生冷、油腻性食物。2.不宜在服康美尚银花芒果胶囊期间同时服用滋补性中药。3.有支气管扩张、肺脓疡、肺心病、肺结核患者出现咳嗽时应去医院就诊。4.儿童、年老体弱者、孕妇应在医师指导下服用。5.服药3天症状无缓解，应去医院就诊。6.对本品过敏者禁用，过敏体质者慎用。7.本品性状发生改变时禁止使用。8.儿童必须在成人监护下使用。9.请将本品放在儿童不能接触的地方。10.如正在使用其他药品，使用康美尚银花芒果胶囊前请咨询医师或药师。</w:t>
      </w:r>
      <w:r>
        <w:rPr>
          <w:rFonts w:hint="eastAsia"/>
          <w:lang w:eastAsia="zh-CN"/>
        </w:rPr>
        <w:t xml:space="preserve">  </w:t>
      </w:r>
    </w:p>
    <w:p w14:paraId="3FE2F185">
      <w:pPr>
        <w:rPr>
          <w:rFonts w:hint="eastAsia"/>
          <w:lang w:eastAsia="zh-CN"/>
        </w:rPr>
      </w:pPr>
      <w:r>
        <w:rPr>
          <w:rFonts w:hint="eastAsia"/>
          <w:lang w:eastAsia="zh-CN"/>
        </w:rPr>
        <w:t>药品名称：</w:t>
      </w:r>
      <w:r>
        <w:rPr>
          <w:rFonts w:hint="eastAsia"/>
        </w:rPr>
        <w:t>解痉镇痛酊</w:t>
      </w:r>
      <w:r>
        <w:rPr>
          <w:rFonts w:hint="eastAsia"/>
          <w:lang w:eastAsia="zh-CN"/>
        </w:rPr>
        <w:t xml:space="preserve"> </w:t>
      </w:r>
      <w:r>
        <w:rPr>
          <w:rFonts w:hint="eastAsia"/>
        </w:rPr>
        <w:t>适应症：活血通经、止痛。用于治疗软组织损伤而引起的颈、肩、腰、腿痛。对冻疮也有一定疗效。</w:t>
      </w:r>
      <w:r>
        <w:rPr>
          <w:rFonts w:hint="eastAsia"/>
          <w:lang w:eastAsia="zh-CN"/>
        </w:rPr>
        <w:t xml:space="preserve"> </w:t>
      </w:r>
      <w:r>
        <w:rPr>
          <w:rFonts w:hint="eastAsia"/>
        </w:rPr>
        <w:t>用法用量：涂擦患处，一日2次。</w:t>
      </w:r>
      <w:r>
        <w:rPr>
          <w:rFonts w:hint="eastAsia"/>
          <w:lang w:eastAsia="zh-CN"/>
        </w:rPr>
        <w:t xml:space="preserve"> </w:t>
      </w:r>
      <w:r>
        <w:rPr>
          <w:rFonts w:hint="eastAsia"/>
        </w:rPr>
        <w:t>禁忌：孕妇禁用恒大夫解痉镇痛酊。</w:t>
      </w:r>
      <w:r>
        <w:rPr>
          <w:rFonts w:hint="eastAsia"/>
          <w:lang w:eastAsia="zh-CN"/>
        </w:rPr>
        <w:t xml:space="preserve"> </w:t>
      </w:r>
      <w:r>
        <w:rPr>
          <w:rFonts w:hint="eastAsia"/>
        </w:rPr>
        <w:t>注意事项：1.皮肤破伤处不宜使用；有明显内出血者，宜先止血后用药。2.皮肤过敏者停用，酒精过敏者慎用恒大夫解痉镇痛酊。3.本品为外用擦剂，勿入口、眼；擦药处禁贴膏药。4.小儿、年老患者应在医师指导下使用。5.对本品过敏者禁用，过敏体质者慎用。6.本品性状发生改变时禁止使用。7.儿童必须在成人的监护下使用。8.请将本品放在儿童不能接触的地方。9.如正在使用其他药品，使用恒大夫解痉镇痛酊前请咨询医师或药师。</w:t>
      </w:r>
      <w:r>
        <w:rPr>
          <w:rFonts w:hint="eastAsia"/>
          <w:lang w:eastAsia="zh-CN"/>
        </w:rPr>
        <w:t xml:space="preserve">  </w:t>
      </w:r>
    </w:p>
    <w:p w14:paraId="7001E6AA">
      <w:pPr>
        <w:rPr>
          <w:rFonts w:hint="eastAsia"/>
          <w:lang w:eastAsia="zh-CN"/>
        </w:rPr>
      </w:pPr>
      <w:r>
        <w:rPr>
          <w:rFonts w:hint="eastAsia"/>
          <w:lang w:eastAsia="zh-CN"/>
        </w:rPr>
        <w:t>药品名称：</w:t>
      </w:r>
      <w:r>
        <w:rPr>
          <w:rFonts w:hint="eastAsia"/>
        </w:rPr>
        <w:t>氯雷他定糖浆</w:t>
      </w:r>
      <w:r>
        <w:rPr>
          <w:rFonts w:hint="eastAsia"/>
          <w:lang w:eastAsia="zh-CN"/>
        </w:rPr>
        <w:t xml:space="preserve"> </w:t>
      </w:r>
      <w:r>
        <w:rPr>
          <w:rFonts w:hint="eastAsia"/>
        </w:rPr>
        <w:t>适应症：用于缓解过敏性鼻炎有关的症状，如喷嚏、流涕、鼻痒、鼻塞以及眼部痒及烧灼感。口服药物后，鼻和眼部症状及体征得以迅速缓解。亦适用于缓解慢性荨麻疹、瘙痒性皮肤病及其他过敏性皮肤病的症状及体征。</w:t>
      </w:r>
      <w:r>
        <w:rPr>
          <w:rFonts w:hint="eastAsia"/>
          <w:lang w:eastAsia="zh-CN"/>
        </w:rPr>
        <w:t xml:space="preserve"> </w:t>
      </w:r>
      <w:r>
        <w:rPr>
          <w:rFonts w:hint="eastAsia"/>
        </w:rPr>
        <w:t>用法用量：口服。成人及12岁以上儿童：一日1次，一次两茶匙（10毫升）。2～12岁儿童：体重&gt;30公斤：每天一次，每次两茶匙（10毫升）。体重≤30公斤：每天一次，每次一茶匙（5毫升）。</w:t>
      </w:r>
      <w:r>
        <w:rPr>
          <w:rFonts w:hint="eastAsia"/>
          <w:lang w:eastAsia="zh-CN"/>
        </w:rPr>
        <w:t xml:space="preserve"> </w:t>
      </w:r>
      <w:r>
        <w:rPr>
          <w:rFonts w:hint="eastAsia"/>
        </w:rPr>
        <w:t>禁忌：</w:t>
      </w:r>
      <w:r>
        <w:rPr>
          <w:rFonts w:hint="eastAsia"/>
          <w:lang w:eastAsia="zh-CN"/>
        </w:rPr>
        <w:t xml:space="preserve"> </w:t>
      </w:r>
      <w:r>
        <w:rPr>
          <w:rFonts w:hint="eastAsia"/>
        </w:rPr>
        <w:t>注意事项：1.2岁以下儿童用药请咨询医师。2.严重肝功能不全的患者请在医生指导下使用999氯雷他定糖浆。3.妊娠期及哺乳期妇女慎用。4.在做皮试前约48小时左右应中止使用本品，因抗组胺药能阻止或降低皮试的阳性反应发生。5.对本品过敏者禁用，过敏体质者慎用。6.本品性状发生改变时禁止使用。7.请将本品放在儿童不能接触的地方。8.儿童必须在成人监护下使用。9.如正在使用其他药品，使用999氯雷他定糖浆前请咨询医师或药师。</w:t>
      </w:r>
      <w:r>
        <w:rPr>
          <w:rFonts w:hint="eastAsia"/>
          <w:lang w:eastAsia="zh-CN"/>
        </w:rPr>
        <w:t xml:space="preserve">  </w:t>
      </w:r>
    </w:p>
    <w:p w14:paraId="3EB45DFD">
      <w:pPr>
        <w:rPr>
          <w:rFonts w:hint="eastAsia"/>
          <w:lang w:eastAsia="zh-CN"/>
        </w:rPr>
      </w:pPr>
      <w:r>
        <w:rPr>
          <w:rFonts w:hint="eastAsia"/>
          <w:lang w:eastAsia="zh-CN"/>
        </w:rPr>
        <w:t>药品名称：</w:t>
      </w:r>
      <w:r>
        <w:rPr>
          <w:rFonts w:hint="eastAsia"/>
        </w:rPr>
        <w:t>阿胶参芪酒</w:t>
      </w:r>
      <w:r>
        <w:rPr>
          <w:rFonts w:hint="eastAsia"/>
          <w:lang w:eastAsia="zh-CN"/>
        </w:rPr>
        <w:t xml:space="preserve"> </w:t>
      </w:r>
      <w:r>
        <w:rPr>
          <w:rFonts w:hint="eastAsia"/>
        </w:rPr>
        <w:t>适应症：补气健脾，养血安神。用于神疲乏力，少气懒言，食少纳呆，头晕目眩，心悸失眠。</w:t>
      </w:r>
      <w:r>
        <w:rPr>
          <w:rFonts w:hint="eastAsia"/>
          <w:lang w:eastAsia="zh-CN"/>
        </w:rPr>
        <w:t xml:space="preserve"> </w:t>
      </w:r>
      <w:r>
        <w:rPr>
          <w:rFonts w:hint="eastAsia"/>
        </w:rPr>
        <w:t>用法用量：口服，一次20～30毫升，一日1～2次。</w:t>
      </w:r>
      <w:r>
        <w:rPr>
          <w:rFonts w:hint="eastAsia"/>
          <w:lang w:eastAsia="zh-CN"/>
        </w:rPr>
        <w:t xml:space="preserve"> </w:t>
      </w:r>
      <w:r>
        <w:rPr>
          <w:rFonts w:hint="eastAsia"/>
        </w:rPr>
        <w:t>禁忌：孕妇、儿童禁用；酒精过敏者禁服阿胶参芪酒。</w:t>
      </w:r>
      <w:r>
        <w:rPr>
          <w:rFonts w:hint="eastAsia"/>
          <w:lang w:eastAsia="zh-CN"/>
        </w:rPr>
        <w:t xml:space="preserve"> </w:t>
      </w:r>
      <w:r>
        <w:rPr>
          <w:rFonts w:hint="eastAsia"/>
        </w:rPr>
        <w:t>注意事项：1．忌辛辣、生冷、油腻食物。2．感冒发热病人不宜服用。3．阿胶参芪酒宜饭前服用；不胜酒者慎服。4．高血压、心脏病、糖尿病、肝病、肾病等慢性病患者应在医师指导下服用。5．服药2周症状无缓解，应去医院就诊。6．对本品过敏者禁用，过敏体质者慎用。7．本品性状发生改变时禁止使用。8．请将本品放在儿童不能接触的地方。9．如正在使用其他药品，使用阿胶参芪酒前请咨询医师或药师。</w:t>
      </w:r>
      <w:r>
        <w:rPr>
          <w:rFonts w:hint="eastAsia"/>
          <w:lang w:eastAsia="zh-CN"/>
        </w:rPr>
        <w:t xml:space="preserve">  </w:t>
      </w:r>
    </w:p>
    <w:p w14:paraId="7EC8A4DE">
      <w:pPr>
        <w:rPr>
          <w:rFonts w:hint="eastAsia"/>
          <w:lang w:eastAsia="zh-CN"/>
        </w:rPr>
      </w:pPr>
      <w:r>
        <w:rPr>
          <w:rFonts w:hint="eastAsia"/>
          <w:lang w:eastAsia="zh-CN"/>
        </w:rPr>
        <w:t>药品名称：</w:t>
      </w:r>
      <w:r>
        <w:rPr>
          <w:rFonts w:hint="eastAsia"/>
        </w:rPr>
        <w:t>乙肝解毒胶囊</w:t>
      </w:r>
      <w:r>
        <w:rPr>
          <w:rFonts w:hint="eastAsia"/>
          <w:lang w:eastAsia="zh-CN"/>
        </w:rPr>
        <w:t xml:space="preserve"> </w:t>
      </w:r>
      <w:r>
        <w:rPr>
          <w:rFonts w:hint="eastAsia"/>
        </w:rPr>
        <w:t>适应症：清热解毒，疏肝利胆。修正乙肝解毒胶囊用于乙型肝炎，辩证属于肝胆湿热内蕴者临床表现为：肝区热痛，全身乏力，口苦咽干，头晕耳鸣或面红耳赤，心烦易怒，大便干结，小便少而黄，舌苔黄腻，脉滑数或弦数。</w:t>
      </w:r>
      <w:r>
        <w:rPr>
          <w:rFonts w:hint="eastAsia"/>
          <w:lang w:eastAsia="zh-CN"/>
        </w:rPr>
        <w:t xml:space="preserve"> </w:t>
      </w:r>
      <w:r>
        <w:rPr>
          <w:rFonts w:hint="eastAsia"/>
        </w:rPr>
        <w:t>用法用量：口服，成人一次4粒，一日3次；小儿酌减或遵医嘱。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C9DA47">
      <w:pPr>
        <w:rPr>
          <w:rFonts w:hint="eastAsia"/>
          <w:lang w:eastAsia="zh-CN"/>
        </w:rPr>
      </w:pPr>
      <w:r>
        <w:rPr>
          <w:rFonts w:hint="eastAsia"/>
          <w:lang w:eastAsia="zh-CN"/>
        </w:rPr>
        <w:t>药品名称：</w:t>
      </w:r>
      <w:r>
        <w:rPr>
          <w:rFonts w:hint="eastAsia"/>
        </w:rPr>
        <w:t>养荣百草丸</w:t>
      </w:r>
      <w:r>
        <w:rPr>
          <w:rFonts w:hint="eastAsia"/>
          <w:lang w:eastAsia="zh-CN"/>
        </w:rPr>
        <w:t xml:space="preserve"> </w:t>
      </w:r>
      <w:r>
        <w:rPr>
          <w:rFonts w:hint="eastAsia"/>
        </w:rPr>
        <w:t>适应症：调经养血，滋肾止带。用于妇女血亏，阴虚日久，月经不调，过期不止，行经腹痛，白带时下。</w:t>
      </w:r>
      <w:r>
        <w:rPr>
          <w:rFonts w:hint="eastAsia"/>
          <w:lang w:eastAsia="zh-CN"/>
        </w:rPr>
        <w:t xml:space="preserve"> </w:t>
      </w:r>
      <w:r>
        <w:rPr>
          <w:rFonts w:hint="eastAsia"/>
        </w:rPr>
        <w:t>用法用量：口服，一次5克，一日2次。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乐仁堂养荣百草丸应向医师咨询。3.平素月经正常，突然出现月经量少，或月经错后，或阴道不规则出血应去医院就诊。4.按用法用量服用，长期服用应咨询医师。5.感冒时不宜服用本药。6.对本品过敏者禁用，过敏体质者慎用。7.本品性状发生改变时禁止使用。8.请将本品放在儿童不能接触的地方。9.如正在使用其他药品，使用乐仁堂养荣百草丸前请咨询医师或药师。</w:t>
      </w:r>
      <w:r>
        <w:rPr>
          <w:rFonts w:hint="eastAsia"/>
          <w:lang w:eastAsia="zh-CN"/>
        </w:rPr>
        <w:t xml:space="preserve">  </w:t>
      </w:r>
    </w:p>
    <w:p w14:paraId="11C1506F">
      <w:pPr>
        <w:rPr>
          <w:rFonts w:hint="eastAsia"/>
          <w:lang w:eastAsia="zh-CN"/>
        </w:rPr>
      </w:pPr>
      <w:r>
        <w:rPr>
          <w:rFonts w:hint="eastAsia"/>
          <w:lang w:eastAsia="zh-CN"/>
        </w:rPr>
        <w:t>药品名称：</w:t>
      </w:r>
      <w:r>
        <w:rPr>
          <w:rFonts w:hint="eastAsia"/>
        </w:rPr>
        <w:t>雪莲归芪口服液</w:t>
      </w:r>
      <w:r>
        <w:rPr>
          <w:rFonts w:hint="eastAsia"/>
          <w:lang w:eastAsia="zh-CN"/>
        </w:rPr>
        <w:t xml:space="preserve"> </w:t>
      </w:r>
      <w:r>
        <w:rPr>
          <w:rFonts w:hint="eastAsia"/>
        </w:rPr>
        <w:t>适应症：滋阴助阳，补气养血。适用于阴阳两虚、气血亏损所致的神疲体倦，头晕目眩，腰膝酸软，心悸气短，健忘失眠。</w:t>
      </w:r>
      <w:r>
        <w:rPr>
          <w:rFonts w:hint="eastAsia"/>
          <w:lang w:eastAsia="zh-CN"/>
        </w:rPr>
        <w:t xml:space="preserve"> </w:t>
      </w:r>
      <w:r>
        <w:rPr>
          <w:rFonts w:hint="eastAsia"/>
        </w:rPr>
        <w:t>用法用量：口服，一次10毫升，一日2次，早晚空腹服。</w:t>
      </w:r>
      <w:r>
        <w:rPr>
          <w:rFonts w:hint="eastAsia"/>
          <w:lang w:eastAsia="zh-CN"/>
        </w:rPr>
        <w:t xml:space="preserve"> </w:t>
      </w:r>
      <w:r>
        <w:rPr>
          <w:rFonts w:hint="eastAsia"/>
        </w:rPr>
        <w:t>禁忌：儿童、孕妇禁用；湿热内盛、阴虚阳亢者禁服明仁雪莲归芪口服液。</w:t>
      </w:r>
      <w:r>
        <w:rPr>
          <w:rFonts w:hint="eastAsia"/>
          <w:lang w:eastAsia="zh-CN"/>
        </w:rPr>
        <w:t xml:space="preserve"> </w:t>
      </w:r>
      <w:r>
        <w:rPr>
          <w:rFonts w:hint="eastAsia"/>
        </w:rPr>
        <w:t>注意事项：1．忌辛辣、生冷、油腻食物。2．感冒发热病人不宜服用明仁雪莲归芪口服液。3．高血压、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明仁雪莲归芪口服液前请咨询医师或药师。</w:t>
      </w:r>
      <w:r>
        <w:rPr>
          <w:rFonts w:hint="eastAsia"/>
          <w:lang w:eastAsia="zh-CN"/>
        </w:rPr>
        <w:t xml:space="preserve">  </w:t>
      </w:r>
    </w:p>
    <w:p w14:paraId="4B39814C">
      <w:pPr>
        <w:rPr>
          <w:rFonts w:hint="eastAsia"/>
          <w:lang w:eastAsia="zh-CN"/>
        </w:rPr>
      </w:pPr>
      <w:r>
        <w:rPr>
          <w:rFonts w:hint="eastAsia"/>
          <w:lang w:eastAsia="zh-CN"/>
        </w:rPr>
        <w:t>药品名称：</w:t>
      </w:r>
      <w:r>
        <w:rPr>
          <w:rFonts w:hint="eastAsia"/>
        </w:rPr>
        <w:t>丹葛颈舒胶囊</w:t>
      </w:r>
      <w:r>
        <w:rPr>
          <w:rFonts w:hint="eastAsia"/>
          <w:lang w:eastAsia="zh-CN"/>
        </w:rPr>
        <w:t xml:space="preserve"> </w:t>
      </w:r>
      <w:r>
        <w:rPr>
          <w:rFonts w:hint="eastAsia"/>
        </w:rPr>
        <w:t>适应症：益气活血，舒经通络。用于瘀血阻络型颈椎病引起的眩晕，头昏，颈肌僵硬，肢体麻木等。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禁忌：孕妇忌服格拉丹东丹葛颈舒胶囊。</w:t>
      </w:r>
      <w:r>
        <w:rPr>
          <w:rFonts w:hint="eastAsia"/>
          <w:lang w:eastAsia="zh-CN"/>
        </w:rPr>
        <w:t xml:space="preserve"> </w:t>
      </w:r>
      <w:r>
        <w:rPr>
          <w:rFonts w:hint="eastAsia"/>
        </w:rPr>
        <w:t>注意事项：</w:t>
      </w:r>
      <w:r>
        <w:rPr>
          <w:rFonts w:hint="eastAsia"/>
          <w:lang w:eastAsia="zh-CN"/>
        </w:rPr>
        <w:t xml:space="preserve">  </w:t>
      </w:r>
    </w:p>
    <w:p w14:paraId="73EDC31D">
      <w:pPr>
        <w:rPr>
          <w:rFonts w:hint="eastAsia"/>
          <w:lang w:eastAsia="zh-CN"/>
        </w:rPr>
      </w:pPr>
      <w:r>
        <w:rPr>
          <w:rFonts w:hint="eastAsia"/>
          <w:lang w:eastAsia="zh-CN"/>
        </w:rPr>
        <w:t>药品名称：</w:t>
      </w:r>
      <w:r>
        <w:rPr>
          <w:rFonts w:hint="eastAsia"/>
        </w:rPr>
        <w:t>养脾散</w:t>
      </w:r>
      <w:r>
        <w:rPr>
          <w:rFonts w:hint="eastAsia"/>
          <w:lang w:eastAsia="zh-CN"/>
        </w:rPr>
        <w:t xml:space="preserve"> </w:t>
      </w:r>
      <w:r>
        <w:rPr>
          <w:rFonts w:hint="eastAsia"/>
        </w:rPr>
        <w:t>适应症：养脾健胃，开郁消食。用于脾胃虚弱、水土不服引起的消化不良，饮食积滞，脘腹胀满，嗳气吞酸，腹泻，食欲不振，面黄肌瘦。</w:t>
      </w:r>
      <w:r>
        <w:rPr>
          <w:rFonts w:hint="eastAsia"/>
          <w:lang w:eastAsia="zh-CN"/>
        </w:rPr>
        <w:t xml:space="preserve"> </w:t>
      </w:r>
      <w:r>
        <w:rPr>
          <w:rFonts w:hint="eastAsia"/>
        </w:rPr>
        <w:t>用法用量：口服，一次3～5克，一日2～3次，饭前或空腹时服。</w:t>
      </w:r>
      <w:r>
        <w:rPr>
          <w:rFonts w:hint="eastAsia"/>
          <w:lang w:eastAsia="zh-CN"/>
        </w:rPr>
        <w:t xml:space="preserve"> </w:t>
      </w:r>
      <w:r>
        <w:rPr>
          <w:rFonts w:hint="eastAsia"/>
        </w:rPr>
        <w:t>禁忌：孕妇忌服修正养脾散。</w:t>
      </w:r>
      <w:r>
        <w:rPr>
          <w:rFonts w:hint="eastAsia"/>
          <w:lang w:eastAsia="zh-CN"/>
        </w:rPr>
        <w:t xml:space="preserve"> </w:t>
      </w:r>
      <w:r>
        <w:rPr>
          <w:rFonts w:hint="eastAsia"/>
        </w:rPr>
        <w:t>注意事项：1.服药期间忌食生冷油腻不易消化食物。2.修正养脾散不适用于脾胃阴虚，主要表现为口干、舌红少津、大便干。3.不适用于肝肾阴虚，主要表现为口干、头晕等。4.哺乳期妇女慎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修正养脾散前请咨询医师或药师。</w:t>
      </w:r>
      <w:r>
        <w:rPr>
          <w:rFonts w:hint="eastAsia"/>
          <w:lang w:eastAsia="zh-CN"/>
        </w:rPr>
        <w:t xml:space="preserve">  </w:t>
      </w:r>
    </w:p>
    <w:p w14:paraId="097416DF">
      <w:pPr>
        <w:rPr>
          <w:rFonts w:hint="eastAsia"/>
          <w:lang w:eastAsia="zh-CN"/>
        </w:rPr>
      </w:pPr>
      <w:r>
        <w:rPr>
          <w:rFonts w:hint="eastAsia"/>
          <w:lang w:eastAsia="zh-CN"/>
        </w:rPr>
        <w:t>药品名称：</w:t>
      </w:r>
      <w:r>
        <w:rPr>
          <w:rFonts w:hint="eastAsia"/>
        </w:rPr>
        <w:t>五妙水仙膏</w:t>
      </w:r>
      <w:r>
        <w:rPr>
          <w:rFonts w:hint="eastAsia"/>
          <w:lang w:eastAsia="zh-CN"/>
        </w:rPr>
        <w:t xml:space="preserve"> </w:t>
      </w:r>
      <w:r>
        <w:rPr>
          <w:rFonts w:hint="eastAsia"/>
        </w:rPr>
        <w:t>适应症：本品具有去腐生新，清热解毒的作用。主治毛囊炎、结节性痒疹、寻常疣、神经性皮炎等。</w:t>
      </w:r>
      <w:r>
        <w:rPr>
          <w:rFonts w:hint="eastAsia"/>
          <w:lang w:eastAsia="zh-CN"/>
        </w:rPr>
        <w:t xml:space="preserve"> </w:t>
      </w:r>
      <w:r>
        <w:rPr>
          <w:rFonts w:hint="eastAsia"/>
        </w:rPr>
        <w:t>用法用量：外用药。治疗前先用棉球蘸生理盐水(医用)局部清洗，将药摇晃均匀后，用消毒探针沾药均匀涂于患处表面，范围略大于患处1毫米，十五分钟待药干后，用潮湿棉球搽掉药，再用消毒探针或牙签搓擦，使角质层溶解、变薄，有利于药品的吸收。重复上述用药（2-3遍），到感觉疼痛同时至患处变黑，变硬，患处与正常皮肤出现明显交界，表面形成人工痂皮时立即停止用药。最后一次用药可留于患处；将痂皮妥善保护7-10天左右后，自然脱落。脱痂后几个月恢复正常肤色。由医生掌握使用。</w:t>
      </w:r>
      <w:r>
        <w:rPr>
          <w:rFonts w:hint="eastAsia"/>
          <w:lang w:eastAsia="zh-CN"/>
        </w:rPr>
        <w:t xml:space="preserve"> </w:t>
      </w:r>
      <w:r>
        <w:rPr>
          <w:rFonts w:hint="eastAsia"/>
        </w:rPr>
        <w:t>禁忌：对本药药物成分过敏者禁用楚克五妙水仙膏。</w:t>
      </w:r>
      <w:r>
        <w:rPr>
          <w:rFonts w:hint="eastAsia"/>
          <w:lang w:eastAsia="zh-CN"/>
        </w:rPr>
        <w:t xml:space="preserve"> </w:t>
      </w:r>
      <w:r>
        <w:rPr>
          <w:rFonts w:hint="eastAsia"/>
        </w:rPr>
        <w:t>注意事项：1.使用前应将药物搅匀。2.用药前须把病灶处用生理盐水或纯净水棉球清洗干净，禁用酒精清洗患部。3.病变在主干神经或大血管处，治疗宜慎重，药膏不宜持久放置。4.眼睛周围病灶治疗时宜妥为保护眼睛，切忌药膏入眼。若不慎进入眼睛，请及时用清水冲洗。5.有特发性疤痕疙瘩史患者忌用楚克五妙水仙膏。6.当病灶周围出现一圈白圈或有轻度潮红水肿时即停止用药，此时已达到治疗目的，应用生理盐水棉球或纯净水棉球将药擦掉。7.用药后病变组织凝固坏死形成的痂，患者不要强行剥离，洗澡、洗脸时应尽量避让，待痂下新生组织长好，让其自然脱落。8.大面积病灶宜分期分批治疗，避免一次治疗药物吸收过多而发生不良反应。9.脱痂初期皮肤粉红或留有色素属正常,患者不必担心，一般2-3个月后即可基本恢复与正常皮肤同色。10.若不小心擦到正常皮肤上，应立即擦洗掉，不宜久留。11.点药时，药膏须均匀一致，药膏点在病灶上，应象堆积在上面一样,点药面积应与病灶面积大小相同。12.若天气寒冷，病灶面积较大的个别患者在治疗后恢复阶段，应注意病灶部位的保暖，避免受冻发炎。</w:t>
      </w:r>
      <w:r>
        <w:rPr>
          <w:rFonts w:hint="eastAsia"/>
          <w:lang w:eastAsia="zh-CN"/>
        </w:rPr>
        <w:t xml:space="preserve">  </w:t>
      </w:r>
    </w:p>
    <w:p w14:paraId="0D513699">
      <w:pPr>
        <w:rPr>
          <w:rFonts w:hint="eastAsia"/>
          <w:lang w:eastAsia="zh-CN"/>
        </w:rPr>
      </w:pPr>
      <w:r>
        <w:rPr>
          <w:rFonts w:hint="eastAsia"/>
          <w:lang w:eastAsia="zh-CN"/>
        </w:rPr>
        <w:t>药品名称：</w:t>
      </w:r>
      <w:r>
        <w:rPr>
          <w:rFonts w:hint="eastAsia"/>
        </w:rPr>
        <w:t>那如三味片</w:t>
      </w:r>
      <w:r>
        <w:rPr>
          <w:rFonts w:hint="eastAsia"/>
          <w:lang w:eastAsia="zh-CN"/>
        </w:rPr>
        <w:t xml:space="preserve"> </w:t>
      </w:r>
      <w:r>
        <w:rPr>
          <w:rFonts w:hint="eastAsia"/>
        </w:rPr>
        <w:t>适应症：消“粘”，除“协日乌素”，祛风，止痛，散寒。用于治疗风湿、类风湿性关节炎，坐骨神经痛，关节疼痛，腰腿冷痛，牙痛，白喉等症。</w:t>
      </w:r>
      <w:r>
        <w:rPr>
          <w:rFonts w:hint="eastAsia"/>
          <w:lang w:eastAsia="zh-CN"/>
        </w:rPr>
        <w:t xml:space="preserve"> </w:t>
      </w:r>
      <w:r>
        <w:rPr>
          <w:rFonts w:hint="eastAsia"/>
        </w:rPr>
        <w:t>用法用量：口服。一次2～3片，一日1次，临睡前服，或遵医嘱。</w:t>
      </w:r>
      <w:r>
        <w:rPr>
          <w:rFonts w:hint="eastAsia"/>
          <w:lang w:eastAsia="zh-CN"/>
        </w:rPr>
        <w:t xml:space="preserve"> </w:t>
      </w:r>
      <w:r>
        <w:rPr>
          <w:rFonts w:hint="eastAsia"/>
        </w:rPr>
        <w:t>禁忌：孕妇及哺乳期妇女禁用。严重心脏病，高血压，肝、肾疾病忌服蒙王那如三味片。</w:t>
      </w:r>
      <w:r>
        <w:rPr>
          <w:rFonts w:hint="eastAsia"/>
          <w:lang w:eastAsia="zh-CN"/>
        </w:rPr>
        <w:t xml:space="preserve"> </w:t>
      </w:r>
      <w:r>
        <w:rPr>
          <w:rFonts w:hint="eastAsia"/>
        </w:rPr>
        <w:t>注意事项：1、年老体弱、幼儿慎用。2、蒙王那如三味片含乌头碱，应严格在医生指导下按规定量服用。不得任意增加服用量和服用时间。服药后如果出现唇舌发麻、头痛头昏、腹痛腹泻、心烦欲呕、呼吸困难等情况，应立即停药并到医院就治。有文献报道酒能增加乌头类药物的毒性而易导致中毒。</w:t>
      </w:r>
      <w:r>
        <w:rPr>
          <w:rFonts w:hint="eastAsia"/>
          <w:lang w:eastAsia="zh-CN"/>
        </w:rPr>
        <w:t xml:space="preserve">  </w:t>
      </w:r>
    </w:p>
    <w:p w14:paraId="114D9B49">
      <w:pPr>
        <w:rPr>
          <w:rFonts w:hint="eastAsia"/>
          <w:lang w:eastAsia="zh-CN"/>
        </w:rPr>
      </w:pPr>
      <w:r>
        <w:rPr>
          <w:rFonts w:hint="eastAsia"/>
          <w:lang w:eastAsia="zh-CN"/>
        </w:rPr>
        <w:t>药品名称：</w:t>
      </w:r>
      <w:r>
        <w:rPr>
          <w:rFonts w:hint="eastAsia"/>
        </w:rPr>
        <w:t>复方杏香兔耳风片</w:t>
      </w:r>
      <w:r>
        <w:rPr>
          <w:rFonts w:hint="eastAsia"/>
          <w:lang w:eastAsia="zh-CN"/>
        </w:rPr>
        <w:t xml:space="preserve"> </w:t>
      </w:r>
      <w:r>
        <w:rPr>
          <w:rFonts w:hint="eastAsia"/>
        </w:rPr>
        <w:t>适应症：清热解毒，祛瘀生新。用于湿热下注所致慢性宫颈炎，子宫内膜炎，阴道炎，白带等症。</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注意事项：孕妇禁用伊研净复方杏香兔耳风片。</w:t>
      </w:r>
      <w:r>
        <w:rPr>
          <w:rFonts w:hint="eastAsia"/>
          <w:lang w:eastAsia="zh-CN"/>
        </w:rPr>
        <w:t xml:space="preserve">  </w:t>
      </w:r>
    </w:p>
    <w:p w14:paraId="2563C141">
      <w:pPr>
        <w:rPr>
          <w:rFonts w:hint="eastAsia"/>
          <w:lang w:eastAsia="zh-CN"/>
        </w:rPr>
      </w:pPr>
      <w:r>
        <w:rPr>
          <w:rFonts w:hint="eastAsia"/>
          <w:lang w:eastAsia="zh-CN"/>
        </w:rPr>
        <w:t>药品名称：</w:t>
      </w:r>
      <w:r>
        <w:rPr>
          <w:rFonts w:hint="eastAsia"/>
        </w:rPr>
        <w:t>参苓精口服液</w:t>
      </w:r>
      <w:r>
        <w:rPr>
          <w:rFonts w:hint="eastAsia"/>
          <w:lang w:eastAsia="zh-CN"/>
        </w:rPr>
        <w:t xml:space="preserve"> </w:t>
      </w:r>
      <w:r>
        <w:rPr>
          <w:rFonts w:hint="eastAsia"/>
        </w:rPr>
        <w:t>适应症：健脾助运，养心益智。适用于神疲乏力，食欲不振，头晕心悸，失眠健忘，腰膝酸软。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禁忌：孕妇、哺乳期妇女禁用中和御堂参苓精口服液。</w:t>
      </w:r>
      <w:r>
        <w:rPr>
          <w:rFonts w:hint="eastAsia"/>
          <w:lang w:eastAsia="zh-CN"/>
        </w:rPr>
        <w:t xml:space="preserve"> </w:t>
      </w:r>
      <w:r>
        <w:rPr>
          <w:rFonts w:hint="eastAsia"/>
        </w:rPr>
        <w:t>注意事项：1．忌辛辣、生冷、油腻食物。2．感冒发热病人不宜服用中和御堂参苓精口服液。3．本品宜饭前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中和御堂参苓精口服液前请咨询医师或药师。</w:t>
      </w:r>
      <w:r>
        <w:rPr>
          <w:rFonts w:hint="eastAsia"/>
          <w:lang w:eastAsia="zh-CN"/>
        </w:rPr>
        <w:t xml:space="preserve">  </w:t>
      </w:r>
    </w:p>
    <w:p w14:paraId="79175FF5">
      <w:pPr>
        <w:rPr>
          <w:rFonts w:hint="eastAsia"/>
          <w:lang w:eastAsia="zh-CN"/>
        </w:rPr>
      </w:pPr>
      <w:r>
        <w:rPr>
          <w:rFonts w:hint="eastAsia"/>
          <w:lang w:eastAsia="zh-CN"/>
        </w:rPr>
        <w:t>药品名称：</w:t>
      </w:r>
      <w:r>
        <w:rPr>
          <w:rFonts w:hint="eastAsia"/>
        </w:rPr>
        <w:t>桂枝茯苓胶囊</w:t>
      </w:r>
      <w:r>
        <w:rPr>
          <w:rFonts w:hint="eastAsia"/>
          <w:lang w:eastAsia="zh-CN"/>
        </w:rPr>
        <w:t xml:space="preserve"> </w:t>
      </w:r>
      <w:r>
        <w:rPr>
          <w:rFonts w:hint="eastAsia"/>
        </w:rPr>
        <w:t>适应症：活血、化瘀。用于妇人淤血阻络所致经闭，痛经，产后恶露不尽，子宫肌瘤，慢性盆腔炎包块，痛经，子宫内膜异味症，卵巢囊肿见上述症候者。</w:t>
      </w:r>
      <w:r>
        <w:rPr>
          <w:rFonts w:hint="eastAsia"/>
          <w:lang w:eastAsia="zh-CN"/>
        </w:rPr>
        <w:t xml:space="preserve"> </w:t>
      </w:r>
      <w:r>
        <w:rPr>
          <w:rFonts w:hint="eastAsia"/>
        </w:rPr>
        <w:t>用法用量：口服，一次3粒，一日3次，饭后服。经期停服。疗程3个月，或遵医嘱。</w:t>
      </w:r>
      <w:r>
        <w:rPr>
          <w:rFonts w:hint="eastAsia"/>
          <w:lang w:eastAsia="zh-CN"/>
        </w:rPr>
        <w:t xml:space="preserve"> </w:t>
      </w:r>
      <w:r>
        <w:rPr>
          <w:rFonts w:hint="eastAsia"/>
        </w:rPr>
        <w:t>禁忌：孕妇忌服桂枝茯苓胶囊，或遵医嘱。</w:t>
      </w:r>
      <w:r>
        <w:rPr>
          <w:rFonts w:hint="eastAsia"/>
          <w:lang w:eastAsia="zh-CN"/>
        </w:rPr>
        <w:t xml:space="preserve"> </w:t>
      </w:r>
      <w:r>
        <w:rPr>
          <w:rFonts w:hint="eastAsia"/>
        </w:rPr>
        <w:t>注意事项：经期停服。</w:t>
      </w:r>
      <w:r>
        <w:rPr>
          <w:rFonts w:hint="eastAsia"/>
          <w:lang w:eastAsia="zh-CN"/>
        </w:rPr>
        <w:t xml:space="preserve">  </w:t>
      </w:r>
    </w:p>
    <w:p w14:paraId="060C16D4">
      <w:pPr>
        <w:rPr>
          <w:rFonts w:hint="eastAsia"/>
          <w:lang w:eastAsia="zh-CN"/>
        </w:rPr>
      </w:pPr>
      <w:r>
        <w:rPr>
          <w:rFonts w:hint="eastAsia"/>
          <w:lang w:eastAsia="zh-CN"/>
        </w:rPr>
        <w:t>药品名称：</w:t>
      </w:r>
      <w:r>
        <w:rPr>
          <w:rFonts w:hint="eastAsia"/>
        </w:rPr>
        <w:t>轻身减肥片</w:t>
      </w:r>
      <w:r>
        <w:rPr>
          <w:rFonts w:hint="eastAsia"/>
          <w:lang w:eastAsia="zh-CN"/>
        </w:rPr>
        <w:t xml:space="preserve"> </w:t>
      </w:r>
      <w:r>
        <w:rPr>
          <w:rFonts w:hint="eastAsia"/>
        </w:rPr>
        <w:t>适应症：轻身减肥，益气健脾，活血化瘀，宽胸去积。用于单纯性肥胖。</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注意事项：1.服药初期可能有大便次数增加现象，一至两周后可消失，不影响继续治疗。2.服药期间必须进行适量的饮食控制，注意营养均衡搭配。3.请将辅仁轻身减肥片放在儿童不能接触的地方。</w:t>
      </w:r>
      <w:r>
        <w:rPr>
          <w:rFonts w:hint="eastAsia"/>
          <w:lang w:eastAsia="zh-CN"/>
        </w:rPr>
        <w:t xml:space="preserve">  </w:t>
      </w:r>
    </w:p>
    <w:p w14:paraId="3DC9F64F">
      <w:pPr>
        <w:rPr>
          <w:rFonts w:hint="eastAsia"/>
          <w:lang w:eastAsia="zh-CN"/>
        </w:rPr>
      </w:pPr>
      <w:r>
        <w:rPr>
          <w:rFonts w:hint="eastAsia"/>
          <w:lang w:eastAsia="zh-CN"/>
        </w:rPr>
        <w:t>药品名称：</w:t>
      </w:r>
      <w:r>
        <w:rPr>
          <w:rFonts w:hint="eastAsia"/>
        </w:rPr>
        <w:t>妇科养坤丸</w:t>
      </w:r>
      <w:r>
        <w:rPr>
          <w:rFonts w:hint="eastAsia"/>
          <w:lang w:eastAsia="zh-CN"/>
        </w:rPr>
        <w:t xml:space="preserve"> </w:t>
      </w:r>
      <w:r>
        <w:rPr>
          <w:rFonts w:hint="eastAsia"/>
        </w:rPr>
        <w:t>适应症：疏肝理气，养血活血。用于血虚肝郁所致的月经不调，痛经，经期头痛。</w:t>
      </w:r>
      <w:r>
        <w:rPr>
          <w:rFonts w:hint="eastAsia"/>
          <w:lang w:eastAsia="zh-CN"/>
        </w:rPr>
        <w:t xml:space="preserve"> </w:t>
      </w:r>
      <w:r>
        <w:rPr>
          <w:rFonts w:hint="eastAsia"/>
        </w:rPr>
        <w:t>用法用量：口服。一次7.5克，一日2次。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感冒时不宜服用优曼丹妇科养坤丸。3.月经过多者不宜服用本药。4.平素月经正常，突然出现月经量少，或月经错后，或阴道不规则出血应去医院就诊。5.按照用法用量服用，长期服用应向医师咨询。6.服药2周症状无改善，应去医院就诊。7.对本品过敏者禁用，过敏体质者慎用。8.本品性状发生改变时禁止使用。9.请将本品放在儿童不能接触的地方。10.如正在使用其他药品，使用优曼丹妇科养坤丸前请咨询医师或药师。</w:t>
      </w:r>
      <w:r>
        <w:rPr>
          <w:rFonts w:hint="eastAsia"/>
          <w:lang w:eastAsia="zh-CN"/>
        </w:rPr>
        <w:t xml:space="preserve">  </w:t>
      </w:r>
    </w:p>
    <w:p w14:paraId="25B01661">
      <w:pPr>
        <w:rPr>
          <w:rFonts w:hint="eastAsia"/>
          <w:lang w:eastAsia="zh-CN"/>
        </w:rPr>
      </w:pPr>
      <w:r>
        <w:rPr>
          <w:rFonts w:hint="eastAsia"/>
          <w:lang w:eastAsia="zh-CN"/>
        </w:rPr>
        <w:t>药品名称：</w:t>
      </w:r>
      <w:r>
        <w:rPr>
          <w:rFonts w:hint="eastAsia"/>
        </w:rPr>
        <w:t>芪鹿补血颗粒</w:t>
      </w:r>
      <w:r>
        <w:rPr>
          <w:rFonts w:hint="eastAsia"/>
          <w:lang w:eastAsia="zh-CN"/>
        </w:rPr>
        <w:t xml:space="preserve"> </w:t>
      </w:r>
      <w:r>
        <w:rPr>
          <w:rFonts w:hint="eastAsia"/>
        </w:rPr>
        <w:t>适应症：健脾补肾，益气养血。适用于脾肾两虚，气血虚弱证肿瘤患者，放、化疗所致白细胞少症的辅助治疗，症见神疲乏力，面色无华，头晕目眩，腰膝腿软等。</w:t>
      </w:r>
      <w:r>
        <w:rPr>
          <w:rFonts w:hint="eastAsia"/>
          <w:lang w:eastAsia="zh-CN"/>
        </w:rPr>
        <w:t xml:space="preserve"> </w:t>
      </w:r>
      <w:r>
        <w:rPr>
          <w:rFonts w:hint="eastAsia"/>
        </w:rPr>
        <w:t>用法用量：开水冲服。一次7g，一日3次。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DEBC22">
      <w:pPr>
        <w:rPr>
          <w:rFonts w:hint="eastAsia"/>
          <w:lang w:eastAsia="zh-CN"/>
        </w:rPr>
      </w:pPr>
      <w:r>
        <w:rPr>
          <w:rFonts w:hint="eastAsia"/>
          <w:lang w:eastAsia="zh-CN"/>
        </w:rPr>
        <w:t>药品名称：</w:t>
      </w:r>
      <w:r>
        <w:rPr>
          <w:rFonts w:hint="eastAsia"/>
        </w:rPr>
        <w:t>清热止痒洗剂</w:t>
      </w:r>
      <w:r>
        <w:rPr>
          <w:rFonts w:hint="eastAsia"/>
          <w:lang w:eastAsia="zh-CN"/>
        </w:rPr>
        <w:t xml:space="preserve"> </w:t>
      </w:r>
      <w:r>
        <w:rPr>
          <w:rFonts w:hint="eastAsia"/>
        </w:rPr>
        <w:t>适应症：清热利湿，散风止痒。用于妇女带下量多，色黄白及阴痒。</w:t>
      </w:r>
      <w:r>
        <w:rPr>
          <w:rFonts w:hint="eastAsia"/>
          <w:lang w:eastAsia="zh-CN"/>
        </w:rPr>
        <w:t xml:space="preserve"> </w:t>
      </w:r>
      <w:r>
        <w:rPr>
          <w:rFonts w:hint="eastAsia"/>
        </w:rPr>
        <w:t>用法用量：外用，一次20毫升，加温水4倍量稀释后冲洗或坐浴，一日1～2次。</w:t>
      </w:r>
      <w:r>
        <w:rPr>
          <w:rFonts w:hint="eastAsia"/>
          <w:lang w:eastAsia="zh-CN"/>
        </w:rPr>
        <w:t xml:space="preserve"> </w:t>
      </w:r>
      <w:r>
        <w:rPr>
          <w:rFonts w:hint="eastAsia"/>
        </w:rPr>
        <w:t>禁忌：经期、孕期妇女禁用健之佳清热止痒洗剂。</w:t>
      </w:r>
      <w:r>
        <w:rPr>
          <w:rFonts w:hint="eastAsia"/>
          <w:lang w:eastAsia="zh-CN"/>
        </w:rPr>
        <w:t xml:space="preserve"> </w:t>
      </w:r>
      <w:r>
        <w:rPr>
          <w:rFonts w:hint="eastAsia"/>
        </w:rPr>
        <w:t>注意事项：1.本品为外用药，禁止内服。2.忌食辛辣、生冷、油腻食物。3.切勿接触眼睛、口腔等黏膜处。皮肤破溃处禁用健之佳清热止痒洗剂。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及酒精过敏者禁用，过敏体质者慎用。10.本品性状发生改变时禁止使用。11.请将本品放在儿童不能接触的地方。12.如正在使用其他药品，使用健之佳清热止痒洗剂前请咨询医师或药师。</w:t>
      </w:r>
      <w:r>
        <w:rPr>
          <w:rFonts w:hint="eastAsia"/>
          <w:lang w:eastAsia="zh-CN"/>
        </w:rPr>
        <w:t xml:space="preserve">  </w:t>
      </w:r>
    </w:p>
    <w:p w14:paraId="6E775FCE">
      <w:pPr>
        <w:rPr>
          <w:rFonts w:hint="eastAsia"/>
          <w:lang w:eastAsia="zh-CN"/>
        </w:rPr>
      </w:pPr>
      <w:r>
        <w:rPr>
          <w:rFonts w:hint="eastAsia"/>
          <w:lang w:eastAsia="zh-CN"/>
        </w:rPr>
        <w:t>药品名称：</w:t>
      </w:r>
      <w:r>
        <w:rPr>
          <w:rFonts w:hint="eastAsia"/>
        </w:rPr>
        <w:t>银杏叶片</w:t>
      </w:r>
      <w:r>
        <w:rPr>
          <w:rFonts w:hint="eastAsia"/>
          <w:lang w:eastAsia="zh-CN"/>
        </w:rPr>
        <w:t xml:space="preserve"> </w:t>
      </w:r>
      <w:r>
        <w:rPr>
          <w:rFonts w:hint="eastAsia"/>
        </w:rPr>
        <w:t>适应症：活血化瘀通络。用于淤血阻络引起的胸痹心痛、中风、半身不遂、舌强语謇；冠心病稳定型心绞痛，脑梗见上述症状者。</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禁忌：心力衰竭者禁用健之佳银杏叶片。</w:t>
      </w:r>
      <w:r>
        <w:rPr>
          <w:rFonts w:hint="eastAsia"/>
          <w:lang w:eastAsia="zh-CN"/>
        </w:rPr>
        <w:t xml:space="preserve"> </w:t>
      </w:r>
      <w:r>
        <w:rPr>
          <w:rFonts w:hint="eastAsia"/>
        </w:rPr>
        <w:t>注意事项：孕妇慎用。</w:t>
      </w:r>
      <w:r>
        <w:rPr>
          <w:rFonts w:hint="eastAsia"/>
          <w:lang w:eastAsia="zh-CN"/>
        </w:rPr>
        <w:t xml:space="preserve">  </w:t>
      </w:r>
    </w:p>
    <w:p w14:paraId="003E7A24">
      <w:pPr>
        <w:rPr>
          <w:rFonts w:hint="eastAsia"/>
          <w:lang w:eastAsia="zh-CN"/>
        </w:rPr>
      </w:pPr>
      <w:r>
        <w:rPr>
          <w:rFonts w:hint="eastAsia"/>
          <w:lang w:eastAsia="zh-CN"/>
        </w:rPr>
        <w:t>药品名称：</w:t>
      </w:r>
      <w:r>
        <w:rPr>
          <w:rFonts w:hint="eastAsia"/>
        </w:rPr>
        <w:t>妇科再造丸</w:t>
      </w:r>
      <w:r>
        <w:rPr>
          <w:rFonts w:hint="eastAsia"/>
          <w:lang w:eastAsia="zh-CN"/>
        </w:rPr>
        <w:t xml:space="preserve"> </w:t>
      </w:r>
      <w:r>
        <w:rPr>
          <w:rFonts w:hint="eastAsia"/>
        </w:rPr>
        <w:t>适应症：养血调经，补益肝肾，暖宫止痛。用于月经先后不定期，带经日久，痛经，带下。</w:t>
      </w:r>
      <w:r>
        <w:rPr>
          <w:rFonts w:hint="eastAsia"/>
          <w:lang w:eastAsia="zh-CN"/>
        </w:rPr>
        <w:t xml:space="preserve"> </w:t>
      </w:r>
      <w:r>
        <w:rPr>
          <w:rFonts w:hint="eastAsia"/>
        </w:rPr>
        <w:t>用法用量：口服，一次10丸，一日2次，一个月经周期为一疗程，经前一周开始服用。</w:t>
      </w:r>
      <w:r>
        <w:rPr>
          <w:rFonts w:hint="eastAsia"/>
          <w:lang w:eastAsia="zh-CN"/>
        </w:rPr>
        <w:t xml:space="preserve"> </w:t>
      </w:r>
      <w:r>
        <w:rPr>
          <w:rFonts w:hint="eastAsia"/>
        </w:rPr>
        <w:t>禁忌：孕妇禁用德昌祥妇科再造丸。</w:t>
      </w:r>
      <w:r>
        <w:rPr>
          <w:rFonts w:hint="eastAsia"/>
          <w:lang w:eastAsia="zh-CN"/>
        </w:rPr>
        <w:t xml:space="preserve"> </w:t>
      </w:r>
      <w:r>
        <w:rPr>
          <w:rFonts w:hint="eastAsia"/>
        </w:rPr>
        <w:t>注意事项：1.忌食辛辣、生冷、油腻食物。2.感冒时不宜服用德昌祥妇科再造丸。患有其他疾病者，应在医师指导下服用。3.平素月经正常，突然出现月经过多或过少，或经期错后，或阴道不规则出血，或带下伴阴痒，或赤带者应去医院就诊。4.经期延长超过7天应去医院就诊。5.服药2周症状无缓解，应去医院就诊。6.对本品过敏者禁用，过敏体质者慎用。7.本品性状发生改变时禁止使用。8.请将本品放在儿童不能接触的地方。9.如正在使用其他药品，使用德昌祥妇科再造丸前请咨询医师或药师。</w:t>
      </w:r>
      <w:r>
        <w:rPr>
          <w:rFonts w:hint="eastAsia"/>
          <w:lang w:eastAsia="zh-CN"/>
        </w:rPr>
        <w:t xml:space="preserve">  </w:t>
      </w:r>
    </w:p>
    <w:p w14:paraId="7D00CC70">
      <w:pPr>
        <w:rPr>
          <w:rFonts w:hint="eastAsia"/>
          <w:lang w:eastAsia="zh-CN"/>
        </w:rPr>
      </w:pPr>
      <w:r>
        <w:rPr>
          <w:rFonts w:hint="eastAsia"/>
          <w:lang w:eastAsia="zh-CN"/>
        </w:rPr>
        <w:t>药品名称：</w:t>
      </w:r>
      <w:r>
        <w:rPr>
          <w:rFonts w:hint="eastAsia"/>
        </w:rPr>
        <w:t>糖乐片</w:t>
      </w:r>
      <w:r>
        <w:rPr>
          <w:rFonts w:hint="eastAsia"/>
          <w:lang w:eastAsia="zh-CN"/>
        </w:rPr>
        <w:t xml:space="preserve"> </w:t>
      </w:r>
      <w:r>
        <w:rPr>
          <w:rFonts w:hint="eastAsia"/>
        </w:rPr>
        <w:t>适应症：滋阴补肾，益气润肺，生津消渴。用于糖尿病引起的多食、多饮、多尿、神疲乏力、四肢酸软等症。</w:t>
      </w:r>
      <w:r>
        <w:rPr>
          <w:rFonts w:hint="eastAsia"/>
          <w:lang w:eastAsia="zh-CN"/>
        </w:rPr>
        <w:t xml:space="preserve"> </w:t>
      </w:r>
      <w:r>
        <w:rPr>
          <w:rFonts w:hint="eastAsia"/>
        </w:rPr>
        <w:t>用法用量：口服。每次4片，一日3次。</w:t>
      </w:r>
      <w:r>
        <w:rPr>
          <w:rFonts w:hint="eastAsia"/>
          <w:lang w:eastAsia="zh-CN"/>
        </w:rPr>
        <w:t xml:space="preserve"> </w:t>
      </w:r>
      <w:r>
        <w:rPr>
          <w:rFonts w:hint="eastAsia"/>
        </w:rPr>
        <w:t>禁忌：孕妇忌服郭百通糖乐片。</w:t>
      </w:r>
      <w:r>
        <w:rPr>
          <w:rFonts w:hint="eastAsia"/>
          <w:lang w:eastAsia="zh-CN"/>
        </w:rPr>
        <w:t xml:space="preserve"> </w:t>
      </w:r>
      <w:r>
        <w:rPr>
          <w:rFonts w:hint="eastAsia"/>
        </w:rPr>
        <w:t>注意事项：定期复查血糖。</w:t>
      </w:r>
      <w:r>
        <w:rPr>
          <w:rFonts w:hint="eastAsia"/>
          <w:lang w:eastAsia="zh-CN"/>
        </w:rPr>
        <w:t xml:space="preserve">  </w:t>
      </w:r>
    </w:p>
    <w:p w14:paraId="6D4A0436">
      <w:pPr>
        <w:rPr>
          <w:rFonts w:hint="eastAsia"/>
          <w:lang w:eastAsia="zh-CN"/>
        </w:rPr>
      </w:pPr>
      <w:r>
        <w:rPr>
          <w:rFonts w:hint="eastAsia"/>
          <w:lang w:eastAsia="zh-CN"/>
        </w:rPr>
        <w:t>药品名称：</w:t>
      </w:r>
      <w:r>
        <w:rPr>
          <w:rFonts w:hint="eastAsia"/>
        </w:rPr>
        <w:t>脑灵素胶囊</w:t>
      </w:r>
      <w:r>
        <w:rPr>
          <w:rFonts w:hint="eastAsia"/>
          <w:lang w:eastAsia="zh-CN"/>
        </w:rPr>
        <w:t xml:space="preserve"> </w:t>
      </w:r>
      <w:r>
        <w:rPr>
          <w:rFonts w:hint="eastAsia"/>
        </w:rPr>
        <w:t>适应症：补气血，健脑安神。用于神经衰弱，健忘失眠，头晕心悸，身倦无力，体虚自汗，阳萎遗精。</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禁忌：高血压患者忌服修修爱脑灵素胶囊。</w:t>
      </w:r>
      <w:r>
        <w:rPr>
          <w:rFonts w:hint="eastAsia"/>
          <w:lang w:eastAsia="zh-CN"/>
        </w:rPr>
        <w:t xml:space="preserve"> </w:t>
      </w:r>
      <w:r>
        <w:rPr>
          <w:rFonts w:hint="eastAsia"/>
        </w:rPr>
        <w:t>注意事项：</w:t>
      </w:r>
      <w:r>
        <w:rPr>
          <w:rFonts w:hint="eastAsia"/>
          <w:lang w:eastAsia="zh-CN"/>
        </w:rPr>
        <w:t xml:space="preserve">  </w:t>
      </w:r>
    </w:p>
    <w:p w14:paraId="7F3A5594">
      <w:pPr>
        <w:rPr>
          <w:rFonts w:hint="eastAsia"/>
          <w:lang w:eastAsia="zh-CN"/>
        </w:rPr>
      </w:pPr>
      <w:r>
        <w:rPr>
          <w:rFonts w:hint="eastAsia"/>
          <w:lang w:eastAsia="zh-CN"/>
        </w:rPr>
        <w:t>药品名称：</w:t>
      </w:r>
      <w:r>
        <w:rPr>
          <w:rFonts w:hint="eastAsia"/>
        </w:rPr>
        <w:t>麝香心脑通片</w:t>
      </w:r>
      <w:r>
        <w:rPr>
          <w:rFonts w:hint="eastAsia"/>
          <w:lang w:eastAsia="zh-CN"/>
        </w:rPr>
        <w:t xml:space="preserve"> </w:t>
      </w:r>
      <w:r>
        <w:rPr>
          <w:rFonts w:hint="eastAsia"/>
        </w:rPr>
        <w:t>适应症：活血化瘀，开窍止痛。麝香心脑通片用于瘀血阻络所致中风、中经络及冠心病、心绞痛，证见：胸闷刺痛，口眼歪斜，半身不遂。</w:t>
      </w:r>
      <w:r>
        <w:rPr>
          <w:rFonts w:hint="eastAsia"/>
          <w:lang w:eastAsia="zh-CN"/>
        </w:rPr>
        <w:t xml:space="preserve"> </w:t>
      </w:r>
      <w:r>
        <w:rPr>
          <w:rFonts w:hint="eastAsia"/>
        </w:rPr>
        <w:t>用法用量：口服。一次3～4片，一日3次；或遵医嘱。</w:t>
      </w:r>
      <w:r>
        <w:rPr>
          <w:rFonts w:hint="eastAsia"/>
          <w:lang w:eastAsia="zh-CN"/>
        </w:rPr>
        <w:t xml:space="preserve"> </w:t>
      </w:r>
      <w:r>
        <w:rPr>
          <w:rFonts w:hint="eastAsia"/>
        </w:rPr>
        <w:t>禁忌：孕妇禁用麝香心脑通片。</w:t>
      </w:r>
      <w:r>
        <w:rPr>
          <w:rFonts w:hint="eastAsia"/>
          <w:lang w:eastAsia="zh-CN"/>
        </w:rPr>
        <w:t xml:space="preserve"> </w:t>
      </w:r>
      <w:r>
        <w:rPr>
          <w:rFonts w:hint="eastAsia"/>
        </w:rPr>
        <w:t>注意事项：</w:t>
      </w:r>
      <w:r>
        <w:rPr>
          <w:rFonts w:hint="eastAsia"/>
          <w:lang w:eastAsia="zh-CN"/>
        </w:rPr>
        <w:t xml:space="preserve">  </w:t>
      </w:r>
    </w:p>
    <w:p w14:paraId="1E3DFF93">
      <w:pPr>
        <w:rPr>
          <w:rFonts w:hint="eastAsia"/>
          <w:lang w:eastAsia="zh-CN"/>
        </w:rPr>
      </w:pPr>
      <w:r>
        <w:rPr>
          <w:rFonts w:hint="eastAsia"/>
          <w:lang w:eastAsia="zh-CN"/>
        </w:rPr>
        <w:t>药品名称：</w:t>
      </w:r>
      <w:r>
        <w:rPr>
          <w:rFonts w:hint="eastAsia"/>
        </w:rPr>
        <w:t>降脂宁颗粒</w:t>
      </w:r>
      <w:r>
        <w:rPr>
          <w:rFonts w:hint="eastAsia"/>
          <w:lang w:eastAsia="zh-CN"/>
        </w:rPr>
        <w:t xml:space="preserve"> </w:t>
      </w:r>
      <w:r>
        <w:rPr>
          <w:rFonts w:hint="eastAsia"/>
        </w:rPr>
        <w:t>适应症：降血脂，软化血管。用于增强冠状动脉血液循环，抗心律不齐及高血脂症。</w:t>
      </w:r>
      <w:r>
        <w:rPr>
          <w:rFonts w:hint="eastAsia"/>
          <w:lang w:eastAsia="zh-CN"/>
        </w:rPr>
        <w:t xml:space="preserve"> </w:t>
      </w:r>
      <w:r>
        <w:rPr>
          <w:rFonts w:hint="eastAsia"/>
        </w:rPr>
        <w:t>用法用量：冲服，一次1袋，一日3次。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B20756">
      <w:pPr>
        <w:rPr>
          <w:rFonts w:hint="eastAsia"/>
          <w:lang w:eastAsia="zh-CN"/>
        </w:rPr>
      </w:pPr>
      <w:r>
        <w:rPr>
          <w:rFonts w:hint="eastAsia"/>
          <w:lang w:eastAsia="zh-CN"/>
        </w:rPr>
        <w:t>药品名称：</w:t>
      </w:r>
      <w:r>
        <w:rPr>
          <w:rFonts w:hint="eastAsia"/>
        </w:rPr>
        <w:t>心脑健胶囊</w:t>
      </w:r>
      <w:r>
        <w:rPr>
          <w:rFonts w:hint="eastAsia"/>
          <w:lang w:eastAsia="zh-CN"/>
        </w:rPr>
        <w:t xml:space="preserve"> </w:t>
      </w:r>
      <w:r>
        <w:rPr>
          <w:rFonts w:hint="eastAsia"/>
        </w:rPr>
        <w:t>适应症：清利头目，化浊降脂，用于头晕目眩，胸闷气短倦怠乏力，精神不振，记忆力减退,亦可用于心血管病伴高纤维蛋白原症及动脉粥样硬化，肿瘤放疗，化疗所致的白细胞减少症。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AA7156">
      <w:pPr>
        <w:rPr>
          <w:rFonts w:hint="eastAsia"/>
          <w:lang w:eastAsia="zh-CN"/>
        </w:rPr>
      </w:pPr>
      <w:r>
        <w:rPr>
          <w:rFonts w:hint="eastAsia"/>
          <w:lang w:eastAsia="zh-CN"/>
        </w:rPr>
        <w:t>药品名称：</w:t>
      </w:r>
      <w:r>
        <w:rPr>
          <w:rFonts w:hint="eastAsia"/>
        </w:rPr>
        <w:t>金刚丸</w:t>
      </w:r>
      <w:r>
        <w:rPr>
          <w:rFonts w:hint="eastAsia"/>
          <w:lang w:eastAsia="zh-CN"/>
        </w:rPr>
        <w:t xml:space="preserve"> </w:t>
      </w:r>
      <w:r>
        <w:rPr>
          <w:rFonts w:hint="eastAsia"/>
        </w:rPr>
        <w:t>适应症：生精补肾。用于肾虚精亏引起的筋骨痿软，腰膝酸痛，四肢乏力。</w:t>
      </w:r>
      <w:r>
        <w:rPr>
          <w:rFonts w:hint="eastAsia"/>
          <w:lang w:eastAsia="zh-CN"/>
        </w:rPr>
        <w:t xml:space="preserve"> </w:t>
      </w:r>
      <w:r>
        <w:rPr>
          <w:rFonts w:hint="eastAsia"/>
        </w:rPr>
        <w:t>用法用量：口服，一次9g，一日2次，饭前服用。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1.本药为补虚扶正之剂，主治肾虚痿证。如证属纯实无虚或阴虚，或阴虚火旺者忌服本药。2.由于益铭博大金刚丸内含有多种补肾壮阳之品，儿童、青少年久服或过量，可促进性早熟，当慎。3.服药期间，忌食生冷，宜食清淡、易消化的食物，以防伤胃。</w:t>
      </w:r>
      <w:r>
        <w:rPr>
          <w:rFonts w:hint="eastAsia"/>
          <w:lang w:eastAsia="zh-CN"/>
        </w:rPr>
        <w:t xml:space="preserve">  </w:t>
      </w:r>
    </w:p>
    <w:p w14:paraId="46E9553C">
      <w:pPr>
        <w:rPr>
          <w:rFonts w:hint="eastAsia"/>
          <w:lang w:eastAsia="zh-CN"/>
        </w:rPr>
      </w:pPr>
      <w:r>
        <w:rPr>
          <w:rFonts w:hint="eastAsia"/>
          <w:lang w:eastAsia="zh-CN"/>
        </w:rPr>
        <w:t>药品名称：</w:t>
      </w:r>
      <w:r>
        <w:rPr>
          <w:rFonts w:hint="eastAsia"/>
        </w:rPr>
        <w:t>黄藤素分散片</w:t>
      </w:r>
      <w:r>
        <w:rPr>
          <w:rFonts w:hint="eastAsia"/>
          <w:lang w:eastAsia="zh-CN"/>
        </w:rPr>
        <w:t xml:space="preserve"> </w:t>
      </w:r>
      <w:r>
        <w:rPr>
          <w:rFonts w:hint="eastAsia"/>
        </w:rPr>
        <w:t>适应症：清热解毒。健之佳黄藤素分散片用于妇科炎症，菌痢，肠炎，呼吸道及泌尿道感染，外科感染，眼结膜炎。</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02DB3D">
      <w:pPr>
        <w:rPr>
          <w:rFonts w:hint="eastAsia"/>
          <w:lang w:eastAsia="zh-CN"/>
        </w:rPr>
      </w:pPr>
      <w:r>
        <w:rPr>
          <w:rFonts w:hint="eastAsia"/>
          <w:lang w:eastAsia="zh-CN"/>
        </w:rPr>
        <w:t>药品名称：</w:t>
      </w:r>
      <w:r>
        <w:rPr>
          <w:rFonts w:hint="eastAsia"/>
        </w:rPr>
        <w:t>紫丹活血片</w:t>
      </w:r>
      <w:r>
        <w:rPr>
          <w:rFonts w:hint="eastAsia"/>
          <w:lang w:eastAsia="zh-CN"/>
        </w:rPr>
        <w:t xml:space="preserve"> </w:t>
      </w:r>
      <w:r>
        <w:rPr>
          <w:rFonts w:hint="eastAsia"/>
        </w:rPr>
        <w:t>适应症：彝医：色土诺且。中医：活血化瘀，理气止痛。用于气滞血瘀所致胸痹（冠心病心绞痛）、眩晕（脑动脉硬症）。</w:t>
      </w:r>
      <w:r>
        <w:rPr>
          <w:rFonts w:hint="eastAsia"/>
          <w:lang w:eastAsia="zh-CN"/>
        </w:rPr>
        <w:t xml:space="preserve"> </w:t>
      </w:r>
      <w:r>
        <w:rPr>
          <w:rFonts w:hint="eastAsia"/>
        </w:rPr>
        <w:t>用法用量：口服，一次100mg，一日3次；或遵医嘱。</w:t>
      </w:r>
      <w:r>
        <w:rPr>
          <w:rFonts w:hint="eastAsia"/>
          <w:lang w:eastAsia="zh-CN"/>
        </w:rPr>
        <w:t xml:space="preserve"> </w:t>
      </w:r>
      <w:r>
        <w:rPr>
          <w:rFonts w:hint="eastAsia"/>
        </w:rPr>
        <w:t>禁忌：孕妇忌用。</w:t>
      </w:r>
      <w:r>
        <w:rPr>
          <w:rFonts w:hint="eastAsia"/>
          <w:lang w:eastAsia="zh-CN"/>
        </w:rPr>
        <w:t xml:space="preserve"> </w:t>
      </w:r>
      <w:r>
        <w:rPr>
          <w:rFonts w:hint="eastAsia"/>
        </w:rPr>
        <w:t>注意事项：孕妇忌用。</w:t>
      </w:r>
      <w:r>
        <w:rPr>
          <w:rFonts w:hint="eastAsia"/>
          <w:lang w:eastAsia="zh-CN"/>
        </w:rPr>
        <w:t xml:space="preserve">  </w:t>
      </w:r>
    </w:p>
    <w:p w14:paraId="6F046173">
      <w:pPr>
        <w:rPr>
          <w:rFonts w:hint="eastAsia"/>
          <w:lang w:eastAsia="zh-CN"/>
        </w:rPr>
      </w:pPr>
      <w:r>
        <w:rPr>
          <w:rFonts w:hint="eastAsia"/>
          <w:lang w:eastAsia="zh-CN"/>
        </w:rPr>
        <w:t>药品名称：</w:t>
      </w:r>
      <w:r>
        <w:rPr>
          <w:rFonts w:hint="eastAsia"/>
        </w:rPr>
        <w:t>心悦胶囊</w:t>
      </w:r>
      <w:r>
        <w:rPr>
          <w:rFonts w:hint="eastAsia"/>
          <w:lang w:eastAsia="zh-CN"/>
        </w:rPr>
        <w:t xml:space="preserve"> </w:t>
      </w:r>
      <w:r>
        <w:rPr>
          <w:rFonts w:hint="eastAsia"/>
        </w:rPr>
        <w:t>适应症：益气养心，和血。用于冠心病心绞痛属于气阴两虚证者。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C2D8462">
      <w:pPr>
        <w:rPr>
          <w:rFonts w:hint="eastAsia"/>
          <w:lang w:eastAsia="zh-CN"/>
        </w:rPr>
      </w:pPr>
      <w:r>
        <w:rPr>
          <w:rFonts w:hint="eastAsia"/>
          <w:lang w:eastAsia="zh-CN"/>
        </w:rPr>
        <w:t>药品名称：</w:t>
      </w:r>
      <w:r>
        <w:rPr>
          <w:rFonts w:hint="eastAsia"/>
        </w:rPr>
        <w:t>复方蒲芩胶囊</w:t>
      </w:r>
      <w:r>
        <w:rPr>
          <w:rFonts w:hint="eastAsia"/>
          <w:lang w:eastAsia="zh-CN"/>
        </w:rPr>
        <w:t xml:space="preserve"> </w:t>
      </w:r>
      <w:r>
        <w:rPr>
          <w:rFonts w:hint="eastAsia"/>
        </w:rPr>
        <w:t>适应症：清热消炎。用于急、慢性支气管炎、肺炎、扁桃腺炎、牙龈炎等。</w:t>
      </w:r>
      <w:r>
        <w:rPr>
          <w:rFonts w:hint="eastAsia"/>
          <w:lang w:eastAsia="zh-CN"/>
        </w:rPr>
        <w:t xml:space="preserve"> </w:t>
      </w:r>
      <w:r>
        <w:rPr>
          <w:rFonts w:hint="eastAsia"/>
        </w:rPr>
        <w:t>用法用量：口服。一次2-4粒，一日三次，饭后服用或遵医嘱。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5CB31B">
      <w:pPr>
        <w:rPr>
          <w:rFonts w:hint="eastAsia"/>
          <w:lang w:eastAsia="zh-CN"/>
        </w:rPr>
      </w:pPr>
      <w:r>
        <w:rPr>
          <w:rFonts w:hint="eastAsia"/>
          <w:lang w:eastAsia="zh-CN"/>
        </w:rPr>
        <w:t>药品名称：</w:t>
      </w:r>
      <w:r>
        <w:rPr>
          <w:rFonts w:hint="eastAsia"/>
        </w:rPr>
        <w:t>消渴灵片</w:t>
      </w:r>
      <w:r>
        <w:rPr>
          <w:rFonts w:hint="eastAsia"/>
          <w:lang w:eastAsia="zh-CN"/>
        </w:rPr>
        <w:t xml:space="preserve"> </w:t>
      </w:r>
      <w:r>
        <w:rPr>
          <w:rFonts w:hint="eastAsia"/>
        </w:rPr>
        <w:t>适应症：益气养阴，清热泻火，生津止渴。用于气阴两虚所致的消渴病，症见多饮、多食、多尿、消瘦、气短乏力；2型轻型、中型糖尿病见上述证候者。</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禁忌：孕妇忌服修正药消渴灵片。</w:t>
      </w:r>
      <w:r>
        <w:rPr>
          <w:rFonts w:hint="eastAsia"/>
          <w:lang w:eastAsia="zh-CN"/>
        </w:rPr>
        <w:t xml:space="preserve"> </w:t>
      </w:r>
      <w:r>
        <w:rPr>
          <w:rFonts w:hint="eastAsia"/>
        </w:rPr>
        <w:t>注意事项：忌食辛辣。</w:t>
      </w:r>
      <w:r>
        <w:rPr>
          <w:rFonts w:hint="eastAsia"/>
          <w:lang w:eastAsia="zh-CN"/>
        </w:rPr>
        <w:t xml:space="preserve">  </w:t>
      </w:r>
    </w:p>
    <w:p w14:paraId="141ED3FB">
      <w:pPr>
        <w:rPr>
          <w:rFonts w:hint="eastAsia"/>
          <w:lang w:eastAsia="zh-CN"/>
        </w:rPr>
      </w:pPr>
      <w:r>
        <w:rPr>
          <w:rFonts w:hint="eastAsia"/>
          <w:lang w:eastAsia="zh-CN"/>
        </w:rPr>
        <w:t>药品名称：</w:t>
      </w:r>
      <w:r>
        <w:rPr>
          <w:rFonts w:hint="eastAsia"/>
        </w:rPr>
        <w:t>金莲清热颗粒</w:t>
      </w:r>
      <w:r>
        <w:rPr>
          <w:rFonts w:hint="eastAsia"/>
          <w:lang w:eastAsia="zh-CN"/>
        </w:rPr>
        <w:t xml:space="preserve"> </w:t>
      </w:r>
      <w:r>
        <w:rPr>
          <w:rFonts w:hint="eastAsia"/>
        </w:rPr>
        <w:t>适应症：清热解毒，利咽生津，止咳祛痰。用于外感热证。症见发热，口渴，咽干，咽痛，咳嗽，痰稠。及流行性感冒、上呼吸道感染见有上述证候者。</w:t>
      </w:r>
      <w:r>
        <w:rPr>
          <w:rFonts w:hint="eastAsia"/>
          <w:lang w:eastAsia="zh-CN"/>
        </w:rPr>
        <w:t xml:space="preserve"> </w:t>
      </w:r>
      <w:r>
        <w:rPr>
          <w:rFonts w:hint="eastAsia"/>
        </w:rPr>
        <w:t>用法用量：口服，成人一次5g，一日4次；高烧时每4四小时服1次；小儿1岁以下每次2.5g，一日3次，高烧时每日4次；1～15岁2.5-5g，一日4次，烧时每4四小时服1次，或遵医嘱。</w:t>
      </w:r>
      <w:r>
        <w:rPr>
          <w:rFonts w:hint="eastAsia"/>
          <w:lang w:eastAsia="zh-CN"/>
        </w:rPr>
        <w:t xml:space="preserve"> </w:t>
      </w:r>
      <w:r>
        <w:rPr>
          <w:rFonts w:hint="eastAsia"/>
        </w:rPr>
        <w:t>禁忌：孕妇禁用启元金莲清热颗粒。</w:t>
      </w:r>
      <w:r>
        <w:rPr>
          <w:rFonts w:hint="eastAsia"/>
          <w:lang w:eastAsia="zh-CN"/>
        </w:rPr>
        <w:t xml:space="preserve"> </w:t>
      </w:r>
      <w:r>
        <w:rPr>
          <w:rFonts w:hint="eastAsia"/>
        </w:rPr>
        <w:t>注意事项：1.忌烟、酒及辛辣、生冷、油腻食物。2.不宜在服启元金莲清热颗粒期间同时服用滋补性中药。3.发高烧体温超过38.5℃的患者，请上医院就诊。4.脾胃虚寒泄泻者慎服。5.高血压、心脏病、肝病、糖尿病、肾病等慢性病严重者及婴儿应在医师指导下服用。6.服药3天症状无缓解，应去医院就诊。7.对本品过敏者禁用，过敏体质者慎用。8.本品性状发生改变时禁止使用。9.儿童必须在成人监护下使用。10.请将本品放在儿童不能接触的地方。11.如正在使用其他药品，使用启元金莲清热颗粒前请咨询医师或药师。</w:t>
      </w:r>
      <w:r>
        <w:rPr>
          <w:rFonts w:hint="eastAsia"/>
          <w:lang w:eastAsia="zh-CN"/>
        </w:rPr>
        <w:t xml:space="preserve">  </w:t>
      </w:r>
    </w:p>
    <w:p w14:paraId="6A35F90F">
      <w:pPr>
        <w:rPr>
          <w:rFonts w:hint="eastAsia"/>
          <w:lang w:eastAsia="zh-CN"/>
        </w:rPr>
      </w:pPr>
      <w:r>
        <w:rPr>
          <w:rFonts w:hint="eastAsia"/>
          <w:lang w:eastAsia="zh-CN"/>
        </w:rPr>
        <w:t>药品名称：</w:t>
      </w:r>
      <w:r>
        <w:rPr>
          <w:rFonts w:hint="eastAsia"/>
        </w:rPr>
        <w:t>舒冠颗粒</w:t>
      </w:r>
      <w:r>
        <w:rPr>
          <w:rFonts w:hint="eastAsia"/>
          <w:lang w:eastAsia="zh-CN"/>
        </w:rPr>
        <w:t xml:space="preserve"> </w:t>
      </w:r>
      <w:r>
        <w:rPr>
          <w:rFonts w:hint="eastAsia"/>
        </w:rPr>
        <w:t>适应症：养阴活血，益气温阳。用于防治冠心病，心绞痛，动脉粥样硬化，高脂血症及抗血栓形成等。</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8554B7">
      <w:pPr>
        <w:rPr>
          <w:rFonts w:hint="eastAsia"/>
          <w:lang w:eastAsia="zh-CN"/>
        </w:rPr>
      </w:pPr>
      <w:r>
        <w:rPr>
          <w:rFonts w:hint="eastAsia"/>
          <w:lang w:eastAsia="zh-CN"/>
        </w:rPr>
        <w:t>药品名称：</w:t>
      </w:r>
      <w:r>
        <w:rPr>
          <w:rFonts w:hint="eastAsia"/>
        </w:rPr>
        <w:t>脑血康滴丸</w:t>
      </w:r>
      <w:r>
        <w:rPr>
          <w:rFonts w:hint="eastAsia"/>
          <w:lang w:eastAsia="zh-CN"/>
        </w:rPr>
        <w:t xml:space="preserve"> </w:t>
      </w:r>
      <w:r>
        <w:rPr>
          <w:rFonts w:hint="eastAsia"/>
        </w:rPr>
        <w:t>适应症：活血化淤，破血散结。脑血康滴丸用于血血瘀中风，半身不遂，口眼歪斜，舌强语蹇，舌紫暗，有瘀斑，及高血压脑出血后的脑血肿，脑血栓见上述等症状者。</w:t>
      </w:r>
      <w:r>
        <w:rPr>
          <w:rFonts w:hint="eastAsia"/>
          <w:lang w:eastAsia="zh-CN"/>
        </w:rPr>
        <w:t xml:space="preserve"> </w:t>
      </w:r>
      <w:r>
        <w:rPr>
          <w:rFonts w:hint="eastAsia"/>
        </w:rPr>
        <w:t>用法用量：口服，一次10-20丸，一日三次。或遵医嘱。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B0851D">
      <w:pPr>
        <w:rPr>
          <w:rFonts w:hint="eastAsia"/>
          <w:lang w:eastAsia="zh-CN"/>
        </w:rPr>
      </w:pPr>
      <w:r>
        <w:rPr>
          <w:rFonts w:hint="eastAsia"/>
          <w:lang w:eastAsia="zh-CN"/>
        </w:rPr>
        <w:t>药品名称：</w:t>
      </w:r>
      <w:r>
        <w:rPr>
          <w:rFonts w:hint="eastAsia"/>
        </w:rPr>
        <w:t>通窍鼻炎胶囊</w:t>
      </w:r>
      <w:r>
        <w:rPr>
          <w:rFonts w:hint="eastAsia"/>
          <w:lang w:eastAsia="zh-CN"/>
        </w:rPr>
        <w:t xml:space="preserve"> </w:t>
      </w:r>
      <w:r>
        <w:rPr>
          <w:rFonts w:hint="eastAsia"/>
        </w:rPr>
        <w:t>适应症：散风消炎，宣通鼻窍。用于鼻渊，鼻塞，流涕，前额头痛；鼻炎，鼻窦炎及过敏性鼻炎。</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有高血压、心脏病、肝病、糖尿病、肾病等慢性病严重者应在医师指导下服用通窍鼻炎胶囊。4.儿童、孕妇、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通窍鼻炎胶囊前请咨询医师或药师。</w:t>
      </w:r>
      <w:r>
        <w:rPr>
          <w:rFonts w:hint="eastAsia"/>
          <w:lang w:eastAsia="zh-CN"/>
        </w:rPr>
        <w:t xml:space="preserve">  </w:t>
      </w:r>
    </w:p>
    <w:p w14:paraId="2E43B128">
      <w:pPr>
        <w:rPr>
          <w:rFonts w:hint="eastAsia"/>
          <w:lang w:eastAsia="zh-CN"/>
        </w:rPr>
      </w:pPr>
      <w:r>
        <w:rPr>
          <w:rFonts w:hint="eastAsia"/>
          <w:lang w:eastAsia="zh-CN"/>
        </w:rPr>
        <w:t>药品名称：</w:t>
      </w:r>
      <w:r>
        <w:rPr>
          <w:rFonts w:hint="eastAsia"/>
        </w:rPr>
        <w:t>天蓉益肾合剂</w:t>
      </w:r>
      <w:r>
        <w:rPr>
          <w:rFonts w:hint="eastAsia"/>
          <w:lang w:eastAsia="zh-CN"/>
        </w:rPr>
        <w:t xml:space="preserve"> </w:t>
      </w:r>
      <w:r>
        <w:rPr>
          <w:rFonts w:hint="eastAsia"/>
        </w:rPr>
        <w:t>适应症：温肾健脾。适用于脾肾不足之神疲乏力，头晕目眩，心悸气短，食少纳呆，腰膝酸软，尿频余沥。</w:t>
      </w:r>
      <w:r>
        <w:rPr>
          <w:rFonts w:hint="eastAsia"/>
          <w:lang w:eastAsia="zh-CN"/>
        </w:rPr>
        <w:t xml:space="preserve"> </w:t>
      </w:r>
      <w:r>
        <w:rPr>
          <w:rFonts w:hint="eastAsia"/>
        </w:rPr>
        <w:t>用法用量：口服，一次20毫升，一日2次。</w:t>
      </w:r>
      <w:r>
        <w:rPr>
          <w:rFonts w:hint="eastAsia"/>
          <w:lang w:eastAsia="zh-CN"/>
        </w:rPr>
        <w:t xml:space="preserve"> </w:t>
      </w:r>
      <w:r>
        <w:rPr>
          <w:rFonts w:hint="eastAsia"/>
        </w:rPr>
        <w:t>禁忌：儿童、孕妇禁用启芝源天蓉益肾合剂。</w:t>
      </w:r>
      <w:r>
        <w:rPr>
          <w:rFonts w:hint="eastAsia"/>
          <w:lang w:eastAsia="zh-CN"/>
        </w:rPr>
        <w:t xml:space="preserve"> </w:t>
      </w:r>
      <w:r>
        <w:rPr>
          <w:rFonts w:hint="eastAsia"/>
        </w:rPr>
        <w:t>注意事项：1．忌辛辣、生冷、油腻食物。2．感冒发热病人不宜服用启芝源天蓉益肾合剂。3．本品宜饭前服用，放置有微量沉淀，振摇后仍可使用。4．高血压、心脏病、肝病、糖尿病、肾病等慢性病患者应在医师指导下服用。5．服药2周症状无缓解，应去医院就诊。6．对本品过敏者禁用，过敏体质者慎用。7．本品性状发生改变时禁止使用。8．请将启芝源天蓉益肾合剂放在儿童不能接触的地方。9．如正在使用其他药品，使用本品前请咨询医师或药师。</w:t>
      </w:r>
      <w:r>
        <w:rPr>
          <w:rFonts w:hint="eastAsia"/>
          <w:lang w:eastAsia="zh-CN"/>
        </w:rPr>
        <w:t xml:space="preserve">  </w:t>
      </w:r>
    </w:p>
    <w:p w14:paraId="1CC92BEA">
      <w:pPr>
        <w:rPr>
          <w:rFonts w:hint="eastAsia"/>
          <w:lang w:eastAsia="zh-CN"/>
        </w:rPr>
      </w:pPr>
      <w:r>
        <w:rPr>
          <w:rFonts w:hint="eastAsia"/>
          <w:lang w:eastAsia="zh-CN"/>
        </w:rPr>
        <w:t>药品名称：</w:t>
      </w:r>
      <w:r>
        <w:rPr>
          <w:rFonts w:hint="eastAsia"/>
        </w:rPr>
        <w:t>小儿清热止咳颗粒</w:t>
      </w:r>
      <w:r>
        <w:rPr>
          <w:rFonts w:hint="eastAsia"/>
          <w:lang w:eastAsia="zh-CN"/>
        </w:rPr>
        <w:t xml:space="preserve"> </w:t>
      </w:r>
      <w:r>
        <w:rPr>
          <w:rFonts w:hint="eastAsia"/>
        </w:rPr>
        <w:t>适应症：清热，宣肺，平喘。用于小儿外感引起的发热恶寒，咳嗽痰黄，气促，口干音哑，咽喉肿痛。</w:t>
      </w:r>
      <w:r>
        <w:rPr>
          <w:rFonts w:hint="eastAsia"/>
          <w:lang w:eastAsia="zh-CN"/>
        </w:rPr>
        <w:t xml:space="preserve"> </w:t>
      </w:r>
      <w:r>
        <w:rPr>
          <w:rFonts w:hint="eastAsia"/>
        </w:rPr>
        <w:t>用法用量：开水冲服。一岁至两岁一次服2－3克，三岁至五岁一次服3－6克，六岁至十四岁服6－9克，一日3次。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小儿清热止咳颗粒，表现为发热畏冷、肢凉、流清涕，咽不红者。3.有高血压、心脏病患儿慎服。婴儿及糖尿病患儿应在医师指导下服用。4.脾虚易腹泻者慎服。5.服药3天症状无缓解，应去医院就诊。6.对本品过敏者禁用，过敏体质者慎用。7.本品性状发生改变时禁止使用。8.儿童必须在成人监护下使用。9.请将小儿清热止咳颗粒放在儿童不能接触的地方。10.如正在使用其他药品，使用本品前请咨询医师或药师。</w:t>
      </w:r>
      <w:r>
        <w:rPr>
          <w:rFonts w:hint="eastAsia"/>
          <w:lang w:eastAsia="zh-CN"/>
        </w:rPr>
        <w:t xml:space="preserve">  </w:t>
      </w:r>
    </w:p>
    <w:p w14:paraId="2E63F741">
      <w:pPr>
        <w:rPr>
          <w:rFonts w:hint="eastAsia"/>
          <w:lang w:eastAsia="zh-CN"/>
        </w:rPr>
      </w:pPr>
      <w:r>
        <w:rPr>
          <w:rFonts w:hint="eastAsia"/>
          <w:lang w:eastAsia="zh-CN"/>
        </w:rPr>
        <w:t>药品名称：</w:t>
      </w:r>
      <w:r>
        <w:rPr>
          <w:rFonts w:hint="eastAsia"/>
        </w:rPr>
        <w:t>小儿白贝止咳糖浆</w:t>
      </w:r>
      <w:r>
        <w:rPr>
          <w:rFonts w:hint="eastAsia"/>
          <w:lang w:eastAsia="zh-CN"/>
        </w:rPr>
        <w:t xml:space="preserve"> </w:t>
      </w:r>
      <w:r>
        <w:rPr>
          <w:rFonts w:hint="eastAsia"/>
        </w:rPr>
        <w:t>适应症：清热解毒，化痰止咳。用于痰火壅肺，咳痰黄稠或痰中带血，胸胁胀痛，以及火热灼肺，痰阻气道所致咳嗽。</w:t>
      </w:r>
      <w:r>
        <w:rPr>
          <w:rFonts w:hint="eastAsia"/>
          <w:lang w:eastAsia="zh-CN"/>
        </w:rPr>
        <w:t xml:space="preserve"> </w:t>
      </w:r>
      <w:r>
        <w:rPr>
          <w:rFonts w:hint="eastAsia"/>
        </w:rPr>
        <w:t>用法用量：口服，六个月以内，一次1～5ml；七至十二个月，一次5～15ml；一至三岁，一次20ml；三至六岁，一次20～25ml；六至九岁，一次25～3Oml；九岁以上，一次30～50ml；一日3次。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F12894">
      <w:pPr>
        <w:rPr>
          <w:rFonts w:hint="eastAsia"/>
          <w:lang w:eastAsia="zh-CN"/>
        </w:rPr>
      </w:pPr>
      <w:r>
        <w:rPr>
          <w:rFonts w:hint="eastAsia"/>
          <w:lang w:eastAsia="zh-CN"/>
        </w:rPr>
        <w:t>药品名称：</w:t>
      </w:r>
      <w:r>
        <w:rPr>
          <w:rFonts w:hint="eastAsia"/>
        </w:rPr>
        <w:t>补中益气合剂</w:t>
      </w:r>
      <w:r>
        <w:rPr>
          <w:rFonts w:hint="eastAsia"/>
          <w:lang w:eastAsia="zh-CN"/>
        </w:rPr>
        <w:t xml:space="preserve"> </w:t>
      </w:r>
      <w:r>
        <w:rPr>
          <w:rFonts w:hint="eastAsia"/>
        </w:rPr>
        <w:t>适应症：补中益气。用于体倦乏力，内脏下垂。</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恶寒发热表证者，暴饮暴食脘腹胀满实证者。2.修正药补中益气合剂不宜和感冒类药同时服用。3.高血压患者慎服。4.服本药时不宜同时服用藜芦或其制剂。5.本品宜空腹或饭前服为佳，亦可在进食同时服。6.按照用法用量服用，糖尿病患者及小儿应在医师指导下服用。7.服药期间出现头痛、头晕、复视等症，或皮疹、面红者，以及血压有上升趋势，应立即停药。8.对本品过敏者禁用，过敏体质者慎用。9.修正药补中益气合剂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52BAFFD">
      <w:pPr>
        <w:rPr>
          <w:rFonts w:hint="eastAsia"/>
          <w:lang w:eastAsia="zh-CN"/>
        </w:rPr>
      </w:pPr>
      <w:r>
        <w:rPr>
          <w:rFonts w:hint="eastAsia"/>
          <w:lang w:eastAsia="zh-CN"/>
        </w:rPr>
        <w:t>药品名称：</w:t>
      </w:r>
      <w:r>
        <w:rPr>
          <w:rFonts w:hint="eastAsia"/>
        </w:rPr>
        <w:t>补肾养血丸</w:t>
      </w:r>
      <w:r>
        <w:rPr>
          <w:rFonts w:hint="eastAsia"/>
          <w:lang w:eastAsia="zh-CN"/>
        </w:rPr>
        <w:t xml:space="preserve"> </w:t>
      </w:r>
      <w:r>
        <w:rPr>
          <w:rFonts w:hint="eastAsia"/>
        </w:rPr>
        <w:t>适应症：补肝肾，益精血。用于身体虚弱，血气不足，须发早白。</w:t>
      </w:r>
      <w:r>
        <w:rPr>
          <w:rFonts w:hint="eastAsia"/>
          <w:lang w:eastAsia="zh-CN"/>
        </w:rPr>
        <w:t xml:space="preserve"> </w:t>
      </w:r>
      <w:r>
        <w:rPr>
          <w:rFonts w:hint="eastAsia"/>
        </w:rPr>
        <w:t>用法用量：口服，水蜜丸一次6克，一日2～3次。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补肾养血丸。3.感冒病人不宜服用。4.本品宜饭前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补肾养血丸前请咨询医师或药师。</w:t>
      </w:r>
      <w:r>
        <w:rPr>
          <w:rFonts w:hint="eastAsia"/>
          <w:lang w:eastAsia="zh-CN"/>
        </w:rPr>
        <w:t xml:space="preserve">  </w:t>
      </w:r>
    </w:p>
    <w:p w14:paraId="1E6778F5">
      <w:pPr>
        <w:rPr>
          <w:rFonts w:hint="eastAsia"/>
          <w:lang w:eastAsia="zh-CN"/>
        </w:rPr>
      </w:pPr>
      <w:r>
        <w:rPr>
          <w:rFonts w:hint="eastAsia"/>
          <w:lang w:eastAsia="zh-CN"/>
        </w:rPr>
        <w:t>药品名称：</w:t>
      </w:r>
      <w:r>
        <w:rPr>
          <w:rFonts w:hint="eastAsia"/>
        </w:rPr>
        <w:t>百合固金丸</w:t>
      </w:r>
      <w:r>
        <w:rPr>
          <w:rFonts w:hint="eastAsia"/>
          <w:lang w:eastAsia="zh-CN"/>
        </w:rPr>
        <w:t xml:space="preserve"> </w:t>
      </w:r>
      <w:r>
        <w:rPr>
          <w:rFonts w:hint="eastAsia"/>
        </w:rPr>
        <w:t>适应症：养阴润肺，化痰止咳。用于肺肾阴虚，燥咳少痰，咽干喉痛。</w:t>
      </w:r>
      <w:r>
        <w:rPr>
          <w:rFonts w:hint="eastAsia"/>
          <w:lang w:eastAsia="zh-CN"/>
        </w:rPr>
        <w:t xml:space="preserve"> </w:t>
      </w:r>
      <w:r>
        <w:rPr>
          <w:rFonts w:hint="eastAsia"/>
        </w:rPr>
        <w:t>用法用量：口服。水蜜丸一次6克，一日2次。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有高血压、心脏病、肝病、糖尿病、肾病等慢性病严重者应在医师指导下服用李福堂百合固金丸。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李福堂百合固金丸放在儿童不能接触的地方。11.如正在使用其他药品，使用本品前请咨询医师或药师。</w:t>
      </w:r>
      <w:r>
        <w:rPr>
          <w:rFonts w:hint="eastAsia"/>
          <w:lang w:eastAsia="zh-CN"/>
        </w:rPr>
        <w:t xml:space="preserve">  </w:t>
      </w:r>
    </w:p>
    <w:p w14:paraId="16A18F97">
      <w:pPr>
        <w:rPr>
          <w:rFonts w:hint="eastAsia"/>
          <w:lang w:eastAsia="zh-CN"/>
        </w:rPr>
      </w:pPr>
      <w:r>
        <w:rPr>
          <w:rFonts w:hint="eastAsia"/>
          <w:lang w:eastAsia="zh-CN"/>
        </w:rPr>
        <w:t>药品名称：</w:t>
      </w:r>
      <w:r>
        <w:rPr>
          <w:rFonts w:hint="eastAsia"/>
        </w:rPr>
        <w:t>王氏保赤丸</w:t>
      </w:r>
      <w:r>
        <w:rPr>
          <w:rFonts w:hint="eastAsia"/>
          <w:lang w:eastAsia="zh-CN"/>
        </w:rPr>
        <w:t xml:space="preserve"> </w:t>
      </w:r>
      <w:r>
        <w:rPr>
          <w:rFonts w:hint="eastAsia"/>
        </w:rPr>
        <w:t>适应症：祛滞、健脾、祛痰，用于小儿乳滞疳积、痰厥惊风、喘咳痰鸣、乳食减少、吐泻发热、大便秘结、四时感冒以及脾胃虚弱、发育不良等症；肠胃不清、痰食阻滞者亦有疗效。</w:t>
      </w:r>
      <w:r>
        <w:rPr>
          <w:rFonts w:hint="eastAsia"/>
          <w:lang w:eastAsia="zh-CN"/>
        </w:rPr>
        <w:t xml:space="preserve"> </w:t>
      </w:r>
      <w:r>
        <w:rPr>
          <w:rFonts w:hint="eastAsia"/>
        </w:rPr>
        <w:t>用法用量：乳儿可在哺乳时将丸附着于乳头上，与乳汁一同呷下。若哺乳期已过，可将丸药嵌在小块柔软易消化食物中一齐服下，6个月以内婴儿每服5粒，6个月至2周岁，每超过一个月加1粒，2～7岁每超过半岁加5粒，7～14岁每次服0.15g，每次服0.3g，轻症一日1次，重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C6C08D">
      <w:pPr>
        <w:rPr>
          <w:rFonts w:hint="eastAsia"/>
          <w:lang w:eastAsia="zh-CN"/>
        </w:rPr>
      </w:pPr>
      <w:r>
        <w:rPr>
          <w:rFonts w:hint="eastAsia"/>
          <w:lang w:eastAsia="zh-CN"/>
        </w:rPr>
        <w:t>药品名称：</w:t>
      </w:r>
      <w:r>
        <w:rPr>
          <w:rFonts w:hint="eastAsia"/>
        </w:rPr>
        <w:t>珍珠灵芝片</w:t>
      </w:r>
      <w:r>
        <w:rPr>
          <w:rFonts w:hint="eastAsia"/>
          <w:lang w:eastAsia="zh-CN"/>
        </w:rPr>
        <w:t xml:space="preserve"> </w:t>
      </w:r>
      <w:r>
        <w:rPr>
          <w:rFonts w:hint="eastAsia"/>
        </w:rPr>
        <w:t>适应症：养心安神，滋补肝肾。用于慢性肝炎，神经衰弱，头晕失眠，胃肠溃疡，慢性支气管炎，冠心病等症。</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注意事项：1.妇女月经期禁用。2.孕妇禁用罗浮山国药珍珠灵芝片。</w:t>
      </w:r>
      <w:r>
        <w:rPr>
          <w:rFonts w:hint="eastAsia"/>
          <w:lang w:eastAsia="zh-CN"/>
        </w:rPr>
        <w:t xml:space="preserve">  </w:t>
      </w:r>
    </w:p>
    <w:p w14:paraId="66A8E192">
      <w:pPr>
        <w:rPr>
          <w:rFonts w:hint="eastAsia"/>
          <w:lang w:eastAsia="zh-CN"/>
        </w:rPr>
      </w:pPr>
      <w:r>
        <w:rPr>
          <w:rFonts w:hint="eastAsia"/>
          <w:lang w:eastAsia="zh-CN"/>
        </w:rPr>
        <w:t>药品名称：</w:t>
      </w:r>
      <w:r>
        <w:rPr>
          <w:rFonts w:hint="eastAsia"/>
        </w:rPr>
        <w:t>外用跌打止痛膏</w:t>
      </w:r>
      <w:r>
        <w:rPr>
          <w:rFonts w:hint="eastAsia"/>
          <w:lang w:eastAsia="zh-CN"/>
        </w:rPr>
        <w:t xml:space="preserve"> </w:t>
      </w:r>
      <w:r>
        <w:rPr>
          <w:rFonts w:hint="eastAsia"/>
        </w:rPr>
        <w:t>适应症：促进骨质愈合，活血化瘀，消炎，消肿，止痛。用于闭合性骨折，扭挫伤等骨科病症及风湿关节炎。</w:t>
      </w:r>
      <w:r>
        <w:rPr>
          <w:rFonts w:hint="eastAsia"/>
          <w:lang w:eastAsia="zh-CN"/>
        </w:rPr>
        <w:t xml:space="preserve"> </w:t>
      </w:r>
      <w:r>
        <w:rPr>
          <w:rFonts w:hint="eastAsia"/>
        </w:rPr>
        <w:t>用法用量：外用，顺着药膏（整贴或按需要面积剪下的）隔贴纸纵纹撕开，贴于洗净挫干之患处，用手按压贴牢；如气温较低时使用，药膏粘性可能降低。</w:t>
      </w:r>
      <w:r>
        <w:rPr>
          <w:rFonts w:hint="eastAsia"/>
          <w:lang w:eastAsia="zh-CN"/>
        </w:rPr>
        <w:t xml:space="preserve"> </w:t>
      </w:r>
      <w:r>
        <w:rPr>
          <w:rFonts w:hint="eastAsia"/>
        </w:rPr>
        <w:t>禁忌：</w:t>
      </w:r>
      <w:r>
        <w:rPr>
          <w:rFonts w:hint="eastAsia"/>
          <w:lang w:eastAsia="zh-CN"/>
        </w:rPr>
        <w:t xml:space="preserve"> </w:t>
      </w:r>
      <w:r>
        <w:rPr>
          <w:rFonts w:hint="eastAsia"/>
        </w:rPr>
        <w:t>注意事项：1.皮肤破伤处不宜使用。2.孕妇及皮肤过敏者慎用。3.如发现斑疹，应暂停使用或遵医嘱。4.外用跌打止痛膏拆封后仍未使用，药膏必须密闭保存并放于干燥凉爽处。5.每片药膏粘贴时间宜在10小时内。6.药品性状发生改变时禁止使用。</w:t>
      </w:r>
      <w:r>
        <w:rPr>
          <w:rFonts w:hint="eastAsia"/>
          <w:lang w:eastAsia="zh-CN"/>
        </w:rPr>
        <w:t xml:space="preserve">  </w:t>
      </w:r>
    </w:p>
    <w:p w14:paraId="36D85C0C">
      <w:pPr>
        <w:rPr>
          <w:rFonts w:hint="eastAsia"/>
          <w:lang w:eastAsia="zh-CN"/>
        </w:rPr>
      </w:pPr>
      <w:r>
        <w:rPr>
          <w:rFonts w:hint="eastAsia"/>
          <w:lang w:eastAsia="zh-CN"/>
        </w:rPr>
        <w:t>药品名称：</w:t>
      </w:r>
      <w:r>
        <w:rPr>
          <w:rFonts w:hint="eastAsia"/>
        </w:rPr>
        <w:t>脂降宁片</w:t>
      </w:r>
      <w:r>
        <w:rPr>
          <w:rFonts w:hint="eastAsia"/>
          <w:lang w:eastAsia="zh-CN"/>
        </w:rPr>
        <w:t xml:space="preserve"> </w:t>
      </w:r>
      <w:r>
        <w:rPr>
          <w:rFonts w:hint="eastAsia"/>
        </w:rPr>
        <w:t>适应症：行气散瘀，活血通经，益精血，降血脂。用于胸痹心痛，眩晕耳鸣，肢体麻木，高脂血症或合并高血压，冠心病，动脉硬化等的高脂血症。</w:t>
      </w:r>
      <w:r>
        <w:rPr>
          <w:rFonts w:hint="eastAsia"/>
          <w:lang w:eastAsia="zh-CN"/>
        </w:rPr>
        <w:t xml:space="preserve"> </w:t>
      </w:r>
      <w:r>
        <w:rPr>
          <w:rFonts w:hint="eastAsia"/>
        </w:rPr>
        <w:t>用法用量：口服，一次3～4次，一日3次。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注意事项：本品含氯贝酸铝，肝、肾功能不全者慎用，孕妇禁用华素制药脂降宁片。</w:t>
      </w:r>
      <w:r>
        <w:rPr>
          <w:rFonts w:hint="eastAsia"/>
          <w:lang w:eastAsia="zh-CN"/>
        </w:rPr>
        <w:t xml:space="preserve">  </w:t>
      </w:r>
    </w:p>
    <w:p w14:paraId="0FE54C85">
      <w:pPr>
        <w:rPr>
          <w:rFonts w:hint="eastAsia"/>
          <w:lang w:eastAsia="zh-CN"/>
        </w:rPr>
      </w:pPr>
      <w:r>
        <w:rPr>
          <w:rFonts w:hint="eastAsia"/>
          <w:lang w:eastAsia="zh-CN"/>
        </w:rPr>
        <w:t>药品名称：</w:t>
      </w:r>
      <w:r>
        <w:rPr>
          <w:rFonts w:hint="eastAsia"/>
        </w:rPr>
        <w:t>杜仲平压片</w:t>
      </w:r>
      <w:r>
        <w:rPr>
          <w:rFonts w:hint="eastAsia"/>
          <w:lang w:eastAsia="zh-CN"/>
        </w:rPr>
        <w:t xml:space="preserve"> </w:t>
      </w:r>
      <w:r>
        <w:rPr>
          <w:rFonts w:hint="eastAsia"/>
        </w:rPr>
        <w:t>适应症：降血压，强筋健骨。适用于高血压，头晕目眩，腰膝酸痛，筋骨痿软等症。</w:t>
      </w:r>
      <w:r>
        <w:rPr>
          <w:rFonts w:hint="eastAsia"/>
          <w:lang w:eastAsia="zh-CN"/>
        </w:rPr>
        <w:t xml:space="preserve"> </w:t>
      </w:r>
      <w:r>
        <w:rPr>
          <w:rFonts w:hint="eastAsia"/>
        </w:rPr>
        <w:t>用法用量：口服，一次2片，一日2-3次，或遵医嘱。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BB7086">
      <w:pPr>
        <w:rPr>
          <w:rFonts w:hint="eastAsia"/>
          <w:lang w:eastAsia="zh-CN"/>
        </w:rPr>
      </w:pPr>
      <w:r>
        <w:rPr>
          <w:rFonts w:hint="eastAsia"/>
          <w:lang w:eastAsia="zh-CN"/>
        </w:rPr>
        <w:t>药品名称：</w:t>
      </w:r>
      <w:r>
        <w:rPr>
          <w:rFonts w:hint="eastAsia"/>
        </w:rPr>
        <w:t>虎力散片</w:t>
      </w:r>
      <w:r>
        <w:rPr>
          <w:rFonts w:hint="eastAsia"/>
          <w:lang w:eastAsia="zh-CN"/>
        </w:rPr>
        <w:t xml:space="preserve"> </w:t>
      </w:r>
      <w:r>
        <w:rPr>
          <w:rFonts w:hint="eastAsia"/>
        </w:rPr>
        <w:t>适应症：驱风除湿，舒筋活络，行淤，消肿定痛。用于风湿麻木，筋骨疼痛，跌打损伤，创伤流血。</w:t>
      </w:r>
      <w:r>
        <w:rPr>
          <w:rFonts w:hint="eastAsia"/>
          <w:lang w:eastAsia="zh-CN"/>
        </w:rPr>
        <w:t xml:space="preserve"> </w:t>
      </w:r>
      <w:r>
        <w:rPr>
          <w:rFonts w:hint="eastAsia"/>
        </w:rPr>
        <w:t>用法用量：口服，一次1片，一日1～2次，开水或温酒送服。外用，研细，撒于伤口处。</w:t>
      </w:r>
      <w:r>
        <w:rPr>
          <w:rFonts w:hint="eastAsia"/>
          <w:lang w:eastAsia="zh-CN"/>
        </w:rPr>
        <w:t xml:space="preserve"> </w:t>
      </w:r>
      <w:r>
        <w:rPr>
          <w:rFonts w:hint="eastAsia"/>
        </w:rPr>
        <w:t>禁忌：</w:t>
      </w:r>
      <w:r>
        <w:rPr>
          <w:rFonts w:hint="eastAsia"/>
          <w:lang w:eastAsia="zh-CN"/>
        </w:rPr>
        <w:t xml:space="preserve"> </w:t>
      </w:r>
      <w:r>
        <w:rPr>
          <w:rFonts w:hint="eastAsia"/>
        </w:rPr>
        <w:t>注意事项：万邦医药虎力散片含乌头碱，应严格在医生指导下按规定量服用。不得任意增加服量和服用时间。服药后如果出现唇舌发麻、头痛头昏、腹痛腹泻、心烦欲呕、呼吸困难等情况，应立即停药并到医院就医。</w:t>
      </w:r>
      <w:r>
        <w:rPr>
          <w:rFonts w:hint="eastAsia"/>
          <w:lang w:eastAsia="zh-CN"/>
        </w:rPr>
        <w:t xml:space="preserve">  </w:t>
      </w:r>
    </w:p>
    <w:p w14:paraId="2B3AEF85">
      <w:pPr>
        <w:rPr>
          <w:rFonts w:hint="eastAsia"/>
          <w:lang w:eastAsia="zh-CN"/>
        </w:rPr>
      </w:pPr>
      <w:r>
        <w:rPr>
          <w:rFonts w:hint="eastAsia"/>
          <w:lang w:eastAsia="zh-CN"/>
        </w:rPr>
        <w:t>药品名称：</w:t>
      </w:r>
      <w:r>
        <w:rPr>
          <w:rFonts w:hint="eastAsia"/>
        </w:rPr>
        <w:t>片仔癀</w:t>
      </w:r>
      <w:r>
        <w:rPr>
          <w:rFonts w:hint="eastAsia"/>
          <w:lang w:eastAsia="zh-CN"/>
        </w:rPr>
        <w:t xml:space="preserve"> </w:t>
      </w:r>
      <w:r>
        <w:rPr>
          <w:rFonts w:hint="eastAsia"/>
        </w:rPr>
        <w:t>适应症：清热解毒，凉血化瘀，消肿止痛。用于热毒血瘀所致痈疽疔疮，跌打损伤。</w:t>
      </w:r>
      <w:r>
        <w:rPr>
          <w:rFonts w:hint="eastAsia"/>
          <w:lang w:eastAsia="zh-CN"/>
        </w:rPr>
        <w:t xml:space="preserve"> </w:t>
      </w:r>
      <w:r>
        <w:rPr>
          <w:rFonts w:hint="eastAsia"/>
        </w:rPr>
        <w:t>用法用量：口服。每次0.6克，8岁以下儿童每次0.15克～0.3克，每日2～3次；外用研末用冷开水或食醋少许调匀涂在患处（溃疡者可在患处周围涂敷之）。每日数次，常保持湿润，或遵医嘱。</w:t>
      </w:r>
      <w:r>
        <w:rPr>
          <w:rFonts w:hint="eastAsia"/>
          <w:lang w:eastAsia="zh-CN"/>
        </w:rPr>
        <w:t xml:space="preserve"> </w:t>
      </w:r>
      <w:r>
        <w:rPr>
          <w:rFonts w:hint="eastAsia"/>
        </w:rPr>
        <w:t>禁忌：孕妇忌服片仔癀。</w:t>
      </w:r>
      <w:r>
        <w:rPr>
          <w:rFonts w:hint="eastAsia"/>
          <w:lang w:eastAsia="zh-CN"/>
        </w:rPr>
        <w:t xml:space="preserve"> </w:t>
      </w:r>
      <w:r>
        <w:rPr>
          <w:rFonts w:hint="eastAsia"/>
        </w:rPr>
        <w:t>注意事项：1.忌食辛辣、油腻食物。2.服用3天后症状无改善，或服药期间伴有恶寒发热等全身症状者，应到医院就诊。3.对局部病变切忌碰撞、挤压。4.局部病灶红肿热痛反应剧烈，初起疮顶即有多个脓头者均应到医院就诊。5.对本品过敏者禁用，过敏体质者慎用片仔癀。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FE90135">
      <w:pPr>
        <w:rPr>
          <w:rFonts w:hint="eastAsia"/>
          <w:lang w:eastAsia="zh-CN"/>
        </w:rPr>
      </w:pPr>
      <w:r>
        <w:rPr>
          <w:rFonts w:hint="eastAsia"/>
          <w:lang w:eastAsia="zh-CN"/>
        </w:rPr>
        <w:t>药品名称：</w:t>
      </w:r>
      <w:r>
        <w:rPr>
          <w:rFonts w:hint="eastAsia"/>
        </w:rPr>
        <w:t>疏风定痛丸</w:t>
      </w:r>
      <w:r>
        <w:rPr>
          <w:rFonts w:hint="eastAsia"/>
          <w:lang w:eastAsia="zh-CN"/>
        </w:rPr>
        <w:t xml:space="preserve"> </w:t>
      </w:r>
      <w:r>
        <w:rPr>
          <w:rFonts w:hint="eastAsia"/>
        </w:rPr>
        <w:t>适应症：祛风散寒，活血止痛。用于风寒湿闭阻，瘀血阻络所致的痹病，症见关节痛疼，冷痛，刺痛或疼痛致甚，屈伸不利，局部恶寒，腰腿疼痛，四肢麻木及跌打损伤所致的局部肿痛。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禁忌：孕妇忌服善润堂疏风定痛丸。</w:t>
      </w:r>
      <w:r>
        <w:rPr>
          <w:rFonts w:hint="eastAsia"/>
          <w:lang w:eastAsia="zh-CN"/>
        </w:rPr>
        <w:t xml:space="preserve"> </w:t>
      </w:r>
      <w:r>
        <w:rPr>
          <w:rFonts w:hint="eastAsia"/>
        </w:rPr>
        <w:t>注意事项：按规定量服用，不宜多服，体弱者慎用，运动员慎用善润堂疏风定痛丸。</w:t>
      </w:r>
      <w:r>
        <w:rPr>
          <w:rFonts w:hint="eastAsia"/>
          <w:lang w:eastAsia="zh-CN"/>
        </w:rPr>
        <w:t xml:space="preserve">  </w:t>
      </w:r>
    </w:p>
    <w:p w14:paraId="46A45435">
      <w:pPr>
        <w:rPr>
          <w:rFonts w:hint="eastAsia"/>
          <w:lang w:eastAsia="zh-CN"/>
        </w:rPr>
      </w:pPr>
      <w:r>
        <w:rPr>
          <w:rFonts w:hint="eastAsia"/>
          <w:lang w:eastAsia="zh-CN"/>
        </w:rPr>
        <w:t>药品名称：</w:t>
      </w:r>
      <w:r>
        <w:rPr>
          <w:rFonts w:hint="eastAsia"/>
        </w:rPr>
        <w:t>凉血祛风糖浆</w:t>
      </w:r>
      <w:r>
        <w:rPr>
          <w:rFonts w:hint="eastAsia"/>
          <w:lang w:eastAsia="zh-CN"/>
        </w:rPr>
        <w:t xml:space="preserve"> </w:t>
      </w:r>
      <w:r>
        <w:rPr>
          <w:rFonts w:hint="eastAsia"/>
        </w:rPr>
        <w:t>适应症：清热解毒，凉血祛风。用于荨麻疹、湿疹、药物性皮炎、牛皮癣等病见血热风盛证候者。</w:t>
      </w:r>
      <w:r>
        <w:rPr>
          <w:rFonts w:hint="eastAsia"/>
          <w:lang w:eastAsia="zh-CN"/>
        </w:rPr>
        <w:t xml:space="preserve"> </w:t>
      </w:r>
      <w:r>
        <w:rPr>
          <w:rFonts w:hint="eastAsia"/>
        </w:rPr>
        <w:t>用法用量：口服。一次40毫升，一日3次。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5B467F">
      <w:pPr>
        <w:rPr>
          <w:rFonts w:hint="eastAsia"/>
          <w:lang w:eastAsia="zh-CN"/>
        </w:rPr>
      </w:pPr>
      <w:r>
        <w:rPr>
          <w:rFonts w:hint="eastAsia"/>
          <w:lang w:eastAsia="zh-CN"/>
        </w:rPr>
        <w:t>药品名称：</w:t>
      </w:r>
      <w:r>
        <w:rPr>
          <w:rFonts w:hint="eastAsia"/>
        </w:rPr>
        <w:t>风梅颗粒</w:t>
      </w:r>
      <w:r>
        <w:rPr>
          <w:rFonts w:hint="eastAsia"/>
          <w:lang w:eastAsia="zh-CN"/>
        </w:rPr>
        <w:t xml:space="preserve"> </w:t>
      </w:r>
      <w:r>
        <w:rPr>
          <w:rFonts w:hint="eastAsia"/>
        </w:rPr>
        <w:t>适应症：止咳化痰。用于感冒及慢性支气管炎引起的咳嗽。</w:t>
      </w:r>
      <w:r>
        <w:rPr>
          <w:rFonts w:hint="eastAsia"/>
          <w:lang w:eastAsia="zh-CN"/>
        </w:rPr>
        <w:t xml:space="preserve"> </w:t>
      </w:r>
      <w:r>
        <w:rPr>
          <w:rFonts w:hint="eastAsia"/>
        </w:rPr>
        <w:t>用法用量：口服，一次10克，一日3次。</w:t>
      </w:r>
      <w:r>
        <w:rPr>
          <w:rFonts w:hint="eastAsia"/>
          <w:lang w:eastAsia="zh-CN"/>
        </w:rPr>
        <w:t xml:space="preserve"> </w:t>
      </w:r>
      <w:r>
        <w:rPr>
          <w:rFonts w:hint="eastAsia"/>
        </w:rPr>
        <w:t>禁忌：孕妇、糖尿病患者禁服风梅颗粒。</w:t>
      </w:r>
      <w:r>
        <w:rPr>
          <w:rFonts w:hint="eastAsia"/>
          <w:lang w:eastAsia="zh-CN"/>
        </w:rPr>
        <w:t xml:space="preserve"> </w:t>
      </w:r>
      <w:r>
        <w:rPr>
          <w:rFonts w:hint="eastAsia"/>
        </w:rPr>
        <w:t>注意事项：1．忌烟、酒及辛辣、生冷、油腻食物。2．不宜在服风梅颗粒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风梅颗粒前请咨询医师或药师。</w:t>
      </w:r>
      <w:r>
        <w:rPr>
          <w:rFonts w:hint="eastAsia"/>
          <w:lang w:eastAsia="zh-CN"/>
        </w:rPr>
        <w:t xml:space="preserve">  </w:t>
      </w:r>
    </w:p>
    <w:p w14:paraId="1B10373D">
      <w:pPr>
        <w:rPr>
          <w:rFonts w:hint="eastAsia"/>
          <w:lang w:eastAsia="zh-CN"/>
        </w:rPr>
      </w:pPr>
      <w:r>
        <w:rPr>
          <w:rFonts w:hint="eastAsia"/>
          <w:lang w:eastAsia="zh-CN"/>
        </w:rPr>
        <w:t>药品名称：</w:t>
      </w:r>
      <w:r>
        <w:rPr>
          <w:rFonts w:hint="eastAsia"/>
        </w:rPr>
        <w:t>正柴胡饮胶囊</w:t>
      </w:r>
      <w:r>
        <w:rPr>
          <w:rFonts w:hint="eastAsia"/>
          <w:lang w:eastAsia="zh-CN"/>
        </w:rPr>
        <w:t xml:space="preserve"> </w:t>
      </w:r>
      <w:r>
        <w:rPr>
          <w:rFonts w:hint="eastAsia"/>
        </w:rPr>
        <w:t>适应症：表散风寒，解热止痛。用于外感风寒初起：发热恶寒，无汗，头痛，鼻塞，喷嚏，咽痒咳嗽，四肢酸痛等症；适用于流行性感冒初起、轻度上呼吸道感染等疾患。</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禁忌：孕妇禁用罗欣正柴胡饮胶囊。</w:t>
      </w:r>
      <w:r>
        <w:rPr>
          <w:rFonts w:hint="eastAsia"/>
          <w:lang w:eastAsia="zh-CN"/>
        </w:rPr>
        <w:t xml:space="preserve"> </w:t>
      </w:r>
      <w:r>
        <w:rPr>
          <w:rFonts w:hint="eastAsia"/>
        </w:rPr>
        <w:t>注意事项：1.忌烟、酒及辛辣、生冷、油腻食物。2.不宜在服药期间同时服用滋补性中药。3.风热感冒者不适用罗欣正柴胡饮胶囊，其表现为发热明显，微恶风，有汗，口渴，鼻流浊涕，咽喉肿痛，咳吐黄痰。4.高血压、心脏病、肝病、糖尿病、肾病等慢性病严重者应在医师指导下服用。5.服药3天症状无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罗欣正柴胡饮胶囊前请咨询医师或药师</w:t>
      </w:r>
      <w:r>
        <w:rPr>
          <w:rFonts w:hint="eastAsia"/>
          <w:lang w:eastAsia="zh-CN"/>
        </w:rPr>
        <w:t xml:space="preserve">  </w:t>
      </w:r>
    </w:p>
    <w:p w14:paraId="578B02C8">
      <w:pPr>
        <w:rPr>
          <w:rFonts w:hint="eastAsia"/>
          <w:lang w:eastAsia="zh-CN"/>
        </w:rPr>
      </w:pPr>
      <w:r>
        <w:rPr>
          <w:rFonts w:hint="eastAsia"/>
          <w:lang w:eastAsia="zh-CN"/>
        </w:rPr>
        <w:t>药品名称：</w:t>
      </w:r>
      <w:r>
        <w:rPr>
          <w:rFonts w:hint="eastAsia"/>
        </w:rPr>
        <w:t>沙苑子颗粒</w:t>
      </w:r>
      <w:r>
        <w:rPr>
          <w:rFonts w:hint="eastAsia"/>
          <w:lang w:eastAsia="zh-CN"/>
        </w:rPr>
        <w:t xml:space="preserve"> </w:t>
      </w:r>
      <w:r>
        <w:rPr>
          <w:rFonts w:hint="eastAsia"/>
        </w:rPr>
        <w:t>适应症：温补肝肾，固精，缩尿，明目。用于肾虚腰痛，遗精早泄，白浊带下，小便余沥，眩晕目昏。</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禁忌：阴虚火旺及小便不利者忌服沙苑子颗粒。</w:t>
      </w:r>
      <w:r>
        <w:rPr>
          <w:rFonts w:hint="eastAsia"/>
          <w:lang w:eastAsia="zh-CN"/>
        </w:rPr>
        <w:t xml:space="preserve"> </w:t>
      </w:r>
      <w:r>
        <w:rPr>
          <w:rFonts w:hint="eastAsia"/>
        </w:rPr>
        <w:t>注意事项：1、忌辛辣、生冷、油腻及腥膻食物。2、孕妇慎用沙苑子颗粒。感冒发热病人不宜服用。3、本品宜饭前服用。4、高血压、心脏病、肝病、糖尿病、肾病等慢性病患者应在医师指导下服用。5、服药2周症状无缓解，应去医院就诊。6、对本品过敏者禁用，过敏体质者慎用。7、本品性状发生改变时禁止使用。8、儿童必须在成人监护下使用。9、请将沙苑子颗粒放在儿童不能接触的地方。10、如正在使用其他药品，使用本品前请咨询医师或药师。</w:t>
      </w:r>
      <w:r>
        <w:rPr>
          <w:rFonts w:hint="eastAsia"/>
          <w:lang w:eastAsia="zh-CN"/>
        </w:rPr>
        <w:t xml:space="preserve">  </w:t>
      </w:r>
    </w:p>
    <w:p w14:paraId="0544FB8B">
      <w:pPr>
        <w:rPr>
          <w:rFonts w:hint="eastAsia"/>
          <w:lang w:eastAsia="zh-CN"/>
        </w:rPr>
      </w:pPr>
      <w:r>
        <w:rPr>
          <w:rFonts w:hint="eastAsia"/>
          <w:lang w:eastAsia="zh-CN"/>
        </w:rPr>
        <w:t>药品名称：</w:t>
      </w:r>
      <w:r>
        <w:rPr>
          <w:rFonts w:hint="eastAsia"/>
        </w:rPr>
        <w:t>利胆止痛片</w:t>
      </w:r>
      <w:r>
        <w:rPr>
          <w:rFonts w:hint="eastAsia"/>
          <w:lang w:eastAsia="zh-CN"/>
        </w:rPr>
        <w:t xml:space="preserve"> </w:t>
      </w:r>
      <w:r>
        <w:rPr>
          <w:rFonts w:hint="eastAsia"/>
        </w:rPr>
        <w:t>适应症：清热利胆，理气止痛。用于肝胆湿热所致的胁痛，黄疸(如急、慢性肝炎，胆囊炎)。</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注意事项：1.忌食辛辣，少进油腻。2.感冒发热病人不宜服用。 3.有高血压、心脏病、肝病、糖尿病、肾病等慢性病严重者应在医师指导下服用。4.伴有月经紊乱者，应在医师指导下服用。5.眩晕症状较重者，应及时去医院就诊。6.严格按用法用量服用，本品不宜长期服用。7.服药2周症状无缓解，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2F8CE3F">
      <w:pPr>
        <w:rPr>
          <w:rFonts w:hint="eastAsia"/>
          <w:lang w:eastAsia="zh-CN"/>
        </w:rPr>
      </w:pPr>
      <w:r>
        <w:rPr>
          <w:rFonts w:hint="eastAsia"/>
          <w:lang w:eastAsia="zh-CN"/>
        </w:rPr>
        <w:t>药品名称：</w:t>
      </w:r>
      <w:r>
        <w:rPr>
          <w:rFonts w:hint="eastAsia"/>
        </w:rPr>
        <w:t>龙泽熊胆胶囊(熊胆丸)</w:t>
      </w:r>
      <w:r>
        <w:rPr>
          <w:rFonts w:hint="eastAsia"/>
          <w:lang w:eastAsia="zh-CN"/>
        </w:rPr>
        <w:t xml:space="preserve"> </w:t>
      </w:r>
      <w:r>
        <w:rPr>
          <w:rFonts w:hint="eastAsia"/>
        </w:rPr>
        <w:t>适应症：清热散风，止痛退翳。用于风热或肝经湿热引起的目赤肿痛，羞明多泪。</w:t>
      </w:r>
      <w:r>
        <w:rPr>
          <w:rFonts w:hint="eastAsia"/>
          <w:lang w:eastAsia="zh-CN"/>
        </w:rPr>
        <w:t xml:space="preserve"> </w:t>
      </w:r>
      <w:r>
        <w:rPr>
          <w:rFonts w:hint="eastAsia"/>
        </w:rPr>
        <w:t>用法用量：口服。一次4粒，一日2次，小儿酌减。</w:t>
      </w:r>
      <w:r>
        <w:rPr>
          <w:rFonts w:hint="eastAsia"/>
          <w:lang w:eastAsia="zh-CN"/>
        </w:rPr>
        <w:t xml:space="preserve"> </w:t>
      </w:r>
      <w:r>
        <w:rPr>
          <w:rFonts w:hint="eastAsia"/>
        </w:rPr>
        <w:t>禁忌：孕妇忌服恒帝龙泽熊胆胶囊。</w:t>
      </w:r>
      <w:r>
        <w:rPr>
          <w:rFonts w:hint="eastAsia"/>
          <w:lang w:eastAsia="zh-CN"/>
        </w:rPr>
        <w:t xml:space="preserve"> </w:t>
      </w:r>
      <w:r>
        <w:rPr>
          <w:rFonts w:hint="eastAsia"/>
        </w:rPr>
        <w:t>注意事项：1．忌生冷油腻食物，鱼、虾腥物，忌烟、酒刺激食物。2．肝肾不足引起头晕眼花、迎风流泪及脾胃虚寒、大便稀溏者慎用。3．药服3天症状未减轻者应到医院就诊。4．对本品过敏者禁用恒帝龙泽熊胆胶囊，过敏体质者慎用。5．本品性状发生改变时禁止使用。6．儿童必须在成人的监护下使用。7．请将本品放在儿童不能接触的地方。8．如正在使用其他药品，使用本品前请咨询医师或药师。</w:t>
      </w:r>
      <w:r>
        <w:rPr>
          <w:rFonts w:hint="eastAsia"/>
          <w:lang w:eastAsia="zh-CN"/>
        </w:rPr>
        <w:t xml:space="preserve">  </w:t>
      </w:r>
    </w:p>
    <w:p w14:paraId="452BB2B7">
      <w:pPr>
        <w:rPr>
          <w:rFonts w:hint="eastAsia"/>
          <w:lang w:eastAsia="zh-CN"/>
        </w:rPr>
      </w:pPr>
      <w:r>
        <w:rPr>
          <w:rFonts w:hint="eastAsia"/>
          <w:lang w:eastAsia="zh-CN"/>
        </w:rPr>
        <w:t>药品名称：</w:t>
      </w:r>
      <w:r>
        <w:rPr>
          <w:rFonts w:hint="eastAsia"/>
        </w:rPr>
        <w:t>四季油</w:t>
      </w:r>
      <w:r>
        <w:rPr>
          <w:rFonts w:hint="eastAsia"/>
          <w:lang w:eastAsia="zh-CN"/>
        </w:rPr>
        <w:t xml:space="preserve"> </w:t>
      </w:r>
      <w:r>
        <w:rPr>
          <w:rFonts w:hint="eastAsia"/>
        </w:rPr>
        <w:t>适应症：有驱风兴奋作用。用于伤风感冒，舟车晕眩，中暑。</w:t>
      </w:r>
      <w:r>
        <w:rPr>
          <w:rFonts w:hint="eastAsia"/>
          <w:lang w:eastAsia="zh-CN"/>
        </w:rPr>
        <w:t xml:space="preserve"> </w:t>
      </w:r>
      <w:r>
        <w:rPr>
          <w:rFonts w:hint="eastAsia"/>
        </w:rPr>
        <w:t>用法用量：外用，涂擦额角、眉心等处。</w:t>
      </w:r>
      <w:r>
        <w:rPr>
          <w:rFonts w:hint="eastAsia"/>
          <w:lang w:eastAsia="zh-CN"/>
        </w:rPr>
        <w:t xml:space="preserve"> </w:t>
      </w:r>
      <w:r>
        <w:rPr>
          <w:rFonts w:hint="eastAsia"/>
        </w:rPr>
        <w:t>禁忌：皮肤破损处忌用恒大夫四季油。</w:t>
      </w:r>
      <w:r>
        <w:rPr>
          <w:rFonts w:hint="eastAsia"/>
          <w:lang w:eastAsia="zh-CN"/>
        </w:rPr>
        <w:t xml:space="preserve"> </w:t>
      </w:r>
      <w:r>
        <w:rPr>
          <w:rFonts w:hint="eastAsia"/>
        </w:rPr>
        <w:t>注意事项：1.本品供外用涂擦。2.涂布部位如有明显灼烧感或瘙痒、局部红肿等情况，应停止用药，洗净，必要时向医师咨询。3.孕妇慎用恒大夫四季油。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635EFFD">
      <w:pPr>
        <w:rPr>
          <w:rFonts w:hint="eastAsia"/>
          <w:lang w:eastAsia="zh-CN"/>
        </w:rPr>
      </w:pPr>
      <w:r>
        <w:rPr>
          <w:rFonts w:hint="eastAsia"/>
          <w:lang w:eastAsia="zh-CN"/>
        </w:rPr>
        <w:t>药品名称：</w:t>
      </w:r>
      <w:r>
        <w:rPr>
          <w:rFonts w:hint="eastAsia"/>
        </w:rPr>
        <w:t>白花油</w:t>
      </w:r>
      <w:r>
        <w:rPr>
          <w:rFonts w:hint="eastAsia"/>
          <w:lang w:eastAsia="zh-CN"/>
        </w:rPr>
        <w:t xml:space="preserve"> </w:t>
      </w:r>
      <w:r>
        <w:rPr>
          <w:rFonts w:hint="eastAsia"/>
        </w:rPr>
        <w:t>适应症：疏风止痒，理气止痛，消疲提神。用于关节酸痛，伤风感冒，头痛鼻塞，扭伤。</w:t>
      </w:r>
      <w:r>
        <w:rPr>
          <w:rFonts w:hint="eastAsia"/>
          <w:lang w:eastAsia="zh-CN"/>
        </w:rPr>
        <w:t xml:space="preserve"> </w:t>
      </w:r>
      <w:r>
        <w:rPr>
          <w:rFonts w:hint="eastAsia"/>
        </w:rPr>
        <w:t>用法用量：外用，搽抹患处。</w:t>
      </w:r>
      <w:r>
        <w:rPr>
          <w:rFonts w:hint="eastAsia"/>
          <w:lang w:eastAsia="zh-CN"/>
        </w:rPr>
        <w:t xml:space="preserve"> </w:t>
      </w:r>
      <w:r>
        <w:rPr>
          <w:rFonts w:hint="eastAsia"/>
        </w:rPr>
        <w:t>禁忌：皮肤破损处忌用恒大夫白花油。</w:t>
      </w:r>
      <w:r>
        <w:rPr>
          <w:rFonts w:hint="eastAsia"/>
          <w:lang w:eastAsia="zh-CN"/>
        </w:rPr>
        <w:t xml:space="preserve"> </w:t>
      </w:r>
      <w:r>
        <w:rPr>
          <w:rFonts w:hint="eastAsia"/>
        </w:rPr>
        <w:t>注意事项：1.本品供外用涂擦。2.涂布部位如有明显灼烧感或瘙痒、局部红肿等情况，应停止用药，洗净，必要时向医师咨询。3.孕妇慎用恒大夫白花油。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2F74A731">
      <w:pPr>
        <w:rPr>
          <w:rFonts w:hint="eastAsia"/>
          <w:lang w:eastAsia="zh-CN"/>
        </w:rPr>
      </w:pPr>
      <w:r>
        <w:rPr>
          <w:rFonts w:hint="eastAsia"/>
          <w:lang w:eastAsia="zh-CN"/>
        </w:rPr>
        <w:t>药品名称：</w:t>
      </w:r>
      <w:r>
        <w:rPr>
          <w:rFonts w:hint="eastAsia"/>
        </w:rPr>
        <w:t>复方丁香罗勒油(红花油)</w:t>
      </w:r>
      <w:r>
        <w:rPr>
          <w:rFonts w:hint="eastAsia"/>
          <w:lang w:eastAsia="zh-CN"/>
        </w:rPr>
        <w:t xml:space="preserve"> </w:t>
      </w:r>
      <w:r>
        <w:rPr>
          <w:rFonts w:hint="eastAsia"/>
        </w:rPr>
        <w:t>适应症：驱风镇痛。用于感冒头痛，风湿骨痛。</w:t>
      </w:r>
      <w:r>
        <w:rPr>
          <w:rFonts w:hint="eastAsia"/>
          <w:lang w:eastAsia="zh-CN"/>
        </w:rPr>
        <w:t xml:space="preserve"> </w:t>
      </w:r>
      <w:r>
        <w:rPr>
          <w:rFonts w:hint="eastAsia"/>
        </w:rPr>
        <w:t>用法用量：外用，涂搽患处。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2.外用以头部太阳穴、印堂穴为主。3.用药后症状无改善，或病情加重者，应向医生咨询。4.对本品过敏者禁用，过敏体质者慎用恒大夫复方丁香罗勒油。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3E4C42D8">
      <w:pPr>
        <w:rPr>
          <w:rFonts w:hint="eastAsia"/>
          <w:lang w:eastAsia="zh-CN"/>
        </w:rPr>
      </w:pPr>
      <w:r>
        <w:rPr>
          <w:rFonts w:hint="eastAsia"/>
          <w:lang w:eastAsia="zh-CN"/>
        </w:rPr>
        <w:t>药品名称：</w:t>
      </w:r>
      <w:r>
        <w:rPr>
          <w:rFonts w:hint="eastAsia"/>
        </w:rPr>
        <w:t>小儿消食颗粒</w:t>
      </w:r>
      <w:r>
        <w:rPr>
          <w:rFonts w:hint="eastAsia"/>
          <w:lang w:eastAsia="zh-CN"/>
        </w:rPr>
        <w:t xml:space="preserve"> </w:t>
      </w:r>
      <w:r>
        <w:rPr>
          <w:rFonts w:hint="eastAsia"/>
        </w:rPr>
        <w:t>适应症：消食化滞，健脾和胃。用于脾胃不和，消化不良，食欲不振，便秘，食滞，疳积。</w:t>
      </w:r>
      <w:r>
        <w:rPr>
          <w:rFonts w:hint="eastAsia"/>
          <w:lang w:eastAsia="zh-CN"/>
        </w:rPr>
        <w:t xml:space="preserve"> </w:t>
      </w:r>
      <w:r>
        <w:rPr>
          <w:rFonts w:hint="eastAsia"/>
        </w:rPr>
        <w:t>用法用量：开水冲服。1—3岁一次1—2袋，3—7岁一次2—3袋，一日3次；成年人一次3—4袋，一日3次。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婴儿及糖尿病患儿应在医师指导下服用植仁堂小儿消食颗粒。3.脾虚泄泻，大便溏薄，次数多者应慎用或不用。4.按照用法用量服用，服药1周症状不改善或服药期间症状加重者应及时就医。5.长期厌食，体弱消瘦者，应去医院就诊。6.对本品过敏者禁用，过敏体质者慎用。7.本品性状发生改变时禁止使用。8.儿童必须在成人监护下使用。9.请将本品放在儿童不能接触的地方。10.如正在使用其他药品，使用植仁堂小儿消食颗粒前请咨询医师或药师。</w:t>
      </w:r>
      <w:r>
        <w:rPr>
          <w:rFonts w:hint="eastAsia"/>
          <w:lang w:eastAsia="zh-CN"/>
        </w:rPr>
        <w:t xml:space="preserve">  </w:t>
      </w:r>
    </w:p>
    <w:p w14:paraId="5A390223">
      <w:pPr>
        <w:rPr>
          <w:rFonts w:hint="eastAsia"/>
          <w:lang w:eastAsia="zh-CN"/>
        </w:rPr>
      </w:pPr>
      <w:r>
        <w:rPr>
          <w:rFonts w:hint="eastAsia"/>
          <w:lang w:eastAsia="zh-CN"/>
        </w:rPr>
        <w:t>药品名称：</w:t>
      </w:r>
      <w:r>
        <w:rPr>
          <w:rFonts w:hint="eastAsia"/>
        </w:rPr>
        <w:t>宫炎平分散片</w:t>
      </w:r>
      <w:r>
        <w:rPr>
          <w:rFonts w:hint="eastAsia"/>
          <w:lang w:eastAsia="zh-CN"/>
        </w:rPr>
        <w:t xml:space="preserve"> </w:t>
      </w:r>
      <w:r>
        <w:rPr>
          <w:rFonts w:hint="eastAsia"/>
        </w:rPr>
        <w:t>适应症：清热利湿，祛瘀止痛，收敛止带。康美尚宫炎平分散片用于急、慢性盆腔炎见下腹胀痛、腰痛、带下增多、月经不调等症属于湿热下注、淤阻胞宫所致者。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ECA9EE">
      <w:pPr>
        <w:rPr>
          <w:rFonts w:hint="eastAsia"/>
          <w:lang w:eastAsia="zh-CN"/>
        </w:rPr>
      </w:pPr>
      <w:r>
        <w:rPr>
          <w:rFonts w:hint="eastAsia"/>
          <w:lang w:eastAsia="zh-CN"/>
        </w:rPr>
        <w:t>药品名称：</w:t>
      </w:r>
      <w:r>
        <w:rPr>
          <w:rFonts w:hint="eastAsia"/>
        </w:rPr>
        <w:t>罗布麻降压片</w:t>
      </w:r>
      <w:r>
        <w:rPr>
          <w:rFonts w:hint="eastAsia"/>
          <w:lang w:eastAsia="zh-CN"/>
        </w:rPr>
        <w:t xml:space="preserve"> </w:t>
      </w:r>
      <w:r>
        <w:rPr>
          <w:rFonts w:hint="eastAsia"/>
        </w:rPr>
        <w:t>适应症：平肝潜阳，息风活血，通络止痛。用于肝阳上亢，瘀血阻络，头晕，目眩，头痛，烦躁及高血压、高血脂，动脉硬化见上述证候者。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B45459">
      <w:pPr>
        <w:rPr>
          <w:rFonts w:hint="eastAsia"/>
          <w:lang w:eastAsia="zh-CN"/>
        </w:rPr>
      </w:pPr>
      <w:r>
        <w:rPr>
          <w:rFonts w:hint="eastAsia"/>
          <w:lang w:eastAsia="zh-CN"/>
        </w:rPr>
        <w:t>药品名称：</w:t>
      </w:r>
      <w:r>
        <w:rPr>
          <w:rFonts w:hint="eastAsia"/>
        </w:rPr>
        <w:t>脉络通</w:t>
      </w:r>
      <w:r>
        <w:rPr>
          <w:rFonts w:hint="eastAsia"/>
          <w:lang w:eastAsia="zh-CN"/>
        </w:rPr>
        <w:t xml:space="preserve"> </w:t>
      </w:r>
      <w:r>
        <w:rPr>
          <w:rFonts w:hint="eastAsia"/>
        </w:rPr>
        <w:t>适应症：通脉活络，行气化瘀。脉络通用于冠状动脉性心脏病引起的心绞痛，防治高血压及脑血管意外。</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禁忌：孕妇忌服脉络通。</w:t>
      </w:r>
      <w:r>
        <w:rPr>
          <w:rFonts w:hint="eastAsia"/>
          <w:lang w:eastAsia="zh-CN"/>
        </w:rPr>
        <w:t xml:space="preserve"> </w:t>
      </w:r>
      <w:r>
        <w:rPr>
          <w:rFonts w:hint="eastAsia"/>
        </w:rPr>
        <w:t>注意事项：</w:t>
      </w:r>
      <w:r>
        <w:rPr>
          <w:rFonts w:hint="eastAsia"/>
          <w:lang w:eastAsia="zh-CN"/>
        </w:rPr>
        <w:t xml:space="preserve">  </w:t>
      </w:r>
    </w:p>
    <w:p w14:paraId="0D03450F">
      <w:pPr>
        <w:rPr>
          <w:rFonts w:hint="eastAsia"/>
          <w:lang w:eastAsia="zh-CN"/>
        </w:rPr>
      </w:pPr>
      <w:r>
        <w:rPr>
          <w:rFonts w:hint="eastAsia"/>
          <w:lang w:eastAsia="zh-CN"/>
        </w:rPr>
        <w:t>药品名称：</w:t>
      </w:r>
      <w:r>
        <w:rPr>
          <w:rFonts w:hint="eastAsia"/>
        </w:rPr>
        <w:t>罗汉果玉竹颗粒</w:t>
      </w:r>
      <w:r>
        <w:rPr>
          <w:rFonts w:hint="eastAsia"/>
          <w:lang w:eastAsia="zh-CN"/>
        </w:rPr>
        <w:t xml:space="preserve"> </w:t>
      </w:r>
      <w:r>
        <w:rPr>
          <w:rFonts w:hint="eastAsia"/>
        </w:rPr>
        <w:t>适应症：养阴润肺，止咳生津。用于肺燥咳嗽，咽喉干痛。</w:t>
      </w:r>
      <w:r>
        <w:rPr>
          <w:rFonts w:hint="eastAsia"/>
          <w:lang w:eastAsia="zh-CN"/>
        </w:rPr>
        <w:t xml:space="preserve"> </w:t>
      </w:r>
      <w:r>
        <w:rPr>
          <w:rFonts w:hint="eastAsia"/>
        </w:rPr>
        <w:t>用法用量：开水冲服，一次12克，一日3次。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康美尚罗汉果玉竹颗粒适用于阴虚燥咳，其表现为干咳，咳声短促，痰少质粘，口干咽燥，盗汗。3.支气管扩张、肺脓疡、肺心病、肺结核、糖尿病患者应在医师指导下服用。4.服用一周病证无改善，应停止服用，去医院就诊。5.服药期间，若患者出现高热，体温超过38℃，或出现喘促气急者，或咳嗽加重，痰量明显增多者应到医院就诊。6.对本品过敏者禁用，过敏体质者慎用。7.药品性状发生改变时禁止服用。8.儿童必须在成人监护下使用。9.请将康美尚罗汉果玉竹颗粒放在儿童不能接触的地方。10.如正在服用其他药品，使用本品前请咨询医师或药师。</w:t>
      </w:r>
      <w:r>
        <w:rPr>
          <w:rFonts w:hint="eastAsia"/>
          <w:lang w:eastAsia="zh-CN"/>
        </w:rPr>
        <w:t xml:space="preserve">  </w:t>
      </w:r>
    </w:p>
    <w:p w14:paraId="001F5A96">
      <w:pPr>
        <w:rPr>
          <w:rFonts w:hint="eastAsia"/>
          <w:lang w:eastAsia="zh-CN"/>
        </w:rPr>
      </w:pPr>
      <w:r>
        <w:rPr>
          <w:rFonts w:hint="eastAsia"/>
          <w:lang w:eastAsia="zh-CN"/>
        </w:rPr>
        <w:t>药品名称：</w:t>
      </w:r>
      <w:r>
        <w:rPr>
          <w:rFonts w:hint="eastAsia"/>
        </w:rPr>
        <w:t>温中和胃胶囊</w:t>
      </w:r>
      <w:r>
        <w:rPr>
          <w:rFonts w:hint="eastAsia"/>
          <w:lang w:eastAsia="zh-CN"/>
        </w:rPr>
        <w:t xml:space="preserve"> </w:t>
      </w:r>
      <w:r>
        <w:rPr>
          <w:rFonts w:hint="eastAsia"/>
        </w:rPr>
        <w:t>适应症：彝医：乃嫫左奴，扯尼嫫快牙。中医：温中和胃，理气止痛。用于寒凝气滞所致的胃脘冷痛，慢性胃炎及十二指肠溃疡见上述证候者。</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禁忌：服药期间忌食生冷、油腻性食物。</w:t>
      </w:r>
      <w:r>
        <w:rPr>
          <w:rFonts w:hint="eastAsia"/>
          <w:lang w:eastAsia="zh-CN"/>
        </w:rPr>
        <w:t xml:space="preserve"> </w:t>
      </w:r>
      <w:r>
        <w:rPr>
          <w:rFonts w:hint="eastAsia"/>
        </w:rPr>
        <w:t>注意事项：（1）本品含马兜铃科植物青木香。马兜铃酸有引起肾脏损害等不良反应的报道用药时间不得超过2周；（2）儿童及老人慎用温中和胃胶囊；（3）定期复查肾功能；（4）在医生指导下使用。</w:t>
      </w:r>
      <w:r>
        <w:rPr>
          <w:rFonts w:hint="eastAsia"/>
          <w:lang w:eastAsia="zh-CN"/>
        </w:rPr>
        <w:t xml:space="preserve">  </w:t>
      </w:r>
    </w:p>
    <w:p w14:paraId="0E356FCF">
      <w:pPr>
        <w:rPr>
          <w:rFonts w:hint="eastAsia"/>
          <w:lang w:eastAsia="zh-CN"/>
        </w:rPr>
      </w:pPr>
      <w:r>
        <w:rPr>
          <w:rFonts w:hint="eastAsia"/>
          <w:lang w:eastAsia="zh-CN"/>
        </w:rPr>
        <w:t>药品名称：</w:t>
      </w:r>
      <w:r>
        <w:rPr>
          <w:rFonts w:hint="eastAsia"/>
        </w:rPr>
        <w:t>抗骨质增生丸</w:t>
      </w:r>
      <w:r>
        <w:rPr>
          <w:rFonts w:hint="eastAsia"/>
          <w:lang w:eastAsia="zh-CN"/>
        </w:rPr>
        <w:t xml:space="preserve"> </w:t>
      </w:r>
      <w:r>
        <w:rPr>
          <w:rFonts w:hint="eastAsia"/>
        </w:rPr>
        <w:t>适应症：补腰肾，强筋骨，活血，利气，止痛。用于增生性脊椎炎（肥大性胸椎、腰椎炎），颈椎综合症，骨刺等骨质增生症。</w:t>
      </w:r>
      <w:r>
        <w:rPr>
          <w:rFonts w:hint="eastAsia"/>
          <w:lang w:eastAsia="zh-CN"/>
        </w:rPr>
        <w:t xml:space="preserve"> </w:t>
      </w:r>
      <w:r>
        <w:rPr>
          <w:rFonts w:hint="eastAsia"/>
        </w:rPr>
        <w:t>用法用量：口服，一次3g，一日3次。</w:t>
      </w:r>
      <w:r>
        <w:rPr>
          <w:rFonts w:hint="eastAsia"/>
          <w:lang w:eastAsia="zh-CN"/>
        </w:rPr>
        <w:t xml:space="preserve"> </w:t>
      </w:r>
      <w:r>
        <w:rPr>
          <w:rFonts w:hint="eastAsia"/>
        </w:rPr>
        <w:t>禁忌：</w:t>
      </w:r>
      <w:r>
        <w:rPr>
          <w:rFonts w:hint="eastAsia"/>
          <w:lang w:eastAsia="zh-CN"/>
        </w:rPr>
        <w:t xml:space="preserve"> </w:t>
      </w:r>
      <w:r>
        <w:rPr>
          <w:rFonts w:hint="eastAsia"/>
        </w:rPr>
        <w:t>注意事项：1.感冒发烧或其它原因引起发烧、发热的暂停服用，待退烧后，再服用戴思恭抗骨质增生丸。2.忌吃寒散及解药性食物，酸辣等刺激性食物少吃为佳。</w:t>
      </w:r>
      <w:r>
        <w:rPr>
          <w:rFonts w:hint="eastAsia"/>
          <w:lang w:eastAsia="zh-CN"/>
        </w:rPr>
        <w:t xml:space="preserve">  </w:t>
      </w:r>
    </w:p>
    <w:p w14:paraId="0EB08E4F">
      <w:pPr>
        <w:rPr>
          <w:rFonts w:hint="eastAsia"/>
          <w:lang w:eastAsia="zh-CN"/>
        </w:rPr>
      </w:pPr>
      <w:r>
        <w:rPr>
          <w:rFonts w:hint="eastAsia"/>
          <w:lang w:eastAsia="zh-CN"/>
        </w:rPr>
        <w:t>药品名称：</w:t>
      </w:r>
      <w:r>
        <w:rPr>
          <w:rFonts w:hint="eastAsia"/>
        </w:rPr>
        <w:t>胃病丸</w:t>
      </w:r>
      <w:r>
        <w:rPr>
          <w:rFonts w:hint="eastAsia"/>
          <w:lang w:eastAsia="zh-CN"/>
        </w:rPr>
        <w:t xml:space="preserve"> </w:t>
      </w:r>
      <w:r>
        <w:rPr>
          <w:rFonts w:hint="eastAsia"/>
        </w:rPr>
        <w:t>适应症：健脾化滞，理气止呕。用于脾胃虚弱，消化不良引起的胃脘疼痛，气逆胸满，倒饱嘈杂，嗳气吞酸，呕吐恶心，宿食停水，食欲不振，大便不调。</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禁忌：孕妇忌服百泉胃病丸。</w:t>
      </w:r>
      <w:r>
        <w:rPr>
          <w:rFonts w:hint="eastAsia"/>
          <w:lang w:eastAsia="zh-CN"/>
        </w:rPr>
        <w:t xml:space="preserve"> </w:t>
      </w:r>
      <w:r>
        <w:rPr>
          <w:rFonts w:hint="eastAsia"/>
        </w:rPr>
        <w:t>注意事项：1.忌食生冷油腻及不易消化食物。2.百泉胃病丸不适用于脾胃阴虚，主要表现为口干、舌红少津、大便干。3.不适用于肝肾阴虚，主要表现为急燥易怒、口干、头晕血压高。4.不适用于小儿、年老体弱者，主要表现为身倦乏力，气短嗜卧。5.本品不宜久服，服药三天症状无改善或加重者，就到医院就诊。6.哺乳期妇女慎用，感冒期间停服。7.对本品过敏者禁用，过敏体质者慎用。8.本品性状发生改变时禁止使用。9.请将本品放在儿童不能接触的地方。10.如正在使用其他药品，使用百泉胃病丸前请咨询医师或药师。</w:t>
      </w:r>
      <w:r>
        <w:rPr>
          <w:rFonts w:hint="eastAsia"/>
          <w:lang w:eastAsia="zh-CN"/>
        </w:rPr>
        <w:t xml:space="preserve">  </w:t>
      </w:r>
    </w:p>
    <w:p w14:paraId="02C0AC72">
      <w:pPr>
        <w:rPr>
          <w:rFonts w:hint="eastAsia"/>
          <w:lang w:eastAsia="zh-CN"/>
        </w:rPr>
      </w:pPr>
      <w:r>
        <w:rPr>
          <w:rFonts w:hint="eastAsia"/>
          <w:lang w:eastAsia="zh-CN"/>
        </w:rPr>
        <w:t>药品名称：</w:t>
      </w:r>
      <w:r>
        <w:rPr>
          <w:rFonts w:hint="eastAsia"/>
        </w:rPr>
        <w:t>阿归养血颗粒</w:t>
      </w:r>
      <w:r>
        <w:rPr>
          <w:rFonts w:hint="eastAsia"/>
          <w:lang w:eastAsia="zh-CN"/>
        </w:rPr>
        <w:t xml:space="preserve"> </w:t>
      </w:r>
      <w:r>
        <w:rPr>
          <w:rFonts w:hint="eastAsia"/>
        </w:rPr>
        <w:t>适应症：补养气血。用于气血亏虚，面色萎黄，头晕乏力，月经量少色淡。</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禁忌：外感发热实证患者忌服阿归养血颗粒。</w:t>
      </w:r>
      <w:r>
        <w:rPr>
          <w:rFonts w:hint="eastAsia"/>
          <w:lang w:eastAsia="zh-CN"/>
        </w:rPr>
        <w:t xml:space="preserve"> </w:t>
      </w:r>
      <w:r>
        <w:rPr>
          <w:rFonts w:hint="eastAsia"/>
        </w:rPr>
        <w:t>注意事项：1.脾胃功能不足者，服用本药宜减量或配以调理脾胃的药，或先调理脾胃，再用阿归养血颗粒。2.服本药时不宜同时服用感冒类药。3.本品宜空腹或饭前服用。4.按照用法用量服用，糖尿病患者、小儿应在医师指导下服用。5.服药二周后症状未改善，应去医院就诊。6.对本品过敏者禁用，过敏体质者慎用。7.本品性状发生改变时禁止使用。8.儿童必须在成人监护下使用。9.请将本品放在儿童不能接触的地方。10.如正在使用其他药品，使用阿归养血颗粒前请咨询医师或药师。</w:t>
      </w:r>
      <w:r>
        <w:rPr>
          <w:rFonts w:hint="eastAsia"/>
          <w:lang w:eastAsia="zh-CN"/>
        </w:rPr>
        <w:t xml:space="preserve">  </w:t>
      </w:r>
    </w:p>
    <w:p w14:paraId="23B55390">
      <w:pPr>
        <w:rPr>
          <w:rFonts w:hint="eastAsia"/>
          <w:lang w:eastAsia="zh-CN"/>
        </w:rPr>
      </w:pPr>
      <w:r>
        <w:rPr>
          <w:rFonts w:hint="eastAsia"/>
          <w:lang w:eastAsia="zh-CN"/>
        </w:rPr>
        <w:t>药品名称：</w:t>
      </w:r>
      <w:r>
        <w:rPr>
          <w:rFonts w:hint="eastAsia"/>
        </w:rPr>
        <w:t>健脾丸</w:t>
      </w:r>
      <w:r>
        <w:rPr>
          <w:rFonts w:hint="eastAsia"/>
          <w:lang w:eastAsia="zh-CN"/>
        </w:rPr>
        <w:t xml:space="preserve"> </w:t>
      </w:r>
      <w:r>
        <w:rPr>
          <w:rFonts w:hint="eastAsia"/>
        </w:rPr>
        <w:t>适应症：健脾开胃。用于脾胃虚弱，脘腹胀满，食少便溏。</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仁济堂健脾丸不适用于急性肠炎腹泻，主要表现为腹痛、水样大便频繁，或发烧。3、不适用于口干、舌少津，或手足心热，脘腹作胀，不欲饮食。4、服药三天症状无改善，或出现其他症状时，应立即停用并到医院诊治。5、孕妇及哺乳期妇女慎用。6、小儿用法用量，请咨询医师或药师。7、对本品过敏者禁用，过敏体质者慎用。8、本品性状发生改变时禁止使用。9、儿童必须在成人监护下使用。10、请将本品放在儿童不能接触的地方。11、如正在使用其他药品，使用仁济堂健脾丸前请咨询医师或药师。</w:t>
      </w:r>
      <w:r>
        <w:rPr>
          <w:rFonts w:hint="eastAsia"/>
          <w:lang w:eastAsia="zh-CN"/>
        </w:rPr>
        <w:t xml:space="preserve">  </w:t>
      </w:r>
    </w:p>
    <w:p w14:paraId="7DAFFAB4">
      <w:pPr>
        <w:rPr>
          <w:rFonts w:hint="eastAsia"/>
          <w:lang w:eastAsia="zh-CN"/>
        </w:rPr>
      </w:pPr>
      <w:r>
        <w:rPr>
          <w:rFonts w:hint="eastAsia"/>
          <w:lang w:eastAsia="zh-CN"/>
        </w:rPr>
        <w:t>药品名称：</w:t>
      </w:r>
      <w:r>
        <w:rPr>
          <w:rFonts w:hint="eastAsia"/>
        </w:rPr>
        <w:t>复方芙蓉泡腾栓</w:t>
      </w:r>
      <w:r>
        <w:rPr>
          <w:rFonts w:hint="eastAsia"/>
          <w:lang w:eastAsia="zh-CN"/>
        </w:rPr>
        <w:t xml:space="preserve"> </w:t>
      </w:r>
      <w:r>
        <w:rPr>
          <w:rFonts w:hint="eastAsia"/>
        </w:rPr>
        <w:t>适应症：清热燥湿，杀虫止痒。用于湿热型阴痒包括滴虫性、霉菌性阴道炎。症见:阴部潮红，肿胀甚则痒痛，带下量多，色黄如脓或呈泡沫米泔样或豆腐渣样，其气腥臭，舌红，苔黄腻，脉濡数。</w:t>
      </w:r>
      <w:r>
        <w:rPr>
          <w:rFonts w:hint="eastAsia"/>
          <w:lang w:eastAsia="zh-CN"/>
        </w:rPr>
        <w:t xml:space="preserve"> </w:t>
      </w:r>
      <w:r>
        <w:rPr>
          <w:rFonts w:hint="eastAsia"/>
        </w:rPr>
        <w:t>用法用量：置阴道内，每晚一次，每次1粒，7天一疗程，睡前放入。放入前用温开水擦洗外阴部，并湿润泡腾栓。</w:t>
      </w:r>
      <w:r>
        <w:rPr>
          <w:rFonts w:hint="eastAsia"/>
          <w:lang w:eastAsia="zh-CN"/>
        </w:rPr>
        <w:t xml:space="preserve"> </w:t>
      </w:r>
      <w:r>
        <w:rPr>
          <w:rFonts w:hint="eastAsia"/>
        </w:rPr>
        <w:t>禁忌：</w:t>
      </w:r>
      <w:r>
        <w:rPr>
          <w:rFonts w:hint="eastAsia"/>
          <w:lang w:eastAsia="zh-CN"/>
        </w:rPr>
        <w:t xml:space="preserve"> </w:t>
      </w:r>
      <w:r>
        <w:rPr>
          <w:rFonts w:hint="eastAsia"/>
        </w:rPr>
        <w:t>注意事项：月经期、孕妇禁用摩美得复方芙蓉泡腾栓。用药期间请注意血象检查。</w:t>
      </w:r>
      <w:r>
        <w:rPr>
          <w:rFonts w:hint="eastAsia"/>
          <w:lang w:eastAsia="zh-CN"/>
        </w:rPr>
        <w:t xml:space="preserve">  </w:t>
      </w:r>
    </w:p>
    <w:p w14:paraId="2259855F">
      <w:pPr>
        <w:rPr>
          <w:rFonts w:hint="eastAsia"/>
          <w:lang w:eastAsia="zh-CN"/>
        </w:rPr>
      </w:pPr>
      <w:r>
        <w:rPr>
          <w:rFonts w:hint="eastAsia"/>
          <w:lang w:eastAsia="zh-CN"/>
        </w:rPr>
        <w:t>药品名称：</w:t>
      </w:r>
      <w:r>
        <w:rPr>
          <w:rFonts w:hint="eastAsia"/>
        </w:rPr>
        <w:t>复方桑菊感冒颗粒</w:t>
      </w:r>
      <w:r>
        <w:rPr>
          <w:rFonts w:hint="eastAsia"/>
          <w:lang w:eastAsia="zh-CN"/>
        </w:rPr>
        <w:t xml:space="preserve"> </w:t>
      </w:r>
      <w:r>
        <w:rPr>
          <w:rFonts w:hint="eastAsia"/>
        </w:rPr>
        <w:t>适应症：散风清热，利咽止咳。用于风热感冒引起的发热，头晕，咳嗽，咽干，喉痛。</w:t>
      </w:r>
      <w:r>
        <w:rPr>
          <w:rFonts w:hint="eastAsia"/>
          <w:lang w:eastAsia="zh-CN"/>
        </w:rPr>
        <w:t xml:space="preserve"> </w:t>
      </w:r>
      <w:r>
        <w:rPr>
          <w:rFonts w:hint="eastAsia"/>
        </w:rPr>
        <w:t>用法用量：开水冲服，一次20克，一日2～3次。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复方桑菊感冒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复方桑菊感冒颗粒前请咨询医师或药师。</w:t>
      </w:r>
      <w:r>
        <w:rPr>
          <w:rFonts w:hint="eastAsia"/>
          <w:lang w:eastAsia="zh-CN"/>
        </w:rPr>
        <w:t xml:space="preserve">  </w:t>
      </w:r>
    </w:p>
    <w:p w14:paraId="3E8C270A">
      <w:pPr>
        <w:rPr>
          <w:rFonts w:hint="eastAsia"/>
          <w:lang w:eastAsia="zh-CN"/>
        </w:rPr>
      </w:pPr>
      <w:r>
        <w:rPr>
          <w:rFonts w:hint="eastAsia"/>
          <w:lang w:eastAsia="zh-CN"/>
        </w:rPr>
        <w:t>药品名称：</w:t>
      </w:r>
      <w:r>
        <w:rPr>
          <w:rFonts w:hint="eastAsia"/>
        </w:rPr>
        <w:t>精制冠心软胶囊</w:t>
      </w:r>
      <w:r>
        <w:rPr>
          <w:rFonts w:hint="eastAsia"/>
          <w:lang w:eastAsia="zh-CN"/>
        </w:rPr>
        <w:t xml:space="preserve"> </w:t>
      </w:r>
      <w:r>
        <w:rPr>
          <w:rFonts w:hint="eastAsia"/>
        </w:rPr>
        <w:t>适应症：活血化瘀。用于瘀血内停所致的胸痹，症见胸闷，心前区刺痛；冠心病心绞痛见上述证候者。</w:t>
      </w:r>
      <w:r>
        <w:rPr>
          <w:rFonts w:hint="eastAsia"/>
          <w:lang w:eastAsia="zh-CN"/>
        </w:rPr>
        <w:t xml:space="preserve"> </w:t>
      </w:r>
      <w:r>
        <w:rPr>
          <w:rFonts w:hint="eastAsia"/>
        </w:rPr>
        <w:t>用法用量：口服，4-5粒，一日3次。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5CAB01">
      <w:pPr>
        <w:rPr>
          <w:rFonts w:hint="eastAsia"/>
          <w:lang w:eastAsia="zh-CN"/>
        </w:rPr>
      </w:pPr>
      <w:r>
        <w:rPr>
          <w:rFonts w:hint="eastAsia"/>
          <w:lang w:eastAsia="zh-CN"/>
        </w:rPr>
        <w:t>药品名称：</w:t>
      </w:r>
      <w:r>
        <w:rPr>
          <w:rFonts w:hint="eastAsia"/>
        </w:rPr>
        <w:t>痹克颗粒</w:t>
      </w:r>
      <w:r>
        <w:rPr>
          <w:rFonts w:hint="eastAsia"/>
          <w:lang w:eastAsia="zh-CN"/>
        </w:rPr>
        <w:t xml:space="preserve"> </w:t>
      </w:r>
      <w:r>
        <w:rPr>
          <w:rFonts w:hint="eastAsia"/>
        </w:rPr>
        <w:t>适应症：清热除湿，活血止痛。用于痹病湿热痹阻、瘀血阻络证所致的肌肉、关节肿痛，以及类风湿性关节炎见以上证候者。</w:t>
      </w:r>
      <w:r>
        <w:rPr>
          <w:rFonts w:hint="eastAsia"/>
          <w:lang w:eastAsia="zh-CN"/>
        </w:rPr>
        <w:t xml:space="preserve"> </w:t>
      </w:r>
      <w:r>
        <w:rPr>
          <w:rFonts w:hint="eastAsia"/>
        </w:rPr>
        <w:t>用法用量：开水冲服，一次10g，一日3次，饭后服用。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BD1B57">
      <w:pPr>
        <w:rPr>
          <w:rFonts w:hint="eastAsia"/>
          <w:lang w:eastAsia="zh-CN"/>
        </w:rPr>
      </w:pPr>
      <w:r>
        <w:rPr>
          <w:rFonts w:hint="eastAsia"/>
          <w:lang w:eastAsia="zh-CN"/>
        </w:rPr>
        <w:t>药品名称：</w:t>
      </w:r>
      <w:r>
        <w:rPr>
          <w:rFonts w:hint="eastAsia"/>
        </w:rPr>
        <w:t>黄连羊肝丸</w:t>
      </w:r>
      <w:r>
        <w:rPr>
          <w:rFonts w:hint="eastAsia"/>
          <w:lang w:eastAsia="zh-CN"/>
        </w:rPr>
        <w:t xml:space="preserve"> </w:t>
      </w:r>
      <w:r>
        <w:rPr>
          <w:rFonts w:hint="eastAsia"/>
        </w:rPr>
        <w:t>适应症：泻火明目。用于肝火旺盛，目赤肿痛，视物昏暗，羞明流泪。</w:t>
      </w:r>
      <w:r>
        <w:rPr>
          <w:rFonts w:hint="eastAsia"/>
          <w:lang w:eastAsia="zh-CN"/>
        </w:rPr>
        <w:t xml:space="preserve"> </w:t>
      </w:r>
      <w:r>
        <w:rPr>
          <w:rFonts w:hint="eastAsia"/>
        </w:rPr>
        <w:t>用法用量：口服，一次1丸，一日1～2次。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辛辣刺激食物，忌鱼、虾等腥物。2.脾胃虚寒，阳虚畏寒，大便溏薄者慎用黄连羊肝丸。3.服药3天后症状无改善，或服药期间症状加重，或出现其他症状者应立即到医院就诊。4.对老年人、小儿及体虚者酌情减量或在医师指导下服用。5.对本品过敏者禁用，过敏体质者慎用。6.本品性状发生改变时禁止使用。7.儿童必须在成人监护下使用。8.请将本品放在儿童不能接触的地方。9.如正在使用其他药品，使用黄连羊肝丸前请咨询医师或药师。</w:t>
      </w:r>
      <w:r>
        <w:rPr>
          <w:rFonts w:hint="eastAsia"/>
          <w:lang w:eastAsia="zh-CN"/>
        </w:rPr>
        <w:t xml:space="preserve">  </w:t>
      </w:r>
    </w:p>
    <w:p w14:paraId="629749F5">
      <w:pPr>
        <w:rPr>
          <w:rFonts w:hint="eastAsia"/>
          <w:lang w:eastAsia="zh-CN"/>
        </w:rPr>
      </w:pPr>
      <w:r>
        <w:rPr>
          <w:rFonts w:hint="eastAsia"/>
          <w:lang w:eastAsia="zh-CN"/>
        </w:rPr>
        <w:t>药品名称：</w:t>
      </w:r>
      <w:r>
        <w:rPr>
          <w:rFonts w:hint="eastAsia"/>
        </w:rPr>
        <w:t>冠心七味片</w:t>
      </w:r>
      <w:r>
        <w:rPr>
          <w:rFonts w:hint="eastAsia"/>
          <w:lang w:eastAsia="zh-CN"/>
        </w:rPr>
        <w:t xml:space="preserve"> </w:t>
      </w:r>
      <w:r>
        <w:rPr>
          <w:rFonts w:hint="eastAsia"/>
        </w:rPr>
        <w:t>适应症：活血化瘀，强心止痛。丹龙冠心七味片用于冠心病，心烦心悸，心绞痛。</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87819F">
      <w:pPr>
        <w:rPr>
          <w:rFonts w:hint="eastAsia"/>
          <w:lang w:eastAsia="zh-CN"/>
        </w:rPr>
      </w:pPr>
      <w:r>
        <w:rPr>
          <w:rFonts w:hint="eastAsia"/>
          <w:lang w:eastAsia="zh-CN"/>
        </w:rPr>
        <w:t>药品名称：</w:t>
      </w:r>
      <w:r>
        <w:rPr>
          <w:rFonts w:hint="eastAsia"/>
        </w:rPr>
        <w:t>五味清浊丸</w:t>
      </w:r>
      <w:r>
        <w:rPr>
          <w:rFonts w:hint="eastAsia"/>
          <w:lang w:eastAsia="zh-CN"/>
        </w:rPr>
        <w:t xml:space="preserve"> </w:t>
      </w:r>
      <w:r>
        <w:rPr>
          <w:rFonts w:hint="eastAsia"/>
        </w:rPr>
        <w:t>适应症：开郁消食，暧胃。用于食欲不振，消化不良，胃脘冷痛，满闷嗳气，腹胀泄泻。</w:t>
      </w:r>
      <w:r>
        <w:rPr>
          <w:rFonts w:hint="eastAsia"/>
          <w:lang w:eastAsia="zh-CN"/>
        </w:rPr>
        <w:t xml:space="preserve"> </w:t>
      </w:r>
      <w:r>
        <w:rPr>
          <w:rFonts w:hint="eastAsia"/>
        </w:rPr>
        <w:t>用法用量：口服，一次10～15粒，一日1～3次。</w:t>
      </w:r>
      <w:r>
        <w:rPr>
          <w:rFonts w:hint="eastAsia"/>
          <w:lang w:eastAsia="zh-CN"/>
        </w:rPr>
        <w:t xml:space="preserve"> </w:t>
      </w:r>
      <w:r>
        <w:rPr>
          <w:rFonts w:hint="eastAsia"/>
        </w:rPr>
        <w:t>禁忌：孕妇禁用五味清浊丸。</w:t>
      </w:r>
      <w:r>
        <w:rPr>
          <w:rFonts w:hint="eastAsia"/>
          <w:lang w:eastAsia="zh-CN"/>
        </w:rPr>
        <w:t xml:space="preserve"> </w:t>
      </w:r>
      <w:r>
        <w:rPr>
          <w:rFonts w:hint="eastAsia"/>
        </w:rPr>
        <w:t>注意事项：1.饮食宜清淡，忌烟、酒及辛辣、生冷、油腻食物。2.忌情绪激动及生闷气。3.胃阴虚者不宜用五味清浊丸，主要表现为口干欲饮、大便干结、小便短少。4.有高血压、心脏病、肝病、糖尿病、肾病等慢性病严重者应在医师指导下服用。5.服药3天症状未缓解，应去医院就诊。6.严格按用法用量服用，儿童、年老体弱者应在医师指导下服用。7.对本品过敏者禁用，过敏体质者慎用。8.本品性状发生改变时禁止使用。9.儿童必须在成人的监护下使用。10.请将本品放在儿童不能接触的地方。11.如正在使用其他药品，使用五味清浊丸前请咨询医师或药师。</w:t>
      </w:r>
      <w:r>
        <w:rPr>
          <w:rFonts w:hint="eastAsia"/>
          <w:lang w:eastAsia="zh-CN"/>
        </w:rPr>
        <w:t xml:space="preserve">  </w:t>
      </w:r>
    </w:p>
    <w:p w14:paraId="5101AEC3">
      <w:pPr>
        <w:rPr>
          <w:rFonts w:hint="eastAsia"/>
          <w:lang w:eastAsia="zh-CN"/>
        </w:rPr>
      </w:pPr>
      <w:r>
        <w:rPr>
          <w:rFonts w:hint="eastAsia"/>
          <w:lang w:eastAsia="zh-CN"/>
        </w:rPr>
        <w:t>药品名称：</w:t>
      </w:r>
      <w:r>
        <w:rPr>
          <w:rFonts w:hint="eastAsia"/>
        </w:rPr>
        <w:t>风痛安胶囊</w:t>
      </w:r>
      <w:r>
        <w:rPr>
          <w:rFonts w:hint="eastAsia"/>
          <w:lang w:eastAsia="zh-CN"/>
        </w:rPr>
        <w:t xml:space="preserve"> </w:t>
      </w:r>
      <w:r>
        <w:rPr>
          <w:rFonts w:hint="eastAsia"/>
        </w:rPr>
        <w:t>适应症：清热利湿，活血通络。用于湿热阻络所致的弊病，症见关节红肿热痛、肌肉酸楚；风湿性关节炎见上述证候者。</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注意事项：孕妇、体弱年迈及脾胃虚寒者慎用风痛安胶囊。</w:t>
      </w:r>
      <w:r>
        <w:rPr>
          <w:rFonts w:hint="eastAsia"/>
          <w:lang w:eastAsia="zh-CN"/>
        </w:rPr>
        <w:t xml:space="preserve">  </w:t>
      </w:r>
    </w:p>
    <w:p w14:paraId="761066EC">
      <w:pPr>
        <w:rPr>
          <w:rFonts w:hint="eastAsia"/>
          <w:lang w:eastAsia="zh-CN"/>
        </w:rPr>
      </w:pPr>
      <w:r>
        <w:rPr>
          <w:rFonts w:hint="eastAsia"/>
          <w:lang w:eastAsia="zh-CN"/>
        </w:rPr>
        <w:t>药品名称：</w:t>
      </w:r>
      <w:r>
        <w:rPr>
          <w:rFonts w:hint="eastAsia"/>
        </w:rPr>
        <w:t>百花定喘丸</w:t>
      </w:r>
      <w:r>
        <w:rPr>
          <w:rFonts w:hint="eastAsia"/>
          <w:lang w:eastAsia="zh-CN"/>
        </w:rPr>
        <w:t xml:space="preserve"> </w:t>
      </w:r>
      <w:r>
        <w:rPr>
          <w:rFonts w:hint="eastAsia"/>
        </w:rPr>
        <w:t>适应症：清热化痰，止嗽定喘。用于痰热咳喘，胸满不畅，咽干口渴。</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张药师百花定喘丸适用于痰热咳喘，其表现为气粗息涌，喉中痰鸣如吼，咯吐不利，口渴喜饮。3.哮喘急性发作，伴呼吸困难、心悸、紫绀者，或是喘息明显，表现为端坐呼吸者，或是哮病持续状态等均应去医院诊治。4.本品不宜长期服用，服用三天病证无改善，应停止服用，去医院就诊。5.服药期间，若患者出现高热，体温超过38℃，或是喘促气急加重，痰量明显增多者应到医院就诊。6.高血压、心脏病患者慎用。7.儿童、孕妇、体质虚弱者及脾胃虚寒者慎用。8.对本品过敏者禁用，过敏体质者慎用。9.本品性状发生改变时禁止使用。10.儿童必须在成人监护下使用。11.请将本品放在儿童不能接触的地方。12.如正在使用其他药品，使用张药师百花定喘丸前请咨询医师或药师。</w:t>
      </w:r>
      <w:r>
        <w:rPr>
          <w:rFonts w:hint="eastAsia"/>
          <w:lang w:eastAsia="zh-CN"/>
        </w:rPr>
        <w:t xml:space="preserve">  </w:t>
      </w:r>
    </w:p>
    <w:p w14:paraId="2684B7D6">
      <w:pPr>
        <w:rPr>
          <w:rFonts w:hint="eastAsia"/>
          <w:lang w:eastAsia="zh-CN"/>
        </w:rPr>
      </w:pPr>
      <w:r>
        <w:rPr>
          <w:rFonts w:hint="eastAsia"/>
          <w:lang w:eastAsia="zh-CN"/>
        </w:rPr>
        <w:t>药品名称：</w:t>
      </w:r>
      <w:r>
        <w:rPr>
          <w:rFonts w:hint="eastAsia"/>
        </w:rPr>
        <w:t>健延龄胶囊</w:t>
      </w:r>
      <w:r>
        <w:rPr>
          <w:rFonts w:hint="eastAsia"/>
          <w:lang w:eastAsia="zh-CN"/>
        </w:rPr>
        <w:t xml:space="preserve"> </w:t>
      </w:r>
      <w:r>
        <w:rPr>
          <w:rFonts w:hint="eastAsia"/>
        </w:rPr>
        <w:t>适应症：填精髓、养气血、调脏腑、固本元。用于精气虚乏，阴血亏损所致神疲乏力、食欲减退、健忘失眠、头晕耳鸣。</w:t>
      </w:r>
      <w:r>
        <w:rPr>
          <w:rFonts w:hint="eastAsia"/>
          <w:lang w:eastAsia="zh-CN"/>
        </w:rPr>
        <w:t xml:space="preserve"> </w:t>
      </w:r>
      <w:r>
        <w:rPr>
          <w:rFonts w:hint="eastAsia"/>
        </w:rPr>
        <w:t>用法用量：口服：每次4粒，每日2次。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重感冒伴发热，咳嗽等症者暂停服药。3.孕妇慎用健延龄胶囊。4.服药二周或服药期间症状无改善，或症状加重，或出现新的严重症状，应立即停药并去医院就诊。5.按照用法用量服用，小儿应在医师指导下服用。6.药品性状发生改变时禁止服用。7.儿童必须在成人监护下使用。8.请将此药品放在儿童不能接触的地方。9.如正在服用其他药品，使用健延龄胶囊前请咨询医师或药师。</w:t>
      </w:r>
      <w:r>
        <w:rPr>
          <w:rFonts w:hint="eastAsia"/>
          <w:lang w:eastAsia="zh-CN"/>
        </w:rPr>
        <w:t xml:space="preserve">  </w:t>
      </w:r>
    </w:p>
    <w:p w14:paraId="570CFD3A">
      <w:pPr>
        <w:rPr>
          <w:rFonts w:hint="eastAsia"/>
          <w:lang w:eastAsia="zh-CN"/>
        </w:rPr>
      </w:pPr>
      <w:r>
        <w:rPr>
          <w:rFonts w:hint="eastAsia"/>
          <w:lang w:eastAsia="zh-CN"/>
        </w:rPr>
        <w:t>药品名称：</w:t>
      </w:r>
      <w:r>
        <w:rPr>
          <w:rFonts w:hint="eastAsia"/>
        </w:rPr>
        <w:t>清热暗疮丸</w:t>
      </w:r>
      <w:r>
        <w:rPr>
          <w:rFonts w:hint="eastAsia"/>
          <w:lang w:eastAsia="zh-CN"/>
        </w:rPr>
        <w:t xml:space="preserve"> </w:t>
      </w:r>
      <w:r>
        <w:rPr>
          <w:rFonts w:hint="eastAsia"/>
        </w:rPr>
        <w:t>适应症：清热解毒，凉血散瘀。用于痤疮（粉刺）。</w:t>
      </w:r>
      <w:r>
        <w:rPr>
          <w:rFonts w:hint="eastAsia"/>
          <w:lang w:eastAsia="zh-CN"/>
        </w:rPr>
        <w:t xml:space="preserve"> </w:t>
      </w:r>
      <w:r>
        <w:rPr>
          <w:rFonts w:hint="eastAsia"/>
        </w:rPr>
        <w:t>用法用量：口服，一次2-4丸，一日3次，14天为一疗程。</w:t>
      </w:r>
      <w:r>
        <w:rPr>
          <w:rFonts w:hint="eastAsia"/>
          <w:lang w:eastAsia="zh-CN"/>
        </w:rPr>
        <w:t xml:space="preserve"> </w:t>
      </w:r>
      <w:r>
        <w:rPr>
          <w:rFonts w:hint="eastAsia"/>
        </w:rPr>
        <w:t>禁忌：1.孕妇禁用。2.脾胃虚寒症见腹痛、喜暖、泄泻者禁用通药清热暗疮丸。</w:t>
      </w:r>
      <w:r>
        <w:rPr>
          <w:rFonts w:hint="eastAsia"/>
          <w:lang w:eastAsia="zh-CN"/>
        </w:rPr>
        <w:t xml:space="preserve"> </w:t>
      </w:r>
      <w:r>
        <w:rPr>
          <w:rFonts w:hint="eastAsia"/>
        </w:rPr>
        <w:t>注意事项：1.忌烟酒、辛辣、油腻及腥发食物。2.保持面部卫生，切忌以手挤压患处。不宜滥用化妆品及外涂药物，必要时应在医师或药师指导下使用通药清热暗疮丸。3.如有较多脓肿、囊肿、脓疱等损害者，应去医院就诊。4.不宜在服药期间同时服用滋补性中药。5.有高血压、心脏病、肝病、糖尿病、肾病等慢性病患者应在医师指导下服用。6.哺乳期妇女慎用，且应由医师指导，儿童应在医师指导下服用。7.服药后出现胃脘不适，食欲减少，大便溏稀者应停服。8.服药7天症状无缓解，应去医院就诊。9.严格按用法用量服用，本品不宜长期服用。10.对本品过敏者禁用，过敏体质者慎用。11.本品性状发生改变时禁止使用。12.儿童必须在成人监护下使用。13.请将本品放在儿童不能接触的地方。14.如正在使用其他药品，使用通药清热暗疮丸前请咨询医师或药师。</w:t>
      </w:r>
      <w:r>
        <w:rPr>
          <w:rFonts w:hint="eastAsia"/>
          <w:lang w:eastAsia="zh-CN"/>
        </w:rPr>
        <w:t xml:space="preserve">  </w:t>
      </w:r>
    </w:p>
    <w:p w14:paraId="3E1C7B6F">
      <w:pPr>
        <w:rPr>
          <w:rFonts w:hint="eastAsia"/>
          <w:lang w:eastAsia="zh-CN"/>
        </w:rPr>
      </w:pPr>
      <w:r>
        <w:rPr>
          <w:rFonts w:hint="eastAsia"/>
          <w:lang w:eastAsia="zh-CN"/>
        </w:rPr>
        <w:t>药品名称：</w:t>
      </w:r>
      <w:r>
        <w:rPr>
          <w:rFonts w:hint="eastAsia"/>
        </w:rPr>
        <w:t>人参首乌胶囊</w:t>
      </w:r>
      <w:r>
        <w:rPr>
          <w:rFonts w:hint="eastAsia"/>
          <w:lang w:eastAsia="zh-CN"/>
        </w:rPr>
        <w:t xml:space="preserve"> </w:t>
      </w:r>
      <w:r>
        <w:rPr>
          <w:rFonts w:hint="eastAsia"/>
        </w:rPr>
        <w:t>适应症：益气养血。用于气血两虚所致的须发早白、健忘失眠、食欲不振、体疲乏力；神经衰弱见上述证候者。</w:t>
      </w:r>
      <w:r>
        <w:rPr>
          <w:rFonts w:hint="eastAsia"/>
          <w:lang w:eastAsia="zh-CN"/>
        </w:rPr>
        <w:t xml:space="preserve"> </w:t>
      </w:r>
      <w:r>
        <w:rPr>
          <w:rFonts w:hint="eastAsia"/>
        </w:rPr>
        <w:t>用法用量：口服。一次1～2粒，一日3次，饭前服用。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服用通药人参首乌胶囊同时不宜服用藜芦、五灵脂、皂荚或其制剂；不宜喝茶和吃萝卜，以免影响药效。4.高血压及动脉硬化等症忌服，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通药人参首乌胶囊前请咨询医师或药师。</w:t>
      </w:r>
      <w:r>
        <w:rPr>
          <w:rFonts w:hint="eastAsia"/>
          <w:lang w:eastAsia="zh-CN"/>
        </w:rPr>
        <w:t xml:space="preserve">  </w:t>
      </w:r>
    </w:p>
    <w:p w14:paraId="1D77D0DD">
      <w:pPr>
        <w:rPr>
          <w:rFonts w:hint="eastAsia"/>
          <w:lang w:eastAsia="zh-CN"/>
        </w:rPr>
      </w:pPr>
      <w:r>
        <w:rPr>
          <w:rFonts w:hint="eastAsia"/>
          <w:lang w:eastAsia="zh-CN"/>
        </w:rPr>
        <w:t>药品名称：</w:t>
      </w:r>
      <w:r>
        <w:rPr>
          <w:rFonts w:hint="eastAsia"/>
        </w:rPr>
        <w:t>风湿豨桐片</w:t>
      </w:r>
      <w:r>
        <w:rPr>
          <w:rFonts w:hint="eastAsia"/>
          <w:lang w:eastAsia="zh-CN"/>
        </w:rPr>
        <w:t xml:space="preserve"> </w:t>
      </w:r>
      <w:r>
        <w:rPr>
          <w:rFonts w:hint="eastAsia"/>
        </w:rPr>
        <w:t>适应症：祛风通络。用于风湿性关节炎或半身不遂，原发性高血压。</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F3A14B">
      <w:pPr>
        <w:rPr>
          <w:rFonts w:hint="eastAsia"/>
          <w:lang w:eastAsia="zh-CN"/>
        </w:rPr>
      </w:pPr>
      <w:r>
        <w:rPr>
          <w:rFonts w:hint="eastAsia"/>
          <w:lang w:eastAsia="zh-CN"/>
        </w:rPr>
        <w:t>药品名称：</w:t>
      </w:r>
      <w:r>
        <w:rPr>
          <w:rFonts w:hint="eastAsia"/>
        </w:rPr>
        <w:t>复明胶囊</w:t>
      </w:r>
      <w:r>
        <w:rPr>
          <w:rFonts w:hint="eastAsia"/>
          <w:lang w:eastAsia="zh-CN"/>
        </w:rPr>
        <w:t xml:space="preserve"> </w:t>
      </w:r>
      <w:r>
        <w:rPr>
          <w:rFonts w:hint="eastAsia"/>
        </w:rPr>
        <w:t>适应症：滋补肝肾，养阴生津，清肝明目。用于肝肾阴虚所致的羞明畏光、视物模糊；青光眼，初、中期白内障见上述证候者。</w:t>
      </w:r>
      <w:r>
        <w:rPr>
          <w:rFonts w:hint="eastAsia"/>
          <w:lang w:eastAsia="zh-CN"/>
        </w:rPr>
        <w:t xml:space="preserve"> </w:t>
      </w:r>
      <w:r>
        <w:rPr>
          <w:rFonts w:hint="eastAsia"/>
        </w:rPr>
        <w:t>用法用量：一次5粒，一日3次，每疗程30天。</w:t>
      </w:r>
      <w:r>
        <w:rPr>
          <w:rFonts w:hint="eastAsia"/>
          <w:lang w:eastAsia="zh-CN"/>
        </w:rPr>
        <w:t xml:space="preserve"> </w:t>
      </w:r>
      <w:r>
        <w:rPr>
          <w:rFonts w:hint="eastAsia"/>
        </w:rPr>
        <w:t>禁忌：忌辛辣刺激食物。</w:t>
      </w:r>
      <w:r>
        <w:rPr>
          <w:rFonts w:hint="eastAsia"/>
          <w:lang w:eastAsia="zh-CN"/>
        </w:rPr>
        <w:t xml:space="preserve"> </w:t>
      </w:r>
      <w:r>
        <w:rPr>
          <w:rFonts w:hint="eastAsia"/>
        </w:rPr>
        <w:t>注意事项：</w:t>
      </w:r>
      <w:r>
        <w:rPr>
          <w:rFonts w:hint="eastAsia"/>
          <w:lang w:eastAsia="zh-CN"/>
        </w:rPr>
        <w:t xml:space="preserve">  </w:t>
      </w:r>
    </w:p>
    <w:p w14:paraId="420C3FD3">
      <w:pPr>
        <w:rPr>
          <w:rFonts w:hint="eastAsia"/>
          <w:lang w:eastAsia="zh-CN"/>
        </w:rPr>
      </w:pPr>
      <w:r>
        <w:rPr>
          <w:rFonts w:hint="eastAsia"/>
          <w:lang w:eastAsia="zh-CN"/>
        </w:rPr>
        <w:t>药品名称：</w:t>
      </w:r>
      <w:r>
        <w:rPr>
          <w:rFonts w:hint="eastAsia"/>
        </w:rPr>
        <w:t>元胡止痛胶囊</w:t>
      </w:r>
      <w:r>
        <w:rPr>
          <w:rFonts w:hint="eastAsia"/>
          <w:lang w:eastAsia="zh-CN"/>
        </w:rPr>
        <w:t xml:space="preserve"> </w:t>
      </w:r>
      <w:r>
        <w:rPr>
          <w:rFonts w:hint="eastAsia"/>
        </w:rPr>
        <w:t>适应症：理气，活血，止痛。用于气滞血瘀的胃痛，胁痛，头痛及痛经。</w:t>
      </w:r>
      <w:r>
        <w:rPr>
          <w:rFonts w:hint="eastAsia"/>
          <w:lang w:eastAsia="zh-CN"/>
        </w:rPr>
        <w:t xml:space="preserve"> </w:t>
      </w:r>
      <w:r>
        <w:rPr>
          <w:rFonts w:hint="eastAsia"/>
        </w:rPr>
        <w:t>用法用量：口服。一次4～6粒，一日3次，或遵医嘱。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2.万通元胡止痛胶囊不宜用于虚证痛经，其表现为经期或经后小腹隐痛喜按，月经质稀或色淡，伴有头晕目花，心悸气短等症者。3.服药中如出现皮疹，胸闷，憋气等过敏症状，应停药去医院就诊。4.重度痛经者或服药后痛经不减轻，应去医院就诊。5.痛经并伴有其他妇科疾病者，应去医院就诊。6.按照用法用量服用。7.对本品过敏者禁用，过敏体质者慎用。8.本品性状发生改变时禁止使用。9.儿童必须在成人监护下使用。10.请将本品放在儿童不能接触的地方。11.如正在使用其他药品，使用万通元胡止痛胶囊前请咨询医师或药师。</w:t>
      </w:r>
      <w:r>
        <w:rPr>
          <w:rFonts w:hint="eastAsia"/>
          <w:lang w:eastAsia="zh-CN"/>
        </w:rPr>
        <w:t xml:space="preserve">  </w:t>
      </w:r>
    </w:p>
    <w:p w14:paraId="6797C0DD">
      <w:pPr>
        <w:rPr>
          <w:rFonts w:hint="eastAsia"/>
          <w:lang w:eastAsia="zh-CN"/>
        </w:rPr>
      </w:pPr>
      <w:r>
        <w:rPr>
          <w:rFonts w:hint="eastAsia"/>
          <w:lang w:eastAsia="zh-CN"/>
        </w:rPr>
        <w:t>药品名称：</w:t>
      </w:r>
      <w:r>
        <w:rPr>
          <w:rFonts w:hint="eastAsia"/>
        </w:rPr>
        <w:t>芩芷鼻炎糖浆</w:t>
      </w:r>
      <w:r>
        <w:rPr>
          <w:rFonts w:hint="eastAsia"/>
          <w:lang w:eastAsia="zh-CN"/>
        </w:rPr>
        <w:t xml:space="preserve"> </w:t>
      </w:r>
      <w:r>
        <w:rPr>
          <w:rFonts w:hint="eastAsia"/>
        </w:rPr>
        <w:t>适应症：清热解毒，消肿通窍。用于急性鼻炎。</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注意事项：运动员慎用万通芩芷鼻炎糖浆。</w:t>
      </w:r>
      <w:r>
        <w:rPr>
          <w:rFonts w:hint="eastAsia"/>
          <w:lang w:eastAsia="zh-CN"/>
        </w:rPr>
        <w:t xml:space="preserve">  </w:t>
      </w:r>
    </w:p>
    <w:p w14:paraId="3D8B8A55">
      <w:pPr>
        <w:rPr>
          <w:rFonts w:hint="eastAsia"/>
          <w:lang w:eastAsia="zh-CN"/>
        </w:rPr>
      </w:pPr>
      <w:r>
        <w:rPr>
          <w:rFonts w:hint="eastAsia"/>
          <w:lang w:eastAsia="zh-CN"/>
        </w:rPr>
        <w:t>药品名称：</w:t>
      </w:r>
      <w:r>
        <w:rPr>
          <w:rFonts w:hint="eastAsia"/>
        </w:rPr>
        <w:t>舒心安神口服液</w:t>
      </w:r>
      <w:r>
        <w:rPr>
          <w:rFonts w:hint="eastAsia"/>
          <w:lang w:eastAsia="zh-CN"/>
        </w:rPr>
        <w:t xml:space="preserve"> </w:t>
      </w:r>
      <w:r>
        <w:rPr>
          <w:rFonts w:hint="eastAsia"/>
        </w:rPr>
        <w:t>适应症：滋补脾肾，健脑宁心。用于脾肾不足，精血亏虚所致健忘失眠，困乏无力；神经衰弱见上述症状者。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禁忌：外感发热者禁服舒心安神口服液。</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舒心安神口服液。4．服药7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舒心安神口服液前请咨询医师或药师。</w:t>
      </w:r>
      <w:r>
        <w:rPr>
          <w:rFonts w:hint="eastAsia"/>
          <w:lang w:eastAsia="zh-CN"/>
        </w:rPr>
        <w:t xml:space="preserve">  </w:t>
      </w:r>
    </w:p>
    <w:p w14:paraId="739E3919">
      <w:pPr>
        <w:rPr>
          <w:rFonts w:hint="eastAsia"/>
          <w:lang w:eastAsia="zh-CN"/>
        </w:rPr>
      </w:pPr>
      <w:r>
        <w:rPr>
          <w:rFonts w:hint="eastAsia"/>
          <w:lang w:eastAsia="zh-CN"/>
        </w:rPr>
        <w:t>药品名称：</w:t>
      </w:r>
      <w:r>
        <w:rPr>
          <w:rFonts w:hint="eastAsia"/>
        </w:rPr>
        <w:t>感冒解毒颗粒</w:t>
      </w:r>
      <w:r>
        <w:rPr>
          <w:rFonts w:hint="eastAsia"/>
          <w:lang w:eastAsia="zh-CN"/>
        </w:rPr>
        <w:t xml:space="preserve"> </w:t>
      </w:r>
      <w:r>
        <w:rPr>
          <w:rFonts w:hint="eastAsia"/>
        </w:rPr>
        <w:t>适应症：解表散寒，宣肺止咳，清热解毒，用于感冒，头痛发烧，鼻塞流涕，咳嗽咽痛，肢体酸痛等症，亦可作防治流感常备药。</w:t>
      </w:r>
      <w:r>
        <w:rPr>
          <w:rFonts w:hint="eastAsia"/>
          <w:lang w:eastAsia="zh-CN"/>
        </w:rPr>
        <w:t xml:space="preserve"> </w:t>
      </w:r>
      <w:r>
        <w:rPr>
          <w:rFonts w:hint="eastAsia"/>
        </w:rPr>
        <w:t>用法用量：开水冲服，一次10g，一日3次。10岁以下小儿，一次5g。</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解毒颗粒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对本品过敏者禁用，过敏体质者慎用。7.本品性状发生改变时禁止使用。8.儿童必须在成人监护下使用。9.请将本品放在儿童不能接触的地方。10.如正在使用其他药品，使用感冒解毒颗粒前请咨询医师或药师。</w:t>
      </w:r>
      <w:r>
        <w:rPr>
          <w:rFonts w:hint="eastAsia"/>
          <w:lang w:eastAsia="zh-CN"/>
        </w:rPr>
        <w:t xml:space="preserve">  </w:t>
      </w:r>
    </w:p>
    <w:p w14:paraId="5F8E23CF">
      <w:pPr>
        <w:rPr>
          <w:rFonts w:hint="eastAsia"/>
          <w:lang w:eastAsia="zh-CN"/>
        </w:rPr>
      </w:pPr>
      <w:r>
        <w:rPr>
          <w:rFonts w:hint="eastAsia"/>
          <w:lang w:eastAsia="zh-CN"/>
        </w:rPr>
        <w:t>药品名称：</w:t>
      </w:r>
      <w:r>
        <w:rPr>
          <w:rFonts w:hint="eastAsia"/>
        </w:rPr>
        <w:t>消炎止咳片</w:t>
      </w:r>
      <w:r>
        <w:rPr>
          <w:rFonts w:hint="eastAsia"/>
          <w:lang w:eastAsia="zh-CN"/>
        </w:rPr>
        <w:t xml:space="preserve"> </w:t>
      </w:r>
      <w:r>
        <w:rPr>
          <w:rFonts w:hint="eastAsia"/>
        </w:rPr>
        <w:t>适应症：消炎，镇咳，化痰，定喘。茂祥消炎止咳片用于咳嗽痰多，胸满气短，气管炎。</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注意事项：不宜久用，运动员慎用茂祥消炎止咳片。</w:t>
      </w:r>
      <w:r>
        <w:rPr>
          <w:rFonts w:hint="eastAsia"/>
          <w:lang w:eastAsia="zh-CN"/>
        </w:rPr>
        <w:t xml:space="preserve">  </w:t>
      </w:r>
    </w:p>
    <w:p w14:paraId="31F4CE33">
      <w:pPr>
        <w:rPr>
          <w:rFonts w:hint="eastAsia"/>
          <w:lang w:eastAsia="zh-CN"/>
        </w:rPr>
      </w:pPr>
      <w:r>
        <w:rPr>
          <w:rFonts w:hint="eastAsia"/>
          <w:lang w:eastAsia="zh-CN"/>
        </w:rPr>
        <w:t>药品名称：</w:t>
      </w:r>
      <w:r>
        <w:rPr>
          <w:rFonts w:hint="eastAsia"/>
        </w:rPr>
        <w:t>接骨续筋片</w:t>
      </w:r>
      <w:r>
        <w:rPr>
          <w:rFonts w:hint="eastAsia"/>
          <w:lang w:eastAsia="zh-CN"/>
        </w:rPr>
        <w:t xml:space="preserve"> </w:t>
      </w:r>
      <w:r>
        <w:rPr>
          <w:rFonts w:hint="eastAsia"/>
        </w:rPr>
        <w:t>适应症：活血化瘀，消肿止痛。用于软组织损伤、骨折等。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注意事项：1.药品性状发生改变时禁止服用辅仁接骨续筋片。2.请将此药品放在儿童不能接触的地方。3.如正在服用其它药品，使用本品前请咨询医师或药师。</w:t>
      </w:r>
      <w:r>
        <w:rPr>
          <w:rFonts w:hint="eastAsia"/>
          <w:lang w:eastAsia="zh-CN"/>
        </w:rPr>
        <w:t xml:space="preserve">  </w:t>
      </w:r>
    </w:p>
    <w:p w14:paraId="1E50DD7C">
      <w:pPr>
        <w:rPr>
          <w:rFonts w:hint="eastAsia"/>
          <w:lang w:eastAsia="zh-CN"/>
        </w:rPr>
      </w:pPr>
      <w:r>
        <w:rPr>
          <w:rFonts w:hint="eastAsia"/>
          <w:lang w:eastAsia="zh-CN"/>
        </w:rPr>
        <w:t>药品名称：</w:t>
      </w:r>
      <w:r>
        <w:rPr>
          <w:rFonts w:hint="eastAsia"/>
        </w:rPr>
        <w:t>九气拈痛丸</w:t>
      </w:r>
      <w:r>
        <w:rPr>
          <w:rFonts w:hint="eastAsia"/>
          <w:lang w:eastAsia="zh-CN"/>
        </w:rPr>
        <w:t xml:space="preserve"> </w:t>
      </w:r>
      <w:r>
        <w:rPr>
          <w:rFonts w:hint="eastAsia"/>
        </w:rPr>
        <w:t>适应症：理气，活血，止痛。用于气滞血瘀导致的胸胁胀满疼痛、痛经。</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注意事项：孕妇禁用九气拈痛丸。</w:t>
      </w:r>
      <w:r>
        <w:rPr>
          <w:rFonts w:hint="eastAsia"/>
          <w:lang w:eastAsia="zh-CN"/>
        </w:rPr>
        <w:t xml:space="preserve">  </w:t>
      </w:r>
    </w:p>
    <w:p w14:paraId="19D4D485">
      <w:pPr>
        <w:rPr>
          <w:rFonts w:hint="eastAsia"/>
          <w:lang w:eastAsia="zh-CN"/>
        </w:rPr>
      </w:pPr>
      <w:r>
        <w:rPr>
          <w:rFonts w:hint="eastAsia"/>
          <w:lang w:eastAsia="zh-CN"/>
        </w:rPr>
        <w:t>药品名称：</w:t>
      </w:r>
      <w:r>
        <w:rPr>
          <w:rFonts w:hint="eastAsia"/>
        </w:rPr>
        <w:t>人参合剂(人参口服液)</w:t>
      </w:r>
      <w:r>
        <w:rPr>
          <w:rFonts w:hint="eastAsia"/>
          <w:lang w:eastAsia="zh-CN"/>
        </w:rPr>
        <w:t xml:space="preserve"> </w:t>
      </w:r>
      <w:r>
        <w:rPr>
          <w:rFonts w:hint="eastAsia"/>
        </w:rPr>
        <w:t>适应症：大补元气，生津止渴。用于气虚所致的身倦乏力，食欲不振，心悸气短，失眠健忘。</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及实证、热证者不宜服用博祥人参合剂(人参口服液)。3．本品宜饭前服用。4．高血压、心脏病、糖尿病、肝病、肾病等慢性病患者应在医师指导下服用。5．儿童、孕妇应在医师指导下服用。6．服药2周症状无缓解，应去医院就诊。7．对本品过敏者禁用，过敏体质者慎用。8．药品性状发生改变时禁止服用。9．儿童必须在成人监护下使用。10．请将此药品放在儿童不能接触的地方。11．如正在服用其他药品，使用博祥人参合剂(人参口服液)前请咨询医师或药师。</w:t>
      </w:r>
      <w:r>
        <w:rPr>
          <w:rFonts w:hint="eastAsia"/>
          <w:lang w:eastAsia="zh-CN"/>
        </w:rPr>
        <w:t xml:space="preserve">  </w:t>
      </w:r>
    </w:p>
    <w:p w14:paraId="2BD4E73A">
      <w:pPr>
        <w:rPr>
          <w:rFonts w:hint="eastAsia"/>
          <w:lang w:eastAsia="zh-CN"/>
        </w:rPr>
      </w:pPr>
      <w:r>
        <w:rPr>
          <w:rFonts w:hint="eastAsia"/>
          <w:lang w:eastAsia="zh-CN"/>
        </w:rPr>
        <w:t>药品名称：</w:t>
      </w:r>
      <w:r>
        <w:rPr>
          <w:rFonts w:hint="eastAsia"/>
        </w:rPr>
        <w:t>麦味地黄口服液</w:t>
      </w:r>
      <w:r>
        <w:rPr>
          <w:rFonts w:hint="eastAsia"/>
          <w:lang w:eastAsia="zh-CN"/>
        </w:rPr>
        <w:t xml:space="preserve"> </w:t>
      </w:r>
      <w:r>
        <w:rPr>
          <w:rFonts w:hint="eastAsia"/>
        </w:rPr>
        <w:t>适应症：滋肾养肺。用于肺肾阴亏，潮热盗汗，咽干，眩晕耳鸣，腰膝酸软。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植仁堂麦味地黄口服液。3.服药二周或服药期间症状无改善，或症状加重，或出现新的严重症状，应立即停药并去医院就诊。4.按照用法用量服用，小儿及孕妇应在医师指导下服用。5.对本品过敏者禁用，过敏体质者慎用。6.本品性状发生改变时禁止使用。7.儿童必须在成人监护下使用。8.请将本品放在儿童不能接触的地方。9.如正在使用其他药品，使用植仁堂麦味地黄口服液前请咨询医师或药师。</w:t>
      </w:r>
      <w:r>
        <w:rPr>
          <w:rFonts w:hint="eastAsia"/>
          <w:lang w:eastAsia="zh-CN"/>
        </w:rPr>
        <w:t xml:space="preserve">  </w:t>
      </w:r>
    </w:p>
    <w:p w14:paraId="3A6BEDF7">
      <w:pPr>
        <w:rPr>
          <w:rFonts w:hint="eastAsia"/>
          <w:lang w:eastAsia="zh-CN"/>
        </w:rPr>
      </w:pPr>
      <w:r>
        <w:rPr>
          <w:rFonts w:hint="eastAsia"/>
          <w:lang w:eastAsia="zh-CN"/>
        </w:rPr>
        <w:t>药品名称：</w:t>
      </w:r>
      <w:r>
        <w:rPr>
          <w:rFonts w:hint="eastAsia"/>
        </w:rPr>
        <w:t>全甲鱼胶囊</w:t>
      </w:r>
      <w:r>
        <w:rPr>
          <w:rFonts w:hint="eastAsia"/>
          <w:lang w:eastAsia="zh-CN"/>
        </w:rPr>
        <w:t xml:space="preserve"> </w:t>
      </w:r>
      <w:r>
        <w:rPr>
          <w:rFonts w:hint="eastAsia"/>
        </w:rPr>
        <w:t>适应症：滋补肝肾，养阴生血。用于头晕目眩，耳鸣目涩，腰膝酸软，神疲乏力等肝肾阴虚症；对肿瘤放化疗引起的白细胞减少有辅助治疗作用。</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注意事项：对因脾肾阳虚引起的大便泄泻不宜使用，对鳖过敏者慎用全甲鱼胶囊。</w:t>
      </w:r>
      <w:r>
        <w:rPr>
          <w:rFonts w:hint="eastAsia"/>
          <w:lang w:eastAsia="zh-CN"/>
        </w:rPr>
        <w:t xml:space="preserve">  </w:t>
      </w:r>
    </w:p>
    <w:p w14:paraId="72B1D22F">
      <w:pPr>
        <w:rPr>
          <w:rFonts w:hint="eastAsia"/>
          <w:lang w:eastAsia="zh-CN"/>
        </w:rPr>
      </w:pPr>
      <w:r>
        <w:rPr>
          <w:rFonts w:hint="eastAsia"/>
          <w:lang w:eastAsia="zh-CN"/>
        </w:rPr>
        <w:t>药品名称：</w:t>
      </w:r>
      <w:r>
        <w:rPr>
          <w:rFonts w:hint="eastAsia"/>
        </w:rPr>
        <w:t>参精止渴丸</w:t>
      </w:r>
      <w:r>
        <w:rPr>
          <w:rFonts w:hint="eastAsia"/>
          <w:lang w:eastAsia="zh-CN"/>
        </w:rPr>
        <w:t xml:space="preserve"> </w:t>
      </w:r>
      <w:r>
        <w:rPr>
          <w:rFonts w:hint="eastAsia"/>
        </w:rPr>
        <w:t>适应症：益气养阴，生津止渴。用于气阴两亏、内热津伤所致的消渴，症见少气乏力，口干多饮，易饥，形体消瘦；2型糖尿病见上述证候者。</w:t>
      </w:r>
      <w:r>
        <w:rPr>
          <w:rFonts w:hint="eastAsia"/>
          <w:lang w:eastAsia="zh-CN"/>
        </w:rPr>
        <w:t xml:space="preserve"> </w:t>
      </w:r>
      <w:r>
        <w:rPr>
          <w:rFonts w:hint="eastAsia"/>
        </w:rPr>
        <w:t>用法用量：口服，一次10g(一袋)，一日2～3次。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不宜服用金阁康参精止渴丸；2.I型糖尿病患者，2型糖尿病患者伴有酮症酸中毒、昏迷、严重烧伤、感染、严重外伤和重大手术者禁用；3.肝、肾功能不全者，对磺胺类药物过敏者，白细胞减少者禁用。</w:t>
      </w:r>
      <w:r>
        <w:rPr>
          <w:rFonts w:hint="eastAsia"/>
          <w:lang w:eastAsia="zh-CN"/>
        </w:rPr>
        <w:t xml:space="preserve">  </w:t>
      </w:r>
    </w:p>
    <w:p w14:paraId="53A5DBE6">
      <w:pPr>
        <w:rPr>
          <w:rFonts w:hint="eastAsia"/>
          <w:lang w:eastAsia="zh-CN"/>
        </w:rPr>
      </w:pPr>
      <w:r>
        <w:rPr>
          <w:rFonts w:hint="eastAsia"/>
          <w:lang w:eastAsia="zh-CN"/>
        </w:rPr>
        <w:t>药品名称：</w:t>
      </w:r>
      <w:r>
        <w:rPr>
          <w:rFonts w:hint="eastAsia"/>
        </w:rPr>
        <w:t>妇康宝颗粒</w:t>
      </w:r>
      <w:r>
        <w:rPr>
          <w:rFonts w:hint="eastAsia"/>
          <w:lang w:eastAsia="zh-CN"/>
        </w:rPr>
        <w:t xml:space="preserve"> </w:t>
      </w:r>
      <w:r>
        <w:rPr>
          <w:rFonts w:hint="eastAsia"/>
        </w:rPr>
        <w:t>适应症：补血调经，止血。用于面色萎黄、月经不调、小腹冷痛。</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禁忌：舌淡肢冷或舌红烦渴者忌用妇康宝颗粒。</w:t>
      </w:r>
      <w:r>
        <w:rPr>
          <w:rFonts w:hint="eastAsia"/>
          <w:lang w:eastAsia="zh-CN"/>
        </w:rPr>
        <w:t xml:space="preserve"> </w:t>
      </w:r>
      <w:r>
        <w:rPr>
          <w:rFonts w:hint="eastAsia"/>
        </w:rPr>
        <w:t>注意事项：1.忌食辛辣、生冷食物。2.感冒时不宜服用。3.孕妇慎用妇康宝颗粒，并应在医师指导下服用。4.糖尿病及患有其他疾病者，应在医师指导下服用。5.经行有块伴腹痛拒按或胸胁胀痛者不宜选用。6.平素月经正常，突然出现月经过多或过少，或经期错后，或阴道不规则出血者应去医院就诊。7.月经量多服药3天症状无缓解，经期延长超过7天均应去医院就诊。8.按照用法用量服用，服药过程中出现不良反应应停药，并向医师咨询。9.连续服药超过2周应咨询医师。10.对本品过敏者禁用，过敏体质者慎用。11.本品性状发生改变时禁止使用。12.儿童必须在成人监护下使用。13.请将本品放在儿童不能接触的地方。14.如正在使用其他药品，使用妇康宝颗粒前请咨询医师或药师。</w:t>
      </w:r>
      <w:r>
        <w:rPr>
          <w:rFonts w:hint="eastAsia"/>
          <w:lang w:eastAsia="zh-CN"/>
        </w:rPr>
        <w:t xml:space="preserve">  </w:t>
      </w:r>
    </w:p>
    <w:p w14:paraId="365FCA9D">
      <w:pPr>
        <w:rPr>
          <w:rFonts w:hint="eastAsia"/>
          <w:lang w:eastAsia="zh-CN"/>
        </w:rPr>
      </w:pPr>
      <w:r>
        <w:rPr>
          <w:rFonts w:hint="eastAsia"/>
          <w:lang w:eastAsia="zh-CN"/>
        </w:rPr>
        <w:t>药品名称：</w:t>
      </w:r>
      <w:r>
        <w:rPr>
          <w:rFonts w:hint="eastAsia"/>
        </w:rPr>
        <w:t>参茸延龄片</w:t>
      </w:r>
      <w:r>
        <w:rPr>
          <w:rFonts w:hint="eastAsia"/>
          <w:lang w:eastAsia="zh-CN"/>
        </w:rPr>
        <w:t xml:space="preserve"> </w:t>
      </w:r>
      <w:r>
        <w:rPr>
          <w:rFonts w:hint="eastAsia"/>
        </w:rPr>
        <w:t>适应症：滋阴壮阳，调补气血。用于身体虚瘦，耗神过度，肾亏阳痿，腰疼背痛，四肢倦怠。</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注意事项：高血压者慎用或遵医嘱，孕妇忌服蜂王牌参茸延龄片。</w:t>
      </w:r>
      <w:r>
        <w:rPr>
          <w:rFonts w:hint="eastAsia"/>
          <w:lang w:eastAsia="zh-CN"/>
        </w:rPr>
        <w:t xml:space="preserve">  </w:t>
      </w:r>
    </w:p>
    <w:p w14:paraId="3829840B">
      <w:pPr>
        <w:rPr>
          <w:rFonts w:hint="eastAsia"/>
          <w:lang w:eastAsia="zh-CN"/>
        </w:rPr>
      </w:pPr>
      <w:r>
        <w:rPr>
          <w:rFonts w:hint="eastAsia"/>
          <w:lang w:eastAsia="zh-CN"/>
        </w:rPr>
        <w:t>药品名称：</w:t>
      </w:r>
      <w:r>
        <w:rPr>
          <w:rFonts w:hint="eastAsia"/>
        </w:rPr>
        <w:t>芩暴红止咳糖浆</w:t>
      </w:r>
      <w:r>
        <w:rPr>
          <w:rFonts w:hint="eastAsia"/>
          <w:lang w:eastAsia="zh-CN"/>
        </w:rPr>
        <w:t xml:space="preserve"> </w:t>
      </w:r>
      <w:r>
        <w:rPr>
          <w:rFonts w:hint="eastAsia"/>
        </w:rPr>
        <w:t>适应症：清热化痰，止咳平喘。芩暴红止咳糖浆用于痰热壅肺所致急性支气管炎及慢性支气管炎急性发作。</w:t>
      </w:r>
      <w:r>
        <w:rPr>
          <w:rFonts w:hint="eastAsia"/>
          <w:lang w:eastAsia="zh-CN"/>
        </w:rPr>
        <w:t xml:space="preserve"> </w:t>
      </w:r>
      <w:r>
        <w:rPr>
          <w:rFonts w:hint="eastAsia"/>
        </w:rPr>
        <w:t>用法用量：口服。一次10ml，一日三次；或遵医嘱。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25B52E">
      <w:pPr>
        <w:rPr>
          <w:rFonts w:hint="eastAsia"/>
          <w:lang w:eastAsia="zh-CN"/>
        </w:rPr>
      </w:pPr>
      <w:r>
        <w:rPr>
          <w:rFonts w:hint="eastAsia"/>
          <w:lang w:eastAsia="zh-CN"/>
        </w:rPr>
        <w:t>药品名称：</w:t>
      </w:r>
      <w:r>
        <w:rPr>
          <w:rFonts w:hint="eastAsia"/>
        </w:rPr>
        <w:t>固本延龄丸</w:t>
      </w:r>
      <w:r>
        <w:rPr>
          <w:rFonts w:hint="eastAsia"/>
          <w:lang w:eastAsia="zh-CN"/>
        </w:rPr>
        <w:t xml:space="preserve"> </w:t>
      </w:r>
      <w:r>
        <w:rPr>
          <w:rFonts w:hint="eastAsia"/>
        </w:rPr>
        <w:t>适应症：固本培元、滋阴壮阳，补髄填精，强壮筋骨，开心益智，延年益寿。用于虚劳损伤，腰痛体倦，阳萎遗精，心悸失眠，肌肤憔悴，须发早白、经血不调，食欲不振。</w:t>
      </w:r>
      <w:r>
        <w:rPr>
          <w:rFonts w:hint="eastAsia"/>
          <w:lang w:eastAsia="zh-CN"/>
        </w:rPr>
        <w:t xml:space="preserve"> </w:t>
      </w:r>
      <w:r>
        <w:rPr>
          <w:rFonts w:hint="eastAsia"/>
        </w:rPr>
        <w:t>用法用量：早空腹用淡盐水送服。一次9g（1瓶），一日1次。</w:t>
      </w:r>
      <w:r>
        <w:rPr>
          <w:rFonts w:hint="eastAsia"/>
          <w:lang w:eastAsia="zh-CN"/>
        </w:rPr>
        <w:t xml:space="preserve"> </w:t>
      </w:r>
      <w:r>
        <w:rPr>
          <w:rFonts w:hint="eastAsia"/>
        </w:rPr>
        <w:t>禁忌：外感未愈者忌用百年丹固本延龄丸。</w:t>
      </w:r>
      <w:r>
        <w:rPr>
          <w:rFonts w:hint="eastAsia"/>
          <w:lang w:eastAsia="zh-CN"/>
        </w:rPr>
        <w:t xml:space="preserve"> </w:t>
      </w:r>
      <w:r>
        <w:rPr>
          <w:rFonts w:hint="eastAsia"/>
        </w:rPr>
        <w:t>注意事项：忌食生冷，油腻食物。</w:t>
      </w:r>
      <w:r>
        <w:rPr>
          <w:rFonts w:hint="eastAsia"/>
          <w:lang w:eastAsia="zh-CN"/>
        </w:rPr>
        <w:t xml:space="preserve">  </w:t>
      </w:r>
    </w:p>
    <w:p w14:paraId="0C6225D4">
      <w:pPr>
        <w:rPr>
          <w:rFonts w:hint="eastAsia"/>
          <w:lang w:eastAsia="zh-CN"/>
        </w:rPr>
      </w:pPr>
      <w:r>
        <w:rPr>
          <w:rFonts w:hint="eastAsia"/>
          <w:lang w:eastAsia="zh-CN"/>
        </w:rPr>
        <w:t>药品名称：</w:t>
      </w:r>
      <w:r>
        <w:rPr>
          <w:rFonts w:hint="eastAsia"/>
        </w:rPr>
        <w:t>八宝丹胶囊</w:t>
      </w:r>
      <w:r>
        <w:rPr>
          <w:rFonts w:hint="eastAsia"/>
          <w:lang w:eastAsia="zh-CN"/>
        </w:rPr>
        <w:t xml:space="preserve"> </w:t>
      </w:r>
      <w:r>
        <w:rPr>
          <w:rFonts w:hint="eastAsia"/>
        </w:rPr>
        <w:t>适应症：清利湿热，活血解毒，去黄止痛。适用于湿热蕴结所致发热，黄疸，小便黄赤，恶心呕吐，纳呆，胁痛腹胀，舌苔黄腻或厚腻干白，或湿热下注所致尿道灼热刺痛、小腹胀痛，以及传染性病毒性肝炎、急性胆囊炎、急性泌尿系感染等见有上述证候者。</w:t>
      </w:r>
      <w:r>
        <w:rPr>
          <w:rFonts w:hint="eastAsia"/>
          <w:lang w:eastAsia="zh-CN"/>
        </w:rPr>
        <w:t xml:space="preserve"> </w:t>
      </w:r>
      <w:r>
        <w:rPr>
          <w:rFonts w:hint="eastAsia"/>
        </w:rPr>
        <w:t>用法用量：口服，1～8岁，一次0.15～0.3克；8岁以上一次0.6克，一日2～3次，温开水送服。</w:t>
      </w:r>
      <w:r>
        <w:rPr>
          <w:rFonts w:hint="eastAsia"/>
          <w:lang w:eastAsia="zh-CN"/>
        </w:rPr>
        <w:t xml:space="preserve"> </w:t>
      </w:r>
      <w:r>
        <w:rPr>
          <w:rFonts w:hint="eastAsia"/>
        </w:rPr>
        <w:t>禁忌：孕妇忌服上海医药八宝丹胶囊。</w:t>
      </w:r>
      <w:r>
        <w:rPr>
          <w:rFonts w:hint="eastAsia"/>
          <w:lang w:eastAsia="zh-CN"/>
        </w:rPr>
        <w:t xml:space="preserve"> </w:t>
      </w:r>
      <w:r>
        <w:rPr>
          <w:rFonts w:hint="eastAsia"/>
        </w:rPr>
        <w:t>注意事项：</w:t>
      </w:r>
      <w:r>
        <w:rPr>
          <w:rFonts w:hint="eastAsia"/>
          <w:lang w:eastAsia="zh-CN"/>
        </w:rPr>
        <w:t xml:space="preserve">  </w:t>
      </w:r>
    </w:p>
    <w:p w14:paraId="0BC3E010">
      <w:pPr>
        <w:rPr>
          <w:rFonts w:hint="eastAsia"/>
          <w:lang w:eastAsia="zh-CN"/>
        </w:rPr>
      </w:pPr>
      <w:r>
        <w:rPr>
          <w:rFonts w:hint="eastAsia"/>
          <w:lang w:eastAsia="zh-CN"/>
        </w:rPr>
        <w:t>药品名称：</w:t>
      </w:r>
      <w:r>
        <w:rPr>
          <w:rFonts w:hint="eastAsia"/>
        </w:rPr>
        <w:t>快胃片</w:t>
      </w:r>
      <w:r>
        <w:rPr>
          <w:rFonts w:hint="eastAsia"/>
          <w:lang w:eastAsia="zh-CN"/>
        </w:rPr>
        <w:t xml:space="preserve"> </w:t>
      </w:r>
      <w:r>
        <w:rPr>
          <w:rFonts w:hint="eastAsia"/>
        </w:rPr>
        <w:t>适应症：快胃片制酸和胃，收敛止痛。用于肝胃不和所致的胃脘疼痛、呕吐反酸、纳食减少；浅表性胃炎、胃及十二指肠溃疡、胃窦炎见上述症候者。</w:t>
      </w:r>
      <w:r>
        <w:rPr>
          <w:rFonts w:hint="eastAsia"/>
          <w:lang w:eastAsia="zh-CN"/>
        </w:rPr>
        <w:t xml:space="preserve"> </w:t>
      </w:r>
      <w:r>
        <w:rPr>
          <w:rFonts w:hint="eastAsia"/>
        </w:rPr>
        <w:t>用法用量：口服，一次3片，十一至十五岁一次2次；一日3次，饭前1～2小时服。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注意事项：低酸性胃病、胃阴不足者慎用。</w:t>
      </w:r>
      <w:r>
        <w:rPr>
          <w:rFonts w:hint="eastAsia"/>
          <w:lang w:eastAsia="zh-CN"/>
        </w:rPr>
        <w:t xml:space="preserve">  </w:t>
      </w:r>
    </w:p>
    <w:p w14:paraId="3DAD28C7">
      <w:pPr>
        <w:rPr>
          <w:rFonts w:hint="eastAsia"/>
          <w:lang w:eastAsia="zh-CN"/>
        </w:rPr>
      </w:pPr>
      <w:r>
        <w:rPr>
          <w:rFonts w:hint="eastAsia"/>
          <w:lang w:eastAsia="zh-CN"/>
        </w:rPr>
        <w:t>药品名称：</w:t>
      </w:r>
      <w:r>
        <w:rPr>
          <w:rFonts w:hint="eastAsia"/>
        </w:rPr>
        <w:t>黄苦洗液</w:t>
      </w:r>
      <w:r>
        <w:rPr>
          <w:rFonts w:hint="eastAsia"/>
          <w:lang w:eastAsia="zh-CN"/>
        </w:rPr>
        <w:t xml:space="preserve"> </w:t>
      </w:r>
      <w:r>
        <w:rPr>
          <w:rFonts w:hint="eastAsia"/>
        </w:rPr>
        <w:t>适应症：清热除湿，杀虫止痒。用于缓解湿热下注所致带下异常、外阴瘙痒、灼热疼痛。</w:t>
      </w:r>
      <w:r>
        <w:rPr>
          <w:rFonts w:hint="eastAsia"/>
          <w:lang w:eastAsia="zh-CN"/>
        </w:rPr>
        <w:t xml:space="preserve"> </w:t>
      </w:r>
      <w:r>
        <w:rPr>
          <w:rFonts w:hint="eastAsia"/>
        </w:rPr>
        <w:t>用法用量：外用，一日2次。取温开水稀释10倍坐浴。</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本品使用时应充分摇匀。9、用药7天症状无缓解，应去医院就诊。1O、对本品过敏者禁用，过敏体质者慎用。11、药品性状发生改变时禁止使用。 12、请将此药品放在儿童不能接触的地方。13、如正在使用其他药品，使用本品前请咨询医师或药师。</w:t>
      </w:r>
      <w:r>
        <w:rPr>
          <w:rFonts w:hint="eastAsia"/>
          <w:lang w:eastAsia="zh-CN"/>
        </w:rPr>
        <w:t xml:space="preserve">  </w:t>
      </w:r>
    </w:p>
    <w:p w14:paraId="739996A8">
      <w:pPr>
        <w:rPr>
          <w:rFonts w:hint="eastAsia"/>
          <w:lang w:eastAsia="zh-CN"/>
        </w:rPr>
      </w:pPr>
      <w:r>
        <w:rPr>
          <w:rFonts w:hint="eastAsia"/>
          <w:lang w:eastAsia="zh-CN"/>
        </w:rPr>
        <w:t>药品名称：</w:t>
      </w:r>
      <w:r>
        <w:rPr>
          <w:rFonts w:hint="eastAsia"/>
        </w:rPr>
        <w:t>小柴胡片</w:t>
      </w:r>
      <w:r>
        <w:rPr>
          <w:rFonts w:hint="eastAsia"/>
          <w:lang w:eastAsia="zh-CN"/>
        </w:rPr>
        <w:t xml:space="preserve"> </w:t>
      </w:r>
      <w:r>
        <w:rPr>
          <w:rFonts w:hint="eastAsia"/>
        </w:rPr>
        <w:t>适应症：小柴胡片(德众)解表散热，疏肝和胃。用于外感病，邪犯少阳证，症见寒热往来、胸胁苦满、食欲不振、心烦喜呕、口苦咽干。</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小柴胡片。4.有高血压、心脏病、肝病、糖尿、肾病等慢性病严重者应在医师指导下服用。5.儿童、孕妇、哺乳期妇女、年老体弱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小柴胡片前请咨询医师或药师。</w:t>
      </w:r>
      <w:r>
        <w:rPr>
          <w:rFonts w:hint="eastAsia"/>
          <w:lang w:eastAsia="zh-CN"/>
        </w:rPr>
        <w:t xml:space="preserve">  </w:t>
      </w:r>
    </w:p>
    <w:p w14:paraId="64914D3C">
      <w:pPr>
        <w:rPr>
          <w:rFonts w:hint="eastAsia"/>
          <w:lang w:eastAsia="zh-CN"/>
        </w:rPr>
      </w:pPr>
      <w:r>
        <w:rPr>
          <w:rFonts w:hint="eastAsia"/>
          <w:lang w:eastAsia="zh-CN"/>
        </w:rPr>
        <w:t>药品名称：</w:t>
      </w:r>
      <w:r>
        <w:rPr>
          <w:rFonts w:hint="eastAsia"/>
        </w:rPr>
        <w:t>联苯苄唑溶液</w:t>
      </w:r>
      <w:r>
        <w:rPr>
          <w:rFonts w:hint="eastAsia"/>
          <w:lang w:eastAsia="zh-CN"/>
        </w:rPr>
        <w:t xml:space="preserve"> </w:t>
      </w:r>
      <w:r>
        <w:rPr>
          <w:rFonts w:hint="eastAsia"/>
        </w:rPr>
        <w:t>适应症：联苯苄唑溶液(孚琪克选)用于治疗各种皮肤真菌病，如手、足癣，体、股癣，花斑癣。</w:t>
      </w:r>
      <w:r>
        <w:rPr>
          <w:rFonts w:hint="eastAsia"/>
          <w:lang w:eastAsia="zh-CN"/>
        </w:rPr>
        <w:t xml:space="preserve"> </w:t>
      </w:r>
      <w:r>
        <w:rPr>
          <w:rFonts w:hint="eastAsia"/>
        </w:rPr>
        <w:t>用法用量：外用，一日1次，2～4周为一疗程。用脱脂棉蘸取少量涂搽局部。</w:t>
      </w:r>
      <w:r>
        <w:rPr>
          <w:rFonts w:hint="eastAsia"/>
          <w:lang w:eastAsia="zh-CN"/>
        </w:rPr>
        <w:t xml:space="preserve"> </w:t>
      </w:r>
      <w:r>
        <w:rPr>
          <w:rFonts w:hint="eastAsia"/>
        </w:rPr>
        <w:t>禁忌：对本品或咪唑类药物过敏患者禁用。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西南联苯苄唑溶液前请咨询医师或药师。</w:t>
      </w:r>
      <w:r>
        <w:rPr>
          <w:rFonts w:hint="eastAsia"/>
          <w:lang w:eastAsia="zh-CN"/>
        </w:rPr>
        <w:t xml:space="preserve">  </w:t>
      </w:r>
    </w:p>
    <w:p w14:paraId="7E8427C5">
      <w:pPr>
        <w:rPr>
          <w:rFonts w:hint="eastAsia"/>
          <w:lang w:eastAsia="zh-CN"/>
        </w:rPr>
      </w:pPr>
      <w:r>
        <w:rPr>
          <w:rFonts w:hint="eastAsia"/>
          <w:lang w:eastAsia="zh-CN"/>
        </w:rPr>
        <w:t>药品名称：</w:t>
      </w:r>
      <w:r>
        <w:rPr>
          <w:rFonts w:hint="eastAsia"/>
        </w:rPr>
        <w:t>宫瘤宁胶囊</w:t>
      </w:r>
      <w:r>
        <w:rPr>
          <w:rFonts w:hint="eastAsia"/>
          <w:lang w:eastAsia="zh-CN"/>
        </w:rPr>
        <w:t xml:space="preserve"> </w:t>
      </w:r>
      <w:r>
        <w:rPr>
          <w:rFonts w:hint="eastAsia"/>
        </w:rPr>
        <w:t>适应症：软坚散结，活血化瘀，扶正固本。用于子宫肌瘤(肌壁间，浆膜下)气滞血瘀证，症见经期延长，经量过多，经色紫黯有块，小腹或乳房胀痛等。</w:t>
      </w:r>
      <w:r>
        <w:rPr>
          <w:rFonts w:hint="eastAsia"/>
          <w:lang w:eastAsia="zh-CN"/>
        </w:rPr>
        <w:t xml:space="preserve"> </w:t>
      </w:r>
      <w:r>
        <w:rPr>
          <w:rFonts w:hint="eastAsia"/>
        </w:rPr>
        <w:t>用法用量：口服，每次4粒，每日3次，3个月经周期为一个疗程。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注意事项：月经期暂停服用。</w:t>
      </w:r>
      <w:r>
        <w:rPr>
          <w:rFonts w:hint="eastAsia"/>
          <w:lang w:eastAsia="zh-CN"/>
        </w:rPr>
        <w:t xml:space="preserve">  </w:t>
      </w:r>
    </w:p>
    <w:p w14:paraId="577754DC">
      <w:pPr>
        <w:rPr>
          <w:rFonts w:hint="eastAsia"/>
          <w:lang w:eastAsia="zh-CN"/>
        </w:rPr>
      </w:pPr>
      <w:r>
        <w:rPr>
          <w:rFonts w:hint="eastAsia"/>
          <w:lang w:eastAsia="zh-CN"/>
        </w:rPr>
        <w:t>药品名称：</w:t>
      </w:r>
      <w:r>
        <w:rPr>
          <w:rFonts w:hint="eastAsia"/>
        </w:rPr>
        <w:t>盐酸特比萘芬凝胶</w:t>
      </w:r>
      <w:r>
        <w:rPr>
          <w:rFonts w:hint="eastAsia"/>
          <w:lang w:eastAsia="zh-CN"/>
        </w:rPr>
        <w:t xml:space="preserve"> </w:t>
      </w:r>
      <w:r>
        <w:rPr>
          <w:rFonts w:hint="eastAsia"/>
        </w:rPr>
        <w:t>适应症：用于治疗手癣、足癣、股癣、体癣、花斑癣及皮肤念珠菌病等。</w:t>
      </w:r>
      <w:r>
        <w:rPr>
          <w:rFonts w:hint="eastAsia"/>
          <w:lang w:eastAsia="zh-CN"/>
        </w:rPr>
        <w:t xml:space="preserve"> </w:t>
      </w:r>
      <w:r>
        <w:rPr>
          <w:rFonts w:hint="eastAsia"/>
        </w:rPr>
        <w:t>用法用量：局部外用。取该药品适量涂敷于患处及其周围，一日2次。体、股癣连续使用2-4周；手癣、足癣、花斑癣连续用药4-6周。</w:t>
      </w:r>
      <w:r>
        <w:rPr>
          <w:rFonts w:hint="eastAsia"/>
          <w:lang w:eastAsia="zh-CN"/>
        </w:rPr>
        <w:t xml:space="preserve"> </w:t>
      </w:r>
      <w:r>
        <w:rPr>
          <w:rFonts w:hint="eastAsia"/>
        </w:rPr>
        <w:t>禁忌：对特比萘芬或萘替芬过敏者禁用。</w:t>
      </w:r>
      <w:r>
        <w:rPr>
          <w:rFonts w:hint="eastAsia"/>
          <w:lang w:eastAsia="zh-CN"/>
        </w:rPr>
        <w:t xml:space="preserve"> </w:t>
      </w:r>
      <w:r>
        <w:rPr>
          <w:rFonts w:hint="eastAsia"/>
        </w:rPr>
        <w:t>注意事项： 1.孕妇及哺乳期妇女慎用。 2.避免接触眼睛和其他黏膜（如口、鼻等）。 3.用药部位如有烧灼感、红肿等情况应停药，并将局部药物洗净，必要时向医师咨询。 4.该药品涂敷后不必包扎。 5.不得用于皮肤破溃处。 6.对该药品过敏者禁用，过敏体质者慎用。 7.该药品性状发生改变时禁止使用。 8.请将该药品放在儿童不能接触的地方。 9.儿童必须在成人监护下使用。 10.如正在使用其他药品，使用该药品前请咨询医师或药师。</w:t>
      </w:r>
      <w:r>
        <w:rPr>
          <w:rFonts w:hint="eastAsia"/>
          <w:lang w:eastAsia="zh-CN"/>
        </w:rPr>
        <w:t xml:space="preserve">  </w:t>
      </w:r>
    </w:p>
    <w:p w14:paraId="3144FDF9">
      <w:pPr>
        <w:rPr>
          <w:rFonts w:hint="eastAsia"/>
          <w:lang w:eastAsia="zh-CN"/>
        </w:rPr>
      </w:pPr>
      <w:r>
        <w:rPr>
          <w:rFonts w:hint="eastAsia"/>
          <w:lang w:eastAsia="zh-CN"/>
        </w:rPr>
        <w:t>药品名称：</w:t>
      </w:r>
      <w:r>
        <w:rPr>
          <w:rFonts w:hint="eastAsia"/>
        </w:rPr>
        <w:t>哈西奈德溶液</w:t>
      </w:r>
      <w:r>
        <w:rPr>
          <w:rFonts w:hint="eastAsia"/>
          <w:lang w:eastAsia="zh-CN"/>
        </w:rPr>
        <w:t xml:space="preserve"> </w:t>
      </w:r>
      <w:r>
        <w:rPr>
          <w:rFonts w:hint="eastAsia"/>
        </w:rPr>
        <w:t>适应症：用于接触性湿疹、异位性皮炎、神经性皮炎、面积不大的银屑病、硬化性萎缩性苔藓、扁平苔藓、盘状红斑性狼疮、脂溢性皮炎（非面部）肥厚性瘢痕。</w:t>
      </w:r>
      <w:r>
        <w:rPr>
          <w:rFonts w:hint="eastAsia"/>
          <w:lang w:eastAsia="zh-CN"/>
        </w:rPr>
        <w:t xml:space="preserve"> </w:t>
      </w:r>
      <w:r>
        <w:rPr>
          <w:rFonts w:hint="eastAsia"/>
        </w:rPr>
        <w:t>用法用量：外涂患处每日早晚各一次。</w:t>
      </w:r>
      <w:r>
        <w:rPr>
          <w:rFonts w:hint="eastAsia"/>
          <w:lang w:eastAsia="zh-CN"/>
        </w:rPr>
        <w:t xml:space="preserve"> </w:t>
      </w:r>
      <w:r>
        <w:rPr>
          <w:rFonts w:hint="eastAsia"/>
        </w:rPr>
        <w:t>禁忌：对哈西奈德溶液过敏者。由细菌、真菌、病毒和寄生虫引起的原发性皮肤病变。溃疡性病变。痤疮、酒渣鼻。眼睑部用药（有引起青光眼的危险）。渗出性皮肤病。面部不宜应用。</w:t>
      </w:r>
      <w:r>
        <w:rPr>
          <w:rFonts w:hint="eastAsia"/>
          <w:lang w:eastAsia="zh-CN"/>
        </w:rPr>
        <w:t xml:space="preserve"> </w:t>
      </w:r>
      <w:r>
        <w:rPr>
          <w:rFonts w:hint="eastAsia"/>
        </w:rPr>
        <w:t>注意事项：大面积大量用药或封包方式可使经皮吸收多，可发生全身反应，尤其是低龄儿童和婴幼儿，出现可逆行柯兴氏征及生长迟缓，突然停药可出现急性肾上腺皮质功能不全。出现局部不耐受现象，应停药并寻找原因。警惕留在皮肤皱褶部位和尿布中的药物可吸收入体内。</w:t>
      </w:r>
      <w:r>
        <w:rPr>
          <w:rFonts w:hint="eastAsia"/>
          <w:lang w:eastAsia="zh-CN"/>
        </w:rPr>
        <w:t xml:space="preserve">  </w:t>
      </w:r>
    </w:p>
    <w:p w14:paraId="000629EE">
      <w:pPr>
        <w:rPr>
          <w:rFonts w:hint="eastAsia"/>
          <w:lang w:eastAsia="zh-CN"/>
        </w:rPr>
      </w:pPr>
      <w:r>
        <w:rPr>
          <w:rFonts w:hint="eastAsia"/>
          <w:lang w:eastAsia="zh-CN"/>
        </w:rPr>
        <w:t>药品名称：</w:t>
      </w:r>
      <w:r>
        <w:rPr>
          <w:rFonts w:hint="eastAsia"/>
        </w:rPr>
        <w:t>乳康软胶囊</w:t>
      </w:r>
      <w:r>
        <w:rPr>
          <w:rFonts w:hint="eastAsia"/>
          <w:lang w:eastAsia="zh-CN"/>
        </w:rPr>
        <w:t xml:space="preserve"> </w:t>
      </w:r>
      <w:r>
        <w:rPr>
          <w:rFonts w:hint="eastAsia"/>
        </w:rPr>
        <w:t>适应症：疏肝解郁，理气止痛，活血破瘀，消积化痰，软坚散结，补气健脾，用于乳腺增生病。</w:t>
      </w:r>
      <w:r>
        <w:rPr>
          <w:rFonts w:hint="eastAsia"/>
          <w:lang w:eastAsia="zh-CN"/>
        </w:rPr>
        <w:t xml:space="preserve"> </w:t>
      </w:r>
      <w:r>
        <w:rPr>
          <w:rFonts w:hint="eastAsia"/>
        </w:rPr>
        <w:t>用法用量：口服，一次2～3粒，一日2次，饭后服用，20天为一个疗程，间隔5～7天，继续第二个疗程，亦可连续用药。</w:t>
      </w:r>
      <w:r>
        <w:rPr>
          <w:rFonts w:hint="eastAsia"/>
          <w:lang w:eastAsia="zh-CN"/>
        </w:rPr>
        <w:t xml:space="preserve"> </w:t>
      </w:r>
      <w:r>
        <w:rPr>
          <w:rFonts w:hint="eastAsia"/>
        </w:rPr>
        <w:t>禁忌：孕妇慎服(前三个月内禁用)，女性患者宜于月经来潮前10-15日开始服用。</w:t>
      </w:r>
      <w:r>
        <w:rPr>
          <w:rFonts w:hint="eastAsia"/>
          <w:lang w:eastAsia="zh-CN"/>
        </w:rPr>
        <w:t xml:space="preserve"> </w:t>
      </w:r>
      <w:r>
        <w:rPr>
          <w:rFonts w:hint="eastAsia"/>
        </w:rPr>
        <w:t>注意事项：</w:t>
      </w:r>
      <w:r>
        <w:rPr>
          <w:rFonts w:hint="eastAsia"/>
          <w:lang w:eastAsia="zh-CN"/>
        </w:rPr>
        <w:t xml:space="preserve">  </w:t>
      </w:r>
    </w:p>
    <w:p w14:paraId="1EC96CA5">
      <w:pPr>
        <w:rPr>
          <w:rFonts w:hint="eastAsia"/>
          <w:lang w:eastAsia="zh-CN"/>
        </w:rPr>
      </w:pPr>
      <w:r>
        <w:rPr>
          <w:rFonts w:hint="eastAsia"/>
          <w:lang w:eastAsia="zh-CN"/>
        </w:rPr>
        <w:t>药品名称：</w:t>
      </w:r>
      <w:r>
        <w:rPr>
          <w:rFonts w:hint="eastAsia"/>
        </w:rPr>
        <w:t>复方醋酸地塞米松乳膏</w:t>
      </w:r>
      <w:r>
        <w:rPr>
          <w:rFonts w:hint="eastAsia"/>
          <w:lang w:eastAsia="zh-CN"/>
        </w:rPr>
        <w:t xml:space="preserve"> </w:t>
      </w:r>
      <w:r>
        <w:rPr>
          <w:rFonts w:hint="eastAsia"/>
        </w:rPr>
        <w:t>适应症：复方醋酸地塞米松乳膏用于局限性搔痒症、神经性皮炎、接触性皮炎、脂溢性皮炎以及慢性湿疹。</w:t>
      </w:r>
      <w:r>
        <w:rPr>
          <w:rFonts w:hint="eastAsia"/>
          <w:lang w:eastAsia="zh-CN"/>
        </w:rPr>
        <w:t xml:space="preserve"> </w:t>
      </w:r>
      <w:r>
        <w:rPr>
          <w:rFonts w:hint="eastAsia"/>
        </w:rPr>
        <w:t>用法用量：外用。一日1～2次，取少量涂于患处，并轻揉片刻。</w:t>
      </w:r>
      <w:r>
        <w:rPr>
          <w:rFonts w:hint="eastAsia"/>
          <w:lang w:eastAsia="zh-CN"/>
        </w:rPr>
        <w:t xml:space="preserve"> </w:t>
      </w:r>
      <w:r>
        <w:rPr>
          <w:rFonts w:hint="eastAsia"/>
        </w:rPr>
        <w:t>禁忌：1.患处已破溃、化脓或有明显渗出者禁用。2.病毒感染者（如有疱疹、水痘）禁用。</w:t>
      </w:r>
      <w:r>
        <w:rPr>
          <w:rFonts w:hint="eastAsia"/>
          <w:lang w:eastAsia="zh-CN"/>
        </w:rPr>
        <w:t xml:space="preserve"> </w:t>
      </w:r>
      <w:r>
        <w:rPr>
          <w:rFonts w:hint="eastAsia"/>
        </w:rPr>
        <w:t>注意事项：1.避免接触眼睛和其他黏膜（如口、鼻等）。2.孕妇、哺乳期妇女慎用。3.不宜大面积、长期使用；用药1周后症状未缓解，请咨询医师。4.用药部位如有烧灼感、红肿等情况应停药，并将局部药物洗净，必要时向医师咨询。5.如并发细菌或真菌感染，请咨询医师处理。6.运动员慎用。7.小儿避免使用。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510ED3A3">
      <w:pPr>
        <w:rPr>
          <w:rFonts w:hint="eastAsia"/>
          <w:lang w:eastAsia="zh-CN"/>
        </w:rPr>
      </w:pPr>
      <w:r>
        <w:rPr>
          <w:rFonts w:hint="eastAsia"/>
          <w:lang w:eastAsia="zh-CN"/>
        </w:rPr>
        <w:t>药品名称：</w:t>
      </w:r>
      <w:r>
        <w:rPr>
          <w:rFonts w:hint="eastAsia"/>
        </w:rPr>
        <w:t>盐酸罗格列酮片</w:t>
      </w:r>
      <w:r>
        <w:rPr>
          <w:rFonts w:hint="eastAsia"/>
          <w:lang w:eastAsia="zh-CN"/>
        </w:rPr>
        <w:t xml:space="preserve"> </w:t>
      </w:r>
      <w:r>
        <w:rPr>
          <w:rFonts w:hint="eastAsia"/>
        </w:rPr>
        <w:t>适应症：本品适用于治疗2型糖尿病。单一服用本品，并辅以饮食控制和运动，可控制2型糖尿病患者的血糖。对于饮食控制和运动加服本品或单一抗糖尿病药物，而血糖控制不佳的2型糖尿病患者，本品可与二甲双胍或磺酰脲类药物联合应用。对服用最大推荐剂量二甲双胍或磺酰脲类药。</w:t>
      </w:r>
      <w:r>
        <w:rPr>
          <w:rFonts w:hint="eastAsia"/>
          <w:lang w:eastAsia="zh-CN"/>
        </w:rPr>
        <w:t xml:space="preserve"> </w:t>
      </w:r>
      <w:r>
        <w:rPr>
          <w:rFonts w:hint="eastAsia"/>
        </w:rPr>
        <w:t>用法用量：口服，服药与进食无关。糖尿病治疗应个体化。单药治疗：初始剂量可为一日4mg，每日一次或分两次口服，如对初始剂量反应不佳，可逐渐加量至一日8mg。与磺酰脲类联合用药：初始剂量可为一日4mg，每日一次或分两次口服，发生低血糖时，减少磺脲类用量。与二甲双胍联合用药：初始剂量可为一日4mg，每日一次或分两次。12周后若空腹血糖控制不理想，剂量增加至一日8mg。最大推荐剂量为每日8mg，每日一次或分两次口服。</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1型糖尿病患者和糖尿病酮酸中毒患者。2.本品可能会导致停经，停止排卵妇女的再次排卵，故服药期间应注意避孕。3.服用本品期间，病人应坚持饮食控制和运动。4.病人在服药期间，若出现一些无法解释的症状如恶心，呕吐，腹痛，疲倦，食欲不振和深色尿液等，应立即告诉医生。5.在使用罗格列酮或罗格列酮与胰岛素联用时有心脏病发作，充血性心力衰竭等严重的副作用时，应与医生联系。6.对此类药物过敏者，以及严重的肝损害和急性心力衰竭患者禁止服用此类药物。</w:t>
      </w:r>
      <w:r>
        <w:rPr>
          <w:rFonts w:hint="eastAsia"/>
          <w:lang w:eastAsia="zh-CN"/>
        </w:rPr>
        <w:t xml:space="preserve">  </w:t>
      </w:r>
    </w:p>
    <w:p w14:paraId="2B6012F2">
      <w:pPr>
        <w:rPr>
          <w:rFonts w:hint="eastAsia"/>
          <w:lang w:eastAsia="zh-CN"/>
        </w:rPr>
      </w:pPr>
      <w:r>
        <w:rPr>
          <w:rFonts w:hint="eastAsia"/>
          <w:lang w:eastAsia="zh-CN"/>
        </w:rPr>
        <w:t>药品名称：</w:t>
      </w:r>
      <w:r>
        <w:rPr>
          <w:rFonts w:hint="eastAsia"/>
        </w:rPr>
        <w:t>胸腺肽肠溶片</w:t>
      </w:r>
      <w:r>
        <w:rPr>
          <w:rFonts w:hint="eastAsia"/>
          <w:lang w:eastAsia="zh-CN"/>
        </w:rPr>
        <w:t xml:space="preserve"> </w:t>
      </w:r>
      <w:r>
        <w:rPr>
          <w:rFonts w:hint="eastAsia"/>
        </w:rPr>
        <w:t>适应症： 1.用于慢性乙型肝炎患者。 2.各种原发性或继发性T细胞缺陷病。(如：儿童先天性免疫缺陷病)。 3.某些自身免疫性疾病（如类风湿性关节炎、系统性红斑狼疮、儿童支气管哮喘和哮喘性支气管炎等）。 4.各种细胞免疫功能低下的疾病（如：病毒性肝炎，预防上呼吸道感染、顽固性口腔溃疡等）。 5.肿瘤的辅助治疗。</w:t>
      </w:r>
      <w:r>
        <w:rPr>
          <w:rFonts w:hint="eastAsia"/>
          <w:lang w:eastAsia="zh-CN"/>
        </w:rPr>
        <w:t xml:space="preserve"> </w:t>
      </w:r>
      <w:r>
        <w:rPr>
          <w:rFonts w:hint="eastAsia"/>
        </w:rPr>
        <w:t>用法用量：口服，一次5-30mg，一日1-3次或遵医嘱。</w:t>
      </w:r>
      <w:r>
        <w:rPr>
          <w:rFonts w:hint="eastAsia"/>
          <w:lang w:eastAsia="zh-CN"/>
        </w:rPr>
        <w:t xml:space="preserve"> </w:t>
      </w:r>
      <w:r>
        <w:rPr>
          <w:rFonts w:hint="eastAsia"/>
        </w:rPr>
        <w:t>禁忌：对本品有过敏反应者或器官移植者禁用。</w:t>
      </w:r>
      <w:r>
        <w:rPr>
          <w:rFonts w:hint="eastAsia"/>
          <w:lang w:eastAsia="zh-CN"/>
        </w:rPr>
        <w:t xml:space="preserve"> </w:t>
      </w:r>
      <w:r>
        <w:rPr>
          <w:rFonts w:hint="eastAsia"/>
        </w:rPr>
        <w:t>注意事项：正在接受免疫抑制治疗的患者应慎重使用本品。</w:t>
      </w:r>
      <w:r>
        <w:rPr>
          <w:rFonts w:hint="eastAsia"/>
          <w:lang w:eastAsia="zh-CN"/>
        </w:rPr>
        <w:t xml:space="preserve">  </w:t>
      </w:r>
    </w:p>
    <w:p w14:paraId="743F99D5">
      <w:pPr>
        <w:rPr>
          <w:rFonts w:hint="eastAsia"/>
          <w:lang w:eastAsia="zh-CN"/>
        </w:rPr>
      </w:pPr>
      <w:r>
        <w:rPr>
          <w:rFonts w:hint="eastAsia"/>
          <w:lang w:eastAsia="zh-CN"/>
        </w:rPr>
        <w:t>药品名称：</w:t>
      </w:r>
      <w:r>
        <w:rPr>
          <w:rFonts w:hint="eastAsia"/>
        </w:rPr>
        <w:t>聚甲酚磺醛阴道栓</w:t>
      </w:r>
      <w:r>
        <w:rPr>
          <w:rFonts w:hint="eastAsia"/>
          <w:lang w:eastAsia="zh-CN"/>
        </w:rPr>
        <w:t xml:space="preserve"> </w:t>
      </w:r>
      <w:r>
        <w:rPr>
          <w:rFonts w:hint="eastAsia"/>
        </w:rPr>
        <w:t>适应症：用于治疗宫颈糜烂、宫颈炎、各类阴道感染(如细菌、滴虫和霉菌引起的白带增多)、外阴瘙痒、使用子宫托造成的压迫性溃疡。</w:t>
      </w:r>
      <w:r>
        <w:rPr>
          <w:rFonts w:hint="eastAsia"/>
          <w:lang w:eastAsia="zh-CN"/>
        </w:rPr>
        <w:t xml:space="preserve"> </w:t>
      </w:r>
      <w:r>
        <w:rPr>
          <w:rFonts w:hint="eastAsia"/>
        </w:rPr>
        <w:t>用法用量：阴道给药，将本品放入阴道深处，2天1次。如果采用聚甲酚磺醛浓缩液病灶烧灼，则于两次烧灼间隔日放入一粒栓剂。为了使用方便，患者最好取仰卧位，先将栓剂用水浸湿，然后插入阴部深处。通常以晚间睡前用药为宜，配合使用卫生带，以防污染异物和被褥。</w:t>
      </w:r>
      <w:r>
        <w:rPr>
          <w:rFonts w:hint="eastAsia"/>
          <w:lang w:eastAsia="zh-CN"/>
        </w:rPr>
        <w:t xml:space="preserve"> </w:t>
      </w:r>
      <w:r>
        <w:rPr>
          <w:rFonts w:hint="eastAsia"/>
        </w:rPr>
        <w:t>禁忌：怀孕期间，特别是妊娠的最后三个月，任何宫颈部的处理均不宜使用，而阴道及其附近区域的处理仅在绝对必要时方可应用。</w:t>
      </w:r>
      <w:r>
        <w:rPr>
          <w:rFonts w:hint="eastAsia"/>
          <w:lang w:eastAsia="zh-CN"/>
        </w:rPr>
        <w:t xml:space="preserve"> </w:t>
      </w:r>
      <w:r>
        <w:rPr>
          <w:rFonts w:hint="eastAsia"/>
        </w:rPr>
        <w:t>注意事项：1.本品为外用药，切忌内服。2.本品应避免与眼睛接触。3.本品会加速和增强修复过程，如果用药后出现坏死组织从病灶处脱落，有时甚至是大片脱落，无需惊恐。4.经期停止治疗；治疗期间避免性生活。不要使用刺激性肥皂洗患处。5.棉织物及皮革与该药液接触后，须在制剂未干前立即用水洗净。6.阴道栓剂上的斑点是其基质产生的自然现象，不影响药物的使用及疗效，也不影响其耐受性。</w:t>
      </w:r>
      <w:r>
        <w:rPr>
          <w:rFonts w:hint="eastAsia"/>
          <w:lang w:eastAsia="zh-CN"/>
        </w:rPr>
        <w:t xml:space="preserve">  </w:t>
      </w:r>
    </w:p>
    <w:p w14:paraId="2FA28973">
      <w:pPr>
        <w:rPr>
          <w:rFonts w:hint="eastAsia"/>
          <w:lang w:eastAsia="zh-CN"/>
        </w:rPr>
      </w:pPr>
      <w:r>
        <w:rPr>
          <w:rFonts w:hint="eastAsia"/>
          <w:lang w:eastAsia="zh-CN"/>
        </w:rPr>
        <w:t>药品名称：</w:t>
      </w:r>
      <w:r>
        <w:rPr>
          <w:rFonts w:hint="eastAsia"/>
        </w:rPr>
        <w:t>口服五维葡萄糖</w:t>
      </w:r>
      <w:r>
        <w:rPr>
          <w:rFonts w:hint="eastAsia"/>
          <w:lang w:eastAsia="zh-CN"/>
        </w:rPr>
        <w:t xml:space="preserve"> </w:t>
      </w:r>
      <w:r>
        <w:rPr>
          <w:rFonts w:hint="eastAsia"/>
        </w:rPr>
        <w:t>适应症：用于维生素缺乏所致的各种疾病。</w:t>
      </w:r>
      <w:r>
        <w:rPr>
          <w:rFonts w:hint="eastAsia"/>
          <w:lang w:eastAsia="zh-CN"/>
        </w:rPr>
        <w:t xml:space="preserve"> </w:t>
      </w:r>
      <w:r>
        <w:rPr>
          <w:rFonts w:hint="eastAsia"/>
        </w:rPr>
        <w:t>用法用量：口服，成人，一次10克，一日1次。温开水冲服，或与牛奶、豆浆及其他饮料调匀后服用。</w:t>
      </w:r>
      <w:r>
        <w:rPr>
          <w:rFonts w:hint="eastAsia"/>
          <w:lang w:eastAsia="zh-CN"/>
        </w:rPr>
        <w:t xml:space="preserve"> </w:t>
      </w:r>
      <w:r>
        <w:rPr>
          <w:rFonts w:hint="eastAsia"/>
        </w:rPr>
        <w:t>禁忌：1.维生素D增高症患者禁用。2.高钙血症患者禁用。3.高磷血症伴肾性佝偻病患者禁用。</w:t>
      </w:r>
      <w:r>
        <w:rPr>
          <w:rFonts w:hint="eastAsia"/>
          <w:lang w:eastAsia="zh-CN"/>
        </w:rPr>
        <w:t xml:space="preserve"> </w:t>
      </w:r>
      <w:r>
        <w:rPr>
          <w:rFonts w:hint="eastAsia"/>
        </w:rPr>
        <w:t>注意事项：1.按推荐剂量服用，不得任意加大剂量。2.肾功能不全及糖尿病患者慎用。3.如服用过量或出现严重不良反应，应立即就医。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53994DA0">
      <w:pPr>
        <w:rPr>
          <w:rFonts w:hint="eastAsia"/>
          <w:lang w:eastAsia="zh-CN"/>
        </w:rPr>
      </w:pPr>
      <w:r>
        <w:rPr>
          <w:rFonts w:hint="eastAsia"/>
          <w:lang w:eastAsia="zh-CN"/>
        </w:rPr>
        <w:t>药品名称：</w:t>
      </w:r>
      <w:r>
        <w:rPr>
          <w:rFonts w:hint="eastAsia"/>
        </w:rPr>
        <w:t>安胃片</w:t>
      </w:r>
      <w:r>
        <w:rPr>
          <w:rFonts w:hint="eastAsia"/>
          <w:lang w:eastAsia="zh-CN"/>
        </w:rPr>
        <w:t xml:space="preserve"> </w:t>
      </w:r>
      <w:r>
        <w:rPr>
          <w:rFonts w:hint="eastAsia"/>
        </w:rPr>
        <w:t>适应症：行气活血，制酸止痛。用于气滞血瘀所致的胃脘刺痛、吞酸嗳气、脘闷不舒；慢性胃炎见上述证侯者。</w:t>
      </w:r>
      <w:r>
        <w:rPr>
          <w:rFonts w:hint="eastAsia"/>
          <w:lang w:eastAsia="zh-CN"/>
        </w:rPr>
        <w:t xml:space="preserve"> </w:t>
      </w:r>
      <w:r>
        <w:rPr>
          <w:rFonts w:hint="eastAsia"/>
        </w:rPr>
        <w:t>用法用量：口服。一次5～7片，一日3～4次。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安胃片前请咨询医师或药师。</w:t>
      </w:r>
      <w:r>
        <w:rPr>
          <w:rFonts w:hint="eastAsia"/>
          <w:lang w:eastAsia="zh-CN"/>
        </w:rPr>
        <w:t xml:space="preserve">  </w:t>
      </w:r>
    </w:p>
    <w:p w14:paraId="11BB5204">
      <w:pPr>
        <w:rPr>
          <w:rFonts w:hint="eastAsia"/>
          <w:lang w:eastAsia="zh-CN"/>
        </w:rPr>
      </w:pPr>
      <w:r>
        <w:rPr>
          <w:rFonts w:hint="eastAsia"/>
          <w:lang w:eastAsia="zh-CN"/>
        </w:rPr>
        <w:t>药品名称：</w:t>
      </w:r>
      <w:r>
        <w:rPr>
          <w:rFonts w:hint="eastAsia"/>
        </w:rPr>
        <w:t>消食养胃片</w:t>
      </w:r>
      <w:r>
        <w:rPr>
          <w:rFonts w:hint="eastAsia"/>
          <w:lang w:eastAsia="zh-CN"/>
        </w:rPr>
        <w:t xml:space="preserve"> </w:t>
      </w:r>
      <w:r>
        <w:rPr>
          <w:rFonts w:hint="eastAsia"/>
        </w:rPr>
        <w:t>适应症：和胃止呕，舒气宽胸。用于胃脾虚弱，消化不良引起的两肋胀满，胃脘作疼，饱胀嘈杂，呕吐酸水，面色萎黄，四肢倦怠。</w:t>
      </w:r>
      <w:r>
        <w:rPr>
          <w:rFonts w:hint="eastAsia"/>
          <w:lang w:eastAsia="zh-CN"/>
        </w:rPr>
        <w:t xml:space="preserve"> </w:t>
      </w:r>
      <w:r>
        <w:rPr>
          <w:rFonts w:hint="eastAsia"/>
        </w:rPr>
        <w:t>用法用量：口服，一次8片，一日2次。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胃阴虚者不宜用，其表现为口干欲饮、大便干结、小便短少。4．有高血压、心脏病、肝病、糖尿病、肾病等慢性病严重者应在医师指导下服用。5．服药7天症状未缓解，应去医院就诊。6．哺乳期妇女慎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575BCDB1">
      <w:pPr>
        <w:rPr>
          <w:rFonts w:hint="eastAsia"/>
          <w:lang w:eastAsia="zh-CN"/>
        </w:rPr>
      </w:pPr>
      <w:r>
        <w:rPr>
          <w:rFonts w:hint="eastAsia"/>
          <w:lang w:eastAsia="zh-CN"/>
        </w:rPr>
        <w:t>药品名称：</w:t>
      </w:r>
      <w:r>
        <w:rPr>
          <w:rFonts w:hint="eastAsia"/>
        </w:rPr>
        <w:t>磺胺脒片</w:t>
      </w:r>
      <w:r>
        <w:rPr>
          <w:rFonts w:hint="eastAsia"/>
          <w:lang w:eastAsia="zh-CN"/>
        </w:rPr>
        <w:t xml:space="preserve"> </w:t>
      </w:r>
      <w:r>
        <w:rPr>
          <w:rFonts w:hint="eastAsia"/>
        </w:rPr>
        <w:t>适应症：本品为最早用于肠道感染的磺胺类抗菌药</w:t>
      </w:r>
      <w:r>
        <w:rPr>
          <w:rFonts w:hint="eastAsia"/>
          <w:lang w:eastAsia="zh-CN"/>
        </w:rPr>
        <w:t xml:space="preserve"> </w:t>
      </w:r>
      <w:r>
        <w:rPr>
          <w:rFonts w:hint="eastAsia"/>
        </w:rPr>
        <w:t>用法用量：口服。成人一次1～3g，一日3～4次；儿童按体重一日100 mg/kg,分4次服用。首次剂量均加倍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注意事项：(1)肝、肾功能不全者慎用；(2)应于饭前空腹口服,不需同时服用碳酸氢钠</w:t>
      </w:r>
      <w:r>
        <w:rPr>
          <w:rFonts w:hint="eastAsia"/>
          <w:lang w:eastAsia="zh-CN"/>
        </w:rPr>
        <w:t xml:space="preserve">  </w:t>
      </w:r>
    </w:p>
    <w:p w14:paraId="56EA4D80">
      <w:pPr>
        <w:rPr>
          <w:rFonts w:hint="eastAsia"/>
          <w:lang w:eastAsia="zh-CN"/>
        </w:rPr>
      </w:pPr>
      <w:r>
        <w:rPr>
          <w:rFonts w:hint="eastAsia"/>
          <w:lang w:eastAsia="zh-CN"/>
        </w:rPr>
        <w:t>药品名称：</w:t>
      </w:r>
      <w:r>
        <w:rPr>
          <w:rFonts w:hint="eastAsia"/>
        </w:rPr>
        <w:t>头孢拉定干混悬剂</w:t>
      </w:r>
      <w:r>
        <w:rPr>
          <w:rFonts w:hint="eastAsia"/>
          <w:lang w:eastAsia="zh-CN"/>
        </w:rPr>
        <w:t xml:space="preserve"> </w:t>
      </w:r>
      <w:r>
        <w:rPr>
          <w:rFonts w:hint="eastAsia"/>
        </w:rPr>
        <w:t>适应症：头孢拉定干混悬剂适用于敏感菌所致的急性咽炎、扁桃体炎、中耳炎、支气管炎和肺炎等呼吸道感染、泌尿生殖道感染及皮肤软组织感染等。</w:t>
      </w:r>
      <w:r>
        <w:rPr>
          <w:rFonts w:hint="eastAsia"/>
          <w:lang w:eastAsia="zh-CN"/>
        </w:rPr>
        <w:t xml:space="preserve"> </w:t>
      </w:r>
      <w:r>
        <w:rPr>
          <w:rFonts w:hint="eastAsia"/>
        </w:rPr>
        <w:t>用法用量：口服。成人常用量：一次2-4袋，一日4次，一日最高剂量为4g。儿童按体重一次6.25～12.5mg/kg，一日4次。</w:t>
      </w:r>
      <w:r>
        <w:rPr>
          <w:rFonts w:hint="eastAsia"/>
          <w:lang w:eastAsia="zh-CN"/>
        </w:rPr>
        <w:t xml:space="preserve"> </w:t>
      </w:r>
      <w:r>
        <w:rPr>
          <w:rFonts w:hint="eastAsia"/>
        </w:rPr>
        <w:t>禁忌：对头孢菌素过敏者及有青霉素过敏性休克或即刻反应史者禁用。</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头孢拉定干混悬剂，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本品主要经肾排出，肾功能减退者须减少剂量或延长给药间期。3.应用头孢拉定干混悬剂的患者以硫酸铜法测定尿糖时可出现假阳性反应。</w:t>
      </w:r>
      <w:r>
        <w:rPr>
          <w:rFonts w:hint="eastAsia"/>
          <w:lang w:eastAsia="zh-CN"/>
        </w:rPr>
        <w:t xml:space="preserve">  </w:t>
      </w:r>
    </w:p>
    <w:p w14:paraId="692BDD41">
      <w:pPr>
        <w:rPr>
          <w:rFonts w:hint="eastAsia"/>
          <w:lang w:eastAsia="zh-CN"/>
        </w:rPr>
      </w:pPr>
      <w:r>
        <w:rPr>
          <w:rFonts w:hint="eastAsia"/>
          <w:lang w:eastAsia="zh-CN"/>
        </w:rPr>
        <w:t>药品名称：</w:t>
      </w:r>
      <w:r>
        <w:rPr>
          <w:rFonts w:hint="eastAsia"/>
        </w:rPr>
        <w:t>龟甲胶</w:t>
      </w:r>
      <w:r>
        <w:rPr>
          <w:rFonts w:hint="eastAsia"/>
          <w:lang w:eastAsia="zh-CN"/>
        </w:rPr>
        <w:t xml:space="preserve"> </w:t>
      </w:r>
      <w:r>
        <w:rPr>
          <w:rFonts w:hint="eastAsia"/>
        </w:rPr>
        <w:t>适应症：滋阴，养血。用于阴虚潮热，骨蒸盗汗，腰膝酸软，血虚萎黄。</w:t>
      </w:r>
      <w:r>
        <w:rPr>
          <w:rFonts w:hint="eastAsia"/>
          <w:lang w:eastAsia="zh-CN"/>
        </w:rPr>
        <w:t xml:space="preserve"> </w:t>
      </w:r>
      <w:r>
        <w:rPr>
          <w:rFonts w:hint="eastAsia"/>
        </w:rPr>
        <w:t>用法用量：烊化兑服，3～9克。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凡脾胃虚弱，呕吐泄泻，腹胀便溏、咳嗽痰多者慎用。2.辅仁龟甲胶宜饭前服用。3.按照用法用量服用，小儿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CBE53E7">
      <w:pPr>
        <w:rPr>
          <w:rFonts w:hint="eastAsia"/>
          <w:lang w:eastAsia="zh-CN"/>
        </w:rPr>
      </w:pPr>
      <w:r>
        <w:rPr>
          <w:rFonts w:hint="eastAsia"/>
          <w:lang w:eastAsia="zh-CN"/>
        </w:rPr>
        <w:t>药品名称：</w:t>
      </w:r>
      <w:r>
        <w:rPr>
          <w:rFonts w:hint="eastAsia"/>
        </w:rPr>
        <w:t>咽炎含片</w:t>
      </w:r>
      <w:r>
        <w:rPr>
          <w:rFonts w:hint="eastAsia"/>
          <w:lang w:eastAsia="zh-CN"/>
        </w:rPr>
        <w:t xml:space="preserve"> </w:t>
      </w:r>
      <w:r>
        <w:rPr>
          <w:rFonts w:hint="eastAsia"/>
        </w:rPr>
        <w:t>适应症：清热解毒，消炎止痛。用于急、慢性咽炎。</w:t>
      </w:r>
      <w:r>
        <w:rPr>
          <w:rFonts w:hint="eastAsia"/>
          <w:lang w:eastAsia="zh-CN"/>
        </w:rPr>
        <w:t xml:space="preserve"> </w:t>
      </w:r>
      <w:r>
        <w:rPr>
          <w:rFonts w:hint="eastAsia"/>
        </w:rPr>
        <w:t>用法用量：含服。一次1片，一日10～12次。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88BE5FE">
      <w:pPr>
        <w:rPr>
          <w:rFonts w:hint="eastAsia"/>
          <w:lang w:eastAsia="zh-CN"/>
        </w:rPr>
      </w:pPr>
      <w:r>
        <w:rPr>
          <w:rFonts w:hint="eastAsia"/>
          <w:lang w:eastAsia="zh-CN"/>
        </w:rPr>
        <w:t>药品名称：</w:t>
      </w:r>
      <w:r>
        <w:rPr>
          <w:rFonts w:hint="eastAsia"/>
        </w:rPr>
        <w:t>泮托拉唑钠肠溶胶囊</w:t>
      </w:r>
      <w:r>
        <w:rPr>
          <w:rFonts w:hint="eastAsia"/>
          <w:lang w:eastAsia="zh-CN"/>
        </w:rPr>
        <w:t xml:space="preserve"> </w:t>
      </w:r>
      <w:r>
        <w:rPr>
          <w:rFonts w:hint="eastAsia"/>
        </w:rPr>
        <w:t>适应症：迪诺洛克泮托拉唑钠肠溶胶囊适用于活动性消化性溃疡(胃、十二指肠溃疡)、反流性食管炎和卓－艾氏综合症。</w:t>
      </w:r>
      <w:r>
        <w:rPr>
          <w:rFonts w:hint="eastAsia"/>
          <w:lang w:eastAsia="zh-CN"/>
        </w:rPr>
        <w:t xml:space="preserve"> </w:t>
      </w:r>
      <w:r>
        <w:rPr>
          <w:rFonts w:hint="eastAsia"/>
        </w:rPr>
        <w:t>用法用量：口服，每日早晨餐前40mg(1粒)。十二指肠溃疡疗程通常为2～4周，胃溃疡和反流性食管炎疗程通常为4～8周。</w:t>
      </w:r>
      <w:r>
        <w:rPr>
          <w:rFonts w:hint="eastAsia"/>
          <w:lang w:eastAsia="zh-CN"/>
        </w:rPr>
        <w:t xml:space="preserve"> </w:t>
      </w:r>
      <w:r>
        <w:rPr>
          <w:rFonts w:hint="eastAsia"/>
        </w:rPr>
        <w:t>禁忌：1.哺乳期妇女及妊娠三个月内妇女禁用。2.对本品过敏者禁用。</w:t>
      </w:r>
      <w:r>
        <w:rPr>
          <w:rFonts w:hint="eastAsia"/>
          <w:lang w:eastAsia="zh-CN"/>
        </w:rPr>
        <w:t xml:space="preserve"> </w:t>
      </w:r>
      <w:r>
        <w:rPr>
          <w:rFonts w:hint="eastAsia"/>
        </w:rPr>
        <w:t>注意事项：1.泮托拉唑钠肠溶胶囊为肠溶制剂，服用时请勿咀嚼。2.当怀疑胃溃疡时，应首先排除癌症的可能性，因为本品治疗可减轻其症状，从而延误诊断。3.肝肾功能不全者慎用，严重肝病时本品清除延缓，应减少用量。4.泮托拉唑钠肠溶胶囊不宜同时再服用其它抗酸剂和抑酸剂。为防止抑酸过度，除卓-艾氏综合征外，建议用于消化性溃疡等病时，不宜大剂量长期应用。</w:t>
      </w:r>
      <w:r>
        <w:rPr>
          <w:rFonts w:hint="eastAsia"/>
          <w:lang w:eastAsia="zh-CN"/>
        </w:rPr>
        <w:t xml:space="preserve">  </w:t>
      </w:r>
    </w:p>
    <w:p w14:paraId="103E03AA">
      <w:pPr>
        <w:rPr>
          <w:rFonts w:hint="eastAsia"/>
          <w:lang w:eastAsia="zh-CN"/>
        </w:rPr>
      </w:pPr>
      <w:r>
        <w:rPr>
          <w:rFonts w:hint="eastAsia"/>
          <w:lang w:eastAsia="zh-CN"/>
        </w:rPr>
        <w:t>药品名称：</w:t>
      </w:r>
      <w:r>
        <w:rPr>
          <w:rFonts w:hint="eastAsia"/>
        </w:rPr>
        <w:t>拉西地平片</w:t>
      </w:r>
      <w:r>
        <w:rPr>
          <w:rFonts w:hint="eastAsia"/>
          <w:lang w:eastAsia="zh-CN"/>
        </w:rPr>
        <w:t xml:space="preserve"> </w:t>
      </w:r>
      <w:r>
        <w:rPr>
          <w:rFonts w:hint="eastAsia"/>
        </w:rPr>
        <w:t>适应症：高血压。</w:t>
      </w:r>
      <w:r>
        <w:rPr>
          <w:rFonts w:hint="eastAsia"/>
          <w:lang w:eastAsia="zh-CN"/>
        </w:rPr>
        <w:t xml:space="preserve"> </w:t>
      </w:r>
      <w:r>
        <w:rPr>
          <w:rFonts w:hint="eastAsia"/>
        </w:rPr>
        <w:t>用法用量：成人 起始剂量4mg，每日1次，在早晨服用较好。饭前饭后均可。如需要3~4周可增加至6mg，8mg，一日一次。除非临床需要更急而超前投药。肝病患者初期剂量为2mg，每日1次。</w:t>
      </w:r>
      <w:r>
        <w:rPr>
          <w:rFonts w:hint="eastAsia"/>
          <w:lang w:eastAsia="zh-CN"/>
        </w:rPr>
        <w:t xml:space="preserve"> </w:t>
      </w:r>
      <w:r>
        <w:rPr>
          <w:rFonts w:hint="eastAsia"/>
        </w:rPr>
        <w:t>禁忌：对本品成分过敏者。</w:t>
      </w:r>
      <w:r>
        <w:rPr>
          <w:rFonts w:hint="eastAsia"/>
          <w:lang w:eastAsia="zh-CN"/>
        </w:rPr>
        <w:t xml:space="preserve"> </w:t>
      </w:r>
      <w:r>
        <w:rPr>
          <w:rFonts w:hint="eastAsia"/>
        </w:rPr>
        <w:t>注意事项：1、肝功能不全者需减量或慎用，因其生物利用度可能增加，而加强降血压作用。2、本品不经肾脏排泄，肾病患者无需修改剂量。3、一般不明显影响的实验室检查或血液学。但曾有一例可逆性碱性磷酸脂酶增加的报告。4、虽然本品不影响传导系统和心肌收缩，但理论上钙拮抗剂药影响窦房结活动及心肌储备，应予注意。窦房结活动不正常者尤应关注，有心脏储备较弱者亦应谨慎。</w:t>
      </w:r>
      <w:r>
        <w:rPr>
          <w:rFonts w:hint="eastAsia"/>
          <w:lang w:eastAsia="zh-CN"/>
        </w:rPr>
        <w:t xml:space="preserve">  </w:t>
      </w:r>
    </w:p>
    <w:p w14:paraId="71645EEB">
      <w:pPr>
        <w:rPr>
          <w:rFonts w:hint="eastAsia"/>
          <w:lang w:eastAsia="zh-CN"/>
        </w:rPr>
      </w:pPr>
      <w:r>
        <w:rPr>
          <w:rFonts w:hint="eastAsia"/>
          <w:lang w:eastAsia="zh-CN"/>
        </w:rPr>
        <w:t>药品名称：</w:t>
      </w:r>
      <w:r>
        <w:rPr>
          <w:rFonts w:hint="eastAsia"/>
        </w:rPr>
        <w:t>盐酸西替利嗪片</w:t>
      </w:r>
      <w:r>
        <w:rPr>
          <w:rFonts w:hint="eastAsia"/>
          <w:lang w:eastAsia="zh-CN"/>
        </w:rPr>
        <w:t xml:space="preserve"> </w:t>
      </w:r>
      <w:r>
        <w:rPr>
          <w:rFonts w:hint="eastAsia"/>
        </w:rPr>
        <w:t>适应症：季节性鼻炎、常年性过敏性鼻炎、过敏性结膜炎及过敏引起的瘙痒和荨麻疹的对症治疗。</w:t>
      </w:r>
      <w:r>
        <w:rPr>
          <w:rFonts w:hint="eastAsia"/>
          <w:lang w:eastAsia="zh-CN"/>
        </w:rPr>
        <w:t xml:space="preserve"> </w:t>
      </w:r>
      <w:r>
        <w:rPr>
          <w:rFonts w:hint="eastAsia"/>
        </w:rPr>
        <w:t>用法用量：口服。推荐成人和2岁以上儿童使用。成人：一次1片，可于晚餐时用少量液体送服，若对不良反应敏感，可每日早晚各1次，一次半片。6～12岁儿童：一次1片，一日1次；或一次半片，一日2次。2～6岁儿童：一次半片，一日1次；或一次1/4片，一日2次。</w:t>
      </w:r>
      <w:r>
        <w:rPr>
          <w:rFonts w:hint="eastAsia"/>
          <w:lang w:eastAsia="zh-CN"/>
        </w:rPr>
        <w:t xml:space="preserve"> </w:t>
      </w:r>
      <w:r>
        <w:rPr>
          <w:rFonts w:hint="eastAsia"/>
        </w:rPr>
        <w:t>禁忌：1．对羟嗪过敏者禁用。2．严重肾功能损害患者禁用。</w:t>
      </w:r>
      <w:r>
        <w:rPr>
          <w:rFonts w:hint="eastAsia"/>
          <w:lang w:eastAsia="zh-CN"/>
        </w:rPr>
        <w:t xml:space="preserve"> </w:t>
      </w:r>
      <w:r>
        <w:rPr>
          <w:rFonts w:hint="eastAsia"/>
        </w:rPr>
        <w:t>注意事项：1.肾功能不全患者应在医生指导下使用。2.妊娠头3个月及哺乳期妇女不推荐使用。3.服用本品时应谨慎饮酒。4.服药期间不得驾驶机、车、船、从事高空作业、机械作业及操作精密仪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319E0B8">
      <w:pPr>
        <w:rPr>
          <w:rFonts w:hint="eastAsia"/>
          <w:lang w:eastAsia="zh-CN"/>
        </w:rPr>
      </w:pPr>
      <w:r>
        <w:rPr>
          <w:rFonts w:hint="eastAsia"/>
          <w:lang w:eastAsia="zh-CN"/>
        </w:rPr>
        <w:t>药品名称：</w:t>
      </w:r>
      <w:r>
        <w:rPr>
          <w:rFonts w:hint="eastAsia"/>
        </w:rPr>
        <w:t>贝诺酯片</w:t>
      </w:r>
      <w:r>
        <w:rPr>
          <w:rFonts w:hint="eastAsia"/>
          <w:lang w:eastAsia="zh-CN"/>
        </w:rPr>
        <w:t xml:space="preserve"> </w:t>
      </w:r>
      <w:r>
        <w:rPr>
          <w:rFonts w:hint="eastAsia"/>
        </w:rPr>
        <w:t>适应症：贝诺酯片用于普通感冒或流行性感冒引起的发热，也用于缓解轻至中度疼痛如头痛、关节痛、偏头痛、牙痛、肌肉痛、神经痛、痛经。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用法用量：口服。成人一次1～2片，一日3～4次；老年人一日用量不超过5片。</w:t>
      </w:r>
      <w:r>
        <w:rPr>
          <w:rFonts w:hint="eastAsia"/>
          <w:lang w:eastAsia="zh-CN"/>
        </w:rPr>
        <w:t xml:space="preserve"> </w:t>
      </w:r>
      <w:r>
        <w:rPr>
          <w:rFonts w:hint="eastAsia"/>
        </w:rPr>
        <w:t>禁忌：1．对其他解热镇痛药（如阿司匹林）过敏者禁用。2．严重肝肾功能不全患者禁用。</w:t>
      </w:r>
      <w:r>
        <w:rPr>
          <w:rFonts w:hint="eastAsia"/>
          <w:lang w:eastAsia="zh-CN"/>
        </w:rPr>
        <w:t xml:space="preserve"> </w:t>
      </w:r>
      <w:r>
        <w:rPr>
          <w:rFonts w:hint="eastAsia"/>
        </w:rPr>
        <w:t>注意事项：1.本品为对症治疗药，用于解热连续使用不超过3天，用于止痛不超过5天，症状未缓解请咨询医师或药师。2.不能同时服用其他含有解热镇痛药的药品（如某些复方抗感冒药）。3.服用期间不得饮酒或含有酒精的饮料。4.儿童、孕妇及哺乳期妇女应在医师指导下使用。5.肝肾功能不全及有严重胃、肠溃疡病史者慎用。6.如服用过量或出现严重不良反应，应立即就医。7.对本品过敏者禁用，过敏体质者慎用。8.本品性状发生改变时禁止使用。9.请将本品放在儿童不能接触的地方。10.儿童必须在成人监护下使用。11.如正在使用其他药品，使用贝诺酯片前请咨询医师或药师。</w:t>
      </w:r>
      <w:r>
        <w:rPr>
          <w:rFonts w:hint="eastAsia"/>
          <w:lang w:eastAsia="zh-CN"/>
        </w:rPr>
        <w:t xml:space="preserve">  </w:t>
      </w:r>
    </w:p>
    <w:p w14:paraId="44A04921">
      <w:pPr>
        <w:rPr>
          <w:rFonts w:hint="eastAsia"/>
          <w:lang w:eastAsia="zh-CN"/>
        </w:rPr>
      </w:pPr>
      <w:r>
        <w:rPr>
          <w:rFonts w:hint="eastAsia"/>
          <w:lang w:eastAsia="zh-CN"/>
        </w:rPr>
        <w:t>药品名称：</w:t>
      </w:r>
      <w:r>
        <w:rPr>
          <w:rFonts w:hint="eastAsia"/>
        </w:rPr>
        <w:t>双氯芬酸钠缓释片</w:t>
      </w:r>
      <w:r>
        <w:rPr>
          <w:rFonts w:hint="eastAsia"/>
          <w:lang w:eastAsia="zh-CN"/>
        </w:rPr>
        <w:t xml:space="preserve"> </w:t>
      </w:r>
      <w:r>
        <w:rPr>
          <w:rFonts w:hint="eastAsia"/>
        </w:rPr>
        <w:t>适应症：1. 急慢性风湿性或类风湿性关节炎、急慢性关节炎、急慢性强直性脊椎炎。 2. 肩周炎、滑囊炎、肌腱炎及腱鞘炎。 3. 腰背痛、扭伤、劳损及其它软组织损伤。 4. 急性痛风。 5. 痛经、牙痛和术后疼痛。</w:t>
      </w:r>
      <w:r>
        <w:rPr>
          <w:rFonts w:hint="eastAsia"/>
          <w:lang w:eastAsia="zh-CN"/>
        </w:rPr>
        <w:t xml:space="preserve"> </w:t>
      </w:r>
      <w:r>
        <w:rPr>
          <w:rFonts w:hint="eastAsia"/>
        </w:rPr>
        <w:t>用法用量：口服（须整片吞服），成年人每次一片，每日1~2次，或遵医嘱。</w:t>
      </w:r>
      <w:r>
        <w:rPr>
          <w:rFonts w:hint="eastAsia"/>
          <w:lang w:eastAsia="zh-CN"/>
        </w:rPr>
        <w:t xml:space="preserve"> </w:t>
      </w:r>
      <w:r>
        <w:rPr>
          <w:rFonts w:hint="eastAsia"/>
        </w:rPr>
        <w:t>禁忌：对本品过敏者禁用。本品、阿司匹林或其他非甾体抗炎药可引起哮喘、荨麻疹或其他变态反应的患者禁用。</w:t>
      </w:r>
      <w:r>
        <w:rPr>
          <w:rFonts w:hint="eastAsia"/>
          <w:lang w:eastAsia="zh-CN"/>
        </w:rPr>
        <w:t xml:space="preserve"> </w:t>
      </w:r>
      <w:r>
        <w:rPr>
          <w:rFonts w:hint="eastAsia"/>
        </w:rPr>
        <w:t>注意事项：1. 孕妇及哺乳期妇女不宜服用。2. 消化性溃疡、血液系统异常、肝、肾功能损害、高血压、心脏病患者慎用。3. 本品因含钠，对限制钠盐摄入的病人应慎用。</w:t>
      </w:r>
      <w:r>
        <w:rPr>
          <w:rFonts w:hint="eastAsia"/>
          <w:lang w:eastAsia="zh-CN"/>
        </w:rPr>
        <w:t xml:space="preserve">  </w:t>
      </w:r>
    </w:p>
    <w:p w14:paraId="711C90B5">
      <w:pPr>
        <w:rPr>
          <w:rFonts w:hint="eastAsia"/>
          <w:lang w:eastAsia="zh-CN"/>
        </w:rPr>
      </w:pPr>
      <w:r>
        <w:rPr>
          <w:rFonts w:hint="eastAsia"/>
          <w:lang w:eastAsia="zh-CN"/>
        </w:rPr>
        <w:t>药品名称：</w:t>
      </w:r>
      <w:r>
        <w:rPr>
          <w:rFonts w:hint="eastAsia"/>
        </w:rPr>
        <w:t>复方沙棘籽油栓</w:t>
      </w:r>
      <w:r>
        <w:rPr>
          <w:rFonts w:hint="eastAsia"/>
          <w:lang w:eastAsia="zh-CN"/>
        </w:rPr>
        <w:t xml:space="preserve"> </w:t>
      </w:r>
      <w:r>
        <w:rPr>
          <w:rFonts w:hint="eastAsia"/>
        </w:rPr>
        <w:t>适应症：清热燥湿、消肿止痛、杀虫止痒、活血生肌。用于湿热下注所致的宫颈糜烂。症见:带下量多，色黄或黄白，血性白带或性交后出血，外阴瘙痒、肿痛，腰腹垂胀等。</w:t>
      </w:r>
      <w:r>
        <w:rPr>
          <w:rFonts w:hint="eastAsia"/>
          <w:lang w:eastAsia="zh-CN"/>
        </w:rPr>
        <w:t xml:space="preserve"> </w:t>
      </w:r>
      <w:r>
        <w:rPr>
          <w:rFonts w:hint="eastAsia"/>
        </w:rPr>
        <w:t>用法用量：阴道用药。月经干净后开始用药。洗净外阴，将栓剂塞入阴道深处。每晚1粒，每日或隔日一次，6次为一疗程。</w:t>
      </w:r>
      <w:r>
        <w:rPr>
          <w:rFonts w:hint="eastAsia"/>
          <w:lang w:eastAsia="zh-CN"/>
        </w:rPr>
        <w:t xml:space="preserve"> </w:t>
      </w:r>
      <w:r>
        <w:rPr>
          <w:rFonts w:hint="eastAsia"/>
        </w:rPr>
        <w:t>禁忌：孕妇慎用。</w:t>
      </w:r>
      <w:r>
        <w:rPr>
          <w:rFonts w:hint="eastAsia"/>
          <w:lang w:eastAsia="zh-CN"/>
        </w:rPr>
        <w:t xml:space="preserve"> </w:t>
      </w:r>
      <w:r>
        <w:rPr>
          <w:rFonts w:hint="eastAsia"/>
        </w:rPr>
        <w:t>注意事项：1.治疗期间避免房室。2.月经期不宜使用。3.宜在医生指导下正确使用。4.若储存不当，本品软化或融化，可放入冰箱或冷水中使其冷却成型后使用，不影响疗效。</w:t>
      </w:r>
      <w:r>
        <w:rPr>
          <w:rFonts w:hint="eastAsia"/>
          <w:lang w:eastAsia="zh-CN"/>
        </w:rPr>
        <w:t xml:space="preserve">  </w:t>
      </w:r>
    </w:p>
    <w:p w14:paraId="54134FC5">
      <w:pPr>
        <w:rPr>
          <w:rFonts w:hint="eastAsia"/>
          <w:lang w:eastAsia="zh-CN"/>
        </w:rPr>
      </w:pPr>
      <w:r>
        <w:rPr>
          <w:rFonts w:hint="eastAsia"/>
          <w:lang w:eastAsia="zh-CN"/>
        </w:rPr>
        <w:t>药品名称：</w:t>
      </w:r>
      <w:r>
        <w:rPr>
          <w:rFonts w:hint="eastAsia"/>
        </w:rPr>
        <w:t>法莫替丁胶囊</w:t>
      </w:r>
      <w:r>
        <w:rPr>
          <w:rFonts w:hint="eastAsia"/>
          <w:lang w:eastAsia="zh-CN"/>
        </w:rPr>
        <w:t xml:space="preserve"> </w:t>
      </w:r>
      <w:r>
        <w:rPr>
          <w:rFonts w:hint="eastAsia"/>
        </w:rPr>
        <w:t>适应症：用于缓解胃酸过多所致的胃痛、胃灼热感（烧心）、反酸。</w:t>
      </w:r>
      <w:r>
        <w:rPr>
          <w:rFonts w:hint="eastAsia"/>
          <w:lang w:eastAsia="zh-CN"/>
        </w:rPr>
        <w:t xml:space="preserve"> </w:t>
      </w:r>
      <w:r>
        <w:rPr>
          <w:rFonts w:hint="eastAsia"/>
        </w:rPr>
        <w:t>用法用量：口服。成人一次1粒，一日2次。24小时内不超过2粒。</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应咨询医师或药师。2.儿童用量请咨询医师或药师。3.肝功能不全患者及小儿应慎用。4.本品主要由肾脏排泄，肾功能不全的患者应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6A46778">
      <w:pPr>
        <w:rPr>
          <w:rFonts w:hint="eastAsia"/>
          <w:lang w:eastAsia="zh-CN"/>
        </w:rPr>
      </w:pPr>
      <w:r>
        <w:rPr>
          <w:rFonts w:hint="eastAsia"/>
          <w:lang w:eastAsia="zh-CN"/>
        </w:rPr>
        <w:t>药品名称：</w:t>
      </w:r>
      <w:r>
        <w:rPr>
          <w:rFonts w:hint="eastAsia"/>
        </w:rPr>
        <w:t>消糜阴道泡腾片</w:t>
      </w:r>
      <w:r>
        <w:rPr>
          <w:rFonts w:hint="eastAsia"/>
          <w:lang w:eastAsia="zh-CN"/>
        </w:rPr>
        <w:t xml:space="preserve"> </w:t>
      </w:r>
      <w:r>
        <w:rPr>
          <w:rFonts w:hint="eastAsia"/>
        </w:rPr>
        <w:t>适应症：清热解毒，燥湿杀虫，祛腐生肌。用于湿热下注所致的带下病，症见带下量多、色黄、质稠、腥臭、阴部瘙痒；滴虫性阴道炎、霉菌性阴道炎、非特异性阴道炎、宫颈糜烂见上述证候者。</w:t>
      </w:r>
      <w:r>
        <w:rPr>
          <w:rFonts w:hint="eastAsia"/>
          <w:lang w:eastAsia="zh-CN"/>
        </w:rPr>
        <w:t xml:space="preserve"> </w:t>
      </w:r>
      <w:r>
        <w:rPr>
          <w:rFonts w:hint="eastAsia"/>
        </w:rPr>
        <w:t>用法用量：阴道给药。一次一片，一日一次。</w:t>
      </w:r>
      <w:r>
        <w:rPr>
          <w:rFonts w:hint="eastAsia"/>
          <w:lang w:eastAsia="zh-CN"/>
        </w:rPr>
        <w:t xml:space="preserve"> </w:t>
      </w:r>
      <w:r>
        <w:rPr>
          <w:rFonts w:hint="eastAsia"/>
        </w:rPr>
        <w:t>禁忌：</w:t>
      </w:r>
      <w:r>
        <w:rPr>
          <w:rFonts w:hint="eastAsia"/>
          <w:lang w:eastAsia="zh-CN"/>
        </w:rPr>
        <w:t xml:space="preserve"> </w:t>
      </w:r>
      <w:r>
        <w:rPr>
          <w:rFonts w:hint="eastAsia"/>
        </w:rPr>
        <w:t>注意事项：妊娠期忌用。请遵医嘱。</w:t>
      </w:r>
      <w:r>
        <w:rPr>
          <w:rFonts w:hint="eastAsia"/>
          <w:lang w:eastAsia="zh-CN"/>
        </w:rPr>
        <w:t xml:space="preserve">  </w:t>
      </w:r>
    </w:p>
    <w:p w14:paraId="75CF0501">
      <w:pPr>
        <w:rPr>
          <w:rFonts w:hint="eastAsia"/>
          <w:lang w:eastAsia="zh-CN"/>
        </w:rPr>
      </w:pPr>
      <w:r>
        <w:rPr>
          <w:rFonts w:hint="eastAsia"/>
          <w:lang w:eastAsia="zh-CN"/>
        </w:rPr>
        <w:t>药品名称：</w:t>
      </w:r>
      <w:r>
        <w:rPr>
          <w:rFonts w:hint="eastAsia"/>
        </w:rPr>
        <w:t>乳康丸</w:t>
      </w:r>
      <w:r>
        <w:rPr>
          <w:rFonts w:hint="eastAsia"/>
          <w:lang w:eastAsia="zh-CN"/>
        </w:rPr>
        <w:t xml:space="preserve"> </w:t>
      </w:r>
      <w:r>
        <w:rPr>
          <w:rFonts w:hint="eastAsia"/>
        </w:rPr>
        <w:t>适应症：乳康丸疏肝解郁，理气止痛，活血破瘀，消积化痰，软坚散结，补气健脾，乳康丸用于乳腺增生病。</w:t>
      </w:r>
      <w:r>
        <w:rPr>
          <w:rFonts w:hint="eastAsia"/>
          <w:lang w:eastAsia="zh-CN"/>
        </w:rPr>
        <w:t xml:space="preserve"> </w:t>
      </w:r>
      <w:r>
        <w:rPr>
          <w:rFonts w:hint="eastAsia"/>
        </w:rPr>
        <w:t>用法用量：口服，一次0.54g-0.8g,一日2次，饭后服用，20天为一疗程，间隔5-7天，继续第二个疗程，亦可连续用药。</w:t>
      </w:r>
      <w:r>
        <w:rPr>
          <w:rFonts w:hint="eastAsia"/>
          <w:lang w:eastAsia="zh-CN"/>
        </w:rPr>
        <w:t xml:space="preserve"> </w:t>
      </w:r>
      <w:r>
        <w:rPr>
          <w:rFonts w:hint="eastAsia"/>
        </w:rPr>
        <w:t>禁忌：</w:t>
      </w:r>
      <w:r>
        <w:rPr>
          <w:rFonts w:hint="eastAsia"/>
          <w:lang w:eastAsia="zh-CN"/>
        </w:rPr>
        <w:t xml:space="preserve"> </w:t>
      </w:r>
      <w:r>
        <w:rPr>
          <w:rFonts w:hint="eastAsia"/>
        </w:rPr>
        <w:t>注意事项：孕妇慎服(前三个月内禁用)，女性患者宣于月经来潮前10―15日开始服用。</w:t>
      </w:r>
      <w:r>
        <w:rPr>
          <w:rFonts w:hint="eastAsia"/>
          <w:lang w:eastAsia="zh-CN"/>
        </w:rPr>
        <w:t xml:space="preserve">  </w:t>
      </w:r>
    </w:p>
    <w:p w14:paraId="2F1576C0">
      <w:pPr>
        <w:rPr>
          <w:rFonts w:hint="eastAsia"/>
          <w:lang w:eastAsia="zh-CN"/>
        </w:rPr>
      </w:pPr>
      <w:r>
        <w:rPr>
          <w:rFonts w:hint="eastAsia"/>
          <w:lang w:eastAsia="zh-CN"/>
        </w:rPr>
        <w:t>药品名称：</w:t>
      </w:r>
      <w:r>
        <w:rPr>
          <w:rFonts w:hint="eastAsia"/>
        </w:rPr>
        <w:t>乳酸钙咀嚼片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用法用量：嚼服。一次2片，一日2～3次。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双鹤药业乳酸钙咀嚼片。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153DC24E">
      <w:pPr>
        <w:rPr>
          <w:rFonts w:hint="eastAsia"/>
          <w:lang w:eastAsia="zh-CN"/>
        </w:rPr>
      </w:pPr>
      <w:r>
        <w:rPr>
          <w:rFonts w:hint="eastAsia"/>
          <w:lang w:eastAsia="zh-CN"/>
        </w:rPr>
        <w:t>药品名称：</w:t>
      </w:r>
      <w:r>
        <w:rPr>
          <w:rFonts w:hint="eastAsia"/>
        </w:rPr>
        <w:t>丁酸氢化可的松乳膏</w:t>
      </w:r>
      <w:r>
        <w:rPr>
          <w:rFonts w:hint="eastAsia"/>
          <w:lang w:eastAsia="zh-CN"/>
        </w:rPr>
        <w:t xml:space="preserve"> </w:t>
      </w:r>
      <w:r>
        <w:rPr>
          <w:rFonts w:hint="eastAsia"/>
        </w:rPr>
        <w:t>适应症：用于过敏性皮炎、脂溢性皮炎、过敏性湿疹及苔藓样瘙痒症等。</w:t>
      </w:r>
      <w:r>
        <w:rPr>
          <w:rFonts w:hint="eastAsia"/>
          <w:lang w:eastAsia="zh-CN"/>
        </w:rPr>
        <w:t xml:space="preserve"> </w:t>
      </w:r>
      <w:r>
        <w:rPr>
          <w:rFonts w:hint="eastAsia"/>
        </w:rPr>
        <w:t>用法用量：局部外用。取适量本品涂于患处，一日2次。</w:t>
      </w:r>
      <w:r>
        <w:rPr>
          <w:rFonts w:hint="eastAsia"/>
          <w:lang w:eastAsia="zh-CN"/>
        </w:rPr>
        <w:t xml:space="preserve"> </w:t>
      </w:r>
      <w:r>
        <w:rPr>
          <w:rFonts w:hint="eastAsia"/>
        </w:rPr>
        <w:t>禁忌：感染性皮肤病禁用。</w:t>
      </w:r>
      <w:r>
        <w:rPr>
          <w:rFonts w:hint="eastAsia"/>
          <w:lang w:eastAsia="zh-CN"/>
        </w:rPr>
        <w:t xml:space="preserve"> </w:t>
      </w:r>
      <w:r>
        <w:rPr>
          <w:rFonts w:hint="eastAsia"/>
        </w:rPr>
        <w:t>注意事项：1.儿童、孕妇和哺乳期妇女应在医师指导下使用。2.丁酸氢化可的松乳膏不得用于皮肤破溃处。3.避免接触眼睛和其他黏膜（如口、鼻等）。4.用药部位如有烧灼感、红肿等情况应停药，并将局部药物洗净，必要时向医师咨询。5.不宜大面积、长期使用；用药1周后症状未缓解，请咨询医师。6.对本品过敏者禁用，过敏体质者慎用。7.本品性状发生改变时禁止使用。8.请将本品放在儿童不能接触的地方。9.儿童必须在成人监护下使用。10.如正在使用其他药品，使用丁酸氢化可的松乳膏前请咨询医师或药师。</w:t>
      </w:r>
      <w:r>
        <w:rPr>
          <w:rFonts w:hint="eastAsia"/>
          <w:lang w:eastAsia="zh-CN"/>
        </w:rPr>
        <w:t xml:space="preserve">  </w:t>
      </w:r>
    </w:p>
    <w:p w14:paraId="23416E78">
      <w:pPr>
        <w:rPr>
          <w:rFonts w:hint="eastAsia"/>
          <w:lang w:eastAsia="zh-CN"/>
        </w:rPr>
      </w:pPr>
      <w:r>
        <w:rPr>
          <w:rFonts w:hint="eastAsia"/>
          <w:lang w:eastAsia="zh-CN"/>
        </w:rPr>
        <w:t>药品名称：</w:t>
      </w:r>
      <w:r>
        <w:rPr>
          <w:rFonts w:hint="eastAsia"/>
        </w:rPr>
        <w:t>复方木香小檗碱片</w:t>
      </w:r>
      <w:r>
        <w:rPr>
          <w:rFonts w:hint="eastAsia"/>
          <w:lang w:eastAsia="zh-CN"/>
        </w:rPr>
        <w:t xml:space="preserve"> </w:t>
      </w:r>
      <w:r>
        <w:rPr>
          <w:rFonts w:hint="eastAsia"/>
        </w:rPr>
        <w:t>适应症：用于治疗肠道感染、腹泻。</w:t>
      </w:r>
      <w:r>
        <w:rPr>
          <w:rFonts w:hint="eastAsia"/>
          <w:lang w:eastAsia="zh-CN"/>
        </w:rPr>
        <w:t xml:space="preserve"> </w:t>
      </w:r>
      <w:r>
        <w:rPr>
          <w:rFonts w:hint="eastAsia"/>
        </w:rPr>
        <w:t>用法用量：口服，成人，一次2片，一日3次。</w:t>
      </w:r>
      <w:r>
        <w:rPr>
          <w:rFonts w:hint="eastAsia"/>
          <w:lang w:eastAsia="zh-CN"/>
        </w:rPr>
        <w:t xml:space="preserve"> </w:t>
      </w:r>
      <w:r>
        <w:rPr>
          <w:rFonts w:hint="eastAsia"/>
        </w:rPr>
        <w:t>禁忌：溶血性贫血患者禁用。</w:t>
      </w:r>
      <w:r>
        <w:rPr>
          <w:rFonts w:hint="eastAsia"/>
          <w:lang w:eastAsia="zh-CN"/>
        </w:rPr>
        <w:t xml:space="preserve"> </w:t>
      </w:r>
      <w:r>
        <w:rPr>
          <w:rFonts w:hint="eastAsia"/>
        </w:rPr>
        <w:t>注意事项：1.孕妇及哺乳期妇女应在医师指导下使用。2.儿童用量请咨询医师或药师。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A256AC6">
      <w:pPr>
        <w:rPr>
          <w:rFonts w:hint="eastAsia"/>
          <w:lang w:eastAsia="zh-CN"/>
        </w:rPr>
      </w:pPr>
      <w:r>
        <w:rPr>
          <w:rFonts w:hint="eastAsia"/>
          <w:lang w:eastAsia="zh-CN"/>
        </w:rPr>
        <w:t>药品名称：</w:t>
      </w:r>
      <w:r>
        <w:rPr>
          <w:rFonts w:hint="eastAsia"/>
        </w:rPr>
        <w:t>复方酮康唑乳膏</w:t>
      </w:r>
      <w:r>
        <w:rPr>
          <w:rFonts w:hint="eastAsia"/>
          <w:lang w:eastAsia="zh-CN"/>
        </w:rPr>
        <w:t xml:space="preserve"> </w:t>
      </w:r>
      <w:r>
        <w:rPr>
          <w:rFonts w:hint="eastAsia"/>
        </w:rPr>
        <w:t>适应症：本品主要用于皮肤浅表真菌感染，如手癣、足癣、体癣、股癣等。</w:t>
      </w:r>
      <w:r>
        <w:rPr>
          <w:rFonts w:hint="eastAsia"/>
          <w:lang w:eastAsia="zh-CN"/>
        </w:rPr>
        <w:t xml:space="preserve"> </w:t>
      </w:r>
      <w:r>
        <w:rPr>
          <w:rFonts w:hint="eastAsia"/>
        </w:rPr>
        <w:t>用法用量：清洗后，取适量均匀涂擦患处。一日2次。疗程：一般体股癣为2周，手足癣以4周为宜</w:t>
      </w:r>
      <w:r>
        <w:rPr>
          <w:rFonts w:hint="eastAsia"/>
          <w:lang w:eastAsia="zh-CN"/>
        </w:rPr>
        <w:t xml:space="preserve"> </w:t>
      </w:r>
      <w:r>
        <w:rPr>
          <w:rFonts w:hint="eastAsia"/>
        </w:rPr>
        <w:t>禁忌：对本品组成成分、其他吡咯类、氨基糖苷类及皮质激素类药物过敏者禁用</w:t>
      </w:r>
      <w:r>
        <w:rPr>
          <w:rFonts w:hint="eastAsia"/>
          <w:lang w:eastAsia="zh-CN"/>
        </w:rPr>
        <w:t xml:space="preserve"> </w:t>
      </w:r>
      <w:r>
        <w:rPr>
          <w:rFonts w:hint="eastAsia"/>
        </w:rPr>
        <w:t>注意事项：1.避免接触眼睛。2.股癣患者，勿穿紧贴内裤或化纤内裤，宜穿棉织宽松内裤。3.足癣患者，浴后将皮肤擦干（特别趾间皮肤）。宜穿棉纱袜，每天更换。鞋应透气。4.为减少感染复发，对念珠菌病、体癣、股癣和花斑癣，治疗至少需2～4周，脂溢性皮炎至少需4周或至临床治愈。5.本品含有强效丙酸氯倍他索，若长期、大面积应用或采用封包治疗，由于全身性吸收作用，可造成可逆性下丘脑-垂体-肾上腺（PHA）轴的抑制，部分患者可出现柯兴综合征、高血糖及尿糖等表现，因此本品不能长期、大面积应用，亦不宜采用封包治疗。6.本品应用于面部、腋部及腹股沟等皮肤折皱部位时，应在医师指导下使用。7.如伴有皮肤感染，必须同时使用抗感染药物。如同时使用后，感染的症状没有及时改善，应停用本品直至感染得到控制。8.丙酸氯倍他索导致的全身不良反应约为氟轻松的3倍，无水钠潴留作用，有一定的促进钠、钾排泄的作用。9.用药局部有溃疡、破损时，硫酸新霉素的吸收量可增加，应密切注意可能出现的氨基糖苷类药物的不良反应。</w:t>
      </w:r>
      <w:r>
        <w:rPr>
          <w:rFonts w:hint="eastAsia"/>
          <w:lang w:eastAsia="zh-CN"/>
        </w:rPr>
        <w:t xml:space="preserve">  </w:t>
      </w:r>
    </w:p>
    <w:p w14:paraId="65EFE785">
      <w:pPr>
        <w:rPr>
          <w:rFonts w:hint="eastAsia"/>
          <w:lang w:eastAsia="zh-CN"/>
        </w:rPr>
      </w:pPr>
      <w:r>
        <w:rPr>
          <w:rFonts w:hint="eastAsia"/>
          <w:lang w:eastAsia="zh-CN"/>
        </w:rPr>
        <w:t>药品名称：</w:t>
      </w:r>
      <w:r>
        <w:rPr>
          <w:rFonts w:hint="eastAsia"/>
        </w:rPr>
        <w:t>多维铁口服溶液</w:t>
      </w:r>
      <w:r>
        <w:rPr>
          <w:rFonts w:hint="eastAsia"/>
          <w:lang w:eastAsia="zh-CN"/>
        </w:rPr>
        <w:t xml:space="preserve"> </w:t>
      </w:r>
      <w:r>
        <w:rPr>
          <w:rFonts w:hint="eastAsia"/>
        </w:rPr>
        <w:t>适应症：用于防治因维生素、铁、锌、叶酸及赖氨酸缺乏引起的各种疾病。</w:t>
      </w:r>
      <w:r>
        <w:rPr>
          <w:rFonts w:hint="eastAsia"/>
          <w:lang w:eastAsia="zh-CN"/>
        </w:rPr>
        <w:t xml:space="preserve"> </w:t>
      </w:r>
      <w:r>
        <w:rPr>
          <w:rFonts w:hint="eastAsia"/>
        </w:rPr>
        <w:t>用法用量：口服。成人，一次10～15毫升；婴儿，一次2～4毫升；2～7岁小儿，一次5～7毫升；7岁以上儿童，一次7～10毫升；均为一日2次，饭后服。</w:t>
      </w:r>
      <w:r>
        <w:rPr>
          <w:rFonts w:hint="eastAsia"/>
          <w:lang w:eastAsia="zh-CN"/>
        </w:rPr>
        <w:t xml:space="preserve"> </w:t>
      </w:r>
      <w:r>
        <w:rPr>
          <w:rFonts w:hint="eastAsia"/>
        </w:rPr>
        <w:t>禁忌：1.含铁血黄素沉着症、血色病及非缺铁的其他贫血患者禁用。2.严重肝肾功能不全者禁用。3.急性或活动消化道溃疡者禁用。</w:t>
      </w:r>
      <w:r>
        <w:rPr>
          <w:rFonts w:hint="eastAsia"/>
          <w:lang w:eastAsia="zh-CN"/>
        </w:rPr>
        <w:t xml:space="preserve"> </w:t>
      </w:r>
      <w:r>
        <w:rPr>
          <w:rFonts w:hint="eastAsia"/>
        </w:rPr>
        <w:t>注意事项：1.不应与浓茶同服。2.对本品过敏者禁用，过敏体质者慎用。3.多维铁口服溶液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06284B43">
      <w:pPr>
        <w:rPr>
          <w:rFonts w:hint="eastAsia"/>
          <w:lang w:eastAsia="zh-CN"/>
        </w:rPr>
      </w:pPr>
      <w:r>
        <w:rPr>
          <w:rFonts w:hint="eastAsia"/>
          <w:lang w:eastAsia="zh-CN"/>
        </w:rPr>
        <w:t>药品名称：</w:t>
      </w:r>
      <w:r>
        <w:rPr>
          <w:rFonts w:hint="eastAsia"/>
        </w:rPr>
        <w:t>奥硝唑胶囊</w:t>
      </w:r>
      <w:r>
        <w:rPr>
          <w:rFonts w:hint="eastAsia"/>
          <w:lang w:eastAsia="zh-CN"/>
        </w:rPr>
        <w:t xml:space="preserve"> </w:t>
      </w:r>
      <w:r>
        <w:rPr>
          <w:rFonts w:hint="eastAsia"/>
        </w:rPr>
        <w:t>适应症：本品适用于敏感原生动物和厌氧菌引起的感染。1、用于毛滴虫引起的男女泌尿生殖道感染。2、用于阿米巴原虫引起的肠、肝阿米巴虫病（包括阿米巴痢疾、阿米巴肝脓肿）。3、用于贾第鞭毛虫病。4、用于厌氧菌感染：如败血症、脑膜炎、腹膜炎、手术后伤口感染、产后脓毒病、脓毒性流产、子宫内膜炎以及敏感菌引起的其他感染。5、用于预防各种手术后厌氧菌感染。</w:t>
      </w:r>
      <w:r>
        <w:rPr>
          <w:rFonts w:hint="eastAsia"/>
          <w:lang w:eastAsia="zh-CN"/>
        </w:rPr>
        <w:t xml:space="preserve"> </w:t>
      </w:r>
      <w:r>
        <w:rPr>
          <w:rFonts w:hint="eastAsia"/>
        </w:rPr>
        <w:t>用法用量：1 滴虫病：急性毛滴虫病：一次性服药，成人一次1500毫克(6片),晚上顿服。儿童25 毫克/公斤/天，一次顿服。慢性毛滴虫病：成人每次500 毫克(二片)，每日二次，共五天。性伙伴应给予同样的治疗，以避免重复感染。2 阿米巴虫病：阿米巴虫痢疾：成人及体重35 公斤以上的儿童，每次1500 毫克(6片),晚饭后顿服，连服三天；体重60公斤以上者，每次1000毫克(4片)，每日两次，饭后口服，连服三天；体重35公斤以下儿童，40毫克/ 公斤，一次顿服，饭后口服，连服三天。其他阿米巴虫病：成人及体重35公斤以上儿童，每次500毫克(二片)，每日二次；体重35公斤以下儿童，25 毫克/公斤，一次顿服，连服5—10天。3 贾第鞭毛虫病：成人及体重35 公斤以上的儿童，晚上顿服1500毫克(6片)，服药1—2天；体重35公斤以下儿童，40毫克/公斤，一次顿服，服药1—2天。4 厌氧菌感染：预防术后感染:手术前12小时口服1500毫克(6片)，以后每次500毫克(二片)，每日二次,服药至手术后3—5天。厌氧菌感染: 成人及体重35公斤以上的儿童，每次500毫克(二片),每日二次; 体重35公斤以下儿童，40毫克/公斤，分二次口服</w:t>
      </w:r>
      <w:r>
        <w:rPr>
          <w:rFonts w:hint="eastAsia"/>
          <w:lang w:eastAsia="zh-CN"/>
        </w:rPr>
        <w:t xml:space="preserve"> </w:t>
      </w:r>
      <w:r>
        <w:rPr>
          <w:rFonts w:hint="eastAsia"/>
        </w:rPr>
        <w:t>禁忌：对本品或硝基咪唑类药物过敏者禁用。</w:t>
      </w:r>
      <w:r>
        <w:rPr>
          <w:rFonts w:hint="eastAsia"/>
          <w:lang w:eastAsia="zh-CN"/>
        </w:rPr>
        <w:t xml:space="preserve"> </w:t>
      </w:r>
      <w:r>
        <w:rPr>
          <w:rFonts w:hint="eastAsia"/>
        </w:rPr>
        <w:t>注意事项：1.中枢神经系统疾病患者如癫痢、多毛性硬化病慎用。2.肝病疾病患者、酗酒者、脑损伤患者慎用。3.妊娠及哺乳妇女慎有。4.超过儿童使用剂量的儿童患者慎用。5.可使本品作用增强或减弱的其他药物慎用。</w:t>
      </w:r>
      <w:r>
        <w:rPr>
          <w:rFonts w:hint="eastAsia"/>
          <w:lang w:eastAsia="zh-CN"/>
        </w:rPr>
        <w:t xml:space="preserve">  </w:t>
      </w:r>
    </w:p>
    <w:p w14:paraId="1E72B4EB">
      <w:pPr>
        <w:rPr>
          <w:rFonts w:hint="eastAsia"/>
          <w:lang w:eastAsia="zh-CN"/>
        </w:rPr>
      </w:pPr>
      <w:r>
        <w:rPr>
          <w:rFonts w:hint="eastAsia"/>
          <w:lang w:eastAsia="zh-CN"/>
        </w:rPr>
        <w:t>药品名称：</w:t>
      </w:r>
      <w:r>
        <w:rPr>
          <w:rFonts w:hint="eastAsia"/>
        </w:rPr>
        <w:t>桑姜感冒注射液</w:t>
      </w:r>
      <w:r>
        <w:rPr>
          <w:rFonts w:hint="eastAsia"/>
          <w:lang w:eastAsia="zh-CN"/>
        </w:rPr>
        <w:t xml:space="preserve"> </w:t>
      </w:r>
      <w:r>
        <w:rPr>
          <w:rFonts w:hint="eastAsia"/>
        </w:rPr>
        <w:t>适应症：散风清热，祛痰止咳。用于感冒，咳嗽，头痛，咽喉肿痛。</w:t>
      </w:r>
      <w:r>
        <w:rPr>
          <w:rFonts w:hint="eastAsia"/>
          <w:lang w:eastAsia="zh-CN"/>
        </w:rPr>
        <w:t xml:space="preserve"> </w:t>
      </w:r>
      <w:r>
        <w:rPr>
          <w:rFonts w:hint="eastAsia"/>
        </w:rPr>
        <w:t>用法用量：肌内注射，一次2～4ml，一日 1～2次。</w:t>
      </w:r>
      <w:r>
        <w:rPr>
          <w:rFonts w:hint="eastAsia"/>
          <w:lang w:eastAsia="zh-CN"/>
        </w:rPr>
        <w:t xml:space="preserve"> </w:t>
      </w:r>
      <w:r>
        <w:rPr>
          <w:rFonts w:hint="eastAsia"/>
        </w:rPr>
        <w:t>禁忌：</w:t>
      </w:r>
      <w:r>
        <w:rPr>
          <w:rFonts w:hint="eastAsia"/>
          <w:lang w:eastAsia="zh-CN"/>
        </w:rPr>
        <w:t xml:space="preserve"> </w:t>
      </w:r>
      <w:r>
        <w:rPr>
          <w:rFonts w:hint="eastAsia"/>
        </w:rPr>
        <w:t>注意事项：本品含苯甲醇，禁止用于儿童肌内注射。</w:t>
      </w:r>
      <w:r>
        <w:rPr>
          <w:rFonts w:hint="eastAsia"/>
          <w:lang w:eastAsia="zh-CN"/>
        </w:rPr>
        <w:t xml:space="preserve">  </w:t>
      </w:r>
    </w:p>
    <w:p w14:paraId="219E2DF8">
      <w:pPr>
        <w:rPr>
          <w:rFonts w:hint="eastAsia"/>
          <w:lang w:eastAsia="zh-CN"/>
        </w:rPr>
      </w:pPr>
      <w:r>
        <w:rPr>
          <w:rFonts w:hint="eastAsia"/>
          <w:lang w:eastAsia="zh-CN"/>
        </w:rPr>
        <w:t>药品名称：</w:t>
      </w:r>
      <w:r>
        <w:rPr>
          <w:rFonts w:hint="eastAsia"/>
        </w:rPr>
        <w:t>少腹逐瘀颗粒</w:t>
      </w:r>
      <w:r>
        <w:rPr>
          <w:rFonts w:hint="eastAsia"/>
          <w:lang w:eastAsia="zh-CN"/>
        </w:rPr>
        <w:t xml:space="preserve"> </w:t>
      </w:r>
      <w:r>
        <w:rPr>
          <w:rFonts w:hint="eastAsia"/>
        </w:rPr>
        <w:t>适应症：活血逐瘀、祛寒止痛。用于血瘀有寒引起的月经不调，小腹胀痛，腰痛，白带。</w:t>
      </w:r>
      <w:r>
        <w:rPr>
          <w:rFonts w:hint="eastAsia"/>
          <w:lang w:eastAsia="zh-CN"/>
        </w:rPr>
        <w:t xml:space="preserve"> </w:t>
      </w:r>
      <w:r>
        <w:rPr>
          <w:rFonts w:hint="eastAsia"/>
        </w:rPr>
        <w:t>用法用量：温开水冲服。一次1-2袋，一日2次，或遵医嘱。</w:t>
      </w:r>
      <w:r>
        <w:rPr>
          <w:rFonts w:hint="eastAsia"/>
          <w:lang w:eastAsia="zh-CN"/>
        </w:rPr>
        <w:t xml:space="preserve"> </w:t>
      </w:r>
      <w:r>
        <w:rPr>
          <w:rFonts w:hint="eastAsia"/>
        </w:rPr>
        <w:t>禁忌：孕妇禁服。月经过多慎服。</w:t>
      </w:r>
      <w:r>
        <w:rPr>
          <w:rFonts w:hint="eastAsia"/>
          <w:lang w:eastAsia="zh-CN"/>
        </w:rPr>
        <w:t xml:space="preserve"> </w:t>
      </w:r>
      <w:r>
        <w:rPr>
          <w:rFonts w:hint="eastAsia"/>
        </w:rPr>
        <w:t>注意事项：本品有少许不溶成份，应摇匀服用。</w:t>
      </w:r>
      <w:r>
        <w:rPr>
          <w:rFonts w:hint="eastAsia"/>
          <w:lang w:eastAsia="zh-CN"/>
        </w:rPr>
        <w:t xml:space="preserve">  </w:t>
      </w:r>
    </w:p>
    <w:p w14:paraId="6085183F">
      <w:pPr>
        <w:rPr>
          <w:rFonts w:hint="eastAsia"/>
          <w:lang w:eastAsia="zh-CN"/>
        </w:rPr>
      </w:pPr>
      <w:r>
        <w:rPr>
          <w:rFonts w:hint="eastAsia"/>
          <w:lang w:eastAsia="zh-CN"/>
        </w:rPr>
        <w:t>药品名称：</w:t>
      </w:r>
      <w:r>
        <w:rPr>
          <w:rFonts w:hint="eastAsia"/>
        </w:rPr>
        <w:t>非洛地平缓释片(Ⅱ)</w:t>
      </w:r>
      <w:r>
        <w:rPr>
          <w:rFonts w:hint="eastAsia"/>
          <w:lang w:eastAsia="zh-CN"/>
        </w:rPr>
        <w:t xml:space="preserve"> </w:t>
      </w:r>
      <w:r>
        <w:rPr>
          <w:rFonts w:hint="eastAsia"/>
        </w:rPr>
        <w:t>适应症：非洛地平缓释片(Ⅱ)(立方立诺)用于高血压，可单独使用或与其他抗高血压药物合并使用。</w:t>
      </w:r>
      <w:r>
        <w:rPr>
          <w:rFonts w:hint="eastAsia"/>
          <w:lang w:eastAsia="zh-CN"/>
        </w:rPr>
        <w:t xml:space="preserve"> </w:t>
      </w:r>
      <w:r>
        <w:rPr>
          <w:rFonts w:hint="eastAsia"/>
        </w:rPr>
        <w:t>用法用量：口服，最初剂量一次5mg，一日1次，可根据患者反应将剂量减少至每日2.5mg或增加至每日10mg。剂量调整间隔一般不少于2周。建议剂量范围为每日2.5~10mg。</w:t>
      </w:r>
      <w:r>
        <w:rPr>
          <w:rFonts w:hint="eastAsia"/>
          <w:lang w:eastAsia="zh-CN"/>
        </w:rPr>
        <w:t xml:space="preserve"> </w:t>
      </w:r>
      <w:r>
        <w:rPr>
          <w:rFonts w:hint="eastAsia"/>
        </w:rPr>
        <w:t>禁忌：对非洛地平过敏者禁用。急性心肌梗塞者禁用。不稳定型心绞痛患者。非代偿性心衰竭患者禁用非洛地平缓释片(Ⅱ)。</w:t>
      </w:r>
      <w:r>
        <w:rPr>
          <w:rFonts w:hint="eastAsia"/>
          <w:lang w:eastAsia="zh-CN"/>
        </w:rPr>
        <w:t xml:space="preserve"> </w:t>
      </w:r>
      <w:r>
        <w:rPr>
          <w:rFonts w:hint="eastAsia"/>
        </w:rPr>
        <w:t>注意事项：1.本品可引发严重低血压和晕厥，产生反射性心动过速，在敏感人群中可能引发心绞痛，低血压患者慎用非洛地平缓释片(Ⅱ)。</w:t>
      </w:r>
      <w:r>
        <w:rPr>
          <w:rFonts w:hint="eastAsia"/>
          <w:lang w:eastAsia="zh-CN"/>
        </w:rPr>
        <w:t xml:space="preserve">  </w:t>
      </w:r>
    </w:p>
    <w:p w14:paraId="7A83B3E1">
      <w:pPr>
        <w:rPr>
          <w:rFonts w:hint="eastAsia"/>
          <w:lang w:eastAsia="zh-CN"/>
        </w:rPr>
      </w:pPr>
      <w:r>
        <w:rPr>
          <w:rFonts w:hint="eastAsia"/>
          <w:lang w:eastAsia="zh-CN"/>
        </w:rPr>
        <w:t>药品名称：</w:t>
      </w:r>
      <w:r>
        <w:rPr>
          <w:rFonts w:hint="eastAsia"/>
        </w:rPr>
        <w:t>妇康宁片</w:t>
      </w:r>
      <w:r>
        <w:rPr>
          <w:rFonts w:hint="eastAsia"/>
          <w:lang w:eastAsia="zh-CN"/>
        </w:rPr>
        <w:t xml:space="preserve"> </w:t>
      </w:r>
      <w:r>
        <w:rPr>
          <w:rFonts w:hint="eastAsia"/>
        </w:rPr>
        <w:t>适应症：养血理气，活血调经。用于血虚气滞所致的月经不调，症见月经周期后错、经水量少、有血块、经期腹痛。</w:t>
      </w:r>
      <w:r>
        <w:rPr>
          <w:rFonts w:hint="eastAsia"/>
          <w:lang w:eastAsia="zh-CN"/>
        </w:rPr>
        <w:t xml:space="preserve"> </w:t>
      </w:r>
      <w:r>
        <w:rPr>
          <w:rFonts w:hint="eastAsia"/>
        </w:rPr>
        <w:t>用法用量：口服。一次8片,一日2～3次；或经前4～5天服用。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经期忌生冷饮食、不宜洗凉水澡。2.痛经伴有其他疾病者，应在医师指导下服用。3.服药后痛经不减轻，或重度痛经者，应到医院诊治。4.服药时间：一般宜在月经来潮前4～5天开始，服至疼痛缓解。5.如有生育要求（未避孕）宜经行当日开始服药。6.按用法用量服用，长期应用应向医师咨询。7.感冒时不宜服用本药。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755DA21">
      <w:pPr>
        <w:rPr>
          <w:rFonts w:hint="eastAsia"/>
          <w:lang w:eastAsia="zh-CN"/>
        </w:rPr>
      </w:pPr>
      <w:r>
        <w:rPr>
          <w:rFonts w:hint="eastAsia"/>
          <w:lang w:eastAsia="zh-CN"/>
        </w:rPr>
        <w:t>药品名称：</w:t>
      </w:r>
      <w:r>
        <w:rPr>
          <w:rFonts w:hint="eastAsia"/>
        </w:rPr>
        <w:t>水杨酸苯甲酸松油搽剂</w:t>
      </w:r>
      <w:r>
        <w:rPr>
          <w:rFonts w:hint="eastAsia"/>
          <w:lang w:eastAsia="zh-CN"/>
        </w:rPr>
        <w:t xml:space="preserve"> </w:t>
      </w:r>
      <w:r>
        <w:rPr>
          <w:rFonts w:hint="eastAsia"/>
        </w:rPr>
        <w:t>适应症：水杨酸苯甲酸松油搽剂用于足癣。</w:t>
      </w:r>
      <w:r>
        <w:rPr>
          <w:rFonts w:hint="eastAsia"/>
          <w:lang w:eastAsia="zh-CN"/>
        </w:rPr>
        <w:t xml:space="preserve"> </w:t>
      </w:r>
      <w:r>
        <w:rPr>
          <w:rFonts w:hint="eastAsia"/>
        </w:rPr>
        <w:t>用法用量：外用。一日1-2次，局部涂搽。</w:t>
      </w:r>
      <w:r>
        <w:rPr>
          <w:rFonts w:hint="eastAsia"/>
          <w:lang w:eastAsia="zh-CN"/>
        </w:rPr>
        <w:t xml:space="preserve"> </w:t>
      </w:r>
      <w:r>
        <w:rPr>
          <w:rFonts w:hint="eastAsia"/>
        </w:rPr>
        <w:t>禁忌：湿疹、糜烂或急性炎症时禁用。</w:t>
      </w:r>
      <w:r>
        <w:rPr>
          <w:rFonts w:hint="eastAsia"/>
          <w:lang w:eastAsia="zh-CN"/>
        </w:rPr>
        <w:t xml:space="preserve"> </w:t>
      </w:r>
      <w:r>
        <w:rPr>
          <w:rFonts w:hint="eastAsia"/>
        </w:rPr>
        <w:t>注意事项：1.本品仅供外用，切忌口服。2.避免接触眼睛和其他黏膜（如口、鼻等）。3.用药部位如有烧灼感、红肿等情况应停药，并将局部药物洗净，必要时向医师咨询。4.儿童应在医师指导下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4FF5668">
      <w:pPr>
        <w:rPr>
          <w:rFonts w:hint="eastAsia"/>
          <w:lang w:eastAsia="zh-CN"/>
        </w:rPr>
      </w:pPr>
      <w:r>
        <w:rPr>
          <w:rFonts w:hint="eastAsia"/>
          <w:lang w:eastAsia="zh-CN"/>
        </w:rPr>
        <w:t>药品名称：</w:t>
      </w:r>
      <w:r>
        <w:rPr>
          <w:rFonts w:hint="eastAsia"/>
        </w:rPr>
        <w:t>氧氟沙星栓</w:t>
      </w:r>
      <w:r>
        <w:rPr>
          <w:rFonts w:hint="eastAsia"/>
          <w:lang w:eastAsia="zh-CN"/>
        </w:rPr>
        <w:t xml:space="preserve"> </w:t>
      </w:r>
      <w:r>
        <w:rPr>
          <w:rFonts w:hint="eastAsia"/>
        </w:rPr>
        <w:t>适应症：氧氟沙星栓用于细菌性阴道炎。</w:t>
      </w:r>
      <w:r>
        <w:rPr>
          <w:rFonts w:hint="eastAsia"/>
          <w:lang w:eastAsia="zh-CN"/>
        </w:rPr>
        <w:t xml:space="preserve"> </w:t>
      </w:r>
      <w:r>
        <w:rPr>
          <w:rFonts w:hint="eastAsia"/>
        </w:rPr>
        <w:t>用法用量：阴道给药：患者清洁外阴部后，取仰卧位，垫高臀部，将栓剂送入阴道深部，保留5～10分钟。一次1枚，每日早、晚各1次。</w:t>
      </w:r>
      <w:r>
        <w:rPr>
          <w:rFonts w:hint="eastAsia"/>
          <w:lang w:eastAsia="zh-CN"/>
        </w:rPr>
        <w:t xml:space="preserve"> </w:t>
      </w:r>
      <w:r>
        <w:rPr>
          <w:rFonts w:hint="eastAsia"/>
        </w:rPr>
        <w:t>禁忌：对喹诺酮类药物过敏者禁用。</w:t>
      </w:r>
      <w:r>
        <w:rPr>
          <w:rFonts w:hint="eastAsia"/>
          <w:lang w:eastAsia="zh-CN"/>
        </w:rPr>
        <w:t xml:space="preserve"> </w:t>
      </w:r>
      <w:r>
        <w:rPr>
          <w:rFonts w:hint="eastAsia"/>
        </w:rPr>
        <w:t>注意事项：孕妇及哺乳期妇女不宜使用。</w:t>
      </w:r>
      <w:r>
        <w:rPr>
          <w:rFonts w:hint="eastAsia"/>
          <w:lang w:eastAsia="zh-CN"/>
        </w:rPr>
        <w:t xml:space="preserve">  </w:t>
      </w:r>
    </w:p>
    <w:p w14:paraId="5701F21A">
      <w:pPr>
        <w:rPr>
          <w:rFonts w:hint="eastAsia"/>
          <w:lang w:eastAsia="zh-CN"/>
        </w:rPr>
      </w:pPr>
      <w:r>
        <w:rPr>
          <w:rFonts w:hint="eastAsia"/>
          <w:lang w:eastAsia="zh-CN"/>
        </w:rPr>
        <w:t>药品名称：</w:t>
      </w:r>
      <w:r>
        <w:rPr>
          <w:rFonts w:hint="eastAsia"/>
        </w:rPr>
        <w:t>阿奇霉素干混悬剂</w:t>
      </w:r>
      <w:r>
        <w:rPr>
          <w:rFonts w:hint="eastAsia"/>
          <w:lang w:eastAsia="zh-CN"/>
        </w:rPr>
        <w:t xml:space="preserve"> </w:t>
      </w:r>
      <w:r>
        <w:rPr>
          <w:rFonts w:hint="eastAsia"/>
        </w:rPr>
        <w:t>适应症：阿奇霉素干混悬剂用于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将本品倒入杯中，加入适量凉开水，溶解摇匀后口服，在饭前1小时或饭后2小时服用。成人用量：1.沙眼衣原体或敏感淋病奈瑟菌所致性传播疾病，仅需单次口服本品1.0g。2.对其他感染的治疗：第1日，0.5g顿服，第2～5日，一日0.25g顿服；或一日0.5g顿服，连服3日。小儿用量：1.治疗中耳炎、肺炎，第1日，按体重10mg/kg顿服（一日最大量不超过0.5g），第2～5日，每日按体重5mg/kg顿服（一日最大量不超过0.25g）或按如下方法给药：体重（kg）首日第2～5日15～250.2g顿服0.1g顿服。</w:t>
      </w:r>
      <w:r>
        <w:rPr>
          <w:rFonts w:hint="eastAsia"/>
          <w:lang w:eastAsia="zh-CN"/>
        </w:rPr>
        <w:t xml:space="preserve"> </w:t>
      </w:r>
      <w:r>
        <w:rPr>
          <w:rFonts w:hint="eastAsia"/>
        </w:rPr>
        <w:t>禁忌：对阿奇霉素、红霉素或其他任何一种大环内酯类药物过敏者禁用赣欣阿奇霉素干混悬剂。</w:t>
      </w:r>
      <w:r>
        <w:rPr>
          <w:rFonts w:hint="eastAsia"/>
          <w:lang w:eastAsia="zh-CN"/>
        </w:rPr>
        <w:t xml:space="preserve"> </w:t>
      </w:r>
      <w:r>
        <w:rPr>
          <w:rFonts w:hint="eastAsia"/>
        </w:rPr>
        <w:t>注意事项：1.进食可影响阿奇霉素的吸收，故需在饭前1小时或饭后2小时口服。2.轻度肾功能不全患者(肌酐清除率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ous-Jonson综合征及毒性表皮坏死等)，应立即停药，并采取适当措施。5.治疗期间，若患者出现腹泻症状，应考虑假膜性肠炎发生。如果诊断确立，应采取相应治疗措施，包括维持水、电解质平衡、补充蛋白。</w:t>
      </w:r>
      <w:r>
        <w:rPr>
          <w:rFonts w:hint="eastAsia"/>
          <w:lang w:eastAsia="zh-CN"/>
        </w:rPr>
        <w:t xml:space="preserve">  </w:t>
      </w:r>
    </w:p>
    <w:p w14:paraId="3F7672F2">
      <w:pPr>
        <w:rPr>
          <w:rFonts w:hint="eastAsia"/>
          <w:lang w:eastAsia="zh-CN"/>
        </w:rPr>
      </w:pPr>
      <w:r>
        <w:rPr>
          <w:rFonts w:hint="eastAsia"/>
          <w:lang w:eastAsia="zh-CN"/>
        </w:rPr>
        <w:t>药品名称：</w:t>
      </w:r>
      <w:r>
        <w:rPr>
          <w:rFonts w:hint="eastAsia"/>
        </w:rPr>
        <w:t>越鞠保和丸</w:t>
      </w:r>
      <w:r>
        <w:rPr>
          <w:rFonts w:hint="eastAsia"/>
          <w:lang w:eastAsia="zh-CN"/>
        </w:rPr>
        <w:t xml:space="preserve"> </w:t>
      </w:r>
      <w:r>
        <w:rPr>
          <w:rFonts w:hint="eastAsia"/>
        </w:rPr>
        <w:t>适应症：越鞠保和丸舒肝解郁，开胃消食。用于气食郁滞所致的胃痛，症见脘腹胀痛、倒饱嘈杂、纳呆食少、大便不调；消化不良见上述证候者。</w:t>
      </w:r>
      <w:r>
        <w:rPr>
          <w:rFonts w:hint="eastAsia"/>
          <w:lang w:eastAsia="zh-CN"/>
        </w:rPr>
        <w:t xml:space="preserve"> </w:t>
      </w:r>
      <w:r>
        <w:rPr>
          <w:rFonts w:hint="eastAsia"/>
        </w:rPr>
        <w:t>用法用量：口服。一次1袋，一日1-2次。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硬黏难消化食物。2.孕妇慎用越鞠保和丸。3.不适用于脾胃阴虚，主要表现为口干、舌红少津、大便干。4.有高血压、心脏病、肝病、糖尿病、肾病等慢性病严重者应在医师指导下服用。5.儿童、哺乳期妇女、年老体弱者应在医师指导下服用。6.对本品过敏者禁用，过敏体质者慎用。7.本品性状发生改变时禁止使用。8.儿童必须在成人监护下使用。9.请将本品放在儿童不能接触的地方。10.如正在使用其他药品，使用越鞠保和丸前请咨询医师或药师。</w:t>
      </w:r>
      <w:r>
        <w:rPr>
          <w:rFonts w:hint="eastAsia"/>
          <w:lang w:eastAsia="zh-CN"/>
        </w:rPr>
        <w:t xml:space="preserve">  </w:t>
      </w:r>
    </w:p>
    <w:p w14:paraId="12E658CB">
      <w:pPr>
        <w:rPr>
          <w:rFonts w:hint="eastAsia"/>
          <w:lang w:eastAsia="zh-CN"/>
        </w:rPr>
      </w:pPr>
      <w:r>
        <w:rPr>
          <w:rFonts w:hint="eastAsia"/>
          <w:lang w:eastAsia="zh-CN"/>
        </w:rPr>
        <w:t>药品名称：</w:t>
      </w:r>
      <w:r>
        <w:rPr>
          <w:rFonts w:hint="eastAsia"/>
        </w:rPr>
        <w:t>复方铝酸铋颗粒</w:t>
      </w:r>
      <w:r>
        <w:rPr>
          <w:rFonts w:hint="eastAsia"/>
          <w:lang w:eastAsia="zh-CN"/>
        </w:rPr>
        <w:t xml:space="preserve"> </w:t>
      </w:r>
      <w:r>
        <w:rPr>
          <w:rFonts w:hint="eastAsia"/>
        </w:rPr>
        <w:t>适应症：复方铝酸铋颗粒为抗酸收敛药，适用于胃溃疡、十二指肠溃疡、慢性浅表性胃炎、胃酸过多和十二指肠球炎等。</w:t>
      </w:r>
      <w:r>
        <w:rPr>
          <w:rFonts w:hint="eastAsia"/>
          <w:lang w:eastAsia="zh-CN"/>
        </w:rPr>
        <w:t xml:space="preserve"> </w:t>
      </w:r>
      <w:r>
        <w:rPr>
          <w:rFonts w:hint="eastAsia"/>
        </w:rPr>
        <w:t>用法用量：口服：一次1～2袋，一日3次，饭后吞服，疗程1～2月。</w:t>
      </w:r>
      <w:r>
        <w:rPr>
          <w:rFonts w:hint="eastAsia"/>
          <w:lang w:eastAsia="zh-CN"/>
        </w:rPr>
        <w:t xml:space="preserve"> </w:t>
      </w:r>
      <w:r>
        <w:rPr>
          <w:rFonts w:hint="eastAsia"/>
        </w:rPr>
        <w:t>禁忌：1.对本品过敏者禁用。2.孕妇禁用。3.肾功能不全者禁用。</w:t>
      </w:r>
      <w:r>
        <w:rPr>
          <w:rFonts w:hint="eastAsia"/>
          <w:lang w:eastAsia="zh-CN"/>
        </w:rPr>
        <w:t xml:space="preserve"> </w:t>
      </w:r>
      <w:r>
        <w:rPr>
          <w:rFonts w:hint="eastAsia"/>
        </w:rPr>
        <w:t>注意事项：1、用药不可间断,服药后十天左右，自觉症状可见减轻或消失，但这只说明病情的好转，并不表示已经痊愈，仍应按上述用法与用量继续用药，直到完成一个疗程，病愈后，为避免复发，可将剂量减至一日1～2片，在主餐后服用。2、服用复方铝酸铋颗粒时，一般不需禁忌任何食品，但如有严重胃病者，应禁忌饮酒，少食煎炸油腻食品。</w:t>
      </w:r>
      <w:r>
        <w:rPr>
          <w:rFonts w:hint="eastAsia"/>
          <w:lang w:eastAsia="zh-CN"/>
        </w:rPr>
        <w:t xml:space="preserve">  </w:t>
      </w:r>
    </w:p>
    <w:p w14:paraId="770694DC">
      <w:pPr>
        <w:rPr>
          <w:rFonts w:hint="eastAsia"/>
          <w:lang w:eastAsia="zh-CN"/>
        </w:rPr>
      </w:pPr>
      <w:r>
        <w:rPr>
          <w:rFonts w:hint="eastAsia"/>
          <w:lang w:eastAsia="zh-CN"/>
        </w:rPr>
        <w:t>药品名称：</w:t>
      </w:r>
      <w:r>
        <w:rPr>
          <w:rFonts w:hint="eastAsia"/>
        </w:rPr>
        <w:t>山楂丸</w:t>
      </w:r>
      <w:r>
        <w:rPr>
          <w:rFonts w:hint="eastAsia"/>
          <w:lang w:eastAsia="zh-CN"/>
        </w:rPr>
        <w:t xml:space="preserve"> </w:t>
      </w:r>
      <w:r>
        <w:rPr>
          <w:rFonts w:hint="eastAsia"/>
        </w:rPr>
        <w:t>适应症：开胃消食。用于食积内停所致的食欲不振、消化不良、脘腹胀闷。</w:t>
      </w:r>
      <w:r>
        <w:rPr>
          <w:rFonts w:hint="eastAsia"/>
          <w:lang w:eastAsia="zh-CN"/>
        </w:rPr>
        <w:t xml:space="preserve"> </w:t>
      </w:r>
      <w:r>
        <w:rPr>
          <w:rFonts w:hint="eastAsia"/>
        </w:rPr>
        <w:t>用法用量：口服。一次1～2丸，一日1～3次；小儿酌减。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不宜在服药期间同时服用滋补性中药。3.脾胃虚弱，无积滞而食欲不振者不适用。4.有高血压、心脏病、肝病、糖尿病、肾病等慢性病严重者应在医师指导下服用。5.儿童、孕妇、哺乳期妇女、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D056DA3">
      <w:pPr>
        <w:rPr>
          <w:rFonts w:hint="eastAsia"/>
          <w:lang w:eastAsia="zh-CN"/>
        </w:rPr>
      </w:pPr>
      <w:r>
        <w:rPr>
          <w:rFonts w:hint="eastAsia"/>
          <w:lang w:eastAsia="zh-CN"/>
        </w:rPr>
        <w:t>药品名称：</w:t>
      </w:r>
      <w:r>
        <w:rPr>
          <w:rFonts w:hint="eastAsia"/>
        </w:rPr>
        <w:t>盐酸雷尼替丁胶囊</w:t>
      </w:r>
      <w:r>
        <w:rPr>
          <w:rFonts w:hint="eastAsia"/>
          <w:lang w:eastAsia="zh-CN"/>
        </w:rPr>
        <w:t xml:space="preserve"> </w:t>
      </w:r>
      <w:r>
        <w:rPr>
          <w:rFonts w:hint="eastAsia"/>
        </w:rPr>
        <w:t>适应症：用于缓解胃酸过多所致的胃痛、胃灼热感（烧心）、反酸。</w:t>
      </w:r>
      <w:r>
        <w:rPr>
          <w:rFonts w:hint="eastAsia"/>
          <w:lang w:eastAsia="zh-CN"/>
        </w:rPr>
        <w:t xml:space="preserve"> </w:t>
      </w:r>
      <w:r>
        <w:rPr>
          <w:rFonts w:hint="eastAsia"/>
        </w:rPr>
        <w:t>用法用量：口服。成人一次1粒，一日2次。于清晨和睡前服用。</w:t>
      </w:r>
      <w:r>
        <w:rPr>
          <w:rFonts w:hint="eastAsia"/>
          <w:lang w:eastAsia="zh-CN"/>
        </w:rPr>
        <w:t xml:space="preserve"> </w:t>
      </w:r>
      <w:r>
        <w:rPr>
          <w:rFonts w:hint="eastAsia"/>
        </w:rPr>
        <w:t>禁忌：1.8岁以下儿童禁用。2.孕妇及哺乳期妇女禁用敖东盐酸雷尼替丁胶囊。</w:t>
      </w:r>
      <w:r>
        <w:rPr>
          <w:rFonts w:hint="eastAsia"/>
          <w:lang w:eastAsia="zh-CN"/>
        </w:rPr>
        <w:t xml:space="preserve"> </w:t>
      </w:r>
      <w:r>
        <w:rPr>
          <w:rFonts w:hint="eastAsia"/>
        </w:rPr>
        <w:t>注意事项：1.本品连续使用不得超过7天，症状未缓解，请咨询医师或药师。2.老年患者与肝肾功能不全患者慎用。3.如服用过量或出现严重不良反应，请立即就医。4.8岁以上儿童用量请咨询医师或药师。5.对敖东盐酸雷尼替丁胶囊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3078936">
      <w:pPr>
        <w:rPr>
          <w:rFonts w:hint="eastAsia"/>
          <w:lang w:eastAsia="zh-CN"/>
        </w:rPr>
      </w:pPr>
      <w:r>
        <w:rPr>
          <w:rFonts w:hint="eastAsia"/>
          <w:lang w:eastAsia="zh-CN"/>
        </w:rPr>
        <w:t>药品名称：</w:t>
      </w:r>
      <w:r>
        <w:rPr>
          <w:rFonts w:hint="eastAsia"/>
        </w:rPr>
        <w:t>非那雄胺片</w:t>
      </w:r>
      <w:r>
        <w:rPr>
          <w:rFonts w:hint="eastAsia"/>
          <w:lang w:eastAsia="zh-CN"/>
        </w:rPr>
        <w:t xml:space="preserve"> </w:t>
      </w:r>
      <w:r>
        <w:rPr>
          <w:rFonts w:hint="eastAsia"/>
        </w:rPr>
        <w:t>适应症：本品适用于治疗已有症状的良性前列腺增生（BPH）。改善症状；降低发生急性尿潴留的危险性；降低需进行经尿道切除前列腺（TURP）和前列腺切除术的危险性。</w:t>
      </w:r>
      <w:r>
        <w:rPr>
          <w:rFonts w:hint="eastAsia"/>
          <w:lang w:eastAsia="zh-CN"/>
        </w:rPr>
        <w:t xml:space="preserve"> </w:t>
      </w:r>
      <w:r>
        <w:rPr>
          <w:rFonts w:hint="eastAsia"/>
        </w:rPr>
        <w:t>用法用量：口服。推荐剂量：每次5毫克（1片），每天1次，空腹服用或与食物同时服用均可。</w:t>
      </w:r>
      <w:r>
        <w:rPr>
          <w:rFonts w:hint="eastAsia"/>
          <w:lang w:eastAsia="zh-CN"/>
        </w:rPr>
        <w:t xml:space="preserve"> </w:t>
      </w:r>
      <w:r>
        <w:rPr>
          <w:rFonts w:hint="eastAsia"/>
        </w:rPr>
        <w:t>禁忌：本品不适用于妇女和儿童。本品禁用于以下情况：1.对本品任何成份过敏者。2.妊娠或可能怀孕的妇女。</w:t>
      </w:r>
      <w:r>
        <w:rPr>
          <w:rFonts w:hint="eastAsia"/>
          <w:lang w:eastAsia="zh-CN"/>
        </w:rPr>
        <w:t xml:space="preserve"> </w:t>
      </w:r>
      <w:r>
        <w:rPr>
          <w:rFonts w:hint="eastAsia"/>
        </w:rPr>
        <w:t>注意事项：1.治疗前期，须认真鉴别有无患前列腺癌的可能性，且随后要定期检查。2.对PSA水平的影响。血清PSA浓度与患者年龄和前列腺体积有关，而前列腺体积又与患者年龄有关，本品可使患者血清中PSA水平降低。大多数患者在治疗的第一个月内PSA迅速降低，随后PSA水平稳定在一个新的基线上。治疗后基线值约为治疗前基线值的一半，因此用本品治疗六个月或更长的典型患者，在与未经治疗男性的正常PSA值相比较时，PSA值应该加倍。3.孕妇使用或接触非那雄胺可导致男性胚胎外生殖器官异常。4.尚不清楚非那雄胺是否从乳中排出，因此哺乳妇女禁用非那雄胺。5.儿童中使用非那雄胺的有效率及安全性尚未确定，因此儿童禁用非那雄胺。6.肾功能不全患者：对于各种肾功能不全患者剂量不需要调整（肌酐酸清除低至9ml/分钟），因为药物动力学研究并未表明本品排泄有何变化。7.肝功能异常的病人应用本品应引起注意，因本品在肝脏中代谢产物较多。</w:t>
      </w:r>
      <w:r>
        <w:rPr>
          <w:rFonts w:hint="eastAsia"/>
          <w:lang w:eastAsia="zh-CN"/>
        </w:rPr>
        <w:t xml:space="preserve">  </w:t>
      </w:r>
    </w:p>
    <w:p w14:paraId="0B4627B6">
      <w:pPr>
        <w:rPr>
          <w:rFonts w:hint="eastAsia"/>
          <w:lang w:eastAsia="zh-CN"/>
        </w:rPr>
      </w:pPr>
      <w:r>
        <w:rPr>
          <w:rFonts w:hint="eastAsia"/>
          <w:lang w:eastAsia="zh-CN"/>
        </w:rPr>
        <w:t>药品名称：</w:t>
      </w:r>
      <w:r>
        <w:rPr>
          <w:rFonts w:hint="eastAsia"/>
        </w:rPr>
        <w:t>加味逍遥丸</w:t>
      </w:r>
      <w:r>
        <w:rPr>
          <w:rFonts w:hint="eastAsia"/>
          <w:lang w:eastAsia="zh-CN"/>
        </w:rPr>
        <w:t xml:space="preserve"> </w:t>
      </w:r>
      <w:r>
        <w:rPr>
          <w:rFonts w:hint="eastAsia"/>
        </w:rPr>
        <w:t>适应症：加味逍遥丸舒肝清热，健脾养血。用于两胁胀痛，心烦易怒，倦怠食少，月经不调。</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气恼劳碌。3.忌食生冷油腻辛辣食物。4.平素月经量正常，突然出现经量过多、经期延长、月经后错、经量过少，须去医院就诊。5.经期延长，月经量过多合并贫血者，应在医师指导下服用。6.青春期少女及更年期妇女应在医师指导下服药。7.一般服药一个月经周期，其症状无改善，或月经量过多，或经水淋漓不净超过半个月，或出现其他症状者，应去医院就诊。8.按照用法用量服用，长期服用应向医师咨询。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04D1ED1">
      <w:pPr>
        <w:rPr>
          <w:rFonts w:hint="eastAsia"/>
          <w:lang w:eastAsia="zh-CN"/>
        </w:rPr>
      </w:pPr>
      <w:r>
        <w:rPr>
          <w:rFonts w:hint="eastAsia"/>
          <w:lang w:eastAsia="zh-CN"/>
        </w:rPr>
        <w:t>药品名称：</w:t>
      </w:r>
      <w:r>
        <w:rPr>
          <w:rFonts w:hint="eastAsia"/>
        </w:rPr>
        <w:t>双氯芬酸钠缓释胶囊(I)</w:t>
      </w:r>
      <w:r>
        <w:rPr>
          <w:rFonts w:hint="eastAsia"/>
          <w:lang w:eastAsia="zh-CN"/>
        </w:rPr>
        <w:t xml:space="preserve"> </w:t>
      </w:r>
      <w:r>
        <w:rPr>
          <w:rFonts w:hint="eastAsia"/>
        </w:rPr>
        <w:t>适应症：双氯芬酸钠缓释胶囊(I)用于缓解类风湿关节炎、骨关节炎、痛风性关节炎等各种慢性关节炎的关节肿痛症状， 各种软组织风湿性疼痛，以及痛经、牙痛等。</w:t>
      </w:r>
      <w:r>
        <w:rPr>
          <w:rFonts w:hint="eastAsia"/>
          <w:lang w:eastAsia="zh-CN"/>
        </w:rPr>
        <w:t xml:space="preserve"> </w:t>
      </w:r>
      <w:r>
        <w:rPr>
          <w:rFonts w:hint="eastAsia"/>
        </w:rPr>
        <w:t>用法用量：口服。本品须整粒吞服，勿嚼碎。一次100mg(2粒)，一日1次，或遵医嘱。</w:t>
      </w:r>
      <w:r>
        <w:rPr>
          <w:rFonts w:hint="eastAsia"/>
          <w:lang w:eastAsia="zh-CN"/>
        </w:rPr>
        <w:t xml:space="preserve"> </w:t>
      </w:r>
      <w:r>
        <w:rPr>
          <w:rFonts w:hint="eastAsia"/>
        </w:rPr>
        <w:t>禁忌：对本品或其他非甾体抗炎药可引起过敏者禁用。</w:t>
      </w:r>
      <w:r>
        <w:rPr>
          <w:rFonts w:hint="eastAsia"/>
          <w:lang w:eastAsia="zh-CN"/>
        </w:rPr>
        <w:t xml:space="preserve"> </w:t>
      </w:r>
      <w:r>
        <w:rPr>
          <w:rFonts w:hint="eastAsia"/>
        </w:rPr>
        <w:t>注意事项：1.交叉过敏、对阿司匹林或其他非甾体抗炎药过敏者对本品可有交叉过敏反应，对阿司匹林过敏的哮喘患者，本品也可引起支气管痉挛。2.有肝、肾功能损害或溃疡病史者慎用。用药期间应常规随访检查肝肾功能。3.本品因含钠，对限制钠盐摄入量的病人应慎用。4.对诊断的干扰、本品可致血清转氨酶一过性升高，血清尿酸含量下降，尿酸含量升高。</w:t>
      </w:r>
      <w:r>
        <w:rPr>
          <w:rFonts w:hint="eastAsia"/>
          <w:lang w:eastAsia="zh-CN"/>
        </w:rPr>
        <w:t xml:space="preserve">  </w:t>
      </w:r>
    </w:p>
    <w:p w14:paraId="0221A269">
      <w:pPr>
        <w:rPr>
          <w:rFonts w:hint="eastAsia"/>
          <w:lang w:eastAsia="zh-CN"/>
        </w:rPr>
      </w:pPr>
      <w:r>
        <w:rPr>
          <w:rFonts w:hint="eastAsia"/>
          <w:lang w:eastAsia="zh-CN"/>
        </w:rPr>
        <w:t>药品名称：</w:t>
      </w:r>
      <w:r>
        <w:rPr>
          <w:rFonts w:hint="eastAsia"/>
        </w:rPr>
        <w:t>定坤丸</w:t>
      </w:r>
      <w:r>
        <w:rPr>
          <w:rFonts w:hint="eastAsia"/>
          <w:lang w:eastAsia="zh-CN"/>
        </w:rPr>
        <w:t xml:space="preserve"> </w:t>
      </w:r>
      <w:r>
        <w:rPr>
          <w:rFonts w:hint="eastAsia"/>
        </w:rPr>
        <w:t>适应症：补气养血，舒郁调经。用于冲任虚损，气血两亏，身体瘦弱，月经不调，经期紊乱，行经腹痛，崩漏不止，腰酸腿软。</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4C2D35BA">
      <w:pPr>
        <w:rPr>
          <w:rFonts w:hint="eastAsia"/>
          <w:lang w:eastAsia="zh-CN"/>
        </w:rPr>
      </w:pPr>
      <w:r>
        <w:rPr>
          <w:rFonts w:hint="eastAsia"/>
          <w:lang w:eastAsia="zh-CN"/>
        </w:rPr>
        <w:t>药品名称：</w:t>
      </w:r>
      <w:r>
        <w:rPr>
          <w:rFonts w:hint="eastAsia"/>
        </w:rPr>
        <w:t>得生胶囊</w:t>
      </w:r>
      <w:r>
        <w:rPr>
          <w:rFonts w:hint="eastAsia"/>
          <w:lang w:eastAsia="zh-CN"/>
        </w:rPr>
        <w:t xml:space="preserve"> </w:t>
      </w:r>
      <w:r>
        <w:rPr>
          <w:rFonts w:hint="eastAsia"/>
        </w:rPr>
        <w:t>适应症：得生胶囊调经养血，理气化瘀。用于月经不调，经期腹痛，血瘀气滞，症瘕痞块。</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时不宜服用。有高血压、心脏病、肝病、糖尿病、肾病等慢性病严重者应在医师指导下服用。3.月经过多者不宜服用。4.平素月经正常，突然出现月经过少，或经期错后，或阴道不规则出血者应去医院就诊。5.服药1个月症状无缓解，应去医院就诊。6.对该药品过敏者禁用，过敏体质者慎用。7.该药品性状发生改变时禁止使用。8.请将该药品放在儿童不能接触的地方。9.如正在使用其他药品，使用该药品前请咨询医师或药师。</w:t>
      </w:r>
      <w:r>
        <w:rPr>
          <w:rFonts w:hint="eastAsia"/>
          <w:lang w:eastAsia="zh-CN"/>
        </w:rPr>
        <w:t xml:space="preserve">  </w:t>
      </w:r>
    </w:p>
    <w:p w14:paraId="12362133">
      <w:pPr>
        <w:rPr>
          <w:rFonts w:hint="eastAsia"/>
          <w:lang w:eastAsia="zh-CN"/>
        </w:rPr>
      </w:pPr>
      <w:r>
        <w:rPr>
          <w:rFonts w:hint="eastAsia"/>
          <w:lang w:eastAsia="zh-CN"/>
        </w:rPr>
        <w:t>药品名称：</w:t>
      </w:r>
      <w:r>
        <w:rPr>
          <w:rFonts w:hint="eastAsia"/>
        </w:rPr>
        <w:t>坤灵丸</w:t>
      </w:r>
      <w:r>
        <w:rPr>
          <w:rFonts w:hint="eastAsia"/>
          <w:lang w:eastAsia="zh-CN"/>
        </w:rPr>
        <w:t xml:space="preserve"> </w:t>
      </w:r>
      <w:r>
        <w:rPr>
          <w:rFonts w:hint="eastAsia"/>
        </w:rPr>
        <w:t>适应症：调经养血，逐瘀生新。用于月经不调，或多或少，行经腹痛，子宫寒冷，久不受孕，习惯性流产，赤白带下，崩漏不止，病久气虚，肾亏腰痛。</w:t>
      </w:r>
      <w:r>
        <w:rPr>
          <w:rFonts w:hint="eastAsia"/>
          <w:lang w:eastAsia="zh-CN"/>
        </w:rPr>
        <w:t xml:space="preserve"> </w:t>
      </w:r>
      <w:r>
        <w:rPr>
          <w:rFonts w:hint="eastAsia"/>
        </w:rPr>
        <w:t>用法用量：口服，一次15丸，一日2次。</w:t>
      </w:r>
      <w:r>
        <w:rPr>
          <w:rFonts w:hint="eastAsia"/>
          <w:lang w:eastAsia="zh-CN"/>
        </w:rPr>
        <w:t xml:space="preserve"> </w:t>
      </w:r>
      <w:r>
        <w:rPr>
          <w:rFonts w:hint="eastAsia"/>
        </w:rPr>
        <w:t>禁忌：</w:t>
      </w:r>
      <w:r>
        <w:rPr>
          <w:rFonts w:hint="eastAsia"/>
          <w:lang w:eastAsia="zh-CN"/>
        </w:rPr>
        <w:t xml:space="preserve"> </w:t>
      </w:r>
      <w:r>
        <w:rPr>
          <w:rFonts w:hint="eastAsia"/>
        </w:rPr>
        <w:t>注意事项：未见本品对子代安全性研究资料。请在医生指导下用药。</w:t>
      </w:r>
      <w:r>
        <w:rPr>
          <w:rFonts w:hint="eastAsia"/>
          <w:lang w:eastAsia="zh-CN"/>
        </w:rPr>
        <w:t xml:space="preserve">  </w:t>
      </w:r>
    </w:p>
    <w:p w14:paraId="59136C54">
      <w:pPr>
        <w:rPr>
          <w:rFonts w:hint="eastAsia"/>
          <w:lang w:eastAsia="zh-CN"/>
        </w:rPr>
      </w:pPr>
      <w:r>
        <w:rPr>
          <w:rFonts w:hint="eastAsia"/>
          <w:lang w:eastAsia="zh-CN"/>
        </w:rPr>
        <w:t>药品名称：</w:t>
      </w:r>
      <w:r>
        <w:rPr>
          <w:rFonts w:hint="eastAsia"/>
        </w:rPr>
        <w:t>调经姊妹丸</w:t>
      </w:r>
      <w:r>
        <w:rPr>
          <w:rFonts w:hint="eastAsia"/>
          <w:lang w:eastAsia="zh-CN"/>
        </w:rPr>
        <w:t xml:space="preserve"> </w:t>
      </w:r>
      <w:r>
        <w:rPr>
          <w:rFonts w:hint="eastAsia"/>
        </w:rPr>
        <w:t>适应症：活血调经，逐瘀生新。用于气滞血瘀所致经血不调，行经腹痛。</w:t>
      </w:r>
      <w:r>
        <w:rPr>
          <w:rFonts w:hint="eastAsia"/>
          <w:lang w:eastAsia="zh-CN"/>
        </w:rPr>
        <w:t xml:space="preserve"> </w:t>
      </w:r>
      <w:r>
        <w:rPr>
          <w:rFonts w:hint="eastAsia"/>
        </w:rPr>
        <w:t>用法用量：口服，一次半袋，一日2次。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不宜与含有人参的制剂合用。3.感冒时不宜服用本药。4.月经过多者不宜服用本药。5.平素月经正常，突然出现月经量少，或月经错后，或阴道不规则出血应去医院就诊。6.按照用法用量服用，长期服用应向医师咨询。7.服药二周症状无改善，应去医院就诊。8.对本药过敏者禁用，过敏体质者慎用。9.药品性状发生改变时禁止服用。10.请将此药品放在儿童不能接触的地方。11.如正在服用其他药品，使用本品前请咨询医师或药师。</w:t>
      </w:r>
      <w:r>
        <w:rPr>
          <w:rFonts w:hint="eastAsia"/>
          <w:lang w:eastAsia="zh-CN"/>
        </w:rPr>
        <w:t xml:space="preserve">  </w:t>
      </w:r>
    </w:p>
    <w:p w14:paraId="32DE137A">
      <w:pPr>
        <w:rPr>
          <w:rFonts w:hint="eastAsia"/>
          <w:lang w:eastAsia="zh-CN"/>
        </w:rPr>
      </w:pPr>
      <w:r>
        <w:rPr>
          <w:rFonts w:hint="eastAsia"/>
          <w:lang w:eastAsia="zh-CN"/>
        </w:rPr>
        <w:t>药品名称：</w:t>
      </w:r>
      <w:r>
        <w:rPr>
          <w:rFonts w:hint="eastAsia"/>
        </w:rPr>
        <w:t>宝宝乐</w:t>
      </w:r>
      <w:r>
        <w:rPr>
          <w:rFonts w:hint="eastAsia"/>
          <w:lang w:eastAsia="zh-CN"/>
        </w:rPr>
        <w:t xml:space="preserve"> </w:t>
      </w:r>
      <w:r>
        <w:rPr>
          <w:rFonts w:hint="eastAsia"/>
        </w:rPr>
        <w:t>适应症：温中补虚，和里缓急，开胃消食。用于脾胃虚寒，脘腹隐痛，喜温喜按，胃纳不香，食少便溏。</w:t>
      </w:r>
      <w:r>
        <w:rPr>
          <w:rFonts w:hint="eastAsia"/>
          <w:lang w:eastAsia="zh-CN"/>
        </w:rPr>
        <w:t xml:space="preserve"> </w:t>
      </w:r>
      <w:r>
        <w:rPr>
          <w:rFonts w:hint="eastAsia"/>
        </w:rPr>
        <w:t>用法用量：开水冲服，一次5～10克，一日2～3次。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性食物。2.不适用于脾胃阴虚者，主要表现为口干、舌红少津、大便干。3.不适用于肝气郁滞，主要表现胁肋作胀，脘闷善太息，急躁易怒，或有血压高者。4.哺乳期妇女慎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82F0EC0">
      <w:pPr>
        <w:rPr>
          <w:rFonts w:hint="eastAsia"/>
          <w:lang w:eastAsia="zh-CN"/>
        </w:rPr>
      </w:pPr>
      <w:r>
        <w:rPr>
          <w:rFonts w:hint="eastAsia"/>
          <w:lang w:eastAsia="zh-CN"/>
        </w:rPr>
        <w:t>药品名称：</w:t>
      </w:r>
      <w:r>
        <w:rPr>
          <w:rFonts w:hint="eastAsia"/>
        </w:rPr>
        <w:t>肠康片</w:t>
      </w:r>
      <w:r>
        <w:rPr>
          <w:rFonts w:hint="eastAsia"/>
          <w:lang w:eastAsia="zh-CN"/>
        </w:rPr>
        <w:t xml:space="preserve"> </w:t>
      </w:r>
      <w:r>
        <w:rPr>
          <w:rFonts w:hint="eastAsia"/>
        </w:rPr>
        <w:t>适应症：肠康片(亿劲)价清热燥湿，理气止痛。用于湿热泄泻。</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禁忌：1.孕妇、哺乳期妇女禁用；2.溶血性贫血患者及葡萄糖-6-磷酸脱氢酶缺乏患者禁用。3.对盐酸小檗碱过敏者禁服。</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糖尿病、肝病、肾病等慢性病严重者应在医师指导下服用。5.本品不宜长期服用，服药3天症状无缓解，应去医院就诊。6.本品含盐酸小檗碱。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F5F6C4E">
      <w:pPr>
        <w:rPr>
          <w:rFonts w:hint="eastAsia"/>
          <w:lang w:eastAsia="zh-CN"/>
        </w:rPr>
      </w:pPr>
      <w:r>
        <w:rPr>
          <w:rFonts w:hint="eastAsia"/>
          <w:lang w:eastAsia="zh-CN"/>
        </w:rPr>
        <w:t>药品名称：</w:t>
      </w:r>
      <w:r>
        <w:rPr>
          <w:rFonts w:hint="eastAsia"/>
        </w:rPr>
        <w:t>龙胆泻肝片</w:t>
      </w:r>
      <w:r>
        <w:rPr>
          <w:rFonts w:hint="eastAsia"/>
          <w:lang w:eastAsia="zh-CN"/>
        </w:rPr>
        <w:t xml:space="preserve"> </w:t>
      </w:r>
      <w:r>
        <w:rPr>
          <w:rFonts w:hint="eastAsia"/>
        </w:rPr>
        <w:t>适应症：清肝胆，利湿热。用于肝胆湿热所致的头晕目赤，耳鸣耳聋，耳部疼痛，胁痛口苦。</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孕妇，年老体弱，大便溏软者慎用。2、忌食辛辣刺激性食物。3、服腾药龙胆泻肝片时不宜同时服滋补性中成药。4、有高血压、心律失常、心脏病、肝病、肾病、糖尿病等慢性病严重者，以及正在接受其他治疗的患者，应在医师指导下服用。5、服药三天后症状未改善，或出现其他严重症状时，应停药，并去医院就诊。6、按照用法用量服用，小儿、年老体弱者应在医师指导下服用。7、长期服用应向医师咨询。8、药品性状发生改变时禁止服用。9、儿童必须在成人的监护下使用。1O、请将此药品放在儿童不能接触的地方。11、如正在服用其他药品。使用本品前请咨询医师或药师。</w:t>
      </w:r>
      <w:r>
        <w:rPr>
          <w:rFonts w:hint="eastAsia"/>
          <w:lang w:eastAsia="zh-CN"/>
        </w:rPr>
        <w:t xml:space="preserve">  </w:t>
      </w:r>
    </w:p>
    <w:p w14:paraId="35D7F8A7">
      <w:pPr>
        <w:rPr>
          <w:rFonts w:hint="eastAsia"/>
          <w:lang w:eastAsia="zh-CN"/>
        </w:rPr>
      </w:pPr>
      <w:r>
        <w:rPr>
          <w:rFonts w:hint="eastAsia"/>
          <w:lang w:eastAsia="zh-CN"/>
        </w:rPr>
        <w:t>药品名称：</w:t>
      </w:r>
      <w:r>
        <w:rPr>
          <w:rFonts w:hint="eastAsia"/>
        </w:rPr>
        <w:t>金胆片</w:t>
      </w:r>
      <w:r>
        <w:rPr>
          <w:rFonts w:hint="eastAsia"/>
          <w:lang w:eastAsia="zh-CN"/>
        </w:rPr>
        <w:t xml:space="preserve"> </w:t>
      </w:r>
      <w:r>
        <w:rPr>
          <w:rFonts w:hint="eastAsia"/>
        </w:rPr>
        <w:t>适应症：利胆消炎。用于急、慢性胆囊炎，胆石症以及胆道感染。</w:t>
      </w:r>
      <w:r>
        <w:rPr>
          <w:rFonts w:hint="eastAsia"/>
          <w:lang w:eastAsia="zh-CN"/>
        </w:rPr>
        <w:t xml:space="preserve"> </w:t>
      </w:r>
      <w:r>
        <w:rPr>
          <w:rFonts w:hint="eastAsia"/>
        </w:rPr>
        <w:t>用法用量：口服，一次5片，一日2~3次。</w:t>
      </w:r>
      <w:r>
        <w:rPr>
          <w:rFonts w:hint="eastAsia"/>
          <w:lang w:eastAsia="zh-CN"/>
        </w:rPr>
        <w:t xml:space="preserve"> </w:t>
      </w:r>
      <w:r>
        <w:rPr>
          <w:rFonts w:hint="eastAsia"/>
        </w:rPr>
        <w:t>禁忌：孕妇禁用。对本品及其成分过敏者。</w:t>
      </w:r>
      <w:r>
        <w:rPr>
          <w:rFonts w:hint="eastAsia"/>
          <w:lang w:eastAsia="zh-CN"/>
        </w:rPr>
        <w:t xml:space="preserve"> </w:t>
      </w:r>
      <w:r>
        <w:rPr>
          <w:rFonts w:hint="eastAsia"/>
        </w:rPr>
        <w:t>注意事项：孕妇及肝、肾功能不全者慎用。</w:t>
      </w:r>
      <w:r>
        <w:rPr>
          <w:rFonts w:hint="eastAsia"/>
          <w:lang w:eastAsia="zh-CN"/>
        </w:rPr>
        <w:t xml:space="preserve">  </w:t>
      </w:r>
    </w:p>
    <w:p w14:paraId="2D9F1CC3">
      <w:pPr>
        <w:rPr>
          <w:rFonts w:hint="eastAsia"/>
          <w:lang w:eastAsia="zh-CN"/>
        </w:rPr>
      </w:pPr>
      <w:r>
        <w:rPr>
          <w:rFonts w:hint="eastAsia"/>
          <w:lang w:eastAsia="zh-CN"/>
        </w:rPr>
        <w:t>药品名称：</w:t>
      </w:r>
      <w:r>
        <w:rPr>
          <w:rFonts w:hint="eastAsia"/>
        </w:rPr>
        <w:t>舒肝丸</w:t>
      </w:r>
      <w:r>
        <w:rPr>
          <w:rFonts w:hint="eastAsia"/>
          <w:lang w:eastAsia="zh-CN"/>
        </w:rPr>
        <w:t xml:space="preserve"> </w:t>
      </w:r>
      <w:r>
        <w:rPr>
          <w:rFonts w:hint="eastAsia"/>
        </w:rPr>
        <w:t>适应症：舒肝和胃，理气止痛。用于肝郁气滞，胸胁胀满，胃脘疼痛，嘈杂呕吐，嗳气泛酸。</w:t>
      </w:r>
      <w:r>
        <w:rPr>
          <w:rFonts w:hint="eastAsia"/>
          <w:lang w:eastAsia="zh-CN"/>
        </w:rPr>
        <w:t xml:space="preserve"> </w:t>
      </w:r>
      <w:r>
        <w:rPr>
          <w:rFonts w:hint="eastAsia"/>
        </w:rPr>
        <w:t>用法用量：口服。一次一丸，一日2—3次。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68D655">
      <w:pPr>
        <w:rPr>
          <w:rFonts w:hint="eastAsia"/>
          <w:lang w:eastAsia="zh-CN"/>
        </w:rPr>
      </w:pPr>
      <w:r>
        <w:rPr>
          <w:rFonts w:hint="eastAsia"/>
          <w:lang w:eastAsia="zh-CN"/>
        </w:rPr>
        <w:t>药品名称：</w:t>
      </w:r>
      <w:r>
        <w:rPr>
          <w:rFonts w:hint="eastAsia"/>
        </w:rPr>
        <w:t>田七痛经胶囊</w:t>
      </w:r>
      <w:r>
        <w:rPr>
          <w:rFonts w:hint="eastAsia"/>
          <w:lang w:eastAsia="zh-CN"/>
        </w:rPr>
        <w:t xml:space="preserve"> </w:t>
      </w:r>
      <w:r>
        <w:rPr>
          <w:rFonts w:hint="eastAsia"/>
        </w:rPr>
        <w:t>适应症：通调气血，止痛调经。用于经期腹痛及因寒所致的月经失调。</w:t>
      </w:r>
      <w:r>
        <w:rPr>
          <w:rFonts w:hint="eastAsia"/>
          <w:lang w:eastAsia="zh-CN"/>
        </w:rPr>
        <w:t xml:space="preserve"> </w:t>
      </w:r>
      <w:r>
        <w:rPr>
          <w:rFonts w:hint="eastAsia"/>
        </w:rPr>
        <w:t>用法用量：口服，经期或经前5天一次3～5粒，一日3次，经后可继续服用，一次3～5粒，一日2～3次。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经期忌生冷饮食、不宜洗凉水澡。2.服田七痛经胶囊时不宜同时服用人参或其制剂。3.气血亏虚所致的痛经、月经失调不宜选用，其表现为经期或经后小腹隐痛喜按。4.痛经伴月经失调或伴有其他疾病者，应在医师指导下服用。5.服药后痛经不减轻，或重度痛经者，应到医院诊治。6.有生育要求（未避孕）宜经行当日起服用至痛经缓解。7.按用法用量服用，长期服用应向医师咨询。8.对本品过敏者禁用，过敏体质者慎用。9.本品性状发生改变时禁止使用。10.请将本品放在儿童不能接触的地方。11.如正在使用其他药品，使用田七痛经胶囊前请咨询医师或药师。</w:t>
      </w:r>
      <w:r>
        <w:rPr>
          <w:rFonts w:hint="eastAsia"/>
          <w:lang w:eastAsia="zh-CN"/>
        </w:rPr>
        <w:t xml:space="preserve">  </w:t>
      </w:r>
    </w:p>
    <w:p w14:paraId="28D66D1E">
      <w:pPr>
        <w:rPr>
          <w:rFonts w:hint="eastAsia"/>
          <w:lang w:eastAsia="zh-CN"/>
        </w:rPr>
      </w:pPr>
      <w:r>
        <w:rPr>
          <w:rFonts w:hint="eastAsia"/>
          <w:lang w:eastAsia="zh-CN"/>
        </w:rPr>
        <w:t>药品名称：</w:t>
      </w:r>
      <w:r>
        <w:rPr>
          <w:rFonts w:hint="eastAsia"/>
        </w:rPr>
        <w:t>复方谷氨酰胺颗粒</w:t>
      </w:r>
      <w:r>
        <w:rPr>
          <w:rFonts w:hint="eastAsia"/>
          <w:lang w:eastAsia="zh-CN"/>
        </w:rPr>
        <w:t xml:space="preserve"> </w:t>
      </w:r>
      <w:r>
        <w:rPr>
          <w:rFonts w:hint="eastAsia"/>
        </w:rPr>
        <w:t>适应症：用于胃炎、胃溃疡及十二指肠溃疡症状和体征的改善。</w:t>
      </w:r>
      <w:r>
        <w:rPr>
          <w:rFonts w:hint="eastAsia"/>
          <w:lang w:eastAsia="zh-CN"/>
        </w:rPr>
        <w:t xml:space="preserve"> </w:t>
      </w:r>
      <w:r>
        <w:rPr>
          <w:rFonts w:hint="eastAsia"/>
        </w:rPr>
        <w:t>用法用量：成人一天3次，每次一小包，餐前30分钟直接服用。根据症状调整剂量。</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w:t>
      </w:r>
      <w:r>
        <w:rPr>
          <w:rFonts w:hint="eastAsia"/>
          <w:lang w:eastAsia="zh-CN"/>
        </w:rPr>
        <w:t xml:space="preserve">  </w:t>
      </w:r>
    </w:p>
    <w:p w14:paraId="35B6B8DC">
      <w:pPr>
        <w:rPr>
          <w:rFonts w:hint="eastAsia"/>
          <w:lang w:eastAsia="zh-CN"/>
        </w:rPr>
      </w:pPr>
      <w:r>
        <w:rPr>
          <w:rFonts w:hint="eastAsia"/>
          <w:lang w:eastAsia="zh-CN"/>
        </w:rPr>
        <w:t>药品名称：</w:t>
      </w:r>
      <w:r>
        <w:rPr>
          <w:rFonts w:hint="eastAsia"/>
        </w:rPr>
        <w:t>排毒养颜片</w:t>
      </w:r>
      <w:r>
        <w:rPr>
          <w:rFonts w:hint="eastAsia"/>
          <w:lang w:eastAsia="zh-CN"/>
        </w:rPr>
        <w:t xml:space="preserve"> </w:t>
      </w:r>
      <w:r>
        <w:rPr>
          <w:rFonts w:hint="eastAsia"/>
        </w:rPr>
        <w:t>适应症：益气活血，通便排毒。用于气虚血瘀，热毒内盛所致便秘、痤疮、颜面色斑。</w:t>
      </w:r>
      <w:r>
        <w:rPr>
          <w:rFonts w:hint="eastAsia"/>
          <w:lang w:eastAsia="zh-CN"/>
        </w:rPr>
        <w:t xml:space="preserve"> </w:t>
      </w:r>
      <w:r>
        <w:rPr>
          <w:rFonts w:hint="eastAsia"/>
        </w:rPr>
        <w:t>用法用量：（1）便秘、排便不爽者，一次3～6片，一日2次，根据大便情况酌情加减药量，以大便通畅，每天1～2次为宜。（2）大便一日1次者，以1片起服，每日服1～2次，根据大便情况逐渐加量至大便通畅，每天1～2次为宜。</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药后症状无改善，或症状加重，或出现新的症状者，应立即停药并到医院就诊。3.服本品同时不宜服用藜芦、五灵脂、皂荚或其制剂，不宜喝茶和吃萝卜以免影响药效。4.小儿及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593EE77">
      <w:pPr>
        <w:rPr>
          <w:rFonts w:hint="eastAsia"/>
          <w:lang w:eastAsia="zh-CN"/>
        </w:rPr>
      </w:pPr>
      <w:r>
        <w:rPr>
          <w:rFonts w:hint="eastAsia"/>
          <w:lang w:eastAsia="zh-CN"/>
        </w:rPr>
        <w:t>药品名称：</w:t>
      </w:r>
      <w:r>
        <w:rPr>
          <w:rFonts w:hint="eastAsia"/>
        </w:rPr>
        <w:t>降糖宁胶囊</w:t>
      </w:r>
      <w:r>
        <w:rPr>
          <w:rFonts w:hint="eastAsia"/>
          <w:lang w:eastAsia="zh-CN"/>
        </w:rPr>
        <w:t xml:space="preserve"> </w:t>
      </w:r>
      <w:r>
        <w:rPr>
          <w:rFonts w:hint="eastAsia"/>
        </w:rPr>
        <w:t>适应症：益气，养阴，生津。用于糖尿病属气阴两虚者。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药品性状发生改变时禁止服用。2.如正服用其他药品，使用本品前请向医师或药师咨询。3.请在医师指导下使用。4.请将此药品置于儿童不能接触的地方。5.服用本品时请定期检测血糖变化。6.治疗期间注意低糖饮食，适当运动及保持心情愉悦。</w:t>
      </w:r>
      <w:r>
        <w:rPr>
          <w:rFonts w:hint="eastAsia"/>
          <w:lang w:eastAsia="zh-CN"/>
        </w:rPr>
        <w:t xml:space="preserve">  </w:t>
      </w:r>
    </w:p>
    <w:p w14:paraId="119CEE37">
      <w:pPr>
        <w:rPr>
          <w:rFonts w:hint="eastAsia"/>
          <w:lang w:eastAsia="zh-CN"/>
        </w:rPr>
      </w:pPr>
      <w:r>
        <w:rPr>
          <w:rFonts w:hint="eastAsia"/>
          <w:lang w:eastAsia="zh-CN"/>
        </w:rPr>
        <w:t>药品名称：</w:t>
      </w:r>
      <w:r>
        <w:rPr>
          <w:rFonts w:hint="eastAsia"/>
        </w:rPr>
        <w:t>甘露消渴胶囊</w:t>
      </w:r>
      <w:r>
        <w:rPr>
          <w:rFonts w:hint="eastAsia"/>
          <w:lang w:eastAsia="zh-CN"/>
        </w:rPr>
        <w:t xml:space="preserve"> </w:t>
      </w:r>
      <w:r>
        <w:rPr>
          <w:rFonts w:hint="eastAsia"/>
        </w:rPr>
        <w:t>适应症：滋阴补肾，健脾生津。用于非胰岛素依赖型糖尿病。</w:t>
      </w:r>
      <w:r>
        <w:rPr>
          <w:rFonts w:hint="eastAsia"/>
          <w:lang w:eastAsia="zh-CN"/>
        </w:rPr>
        <w:t xml:space="preserve"> </w:t>
      </w:r>
      <w:r>
        <w:rPr>
          <w:rFonts w:hint="eastAsia"/>
        </w:rPr>
        <w:t>用法用量：口服，一次4～5粒，一日3次，或遵医嘱。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F5D458">
      <w:pPr>
        <w:rPr>
          <w:rFonts w:hint="eastAsia"/>
          <w:lang w:eastAsia="zh-CN"/>
        </w:rPr>
      </w:pPr>
      <w:r>
        <w:rPr>
          <w:rFonts w:hint="eastAsia"/>
          <w:lang w:eastAsia="zh-CN"/>
        </w:rPr>
        <w:t>药品名称：</w:t>
      </w:r>
      <w:r>
        <w:rPr>
          <w:rFonts w:hint="eastAsia"/>
        </w:rPr>
        <w:t>糖尿乐胶囊</w:t>
      </w:r>
      <w:r>
        <w:rPr>
          <w:rFonts w:hint="eastAsia"/>
          <w:lang w:eastAsia="zh-CN"/>
        </w:rPr>
        <w:t xml:space="preserve"> </w:t>
      </w:r>
      <w:r>
        <w:rPr>
          <w:rFonts w:hint="eastAsia"/>
        </w:rPr>
        <w:t>适应症：滋阴补肾，益气润肺，和胃生津、调节代谢机能。用于消渴症引起的多食、多饮、多尿，四肢无力等症，降低血糖、尿糖。</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注意事项：严忌含糖食物，烟酒。</w:t>
      </w:r>
      <w:r>
        <w:rPr>
          <w:rFonts w:hint="eastAsia"/>
          <w:lang w:eastAsia="zh-CN"/>
        </w:rPr>
        <w:t xml:space="preserve">  </w:t>
      </w:r>
    </w:p>
    <w:p w14:paraId="6E903854">
      <w:pPr>
        <w:rPr>
          <w:rFonts w:hint="eastAsia"/>
          <w:lang w:eastAsia="zh-CN"/>
        </w:rPr>
      </w:pPr>
      <w:r>
        <w:rPr>
          <w:rFonts w:hint="eastAsia"/>
          <w:lang w:eastAsia="zh-CN"/>
        </w:rPr>
        <w:t>药品名称：</w:t>
      </w:r>
      <w:r>
        <w:rPr>
          <w:rFonts w:hint="eastAsia"/>
        </w:rPr>
        <w:t>补脑安神片</w:t>
      </w:r>
      <w:r>
        <w:rPr>
          <w:rFonts w:hint="eastAsia"/>
          <w:lang w:eastAsia="zh-CN"/>
        </w:rPr>
        <w:t xml:space="preserve"> </w:t>
      </w:r>
      <w:r>
        <w:rPr>
          <w:rFonts w:hint="eastAsia"/>
        </w:rPr>
        <w:t>适应症：补肝益肾，养血安神。用于肝肾不足所致头痛眩晕，心悸不宁，失眠多梦，健忘。</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39070B">
      <w:pPr>
        <w:rPr>
          <w:rFonts w:hint="eastAsia"/>
          <w:lang w:eastAsia="zh-CN"/>
        </w:rPr>
      </w:pPr>
      <w:r>
        <w:rPr>
          <w:rFonts w:hint="eastAsia"/>
          <w:lang w:eastAsia="zh-CN"/>
        </w:rPr>
        <w:t>药品名称：</w:t>
      </w:r>
      <w:r>
        <w:rPr>
          <w:rFonts w:hint="eastAsia"/>
        </w:rPr>
        <w:t>炎热清软胶囊</w:t>
      </w:r>
      <w:r>
        <w:rPr>
          <w:rFonts w:hint="eastAsia"/>
          <w:lang w:eastAsia="zh-CN"/>
        </w:rPr>
        <w:t xml:space="preserve"> </w:t>
      </w:r>
      <w:r>
        <w:rPr>
          <w:rFonts w:hint="eastAsia"/>
        </w:rPr>
        <w:t>适应症：炎热清软胶囊(苗一)解表清里，清热解毒。用于呼吸道炎、支气管炎、肺炎、急性扁桃腺炎。也可用于泌尿系感染、胆道感染。</w:t>
      </w:r>
      <w:r>
        <w:rPr>
          <w:rFonts w:hint="eastAsia"/>
          <w:lang w:eastAsia="zh-CN"/>
        </w:rPr>
        <w:t xml:space="preserve"> </w:t>
      </w:r>
      <w:r>
        <w:rPr>
          <w:rFonts w:hint="eastAsia"/>
        </w:rPr>
        <w:t>用法用量：口服。一次3粒，一日3次，重症者剂量加倍；儿童酌减，或遵医嘱。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3F7ECF">
      <w:pPr>
        <w:rPr>
          <w:rFonts w:hint="eastAsia"/>
          <w:lang w:eastAsia="zh-CN"/>
        </w:rPr>
      </w:pPr>
      <w:r>
        <w:rPr>
          <w:rFonts w:hint="eastAsia"/>
          <w:lang w:eastAsia="zh-CN"/>
        </w:rPr>
        <w:t>药品名称：</w:t>
      </w:r>
      <w:r>
        <w:rPr>
          <w:rFonts w:hint="eastAsia"/>
        </w:rPr>
        <w:t>耳聋胶囊</w:t>
      </w:r>
      <w:r>
        <w:rPr>
          <w:rFonts w:hint="eastAsia"/>
          <w:lang w:eastAsia="zh-CN"/>
        </w:rPr>
        <w:t xml:space="preserve"> </w:t>
      </w:r>
      <w:r>
        <w:rPr>
          <w:rFonts w:hint="eastAsia"/>
        </w:rPr>
        <w:t>适应症：清肝泻火，利湿通窍。用于上焦湿热，头晕头痛，耳聋耳鸣，耳内流脓。</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w:t>
      </w:r>
      <w:r>
        <w:rPr>
          <w:rFonts w:hint="eastAsia"/>
          <w:lang w:eastAsia="zh-CN"/>
        </w:rPr>
        <w:t xml:space="preserve">  </w:t>
      </w:r>
    </w:p>
    <w:p w14:paraId="3195719A">
      <w:pPr>
        <w:rPr>
          <w:rFonts w:hint="eastAsia"/>
          <w:lang w:eastAsia="zh-CN"/>
        </w:rPr>
      </w:pPr>
      <w:r>
        <w:rPr>
          <w:rFonts w:hint="eastAsia"/>
          <w:lang w:eastAsia="zh-CN"/>
        </w:rPr>
        <w:t>药品名称：</w:t>
      </w:r>
      <w:r>
        <w:rPr>
          <w:rFonts w:hint="eastAsia"/>
        </w:rPr>
        <w:t>参麦注射液</w:t>
      </w:r>
      <w:r>
        <w:rPr>
          <w:rFonts w:hint="eastAsia"/>
          <w:lang w:eastAsia="zh-CN"/>
        </w:rPr>
        <w:t xml:space="preserve"> </w:t>
      </w:r>
      <w:r>
        <w:rPr>
          <w:rFonts w:hint="eastAsia"/>
        </w:rPr>
        <w:t>适应症：参麦注射液益气固脱，养阴生津，生脉。用于治疗气阴两虚型之休克、冠心病、病毒性心肌炎、慢性肺心病、粒细胞减少症。能提高肿瘤病人的免疫机能，与化疗药物合用时，有一定的增效作用，并能减少化疗药物所引起的毒副反应。</w:t>
      </w:r>
      <w:r>
        <w:rPr>
          <w:rFonts w:hint="eastAsia"/>
          <w:lang w:eastAsia="zh-CN"/>
        </w:rPr>
        <w:t xml:space="preserve"> </w:t>
      </w:r>
      <w:r>
        <w:rPr>
          <w:rFonts w:hint="eastAsia"/>
        </w:rPr>
        <w:t>用法用量：肌内注射，一次2～4ml，一日1次。 静脉滴注，一次20～100ml（用5%葡萄糖注射液250～500ml稀释后应用）或遵医嘱。</w:t>
      </w:r>
      <w:r>
        <w:rPr>
          <w:rFonts w:hint="eastAsia"/>
          <w:lang w:eastAsia="zh-CN"/>
        </w:rPr>
        <w:t xml:space="preserve"> </w:t>
      </w:r>
      <w:r>
        <w:rPr>
          <w:rFonts w:hint="eastAsia"/>
        </w:rPr>
        <w:t>禁忌：对本品有过敏反应或严重不良反应病史者禁用。</w:t>
      </w:r>
      <w:r>
        <w:rPr>
          <w:rFonts w:hint="eastAsia"/>
          <w:lang w:eastAsia="zh-CN"/>
        </w:rPr>
        <w:t xml:space="preserve"> </w:t>
      </w:r>
      <w:r>
        <w:rPr>
          <w:rFonts w:hint="eastAsia"/>
        </w:rPr>
        <w:t>注意事项：l.过敏体质者慎用。2.孕妇慎用。3.参麦注射液含有皂苷，摇动时产生泡沫是正常现象。4.本品不能与其他药混合滴注。5.静脉给药时应尽量采用静脉滴注，避免静脉推注，且剂量不宜过大，速度不宜过快。6.静脉滴注时应小心，防止渗漏血管外而引起刺激疼痛；冬季可用30℃温水预热，以免除物理性刺激。7.使用本品应采用一次性输液器（带终端滤器）。8.用药期间宜进低盐、低脂饮食，清淡易消化食品，不要食用辛辣、油腻食物。9.用药期间不要饮酒，吸烟。10.多吃水果及富含纤维食物，保持大便通畅。11.用药期间，注意休息，避免劳累，保证充足的睡眠。12.保持心情舒畅，避免忧思恼怒。13.注意天气变化，防寒保暖。14.适当运动，但不要过度强烈的体力活动。</w:t>
      </w:r>
      <w:r>
        <w:rPr>
          <w:rFonts w:hint="eastAsia"/>
          <w:lang w:eastAsia="zh-CN"/>
        </w:rPr>
        <w:t xml:space="preserve">  </w:t>
      </w:r>
    </w:p>
    <w:p w14:paraId="5C7EA003">
      <w:pPr>
        <w:rPr>
          <w:rFonts w:hint="eastAsia"/>
          <w:lang w:eastAsia="zh-CN"/>
        </w:rPr>
      </w:pPr>
      <w:r>
        <w:rPr>
          <w:rFonts w:hint="eastAsia"/>
          <w:lang w:eastAsia="zh-CN"/>
        </w:rPr>
        <w:t>药品名称：</w:t>
      </w:r>
      <w:r>
        <w:rPr>
          <w:rFonts w:hint="eastAsia"/>
        </w:rPr>
        <w:t>灯盏花素注射液</w:t>
      </w:r>
      <w:r>
        <w:rPr>
          <w:rFonts w:hint="eastAsia"/>
          <w:lang w:eastAsia="zh-CN"/>
        </w:rPr>
        <w:t xml:space="preserve"> </w:t>
      </w:r>
      <w:r>
        <w:rPr>
          <w:rFonts w:hint="eastAsia"/>
        </w:rPr>
        <w:t>适应症：灯盏花素注射液活血化瘀，通络止痛。用于中风后遗症，冠心病，心绞痛。</w:t>
      </w:r>
      <w:r>
        <w:rPr>
          <w:rFonts w:hint="eastAsia"/>
          <w:lang w:eastAsia="zh-CN"/>
        </w:rPr>
        <w:t xml:space="preserve"> </w:t>
      </w:r>
      <w:r>
        <w:rPr>
          <w:rFonts w:hint="eastAsia"/>
        </w:rPr>
        <w:t>用法用量：肌内注射，一次5mg，一日2次。静脉滴注，一次10-20mg，用500ml*10%葡萄糖注射液稀释后使用，一日1次。</w:t>
      </w:r>
      <w:r>
        <w:rPr>
          <w:rFonts w:hint="eastAsia"/>
          <w:lang w:eastAsia="zh-CN"/>
        </w:rPr>
        <w:t xml:space="preserve"> </w:t>
      </w:r>
      <w:r>
        <w:rPr>
          <w:rFonts w:hint="eastAsia"/>
        </w:rPr>
        <w:t>禁忌：</w:t>
      </w:r>
      <w:r>
        <w:rPr>
          <w:rFonts w:hint="eastAsia"/>
          <w:lang w:eastAsia="zh-CN"/>
        </w:rPr>
        <w:t xml:space="preserve"> </w:t>
      </w:r>
      <w:r>
        <w:rPr>
          <w:rFonts w:hint="eastAsia"/>
        </w:rPr>
        <w:t>注意事项：1,脑出血急性期或有出血倾向的患者禁用。使用本品后，偶见全身发痒，胸闷，乏力，皮疹，心悸等现象。2,发现药液出现浑浊，沉淀，变色，漏气等现象时不能使用。3,本品有宜与其它药物在同一容器内混合使用。</w:t>
      </w:r>
      <w:r>
        <w:rPr>
          <w:rFonts w:hint="eastAsia"/>
          <w:lang w:eastAsia="zh-CN"/>
        </w:rPr>
        <w:t xml:space="preserve">  </w:t>
      </w:r>
    </w:p>
    <w:p w14:paraId="7FCB5CA9">
      <w:pPr>
        <w:rPr>
          <w:rFonts w:hint="eastAsia"/>
          <w:lang w:eastAsia="zh-CN"/>
        </w:rPr>
      </w:pPr>
      <w:r>
        <w:rPr>
          <w:rFonts w:hint="eastAsia"/>
          <w:lang w:eastAsia="zh-CN"/>
        </w:rPr>
        <w:t>药品名称：</w:t>
      </w:r>
      <w:r>
        <w:rPr>
          <w:rFonts w:hint="eastAsia"/>
        </w:rPr>
        <w:t>肝速康胶囊</w:t>
      </w:r>
      <w:r>
        <w:rPr>
          <w:rFonts w:hint="eastAsia"/>
          <w:lang w:eastAsia="zh-CN"/>
        </w:rPr>
        <w:t xml:space="preserve"> </w:t>
      </w:r>
      <w:r>
        <w:rPr>
          <w:rFonts w:hint="eastAsia"/>
        </w:rPr>
        <w:t>适应症：降酶，降浊，调整机体免疫功能，改善代谢障碍、肝病症状及加速肝功能恢复等作用。用于急、慢性、迁延性肝炎。</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12F5C2">
      <w:pPr>
        <w:rPr>
          <w:rFonts w:hint="eastAsia"/>
          <w:lang w:eastAsia="zh-CN"/>
        </w:rPr>
      </w:pPr>
      <w:r>
        <w:rPr>
          <w:rFonts w:hint="eastAsia"/>
          <w:lang w:eastAsia="zh-CN"/>
        </w:rPr>
        <w:t>药品名称：</w:t>
      </w:r>
      <w:r>
        <w:rPr>
          <w:rFonts w:hint="eastAsia"/>
        </w:rPr>
        <w:t>女金丸</w:t>
      </w:r>
      <w:r>
        <w:rPr>
          <w:rFonts w:hint="eastAsia"/>
          <w:lang w:eastAsia="zh-CN"/>
        </w:rPr>
        <w:t xml:space="preserve"> </w:t>
      </w:r>
      <w:r>
        <w:rPr>
          <w:rFonts w:hint="eastAsia"/>
        </w:rPr>
        <w:t>适应症：女金丸益气养血，理气活血，止痛。用于气血两虚、气滞血瘀所致的月经不调，症见月经提前、月经错后、月经量多、神疲乏力、行经腹痛。</w:t>
      </w:r>
      <w:r>
        <w:rPr>
          <w:rFonts w:hint="eastAsia"/>
          <w:lang w:eastAsia="zh-CN"/>
        </w:rPr>
        <w:t xml:space="preserve"> </w:t>
      </w:r>
      <w:r>
        <w:rPr>
          <w:rFonts w:hint="eastAsia"/>
        </w:rPr>
        <w:t>用法用量：口服。水蜜丸一次5克，一日2次。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女金丸。3.有高血压、心脏病、肝病、糖尿病、肾病等慢性病严重者应在医师指导下服用。4.孕妇慎用。青春期少女及更年期妇女应在医师指导下服用。5.平素月经正常，突然出现月经过少，或经期错后，或阴道不规则出血者应去医院就诊。6.月经量多者，服药后经量不减，应及时去医院就诊。7.服药1个月症状无缓解，应去医院就诊。8.对本品过敏者禁用，过敏体质者慎用。9.本品性状发生改变时禁止使用。10.请将本品放在儿童不能接触的地方。11.如正在使用其他药品，使用女金丸前请咨询医师或药师。</w:t>
      </w:r>
      <w:r>
        <w:rPr>
          <w:rFonts w:hint="eastAsia"/>
          <w:lang w:eastAsia="zh-CN"/>
        </w:rPr>
        <w:t xml:space="preserve">  </w:t>
      </w:r>
    </w:p>
    <w:p w14:paraId="677B1D15">
      <w:pPr>
        <w:rPr>
          <w:rFonts w:hint="eastAsia"/>
          <w:lang w:eastAsia="zh-CN"/>
        </w:rPr>
      </w:pPr>
      <w:r>
        <w:rPr>
          <w:rFonts w:hint="eastAsia"/>
          <w:lang w:eastAsia="zh-CN"/>
        </w:rPr>
        <w:t>药品名称：</w:t>
      </w:r>
      <w:r>
        <w:rPr>
          <w:rFonts w:hint="eastAsia"/>
        </w:rPr>
        <w:t>二十五味獐牙菜丸</w:t>
      </w:r>
      <w:r>
        <w:rPr>
          <w:rFonts w:hint="eastAsia"/>
          <w:lang w:eastAsia="zh-CN"/>
        </w:rPr>
        <w:t xml:space="preserve"> </w:t>
      </w:r>
      <w:r>
        <w:rPr>
          <w:rFonts w:hint="eastAsia"/>
        </w:rPr>
        <w:t>适应症：清热消炎、疏肝利胆、用于各种"赤巴"病和龙病合并症引起的胆囊炎、黄疸型肝炎、肝肿大、肝区疼痛及其它胆热、胆寒症。</w:t>
      </w:r>
      <w:r>
        <w:rPr>
          <w:rFonts w:hint="eastAsia"/>
          <w:lang w:eastAsia="zh-CN"/>
        </w:rPr>
        <w:t xml:space="preserve"> </w:t>
      </w:r>
      <w:r>
        <w:rPr>
          <w:rFonts w:hint="eastAsia"/>
        </w:rPr>
        <w:t>用法用量：一次3～4丸，一日1-2次。将药丸碾碎或用水泡开后服用。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0E5EAC">
      <w:pPr>
        <w:rPr>
          <w:rFonts w:hint="eastAsia"/>
          <w:lang w:eastAsia="zh-CN"/>
        </w:rPr>
      </w:pPr>
      <w:r>
        <w:rPr>
          <w:rFonts w:hint="eastAsia"/>
          <w:lang w:eastAsia="zh-CN"/>
        </w:rPr>
        <w:t>药品名称：</w:t>
      </w:r>
      <w:r>
        <w:rPr>
          <w:rFonts w:hint="eastAsia"/>
        </w:rPr>
        <w:t>木瓜片</w:t>
      </w:r>
      <w:r>
        <w:rPr>
          <w:rFonts w:hint="eastAsia"/>
          <w:lang w:eastAsia="zh-CN"/>
        </w:rPr>
        <w:t xml:space="preserve"> </w:t>
      </w:r>
      <w:r>
        <w:rPr>
          <w:rFonts w:hint="eastAsia"/>
        </w:rPr>
        <w:t>适应症：散风祛湿，本品为浅棕色的片、味酸、苦。活络止痛。用于风寒湿痹，四肢麻木，周身疼痛，腰膝无力，步履艰难。</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CC8E34">
      <w:pPr>
        <w:rPr>
          <w:rFonts w:hint="eastAsia"/>
          <w:lang w:eastAsia="zh-CN"/>
        </w:rPr>
      </w:pPr>
      <w:r>
        <w:rPr>
          <w:rFonts w:hint="eastAsia"/>
          <w:lang w:eastAsia="zh-CN"/>
        </w:rPr>
        <w:t>药品名称：</w:t>
      </w:r>
      <w:r>
        <w:rPr>
          <w:rFonts w:hint="eastAsia"/>
        </w:rPr>
        <w:t>核酪注射液</w:t>
      </w:r>
      <w:r>
        <w:rPr>
          <w:rFonts w:hint="eastAsia"/>
          <w:lang w:eastAsia="zh-CN"/>
        </w:rPr>
        <w:t xml:space="preserve"> </w:t>
      </w:r>
      <w:r>
        <w:rPr>
          <w:rFonts w:hint="eastAsia"/>
        </w:rPr>
        <w:t>适应症：用于治疗支气管哮喘、慢性支气管炎等。对慢性肝炎、小儿水痘等也有效。</w:t>
      </w:r>
      <w:r>
        <w:rPr>
          <w:rFonts w:hint="eastAsia"/>
          <w:lang w:eastAsia="zh-CN"/>
        </w:rPr>
        <w:t xml:space="preserve"> </w:t>
      </w:r>
      <w:r>
        <w:rPr>
          <w:rFonts w:hint="eastAsia"/>
        </w:rPr>
        <w:t>用法用量：肌注或皮注：每次2～4ml，每周2次，3周后改为每周1次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2C76CA">
      <w:pPr>
        <w:rPr>
          <w:rFonts w:hint="eastAsia"/>
          <w:lang w:eastAsia="zh-CN"/>
        </w:rPr>
      </w:pPr>
      <w:r>
        <w:rPr>
          <w:rFonts w:hint="eastAsia"/>
          <w:lang w:eastAsia="zh-CN"/>
        </w:rPr>
        <w:t>药品名称：</w:t>
      </w:r>
      <w:r>
        <w:rPr>
          <w:rFonts w:hint="eastAsia"/>
        </w:rPr>
        <w:t>骨增消片</w:t>
      </w:r>
      <w:r>
        <w:rPr>
          <w:rFonts w:hint="eastAsia"/>
          <w:lang w:eastAsia="zh-CN"/>
        </w:rPr>
        <w:t xml:space="preserve"> </w:t>
      </w:r>
      <w:r>
        <w:rPr>
          <w:rFonts w:hint="eastAsia"/>
        </w:rPr>
        <w:t>适应症：补肝益肾，活血。用于肝肾两虚所致的腰膝骨关节酸痛等骨质增生症。</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03955B">
      <w:pPr>
        <w:rPr>
          <w:rFonts w:hint="eastAsia"/>
          <w:lang w:eastAsia="zh-CN"/>
        </w:rPr>
      </w:pPr>
      <w:r>
        <w:rPr>
          <w:rFonts w:hint="eastAsia"/>
          <w:lang w:eastAsia="zh-CN"/>
        </w:rPr>
        <w:t>药品名称：</w:t>
      </w:r>
      <w:r>
        <w:rPr>
          <w:rFonts w:hint="eastAsia"/>
        </w:rPr>
        <w:t>暑湿感冒颗粒</w:t>
      </w:r>
      <w:r>
        <w:rPr>
          <w:rFonts w:hint="eastAsia"/>
          <w:lang w:eastAsia="zh-CN"/>
        </w:rPr>
        <w:t xml:space="preserve"> </w:t>
      </w:r>
      <w:r>
        <w:rPr>
          <w:rFonts w:hint="eastAsia"/>
        </w:rPr>
        <w:t>适应症：清暑去湿、芳香化浊。用于暑湿感冒，症见胸闷呕吐，腹泻便溏，发热、汗出不畅。</w:t>
      </w:r>
      <w:r>
        <w:rPr>
          <w:rFonts w:hint="eastAsia"/>
          <w:lang w:eastAsia="zh-CN"/>
        </w:rPr>
        <w:t xml:space="preserve"> </w:t>
      </w:r>
      <w:r>
        <w:rPr>
          <w:rFonts w:hint="eastAsia"/>
        </w:rPr>
        <w:t>用法用量：口服，一日3次，一次1袋；小儿酌减。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AAF6DE">
      <w:pPr>
        <w:rPr>
          <w:rFonts w:hint="eastAsia"/>
          <w:lang w:eastAsia="zh-CN"/>
        </w:rPr>
      </w:pPr>
      <w:r>
        <w:rPr>
          <w:rFonts w:hint="eastAsia"/>
          <w:lang w:eastAsia="zh-CN"/>
        </w:rPr>
        <w:t>药品名称：</w:t>
      </w:r>
      <w:r>
        <w:rPr>
          <w:rFonts w:hint="eastAsia"/>
        </w:rPr>
        <w:t>聚肌胞注射液</w:t>
      </w:r>
      <w:r>
        <w:rPr>
          <w:rFonts w:hint="eastAsia"/>
          <w:lang w:eastAsia="zh-CN"/>
        </w:rPr>
        <w:t xml:space="preserve"> </w:t>
      </w:r>
      <w:r>
        <w:rPr>
          <w:rFonts w:hint="eastAsia"/>
        </w:rPr>
        <w:t>适应症：用于治疗病毒性角膜炎、单纯疱疹，慢性病毒性肝炎的辅助治疗。</w:t>
      </w:r>
      <w:r>
        <w:rPr>
          <w:rFonts w:hint="eastAsia"/>
          <w:lang w:eastAsia="zh-CN"/>
        </w:rPr>
        <w:t xml:space="preserve"> </w:t>
      </w:r>
      <w:r>
        <w:rPr>
          <w:rFonts w:hint="eastAsia"/>
        </w:rPr>
        <w:t>用法用量：1.肌内注射：一次1-2mg，隔日1次。2.结膜内注射：一次1次0.2-0.5mg，隔三日1次。患带状疱疹者可配合局部外用，一日数次。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注意事项：1.如出现过敏反应，应立即停药。2.注射后产生发热者，如两天后不能自行消失，应立即停药。</w:t>
      </w:r>
      <w:r>
        <w:rPr>
          <w:rFonts w:hint="eastAsia"/>
          <w:lang w:eastAsia="zh-CN"/>
        </w:rPr>
        <w:t xml:space="preserve">  </w:t>
      </w:r>
    </w:p>
    <w:p w14:paraId="444440E9">
      <w:pPr>
        <w:rPr>
          <w:rFonts w:hint="eastAsia"/>
          <w:lang w:eastAsia="zh-CN"/>
        </w:rPr>
      </w:pPr>
      <w:r>
        <w:rPr>
          <w:rFonts w:hint="eastAsia"/>
          <w:lang w:eastAsia="zh-CN"/>
        </w:rPr>
        <w:t>药品名称：</w:t>
      </w:r>
      <w:r>
        <w:rPr>
          <w:rFonts w:hint="eastAsia"/>
        </w:rPr>
        <w:t>益肾补骨液</w:t>
      </w:r>
      <w:r>
        <w:rPr>
          <w:rFonts w:hint="eastAsia"/>
          <w:lang w:eastAsia="zh-CN"/>
        </w:rPr>
        <w:t xml:space="preserve"> </w:t>
      </w:r>
      <w:r>
        <w:rPr>
          <w:rFonts w:hint="eastAsia"/>
        </w:rPr>
        <w:t>适应症：滋补肝肾，强筋壮骨。用于肝肾不足，劳伤腰痛。</w:t>
      </w:r>
      <w:r>
        <w:rPr>
          <w:rFonts w:hint="eastAsia"/>
          <w:lang w:eastAsia="zh-CN"/>
        </w:rPr>
        <w:t xml:space="preserve"> </w:t>
      </w:r>
      <w:r>
        <w:rPr>
          <w:rFonts w:hint="eastAsia"/>
        </w:rPr>
        <w:t>用法用量：饭前服，一次1支（15毫升），一日3次。</w:t>
      </w:r>
      <w:r>
        <w:rPr>
          <w:rFonts w:hint="eastAsia"/>
          <w:lang w:eastAsia="zh-CN"/>
        </w:rPr>
        <w:t xml:space="preserve"> </w:t>
      </w:r>
      <w:r>
        <w:rPr>
          <w:rFonts w:hint="eastAsia"/>
        </w:rPr>
        <w:t>禁忌：感冒发热或肠胃不适者禁用；阴虚火旺者忌服。</w:t>
      </w:r>
      <w:r>
        <w:rPr>
          <w:rFonts w:hint="eastAsia"/>
          <w:lang w:eastAsia="zh-CN"/>
        </w:rPr>
        <w:t xml:space="preserve"> </w:t>
      </w:r>
      <w:r>
        <w:rPr>
          <w:rFonts w:hint="eastAsia"/>
        </w:rPr>
        <w:t>注意事项：1.忌食生冷、油腻食物。2.儿童、孕妇应在医师指导下服用。3.高血压、心脏病、糖尿病、肝病、肾病等慢性病严重者应在医师指导下服用。4.服用本品时不宜同时服用黎芦，以免影响药效。5.久存有少量沉淀，请摇匀服用，不影响疗效。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31C5E1D">
      <w:pPr>
        <w:rPr>
          <w:rFonts w:hint="eastAsia"/>
          <w:lang w:eastAsia="zh-CN"/>
        </w:rPr>
      </w:pPr>
      <w:r>
        <w:rPr>
          <w:rFonts w:hint="eastAsia"/>
          <w:lang w:eastAsia="zh-CN"/>
        </w:rPr>
        <w:t>药品名称：</w:t>
      </w:r>
      <w:r>
        <w:rPr>
          <w:rFonts w:hint="eastAsia"/>
        </w:rPr>
        <w:t>胃乐新胶囊</w:t>
      </w:r>
      <w:r>
        <w:rPr>
          <w:rFonts w:hint="eastAsia"/>
          <w:lang w:eastAsia="zh-CN"/>
        </w:rPr>
        <w:t xml:space="preserve"> </w:t>
      </w:r>
      <w:r>
        <w:rPr>
          <w:rFonts w:hint="eastAsia"/>
        </w:rPr>
        <w:t>适应症：用于慢性萎缩性胃炎，胃及十二指肠球部溃疡，结肠炎以及消化不良，大便潜血。</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注意事项：严重肝功能不全者慎用。</w:t>
      </w:r>
      <w:r>
        <w:rPr>
          <w:rFonts w:hint="eastAsia"/>
          <w:lang w:eastAsia="zh-CN"/>
        </w:rPr>
        <w:t xml:space="preserve">  </w:t>
      </w:r>
    </w:p>
    <w:p w14:paraId="643BA60A">
      <w:pPr>
        <w:rPr>
          <w:rFonts w:hint="eastAsia"/>
          <w:lang w:eastAsia="zh-CN"/>
        </w:rPr>
      </w:pPr>
      <w:r>
        <w:rPr>
          <w:rFonts w:hint="eastAsia"/>
          <w:lang w:eastAsia="zh-CN"/>
        </w:rPr>
        <w:t>药品名称：</w:t>
      </w:r>
      <w:r>
        <w:rPr>
          <w:rFonts w:hint="eastAsia"/>
        </w:rPr>
        <w:t>氧化锌软膏</w:t>
      </w:r>
      <w:r>
        <w:rPr>
          <w:rFonts w:hint="eastAsia"/>
          <w:lang w:eastAsia="zh-CN"/>
        </w:rPr>
        <w:t xml:space="preserve"> </w:t>
      </w:r>
      <w:r>
        <w:rPr>
          <w:rFonts w:hint="eastAsia"/>
        </w:rPr>
        <w:t>适应症：用于急性或亚急性皮炎、湿疹、痱子 及轻度、小面积的皮肤溃疡。</w:t>
      </w:r>
      <w:r>
        <w:rPr>
          <w:rFonts w:hint="eastAsia"/>
          <w:lang w:eastAsia="zh-CN"/>
        </w:rPr>
        <w:t xml:space="preserve"> </w:t>
      </w:r>
      <w:r>
        <w:rPr>
          <w:rFonts w:hint="eastAsia"/>
        </w:rPr>
        <w:t>用法用量：外用，一日2次，涂搽患处。</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B54DE15">
      <w:pPr>
        <w:rPr>
          <w:rFonts w:hint="eastAsia"/>
          <w:lang w:eastAsia="zh-CN"/>
        </w:rPr>
      </w:pPr>
      <w:r>
        <w:rPr>
          <w:rFonts w:hint="eastAsia"/>
          <w:lang w:eastAsia="zh-CN"/>
        </w:rPr>
        <w:t>药品名称：</w:t>
      </w:r>
      <w:r>
        <w:rPr>
          <w:rFonts w:hint="eastAsia"/>
        </w:rPr>
        <w:t>胃立康片</w:t>
      </w:r>
      <w:r>
        <w:rPr>
          <w:rFonts w:hint="eastAsia"/>
          <w:lang w:eastAsia="zh-CN"/>
        </w:rPr>
        <w:t xml:space="preserve"> </w:t>
      </w:r>
      <w:r>
        <w:rPr>
          <w:rFonts w:hint="eastAsia"/>
        </w:rPr>
        <w:t>适应症：健胃和中，顺气化滞。用于消化不良，倒饱嘈杂，呕吐胀满，肠鸣泻下。</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服药期间忌食生冷、辛辣油腻之物。2.感冒发热者慎用斯威胃立康片。3.哺乳期妇女慎用。4.服药时不宜同时服用藜芦、五灵脂、皂荚或其制剂；不宜喝茶和吃萝卜以免影响药效。5.服药三天症状未改善，或症状加重，或出现新的症状者，应立即停药并去医院就诊。6.有慢性结肠炎、溃疡性结肠炎便脓血等慢性病史者，患泄泻后应在医师指导下使用。7.小儿用法用量，请咨询医师或药师。8.对本品过敏者禁用，过敏体质者慎用。9.本品性状发生改变时禁止使用。10.儿童必须在成人监护下使用。11.请将本品放在儿童不能接触的地方。12.如正在使用其他药品，使用斯威胃立康片前请咨询医师或药师。</w:t>
      </w:r>
      <w:r>
        <w:rPr>
          <w:rFonts w:hint="eastAsia"/>
          <w:lang w:eastAsia="zh-CN"/>
        </w:rPr>
        <w:t xml:space="preserve">  </w:t>
      </w:r>
    </w:p>
    <w:p w14:paraId="6AD53E28">
      <w:pPr>
        <w:rPr>
          <w:rFonts w:hint="eastAsia"/>
          <w:lang w:eastAsia="zh-CN"/>
        </w:rPr>
      </w:pPr>
      <w:r>
        <w:rPr>
          <w:rFonts w:hint="eastAsia"/>
          <w:lang w:eastAsia="zh-CN"/>
        </w:rPr>
        <w:t>药品名称：</w:t>
      </w:r>
      <w:r>
        <w:rPr>
          <w:rFonts w:hint="eastAsia"/>
        </w:rPr>
        <w:t>乳酸亚铁口服液</w:t>
      </w:r>
      <w:r>
        <w:rPr>
          <w:rFonts w:hint="eastAsia"/>
          <w:lang w:eastAsia="zh-CN"/>
        </w:rPr>
        <w:t xml:space="preserve"> </w:t>
      </w:r>
      <w:r>
        <w:rPr>
          <w:rFonts w:hint="eastAsia"/>
        </w:rPr>
        <w:t>适应症：用于治疗缺铁性贫血。</w:t>
      </w:r>
      <w:r>
        <w:rPr>
          <w:rFonts w:hint="eastAsia"/>
          <w:lang w:eastAsia="zh-CN"/>
        </w:rPr>
        <w:t xml:space="preserve"> </w:t>
      </w:r>
      <w:r>
        <w:rPr>
          <w:rFonts w:hint="eastAsia"/>
        </w:rPr>
        <w:t>用法用量：口服。成人一次10-20毫升，一日3次。饭后服用。</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儿童用量请咨询医师或药师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944BED1">
      <w:pPr>
        <w:rPr>
          <w:rFonts w:hint="eastAsia"/>
          <w:lang w:eastAsia="zh-CN"/>
        </w:rPr>
      </w:pPr>
      <w:r>
        <w:rPr>
          <w:rFonts w:hint="eastAsia"/>
          <w:lang w:eastAsia="zh-CN"/>
        </w:rPr>
        <w:t>药品名称：</w:t>
      </w:r>
      <w:r>
        <w:rPr>
          <w:rFonts w:hint="eastAsia"/>
        </w:rPr>
        <w:t>肌苷口服溶液</w:t>
      </w:r>
      <w:r>
        <w:rPr>
          <w:rFonts w:hint="eastAsia"/>
          <w:lang w:eastAsia="zh-CN"/>
        </w:rPr>
        <w:t xml:space="preserve"> </w:t>
      </w:r>
      <w:r>
        <w:rPr>
          <w:rFonts w:hint="eastAsia"/>
        </w:rPr>
        <w:t>适应症：肌苷口服溶液用于急、慢性肝炎的辅助治疗。</w:t>
      </w:r>
      <w:r>
        <w:rPr>
          <w:rFonts w:hint="eastAsia"/>
          <w:lang w:eastAsia="zh-CN"/>
        </w:rPr>
        <w:t xml:space="preserve"> </w:t>
      </w:r>
      <w:r>
        <w:rPr>
          <w:rFonts w:hint="eastAsia"/>
        </w:rPr>
        <w:t>用法用量：口服。成人一次20～60毫升，儿童一次10～20毫升，一日3次。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肝病辅助治疗药，第一次使用肌苷口服溶液前应咨询医师。治疗期间应定期到医院检查。2.孕妇及哺乳期妇女应在医师指导下使用。3.如服用过量或出现严重不良反应，应立即就医。4.对本品过敏者禁用，过敏体质者慎用。5.本品性状发生改变时禁止使用。6.请将本品放在儿童不能接触的地方。7.儿童必须在成人监护下使用。8.如正在使用其他药品，使用肌苷口服溶液前请咨询医师或药师。</w:t>
      </w:r>
      <w:r>
        <w:rPr>
          <w:rFonts w:hint="eastAsia"/>
          <w:lang w:eastAsia="zh-CN"/>
        </w:rPr>
        <w:t xml:space="preserve">  </w:t>
      </w:r>
    </w:p>
    <w:p w14:paraId="5FBF4657">
      <w:pPr>
        <w:rPr>
          <w:rFonts w:hint="eastAsia"/>
          <w:lang w:eastAsia="zh-CN"/>
        </w:rPr>
      </w:pPr>
      <w:r>
        <w:rPr>
          <w:rFonts w:hint="eastAsia"/>
          <w:lang w:eastAsia="zh-CN"/>
        </w:rPr>
        <w:t>药品名称：</w:t>
      </w:r>
      <w:r>
        <w:rPr>
          <w:rFonts w:hint="eastAsia"/>
        </w:rPr>
        <w:t>灭菌注射用水</w:t>
      </w:r>
      <w:r>
        <w:rPr>
          <w:rFonts w:hint="eastAsia"/>
          <w:lang w:eastAsia="zh-CN"/>
        </w:rPr>
        <w:t xml:space="preserve"> </w:t>
      </w:r>
      <w:r>
        <w:rPr>
          <w:rFonts w:hint="eastAsia"/>
        </w:rPr>
        <w:t>适应症：注射用灭菌粉末的溶剂或注射液的稀释剂或各科内腔镜冲洗剂。</w:t>
      </w:r>
      <w:r>
        <w:rPr>
          <w:rFonts w:hint="eastAsia"/>
          <w:lang w:eastAsia="zh-CN"/>
        </w:rPr>
        <w:t xml:space="preserve"> </w:t>
      </w:r>
      <w:r>
        <w:rPr>
          <w:rFonts w:hint="eastAsia"/>
        </w:rPr>
        <w:t>用法用量：临用前，在避菌操作条件下，按需要量用无菌注射器吸取加入或量取加入或直接冲洗。</w:t>
      </w:r>
      <w:r>
        <w:rPr>
          <w:rFonts w:hint="eastAsia"/>
          <w:lang w:eastAsia="zh-CN"/>
        </w:rPr>
        <w:t xml:space="preserve"> </w:t>
      </w:r>
      <w:r>
        <w:rPr>
          <w:rFonts w:hint="eastAsia"/>
        </w:rPr>
        <w:t>禁忌：不能作为脂溶性药物的溶剂。</w:t>
      </w:r>
      <w:r>
        <w:rPr>
          <w:rFonts w:hint="eastAsia"/>
          <w:lang w:eastAsia="zh-CN"/>
        </w:rPr>
        <w:t xml:space="preserve"> </w:t>
      </w:r>
      <w:r>
        <w:rPr>
          <w:rFonts w:hint="eastAsia"/>
        </w:rPr>
        <w:t>注意事项：本品不能直接静脉注射。</w:t>
      </w:r>
      <w:r>
        <w:rPr>
          <w:rFonts w:hint="eastAsia"/>
          <w:lang w:eastAsia="zh-CN"/>
        </w:rPr>
        <w:t xml:space="preserve">  </w:t>
      </w:r>
    </w:p>
    <w:p w14:paraId="1706F9DE">
      <w:pPr>
        <w:rPr>
          <w:rFonts w:hint="eastAsia"/>
          <w:lang w:eastAsia="zh-CN"/>
        </w:rPr>
      </w:pPr>
      <w:r>
        <w:rPr>
          <w:rFonts w:hint="eastAsia"/>
          <w:lang w:eastAsia="zh-CN"/>
        </w:rPr>
        <w:t>药品名称：</w:t>
      </w:r>
      <w:r>
        <w:rPr>
          <w:rFonts w:hint="eastAsia"/>
        </w:rPr>
        <w:t>颈腰康胶囊</w:t>
      </w:r>
      <w:r>
        <w:rPr>
          <w:rFonts w:hint="eastAsia"/>
          <w:lang w:eastAsia="zh-CN"/>
        </w:rPr>
        <w:t xml:space="preserve"> </w:t>
      </w:r>
      <w:r>
        <w:rPr>
          <w:rFonts w:hint="eastAsia"/>
        </w:rPr>
        <w:t>适应症：舒筋活络，活血祛瘀，消肿止痛。用于骨折瘀血肿胀疼痛，骨折恢复期，以及肾虚挟瘀所致痹痛（增生性脊柱炎，腰椎间盘脱出症）。</w:t>
      </w:r>
      <w:r>
        <w:rPr>
          <w:rFonts w:hint="eastAsia"/>
          <w:lang w:eastAsia="zh-CN"/>
        </w:rPr>
        <w:t xml:space="preserve"> </w:t>
      </w:r>
      <w:r>
        <w:rPr>
          <w:rFonts w:hint="eastAsia"/>
        </w:rPr>
        <w:t>用法用量：饭后口服，一次3粒，一日3次；骨折疗程2个月；或遵医嘱。</w:t>
      </w:r>
      <w:r>
        <w:rPr>
          <w:rFonts w:hint="eastAsia"/>
          <w:lang w:eastAsia="zh-CN"/>
        </w:rPr>
        <w:t xml:space="preserve"> </w:t>
      </w:r>
      <w:r>
        <w:rPr>
          <w:rFonts w:hint="eastAsia"/>
        </w:rPr>
        <w:t>禁忌：孕妇和哺乳期妇女禁用。</w:t>
      </w:r>
      <w:r>
        <w:rPr>
          <w:rFonts w:hint="eastAsia"/>
          <w:lang w:eastAsia="zh-CN"/>
        </w:rPr>
        <w:t xml:space="preserve"> </w:t>
      </w:r>
      <w:r>
        <w:rPr>
          <w:rFonts w:hint="eastAsia"/>
        </w:rPr>
        <w:t>注意事项：（1）请在医生指导下使用；（2）不宜超量、超疗程长期使用。</w:t>
      </w:r>
      <w:r>
        <w:rPr>
          <w:rFonts w:hint="eastAsia"/>
          <w:lang w:eastAsia="zh-CN"/>
        </w:rPr>
        <w:t xml:space="preserve">  </w:t>
      </w:r>
    </w:p>
    <w:p w14:paraId="5EC06285">
      <w:pPr>
        <w:rPr>
          <w:rFonts w:hint="eastAsia"/>
          <w:lang w:eastAsia="zh-CN"/>
        </w:rPr>
      </w:pPr>
      <w:r>
        <w:rPr>
          <w:rFonts w:hint="eastAsia"/>
          <w:lang w:eastAsia="zh-CN"/>
        </w:rPr>
        <w:t>药品名称：</w:t>
      </w:r>
      <w:r>
        <w:rPr>
          <w:rFonts w:hint="eastAsia"/>
        </w:rPr>
        <w:t>复合乳酸菌胶囊</w:t>
      </w:r>
      <w:r>
        <w:rPr>
          <w:rFonts w:hint="eastAsia"/>
          <w:lang w:eastAsia="zh-CN"/>
        </w:rPr>
        <w:t xml:space="preserve"> </w:t>
      </w:r>
      <w:r>
        <w:rPr>
          <w:rFonts w:hint="eastAsia"/>
        </w:rPr>
        <w:t>适应症：用于肠道菌群失调引起的肠功能紊乱，如急、慢性腹泻等。</w:t>
      </w:r>
      <w:r>
        <w:rPr>
          <w:rFonts w:hint="eastAsia"/>
          <w:lang w:eastAsia="zh-CN"/>
        </w:rPr>
        <w:t xml:space="preserve"> </w:t>
      </w:r>
      <w:r>
        <w:rPr>
          <w:rFonts w:hint="eastAsia"/>
        </w:rPr>
        <w:t>用法用量：口服。成人一次1～2粒，一日3次。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注意事项：1、儿童用量请咨询医师或药师。2、当聚克性状发生改变时禁用。3、如服用过量或发生严重不良反应时应立即就医。4、儿童必须在成人监护下使用。5、请将此药品放在儿童不能接触的地方。</w:t>
      </w:r>
      <w:r>
        <w:rPr>
          <w:rFonts w:hint="eastAsia"/>
          <w:lang w:eastAsia="zh-CN"/>
        </w:rPr>
        <w:t xml:space="preserve">  </w:t>
      </w:r>
    </w:p>
    <w:p w14:paraId="425FCF23">
      <w:pPr>
        <w:rPr>
          <w:rFonts w:hint="eastAsia"/>
          <w:lang w:eastAsia="zh-CN"/>
        </w:rPr>
      </w:pPr>
      <w:r>
        <w:rPr>
          <w:rFonts w:hint="eastAsia"/>
          <w:lang w:eastAsia="zh-CN"/>
        </w:rPr>
        <w:t>药品名称：</w:t>
      </w:r>
      <w:r>
        <w:rPr>
          <w:rFonts w:hint="eastAsia"/>
        </w:rPr>
        <w:t>银花感冒颗粒</w:t>
      </w:r>
      <w:r>
        <w:rPr>
          <w:rFonts w:hint="eastAsia"/>
          <w:lang w:eastAsia="zh-CN"/>
        </w:rPr>
        <w:t xml:space="preserve"> </w:t>
      </w:r>
      <w:r>
        <w:rPr>
          <w:rFonts w:hint="eastAsia"/>
        </w:rPr>
        <w:t>适应症：银花感冒颗粒清热，解表，利咽。用于感冒发热、头痛、咽喉肿痛。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银花感冒颗粒期间同时服用滋补性中成药。3.风寒感冒者不适用，其表现为恶寒重，发热轻，无汗，头痛，鼻塞，流清涕，喉痒咳嗽。4.高血压、心脏病、肝病、肾病等慢性病严重者应在医师指导下服用。5.服药3天后或服药期间症状无改善，或症状加重，或出现新的严重症状如胸闷、心悸等应立即停药，并去医院就诊。6.小儿、年老体弱、孕妇应在医师指导下服用。7.对本品过敏者禁用，过敏体质者慎用。8.本品性状发生改变时禁止使用。9.儿童必须在成人监护下使用。10.请将本品放在儿童不能接触的地方。11.如正在使用其他药品，使用银花感冒颗粒前请咨询医师或药师。</w:t>
      </w:r>
      <w:r>
        <w:rPr>
          <w:rFonts w:hint="eastAsia"/>
          <w:lang w:eastAsia="zh-CN"/>
        </w:rPr>
        <w:t xml:space="preserve">  </w:t>
      </w:r>
    </w:p>
    <w:p w14:paraId="15A479C4">
      <w:pPr>
        <w:rPr>
          <w:rFonts w:hint="eastAsia"/>
          <w:lang w:eastAsia="zh-CN"/>
        </w:rPr>
      </w:pPr>
      <w:r>
        <w:rPr>
          <w:rFonts w:hint="eastAsia"/>
          <w:lang w:eastAsia="zh-CN"/>
        </w:rPr>
        <w:t>药品名称：</w:t>
      </w:r>
      <w:r>
        <w:rPr>
          <w:rFonts w:hint="eastAsia"/>
        </w:rPr>
        <w:t>肠内营养混悬液(TPF)</w:t>
      </w:r>
      <w:r>
        <w:rPr>
          <w:rFonts w:hint="eastAsia"/>
          <w:lang w:eastAsia="zh-CN"/>
        </w:rPr>
        <w:t xml:space="preserve"> </w:t>
      </w:r>
      <w:r>
        <w:rPr>
          <w:rFonts w:hint="eastAsia"/>
        </w:rPr>
        <w:t>适应症：本品适用于有胃肠道功能或部分胃肠道功能，而不能或不愿进食足够数量的常规食物，以满足机体营养需求的应进行肠内营养治疗的病人，主要用于：厌食和其相关的疾病；因代谢应激，如创伤或烧伤而引起的食欲不振；神经性/精神性疾病或损伤；意识障碍；心/肺疾病的恶病质；癌性恶病质和癌肿治疗的后期；艾滋病病毒感染/艾滋病；机械性胃肠道功能紊乱；颌面部损伤；头颈部癌肿；吞咽障碍；上消化道阻塞，如食管狭窄；危重疾病：大面积烧伤；创伤；脓毒血症；大手术后的恢复期；营养不良病人的手术前喂养；本品能用于糖尿病病人。</w:t>
      </w:r>
      <w:r>
        <w:rPr>
          <w:rFonts w:hint="eastAsia"/>
          <w:lang w:eastAsia="zh-CN"/>
        </w:rPr>
        <w:t xml:space="preserve"> </w:t>
      </w:r>
      <w:r>
        <w:rPr>
          <w:rFonts w:hint="eastAsia"/>
        </w:rPr>
        <w:t>用法用量：口服或管饲喂养。管饲喂养时，先置一根喂养管到胃、十二指肠或空肠上端部分，正常滴速为每小时100-125毫升（开始时滴速宜慢），剂量根据病人需要决定。一般病人，每天给予2000Kcal即可满足机体对营养成分的需求。高代谢病人（烧伤、多发生创伤），每天可用到4000Kcal，以适应机体对能量需求的增加，或使用能量密度为1.5Kcal/mL的产品。对初次胃肠道喂养的病人，初始剂量最好从每天1000Kcal开始，在2-3天内逐渐增加至需要量。若病人的耐受能力较差，也可以使用0.75Kcal/mL的低浓度开始，以使机体逐步适应，低能量密度的本品更便于医护人员控制能量输入速率，较适于糖尿病等对能量摄入敏感的患者。若病人不愿或不能摄入过多的液体，如心、肾功能不足患者，为满足机体能量要求，可酌情使用能量密度为1.5Kcal/mL的产品。</w:t>
      </w:r>
      <w:r>
        <w:rPr>
          <w:rFonts w:hint="eastAsia"/>
          <w:lang w:eastAsia="zh-CN"/>
        </w:rPr>
        <w:t xml:space="preserve"> </w:t>
      </w:r>
      <w:r>
        <w:rPr>
          <w:rFonts w:hint="eastAsia"/>
        </w:rPr>
        <w:t>禁忌：胃肠道功能衰竭，完全性肠梗阻，严重的腹腔内感染患者禁用。</w:t>
      </w:r>
      <w:r>
        <w:rPr>
          <w:rFonts w:hint="eastAsia"/>
          <w:lang w:eastAsia="zh-CN"/>
        </w:rPr>
        <w:t xml:space="preserve"> </w:t>
      </w:r>
      <w:r>
        <w:rPr>
          <w:rFonts w:hint="eastAsia"/>
        </w:rPr>
        <w:t>注意事项：不宜用于要求低渣膳食的病人；严禁经静脉输注；在使用过程中需注意液体平衡，保证足够的液体摄入，以补充由纤维素排泄所带走的水分。</w:t>
      </w:r>
      <w:r>
        <w:rPr>
          <w:rFonts w:hint="eastAsia"/>
          <w:lang w:eastAsia="zh-CN"/>
        </w:rPr>
        <w:t xml:space="preserve">  </w:t>
      </w:r>
    </w:p>
    <w:p w14:paraId="58AB47F2">
      <w:pPr>
        <w:rPr>
          <w:rFonts w:hint="eastAsia"/>
          <w:lang w:eastAsia="zh-CN"/>
        </w:rPr>
      </w:pPr>
      <w:r>
        <w:rPr>
          <w:rFonts w:hint="eastAsia"/>
          <w:lang w:eastAsia="zh-CN"/>
        </w:rPr>
        <w:t>药品名称：</w:t>
      </w:r>
      <w:r>
        <w:rPr>
          <w:rFonts w:hint="eastAsia"/>
        </w:rPr>
        <w:t>复方鱼肝油氧化锌软膏</w:t>
      </w:r>
      <w:r>
        <w:rPr>
          <w:rFonts w:hint="eastAsia"/>
          <w:lang w:eastAsia="zh-CN"/>
        </w:rPr>
        <w:t xml:space="preserve"> </w:t>
      </w:r>
      <w:r>
        <w:rPr>
          <w:rFonts w:hint="eastAsia"/>
        </w:rPr>
        <w:t>适应症：用于急慢性皮炎、湿疹、冻疮、轻度烧伤、烫伤等。</w:t>
      </w:r>
      <w:r>
        <w:rPr>
          <w:rFonts w:hint="eastAsia"/>
          <w:lang w:eastAsia="zh-CN"/>
        </w:rPr>
        <w:t xml:space="preserve"> </w:t>
      </w:r>
      <w:r>
        <w:rPr>
          <w:rFonts w:hint="eastAsia"/>
        </w:rPr>
        <w:t>用法用量：外用。涂患处，一日2～3次。</w:t>
      </w:r>
      <w:r>
        <w:rPr>
          <w:rFonts w:hint="eastAsia"/>
          <w:lang w:eastAsia="zh-CN"/>
        </w:rPr>
        <w:t xml:space="preserve"> </w:t>
      </w:r>
      <w:r>
        <w:rPr>
          <w:rFonts w:hint="eastAsia"/>
        </w:rPr>
        <w:t>禁忌：化脓性皮肤病禁用。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C141DBC">
      <w:pPr>
        <w:rPr>
          <w:rFonts w:hint="eastAsia"/>
          <w:lang w:eastAsia="zh-CN"/>
        </w:rPr>
      </w:pPr>
      <w:r>
        <w:rPr>
          <w:rFonts w:hint="eastAsia"/>
          <w:lang w:eastAsia="zh-CN"/>
        </w:rPr>
        <w:t>药品名称：</w:t>
      </w:r>
      <w:r>
        <w:rPr>
          <w:rFonts w:hint="eastAsia"/>
        </w:rPr>
        <w:t>泻停封胶囊</w:t>
      </w:r>
      <w:r>
        <w:rPr>
          <w:rFonts w:hint="eastAsia"/>
          <w:lang w:eastAsia="zh-CN"/>
        </w:rPr>
        <w:t xml:space="preserve"> </w:t>
      </w:r>
      <w:r>
        <w:rPr>
          <w:rFonts w:hint="eastAsia"/>
        </w:rPr>
        <w:t>适应症：苗医：沓痂造内，挡痢档渣；加嘎奴，休嘎嘎董象，加嘎，底抡，嘎抡，蒙抡。 中医：清热解毒，燥湿止泻。用于腹泻，痢疾，伤食泄泻，脘腹疼痛，口臭，嗳气，急慢性肠炎等症。</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4E4811">
      <w:pPr>
        <w:rPr>
          <w:rFonts w:hint="eastAsia"/>
          <w:lang w:eastAsia="zh-CN"/>
        </w:rPr>
      </w:pPr>
      <w:r>
        <w:rPr>
          <w:rFonts w:hint="eastAsia"/>
          <w:lang w:eastAsia="zh-CN"/>
        </w:rPr>
        <w:t>药品名称：</w:t>
      </w:r>
      <w:r>
        <w:rPr>
          <w:rFonts w:hint="eastAsia"/>
        </w:rPr>
        <w:t>痔康胶囊</w:t>
      </w:r>
      <w:r>
        <w:rPr>
          <w:rFonts w:hint="eastAsia"/>
          <w:lang w:eastAsia="zh-CN"/>
        </w:rPr>
        <w:t xml:space="preserve"> </w:t>
      </w:r>
      <w:r>
        <w:rPr>
          <w:rFonts w:hint="eastAsia"/>
        </w:rPr>
        <w:t>适应症：痔康胶囊清热泻火，凉血止血，消肿止痛，润肠通便。真世好痔康胶囊用于Ⅰ-Ⅱ期内痔属风热及湿热下注所致的便血、肛门肿痛、下坠感。</w:t>
      </w:r>
      <w:r>
        <w:rPr>
          <w:rFonts w:hint="eastAsia"/>
          <w:lang w:eastAsia="zh-CN"/>
        </w:rPr>
        <w:t xml:space="preserve"> </w:t>
      </w:r>
      <w:r>
        <w:rPr>
          <w:rFonts w:hint="eastAsia"/>
        </w:rPr>
        <w:t>用法用量：口服。一次3粒。一日3次。7天为一疗程，或遵医嘱。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注意事项：本品不宜用于门静脉高压症，习惯性便秘导致的内痔需配合原发病治疗。</w:t>
      </w:r>
      <w:r>
        <w:rPr>
          <w:rFonts w:hint="eastAsia"/>
          <w:lang w:eastAsia="zh-CN"/>
        </w:rPr>
        <w:t xml:space="preserve">  </w:t>
      </w:r>
    </w:p>
    <w:p w14:paraId="1230654F">
      <w:pPr>
        <w:rPr>
          <w:rFonts w:hint="eastAsia"/>
          <w:lang w:eastAsia="zh-CN"/>
        </w:rPr>
      </w:pPr>
      <w:r>
        <w:rPr>
          <w:rFonts w:hint="eastAsia"/>
          <w:lang w:eastAsia="zh-CN"/>
        </w:rPr>
        <w:t>药品名称：</w:t>
      </w:r>
      <w:r>
        <w:rPr>
          <w:rFonts w:hint="eastAsia"/>
        </w:rPr>
        <w:t>复方酮康唑发用洗剂</w:t>
      </w:r>
      <w:r>
        <w:rPr>
          <w:rFonts w:hint="eastAsia"/>
          <w:lang w:eastAsia="zh-CN"/>
        </w:rPr>
        <w:t xml:space="preserve"> </w:t>
      </w:r>
      <w:r>
        <w:rPr>
          <w:rFonts w:hint="eastAsia"/>
        </w:rPr>
        <w:t>适应症：用于治疗和预防多种真菌引起的感染，如头皮糠疹(头皮屑)、脂溢性皮炎和花斑癣。能迅速缓解由脂溢性皮炎和头皮糠疹引起的脱屑和瘙痒。</w:t>
      </w:r>
      <w:r>
        <w:rPr>
          <w:rFonts w:hint="eastAsia"/>
          <w:lang w:eastAsia="zh-CN"/>
        </w:rPr>
        <w:t xml:space="preserve"> </w:t>
      </w:r>
      <w:r>
        <w:rPr>
          <w:rFonts w:hint="eastAsia"/>
        </w:rPr>
        <w:t>用法用量：外用。取本品约5毫升，涂于患处或已湿润的头发上，轻轻搓揉，让其与头皮充分接触，待2～5分钟后，用清水冲洗干净。脂溢性皮炎和头皮糠疹，每周2次，连用2～4周，巩固治疗可每1～2周1次；花斑癣，一日1次，连用5日。</w:t>
      </w:r>
      <w:r>
        <w:rPr>
          <w:rFonts w:hint="eastAsia"/>
          <w:lang w:eastAsia="zh-CN"/>
        </w:rPr>
        <w:t xml:space="preserve"> </w:t>
      </w:r>
      <w:r>
        <w:rPr>
          <w:rFonts w:hint="eastAsia"/>
        </w:rPr>
        <w:t>禁忌：1.病毒性感染如疱疹、水痘等禁用。2.孕妇及哺乳期妇女禁用。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如需连续使用超过4周，请咨询医师或药师。4.如洗后感到头发干燥，可适当使用护发品。5.婴幼儿和儿童慎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828C4D8">
      <w:pPr>
        <w:rPr>
          <w:rFonts w:hint="eastAsia"/>
          <w:lang w:eastAsia="zh-CN"/>
        </w:rPr>
      </w:pPr>
      <w:r>
        <w:rPr>
          <w:rFonts w:hint="eastAsia"/>
          <w:lang w:eastAsia="zh-CN"/>
        </w:rPr>
        <w:t>药品名称：</w:t>
      </w:r>
      <w:r>
        <w:rPr>
          <w:rFonts w:hint="eastAsia"/>
        </w:rPr>
        <w:t>痔宁片</w:t>
      </w:r>
      <w:r>
        <w:rPr>
          <w:rFonts w:hint="eastAsia"/>
          <w:lang w:eastAsia="zh-CN"/>
        </w:rPr>
        <w:t xml:space="preserve"> </w:t>
      </w:r>
      <w:r>
        <w:rPr>
          <w:rFonts w:hint="eastAsia"/>
        </w:rPr>
        <w:t>适应症：痔宁片清热凉血，润燥疏风。用于实热内结或湿热瘀滞所致痔疮出血、肿痛。</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注意事项：1.忌烟酒，忌食辛辣、油腻及刺激性食物。2.用药期间不宜同时服用温热性药物。3.孕妇慎用, 胃寒病人、妇女月经期慎用。4.严格按照用法用量服用痔宁片，儿童及年老体弱者应在医师指导下服用。5.脾虚大便溏者慎用。6.有高血压、心脏病、肝病、糖尿病、肾病等慢性病严重者均应在医师指导下服用。7.内痔出血过多或原因不明的便血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4EC9821">
      <w:pPr>
        <w:rPr>
          <w:rFonts w:hint="eastAsia"/>
          <w:lang w:eastAsia="zh-CN"/>
        </w:rPr>
      </w:pPr>
      <w:r>
        <w:rPr>
          <w:rFonts w:hint="eastAsia"/>
          <w:lang w:eastAsia="zh-CN"/>
        </w:rPr>
        <w:t>药品名称：</w:t>
      </w:r>
      <w:r>
        <w:rPr>
          <w:rFonts w:hint="eastAsia"/>
        </w:rPr>
        <w:t>口腔溃疡含片</w:t>
      </w:r>
      <w:r>
        <w:rPr>
          <w:rFonts w:hint="eastAsia"/>
          <w:lang w:eastAsia="zh-CN"/>
        </w:rPr>
        <w:t xml:space="preserve"> </w:t>
      </w:r>
      <w:r>
        <w:rPr>
          <w:rFonts w:hint="eastAsia"/>
        </w:rPr>
        <w:t>适应症：清热敛疮。用于口腔溃疡。</w:t>
      </w:r>
      <w:r>
        <w:rPr>
          <w:rFonts w:hint="eastAsia"/>
          <w:lang w:eastAsia="zh-CN"/>
        </w:rPr>
        <w:t xml:space="preserve"> </w:t>
      </w:r>
      <w:r>
        <w:rPr>
          <w:rFonts w:hint="eastAsia"/>
        </w:rPr>
        <w:t>用法用量：含服，一次1片，每2小时1次，1日4～8次。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油腻食物。2.有高血压、心脏病、肝病、糖尿病、肾病等慢性病严重者应在医师指导下服用。3.儿童、孕妇、年老体弱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E0E13A0">
      <w:pPr>
        <w:rPr>
          <w:rFonts w:hint="eastAsia"/>
          <w:lang w:eastAsia="zh-CN"/>
        </w:rPr>
      </w:pPr>
      <w:r>
        <w:rPr>
          <w:rFonts w:hint="eastAsia"/>
          <w:lang w:eastAsia="zh-CN"/>
        </w:rPr>
        <w:t>药品名称：</w:t>
      </w:r>
      <w:r>
        <w:rPr>
          <w:rFonts w:hint="eastAsia"/>
        </w:rPr>
        <w:t>裸花紫珠分散片</w:t>
      </w:r>
      <w:r>
        <w:rPr>
          <w:rFonts w:hint="eastAsia"/>
          <w:lang w:eastAsia="zh-CN"/>
        </w:rPr>
        <w:t xml:space="preserve"> </w:t>
      </w:r>
      <w:r>
        <w:rPr>
          <w:rFonts w:hint="eastAsia"/>
        </w:rPr>
        <w:t>适应症：用于细菌感染引起的炎症，急性传染性肝炎，呼吸道和消化道出血。</w:t>
      </w:r>
      <w:r>
        <w:rPr>
          <w:rFonts w:hint="eastAsia"/>
          <w:lang w:eastAsia="zh-CN"/>
        </w:rPr>
        <w:t xml:space="preserve"> </w:t>
      </w:r>
      <w:r>
        <w:rPr>
          <w:rFonts w:hint="eastAsia"/>
        </w:rPr>
        <w:t>用法用量：口服，一次3－5片，一日3－4次。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按照用法用量服用，服药过程中出现不良反应应停药，并向医师咨询。2.药品性状发生改变时禁止服用。3.请将此药品放在儿童不能接触的地方。4.如正在服用其他药品，使用本品前请咨询医师或药师。</w:t>
      </w:r>
      <w:r>
        <w:rPr>
          <w:rFonts w:hint="eastAsia"/>
          <w:lang w:eastAsia="zh-CN"/>
        </w:rPr>
        <w:t xml:space="preserve">  </w:t>
      </w:r>
    </w:p>
    <w:p w14:paraId="128352F9">
      <w:pPr>
        <w:rPr>
          <w:rFonts w:hint="eastAsia"/>
          <w:lang w:eastAsia="zh-CN"/>
        </w:rPr>
      </w:pPr>
      <w:r>
        <w:rPr>
          <w:rFonts w:hint="eastAsia"/>
          <w:lang w:eastAsia="zh-CN"/>
        </w:rPr>
        <w:t>药品名称：</w:t>
      </w:r>
      <w:r>
        <w:rPr>
          <w:rFonts w:hint="eastAsia"/>
        </w:rPr>
        <w:t>昆明山海棠片</w:t>
      </w:r>
      <w:r>
        <w:rPr>
          <w:rFonts w:hint="eastAsia"/>
          <w:lang w:eastAsia="zh-CN"/>
        </w:rPr>
        <w:t xml:space="preserve"> </w:t>
      </w:r>
      <w:r>
        <w:rPr>
          <w:rFonts w:hint="eastAsia"/>
        </w:rPr>
        <w:t>适应症：昆明山海棠片祛风除湿，舒筋活络，清热解毒。用于类风湿性关节炎，红斑狼疮。</w:t>
      </w:r>
      <w:r>
        <w:rPr>
          <w:rFonts w:hint="eastAsia"/>
          <w:lang w:eastAsia="zh-CN"/>
        </w:rPr>
        <w:t xml:space="preserve"> </w:t>
      </w:r>
      <w:r>
        <w:rPr>
          <w:rFonts w:hint="eastAsia"/>
        </w:rPr>
        <w:t>用法用量：口服，一次2片，一日3次，饭后服。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6031C0">
      <w:pPr>
        <w:rPr>
          <w:rFonts w:hint="eastAsia"/>
          <w:lang w:eastAsia="zh-CN"/>
        </w:rPr>
      </w:pPr>
      <w:r>
        <w:rPr>
          <w:rFonts w:hint="eastAsia"/>
          <w:lang w:eastAsia="zh-CN"/>
        </w:rPr>
        <w:t>药品名称：</w:t>
      </w:r>
      <w:r>
        <w:rPr>
          <w:rFonts w:hint="eastAsia"/>
        </w:rPr>
        <w:t>白癜风丸</w:t>
      </w:r>
      <w:r>
        <w:rPr>
          <w:rFonts w:hint="eastAsia"/>
          <w:lang w:eastAsia="zh-CN"/>
        </w:rPr>
        <w:t xml:space="preserve"> </w:t>
      </w:r>
      <w:r>
        <w:rPr>
          <w:rFonts w:hint="eastAsia"/>
        </w:rPr>
        <w:t>适应症：益气行滞，活血解毒，利湿消斑，驱风止痒。用于白癜风治疗。</w:t>
      </w:r>
      <w:r>
        <w:rPr>
          <w:rFonts w:hint="eastAsia"/>
          <w:lang w:eastAsia="zh-CN"/>
        </w:rPr>
        <w:t xml:space="preserve"> </w:t>
      </w:r>
      <w:r>
        <w:rPr>
          <w:rFonts w:hint="eastAsia"/>
        </w:rPr>
        <w:t>用法用量：口服，一次6丸，一日2次，或遵医嘱。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注意事项：1、阴血亏虚者慎用。2、不宜和感冒类药同时服用。3、妇女月经期经量多者经期应停用。</w:t>
      </w:r>
      <w:r>
        <w:rPr>
          <w:rFonts w:hint="eastAsia"/>
          <w:lang w:eastAsia="zh-CN"/>
        </w:rPr>
        <w:t xml:space="preserve">  </w:t>
      </w:r>
    </w:p>
    <w:p w14:paraId="1366B2FC">
      <w:pPr>
        <w:rPr>
          <w:rFonts w:hint="eastAsia"/>
          <w:lang w:eastAsia="zh-CN"/>
        </w:rPr>
      </w:pPr>
      <w:r>
        <w:rPr>
          <w:rFonts w:hint="eastAsia"/>
          <w:lang w:eastAsia="zh-CN"/>
        </w:rPr>
        <w:t>药品名称：</w:t>
      </w:r>
      <w:r>
        <w:rPr>
          <w:rFonts w:hint="eastAsia"/>
        </w:rPr>
        <w:t>兰索拉唑片</w:t>
      </w:r>
      <w:r>
        <w:rPr>
          <w:rFonts w:hint="eastAsia"/>
          <w:lang w:eastAsia="zh-CN"/>
        </w:rPr>
        <w:t xml:space="preserve"> </w:t>
      </w:r>
      <w:r>
        <w:rPr>
          <w:rFonts w:hint="eastAsia"/>
        </w:rPr>
        <w:t>适应症：胃溃疡、十二指肠溃疡、反流性食管炎、卓-艾综合征(Zollinger-Ellison综合征)。</w:t>
      </w:r>
      <w:r>
        <w:rPr>
          <w:rFonts w:hint="eastAsia"/>
          <w:lang w:eastAsia="zh-CN"/>
        </w:rPr>
        <w:t xml:space="preserve"> </w:t>
      </w:r>
      <w:r>
        <w:rPr>
          <w:rFonts w:hint="eastAsia"/>
        </w:rPr>
        <w:t>用法用量：通常成人口服，每日一次，一次1片(30mg)。十二指肠溃疡，需连续服用4-6周；胃溃疡、反流性食管炎、卓一艾综合征，需连续服用6-8周；或遵医嘱。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治疗过程中应注意观察，因长期使用的经验不足，暂不推荐用于维持治疗。2、本品服用时请不要嚼碎，应整片用水吞服。3、肝功能障碍者及高龄者须慎用。4、使用本品有时会掩盖胃癌的症状，所以要在排除胃癌可能性的基础上方可给药。</w:t>
      </w:r>
      <w:r>
        <w:rPr>
          <w:rFonts w:hint="eastAsia"/>
          <w:lang w:eastAsia="zh-CN"/>
        </w:rPr>
        <w:t xml:space="preserve">  </w:t>
      </w:r>
    </w:p>
    <w:p w14:paraId="75D72159">
      <w:pPr>
        <w:rPr>
          <w:rFonts w:hint="eastAsia"/>
          <w:lang w:eastAsia="zh-CN"/>
        </w:rPr>
      </w:pPr>
      <w:r>
        <w:rPr>
          <w:rFonts w:hint="eastAsia"/>
          <w:lang w:eastAsia="zh-CN"/>
        </w:rPr>
        <w:t>药品名称：</w:t>
      </w:r>
      <w:r>
        <w:rPr>
          <w:rFonts w:hint="eastAsia"/>
        </w:rPr>
        <w:t>蒙脱石混悬液</w:t>
      </w:r>
      <w:r>
        <w:rPr>
          <w:rFonts w:hint="eastAsia"/>
          <w:lang w:eastAsia="zh-CN"/>
        </w:rPr>
        <w:t xml:space="preserve"> </w:t>
      </w:r>
      <w:r>
        <w:rPr>
          <w:rFonts w:hint="eastAsia"/>
        </w:rPr>
        <w:t>适应症：成人及儿童的急、慢性腹泻。用于食道、胃、十二指肠疾病引起的相关疼痛症状的辅助治疗，但本品不作解痉剂使用。</w:t>
      </w:r>
      <w:r>
        <w:rPr>
          <w:rFonts w:hint="eastAsia"/>
          <w:lang w:eastAsia="zh-CN"/>
        </w:rPr>
        <w:t xml:space="preserve"> </w:t>
      </w:r>
      <w:r>
        <w:rPr>
          <w:rFonts w:hint="eastAsia"/>
        </w:rPr>
        <w:t>用法用量：摇匀后口服，1岁以下每次10ml,每日3次；1-2岁每次10-20ml, 每日3次；2岁以上，每次20~30ml，每日 3次；成人每次30ml, 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049443">
      <w:pPr>
        <w:rPr>
          <w:rFonts w:hint="eastAsia"/>
          <w:lang w:eastAsia="zh-CN"/>
        </w:rPr>
      </w:pPr>
      <w:r>
        <w:rPr>
          <w:rFonts w:hint="eastAsia"/>
          <w:lang w:eastAsia="zh-CN"/>
        </w:rPr>
        <w:t>药品名称：</w:t>
      </w:r>
      <w:r>
        <w:rPr>
          <w:rFonts w:hint="eastAsia"/>
        </w:rPr>
        <w:t>胃膜素胶囊</w:t>
      </w:r>
      <w:r>
        <w:rPr>
          <w:rFonts w:hint="eastAsia"/>
          <w:lang w:eastAsia="zh-CN"/>
        </w:rPr>
        <w:t xml:space="preserve"> </w:t>
      </w:r>
      <w:r>
        <w:rPr>
          <w:rFonts w:hint="eastAsia"/>
        </w:rPr>
        <w:t>适应症：胃膜素胶囊用于胃及十二指肠溃疡。</w:t>
      </w:r>
      <w:r>
        <w:rPr>
          <w:rFonts w:hint="eastAsia"/>
          <w:lang w:eastAsia="zh-CN"/>
        </w:rPr>
        <w:t xml:space="preserve"> </w:t>
      </w:r>
      <w:r>
        <w:rPr>
          <w:rFonts w:hint="eastAsia"/>
        </w:rPr>
        <w:t>用法用量：口服，一次3-5粒，一日4次。</w:t>
      </w:r>
      <w:r>
        <w:rPr>
          <w:rFonts w:hint="eastAsia"/>
          <w:lang w:eastAsia="zh-CN"/>
        </w:rPr>
        <w:t xml:space="preserve"> </w:t>
      </w:r>
      <w:r>
        <w:rPr>
          <w:rFonts w:hint="eastAsia"/>
        </w:rPr>
        <w:t>禁忌：对胃膜素胶囊过敏者禁用。</w:t>
      </w:r>
      <w:r>
        <w:rPr>
          <w:rFonts w:hint="eastAsia"/>
          <w:lang w:eastAsia="zh-CN"/>
        </w:rPr>
        <w:t xml:space="preserve"> </w:t>
      </w:r>
      <w:r>
        <w:rPr>
          <w:rFonts w:hint="eastAsia"/>
        </w:rPr>
        <w:t>注意事项：1.本品宜饭前1小时及睡前服用。2.服药期间忌辛辣食物。3.当药品性状发生改变时禁止使用。</w:t>
      </w:r>
      <w:r>
        <w:rPr>
          <w:rFonts w:hint="eastAsia"/>
          <w:lang w:eastAsia="zh-CN"/>
        </w:rPr>
        <w:t xml:space="preserve">  </w:t>
      </w:r>
    </w:p>
    <w:p w14:paraId="71E8A9BD">
      <w:pPr>
        <w:rPr>
          <w:rFonts w:hint="eastAsia"/>
          <w:lang w:eastAsia="zh-CN"/>
        </w:rPr>
      </w:pPr>
      <w:r>
        <w:rPr>
          <w:rFonts w:hint="eastAsia"/>
          <w:lang w:eastAsia="zh-CN"/>
        </w:rPr>
        <w:t>药品名称：</w:t>
      </w:r>
      <w:r>
        <w:rPr>
          <w:rFonts w:hint="eastAsia"/>
        </w:rPr>
        <w:t>氨咖甘片</w:t>
      </w:r>
      <w:r>
        <w:rPr>
          <w:rFonts w:hint="eastAsia"/>
          <w:lang w:eastAsia="zh-CN"/>
        </w:rPr>
        <w:t xml:space="preserve"> </w:t>
      </w:r>
      <w:r>
        <w:rPr>
          <w:rFonts w:hint="eastAsia"/>
        </w:rPr>
        <w:t>适应症：氨咖甘片解热镇痛药，用于神经炎、神经痛、月经痛、头痛等症。</w:t>
      </w:r>
      <w:r>
        <w:rPr>
          <w:rFonts w:hint="eastAsia"/>
          <w:lang w:eastAsia="zh-CN"/>
        </w:rPr>
        <w:t xml:space="preserve"> </w:t>
      </w:r>
      <w:r>
        <w:rPr>
          <w:rFonts w:hint="eastAsia"/>
        </w:rPr>
        <w:t>用法用量：口服。一次1片，一日3次，四至七周岁一次1/3片，七至十五周岁一次1/2片。</w:t>
      </w:r>
      <w:r>
        <w:rPr>
          <w:rFonts w:hint="eastAsia"/>
          <w:lang w:eastAsia="zh-CN"/>
        </w:rPr>
        <w:t xml:space="preserve"> </w:t>
      </w:r>
      <w:r>
        <w:rPr>
          <w:rFonts w:hint="eastAsia"/>
        </w:rPr>
        <w:t>禁忌：</w:t>
      </w:r>
      <w:r>
        <w:rPr>
          <w:rFonts w:hint="eastAsia"/>
          <w:lang w:eastAsia="zh-CN"/>
        </w:rPr>
        <w:t xml:space="preserve"> </w:t>
      </w:r>
      <w:r>
        <w:rPr>
          <w:rFonts w:hint="eastAsia"/>
        </w:rPr>
        <w:t>注意事项：严重肝肾功能不全者慎用。</w:t>
      </w:r>
      <w:r>
        <w:rPr>
          <w:rFonts w:hint="eastAsia"/>
          <w:lang w:eastAsia="zh-CN"/>
        </w:rPr>
        <w:t xml:space="preserve">  </w:t>
      </w:r>
    </w:p>
    <w:p w14:paraId="313CAE8F">
      <w:pPr>
        <w:rPr>
          <w:rFonts w:hint="eastAsia"/>
          <w:lang w:eastAsia="zh-CN"/>
        </w:rPr>
      </w:pPr>
      <w:r>
        <w:rPr>
          <w:rFonts w:hint="eastAsia"/>
          <w:lang w:eastAsia="zh-CN"/>
        </w:rPr>
        <w:t>药品名称：</w:t>
      </w:r>
      <w:r>
        <w:rPr>
          <w:rFonts w:hint="eastAsia"/>
        </w:rPr>
        <w:t>碳酸钙咀嚼片</w:t>
      </w:r>
      <w:r>
        <w:rPr>
          <w:rFonts w:hint="eastAsia"/>
          <w:lang w:eastAsia="zh-CN"/>
        </w:rPr>
        <w:t xml:space="preserve"> </w:t>
      </w:r>
      <w:r>
        <w:rPr>
          <w:rFonts w:hint="eastAsia"/>
        </w:rPr>
        <w:t>适应症：碳酸钙咀嚼片用于预防和治疗钙缺乏症，如骨质疏松、手足抽搐症、骨发育不全、佝偻病以及儿童、妊娠和哺乳期妇女、绝经期妇女、老年人钙的补充。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用法用量：咀嚼后咽下。成人，一次1片，一日1～2次；儿童，一次半片，一日1～2次。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碳酸钙咀嚼片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96BE0E8">
      <w:pPr>
        <w:rPr>
          <w:rFonts w:hint="eastAsia"/>
          <w:lang w:eastAsia="zh-CN"/>
        </w:rPr>
      </w:pPr>
      <w:r>
        <w:rPr>
          <w:rFonts w:hint="eastAsia"/>
          <w:lang w:eastAsia="zh-CN"/>
        </w:rPr>
        <w:t>药品名称：</w:t>
      </w:r>
      <w:r>
        <w:rPr>
          <w:rFonts w:hint="eastAsia"/>
        </w:rPr>
        <w:t>维生素C泡腾片</w:t>
      </w:r>
      <w:r>
        <w:rPr>
          <w:rFonts w:hint="eastAsia"/>
          <w:lang w:eastAsia="zh-CN"/>
        </w:rPr>
        <w:t xml:space="preserve"> </w:t>
      </w:r>
      <w:r>
        <w:rPr>
          <w:rFonts w:hint="eastAsia"/>
        </w:rPr>
        <w:t>适应症：维生素C泡腾片1.增强机体抵抗力，用于预防和治疗各种急、慢性传染性疾病或其他疾病。2.用于病后恢复期，创伤愈合期及过敏性疾病的辅助治疗。3.用于预防和治疗坏血病。</w:t>
      </w:r>
      <w:r>
        <w:rPr>
          <w:rFonts w:hint="eastAsia"/>
          <w:lang w:eastAsia="zh-CN"/>
        </w:rPr>
        <w:t xml:space="preserve"> </w:t>
      </w:r>
      <w:r>
        <w:rPr>
          <w:rFonts w:hint="eastAsia"/>
        </w:rPr>
        <w:t>用法用量：用冷水或温开水溶解后服用，溶解后成为一杯鲜甜美味的橙味饮品。成人一日1片，儿童一日半片。</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过量服用维生素C泡腾片，否则，突然停药有可能出现坏血病症状。2.维生素C泡腾片可通过胎盘并分泌入乳汁。孕妇服用过量时，可诱发新生儿产生坏血病。3.下列情况应慎用：（1）半胱氨酸尿症（2）痛风（3）高草酸盐尿症（4）草酸盐沉积症（5）尿酸盐性肾结石（6）葡萄糖-6-磷酸脱氢酶缺乏症（7）血色病（8）铁粒幼细胞性贫血或地中海贫血（9）镰形红细胞贫血（10）糖尿病（因维生素C干扰血糖定量）。4.如服用过量或出现严重不良反应，应立即就医。5.对本品过敏者禁用，过敏体质者慎用。6.维生素C泡腾片性状发生改变时禁止使用。7.请将本品放在儿童不能接触的地方。8.如正在使用其他药品，使用本品前请咨询医师或药师。</w:t>
      </w:r>
      <w:r>
        <w:rPr>
          <w:rFonts w:hint="eastAsia"/>
          <w:lang w:eastAsia="zh-CN"/>
        </w:rPr>
        <w:t xml:space="preserve">  </w:t>
      </w:r>
    </w:p>
    <w:p w14:paraId="737840A5">
      <w:pPr>
        <w:rPr>
          <w:rFonts w:hint="eastAsia"/>
          <w:lang w:eastAsia="zh-CN"/>
        </w:rPr>
      </w:pPr>
      <w:r>
        <w:rPr>
          <w:rFonts w:hint="eastAsia"/>
          <w:lang w:eastAsia="zh-CN"/>
        </w:rPr>
        <w:t>药品名称：</w:t>
      </w:r>
      <w:r>
        <w:rPr>
          <w:rFonts w:hint="eastAsia"/>
        </w:rPr>
        <w:t>枸橼酸钾颗粒</w:t>
      </w:r>
      <w:r>
        <w:rPr>
          <w:rFonts w:hint="eastAsia"/>
          <w:lang w:eastAsia="zh-CN"/>
        </w:rPr>
        <w:t xml:space="preserve"> </w:t>
      </w:r>
      <w:r>
        <w:rPr>
          <w:rFonts w:hint="eastAsia"/>
        </w:rPr>
        <w:t>适应症：适用于：1.治疗低钾血症，各种原因引起的低钾血症，如进食不足、呕吐、严重腹泻、应用排钾利尿药、低钾性家族周期性麻痹、长期应用糖皮质激素和补充高渗葡萄糖等。2.预防低钾血症，当患者存在失钾情况，尤其是如果发生低钾血症对患者危害较大时（如服用洋地黄药物的患者），需预防性补充钾盐。如进食很少、严重或慢性腹泻、长期服用肾上腺皮质激素、失钾性肾病、Bartter综合征等。3.洋地黄中毒引起频发性、多源性早搏或快速心律失常。</w:t>
      </w:r>
      <w:r>
        <w:rPr>
          <w:rFonts w:hint="eastAsia"/>
          <w:lang w:eastAsia="zh-CN"/>
        </w:rPr>
        <w:t xml:space="preserve"> </w:t>
      </w:r>
      <w:r>
        <w:rPr>
          <w:rFonts w:hint="eastAsia"/>
        </w:rPr>
        <w:t>用法用量：口服。每次1~2包，一日3次，用温开水溶解后服用。</w:t>
      </w:r>
      <w:r>
        <w:rPr>
          <w:rFonts w:hint="eastAsia"/>
          <w:lang w:eastAsia="zh-CN"/>
        </w:rPr>
        <w:t xml:space="preserve"> </w:t>
      </w:r>
      <w:r>
        <w:rPr>
          <w:rFonts w:hint="eastAsia"/>
        </w:rPr>
        <w:t>禁忌：1.高钾血症患者禁用。2.心力衰竭或严重心肌损害患者禁用。3.消化性溃疡患者禁用。</w:t>
      </w:r>
      <w:r>
        <w:rPr>
          <w:rFonts w:hint="eastAsia"/>
          <w:lang w:eastAsia="zh-CN"/>
        </w:rPr>
        <w:t xml:space="preserve"> </w:t>
      </w:r>
      <w:r>
        <w:rPr>
          <w:rFonts w:hint="eastAsia"/>
        </w:rPr>
        <w:t>注意事项：.下列情况慎用：(1)急性脱水，因严重时可致尿量减少，尿K＋排泄减少；(2)急性肾功能不全、慢性肾功能不全者慎用。(3)家族性周期性麻痹，低钾性麻痹应给予补钾，但需鉴别高钾性或正常性周期麻痹；(4)慢性或严重腹泻可致低钾血症，但同时可致脱水和低钠血症，引起肾前性少尿；(5)传导阻滞性心律失常，尤其应用洋地黄类药物时；(6)大面积烧伤、肌肉创伤、严重感染、大手术后24小时和严重溶血，上述情况本身可引起高血钾症；(7)肾上腺性异常综合征伴盐皮质激素分泌不足；(8)接受潴钾利尿剂的病人。2.用药期间需作以下随访检查：(1)血钾；(2)心电图；(3)血镁、钠、钙；(4)酸碱平衡指标；肾功能和尿量。</w:t>
      </w:r>
      <w:r>
        <w:rPr>
          <w:rFonts w:hint="eastAsia"/>
          <w:lang w:eastAsia="zh-CN"/>
        </w:rPr>
        <w:t xml:space="preserve">  </w:t>
      </w:r>
    </w:p>
    <w:p w14:paraId="236C1CF7">
      <w:pPr>
        <w:rPr>
          <w:rFonts w:hint="eastAsia"/>
          <w:lang w:eastAsia="zh-CN"/>
        </w:rPr>
      </w:pPr>
      <w:r>
        <w:rPr>
          <w:rFonts w:hint="eastAsia"/>
          <w:lang w:eastAsia="zh-CN"/>
        </w:rPr>
        <w:t>药品名称：</w:t>
      </w:r>
      <w:r>
        <w:rPr>
          <w:rFonts w:hint="eastAsia"/>
        </w:rPr>
        <w:t>肌苷片</w:t>
      </w:r>
      <w:r>
        <w:rPr>
          <w:rFonts w:hint="eastAsia"/>
          <w:lang w:eastAsia="zh-CN"/>
        </w:rPr>
        <w:t xml:space="preserve"> </w:t>
      </w:r>
      <w:r>
        <w:rPr>
          <w:rFonts w:hint="eastAsia"/>
        </w:rPr>
        <w:t>适应症：肌苷片用于急、慢性肝炎的辅助治疗。</w:t>
      </w:r>
      <w:r>
        <w:rPr>
          <w:rFonts w:hint="eastAsia"/>
          <w:lang w:eastAsia="zh-CN"/>
        </w:rPr>
        <w:t xml:space="preserve"> </w:t>
      </w:r>
      <w:r>
        <w:rPr>
          <w:rFonts w:hint="eastAsia"/>
        </w:rPr>
        <w:t>用法用量：口服。成人一次1～3片，儿童一次1片，一日3次。</w:t>
      </w:r>
      <w:r>
        <w:rPr>
          <w:rFonts w:hint="eastAsia"/>
          <w:lang w:eastAsia="zh-CN"/>
        </w:rPr>
        <w:t xml:space="preserve"> </w:t>
      </w:r>
      <w:r>
        <w:rPr>
          <w:rFonts w:hint="eastAsia"/>
        </w:rPr>
        <w:t>禁忌：偶见胃部不适。</w:t>
      </w:r>
      <w:r>
        <w:rPr>
          <w:rFonts w:hint="eastAsia"/>
          <w:lang w:eastAsia="zh-CN"/>
        </w:rPr>
        <w:t xml:space="preserve"> </w:t>
      </w:r>
      <w:r>
        <w:rPr>
          <w:rFonts w:hint="eastAsia"/>
        </w:rPr>
        <w:t>注意事项：1.本品为肝病辅助治疗药，第一次使用肌苷片前应咨询医师。治疗期间应定期到医院检查。2.孕妇及哺乳期妇女应在医师指导下使用。3.如服用过量或出现严重不良反应，应立即就医。4.对本品过敏者禁用，过敏体质者慎用。5.本品性状发生改变时禁止使用。6.请将本品放在儿童不能接触的地方。7.儿童必须在成人监护下使用。8.如正在使用其他药品，使用肌苷片前请咨询医师或药师。</w:t>
      </w:r>
      <w:r>
        <w:rPr>
          <w:rFonts w:hint="eastAsia"/>
          <w:lang w:eastAsia="zh-CN"/>
        </w:rPr>
        <w:t xml:space="preserve">  </w:t>
      </w:r>
    </w:p>
    <w:p w14:paraId="68BADACF">
      <w:pPr>
        <w:rPr>
          <w:rFonts w:hint="eastAsia"/>
          <w:lang w:eastAsia="zh-CN"/>
        </w:rPr>
      </w:pPr>
      <w:r>
        <w:rPr>
          <w:rFonts w:hint="eastAsia"/>
          <w:lang w:eastAsia="zh-CN"/>
        </w:rPr>
        <w:t>药品名称：</w:t>
      </w:r>
      <w:r>
        <w:rPr>
          <w:rFonts w:hint="eastAsia"/>
        </w:rPr>
        <w:t>他克莫司胶囊</w:t>
      </w:r>
      <w:r>
        <w:rPr>
          <w:rFonts w:hint="eastAsia"/>
          <w:lang w:eastAsia="zh-CN"/>
        </w:rPr>
        <w:t xml:space="preserve"> </w:t>
      </w:r>
      <w:r>
        <w:rPr>
          <w:rFonts w:hint="eastAsia"/>
        </w:rPr>
        <w:t>适应症：预防肝脏或肾脏移植术后的移植物排斥反应。治疗肝脏或肾脏移植术后应用其他免疫抑制药物无法控制的移植物排斥反应。</w:t>
      </w:r>
      <w:r>
        <w:rPr>
          <w:rFonts w:hint="eastAsia"/>
          <w:lang w:eastAsia="zh-CN"/>
        </w:rPr>
        <w:t xml:space="preserve"> </w:t>
      </w:r>
      <w:r>
        <w:rPr>
          <w:rFonts w:hint="eastAsia"/>
        </w:rPr>
        <w:t>用法用量：肝肾移植初始免疫抑制治疗，肝移植：0.10～0.20mg/(kg*d)，肾移植：0.15～0.30mg/(kg*d)。以上均分2次,饭前1h或饭后2h口服给药。首次剂量在肝移植术6h以后和肾移植24h内给予。如患者不能口服，可静脉给药，肝移植者： 0.01～0.05mg/(kg*d)；肾移植者0.05～0.10mg/(kg*d)，均24h持续静滴。根据血药浓度调整剂量。对传统免疫抑制治疗无效的肝、肾移植的排斥，其首次剂量与初始免疫抑制治疗方案的剂量相同。维持治疗：剂量常可减少，主要依据临床上对排斥的估计和患者的耐受性。老人使用经验有限，但没有证据要调整剂量。儿童：对于首选治疗，开始剂量应是成人推荐量的1.5～2倍 ，以达预期的血药浓度。肝损害患者应减量。每日服药两次（早晨和晚上），最好用水送服。建议空腹，或者至少在餐前1小时或餐后2-3小时服用。如必要可将胶囊内容物悬浮于水，经鼻饲管给药。若患者临床状况不能口服，首剂须静脉给药。</w:t>
      </w:r>
      <w:r>
        <w:rPr>
          <w:rFonts w:hint="eastAsia"/>
          <w:lang w:eastAsia="zh-CN"/>
        </w:rPr>
        <w:t xml:space="preserve"> </w:t>
      </w:r>
      <w:r>
        <w:rPr>
          <w:rFonts w:hint="eastAsia"/>
        </w:rPr>
        <w:t>禁忌：妊娠、对他克莫司或其他大环内酯类药物过敏者、对胶囊中其他成份过敏者。</w:t>
      </w:r>
      <w:r>
        <w:rPr>
          <w:rFonts w:hint="eastAsia"/>
          <w:lang w:eastAsia="zh-CN"/>
        </w:rPr>
        <w:t xml:space="preserve"> </w:t>
      </w:r>
      <w:r>
        <w:rPr>
          <w:rFonts w:hint="eastAsia"/>
        </w:rPr>
        <w:t>注意事项：1、本品治疗应在医学人员及严密的实验设备监测下进行。本品仅是处方药，免疫治疗方案的任何调整均应由有免疫治疗经验及对器官移植患者有管理经验的医师进行。主管维持治疗的医师应有足够的药物信息。2、剂量和血药浓度的调节必须是在负责管理患者的移植中心。3、应严密监测和管理患者，尤其是在移植术后的最初几个月内。4、本品不能与环孢素合用。5、本品与视觉及神经系统紊乱有关。因此服用本品并已出现上述不良作用的患者，不应驾车或操作危险机械。此种影响可能会因喝酒而加重</w:t>
      </w:r>
      <w:r>
        <w:rPr>
          <w:rFonts w:hint="eastAsia"/>
          <w:lang w:eastAsia="zh-CN"/>
        </w:rPr>
        <w:t xml:space="preserve">  </w:t>
      </w:r>
    </w:p>
    <w:p w14:paraId="6B32B835">
      <w:pPr>
        <w:rPr>
          <w:rFonts w:hint="eastAsia"/>
          <w:lang w:eastAsia="zh-CN"/>
        </w:rPr>
      </w:pPr>
      <w:r>
        <w:rPr>
          <w:rFonts w:hint="eastAsia"/>
          <w:lang w:eastAsia="zh-CN"/>
        </w:rPr>
        <w:t>药品名称：</w:t>
      </w:r>
      <w:r>
        <w:rPr>
          <w:rFonts w:hint="eastAsia"/>
        </w:rPr>
        <w:t>复方胆通胶囊</w:t>
      </w:r>
      <w:r>
        <w:rPr>
          <w:rFonts w:hint="eastAsia"/>
          <w:lang w:eastAsia="zh-CN"/>
        </w:rPr>
        <w:t xml:space="preserve"> </w:t>
      </w:r>
      <w:r>
        <w:rPr>
          <w:rFonts w:hint="eastAsia"/>
        </w:rPr>
        <w:t>适应症：清热利胆，解痉止痛。用于急、慢性胆囊炎，胆管炎，胆囊、胆道结石合并感染，胆囊术后综合症，胆道功能性疾患等。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经查询《中国药典临床用药须知》2005年版中药卷，复方胆通片项下有下列注意事项：1.肝郁血虚所致胁痛不宜使用。2.方中含有泻下、清热解毒之品，孕妇忌用。3.服药期间饮食宜用清淡易消化之品．忌食辛辣油腻之品。4.本药苦寒泄降，易伤正气，年老体弱者慎用；中病即止，不可过量、久用。5.用于急性胆囊炎及胆囊、胆道结石合并感染时，应密切观察病情，如体温、胁痛、黄疸等症状进一步加剧时，应请外科紧急处理。6.本品主要适用于泥沙样或较小的结石，若结石较大，或出现梗阻以致药物排石无效时，应采取碎石或手术等相应治疗措施。 本品含胆通（羟甲香豆素），经查询《中国药典临床用药须知》2005年版化学药品和生物制品卷，羟甲香豆素项下有下列注意事项：羟甲香豆素单独使用时1.个别患者可有头晕、腹胀、胸闷、皮疹、腹泻等不良反应。停药后可自行消失。2.大剂量可引起胆汁分泌过度和腹泻，梗阻性或传染疾病所致黄疸病人慎用。</w:t>
      </w:r>
      <w:r>
        <w:rPr>
          <w:rFonts w:hint="eastAsia"/>
          <w:lang w:eastAsia="zh-CN"/>
        </w:rPr>
        <w:t xml:space="preserve">  </w:t>
      </w:r>
    </w:p>
    <w:p w14:paraId="12DC3A7F">
      <w:pPr>
        <w:rPr>
          <w:rFonts w:hint="eastAsia"/>
          <w:lang w:eastAsia="zh-CN"/>
        </w:rPr>
      </w:pPr>
      <w:r>
        <w:rPr>
          <w:rFonts w:hint="eastAsia"/>
          <w:lang w:eastAsia="zh-CN"/>
        </w:rPr>
        <w:t>药品名称：</w:t>
      </w:r>
      <w:r>
        <w:rPr>
          <w:rFonts w:hint="eastAsia"/>
        </w:rPr>
        <w:t>大黄䗪虫片</w:t>
      </w:r>
      <w:r>
        <w:rPr>
          <w:rFonts w:hint="eastAsia"/>
          <w:lang w:eastAsia="zh-CN"/>
        </w:rPr>
        <w:t xml:space="preserve"> </w:t>
      </w:r>
      <w:r>
        <w:rPr>
          <w:rFonts w:hint="eastAsia"/>
        </w:rPr>
        <w:t>适应症：活血破瘀，通经消痞。用于瘀血内停，腹部肿块，肌肤甲错，目眶黯黑，潮热羸瘦，经闭不行。</w:t>
      </w:r>
      <w:r>
        <w:rPr>
          <w:rFonts w:hint="eastAsia"/>
          <w:lang w:eastAsia="zh-CN"/>
        </w:rPr>
        <w:t xml:space="preserve"> </w:t>
      </w:r>
      <w:r>
        <w:rPr>
          <w:rFonts w:hint="eastAsia"/>
        </w:rPr>
        <w:t>用法用量：口服，一次5片，一日2次，或遵医嘱。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注意事项：出现皮肤过敏者停服。</w:t>
      </w:r>
      <w:r>
        <w:rPr>
          <w:rFonts w:hint="eastAsia"/>
          <w:lang w:eastAsia="zh-CN"/>
        </w:rPr>
        <w:t xml:space="preserve">  </w:t>
      </w:r>
    </w:p>
    <w:p w14:paraId="5B59AD97">
      <w:pPr>
        <w:rPr>
          <w:rFonts w:hint="eastAsia"/>
          <w:lang w:eastAsia="zh-CN"/>
        </w:rPr>
      </w:pPr>
      <w:r>
        <w:rPr>
          <w:rFonts w:hint="eastAsia"/>
          <w:lang w:eastAsia="zh-CN"/>
        </w:rPr>
        <w:t>药品名称：</w:t>
      </w:r>
      <w:r>
        <w:rPr>
          <w:rFonts w:hint="eastAsia"/>
        </w:rPr>
        <w:t>老蔻丸</w:t>
      </w:r>
      <w:r>
        <w:rPr>
          <w:rFonts w:hint="eastAsia"/>
          <w:lang w:eastAsia="zh-CN"/>
        </w:rPr>
        <w:t xml:space="preserve"> </w:t>
      </w:r>
      <w:r>
        <w:rPr>
          <w:rFonts w:hint="eastAsia"/>
        </w:rPr>
        <w:t>适应症：开郁舒气；温肖消食。用于肝郁气滞，饮食不消、膨闷胀饱，胃脘疼痛。</w:t>
      </w:r>
      <w:r>
        <w:rPr>
          <w:rFonts w:hint="eastAsia"/>
          <w:lang w:eastAsia="zh-CN"/>
        </w:rPr>
        <w:t xml:space="preserve"> </w:t>
      </w:r>
      <w:r>
        <w:rPr>
          <w:rFonts w:hint="eastAsia"/>
        </w:rPr>
        <w:t>用法用量：口服，—次l丸，一日2次。</w:t>
      </w:r>
      <w:r>
        <w:rPr>
          <w:rFonts w:hint="eastAsia"/>
          <w:lang w:eastAsia="zh-CN"/>
        </w:rPr>
        <w:t xml:space="preserve"> </w:t>
      </w:r>
      <w:r>
        <w:rPr>
          <w:rFonts w:hint="eastAsia"/>
        </w:rPr>
        <w:t>禁忌：孕妇忌服，忌食生冷油腻。</w:t>
      </w:r>
      <w:r>
        <w:rPr>
          <w:rFonts w:hint="eastAsia"/>
          <w:lang w:eastAsia="zh-CN"/>
        </w:rPr>
        <w:t xml:space="preserve"> </w:t>
      </w:r>
      <w:r>
        <w:rPr>
          <w:rFonts w:hint="eastAsia"/>
        </w:rPr>
        <w:t>注意事项：</w:t>
      </w:r>
      <w:r>
        <w:rPr>
          <w:rFonts w:hint="eastAsia"/>
          <w:lang w:eastAsia="zh-CN"/>
        </w:rPr>
        <w:t xml:space="preserve">  </w:t>
      </w:r>
    </w:p>
    <w:p w14:paraId="75D19558">
      <w:pPr>
        <w:rPr>
          <w:rFonts w:hint="eastAsia"/>
          <w:lang w:eastAsia="zh-CN"/>
        </w:rPr>
      </w:pPr>
      <w:r>
        <w:rPr>
          <w:rFonts w:hint="eastAsia"/>
          <w:lang w:eastAsia="zh-CN"/>
        </w:rPr>
        <w:t>药品名称：</w:t>
      </w:r>
      <w:r>
        <w:rPr>
          <w:rFonts w:hint="eastAsia"/>
        </w:rPr>
        <w:t>康腹止泻片</w:t>
      </w:r>
      <w:r>
        <w:rPr>
          <w:rFonts w:hint="eastAsia"/>
          <w:lang w:eastAsia="zh-CN"/>
        </w:rPr>
        <w:t xml:space="preserve"> </w:t>
      </w:r>
      <w:r>
        <w:rPr>
          <w:rFonts w:hint="eastAsia"/>
        </w:rPr>
        <w:t>适应症：正露康腹止泻片化滞止泻，用于饮食不节或水土不服引起的成人及小儿腹泻，属于湿热、食滞证者。症见：食欲不振，恶心呕吐，腹胀腹泻，消化不良。</w:t>
      </w:r>
      <w:r>
        <w:rPr>
          <w:rFonts w:hint="eastAsia"/>
          <w:lang w:eastAsia="zh-CN"/>
        </w:rPr>
        <w:t xml:space="preserve"> </w:t>
      </w:r>
      <w:r>
        <w:rPr>
          <w:rFonts w:hint="eastAsia"/>
        </w:rPr>
        <w:t>用法用量：每日3次、饭后服之。成人每次4片；11岁至14岁每次3片；5岁至10岁每次2片。</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及油腻不易消化食物。2.不宜在服药期间同时服用温补性中成药。3.心脏病、肝病、糖尿病、肾病等慢性病严重者应在医生指导下服用。4.严格按用法用量服用，未满五周岁的小儿不宜服用，老年体弱者应在医师指导下服用。5.服康腹止泻片3天后症状未改善，或出现其他严重症状时，应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DD0873E">
      <w:pPr>
        <w:rPr>
          <w:rFonts w:hint="eastAsia"/>
          <w:lang w:eastAsia="zh-CN"/>
        </w:rPr>
      </w:pPr>
      <w:r>
        <w:rPr>
          <w:rFonts w:hint="eastAsia"/>
          <w:lang w:eastAsia="zh-CN"/>
        </w:rPr>
        <w:t>药品名称：</w:t>
      </w:r>
      <w:r>
        <w:rPr>
          <w:rFonts w:hint="eastAsia"/>
        </w:rPr>
        <w:t>羔羊胃提取物维B12胶囊</w:t>
      </w:r>
      <w:r>
        <w:rPr>
          <w:rFonts w:hint="eastAsia"/>
          <w:lang w:eastAsia="zh-CN"/>
        </w:rPr>
        <w:t xml:space="preserve"> </w:t>
      </w:r>
      <w:r>
        <w:rPr>
          <w:rFonts w:hint="eastAsia"/>
        </w:rPr>
        <w:t>适应症：用于慢性胃炎(包括浅表性胃炎、萎缩性胃炎、十二指肠溃疡)、胃下垂、胃大部切除后所致的上腹部不适、胀满、食欲不振等。对儿童偏食、厌食症，婴儿吐奶和消化不良性腹泻有良好效果。</w:t>
      </w:r>
      <w:r>
        <w:rPr>
          <w:rFonts w:hint="eastAsia"/>
          <w:lang w:eastAsia="zh-CN"/>
        </w:rPr>
        <w:t xml:space="preserve"> </w:t>
      </w:r>
      <w:r>
        <w:rPr>
          <w:rFonts w:hint="eastAsia"/>
        </w:rPr>
        <w:t>用法用量：口服。成人：一次2-3粒，一日三次；婴幼儿只服内容物，用水冲服，一次1粒，一日三次；六个月以下婴儿半粒，一日3次或遵医嘱。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不宜和奶制品一起调制服用。2、用水冲服时，水温不得超过40℃。3、本品在碱性溶液中易破坏失活，PH6以上不稳定。4、当药品性状发生改变时禁止服用。5、本品具有碳湿性，开封后请注意勿受潮。</w:t>
      </w:r>
      <w:r>
        <w:rPr>
          <w:rFonts w:hint="eastAsia"/>
          <w:lang w:eastAsia="zh-CN"/>
        </w:rPr>
        <w:t xml:space="preserve">  </w:t>
      </w:r>
    </w:p>
    <w:p w14:paraId="116810E1">
      <w:pPr>
        <w:rPr>
          <w:rFonts w:hint="eastAsia"/>
          <w:lang w:eastAsia="zh-CN"/>
        </w:rPr>
      </w:pPr>
      <w:r>
        <w:rPr>
          <w:rFonts w:hint="eastAsia"/>
          <w:lang w:eastAsia="zh-CN"/>
        </w:rPr>
        <w:t>药品名称：</w:t>
      </w:r>
      <w:r>
        <w:rPr>
          <w:rFonts w:hint="eastAsia"/>
        </w:rPr>
        <w:t>单硝酸异山梨酯缓释胶囊(Ⅲ)</w:t>
      </w:r>
      <w:r>
        <w:rPr>
          <w:rFonts w:hint="eastAsia"/>
          <w:lang w:eastAsia="zh-CN"/>
        </w:rPr>
        <w:t xml:space="preserve"> </w:t>
      </w:r>
      <w:r>
        <w:rPr>
          <w:rFonts w:hint="eastAsia"/>
        </w:rPr>
        <w:t>适应症：冠心病的长期治疗；心绞痛的预防；心肌梗死后持续心绞痛的治疗；与洋地黄和/或利尿剂联合应用，治疗慢性充血性心力衰竭。</w:t>
      </w:r>
      <w:r>
        <w:rPr>
          <w:rFonts w:hint="eastAsia"/>
          <w:lang w:eastAsia="zh-CN"/>
        </w:rPr>
        <w:t xml:space="preserve"> </w:t>
      </w:r>
      <w:r>
        <w:rPr>
          <w:rFonts w:hint="eastAsia"/>
        </w:rPr>
        <w:t>用法用量：每日清晨口服40mg。副作用明显时，可改用每次20mg，每日2次。每日服用40mg疗效不明显时，可增至每日60mg。</w:t>
      </w:r>
      <w:r>
        <w:rPr>
          <w:rFonts w:hint="eastAsia"/>
          <w:lang w:eastAsia="zh-CN"/>
        </w:rPr>
        <w:t xml:space="preserve"> </w:t>
      </w:r>
      <w:r>
        <w:rPr>
          <w:rFonts w:hint="eastAsia"/>
        </w:rPr>
        <w:t>禁忌：急性循环衰竭（休克、循环性虚脱）；严重低血压（收缩压&lt;90mmHg）；急性心肌梗死伴低充盈压（除非在有持续血流动力学监测的条件下）；肥厚梗阻型心肌病；缩窄性心包炎或心包填塞；严重贫血；青光眼；颅内压增高；对硝基化合物过敏者。</w:t>
      </w:r>
      <w:r>
        <w:rPr>
          <w:rFonts w:hint="eastAsia"/>
          <w:lang w:eastAsia="zh-CN"/>
        </w:rPr>
        <w:t xml:space="preserve"> </w:t>
      </w:r>
      <w:r>
        <w:rPr>
          <w:rFonts w:hint="eastAsia"/>
        </w:rPr>
        <w:t>注意事项：低充盈压的急性心急梗死患者，应避免收缩压低于90mmHg。主动脉和/或二尖瓣狭窄、体位性低血压及肾功能不全者慎用。</w:t>
      </w:r>
      <w:r>
        <w:rPr>
          <w:rFonts w:hint="eastAsia"/>
          <w:lang w:eastAsia="zh-CN"/>
        </w:rPr>
        <w:t xml:space="preserve">  </w:t>
      </w:r>
    </w:p>
    <w:p w14:paraId="0628B7D0">
      <w:pPr>
        <w:rPr>
          <w:rFonts w:hint="eastAsia"/>
          <w:lang w:eastAsia="zh-CN"/>
        </w:rPr>
      </w:pPr>
      <w:r>
        <w:rPr>
          <w:rFonts w:hint="eastAsia"/>
          <w:lang w:eastAsia="zh-CN"/>
        </w:rPr>
        <w:t>药品名称：</w:t>
      </w:r>
      <w:r>
        <w:rPr>
          <w:rFonts w:hint="eastAsia"/>
        </w:rPr>
        <w:t>螺旋藻片</w:t>
      </w:r>
      <w:r>
        <w:rPr>
          <w:rFonts w:hint="eastAsia"/>
          <w:lang w:eastAsia="zh-CN"/>
        </w:rPr>
        <w:t xml:space="preserve"> </w:t>
      </w:r>
      <w:r>
        <w:rPr>
          <w:rFonts w:hint="eastAsia"/>
        </w:rPr>
        <w:t>适应症：益气养血，化痰降浊。用于气血亏虚，痰浊内蕴，面色萎黄，头晕头昏，四肢倦怠，食欲不振；病后体虚，贫血，营养不良属上述证候者。</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及孕妇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F17492D">
      <w:pPr>
        <w:rPr>
          <w:rFonts w:hint="eastAsia"/>
          <w:lang w:eastAsia="zh-CN"/>
        </w:rPr>
      </w:pPr>
      <w:r>
        <w:rPr>
          <w:rFonts w:hint="eastAsia"/>
          <w:lang w:eastAsia="zh-CN"/>
        </w:rPr>
        <w:t>药品名称：</w:t>
      </w:r>
      <w:r>
        <w:rPr>
          <w:rFonts w:hint="eastAsia"/>
        </w:rPr>
        <w:t>促肝细胞生长素颗粒</w:t>
      </w:r>
      <w:r>
        <w:rPr>
          <w:rFonts w:hint="eastAsia"/>
          <w:lang w:eastAsia="zh-CN"/>
        </w:rPr>
        <w:t xml:space="preserve"> </w:t>
      </w:r>
      <w:r>
        <w:rPr>
          <w:rFonts w:hint="eastAsia"/>
        </w:rPr>
        <w:t>适应症：主要用于慢性肝炎有明显活动性患者的辅助治疗。</w:t>
      </w:r>
      <w:r>
        <w:rPr>
          <w:rFonts w:hint="eastAsia"/>
          <w:lang w:eastAsia="zh-CN"/>
        </w:rPr>
        <w:t xml:space="preserve"> </w:t>
      </w:r>
      <w:r>
        <w:rPr>
          <w:rFonts w:hint="eastAsia"/>
        </w:rPr>
        <w:t>用法用量：温开水冲服，一次10-15g。每日三次，三个月为一个疗程，可服用2-4个疗程。</w:t>
      </w:r>
      <w:r>
        <w:rPr>
          <w:rFonts w:hint="eastAsia"/>
          <w:lang w:eastAsia="zh-CN"/>
        </w:rPr>
        <w:t xml:space="preserve"> </w:t>
      </w:r>
      <w:r>
        <w:rPr>
          <w:rFonts w:hint="eastAsia"/>
        </w:rPr>
        <w:t>禁忌：</w:t>
      </w:r>
      <w:r>
        <w:rPr>
          <w:rFonts w:hint="eastAsia"/>
          <w:lang w:eastAsia="zh-CN"/>
        </w:rPr>
        <w:t xml:space="preserve"> </w:t>
      </w:r>
      <w:r>
        <w:rPr>
          <w:rFonts w:hint="eastAsia"/>
        </w:rPr>
        <w:t>注意事项：1、本品极易吸潮，开包即服。2、用药期间注意观察肝功能和血清甲胎蛋白（AFP）的改变。</w:t>
      </w:r>
      <w:r>
        <w:rPr>
          <w:rFonts w:hint="eastAsia"/>
          <w:lang w:eastAsia="zh-CN"/>
        </w:rPr>
        <w:t xml:space="preserve">  </w:t>
      </w:r>
    </w:p>
    <w:p w14:paraId="46C6A75E">
      <w:pPr>
        <w:rPr>
          <w:rFonts w:hint="eastAsia"/>
          <w:lang w:eastAsia="zh-CN"/>
        </w:rPr>
      </w:pPr>
      <w:r>
        <w:rPr>
          <w:rFonts w:hint="eastAsia"/>
          <w:lang w:eastAsia="zh-CN"/>
        </w:rPr>
        <w:t>药品名称：</w:t>
      </w:r>
      <w:r>
        <w:rPr>
          <w:rFonts w:hint="eastAsia"/>
        </w:rPr>
        <w:t>拉米夫定片</w:t>
      </w:r>
      <w:r>
        <w:rPr>
          <w:rFonts w:hint="eastAsia"/>
          <w:lang w:eastAsia="zh-CN"/>
        </w:rPr>
        <w:t xml:space="preserve"> </w:t>
      </w:r>
      <w:r>
        <w:rPr>
          <w:rFonts w:hint="eastAsia"/>
        </w:rPr>
        <w:t>适应症：适用于伴有丙氨酸氨基转移酶［ALT］升高和病毒活动复制的、肝功能代偿的成年慢性乙型肝炎病人的治疗。</w:t>
      </w:r>
      <w:r>
        <w:rPr>
          <w:rFonts w:hint="eastAsia"/>
          <w:lang w:eastAsia="zh-CN"/>
        </w:rPr>
        <w:t xml:space="preserve"> </w:t>
      </w:r>
      <w:r>
        <w:rPr>
          <w:rFonts w:hint="eastAsia"/>
        </w:rPr>
        <w:t>用法用量：口服。健甘灵拉米夫定片应在对慢性乙型肝炎治疗有经验的医生指导下使用，推荐剂量为每日一次，每次0.1g(1片)，饭前或饭后服用均可。疗程：对于HBEAG阳性的病人，根据已有的研究资料，建议应用本品治疗至少一年，且在治疗后发生HBEAG血清转换（HBEAG转阴、HBEAB阳性），HBVDHA转阴，ALT正常，经过连续2次至少间隔3个月检测确认疗效巩固，可考虑终止治疗。对于HBEAG阴性的病人，尚未确定合适的疗程，在发生HBEAG血清转换或治疗无效（HBEDNA水平或ALT水平仍持续升高）者，可以考虑终止治疗。对于考虑出现YMDD变异的病人，如果其HBVDNA和ALT水平仍低于治疗前，可在密切观察下继续用药，并必要时加强支持治疗，如果其HBVDNA和ALT持续在治疗前水平以上，应加强随访，在密切观察下由医师视具体病情采取适宜的疗法。对于在本品治疗过程中合并肝功能失代偿或肝硬化的病人，不宜轻易停药，并应加强对症保肝治疗。如果治疗期间HBVDNA和ALT仍持续在治疗前水平以上，治疗前HBEAG阳性的病人未出现HBEAG血清转换，提示治疗无效，可考虑终止治疗。对于有肝脏组织学检查等其他临床之征显示，在本品治疗过程中，出现病情进展合并肝功能失代偿或肝硬化的病人，不宜轻易停药，并应加强对症包干治疗。</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689745">
      <w:pPr>
        <w:rPr>
          <w:rFonts w:hint="eastAsia"/>
          <w:lang w:eastAsia="zh-CN"/>
        </w:rPr>
      </w:pPr>
      <w:r>
        <w:rPr>
          <w:rFonts w:hint="eastAsia"/>
          <w:lang w:eastAsia="zh-CN"/>
        </w:rPr>
        <w:t>药品名称：</w:t>
      </w:r>
      <w:r>
        <w:rPr>
          <w:rFonts w:hint="eastAsia"/>
        </w:rPr>
        <w:t>生脉注射液</w:t>
      </w:r>
      <w:r>
        <w:rPr>
          <w:rFonts w:hint="eastAsia"/>
          <w:lang w:eastAsia="zh-CN"/>
        </w:rPr>
        <w:t xml:space="preserve"> </w:t>
      </w:r>
      <w:r>
        <w:rPr>
          <w:rFonts w:hint="eastAsia"/>
        </w:rPr>
        <w:t>适应症：益气养阴，复脉固脱。用于气阴两亏，脉虚欲脱的心悸、气短，四肢厥冷、汗出、脉欲绝及心肌梗塞、心源性休克、感染性休克等具有上述证候者。</w:t>
      </w:r>
      <w:r>
        <w:rPr>
          <w:rFonts w:hint="eastAsia"/>
          <w:lang w:eastAsia="zh-CN"/>
        </w:rPr>
        <w:t xml:space="preserve"> </w:t>
      </w:r>
      <w:r>
        <w:rPr>
          <w:rFonts w:hint="eastAsia"/>
        </w:rPr>
        <w:t>用法用量：肌内注射：一次2～4ml，一日1～2次。静脉滴注：一次20～60ml,用5％葡萄糖注射液250～500ml稀释后使用，或遵医嘱。</w:t>
      </w:r>
      <w:r>
        <w:rPr>
          <w:rFonts w:hint="eastAsia"/>
          <w:lang w:eastAsia="zh-CN"/>
        </w:rPr>
        <w:t xml:space="preserve"> </w:t>
      </w:r>
      <w:r>
        <w:rPr>
          <w:rFonts w:hint="eastAsia"/>
        </w:rPr>
        <w:t>禁忌：1.对本品过敏者禁用。2.新生儿、婴幼儿禁用。</w:t>
      </w:r>
      <w:r>
        <w:rPr>
          <w:rFonts w:hint="eastAsia"/>
          <w:lang w:eastAsia="zh-CN"/>
        </w:rPr>
        <w:t xml:space="preserve"> </w:t>
      </w:r>
      <w:r>
        <w:rPr>
          <w:rFonts w:hint="eastAsia"/>
        </w:rPr>
        <w:t>注意事项：1.本品是纯中药制剂，有效成份较多，保存不当，可能影响产品质量。所以使用前必须对光检查，发现药液出现混浊、沉淀、变色、漏气、变质等现象时不能使用。2.对本品有过敏者或有严重不良反应病史者禁用。3.儿童、年老体弱者、心肺严重疾患者、肝肾功能异常者和初次使用中药注射剂的患者要加强临床监护。4.本品不与其他药物在同一容器内混合使用。5.本品需滴注前新鲜配制。稀释后及输注前均应对光检查，若出现浑浊或沉淀不得使用。6.临床应用时，滴速不宜过快，儿童及年老体弱者以20-40滴／分为宜，成年人以40-60滴／分为宜。静滴初始30分钟内应加强监护，发现异常应立即停药，处理遵医嘱。7.本品含有皂苷，摇动时产生泡沫是正常现象，不影响疗效。</w:t>
      </w:r>
      <w:r>
        <w:rPr>
          <w:rFonts w:hint="eastAsia"/>
          <w:lang w:eastAsia="zh-CN"/>
        </w:rPr>
        <w:t xml:space="preserve">  </w:t>
      </w:r>
    </w:p>
    <w:p w14:paraId="2B31F545">
      <w:pPr>
        <w:rPr>
          <w:rFonts w:hint="eastAsia"/>
          <w:lang w:eastAsia="zh-CN"/>
        </w:rPr>
      </w:pPr>
      <w:r>
        <w:rPr>
          <w:rFonts w:hint="eastAsia"/>
          <w:lang w:eastAsia="zh-CN"/>
        </w:rPr>
        <w:t>药品名称：</w:t>
      </w:r>
      <w:r>
        <w:rPr>
          <w:rFonts w:hint="eastAsia"/>
        </w:rPr>
        <w:t>鸡骨草胶囊</w:t>
      </w:r>
      <w:r>
        <w:rPr>
          <w:rFonts w:hint="eastAsia"/>
          <w:lang w:eastAsia="zh-CN"/>
        </w:rPr>
        <w:t xml:space="preserve"> </w:t>
      </w:r>
      <w:r>
        <w:rPr>
          <w:rFonts w:hint="eastAsia"/>
        </w:rPr>
        <w:t>适应症：疏肝利胆，清热解毒。用于急、慢性肝炎和胆囊炎属肝胆湿热症者。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2589056">
      <w:pPr>
        <w:rPr>
          <w:rFonts w:hint="eastAsia"/>
          <w:lang w:eastAsia="zh-CN"/>
        </w:rPr>
      </w:pPr>
      <w:r>
        <w:rPr>
          <w:rFonts w:hint="eastAsia"/>
          <w:lang w:eastAsia="zh-CN"/>
        </w:rPr>
        <w:t>药品名称：</w:t>
      </w:r>
      <w:r>
        <w:rPr>
          <w:rFonts w:hint="eastAsia"/>
        </w:rPr>
        <w:t>重组人粒细胞刺激因子注射液</w:t>
      </w:r>
      <w:r>
        <w:rPr>
          <w:rFonts w:hint="eastAsia"/>
          <w:lang w:eastAsia="zh-CN"/>
        </w:rPr>
        <w:t xml:space="preserve"> </w:t>
      </w:r>
      <w:r>
        <w:rPr>
          <w:rFonts w:hint="eastAsia"/>
        </w:rPr>
        <w:t>适应症：癌症化疗等原因导致中性粒细胞减少症；促进骨髓移植后的中性粒细胞数升高；再生障碍性贫血所致中性粒细胞减少；骨髓增生异常综合征伴中性粒细胞减少症，先天性、特发性、周期性中性粒细胞减少症。</w:t>
      </w:r>
      <w:r>
        <w:rPr>
          <w:rFonts w:hint="eastAsia"/>
          <w:lang w:eastAsia="zh-CN"/>
        </w:rPr>
        <w:t xml:space="preserve"> </w:t>
      </w:r>
      <w:r>
        <w:rPr>
          <w:rFonts w:hint="eastAsia"/>
        </w:rPr>
        <w:t>用法用量：化疗药物给药结束后24-48小时起皮下或静脉注射，每日一次。重组人粒细胞刺激因子注射液用量和用药时间应根据患者化疗的强度和中性粒细胞下降的程度决定。对化疗强度较大或粒细胞下降较明显的患者以2．5μg/kg体重/日的剂量连续用药7天以上较为适宜，至中性粒细胞恢复至5，000/mm3停药；如所用化疗药物的剂量较低，估计造成的骨髓抑制不太严重者，可考虑使用较低剂量预防中性粒细胞的减少，以1．25μg/kg体重/日的剂量用药，至中性粒细胞数稳定于安全范围；对化疗后中性粒细胞已明显降低的患者（中性粒细胞&lt;1，000/mm３），以5μg/kg体重/日的剂量用药至中性粒细胞恢复至5，000 /mm3以上，稳定后终止治疗并监视病情。</w:t>
      </w:r>
      <w:r>
        <w:rPr>
          <w:rFonts w:hint="eastAsia"/>
          <w:lang w:eastAsia="zh-CN"/>
        </w:rPr>
        <w:t xml:space="preserve"> </w:t>
      </w:r>
      <w:r>
        <w:rPr>
          <w:rFonts w:hint="eastAsia"/>
        </w:rPr>
        <w:t>禁忌：对或同类制剂及对大肠杆菌表达的其他制剂有过敏史者禁用。</w:t>
      </w:r>
      <w:r>
        <w:rPr>
          <w:rFonts w:hint="eastAsia"/>
          <w:lang w:eastAsia="zh-CN"/>
        </w:rPr>
        <w:t xml:space="preserve"> </w:t>
      </w:r>
      <w:r>
        <w:rPr>
          <w:rFonts w:hint="eastAsia"/>
        </w:rPr>
        <w:t>注意事项：1.重组人粒细胞刺激因子注射液应在化疗药物给药结束后24～48小时开始使用。2.使用本品过程中应定期每周监测血象2次，特别是中性粒细胞数目变化的情况。3.对髓性细胞系统的恶性增殖（急性粒细胞性白血病等）本品应慎重使用。4.长期使用重组人粒细胞刺激因子注射液的安全有效性尚未建立，曾有报导可见脾脏增大。虽然本品临床试验未发生过敏反应病例，但国外同类制剂曾发生少数过敏反应（发生率＜1/4000），可表现为皮疹、荨麻疹、颜面浮肿、呼吸困难、心动过速及低血压，多在使用本品30分钟内发生，应立即停用，经抗组织胺、皮质激素、支气管解痉剂和（或）肾上腺素等处理后症状能迅速消失。这些病例不应再次使用致敏药物。5.重组人粒细胞刺激因子注射液仅供在医生指导下使用。</w:t>
      </w:r>
      <w:r>
        <w:rPr>
          <w:rFonts w:hint="eastAsia"/>
          <w:lang w:eastAsia="zh-CN"/>
        </w:rPr>
        <w:t xml:space="preserve">  </w:t>
      </w:r>
    </w:p>
    <w:p w14:paraId="760A3D58">
      <w:pPr>
        <w:rPr>
          <w:rFonts w:hint="eastAsia"/>
          <w:lang w:eastAsia="zh-CN"/>
        </w:rPr>
      </w:pPr>
      <w:r>
        <w:rPr>
          <w:rFonts w:hint="eastAsia"/>
          <w:lang w:eastAsia="zh-CN"/>
        </w:rPr>
        <w:t>药品名称：</w:t>
      </w:r>
      <w:r>
        <w:rPr>
          <w:rFonts w:hint="eastAsia"/>
        </w:rPr>
        <w:t>盐酸达克罗宁胶浆</w:t>
      </w:r>
      <w:r>
        <w:rPr>
          <w:rFonts w:hint="eastAsia"/>
          <w:lang w:eastAsia="zh-CN"/>
        </w:rPr>
        <w:t xml:space="preserve"> </w:t>
      </w:r>
      <w:r>
        <w:rPr>
          <w:rFonts w:hint="eastAsia"/>
        </w:rPr>
        <w:t>适应症：盐酸达克罗宁胶浆局部麻醉药。用于上消化道内窥镜检查时的喉头麻醉和润滑，同时祛除腔道内泡沫，使视野清晰。</w:t>
      </w:r>
      <w:r>
        <w:rPr>
          <w:rFonts w:hint="eastAsia"/>
          <w:lang w:eastAsia="zh-CN"/>
        </w:rPr>
        <w:t xml:space="preserve"> </w:t>
      </w:r>
      <w:r>
        <w:rPr>
          <w:rFonts w:hint="eastAsia"/>
        </w:rPr>
        <w:t>用法用量：用时振摇，于胃镜检查前将本品8～10ml含于咽喉部，片部后慢慢吞下，约10～15分钟后可行胃镜检查。</w:t>
      </w:r>
      <w:r>
        <w:rPr>
          <w:rFonts w:hint="eastAsia"/>
          <w:lang w:eastAsia="zh-CN"/>
        </w:rPr>
        <w:t xml:space="preserve"> </w:t>
      </w:r>
      <w:r>
        <w:rPr>
          <w:rFonts w:hint="eastAsia"/>
        </w:rPr>
        <w:t>禁忌：对盐酸达克罗宁过敏者禁用。</w:t>
      </w:r>
      <w:r>
        <w:rPr>
          <w:rFonts w:hint="eastAsia"/>
          <w:lang w:eastAsia="zh-CN"/>
        </w:rPr>
        <w:t xml:space="preserve"> </w:t>
      </w:r>
      <w:r>
        <w:rPr>
          <w:rFonts w:hint="eastAsia"/>
        </w:rPr>
        <w:t>注意事项：急性病患者及消化道粘膜严重损伤患者应酌情减少剂量。</w:t>
      </w:r>
      <w:r>
        <w:rPr>
          <w:rFonts w:hint="eastAsia"/>
          <w:lang w:eastAsia="zh-CN"/>
        </w:rPr>
        <w:t xml:space="preserve">  </w:t>
      </w:r>
    </w:p>
    <w:p w14:paraId="5C891721">
      <w:pPr>
        <w:rPr>
          <w:rFonts w:hint="eastAsia"/>
          <w:lang w:eastAsia="zh-CN"/>
        </w:rPr>
      </w:pPr>
      <w:r>
        <w:rPr>
          <w:rFonts w:hint="eastAsia"/>
          <w:lang w:eastAsia="zh-CN"/>
        </w:rPr>
        <w:t>药品名称：</w:t>
      </w:r>
      <w:r>
        <w:rPr>
          <w:rFonts w:hint="eastAsia"/>
        </w:rPr>
        <w:t>鞣酸蛋白酵母散</w:t>
      </w:r>
      <w:r>
        <w:rPr>
          <w:rFonts w:hint="eastAsia"/>
          <w:lang w:eastAsia="zh-CN"/>
        </w:rPr>
        <w:t xml:space="preserve"> </w:t>
      </w:r>
      <w:r>
        <w:rPr>
          <w:rFonts w:hint="eastAsia"/>
        </w:rPr>
        <w:t>适应症：鞣酸蛋白酵母散用于儿童肠炎或者消化不良引起的腹泻。</w:t>
      </w:r>
      <w:r>
        <w:rPr>
          <w:rFonts w:hint="eastAsia"/>
          <w:lang w:eastAsia="zh-CN"/>
        </w:rPr>
        <w:t xml:space="preserve"> </w:t>
      </w:r>
      <w:r>
        <w:rPr>
          <w:rFonts w:hint="eastAsia"/>
        </w:rPr>
        <w:t>用法用量：口服，1岁以内：一次1包；1-3岁：一次2包；4-6岁：一次3包，7岁以上：一次3-4包，一日3次。</w:t>
      </w:r>
      <w:r>
        <w:rPr>
          <w:rFonts w:hint="eastAsia"/>
          <w:lang w:eastAsia="zh-CN"/>
        </w:rPr>
        <w:t xml:space="preserve"> </w:t>
      </w:r>
      <w:r>
        <w:rPr>
          <w:rFonts w:hint="eastAsia"/>
        </w:rPr>
        <w:t>禁忌：</w:t>
      </w:r>
      <w:r>
        <w:rPr>
          <w:rFonts w:hint="eastAsia"/>
          <w:lang w:eastAsia="zh-CN"/>
        </w:rPr>
        <w:t xml:space="preserve"> </w:t>
      </w:r>
      <w:r>
        <w:rPr>
          <w:rFonts w:hint="eastAsia"/>
        </w:rPr>
        <w:t>注意事项：1.细菌性痢疾等感染性腹泻不能应用本品。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1DA96AD3">
      <w:pPr>
        <w:rPr>
          <w:rFonts w:hint="eastAsia"/>
          <w:lang w:eastAsia="zh-CN"/>
        </w:rPr>
      </w:pPr>
      <w:r>
        <w:rPr>
          <w:rFonts w:hint="eastAsia"/>
          <w:lang w:eastAsia="zh-CN"/>
        </w:rPr>
        <w:t>药品名称：</w:t>
      </w:r>
      <w:r>
        <w:rPr>
          <w:rFonts w:hint="eastAsia"/>
        </w:rPr>
        <w:t>注射用顺铂</w:t>
      </w:r>
      <w:r>
        <w:rPr>
          <w:rFonts w:hint="eastAsia"/>
          <w:lang w:eastAsia="zh-CN"/>
        </w:rPr>
        <w:t xml:space="preserve"> </w:t>
      </w:r>
      <w:r>
        <w:rPr>
          <w:rFonts w:hint="eastAsia"/>
        </w:rPr>
        <w:t>适应症：为治疗多种实体瘤的一线用药。与VP-16联合（EP方案）为治疗SCLC或NSCLC一线方案，联合MMC、IFO（IMP方案），或NVB等方案为目前治疗NSCLC常用方案，以DDP为主的联合化疗亦为晚期卵巢癌、骨肉瘤及神经母细胞瘤的主要治疗方案，与ADM、CTX等联用对多部位鳞状上皮癌、移行细胞癌有效，如头颈部、宫颈、食管及泌尿系肿瘤等。“PVB”（DDP、VLB、BLM）可治疗大部分IV期非精原细胞睾丸癌，缓解率50%～80%。此外，本品为放疗增敏剂，目前国外广泛用于IV期不能手术的NSCLC的局部放疗，可提高疗效及改善生存期。</w:t>
      </w:r>
      <w:r>
        <w:rPr>
          <w:rFonts w:hint="eastAsia"/>
          <w:lang w:eastAsia="zh-CN"/>
        </w:rPr>
        <w:t xml:space="preserve"> </w:t>
      </w:r>
      <w:r>
        <w:rPr>
          <w:rFonts w:hint="eastAsia"/>
        </w:rPr>
        <w:t>用法用量：1.一般剂量：按体表面积一次20mg/m2，一日1次，连用五天，或一次30mg/m2，连用3天，并需适当水化利尿。2.大剂量：每次80～120mg/m2，静滴，每3～4周一次，最大剂量不应超过120mg/m2，以100mg/m2为宜。为预防本品的肾脏毒性，需充分水化：顺铂（PDD）用前12小时静滴等渗葡萄糖液2000ml，DDP使用当日输等渗盐水或葡萄糖液3000～3500ml，并用氯化钾、甘露醇及呋塞米（速尿），每日尿量2000～3000ml。治疗过程中注意血钾、血镁变化，必要时需纠正低钾、低镁。</w:t>
      </w:r>
      <w:r>
        <w:rPr>
          <w:rFonts w:hint="eastAsia"/>
          <w:lang w:eastAsia="zh-CN"/>
        </w:rPr>
        <w:t xml:space="preserve"> </w:t>
      </w:r>
      <w:r>
        <w:rPr>
          <w:rFonts w:hint="eastAsia"/>
        </w:rPr>
        <w:t>禁忌：肾损害患者及孕妇禁用。</w:t>
      </w:r>
      <w:r>
        <w:rPr>
          <w:rFonts w:hint="eastAsia"/>
          <w:lang w:eastAsia="zh-CN"/>
        </w:rPr>
        <w:t xml:space="preserve"> </w:t>
      </w:r>
      <w:r>
        <w:rPr>
          <w:rFonts w:hint="eastAsia"/>
        </w:rPr>
        <w:t>注意事项：监测末梢血象、肝肾功能、末梢神经毒及听力表现等变化，必要时减少剂量或停药，并进行相应的治疗，避免采用与注射用顺铂肾毒性或耳毒性叠加的药物，如氨基糖苷类抗生素、两性霉素B、头孢噻吩、呋喃苯胺酸、利尿酸纳等。静滴时需避光。</w:t>
      </w:r>
      <w:r>
        <w:rPr>
          <w:rFonts w:hint="eastAsia"/>
          <w:lang w:eastAsia="zh-CN"/>
        </w:rPr>
        <w:t xml:space="preserve">  </w:t>
      </w:r>
    </w:p>
    <w:p w14:paraId="4BC602D8">
      <w:pPr>
        <w:rPr>
          <w:rFonts w:hint="eastAsia"/>
          <w:lang w:eastAsia="zh-CN"/>
        </w:rPr>
      </w:pPr>
      <w:r>
        <w:rPr>
          <w:rFonts w:hint="eastAsia"/>
          <w:lang w:eastAsia="zh-CN"/>
        </w:rPr>
        <w:t>药品名称：</w:t>
      </w:r>
      <w:r>
        <w:rPr>
          <w:rFonts w:hint="eastAsia"/>
        </w:rPr>
        <w:t>复方熊胆滴眼液</w:t>
      </w:r>
      <w:r>
        <w:rPr>
          <w:rFonts w:hint="eastAsia"/>
          <w:lang w:eastAsia="zh-CN"/>
        </w:rPr>
        <w:t xml:space="preserve"> </w:t>
      </w:r>
      <w:r>
        <w:rPr>
          <w:rFonts w:hint="eastAsia"/>
        </w:rPr>
        <w:t>适应症：清热降火、明目退翳。用于肝火上炎、热毒伤络所致的白睛红赤、眵多、羞明流泪；急性细菌性结膜炎、流行性角结膜炎见上述证候者。</w:t>
      </w:r>
      <w:r>
        <w:rPr>
          <w:rFonts w:hint="eastAsia"/>
          <w:lang w:eastAsia="zh-CN"/>
        </w:rPr>
        <w:t xml:space="preserve"> </w:t>
      </w:r>
      <w:r>
        <w:rPr>
          <w:rFonts w:hint="eastAsia"/>
        </w:rPr>
        <w:t>用法用量：滴眼。每次1～2滴，一日6次，或遵医嘱。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注意事项：1.忌食辛辣油腻食物。2.滴眼前轻摇药瓶，滴后拧紧瓶盖，建议开启后四周内用完。</w:t>
      </w:r>
      <w:r>
        <w:rPr>
          <w:rFonts w:hint="eastAsia"/>
          <w:lang w:eastAsia="zh-CN"/>
        </w:rPr>
        <w:t xml:space="preserve">  </w:t>
      </w:r>
    </w:p>
    <w:p w14:paraId="0EA8F0A1">
      <w:pPr>
        <w:rPr>
          <w:rFonts w:hint="eastAsia"/>
          <w:lang w:eastAsia="zh-CN"/>
        </w:rPr>
      </w:pPr>
      <w:r>
        <w:rPr>
          <w:rFonts w:hint="eastAsia"/>
          <w:lang w:eastAsia="zh-CN"/>
        </w:rPr>
        <w:t>药品名称：</w:t>
      </w:r>
      <w:r>
        <w:rPr>
          <w:rFonts w:hint="eastAsia"/>
        </w:rPr>
        <w:t>鼻炎灵丸</w:t>
      </w:r>
      <w:r>
        <w:rPr>
          <w:rFonts w:hint="eastAsia"/>
          <w:lang w:eastAsia="zh-CN"/>
        </w:rPr>
        <w:t xml:space="preserve"> </w:t>
      </w:r>
      <w:r>
        <w:rPr>
          <w:rFonts w:hint="eastAsia"/>
        </w:rPr>
        <w:t>适应症：祛风清热，消肿通窍。用于鼻渊、鼻塞、鼻流浊涕等急、慢性鼻炎。</w:t>
      </w:r>
      <w:r>
        <w:rPr>
          <w:rFonts w:hint="eastAsia"/>
          <w:lang w:eastAsia="zh-CN"/>
        </w:rPr>
        <w:t xml:space="preserve"> </w:t>
      </w:r>
      <w:r>
        <w:rPr>
          <w:rFonts w:hint="eastAsia"/>
        </w:rPr>
        <w:t>用法用量：口服，一次6克，一日3次。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4D40761E">
      <w:pPr>
        <w:rPr>
          <w:rFonts w:hint="eastAsia"/>
          <w:lang w:eastAsia="zh-CN"/>
        </w:rPr>
      </w:pPr>
      <w:r>
        <w:rPr>
          <w:rFonts w:hint="eastAsia"/>
          <w:lang w:eastAsia="zh-CN"/>
        </w:rPr>
        <w:t>药品名称：</w:t>
      </w:r>
      <w:r>
        <w:rPr>
          <w:rFonts w:hint="eastAsia"/>
        </w:rPr>
        <w:t>注射用帕米膦酸二钠</w:t>
      </w:r>
      <w:r>
        <w:rPr>
          <w:rFonts w:hint="eastAsia"/>
          <w:lang w:eastAsia="zh-CN"/>
        </w:rPr>
        <w:t xml:space="preserve"> </w:t>
      </w:r>
      <w:r>
        <w:rPr>
          <w:rFonts w:hint="eastAsia"/>
        </w:rPr>
        <w:t>适应症：注射用帕米膦酸二钠用于恶性肿瘤并发的高钙血症及溶骨性骨转移引起的骨痛。</w:t>
      </w:r>
      <w:r>
        <w:rPr>
          <w:rFonts w:hint="eastAsia"/>
          <w:lang w:eastAsia="zh-CN"/>
        </w:rPr>
        <w:t xml:space="preserve"> </w:t>
      </w:r>
      <w:r>
        <w:rPr>
          <w:rFonts w:hint="eastAsia"/>
        </w:rPr>
        <w:t>用法用量：治疗骨转移性疼痛：临用前稀释于不含钙离子的0.9%生理盐水或5%葡萄糖液中。静脉缓慢滴注4小时以上，浓度不得超过15mg/125ml，滴速不得大于15-30mg/2小时。一次用药30-60mg。治疗高钙血症：应严格按照血钙浓度，在医生指导下酌情用药。</w:t>
      </w:r>
      <w:r>
        <w:rPr>
          <w:rFonts w:hint="eastAsia"/>
          <w:lang w:eastAsia="zh-CN"/>
        </w:rPr>
        <w:t xml:space="preserve"> </w:t>
      </w:r>
      <w:r>
        <w:rPr>
          <w:rFonts w:hint="eastAsia"/>
        </w:rPr>
        <w:t>禁忌：对注射用帕米膦酸二钠和双膦酸盐制剂有过敏史者禁用。</w:t>
      </w:r>
      <w:r>
        <w:rPr>
          <w:rFonts w:hint="eastAsia"/>
          <w:lang w:eastAsia="zh-CN"/>
        </w:rPr>
        <w:t xml:space="preserve"> </w:t>
      </w:r>
      <w:r>
        <w:rPr>
          <w:rFonts w:hint="eastAsia"/>
        </w:rPr>
        <w:t>注意事项：1．本品需以不含钙的液体稀释后立即静脉缓慢滴注，不可将本品直接静脉滴注。2．注射用帕米膦酸二钠不得与其他种类双膦酸类药物合并使用。3．动物实验中使用本品曾发生肾毒性，肾功能损伤者慎用。4．用于治疗高钙血症时，应同时注意补充液体，使每日尿量达2L以上。使用本品过程中，应注意监测血清钙、磷等电解质水平。</w:t>
      </w:r>
      <w:r>
        <w:rPr>
          <w:rFonts w:hint="eastAsia"/>
          <w:lang w:eastAsia="zh-CN"/>
        </w:rPr>
        <w:t xml:space="preserve">  </w:t>
      </w:r>
    </w:p>
    <w:p w14:paraId="1E843E0A">
      <w:pPr>
        <w:rPr>
          <w:rFonts w:hint="eastAsia"/>
          <w:lang w:eastAsia="zh-CN"/>
        </w:rPr>
      </w:pPr>
      <w:r>
        <w:rPr>
          <w:rFonts w:hint="eastAsia"/>
          <w:lang w:eastAsia="zh-CN"/>
        </w:rPr>
        <w:t>药品名称：</w:t>
      </w:r>
      <w:r>
        <w:rPr>
          <w:rFonts w:hint="eastAsia"/>
        </w:rPr>
        <w:t>救尔心胶囊</w:t>
      </w:r>
      <w:r>
        <w:rPr>
          <w:rFonts w:hint="eastAsia"/>
          <w:lang w:eastAsia="zh-CN"/>
        </w:rPr>
        <w:t xml:space="preserve"> </w:t>
      </w:r>
      <w:r>
        <w:rPr>
          <w:rFonts w:hint="eastAsia"/>
        </w:rPr>
        <w:t>适应症：活血通脉，化瘀生新。用于冠心病，心绞痛。</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6212C6">
      <w:pPr>
        <w:rPr>
          <w:rFonts w:hint="eastAsia"/>
          <w:lang w:eastAsia="zh-CN"/>
        </w:rPr>
      </w:pPr>
      <w:r>
        <w:rPr>
          <w:rFonts w:hint="eastAsia"/>
          <w:lang w:eastAsia="zh-CN"/>
        </w:rPr>
        <w:t>药品名称：</w:t>
      </w:r>
      <w:r>
        <w:rPr>
          <w:rFonts w:hint="eastAsia"/>
        </w:rPr>
        <w:t>八珍益母片</w:t>
      </w:r>
      <w:r>
        <w:rPr>
          <w:rFonts w:hint="eastAsia"/>
          <w:lang w:eastAsia="zh-CN"/>
        </w:rPr>
        <w:t xml:space="preserve"> </w:t>
      </w:r>
      <w:r>
        <w:rPr>
          <w:rFonts w:hint="eastAsia"/>
        </w:rPr>
        <w:t>适应症：八珍益母片补气血，调月经。用于头晕心慌，疲乏无力，月经量少，色淡，经期后错。</w:t>
      </w:r>
      <w:r>
        <w:rPr>
          <w:rFonts w:hint="eastAsia"/>
          <w:lang w:eastAsia="zh-CN"/>
        </w:rPr>
        <w:t xml:space="preserve"> </w:t>
      </w:r>
      <w:r>
        <w:rPr>
          <w:rFonts w:hint="eastAsia"/>
        </w:rPr>
        <w:t>用法用量：口服，一次2-3片，一日2次。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不宜吃生冷食物。2.有高血压、心脏病、肾病，或正在接受其他治疗者，均应在医师指导下服用。3.青春期少女及更年期妇女应在医师指导下服用。4.服药期间出现其他妇科疾病时应去医院就诊。5.一般服药一个月经周期，其症状无改善，应去医院就诊。6.按照用法用量服用，服药过程中出现不良反应应停药，并向医师咨询。长期服用应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8FA9A3B">
      <w:pPr>
        <w:rPr>
          <w:rFonts w:hint="eastAsia"/>
          <w:lang w:eastAsia="zh-CN"/>
        </w:rPr>
      </w:pPr>
      <w:r>
        <w:rPr>
          <w:rFonts w:hint="eastAsia"/>
          <w:lang w:eastAsia="zh-CN"/>
        </w:rPr>
        <w:t>药品名称：</w:t>
      </w:r>
      <w:r>
        <w:rPr>
          <w:rFonts w:hint="eastAsia"/>
        </w:rPr>
        <w:t>葡醛内酯片</w:t>
      </w:r>
      <w:r>
        <w:rPr>
          <w:rFonts w:hint="eastAsia"/>
          <w:lang w:eastAsia="zh-CN"/>
        </w:rPr>
        <w:t xml:space="preserve"> </w:t>
      </w:r>
      <w:r>
        <w:rPr>
          <w:rFonts w:hint="eastAsia"/>
        </w:rPr>
        <w:t>适应症：用于急慢性肝炎的辅助治疗。</w:t>
      </w:r>
      <w:r>
        <w:rPr>
          <w:rFonts w:hint="eastAsia"/>
          <w:lang w:eastAsia="zh-CN"/>
        </w:rPr>
        <w:t xml:space="preserve"> </w:t>
      </w:r>
      <w:r>
        <w:rPr>
          <w:rFonts w:hint="eastAsia"/>
        </w:rPr>
        <w:t>用法用量：口服。成人一次2～4片，一日3次。5岁以下小儿一次1片；5岁以上一次2片，一日3次。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肝病辅助治疗药，第一次使用本品前应咨询医师。治疗期间应定期到医院检查。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455347C">
      <w:pPr>
        <w:rPr>
          <w:rFonts w:hint="eastAsia"/>
          <w:lang w:eastAsia="zh-CN"/>
        </w:rPr>
      </w:pPr>
      <w:r>
        <w:rPr>
          <w:rFonts w:hint="eastAsia"/>
          <w:lang w:eastAsia="zh-CN"/>
        </w:rPr>
        <w:t>药品名称：</w:t>
      </w:r>
      <w:r>
        <w:rPr>
          <w:rFonts w:hint="eastAsia"/>
        </w:rPr>
        <w:t>养血安神片</w:t>
      </w:r>
      <w:r>
        <w:rPr>
          <w:rFonts w:hint="eastAsia"/>
          <w:lang w:eastAsia="zh-CN"/>
        </w:rPr>
        <w:t xml:space="preserve"> </w:t>
      </w:r>
      <w:r>
        <w:rPr>
          <w:rFonts w:hint="eastAsia"/>
        </w:rPr>
        <w:t>适应症：养血安神片滋阴养血，宁心安神。用于阴虚血少，头眩心悸，失眠健忘。</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 脾胃虚弱者宜在饭后服用，以减轻药物对肠胃的刺激。4．有高血压、心脏病、糖尿病、肝病、肾病等慢性病严重者应在医师指导下服用。5．服药7天症状无缓解，应去医院就诊。6．儿童、孕妇、年老体弱者应在医师指导下服用。7．对本品过敏者禁用，过敏体质者慎用。8．本品性状发生改变时禁止使用。9．儿童必须在成人监护下使用。10．请将本品放在儿童不能接触的地方。11．如正在使用其他药品，使用养血安神片前请咨询医师或药师。</w:t>
      </w:r>
      <w:r>
        <w:rPr>
          <w:rFonts w:hint="eastAsia"/>
          <w:lang w:eastAsia="zh-CN"/>
        </w:rPr>
        <w:t xml:space="preserve">  </w:t>
      </w:r>
    </w:p>
    <w:p w14:paraId="5CA65EA9">
      <w:pPr>
        <w:rPr>
          <w:rFonts w:hint="eastAsia"/>
          <w:lang w:eastAsia="zh-CN"/>
        </w:rPr>
      </w:pPr>
      <w:r>
        <w:rPr>
          <w:rFonts w:hint="eastAsia"/>
          <w:lang w:eastAsia="zh-CN"/>
        </w:rPr>
        <w:t>药品名称：</w:t>
      </w:r>
      <w:r>
        <w:rPr>
          <w:rFonts w:hint="eastAsia"/>
        </w:rPr>
        <w:t>萘哌地尔片</w:t>
      </w:r>
      <w:r>
        <w:rPr>
          <w:rFonts w:hint="eastAsia"/>
          <w:lang w:eastAsia="zh-CN"/>
        </w:rPr>
        <w:t xml:space="preserve"> </w:t>
      </w:r>
      <w:r>
        <w:rPr>
          <w:rFonts w:hint="eastAsia"/>
        </w:rPr>
        <w:t>适应症：本品适用于良性前列腺增生症引起的排尿障碍。</w:t>
      </w:r>
      <w:r>
        <w:rPr>
          <w:rFonts w:hint="eastAsia"/>
          <w:lang w:eastAsia="zh-CN"/>
        </w:rPr>
        <w:t xml:space="preserve"> </w:t>
      </w:r>
      <w:r>
        <w:rPr>
          <w:rFonts w:hint="eastAsia"/>
        </w:rPr>
        <w:t>用法用量：成人初始剂量，每日一次，一次一片，睡前服用。</w:t>
      </w:r>
      <w:r>
        <w:rPr>
          <w:rFonts w:hint="eastAsia"/>
          <w:lang w:eastAsia="zh-CN"/>
        </w:rPr>
        <w:t xml:space="preserve"> </w:t>
      </w:r>
      <w:r>
        <w:rPr>
          <w:rFonts w:hint="eastAsia"/>
        </w:rPr>
        <w:t>禁忌：对本品成份有过敏史者禁用。</w:t>
      </w:r>
      <w:r>
        <w:rPr>
          <w:rFonts w:hint="eastAsia"/>
          <w:lang w:eastAsia="zh-CN"/>
        </w:rPr>
        <w:t xml:space="preserve"> </w:t>
      </w:r>
      <w:r>
        <w:rPr>
          <w:rFonts w:hint="eastAsia"/>
        </w:rPr>
        <w:t>注意事项：1.肝功能损伤者慎用，重症心脑血管疾病患者初次使用本品时应慎重。2.本品服用初期及用量剧增时能引起体位性低血压，导致头昏、起立性眩晕，故高空作业及机动车驾驶员应慎用。3.服用期间，应注意血压变化，发现血压降低时应酌情减量或停止使用。</w:t>
      </w:r>
      <w:r>
        <w:rPr>
          <w:rFonts w:hint="eastAsia"/>
          <w:lang w:eastAsia="zh-CN"/>
        </w:rPr>
        <w:t xml:space="preserve">  </w:t>
      </w:r>
    </w:p>
    <w:p w14:paraId="7D298772">
      <w:pPr>
        <w:rPr>
          <w:rFonts w:hint="eastAsia"/>
          <w:lang w:eastAsia="zh-CN"/>
        </w:rPr>
      </w:pPr>
      <w:r>
        <w:rPr>
          <w:rFonts w:hint="eastAsia"/>
          <w:lang w:eastAsia="zh-CN"/>
        </w:rPr>
        <w:t>药品名称：</w:t>
      </w:r>
      <w:r>
        <w:rPr>
          <w:rFonts w:hint="eastAsia"/>
        </w:rPr>
        <w:t>小儿清肺化痰口服液</w:t>
      </w:r>
      <w:r>
        <w:rPr>
          <w:rFonts w:hint="eastAsia"/>
          <w:lang w:eastAsia="zh-CN"/>
        </w:rPr>
        <w:t xml:space="preserve"> </w:t>
      </w:r>
      <w:r>
        <w:rPr>
          <w:rFonts w:hint="eastAsia"/>
        </w:rPr>
        <w:t>适应症：清热化痰，止咳平喘。用于小儿肺热感冒引起的咳嗽痰喘。</w:t>
      </w:r>
      <w:r>
        <w:rPr>
          <w:rFonts w:hint="eastAsia"/>
          <w:lang w:eastAsia="zh-CN"/>
        </w:rPr>
        <w:t xml:space="preserve"> </w:t>
      </w:r>
      <w:r>
        <w:rPr>
          <w:rFonts w:hint="eastAsia"/>
        </w:rPr>
        <w:t>用法用量：口服。1岁以内每次服3毫升,1～5岁每次服10毫升，5岁以上每次服15～20毫升；一日2～3次，用时摇匀。</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儿应在医师指导下服用。3、患有高血压、心脏病等疾患者均应慎用。脾虚易腹泻者慎服。4、风寒袭肺咳嗽不适用，症见发热恶寒、鼻流清涕、咳嗽痰白等。5、运动员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07D2FAE">
      <w:pPr>
        <w:rPr>
          <w:rFonts w:hint="eastAsia"/>
          <w:lang w:eastAsia="zh-CN"/>
        </w:rPr>
      </w:pPr>
      <w:r>
        <w:rPr>
          <w:rFonts w:hint="eastAsia"/>
          <w:lang w:eastAsia="zh-CN"/>
        </w:rPr>
        <w:t>药品名称：</w:t>
      </w:r>
      <w:r>
        <w:rPr>
          <w:rFonts w:hint="eastAsia"/>
        </w:rPr>
        <w:t>哮喘片</w:t>
      </w:r>
      <w:r>
        <w:rPr>
          <w:rFonts w:hint="eastAsia"/>
          <w:lang w:eastAsia="zh-CN"/>
        </w:rPr>
        <w:t xml:space="preserve"> </w:t>
      </w:r>
      <w:r>
        <w:rPr>
          <w:rFonts w:hint="eastAsia"/>
        </w:rPr>
        <w:t>适应症：止咳定喘。用于咳嗽，哮喘。</w:t>
      </w:r>
      <w:r>
        <w:rPr>
          <w:rFonts w:hint="eastAsia"/>
          <w:lang w:eastAsia="zh-CN"/>
        </w:rPr>
        <w:t xml:space="preserve"> </w:t>
      </w:r>
      <w:r>
        <w:rPr>
          <w:rFonts w:hint="eastAsia"/>
        </w:rPr>
        <w:t>用法用量：口服，一次 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E0EE5B">
      <w:pPr>
        <w:rPr>
          <w:rFonts w:hint="eastAsia"/>
          <w:lang w:eastAsia="zh-CN"/>
        </w:rPr>
      </w:pPr>
      <w:r>
        <w:rPr>
          <w:rFonts w:hint="eastAsia"/>
          <w:lang w:eastAsia="zh-CN"/>
        </w:rPr>
        <w:t>药品名称：</w:t>
      </w:r>
      <w:r>
        <w:rPr>
          <w:rFonts w:hint="eastAsia"/>
        </w:rPr>
        <w:t>注射用阿奇霉素</w:t>
      </w:r>
      <w:r>
        <w:rPr>
          <w:rFonts w:hint="eastAsia"/>
          <w:lang w:eastAsia="zh-CN"/>
        </w:rPr>
        <w:t xml:space="preserve"> </w:t>
      </w:r>
      <w:r>
        <w:rPr>
          <w:rFonts w:hint="eastAsia"/>
        </w:rPr>
        <w:t>适应症：本品适用于敏感致病菌株所引起的下列感染：1.由肺炎衣原体、流感嗜血杆菌、嗜肺军团菌、卡他摩拉菌、肺炎支原体、金黄色葡萄球菌或肺炎链球菌引起的需要首先采取静脉滴注治疗的社区获得性肺炎。2.由沙眼衣原体、淋病奈瑟菌、人型支原体引起的需要首先采取静脉滴注治疗的盆腔炎。</w:t>
      </w:r>
      <w:r>
        <w:rPr>
          <w:rFonts w:hint="eastAsia"/>
          <w:lang w:eastAsia="zh-CN"/>
        </w:rPr>
        <w:t xml:space="preserve"> </w:t>
      </w:r>
      <w:r>
        <w:rPr>
          <w:rFonts w:hint="eastAsia"/>
        </w:rPr>
        <w:t>用法用量：将本品用适量注射用水充分溶解，配制成0.1g/ml，再加入至250ml或500ml的氯化钠注射液或5%葡萄糖注射液中，最终阿奇霉素浓度为1.0～2.0mg/ml，然后静脉滴注。浓度为1.0mg/ml，滴注时间为3小时；浓度为2.0mg/ml，滴注时间为1小时。1. 治疗社区获得性肺炎：成人一次0.5g，一日1次，至少连续用药2日，继之换用阿奇霉素口服制剂一日0.5g，7～10日为一个疗程。为口服治疗时间应由医师根据临床治疗反应确定。2. 治疗盆腔炎：成人一次0.5g，一日1次，用药1日或2日后，改用阿奇霉素口服制剂一日0.25g，7日为一个疗程。转为口服治疗时间应由医师根据临床治疗反应确定。</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注意事项：1. 轻度肾功能不全患者(肌酐清除率&gt;40ml/分钟)不需作剂量调整，但阿奇霉素对较严重肾功能不全患者中的使用尚无资料，给这些患者使用阿奇霉素时应慎重。2. 由于肝胆系统是阿奇霉素排泄的主要途径，肝功能不全者慎用，严重肝病患者不应使用。用药期间定期随访肝功能。3. 用药期间如果发生过敏反应(如血管神经性水肿、皮肤反应、Stevous-Jonson综合征及毒性表皮坏死等)，应立即停药，并采取适当措施。4. 治疗期间，若患者出现腹泻症状，应考虑假膜性肠炎发生。如果诊断确立，应采取相应治疗措施，包括维持水、电解质平衡、补充蛋白质等。5. 本品每次滴注时间不得少于60分钟，滴注液浓度不得高于2.0mg/ml。6. 治疗盆腔炎时若怀疑合并厌氧菌感染，应合用抗厌氧菌药物。</w:t>
      </w:r>
      <w:r>
        <w:rPr>
          <w:rFonts w:hint="eastAsia"/>
          <w:lang w:eastAsia="zh-CN"/>
        </w:rPr>
        <w:t xml:space="preserve">  </w:t>
      </w:r>
    </w:p>
    <w:p w14:paraId="70786150">
      <w:pPr>
        <w:rPr>
          <w:rFonts w:hint="eastAsia"/>
          <w:lang w:eastAsia="zh-CN"/>
        </w:rPr>
      </w:pPr>
      <w:r>
        <w:rPr>
          <w:rFonts w:hint="eastAsia"/>
          <w:lang w:eastAsia="zh-CN"/>
        </w:rPr>
        <w:t>药品名称：</w:t>
      </w:r>
      <w:r>
        <w:rPr>
          <w:rFonts w:hint="eastAsia"/>
        </w:rPr>
        <w:t>愈风丹</w:t>
      </w:r>
      <w:r>
        <w:rPr>
          <w:rFonts w:hint="eastAsia"/>
          <w:lang w:eastAsia="zh-CN"/>
        </w:rPr>
        <w:t xml:space="preserve"> </w:t>
      </w:r>
      <w:r>
        <w:rPr>
          <w:rFonts w:hint="eastAsia"/>
        </w:rPr>
        <w:t>适应症：祛风散寒，活血止痛。用于半身不遂，腰腿疼痛，手足麻木，偏正头痛，风寒湿痹。</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注意事项：孕妇遵守医嘱服用。</w:t>
      </w:r>
      <w:r>
        <w:rPr>
          <w:rFonts w:hint="eastAsia"/>
          <w:lang w:eastAsia="zh-CN"/>
        </w:rPr>
        <w:t xml:space="preserve">  </w:t>
      </w:r>
    </w:p>
    <w:p w14:paraId="0842BF3D">
      <w:pPr>
        <w:rPr>
          <w:rFonts w:hint="eastAsia"/>
          <w:lang w:eastAsia="zh-CN"/>
        </w:rPr>
      </w:pPr>
      <w:r>
        <w:rPr>
          <w:rFonts w:hint="eastAsia"/>
          <w:lang w:eastAsia="zh-CN"/>
        </w:rPr>
        <w:t>药品名称：</w:t>
      </w:r>
      <w:r>
        <w:rPr>
          <w:rFonts w:hint="eastAsia"/>
        </w:rPr>
        <w:t>香菇菌多糖片</w:t>
      </w:r>
      <w:r>
        <w:rPr>
          <w:rFonts w:hint="eastAsia"/>
          <w:lang w:eastAsia="zh-CN"/>
        </w:rPr>
        <w:t xml:space="preserve"> </w:t>
      </w:r>
      <w:r>
        <w:rPr>
          <w:rFonts w:hint="eastAsia"/>
        </w:rPr>
        <w:t>适应症：用于因自身免疫功能低下而引起的各种疾病，并用于慢性病毒性肝炎、保肝治疗；也可以作为肿瘤化疗辅助药物。</w:t>
      </w:r>
      <w:r>
        <w:rPr>
          <w:rFonts w:hint="eastAsia"/>
          <w:lang w:eastAsia="zh-CN"/>
        </w:rPr>
        <w:t xml:space="preserve"> </w:t>
      </w:r>
      <w:r>
        <w:rPr>
          <w:rFonts w:hint="eastAsia"/>
        </w:rPr>
        <w:t>用法用量：口服。一日20～40mg，饭后服用。儿童用量酌减。</w:t>
      </w:r>
      <w:r>
        <w:rPr>
          <w:rFonts w:hint="eastAsia"/>
          <w:lang w:eastAsia="zh-CN"/>
        </w:rPr>
        <w:t xml:space="preserve"> </w:t>
      </w:r>
      <w:r>
        <w:rPr>
          <w:rFonts w:hint="eastAsia"/>
        </w:rPr>
        <w:t>禁忌：</w:t>
      </w:r>
      <w:r>
        <w:rPr>
          <w:rFonts w:hint="eastAsia"/>
          <w:lang w:eastAsia="zh-CN"/>
        </w:rPr>
        <w:t xml:space="preserve"> </w:t>
      </w:r>
      <w:r>
        <w:rPr>
          <w:rFonts w:hint="eastAsia"/>
        </w:rPr>
        <w:t>注意事项：①依多灵为免疫增强剂，仅能使低下的免疫功能提高，不能使正常免疫功能再增高。②依多灵疗效不与剂量成正比关系，仅在规定剂量范围内使用有疗效。③药理试验中发现依多灵有抗血小板凝聚作用，因此有出血症患者慎用。</w:t>
      </w:r>
      <w:r>
        <w:rPr>
          <w:rFonts w:hint="eastAsia"/>
          <w:lang w:eastAsia="zh-CN"/>
        </w:rPr>
        <w:t xml:space="preserve">  </w:t>
      </w:r>
    </w:p>
    <w:p w14:paraId="4CB43C3B">
      <w:pPr>
        <w:rPr>
          <w:rFonts w:hint="eastAsia"/>
          <w:lang w:eastAsia="zh-CN"/>
        </w:rPr>
      </w:pPr>
      <w:r>
        <w:rPr>
          <w:rFonts w:hint="eastAsia"/>
          <w:lang w:eastAsia="zh-CN"/>
        </w:rPr>
        <w:t>药品名称：</w:t>
      </w:r>
      <w:r>
        <w:rPr>
          <w:rFonts w:hint="eastAsia"/>
        </w:rPr>
        <w:t>复方硝酸咪康唑软膏</w:t>
      </w:r>
      <w:r>
        <w:rPr>
          <w:rFonts w:hint="eastAsia"/>
          <w:lang w:eastAsia="zh-CN"/>
        </w:rPr>
        <w:t xml:space="preserve"> </w:t>
      </w:r>
      <w:r>
        <w:rPr>
          <w:rFonts w:hint="eastAsia"/>
        </w:rPr>
        <w:t>适应症：用于体股癣、手足癣等，亦用于丘疹性荨麻疹、湿疹、皮肤瘙痒症等。</w:t>
      </w:r>
      <w:r>
        <w:rPr>
          <w:rFonts w:hint="eastAsia"/>
          <w:lang w:eastAsia="zh-CN"/>
        </w:rPr>
        <w:t xml:space="preserve"> </w:t>
      </w:r>
      <w:r>
        <w:rPr>
          <w:rFonts w:hint="eastAsia"/>
        </w:rPr>
        <w:t>用法用量：外用涂于患处，必要时可用敷料包扎或敷盖，每日2～3次。</w:t>
      </w:r>
      <w:r>
        <w:rPr>
          <w:rFonts w:hint="eastAsia"/>
          <w:lang w:eastAsia="zh-CN"/>
        </w:rPr>
        <w:t xml:space="preserve"> </w:t>
      </w:r>
      <w:r>
        <w:rPr>
          <w:rFonts w:hint="eastAsia"/>
        </w:rPr>
        <w:t>禁忌：1.皮肤损伤、糜烂或开放性伤口处禁用。2.病毒感染者（如有疱疹、水痘）禁用。</w:t>
      </w:r>
      <w:r>
        <w:rPr>
          <w:rFonts w:hint="eastAsia"/>
          <w:lang w:eastAsia="zh-CN"/>
        </w:rPr>
        <w:t xml:space="preserve"> </w:t>
      </w:r>
      <w:r>
        <w:rPr>
          <w:rFonts w:hint="eastAsia"/>
        </w:rPr>
        <w:t>注意事项：1.只限外用，避免接触眼睛及其他黏膜部位，严禁口服。2.孕妇、哺乳期妇女慎用。3.15岁以下儿童使用本品请咨询医师。4.不宜大面积、长期使用；用药一周后症状未缓解，请咨询医师。5.连续使用不能超过4周，面部、腋下、腹股沟及外阴等皮肤细薄处连续使用不能超过2周。6.在使用本品过程中，若出现红斑或皮肤过敏，应立即停用。7.如并发细菌或真菌感染，请咨询医师处理。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1F91C7C3">
      <w:pPr>
        <w:rPr>
          <w:rFonts w:hint="eastAsia"/>
          <w:lang w:eastAsia="zh-CN"/>
        </w:rPr>
      </w:pPr>
      <w:r>
        <w:rPr>
          <w:rFonts w:hint="eastAsia"/>
          <w:lang w:eastAsia="zh-CN"/>
        </w:rPr>
        <w:t>药品名称：</w:t>
      </w:r>
      <w:r>
        <w:rPr>
          <w:rFonts w:hint="eastAsia"/>
        </w:rPr>
        <w:t>胃炎康胶囊</w:t>
      </w:r>
      <w:r>
        <w:rPr>
          <w:rFonts w:hint="eastAsia"/>
          <w:lang w:eastAsia="zh-CN"/>
        </w:rPr>
        <w:t xml:space="preserve"> </w:t>
      </w:r>
      <w:r>
        <w:rPr>
          <w:rFonts w:hint="eastAsia"/>
        </w:rPr>
        <w:t>适应症：舒肝和胃、缓急止痛。主治胃脘疼痛、呕恶泛酸、烧灼不适。用于慢性胃炎有以上症状者。</w:t>
      </w:r>
      <w:r>
        <w:rPr>
          <w:rFonts w:hint="eastAsia"/>
          <w:lang w:eastAsia="zh-CN"/>
        </w:rPr>
        <w:t xml:space="preserve"> </w:t>
      </w:r>
      <w:r>
        <w:rPr>
          <w:rFonts w:hint="eastAsia"/>
        </w:rPr>
        <w:t>用法用量：口服，一次8粒，一日3次。</w:t>
      </w:r>
      <w:r>
        <w:rPr>
          <w:rFonts w:hint="eastAsia"/>
          <w:lang w:eastAsia="zh-CN"/>
        </w:rPr>
        <w:t xml:space="preserve"> </w:t>
      </w:r>
      <w:r>
        <w:rPr>
          <w:rFonts w:hint="eastAsia"/>
        </w:rPr>
        <w:t>禁忌：</w:t>
      </w:r>
      <w:r>
        <w:rPr>
          <w:rFonts w:hint="eastAsia"/>
          <w:lang w:eastAsia="zh-CN"/>
        </w:rPr>
        <w:t xml:space="preserve"> </w:t>
      </w:r>
      <w:r>
        <w:rPr>
          <w:rFonts w:hint="eastAsia"/>
        </w:rPr>
        <w:t>注意事项： 1. 忌食生冷油腻不易消化食物。 2. 忌情绪激动或生闷气。 3. 不适用于脾胃阴虚，主要表现为口干、舌红少津、大便干。 4. 不适用于肝肾阴虚，主要表现为口干、急躁易怒、头晕血压高。 5. 孕妇慎用。 6. 按照用法用量服用，小儿、年老体弱者应在医师指导下服用。 7. 对本品过敏者禁用，过敏体质者慎用。 8. 本品性状发生改变时禁止使用。 9. 儿童必须在成人监护下使用。 10. 请将本品放在儿童不能接触的地方。 11. 如正在使用其他药品，使用本品前请咨询医师或药师。</w:t>
      </w:r>
      <w:r>
        <w:rPr>
          <w:rFonts w:hint="eastAsia"/>
          <w:lang w:eastAsia="zh-CN"/>
        </w:rPr>
        <w:t xml:space="preserve">  </w:t>
      </w:r>
    </w:p>
    <w:p w14:paraId="7CC4F0E8">
      <w:pPr>
        <w:rPr>
          <w:rFonts w:hint="eastAsia"/>
          <w:lang w:eastAsia="zh-CN"/>
        </w:rPr>
      </w:pPr>
      <w:r>
        <w:rPr>
          <w:rFonts w:hint="eastAsia"/>
          <w:lang w:eastAsia="zh-CN"/>
        </w:rPr>
        <w:t>药品名称：</w:t>
      </w:r>
      <w:r>
        <w:rPr>
          <w:rFonts w:hint="eastAsia"/>
        </w:rPr>
        <w:t>猴头菌片</w:t>
      </w:r>
      <w:r>
        <w:rPr>
          <w:rFonts w:hint="eastAsia"/>
          <w:lang w:eastAsia="zh-CN"/>
        </w:rPr>
        <w:t xml:space="preserve"> </w:t>
      </w:r>
      <w:r>
        <w:rPr>
          <w:rFonts w:hint="eastAsia"/>
        </w:rPr>
        <w:t>适应症：养胃和中。用于慢性浅表性胃炎引起的胃痛。</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忌情绪激动及生闷气。3．有高血压、心脏病、肝病、糖尿病、肾病等慢性病严重者应在医师指导下服用。4．服药3天症状未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86CC59B">
      <w:pPr>
        <w:rPr>
          <w:rFonts w:hint="eastAsia"/>
          <w:lang w:eastAsia="zh-CN"/>
        </w:rPr>
      </w:pPr>
      <w:r>
        <w:rPr>
          <w:rFonts w:hint="eastAsia"/>
          <w:lang w:eastAsia="zh-CN"/>
        </w:rPr>
        <w:t>药品名称：</w:t>
      </w:r>
      <w:r>
        <w:rPr>
          <w:rFonts w:hint="eastAsia"/>
        </w:rPr>
        <w:t>阿仑膦酸钠片</w:t>
      </w:r>
      <w:r>
        <w:rPr>
          <w:rFonts w:hint="eastAsia"/>
          <w:lang w:eastAsia="zh-CN"/>
        </w:rPr>
        <w:t xml:space="preserve"> </w:t>
      </w:r>
      <w:r>
        <w:rPr>
          <w:rFonts w:hint="eastAsia"/>
        </w:rPr>
        <w:t>适应症：阿仑膦酸钠片(安仑)1.适用于治疗绝经后妇女的骨质疏松症，以预防髋部和脊柱骨折（椎骨压缩性骨折）。2.适用于治疗男性骨质疏松症以预防骨折。</w:t>
      </w:r>
      <w:r>
        <w:rPr>
          <w:rFonts w:hint="eastAsia"/>
          <w:lang w:eastAsia="zh-CN"/>
        </w:rPr>
        <w:t xml:space="preserve"> </w:t>
      </w:r>
      <w:r>
        <w:rPr>
          <w:rFonts w:hint="eastAsia"/>
        </w:rPr>
        <w:t>用法用量：本品必须在每天第一次进食、喝饮料或应用其它药物治疗之前的至少半小时，用白水送服，因为 其 它饮料（包括矿泉水）、食物和一些药物有可能会降低本品的吸收。</w:t>
      </w:r>
      <w:r>
        <w:rPr>
          <w:rFonts w:hint="eastAsia"/>
          <w:lang w:eastAsia="zh-CN"/>
        </w:rPr>
        <w:t xml:space="preserve"> </w:t>
      </w:r>
      <w:r>
        <w:rPr>
          <w:rFonts w:hint="eastAsia"/>
        </w:rPr>
        <w:t>禁忌：食道动力障碍，如食道迟缓不能，食道狭窄者禁用，严重肾损害者、骨软化症患者禁用。</w:t>
      </w:r>
      <w:r>
        <w:rPr>
          <w:rFonts w:hint="eastAsia"/>
          <w:lang w:eastAsia="zh-CN"/>
        </w:rPr>
        <w:t xml:space="preserve"> </w:t>
      </w:r>
      <w:r>
        <w:rPr>
          <w:rFonts w:hint="eastAsia"/>
        </w:rPr>
        <w:t>注意事项：1.早餐前至少30分钟用200ml温开水送服，用药后至少30分钟方可进食。2.与桔子汁和咖啡同时服用会显著地减少全星阿仑膦酸钠片的吸收。3.在服用本品前后30分钟内不宜饮用牛奶、奶制品和含较高钙的饮料。4.服药后即卧床有可能引起食道刺激或溃疡性食管炎。5.胃肠道紊乱、胃炎、食道不适、十二指肠炎、溃疡病患者慎用。6.婴幼儿、青少年不宜服用。7.中、重度肾功能不全患者不宜服用。8.开始使用本品治疗前，必须治愈钙代谢和矿物质代谢紊乱、维生素D缺乏及低钙血症。9.补钙剂、抗酸剂和一些口服药剂很可能妨碍本品的吸收，因此，服用阿仑膦酸钠片后应至少推迟半小时再服用其它药物。10.男性骨质疏松症用药的安全性和有效性尚未验证，不推荐使用。</w:t>
      </w:r>
      <w:r>
        <w:rPr>
          <w:rFonts w:hint="eastAsia"/>
          <w:lang w:eastAsia="zh-CN"/>
        </w:rPr>
        <w:t xml:space="preserve">  </w:t>
      </w:r>
    </w:p>
    <w:p w14:paraId="6D053F2F">
      <w:pPr>
        <w:rPr>
          <w:rFonts w:hint="eastAsia"/>
          <w:lang w:eastAsia="zh-CN"/>
        </w:rPr>
      </w:pPr>
      <w:r>
        <w:rPr>
          <w:rFonts w:hint="eastAsia"/>
          <w:lang w:eastAsia="zh-CN"/>
        </w:rPr>
        <w:t>药品名称：</w:t>
      </w:r>
      <w:r>
        <w:rPr>
          <w:rFonts w:hint="eastAsia"/>
        </w:rPr>
        <w:t>琥珀酸亚铁片</w:t>
      </w:r>
      <w:r>
        <w:rPr>
          <w:rFonts w:hint="eastAsia"/>
          <w:lang w:eastAsia="zh-CN"/>
        </w:rPr>
        <w:t xml:space="preserve"> </w:t>
      </w:r>
      <w:r>
        <w:rPr>
          <w:rFonts w:hint="eastAsia"/>
        </w:rPr>
        <w:t>适应症：用于缺铁性贫血的预防和治疗。</w:t>
      </w:r>
      <w:r>
        <w:rPr>
          <w:rFonts w:hint="eastAsia"/>
          <w:lang w:eastAsia="zh-CN"/>
        </w:rPr>
        <w:t xml:space="preserve"> </w:t>
      </w:r>
      <w:r>
        <w:rPr>
          <w:rFonts w:hint="eastAsia"/>
        </w:rPr>
        <w:t>用法用量：口服。用于预防：成人一日1片，孕妇一日2片，儿童一日0.5片。用于治疗：成人一日2～4片，儿童一日1～3片，分次服用。</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用于日常补铁时，应采用预防量。2.治疗剂量不得长期使用，应在医师确诊为缺铁性贫血后使用，且治疗期间应定期检查血象和血清铁水平。3.下列情况慎用：酒精中毒、肝炎、急性感染、肠道炎症、胰腺炎、胃与十二指肠溃疡、溃疡性肠炎。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24CF23D">
      <w:pPr>
        <w:rPr>
          <w:rFonts w:hint="eastAsia"/>
          <w:lang w:eastAsia="zh-CN"/>
        </w:rPr>
      </w:pPr>
      <w:r>
        <w:rPr>
          <w:rFonts w:hint="eastAsia"/>
          <w:lang w:eastAsia="zh-CN"/>
        </w:rPr>
        <w:t>药品名称：</w:t>
      </w:r>
      <w:r>
        <w:rPr>
          <w:rFonts w:hint="eastAsia"/>
        </w:rPr>
        <w:t>乌洛托品溶液</w:t>
      </w:r>
      <w:r>
        <w:rPr>
          <w:rFonts w:hint="eastAsia"/>
          <w:lang w:eastAsia="zh-CN"/>
        </w:rPr>
        <w:t xml:space="preserve"> </w:t>
      </w:r>
      <w:r>
        <w:rPr>
          <w:rFonts w:hint="eastAsia"/>
        </w:rPr>
        <w:t>适应症：乌洛托品溶液用于手足多汗及腋臭（狐臭）。</w:t>
      </w:r>
      <w:r>
        <w:rPr>
          <w:rFonts w:hint="eastAsia"/>
          <w:lang w:eastAsia="zh-CN"/>
        </w:rPr>
        <w:t xml:space="preserve"> </w:t>
      </w:r>
      <w:r>
        <w:rPr>
          <w:rFonts w:hint="eastAsia"/>
        </w:rPr>
        <w:t>用法用量：外用。用于手足多汗一日1次，每次适量，用手指均匀涂于患处；用于腋臭，一周1次，每次适量涂搽腋下。</w:t>
      </w:r>
      <w:r>
        <w:rPr>
          <w:rFonts w:hint="eastAsia"/>
          <w:lang w:eastAsia="zh-CN"/>
        </w:rPr>
        <w:t xml:space="preserve"> </w:t>
      </w:r>
      <w:r>
        <w:rPr>
          <w:rFonts w:hint="eastAsia"/>
        </w:rPr>
        <w:t>禁忌：患处皮肤破损时禁用。</w:t>
      </w:r>
      <w:r>
        <w:rPr>
          <w:rFonts w:hint="eastAsia"/>
          <w:lang w:eastAsia="zh-CN"/>
        </w:rPr>
        <w:t xml:space="preserve"> </w:t>
      </w:r>
      <w:r>
        <w:rPr>
          <w:rFonts w:hint="eastAsia"/>
        </w:rPr>
        <w:t>注意事项：1.本品仅供外用，切忌入口。2.不得用于皮肤破溃处。3.避免接触眼睛和其他黏膜（如口、鼻等）。4.用药部位如有烧灼感、瘙痒、红肿等情况应停药，并将局部药物洗净，必要时向医师咨询。5.对本品过敏者禁用，过敏体质者慎用。6.本品性状发生改变时禁止使用。7.请将乌洛托品溶液放在儿童不能接触的地方。8.儿童必须在成人监护下使用。9.如正在使用其他药品，使用本品前请咨询医师或药师。</w:t>
      </w:r>
      <w:r>
        <w:rPr>
          <w:rFonts w:hint="eastAsia"/>
          <w:lang w:eastAsia="zh-CN"/>
        </w:rPr>
        <w:t xml:space="preserve">  </w:t>
      </w:r>
    </w:p>
    <w:p w14:paraId="68F89AD7">
      <w:pPr>
        <w:rPr>
          <w:rFonts w:hint="eastAsia"/>
          <w:lang w:eastAsia="zh-CN"/>
        </w:rPr>
      </w:pPr>
      <w:r>
        <w:rPr>
          <w:rFonts w:hint="eastAsia"/>
          <w:lang w:eastAsia="zh-CN"/>
        </w:rPr>
        <w:t>药品名称：</w:t>
      </w:r>
      <w:r>
        <w:rPr>
          <w:rFonts w:hint="eastAsia"/>
        </w:rPr>
        <w:t>盐酸奈福泮片</w:t>
      </w:r>
      <w:r>
        <w:rPr>
          <w:rFonts w:hint="eastAsia"/>
          <w:lang w:eastAsia="zh-CN"/>
        </w:rPr>
        <w:t xml:space="preserve"> </w:t>
      </w:r>
      <w:r>
        <w:rPr>
          <w:rFonts w:hint="eastAsia"/>
        </w:rPr>
        <w:t>适应症：盐酸奈福泮片用于术后止痛、癌症痛、急性外伤痛。亦用于急性胃炎、胆道蛔虫症、输尿管结石等内脏平滑肌绞痛。</w:t>
      </w:r>
      <w:r>
        <w:rPr>
          <w:rFonts w:hint="eastAsia"/>
          <w:lang w:eastAsia="zh-CN"/>
        </w:rPr>
        <w:t xml:space="preserve"> </w:t>
      </w:r>
      <w:r>
        <w:rPr>
          <w:rFonts w:hint="eastAsia"/>
        </w:rPr>
        <w:t>用法用量：口服：一次20～60mg，一日60～180mg。</w:t>
      </w:r>
      <w:r>
        <w:rPr>
          <w:rFonts w:hint="eastAsia"/>
          <w:lang w:eastAsia="zh-CN"/>
        </w:rPr>
        <w:t xml:space="preserve"> </w:t>
      </w:r>
      <w:r>
        <w:rPr>
          <w:rFonts w:hint="eastAsia"/>
        </w:rPr>
        <w:t>禁忌：严重心血管疾病、心肌梗死或惊厥者禁用。</w:t>
      </w:r>
      <w:r>
        <w:rPr>
          <w:rFonts w:hint="eastAsia"/>
          <w:lang w:eastAsia="zh-CN"/>
        </w:rPr>
        <w:t xml:space="preserve"> </w:t>
      </w:r>
      <w:r>
        <w:rPr>
          <w:rFonts w:hint="eastAsia"/>
        </w:rPr>
        <w:t>注意事项：青光眼，尿潴留和肝、肾功能不全患者慎用。</w:t>
      </w:r>
      <w:r>
        <w:rPr>
          <w:rFonts w:hint="eastAsia"/>
          <w:lang w:eastAsia="zh-CN"/>
        </w:rPr>
        <w:t xml:space="preserve">  </w:t>
      </w:r>
    </w:p>
    <w:p w14:paraId="52FA78FF">
      <w:pPr>
        <w:rPr>
          <w:rFonts w:hint="eastAsia"/>
          <w:lang w:eastAsia="zh-CN"/>
        </w:rPr>
      </w:pPr>
      <w:r>
        <w:rPr>
          <w:rFonts w:hint="eastAsia"/>
          <w:lang w:eastAsia="zh-CN"/>
        </w:rPr>
        <w:t>药品名称：</w:t>
      </w:r>
      <w:r>
        <w:rPr>
          <w:rFonts w:hint="eastAsia"/>
        </w:rPr>
        <w:t>溶菌酶含片</w:t>
      </w:r>
      <w:r>
        <w:rPr>
          <w:rFonts w:hint="eastAsia"/>
          <w:lang w:eastAsia="zh-CN"/>
        </w:rPr>
        <w:t xml:space="preserve"> </w:t>
      </w:r>
      <w:r>
        <w:rPr>
          <w:rFonts w:hint="eastAsia"/>
        </w:rPr>
        <w:t>适应症：溶菌酶含片(宇宙)用于急慢性咽炎、口腔溃疡。</w:t>
      </w:r>
      <w:r>
        <w:rPr>
          <w:rFonts w:hint="eastAsia"/>
          <w:lang w:eastAsia="zh-CN"/>
        </w:rPr>
        <w:t xml:space="preserve"> </w:t>
      </w:r>
      <w:r>
        <w:rPr>
          <w:rFonts w:hint="eastAsia"/>
        </w:rPr>
        <w:t>用法用量：口含，一次1片，一日4-6次。</w:t>
      </w:r>
      <w:r>
        <w:rPr>
          <w:rFonts w:hint="eastAsia"/>
          <w:lang w:eastAsia="zh-CN"/>
        </w:rPr>
        <w:t xml:space="preserve"> </w:t>
      </w:r>
      <w:r>
        <w:rPr>
          <w:rFonts w:hint="eastAsia"/>
        </w:rPr>
        <w:t>禁忌：</w:t>
      </w:r>
      <w:r>
        <w:rPr>
          <w:rFonts w:hint="eastAsia"/>
          <w:lang w:eastAsia="zh-CN"/>
        </w:rPr>
        <w:t xml:space="preserve"> </w:t>
      </w:r>
      <w:r>
        <w:rPr>
          <w:rFonts w:hint="eastAsia"/>
        </w:rPr>
        <w:t>注意事项：1.连续使用5天后炎症仍未消除，应向医师咨询。2.对溶菌酶含片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5DE3D65B">
      <w:pPr>
        <w:rPr>
          <w:rFonts w:hint="eastAsia"/>
          <w:lang w:eastAsia="zh-CN"/>
        </w:rPr>
      </w:pPr>
      <w:r>
        <w:rPr>
          <w:rFonts w:hint="eastAsia"/>
          <w:lang w:eastAsia="zh-CN"/>
        </w:rPr>
        <w:t>药品名称：</w:t>
      </w:r>
      <w:r>
        <w:rPr>
          <w:rFonts w:hint="eastAsia"/>
        </w:rPr>
        <w:t>卡马西平片</w:t>
      </w:r>
      <w:r>
        <w:rPr>
          <w:rFonts w:hint="eastAsia"/>
          <w:lang w:eastAsia="zh-CN"/>
        </w:rPr>
        <w:t xml:space="preserve"> </w:t>
      </w:r>
      <w:r>
        <w:rPr>
          <w:rFonts w:hint="eastAsia"/>
        </w:rPr>
        <w:t>适应症：(1) 癫痫:部分性发作:复杂部分性发作、简单部分性发作和继发性全身发作。全身性发作:强直、阵挛、强直阵挛发作。(2)三叉神经痛和舌咽神经痛发作，亦用作三叉神经痛缓解后的长期预防性用药。也可用于脊髓痨和多发性硬化、糖尿病性周围性神经痛、患肢痛和外伤后神经痛以及疱疹后神经痛。(3)预防或治疗躁狂-抑郁症；对锂、抗精神病药、抗抑郁药无效的或不能耐受的躁狂-抑郁症，可单用或与锂盐和其他抗抑郁药合用。(4)中枢性部分性尿崩症，可单用或氯磺丙脲或氯贝丁酯等合用。(5)酒精癖的戒断综合征。</w:t>
      </w:r>
      <w:r>
        <w:rPr>
          <w:rFonts w:hint="eastAsia"/>
          <w:lang w:eastAsia="zh-CN"/>
        </w:rPr>
        <w:t xml:space="preserve"> </w:t>
      </w:r>
      <w:r>
        <w:rPr>
          <w:rFonts w:hint="eastAsia"/>
        </w:rPr>
        <w:t>用法用量：口服。成人常用量 1. 抗惊厥，开始一次0.1g，一日2-3次；第二日后每日增加0.1g，直到出现疗效为止；维持量根据调整至最低有效量，分次服用；注意个体化，最高量每日不超过1.2g。2. 镇痛，开始一次0.1g，一日2次；第二日后每隔一日增加0.1-0.2g，直到疼痛缓解，维持量每日0.4-0.8g，分次服用；最高量每日不超过1.2g。3. 尿崩症，单用时一日0.3-0.6g，如与其他抗利尿药合用，每日0.2-0.4g，分3次服用。4. 抗燥狂或抗精神病，开始每日0.2-0.4g，每周逐渐增加至最大量1.6g，分3-4次服用。每日限量，12-15 岁，不超过1g；15岁以上不超过1.2g；有少数用至1.6g。通常成人限量为1.2g，12-15岁每日不超过1g，少数人需用至1.6g。作止痛用每日不超过1.2g。 小儿常用量 抗惊厥，6岁以前开始每日按体重5mg/kg，每5-7日增加一次用量，达每日10 mg/kg，必要时增至20 mg/kg，维持量调整到维持血药浓度8-12 μg/kg，一般为按体重10-20 mg/kg，约0.25-0.3g，不超过0.4g；6-12岁儿童第一日0.05-0.1g，服2次，隔周增加0.1g至出现疗效；维持量调整到最小有效量，一般为每日0.4-0.8g，不超过1g，分3~4次服用。</w:t>
      </w:r>
      <w:r>
        <w:rPr>
          <w:rFonts w:hint="eastAsia"/>
          <w:lang w:eastAsia="zh-CN"/>
        </w:rPr>
        <w:t xml:space="preserve"> </w:t>
      </w:r>
      <w:r>
        <w:rPr>
          <w:rFonts w:hint="eastAsia"/>
        </w:rPr>
        <w:t>禁忌：有房室传导阻滞，血清铁严重异常、骨髓抑制、严重肝功能不全等病史者禁用。</w:t>
      </w:r>
      <w:r>
        <w:rPr>
          <w:rFonts w:hint="eastAsia"/>
          <w:lang w:eastAsia="zh-CN"/>
        </w:rPr>
        <w:t xml:space="preserve"> </w:t>
      </w:r>
      <w:r>
        <w:rPr>
          <w:rFonts w:hint="eastAsia"/>
        </w:rPr>
        <w:t>注意事项：1.与三环类抗抑郁药有交叉过敏反应。2.用药期间注意检查：全血细胞检查（包括血小板、网织红细胞及血清铁，应经常复查达2-3年），尿常规，肝功能，眼科检查；卡马西平血药浓度测定。3.一般疼痛不要用本品。4.糖尿病人可能引起尿糖增加，应注意。5.癫癎患者不能突然撤药。6.已用其他抗癫癎药的病人，本品用量应逐渐递增，治疗4周后可能需要增加剂量，避免自身诱导所致血药浓度下降。7.下列情况应停药：肝中毒或骨髓抑制症状出现，心血管系统不良反应或皮疹出现。8.用于特异性疼痛综合征止痛时，如果疼痛完全缓解，应每月减量至停药。9.饭后服用可减少胃肠反应，漏服时应尽快补服，不可一次服双倍量，可一日内分次补足。10.下列情况应慎用：乙醇中毒，心脏损害，冠心病，糖尿病，青光眼，对其他药物有血液反应史者（易诱发骨髓抑制），肝病，抗利尿激素分泌异常或其他内分泌紊乱，尿潴留，肾病。</w:t>
      </w:r>
      <w:r>
        <w:rPr>
          <w:rFonts w:hint="eastAsia"/>
          <w:lang w:eastAsia="zh-CN"/>
        </w:rPr>
        <w:t xml:space="preserve">  </w:t>
      </w:r>
    </w:p>
    <w:p w14:paraId="2CAE3937">
      <w:pPr>
        <w:rPr>
          <w:rFonts w:hint="eastAsia"/>
          <w:lang w:eastAsia="zh-CN"/>
        </w:rPr>
      </w:pPr>
      <w:r>
        <w:rPr>
          <w:rFonts w:hint="eastAsia"/>
          <w:lang w:eastAsia="zh-CN"/>
        </w:rPr>
        <w:t>药品名称：</w:t>
      </w:r>
      <w:r>
        <w:rPr>
          <w:rFonts w:hint="eastAsia"/>
        </w:rPr>
        <w:t>硫普罗宁肠溶片</w:t>
      </w:r>
      <w:r>
        <w:rPr>
          <w:rFonts w:hint="eastAsia"/>
          <w:lang w:eastAsia="zh-CN"/>
        </w:rPr>
        <w:t xml:space="preserve"> </w:t>
      </w:r>
      <w:r>
        <w:rPr>
          <w:rFonts w:hint="eastAsia"/>
        </w:rPr>
        <w:t>适应症：可用于改善慢性乙型肝炎患者的肝功能。</w:t>
      </w:r>
      <w:r>
        <w:rPr>
          <w:rFonts w:hint="eastAsia"/>
          <w:lang w:eastAsia="zh-CN"/>
        </w:rPr>
        <w:t xml:space="preserve"> </w:t>
      </w:r>
      <w:r>
        <w:rPr>
          <w:rFonts w:hint="eastAsia"/>
        </w:rPr>
        <w:t>用法用量：口服，一次1～2片（100～200mg），一日3次，疗程2～3月，或遵医嘱。</w:t>
      </w:r>
      <w:r>
        <w:rPr>
          <w:rFonts w:hint="eastAsia"/>
          <w:lang w:eastAsia="zh-CN"/>
        </w:rPr>
        <w:t xml:space="preserve"> </w:t>
      </w:r>
      <w:r>
        <w:rPr>
          <w:rFonts w:hint="eastAsia"/>
        </w:rPr>
        <w:t>禁忌：对有过敏史的患者禁用。</w:t>
      </w:r>
      <w:r>
        <w:rPr>
          <w:rFonts w:hint="eastAsia"/>
          <w:lang w:eastAsia="zh-CN"/>
        </w:rPr>
        <w:t xml:space="preserve"> </w:t>
      </w:r>
      <w:r>
        <w:rPr>
          <w:rFonts w:hint="eastAsia"/>
        </w:rPr>
        <w:t>注意事项：在服用期间应注意全面观察患者状况，定期检查肝功能，如发现异常应停服，或作相应处治。</w:t>
      </w:r>
      <w:r>
        <w:rPr>
          <w:rFonts w:hint="eastAsia"/>
          <w:lang w:eastAsia="zh-CN"/>
        </w:rPr>
        <w:t xml:space="preserve">  </w:t>
      </w:r>
    </w:p>
    <w:p w14:paraId="5C0269BF">
      <w:pPr>
        <w:rPr>
          <w:rFonts w:hint="eastAsia"/>
          <w:lang w:eastAsia="zh-CN"/>
        </w:rPr>
      </w:pPr>
      <w:r>
        <w:rPr>
          <w:rFonts w:hint="eastAsia"/>
          <w:lang w:eastAsia="zh-CN"/>
        </w:rPr>
        <w:t>药品名称：</w:t>
      </w:r>
      <w:r>
        <w:rPr>
          <w:rFonts w:hint="eastAsia"/>
        </w:rPr>
        <w:t>注射用胸腺五肽</w:t>
      </w:r>
      <w:r>
        <w:rPr>
          <w:rFonts w:hint="eastAsia"/>
          <w:lang w:eastAsia="zh-CN"/>
        </w:rPr>
        <w:t xml:space="preserve"> </w:t>
      </w:r>
      <w:r>
        <w:rPr>
          <w:rFonts w:hint="eastAsia"/>
        </w:rPr>
        <w:t>适应症：1.用于18岁以上的慢性乙型肝炎患者。2.各种原发性或继发性T细胞缺陷病（如儿童先天性免疫缺陷病）。3.某些自身免疫性疾病（如类风湿性关节炎、系统性红斑狼疮等）。4.各种细胞免疫功能低下的疾病。5.肿瘤的辅助治疗。</w:t>
      </w:r>
      <w:r>
        <w:rPr>
          <w:rFonts w:hint="eastAsia"/>
          <w:lang w:eastAsia="zh-CN"/>
        </w:rPr>
        <w:t xml:space="preserve"> </w:t>
      </w:r>
      <w:r>
        <w:rPr>
          <w:rFonts w:hint="eastAsia"/>
        </w:rPr>
        <w:t>用法用量：肌肉注射，用前加灭菌注射用水1毫升溶解；或溶于250毫升0.9%氯化钠注射液静脉慢速单独滴注。一次1支，一日1～2次，15-30日为一个疗程，或遵医嘱。</w:t>
      </w:r>
      <w:r>
        <w:rPr>
          <w:rFonts w:hint="eastAsia"/>
          <w:lang w:eastAsia="zh-CN"/>
        </w:rPr>
        <w:t xml:space="preserve"> </w:t>
      </w:r>
      <w:r>
        <w:rPr>
          <w:rFonts w:hint="eastAsia"/>
        </w:rPr>
        <w:t>禁忌：对本品有过敏反应者或器官移植初期需免疫抑制者禁用。</w:t>
      </w:r>
      <w:r>
        <w:rPr>
          <w:rFonts w:hint="eastAsia"/>
          <w:lang w:eastAsia="zh-CN"/>
        </w:rPr>
        <w:t xml:space="preserve"> </w:t>
      </w:r>
      <w:r>
        <w:rPr>
          <w:rFonts w:hint="eastAsia"/>
        </w:rPr>
        <w:t>注意事项：（1）通过增强患者的免疫功能而发挥治疗作用的，故而对正在接受免疫抑制治疗的患者不应使用的，除非治疗带来的裨益明显大于危险性。（2）治疗期间应定期检查肝功能。（3）18岁以下患者慎用。</w:t>
      </w:r>
      <w:r>
        <w:rPr>
          <w:rFonts w:hint="eastAsia"/>
          <w:lang w:eastAsia="zh-CN"/>
        </w:rPr>
        <w:t xml:space="preserve">  </w:t>
      </w:r>
    </w:p>
    <w:p w14:paraId="6F5930EA">
      <w:pPr>
        <w:rPr>
          <w:rFonts w:hint="eastAsia"/>
          <w:lang w:eastAsia="zh-CN"/>
        </w:rPr>
      </w:pPr>
      <w:r>
        <w:rPr>
          <w:rFonts w:hint="eastAsia"/>
          <w:lang w:eastAsia="zh-CN"/>
        </w:rPr>
        <w:t>药品名称：</w:t>
      </w:r>
      <w:r>
        <w:rPr>
          <w:rFonts w:hint="eastAsia"/>
        </w:rPr>
        <w:t>快胃舒肝丸</w:t>
      </w:r>
      <w:r>
        <w:rPr>
          <w:rFonts w:hint="eastAsia"/>
          <w:lang w:eastAsia="zh-CN"/>
        </w:rPr>
        <w:t xml:space="preserve"> </w:t>
      </w:r>
      <w:r>
        <w:rPr>
          <w:rFonts w:hint="eastAsia"/>
        </w:rPr>
        <w:t>适应症：健胃止呕，舒郁定痛。用于肝郁食滞，两肋膨胀，胃脘刺痛，嗳气吞酸，呕吐恶心，饮食无味，身体倦怠。</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药期间要保持情绪乐观．切忌生气恼怒。3.服药三天后．症状未见缓解，或症状加重者．应及时到医院就诊。4.孕妇慎用。5.不宜与含有人参类药同服。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320936DF">
      <w:pPr>
        <w:rPr>
          <w:rFonts w:hint="eastAsia"/>
          <w:lang w:eastAsia="zh-CN"/>
        </w:rPr>
      </w:pPr>
      <w:r>
        <w:rPr>
          <w:rFonts w:hint="eastAsia"/>
          <w:lang w:eastAsia="zh-CN"/>
        </w:rPr>
        <w:t>药品名称：</w:t>
      </w:r>
      <w:r>
        <w:rPr>
          <w:rFonts w:hint="eastAsia"/>
        </w:rPr>
        <w:t>复方甘草口服溶液</w:t>
      </w:r>
      <w:r>
        <w:rPr>
          <w:rFonts w:hint="eastAsia"/>
          <w:lang w:eastAsia="zh-CN"/>
        </w:rPr>
        <w:t xml:space="preserve"> </w:t>
      </w:r>
      <w:r>
        <w:rPr>
          <w:rFonts w:hint="eastAsia"/>
        </w:rPr>
        <w:t>适应症：用于上呼吸道感染、支气管炎和感冒时所产生的咳嗽及咳痰不爽。</w:t>
      </w:r>
      <w:r>
        <w:rPr>
          <w:rFonts w:hint="eastAsia"/>
          <w:lang w:eastAsia="zh-CN"/>
        </w:rPr>
        <w:t xml:space="preserve"> </w:t>
      </w:r>
      <w:r>
        <w:rPr>
          <w:rFonts w:hint="eastAsia"/>
        </w:rPr>
        <w:t>用法用量：口服，一次5～10ml，一日3次，服时振摇。</w:t>
      </w:r>
      <w:r>
        <w:rPr>
          <w:rFonts w:hint="eastAsia"/>
          <w:lang w:eastAsia="zh-CN"/>
        </w:rPr>
        <w:t xml:space="preserve"> </w:t>
      </w:r>
      <w:r>
        <w:rPr>
          <w:rFonts w:hint="eastAsia"/>
        </w:rPr>
        <w:t>禁忌：1.孕妇及哺乳期妇女禁用。2.对本品过敏者禁用。</w:t>
      </w:r>
      <w:r>
        <w:rPr>
          <w:rFonts w:hint="eastAsia"/>
          <w:lang w:eastAsia="zh-CN"/>
        </w:rPr>
        <w:t xml:space="preserve"> </w:t>
      </w:r>
      <w:r>
        <w:rPr>
          <w:rFonts w:hint="eastAsia"/>
        </w:rPr>
        <w:t>注意事项：1.本品服用一周，症状未缓解，请咨询医师。2.慢性阻塞性肺疾病（COPD）合并呼吸功能不全者慎用。3.胃炎及溃疡患者慎用。4.如服用过量或发生严重不良反应时应立即就医。</w:t>
      </w:r>
      <w:r>
        <w:rPr>
          <w:rFonts w:hint="eastAsia"/>
          <w:lang w:eastAsia="zh-CN"/>
        </w:rPr>
        <w:t xml:space="preserve">  </w:t>
      </w:r>
    </w:p>
    <w:p w14:paraId="3D5E98EB">
      <w:pPr>
        <w:rPr>
          <w:rFonts w:hint="eastAsia"/>
          <w:lang w:eastAsia="zh-CN"/>
        </w:rPr>
      </w:pPr>
      <w:r>
        <w:rPr>
          <w:rFonts w:hint="eastAsia"/>
          <w:lang w:eastAsia="zh-CN"/>
        </w:rPr>
        <w:t>药品名称：</w:t>
      </w:r>
      <w:r>
        <w:rPr>
          <w:rFonts w:hint="eastAsia"/>
        </w:rPr>
        <w:t>枫蓼肠胃康胶囊</w:t>
      </w:r>
      <w:r>
        <w:rPr>
          <w:rFonts w:hint="eastAsia"/>
          <w:lang w:eastAsia="zh-CN"/>
        </w:rPr>
        <w:t xml:space="preserve"> </w:t>
      </w:r>
      <w:r>
        <w:rPr>
          <w:rFonts w:hint="eastAsia"/>
        </w:rPr>
        <w:t>适应症：清热除湿化滞。用于急性胃肠炎，属伤食泄泻型及湿热泄泻型者，症见腹痛腹满、泄泻臭秽、恶心呕腐或有发热恶寒苔黄脉数等。亦可用于食滞胃痛而症见胃脘痛、拒按、恶食欲吐、嗳腐吐酸、舌苔厚腻或黄脉数者。</w:t>
      </w:r>
      <w:r>
        <w:rPr>
          <w:rFonts w:hint="eastAsia"/>
          <w:lang w:eastAsia="zh-CN"/>
        </w:rPr>
        <w:t xml:space="preserve"> </w:t>
      </w:r>
      <w:r>
        <w:rPr>
          <w:rFonts w:hint="eastAsia"/>
        </w:rPr>
        <w:t>用法用量：口服。一次2粒，一日3次。浅表性胃炎十五天为一个疗程。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6A999A">
      <w:pPr>
        <w:rPr>
          <w:rFonts w:hint="eastAsia"/>
          <w:lang w:eastAsia="zh-CN"/>
        </w:rPr>
      </w:pPr>
      <w:r>
        <w:rPr>
          <w:rFonts w:hint="eastAsia"/>
          <w:lang w:eastAsia="zh-CN"/>
        </w:rPr>
        <w:t>药品名称：</w:t>
      </w:r>
      <w:r>
        <w:rPr>
          <w:rFonts w:hint="eastAsia"/>
        </w:rPr>
        <w:t>聚甲酚磺醛栓</w:t>
      </w:r>
      <w:r>
        <w:rPr>
          <w:rFonts w:hint="eastAsia"/>
          <w:lang w:eastAsia="zh-CN"/>
        </w:rPr>
        <w:t xml:space="preserve"> </w:t>
      </w:r>
      <w:r>
        <w:rPr>
          <w:rFonts w:hint="eastAsia"/>
        </w:rPr>
        <w:t>适应症：用于治疗宫颈糜烂、宫颈炎、各类阴道感染（如细菌、滴虫和霉菌引起的白带增多）、外阴瘙痒、使用子宫托造成的压迫性溃疡。</w:t>
      </w:r>
      <w:r>
        <w:rPr>
          <w:rFonts w:hint="eastAsia"/>
          <w:lang w:eastAsia="zh-CN"/>
        </w:rPr>
        <w:t xml:space="preserve"> </w:t>
      </w:r>
      <w:r>
        <w:rPr>
          <w:rFonts w:hint="eastAsia"/>
        </w:rPr>
        <w:t>用法用量：阴道给药。将本品放入阴道深部，2天1次。如果采用聚甲酚磺醛浓缩液病灶烧灼，则于两次烧灼间隔日放入一粒栓剂，为了使用方便，患者最好取仰卧位，先将栓剂用水浸湿，然后插入阴道深部。通常以晚间睡前用药为宜，配合使用卫生带，防止污染衣物和被褥。</w:t>
      </w:r>
      <w:r>
        <w:rPr>
          <w:rFonts w:hint="eastAsia"/>
          <w:lang w:eastAsia="zh-CN"/>
        </w:rPr>
        <w:t xml:space="preserve"> </w:t>
      </w:r>
      <w:r>
        <w:rPr>
          <w:rFonts w:hint="eastAsia"/>
        </w:rPr>
        <w:t>禁忌：怀孕期间，尤其是在妊娠的最后三个月，任何宫颈部的处理均不宜使用，而阴道及附近区域的处理仅在绝对必要时但可使用。</w:t>
      </w:r>
      <w:r>
        <w:rPr>
          <w:rFonts w:hint="eastAsia"/>
          <w:lang w:eastAsia="zh-CN"/>
        </w:rPr>
        <w:t xml:space="preserve"> </w:t>
      </w:r>
      <w:r>
        <w:rPr>
          <w:rFonts w:hint="eastAsia"/>
        </w:rPr>
        <w:t>注意事项：1.本品为外用药，切记内服。2.聚甲酚磺醛栓应避免与眼睛接触。3.本品会加速和增强修复过程，如果用药后出现坏死组织从病灶处脱落，有时甚至是大片脱落，无需惊恐。4.经期停止治疗，治疗期间避免性生活。不要使用刺激性肥皂清洗患处。5.棉织物及皮革与该药液接触后，须在制剂未干前立即用水洗净。6.阴道栓剂上的斑点是其基质产生的自然现象，不影响药物的使用及疗效，也不影响其耐受性。</w:t>
      </w:r>
      <w:r>
        <w:rPr>
          <w:rFonts w:hint="eastAsia"/>
          <w:lang w:eastAsia="zh-CN"/>
        </w:rPr>
        <w:t xml:space="preserve">  </w:t>
      </w:r>
    </w:p>
    <w:p w14:paraId="286871AC">
      <w:pPr>
        <w:rPr>
          <w:rFonts w:hint="eastAsia"/>
          <w:lang w:eastAsia="zh-CN"/>
        </w:rPr>
      </w:pPr>
      <w:r>
        <w:rPr>
          <w:rFonts w:hint="eastAsia"/>
          <w:lang w:eastAsia="zh-CN"/>
        </w:rPr>
        <w:t>药品名称：</w:t>
      </w:r>
      <w:r>
        <w:rPr>
          <w:rFonts w:hint="eastAsia"/>
        </w:rPr>
        <w:t>川贝枇杷糖浆</w:t>
      </w:r>
      <w:r>
        <w:rPr>
          <w:rFonts w:hint="eastAsia"/>
          <w:lang w:eastAsia="zh-CN"/>
        </w:rPr>
        <w:t xml:space="preserve"> </w:t>
      </w:r>
      <w:r>
        <w:rPr>
          <w:rFonts w:hint="eastAsia"/>
        </w:rPr>
        <w:t>适应症：川贝枇杷糖浆清热宣肺，化痰止咳。用于风热犯肺、痰热内阻所致的咳嗽痰黄或咯痰不爽、咽喉肿痛、胸闷胀痛；感冒、支气管炎见上述证候者。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支气管扩张、肺脓疡、肺心病、肺结核患者出现咳嗽时应去医院就诊。5.糖尿病患者及有高血压、心脏病、肝病、肾病等慢性病严重者应在医师指导下服用。6.儿童、孕妇、哺乳期妇女、年老体弱者应在医师指导下服用。7.服药期间，若患者发热体温超过38.5℃，或出现喘促气急者，或咳嗽加重、痰量明显增多者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6F71FDD">
      <w:pPr>
        <w:rPr>
          <w:rFonts w:hint="eastAsia"/>
          <w:lang w:eastAsia="zh-CN"/>
        </w:rPr>
      </w:pPr>
      <w:r>
        <w:rPr>
          <w:rFonts w:hint="eastAsia"/>
          <w:lang w:eastAsia="zh-CN"/>
        </w:rPr>
        <w:t>药品名称：</w:t>
      </w:r>
      <w:r>
        <w:rPr>
          <w:rFonts w:hint="eastAsia"/>
        </w:rPr>
        <w:t>甲硝唑呋喃唑酮栓</w:t>
      </w:r>
      <w:r>
        <w:rPr>
          <w:rFonts w:hint="eastAsia"/>
          <w:lang w:eastAsia="zh-CN"/>
        </w:rPr>
        <w:t xml:space="preserve"> </w:t>
      </w:r>
      <w:r>
        <w:rPr>
          <w:rFonts w:hint="eastAsia"/>
        </w:rPr>
        <w:t>适应症：用于宫颈炎、宫颈糜烂、滴虫性阴道炎、细菌性阴道炎、霉菌性阴道炎。也可用于盆腔炎、附件炎。</w:t>
      </w:r>
      <w:r>
        <w:rPr>
          <w:rFonts w:hint="eastAsia"/>
          <w:lang w:eastAsia="zh-CN"/>
        </w:rPr>
        <w:t xml:space="preserve"> </w:t>
      </w:r>
      <w:r>
        <w:rPr>
          <w:rFonts w:hint="eastAsia"/>
        </w:rPr>
        <w:t>用法用量：阴道用药。一次1枚，隔日1次。用一次性手套将药栓置入阴道后穹隆部位，睡前用药。月经后用药，5次为一疗程。</w:t>
      </w:r>
      <w:r>
        <w:rPr>
          <w:rFonts w:hint="eastAsia"/>
          <w:lang w:eastAsia="zh-CN"/>
        </w:rPr>
        <w:t xml:space="preserve"> </w:t>
      </w:r>
      <w:r>
        <w:rPr>
          <w:rFonts w:hint="eastAsia"/>
        </w:rPr>
        <w:t>禁忌：有活动性中枢神经系统疾病和血液病者禁用。 对本品过敏者禁用。 经期或阴道流血时禁用。</w:t>
      </w:r>
      <w:r>
        <w:rPr>
          <w:rFonts w:hint="eastAsia"/>
          <w:lang w:eastAsia="zh-CN"/>
        </w:rPr>
        <w:t xml:space="preserve"> </w:t>
      </w:r>
      <w:r>
        <w:rPr>
          <w:rFonts w:hint="eastAsia"/>
        </w:rPr>
        <w:t>注意事项：肝功能减退患者宜慎用。</w:t>
      </w:r>
      <w:r>
        <w:rPr>
          <w:rFonts w:hint="eastAsia"/>
          <w:lang w:eastAsia="zh-CN"/>
        </w:rPr>
        <w:t xml:space="preserve">  </w:t>
      </w:r>
    </w:p>
    <w:p w14:paraId="1B35E19F">
      <w:pPr>
        <w:rPr>
          <w:rFonts w:hint="eastAsia"/>
          <w:lang w:eastAsia="zh-CN"/>
        </w:rPr>
      </w:pPr>
      <w:r>
        <w:rPr>
          <w:rFonts w:hint="eastAsia"/>
          <w:lang w:eastAsia="zh-CN"/>
        </w:rPr>
        <w:t>药品名称：</w:t>
      </w:r>
      <w:r>
        <w:rPr>
          <w:rFonts w:hint="eastAsia"/>
        </w:rPr>
        <w:t>复方倍氯米松樟脑乳膏</w:t>
      </w:r>
      <w:r>
        <w:rPr>
          <w:rFonts w:hint="eastAsia"/>
          <w:lang w:eastAsia="zh-CN"/>
        </w:rPr>
        <w:t xml:space="preserve"> </w:t>
      </w:r>
      <w:r>
        <w:rPr>
          <w:rFonts w:hint="eastAsia"/>
        </w:rPr>
        <w:t>适应症：具有消炎、镇痛、止痒、抗菌、局部麻醉作用。用于虫咬皮炎、丘疹性荨麻疹、湿疹、接触性皮炎、神经性皮炎、皮肤瘙痒。</w:t>
      </w:r>
      <w:r>
        <w:rPr>
          <w:rFonts w:hint="eastAsia"/>
          <w:lang w:eastAsia="zh-CN"/>
        </w:rPr>
        <w:t xml:space="preserve"> </w:t>
      </w:r>
      <w:r>
        <w:rPr>
          <w:rFonts w:hint="eastAsia"/>
        </w:rPr>
        <w:t>用法用量：外用，涂于患处及周围，一日2～3次。</w:t>
      </w:r>
      <w:r>
        <w:rPr>
          <w:rFonts w:hint="eastAsia"/>
          <w:lang w:eastAsia="zh-CN"/>
        </w:rPr>
        <w:t xml:space="preserve"> </w:t>
      </w:r>
      <w:r>
        <w:rPr>
          <w:rFonts w:hint="eastAsia"/>
        </w:rPr>
        <w:t>禁忌：1.皮肤损伤、糜烂或开放性伤口处禁用。2.病毒感染者（如有疱疹、水痘）禁用。</w:t>
      </w:r>
      <w:r>
        <w:rPr>
          <w:rFonts w:hint="eastAsia"/>
          <w:lang w:eastAsia="zh-CN"/>
        </w:rPr>
        <w:t xml:space="preserve"> </w:t>
      </w:r>
      <w:r>
        <w:rPr>
          <w:rFonts w:hint="eastAsia"/>
        </w:rPr>
        <w:t>注意事项：1.只限外用，避免接触眼睛及其他黏膜部位，严禁口服。2.孕妇、哺乳期妇女慎用。3.15岁以下儿童使用本品请咨询医师。4.不宜大面积、长期使用；用药一周后症状未缓解，请咨询医师。5.连续使用不能超过4周，面部、腋下、腹股沟及外阴等皮肤细薄处连续使用不能超过2周。6.在使用本品过程中，若出现红斑或皮肤过敏，应立即停用。7.如并发细菌或真菌感染，请咨询医师处理。8.运动员慎用。9.对本品过敏者禁用，过敏体质者慎用。10.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646865DC">
      <w:pPr>
        <w:rPr>
          <w:rFonts w:hint="eastAsia"/>
          <w:lang w:eastAsia="zh-CN"/>
        </w:rPr>
      </w:pPr>
      <w:r>
        <w:rPr>
          <w:rFonts w:hint="eastAsia"/>
          <w:lang w:eastAsia="zh-CN"/>
        </w:rPr>
        <w:t>药品名称：</w:t>
      </w:r>
      <w:r>
        <w:rPr>
          <w:rFonts w:hint="eastAsia"/>
        </w:rPr>
        <w:t>布洛芬缓释混悬液</w:t>
      </w:r>
      <w:r>
        <w:rPr>
          <w:rFonts w:hint="eastAsia"/>
          <w:lang w:eastAsia="zh-CN"/>
        </w:rPr>
        <w:t xml:space="preserve"> </w:t>
      </w:r>
      <w:r>
        <w:rPr>
          <w:rFonts w:hint="eastAsia"/>
        </w:rPr>
        <w:t>适应症：布洛芬缓释混悬液系非甾体类抗炎药，有解热，镇痛及抗炎作用，适用于：1.由感冒、急性上呼吸道感染、急性咽喉炎等疾病引起的发热。2.可用于减轻或消除以下疾病的疼痛或炎症：（1）扭伤、劳损、肩周炎、滑囊炎、肌腱及腱鞘炎。（2）痛经、牙痛、术后疼痛及腰部疼痛。（3）类风湿性关节炎、骨关节炎、其它非类风湿性关节炎及急性痛风。</w:t>
      </w:r>
      <w:r>
        <w:rPr>
          <w:rFonts w:hint="eastAsia"/>
          <w:lang w:eastAsia="zh-CN"/>
        </w:rPr>
        <w:t xml:space="preserve"> </w:t>
      </w:r>
      <w:r>
        <w:rPr>
          <w:rFonts w:hint="eastAsia"/>
        </w:rPr>
        <w:t>用法用量：口服：1.成人及12岁以上儿童：推荐剂量为一次0.3～0.6g（10～20ml），一日2次，或遵医嘱。2.1岁～12岁儿童患者：（1）用于发热，推荐剂量为每日按体重20mg/kg（0.66ml），分2次服用，或遵医嘱。（2）用于镇痛，推荐剂量为每日按体重30mg/kg（1ml），分2次服用，或遵医嘱。</w:t>
      </w:r>
      <w:r>
        <w:rPr>
          <w:rFonts w:hint="eastAsia"/>
          <w:lang w:eastAsia="zh-CN"/>
        </w:rPr>
        <w:t xml:space="preserve"> </w:t>
      </w:r>
      <w:r>
        <w:rPr>
          <w:rFonts w:hint="eastAsia"/>
        </w:rPr>
        <w:t>禁忌：1.活动期消化道溃疡者。2.对本药物过敏者；曾有因服用阿司匹林和其它非类固醇类抗炎药诱发哮喘、鼻炎或荨麻疹病史的患者。</w:t>
      </w:r>
      <w:r>
        <w:rPr>
          <w:rFonts w:hint="eastAsia"/>
          <w:lang w:eastAsia="zh-CN"/>
        </w:rPr>
        <w:t xml:space="preserve"> </w:t>
      </w:r>
      <w:r>
        <w:rPr>
          <w:rFonts w:hint="eastAsia"/>
        </w:rPr>
        <w:t>注意事项：1.肠胃病患者慎用。2.有支气管哮喘病史患者，可能会引起支气管痉挛。3.并用抗凝血药的患者，服布洛芬缓释混悬液的最初几日应随时监测其凝血酶原时间。4.对其它抗风湿药物耐受性差者可能对本品有良好耐受性。5.心功能不全及原发性高血压病患者慎用。6.连续服用3天发热不退时，应请医生诊治。</w:t>
      </w:r>
      <w:r>
        <w:rPr>
          <w:rFonts w:hint="eastAsia"/>
          <w:lang w:eastAsia="zh-CN"/>
        </w:rPr>
        <w:t xml:space="preserve">  </w:t>
      </w:r>
    </w:p>
    <w:p w14:paraId="438686D5">
      <w:pPr>
        <w:rPr>
          <w:rFonts w:hint="eastAsia"/>
          <w:lang w:eastAsia="zh-CN"/>
        </w:rPr>
      </w:pPr>
      <w:r>
        <w:rPr>
          <w:rFonts w:hint="eastAsia"/>
          <w:lang w:eastAsia="zh-CN"/>
        </w:rPr>
        <w:t>药品名称：</w:t>
      </w:r>
      <w:r>
        <w:rPr>
          <w:rFonts w:hint="eastAsia"/>
        </w:rPr>
        <w:t>消糜栓</w:t>
      </w:r>
      <w:r>
        <w:rPr>
          <w:rFonts w:hint="eastAsia"/>
          <w:lang w:eastAsia="zh-CN"/>
        </w:rPr>
        <w:t xml:space="preserve"> </w:t>
      </w:r>
      <w:r>
        <w:rPr>
          <w:rFonts w:hint="eastAsia"/>
        </w:rPr>
        <w:t>适应症：金妇康消糜栓清热解毒，燥湿杀虫。用于湿热下注所致的带下病，症见带下量多，色黄，质稠，腥臭，阴部瘙痒；滴虫性阴道炎，霉菌性阴道炎见上述症候者。</w:t>
      </w:r>
      <w:r>
        <w:rPr>
          <w:rFonts w:hint="eastAsia"/>
          <w:lang w:eastAsia="zh-CN"/>
        </w:rPr>
        <w:t xml:space="preserve"> </w:t>
      </w:r>
      <w:r>
        <w:rPr>
          <w:rFonts w:hint="eastAsia"/>
        </w:rPr>
        <w:t>用法用量：阴道给药。一次1粒，一日1次。</w:t>
      </w:r>
      <w:r>
        <w:rPr>
          <w:rFonts w:hint="eastAsia"/>
          <w:lang w:eastAsia="zh-CN"/>
        </w:rPr>
        <w:t xml:space="preserve"> </w:t>
      </w:r>
      <w:r>
        <w:rPr>
          <w:rFonts w:hint="eastAsia"/>
        </w:rPr>
        <w:t>禁忌：未婚妇女禁用。已婚妇女经期、妊娠期及阴道局部有破损者禁用。</w:t>
      </w:r>
      <w:r>
        <w:rPr>
          <w:rFonts w:hint="eastAsia"/>
          <w:lang w:eastAsia="zh-CN"/>
        </w:rPr>
        <w:t xml:space="preserve"> </w:t>
      </w:r>
      <w:r>
        <w:rPr>
          <w:rFonts w:hint="eastAsia"/>
        </w:rPr>
        <w:t>注意事项：1.本品为阴道给药，禁止内服。2.忌辛辣、生冷、油腻食物。3.治疗期间忌房事，配偶如有感染应同时治疗。4.未婚妇女不宜使用；已婚妇女月经期及阴道局部有破损者不宜使用。5.绝经后患者，应在医师指导下使用。6.外阴白色病变、糖尿病所致的瘙痒不宜使用。7.带下伴血性分泌物，或伴有尿频、尿急、尿痛者、应去医院就诊。8.用药部位如有烧灼感等不适时应停药，严重者应去医院就诊。9.注意卫生，防止重复感染。用药前应先用温开水清洗外阴；给药时应洗净双手或戴指套或手套。10.棉栓放入阴道不应超过12小时，取出时拉出李代棉栓，使不洁分泌物得以清除。11.用药7天症状无缓解，应去医院就诊。12.对本品过敏者禁用，过敏体质者慎用。13.本品性状发生改变时禁止使用。14.请将本品放在儿童不能接触的地方。15.如正在使用其他药品，使用本品前请咨询医师或药师。</w:t>
      </w:r>
      <w:r>
        <w:rPr>
          <w:rFonts w:hint="eastAsia"/>
          <w:lang w:eastAsia="zh-CN"/>
        </w:rPr>
        <w:t xml:space="preserve">  </w:t>
      </w:r>
    </w:p>
    <w:p w14:paraId="6B935F90">
      <w:pPr>
        <w:rPr>
          <w:rFonts w:hint="eastAsia"/>
          <w:lang w:eastAsia="zh-CN"/>
        </w:rPr>
      </w:pPr>
      <w:r>
        <w:rPr>
          <w:rFonts w:hint="eastAsia"/>
          <w:lang w:eastAsia="zh-CN"/>
        </w:rPr>
        <w:t>药品名称：</w:t>
      </w:r>
      <w:r>
        <w:rPr>
          <w:rFonts w:hint="eastAsia"/>
        </w:rPr>
        <w:t>左甲状腺素钠片</w:t>
      </w:r>
      <w:r>
        <w:rPr>
          <w:rFonts w:hint="eastAsia"/>
          <w:lang w:eastAsia="zh-CN"/>
        </w:rPr>
        <w:t xml:space="preserve"> </w:t>
      </w:r>
      <w:r>
        <w:rPr>
          <w:rFonts w:hint="eastAsia"/>
        </w:rPr>
        <w:t>适应症：适用于先天性甲状腺功能减退症（克汀病）与儿童及成人的各种原因引起的甲状腺功能减退症的长期替代治疗，也可用于单纯性甲状腺肿，慢性淋巴性甲状腺炎，甲状腺癌手术后的抑制（及替代）治疗。有时可用于甲状腺功能亢进的辅助治疗，也可用于甲状腺的抑制试验。</w:t>
      </w:r>
      <w:r>
        <w:rPr>
          <w:rFonts w:hint="eastAsia"/>
          <w:lang w:eastAsia="zh-CN"/>
        </w:rPr>
        <w:t xml:space="preserve"> </w:t>
      </w:r>
      <w:r>
        <w:rPr>
          <w:rFonts w:hint="eastAsia"/>
        </w:rPr>
        <w:t>用法用量：成人：一般最初每日用25～50μg，最大量不超过100μg，可每隔2～4周增加25～50μg,直至维持正常代谢为止。一般维持剂量为50～200μg/日。老年或有心血管疾病患者,起始量以12.5～25μg为宜，可每3～4周增加一次剂量，每次增加12.5～25μg。投药后应密切观察患者有否心率加快，心律不齐、血压改变，必要时暂缓加量或减少用量。新生儿和儿童甲状腺功能降低或克汀病，剂量参考下表：建议使用剂量（每天）0～ 6个月 25～ 50微克 （8～ 10微克/千克体重）；7～ 12个月 50 ～70微克 （6～ 8微克/千克体重）；2～ 5周岁 75～ 100微克 （5～ 6微克/千克体重）；6～ 12周岁 100～ 150微克 （4～ 5微克/千克体重）；12岁以上 150～ 200微克 （2～ 3微克/千克体重）；或遵医嘱。2～4周增加一个剂量（12.5μg～25μg），至临床表现完全正常。脉率正常或大便正常是很好的临床观察指标。</w:t>
      </w:r>
      <w:r>
        <w:rPr>
          <w:rFonts w:hint="eastAsia"/>
          <w:lang w:eastAsia="zh-CN"/>
        </w:rPr>
        <w:t xml:space="preserve"> </w:t>
      </w:r>
      <w:r>
        <w:rPr>
          <w:rFonts w:hint="eastAsia"/>
        </w:rPr>
        <w:t>禁忌：患有非甲减性心衰和快速心律紊乱者禁用，对加衡过敏者禁用。</w:t>
      </w:r>
      <w:r>
        <w:rPr>
          <w:rFonts w:hint="eastAsia"/>
          <w:lang w:eastAsia="zh-CN"/>
        </w:rPr>
        <w:t xml:space="preserve"> </w:t>
      </w:r>
      <w:r>
        <w:rPr>
          <w:rFonts w:hint="eastAsia"/>
        </w:rPr>
        <w:t>注意事项：1.老年、有心血管疾病患者、有心肌缺血或糖尿病者慎重用药；2.有垂体功能减低或肾上腺皮质功能减退者，如需补充甲状腺制剂，在给左甲状腺素钠以前数日应先用肾上腺皮质激素；3.哺乳期妇女需合理应用。</w:t>
      </w:r>
      <w:r>
        <w:rPr>
          <w:rFonts w:hint="eastAsia"/>
          <w:lang w:eastAsia="zh-CN"/>
        </w:rPr>
        <w:t xml:space="preserve">  </w:t>
      </w:r>
    </w:p>
    <w:p w14:paraId="2FAA76A9">
      <w:pPr>
        <w:rPr>
          <w:rFonts w:hint="eastAsia"/>
          <w:lang w:eastAsia="zh-CN"/>
        </w:rPr>
      </w:pPr>
      <w:r>
        <w:rPr>
          <w:rFonts w:hint="eastAsia"/>
          <w:lang w:eastAsia="zh-CN"/>
        </w:rPr>
        <w:t>药品名称：</w:t>
      </w:r>
      <w:r>
        <w:rPr>
          <w:rFonts w:hint="eastAsia"/>
        </w:rPr>
        <w:t>苄达赖氨酸滴眼液</w:t>
      </w:r>
      <w:r>
        <w:rPr>
          <w:rFonts w:hint="eastAsia"/>
          <w:lang w:eastAsia="zh-CN"/>
        </w:rPr>
        <w:t xml:space="preserve"> </w:t>
      </w:r>
      <w:r>
        <w:rPr>
          <w:rFonts w:hint="eastAsia"/>
        </w:rPr>
        <w:t>适应症：早期老年性白内障。</w:t>
      </w:r>
      <w:r>
        <w:rPr>
          <w:rFonts w:hint="eastAsia"/>
          <w:lang w:eastAsia="zh-CN"/>
        </w:rPr>
        <w:t xml:space="preserve"> </w:t>
      </w:r>
      <w:r>
        <w:rPr>
          <w:rFonts w:hint="eastAsia"/>
        </w:rPr>
        <w:t>用法用量：滴眼。一日3次，每次1～2滴或遵医嘱。</w:t>
      </w:r>
      <w:r>
        <w:rPr>
          <w:rFonts w:hint="eastAsia"/>
          <w:lang w:eastAsia="zh-CN"/>
        </w:rPr>
        <w:t xml:space="preserve"> </w:t>
      </w:r>
      <w:r>
        <w:rPr>
          <w:rFonts w:hint="eastAsia"/>
        </w:rPr>
        <w:t>禁忌：眼外伤及严重感染时，暂不使用，或遵医嘱。</w:t>
      </w:r>
      <w:r>
        <w:rPr>
          <w:rFonts w:hint="eastAsia"/>
          <w:lang w:eastAsia="zh-CN"/>
        </w:rPr>
        <w:t xml:space="preserve"> </w:t>
      </w:r>
      <w:r>
        <w:rPr>
          <w:rFonts w:hint="eastAsia"/>
        </w:rPr>
        <w:t>注意事项：1.滴眼时请勿使管口接触手和眼睛，避免污染瓶内眼药水。2.使用苄达赖氨酸滴眼液后请控紧瓶盖，以防污染。3.部分病例出现一过性刺激感，如灼热感、刺痛等，但不影响使用。实验证明本品经冰箱冷藏(4℃左右)后可以降低刺激性的发生率和强度。建议使用时有刺激的患者，将本品放入冰箱冷藏后使用以降低刺激。若发现药水污染或混浊请弃去不用。4.据报导，一过性刺激的发生率和强度与眼部的其他感染或炎症有关，建议眼部有感染或炎症的白内障患者在使用本品时，最好在医师指导下同时治疗上述眼疾。5.对本品过敏者禁用，过敏体质者慎用。6.本品性状发生改变时禁止使用。7.请将本品放在儿童不能接触的地方。8.如正在使用其他药品，使用苄达赖氨酸滴眼液前请咨询医师或药师。</w:t>
      </w:r>
      <w:r>
        <w:rPr>
          <w:rFonts w:hint="eastAsia"/>
          <w:lang w:eastAsia="zh-CN"/>
        </w:rPr>
        <w:t xml:space="preserve">  </w:t>
      </w:r>
    </w:p>
    <w:p w14:paraId="70B1068A">
      <w:pPr>
        <w:rPr>
          <w:rFonts w:hint="eastAsia"/>
          <w:lang w:eastAsia="zh-CN"/>
        </w:rPr>
      </w:pPr>
      <w:r>
        <w:rPr>
          <w:rFonts w:hint="eastAsia"/>
          <w:lang w:eastAsia="zh-CN"/>
        </w:rPr>
        <w:t>药品名称：</w:t>
      </w:r>
      <w:r>
        <w:rPr>
          <w:rFonts w:hint="eastAsia"/>
        </w:rPr>
        <w:t>八珍颗粒</w:t>
      </w:r>
      <w:r>
        <w:rPr>
          <w:rFonts w:hint="eastAsia"/>
          <w:lang w:eastAsia="zh-CN"/>
        </w:rPr>
        <w:t xml:space="preserve"> </w:t>
      </w:r>
      <w:r>
        <w:rPr>
          <w:rFonts w:hint="eastAsia"/>
        </w:rPr>
        <w:t>适应症：补气益血。用于气血两虚，面色萎黄，四肢乏力。</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不宜和感冒类药同时服用。3.服本药时不宜同时服用藜芦或其制剂。4.本品为气血双补之药，性质较粘腻，有碍消化，故咳嗽痰多，脘腹胀痛，纳食不消，腹胀便溏者忌服。5.本品宜饭前服用或进食同时服。6.按照用法用量服用，高血压患者，小儿及年老体虚者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0DDC972">
      <w:pPr>
        <w:rPr>
          <w:rFonts w:hint="eastAsia"/>
          <w:lang w:eastAsia="zh-CN"/>
        </w:rPr>
      </w:pPr>
      <w:r>
        <w:rPr>
          <w:rFonts w:hint="eastAsia"/>
          <w:lang w:eastAsia="zh-CN"/>
        </w:rPr>
        <w:t>药品名称：</w:t>
      </w:r>
      <w:r>
        <w:rPr>
          <w:rFonts w:hint="eastAsia"/>
        </w:rPr>
        <w:t>克林霉素甲硝唑搽剂</w:t>
      </w:r>
      <w:r>
        <w:rPr>
          <w:rFonts w:hint="eastAsia"/>
          <w:lang w:eastAsia="zh-CN"/>
        </w:rPr>
        <w:t xml:space="preserve"> </w:t>
      </w:r>
      <w:r>
        <w:rPr>
          <w:rFonts w:hint="eastAsia"/>
        </w:rPr>
        <w:t>适应症：用于寻常痤疮，也可用于脂溢性皮炎及酒渣鼻、毛囊炎。</w:t>
      </w:r>
      <w:r>
        <w:rPr>
          <w:rFonts w:hint="eastAsia"/>
          <w:lang w:eastAsia="zh-CN"/>
        </w:rPr>
        <w:t xml:space="preserve"> </w:t>
      </w:r>
      <w:r>
        <w:rPr>
          <w:rFonts w:hint="eastAsia"/>
        </w:rPr>
        <w:t>用法用量：外用。剪去瓶尖圆顶（或将瓶口铝箔穿一小孔），一次1-2滴滴于患处，或蘸取适量药液于棉签上，涂抹患处。一日3次，2周为一疗程。必要时可重复一疗程。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其他皮肤感染应在医师指导下使用。4.不宜大面积长期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F1A54D9">
      <w:pPr>
        <w:rPr>
          <w:rFonts w:hint="eastAsia"/>
          <w:lang w:eastAsia="zh-CN"/>
        </w:rPr>
      </w:pPr>
      <w:r>
        <w:rPr>
          <w:rFonts w:hint="eastAsia"/>
          <w:lang w:eastAsia="zh-CN"/>
        </w:rPr>
        <w:t>药品名称：</w:t>
      </w:r>
      <w:r>
        <w:rPr>
          <w:rFonts w:hint="eastAsia"/>
        </w:rPr>
        <w:t>达那唑胶囊</w:t>
      </w:r>
      <w:r>
        <w:rPr>
          <w:rFonts w:hint="eastAsia"/>
          <w:lang w:eastAsia="zh-CN"/>
        </w:rPr>
        <w:t xml:space="preserve"> </w:t>
      </w:r>
      <w:r>
        <w:rPr>
          <w:rFonts w:hint="eastAsia"/>
        </w:rPr>
        <w:t>适应症：用于子宫内膜异位症的治疗，也可用于治疗纤维囊性乳腺病、自发性血小板减少性紫癜、遗传性血管性水肿、系统性红斑狼疮、男子女性性乳房、青春期性早熟。</w:t>
      </w:r>
      <w:r>
        <w:rPr>
          <w:rFonts w:hint="eastAsia"/>
          <w:lang w:eastAsia="zh-CN"/>
        </w:rPr>
        <w:t xml:space="preserve"> </w:t>
      </w:r>
      <w:r>
        <w:rPr>
          <w:rFonts w:hint="eastAsia"/>
        </w:rPr>
        <w:t>用法用量：口服。成人常用量：（1）子宫内膜异位症，一日量400～800mg，分次服用，连服3～6个月，如停药后症状再出现，可再给药一疗程；（在肝功正常情况下）（2）纤维囊性乳腺病，于月经开始后第一天服药，一次50～200mg，每日2次，如停药后一年内症状复发，可再给药；（3）遗传性血管性水肿，开始一次200mg，每日2～3次，直到疗效出现，维持量一般是开始量的50%或更少，在1～3个月或更长一段的间隔时间递减，根据治疗前发病的频率而定。</w:t>
      </w:r>
      <w:r>
        <w:rPr>
          <w:rFonts w:hint="eastAsia"/>
          <w:lang w:eastAsia="zh-CN"/>
        </w:rPr>
        <w:t xml:space="preserve"> </w:t>
      </w:r>
      <w:r>
        <w:rPr>
          <w:rFonts w:hint="eastAsia"/>
        </w:rPr>
        <w:t>禁忌：血栓症病患者、心肝肾疾患者、异常性生殖器出血患者禁用。</w:t>
      </w:r>
      <w:r>
        <w:rPr>
          <w:rFonts w:hint="eastAsia"/>
          <w:lang w:eastAsia="zh-CN"/>
        </w:rPr>
        <w:t xml:space="preserve"> </w:t>
      </w:r>
      <w:r>
        <w:rPr>
          <w:rFonts w:hint="eastAsia"/>
        </w:rPr>
        <w:t>注意事项：（1）癫痫、偏头痛、糖尿病患者慎用。（2）治疗期间注意肝功能检查。男性用药时，需检查精液量、粘度、精子数和活动力，每3~4月检查一次，特别是青年患者。（3）女性开始时，应采取工具避孕，防止妊娠；一旦发生妊娠，立即停药并终止妊娠。（4）服药期间对一些诊断性实验有影响。如糖耐量试验、甲状腺功能试验、血清总T4可降低而血清T3则可增加。（5）使用本品时应注意有无心脏功能损害、肾脏功能损害、生殖器官出血及肝脏功能损害，对男性应注意睾丸大小。（6）出现男性化症状，应停止治疗。（7）运动员慎用。</w:t>
      </w:r>
      <w:r>
        <w:rPr>
          <w:rFonts w:hint="eastAsia"/>
          <w:lang w:eastAsia="zh-CN"/>
        </w:rPr>
        <w:t xml:space="preserve">  </w:t>
      </w:r>
    </w:p>
    <w:p w14:paraId="3245A9D5">
      <w:pPr>
        <w:rPr>
          <w:rFonts w:hint="eastAsia"/>
          <w:lang w:eastAsia="zh-CN"/>
        </w:rPr>
      </w:pPr>
      <w:r>
        <w:rPr>
          <w:rFonts w:hint="eastAsia"/>
          <w:lang w:eastAsia="zh-CN"/>
        </w:rPr>
        <w:t>药品名称：</w:t>
      </w:r>
      <w:r>
        <w:rPr>
          <w:rFonts w:hint="eastAsia"/>
        </w:rPr>
        <w:t>盐酸西替利嗪滴剂</w:t>
      </w:r>
      <w:r>
        <w:rPr>
          <w:rFonts w:hint="eastAsia"/>
          <w:lang w:eastAsia="zh-CN"/>
        </w:rPr>
        <w:t xml:space="preserve"> </w:t>
      </w:r>
      <w:r>
        <w:rPr>
          <w:rFonts w:hint="eastAsia"/>
        </w:rPr>
        <w:t>适应症：治疗季节性鼻炎及眼结膜炎，常年性过敏性鼻炎以及非鼻部症状眼结膜炎，过敏引起的瘙痒和荨麻疹症状。</w:t>
      </w:r>
      <w:r>
        <w:rPr>
          <w:rFonts w:hint="eastAsia"/>
          <w:lang w:eastAsia="zh-CN"/>
        </w:rPr>
        <w:t xml:space="preserve"> </w:t>
      </w:r>
      <w:r>
        <w:rPr>
          <w:rFonts w:hint="eastAsia"/>
        </w:rPr>
        <w:t>用法用量：推荐成年人和1岁以上儿童使用。滴剂使用时，先按瓶盖上图示打开瓶盖，然后瓶口垂直向下，药液即会滴出。成年人：在大多数正常情况下，推荐剂量为每日1ml(10mg，约20滴)，一次口服。从本品治疗适应症来看，建议在晚餐期间用少量液体送服此药。若病人对不良反应敏感，可每日早晚两次服用，每次0.5ml(5mg，约10滴)。6岁以上儿童：早上和晚上各服用0.5ml(5mg，约10滴)或每天一次1ml(10mg，约20滴)。2-6岁儿童：早上和晚上各服0.25ml(2.5mg，约5滴)或每天一次0.5ml.</w:t>
      </w:r>
      <w:r>
        <w:rPr>
          <w:rFonts w:hint="eastAsia"/>
          <w:lang w:eastAsia="zh-CN"/>
        </w:rPr>
        <w:t xml:space="preserve"> </w:t>
      </w:r>
      <w:r>
        <w:rPr>
          <w:rFonts w:hint="eastAsia"/>
        </w:rPr>
        <w:t>禁忌：对本品过敏者、妊娠及哺乳期妇女禁用。禁用于对本品的任何成分或羟嗪过敏者。禁用于严重肾功能不全的患者（肌肝清除率小于10ml/分钟。</w:t>
      </w:r>
      <w:r>
        <w:rPr>
          <w:rFonts w:hint="eastAsia"/>
          <w:lang w:eastAsia="zh-CN"/>
        </w:rPr>
        <w:t xml:space="preserve"> </w:t>
      </w:r>
      <w:r>
        <w:rPr>
          <w:rFonts w:hint="eastAsia"/>
        </w:rPr>
        <w:t>注意事项：1.肾功能损害者应减半量。2.酒后避免使用。3.司机、操作机器或高空作业人员慎用。4.药物过量的症状，在成人可表现为嗜睡，儿童可表现为激动。本药无特效拮抗剂，严重超量患者应立即洗胃，采用支持疗法，并长期严密观察病情变化。5.未发现有与其它药物相互作用的报导，但同时服用镇静剂时应慎重。</w:t>
      </w:r>
      <w:r>
        <w:rPr>
          <w:rFonts w:hint="eastAsia"/>
          <w:lang w:eastAsia="zh-CN"/>
        </w:rPr>
        <w:t xml:space="preserve">  </w:t>
      </w:r>
    </w:p>
    <w:p w14:paraId="2AE090A6">
      <w:pPr>
        <w:rPr>
          <w:rFonts w:hint="eastAsia"/>
          <w:lang w:eastAsia="zh-CN"/>
        </w:rPr>
      </w:pPr>
      <w:r>
        <w:rPr>
          <w:rFonts w:hint="eastAsia"/>
          <w:lang w:eastAsia="zh-CN"/>
        </w:rPr>
        <w:t>药品名称：</w:t>
      </w:r>
      <w:r>
        <w:rPr>
          <w:rFonts w:hint="eastAsia"/>
        </w:rPr>
        <w:t>头孢克洛缓释胶囊</w:t>
      </w:r>
      <w:r>
        <w:rPr>
          <w:rFonts w:hint="eastAsia"/>
          <w:lang w:eastAsia="zh-CN"/>
        </w:rPr>
        <w:t xml:space="preserve"> </w:t>
      </w:r>
      <w:r>
        <w:rPr>
          <w:rFonts w:hint="eastAsia"/>
        </w:rPr>
        <w:t>适应症：本品适用于敏感菌引起的下列轻、中度感染：由流感噬血杆菌、摩拉克菌属（包括β-内酰胺酶产酶菌）及肺炎双球菌引起慢性支气管炎急性发作。</w:t>
      </w:r>
      <w:r>
        <w:rPr>
          <w:rFonts w:hint="eastAsia"/>
          <w:lang w:eastAsia="zh-CN"/>
        </w:rPr>
        <w:t xml:space="preserve"> </w:t>
      </w:r>
      <w:r>
        <w:rPr>
          <w:rFonts w:hint="eastAsia"/>
        </w:rPr>
        <w:t>用法用量：口服。成人常用量：慢性支气管炎急性发作，急性支气管炎继发感染者，每次0.5g，每日2次，连用7天；咽炎，扁桃体炎患者，每次0.75g，每日2次，连用10天；非复杂性皮肤及皮肤软组织感染，每次0.75g，每日2次，连用7~10天。</w:t>
      </w:r>
      <w:r>
        <w:rPr>
          <w:rFonts w:hint="eastAsia"/>
          <w:lang w:eastAsia="zh-CN"/>
        </w:rPr>
        <w:t xml:space="preserve"> </w:t>
      </w:r>
      <w:r>
        <w:rPr>
          <w:rFonts w:hint="eastAsia"/>
        </w:rPr>
        <w:t>禁忌：对头孢克洛和其它头孢菌素过敏的患者禁用本品。</w:t>
      </w:r>
      <w:r>
        <w:rPr>
          <w:rFonts w:hint="eastAsia"/>
          <w:lang w:eastAsia="zh-CN"/>
        </w:rPr>
        <w:t xml:space="preserve"> </w:t>
      </w:r>
      <w:r>
        <w:rPr>
          <w:rFonts w:hint="eastAsia"/>
        </w:rPr>
        <w:t>注意事项：1.对任何被确证有某些过敏症状特别是对某些药物过敏的病人使用本品时应慎重，对青霉素过敏的病人尤应注意。如使用本品后发生了过敏反应，应立即停用，必要时采取急救办法。2.孕妇、哺乳期妇女及肾功能不全患者慎用本品。3.使用本品的患者，应注意发生伪膜性胸炎的可能。4.本品应放到儿童触摸不到的地方。</w:t>
      </w:r>
      <w:r>
        <w:rPr>
          <w:rFonts w:hint="eastAsia"/>
          <w:lang w:eastAsia="zh-CN"/>
        </w:rPr>
        <w:t xml:space="preserve">  </w:t>
      </w:r>
    </w:p>
    <w:p w14:paraId="0AA157AF">
      <w:pPr>
        <w:rPr>
          <w:rFonts w:hint="eastAsia"/>
          <w:lang w:eastAsia="zh-CN"/>
        </w:rPr>
      </w:pPr>
      <w:r>
        <w:rPr>
          <w:rFonts w:hint="eastAsia"/>
          <w:lang w:eastAsia="zh-CN"/>
        </w:rPr>
        <w:t>药品名称：</w:t>
      </w:r>
      <w:r>
        <w:rPr>
          <w:rFonts w:hint="eastAsia"/>
        </w:rPr>
        <w:t>克拉霉素胶囊</w:t>
      </w:r>
      <w:r>
        <w:rPr>
          <w:rFonts w:hint="eastAsia"/>
          <w:lang w:eastAsia="zh-CN"/>
        </w:rPr>
        <w:t xml:space="preserve"> </w:t>
      </w:r>
      <w:r>
        <w:rPr>
          <w:rFonts w:hint="eastAsia"/>
        </w:rPr>
        <w:t>适应症：克拉霉素胶囊适用于克拉霉素敏感菌所引起的下列感染：1.鼻咽感染：扁桃体炎、咽炎、鼻窦炎。2.下呼吸道感染：急性支气管炎、慢性支气管炎急性发作和肺炎。3.皮肤软组织感染：脓疱病、丹毒、毛囊炎、疖和伤口感染。4.急性中耳炎、肺炎支原体肺炎、沙眼衣原体引起的尿道炎及宫颈炎等。5.也用于军团菌感染，或与其他药物联合用于鸟分枝杆菌感染、幽门螺杆菌感染的治疗。</w:t>
      </w:r>
      <w:r>
        <w:rPr>
          <w:rFonts w:hint="eastAsia"/>
          <w:lang w:eastAsia="zh-CN"/>
        </w:rPr>
        <w:t xml:space="preserve"> </w:t>
      </w:r>
      <w:r>
        <w:rPr>
          <w:rFonts w:hint="eastAsia"/>
        </w:rPr>
        <w:t>用法用量：成人口服，常用量一次250mg，每12小时1次；重症感染者一次500mg，每12小时1次。根据感染的严重程度应连续服用6～14日。儿童口服，6个月以上的儿童按体重一次7.5mg/kg，每12小时1次。或按以下方法给药：体重8～11kg，一次62.5mg，每12小时1次；体重12～19kg，一次125mg，每12小时1次；体重20～29kg，一次187.5mg，每12小时1次；体重30～40kg，一次250mg，每12小时1次；根据感染的严重程度应连续服用5～10日。</w:t>
      </w:r>
      <w:r>
        <w:rPr>
          <w:rFonts w:hint="eastAsia"/>
          <w:lang w:eastAsia="zh-CN"/>
        </w:rPr>
        <w:t xml:space="preserve"> </w:t>
      </w:r>
      <w:r>
        <w:rPr>
          <w:rFonts w:hint="eastAsia"/>
        </w:rPr>
        <w:t>禁忌：1.对本品或大环内酯类药物过敏者禁用。2.孕妇、哺乳妇女期禁用克拉霉素胶囊。3.严重肝功能损害者、水电解质紊乱患者、服用特非那丁治疗者禁用。4.某些心脏病（包括心律失常、心动过缓、Q－T间期延长、缺血性心脏病、充血性心力衰竭等）患者禁用。</w:t>
      </w:r>
      <w:r>
        <w:rPr>
          <w:rFonts w:hint="eastAsia"/>
          <w:lang w:eastAsia="zh-CN"/>
        </w:rPr>
        <w:t xml:space="preserve"> </w:t>
      </w:r>
      <w:r>
        <w:rPr>
          <w:rFonts w:hint="eastAsia"/>
        </w:rPr>
        <w:t>注意事项：1.肝功能损害、中度至严重肾功能损害者慎用克拉霉素胶囊。2.肾功能严重损害（肌酐清除率小于30ml/分钟)者，须作剂量调整。常用量为一次250mg，一日1次；重症感染者首剂500mg，以后一次250mg，一日2次。3.本品与红霉素及其他大环内酯类药物之间有交叉过敏和交叉耐药性。4.与别的抗生素一样，可能会出现真菌或耐药细菌导致的严重感染，此时需要中止使用本品，同时采用适当的治疗。5.克拉霉素胶囊可空腹口服，也可与食物或牛奶同服，与食物同服不影响其吸收。6.血液或腹膜透析不能降低本品的血药浓度。</w:t>
      </w:r>
      <w:r>
        <w:rPr>
          <w:rFonts w:hint="eastAsia"/>
          <w:lang w:eastAsia="zh-CN"/>
        </w:rPr>
        <w:t xml:space="preserve">  </w:t>
      </w:r>
    </w:p>
    <w:p w14:paraId="1407100A">
      <w:pPr>
        <w:rPr>
          <w:rFonts w:hint="eastAsia"/>
          <w:lang w:eastAsia="zh-CN"/>
        </w:rPr>
      </w:pPr>
      <w:r>
        <w:rPr>
          <w:rFonts w:hint="eastAsia"/>
          <w:lang w:eastAsia="zh-CN"/>
        </w:rPr>
        <w:t>药品名称：</w:t>
      </w:r>
      <w:r>
        <w:rPr>
          <w:rFonts w:hint="eastAsia"/>
        </w:rPr>
        <w:t>格列吡嗪控释片</w:t>
      </w:r>
      <w:r>
        <w:rPr>
          <w:rFonts w:hint="eastAsia"/>
          <w:lang w:eastAsia="zh-CN"/>
        </w:rPr>
        <w:t xml:space="preserve"> </w:t>
      </w:r>
      <w:r>
        <w:rPr>
          <w:rFonts w:hint="eastAsia"/>
        </w:rPr>
        <w:t>适应症：适用于经饮食控制及体育锻炼2～3个月疗效不满意的轻、中度2型糖尿病患者，这类糖尿病患者的胰岛β细胞需有一定的分泌胰岛素功能，且无急性并发症(如感染、创伤、酮症酸中毒、高渗性昏迷等)，不合并妊娠，无严重的慢性并发症。</w:t>
      </w:r>
      <w:r>
        <w:rPr>
          <w:rFonts w:hint="eastAsia"/>
          <w:lang w:eastAsia="zh-CN"/>
        </w:rPr>
        <w:t xml:space="preserve"> </w:t>
      </w:r>
      <w:r>
        <w:rPr>
          <w:rFonts w:hint="eastAsia"/>
        </w:rPr>
        <w:t>用法用量：口服：每日服药1次。开始日服5mg，早餐时服用(也可在其它认为方便的时候服用)。以后根据每周测定血糖值或每二月测得糖化血红蛋白值调整剂量。多数病人每日服10mg即可，部分患者须服15mg，每日最大剂量20mg。</w:t>
      </w:r>
      <w:r>
        <w:rPr>
          <w:rFonts w:hint="eastAsia"/>
          <w:lang w:eastAsia="zh-CN"/>
        </w:rPr>
        <w:t xml:space="preserve"> </w:t>
      </w:r>
      <w:r>
        <w:rPr>
          <w:rFonts w:hint="eastAsia"/>
        </w:rPr>
        <w:t>禁忌：1.对磺胺药过敏者。2.已明确诊断的1型糖尿病患者。3.2型糖尿病患者伴有酮症酸中毒、昏迷、严重烧伤、感染、外伤和重大手术等应激情况。4.肝、肾功能不全者。5.白细胞减少的病人。</w:t>
      </w:r>
      <w:r>
        <w:rPr>
          <w:rFonts w:hint="eastAsia"/>
          <w:lang w:eastAsia="zh-CN"/>
        </w:rPr>
        <w:t xml:space="preserve"> </w:t>
      </w:r>
      <w:r>
        <w:rPr>
          <w:rFonts w:hint="eastAsia"/>
        </w:rPr>
        <w:t>注意事项：</w:t>
      </w:r>
      <w:r>
        <w:rPr>
          <w:rFonts w:hint="eastAsia"/>
          <w:lang w:eastAsia="zh-CN"/>
        </w:rPr>
        <w:t xml:space="preserve">  </w:t>
      </w:r>
    </w:p>
    <w:p w14:paraId="42E7A533">
      <w:pPr>
        <w:rPr>
          <w:rFonts w:hint="eastAsia"/>
          <w:lang w:eastAsia="zh-CN"/>
        </w:rPr>
      </w:pPr>
      <w:r>
        <w:rPr>
          <w:rFonts w:hint="eastAsia"/>
          <w:lang w:eastAsia="zh-CN"/>
        </w:rPr>
        <w:t>药品名称：</w:t>
      </w:r>
      <w:r>
        <w:rPr>
          <w:rFonts w:hint="eastAsia"/>
        </w:rPr>
        <w:t>腹可安片</w:t>
      </w:r>
      <w:r>
        <w:rPr>
          <w:rFonts w:hint="eastAsia"/>
          <w:lang w:eastAsia="zh-CN"/>
        </w:rPr>
        <w:t xml:space="preserve"> </w:t>
      </w:r>
      <w:r>
        <w:rPr>
          <w:rFonts w:hint="eastAsia"/>
        </w:rPr>
        <w:t>适应症：清热利湿，收敛止痛。用于消化不良引起的腹痛，腹泻，呕吐。</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腹可安片期间同时服用滋补性中药。3.有慢性结肠炎、溃疡性结肠炎便脓血等慢性病史者，患泄泻时应去医院就诊。4.有高血压、心脏病、肝病、糖尿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EB2DD5E">
      <w:pPr>
        <w:rPr>
          <w:rFonts w:hint="eastAsia"/>
          <w:lang w:eastAsia="zh-CN"/>
        </w:rPr>
      </w:pPr>
      <w:r>
        <w:rPr>
          <w:rFonts w:hint="eastAsia"/>
          <w:lang w:eastAsia="zh-CN"/>
        </w:rPr>
        <w:t>药品名称：</w:t>
      </w:r>
      <w:r>
        <w:rPr>
          <w:rFonts w:hint="eastAsia"/>
        </w:rPr>
        <w:t>益安宁丸</w:t>
      </w:r>
      <w:r>
        <w:rPr>
          <w:rFonts w:hint="eastAsia"/>
          <w:lang w:eastAsia="zh-CN"/>
        </w:rPr>
        <w:t xml:space="preserve"> </w:t>
      </w:r>
      <w:r>
        <w:rPr>
          <w:rFonts w:hint="eastAsia"/>
        </w:rPr>
        <w:t>适应症：补气活血，益肝健肾，养心安神。治疗气血虚弱，肝肾不足所致的胸闷气短，畏寒肢冷，手足麻木，对失眠健忘、神疲乏力、腰膝酸软也有一定疗效。</w:t>
      </w:r>
      <w:r>
        <w:rPr>
          <w:rFonts w:hint="eastAsia"/>
          <w:lang w:eastAsia="zh-CN"/>
        </w:rPr>
        <w:t xml:space="preserve"> </w:t>
      </w:r>
      <w:r>
        <w:rPr>
          <w:rFonts w:hint="eastAsia"/>
        </w:rPr>
        <w:t>用法用量：口服，每日1至2次，每次12至18丸。</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益安宁丸宜饭前服用。4．高血压、心脏病、肝病、糖尿病、肾病等慢性病患者应在医师指导下服用。5．服药2周症状无缓解，应去医院就诊。6．对本品过敏者禁用，过敏体质者慎用。7．药品性状发生改变时禁止服用。8．请将此药品放在儿童不能接触的地方。9．如正在服用其他药品，使用益安宁丸前请咨询医师或药师。</w:t>
      </w:r>
      <w:r>
        <w:rPr>
          <w:rFonts w:hint="eastAsia"/>
          <w:lang w:eastAsia="zh-CN"/>
        </w:rPr>
        <w:t xml:space="preserve">  </w:t>
      </w:r>
    </w:p>
    <w:p w14:paraId="1C3E77D8">
      <w:pPr>
        <w:rPr>
          <w:rFonts w:hint="eastAsia"/>
          <w:lang w:eastAsia="zh-CN"/>
        </w:rPr>
      </w:pPr>
      <w:r>
        <w:rPr>
          <w:rFonts w:hint="eastAsia"/>
          <w:lang w:eastAsia="zh-CN"/>
        </w:rPr>
        <w:t>药品名称：</w:t>
      </w:r>
      <w:r>
        <w:rPr>
          <w:rFonts w:hint="eastAsia"/>
        </w:rPr>
        <w:t>养胃宁胶囊</w:t>
      </w:r>
      <w:r>
        <w:rPr>
          <w:rFonts w:hint="eastAsia"/>
          <w:lang w:eastAsia="zh-CN"/>
        </w:rPr>
        <w:t xml:space="preserve"> </w:t>
      </w:r>
      <w:r>
        <w:rPr>
          <w:rFonts w:hint="eastAsia"/>
        </w:rPr>
        <w:t>适应症：调中养胃，理气止痛。用于急慢性胃炎，胃溃疡，胃神经官能症等。</w:t>
      </w:r>
      <w:r>
        <w:rPr>
          <w:rFonts w:hint="eastAsia"/>
          <w:lang w:eastAsia="zh-CN"/>
        </w:rPr>
        <w:t xml:space="preserve"> </w:t>
      </w:r>
      <w:r>
        <w:rPr>
          <w:rFonts w:hint="eastAsia"/>
        </w:rPr>
        <w:t>用法用量：口服，一日2—3次，一次6粒。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53781F">
      <w:pPr>
        <w:rPr>
          <w:rFonts w:hint="eastAsia"/>
          <w:lang w:eastAsia="zh-CN"/>
        </w:rPr>
      </w:pPr>
      <w:r>
        <w:rPr>
          <w:rFonts w:hint="eastAsia"/>
          <w:lang w:eastAsia="zh-CN"/>
        </w:rPr>
        <w:t>药品名称：</w:t>
      </w:r>
      <w:r>
        <w:rPr>
          <w:rFonts w:hint="eastAsia"/>
        </w:rPr>
        <w:t>活络消痛片</w:t>
      </w:r>
      <w:r>
        <w:rPr>
          <w:rFonts w:hint="eastAsia"/>
          <w:lang w:eastAsia="zh-CN"/>
        </w:rPr>
        <w:t xml:space="preserve"> </w:t>
      </w:r>
      <w:r>
        <w:rPr>
          <w:rFonts w:hint="eastAsia"/>
        </w:rPr>
        <w:t>适应症：活络消痛片通经活络，舒筋止痛。用于风寒湿痹，经络闭塞，筋骨疼痛，四肢麻木。</w:t>
      </w:r>
      <w:r>
        <w:rPr>
          <w:rFonts w:hint="eastAsia"/>
          <w:lang w:eastAsia="zh-CN"/>
        </w:rPr>
        <w:t xml:space="preserve"> </w:t>
      </w:r>
      <w:r>
        <w:rPr>
          <w:rFonts w:hint="eastAsia"/>
        </w:rPr>
        <w:t>用法用量：口服。每次4片，日3次。</w:t>
      </w:r>
      <w:r>
        <w:rPr>
          <w:rFonts w:hint="eastAsia"/>
          <w:lang w:eastAsia="zh-CN"/>
        </w:rPr>
        <w:t xml:space="preserve"> </w:t>
      </w:r>
      <w:r>
        <w:rPr>
          <w:rFonts w:hint="eastAsia"/>
        </w:rPr>
        <w:t>禁忌：1.孕妇及哺乳期妇女禁服。2.严重心脏病，胃溃疡，高血压，肝、肾疾病、小儿及体弱者忌服国蕾活络消痛片。3.禁止与酒同服。</w:t>
      </w:r>
      <w:r>
        <w:rPr>
          <w:rFonts w:hint="eastAsia"/>
          <w:lang w:eastAsia="zh-CN"/>
        </w:rPr>
        <w:t xml:space="preserve"> </w:t>
      </w:r>
      <w:r>
        <w:rPr>
          <w:rFonts w:hint="eastAsia"/>
        </w:rPr>
        <w:t>注意事项：1.本品含乌头碱，应严格在医生指导下按规定量服用。2.不得任意增加服量，不宜长期连续服用。3.如服药后出现唇舌发麻、头痛头昏、腹痛腹泻、心烦欲呕、呼吸困难等情况，应立即停药并到医院救治。</w:t>
      </w:r>
      <w:r>
        <w:rPr>
          <w:rFonts w:hint="eastAsia"/>
          <w:lang w:eastAsia="zh-CN"/>
        </w:rPr>
        <w:t xml:space="preserve">  </w:t>
      </w:r>
    </w:p>
    <w:p w14:paraId="0011A77A">
      <w:pPr>
        <w:rPr>
          <w:rFonts w:hint="eastAsia"/>
          <w:lang w:eastAsia="zh-CN"/>
        </w:rPr>
      </w:pPr>
      <w:r>
        <w:rPr>
          <w:rFonts w:hint="eastAsia"/>
          <w:lang w:eastAsia="zh-CN"/>
        </w:rPr>
        <w:t>药品名称：</w:t>
      </w:r>
      <w:r>
        <w:rPr>
          <w:rFonts w:hint="eastAsia"/>
        </w:rPr>
        <w:t>复方氨肽素片</w:t>
      </w:r>
      <w:r>
        <w:rPr>
          <w:rFonts w:hint="eastAsia"/>
          <w:lang w:eastAsia="zh-CN"/>
        </w:rPr>
        <w:t xml:space="preserve"> </w:t>
      </w:r>
      <w:r>
        <w:rPr>
          <w:rFonts w:hint="eastAsia"/>
        </w:rPr>
        <w:t>适应症：用于银屑病（牛皮癣）。</w:t>
      </w:r>
      <w:r>
        <w:rPr>
          <w:rFonts w:hint="eastAsia"/>
          <w:lang w:eastAsia="zh-CN"/>
        </w:rPr>
        <w:t xml:space="preserve"> </w:t>
      </w:r>
      <w:r>
        <w:rPr>
          <w:rFonts w:hint="eastAsia"/>
        </w:rPr>
        <w:t>用法用量：口服。一次5片，一日3次，儿童酌减或遵医嘱。服用本品起效时间为1—2周，大部分患者6—8周疗效显著。</w:t>
      </w:r>
      <w:r>
        <w:rPr>
          <w:rFonts w:hint="eastAsia"/>
          <w:lang w:eastAsia="zh-CN"/>
        </w:rPr>
        <w:t xml:space="preserve"> </w:t>
      </w:r>
      <w:r>
        <w:rPr>
          <w:rFonts w:hint="eastAsia"/>
        </w:rPr>
        <w:t>禁忌：</w:t>
      </w:r>
      <w:r>
        <w:rPr>
          <w:rFonts w:hint="eastAsia"/>
          <w:lang w:eastAsia="zh-CN"/>
        </w:rPr>
        <w:t xml:space="preserve"> </w:t>
      </w:r>
      <w:r>
        <w:rPr>
          <w:rFonts w:hint="eastAsia"/>
        </w:rPr>
        <w:t>注意事项：服药期间不得驾驶车、船或操纵危险的机器或高空作业。</w:t>
      </w:r>
      <w:r>
        <w:rPr>
          <w:rFonts w:hint="eastAsia"/>
          <w:lang w:eastAsia="zh-CN"/>
        </w:rPr>
        <w:t xml:space="preserve">  </w:t>
      </w:r>
    </w:p>
    <w:p w14:paraId="7C273A45">
      <w:pPr>
        <w:rPr>
          <w:rFonts w:hint="eastAsia"/>
          <w:lang w:eastAsia="zh-CN"/>
        </w:rPr>
      </w:pPr>
      <w:r>
        <w:rPr>
          <w:rFonts w:hint="eastAsia"/>
          <w:lang w:eastAsia="zh-CN"/>
        </w:rPr>
        <w:t>药品名称：</w:t>
      </w:r>
      <w:r>
        <w:rPr>
          <w:rFonts w:hint="eastAsia"/>
        </w:rPr>
        <w:t>复方樟脑乳膏</w:t>
      </w:r>
      <w:r>
        <w:rPr>
          <w:rFonts w:hint="eastAsia"/>
          <w:lang w:eastAsia="zh-CN"/>
        </w:rPr>
        <w:t xml:space="preserve"> </w:t>
      </w:r>
      <w:r>
        <w:rPr>
          <w:rFonts w:hint="eastAsia"/>
        </w:rPr>
        <w:t>适应症：用于虫咬皮炎、湿疹、瘙痒症、神经性皮炎、过敏性皮炎、丘疹性荨麻疹等，也可用于肩胛酸痛、肌肉痛及烫伤后的皮肤疼痛。</w:t>
      </w:r>
      <w:r>
        <w:rPr>
          <w:rFonts w:hint="eastAsia"/>
          <w:lang w:eastAsia="zh-CN"/>
        </w:rPr>
        <w:t xml:space="preserve"> </w:t>
      </w:r>
      <w:r>
        <w:rPr>
          <w:rFonts w:hint="eastAsia"/>
        </w:rPr>
        <w:t>用法用量：外用。一日2～3次，涂搽患处。</w:t>
      </w:r>
      <w:r>
        <w:rPr>
          <w:rFonts w:hint="eastAsia"/>
          <w:lang w:eastAsia="zh-CN"/>
        </w:rPr>
        <w:t xml:space="preserve"> </w:t>
      </w:r>
      <w:r>
        <w:rPr>
          <w:rFonts w:hint="eastAsia"/>
        </w:rPr>
        <w:t>禁忌：2岁以下小儿禁用。</w:t>
      </w:r>
      <w:r>
        <w:rPr>
          <w:rFonts w:hint="eastAsia"/>
          <w:lang w:eastAsia="zh-CN"/>
        </w:rPr>
        <w:t xml:space="preserve"> </w:t>
      </w:r>
      <w:r>
        <w:rPr>
          <w:rFonts w:hint="eastAsia"/>
        </w:rPr>
        <w:t>注意事项：1.不得用于皮肤破溃处。2.避免接触眼睛和其他黏膜（如口、鼻等）。3.用药部位如有烧灼感、红肿等情况应停药，并将局部药物洗净，必要时向医师咨询。4.连续使用一般不得超过1周，症状未见好转，请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68561A5">
      <w:pPr>
        <w:rPr>
          <w:rFonts w:hint="eastAsia"/>
          <w:lang w:eastAsia="zh-CN"/>
        </w:rPr>
      </w:pPr>
      <w:r>
        <w:rPr>
          <w:rFonts w:hint="eastAsia"/>
          <w:lang w:eastAsia="zh-CN"/>
        </w:rPr>
        <w:t>药品名称：</w:t>
      </w:r>
      <w:r>
        <w:rPr>
          <w:rFonts w:hint="eastAsia"/>
        </w:rPr>
        <w:t>参茸补肾片</w:t>
      </w:r>
      <w:r>
        <w:rPr>
          <w:rFonts w:hint="eastAsia"/>
          <w:lang w:eastAsia="zh-CN"/>
        </w:rPr>
        <w:t xml:space="preserve"> </w:t>
      </w:r>
      <w:r>
        <w:rPr>
          <w:rFonts w:hint="eastAsia"/>
        </w:rPr>
        <w:t>适应症：补肾壮阳，益气养血。参茸补肾片用于阴阳两虚，症见阳萎，阴冷，梦遗滑精，神疲乏力等。</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2DBB75">
      <w:pPr>
        <w:rPr>
          <w:rFonts w:hint="eastAsia"/>
          <w:lang w:eastAsia="zh-CN"/>
        </w:rPr>
      </w:pPr>
      <w:r>
        <w:rPr>
          <w:rFonts w:hint="eastAsia"/>
          <w:lang w:eastAsia="zh-CN"/>
        </w:rPr>
        <w:t>药品名称：</w:t>
      </w:r>
      <w:r>
        <w:rPr>
          <w:rFonts w:hint="eastAsia"/>
        </w:rPr>
        <w:t>格列吡嗪片</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用法用量：口服 剂量因人而异,一般推荐剂量2.5~20mg/日，早餐前30分钟服用。日剂量超过15mg，宜在早、中、晚分三次餐前服用。 单用饮食疗法失败者：起始剂量一日2.5~5mg，以后根据血糖和尿糖情况增减剂量，每次增减2.5~~5.0mg。一日剂量超过15mg，分2~3次餐前服用。 已使用其他口服磺酰脲类降糖药者：停用其他磺酰脲药3天，复查血糖后开始服用本品。从5mg起逐渐加大剂量，直至产生理想的疗效。最大日剂量不超过30mg。</w:t>
      </w:r>
      <w:r>
        <w:rPr>
          <w:rFonts w:hint="eastAsia"/>
          <w:lang w:eastAsia="zh-CN"/>
        </w:rPr>
        <w:t xml:space="preserve"> </w:t>
      </w:r>
      <w:r>
        <w:rPr>
          <w:rFonts w:hint="eastAsia"/>
        </w:rPr>
        <w:t>禁忌：1.1型糖尿病、糖尿病酮症、糖尿病昏迷前期或昏迷期。 2.肝功能不全、肾上腺功能不全及对本品过敏者禁用。</w:t>
      </w:r>
      <w:r>
        <w:rPr>
          <w:rFonts w:hint="eastAsia"/>
          <w:lang w:eastAsia="zh-CN"/>
        </w:rPr>
        <w:t xml:space="preserve"> </w:t>
      </w:r>
      <w:r>
        <w:rPr>
          <w:rFonts w:hint="eastAsia"/>
        </w:rPr>
        <w:t>注意事项：1.病人用药时应遵医嘱，注意饮食控制和用药时间。 2.治疗中注意早期出现的低血糖症状：头痛、兴奋、失眠、震颤和大量出汗，以便及时采取措施，严重者应静滴葡萄糖液。对有创伤、术后感染或发热的病人应给予胰岛素，以维持正常血糖代谢。 3.避免饮酒，以免引起类戒断反应。</w:t>
      </w:r>
      <w:r>
        <w:rPr>
          <w:rFonts w:hint="eastAsia"/>
          <w:lang w:eastAsia="zh-CN"/>
        </w:rPr>
        <w:t xml:space="preserve">  </w:t>
      </w:r>
    </w:p>
    <w:p w14:paraId="31E0741B">
      <w:pPr>
        <w:rPr>
          <w:rFonts w:hint="eastAsia"/>
          <w:lang w:eastAsia="zh-CN"/>
        </w:rPr>
      </w:pPr>
      <w:r>
        <w:rPr>
          <w:rFonts w:hint="eastAsia"/>
          <w:lang w:eastAsia="zh-CN"/>
        </w:rPr>
        <w:t>药品名称：</w:t>
      </w:r>
      <w:r>
        <w:rPr>
          <w:rFonts w:hint="eastAsia"/>
        </w:rPr>
        <w:t>安络痛片</w:t>
      </w:r>
      <w:r>
        <w:rPr>
          <w:rFonts w:hint="eastAsia"/>
          <w:lang w:eastAsia="zh-CN"/>
        </w:rPr>
        <w:t xml:space="preserve"> </w:t>
      </w:r>
      <w:r>
        <w:rPr>
          <w:rFonts w:hint="eastAsia"/>
        </w:rPr>
        <w:t>适应症：通经活络，活血止痛。用于坐骨神经痛，三叉神经痛，风湿性关节痛等。</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853568">
      <w:pPr>
        <w:rPr>
          <w:rFonts w:hint="eastAsia"/>
          <w:lang w:eastAsia="zh-CN"/>
        </w:rPr>
      </w:pPr>
      <w:r>
        <w:rPr>
          <w:rFonts w:hint="eastAsia"/>
          <w:lang w:eastAsia="zh-CN"/>
        </w:rPr>
        <w:t>药品名称：</w:t>
      </w:r>
      <w:r>
        <w:rPr>
          <w:rFonts w:hint="eastAsia"/>
        </w:rPr>
        <w:t>复方醋酸氟轻松酊</w:t>
      </w:r>
      <w:r>
        <w:rPr>
          <w:rFonts w:hint="eastAsia"/>
          <w:lang w:eastAsia="zh-CN"/>
        </w:rPr>
        <w:t xml:space="preserve"> </w:t>
      </w:r>
      <w:r>
        <w:rPr>
          <w:rFonts w:hint="eastAsia"/>
        </w:rPr>
        <w:t>适应症：适用于神经性皮炎。对银屑病也有一定疗效。</w:t>
      </w:r>
      <w:r>
        <w:rPr>
          <w:rFonts w:hint="eastAsia"/>
          <w:lang w:eastAsia="zh-CN"/>
        </w:rPr>
        <w:t xml:space="preserve"> </w:t>
      </w:r>
      <w:r>
        <w:rPr>
          <w:rFonts w:hint="eastAsia"/>
        </w:rPr>
        <w:t>用法用量：涂于患处。</w:t>
      </w:r>
      <w:r>
        <w:rPr>
          <w:rFonts w:hint="eastAsia"/>
          <w:lang w:eastAsia="zh-CN"/>
        </w:rPr>
        <w:t xml:space="preserve"> </w:t>
      </w:r>
      <w:r>
        <w:rPr>
          <w:rFonts w:hint="eastAsia"/>
        </w:rPr>
        <w:t>禁忌：1.对本药及基质成分过敏者禁用。2.病毒性等感染性皮肤病禁用。3.溃疡性皮肤病禁用。</w:t>
      </w:r>
      <w:r>
        <w:rPr>
          <w:rFonts w:hint="eastAsia"/>
          <w:lang w:eastAsia="zh-CN"/>
        </w:rPr>
        <w:t xml:space="preserve"> </w:t>
      </w:r>
      <w:r>
        <w:rPr>
          <w:rFonts w:hint="eastAsia"/>
        </w:rPr>
        <w:t>注意事项：1.不能应用于眼部，皮肤柔嫩及皱褶部位如腋窝，腹股沟等。慎用于头面部。2.出现皮疹和其他不良症状者，应暂时停药。3.不能长期。大面积使用。4.请将此药放在儿童不能接触的地方。</w:t>
      </w:r>
      <w:r>
        <w:rPr>
          <w:rFonts w:hint="eastAsia"/>
          <w:lang w:eastAsia="zh-CN"/>
        </w:rPr>
        <w:t xml:space="preserve">  </w:t>
      </w:r>
    </w:p>
    <w:p w14:paraId="41D8B383">
      <w:pPr>
        <w:rPr>
          <w:rFonts w:hint="eastAsia"/>
          <w:lang w:eastAsia="zh-CN"/>
        </w:rPr>
      </w:pPr>
      <w:r>
        <w:rPr>
          <w:rFonts w:hint="eastAsia"/>
          <w:lang w:eastAsia="zh-CN"/>
        </w:rPr>
        <w:t>药品名称：</w:t>
      </w:r>
      <w:r>
        <w:rPr>
          <w:rFonts w:hint="eastAsia"/>
        </w:rPr>
        <w:t>甲钴胺分散片</w:t>
      </w:r>
      <w:r>
        <w:rPr>
          <w:rFonts w:hint="eastAsia"/>
          <w:lang w:eastAsia="zh-CN"/>
        </w:rPr>
        <w:t xml:space="preserve"> </w:t>
      </w:r>
      <w:r>
        <w:rPr>
          <w:rFonts w:hint="eastAsia"/>
        </w:rPr>
        <w:t>适应症：周围神经病。</w:t>
      </w:r>
      <w:r>
        <w:rPr>
          <w:rFonts w:hint="eastAsia"/>
          <w:lang w:eastAsia="zh-CN"/>
        </w:rPr>
        <w:t xml:space="preserve"> </w:t>
      </w:r>
      <w:r>
        <w:rPr>
          <w:rFonts w:hint="eastAsia"/>
        </w:rPr>
        <w:t>用法用量：本品为分散片，可直接口服、吞服，或将本品投入适量温水中，振摇分散后立即服用。通常成年人一次1片（0.5mg），一日3次。可根据年龄、症状酌情增减。</w:t>
      </w:r>
      <w:r>
        <w:rPr>
          <w:rFonts w:hint="eastAsia"/>
          <w:lang w:eastAsia="zh-CN"/>
        </w:rPr>
        <w:t xml:space="preserve"> </w:t>
      </w:r>
      <w:r>
        <w:rPr>
          <w:rFonts w:hint="eastAsia"/>
        </w:rPr>
        <w:t>禁忌：禁用于甲钴胺或处方中任何辅料有过敏史的患者。</w:t>
      </w:r>
      <w:r>
        <w:rPr>
          <w:rFonts w:hint="eastAsia"/>
          <w:lang w:eastAsia="zh-CN"/>
        </w:rPr>
        <w:t xml:space="preserve"> </w:t>
      </w:r>
      <w:r>
        <w:rPr>
          <w:rFonts w:hint="eastAsia"/>
        </w:rPr>
        <w:t>注意事项：1.如果服用一个月以上无效，则无需继续服用。2.从事汞及其化合物的工作人员，不宜长期大量服用本品。3.本品开封后，应避光、避湿保存。</w:t>
      </w:r>
      <w:r>
        <w:rPr>
          <w:rFonts w:hint="eastAsia"/>
          <w:lang w:eastAsia="zh-CN"/>
        </w:rPr>
        <w:t xml:space="preserve">  </w:t>
      </w:r>
    </w:p>
    <w:p w14:paraId="2269CF76">
      <w:pPr>
        <w:rPr>
          <w:rFonts w:hint="eastAsia"/>
          <w:lang w:eastAsia="zh-CN"/>
        </w:rPr>
      </w:pPr>
      <w:r>
        <w:rPr>
          <w:rFonts w:hint="eastAsia"/>
          <w:lang w:eastAsia="zh-CN"/>
        </w:rPr>
        <w:t>药品名称：</w:t>
      </w:r>
      <w:r>
        <w:rPr>
          <w:rFonts w:hint="eastAsia"/>
        </w:rPr>
        <w:t>葡萄糖酸亚铁糖浆</w:t>
      </w:r>
      <w:r>
        <w:rPr>
          <w:rFonts w:hint="eastAsia"/>
          <w:lang w:eastAsia="zh-CN"/>
        </w:rPr>
        <w:t xml:space="preserve"> </w:t>
      </w:r>
      <w:r>
        <w:rPr>
          <w:rFonts w:hint="eastAsia"/>
        </w:rPr>
        <w:t>适应症：用于缺铁性贫血。</w:t>
      </w:r>
      <w:r>
        <w:rPr>
          <w:rFonts w:hint="eastAsia"/>
          <w:lang w:eastAsia="zh-CN"/>
        </w:rPr>
        <w:t xml:space="preserve"> </w:t>
      </w:r>
      <w:r>
        <w:rPr>
          <w:rFonts w:hint="eastAsia"/>
        </w:rPr>
        <w:t>用法用量：口服。12岁以上儿童及成人一次15～20毫升，一日2～3次。12岁以下儿童用量如下：1～3岁，体重10～15公斤，一次4～6毫升，一日2～3次；4～6岁，体重16～21公斤，一次6～8毫升，一日2～3次；7～9岁，体重22～27公斤，一次8～10毫升，一日2～3次；10～12岁，体重28～32公斤，一次10～15毫升，一日2～3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儿童用量请咨询医师或药师。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3DE75A6E">
      <w:pPr>
        <w:rPr>
          <w:rFonts w:hint="eastAsia"/>
          <w:lang w:eastAsia="zh-CN"/>
        </w:rPr>
      </w:pPr>
      <w:r>
        <w:rPr>
          <w:rFonts w:hint="eastAsia"/>
          <w:lang w:eastAsia="zh-CN"/>
        </w:rPr>
        <w:t>药品名称：</w:t>
      </w:r>
      <w:r>
        <w:rPr>
          <w:rFonts w:hint="eastAsia"/>
        </w:rPr>
        <w:t>鞣酸蛋白片</w:t>
      </w:r>
      <w:r>
        <w:rPr>
          <w:rFonts w:hint="eastAsia"/>
          <w:lang w:eastAsia="zh-CN"/>
        </w:rPr>
        <w:t xml:space="preserve"> </w:t>
      </w:r>
      <w:r>
        <w:rPr>
          <w:rFonts w:hint="eastAsia"/>
        </w:rPr>
        <w:t>适应症：祥云鞣酸蛋白片用于消化不良性腹泻。</w:t>
      </w:r>
      <w:r>
        <w:rPr>
          <w:rFonts w:hint="eastAsia"/>
          <w:lang w:eastAsia="zh-CN"/>
        </w:rPr>
        <w:t xml:space="preserve"> </w:t>
      </w:r>
      <w:r>
        <w:rPr>
          <w:rFonts w:hint="eastAsia"/>
        </w:rPr>
        <w:t>用法用量：口服，成人一次2-4片，一日3次，空腹服。儿童用量见下表：1-3岁，10-14公斤，0.5片，一日3次；4-6岁，16-20公斤，1片，一日3次；7-9岁，22-26公斤，2片，一日3次；10-12岁，28-32公斤，3片，一日3次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细菌性痢疾等感染性腹泻不能应用本品。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5D7AC88">
      <w:pPr>
        <w:rPr>
          <w:rFonts w:hint="eastAsia"/>
          <w:lang w:eastAsia="zh-CN"/>
        </w:rPr>
      </w:pPr>
      <w:r>
        <w:rPr>
          <w:rFonts w:hint="eastAsia"/>
          <w:lang w:eastAsia="zh-CN"/>
        </w:rPr>
        <w:t>药品名称：</w:t>
      </w:r>
      <w:r>
        <w:rPr>
          <w:rFonts w:hint="eastAsia"/>
        </w:rPr>
        <w:t>复方甘草酸苷片</w:t>
      </w:r>
      <w:r>
        <w:rPr>
          <w:rFonts w:hint="eastAsia"/>
          <w:lang w:eastAsia="zh-CN"/>
        </w:rPr>
        <w:t xml:space="preserve"> </w:t>
      </w:r>
      <w:r>
        <w:rPr>
          <w:rFonts w:hint="eastAsia"/>
        </w:rPr>
        <w:t>适应症：治疗慢性肝病，改善肝功能异常。可用于治疗湿疹、皮肤炎、斑秃。</w:t>
      </w:r>
      <w:r>
        <w:rPr>
          <w:rFonts w:hint="eastAsia"/>
          <w:lang w:eastAsia="zh-CN"/>
        </w:rPr>
        <w:t xml:space="preserve"> </w:t>
      </w:r>
      <w:r>
        <w:rPr>
          <w:rFonts w:hint="eastAsia"/>
        </w:rPr>
        <w:t>用法用量：通常成人1次2-3片，小儿1次1片，1日3次。饭后口服。可依年龄、症状适当增减或遵医嘱。</w:t>
      </w:r>
      <w:r>
        <w:rPr>
          <w:rFonts w:hint="eastAsia"/>
          <w:lang w:eastAsia="zh-CN"/>
        </w:rPr>
        <w:t xml:space="preserve"> </w:t>
      </w:r>
      <w:r>
        <w:rPr>
          <w:rFonts w:hint="eastAsia"/>
        </w:rPr>
        <w:t>禁忌：以下患者不宜给药：1.醛固酮症患者，肌病患者，低钾血症患者（可加重低钾血症和高血压症）。2.有血铵升高倾向的末期肝硬化患者〔该制剂中所含有的蛋氨酸的代谢物可以抑制尿素合成，而使对氨的处理能力低下〕。</w:t>
      </w:r>
      <w:r>
        <w:rPr>
          <w:rFonts w:hint="eastAsia"/>
          <w:lang w:eastAsia="zh-CN"/>
        </w:rPr>
        <w:t xml:space="preserve"> </w:t>
      </w:r>
      <w:r>
        <w:rPr>
          <w:rFonts w:hint="eastAsia"/>
        </w:rPr>
        <w:t>注意事项：1.慎重给药：对高龄患者应慎重给药（高龄患者低钾血症发生率高）（参照老年患者用药）。2.一般注意事项：由于该制剂中含有甘草酸苷，所以与含其它甘草制剂并用时，可增加体内甘草酸苷含量，容易出现假性醛固酮增多症，应予注意。3.给药时注意：药品交付时，应指导服药时请将片剂从铝铂包装中取出后再服用（有报导将铝铂包装一起服用而导致食道粘膜损伤，甚至穿孔引起纵膈炎症等危重并发症）。</w:t>
      </w:r>
      <w:r>
        <w:rPr>
          <w:rFonts w:hint="eastAsia"/>
          <w:lang w:eastAsia="zh-CN"/>
        </w:rPr>
        <w:t xml:space="preserve">  </w:t>
      </w:r>
    </w:p>
    <w:p w14:paraId="1A1A2A05">
      <w:pPr>
        <w:rPr>
          <w:rFonts w:hint="eastAsia"/>
          <w:lang w:eastAsia="zh-CN"/>
        </w:rPr>
      </w:pPr>
      <w:r>
        <w:rPr>
          <w:rFonts w:hint="eastAsia"/>
          <w:lang w:eastAsia="zh-CN"/>
        </w:rPr>
        <w:t>药品名称：</w:t>
      </w:r>
      <w:r>
        <w:rPr>
          <w:rFonts w:hint="eastAsia"/>
        </w:rPr>
        <w:t>西沙必利片</w:t>
      </w:r>
      <w:r>
        <w:rPr>
          <w:rFonts w:hint="eastAsia"/>
          <w:lang w:eastAsia="zh-CN"/>
        </w:rPr>
        <w:t xml:space="preserve"> </w:t>
      </w:r>
      <w:r>
        <w:rPr>
          <w:rFonts w:hint="eastAsia"/>
        </w:rPr>
        <w:t>适应症：西沙必利片用于（1）胃轻瘫综合征，或上消化道不适，但X线、内窥镜检查阴性的症状群，特征为早饱、饭后饱胀、食量减低、胃胀、过多的嗳气、食欲缺乏、恶心、呕吐或类似溃疡的主诉(上腹部灼痛)。（2）胃-食管反流，包括食管炎的治疗及维持治疗。（3）假性肠梗阻本品可改善蠕动不足和胃肠内容物滞留。（4）慢性便秘。</w:t>
      </w:r>
      <w:r>
        <w:rPr>
          <w:rFonts w:hint="eastAsia"/>
          <w:lang w:eastAsia="zh-CN"/>
        </w:rPr>
        <w:t xml:space="preserve"> </w:t>
      </w:r>
      <w:r>
        <w:rPr>
          <w:rFonts w:hint="eastAsia"/>
        </w:rPr>
        <w:t>用法用量：口服，成人根据病情一日总量15～40mg，分2～4次。（1）病情一般：一次5mg，一日3次。（2）病情严重：(胃轻瘫、食管炎、顽固性便秘)一次10mg，一日3次，或一次10mg，一日4次，三餐前及就寝前。或一次20mg，一日2次，早餐前及就寝前。（3）食管炎的维持治疗：一次10mg，一日2次(早餐前和就寝前)或一次20mg，一日1次(就寝前)，对病情严重者剂量可加倍。（4）治疗上消化道功能紊乱，至少应在餐前15分钟及就寝前适当的时间与某些饮料一起服用。（5）治疗便秘，每日总药量宜分二次服用。有关用药剂量、每日服用次数、疗程及是否需要维持治疗(每日1次足够)等个体间差异较大，一般一周内症状可得到改善，但对于严重便秘者理想的治疗效果可能需2～3个月。</w:t>
      </w:r>
      <w:r>
        <w:rPr>
          <w:rFonts w:hint="eastAsia"/>
          <w:lang w:eastAsia="zh-CN"/>
        </w:rPr>
        <w:t xml:space="preserve"> </w:t>
      </w:r>
      <w:r>
        <w:rPr>
          <w:rFonts w:hint="eastAsia"/>
        </w:rPr>
        <w:t>禁忌：（1）已知对本品过敏者禁用。（2）胃肠出血、阻塞或穿孔者。</w:t>
      </w:r>
      <w:r>
        <w:rPr>
          <w:rFonts w:hint="eastAsia"/>
          <w:lang w:eastAsia="zh-CN"/>
        </w:rPr>
        <w:t xml:space="preserve"> </w:t>
      </w:r>
      <w:r>
        <w:rPr>
          <w:rFonts w:hint="eastAsia"/>
        </w:rPr>
        <w:t>注意事项：（1）因胃肠道运动增加可造成危害的病人，必须慎用。（2）在肝、肾功能不全时，建议开始日用量减半。（3）本品对服用其他药物和本来就有心血管疾病或患心律失常的病人易发生Q-T间期延长或尖端扭转型室性心律失常的故必须谨慎使用。</w:t>
      </w:r>
      <w:r>
        <w:rPr>
          <w:rFonts w:hint="eastAsia"/>
          <w:lang w:eastAsia="zh-CN"/>
        </w:rPr>
        <w:t xml:space="preserve">  </w:t>
      </w:r>
    </w:p>
    <w:p w14:paraId="73B59E74">
      <w:pPr>
        <w:rPr>
          <w:rFonts w:hint="eastAsia"/>
          <w:lang w:eastAsia="zh-CN"/>
        </w:rPr>
      </w:pPr>
      <w:r>
        <w:rPr>
          <w:rFonts w:hint="eastAsia"/>
          <w:lang w:eastAsia="zh-CN"/>
        </w:rPr>
        <w:t>药品名称：</w:t>
      </w:r>
      <w:r>
        <w:rPr>
          <w:rFonts w:hint="eastAsia"/>
        </w:rPr>
        <w:t>聚乙二醇4000散</w:t>
      </w:r>
      <w:r>
        <w:rPr>
          <w:rFonts w:hint="eastAsia"/>
          <w:lang w:eastAsia="zh-CN"/>
        </w:rPr>
        <w:t xml:space="preserve"> </w:t>
      </w:r>
      <w:r>
        <w:rPr>
          <w:rFonts w:hint="eastAsia"/>
        </w:rPr>
        <w:t>适应症：缓解成人便秘的症状。</w:t>
      </w:r>
      <w:r>
        <w:rPr>
          <w:rFonts w:hint="eastAsia"/>
          <w:lang w:eastAsia="zh-CN"/>
        </w:rPr>
        <w:t xml:space="preserve"> </w:t>
      </w:r>
      <w:r>
        <w:rPr>
          <w:rFonts w:hint="eastAsia"/>
        </w:rPr>
        <w:t>用法用量：口服，将袋内散剂溶于200～250ml水中后服用。每次1袋，每天1～2次。</w:t>
      </w:r>
      <w:r>
        <w:rPr>
          <w:rFonts w:hint="eastAsia"/>
          <w:lang w:eastAsia="zh-CN"/>
        </w:rPr>
        <w:t xml:space="preserve"> </w:t>
      </w:r>
      <w:r>
        <w:rPr>
          <w:rFonts w:hint="eastAsia"/>
        </w:rPr>
        <w:t>禁忌：1.有某些小肠或结肠疾患者如肠梗阻、肠穿孔、胃潴留、消化道出血、中毒性肠炎、中毒性巨结肠或肠扭转病人禁用;2.腹痛(胃痛)患者禁用。</w:t>
      </w:r>
      <w:r>
        <w:rPr>
          <w:rFonts w:hint="eastAsia"/>
          <w:lang w:eastAsia="zh-CN"/>
        </w:rPr>
        <w:t xml:space="preserve"> </w:t>
      </w:r>
      <w:r>
        <w:rPr>
          <w:rFonts w:hint="eastAsia"/>
        </w:rPr>
        <w:t>注意事项：</w:t>
      </w:r>
      <w:r>
        <w:rPr>
          <w:rFonts w:hint="eastAsia"/>
          <w:lang w:eastAsia="zh-CN"/>
        </w:rPr>
        <w:t xml:space="preserve">  </w:t>
      </w:r>
    </w:p>
    <w:p w14:paraId="0AEE7ED4">
      <w:pPr>
        <w:rPr>
          <w:rFonts w:hint="eastAsia"/>
          <w:lang w:eastAsia="zh-CN"/>
        </w:rPr>
      </w:pPr>
      <w:r>
        <w:rPr>
          <w:rFonts w:hint="eastAsia"/>
          <w:lang w:eastAsia="zh-CN"/>
        </w:rPr>
        <w:t>药品名称：</w:t>
      </w:r>
      <w:r>
        <w:rPr>
          <w:rFonts w:hint="eastAsia"/>
        </w:rPr>
        <w:t>沙格列汀片</w:t>
      </w:r>
      <w:r>
        <w:rPr>
          <w:rFonts w:hint="eastAsia"/>
          <w:lang w:eastAsia="zh-CN"/>
        </w:rPr>
        <w:t xml:space="preserve"> </w:t>
      </w:r>
      <w:r>
        <w:rPr>
          <w:rFonts w:hint="eastAsia"/>
        </w:rPr>
        <w:t>适应症：沙格列汀片用于2型糖尿病。单药治疗：可作为单药治疗，在饮食和运动基础上改善血糖控制。联合治疗：当单独使用盐酸二甲双胍血糖控制不佳时，可与盐酸二甲双胍联合使用，在饮食和运动基础上改善血糖控制。重要的使用限制：由于对于1型糖尿病和糖尿病酮症酸中毒的有效性尚未确定，故安立泽不用于1型糖尿病或糖尿病酮症酸中毒的患者。</w:t>
      </w:r>
      <w:r>
        <w:rPr>
          <w:rFonts w:hint="eastAsia"/>
          <w:lang w:eastAsia="zh-CN"/>
        </w:rPr>
        <w:t xml:space="preserve"> </w:t>
      </w:r>
      <w:r>
        <w:rPr>
          <w:rFonts w:hint="eastAsia"/>
        </w:rPr>
        <w:t>用法用量：口服，推荐剂量：5mg，每日1次，服药时间不受进餐影响。肾功能不全患者：轻度肾功能不全的患者无需调整剂量。中重度肾功能不全的患者在临床研究中经验有限，因此不推荐安立泽用于此类患者（参见注意事项和药代动力学）。肝功能受损患者：轻中度肝功能受损的患者无需进行剂量调整（参见药代动力学）。安立泽用于中度肝功能受损的患者需谨慎，不推荐用于严重肝功能受损的患者。（参见注意事项）强效细胞色素P4503A4/5（CYP3A4/5）抑制剂：与强效CYP3A4/5抑制剂（如酮康唑、阿扎那韦、克拉霉素、茚地那韦、伊曲康唑、奈法唑酮、奈非那韦、利托那韦、沙奎那韦和泰利霉素）合用时，应将安立泽的剂量限制为2.5mg/天。</w:t>
      </w:r>
      <w:r>
        <w:rPr>
          <w:rFonts w:hint="eastAsia"/>
          <w:lang w:eastAsia="zh-CN"/>
        </w:rPr>
        <w:t xml:space="preserve"> </w:t>
      </w:r>
      <w:r>
        <w:rPr>
          <w:rFonts w:hint="eastAsia"/>
        </w:rPr>
        <w:t>禁忌：对二肽基肽酶-4（DPP）抑制剂有严重超敏反应史（例如速发过敏反应、血管性水肿）的患者。</w:t>
      </w:r>
      <w:r>
        <w:rPr>
          <w:rFonts w:hint="eastAsia"/>
          <w:lang w:eastAsia="zh-CN"/>
        </w:rPr>
        <w:t xml:space="preserve"> </w:t>
      </w:r>
      <w:r>
        <w:rPr>
          <w:rFonts w:hint="eastAsia"/>
        </w:rPr>
        <w:t>注意事项：一般情况：沙格列汀不能用于1型糖尿病或糖尿病酮症酸中毒的患者。尚未进行沙格列汀与胰岛素联用的研究。肾功能不全：沙格列汀用于中重度肾功能不全患者的临床试验数据有限，不推荐用于这类人群（参见用法用量和药代动力学）。肝功能受损：沙格列汀用于中度肝功能受损患者需谨慎，不推荐用于重度肝功能不全的患者（参见用法用量和药代动力学）。过敏反应：沙格列汀不可用于对二肽基肽酶-4（DPP4）抑制剂存在严重过敏反应的患者。皮肤疾病：有报告在猴子的非临床毒理学试验中发现，猴的四肢出现溃疡和坏死性皮肤损伤。尽管在临床上并未发现皮损的发生率升高，但糖尿病并发皮损的患者使用沙格列汀的临床经验有限。上市后报告显示在使用DPP4抑制剂类的患者中出现了皮疹，因此皮疹也被列为沙格列汀的不良反应之一（参见不良反应）。在糖尿病患者的日常管理中，建议观察皮肤是否存在水泡，皮疹和溃疡。心力衰竭：在纽约心功能分级（NYHA）为I-II的患者中的临床经验有限，对NYHA为III-IV的患者使用沙格列汀的情况没有临床经验。免疫功能低下患者：沙格列汀临床试验并未对接受器官移植或者明确诊断为免疫缺陷综合征的免疫功能低下的患者进行研究。因此，尚未获得沙格列汀在此类患者中的有效性和安全性。乳糖：安立泽含有乳糖一水合物。罕见的半乳糖不耐受遗传疾病、Lapp乳糖酶缺乏症或葡萄糖-半乳糖吸收不良患者不得服用沙格列汀片。与已知会引起低血糖的药物合用：胰岛素促泌剂（如磺脲类）会引起低血糖。因此，与沙格列汀合用时，需减少胰岛素促泌剂的剂量，以降低发生低血糖的风险。大血管风险终点事件研究：目前尚无结论性的临床研究证明沙格列汀或其他任何糖尿病治疗药物可降低大血管并发症的风险。</w:t>
      </w:r>
      <w:r>
        <w:rPr>
          <w:rFonts w:hint="eastAsia"/>
          <w:lang w:eastAsia="zh-CN"/>
        </w:rPr>
        <w:t xml:space="preserve">  </w:t>
      </w:r>
    </w:p>
    <w:p w14:paraId="6DFEDC33">
      <w:pPr>
        <w:rPr>
          <w:rFonts w:hint="eastAsia"/>
          <w:lang w:eastAsia="zh-CN"/>
        </w:rPr>
      </w:pPr>
      <w:r>
        <w:rPr>
          <w:rFonts w:hint="eastAsia"/>
          <w:lang w:eastAsia="zh-CN"/>
        </w:rPr>
        <w:t>药品名称：</w:t>
      </w:r>
      <w:r>
        <w:rPr>
          <w:rFonts w:hint="eastAsia"/>
        </w:rPr>
        <w:t>甘草锌颗粒</w:t>
      </w:r>
      <w:r>
        <w:rPr>
          <w:rFonts w:hint="eastAsia"/>
          <w:lang w:eastAsia="zh-CN"/>
        </w:rPr>
        <w:t xml:space="preserve"> </w:t>
      </w:r>
      <w:r>
        <w:rPr>
          <w:rFonts w:hint="eastAsia"/>
        </w:rPr>
        <w:t>适应症：1.由于锌缺乏症引起的儿童厌食、异食癖、生长发育不良。2.寻常型痤疮。3.口腔溃疡症。</w:t>
      </w:r>
      <w:r>
        <w:rPr>
          <w:rFonts w:hint="eastAsia"/>
          <w:lang w:eastAsia="zh-CN"/>
        </w:rPr>
        <w:t xml:space="preserve"> </w:t>
      </w:r>
      <w:r>
        <w:rPr>
          <w:rFonts w:hint="eastAsia"/>
        </w:rPr>
        <w:t>用法用量：口服：1.成人：（1）治疗青年痤疮和口腔溃疡及其它病症：按成人包装规格使用，一次5g，一日2～3次，开水冲服。治疗青年痤疮一个疗程4～6周。愈后一日5g，再服4～6周，可减少复发。其它病症疗程酌情而定。（2）治疗消化性溃疡：按成人包装规格使用，一次10g，一日3次，一个疗程4～6周，必要时可减半量，再服一个疗程，以巩固疗效。2.儿童：（1）常用剂量，每日按体重0.5～1.5mg/kg元素锌计算，分3次服用。也可按儿童包装规格使用：1～5岁，一次0.75g，一日2～3次；6～10岁，一次1.5g，一日2～3次；11～15岁，一次2.5g，一日2～3次，开水冲服。（2）保健营养性补锌，按儿童包装规格使用，一次1.5g，一日2～3次。</w:t>
      </w:r>
      <w:r>
        <w:rPr>
          <w:rFonts w:hint="eastAsia"/>
          <w:lang w:eastAsia="zh-CN"/>
        </w:rPr>
        <w:t xml:space="preserve"> </w:t>
      </w:r>
      <w:r>
        <w:rPr>
          <w:rFonts w:hint="eastAsia"/>
        </w:rPr>
        <w:t>禁忌：急性或活动性消化道溃疡者禁用。</w:t>
      </w:r>
      <w:r>
        <w:rPr>
          <w:rFonts w:hint="eastAsia"/>
          <w:lang w:eastAsia="zh-CN"/>
        </w:rPr>
        <w:t xml:space="preserve"> </w:t>
      </w:r>
      <w:r>
        <w:rPr>
          <w:rFonts w:hint="eastAsia"/>
        </w:rPr>
        <w:t>注意事项：1.应在确诊为缺锌症时使用，如需长期服用，必须在医师指导下使用。2.心肾功能不全和高血压患者慎用。3.孕妇哺乳期妇女请在医师指导下使用。4.如服用甘草锌颗粒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5812AA2">
      <w:pPr>
        <w:rPr>
          <w:rFonts w:hint="eastAsia"/>
          <w:lang w:eastAsia="zh-CN"/>
        </w:rPr>
      </w:pPr>
      <w:r>
        <w:rPr>
          <w:rFonts w:hint="eastAsia"/>
          <w:lang w:eastAsia="zh-CN"/>
        </w:rPr>
        <w:t>药品名称：</w:t>
      </w:r>
      <w:r>
        <w:rPr>
          <w:rFonts w:hint="eastAsia"/>
        </w:rPr>
        <w:t>铝镁加混悬液</w:t>
      </w:r>
      <w:r>
        <w:rPr>
          <w:rFonts w:hint="eastAsia"/>
          <w:lang w:eastAsia="zh-CN"/>
        </w:rPr>
        <w:t xml:space="preserve"> </w:t>
      </w:r>
      <w:r>
        <w:rPr>
          <w:rFonts w:hint="eastAsia"/>
        </w:rPr>
        <w:t>适应症：铝镁加混悬液(安达)中和胃酸药。用于治疗胃及十二指肠溃疡或胃酸过多引起的反酸，烧心，疼痛、腹胀、嗳气等症状。</w:t>
      </w:r>
      <w:r>
        <w:rPr>
          <w:rFonts w:hint="eastAsia"/>
          <w:lang w:eastAsia="zh-CN"/>
        </w:rPr>
        <w:t xml:space="preserve"> </w:t>
      </w:r>
      <w:r>
        <w:rPr>
          <w:rFonts w:hint="eastAsia"/>
        </w:rPr>
        <w:t>用法用量：每日3-4次，每次一袋，餐后1-2小时或睡前服用，或遵医嘱。用前摇匀。</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注意事项：1.对本品过敏者禁用。2.本品连续使用不得超过7天，症状未缓解或消失请咨询医师或药师。3.儿童用量请咨询医师或药师。4.妊娠头3个月慎用，习惯性便秘者慎用。 5.儿童用量请咨询医师或药师。6.如服用过量或出现严重不良反应，请立即就医。7.当本品性状发生改变时禁用。8.儿童必须在成人监护下使用。 9.请将此药品放在儿童不能接触的地方。</w:t>
      </w:r>
      <w:r>
        <w:rPr>
          <w:rFonts w:hint="eastAsia"/>
          <w:lang w:eastAsia="zh-CN"/>
        </w:rPr>
        <w:t xml:space="preserve">  </w:t>
      </w:r>
    </w:p>
    <w:p w14:paraId="12C2C340">
      <w:pPr>
        <w:rPr>
          <w:rFonts w:hint="eastAsia"/>
          <w:lang w:eastAsia="zh-CN"/>
        </w:rPr>
      </w:pPr>
      <w:r>
        <w:rPr>
          <w:rFonts w:hint="eastAsia"/>
          <w:lang w:eastAsia="zh-CN"/>
        </w:rPr>
        <w:t>药品名称：</w:t>
      </w:r>
      <w:r>
        <w:rPr>
          <w:rFonts w:hint="eastAsia"/>
        </w:rPr>
        <w:t>雷贝拉唑钠肠溶胶囊</w:t>
      </w:r>
      <w:r>
        <w:rPr>
          <w:rFonts w:hint="eastAsia"/>
          <w:lang w:eastAsia="zh-CN"/>
        </w:rPr>
        <w:t xml:space="preserve"> </w:t>
      </w:r>
      <w:r>
        <w:rPr>
          <w:rFonts w:hint="eastAsia"/>
        </w:rPr>
        <w:t>适应症：胃溃疡、十二指肠溃疡、吻合口溃疡、反流性食管炎、卓-艾（Zollinger-Ellison）综合征（胃泌素瘤）。</w:t>
      </w:r>
      <w:r>
        <w:rPr>
          <w:rFonts w:hint="eastAsia"/>
          <w:lang w:eastAsia="zh-CN"/>
        </w:rPr>
        <w:t xml:space="preserve"> </w:t>
      </w:r>
      <w:r>
        <w:rPr>
          <w:rFonts w:hint="eastAsia"/>
        </w:rPr>
        <w:t>用法用量：通常，成人每日口服10mg，根据病情也可每日口服1次20mg。在一般情况下，胃溃疡、吻合口溃疡、反流性食管炎的给药以8周为限、十二指肠溃疡的给药以6周为限。</w:t>
      </w:r>
      <w:r>
        <w:rPr>
          <w:rFonts w:hint="eastAsia"/>
          <w:lang w:eastAsia="zh-CN"/>
        </w:rPr>
        <w:t xml:space="preserve"> </w:t>
      </w:r>
      <w:r>
        <w:rPr>
          <w:rFonts w:hint="eastAsia"/>
        </w:rPr>
        <w:t>禁忌：禁用于对雷贝拉唑钠或处方中任何辅料有过敏的患者。有出血病史、血友病、脑溢血及严重肝、肾功能不全者禁用。</w:t>
      </w:r>
      <w:r>
        <w:rPr>
          <w:rFonts w:hint="eastAsia"/>
          <w:lang w:eastAsia="zh-CN"/>
        </w:rPr>
        <w:t xml:space="preserve"> </w:t>
      </w:r>
      <w:r>
        <w:rPr>
          <w:rFonts w:hint="eastAsia"/>
        </w:rPr>
        <w:t>注意事项：1.下列患者应谨慎使用：（1）有药物过敏史的患者（2）肝功能障碍患者（3）高龄患者2．重要的基本注意事项给予本剂时，在病情严重及属于复发性、顽固性病例的情况下，可以1日1次给予20mg。3.有关适应症的注意事项：使用本药时有可能掩盖由胃癌引起的症状，故应在确诊是非恶性肿瘤的前提下再行给药。4.有关用法用量的注意事项：治疗时应密切观察其临床动态。5.应用时的注意事项：本药为肠溶胶囊，服用时必须空腹整粒吞服。</w:t>
      </w:r>
      <w:r>
        <w:rPr>
          <w:rFonts w:hint="eastAsia"/>
          <w:lang w:eastAsia="zh-CN"/>
        </w:rPr>
        <w:t xml:space="preserve">  </w:t>
      </w:r>
    </w:p>
    <w:p w14:paraId="5A64EFA6">
      <w:pPr>
        <w:rPr>
          <w:rFonts w:hint="eastAsia"/>
          <w:lang w:eastAsia="zh-CN"/>
        </w:rPr>
      </w:pPr>
      <w:r>
        <w:rPr>
          <w:rFonts w:hint="eastAsia"/>
          <w:lang w:eastAsia="zh-CN"/>
        </w:rPr>
        <w:t>药品名称：</w:t>
      </w:r>
      <w:r>
        <w:rPr>
          <w:rFonts w:hint="eastAsia"/>
        </w:rPr>
        <w:t>注射用头孢曲松钠</w:t>
      </w:r>
      <w:r>
        <w:rPr>
          <w:rFonts w:hint="eastAsia"/>
          <w:lang w:eastAsia="zh-CN"/>
        </w:rPr>
        <w:t xml:space="preserve"> </w:t>
      </w:r>
      <w:r>
        <w:rPr>
          <w:rFonts w:hint="eastAsia"/>
        </w:rPr>
        <w:t>适应症：注射用头孢曲松钠用于敏感致病菌所致的下呼吸道感染、尿路、胆道感染，以及腹腔感染、盆腔感染、皮肤软组织感染、骨和关节感染、败血症、脑膜炎等及手术期感染预防。注射用头孢曲松钠单剂可治疗单纯性淋病。</w:t>
      </w:r>
      <w:r>
        <w:rPr>
          <w:rFonts w:hint="eastAsia"/>
          <w:lang w:eastAsia="zh-CN"/>
        </w:rPr>
        <w:t xml:space="preserve"> </w:t>
      </w:r>
      <w:r>
        <w:rPr>
          <w:rFonts w:hint="eastAsia"/>
        </w:rPr>
        <w:t>用法用量：肌内注射或静脉给药。1.肌内注射溶液的配制：以3.6ml灭菌注射用水、氯化钠注射液、5%葡萄糖注射液或1%盐酸利多卡因加入1g瓶装中，制成每1ml含250mg头孢曲松的溶液。2.静脉给药溶液的配制：将9.6ml前述稀释液(除利多卡因外)加入1g瓶装中，制成每1ml含100mg头孢曲松的溶液，再用5%葡萄糖注射液或氯化钠注射液100～250ml稀释后静脉滴注。成人常用量肌内或静脉给药，每24小时1～2g或每12小时0.5～1g。最高剂量一日4g。疗程7～14日。小儿常用量：静脉滴注，按体重一日20～80mg／kg。12岁以上小儿用成人剂量。治疗淋病的推荐剂量为单剂肌内注射0.25g。</w:t>
      </w:r>
      <w:r>
        <w:rPr>
          <w:rFonts w:hint="eastAsia"/>
          <w:lang w:eastAsia="zh-CN"/>
        </w:rPr>
        <w:t xml:space="preserve"> </w:t>
      </w:r>
      <w:r>
        <w:rPr>
          <w:rFonts w:hint="eastAsia"/>
        </w:rPr>
        <w:t>禁忌：对头孢菌素类抗生素过敏者禁用。</w:t>
      </w:r>
      <w:r>
        <w:rPr>
          <w:rFonts w:hint="eastAsia"/>
          <w:lang w:eastAsia="zh-CN"/>
        </w:rPr>
        <w:t xml:space="preserve"> </w:t>
      </w:r>
      <w:r>
        <w:rPr>
          <w:rFonts w:hint="eastAsia"/>
        </w:rPr>
        <w:t>注意事项：1.交叉过敏反应：对一种头孢菌素或头霉素(cephamycin)过敏者对其他头孢菌素或头霉素也可能过敏。对青霉素类、青霉素衍生物或青霉胺过敏者也可能对头孢菌素或头霉素过敏。对青霉素过敏病人应用头孢菌素时发生过敏反应者达5%～10%；如作免疫反应测定时，则对青霉素过敏病人对头孢菌素过敏者达20%。2.对青霉素过敏病人应用本品时应根据病人情况充分权衡利弊后决定。有青霉素过敏性休克或即刻反应者，不宜再选用头孢菌素类。3.有胃肠道疾病史者，特别是溃疡性结肠炎、局限性肠炎或抗生素相关性结肠炎(头孢菌素类很少产生伪膜性结肠炎)者应慎用。4.由于头孢菌素类毒性低，所以有慢性肝病患者应用本品时不需调整剂量。病人有严重肝肾损害或肝硬化者应调整剂量。5．肾功能不全患者肌酐清除大于5m1/分钟，每日应用本品剂量少于2g时，不需作剂量调整。血液透析清除本品的量不多，透析后无需增补剂量。6．对诊断的干扰：应用注射用头孢曲松钠的患者以硫酸铜法测尿糖时可获得假阳性反应，以葡萄糖酶法则不受影响；血尿素氮和血清肌酐可有暂时性升高；血清胆红质、碱性磷酸酶、丙氨酸氨基转移酶(ALT)和门冬氨酸氨基转移酶(AST)皆可升高。7．本品的保存温度为25°C以下。</w:t>
      </w:r>
      <w:r>
        <w:rPr>
          <w:rFonts w:hint="eastAsia"/>
          <w:lang w:eastAsia="zh-CN"/>
        </w:rPr>
        <w:t xml:space="preserve">  </w:t>
      </w:r>
    </w:p>
    <w:p w14:paraId="127F3510">
      <w:pPr>
        <w:rPr>
          <w:rFonts w:hint="eastAsia"/>
          <w:lang w:eastAsia="zh-CN"/>
        </w:rPr>
      </w:pPr>
      <w:r>
        <w:rPr>
          <w:rFonts w:hint="eastAsia"/>
          <w:lang w:eastAsia="zh-CN"/>
        </w:rPr>
        <w:t>药品名称：</w:t>
      </w:r>
      <w:r>
        <w:rPr>
          <w:rFonts w:hint="eastAsia"/>
        </w:rPr>
        <w:t>维U颠茄铝胶囊Ⅱ</w:t>
      </w:r>
      <w:r>
        <w:rPr>
          <w:rFonts w:hint="eastAsia"/>
          <w:lang w:eastAsia="zh-CN"/>
        </w:rPr>
        <w:t xml:space="preserve"> </w:t>
      </w:r>
      <w:r>
        <w:rPr>
          <w:rFonts w:hint="eastAsia"/>
        </w:rPr>
        <w:t>适应症：维U颠茄铝胶囊Ⅱ用于缓解胃酸过多引起的胃痛、胃灼热感（烧心）、反酸，也可用于慢性胃炎。</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禁忌：1.前列腺肥大及青光眼患者禁用。2.阑尾炎或有类似症状者禁用。3.骨折患者禁用。</w:t>
      </w:r>
      <w:r>
        <w:rPr>
          <w:rFonts w:hint="eastAsia"/>
          <w:lang w:eastAsia="zh-CN"/>
        </w:rPr>
        <w:t xml:space="preserve"> </w:t>
      </w:r>
      <w:r>
        <w:rPr>
          <w:rFonts w:hint="eastAsia"/>
        </w:rPr>
        <w:t>注意事项：1.本品连续使用不得超过7天，症状未缓解，请咨询医师或药师。2.孕妇及哺乳期妇女应在医师指导下使用。3.高血压、心脏病、胃肠道阻塞性疾患、甲状腺机能亢进、溃疡性结肠炎、反流性食管炎、肾功能不全患者慎用。4.低磷血症（如吸收不良综合征）患者不宜长期大量服用。5.儿童用量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304A767B">
      <w:pPr>
        <w:rPr>
          <w:rFonts w:hint="eastAsia"/>
          <w:lang w:eastAsia="zh-CN"/>
        </w:rPr>
      </w:pPr>
      <w:r>
        <w:rPr>
          <w:rFonts w:hint="eastAsia"/>
          <w:lang w:eastAsia="zh-CN"/>
        </w:rPr>
        <w:t>药品名称：</w:t>
      </w:r>
      <w:r>
        <w:rPr>
          <w:rFonts w:hint="eastAsia"/>
        </w:rPr>
        <w:t>舒安卫生栓</w:t>
      </w:r>
      <w:r>
        <w:rPr>
          <w:rFonts w:hint="eastAsia"/>
          <w:lang w:eastAsia="zh-CN"/>
        </w:rPr>
        <w:t xml:space="preserve"> </w:t>
      </w:r>
      <w:r>
        <w:rPr>
          <w:rFonts w:hint="eastAsia"/>
        </w:rPr>
        <w:t>适应症：清热燥湿、杀虫止痒。用于霉菌性阴道炎、细菌性阴道炎、湿热下注证候。证见白带增多，外阴搔痒，或见小便短少黄赤等。</w:t>
      </w:r>
      <w:r>
        <w:rPr>
          <w:rFonts w:hint="eastAsia"/>
          <w:lang w:eastAsia="zh-CN"/>
        </w:rPr>
        <w:t xml:space="preserve"> </w:t>
      </w:r>
      <w:r>
        <w:rPr>
          <w:rFonts w:hint="eastAsia"/>
        </w:rPr>
        <w:t>用法用量：阴道给药。一次1粒，每晚1次，戴上指套塞入阴道深处，7天为一疗程。</w:t>
      </w:r>
      <w:r>
        <w:rPr>
          <w:rFonts w:hint="eastAsia"/>
          <w:lang w:eastAsia="zh-CN"/>
        </w:rPr>
        <w:t xml:space="preserve"> </w:t>
      </w:r>
      <w:r>
        <w:rPr>
          <w:rFonts w:hint="eastAsia"/>
        </w:rPr>
        <w:t>禁忌：孕妇忌用。</w:t>
      </w:r>
      <w:r>
        <w:rPr>
          <w:rFonts w:hint="eastAsia"/>
          <w:lang w:eastAsia="zh-CN"/>
        </w:rPr>
        <w:t xml:space="preserve"> </w:t>
      </w:r>
      <w:r>
        <w:rPr>
          <w:rFonts w:hint="eastAsia"/>
        </w:rPr>
        <w:t>注意事项：1、月经期暂停使用。2、用药期间应注意个人卫生。</w:t>
      </w:r>
      <w:r>
        <w:rPr>
          <w:rFonts w:hint="eastAsia"/>
          <w:lang w:eastAsia="zh-CN"/>
        </w:rPr>
        <w:t xml:space="preserve">  </w:t>
      </w:r>
    </w:p>
    <w:p w14:paraId="29E4A15A">
      <w:pPr>
        <w:rPr>
          <w:rFonts w:hint="eastAsia"/>
          <w:lang w:eastAsia="zh-CN"/>
        </w:rPr>
      </w:pPr>
      <w:r>
        <w:rPr>
          <w:rFonts w:hint="eastAsia"/>
          <w:lang w:eastAsia="zh-CN"/>
        </w:rPr>
        <w:t>药品名称：</w:t>
      </w:r>
      <w:r>
        <w:rPr>
          <w:rFonts w:hint="eastAsia"/>
        </w:rPr>
        <w:t>桉柠蒎肠溶软胶囊</w:t>
      </w:r>
      <w:r>
        <w:rPr>
          <w:rFonts w:hint="eastAsia"/>
          <w:lang w:eastAsia="zh-CN"/>
        </w:rPr>
        <w:t xml:space="preserve"> </w:t>
      </w:r>
      <w:r>
        <w:rPr>
          <w:rFonts w:hint="eastAsia"/>
        </w:rPr>
        <w:t>适应症：本品为粘液溶解性祛痰药。适用于：1、急、慢性鼻炎、鼻窦炎；急、慢性支气管炎、肺炎、支气管扩张和肺脓肿等呼吸道疾病患者的止咳化痰。2、亦适用于慢性阻塞性肺部疾患、肺部真菌感染、肺结核等的痰液排除；3、用于支气管造影术后患者，促进造影剂排出。</w:t>
      </w:r>
      <w:r>
        <w:rPr>
          <w:rFonts w:hint="eastAsia"/>
          <w:lang w:eastAsia="zh-CN"/>
        </w:rPr>
        <w:t xml:space="preserve"> </w:t>
      </w:r>
      <w:r>
        <w:rPr>
          <w:rFonts w:hint="eastAsia"/>
        </w:rPr>
        <w:t>用法用量：口服，4―10岁儿童：急性患者一次0.12g(1粒)，一日3―4次；慢性患者一次0.12g(1粒)，一日2次。本品宜于餐前半小时，凉开水送服，禁用热开水；不可打开或嚼破后服用。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55D9774D">
      <w:pPr>
        <w:rPr>
          <w:rFonts w:hint="eastAsia"/>
          <w:lang w:eastAsia="zh-CN"/>
        </w:rPr>
      </w:pPr>
      <w:r>
        <w:rPr>
          <w:rFonts w:hint="eastAsia"/>
          <w:lang w:eastAsia="zh-CN"/>
        </w:rPr>
        <w:t>药品名称：</w:t>
      </w:r>
      <w:r>
        <w:rPr>
          <w:rFonts w:hint="eastAsia"/>
        </w:rPr>
        <w:t>奥美拉唑肠溶片</w:t>
      </w:r>
      <w:r>
        <w:rPr>
          <w:rFonts w:hint="eastAsia"/>
          <w:lang w:eastAsia="zh-CN"/>
        </w:rPr>
        <w:t xml:space="preserve"> </w:t>
      </w:r>
      <w:r>
        <w:rPr>
          <w:rFonts w:hint="eastAsia"/>
        </w:rPr>
        <w:t>适应症：用于胃酸过多引起的烧心和反酸症状的短期缓解。</w:t>
      </w:r>
      <w:r>
        <w:rPr>
          <w:rFonts w:hint="eastAsia"/>
          <w:lang w:eastAsia="zh-CN"/>
        </w:rPr>
        <w:t xml:space="preserve"> </w:t>
      </w:r>
      <w:r>
        <w:rPr>
          <w:rFonts w:hint="eastAsia"/>
        </w:rPr>
        <w:t>用法用量：口服。成人，一次1片，一日1次（每24小时），必要时可加服1片，用温开水送服。本品必须整片吞服，不可咀嚼或压碎，更不可将本品压碎于食物中服用。如吞咽本品困难，可将其分散于水或果汁中，在30分钟内服用。</w:t>
      </w:r>
      <w:r>
        <w:rPr>
          <w:rFonts w:hint="eastAsia"/>
          <w:lang w:eastAsia="zh-CN"/>
        </w:rPr>
        <w:t xml:space="preserve"> </w:t>
      </w:r>
      <w:r>
        <w:rPr>
          <w:rFonts w:hint="eastAsia"/>
        </w:rPr>
        <w:t>禁忌：</w:t>
      </w:r>
      <w:r>
        <w:rPr>
          <w:rFonts w:hint="eastAsia"/>
          <w:lang w:eastAsia="zh-CN"/>
        </w:rPr>
        <w:t xml:space="preserve"> </w:t>
      </w:r>
      <w:r>
        <w:rPr>
          <w:rFonts w:hint="eastAsia"/>
        </w:rPr>
        <w:t>注意事项：1. 使用不得超过7天，如症状未缓解或消失请咨询医师或药师。2．两个月以内不得再次服用，如症状反复，应立即就医。3．本品在以下情况下请勿使用：吞咽困难或疼痛；呕血；便血或黑便。这些可能是严重情况的征兆，请咨询医师。6．儿童使用本品应在医师指导下进行。7．孕期、哺乳期妇女慎用。8．如服用过量或出现严重不良反应，请立即就医。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3E579296">
      <w:pPr>
        <w:rPr>
          <w:rFonts w:hint="eastAsia"/>
          <w:lang w:eastAsia="zh-CN"/>
        </w:rPr>
      </w:pPr>
      <w:r>
        <w:rPr>
          <w:rFonts w:hint="eastAsia"/>
          <w:lang w:eastAsia="zh-CN"/>
        </w:rPr>
        <w:t>药品名称：</w:t>
      </w:r>
      <w:r>
        <w:rPr>
          <w:rFonts w:hint="eastAsia"/>
        </w:rPr>
        <w:t>依帕司他片</w:t>
      </w:r>
      <w:r>
        <w:rPr>
          <w:rFonts w:hint="eastAsia"/>
          <w:lang w:eastAsia="zh-CN"/>
        </w:rPr>
        <w:t xml:space="preserve"> </w:t>
      </w:r>
      <w:r>
        <w:rPr>
          <w:rFonts w:hint="eastAsia"/>
        </w:rPr>
        <w:t>适应症：糖尿病神经性病变。</w:t>
      </w:r>
      <w:r>
        <w:rPr>
          <w:rFonts w:hint="eastAsia"/>
          <w:lang w:eastAsia="zh-CN"/>
        </w:rPr>
        <w:t xml:space="preserve"> </w:t>
      </w:r>
      <w:r>
        <w:rPr>
          <w:rFonts w:hint="eastAsia"/>
        </w:rPr>
        <w:t>用法用量：成人通常剂量每次50毫克(1片)，每日三次，于饭前口服。</w:t>
      </w:r>
      <w:r>
        <w:rPr>
          <w:rFonts w:hint="eastAsia"/>
          <w:lang w:eastAsia="zh-CN"/>
        </w:rPr>
        <w:t xml:space="preserve"> </w:t>
      </w:r>
      <w:r>
        <w:rPr>
          <w:rFonts w:hint="eastAsia"/>
        </w:rPr>
        <w:t>禁忌：</w:t>
      </w:r>
      <w:r>
        <w:rPr>
          <w:rFonts w:hint="eastAsia"/>
          <w:lang w:eastAsia="zh-CN"/>
        </w:rPr>
        <w:t xml:space="preserve"> </w:t>
      </w:r>
      <w:r>
        <w:rPr>
          <w:rFonts w:hint="eastAsia"/>
        </w:rPr>
        <w:t>注意事项：1.本品应在医生指导下使用，药品应放置在儿童不能接触的地点，防止儿童误食。 2.服用本品后，尿液可能出现褐红色，此为正常现象，因此在有些检测项目中可能会受到影响。3.有过敏体质史者慎用。4.如一旦出现过敏表现，应立即停药，并进行适当处理。5.连续服用本品12周无效的患者应考虑改换其他的疗法。</w:t>
      </w:r>
      <w:r>
        <w:rPr>
          <w:rFonts w:hint="eastAsia"/>
          <w:lang w:eastAsia="zh-CN"/>
        </w:rPr>
        <w:t xml:space="preserve">  </w:t>
      </w:r>
    </w:p>
    <w:p w14:paraId="717D225E">
      <w:pPr>
        <w:rPr>
          <w:rFonts w:hint="eastAsia"/>
          <w:lang w:eastAsia="zh-CN"/>
        </w:rPr>
      </w:pPr>
      <w:r>
        <w:rPr>
          <w:rFonts w:hint="eastAsia"/>
          <w:lang w:eastAsia="zh-CN"/>
        </w:rPr>
        <w:t>药品名称：</w:t>
      </w:r>
      <w:r>
        <w:rPr>
          <w:rFonts w:hint="eastAsia"/>
        </w:rPr>
        <w:t>盆炎清栓</w:t>
      </w:r>
      <w:r>
        <w:rPr>
          <w:rFonts w:hint="eastAsia"/>
          <w:lang w:eastAsia="zh-CN"/>
        </w:rPr>
        <w:t xml:space="preserve"> </w:t>
      </w:r>
      <w:r>
        <w:rPr>
          <w:rFonts w:hint="eastAsia"/>
        </w:rPr>
        <w:t>适应症：盆炎清栓清热解毒，活血通经，消肿止痛。用于毒瘀蕴解胞宫，少腹胀痛，月经不调，痛经，白带过多；盆腔炎、附件炎见上述证候者。</w:t>
      </w:r>
      <w:r>
        <w:rPr>
          <w:rFonts w:hint="eastAsia"/>
          <w:lang w:eastAsia="zh-CN"/>
        </w:rPr>
        <w:t xml:space="preserve"> </w:t>
      </w:r>
      <w:r>
        <w:rPr>
          <w:rFonts w:hint="eastAsia"/>
        </w:rPr>
        <w:t>用法用量：肛门用药。一次1粒，一日1次，根据炎症的轻重，盆腔炎一疗程用药12～15粒，附件炎一疗程用药7～10粒，或遵医嘱。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对吲哚美辛过敏或对阿司匹林或其它非甾体类抗炎药过敏者禁用。2、血管神经性水肿者禁用。3、支气管哮喘患者禁用。4、肝肾功能不全者禁用。5、癫痫、帕金森病和精神病患者禁用。6、有活动性溃疡病、溃疡性结肠炎及其它上消化道疾病及病史者禁用。7、孕妇及哺乳期妇女禁用。</w:t>
      </w:r>
      <w:r>
        <w:rPr>
          <w:rFonts w:hint="eastAsia"/>
          <w:lang w:eastAsia="zh-CN"/>
        </w:rPr>
        <w:t xml:space="preserve">  </w:t>
      </w:r>
    </w:p>
    <w:p w14:paraId="5DDB4F0E">
      <w:pPr>
        <w:rPr>
          <w:rFonts w:hint="eastAsia"/>
          <w:lang w:eastAsia="zh-CN"/>
        </w:rPr>
      </w:pPr>
      <w:r>
        <w:rPr>
          <w:rFonts w:hint="eastAsia"/>
          <w:lang w:eastAsia="zh-CN"/>
        </w:rPr>
        <w:t>药品名称：</w:t>
      </w:r>
      <w:r>
        <w:rPr>
          <w:rFonts w:hint="eastAsia"/>
        </w:rPr>
        <w:t>精蛋白锌胰岛素注射液(30R)</w:t>
      </w:r>
      <w:r>
        <w:rPr>
          <w:rFonts w:hint="eastAsia"/>
          <w:lang w:eastAsia="zh-CN"/>
        </w:rPr>
        <w:t xml:space="preserve"> </w:t>
      </w:r>
      <w:r>
        <w:rPr>
          <w:rFonts w:hint="eastAsia"/>
        </w:rPr>
        <w:t>适应症：用于治疗糖尿病。</w:t>
      </w:r>
      <w:r>
        <w:rPr>
          <w:rFonts w:hint="eastAsia"/>
          <w:lang w:eastAsia="zh-CN"/>
        </w:rPr>
        <w:t xml:space="preserve"> </w:t>
      </w:r>
      <w:r>
        <w:rPr>
          <w:rFonts w:hint="eastAsia"/>
        </w:rPr>
        <w:t>用法用量：本品应由皮下注射，因每位糖尿病患者的具体情况不同，使用胰岛素的剂型、剂量、注射时间也不同，另外胰岛素的用量也受食物、从事的工作或运动量的影响，所以必须在医生的指导下用药，按病情需要由医生决定使用剂量和使用时间。用万苏林30R笔芯治疗，依照医生的指示，可以另外注射其他剂型作补充。注射程序:本品注射请遵守胰岛素笔的用法。1、使用前应先检查笔芯是否完整，如有任何损坏都不能使用。2、在笔芯装入胰岛素笔之前，应先握住笔芯上下摇动至少十次，瓶内玻璃珠会由一端移动至另一端而使药液均匀分布成均匀白色混悬液。3、笔芯装入胰岛素笔之后，每次注射前应握住胰岛素笔左右摇动至少十次，而使药液成均匀白色混悬液。4、注射时为防止血液或其它体液返流至针头或药瓶内，注射后应在皮下停留至少6秒钟，并且需要一直按压住胰岛素笔注射按钮直至针头拔出皮肤。5、每次注射后必须立刻拔出针头，防止因温度改变而使药液自瓶中流出而改变胰岛素浓度。</w:t>
      </w:r>
      <w:r>
        <w:rPr>
          <w:rFonts w:hint="eastAsia"/>
          <w:lang w:eastAsia="zh-CN"/>
        </w:rPr>
        <w:t xml:space="preserve"> </w:t>
      </w:r>
      <w:r>
        <w:rPr>
          <w:rFonts w:hint="eastAsia"/>
        </w:rPr>
        <w:t>禁忌：低血糖症、胰岛细胞瘤以及对胰岛素过敏患者禁用。</w:t>
      </w:r>
      <w:r>
        <w:rPr>
          <w:rFonts w:hint="eastAsia"/>
          <w:lang w:eastAsia="zh-CN"/>
        </w:rPr>
        <w:t xml:space="preserve"> </w:t>
      </w:r>
      <w:r>
        <w:rPr>
          <w:rFonts w:hint="eastAsia"/>
        </w:rPr>
        <w:t>注意事项：</w:t>
      </w:r>
      <w:r>
        <w:rPr>
          <w:rFonts w:hint="eastAsia"/>
          <w:lang w:eastAsia="zh-CN"/>
        </w:rPr>
        <w:t xml:space="preserve">  </w:t>
      </w:r>
    </w:p>
    <w:p w14:paraId="7769BD16">
      <w:pPr>
        <w:rPr>
          <w:rFonts w:hint="eastAsia"/>
          <w:lang w:eastAsia="zh-CN"/>
        </w:rPr>
      </w:pPr>
      <w:r>
        <w:rPr>
          <w:rFonts w:hint="eastAsia"/>
          <w:lang w:eastAsia="zh-CN"/>
        </w:rPr>
        <w:t>药品名称：</w:t>
      </w:r>
      <w:r>
        <w:rPr>
          <w:rFonts w:hint="eastAsia"/>
        </w:rPr>
        <w:t>阿莫西林干混悬剂</w:t>
      </w:r>
      <w:r>
        <w:rPr>
          <w:rFonts w:hint="eastAsia"/>
          <w:lang w:eastAsia="zh-CN"/>
        </w:rPr>
        <w:t xml:space="preserve"> </w:t>
      </w:r>
      <w:r>
        <w:rPr>
          <w:rFonts w:hint="eastAsia"/>
        </w:rPr>
        <w:t>适应症：适用于敏感菌（不产β内酰胺酶菌株）所致的下列感染：1.溶血链球菌、肺炎链球菌、葡萄球菌或流感嗜血杆菌所致中耳炎、鼻窦炎、咽炎、扁桃体炎等上呼吸道感染。2.大肠埃希菌、奇异变形杆菌或粪肠球菌所致的泌尿生殖道感染。3.溶血链球菌、葡萄球菌或大肠埃希菌所致的皮肤软组织感染。4.溶血链球菌、肺炎链球菌、葡萄球菌或流感嗜血杆菌所致急性支气管炎、肺炎等下呼吸道感染。5.急性单纯性淋病。6.阿莫西林干混悬剂尚可用于治疗伤寒、伤寒带菌者及钩端螺旋体病；阿莫西林亦可与克拉霉素、兰索拉唑三联用药根除胃、十二指肠幽门螺杆菌，降低消化道溃疡复发率。</w:t>
      </w:r>
      <w:r>
        <w:rPr>
          <w:rFonts w:hint="eastAsia"/>
          <w:lang w:eastAsia="zh-CN"/>
        </w:rPr>
        <w:t xml:space="preserve"> </w:t>
      </w:r>
      <w:r>
        <w:rPr>
          <w:rFonts w:hint="eastAsia"/>
        </w:rPr>
        <w:t>用法用量：成人：一般感染者一次0.5g，每6～8小时1次；重症者加至一次1g，每6～8小时1次或遵医嘱。儿童：按体重一次6.7～13.3mg/kg，每8小时1次或遵医嘱。</w:t>
      </w:r>
      <w:r>
        <w:rPr>
          <w:rFonts w:hint="eastAsia"/>
          <w:lang w:eastAsia="zh-CN"/>
        </w:rPr>
        <w:t xml:space="preserve"> </w:t>
      </w:r>
      <w:r>
        <w:rPr>
          <w:rFonts w:hint="eastAsia"/>
        </w:rPr>
        <w:t>禁忌：青霉素过敏及青霉素皮肤试验阳性患者禁用。</w:t>
      </w:r>
      <w:r>
        <w:rPr>
          <w:rFonts w:hint="eastAsia"/>
          <w:lang w:eastAsia="zh-CN"/>
        </w:rPr>
        <w:t xml:space="preserve"> </w:t>
      </w:r>
      <w:r>
        <w:rPr>
          <w:rFonts w:hint="eastAsia"/>
        </w:rPr>
        <w:t>注意事项：1．用药前必须详细询问药物过敏史并作青霉素皮肤试验。2．青霉素类口服药物偶可引起过敏性休克，尤多见于有青霉素或头孢菌素过敏史的患者。如发生过敏性休克，应就地抢救，予以保持气道畅通、吸氧及应用肾上腺素、糖皮质激素等治疗措施。3．传染性单核细胞增多症患者应用本品易发生皮疹，应避免使用。4．疗程较长患者应检查肝、肾功能和血常规。5．阿莫西林可导致采用Benedit或Fehlingi式剂的尿糖试验出现假阳性。6．下列情况应慎用：(1)有哮喘、枯草热等过敏性疾病史者。(2)老年人和肾功能严重损害时可能须调整剂量。</w:t>
      </w:r>
      <w:r>
        <w:rPr>
          <w:rFonts w:hint="eastAsia"/>
          <w:lang w:eastAsia="zh-CN"/>
        </w:rPr>
        <w:t xml:space="preserve">  </w:t>
      </w:r>
    </w:p>
    <w:p w14:paraId="03538DBB">
      <w:pPr>
        <w:rPr>
          <w:rFonts w:hint="eastAsia"/>
          <w:lang w:eastAsia="zh-CN"/>
        </w:rPr>
      </w:pPr>
      <w:r>
        <w:rPr>
          <w:rFonts w:hint="eastAsia"/>
          <w:lang w:eastAsia="zh-CN"/>
        </w:rPr>
        <w:t>药品名称：</w:t>
      </w:r>
      <w:r>
        <w:rPr>
          <w:rFonts w:hint="eastAsia"/>
        </w:rPr>
        <w:t>吉非罗齐胶囊</w:t>
      </w:r>
      <w:r>
        <w:rPr>
          <w:rFonts w:hint="eastAsia"/>
          <w:lang w:eastAsia="zh-CN"/>
        </w:rPr>
        <w:t xml:space="preserve"> </w:t>
      </w:r>
      <w:r>
        <w:rPr>
          <w:rFonts w:hint="eastAsia"/>
        </w:rPr>
        <w:t>适应症：用于高脂血症。适用于严重Ⅳ或Ⅴ型高脂蛋白血症、冠心病危险性大而饮食控制、减轻体重等治疗无效者。也适用于Ⅱb型高脂蛋白血症、冠心病危险性大而饮食控制、减轻体重、其它血脂调节药物治疗无效者。</w:t>
      </w:r>
      <w:r>
        <w:rPr>
          <w:rFonts w:hint="eastAsia"/>
          <w:lang w:eastAsia="zh-CN"/>
        </w:rPr>
        <w:t xml:space="preserve"> </w:t>
      </w:r>
      <w:r>
        <w:rPr>
          <w:rFonts w:hint="eastAsia"/>
        </w:rPr>
        <w:t>用法用量：口服。一次0.6g，一日1.2g，早、晚餐前半小时服用或遵医嘱。</w:t>
      </w:r>
      <w:r>
        <w:rPr>
          <w:rFonts w:hint="eastAsia"/>
          <w:lang w:eastAsia="zh-CN"/>
        </w:rPr>
        <w:t xml:space="preserve"> </w:t>
      </w:r>
      <w:r>
        <w:rPr>
          <w:rFonts w:hint="eastAsia"/>
        </w:rPr>
        <w:t>禁忌：1. 对吉非罗齐过敏者禁用。2.患胆囊疾病、胆石症禁用，本品有可能使胆囊疾患症状加剧。肝功能不全或原发性胆汁性肝硬化的患者禁用，本品可促进胆固醇排泄增多，使原已较高的胆固醇水平增加。3.严重肾功能不全患者禁用吉非罗齐胶囊，因为在肾功能不全的患者服用本品有可能导致横纹肌溶解和严重高血钾；肾病综合征引起血清蛋白减少的患者禁用，因其发生肌病的危险性增加。</w:t>
      </w:r>
      <w:r>
        <w:rPr>
          <w:rFonts w:hint="eastAsia"/>
          <w:lang w:eastAsia="zh-CN"/>
        </w:rPr>
        <w:t xml:space="preserve"> </w:t>
      </w:r>
      <w:r>
        <w:rPr>
          <w:rFonts w:hint="eastAsia"/>
        </w:rPr>
        <w:t>注意事项：1. 本品对诊断有干扰。(1)血红蛋白、血细胞压积、白细胞计数可能减低。(2)血肌酸磷酸激酶、碱性磷酸酶、氨基转移酶、乳酸脱氢酶可能增高。2.用药期间应定期检查：(1)全血象及血小板计数；(2)肝功能试验；(3)血脂；(4）血肌酸磷酸激酶。3.治疗3个月后如无效即应停药。如用药后临床上出现胆石症、肝功能显著异常、可疑的肌病的症状（如肌痛、触痛、乏力等）或血肌酸磷酸激酶显著升高，也应停药。4.吉非罗齐胶囊停用后血胆固醇和甘油三酯可能反跳超过原来水平，故宜给低脂饮食并监测血脂至正常。 5. 在治疗高血脂的同时，还须关注和治疗可引起高血脂的各种原发病，如甲状腺机能减退、糖尿病等。某些药物也可引起高血脂，如雌激素、噻嗪类利尿药和β阻滞剂等，停药后，则不再需要相应的抗高血脂治疗。6.饮食治疗始终是治疗高血脂的首要方法，加上锻炼和减轻体重等方式，都将优于任何形式的药物治疗。</w:t>
      </w:r>
      <w:r>
        <w:rPr>
          <w:rFonts w:hint="eastAsia"/>
          <w:lang w:eastAsia="zh-CN"/>
        </w:rPr>
        <w:t xml:space="preserve">  </w:t>
      </w:r>
    </w:p>
    <w:p w14:paraId="50720648">
      <w:pPr>
        <w:rPr>
          <w:rFonts w:hint="eastAsia"/>
          <w:lang w:eastAsia="zh-CN"/>
        </w:rPr>
      </w:pPr>
      <w:r>
        <w:rPr>
          <w:rFonts w:hint="eastAsia"/>
          <w:lang w:eastAsia="zh-CN"/>
        </w:rPr>
        <w:t>药品名称：</w:t>
      </w:r>
      <w:r>
        <w:rPr>
          <w:rFonts w:hint="eastAsia"/>
        </w:rPr>
        <w:t>米格列奈钙片</w:t>
      </w:r>
      <w:r>
        <w:rPr>
          <w:rFonts w:hint="eastAsia"/>
          <w:lang w:eastAsia="zh-CN"/>
        </w:rPr>
        <w:t xml:space="preserve"> </w:t>
      </w:r>
      <w:r>
        <w:rPr>
          <w:rFonts w:hint="eastAsia"/>
        </w:rPr>
        <w:t>适应症：改善2型糖尿病患者餐后高血糖（仅限用于经饮食、运动疗法不能有效控制血糖的患者或在饮食、运动疗法的基础上加用α-葡萄糖苷酶抑制剂后仍不能有效控制血糖的患者）。</w:t>
      </w:r>
      <w:r>
        <w:rPr>
          <w:rFonts w:hint="eastAsia"/>
          <w:lang w:eastAsia="zh-CN"/>
        </w:rPr>
        <w:t xml:space="preserve"> </w:t>
      </w:r>
      <w:r>
        <w:rPr>
          <w:rFonts w:hint="eastAsia"/>
        </w:rPr>
        <w:t>用法用量：餐前5分钟内口服。通常成人每次10mg，每日3次。可根据患者的治疗效果酌情调整剂量。</w:t>
      </w:r>
      <w:r>
        <w:rPr>
          <w:rFonts w:hint="eastAsia"/>
          <w:lang w:eastAsia="zh-CN"/>
        </w:rPr>
        <w:t xml:space="preserve"> </w:t>
      </w:r>
      <w:r>
        <w:rPr>
          <w:rFonts w:hint="eastAsia"/>
        </w:rPr>
        <w:t>禁忌：下列患者应禁用快如妥米格列奈钙片：1、严重酮症，糖尿病性昏迷或昏迷前期，1型糖尿病患者（因必须输液及使用胰岛素迅速降低高血糖，所以不适于使用本品）。2、严重感染，围手术期，重度外伤患者（因必须使用胰岛素迅速控制血糖，所以不适于使用本品）。3、对本品成份有过敏史的患者。4、妊娠妇女或有妊娠可能的妇女。</w:t>
      </w:r>
      <w:r>
        <w:rPr>
          <w:rFonts w:hint="eastAsia"/>
          <w:lang w:eastAsia="zh-CN"/>
        </w:rPr>
        <w:t xml:space="preserve"> </w:t>
      </w:r>
      <w:r>
        <w:rPr>
          <w:rFonts w:hint="eastAsia"/>
        </w:rPr>
        <w:t>注意事项：1、快如妥米格列奈钙片可能导致低血糖症状，从事高空作业，汽车驾驶的患者使用时应注意。如出现低血糖症状，可使用蔗糖、葡萄糖或饮用富含葡萄糖的饮料等方法处理。但是，在联合使用α-葡萄糖苷酶抑制剂引起低血糖时，因α-葡萄糖苷酶抑制剂会延迟二糖类的消化吸收，故不得给予蔗糖，而应采取给予葡萄糖的处理措施。2、本品给药过程中应定期检查血糖，密切观察，本品给药2～3个月效果仍不明显可考虑变更治疗方法。3、本品给药过程中存在需要停药或减量的情况，此外，还可能由于患者不重视或合并感染等因素导致效果不足或失效。故应在密切观察食物摄取量、血糖值、以及是否存在感染因素等的基础上，即时决定是否适合继续给药，选择给药剂量、以及更适当的药物等。4、本品可迅速促进胰岛素分泌。其作用位点与磺酰脲类制剂相同，但与磺酰脲类制剂对血糖控制的协同作用及安全性尚未确认，故不可与磺酰脲类制剂合用。5、本品与胰岛素增敏剂（如盐酸吡格列酮）及双胍类制剂等合用的有效性及安全性尚未确立。</w:t>
      </w:r>
      <w:r>
        <w:rPr>
          <w:rFonts w:hint="eastAsia"/>
          <w:lang w:eastAsia="zh-CN"/>
        </w:rPr>
        <w:t xml:space="preserve">  </w:t>
      </w:r>
    </w:p>
    <w:p w14:paraId="69F50275">
      <w:pPr>
        <w:rPr>
          <w:rFonts w:hint="eastAsia"/>
          <w:lang w:eastAsia="zh-CN"/>
        </w:rPr>
      </w:pPr>
      <w:r>
        <w:rPr>
          <w:rFonts w:hint="eastAsia"/>
          <w:lang w:eastAsia="zh-CN"/>
        </w:rPr>
        <w:t>药品名称：</w:t>
      </w:r>
      <w:r>
        <w:rPr>
          <w:rFonts w:hint="eastAsia"/>
        </w:rPr>
        <w:t>罗红霉素干混悬剂</w:t>
      </w:r>
      <w:r>
        <w:rPr>
          <w:rFonts w:hint="eastAsia"/>
          <w:lang w:eastAsia="zh-CN"/>
        </w:rPr>
        <w:t xml:space="preserve"> </w:t>
      </w:r>
      <w:r>
        <w:rPr>
          <w:rFonts w:hint="eastAsia"/>
        </w:rPr>
        <w:t>适应症：罗红霉素干混悬剂(泰罗)用于1.适应于敏感菌株引起的下列感染：(1)上呼吸道感染。(2)下呼吸道感染。(3)耳鼻喉感染。(4)生殖器感染(淋球菌感染除外)。(5)皮肤软组织感染。2.也可用于支原体肺炎、沙眼衣原体感染及军团病等。</w:t>
      </w:r>
      <w:r>
        <w:rPr>
          <w:rFonts w:hint="eastAsia"/>
          <w:lang w:eastAsia="zh-CN"/>
        </w:rPr>
        <w:t xml:space="preserve"> </w:t>
      </w:r>
      <w:r>
        <w:rPr>
          <w:rFonts w:hint="eastAsia"/>
        </w:rPr>
        <w:t>用法用量：口服：1.成人：一次0.15g，一日2次，或遵医嘱。2.儿童：(1)6～11kg的儿童，早、晚各25mg，或遵医嘱。(2)12～23kg的儿童，早、晚各50mg，或遵医嘱。(3)24～40kg的儿童，早、晚各100mg，或遵医嘱。</w:t>
      </w:r>
      <w:r>
        <w:rPr>
          <w:rFonts w:hint="eastAsia"/>
          <w:lang w:eastAsia="zh-CN"/>
        </w:rPr>
        <w:t xml:space="preserve"> </w:t>
      </w:r>
      <w:r>
        <w:rPr>
          <w:rFonts w:hint="eastAsia"/>
        </w:rPr>
        <w:t>禁忌：对本品过敏者禁用鑫烨罗红霉素干混悬剂。</w:t>
      </w:r>
      <w:r>
        <w:rPr>
          <w:rFonts w:hint="eastAsia"/>
          <w:lang w:eastAsia="zh-CN"/>
        </w:rPr>
        <w:t xml:space="preserve"> </w:t>
      </w:r>
      <w:r>
        <w:rPr>
          <w:rFonts w:hint="eastAsia"/>
        </w:rPr>
        <w:t>注意事项：1.忌与麦角胺及二氢麦角胺配伍。2.肝、肾功能不全者慎用。</w:t>
      </w:r>
      <w:r>
        <w:rPr>
          <w:rFonts w:hint="eastAsia"/>
          <w:lang w:eastAsia="zh-CN"/>
        </w:rPr>
        <w:t xml:space="preserve">  </w:t>
      </w:r>
    </w:p>
    <w:p w14:paraId="7B358EC9">
      <w:pPr>
        <w:rPr>
          <w:rFonts w:hint="eastAsia"/>
          <w:lang w:eastAsia="zh-CN"/>
        </w:rPr>
      </w:pPr>
      <w:r>
        <w:rPr>
          <w:rFonts w:hint="eastAsia"/>
          <w:lang w:eastAsia="zh-CN"/>
        </w:rPr>
        <w:t>药品名称：</w:t>
      </w:r>
      <w:r>
        <w:rPr>
          <w:rFonts w:hint="eastAsia"/>
        </w:rPr>
        <w:t>盐酸特拉唑嗪片</w:t>
      </w:r>
      <w:r>
        <w:rPr>
          <w:rFonts w:hint="eastAsia"/>
          <w:lang w:eastAsia="zh-CN"/>
        </w:rPr>
        <w:t xml:space="preserve"> </w:t>
      </w:r>
      <w:r>
        <w:rPr>
          <w:rFonts w:hint="eastAsia"/>
        </w:rPr>
        <w:t>适应症：盐酸特拉唑嗪片1.用于治疗高血压，可单独应用或与其它抗高血压药同时使用。2.用于改善良性前列腺增生症患者的排尿症状。如：尿频、尿急、尿线变细、排尿困难、夜尿增多、排尿不尽感等。</w:t>
      </w:r>
      <w:r>
        <w:rPr>
          <w:rFonts w:hint="eastAsia"/>
          <w:lang w:eastAsia="zh-CN"/>
        </w:rPr>
        <w:t xml:space="preserve"> </w:t>
      </w:r>
      <w:r>
        <w:rPr>
          <w:rFonts w:hint="eastAsia"/>
        </w:rPr>
        <w:t>用法用量：口服。高血压患者：一日1次，首次睡前服用。开始剂量1mg，剂量逐渐增加直到出现满意疗效。常用剂量为一日1-10mg，最大剂量为一日20mg，停药后需重新开始治疗者，亦必须从1mg开始渐增剂量。良性前列腺增生患者：一日1次，每次2mg，每晚睡前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注意事项：孕妇及哺乳期妇女慎用。病人在开始治疗及增加剂量时应避免可导致头晕或乏力的突然性姿势变化或行动。</w:t>
      </w:r>
      <w:r>
        <w:rPr>
          <w:rFonts w:hint="eastAsia"/>
          <w:lang w:eastAsia="zh-CN"/>
        </w:rPr>
        <w:t xml:space="preserve">  </w:t>
      </w:r>
    </w:p>
    <w:p w14:paraId="2E3A1880">
      <w:pPr>
        <w:rPr>
          <w:rFonts w:hint="eastAsia"/>
          <w:lang w:eastAsia="zh-CN"/>
        </w:rPr>
      </w:pPr>
      <w:r>
        <w:rPr>
          <w:rFonts w:hint="eastAsia"/>
          <w:lang w:eastAsia="zh-CN"/>
        </w:rPr>
        <w:t>药品名称：</w:t>
      </w:r>
      <w:r>
        <w:rPr>
          <w:rFonts w:hint="eastAsia"/>
        </w:rPr>
        <w:t>培哚普利叔丁胺片</w:t>
      </w:r>
      <w:r>
        <w:rPr>
          <w:rFonts w:hint="eastAsia"/>
          <w:lang w:eastAsia="zh-CN"/>
        </w:rPr>
        <w:t xml:space="preserve"> </w:t>
      </w:r>
      <w:r>
        <w:rPr>
          <w:rFonts w:hint="eastAsia"/>
        </w:rPr>
        <w:t>适应症：培哚普利叔丁胺片是一种强效和长效的血管紧张素转换酶抑制剂，可使外周血管阻力降低，而心输出量和心率不变。用于治疗各种高血压与充血性心力衰竭。</w:t>
      </w:r>
      <w:r>
        <w:rPr>
          <w:rFonts w:hint="eastAsia"/>
          <w:lang w:eastAsia="zh-CN"/>
        </w:rPr>
        <w:t xml:space="preserve"> </w:t>
      </w:r>
      <w:r>
        <w:rPr>
          <w:rFonts w:hint="eastAsia"/>
        </w:rPr>
        <w:t>用法用量：成人口服高血压：每次4mg，每日1次，服药一个月后，若有需要，可增至每天2片，一次服用，充血性心力衰竭：须在医疗监护下开始，初始剂量为每天早晨口服半片，可增至每天一片。</w:t>
      </w:r>
      <w:r>
        <w:rPr>
          <w:rFonts w:hint="eastAsia"/>
          <w:lang w:eastAsia="zh-CN"/>
        </w:rPr>
        <w:t xml:space="preserve"> </w:t>
      </w:r>
      <w:r>
        <w:rPr>
          <w:rFonts w:hint="eastAsia"/>
        </w:rPr>
        <w:t>禁忌：禁忌配伍。</w:t>
      </w:r>
      <w:r>
        <w:rPr>
          <w:rFonts w:hint="eastAsia"/>
          <w:lang w:eastAsia="zh-CN"/>
        </w:rPr>
        <w:t xml:space="preserve"> </w:t>
      </w:r>
      <w:r>
        <w:rPr>
          <w:rFonts w:hint="eastAsia"/>
        </w:rPr>
        <w:t>注意事项：由于培哚普利叔丁胺片含有乳糖，故禁用于先天性半乳糖血症。此病患者对葡萄糖和半乳糖吸收不良，或缺乏乳糖酶。</w:t>
      </w:r>
      <w:r>
        <w:rPr>
          <w:rFonts w:hint="eastAsia"/>
          <w:lang w:eastAsia="zh-CN"/>
        </w:rPr>
        <w:t xml:space="preserve">  </w:t>
      </w:r>
    </w:p>
    <w:p w14:paraId="7C673979">
      <w:pPr>
        <w:rPr>
          <w:rFonts w:hint="eastAsia"/>
          <w:lang w:eastAsia="zh-CN"/>
        </w:rPr>
      </w:pPr>
      <w:r>
        <w:rPr>
          <w:rFonts w:hint="eastAsia"/>
          <w:lang w:eastAsia="zh-CN"/>
        </w:rPr>
        <w:t>药品名称：</w:t>
      </w:r>
      <w:r>
        <w:rPr>
          <w:rFonts w:hint="eastAsia"/>
        </w:rPr>
        <w:t>维肝福泰片</w:t>
      </w:r>
      <w:r>
        <w:rPr>
          <w:rFonts w:hint="eastAsia"/>
          <w:lang w:eastAsia="zh-CN"/>
        </w:rPr>
        <w:t xml:space="preserve"> </w:t>
      </w:r>
      <w:r>
        <w:rPr>
          <w:rFonts w:hint="eastAsia"/>
        </w:rPr>
        <w:t>适应症：滋补肝肾，益气养阴。用于慢性乙型肝炎、迁延性肝炎、肝硬化，以及各种化学毒物引起的肝损伤。</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30C417">
      <w:pPr>
        <w:rPr>
          <w:rFonts w:hint="eastAsia"/>
          <w:lang w:eastAsia="zh-CN"/>
        </w:rPr>
      </w:pPr>
      <w:r>
        <w:rPr>
          <w:rFonts w:hint="eastAsia"/>
          <w:lang w:eastAsia="zh-CN"/>
        </w:rPr>
        <w:t>药品名称：</w:t>
      </w:r>
      <w:r>
        <w:rPr>
          <w:rFonts w:hint="eastAsia"/>
        </w:rPr>
        <w:t>复方单硝酸异山梨酯缓释片</w:t>
      </w:r>
      <w:r>
        <w:rPr>
          <w:rFonts w:hint="eastAsia"/>
          <w:lang w:eastAsia="zh-CN"/>
        </w:rPr>
        <w:t xml:space="preserve"> </w:t>
      </w:r>
      <w:r>
        <w:rPr>
          <w:rFonts w:hint="eastAsia"/>
        </w:rPr>
        <w:t>适应症：复方单硝酸异山梨酯缓释片(利力凯)用于预防心绞痛；心肌梗死后持续心绞痛及冠心病的治疗；与洋地黄或利尿剂联合应用，治疗慢性充血性心力衰竭。</w:t>
      </w:r>
      <w:r>
        <w:rPr>
          <w:rFonts w:hint="eastAsia"/>
          <w:lang w:eastAsia="zh-CN"/>
        </w:rPr>
        <w:t xml:space="preserve"> </w:t>
      </w:r>
      <w:r>
        <w:rPr>
          <w:rFonts w:hint="eastAsia"/>
        </w:rPr>
        <w:t>用法用量：每天一片，早餐后吞服。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注意事项：1.本药有时可加重肥大性心肌病所致心绞痛，如早期心肌梗塞病人应用本品需严密检查和有临床监护手段。2.在利尿剂、某些抗高血压药物治疗中 出现血容量低者或血压低者慎用。3.酒精可协同单硝酸异山梨酯加重低血压，而低血压可导致生命危险，故服用本品的同时严禁饮酒。4.因阿司匹林对胃有 刺激性，故胃及十二脂肠溃疡病人慎用。5.妊娠期应尽量避免使用。</w:t>
      </w:r>
      <w:r>
        <w:rPr>
          <w:rFonts w:hint="eastAsia"/>
          <w:lang w:eastAsia="zh-CN"/>
        </w:rPr>
        <w:t xml:space="preserve">  </w:t>
      </w:r>
    </w:p>
    <w:p w14:paraId="30728C9E">
      <w:pPr>
        <w:rPr>
          <w:rFonts w:hint="eastAsia"/>
          <w:lang w:eastAsia="zh-CN"/>
        </w:rPr>
      </w:pPr>
      <w:r>
        <w:rPr>
          <w:rFonts w:hint="eastAsia"/>
          <w:lang w:eastAsia="zh-CN"/>
        </w:rPr>
        <w:t>药品名称：</w:t>
      </w:r>
      <w:r>
        <w:rPr>
          <w:rFonts w:hint="eastAsia"/>
        </w:rPr>
        <w:t>茵花洗液</w:t>
      </w:r>
      <w:r>
        <w:rPr>
          <w:rFonts w:hint="eastAsia"/>
          <w:lang w:eastAsia="zh-CN"/>
        </w:rPr>
        <w:t xml:space="preserve"> </w:t>
      </w:r>
      <w:r>
        <w:rPr>
          <w:rFonts w:hint="eastAsia"/>
        </w:rPr>
        <w:t>适应症：茵花洗液清热除湿，杀虫止痒。适用于妇女带下量多、阴部瘙痒等症。</w:t>
      </w:r>
      <w:r>
        <w:rPr>
          <w:rFonts w:hint="eastAsia"/>
          <w:lang w:eastAsia="zh-CN"/>
        </w:rPr>
        <w:t xml:space="preserve"> </w:t>
      </w:r>
      <w:r>
        <w:rPr>
          <w:rFonts w:hint="eastAsia"/>
        </w:rPr>
        <w:t>用法用量：外用，每次10毫升，加冷开水稀释至100毫升后擦洗外阴。</w:t>
      </w:r>
      <w:r>
        <w:rPr>
          <w:rFonts w:hint="eastAsia"/>
          <w:lang w:eastAsia="zh-CN"/>
        </w:rPr>
        <w:t xml:space="preserve"> </w:t>
      </w:r>
      <w:r>
        <w:rPr>
          <w:rFonts w:hint="eastAsia"/>
        </w:rPr>
        <w:t>禁忌：阴道有破损者及经期、孕期妇女禁用。</w:t>
      </w:r>
      <w:r>
        <w:rPr>
          <w:rFonts w:hint="eastAsia"/>
          <w:lang w:eastAsia="zh-CN"/>
        </w:rPr>
        <w:t xml:space="preserve"> </w:t>
      </w:r>
      <w:r>
        <w:rPr>
          <w:rFonts w:hint="eastAsia"/>
        </w:rPr>
        <w:t>注意事项：1．茵花洗液为外用药，禁止内服。2．用毕洗手，切勿接触眼睛、口腔等黏膜处。皮肤破溃处禁用。3．忌食高蛋白、酸辣、生冷、油腻、酒类等刺激食物。4．治疗期间忌房事，配偶如有感染应同时治疗。5．未婚或绝经后患者，应在医师指导下使用。6．外阴白色病变、糖尿病所致的瘙痒不宜使用。7．带下伴血性分泌物，或伴有尿频、尿急、尿痛者，应去医院就诊。8．用药部位如有烧灼感等不适时应停药，严重者应向医师咨询。9．注意卫生，防止重复感染。用药前应先用温开水清洗外阴。10．用药7天症状无缓解，应去医院就诊。11．对本品过敏者禁用，过敏体质者慎用。12．本品性状发生改变时禁止使用。13．请将本品放在儿童不能接触的地方。14．如正在使用其他药品，使用本品前请咨询医师或药师。[药物相互作用]如与其他药物同时使用可能会发生药物相互作用，详情请咨询医师或药师。</w:t>
      </w:r>
      <w:r>
        <w:rPr>
          <w:rFonts w:hint="eastAsia"/>
          <w:lang w:eastAsia="zh-CN"/>
        </w:rPr>
        <w:t xml:space="preserve">  </w:t>
      </w:r>
    </w:p>
    <w:p w14:paraId="16619A6A">
      <w:pPr>
        <w:rPr>
          <w:rFonts w:hint="eastAsia"/>
          <w:lang w:eastAsia="zh-CN"/>
        </w:rPr>
      </w:pPr>
      <w:r>
        <w:rPr>
          <w:rFonts w:hint="eastAsia"/>
          <w:lang w:eastAsia="zh-CN"/>
        </w:rPr>
        <w:t>药品名称：</w:t>
      </w:r>
      <w:r>
        <w:rPr>
          <w:rFonts w:hint="eastAsia"/>
        </w:rPr>
        <w:t>普伐他汀钠片</w:t>
      </w:r>
      <w:r>
        <w:rPr>
          <w:rFonts w:hint="eastAsia"/>
          <w:lang w:eastAsia="zh-CN"/>
        </w:rPr>
        <w:t xml:space="preserve"> </w:t>
      </w:r>
      <w:r>
        <w:rPr>
          <w:rFonts w:hint="eastAsia"/>
        </w:rPr>
        <w:t>适应症：适用于饮食限制仍不能控制的原发性高胆固醇血症（ⅡaⅡb型）。</w:t>
      </w:r>
      <w:r>
        <w:rPr>
          <w:rFonts w:hint="eastAsia"/>
          <w:lang w:eastAsia="zh-CN"/>
        </w:rPr>
        <w:t xml:space="preserve"> </w:t>
      </w:r>
      <w:r>
        <w:rPr>
          <w:rFonts w:hint="eastAsia"/>
        </w:rPr>
        <w:t>用法用量：成人开始剂量为10mg～20mg，一日1次，临睡前服用，一日最高剂量40mg</w:t>
      </w:r>
      <w:r>
        <w:rPr>
          <w:rFonts w:hint="eastAsia"/>
          <w:lang w:eastAsia="zh-CN"/>
        </w:rPr>
        <w:t xml:space="preserve"> </w:t>
      </w:r>
      <w:r>
        <w:rPr>
          <w:rFonts w:hint="eastAsia"/>
        </w:rPr>
        <w:t>禁忌：</w:t>
      </w:r>
      <w:r>
        <w:rPr>
          <w:rFonts w:hint="eastAsia"/>
          <w:lang w:eastAsia="zh-CN"/>
        </w:rPr>
        <w:t xml:space="preserve"> </w:t>
      </w:r>
      <w:r>
        <w:rPr>
          <w:rFonts w:hint="eastAsia"/>
        </w:rPr>
        <w:t>注意事项：1对纯合子家族性高胆固醇血症疗效差。2普伐他汀钠片治疗期间，应定期检查肝功能，如SGPT和SGOT增高等于或超过正常上限三倍且为持续性时，应停止治疗。3有肝脏疾病史或饮酒史的病人应慎用。4使用HMG-CoA还原酶抑制剂类降血脂药偶可引导起升高，如升高值为正常上限的10</w:t>
      </w:r>
      <w:r>
        <w:rPr>
          <w:rFonts w:hint="eastAsia"/>
          <w:lang w:eastAsia="zh-CN"/>
        </w:rPr>
        <w:t xml:space="preserve">  </w:t>
      </w:r>
    </w:p>
    <w:p w14:paraId="6DC9ECD6">
      <w:pPr>
        <w:rPr>
          <w:rFonts w:hint="eastAsia"/>
          <w:lang w:eastAsia="zh-CN"/>
        </w:rPr>
      </w:pPr>
      <w:r>
        <w:rPr>
          <w:rFonts w:hint="eastAsia"/>
          <w:lang w:eastAsia="zh-CN"/>
        </w:rPr>
        <w:t>药品名称：</w:t>
      </w:r>
      <w:r>
        <w:rPr>
          <w:rFonts w:hint="eastAsia"/>
        </w:rPr>
        <w:t>厄贝沙坦胶囊</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口服，推荐起始剂量为2粒（0.15克），每日一次。根据病情可增至4粒（0.3克），每日一次。可单独使用，也可与其它抗高血压药物合用。对重度高血压及药物增量后血压下降仍不满意时，可加用小剂量的利尿剂（如噻嗪类）或其它降压药物。</w:t>
      </w:r>
      <w:r>
        <w:rPr>
          <w:rFonts w:hint="eastAsia"/>
          <w:lang w:eastAsia="zh-CN"/>
        </w:rPr>
        <w:t xml:space="preserve"> </w:t>
      </w:r>
      <w:r>
        <w:rPr>
          <w:rFonts w:hint="eastAsia"/>
        </w:rPr>
        <w:t>禁忌：1.对厄贝沙坦胶囊成分过敏者禁用。2.妊娠和哺乳期妇女禁用。</w:t>
      </w:r>
      <w:r>
        <w:rPr>
          <w:rFonts w:hint="eastAsia"/>
          <w:lang w:eastAsia="zh-CN"/>
        </w:rPr>
        <w:t xml:space="preserve"> </w:t>
      </w:r>
      <w:r>
        <w:rPr>
          <w:rFonts w:hint="eastAsia"/>
        </w:rPr>
        <w:t>注意事项：1.开始治疗前应纠正血容量不足和（或）钠的缺失。2.因本品抑制肾素-血管紧张素-醛固酮系统，个别肾功能不全的敏感患者可能产生肾功能改变，要注意血尿素氮、血肌酐和血钾的变化，必要时减少本品剂量。3.肝功能不全，轻、中度肾功能不全者使用（伊康宁）厄贝沙坦胶囊时不需调节剂量。</w:t>
      </w:r>
      <w:r>
        <w:rPr>
          <w:rFonts w:hint="eastAsia"/>
          <w:lang w:eastAsia="zh-CN"/>
        </w:rPr>
        <w:t xml:space="preserve">  </w:t>
      </w:r>
    </w:p>
    <w:p w14:paraId="3D4F9182">
      <w:pPr>
        <w:rPr>
          <w:rFonts w:hint="eastAsia"/>
          <w:lang w:eastAsia="zh-CN"/>
        </w:rPr>
      </w:pPr>
      <w:r>
        <w:rPr>
          <w:rFonts w:hint="eastAsia"/>
          <w:lang w:eastAsia="zh-CN"/>
        </w:rPr>
        <w:t>药品名称：</w:t>
      </w:r>
      <w:r>
        <w:rPr>
          <w:rFonts w:hint="eastAsia"/>
        </w:rPr>
        <w:t>前列舒乐片</w:t>
      </w:r>
      <w:r>
        <w:rPr>
          <w:rFonts w:hint="eastAsia"/>
          <w:lang w:eastAsia="zh-CN"/>
        </w:rPr>
        <w:t xml:space="preserve"> </w:t>
      </w:r>
      <w:r>
        <w:rPr>
          <w:rFonts w:hint="eastAsia"/>
        </w:rPr>
        <w:t>适应症：补肾益气，化瘀通淋。用于肾脾双虚，气滞血瘀，前列腺增生，慢性前列腺炎，面色晃白，神疲，腰膝疲软无力，小腹坠胀，点滴不出，或尿频，尿急，尿道涩痛。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19983F">
      <w:pPr>
        <w:rPr>
          <w:rFonts w:hint="eastAsia"/>
          <w:lang w:eastAsia="zh-CN"/>
        </w:rPr>
      </w:pPr>
      <w:r>
        <w:rPr>
          <w:rFonts w:hint="eastAsia"/>
          <w:lang w:eastAsia="zh-CN"/>
        </w:rPr>
        <w:t>药品名称：</w:t>
      </w:r>
      <w:r>
        <w:rPr>
          <w:rFonts w:hint="eastAsia"/>
        </w:rPr>
        <w:t>强力枇杷膏(蜜炼)</w:t>
      </w:r>
      <w:r>
        <w:rPr>
          <w:rFonts w:hint="eastAsia"/>
          <w:lang w:eastAsia="zh-CN"/>
        </w:rPr>
        <w:t xml:space="preserve"> </w:t>
      </w:r>
      <w:r>
        <w:rPr>
          <w:rFonts w:hint="eastAsia"/>
        </w:rPr>
        <w:t>适应症：强力枇杷膏(蜜炼)养阴敛肺，止咳祛痰。用于支气管炎咳嗽。</w:t>
      </w:r>
      <w:r>
        <w:rPr>
          <w:rFonts w:hint="eastAsia"/>
          <w:lang w:eastAsia="zh-CN"/>
        </w:rPr>
        <w:t xml:space="preserve"> </w:t>
      </w:r>
      <w:r>
        <w:rPr>
          <w:rFonts w:hint="eastAsia"/>
        </w:rPr>
        <w:t>用法用量：口服，一次20克（相当于原药材2.3克）一日3次。</w:t>
      </w:r>
      <w:r>
        <w:rPr>
          <w:rFonts w:hint="eastAsia"/>
          <w:lang w:eastAsia="zh-CN"/>
        </w:rPr>
        <w:t xml:space="preserve"> </w:t>
      </w:r>
      <w:r>
        <w:rPr>
          <w:rFonts w:hint="eastAsia"/>
        </w:rPr>
        <w:t>禁忌：儿童、孕妇、哺乳期妇女禁用；糖尿病患者禁服。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本品不宜长期服用，服药3天症状无缓解，应去医院就诊。5.严格按用法用量服用，年老体弱者应在医师指导下服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0F5A814">
      <w:pPr>
        <w:rPr>
          <w:rFonts w:hint="eastAsia"/>
          <w:lang w:eastAsia="zh-CN"/>
        </w:rPr>
      </w:pPr>
      <w:r>
        <w:rPr>
          <w:rFonts w:hint="eastAsia"/>
          <w:lang w:eastAsia="zh-CN"/>
        </w:rPr>
        <w:t>药品名称：</w:t>
      </w:r>
      <w:r>
        <w:rPr>
          <w:rFonts w:hint="eastAsia"/>
        </w:rPr>
        <w:t>溃疡散胶囊</w:t>
      </w:r>
      <w:r>
        <w:rPr>
          <w:rFonts w:hint="eastAsia"/>
          <w:lang w:eastAsia="zh-CN"/>
        </w:rPr>
        <w:t xml:space="preserve"> </w:t>
      </w:r>
      <w:r>
        <w:rPr>
          <w:rFonts w:hint="eastAsia"/>
        </w:rPr>
        <w:t>适应症：理气和胃，制酸止痛。用于脾胃湿热，胃脘胀痛，胃酸过多，溃疡病，慢性胃炎。</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4CA73B">
      <w:pPr>
        <w:rPr>
          <w:rFonts w:hint="eastAsia"/>
          <w:lang w:eastAsia="zh-CN"/>
        </w:rPr>
      </w:pPr>
      <w:r>
        <w:rPr>
          <w:rFonts w:hint="eastAsia"/>
          <w:lang w:eastAsia="zh-CN"/>
        </w:rPr>
        <w:t>药品名称：</w:t>
      </w:r>
      <w:r>
        <w:rPr>
          <w:rFonts w:hint="eastAsia"/>
        </w:rPr>
        <w:t>盐酸氨溴索片</w:t>
      </w:r>
      <w:r>
        <w:rPr>
          <w:rFonts w:hint="eastAsia"/>
          <w:lang w:eastAsia="zh-CN"/>
        </w:rPr>
        <w:t xml:space="preserve"> </w:t>
      </w:r>
      <w:r>
        <w:rPr>
          <w:rFonts w:hint="eastAsia"/>
        </w:rPr>
        <w:t>适应症：适用于痰液粘稠而不易咳出者。</w:t>
      </w:r>
      <w:r>
        <w:rPr>
          <w:rFonts w:hint="eastAsia"/>
          <w:lang w:eastAsia="zh-CN"/>
        </w:rPr>
        <w:t xml:space="preserve"> </w:t>
      </w:r>
      <w:r>
        <w:rPr>
          <w:rFonts w:hint="eastAsia"/>
        </w:rPr>
        <w:t>用法用量：口服。成人，一次1～2片，一日3次，饭后服。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儿童用量请咨询医师或药师。3.应避免与中枢性镇咳药（如右美沙芬等）同时使用，以免稀化的痰液堵塞气道。4.盐酸氨溴索片为一种粘液调节剂，仅对咳痰症状有一定作用，在使用时应注意咳嗽、咳痰的原因，如使用7日后未见好转，应及时就医。5.如服用过量或出现严重不良反应，应立即就医。6.对本品过敏者禁用，过敏体质者慎用。7.本品性状发生改变时禁止使用。8.请将盐酸氨溴索片放在儿童不能接触的地方。9.儿童必须在成人监护下使用。10.如正在使用其他药品，使用本品前请咨询医师或药师。</w:t>
      </w:r>
      <w:r>
        <w:rPr>
          <w:rFonts w:hint="eastAsia"/>
          <w:lang w:eastAsia="zh-CN"/>
        </w:rPr>
        <w:t xml:space="preserve">  </w:t>
      </w:r>
    </w:p>
    <w:p w14:paraId="1DFE2AB0">
      <w:pPr>
        <w:rPr>
          <w:rFonts w:hint="eastAsia"/>
          <w:lang w:eastAsia="zh-CN"/>
        </w:rPr>
      </w:pPr>
      <w:r>
        <w:rPr>
          <w:rFonts w:hint="eastAsia"/>
          <w:lang w:eastAsia="zh-CN"/>
        </w:rPr>
        <w:t>药品名称：</w:t>
      </w:r>
      <w:r>
        <w:rPr>
          <w:rFonts w:hint="eastAsia"/>
        </w:rPr>
        <w:t>单硝酸异山梨酯片</w:t>
      </w:r>
      <w:r>
        <w:rPr>
          <w:rFonts w:hint="eastAsia"/>
          <w:lang w:eastAsia="zh-CN"/>
        </w:rPr>
        <w:t xml:space="preserve"> </w:t>
      </w:r>
      <w:r>
        <w:rPr>
          <w:rFonts w:hint="eastAsia"/>
        </w:rPr>
        <w:t>适应症：单硝酸异山梨酯片(丽珠欣乐)冠心病的长期治疗；心绞痛的预防；心肌梗死后持续心绞痛的治疗；与洋地黄或利尿剂联合应用，治疗慢性充血性心力衰竭。</w:t>
      </w:r>
      <w:r>
        <w:rPr>
          <w:rFonts w:hint="eastAsia"/>
          <w:lang w:eastAsia="zh-CN"/>
        </w:rPr>
        <w:t xml:space="preserve"> </w:t>
      </w:r>
      <w:r>
        <w:rPr>
          <w:rFonts w:hint="eastAsia"/>
        </w:rPr>
        <w:t>用法用量：片剂：口服一次10～20mg，一日2～3次，严重病例可用40mg，一日2～3次。</w:t>
      </w:r>
      <w:r>
        <w:rPr>
          <w:rFonts w:hint="eastAsia"/>
          <w:lang w:eastAsia="zh-CN"/>
        </w:rPr>
        <w:t xml:space="preserve"> </w:t>
      </w:r>
      <w:r>
        <w:rPr>
          <w:rFonts w:hint="eastAsia"/>
        </w:rPr>
        <w:t>禁忌：急性循环衰竭（休克、循环性虚脱）；严重低血压（收缩压&lt;90mmHg）；急性心肌梗死伴低充盈压（除非在有持续血流动力学监测的条件下）；肥厚梗阻型心肌病；缩窄性心包炎或心包填塞；严重贫血；青光眼；颅内压增高；对硝基化合物过敏者。</w:t>
      </w:r>
      <w:r>
        <w:rPr>
          <w:rFonts w:hint="eastAsia"/>
          <w:lang w:eastAsia="zh-CN"/>
        </w:rPr>
        <w:t xml:space="preserve"> </w:t>
      </w:r>
      <w:r>
        <w:rPr>
          <w:rFonts w:hint="eastAsia"/>
        </w:rPr>
        <w:t>注意事项：1.本品不适合治疗急性发作的心绞痛。2.在下列情况下使用本品应十分注意，并在医生指导下使用低充盈压患者，例如急性心肌梗死，左心衰竭主动脉和/或二尖瓣狭窄患者伴有颅内压增高的疾病直立性低血压。3.少数患者可能对硝酸盐产生特异反应，例如产生昏厥。4.患有严重的大脑多发性硬化症者，使用本品应极度谨慎。5.长期用药可出现耐受性，尤其在单硝酸异山梨酯的血药浓度高且稳定时更是如此，因此建议将剂量保持在最低水平，并且服用当日最后一剂时，其时间不应迟于晚饭时间。6.治疗期间应避免饮酒，否则会使单硝酸异山梨酯片扩血管作用增强。7.本品会影响患者驾驶或机械操作的反应速度。8.在使用本品期间，不可服用西地那非。</w:t>
      </w:r>
      <w:r>
        <w:rPr>
          <w:rFonts w:hint="eastAsia"/>
          <w:lang w:eastAsia="zh-CN"/>
        </w:rPr>
        <w:t xml:space="preserve">  </w:t>
      </w:r>
    </w:p>
    <w:p w14:paraId="3BF25928">
      <w:pPr>
        <w:rPr>
          <w:rFonts w:hint="eastAsia"/>
          <w:lang w:eastAsia="zh-CN"/>
        </w:rPr>
      </w:pPr>
      <w:r>
        <w:rPr>
          <w:rFonts w:hint="eastAsia"/>
          <w:lang w:eastAsia="zh-CN"/>
        </w:rPr>
        <w:t>药品名称：</w:t>
      </w:r>
      <w:r>
        <w:rPr>
          <w:rFonts w:hint="eastAsia"/>
        </w:rPr>
        <w:t>单硝酸异山梨酯胶囊</w:t>
      </w:r>
      <w:r>
        <w:rPr>
          <w:rFonts w:hint="eastAsia"/>
          <w:lang w:eastAsia="zh-CN"/>
        </w:rPr>
        <w:t xml:space="preserve"> </w:t>
      </w:r>
      <w:r>
        <w:rPr>
          <w:rFonts w:hint="eastAsia"/>
        </w:rPr>
        <w:t>适应症：单硝酸异山梨酯胶囊(山苏/护佑)用于冠心病的长期治疗；心绞痛的预防；心肌梗死后持续心绞痛的治疗；与洋地黄和/或利尿剂联合应用，治疗慢性充血性心力衰竭。</w:t>
      </w:r>
      <w:r>
        <w:rPr>
          <w:rFonts w:hint="eastAsia"/>
          <w:lang w:eastAsia="zh-CN"/>
        </w:rPr>
        <w:t xml:space="preserve"> </w:t>
      </w:r>
      <w:r>
        <w:rPr>
          <w:rFonts w:hint="eastAsia"/>
        </w:rPr>
        <w:t>用法用量：一次10-20mg，一日2次口服。</w:t>
      </w:r>
      <w:r>
        <w:rPr>
          <w:rFonts w:hint="eastAsia"/>
          <w:lang w:eastAsia="zh-CN"/>
        </w:rPr>
        <w:t xml:space="preserve"> </w:t>
      </w:r>
      <w:r>
        <w:rPr>
          <w:rFonts w:hint="eastAsia"/>
        </w:rPr>
        <w:t>禁忌：急性循环衰竭（休克、循环性虚脱）；严重低血压（收缩压&lt;90mmHg）；急性心肌梗死伴低充盈压（除非在有持续血流动力学监测的条件下）；肥厚梗阻型心肌病；缩窄性心包炎或心包填塞；严重贫血；青光眼；颅内压增高；对硝基化合物过敏者。</w:t>
      </w:r>
      <w:r>
        <w:rPr>
          <w:rFonts w:hint="eastAsia"/>
          <w:lang w:eastAsia="zh-CN"/>
        </w:rPr>
        <w:t xml:space="preserve"> </w:t>
      </w:r>
      <w:r>
        <w:rPr>
          <w:rFonts w:hint="eastAsia"/>
        </w:rPr>
        <w:t>注意事项：低充盈压的急性心急梗死患者，应避免收缩压低于90 mmHg。主动脉和/或二尖瓣狭窄、体位性低血压及肾功能不全者慎用。</w:t>
      </w:r>
      <w:r>
        <w:rPr>
          <w:rFonts w:hint="eastAsia"/>
          <w:lang w:eastAsia="zh-CN"/>
        </w:rPr>
        <w:t xml:space="preserve">  </w:t>
      </w:r>
    </w:p>
    <w:p w14:paraId="652DA3F5">
      <w:pPr>
        <w:rPr>
          <w:rFonts w:hint="eastAsia"/>
          <w:lang w:eastAsia="zh-CN"/>
        </w:rPr>
      </w:pPr>
      <w:r>
        <w:rPr>
          <w:rFonts w:hint="eastAsia"/>
          <w:lang w:eastAsia="zh-CN"/>
        </w:rPr>
        <w:t>药品名称：</w:t>
      </w:r>
      <w:r>
        <w:rPr>
          <w:rFonts w:hint="eastAsia"/>
        </w:rPr>
        <w:t>非诺贝特胶囊(Ⅱ)</w:t>
      </w:r>
      <w:r>
        <w:rPr>
          <w:rFonts w:hint="eastAsia"/>
          <w:lang w:eastAsia="zh-CN"/>
        </w:rPr>
        <w:t xml:space="preserve"> </w:t>
      </w:r>
      <w:r>
        <w:rPr>
          <w:rFonts w:hint="eastAsia"/>
        </w:rPr>
        <w:t>适应症：本品用于治疗成人饮食控制疗法效果不理想的高脂血症，其降甘油三酯及混合型高脂血症作用较胆固醇明显。但非诺贝特胶囊(Ⅱ)不能完全代替饮食控制疗法，只能用作在控制饮食基础上的辅助治疗。</w:t>
      </w:r>
      <w:r>
        <w:rPr>
          <w:rFonts w:hint="eastAsia"/>
          <w:lang w:eastAsia="zh-CN"/>
        </w:rPr>
        <w:t xml:space="preserve"> </w:t>
      </w:r>
      <w:r>
        <w:rPr>
          <w:rFonts w:hint="eastAsia"/>
        </w:rPr>
        <w:t>用法用量：成人常用量 口服，胶囊一次0.1g，每日3次，维持量每次0.1g，每日1－2次。为减少胃部不适，可与饮食同服；肾功不全及老年患者用药应减量；治疗2个月后无效应停药。</w:t>
      </w:r>
      <w:r>
        <w:rPr>
          <w:rFonts w:hint="eastAsia"/>
          <w:lang w:eastAsia="zh-CN"/>
        </w:rPr>
        <w:t xml:space="preserve"> </w:t>
      </w:r>
      <w:r>
        <w:rPr>
          <w:rFonts w:hint="eastAsia"/>
        </w:rPr>
        <w:t>禁忌：对非诺贝特过敏者禁用；有胆囊疾病史、患胆石症的患者禁用，非诺贝特胶囊(Ⅱ)可增加胆固醇向胆汁的排泌，从而引起胆结石。严重肾功能不全、肝功能不全、原发性胆汁性肝硬化或不明原因的肝功能持续异常的患者禁用。</w:t>
      </w:r>
      <w:r>
        <w:rPr>
          <w:rFonts w:hint="eastAsia"/>
          <w:lang w:eastAsia="zh-CN"/>
        </w:rPr>
        <w:t xml:space="preserve"> </w:t>
      </w:r>
      <w:r>
        <w:rPr>
          <w:rFonts w:hint="eastAsia"/>
        </w:rPr>
        <w:t>注意事项：本品对诊断有干扰，服用非诺贝特胶囊(Ⅱ)时血小板计数、血尿素氮、氨基转移酶、血钙可能增高；血碱性磷酸酶、γ谷氨酰转肽酶及胆红素可能降低。用药期间应定期检查：①全血象及血小板计数；②肝功能试验；③血胆固醇、甘油三酯或低密度脂蛋白；④血肌酸磷酸激酶。如果临床有可疑的肌病的症状（如肌痛、触痛、乏力等）或血肌酸磷酸激酶显著升高，则应停药。在治疗高血脂的同时，还需关注和治疗可引起高血脂的各种原发病，如甲状腺机能减退、糖尿病等。某些药物也可引起高血脂，如雌激素、噻嗪类利尿药和β阻滞剂等，停药后，则不再需要相应的抗高血脂治疗。饮食疗法始终是治疗高血脂的首要方法，加上锻炼和减轻体重等方式，都将优于任何形式的药物治疗。</w:t>
      </w:r>
      <w:r>
        <w:rPr>
          <w:rFonts w:hint="eastAsia"/>
          <w:lang w:eastAsia="zh-CN"/>
        </w:rPr>
        <w:t xml:space="preserve">  </w:t>
      </w:r>
    </w:p>
    <w:p w14:paraId="202D7978">
      <w:pPr>
        <w:rPr>
          <w:rFonts w:hint="eastAsia"/>
          <w:lang w:eastAsia="zh-CN"/>
        </w:rPr>
      </w:pPr>
      <w:r>
        <w:rPr>
          <w:rFonts w:hint="eastAsia"/>
          <w:lang w:eastAsia="zh-CN"/>
        </w:rPr>
        <w:t>药品名称：</w:t>
      </w:r>
      <w:r>
        <w:rPr>
          <w:rFonts w:hint="eastAsia"/>
        </w:rPr>
        <w:t>尼群地平片</w:t>
      </w:r>
      <w:r>
        <w:rPr>
          <w:rFonts w:hint="eastAsia"/>
          <w:lang w:eastAsia="zh-CN"/>
        </w:rPr>
        <w:t xml:space="preserve"> </w:t>
      </w:r>
      <w:r>
        <w:rPr>
          <w:rFonts w:hint="eastAsia"/>
        </w:rPr>
        <w:t>适应症：高血压。</w:t>
      </w:r>
      <w:r>
        <w:rPr>
          <w:rFonts w:hint="eastAsia"/>
          <w:lang w:eastAsia="zh-CN"/>
        </w:rPr>
        <w:t xml:space="preserve"> </w:t>
      </w:r>
      <w:r>
        <w:rPr>
          <w:rFonts w:hint="eastAsia"/>
        </w:rPr>
        <w:t>用法用量：成人常用量：开始一次口服10mg，每日1次，以后可根据情况调整为20mg，每日2次。</w:t>
      </w:r>
      <w:r>
        <w:rPr>
          <w:rFonts w:hint="eastAsia"/>
          <w:lang w:eastAsia="zh-CN"/>
        </w:rPr>
        <w:t xml:space="preserve"> </w:t>
      </w:r>
      <w:r>
        <w:rPr>
          <w:rFonts w:hint="eastAsia"/>
        </w:rPr>
        <w:t>禁忌：对本品过敏及严重主动脉瓣狭窄的患者禁用。</w:t>
      </w:r>
      <w:r>
        <w:rPr>
          <w:rFonts w:hint="eastAsia"/>
          <w:lang w:eastAsia="zh-CN"/>
        </w:rPr>
        <w:t xml:space="preserve"> </w:t>
      </w:r>
      <w:r>
        <w:rPr>
          <w:rFonts w:hint="eastAsia"/>
        </w:rPr>
        <w:t>注意事项：1.少数病例可能出现血碱性磷酸酶增高。2.肝功能不全时血药浓度可增高，肾功能不全时对药代动力学影响小，以上情况慎用尼群地平片。3.绝大多数患者服用此药后仅有可以耐受的轻度低血压反应，但个别患者可出现严重的体循环低血压症状。这种反应常发生在初期调整药量期间或者增加药物用量的时候，特别是合用?-受体阻滞剂时。故服用本品期间须定期测量血压。4.已经证明极少数的患者，特别是那些有严重冠状动脉狭窄的患者，在服用此药或者增加剂量期间，心绞痛或心肌梗死的发生率增加。其机制尚不明了。故服用尼群地平片期间须定期作心电图。5.少数接受-受体阻滞剂的患者在开始服用此药后可发生心力衰竭，有主动脉狭窄的患者这种危险性更大。</w:t>
      </w:r>
      <w:r>
        <w:rPr>
          <w:rFonts w:hint="eastAsia"/>
          <w:lang w:eastAsia="zh-CN"/>
        </w:rPr>
        <w:t xml:space="preserve">  </w:t>
      </w:r>
    </w:p>
    <w:p w14:paraId="679C1854">
      <w:pPr>
        <w:rPr>
          <w:rFonts w:hint="eastAsia"/>
          <w:lang w:eastAsia="zh-CN"/>
        </w:rPr>
      </w:pPr>
      <w:r>
        <w:rPr>
          <w:rFonts w:hint="eastAsia"/>
          <w:lang w:eastAsia="zh-CN"/>
        </w:rPr>
        <w:t>药品名称：</w:t>
      </w:r>
      <w:r>
        <w:rPr>
          <w:rFonts w:hint="eastAsia"/>
        </w:rPr>
        <w:t>尼莫地平片</w:t>
      </w:r>
      <w:r>
        <w:rPr>
          <w:rFonts w:hint="eastAsia"/>
          <w:lang w:eastAsia="zh-CN"/>
        </w:rPr>
        <w:t xml:space="preserve"> </w:t>
      </w:r>
      <w:r>
        <w:rPr>
          <w:rFonts w:hint="eastAsia"/>
        </w:rPr>
        <w:t>适应症：适用于各种原因的蛛网膜下隙出血后的脑血管痉挛和急性脑血管病恢复期的血液循环改善。</w:t>
      </w:r>
      <w:r>
        <w:rPr>
          <w:rFonts w:hint="eastAsia"/>
          <w:lang w:eastAsia="zh-CN"/>
        </w:rPr>
        <w:t xml:space="preserve"> </w:t>
      </w:r>
      <w:r>
        <w:rPr>
          <w:rFonts w:hint="eastAsia"/>
        </w:rPr>
        <w:t>用法用量：1.缺血性脑血管病：口服。一日30～120mg，分3次服用，连服一个月。2.偏头痛：口服。一次40mg，一日3次，12周为一疗程，有效率达88%，约有一半病例可基本全愈或显效，对血管性、紧张性和丛集性以及混合型头痛等均能减轻疼痛程度，减少发作频率和持续时间，并能防止先兆症状的出现。3.蛛网膜下腔出血所引起的脑血管痉挛：口服。一次40～60mg，一日3～4次，3～4周为一疗程，如需手术的患者，手术当天停药，以后可继续服用。4.突发性耳聋：口服。一日40～60mg，分三次服用，5天为一疗程，一般用药3～4疗程。5.轻、中度高血压病：高血压病合并有脑血管病者，可优先选用。口服。开始一次40mg，一日3次，一日最大剂量为240mg。</w:t>
      </w:r>
      <w:r>
        <w:rPr>
          <w:rFonts w:hint="eastAsia"/>
          <w:lang w:eastAsia="zh-CN"/>
        </w:rPr>
        <w:t xml:space="preserve"> </w:t>
      </w:r>
      <w:r>
        <w:rPr>
          <w:rFonts w:hint="eastAsia"/>
        </w:rPr>
        <w:t>禁忌：</w:t>
      </w:r>
      <w:r>
        <w:rPr>
          <w:rFonts w:hint="eastAsia"/>
          <w:lang w:eastAsia="zh-CN"/>
        </w:rPr>
        <w:t xml:space="preserve"> </w:t>
      </w:r>
      <w:r>
        <w:rPr>
          <w:rFonts w:hint="eastAsia"/>
        </w:rPr>
        <w:t>注意事项：1.脑水肿及颅内压增高患者须慎用。2.尼莫地平的代谢产物具有毒性反应，肝功能损害者应当慎用。3.本品可引起血压的降低。在高血压合并蛛网膜下隙出血或脑卒中患者中，应注意减少或暂时停用降血压药物，或减少本品的用药剂量。4.可产生假性肠梗阻，表现为腹胀、肠鸣音减弱。当出现上述症状时应当减少用药剂量和保持观察。5.避免与β-阻断剂或其他钙拮抗剂合用。</w:t>
      </w:r>
      <w:r>
        <w:rPr>
          <w:rFonts w:hint="eastAsia"/>
          <w:lang w:eastAsia="zh-CN"/>
        </w:rPr>
        <w:t xml:space="preserve">  </w:t>
      </w:r>
    </w:p>
    <w:p w14:paraId="60C9C249">
      <w:pPr>
        <w:rPr>
          <w:rFonts w:hint="eastAsia"/>
          <w:lang w:eastAsia="zh-CN"/>
        </w:rPr>
      </w:pPr>
      <w:r>
        <w:rPr>
          <w:rFonts w:hint="eastAsia"/>
          <w:lang w:eastAsia="zh-CN"/>
        </w:rPr>
        <w:t>药品名称：</w:t>
      </w:r>
      <w:r>
        <w:rPr>
          <w:rFonts w:hint="eastAsia"/>
        </w:rPr>
        <w:t>风湿圣药胶囊</w:t>
      </w:r>
      <w:r>
        <w:rPr>
          <w:rFonts w:hint="eastAsia"/>
          <w:lang w:eastAsia="zh-CN"/>
        </w:rPr>
        <w:t xml:space="preserve"> </w:t>
      </w:r>
      <w:r>
        <w:rPr>
          <w:rFonts w:hint="eastAsia"/>
        </w:rPr>
        <w:t>适应症：祛风除湿，舒筋通络止痛。用于风湿性关节炎及类风湿性关节炎（关节未变形者）。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B412CC">
      <w:pPr>
        <w:rPr>
          <w:rFonts w:hint="eastAsia"/>
          <w:lang w:eastAsia="zh-CN"/>
        </w:rPr>
      </w:pPr>
      <w:r>
        <w:rPr>
          <w:rFonts w:hint="eastAsia"/>
          <w:lang w:eastAsia="zh-CN"/>
        </w:rPr>
        <w:t>药品名称：</w:t>
      </w:r>
      <w:r>
        <w:rPr>
          <w:rFonts w:hint="eastAsia"/>
        </w:rPr>
        <w:t>复方卡托普利片</w:t>
      </w:r>
      <w:r>
        <w:rPr>
          <w:rFonts w:hint="eastAsia"/>
          <w:lang w:eastAsia="zh-CN"/>
        </w:rPr>
        <w:t xml:space="preserve"> </w:t>
      </w:r>
      <w:r>
        <w:rPr>
          <w:rFonts w:hint="eastAsia"/>
        </w:rPr>
        <w:t>适应症：1.高血压，可单独应用或与其他降压药合用。2.心力衰竭，可单独应用或与强心利尿药合用。</w:t>
      </w:r>
      <w:r>
        <w:rPr>
          <w:rFonts w:hint="eastAsia"/>
          <w:lang w:eastAsia="zh-CN"/>
        </w:rPr>
        <w:t xml:space="preserve"> </w:t>
      </w:r>
      <w:r>
        <w:rPr>
          <w:rFonts w:hint="eastAsia"/>
        </w:rPr>
        <w:t>用法用量：视病情或个体差异而定。本品宜在医师指导或监护下服用，给药剂量须遵循个体化原则，按疗效而予以调整。1.成人常用量（1）高血压，口服一次1片，每日2～3次，按需要1～2周内增至2片，每日2～3次，疗效仍不满意时可加用其他降压药。（2）心力衰竭，开始一次口服1片，每日2～3次，必要时逐渐增至2片，每日2～3次，若需进一步加量，宜观察疗效2周后再考虑；对近期大量服用利尿剂，处于低钠/低血容量，而血压正常或偏低的患者，初始剂量宜用1片，每日3次，以后通过测试逐步增加至常用量。2.小儿常用量：降压与治疗心力衰竭，均开始以卡托普利计算按体重0.3mg/kg，每日3次，必要时，每隔8～24小时增加0.3mg/kg，求得最低有效量。</w:t>
      </w:r>
      <w:r>
        <w:rPr>
          <w:rFonts w:hint="eastAsia"/>
          <w:lang w:eastAsia="zh-CN"/>
        </w:rPr>
        <w:t xml:space="preserve"> </w:t>
      </w:r>
      <w:r>
        <w:rPr>
          <w:rFonts w:hint="eastAsia"/>
        </w:rPr>
        <w:t>禁忌：对本品或其他血管紧张素转换酶抑制剂过敏者禁用。</w:t>
      </w:r>
      <w:r>
        <w:rPr>
          <w:rFonts w:hint="eastAsia"/>
          <w:lang w:eastAsia="zh-CN"/>
        </w:rPr>
        <w:t xml:space="preserve"> </w:t>
      </w:r>
      <w:r>
        <w:rPr>
          <w:rFonts w:hint="eastAsia"/>
        </w:rPr>
        <w:t>注意事项：</w:t>
      </w:r>
      <w:r>
        <w:rPr>
          <w:rFonts w:hint="eastAsia"/>
          <w:lang w:eastAsia="zh-CN"/>
        </w:rPr>
        <w:t xml:space="preserve">  </w:t>
      </w:r>
    </w:p>
    <w:p w14:paraId="47DD8ED8">
      <w:pPr>
        <w:rPr>
          <w:rFonts w:hint="eastAsia"/>
          <w:lang w:eastAsia="zh-CN"/>
        </w:rPr>
      </w:pPr>
      <w:r>
        <w:rPr>
          <w:rFonts w:hint="eastAsia"/>
          <w:lang w:eastAsia="zh-CN"/>
        </w:rPr>
        <w:t>药品名称：</w:t>
      </w:r>
      <w:r>
        <w:rPr>
          <w:rFonts w:hint="eastAsia"/>
        </w:rPr>
        <w:t>马来酸依那普利片</w:t>
      </w:r>
      <w:r>
        <w:rPr>
          <w:rFonts w:hint="eastAsia"/>
          <w:lang w:eastAsia="zh-CN"/>
        </w:rPr>
        <w:t xml:space="preserve"> </w:t>
      </w:r>
      <w:r>
        <w:rPr>
          <w:rFonts w:hint="eastAsia"/>
        </w:rPr>
        <w:t>适应症：马来酸依那普利片(彼压洛)用于治疗：1．各期原发性高血压；2．肾血管性高血压；3．各级心力衰竭对于症状性心衰病人，也适用于提高生存率；延缓心衰的进展；减少因心衰而导致的住院。4．预防症状性心衰对于无症状性左心室功能不全病人，适用于延缓症状性心衰的进展；减少因心衰而导致的住院。5．预防左心室功能不全病人冠状动脉缺血事件，适用于：减少心肌梗塞的发生率；减少不稳定型心绞痛所导致的住院。</w:t>
      </w:r>
      <w:r>
        <w:rPr>
          <w:rFonts w:hint="eastAsia"/>
          <w:lang w:eastAsia="zh-CN"/>
        </w:rPr>
        <w:t xml:space="preserve"> </w:t>
      </w:r>
      <w:r>
        <w:rPr>
          <w:rFonts w:hint="eastAsia"/>
        </w:rPr>
        <w:t>用法用量：本品的吸收不受食物的影响。因此餐前、餐中或餐后服用均可。原发性高血压：根据高血压的严重程度．起始剂量为10毫克(1片)至20毫克(2片)．每日1次。对轻度高血压．建议起始剂量为每日10毫克(1片)。治疗其它程度的高血压．起始剂量为每日20毫克(2片)。常用维持剂量为每日20毫克(2片)。根据病人的需要。可调整至最大剂量每日40毫克(4片)。</w:t>
      </w:r>
      <w:r>
        <w:rPr>
          <w:rFonts w:hint="eastAsia"/>
          <w:lang w:eastAsia="zh-CN"/>
        </w:rPr>
        <w:t xml:space="preserve"> </w:t>
      </w:r>
      <w:r>
        <w:rPr>
          <w:rFonts w:hint="eastAsia"/>
        </w:rPr>
        <w:t>禁忌：对本品任何成份过敏的病人，或以前曾用某一血管紧张素转换酶抑制剂治疗而有血管神经性水肿史的病人，以及有遗传性或自发性血管神经性水肿的病人，禁用马来酸依那普利片。</w:t>
      </w:r>
      <w:r>
        <w:rPr>
          <w:rFonts w:hint="eastAsia"/>
          <w:lang w:eastAsia="zh-CN"/>
        </w:rPr>
        <w:t xml:space="preserve"> </w:t>
      </w:r>
      <w:r>
        <w:rPr>
          <w:rFonts w:hint="eastAsia"/>
        </w:rPr>
        <w:t>注意事项：1.个别病人，尤其是在应用利尿剂或血容量减少者，可能会引起血压过度下降，故首次剂量宜从2.5mg开始。2.定期作白细胞计数和肾功能测定。</w:t>
      </w:r>
      <w:r>
        <w:rPr>
          <w:rFonts w:hint="eastAsia"/>
          <w:lang w:eastAsia="zh-CN"/>
        </w:rPr>
        <w:t xml:space="preserve">  </w:t>
      </w:r>
    </w:p>
    <w:p w14:paraId="461B9A49">
      <w:pPr>
        <w:rPr>
          <w:rFonts w:hint="eastAsia"/>
          <w:lang w:eastAsia="zh-CN"/>
        </w:rPr>
      </w:pPr>
      <w:r>
        <w:rPr>
          <w:rFonts w:hint="eastAsia"/>
          <w:lang w:eastAsia="zh-CN"/>
        </w:rPr>
        <w:t>药品名称：</w:t>
      </w:r>
      <w:r>
        <w:rPr>
          <w:rFonts w:hint="eastAsia"/>
        </w:rPr>
        <w:t>猴头健胃灵胶囊</w:t>
      </w:r>
      <w:r>
        <w:rPr>
          <w:rFonts w:hint="eastAsia"/>
          <w:lang w:eastAsia="zh-CN"/>
        </w:rPr>
        <w:t xml:space="preserve"> </w:t>
      </w:r>
      <w:r>
        <w:rPr>
          <w:rFonts w:hint="eastAsia"/>
        </w:rPr>
        <w:t>适应症：舒肝和胃，理气止痛。用于肝胃不和，胃脘胁肋胀痛，呕吐吞酸；慢性胃炎见上述证侯者。</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禁忌：胃阴虚胃痛者忌用。</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28CB54E">
      <w:pPr>
        <w:rPr>
          <w:rFonts w:hint="eastAsia"/>
          <w:lang w:eastAsia="zh-CN"/>
        </w:rPr>
      </w:pPr>
      <w:r>
        <w:rPr>
          <w:rFonts w:hint="eastAsia"/>
          <w:lang w:eastAsia="zh-CN"/>
        </w:rPr>
        <w:t>药品名称：</w:t>
      </w:r>
      <w:r>
        <w:rPr>
          <w:rFonts w:hint="eastAsia"/>
        </w:rPr>
        <w:t>一清片</w:t>
      </w:r>
      <w:r>
        <w:rPr>
          <w:rFonts w:hint="eastAsia"/>
          <w:lang w:eastAsia="zh-CN"/>
        </w:rPr>
        <w:t xml:space="preserve"> </w:t>
      </w:r>
      <w:r>
        <w:rPr>
          <w:rFonts w:hint="eastAsia"/>
        </w:rPr>
        <w:t>适应症：清热泻火解毒。用于火毒血热所致的身热烦躁、目赤口疮、咽喉牙龈肿痛、大便秘结；咽炎、扁桃体炎、牙龈炎见上述证候者。</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患者应在医师指导下服用。4．出现腹泻时可酌情减量。服药后大便次数每日2到3次者，应减量；每日3次以上者，应停用并向医师咨询。5．扁桃体有化脓或发热体温超过38.5℃的患者应去医院就诊。6．儿童、孕妇、哺乳期妇女、年老体弱及脾虚便溏者慎用，并应在医师指导下使用。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372F33F">
      <w:pPr>
        <w:rPr>
          <w:rFonts w:hint="eastAsia"/>
          <w:lang w:eastAsia="zh-CN"/>
        </w:rPr>
      </w:pPr>
      <w:r>
        <w:rPr>
          <w:rFonts w:hint="eastAsia"/>
          <w:lang w:eastAsia="zh-CN"/>
        </w:rPr>
        <w:t>药品名称：</w:t>
      </w:r>
      <w:r>
        <w:rPr>
          <w:rFonts w:hint="eastAsia"/>
        </w:rPr>
        <w:t>藿香正气胶囊</w:t>
      </w:r>
      <w:r>
        <w:rPr>
          <w:rFonts w:hint="eastAsia"/>
          <w:lang w:eastAsia="zh-CN"/>
        </w:rPr>
        <w:t xml:space="preserve"> </w:t>
      </w:r>
      <w:r>
        <w:rPr>
          <w:rFonts w:hint="eastAsia"/>
        </w:rPr>
        <w:t>适应症：藿香正气胶囊解表化湿，理气和中。用于外感风寒，内伤湿滞，头痛昏重，胸膈痞闷，脘腹胀痛，呕吐泄泻。</w:t>
      </w:r>
      <w:r>
        <w:rPr>
          <w:rFonts w:hint="eastAsia"/>
          <w:lang w:eastAsia="zh-CN"/>
        </w:rPr>
        <w:t xml:space="preserve"> </w:t>
      </w:r>
      <w:r>
        <w:rPr>
          <w:rFonts w:hint="eastAsia"/>
        </w:rPr>
        <w:t>用法用量：口服，一次4粒，一日2次，小儿酌减。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藿香正气胶囊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藿香正气胶囊前请咨询医师或药师。</w:t>
      </w:r>
      <w:r>
        <w:rPr>
          <w:rFonts w:hint="eastAsia"/>
          <w:lang w:eastAsia="zh-CN"/>
        </w:rPr>
        <w:t xml:space="preserve">  </w:t>
      </w:r>
    </w:p>
    <w:p w14:paraId="4F7307D6">
      <w:pPr>
        <w:rPr>
          <w:rFonts w:hint="eastAsia"/>
          <w:lang w:eastAsia="zh-CN"/>
        </w:rPr>
      </w:pPr>
      <w:r>
        <w:rPr>
          <w:rFonts w:hint="eastAsia"/>
          <w:lang w:eastAsia="zh-CN"/>
        </w:rPr>
        <w:t>药品名称：</w:t>
      </w:r>
      <w:r>
        <w:rPr>
          <w:rFonts w:hint="eastAsia"/>
        </w:rPr>
        <w:t>盐酸普罗帕酮片</w:t>
      </w:r>
      <w:r>
        <w:rPr>
          <w:rFonts w:hint="eastAsia"/>
          <w:lang w:eastAsia="zh-CN"/>
        </w:rPr>
        <w:t xml:space="preserve"> </w:t>
      </w:r>
      <w:r>
        <w:rPr>
          <w:rFonts w:hint="eastAsia"/>
        </w:rPr>
        <w:t>适应症：盐酸普罗帕酮片(常药)用于阵发性室性心动过速及室上性心动过速（包括伴预激综合征者）。</w:t>
      </w:r>
      <w:r>
        <w:rPr>
          <w:rFonts w:hint="eastAsia"/>
          <w:lang w:eastAsia="zh-CN"/>
        </w:rPr>
        <w:t xml:space="preserve"> </w:t>
      </w:r>
      <w:r>
        <w:rPr>
          <w:rFonts w:hint="eastAsia"/>
        </w:rPr>
        <w:t>用法用量：口服：1次100~200mg（2~4片），一日3~4次。治疗量，一日300~900mg（6~18片），分4~6次服用。维持量一日300~600mg（6~12片），分2~4次服用。由于其局部麻醉作用，宜在饭后与饮料或食物同时吞服，不得嚼碎。</w:t>
      </w:r>
      <w:r>
        <w:rPr>
          <w:rFonts w:hint="eastAsia"/>
          <w:lang w:eastAsia="zh-CN"/>
        </w:rPr>
        <w:t xml:space="preserve"> </w:t>
      </w:r>
      <w:r>
        <w:rPr>
          <w:rFonts w:hint="eastAsia"/>
        </w:rPr>
        <w:t>禁忌：无起搏器保护的窦房结功能障碍、严重房室传导阻滞、双束支传导阻滞患者，严重充血性心力衰竭、心源性休克、严重低血压及对该药过敏者禁用。</w:t>
      </w:r>
      <w:r>
        <w:rPr>
          <w:rFonts w:hint="eastAsia"/>
          <w:lang w:eastAsia="zh-CN"/>
        </w:rPr>
        <w:t xml:space="preserve"> </w:t>
      </w:r>
      <w:r>
        <w:rPr>
          <w:rFonts w:hint="eastAsia"/>
        </w:rPr>
        <w:t>注意事项：1.心肌严重损害者慎用。2.严重的心动过缓，肝、肾功能不全，明显低血压患者慎用盐酸普罗帕酮片。3.如出现窦房性或房室性传导高度阻滞时，可静注乳酸钠、阿托品、异丙肾上腺素或间羟肾上腺素等解救。</w:t>
      </w:r>
      <w:r>
        <w:rPr>
          <w:rFonts w:hint="eastAsia"/>
          <w:lang w:eastAsia="zh-CN"/>
        </w:rPr>
        <w:t xml:space="preserve">  </w:t>
      </w:r>
    </w:p>
    <w:p w14:paraId="2C74C86B">
      <w:pPr>
        <w:rPr>
          <w:rFonts w:hint="eastAsia"/>
          <w:lang w:eastAsia="zh-CN"/>
        </w:rPr>
      </w:pPr>
      <w:r>
        <w:rPr>
          <w:rFonts w:hint="eastAsia"/>
          <w:lang w:eastAsia="zh-CN"/>
        </w:rPr>
        <w:t>药品名称：</w:t>
      </w:r>
      <w:r>
        <w:rPr>
          <w:rFonts w:hint="eastAsia"/>
        </w:rPr>
        <w:t>前列泰胶囊</w:t>
      </w:r>
      <w:r>
        <w:rPr>
          <w:rFonts w:hint="eastAsia"/>
          <w:lang w:eastAsia="zh-CN"/>
        </w:rPr>
        <w:t xml:space="preserve"> </w:t>
      </w:r>
      <w:r>
        <w:rPr>
          <w:rFonts w:hint="eastAsia"/>
        </w:rPr>
        <w:t>适应症：清热利湿，活血散结。适用于慢性前列腺炎湿热挟瘀证。</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禁忌：过敏体质（尤其是花粉过敏者）禁用。</w:t>
      </w:r>
      <w:r>
        <w:rPr>
          <w:rFonts w:hint="eastAsia"/>
          <w:lang w:eastAsia="zh-CN"/>
        </w:rPr>
        <w:t xml:space="preserve"> </w:t>
      </w:r>
      <w:r>
        <w:rPr>
          <w:rFonts w:hint="eastAsia"/>
        </w:rPr>
        <w:t>注意事项：患者浅表性胃炎或脾胃虚寒者饭后服用。</w:t>
      </w:r>
      <w:r>
        <w:rPr>
          <w:rFonts w:hint="eastAsia"/>
          <w:lang w:eastAsia="zh-CN"/>
        </w:rPr>
        <w:t xml:space="preserve">  </w:t>
      </w:r>
    </w:p>
    <w:p w14:paraId="4656382F">
      <w:pPr>
        <w:rPr>
          <w:rFonts w:hint="eastAsia"/>
          <w:lang w:eastAsia="zh-CN"/>
        </w:rPr>
      </w:pPr>
      <w:r>
        <w:rPr>
          <w:rFonts w:hint="eastAsia"/>
          <w:lang w:eastAsia="zh-CN"/>
        </w:rPr>
        <w:t>药品名称：</w:t>
      </w:r>
      <w:r>
        <w:rPr>
          <w:rFonts w:hint="eastAsia"/>
        </w:rPr>
        <w:t>前列通胶囊</w:t>
      </w:r>
      <w:r>
        <w:rPr>
          <w:rFonts w:hint="eastAsia"/>
          <w:lang w:eastAsia="zh-CN"/>
        </w:rPr>
        <w:t xml:space="preserve"> </w:t>
      </w:r>
      <w:r>
        <w:rPr>
          <w:rFonts w:hint="eastAsia"/>
        </w:rPr>
        <w:t>适应症：清热解毒，清利湿浊，理气活血，消炎止痛，去瘀通淋。用于急性前列腺炎、前列腺增生。</w:t>
      </w:r>
      <w:r>
        <w:rPr>
          <w:rFonts w:hint="eastAsia"/>
          <w:lang w:eastAsia="zh-CN"/>
        </w:rPr>
        <w:t xml:space="preserve"> </w:t>
      </w:r>
      <w:r>
        <w:rPr>
          <w:rFonts w:hint="eastAsia"/>
        </w:rPr>
        <w:t>用法用量：口服。一次4粒，一日3次。30~45日为一疗程。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D49CB1">
      <w:pPr>
        <w:rPr>
          <w:rFonts w:hint="eastAsia"/>
          <w:lang w:eastAsia="zh-CN"/>
        </w:rPr>
      </w:pPr>
      <w:r>
        <w:rPr>
          <w:rFonts w:hint="eastAsia"/>
          <w:lang w:eastAsia="zh-CN"/>
        </w:rPr>
        <w:t>药品名称：</w:t>
      </w:r>
      <w:r>
        <w:rPr>
          <w:rFonts w:hint="eastAsia"/>
        </w:rPr>
        <w:t>妇炎净片</w:t>
      </w:r>
      <w:r>
        <w:rPr>
          <w:rFonts w:hint="eastAsia"/>
          <w:lang w:eastAsia="zh-CN"/>
        </w:rPr>
        <w:t xml:space="preserve"> </w:t>
      </w:r>
      <w:r>
        <w:rPr>
          <w:rFonts w:hint="eastAsia"/>
        </w:rPr>
        <w:t>适应症：清热祛湿，调经止带。用于湿热蕴结所致的月经不调，痛经，附件炎。</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有高血压、心脏病、肝病、糖尿病、肾病等慢性病严重者应在医师指导下服用。3.孕妇慎用妇炎净片。少女、绝经后患者及脾虚大便溏者均应在医师指导下服用。4.伴有赤带者，应去医院就诊。5.经期腹痛喜按、经色淡，或经期腹痛拒按伴畏寒肢凉者不宜选用。6.月经过多或腹痛较重者，应及时去医院就诊。7.平素月经正常，突然出现月经过少，或经期错后，或阴道不规则出血者，应去医院就诊。8.服药2周症状无缓解，应去医院就诊。9.对本品过敏者禁用，过敏体质者慎用。10.本品性状发生改变时禁止使用。11.请将本品放在儿童不能接触的地方。12.如正在使用其他药品，使用妇炎净片前请咨询医师或药师。</w:t>
      </w:r>
      <w:r>
        <w:rPr>
          <w:rFonts w:hint="eastAsia"/>
          <w:lang w:eastAsia="zh-CN"/>
        </w:rPr>
        <w:t xml:space="preserve">  </w:t>
      </w:r>
    </w:p>
    <w:p w14:paraId="0FF78A9C">
      <w:pPr>
        <w:rPr>
          <w:rFonts w:hint="eastAsia"/>
          <w:lang w:eastAsia="zh-CN"/>
        </w:rPr>
      </w:pPr>
      <w:r>
        <w:rPr>
          <w:rFonts w:hint="eastAsia"/>
          <w:lang w:eastAsia="zh-CN"/>
        </w:rPr>
        <w:t>药品名称：</w:t>
      </w:r>
      <w:r>
        <w:rPr>
          <w:rFonts w:hint="eastAsia"/>
        </w:rPr>
        <w:t>宫炎康颗粒</w:t>
      </w:r>
      <w:r>
        <w:rPr>
          <w:rFonts w:hint="eastAsia"/>
          <w:lang w:eastAsia="zh-CN"/>
        </w:rPr>
        <w:t xml:space="preserve"> </w:t>
      </w:r>
      <w:r>
        <w:rPr>
          <w:rFonts w:hint="eastAsia"/>
        </w:rPr>
        <w:t>适应症：活血化瘀，解毒消肿。用于慢性盆腔炎。</w:t>
      </w:r>
      <w:r>
        <w:rPr>
          <w:rFonts w:hint="eastAsia"/>
          <w:lang w:eastAsia="zh-CN"/>
        </w:rPr>
        <w:t xml:space="preserve"> </w:t>
      </w:r>
      <w:r>
        <w:rPr>
          <w:rFonts w:hint="eastAsia"/>
        </w:rPr>
        <w:t>用法用量：开水冲服，一次18g，一日2次。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13385F">
      <w:pPr>
        <w:rPr>
          <w:rFonts w:hint="eastAsia"/>
          <w:lang w:eastAsia="zh-CN"/>
        </w:rPr>
      </w:pPr>
      <w:r>
        <w:rPr>
          <w:rFonts w:hint="eastAsia"/>
          <w:lang w:eastAsia="zh-CN"/>
        </w:rPr>
        <w:t>药品名称：</w:t>
      </w:r>
      <w:r>
        <w:rPr>
          <w:rFonts w:hint="eastAsia"/>
        </w:rPr>
        <w:t>阿替洛尔片</w:t>
      </w:r>
      <w:r>
        <w:rPr>
          <w:rFonts w:hint="eastAsia"/>
          <w:lang w:eastAsia="zh-CN"/>
        </w:rPr>
        <w:t xml:space="preserve"> </w:t>
      </w:r>
      <w:r>
        <w:rPr>
          <w:rFonts w:hint="eastAsia"/>
        </w:rPr>
        <w:t>适应症：阿替洛尔片(松树牌)主要用于治疗高血压、心绞痛、心肌梗死，也可用于心律失常、甲状腺机能亢进、嗜铬细胞瘤。</w:t>
      </w:r>
      <w:r>
        <w:rPr>
          <w:rFonts w:hint="eastAsia"/>
          <w:lang w:eastAsia="zh-CN"/>
        </w:rPr>
        <w:t xml:space="preserve"> </w:t>
      </w:r>
      <w:r>
        <w:rPr>
          <w:rFonts w:hint="eastAsia"/>
        </w:rPr>
        <w:t>用法用量：口服成人常用量：开始每次6.25~12.5mg，一日两次，按需要及耐受量渐增至50~200mg。肾功能损害时，肌酐清除率小于15ml/（min.1.73m2）者，每日25mg；15~35ml/（min.1.73m2）者，每日最多50mg。</w:t>
      </w:r>
      <w:r>
        <w:rPr>
          <w:rFonts w:hint="eastAsia"/>
          <w:lang w:eastAsia="zh-CN"/>
        </w:rPr>
        <w:t xml:space="preserve"> </w:t>
      </w:r>
      <w:r>
        <w:rPr>
          <w:rFonts w:hint="eastAsia"/>
        </w:rPr>
        <w:t>禁忌：1.Ⅱ-Ⅲ度心脏传导阻滞。2.心源性休克者。3.病窦综合症及严重窦性心动过缓。</w:t>
      </w:r>
      <w:r>
        <w:rPr>
          <w:rFonts w:hint="eastAsia"/>
          <w:lang w:eastAsia="zh-CN"/>
        </w:rPr>
        <w:t xml:space="preserve"> </w:t>
      </w:r>
      <w:r>
        <w:rPr>
          <w:rFonts w:hint="eastAsia"/>
        </w:rPr>
        <w:t>注意事项：本品的临床效应与血药浓度可不完全平行，剂量调节以临床效应为准；肾功能损害时剂量须减少；有心力衰竭症状的患者用阿替洛尔片时，给与洋地黄或利尿药合用，如心力衰竭症状仍存在，应逐渐减量使用；本品的停药过程至少3天，常可达2周，如有撤药症状，如心绞痛发作，则暂时再给药，待稳定后渐停用；与饮食共进不影响其生物利用度；本品可改变因血糖降低而引起的心动过速；患有慢性阻塞性肺部疾病的高血压病人慎用；本药可使末梢动脉血循环失调，病人可能对用于治疗过敏反应常规剂量的肾上腺素无反应。</w:t>
      </w:r>
      <w:r>
        <w:rPr>
          <w:rFonts w:hint="eastAsia"/>
          <w:lang w:eastAsia="zh-CN"/>
        </w:rPr>
        <w:t xml:space="preserve">  </w:t>
      </w:r>
    </w:p>
    <w:p w14:paraId="62DA44BB">
      <w:pPr>
        <w:rPr>
          <w:rFonts w:hint="eastAsia"/>
          <w:lang w:eastAsia="zh-CN"/>
        </w:rPr>
      </w:pPr>
      <w:r>
        <w:rPr>
          <w:rFonts w:hint="eastAsia"/>
          <w:lang w:eastAsia="zh-CN"/>
        </w:rPr>
        <w:t>药品名称：</w:t>
      </w:r>
      <w:r>
        <w:rPr>
          <w:rFonts w:hint="eastAsia"/>
        </w:rPr>
        <w:t>乳泰胶囊</w:t>
      </w:r>
      <w:r>
        <w:rPr>
          <w:rFonts w:hint="eastAsia"/>
          <w:lang w:eastAsia="zh-CN"/>
        </w:rPr>
        <w:t xml:space="preserve"> </w:t>
      </w:r>
      <w:r>
        <w:rPr>
          <w:rFonts w:hint="eastAsia"/>
        </w:rPr>
        <w:t>适应症：疏肝养血，理气解郁。用于两胁胀痛，乳房结节压痛，经前乳房疼痛，月经不调；乳腺增生。</w:t>
      </w:r>
      <w:r>
        <w:rPr>
          <w:rFonts w:hint="eastAsia"/>
          <w:lang w:eastAsia="zh-CN"/>
        </w:rPr>
        <w:t xml:space="preserve"> </w:t>
      </w:r>
      <w:r>
        <w:rPr>
          <w:rFonts w:hint="eastAsia"/>
        </w:rPr>
        <w:t>用法用量：口服，一次4粒，一日3次；20天为一疗程，或遵医嘱。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5115958">
      <w:pPr>
        <w:rPr>
          <w:rFonts w:hint="eastAsia"/>
          <w:lang w:eastAsia="zh-CN"/>
        </w:rPr>
      </w:pPr>
      <w:r>
        <w:rPr>
          <w:rFonts w:hint="eastAsia"/>
          <w:lang w:eastAsia="zh-CN"/>
        </w:rPr>
        <w:t>药品名称：</w:t>
      </w:r>
      <w:r>
        <w:rPr>
          <w:rFonts w:hint="eastAsia"/>
        </w:rPr>
        <w:t>盆炎净胶囊</w:t>
      </w:r>
      <w:r>
        <w:rPr>
          <w:rFonts w:hint="eastAsia"/>
          <w:lang w:eastAsia="zh-CN"/>
        </w:rPr>
        <w:t xml:space="preserve"> </w:t>
      </w:r>
      <w:r>
        <w:rPr>
          <w:rFonts w:hint="eastAsia"/>
        </w:rPr>
        <w:t>适应症：盆炎净胶囊清热利湿，活血通络，调经止带。用于湿热下注，白带过多。盆腔炎见以上症候者。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 忌食辛辣，少进油腻。2 糖尿病患者慎用。3 用药一周症状无改善，或服药后症状加重者，应到医院诊治。4 带下明显异常，或伴有其他疾病者，应去医院诊治。5 老人、少女、或长期服药、超剂量服药者，均应在医师指导下。6 对盆炎净胶囊过敏者禁用，过敏体质者慎用。7 药品性状发生改变时禁止服用。8 请将此药品放在儿童不能接触的地方。9 如正在服用其他药品，使用本品前请咨询医师或药师。</w:t>
      </w:r>
      <w:r>
        <w:rPr>
          <w:rFonts w:hint="eastAsia"/>
          <w:lang w:eastAsia="zh-CN"/>
        </w:rPr>
        <w:t xml:space="preserve">  </w:t>
      </w:r>
    </w:p>
    <w:p w14:paraId="5BFD78EB">
      <w:pPr>
        <w:rPr>
          <w:rFonts w:hint="eastAsia"/>
          <w:lang w:eastAsia="zh-CN"/>
        </w:rPr>
      </w:pPr>
      <w:r>
        <w:rPr>
          <w:rFonts w:hint="eastAsia"/>
          <w:lang w:eastAsia="zh-CN"/>
        </w:rPr>
        <w:t>药品名称：</w:t>
      </w:r>
      <w:r>
        <w:rPr>
          <w:rFonts w:hint="eastAsia"/>
        </w:rPr>
        <w:t>麝香心脑乐胶囊</w:t>
      </w:r>
      <w:r>
        <w:rPr>
          <w:rFonts w:hint="eastAsia"/>
          <w:lang w:eastAsia="zh-CN"/>
        </w:rPr>
        <w:t xml:space="preserve"> </w:t>
      </w:r>
      <w:r>
        <w:rPr>
          <w:rFonts w:hint="eastAsia"/>
        </w:rPr>
        <w:t>适应症：活血化瘀，开窍止痛。用于冠心病，心绞痛，心肌梗塞，脑血栓等。</w:t>
      </w:r>
      <w:r>
        <w:rPr>
          <w:rFonts w:hint="eastAsia"/>
          <w:lang w:eastAsia="zh-CN"/>
        </w:rPr>
        <w:t xml:space="preserve"> </w:t>
      </w:r>
      <w:r>
        <w:rPr>
          <w:rFonts w:hint="eastAsia"/>
        </w:rPr>
        <w:t>用法用量：口服，一次3～4粒，一日3次，或遵医嘱。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7BAA0BC6">
      <w:pPr>
        <w:rPr>
          <w:rFonts w:hint="eastAsia"/>
          <w:lang w:eastAsia="zh-CN"/>
        </w:rPr>
      </w:pPr>
      <w:r>
        <w:rPr>
          <w:rFonts w:hint="eastAsia"/>
          <w:lang w:eastAsia="zh-CN"/>
        </w:rPr>
        <w:t>药品名称：</w:t>
      </w:r>
      <w:r>
        <w:rPr>
          <w:rFonts w:hint="eastAsia"/>
        </w:rPr>
        <w:t>茴拉西坦分散片</w:t>
      </w:r>
      <w:r>
        <w:rPr>
          <w:rFonts w:hint="eastAsia"/>
          <w:lang w:eastAsia="zh-CN"/>
        </w:rPr>
        <w:t xml:space="preserve"> </w:t>
      </w:r>
      <w:r>
        <w:rPr>
          <w:rFonts w:hint="eastAsia"/>
        </w:rPr>
        <w:t>适应症：脑功能改善药，适用于中老年人的记忆减退和脑血管病后的记忆减退及。</w:t>
      </w:r>
      <w:r>
        <w:rPr>
          <w:rFonts w:hint="eastAsia"/>
          <w:lang w:eastAsia="zh-CN"/>
        </w:rPr>
        <w:t xml:space="preserve"> </w:t>
      </w:r>
      <w:r>
        <w:rPr>
          <w:rFonts w:hint="eastAsia"/>
        </w:rPr>
        <w:t>用法用量：口服。一次0.1～0.2g(1-2片)，一日3次，疗程4-8周。</w:t>
      </w:r>
      <w:r>
        <w:rPr>
          <w:rFonts w:hint="eastAsia"/>
          <w:lang w:eastAsia="zh-CN"/>
        </w:rPr>
        <w:t xml:space="preserve"> </w:t>
      </w:r>
      <w:r>
        <w:rPr>
          <w:rFonts w:hint="eastAsia"/>
        </w:rPr>
        <w:t>禁忌：对本品过敏或对其它吡咯烷酮类药物不能耐受者禁用。</w:t>
      </w:r>
      <w:r>
        <w:rPr>
          <w:rFonts w:hint="eastAsia"/>
          <w:lang w:eastAsia="zh-CN"/>
        </w:rPr>
        <w:t xml:space="preserve"> </w:t>
      </w:r>
      <w:r>
        <w:rPr>
          <w:rFonts w:hint="eastAsia"/>
        </w:rPr>
        <w:t>注意事项：1.有明显肝功能异常者应适当调整给药剂量。2.本品可加重Huntington舞蹈病者症状。</w:t>
      </w:r>
      <w:r>
        <w:rPr>
          <w:rFonts w:hint="eastAsia"/>
          <w:lang w:eastAsia="zh-CN"/>
        </w:rPr>
        <w:t xml:space="preserve">  </w:t>
      </w:r>
    </w:p>
    <w:p w14:paraId="09C502A2">
      <w:pPr>
        <w:rPr>
          <w:rFonts w:hint="eastAsia"/>
          <w:lang w:eastAsia="zh-CN"/>
        </w:rPr>
      </w:pPr>
      <w:r>
        <w:rPr>
          <w:rFonts w:hint="eastAsia"/>
          <w:lang w:eastAsia="zh-CN"/>
        </w:rPr>
        <w:t>药品名称：</w:t>
      </w:r>
      <w:r>
        <w:rPr>
          <w:rFonts w:hint="eastAsia"/>
        </w:rPr>
        <w:t>盐酸环丙沙星滴耳液</w:t>
      </w:r>
      <w:r>
        <w:rPr>
          <w:rFonts w:hint="eastAsia"/>
          <w:lang w:eastAsia="zh-CN"/>
        </w:rPr>
        <w:t xml:space="preserve"> </w:t>
      </w:r>
      <w:r>
        <w:rPr>
          <w:rFonts w:hint="eastAsia"/>
        </w:rPr>
        <w:t>适应症：盐酸环丙沙星滴耳液(典顺)用于敏感菌所致的下述感染症：中耳炎、外耳道炎、鼓膜炎、乳突腔术后感染。</w:t>
      </w:r>
      <w:r>
        <w:rPr>
          <w:rFonts w:hint="eastAsia"/>
          <w:lang w:eastAsia="zh-CN"/>
        </w:rPr>
        <w:t xml:space="preserve"> </w:t>
      </w:r>
      <w:r>
        <w:rPr>
          <w:rFonts w:hint="eastAsia"/>
        </w:rPr>
        <w:t>用法用量：成人一次6～10滴，一日2～3次。点耳后进行约10分钟耳浴，根据症状适当增减点耳次数，对小儿适当减少滴数。</w:t>
      </w:r>
      <w:r>
        <w:rPr>
          <w:rFonts w:hint="eastAsia"/>
          <w:lang w:eastAsia="zh-CN"/>
        </w:rPr>
        <w:t xml:space="preserve"> </w:t>
      </w:r>
      <w:r>
        <w:rPr>
          <w:rFonts w:hint="eastAsia"/>
        </w:rPr>
        <w:t>禁忌：对本品及喹诺酮类药过敏的患者禁用。</w:t>
      </w:r>
      <w:r>
        <w:rPr>
          <w:rFonts w:hint="eastAsia"/>
          <w:lang w:eastAsia="zh-CN"/>
        </w:rPr>
        <w:t xml:space="preserve"> </w:t>
      </w:r>
      <w:r>
        <w:rPr>
          <w:rFonts w:hint="eastAsia"/>
        </w:rPr>
        <w:t>注意事项：1.只用于点耳。2.本品一般适用于中耳炎局限在中耳粘膜部位的局部治疗。若炎症已漫及鼓室周围时，除局部治疗外，应同时给予口服制剂等全身治疗。3.使用本品时若药温过低，可能会引起眩晕。因此，使用温度应接近体温。4.出现过敏症状时应立即停药。5.使用本品的疗程以4周为限。若继续给药时，应慎用。</w:t>
      </w:r>
      <w:r>
        <w:rPr>
          <w:rFonts w:hint="eastAsia"/>
          <w:lang w:eastAsia="zh-CN"/>
        </w:rPr>
        <w:t xml:space="preserve">  </w:t>
      </w:r>
    </w:p>
    <w:p w14:paraId="724FD1A4">
      <w:pPr>
        <w:rPr>
          <w:rFonts w:hint="eastAsia"/>
          <w:lang w:eastAsia="zh-CN"/>
        </w:rPr>
      </w:pPr>
      <w:r>
        <w:rPr>
          <w:rFonts w:hint="eastAsia"/>
          <w:lang w:eastAsia="zh-CN"/>
        </w:rPr>
        <w:t>药品名称：</w:t>
      </w:r>
      <w:r>
        <w:rPr>
          <w:rFonts w:hint="eastAsia"/>
        </w:rPr>
        <w:t>洛索洛芬钠片</w:t>
      </w:r>
      <w:r>
        <w:rPr>
          <w:rFonts w:hint="eastAsia"/>
          <w:lang w:eastAsia="zh-CN"/>
        </w:rPr>
        <w:t xml:space="preserve"> </w:t>
      </w:r>
      <w:r>
        <w:rPr>
          <w:rFonts w:hint="eastAsia"/>
        </w:rPr>
        <w:t>适应症：类风湿性关节炎、骨性关节炎、腰痛、肩周炎、颈肩腕综合症，以及手术后、外伤后及拔牙后的镇痛消炎，急性上呼吸道炎症的解热镇痛。</w:t>
      </w:r>
      <w:r>
        <w:rPr>
          <w:rFonts w:hint="eastAsia"/>
          <w:lang w:eastAsia="zh-CN"/>
        </w:rPr>
        <w:t xml:space="preserve"> </w:t>
      </w:r>
      <w:r>
        <w:rPr>
          <w:rFonts w:hint="eastAsia"/>
        </w:rPr>
        <w:t>用法用量：饭后口服。慢性炎症疼痛：成人每次60mg（1片），每日三次；急性炎症疼痛：顿服60～120mg（1～2片）。可根据年龄、症状适当增减，一日最大剂量不超过180mg（3片）。</w:t>
      </w:r>
      <w:r>
        <w:rPr>
          <w:rFonts w:hint="eastAsia"/>
          <w:lang w:eastAsia="zh-CN"/>
        </w:rPr>
        <w:t xml:space="preserve"> </w:t>
      </w:r>
      <w:r>
        <w:rPr>
          <w:rFonts w:hint="eastAsia"/>
        </w:rPr>
        <w:t>禁忌：下列患者禁用。1.消化性溃疡患者；2.严重肝、肾功能损害者；3.严重心功能不全者；4.严重血液学异常患者；5.对本品过敏者；6.以往有服用非甾体类抗炎镇痛药引发哮喘的患者；7.妊娠晚期及哺乳期妇女。</w:t>
      </w:r>
      <w:r>
        <w:rPr>
          <w:rFonts w:hint="eastAsia"/>
          <w:lang w:eastAsia="zh-CN"/>
        </w:rPr>
        <w:t xml:space="preserve"> </w:t>
      </w:r>
      <w:r>
        <w:rPr>
          <w:rFonts w:hint="eastAsia"/>
        </w:rPr>
        <w:t>注意事项：1.要注意用消炎镇痛药治疗是对症治疗。2.慢性疾病，手术后及外伤时应避免同一种药物长期使用。3.如长期用药，要定期进行尿液、血液学及肝、肾功能等临床检查，如发现异常应采取减量、停药等适量措施。4.应用于因感染而引起的炎症时，要合用适当的抗菌药物，并仔细观察，慎重给药。5.避免与其它消炎镇痛药同用。6.有消化性溃疡既往史，心、肝、肾功能障碍及既往史，血液学异常及既往史，支气管喘息、过敏症既往史及高龄患者慎用。</w:t>
      </w:r>
      <w:r>
        <w:rPr>
          <w:rFonts w:hint="eastAsia"/>
          <w:lang w:eastAsia="zh-CN"/>
        </w:rPr>
        <w:t xml:space="preserve">  </w:t>
      </w:r>
    </w:p>
    <w:p w14:paraId="25D21D9E">
      <w:pPr>
        <w:rPr>
          <w:rFonts w:hint="eastAsia"/>
          <w:lang w:eastAsia="zh-CN"/>
        </w:rPr>
      </w:pPr>
      <w:r>
        <w:rPr>
          <w:rFonts w:hint="eastAsia"/>
          <w:lang w:eastAsia="zh-CN"/>
        </w:rPr>
        <w:t>药品名称：</w:t>
      </w:r>
      <w:r>
        <w:rPr>
          <w:rFonts w:hint="eastAsia"/>
        </w:rPr>
        <w:t>双氯芬酸钠缓释胶囊(Ⅰ)</w:t>
      </w:r>
      <w:r>
        <w:rPr>
          <w:rFonts w:hint="eastAsia"/>
          <w:lang w:eastAsia="zh-CN"/>
        </w:rPr>
        <w:t xml:space="preserve"> </w:t>
      </w:r>
      <w:r>
        <w:rPr>
          <w:rFonts w:hint="eastAsia"/>
        </w:rPr>
        <w:t>适应症：用于：① 缓解类风湿关节炎、骨关节炎。脊柱关节病、痛风性关节炎、风湿性关节炎等各种慢性关节炎的急性发作期或持续性的关节肿痛症状；② 各种软组织风湿性疼痛，如肩痛、腱鞘炎、滑囊炎肌痛及运动后损伤性疼痛等；③ 急性的轻、中度疼痛如：手术、创伤、劳损后等的疼痛，原发性痛经，牙痛，头痛等。</w:t>
      </w:r>
      <w:r>
        <w:rPr>
          <w:rFonts w:hint="eastAsia"/>
          <w:lang w:eastAsia="zh-CN"/>
        </w:rPr>
        <w:t xml:space="preserve"> </w:t>
      </w:r>
      <w:r>
        <w:rPr>
          <w:rFonts w:hint="eastAsia"/>
        </w:rPr>
        <w:t>用法用量：口服：本品须整粒吞服，勿嚼碎。一次100mg（1粒），一日1次，或遵医嘱。</w:t>
      </w:r>
      <w:r>
        <w:rPr>
          <w:rFonts w:hint="eastAsia"/>
          <w:lang w:eastAsia="zh-CN"/>
        </w:rPr>
        <w:t xml:space="preserve"> </w:t>
      </w:r>
      <w:r>
        <w:rPr>
          <w:rFonts w:hint="eastAsia"/>
        </w:rPr>
        <w:t>禁忌：对本品或其他非甾体抗炎药可引起过敏者禁用。</w:t>
      </w:r>
      <w:r>
        <w:rPr>
          <w:rFonts w:hint="eastAsia"/>
          <w:lang w:eastAsia="zh-CN"/>
        </w:rPr>
        <w:t xml:space="preserve"> </w:t>
      </w:r>
      <w:r>
        <w:rPr>
          <w:rFonts w:hint="eastAsia"/>
        </w:rPr>
        <w:t>注意事项：1.交叉过敏：对阿司匹林或其他非甾体抗炎药过敏者对本品可有交叉过敏反应，对阿司匹林过敏的哮喘患者，本品也可引起支气管痉挛。2.有肝、肾功能损害或溃疡病史者慎用。用药期间应常规随访检查肝肾功能。3.本品因含钠，对限制钠盐摄入量的病人应慎用。4.对诊断的干扰：本品可致血清转氨酶一过性升高，血清尿酸含量下降，尿酸含量升高。</w:t>
      </w:r>
      <w:r>
        <w:rPr>
          <w:rFonts w:hint="eastAsia"/>
          <w:lang w:eastAsia="zh-CN"/>
        </w:rPr>
        <w:t xml:space="preserve">  </w:t>
      </w:r>
    </w:p>
    <w:p w14:paraId="41BDF6C8">
      <w:pPr>
        <w:rPr>
          <w:rFonts w:hint="eastAsia"/>
          <w:lang w:eastAsia="zh-CN"/>
        </w:rPr>
      </w:pPr>
      <w:r>
        <w:rPr>
          <w:rFonts w:hint="eastAsia"/>
          <w:lang w:eastAsia="zh-CN"/>
        </w:rPr>
        <w:t>药品名称：</w:t>
      </w:r>
      <w:r>
        <w:rPr>
          <w:rFonts w:hint="eastAsia"/>
        </w:rPr>
        <w:t>美洛昔康片</w:t>
      </w:r>
      <w:r>
        <w:rPr>
          <w:rFonts w:hint="eastAsia"/>
          <w:lang w:eastAsia="zh-CN"/>
        </w:rPr>
        <w:t xml:space="preserve"> </w:t>
      </w:r>
      <w:r>
        <w:rPr>
          <w:rFonts w:hint="eastAsia"/>
        </w:rPr>
        <w:t>适应症：本品适用于类风湿性关节炎和疼痛性骨关节炎(关节痛，退行性骨头节病)的症状。</w:t>
      </w:r>
      <w:r>
        <w:rPr>
          <w:rFonts w:hint="eastAsia"/>
          <w:lang w:eastAsia="zh-CN"/>
        </w:rPr>
        <w:t xml:space="preserve"> </w:t>
      </w:r>
      <w:r>
        <w:rPr>
          <w:rFonts w:hint="eastAsia"/>
        </w:rPr>
        <w:t>用法用量：口服。类风湿性关节炎：每天15mg(2片），一日1次，根据治疗后反应.剂量可减至每天7.5mg(1片）一日1次。骨关节炎：每天7.5mg(1片），一日1次，如果需要，剂量可增至每天15mg(2片）一日1次。对于不良反应有可能增加的病人，治疗开始剂垣为每天7.5mg(1片）。严重肾衰竭的病人透析时，剂量不应超过每天7.5mg(1片）。美洛昔康片每日最大建议剂量为15mg(2片）。儿童适用的剂量尚未确定，目前只限于成人使用。</w:t>
      </w:r>
      <w:r>
        <w:rPr>
          <w:rFonts w:hint="eastAsia"/>
          <w:lang w:eastAsia="zh-CN"/>
        </w:rPr>
        <w:t xml:space="preserve"> </w:t>
      </w:r>
      <w:r>
        <w:rPr>
          <w:rFonts w:hint="eastAsia"/>
        </w:rPr>
        <w:t>禁忌：1.已知对本品过敏的患者。2.服用阿司匹林或其他非甾体抗炎药后诱发哮喘、荨麻疹或过敏反应的患者。3.禁用于冠状动脉搭桥手术(CABG)围手术期疼痛的治疗。4.有应用非甾体抗炎药后发生胃肠道出血或穿孔病史的患者。5.有活动性消化道溃疡/出血，或者既望曾复发溃疡/出血的患者。6.重度心力衰竭患者。</w:t>
      </w:r>
      <w:r>
        <w:rPr>
          <w:rFonts w:hint="eastAsia"/>
          <w:lang w:eastAsia="zh-CN"/>
        </w:rPr>
        <w:t xml:space="preserve"> </w:t>
      </w:r>
      <w:r>
        <w:rPr>
          <w:rFonts w:hint="eastAsia"/>
        </w:rPr>
        <w:t>注意事项：</w:t>
      </w:r>
      <w:r>
        <w:rPr>
          <w:rFonts w:hint="eastAsia"/>
          <w:lang w:eastAsia="zh-CN"/>
        </w:rPr>
        <w:t xml:space="preserve">  </w:t>
      </w:r>
    </w:p>
    <w:p w14:paraId="2247BE18">
      <w:pPr>
        <w:rPr>
          <w:rFonts w:hint="eastAsia"/>
          <w:lang w:eastAsia="zh-CN"/>
        </w:rPr>
      </w:pPr>
      <w:r>
        <w:rPr>
          <w:rFonts w:hint="eastAsia"/>
          <w:lang w:eastAsia="zh-CN"/>
        </w:rPr>
        <w:t>药品名称：</w:t>
      </w:r>
      <w:r>
        <w:rPr>
          <w:rFonts w:hint="eastAsia"/>
        </w:rPr>
        <w:t>双氯芬酸钠缓释胶囊</w:t>
      </w:r>
      <w:r>
        <w:rPr>
          <w:rFonts w:hint="eastAsia"/>
          <w:lang w:eastAsia="zh-CN"/>
        </w:rPr>
        <w:t xml:space="preserve"> </w:t>
      </w:r>
      <w:r>
        <w:rPr>
          <w:rFonts w:hint="eastAsia"/>
        </w:rPr>
        <w:t>适应症：用于：① 缓解类风湿关节炎、骨关节炎。脊柱关节病、痛风性关节炎、风湿性关节炎等各种慢性关节炎的急性发作期或持续性的关节肿痛症状；② 各种软组织风湿性疼痛，如肩痛、腱鞘炎、滑囊炎肌痛及运动后损伤性疼痛等；③ 急性的轻、中度疼痛如：手术、创伤、劳损后等的疼痛，原发性痛经，牙痛，头痛。</w:t>
      </w:r>
      <w:r>
        <w:rPr>
          <w:rFonts w:hint="eastAsia"/>
          <w:lang w:eastAsia="zh-CN"/>
        </w:rPr>
        <w:t xml:space="preserve"> </w:t>
      </w:r>
      <w:r>
        <w:rPr>
          <w:rFonts w:hint="eastAsia"/>
        </w:rPr>
        <w:t>用法用量：口服：本品须整粒吞服，勿嚼碎。一次100mg，一日1次，或遵医嘱。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对阿司匹林或其它非甾体抗炎药过敏者对本品可有交叉过敏反应，对阿司匹林过敏的哮喘患者，双氯芬酸钠缓释胶囊(Ⅰ)也可引起支气管痉挛。（2）有肝、肾功能损害或溃疡病史者慎用。用药期间应常规随访检查肝肾功能。（3）本品因含钠，对限制钠盐摄入量的病人应慎用。（4）对诊断的干扰：本品可致血清转氨酶一过性升高，血清尿酸含量下降，尿酸含量升高。</w:t>
      </w:r>
      <w:r>
        <w:rPr>
          <w:rFonts w:hint="eastAsia"/>
          <w:lang w:eastAsia="zh-CN"/>
        </w:rPr>
        <w:t xml:space="preserve">  </w:t>
      </w:r>
    </w:p>
    <w:p w14:paraId="73FD82E2">
      <w:pPr>
        <w:rPr>
          <w:rFonts w:hint="eastAsia"/>
          <w:lang w:eastAsia="zh-CN"/>
        </w:rPr>
      </w:pPr>
      <w:r>
        <w:rPr>
          <w:rFonts w:hint="eastAsia"/>
          <w:lang w:eastAsia="zh-CN"/>
        </w:rPr>
        <w:t>药品名称：</w:t>
      </w:r>
      <w:r>
        <w:rPr>
          <w:rFonts w:hint="eastAsia"/>
        </w:rPr>
        <w:t>盐酸氨基葡萄糖片</w:t>
      </w:r>
      <w:r>
        <w:rPr>
          <w:rFonts w:hint="eastAsia"/>
          <w:lang w:eastAsia="zh-CN"/>
        </w:rPr>
        <w:t xml:space="preserve"> </w:t>
      </w:r>
      <w:r>
        <w:rPr>
          <w:rFonts w:hint="eastAsia"/>
        </w:rPr>
        <w:t>适应症：全身所有部位骨关节炎的治疗和预防：包括膝关节、髋关节、脊柱、肩、手和手腕、踝关节等。</w:t>
      </w:r>
      <w:r>
        <w:rPr>
          <w:rFonts w:hint="eastAsia"/>
          <w:lang w:eastAsia="zh-CN"/>
        </w:rPr>
        <w:t xml:space="preserve"> </w:t>
      </w:r>
      <w:r>
        <w:rPr>
          <w:rFonts w:hint="eastAsia"/>
        </w:rPr>
        <w:t>用法用量：口服，一次1片，一日2次.吃饭或饭后服用，6周为一个疗程或根据需要延长，每年重复治疗2-3次。</w:t>
      </w:r>
      <w:r>
        <w:rPr>
          <w:rFonts w:hint="eastAsia"/>
          <w:lang w:eastAsia="zh-CN"/>
        </w:rPr>
        <w:t xml:space="preserve"> </w:t>
      </w:r>
      <w:r>
        <w:rPr>
          <w:rFonts w:hint="eastAsia"/>
        </w:rPr>
        <w:t>禁忌：对氨基葡萄糖过敏的病人。</w:t>
      </w:r>
      <w:r>
        <w:rPr>
          <w:rFonts w:hint="eastAsia"/>
          <w:lang w:eastAsia="zh-CN"/>
        </w:rPr>
        <w:t xml:space="preserve"> </w:t>
      </w:r>
      <w:r>
        <w:rPr>
          <w:rFonts w:hint="eastAsia"/>
        </w:rPr>
        <w:t>注意事项：1、本品宜在饭时或饭后服用，可减少胃肠道不适，特别是有胃溃疡的患者。2、严重肝、肾功能不全者慎用。3、用药一疗程后，症状未缓解，请咨询医师或药师。4、孕妇和哺乳期妇女慎用。5、对本品过敏者禁用，过敏体质者慎用。 6、本品性状发生改变时禁止使用。7、请将本品放在儿童不能接触的地方。8、如正在使用其他药品，使用本品前请咨询医师或药师。</w:t>
      </w:r>
      <w:r>
        <w:rPr>
          <w:rFonts w:hint="eastAsia"/>
          <w:lang w:eastAsia="zh-CN"/>
        </w:rPr>
        <w:t xml:space="preserve">  </w:t>
      </w:r>
    </w:p>
    <w:p w14:paraId="487DFABB">
      <w:pPr>
        <w:rPr>
          <w:rFonts w:hint="eastAsia"/>
          <w:lang w:eastAsia="zh-CN"/>
        </w:rPr>
      </w:pPr>
      <w:r>
        <w:rPr>
          <w:rFonts w:hint="eastAsia"/>
          <w:lang w:eastAsia="zh-CN"/>
        </w:rPr>
        <w:t>药品名称：</w:t>
      </w:r>
      <w:r>
        <w:rPr>
          <w:rFonts w:hint="eastAsia"/>
        </w:rPr>
        <w:t>盐酸硫必利片</w:t>
      </w:r>
      <w:r>
        <w:rPr>
          <w:rFonts w:hint="eastAsia"/>
          <w:lang w:eastAsia="zh-CN"/>
        </w:rPr>
        <w:t xml:space="preserve"> </w:t>
      </w:r>
      <w:r>
        <w:rPr>
          <w:rFonts w:hint="eastAsia"/>
        </w:rPr>
        <w:t>适应症：盐酸硫必利片用于治疗舞蹈症、抽动-秽语综合征及老年性精神运动障碍。亦可用于顽固性头痛、痛性痉挛、坐骨神经痛、关节疼痛及乙醇中毒等。</w:t>
      </w:r>
      <w:r>
        <w:rPr>
          <w:rFonts w:hint="eastAsia"/>
          <w:lang w:eastAsia="zh-CN"/>
        </w:rPr>
        <w:t xml:space="preserve"> </w:t>
      </w:r>
      <w:r>
        <w:rPr>
          <w:rFonts w:hint="eastAsia"/>
        </w:rPr>
        <w:t>用法用量：口服。1. 舞蹈症及抽动-秽语综合征：开始每天150～300mg（11/2～3片），分3次服，渐增至每天300～600 mg（3～6片）；待症状控制后2～3个月，酌减剂量。维持量每天1500～300 mg（11/2～3片）。2. 老年性精神运动障碍和迟发性运动障碍：开始每天100～200 mg（1～2片），以后渐增至每天300～600mg（3～6片），分次服用。3. 头痛、痛性痉挛、神经肌肉痛等：开始每天200～400 mg（2～4片），连服3～8日。维持量每次50mg，每日3次。4. 慢性酒精中毒一般每日口服150 mg（11/2片）。</w:t>
      </w:r>
      <w:r>
        <w:rPr>
          <w:rFonts w:hint="eastAsia"/>
          <w:lang w:eastAsia="zh-CN"/>
        </w:rPr>
        <w:t xml:space="preserve"> </w:t>
      </w:r>
      <w:r>
        <w:rPr>
          <w:rFonts w:hint="eastAsia"/>
        </w:rPr>
        <w:t>禁忌：</w:t>
      </w:r>
      <w:r>
        <w:rPr>
          <w:rFonts w:hint="eastAsia"/>
          <w:lang w:eastAsia="zh-CN"/>
        </w:rPr>
        <w:t xml:space="preserve"> </w:t>
      </w:r>
      <w:r>
        <w:rPr>
          <w:rFonts w:hint="eastAsia"/>
        </w:rPr>
        <w:t>注意事项：严重循环系统障碍，肝肾功能障碍，脱水营养不良患者慎用。</w:t>
      </w:r>
      <w:r>
        <w:rPr>
          <w:rFonts w:hint="eastAsia"/>
          <w:lang w:eastAsia="zh-CN"/>
        </w:rPr>
        <w:t xml:space="preserve">  </w:t>
      </w:r>
    </w:p>
    <w:p w14:paraId="63270B94">
      <w:pPr>
        <w:rPr>
          <w:rFonts w:hint="eastAsia"/>
          <w:lang w:eastAsia="zh-CN"/>
        </w:rPr>
      </w:pPr>
      <w:r>
        <w:rPr>
          <w:rFonts w:hint="eastAsia"/>
          <w:lang w:eastAsia="zh-CN"/>
        </w:rPr>
        <w:t>药品名称：</w:t>
      </w:r>
      <w:r>
        <w:rPr>
          <w:rFonts w:hint="eastAsia"/>
        </w:rPr>
        <w:t>奥沙普秦片</w:t>
      </w:r>
      <w:r>
        <w:rPr>
          <w:rFonts w:hint="eastAsia"/>
          <w:lang w:eastAsia="zh-CN"/>
        </w:rPr>
        <w:t xml:space="preserve"> </w:t>
      </w:r>
      <w:r>
        <w:rPr>
          <w:rFonts w:hint="eastAsia"/>
        </w:rPr>
        <w:t>适应症：适用于风湿关节炎、类风湿性关节炎、骨关节炎、强直性脊椎炎、肩关节周围炎、颈肩腕症候群、痛风及外伤和手术后消类镇痛。</w:t>
      </w:r>
      <w:r>
        <w:rPr>
          <w:rFonts w:hint="eastAsia"/>
          <w:lang w:eastAsia="zh-CN"/>
        </w:rPr>
        <w:t xml:space="preserve"> </w:t>
      </w:r>
      <w:r>
        <w:rPr>
          <w:rFonts w:hint="eastAsia"/>
        </w:rPr>
        <w:t>用法用量：口服，一次0.2～0.4g（1～2片），一日一次，连续服药1周以上或遵医嘱，饭后服用，最大剂量一日0.6g（3片）。</w:t>
      </w:r>
      <w:r>
        <w:rPr>
          <w:rFonts w:hint="eastAsia"/>
          <w:lang w:eastAsia="zh-CN"/>
        </w:rPr>
        <w:t xml:space="preserve"> </w:t>
      </w:r>
      <w:r>
        <w:rPr>
          <w:rFonts w:hint="eastAsia"/>
        </w:rPr>
        <w:t>禁忌：1.已知对本品过敏的患者。2.服用阿司匹林或其他非甾体类抗炎药后引发哮喘、荨麻疹或过敏反应的患者禁用。3.有应用非甾体抗炎药后发生胃肠道出血或穿孔病史的患者禁用。4.中毒心力衰竭患者禁用。其他详见说明书。</w:t>
      </w:r>
      <w:r>
        <w:rPr>
          <w:rFonts w:hint="eastAsia"/>
          <w:lang w:eastAsia="zh-CN"/>
        </w:rPr>
        <w:t xml:space="preserve"> </w:t>
      </w:r>
      <w:r>
        <w:rPr>
          <w:rFonts w:hint="eastAsia"/>
        </w:rPr>
        <w:t>注意事项：1.避免与其他非甾体抗炎药合并用药。2.根据控制症状的需要，在最短治疗时间内使用最低有效剂量，可以使不良反应降到最低。其他详见说明书。</w:t>
      </w:r>
      <w:r>
        <w:rPr>
          <w:rFonts w:hint="eastAsia"/>
          <w:lang w:eastAsia="zh-CN"/>
        </w:rPr>
        <w:t xml:space="preserve">  </w:t>
      </w:r>
    </w:p>
    <w:p w14:paraId="259CD0C8">
      <w:pPr>
        <w:rPr>
          <w:rFonts w:hint="eastAsia"/>
          <w:lang w:eastAsia="zh-CN"/>
        </w:rPr>
      </w:pPr>
      <w:r>
        <w:rPr>
          <w:rFonts w:hint="eastAsia"/>
          <w:lang w:eastAsia="zh-CN"/>
        </w:rPr>
        <w:t>药品名称：</w:t>
      </w:r>
      <w:r>
        <w:rPr>
          <w:rFonts w:hint="eastAsia"/>
        </w:rPr>
        <w:t>五氟利多片</w:t>
      </w:r>
      <w:r>
        <w:rPr>
          <w:rFonts w:hint="eastAsia"/>
          <w:lang w:eastAsia="zh-CN"/>
        </w:rPr>
        <w:t xml:space="preserve"> </w:t>
      </w:r>
      <w:r>
        <w:rPr>
          <w:rFonts w:hint="eastAsia"/>
        </w:rPr>
        <w:t>适应症：对幻觉妄想、孤僻、淡漠、退缩等症状有效。适用于急、慢性各型精神分裂症，尤其便于长期服药维持治疗，防止复发。</w:t>
      </w:r>
      <w:r>
        <w:rPr>
          <w:rFonts w:hint="eastAsia"/>
          <w:lang w:eastAsia="zh-CN"/>
        </w:rPr>
        <w:t xml:space="preserve"> </w:t>
      </w:r>
      <w:r>
        <w:rPr>
          <w:rFonts w:hint="eastAsia"/>
        </w:rPr>
        <w:t>用法用量：口服，治疗剂量范围20~120mg，一周一次。宜从每周10~20mg开始，逐渐增量，每一周或两周增加10mg~20mg，以减少锥体外系反应。通常治疗量为一周30~60mg，待症状消失用原剂量继续巩固3个月，维持剂量一周10~20mg。</w:t>
      </w:r>
      <w:r>
        <w:rPr>
          <w:rFonts w:hint="eastAsia"/>
          <w:lang w:eastAsia="zh-CN"/>
        </w:rPr>
        <w:t xml:space="preserve"> </w:t>
      </w:r>
      <w:r>
        <w:rPr>
          <w:rFonts w:hint="eastAsia"/>
        </w:rPr>
        <w:t>禁忌：基底神经节病变、帕金森病、帕金森综合症、骨髓抑制患者以及对本品过敏者禁用。</w:t>
      </w:r>
      <w:r>
        <w:rPr>
          <w:rFonts w:hint="eastAsia"/>
          <w:lang w:eastAsia="zh-CN"/>
        </w:rPr>
        <w:t xml:space="preserve"> </w:t>
      </w:r>
      <w:r>
        <w:rPr>
          <w:rFonts w:hint="eastAsia"/>
        </w:rPr>
        <w:t>注意事项：1.肝、肾功能不全者慎用。2.应定期检查肝功能与白细胞计数。用药期间不宜驾驶车辆、操作机械或高空作业。</w:t>
      </w:r>
      <w:r>
        <w:rPr>
          <w:rFonts w:hint="eastAsia"/>
          <w:lang w:eastAsia="zh-CN"/>
        </w:rPr>
        <w:t xml:space="preserve">  </w:t>
      </w:r>
    </w:p>
    <w:p w14:paraId="48D70B08">
      <w:pPr>
        <w:rPr>
          <w:rFonts w:hint="eastAsia"/>
          <w:lang w:eastAsia="zh-CN"/>
        </w:rPr>
      </w:pPr>
      <w:r>
        <w:rPr>
          <w:rFonts w:hint="eastAsia"/>
          <w:lang w:eastAsia="zh-CN"/>
        </w:rPr>
        <w:t>药品名称：</w:t>
      </w:r>
      <w:r>
        <w:rPr>
          <w:rFonts w:hint="eastAsia"/>
        </w:rPr>
        <w:t>来氟米特片</w:t>
      </w:r>
      <w:r>
        <w:rPr>
          <w:rFonts w:hint="eastAsia"/>
          <w:lang w:eastAsia="zh-CN"/>
        </w:rPr>
        <w:t xml:space="preserve"> </w:t>
      </w:r>
      <w:r>
        <w:rPr>
          <w:rFonts w:hint="eastAsia"/>
        </w:rPr>
        <w:t>适应症：适用于成人类风湿关节炎，有改善病情作用。</w:t>
      </w:r>
      <w:r>
        <w:rPr>
          <w:rFonts w:hint="eastAsia"/>
          <w:lang w:eastAsia="zh-CN"/>
        </w:rPr>
        <w:t xml:space="preserve"> </w:t>
      </w:r>
      <w:r>
        <w:rPr>
          <w:rFonts w:hint="eastAsia"/>
        </w:rPr>
        <w:t>用法用量：由于来氟米特半衰期较长，建议间隔24小时给药。为了快速达到稳态血药浓度，参照国外临床试验资料并结合Ⅰ期临床试验结果，建议开始治疗的最初三天给予负荷剂量一日50mg(5片)，之后给予维持剂量一日20mg(2片)。在使用本药治疗期间可继续使用非甾体抗炎药或低剂量皮质类固醇激素。</w:t>
      </w:r>
      <w:r>
        <w:rPr>
          <w:rFonts w:hint="eastAsia"/>
          <w:lang w:eastAsia="zh-CN"/>
        </w:rPr>
        <w:t xml:space="preserve"> </w:t>
      </w:r>
      <w:r>
        <w:rPr>
          <w:rFonts w:hint="eastAsia"/>
        </w:rPr>
        <w:t>禁忌：对本品及其代谢产物过敏者及严重肝脏损害患者禁用。</w:t>
      </w:r>
      <w:r>
        <w:rPr>
          <w:rFonts w:hint="eastAsia"/>
          <w:lang w:eastAsia="zh-CN"/>
        </w:rPr>
        <w:t xml:space="preserve"> </w:t>
      </w:r>
      <w:r>
        <w:rPr>
          <w:rFonts w:hint="eastAsia"/>
        </w:rPr>
        <w:t>注意事项：</w:t>
      </w:r>
      <w:r>
        <w:rPr>
          <w:rFonts w:hint="eastAsia"/>
          <w:lang w:eastAsia="zh-CN"/>
        </w:rPr>
        <w:t xml:space="preserve">  </w:t>
      </w:r>
    </w:p>
    <w:p w14:paraId="02F3FAB7">
      <w:pPr>
        <w:rPr>
          <w:rFonts w:hint="eastAsia"/>
          <w:lang w:eastAsia="zh-CN"/>
        </w:rPr>
      </w:pPr>
      <w:r>
        <w:rPr>
          <w:rFonts w:hint="eastAsia"/>
          <w:lang w:eastAsia="zh-CN"/>
        </w:rPr>
        <w:t>药品名称：</w:t>
      </w:r>
      <w:r>
        <w:rPr>
          <w:rFonts w:hint="eastAsia"/>
        </w:rPr>
        <w:t>五酯片</w:t>
      </w:r>
      <w:r>
        <w:rPr>
          <w:rFonts w:hint="eastAsia"/>
          <w:lang w:eastAsia="zh-CN"/>
        </w:rPr>
        <w:t xml:space="preserve"> </w:t>
      </w:r>
      <w:r>
        <w:rPr>
          <w:rFonts w:hint="eastAsia"/>
        </w:rPr>
        <w:t>适应症：能降低血清丙氨酸氨基转移酶。可用于慢性肝炎丙氨酸氨基转移酶升高者。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CF4648">
      <w:pPr>
        <w:rPr>
          <w:rFonts w:hint="eastAsia"/>
          <w:lang w:eastAsia="zh-CN"/>
        </w:rPr>
      </w:pPr>
      <w:r>
        <w:rPr>
          <w:rFonts w:hint="eastAsia"/>
          <w:lang w:eastAsia="zh-CN"/>
        </w:rPr>
        <w:t>药品名称：</w:t>
      </w:r>
      <w:r>
        <w:rPr>
          <w:rFonts w:hint="eastAsia"/>
        </w:rPr>
        <w:t>参麦颗粒</w:t>
      </w:r>
      <w:r>
        <w:rPr>
          <w:rFonts w:hint="eastAsia"/>
          <w:lang w:eastAsia="zh-CN"/>
        </w:rPr>
        <w:t xml:space="preserve"> </w:t>
      </w:r>
      <w:r>
        <w:rPr>
          <w:rFonts w:hint="eastAsia"/>
        </w:rPr>
        <w:t>适应症：养阴生津。用于面黄肌瘦，津少口渴，腰膝酸软，食欲不振，头晕眼花，心悸气短，神经衰弱。</w:t>
      </w:r>
      <w:r>
        <w:rPr>
          <w:rFonts w:hint="eastAsia"/>
          <w:lang w:eastAsia="zh-CN"/>
        </w:rPr>
        <w:t xml:space="preserve"> </w:t>
      </w:r>
      <w:r>
        <w:rPr>
          <w:rFonts w:hint="eastAsia"/>
        </w:rPr>
        <w:t>用法用量：开水冲服，一次25克，一日3次。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油腻食物。2.凡脾胃虚弱，呕吐泄泻，腹胀便溏、咳嗽痰多者慎服。3.感冒病人不宜服用。4.服本药时不宜同时服用藜芦、五灵脂、皂荚或其制剂；不宜喝茶和吃萝卜，以免影响药效。5.高血压、糖尿病患者应在医师指导下服用。6.本品宜饭前服用。7.按照用法用量服用，小儿及孕妇应在医师指导下服用。8.服药二周或服药期间症状无改善，或症状加重，或出现新的严重症状，应立即停药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15A1A89">
      <w:pPr>
        <w:rPr>
          <w:rFonts w:hint="eastAsia"/>
          <w:lang w:eastAsia="zh-CN"/>
        </w:rPr>
      </w:pPr>
      <w:r>
        <w:rPr>
          <w:rFonts w:hint="eastAsia"/>
          <w:lang w:eastAsia="zh-CN"/>
        </w:rPr>
        <w:t>药品名称：</w:t>
      </w:r>
      <w:r>
        <w:rPr>
          <w:rFonts w:hint="eastAsia"/>
        </w:rPr>
        <w:t>双丹胶囊</w:t>
      </w:r>
      <w:r>
        <w:rPr>
          <w:rFonts w:hint="eastAsia"/>
          <w:lang w:eastAsia="zh-CN"/>
        </w:rPr>
        <w:t xml:space="preserve"> </w:t>
      </w:r>
      <w:r>
        <w:rPr>
          <w:rFonts w:hint="eastAsia"/>
        </w:rPr>
        <w:t>适应症：活血化瘀、通络止痛。用于心血淤阻所致胸痹心痛。</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DF4CCC">
      <w:pPr>
        <w:rPr>
          <w:rFonts w:hint="eastAsia"/>
          <w:lang w:eastAsia="zh-CN"/>
        </w:rPr>
      </w:pPr>
      <w:r>
        <w:rPr>
          <w:rFonts w:hint="eastAsia"/>
          <w:lang w:eastAsia="zh-CN"/>
        </w:rPr>
        <w:t>药品名称：</w:t>
      </w:r>
      <w:r>
        <w:rPr>
          <w:rFonts w:hint="eastAsia"/>
        </w:rPr>
        <w:t>豆腐果苷片</w:t>
      </w:r>
      <w:r>
        <w:rPr>
          <w:rFonts w:hint="eastAsia"/>
          <w:lang w:eastAsia="zh-CN"/>
        </w:rPr>
        <w:t xml:space="preserve"> </w:t>
      </w:r>
      <w:r>
        <w:rPr>
          <w:rFonts w:hint="eastAsia"/>
        </w:rPr>
        <w:t>适应症：适用于缓解神经官能症的头痛、头昏及睡眠障碍，辅助治疗原发性头痛。</w:t>
      </w:r>
      <w:r>
        <w:rPr>
          <w:rFonts w:hint="eastAsia"/>
          <w:lang w:eastAsia="zh-CN"/>
        </w:rPr>
        <w:t xml:space="preserve"> </w:t>
      </w:r>
      <w:r>
        <w:rPr>
          <w:rFonts w:hint="eastAsia"/>
        </w:rPr>
        <w:t>用法用量：口服一次25～75mg（1～3片），一日3次。重症者可在睡前加服25～50mg（1～2片），或遵医嘱。一个月为1疗程。</w:t>
      </w:r>
      <w:r>
        <w:rPr>
          <w:rFonts w:hint="eastAsia"/>
          <w:lang w:eastAsia="zh-CN"/>
        </w:rPr>
        <w:t xml:space="preserve"> </w:t>
      </w:r>
      <w:r>
        <w:rPr>
          <w:rFonts w:hint="eastAsia"/>
        </w:rPr>
        <w:t>禁忌：</w:t>
      </w:r>
      <w:r>
        <w:rPr>
          <w:rFonts w:hint="eastAsia"/>
          <w:lang w:eastAsia="zh-CN"/>
        </w:rPr>
        <w:t xml:space="preserve"> </w:t>
      </w:r>
      <w:r>
        <w:rPr>
          <w:rFonts w:hint="eastAsia"/>
        </w:rPr>
        <w:t>注意事项：1.第一次使用本品前应咨询医师。治疗期间应定期到医院检查。2.对本品过敏者禁用，过敏体质者慎用。3.本品性状发生改变时禁止使用。4.请将本品放在儿童不能接触的地方。5.如正在使用其他药品，使用本品前请咨询医师或药师。</w:t>
      </w:r>
      <w:r>
        <w:rPr>
          <w:rFonts w:hint="eastAsia"/>
          <w:lang w:eastAsia="zh-CN"/>
        </w:rPr>
        <w:t xml:space="preserve">  </w:t>
      </w:r>
    </w:p>
    <w:p w14:paraId="01C0D764">
      <w:pPr>
        <w:rPr>
          <w:rFonts w:hint="eastAsia"/>
          <w:lang w:eastAsia="zh-CN"/>
        </w:rPr>
      </w:pPr>
      <w:r>
        <w:rPr>
          <w:rFonts w:hint="eastAsia"/>
          <w:lang w:eastAsia="zh-CN"/>
        </w:rPr>
        <w:t>药品名称：</w:t>
      </w:r>
      <w:r>
        <w:rPr>
          <w:rFonts w:hint="eastAsia"/>
        </w:rPr>
        <w:t>氨酚那敏片、维B1那敏片复合包装</w:t>
      </w:r>
      <w:r>
        <w:rPr>
          <w:rFonts w:hint="eastAsia"/>
          <w:lang w:eastAsia="zh-CN"/>
        </w:rPr>
        <w:t xml:space="preserve"> </w:t>
      </w:r>
      <w:r>
        <w:rPr>
          <w:rFonts w:hint="eastAsia"/>
        </w:rPr>
        <w:t>适应症：用于过敏性鼻炎。亦可用于缓解因气候变化或刺激性气味等引起的鼻黏膜水肿、充血、鼻塞、鼻痒、喷嚏、大量粘液分泌等症状。</w:t>
      </w:r>
      <w:r>
        <w:rPr>
          <w:rFonts w:hint="eastAsia"/>
          <w:lang w:eastAsia="zh-CN"/>
        </w:rPr>
        <w:t xml:space="preserve"> </w:t>
      </w:r>
      <w:r>
        <w:rPr>
          <w:rFonts w:hint="eastAsia"/>
        </w:rPr>
        <w:t>用法用量：口服。成人，早晨服1片淡橙色片，晚间服1片红棕色片。</w:t>
      </w:r>
      <w:r>
        <w:rPr>
          <w:rFonts w:hint="eastAsia"/>
          <w:lang w:eastAsia="zh-CN"/>
        </w:rPr>
        <w:t xml:space="preserve"> </w:t>
      </w:r>
      <w:r>
        <w:rPr>
          <w:rFonts w:hint="eastAsia"/>
        </w:rPr>
        <w:t>禁忌：1.下呼吸道感染和哮喘发作患者禁用。2.孕妇及哺乳期妇女禁用。3.青光眼患者禁用。4.1岁以下儿童禁用。</w:t>
      </w:r>
      <w:r>
        <w:rPr>
          <w:rFonts w:hint="eastAsia"/>
          <w:lang w:eastAsia="zh-CN"/>
        </w:rPr>
        <w:t xml:space="preserve"> </w:t>
      </w:r>
      <w:r>
        <w:rPr>
          <w:rFonts w:hint="eastAsia"/>
        </w:rPr>
        <w:t>注意事项：1.老年人对本品较敏感，应适当减量，使用前请咨询医师或药师。2.膀胱颈梗阻、幽门及十二指肠梗阻、甲状腺功能亢进、高血压和前列腺肥大患者慎用。3.服药期间不得驾驶机、车、船、从事高空作业、机械作业及操作精密仪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75E82EC0">
      <w:pPr>
        <w:rPr>
          <w:rFonts w:hint="eastAsia"/>
          <w:lang w:eastAsia="zh-CN"/>
        </w:rPr>
      </w:pPr>
      <w:r>
        <w:rPr>
          <w:rFonts w:hint="eastAsia"/>
          <w:lang w:eastAsia="zh-CN"/>
        </w:rPr>
        <w:t>药品名称：</w:t>
      </w:r>
      <w:r>
        <w:rPr>
          <w:rFonts w:hint="eastAsia"/>
        </w:rPr>
        <w:t>益脑胶囊</w:t>
      </w:r>
      <w:r>
        <w:rPr>
          <w:rFonts w:hint="eastAsia"/>
          <w:lang w:eastAsia="zh-CN"/>
        </w:rPr>
        <w:t xml:space="preserve"> </w:t>
      </w:r>
      <w:r>
        <w:rPr>
          <w:rFonts w:hint="eastAsia"/>
        </w:rPr>
        <w:t>适应症：补气养阴，滋肾健脑，益智安神。用于神经衰弱，体倦头晕，失眠多梦。</w:t>
      </w:r>
      <w:r>
        <w:rPr>
          <w:rFonts w:hint="eastAsia"/>
          <w:lang w:eastAsia="zh-CN"/>
        </w:rPr>
        <w:t xml:space="preserve"> </w:t>
      </w:r>
      <w:r>
        <w:rPr>
          <w:rFonts w:hint="eastAsia"/>
        </w:rPr>
        <w:t>用法用量：口服，一3粒，一日3次。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服本药时不宜同时服用藜芦、五灵脂、皂荚或其制剂；不宜喝茶和吃萝卜，以免影响药力。2.宜餐后服。3.服用本品一周后症状未见改善或加重者，应到医院就诊。4.对本品过敏者禁用，过敏体质者慎用。5.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112BED25">
      <w:pPr>
        <w:rPr>
          <w:rFonts w:hint="eastAsia"/>
          <w:lang w:eastAsia="zh-CN"/>
        </w:rPr>
      </w:pPr>
      <w:r>
        <w:rPr>
          <w:rFonts w:hint="eastAsia"/>
          <w:lang w:eastAsia="zh-CN"/>
        </w:rPr>
        <w:t>药品名称：</w:t>
      </w:r>
      <w:r>
        <w:rPr>
          <w:rFonts w:hint="eastAsia"/>
        </w:rPr>
        <w:t>小儿氨咖黄敏颗粒</w:t>
      </w:r>
      <w:r>
        <w:rPr>
          <w:rFonts w:hint="eastAsia"/>
          <w:lang w:eastAsia="zh-CN"/>
        </w:rPr>
        <w:t xml:space="preserve"> </w:t>
      </w:r>
      <w:r>
        <w:rPr>
          <w:rFonts w:hint="eastAsia"/>
        </w:rPr>
        <w:t>适应症：小儿氨咖黄敏颗粒适用于缓解儿童普通感冒及流行性感冒引起的发热、头痛、四肢酸痛、打喷嚏、流鼻涕、鼻塞、咽痛等症状。</w:t>
      </w:r>
      <w:r>
        <w:rPr>
          <w:rFonts w:hint="eastAsia"/>
          <w:lang w:eastAsia="zh-CN"/>
        </w:rPr>
        <w:t xml:space="preserve"> </w:t>
      </w:r>
      <w:r>
        <w:rPr>
          <w:rFonts w:hint="eastAsia"/>
        </w:rPr>
        <w:t>用法用量：口服。1～5岁：一次0.5包；6～9岁：一次1包；10～14岁：一次1.5包。一日2次，温开水冲服。</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小儿氨咖黄敏颗粒期间不得饮酒或含有酒精的饮料。3.1岁以下儿童应在医师指导下使用。4.不能同时服用与本品成份相似的其他抗感冒药。5.肝、肾功能不全者慎用。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41047545">
      <w:pPr>
        <w:rPr>
          <w:rFonts w:hint="eastAsia"/>
          <w:lang w:eastAsia="zh-CN"/>
        </w:rPr>
      </w:pPr>
      <w:r>
        <w:rPr>
          <w:rFonts w:hint="eastAsia"/>
          <w:lang w:eastAsia="zh-CN"/>
        </w:rPr>
        <w:t>药品名称：</w:t>
      </w:r>
      <w:r>
        <w:rPr>
          <w:rFonts w:hint="eastAsia"/>
        </w:rPr>
        <w:t>复方北豆根氨酚那敏片</w:t>
      </w:r>
      <w:r>
        <w:rPr>
          <w:rFonts w:hint="eastAsia"/>
          <w:lang w:eastAsia="zh-CN"/>
        </w:rPr>
        <w:t xml:space="preserve"> </w:t>
      </w:r>
      <w:r>
        <w:rPr>
          <w:rFonts w:hint="eastAsia"/>
        </w:rPr>
        <w:t>适应症：复方北豆根氨酚那敏片用于缓解普通感冒或流行性感冒引起的发热、头痛、鼻塞、流涕、咽痛等症状。</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禁忌：对本品过敏者禁用。严重肝肾不全者禁用。</w:t>
      </w:r>
      <w:r>
        <w:rPr>
          <w:rFonts w:hint="eastAsia"/>
          <w:lang w:eastAsia="zh-CN"/>
        </w:rPr>
        <w:t xml:space="preserve"> </w:t>
      </w:r>
      <w:r>
        <w:rPr>
          <w:rFonts w:hint="eastAsia"/>
        </w:rPr>
        <w:t>注意事项：用药3～7天，症状不缓解，请咨询医师或药师。服用复方北豆根氨酚那敏片期间禁止饮酒。肝、肾功能不全者慎用。孕妇及哺乳期妇女慎用。驾驶机、车、船、从事高空作业、机械工作者工作时间慎用。心动过缓、传导阻滞、心力衰竭患者慎用。儿童必须在成人监护下使用。当本品性状发生改变时禁用。请将此药品放在儿童不能接触的地方。</w:t>
      </w:r>
      <w:r>
        <w:rPr>
          <w:rFonts w:hint="eastAsia"/>
          <w:lang w:eastAsia="zh-CN"/>
        </w:rPr>
        <w:t xml:space="preserve">  </w:t>
      </w:r>
    </w:p>
    <w:p w14:paraId="47253B64">
      <w:pPr>
        <w:rPr>
          <w:rFonts w:hint="eastAsia"/>
          <w:lang w:eastAsia="zh-CN"/>
        </w:rPr>
      </w:pPr>
      <w:r>
        <w:rPr>
          <w:rFonts w:hint="eastAsia"/>
          <w:lang w:eastAsia="zh-CN"/>
        </w:rPr>
        <w:t>药品名称：</w:t>
      </w:r>
      <w:r>
        <w:rPr>
          <w:rFonts w:hint="eastAsia"/>
        </w:rPr>
        <w:t>六味木香胶囊</w:t>
      </w:r>
      <w:r>
        <w:rPr>
          <w:rFonts w:hint="eastAsia"/>
          <w:lang w:eastAsia="zh-CN"/>
        </w:rPr>
        <w:t xml:space="preserve"> </w:t>
      </w:r>
      <w:r>
        <w:rPr>
          <w:rFonts w:hint="eastAsia"/>
        </w:rPr>
        <w:t>适应症：开郁行气，止痛。 用于胃痛，腹痛，嗳气呕吐。</w:t>
      </w:r>
      <w:r>
        <w:rPr>
          <w:rFonts w:hint="eastAsia"/>
          <w:lang w:eastAsia="zh-CN"/>
        </w:rPr>
        <w:t xml:space="preserve"> </w:t>
      </w:r>
      <w:r>
        <w:rPr>
          <w:rFonts w:hint="eastAsia"/>
        </w:rPr>
        <w:t>用法用量：口服，一次4～6粒，一日1～2次。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859D07">
      <w:pPr>
        <w:rPr>
          <w:rFonts w:hint="eastAsia"/>
          <w:lang w:eastAsia="zh-CN"/>
        </w:rPr>
      </w:pPr>
      <w:r>
        <w:rPr>
          <w:rFonts w:hint="eastAsia"/>
          <w:lang w:eastAsia="zh-CN"/>
        </w:rPr>
        <w:t>药品名称：</w:t>
      </w:r>
      <w:r>
        <w:rPr>
          <w:rFonts w:hint="eastAsia"/>
        </w:rPr>
        <w:t>逍遥丸(浓缩丸)</w:t>
      </w:r>
      <w:r>
        <w:rPr>
          <w:rFonts w:hint="eastAsia"/>
          <w:lang w:eastAsia="zh-CN"/>
        </w:rPr>
        <w:t xml:space="preserve"> </w:t>
      </w:r>
      <w:r>
        <w:rPr>
          <w:rFonts w:hint="eastAsia"/>
        </w:rPr>
        <w:t>适应症：疏肝健脾，养血调经。用于肝气不舒所致月经不调，胸胁胀痛，头晕目眩，食欲减退。</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逍遥丸时请向医师咨询。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逍遥丸性状发生改变时禁止使用。10.请将本品放在儿童不能接触的地方。11.如正在使用其他药品，使用本品前请咨询医师或药师。</w:t>
      </w:r>
      <w:r>
        <w:rPr>
          <w:rFonts w:hint="eastAsia"/>
          <w:lang w:eastAsia="zh-CN"/>
        </w:rPr>
        <w:t xml:space="preserve">  </w:t>
      </w:r>
    </w:p>
    <w:p w14:paraId="13AEF70C">
      <w:pPr>
        <w:rPr>
          <w:rFonts w:hint="eastAsia"/>
          <w:lang w:eastAsia="zh-CN"/>
        </w:rPr>
      </w:pPr>
      <w:r>
        <w:rPr>
          <w:rFonts w:hint="eastAsia"/>
          <w:lang w:eastAsia="zh-CN"/>
        </w:rPr>
        <w:t>药品名称：</w:t>
      </w:r>
      <w:r>
        <w:rPr>
          <w:rFonts w:hint="eastAsia"/>
        </w:rPr>
        <w:t>脑灵素片</w:t>
      </w:r>
      <w:r>
        <w:rPr>
          <w:rFonts w:hint="eastAsia"/>
          <w:lang w:eastAsia="zh-CN"/>
        </w:rPr>
        <w:t xml:space="preserve"> </w:t>
      </w:r>
      <w:r>
        <w:rPr>
          <w:rFonts w:hint="eastAsia"/>
        </w:rPr>
        <w:t>适应症：补气血，养心肾，健脑安神。用于神经衰弱，健忘失眠，头晕心悸，身倦无力，体虚自汗，阳萎遗精。</w:t>
      </w:r>
      <w:r>
        <w:rPr>
          <w:rFonts w:hint="eastAsia"/>
          <w:lang w:eastAsia="zh-CN"/>
        </w:rPr>
        <w:t xml:space="preserve"> </w:t>
      </w:r>
      <w:r>
        <w:rPr>
          <w:rFonts w:hint="eastAsia"/>
        </w:rPr>
        <w:t>用法用量：口服，一次3～4片，一日2～3次。</w:t>
      </w:r>
      <w:r>
        <w:rPr>
          <w:rFonts w:hint="eastAsia"/>
          <w:lang w:eastAsia="zh-CN"/>
        </w:rPr>
        <w:t xml:space="preserve"> </w:t>
      </w:r>
      <w:r>
        <w:rPr>
          <w:rFonts w:hint="eastAsia"/>
        </w:rPr>
        <w:t>禁忌：高血压患者忌服。</w:t>
      </w:r>
      <w:r>
        <w:rPr>
          <w:rFonts w:hint="eastAsia"/>
          <w:lang w:eastAsia="zh-CN"/>
        </w:rPr>
        <w:t xml:space="preserve"> </w:t>
      </w:r>
      <w:r>
        <w:rPr>
          <w:rFonts w:hint="eastAsia"/>
        </w:rPr>
        <w:t>注意事项：</w:t>
      </w:r>
      <w:r>
        <w:rPr>
          <w:rFonts w:hint="eastAsia"/>
          <w:lang w:eastAsia="zh-CN"/>
        </w:rPr>
        <w:t xml:space="preserve">  </w:t>
      </w:r>
    </w:p>
    <w:p w14:paraId="721C9F3A">
      <w:pPr>
        <w:rPr>
          <w:rFonts w:hint="eastAsia"/>
          <w:lang w:eastAsia="zh-CN"/>
        </w:rPr>
      </w:pPr>
      <w:r>
        <w:rPr>
          <w:rFonts w:hint="eastAsia"/>
          <w:lang w:eastAsia="zh-CN"/>
        </w:rPr>
        <w:t>药品名称：</w:t>
      </w:r>
      <w:r>
        <w:rPr>
          <w:rFonts w:hint="eastAsia"/>
        </w:rPr>
        <w:t>醒脑再造丸</w:t>
      </w:r>
      <w:r>
        <w:rPr>
          <w:rFonts w:hint="eastAsia"/>
          <w:lang w:eastAsia="zh-CN"/>
        </w:rPr>
        <w:t xml:space="preserve"> </w:t>
      </w:r>
      <w:r>
        <w:rPr>
          <w:rFonts w:hint="eastAsia"/>
        </w:rPr>
        <w:t>适应症：化痰醒脑，祛风活络。用于神志不清，语言蹇涩，肾虚痿痹，筋骨酸痛，手足拘挛，半身不遂。</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67E06ED7">
      <w:pPr>
        <w:rPr>
          <w:rFonts w:hint="eastAsia"/>
          <w:lang w:eastAsia="zh-CN"/>
        </w:rPr>
      </w:pPr>
      <w:r>
        <w:rPr>
          <w:rFonts w:hint="eastAsia"/>
          <w:lang w:eastAsia="zh-CN"/>
        </w:rPr>
        <w:t>药品名称：</w:t>
      </w:r>
      <w:r>
        <w:rPr>
          <w:rFonts w:hint="eastAsia"/>
        </w:rPr>
        <w:t>甲硝唑缓释片</w:t>
      </w:r>
      <w:r>
        <w:rPr>
          <w:rFonts w:hint="eastAsia"/>
          <w:lang w:eastAsia="zh-CN"/>
        </w:rPr>
        <w:t xml:space="preserve"> </w:t>
      </w:r>
      <w:r>
        <w:rPr>
          <w:rFonts w:hint="eastAsia"/>
        </w:rPr>
        <w:t>适应症：治疗妇女细菌性阴道病。</w:t>
      </w:r>
      <w:r>
        <w:rPr>
          <w:rFonts w:hint="eastAsia"/>
          <w:lang w:eastAsia="zh-CN"/>
        </w:rPr>
        <w:t xml:space="preserve"> </w:t>
      </w:r>
      <w:r>
        <w:rPr>
          <w:rFonts w:hint="eastAsia"/>
        </w:rPr>
        <w:t>用法用量：口服，一次750mg(1片)，一日1次，连用七天，七天为一个疗程。甲硝唑缓释片应在至少饭前1小时或饭后2小时的空腹情况下整药吞服。空腹服用可保持本品的最佳缓释特性。</w:t>
      </w:r>
      <w:r>
        <w:rPr>
          <w:rFonts w:hint="eastAsia"/>
          <w:lang w:eastAsia="zh-CN"/>
        </w:rPr>
        <w:t xml:space="preserve"> </w:t>
      </w:r>
      <w:r>
        <w:rPr>
          <w:rFonts w:hint="eastAsia"/>
        </w:rPr>
        <w:t>禁忌：对甲硝唑或其他硝基咪唑衍生物过敏者；怀孕三个月以内妇女。</w:t>
      </w:r>
      <w:r>
        <w:rPr>
          <w:rFonts w:hint="eastAsia"/>
          <w:lang w:eastAsia="zh-CN"/>
        </w:rPr>
        <w:t xml:space="preserve"> </w:t>
      </w:r>
      <w:r>
        <w:rPr>
          <w:rFonts w:hint="eastAsia"/>
        </w:rPr>
        <w:t>注意事项：</w:t>
      </w:r>
      <w:r>
        <w:rPr>
          <w:rFonts w:hint="eastAsia"/>
          <w:lang w:eastAsia="zh-CN"/>
        </w:rPr>
        <w:t xml:space="preserve">  </w:t>
      </w:r>
    </w:p>
    <w:p w14:paraId="53D64AD7">
      <w:pPr>
        <w:rPr>
          <w:rFonts w:hint="eastAsia"/>
          <w:lang w:eastAsia="zh-CN"/>
        </w:rPr>
      </w:pPr>
      <w:r>
        <w:rPr>
          <w:rFonts w:hint="eastAsia"/>
          <w:lang w:eastAsia="zh-CN"/>
        </w:rPr>
        <w:t>药品名称：</w:t>
      </w:r>
      <w:r>
        <w:rPr>
          <w:rFonts w:hint="eastAsia"/>
        </w:rPr>
        <w:t>替硝唑片</w:t>
      </w:r>
      <w:r>
        <w:rPr>
          <w:rFonts w:hint="eastAsia"/>
          <w:lang w:eastAsia="zh-CN"/>
        </w:rPr>
        <w:t xml:space="preserve"> </w:t>
      </w:r>
      <w:r>
        <w:rPr>
          <w:rFonts w:hint="eastAsia"/>
        </w:rPr>
        <w:t>适应症：用于各种厌氧菌感染，如败血症、骨髓炎、腹腔感染、盆腔感染、肺支气管感染、肺炎、鼻窦炎、皮肤蜂窝组织炎、牙周感染及术后伤口感染；用于结肠直肠手术、妇产科手术及口腔手术等的术前预防用药；用于肠道及肠道外阿米巴病、阴道滴虫病、贾第虫病、加得纳菌阴道炎等的治疗；也可作为甲硝唑的替代药用于幽门螺杆菌所致的胃窦炎及消化性溃疡的治疗。</w:t>
      </w:r>
      <w:r>
        <w:rPr>
          <w:rFonts w:hint="eastAsia"/>
          <w:lang w:eastAsia="zh-CN"/>
        </w:rPr>
        <w:t xml:space="preserve"> </w:t>
      </w:r>
      <w:r>
        <w:rPr>
          <w:rFonts w:hint="eastAsia"/>
        </w:rPr>
        <w:t>用法用量：1.厌氧菌感染：一次1g，一日1次，首剂量加倍，一般疗程5～6日，或根据病情决定。2. 预防手术后厌氧菌感染：手术前12小时1次顿服2g。3.原虫感染：（1）阴道滴虫病、贾第虫病：单剂量2g顿服，小儿50mg/kg顿服，间隔3～5日可重复1次。（2）肠阿米巴病：一次0.5g，一日2次，疗程5～10日；或一次2g，一日1次，疗程2～3日；小儿一日50mg/kg，顿服3日。（3）肠外阿米巴病：一次2g，一日1次，疗程3～5日。</w:t>
      </w:r>
      <w:r>
        <w:rPr>
          <w:rFonts w:hint="eastAsia"/>
          <w:lang w:eastAsia="zh-CN"/>
        </w:rPr>
        <w:t xml:space="preserve"> </w:t>
      </w:r>
      <w:r>
        <w:rPr>
          <w:rFonts w:hint="eastAsia"/>
        </w:rPr>
        <w:t>禁忌：对本品或吡咯类药物过敏患者以及有活动性中枢神经疾病和血液病者禁用。</w:t>
      </w:r>
      <w:r>
        <w:rPr>
          <w:rFonts w:hint="eastAsia"/>
          <w:lang w:eastAsia="zh-CN"/>
        </w:rPr>
        <w:t xml:space="preserve"> </w:t>
      </w:r>
      <w:r>
        <w:rPr>
          <w:rFonts w:hint="eastAsia"/>
        </w:rPr>
        <w:t>注意事项：1.致癌、致突变作用：动物试验或体外测定发现本品具致癌、致突变作用，但人体中尚缺乏资料。2.如疗程中发生中枢神经系统不良反应，应及时停药。3. 本品可干扰丙氨酸氨基转移酶、乳酸脱氢酶、三酰甘油、己糖激酶等的检验结果，使其测定值降至零。4.用药期间不应饮用含酒精的饮料，因可引起体内乙醛蓄积，干扰酒精的氧化过程，导致双硫仑样反应，患者可出现腹部痉挛、恶心、呕吐、头痛、面部潮红等。5.肝功能减退者本品代谢减慢，药物及其代谢物易在体内蓄积，应予减量，并作血药浓度监测。6.本品可自胃液持续清除，某些放置胃管作吸引减压者，可引起血药浓度下降。血液透析时，本品及代谢物迅速被清除，故应用本品不需减量。7.念珠菌感染者应用本品，其症状会加重，需同时给抗真菌治疗。8.本品对阿米巴包囊作用不大，宜加用杀包囊药物。9.治疗阴道滴虫病时，需同时治疗其性伴侣。</w:t>
      </w:r>
      <w:r>
        <w:rPr>
          <w:rFonts w:hint="eastAsia"/>
          <w:lang w:eastAsia="zh-CN"/>
        </w:rPr>
        <w:t xml:space="preserve">  </w:t>
      </w:r>
    </w:p>
    <w:p w14:paraId="47918D8C">
      <w:pPr>
        <w:rPr>
          <w:rFonts w:hint="eastAsia"/>
          <w:lang w:eastAsia="zh-CN"/>
        </w:rPr>
      </w:pPr>
      <w:r>
        <w:rPr>
          <w:rFonts w:hint="eastAsia"/>
          <w:lang w:eastAsia="zh-CN"/>
        </w:rPr>
        <w:t>药品名称：</w:t>
      </w:r>
      <w:r>
        <w:rPr>
          <w:rFonts w:hint="eastAsia"/>
        </w:rPr>
        <w:t>右旋糖酐铁片</w:t>
      </w:r>
      <w:r>
        <w:rPr>
          <w:rFonts w:hint="eastAsia"/>
          <w:lang w:eastAsia="zh-CN"/>
        </w:rPr>
        <w:t xml:space="preserve"> </w:t>
      </w:r>
      <w:r>
        <w:rPr>
          <w:rFonts w:hint="eastAsia"/>
        </w:rPr>
        <w:t>适应症：用于慢性失血、营养不良、妊娠、儿童发育期等引起的缺铁性贫血。</w:t>
      </w:r>
      <w:r>
        <w:rPr>
          <w:rFonts w:hint="eastAsia"/>
          <w:lang w:eastAsia="zh-CN"/>
        </w:rPr>
        <w:t xml:space="preserve"> </w:t>
      </w:r>
      <w:r>
        <w:rPr>
          <w:rFonts w:hint="eastAsia"/>
        </w:rPr>
        <w:t>用法用量：口服。成人一次2-4片，一日1-3次，饭后服。</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儿童用量请咨询医师或药师。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22BC1F0">
      <w:pPr>
        <w:rPr>
          <w:rFonts w:hint="eastAsia"/>
          <w:lang w:eastAsia="zh-CN"/>
        </w:rPr>
      </w:pPr>
      <w:r>
        <w:rPr>
          <w:rFonts w:hint="eastAsia"/>
          <w:lang w:eastAsia="zh-CN"/>
        </w:rPr>
        <w:t>药品名称：</w:t>
      </w:r>
      <w:r>
        <w:rPr>
          <w:rFonts w:hint="eastAsia"/>
        </w:rPr>
        <w:t>复合维生素B片</w:t>
      </w:r>
      <w:r>
        <w:rPr>
          <w:rFonts w:hint="eastAsia"/>
          <w:lang w:eastAsia="zh-CN"/>
        </w:rPr>
        <w:t xml:space="preserve"> </w:t>
      </w:r>
      <w:r>
        <w:rPr>
          <w:rFonts w:hint="eastAsia"/>
        </w:rPr>
        <w:t>适应症：预防和治疗B族维生素缺乏所致的营养不良、厌食、脚气病、糙皮病等。</w:t>
      </w:r>
      <w:r>
        <w:rPr>
          <w:rFonts w:hint="eastAsia"/>
          <w:lang w:eastAsia="zh-CN"/>
        </w:rPr>
        <w:t xml:space="preserve"> </w:t>
      </w:r>
      <w:r>
        <w:rPr>
          <w:rFonts w:hint="eastAsia"/>
        </w:rPr>
        <w:t>用法用量：口服，成人一次1-3片，儿童一次1-2片；一日3次。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用于日常补充和预防时，宜用最低量；用于治疗时，应咨询医师。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1942CC0C">
      <w:pPr>
        <w:rPr>
          <w:rFonts w:hint="eastAsia"/>
          <w:lang w:eastAsia="zh-CN"/>
        </w:rPr>
      </w:pPr>
      <w:r>
        <w:rPr>
          <w:rFonts w:hint="eastAsia"/>
          <w:lang w:eastAsia="zh-CN"/>
        </w:rPr>
        <w:t>药品名称：</w:t>
      </w:r>
      <w:r>
        <w:rPr>
          <w:rFonts w:hint="eastAsia"/>
        </w:rPr>
        <w:t>沙丁胺醇气雾剂</w:t>
      </w:r>
      <w:r>
        <w:rPr>
          <w:rFonts w:hint="eastAsia"/>
          <w:lang w:eastAsia="zh-CN"/>
        </w:rPr>
        <w:t xml:space="preserve"> </w:t>
      </w:r>
      <w:r>
        <w:rPr>
          <w:rFonts w:hint="eastAsia"/>
        </w:rPr>
        <w:t>适应症：用于预防和治疗支气管哮喘或喘息型支气管炎等伴有支气管痉挛（喘鸣）的呼吸道疾病。</w:t>
      </w:r>
      <w:r>
        <w:rPr>
          <w:rFonts w:hint="eastAsia"/>
          <w:lang w:eastAsia="zh-CN"/>
        </w:rPr>
        <w:t xml:space="preserve"> </w:t>
      </w:r>
      <w:r>
        <w:rPr>
          <w:rFonts w:hint="eastAsia"/>
        </w:rPr>
        <w:t>用法用量：一般作为临时用药，有哮喘发作预兆或哮喘发作时，喷雾吸入。每次吸入100～200g，即1～2喷，必要时可每隔4～8小时吸入一次，但24小时内最多不宜超过8喷。</w:t>
      </w:r>
      <w:r>
        <w:rPr>
          <w:rFonts w:hint="eastAsia"/>
          <w:lang w:eastAsia="zh-CN"/>
        </w:rPr>
        <w:t xml:space="preserve"> </w:t>
      </w:r>
      <w:r>
        <w:rPr>
          <w:rFonts w:hint="eastAsia"/>
        </w:rPr>
        <w:t>禁忌：对其他2激动剂、酒精和氟里昂过敏者禁用。</w:t>
      </w:r>
      <w:r>
        <w:rPr>
          <w:rFonts w:hint="eastAsia"/>
          <w:lang w:eastAsia="zh-CN"/>
        </w:rPr>
        <w:t xml:space="preserve"> </w:t>
      </w:r>
      <w:r>
        <w:rPr>
          <w:rFonts w:hint="eastAsia"/>
        </w:rPr>
        <w:t>注意事项：1.高血压、冠心病、糖尿病、甲状腺机能亢进等患者应慎用。2.长期使用可形成耐药性，不仅疗效降低，且有加重哮喘的危险，因此对经常使用本品者，应同时使用吸入或全身皮质类固醇治疗。若病人症状较重，需要每天多次吸入本品者，应同时监测最大呼气流速，并应到医院就诊，请专业医师指导治疗和用药。</w:t>
      </w:r>
      <w:r>
        <w:rPr>
          <w:rFonts w:hint="eastAsia"/>
          <w:lang w:eastAsia="zh-CN"/>
        </w:rPr>
        <w:t xml:space="preserve">  </w:t>
      </w:r>
    </w:p>
    <w:p w14:paraId="63DBFC29">
      <w:pPr>
        <w:rPr>
          <w:rFonts w:hint="eastAsia"/>
          <w:lang w:eastAsia="zh-CN"/>
        </w:rPr>
      </w:pPr>
      <w:r>
        <w:rPr>
          <w:rFonts w:hint="eastAsia"/>
          <w:lang w:eastAsia="zh-CN"/>
        </w:rPr>
        <w:t>药品名称：</w:t>
      </w:r>
      <w:r>
        <w:rPr>
          <w:rFonts w:hint="eastAsia"/>
        </w:rPr>
        <w:t>盐酸伐昔洛韦胶囊</w:t>
      </w:r>
      <w:r>
        <w:rPr>
          <w:rFonts w:hint="eastAsia"/>
          <w:lang w:eastAsia="zh-CN"/>
        </w:rPr>
        <w:t xml:space="preserve"> </w:t>
      </w:r>
      <w:r>
        <w:rPr>
          <w:rFonts w:hint="eastAsia"/>
        </w:rPr>
        <w:t>适应症：用于治疗水痘带状疱疹及Ⅰ型、Ⅱ型单纯疱疹病毒感染，包括初发和复发的生殖器疱疹病毒感染。</w:t>
      </w:r>
      <w:r>
        <w:rPr>
          <w:rFonts w:hint="eastAsia"/>
          <w:lang w:eastAsia="zh-CN"/>
        </w:rPr>
        <w:t xml:space="preserve"> </w:t>
      </w:r>
      <w:r>
        <w:rPr>
          <w:rFonts w:hint="eastAsia"/>
        </w:rPr>
        <w:t>用法用量：口服，一次0.3g,一日2次，饭前空腹服用。带状疱疹连续服药10日。单纯性疱疹连续服药7日。</w:t>
      </w:r>
      <w:r>
        <w:rPr>
          <w:rFonts w:hint="eastAsia"/>
          <w:lang w:eastAsia="zh-CN"/>
        </w:rPr>
        <w:t xml:space="preserve"> </w:t>
      </w:r>
      <w:r>
        <w:rPr>
          <w:rFonts w:hint="eastAsia"/>
        </w:rPr>
        <w:t>禁忌：对本品及阿昔洛韦过敏者禁用。</w:t>
      </w:r>
      <w:r>
        <w:rPr>
          <w:rFonts w:hint="eastAsia"/>
          <w:lang w:eastAsia="zh-CN"/>
        </w:rPr>
        <w:t xml:space="preserve"> </w:t>
      </w:r>
      <w:r>
        <w:rPr>
          <w:rFonts w:hint="eastAsia"/>
        </w:rPr>
        <w:t>注意事项：1.对更昔洛韦过敏者也可能对本品过敏。2.脱水或已有肝、肾功能不全者慎用。肾功能不全者在接受本品治疗时，需根据肌酐清除率来校正剂量。 3.严重免疫功能缺陷者长期或多次应用本品治疗后可能引起单纯疱疹病毒和带状疱疹病毒对本品耐药。如单纯疱疹患者应用本品后皮损不见改善者应测试单纯疱疹病毒对本品的敏感性。 4.随访检查：由于生殖器疱疹患者大多易患子宫颈癌，因此患者至少应一年检查一次，以早期发现。 5.一旦疱疹症状与体征出现，应尽早给药。 6.服药期间应给予患者充分的水，防止阿昔洛韦在肾小管内沉淀。7.一次血液。</w:t>
      </w:r>
      <w:r>
        <w:rPr>
          <w:rFonts w:hint="eastAsia"/>
          <w:lang w:eastAsia="zh-CN"/>
        </w:rPr>
        <w:t xml:space="preserve">  </w:t>
      </w:r>
    </w:p>
    <w:p w14:paraId="0F9A8F6C">
      <w:pPr>
        <w:rPr>
          <w:rFonts w:hint="eastAsia"/>
          <w:lang w:eastAsia="zh-CN"/>
        </w:rPr>
      </w:pPr>
      <w:r>
        <w:rPr>
          <w:rFonts w:hint="eastAsia"/>
          <w:lang w:eastAsia="zh-CN"/>
        </w:rPr>
        <w:t>药品名称：</w:t>
      </w:r>
      <w:r>
        <w:rPr>
          <w:rFonts w:hint="eastAsia"/>
        </w:rPr>
        <w:t>泛昔洛韦胶囊</w:t>
      </w:r>
      <w:r>
        <w:rPr>
          <w:rFonts w:hint="eastAsia"/>
          <w:lang w:eastAsia="zh-CN"/>
        </w:rPr>
        <w:t xml:space="preserve"> </w:t>
      </w:r>
      <w:r>
        <w:rPr>
          <w:rFonts w:hint="eastAsia"/>
        </w:rPr>
        <w:t>适应症：泛昔洛韦胶囊(明立欣)用于治疗带状疱疹和原发性生殖器疱疹。</w:t>
      </w:r>
      <w:r>
        <w:rPr>
          <w:rFonts w:hint="eastAsia"/>
          <w:lang w:eastAsia="zh-CN"/>
        </w:rPr>
        <w:t xml:space="preserve"> </w:t>
      </w:r>
      <w:r>
        <w:rPr>
          <w:rFonts w:hint="eastAsia"/>
        </w:rPr>
        <w:t>用法用量：口服，成人一次0.25g，每8小时1次。治疗带状疱疹的疗程为7日，治疗原发性生殖器疱疹的疗程为5日。肾功能不全患者应根据肾功能状况调整剂量，推荐剂量如下根据肌酐清除率剂量60ml/min 成人一次0.25g，每8小时1次。40～59ml/min 成人一次0.25g，每12小时1次。20～39ml/min 成人一次0.25g，每24小时1次。＜20ml/min 成人一次0.125g，每48小时1次。</w:t>
      </w:r>
      <w:r>
        <w:rPr>
          <w:rFonts w:hint="eastAsia"/>
          <w:lang w:eastAsia="zh-CN"/>
        </w:rPr>
        <w:t xml:space="preserve"> </w:t>
      </w:r>
      <w:r>
        <w:rPr>
          <w:rFonts w:hint="eastAsia"/>
        </w:rPr>
        <w:t>禁忌：对本品及喷昔洛韦过敏者禁用。</w:t>
      </w:r>
      <w:r>
        <w:rPr>
          <w:rFonts w:hint="eastAsia"/>
          <w:lang w:eastAsia="zh-CN"/>
        </w:rPr>
        <w:t xml:space="preserve"> </w:t>
      </w:r>
      <w:r>
        <w:rPr>
          <w:rFonts w:hint="eastAsia"/>
        </w:rPr>
        <w:t>注意事项：1.本品对预防生殖器疱疹的复发，眼部带状疱疹、播散性带状疱疹及免疫缺陷患者疱疹的疗效尚未得到确认。2.肾功能不全者喷昔洛韦的表观血浆清除率、肾清除率和血浆清除速率常数均随肾功能的降低而下降，故肾功能不全者应注意调整用法用量。3.肝功能代偿的肝病患者无需调整剂量，尚未对肝功能失代偿的肝病患者进行药代动力学研究。4.食物对生物利用度无明显影响，口服本品0.5g,一日3次，连续7天，未见喷昔洛韦的蓄积现象。5.病毒胸腺嘧啶脱氧核苷激酶或DNA多聚酶的质变可导致HSV或VZV对喷昔洛韦耐药突变株的产生，若病人治疗临床疗效不佳时，应考虑病毒可能对喷昔洛韦耐药。对阿昔洛韦耐药的突变株对喷昔洛韦也耐药。6.必须告知患者本品不能治愈生殖器疱疹，本品是否能够防止疾病传播尚不清楚，但生殖器疱疹可以通过性接触传播，故治疗期间应避免性接触。</w:t>
      </w:r>
      <w:r>
        <w:rPr>
          <w:rFonts w:hint="eastAsia"/>
          <w:lang w:eastAsia="zh-CN"/>
        </w:rPr>
        <w:t xml:space="preserve">  </w:t>
      </w:r>
    </w:p>
    <w:p w14:paraId="6352E07C">
      <w:pPr>
        <w:rPr>
          <w:rFonts w:hint="eastAsia"/>
          <w:lang w:eastAsia="zh-CN"/>
        </w:rPr>
      </w:pPr>
      <w:r>
        <w:rPr>
          <w:rFonts w:hint="eastAsia"/>
          <w:lang w:eastAsia="zh-CN"/>
        </w:rPr>
        <w:t>药品名称：</w:t>
      </w:r>
      <w:r>
        <w:rPr>
          <w:rFonts w:hint="eastAsia"/>
        </w:rPr>
        <w:t>盐酸特比萘芬片</w:t>
      </w:r>
      <w:r>
        <w:rPr>
          <w:rFonts w:hint="eastAsia"/>
          <w:lang w:eastAsia="zh-CN"/>
        </w:rPr>
        <w:t xml:space="preserve"> </w:t>
      </w:r>
      <w:r>
        <w:rPr>
          <w:rFonts w:hint="eastAsia"/>
        </w:rPr>
        <w:t>适应症：本品适用于：1.由毛癣菌、犬小孢子菌和絮状表皮癣菌等引起的皮肤、头发和甲的感染；2.各种癣病以及由念珠菌引起的皮肤酵母菌感染；3.由发霉菌引起的甲癣。</w:t>
      </w:r>
      <w:r>
        <w:rPr>
          <w:rFonts w:hint="eastAsia"/>
          <w:lang w:eastAsia="zh-CN"/>
        </w:rPr>
        <w:t xml:space="preserve"> </w:t>
      </w:r>
      <w:r>
        <w:rPr>
          <w:rFonts w:hint="eastAsia"/>
        </w:rPr>
        <w:t>用法用量：口服 成人：每次0.25克，每日一次，疗程如下： 皮肤感染的疗程：手足癣[趾（指）间型和跖型]：2～6周；体癣、股癣：2～4周。 皮肤念珠菌病：2～4周。在真菌学治愈几周，才可见到皮肤外观完全正常以及感染症消失。 头发和头皮感染的疗程：头癣：4周，头癣多数发生于儿童。 甲癣：绝大多数患者的疗程为6周～3个月。其中的年青患者因甲生长正常而能缩短疗程，故除拇指（趾）甲外，小于3个月的治疗可能已足够。 在其它病例中，疗程通常只需3个月。某些患者，特别是那些大拇指（趾）甲感染的患者，可能需6个月或更长的时间。在第一周治疗中见到甲生长缓慢大患者，其疗程可能需超过3个月。在真菌学治愈和停止治疗后几个月，可看到病情继续好转至甲板外观完全正常，这是因为健康的甲组织生长需要时间。</w:t>
      </w:r>
      <w:r>
        <w:rPr>
          <w:rFonts w:hint="eastAsia"/>
          <w:lang w:eastAsia="zh-CN"/>
        </w:rPr>
        <w:t xml:space="preserve"> </w:t>
      </w:r>
      <w:r>
        <w:rPr>
          <w:rFonts w:hint="eastAsia"/>
        </w:rPr>
        <w:t>禁忌：对盐酸特比萘芬及本品其它成分过敏者禁用。</w:t>
      </w:r>
      <w:r>
        <w:rPr>
          <w:rFonts w:hint="eastAsia"/>
          <w:lang w:eastAsia="zh-CN"/>
        </w:rPr>
        <w:t xml:space="preserve"> </w:t>
      </w:r>
      <w:r>
        <w:rPr>
          <w:rFonts w:hint="eastAsia"/>
        </w:rPr>
        <w:t>注意事项：1. 肝或肾功能不全（肝酐清除率&lt;50ml/分，血清肌酐&gt;300u mol/L）者，特比萘芬剂量应减少50%（见“不良反应”）。本品应置于儿童接触不到的地方。2. 妊娠与哺乳动物研究显示，本品对胎儿和生育力无不良影响。由于本品用于孕妇的经验极有限。因此，应权衡利弊，原则上孕妇不应使用。特比萘芬可经乳汁排泄，故接受特比萘芬口服治疗的母亲不应哺乳。3. 相互作用研究证明，特比萘芬几乎不影响经由细胞色素P450酶系代谢的药物（如环孢素、D860或口服避孕药）的清除。然而，使用口服避孕药的妇女应慎用本品，因为极少数人可能月经失调。此外，肝药酶诱导药（如利福平等）可加速特比萘芬的血浆清除，肝药酶抑制药（如西米替丁等）则可抑制其清除，故如果需用以上药物，则需将特比萘芬的剂量作适当调整。4．口服本品对花斑癣无效。</w:t>
      </w:r>
      <w:r>
        <w:rPr>
          <w:rFonts w:hint="eastAsia"/>
          <w:lang w:eastAsia="zh-CN"/>
        </w:rPr>
        <w:t xml:space="preserve">  </w:t>
      </w:r>
    </w:p>
    <w:p w14:paraId="3364C59B">
      <w:pPr>
        <w:rPr>
          <w:rFonts w:hint="eastAsia"/>
          <w:lang w:eastAsia="zh-CN"/>
        </w:rPr>
      </w:pPr>
      <w:r>
        <w:rPr>
          <w:rFonts w:hint="eastAsia"/>
          <w:lang w:eastAsia="zh-CN"/>
        </w:rPr>
        <w:t>药品名称：</w:t>
      </w:r>
      <w:r>
        <w:rPr>
          <w:rFonts w:hint="eastAsia"/>
        </w:rPr>
        <w:t>神曲胃痛胶囊</w:t>
      </w:r>
      <w:r>
        <w:rPr>
          <w:rFonts w:hint="eastAsia"/>
          <w:lang w:eastAsia="zh-CN"/>
        </w:rPr>
        <w:t xml:space="preserve"> </w:t>
      </w:r>
      <w:r>
        <w:rPr>
          <w:rFonts w:hint="eastAsia"/>
        </w:rPr>
        <w:t>适应症：理气止痛，健脾消食。用于胃酸过多，胃痛，食欲不振；及消化不良见上述症状者。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禁忌：1.阑尾炎或急腹症时，服用本品可使病情加重，可增加阑尾穿孔的危险，应禁用。2.前列腺肥大、青光眼患者禁用。3.孕妇禁用。4.哺乳期妇女禁用。</w:t>
      </w:r>
      <w:r>
        <w:rPr>
          <w:rFonts w:hint="eastAsia"/>
          <w:lang w:eastAsia="zh-CN"/>
        </w:rPr>
        <w:t xml:space="preserve"> </w:t>
      </w:r>
      <w:r>
        <w:rPr>
          <w:rFonts w:hint="eastAsia"/>
        </w:rPr>
        <w:t>注意事项：1.饮食宜清淡，忌食辛辣、生冷、油腻食物。2.忌情绪激动及生闷气。3.不宜在服药期间同时服用滋补性中药。4.有肝病、糖尿病、肾病等慢性病严重者应在医师指导下服用。5.高血压、心脏病、返流性食管炎、胃肠道阻塞性疾患、甲状腺机能亢进、溃疡性结肠炎患者慎用。6.本品含氢氧化铝、碳酸氢钠。骨折患者不宜服用，这是由于不溶性磷酸铝复合物的形成，导致血清磷酸盐浓度降低及磷自骨内移出；能妨碍磷的吸收，长期服用能引起低磷血症；低磷血症（如吸收不良综合征）患者慎用；本品有便秘作用，故长期便秘者应慎用。7.儿童、年老体弱者应在医师指导下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3C61768">
      <w:pPr>
        <w:rPr>
          <w:rFonts w:hint="eastAsia"/>
          <w:lang w:eastAsia="zh-CN"/>
        </w:rPr>
      </w:pPr>
      <w:r>
        <w:rPr>
          <w:rFonts w:hint="eastAsia"/>
          <w:lang w:eastAsia="zh-CN"/>
        </w:rPr>
        <w:t>药品名称：</w:t>
      </w:r>
      <w:r>
        <w:rPr>
          <w:rFonts w:hint="eastAsia"/>
        </w:rPr>
        <w:t>大蒜素肠溶胶囊</w:t>
      </w:r>
      <w:r>
        <w:rPr>
          <w:rFonts w:hint="eastAsia"/>
          <w:lang w:eastAsia="zh-CN"/>
        </w:rPr>
        <w:t xml:space="preserve"> </w:t>
      </w:r>
      <w:r>
        <w:rPr>
          <w:rFonts w:hint="eastAsia"/>
        </w:rPr>
        <w:t>适应症：抗感染药。本品适用于深部真菌和细菌感染，用于防治急慢性菌痢和肠炎，百日咳，肺部和消化道的真菌感染，白色念珠菌菌血症，隐球菌性脑膜炎，肺结核等。</w:t>
      </w:r>
      <w:r>
        <w:rPr>
          <w:rFonts w:hint="eastAsia"/>
          <w:lang w:eastAsia="zh-CN"/>
        </w:rPr>
        <w:t xml:space="preserve"> </w:t>
      </w:r>
      <w:r>
        <w:rPr>
          <w:rFonts w:hint="eastAsia"/>
        </w:rPr>
        <w:t>用法用量：口服，一次2粒（40mg），一日1~4次。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注意事项：因大蒜素对胃有刺激性且易被胃液破坏，故服用本品时不得咬破，应整粒吞服。</w:t>
      </w:r>
      <w:r>
        <w:rPr>
          <w:rFonts w:hint="eastAsia"/>
          <w:lang w:eastAsia="zh-CN"/>
        </w:rPr>
        <w:t xml:space="preserve">  </w:t>
      </w:r>
    </w:p>
    <w:p w14:paraId="0B61E648">
      <w:pPr>
        <w:rPr>
          <w:rFonts w:hint="eastAsia"/>
          <w:lang w:eastAsia="zh-CN"/>
        </w:rPr>
      </w:pPr>
      <w:r>
        <w:rPr>
          <w:rFonts w:hint="eastAsia"/>
          <w:lang w:eastAsia="zh-CN"/>
        </w:rPr>
        <w:t>药品名称：</w:t>
      </w:r>
      <w:r>
        <w:rPr>
          <w:rFonts w:hint="eastAsia"/>
        </w:rPr>
        <w:t>坤净栓</w:t>
      </w:r>
      <w:r>
        <w:rPr>
          <w:rFonts w:hint="eastAsia"/>
          <w:lang w:eastAsia="zh-CN"/>
        </w:rPr>
        <w:t xml:space="preserve"> </w:t>
      </w:r>
      <w:r>
        <w:rPr>
          <w:rFonts w:hint="eastAsia"/>
        </w:rPr>
        <w:t>适应症：坤净栓(金泉宝山)清热燥湿，去腐生肌。用于湿热下注之阴道炎、宫颈糜烂、宫颈炎等。</w:t>
      </w:r>
      <w:r>
        <w:rPr>
          <w:rFonts w:hint="eastAsia"/>
          <w:lang w:eastAsia="zh-CN"/>
        </w:rPr>
        <w:t xml:space="preserve"> </w:t>
      </w:r>
      <w:r>
        <w:rPr>
          <w:rFonts w:hint="eastAsia"/>
        </w:rPr>
        <w:t>用法用量：阴道给药，一日1次，连用五至七日为一疗程。</w:t>
      </w:r>
      <w:r>
        <w:rPr>
          <w:rFonts w:hint="eastAsia"/>
          <w:lang w:eastAsia="zh-CN"/>
        </w:rPr>
        <w:t xml:space="preserve"> </w:t>
      </w:r>
      <w:r>
        <w:rPr>
          <w:rFonts w:hint="eastAsia"/>
        </w:rPr>
        <w:t>禁忌：1.对本药和其它硝基呋喃类药过敏者禁用。 2.孕妇及哺乳期妇女禁用。</w:t>
      </w:r>
      <w:r>
        <w:rPr>
          <w:rFonts w:hint="eastAsia"/>
          <w:lang w:eastAsia="zh-CN"/>
        </w:rPr>
        <w:t xml:space="preserve"> </w:t>
      </w:r>
      <w:r>
        <w:rPr>
          <w:rFonts w:hint="eastAsia"/>
        </w:rPr>
        <w:t>注意事项：1.一般不宜用于溃疡病和支气管哮喘患者。2.口服呋喃唑酮期间饮酒，则可引起双硫仑样反应，表现为皮肤潮红、瘙痒、发热、头痛、恶心、腹痛、心动过速、血压升高、胸闷、烦躁等，故服药期间和停药后5天内，禁止饮酒。3.葡萄糖-6-磷酸脱氢酶（G-6PD）缺乏者可致溶血型贫血。4.单独使用呋喃唑酮口服时的不良反应：主要有恶心、呕吐、腹泻、头痛、头晕、药物热、皮疹、肛门瘙痒、哮喘、直立性低血压、低血糖、肺浸润等，偶可出现溶血性贫血、黄疸及多发性神经炎。</w:t>
      </w:r>
      <w:r>
        <w:rPr>
          <w:rFonts w:hint="eastAsia"/>
          <w:lang w:eastAsia="zh-CN"/>
        </w:rPr>
        <w:t xml:space="preserve">  </w:t>
      </w:r>
    </w:p>
    <w:p w14:paraId="41EF8C2F">
      <w:pPr>
        <w:rPr>
          <w:rFonts w:hint="eastAsia"/>
          <w:lang w:eastAsia="zh-CN"/>
        </w:rPr>
      </w:pPr>
      <w:r>
        <w:rPr>
          <w:rFonts w:hint="eastAsia"/>
          <w:lang w:eastAsia="zh-CN"/>
        </w:rPr>
        <w:t>药品名称：</w:t>
      </w:r>
      <w:r>
        <w:rPr>
          <w:rFonts w:hint="eastAsia"/>
        </w:rPr>
        <w:t>羧甲司坦口服溶液</w:t>
      </w:r>
      <w:r>
        <w:rPr>
          <w:rFonts w:hint="eastAsia"/>
          <w:lang w:eastAsia="zh-CN"/>
        </w:rPr>
        <w:t xml:space="preserve"> </w:t>
      </w:r>
      <w:r>
        <w:rPr>
          <w:rFonts w:hint="eastAsia"/>
        </w:rPr>
        <w:t>适应症：用于治疗慢性支气管炎、支气管哮喘等疾病引起的痰液粘稠、咳痰困难患者。</w:t>
      </w:r>
      <w:r>
        <w:rPr>
          <w:rFonts w:hint="eastAsia"/>
          <w:lang w:eastAsia="zh-CN"/>
        </w:rPr>
        <w:t xml:space="preserve"> </w:t>
      </w:r>
      <w:r>
        <w:rPr>
          <w:rFonts w:hint="eastAsia"/>
        </w:rPr>
        <w:t>用法用量：口服。成人一次25毫升，一日3次。</w:t>
      </w:r>
      <w:r>
        <w:rPr>
          <w:rFonts w:hint="eastAsia"/>
          <w:lang w:eastAsia="zh-CN"/>
        </w:rPr>
        <w:t xml:space="preserve"> </w:t>
      </w:r>
      <w:r>
        <w:rPr>
          <w:rFonts w:hint="eastAsia"/>
        </w:rPr>
        <w:t>禁忌：消化道溃疡活动期患者禁用。</w:t>
      </w:r>
      <w:r>
        <w:rPr>
          <w:rFonts w:hint="eastAsia"/>
          <w:lang w:eastAsia="zh-CN"/>
        </w:rPr>
        <w:t xml:space="preserve"> </w:t>
      </w:r>
      <w:r>
        <w:rPr>
          <w:rFonts w:hint="eastAsia"/>
        </w:rPr>
        <w:t>注意事项：1.用药7日后，如症状未缓解，应立即就医。2.有消化道溃疡史者慎用羧甲司坦口服溶液。3.儿童用量请咨询医师或药师。4.孕妇、哺乳期妇女慎用。5.对本品过敏者禁用，过敏体质者慎用。6.本品性状发生改变时禁止使用。7.请将本品放在儿童不能接触的地方。8.儿童必须在成人监护下使用。9.如正在使用其他药品，使用羧甲司坦口服溶液前请咨询医师或药师。</w:t>
      </w:r>
      <w:r>
        <w:rPr>
          <w:rFonts w:hint="eastAsia"/>
          <w:lang w:eastAsia="zh-CN"/>
        </w:rPr>
        <w:t xml:space="preserve">  </w:t>
      </w:r>
    </w:p>
    <w:p w14:paraId="1C6CA774">
      <w:pPr>
        <w:rPr>
          <w:rFonts w:hint="eastAsia"/>
          <w:lang w:eastAsia="zh-CN"/>
        </w:rPr>
      </w:pPr>
      <w:r>
        <w:rPr>
          <w:rFonts w:hint="eastAsia"/>
          <w:lang w:eastAsia="zh-CN"/>
        </w:rPr>
        <w:t>药品名称：</w:t>
      </w:r>
      <w:r>
        <w:rPr>
          <w:rFonts w:hint="eastAsia"/>
        </w:rPr>
        <w:t>健脾补血片</w:t>
      </w:r>
      <w:r>
        <w:rPr>
          <w:rFonts w:hint="eastAsia"/>
          <w:lang w:eastAsia="zh-CN"/>
        </w:rPr>
        <w:t xml:space="preserve"> </w:t>
      </w:r>
      <w:r>
        <w:rPr>
          <w:rFonts w:hint="eastAsia"/>
        </w:rPr>
        <w:t>适应症：补血，益气，健脾和胃，消积。用于脾虚血少所致的面黄肌瘦，食少体倦以及营养性，缺铁性贫血。</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按照用法用量服用，小儿及年老体弱者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9030124">
      <w:pPr>
        <w:rPr>
          <w:rFonts w:hint="eastAsia"/>
          <w:lang w:eastAsia="zh-CN"/>
        </w:rPr>
      </w:pPr>
      <w:r>
        <w:rPr>
          <w:rFonts w:hint="eastAsia"/>
          <w:lang w:eastAsia="zh-CN"/>
        </w:rPr>
        <w:t>药品名称：</w:t>
      </w:r>
      <w:r>
        <w:rPr>
          <w:rFonts w:hint="eastAsia"/>
        </w:rPr>
        <w:t>依诺沙星胶囊</w:t>
      </w:r>
      <w:r>
        <w:rPr>
          <w:rFonts w:hint="eastAsia"/>
          <w:lang w:eastAsia="zh-CN"/>
        </w:rPr>
        <w:t xml:space="preserve"> </w:t>
      </w:r>
      <w:r>
        <w:rPr>
          <w:rFonts w:hint="eastAsia"/>
        </w:rPr>
        <w:t>适应症：适用于由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口服。成人常用量：1．支气管感染：一次0.3～0.4g，一日2次，疗程7～14日。2．急性单纯性下尿路感染：一次0.2g，一日2次，疗程5～7日；复杂性尿路感染：一次0.4g，一日2次，疗程10～14日。3．单纯性淋病奈瑟菌性尿道炎：一次0.4g，单剂量。4．肠道感染：一次0.2g，一日2次，疗程5～7日。5．伤寒：一次0.4g，一日2次，疗程10～14日。</w:t>
      </w:r>
      <w:r>
        <w:rPr>
          <w:rFonts w:hint="eastAsia"/>
          <w:lang w:eastAsia="zh-CN"/>
        </w:rPr>
        <w:t xml:space="preserve"> </w:t>
      </w:r>
      <w:r>
        <w:rPr>
          <w:rFonts w:hint="eastAsia"/>
        </w:rPr>
        <w:t>禁忌：对本品及氟喹诺酮类药过敏、缺乏葡萄糖-6-磷酸脱氢酶的患者禁用。</w:t>
      </w:r>
      <w:r>
        <w:rPr>
          <w:rFonts w:hint="eastAsia"/>
          <w:lang w:eastAsia="zh-CN"/>
        </w:rPr>
        <w:t xml:space="preserve"> </w:t>
      </w:r>
      <w:r>
        <w:rPr>
          <w:rFonts w:hint="eastAsia"/>
        </w:rPr>
        <w:t>注意事项：1．与食物同服可能影响本品的口服吸收，宜空腹服用或进餐前至少1小时，餐后至少2小时服用本品。胃酸的减少也可能使本品的口服后吸收减少。2．由于目前大肠埃希菌对氟喹诺酮类药物耐药者多见，应在给药前留取尿培养标本，参考细菌药敏结果调整用药。3．本品大剂量应用或尿pH值在7以上时可发生结晶尿。为避免结晶尿的发生，宜多饮水，保持24小时排尿量在1200ml以上。4．肾功能减退者，需根据肾功能调整给药剂量。5．应用氟喹诺酮类药物可发生中、重度光敏反应。应用本品时应避免过度暴露于阳光，如发生光敏反应需停药。6．肝功能减退时，如属重度（肝硬化腹水）可减少药物清除，血药浓度增高，肝、肾功能均减退者尤为明显，均需权衡利弊后应用，并调整剂量。7．原有中枢神经系统疾患者，例如癫痫及癫痫病史者均应避免应用，有指征时需仔细权衡利弊后应用。</w:t>
      </w:r>
      <w:r>
        <w:rPr>
          <w:rFonts w:hint="eastAsia"/>
          <w:lang w:eastAsia="zh-CN"/>
        </w:rPr>
        <w:t xml:space="preserve">  </w:t>
      </w:r>
    </w:p>
    <w:p w14:paraId="32DA54DD">
      <w:pPr>
        <w:rPr>
          <w:rFonts w:hint="eastAsia"/>
          <w:lang w:eastAsia="zh-CN"/>
        </w:rPr>
      </w:pPr>
      <w:r>
        <w:rPr>
          <w:rFonts w:hint="eastAsia"/>
          <w:lang w:eastAsia="zh-CN"/>
        </w:rPr>
        <w:t>药品名称：</w:t>
      </w:r>
      <w:r>
        <w:rPr>
          <w:rFonts w:hint="eastAsia"/>
        </w:rPr>
        <w:t>甲磺酸加替沙星胶囊</w:t>
      </w:r>
      <w:r>
        <w:rPr>
          <w:rFonts w:hint="eastAsia"/>
          <w:lang w:eastAsia="zh-CN"/>
        </w:rPr>
        <w:t xml:space="preserve"> </w:t>
      </w:r>
      <w:r>
        <w:rPr>
          <w:rFonts w:hint="eastAsia"/>
        </w:rPr>
        <w:t>适应症：用于治疗敏感菌株引起的度以上的下列感染疾病：慢性支气管炎急性发作：由肺炎链球菌、流感嗜血杆菌、副流感嗜血杆菌、卡他莫拉菌或金黄色葡萄球菌所致。急性鼻窦炎：由肺炎链球菌、流感嗜血杆菌等所致。</w:t>
      </w:r>
      <w:r>
        <w:rPr>
          <w:rFonts w:hint="eastAsia"/>
          <w:lang w:eastAsia="zh-CN"/>
        </w:rPr>
        <w:t xml:space="preserve"> </w:t>
      </w:r>
      <w:r>
        <w:rPr>
          <w:rFonts w:hint="eastAsia"/>
        </w:rPr>
        <w:t>用法用量：口服，每次100-200mg，每天2次，每日最大用量400mg，具体参照下表(表1)： 表1用药剂量指南： 感染(取决于病原菌)疗程： 慢性支气管炎急性发作7-10天； 急性鼻窦炎10天； 社区获得性肺炎7-14天； 单纯性尿路感染单剂： 3-5天； 复杂性尿路感染7-10天； 急性肾孟肾炎7-10天； 男性单纯性淋球菌尿路感染单剂； 女性宫颈和直肠淋球菌感染单剂； 加替沙星主要经肾脏排出。肌酐清除率＜40ml/min患者，包括血液透析和长期腹膜析患者，应调整本品的剂量。血液透析病人应在每次血透结束后用药。肾功能不全者用法用量参照下表(表2)。 表2肾功能不全患者本品的推荐剂量： 肾功能不全患者本品的推荐剂量： 肌酐清除率维持剂量: ≥40ml/min400mg/天; ＜40mg/min200mg/天; 血液透析200mg/天; 腹膜透析200mg/天; 维持剂量从用药第二天开始。 肾功能不全患者采用单剂400mg治疗单纯性尿路感染或淋病，和每日200mg，使用3天治疗单纯性尿路感染时，无须调整本品剂量。</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1.加替沙星与其他喹诺酮类药物类似，可使心电图Q-T间期延长。Q-T间期延长、低血钾或急性心肌缺血患者应避免使用本品。本品不宜与IA类(如奎尼丁、普鲁卡因胺)或Ⅲ类(胺磺酮、索他洛尔)抗心律失常药物合用；正在使用可引起心电图Q-T间期延长药物(如西沙比利，红霉素，三环类抗抑郁药)的患者慎用本品。2.喹诺酮类药物可引起中枢神经系统异常，如紧张、激动、失眠、焦虑、颅内压增高等。对患有或疑有中枢神经系统疾患的患者，如严重脑动脉粥样硬化、癫痫或存在癫痫发作因素等，应慎用本品。本品可能会引起眩晕和轻度头痛，从事驾驶汽车等机械化作业或从事其他需要精神神经系统警觉或协调活动的患者应慎用。此外，非甾体类消炎镇痛药物与喹诺酮类药物同时使用，可能会增加中枢神经系统刺激症状和抽搐发生的危险性。3.与其他喹诺酮药物一样，已见症状性高血糖和低血糖的报道，通常发生于合用口服降糖药(如优降糖)或使用胰岛素的糖尿病患者。这些病人使用本品时应注意监测血糖。如发生血糖异常改变，应立即停药并就诊。4.喹诺酮类药物有时可引起严重的甚至致命的过敏反应。对首次发现皮疹或者其他过敏反应时，应立即停用本品。严重过敏反应发生时，可根据临床需要用肾上腺素或其它复苏方法治疗，包括吸氧、输液、抗组胺药、皮质激素、升压胺类药物以及气道管理等。 5.有报道接受包括本品在内的几乎所有的抗菌药物治疗后可能发生轻度至致命性伪膜性肠炎。因此，对使用任何抗菌药物后出现腹泻的病人应考虑这一诊断。伪膜性肠炎的诊断成立后，即应开始治疗。轻度患者停用抗菌药物生即可恢复；中、重度患者，则应酌情补充液体、电解质，并针对艰难梭菌性肠炎抗菌治疗。 6.尽管尚未见到类似其它喹诺酮类药物起的肩部、手部和跟腱需要外科治疗或长时间功能丧失的现象，但如果病人在接受本品治疗时有疼痛感，出现炎症反应或肌腱断裂等应停用本品，在未明确除外肌腱炎或肌腱断裂前，患者应休息，并停止体育锻炼。肌腱断裂在喹诺酮类治疗中或治疗后均可发生。 7.已有病人在接受某些喹诺酮类药物后发生光毒性反应。虽在动物实验和临床试验中，未见本品在推荐剂量水平发生光毒性。但为保证医疗顺利实施，应避免过度日光或人工紫外线照射。如果出现晒伤样反应或发生皮肤损坏，应及时就诊。 8.本品增加中枢神经系统刺激症状和抽搐发生的危险性。肾功能不全患者使用本品应注意调整剂量(见用法用量)。</w:t>
      </w:r>
      <w:r>
        <w:rPr>
          <w:rFonts w:hint="eastAsia"/>
          <w:lang w:eastAsia="zh-CN"/>
        </w:rPr>
        <w:t xml:space="preserve">  </w:t>
      </w:r>
    </w:p>
    <w:p w14:paraId="4F98B4BD">
      <w:pPr>
        <w:rPr>
          <w:rFonts w:hint="eastAsia"/>
          <w:lang w:eastAsia="zh-CN"/>
        </w:rPr>
      </w:pPr>
      <w:r>
        <w:rPr>
          <w:rFonts w:hint="eastAsia"/>
          <w:lang w:eastAsia="zh-CN"/>
        </w:rPr>
        <w:t>药品名称：</w:t>
      </w:r>
      <w:r>
        <w:rPr>
          <w:rFonts w:hint="eastAsia"/>
        </w:rPr>
        <w:t>安乃近片</w:t>
      </w:r>
      <w:r>
        <w:rPr>
          <w:rFonts w:hint="eastAsia"/>
          <w:lang w:eastAsia="zh-CN"/>
        </w:rPr>
        <w:t xml:space="preserve"> </w:t>
      </w:r>
      <w:r>
        <w:rPr>
          <w:rFonts w:hint="eastAsia"/>
        </w:rPr>
        <w:t>适应症：安乃近片(华意)用于高热时的解热，也可用于头痛、偏头痛、肌肉痛、关节痛、痛经等。本品亦有较强的抗风湿作用，可用于急性风湿性关节炎，但因本品有可能引起严重的不良反应，很少在风湿性疾病中应用。</w:t>
      </w:r>
      <w:r>
        <w:rPr>
          <w:rFonts w:hint="eastAsia"/>
          <w:lang w:eastAsia="zh-CN"/>
        </w:rPr>
        <w:t xml:space="preserve"> </w:t>
      </w:r>
      <w:r>
        <w:rPr>
          <w:rFonts w:hint="eastAsia"/>
        </w:rPr>
        <w:t>用法用量：口服。成人常用量：一次0.5～1g，需要时服1次，最多一日3次。小儿：按体重一次10～20mg/kg，一日2～3次。</w:t>
      </w:r>
      <w:r>
        <w:rPr>
          <w:rFonts w:hint="eastAsia"/>
          <w:lang w:eastAsia="zh-CN"/>
        </w:rPr>
        <w:t xml:space="preserve"> </w:t>
      </w:r>
      <w:r>
        <w:rPr>
          <w:rFonts w:hint="eastAsia"/>
        </w:rPr>
        <w:t>禁忌：对安乃近片或氨基比林有过敏史者禁用。</w:t>
      </w:r>
      <w:r>
        <w:rPr>
          <w:rFonts w:hint="eastAsia"/>
          <w:lang w:eastAsia="zh-CN"/>
        </w:rPr>
        <w:t xml:space="preserve"> </w:t>
      </w:r>
      <w:r>
        <w:rPr>
          <w:rFonts w:hint="eastAsia"/>
        </w:rPr>
        <w:t>注意事项：（1）本品与阿司匹林有交叉过敏反应。（2）安乃近片一般不作首选用药，仅在急性高热、病情急重，又无其他有效解热药可用的情况下用于紧急退热。（3）本品用药超过1周时应定期检查血象，一旦发生粒细胞减少，应立即停药。</w:t>
      </w:r>
      <w:r>
        <w:rPr>
          <w:rFonts w:hint="eastAsia"/>
          <w:lang w:eastAsia="zh-CN"/>
        </w:rPr>
        <w:t xml:space="preserve">  </w:t>
      </w:r>
    </w:p>
    <w:p w14:paraId="618A7824">
      <w:pPr>
        <w:rPr>
          <w:rFonts w:hint="eastAsia"/>
          <w:lang w:eastAsia="zh-CN"/>
        </w:rPr>
      </w:pPr>
      <w:r>
        <w:rPr>
          <w:rFonts w:hint="eastAsia"/>
          <w:lang w:eastAsia="zh-CN"/>
        </w:rPr>
        <w:t>药品名称：</w:t>
      </w:r>
      <w:r>
        <w:rPr>
          <w:rFonts w:hint="eastAsia"/>
        </w:rPr>
        <w:t>口服补液盐散(Ⅱ)</w:t>
      </w:r>
      <w:r>
        <w:rPr>
          <w:rFonts w:hint="eastAsia"/>
          <w:lang w:eastAsia="zh-CN"/>
        </w:rPr>
        <w:t xml:space="preserve"> </w:t>
      </w:r>
      <w:r>
        <w:rPr>
          <w:rFonts w:hint="eastAsia"/>
        </w:rPr>
        <w:t>适应症：治疗和预防急、慢性腹泻造成的轻度脱水。</w:t>
      </w:r>
      <w:r>
        <w:rPr>
          <w:rFonts w:hint="eastAsia"/>
          <w:lang w:eastAsia="zh-CN"/>
        </w:rPr>
        <w:t xml:space="preserve"> </w:t>
      </w:r>
      <w:r>
        <w:rPr>
          <w:rFonts w:hint="eastAsia"/>
        </w:rPr>
        <w:t>用法用量：临用时，将本品1包溶于500毫升温水中，一般每日服用3000毫升，直至腹泻停止。 临用时，将本品1包溶于500毫升温水中，一般每日服用3000毫升，直至腹泻停止。</w:t>
      </w:r>
      <w:r>
        <w:rPr>
          <w:rFonts w:hint="eastAsia"/>
          <w:lang w:eastAsia="zh-CN"/>
        </w:rPr>
        <w:t xml:space="preserve"> </w:t>
      </w:r>
      <w:r>
        <w:rPr>
          <w:rFonts w:hint="eastAsia"/>
        </w:rPr>
        <w:t>禁忌：下列情况禁用：少尿或无尿、严重腹泻或呕吐、葡萄糖吸收障碍、肠梗阻、肠麻痹及肠穿孔。</w:t>
      </w:r>
      <w:r>
        <w:rPr>
          <w:rFonts w:hint="eastAsia"/>
          <w:lang w:eastAsia="zh-CN"/>
        </w:rPr>
        <w:t xml:space="preserve"> </w:t>
      </w:r>
      <w:r>
        <w:rPr>
          <w:rFonts w:hint="eastAsia"/>
        </w:rPr>
        <w:t>注意事项：1.脑、肾、心功能不全及高钾血症患者慎用。2 腹泻停止后应立即停用。3 儿童用量请咨询医师或药师。4 如服用过量或出现严重不良反应，应立即就医。5 对本品过敏者禁用，过敏体质者慎用。6 本品性状发生改变时禁止使用。7 请将本品放在儿童不能接触的地方。8 儿童必须在成人监护下使用。9 如正在使用其他药品，使用本品前请咨询医师或药师。</w:t>
      </w:r>
      <w:r>
        <w:rPr>
          <w:rFonts w:hint="eastAsia"/>
          <w:lang w:eastAsia="zh-CN"/>
        </w:rPr>
        <w:t xml:space="preserve">  </w:t>
      </w:r>
    </w:p>
    <w:p w14:paraId="3545C186">
      <w:pPr>
        <w:rPr>
          <w:rFonts w:hint="eastAsia"/>
          <w:lang w:eastAsia="zh-CN"/>
        </w:rPr>
      </w:pPr>
      <w:r>
        <w:rPr>
          <w:rFonts w:hint="eastAsia"/>
          <w:lang w:eastAsia="zh-CN"/>
        </w:rPr>
        <w:t>药品名称：</w:t>
      </w:r>
      <w:r>
        <w:rPr>
          <w:rFonts w:hint="eastAsia"/>
        </w:rPr>
        <w:t>氧氟沙星片</w:t>
      </w:r>
      <w:r>
        <w:rPr>
          <w:rFonts w:hint="eastAsia"/>
          <w:lang w:eastAsia="zh-CN"/>
        </w:rPr>
        <w:t xml:space="preserve"> </w:t>
      </w:r>
      <w:r>
        <w:rPr>
          <w:rFonts w:hint="eastAsia"/>
        </w:rPr>
        <w:t>适应症：本品适用于敏感细菌所引起的下列轻，中度感染；呼吸系统感染：急性支气管炎，慢性支气管炎、慢性支气管炎急性发作，弥漫性细支气管炎，支气管扩张合并感染，肺炎、咽喉炎、扁桃体炎；泌尿系统感染：肾盂肾炎，复杂性尿路感染等；生殖系统感染：前列腺炎，附睾炎、宫腔感染、子宫附件炎、盆腔炎（疑有厌氧菌感染时可合用甲硝唑）；皮肤软组织感染：传染性脓疱病，峰窝组织炎、淋巴管（结）炎，皮下脓肿、肛周脓肿等；肠道感染：细菌性痢疾，感染性肠炎、沙门菌属肠炎、伤寒及副伤寒等；其他感染：外伤，烧伤及手术后伤口感染，腹腔感染（必要时合用甲硝唑），乳腺炎、胆囊炎、胆管炎、骨与关节感染以及五官科感染等。</w:t>
      </w:r>
      <w:r>
        <w:rPr>
          <w:rFonts w:hint="eastAsia"/>
          <w:lang w:eastAsia="zh-CN"/>
        </w:rPr>
        <w:t xml:space="preserve"> </w:t>
      </w:r>
      <w:r>
        <w:rPr>
          <w:rFonts w:hint="eastAsia"/>
        </w:rPr>
        <w:t>用法用量：口服。成人每次1～2片（0.1～0.2g）,每日两次，病情偏重者可增为每日三次，另外、可根据感染的种类及症状适当增减。</w:t>
      </w:r>
      <w:r>
        <w:rPr>
          <w:rFonts w:hint="eastAsia"/>
          <w:lang w:eastAsia="zh-CN"/>
        </w:rPr>
        <w:t xml:space="preserve"> </w:t>
      </w:r>
      <w:r>
        <w:rPr>
          <w:rFonts w:hint="eastAsia"/>
        </w:rPr>
        <w:t>禁忌：对喹诺酮类药过敏者，妊娠及哺乳期妇女，18岁以下患者禁用。</w:t>
      </w:r>
      <w:r>
        <w:rPr>
          <w:rFonts w:hint="eastAsia"/>
          <w:lang w:eastAsia="zh-CN"/>
        </w:rPr>
        <w:t xml:space="preserve"> </w:t>
      </w:r>
      <w:r>
        <w:rPr>
          <w:rFonts w:hint="eastAsia"/>
        </w:rPr>
        <w:t>注意事项：1.肾功能不全者应减量或延长给药间期，重度肾功能不全者慎用。2.有中枢神经系统疾病及癫痫史患者应慎用。3.喹诺酮类药物尚可引起少见的光毒性反应（发生率&lt;0.1%）。在接受本品治疗时应避免过度阳光曝晒和人工紫外线。如出现光敏反应或皮肤损伤时应停用本品。4.若发生过敏，应立即停药，并根据临床具体情况而采取以下药物或方法治疗：肾上腺素及其它抢救措施，包括吸氧、静脉输液、抗组织胺药、皮质类固醇等。5.此外偶有用药后发生跟踺炎或跟踺断裂的报告，故如有上述症状发生时须立即停药并休息，严禁运动，直到症状消失。</w:t>
      </w:r>
      <w:r>
        <w:rPr>
          <w:rFonts w:hint="eastAsia"/>
          <w:lang w:eastAsia="zh-CN"/>
        </w:rPr>
        <w:t xml:space="preserve">  </w:t>
      </w:r>
    </w:p>
    <w:p w14:paraId="5EB9DAF7">
      <w:pPr>
        <w:rPr>
          <w:rFonts w:hint="eastAsia"/>
          <w:lang w:eastAsia="zh-CN"/>
        </w:rPr>
      </w:pPr>
      <w:r>
        <w:rPr>
          <w:rFonts w:hint="eastAsia"/>
          <w:lang w:eastAsia="zh-CN"/>
        </w:rPr>
        <w:t>药品名称：</w:t>
      </w:r>
      <w:r>
        <w:rPr>
          <w:rFonts w:hint="eastAsia"/>
        </w:rPr>
        <w:t>防芷鼻炎片</w:t>
      </w:r>
      <w:r>
        <w:rPr>
          <w:rFonts w:hint="eastAsia"/>
          <w:lang w:eastAsia="zh-CN"/>
        </w:rPr>
        <w:t xml:space="preserve"> </w:t>
      </w:r>
      <w:r>
        <w:rPr>
          <w:rFonts w:hint="eastAsia"/>
        </w:rPr>
        <w:t>适应症：清热消炎，祛风通窍。用于治疗慢性鼻炎引起的喷嚏、鼻塞、头痛、过敏性鼻炎、慢性鼻窦炎。</w:t>
      </w:r>
      <w:r>
        <w:rPr>
          <w:rFonts w:hint="eastAsia"/>
          <w:lang w:eastAsia="zh-CN"/>
        </w:rPr>
        <w:t xml:space="preserve"> </w:t>
      </w:r>
      <w:r>
        <w:rPr>
          <w:rFonts w:hint="eastAsia"/>
        </w:rPr>
        <w:t>用法用量：口服，一次5片，一日3次。饭后服用。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注意事项：胃溃疡病者慎用防芷鼻炎片。</w:t>
      </w:r>
      <w:r>
        <w:rPr>
          <w:rFonts w:hint="eastAsia"/>
          <w:lang w:eastAsia="zh-CN"/>
        </w:rPr>
        <w:t xml:space="preserve">  </w:t>
      </w:r>
    </w:p>
    <w:p w14:paraId="44082625">
      <w:pPr>
        <w:rPr>
          <w:rFonts w:hint="eastAsia"/>
          <w:lang w:eastAsia="zh-CN"/>
        </w:rPr>
      </w:pPr>
      <w:r>
        <w:rPr>
          <w:rFonts w:hint="eastAsia"/>
          <w:lang w:eastAsia="zh-CN"/>
        </w:rPr>
        <w:t>药品名称：</w:t>
      </w:r>
      <w:r>
        <w:rPr>
          <w:rFonts w:hint="eastAsia"/>
        </w:rPr>
        <w:t>肠内营养乳剂(TP)</w:t>
      </w:r>
      <w:r>
        <w:rPr>
          <w:rFonts w:hint="eastAsia"/>
          <w:lang w:eastAsia="zh-CN"/>
        </w:rPr>
        <w:t xml:space="preserve"> </w:t>
      </w:r>
      <w:r>
        <w:rPr>
          <w:rFonts w:hint="eastAsia"/>
        </w:rPr>
        <w:t>适应症：本品适用于糖尿病患者，可为有以下症状的糖尿病患者提供全部肠内营养：咀嚼和吞咽障碍，食道梗阻。</w:t>
      </w:r>
      <w:r>
        <w:rPr>
          <w:rFonts w:hint="eastAsia"/>
          <w:lang w:eastAsia="zh-CN"/>
        </w:rPr>
        <w:t xml:space="preserve"> </w:t>
      </w:r>
      <w:r>
        <w:rPr>
          <w:rFonts w:hint="eastAsia"/>
        </w:rPr>
        <w:t>用法用量：1、本品通过管饲或口服使用，应按照患者体重和消耗状况计算每日用量。剂量一日2000ml（180kcal）2、以本品补充营养的患者：根据患者需要使用，推荐剂量为一日500ml（450kcal）。管饲给药时，应逐渐增加剂量，第一天的速度约为一小时20ml，以后逐日增加一小时20ml，最大滴速一小时125ml。通过重力或泵调整输注速度。</w:t>
      </w:r>
      <w:r>
        <w:rPr>
          <w:rFonts w:hint="eastAsia"/>
          <w:lang w:eastAsia="zh-CN"/>
        </w:rPr>
        <w:t xml:space="preserve"> </w:t>
      </w:r>
      <w:r>
        <w:rPr>
          <w:rFonts w:hint="eastAsia"/>
        </w:rPr>
        <w:t>禁忌：所有不适于用肠内营养的患者，如胃肠道张力下降、急性胰腺炎以及有严重消化和吸收功能障碍，禁用本品。其他严重的脏器病症禁用，如肝功能不全，肾功能不全。对本品所含物质有先天性代谢障碍的患者禁用。对果糖有先天性不耐受的患者禁用。</w:t>
      </w:r>
      <w:r>
        <w:rPr>
          <w:rFonts w:hint="eastAsia"/>
          <w:lang w:eastAsia="zh-CN"/>
        </w:rPr>
        <w:t xml:space="preserve"> </w:t>
      </w:r>
      <w:r>
        <w:rPr>
          <w:rFonts w:hint="eastAsia"/>
        </w:rPr>
        <w:t>注意事项：1、必要时按照本品的用法来适当调节降糖用量，尤其是本品的用量和给予的时间有变化时。2、对非胰岛素依赖的糖尿病患者，最好采用持续管饲或将每天用量分成几个小部分的方法给药。3、对手术后和创伤后的糖尿病患者应作相应的代谢检查。4、应保证足够的液体补充，如饮水或输液。5、本品含钠较低，可以满足糖尿病患者的需要，但单用本品补充营养时，应适当补充钠。6、使用前摇匀，有效期内使用。</w:t>
      </w:r>
      <w:r>
        <w:rPr>
          <w:rFonts w:hint="eastAsia"/>
          <w:lang w:eastAsia="zh-CN"/>
        </w:rPr>
        <w:t xml:space="preserve">  </w:t>
      </w:r>
    </w:p>
    <w:p w14:paraId="7B223ADD">
      <w:pPr>
        <w:rPr>
          <w:rFonts w:hint="eastAsia"/>
          <w:lang w:eastAsia="zh-CN"/>
        </w:rPr>
      </w:pPr>
      <w:r>
        <w:rPr>
          <w:rFonts w:hint="eastAsia"/>
          <w:lang w:eastAsia="zh-CN"/>
        </w:rPr>
        <w:t>药品名称：</w:t>
      </w:r>
      <w:r>
        <w:rPr>
          <w:rFonts w:hint="eastAsia"/>
        </w:rPr>
        <w:t>感冒退烧片</w:t>
      </w:r>
      <w:r>
        <w:rPr>
          <w:rFonts w:hint="eastAsia"/>
          <w:lang w:eastAsia="zh-CN"/>
        </w:rPr>
        <w:t xml:space="preserve"> </w:t>
      </w:r>
      <w:r>
        <w:rPr>
          <w:rFonts w:hint="eastAsia"/>
        </w:rPr>
        <w:t>适应症：清热散风，解表。用于内热外感风寒引起的四肢酸懒，发烧怕冷，鼻流清涕，咳嗽咽痒。</w:t>
      </w:r>
      <w:r>
        <w:rPr>
          <w:rFonts w:hint="eastAsia"/>
          <w:lang w:eastAsia="zh-CN"/>
        </w:rPr>
        <w:t xml:space="preserve"> </w:t>
      </w:r>
      <w:r>
        <w:rPr>
          <w:rFonts w:hint="eastAsia"/>
        </w:rPr>
        <w:t>用法用量：口服，一次8～12片，一日2次。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退烧片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脾胃虚寒，症见腹痛、喜暖、泄泻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9AA3F4B">
      <w:pPr>
        <w:rPr>
          <w:rFonts w:hint="eastAsia"/>
          <w:lang w:eastAsia="zh-CN"/>
        </w:rPr>
      </w:pPr>
      <w:r>
        <w:rPr>
          <w:rFonts w:hint="eastAsia"/>
          <w:lang w:eastAsia="zh-CN"/>
        </w:rPr>
        <w:t>药品名称：</w:t>
      </w:r>
      <w:r>
        <w:rPr>
          <w:rFonts w:hint="eastAsia"/>
        </w:rPr>
        <w:t>桂林西瓜霜含片</w:t>
      </w:r>
      <w:r>
        <w:rPr>
          <w:rFonts w:hint="eastAsia"/>
          <w:lang w:eastAsia="zh-CN"/>
        </w:rPr>
        <w:t xml:space="preserve"> </w:t>
      </w:r>
      <w:r>
        <w:rPr>
          <w:rFonts w:hint="eastAsia"/>
        </w:rPr>
        <w:t>适应症：桂林西瓜霜含片清热解毒，消肿止痛。用于咽喉肿痛，口舌生疮，牙龈肿痛或出血，口疮；急、慢性咽炎，扁桃体炎，口腔溃疡见上述证候者。</w:t>
      </w:r>
      <w:r>
        <w:rPr>
          <w:rFonts w:hint="eastAsia"/>
          <w:lang w:eastAsia="zh-CN"/>
        </w:rPr>
        <w:t xml:space="preserve"> </w:t>
      </w:r>
      <w:r>
        <w:rPr>
          <w:rFonts w:hint="eastAsia"/>
        </w:rPr>
        <w:t>用法用量：含服，一次2片，一日5次，5～7天为一个疗程。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三金桂林西瓜霜含片期间同时服用温补性中药。3.糖尿病患者、儿童、年老体弱者应在医师指导下服用。4.脾虚大便溏者慎用。5.属风寒感冒咽痛者，症见恶寒发热、无汗、鼻流清涕者慎用。6.扁桃体有化脓及全身高热者应去医院就诊。7.严格按照用法用量服用，服药3天症状无缓解，应去医院就诊。本品不宜长期服用。8.对本品过敏者禁用，过敏体质者慎用。9.本品性状发生改变时禁止使用。10.儿童必须在成人监护下使用。11.请将本品放在儿童不能接触的地方。12.如正在使用其他药品，使用三金桂林西瓜霜含片前请咨询医师或药师。</w:t>
      </w:r>
      <w:r>
        <w:rPr>
          <w:rFonts w:hint="eastAsia"/>
          <w:lang w:eastAsia="zh-CN"/>
        </w:rPr>
        <w:t xml:space="preserve">  </w:t>
      </w:r>
    </w:p>
    <w:p w14:paraId="1051519C">
      <w:pPr>
        <w:rPr>
          <w:rFonts w:hint="eastAsia"/>
          <w:lang w:eastAsia="zh-CN"/>
        </w:rPr>
      </w:pPr>
      <w:r>
        <w:rPr>
          <w:rFonts w:hint="eastAsia"/>
          <w:lang w:eastAsia="zh-CN"/>
        </w:rPr>
        <w:t>药品名称：</w:t>
      </w:r>
      <w:r>
        <w:rPr>
          <w:rFonts w:hint="eastAsia"/>
        </w:rPr>
        <w:t>喉疾灵片</w:t>
      </w:r>
      <w:r>
        <w:rPr>
          <w:rFonts w:hint="eastAsia"/>
          <w:lang w:eastAsia="zh-CN"/>
        </w:rPr>
        <w:t xml:space="preserve"> </w:t>
      </w:r>
      <w:r>
        <w:rPr>
          <w:rFonts w:hint="eastAsia"/>
        </w:rPr>
        <w:t>适应症：喉疾灵片清热，解毒，散肿止痛。用于腮腺炎，扁桃体炎，急性咽炎，慢性咽炎急性发作及一般喉痛。</w:t>
      </w:r>
      <w:r>
        <w:rPr>
          <w:rFonts w:hint="eastAsia"/>
          <w:lang w:eastAsia="zh-CN"/>
        </w:rPr>
        <w:t xml:space="preserve"> </w:t>
      </w:r>
      <w:r>
        <w:rPr>
          <w:rFonts w:hint="eastAsia"/>
        </w:rPr>
        <w:t>用法用量：口服，一次2-3片，一日2-4次。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F18C79">
      <w:pPr>
        <w:rPr>
          <w:rFonts w:hint="eastAsia"/>
          <w:lang w:eastAsia="zh-CN"/>
        </w:rPr>
      </w:pPr>
      <w:r>
        <w:rPr>
          <w:rFonts w:hint="eastAsia"/>
          <w:lang w:eastAsia="zh-CN"/>
        </w:rPr>
        <w:t>药品名称：</w:t>
      </w:r>
      <w:r>
        <w:rPr>
          <w:rFonts w:hint="eastAsia"/>
        </w:rPr>
        <w:t>甲苯磺酸妥舒沙星片</w:t>
      </w:r>
      <w:r>
        <w:rPr>
          <w:rFonts w:hint="eastAsia"/>
          <w:lang w:eastAsia="zh-CN"/>
        </w:rPr>
        <w:t xml:space="preserve"> </w:t>
      </w:r>
      <w:r>
        <w:rPr>
          <w:rFonts w:hint="eastAsia"/>
        </w:rPr>
        <w:t>适应症：用于敏感菌所致的下列感染：1.上下呼吸道感染：咽、扁桃体炎、急慢性支气管炎、肺炎。2.泌尿生殖系统感染：肾盂肾炎、膀胱炎、前列腺炎、副睾炎、尿道炎、子宫内膜炎。3.胆道感染。4.肠道感染：细菌性痢疾、肠炎。5.皮肤软组织感染：毛囊炎（包括脓胞性痤疮）、疖、痈、丹毒。6.眼、耳、鼻、口腔感染：眼睑炎、睑板腺炎、泪囊炎、外耳道炎、中耳炎、副鼻窦炎、牙周炎。7.其他：乳腺炎、外伤及手术伤口感染。</w:t>
      </w:r>
      <w:r>
        <w:rPr>
          <w:rFonts w:hint="eastAsia"/>
          <w:lang w:eastAsia="zh-CN"/>
        </w:rPr>
        <w:t xml:space="preserve"> </w:t>
      </w:r>
      <w:r>
        <w:rPr>
          <w:rFonts w:hint="eastAsia"/>
        </w:rPr>
        <w:t>用法用量：口服，成人一日0.3～0.45g，分2～3次服用。严重感染者一日0.6g，分2～3次服用。</w:t>
      </w:r>
      <w:r>
        <w:rPr>
          <w:rFonts w:hint="eastAsia"/>
          <w:lang w:eastAsia="zh-CN"/>
        </w:rPr>
        <w:t xml:space="preserve"> </w:t>
      </w:r>
      <w:r>
        <w:rPr>
          <w:rFonts w:hint="eastAsia"/>
        </w:rPr>
        <w:t>禁忌：1.对本品或喹诺酮类药物过敏者禁用。2.孕妇、哺乳期妇女及18岁以下患者禁用。</w:t>
      </w:r>
      <w:r>
        <w:rPr>
          <w:rFonts w:hint="eastAsia"/>
          <w:lang w:eastAsia="zh-CN"/>
        </w:rPr>
        <w:t xml:space="preserve"> </w:t>
      </w:r>
      <w:r>
        <w:rPr>
          <w:rFonts w:hint="eastAsia"/>
        </w:rPr>
        <w:t>注意事项：1.肾功能减退者慎用，若使用，应根据减退程度调整剂量。2.肝功能不全者慎用，若使用，应注意监测肝功能，并根据减退程度调整剂量。3.原有中枢神经系统疾患者，包括脑动脉硬化或癫痫病史者均应避免应用，有指征时权衡利弊应用。4.喹诺酮类药物间存在交叉过敏反应，对任何一种喹诺酮类过敏者不宜使用本品。5.本品可引起光敏反应，至少在光照后12小时才可接受治疗，治疗期间及治疗后数天内应避免过长时间暴露于明亮光照下。6.出现光敏反应指征如皮肤灼热、发红、肿胀、水泡、皮疹、瘙痒、皮炎时应停止治疗。</w:t>
      </w:r>
      <w:r>
        <w:rPr>
          <w:rFonts w:hint="eastAsia"/>
          <w:lang w:eastAsia="zh-CN"/>
        </w:rPr>
        <w:t xml:space="preserve">  </w:t>
      </w:r>
    </w:p>
    <w:p w14:paraId="7B60A263">
      <w:pPr>
        <w:rPr>
          <w:rFonts w:hint="eastAsia"/>
          <w:lang w:eastAsia="zh-CN"/>
        </w:rPr>
      </w:pPr>
      <w:r>
        <w:rPr>
          <w:rFonts w:hint="eastAsia"/>
          <w:lang w:eastAsia="zh-CN"/>
        </w:rPr>
        <w:t>药品名称：</w:t>
      </w:r>
      <w:r>
        <w:rPr>
          <w:rFonts w:hint="eastAsia"/>
        </w:rPr>
        <w:t>普罗布考片</w:t>
      </w:r>
      <w:r>
        <w:rPr>
          <w:rFonts w:hint="eastAsia"/>
          <w:lang w:eastAsia="zh-CN"/>
        </w:rPr>
        <w:t xml:space="preserve"> </w:t>
      </w:r>
      <w:r>
        <w:rPr>
          <w:rFonts w:hint="eastAsia"/>
        </w:rPr>
        <w:t>适应症：用于治疗高胆固醇血症。</w:t>
      </w:r>
      <w:r>
        <w:rPr>
          <w:rFonts w:hint="eastAsia"/>
          <w:lang w:eastAsia="zh-CN"/>
        </w:rPr>
        <w:t xml:space="preserve"> </w:t>
      </w:r>
      <w:r>
        <w:rPr>
          <w:rFonts w:hint="eastAsia"/>
        </w:rPr>
        <w:t>用法用量：成人常用量每次0.5g，每日2次，早、晚餐时服用。</w:t>
      </w:r>
      <w:r>
        <w:rPr>
          <w:rFonts w:hint="eastAsia"/>
          <w:lang w:eastAsia="zh-CN"/>
        </w:rPr>
        <w:t xml:space="preserve"> </w:t>
      </w:r>
      <w:r>
        <w:rPr>
          <w:rFonts w:hint="eastAsia"/>
        </w:rPr>
        <w:t>禁忌：1 对普罗布考过敏者禁用。 2 用于本品可引起心电图Q-T间期延长和严重室性心律失常，故在下列情况忌用：①近期心肌损害，如新近心肌梗死者；②严重室性心律失常，如心动过缓者；③有心源性晕厥或有不明原因晕厥者；④有Q-T间期延长者；⑤正在反应延长Q-T间期的药物；⑥血钾或血镁过低者。</w:t>
      </w:r>
      <w:r>
        <w:rPr>
          <w:rFonts w:hint="eastAsia"/>
          <w:lang w:eastAsia="zh-CN"/>
        </w:rPr>
        <w:t xml:space="preserve"> </w:t>
      </w:r>
      <w:r>
        <w:rPr>
          <w:rFonts w:hint="eastAsia"/>
        </w:rPr>
        <w:t>注意事项：1 服用本品对诊断有干扰：可使血氨基转移酶、胆红素、肌酸磷酸激酶、尿酸、尿素氮短暂升高。 2 服用本品期间应定期检查心电图Q-T间期。 3 服用三环类抗抑郁药、Ⅰ类及Ⅲ类抗心律失常药和吩噻嗪类药物的患者服用本品发生心律失常的危险性大。</w:t>
      </w:r>
      <w:r>
        <w:rPr>
          <w:rFonts w:hint="eastAsia"/>
          <w:lang w:eastAsia="zh-CN"/>
        </w:rPr>
        <w:t xml:space="preserve">  </w:t>
      </w:r>
    </w:p>
    <w:p w14:paraId="29C8177D">
      <w:pPr>
        <w:rPr>
          <w:rFonts w:hint="eastAsia"/>
          <w:lang w:eastAsia="zh-CN"/>
        </w:rPr>
      </w:pPr>
      <w:r>
        <w:rPr>
          <w:rFonts w:hint="eastAsia"/>
          <w:lang w:eastAsia="zh-CN"/>
        </w:rPr>
        <w:t>药品名称：</w:t>
      </w:r>
      <w:r>
        <w:rPr>
          <w:rFonts w:hint="eastAsia"/>
        </w:rPr>
        <w:t>了哥王片</w:t>
      </w:r>
      <w:r>
        <w:rPr>
          <w:rFonts w:hint="eastAsia"/>
          <w:lang w:eastAsia="zh-CN"/>
        </w:rPr>
        <w:t xml:space="preserve"> </w:t>
      </w:r>
      <w:r>
        <w:rPr>
          <w:rFonts w:hint="eastAsia"/>
        </w:rPr>
        <w:t>适应症：消炎，解毒。用于支气管炎，肺炎，扁桃体炎，腮腺炎，乳腺炎，蜂窝组织炎。</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804B7C">
      <w:pPr>
        <w:rPr>
          <w:rFonts w:hint="eastAsia"/>
          <w:lang w:eastAsia="zh-CN"/>
        </w:rPr>
      </w:pPr>
      <w:r>
        <w:rPr>
          <w:rFonts w:hint="eastAsia"/>
          <w:lang w:eastAsia="zh-CN"/>
        </w:rPr>
        <w:t>药品名称：</w:t>
      </w:r>
      <w:r>
        <w:rPr>
          <w:rFonts w:hint="eastAsia"/>
        </w:rPr>
        <w:t>阿奇霉素分散片</w:t>
      </w:r>
      <w:r>
        <w:rPr>
          <w:rFonts w:hint="eastAsia"/>
          <w:lang w:eastAsia="zh-CN"/>
        </w:rPr>
        <w:t xml:space="preserve"> </w:t>
      </w:r>
      <w:r>
        <w:rPr>
          <w:rFonts w:hint="eastAsia"/>
        </w:rPr>
        <w:t>适应症：1.化脓性链球菌引起的急性咽炎、急性扁桃体炎。2.敏感细菌引起的鼻窦炎、急性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本品为分散片，可直接口服或吞服，或将本品适量投入约100ml水中，振摇分散后口服。在饭前1小时或饭后2小时服用。成人用量：1.沙眼衣原体或敏感淋病奈瑟菌所致性传播疾病，仅需单次口服本品1.0g。2.对其他感染的治疗：第1日，0.5g顿服，第2～3日，一日0.25g顿服；或一日0.5g顿服，连服3日。小儿用量：1.治疗中耳炎、肺炎，第1日，按体重10mg/kg顿服(一日最大量不超过0.5g)，第2～5日，每日按体重5mg/kg顿服(一日最大量不超过0.25g)。2.治疗小儿咽炎、扁桃体炎，一日按体重12mg/kg顿服(一日最大量不超过0.5g)，连用5日。</w:t>
      </w:r>
      <w:r>
        <w:rPr>
          <w:rFonts w:hint="eastAsia"/>
          <w:lang w:eastAsia="zh-CN"/>
        </w:rPr>
        <w:t xml:space="preserve"> </w:t>
      </w:r>
      <w:r>
        <w:rPr>
          <w:rFonts w:hint="eastAsia"/>
        </w:rPr>
        <w:t>禁忌：对阿奇霉素或其他任何一种大环内酯类药物过敏者禁用。</w:t>
      </w:r>
      <w:r>
        <w:rPr>
          <w:rFonts w:hint="eastAsia"/>
          <w:lang w:eastAsia="zh-CN"/>
        </w:rPr>
        <w:t xml:space="preserve"> </w:t>
      </w:r>
      <w:r>
        <w:rPr>
          <w:rFonts w:hint="eastAsia"/>
        </w:rPr>
        <w:t>注意事项：1.轻度肾功能不全患者(肌酐清除率&gt;40ml/分钟)不需作剂量调整，但阿奇霉素对较严重肾功能不全患者中的使用尚无资料，给这些患者使用阿奇霉素时应慎重。2.由于肝胆系统是阿奇霉素排泄的主要途径，肝功能不全者慎用阿奇霉素分散片，严重肝病患者不应使用。用药期间定期随访肝功能。3.如同其他抗生素制剂一样，在本品疗程中，应对非敏感菌包括真菌所致的二重感染征象进行观察。4.用药期间如果发生过敏反应(如血管神经性水肿、皮肤反应、Stcvous-Jonson综合征及毒性表皮坏死等)，应立即停药，并采取适当措施。5.治疗期间，若患者出现腹泻症状，应考虑假膜性肠炎发生。如果诊断确立，应采取相应治疗措施，包括维持水、电解质平衡、补充蛋白质等。</w:t>
      </w:r>
      <w:r>
        <w:rPr>
          <w:rFonts w:hint="eastAsia"/>
          <w:lang w:eastAsia="zh-CN"/>
        </w:rPr>
        <w:t xml:space="preserve">  </w:t>
      </w:r>
    </w:p>
    <w:p w14:paraId="0452590E">
      <w:pPr>
        <w:rPr>
          <w:rFonts w:hint="eastAsia"/>
          <w:lang w:eastAsia="zh-CN"/>
        </w:rPr>
      </w:pPr>
      <w:r>
        <w:rPr>
          <w:rFonts w:hint="eastAsia"/>
          <w:lang w:eastAsia="zh-CN"/>
        </w:rPr>
        <w:t>药品名称：</w:t>
      </w:r>
      <w:r>
        <w:rPr>
          <w:rFonts w:hint="eastAsia"/>
        </w:rPr>
        <w:t>环酯红霉素片</w:t>
      </w:r>
      <w:r>
        <w:rPr>
          <w:rFonts w:hint="eastAsia"/>
          <w:lang w:eastAsia="zh-CN"/>
        </w:rPr>
        <w:t xml:space="preserve"> </w:t>
      </w:r>
      <w:r>
        <w:rPr>
          <w:rFonts w:hint="eastAsia"/>
        </w:rPr>
        <w:t>适应症：由敏感菌引起的感染，如扁桃体炎、咽炎、细菌性肺炎、支原体肺炎、口腔炎、军团病、白喉、百日咳、猩红热、红癣、类丹毒、淋病、早期梅毒、软下疳、尿道炎、弯曲菌肠炎、阿米巴肠炎等。</w:t>
      </w:r>
      <w:r>
        <w:rPr>
          <w:rFonts w:hint="eastAsia"/>
          <w:lang w:eastAsia="zh-CN"/>
        </w:rPr>
        <w:t xml:space="preserve"> </w:t>
      </w:r>
      <w:r>
        <w:rPr>
          <w:rFonts w:hint="eastAsia"/>
        </w:rPr>
        <w:t>用法用量：每12小时服用一次，空腹服用。成人：首剂500～700mg(2～3片)， 12小时后继服250～500mg(1～2片)，严重感染者剂量可增至2倍。儿童：首剂30mg公斤体重，12小时后继服15mg/公斤体重。</w:t>
      </w:r>
      <w:r>
        <w:rPr>
          <w:rFonts w:hint="eastAsia"/>
          <w:lang w:eastAsia="zh-CN"/>
        </w:rPr>
        <w:t xml:space="preserve"> </w:t>
      </w:r>
      <w:r>
        <w:rPr>
          <w:rFonts w:hint="eastAsia"/>
        </w:rPr>
        <w:t>禁忌：对大环内酯类药物过敏者禁用。</w:t>
      </w:r>
      <w:r>
        <w:rPr>
          <w:rFonts w:hint="eastAsia"/>
          <w:lang w:eastAsia="zh-CN"/>
        </w:rPr>
        <w:t xml:space="preserve"> </w:t>
      </w:r>
      <w:r>
        <w:rPr>
          <w:rFonts w:hint="eastAsia"/>
        </w:rPr>
        <w:t>注意事项：肝功能受损患者慎用，服用时应减少剂量。长期服用应监测肝功能。</w:t>
      </w:r>
      <w:r>
        <w:rPr>
          <w:rFonts w:hint="eastAsia"/>
          <w:lang w:eastAsia="zh-CN"/>
        </w:rPr>
        <w:t xml:space="preserve">  </w:t>
      </w:r>
    </w:p>
    <w:p w14:paraId="347CB55B">
      <w:pPr>
        <w:rPr>
          <w:rFonts w:hint="eastAsia"/>
          <w:lang w:eastAsia="zh-CN"/>
        </w:rPr>
      </w:pPr>
      <w:r>
        <w:rPr>
          <w:rFonts w:hint="eastAsia"/>
          <w:lang w:eastAsia="zh-CN"/>
        </w:rPr>
        <w:t>药品名称：</w:t>
      </w:r>
      <w:r>
        <w:rPr>
          <w:rFonts w:hint="eastAsia"/>
        </w:rPr>
        <w:t>阿奇霉素软胶囊</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口服，在饭前1小时或饭后2小时服用。成人用量：1.沙眼衣原体或敏感淋病奈瑟菌所致性传播疾病，仅需单次口服阿奇霉素软胶囊1.0g。2.对其他感染的治疗：第1日，0.5g顿服，第2～5日，一日0.25g顿服；或一日0.5g 顿服，连服3日。小儿用量：1.治疗中耳炎、肺炎，第1日，按体重10mg/kg顿服（一日最大量不超过0.5g），第2～5日，每日按体重5mg/kg顿服（一日最大量不超过0.25g）或按如下方法给药：15～25kg，首日，0.2g顿服，第2～5日，0.1g顿服；26～35kg，首日，0.3g顿服，第2～5日，0.15g顿服；36～45kg，首日，0.4g顿服，第2～5日，0.2g顿服。2.治疗小儿咽炎、扁桃体炎，一日按体重12mg/kg顿服（一日最大量不超过0.5g）连用5日。</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(1)进食可影响阿奇霉素的吸收，故需在饭前1小时或饭后2小时口服阿奇霉素软胶囊。(2)轻度肾功能不全患者(肌酐清除率＞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ens-Johnson综合征及毒性表皮坏死等)，应立即停药，并采取适当措施。(5)治疗期间，若患者出现腹泻症状，应考虑假膜性肠炎发生。如果诊断确立，应采取相应治疗措施，包括维持水、电解质平衡、补充蛋白质等。</w:t>
      </w:r>
      <w:r>
        <w:rPr>
          <w:rFonts w:hint="eastAsia"/>
          <w:lang w:eastAsia="zh-CN"/>
        </w:rPr>
        <w:t xml:space="preserve">  </w:t>
      </w:r>
    </w:p>
    <w:p w14:paraId="65871BC6">
      <w:pPr>
        <w:rPr>
          <w:rFonts w:hint="eastAsia"/>
          <w:lang w:eastAsia="zh-CN"/>
        </w:rPr>
      </w:pPr>
      <w:r>
        <w:rPr>
          <w:rFonts w:hint="eastAsia"/>
          <w:lang w:eastAsia="zh-CN"/>
        </w:rPr>
        <w:t>药品名称：</w:t>
      </w:r>
      <w:r>
        <w:rPr>
          <w:rFonts w:hint="eastAsia"/>
        </w:rPr>
        <w:t>利福喷丁胶囊</w:t>
      </w:r>
      <w:r>
        <w:rPr>
          <w:rFonts w:hint="eastAsia"/>
          <w:lang w:eastAsia="zh-CN"/>
        </w:rPr>
        <w:t xml:space="preserve"> </w:t>
      </w:r>
      <w:r>
        <w:rPr>
          <w:rFonts w:hint="eastAsia"/>
        </w:rPr>
        <w:t>适应症：1．本品与其他抗结核药联合用于各种结核病的初治与复治，但不宜用于结核性脑膜炎的治疗。2．适合医务人员直接观察下的短程化疗。3．亦可用于非结核性分枝杆菌感染的治疗。4．与其他抗麻风药联合用于麻风治疗可能有效。</w:t>
      </w:r>
      <w:r>
        <w:rPr>
          <w:rFonts w:hint="eastAsia"/>
          <w:lang w:eastAsia="zh-CN"/>
        </w:rPr>
        <w:t xml:space="preserve"> </w:t>
      </w:r>
      <w:r>
        <w:rPr>
          <w:rFonts w:hint="eastAsia"/>
        </w:rPr>
        <w:t>用法用量：口服，抗结核。成人一次0.6g（体重＜55kg者应酌减），一日1次，空腹时（餐前1小时）用水送服；一周服药1～2次。需与其他抗结核药联合应用，肺结核初始患者其疗程一般为6～9个月。</w:t>
      </w:r>
      <w:r>
        <w:rPr>
          <w:rFonts w:hint="eastAsia"/>
          <w:lang w:eastAsia="zh-CN"/>
        </w:rPr>
        <w:t xml:space="preserve"> </w:t>
      </w:r>
      <w:r>
        <w:rPr>
          <w:rFonts w:hint="eastAsia"/>
        </w:rPr>
        <w:t>禁忌：1.对本品或利福霉素类抗菌药过敏者禁用。2.肝功能严重不全、胆道阻塞者和孕妇禁用。</w:t>
      </w:r>
      <w:r>
        <w:rPr>
          <w:rFonts w:hint="eastAsia"/>
          <w:lang w:eastAsia="zh-CN"/>
        </w:rPr>
        <w:t xml:space="preserve"> </w:t>
      </w:r>
      <w:r>
        <w:rPr>
          <w:rFonts w:hint="eastAsia"/>
        </w:rPr>
        <w:t>注意事项：1．本品与其他利福霉素有交叉过敏性。2．酒精中毒、肝功能损害者慎用。肝功能减退患者必须密切观察肝功能的变化。3．服用本品后引起白细胞和血小板减少患者，应避免进行拔牙等手术，并注意口腔卫生，剔牙需谨慎，直至血象恢复正常。4．对诊断的干扰：可引起直接抗球蛋白试验(Coombs试验)阳性；干扰血清叶酸浓度测定和血清维生素B12浓度测定结果；可使磺溴酞钠试验滞留出现假阳性；可干扰利用分光光度计或颜色改变而进行的各项尿液分析试验的结果；可使血液尿素氮、血清碱性磷酸酶、血清丙氨酸氨基转移酶、门冬氨酸氨基转移酶、血清胆红素及血清尿酸浓度测定结果增高。5．应用本品过程中，应经常观察血象和肝功能的变化情况。6．如曾间歇服用利福平因产生循环抗体而发生变态反应，如血压下降或休克、急性溶血贫血、血小板减少或急性间质性肾小管肾炎者，均不宜再用本品。7．本品应在空腹时(餐前1小时)用水送服；国外推荐给予高脂和少量碳水化合物的早餐后服用本品可提高生物利用度。如服利福平出现胃肠道刺激症状者可改服本品。8．本品单独用于治疗结核病可能迅速产生细菌耐药性，必须联合其他抗结核药治疗。9．患者服用本品后，大小便、唾液、痰液、泪液等可呈橙红色。</w:t>
      </w:r>
      <w:r>
        <w:rPr>
          <w:rFonts w:hint="eastAsia"/>
          <w:lang w:eastAsia="zh-CN"/>
        </w:rPr>
        <w:t xml:space="preserve">  </w:t>
      </w:r>
    </w:p>
    <w:p w14:paraId="3CBB3EF0">
      <w:pPr>
        <w:rPr>
          <w:rFonts w:hint="eastAsia"/>
          <w:lang w:eastAsia="zh-CN"/>
        </w:rPr>
      </w:pPr>
      <w:r>
        <w:rPr>
          <w:rFonts w:hint="eastAsia"/>
          <w:lang w:eastAsia="zh-CN"/>
        </w:rPr>
        <w:t>药品名称：</w:t>
      </w:r>
      <w:r>
        <w:rPr>
          <w:rFonts w:hint="eastAsia"/>
        </w:rPr>
        <w:t>众生片</w:t>
      </w:r>
      <w:r>
        <w:rPr>
          <w:rFonts w:hint="eastAsia"/>
          <w:lang w:eastAsia="zh-CN"/>
        </w:rPr>
        <w:t xml:space="preserve"> </w:t>
      </w:r>
      <w:r>
        <w:rPr>
          <w:rFonts w:hint="eastAsia"/>
        </w:rPr>
        <w:t>适应症：众生片清热解毒，活血凉血，消炎止痛。用于上呼吸道感染，急、慢性咽喉炎，急性扁桃腺炎，化脓性扁桃腺炎，疮毒等症。</w:t>
      </w:r>
      <w:r>
        <w:rPr>
          <w:rFonts w:hint="eastAsia"/>
          <w:lang w:eastAsia="zh-CN"/>
        </w:rPr>
        <w:t xml:space="preserve"> </w:t>
      </w:r>
      <w:r>
        <w:rPr>
          <w:rFonts w:hint="eastAsia"/>
        </w:rPr>
        <w:t>用法用量：用法用量：口服，一次4~6片，一日3次；外用，捣碎，用冷开水调匀，涂患处。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ABA26A">
      <w:pPr>
        <w:rPr>
          <w:rFonts w:hint="eastAsia"/>
          <w:lang w:eastAsia="zh-CN"/>
        </w:rPr>
      </w:pPr>
      <w:r>
        <w:rPr>
          <w:rFonts w:hint="eastAsia"/>
          <w:lang w:eastAsia="zh-CN"/>
        </w:rPr>
        <w:t>药品名称：</w:t>
      </w:r>
      <w:r>
        <w:rPr>
          <w:rFonts w:hint="eastAsia"/>
        </w:rPr>
        <w:t>利福平胶囊</w:t>
      </w:r>
      <w:r>
        <w:rPr>
          <w:rFonts w:hint="eastAsia"/>
          <w:lang w:eastAsia="zh-CN"/>
        </w:rPr>
        <w:t xml:space="preserve"> </w:t>
      </w:r>
      <w:r>
        <w:rPr>
          <w:rFonts w:hint="eastAsia"/>
        </w:rPr>
        <w:t>适应症：1.本品与其他抗结核药联合用于各种结核病的初治与复治，包括结核性脑膜炎的治疗。2.本品与其他药物联合用于麻风、非结核分枝杆菌感染的治疗。3.利福平胶囊与万古霉素 (静脉) 可联合用于甲氧西林耐药葡萄球菌所致的严重感染。利福平与红霉素联合方案用于军团菌属严重感染。4.用于无症状脑膜炎奈瑟菌带菌者，以消除鼻咽部脑膜炎奈瑟菌；但不适用于脑膜炎奈瑟菌感染的治疗。</w:t>
      </w:r>
      <w:r>
        <w:rPr>
          <w:rFonts w:hint="eastAsia"/>
          <w:lang w:eastAsia="zh-CN"/>
        </w:rPr>
        <w:t xml:space="preserve"> </w:t>
      </w:r>
      <w:r>
        <w:rPr>
          <w:rFonts w:hint="eastAsia"/>
        </w:rPr>
        <w:t>用法用量：1.抗结核治疗：成人，口服，一日0.45g～0.60g，空腹顿服，每日不超过1.2g；1个月以上小儿每日按体重10～20mg/kg，空腹顿服，每日量不超过0.6g。2.脑膜炎奈瑟菌带菌者：成人5mg/kg，每12小时1次，连续2日；1个月以上小儿每日10mg/kg，每12小时1次，连服4次。3.老年患者：口服，按每日10mg/kg，空腹顿服。</w:t>
      </w:r>
      <w:r>
        <w:rPr>
          <w:rFonts w:hint="eastAsia"/>
          <w:lang w:eastAsia="zh-CN"/>
        </w:rPr>
        <w:t xml:space="preserve"> </w:t>
      </w:r>
      <w:r>
        <w:rPr>
          <w:rFonts w:hint="eastAsia"/>
        </w:rPr>
        <w:t>禁忌：1.对本品或利福霉素类抗菌药过敏者禁用。2.肝功能严重不全、胆道阻塞者和3个月以内孕妇禁用。</w:t>
      </w:r>
      <w:r>
        <w:rPr>
          <w:rFonts w:hint="eastAsia"/>
          <w:lang w:eastAsia="zh-CN"/>
        </w:rPr>
        <w:t xml:space="preserve"> </w:t>
      </w:r>
      <w:r>
        <w:rPr>
          <w:rFonts w:hint="eastAsia"/>
        </w:rPr>
        <w:t>注意事项：1.酒精中毒、肝功能损害者慎用。婴儿、3个月以上孕妇和哺乳期妇女慎用。2.对诊断的干扰：可引起直接抗球蛋白试验 (Coombs试验) 阳性；干扰血清叶酸浓度测定和血清维生素B12浓度测定结果；可使磺溴酞钠试验滞留出现假阳性；可干扰利用分光光度计或颜色改变而进行的各项尿液分析试验的结果；可使血液尿素氮、血清碱性磷酸酶、血清丙氨酸氨基转移酶、门冬氨酸氨基转移酶、血清胆红素及血清尿酸浓度测定结果增高。3.利福平可致肝功能不全，在原有肝病患者或利福平胶囊与其他肝毒性药物同服时有伴发黄疸死亡病例的报道，因此原有肝病患者，仅在有明确指征情况下方可慎用，治疗开始前、治疗中严密观察肝功能变化，肝损害一旦出现，立即停药。4.高胆红素血症 系肝细胞性和胆汁潴留的混合型，轻症患者用药中自行消退，重者需停药观察。血胆红素升高也可能是利福平与胆红素竞争排泄的结果。治疗初期2～3个月应严密监测肝功能变化。5.单用利福平治疗结核病或其他细菌性感染时病原菌可迅速产生耐药性，因此本品必须与其他药物合用。治疗可能需持续6个月～2年，甚至数年。6.利福平可能引起白细胞和血小板减少，并导致齿龈出血和感染、伤口愈合延迟等。此时应避免拔牙等手术、并注意口腔卫生、刷牙及剔牙均需慎重，直至血象恢复正常。用药期间应定期检查周围血象。7.利福平应于餐前l小时或餐后2小时服用，清晨空腹一次服用吸收最好，因进食影响本品吸收。8.肝功能减退的患者常需减少剂量，每日剂量≤8mg/kg。9.肾功能减退者不需减量。在肾小球滤过率减低或无尿患者中利福平的血药浓度无显著改变。10.服药后尿、唾液、汗液等排泄物均可显橘红色。有发生间质性肾炎的可能。</w:t>
      </w:r>
      <w:r>
        <w:rPr>
          <w:rFonts w:hint="eastAsia"/>
          <w:lang w:eastAsia="zh-CN"/>
        </w:rPr>
        <w:t xml:space="preserve">  </w:t>
      </w:r>
    </w:p>
    <w:p w14:paraId="38E5C5D5">
      <w:pPr>
        <w:rPr>
          <w:rFonts w:hint="eastAsia"/>
          <w:lang w:eastAsia="zh-CN"/>
        </w:rPr>
      </w:pPr>
      <w:r>
        <w:rPr>
          <w:rFonts w:hint="eastAsia"/>
          <w:lang w:eastAsia="zh-CN"/>
        </w:rPr>
        <w:t>药品名称：</w:t>
      </w:r>
      <w:r>
        <w:rPr>
          <w:rFonts w:hint="eastAsia"/>
        </w:rPr>
        <w:t>盐酸林可霉素胶囊</w:t>
      </w:r>
      <w:r>
        <w:rPr>
          <w:rFonts w:hint="eastAsia"/>
          <w:lang w:eastAsia="zh-CN"/>
        </w:rPr>
        <w:t xml:space="preserve"> </w:t>
      </w:r>
      <w:r>
        <w:rPr>
          <w:rFonts w:hint="eastAsia"/>
        </w:rPr>
        <w:t>适应症：盐酸林可霉素胶囊适用于敏感葡萄球菌属、链球菌属、肺炎链球菌及厌氧菌所致的呼吸道感染、皮肤软组织感染、女性生殖道感染和盆腔感染及腹腔感染等，后两种病种可根据情况单用本品或与其他抗菌药联合应用。此外有应用青霉素指征的患者，如患者对青霉素过敏或不宜用青霉素者本品可用作替代药物。</w:t>
      </w:r>
      <w:r>
        <w:rPr>
          <w:rFonts w:hint="eastAsia"/>
          <w:lang w:eastAsia="zh-CN"/>
        </w:rPr>
        <w:t xml:space="preserve"> </w:t>
      </w:r>
      <w:r>
        <w:rPr>
          <w:rFonts w:hint="eastAsia"/>
        </w:rPr>
        <w:t>用法用量：1.成人，一日1.5～2g，分3～4次口服；2.小儿每日按体重30～60mg/kg，分3～4次口服；3.婴儿小于4周者不宜服用；4.本品宜空腹服用。</w:t>
      </w:r>
      <w:r>
        <w:rPr>
          <w:rFonts w:hint="eastAsia"/>
          <w:lang w:eastAsia="zh-CN"/>
        </w:rPr>
        <w:t xml:space="preserve"> </w:t>
      </w:r>
      <w:r>
        <w:rPr>
          <w:rFonts w:hint="eastAsia"/>
        </w:rPr>
        <w:t>禁忌：对林可霉素和克林霉素有过敏史的患者禁用。</w:t>
      </w:r>
      <w:r>
        <w:rPr>
          <w:rFonts w:hint="eastAsia"/>
          <w:lang w:eastAsia="zh-CN"/>
        </w:rPr>
        <w:t xml:space="preserve"> </w:t>
      </w:r>
      <w:r>
        <w:rPr>
          <w:rFonts w:hint="eastAsia"/>
        </w:rPr>
        <w:t>注意事项：1.对本品过敏时有可能对克林霉素类也过敏。2.对诊断的干扰：服药后血清丙氨酸氨基转移酶和门冬氨酸氨基转移酶可有增高。3.下列情况应慎用：(1)肠道疾病或有既往史者，特别如溃疡性结肠炎、局限性肠炎或抗生素双关肠炎（本品可引起伪膜性肠炎）。(2)肝功能减退。(3)肾功能严重减退。4.用药期间需密切注意大便次数，如出现排便次数增多，应注意***膜性肠炎的可能，需及时停药并作适当处理。5.为防止急性风湿热的发生，用本类药物治疗溶血性链球菌感染时的疗程，至少为10日。6.处理盐酸林可霉素胶囊所致的假膜性肠炎，轻症患者停药后可能恢复，中等至重症患者需纠正水、电解质紊乱。如经上述处理病情无明显好转者，则应口服甲硝唑250～500mg，一日3次。如复发时可再用甲硝唑口服仍可有效，仍无效时可改用万古霉素(或者去甲万古霉素)口服，成人每日0.5～2.0g,分3～4次服用。7.偶尔会导致不敏感微生物的过度繁殖或引起二生感染，一旦发生二重感染，需采取相应措施。8.既往有哮喘或其他过敏史者慎用。9.疗程长者，需定期检测肝、肾功能和血常规。</w:t>
      </w:r>
      <w:r>
        <w:rPr>
          <w:rFonts w:hint="eastAsia"/>
          <w:lang w:eastAsia="zh-CN"/>
        </w:rPr>
        <w:t xml:space="preserve">  </w:t>
      </w:r>
    </w:p>
    <w:p w14:paraId="2BBBC235">
      <w:pPr>
        <w:rPr>
          <w:rFonts w:hint="eastAsia"/>
          <w:lang w:eastAsia="zh-CN"/>
        </w:rPr>
      </w:pPr>
      <w:r>
        <w:rPr>
          <w:rFonts w:hint="eastAsia"/>
          <w:lang w:eastAsia="zh-CN"/>
        </w:rPr>
        <w:t>药品名称：</w:t>
      </w:r>
      <w:r>
        <w:rPr>
          <w:rFonts w:hint="eastAsia"/>
        </w:rPr>
        <w:t>冰硼含片</w:t>
      </w:r>
      <w:r>
        <w:rPr>
          <w:rFonts w:hint="eastAsia"/>
          <w:lang w:eastAsia="zh-CN"/>
        </w:rPr>
        <w:t xml:space="preserve"> </w:t>
      </w:r>
      <w:r>
        <w:rPr>
          <w:rFonts w:hint="eastAsia"/>
        </w:rPr>
        <w:t>适应症：清热解毒、消肿止痛。用于咽喉疼痛、牙龈肿痛、口舌生疮。</w:t>
      </w:r>
      <w:r>
        <w:rPr>
          <w:rFonts w:hint="eastAsia"/>
          <w:lang w:eastAsia="zh-CN"/>
        </w:rPr>
        <w:t xml:space="preserve"> </w:t>
      </w:r>
      <w:r>
        <w:rPr>
          <w:rFonts w:hint="eastAsia"/>
        </w:rPr>
        <w:t>用法用量：口含，一次1片，一日3-5次。小儿酌减。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978B10">
      <w:pPr>
        <w:rPr>
          <w:rFonts w:hint="eastAsia"/>
          <w:lang w:eastAsia="zh-CN"/>
        </w:rPr>
      </w:pPr>
      <w:r>
        <w:rPr>
          <w:rFonts w:hint="eastAsia"/>
          <w:lang w:eastAsia="zh-CN"/>
        </w:rPr>
        <w:t>药品名称：</w:t>
      </w:r>
      <w:r>
        <w:rPr>
          <w:rFonts w:hint="eastAsia"/>
        </w:rPr>
        <w:t>赖诺普利胶囊</w:t>
      </w:r>
      <w:r>
        <w:rPr>
          <w:rFonts w:hint="eastAsia"/>
          <w:lang w:eastAsia="zh-CN"/>
        </w:rPr>
        <w:t xml:space="preserve"> </w:t>
      </w:r>
      <w:r>
        <w:rPr>
          <w:rFonts w:hint="eastAsia"/>
        </w:rPr>
        <w:t>适应症：用于高血压（可单独应用或与其他降压药如利尿药合用）。</w:t>
      </w:r>
      <w:r>
        <w:rPr>
          <w:rFonts w:hint="eastAsia"/>
          <w:lang w:eastAsia="zh-CN"/>
        </w:rPr>
        <w:t xml:space="preserve"> </w:t>
      </w:r>
      <w:r>
        <w:rPr>
          <w:rFonts w:hint="eastAsia"/>
        </w:rPr>
        <w:t>用法用量：1.降血压：初始剂量通常为10mg/次，维持剂量10mg/次，最高剂量80mg//次。正服利尿剂的患者，开始本品治疗前3日应停服利尿剂，不能停用利尿剂者，初始剂量降为5mg，随后根据血压调整。利尿剂若需要，可以再次使用。肌酐清除率10-30mL/分的肾衰患者，初始剂量2.5mg-5mg/日；肌酐清除率低于10mL/分者，初始剂量2.5mg/日，最高剂量40mg/日。2.慢性心功能不全同时合并高血压患者初始剂量2.5mg/日，常用有效量5mg-20mg，每日l次。对于有症状性低血压倾向的患者、伴或不伴低钠血症者、血容量减少或接受强利尿剂的患者，使用本品前应尽可能予以纠正，同时仔细监察每次用药对血压的影响。3.急性心肌梗死首剂口服5mg，24小时及48小时后再分别给予5mg和10mg，随后每天10mg，应持续6周。低收缩压的病人(收缩压120mmHg)或梗塞后3天内的病人应给予较低量2.5mg。如果发生低血压(收缩压低于100mmHg)，维持量可临时降至2.5mg；如果低血压持续存在(收缩压低于90mmHg持续1小时)应停用本药。本药可作为心肌梗死的二级预防用药。</w:t>
      </w:r>
      <w:r>
        <w:rPr>
          <w:rFonts w:hint="eastAsia"/>
          <w:lang w:eastAsia="zh-CN"/>
        </w:rPr>
        <w:t xml:space="preserve"> </w:t>
      </w:r>
      <w:r>
        <w:rPr>
          <w:rFonts w:hint="eastAsia"/>
        </w:rPr>
        <w:t>禁忌：对此产品任何成分过敏者。使用血管紧张素转化酶抑制剂曾引起血管神经性水肿者。孤立肾，移植肾，双侧肾动脉狭窄肾功能减退者。</w:t>
      </w:r>
      <w:r>
        <w:rPr>
          <w:rFonts w:hint="eastAsia"/>
          <w:lang w:eastAsia="zh-CN"/>
        </w:rPr>
        <w:t xml:space="preserve"> </w:t>
      </w:r>
      <w:r>
        <w:rPr>
          <w:rFonts w:hint="eastAsia"/>
        </w:rPr>
        <w:t>注意事项：双侧肾动脉狭窄而肾功能减退者忌用。面部及唇部发生血管神经性水肿，立即停药，并用抗过敏剂减轻症状。喉部血管神经性水肿可因气道阻塞致命，应立即皮下注射1：1000肾上腺素溶液0.3ml-0.5ml并有确保气道通畅的措施。下列情况慎用本品：自身免疫性疾病如严重系统性红斑狼疮，此时白细胞或粒细胞减少的机会增多。骨髓抑制。脑或冠状动脉供血不足.可因血压降低而缺血加重。血钾过高。肾功能障碍时可致血钾升高，白细胞及粒细胞减少，并使本品贮留。严格限制食盐、血容量不足或进行透析治疗者，首剂应用本品可能发生严重的低血压。用本品期间检查：肾功能障碍或白细胞缺乏的病人最初3个月内每2周检查白细胞计数及分类计数1次，以后定期检查。</w:t>
      </w:r>
      <w:r>
        <w:rPr>
          <w:rFonts w:hint="eastAsia"/>
          <w:lang w:eastAsia="zh-CN"/>
        </w:rPr>
        <w:t xml:space="preserve">  </w:t>
      </w:r>
    </w:p>
    <w:p w14:paraId="4A01FFFF">
      <w:pPr>
        <w:rPr>
          <w:rFonts w:hint="eastAsia"/>
          <w:lang w:eastAsia="zh-CN"/>
        </w:rPr>
      </w:pPr>
      <w:r>
        <w:rPr>
          <w:rFonts w:hint="eastAsia"/>
          <w:lang w:eastAsia="zh-CN"/>
        </w:rPr>
        <w:t>药品名称：</w:t>
      </w:r>
      <w:r>
        <w:rPr>
          <w:rFonts w:hint="eastAsia"/>
        </w:rPr>
        <w:t>单硝酸异山梨酯缓释胶囊(Ⅰ)</w:t>
      </w:r>
      <w:r>
        <w:rPr>
          <w:rFonts w:hint="eastAsia"/>
          <w:lang w:eastAsia="zh-CN"/>
        </w:rPr>
        <w:t xml:space="preserve"> </w:t>
      </w:r>
      <w:r>
        <w:rPr>
          <w:rFonts w:hint="eastAsia"/>
        </w:rPr>
        <w:t>适应症：单硝酸异山梨酯缓释胶囊(Ⅰ)用于冠心病的长期治疗；心绞痛的预防；心肌梗塞伴有心绞痛症状的后期治疗；与洋地黄和或利尿剂合用，长期治疗慢性充血性心力衰竭。</w:t>
      </w:r>
      <w:r>
        <w:rPr>
          <w:rFonts w:hint="eastAsia"/>
          <w:lang w:eastAsia="zh-CN"/>
        </w:rPr>
        <w:t xml:space="preserve"> </w:t>
      </w:r>
      <w:r>
        <w:rPr>
          <w:rFonts w:hint="eastAsia"/>
        </w:rPr>
        <w:t>用法用量：口服。每日清晨服一粒（40mg）或遵医嘱。整粒服用不可咀嚼或倾出内容物。</w:t>
      </w:r>
      <w:r>
        <w:rPr>
          <w:rFonts w:hint="eastAsia"/>
          <w:lang w:eastAsia="zh-CN"/>
        </w:rPr>
        <w:t xml:space="preserve"> </w:t>
      </w:r>
      <w:r>
        <w:rPr>
          <w:rFonts w:hint="eastAsia"/>
        </w:rPr>
        <w:t>禁忌：伴有低血压的急性心力衰竭(休克、循环性虚脱) ；严重低血压，急性心梗伴低充盈压（除非在有持续血流动力学监护条件下的监护室）。</w:t>
      </w:r>
      <w:r>
        <w:rPr>
          <w:rFonts w:hint="eastAsia"/>
          <w:lang w:eastAsia="zh-CN"/>
        </w:rPr>
        <w:t xml:space="preserve"> </w:t>
      </w:r>
      <w:r>
        <w:rPr>
          <w:rFonts w:hint="eastAsia"/>
        </w:rPr>
        <w:t>注意事项：</w:t>
      </w:r>
      <w:r>
        <w:rPr>
          <w:rFonts w:hint="eastAsia"/>
          <w:lang w:eastAsia="zh-CN"/>
        </w:rPr>
        <w:t xml:space="preserve">  </w:t>
      </w:r>
    </w:p>
    <w:p w14:paraId="3E79FBE6">
      <w:pPr>
        <w:rPr>
          <w:rFonts w:hint="eastAsia"/>
          <w:lang w:eastAsia="zh-CN"/>
        </w:rPr>
      </w:pPr>
      <w:r>
        <w:rPr>
          <w:rFonts w:hint="eastAsia"/>
          <w:lang w:eastAsia="zh-CN"/>
        </w:rPr>
        <w:t>药品名称：</w:t>
      </w:r>
      <w:r>
        <w:rPr>
          <w:rFonts w:hint="eastAsia"/>
        </w:rPr>
        <w:t>乙酰吉他霉素含片</w:t>
      </w:r>
      <w:r>
        <w:rPr>
          <w:rFonts w:hint="eastAsia"/>
          <w:lang w:eastAsia="zh-CN"/>
        </w:rPr>
        <w:t xml:space="preserve"> </w:t>
      </w:r>
      <w:r>
        <w:rPr>
          <w:rFonts w:hint="eastAsia"/>
        </w:rPr>
        <w:t>适应症：适用于由葡萄球菌及链球菌引起的轻度感染性口腔内炎症、咽炎及急性扁桃体炎的早期治疗。</w:t>
      </w:r>
      <w:r>
        <w:rPr>
          <w:rFonts w:hint="eastAsia"/>
          <w:lang w:eastAsia="zh-CN"/>
        </w:rPr>
        <w:t xml:space="preserve"> </w:t>
      </w:r>
      <w:r>
        <w:rPr>
          <w:rFonts w:hint="eastAsia"/>
        </w:rPr>
        <w:t>用法用量：含服，常规成人每日2～6片，每次1片，含服于口中、舌下、颊腔内，边溶化边服用，连用3～5天。</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 含在口中慢慢溶化，不要咬碎或吞服。2 若有皮疹出现，应中止使用。3 若使用后疗效不佳，应考虑选用其它药品。</w:t>
      </w:r>
      <w:r>
        <w:rPr>
          <w:rFonts w:hint="eastAsia"/>
          <w:lang w:eastAsia="zh-CN"/>
        </w:rPr>
        <w:t xml:space="preserve">  </w:t>
      </w:r>
    </w:p>
    <w:p w14:paraId="6D3685BF">
      <w:pPr>
        <w:rPr>
          <w:rFonts w:hint="eastAsia"/>
          <w:lang w:eastAsia="zh-CN"/>
        </w:rPr>
      </w:pPr>
      <w:r>
        <w:rPr>
          <w:rFonts w:hint="eastAsia"/>
          <w:lang w:eastAsia="zh-CN"/>
        </w:rPr>
        <w:t>药品名称：</w:t>
      </w:r>
      <w:r>
        <w:rPr>
          <w:rFonts w:hint="eastAsia"/>
        </w:rPr>
        <w:t>丹七片</w:t>
      </w:r>
      <w:r>
        <w:rPr>
          <w:rFonts w:hint="eastAsia"/>
          <w:lang w:eastAsia="zh-CN"/>
        </w:rPr>
        <w:t xml:space="preserve"> </w:t>
      </w:r>
      <w:r>
        <w:rPr>
          <w:rFonts w:hint="eastAsia"/>
        </w:rPr>
        <w:t>适应症：活血化瘀。用于血瘀气滞，心胸痹痛，眩晕头痛，经期腹痛。</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2208CE0C">
      <w:pPr>
        <w:rPr>
          <w:rFonts w:hint="eastAsia"/>
          <w:lang w:eastAsia="zh-CN"/>
        </w:rPr>
      </w:pPr>
      <w:r>
        <w:rPr>
          <w:rFonts w:hint="eastAsia"/>
          <w:lang w:eastAsia="zh-CN"/>
        </w:rPr>
        <w:t>药品名称：</w:t>
      </w:r>
      <w:r>
        <w:rPr>
          <w:rFonts w:hint="eastAsia"/>
        </w:rPr>
        <w:t>硝苯地平控释片</w:t>
      </w:r>
      <w:r>
        <w:rPr>
          <w:rFonts w:hint="eastAsia"/>
          <w:lang w:eastAsia="zh-CN"/>
        </w:rPr>
        <w:t xml:space="preserve"> </w:t>
      </w:r>
      <w:r>
        <w:rPr>
          <w:rFonts w:hint="eastAsia"/>
        </w:rPr>
        <w:t>适应症：1．高血压，2．冠心病(劳累性心绞痛)。</w:t>
      </w:r>
      <w:r>
        <w:rPr>
          <w:rFonts w:hint="eastAsia"/>
          <w:lang w:eastAsia="zh-CN"/>
        </w:rPr>
        <w:t xml:space="preserve"> </w:t>
      </w:r>
      <w:r>
        <w:rPr>
          <w:rFonts w:hint="eastAsia"/>
        </w:rPr>
        <w:t>用法用量：治疗时应尽可能按个体情况服药。依据患者的临床情况，给予不同的基础用药剂量。肝功能损伤患者应仔细监控， 严重病例应减少用药剂量。 除非特殊医嘱，成年人推荐下列剂量一次一片(30mg)，一日1次。 疗程：用药时间应由医生决定。 用药方法：硝苯地平控释片通常整片药片用少量液体吞服，服药时间不受就餐时间的限制。 该药片不能咀嚼或掰断后服用！</w:t>
      </w:r>
      <w:r>
        <w:rPr>
          <w:rFonts w:hint="eastAsia"/>
          <w:lang w:eastAsia="zh-CN"/>
        </w:rPr>
        <w:t xml:space="preserve"> </w:t>
      </w:r>
      <w:r>
        <w:rPr>
          <w:rFonts w:hint="eastAsia"/>
        </w:rPr>
        <w:t>禁忌：禁用于已知对硝苯地平过敏者。禁用于心源性休克。由于酶诱导作用，与利福平合用时，硝苯地平达不到有效的血药浓度。因而不得与利福平合用。禁用于怀孕和哺乳期妇女。</w:t>
      </w:r>
      <w:r>
        <w:rPr>
          <w:rFonts w:hint="eastAsia"/>
          <w:lang w:eastAsia="zh-CN"/>
        </w:rPr>
        <w:t xml:space="preserve"> </w:t>
      </w:r>
      <w:r>
        <w:rPr>
          <w:rFonts w:hint="eastAsia"/>
        </w:rPr>
        <w:t>注意事项：</w:t>
      </w:r>
      <w:r>
        <w:rPr>
          <w:rFonts w:hint="eastAsia"/>
          <w:lang w:eastAsia="zh-CN"/>
        </w:rPr>
        <w:t xml:space="preserve">  </w:t>
      </w:r>
    </w:p>
    <w:p w14:paraId="0603FFE6">
      <w:pPr>
        <w:rPr>
          <w:rFonts w:hint="eastAsia"/>
          <w:lang w:eastAsia="zh-CN"/>
        </w:rPr>
      </w:pPr>
      <w:r>
        <w:rPr>
          <w:rFonts w:hint="eastAsia"/>
          <w:lang w:eastAsia="zh-CN"/>
        </w:rPr>
        <w:t>药品名称：</w:t>
      </w:r>
      <w:r>
        <w:rPr>
          <w:rFonts w:hint="eastAsia"/>
        </w:rPr>
        <w:t>熊去氧胆酸片</w:t>
      </w:r>
      <w:r>
        <w:rPr>
          <w:rFonts w:hint="eastAsia"/>
          <w:lang w:eastAsia="zh-CN"/>
        </w:rPr>
        <w:t xml:space="preserve"> </w:t>
      </w:r>
      <w:r>
        <w:rPr>
          <w:rFonts w:hint="eastAsia"/>
        </w:rPr>
        <w:t>适应症：熊去氧胆酸片(乐宁)用于胆固醇型胆结石，形成及胆汁缺乏性脂肪泻，也可用于预防药物性结石形成及治疗脂肪痢（回肠切除术后）。</w:t>
      </w:r>
      <w:r>
        <w:rPr>
          <w:rFonts w:hint="eastAsia"/>
          <w:lang w:eastAsia="zh-CN"/>
        </w:rPr>
        <w:t xml:space="preserve"> </w:t>
      </w:r>
      <w:r>
        <w:rPr>
          <w:rFonts w:hint="eastAsia"/>
        </w:rPr>
        <w:t>用法用量：成人口服：每日8～10mg/kg，早、晚进餐时分次给予。疗程最短为6个月，6个月后超声波检查及胆囊造影无改善者可停药；如结石已有部分溶解则继续服药直至结石完全溶解。</w:t>
      </w:r>
      <w:r>
        <w:rPr>
          <w:rFonts w:hint="eastAsia"/>
          <w:lang w:eastAsia="zh-CN"/>
        </w:rPr>
        <w:t xml:space="preserve"> </w:t>
      </w:r>
      <w:r>
        <w:rPr>
          <w:rFonts w:hint="eastAsia"/>
        </w:rPr>
        <w:t>禁忌：胆道完全梗阻和严重肝功能减退者禁用。</w:t>
      </w:r>
      <w:r>
        <w:rPr>
          <w:rFonts w:hint="eastAsia"/>
          <w:lang w:eastAsia="zh-CN"/>
        </w:rPr>
        <w:t xml:space="preserve"> </w:t>
      </w:r>
      <w:r>
        <w:rPr>
          <w:rFonts w:hint="eastAsia"/>
        </w:rPr>
        <w:t>注意事项：(1)长期使用熊去氧胆酸片可增加外周血小板的数量。(2)如治疗胆固醇结石中出现反复胆绞痛发作，症状无改善甚至加重，或出现明显结石钙化时，则宜中止治疗，并进行外科手术。(3)本品不能溶解胆色素结石、混合结石及不透X线的结石。</w:t>
      </w:r>
      <w:r>
        <w:rPr>
          <w:rFonts w:hint="eastAsia"/>
          <w:lang w:eastAsia="zh-CN"/>
        </w:rPr>
        <w:t xml:space="preserve">  </w:t>
      </w:r>
    </w:p>
    <w:p w14:paraId="340657EE">
      <w:pPr>
        <w:rPr>
          <w:rFonts w:hint="eastAsia"/>
          <w:lang w:eastAsia="zh-CN"/>
        </w:rPr>
      </w:pPr>
      <w:r>
        <w:rPr>
          <w:rFonts w:hint="eastAsia"/>
          <w:lang w:eastAsia="zh-CN"/>
        </w:rPr>
        <w:t>药品名称：</w:t>
      </w:r>
      <w:r>
        <w:rPr>
          <w:rFonts w:hint="eastAsia"/>
        </w:rPr>
        <w:t>那格列奈片</w:t>
      </w:r>
      <w:r>
        <w:rPr>
          <w:rFonts w:hint="eastAsia"/>
          <w:lang w:eastAsia="zh-CN"/>
        </w:rPr>
        <w:t xml:space="preserve"> </w:t>
      </w:r>
      <w:r>
        <w:rPr>
          <w:rFonts w:hint="eastAsia"/>
        </w:rPr>
        <w:t>适应症：本品可以单独用于经饮食与运动不能有效控制高血糖的2型糖尿病病人。 也可用于使用二甲双胍不能有效控制高血糖的2型糖尿病病人,采用与二甲双胍联合应用，但不能替代二甲双胍。那格列奈不适用于对磺脲类降糖药治疗不理想的2型糖尿病病人。</w:t>
      </w:r>
      <w:r>
        <w:rPr>
          <w:rFonts w:hint="eastAsia"/>
          <w:lang w:eastAsia="zh-CN"/>
        </w:rPr>
        <w:t xml:space="preserve"> </w:t>
      </w:r>
      <w:r>
        <w:rPr>
          <w:rFonts w:hint="eastAsia"/>
        </w:rPr>
        <w:t>用法用量：口服。通常成年人每次60～120mg（2～4片），一日三次，餐前1～15分钟以内服用。建议从小剂量开始，并根据定期的HbAlc或餐后1～2小时血糖检测结果调整剂量。肝损害患者的剂量对轻度至中度肝病患者药物剂量不需调整，轻度至中度肝功能不全的2型糖尿病患者，那格列奈的生物利用度和半衰期与健康人相比其差别未达到有临床意义的程度。 尚未对严重肝病患者服药情况进行研究，因此严重肝病患者应慎用那格列奈。肾损害患者的剂量肾损害患者无需调整剂量。在中度至严重肾功能不全（肌酐清除率15～50ml/min/1.73m2）的糖尿病患者和需透析的患者，那格列奈的生物利用度和半衰期与健康人相比，其差别未达到具有临床意义的程度。</w:t>
      </w:r>
      <w:r>
        <w:rPr>
          <w:rFonts w:hint="eastAsia"/>
          <w:lang w:eastAsia="zh-CN"/>
        </w:rPr>
        <w:t xml:space="preserve"> </w:t>
      </w:r>
      <w:r>
        <w:rPr>
          <w:rFonts w:hint="eastAsia"/>
        </w:rPr>
        <w:t>禁忌：那格列奈在以下列患者中禁用：1.对药物的活性成分或任何赋型剂过敏者；2.I型糖尿病患（胰岛素依赖型糖尿病）； 3.糖尿病酮症酸中毒；4.妊娠和哺乳（参看：孕妇及哺乳期妇女用药）；5.重度感染、手术前后或有严重外伤的患者慎用。</w:t>
      </w:r>
      <w:r>
        <w:rPr>
          <w:rFonts w:hint="eastAsia"/>
          <w:lang w:eastAsia="zh-CN"/>
        </w:rPr>
        <w:t xml:space="preserve"> </w:t>
      </w:r>
      <w:r>
        <w:rPr>
          <w:rFonts w:hint="eastAsia"/>
        </w:rPr>
        <w:t>注意事项： 1.低血糖：本品可以引起低血糖现象，其发生的频率与糖尿病严重程度、血糖控制水平、以及病人其他相关情况有关。老年病人、营养不良的病人、伴有肾上腺或垂体功能不全的病人对降糖药比较敏感，易发生低血糖。剧烈运动、饮酒、腹泻呕吐、进食减少、或合用其他抗糖尿病药物时，低血糖的危险性增加。对伴有自主神经病变或合并使用β-受体阻滞剂者发生低血糖时难以被认识。那格列奈必须餐前口服，以减少低血糖的危险。病人不准备进食时，不可服用那格列奈。那格列奈必须慎用于伴有中重度肝功能损害的病人。2.血糖控制失常：当病人伴有发热、感染、创伤或手术时血糖可以暂时性升高。此时应使用胰岛素代替那格列奈。那格列奈使用一段时期后，可以发生继发失效或药效减弱。3.本品具有快速促进胰岛素分泌的作用。该作用点与磺酰脲类制剂相同。但本品与磺酰脲类制剂的相加、相乘的临床效果以及安全性尚未被证实，所以不能与磺酰脲类制剂并用4.与其它口服抗糖尿病药物合用可增加低血糖的危险。5. 应提醒患者驾驶或操纵机器时采取预防措施避免低血糖。</w:t>
      </w:r>
      <w:r>
        <w:rPr>
          <w:rFonts w:hint="eastAsia"/>
          <w:lang w:eastAsia="zh-CN"/>
        </w:rPr>
        <w:t xml:space="preserve">  </w:t>
      </w:r>
    </w:p>
    <w:p w14:paraId="196C0A92">
      <w:pPr>
        <w:rPr>
          <w:rFonts w:hint="eastAsia"/>
          <w:lang w:eastAsia="zh-CN"/>
        </w:rPr>
      </w:pPr>
      <w:r>
        <w:rPr>
          <w:rFonts w:hint="eastAsia"/>
          <w:lang w:eastAsia="zh-CN"/>
        </w:rPr>
        <w:t>药品名称：</w:t>
      </w:r>
      <w:r>
        <w:rPr>
          <w:rFonts w:hint="eastAsia"/>
        </w:rPr>
        <w:t>氯唑沙宗片</w:t>
      </w:r>
      <w:r>
        <w:rPr>
          <w:rFonts w:hint="eastAsia"/>
          <w:lang w:eastAsia="zh-CN"/>
        </w:rPr>
        <w:t xml:space="preserve"> </w:t>
      </w:r>
      <w:r>
        <w:rPr>
          <w:rFonts w:hint="eastAsia"/>
        </w:rPr>
        <w:t>适应症：氯唑沙宗片适用于各种急性、慢性软组织（肌肉、韧带、筋膜）扭伤、挫伤，运动后肌肉酸痛、肌肉劳损所引起的疼痛、由中枢神经病变引起的肌肉痉挛，以及慢性筋膜炎等。</w:t>
      </w:r>
      <w:r>
        <w:rPr>
          <w:rFonts w:hint="eastAsia"/>
          <w:lang w:eastAsia="zh-CN"/>
        </w:rPr>
        <w:t xml:space="preserve"> </w:t>
      </w:r>
      <w:r>
        <w:rPr>
          <w:rFonts w:hint="eastAsia"/>
        </w:rPr>
        <w:t>用法用量：饭后服用。成人每次0.2-0.4g，每日3次，症状严重者可酌情加量，儿童遵医嘱。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对症治疗药，用药不得超过5天，症状未缓解，请咨询医师或药师。2.肝、肾功能不全者慎用。3.孕妇及哺乳期妇女慎用。4.不能同时服用其他含有解热镇痛药的药品（如某些复方抗感冒药）。5.服用千汇氯唑沙宗片期间不得饮酒或含有酒精的饮料。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88C6FD8">
      <w:pPr>
        <w:rPr>
          <w:rFonts w:hint="eastAsia"/>
          <w:lang w:eastAsia="zh-CN"/>
        </w:rPr>
      </w:pPr>
      <w:r>
        <w:rPr>
          <w:rFonts w:hint="eastAsia"/>
          <w:lang w:eastAsia="zh-CN"/>
        </w:rPr>
        <w:t>药品名称：</w:t>
      </w:r>
      <w:r>
        <w:rPr>
          <w:rFonts w:hint="eastAsia"/>
        </w:rPr>
        <w:t>乳酸菌素颗粒</w:t>
      </w:r>
      <w:r>
        <w:rPr>
          <w:rFonts w:hint="eastAsia"/>
          <w:lang w:eastAsia="zh-CN"/>
        </w:rPr>
        <w:t xml:space="preserve"> </w:t>
      </w:r>
      <w:r>
        <w:rPr>
          <w:rFonts w:hint="eastAsia"/>
        </w:rPr>
        <w:t>适应症：乳酸菌素颗粒用于肠内异常发酵、消化不良、肠炎和小儿腹泻。</w:t>
      </w:r>
      <w:r>
        <w:rPr>
          <w:rFonts w:hint="eastAsia"/>
          <w:lang w:eastAsia="zh-CN"/>
        </w:rPr>
        <w:t xml:space="preserve"> </w:t>
      </w:r>
      <w:r>
        <w:rPr>
          <w:rFonts w:hint="eastAsia"/>
        </w:rPr>
        <w:t>用法用量：口服。儿童一次0.5～1包；成人一次1～2包；一日3次。温开水冲服。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如服用过量或出现严重不良反应，应立即就医。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7FA89D1">
      <w:pPr>
        <w:rPr>
          <w:rFonts w:hint="eastAsia"/>
          <w:lang w:eastAsia="zh-CN"/>
        </w:rPr>
      </w:pPr>
      <w:r>
        <w:rPr>
          <w:rFonts w:hint="eastAsia"/>
          <w:lang w:eastAsia="zh-CN"/>
        </w:rPr>
        <w:t>药品名称：</w:t>
      </w:r>
      <w:r>
        <w:rPr>
          <w:rFonts w:hint="eastAsia"/>
        </w:rPr>
        <w:t>复方磺胺甲噁唑片</w:t>
      </w:r>
      <w:r>
        <w:rPr>
          <w:rFonts w:hint="eastAsia"/>
          <w:lang w:eastAsia="zh-CN"/>
        </w:rPr>
        <w:t xml:space="preserve"> </w:t>
      </w:r>
      <w:r>
        <w:rPr>
          <w:rFonts w:hint="eastAsia"/>
        </w:rPr>
        <w:t>适应症：本品的主要适应症为敏感菌株所致的下列感染：1.大肠埃希杆菌、克雷伯菌属、肠杆菌属、奇异变形杆菌、普通变形杆菌和莫根菌属敏感菌株所致的尿路感染。2.肺炎链球菌或流感嗜血杆菌所致2岁以上小儿急性中耳炎。3.肺炎链球菌或流感嗜血杆菌所致的成人慢性支气管炎急性发作。4.由福氏或宋氏志贺菌敏感菌株所致的肠道感染、志贺菌感染。5.治疗卡氏肺孢子虫肺炎，本品系首选。6.卡氏肺孢子虫肺炎的预防，可用已有卡氏肺孢子虫病至少一次发作史的患者，或HIV成人感染者,其CD4淋巴细胞计数200/mm3或少于总淋巴细胞数的20％。7.由产肠毒素大肠埃希杆菌（ETEC）所致旅游者腹泻。</w:t>
      </w:r>
      <w:r>
        <w:rPr>
          <w:rFonts w:hint="eastAsia"/>
          <w:lang w:eastAsia="zh-CN"/>
        </w:rPr>
        <w:t xml:space="preserve"> </w:t>
      </w:r>
      <w:r>
        <w:rPr>
          <w:rFonts w:hint="eastAsia"/>
        </w:rPr>
        <w:t>用法用量：1.成人常用量: 治疗细菌性感染，一次甲氧苄啶160mg和磺胺甲恶唑800mg，每12小时服用1次。治疗卡氏肺孢子虫肺炎一次甲氧苄啶3.75～5mg/kg，磺胺甲恶唑18.75～25mg/kg，每6小时服用1次。成人预防用药：初予甲氧苄啶160mg和磺胺甲恶唑800mg，一日2次，继以相同剂量一日服1次，或一周服3次。2.小儿常用量 2月以下婴儿禁用。治疗细菌感染，2个月以上体重40kg以下的婴幼儿按体重口服一次SMZ 20～30mg/kg及TMP 4～6mg/kg，每12小时1次；体重40kg的小儿剂量同成人常用量。治疗寄生虫感染如卡氏肺孢子虫肺炎，按体重一次口服SMZ 18.75～25mg/kg及TMP 3.75～5mg/kg，每6小时1次。慢性支气管炎急性发作的疗程至少10～14日；尿路感染的疗程7～10日；细菌性痢疾的疗程为5～7日；儿童急性中耳炎的疗程为10日；卡氏肺孢子虫肺炎的疗程为14～21日。</w:t>
      </w:r>
      <w:r>
        <w:rPr>
          <w:rFonts w:hint="eastAsia"/>
          <w:lang w:eastAsia="zh-CN"/>
        </w:rPr>
        <w:t xml:space="preserve"> </w:t>
      </w:r>
      <w:r>
        <w:rPr>
          <w:rFonts w:hint="eastAsia"/>
        </w:rPr>
        <w:t>禁忌：1.对SMZ和TMP过敏者禁用；2.由于本品阻止叶酸的代谢，加重巨幼红细胞性贫血患者叶酸盐的缺乏，所以该病患者禁用复方磺胺甲噁唑片。3.孕妇及哺乳期妇女禁用本品。4.小于2个月的婴儿禁用本品。5.重度肝肾功能损害者禁用本品。</w:t>
      </w:r>
      <w:r>
        <w:rPr>
          <w:rFonts w:hint="eastAsia"/>
          <w:lang w:eastAsia="zh-CN"/>
        </w:rPr>
        <w:t xml:space="preserve"> </w:t>
      </w:r>
      <w:r>
        <w:rPr>
          <w:rFonts w:hint="eastAsia"/>
        </w:rPr>
        <w:t>注意事项：l.因不易清除细菌，下列疾病不宜选用本品作治疗或预防用药:(1)中耳炎的预防或长程治疗。(2)A组溶血性链球菌扁桃体和咽炎。2.交叉过敏反应。对一种磺胺药呈现过敏的患者对其他磺胺药也可能过敏。3.肝脏损害。可发生黄疸、肝功能减退，严重者可发生急性肝坏死，故有肝功能损害患者宜避免应用。4.肾脏损害。可发生结晶尿、血尿和管型尿，故服用本品期间应多饮水，保持高尿流量，如应用本品疗程长、剂量大时，除多饮水外，宜同服碳酸氢钠，以防止此不良反应。失水、休克和老年患者应用本品易致肾损害，应慎用或避免应用本品。肾功能减退患者不宜应用本品。5.对呋塞米、砜类、噻嗪类利尿药、磺脲类、碳酸酐酶抑制药呈现过敏的患者,对磺胺药亦可过敏。6.下列情况应慎用：缺乏葡萄糖-6-磷酸脱氢酶、血卟啉症、叶酸缺乏性血液系统疾病、失水、艾滋病、休克和老年患者。7.用药期间须注意检查:(1)全血象检查,对疗程长、服用剂量大、老年、营养不良及服用抗癫痫药的患者尤为重要。(2)治疗中应定期尿液检查(每2～3日查尿常规一次)以发现长疗程或高剂量治疗时可能发生的结晶尿。(3)肝、肾功能检查。8.严重感染者应测定血药浓度,对大多数感染疾患者游离磺胺浓度达50～150μg/ml（严重感染120～150μg/ml）可有效。总磺胺血浓度不应超过200μg/ml，如超过此浓度，不良反应发生率增高。9.不可任意加大剂量、增加用药次数或延长疗程，以防蓄积中毒。10.由于本品能抑制大肠杆菌的生长，妨碍B族维生素在肠内的合成，故使用本品超过一周以上者，应同时给予维生素B以预防其缺乏。11.如因服用本品引起叶酸缺乏时，可同时服用叶酸制剂，后者并不干扰TMP的抗菌活性，因细菌并不能利用已合成的叶酸。如有骨髓抑制征象发生，应即停用本品，并给予叶酸3～6mg肌注，一日1次，使用2日或根据需要用药至造血功能恢复正常，对期、过量使用复方磺胺甲噁唑片者可给予高剂量叶酸并延长疗程。</w:t>
      </w:r>
      <w:r>
        <w:rPr>
          <w:rFonts w:hint="eastAsia"/>
          <w:lang w:eastAsia="zh-CN"/>
        </w:rPr>
        <w:t xml:space="preserve">  </w:t>
      </w:r>
    </w:p>
    <w:p w14:paraId="743957D6">
      <w:pPr>
        <w:rPr>
          <w:rFonts w:hint="eastAsia"/>
          <w:lang w:eastAsia="zh-CN"/>
        </w:rPr>
      </w:pPr>
      <w:r>
        <w:rPr>
          <w:rFonts w:hint="eastAsia"/>
          <w:lang w:eastAsia="zh-CN"/>
        </w:rPr>
        <w:t>药品名称：</w:t>
      </w:r>
      <w:r>
        <w:rPr>
          <w:rFonts w:hint="eastAsia"/>
        </w:rPr>
        <w:t>多酶片</w:t>
      </w:r>
      <w:r>
        <w:rPr>
          <w:rFonts w:hint="eastAsia"/>
          <w:lang w:eastAsia="zh-CN"/>
        </w:rPr>
        <w:t xml:space="preserve"> </w:t>
      </w:r>
      <w:r>
        <w:rPr>
          <w:rFonts w:hint="eastAsia"/>
        </w:rPr>
        <w:t>适应症：用于消化不良、食欲缺乏。</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儿童用量请咨询医师或药师。2、孕妇、哺乳期妇女及老年人应在医师指导下使用。3、本品在酸性条件下易破坏，故服用时切勿嚼碎。4、如服用过量或出现严重不良反应，请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FB563A7">
      <w:pPr>
        <w:rPr>
          <w:rFonts w:hint="eastAsia"/>
          <w:lang w:eastAsia="zh-CN"/>
        </w:rPr>
      </w:pPr>
      <w:r>
        <w:rPr>
          <w:rFonts w:hint="eastAsia"/>
          <w:lang w:eastAsia="zh-CN"/>
        </w:rPr>
        <w:t>药品名称：</w:t>
      </w:r>
      <w:r>
        <w:rPr>
          <w:rFonts w:hint="eastAsia"/>
        </w:rPr>
        <w:t>庆大霉素普鲁卡因维B12胶囊</w:t>
      </w:r>
      <w:r>
        <w:rPr>
          <w:rFonts w:hint="eastAsia"/>
          <w:lang w:eastAsia="zh-CN"/>
        </w:rPr>
        <w:t xml:space="preserve"> </w:t>
      </w:r>
      <w:r>
        <w:rPr>
          <w:rFonts w:hint="eastAsia"/>
        </w:rPr>
        <w:t>适应症：用于急、慢性胃炎缓解症状。</w:t>
      </w:r>
      <w:r>
        <w:rPr>
          <w:rFonts w:hint="eastAsia"/>
          <w:lang w:eastAsia="zh-CN"/>
        </w:rPr>
        <w:t xml:space="preserve"> </w:t>
      </w:r>
      <w:r>
        <w:rPr>
          <w:rFonts w:hint="eastAsia"/>
        </w:rPr>
        <w:t>用法用量：口服。一日3次，一次2粒，饭前温开水吞服或遵医嘱，疗程不得超过2周。</w:t>
      </w:r>
      <w:r>
        <w:rPr>
          <w:rFonts w:hint="eastAsia"/>
          <w:lang w:eastAsia="zh-CN"/>
        </w:rPr>
        <w:t xml:space="preserve"> </w:t>
      </w:r>
      <w:r>
        <w:rPr>
          <w:rFonts w:hint="eastAsia"/>
        </w:rPr>
        <w:t>禁忌：对硫酸庆大霉素或其他氨基糖苷类抗生素普鲁卡因过敏者禁用。</w:t>
      </w:r>
      <w:r>
        <w:rPr>
          <w:rFonts w:hint="eastAsia"/>
          <w:lang w:eastAsia="zh-CN"/>
        </w:rPr>
        <w:t xml:space="preserve"> </w:t>
      </w:r>
      <w:r>
        <w:rPr>
          <w:rFonts w:hint="eastAsia"/>
        </w:rPr>
        <w:t>注意事项：1、本品应在医生指导下使用，并不宜长期应用。2、如患者有明显的警戒症状，如消瘦、贫血成大便潜血阳性等，应及时去医院做详细检查。3、失水、第8对脑神经损害、重症肌无力或帕金森病、肾功能损害者慎用。4、对其他氨基糖苷类抗生素如链霉素、阿米卡星等过敏的患者，也可能对本品过敏。5、对其他氨基糖苷类抗生素如妥布霉素、西索米星等耐药的细菌，也很可能对本品过敏。6、长期或大剂量服用本品的慢性肠道感染的患者应注意出现肾毒性或耳毒性的可能。7、长期或大剂量服用本品宜定期进行尿常规。肾功能、听力检查或听电图测定。8、长期服用本品可能会导致肠道菌群紊乱。9、本品有局部止痛作用，可能掩盖胃癌症状。</w:t>
      </w:r>
      <w:r>
        <w:rPr>
          <w:rFonts w:hint="eastAsia"/>
          <w:lang w:eastAsia="zh-CN"/>
        </w:rPr>
        <w:t xml:space="preserve">  </w:t>
      </w:r>
    </w:p>
    <w:p w14:paraId="244EC487">
      <w:pPr>
        <w:rPr>
          <w:rFonts w:hint="eastAsia"/>
          <w:lang w:eastAsia="zh-CN"/>
        </w:rPr>
      </w:pPr>
      <w:r>
        <w:rPr>
          <w:rFonts w:hint="eastAsia"/>
          <w:lang w:eastAsia="zh-CN"/>
        </w:rPr>
        <w:t>药品名称：</w:t>
      </w:r>
      <w:r>
        <w:rPr>
          <w:rFonts w:hint="eastAsia"/>
        </w:rPr>
        <w:t>枸橼酸莫沙必利片</w:t>
      </w:r>
      <w:r>
        <w:rPr>
          <w:rFonts w:hint="eastAsia"/>
          <w:lang w:eastAsia="zh-CN"/>
        </w:rPr>
        <w:t xml:space="preserve"> </w:t>
      </w:r>
      <w:r>
        <w:rPr>
          <w:rFonts w:hint="eastAsia"/>
        </w:rPr>
        <w:t>适应症：本品为消化道促动力剂，主要用于功能性消化不良伴有胃灼热、嗳气、恶心、呕吐、早饱、上腹胀等消化道症状；也可用于胃食管反流性疾病、糖尿病性胃轻瘫及部分胃切除患者的胃功能障碍。</w:t>
      </w:r>
      <w:r>
        <w:rPr>
          <w:rFonts w:hint="eastAsia"/>
          <w:lang w:eastAsia="zh-CN"/>
        </w:rPr>
        <w:t xml:space="preserve"> </w:t>
      </w:r>
      <w:r>
        <w:rPr>
          <w:rFonts w:hint="eastAsia"/>
        </w:rPr>
        <w:t>用法用量：口服，一次1片，一日3次，饭前服用。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注意事项：服用一段时间(通常为2周)，消化道症状没有改变时，应停止服用。</w:t>
      </w:r>
      <w:r>
        <w:rPr>
          <w:rFonts w:hint="eastAsia"/>
          <w:lang w:eastAsia="zh-CN"/>
        </w:rPr>
        <w:t xml:space="preserve">  </w:t>
      </w:r>
    </w:p>
    <w:p w14:paraId="6AC848AB">
      <w:pPr>
        <w:rPr>
          <w:rFonts w:hint="eastAsia"/>
          <w:lang w:eastAsia="zh-CN"/>
        </w:rPr>
      </w:pPr>
      <w:r>
        <w:rPr>
          <w:rFonts w:hint="eastAsia"/>
          <w:lang w:eastAsia="zh-CN"/>
        </w:rPr>
        <w:t>药品名称：</w:t>
      </w:r>
      <w:r>
        <w:rPr>
          <w:rFonts w:hint="eastAsia"/>
        </w:rPr>
        <w:t>复方氢氧化铝片</w:t>
      </w:r>
      <w:r>
        <w:rPr>
          <w:rFonts w:hint="eastAsia"/>
          <w:lang w:eastAsia="zh-CN"/>
        </w:rPr>
        <w:t xml:space="preserve"> </w:t>
      </w:r>
      <w:r>
        <w:rPr>
          <w:rFonts w:hint="eastAsia"/>
        </w:rPr>
        <w:t>适应症：复方氢氧化铝片用于缓解胃酸过多引起的胃痛、胃灼热感（烧心）、反酸，也可用于慢性胃炎。</w:t>
      </w:r>
      <w:r>
        <w:rPr>
          <w:rFonts w:hint="eastAsia"/>
          <w:lang w:eastAsia="zh-CN"/>
        </w:rPr>
        <w:t xml:space="preserve"> </w:t>
      </w:r>
      <w:r>
        <w:rPr>
          <w:rFonts w:hint="eastAsia"/>
        </w:rPr>
        <w:t>用法用量：口服。成人一次2-4片，一日3次。饭前半小时或胃痛发作时嚼碎后服。</w:t>
      </w:r>
      <w:r>
        <w:rPr>
          <w:rFonts w:hint="eastAsia"/>
          <w:lang w:eastAsia="zh-CN"/>
        </w:rPr>
        <w:t xml:space="preserve"> </w:t>
      </w:r>
      <w:r>
        <w:rPr>
          <w:rFonts w:hint="eastAsia"/>
        </w:rPr>
        <w:t>禁忌：阑尾炎、急腹症患者禁用。</w:t>
      </w:r>
      <w:r>
        <w:rPr>
          <w:rFonts w:hint="eastAsia"/>
          <w:lang w:eastAsia="zh-CN"/>
        </w:rPr>
        <w:t xml:space="preserve"> </w:t>
      </w:r>
      <w:r>
        <w:rPr>
          <w:rFonts w:hint="eastAsia"/>
        </w:rPr>
        <w:t>注意事项：1.本品连续使用不得超过7天，症状未缓解，请咨询医师或药师。2.妊娠期头三个月、肾功能不全者、长期便秘者慎用。3.因复方氢氧化铝片能妨碍磷的吸收，故不宜长期大剂量使用。低磷血症（如吸收不良综合征）患者慎用。4.前列腺肥大、青光眼、高血压、心脏病、胃肠道阻塞性疾患、甲状腺功能亢进、溃疡性结肠炎等患者慎用。5.儿童用量请咨询医师或药师。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9322057">
      <w:pPr>
        <w:rPr>
          <w:rFonts w:hint="eastAsia"/>
          <w:lang w:eastAsia="zh-CN"/>
        </w:rPr>
      </w:pPr>
      <w:r>
        <w:rPr>
          <w:rFonts w:hint="eastAsia"/>
          <w:lang w:eastAsia="zh-CN"/>
        </w:rPr>
        <w:t>药品名称：</w:t>
      </w:r>
      <w:r>
        <w:rPr>
          <w:rFonts w:hint="eastAsia"/>
        </w:rPr>
        <w:t>铝碳酸镁片</w:t>
      </w:r>
      <w:r>
        <w:rPr>
          <w:rFonts w:hint="eastAsia"/>
          <w:lang w:eastAsia="zh-CN"/>
        </w:rPr>
        <w:t xml:space="preserve"> </w:t>
      </w:r>
      <w:r>
        <w:rPr>
          <w:rFonts w:hint="eastAsia"/>
        </w:rPr>
        <w:t>适应症：1．慢性胃炎。2．与胃酸有关的胃部不适症状，如胃痛、胃灼热感（烧心）、酸性嗳气、饱胀等。</w:t>
      </w:r>
      <w:r>
        <w:rPr>
          <w:rFonts w:hint="eastAsia"/>
          <w:lang w:eastAsia="zh-CN"/>
        </w:rPr>
        <w:t xml:space="preserve"> </w:t>
      </w:r>
      <w:r>
        <w:rPr>
          <w:rFonts w:hint="eastAsia"/>
        </w:rPr>
        <w:t>用法用量：口服。一次1-2片，一日3次。餐后1－2小时、睡前或胃部不适时服用。</w:t>
      </w:r>
      <w:r>
        <w:rPr>
          <w:rFonts w:hint="eastAsia"/>
          <w:lang w:eastAsia="zh-CN"/>
        </w:rPr>
        <w:t xml:space="preserve"> </w:t>
      </w:r>
      <w:r>
        <w:rPr>
          <w:rFonts w:hint="eastAsia"/>
        </w:rPr>
        <w:t>禁忌：1.对本品过敏者禁用。2.严重肾功能不全者(肌酐清除率&lt;30毫升/分钟)禁用。3.低磷血症者禁用。</w:t>
      </w:r>
      <w:r>
        <w:rPr>
          <w:rFonts w:hint="eastAsia"/>
          <w:lang w:eastAsia="zh-CN"/>
        </w:rPr>
        <w:t xml:space="preserve"> </w:t>
      </w:r>
      <w:r>
        <w:rPr>
          <w:rFonts w:hint="eastAsia"/>
        </w:rPr>
        <w:t>注意事项：1.铝碳酸镁片连续使用不得超过7天，症状未缓解，请咨询医师或药师。2.儿童用量请咨询医师或药师。3.急腹症患者应在医师指导下使用。4.妊娠期头3个月，严重心、肾功能不全者，高镁血症、高钙血症者慎用。5.如服用过量或出现严重不良反应，应立即就医。6.对本品过敏者禁用，过敏体质者慎用。7.本品性状发生改变时禁止使用。8.请将本品放在儿童不能接触的地方。9.儿童必须在成人监护下使用。10.如正在使用其他药品，使用铝碳酸镁片前请咨询医师或药师。</w:t>
      </w:r>
      <w:r>
        <w:rPr>
          <w:rFonts w:hint="eastAsia"/>
          <w:lang w:eastAsia="zh-CN"/>
        </w:rPr>
        <w:t xml:space="preserve">  </w:t>
      </w:r>
    </w:p>
    <w:p w14:paraId="16B879CF">
      <w:pPr>
        <w:rPr>
          <w:rFonts w:hint="eastAsia"/>
          <w:lang w:eastAsia="zh-CN"/>
        </w:rPr>
      </w:pPr>
      <w:r>
        <w:rPr>
          <w:rFonts w:hint="eastAsia"/>
          <w:lang w:eastAsia="zh-CN"/>
        </w:rPr>
        <w:t>药品名称：</w:t>
      </w:r>
      <w:r>
        <w:rPr>
          <w:rFonts w:hint="eastAsia"/>
        </w:rPr>
        <w:t>脑安胶囊</w:t>
      </w:r>
      <w:r>
        <w:rPr>
          <w:rFonts w:hint="eastAsia"/>
          <w:lang w:eastAsia="zh-CN"/>
        </w:rPr>
        <w:t xml:space="preserve"> </w:t>
      </w:r>
      <w:r>
        <w:rPr>
          <w:rFonts w:hint="eastAsia"/>
        </w:rPr>
        <w:t>适应症：活血化瘀，益气通络。适用于脑血栓形成急性期，恢复期属气虚血瘀症候者，症见急性起病，半身不遂，口舌歪斜，舌强语蹇，偏身麻木，气短乏力，口角流涎，手足肿胀，舌暗或有瘀斑，苔薄白等。</w:t>
      </w:r>
      <w:r>
        <w:rPr>
          <w:rFonts w:hint="eastAsia"/>
          <w:lang w:eastAsia="zh-CN"/>
        </w:rPr>
        <w:t xml:space="preserve"> </w:t>
      </w:r>
      <w:r>
        <w:rPr>
          <w:rFonts w:hint="eastAsia"/>
        </w:rPr>
        <w:t>用法用量：口服，一次2粒，一日2次，疗程4周，或遵医嘱。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注意事项：1．孕妇及过敏体质者慎用。2．出血性中风患者慎用。3．药品性状发生改变时禁止使用。4．请将此药品放在儿童不能接触的地方。</w:t>
      </w:r>
      <w:r>
        <w:rPr>
          <w:rFonts w:hint="eastAsia"/>
          <w:lang w:eastAsia="zh-CN"/>
        </w:rPr>
        <w:t xml:space="preserve">  </w:t>
      </w:r>
    </w:p>
    <w:p w14:paraId="1B8E928C">
      <w:pPr>
        <w:rPr>
          <w:rFonts w:hint="eastAsia"/>
          <w:lang w:eastAsia="zh-CN"/>
        </w:rPr>
      </w:pPr>
      <w:r>
        <w:rPr>
          <w:rFonts w:hint="eastAsia"/>
          <w:lang w:eastAsia="zh-CN"/>
        </w:rPr>
        <w:t>药品名称：</w:t>
      </w:r>
      <w:r>
        <w:rPr>
          <w:rFonts w:hint="eastAsia"/>
        </w:rPr>
        <w:t>酪酸梭菌活菌片</w:t>
      </w:r>
      <w:r>
        <w:rPr>
          <w:rFonts w:hint="eastAsia"/>
          <w:lang w:eastAsia="zh-CN"/>
        </w:rPr>
        <w:t xml:space="preserve"> </w:t>
      </w:r>
      <w:r>
        <w:rPr>
          <w:rFonts w:hint="eastAsia"/>
        </w:rPr>
        <w:t>适应症：因肠道菌群紊乱引起的各种消化道症状及相关的急、慢性腹泻和消化不良等。</w:t>
      </w:r>
      <w:r>
        <w:rPr>
          <w:rFonts w:hint="eastAsia"/>
          <w:lang w:eastAsia="zh-CN"/>
        </w:rPr>
        <w:t xml:space="preserve"> </w:t>
      </w:r>
      <w:r>
        <w:rPr>
          <w:rFonts w:hint="eastAsia"/>
        </w:rPr>
        <w:t>用法用量：口服，成人，一次2片，一天3次；儿童，一次1片，一天2－3次。用温开水送服。急性腹泻，疗程3～7天；慢性腹泻，疗程14～21天。婴幼儿可直接嚼服，或碾碎后溶于温水或牛奶中冲服。</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切勿将本品置于高温处。2.避免与抗菌药物同服。3.服药3天后症状无改善或加重应去看医生。4.孕妇及哺乳期妇女请在医师指导下服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818BC8D">
      <w:pPr>
        <w:rPr>
          <w:rFonts w:hint="eastAsia"/>
          <w:lang w:eastAsia="zh-CN"/>
        </w:rPr>
      </w:pPr>
      <w:r>
        <w:rPr>
          <w:rFonts w:hint="eastAsia"/>
          <w:lang w:eastAsia="zh-CN"/>
        </w:rPr>
        <w:t>药品名称：</w:t>
      </w:r>
      <w:r>
        <w:rPr>
          <w:rFonts w:hint="eastAsia"/>
        </w:rPr>
        <w:t>氯化钾缓释片</w:t>
      </w:r>
      <w:r>
        <w:rPr>
          <w:rFonts w:hint="eastAsia"/>
          <w:lang w:eastAsia="zh-CN"/>
        </w:rPr>
        <w:t xml:space="preserve"> </w:t>
      </w:r>
      <w:r>
        <w:rPr>
          <w:rFonts w:hint="eastAsia"/>
        </w:rPr>
        <w:t>适应症：1.治疗低钾血症各种原因引起的低钾血症，如进食不足、呕吐、严重腹泻、应用排钾利尿药、低钾性家族周期性麻痹、长期应用糖皮质激素和补充高渗葡萄糖等。2.预防低钾血症当患者存在失钾情况，尤其是如果发生低钾血症对患者危害较大时（如洋地黄化的患者），需预防性补充钾盐，如进食很少、严重或慢性腹泻、长期服用肾上腺皮质激素、失钾性肾病、以及Bartter's综合征等。3.洋地黄中毒引起频发、多源性早搏或快速性心律失常。</w:t>
      </w:r>
      <w:r>
        <w:rPr>
          <w:rFonts w:hint="eastAsia"/>
          <w:lang w:eastAsia="zh-CN"/>
        </w:rPr>
        <w:t xml:space="preserve"> </w:t>
      </w:r>
      <w:r>
        <w:rPr>
          <w:rFonts w:hint="eastAsia"/>
        </w:rPr>
        <w:t>用法用量：成人每次1g，每日2次，早晚各一次，或遵医嘱。</w:t>
      </w:r>
      <w:r>
        <w:rPr>
          <w:rFonts w:hint="eastAsia"/>
          <w:lang w:eastAsia="zh-CN"/>
        </w:rPr>
        <w:t xml:space="preserve"> </w:t>
      </w:r>
      <w:r>
        <w:rPr>
          <w:rFonts w:hint="eastAsia"/>
        </w:rPr>
        <w:t>禁忌：高钾血症；尿量很少和尿闭患者。</w:t>
      </w:r>
      <w:r>
        <w:rPr>
          <w:rFonts w:hint="eastAsia"/>
          <w:lang w:eastAsia="zh-CN"/>
        </w:rPr>
        <w:t xml:space="preserve"> </w:t>
      </w:r>
      <w:r>
        <w:rPr>
          <w:rFonts w:hint="eastAsia"/>
        </w:rPr>
        <w:t>注意事项：本品应吞服，不得咬碎。1.下列情况慎用氯化钾缓释片：（1）代谢性酸中毒伴有少尿时；（2）肾上腺皮质功能减弱者；（3）急慢性肾功能衰竭；（4）急性脱水，因严重时可致尿量减少，尿K+排泄减少；（5）家族性周期性麻痹；低钾性麻痹应予补钾，但须鉴别高钾性或正常血钾性周期性麻痹；（6）慢性或严重腹泻可致低钾血症，但同时可致脱水和低钠血症，引起肾前性少尿；（7）胃肠道梗阻、慢性胃炎、溃疡病、食道狭窄、憩室、肠张力缺乏、以及溃疡性肠炎者，不宜口服补钾，因此时钾对胃肠道的刺激增加，可加重病情；（8）传导阻滞性心律失。</w:t>
      </w:r>
      <w:r>
        <w:rPr>
          <w:rFonts w:hint="eastAsia"/>
          <w:lang w:eastAsia="zh-CN"/>
        </w:rPr>
        <w:t xml:space="preserve">  </w:t>
      </w:r>
    </w:p>
    <w:p w14:paraId="3001FA52">
      <w:pPr>
        <w:rPr>
          <w:rFonts w:hint="eastAsia"/>
          <w:lang w:eastAsia="zh-CN"/>
        </w:rPr>
      </w:pPr>
      <w:r>
        <w:rPr>
          <w:rFonts w:hint="eastAsia"/>
          <w:lang w:eastAsia="zh-CN"/>
        </w:rPr>
        <w:t>药品名称：</w:t>
      </w:r>
      <w:r>
        <w:rPr>
          <w:rFonts w:hint="eastAsia"/>
        </w:rPr>
        <w:t>甲状腺片</w:t>
      </w:r>
      <w:r>
        <w:rPr>
          <w:rFonts w:hint="eastAsia"/>
          <w:lang w:eastAsia="zh-CN"/>
        </w:rPr>
        <w:t xml:space="preserve"> </w:t>
      </w:r>
      <w:r>
        <w:rPr>
          <w:rFonts w:hint="eastAsia"/>
        </w:rPr>
        <w:t>适应症：甲状腺片用于各种原因引起的甲状腺功能减退症。</w:t>
      </w:r>
      <w:r>
        <w:rPr>
          <w:rFonts w:hint="eastAsia"/>
          <w:lang w:eastAsia="zh-CN"/>
        </w:rPr>
        <w:t xml:space="preserve"> </w:t>
      </w:r>
      <w:r>
        <w:rPr>
          <w:rFonts w:hint="eastAsia"/>
        </w:rPr>
        <w:t>用法用量：1.成人常用量：口服，开始为每日10-20mg，逐渐增加，维持量一般为每日40-120mg，少数病人需每日160mg。2.婴儿及儿童完全替代量：1岁以内8-15mg；1---2岁20-45mg；2—7岁45-60mg；7岁以上60-120mg。开始剂量应为完全替代剂量的1/3，逐渐加量。由于本品T3、T4的含量及二者比例不恒定，在治疗中应根据临床症状及T3、T4、TSH检查调整剂量。</w:t>
      </w:r>
      <w:r>
        <w:rPr>
          <w:rFonts w:hint="eastAsia"/>
          <w:lang w:eastAsia="zh-CN"/>
        </w:rPr>
        <w:t xml:space="preserve"> </w:t>
      </w:r>
      <w:r>
        <w:rPr>
          <w:rFonts w:hint="eastAsia"/>
        </w:rPr>
        <w:t>禁忌：心绞痛、冠心病和快速型心律失常者禁用。</w:t>
      </w:r>
      <w:r>
        <w:rPr>
          <w:rFonts w:hint="eastAsia"/>
          <w:lang w:eastAsia="zh-CN"/>
        </w:rPr>
        <w:t xml:space="preserve"> </w:t>
      </w:r>
      <w:r>
        <w:rPr>
          <w:rFonts w:hint="eastAsia"/>
        </w:rPr>
        <w:t>注意事项：1.动脉硬化、心功能不全、糖尿病、高血压患者慎用；2.对病程长、病情重的甲状腺功能减退症或粘液性水肿患者使用本类药应谨慎小心，开始用小剂量，以后缓慢增加直至生理替代剂量；3.伴有垂体前叶功能减退症或肾上腺皮质功能不全患者应先服用糖皮质类固醇激素，俟肾上腺皮质功能恢复正常后再用本类药。</w:t>
      </w:r>
      <w:r>
        <w:rPr>
          <w:rFonts w:hint="eastAsia"/>
          <w:lang w:eastAsia="zh-CN"/>
        </w:rPr>
        <w:t xml:space="preserve">  </w:t>
      </w:r>
    </w:p>
    <w:p w14:paraId="289C26F7">
      <w:pPr>
        <w:rPr>
          <w:rFonts w:hint="eastAsia"/>
          <w:lang w:eastAsia="zh-CN"/>
        </w:rPr>
      </w:pPr>
      <w:r>
        <w:rPr>
          <w:rFonts w:hint="eastAsia"/>
          <w:lang w:eastAsia="zh-CN"/>
        </w:rPr>
        <w:t>药品名称：</w:t>
      </w:r>
      <w:r>
        <w:rPr>
          <w:rFonts w:hint="eastAsia"/>
        </w:rPr>
        <w:t>结石通片(薄膜衣片)</w:t>
      </w:r>
      <w:r>
        <w:rPr>
          <w:rFonts w:hint="eastAsia"/>
          <w:lang w:eastAsia="zh-CN"/>
        </w:rPr>
        <w:t xml:space="preserve"> </w:t>
      </w:r>
      <w:r>
        <w:rPr>
          <w:rFonts w:hint="eastAsia"/>
        </w:rPr>
        <w:t>适应症：清热利湿，通淋排石，镇痛止血。用于泌尿系统感染，膀胱炎，肾炎水肿，尿路结石，血尿，淋沥混浊，尿道灼痛等。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通常结石直径≤0.5cm排石成功率较高；双肾结石或结石直径≥1.5cm或结石嵌顿时间长的病例忌用。2.肝郁气滞，脾肾亏虚，膀胱气化不行所致淋证不宜使用；若石淋日久，伤气耗阴者，当配益气滋阴药同用。3.本药含滑泄利窍之口，孕妇忌用。4.服药期间不宜进食辛辣、油腻和煎炸类食物，以免助湿生热。</w:t>
      </w:r>
      <w:r>
        <w:rPr>
          <w:rFonts w:hint="eastAsia"/>
          <w:lang w:eastAsia="zh-CN"/>
        </w:rPr>
        <w:t xml:space="preserve">  </w:t>
      </w:r>
    </w:p>
    <w:p w14:paraId="126CBD74">
      <w:pPr>
        <w:rPr>
          <w:rFonts w:hint="eastAsia"/>
          <w:lang w:eastAsia="zh-CN"/>
        </w:rPr>
      </w:pPr>
      <w:r>
        <w:rPr>
          <w:rFonts w:hint="eastAsia"/>
          <w:lang w:eastAsia="zh-CN"/>
        </w:rPr>
        <w:t>药品名称：</w:t>
      </w:r>
      <w:r>
        <w:rPr>
          <w:rFonts w:hint="eastAsia"/>
        </w:rPr>
        <w:t>胃蛋白酶口服溶液</w:t>
      </w:r>
      <w:r>
        <w:rPr>
          <w:rFonts w:hint="eastAsia"/>
          <w:lang w:eastAsia="zh-CN"/>
        </w:rPr>
        <w:t xml:space="preserve"> </w:t>
      </w:r>
      <w:r>
        <w:rPr>
          <w:rFonts w:hint="eastAsia"/>
        </w:rPr>
        <w:t>适应症：助消化药，能消化蛋白质。用于胃蛋白酶缺乏或消化功能减退引起的消化不良症。</w:t>
      </w:r>
      <w:r>
        <w:rPr>
          <w:rFonts w:hint="eastAsia"/>
          <w:lang w:eastAsia="zh-CN"/>
        </w:rPr>
        <w:t xml:space="preserve"> </w:t>
      </w:r>
      <w:r>
        <w:rPr>
          <w:rFonts w:hint="eastAsia"/>
        </w:rPr>
        <w:t>用法用量：口服。一次20毫升，一日2～3次，饭后服用。</w:t>
      </w:r>
      <w:r>
        <w:rPr>
          <w:rFonts w:hint="eastAsia"/>
          <w:lang w:eastAsia="zh-CN"/>
        </w:rPr>
        <w:t xml:space="preserve"> </w:t>
      </w:r>
      <w:r>
        <w:rPr>
          <w:rFonts w:hint="eastAsia"/>
        </w:rPr>
        <w:t>禁忌：对猪、牛等蛋白及本品过敏者禁用。</w:t>
      </w:r>
      <w:r>
        <w:rPr>
          <w:rFonts w:hint="eastAsia"/>
          <w:lang w:eastAsia="zh-CN"/>
        </w:rPr>
        <w:t xml:space="preserve"> </w:t>
      </w:r>
      <w:r>
        <w:rPr>
          <w:rFonts w:hint="eastAsia"/>
        </w:rPr>
        <w:t>注意事项：1.忌与抗酸药物（碱性药物）同服。2.本品含6%的乙醇，儿童用量请咨询医师或药师。3.如服用过量或出现严重不良反应，应立即就医。4.对本品过敏者禁用，过敏体质者慎用。5.本品性状发生改变时禁止使用。本品在贮藏期间会产生少量沉淀，摇匀后服用。6.请将本品放在儿童不能接触的地方。7.儿童必须在成人监护下使用。8.如正在使用其他药品，使用本品前请咨询医师或药师。</w:t>
      </w:r>
      <w:r>
        <w:rPr>
          <w:rFonts w:hint="eastAsia"/>
          <w:lang w:eastAsia="zh-CN"/>
        </w:rPr>
        <w:t xml:space="preserve">  </w:t>
      </w:r>
    </w:p>
    <w:p w14:paraId="7A26C7F4">
      <w:pPr>
        <w:rPr>
          <w:rFonts w:hint="eastAsia"/>
          <w:lang w:eastAsia="zh-CN"/>
        </w:rPr>
      </w:pPr>
      <w:r>
        <w:rPr>
          <w:rFonts w:hint="eastAsia"/>
          <w:lang w:eastAsia="zh-CN"/>
        </w:rPr>
        <w:t>药品名称：</w:t>
      </w:r>
      <w:r>
        <w:rPr>
          <w:rFonts w:hint="eastAsia"/>
        </w:rPr>
        <w:t>云南白药气雾剂</w:t>
      </w:r>
      <w:r>
        <w:rPr>
          <w:rFonts w:hint="eastAsia"/>
          <w:lang w:eastAsia="zh-CN"/>
        </w:rPr>
        <w:t xml:space="preserve"> </w:t>
      </w:r>
      <w:r>
        <w:rPr>
          <w:rFonts w:hint="eastAsia"/>
        </w:rPr>
        <w:t>适应症：活血散瘀，消肿止痛。用于跌打损伤，瘀血肿痛，肌肉酸痛及风湿疼痛。</w:t>
      </w:r>
      <w:r>
        <w:rPr>
          <w:rFonts w:hint="eastAsia"/>
          <w:lang w:eastAsia="zh-CN"/>
        </w:rPr>
        <w:t xml:space="preserve"> </w:t>
      </w:r>
      <w:r>
        <w:rPr>
          <w:rFonts w:hint="eastAsia"/>
        </w:rPr>
        <w:t>用法用量：外用，喷于伤患处，使用云南白药气雾剂，一日3～5次凡遇较重闭合性跌打损伤者，先喷云南白药气雾剂保险液，若剧烈疼痛仍不缓解，可间隔1～2分钟重复给药,一天使用不得超过3次。喷云南白药气雾剂保险液间隔3分钟后，再喷云南白药气雾剂。</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只限于外用，切勿喷入口、眼、鼻。2.皮肤过敏者停用。3.小儿、年老患者应在医师指导下使用。4.使用云南白药气雾剂保险液时先振摇，喷嘴离皮肤5～10厘米，喷射时间应限制在3～5秒钟，以防止局部冻伤。5.皮肤受损者勿用。6.使用时勿近明火，切勿受热，应置于阴凉处保存。7.酒精过敏者禁用。8.药品性状发生改变时禁止使用。9.儿童必须在成人的监护下使用。10.请将此药品放在儿童不能接触的地方。11.如正在服用其他药物，使用本品前请咨询医师或药师。12.本品为外用制剂。所含草乌(制)、雪上一枝蒿(制)分别为中药炮制品，通过炮制毒性降低，请仔细阅读说明书并按说明书使用或在药师指导下购买和使用。</w:t>
      </w:r>
      <w:r>
        <w:rPr>
          <w:rFonts w:hint="eastAsia"/>
          <w:lang w:eastAsia="zh-CN"/>
        </w:rPr>
        <w:t xml:space="preserve">  </w:t>
      </w:r>
    </w:p>
    <w:p w14:paraId="42BD7E9E">
      <w:pPr>
        <w:rPr>
          <w:rFonts w:hint="eastAsia"/>
          <w:lang w:eastAsia="zh-CN"/>
        </w:rPr>
      </w:pPr>
      <w:r>
        <w:rPr>
          <w:rFonts w:hint="eastAsia"/>
          <w:lang w:eastAsia="zh-CN"/>
        </w:rPr>
        <w:t>药品名称：</w:t>
      </w:r>
      <w:r>
        <w:rPr>
          <w:rFonts w:hint="eastAsia"/>
        </w:rPr>
        <w:t>吲达帕胺胶囊</w:t>
      </w:r>
      <w:r>
        <w:rPr>
          <w:rFonts w:hint="eastAsia"/>
          <w:lang w:eastAsia="zh-CN"/>
        </w:rPr>
        <w:t xml:space="preserve"> </w:t>
      </w:r>
      <w:r>
        <w:rPr>
          <w:rFonts w:hint="eastAsia"/>
        </w:rPr>
        <w:t>适应症：轻中度原发性高血压。</w:t>
      </w:r>
      <w:r>
        <w:rPr>
          <w:rFonts w:hint="eastAsia"/>
          <w:lang w:eastAsia="zh-CN"/>
        </w:rPr>
        <w:t xml:space="preserve"> </w:t>
      </w:r>
      <w:r>
        <w:rPr>
          <w:rFonts w:hint="eastAsia"/>
        </w:rPr>
        <w:t>用法用量：口服，一次一粒，每日一次。</w:t>
      </w:r>
      <w:r>
        <w:rPr>
          <w:rFonts w:hint="eastAsia"/>
          <w:lang w:eastAsia="zh-CN"/>
        </w:rPr>
        <w:t xml:space="preserve"> </w:t>
      </w:r>
      <w:r>
        <w:rPr>
          <w:rFonts w:hint="eastAsia"/>
        </w:rPr>
        <w:t>禁忌：严重肝、肾功能不全，近期脑血管意外，使用噻嗪类利尿剂及对类似药物过敏者禁用，孕妇慎用。</w:t>
      </w:r>
      <w:r>
        <w:rPr>
          <w:rFonts w:hint="eastAsia"/>
          <w:lang w:eastAsia="zh-CN"/>
        </w:rPr>
        <w:t xml:space="preserve"> </w:t>
      </w:r>
      <w:r>
        <w:rPr>
          <w:rFonts w:hint="eastAsia"/>
        </w:rPr>
        <w:t>注意事项：本药品含有兴奋剂成份，运动员慎用！</w:t>
      </w:r>
      <w:r>
        <w:rPr>
          <w:rFonts w:hint="eastAsia"/>
          <w:lang w:eastAsia="zh-CN"/>
        </w:rPr>
        <w:t xml:space="preserve">  </w:t>
      </w:r>
    </w:p>
    <w:p w14:paraId="7B0A1F4F">
      <w:pPr>
        <w:rPr>
          <w:rFonts w:hint="eastAsia"/>
          <w:lang w:eastAsia="zh-CN"/>
        </w:rPr>
      </w:pPr>
      <w:r>
        <w:rPr>
          <w:rFonts w:hint="eastAsia"/>
          <w:lang w:eastAsia="zh-CN"/>
        </w:rPr>
        <w:t>药品名称：</w:t>
      </w:r>
      <w:r>
        <w:rPr>
          <w:rFonts w:hint="eastAsia"/>
        </w:rPr>
        <w:t>洛伐他汀片</w:t>
      </w:r>
      <w:r>
        <w:rPr>
          <w:rFonts w:hint="eastAsia"/>
          <w:lang w:eastAsia="zh-CN"/>
        </w:rPr>
        <w:t xml:space="preserve"> </w:t>
      </w:r>
      <w:r>
        <w:rPr>
          <w:rFonts w:hint="eastAsia"/>
        </w:rPr>
        <w:t>适应症：高胆固醇血症。饮食疗法和其他非药物治疗反应欠佳时，降低原发性高胆固醇血症患者的总胆固醇（TC）和低密度脂蛋白胆固醇（LDL-C）。</w:t>
      </w:r>
      <w:r>
        <w:rPr>
          <w:rFonts w:hint="eastAsia"/>
          <w:lang w:eastAsia="zh-CN"/>
        </w:rPr>
        <w:t xml:space="preserve"> </w:t>
      </w:r>
      <w:r>
        <w:rPr>
          <w:rFonts w:hint="eastAsia"/>
        </w:rPr>
        <w:t>用法用量：病人在接受本品治疗前及治疗过程中应使用标准降胆固醇饮食。 一般起始剂量为每日20mg，晚餐时一次顿服，至少应在服药4周后方可调整剂量，最大剂量可至80mg一次顿服或分早、晚餐分次服用。轻、中度高胆固醇血症患者起始剂量为10mg。当LDL-C降至75mg/100ml(1.94mmol/L)以下或TC降至140mg/100ml(3.6mmol/L)以下时，本品应减量。</w:t>
      </w:r>
      <w:r>
        <w:rPr>
          <w:rFonts w:hint="eastAsia"/>
          <w:lang w:eastAsia="zh-CN"/>
        </w:rPr>
        <w:t xml:space="preserve"> </w:t>
      </w:r>
      <w:r>
        <w:rPr>
          <w:rFonts w:hint="eastAsia"/>
        </w:rPr>
        <w:t>禁忌：1、对本品任何成分过敏者禁用。2、肝脏活动性病变或血清转氨酶持续升高而无法解释者禁用。3、孕妇及哺乳妇女禁用。</w:t>
      </w:r>
      <w:r>
        <w:rPr>
          <w:rFonts w:hint="eastAsia"/>
          <w:lang w:eastAsia="zh-CN"/>
        </w:rPr>
        <w:t xml:space="preserve"> </w:t>
      </w:r>
      <w:r>
        <w:rPr>
          <w:rFonts w:hint="eastAsia"/>
        </w:rPr>
        <w:t>注意事项：1、使用本品前及用药期间应定期检查血清转氨酶。若血清转氨酶持续升高并上升至正常值上限三倍以上时，应停止用药。2、用药期间出现弥漫性肌痛、肌肉压缩或软弱等疑为肌病症状和/或磷酸肌酸激酶显著升高，应停止用药。3、本品仅有中度降低甘油三酯作用，故不适用于以高甘油三酯为主要异常（既高血脂I、 IV 和 V型）的患者。4.患有罕见的纯合子家庭性高胆固醇血症者，可能由于患者缺乏功能性LDL受体，服用本品似更易出现血清转氨酶的升高。5、若病人有急性或严重情况，特别是易发生继发于横纹肌溶解的肾脏衰竭者，包括严重急性感染、低血压、大手术、外伤、严重代谢、内分泌或电解质平衡紊乱和不能控制的抽搐，均应暂停或终止使用服洛伐他汀治疗。6、接收免疫抑制治疗的病人，正在服用吉非罗齐或烟酸并同时服用本品曾有导致肌病的报导，故应权衡利弊。7、本品与红霉素同时使用时，应慎重。8、儿童用药的安全性和效果尚未确定。</w:t>
      </w:r>
      <w:r>
        <w:rPr>
          <w:rFonts w:hint="eastAsia"/>
          <w:lang w:eastAsia="zh-CN"/>
        </w:rPr>
        <w:t xml:space="preserve">  </w:t>
      </w:r>
    </w:p>
    <w:p w14:paraId="04CB542B">
      <w:pPr>
        <w:rPr>
          <w:rFonts w:hint="eastAsia"/>
          <w:lang w:eastAsia="zh-CN"/>
        </w:rPr>
      </w:pPr>
      <w:r>
        <w:rPr>
          <w:rFonts w:hint="eastAsia"/>
          <w:lang w:eastAsia="zh-CN"/>
        </w:rPr>
        <w:t>药品名称：</w:t>
      </w:r>
      <w:r>
        <w:rPr>
          <w:rFonts w:hint="eastAsia"/>
        </w:rPr>
        <w:t>双黄连颗粒</w:t>
      </w:r>
      <w:r>
        <w:rPr>
          <w:rFonts w:hint="eastAsia"/>
          <w:lang w:eastAsia="zh-CN"/>
        </w:rPr>
        <w:t xml:space="preserve"> </w:t>
      </w:r>
      <w:r>
        <w:rPr>
          <w:rFonts w:hint="eastAsia"/>
        </w:rPr>
        <w:t>适应症：疏风解表，清热解毒。用于外感风热所致的感冒，症见发热、咳嗽、咽痛。</w:t>
      </w:r>
      <w:r>
        <w:rPr>
          <w:rFonts w:hint="eastAsia"/>
          <w:lang w:eastAsia="zh-CN"/>
        </w:rPr>
        <w:t xml:space="preserve"> </w:t>
      </w:r>
      <w:r>
        <w:rPr>
          <w:rFonts w:hint="eastAsia"/>
        </w:rPr>
        <w:t>用法用量：口服或开水冲服。一次5克，一日3次；6个月以下，一次1.0～1.5克；6个月至一岁，一次1.5～2.0克，一岁至三岁，一次2.0～2.5克；三岁以上儿童酌量或遵医嘱。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双黄连颗粒。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双黄连颗粒前请咨询医师或药师。</w:t>
      </w:r>
      <w:r>
        <w:rPr>
          <w:rFonts w:hint="eastAsia"/>
          <w:lang w:eastAsia="zh-CN"/>
        </w:rPr>
        <w:t xml:space="preserve">  </w:t>
      </w:r>
    </w:p>
    <w:p w14:paraId="2FAAC9CD">
      <w:pPr>
        <w:rPr>
          <w:rFonts w:hint="eastAsia"/>
          <w:lang w:eastAsia="zh-CN"/>
        </w:rPr>
      </w:pPr>
      <w:r>
        <w:rPr>
          <w:rFonts w:hint="eastAsia"/>
          <w:lang w:eastAsia="zh-CN"/>
        </w:rPr>
        <w:t>药品名称：</w:t>
      </w:r>
      <w:r>
        <w:rPr>
          <w:rFonts w:hint="eastAsia"/>
        </w:rPr>
        <w:t>羚羊角滴丸</w:t>
      </w:r>
      <w:r>
        <w:rPr>
          <w:rFonts w:hint="eastAsia"/>
          <w:lang w:eastAsia="zh-CN"/>
        </w:rPr>
        <w:t xml:space="preserve"> </w:t>
      </w:r>
      <w:r>
        <w:rPr>
          <w:rFonts w:hint="eastAsia"/>
        </w:rPr>
        <w:t>适应症：平肝熄风，清肝明目，散血解毒。用于高热及高热引起惊厥抽搐，神昏，子痫，癫痫发狂，头痛目眩、目赤障翳、温毒发斑、痈肿疮毒。</w:t>
      </w:r>
      <w:r>
        <w:rPr>
          <w:rFonts w:hint="eastAsia"/>
          <w:lang w:eastAsia="zh-CN"/>
        </w:rPr>
        <w:t xml:space="preserve"> </w:t>
      </w:r>
      <w:r>
        <w:rPr>
          <w:rFonts w:hint="eastAsia"/>
        </w:rPr>
        <w:t>用法用量：口服，一次10粒，一日两次，小儿酌减。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3D1D42">
      <w:pPr>
        <w:rPr>
          <w:rFonts w:hint="eastAsia"/>
          <w:lang w:eastAsia="zh-CN"/>
        </w:rPr>
      </w:pPr>
      <w:r>
        <w:rPr>
          <w:rFonts w:hint="eastAsia"/>
          <w:lang w:eastAsia="zh-CN"/>
        </w:rPr>
        <w:t>药品名称：</w:t>
      </w:r>
      <w:r>
        <w:rPr>
          <w:rFonts w:hint="eastAsia"/>
        </w:rPr>
        <w:t>清开灵软胶囊</w:t>
      </w:r>
      <w:r>
        <w:rPr>
          <w:rFonts w:hint="eastAsia"/>
          <w:lang w:eastAsia="zh-CN"/>
        </w:rPr>
        <w:t xml:space="preserve"> </w:t>
      </w:r>
      <w:r>
        <w:rPr>
          <w:rFonts w:hint="eastAsia"/>
        </w:rPr>
        <w:t>适应症：清开灵软胶囊(神威)清热解毒，镇静安神。用于外感风热时毒、火毒内盛所致发热、烦躁不安、咽喉肿痛、舌质红绛、苔黄、脉数者；上呼吸道感染、病毒性感冒、急性咽炎、急性气管炎等病症属上述证候者。</w:t>
      </w:r>
      <w:r>
        <w:rPr>
          <w:rFonts w:hint="eastAsia"/>
          <w:lang w:eastAsia="zh-CN"/>
        </w:rPr>
        <w:t xml:space="preserve"> </w:t>
      </w:r>
      <w:r>
        <w:rPr>
          <w:rFonts w:hint="eastAsia"/>
        </w:rPr>
        <w:t>用法用量：口服。一次2～4粒。儿童酌减或遵医嘱。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神威清开灵软胶囊期间同时服滋补性中药。3.风寒感冒者不适用，其表现为恶寒重，发热轻，无汗，头痛，鼻塞，流清涕，喉痒咳嗽。4.平素脾胃虚寒及久病体虚患者如出现腹泻时慎用。5.患有肝病、肾病、糖尿病等慢性病严重者应在医生指导下服用。6.孕妇及高血压、心脏病患者慎用。7.服药3天后或服药期间症状无改善，或症状加重，或出现新的严重症状如胸闷、心悸等应立即停药，并去医院就诊。8.小儿、年老体弱者应在医师指导下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D5AE738">
      <w:pPr>
        <w:rPr>
          <w:rFonts w:hint="eastAsia"/>
          <w:lang w:eastAsia="zh-CN"/>
        </w:rPr>
      </w:pPr>
      <w:r>
        <w:rPr>
          <w:rFonts w:hint="eastAsia"/>
          <w:lang w:eastAsia="zh-CN"/>
        </w:rPr>
        <w:t>药品名称：</w:t>
      </w:r>
      <w:r>
        <w:rPr>
          <w:rFonts w:hint="eastAsia"/>
        </w:rPr>
        <w:t>雷公藤多苷片</w:t>
      </w:r>
      <w:r>
        <w:rPr>
          <w:rFonts w:hint="eastAsia"/>
          <w:lang w:eastAsia="zh-CN"/>
        </w:rPr>
        <w:t xml:space="preserve"> </w:t>
      </w:r>
      <w:r>
        <w:rPr>
          <w:rFonts w:hint="eastAsia"/>
        </w:rPr>
        <w:t>适应症：祛风解毒、除湿消肿、舒筋通络。有抗炎及抑制细胞免疫和体液免疫等作用。用于风湿热阏，毒邪阻滞所致的类风湿性关节炎，肾病综合症，白塞氏三联症，麻风反应，自身免疫性肝炎等。</w:t>
      </w:r>
      <w:r>
        <w:rPr>
          <w:rFonts w:hint="eastAsia"/>
          <w:lang w:eastAsia="zh-CN"/>
        </w:rPr>
        <w:t xml:space="preserve"> </w:t>
      </w:r>
      <w:r>
        <w:rPr>
          <w:rFonts w:hint="eastAsia"/>
        </w:rPr>
        <w:t>用法用量：口服。按体重每1kg每日l～1.5mg，分三次饭后服用，或遵医嘱。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注意事项：有严重心血管病和老年患者慎用，罕有血小板减少，且程度较轻，一般无需停药。 可致月经紊乱及精子活力降低，数量减少，上述不良反应停药可恢复正常。当药品发生变形时禁用。</w:t>
      </w:r>
      <w:r>
        <w:rPr>
          <w:rFonts w:hint="eastAsia"/>
          <w:lang w:eastAsia="zh-CN"/>
        </w:rPr>
        <w:t xml:space="preserve">  </w:t>
      </w:r>
    </w:p>
    <w:p w14:paraId="7E88C873">
      <w:pPr>
        <w:rPr>
          <w:rFonts w:hint="eastAsia"/>
          <w:lang w:eastAsia="zh-CN"/>
        </w:rPr>
      </w:pPr>
      <w:r>
        <w:rPr>
          <w:rFonts w:hint="eastAsia"/>
          <w:lang w:eastAsia="zh-CN"/>
        </w:rPr>
        <w:t>药品名称：</w:t>
      </w:r>
      <w:r>
        <w:rPr>
          <w:rFonts w:hint="eastAsia"/>
        </w:rPr>
        <w:t>硝苯地平缓释片</w:t>
      </w:r>
      <w:r>
        <w:rPr>
          <w:rFonts w:hint="eastAsia"/>
          <w:lang w:eastAsia="zh-CN"/>
        </w:rPr>
        <w:t xml:space="preserve"> </w:t>
      </w:r>
      <w:r>
        <w:rPr>
          <w:rFonts w:hint="eastAsia"/>
        </w:rPr>
        <w:t>适应症：1、慢性稳定性心绞痛（劳累性心绞痛）；2、血管痉挛型心绞痛（Prinzmetals心绞痛、变异型心绞痛）；3、原发性高血压。</w:t>
      </w:r>
      <w:r>
        <w:rPr>
          <w:rFonts w:hint="eastAsia"/>
          <w:lang w:eastAsia="zh-CN"/>
        </w:rPr>
        <w:t xml:space="preserve"> </w:t>
      </w:r>
      <w:r>
        <w:rPr>
          <w:rFonts w:hint="eastAsia"/>
        </w:rPr>
        <w:t>用法用量：口服，标准给药剂量每日2次，每次20mg，剂量可增加到每日2次。每次40mg。极量，一次40mg，一日0.12g。</w:t>
      </w:r>
      <w:r>
        <w:rPr>
          <w:rFonts w:hint="eastAsia"/>
          <w:lang w:eastAsia="zh-CN"/>
        </w:rPr>
        <w:t xml:space="preserve"> </w:t>
      </w:r>
      <w:r>
        <w:rPr>
          <w:rFonts w:hint="eastAsia"/>
        </w:rPr>
        <w:t>禁忌：1.对硝苯地平过敏者禁用。2.心源性休克。</w:t>
      </w:r>
      <w:r>
        <w:rPr>
          <w:rFonts w:hint="eastAsia"/>
          <w:lang w:eastAsia="zh-CN"/>
        </w:rPr>
        <w:t xml:space="preserve"> </w:t>
      </w:r>
      <w:r>
        <w:rPr>
          <w:rFonts w:hint="eastAsia"/>
        </w:rPr>
        <w:t>注意事项：1.中止服用钙拮抗剂时应逐渐减量，没有医生指示，不要中止服药。2.低血压患者慎用。3.严重主动脉瓣狭窄、肝肾功能不全患者慎用。</w:t>
      </w:r>
      <w:r>
        <w:rPr>
          <w:rFonts w:hint="eastAsia"/>
          <w:lang w:eastAsia="zh-CN"/>
        </w:rPr>
        <w:t xml:space="preserve">  </w:t>
      </w:r>
    </w:p>
    <w:p w14:paraId="1CB9D3BC">
      <w:pPr>
        <w:rPr>
          <w:rFonts w:hint="eastAsia"/>
          <w:lang w:eastAsia="zh-CN"/>
        </w:rPr>
      </w:pPr>
      <w:r>
        <w:rPr>
          <w:rFonts w:hint="eastAsia"/>
          <w:lang w:eastAsia="zh-CN"/>
        </w:rPr>
        <w:t>药品名称：</w:t>
      </w:r>
      <w:r>
        <w:rPr>
          <w:rFonts w:hint="eastAsia"/>
        </w:rPr>
        <w:t>硝苯地平片</w:t>
      </w:r>
      <w:r>
        <w:rPr>
          <w:rFonts w:hint="eastAsia"/>
          <w:lang w:eastAsia="zh-CN"/>
        </w:rPr>
        <w:t xml:space="preserve"> </w:t>
      </w:r>
      <w:r>
        <w:rPr>
          <w:rFonts w:hint="eastAsia"/>
        </w:rPr>
        <w:t>适应症：1．心绞痛：变异型心绞痛；不稳定型心绞痛；慢性稳定型心绞痛。2．高血压（单独或与其它降压药合用）。</w:t>
      </w:r>
      <w:r>
        <w:rPr>
          <w:rFonts w:hint="eastAsia"/>
          <w:lang w:eastAsia="zh-CN"/>
        </w:rPr>
        <w:t xml:space="preserve"> </w:t>
      </w:r>
      <w:r>
        <w:rPr>
          <w:rFonts w:hint="eastAsia"/>
        </w:rPr>
        <w:t>用法用量：1．硝苯地平的剂量应视患者的耐受性和对心绞痛的控制情况逐渐调整。过量服用硝苯地平可导致低血压。2．从小剂量开始服用，一般起始剂量10mg/次，一日3次口服；常用的维持剂量为口服10-20mg/次，一日3次。部分有明显冠脉痉挛的患者，可用至20-30mg/次，一日3-4次。最大剂量不宜超过120mg/日。如果病情紧急，可嚼碎服或舌下含服10mg/次，根据患者对药物的反应，决定再次给药。3．通常调整剂量需7-14天。如果患者症状明显，病情紧急，剂量调整期可缩短。根据患者对药物的反应、发作的频率和舌下含化硝酸甘油的剂量，可在3天内将硝苯地平的用量从10-20mg调至30mg/次，一日3次。4．在严格监测下的住院患者，可根据心绞痛或缺血性心律失常的控制情况，每隔4-6小时增加1次，每次10mg。</w:t>
      </w:r>
      <w:r>
        <w:rPr>
          <w:rFonts w:hint="eastAsia"/>
          <w:lang w:eastAsia="zh-CN"/>
        </w:rPr>
        <w:t xml:space="preserve"> </w:t>
      </w:r>
      <w:r>
        <w:rPr>
          <w:rFonts w:hint="eastAsia"/>
        </w:rPr>
        <w:t>禁忌：对硝苯地平过敏者禁用。</w:t>
      </w:r>
      <w:r>
        <w:rPr>
          <w:rFonts w:hint="eastAsia"/>
          <w:lang w:eastAsia="zh-CN"/>
        </w:rPr>
        <w:t xml:space="preserve"> </w:t>
      </w:r>
      <w:r>
        <w:rPr>
          <w:rFonts w:hint="eastAsia"/>
        </w:rPr>
        <w:t>注意事项：1.低血压 绝大多数患者服用硝苯地平后仅有轻度低血压反应，个别患者出现严重的低血压症状。这种反应常发生在剂量调整期或加量时，特别是合用?-受体阻滞剂时。在此期间需监测血压，尤其合用其它降压药时。2.芬太尼麻醉接受冠脉旁路血管移植术(或者其他手术)的患者，单独服用硝苯地平或与?-受体阻滞剂合用可导致严重的低血压，如条件许可应至少停药36小时。3.心绞痛和/或心肌梗死 极少数患者，特别是严重冠脉狭窄患者，在服用硝苯地平或加量期间，降压后出现反射性交感兴奋而心率加快，心绞痛或心肌梗死的发生率增加。4.外周水肿 10%的患者发生轻中度外周水肿，与动脉扩张有关。水肿多初发于下肢末端，可用利尿剂治疗。对于伴充血性心力衰竭的患者，需分辩水肿是否由于左室功能进一步恶化所致。5.?-受体阻滞剂“反跳”症状 突然停用?-受体阻滞剂而启用硝苯地平，偶可加重心绞痛。须逐步递减前者用量。6.充血性心力衰竭 少数接受?-受体阻滞剂的患者开始服用硝苯地平后可发生心力衰竭，严重主动脉狭窄患者危险更大。7.对诊断的干扰 应用本品时偶可有碱性磷酸酶、肌酸磷酸激酶、乳酸脱氢酶、门冬氨酸氨基转移酶和丙氨酸氨基转移酶升高，一般无临床症状，但曾有报道胆汁淤积和黄疸；血小板聚集度降低，出血时间延长；直接Coomb实验阳性伴/不伴溶血性贫血。8.肝肾功能不全、正在服用?-受体阻滞剂者应慎用，宜从小剂量开始，以防诱发或加重低血压，增加心绞痛、心力衰竭、甚至心肌梗死的发生率。慢性肾衰患者应用本品时偶有可逆性血尿素氮和肌酐升高，与硝苯地平的关系不够明确。9.长期给药不宜骤停，以避免发生停药综合症而出现反跳现象。</w:t>
      </w:r>
      <w:r>
        <w:rPr>
          <w:rFonts w:hint="eastAsia"/>
          <w:lang w:eastAsia="zh-CN"/>
        </w:rPr>
        <w:t xml:space="preserve">  </w:t>
      </w:r>
    </w:p>
    <w:p w14:paraId="54FF8A35">
      <w:pPr>
        <w:rPr>
          <w:rFonts w:hint="eastAsia"/>
          <w:lang w:eastAsia="zh-CN"/>
        </w:rPr>
      </w:pPr>
      <w:r>
        <w:rPr>
          <w:rFonts w:hint="eastAsia"/>
          <w:lang w:eastAsia="zh-CN"/>
        </w:rPr>
        <w:t>药品名称：</w:t>
      </w:r>
      <w:r>
        <w:rPr>
          <w:rFonts w:hint="eastAsia"/>
        </w:rPr>
        <w:t>痢泻灵片</w:t>
      </w:r>
      <w:r>
        <w:rPr>
          <w:rFonts w:hint="eastAsia"/>
          <w:lang w:eastAsia="zh-CN"/>
        </w:rPr>
        <w:t xml:space="preserve"> </w:t>
      </w:r>
      <w:r>
        <w:rPr>
          <w:rFonts w:hint="eastAsia"/>
        </w:rPr>
        <w:t>适应症：清热解毒，止痢，止泻。痢泻灵片用于湿热痢疾、热泻。</w:t>
      </w:r>
      <w:r>
        <w:rPr>
          <w:rFonts w:hint="eastAsia"/>
          <w:lang w:eastAsia="zh-CN"/>
        </w:rPr>
        <w:t xml:space="preserve"> </w:t>
      </w:r>
      <w:r>
        <w:rPr>
          <w:rFonts w:hint="eastAsia"/>
        </w:rPr>
        <w:t>用法用量：口服，一次 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注意事项：久痢虚寒者慎用；脾虚寒泻者忌用。</w:t>
      </w:r>
      <w:r>
        <w:rPr>
          <w:rFonts w:hint="eastAsia"/>
          <w:lang w:eastAsia="zh-CN"/>
        </w:rPr>
        <w:t xml:space="preserve">  </w:t>
      </w:r>
    </w:p>
    <w:p w14:paraId="511955C5">
      <w:pPr>
        <w:rPr>
          <w:rFonts w:hint="eastAsia"/>
          <w:lang w:eastAsia="zh-CN"/>
        </w:rPr>
      </w:pPr>
      <w:r>
        <w:rPr>
          <w:rFonts w:hint="eastAsia"/>
          <w:lang w:eastAsia="zh-CN"/>
        </w:rPr>
        <w:t>药品名称：</w:t>
      </w:r>
      <w:r>
        <w:rPr>
          <w:rFonts w:hint="eastAsia"/>
        </w:rPr>
        <w:t>连蒲双清片</w:t>
      </w:r>
      <w:r>
        <w:rPr>
          <w:rFonts w:hint="eastAsia"/>
          <w:lang w:eastAsia="zh-CN"/>
        </w:rPr>
        <w:t xml:space="preserve"> </w:t>
      </w:r>
      <w:r>
        <w:rPr>
          <w:rFonts w:hint="eastAsia"/>
        </w:rPr>
        <w:t>适应症：清热解毒，燥湿止痢，用于肠炎痢疾，疥肿外伤发炎，乳腺炎，胆囊炎等症。</w:t>
      </w:r>
      <w:r>
        <w:rPr>
          <w:rFonts w:hint="eastAsia"/>
          <w:lang w:eastAsia="zh-CN"/>
        </w:rPr>
        <w:t xml:space="preserve"> </w:t>
      </w:r>
      <w:r>
        <w:rPr>
          <w:rFonts w:hint="eastAsia"/>
        </w:rPr>
        <w:t>用法用量：口服，一次2片，一日3次，儿童酌减。</w:t>
      </w:r>
      <w:r>
        <w:rPr>
          <w:rFonts w:hint="eastAsia"/>
          <w:lang w:eastAsia="zh-CN"/>
        </w:rPr>
        <w:t xml:space="preserve"> </w:t>
      </w:r>
      <w:r>
        <w:rPr>
          <w:rFonts w:hint="eastAsia"/>
        </w:rPr>
        <w:t>禁忌：对本品过敏者，妊娠期及哺乳期妇妇慎用。</w:t>
      </w:r>
      <w:r>
        <w:rPr>
          <w:rFonts w:hint="eastAsia"/>
          <w:lang w:eastAsia="zh-CN"/>
        </w:rPr>
        <w:t xml:space="preserve"> </w:t>
      </w:r>
      <w:r>
        <w:rPr>
          <w:rFonts w:hint="eastAsia"/>
        </w:rPr>
        <w:t>注意事项：</w:t>
      </w:r>
      <w:r>
        <w:rPr>
          <w:rFonts w:hint="eastAsia"/>
          <w:lang w:eastAsia="zh-CN"/>
        </w:rPr>
        <w:t xml:space="preserve">  </w:t>
      </w:r>
    </w:p>
    <w:p w14:paraId="37FB49A2">
      <w:pPr>
        <w:rPr>
          <w:rFonts w:hint="eastAsia"/>
          <w:lang w:eastAsia="zh-CN"/>
        </w:rPr>
      </w:pPr>
      <w:r>
        <w:rPr>
          <w:rFonts w:hint="eastAsia"/>
          <w:lang w:eastAsia="zh-CN"/>
        </w:rPr>
        <w:t>药品名称：</w:t>
      </w:r>
      <w:r>
        <w:rPr>
          <w:rFonts w:hint="eastAsia"/>
        </w:rPr>
        <w:t>妇炎净胶囊</w:t>
      </w:r>
      <w:r>
        <w:rPr>
          <w:rFonts w:hint="eastAsia"/>
          <w:lang w:eastAsia="zh-CN"/>
        </w:rPr>
        <w:t xml:space="preserve"> </w:t>
      </w:r>
      <w:r>
        <w:rPr>
          <w:rFonts w:hint="eastAsia"/>
        </w:rPr>
        <w:t>适应症：清热祛湿，调经止带。用于湿热蕴结所致的带下病、月经不调、痛经；慢性盆腔炎、附件炎见上述证候者。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 2.有高血压、心脏病、肝病、糖尿病、肾病等慢性病严重者应在医师指导下服用。 3.孕妇慎用。少女、绝经后患者及脾虚大便溏者均应在医师指导下服用。 4.伴有赤带者，应去医院就诊。 5.经期腹痛喜按、经色淡，或经期腹痛拒按伴畏寒肢凉者不宜选用。 6.月经过多或腹痛较重者，应及时去医院就诊。 7.平素月经正常，突然出现月经过少，或经期错后，或阴道不规则出血者，应去医院就诊。 8.服药2周症状无缓解，应去医院就诊。 9.对本品过敏者禁用，过敏体质者慎用。 10.本品性状发生改变时禁止使用。</w:t>
      </w:r>
      <w:r>
        <w:rPr>
          <w:rFonts w:hint="eastAsia"/>
          <w:lang w:eastAsia="zh-CN"/>
        </w:rPr>
        <w:t xml:space="preserve">  </w:t>
      </w:r>
    </w:p>
    <w:p w14:paraId="37E71A2C">
      <w:pPr>
        <w:rPr>
          <w:rFonts w:hint="eastAsia"/>
          <w:lang w:eastAsia="zh-CN"/>
        </w:rPr>
      </w:pPr>
      <w:r>
        <w:rPr>
          <w:rFonts w:hint="eastAsia"/>
          <w:lang w:eastAsia="zh-CN"/>
        </w:rPr>
        <w:t>药品名称：</w:t>
      </w:r>
      <w:r>
        <w:rPr>
          <w:rFonts w:hint="eastAsia"/>
        </w:rPr>
        <w:t>玉屏风颗粒</w:t>
      </w:r>
      <w:r>
        <w:rPr>
          <w:rFonts w:hint="eastAsia"/>
          <w:lang w:eastAsia="zh-CN"/>
        </w:rPr>
        <w:t xml:space="preserve"> </w:t>
      </w:r>
      <w:r>
        <w:rPr>
          <w:rFonts w:hint="eastAsia"/>
        </w:rPr>
        <w:t>适应症：益气，固表，止汗。用于表虚不固，自汗恶风，面色发光发白，或体虚易感风邪者。</w:t>
      </w:r>
      <w:r>
        <w:rPr>
          <w:rFonts w:hint="eastAsia"/>
          <w:lang w:eastAsia="zh-CN"/>
        </w:rPr>
        <w:t xml:space="preserve"> </w:t>
      </w:r>
      <w:r>
        <w:rPr>
          <w:rFonts w:hint="eastAsia"/>
        </w:rPr>
        <w:t>用法用量：开水冲服，一次5克，一日3次。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孕妇、高血压、糖尿病患者应在医师指导下服用。4.服用玉屏风颗粒二周或服药期间症状无明显改善，或症状加重者，应立即停药并去医院就诊。5.对本品过敏者禁用，过敏体质者慎用。6 .本品性状发生改变时禁止使用。7.儿童必须在成人监护下使用。8.请将本品放在儿童不能接触的地方。9.如正在使用其他药品，使用本品前请咨询医师或药师。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88A57DC">
      <w:pPr>
        <w:rPr>
          <w:rFonts w:hint="eastAsia"/>
          <w:lang w:eastAsia="zh-CN"/>
        </w:rPr>
      </w:pPr>
      <w:r>
        <w:rPr>
          <w:rFonts w:hint="eastAsia"/>
          <w:lang w:eastAsia="zh-CN"/>
        </w:rPr>
        <w:t>药品名称：</w:t>
      </w:r>
      <w:r>
        <w:rPr>
          <w:rFonts w:hint="eastAsia"/>
        </w:rPr>
        <w:t>多烯酸乙酯软胶囊</w:t>
      </w:r>
      <w:r>
        <w:rPr>
          <w:rFonts w:hint="eastAsia"/>
          <w:lang w:eastAsia="zh-CN"/>
        </w:rPr>
        <w:t xml:space="preserve"> </w:t>
      </w:r>
      <w:r>
        <w:rPr>
          <w:rFonts w:hint="eastAsia"/>
        </w:rPr>
        <w:t>适应症：降血脂药。具有降低血清甘油三脂和总胆固醇的作用，用于高脂血症。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禁忌：1.对本品过敏者禁用。2.有出血性疾患者禁用。</w:t>
      </w:r>
      <w:r>
        <w:rPr>
          <w:rFonts w:hint="eastAsia"/>
          <w:lang w:eastAsia="zh-CN"/>
        </w:rPr>
        <w:t xml:space="preserve"> </w:t>
      </w:r>
      <w:r>
        <w:rPr>
          <w:rFonts w:hint="eastAsia"/>
        </w:rPr>
        <w:t>注意事项：性状改变、颜色显褐色不可应用。</w:t>
      </w:r>
      <w:r>
        <w:rPr>
          <w:rFonts w:hint="eastAsia"/>
          <w:lang w:eastAsia="zh-CN"/>
        </w:rPr>
        <w:t xml:space="preserve">  </w:t>
      </w:r>
    </w:p>
    <w:p w14:paraId="648B1F54">
      <w:pPr>
        <w:rPr>
          <w:rFonts w:hint="eastAsia"/>
          <w:lang w:eastAsia="zh-CN"/>
        </w:rPr>
      </w:pPr>
      <w:r>
        <w:rPr>
          <w:rFonts w:hint="eastAsia"/>
          <w:lang w:eastAsia="zh-CN"/>
        </w:rPr>
        <w:t>药品名称：</w:t>
      </w:r>
      <w:r>
        <w:rPr>
          <w:rFonts w:hint="eastAsia"/>
        </w:rPr>
        <w:t>蒲地蓝消炎胶囊</w:t>
      </w:r>
      <w:r>
        <w:rPr>
          <w:rFonts w:hint="eastAsia"/>
          <w:lang w:eastAsia="zh-CN"/>
        </w:rPr>
        <w:t xml:space="preserve"> </w:t>
      </w:r>
      <w:r>
        <w:rPr>
          <w:rFonts w:hint="eastAsia"/>
        </w:rPr>
        <w:t>适应症：清热解毒，抗炎消肿。用于疖肿、腮腺炎、咽炎、淋巴腺炎、扁桃体炎等。</w:t>
      </w:r>
      <w:r>
        <w:rPr>
          <w:rFonts w:hint="eastAsia"/>
          <w:lang w:eastAsia="zh-CN"/>
        </w:rPr>
        <w:t xml:space="preserve"> </w:t>
      </w:r>
      <w:r>
        <w:rPr>
          <w:rFonts w:hint="eastAsia"/>
        </w:rPr>
        <w:t>用法用量：口服。一次3～5粒，一日4次。小儿酌减。</w:t>
      </w:r>
      <w:r>
        <w:rPr>
          <w:rFonts w:hint="eastAsia"/>
          <w:lang w:eastAsia="zh-CN"/>
        </w:rPr>
        <w:t xml:space="preserve"> </w:t>
      </w:r>
      <w:r>
        <w:rPr>
          <w:rFonts w:hint="eastAsia"/>
        </w:rPr>
        <w:t>禁忌：对蒲地蓝消炎胶囊及所含成份过敏者禁用。</w:t>
      </w:r>
      <w:r>
        <w:rPr>
          <w:rFonts w:hint="eastAsia"/>
          <w:lang w:eastAsia="zh-CN"/>
        </w:rPr>
        <w:t xml:space="preserve"> </w:t>
      </w:r>
      <w:r>
        <w:rPr>
          <w:rFonts w:hint="eastAsia"/>
        </w:rPr>
        <w:t>注意事项：1.忌食辛辣刺激性食物。2.用药期间不宜同时服用温热性药物。3.孕妇及脾胃虚寒症见：腹痛、喜暖、泄泻者慎用。4.儿童、哺乳期妇女、年老体弱及糖尿病患者应在医师指导下服用。5.疮疖较重或局部变软化脓，或扁桃体有化脓及全身高热者应到医院就诊。6.服药3天症状无缓解，应去医院就诊。7.对蒲地蓝消炎胶囊过敏者禁用，过敏体质者慎用。8.蒲地蓝消炎胶囊性状发生改变时禁止使用。9.儿童必须在成人监护下使用。10.请将蒲地蓝消炎胶囊放在儿童不能接触的地方。11.如正在使用其他药品，使用前请咨询医师或药师。</w:t>
      </w:r>
      <w:r>
        <w:rPr>
          <w:rFonts w:hint="eastAsia"/>
          <w:lang w:eastAsia="zh-CN"/>
        </w:rPr>
        <w:t xml:space="preserve">  </w:t>
      </w:r>
    </w:p>
    <w:p w14:paraId="7952EDF3">
      <w:pPr>
        <w:rPr>
          <w:rFonts w:hint="eastAsia"/>
          <w:lang w:eastAsia="zh-CN"/>
        </w:rPr>
      </w:pPr>
      <w:r>
        <w:rPr>
          <w:rFonts w:hint="eastAsia"/>
          <w:lang w:eastAsia="zh-CN"/>
        </w:rPr>
        <w:t>药品名称：</w:t>
      </w:r>
      <w:r>
        <w:rPr>
          <w:rFonts w:hint="eastAsia"/>
        </w:rPr>
        <w:t>盐酸特拉唑嗪胶囊</w:t>
      </w:r>
      <w:r>
        <w:rPr>
          <w:rFonts w:hint="eastAsia"/>
          <w:lang w:eastAsia="zh-CN"/>
        </w:rPr>
        <w:t xml:space="preserve"> </w:t>
      </w:r>
      <w:r>
        <w:rPr>
          <w:rFonts w:hint="eastAsia"/>
        </w:rPr>
        <w:t>适应症：用于治疗良性前列腺增生症。盐酸特拉唑嗪也可用于治疗高血压，可单独使用或与其它抗高血压药物如利尿剂或b-肾上腺素能阻滞剂合用。</w:t>
      </w:r>
      <w:r>
        <w:rPr>
          <w:rFonts w:hint="eastAsia"/>
          <w:lang w:eastAsia="zh-CN"/>
        </w:rPr>
        <w:t xml:space="preserve"> </w:t>
      </w:r>
      <w:r>
        <w:rPr>
          <w:rFonts w:hint="eastAsia"/>
        </w:rPr>
        <w:t>用法用量：口服。一日1次，起始剂量1mg，首剂睡前服用。停药后需重新服用本品者，亦必须从1mg开始渐增剂量。高血压：常用剂量为一日1～10mg，最大剂量为一日20mg。剂量逐渐增加直到出现满意的疗效。良性前列腺增生：一日1次，每次2mg，每晚睡前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注意事项：孕妇及哺乳期妇女慎用。病人在开始及增加剂量时应避免可导致头晕、乏力或体位性低血压的突然性姿势改变或动作。</w:t>
      </w:r>
      <w:r>
        <w:rPr>
          <w:rFonts w:hint="eastAsia"/>
          <w:lang w:eastAsia="zh-CN"/>
        </w:rPr>
        <w:t xml:space="preserve">  </w:t>
      </w:r>
    </w:p>
    <w:p w14:paraId="4DD6597E">
      <w:pPr>
        <w:rPr>
          <w:rFonts w:hint="eastAsia"/>
          <w:lang w:eastAsia="zh-CN"/>
        </w:rPr>
      </w:pPr>
      <w:r>
        <w:rPr>
          <w:rFonts w:hint="eastAsia"/>
          <w:lang w:eastAsia="zh-CN"/>
        </w:rPr>
        <w:t>药品名称：</w:t>
      </w:r>
      <w:r>
        <w:rPr>
          <w:rFonts w:hint="eastAsia"/>
        </w:rPr>
        <w:t>非诺贝特片</w:t>
      </w:r>
      <w:r>
        <w:rPr>
          <w:rFonts w:hint="eastAsia"/>
          <w:lang w:eastAsia="zh-CN"/>
        </w:rPr>
        <w:t xml:space="preserve"> </w:t>
      </w:r>
      <w:r>
        <w:rPr>
          <w:rFonts w:hint="eastAsia"/>
        </w:rPr>
        <w:t>适应症：非诺贝特片用于治疗成人饮食控制疗法效果不理想的高脂血症，其降甘油三酯及混合型高脂血症作用较胆固醇作用明显。</w:t>
      </w:r>
      <w:r>
        <w:rPr>
          <w:rFonts w:hint="eastAsia"/>
          <w:lang w:eastAsia="zh-CN"/>
        </w:rPr>
        <w:t xml:space="preserve"> </w:t>
      </w:r>
      <w:r>
        <w:rPr>
          <w:rFonts w:hint="eastAsia"/>
        </w:rPr>
        <w:t>用法用量：成人常用量口服，一次0.1g（1片），每日3次，维持量每次0.1g（1片），每日1～2次。为减少胃部不适，可与饮食同服；肾功不全及老年患者用药应减量；治疗2个月后无效应停药。</w:t>
      </w:r>
      <w:r>
        <w:rPr>
          <w:rFonts w:hint="eastAsia"/>
          <w:lang w:eastAsia="zh-CN"/>
        </w:rPr>
        <w:t xml:space="preserve"> </w:t>
      </w:r>
      <w:r>
        <w:rPr>
          <w:rFonts w:hint="eastAsia"/>
        </w:rPr>
        <w:t>禁忌：1）对非诺贝特过敏者禁用；2）有胆囊疾病史、患胆石症的患者禁用，非诺贝特片可增加胆固醇向胆汁的排泌，从而引起胆结石；3）严重肾功能不全、肝功能不全、原发性胆汁性肝硬化或不明原因的肝功能持续异常的患者禁用。</w:t>
      </w:r>
      <w:r>
        <w:rPr>
          <w:rFonts w:hint="eastAsia"/>
          <w:lang w:eastAsia="zh-CN"/>
        </w:rPr>
        <w:t xml:space="preserve"> </w:t>
      </w:r>
      <w:r>
        <w:rPr>
          <w:rFonts w:hint="eastAsia"/>
        </w:rPr>
        <w:t>注意事项：1）本品对诊断有干扰，服用非诺贝特片时血小板计数、血尿素氮、氨基转移酶、血钙可能增高；血碱性磷酸酶、γ谷氨酰转肽酶及胆红素可能降低。用药期间应定期检查：①全血象及血小板计数；②肝功能试验；③血胆固醇、甘油三酯或低密度脂蛋白；④血肌酸磷酸激酶。2）如果临床有可疑的肌病的症状（如肌痛、触痛、乏力等）或血肌酸磷酸激酶显著升高，则应停药，在治疗高血脂的同时，还需关注和治疗可引起高血脂的各种原发病，如甲状腺机能减退、糖尿病等；3）某些药物也可引起高血脂，如雌激素、噻嗪类利尿药和β阻滞剂等，停药后，则不再需要相应的抗高血脂治疗；4）饮食疗法始终是治疗高血脂的首要方法，加上锻炼和减轻体重等方式，都将优于任何形式的药物治疗。</w:t>
      </w:r>
      <w:r>
        <w:rPr>
          <w:rFonts w:hint="eastAsia"/>
          <w:lang w:eastAsia="zh-CN"/>
        </w:rPr>
        <w:t xml:space="preserve">  </w:t>
      </w:r>
    </w:p>
    <w:p w14:paraId="48F6B492">
      <w:pPr>
        <w:rPr>
          <w:rFonts w:hint="eastAsia"/>
          <w:lang w:eastAsia="zh-CN"/>
        </w:rPr>
      </w:pPr>
      <w:r>
        <w:rPr>
          <w:rFonts w:hint="eastAsia"/>
          <w:lang w:eastAsia="zh-CN"/>
        </w:rPr>
        <w:t>药品名称：</w:t>
      </w:r>
      <w:r>
        <w:rPr>
          <w:rFonts w:hint="eastAsia"/>
        </w:rPr>
        <w:t>马来酸多潘立酮片</w:t>
      </w:r>
      <w:r>
        <w:rPr>
          <w:rFonts w:hint="eastAsia"/>
          <w:lang w:eastAsia="zh-CN"/>
        </w:rPr>
        <w:t xml:space="preserve"> </w:t>
      </w:r>
      <w:r>
        <w:rPr>
          <w:rFonts w:hint="eastAsia"/>
        </w:rPr>
        <w:t>适应症：用于治疗下列疾病或药物引起的消化功能异常（恶心、呕吐、食欲不振、腹胀、上腹部不适、 腹痛、胃烧灼、嗳气等)。1.成人：慢性胃炎，胃下垂症，反流性食道炎，胃切除症候群，使用抗恶性肿瘤药或左旋多。</w:t>
      </w:r>
      <w:r>
        <w:rPr>
          <w:rFonts w:hint="eastAsia"/>
          <w:lang w:eastAsia="zh-CN"/>
        </w:rPr>
        <w:t xml:space="preserve"> </w:t>
      </w:r>
      <w:r>
        <w:rPr>
          <w:rFonts w:hint="eastAsia"/>
        </w:rPr>
        <w:t>用法用量：1.成人：口服，一次1～2片（相当于多潘立酮10～20mg），一日3次；如果需要，睡前加服一次。2.儿童：口服，一日1～2mg/公斤体重，分3次服用；如果需要，睡前加服一次。一日总量不得超过30mg。可根据年龄及症状适当增减。</w:t>
      </w:r>
      <w:r>
        <w:rPr>
          <w:rFonts w:hint="eastAsia"/>
          <w:lang w:eastAsia="zh-CN"/>
        </w:rPr>
        <w:t xml:space="preserve"> </w:t>
      </w:r>
      <w:r>
        <w:rPr>
          <w:rFonts w:hint="eastAsia"/>
        </w:rPr>
        <w:t>禁忌：1.对本品不能耐受的患者禁用；2.因刺激胃运动可能产生危险的患者禁用：如出现胃肠道出血，机械性梗阻症或有穿孔；3.催乳激素分泌性垂体瘤或促乳激素腺瘤患者禁用。</w:t>
      </w:r>
      <w:r>
        <w:rPr>
          <w:rFonts w:hint="eastAsia"/>
          <w:lang w:eastAsia="zh-CN"/>
        </w:rPr>
        <w:t xml:space="preserve"> </w:t>
      </w:r>
      <w:r>
        <w:rPr>
          <w:rFonts w:hint="eastAsia"/>
        </w:rPr>
        <w:t>注意事项：1.本品主要在肝脏代谢，所以肝功能损害的患者服用本品应加注意。2.肾功能不全或尿潴留患者服用本品应加注意。严重肾功能不全患者（血清肌酐〉6mg/100ml），本品的消除半衰期由7.4小时增加到20.8小时，但其血药浓度低于健康志愿者。由于极少数原形药物经尿排泄，因此肾功能不全的患者音效服药可能不需调整剂量。但需重复给药时，应根据肾功能损害的严重程度将服用次数减为1～2次/日，同时剂量酌减。需延长治疗的患者，应接受定期检查。</w:t>
      </w:r>
      <w:r>
        <w:rPr>
          <w:rFonts w:hint="eastAsia"/>
          <w:lang w:eastAsia="zh-CN"/>
        </w:rPr>
        <w:t xml:space="preserve">  </w:t>
      </w:r>
    </w:p>
    <w:p w14:paraId="477C375A">
      <w:pPr>
        <w:rPr>
          <w:rFonts w:hint="eastAsia"/>
          <w:lang w:eastAsia="zh-CN"/>
        </w:rPr>
      </w:pPr>
      <w:r>
        <w:rPr>
          <w:rFonts w:hint="eastAsia"/>
          <w:lang w:eastAsia="zh-CN"/>
        </w:rPr>
        <w:t>药品名称：</w:t>
      </w:r>
      <w:r>
        <w:rPr>
          <w:rFonts w:hint="eastAsia"/>
        </w:rPr>
        <w:t>度米芬含片</w:t>
      </w:r>
      <w:r>
        <w:rPr>
          <w:rFonts w:hint="eastAsia"/>
          <w:lang w:eastAsia="zh-CN"/>
        </w:rPr>
        <w:t xml:space="preserve"> </w:t>
      </w:r>
      <w:r>
        <w:rPr>
          <w:rFonts w:hint="eastAsia"/>
        </w:rPr>
        <w:t>适应症：用于咽炎、鹅口疮和口腔溃疡。</w:t>
      </w:r>
      <w:r>
        <w:rPr>
          <w:rFonts w:hint="eastAsia"/>
          <w:lang w:eastAsia="zh-CN"/>
        </w:rPr>
        <w:t xml:space="preserve"> </w:t>
      </w:r>
      <w:r>
        <w:rPr>
          <w:rFonts w:hint="eastAsia"/>
        </w:rPr>
        <w:t>用法用量：口含，一次1～2片，每隔2～3小时含服1次。</w:t>
      </w:r>
      <w:r>
        <w:rPr>
          <w:rFonts w:hint="eastAsia"/>
          <w:lang w:eastAsia="zh-CN"/>
        </w:rPr>
        <w:t xml:space="preserve"> </w:t>
      </w:r>
      <w:r>
        <w:rPr>
          <w:rFonts w:hint="eastAsia"/>
        </w:rPr>
        <w:t>禁忌：</w:t>
      </w:r>
      <w:r>
        <w:rPr>
          <w:rFonts w:hint="eastAsia"/>
          <w:lang w:eastAsia="zh-CN"/>
        </w:rPr>
        <w:t xml:space="preserve"> </w:t>
      </w:r>
      <w:r>
        <w:rPr>
          <w:rFonts w:hint="eastAsia"/>
        </w:rPr>
        <w:t>注意事项：1.连续使用度米芬含片3日后，若症状未缓解应停药就医。2.如服用过量或出现严重不良反应，应立即就医。3.对本品过敏者禁用，过敏体质者慎用。4.本品性状发生改变时禁止使用。5.请将本品放在儿童不能接触的地方。6.儿童必须在成人监护下使用。7.如正在使用其他药品，使用度米芬含片前请咨询医师或药师。</w:t>
      </w:r>
      <w:r>
        <w:rPr>
          <w:rFonts w:hint="eastAsia"/>
          <w:lang w:eastAsia="zh-CN"/>
        </w:rPr>
        <w:t xml:space="preserve">  </w:t>
      </w:r>
    </w:p>
    <w:p w14:paraId="65EACB60">
      <w:pPr>
        <w:rPr>
          <w:rFonts w:hint="eastAsia"/>
          <w:lang w:eastAsia="zh-CN"/>
        </w:rPr>
      </w:pPr>
      <w:r>
        <w:rPr>
          <w:rFonts w:hint="eastAsia"/>
          <w:lang w:eastAsia="zh-CN"/>
        </w:rPr>
        <w:t>药品名称：</w:t>
      </w:r>
      <w:r>
        <w:rPr>
          <w:rFonts w:hint="eastAsia"/>
        </w:rPr>
        <w:t>速感宁胶囊</w:t>
      </w:r>
      <w:r>
        <w:rPr>
          <w:rFonts w:hint="eastAsia"/>
          <w:lang w:eastAsia="zh-CN"/>
        </w:rPr>
        <w:t xml:space="preserve"> </w:t>
      </w:r>
      <w:r>
        <w:rPr>
          <w:rFonts w:hint="eastAsia"/>
        </w:rPr>
        <w:t>适应症：清热解毒，消炎止痛。用于治疗感冒、流行感冒、咽喉肿痛等。</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药。3.本品含对乙酰氨基酚、马来酸氯苯那敏。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心脏病、糖尿病等慢性病严重者应在医师指导下服用。5.严格按用法用量服用，儿童、年老体弱者应在医师指导下服用。6.服药2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1E34E50">
      <w:pPr>
        <w:rPr>
          <w:rFonts w:hint="eastAsia"/>
          <w:lang w:eastAsia="zh-CN"/>
        </w:rPr>
      </w:pPr>
      <w:r>
        <w:rPr>
          <w:rFonts w:hint="eastAsia"/>
          <w:lang w:eastAsia="zh-CN"/>
        </w:rPr>
        <w:t>药品名称：</w:t>
      </w:r>
      <w:r>
        <w:rPr>
          <w:rFonts w:hint="eastAsia"/>
        </w:rPr>
        <w:t>米非司酮片</w:t>
      </w:r>
      <w:r>
        <w:rPr>
          <w:rFonts w:hint="eastAsia"/>
          <w:lang w:eastAsia="zh-CN"/>
        </w:rPr>
        <w:t xml:space="preserve"> </w:t>
      </w:r>
      <w:r>
        <w:rPr>
          <w:rFonts w:hint="eastAsia"/>
        </w:rPr>
        <w:t>适应症：本品与米索前列醇片序贯合并使用，可用于终止停经49天内的早期妊娠。</w:t>
      </w:r>
      <w:r>
        <w:rPr>
          <w:rFonts w:hint="eastAsia"/>
          <w:lang w:eastAsia="zh-CN"/>
        </w:rPr>
        <w:t xml:space="preserve"> </w:t>
      </w:r>
      <w:r>
        <w:rPr>
          <w:rFonts w:hint="eastAsia"/>
        </w:rPr>
        <w:t>用法用量：在无防护性生活或避孕失败后72小时以内，空腹或进食2小时后口服1片，服药后禁食1-2小时。</w:t>
      </w:r>
      <w:r>
        <w:rPr>
          <w:rFonts w:hint="eastAsia"/>
          <w:lang w:eastAsia="zh-CN"/>
        </w:rPr>
        <w:t xml:space="preserve"> </w:t>
      </w:r>
      <w:r>
        <w:rPr>
          <w:rFonts w:hint="eastAsia"/>
        </w:rPr>
        <w:t>禁忌：1. 对本品中任一组份过敏者禁用。2. 有心、肝、肾疾病患者及肾上腺皮质功能不全、高血压、心血管疾病、青光眼、哮喘、凝血机制障碍、长期服用可的松者禁用。3. 带宫内节育器妊娠和怀疑宫外孕者禁用。</w:t>
      </w:r>
      <w:r>
        <w:rPr>
          <w:rFonts w:hint="eastAsia"/>
          <w:lang w:eastAsia="zh-CN"/>
        </w:rPr>
        <w:t xml:space="preserve"> </w:t>
      </w:r>
      <w:r>
        <w:rPr>
          <w:rFonts w:hint="eastAsia"/>
        </w:rPr>
        <w:t>注意事项：1. 本品用于终止早孕时，必须与米索前列醇片配伍，单独使用无效。在服本品二天后，第三天上午空腹口服米索前列醇片，服药后禁食1小时。一次三片(0.6mg)，门诊观察6小时。2. 必须确诊为宫内妊娠，且停经天数≤49天，胎囊平均直径B超不应&gt;20mm，才可以使用本品。3. 本品配伍米索前列醇片终止早孕时必须医生处方。在具有急诊刮宫手术和输液、输血条件的医疗单位经过培训的医生负责指导下使用。4. 服药者必须详细了解治疗效果及可能出现的不良反应，治疗或随诊过程中如出现大量出血或其他异常情况，应及时就医。5. 服药后8-15天到原治疗单位复诊，以确定流产效果，必要时配合B超，血HCG测定，如确诊为流产不全或继续妊娠应及时处理。6. 用本品终止早孕失败者必须进行清宫手术终止妊娠。7. 有长期吸烟史的妇女，使用本品前向医生讲明。</w:t>
      </w:r>
      <w:r>
        <w:rPr>
          <w:rFonts w:hint="eastAsia"/>
          <w:lang w:eastAsia="zh-CN"/>
        </w:rPr>
        <w:t xml:space="preserve">  </w:t>
      </w:r>
    </w:p>
    <w:p w14:paraId="7C6C6D52">
      <w:pPr>
        <w:rPr>
          <w:rFonts w:hint="eastAsia"/>
          <w:lang w:eastAsia="zh-CN"/>
        </w:rPr>
      </w:pPr>
      <w:r>
        <w:rPr>
          <w:rFonts w:hint="eastAsia"/>
          <w:lang w:eastAsia="zh-CN"/>
        </w:rPr>
        <w:t>药品名称：</w:t>
      </w:r>
      <w:r>
        <w:rPr>
          <w:rFonts w:hint="eastAsia"/>
        </w:rPr>
        <w:t>维生素AD软胶囊</w:t>
      </w:r>
      <w:r>
        <w:rPr>
          <w:rFonts w:hint="eastAsia"/>
          <w:lang w:eastAsia="zh-CN"/>
        </w:rPr>
        <w:t xml:space="preserve"> </w:t>
      </w:r>
      <w:r>
        <w:rPr>
          <w:rFonts w:hint="eastAsia"/>
        </w:rPr>
        <w:t>适应症：用于预防和治疗维生素A及D的缺乏症。如佝偻病、夜盲症及小儿手足抽搐症。</w:t>
      </w:r>
      <w:r>
        <w:rPr>
          <w:rFonts w:hint="eastAsia"/>
          <w:lang w:eastAsia="zh-CN"/>
        </w:rPr>
        <w:t xml:space="preserve"> </w:t>
      </w:r>
      <w:r>
        <w:rPr>
          <w:rFonts w:hint="eastAsia"/>
        </w:rPr>
        <w:t>用法用量：口服。成人，一次1丸，一日3～4次，或遵医嘱。</w:t>
      </w:r>
      <w:r>
        <w:rPr>
          <w:rFonts w:hint="eastAsia"/>
          <w:lang w:eastAsia="zh-CN"/>
        </w:rPr>
        <w:t xml:space="preserve"> </w:t>
      </w:r>
      <w:r>
        <w:rPr>
          <w:rFonts w:hint="eastAsia"/>
        </w:rPr>
        <w:t>禁忌：慢性肾功能衰竭、高钙血症、高磷血症伴肾性佝偻病者禁用。</w:t>
      </w:r>
      <w:r>
        <w:rPr>
          <w:rFonts w:hint="eastAsia"/>
          <w:lang w:eastAsia="zh-CN"/>
        </w:rPr>
        <w:t xml:space="preserve"> </w:t>
      </w:r>
      <w:r>
        <w:rPr>
          <w:rFonts w:hint="eastAsia"/>
        </w:rPr>
        <w:t>注意事项：1.必须按推荐剂量服用，不可超量服用。2.高钙血症孕妇可伴有维生素D敏感，功能上又能抑制甲状旁腺活动，以致婴儿有特殊面容、智力低下及患遗传性主动脉弓缩窄。3.婴儿对维生素D敏感性个体差异大，有些婴儿对小剂量维生素D很敏感。4.老年人长期服用本品，可能因视黄醛清除延迟而致维生素A过量。5.如服用过量或出现严重不良反应，应立即就医。6.对本品过敏者禁用，过敏体质慎用。7.本品性状发生改变时禁止使用。8.请将本品放在儿童不能接触的地方。9.儿童必须在成人监护下使用。10.如正在使用其它药品，使用本品前请咨询医师或药师。</w:t>
      </w:r>
      <w:r>
        <w:rPr>
          <w:rFonts w:hint="eastAsia"/>
          <w:lang w:eastAsia="zh-CN"/>
        </w:rPr>
        <w:t xml:space="preserve">  </w:t>
      </w:r>
    </w:p>
    <w:p w14:paraId="5DF4CEF1">
      <w:pPr>
        <w:rPr>
          <w:rFonts w:hint="eastAsia"/>
          <w:lang w:eastAsia="zh-CN"/>
        </w:rPr>
      </w:pPr>
      <w:r>
        <w:rPr>
          <w:rFonts w:hint="eastAsia"/>
          <w:lang w:eastAsia="zh-CN"/>
        </w:rPr>
        <w:t>药品名称：</w:t>
      </w:r>
      <w:r>
        <w:rPr>
          <w:rFonts w:hint="eastAsia"/>
        </w:rPr>
        <w:t>葡萄糖酸钙片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用法用量：口服。一次1-4片，一日3次。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葡萄糖酸钙片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AC3F0AC">
      <w:pPr>
        <w:rPr>
          <w:rFonts w:hint="eastAsia"/>
          <w:lang w:eastAsia="zh-CN"/>
        </w:rPr>
      </w:pPr>
      <w:r>
        <w:rPr>
          <w:rFonts w:hint="eastAsia"/>
          <w:lang w:eastAsia="zh-CN"/>
        </w:rPr>
        <w:t>药品名称：</w:t>
      </w:r>
      <w:r>
        <w:rPr>
          <w:rFonts w:hint="eastAsia"/>
        </w:rPr>
        <w:t>清开灵胶囊</w:t>
      </w:r>
      <w:r>
        <w:rPr>
          <w:rFonts w:hint="eastAsia"/>
          <w:lang w:eastAsia="zh-CN"/>
        </w:rPr>
        <w:t xml:space="preserve"> </w:t>
      </w:r>
      <w:r>
        <w:rPr>
          <w:rFonts w:hint="eastAsia"/>
        </w:rPr>
        <w:t>适应症：清开灵胶囊清热解毒，镇静安神。用于外感风热时毒、火毒内盛所致高热不退、烦躁不安、咽喉肿痛、舌质红绛、苔黄、脉数者：上呼吸道感染、病毒性感冒、急性化脓性扁桃体炎、急性咽炎、急性气管炎、高热等病症属上述证候者。</w:t>
      </w:r>
      <w:r>
        <w:rPr>
          <w:rFonts w:hint="eastAsia"/>
          <w:lang w:eastAsia="zh-CN"/>
        </w:rPr>
        <w:t xml:space="preserve"> </w:t>
      </w:r>
      <w:r>
        <w:rPr>
          <w:rFonts w:hint="eastAsia"/>
        </w:rPr>
        <w:t>用法用量：口服，一次2~4粒，一日3次，儿童酌减或遵医嘱。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注意事项：本品多用于湿热型，久病体虚患者出现腹泻的慎用。</w:t>
      </w:r>
      <w:r>
        <w:rPr>
          <w:rFonts w:hint="eastAsia"/>
          <w:lang w:eastAsia="zh-CN"/>
        </w:rPr>
        <w:t xml:space="preserve">  </w:t>
      </w:r>
    </w:p>
    <w:p w14:paraId="71789253">
      <w:pPr>
        <w:rPr>
          <w:rFonts w:hint="eastAsia"/>
          <w:lang w:eastAsia="zh-CN"/>
        </w:rPr>
      </w:pPr>
      <w:r>
        <w:rPr>
          <w:rFonts w:hint="eastAsia"/>
          <w:lang w:eastAsia="zh-CN"/>
        </w:rPr>
        <w:t>药品名称：</w:t>
      </w:r>
      <w:r>
        <w:rPr>
          <w:rFonts w:hint="eastAsia"/>
        </w:rPr>
        <w:t>双氯芬酸钠缓释片(Ⅰ)</w:t>
      </w:r>
      <w:r>
        <w:rPr>
          <w:rFonts w:hint="eastAsia"/>
          <w:lang w:eastAsia="zh-CN"/>
        </w:rPr>
        <w:t xml:space="preserve"> </w:t>
      </w:r>
      <w:r>
        <w:rPr>
          <w:rFonts w:hint="eastAsia"/>
        </w:rPr>
        <w:t>适应症：用于风湿性或类风湿性关节炎、骨关节炎、强直性脊椎炎、慢性腰腿痛以及软组织损伤等。</w:t>
      </w:r>
      <w:r>
        <w:rPr>
          <w:rFonts w:hint="eastAsia"/>
          <w:lang w:eastAsia="zh-CN"/>
        </w:rPr>
        <w:t xml:space="preserve"> </w:t>
      </w:r>
      <w:r>
        <w:rPr>
          <w:rFonts w:hint="eastAsia"/>
        </w:rPr>
        <w:t>用法用量：口服（须整片吞服）成年人每次一片，每日1次，或遵医嘱。</w:t>
      </w:r>
      <w:r>
        <w:rPr>
          <w:rFonts w:hint="eastAsia"/>
          <w:lang w:eastAsia="zh-CN"/>
        </w:rPr>
        <w:t xml:space="preserve"> </w:t>
      </w:r>
      <w:r>
        <w:rPr>
          <w:rFonts w:hint="eastAsia"/>
        </w:rPr>
        <w:t>禁忌：活动期消化道溃疡患者；对本品过敏者；因服用阿斯匹林或其他非类固醇类药诱发哮喘、鼻炎或荨麻疹的患者禁用。</w:t>
      </w:r>
      <w:r>
        <w:rPr>
          <w:rFonts w:hint="eastAsia"/>
          <w:lang w:eastAsia="zh-CN"/>
        </w:rPr>
        <w:t xml:space="preserve"> </w:t>
      </w:r>
      <w:r>
        <w:rPr>
          <w:rFonts w:hint="eastAsia"/>
        </w:rPr>
        <w:t>注意事项：1 胃十二指肠溃疡患者慎用。2 严重肝功能损害患者慎用。如需应用本品，应置于严密的医疗监护下。3 心、肾功能损害者正在应用利尿剂治疗以及进行大手术后恢复期患者，应慎用。4 有哮喘史患者慎用。5 长期用药，应监测肝、肾功能和血象。6 交叉过敏：对阿斯匹林或其他非甾体类消炎药过敏者对本品可能有交叉过敏反应。</w:t>
      </w:r>
      <w:r>
        <w:rPr>
          <w:rFonts w:hint="eastAsia"/>
          <w:lang w:eastAsia="zh-CN"/>
        </w:rPr>
        <w:t xml:space="preserve">  </w:t>
      </w:r>
    </w:p>
    <w:p w14:paraId="6921225B">
      <w:pPr>
        <w:rPr>
          <w:rFonts w:hint="eastAsia"/>
          <w:lang w:eastAsia="zh-CN"/>
        </w:rPr>
      </w:pPr>
      <w:r>
        <w:rPr>
          <w:rFonts w:hint="eastAsia"/>
          <w:lang w:eastAsia="zh-CN"/>
        </w:rPr>
        <w:t>药品名称：</w:t>
      </w:r>
      <w:r>
        <w:rPr>
          <w:rFonts w:hint="eastAsia"/>
        </w:rPr>
        <w:t>酚酞含片</w:t>
      </w:r>
      <w:r>
        <w:rPr>
          <w:rFonts w:hint="eastAsia"/>
          <w:lang w:eastAsia="zh-CN"/>
        </w:rPr>
        <w:t xml:space="preserve"> </w:t>
      </w:r>
      <w:r>
        <w:rPr>
          <w:rFonts w:hint="eastAsia"/>
        </w:rPr>
        <w:t>适应症：用于习惯性顽固性便秘，也可在结肠、直肠内镜检查或被灌肠检查前用作肠道清洗剂。</w:t>
      </w:r>
      <w:r>
        <w:rPr>
          <w:rFonts w:hint="eastAsia"/>
          <w:lang w:eastAsia="zh-CN"/>
        </w:rPr>
        <w:t xml:space="preserve"> </w:t>
      </w:r>
      <w:r>
        <w:rPr>
          <w:rFonts w:hint="eastAsia"/>
        </w:rPr>
        <w:t>用法用量：口服。成人一次50～200mg(1/2～2片);2～5岁：一次15～20mg;6岁以上一次25～50mg(1/4～1/2片)。用量根据患者情况而增减，睡前服。</w:t>
      </w:r>
      <w:r>
        <w:rPr>
          <w:rFonts w:hint="eastAsia"/>
          <w:lang w:eastAsia="zh-CN"/>
        </w:rPr>
        <w:t xml:space="preserve"> </w:t>
      </w:r>
      <w:r>
        <w:rPr>
          <w:rFonts w:hint="eastAsia"/>
        </w:rPr>
        <w:t>禁忌：1.阑尾炎、直肠出血未明确诊断者禁用。2.充血性心力衰竭、高血压患者禁用。3.粪块阻塞、肠梗阻者禁用。</w:t>
      </w:r>
      <w:r>
        <w:rPr>
          <w:rFonts w:hint="eastAsia"/>
          <w:lang w:eastAsia="zh-CN"/>
        </w:rPr>
        <w:t xml:space="preserve"> </w:t>
      </w:r>
      <w:r>
        <w:rPr>
          <w:rFonts w:hint="eastAsia"/>
        </w:rPr>
        <w:t>注意事项：1.酚酞可干扰酚磺酞排泄试验(PSP)，使尿色变成品红或桔红色，同时酚磺酞排泄加快。2.长期应用可使血糖升高、血钾降低。3.长期应用可引起对药物的依赖性。</w:t>
      </w:r>
      <w:r>
        <w:rPr>
          <w:rFonts w:hint="eastAsia"/>
          <w:lang w:eastAsia="zh-CN"/>
        </w:rPr>
        <w:t xml:space="preserve">  </w:t>
      </w:r>
    </w:p>
    <w:p w14:paraId="5AAE1C12">
      <w:pPr>
        <w:rPr>
          <w:rFonts w:hint="eastAsia"/>
          <w:lang w:eastAsia="zh-CN"/>
        </w:rPr>
      </w:pPr>
      <w:r>
        <w:rPr>
          <w:rFonts w:hint="eastAsia"/>
          <w:lang w:eastAsia="zh-CN"/>
        </w:rPr>
        <w:t>药品名称：</w:t>
      </w:r>
      <w:r>
        <w:rPr>
          <w:rFonts w:hint="eastAsia"/>
        </w:rPr>
        <w:t>云芝胞内糖肽胶囊</w:t>
      </w:r>
      <w:r>
        <w:rPr>
          <w:rFonts w:hint="eastAsia"/>
          <w:lang w:eastAsia="zh-CN"/>
        </w:rPr>
        <w:t xml:space="preserve"> </w:t>
      </w:r>
      <w:r>
        <w:rPr>
          <w:rFonts w:hint="eastAsia"/>
        </w:rPr>
        <w:t>适应症：云芝胞内糖肽胶囊(云星)用于慢性乙型肝炎、肝癌及老年免疫功能低下者的辅助治疗。</w:t>
      </w:r>
      <w:r>
        <w:rPr>
          <w:rFonts w:hint="eastAsia"/>
          <w:lang w:eastAsia="zh-CN"/>
        </w:rPr>
        <w:t xml:space="preserve"> </w:t>
      </w:r>
      <w:r>
        <w:rPr>
          <w:rFonts w:hint="eastAsia"/>
        </w:rPr>
        <w:t>用法用量：口服。一次0.5～1.0g，一日3次。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注意事项：1.糖尿病患者慎用或遵医嘱。2.当药品性状发生改变时禁止使用。</w:t>
      </w:r>
      <w:r>
        <w:rPr>
          <w:rFonts w:hint="eastAsia"/>
          <w:lang w:eastAsia="zh-CN"/>
        </w:rPr>
        <w:t xml:space="preserve">  </w:t>
      </w:r>
    </w:p>
    <w:p w14:paraId="0EC69C09">
      <w:pPr>
        <w:rPr>
          <w:rFonts w:hint="eastAsia"/>
          <w:lang w:eastAsia="zh-CN"/>
        </w:rPr>
      </w:pPr>
      <w:r>
        <w:rPr>
          <w:rFonts w:hint="eastAsia"/>
          <w:lang w:eastAsia="zh-CN"/>
        </w:rPr>
        <w:t>药品名称：</w:t>
      </w:r>
      <w:r>
        <w:rPr>
          <w:rFonts w:hint="eastAsia"/>
        </w:rPr>
        <w:t>复方对乙酰氨基酚片(Ⅱ)</w:t>
      </w:r>
      <w:r>
        <w:rPr>
          <w:rFonts w:hint="eastAsia"/>
          <w:lang w:eastAsia="zh-CN"/>
        </w:rPr>
        <w:t xml:space="preserve"> </w:t>
      </w:r>
      <w:r>
        <w:rPr>
          <w:rFonts w:hint="eastAsia"/>
        </w:rPr>
        <w:t>适应症：复方对乙酰氨基酚片(Ⅱ)用于普通感冒或流行性感冒引起的发热，也用于缓解轻至中度疼痛如头痛、关节痛、偏头痛、牙痛、肌肉痛、神经痛、痛经。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用法用量：口服。6岁以上儿童一次0.5～1片；成人一次1～2片，一日3次。</w:t>
      </w:r>
      <w:r>
        <w:rPr>
          <w:rFonts w:hint="eastAsia"/>
          <w:lang w:eastAsia="zh-CN"/>
        </w:rPr>
        <w:t xml:space="preserve"> </w:t>
      </w:r>
      <w:r>
        <w:rPr>
          <w:rFonts w:hint="eastAsia"/>
        </w:rPr>
        <w:t>禁忌：溶血性贫血史者、严重肝肾功能不全者禁用。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肝、肾功能不全者慎用。3.孕妇及哺乳期妇女不宜使用。4.不能同时服用其他含有解热镇痛药的药品(如某些复方抗感冒药)。5.服用本品期间不得饮酒或含有酒精的饮料。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FEB2F5A">
      <w:pPr>
        <w:rPr>
          <w:rFonts w:hint="eastAsia"/>
          <w:lang w:eastAsia="zh-CN"/>
        </w:rPr>
      </w:pPr>
      <w:r>
        <w:rPr>
          <w:rFonts w:hint="eastAsia"/>
          <w:lang w:eastAsia="zh-CN"/>
        </w:rPr>
        <w:t>药品名称：</w:t>
      </w:r>
      <w:r>
        <w:rPr>
          <w:rFonts w:hint="eastAsia"/>
        </w:rPr>
        <w:t>跌打损伤丸</w:t>
      </w:r>
      <w:r>
        <w:rPr>
          <w:rFonts w:hint="eastAsia"/>
          <w:lang w:eastAsia="zh-CN"/>
        </w:rPr>
        <w:t xml:space="preserve"> </w:t>
      </w:r>
      <w:r>
        <w:rPr>
          <w:rFonts w:hint="eastAsia"/>
        </w:rPr>
        <w:t>适应症：跌打损伤丸(仁和)行气活血，舒筋止痛。用于跌打损伤，筋骨疼痛。</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儿童慎用。2.月经期停服。3.按照用法用量服用，年老体虚患者应在医师指导下服用。4.长期服用应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980C193">
      <w:pPr>
        <w:rPr>
          <w:rFonts w:hint="eastAsia"/>
          <w:lang w:eastAsia="zh-CN"/>
        </w:rPr>
      </w:pPr>
      <w:r>
        <w:rPr>
          <w:rFonts w:hint="eastAsia"/>
          <w:lang w:eastAsia="zh-CN"/>
        </w:rPr>
        <w:t>药品名称：</w:t>
      </w:r>
      <w:r>
        <w:rPr>
          <w:rFonts w:hint="eastAsia"/>
        </w:rPr>
        <w:t>抗宫炎胶囊</w:t>
      </w:r>
      <w:r>
        <w:rPr>
          <w:rFonts w:hint="eastAsia"/>
          <w:lang w:eastAsia="zh-CN"/>
        </w:rPr>
        <w:t xml:space="preserve"> </w:t>
      </w:r>
      <w:r>
        <w:rPr>
          <w:rFonts w:hint="eastAsia"/>
        </w:rPr>
        <w:t>适应症：清热，祛湿，化瘀，止带。用于湿热下注所致的带下病，症见赤白带下、量多臭味。</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1D84794A">
      <w:pPr>
        <w:rPr>
          <w:rFonts w:hint="eastAsia"/>
          <w:lang w:eastAsia="zh-CN"/>
        </w:rPr>
      </w:pPr>
      <w:r>
        <w:rPr>
          <w:rFonts w:hint="eastAsia"/>
          <w:lang w:eastAsia="zh-CN"/>
        </w:rPr>
        <w:t>药品名称：</w:t>
      </w:r>
      <w:r>
        <w:rPr>
          <w:rFonts w:hint="eastAsia"/>
        </w:rPr>
        <w:t>千柏鼻炎片</w:t>
      </w:r>
      <w:r>
        <w:rPr>
          <w:rFonts w:hint="eastAsia"/>
          <w:lang w:eastAsia="zh-CN"/>
        </w:rPr>
        <w:t xml:space="preserve"> </w:t>
      </w:r>
      <w:r>
        <w:rPr>
          <w:rFonts w:hint="eastAsia"/>
        </w:rPr>
        <w:t>适应症：清热解毒，活血祛风，宣肺通窍。用于风热犯肺，内郁化火，凝滞气血所致的鼻塞，鼻痒气热，流涕黄稠，或持续鼻塞、嗅觉迟钝；急慢性鼻炎，急慢性鼻窦炎见上述证候者。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千柏鼻炎片。3.不宜在服药期间同时服用温补性中成药。4.有高血压、心脏病等慢性病者，应在医师指导下服用。5.按照用法用量服用，儿童应在医师指导下服用。6.急性鼻炎服药三天后症状无改善，或出现其他症状，应去医院就诊。7.药品性状发生改变时禁止服用。8.儿童必须在成人的监护下使用。9.请将本品放在儿童不能接触的地方。10.如在服用其他药物，使用千柏鼻炎片前请咨询医师或药师。</w:t>
      </w:r>
      <w:r>
        <w:rPr>
          <w:rFonts w:hint="eastAsia"/>
          <w:lang w:eastAsia="zh-CN"/>
        </w:rPr>
        <w:t xml:space="preserve">  </w:t>
      </w:r>
    </w:p>
    <w:p w14:paraId="6DB139FC">
      <w:pPr>
        <w:rPr>
          <w:rFonts w:hint="eastAsia"/>
          <w:lang w:eastAsia="zh-CN"/>
        </w:rPr>
      </w:pPr>
      <w:r>
        <w:rPr>
          <w:rFonts w:hint="eastAsia"/>
          <w:lang w:eastAsia="zh-CN"/>
        </w:rPr>
        <w:t>药品名称：</w:t>
      </w:r>
      <w:r>
        <w:rPr>
          <w:rFonts w:hint="eastAsia"/>
        </w:rPr>
        <w:t>口腔溃疡散</w:t>
      </w:r>
      <w:r>
        <w:rPr>
          <w:rFonts w:hint="eastAsia"/>
          <w:lang w:eastAsia="zh-CN"/>
        </w:rPr>
        <w:t xml:space="preserve"> </w:t>
      </w:r>
      <w:r>
        <w:rPr>
          <w:rFonts w:hint="eastAsia"/>
        </w:rPr>
        <w:t>适应症：口腔溃疡散清热敛疮。用于口腔溃疡。</w:t>
      </w:r>
      <w:r>
        <w:rPr>
          <w:rFonts w:hint="eastAsia"/>
          <w:lang w:eastAsia="zh-CN"/>
        </w:rPr>
        <w:t xml:space="preserve"> </w:t>
      </w:r>
      <w:r>
        <w:rPr>
          <w:rFonts w:hint="eastAsia"/>
        </w:rPr>
        <w:t>用法用量：用清毒棉球蘸药擦患处，一日2-3次。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同仁堂口腔溃疡散不可内服。2.一般症状在一周内未改善，或加重者，应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2C99538E">
      <w:pPr>
        <w:rPr>
          <w:rFonts w:hint="eastAsia"/>
          <w:lang w:eastAsia="zh-CN"/>
        </w:rPr>
      </w:pPr>
      <w:r>
        <w:rPr>
          <w:rFonts w:hint="eastAsia"/>
          <w:lang w:eastAsia="zh-CN"/>
        </w:rPr>
        <w:t>药品名称：</w:t>
      </w:r>
      <w:r>
        <w:rPr>
          <w:rFonts w:hint="eastAsia"/>
        </w:rPr>
        <w:t>谷维素片</w:t>
      </w:r>
      <w:r>
        <w:rPr>
          <w:rFonts w:hint="eastAsia"/>
          <w:lang w:eastAsia="zh-CN"/>
        </w:rPr>
        <w:t xml:space="preserve"> </w:t>
      </w:r>
      <w:r>
        <w:rPr>
          <w:rFonts w:hint="eastAsia"/>
        </w:rPr>
        <w:t>适应症：谷维素片神经官能症、经前期紧张综合征、更年期综合征的镇静助眠。</w:t>
      </w:r>
      <w:r>
        <w:rPr>
          <w:rFonts w:hint="eastAsia"/>
          <w:lang w:eastAsia="zh-CN"/>
        </w:rPr>
        <w:t xml:space="preserve"> </w:t>
      </w:r>
      <w:r>
        <w:rPr>
          <w:rFonts w:hint="eastAsia"/>
        </w:rPr>
        <w:t>用法用量：口服。一次1～3片，一日3次。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如使用7天症状未缓解，请向医师或药师咨询。2.胃及十二指肠溃疡患者慎用谷维素片。3.如服用过量，请及时向医务人员求助。4.对本品过敏者禁用，过敏体质者慎用。5.本品性状发生改变时禁止使用。6.请将本品放在儿童不能接触的地方。7.儿童必须在成人监护下使用。8.如正在使用其他药品，使用谷维素片前请咨询医师或药师。</w:t>
      </w:r>
      <w:r>
        <w:rPr>
          <w:rFonts w:hint="eastAsia"/>
          <w:lang w:eastAsia="zh-CN"/>
        </w:rPr>
        <w:t xml:space="preserve">  </w:t>
      </w:r>
    </w:p>
    <w:p w14:paraId="22685AC3">
      <w:pPr>
        <w:rPr>
          <w:rFonts w:hint="eastAsia"/>
          <w:lang w:eastAsia="zh-CN"/>
        </w:rPr>
      </w:pPr>
      <w:r>
        <w:rPr>
          <w:rFonts w:hint="eastAsia"/>
          <w:lang w:eastAsia="zh-CN"/>
        </w:rPr>
        <w:t>药品名称：</w:t>
      </w:r>
      <w:r>
        <w:rPr>
          <w:rFonts w:hint="eastAsia"/>
        </w:rPr>
        <w:t>健儿消食口服液</w:t>
      </w:r>
      <w:r>
        <w:rPr>
          <w:rFonts w:hint="eastAsia"/>
          <w:lang w:eastAsia="zh-CN"/>
        </w:rPr>
        <w:t xml:space="preserve"> </w:t>
      </w:r>
      <w:r>
        <w:rPr>
          <w:rFonts w:hint="eastAsia"/>
        </w:rPr>
        <w:t>适应症：健脾益胃，理气消食。用于小儿饮食不节损伤脾胃引起的纳呆食少，脘胀腹满，手足心热，自汗乏力，大便不调，以至厌食、恶食。</w:t>
      </w:r>
      <w:r>
        <w:rPr>
          <w:rFonts w:hint="eastAsia"/>
          <w:lang w:eastAsia="zh-CN"/>
        </w:rPr>
        <w:t xml:space="preserve"> </w:t>
      </w:r>
      <w:r>
        <w:rPr>
          <w:rFonts w:hint="eastAsia"/>
        </w:rPr>
        <w:t>用法用量：口服，3岁以内一次5～10毫升，3岁以上一次10～20毫升；一日2次，用时摇匀。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患儿平时应少吃巧克力及带颜色的饮料，和油腻厚味等不易消化的食品。2.对健儿消食口服液过敏者禁用，过敏体质者慎用。3.本品性状发生改变时禁止使用。4.儿童必须在成人监护下使用。5.请将本品放在儿童不能接触的地方。6.如正在使用其他药品，使用本品前请咨询医师或药师。</w:t>
      </w:r>
      <w:r>
        <w:rPr>
          <w:rFonts w:hint="eastAsia"/>
          <w:lang w:eastAsia="zh-CN"/>
        </w:rPr>
        <w:t xml:space="preserve">  </w:t>
      </w:r>
    </w:p>
    <w:p w14:paraId="00E3E4BC">
      <w:pPr>
        <w:rPr>
          <w:rFonts w:hint="eastAsia"/>
          <w:lang w:eastAsia="zh-CN"/>
        </w:rPr>
      </w:pPr>
      <w:r>
        <w:rPr>
          <w:rFonts w:hint="eastAsia"/>
          <w:lang w:eastAsia="zh-CN"/>
        </w:rPr>
        <w:t>药品名称：</w:t>
      </w:r>
      <w:r>
        <w:rPr>
          <w:rFonts w:hint="eastAsia"/>
        </w:rPr>
        <w:t>牛磺酸颗粒</w:t>
      </w:r>
      <w:r>
        <w:rPr>
          <w:rFonts w:hint="eastAsia"/>
          <w:lang w:eastAsia="zh-CN"/>
        </w:rPr>
        <w:t xml:space="preserve"> </w:t>
      </w:r>
      <w:r>
        <w:rPr>
          <w:rFonts w:hint="eastAsia"/>
        </w:rPr>
        <w:t>适应症：牛磺酸颗粒用于缓解感冒初期的发热。</w:t>
      </w:r>
      <w:r>
        <w:rPr>
          <w:rFonts w:hint="eastAsia"/>
          <w:lang w:eastAsia="zh-CN"/>
        </w:rPr>
        <w:t xml:space="preserve"> </w:t>
      </w:r>
      <w:r>
        <w:rPr>
          <w:rFonts w:hint="eastAsia"/>
        </w:rPr>
        <w:t>用法用量：口服。一次用量：1～2岁1包，3-5岁1.5包，6-8岁2包，9-13岁2.5～3包，14岁以上儿童及成人3～4包，一日3次。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对症治疗药，连续应用不得超过3天，症状未缓解，请咨询医师或药师。2.1岁以下儿童请在医师指导下使用。3.仅限用于发热初起、热度不高的患者。4.对本品过敏者禁用，过敏体质者慎用。5.本品性状发生改变时禁止使用。6.请将牛磺酸颗粒放在儿童不能接触的地方。7.儿童必须在成人监护下使用。8.如正在使用其他药品，使用本品前请咨询医师或药师。</w:t>
      </w:r>
      <w:r>
        <w:rPr>
          <w:rFonts w:hint="eastAsia"/>
          <w:lang w:eastAsia="zh-CN"/>
        </w:rPr>
        <w:t xml:space="preserve">  </w:t>
      </w:r>
    </w:p>
    <w:p w14:paraId="1023D6F4">
      <w:pPr>
        <w:rPr>
          <w:rFonts w:hint="eastAsia"/>
          <w:lang w:eastAsia="zh-CN"/>
        </w:rPr>
      </w:pPr>
      <w:r>
        <w:rPr>
          <w:rFonts w:hint="eastAsia"/>
          <w:lang w:eastAsia="zh-CN"/>
        </w:rPr>
        <w:t>药品名称：</w:t>
      </w:r>
      <w:r>
        <w:rPr>
          <w:rFonts w:hint="eastAsia"/>
        </w:rPr>
        <w:t>三七片</w:t>
      </w:r>
      <w:r>
        <w:rPr>
          <w:rFonts w:hint="eastAsia"/>
          <w:lang w:eastAsia="zh-CN"/>
        </w:rPr>
        <w:t xml:space="preserve"> </w:t>
      </w:r>
      <w:r>
        <w:rPr>
          <w:rFonts w:hint="eastAsia"/>
        </w:rPr>
        <w:t>适应症：三七片散瘀止血，消肿止痛。用于外伤出血，跌扑肿痛。</w:t>
      </w:r>
      <w:r>
        <w:rPr>
          <w:rFonts w:hint="eastAsia"/>
          <w:lang w:eastAsia="zh-CN"/>
        </w:rPr>
        <w:t xml:space="preserve"> </w:t>
      </w:r>
      <w:r>
        <w:rPr>
          <w:rFonts w:hint="eastAsia"/>
        </w:rPr>
        <w:t>用法用量：口服。一次2～6片，一日3次。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食物。2.儿童、经期及哺乳期妇女、年老体弱者应在医师指导下服用三七片。3.有高血压、心脏病、肝病、糖尿病、肾病等慢性病严重者应在医师指导下服用。4.如出血较多或不止者，应及时去医院就诊。5.服药3天症状无缓解，应去医院就诊。6.对本品过敏者禁用，过敏体质者慎用。7.本品性状发生改变时禁止使用。8.儿童必须在成人监护下使用。9.请将本品放在儿童不能接触的地方。10.如正在使用其他药品，使用三七片前请咨询医师或药师。</w:t>
      </w:r>
      <w:r>
        <w:rPr>
          <w:rFonts w:hint="eastAsia"/>
          <w:lang w:eastAsia="zh-CN"/>
        </w:rPr>
        <w:t xml:space="preserve">  </w:t>
      </w:r>
    </w:p>
    <w:p w14:paraId="64B55811">
      <w:pPr>
        <w:rPr>
          <w:rFonts w:hint="eastAsia"/>
          <w:lang w:eastAsia="zh-CN"/>
        </w:rPr>
      </w:pPr>
      <w:r>
        <w:rPr>
          <w:rFonts w:hint="eastAsia"/>
          <w:lang w:eastAsia="zh-CN"/>
        </w:rPr>
        <w:t>药品名称：</w:t>
      </w:r>
      <w:r>
        <w:rPr>
          <w:rFonts w:hint="eastAsia"/>
        </w:rPr>
        <w:t>强力碘溶液</w:t>
      </w:r>
      <w:r>
        <w:rPr>
          <w:rFonts w:hint="eastAsia"/>
          <w:lang w:eastAsia="zh-CN"/>
        </w:rPr>
        <w:t xml:space="preserve"> </w:t>
      </w:r>
      <w:r>
        <w:rPr>
          <w:rFonts w:hint="eastAsia"/>
        </w:rPr>
        <w:t>适应症：强力碘溶液消毒防腐药。本品适用于皮肤感染（烧伤、创伤、脓疮、疱疮）和粘膜用药（由淋病双球菌、白色念珠菌、梅毒螺旋体、支原体、霉菌性、金黄葡萄球菌、滴虫性引起的阴道炎、宫颈糜烂及老年性阴道炎）、外阴瘙痒等。</w:t>
      </w:r>
      <w:r>
        <w:rPr>
          <w:rFonts w:hint="eastAsia"/>
          <w:lang w:eastAsia="zh-CN"/>
        </w:rPr>
        <w:t xml:space="preserve"> </w:t>
      </w:r>
      <w:r>
        <w:rPr>
          <w:rFonts w:hint="eastAsia"/>
        </w:rPr>
        <w:t>用法用量：1.皮肤感染：化脓、疮、创伤、烧伤等用原液涂擦患处。2.阴道感染：霉菌性、淋菌性、金黄葡萄球菌、滴虫性、老年性阴道炎、宫颈糜烂用20倍温水稀释后冲洗。外阴瘙痒、产后伤口愈合用10倍温水稀释后坐洗或涂擦。3.宫颈炎和糜烂经冲洗后，每晚用带尾线药棉经原药液浸泡2分钟后，塞入阴道宫颈处，次日早上取出。4.各型肝炎病人或其他传染病人污染物，因妇科阴道感染而污染的内衣、内裤的灭菌消毒，用20-30倍水稀释（至黄色）浸泡20-30分钟后用清水洗净。</w:t>
      </w:r>
      <w:r>
        <w:rPr>
          <w:rFonts w:hint="eastAsia"/>
          <w:lang w:eastAsia="zh-CN"/>
        </w:rPr>
        <w:t xml:space="preserve"> </w:t>
      </w:r>
      <w:r>
        <w:rPr>
          <w:rFonts w:hint="eastAsia"/>
        </w:rPr>
        <w:t>禁忌：对碘过敏或烧伤面积达20％以上者忌用；孕妇禁用。</w:t>
      </w:r>
      <w:r>
        <w:rPr>
          <w:rFonts w:hint="eastAsia"/>
          <w:lang w:eastAsia="zh-CN"/>
        </w:rPr>
        <w:t xml:space="preserve"> </w:t>
      </w:r>
      <w:r>
        <w:rPr>
          <w:rFonts w:hint="eastAsia"/>
        </w:rPr>
        <w:t>注意事项：1.使用冲洗器前应做消毒处理，取原液5ml用温水稀释成100ml的液体，将清洗器置入，浸泡5分钟后清除干净重新配液使用，并检查冲洗杆是否光滑，以免损伤阴道粘膜。2.忌与其他外用药及碱性洗涤用品同用，强力碘溶液不污染织物，冲洗时将药液在阴道内保持2-3分钟，在治疗中如衣物染黄，温水搓洗即脱。</w:t>
      </w:r>
      <w:r>
        <w:rPr>
          <w:rFonts w:hint="eastAsia"/>
          <w:lang w:eastAsia="zh-CN"/>
        </w:rPr>
        <w:t xml:space="preserve">  </w:t>
      </w:r>
    </w:p>
    <w:p w14:paraId="729B23F9">
      <w:pPr>
        <w:rPr>
          <w:rFonts w:hint="eastAsia"/>
          <w:lang w:eastAsia="zh-CN"/>
        </w:rPr>
      </w:pPr>
      <w:r>
        <w:rPr>
          <w:rFonts w:hint="eastAsia"/>
          <w:lang w:eastAsia="zh-CN"/>
        </w:rPr>
        <w:t>药品名称：</w:t>
      </w:r>
      <w:r>
        <w:rPr>
          <w:rFonts w:hint="eastAsia"/>
        </w:rPr>
        <w:t>天麻蜜环菌片</w:t>
      </w:r>
      <w:r>
        <w:rPr>
          <w:rFonts w:hint="eastAsia"/>
          <w:lang w:eastAsia="zh-CN"/>
        </w:rPr>
        <w:t xml:space="preserve"> </w:t>
      </w:r>
      <w:r>
        <w:rPr>
          <w:rFonts w:hint="eastAsia"/>
        </w:rPr>
        <w:t>适应症：定惊，熄风。用于眩晕头痛，惊风癫痫，肢体麻木，腰膝酸痛。</w:t>
      </w:r>
      <w:r>
        <w:rPr>
          <w:rFonts w:hint="eastAsia"/>
          <w:lang w:eastAsia="zh-CN"/>
        </w:rPr>
        <w:t xml:space="preserve"> </w:t>
      </w:r>
      <w:r>
        <w:rPr>
          <w:rFonts w:hint="eastAsia"/>
        </w:rPr>
        <w:t>用法用量：口服，一次4--5片，一日三次，14天为一个疗程。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注意事项：1.肝功能受损病人的使用，与其他所有钙拮剂相同，在肝功能受损时使用本品应十分小心。2.肾功能衰竭病人的使用，肾功能损害患者可以采用正常剂量。3.本品不被透析。</w:t>
      </w:r>
      <w:r>
        <w:rPr>
          <w:rFonts w:hint="eastAsia"/>
          <w:lang w:eastAsia="zh-CN"/>
        </w:rPr>
        <w:t xml:space="preserve">  </w:t>
      </w:r>
    </w:p>
    <w:p w14:paraId="21A4927B">
      <w:pPr>
        <w:rPr>
          <w:rFonts w:hint="eastAsia"/>
          <w:lang w:eastAsia="zh-CN"/>
        </w:rPr>
      </w:pPr>
      <w:r>
        <w:rPr>
          <w:rFonts w:hint="eastAsia"/>
          <w:lang w:eastAsia="zh-CN"/>
        </w:rPr>
        <w:t>药品名称：</w:t>
      </w:r>
      <w:r>
        <w:rPr>
          <w:rFonts w:hint="eastAsia"/>
        </w:rPr>
        <w:t>热炎宁颗粒</w:t>
      </w:r>
      <w:r>
        <w:rPr>
          <w:rFonts w:hint="eastAsia"/>
          <w:lang w:eastAsia="zh-CN"/>
        </w:rPr>
        <w:t xml:space="preserve"> </w:t>
      </w:r>
      <w:r>
        <w:rPr>
          <w:rFonts w:hint="eastAsia"/>
        </w:rPr>
        <w:t>适应症：热炎宁颗粒清热解毒。用于外感风热、内郁化火所致的风热感冒，发热，咽喉肿痛，口苦咽干，咳嗽痰黄，尿黄便结；化脓性扁桃体炎、急性咽炎、急性支气管炎、单纯性肺炎见上述证候者。</w:t>
      </w:r>
      <w:r>
        <w:rPr>
          <w:rFonts w:hint="eastAsia"/>
          <w:lang w:eastAsia="zh-CN"/>
        </w:rPr>
        <w:t xml:space="preserve"> </w:t>
      </w:r>
      <w:r>
        <w:rPr>
          <w:rFonts w:hint="eastAsia"/>
        </w:rPr>
        <w:t>用法用量：开水冲服。一次1～2袋，一日2～4次；或遵医嘱。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68EA776">
      <w:pPr>
        <w:rPr>
          <w:rFonts w:hint="eastAsia"/>
          <w:lang w:eastAsia="zh-CN"/>
        </w:rPr>
      </w:pPr>
      <w:r>
        <w:rPr>
          <w:rFonts w:hint="eastAsia"/>
          <w:lang w:eastAsia="zh-CN"/>
        </w:rPr>
        <w:t>药品名称：</w:t>
      </w:r>
      <w:r>
        <w:rPr>
          <w:rFonts w:hint="eastAsia"/>
        </w:rPr>
        <w:t>花蛇解痒片</w:t>
      </w:r>
      <w:r>
        <w:rPr>
          <w:rFonts w:hint="eastAsia"/>
          <w:lang w:eastAsia="zh-CN"/>
        </w:rPr>
        <w:t xml:space="preserve"> </w:t>
      </w:r>
      <w:r>
        <w:rPr>
          <w:rFonts w:hint="eastAsia"/>
        </w:rPr>
        <w:t>适应症：花蛇解痒片(选来选去)袪风清热，凉血止痒。用于血热风盛证之瘙痒病。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禁忌：儿童、孕妇及哺乳期妇女禁用。肝肾功能不全者禁用。</w:t>
      </w:r>
      <w:r>
        <w:rPr>
          <w:rFonts w:hint="eastAsia"/>
          <w:lang w:eastAsia="zh-CN"/>
        </w:rPr>
        <w:t xml:space="preserve"> </w:t>
      </w:r>
      <w:r>
        <w:rPr>
          <w:rFonts w:hint="eastAsia"/>
        </w:rPr>
        <w:t>注意事项：1.忌烟酒、辛辣、油腻及腥发食物。2.年老体弱及患有其它疾病者应在医师指导下服用海外花蛇解痒片。3.因糖尿病、肾病、肝病、肿瘤等疾病引起的皮肤瘙痒，不服本品适应范围。4.患处不宜用热水洗烫。5.严格按照用法用量服用，服药7天症状无缓解，应去医院就诊。海外花蛇解痒片不宣长期服用。6.对本品过敏者禁用，过敏体质者慎用。7.药物性状发生改变时禁止使用。8.请将此药品放在儿童不能接触的地方。9.如正在服用其他药品，使用本品前请咨询医师或药师。</w:t>
      </w:r>
      <w:r>
        <w:rPr>
          <w:rFonts w:hint="eastAsia"/>
          <w:lang w:eastAsia="zh-CN"/>
        </w:rPr>
        <w:t xml:space="preserve">  </w:t>
      </w:r>
    </w:p>
    <w:p w14:paraId="33E2111D">
      <w:pPr>
        <w:rPr>
          <w:rFonts w:hint="eastAsia"/>
          <w:lang w:eastAsia="zh-CN"/>
        </w:rPr>
      </w:pPr>
      <w:r>
        <w:rPr>
          <w:rFonts w:hint="eastAsia"/>
          <w:lang w:eastAsia="zh-CN"/>
        </w:rPr>
        <w:t>药品名称：</w:t>
      </w:r>
      <w:r>
        <w:rPr>
          <w:rFonts w:hint="eastAsia"/>
        </w:rPr>
        <w:t>益母草片</w:t>
      </w:r>
      <w:r>
        <w:rPr>
          <w:rFonts w:hint="eastAsia"/>
          <w:lang w:eastAsia="zh-CN"/>
        </w:rPr>
        <w:t xml:space="preserve"> </w:t>
      </w:r>
      <w:r>
        <w:rPr>
          <w:rFonts w:hint="eastAsia"/>
        </w:rPr>
        <w:t>适应症：活血调经。用于血瘀所致的月经不调，产后恶露不绝，症见经水量少、淋漓不净、产后出血时间过长；产后子宫复旧不全见上述证候者。</w:t>
      </w:r>
      <w:r>
        <w:rPr>
          <w:rFonts w:hint="eastAsia"/>
          <w:lang w:eastAsia="zh-CN"/>
        </w:rPr>
        <w:t xml:space="preserve"> </w:t>
      </w:r>
      <w:r>
        <w:rPr>
          <w:rFonts w:hint="eastAsia"/>
        </w:rPr>
        <w:t>用法用量：口服，一次3-4片，一日2-3次。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2.气血两虚引起的月经量少，色淡质稀，伴有头晕心悸，疲乏无力等不宜选用本药。3.有高血压、心脏病、肾病、糖尿病或正在接受其他治疗的患者均应在医师指导下服用。4.平素月经量正常，突然出现经量少，须去医院就诊。5.青春期少女及更年期妇女应在医师指导下服药。6.各种流产后腹痛伴有阴道出血，服药一周无效者应去医院就诊。7.按照用法用量服用，服药过程中出现不良反应应停药，并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3D21F39">
      <w:pPr>
        <w:rPr>
          <w:rFonts w:hint="eastAsia"/>
          <w:lang w:eastAsia="zh-CN"/>
        </w:rPr>
      </w:pPr>
      <w:r>
        <w:rPr>
          <w:rFonts w:hint="eastAsia"/>
          <w:lang w:eastAsia="zh-CN"/>
        </w:rPr>
        <w:t>药品名称：</w:t>
      </w:r>
      <w:r>
        <w:rPr>
          <w:rFonts w:hint="eastAsia"/>
        </w:rPr>
        <w:t>盐酸左旋咪唑片</w:t>
      </w:r>
      <w:r>
        <w:rPr>
          <w:rFonts w:hint="eastAsia"/>
          <w:lang w:eastAsia="zh-CN"/>
        </w:rPr>
        <w:t xml:space="preserve"> </w:t>
      </w:r>
      <w:r>
        <w:rPr>
          <w:rFonts w:hint="eastAsia"/>
        </w:rPr>
        <w:t>适应症：盐酸左旋咪唑片对蛔虫、钩虫、蛲虫和粪类圆线虫病有较好疗效。由于本品单剂量有效率较高，故适于集体治疗。对班氏丝虫、马来丝虫和盘尾丝虫成虫及微丝蚴的活性较乙胺嗪为高，但远期疗效较差。</w:t>
      </w:r>
      <w:r>
        <w:rPr>
          <w:rFonts w:hint="eastAsia"/>
          <w:lang w:eastAsia="zh-CN"/>
        </w:rPr>
        <w:t xml:space="preserve"> </w:t>
      </w:r>
      <w:r>
        <w:rPr>
          <w:rFonts w:hint="eastAsia"/>
        </w:rPr>
        <w:t>用法用量：①驱蛔虫：口服，成人1.5～2.5mg/kg，空腹或睡前顿服，小儿剂量为2～3mg/kg。②驱钩虫：口服，1.5～2.5mg/kg，每晚1次，连服3日。③治疗丝虫病：4～6mg/kg，分2～3次服，连服3日。</w:t>
      </w:r>
      <w:r>
        <w:rPr>
          <w:rFonts w:hint="eastAsia"/>
          <w:lang w:eastAsia="zh-CN"/>
        </w:rPr>
        <w:t xml:space="preserve"> </w:t>
      </w:r>
      <w:r>
        <w:rPr>
          <w:rFonts w:hint="eastAsia"/>
        </w:rPr>
        <w:t>禁忌：肝肾功能、肝炎活动期、妊娠早期或原有血吸虫病者禁用。</w:t>
      </w:r>
      <w:r>
        <w:rPr>
          <w:rFonts w:hint="eastAsia"/>
          <w:lang w:eastAsia="zh-CN"/>
        </w:rPr>
        <w:t xml:space="preserve"> </w:t>
      </w:r>
      <w:r>
        <w:rPr>
          <w:rFonts w:hint="eastAsia"/>
        </w:rPr>
        <w:t>注意事项：①类风湿性关节炎患者服用本品后易诱发粒细胞缺乏症。②干燥综合征患者慎用。③类风湿性关节炎和干燥综合征患者接受盐酸左旋咪唑片治疗，第一周每日50mg、第二周每日100mg、第三周每日150mg后，多数发生副作用，如红斑丘疹、关节痛加重伴肿胀、肌痛、流感症征群、失眠、神志混乱等，再予以攻击量后，上述症状又可重现。</w:t>
      </w:r>
      <w:r>
        <w:rPr>
          <w:rFonts w:hint="eastAsia"/>
          <w:lang w:eastAsia="zh-CN"/>
        </w:rPr>
        <w:t xml:space="preserve">  </w:t>
      </w:r>
    </w:p>
    <w:p w14:paraId="20DC125F">
      <w:pPr>
        <w:rPr>
          <w:rFonts w:hint="eastAsia"/>
          <w:lang w:eastAsia="zh-CN"/>
        </w:rPr>
      </w:pPr>
      <w:r>
        <w:rPr>
          <w:rFonts w:hint="eastAsia"/>
          <w:lang w:eastAsia="zh-CN"/>
        </w:rPr>
        <w:t>药品名称：</w:t>
      </w:r>
      <w:r>
        <w:rPr>
          <w:rFonts w:hint="eastAsia"/>
        </w:rPr>
        <w:t>鸡血藤糖浆</w:t>
      </w:r>
      <w:r>
        <w:rPr>
          <w:rFonts w:hint="eastAsia"/>
          <w:lang w:eastAsia="zh-CN"/>
        </w:rPr>
        <w:t xml:space="preserve"> </w:t>
      </w:r>
      <w:r>
        <w:rPr>
          <w:rFonts w:hint="eastAsia"/>
        </w:rPr>
        <w:t>适应症：补血，活血，通络。用于月经不调，血虚萎黄，麻木瘫痪，风湿。</w:t>
      </w:r>
      <w:r>
        <w:rPr>
          <w:rFonts w:hint="eastAsia"/>
          <w:lang w:eastAsia="zh-CN"/>
        </w:rPr>
        <w:t xml:space="preserve"> </w:t>
      </w:r>
      <w:r>
        <w:rPr>
          <w:rFonts w:hint="eastAsia"/>
        </w:rPr>
        <w:t>用法用量：口服，一次8～16ml，一日3次。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F586F0">
      <w:pPr>
        <w:rPr>
          <w:rFonts w:hint="eastAsia"/>
          <w:lang w:eastAsia="zh-CN"/>
        </w:rPr>
      </w:pPr>
      <w:r>
        <w:rPr>
          <w:rFonts w:hint="eastAsia"/>
          <w:lang w:eastAsia="zh-CN"/>
        </w:rPr>
        <w:t>药品名称：</w:t>
      </w:r>
      <w:r>
        <w:rPr>
          <w:rFonts w:hint="eastAsia"/>
        </w:rPr>
        <w:t>溃疡胶囊</w:t>
      </w:r>
      <w:r>
        <w:rPr>
          <w:rFonts w:hint="eastAsia"/>
          <w:lang w:eastAsia="zh-CN"/>
        </w:rPr>
        <w:t xml:space="preserve"> </w:t>
      </w:r>
      <w:r>
        <w:rPr>
          <w:rFonts w:hint="eastAsia"/>
        </w:rPr>
        <w:t>适应症：制酸止痛，生肌收敛。用于胃脘疼痛，呕恶泛酸，胃及十二指肠溃疡。</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95A7F9">
      <w:pPr>
        <w:rPr>
          <w:rFonts w:hint="eastAsia"/>
          <w:lang w:eastAsia="zh-CN"/>
        </w:rPr>
      </w:pPr>
      <w:r>
        <w:rPr>
          <w:rFonts w:hint="eastAsia"/>
          <w:lang w:eastAsia="zh-CN"/>
        </w:rPr>
        <w:t>药品名称：</w:t>
      </w:r>
      <w:r>
        <w:rPr>
          <w:rFonts w:hint="eastAsia"/>
        </w:rPr>
        <w:t>消咳胶囊</w:t>
      </w:r>
      <w:r>
        <w:rPr>
          <w:rFonts w:hint="eastAsia"/>
          <w:lang w:eastAsia="zh-CN"/>
        </w:rPr>
        <w:t xml:space="preserve"> </w:t>
      </w:r>
      <w:r>
        <w:rPr>
          <w:rFonts w:hint="eastAsia"/>
        </w:rPr>
        <w:t>适应症：止咳化痰，平喘。用于急、慢性支气管炎引起的咳嗽、咳喘、咳痰。</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注意事项：心脏病患者慎服。不宜久服。</w:t>
      </w:r>
      <w:r>
        <w:rPr>
          <w:rFonts w:hint="eastAsia"/>
          <w:lang w:eastAsia="zh-CN"/>
        </w:rPr>
        <w:t xml:space="preserve">  </w:t>
      </w:r>
    </w:p>
    <w:p w14:paraId="63570B43">
      <w:pPr>
        <w:rPr>
          <w:rFonts w:hint="eastAsia"/>
          <w:lang w:eastAsia="zh-CN"/>
        </w:rPr>
      </w:pPr>
      <w:r>
        <w:rPr>
          <w:rFonts w:hint="eastAsia"/>
          <w:lang w:eastAsia="zh-CN"/>
        </w:rPr>
        <w:t>药品名称：</w:t>
      </w:r>
      <w:r>
        <w:rPr>
          <w:rFonts w:hint="eastAsia"/>
        </w:rPr>
        <w:t>启脾口服液</w:t>
      </w:r>
      <w:r>
        <w:rPr>
          <w:rFonts w:hint="eastAsia"/>
          <w:lang w:eastAsia="zh-CN"/>
        </w:rPr>
        <w:t xml:space="preserve"> </w:t>
      </w:r>
      <w:r>
        <w:rPr>
          <w:rFonts w:hint="eastAsia"/>
        </w:rPr>
        <w:t>适应症：健脾和胃，用于脾胃虚弱，消化不良，腹胀便溏。</w:t>
      </w:r>
      <w:r>
        <w:rPr>
          <w:rFonts w:hint="eastAsia"/>
          <w:lang w:eastAsia="zh-CN"/>
        </w:rPr>
        <w:t xml:space="preserve"> </w:t>
      </w:r>
      <w:r>
        <w:rPr>
          <w:rFonts w:hint="eastAsia"/>
        </w:rPr>
        <w:t>用法用量：口服，成人10ml，一日2～3次。三岁以内儿童酌减。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幼儿应在医师指导下服用。3.感冒时不宜服用。4.有高血压、心脏病、肝病、糖尿病、肾病等慢性病患者应在医师指导下服用。5.孕妇、哺乳期妇女应在医师指导下服用。6.长期厌食、体弱消瘦者，及腹胀重、腹泻次数增多者应去医院就诊。7.服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F361BCD">
      <w:pPr>
        <w:rPr>
          <w:rFonts w:hint="eastAsia"/>
          <w:lang w:eastAsia="zh-CN"/>
        </w:rPr>
      </w:pPr>
      <w:r>
        <w:rPr>
          <w:rFonts w:hint="eastAsia"/>
          <w:lang w:eastAsia="zh-CN"/>
        </w:rPr>
        <w:t>药品名称：</w:t>
      </w:r>
      <w:r>
        <w:rPr>
          <w:rFonts w:hint="eastAsia"/>
        </w:rPr>
        <w:t>龙金通淋胶囊</w:t>
      </w:r>
      <w:r>
        <w:rPr>
          <w:rFonts w:hint="eastAsia"/>
          <w:lang w:eastAsia="zh-CN"/>
        </w:rPr>
        <w:t xml:space="preserve"> </w:t>
      </w:r>
      <w:r>
        <w:rPr>
          <w:rFonts w:hint="eastAsia"/>
        </w:rPr>
        <w:t>适应症：彝医：夫色丕渣，西弗色哩哩诺奴诺，夫撒凯奴，吐土希合。中医：清热利湿，化瘀通淋。用于湿热瘀阻所致的淋证，证见：尿急，尿频，尿痛；前列腺炎，前列腺增生症见上述证候者。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DFF9A4">
      <w:pPr>
        <w:rPr>
          <w:rFonts w:hint="eastAsia"/>
          <w:lang w:eastAsia="zh-CN"/>
        </w:rPr>
      </w:pPr>
      <w:r>
        <w:rPr>
          <w:rFonts w:hint="eastAsia"/>
          <w:lang w:eastAsia="zh-CN"/>
        </w:rPr>
        <w:t>药品名称：</w:t>
      </w:r>
      <w:r>
        <w:rPr>
          <w:rFonts w:hint="eastAsia"/>
        </w:rPr>
        <w:t>新清宁胶囊</w:t>
      </w:r>
      <w:r>
        <w:rPr>
          <w:rFonts w:hint="eastAsia"/>
          <w:lang w:eastAsia="zh-CN"/>
        </w:rPr>
        <w:t xml:space="preserve"> </w:t>
      </w:r>
      <w:r>
        <w:rPr>
          <w:rFonts w:hint="eastAsia"/>
        </w:rPr>
        <w:t>适应症：清热解毒，活血化瘀，缓下。用于内结实热，喉肿，牙痛，目赤，便秘。</w:t>
      </w:r>
      <w:r>
        <w:rPr>
          <w:rFonts w:hint="eastAsia"/>
          <w:lang w:eastAsia="zh-CN"/>
        </w:rPr>
        <w:t xml:space="preserve"> </w:t>
      </w:r>
      <w:r>
        <w:rPr>
          <w:rFonts w:hint="eastAsia"/>
        </w:rPr>
        <w:t>用法用量：本品口服。一次3～5粒，一日3次。用于便秘临睡前服5粒。</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药三天后症状无改善，或加重者，应立即停药并去医院就诊。5.小儿、孕妇、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55D2C1F">
      <w:pPr>
        <w:rPr>
          <w:rFonts w:hint="eastAsia"/>
          <w:lang w:eastAsia="zh-CN"/>
        </w:rPr>
      </w:pPr>
      <w:r>
        <w:rPr>
          <w:rFonts w:hint="eastAsia"/>
          <w:lang w:eastAsia="zh-CN"/>
        </w:rPr>
        <w:t>药品名称：</w:t>
      </w:r>
      <w:r>
        <w:rPr>
          <w:rFonts w:hint="eastAsia"/>
        </w:rPr>
        <w:t>复方土荆皮酊</w:t>
      </w:r>
      <w:r>
        <w:rPr>
          <w:rFonts w:hint="eastAsia"/>
          <w:lang w:eastAsia="zh-CN"/>
        </w:rPr>
        <w:t xml:space="preserve"> </w:t>
      </w:r>
      <w:r>
        <w:rPr>
          <w:rFonts w:hint="eastAsia"/>
        </w:rPr>
        <w:t>适应症：抑制表皮霉菌及止痒。用于手癣，脚癣，体癣等。</w:t>
      </w:r>
      <w:r>
        <w:rPr>
          <w:rFonts w:hint="eastAsia"/>
          <w:lang w:eastAsia="zh-CN"/>
        </w:rPr>
        <w:t xml:space="preserve"> </w:t>
      </w:r>
      <w:r>
        <w:rPr>
          <w:rFonts w:hint="eastAsia"/>
        </w:rPr>
        <w:t>用法用量：外用，涂于患处，一日1～2次，用药持续1～2周。</w:t>
      </w:r>
      <w:r>
        <w:rPr>
          <w:rFonts w:hint="eastAsia"/>
          <w:lang w:eastAsia="zh-CN"/>
        </w:rPr>
        <w:t xml:space="preserve"> </w:t>
      </w:r>
      <w:r>
        <w:rPr>
          <w:rFonts w:hint="eastAsia"/>
        </w:rPr>
        <w:t>禁忌：</w:t>
      </w:r>
      <w:r>
        <w:rPr>
          <w:rFonts w:hint="eastAsia"/>
          <w:lang w:eastAsia="zh-CN"/>
        </w:rPr>
        <w:t xml:space="preserve"> </w:t>
      </w:r>
      <w:r>
        <w:rPr>
          <w:rFonts w:hint="eastAsia"/>
        </w:rPr>
        <w:t>注意事项：小儿不宜应用，皮肤局部如有继发性感染破裂或溃烂者，待愈后再用药。</w:t>
      </w:r>
      <w:r>
        <w:rPr>
          <w:rFonts w:hint="eastAsia"/>
          <w:lang w:eastAsia="zh-CN"/>
        </w:rPr>
        <w:t xml:space="preserve">  </w:t>
      </w:r>
    </w:p>
    <w:p w14:paraId="6177D85C">
      <w:pPr>
        <w:rPr>
          <w:rFonts w:hint="eastAsia"/>
          <w:lang w:eastAsia="zh-CN"/>
        </w:rPr>
      </w:pPr>
      <w:r>
        <w:rPr>
          <w:rFonts w:hint="eastAsia"/>
          <w:lang w:eastAsia="zh-CN"/>
        </w:rPr>
        <w:t>药品名称：</w:t>
      </w:r>
      <w:r>
        <w:rPr>
          <w:rFonts w:hint="eastAsia"/>
        </w:rPr>
        <w:t>格列美脲胶囊</w:t>
      </w:r>
      <w:r>
        <w:rPr>
          <w:rFonts w:hint="eastAsia"/>
          <w:lang w:eastAsia="zh-CN"/>
        </w:rPr>
        <w:t xml:space="preserve"> </w:t>
      </w:r>
      <w:r>
        <w:rPr>
          <w:rFonts w:hint="eastAsia"/>
        </w:rPr>
        <w:t>适应症：适用于2型糖尿病。</w:t>
      </w:r>
      <w:r>
        <w:rPr>
          <w:rFonts w:hint="eastAsia"/>
          <w:lang w:eastAsia="zh-CN"/>
        </w:rPr>
        <w:t xml:space="preserve"> </w:t>
      </w:r>
      <w:r>
        <w:rPr>
          <w:rFonts w:hint="eastAsia"/>
        </w:rPr>
        <w:t>用法用量：遵医嘱口服用药。对于糖尿病患者，格列美脲或任何其他降糖药物都无固定剂量，必须定期测量空腹血糖和糖化血红蛋白以确定患者用药的最小有效剂量；测定糖化血红蛋白水平以监测患者的治疗效果。通常起始剂量：在初期治疗阶段，格列美脲的起始剂量为1～2mg每天一次，早餐时或第一次主餐时给药。那些对降糖药敏感的患者应以1mg每天一次开始，且应谨慎调整剂量。格列美脲与其他口服降糖药之间不存在精确的剂量关系。格列美脲最大初始剂量不超过2mg。通常维持剂量：通常维持剂量是1～4mg每天一次，推荐的最大维持量是6mg每天一次。</w:t>
      </w:r>
      <w:r>
        <w:rPr>
          <w:rFonts w:hint="eastAsia"/>
          <w:lang w:eastAsia="zh-CN"/>
        </w:rPr>
        <w:t xml:space="preserve"> </w:t>
      </w:r>
      <w:r>
        <w:rPr>
          <w:rFonts w:hint="eastAsia"/>
        </w:rPr>
        <w:t>禁忌：1.已知对格列美脲有过敏史者禁用。2.糖尿病酮症酸中毒伴或不伴昏迷者禁用，这种情况应用胰岛素治疗。3.孕妇、分娩妇女、哺乳期妇女禁用。</w:t>
      </w:r>
      <w:r>
        <w:rPr>
          <w:rFonts w:hint="eastAsia"/>
          <w:lang w:eastAsia="zh-CN"/>
        </w:rPr>
        <w:t xml:space="preserve"> </w:t>
      </w:r>
      <w:r>
        <w:rPr>
          <w:rFonts w:hint="eastAsia"/>
        </w:rPr>
        <w:t>注意事项：1.病人用药时应遵医嘱，注意饮食，运动和用药时间。2.治疗中应注意早期出现的低血糖症状，如头痛、兴奋、失眠、震颤和大量出汗，以便及时采取措施，严重者应静脉滴注葡萄糖液，对有创伤、术后，感染或发热病人应给与胰岛素维持正常血糖代谢。3.避免饮酒，以免引起类戒断反应。</w:t>
      </w:r>
      <w:r>
        <w:rPr>
          <w:rFonts w:hint="eastAsia"/>
          <w:lang w:eastAsia="zh-CN"/>
        </w:rPr>
        <w:t xml:space="preserve">  </w:t>
      </w:r>
    </w:p>
    <w:p w14:paraId="2471BE1E">
      <w:pPr>
        <w:rPr>
          <w:rFonts w:hint="eastAsia"/>
          <w:lang w:eastAsia="zh-CN"/>
        </w:rPr>
      </w:pPr>
      <w:r>
        <w:rPr>
          <w:rFonts w:hint="eastAsia"/>
          <w:lang w:eastAsia="zh-CN"/>
        </w:rPr>
        <w:t>药品名称：</w:t>
      </w:r>
      <w:r>
        <w:rPr>
          <w:rFonts w:hint="eastAsia"/>
        </w:rPr>
        <w:t>樟脑薄荷柳酯乳膏</w:t>
      </w:r>
      <w:r>
        <w:rPr>
          <w:rFonts w:hint="eastAsia"/>
          <w:lang w:eastAsia="zh-CN"/>
        </w:rPr>
        <w:t xml:space="preserve"> </w:t>
      </w:r>
      <w:r>
        <w:rPr>
          <w:rFonts w:hint="eastAsia"/>
        </w:rPr>
        <w:t>适应症：用于头痛、头昏，虫咬、蚊叮，消肿、止痛。</w:t>
      </w:r>
      <w:r>
        <w:rPr>
          <w:rFonts w:hint="eastAsia"/>
          <w:lang w:eastAsia="zh-CN"/>
        </w:rPr>
        <w:t xml:space="preserve"> </w:t>
      </w:r>
      <w:r>
        <w:rPr>
          <w:rFonts w:hint="eastAsia"/>
        </w:rPr>
        <w:t>用法用量：外用。头痛、头昏时涂于太阳穴处，鼻塞时涂于鼻腔内，其他则涂在患处。一日3～4次。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注意事项：1.不得用于皮肤破溃处。 2.避免接触眼睛和其他黏膜（如口、鼻等）。 3.用后拧紧瓶盖。 4.用药部位如有烧灼感、瘙痒、红肿等情况应停药，并将局部药物洗净，必要时向医师咨询。 5.哺乳期妇女慎用。 6.哮喘患者应远离本品。 7.对本品过敏者禁用，过敏体质者慎用。 8.本品性状发生改变时禁止使用。 9.请将本品放在儿童不能接触的地方。 10.儿童必须在成人监护下使用。 11.如正在使用其他药品，使用本品前请咨询医师或药师。</w:t>
      </w:r>
      <w:r>
        <w:rPr>
          <w:rFonts w:hint="eastAsia"/>
          <w:lang w:eastAsia="zh-CN"/>
        </w:rPr>
        <w:t xml:space="preserve">  </w:t>
      </w:r>
    </w:p>
    <w:p w14:paraId="5BB7BA89">
      <w:pPr>
        <w:rPr>
          <w:rFonts w:hint="eastAsia"/>
          <w:lang w:eastAsia="zh-CN"/>
        </w:rPr>
      </w:pPr>
      <w:r>
        <w:rPr>
          <w:rFonts w:hint="eastAsia"/>
          <w:lang w:eastAsia="zh-CN"/>
        </w:rPr>
        <w:t>药品名称：</w:t>
      </w:r>
      <w:r>
        <w:rPr>
          <w:rFonts w:hint="eastAsia"/>
        </w:rPr>
        <w:t>对乙酰氨基酚泡腾片</w:t>
      </w:r>
      <w:r>
        <w:rPr>
          <w:rFonts w:hint="eastAsia"/>
          <w:lang w:eastAsia="zh-CN"/>
        </w:rPr>
        <w:t xml:space="preserve"> </w:t>
      </w:r>
      <w:r>
        <w:rPr>
          <w:rFonts w:hint="eastAsia"/>
        </w:rPr>
        <w:t>适应症：对乙酰氨基酚泡腾片用于普通感冒或流行性感冒引起的发热，也用于缓解轻至中度疼痛如头痛、关节痛、偏头痛、牙痛、肌肉痛、神经痛、痛经。</w:t>
      </w:r>
      <w:r>
        <w:rPr>
          <w:rFonts w:hint="eastAsia"/>
          <w:lang w:eastAsia="zh-CN"/>
        </w:rPr>
        <w:t xml:space="preserve"> </w:t>
      </w:r>
      <w:r>
        <w:rPr>
          <w:rFonts w:hint="eastAsia"/>
        </w:rPr>
        <w:t>用法用量：本品口服，用温开水溶解后服用,4-6岁儿童一次0.5片，7～12岁儿童一次1片，12岁以上儿童及成人一次1-2片， 若持续发热或疼痛，可间隔4-6小时重复用药一次，24小时内不超过4次。</w:t>
      </w:r>
      <w:r>
        <w:rPr>
          <w:rFonts w:hint="eastAsia"/>
          <w:lang w:eastAsia="zh-CN"/>
        </w:rPr>
        <w:t xml:space="preserve"> </w:t>
      </w:r>
      <w:r>
        <w:rPr>
          <w:rFonts w:hint="eastAsia"/>
        </w:rPr>
        <w:t>禁忌：胰严重肝肾功能不全患者及对本品过敏者禁用。</w:t>
      </w:r>
      <w:r>
        <w:rPr>
          <w:rFonts w:hint="eastAsia"/>
          <w:lang w:eastAsia="zh-CN"/>
        </w:rPr>
        <w:t xml:space="preserve"> </w:t>
      </w:r>
      <w:r>
        <w:rPr>
          <w:rFonts w:hint="eastAsia"/>
        </w:rPr>
        <w:t>注意事项：低钠饮食者慎用。</w:t>
      </w:r>
      <w:r>
        <w:rPr>
          <w:rFonts w:hint="eastAsia"/>
          <w:lang w:eastAsia="zh-CN"/>
        </w:rPr>
        <w:t xml:space="preserve">  </w:t>
      </w:r>
    </w:p>
    <w:p w14:paraId="7428836F">
      <w:pPr>
        <w:rPr>
          <w:rFonts w:hint="eastAsia"/>
          <w:lang w:eastAsia="zh-CN"/>
        </w:rPr>
      </w:pPr>
      <w:r>
        <w:rPr>
          <w:rFonts w:hint="eastAsia"/>
          <w:lang w:eastAsia="zh-CN"/>
        </w:rPr>
        <w:t>药品名称：</w:t>
      </w:r>
      <w:r>
        <w:rPr>
          <w:rFonts w:hint="eastAsia"/>
        </w:rPr>
        <w:t>氯霉素滴眼液</w:t>
      </w:r>
      <w:r>
        <w:rPr>
          <w:rFonts w:hint="eastAsia"/>
          <w:lang w:eastAsia="zh-CN"/>
        </w:rPr>
        <w:t xml:space="preserve"> </w:t>
      </w:r>
      <w:r>
        <w:rPr>
          <w:rFonts w:hint="eastAsia"/>
        </w:rPr>
        <w:t>适应症：氯霉素滴眼液用于结膜炎、沙眼、角膜炎和眼睑缘炎。</w:t>
      </w:r>
      <w:r>
        <w:rPr>
          <w:rFonts w:hint="eastAsia"/>
          <w:lang w:eastAsia="zh-CN"/>
        </w:rPr>
        <w:t xml:space="preserve"> </w:t>
      </w:r>
      <w:r>
        <w:rPr>
          <w:rFonts w:hint="eastAsia"/>
        </w:rPr>
        <w:t>用法用量：外用。滴眼，每次1-2滴，一日3-5次。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使用本品后应将瓶盖拧紧，不要使瓶口接触到皮肤以免污染。3.滴眼时瓶口勿接触眼睛。4.如使用3～4日不见症状改善，应停止使用并向医师咨询。5.出现不良反应应立即停止使用（口腔苦味属氯霉素物理特性，可继续使用）。6.当氯霉素滴眼液性状发生改变时禁止使用。7.儿童必须在成人监护下使用。8.请将药品放在儿童不能接触的地方。</w:t>
      </w:r>
      <w:r>
        <w:rPr>
          <w:rFonts w:hint="eastAsia"/>
          <w:lang w:eastAsia="zh-CN"/>
        </w:rPr>
        <w:t xml:space="preserve">  </w:t>
      </w:r>
    </w:p>
    <w:p w14:paraId="2897F823">
      <w:pPr>
        <w:rPr>
          <w:rFonts w:hint="eastAsia"/>
          <w:lang w:eastAsia="zh-CN"/>
        </w:rPr>
      </w:pPr>
      <w:r>
        <w:rPr>
          <w:rFonts w:hint="eastAsia"/>
          <w:lang w:eastAsia="zh-CN"/>
        </w:rPr>
        <w:t>药品名称：</w:t>
      </w:r>
      <w:r>
        <w:rPr>
          <w:rFonts w:hint="eastAsia"/>
        </w:rPr>
        <w:t>抗宫炎软胶囊</w:t>
      </w:r>
      <w:r>
        <w:rPr>
          <w:rFonts w:hint="eastAsia"/>
          <w:lang w:eastAsia="zh-CN"/>
        </w:rPr>
        <w:t xml:space="preserve"> </w:t>
      </w:r>
      <w:r>
        <w:rPr>
          <w:rFonts w:hint="eastAsia"/>
        </w:rPr>
        <w:t>适应症：清湿热，止带下。用于因慢性宫颈炎引起的湿热下注，赤白带下，宫颈糜烂，出血等症。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7896ECDC">
      <w:pPr>
        <w:rPr>
          <w:rFonts w:hint="eastAsia"/>
          <w:lang w:eastAsia="zh-CN"/>
        </w:rPr>
      </w:pPr>
      <w:r>
        <w:rPr>
          <w:rFonts w:hint="eastAsia"/>
          <w:lang w:eastAsia="zh-CN"/>
        </w:rPr>
        <w:t>药品名称：</w:t>
      </w:r>
      <w:r>
        <w:rPr>
          <w:rFonts w:hint="eastAsia"/>
        </w:rPr>
        <w:t>灵丹草软胶囊</w:t>
      </w:r>
      <w:r>
        <w:rPr>
          <w:rFonts w:hint="eastAsia"/>
          <w:lang w:eastAsia="zh-CN"/>
        </w:rPr>
        <w:t xml:space="preserve"> </w:t>
      </w:r>
      <w:r>
        <w:rPr>
          <w:rFonts w:hint="eastAsia"/>
        </w:rPr>
        <w:t>适应症：清热疏风，解毒利咽，止咳祛痰。用于风热邪毒，咽喉肿痛，肺热咳嗽；急性咽炎，扁桃体炎，上呼吸道感染见上述症侯者。</w:t>
      </w:r>
      <w:r>
        <w:rPr>
          <w:rFonts w:hint="eastAsia"/>
          <w:lang w:eastAsia="zh-CN"/>
        </w:rPr>
        <w:t xml:space="preserve"> </w:t>
      </w:r>
      <w:r>
        <w:rPr>
          <w:rFonts w:hint="eastAsia"/>
        </w:rPr>
        <w:t>用法用量：口服， 一次2-4粒，一日3-4次，或遵医嘱。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20C802D">
      <w:pPr>
        <w:rPr>
          <w:rFonts w:hint="eastAsia"/>
          <w:lang w:eastAsia="zh-CN"/>
        </w:rPr>
      </w:pPr>
      <w:r>
        <w:rPr>
          <w:rFonts w:hint="eastAsia"/>
          <w:lang w:eastAsia="zh-CN"/>
        </w:rPr>
        <w:t>药品名称：</w:t>
      </w:r>
      <w:r>
        <w:rPr>
          <w:rFonts w:hint="eastAsia"/>
        </w:rPr>
        <w:t>门冬氨酸钾镁片</w:t>
      </w:r>
      <w:r>
        <w:rPr>
          <w:rFonts w:hint="eastAsia"/>
          <w:lang w:eastAsia="zh-CN"/>
        </w:rPr>
        <w:t xml:space="preserve"> </w:t>
      </w:r>
      <w:r>
        <w:rPr>
          <w:rFonts w:hint="eastAsia"/>
        </w:rPr>
        <w:t>适应症：电解质补充药。可用于低钾血症、洋地黄中毒引起的心律失常（主要是室性心律失常）以及心肌炎后遗症、充血性心力衰竭、心肌梗塞的辅肋治疗。</w:t>
      </w:r>
      <w:r>
        <w:rPr>
          <w:rFonts w:hint="eastAsia"/>
          <w:lang w:eastAsia="zh-CN"/>
        </w:rPr>
        <w:t xml:space="preserve"> </w:t>
      </w:r>
      <w:r>
        <w:rPr>
          <w:rFonts w:hint="eastAsia"/>
        </w:rPr>
        <w:t>用法用量：餐后服用，常规用量为每次1一2片，每日3次；根据具体情况剂量可增加至每次3片、每日3次。</w:t>
      </w:r>
      <w:r>
        <w:rPr>
          <w:rFonts w:hint="eastAsia"/>
          <w:lang w:eastAsia="zh-CN"/>
        </w:rPr>
        <w:t xml:space="preserve"> </w:t>
      </w:r>
      <w:r>
        <w:rPr>
          <w:rFonts w:hint="eastAsia"/>
        </w:rPr>
        <w:t>禁忌：对本品过敏者禁用。高钾血症、高镁血症患者禁用。严重肾功能障碍者禁用。严重房室传导阻滞患者禁用。活动性消化道溃疡患者禁用。</w:t>
      </w:r>
      <w:r>
        <w:rPr>
          <w:rFonts w:hint="eastAsia"/>
          <w:lang w:eastAsia="zh-CN"/>
        </w:rPr>
        <w:t xml:space="preserve"> </w:t>
      </w:r>
      <w:r>
        <w:rPr>
          <w:rFonts w:hint="eastAsia"/>
        </w:rPr>
        <w:t>注意事项：用药期间应定期检查血钾、血镁的浓度。不宜与保钾利尿药合用。当药品性状发生改变时禁止使用。</w:t>
      </w:r>
      <w:r>
        <w:rPr>
          <w:rFonts w:hint="eastAsia"/>
          <w:lang w:eastAsia="zh-CN"/>
        </w:rPr>
        <w:t xml:space="preserve">  </w:t>
      </w:r>
    </w:p>
    <w:p w14:paraId="17B07B46">
      <w:pPr>
        <w:rPr>
          <w:rFonts w:hint="eastAsia"/>
          <w:lang w:eastAsia="zh-CN"/>
        </w:rPr>
      </w:pPr>
      <w:r>
        <w:rPr>
          <w:rFonts w:hint="eastAsia"/>
          <w:lang w:eastAsia="zh-CN"/>
        </w:rPr>
        <w:t>药品名称：</w:t>
      </w:r>
      <w:r>
        <w:rPr>
          <w:rFonts w:hint="eastAsia"/>
        </w:rPr>
        <w:t>排石利胆胶囊</w:t>
      </w:r>
      <w:r>
        <w:rPr>
          <w:rFonts w:hint="eastAsia"/>
          <w:lang w:eastAsia="zh-CN"/>
        </w:rPr>
        <w:t xml:space="preserve"> </w:t>
      </w:r>
      <w:r>
        <w:rPr>
          <w:rFonts w:hint="eastAsia"/>
        </w:rPr>
        <w:t>适应症：清热利湿，利胆排石。用于胆道结石、胆道感染、胆囊炎。</w:t>
      </w:r>
      <w:r>
        <w:rPr>
          <w:rFonts w:hint="eastAsia"/>
          <w:lang w:eastAsia="zh-CN"/>
        </w:rPr>
        <w:t xml:space="preserve"> </w:t>
      </w:r>
      <w:r>
        <w:rPr>
          <w:rFonts w:hint="eastAsia"/>
        </w:rPr>
        <w:t>用法用量：口服，排石，一次6～10粒，一日2次；炎症，一次4～6粒，一日2次。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注意事项：体弱、肝功能不良者慎用；孕妇禁用</w:t>
      </w:r>
      <w:r>
        <w:rPr>
          <w:rFonts w:hint="eastAsia"/>
          <w:lang w:eastAsia="zh-CN"/>
        </w:rPr>
        <w:t xml:space="preserve">  </w:t>
      </w:r>
    </w:p>
    <w:p w14:paraId="6BF198F2">
      <w:pPr>
        <w:rPr>
          <w:rFonts w:hint="eastAsia"/>
          <w:lang w:eastAsia="zh-CN"/>
        </w:rPr>
      </w:pPr>
      <w:r>
        <w:rPr>
          <w:rFonts w:hint="eastAsia"/>
          <w:lang w:eastAsia="zh-CN"/>
        </w:rPr>
        <w:t>药品名称：</w:t>
      </w:r>
      <w:r>
        <w:rPr>
          <w:rFonts w:hint="eastAsia"/>
        </w:rPr>
        <w:t>吡罗昔康片</w:t>
      </w:r>
      <w:r>
        <w:rPr>
          <w:rFonts w:hint="eastAsia"/>
          <w:lang w:eastAsia="zh-CN"/>
        </w:rPr>
        <w:t xml:space="preserve"> </w:t>
      </w:r>
      <w:r>
        <w:rPr>
          <w:rFonts w:hint="eastAsia"/>
        </w:rPr>
        <w:t>适应症：用于缓解各种关节炎及软组织病变的疼痛和肿胀的对症治疗。</w:t>
      </w:r>
      <w:r>
        <w:rPr>
          <w:rFonts w:hint="eastAsia"/>
          <w:lang w:eastAsia="zh-CN"/>
        </w:rPr>
        <w:t xml:space="preserve"> </w:t>
      </w:r>
      <w:r>
        <w:rPr>
          <w:rFonts w:hint="eastAsia"/>
        </w:rPr>
        <w:t>用法用量：口服成人常用量：一次20mg，一日1次，或一次l0mg，一日2次。饭后服用。</w:t>
      </w:r>
      <w:r>
        <w:rPr>
          <w:rFonts w:hint="eastAsia"/>
          <w:lang w:eastAsia="zh-CN"/>
        </w:rPr>
        <w:t xml:space="preserve"> </w:t>
      </w:r>
      <w:r>
        <w:rPr>
          <w:rFonts w:hint="eastAsia"/>
        </w:rPr>
        <w:t>禁忌：对本品过敏、消化性溃疡、慢性胃病患者禁用。</w:t>
      </w:r>
      <w:r>
        <w:rPr>
          <w:rFonts w:hint="eastAsia"/>
          <w:lang w:eastAsia="zh-CN"/>
        </w:rPr>
        <w:t xml:space="preserve"> </w:t>
      </w:r>
      <w:r>
        <w:rPr>
          <w:rFonts w:hint="eastAsia"/>
        </w:rPr>
        <w:t>注意事项：（1）交叉过敏。对阿司匹林或其他非甾体抗炎药过敏的患者，对本品也可能过敏。（2）饭后给药或与食物或抗酸药同服，以减少胃肠刺激。（3）一日量超过20mg时，发生胃肠溃疡的危险明显增加。（4）一般在用药开始后7～12天，还难以达到稳定的血药浓度，因此，疗效的评定常须在用药2周后。（5）用药期间如出现过敏反应、血象异常、视力模糊、精神症状、水潴留及严重胃肠反应时，应即停药。（6）过量中毒时应即行催吐或洗胃，并进行支持和对症治疗。（7）下列情况应慎用：①有凝血机制或血小板功能障碍时；②哮喘；③心功能不全或高血压；④肾功能不全；⑤老年人。（8）长期用药者应定期复查肝、肾功能及血象。（9）本品为对症治疗药物，必须同时进行病因治疗。（10）能抑制血小板聚集，作用比阿司匹林弱，但可持续到停药后2周。术前和术后应停用。</w:t>
      </w:r>
      <w:r>
        <w:rPr>
          <w:rFonts w:hint="eastAsia"/>
          <w:lang w:eastAsia="zh-CN"/>
        </w:rPr>
        <w:t xml:space="preserve">  </w:t>
      </w:r>
    </w:p>
    <w:p w14:paraId="2C9D609F">
      <w:pPr>
        <w:rPr>
          <w:rFonts w:hint="eastAsia"/>
          <w:lang w:eastAsia="zh-CN"/>
        </w:rPr>
      </w:pPr>
      <w:r>
        <w:rPr>
          <w:rFonts w:hint="eastAsia"/>
          <w:lang w:eastAsia="zh-CN"/>
        </w:rPr>
        <w:t>药品名称：</w:t>
      </w:r>
      <w:r>
        <w:rPr>
          <w:rFonts w:hint="eastAsia"/>
        </w:rPr>
        <w:t>萘普生片</w:t>
      </w:r>
      <w:r>
        <w:rPr>
          <w:rFonts w:hint="eastAsia"/>
          <w:lang w:eastAsia="zh-CN"/>
        </w:rPr>
        <w:t xml:space="preserve"> </w:t>
      </w:r>
      <w:r>
        <w:rPr>
          <w:rFonts w:hint="eastAsia"/>
        </w:rPr>
        <w:t>适应症：用于缓解轻至中度疼痛，如关节痛、神经痛、肌肉痛、偏头痛、头痛、痛经、牙痛。</w:t>
      </w:r>
      <w:r>
        <w:rPr>
          <w:rFonts w:hint="eastAsia"/>
          <w:lang w:eastAsia="zh-CN"/>
        </w:rPr>
        <w:t xml:space="preserve"> </w:t>
      </w:r>
      <w:r>
        <w:rPr>
          <w:rFonts w:hint="eastAsia"/>
        </w:rPr>
        <w:t>用法用量：口服。成人首次0.5克，以后一次0.25克，必要时每6-8小时一次。</w:t>
      </w:r>
      <w:r>
        <w:rPr>
          <w:rFonts w:hint="eastAsia"/>
          <w:lang w:eastAsia="zh-CN"/>
        </w:rPr>
        <w:t xml:space="preserve"> </w:t>
      </w:r>
      <w:r>
        <w:rPr>
          <w:rFonts w:hint="eastAsia"/>
        </w:rPr>
        <w:t>禁忌：1.孕妇、哺乳期妇女禁用。2.哮喘、鼻息肉综合征、血管神经性水肿，以及对阿司匹林或其他解热镇痛药过敏者禁用。3.胃、十二指肠活动性溃疡患者禁用。</w:t>
      </w:r>
      <w:r>
        <w:rPr>
          <w:rFonts w:hint="eastAsia"/>
          <w:lang w:eastAsia="zh-CN"/>
        </w:rPr>
        <w:t xml:space="preserve"> </w:t>
      </w:r>
      <w:r>
        <w:rPr>
          <w:rFonts w:hint="eastAsia"/>
        </w:rPr>
        <w:t>注意事项：1.本品为对症治疗药，不宜长期或大量使用，用于止痛不得超过5天，症状未缓解，请咨询医师或药师。2.有下列情况患者慎用：60岁以上、支气管哮喘、肝肾功能不全、凝血机制或血小板功能障碍（如血友病）。3.下列情况患者应在医师指导下使用：有消化性溃疡史、胃肠道出血、心功能不全、高血压。4.儿童用量请咨询医师或药师。5.不能同时服用其他含有解热镇痛药的药品（如某些复方抗感冒药）。6.服用本品期间不得饮酒或含有酒精的饮料。7.如服用过量或出现严重不良反应，应立即就医。8.对本品过敏者禁用，过敏体质者慎用。9.本品性状发生改变时禁止使用。10.请将本品放在儿童不能接触的地方。11.儿童必须在成人监护下使用。12.如正在使用其他药品，使用本品前请咨询医师或药师。13.如出现胃肠道出血或溃疡、胸痛、气短、无力、言语含糊等情况，应停药并咨询医师。14.第一次使用本品如出现皮疹或过敏症状，应停药并咨询医师。</w:t>
      </w:r>
      <w:r>
        <w:rPr>
          <w:rFonts w:hint="eastAsia"/>
          <w:lang w:eastAsia="zh-CN"/>
        </w:rPr>
        <w:t xml:space="preserve">  </w:t>
      </w:r>
    </w:p>
    <w:p w14:paraId="5838AE84">
      <w:pPr>
        <w:rPr>
          <w:rFonts w:hint="eastAsia"/>
          <w:lang w:eastAsia="zh-CN"/>
        </w:rPr>
      </w:pPr>
      <w:r>
        <w:rPr>
          <w:rFonts w:hint="eastAsia"/>
          <w:lang w:eastAsia="zh-CN"/>
        </w:rPr>
        <w:t>药品名称：</w:t>
      </w:r>
      <w:r>
        <w:rPr>
          <w:rFonts w:hint="eastAsia"/>
        </w:rPr>
        <w:t>吡罗昔康凝胶</w:t>
      </w:r>
      <w:r>
        <w:rPr>
          <w:rFonts w:hint="eastAsia"/>
          <w:lang w:eastAsia="zh-CN"/>
        </w:rPr>
        <w:t xml:space="preserve"> </w:t>
      </w:r>
      <w:r>
        <w:rPr>
          <w:rFonts w:hint="eastAsia"/>
        </w:rPr>
        <w:t>适应症：吡罗昔康凝胶用于缓解局部疼痛，如肌肉痛、关节痛以及拉伤、扭伤和运动损伤引起的疼痛和肿胀，也可用于骨关节炎的对症治疗。</w:t>
      </w:r>
      <w:r>
        <w:rPr>
          <w:rFonts w:hint="eastAsia"/>
          <w:lang w:eastAsia="zh-CN"/>
        </w:rPr>
        <w:t xml:space="preserve"> </w:t>
      </w:r>
      <w:r>
        <w:rPr>
          <w:rFonts w:hint="eastAsia"/>
        </w:rPr>
        <w:t>用法用量：外用，取适量涂于患部皮肤或关节表面皮肤，一日2～3次。</w:t>
      </w:r>
      <w:r>
        <w:rPr>
          <w:rFonts w:hint="eastAsia"/>
          <w:lang w:eastAsia="zh-CN"/>
        </w:rPr>
        <w:t xml:space="preserve"> </w:t>
      </w:r>
      <w:r>
        <w:rPr>
          <w:rFonts w:hint="eastAsia"/>
        </w:rPr>
        <w:t>禁忌：1.对其他非甾体抗炎药过敏者禁用。2.对丙二醇过敏者禁用。</w:t>
      </w:r>
      <w:r>
        <w:rPr>
          <w:rFonts w:hint="eastAsia"/>
          <w:lang w:eastAsia="zh-CN"/>
        </w:rPr>
        <w:t xml:space="preserve"> </w:t>
      </w:r>
      <w:r>
        <w:rPr>
          <w:rFonts w:hint="eastAsia"/>
        </w:rPr>
        <w:t>注意事项：1.避免接触眼睛及黏膜（如口、鼻黏膜）。2.用药部位如有烧灼感、瘙痒、红肿等情况应停吡罗昔康凝胶，并将局部药物洗净，必要时向医师咨询。3.孕妇、哺乳期妇女及儿童不推荐使用本品。4.不得用于皮肤破损处及感染性创口，且不宜大面积使用。5.对本品过敏者禁用，过敏体质者慎用。6.本品性状发生改变时禁止使用。7.请将本品放在儿童不能接触的地方。8.儿童必须在成人监护下使用。9.如正在使用其他药品，使用吡罗昔康凝胶前请咨询医师或药师。</w:t>
      </w:r>
      <w:r>
        <w:rPr>
          <w:rFonts w:hint="eastAsia"/>
          <w:lang w:eastAsia="zh-CN"/>
        </w:rPr>
        <w:t xml:space="preserve">  </w:t>
      </w:r>
    </w:p>
    <w:p w14:paraId="63B37DF1">
      <w:pPr>
        <w:rPr>
          <w:rFonts w:hint="eastAsia"/>
          <w:lang w:eastAsia="zh-CN"/>
        </w:rPr>
      </w:pPr>
      <w:r>
        <w:rPr>
          <w:rFonts w:hint="eastAsia"/>
          <w:lang w:eastAsia="zh-CN"/>
        </w:rPr>
        <w:t>药品名称：</w:t>
      </w:r>
      <w:r>
        <w:rPr>
          <w:rFonts w:hint="eastAsia"/>
        </w:rPr>
        <w:t>布洛芬混悬液</w:t>
      </w:r>
      <w:r>
        <w:rPr>
          <w:rFonts w:hint="eastAsia"/>
          <w:lang w:eastAsia="zh-CN"/>
        </w:rPr>
        <w:t xml:space="preserve"> </w:t>
      </w:r>
      <w:r>
        <w:rPr>
          <w:rFonts w:hint="eastAsia"/>
        </w:rPr>
        <w:t>适应症：布洛芬混悬液(迪尔诺)用于儿童普通感冒或流行性感冒引起的发热。也用于缓解儿童轻至中度疼痛，如头痛、关节痛、偏头痛、牙痛、肌肉痛、神经痛、痛经。</w:t>
      </w:r>
      <w:r>
        <w:rPr>
          <w:rFonts w:hint="eastAsia"/>
          <w:lang w:eastAsia="zh-CN"/>
        </w:rPr>
        <w:t xml:space="preserve"> </w:t>
      </w:r>
      <w:r>
        <w:rPr>
          <w:rFonts w:hint="eastAsia"/>
        </w:rPr>
        <w:t>用法用量：口服。12岁以下小儿：1-3岁，10-15公斤，1次4毫升，4-6岁，16-21公斤，1次5毫升，7-9岁，22-27公斤，1次8毫升，10-12岁，28-32公斤，1次10毫升，若发热或疼痛不缓解，可每隔4—6小时重复用药一次，24小时不超过4次。</w:t>
      </w:r>
      <w:r>
        <w:rPr>
          <w:rFonts w:hint="eastAsia"/>
          <w:lang w:eastAsia="zh-CN"/>
        </w:rPr>
        <w:t xml:space="preserve"> </w:t>
      </w:r>
      <w:r>
        <w:rPr>
          <w:rFonts w:hint="eastAsia"/>
        </w:rPr>
        <w:t>禁忌：1.对其他非甾体抗炎药过敏者禁用。2.对阿司匹林过敏的哮喘患者禁用。</w:t>
      </w:r>
      <w:r>
        <w:rPr>
          <w:rFonts w:hint="eastAsia"/>
          <w:lang w:eastAsia="zh-CN"/>
        </w:rPr>
        <w:t xml:space="preserve"> </w:t>
      </w:r>
      <w:r>
        <w:rPr>
          <w:rFonts w:hint="eastAsia"/>
        </w:rPr>
        <w:t>注意事项：1.本品为对症治疗药，不宜长期或大量使用，用于止痛不得超过5天，用于解热不得超过3天，症状不缓解，请咨询医师或药师。2.有下列情况患者慎用：支气管哮喘、肝肾功能不全、凝血机制或血小板功能障碍（如血友病）。3.下列情况患者应在医师指导下使用：有消化性溃疡史、胃肠道出血、心功能不全、高血压。 4.1岁以下儿童应在医师指导下使用。5.不能同时服用其他含有解热镇痛药的药品（如某些复方抗感冒药）。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12.如出现胃肠道出血或溃疡、胸痛、气短、无力、言语含糊等情况，应停药并咨询医师。13.第一次使用本品如出现皮疹或过敏症状，应停药并咨询医师。</w:t>
      </w:r>
      <w:r>
        <w:rPr>
          <w:rFonts w:hint="eastAsia"/>
          <w:lang w:eastAsia="zh-CN"/>
        </w:rPr>
        <w:t xml:space="preserve">  </w:t>
      </w:r>
    </w:p>
    <w:p w14:paraId="7BF98256">
      <w:pPr>
        <w:rPr>
          <w:rFonts w:hint="eastAsia"/>
          <w:lang w:eastAsia="zh-CN"/>
        </w:rPr>
      </w:pPr>
      <w:r>
        <w:rPr>
          <w:rFonts w:hint="eastAsia"/>
          <w:lang w:eastAsia="zh-CN"/>
        </w:rPr>
        <w:t>药品名称：</w:t>
      </w:r>
      <w:r>
        <w:rPr>
          <w:rFonts w:hint="eastAsia"/>
        </w:rPr>
        <w:t>克淋通胶囊</w:t>
      </w:r>
      <w:r>
        <w:rPr>
          <w:rFonts w:hint="eastAsia"/>
          <w:lang w:eastAsia="zh-CN"/>
        </w:rPr>
        <w:t xml:space="preserve"> </w:t>
      </w:r>
      <w:r>
        <w:rPr>
          <w:rFonts w:hint="eastAsia"/>
        </w:rPr>
        <w:t>适应症：清热泻火，利尿通淋。用于湿热下注、热结膀胱所致的热淋，症见小便频数，尿急、尿痛、小腹胀痛，腰痛，苔黄腻，脉滑数。</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5516B5">
      <w:pPr>
        <w:rPr>
          <w:rFonts w:hint="eastAsia"/>
          <w:lang w:eastAsia="zh-CN"/>
        </w:rPr>
      </w:pPr>
      <w:r>
        <w:rPr>
          <w:rFonts w:hint="eastAsia"/>
          <w:lang w:eastAsia="zh-CN"/>
        </w:rPr>
        <w:t>药品名称：</w:t>
      </w:r>
      <w:r>
        <w:rPr>
          <w:rFonts w:hint="eastAsia"/>
        </w:rPr>
        <w:t>五维他口服溶液</w:t>
      </w:r>
      <w:r>
        <w:rPr>
          <w:rFonts w:hint="eastAsia"/>
          <w:lang w:eastAsia="zh-CN"/>
        </w:rPr>
        <w:t xml:space="preserve"> </w:t>
      </w:r>
      <w:r>
        <w:rPr>
          <w:rFonts w:hint="eastAsia"/>
        </w:rPr>
        <w:t>适应症：用于预防和治疗B族维生素缺乏所致的各种疾病，如厌食、营养不良、脚气病、糙皮病。</w:t>
      </w:r>
      <w:r>
        <w:rPr>
          <w:rFonts w:hint="eastAsia"/>
          <w:lang w:eastAsia="zh-CN"/>
        </w:rPr>
        <w:t xml:space="preserve"> </w:t>
      </w:r>
      <w:r>
        <w:rPr>
          <w:rFonts w:hint="eastAsia"/>
        </w:rPr>
        <w:t>用法用量：口服。一次2.5-5毫升，一日3次。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454594A5">
      <w:pPr>
        <w:rPr>
          <w:rFonts w:hint="eastAsia"/>
          <w:lang w:eastAsia="zh-CN"/>
        </w:rPr>
      </w:pPr>
      <w:r>
        <w:rPr>
          <w:rFonts w:hint="eastAsia"/>
          <w:lang w:eastAsia="zh-CN"/>
        </w:rPr>
        <w:t>药品名称：</w:t>
      </w:r>
      <w:r>
        <w:rPr>
          <w:rFonts w:hint="eastAsia"/>
        </w:rPr>
        <w:t>九维鱼肝油</w:t>
      </w:r>
      <w:r>
        <w:rPr>
          <w:rFonts w:hint="eastAsia"/>
          <w:lang w:eastAsia="zh-CN"/>
        </w:rPr>
        <w:t xml:space="preserve"> </w:t>
      </w:r>
      <w:r>
        <w:rPr>
          <w:rFonts w:hint="eastAsia"/>
        </w:rPr>
        <w:t>适应症：用于防治维生素缺乏所致的各种疾病。</w:t>
      </w:r>
      <w:r>
        <w:rPr>
          <w:rFonts w:hint="eastAsia"/>
          <w:lang w:eastAsia="zh-CN"/>
        </w:rPr>
        <w:t xml:space="preserve"> </w:t>
      </w:r>
      <w:r>
        <w:rPr>
          <w:rFonts w:hint="eastAsia"/>
        </w:rPr>
        <w:t>用法用量：口服。成人一次10～15毫升，一日3次。</w:t>
      </w:r>
      <w:r>
        <w:rPr>
          <w:rFonts w:hint="eastAsia"/>
          <w:lang w:eastAsia="zh-CN"/>
        </w:rPr>
        <w:t xml:space="preserve"> </w:t>
      </w:r>
      <w:r>
        <w:rPr>
          <w:rFonts w:hint="eastAsia"/>
        </w:rPr>
        <w:t>禁忌：1.高钙血症、高磷血症伴肾性佝偻病患者禁用。2.维生素A和D过多症患者禁用。</w:t>
      </w:r>
      <w:r>
        <w:rPr>
          <w:rFonts w:hint="eastAsia"/>
          <w:lang w:eastAsia="zh-CN"/>
        </w:rPr>
        <w:t xml:space="preserve"> </w:t>
      </w:r>
      <w:r>
        <w:rPr>
          <w:rFonts w:hint="eastAsia"/>
        </w:rPr>
        <w:t>注意事项：1.应按推荐剂量服用，如需增加剂量请咨询医师或药师。2.慢性肾功能衰竭患者慎用。3.尿液可呈黄色。4.儿童用量请咨询医师或药师。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9FB1C02">
      <w:pPr>
        <w:rPr>
          <w:rFonts w:hint="eastAsia"/>
          <w:lang w:eastAsia="zh-CN"/>
        </w:rPr>
      </w:pPr>
      <w:r>
        <w:rPr>
          <w:rFonts w:hint="eastAsia"/>
          <w:lang w:eastAsia="zh-CN"/>
        </w:rPr>
        <w:t>药品名称：</w:t>
      </w:r>
      <w:r>
        <w:rPr>
          <w:rFonts w:hint="eastAsia"/>
        </w:rPr>
        <w:t>前列闭尔通栓</w:t>
      </w:r>
      <w:r>
        <w:rPr>
          <w:rFonts w:hint="eastAsia"/>
          <w:lang w:eastAsia="zh-CN"/>
        </w:rPr>
        <w:t xml:space="preserve"> </w:t>
      </w:r>
      <w:r>
        <w:rPr>
          <w:rFonts w:hint="eastAsia"/>
        </w:rPr>
        <w:t>适应症：清热利湿，祛瘀通闭。用于良性前列腺增生症属湿热瘀阻证，证见：夜尿频多、尿道灼热、排尿困难、小腹胀满、尿后余沥不尽等症。</w:t>
      </w:r>
      <w:r>
        <w:rPr>
          <w:rFonts w:hint="eastAsia"/>
          <w:lang w:eastAsia="zh-CN"/>
        </w:rPr>
        <w:t xml:space="preserve"> </w:t>
      </w:r>
      <w:r>
        <w:rPr>
          <w:rFonts w:hint="eastAsia"/>
        </w:rPr>
        <w:t>用法用量：直肠给药。睡前和晨起排便后用药，将药栓塞入肛门4～6cm处，每次1粒，一日2次。30天为一个疗程。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注意事项：1.使用本品时，请在铝箔剪口处撕开，轻轻取出栓剂，用指套将栓剂塞入肛门4～6cm处，然后做提肛动作，在肛门肌肉收缩时，可将栓剂保存于体内。 2.栓剂塞入肛门后，如有便意感、腹痛、腹泻等不适症状，可改进使用方法，如将栓剂外涂植物油或甘油后置入，也可将栓剂置入更深些，待直肠适应后，自觉症状可减轻或消失。 3.使用本品时，忌食辛辣等刺激性食物，戒酒。 4.本品贮藏温度应低于20℃，贮藏温度过高情况下可能会变软、变形，但不影响疗效，此时宜将栓剂存放在冰箱内。</w:t>
      </w:r>
      <w:r>
        <w:rPr>
          <w:rFonts w:hint="eastAsia"/>
          <w:lang w:eastAsia="zh-CN"/>
        </w:rPr>
        <w:t xml:space="preserve">  </w:t>
      </w:r>
    </w:p>
    <w:p w14:paraId="0B481EEA">
      <w:pPr>
        <w:rPr>
          <w:rFonts w:hint="eastAsia"/>
          <w:lang w:eastAsia="zh-CN"/>
        </w:rPr>
      </w:pPr>
      <w:r>
        <w:rPr>
          <w:rFonts w:hint="eastAsia"/>
          <w:lang w:eastAsia="zh-CN"/>
        </w:rPr>
        <w:t>药品名称：</w:t>
      </w:r>
      <w:r>
        <w:rPr>
          <w:rFonts w:hint="eastAsia"/>
        </w:rPr>
        <w:t>替硝唑阴道泡腾片</w:t>
      </w:r>
      <w:r>
        <w:rPr>
          <w:rFonts w:hint="eastAsia"/>
          <w:lang w:eastAsia="zh-CN"/>
        </w:rPr>
        <w:t xml:space="preserve"> </w:t>
      </w:r>
      <w:r>
        <w:rPr>
          <w:rFonts w:hint="eastAsia"/>
        </w:rPr>
        <w:t>适应症：用于滴虫性阴道炎。</w:t>
      </w:r>
      <w:r>
        <w:rPr>
          <w:rFonts w:hint="eastAsia"/>
          <w:lang w:eastAsia="zh-CN"/>
        </w:rPr>
        <w:t xml:space="preserve"> </w:t>
      </w:r>
      <w:r>
        <w:rPr>
          <w:rFonts w:hint="eastAsia"/>
        </w:rPr>
        <w:t>用法用量：阴道给药。将本品置于阴道后穹窿部，每晚1片，连用7日为一疗程。</w:t>
      </w:r>
      <w:r>
        <w:rPr>
          <w:rFonts w:hint="eastAsia"/>
          <w:lang w:eastAsia="zh-CN"/>
        </w:rPr>
        <w:t xml:space="preserve"> </w:t>
      </w:r>
      <w:r>
        <w:rPr>
          <w:rFonts w:hint="eastAsia"/>
        </w:rPr>
        <w:t>禁忌：1.对硝基咪唑类药物（如甲硝唑）过敏者禁用。2.孕妇及哺乳期妇女禁用。</w:t>
      </w:r>
      <w:r>
        <w:rPr>
          <w:rFonts w:hint="eastAsia"/>
          <w:lang w:eastAsia="zh-CN"/>
        </w:rPr>
        <w:t xml:space="preserve"> </w:t>
      </w:r>
      <w:r>
        <w:rPr>
          <w:rFonts w:hint="eastAsia"/>
        </w:rPr>
        <w:t>注意事项：1.应于月经后重复使用一个疗程。2.无性生活史的女性应在医师指导下使用。3.使用本品时应避开月经期。4.用药部位如有烧灼感、红肿等情况应停药，并将局部药物洗净，必要时向医师咨询。5.给药时应洗净双手或戴指套或手套。6.肝肾功能不全者慎用。7.用药期间注意个人卫生，防止重复感染，使用避孕套或避免房事。8.本品仅供阴道给药，切忌口服。9.使用本品期间不得饮酒或含有酒精的饮料。10.如出现过敏反应、局部疼痛、头痛、头晕等不良反应，应停药就医。11.对本品过敏者禁用，过敏体质者慎用。12.本品性状发生改变时禁止使用。13.请将本品放在儿童不能接触的地方。14.如正在使用其他药品，使用替硝唑阴道泡腾片前请咨询医师或药师。</w:t>
      </w:r>
      <w:r>
        <w:rPr>
          <w:rFonts w:hint="eastAsia"/>
          <w:lang w:eastAsia="zh-CN"/>
        </w:rPr>
        <w:t xml:space="preserve">  </w:t>
      </w:r>
    </w:p>
    <w:p w14:paraId="7F1995B0">
      <w:pPr>
        <w:rPr>
          <w:rFonts w:hint="eastAsia"/>
          <w:lang w:eastAsia="zh-CN"/>
        </w:rPr>
      </w:pPr>
      <w:r>
        <w:rPr>
          <w:rFonts w:hint="eastAsia"/>
          <w:lang w:eastAsia="zh-CN"/>
        </w:rPr>
        <w:t>药品名称：</w:t>
      </w:r>
      <w:r>
        <w:rPr>
          <w:rFonts w:hint="eastAsia"/>
        </w:rPr>
        <w:t>聚维酮碘乳膏</w:t>
      </w:r>
      <w:r>
        <w:rPr>
          <w:rFonts w:hint="eastAsia"/>
          <w:lang w:eastAsia="zh-CN"/>
        </w:rPr>
        <w:t xml:space="preserve"> </w:t>
      </w:r>
      <w:r>
        <w:rPr>
          <w:rFonts w:hint="eastAsia"/>
        </w:rPr>
        <w:t>适应症：用于皮肤黏膜感染、念珠菌性外阴阴道炎、细菌性阴道病、混合感染性阴道炎及老年性阴道炎。</w:t>
      </w:r>
      <w:r>
        <w:rPr>
          <w:rFonts w:hint="eastAsia"/>
          <w:lang w:eastAsia="zh-CN"/>
        </w:rPr>
        <w:t xml:space="preserve"> </w:t>
      </w:r>
      <w:r>
        <w:rPr>
          <w:rFonts w:hint="eastAsia"/>
        </w:rPr>
        <w:t>用法用量：1.阴道给药。一次一支，一日1次，7-10日为一疗程。于睡前使用。2.将软膏管的吸塑盖子取下，拔下密封套管并将其作为助推杆插入推进器的开口端。3.使用者斜躺，把助推器前端放入阴道，推动助推杆，使软膏进入宫颈区。4.抽出推进器，弃之。</w:t>
      </w:r>
      <w:r>
        <w:rPr>
          <w:rFonts w:hint="eastAsia"/>
          <w:lang w:eastAsia="zh-CN"/>
        </w:rPr>
        <w:t xml:space="preserve"> </w:t>
      </w:r>
      <w:r>
        <w:rPr>
          <w:rFonts w:hint="eastAsia"/>
        </w:rPr>
        <w:t>禁忌：</w:t>
      </w:r>
      <w:r>
        <w:rPr>
          <w:rFonts w:hint="eastAsia"/>
          <w:lang w:eastAsia="zh-CN"/>
        </w:rPr>
        <w:t xml:space="preserve"> </w:t>
      </w:r>
      <w:r>
        <w:rPr>
          <w:rFonts w:hint="eastAsia"/>
        </w:rPr>
        <w:t>注意事项：对碘过敏者、孕妇及哺乳期妇女禁用。过敏体质者及甲状腺疾病患者慎用。烧伤面积大于20%者，不宜局部用。</w:t>
      </w:r>
      <w:r>
        <w:rPr>
          <w:rFonts w:hint="eastAsia"/>
          <w:lang w:eastAsia="zh-CN"/>
        </w:rPr>
        <w:t xml:space="preserve">  </w:t>
      </w:r>
    </w:p>
    <w:p w14:paraId="12206D2B">
      <w:pPr>
        <w:rPr>
          <w:rFonts w:hint="eastAsia"/>
          <w:lang w:eastAsia="zh-CN"/>
        </w:rPr>
      </w:pPr>
      <w:r>
        <w:rPr>
          <w:rFonts w:hint="eastAsia"/>
          <w:lang w:eastAsia="zh-CN"/>
        </w:rPr>
        <w:t>药品名称：</w:t>
      </w:r>
      <w:r>
        <w:rPr>
          <w:rFonts w:hint="eastAsia"/>
        </w:rPr>
        <w:t>垂盆草颗粒</w:t>
      </w:r>
      <w:r>
        <w:rPr>
          <w:rFonts w:hint="eastAsia"/>
          <w:lang w:eastAsia="zh-CN"/>
        </w:rPr>
        <w:t xml:space="preserve"> </w:t>
      </w:r>
      <w:r>
        <w:rPr>
          <w:rFonts w:hint="eastAsia"/>
        </w:rPr>
        <w:t>适应症：清利湿热，有降低丙氨酸氨基转移酶作用。用于急性肝炎、迁移性肝炎及慢性肝炎活动期。</w:t>
      </w:r>
      <w:r>
        <w:rPr>
          <w:rFonts w:hint="eastAsia"/>
          <w:lang w:eastAsia="zh-CN"/>
        </w:rPr>
        <w:t xml:space="preserve"> </w:t>
      </w:r>
      <w:r>
        <w:rPr>
          <w:rFonts w:hint="eastAsia"/>
        </w:rPr>
        <w:t>用法用量：开水冲服。一次1袋，一日2-3次；或遵医嘱。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145A5F77">
      <w:pPr>
        <w:rPr>
          <w:rFonts w:hint="eastAsia"/>
          <w:lang w:eastAsia="zh-CN"/>
        </w:rPr>
      </w:pPr>
      <w:r>
        <w:rPr>
          <w:rFonts w:hint="eastAsia"/>
          <w:lang w:eastAsia="zh-CN"/>
        </w:rPr>
        <w:t>药品名称：</w:t>
      </w:r>
      <w:r>
        <w:rPr>
          <w:rFonts w:hint="eastAsia"/>
        </w:rPr>
        <w:t>复方地巴唑氢氯噻嗪胶囊</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用法用量：口服。常用量一次1粒，一日3次或遵医嘱。血压下降后，持续稳定者可逐渐递减剂量，给予维持量一次1粒，一日1次。</w:t>
      </w:r>
      <w:r>
        <w:rPr>
          <w:rFonts w:hint="eastAsia"/>
          <w:lang w:eastAsia="zh-CN"/>
        </w:rPr>
        <w:t xml:space="preserve"> </w:t>
      </w:r>
      <w:r>
        <w:rPr>
          <w:rFonts w:hint="eastAsia"/>
        </w:rPr>
        <w:t>禁忌：1.孕妇及哺乳期妇女禁用。2.婴幼儿禁用。3.严重肝肾功能不全患者禁用。4.严重心力衰竭患者禁用。5.对本品成分过敏者禁用。</w:t>
      </w:r>
      <w:r>
        <w:rPr>
          <w:rFonts w:hint="eastAsia"/>
          <w:lang w:eastAsia="zh-CN"/>
        </w:rPr>
        <w:t xml:space="preserve"> </w:t>
      </w:r>
      <w:r>
        <w:rPr>
          <w:rFonts w:hint="eastAsia"/>
        </w:rPr>
        <w:t>注意事项：</w:t>
      </w:r>
      <w:r>
        <w:rPr>
          <w:rFonts w:hint="eastAsia"/>
          <w:lang w:eastAsia="zh-CN"/>
        </w:rPr>
        <w:t xml:space="preserve">  </w:t>
      </w:r>
    </w:p>
    <w:p w14:paraId="730F0728">
      <w:pPr>
        <w:rPr>
          <w:rFonts w:hint="eastAsia"/>
          <w:lang w:eastAsia="zh-CN"/>
        </w:rPr>
      </w:pPr>
      <w:r>
        <w:rPr>
          <w:rFonts w:hint="eastAsia"/>
          <w:lang w:eastAsia="zh-CN"/>
        </w:rPr>
        <w:t>药品名称：</w:t>
      </w:r>
      <w:r>
        <w:rPr>
          <w:rFonts w:hint="eastAsia"/>
        </w:rPr>
        <w:t>二维亚铁颗粒</w:t>
      </w:r>
      <w:r>
        <w:rPr>
          <w:rFonts w:hint="eastAsia"/>
          <w:lang w:eastAsia="zh-CN"/>
        </w:rPr>
        <w:t xml:space="preserve"> </w:t>
      </w:r>
      <w:r>
        <w:rPr>
          <w:rFonts w:hint="eastAsia"/>
        </w:rPr>
        <w:t>适应症：用于各种原因引起的缺铁性贫血。</w:t>
      </w:r>
      <w:r>
        <w:rPr>
          <w:rFonts w:hint="eastAsia"/>
          <w:lang w:eastAsia="zh-CN"/>
        </w:rPr>
        <w:t xml:space="preserve"> </w:t>
      </w:r>
      <w:r>
        <w:rPr>
          <w:rFonts w:hint="eastAsia"/>
        </w:rPr>
        <w:t>用法用量：口服。成人一次1袋（5克），一日3次。饭后服用。</w:t>
      </w:r>
      <w:r>
        <w:rPr>
          <w:rFonts w:hint="eastAsia"/>
          <w:lang w:eastAsia="zh-CN"/>
        </w:rPr>
        <w:t xml:space="preserve"> </w:t>
      </w:r>
      <w:r>
        <w:rPr>
          <w:rFonts w:hint="eastAsia"/>
        </w:rPr>
        <w:t>禁忌：1.含铁血黄素沉着症及不伴有缺铁的其他贫血患者禁用。2.血色病患者禁用。3.严重肝肾功能不全者禁用。</w:t>
      </w:r>
      <w:r>
        <w:rPr>
          <w:rFonts w:hint="eastAsia"/>
          <w:lang w:eastAsia="zh-CN"/>
        </w:rPr>
        <w:t xml:space="preserve"> </w:t>
      </w:r>
      <w:r>
        <w:rPr>
          <w:rFonts w:hint="eastAsia"/>
        </w:rPr>
        <w:t>注意事项：1.不得长期使用，应在医师确诊为缺铁性贫血后使用，且治疗期间应定期检查血象和血清铁水平。2.肝肾功能不全、消化性溃疡、胰腺炎、肠道炎症等患者慎用。3.儿童用量请咨询医师或药师。4.不能与浓茶同服。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2BBBF040">
      <w:pPr>
        <w:rPr>
          <w:rFonts w:hint="eastAsia"/>
          <w:lang w:eastAsia="zh-CN"/>
        </w:rPr>
      </w:pPr>
      <w:r>
        <w:rPr>
          <w:rFonts w:hint="eastAsia"/>
          <w:lang w:eastAsia="zh-CN"/>
        </w:rPr>
        <w:t>药品名称：</w:t>
      </w:r>
      <w:r>
        <w:rPr>
          <w:rFonts w:hint="eastAsia"/>
        </w:rPr>
        <w:t>麝香追风膏</w:t>
      </w:r>
      <w:r>
        <w:rPr>
          <w:rFonts w:hint="eastAsia"/>
          <w:lang w:eastAsia="zh-CN"/>
        </w:rPr>
        <w:t xml:space="preserve"> </w:t>
      </w:r>
      <w:r>
        <w:rPr>
          <w:rFonts w:hint="eastAsia"/>
        </w:rPr>
        <w:t>适应症：麝香追风膏祛风散寒，活血止痛。用于风湿痛、关节痛、筋骨痛、神经痛、腰背酸痛、四肢麻木、扭伤、挫伤。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皮肤破溃处禁用麝香追风膏。4.经期及哺乳期妇女慎用。儿童、年老体弱者应在医师指导下使用。5.本品不宜长期或大面积使用，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8424CC1">
      <w:pPr>
        <w:rPr>
          <w:rFonts w:hint="eastAsia"/>
          <w:lang w:eastAsia="zh-CN"/>
        </w:rPr>
      </w:pPr>
      <w:r>
        <w:rPr>
          <w:rFonts w:hint="eastAsia"/>
          <w:lang w:eastAsia="zh-CN"/>
        </w:rPr>
        <w:t>药品名称：</w:t>
      </w:r>
      <w:r>
        <w:rPr>
          <w:rFonts w:hint="eastAsia"/>
        </w:rPr>
        <w:t>甲硝唑阴道泡腾片</w:t>
      </w:r>
      <w:r>
        <w:rPr>
          <w:rFonts w:hint="eastAsia"/>
          <w:lang w:eastAsia="zh-CN"/>
        </w:rPr>
        <w:t xml:space="preserve"> </w:t>
      </w:r>
      <w:r>
        <w:rPr>
          <w:rFonts w:hint="eastAsia"/>
        </w:rPr>
        <w:t>适应症：用于厌氧菌性阴道并滴虫性阴道炎及混合感染。</w:t>
      </w:r>
      <w:r>
        <w:rPr>
          <w:rFonts w:hint="eastAsia"/>
          <w:lang w:eastAsia="zh-CN"/>
        </w:rPr>
        <w:t xml:space="preserve"> </w:t>
      </w:r>
      <w:r>
        <w:rPr>
          <w:rFonts w:hint="eastAsia"/>
        </w:rPr>
        <w:t>用法用量：阴道给药，用戴上指套的手指将本品塞入阴道深处，一次1或2片，一晚1次，7天为一个疗程。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使用7日后症状未缓解，应向医师咨询。2.无性生活史的女性应在医师指导下使用。3.使用本品时应避开月经期。4.给药时应洗净双手或戴指套或手套。5.用药期间注意个人卫生，防止重复感染，使用避孕套或避免房事。6.甲硝唑阴道泡腾片 仅供阴道给药，切忌口服。7.用药部位如有烧灼感、红肿等情况应停药，并将局部药物洗净，必要时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478EC884">
      <w:pPr>
        <w:rPr>
          <w:rFonts w:hint="eastAsia"/>
          <w:lang w:eastAsia="zh-CN"/>
        </w:rPr>
      </w:pPr>
      <w:r>
        <w:rPr>
          <w:rFonts w:hint="eastAsia"/>
          <w:lang w:eastAsia="zh-CN"/>
        </w:rPr>
        <w:t>药品名称：</w:t>
      </w:r>
      <w:r>
        <w:rPr>
          <w:rFonts w:hint="eastAsia"/>
        </w:rPr>
        <w:t>复方锌铁钙颗粒</w:t>
      </w:r>
      <w:r>
        <w:rPr>
          <w:rFonts w:hint="eastAsia"/>
          <w:lang w:eastAsia="zh-CN"/>
        </w:rPr>
        <w:t xml:space="preserve"> </w:t>
      </w:r>
      <w:r>
        <w:rPr>
          <w:rFonts w:hint="eastAsia"/>
        </w:rPr>
        <w:t>适应症：复方锌铁钙颗粒用于锌、铁、钙缺乏引起的各种疾病。</w:t>
      </w:r>
      <w:r>
        <w:rPr>
          <w:rFonts w:hint="eastAsia"/>
          <w:lang w:eastAsia="zh-CN"/>
        </w:rPr>
        <w:t xml:space="preserve"> </w:t>
      </w:r>
      <w:r>
        <w:rPr>
          <w:rFonts w:hint="eastAsia"/>
        </w:rPr>
        <w:t>用法用量：口服。成人，一次1包，一日3次；1～10岁儿童，一次1包，一日2次；6～12个月儿童，一日1包；6个月以下一日0.5包。</w:t>
      </w:r>
      <w:r>
        <w:rPr>
          <w:rFonts w:hint="eastAsia"/>
          <w:lang w:eastAsia="zh-CN"/>
        </w:rPr>
        <w:t xml:space="preserve"> </w:t>
      </w:r>
      <w:r>
        <w:rPr>
          <w:rFonts w:hint="eastAsia"/>
        </w:rPr>
        <w:t>禁忌：胃与十二指肠溃疡、溃疡性结肠炎、严重肾功能障碍者禁用。2.高钙血症、高钙尿症、肾结石患者禁用。3.非缺铁性贫血者禁用。4.血色病及含铁血黄素沉着症患者禁用。</w:t>
      </w:r>
      <w:r>
        <w:rPr>
          <w:rFonts w:hint="eastAsia"/>
          <w:lang w:eastAsia="zh-CN"/>
        </w:rPr>
        <w:t xml:space="preserve"> </w:t>
      </w:r>
      <w:r>
        <w:rPr>
          <w:rFonts w:hint="eastAsia"/>
        </w:rPr>
        <w:t>注意事项：1.酒精中毒、肝炎、急性感染、肠道炎症、胰腺炎等患者慎用。2.不应与浓茶同服。3.不应与牛奶同时服用。4.本品宜在饭时或饭后服用，以减轻胃部刺激。5.对复方锌铁钙颗粒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62C2249">
      <w:pPr>
        <w:rPr>
          <w:rFonts w:hint="eastAsia"/>
          <w:lang w:eastAsia="zh-CN"/>
        </w:rPr>
      </w:pPr>
      <w:r>
        <w:rPr>
          <w:rFonts w:hint="eastAsia"/>
          <w:lang w:eastAsia="zh-CN"/>
        </w:rPr>
        <w:t>药品名称：</w:t>
      </w:r>
      <w:r>
        <w:rPr>
          <w:rFonts w:hint="eastAsia"/>
        </w:rPr>
        <w:t>甲硝唑氯己定洗剂(浓)</w:t>
      </w:r>
      <w:r>
        <w:rPr>
          <w:rFonts w:hint="eastAsia"/>
          <w:lang w:eastAsia="zh-CN"/>
        </w:rPr>
        <w:t xml:space="preserve"> </w:t>
      </w:r>
      <w:r>
        <w:rPr>
          <w:rFonts w:hint="eastAsia"/>
        </w:rPr>
        <w:t>适应症：甲硝唑氯己定洗剂(浓)用于细菌、滴虫引起的各种阴道炎。</w:t>
      </w:r>
      <w:r>
        <w:rPr>
          <w:rFonts w:hint="eastAsia"/>
          <w:lang w:eastAsia="zh-CN"/>
        </w:rPr>
        <w:t xml:space="preserve"> </w:t>
      </w:r>
      <w:r>
        <w:rPr>
          <w:rFonts w:hint="eastAsia"/>
        </w:rPr>
        <w:t>用法用量：阴道冲洗。冲洗时，将药液直接灌入专用冲洗器，每次50ml。患者取仰卧位，垫高臀部，把导管轻轻插入阴道内约7～8厘米（公分），然后慢慢将药液挤入阴道内，保留3～5分钟后倾出即可。1日2次，7～10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及无性生活史的女性应在医师指导下使用。2.使用甲硝唑氯己定洗剂时应避开月经期。3.用药期间注意个人卫生，防止重复感染，使用避孕套或避免房事。4.本品仅供阴道给药，切忌口服。5.用药部位如有烧灼感、红肿等情况应停药，并将局部药物洗净，必要时向医师咨询。6.灌洗器用前用后必须洗净，并在清洁处保存。7.禁止与他人合用灌洗器，防止交叉感染。8.对本品过敏者禁用，过敏体质者慎用。9.本品性状发生改变时禁止使用。10.请将本品放在儿童不能接触的地方。11.如正在使用其他药品，使用甲硝唑氯己定洗剂前请咨询医师或药师。</w:t>
      </w:r>
      <w:r>
        <w:rPr>
          <w:rFonts w:hint="eastAsia"/>
          <w:lang w:eastAsia="zh-CN"/>
        </w:rPr>
        <w:t xml:space="preserve">  </w:t>
      </w:r>
    </w:p>
    <w:p w14:paraId="621F9F9A">
      <w:pPr>
        <w:rPr>
          <w:rFonts w:hint="eastAsia"/>
          <w:lang w:eastAsia="zh-CN"/>
        </w:rPr>
      </w:pPr>
      <w:r>
        <w:rPr>
          <w:rFonts w:hint="eastAsia"/>
          <w:lang w:eastAsia="zh-CN"/>
        </w:rPr>
        <w:t>药品名称：</w:t>
      </w:r>
      <w:r>
        <w:rPr>
          <w:rFonts w:hint="eastAsia"/>
        </w:rPr>
        <w:t>硒酵母胶囊</w:t>
      </w:r>
      <w:r>
        <w:rPr>
          <w:rFonts w:hint="eastAsia"/>
          <w:lang w:eastAsia="zh-CN"/>
        </w:rPr>
        <w:t xml:space="preserve"> </w:t>
      </w:r>
      <w:r>
        <w:rPr>
          <w:rFonts w:hint="eastAsia"/>
        </w:rPr>
        <w:t>适应症：补硒药。用于低硒的肿瘤、肝病、心脑血管疾病病人或其他低硒引起的疾病。</w:t>
      </w:r>
      <w:r>
        <w:rPr>
          <w:rFonts w:hint="eastAsia"/>
          <w:lang w:eastAsia="zh-CN"/>
        </w:rPr>
        <w:t xml:space="preserve"> </w:t>
      </w:r>
      <w:r>
        <w:rPr>
          <w:rFonts w:hint="eastAsia"/>
        </w:rPr>
        <w:t>用法用量：口服。一次100～200μg（以硒计）（1～2粒），一日1～2次。或遵医嘱。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注意事项：本品用于低硒营养状态的人群，并按本说明书用法用量服用。</w:t>
      </w:r>
      <w:r>
        <w:rPr>
          <w:rFonts w:hint="eastAsia"/>
          <w:lang w:eastAsia="zh-CN"/>
        </w:rPr>
        <w:t xml:space="preserve">  </w:t>
      </w:r>
    </w:p>
    <w:p w14:paraId="09F21F96">
      <w:pPr>
        <w:rPr>
          <w:rFonts w:hint="eastAsia"/>
          <w:lang w:eastAsia="zh-CN"/>
        </w:rPr>
      </w:pPr>
      <w:r>
        <w:rPr>
          <w:rFonts w:hint="eastAsia"/>
          <w:lang w:eastAsia="zh-CN"/>
        </w:rPr>
        <w:t>药品名称：</w:t>
      </w:r>
      <w:r>
        <w:rPr>
          <w:rFonts w:hint="eastAsia"/>
        </w:rPr>
        <w:t>聚维酮碘栓</w:t>
      </w:r>
      <w:r>
        <w:rPr>
          <w:rFonts w:hint="eastAsia"/>
          <w:lang w:eastAsia="zh-CN"/>
        </w:rPr>
        <w:t xml:space="preserve"> </w:t>
      </w:r>
      <w:r>
        <w:rPr>
          <w:rFonts w:hint="eastAsia"/>
        </w:rPr>
        <w:t>适应症：聚维酮碘栓用于念珠菌性外阴阴道病、细菌性阴道病及混合感染性阴道炎。也可用于痔疮。</w:t>
      </w:r>
      <w:r>
        <w:rPr>
          <w:rFonts w:hint="eastAsia"/>
          <w:lang w:eastAsia="zh-CN"/>
        </w:rPr>
        <w:t xml:space="preserve"> </w:t>
      </w:r>
      <w:r>
        <w:rPr>
          <w:rFonts w:hint="eastAsia"/>
        </w:rPr>
        <w:t>用法用量：阴道或直肠给药。每晚睡前一次，一次1枚，7～10日为一疗程。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聚维酮碘栓能完全杀灭精子，治疗妇科疾病时不能受孕。停药3天后即可正常受孕。2.无性生活史的女性应在医师指导下使用。3.使用本品治疗妇科疾病时应避开月经期。4.给药时应洗净双手或戴指套或手套。5.治疗妇科疾病，用药期间注意个人卫生，防止重复感染，使用避孕套或避免房事。6.本品仅供阴道及直肠给药，切忌口服。7.用药部位如有烧灼感、红肿等情况应停药，并将局部药物洗净，必要时向医师咨询。8.对本品过敏者禁用，过敏体质者慎用。9.本品性状发生改变时禁止使用。10.请将本品放在儿童不能接触的地方。11.如正在使用其他药品，使用聚维酮碘栓前请咨询医师或药师。</w:t>
      </w:r>
      <w:r>
        <w:rPr>
          <w:rFonts w:hint="eastAsia"/>
          <w:lang w:eastAsia="zh-CN"/>
        </w:rPr>
        <w:t xml:space="preserve">  </w:t>
      </w:r>
    </w:p>
    <w:p w14:paraId="22BEB40B">
      <w:pPr>
        <w:rPr>
          <w:rFonts w:hint="eastAsia"/>
          <w:lang w:eastAsia="zh-CN"/>
        </w:rPr>
      </w:pPr>
      <w:r>
        <w:rPr>
          <w:rFonts w:hint="eastAsia"/>
          <w:lang w:eastAsia="zh-CN"/>
        </w:rPr>
        <w:t>药品名称：</w:t>
      </w:r>
      <w:r>
        <w:rPr>
          <w:rFonts w:hint="eastAsia"/>
        </w:rPr>
        <w:t>双唑泰栓</w:t>
      </w:r>
      <w:r>
        <w:rPr>
          <w:rFonts w:hint="eastAsia"/>
          <w:lang w:eastAsia="zh-CN"/>
        </w:rPr>
        <w:t xml:space="preserve"> </w:t>
      </w:r>
      <w:r>
        <w:rPr>
          <w:rFonts w:hint="eastAsia"/>
        </w:rPr>
        <w:t>适应症：用于细菌性阴道病、念珠菌性外阴阴道病、滴虫性阴道炎以及细菌、真菌、滴虫混合感染性阴道炎。</w:t>
      </w:r>
      <w:r>
        <w:rPr>
          <w:rFonts w:hint="eastAsia"/>
          <w:lang w:eastAsia="zh-CN"/>
        </w:rPr>
        <w:t xml:space="preserve"> </w:t>
      </w:r>
      <w:r>
        <w:rPr>
          <w:rFonts w:hint="eastAsia"/>
        </w:rPr>
        <w:t>用法用量：阴道给药，睡前洗净双手，取栓剂，除去外包装后，戴上指套，将本品送入阴道深处（后穹窿部），每次1粒，连用7日为一个疗程。停药后第一次月经净后再重复一疗程。</w:t>
      </w:r>
      <w:r>
        <w:rPr>
          <w:rFonts w:hint="eastAsia"/>
          <w:lang w:eastAsia="zh-CN"/>
        </w:rPr>
        <w:t xml:space="preserve"> </w:t>
      </w:r>
      <w:r>
        <w:rPr>
          <w:rFonts w:hint="eastAsia"/>
        </w:rPr>
        <w:t>禁忌：1．对吡咯类（咪唑类）药物过敏患者禁用。2．有活动性中枢神经疾病和血液病患者禁用。3．孕妇禁用。</w:t>
      </w:r>
      <w:r>
        <w:rPr>
          <w:rFonts w:hint="eastAsia"/>
          <w:lang w:eastAsia="zh-CN"/>
        </w:rPr>
        <w:t xml:space="preserve"> </w:t>
      </w:r>
      <w:r>
        <w:rPr>
          <w:rFonts w:hint="eastAsia"/>
        </w:rPr>
        <w:t>注意事项：1.本品仅供阴道给药，切忌口服。2.使用本品时应避开月经期。3.无性生活史的女性应在医师指导下使用。4.用药部位如有烧灼感、红肿等情况应停药，并将局部药物洗净，必要时向医师咨询。5.给药时应洗净双手或戴指套或手套。6.用药期间注意个人卫生，防止重复感染，使用避孕套或避免房事。7.哺乳期妇女应用本品时应停止哺乳。8.老年人慎用。9.使用中若出现过敏症状或中枢神经系统不良反应，应立即停药。10.肝、肾功能不全者慎用。11.治疗阴道滴虫病时，需同时治疗其性伴侣。12.使用本品期间不得饮酒或含有酒精的饮料。13.对本品过敏者禁用，过敏体质者慎用。14.本品性状发生改变时禁止使用。15.请将本品放在儿童不能接触的地方。16.如正在使用其他药品，使用本品前请咨询医师或药师。</w:t>
      </w:r>
      <w:r>
        <w:rPr>
          <w:rFonts w:hint="eastAsia"/>
          <w:lang w:eastAsia="zh-CN"/>
        </w:rPr>
        <w:t xml:space="preserve">  </w:t>
      </w:r>
    </w:p>
    <w:p w14:paraId="2C47F404">
      <w:pPr>
        <w:rPr>
          <w:rFonts w:hint="eastAsia"/>
          <w:lang w:eastAsia="zh-CN"/>
        </w:rPr>
      </w:pPr>
      <w:r>
        <w:rPr>
          <w:rFonts w:hint="eastAsia"/>
          <w:lang w:eastAsia="zh-CN"/>
        </w:rPr>
        <w:t>药品名称：</w:t>
      </w:r>
      <w:r>
        <w:rPr>
          <w:rFonts w:hint="eastAsia"/>
        </w:rPr>
        <w:t>五维葡钙口服溶液</w:t>
      </w:r>
      <w:r>
        <w:rPr>
          <w:rFonts w:hint="eastAsia"/>
          <w:lang w:eastAsia="zh-CN"/>
        </w:rPr>
        <w:t xml:space="preserve"> </w:t>
      </w:r>
      <w:r>
        <w:rPr>
          <w:rFonts w:hint="eastAsia"/>
        </w:rPr>
        <w:t>适应症：用于B族维生素缺乏及钙缺乏所致的各种疾患的辅助治疗。</w:t>
      </w:r>
      <w:r>
        <w:rPr>
          <w:rFonts w:hint="eastAsia"/>
          <w:lang w:eastAsia="zh-CN"/>
        </w:rPr>
        <w:t xml:space="preserve"> </w:t>
      </w:r>
      <w:r>
        <w:rPr>
          <w:rFonts w:hint="eastAsia"/>
        </w:rPr>
        <w:t>用法用量：口服。1岁以下：一次2ml；1～6岁：一次2～4ml；6～12岁：一次4～6ml，一日2～3次。</w:t>
      </w:r>
      <w:r>
        <w:rPr>
          <w:rFonts w:hint="eastAsia"/>
          <w:lang w:eastAsia="zh-CN"/>
        </w:rPr>
        <w:t xml:space="preserve"> </w:t>
      </w:r>
      <w:r>
        <w:rPr>
          <w:rFonts w:hint="eastAsia"/>
        </w:rPr>
        <w:t>禁忌：</w:t>
      </w:r>
      <w:r>
        <w:rPr>
          <w:rFonts w:hint="eastAsia"/>
          <w:lang w:eastAsia="zh-CN"/>
        </w:rPr>
        <w:t xml:space="preserve"> </w:t>
      </w:r>
      <w:r>
        <w:rPr>
          <w:rFonts w:hint="eastAsia"/>
        </w:rPr>
        <w:t>注意事项：1.应按推荐的剂量服用，不可过量服用。2.如服用过量或出现严重不良反应，应及时停药。3.当药品性状发生改变时禁止使用。4.儿童必须在成人的监护下使用。5.请将此药品放在儿童不能接触的地方。</w:t>
      </w:r>
      <w:r>
        <w:rPr>
          <w:rFonts w:hint="eastAsia"/>
          <w:lang w:eastAsia="zh-CN"/>
        </w:rPr>
        <w:t xml:space="preserve">  </w:t>
      </w:r>
    </w:p>
    <w:p w14:paraId="41AC3CB8">
      <w:pPr>
        <w:rPr>
          <w:rFonts w:hint="eastAsia"/>
          <w:lang w:eastAsia="zh-CN"/>
        </w:rPr>
      </w:pPr>
      <w:r>
        <w:rPr>
          <w:rFonts w:hint="eastAsia"/>
          <w:lang w:eastAsia="zh-CN"/>
        </w:rPr>
        <w:t>药品名称：</w:t>
      </w:r>
      <w:r>
        <w:rPr>
          <w:rFonts w:hint="eastAsia"/>
        </w:rPr>
        <w:t>硫酸锌口服溶液</w:t>
      </w:r>
      <w:r>
        <w:rPr>
          <w:rFonts w:hint="eastAsia"/>
          <w:lang w:eastAsia="zh-CN"/>
        </w:rPr>
        <w:t xml:space="preserve"> </w:t>
      </w:r>
      <w:r>
        <w:rPr>
          <w:rFonts w:hint="eastAsia"/>
        </w:rPr>
        <w:t>适应症：硫酸锌口服溶液用于锌缺乏引起的食欲缺乏、异食癖、贫血、生长发育迟缓；也可用于痤疮、结膜炎、口疮。</w:t>
      </w:r>
      <w:r>
        <w:rPr>
          <w:rFonts w:hint="eastAsia"/>
          <w:lang w:eastAsia="zh-CN"/>
        </w:rPr>
        <w:t xml:space="preserve"> </w:t>
      </w:r>
      <w:r>
        <w:rPr>
          <w:rFonts w:hint="eastAsia"/>
        </w:rPr>
        <w:t>用法用量：口服。10岁以上儿童及成人一日30毫升，1～10岁儿童一日20毫升，孕妇一日40毫升，哺乳期妇女一日50毫升。可分次服用。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宜餐后服用以减少胃肠道刺激。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A609A34">
      <w:pPr>
        <w:rPr>
          <w:rFonts w:hint="eastAsia"/>
          <w:lang w:eastAsia="zh-CN"/>
        </w:rPr>
      </w:pPr>
      <w:r>
        <w:rPr>
          <w:rFonts w:hint="eastAsia"/>
          <w:lang w:eastAsia="zh-CN"/>
        </w:rPr>
        <w:t>药品名称：</w:t>
      </w:r>
      <w:r>
        <w:rPr>
          <w:rFonts w:hint="eastAsia"/>
        </w:rPr>
        <w:t>硝呋太尔制霉素阴道软胶囊</w:t>
      </w:r>
      <w:r>
        <w:rPr>
          <w:rFonts w:hint="eastAsia"/>
          <w:lang w:eastAsia="zh-CN"/>
        </w:rPr>
        <w:t xml:space="preserve"> </w:t>
      </w:r>
      <w:r>
        <w:rPr>
          <w:rFonts w:hint="eastAsia"/>
        </w:rPr>
        <w:t>适应症：细菌性阴道病、滴虫性阴道炎、念珠菌性外阴阴道炎、阴道混合感染。</w:t>
      </w:r>
      <w:r>
        <w:rPr>
          <w:rFonts w:hint="eastAsia"/>
          <w:lang w:eastAsia="zh-CN"/>
        </w:rPr>
        <w:t xml:space="preserve"> </w:t>
      </w:r>
      <w:r>
        <w:rPr>
          <w:rFonts w:hint="eastAsia"/>
        </w:rPr>
        <w:t>用法用量：阴道给药，每日一次，于晚上临睡前清洗外阴后，将本品1粒放入阴道后穹窿处，连用6天。建议使用1～2个疗程或遵医嘱。</w:t>
      </w:r>
      <w:r>
        <w:rPr>
          <w:rFonts w:hint="eastAsia"/>
          <w:lang w:eastAsia="zh-CN"/>
        </w:rPr>
        <w:t xml:space="preserve"> </w:t>
      </w:r>
      <w:r>
        <w:rPr>
          <w:rFonts w:hint="eastAsia"/>
        </w:rPr>
        <w:t>禁忌：对硝呋太尔和制霉素及本品成份之一过敏者禁用。</w:t>
      </w:r>
      <w:r>
        <w:rPr>
          <w:rFonts w:hint="eastAsia"/>
          <w:lang w:eastAsia="zh-CN"/>
        </w:rPr>
        <w:t xml:space="preserve"> </w:t>
      </w:r>
      <w:r>
        <w:rPr>
          <w:rFonts w:hint="eastAsia"/>
        </w:rPr>
        <w:t>注意事项：1、为获得较好疗效，尽量将本品置入阴道深处，第二天应进行阴道冲洗。2、治疗期间应避免性生活。3、使用本品期间勿饮用酒精饮料。酒精会引起不适或恶心，但这种反应会自行消失。4、为防止复发，男方应同时接受治疗，可用硝呋太尔口服片或油膏。5、长期使用导致过敏发生时，应暂停用药或调整剂量。 6、请将此药品放在儿童不能接触的地方。</w:t>
      </w:r>
      <w:r>
        <w:rPr>
          <w:rFonts w:hint="eastAsia"/>
          <w:lang w:eastAsia="zh-CN"/>
        </w:rPr>
        <w:t xml:space="preserve">  </w:t>
      </w:r>
    </w:p>
    <w:p w14:paraId="25AC025F">
      <w:pPr>
        <w:rPr>
          <w:rFonts w:hint="eastAsia"/>
          <w:lang w:eastAsia="zh-CN"/>
        </w:rPr>
      </w:pPr>
      <w:r>
        <w:rPr>
          <w:rFonts w:hint="eastAsia"/>
          <w:lang w:eastAsia="zh-CN"/>
        </w:rPr>
        <w:t>药品名称：</w:t>
      </w:r>
      <w:r>
        <w:rPr>
          <w:rFonts w:hint="eastAsia"/>
        </w:rPr>
        <w:t>硝酸益康唑栓</w:t>
      </w:r>
      <w:r>
        <w:rPr>
          <w:rFonts w:hint="eastAsia"/>
          <w:lang w:eastAsia="zh-CN"/>
        </w:rPr>
        <w:t xml:space="preserve"> </w:t>
      </w:r>
      <w:r>
        <w:rPr>
          <w:rFonts w:hint="eastAsia"/>
        </w:rPr>
        <w:t>适应症：硝酸益康唑栓用于念珠菌性外阴阴道病。</w:t>
      </w:r>
      <w:r>
        <w:rPr>
          <w:rFonts w:hint="eastAsia"/>
          <w:lang w:eastAsia="zh-CN"/>
        </w:rPr>
        <w:t xml:space="preserve"> </w:t>
      </w:r>
      <w:r>
        <w:rPr>
          <w:rFonts w:hint="eastAsia"/>
        </w:rPr>
        <w:t>用法用量：阴道给药。睡前使用1枚，置阴道深处，3日为一疗程。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仅供阴道给药，切忌口服。2.用药部位如有烧灼感、红肿等情况应停药，并将局部药物洗净，必要时向医师咨询。3.孕妇及哺乳期妇女慎用。4.无性生活史的女性应在医师指导下使用。5.使用本品时应避开月经期。6.用药期间注意个人卫生，防止重复感染，使用避孕套或避免房事。7.给药时应洗净双手或戴指套或手套。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EDBCCE9">
      <w:pPr>
        <w:rPr>
          <w:rFonts w:hint="eastAsia"/>
          <w:lang w:eastAsia="zh-CN"/>
        </w:rPr>
      </w:pPr>
      <w:r>
        <w:rPr>
          <w:rFonts w:hint="eastAsia"/>
          <w:lang w:eastAsia="zh-CN"/>
        </w:rPr>
        <w:t>药品名称：</w:t>
      </w:r>
      <w:r>
        <w:rPr>
          <w:rFonts w:hint="eastAsia"/>
        </w:rPr>
        <w:t>云南白药膏</w:t>
      </w:r>
      <w:r>
        <w:rPr>
          <w:rFonts w:hint="eastAsia"/>
          <w:lang w:eastAsia="zh-CN"/>
        </w:rPr>
        <w:t xml:space="preserve"> </w:t>
      </w:r>
      <w:r>
        <w:rPr>
          <w:rFonts w:hint="eastAsia"/>
        </w:rPr>
        <w:t>适应症：活血散瘀，消肿止痛，祛风除湿。用于跌打损伤，瘀血肿痛，风湿疼痛。</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皮肤破伤处不宜使用云南白药膏。2.皮肤过敏者停用。3.每次贴於皮肤的时间少于12小时，使用中发生皮肤发红，瘙痒等轻微反应时可适当减少粘贴时间。4.小儿、年老患者应在医师指导下使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326E1837">
      <w:pPr>
        <w:rPr>
          <w:rFonts w:hint="eastAsia"/>
          <w:lang w:eastAsia="zh-CN"/>
        </w:rPr>
      </w:pPr>
      <w:r>
        <w:rPr>
          <w:rFonts w:hint="eastAsia"/>
          <w:lang w:eastAsia="zh-CN"/>
        </w:rPr>
        <w:t>药品名称：</w:t>
      </w:r>
      <w:r>
        <w:rPr>
          <w:rFonts w:hint="eastAsia"/>
        </w:rPr>
        <w:t>马来酸氯苯那敏片</w:t>
      </w:r>
      <w:r>
        <w:rPr>
          <w:rFonts w:hint="eastAsia"/>
          <w:lang w:eastAsia="zh-CN"/>
        </w:rPr>
        <w:t xml:space="preserve"> </w:t>
      </w:r>
      <w:r>
        <w:rPr>
          <w:rFonts w:hint="eastAsia"/>
        </w:rPr>
        <w:t>适应症：马来酸氯苯那敏片适用于皮肤过敏症：荨麻疹、湿疹、皮炎、药疹、皮肤瘙痒症、神经性皮炎、虫咬症、日光性皮炎。也可用于过敏性鼻炎、血管舒缩性鼻炎、药物及食物过敏。</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老年患者应在医师指导下使用。2.服药期间不得驾驶机、车、船、从事高空作业、机械作业及操作精密仪器。3.儿童剂量请向医师或药师咨询。4.新生儿、早产儿不宜使用。5.孕妇及哺乳期妇女慎用。6.膀胱颈梗阻、幽门十二指肠梗阻、甲状腺功能亢进、青光眼、消化性溃疡、高血压和前列腺肥大者慎用。7.如服用过量或出现严重不良反应，应立即就医。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36C267DD">
      <w:pPr>
        <w:rPr>
          <w:rFonts w:hint="eastAsia"/>
          <w:lang w:eastAsia="zh-CN"/>
        </w:rPr>
      </w:pPr>
      <w:r>
        <w:rPr>
          <w:rFonts w:hint="eastAsia"/>
          <w:lang w:eastAsia="zh-CN"/>
        </w:rPr>
        <w:t>药品名称：</w:t>
      </w:r>
      <w:r>
        <w:rPr>
          <w:rFonts w:hint="eastAsia"/>
        </w:rPr>
        <w:t>骨增生镇痛膏</w:t>
      </w:r>
      <w:r>
        <w:rPr>
          <w:rFonts w:hint="eastAsia"/>
          <w:lang w:eastAsia="zh-CN"/>
        </w:rPr>
        <w:t xml:space="preserve"> </w:t>
      </w:r>
      <w:r>
        <w:rPr>
          <w:rFonts w:hint="eastAsia"/>
        </w:rPr>
        <w:t>适应症：温经通络，祛风除湿，消瘀止痛。用于各种骨增生性关节炎，亦可用于风湿性关节炎。</w:t>
      </w:r>
      <w:r>
        <w:rPr>
          <w:rFonts w:hint="eastAsia"/>
          <w:lang w:eastAsia="zh-CN"/>
        </w:rPr>
        <w:t xml:space="preserve"> </w:t>
      </w:r>
      <w:r>
        <w:rPr>
          <w:rFonts w:hint="eastAsia"/>
        </w:rPr>
        <w:t>用法用量：外用，贴患处，一日1～2次。</w:t>
      </w:r>
      <w:r>
        <w:rPr>
          <w:rFonts w:hint="eastAsia"/>
          <w:lang w:eastAsia="zh-CN"/>
        </w:rPr>
        <w:t xml:space="preserve"> </w:t>
      </w:r>
      <w:r>
        <w:rPr>
          <w:rFonts w:hint="eastAsia"/>
        </w:rPr>
        <w:t>禁忌：对橡胶膏剂过敏，皮肤破损者忌用；心脏病患者禁用；孕妇禁用；肝、肾功能不全者慎用。</w:t>
      </w:r>
      <w:r>
        <w:rPr>
          <w:rFonts w:hint="eastAsia"/>
          <w:lang w:eastAsia="zh-CN"/>
        </w:rPr>
        <w:t xml:space="preserve"> </w:t>
      </w:r>
      <w:r>
        <w:rPr>
          <w:rFonts w:hint="eastAsia"/>
        </w:rPr>
        <w:t>注意事项：用前将皮肤洗干净，一次贴用不宜超过12小时，使用中发生皮肤发红、瘙痒等轻微反应时，可适当减少粘贴时间。本品宜在医生指导下使用，不宜随意增加使用剂量和使用时间。</w:t>
      </w:r>
      <w:r>
        <w:rPr>
          <w:rFonts w:hint="eastAsia"/>
          <w:lang w:eastAsia="zh-CN"/>
        </w:rPr>
        <w:t xml:space="preserve">  </w:t>
      </w:r>
    </w:p>
    <w:p w14:paraId="43FDED42">
      <w:pPr>
        <w:rPr>
          <w:rFonts w:hint="eastAsia"/>
          <w:lang w:eastAsia="zh-CN"/>
        </w:rPr>
      </w:pPr>
      <w:r>
        <w:rPr>
          <w:rFonts w:hint="eastAsia"/>
          <w:lang w:eastAsia="zh-CN"/>
        </w:rPr>
        <w:t>药品名称：</w:t>
      </w:r>
      <w:r>
        <w:rPr>
          <w:rFonts w:hint="eastAsia"/>
        </w:rPr>
        <w:t>独角膏</w:t>
      </w:r>
      <w:r>
        <w:rPr>
          <w:rFonts w:hint="eastAsia"/>
          <w:lang w:eastAsia="zh-CN"/>
        </w:rPr>
        <w:t xml:space="preserve"> </w:t>
      </w:r>
      <w:r>
        <w:rPr>
          <w:rFonts w:hint="eastAsia"/>
        </w:rPr>
        <w:t>适应症：化毒消肿，活血止痛。用于疔毒恶疮，瘰疬鼠疮等。</w:t>
      </w:r>
      <w:r>
        <w:rPr>
          <w:rFonts w:hint="eastAsia"/>
          <w:lang w:eastAsia="zh-CN"/>
        </w:rPr>
        <w:t xml:space="preserve"> </w:t>
      </w:r>
      <w:r>
        <w:rPr>
          <w:rFonts w:hint="eastAsia"/>
        </w:rPr>
        <w:t>用法用量：加温软化，贴敷患处。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54A8E0">
      <w:pPr>
        <w:rPr>
          <w:rFonts w:hint="eastAsia"/>
          <w:lang w:eastAsia="zh-CN"/>
        </w:rPr>
      </w:pPr>
      <w:r>
        <w:rPr>
          <w:rFonts w:hint="eastAsia"/>
          <w:lang w:eastAsia="zh-CN"/>
        </w:rPr>
        <w:t>药品名称：</w:t>
      </w:r>
      <w:r>
        <w:rPr>
          <w:rFonts w:hint="eastAsia"/>
        </w:rPr>
        <w:t>赖氨酸维B12颗粒</w:t>
      </w:r>
      <w:r>
        <w:rPr>
          <w:rFonts w:hint="eastAsia"/>
          <w:lang w:eastAsia="zh-CN"/>
        </w:rPr>
        <w:t xml:space="preserve"> </w:t>
      </w:r>
      <w:r>
        <w:rPr>
          <w:rFonts w:hint="eastAsia"/>
        </w:rPr>
        <w:t>适应症：本品能加速儿童生长发育、增进食欲。消除异食癖。有助于大脑发育和提高智力。有抗贫血、增强体质和抗病的功效。</w:t>
      </w:r>
      <w:r>
        <w:rPr>
          <w:rFonts w:hint="eastAsia"/>
          <w:lang w:eastAsia="zh-CN"/>
        </w:rPr>
        <w:t xml:space="preserve"> </w:t>
      </w:r>
      <w:r>
        <w:rPr>
          <w:rFonts w:hint="eastAsia"/>
        </w:rPr>
        <w:t>用法用量：口服。1～5岁，一次5g，一日1～2次；6～12岁，一次10g，13岁以上10～20g，一日2～3次；温开水冲服（或遵医嘱）。</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注意事项：肌醇为葡萄糖同分异构体。</w:t>
      </w:r>
      <w:r>
        <w:rPr>
          <w:rFonts w:hint="eastAsia"/>
          <w:lang w:eastAsia="zh-CN"/>
        </w:rPr>
        <w:t xml:space="preserve">  </w:t>
      </w:r>
    </w:p>
    <w:p w14:paraId="793CF740">
      <w:pPr>
        <w:rPr>
          <w:rFonts w:hint="eastAsia"/>
          <w:lang w:eastAsia="zh-CN"/>
        </w:rPr>
      </w:pPr>
      <w:r>
        <w:rPr>
          <w:rFonts w:hint="eastAsia"/>
          <w:lang w:eastAsia="zh-CN"/>
        </w:rPr>
        <w:t>药品名称：</w:t>
      </w:r>
      <w:r>
        <w:rPr>
          <w:rFonts w:hint="eastAsia"/>
        </w:rPr>
        <w:t>加替沙星胶囊</w:t>
      </w:r>
      <w:r>
        <w:rPr>
          <w:rFonts w:hint="eastAsia"/>
          <w:lang w:eastAsia="zh-CN"/>
        </w:rPr>
        <w:t xml:space="preserve"> </w:t>
      </w:r>
      <w:r>
        <w:rPr>
          <w:rFonts w:hint="eastAsia"/>
        </w:rPr>
        <w:t>适应症：本品主要用于由敏感病原体所致的各种感染性疾病，包括慢性支气管炎急性发作，急性鼻窦炎，社区获得性肺炎，单纯性尿路感染(膀胱炎)和复杂性尿路感染等。</w:t>
      </w:r>
      <w:r>
        <w:rPr>
          <w:rFonts w:hint="eastAsia"/>
          <w:lang w:eastAsia="zh-CN"/>
        </w:rPr>
        <w:t xml:space="preserve"> </w:t>
      </w:r>
      <w:r>
        <w:rPr>
          <w:rFonts w:hint="eastAsia"/>
        </w:rPr>
        <w:t>用法用量：口服，每日一次，每次400mg(2粒)。肾功能不全患者采用单剂400mg治疗单纯性尿路感染或淋病，和每日200mg，使用3天治疗单纯性尿路感染时，无须调整本品剂量。</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1.加替沙星与其他喹诺酮类药物类似，可使心电图QTc间期延长。在患有QTc间期延长，低血钾未纠正或急性心肌缺血患者中，应避免使用本品。本品也不宜与IA类(如奎尼丁，普鲁卡因胺)及Ⅲ(胺碘酮，索他洛尔)和可延长心电图QTc间期的药物，如西沙比利，红霉素，三环类抗抑郁药合用。2.喹诺酮类药物可引起中枢神经系统异常，如紧张，激动，失眠，焦虑，恶梦，颅内压增高等。对患有或疑有中枢神经系统疾患的患者，如严重脑动脉粥样硬化，癫痫和存在癫痫发作因素等，使用本品应慎重。本品可能会引起眩晕和轻度头痛，从事驾驶汽车或其它机械作业，或从事其他需要精神神经系统警觉或协调的活动的患者应谨慎。此外，非甾体类消炎镇痛药物与喹诺酮类药物同时使用，可能会增加中枢神经系统刺激症状和抽搐发生的危险性。3.与其他喹诺酮药物一样，已见症状性高血糖和低血糖的报道，通常发生于合用口服降糖药(如优降糖)或使用胰岛素的糖尿病患者。这些病人使用本品时应注意监测血糖。如发生血糖异常改变，应立即停药并就疹。4.喹诺酮类药物有时可引起严重的甚至致命的过敏反应。对首次发现皮疹或者其他过敏反应时，应立即停用本品。严重过敏反应发生。</w:t>
      </w:r>
      <w:r>
        <w:rPr>
          <w:rFonts w:hint="eastAsia"/>
          <w:lang w:eastAsia="zh-CN"/>
        </w:rPr>
        <w:t xml:space="preserve">  </w:t>
      </w:r>
    </w:p>
    <w:p w14:paraId="32A7A77B">
      <w:pPr>
        <w:rPr>
          <w:rFonts w:hint="eastAsia"/>
          <w:lang w:eastAsia="zh-CN"/>
        </w:rPr>
      </w:pPr>
      <w:r>
        <w:rPr>
          <w:rFonts w:hint="eastAsia"/>
          <w:lang w:eastAsia="zh-CN"/>
        </w:rPr>
        <w:t>药品名称：</w:t>
      </w:r>
      <w:r>
        <w:rPr>
          <w:rFonts w:hint="eastAsia"/>
        </w:rPr>
        <w:t>丙戊酸钠缓释片</w:t>
      </w:r>
      <w:r>
        <w:rPr>
          <w:rFonts w:hint="eastAsia"/>
          <w:lang w:eastAsia="zh-CN"/>
        </w:rPr>
        <w:t xml:space="preserve"> </w:t>
      </w:r>
      <w:r>
        <w:rPr>
          <w:rFonts w:hint="eastAsia"/>
        </w:rPr>
        <w:t>适应症：用于治疗全身性、部分性癫痫或其他癫痫的治疗，在哺乳期妇女应用于严重病例或那些对其他药物治疗耐药的患者。</w:t>
      </w:r>
      <w:r>
        <w:rPr>
          <w:rFonts w:hint="eastAsia"/>
          <w:lang w:eastAsia="zh-CN"/>
        </w:rPr>
        <w:t xml:space="preserve"> </w:t>
      </w:r>
      <w:r>
        <w:rPr>
          <w:rFonts w:hint="eastAsia"/>
        </w:rPr>
        <w:t>用法用量：口服，一次0.2~0.4g(1~2片)，一日2次。</w:t>
      </w:r>
      <w:r>
        <w:rPr>
          <w:rFonts w:hint="eastAsia"/>
          <w:lang w:eastAsia="zh-CN"/>
        </w:rPr>
        <w:t xml:space="preserve"> </w:t>
      </w:r>
      <w:r>
        <w:rPr>
          <w:rFonts w:hint="eastAsia"/>
        </w:rPr>
        <w:t>禁忌：1、急性肝炎，慢性肝炎，个人或家族有严重肝炎史，特别是药物所致肝炎。2、对丙戊酸钠过敏者。3、卟啉症。</w:t>
      </w:r>
      <w:r>
        <w:rPr>
          <w:rFonts w:hint="eastAsia"/>
          <w:lang w:eastAsia="zh-CN"/>
        </w:rPr>
        <w:t xml:space="preserve"> </w:t>
      </w:r>
      <w:r>
        <w:rPr>
          <w:rFonts w:hint="eastAsia"/>
        </w:rPr>
        <w:t>注意事项：肝功能异常发生时情况：极个别有报导严重肝损害甚至死亡。最高危的病人，特别是接受多种癫痫药治疗者，有严重癫痫发作的婴儿和3岁以下的儿童。尤其是那些伴有脑损害，精神迟滞和或遗传代谢或退化性疾病者。3岁以后，发生率明显下降，并随年龄增长而进一步下降。在大多数病例，肝损害在治疗头六个月里出现。可疑症状：临床症状是早期诊断的依据。特别是黄疸出现之前，出现下列症状应考虑到肝脏功能损害的可能，特别是那些高危病人。非特异性症状：通常突然出现，如乏力、厌食、嗜睡、思睡，有时伴有反复呕吐和腹痛。癫痫复发。应告诫病人（或患儿家属），当有上述症状出现时，应及时报告医生，并立即进行临床检查及肝功能检查。观察：在治疗前应进行肝功能检查，在治疗头6个月内也应定期作肝功能监测。在一般检查中，反映蛋白合成的试验，特别是凝血酶原率最为相关。当确定在异常的低凝血酶原率，特别是伴有其它生化异常（纤维蛋白原和凝血因子明显降低，胆红素增加和转氨酶升高）需要停止本品治疗。作为预防措施，如病人同时服用水杨酸盐也应停用，因为这些药物的代谢途径是相同的。在治疗开始之前或手术前和自发性挫伤或出血时应查血常规，血细胞计数，包括血小板计数，出血时间和凝血时间（见不良反应）。在肾功能不全的病人，由于游离血清丙戊酸水平增高，因而需要减少本品的剂量。偶有报导应用德巴金时常出现免疫功能异常，在系统性红班狼疮的病人使用时，需要权衡本品的利弊。偶有胰腺炎报导。因此当服用本品病人患急性腹疼时，应查血清淀粉酶。</w:t>
      </w:r>
      <w:r>
        <w:rPr>
          <w:rFonts w:hint="eastAsia"/>
          <w:lang w:eastAsia="zh-CN"/>
        </w:rPr>
        <w:t xml:space="preserve">  </w:t>
      </w:r>
    </w:p>
    <w:p w14:paraId="673F6693">
      <w:pPr>
        <w:rPr>
          <w:rFonts w:hint="eastAsia"/>
          <w:lang w:eastAsia="zh-CN"/>
        </w:rPr>
      </w:pPr>
      <w:r>
        <w:rPr>
          <w:rFonts w:hint="eastAsia"/>
          <w:lang w:eastAsia="zh-CN"/>
        </w:rPr>
        <w:t>药品名称：</w:t>
      </w:r>
      <w:r>
        <w:rPr>
          <w:rFonts w:hint="eastAsia"/>
        </w:rPr>
        <w:t>盐酸雷洛昔芬片</w:t>
      </w:r>
      <w:r>
        <w:rPr>
          <w:rFonts w:hint="eastAsia"/>
          <w:lang w:eastAsia="zh-CN"/>
        </w:rPr>
        <w:t xml:space="preserve"> </w:t>
      </w:r>
      <w:r>
        <w:rPr>
          <w:rFonts w:hint="eastAsia"/>
        </w:rPr>
        <w:t>适应症：用于预防和治疗绝经后妇女的骨质疏松症，能显著的降低椎体骨折发生率，但髋部骨折易发生率的降低未被证实。当决定给绝经后妇女选择使用易维特或其他治疗（包括雌激素）时，需考虑其绝经期症状，对子宫和乳腺组织的作用及对心血管事件的利弊影响。</w:t>
      </w:r>
      <w:r>
        <w:rPr>
          <w:rFonts w:hint="eastAsia"/>
          <w:lang w:eastAsia="zh-CN"/>
        </w:rPr>
        <w:t xml:space="preserve"> </w:t>
      </w:r>
      <w:r>
        <w:rPr>
          <w:rFonts w:hint="eastAsia"/>
        </w:rPr>
        <w:t>用法用量：每日口服1片。</w:t>
      </w:r>
      <w:r>
        <w:rPr>
          <w:rFonts w:hint="eastAsia"/>
          <w:lang w:eastAsia="zh-CN"/>
        </w:rPr>
        <w:t xml:space="preserve"> </w:t>
      </w:r>
      <w:r>
        <w:rPr>
          <w:rFonts w:hint="eastAsia"/>
        </w:rPr>
        <w:t>禁忌：可能妊娠的妇女；正在或既往患有静脉血栓栓塞性疾病；严重肝、肾功能减退；难以解释的子宫出血或有子宫内膜癌症状和体征者禁用。</w:t>
      </w:r>
      <w:r>
        <w:rPr>
          <w:rFonts w:hint="eastAsia"/>
          <w:lang w:eastAsia="zh-CN"/>
        </w:rPr>
        <w:t xml:space="preserve"> </w:t>
      </w:r>
      <w:r>
        <w:rPr>
          <w:rFonts w:hint="eastAsia"/>
        </w:rPr>
        <w:t>注意事项：用药期间如发现肝功能异常应严密监测。对有高甘油三酯血症病史的病人应监测血清甘油三酯水平。对可能造成静脉血栓事件的病人应慎用。不推荐同时使用全身雌激素。</w:t>
      </w:r>
      <w:r>
        <w:rPr>
          <w:rFonts w:hint="eastAsia"/>
          <w:lang w:eastAsia="zh-CN"/>
        </w:rPr>
        <w:t xml:space="preserve">  </w:t>
      </w:r>
    </w:p>
    <w:p w14:paraId="6801DF1F">
      <w:pPr>
        <w:rPr>
          <w:rFonts w:hint="eastAsia"/>
          <w:lang w:eastAsia="zh-CN"/>
        </w:rPr>
      </w:pPr>
      <w:r>
        <w:rPr>
          <w:rFonts w:hint="eastAsia"/>
          <w:lang w:eastAsia="zh-CN"/>
        </w:rPr>
        <w:t>药品名称：</w:t>
      </w:r>
      <w:r>
        <w:rPr>
          <w:rFonts w:hint="eastAsia"/>
        </w:rPr>
        <w:t>盐酸昂丹司琼片</w:t>
      </w:r>
      <w:r>
        <w:rPr>
          <w:rFonts w:hint="eastAsia"/>
          <w:lang w:eastAsia="zh-CN"/>
        </w:rPr>
        <w:t xml:space="preserve"> </w:t>
      </w:r>
      <w:r>
        <w:rPr>
          <w:rFonts w:hint="eastAsia"/>
        </w:rPr>
        <w:t>适应症：用于预防和治疗肿瘤化疗、放疗及手术引起的恶心、呕吐。</w:t>
      </w:r>
      <w:r>
        <w:rPr>
          <w:rFonts w:hint="eastAsia"/>
          <w:lang w:eastAsia="zh-CN"/>
        </w:rPr>
        <w:t xml:space="preserve"> </w:t>
      </w:r>
      <w:r>
        <w:rPr>
          <w:rFonts w:hint="eastAsia"/>
        </w:rPr>
        <w:t>用法用量：1.对于高度催吐的化疗药引起的呕吐：化疗前15分钟、化疗后4小时、8小时各静脉注射昂丹司琼注射液8mg(2支)，停止化疗以后每8~12小时口服昂丹司琼片8mg（2片），连用5天。2.对催吐程度不太强的化疗药引起的呕吐：化疗前15分钟静脉注射昂丹司琼注射液8mg（2支），以后每8~12小时口服昂丹司琼片8mg（2片），连用5天。3.对于放射治疗引起的呕吐：首剂须于放疗前1~2小时口服片剂8mg（2片），以后每8小时口服8mg（2片），疗程视放疗的疗程而定。4.对于预防手术后的恶心呕吐：在麻醉前口服片剂8mg（2片），以后每隔8小时口服片剂8mg（2片）。</w:t>
      </w:r>
      <w:r>
        <w:rPr>
          <w:rFonts w:hint="eastAsia"/>
          <w:lang w:eastAsia="zh-CN"/>
        </w:rPr>
        <w:t xml:space="preserve"> </w:t>
      </w:r>
      <w:r>
        <w:rPr>
          <w:rFonts w:hint="eastAsia"/>
        </w:rPr>
        <w:t>禁忌：对本品过敏者禁用。胃肠梗阻者忌用枢丹盐酸昂丹司琼片。</w:t>
      </w:r>
      <w:r>
        <w:rPr>
          <w:rFonts w:hint="eastAsia"/>
          <w:lang w:eastAsia="zh-CN"/>
        </w:rPr>
        <w:t xml:space="preserve"> </w:t>
      </w:r>
      <w:r>
        <w:rPr>
          <w:rFonts w:hint="eastAsia"/>
        </w:rPr>
        <w:t>注意事项：对肾脏损害患者，无需调整剂量、用药次数和用药途径。对肝功能损害患者，肝功能中度或严重损害患者体内廓清本品的能力显著下降，血清半衰期也显著延长，因此，枢丹盐酸昂丹司琼片用药剂量每日不应超过8mg；腹部手术后不宜使用本品，以免掩盖回肠或胃扩张症状；本注射液及盛有本品的安瓿或注射器不含防腐剂，只能在启封后一次使用，任何剩余的溶液均应弃去；对本品与聚氯乙烯输液袋和聚氯乙烯给药装置作过相容性研究，认为用聚乙烯输液袋或Ⅰ型玻璃瓶，本药亦有相当的稳定性。在聚丙二醇酯注射器中，以0.9％W/V氯化钠或5％w/v葡萄糖稀释的昂丹司琼稀释液表现稳定，故此认为在聚丙二醇酯注射器中，本品与其他相容性输注液混合也是稳定的；本品安瓿不能高压消毒。</w:t>
      </w:r>
      <w:r>
        <w:rPr>
          <w:rFonts w:hint="eastAsia"/>
          <w:lang w:eastAsia="zh-CN"/>
        </w:rPr>
        <w:t xml:space="preserve">  </w:t>
      </w:r>
    </w:p>
    <w:p w14:paraId="736A2FFB">
      <w:pPr>
        <w:rPr>
          <w:rFonts w:hint="eastAsia"/>
          <w:lang w:eastAsia="zh-CN"/>
        </w:rPr>
      </w:pPr>
      <w:r>
        <w:rPr>
          <w:rFonts w:hint="eastAsia"/>
          <w:lang w:eastAsia="zh-CN"/>
        </w:rPr>
        <w:t>药品名称：</w:t>
      </w:r>
      <w:r>
        <w:rPr>
          <w:rFonts w:hint="eastAsia"/>
        </w:rPr>
        <w:t>亚硒酸钠片</w:t>
      </w:r>
      <w:r>
        <w:rPr>
          <w:rFonts w:hint="eastAsia"/>
          <w:lang w:eastAsia="zh-CN"/>
        </w:rPr>
        <w:t xml:space="preserve"> </w:t>
      </w:r>
      <w:r>
        <w:rPr>
          <w:rFonts w:hint="eastAsia"/>
        </w:rPr>
        <w:t>适应症：用于防治缺硒引起的疾病，如克山病，大骨节病等。</w:t>
      </w:r>
      <w:r>
        <w:rPr>
          <w:rFonts w:hint="eastAsia"/>
          <w:lang w:eastAsia="zh-CN"/>
        </w:rPr>
        <w:t xml:space="preserve"> </w:t>
      </w:r>
      <w:r>
        <w:rPr>
          <w:rFonts w:hint="eastAsia"/>
        </w:rPr>
        <w:t>用法用量：口服，每日1次，2—4岁每次服半片；5—10岁每次服1片；11岁以上每次服2片或遵医嘱。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注意事项：服用硒剂过量会引起中毒，每日最大安全摄入量为400微克，但某些疾病如癌症、心血管等的用量由医生决定，不受此限制。</w:t>
      </w:r>
      <w:r>
        <w:rPr>
          <w:rFonts w:hint="eastAsia"/>
          <w:lang w:eastAsia="zh-CN"/>
        </w:rPr>
        <w:t xml:space="preserve">  </w:t>
      </w:r>
    </w:p>
    <w:p w14:paraId="5632EFD9">
      <w:pPr>
        <w:rPr>
          <w:rFonts w:hint="eastAsia"/>
          <w:lang w:eastAsia="zh-CN"/>
        </w:rPr>
      </w:pPr>
      <w:r>
        <w:rPr>
          <w:rFonts w:hint="eastAsia"/>
          <w:lang w:eastAsia="zh-CN"/>
        </w:rPr>
        <w:t>药品名称：</w:t>
      </w:r>
      <w:r>
        <w:rPr>
          <w:rFonts w:hint="eastAsia"/>
        </w:rPr>
        <w:t>阿昔洛韦分散片</w:t>
      </w:r>
      <w:r>
        <w:rPr>
          <w:rFonts w:hint="eastAsia"/>
          <w:lang w:eastAsia="zh-CN"/>
        </w:rPr>
        <w:t xml:space="preserve"> </w:t>
      </w:r>
      <w:r>
        <w:rPr>
          <w:rFonts w:hint="eastAsia"/>
        </w:rPr>
        <w:t>适应症：用于带状疱疹病毒、单独疱疹病毒引起的皮肤和粘膜感染。</w:t>
      </w:r>
      <w:r>
        <w:rPr>
          <w:rFonts w:hint="eastAsia"/>
          <w:lang w:eastAsia="zh-CN"/>
        </w:rPr>
        <w:t xml:space="preserve"> </w:t>
      </w:r>
      <w:r>
        <w:rPr>
          <w:rFonts w:hint="eastAsia"/>
        </w:rPr>
        <w:t>用法用量：本品为分散片，可直接吞服，或将本品放入适量温开水中，待溶解后口服，一次2片，一日5次（白天每4小时1次），一疗程5~10日。或遵医嘱。</w:t>
      </w:r>
      <w:r>
        <w:rPr>
          <w:rFonts w:hint="eastAsia"/>
          <w:lang w:eastAsia="zh-CN"/>
        </w:rPr>
        <w:t xml:space="preserve"> </w:t>
      </w:r>
      <w:r>
        <w:rPr>
          <w:rFonts w:hint="eastAsia"/>
        </w:rPr>
        <w:t>禁忌：对本品过敏者和孕妇禁用。</w:t>
      </w:r>
      <w:r>
        <w:rPr>
          <w:rFonts w:hint="eastAsia"/>
          <w:lang w:eastAsia="zh-CN"/>
        </w:rPr>
        <w:t xml:space="preserve"> </w:t>
      </w:r>
      <w:r>
        <w:rPr>
          <w:rFonts w:hint="eastAsia"/>
        </w:rPr>
        <w:t>注意事项：1.对更昔洛韦过敏者也可能对本品过敏。2.脱水或已有肝、肾功能不全者需慎用。3.严重免疫功能缺陷者长期或多次应用本品治疗后可能引起单纯疱疹病毒和带状疱疹病毒对本品耐药。如单纯疱疹患者应用阿昔洛韦后皮损不见改善者应测试单纯疱疹病毒对本品的敏感性。4.随访检查：由于生殖器疱疹患者大多易患子宫颈癌，因此患者至少应一年检查一次，以早期发现。5.一旦疱疹症状与体征出现，应尽早给药。6.进食对血药浓度影响不明显。但在给药期间应给予患者充足的水，防止本品在肾小管内沉淀。7.生殖器复发性疱疹感染以间歇短程疗法给药有效。由于动物实验曾发现本品对生育的影响及致突变作用，因此口服剂量与疗程不应超过推荐标准。生殖器复发性疱疹的长程疗法也不应超过6个月。8.一次血液透析可使血药浓度减低60%，因此血液透析后应补给一次剂量。9.本品对单纯疱疹病毒的潜伏感染和复发无明显效果，不能根除病毒。</w:t>
      </w:r>
      <w:r>
        <w:rPr>
          <w:rFonts w:hint="eastAsia"/>
          <w:lang w:eastAsia="zh-CN"/>
        </w:rPr>
        <w:t xml:space="preserve">  </w:t>
      </w:r>
    </w:p>
    <w:p w14:paraId="5ADE6FD2">
      <w:pPr>
        <w:rPr>
          <w:rFonts w:hint="eastAsia"/>
          <w:lang w:eastAsia="zh-CN"/>
        </w:rPr>
      </w:pPr>
      <w:r>
        <w:rPr>
          <w:rFonts w:hint="eastAsia"/>
          <w:lang w:eastAsia="zh-CN"/>
        </w:rPr>
        <w:t>药品名称：</w:t>
      </w:r>
      <w:r>
        <w:rPr>
          <w:rFonts w:hint="eastAsia"/>
        </w:rPr>
        <w:t>氧氟沙星凝胶</w:t>
      </w:r>
      <w:r>
        <w:rPr>
          <w:rFonts w:hint="eastAsia"/>
          <w:lang w:eastAsia="zh-CN"/>
        </w:rPr>
        <w:t xml:space="preserve"> </w:t>
      </w:r>
      <w:r>
        <w:rPr>
          <w:rFonts w:hint="eastAsia"/>
        </w:rPr>
        <w:t>适应症：氧氟沙星凝胶用于敏感细菌所致的皮肤软组织细菌感染性疾病，如毛囊炎、疖肿、脓疱疮，外伤感染及湿疹感染等。</w:t>
      </w:r>
      <w:r>
        <w:rPr>
          <w:rFonts w:hint="eastAsia"/>
          <w:lang w:eastAsia="zh-CN"/>
        </w:rPr>
        <w:t xml:space="preserve"> </w:t>
      </w:r>
      <w:r>
        <w:rPr>
          <w:rFonts w:hint="eastAsia"/>
        </w:rPr>
        <w:t>用法用量：局部外用，一日2次，脓性分泌物多者，先用生理盐水清洁患处后再使用本品。</w:t>
      </w:r>
      <w:r>
        <w:rPr>
          <w:rFonts w:hint="eastAsia"/>
          <w:lang w:eastAsia="zh-CN"/>
        </w:rPr>
        <w:t xml:space="preserve"> </w:t>
      </w:r>
      <w:r>
        <w:rPr>
          <w:rFonts w:hint="eastAsia"/>
        </w:rPr>
        <w:t>禁忌：对本品或其他喹诺酮类药物有过敏史者禁用。</w:t>
      </w:r>
      <w:r>
        <w:rPr>
          <w:rFonts w:hint="eastAsia"/>
          <w:lang w:eastAsia="zh-CN"/>
        </w:rPr>
        <w:t xml:space="preserve"> </w:t>
      </w:r>
      <w:r>
        <w:rPr>
          <w:rFonts w:hint="eastAsia"/>
        </w:rPr>
        <w:t>注意事项：1.和其他抗感染药一样，延长使用氧氟沙星凝胶将可能导致非敏感微生物的过度生长，包括真菌。因此本品不应长期使用。2.喹诺酮类药物全身用药时，即使只有一次，也有可能发生过敏反应，某些反应伴有心血管虚脱、丧失知觉、血管性水肿（包括咽、喉或脸部水肿）、气道阻塞、呼吸困难、荨麻疹、瘙痒等。如果发生皮疹或其他过敏反应的症状，应立即停止用药并咨询医生。3.严重肝肾功能不全者慎用。4.请将本品放在儿童不能接触的地方。</w:t>
      </w:r>
      <w:r>
        <w:rPr>
          <w:rFonts w:hint="eastAsia"/>
          <w:lang w:eastAsia="zh-CN"/>
        </w:rPr>
        <w:t xml:space="preserve">  </w:t>
      </w:r>
    </w:p>
    <w:p w14:paraId="4DACE4C3">
      <w:pPr>
        <w:rPr>
          <w:rFonts w:hint="eastAsia"/>
          <w:lang w:eastAsia="zh-CN"/>
        </w:rPr>
      </w:pPr>
      <w:r>
        <w:rPr>
          <w:rFonts w:hint="eastAsia"/>
          <w:lang w:eastAsia="zh-CN"/>
        </w:rPr>
        <w:t>药品名称：</w:t>
      </w:r>
      <w:r>
        <w:rPr>
          <w:rFonts w:hint="eastAsia"/>
        </w:rPr>
        <w:t>五维赖氨酸颗粒</w:t>
      </w:r>
      <w:r>
        <w:rPr>
          <w:rFonts w:hint="eastAsia"/>
          <w:lang w:eastAsia="zh-CN"/>
        </w:rPr>
        <w:t xml:space="preserve"> </w:t>
      </w:r>
      <w:r>
        <w:rPr>
          <w:rFonts w:hint="eastAsia"/>
        </w:rPr>
        <w:t>适应症：用于促进小儿、儿童正常发育及年老体弱者的营养补充。</w:t>
      </w:r>
      <w:r>
        <w:rPr>
          <w:rFonts w:hint="eastAsia"/>
          <w:lang w:eastAsia="zh-CN"/>
        </w:rPr>
        <w:t xml:space="preserve"> </w:t>
      </w:r>
      <w:r>
        <w:rPr>
          <w:rFonts w:hint="eastAsia"/>
        </w:rPr>
        <w:t>用法用量：口服。1岁以下：一次1包，一日1次；1岁以上：一次1包，一日2次。温水冲服。</w:t>
      </w:r>
      <w:r>
        <w:rPr>
          <w:rFonts w:hint="eastAsia"/>
          <w:lang w:eastAsia="zh-CN"/>
        </w:rPr>
        <w:t xml:space="preserve"> </w:t>
      </w:r>
      <w:r>
        <w:rPr>
          <w:rFonts w:hint="eastAsia"/>
        </w:rPr>
        <w:t>禁忌：1.氨基酸代谢障碍患者禁用。2.肝昏迷、氮质血症患者禁用。3.严重肝肾功能不全者禁用。</w:t>
      </w:r>
      <w:r>
        <w:rPr>
          <w:rFonts w:hint="eastAsia"/>
          <w:lang w:eastAsia="zh-CN"/>
        </w:rPr>
        <w:t xml:space="preserve"> </w:t>
      </w:r>
      <w:r>
        <w:rPr>
          <w:rFonts w:hint="eastAsia"/>
        </w:rPr>
        <w:t>注意事项：1.高氯血症、酸中毒及肾功能不全患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122DAE6">
      <w:pPr>
        <w:rPr>
          <w:rFonts w:hint="eastAsia"/>
          <w:lang w:eastAsia="zh-CN"/>
        </w:rPr>
      </w:pPr>
      <w:r>
        <w:rPr>
          <w:rFonts w:hint="eastAsia"/>
          <w:lang w:eastAsia="zh-CN"/>
        </w:rPr>
        <w:t>药品名称：</w:t>
      </w:r>
      <w:r>
        <w:rPr>
          <w:rFonts w:hint="eastAsia"/>
        </w:rPr>
        <w:t>转移因子口服溶液</w:t>
      </w:r>
      <w:r>
        <w:rPr>
          <w:rFonts w:hint="eastAsia"/>
          <w:lang w:eastAsia="zh-CN"/>
        </w:rPr>
        <w:t xml:space="preserve"> </w:t>
      </w:r>
      <w:r>
        <w:rPr>
          <w:rFonts w:hint="eastAsia"/>
        </w:rPr>
        <w:t>适应症：用于治疗病毒性感染和自身免疫性疾病。</w:t>
      </w:r>
      <w:r>
        <w:rPr>
          <w:rFonts w:hint="eastAsia"/>
          <w:lang w:eastAsia="zh-CN"/>
        </w:rPr>
        <w:t xml:space="preserve"> </w:t>
      </w:r>
      <w:r>
        <w:rPr>
          <w:rFonts w:hint="eastAsia"/>
        </w:rPr>
        <w:t>用法用量：口服一次10ml，一日1～2次或遵医嘱。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注意事项：1、禁与热的饮料、食品同服，以免影响疗效。2、混浊或变色勿用。</w:t>
      </w:r>
      <w:r>
        <w:rPr>
          <w:rFonts w:hint="eastAsia"/>
          <w:lang w:eastAsia="zh-CN"/>
        </w:rPr>
        <w:t xml:space="preserve">  </w:t>
      </w:r>
    </w:p>
    <w:p w14:paraId="1F8CB428">
      <w:pPr>
        <w:rPr>
          <w:rFonts w:hint="eastAsia"/>
          <w:lang w:eastAsia="zh-CN"/>
        </w:rPr>
      </w:pPr>
      <w:r>
        <w:rPr>
          <w:rFonts w:hint="eastAsia"/>
          <w:lang w:eastAsia="zh-CN"/>
        </w:rPr>
        <w:t>药品名称：</w:t>
      </w:r>
      <w:r>
        <w:rPr>
          <w:rFonts w:hint="eastAsia"/>
        </w:rPr>
        <w:t>维生素B6软膏</w:t>
      </w:r>
      <w:r>
        <w:rPr>
          <w:rFonts w:hint="eastAsia"/>
          <w:lang w:eastAsia="zh-CN"/>
        </w:rPr>
        <w:t xml:space="preserve"> </w:t>
      </w:r>
      <w:r>
        <w:rPr>
          <w:rFonts w:hint="eastAsia"/>
        </w:rPr>
        <w:t>适应症：用于痤疮、酒渣鼻、脂溢性湿疹、皱皮症。</w:t>
      </w:r>
      <w:r>
        <w:rPr>
          <w:rFonts w:hint="eastAsia"/>
          <w:lang w:eastAsia="zh-CN"/>
        </w:rPr>
        <w:t xml:space="preserve"> </w:t>
      </w:r>
      <w:r>
        <w:rPr>
          <w:rFonts w:hint="eastAsia"/>
        </w:rPr>
        <w:t>用法用量：外用。将药膏涂搽于洗净的患处，一日2-3次。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用药部位如有烧灼感、红肿等情况应停药，并将局部药物洗净，必要时向医师咨询。2.避免接触眼睛和其他黏膜（如口、鼻等）。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7091C1E">
      <w:pPr>
        <w:rPr>
          <w:rFonts w:hint="eastAsia"/>
          <w:lang w:eastAsia="zh-CN"/>
        </w:rPr>
      </w:pPr>
      <w:r>
        <w:rPr>
          <w:rFonts w:hint="eastAsia"/>
          <w:lang w:eastAsia="zh-CN"/>
        </w:rPr>
        <w:t>药品名称：</w:t>
      </w:r>
      <w:r>
        <w:rPr>
          <w:rFonts w:hint="eastAsia"/>
        </w:rPr>
        <w:t>麝香祛风湿油</w:t>
      </w:r>
      <w:r>
        <w:rPr>
          <w:rFonts w:hint="eastAsia"/>
          <w:lang w:eastAsia="zh-CN"/>
        </w:rPr>
        <w:t xml:space="preserve"> </w:t>
      </w:r>
      <w:r>
        <w:rPr>
          <w:rFonts w:hint="eastAsia"/>
        </w:rPr>
        <w:t>适应症：驱风活血，镇痛消肿。用于风湿痛，筋骨痛，关节痛，腰腿酸痛以及跌打肿痛。</w:t>
      </w:r>
      <w:r>
        <w:rPr>
          <w:rFonts w:hint="eastAsia"/>
          <w:lang w:eastAsia="zh-CN"/>
        </w:rPr>
        <w:t xml:space="preserve"> </w:t>
      </w:r>
      <w:r>
        <w:rPr>
          <w:rFonts w:hint="eastAsia"/>
        </w:rPr>
        <w:t>用法用量：外用，涂搽患处至发热，一日2～3次。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4.经期及哺乳期妇女慎用。儿童、年老体弱者应在医师指导下使用。5.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CA2317E">
      <w:pPr>
        <w:rPr>
          <w:rFonts w:hint="eastAsia"/>
          <w:lang w:eastAsia="zh-CN"/>
        </w:rPr>
      </w:pPr>
      <w:r>
        <w:rPr>
          <w:rFonts w:hint="eastAsia"/>
          <w:lang w:eastAsia="zh-CN"/>
        </w:rPr>
        <w:t>药品名称：</w:t>
      </w:r>
      <w:r>
        <w:rPr>
          <w:rFonts w:hint="eastAsia"/>
        </w:rPr>
        <w:t>天麻素胶囊</w:t>
      </w:r>
      <w:r>
        <w:rPr>
          <w:rFonts w:hint="eastAsia"/>
          <w:lang w:eastAsia="zh-CN"/>
        </w:rPr>
        <w:t xml:space="preserve"> </w:t>
      </w:r>
      <w:r>
        <w:rPr>
          <w:rFonts w:hint="eastAsia"/>
        </w:rPr>
        <w:t>适应症：天麻素胶囊用于神经衰弱、头痛、偏头痛等症。</w:t>
      </w:r>
      <w:r>
        <w:rPr>
          <w:rFonts w:hint="eastAsia"/>
          <w:lang w:eastAsia="zh-CN"/>
        </w:rPr>
        <w:t xml:space="preserve"> </w:t>
      </w:r>
      <w:r>
        <w:rPr>
          <w:rFonts w:hint="eastAsia"/>
        </w:rPr>
        <w:t>用法用量：口服，成人1～2粒，一日3次。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注意事项：1.对本品过敏者禁用，过敏体质者慎用。2.邦民制药天麻素胶囊性状发生改变时禁止使用。3.请将本品放在儿童不能接触的地方。4.如正在使用其他药品，使用本品前请咨询医师或药师。</w:t>
      </w:r>
      <w:r>
        <w:rPr>
          <w:rFonts w:hint="eastAsia"/>
          <w:lang w:eastAsia="zh-CN"/>
        </w:rPr>
        <w:t xml:space="preserve">  </w:t>
      </w:r>
    </w:p>
    <w:p w14:paraId="17B4F8FF">
      <w:pPr>
        <w:rPr>
          <w:rFonts w:hint="eastAsia"/>
          <w:lang w:eastAsia="zh-CN"/>
        </w:rPr>
      </w:pPr>
      <w:r>
        <w:rPr>
          <w:rFonts w:hint="eastAsia"/>
          <w:lang w:eastAsia="zh-CN"/>
        </w:rPr>
        <w:t>药品名称：</w:t>
      </w:r>
      <w:r>
        <w:rPr>
          <w:rFonts w:hint="eastAsia"/>
        </w:rPr>
        <w:t>洁尔阴洗液</w:t>
      </w:r>
      <w:r>
        <w:rPr>
          <w:rFonts w:hint="eastAsia"/>
          <w:lang w:eastAsia="zh-CN"/>
        </w:rPr>
        <w:t xml:space="preserve"> </w:t>
      </w:r>
      <w:r>
        <w:rPr>
          <w:rFonts w:hint="eastAsia"/>
        </w:rPr>
        <w:t>适应症：清热燥湿，杀虫止痒。1.主治妇女湿热带下。症见阴部瘙痒红肿，带下量多，色黄或如豆渣状，口苦口干，尿黄便结。适用于霉菌性、滴虫性阴道炎见上述症状者。2.用于下述皮肤病：湿疹（湿热型）、接触性皮炎（热毒夹湿型）、体股癣（风湿热型）。</w:t>
      </w:r>
      <w:r>
        <w:rPr>
          <w:rFonts w:hint="eastAsia"/>
          <w:lang w:eastAsia="zh-CN"/>
        </w:rPr>
        <w:t xml:space="preserve"> </w:t>
      </w:r>
      <w:r>
        <w:rPr>
          <w:rFonts w:hint="eastAsia"/>
        </w:rPr>
        <w:t>用法用量：外阴、阴道炎：用10%浓度洗液（即取本品10毫升加温开水至100毫升混匀），擦洗外阴，用冲洗器将10%的洁尔阴洗液送至阴道深部冲洗阴道，一日1次，七天为一疗程；接触性皮炎、湿疹：用3%浓度洗液（即取本品3毫升加冷开水至100毫升混匀）湿敷患处，皮损轻者一日2～3次，每次30～60分钟，；无溃破者，可直接用原液涂擦，一日3～4次；7天为一疗程。体股癣：用50%浓度洗液（即取本品50毫升加冷开水至100毫升混匀）涂擦患处，一日3次，21天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若使用中出现刺痛，皮肤潮红加重，暂停使用。9.带下量多用药7天、湿疹及体股癣用药2周症状无缓解，应去医院就诊。10.严格按说明书要求使用，不可随意提高浓度；外阴、肛门等处勿直接用原液涂擦。11.对本品过敏者禁用，过敏体质者慎用。12.本品性状发生改变时禁止使用。13.请将本品放在儿童不能接触的地方。14.如正在使用其他药品，使用本品前请咨询医师或药师。</w:t>
      </w:r>
      <w:r>
        <w:rPr>
          <w:rFonts w:hint="eastAsia"/>
          <w:lang w:eastAsia="zh-CN"/>
        </w:rPr>
        <w:t xml:space="preserve">  </w:t>
      </w:r>
    </w:p>
    <w:p w14:paraId="2C0CFAEE">
      <w:pPr>
        <w:rPr>
          <w:rFonts w:hint="eastAsia"/>
          <w:lang w:eastAsia="zh-CN"/>
        </w:rPr>
      </w:pPr>
      <w:r>
        <w:rPr>
          <w:rFonts w:hint="eastAsia"/>
          <w:lang w:eastAsia="zh-CN"/>
        </w:rPr>
        <w:t>药品名称：</w:t>
      </w:r>
      <w:r>
        <w:rPr>
          <w:rFonts w:hint="eastAsia"/>
        </w:rPr>
        <w:t>复方黄松洗液</w:t>
      </w:r>
      <w:r>
        <w:rPr>
          <w:rFonts w:hint="eastAsia"/>
          <w:lang w:eastAsia="zh-CN"/>
        </w:rPr>
        <w:t xml:space="preserve"> </w:t>
      </w:r>
      <w:r>
        <w:rPr>
          <w:rFonts w:hint="eastAsia"/>
        </w:rPr>
        <w:t>适应症：清热燥湿，祛风止痒。用于湿热下注所致的阴部瘙痒，或灼热痛，带下量多，色黄；霉菌性、滴虫性阴道炎及外阴炎见以上证候者。</w:t>
      </w:r>
      <w:r>
        <w:rPr>
          <w:rFonts w:hint="eastAsia"/>
          <w:lang w:eastAsia="zh-CN"/>
        </w:rPr>
        <w:t xml:space="preserve"> </w:t>
      </w:r>
      <w:r>
        <w:rPr>
          <w:rFonts w:hint="eastAsia"/>
        </w:rPr>
        <w:t>用法用量：外用，用前摇匀。阴部疾患用本品15毫升加温开水至1000毫升冲洗或坐浴，一日1～2次，一周为1疗程。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本品在贮存中如有少量浑浊或分层，摇均后使用。9.用药7天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6EC021AB">
      <w:pPr>
        <w:rPr>
          <w:rFonts w:hint="eastAsia"/>
          <w:lang w:eastAsia="zh-CN"/>
        </w:rPr>
      </w:pPr>
      <w:r>
        <w:rPr>
          <w:rFonts w:hint="eastAsia"/>
          <w:lang w:eastAsia="zh-CN"/>
        </w:rPr>
        <w:t>药品名称：</w:t>
      </w:r>
      <w:r>
        <w:rPr>
          <w:rFonts w:hint="eastAsia"/>
        </w:rPr>
        <w:t>盐酸洛美沙星胶囊</w:t>
      </w:r>
      <w:r>
        <w:rPr>
          <w:rFonts w:hint="eastAsia"/>
          <w:lang w:eastAsia="zh-CN"/>
        </w:rPr>
        <w:t xml:space="preserve"> </w:t>
      </w:r>
      <w:r>
        <w:rPr>
          <w:rFonts w:hint="eastAsia"/>
        </w:rPr>
        <w:t>适应症：盐酸洛美沙星胶囊(倍诺)适用于敏感细菌引起的下列感染：1．呼吸道感染：慢性支气管炎急性发作、支气管扩张伴感染、急性支气管炎及肺炎等。（肺炎是指终末气道，肺泡和肺间质的炎症。其症状：发热，呼吸急促，持久干咳，可能有单边胸痛，深呼吸和咳嗽时胸痛，有小量痰或大量痰，可能含有血丝。 幼儿患上肺炎，症状常不明显，可能有轻微咳嗽或完全没有咳嗽。应注意及时治疗。）2．泌尿生殖系统感染：急性膀胱炎、急性肾盂肾炎、复杂性尿路感染，慢性尿路感染急性发作、急慢性前列腺炎及淋病奈瑟菌尿道炎或宫颈炎（包括产酶株所致者）等。3.胃肠道细菌感染：由志贺菌属、沙门菌属、产肠毒素大肠杆菌、亲水气单胞菌、副溶血弧菌等所致。4．腹腔、胆道、伤寒等感染。5.骨和关节感染。6．皮肤软组织感染。7．败血症等全身感染。8.其他感染，如副鼻窦炎、中耳炎、眼睑炎等。</w:t>
      </w:r>
      <w:r>
        <w:rPr>
          <w:rFonts w:hint="eastAsia"/>
          <w:lang w:eastAsia="zh-CN"/>
        </w:rPr>
        <w:t xml:space="preserve"> </w:t>
      </w:r>
      <w:r>
        <w:rPr>
          <w:rFonts w:hint="eastAsia"/>
        </w:rPr>
        <w:t>用法用量：（1）支气管感染：口服一次0.4g，一日1次，或一次0.3g，一日2次，疗程7～14日。（2）急性单纯性尿路感染：口服一次0.4g，一日1次，疗程7～10日；复杂性尿路感染：一次0.4g，一日1次，疗程14日。（3）单纯性淋病：口服一次0.3g，一日2次。（4）手术感染的预防：口服一次0.4g，手术前2～6小时服用。</w:t>
      </w:r>
      <w:r>
        <w:rPr>
          <w:rFonts w:hint="eastAsia"/>
          <w:lang w:eastAsia="zh-CN"/>
        </w:rPr>
        <w:t xml:space="preserve"> </w:t>
      </w:r>
      <w:r>
        <w:rPr>
          <w:rFonts w:hint="eastAsia"/>
        </w:rPr>
        <w:t>禁忌：（1）对本品或其他喹诺酮类药物过敏者禁用。（2）孕妇、婴幼儿及18岁以下患者禁用。</w:t>
      </w:r>
      <w:r>
        <w:rPr>
          <w:rFonts w:hint="eastAsia"/>
          <w:lang w:eastAsia="zh-CN"/>
        </w:rPr>
        <w:t xml:space="preserve"> </w:t>
      </w:r>
      <w:r>
        <w:rPr>
          <w:rFonts w:hint="eastAsia"/>
        </w:rPr>
        <w:t>注意事项：（1）肾功能减退者慎用，若使用，需根据减退程度调整剂量。当患者血肌酐清除率≤40ml/分或≤0.67ml/秒时该药剂量调整为：第一剂仍予0.4g，此后0.2g，一日1次。（2）肝功能不全者慎用，若使用，应注意监测肝功能。（3）原有中枢神经系统疾患者，包括脑动脉硬化或癫痫病史者均应避免应用，有指征时权衡利弊应用。（4）喹诺酮类药物品种间存在交叉过敏反应，故对任何一种喹诺酮类过敏者不宜使用本品。（5）食物对本品的吸收影响少，可空腹亦可与食物同服。（6）本品清除半衰期长达7～8小时，治疗一般感染时可一日1次，但如感染较重，或感染病原菌敏感性较低（如铜绿假单胞菌等）时，则宜予0.3g，每日2次。（放射性元素的原子核有半数发生衰变时所需要的时间，叫半衰期。 原子核的衰变规律是：N=No*(1/2)^(t/T) 其中：No是指初始时刻（t=0）时的原子核数 t为衰变时间，T为半衰期，N是衰变后留下的原子核数。放射性元素的半衰期长短差别很大，短的远小于一秒，长的可达数万年。）（7）只有在由多重耐药菌引起的感染，细菌仅对喹诺酮类呈现敏感时，在权衡利弊后小儿才可应用本品。（8）患者的尿pH值在7以上时易发生结晶尿，故每日进水量必须充足，以使每日尿量保持在1200～1500ml以上。（9）本品可引起光敏反应，至少在光照后12小时才可接受治疗，治疗期间及治疗后数天内应避免过长时间暴露于明亮光照下。（10）当出现光敏反应指征如皮肤灼热、发红、肿胀、水泡、皮疹、瘙痒及皮炎时应停止治疗。</w:t>
      </w:r>
      <w:r>
        <w:rPr>
          <w:rFonts w:hint="eastAsia"/>
          <w:lang w:eastAsia="zh-CN"/>
        </w:rPr>
        <w:t xml:space="preserve">  </w:t>
      </w:r>
    </w:p>
    <w:p w14:paraId="75058149">
      <w:pPr>
        <w:rPr>
          <w:rFonts w:hint="eastAsia"/>
          <w:lang w:eastAsia="zh-CN"/>
        </w:rPr>
      </w:pPr>
      <w:r>
        <w:rPr>
          <w:rFonts w:hint="eastAsia"/>
          <w:lang w:eastAsia="zh-CN"/>
        </w:rPr>
        <w:t>药品名称：</w:t>
      </w:r>
      <w:r>
        <w:rPr>
          <w:rFonts w:hint="eastAsia"/>
        </w:rPr>
        <w:t>复方氯唑沙宗片</w:t>
      </w:r>
      <w:r>
        <w:rPr>
          <w:rFonts w:hint="eastAsia"/>
          <w:lang w:eastAsia="zh-CN"/>
        </w:rPr>
        <w:t xml:space="preserve"> </w:t>
      </w:r>
      <w:r>
        <w:rPr>
          <w:rFonts w:hint="eastAsia"/>
        </w:rPr>
        <w:t>适应症：复方氯唑沙宗片(莫愁)用于各种急性骨骼肌损伤。</w:t>
      </w:r>
      <w:r>
        <w:rPr>
          <w:rFonts w:hint="eastAsia"/>
          <w:lang w:eastAsia="zh-CN"/>
        </w:rPr>
        <w:t xml:space="preserve"> </w:t>
      </w:r>
      <w:r>
        <w:rPr>
          <w:rFonts w:hint="eastAsia"/>
        </w:rPr>
        <w:t>用法用量：口服： 1.每片含氯唑沙宗0.125g，对乙酰氨基酚0.15g的制剂，每次2片，一日3～4次，疗程10日。 2.每片含氯唑沙宗0.25g，对乙酰氨基酚0.3g的制剂，每次1片，一日3次，饭后服用，疗程7天。</w:t>
      </w:r>
      <w:r>
        <w:rPr>
          <w:rFonts w:hint="eastAsia"/>
          <w:lang w:eastAsia="zh-CN"/>
        </w:rPr>
        <w:t xml:space="preserve"> </w:t>
      </w:r>
      <w:r>
        <w:rPr>
          <w:rFonts w:hint="eastAsia"/>
        </w:rPr>
        <w:t>禁忌：对氯唑沙宗或对乙酰氨基酚过敏者禁用。</w:t>
      </w:r>
      <w:r>
        <w:rPr>
          <w:rFonts w:hint="eastAsia"/>
          <w:lang w:eastAsia="zh-CN"/>
        </w:rPr>
        <w:t xml:space="preserve"> </w:t>
      </w:r>
      <w:r>
        <w:rPr>
          <w:rFonts w:hint="eastAsia"/>
        </w:rPr>
        <w:t>注意事项：肝、肾功能不全者慎用。</w:t>
      </w:r>
      <w:r>
        <w:rPr>
          <w:rFonts w:hint="eastAsia"/>
          <w:lang w:eastAsia="zh-CN"/>
        </w:rPr>
        <w:t xml:space="preserve">  </w:t>
      </w:r>
    </w:p>
    <w:p w14:paraId="5B91F903">
      <w:pPr>
        <w:rPr>
          <w:rFonts w:hint="eastAsia"/>
          <w:lang w:eastAsia="zh-CN"/>
        </w:rPr>
      </w:pPr>
      <w:r>
        <w:rPr>
          <w:rFonts w:hint="eastAsia"/>
          <w:lang w:eastAsia="zh-CN"/>
        </w:rPr>
        <w:t>药品名称：</w:t>
      </w:r>
      <w:r>
        <w:rPr>
          <w:rFonts w:hint="eastAsia"/>
        </w:rPr>
        <w:t>至灵胶囊</w:t>
      </w:r>
      <w:r>
        <w:rPr>
          <w:rFonts w:hint="eastAsia"/>
          <w:lang w:eastAsia="zh-CN"/>
        </w:rPr>
        <w:t xml:space="preserve"> </w:t>
      </w:r>
      <w:r>
        <w:rPr>
          <w:rFonts w:hint="eastAsia"/>
        </w:rPr>
        <w:t>适应症：补肺益气。本品用于肺肾两虚所致咳喘、浮肿等症、亦可用于各类肾病、慢性支气管哮喘、慢性肝炎及肿瘤的辅助治疗。</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002925">
      <w:pPr>
        <w:rPr>
          <w:rFonts w:hint="eastAsia"/>
          <w:lang w:eastAsia="zh-CN"/>
        </w:rPr>
      </w:pPr>
      <w:r>
        <w:rPr>
          <w:rFonts w:hint="eastAsia"/>
          <w:lang w:eastAsia="zh-CN"/>
        </w:rPr>
        <w:t>药品名称：</w:t>
      </w:r>
      <w:r>
        <w:rPr>
          <w:rFonts w:hint="eastAsia"/>
        </w:rPr>
        <w:t>紫花烧伤软膏(紫花烧伤膏)</w:t>
      </w:r>
      <w:r>
        <w:rPr>
          <w:rFonts w:hint="eastAsia"/>
          <w:lang w:eastAsia="zh-CN"/>
        </w:rPr>
        <w:t xml:space="preserve"> </w:t>
      </w:r>
      <w:r>
        <w:rPr>
          <w:rFonts w:hint="eastAsia"/>
        </w:rPr>
        <w:t>适应症：清热凉血，化瘀解毒，止痛生肌。用于轻度水火烫伤。</w:t>
      </w:r>
      <w:r>
        <w:rPr>
          <w:rFonts w:hint="eastAsia"/>
          <w:lang w:eastAsia="zh-CN"/>
        </w:rPr>
        <w:t xml:space="preserve"> </w:t>
      </w:r>
      <w:r>
        <w:rPr>
          <w:rFonts w:hint="eastAsia"/>
        </w:rPr>
        <w:t>用法用量：外用，清洁患处，将药膏均匀涂敷于患处，一日1～2次。采用湿润暴露疗法。</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切勿接触眼睛、口腔等黏膜处。3.孕妇慎用。4.水火烫伤面积较大，应去医院就诊。5.烫伤局部用药一定要注意清洁干净，在清洁环境下最好采用暴露疗法。6.本药使用时应注意全身情况，如有恶寒发热等症状时，应及时去医院就诊。7.用药后局部出现皮疹等过敏表现者应停用。8.用药2～3天症状无缓解或创面有脓苔者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8C47354">
      <w:pPr>
        <w:rPr>
          <w:rFonts w:hint="eastAsia"/>
          <w:lang w:eastAsia="zh-CN"/>
        </w:rPr>
      </w:pPr>
      <w:r>
        <w:rPr>
          <w:rFonts w:hint="eastAsia"/>
          <w:lang w:eastAsia="zh-CN"/>
        </w:rPr>
        <w:t>药品名称：</w:t>
      </w:r>
      <w:r>
        <w:rPr>
          <w:rFonts w:hint="eastAsia"/>
        </w:rPr>
        <w:t>复方利多卡因乳膏</w:t>
      </w:r>
      <w:r>
        <w:rPr>
          <w:rFonts w:hint="eastAsia"/>
          <w:lang w:eastAsia="zh-CN"/>
        </w:rPr>
        <w:t xml:space="preserve"> </w:t>
      </w:r>
      <w:r>
        <w:rPr>
          <w:rFonts w:hint="eastAsia"/>
        </w:rPr>
        <w:t>适应症：本品用于下列情况的皮层局部麻醉：（1）针穿刺，如：置入导管或取血样本；（2）浅层外科手术。</w:t>
      </w:r>
      <w:r>
        <w:rPr>
          <w:rFonts w:hint="eastAsia"/>
          <w:lang w:eastAsia="zh-CN"/>
        </w:rPr>
        <w:t xml:space="preserve"> </w:t>
      </w:r>
      <w:r>
        <w:rPr>
          <w:rFonts w:hint="eastAsia"/>
        </w:rPr>
        <w:t>用法用量：用于皮肤：在皮肤表面涂上一层厚厚的乳膏，上盖密封敷膜，成人和1岁以上的儿童大约1.5g/10cm2，小手术大约半管（2g），涂药时间至少1小时，最长5小时，大面积皮肤手术大约1.5～2g/10cm2,涂药时间至少2小时，最长5小时。3～12月婴儿在16cm2面积的皮肤最多涂用2g的乳膏，涂药时间大约1小时。生殖器粘膜：在粘膜涂本品5～10g，约5～10分钟，不需覆盖密封敷膜，即可开始手术。</w:t>
      </w:r>
      <w:r>
        <w:rPr>
          <w:rFonts w:hint="eastAsia"/>
          <w:lang w:eastAsia="zh-CN"/>
        </w:rPr>
        <w:t xml:space="preserve"> </w:t>
      </w:r>
      <w:r>
        <w:rPr>
          <w:rFonts w:hint="eastAsia"/>
        </w:rPr>
        <w:t>禁忌：（1）对酰胺类局部麻醉药或对此产品中任何其它成份高度过敏者；（2）先天性或特发性高铁血红蛋白血症患者。</w:t>
      </w:r>
      <w:r>
        <w:rPr>
          <w:rFonts w:hint="eastAsia"/>
          <w:lang w:eastAsia="zh-CN"/>
        </w:rPr>
        <w:t xml:space="preserve"> </w:t>
      </w:r>
      <w:r>
        <w:rPr>
          <w:rFonts w:hint="eastAsia"/>
        </w:rPr>
        <w:t>注意事项：（1）因为没有足够的有关吸收情况的资料，本品不能用于开放性伤口，也不能用于儿童生殖器官粘膜；（2）实验室试验结果显示本品进入中耳时有耳毒性作用，但在完整鼓膜的动物外耳道无异常发现，本品不能应用于受损的耳鼓膜；（3）本品用于眼睛附近时应特别小心，因为它可引起角膜刺激反应；（4）特异反应性皮炎患者使用本品时需特别小心，较短的涂用时间即可（15～30分钟）；（5）对于腿部溃疡，应消毒后使用；（6）使用时间延长麻醉效果会减低；（7）在得到进一步临床资料之前，本品不能应用于下列情况： 3个月以下的婴儿；正在接受高铁血红蛋白诱发剂治疗的3～12个月的婴儿。</w:t>
      </w:r>
      <w:r>
        <w:rPr>
          <w:rFonts w:hint="eastAsia"/>
          <w:lang w:eastAsia="zh-CN"/>
        </w:rPr>
        <w:t xml:space="preserve">  </w:t>
      </w:r>
    </w:p>
    <w:p w14:paraId="53A22FBE">
      <w:pPr>
        <w:rPr>
          <w:rFonts w:hint="eastAsia"/>
          <w:lang w:eastAsia="zh-CN"/>
        </w:rPr>
      </w:pPr>
      <w:r>
        <w:rPr>
          <w:rFonts w:hint="eastAsia"/>
          <w:lang w:eastAsia="zh-CN"/>
        </w:rPr>
        <w:t>药品名称：</w:t>
      </w:r>
      <w:r>
        <w:rPr>
          <w:rFonts w:hint="eastAsia"/>
        </w:rPr>
        <w:t>养阴清肺膏</w:t>
      </w:r>
      <w:r>
        <w:rPr>
          <w:rFonts w:hint="eastAsia"/>
          <w:lang w:eastAsia="zh-CN"/>
        </w:rPr>
        <w:t xml:space="preserve"> </w:t>
      </w:r>
      <w:r>
        <w:rPr>
          <w:rFonts w:hint="eastAsia"/>
        </w:rPr>
        <w:t>适应症：养阴清肺膏养阴润燥，清肺利咽。用于阴虚肺燥，咽喉干痛，干咳少痰。</w:t>
      </w:r>
      <w:r>
        <w:rPr>
          <w:rFonts w:hint="eastAsia"/>
          <w:lang w:eastAsia="zh-CN"/>
        </w:rPr>
        <w:t xml:space="preserve"> </w:t>
      </w:r>
      <w:r>
        <w:rPr>
          <w:rFonts w:hint="eastAsia"/>
        </w:rPr>
        <w:t>用法用量：口服。一次10～20毫升，一日2～3次。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糖尿病患者及有高血压、心脏病、肝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4E4A3D1">
      <w:pPr>
        <w:rPr>
          <w:rFonts w:hint="eastAsia"/>
          <w:lang w:eastAsia="zh-CN"/>
        </w:rPr>
      </w:pPr>
      <w:r>
        <w:rPr>
          <w:rFonts w:hint="eastAsia"/>
          <w:lang w:eastAsia="zh-CN"/>
        </w:rPr>
        <w:t>药品名称：</w:t>
      </w:r>
      <w:r>
        <w:rPr>
          <w:rFonts w:hint="eastAsia"/>
        </w:rPr>
        <w:t>依达拉奉注射液</w:t>
      </w:r>
      <w:r>
        <w:rPr>
          <w:rFonts w:hint="eastAsia"/>
          <w:lang w:eastAsia="zh-CN"/>
        </w:rPr>
        <w:t xml:space="preserve"> </w:t>
      </w:r>
      <w:r>
        <w:rPr>
          <w:rFonts w:hint="eastAsia"/>
        </w:rPr>
        <w:t>适应症：用于改善急性脑梗死所致的神经症状、日常生活活动能力和功能障碍。</w:t>
      </w:r>
      <w:r>
        <w:rPr>
          <w:rFonts w:hint="eastAsia"/>
          <w:lang w:eastAsia="zh-CN"/>
        </w:rPr>
        <w:t xml:space="preserve"> </w:t>
      </w:r>
      <w:r>
        <w:rPr>
          <w:rFonts w:hint="eastAsia"/>
        </w:rPr>
        <w:t>用法用量：一次30mg（1支），临用前加入适量生理盐水中稀释后静脉滴注，30分钟内滴完。每日2次，14日为一个疗程。尽可能在发病后24小时内开始给药。</w:t>
      </w:r>
      <w:r>
        <w:rPr>
          <w:rFonts w:hint="eastAsia"/>
          <w:lang w:eastAsia="zh-CN"/>
        </w:rPr>
        <w:t xml:space="preserve"> </w:t>
      </w:r>
      <w:r>
        <w:rPr>
          <w:rFonts w:hint="eastAsia"/>
        </w:rPr>
        <w:t>禁忌： 1、重度肾功能衰竭的患者。2、既往对本品有过敏史的患者。</w:t>
      </w:r>
      <w:r>
        <w:rPr>
          <w:rFonts w:hint="eastAsia"/>
          <w:lang w:eastAsia="zh-CN"/>
        </w:rPr>
        <w:t xml:space="preserve"> </w:t>
      </w:r>
      <w:r>
        <w:rPr>
          <w:rFonts w:hint="eastAsia"/>
        </w:rPr>
        <w:t>注意事项：1、轻、中度肾功能损害的患者慎用。2、肝功能损害患者慎用。3、心脏病患者慎用。</w:t>
      </w:r>
      <w:r>
        <w:rPr>
          <w:rFonts w:hint="eastAsia"/>
          <w:lang w:eastAsia="zh-CN"/>
        </w:rPr>
        <w:t xml:space="preserve">  </w:t>
      </w:r>
    </w:p>
    <w:p w14:paraId="14BC3F18">
      <w:pPr>
        <w:rPr>
          <w:rFonts w:hint="eastAsia"/>
          <w:lang w:eastAsia="zh-CN"/>
        </w:rPr>
      </w:pPr>
      <w:r>
        <w:rPr>
          <w:rFonts w:hint="eastAsia"/>
          <w:lang w:eastAsia="zh-CN"/>
        </w:rPr>
        <w:t>药品名称：</w:t>
      </w:r>
      <w:r>
        <w:rPr>
          <w:rFonts w:hint="eastAsia"/>
        </w:rPr>
        <w:t>八正合剂</w:t>
      </w:r>
      <w:r>
        <w:rPr>
          <w:rFonts w:hint="eastAsia"/>
          <w:lang w:eastAsia="zh-CN"/>
        </w:rPr>
        <w:t xml:space="preserve"> </w:t>
      </w:r>
      <w:r>
        <w:rPr>
          <w:rFonts w:hint="eastAsia"/>
        </w:rPr>
        <w:t>适应症：八正合剂清热，利尿，通淋。用于湿热下注，小便短赤，淋沥涩痛，口燥咽干。</w:t>
      </w:r>
      <w:r>
        <w:rPr>
          <w:rFonts w:hint="eastAsia"/>
          <w:lang w:eastAsia="zh-CN"/>
        </w:rPr>
        <w:t xml:space="preserve"> </w:t>
      </w:r>
      <w:r>
        <w:rPr>
          <w:rFonts w:hint="eastAsia"/>
        </w:rPr>
        <w:t>用法用量：口服，一次15～20毫升，一日3次，用时摇匀。</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服辛辣刺激性食物。2.不宜在服药期间同时服用温补性中成药。3.心脏病、肝病、糖尿病、肾病等慢性病严重者应在医师指导下服用。4.严格按用法用量服用，小儿、哺乳期妇女、年老体弱患者，应在医师指导下服用。5.服药3天后症状未改善，或出现其他严重症状时，应到医院就诊。6.对本品过敏者禁用，过敏体质者慎用。7.八正合剂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1CFE73F">
      <w:pPr>
        <w:rPr>
          <w:rFonts w:hint="eastAsia"/>
          <w:lang w:eastAsia="zh-CN"/>
        </w:rPr>
      </w:pPr>
      <w:r>
        <w:rPr>
          <w:rFonts w:hint="eastAsia"/>
          <w:lang w:eastAsia="zh-CN"/>
        </w:rPr>
        <w:t>药品名称：</w:t>
      </w:r>
      <w:r>
        <w:rPr>
          <w:rFonts w:hint="eastAsia"/>
        </w:rPr>
        <w:t>国公酒</w:t>
      </w:r>
      <w:r>
        <w:rPr>
          <w:rFonts w:hint="eastAsia"/>
          <w:lang w:eastAsia="zh-CN"/>
        </w:rPr>
        <w:t xml:space="preserve"> </w:t>
      </w:r>
      <w:r>
        <w:rPr>
          <w:rFonts w:hint="eastAsia"/>
        </w:rPr>
        <w:t>适应症：散风祛湿，舒筋活络。用于风寒湿邪闭阻所致的痹病，症见关节疼痛、沉重、屈伸不利、手足麻木、腰腿疼痛。</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严格按规定的剂量服用，需要大量服用时，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42D7B92">
      <w:pPr>
        <w:rPr>
          <w:rFonts w:hint="eastAsia"/>
          <w:lang w:eastAsia="zh-CN"/>
        </w:rPr>
      </w:pPr>
      <w:r>
        <w:rPr>
          <w:rFonts w:hint="eastAsia"/>
          <w:lang w:eastAsia="zh-CN"/>
        </w:rPr>
        <w:t>药品名称：</w:t>
      </w:r>
      <w:r>
        <w:rPr>
          <w:rFonts w:hint="eastAsia"/>
        </w:rPr>
        <w:t>食母生片</w:t>
      </w:r>
      <w:r>
        <w:rPr>
          <w:rFonts w:hint="eastAsia"/>
          <w:lang w:eastAsia="zh-CN"/>
        </w:rPr>
        <w:t xml:space="preserve"> </w:t>
      </w:r>
      <w:r>
        <w:rPr>
          <w:rFonts w:hint="eastAsia"/>
        </w:rPr>
        <w:t>适应症：用于防治维生素B族缺乏症，也可用于食欲缺乏、消化不良的辅助治疗。</w:t>
      </w:r>
      <w:r>
        <w:rPr>
          <w:rFonts w:hint="eastAsia"/>
          <w:lang w:eastAsia="zh-CN"/>
        </w:rPr>
        <w:t xml:space="preserve"> </w:t>
      </w:r>
      <w:r>
        <w:rPr>
          <w:rFonts w:hint="eastAsia"/>
        </w:rPr>
        <w:t>用法用量：口服。成人一次6～20片，一日3次。咀嚼服用。</w:t>
      </w:r>
      <w:r>
        <w:rPr>
          <w:rFonts w:hint="eastAsia"/>
          <w:lang w:eastAsia="zh-CN"/>
        </w:rPr>
        <w:t xml:space="preserve"> </w:t>
      </w:r>
      <w:r>
        <w:rPr>
          <w:rFonts w:hint="eastAsia"/>
        </w:rPr>
        <w:t>禁忌：</w:t>
      </w:r>
      <w:r>
        <w:rPr>
          <w:rFonts w:hint="eastAsia"/>
          <w:lang w:eastAsia="zh-CN"/>
        </w:rPr>
        <w:t xml:space="preserve"> </w:t>
      </w:r>
      <w:r>
        <w:rPr>
          <w:rFonts w:hint="eastAsia"/>
        </w:rPr>
        <w:t>注意事项：1.儿童用量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食母生片前请咨询医师或药师。</w:t>
      </w:r>
      <w:r>
        <w:rPr>
          <w:rFonts w:hint="eastAsia"/>
          <w:lang w:eastAsia="zh-CN"/>
        </w:rPr>
        <w:t xml:space="preserve">  </w:t>
      </w:r>
    </w:p>
    <w:p w14:paraId="74315778">
      <w:pPr>
        <w:rPr>
          <w:rFonts w:hint="eastAsia"/>
          <w:lang w:eastAsia="zh-CN"/>
        </w:rPr>
      </w:pPr>
      <w:r>
        <w:rPr>
          <w:rFonts w:hint="eastAsia"/>
          <w:lang w:eastAsia="zh-CN"/>
        </w:rPr>
        <w:t>药品名称：</w:t>
      </w:r>
      <w:r>
        <w:rPr>
          <w:rFonts w:hint="eastAsia"/>
        </w:rPr>
        <w:t>醋酸奥曲肽注射液</w:t>
      </w:r>
      <w:r>
        <w:rPr>
          <w:rFonts w:hint="eastAsia"/>
          <w:lang w:eastAsia="zh-CN"/>
        </w:rPr>
        <w:t xml:space="preserve"> </w:t>
      </w:r>
      <w:r>
        <w:rPr>
          <w:rFonts w:hint="eastAsia"/>
        </w:rPr>
        <w:t>适应症：1.肝硬化所致食道-胃静脉曲张出血的紧急治疗，与特殊治疗（如内窥镜硬化剂治疗）合用。2.缓解与胃肠胰内分泌肿瘤有关的症状和体征。有充足证据显示，奥曲肽对下列肿瘤有效：具类癌综合症的类癌瘤；VIP瘤等，奥曲肽对下列肿瘤的有效率约为50%。（1）胃泌素瘤/Zollinger-Ellison综合症（通常与选择性H2受体拮抗剂合用，并可酌情加用抗酸剂）。（2）胰岛瘤（用于胰岛瘤术前预防低血糖血症，维持正常血糖）。（3）生长激素释放因子瘤。醋酸奥曲肽治疗仅可减轻症状和体征，而不能治愈。3.预防胰腺术后并发症。4.经手术、放射治疗或多巴胺受体激动剂治疗失败的肢端肥大症患者，可控制症状、降低生长激素及生长素介质C的浓度。本品亦适用于不能或不愿手术的肢端肥大症患者，以及放射治疗无效的间歇期患者。</w:t>
      </w:r>
      <w:r>
        <w:rPr>
          <w:rFonts w:hint="eastAsia"/>
          <w:lang w:eastAsia="zh-CN"/>
        </w:rPr>
        <w:t xml:space="preserve"> </w:t>
      </w:r>
      <w:r>
        <w:rPr>
          <w:rFonts w:hint="eastAsia"/>
        </w:rPr>
        <w:t>用法用量：1．食道-胃底静脉曲张出血，首先0.1mg静脉推注（5分钟），随后以0.6mg溶于5%葡萄糖500ml中，通过输液泵以50μg/小时的速度连续静脉滴注，12小时1次。最多治疗5天。2．胃肠胰内分泌肿瘤，初始量为0.05mg皮下注射，每天一至二次。根据耐受性和疗效（临床反应、肿瘤分泌的激素浓度）可逐渐增加剂量至0.2mg，每天三次。仅在某些情况下，方可采用更大剂量。维持量则应根据个体差异而定。用药后临床症状和实验室检查结果显示未改善时，醋酸奥曲肽用药不能超过一周。3．预防胰腺术后并发，0.1mg皮下注射，每天三次，维持治疗7天，首次注射应在手术前至少1小时进行。4．肢端肥大症，初始量为0.05～0.1mg皮下注射，每8小时一次，根据对循环生长激素浓度、临床反应及耐受性的每月评估而调整剂量（目标：GH〈2.5ng/ml，IGF正常范围〉）。多数患者的最适剂量为0.2～0.3mg/天。最大剂量不应超过1.5mg/天。在监测血浆生长激素水平的指导下治疗数月后可酌情减量。醋酸奥曲肽治疗一个月后，若生长激素浓度无下降、临床症状无改善，则应考虑停药。</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由于分泌生长激素的垂体肿瘤有时可能扩散而引起严重的并发症（如视野缺损），故应该仔细观察所有患者，若发现有肿瘤扩散的迹象，则应考虑配合其他治疗。有报道10～20%长期应用醋酸奥曲肽的患者有胆结石形成。故在治疗前及用药后每隔6～12个月应作胆囊超声波检查。在胰岛瘤患者中，由于醋酸奥曲肽对GH和胰高糖素分泌的抑制大于对胰岛素分泌的抑制，故有可能增加低血糖的程度和时间。此类患者尤其在开始醋酸奥曲肽治疗或作剂量改变时，应密切观察。频繁的小剂量给予醋酸奥曲肽，可减少血糖浓度的明显波动。奥曲肽可能改变Ⅰ型糖尿病（胰岛素依赖型）患者对胰岛素的需要量。对非糖尿病患者和具有部分胰岛素功能的Ⅱ型糖尿病患者会造成餐后血糖升高。食管、胃底静脉曲张出血可增加胰岛素依赖型糖尿病患者的风险，并可引起胰岛素需要量的改变。所以应密切监测血糖水平。</w:t>
      </w:r>
      <w:r>
        <w:rPr>
          <w:rFonts w:hint="eastAsia"/>
          <w:lang w:eastAsia="zh-CN"/>
        </w:rPr>
        <w:t xml:space="preserve">  </w:t>
      </w:r>
    </w:p>
    <w:p w14:paraId="4C46515C">
      <w:pPr>
        <w:rPr>
          <w:rFonts w:hint="eastAsia"/>
          <w:lang w:eastAsia="zh-CN"/>
        </w:rPr>
      </w:pPr>
      <w:r>
        <w:rPr>
          <w:rFonts w:hint="eastAsia"/>
          <w:lang w:eastAsia="zh-CN"/>
        </w:rPr>
        <w:t>药品名称：</w:t>
      </w:r>
      <w:r>
        <w:rPr>
          <w:rFonts w:hint="eastAsia"/>
        </w:rPr>
        <w:t>倍他胡萝卜素胶囊</w:t>
      </w:r>
      <w:r>
        <w:rPr>
          <w:rFonts w:hint="eastAsia"/>
          <w:lang w:eastAsia="zh-CN"/>
        </w:rPr>
        <w:t xml:space="preserve"> </w:t>
      </w:r>
      <w:r>
        <w:rPr>
          <w:rFonts w:hint="eastAsia"/>
        </w:rPr>
        <w:t>适应症：用于各种原因所致的倍他胡萝卜素不足，缺乏症或需求增加。</w:t>
      </w:r>
      <w:r>
        <w:rPr>
          <w:rFonts w:hint="eastAsia"/>
          <w:lang w:eastAsia="zh-CN"/>
        </w:rPr>
        <w:t xml:space="preserve"> </w:t>
      </w:r>
      <w:r>
        <w:rPr>
          <w:rFonts w:hint="eastAsia"/>
        </w:rPr>
        <w:t>用法用量：口服，一日一次，一次一粒。或遵医嘱。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注意事项：1、有严重肝、肾功能损害者慎用。2、本品大多在服药后2-6周内出现疗效，如6周后未见疗效者可适当加大剂量，直至掌心皮肤出现黄染，然后逐渐减量。孕妇及哺乳期妇女用药： 孕妇和哺乳期妇女慎用。</w:t>
      </w:r>
      <w:r>
        <w:rPr>
          <w:rFonts w:hint="eastAsia"/>
          <w:lang w:eastAsia="zh-CN"/>
        </w:rPr>
        <w:t xml:space="preserve">  </w:t>
      </w:r>
    </w:p>
    <w:p w14:paraId="4D226BC4">
      <w:pPr>
        <w:rPr>
          <w:rFonts w:hint="eastAsia"/>
          <w:lang w:eastAsia="zh-CN"/>
        </w:rPr>
      </w:pPr>
      <w:r>
        <w:rPr>
          <w:rFonts w:hint="eastAsia"/>
          <w:lang w:eastAsia="zh-CN"/>
        </w:rPr>
        <w:t>药品名称：</w:t>
      </w:r>
      <w:r>
        <w:rPr>
          <w:rFonts w:hint="eastAsia"/>
        </w:rPr>
        <w:t>十滴水</w:t>
      </w:r>
      <w:r>
        <w:rPr>
          <w:rFonts w:hint="eastAsia"/>
          <w:lang w:eastAsia="zh-CN"/>
        </w:rPr>
        <w:t xml:space="preserve"> </w:t>
      </w:r>
      <w:r>
        <w:rPr>
          <w:rFonts w:hint="eastAsia"/>
        </w:rPr>
        <w:t>适应症：十滴水健胃，祛暑。用于因中暑而引起的头晕、恶心、腹痛、胃肠不适。</w:t>
      </w:r>
      <w:r>
        <w:rPr>
          <w:rFonts w:hint="eastAsia"/>
          <w:lang w:eastAsia="zh-CN"/>
        </w:rPr>
        <w:t xml:space="preserve"> </w:t>
      </w:r>
      <w:r>
        <w:rPr>
          <w:rFonts w:hint="eastAsia"/>
        </w:rPr>
        <w:t>用法用量：口服。一次2～5毫升，儿童酌减。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1.饮食宜清淡，忌酒及辛辣、生冷、油腻食物。2.不宜在服十滴水期间同时服用滋补性中药。3.有高血压、心脏病、肝病、糖尿病、肾病等慢性病严重者应在医师指导下服用。4.儿童、哺乳期妇女、年老体弱者应在医师指导下服用。5.驾驶员、高空作业者慎用。6.严格按用法用量服用，本品不宜长期服用。7.服药3天症状无缓解，应去医院就诊。8.对本品及酒精过敏者禁用，过敏体质者慎用。9.本品性状发生改变时禁止使用。10.儿童必须在成人监护下使用。11.请将本品放在儿童不能接触的地方。12.如正在使用其他药品，使用十滴水前请咨询医师或药师。</w:t>
      </w:r>
      <w:r>
        <w:rPr>
          <w:rFonts w:hint="eastAsia"/>
          <w:lang w:eastAsia="zh-CN"/>
        </w:rPr>
        <w:t xml:space="preserve">  </w:t>
      </w:r>
    </w:p>
    <w:p w14:paraId="6835FD09">
      <w:pPr>
        <w:rPr>
          <w:rFonts w:hint="eastAsia"/>
          <w:lang w:eastAsia="zh-CN"/>
        </w:rPr>
      </w:pPr>
      <w:r>
        <w:rPr>
          <w:rFonts w:hint="eastAsia"/>
          <w:lang w:eastAsia="zh-CN"/>
        </w:rPr>
        <w:t>药品名称：</w:t>
      </w:r>
      <w:r>
        <w:rPr>
          <w:rFonts w:hint="eastAsia"/>
        </w:rPr>
        <w:t>复方苦参水杨酸散</w:t>
      </w:r>
      <w:r>
        <w:rPr>
          <w:rFonts w:hint="eastAsia"/>
          <w:lang w:eastAsia="zh-CN"/>
        </w:rPr>
        <w:t xml:space="preserve"> </w:t>
      </w:r>
      <w:r>
        <w:rPr>
          <w:rFonts w:hint="eastAsia"/>
        </w:rPr>
        <w:t>适应症：复方苦参水杨酸散用于手、足癣。</w:t>
      </w:r>
      <w:r>
        <w:rPr>
          <w:rFonts w:hint="eastAsia"/>
          <w:lang w:eastAsia="zh-CN"/>
        </w:rPr>
        <w:t xml:space="preserve"> </w:t>
      </w:r>
      <w:r>
        <w:rPr>
          <w:rFonts w:hint="eastAsia"/>
        </w:rPr>
        <w:t>用法用量：外用，一次1袋，加沸水400～600毫升，搅拌，溶解，待放温后浸泡患处，一日1次，连续3日为一疗程。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不得用于皮肤破损处。2.避免接触眼睛和其他黏膜（如口、鼻等）。3.儿童浸泡时间不超过20分钟，成人浸泡时间不超过30分钟。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9DBFD67">
      <w:pPr>
        <w:rPr>
          <w:rFonts w:hint="eastAsia"/>
          <w:lang w:eastAsia="zh-CN"/>
        </w:rPr>
      </w:pPr>
      <w:r>
        <w:rPr>
          <w:rFonts w:hint="eastAsia"/>
          <w:lang w:eastAsia="zh-CN"/>
        </w:rPr>
        <w:t>药品名称：</w:t>
      </w:r>
      <w:r>
        <w:rPr>
          <w:rFonts w:hint="eastAsia"/>
        </w:rPr>
        <w:t>格列齐特片</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用法用量：口服：开始用量40mg～80mg(1片)，一日1～2次，以后根据血糖水平调整至一日80mg(1片)～240mg(3片)，分2～3次服用，待血糖控制后，每日改服维持量。老年病人酌减。</w:t>
      </w:r>
      <w:r>
        <w:rPr>
          <w:rFonts w:hint="eastAsia"/>
          <w:lang w:eastAsia="zh-CN"/>
        </w:rPr>
        <w:t xml:space="preserve"> </w:t>
      </w:r>
      <w:r>
        <w:rPr>
          <w:rFonts w:hint="eastAsia"/>
        </w:rPr>
        <w:t>禁忌：1.肝、肾功能衰竭患者禁用。2.黄鸟药过敏者禁用。</w:t>
      </w:r>
      <w:r>
        <w:rPr>
          <w:rFonts w:hint="eastAsia"/>
          <w:lang w:eastAsia="zh-CN"/>
        </w:rPr>
        <w:t xml:space="preserve"> </w:t>
      </w:r>
      <w:r>
        <w:rPr>
          <w:rFonts w:hint="eastAsia"/>
        </w:rPr>
        <w:t>注意事项：1.非胰岛素依赖性糖尿病患者在发生感染、外伤、手术等应激情况下及酮症酸中毒和非酮症高渗性糖尿病昏迷时，应改用胰岛素治疗。2.不适用于胰岛素依赖性I型糖尿病患者。3.格列齐特片与磺胺药、保泰松、双香豆素、青霉素、普奈洛尔（心得安）等合用时，用量应相应减少，以免发生低血糖反应。4.与抗凝血药合用时，应经常作有关出凝血检查。5.本品剂量过大或饮食控制不当或剧烈运动时，应注意低血糖反应。</w:t>
      </w:r>
      <w:r>
        <w:rPr>
          <w:rFonts w:hint="eastAsia"/>
          <w:lang w:eastAsia="zh-CN"/>
        </w:rPr>
        <w:t xml:space="preserve">  </w:t>
      </w:r>
    </w:p>
    <w:p w14:paraId="749C6126">
      <w:pPr>
        <w:rPr>
          <w:rFonts w:hint="eastAsia"/>
          <w:lang w:eastAsia="zh-CN"/>
        </w:rPr>
      </w:pPr>
      <w:r>
        <w:rPr>
          <w:rFonts w:hint="eastAsia"/>
          <w:lang w:eastAsia="zh-CN"/>
        </w:rPr>
        <w:t>药品名称：</w:t>
      </w:r>
      <w:r>
        <w:rPr>
          <w:rFonts w:hint="eastAsia"/>
        </w:rPr>
        <w:t>维生素C注射液</w:t>
      </w:r>
      <w:r>
        <w:rPr>
          <w:rFonts w:hint="eastAsia"/>
          <w:lang w:eastAsia="zh-CN"/>
        </w:rPr>
        <w:t xml:space="preserve"> </w:t>
      </w:r>
      <w:r>
        <w:rPr>
          <w:rFonts w:hint="eastAsia"/>
        </w:rPr>
        <w:t>适应症：1、用于治疗坏血病，也可用于各种急慢性传染性疾病及紫癜等辅助治疗。2、慢性铁中毒的治疗：维生素C促进去铁胺对铁的螯合，使铁排出加速。3、特发性高铁血红蛋白症的治疗。4、下列情况对维生素C的需要量增加：(1)病人接受慢性血液透析、胃肠道疾病(长期腹泻、胃或回肠切除术后)、结核病、癌症、溃疡病、甲状腺功能亢进、发热、感染、创伤、烧伤、手术等；(2)因严格控制或选择饮食，接受肠道外营养的病人，因营养不良，体重骤降，以及在妊娠期和哺乳期；(3)应用巴比妥类、四环素类、水杨酸类，或以维生素C作为泌尿系统酸化药时。</w:t>
      </w:r>
      <w:r>
        <w:rPr>
          <w:rFonts w:hint="eastAsia"/>
          <w:lang w:eastAsia="zh-CN"/>
        </w:rPr>
        <w:t xml:space="preserve"> </w:t>
      </w:r>
      <w:r>
        <w:rPr>
          <w:rFonts w:hint="eastAsia"/>
        </w:rPr>
        <w:t>用法用量：肌肉或静脉注射，成人每次100-250mg,每日1-3次;必要时，成人每次2-4g，每日1-2次，或遵医嘱；小儿每日100-300mg，分次注射。救治克山病可用大剂量，需遵医嘱。</w:t>
      </w:r>
      <w:r>
        <w:rPr>
          <w:rFonts w:hint="eastAsia"/>
          <w:lang w:eastAsia="zh-CN"/>
        </w:rPr>
        <w:t xml:space="preserve"> </w:t>
      </w:r>
      <w:r>
        <w:rPr>
          <w:rFonts w:hint="eastAsia"/>
        </w:rPr>
        <w:t>禁忌：</w:t>
      </w:r>
      <w:r>
        <w:rPr>
          <w:rFonts w:hint="eastAsia"/>
          <w:lang w:eastAsia="zh-CN"/>
        </w:rPr>
        <w:t xml:space="preserve"> </w:t>
      </w:r>
      <w:r>
        <w:rPr>
          <w:rFonts w:hint="eastAsia"/>
        </w:rPr>
        <w:t>注意事项：1、维生素C对下列情况的作用未被证实：预防或治疗癌症、牙龈炎、化脓、出血、血尿、视网膜出血、抑郁症、龋齿、贫血、痤疮、不育症、衰老、动脉硬化、溃疡病、结核、痢疾、胶原性疾病、骨折、皮肤溃疡、枯草热、药物中毒、血管栓塞、感冒等。2、对诊断的干扰。大量服用将影响以下诊断性试验的结果：(1)大便隐血可致假阳性；(2)能干扰血清乳酸脱氢酶和血清转氨酶浓度的自动分析结果；(3)尿糖(硫酸铜法)、葡萄糖(氧化酶法)均可致假阳性；(4)尿中草酸盐、尿酸盐和半胱氨酸等浓度增高；(5)血清胆红素浓度下降；(6)尿pH下降。3、下列情况应慎用：(1)半胱氨酸尿症；(2)痛风；(3)高草酸盐尿症；(4)草酸盐沉积症；(5)尿酸盐性肾结石；(6)糖尿病(因维生素C可能干扰血糖定量)；(7)葡萄糖-6-磷酸脱氢酶缺乏症；(8)血色病；(9)铁粒幼细胞性贫血或地中海贫血；(10)镰形红细胞贫血。4、长期大量服用突然停药，有可能出现坏血病症状，故宜逐渐减量停药。</w:t>
      </w:r>
      <w:r>
        <w:rPr>
          <w:rFonts w:hint="eastAsia"/>
          <w:lang w:eastAsia="zh-CN"/>
        </w:rPr>
        <w:t xml:space="preserve">  </w:t>
      </w:r>
    </w:p>
    <w:p w14:paraId="28F97F85">
      <w:pPr>
        <w:rPr>
          <w:rFonts w:hint="eastAsia"/>
          <w:lang w:eastAsia="zh-CN"/>
        </w:rPr>
      </w:pPr>
      <w:r>
        <w:rPr>
          <w:rFonts w:hint="eastAsia"/>
          <w:lang w:eastAsia="zh-CN"/>
        </w:rPr>
        <w:t>药品名称：</w:t>
      </w:r>
      <w:r>
        <w:rPr>
          <w:rFonts w:hint="eastAsia"/>
        </w:rPr>
        <w:t>消化酶片</w:t>
      </w:r>
      <w:r>
        <w:rPr>
          <w:rFonts w:hint="eastAsia"/>
          <w:lang w:eastAsia="zh-CN"/>
        </w:rPr>
        <w:t xml:space="preserve"> </w:t>
      </w:r>
      <w:r>
        <w:rPr>
          <w:rFonts w:hint="eastAsia"/>
        </w:rPr>
        <w:t>适应症：助消化药，消化酶片适用于消化不良患者，用于缓解食欲不振（食欲减退）、胃腹涨满等症状。</w:t>
      </w:r>
      <w:r>
        <w:rPr>
          <w:rFonts w:hint="eastAsia"/>
          <w:lang w:eastAsia="zh-CN"/>
        </w:rPr>
        <w:t xml:space="preserve"> </w:t>
      </w:r>
      <w:r>
        <w:rPr>
          <w:rFonts w:hint="eastAsia"/>
        </w:rPr>
        <w:t>用法用量：饭后口服。推荐成人每次3片，一日3次，疗程2周。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018C55">
      <w:pPr>
        <w:rPr>
          <w:rFonts w:hint="eastAsia"/>
          <w:lang w:eastAsia="zh-CN"/>
        </w:rPr>
      </w:pPr>
      <w:r>
        <w:rPr>
          <w:rFonts w:hint="eastAsia"/>
          <w:lang w:eastAsia="zh-CN"/>
        </w:rPr>
        <w:t>药品名称：</w:t>
      </w:r>
      <w:r>
        <w:rPr>
          <w:rFonts w:hint="eastAsia"/>
        </w:rPr>
        <w:t>百咳静糖浆</w:t>
      </w:r>
      <w:r>
        <w:rPr>
          <w:rFonts w:hint="eastAsia"/>
          <w:lang w:eastAsia="zh-CN"/>
        </w:rPr>
        <w:t xml:space="preserve"> </w:t>
      </w:r>
      <w:r>
        <w:rPr>
          <w:rFonts w:hint="eastAsia"/>
        </w:rPr>
        <w:t>适应症：清热化痰，止咳平喘。用于外感风热所致的咳嗽、咯痰；感冒，急、慢性支气管炎见上述证候者。</w:t>
      </w:r>
      <w:r>
        <w:rPr>
          <w:rFonts w:hint="eastAsia"/>
          <w:lang w:eastAsia="zh-CN"/>
        </w:rPr>
        <w:t xml:space="preserve"> </w:t>
      </w:r>
      <w:r>
        <w:rPr>
          <w:rFonts w:hint="eastAsia"/>
        </w:rPr>
        <w:t>用法用量：口服。1岁至2岁一次5毫升；3岁至5岁一次10毫升；成人一次20～25毫升，一日3次。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香燥、过咸食物。2．不宜在服药期间同时服用滋补性中药。3．高血压、心脏病患者慎服。有支气管扩张、肺脓疡、肺心病、肺结核患者出现咳嗽时应去医院就诊。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E5F9AE5">
      <w:pPr>
        <w:rPr>
          <w:rFonts w:hint="eastAsia"/>
          <w:lang w:eastAsia="zh-CN"/>
        </w:rPr>
      </w:pPr>
      <w:r>
        <w:rPr>
          <w:rFonts w:hint="eastAsia"/>
          <w:lang w:eastAsia="zh-CN"/>
        </w:rPr>
        <w:t>药品名称：</w:t>
      </w:r>
      <w:r>
        <w:rPr>
          <w:rFonts w:hint="eastAsia"/>
        </w:rPr>
        <w:t>胰酶肠溶片</w:t>
      </w:r>
      <w:r>
        <w:rPr>
          <w:rFonts w:hint="eastAsia"/>
          <w:lang w:eastAsia="zh-CN"/>
        </w:rPr>
        <w:t xml:space="preserve"> </w:t>
      </w:r>
      <w:r>
        <w:rPr>
          <w:rFonts w:hint="eastAsia"/>
        </w:rPr>
        <w:t>适应症：助消化药，用于缺乏胰液的消化不良症。</w:t>
      </w:r>
      <w:r>
        <w:rPr>
          <w:rFonts w:hint="eastAsia"/>
          <w:lang w:eastAsia="zh-CN"/>
        </w:rPr>
        <w:t xml:space="preserve"> </w:t>
      </w:r>
      <w:r>
        <w:rPr>
          <w:rFonts w:hint="eastAsia"/>
        </w:rPr>
        <w:t>用法用量：口服。成人一次1-2片，一日3次，餐前整片吞服。</w:t>
      </w:r>
      <w:r>
        <w:rPr>
          <w:rFonts w:hint="eastAsia"/>
          <w:lang w:eastAsia="zh-CN"/>
        </w:rPr>
        <w:t xml:space="preserve"> </w:t>
      </w:r>
      <w:r>
        <w:rPr>
          <w:rFonts w:hint="eastAsia"/>
        </w:rPr>
        <w:t>禁忌：</w:t>
      </w:r>
      <w:r>
        <w:rPr>
          <w:rFonts w:hint="eastAsia"/>
          <w:lang w:eastAsia="zh-CN"/>
        </w:rPr>
        <w:t xml:space="preserve"> </w:t>
      </w:r>
      <w:r>
        <w:rPr>
          <w:rFonts w:hint="eastAsia"/>
        </w:rPr>
        <w:t>注意事项：1.必须整片吞服，不得碾碎或溶解后服用。2.儿童用量请咨询医师或药师。3.对该药品过敏者禁用，过敏体质者慎用。4.该药品性状发生改变时禁止使用。5.请将该药品放在儿童不能接触的地方。6.儿童必须在成人监护下使用。7.如正在使用其他药品，使用该药品前请咨询医师或药师。</w:t>
      </w:r>
      <w:r>
        <w:rPr>
          <w:rFonts w:hint="eastAsia"/>
          <w:lang w:eastAsia="zh-CN"/>
        </w:rPr>
        <w:t xml:space="preserve">  </w:t>
      </w:r>
    </w:p>
    <w:p w14:paraId="76DA1B75">
      <w:pPr>
        <w:rPr>
          <w:rFonts w:hint="eastAsia"/>
          <w:lang w:eastAsia="zh-CN"/>
        </w:rPr>
      </w:pPr>
      <w:r>
        <w:rPr>
          <w:rFonts w:hint="eastAsia"/>
          <w:lang w:eastAsia="zh-CN"/>
        </w:rPr>
        <w:t>药品名称：</w:t>
      </w:r>
      <w:r>
        <w:rPr>
          <w:rFonts w:hint="eastAsia"/>
        </w:rPr>
        <w:t>水飞蓟宾葡甲胺片</w:t>
      </w:r>
      <w:r>
        <w:rPr>
          <w:rFonts w:hint="eastAsia"/>
          <w:lang w:eastAsia="zh-CN"/>
        </w:rPr>
        <w:t xml:space="preserve"> </w:t>
      </w:r>
      <w:r>
        <w:rPr>
          <w:rFonts w:hint="eastAsia"/>
        </w:rPr>
        <w:t>适应症：用于急、慢性肝炎，初期肝硬化，中毒性肝损害的辅助治疗。</w:t>
      </w:r>
      <w:r>
        <w:rPr>
          <w:rFonts w:hint="eastAsia"/>
          <w:lang w:eastAsia="zh-CN"/>
        </w:rPr>
        <w:t xml:space="preserve"> </w:t>
      </w:r>
      <w:r>
        <w:rPr>
          <w:rFonts w:hint="eastAsia"/>
        </w:rPr>
        <w:t>用法用量：口服。一日3次，一次2～4片，或遵医嘱。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B2DDD8">
      <w:pPr>
        <w:rPr>
          <w:rFonts w:hint="eastAsia"/>
          <w:lang w:eastAsia="zh-CN"/>
        </w:rPr>
      </w:pPr>
      <w:r>
        <w:rPr>
          <w:rFonts w:hint="eastAsia"/>
          <w:lang w:eastAsia="zh-CN"/>
        </w:rPr>
        <w:t>药品名称：</w:t>
      </w:r>
      <w:r>
        <w:rPr>
          <w:rFonts w:hint="eastAsia"/>
        </w:rPr>
        <w:t>阿莫西林克拉维酸钾干混悬剂(7:1)</w:t>
      </w:r>
      <w:r>
        <w:rPr>
          <w:rFonts w:hint="eastAsia"/>
          <w:lang w:eastAsia="zh-CN"/>
        </w:rPr>
        <w:t xml:space="preserve"> </w:t>
      </w:r>
      <w:r>
        <w:rPr>
          <w:rFonts w:hint="eastAsia"/>
        </w:rPr>
        <w:t>适应症：奥先阿莫西林克拉维酸钾干混悬剂适用于产酶流感嗜血杆菌和卡他莫拉菌所致的下呼吸道感染、中耳炎、鼻窦炎；产酶金黄色葡萄球菌和产酶肠杆菌科细菌如大肠杆菌、克雷伯菌属所致的呼吸道、尿路和皮肤软组织感染等；亦可用于肠球菌所致的轻中度感染。本品也可用于敏感不产酶菌所致的上述各种感染。</w:t>
      </w:r>
      <w:r>
        <w:rPr>
          <w:rFonts w:hint="eastAsia"/>
          <w:lang w:eastAsia="zh-CN"/>
        </w:rPr>
        <w:t xml:space="preserve"> </w:t>
      </w:r>
      <w:r>
        <w:rPr>
          <w:rFonts w:hint="eastAsia"/>
        </w:rPr>
        <w:t>用法用量：成人，肺炎及其他中重度感染：一次625mg，每8小时1次，疗程7～10日。其他感染：一次375mg ，每8小时1次，疗程7～10日。小儿，①新生儿及3个月以内婴儿。按阿莫西林计算，按体重一次15mg/kg，每12小时1次。②体重≤40kg的小儿。按阿莫西林计算，一般感染：按体重一次25mg/kg，每12小时1次；或按体重一次20mg/kg，每8小时1次。较重感染：按体重一次45mg/kg，每12小时1次；或按体重一次40mg/kg，每8小时1次。疗程7～10日。其他感染剂量减半。40kg以上的儿童可按成人剂量给药。肾功能减退者 肌酐清除率＞30ml/分钟者不需减量；肌酐清除率10～30ml/分钟者每12小时口服本品250～500mg（以阿莫西林计）；肌酐清除率＜10ml/分钟者每24小时口服本品250～500mg（以阿莫西林计）。血液透析患者，根据病情轻重，每24小时口服本品250～500mg（以阿莫西林计）；在血液透析过程中及结束时各加服1次。</w:t>
      </w:r>
      <w:r>
        <w:rPr>
          <w:rFonts w:hint="eastAsia"/>
          <w:lang w:eastAsia="zh-CN"/>
        </w:rPr>
        <w:t xml:space="preserve"> </w:t>
      </w:r>
      <w:r>
        <w:rPr>
          <w:rFonts w:hint="eastAsia"/>
        </w:rPr>
        <w:t>禁忌：青霉素皮试阳性反应者、对奥先阿莫西林克拉维酸钾干混悬剂及其他青霉素类药物过敏者及传染性单核细胞增多症患者禁用。</w:t>
      </w:r>
      <w:r>
        <w:rPr>
          <w:rFonts w:hint="eastAsia"/>
          <w:lang w:eastAsia="zh-CN"/>
        </w:rPr>
        <w:t xml:space="preserve"> </w:t>
      </w:r>
      <w:r>
        <w:rPr>
          <w:rFonts w:hint="eastAsia"/>
        </w:rPr>
        <w:t>注意事项：</w:t>
      </w:r>
      <w:r>
        <w:rPr>
          <w:rFonts w:hint="eastAsia"/>
          <w:lang w:eastAsia="zh-CN"/>
        </w:rPr>
        <w:t xml:space="preserve">  </w:t>
      </w:r>
    </w:p>
    <w:p w14:paraId="7AEA01B4">
      <w:pPr>
        <w:rPr>
          <w:rFonts w:hint="eastAsia"/>
          <w:lang w:eastAsia="zh-CN"/>
        </w:rPr>
      </w:pPr>
      <w:r>
        <w:rPr>
          <w:rFonts w:hint="eastAsia"/>
          <w:lang w:eastAsia="zh-CN"/>
        </w:rPr>
        <w:t>药品名称：</w:t>
      </w:r>
      <w:r>
        <w:rPr>
          <w:rFonts w:hint="eastAsia"/>
        </w:rPr>
        <w:t>硫糖铝口服混悬液</w:t>
      </w:r>
      <w:r>
        <w:rPr>
          <w:rFonts w:hint="eastAsia"/>
          <w:lang w:eastAsia="zh-CN"/>
        </w:rPr>
        <w:t xml:space="preserve"> </w:t>
      </w:r>
      <w:r>
        <w:rPr>
          <w:rFonts w:hint="eastAsia"/>
        </w:rPr>
        <w:t>适应症：用于胃和十二指肠溃疡的治疗。</w:t>
      </w:r>
      <w:r>
        <w:rPr>
          <w:rFonts w:hint="eastAsia"/>
          <w:lang w:eastAsia="zh-CN"/>
        </w:rPr>
        <w:t xml:space="preserve"> </w:t>
      </w:r>
      <w:r>
        <w:rPr>
          <w:rFonts w:hint="eastAsia"/>
        </w:rPr>
        <w:t>用法用量：口服。一次10-20ml，一日2-4次，餐前1小时及睡前服用，服时摇匀。疗程4-6周，或遵医嘱。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D182B0">
      <w:pPr>
        <w:rPr>
          <w:rFonts w:hint="eastAsia"/>
          <w:lang w:eastAsia="zh-CN"/>
        </w:rPr>
      </w:pPr>
      <w:r>
        <w:rPr>
          <w:rFonts w:hint="eastAsia"/>
          <w:lang w:eastAsia="zh-CN"/>
        </w:rPr>
        <w:t>药品名称：</w:t>
      </w:r>
      <w:r>
        <w:rPr>
          <w:rFonts w:hint="eastAsia"/>
        </w:rPr>
        <w:t>复方锌布颗粒剂</w:t>
      </w:r>
      <w:r>
        <w:rPr>
          <w:rFonts w:hint="eastAsia"/>
          <w:lang w:eastAsia="zh-CN"/>
        </w:rPr>
        <w:t xml:space="preserve"> </w:t>
      </w:r>
      <w:r>
        <w:rPr>
          <w:rFonts w:hint="eastAsia"/>
        </w:rPr>
        <w:t>适应症：复方锌布颗粒剂(蓝猫)用于缓解普通感冒或流行性感冒引起的发热、头痛、四肢酸痛、鼻塞、流鼻涕、打喷嚏等症状。</w:t>
      </w:r>
      <w:r>
        <w:rPr>
          <w:rFonts w:hint="eastAsia"/>
          <w:lang w:eastAsia="zh-CN"/>
        </w:rPr>
        <w:t xml:space="preserve"> </w:t>
      </w:r>
      <w:r>
        <w:rPr>
          <w:rFonts w:hint="eastAsia"/>
        </w:rPr>
        <w:t>用法用量：口服。3～5岁儿童，一次半包；6～14岁儿童，一次1包；成人，一次2包；一日3次。</w:t>
      </w:r>
      <w:r>
        <w:rPr>
          <w:rFonts w:hint="eastAsia"/>
          <w:lang w:eastAsia="zh-CN"/>
        </w:rPr>
        <w:t xml:space="preserve"> </w:t>
      </w:r>
      <w:r>
        <w:rPr>
          <w:rFonts w:hint="eastAsia"/>
        </w:rPr>
        <w:t>禁忌：对其他非甾体抗炎药过敏者禁用。孕妇及哺乳期妇女禁用。对阿司匹林过敏的哮喘患者禁用。</w:t>
      </w:r>
      <w:r>
        <w:rPr>
          <w:rFonts w:hint="eastAsia"/>
          <w:lang w:eastAsia="zh-CN"/>
        </w:rPr>
        <w:t xml:space="preserve"> </w:t>
      </w:r>
      <w:r>
        <w:rPr>
          <w:rFonts w:hint="eastAsia"/>
        </w:rPr>
        <w:t>注意事项：1.本品为对症治疗药，不宜长期使用，用药3-7天，症状未缓解，请咨询医师或药师。2.服药期间不得驾驶机、车、船、从事高空作业、机械作业及操作精密仪器。3.服用本品期间不得饮酒或含有酒精的饮料。4.有下列情况患者慎用：60岁以上、支气管哮喘、肝肾功能不全、凝血机制或血小板功能障碍（如血友病）、甲状腺功能亢进、前列腺肥大、幽门十二指肠梗阻、青光眼。5.下列情况患者应在医师指导下使用：有消化性溃疡史、胃肠道出血、心功能不全、高血压。6.3岁以下儿童用量请咨询医师或药师。7.对本品过敏者禁用，过敏体质者慎用。8.本品性状发生改变时禁止使用。9.请将本品放在儿童不能接触的地方。10.儿童必须在成人监护下使用。11.如正在使用其他药品，使用本品前请咨询医师或药师。12.如出现胃肠道出血或溃疡、胸痛、气短、无力、言语含糊等情况，应停药并咨询医师。13.第一次使用本品如出现皮疹或过敏症状，应停药并咨询医师。14.如出现胃肠道出血或溃疡、胸痛、气短、无力、言语含糊等情况，应停药并咨询医师。15.第一次使用本品如出现皮疹或过敏症状，应停药并咨询医师。</w:t>
      </w:r>
      <w:r>
        <w:rPr>
          <w:rFonts w:hint="eastAsia"/>
          <w:lang w:eastAsia="zh-CN"/>
        </w:rPr>
        <w:t xml:space="preserve">  </w:t>
      </w:r>
    </w:p>
    <w:p w14:paraId="41E7D3E7">
      <w:pPr>
        <w:rPr>
          <w:rFonts w:hint="eastAsia"/>
          <w:lang w:eastAsia="zh-CN"/>
        </w:rPr>
      </w:pPr>
      <w:r>
        <w:rPr>
          <w:rFonts w:hint="eastAsia"/>
          <w:lang w:eastAsia="zh-CN"/>
        </w:rPr>
        <w:t>药品名称：</w:t>
      </w:r>
      <w:r>
        <w:rPr>
          <w:rFonts w:hint="eastAsia"/>
        </w:rPr>
        <w:t>茴三硫片</w:t>
      </w:r>
      <w:r>
        <w:rPr>
          <w:rFonts w:hint="eastAsia"/>
          <w:lang w:eastAsia="zh-CN"/>
        </w:rPr>
        <w:t xml:space="preserve"> </w:t>
      </w:r>
      <w:r>
        <w:rPr>
          <w:rFonts w:hint="eastAsia"/>
        </w:rPr>
        <w:t>适应症：茴三硫片(禾邦)用于胆囊炎、胆结石及消化不适，并用于急、慢性肝炎的辅助治疗。</w:t>
      </w:r>
      <w:r>
        <w:rPr>
          <w:rFonts w:hint="eastAsia"/>
          <w:lang w:eastAsia="zh-CN"/>
        </w:rPr>
        <w:t xml:space="preserve"> </w:t>
      </w:r>
      <w:r>
        <w:rPr>
          <w:rFonts w:hint="eastAsia"/>
        </w:rPr>
        <w:t>用法用量：口服。一日3次，一次1片，或遵医嘱。</w:t>
      </w:r>
      <w:r>
        <w:rPr>
          <w:rFonts w:hint="eastAsia"/>
          <w:lang w:eastAsia="zh-CN"/>
        </w:rPr>
        <w:t xml:space="preserve"> </w:t>
      </w:r>
      <w:r>
        <w:rPr>
          <w:rFonts w:hint="eastAsia"/>
        </w:rPr>
        <w:t>禁忌：1.胆道完全梗阻者禁用。2.对本品过敏者禁用。</w:t>
      </w:r>
      <w:r>
        <w:rPr>
          <w:rFonts w:hint="eastAsia"/>
          <w:lang w:eastAsia="zh-CN"/>
        </w:rPr>
        <w:t xml:space="preserve"> </w:t>
      </w:r>
      <w:r>
        <w:rPr>
          <w:rFonts w:hint="eastAsia"/>
        </w:rPr>
        <w:t>注意事项：甲状腺功能亢进患者慎用本品。</w:t>
      </w:r>
      <w:r>
        <w:rPr>
          <w:rFonts w:hint="eastAsia"/>
          <w:lang w:eastAsia="zh-CN"/>
        </w:rPr>
        <w:t xml:space="preserve">  </w:t>
      </w:r>
    </w:p>
    <w:p w14:paraId="0A838A4E">
      <w:pPr>
        <w:rPr>
          <w:rFonts w:hint="eastAsia"/>
          <w:lang w:eastAsia="zh-CN"/>
        </w:rPr>
      </w:pPr>
      <w:r>
        <w:rPr>
          <w:rFonts w:hint="eastAsia"/>
          <w:lang w:eastAsia="zh-CN"/>
        </w:rPr>
        <w:t>药品名称：</w:t>
      </w:r>
      <w:r>
        <w:rPr>
          <w:rFonts w:hint="eastAsia"/>
        </w:rPr>
        <w:t>汞溴红溶液</w:t>
      </w:r>
      <w:r>
        <w:rPr>
          <w:rFonts w:hint="eastAsia"/>
          <w:lang w:eastAsia="zh-CN"/>
        </w:rPr>
        <w:t xml:space="preserve"> </w:t>
      </w:r>
      <w:r>
        <w:rPr>
          <w:rFonts w:hint="eastAsia"/>
        </w:rPr>
        <w:t>适应症：适用于表浅创面皮肤外伤的消毒。</w:t>
      </w:r>
      <w:r>
        <w:rPr>
          <w:rFonts w:hint="eastAsia"/>
          <w:lang w:eastAsia="zh-CN"/>
        </w:rPr>
        <w:t xml:space="preserve"> </w:t>
      </w:r>
      <w:r>
        <w:rPr>
          <w:rFonts w:hint="eastAsia"/>
        </w:rPr>
        <w:t>用法用量：外用。用2%本品溶液外涂于皮肤伤口。</w:t>
      </w:r>
      <w:r>
        <w:rPr>
          <w:rFonts w:hint="eastAsia"/>
          <w:lang w:eastAsia="zh-CN"/>
        </w:rPr>
        <w:t xml:space="preserve"> </w:t>
      </w:r>
      <w:r>
        <w:rPr>
          <w:rFonts w:hint="eastAsia"/>
        </w:rPr>
        <w:t>禁忌：汞过敏者禁用。</w:t>
      </w:r>
      <w:r>
        <w:rPr>
          <w:rFonts w:hint="eastAsia"/>
          <w:lang w:eastAsia="zh-CN"/>
        </w:rPr>
        <w:t xml:space="preserve"> </w:t>
      </w:r>
      <w:r>
        <w:rPr>
          <w:rFonts w:hint="eastAsia"/>
        </w:rPr>
        <w:t>注意事项：1、本品为含有机汞的消毒 药，在酸性液中可析出。2、不可与碘酊同时涂用。3、不可入口。4、不可长期大面积使用，以防汞剂吸收中毒。5、长期连续使用可影响肾功能。</w:t>
      </w:r>
      <w:r>
        <w:rPr>
          <w:rFonts w:hint="eastAsia"/>
          <w:lang w:eastAsia="zh-CN"/>
        </w:rPr>
        <w:t xml:space="preserve">  </w:t>
      </w:r>
    </w:p>
    <w:p w14:paraId="362468A0">
      <w:pPr>
        <w:rPr>
          <w:rFonts w:hint="eastAsia"/>
          <w:lang w:eastAsia="zh-CN"/>
        </w:rPr>
      </w:pPr>
      <w:r>
        <w:rPr>
          <w:rFonts w:hint="eastAsia"/>
          <w:lang w:eastAsia="zh-CN"/>
        </w:rPr>
        <w:t>药品名称：</w:t>
      </w:r>
      <w:r>
        <w:rPr>
          <w:rFonts w:hint="eastAsia"/>
        </w:rPr>
        <w:t>维血宁</w:t>
      </w:r>
      <w:r>
        <w:rPr>
          <w:rFonts w:hint="eastAsia"/>
          <w:lang w:eastAsia="zh-CN"/>
        </w:rPr>
        <w:t xml:space="preserve"> </w:t>
      </w:r>
      <w:r>
        <w:rPr>
          <w:rFonts w:hint="eastAsia"/>
        </w:rPr>
        <w:t>适应症：滋补肝肾，凉血清热。用于血小板减少症及血热所致的出血。</w:t>
      </w:r>
      <w:r>
        <w:rPr>
          <w:rFonts w:hint="eastAsia"/>
          <w:lang w:eastAsia="zh-CN"/>
        </w:rPr>
        <w:t xml:space="preserve"> </w:t>
      </w:r>
      <w:r>
        <w:rPr>
          <w:rFonts w:hint="eastAsia"/>
        </w:rPr>
        <w:t>用法用量：口服，一日3次，每次25～30ml，小儿酌减或遵医嘱。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FEE51A">
      <w:pPr>
        <w:rPr>
          <w:rFonts w:hint="eastAsia"/>
          <w:lang w:eastAsia="zh-CN"/>
        </w:rPr>
      </w:pPr>
      <w:r>
        <w:rPr>
          <w:rFonts w:hint="eastAsia"/>
          <w:lang w:eastAsia="zh-CN"/>
        </w:rPr>
        <w:t>药品名称：</w:t>
      </w:r>
      <w:r>
        <w:rPr>
          <w:rFonts w:hint="eastAsia"/>
        </w:rPr>
        <w:t>氯霉素片</w:t>
      </w:r>
      <w:r>
        <w:rPr>
          <w:rFonts w:hint="eastAsia"/>
          <w:lang w:eastAsia="zh-CN"/>
        </w:rPr>
        <w:t xml:space="preserve"> </w:t>
      </w:r>
      <w:r>
        <w:rPr>
          <w:rFonts w:hint="eastAsia"/>
        </w:rPr>
        <w:t>适应症：1．伤寒和其他沙门菌属感染：为敏感菌株所致伤寒、副伤寒的选用药物，由沙门菌属感染的胃肠炎一般不宜应用本品，如病情严重，有合并败血症可能时仍可选用；在成人伤寒、副伤寒沙门菌感染中，以氟喹诺酮类药物为首选（孕妇及小儿不宜用该类药）。2．耐氨苄西林的B型流感嗜血杆菌脑膜炎或对青霉素过敏患者的肺炎链球菌、脑膜炎奈瑟菌性脑膜炎、敏感的革兰阴性杆菌脑膜炎，本品可作为选用药物之一。3．脑脓肿，尤其耳源性，常为需氧菌和厌氧菌混合感染。4．严重厌氧菌感染，如脆弱拟杆菌所致感染，尤其适用于病变累及中枢神经系统者，可与氨基糖苷类抗生素联合应用治疗腹腔感染和盆腔感染，以控制同时存在的需氧和厌氧菌感染。5．无其他低毒性抗菌药可替代时治疗敏感细菌所致的各种严重感染，如由流感嗜血杆菌、沙门菌属及其他革兰阴性杆菌所致败血症及肺部感染等，常与氨基糖苷类合用。6．立克次体感染，可用于Q热、落矶山斑点热、地方性斑疹伤寒等的治疗。</w:t>
      </w:r>
      <w:r>
        <w:rPr>
          <w:rFonts w:hint="eastAsia"/>
          <w:lang w:eastAsia="zh-CN"/>
        </w:rPr>
        <w:t xml:space="preserve"> </w:t>
      </w:r>
      <w:r>
        <w:rPr>
          <w:rFonts w:hint="eastAsia"/>
        </w:rPr>
        <w:t>用法用量：口服。成人一日1.5～3g，分3～4次服用；小儿按体重一日25～50mg/kg，分3～4次服用；新生儿一日不超过25mg/kg，分4次服用。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由于可能发生不可逆性骨髓抑制，本品应避免重复疗程使用。2．肝、肾功能损害患者宜避免使用本品，如必须使用时须减量应用并进行血药浓度监测，使其峰浓度(Cmax)在25mg/L以下，谷浓度在5mg/L以下。如血药浓度超过此范围，可增加引起骨髓抑制的危险。3．口服本品时应饮用足量水分，空腹服用，即于餐前1小时或餐后2小时服用，以期达到有效血药浓度。4．在治疗过程中应定期检查周围血象，长程治疗者尚须查网织细胞计数，必要时作骨髓检查，以便及时发现与剂量有关的可逆性骨髓抑制，但全血象检查不能预测通常在治疗完成后发生的再生障碍性贫血。5．对诊断的干扰：采用硫酸铜法测定尿糖时，应用氯霉素患者可产生假阳性反应。</w:t>
      </w:r>
      <w:r>
        <w:rPr>
          <w:rFonts w:hint="eastAsia"/>
          <w:lang w:eastAsia="zh-CN"/>
        </w:rPr>
        <w:t xml:space="preserve">  </w:t>
      </w:r>
    </w:p>
    <w:p w14:paraId="05F6F67B">
      <w:pPr>
        <w:rPr>
          <w:rFonts w:hint="eastAsia"/>
          <w:lang w:eastAsia="zh-CN"/>
        </w:rPr>
      </w:pPr>
      <w:r>
        <w:rPr>
          <w:rFonts w:hint="eastAsia"/>
          <w:lang w:eastAsia="zh-CN"/>
        </w:rPr>
        <w:t>药品名称：</w:t>
      </w:r>
      <w:r>
        <w:rPr>
          <w:rFonts w:hint="eastAsia"/>
        </w:rPr>
        <w:t>四环素眼膏</w:t>
      </w:r>
      <w:r>
        <w:rPr>
          <w:rFonts w:hint="eastAsia"/>
          <w:lang w:eastAsia="zh-CN"/>
        </w:rPr>
        <w:t xml:space="preserve"> </w:t>
      </w:r>
      <w:r>
        <w:rPr>
          <w:rFonts w:hint="eastAsia"/>
        </w:rPr>
        <w:t>适应症：用于敏感病原菌所致结膜炎、眼睑炎、角膜炎、沙眼等。</w:t>
      </w:r>
      <w:r>
        <w:rPr>
          <w:rFonts w:hint="eastAsia"/>
          <w:lang w:eastAsia="zh-CN"/>
        </w:rPr>
        <w:t xml:space="preserve"> </w:t>
      </w:r>
      <w:r>
        <w:rPr>
          <w:rFonts w:hint="eastAsia"/>
        </w:rPr>
        <w:t>用法用量：涂于眼睑内，一日1～2次。</w:t>
      </w:r>
      <w:r>
        <w:rPr>
          <w:rFonts w:hint="eastAsia"/>
          <w:lang w:eastAsia="zh-CN"/>
        </w:rPr>
        <w:t xml:space="preserve"> </w:t>
      </w:r>
      <w:r>
        <w:rPr>
          <w:rFonts w:hint="eastAsia"/>
        </w:rPr>
        <w:t>禁忌：四环素类药物过敏史者禁用。</w:t>
      </w:r>
      <w:r>
        <w:rPr>
          <w:rFonts w:hint="eastAsia"/>
          <w:lang w:eastAsia="zh-CN"/>
        </w:rPr>
        <w:t xml:space="preserve"> </w:t>
      </w:r>
      <w:r>
        <w:rPr>
          <w:rFonts w:hint="eastAsia"/>
        </w:rPr>
        <w:t>注意事项：</w:t>
      </w:r>
      <w:r>
        <w:rPr>
          <w:rFonts w:hint="eastAsia"/>
          <w:lang w:eastAsia="zh-CN"/>
        </w:rPr>
        <w:t xml:space="preserve">  </w:t>
      </w:r>
    </w:p>
    <w:p w14:paraId="000BD1F6">
      <w:pPr>
        <w:rPr>
          <w:rFonts w:hint="eastAsia"/>
          <w:lang w:eastAsia="zh-CN"/>
        </w:rPr>
      </w:pPr>
      <w:r>
        <w:rPr>
          <w:rFonts w:hint="eastAsia"/>
          <w:lang w:eastAsia="zh-CN"/>
        </w:rPr>
        <w:t>药品名称：</w:t>
      </w:r>
      <w:r>
        <w:rPr>
          <w:rFonts w:hint="eastAsia"/>
        </w:rPr>
        <w:t>杞菊地黄口服液</w:t>
      </w:r>
      <w:r>
        <w:rPr>
          <w:rFonts w:hint="eastAsia"/>
          <w:lang w:eastAsia="zh-CN"/>
        </w:rPr>
        <w:t xml:space="preserve"> </w:t>
      </w:r>
      <w:r>
        <w:rPr>
          <w:rFonts w:hint="eastAsia"/>
        </w:rPr>
        <w:t>适应症：滋肾养肝。用于肝肾阴亏的眩晕、耳鸣、目涩畏光、视物昏花。</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儿童及青年患者应去医院就诊。2.脾胃虚寒，大便稀溏者慎用杞菊地黄口服液。3.用药二周后症状未改善，应去医院就诊。4.按照用法用量服用。5.对本品过敏者禁用，过敏体质者慎用。6.本品性状发生改变时禁止使用。7.儿童必须在成人监护下使用。8.请将本品放在儿童不能接触的地方。9.如正在使用其他药品，使用杞菊地黄口服液前请咨询医师或药师。</w:t>
      </w:r>
      <w:r>
        <w:rPr>
          <w:rFonts w:hint="eastAsia"/>
          <w:lang w:eastAsia="zh-CN"/>
        </w:rPr>
        <w:t xml:space="preserve">  </w:t>
      </w:r>
    </w:p>
    <w:p w14:paraId="0E97D75E">
      <w:pPr>
        <w:rPr>
          <w:rFonts w:hint="eastAsia"/>
          <w:lang w:eastAsia="zh-CN"/>
        </w:rPr>
      </w:pPr>
      <w:r>
        <w:rPr>
          <w:rFonts w:hint="eastAsia"/>
          <w:lang w:eastAsia="zh-CN"/>
        </w:rPr>
        <w:t>药品名称：</w:t>
      </w:r>
      <w:r>
        <w:rPr>
          <w:rFonts w:hint="eastAsia"/>
        </w:rPr>
        <w:t>钻山风糖浆</w:t>
      </w:r>
      <w:r>
        <w:rPr>
          <w:rFonts w:hint="eastAsia"/>
          <w:lang w:eastAsia="zh-CN"/>
        </w:rPr>
        <w:t xml:space="preserve"> </w:t>
      </w:r>
      <w:r>
        <w:rPr>
          <w:rFonts w:hint="eastAsia"/>
        </w:rPr>
        <w:t>适应症：钻山风糖浆祛风除湿，散瘀镇痛，舒筋活络。用于风寒湿痹引起的腰膝冷痛，肢体麻木，伸屈不利等症。</w:t>
      </w:r>
      <w:r>
        <w:rPr>
          <w:rFonts w:hint="eastAsia"/>
          <w:lang w:eastAsia="zh-CN"/>
        </w:rPr>
        <w:t xml:space="preserve"> </w:t>
      </w:r>
      <w:r>
        <w:rPr>
          <w:rFonts w:hint="eastAsia"/>
        </w:rPr>
        <w:t>用法用量：口服，一次20～30毫升，一日2～3次。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寒凉及油腻食物。2．久置出现少量沉淀，服时摇匀；本品宜饭后服用。3．不宜在服药期间同时服用其它泻火及滋补性中药。4．热痹者不适用，主要表现为关节肿痛如灼、痛处发热，疼痛窜痛无定处，口干唇燥。5．糖尿病患者及有高血压、心脏病、肝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CB7FF9A">
      <w:pPr>
        <w:rPr>
          <w:rFonts w:hint="eastAsia"/>
          <w:lang w:eastAsia="zh-CN"/>
        </w:rPr>
      </w:pPr>
      <w:r>
        <w:rPr>
          <w:rFonts w:hint="eastAsia"/>
          <w:lang w:eastAsia="zh-CN"/>
        </w:rPr>
        <w:t>药品名称：</w:t>
      </w:r>
      <w:r>
        <w:rPr>
          <w:rFonts w:hint="eastAsia"/>
        </w:rPr>
        <w:t>阿胶补血膏</w:t>
      </w:r>
      <w:r>
        <w:rPr>
          <w:rFonts w:hint="eastAsia"/>
          <w:lang w:eastAsia="zh-CN"/>
        </w:rPr>
        <w:t xml:space="preserve"> </w:t>
      </w:r>
      <w:r>
        <w:rPr>
          <w:rFonts w:hint="eastAsia"/>
        </w:rPr>
        <w:t>适应症：阿胶补血膏补益气血，滋阴润肺。用于气血两虚所致的久病体弱、目昏、虚劳咳嗽。</w:t>
      </w:r>
      <w:r>
        <w:rPr>
          <w:rFonts w:hint="eastAsia"/>
          <w:lang w:eastAsia="zh-CN"/>
        </w:rPr>
        <w:t xml:space="preserve"> </w:t>
      </w:r>
      <w:r>
        <w:rPr>
          <w:rFonts w:hint="eastAsia"/>
        </w:rPr>
        <w:t>用法用量：口服。一次20克，早晚各一次。</w:t>
      </w:r>
      <w:r>
        <w:rPr>
          <w:rFonts w:hint="eastAsia"/>
          <w:lang w:eastAsia="zh-CN"/>
        </w:rPr>
        <w:t xml:space="preserve"> </w:t>
      </w:r>
      <w:r>
        <w:rPr>
          <w:rFonts w:hint="eastAsia"/>
        </w:rPr>
        <w:t>禁忌：</w:t>
      </w:r>
      <w:r>
        <w:rPr>
          <w:rFonts w:hint="eastAsia"/>
          <w:lang w:eastAsia="zh-CN"/>
        </w:rPr>
        <w:t xml:space="preserve"> </w:t>
      </w:r>
      <w:r>
        <w:rPr>
          <w:rFonts w:hint="eastAsia"/>
        </w:rPr>
        <w:t>注意事项：1.阿胶补血膏为气血双补之药，脘腹胀痛，纳食不消，腹胀便溏者不宜服用。2.服本药时不宜同时服用藜芦或其制剂。3.不宜和感冒类药同时服用。4.高血压，糖尿病患者或正在接受其他药物治疗者应在医师指导下服用。5.本品宜饭前服用或进食同时服。6.按照用法用量服用，小儿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CF116E4">
      <w:pPr>
        <w:rPr>
          <w:rFonts w:hint="eastAsia"/>
          <w:lang w:eastAsia="zh-CN"/>
        </w:rPr>
      </w:pPr>
      <w:r>
        <w:rPr>
          <w:rFonts w:hint="eastAsia"/>
          <w:lang w:eastAsia="zh-CN"/>
        </w:rPr>
        <w:t>药品名称：</w:t>
      </w:r>
      <w:r>
        <w:rPr>
          <w:rFonts w:hint="eastAsia"/>
        </w:rPr>
        <w:t>阿归养血糖浆</w:t>
      </w:r>
      <w:r>
        <w:rPr>
          <w:rFonts w:hint="eastAsia"/>
          <w:lang w:eastAsia="zh-CN"/>
        </w:rPr>
        <w:t xml:space="preserve"> </w:t>
      </w:r>
      <w:r>
        <w:rPr>
          <w:rFonts w:hint="eastAsia"/>
        </w:rPr>
        <w:t>适应症：阿归养血糖浆补养气血。用于气血亏虚，面色萎黄，头晕乏力，月经量少色淡。</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禁忌：外感发热实证患者忌服。</w:t>
      </w:r>
      <w:r>
        <w:rPr>
          <w:rFonts w:hint="eastAsia"/>
          <w:lang w:eastAsia="zh-CN"/>
        </w:rPr>
        <w:t xml:space="preserve"> </w:t>
      </w:r>
      <w:r>
        <w:rPr>
          <w:rFonts w:hint="eastAsia"/>
        </w:rPr>
        <w:t>注意事项：1.脾胃功能不足者，服用本药宜减量或配以调理脾胃的药，或先调理脾胃，再用本药。2.服本药时不宜同时服用感冒类药。3.本品宜空腹或饭前服用。4.按照用法用量服用，糖尿病患者、小儿应在医师指导下服用。5.服葵花阿归养血糖浆二周后症状未改善，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8FDD478">
      <w:pPr>
        <w:rPr>
          <w:rFonts w:hint="eastAsia"/>
          <w:lang w:eastAsia="zh-CN"/>
        </w:rPr>
      </w:pPr>
      <w:r>
        <w:rPr>
          <w:rFonts w:hint="eastAsia"/>
          <w:lang w:eastAsia="zh-CN"/>
        </w:rPr>
        <w:t>药品名称：</w:t>
      </w:r>
      <w:r>
        <w:rPr>
          <w:rFonts w:hint="eastAsia"/>
        </w:rPr>
        <w:t>克罗米通乳膏</w:t>
      </w:r>
      <w:r>
        <w:rPr>
          <w:rFonts w:hint="eastAsia"/>
          <w:lang w:eastAsia="zh-CN"/>
        </w:rPr>
        <w:t xml:space="preserve"> </w:t>
      </w:r>
      <w:r>
        <w:rPr>
          <w:rFonts w:hint="eastAsia"/>
        </w:rPr>
        <w:t>适应症：用于治疗疥疮及皮肤瘙痒。</w:t>
      </w:r>
      <w:r>
        <w:rPr>
          <w:rFonts w:hint="eastAsia"/>
          <w:lang w:eastAsia="zh-CN"/>
        </w:rPr>
        <w:t xml:space="preserve"> </w:t>
      </w:r>
      <w:r>
        <w:rPr>
          <w:rFonts w:hint="eastAsia"/>
        </w:rPr>
        <w:t>用法用量：1．用于疥疮疗前洗澡、擦干，将本品从颈以下涂搽全身皮肤，特别是皱折处、手足、指趾间、腋下和腹股沟；24小时后涂第2次，再隔48小时后洗澡将药物洗去，穿上干净衣服，更换床单；配偶及家中患者应同时治疗。1周后可重复1次。2．用于止痒时，局部涂于患处，每日3次。</w:t>
      </w:r>
      <w:r>
        <w:rPr>
          <w:rFonts w:hint="eastAsia"/>
          <w:lang w:eastAsia="zh-CN"/>
        </w:rPr>
        <w:t xml:space="preserve"> </w:t>
      </w:r>
      <w:r>
        <w:rPr>
          <w:rFonts w:hint="eastAsia"/>
        </w:rPr>
        <w:t>禁忌：急性渗出性皮肤病禁用。</w:t>
      </w:r>
      <w:r>
        <w:rPr>
          <w:rFonts w:hint="eastAsia"/>
          <w:lang w:eastAsia="zh-CN"/>
        </w:rPr>
        <w:t xml:space="preserve"> </w:t>
      </w:r>
      <w:r>
        <w:rPr>
          <w:rFonts w:hint="eastAsia"/>
        </w:rPr>
        <w:t>注意事项：1.婴幼儿慎用。2.避免接触眼睛和其他黏膜（如口、鼻等）。3.用药部位如有烧灼感、红肿等情况应停药，并将局部药物洗净，必要时向医师咨询。4.对本品过敏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167C874">
      <w:pPr>
        <w:rPr>
          <w:rFonts w:hint="eastAsia"/>
          <w:lang w:eastAsia="zh-CN"/>
        </w:rPr>
      </w:pPr>
      <w:r>
        <w:rPr>
          <w:rFonts w:hint="eastAsia"/>
          <w:lang w:eastAsia="zh-CN"/>
        </w:rPr>
        <w:t>药品名称：</w:t>
      </w:r>
      <w:r>
        <w:rPr>
          <w:rFonts w:hint="eastAsia"/>
        </w:rPr>
        <w:t>布洛芬胶囊</w:t>
      </w:r>
      <w:r>
        <w:rPr>
          <w:rFonts w:hint="eastAsia"/>
          <w:lang w:eastAsia="zh-CN"/>
        </w:rPr>
        <w:t xml:space="preserve"> </w:t>
      </w:r>
      <w:r>
        <w:rPr>
          <w:rFonts w:hint="eastAsia"/>
        </w:rPr>
        <w:t>适应症：布洛芬胶囊用于缓解轻至中度疼痛如头痛、关节痛、偏头痛、牙痛、肌肉痛、神经痛、痛经。也用于普通感冒或流行性感冒引起的发热。</w:t>
      </w:r>
      <w:r>
        <w:rPr>
          <w:rFonts w:hint="eastAsia"/>
          <w:lang w:eastAsia="zh-CN"/>
        </w:rPr>
        <w:t xml:space="preserve"> </w:t>
      </w:r>
      <w:r>
        <w:rPr>
          <w:rFonts w:hint="eastAsia"/>
        </w:rPr>
        <w:t>用法用量：口服。成人一次1粒，若持续疼痛或发热，可间隔4～6小时重复用药1次，24小时不超过4次。</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不能同时服用其他含有解热镇痛药的药品（如某些复方抗感冒药）。3.服用银涛布洛芬胶囊期间不得饮酒或含有酒精的饮料。4.有下列情况患者慎用：60岁以上、支气管哮喘、肝肾功能不全、凝血机制或血小板功能障碍（如血友病）。5.下列情况患者应在医师指导下使用：有消化性溃疡史、胃肠道出血、心功能不全、高血压。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12.如出现胃肠道出血或溃疡、胸痛、气短、无力、言语含糊等情况，应停药并咨询医师。13.第一次使用银涛布洛芬胶囊如出现皮疹或过敏症状，应停药并咨询医师。</w:t>
      </w:r>
      <w:r>
        <w:rPr>
          <w:rFonts w:hint="eastAsia"/>
          <w:lang w:eastAsia="zh-CN"/>
        </w:rPr>
        <w:t xml:space="preserve">  </w:t>
      </w:r>
    </w:p>
    <w:p w14:paraId="72823BD6">
      <w:pPr>
        <w:rPr>
          <w:rFonts w:hint="eastAsia"/>
          <w:lang w:eastAsia="zh-CN"/>
        </w:rPr>
      </w:pPr>
      <w:r>
        <w:rPr>
          <w:rFonts w:hint="eastAsia"/>
          <w:lang w:eastAsia="zh-CN"/>
        </w:rPr>
        <w:t>药品名称：</w:t>
      </w:r>
      <w:r>
        <w:rPr>
          <w:rFonts w:hint="eastAsia"/>
        </w:rPr>
        <w:t>维胺酯胶囊</w:t>
      </w:r>
      <w:r>
        <w:rPr>
          <w:rFonts w:hint="eastAsia"/>
          <w:lang w:eastAsia="zh-CN"/>
        </w:rPr>
        <w:t xml:space="preserve"> </w:t>
      </w:r>
      <w:r>
        <w:rPr>
          <w:rFonts w:hint="eastAsia"/>
        </w:rPr>
        <w:t>适应症：用于治疗各种痤疮，角化异常性皮肤病，对鱼鳞病，银屑病，苔癣类皮肤病，粘膜病及结蹄组织疾病等也有一定疗效。</w:t>
      </w:r>
      <w:r>
        <w:rPr>
          <w:rFonts w:hint="eastAsia"/>
          <w:lang w:eastAsia="zh-CN"/>
        </w:rPr>
        <w:t xml:space="preserve"> </w:t>
      </w:r>
      <w:r>
        <w:rPr>
          <w:rFonts w:hint="eastAsia"/>
        </w:rPr>
        <w:t>用法用量：成人每次1-2粒，每日三次。</w:t>
      </w:r>
      <w:r>
        <w:rPr>
          <w:rFonts w:hint="eastAsia"/>
          <w:lang w:eastAsia="zh-CN"/>
        </w:rPr>
        <w:t xml:space="preserve"> </w:t>
      </w:r>
      <w:r>
        <w:rPr>
          <w:rFonts w:hint="eastAsia"/>
        </w:rPr>
        <w:t>禁忌：孕妇及哺乳期妇女禁用，小儿慎用。</w:t>
      </w:r>
      <w:r>
        <w:rPr>
          <w:rFonts w:hint="eastAsia"/>
          <w:lang w:eastAsia="zh-CN"/>
        </w:rPr>
        <w:t xml:space="preserve"> </w:t>
      </w:r>
      <w:r>
        <w:rPr>
          <w:rFonts w:hint="eastAsia"/>
        </w:rPr>
        <w:t>注意事项：女性患者服药期间及停药后半年内应采取严格避孕措施肝功能严重不全者慎用。</w:t>
      </w:r>
      <w:r>
        <w:rPr>
          <w:rFonts w:hint="eastAsia"/>
          <w:lang w:eastAsia="zh-CN"/>
        </w:rPr>
        <w:t xml:space="preserve">  </w:t>
      </w:r>
    </w:p>
    <w:p w14:paraId="7216DE74">
      <w:pPr>
        <w:rPr>
          <w:rFonts w:hint="eastAsia"/>
          <w:lang w:eastAsia="zh-CN"/>
        </w:rPr>
      </w:pPr>
      <w:r>
        <w:rPr>
          <w:rFonts w:hint="eastAsia"/>
          <w:lang w:eastAsia="zh-CN"/>
        </w:rPr>
        <w:t>药品名称：</w:t>
      </w:r>
      <w:r>
        <w:rPr>
          <w:rFonts w:hint="eastAsia"/>
        </w:rPr>
        <w:t>吡硫翁钠乳膏</w:t>
      </w:r>
      <w:r>
        <w:rPr>
          <w:rFonts w:hint="eastAsia"/>
          <w:lang w:eastAsia="zh-CN"/>
        </w:rPr>
        <w:t xml:space="preserve"> </w:t>
      </w:r>
      <w:r>
        <w:rPr>
          <w:rFonts w:hint="eastAsia"/>
        </w:rPr>
        <w:t>适应症：广谱抗真菌药，用于由皮肤真菌，酵母菌及其他真菌引起的皮肤,指（趾）甲感染，如：脚癣（脚气）股癣，手癣，体癣，花斑癣，头癣，须癣，甲癣等。</w:t>
      </w:r>
      <w:r>
        <w:rPr>
          <w:rFonts w:hint="eastAsia"/>
          <w:lang w:eastAsia="zh-CN"/>
        </w:rPr>
        <w:t xml:space="preserve"> </w:t>
      </w:r>
      <w:r>
        <w:rPr>
          <w:rFonts w:hint="eastAsia"/>
        </w:rPr>
        <w:t>用法用量：外用。洗净患处，敷药膏于患处，用手指涂擦，使药物全部渗入皮肤。症状缓解后，应继续用药数日，以防复发。每日2～3次。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有嗜睡、便秘,副作用，大剂量时可发生共济失调、皮疹、乏力、头痛、眩晕、性功能障碍、尿闭,不良反应，偶见中毒性肝炎、粒细胞减少、溶血性贫血和再生障碍性贫血。肝、肾功能减退者慎用。 (2)本品以小剂量多次服用为佳；长期大量服用可产生巴比妥-乙醇样依赖性，并可使依赖胰岛素的糖尿病人血糖升高。 (3)老年病人慎用，用药后易引起精神失常甚至昏厥。</w:t>
      </w:r>
      <w:r>
        <w:rPr>
          <w:rFonts w:hint="eastAsia"/>
          <w:lang w:eastAsia="zh-CN"/>
        </w:rPr>
        <w:t xml:space="preserve">  </w:t>
      </w:r>
    </w:p>
    <w:p w14:paraId="2BD7FAF5">
      <w:pPr>
        <w:rPr>
          <w:rFonts w:hint="eastAsia"/>
          <w:lang w:eastAsia="zh-CN"/>
        </w:rPr>
      </w:pPr>
      <w:r>
        <w:rPr>
          <w:rFonts w:hint="eastAsia"/>
          <w:lang w:eastAsia="zh-CN"/>
        </w:rPr>
        <w:t>药品名称：</w:t>
      </w:r>
      <w:r>
        <w:rPr>
          <w:rFonts w:hint="eastAsia"/>
        </w:rPr>
        <w:t>小儿退热口服液</w:t>
      </w:r>
      <w:r>
        <w:rPr>
          <w:rFonts w:hint="eastAsia"/>
          <w:lang w:eastAsia="zh-CN"/>
        </w:rPr>
        <w:t xml:space="preserve"> </w:t>
      </w:r>
      <w:r>
        <w:rPr>
          <w:rFonts w:hint="eastAsia"/>
        </w:rPr>
        <w:t>适应症：疏风解表，解毒利咽。用于小儿风热感冒，发热恶风，头痛目赤，咽喉肿痛。</w:t>
      </w:r>
      <w:r>
        <w:rPr>
          <w:rFonts w:hint="eastAsia"/>
          <w:lang w:eastAsia="zh-CN"/>
        </w:rPr>
        <w:t xml:space="preserve"> </w:t>
      </w:r>
      <w:r>
        <w:rPr>
          <w:rFonts w:hint="eastAsia"/>
        </w:rPr>
        <w:t>用法用量：口服，五岁以下每次10毫升；五岁至10岁每次20～30毫升　，一日3次。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为发热畏冷、肢凉、流清涕，咽不红者。3.婴儿及糖尿病患儿应在医师指导下服用。4.脾虚易腹泻者慎服。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6D224BD">
      <w:pPr>
        <w:rPr>
          <w:rFonts w:hint="eastAsia"/>
          <w:lang w:eastAsia="zh-CN"/>
        </w:rPr>
      </w:pPr>
      <w:r>
        <w:rPr>
          <w:rFonts w:hint="eastAsia"/>
          <w:lang w:eastAsia="zh-CN"/>
        </w:rPr>
        <w:t>药品名称：</w:t>
      </w:r>
      <w:r>
        <w:rPr>
          <w:rFonts w:hint="eastAsia"/>
        </w:rPr>
        <w:t>头孢氨苄颗粒</w:t>
      </w:r>
      <w:r>
        <w:rPr>
          <w:rFonts w:hint="eastAsia"/>
          <w:lang w:eastAsia="zh-CN"/>
        </w:rPr>
        <w:t xml:space="preserve"> </w:t>
      </w:r>
      <w:r>
        <w:rPr>
          <w:rFonts w:hint="eastAsia"/>
        </w:rPr>
        <w:t>适应症：适用于敏感菌所致的急性扁桃体炎、咽峡炎、中耳炎、鼻窦炎、支气管炎、肺炎等呼吸道感染、尿路感染及皮肤软组织感染等。本品为口服制剂，不宜用于重症感染。</w:t>
      </w:r>
      <w:r>
        <w:rPr>
          <w:rFonts w:hint="eastAsia"/>
          <w:lang w:eastAsia="zh-CN"/>
        </w:rPr>
        <w:t xml:space="preserve"> </w:t>
      </w:r>
      <w:r>
        <w:rPr>
          <w:rFonts w:hint="eastAsia"/>
        </w:rPr>
        <w:t>用法用量：成人剂量：口服，一般一次250～500mg，一日4次，最高剂量一日4g。肾功能减退的患者，应根据肾功能减退的程度，减量用药。单纯性膀胱炎、皮肤软组织感染及链球菌咽峡炎患者每12小时500mg。儿童剂量：口服，每日按体重25～50mg/kg，一日4次。皮肤软组织感染及链球菌咽峡炎患者，一次12.5～50mg/kg，一日2次。</w:t>
      </w:r>
      <w:r>
        <w:rPr>
          <w:rFonts w:hint="eastAsia"/>
          <w:lang w:eastAsia="zh-CN"/>
        </w:rPr>
        <w:t xml:space="preserve"> </w:t>
      </w:r>
      <w:r>
        <w:rPr>
          <w:rFonts w:hint="eastAsia"/>
        </w:rPr>
        <w:t>禁忌：对头孢菌素过敏者及有青霉素过敏性休克或即刻反应史者禁用头孢氨苄颗粒。</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应用头孢氨苄颗粒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当每天口服剂量超过4g（无水头孢氨苄）时，应考虑改用注射用头孢菌素类药物。5．头孢氨苄主要经肾排出，肾功能减退患者应用本品须减量。</w:t>
      </w:r>
      <w:r>
        <w:rPr>
          <w:rFonts w:hint="eastAsia"/>
          <w:lang w:eastAsia="zh-CN"/>
        </w:rPr>
        <w:t xml:space="preserve">  </w:t>
      </w:r>
    </w:p>
    <w:p w14:paraId="37699376">
      <w:pPr>
        <w:rPr>
          <w:rFonts w:hint="eastAsia"/>
          <w:lang w:eastAsia="zh-CN"/>
        </w:rPr>
      </w:pPr>
      <w:r>
        <w:rPr>
          <w:rFonts w:hint="eastAsia"/>
          <w:lang w:eastAsia="zh-CN"/>
        </w:rPr>
        <w:t>药品名称：</w:t>
      </w:r>
      <w:r>
        <w:rPr>
          <w:rFonts w:hint="eastAsia"/>
        </w:rPr>
        <w:t>盐酸黄酮哌酯片</w:t>
      </w:r>
      <w:r>
        <w:rPr>
          <w:rFonts w:hint="eastAsia"/>
          <w:lang w:eastAsia="zh-CN"/>
        </w:rPr>
        <w:t xml:space="preserve"> </w:t>
      </w:r>
      <w:r>
        <w:rPr>
          <w:rFonts w:hint="eastAsia"/>
        </w:rPr>
        <w:t>适应症：本品适用于以下疾病引起的尿频、尿急、尿痛、排尿困难及尿失禁等症状：1.尿路感染性疾病（前列腺炎、膀胱炎、尿道炎等）。2.下尿路梗阻性疾病（早、中期前列腺增生症、痉挛性、功能性尿道狭窄）。3.下尿路器械检查后或手术后（前列腺摘除术、尿道扩张术、膀胱腔内手术）。4.尿道综合症。5.急迫性尿失禁。</w:t>
      </w:r>
      <w:r>
        <w:rPr>
          <w:rFonts w:hint="eastAsia"/>
          <w:lang w:eastAsia="zh-CN"/>
        </w:rPr>
        <w:t xml:space="preserve"> </w:t>
      </w:r>
      <w:r>
        <w:rPr>
          <w:rFonts w:hint="eastAsia"/>
        </w:rPr>
        <w:t>用法用量：口服，一次一片，一日3-4次或遵医嘱。</w:t>
      </w:r>
      <w:r>
        <w:rPr>
          <w:rFonts w:hint="eastAsia"/>
          <w:lang w:eastAsia="zh-CN"/>
        </w:rPr>
        <w:t xml:space="preserve"> </w:t>
      </w:r>
      <w:r>
        <w:rPr>
          <w:rFonts w:hint="eastAsia"/>
        </w:rPr>
        <w:t>禁忌：1、胃肠道梗阻或出血、喷门失弛缓症、尿道阻塞失代偿者禁用。2、有神经精神症状者及心、肝、肾功能严重受损者禁用。</w:t>
      </w:r>
      <w:r>
        <w:rPr>
          <w:rFonts w:hint="eastAsia"/>
          <w:lang w:eastAsia="zh-CN"/>
        </w:rPr>
        <w:t xml:space="preserve"> </w:t>
      </w:r>
      <w:r>
        <w:rPr>
          <w:rFonts w:hint="eastAsia"/>
        </w:rPr>
        <w:t>注意事项：1、伴有炎症的患者需同时给予抗感染治疗。2、青光眼、白内障及残余尿量较多慎用。</w:t>
      </w:r>
      <w:r>
        <w:rPr>
          <w:rFonts w:hint="eastAsia"/>
          <w:lang w:eastAsia="zh-CN"/>
        </w:rPr>
        <w:t xml:space="preserve">  </w:t>
      </w:r>
    </w:p>
    <w:p w14:paraId="4D6DFAD4">
      <w:pPr>
        <w:rPr>
          <w:rFonts w:hint="eastAsia"/>
          <w:lang w:eastAsia="zh-CN"/>
        </w:rPr>
      </w:pPr>
      <w:r>
        <w:rPr>
          <w:rFonts w:hint="eastAsia"/>
          <w:lang w:eastAsia="zh-CN"/>
        </w:rPr>
        <w:t>药品名称：</w:t>
      </w:r>
      <w:r>
        <w:rPr>
          <w:rFonts w:hint="eastAsia"/>
        </w:rPr>
        <w:t>鼠李铋镁片</w:t>
      </w:r>
      <w:r>
        <w:rPr>
          <w:rFonts w:hint="eastAsia"/>
          <w:lang w:eastAsia="zh-CN"/>
        </w:rPr>
        <w:t xml:space="preserve"> </w:t>
      </w:r>
      <w:r>
        <w:rPr>
          <w:rFonts w:hint="eastAsia"/>
        </w:rPr>
        <w:t>适应症：鼠李铋镁片用于缓解胃酸过多引起的胃痛、胃灼热感（烧心）、反酸。</w:t>
      </w:r>
      <w:r>
        <w:rPr>
          <w:rFonts w:hint="eastAsia"/>
          <w:lang w:eastAsia="zh-CN"/>
        </w:rPr>
        <w:t xml:space="preserve"> </w:t>
      </w:r>
      <w:r>
        <w:rPr>
          <w:rFonts w:hint="eastAsia"/>
        </w:rPr>
        <w:t>用法用量：口服。成人一次2片，一日3次。饭后嚼碎服或将药片掰成小片吞服。</w:t>
      </w:r>
      <w:r>
        <w:rPr>
          <w:rFonts w:hint="eastAsia"/>
          <w:lang w:eastAsia="zh-CN"/>
        </w:rPr>
        <w:t xml:space="preserve"> </w:t>
      </w:r>
      <w:r>
        <w:rPr>
          <w:rFonts w:hint="eastAsia"/>
        </w:rPr>
        <w:t>禁忌：1.孕妇禁用。2.严重肾功能不全者禁用。</w:t>
      </w:r>
      <w:r>
        <w:rPr>
          <w:rFonts w:hint="eastAsia"/>
          <w:lang w:eastAsia="zh-CN"/>
        </w:rPr>
        <w:t xml:space="preserve"> </w:t>
      </w:r>
      <w:r>
        <w:rPr>
          <w:rFonts w:hint="eastAsia"/>
        </w:rPr>
        <w:t>注意事项：1.凯蒙鼠李铋镁片连续使用不得超过7天，症状未缓解，请咨询医师或药师。2.治疗期间，不得饮酒或含有酒精的饮料，少食煎炸油腻食品。3.服药期间粪便呈黑色，属正常现象。4.肝肾功能不全者慎用。5.哺乳期妇女慎用。6.儿童用量请咨询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47CB3A7">
      <w:pPr>
        <w:rPr>
          <w:rFonts w:hint="eastAsia"/>
          <w:lang w:eastAsia="zh-CN"/>
        </w:rPr>
      </w:pPr>
      <w:r>
        <w:rPr>
          <w:rFonts w:hint="eastAsia"/>
          <w:lang w:eastAsia="zh-CN"/>
        </w:rPr>
        <w:t>药品名称：</w:t>
      </w:r>
      <w:r>
        <w:rPr>
          <w:rFonts w:hint="eastAsia"/>
        </w:rPr>
        <w:t>肥儿宝冲剂</w:t>
      </w:r>
      <w:r>
        <w:rPr>
          <w:rFonts w:hint="eastAsia"/>
          <w:lang w:eastAsia="zh-CN"/>
        </w:rPr>
        <w:t xml:space="preserve"> </w:t>
      </w:r>
      <w:r>
        <w:rPr>
          <w:rFonts w:hint="eastAsia"/>
        </w:rPr>
        <w:t>适应症：利湿消积，驱虫助食，健脾益气。用于小儿疳积，暑热腹泻，纳呆自汗，烦躁失眠。</w:t>
      </w:r>
      <w:r>
        <w:rPr>
          <w:rFonts w:hint="eastAsia"/>
          <w:lang w:eastAsia="zh-CN"/>
        </w:rPr>
        <w:t xml:space="preserve"> </w:t>
      </w:r>
      <w:r>
        <w:rPr>
          <w:rFonts w:hint="eastAsia"/>
        </w:rPr>
        <w:t>用法用量：开水冲服或嚼服，五岁以下一次5克，五岁以上一次10克，一日2次。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儿应在医师指导下服用。3.感冒时不宜服用。4.长期厌食，体弱消瘦者，应去医院就诊。5.患儿如自汗多、夜寐易惊、睡少等应注意是否为佝偻病，以免延误治疗。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FFABB5A">
      <w:pPr>
        <w:rPr>
          <w:rFonts w:hint="eastAsia"/>
          <w:lang w:eastAsia="zh-CN"/>
        </w:rPr>
      </w:pPr>
      <w:r>
        <w:rPr>
          <w:rFonts w:hint="eastAsia"/>
          <w:lang w:eastAsia="zh-CN"/>
        </w:rPr>
        <w:t>药品名称：</w:t>
      </w:r>
      <w:r>
        <w:rPr>
          <w:rFonts w:hint="eastAsia"/>
        </w:rPr>
        <w:t>复方氢溴酸东莨菪碱贴膏</w:t>
      </w:r>
      <w:r>
        <w:rPr>
          <w:rFonts w:hint="eastAsia"/>
          <w:lang w:eastAsia="zh-CN"/>
        </w:rPr>
        <w:t xml:space="preserve"> </w:t>
      </w:r>
      <w:r>
        <w:rPr>
          <w:rFonts w:hint="eastAsia"/>
        </w:rPr>
        <w:t>适应症：用于防治乘车、船和飞机引起的眩晕、恶心和呕吐等晕动症状。</w:t>
      </w:r>
      <w:r>
        <w:rPr>
          <w:rFonts w:hint="eastAsia"/>
          <w:lang w:eastAsia="zh-CN"/>
        </w:rPr>
        <w:t xml:space="preserve"> </w:t>
      </w:r>
      <w:r>
        <w:rPr>
          <w:rFonts w:hint="eastAsia"/>
        </w:rPr>
        <w:t>用法用量：外用，于乘车、船、机前20分钟，取本品贴于翳明或内关双侧穴位。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老人、儿童、孕妇及哺乳期妇女应在医师指导下使用。2.青光眼、前列腺肥大、严重心脏病、器质性幽门狭窄、麻痹性肠梗阻以及肝硬化患者应在医师指导下使用。3.不得贴于皮肤破溃处。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17276FA5">
      <w:pPr>
        <w:rPr>
          <w:rFonts w:hint="eastAsia"/>
          <w:lang w:eastAsia="zh-CN"/>
        </w:rPr>
      </w:pPr>
      <w:r>
        <w:rPr>
          <w:rFonts w:hint="eastAsia"/>
          <w:lang w:eastAsia="zh-CN"/>
        </w:rPr>
        <w:t>药品名称：</w:t>
      </w:r>
      <w:r>
        <w:rPr>
          <w:rFonts w:hint="eastAsia"/>
        </w:rPr>
        <w:t>盐酸伊托必利片</w:t>
      </w:r>
      <w:r>
        <w:rPr>
          <w:rFonts w:hint="eastAsia"/>
          <w:lang w:eastAsia="zh-CN"/>
        </w:rPr>
        <w:t xml:space="preserve"> </w:t>
      </w:r>
      <w:r>
        <w:rPr>
          <w:rFonts w:hint="eastAsia"/>
        </w:rPr>
        <w:t>适应症：本品适用于功能性消化不良引起的各种症状，如：上腹不适，餐后饱胀，早饱、食欲不振，恶心，呕吐等。</w:t>
      </w:r>
      <w:r>
        <w:rPr>
          <w:rFonts w:hint="eastAsia"/>
          <w:lang w:eastAsia="zh-CN"/>
        </w:rPr>
        <w:t xml:space="preserve"> </w:t>
      </w:r>
      <w:r>
        <w:rPr>
          <w:rFonts w:hint="eastAsia"/>
        </w:rPr>
        <w:t>用法用量：口服。成人每次1片，每日3次，饭前15-30分钟服用；或遵医嘱。</w:t>
      </w:r>
      <w:r>
        <w:rPr>
          <w:rFonts w:hint="eastAsia"/>
          <w:lang w:eastAsia="zh-CN"/>
        </w:rPr>
        <w:t xml:space="preserve"> </w:t>
      </w:r>
      <w:r>
        <w:rPr>
          <w:rFonts w:hint="eastAsia"/>
        </w:rPr>
        <w:t>禁忌：1.对本品成分过敏者禁用。2.存在胃肠道出血、机械梗阻或穿孔时禁用。</w:t>
      </w:r>
      <w:r>
        <w:rPr>
          <w:rFonts w:hint="eastAsia"/>
          <w:lang w:eastAsia="zh-CN"/>
        </w:rPr>
        <w:t xml:space="preserve"> </w:t>
      </w:r>
      <w:r>
        <w:rPr>
          <w:rFonts w:hint="eastAsia"/>
        </w:rPr>
        <w:t>注意事项：本品可增强乙酰胆碱作用，故在使用时应当注意。2.实用本品效果不佳时，应避免长期无目的地使用。</w:t>
      </w:r>
      <w:r>
        <w:rPr>
          <w:rFonts w:hint="eastAsia"/>
          <w:lang w:eastAsia="zh-CN"/>
        </w:rPr>
        <w:t xml:space="preserve">  </w:t>
      </w:r>
    </w:p>
    <w:p w14:paraId="3C1FB693">
      <w:pPr>
        <w:rPr>
          <w:rFonts w:hint="eastAsia"/>
          <w:lang w:eastAsia="zh-CN"/>
        </w:rPr>
      </w:pPr>
      <w:r>
        <w:rPr>
          <w:rFonts w:hint="eastAsia"/>
          <w:lang w:eastAsia="zh-CN"/>
        </w:rPr>
        <w:t>药品名称：</w:t>
      </w:r>
      <w:r>
        <w:rPr>
          <w:rFonts w:hint="eastAsia"/>
        </w:rPr>
        <w:t>清喉咽颗粒</w:t>
      </w:r>
      <w:r>
        <w:rPr>
          <w:rFonts w:hint="eastAsia"/>
          <w:lang w:eastAsia="zh-CN"/>
        </w:rPr>
        <w:t xml:space="preserve"> </w:t>
      </w:r>
      <w:r>
        <w:rPr>
          <w:rFonts w:hint="eastAsia"/>
        </w:rPr>
        <w:t>适应症：养阴，清咽，解毒。用于急性扁桃体炎、咽炎所致的咽喉疼痛。</w:t>
      </w:r>
      <w:r>
        <w:rPr>
          <w:rFonts w:hint="eastAsia"/>
          <w:lang w:eastAsia="zh-CN"/>
        </w:rPr>
        <w:t xml:space="preserve"> </w:t>
      </w:r>
      <w:r>
        <w:rPr>
          <w:rFonts w:hint="eastAsia"/>
        </w:rPr>
        <w:t>用法用量：开水冲服，第一次服36克，以后每次服18克，一日4次。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清喉咽颗粒期间同时服用温补性中药。3.孕妇慎用。儿童应在医师指导下服用。4.脾虚大便溏者慎用。糖尿病患者应在医师指导下服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清喉咽颗粒前请咨询医师或药师。</w:t>
      </w:r>
      <w:r>
        <w:rPr>
          <w:rFonts w:hint="eastAsia"/>
          <w:lang w:eastAsia="zh-CN"/>
        </w:rPr>
        <w:t xml:space="preserve">  </w:t>
      </w:r>
    </w:p>
    <w:p w14:paraId="6BFEC28E">
      <w:pPr>
        <w:rPr>
          <w:rFonts w:hint="eastAsia"/>
          <w:lang w:eastAsia="zh-CN"/>
        </w:rPr>
      </w:pPr>
      <w:r>
        <w:rPr>
          <w:rFonts w:hint="eastAsia"/>
          <w:lang w:eastAsia="zh-CN"/>
        </w:rPr>
        <w:t>药品名称：</w:t>
      </w:r>
      <w:r>
        <w:rPr>
          <w:rFonts w:hint="eastAsia"/>
        </w:rPr>
        <w:t>联苯苄唑乳膏</w:t>
      </w:r>
      <w:r>
        <w:rPr>
          <w:rFonts w:hint="eastAsia"/>
          <w:lang w:eastAsia="zh-CN"/>
        </w:rPr>
        <w:t xml:space="preserve"> </w:t>
      </w:r>
      <w:r>
        <w:rPr>
          <w:rFonts w:hint="eastAsia"/>
        </w:rPr>
        <w:t>适应症：用于治疗各种皮肤真菌病，如手、足癣，体、股癣，花斑癣。</w:t>
      </w:r>
      <w:r>
        <w:rPr>
          <w:rFonts w:hint="eastAsia"/>
          <w:lang w:eastAsia="zh-CN"/>
        </w:rPr>
        <w:t xml:space="preserve"> </w:t>
      </w:r>
      <w:r>
        <w:rPr>
          <w:rFonts w:hint="eastAsia"/>
        </w:rPr>
        <w:t>用法用量：外用，一日1次，2～4周为一疗程。涂布患处，并轻轻揉搓几分钟。</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9143D7E">
      <w:pPr>
        <w:rPr>
          <w:rFonts w:hint="eastAsia"/>
          <w:lang w:eastAsia="zh-CN"/>
        </w:rPr>
      </w:pPr>
      <w:r>
        <w:rPr>
          <w:rFonts w:hint="eastAsia"/>
          <w:lang w:eastAsia="zh-CN"/>
        </w:rPr>
        <w:t>药品名称：</w:t>
      </w:r>
      <w:r>
        <w:rPr>
          <w:rFonts w:hint="eastAsia"/>
        </w:rPr>
        <w:t>野菊花颗粒</w:t>
      </w:r>
      <w:r>
        <w:rPr>
          <w:rFonts w:hint="eastAsia"/>
          <w:lang w:eastAsia="zh-CN"/>
        </w:rPr>
        <w:t xml:space="preserve"> </w:t>
      </w:r>
      <w:r>
        <w:rPr>
          <w:rFonts w:hint="eastAsia"/>
        </w:rPr>
        <w:t>适应症：野菊花颗粒(南海)清热解毒。用于疖疮肿痛，目赤肿痛，头痛眩晕。</w:t>
      </w:r>
      <w:r>
        <w:rPr>
          <w:rFonts w:hint="eastAsia"/>
          <w:lang w:eastAsia="zh-CN"/>
        </w:rPr>
        <w:t xml:space="preserve"> </w:t>
      </w:r>
      <w:r>
        <w:rPr>
          <w:rFonts w:hint="eastAsia"/>
        </w:rPr>
        <w:t>用法用量：冲服，一次15克，一日3次。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食物。2．不宜在服药期间同时服用滋补性中药。3．有高血压、心脏病、肝病、肾病等慢性病严重者应在医师指导下服用。4．服药3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4EB1943">
      <w:pPr>
        <w:rPr>
          <w:rFonts w:hint="eastAsia"/>
          <w:lang w:eastAsia="zh-CN"/>
        </w:rPr>
      </w:pPr>
      <w:r>
        <w:rPr>
          <w:rFonts w:hint="eastAsia"/>
          <w:lang w:eastAsia="zh-CN"/>
        </w:rPr>
        <w:t>药品名称：</w:t>
      </w:r>
      <w:r>
        <w:rPr>
          <w:rFonts w:hint="eastAsia"/>
        </w:rPr>
        <w:t>川芎茶调散</w:t>
      </w:r>
      <w:r>
        <w:rPr>
          <w:rFonts w:hint="eastAsia"/>
          <w:lang w:eastAsia="zh-CN"/>
        </w:rPr>
        <w:t xml:space="preserve"> </w:t>
      </w:r>
      <w:r>
        <w:rPr>
          <w:rFonts w:hint="eastAsia"/>
        </w:rPr>
        <w:t>适应症：疏风止痛。用于外感风邪所致的头痛，或有恶寒、发热、鼻塞。</w:t>
      </w:r>
      <w:r>
        <w:rPr>
          <w:rFonts w:hint="eastAsia"/>
          <w:lang w:eastAsia="zh-CN"/>
        </w:rPr>
        <w:t xml:space="preserve"> </w:t>
      </w:r>
      <w:r>
        <w:rPr>
          <w:rFonts w:hint="eastAsia"/>
        </w:rPr>
        <w:t>用法用量：饭后清茶冲服，一次3-6克，一日2次。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高血压头痛及不明原因的头痛，应去医院就诊。3.有心脏病、肝病、糖尿病、肾病等慢性病严重者应在医师指导下服用。4.孕妇慎服，儿童、哺乳期妇女、年老体弱者应在医师指导下服用。5.严格按用法用量服用，川芎茶调散不宜长期服用。6.服药3天症状无缓解，应去医院就诊。7.对川芎茶调散过敏者禁用，过敏体质者慎用。8.川芎茶调散性状发生改变时禁止使用。9.儿童必须在成人监护下使用。10.请将川芎茶调散放在儿童不能接触的地方。11.如正在使用其他药品，使用川芎茶调散前请咨询医师或药师。</w:t>
      </w:r>
      <w:r>
        <w:rPr>
          <w:rFonts w:hint="eastAsia"/>
          <w:lang w:eastAsia="zh-CN"/>
        </w:rPr>
        <w:t xml:space="preserve">  </w:t>
      </w:r>
    </w:p>
    <w:p w14:paraId="5A8FD127">
      <w:pPr>
        <w:rPr>
          <w:rFonts w:hint="eastAsia"/>
          <w:lang w:eastAsia="zh-CN"/>
        </w:rPr>
      </w:pPr>
      <w:r>
        <w:rPr>
          <w:rFonts w:hint="eastAsia"/>
          <w:lang w:eastAsia="zh-CN"/>
        </w:rPr>
        <w:t>药品名称：</w:t>
      </w:r>
      <w:r>
        <w:rPr>
          <w:rFonts w:hint="eastAsia"/>
        </w:rPr>
        <w:t>复方水杨酸冰片软膏</w:t>
      </w:r>
      <w:r>
        <w:rPr>
          <w:rFonts w:hint="eastAsia"/>
          <w:lang w:eastAsia="zh-CN"/>
        </w:rPr>
        <w:t xml:space="preserve"> </w:t>
      </w:r>
      <w:r>
        <w:rPr>
          <w:rFonts w:hint="eastAsia"/>
        </w:rPr>
        <w:t>适应症：用于手癣、足癣、体癣。</w:t>
      </w:r>
      <w:r>
        <w:rPr>
          <w:rFonts w:hint="eastAsia"/>
          <w:lang w:eastAsia="zh-CN"/>
        </w:rPr>
        <w:t xml:space="preserve"> </w:t>
      </w:r>
      <w:r>
        <w:rPr>
          <w:rFonts w:hint="eastAsia"/>
        </w:rPr>
        <w:t>用法用量：外用，涂抹患部，一日1～3次。</w:t>
      </w:r>
      <w:r>
        <w:rPr>
          <w:rFonts w:hint="eastAsia"/>
          <w:lang w:eastAsia="zh-CN"/>
        </w:rPr>
        <w:t xml:space="preserve"> </w:t>
      </w:r>
      <w:r>
        <w:rPr>
          <w:rFonts w:hint="eastAsia"/>
        </w:rPr>
        <w:t>禁忌：1.对本品过敏者禁用。2.婴幼儿禁用。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注意事项：1.避免接触眼睛和其他黏膜（如口、鼻等）。2.用药部位如有烧灼感、红肿等情况应停药，并将局部药物洗净，必要时向医师咨询。3.不得用于皮肤破溃处。4.婴幼儿、孕妇及哺乳期妇女慎用。 5.面部、腋下、腹股沟、外阴等皮肤细薄处慎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786F7E7">
      <w:pPr>
        <w:rPr>
          <w:rFonts w:hint="eastAsia"/>
          <w:lang w:eastAsia="zh-CN"/>
        </w:rPr>
      </w:pPr>
      <w:r>
        <w:rPr>
          <w:rFonts w:hint="eastAsia"/>
          <w:lang w:eastAsia="zh-CN"/>
        </w:rPr>
        <w:t>药品名称：</w:t>
      </w:r>
      <w:r>
        <w:rPr>
          <w:rFonts w:hint="eastAsia"/>
        </w:rPr>
        <w:t>克霉唑软膏</w:t>
      </w:r>
      <w:r>
        <w:rPr>
          <w:rFonts w:hint="eastAsia"/>
          <w:lang w:eastAsia="zh-CN"/>
        </w:rPr>
        <w:t xml:space="preserve"> </w:t>
      </w:r>
      <w:r>
        <w:rPr>
          <w:rFonts w:hint="eastAsia"/>
        </w:rPr>
        <w:t>适应症：用于体癣、股癣、手癣、足癣、花斑癣、头癣、以及念珠菌性甲沟炎和念珠菌性外阴阴道炎。</w:t>
      </w:r>
      <w:r>
        <w:rPr>
          <w:rFonts w:hint="eastAsia"/>
          <w:lang w:eastAsia="zh-CN"/>
        </w:rPr>
        <w:t xml:space="preserve"> </w:t>
      </w:r>
      <w:r>
        <w:rPr>
          <w:rFonts w:hint="eastAsia"/>
        </w:rPr>
        <w:t>用法用量：1．皮肤感染：涂于洗净患处，一日2～3次。2．外阴阴道炎：涂于洗净患处，每晚1次，连续7日。</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孕妇及哺乳期妇女应在医师指导下使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535A170">
      <w:pPr>
        <w:rPr>
          <w:rFonts w:hint="eastAsia"/>
          <w:lang w:eastAsia="zh-CN"/>
        </w:rPr>
      </w:pPr>
      <w:r>
        <w:rPr>
          <w:rFonts w:hint="eastAsia"/>
          <w:lang w:eastAsia="zh-CN"/>
        </w:rPr>
        <w:t>药品名称：</w:t>
      </w:r>
      <w:r>
        <w:rPr>
          <w:rFonts w:hint="eastAsia"/>
        </w:rPr>
        <w:t>金钱草颗粒</w:t>
      </w:r>
      <w:r>
        <w:rPr>
          <w:rFonts w:hint="eastAsia"/>
          <w:lang w:eastAsia="zh-CN"/>
        </w:rPr>
        <w:t xml:space="preserve"> </w:t>
      </w:r>
      <w:r>
        <w:rPr>
          <w:rFonts w:hint="eastAsia"/>
        </w:rPr>
        <w:t>适应症：清热祛湿，利尿排石，消炎止痛。用于泌尿系结石、尿路感染属湿热下注证者。</w:t>
      </w:r>
      <w:r>
        <w:rPr>
          <w:rFonts w:hint="eastAsia"/>
          <w:lang w:eastAsia="zh-CN"/>
        </w:rPr>
        <w:t xml:space="preserve"> </w:t>
      </w:r>
      <w:r>
        <w:rPr>
          <w:rFonts w:hint="eastAsia"/>
        </w:rPr>
        <w:t>用法用量：用开水冲服，一次1—2袋，一日3次。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注意事项：忌烟、酒及辛辣、生冷、油腻食物。</w:t>
      </w:r>
      <w:r>
        <w:rPr>
          <w:rFonts w:hint="eastAsia"/>
          <w:lang w:eastAsia="zh-CN"/>
        </w:rPr>
        <w:t xml:space="preserve">  </w:t>
      </w:r>
    </w:p>
    <w:p w14:paraId="2D54807F">
      <w:pPr>
        <w:rPr>
          <w:rFonts w:hint="eastAsia"/>
          <w:lang w:eastAsia="zh-CN"/>
        </w:rPr>
      </w:pPr>
      <w:r>
        <w:rPr>
          <w:rFonts w:hint="eastAsia"/>
          <w:lang w:eastAsia="zh-CN"/>
        </w:rPr>
        <w:t>药品名称：</w:t>
      </w:r>
      <w:r>
        <w:rPr>
          <w:rFonts w:hint="eastAsia"/>
        </w:rPr>
        <w:t>碘酊</w:t>
      </w:r>
      <w:r>
        <w:rPr>
          <w:rFonts w:hint="eastAsia"/>
          <w:lang w:eastAsia="zh-CN"/>
        </w:rPr>
        <w:t xml:space="preserve"> </w:t>
      </w:r>
      <w:r>
        <w:rPr>
          <w:rFonts w:hint="eastAsia"/>
        </w:rPr>
        <w:t>适应症：碘酊用于皮肤感染和消毒。</w:t>
      </w:r>
      <w:r>
        <w:rPr>
          <w:rFonts w:hint="eastAsia"/>
          <w:lang w:eastAsia="zh-CN"/>
        </w:rPr>
        <w:t xml:space="preserve"> </w:t>
      </w:r>
      <w:r>
        <w:rPr>
          <w:rFonts w:hint="eastAsia"/>
        </w:rPr>
        <w:t>用法用量：外用。用棉签蘸取少量本品，由中心向外涂搽局部，消毒后再用70%酒精脱碘。</w:t>
      </w:r>
      <w:r>
        <w:rPr>
          <w:rFonts w:hint="eastAsia"/>
          <w:lang w:eastAsia="zh-CN"/>
        </w:rPr>
        <w:t xml:space="preserve"> </w:t>
      </w:r>
      <w:r>
        <w:rPr>
          <w:rFonts w:hint="eastAsia"/>
        </w:rPr>
        <w:t>禁忌：</w:t>
      </w:r>
      <w:r>
        <w:rPr>
          <w:rFonts w:hint="eastAsia"/>
          <w:lang w:eastAsia="zh-CN"/>
        </w:rPr>
        <w:t xml:space="preserve"> </w:t>
      </w:r>
      <w:r>
        <w:rPr>
          <w:rFonts w:hint="eastAsia"/>
        </w:rPr>
        <w:t>注意事项：1.不宜用于破损皮肤、眼及口腔黏膜的消毒。2.碘酊仅供外用，切忌口服。如误服中毒，应立即用淀粉糊或米汤灌胃，并送医院救治。3.用药部位如有烧灼感、瘙痒、红肿等情况应停药，并将局部药物洗净，必要时向医师咨询。4.如果连续使用3日无效，应咨询医师。5.对本品过敏者禁用，过敏体质者慎用。6.本品性状发生改变时禁止使用。7.请将本品放在儿童不能接触的地方。8.儿童必须在成人监护下使用。9.如正在使用其他药品，使用碘酊前请咨询医师或药师。</w:t>
      </w:r>
      <w:r>
        <w:rPr>
          <w:rFonts w:hint="eastAsia"/>
          <w:lang w:eastAsia="zh-CN"/>
        </w:rPr>
        <w:t xml:space="preserve">  </w:t>
      </w:r>
    </w:p>
    <w:p w14:paraId="75228AAA">
      <w:pPr>
        <w:rPr>
          <w:rFonts w:hint="eastAsia"/>
          <w:lang w:eastAsia="zh-CN"/>
        </w:rPr>
      </w:pPr>
      <w:r>
        <w:rPr>
          <w:rFonts w:hint="eastAsia"/>
          <w:lang w:eastAsia="zh-CN"/>
        </w:rPr>
        <w:t>药品名称：</w:t>
      </w:r>
      <w:r>
        <w:rPr>
          <w:rFonts w:hint="eastAsia"/>
        </w:rPr>
        <w:t>硝酸舍他康唑乳膏</w:t>
      </w:r>
      <w:r>
        <w:rPr>
          <w:rFonts w:hint="eastAsia"/>
          <w:lang w:eastAsia="zh-CN"/>
        </w:rPr>
        <w:t xml:space="preserve"> </w:t>
      </w:r>
      <w:r>
        <w:rPr>
          <w:rFonts w:hint="eastAsia"/>
        </w:rPr>
        <w:t>适应症：由皮真菌、酵母菌、念珠菌、曲霉菌引起的皮肤感染，如：体股癣、足癣。</w:t>
      </w:r>
      <w:r>
        <w:rPr>
          <w:rFonts w:hint="eastAsia"/>
          <w:lang w:eastAsia="zh-CN"/>
        </w:rPr>
        <w:t xml:space="preserve"> </w:t>
      </w:r>
      <w:r>
        <w:rPr>
          <w:rFonts w:hint="eastAsia"/>
        </w:rPr>
        <w:t>用法用量：每日两次，把药膏适量涂于患病的皮肤部位，一般应连续用28天。</w:t>
      </w:r>
      <w:r>
        <w:rPr>
          <w:rFonts w:hint="eastAsia"/>
          <w:lang w:eastAsia="zh-CN"/>
        </w:rPr>
        <w:t xml:space="preserve"> </w:t>
      </w:r>
      <w:r>
        <w:rPr>
          <w:rFonts w:hint="eastAsia"/>
        </w:rPr>
        <w:t>禁忌：</w:t>
      </w:r>
      <w:r>
        <w:rPr>
          <w:rFonts w:hint="eastAsia"/>
          <w:lang w:eastAsia="zh-CN"/>
        </w:rPr>
        <w:t xml:space="preserve"> </w:t>
      </w:r>
      <w:r>
        <w:rPr>
          <w:rFonts w:hint="eastAsia"/>
        </w:rPr>
        <w:t>注意事项：1.当本品性状发生改变时禁用。2.请将此药品放在儿童不能接触的地方。</w:t>
      </w:r>
      <w:r>
        <w:rPr>
          <w:rFonts w:hint="eastAsia"/>
          <w:lang w:eastAsia="zh-CN"/>
        </w:rPr>
        <w:t xml:space="preserve">  </w:t>
      </w:r>
    </w:p>
    <w:p w14:paraId="5D661475">
      <w:pPr>
        <w:rPr>
          <w:rFonts w:hint="eastAsia"/>
          <w:lang w:eastAsia="zh-CN"/>
        </w:rPr>
      </w:pPr>
      <w:r>
        <w:rPr>
          <w:rFonts w:hint="eastAsia"/>
          <w:lang w:eastAsia="zh-CN"/>
        </w:rPr>
        <w:t>药品名称：</w:t>
      </w:r>
      <w:r>
        <w:rPr>
          <w:rFonts w:hint="eastAsia"/>
        </w:rPr>
        <w:t>异维A酸软胶囊</w:t>
      </w:r>
      <w:r>
        <w:rPr>
          <w:rFonts w:hint="eastAsia"/>
          <w:lang w:eastAsia="zh-CN"/>
        </w:rPr>
        <w:t xml:space="preserve"> </w:t>
      </w:r>
      <w:r>
        <w:rPr>
          <w:rFonts w:hint="eastAsia"/>
        </w:rPr>
        <w:t>适应症：适用于重度痤疮，尤其适用于结节囊肿型痤疮，亦可用于毛发红糠疹等疾病。</w:t>
      </w:r>
      <w:r>
        <w:rPr>
          <w:rFonts w:hint="eastAsia"/>
          <w:lang w:eastAsia="zh-CN"/>
        </w:rPr>
        <w:t xml:space="preserve"> </w:t>
      </w:r>
      <w:r>
        <w:rPr>
          <w:rFonts w:hint="eastAsia"/>
        </w:rPr>
        <w:t>用法用量：本品应在医生指导下使用，口服治疗痤疮的剂量应因人而异，从0.1～1（mg/kg）/日不等。一般建议开始剂量为0.5（mg/kg）/日，分两次口服。本药为脂溶性，进餐时服药可促进吸收。</w:t>
      </w:r>
      <w:r>
        <w:rPr>
          <w:rFonts w:hint="eastAsia"/>
          <w:lang w:eastAsia="zh-CN"/>
        </w:rPr>
        <w:t xml:space="preserve"> </w:t>
      </w:r>
      <w:r>
        <w:rPr>
          <w:rFonts w:hint="eastAsia"/>
        </w:rPr>
        <w:t>禁忌：孕妇、哺乳期妇女、肝肾功能不全，维生素A过量及高血脂症患者禁用。</w:t>
      </w:r>
      <w:r>
        <w:rPr>
          <w:rFonts w:hint="eastAsia"/>
          <w:lang w:eastAsia="zh-CN"/>
        </w:rPr>
        <w:t xml:space="preserve"> </w:t>
      </w:r>
      <w:r>
        <w:rPr>
          <w:rFonts w:hint="eastAsia"/>
        </w:rPr>
        <w:t>注意事项：1.本药避免与维生素A及四环素等同时服用。2.用药期间及停药后三月内不得献血。3.避免太阳光及UV射线过度照射。4.糖尿病、肥胖症、酗酒及高脂血症、脂质代谢紊乱者慎用。</w:t>
      </w:r>
      <w:r>
        <w:rPr>
          <w:rFonts w:hint="eastAsia"/>
          <w:lang w:eastAsia="zh-CN"/>
        </w:rPr>
        <w:t xml:space="preserve">  </w:t>
      </w:r>
    </w:p>
    <w:p w14:paraId="475DC1BE">
      <w:pPr>
        <w:rPr>
          <w:rFonts w:hint="eastAsia"/>
          <w:lang w:eastAsia="zh-CN"/>
        </w:rPr>
      </w:pPr>
      <w:r>
        <w:rPr>
          <w:rFonts w:hint="eastAsia"/>
          <w:lang w:eastAsia="zh-CN"/>
        </w:rPr>
        <w:t>药品名称：</w:t>
      </w:r>
      <w:r>
        <w:rPr>
          <w:rFonts w:hint="eastAsia"/>
        </w:rPr>
        <w:t>癣药膏</w:t>
      </w:r>
      <w:r>
        <w:rPr>
          <w:rFonts w:hint="eastAsia"/>
          <w:lang w:eastAsia="zh-CN"/>
        </w:rPr>
        <w:t xml:space="preserve"> </w:t>
      </w:r>
      <w:r>
        <w:rPr>
          <w:rFonts w:hint="eastAsia"/>
        </w:rPr>
        <w:t>适应症：活血祛毒，杀虫止痒。用于皮肤湿毒，身面刺痒，牛皮恶癣，干湿疥癣，金钱癣，搔痒成疮，溃流浓水，浸淫作痛。</w:t>
      </w:r>
      <w:r>
        <w:rPr>
          <w:rFonts w:hint="eastAsia"/>
          <w:lang w:eastAsia="zh-CN"/>
        </w:rPr>
        <w:t xml:space="preserve"> </w:t>
      </w:r>
      <w:r>
        <w:rPr>
          <w:rFonts w:hint="eastAsia"/>
        </w:rPr>
        <w:t>用法用量：用温水洗净患处，涂擦患处。</w:t>
      </w:r>
      <w:r>
        <w:rPr>
          <w:rFonts w:hint="eastAsia"/>
          <w:lang w:eastAsia="zh-CN"/>
        </w:rPr>
        <w:t xml:space="preserve"> </w:t>
      </w:r>
      <w:r>
        <w:rPr>
          <w:rFonts w:hint="eastAsia"/>
        </w:rPr>
        <w:t>禁忌：</w:t>
      </w:r>
      <w:r>
        <w:rPr>
          <w:rFonts w:hint="eastAsia"/>
          <w:lang w:eastAsia="zh-CN"/>
        </w:rPr>
        <w:t xml:space="preserve"> </w:t>
      </w:r>
      <w:r>
        <w:rPr>
          <w:rFonts w:hint="eastAsia"/>
        </w:rPr>
        <w:t>注意事项：外用药，切勿入口。</w:t>
      </w:r>
      <w:r>
        <w:rPr>
          <w:rFonts w:hint="eastAsia"/>
          <w:lang w:eastAsia="zh-CN"/>
        </w:rPr>
        <w:t xml:space="preserve">  </w:t>
      </w:r>
    </w:p>
    <w:p w14:paraId="7B3C3F6C">
      <w:pPr>
        <w:rPr>
          <w:rFonts w:hint="eastAsia"/>
          <w:lang w:eastAsia="zh-CN"/>
        </w:rPr>
      </w:pPr>
      <w:r>
        <w:rPr>
          <w:rFonts w:hint="eastAsia"/>
          <w:lang w:eastAsia="zh-CN"/>
        </w:rPr>
        <w:t>药品名称：</w:t>
      </w:r>
      <w:r>
        <w:rPr>
          <w:rFonts w:hint="eastAsia"/>
        </w:rPr>
        <w:t>乳酸依沙吖啶溶液</w:t>
      </w:r>
      <w:r>
        <w:rPr>
          <w:rFonts w:hint="eastAsia"/>
          <w:lang w:eastAsia="zh-CN"/>
        </w:rPr>
        <w:t xml:space="preserve"> </w:t>
      </w:r>
      <w:r>
        <w:rPr>
          <w:rFonts w:hint="eastAsia"/>
        </w:rPr>
        <w:t>适应症：乳酸依沙吖啶溶液用于小面积、轻度外伤创面及感染创面的消毒。</w:t>
      </w:r>
      <w:r>
        <w:rPr>
          <w:rFonts w:hint="eastAsia"/>
          <w:lang w:eastAsia="zh-CN"/>
        </w:rPr>
        <w:t xml:space="preserve"> </w:t>
      </w:r>
      <w:r>
        <w:rPr>
          <w:rFonts w:hint="eastAsia"/>
        </w:rPr>
        <w:t>用法用量：外用。洗涤或涂抹患处。</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使用后请拧紧瓶盖，以防污染。2.本品见光容易分解变色，应避光保存。3.本品仅供外用，切忌口服。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4EE2D6B">
      <w:pPr>
        <w:rPr>
          <w:rFonts w:hint="eastAsia"/>
          <w:lang w:eastAsia="zh-CN"/>
        </w:rPr>
      </w:pPr>
      <w:r>
        <w:rPr>
          <w:rFonts w:hint="eastAsia"/>
          <w:lang w:eastAsia="zh-CN"/>
        </w:rPr>
        <w:t>药品名称：</w:t>
      </w:r>
      <w:r>
        <w:rPr>
          <w:rFonts w:hint="eastAsia"/>
        </w:rPr>
        <w:t>华佗膏</w:t>
      </w:r>
      <w:r>
        <w:rPr>
          <w:rFonts w:hint="eastAsia"/>
          <w:lang w:eastAsia="zh-CN"/>
        </w:rPr>
        <w:t xml:space="preserve"> </w:t>
      </w:r>
      <w:r>
        <w:rPr>
          <w:rFonts w:hint="eastAsia"/>
        </w:rPr>
        <w:t>适应症：华佗膏杀菌止痒。用于癣症湿气，脚趾痒，鹅掌风。</w:t>
      </w:r>
      <w:r>
        <w:rPr>
          <w:rFonts w:hint="eastAsia"/>
          <w:lang w:eastAsia="zh-CN"/>
        </w:rPr>
        <w:t xml:space="preserve"> </w:t>
      </w:r>
      <w:r>
        <w:rPr>
          <w:rFonts w:hint="eastAsia"/>
        </w:rPr>
        <w:t>用法用量：外用。洗净后，涂搽患处。</w:t>
      </w:r>
      <w:r>
        <w:rPr>
          <w:rFonts w:hint="eastAsia"/>
          <w:lang w:eastAsia="zh-CN"/>
        </w:rPr>
        <w:t xml:space="preserve"> </w:t>
      </w:r>
      <w:r>
        <w:rPr>
          <w:rFonts w:hint="eastAsia"/>
        </w:rPr>
        <w:t>禁忌：孕妇、皮肤破损处及对本品过敏者禁用。</w:t>
      </w:r>
      <w:r>
        <w:rPr>
          <w:rFonts w:hint="eastAsia"/>
          <w:lang w:eastAsia="zh-CN"/>
        </w:rPr>
        <w:t xml:space="preserve"> </w:t>
      </w:r>
      <w:r>
        <w:rPr>
          <w:rFonts w:hint="eastAsia"/>
        </w:rPr>
        <w:t>注意事项：1.本品为外用药，禁止内服。2.忌食辛辣、刺激性食物。3.切勿接触眼睛、口腔等黏膜处。4.哺乳期妇女慎用。儿童、年老体弱者应在医师指导下使用。因糖尿病、肾病、肝病、肿瘤等疾病引起的皮肤瘙痒，不属本品适应范围。5.糜烂型脚湿气及伴有继发感染（化脓）者应及时上医院就诊。6.涂药部位如有烧灼感，瘙痒加重或红肿，应停止使用，洗净，必要时向医师咨询。7.本品对皮肤有一定刺激性，用于股癣时应特别注意，不宜使药膏接触到阴囊、外阴等皮肤细薄处，本品不宜长期或大面积使用。8.用药3天症状无缓解，应去医院就诊。9.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8CD5173">
      <w:pPr>
        <w:rPr>
          <w:rFonts w:hint="eastAsia"/>
          <w:lang w:eastAsia="zh-CN"/>
        </w:rPr>
      </w:pPr>
      <w:r>
        <w:rPr>
          <w:rFonts w:hint="eastAsia"/>
          <w:lang w:eastAsia="zh-CN"/>
        </w:rPr>
        <w:t>药品名称：</w:t>
      </w:r>
      <w:r>
        <w:rPr>
          <w:rFonts w:hint="eastAsia"/>
        </w:rPr>
        <w:t>甲硝唑乳膏</w:t>
      </w:r>
      <w:r>
        <w:rPr>
          <w:rFonts w:hint="eastAsia"/>
          <w:lang w:eastAsia="zh-CN"/>
        </w:rPr>
        <w:t xml:space="preserve"> </w:t>
      </w:r>
      <w:r>
        <w:rPr>
          <w:rFonts w:hint="eastAsia"/>
        </w:rPr>
        <w:t>适应症：甲硝唑乳膏(平洁)治疗毛囊虫皮炎、疥疮、痤疮。其他如滴虫性阴道炎、外阴炎等可 作为局部辅助治疗。</w:t>
      </w:r>
      <w:r>
        <w:rPr>
          <w:rFonts w:hint="eastAsia"/>
          <w:lang w:eastAsia="zh-CN"/>
        </w:rPr>
        <w:t xml:space="preserve"> </w:t>
      </w:r>
      <w:r>
        <w:rPr>
          <w:rFonts w:hint="eastAsia"/>
        </w:rPr>
        <w:t>用法用量：先用温水肥皂清洁患处，擦干后局部涂擦本品。轻揉片刻，每日 早晚各外用一次。</w:t>
      </w:r>
      <w:r>
        <w:rPr>
          <w:rFonts w:hint="eastAsia"/>
          <w:lang w:eastAsia="zh-CN"/>
        </w:rPr>
        <w:t xml:space="preserve"> </w:t>
      </w:r>
      <w:r>
        <w:rPr>
          <w:rFonts w:hint="eastAsia"/>
        </w:rPr>
        <w:t>禁忌：对甲硝唑有过敏者、儿童及酗酒患者禁用。</w:t>
      </w:r>
      <w:r>
        <w:rPr>
          <w:rFonts w:hint="eastAsia"/>
          <w:lang w:eastAsia="zh-CN"/>
        </w:rPr>
        <w:t xml:space="preserve"> </w:t>
      </w:r>
      <w:r>
        <w:rPr>
          <w:rFonts w:hint="eastAsia"/>
        </w:rPr>
        <w:t>注意事项：</w:t>
      </w:r>
      <w:r>
        <w:rPr>
          <w:rFonts w:hint="eastAsia"/>
          <w:lang w:eastAsia="zh-CN"/>
        </w:rPr>
        <w:t xml:space="preserve">  </w:t>
      </w:r>
    </w:p>
    <w:p w14:paraId="523D75D3">
      <w:pPr>
        <w:rPr>
          <w:rFonts w:hint="eastAsia"/>
          <w:lang w:eastAsia="zh-CN"/>
        </w:rPr>
      </w:pPr>
      <w:r>
        <w:rPr>
          <w:rFonts w:hint="eastAsia"/>
          <w:lang w:eastAsia="zh-CN"/>
        </w:rPr>
        <w:t>药品名称：</w:t>
      </w:r>
      <w:r>
        <w:rPr>
          <w:rFonts w:hint="eastAsia"/>
        </w:rPr>
        <w:t>盐酸萘甲唑林滴鼻液</w:t>
      </w:r>
      <w:r>
        <w:rPr>
          <w:rFonts w:hint="eastAsia"/>
          <w:lang w:eastAsia="zh-CN"/>
        </w:rPr>
        <w:t xml:space="preserve"> </w:t>
      </w:r>
      <w:r>
        <w:rPr>
          <w:rFonts w:hint="eastAsia"/>
        </w:rPr>
        <w:t>适应症：用于过敏性及炎症性鼻充血、急慢性鼻炎。</w:t>
      </w:r>
      <w:r>
        <w:rPr>
          <w:rFonts w:hint="eastAsia"/>
          <w:lang w:eastAsia="zh-CN"/>
        </w:rPr>
        <w:t xml:space="preserve"> </w:t>
      </w:r>
      <w:r>
        <w:rPr>
          <w:rFonts w:hint="eastAsia"/>
        </w:rPr>
        <w:t>用法用量：滴鼻。专用于成人，一次每鼻孔2-3滴。</w:t>
      </w:r>
      <w:r>
        <w:rPr>
          <w:rFonts w:hint="eastAsia"/>
          <w:lang w:eastAsia="zh-CN"/>
        </w:rPr>
        <w:t xml:space="preserve"> </w:t>
      </w:r>
      <w:r>
        <w:rPr>
          <w:rFonts w:hint="eastAsia"/>
        </w:rPr>
        <w:t>禁忌：萎缩性鼻炎及鼻腔干燥者禁用。</w:t>
      </w:r>
      <w:r>
        <w:rPr>
          <w:rFonts w:hint="eastAsia"/>
          <w:lang w:eastAsia="zh-CN"/>
        </w:rPr>
        <w:t xml:space="preserve"> </w:t>
      </w:r>
      <w:r>
        <w:rPr>
          <w:rFonts w:hint="eastAsia"/>
        </w:rPr>
        <w:t>注意事项：1.严格按推荐用量使用，用药间隔不少于4～6小时，连续使用不得超过7天，如需继续使用，应咨询医师。2.本品仅供滴鼻，切忌口服。3.孕妇、高血压、冠心病及甲状腺功能亢进患者慎用。4.使用后应拧紧瓶盖，防止污染。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513E2DD8">
      <w:pPr>
        <w:rPr>
          <w:rFonts w:hint="eastAsia"/>
          <w:lang w:eastAsia="zh-CN"/>
        </w:rPr>
      </w:pPr>
      <w:r>
        <w:rPr>
          <w:rFonts w:hint="eastAsia"/>
          <w:lang w:eastAsia="zh-CN"/>
        </w:rPr>
        <w:t>药品名称：</w:t>
      </w:r>
      <w:r>
        <w:rPr>
          <w:rFonts w:hint="eastAsia"/>
        </w:rPr>
        <w:t>滴眼用利福平</w:t>
      </w:r>
      <w:r>
        <w:rPr>
          <w:rFonts w:hint="eastAsia"/>
          <w:lang w:eastAsia="zh-CN"/>
        </w:rPr>
        <w:t xml:space="preserve"> </w:t>
      </w:r>
      <w:r>
        <w:rPr>
          <w:rFonts w:hint="eastAsia"/>
        </w:rPr>
        <w:t>适应症：用于沙眼、结膜炎、角膜炎等。</w:t>
      </w:r>
      <w:r>
        <w:rPr>
          <w:rFonts w:hint="eastAsia"/>
          <w:lang w:eastAsia="zh-CN"/>
        </w:rPr>
        <w:t xml:space="preserve"> </w:t>
      </w:r>
      <w:r>
        <w:rPr>
          <w:rFonts w:hint="eastAsia"/>
        </w:rPr>
        <w:t>用法用量：滴眼。一次1-2滴，一日4-6次。将溶液片放入缓冲液中，振摇，使完全溶解后使用。</w:t>
      </w:r>
      <w:r>
        <w:rPr>
          <w:rFonts w:hint="eastAsia"/>
          <w:lang w:eastAsia="zh-CN"/>
        </w:rPr>
        <w:t xml:space="preserve"> </w:t>
      </w:r>
      <w:r>
        <w:rPr>
          <w:rFonts w:hint="eastAsia"/>
        </w:rPr>
        <w:t>禁忌：1.对本品过敏者禁用。2.严重肝功能不全患者禁用。3.胆道阻塞患者禁用。</w:t>
      </w:r>
      <w:r>
        <w:rPr>
          <w:rFonts w:hint="eastAsia"/>
          <w:lang w:eastAsia="zh-CN"/>
        </w:rPr>
        <w:t xml:space="preserve"> </w:t>
      </w:r>
      <w:r>
        <w:rPr>
          <w:rFonts w:hint="eastAsia"/>
        </w:rPr>
        <w:t>注意事项：1.对诊断的干扰：可引起直接抗球蛋白试验(Coombs试验)阳性；干扰血清叶酸浓度和维生素B12浓度测定结果；可干扰利用分光光度计或颜色改变而进行的各项尿液分析试验的结果，因使用利福平后可使尿液呈橘红色或红棕色。使用利福平可使血液尿素氮、血清碱性磷酸酶、血清丙氨酸氨基转移酶、门冬氨酸氨基转移酶、血清胆红素及血清尿酸浓度测定结果增高。 2，酒精中毒，肝功能损害者慎用。一般肝病患者慎用。3.利福平可能引起白细胞和血小板减少，并导致齿龈出血和感染，伤口愈合延迟等。此时应避免拔牙手术，并注意口腔卫生，刷牙及剔牙均需慎重，直至血象恢复正常。</w:t>
      </w:r>
      <w:r>
        <w:rPr>
          <w:rFonts w:hint="eastAsia"/>
          <w:lang w:eastAsia="zh-CN"/>
        </w:rPr>
        <w:t xml:space="preserve">  </w:t>
      </w:r>
    </w:p>
    <w:p w14:paraId="1FD4FE67">
      <w:pPr>
        <w:rPr>
          <w:rFonts w:hint="eastAsia"/>
          <w:lang w:eastAsia="zh-CN"/>
        </w:rPr>
      </w:pPr>
      <w:r>
        <w:rPr>
          <w:rFonts w:hint="eastAsia"/>
          <w:lang w:eastAsia="zh-CN"/>
        </w:rPr>
        <w:t>药品名称：</w:t>
      </w:r>
      <w:r>
        <w:rPr>
          <w:rFonts w:hint="eastAsia"/>
        </w:rPr>
        <w:t>牛磺酸滴眼液</w:t>
      </w:r>
      <w:r>
        <w:rPr>
          <w:rFonts w:hint="eastAsia"/>
          <w:lang w:eastAsia="zh-CN"/>
        </w:rPr>
        <w:t xml:space="preserve"> </w:t>
      </w:r>
      <w:r>
        <w:rPr>
          <w:rFonts w:hint="eastAsia"/>
        </w:rPr>
        <w:t>适应症：用于牛磺酸代谢失调引起的白内障。也可用于急性结膜炎、疱疹性结膜炎、病毒性结膜炎的辅助治疗。</w:t>
      </w:r>
      <w:r>
        <w:rPr>
          <w:rFonts w:hint="eastAsia"/>
          <w:lang w:eastAsia="zh-CN"/>
        </w:rPr>
        <w:t xml:space="preserve"> </w:t>
      </w:r>
      <w:r>
        <w:rPr>
          <w:rFonts w:hint="eastAsia"/>
        </w:rPr>
        <w:t>用法用量：滴眼，一次1-2滴，一日3-5次。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第一次使用孙医生牛磺酸滴眼液前应咨询医师，治疗期间应定期到医院检查。2.若出现充血、眼痒、水肿等症状，应停药就医。3.打开后应在4周内用完，逾期请勿使用。4.滴眼时请勿使管口接触手和眼睛，使用后应将瓶盖拧紧，以免污染药液。5.对本品过敏者禁用，过敏体质者慎用。6.本品性状发生改变时禁止使用。7.请将本品放在儿童不能接触的地方。8.儿童必须在成人监护下使用。9.如正在使用其他药品，使用孙医生牛磺酸滴眼液前请咨询医师或药师。</w:t>
      </w:r>
      <w:r>
        <w:rPr>
          <w:rFonts w:hint="eastAsia"/>
          <w:lang w:eastAsia="zh-CN"/>
        </w:rPr>
        <w:t xml:space="preserve">  </w:t>
      </w:r>
    </w:p>
    <w:p w14:paraId="73402CB6">
      <w:pPr>
        <w:rPr>
          <w:rFonts w:hint="eastAsia"/>
          <w:lang w:eastAsia="zh-CN"/>
        </w:rPr>
      </w:pPr>
      <w:r>
        <w:rPr>
          <w:rFonts w:hint="eastAsia"/>
          <w:lang w:eastAsia="zh-CN"/>
        </w:rPr>
        <w:t>药品名称：</w:t>
      </w:r>
      <w:r>
        <w:rPr>
          <w:rFonts w:hint="eastAsia"/>
        </w:rPr>
        <w:t>水杨酸苯酚贴膏</w:t>
      </w:r>
      <w:r>
        <w:rPr>
          <w:rFonts w:hint="eastAsia"/>
          <w:lang w:eastAsia="zh-CN"/>
        </w:rPr>
        <w:t xml:space="preserve"> </w:t>
      </w:r>
      <w:r>
        <w:rPr>
          <w:rFonts w:hint="eastAsia"/>
        </w:rPr>
        <w:t>适应症：用于鸡眼。</w:t>
      </w:r>
      <w:r>
        <w:rPr>
          <w:rFonts w:hint="eastAsia"/>
          <w:lang w:eastAsia="zh-CN"/>
        </w:rPr>
        <w:t xml:space="preserve"> </w:t>
      </w:r>
      <w:r>
        <w:rPr>
          <w:rFonts w:hint="eastAsia"/>
        </w:rPr>
        <w:t>用法用量：外用。用前将患处于热水中浸泡10分钟，擦干，将本品盖膜撕去后贴于患处，24小时后，如患处软化发白，且略感疼痛时，可换药1次（宜先除去白色软化层）。若未发现上述现象可延长贴用时间，直到鸡眼全部脱落为止。</w:t>
      </w:r>
      <w:r>
        <w:rPr>
          <w:rFonts w:hint="eastAsia"/>
          <w:lang w:eastAsia="zh-CN"/>
        </w:rPr>
        <w:t xml:space="preserve"> </w:t>
      </w:r>
      <w:r>
        <w:rPr>
          <w:rFonts w:hint="eastAsia"/>
        </w:rPr>
        <w:t>禁忌：</w:t>
      </w:r>
      <w:r>
        <w:rPr>
          <w:rFonts w:hint="eastAsia"/>
          <w:lang w:eastAsia="zh-CN"/>
        </w:rPr>
        <w:t xml:space="preserve"> </w:t>
      </w:r>
      <w:r>
        <w:rPr>
          <w:rFonts w:hint="eastAsia"/>
        </w:rPr>
        <w:t>注意事项：1.不得用于皮肤破溃处。2.用药部位如有烧灼感、瘙痒、红肿等情况应停药，并将局部药物洗净，必要时向医师咨询。3.孕妇及哺乳期妇女慎用鱼跃水杨酸苯酚贴膏。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7D1F1B6">
      <w:pPr>
        <w:rPr>
          <w:rFonts w:hint="eastAsia"/>
          <w:lang w:eastAsia="zh-CN"/>
        </w:rPr>
      </w:pPr>
      <w:r>
        <w:rPr>
          <w:rFonts w:hint="eastAsia"/>
          <w:lang w:eastAsia="zh-CN"/>
        </w:rPr>
        <w:t>药品名称：</w:t>
      </w:r>
      <w:r>
        <w:rPr>
          <w:rFonts w:hint="eastAsia"/>
        </w:rPr>
        <w:t>硫酸卡那霉素滴眼液</w:t>
      </w:r>
      <w:r>
        <w:rPr>
          <w:rFonts w:hint="eastAsia"/>
          <w:lang w:eastAsia="zh-CN"/>
        </w:rPr>
        <w:t xml:space="preserve"> </w:t>
      </w:r>
      <w:r>
        <w:rPr>
          <w:rFonts w:hint="eastAsia"/>
        </w:rPr>
        <w:t>适应症：硫酸卡那霉素滴眼液适用于治疗敏感大肠埃希菌、克雷伯菌属、变形杆菌属、淋病奈瑟菌及葡萄球菌属等细菌所致结膜炎、角膜炎、泪囊炎、眼睑炎、睑板腺炎等感染。</w:t>
      </w:r>
      <w:r>
        <w:rPr>
          <w:rFonts w:hint="eastAsia"/>
          <w:lang w:eastAsia="zh-CN"/>
        </w:rPr>
        <w:t xml:space="preserve"> </w:t>
      </w:r>
      <w:r>
        <w:rPr>
          <w:rFonts w:hint="eastAsia"/>
        </w:rPr>
        <w:t>用法用量：滴八眼结膜囊内，一次1～2滴，一日3～5次。</w:t>
      </w:r>
      <w:r>
        <w:rPr>
          <w:rFonts w:hint="eastAsia"/>
          <w:lang w:eastAsia="zh-CN"/>
        </w:rPr>
        <w:t xml:space="preserve"> </w:t>
      </w:r>
      <w:r>
        <w:rPr>
          <w:rFonts w:hint="eastAsia"/>
        </w:rPr>
        <w:t>禁忌：对本品或其他氨基糖苷类过敏者禁用。</w:t>
      </w:r>
      <w:r>
        <w:rPr>
          <w:rFonts w:hint="eastAsia"/>
          <w:lang w:eastAsia="zh-CN"/>
        </w:rPr>
        <w:t xml:space="preserve"> </w:t>
      </w:r>
      <w:r>
        <w:rPr>
          <w:rFonts w:hint="eastAsia"/>
        </w:rPr>
        <w:t>注意事项：1．本品不得直接注入球结膜下或眼前房内。2，泪囊感染《泪囊炎)常发生于泪囊管闭塞的儿童，除用本品滴眼外，可同时辅以局部热敷。3．滴眼时瓶口勿接触眼睛，使用后应将瓶盖拧紧，以免污染药液。</w:t>
      </w:r>
      <w:r>
        <w:rPr>
          <w:rFonts w:hint="eastAsia"/>
          <w:lang w:eastAsia="zh-CN"/>
        </w:rPr>
        <w:t xml:space="preserve">  </w:t>
      </w:r>
    </w:p>
    <w:p w14:paraId="2DC9482F">
      <w:pPr>
        <w:rPr>
          <w:rFonts w:hint="eastAsia"/>
          <w:lang w:eastAsia="zh-CN"/>
        </w:rPr>
      </w:pPr>
      <w:r>
        <w:rPr>
          <w:rFonts w:hint="eastAsia"/>
          <w:lang w:eastAsia="zh-CN"/>
        </w:rPr>
        <w:t>药品名称：</w:t>
      </w:r>
      <w:r>
        <w:rPr>
          <w:rFonts w:hint="eastAsia"/>
        </w:rPr>
        <w:t>磺胺醋酰钠滴眼液</w:t>
      </w:r>
      <w:r>
        <w:rPr>
          <w:rFonts w:hint="eastAsia"/>
          <w:lang w:eastAsia="zh-CN"/>
        </w:rPr>
        <w:t xml:space="preserve"> </w:t>
      </w:r>
      <w:r>
        <w:rPr>
          <w:rFonts w:hint="eastAsia"/>
        </w:rPr>
        <w:t>适应症：本品是用于结膜炎、睑缘炎；也可用于沙眼衣原体感染的辅助治疗。</w:t>
      </w:r>
      <w:r>
        <w:rPr>
          <w:rFonts w:hint="eastAsia"/>
          <w:lang w:eastAsia="zh-CN"/>
        </w:rPr>
        <w:t xml:space="preserve"> </w:t>
      </w:r>
      <w:r>
        <w:rPr>
          <w:rFonts w:hint="eastAsia"/>
        </w:rPr>
        <w:t>用法用量：外用，滴眼，一次1-2滴，一日3-5次。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滴眼时瓶口勿接触眼睛。2.使用后应将瓶盖拧紧，以免污染药品。3.用药部位如有烧灼感、瘙痒、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25BFC83">
      <w:pPr>
        <w:rPr>
          <w:rFonts w:hint="eastAsia"/>
          <w:lang w:eastAsia="zh-CN"/>
        </w:rPr>
      </w:pPr>
      <w:r>
        <w:rPr>
          <w:rFonts w:hint="eastAsia"/>
          <w:lang w:eastAsia="zh-CN"/>
        </w:rPr>
        <w:t>药品名称：</w:t>
      </w:r>
      <w:r>
        <w:rPr>
          <w:rFonts w:hint="eastAsia"/>
        </w:rPr>
        <w:t>富马酸亚铁颗粒</w:t>
      </w:r>
      <w:r>
        <w:rPr>
          <w:rFonts w:hint="eastAsia"/>
          <w:lang w:eastAsia="zh-CN"/>
        </w:rPr>
        <w:t xml:space="preserve"> </w:t>
      </w:r>
      <w:r>
        <w:rPr>
          <w:rFonts w:hint="eastAsia"/>
        </w:rPr>
        <w:t>适应症：用于各种原因（如慢性失血、营养不良、妊娠、儿童发育期）引起的缺铁性贫血。</w:t>
      </w:r>
      <w:r>
        <w:rPr>
          <w:rFonts w:hint="eastAsia"/>
          <w:lang w:eastAsia="zh-CN"/>
        </w:rPr>
        <w:t xml:space="preserve"> </w:t>
      </w:r>
      <w:r>
        <w:rPr>
          <w:rFonts w:hint="eastAsia"/>
        </w:rPr>
        <w:t>用法用量：口服。成人：一次0.2克，一日3-4次；儿童：一次0.1克，一日1-3次。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本品不应与浓茶同服。4.本品宜在饭后或饭时服用，以减轻胃部刺激。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4DC4010">
      <w:pPr>
        <w:rPr>
          <w:rFonts w:hint="eastAsia"/>
          <w:lang w:eastAsia="zh-CN"/>
        </w:rPr>
      </w:pPr>
      <w:r>
        <w:rPr>
          <w:rFonts w:hint="eastAsia"/>
          <w:lang w:eastAsia="zh-CN"/>
        </w:rPr>
        <w:t>药品名称：</w:t>
      </w:r>
      <w:r>
        <w:rPr>
          <w:rFonts w:hint="eastAsia"/>
        </w:rPr>
        <w:t>芦丁片</w:t>
      </w:r>
      <w:r>
        <w:rPr>
          <w:rFonts w:hint="eastAsia"/>
          <w:lang w:eastAsia="zh-CN"/>
        </w:rPr>
        <w:t xml:space="preserve"> </w:t>
      </w:r>
      <w:r>
        <w:rPr>
          <w:rFonts w:hint="eastAsia"/>
        </w:rPr>
        <w:t>适应症：主要用于脆性增加的毛细血管出血症，也用于高血压脑病、脑出血、视网膜出血、出血性紫癜、急性出血性肾炎、再发性鼻出血、创伤性肺出血、产后出血等的辅助治疗。</w:t>
      </w:r>
      <w:r>
        <w:rPr>
          <w:rFonts w:hint="eastAsia"/>
          <w:lang w:eastAsia="zh-CN"/>
        </w:rPr>
        <w:t xml:space="preserve"> </w:t>
      </w:r>
      <w:r>
        <w:rPr>
          <w:rFonts w:hint="eastAsia"/>
        </w:rPr>
        <w:t>用法用量：成人常用量 口服，一次20～40 mg，每日3次。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注意事项：本品在体内几乎不被吸收，故口服其疗效不确切。</w:t>
      </w:r>
      <w:r>
        <w:rPr>
          <w:rFonts w:hint="eastAsia"/>
          <w:lang w:eastAsia="zh-CN"/>
        </w:rPr>
        <w:t xml:space="preserve">  </w:t>
      </w:r>
    </w:p>
    <w:p w14:paraId="006E17E3">
      <w:pPr>
        <w:rPr>
          <w:rFonts w:hint="eastAsia"/>
          <w:lang w:eastAsia="zh-CN"/>
        </w:rPr>
      </w:pPr>
      <w:r>
        <w:rPr>
          <w:rFonts w:hint="eastAsia"/>
          <w:lang w:eastAsia="zh-CN"/>
        </w:rPr>
        <w:t>药品名称：</w:t>
      </w:r>
      <w:r>
        <w:rPr>
          <w:rFonts w:hint="eastAsia"/>
        </w:rPr>
        <w:t>氨肽素片</w:t>
      </w:r>
      <w:r>
        <w:rPr>
          <w:rFonts w:hint="eastAsia"/>
          <w:lang w:eastAsia="zh-CN"/>
        </w:rPr>
        <w:t xml:space="preserve"> </w:t>
      </w:r>
      <w:r>
        <w:rPr>
          <w:rFonts w:hint="eastAsia"/>
        </w:rPr>
        <w:t>适应症：用于原发性血小板减少性紫癜，再生障碍性贫血，白细胞减少症，亦可用于银屑病。</w:t>
      </w:r>
      <w:r>
        <w:rPr>
          <w:rFonts w:hint="eastAsia"/>
          <w:lang w:eastAsia="zh-CN"/>
        </w:rPr>
        <w:t xml:space="preserve"> </w:t>
      </w:r>
      <w:r>
        <w:rPr>
          <w:rFonts w:hint="eastAsia"/>
        </w:rPr>
        <w:t>用法用量：口服。一次2片，一日3次，儿童用药酌减或遵医嘱。服用氨肽素片，起效时间为1-2周，大部分患者服用6-8周疗效显著。</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注意事项：服药期间不得驾驶车、船或操纵危险的机器或高空作业。</w:t>
      </w:r>
      <w:r>
        <w:rPr>
          <w:rFonts w:hint="eastAsia"/>
          <w:lang w:eastAsia="zh-CN"/>
        </w:rPr>
        <w:t xml:space="preserve">  </w:t>
      </w:r>
    </w:p>
    <w:p w14:paraId="710698E1">
      <w:pPr>
        <w:rPr>
          <w:rFonts w:hint="eastAsia"/>
          <w:lang w:eastAsia="zh-CN"/>
        </w:rPr>
      </w:pPr>
      <w:r>
        <w:rPr>
          <w:rFonts w:hint="eastAsia"/>
          <w:lang w:eastAsia="zh-CN"/>
        </w:rPr>
        <w:t>药品名称：</w:t>
      </w:r>
      <w:r>
        <w:rPr>
          <w:rFonts w:hint="eastAsia"/>
        </w:rPr>
        <w:t>尼美舒利分散片</w:t>
      </w:r>
      <w:r>
        <w:rPr>
          <w:rFonts w:hint="eastAsia"/>
          <w:lang w:eastAsia="zh-CN"/>
        </w:rPr>
        <w:t xml:space="preserve"> </w:t>
      </w:r>
      <w:r>
        <w:rPr>
          <w:rFonts w:hint="eastAsia"/>
        </w:rPr>
        <w:t>适应症：尼美舒利分散片(力美松)为非甾体抗炎药，仅在至少一种其他非甾体抗炎药治疗失败的情况下使用。可用于慢性关节炎（如骨关节炎等）的疼痛、手术和急性创伤后的疼痛、原发性痛经的症状治疗。</w:t>
      </w:r>
      <w:r>
        <w:rPr>
          <w:rFonts w:hint="eastAsia"/>
          <w:lang w:eastAsia="zh-CN"/>
        </w:rPr>
        <w:t xml:space="preserve"> </w:t>
      </w:r>
      <w:r>
        <w:rPr>
          <w:rFonts w:hint="eastAsia"/>
        </w:rPr>
        <w:t>用法用量：口服，一次0.05～0.1g，每日二次，餐后服用。最大单次剂量不超过100mg，疗程不能超过15天。建议使用最小的有效剂量、最短的疗程，以减少药品不良反应的发生。</w:t>
      </w:r>
      <w:r>
        <w:rPr>
          <w:rFonts w:hint="eastAsia"/>
          <w:lang w:eastAsia="zh-CN"/>
        </w:rPr>
        <w:t xml:space="preserve"> </w:t>
      </w:r>
      <w:r>
        <w:rPr>
          <w:rFonts w:hint="eastAsia"/>
        </w:rPr>
        <w:t>禁忌：1.对尼美舒利或尼美舒利分散片中任何成份过敏者。2.对乙酰水杨酸或其它非甾体类抗炎药过敏史者(支气管痉挛、鼻炎、风疹)。3.于冠状动脉搭桥手术(CABG)围手术期疼痛的治疗。4.美舒利具有肝毒性反应病史者。5.用非甾体抗炎药后发生胃肠道出血或穿孔病史的患者。6.动性消化道溃疡/出血，脑血管出血或其它活动性出血/出血性疾病者，或者既往曾复发溃疡/出血的患者。7.血障碍者。8.心衰患者。9.肾功能损害患者。10.损害患者。</w:t>
      </w:r>
      <w:r>
        <w:rPr>
          <w:rFonts w:hint="eastAsia"/>
          <w:lang w:eastAsia="zh-CN"/>
        </w:rPr>
        <w:t xml:space="preserve"> </w:t>
      </w:r>
      <w:r>
        <w:rPr>
          <w:rFonts w:hint="eastAsia"/>
        </w:rPr>
        <w:t>注意事项：1.使用最小的有效剂量、最短的疗程，以减少药品不良反应的发生。2.治疗无效请终止本品的治疗。3.疗期间应监测肝肾心功能等检查。4.尼美舒利分散片引起严重肝损伤的报道，致死性报道更为罕见。服用本品治疗期间出现肝损伤症状（如厌食、恶心、呕吐、腹痛、疲倦、尿赤）的患者及肝功能检查出现异常的患者应该被终止治疗。这些患者不应该继续服用本品。有报导显示本品短期服用后引起肝损害，其中绝大多数属于可逆性病变。5.本品进行治疗期间必须避免同时使用已知的肝损害性药物与过量饮酒，因为任何一种因素均可能增加尼美舒利分散片的肝损害风险。</w:t>
      </w:r>
      <w:r>
        <w:rPr>
          <w:rFonts w:hint="eastAsia"/>
          <w:lang w:eastAsia="zh-CN"/>
        </w:rPr>
        <w:t xml:space="preserve">  </w:t>
      </w:r>
    </w:p>
    <w:p w14:paraId="54A97EE2">
      <w:pPr>
        <w:rPr>
          <w:rFonts w:hint="eastAsia"/>
          <w:lang w:eastAsia="zh-CN"/>
        </w:rPr>
      </w:pPr>
      <w:r>
        <w:rPr>
          <w:rFonts w:hint="eastAsia"/>
          <w:lang w:eastAsia="zh-CN"/>
        </w:rPr>
        <w:t>药品名称：</w:t>
      </w:r>
      <w:r>
        <w:rPr>
          <w:rFonts w:hint="eastAsia"/>
        </w:rPr>
        <w:t>美索巴莫片</w:t>
      </w:r>
      <w:r>
        <w:rPr>
          <w:rFonts w:hint="eastAsia"/>
          <w:lang w:eastAsia="zh-CN"/>
        </w:rPr>
        <w:t xml:space="preserve"> </w:t>
      </w:r>
      <w:r>
        <w:rPr>
          <w:rFonts w:hint="eastAsia"/>
        </w:rPr>
        <w:t>适应症：肌肉松弛药。用于关节肌肉扭伤、腰肌劳损、坐骨神经痛等病症。</w:t>
      </w:r>
      <w:r>
        <w:rPr>
          <w:rFonts w:hint="eastAsia"/>
          <w:lang w:eastAsia="zh-CN"/>
        </w:rPr>
        <w:t xml:space="preserve"> </w:t>
      </w:r>
      <w:r>
        <w:rPr>
          <w:rFonts w:hint="eastAsia"/>
        </w:rPr>
        <w:t>用法用量：口服。一次1片，一日3～4次，饭后服用。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注意事项：1.肝肾功能障碍者慎用。2.服药期间不宜驾驶机动车辆。</w:t>
      </w:r>
      <w:r>
        <w:rPr>
          <w:rFonts w:hint="eastAsia"/>
          <w:lang w:eastAsia="zh-CN"/>
        </w:rPr>
        <w:t xml:space="preserve">  </w:t>
      </w:r>
    </w:p>
    <w:p w14:paraId="0396189E">
      <w:pPr>
        <w:rPr>
          <w:rFonts w:hint="eastAsia"/>
          <w:lang w:eastAsia="zh-CN"/>
        </w:rPr>
      </w:pPr>
      <w:r>
        <w:rPr>
          <w:rFonts w:hint="eastAsia"/>
          <w:lang w:eastAsia="zh-CN"/>
        </w:rPr>
        <w:t>药品名称：</w:t>
      </w:r>
      <w:r>
        <w:rPr>
          <w:rFonts w:hint="eastAsia"/>
        </w:rPr>
        <w:t>醋氯芬酸片</w:t>
      </w:r>
      <w:r>
        <w:rPr>
          <w:rFonts w:hint="eastAsia"/>
          <w:lang w:eastAsia="zh-CN"/>
        </w:rPr>
        <w:t xml:space="preserve"> </w:t>
      </w:r>
      <w:r>
        <w:rPr>
          <w:rFonts w:hint="eastAsia"/>
        </w:rPr>
        <w:t>适应症：骨关节炎、类风湿性关节炎和强直性脊椎炎等引起的疼痛和炎症的症状治疗。</w:t>
      </w:r>
      <w:r>
        <w:rPr>
          <w:rFonts w:hint="eastAsia"/>
          <w:lang w:eastAsia="zh-CN"/>
        </w:rPr>
        <w:t xml:space="preserve"> </w:t>
      </w:r>
      <w:r>
        <w:rPr>
          <w:rFonts w:hint="eastAsia"/>
        </w:rPr>
        <w:t>用法用量：成人每日两次 每次2片（100mg）或遵医嘱。每日推荐最大剂量为8片；具有轻、中度肝功能不全的病人应减少用药剂量，推荐初始剂量为每天2片，具有轻、中度肾功能不全患者无需调整剂量但应慎用。</w:t>
      </w:r>
      <w:r>
        <w:rPr>
          <w:rFonts w:hint="eastAsia"/>
          <w:lang w:eastAsia="zh-CN"/>
        </w:rPr>
        <w:t xml:space="preserve"> </w:t>
      </w:r>
      <w:r>
        <w:rPr>
          <w:rFonts w:hint="eastAsia"/>
        </w:rPr>
        <w:t>禁忌：已知对本品过敏的患者。服用阿司匹林或其他非甾体类抗炎药后诱发哮喘、荨麻疹或过敏反应的患者。禁用于冠状动脉搭桥手术（CABG）围手术期疼痛的治疗。有应用非甾体抗炎药后发生胃肠道出血或穿孔病史的患者。有活动性消化道溃疡/出血，或者既往曾复发溃疡/出血的患者。重度心力衰竭患者。</w:t>
      </w:r>
      <w:r>
        <w:rPr>
          <w:rFonts w:hint="eastAsia"/>
          <w:lang w:eastAsia="zh-CN"/>
        </w:rPr>
        <w:t xml:space="preserve"> </w:t>
      </w:r>
      <w:r>
        <w:rPr>
          <w:rFonts w:hint="eastAsia"/>
        </w:rPr>
        <w:t>注意事项：1.避免与其它非甾体抗炎药，包括选择性COX-2抑制剂合并用药。2.根据控制症状的需要，在最短治疗时间内使用最低有效剂量，可以使不良反应降到最低。3.在使用所有非甾体抗炎药治疗过程中的任何时候，都可能出现胃肠道出血、溃疡和穿孔的不良反应，其风险可能是致命的。这些不良反应可能伴有或不伴有警示症状，也无论患者是否有胃肠道不良反应史或严重的胃肠事件病史。既往有胃肠道病史（溃疡性大肠炎，克隆氏病）的患者应谨慎使用非甾体抗炎药，以免使病情恶化。当患者服用该药发生胃肠道出血或溃疡时，应停药。老年患者使用非甾体抗炎药出现不良反应的频率增加，尤其是胃肠道出血和穿孔，其风险可能是致命的。4. 针对多种COX-2选择性或非选择性NSAIDs药物持续时间达3年的临床试验显示，本品可能引起严重心血管血栓性不良事件、心肌梗塞和中风的风险增加，其风险可能是致命的。所有的NSAIDs，包括COX-2选择性或非选择性药物，可能有相似的风险。有心血管疾病或心血管疾病危险因素的患者，其风险更大。即使既往没有心血管症状，医生和患者也应对此类事件的发生保持警惕。应告知患者严重心血管安全性的症状和/或体征以及如果发生应采取的步骤。 患者应该警惕诸如胸痛、气短、无力、言语含糊等症状和体征，而且当有任何上述症状或体征发生后应该马上寻求医生帮助。5. 和所有非甾体抗炎药（NSAIDs）一样，本品可导致新发高血压或使已有的高血压症状加重，其中的任何一种都可导致心血管事件的发生率增加。服用噻嗪类或髓袢利尿剂的患者服用非甾体抗炎药（NSAIDs）时，可能会影响这些药物的疗效。高血压病患者应慎用非甾体抗炎药（NSAIDs），包括本品。在开始本品治疗和整个治疗过程中应密切监测血压。6.有高血压和/或心力衰竭（如液体潴留和水肿）病史的患者应慎用。7.NSAIDs，包括本品可能引起致命的、严重的皮肤不良反应，例如剥脱性皮炎、Stevens Johnson综合征（SJS）和中毒性表皮坏死溶解症（TEN）。这些严重事件可在没有征兆的情况下出现。应告知患者严重皮肤反应的症状和体征，在第一次出现皮肤皮疹或过敏反应的其他征象时，应停用本品。8.每日饮酒3杯以上者需服用本品或其它解热镇痛药时，请遵医嘱。这些人服用本品时，可诱发胃肠道出血。9.长期使用NSAIDs治疗的患者应经常检查肝、肾功能和血细胞计数等以作预防。10.外科治疗后的恢复期患者慎用。11.出现头晕和中枢神经系统其他障碍的患者应避免开车和从事机械操作。12.置于儿童不易拿到处。</w:t>
      </w:r>
      <w:r>
        <w:rPr>
          <w:rFonts w:hint="eastAsia"/>
          <w:lang w:eastAsia="zh-CN"/>
        </w:rPr>
        <w:t xml:space="preserve">  </w:t>
      </w:r>
    </w:p>
    <w:p w14:paraId="7DE95181">
      <w:pPr>
        <w:rPr>
          <w:rFonts w:hint="eastAsia"/>
          <w:lang w:eastAsia="zh-CN"/>
        </w:rPr>
      </w:pPr>
      <w:r>
        <w:rPr>
          <w:rFonts w:hint="eastAsia"/>
          <w:lang w:eastAsia="zh-CN"/>
        </w:rPr>
        <w:t>药品名称：</w:t>
      </w:r>
      <w:r>
        <w:rPr>
          <w:rFonts w:hint="eastAsia"/>
        </w:rPr>
        <w:t>复方水杨酸甲酯苯海拉明喷雾剂</w:t>
      </w:r>
      <w:r>
        <w:rPr>
          <w:rFonts w:hint="eastAsia"/>
          <w:lang w:eastAsia="zh-CN"/>
        </w:rPr>
        <w:t xml:space="preserve"> </w:t>
      </w:r>
      <w:r>
        <w:rPr>
          <w:rFonts w:hint="eastAsia"/>
        </w:rPr>
        <w:t>适应症：复方水杨酸甲酯苯海拉明喷雾剂用于肌肉痛、关节痛、腰腿痛、跌打损伤及网球肘引起的肿痛。</w:t>
      </w:r>
      <w:r>
        <w:rPr>
          <w:rFonts w:hint="eastAsia"/>
          <w:lang w:eastAsia="zh-CN"/>
        </w:rPr>
        <w:t xml:space="preserve"> </w:t>
      </w:r>
      <w:r>
        <w:rPr>
          <w:rFonts w:hint="eastAsia"/>
        </w:rPr>
        <w:t>用法用量：外用。喷患处，一日数次。</w:t>
      </w:r>
      <w:r>
        <w:rPr>
          <w:rFonts w:hint="eastAsia"/>
          <w:lang w:eastAsia="zh-CN"/>
        </w:rPr>
        <w:t xml:space="preserve"> </w:t>
      </w:r>
      <w:r>
        <w:rPr>
          <w:rFonts w:hint="eastAsia"/>
        </w:rPr>
        <w:t>禁忌：对乙醇胺类药物过敏者禁用。</w:t>
      </w:r>
      <w:r>
        <w:rPr>
          <w:rFonts w:hint="eastAsia"/>
          <w:lang w:eastAsia="zh-CN"/>
        </w:rPr>
        <w:t xml:space="preserve"> </w:t>
      </w:r>
      <w:r>
        <w:rPr>
          <w:rFonts w:hint="eastAsia"/>
        </w:rPr>
        <w:t>注意事项：1.儿童、老年人、孕妇及哺乳期妇女慎用。2.复方水杨酸甲酯苯海拉明喷雾剂不得用于皮肤破溃处。3.避免接触眼睛和其他黏膜（如口、鼻等）。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复方水杨酸甲酯苯海拉明喷雾剂前请咨询医师或药师。</w:t>
      </w:r>
      <w:r>
        <w:rPr>
          <w:rFonts w:hint="eastAsia"/>
          <w:lang w:eastAsia="zh-CN"/>
        </w:rPr>
        <w:t xml:space="preserve">  </w:t>
      </w:r>
    </w:p>
    <w:p w14:paraId="5E2FC915">
      <w:pPr>
        <w:rPr>
          <w:rFonts w:hint="eastAsia"/>
          <w:lang w:eastAsia="zh-CN"/>
        </w:rPr>
      </w:pPr>
      <w:r>
        <w:rPr>
          <w:rFonts w:hint="eastAsia"/>
          <w:lang w:eastAsia="zh-CN"/>
        </w:rPr>
        <w:t>药品名称：</w:t>
      </w:r>
      <w:r>
        <w:rPr>
          <w:rFonts w:hint="eastAsia"/>
        </w:rPr>
        <w:t>庆大霉素碳酸铋胶囊</w:t>
      </w:r>
      <w:r>
        <w:rPr>
          <w:rFonts w:hint="eastAsia"/>
          <w:lang w:eastAsia="zh-CN"/>
        </w:rPr>
        <w:t xml:space="preserve"> </w:t>
      </w:r>
      <w:r>
        <w:rPr>
          <w:rFonts w:hint="eastAsia"/>
        </w:rPr>
        <w:t>适应症：庆大霉素碳酸铋胶囊用于慢性溃疡性肠炎，痢疾，急性肠炎。</w:t>
      </w:r>
      <w:r>
        <w:rPr>
          <w:rFonts w:hint="eastAsia"/>
          <w:lang w:eastAsia="zh-CN"/>
        </w:rPr>
        <w:t xml:space="preserve"> </w:t>
      </w:r>
      <w:r>
        <w:rPr>
          <w:rFonts w:hint="eastAsia"/>
        </w:rPr>
        <w:t>用法用量：口服。成人一次2～3粒，一日3次；儿童一次1粒，一日3次。连续用药者，一个疗程不宜超过10日。</w:t>
      </w:r>
      <w:r>
        <w:rPr>
          <w:rFonts w:hint="eastAsia"/>
          <w:lang w:eastAsia="zh-CN"/>
        </w:rPr>
        <w:t xml:space="preserve"> </w:t>
      </w:r>
      <w:r>
        <w:rPr>
          <w:rFonts w:hint="eastAsia"/>
        </w:rPr>
        <w:t>禁忌：对本品或其他氨基糖苷类抗生素过敏者禁用。</w:t>
      </w:r>
      <w:r>
        <w:rPr>
          <w:rFonts w:hint="eastAsia"/>
          <w:lang w:eastAsia="zh-CN"/>
        </w:rPr>
        <w:t xml:space="preserve"> </w:t>
      </w:r>
      <w:r>
        <w:rPr>
          <w:rFonts w:hint="eastAsia"/>
        </w:rPr>
        <w:t>注意事项：1.失水、第8对脑神经损害、重症肌无力或帕金森病、肾功能损害患者慎用。2.对其他氨基糖苷类抗生素如链霉素、阿米卡星等过敏的患者，也可能对硫酸庆大霉素碳酸铋胶囊过敏。3.对其他氨基糖苷类抗生素如妥布霉素、西索米星等耐药的细菌，也很可能对本品耐药。4.长期或大剂量服用本品的慢性肠道感染的患者应注意出现肾毒性或耳毒性的可能。长期或大剂量服用本品宜定期进行尿常规、肾功能、听力检查或听电图测定。5.长期服用本品可能导致肠道菌群紊乱。</w:t>
      </w:r>
      <w:r>
        <w:rPr>
          <w:rFonts w:hint="eastAsia"/>
          <w:lang w:eastAsia="zh-CN"/>
        </w:rPr>
        <w:t xml:space="preserve">  </w:t>
      </w:r>
    </w:p>
    <w:p w14:paraId="29291B29">
      <w:pPr>
        <w:rPr>
          <w:rFonts w:hint="eastAsia"/>
          <w:lang w:eastAsia="zh-CN"/>
        </w:rPr>
      </w:pPr>
      <w:r>
        <w:rPr>
          <w:rFonts w:hint="eastAsia"/>
          <w:lang w:eastAsia="zh-CN"/>
        </w:rPr>
        <w:t>药品名称：</w:t>
      </w:r>
      <w:r>
        <w:rPr>
          <w:rFonts w:hint="eastAsia"/>
        </w:rPr>
        <w:t>丙酸氯倍他索乳膏</w:t>
      </w:r>
      <w:r>
        <w:rPr>
          <w:rFonts w:hint="eastAsia"/>
          <w:lang w:eastAsia="zh-CN"/>
        </w:rPr>
        <w:t xml:space="preserve"> </w:t>
      </w:r>
      <w:r>
        <w:rPr>
          <w:rFonts w:hint="eastAsia"/>
        </w:rPr>
        <w:t>适应症：用于牛皮癣（银屑病）、顽固性湿疹、神经性皮炎、脂溢性皮炎、虫咬皮炎、扁平苔癣、盘状红斑狼疮。</w:t>
      </w:r>
      <w:r>
        <w:rPr>
          <w:rFonts w:hint="eastAsia"/>
          <w:lang w:eastAsia="zh-CN"/>
        </w:rPr>
        <w:t xml:space="preserve"> </w:t>
      </w:r>
      <w:r>
        <w:rPr>
          <w:rFonts w:hint="eastAsia"/>
        </w:rPr>
        <w:t>用法用量：外用，涂患处，1日2～3次，待病情控制后，改为1日1次。</w:t>
      </w:r>
      <w:r>
        <w:rPr>
          <w:rFonts w:hint="eastAsia"/>
          <w:lang w:eastAsia="zh-CN"/>
        </w:rPr>
        <w:t xml:space="preserve"> </w:t>
      </w:r>
      <w:r>
        <w:rPr>
          <w:rFonts w:hint="eastAsia"/>
        </w:rPr>
        <w:t>禁忌：对本药及基质成份过敏者和对其他皮质类固醇过敏者禁用；细菌性、真菌性、病毒性等感染性皮肤病、溃疡性皮肤病禁用。</w:t>
      </w:r>
      <w:r>
        <w:rPr>
          <w:rFonts w:hint="eastAsia"/>
          <w:lang w:eastAsia="zh-CN"/>
        </w:rPr>
        <w:t xml:space="preserve"> </w:t>
      </w:r>
      <w:r>
        <w:rPr>
          <w:rFonts w:hint="eastAsia"/>
        </w:rPr>
        <w:t>注意事项：应用于面部、腋部及腹股沟等皮肤折皱部位，因为即便短期应用也可造成皮肤萎缩、毛细血管扩张不良反应。如伴有皮肤感染，必须同时使用抗感染药物。如同时使用后，感染的症状没有及时改善，应停用本药直至感染得到控制。不可用于眼部。</w:t>
      </w:r>
      <w:r>
        <w:rPr>
          <w:rFonts w:hint="eastAsia"/>
          <w:lang w:eastAsia="zh-CN"/>
        </w:rPr>
        <w:t xml:space="preserve">  </w:t>
      </w:r>
    </w:p>
    <w:p w14:paraId="7D8B1257">
      <w:pPr>
        <w:rPr>
          <w:rFonts w:hint="eastAsia"/>
          <w:lang w:eastAsia="zh-CN"/>
        </w:rPr>
      </w:pPr>
      <w:r>
        <w:rPr>
          <w:rFonts w:hint="eastAsia"/>
          <w:lang w:eastAsia="zh-CN"/>
        </w:rPr>
        <w:t>药品名称：</w:t>
      </w:r>
      <w:r>
        <w:rPr>
          <w:rFonts w:hint="eastAsia"/>
        </w:rPr>
        <w:t>复方保泰松鸡血藤片</w:t>
      </w:r>
      <w:r>
        <w:rPr>
          <w:rFonts w:hint="eastAsia"/>
          <w:lang w:eastAsia="zh-CN"/>
        </w:rPr>
        <w:t xml:space="preserve"> </w:t>
      </w:r>
      <w:r>
        <w:rPr>
          <w:rFonts w:hint="eastAsia"/>
        </w:rPr>
        <w:t>适应症：用于风湿性关节炎及由风湿性关节炎引发的持续性关节肿痛等症状。</w:t>
      </w:r>
      <w:r>
        <w:rPr>
          <w:rFonts w:hint="eastAsia"/>
          <w:lang w:eastAsia="zh-CN"/>
        </w:rPr>
        <w:t xml:space="preserve"> </w:t>
      </w:r>
      <w:r>
        <w:rPr>
          <w:rFonts w:hint="eastAsia"/>
        </w:rPr>
        <w:t>用法用量：口服。一次1片（每片含保泰松0.07g），一日3次。</w:t>
      </w:r>
      <w:r>
        <w:rPr>
          <w:rFonts w:hint="eastAsia"/>
          <w:lang w:eastAsia="zh-CN"/>
        </w:rPr>
        <w:t xml:space="preserve"> </w:t>
      </w:r>
      <w:r>
        <w:rPr>
          <w:rFonts w:hint="eastAsia"/>
        </w:rPr>
        <w:t>禁忌：1、高血压患者禁用。2、水肿、心力衰竭患者禁用。3、对本品成分过敏者禁用。</w:t>
      </w:r>
      <w:r>
        <w:rPr>
          <w:rFonts w:hint="eastAsia"/>
          <w:lang w:eastAsia="zh-CN"/>
        </w:rPr>
        <w:t xml:space="preserve"> </w:t>
      </w:r>
      <w:r>
        <w:rPr>
          <w:rFonts w:hint="eastAsia"/>
        </w:rPr>
        <w:t>注意事项：溃疡病患者慎用。</w:t>
      </w:r>
      <w:r>
        <w:rPr>
          <w:rFonts w:hint="eastAsia"/>
          <w:lang w:eastAsia="zh-CN"/>
        </w:rPr>
        <w:t xml:space="preserve">  </w:t>
      </w:r>
    </w:p>
    <w:p w14:paraId="3623EA7D">
      <w:pPr>
        <w:rPr>
          <w:rFonts w:hint="eastAsia"/>
          <w:lang w:eastAsia="zh-CN"/>
        </w:rPr>
      </w:pPr>
      <w:r>
        <w:rPr>
          <w:rFonts w:hint="eastAsia"/>
          <w:lang w:eastAsia="zh-CN"/>
        </w:rPr>
        <w:t>药品名称：</w:t>
      </w:r>
      <w:r>
        <w:rPr>
          <w:rFonts w:hint="eastAsia"/>
        </w:rPr>
        <w:t>醋酸曲安奈德乳膏</w:t>
      </w:r>
      <w:r>
        <w:rPr>
          <w:rFonts w:hint="eastAsia"/>
          <w:lang w:eastAsia="zh-CN"/>
        </w:rPr>
        <w:t xml:space="preserve"> </w:t>
      </w:r>
      <w:r>
        <w:rPr>
          <w:rFonts w:hint="eastAsia"/>
        </w:rPr>
        <w:t>适应症：用于过敏性皮炎、湿疹、神经性皮炎、脂溢性皮炎及瘙痒症。</w:t>
      </w:r>
      <w:r>
        <w:rPr>
          <w:rFonts w:hint="eastAsia"/>
          <w:lang w:eastAsia="zh-CN"/>
        </w:rPr>
        <w:t xml:space="preserve"> </w:t>
      </w:r>
      <w:r>
        <w:rPr>
          <w:rFonts w:hint="eastAsia"/>
        </w:rPr>
        <w:t>用法用量：外用，一日2-3次，涂患处，并轻揉片刻。</w:t>
      </w:r>
      <w:r>
        <w:rPr>
          <w:rFonts w:hint="eastAsia"/>
          <w:lang w:eastAsia="zh-CN"/>
        </w:rPr>
        <w:t xml:space="preserve"> </w:t>
      </w:r>
      <w:r>
        <w:rPr>
          <w:rFonts w:hint="eastAsia"/>
        </w:rPr>
        <w:t>禁忌：感染性皮肤病禁用。</w:t>
      </w:r>
      <w:r>
        <w:rPr>
          <w:rFonts w:hint="eastAsia"/>
          <w:lang w:eastAsia="zh-CN"/>
        </w:rPr>
        <w:t xml:space="preserve"> </w:t>
      </w:r>
      <w:r>
        <w:rPr>
          <w:rFonts w:hint="eastAsia"/>
        </w:rPr>
        <w:t>注意事项：1.儿童、孕妇和哺乳期妇女应在医师指导下使用。2.不得用于皮肤破溃处。3.避免接触眼镜和其他黏膜（如口、鼻等）。4.用药部位如有烧灼感、红肿等情况应停药，并将局部药物洗净，必要时向医师咨询。5.不宜大面积、长期使用；用药1周后症状未缓解，请咨询医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30AD71E">
      <w:pPr>
        <w:rPr>
          <w:rFonts w:hint="eastAsia"/>
          <w:lang w:eastAsia="zh-CN"/>
        </w:rPr>
      </w:pPr>
      <w:r>
        <w:rPr>
          <w:rFonts w:hint="eastAsia"/>
          <w:lang w:eastAsia="zh-CN"/>
        </w:rPr>
        <w:t>药品名称：</w:t>
      </w:r>
      <w:r>
        <w:rPr>
          <w:rFonts w:hint="eastAsia"/>
        </w:rPr>
        <w:t>薄荷活络膏</w:t>
      </w:r>
      <w:r>
        <w:rPr>
          <w:rFonts w:hint="eastAsia"/>
          <w:lang w:eastAsia="zh-CN"/>
        </w:rPr>
        <w:t xml:space="preserve"> </w:t>
      </w:r>
      <w:r>
        <w:rPr>
          <w:rFonts w:hint="eastAsia"/>
        </w:rPr>
        <w:t>适应症：止痛消炎，舒筋活络，提神醒脑。用于肌肉疲劳，筋骨酸痛，跌打伤痛，风湿骨痛，舟车晕浪，伤风头痛，蚊虫叮咬。</w:t>
      </w:r>
      <w:r>
        <w:rPr>
          <w:rFonts w:hint="eastAsia"/>
          <w:lang w:eastAsia="zh-CN"/>
        </w:rPr>
        <w:t xml:space="preserve"> </w:t>
      </w:r>
      <w:r>
        <w:rPr>
          <w:rFonts w:hint="eastAsia"/>
        </w:rPr>
        <w:t>用法用量：治诸伤痛，先将痛处以温水洗净抹干，以少许本品涂于患处，然后轻揉数分钟。用于提神醒脑，将少许本品搽于额上或胸背。用于蚊虫叮咬，将少许本品擦于患处。</w:t>
      </w:r>
      <w:r>
        <w:rPr>
          <w:rFonts w:hint="eastAsia"/>
          <w:lang w:eastAsia="zh-CN"/>
        </w:rPr>
        <w:t xml:space="preserve"> </w:t>
      </w:r>
      <w:r>
        <w:rPr>
          <w:rFonts w:hint="eastAsia"/>
        </w:rPr>
        <w:t>禁忌：两岁以下少儿及孕妇禁用。</w:t>
      </w:r>
      <w:r>
        <w:rPr>
          <w:rFonts w:hint="eastAsia"/>
          <w:lang w:eastAsia="zh-CN"/>
        </w:rPr>
        <w:t xml:space="preserve"> </w:t>
      </w:r>
      <w:r>
        <w:rPr>
          <w:rFonts w:hint="eastAsia"/>
        </w:rPr>
        <w:t>注意事项：1.本品为外用药，禁止内服。2.使用本品时切勿触及口腔、眼睛等黏膜，皮肤破溃处禁用。3.经期及哺乳期妇女、孕妇、儿童、年老体弱者应在医师指导下使用。4.用药后若出现皮肤发红、瘙痒或其它不适等过敏反应时应停用，并去医院就诊。5.用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232FDE4">
      <w:pPr>
        <w:rPr>
          <w:rFonts w:hint="eastAsia"/>
          <w:lang w:eastAsia="zh-CN"/>
        </w:rPr>
      </w:pPr>
      <w:r>
        <w:rPr>
          <w:rFonts w:hint="eastAsia"/>
          <w:lang w:eastAsia="zh-CN"/>
        </w:rPr>
        <w:t>药品名称：</w:t>
      </w:r>
      <w:r>
        <w:rPr>
          <w:rFonts w:hint="eastAsia"/>
        </w:rPr>
        <w:t>盐酸特比萘芬阴道泡腾片</w:t>
      </w:r>
      <w:r>
        <w:rPr>
          <w:rFonts w:hint="eastAsia"/>
          <w:lang w:eastAsia="zh-CN"/>
        </w:rPr>
        <w:t xml:space="preserve"> </w:t>
      </w:r>
      <w:r>
        <w:rPr>
          <w:rFonts w:hint="eastAsia"/>
        </w:rPr>
        <w:t>适应症：外阴阴道念珠菌病。</w:t>
      </w:r>
      <w:r>
        <w:rPr>
          <w:rFonts w:hint="eastAsia"/>
          <w:lang w:eastAsia="zh-CN"/>
        </w:rPr>
        <w:t xml:space="preserve"> </w:t>
      </w:r>
      <w:r>
        <w:rPr>
          <w:rFonts w:hint="eastAsia"/>
        </w:rPr>
        <w:t>用法用量：每晚临睡前取出一片，送入阴道后穹窿处，连续用药1周为一疗程。</w:t>
      </w:r>
      <w:r>
        <w:rPr>
          <w:rFonts w:hint="eastAsia"/>
          <w:lang w:eastAsia="zh-CN"/>
        </w:rPr>
        <w:t xml:space="preserve"> </w:t>
      </w:r>
      <w:r>
        <w:rPr>
          <w:rFonts w:hint="eastAsia"/>
        </w:rPr>
        <w:t>禁忌：对特比萘芬或制剂中任何成分过敏者禁用。严重肝肾功能不全者忌用。</w:t>
      </w:r>
      <w:r>
        <w:rPr>
          <w:rFonts w:hint="eastAsia"/>
          <w:lang w:eastAsia="zh-CN"/>
        </w:rPr>
        <w:t xml:space="preserve"> </w:t>
      </w:r>
      <w:r>
        <w:rPr>
          <w:rFonts w:hint="eastAsia"/>
        </w:rPr>
        <w:t>注意事项：1.出现肝功能异常、过敏反应、阴道局部疼痛等应及时停药。2.肝肾功能不全者慎用。使用前应咨询医生。</w:t>
      </w:r>
      <w:r>
        <w:rPr>
          <w:rFonts w:hint="eastAsia"/>
          <w:lang w:eastAsia="zh-CN"/>
        </w:rPr>
        <w:t xml:space="preserve">  </w:t>
      </w:r>
    </w:p>
    <w:p w14:paraId="65ADB0F4">
      <w:pPr>
        <w:rPr>
          <w:rFonts w:hint="eastAsia"/>
          <w:lang w:eastAsia="zh-CN"/>
        </w:rPr>
      </w:pPr>
      <w:r>
        <w:rPr>
          <w:rFonts w:hint="eastAsia"/>
          <w:lang w:eastAsia="zh-CN"/>
        </w:rPr>
        <w:t>药品名称：</w:t>
      </w:r>
      <w:r>
        <w:rPr>
          <w:rFonts w:hint="eastAsia"/>
        </w:rPr>
        <w:t>奥硝唑阴道栓</w:t>
      </w:r>
      <w:r>
        <w:rPr>
          <w:rFonts w:hint="eastAsia"/>
          <w:lang w:eastAsia="zh-CN"/>
        </w:rPr>
        <w:t xml:space="preserve"> </w:t>
      </w:r>
      <w:r>
        <w:rPr>
          <w:rFonts w:hint="eastAsia"/>
        </w:rPr>
        <w:t>适应症：细菌性阴道病，滴虫性阴道炎。</w:t>
      </w:r>
      <w:r>
        <w:rPr>
          <w:rFonts w:hint="eastAsia"/>
          <w:lang w:eastAsia="zh-CN"/>
        </w:rPr>
        <w:t xml:space="preserve"> </w:t>
      </w:r>
      <w:r>
        <w:rPr>
          <w:rFonts w:hint="eastAsia"/>
        </w:rPr>
        <w:t>用法用量：每晚睡前，阴道给药，将外阴洗净，用干净手将栓剂塞入阴道深处，每晚一次，一次一枚，连续5-7天。</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1C8AD4">
      <w:pPr>
        <w:rPr>
          <w:rFonts w:hint="eastAsia"/>
          <w:lang w:eastAsia="zh-CN"/>
        </w:rPr>
      </w:pPr>
      <w:r>
        <w:rPr>
          <w:rFonts w:hint="eastAsia"/>
          <w:lang w:eastAsia="zh-CN"/>
        </w:rPr>
        <w:t>药品名称：</w:t>
      </w:r>
      <w:r>
        <w:rPr>
          <w:rFonts w:hint="eastAsia"/>
        </w:rPr>
        <w:t>赛庚啶乳膏</w:t>
      </w:r>
      <w:r>
        <w:rPr>
          <w:rFonts w:hint="eastAsia"/>
          <w:lang w:eastAsia="zh-CN"/>
        </w:rPr>
        <w:t xml:space="preserve"> </w:t>
      </w:r>
      <w:r>
        <w:rPr>
          <w:rFonts w:hint="eastAsia"/>
        </w:rPr>
        <w:t>适应症：用于过敏性皮炎、接触性皮炎、丘疹性荨麻疹、皮肤瘙痒症以及湿疹等。</w:t>
      </w:r>
      <w:r>
        <w:rPr>
          <w:rFonts w:hint="eastAsia"/>
          <w:lang w:eastAsia="zh-CN"/>
        </w:rPr>
        <w:t xml:space="preserve"> </w:t>
      </w:r>
      <w:r>
        <w:rPr>
          <w:rFonts w:hint="eastAsia"/>
        </w:rPr>
        <w:t>用法用量：外用。一日2～3次，涂搽于患处。</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避免接触眼睛和其他黏膜(如口、鼻等)。2.不得用于急性炎症、糜烂、或有渗出的皮肤损害处。3.不宜长期、大面积使用。4.青光眼、前列腺肥大患者慎用。5.用药部位如有烧灼感、红肿等情况应停药，并将局部药物洗净，必要时向医师咨询。6.服药期间不得驾驶机、车、船、从事高空作业、机械作业及操作精密仪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7FE03DBA">
      <w:pPr>
        <w:rPr>
          <w:rFonts w:hint="eastAsia"/>
          <w:lang w:eastAsia="zh-CN"/>
        </w:rPr>
      </w:pPr>
      <w:r>
        <w:rPr>
          <w:rFonts w:hint="eastAsia"/>
          <w:lang w:eastAsia="zh-CN"/>
        </w:rPr>
        <w:t>药品名称：</w:t>
      </w:r>
      <w:r>
        <w:rPr>
          <w:rFonts w:hint="eastAsia"/>
        </w:rPr>
        <w:t>新霉素氟轻松乳膏</w:t>
      </w:r>
      <w:r>
        <w:rPr>
          <w:rFonts w:hint="eastAsia"/>
          <w:lang w:eastAsia="zh-CN"/>
        </w:rPr>
        <w:t xml:space="preserve"> </w:t>
      </w:r>
      <w:r>
        <w:rPr>
          <w:rFonts w:hint="eastAsia"/>
        </w:rPr>
        <w:t>适应症：新霉素氟轻松乳膏用于过敏性皮炎、亚急性慢性湿疹、阴囊湿疹、皮肤瘙痒症和外阴瘙痒等。</w:t>
      </w:r>
      <w:r>
        <w:rPr>
          <w:rFonts w:hint="eastAsia"/>
          <w:lang w:eastAsia="zh-CN"/>
        </w:rPr>
        <w:t xml:space="preserve"> </w:t>
      </w:r>
      <w:r>
        <w:rPr>
          <w:rFonts w:hint="eastAsia"/>
        </w:rPr>
        <w:t>用法用量：外用。涂于皮肤患处，一日2—3次。</w:t>
      </w:r>
      <w:r>
        <w:rPr>
          <w:rFonts w:hint="eastAsia"/>
          <w:lang w:eastAsia="zh-CN"/>
        </w:rPr>
        <w:t xml:space="preserve"> </w:t>
      </w:r>
      <w:r>
        <w:rPr>
          <w:rFonts w:hint="eastAsia"/>
        </w:rPr>
        <w:t>禁忌：对本品任何成份过敏者禁用；眼部禁用。</w:t>
      </w:r>
      <w:r>
        <w:rPr>
          <w:rFonts w:hint="eastAsia"/>
          <w:lang w:eastAsia="zh-CN"/>
        </w:rPr>
        <w:t xml:space="preserve"> </w:t>
      </w:r>
      <w:r>
        <w:rPr>
          <w:rFonts w:hint="eastAsia"/>
        </w:rPr>
        <w:t>注意事项：1.本品不能长期、大面积使用。2.应用于面部及皮肤皱褶部位应慎重权衡利弊。3.新霉素与庆大霉素有交叉过敏。</w:t>
      </w:r>
      <w:r>
        <w:rPr>
          <w:rFonts w:hint="eastAsia"/>
          <w:lang w:eastAsia="zh-CN"/>
        </w:rPr>
        <w:t xml:space="preserve">  </w:t>
      </w:r>
    </w:p>
    <w:p w14:paraId="5A319C7D">
      <w:pPr>
        <w:rPr>
          <w:rFonts w:hint="eastAsia"/>
          <w:lang w:eastAsia="zh-CN"/>
        </w:rPr>
      </w:pPr>
      <w:r>
        <w:rPr>
          <w:rFonts w:hint="eastAsia"/>
          <w:lang w:eastAsia="zh-CN"/>
        </w:rPr>
        <w:t>药品名称：</w:t>
      </w:r>
      <w:r>
        <w:rPr>
          <w:rFonts w:hint="eastAsia"/>
        </w:rPr>
        <w:t>鱼石脂软膏</w:t>
      </w:r>
      <w:r>
        <w:rPr>
          <w:rFonts w:hint="eastAsia"/>
          <w:lang w:eastAsia="zh-CN"/>
        </w:rPr>
        <w:t xml:space="preserve"> </w:t>
      </w:r>
      <w:r>
        <w:rPr>
          <w:rFonts w:hint="eastAsia"/>
        </w:rPr>
        <w:t>适应症：用于疖肿。</w:t>
      </w:r>
      <w:r>
        <w:rPr>
          <w:rFonts w:hint="eastAsia"/>
          <w:lang w:eastAsia="zh-CN"/>
        </w:rPr>
        <w:t xml:space="preserve"> </w:t>
      </w:r>
      <w:r>
        <w:rPr>
          <w:rFonts w:hint="eastAsia"/>
        </w:rPr>
        <w:t>用法用量：外用，一日2次，涂患处。</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不得用于破溃处。3.避免接触眼睛。4.连续使用一般不超过一周，如未见好转，请向医师咨询。5.涂布部位如有灼烧感，瘙痒，红肿等，应停止用药，洗净。必需时向医师咨询。6.当药品性状发生改变时禁止使用。7.儿童必须在成人监护下使用。8.请将此药品放在儿童不能接触的地方。</w:t>
      </w:r>
      <w:r>
        <w:rPr>
          <w:rFonts w:hint="eastAsia"/>
          <w:lang w:eastAsia="zh-CN"/>
        </w:rPr>
        <w:t xml:space="preserve">  </w:t>
      </w:r>
    </w:p>
    <w:p w14:paraId="792653C4">
      <w:pPr>
        <w:rPr>
          <w:rFonts w:hint="eastAsia"/>
          <w:lang w:eastAsia="zh-CN"/>
        </w:rPr>
      </w:pPr>
      <w:r>
        <w:rPr>
          <w:rFonts w:hint="eastAsia"/>
          <w:lang w:eastAsia="zh-CN"/>
        </w:rPr>
        <w:t>药品名称：</w:t>
      </w:r>
      <w:r>
        <w:rPr>
          <w:rFonts w:hint="eastAsia"/>
        </w:rPr>
        <w:t>酮洛芬肠溶胶囊</w:t>
      </w:r>
      <w:r>
        <w:rPr>
          <w:rFonts w:hint="eastAsia"/>
          <w:lang w:eastAsia="zh-CN"/>
        </w:rPr>
        <w:t xml:space="preserve"> </w:t>
      </w:r>
      <w:r>
        <w:rPr>
          <w:rFonts w:hint="eastAsia"/>
        </w:rPr>
        <w:t>适应症：酮洛芬肠溶胶囊(修正)用于各种关节炎：类风湿关节炎、骨性关节炎、强直性脊柱炎、痛风性关节炎等的关节痛、肿以及各种疼痛，如痛经、牙痛、手术后痛、癌性疼痛等。</w:t>
      </w:r>
      <w:r>
        <w:rPr>
          <w:rFonts w:hint="eastAsia"/>
          <w:lang w:eastAsia="zh-CN"/>
        </w:rPr>
        <w:t xml:space="preserve"> </w:t>
      </w:r>
      <w:r>
        <w:rPr>
          <w:rFonts w:hint="eastAsia"/>
        </w:rPr>
        <w:t>用法用量：口服。成人常用量：1.抗风湿，一次50mg(1粒)，一日3～4次。最大用量一天200mg(8粒)；2.治疗痛经，一次50mg(1粒)，每6～8小时1次，必要时可增至每次75mg(1.5粒)。为避免对胃肠道刺激，应饭后服用，整个胶囊吞服。</w:t>
      </w:r>
      <w:r>
        <w:rPr>
          <w:rFonts w:hint="eastAsia"/>
          <w:lang w:eastAsia="zh-CN"/>
        </w:rPr>
        <w:t xml:space="preserve"> </w:t>
      </w:r>
      <w:r>
        <w:rPr>
          <w:rFonts w:hint="eastAsia"/>
        </w:rPr>
        <w:t>禁忌：1.对阿司匹林或其他非甾体抗炎药有过敏者；2.有活动性消化性溃疡者。</w:t>
      </w:r>
      <w:r>
        <w:rPr>
          <w:rFonts w:hint="eastAsia"/>
          <w:lang w:eastAsia="zh-CN"/>
        </w:rPr>
        <w:t xml:space="preserve"> </w:t>
      </w:r>
      <w:r>
        <w:rPr>
          <w:rFonts w:hint="eastAsia"/>
        </w:rPr>
        <w:t>注意事项：1.交叉过敏：对阿司匹林或其他非甾体抗炎药过敏者，本品可有交叉过敏反应。对阿司匹林过敏的哮喘患者，本品也可引起支气管痉挛。2.有下列情况者应慎用酮洛芬肠溶胶囊：(1)哮喘，用药后可加重；(2)心功能不全、高血压、肾功能不全、肝硬化患者，用药后可加重水钠潴留，甚至导致心、肝、肾功能衰竭。(3)血友病或其他出血性疾病(包括凝血障碍及血小板功能异常)，用药后出血时间延长，出血倾向加重；(4)有消化道溃疡病史者，应用本品时易出现胃肠道副作用，包括产生新的溃疡；3.本品为治疗关节炎的对症药物，用药数天至1周见效，本品最大疗效需连续用药2～3周。必须同时进行病因治疗。4.肾功能不全者应酌情减量。5.为了减少对胃肠道刺激，可与食物同服或饭后服用。对急需止痛患者，可于进食前30分钟或进食后2小时服药。6.长期用药时应定期随诊，检查血象及肝、肾功能。一旦出现胃肠道出血、肝肾功能损害、视力障碍、精神异常、血象异常及过敏反应等异常情况，应立即停药、就诊。7.对实验室检查的干扰：(1)由于本品对血小板聚集有抑制作用，可使出血时间延长3～4秒；(2)本品可使血钠浓度降低，血红蛋白及红细胞压积降低；(3)本品可致血清碱性磷酸酶、乳酸脱氢酶及转氨酶升高；(4)由于本品在尿中代谢产物的干扰，可影响尿17一羟皮质类固醇(17－OHCS)的测定结果。</w:t>
      </w:r>
      <w:r>
        <w:rPr>
          <w:rFonts w:hint="eastAsia"/>
          <w:lang w:eastAsia="zh-CN"/>
        </w:rPr>
        <w:t xml:space="preserve">  </w:t>
      </w:r>
    </w:p>
    <w:p w14:paraId="216F79EB">
      <w:pPr>
        <w:rPr>
          <w:rFonts w:hint="eastAsia"/>
          <w:lang w:eastAsia="zh-CN"/>
        </w:rPr>
      </w:pPr>
      <w:r>
        <w:rPr>
          <w:rFonts w:hint="eastAsia"/>
          <w:lang w:eastAsia="zh-CN"/>
        </w:rPr>
        <w:t>药品名称：</w:t>
      </w:r>
      <w:r>
        <w:rPr>
          <w:rFonts w:hint="eastAsia"/>
        </w:rPr>
        <w:t>维U颠茄铝胶囊</w:t>
      </w:r>
      <w:r>
        <w:rPr>
          <w:rFonts w:hint="eastAsia"/>
          <w:lang w:eastAsia="zh-CN"/>
        </w:rPr>
        <w:t xml:space="preserve"> </w:t>
      </w:r>
      <w:r>
        <w:rPr>
          <w:rFonts w:hint="eastAsia"/>
        </w:rPr>
        <w:t>适应症：维U颠茄铝胶囊用于缓解胃酸过多引起的胃痛、胃灼热感(烧心)、反酸，也可用于慢性胃炎。</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禁忌：1.前列腺肥大、青光眼患者禁用。2.阑尾炎或有类似症状者禁用。3.骨折患者禁用。</w:t>
      </w:r>
      <w:r>
        <w:rPr>
          <w:rFonts w:hint="eastAsia"/>
          <w:lang w:eastAsia="zh-CN"/>
        </w:rPr>
        <w:t xml:space="preserve"> </w:t>
      </w:r>
      <w:r>
        <w:rPr>
          <w:rFonts w:hint="eastAsia"/>
        </w:rPr>
        <w:t>注意事项：1.本品连续使用不得超过7天，症状未缓解，请咨询医师或药师。2.孕妇及哺乳期妇女应在医师指导下使用。3.高血压、心脏病、胃肠道阻塞性疾患、甲状腺机能亢进、溃疡性结肠炎、反流性食管炎、肾功能不全患者慎用。4.低磷血症(如吸收不良综合征)患者不宜长期大量服用维U颠茄铝胶囊。5.儿童用量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0FBB545A">
      <w:pPr>
        <w:rPr>
          <w:rFonts w:hint="eastAsia"/>
          <w:lang w:eastAsia="zh-CN"/>
        </w:rPr>
      </w:pPr>
      <w:r>
        <w:rPr>
          <w:rFonts w:hint="eastAsia"/>
          <w:lang w:eastAsia="zh-CN"/>
        </w:rPr>
        <w:t>药品名称：</w:t>
      </w:r>
      <w:r>
        <w:rPr>
          <w:rFonts w:hint="eastAsia"/>
        </w:rPr>
        <w:t>双氯芬酸钠滴眼液</w:t>
      </w:r>
      <w:r>
        <w:rPr>
          <w:rFonts w:hint="eastAsia"/>
          <w:lang w:eastAsia="zh-CN"/>
        </w:rPr>
        <w:t xml:space="preserve"> </w:t>
      </w:r>
      <w:r>
        <w:rPr>
          <w:rFonts w:hint="eastAsia"/>
        </w:rPr>
        <w:t>适应症：用于治疗葡萄膜炎、角膜炎、巩膜炎，抑制角膜新生血管的形成，治疗眼内手术后、激光滤帘成形术后或各种眼部损伤的炎症反应，抑制白内障手术中缩瞳反应；用于准分子激光角膜切削术后止痛及消炎；春季结膜炎、季节过敏性结膜炎等过敏性眼病，预防和治疗白内障及人工晶体术后炎症及黄斑囊样水肿，以及青光眼滤过术后促进滤过泡形成等。</w:t>
      </w:r>
      <w:r>
        <w:rPr>
          <w:rFonts w:hint="eastAsia"/>
          <w:lang w:eastAsia="zh-CN"/>
        </w:rPr>
        <w:t xml:space="preserve"> </w:t>
      </w:r>
      <w:r>
        <w:rPr>
          <w:rFonts w:hint="eastAsia"/>
        </w:rPr>
        <w:t>用法用量：眼有短暂烧灼、刺痛、流泪等，极少数可有结膜充血、视物模糊。不足3%患者可出现乏力、困倦、恶心等全身反应。</w:t>
      </w:r>
      <w:r>
        <w:rPr>
          <w:rFonts w:hint="eastAsia"/>
          <w:lang w:eastAsia="zh-CN"/>
        </w:rPr>
        <w:t xml:space="preserve"> </w:t>
      </w:r>
      <w:r>
        <w:rPr>
          <w:rFonts w:hint="eastAsia"/>
        </w:rPr>
        <w:t>禁忌：</w:t>
      </w:r>
      <w:r>
        <w:rPr>
          <w:rFonts w:hint="eastAsia"/>
          <w:lang w:eastAsia="zh-CN"/>
        </w:rPr>
        <w:t xml:space="preserve"> </w:t>
      </w:r>
      <w:r>
        <w:rPr>
          <w:rFonts w:hint="eastAsia"/>
        </w:rPr>
        <w:t>注意事项：1.本品仅限于滴眼用。2.本品可妨碍血小板凝聚，有增加眼组织术中或术后出血的倾向。3.戴接触镜者禁用本品，但角膜屈光术后暂时配戴治疗性亲水软镜者除外。</w:t>
      </w:r>
      <w:r>
        <w:rPr>
          <w:rFonts w:hint="eastAsia"/>
          <w:lang w:eastAsia="zh-CN"/>
        </w:rPr>
        <w:t xml:space="preserve">  </w:t>
      </w:r>
    </w:p>
    <w:p w14:paraId="0502F647">
      <w:pPr>
        <w:rPr>
          <w:rFonts w:hint="eastAsia"/>
          <w:lang w:eastAsia="zh-CN"/>
        </w:rPr>
      </w:pPr>
      <w:r>
        <w:rPr>
          <w:rFonts w:hint="eastAsia"/>
          <w:lang w:eastAsia="zh-CN"/>
        </w:rPr>
        <w:t>药品名称：</w:t>
      </w:r>
      <w:r>
        <w:rPr>
          <w:rFonts w:hint="eastAsia"/>
        </w:rPr>
        <w:t>法莫替丁分散片</w:t>
      </w:r>
      <w:r>
        <w:rPr>
          <w:rFonts w:hint="eastAsia"/>
          <w:lang w:eastAsia="zh-CN"/>
        </w:rPr>
        <w:t xml:space="preserve"> </w:t>
      </w:r>
      <w:r>
        <w:rPr>
          <w:rFonts w:hint="eastAsia"/>
        </w:rPr>
        <w:t>适应症：用于消化性溃疡(胃、十二指肠溃疡)，急性胃粘膜病变，返流性食管炎以及胃泌素瘤。</w:t>
      </w:r>
      <w:r>
        <w:rPr>
          <w:rFonts w:hint="eastAsia"/>
          <w:lang w:eastAsia="zh-CN"/>
        </w:rPr>
        <w:t xml:space="preserve"> </w:t>
      </w:r>
      <w:r>
        <w:rPr>
          <w:rFonts w:hint="eastAsia"/>
        </w:rPr>
        <w:t>用法用量：口服：十二指肠溃疡，40mg/晚，疗程为4～8周，如溃疡愈合，则治疗期限可以缩短，维持量20mg/晚，以预防复发。良性胃溃疡，40mg/晚，疗程4～8周。</w:t>
      </w:r>
      <w:r>
        <w:rPr>
          <w:rFonts w:hint="eastAsia"/>
          <w:lang w:eastAsia="zh-CN"/>
        </w:rPr>
        <w:t xml:space="preserve"> </w:t>
      </w:r>
      <w:r>
        <w:rPr>
          <w:rFonts w:hint="eastAsia"/>
        </w:rPr>
        <w:t>禁忌：对本品过敏者、严重肾功能不全患者禁用。</w:t>
      </w:r>
      <w:r>
        <w:rPr>
          <w:rFonts w:hint="eastAsia"/>
          <w:lang w:eastAsia="zh-CN"/>
        </w:rPr>
        <w:t xml:space="preserve"> </w:t>
      </w:r>
      <w:r>
        <w:rPr>
          <w:rFonts w:hint="eastAsia"/>
        </w:rPr>
        <w:t>注意事项：1.对本品过敏、严重肾功能不全者，以及孕妇、乳母禁用。2.肝功能不全患者及小儿应慎用。3.法莫替丁分散片主要由肾脏排泄，肾功能不全的患者应慎用。如果肝酐清除率降&lt;每分钟10ml，口服剂量应降至每晚20mg（1片）。4.疑胃部肿瘤的患者，必须先排除胃部恶性瘤，才可以使用本品。5.本品无抗雄激素作用。</w:t>
      </w:r>
      <w:r>
        <w:rPr>
          <w:rFonts w:hint="eastAsia"/>
          <w:lang w:eastAsia="zh-CN"/>
        </w:rPr>
        <w:t xml:space="preserve">  </w:t>
      </w:r>
    </w:p>
    <w:p w14:paraId="625E29ED">
      <w:pPr>
        <w:rPr>
          <w:rFonts w:hint="eastAsia"/>
          <w:lang w:eastAsia="zh-CN"/>
        </w:rPr>
      </w:pPr>
      <w:r>
        <w:rPr>
          <w:rFonts w:hint="eastAsia"/>
          <w:lang w:eastAsia="zh-CN"/>
        </w:rPr>
        <w:t>药品名称：</w:t>
      </w:r>
      <w:r>
        <w:rPr>
          <w:rFonts w:hint="eastAsia"/>
        </w:rPr>
        <w:t>盐酸美他环素片</w:t>
      </w:r>
      <w:r>
        <w:rPr>
          <w:rFonts w:hint="eastAsia"/>
          <w:lang w:eastAsia="zh-CN"/>
        </w:rPr>
        <w:t xml:space="preserve"> </w:t>
      </w:r>
      <w:r>
        <w:rPr>
          <w:rFonts w:hint="eastAsia"/>
        </w:rPr>
        <w:t>适应症：可用于治疗立克次体病，包括流行性斑疹伤寒、地方性斑疹伤寒、洛矶山热、恙虫病和Q热等。</w:t>
      </w:r>
      <w:r>
        <w:rPr>
          <w:rFonts w:hint="eastAsia"/>
          <w:lang w:eastAsia="zh-CN"/>
        </w:rPr>
        <w:t xml:space="preserve"> </w:t>
      </w:r>
      <w:r>
        <w:rPr>
          <w:rFonts w:hint="eastAsia"/>
        </w:rPr>
        <w:t>用法用量：成人口服每12小时300mg，8岁以上小儿口服每12小时按体重5mg/kg。</w:t>
      </w:r>
      <w:r>
        <w:rPr>
          <w:rFonts w:hint="eastAsia"/>
          <w:lang w:eastAsia="zh-CN"/>
        </w:rPr>
        <w:t xml:space="preserve"> </w:t>
      </w:r>
      <w:r>
        <w:rPr>
          <w:rFonts w:hint="eastAsia"/>
        </w:rPr>
        <w:t>禁忌：有四环素类药物过敏史者禁用。</w:t>
      </w:r>
      <w:r>
        <w:rPr>
          <w:rFonts w:hint="eastAsia"/>
          <w:lang w:eastAsia="zh-CN"/>
        </w:rPr>
        <w:t xml:space="preserve"> </w:t>
      </w:r>
      <w:r>
        <w:rPr>
          <w:rFonts w:hint="eastAsia"/>
        </w:rPr>
        <w:t>注意事项：1.交叉过敏反应：对一种四环素类药物呈过敏者可对本品呈过敏。.2.对诊断的干扰：(1)测定尿邻苯二酚胺（Hingerty法）浓度时，由于本品对荧光的干扰，可使测定结果偏高。(2)本品可使碱性磷酸酶、血尿素氮、血清淀粉酶、血清胆红素、血清氨基转移酶（AST、ALT）的测定值升高。3.长期用药应定期检查血常规以及肝、肾功能。4.应用本品时应饮用足量（约240ml）水，避免食道溃疡和减少胃肠道刺激症状。5.本品宜空腹口服，即餐前1小时或餐后2小时服用，以避免食物对吸收的影响。6.下列情况存在时须慎用或避免应用：(1)原有肝病者不宜用此类药物；(2)肾功能损害的患者不宜应用此类药物，如确有指征应用时须慎重考虑，并调整剂量。7.治疗性病时，如怀疑同时合并梅毒螺旋体感染，用药前须行暗视野显微镜检查及血清学检查，后者每月1次，至少4次。</w:t>
      </w:r>
      <w:r>
        <w:rPr>
          <w:rFonts w:hint="eastAsia"/>
          <w:lang w:eastAsia="zh-CN"/>
        </w:rPr>
        <w:t xml:space="preserve">  </w:t>
      </w:r>
    </w:p>
    <w:p w14:paraId="54E6F053">
      <w:pPr>
        <w:rPr>
          <w:rFonts w:hint="eastAsia"/>
          <w:lang w:eastAsia="zh-CN"/>
        </w:rPr>
      </w:pPr>
      <w:r>
        <w:rPr>
          <w:rFonts w:hint="eastAsia"/>
          <w:lang w:eastAsia="zh-CN"/>
        </w:rPr>
        <w:t>药品名称：</w:t>
      </w:r>
      <w:r>
        <w:rPr>
          <w:rFonts w:hint="eastAsia"/>
        </w:rPr>
        <w:t>羟基脲片</w:t>
      </w:r>
      <w:r>
        <w:rPr>
          <w:rFonts w:hint="eastAsia"/>
          <w:lang w:eastAsia="zh-CN"/>
        </w:rPr>
        <w:t xml:space="preserve"> </w:t>
      </w:r>
      <w:r>
        <w:rPr>
          <w:rFonts w:hint="eastAsia"/>
        </w:rPr>
        <w:t>适应症：1、慢性粒细胞白血病（CML）有效，并可用于对马利兰耐药的CML；2、对黑色素瘤、肾癌、头颈部癌有一定疗效，与放疗联合对头颈部及宫颈鳞癌有效。</w:t>
      </w:r>
      <w:r>
        <w:rPr>
          <w:rFonts w:hint="eastAsia"/>
          <w:lang w:eastAsia="zh-CN"/>
        </w:rPr>
        <w:t xml:space="preserve"> </w:t>
      </w:r>
      <w:r>
        <w:rPr>
          <w:rFonts w:hint="eastAsia"/>
        </w:rPr>
        <w:t>用法用量：口服，CML每日20～60mg/Kg，每周两次，6周为一疗程；头颈癌、宫颈鳞癌等每次80mg/Kg，每三天1次，需与放疗合用。</w:t>
      </w:r>
      <w:r>
        <w:rPr>
          <w:rFonts w:hint="eastAsia"/>
          <w:lang w:eastAsia="zh-CN"/>
        </w:rPr>
        <w:t xml:space="preserve"> </w:t>
      </w:r>
      <w:r>
        <w:rPr>
          <w:rFonts w:hint="eastAsia"/>
        </w:rPr>
        <w:t>禁忌：水痘、带状疱疹及各种严重感染禁用。</w:t>
      </w:r>
      <w:r>
        <w:rPr>
          <w:rFonts w:hint="eastAsia"/>
          <w:lang w:eastAsia="zh-CN"/>
        </w:rPr>
        <w:t xml:space="preserve"> </w:t>
      </w:r>
      <w:r>
        <w:rPr>
          <w:rFonts w:hint="eastAsia"/>
        </w:rPr>
        <w:t>注意事项：服用本品可使患者免疫机能受到抑制，故用药期间避免接种死或活病毒疫苗，一般停药3个月至1年才可考虑接种疫苗。服用本品时应适当增加液体的摄入量，以增加尿量及尿酸的排泄。定期监测白细胞、血小板、血中尿素氮、尿酸及肌苷浓度。</w:t>
      </w:r>
      <w:r>
        <w:rPr>
          <w:rFonts w:hint="eastAsia"/>
          <w:lang w:eastAsia="zh-CN"/>
        </w:rPr>
        <w:t xml:space="preserve">  </w:t>
      </w:r>
    </w:p>
    <w:p w14:paraId="2651EC97">
      <w:pPr>
        <w:rPr>
          <w:rFonts w:hint="eastAsia"/>
          <w:lang w:eastAsia="zh-CN"/>
        </w:rPr>
      </w:pPr>
      <w:r>
        <w:rPr>
          <w:rFonts w:hint="eastAsia"/>
          <w:lang w:eastAsia="zh-CN"/>
        </w:rPr>
        <w:t>药品名称：</w:t>
      </w:r>
      <w:r>
        <w:rPr>
          <w:rFonts w:hint="eastAsia"/>
        </w:rPr>
        <w:t>硝酸毛果芸香碱滴眼液</w:t>
      </w:r>
      <w:r>
        <w:rPr>
          <w:rFonts w:hint="eastAsia"/>
          <w:lang w:eastAsia="zh-CN"/>
        </w:rPr>
        <w:t xml:space="preserve"> </w:t>
      </w:r>
      <w:r>
        <w:rPr>
          <w:rFonts w:hint="eastAsia"/>
        </w:rPr>
        <w:t>适应症：用于急性闭角型青光眼，慢性闭角型青光眼，开角型青光眼，继发性青光眼等。本品可与其他缩瞳剂、β受体阻滞剂、碳酸酐酶抑制剂、拟交感神经药物或高渗脱水剂联合用于治疗青光眼。检眼镜检查后可用本品滴眼缩瞳以抵消睫状肌麻痹剂或扩瞳药的作用。</w:t>
      </w:r>
      <w:r>
        <w:rPr>
          <w:rFonts w:hint="eastAsia"/>
          <w:lang w:eastAsia="zh-CN"/>
        </w:rPr>
        <w:t xml:space="preserve"> </w:t>
      </w:r>
      <w:r>
        <w:rPr>
          <w:rFonts w:hint="eastAsia"/>
        </w:rPr>
        <w:t>用法用量：1. 慢性青光眼，0.5％～4％溶液一次1滴，一日1~4次。2. 急性闭角型青光眼急性发作期，l％～2％溶液一次1滴，每5～l0分钟滴眼1次，3～6次后每l～3小时滴眼1次，直至眼压下降 (注意：对侧眼每6～8小时滴眼1次，以防对侧眼闭角型青光眼的发作)。3. 缩瞳：对抗散瞳作用，1％溶液滴眼1滴2~3次；先天性青光眼房角切开或外路小梁切开术前，1％溶液，一般滴眼1～2次；虹膜切除术前，2％溶液，一次1滴。</w:t>
      </w:r>
      <w:r>
        <w:rPr>
          <w:rFonts w:hint="eastAsia"/>
          <w:lang w:eastAsia="zh-CN"/>
        </w:rPr>
        <w:t xml:space="preserve"> </w:t>
      </w:r>
      <w:r>
        <w:rPr>
          <w:rFonts w:hint="eastAsia"/>
        </w:rPr>
        <w:t>禁忌：禁用于任何不应缩瞳的眼病患者，如虹膜睫状体炎，瞳孔阻滞性青光眼等；禁用于对本品任何成份过敏者。哮喘，急性角膜炎慎用。</w:t>
      </w:r>
      <w:r>
        <w:rPr>
          <w:rFonts w:hint="eastAsia"/>
          <w:lang w:eastAsia="zh-CN"/>
        </w:rPr>
        <w:t xml:space="preserve"> </w:t>
      </w:r>
      <w:r>
        <w:rPr>
          <w:rFonts w:hint="eastAsia"/>
        </w:rPr>
        <w:t>注意事项：1．瞳孔缩小常引起暗适应困难，应告知需在夜间开车或从事照明不好的危险职业的患者特别小心。2．定期检查眼压。如出现视力改变,需查视力、视野、眼压描记及房角等，根据病情变化改变用药及治疗方案。3．为避免吸收过多引起全身不良反应，滴眼后需用手指压迫泪囊部1～2分钟。4．如意外服用,需给予催吐或洗胃；如过多吸收出现全身中毒反应，应使用阿托品类抗胆碱药进行对抗治疗。</w:t>
      </w:r>
      <w:r>
        <w:rPr>
          <w:rFonts w:hint="eastAsia"/>
          <w:lang w:eastAsia="zh-CN"/>
        </w:rPr>
        <w:t xml:space="preserve">  </w:t>
      </w:r>
    </w:p>
    <w:p w14:paraId="251CC984">
      <w:pPr>
        <w:rPr>
          <w:rFonts w:hint="eastAsia"/>
          <w:lang w:eastAsia="zh-CN"/>
        </w:rPr>
      </w:pPr>
      <w:r>
        <w:rPr>
          <w:rFonts w:hint="eastAsia"/>
          <w:lang w:eastAsia="zh-CN"/>
        </w:rPr>
        <w:t>药品名称：</w:t>
      </w:r>
      <w:r>
        <w:rPr>
          <w:rFonts w:hint="eastAsia"/>
        </w:rPr>
        <w:t>色甘酸钠滴眼液</w:t>
      </w:r>
      <w:r>
        <w:rPr>
          <w:rFonts w:hint="eastAsia"/>
          <w:lang w:eastAsia="zh-CN"/>
        </w:rPr>
        <w:t xml:space="preserve"> </w:t>
      </w:r>
      <w:r>
        <w:rPr>
          <w:rFonts w:hint="eastAsia"/>
        </w:rPr>
        <w:t>适应症：用于预防春季过敏性结膜炎。</w:t>
      </w:r>
      <w:r>
        <w:rPr>
          <w:rFonts w:hint="eastAsia"/>
          <w:lang w:eastAsia="zh-CN"/>
        </w:rPr>
        <w:t xml:space="preserve"> </w:t>
      </w:r>
      <w:r>
        <w:rPr>
          <w:rFonts w:hint="eastAsia"/>
        </w:rPr>
        <w:t>用法用量：外用滴眼，一次1-2滴，一日4次，重症可适当增加到一日6次。在好发季节提前2-3周使用。</w:t>
      </w:r>
      <w:r>
        <w:rPr>
          <w:rFonts w:hint="eastAsia"/>
          <w:lang w:eastAsia="zh-CN"/>
        </w:rPr>
        <w:t xml:space="preserve"> </w:t>
      </w:r>
      <w:r>
        <w:rPr>
          <w:rFonts w:hint="eastAsia"/>
        </w:rPr>
        <w:t>禁忌：</w:t>
      </w:r>
      <w:r>
        <w:rPr>
          <w:rFonts w:hint="eastAsia"/>
          <w:lang w:eastAsia="zh-CN"/>
        </w:rPr>
        <w:t xml:space="preserve"> </w:t>
      </w:r>
      <w:r>
        <w:rPr>
          <w:rFonts w:hint="eastAsia"/>
        </w:rPr>
        <w:t>注意事项：1.使用后应将药瓶盖拧紧，以免瓶口污染。2.用前应洗净双手。3.对本品过敏者禁用色甘酸钠滴眼液，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599374E">
      <w:pPr>
        <w:rPr>
          <w:rFonts w:hint="eastAsia"/>
          <w:lang w:eastAsia="zh-CN"/>
        </w:rPr>
      </w:pPr>
      <w:r>
        <w:rPr>
          <w:rFonts w:hint="eastAsia"/>
          <w:lang w:eastAsia="zh-CN"/>
        </w:rPr>
        <w:t>药品名称：</w:t>
      </w:r>
      <w:r>
        <w:rPr>
          <w:rFonts w:hint="eastAsia"/>
        </w:rPr>
        <w:t>氧氟沙星滴耳液</w:t>
      </w:r>
      <w:r>
        <w:rPr>
          <w:rFonts w:hint="eastAsia"/>
          <w:lang w:eastAsia="zh-CN"/>
        </w:rPr>
        <w:t xml:space="preserve"> </w:t>
      </w:r>
      <w:r>
        <w:rPr>
          <w:rFonts w:hint="eastAsia"/>
        </w:rPr>
        <w:t>适应症：用于治疗敏感菌引起的中耳炎、外耳道炎、鼓膜炎。</w:t>
      </w:r>
      <w:r>
        <w:rPr>
          <w:rFonts w:hint="eastAsia"/>
          <w:lang w:eastAsia="zh-CN"/>
        </w:rPr>
        <w:t xml:space="preserve"> </w:t>
      </w:r>
      <w:r>
        <w:rPr>
          <w:rFonts w:hint="eastAsia"/>
        </w:rPr>
        <w:t>用法用量：滴耳。成人一次6～10滴，一日2～3次。滴耳后进行约10分钟耳浴。根据症状适当增减滴耳次数。对小儿滴数酌减。</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只用于点耳。2．一般适用于中耳炎局限在中耳粘膜部位的局部治疗。若炎症已漫及鼓室周围时，除局部治疗外，应同时服用口服制剂。3．使用时若药温过低，可能会引起眩晕。因此，使用温度应接近体温。4．出现过敏症状时应立即停药。</w:t>
      </w:r>
      <w:r>
        <w:rPr>
          <w:rFonts w:hint="eastAsia"/>
          <w:lang w:eastAsia="zh-CN"/>
        </w:rPr>
        <w:t xml:space="preserve">  </w:t>
      </w:r>
    </w:p>
    <w:p w14:paraId="5723F08B">
      <w:pPr>
        <w:rPr>
          <w:rFonts w:hint="eastAsia"/>
          <w:lang w:eastAsia="zh-CN"/>
        </w:rPr>
      </w:pPr>
      <w:r>
        <w:rPr>
          <w:rFonts w:hint="eastAsia"/>
          <w:lang w:eastAsia="zh-CN"/>
        </w:rPr>
        <w:t>药品名称：</w:t>
      </w:r>
      <w:r>
        <w:rPr>
          <w:rFonts w:hint="eastAsia"/>
        </w:rPr>
        <w:t>头孢羟氨苄颗粒</w:t>
      </w:r>
      <w:r>
        <w:rPr>
          <w:rFonts w:hint="eastAsia"/>
          <w:lang w:eastAsia="zh-CN"/>
        </w:rPr>
        <w:t xml:space="preserve"> </w:t>
      </w:r>
      <w:r>
        <w:rPr>
          <w:rFonts w:hint="eastAsia"/>
        </w:rPr>
        <w:t>适应症：头孢羟氨苄颗粒适用于敏感细菌所致的尿路感染、皮肤软组织感染以及急性扁桃体炎、急性咽炎、中耳炎和肺部感染等。本品为口服制剂，不宜用于重症感染。</w:t>
      </w:r>
      <w:r>
        <w:rPr>
          <w:rFonts w:hint="eastAsia"/>
          <w:lang w:eastAsia="zh-CN"/>
        </w:rPr>
        <w:t xml:space="preserve"> </w:t>
      </w:r>
      <w:r>
        <w:rPr>
          <w:rFonts w:hint="eastAsia"/>
        </w:rPr>
        <w:t>用法用量：成人常用量：口服，一次0.5～1.0g，一日2次。儿童常用量：一次按体重15～20mg/kg，一日2次。A组溶血性链球菌咽炎及扁桃体炎每12小时15mg/kg，疗程至少10天；成人肾功能减退者首次剂量为1g饱和量，然后根据肾功能减退程度予以延长给药间期。肌酐清除率为25～50ml/min、10～25ml/min和0～10ml/min时，分别每12小时、24小时和36小时服药500mg。</w:t>
      </w:r>
      <w:r>
        <w:rPr>
          <w:rFonts w:hint="eastAsia"/>
          <w:lang w:eastAsia="zh-CN"/>
        </w:rPr>
        <w:t xml:space="preserve"> </w:t>
      </w:r>
      <w:r>
        <w:rPr>
          <w:rFonts w:hint="eastAsia"/>
        </w:rPr>
        <w:t>禁忌：对本品及头孢类抗生素过敏者禁用。</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头孢羟氨苄颗粒，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有肾功能减退者慎用本品。3．应用头孢羟氨苄时可出现直接Coombs试验阳性反应和尿糖假阳性反应（硫酸铜法）；少数患者的碱性磷酸酶、血清丙氨酸转移酶、门冬氨基酸转移酶和碱性磷酸酶可有短暂性升高。4．头孢羟氨苄主要经肾排出，肾功能减退患者应用本品须适当减量。5．每日口服剂量超过4g时，应考虑改注射用头孢菌素类药物。</w:t>
      </w:r>
      <w:r>
        <w:rPr>
          <w:rFonts w:hint="eastAsia"/>
          <w:lang w:eastAsia="zh-CN"/>
        </w:rPr>
        <w:t xml:space="preserve">  </w:t>
      </w:r>
    </w:p>
    <w:p w14:paraId="30DAC33B">
      <w:pPr>
        <w:rPr>
          <w:rFonts w:hint="eastAsia"/>
          <w:lang w:eastAsia="zh-CN"/>
        </w:rPr>
      </w:pPr>
      <w:r>
        <w:rPr>
          <w:rFonts w:hint="eastAsia"/>
          <w:lang w:eastAsia="zh-CN"/>
        </w:rPr>
        <w:t>药品名称：</w:t>
      </w:r>
      <w:r>
        <w:rPr>
          <w:rFonts w:hint="eastAsia"/>
        </w:rPr>
        <w:t>盐酸金霉素眼膏</w:t>
      </w:r>
      <w:r>
        <w:rPr>
          <w:rFonts w:hint="eastAsia"/>
          <w:lang w:eastAsia="zh-CN"/>
        </w:rPr>
        <w:t xml:space="preserve"> </w:t>
      </w:r>
      <w:r>
        <w:rPr>
          <w:rFonts w:hint="eastAsia"/>
        </w:rPr>
        <w:t>适应症：用于细菌性结膜炎、麦粒肿及细菌性眼睑炎。也用于治疗沙眼。</w:t>
      </w:r>
      <w:r>
        <w:rPr>
          <w:rFonts w:hint="eastAsia"/>
          <w:lang w:eastAsia="zh-CN"/>
        </w:rPr>
        <w:t xml:space="preserve"> </w:t>
      </w:r>
      <w:r>
        <w:rPr>
          <w:rFonts w:hint="eastAsia"/>
        </w:rPr>
        <w:t>用法用量：涂于眼睑内，一日1-2次，最后一次宜在睡前使用。</w:t>
      </w:r>
      <w:r>
        <w:rPr>
          <w:rFonts w:hint="eastAsia"/>
          <w:lang w:eastAsia="zh-CN"/>
        </w:rPr>
        <w:t xml:space="preserve"> </w:t>
      </w:r>
      <w:r>
        <w:rPr>
          <w:rFonts w:hint="eastAsia"/>
        </w:rPr>
        <w:t>禁忌：</w:t>
      </w:r>
      <w:r>
        <w:rPr>
          <w:rFonts w:hint="eastAsia"/>
          <w:lang w:eastAsia="zh-CN"/>
        </w:rPr>
        <w:t xml:space="preserve"> </w:t>
      </w:r>
      <w:r>
        <w:rPr>
          <w:rFonts w:hint="eastAsia"/>
        </w:rPr>
        <w:t>注意事项：1.本品仅限眼部使用。2.涂眼前，注意清洁双手，管口勿接触手和眼睛，防止损伤和污染。3.本品不宜长期连续使用，使用盐酸金霉素眼膏5日症状未缓解，应停药就医。4.若出现充血、眼痒、水肿等症状，应停药就医。5.对本品过敏者禁用，过敏体质者慎用。6.本品性状发生改变时禁止使用。7.请将本品放在儿童不能接触的地方。8.儿童必须在成人监护下使用。9.如正在使用其他药品，使用盐酸金霉素眼膏前请咨询医师或药师。</w:t>
      </w:r>
      <w:r>
        <w:rPr>
          <w:rFonts w:hint="eastAsia"/>
          <w:lang w:eastAsia="zh-CN"/>
        </w:rPr>
        <w:t xml:space="preserve">  </w:t>
      </w:r>
    </w:p>
    <w:p w14:paraId="6C5D0AF2">
      <w:pPr>
        <w:rPr>
          <w:rFonts w:hint="eastAsia"/>
          <w:lang w:eastAsia="zh-CN"/>
        </w:rPr>
      </w:pPr>
      <w:r>
        <w:rPr>
          <w:rFonts w:hint="eastAsia"/>
          <w:lang w:eastAsia="zh-CN"/>
        </w:rPr>
        <w:t>药品名称：</w:t>
      </w:r>
      <w:r>
        <w:rPr>
          <w:rFonts w:hint="eastAsia"/>
        </w:rPr>
        <w:t>左炔诺孕酮片</w:t>
      </w:r>
      <w:r>
        <w:rPr>
          <w:rFonts w:hint="eastAsia"/>
          <w:lang w:eastAsia="zh-CN"/>
        </w:rPr>
        <w:t xml:space="preserve"> </w:t>
      </w:r>
      <w:r>
        <w:rPr>
          <w:rFonts w:hint="eastAsia"/>
        </w:rPr>
        <w:t>适应症：左炔诺孕酮片(佳妙)用于女性紧急避孕，即在无防护措施或其他避孕方法偶然失误时使用。</w:t>
      </w:r>
      <w:r>
        <w:rPr>
          <w:rFonts w:hint="eastAsia"/>
          <w:lang w:eastAsia="zh-CN"/>
        </w:rPr>
        <w:t xml:space="preserve"> </w:t>
      </w:r>
      <w:r>
        <w:rPr>
          <w:rFonts w:hint="eastAsia"/>
        </w:rPr>
        <w:t>用法用量：口服，在房事后72小时内服第1片，隔12小时后服第2片。</w:t>
      </w:r>
      <w:r>
        <w:rPr>
          <w:rFonts w:hint="eastAsia"/>
          <w:lang w:eastAsia="zh-CN"/>
        </w:rPr>
        <w:t xml:space="preserve"> </w:t>
      </w:r>
      <w:r>
        <w:rPr>
          <w:rFonts w:hint="eastAsia"/>
        </w:rPr>
        <w:t>禁忌：乳腺癌、生殖器官癌、肝功能异常或近期有肝病或黄疸史、静脉血栓病、脑血管意外、高血压、心血管病、糖尿病、高脂血症、精神抑郁症患者及40岁以上妇女禁用。</w:t>
      </w:r>
      <w:r>
        <w:rPr>
          <w:rFonts w:hint="eastAsia"/>
          <w:lang w:eastAsia="zh-CN"/>
        </w:rPr>
        <w:t xml:space="preserve"> </w:t>
      </w:r>
      <w:r>
        <w:rPr>
          <w:rFonts w:hint="eastAsia"/>
        </w:rPr>
        <w:t>注意事项：1. 本品是用于避孕失误的紧急补救避孕药，不是引产药。2. 本品不宜作为常规避孕药，服药后至下次月经前应采取可靠的避孕措施。3. 如服药后2小时内发生呕吐反应，应立即补服1片。4. 本品可能使下次月经提前或延期，如逾期1周月经仍未来潮，应立即到医院检查，以排除妊娠。5. 对本品过敏者禁用，过敏体质者慎用。6. 本品性状发生改变时禁止使用。7. 请将本品放在儿童不能接触的地方。8．如正在使用其他药品，使用本品前请咨询医师或药师。</w:t>
      </w:r>
      <w:r>
        <w:rPr>
          <w:rFonts w:hint="eastAsia"/>
          <w:lang w:eastAsia="zh-CN"/>
        </w:rPr>
        <w:t xml:space="preserve">  </w:t>
      </w:r>
    </w:p>
    <w:p w14:paraId="094115A9">
      <w:pPr>
        <w:rPr>
          <w:rFonts w:hint="eastAsia"/>
          <w:lang w:eastAsia="zh-CN"/>
        </w:rPr>
      </w:pPr>
      <w:r>
        <w:rPr>
          <w:rFonts w:hint="eastAsia"/>
          <w:lang w:eastAsia="zh-CN"/>
        </w:rPr>
        <w:t>药品名称：</w:t>
      </w:r>
      <w:r>
        <w:rPr>
          <w:rFonts w:hint="eastAsia"/>
        </w:rPr>
        <w:t>富马酸酮替芬滴眼液</w:t>
      </w:r>
      <w:r>
        <w:rPr>
          <w:rFonts w:hint="eastAsia"/>
          <w:lang w:eastAsia="zh-CN"/>
        </w:rPr>
        <w:t xml:space="preserve"> </w:t>
      </w:r>
      <w:r>
        <w:rPr>
          <w:rFonts w:hint="eastAsia"/>
        </w:rPr>
        <w:t>适应症：过敏性结膜炎。</w:t>
      </w:r>
      <w:r>
        <w:rPr>
          <w:rFonts w:hint="eastAsia"/>
          <w:lang w:eastAsia="zh-CN"/>
        </w:rPr>
        <w:t xml:space="preserve"> </w:t>
      </w:r>
      <w:r>
        <w:rPr>
          <w:rFonts w:hint="eastAsia"/>
        </w:rPr>
        <w:t>用法用量：滴眼。一次1～2滴，一日4次（早、中、晚及睡前）。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用药期间不得驾驶机、车、船、从事高空作业、机械作业及操作精密仪器。2.孕妇及哺乳期妇女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7CC0F232">
      <w:pPr>
        <w:rPr>
          <w:rFonts w:hint="eastAsia"/>
          <w:lang w:eastAsia="zh-CN"/>
        </w:rPr>
      </w:pPr>
      <w:r>
        <w:rPr>
          <w:rFonts w:hint="eastAsia"/>
          <w:lang w:eastAsia="zh-CN"/>
        </w:rPr>
        <w:t>药品名称：</w:t>
      </w:r>
      <w:r>
        <w:rPr>
          <w:rFonts w:hint="eastAsia"/>
        </w:rPr>
        <w:t>葡萄糖酸锌咀嚼片</w:t>
      </w:r>
      <w:r>
        <w:rPr>
          <w:rFonts w:hint="eastAsia"/>
          <w:lang w:eastAsia="zh-CN"/>
        </w:rPr>
        <w:t xml:space="preserve"> </w:t>
      </w:r>
      <w:r>
        <w:rPr>
          <w:rFonts w:hint="eastAsia"/>
        </w:rPr>
        <w:t>适应症：用于治疗因缺锌引起的营养不良、厌食症、异食癖、口腔溃疡、痤疮、儿童生长发育迟缓等。</w:t>
      </w:r>
      <w:r>
        <w:rPr>
          <w:rFonts w:hint="eastAsia"/>
          <w:lang w:eastAsia="zh-CN"/>
        </w:rPr>
        <w:t xml:space="preserve"> </w:t>
      </w:r>
      <w:r>
        <w:rPr>
          <w:rFonts w:hint="eastAsia"/>
        </w:rPr>
        <w:t>用法用量：口服。12岁以上儿童及成人一次3片，一日2次。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糖尿病患者慎用。2.宜餐后服用以减少胃肠刺激。3.应在确诊为缺锌症时使用，如需长期服用，必须在医师指导下使用。4.本品不能与牛奶同服。5.如服用过量或出现严重不良反应，请立即就医。6.当药品性状发生改变时禁止服用。7.儿童必须在成人监护下服用。8.请将此药品放在儿童不能接触的地方。</w:t>
      </w:r>
      <w:r>
        <w:rPr>
          <w:rFonts w:hint="eastAsia"/>
          <w:lang w:eastAsia="zh-CN"/>
        </w:rPr>
        <w:t xml:space="preserve">  </w:t>
      </w:r>
    </w:p>
    <w:p w14:paraId="0AC4551A">
      <w:pPr>
        <w:rPr>
          <w:rFonts w:hint="eastAsia"/>
          <w:lang w:eastAsia="zh-CN"/>
        </w:rPr>
      </w:pPr>
      <w:r>
        <w:rPr>
          <w:rFonts w:hint="eastAsia"/>
          <w:lang w:eastAsia="zh-CN"/>
        </w:rPr>
        <w:t>药品名称：</w:t>
      </w:r>
      <w:r>
        <w:rPr>
          <w:rFonts w:hint="eastAsia"/>
        </w:rPr>
        <w:t>猴枣牛黄散</w:t>
      </w:r>
      <w:r>
        <w:rPr>
          <w:rFonts w:hint="eastAsia"/>
          <w:lang w:eastAsia="zh-CN"/>
        </w:rPr>
        <w:t xml:space="preserve"> </w:t>
      </w:r>
      <w:r>
        <w:rPr>
          <w:rFonts w:hint="eastAsia"/>
        </w:rPr>
        <w:t>适应症：除痰镇惊，通窍。用于小儿惊风，痰涎壅盛。</w:t>
      </w:r>
      <w:r>
        <w:rPr>
          <w:rFonts w:hint="eastAsia"/>
          <w:lang w:eastAsia="zh-CN"/>
        </w:rPr>
        <w:t xml:space="preserve"> </w:t>
      </w:r>
      <w:r>
        <w:rPr>
          <w:rFonts w:hint="eastAsia"/>
        </w:rPr>
        <w:t>用法用量：口服，一岁以上一次0.36克，未满周岁一次0.18克，一日2-3次。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DD8F4C">
      <w:pPr>
        <w:rPr>
          <w:rFonts w:hint="eastAsia"/>
          <w:lang w:eastAsia="zh-CN"/>
        </w:rPr>
      </w:pPr>
      <w:r>
        <w:rPr>
          <w:rFonts w:hint="eastAsia"/>
          <w:lang w:eastAsia="zh-CN"/>
        </w:rPr>
        <w:t>药品名称：</w:t>
      </w:r>
      <w:r>
        <w:rPr>
          <w:rFonts w:hint="eastAsia"/>
        </w:rPr>
        <w:t>头孢丙烯胶囊</w:t>
      </w:r>
      <w:r>
        <w:rPr>
          <w:rFonts w:hint="eastAsia"/>
          <w:lang w:eastAsia="zh-CN"/>
        </w:rPr>
        <w:t xml:space="preserve"> </w:t>
      </w:r>
      <w:r>
        <w:rPr>
          <w:rFonts w:hint="eastAsia"/>
        </w:rPr>
        <w:t>适应症：头孢丙烯胶囊(新亚百希)用于敏感菌所致的下列轻、中度感染：上呼吸道感染：化脓性链球菌性咽炎/扁桃体炎。肺炎链球菌、流感嗜血杆菌(包括产β-内酰胺酶菌株)和卡他莫拉菌(包括产β-内酰胺酶菌株)性中耳炎。肺炎链球菌、嗜血流感杆菌(包括产β-内酰胺酶菌株)和卡他莫拉菌(包括产β-内酰胺酶菌株)性急性鼻窦炎。下呼吸道感染：由肺炎链球菌、流感嗜血杆菌(包括产β-内酰胺酶菌株)和卡他莫拉菌(包括产β-内酰胺酶菌株)引起的急性支气管炎继发细菌感染和慢性支气管炎急性发作。皮肤和皮肤软组织感染：金黄色葡萄球菌(包括产青霉素酶菌株)和化脓性链球菌引起的非复杂性皮肤和皮肤软组织感染，但脓肿通常需行外科引流排脓。适当时应进行细菌培养和药敏试验以确定病原菌对头孢丙烯的敏感性。</w:t>
      </w:r>
      <w:r>
        <w:rPr>
          <w:rFonts w:hint="eastAsia"/>
          <w:lang w:eastAsia="zh-CN"/>
        </w:rPr>
        <w:t xml:space="preserve"> </w:t>
      </w:r>
      <w:r>
        <w:rPr>
          <w:rFonts w:hint="eastAsia"/>
        </w:rPr>
        <w:t>用法用量：口服。成人(13岁或以上)上呼吸道感染，每次0.5g，每天1次；下呼吸道感染，每次0.5g，每天2次；皮肤或皮肤软组织感染，每天0.5g，分1次或2次，严重病例每次0.5g，每天2次。2至12岁儿童上呼吸道感染，每次7.5mg/kg，每天2次；皮肤或皮肤软组织感染，每次20mg/kg，每天1次。6个月婴儿至12岁儿童中耳炎，每次15mg/kg，每天2次；急性鼻窦炎，一般每次7.5mg/kg，每天2次；严重病例，每次15mg/kg，每天2次。疗程一般7-14天，但β-溶血性链球菌所致急性扁桃体炎、咽炎的疗程至少10天。肾功能不全患者服用头孢丙烯应按下表调整剂量：肌酐清除率(m1/min)剂量(mg)服药间隔30～120 常用量 常规时间0～29 * 50%常用量 常规时间*血液透析可清除体内部分头孢丙烯，因此应在血透完毕后服用。肝功能不全：肝功能受损患者无需调整剂量。</w:t>
      </w:r>
      <w:r>
        <w:rPr>
          <w:rFonts w:hint="eastAsia"/>
          <w:lang w:eastAsia="zh-CN"/>
        </w:rPr>
        <w:t xml:space="preserve"> </w:t>
      </w:r>
      <w:r>
        <w:rPr>
          <w:rFonts w:hint="eastAsia"/>
        </w:rPr>
        <w:t>禁忌：禁用于对头孢菌素类过敏患者。</w:t>
      </w:r>
      <w:r>
        <w:rPr>
          <w:rFonts w:hint="eastAsia"/>
          <w:lang w:eastAsia="zh-CN"/>
        </w:rPr>
        <w:t xml:space="preserve"> </w:t>
      </w:r>
      <w:r>
        <w:rPr>
          <w:rFonts w:hint="eastAsia"/>
        </w:rPr>
        <w:t>注意事项：使用头孢丙烯胶囊治疗前，应仔细询问病人是否有头孢丙烯和其他头孢菌素类药物、青霉素类及其他药物的过 敏史。有青霉素过敏史患者服用本品应谨慎。凡以往有青霉素类药物所致过敏性休克史或其他严重过敏反应者不宜使用本品。如发生过敏反应，应停止用药。严重过 敏反应需使用肾上腺素并采取其他紧急措施。包括给氧、静脉输液，静注抗组胺药、皮质激素、升压药和人工呼吸。 几乎所有抗菌药物包括头孢丙烯长期使用可引起非敏感性微生物的过度生长，改变肠道正常菌群，诱发二重感染，尤其是伪膜性肠炎。因此应仔细观察用药病人服药 后的反应，特别注意对继发腹泻患者的诊断，如在治疗期间发生二重感染，应采取适当的措施。对伪膜性肠炎患者，轻度病例仅需停用药物，而中至重度病例，根据 临床症状采取调节水和电解质平衡，补充蛋白，并用对耐药菌有效的抗菌药物治疗。 确诊或疑有肾功能损伤的病人(见剂量和用法)在用本品治疗前和治疗时，应严密观察临床症状并进行适当的实验室检查。在这些病人中，常规剂量时血药浓度较高 或/和排泄减慢，故应减少本品的每日用量。同时服用强利尿剂治疗的病人使用头孢菌素应谨慎，因为这些药物可能会对肾功能产生有害影响。患有胃肠道疾病，尤其是肠炎病人应慎用头孢丙烯。</w:t>
      </w:r>
      <w:r>
        <w:rPr>
          <w:rFonts w:hint="eastAsia"/>
          <w:lang w:eastAsia="zh-CN"/>
        </w:rPr>
        <w:t xml:space="preserve">  </w:t>
      </w:r>
    </w:p>
    <w:p w14:paraId="2ADBDE90">
      <w:pPr>
        <w:rPr>
          <w:rFonts w:hint="eastAsia"/>
          <w:lang w:eastAsia="zh-CN"/>
        </w:rPr>
      </w:pPr>
      <w:r>
        <w:rPr>
          <w:rFonts w:hint="eastAsia"/>
          <w:lang w:eastAsia="zh-CN"/>
        </w:rPr>
        <w:t>药品名称：</w:t>
      </w:r>
      <w:r>
        <w:rPr>
          <w:rFonts w:hint="eastAsia"/>
        </w:rPr>
        <w:t>氯雷他定颗粒</w:t>
      </w:r>
      <w:r>
        <w:rPr>
          <w:rFonts w:hint="eastAsia"/>
          <w:lang w:eastAsia="zh-CN"/>
        </w:rPr>
        <w:t xml:space="preserve"> </w:t>
      </w:r>
      <w:r>
        <w:rPr>
          <w:rFonts w:hint="eastAsia"/>
        </w:rPr>
        <w:t>适应症：氯雷他定颗粒(华畅)用于治疗季节性过敏性鼻炎（减轻鼻部或非鼻部症状）及特发性荨麻疹。</w:t>
      </w:r>
      <w:r>
        <w:rPr>
          <w:rFonts w:hint="eastAsia"/>
          <w:lang w:eastAsia="zh-CN"/>
        </w:rPr>
        <w:t xml:space="preserve"> </w:t>
      </w:r>
      <w:r>
        <w:rPr>
          <w:rFonts w:hint="eastAsia"/>
        </w:rPr>
        <w:t>用法用量：口服。成人及12岁以上儿童：一日1次，一次2袋（10毫克）。</w:t>
      </w:r>
      <w:r>
        <w:rPr>
          <w:rFonts w:hint="eastAsia"/>
          <w:lang w:eastAsia="zh-CN"/>
        </w:rPr>
        <w:t xml:space="preserve"> </w:t>
      </w:r>
      <w:r>
        <w:rPr>
          <w:rFonts w:hint="eastAsia"/>
        </w:rPr>
        <w:t>禁忌：禁用于对本品及其所含成份过敏者。</w:t>
      </w:r>
      <w:r>
        <w:rPr>
          <w:rFonts w:hint="eastAsia"/>
          <w:lang w:eastAsia="zh-CN"/>
        </w:rPr>
        <w:t xml:space="preserve"> </w:t>
      </w:r>
      <w:r>
        <w:rPr>
          <w:rFonts w:hint="eastAsia"/>
        </w:rPr>
        <w:t>注意事项：1．严重肝功能不全的患者请在医生指导下使用。2．妊娠期及哺乳期妇女慎用。3．在作皮试前的约48小时左右应中止使用本品，因抗组胺药能阻止或降低皮试的阳性反应发生。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2F4A24B1">
      <w:pPr>
        <w:rPr>
          <w:rFonts w:hint="eastAsia"/>
          <w:lang w:eastAsia="zh-CN"/>
        </w:rPr>
      </w:pPr>
      <w:r>
        <w:rPr>
          <w:rFonts w:hint="eastAsia"/>
          <w:lang w:eastAsia="zh-CN"/>
        </w:rPr>
        <w:t>药品名称：</w:t>
      </w:r>
      <w:r>
        <w:rPr>
          <w:rFonts w:hint="eastAsia"/>
        </w:rPr>
        <w:t>小儿清热宁颗粒(果味型)</w:t>
      </w:r>
      <w:r>
        <w:rPr>
          <w:rFonts w:hint="eastAsia"/>
          <w:lang w:eastAsia="zh-CN"/>
        </w:rPr>
        <w:t xml:space="preserve"> </w:t>
      </w:r>
      <w:r>
        <w:rPr>
          <w:rFonts w:hint="eastAsia"/>
        </w:rPr>
        <w:t>适应症：清热解毒。用于外感温邪，脏腑实热引起的内热高烧，咽喉肿痛，咳嗽痰盛，大便干燥。</w:t>
      </w:r>
      <w:r>
        <w:rPr>
          <w:rFonts w:hint="eastAsia"/>
          <w:lang w:eastAsia="zh-CN"/>
        </w:rPr>
        <w:t xml:space="preserve"> </w:t>
      </w:r>
      <w:r>
        <w:rPr>
          <w:rFonts w:hint="eastAsia"/>
        </w:rPr>
        <w:t>用法用量：开水冲服，一岁至二岁每次4g，一日2次，三岁至五岁每次4g，一日3次，六岁至十四岁每次8g，一日2-3次。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6170DE">
      <w:pPr>
        <w:rPr>
          <w:rFonts w:hint="eastAsia"/>
          <w:lang w:eastAsia="zh-CN"/>
        </w:rPr>
      </w:pPr>
      <w:r>
        <w:rPr>
          <w:rFonts w:hint="eastAsia"/>
          <w:lang w:eastAsia="zh-CN"/>
        </w:rPr>
        <w:t>药品名称：</w:t>
      </w:r>
      <w:r>
        <w:rPr>
          <w:rFonts w:hint="eastAsia"/>
        </w:rPr>
        <w:t>葡萄糖粉剂</w:t>
      </w:r>
      <w:r>
        <w:rPr>
          <w:rFonts w:hint="eastAsia"/>
          <w:lang w:eastAsia="zh-CN"/>
        </w:rPr>
        <w:t xml:space="preserve"> </w:t>
      </w:r>
      <w:r>
        <w:rPr>
          <w:rFonts w:hint="eastAsia"/>
        </w:rPr>
        <w:t>适应症：葡萄糖粉剂营养药，补充热能和体液，用于各种原因引起的进食不足或大量体液丢失（如呕吐，腹泻等），也可用于低血糖症。</w:t>
      </w:r>
      <w:r>
        <w:rPr>
          <w:rFonts w:hint="eastAsia"/>
          <w:lang w:eastAsia="zh-CN"/>
        </w:rPr>
        <w:t xml:space="preserve"> </w:t>
      </w:r>
      <w:r>
        <w:rPr>
          <w:rFonts w:hint="eastAsia"/>
        </w:rPr>
        <w:t>用法用量：用温开水冲服或与饮料调和服用。每次10～20g，需要时服用。</w:t>
      </w:r>
      <w:r>
        <w:rPr>
          <w:rFonts w:hint="eastAsia"/>
          <w:lang w:eastAsia="zh-CN"/>
        </w:rPr>
        <w:t xml:space="preserve"> </w:t>
      </w:r>
      <w:r>
        <w:rPr>
          <w:rFonts w:hint="eastAsia"/>
        </w:rPr>
        <w:t>禁忌：下列情况禁用葡萄糖粉剂：（1）糖尿病酮症酸中毒未控制者；（2）高血糖非酮症性高渗状态；（3）葡萄糖-半乳糖吸收不良症。</w:t>
      </w:r>
      <w:r>
        <w:rPr>
          <w:rFonts w:hint="eastAsia"/>
          <w:lang w:eastAsia="zh-CN"/>
        </w:rPr>
        <w:t xml:space="preserve"> </w:t>
      </w:r>
      <w:r>
        <w:rPr>
          <w:rFonts w:hint="eastAsia"/>
        </w:rPr>
        <w:t>注意事项：胃大部分切除患者作口服糖耐量试验，易出现倾倒综合症及低血糖反应，应改为静脉葡萄糖试验。</w:t>
      </w:r>
      <w:r>
        <w:rPr>
          <w:rFonts w:hint="eastAsia"/>
          <w:lang w:eastAsia="zh-CN"/>
        </w:rPr>
        <w:t xml:space="preserve">  </w:t>
      </w:r>
    </w:p>
    <w:p w14:paraId="42C64980">
      <w:pPr>
        <w:rPr>
          <w:rFonts w:hint="eastAsia"/>
          <w:lang w:eastAsia="zh-CN"/>
        </w:rPr>
      </w:pPr>
      <w:r>
        <w:rPr>
          <w:rFonts w:hint="eastAsia"/>
          <w:lang w:eastAsia="zh-CN"/>
        </w:rPr>
        <w:t>药品名称：</w:t>
      </w:r>
      <w:r>
        <w:rPr>
          <w:rFonts w:hint="eastAsia"/>
        </w:rPr>
        <w:t>萘丁美酮胶囊</w:t>
      </w:r>
      <w:r>
        <w:rPr>
          <w:rFonts w:hint="eastAsia"/>
          <w:lang w:eastAsia="zh-CN"/>
        </w:rPr>
        <w:t xml:space="preserve"> </w:t>
      </w:r>
      <w:r>
        <w:rPr>
          <w:rFonts w:hint="eastAsia"/>
        </w:rPr>
        <w:t>适应症：萘丁美酮胶囊(科芬汀)1.各种急、慢性炎性关节炎：类风湿关节炎、强直性脊柱炎、骨关节炎、痛风性关节炎、银屑病关节炎、反应性关节炎、赖特综合征、风湿性关节炎以及其他关节炎或关节痛。2.软组织风湿病：包括肩周炎、颈肩综合征、网球肘、纤维肌痛症、腰肌老损、腰间盘脱出、肌腱炎、腱鞘炎和滑囊炎等。3.运动性软组织损伤、扭伤和挫伤等。4.其他手术后疼痛、外伤后疼痛、牙痛、拔牙后痛、痛经等。</w:t>
      </w:r>
      <w:r>
        <w:rPr>
          <w:rFonts w:hint="eastAsia"/>
          <w:lang w:eastAsia="zh-CN"/>
        </w:rPr>
        <w:t xml:space="preserve"> </w:t>
      </w:r>
      <w:r>
        <w:rPr>
          <w:rFonts w:hint="eastAsia"/>
        </w:rPr>
        <w:t>用法用量：（1）成人常用量 口服，一次1.0g（4粒），一日1次。一日最大量为2g（8粒），分两次服。体重不足50kg的成人可以每日0.5g（2粒）起始。逐渐上调至有效剂量。（2）儿童用量尚未建立。</w:t>
      </w:r>
      <w:r>
        <w:rPr>
          <w:rFonts w:hint="eastAsia"/>
          <w:lang w:eastAsia="zh-CN"/>
        </w:rPr>
        <w:t xml:space="preserve"> </w:t>
      </w:r>
      <w:r>
        <w:rPr>
          <w:rFonts w:hint="eastAsia"/>
        </w:rPr>
        <w:t>禁忌：活动性消化性溃疡或出血，严重肝功能异常，对本品及其他非甾体抗炎药过敏者禁用。</w:t>
      </w:r>
      <w:r>
        <w:rPr>
          <w:rFonts w:hint="eastAsia"/>
          <w:lang w:eastAsia="zh-CN"/>
        </w:rPr>
        <w:t xml:space="preserve"> </w:t>
      </w:r>
      <w:r>
        <w:rPr>
          <w:rFonts w:hint="eastAsia"/>
        </w:rPr>
        <w:t>注意事项：（1）具有消化性溃疡史的病人服用本品时，应对其症状的复发情况进行定期检查（2）肾功能不全者应减少剂量或禁用。（3）有心力哀竭、水肿或有高血压者应慎用本品。（4）用餐中服用本品的吸收率可增加，应在餐后或晚间服药。（5）萘丁美酮胶囊每日服用量超过 2g时腹泻发生率增加。（6）本品常用剂量为每日1g，对于症状严重或持续存在或急性加重的患者可酌情加量。并可将总量分为2次服用。</w:t>
      </w:r>
      <w:r>
        <w:rPr>
          <w:rFonts w:hint="eastAsia"/>
          <w:lang w:eastAsia="zh-CN"/>
        </w:rPr>
        <w:t xml:space="preserve">  </w:t>
      </w:r>
    </w:p>
    <w:p w14:paraId="41EF7EFD">
      <w:pPr>
        <w:rPr>
          <w:rFonts w:hint="eastAsia"/>
          <w:lang w:eastAsia="zh-CN"/>
        </w:rPr>
      </w:pPr>
      <w:r>
        <w:rPr>
          <w:rFonts w:hint="eastAsia"/>
          <w:lang w:eastAsia="zh-CN"/>
        </w:rPr>
        <w:t>药品名称：</w:t>
      </w:r>
      <w:r>
        <w:rPr>
          <w:rFonts w:hint="eastAsia"/>
        </w:rPr>
        <w:t>复方莪术油栓</w:t>
      </w:r>
      <w:r>
        <w:rPr>
          <w:rFonts w:hint="eastAsia"/>
          <w:lang w:eastAsia="zh-CN"/>
        </w:rPr>
        <w:t xml:space="preserve"> </w:t>
      </w:r>
      <w:r>
        <w:rPr>
          <w:rFonts w:hint="eastAsia"/>
        </w:rPr>
        <w:t>适应症：复方莪术油栓用于治疗白色念珠菌阴道感染，霉菌性阴道炎、滴虫性阴道炎、宫颈糜烂。</w:t>
      </w:r>
      <w:r>
        <w:rPr>
          <w:rFonts w:hint="eastAsia"/>
          <w:lang w:eastAsia="zh-CN"/>
        </w:rPr>
        <w:t xml:space="preserve"> </w:t>
      </w:r>
      <w:r>
        <w:rPr>
          <w:rFonts w:hint="eastAsia"/>
        </w:rPr>
        <w:t>用法用量：阴道给药，一次一粒，每日一次；重症每日二次。或遵医嘱。六次为一疗程。推荐治疗方案：1.术前用药：一天二次。于每晚及次晨各一枚。连用一周。2.各种阴道炎症：霉菌性、滴虫性、老年性、急性、细菌性等阴道炎症，一天一次。一次一枚，6天为一疗程，坚持使用两个疗程。临床症状严重者，一天二次。于每晚及次晨各一枚。6天为一疗程。坚持使用两个疗程。3.宫颈糜烂：一度宫颈糜烂，一天一次。每次一枚，6天为一疗程。坚持使用2个以上疗程。二度宫颈糜烂(或颗粒型)，一天一次，每次一枚，症状重者一天二次，每次一枚。6天为一疗程。坚持使用3—4个疗程以上。三度宫颈糜烂(或乳头型)，一天二次，于每晚及次晨各一枚，6天为一疗程，坚持使用5—7个疗程。乳头型合并宫颈腺体囊肿者，可采用碘酒(0.5%)局部消毒，用穿刺针头刺破囊肿壁，使液体流出后使用本品，一天二次，一次一枚。坚持用药5—7个疗程。</w:t>
      </w:r>
      <w:r>
        <w:rPr>
          <w:rFonts w:hint="eastAsia"/>
          <w:lang w:eastAsia="zh-CN"/>
        </w:rPr>
        <w:t xml:space="preserve"> </w:t>
      </w:r>
      <w:r>
        <w:rPr>
          <w:rFonts w:hint="eastAsia"/>
        </w:rPr>
        <w:t>禁忌：</w:t>
      </w:r>
      <w:r>
        <w:rPr>
          <w:rFonts w:hint="eastAsia"/>
          <w:lang w:eastAsia="zh-CN"/>
        </w:rPr>
        <w:t xml:space="preserve"> </w:t>
      </w:r>
      <w:r>
        <w:rPr>
          <w:rFonts w:hint="eastAsia"/>
        </w:rPr>
        <w:t>注意事项：1.对其他咪唑类药物过敏者禁用；2.妊娠3个月内妇女及哺乳期妇女禁用复方莪术油栓。</w:t>
      </w:r>
      <w:r>
        <w:rPr>
          <w:rFonts w:hint="eastAsia"/>
          <w:lang w:eastAsia="zh-CN"/>
        </w:rPr>
        <w:t xml:space="preserve">  </w:t>
      </w:r>
    </w:p>
    <w:p w14:paraId="3C619DBD">
      <w:pPr>
        <w:rPr>
          <w:rFonts w:hint="eastAsia"/>
          <w:lang w:eastAsia="zh-CN"/>
        </w:rPr>
      </w:pPr>
      <w:r>
        <w:rPr>
          <w:rFonts w:hint="eastAsia"/>
          <w:lang w:eastAsia="zh-CN"/>
        </w:rPr>
        <w:t>药品名称：</w:t>
      </w:r>
      <w:r>
        <w:rPr>
          <w:rFonts w:hint="eastAsia"/>
        </w:rPr>
        <w:t>头孢克洛缓释片</w:t>
      </w:r>
      <w:r>
        <w:rPr>
          <w:rFonts w:hint="eastAsia"/>
          <w:lang w:eastAsia="zh-CN"/>
        </w:rPr>
        <w:t xml:space="preserve"> </w:t>
      </w:r>
      <w:r>
        <w:rPr>
          <w:rFonts w:hint="eastAsia"/>
        </w:rPr>
        <w:t>适应症：本品适用于金黄色葡萄球菌、溶血性链球菌、肺炎球菌、大肠杆菌肺炎杆菌、流感杆菌、痢疾杆菌等敏感菌引起的下列轻、中度感染：1.扁桃体炎、扁桃体周围炎、咽喉炎、支气管炎、肺炎、支气管肺炎哮喘和支气管扩张感染以及手术后感染。2.急性及慢性肾盂炎、膀胱炎、前列腺炎及泌尿生殖系统感染。3.中耳炎、外耳炎、鼻窦炎、睑腺炎、睑炎、急性泪囊炎。4.上颌骨周围炎、上颌骨骨膜炎、上颌骨骨髓炎、牙槽脓肿、根尖性牙周炎、智齿周围炎、拔牙后感染。5.毛囊炎、丹毒、蜂窝组织炎、脓疱病、痤疮感染、皮下脓肿、创伤感染、乳下炎、淋巴管炎。</w:t>
      </w:r>
      <w:r>
        <w:rPr>
          <w:rFonts w:hint="eastAsia"/>
          <w:lang w:eastAsia="zh-CN"/>
        </w:rPr>
        <w:t xml:space="preserve"> </w:t>
      </w:r>
      <w:r>
        <w:rPr>
          <w:rFonts w:hint="eastAsia"/>
        </w:rPr>
        <w:t>用法用量：口服。肺炎：一次750mg，一日2次。其他感染：一次375mg，一日2次。对于链球菌A族引起的感染，疗程至少10日。肾功能中度和重度减退患者的剂量分别减为正常剂量的1/2和1/4。</w:t>
      </w:r>
      <w:r>
        <w:rPr>
          <w:rFonts w:hint="eastAsia"/>
          <w:lang w:eastAsia="zh-CN"/>
        </w:rPr>
        <w:t xml:space="preserve"> </w:t>
      </w:r>
      <w:r>
        <w:rPr>
          <w:rFonts w:hint="eastAsia"/>
        </w:rPr>
        <w:t>禁忌：对头孢克洛和其它头孢菌素过敏的患者禁用本品。</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本品可致菌群失调，引发继发性感染。5.对实验室检查指标的干扰：抗球蛋白（Coombs）试验可出现阳性；孕妇产前应用这类药物，此阳性反应也可出现于新生儿。硫酸铜尿糖试验可呈假阳性，但葡萄糖酶试验法不受影响；血清丙氨酸氨基转移酶、门冬氨酸氨基转移酶、碱性磷酸酶和血尿素氮可升高；采用Jaffe 反应进行血清和尿肌酐值测定时可有假性增高。6.本品宜空腹口服，因食物可延迟其吸收。牛奶不影响本品吸收。</w:t>
      </w:r>
      <w:r>
        <w:rPr>
          <w:rFonts w:hint="eastAsia"/>
          <w:lang w:eastAsia="zh-CN"/>
        </w:rPr>
        <w:t xml:space="preserve">  </w:t>
      </w:r>
    </w:p>
    <w:p w14:paraId="20AA2C05">
      <w:pPr>
        <w:rPr>
          <w:rFonts w:hint="eastAsia"/>
          <w:lang w:eastAsia="zh-CN"/>
        </w:rPr>
      </w:pPr>
      <w:r>
        <w:rPr>
          <w:rFonts w:hint="eastAsia"/>
          <w:lang w:eastAsia="zh-CN"/>
        </w:rPr>
        <w:t>药品名称：</w:t>
      </w:r>
      <w:r>
        <w:rPr>
          <w:rFonts w:hint="eastAsia"/>
        </w:rPr>
        <w:t>甲硝唑凝胶</w:t>
      </w:r>
      <w:r>
        <w:rPr>
          <w:rFonts w:hint="eastAsia"/>
          <w:lang w:eastAsia="zh-CN"/>
        </w:rPr>
        <w:t xml:space="preserve"> </w:t>
      </w:r>
      <w:r>
        <w:rPr>
          <w:rFonts w:hint="eastAsia"/>
        </w:rPr>
        <w:t>适应症：用于炎症性丘疹、脓疱疮、酒渣鼻红斑的局部治疗。</w:t>
      </w:r>
      <w:r>
        <w:rPr>
          <w:rFonts w:hint="eastAsia"/>
          <w:lang w:eastAsia="zh-CN"/>
        </w:rPr>
        <w:t xml:space="preserve"> </w:t>
      </w:r>
      <w:r>
        <w:rPr>
          <w:rFonts w:hint="eastAsia"/>
        </w:rPr>
        <w:t>用法用量：局部外用。清洗患处后，取适量本品涂于患处，每日早晚各1次。酒渣鼻红斑以2周为1疗程，连用8周；炎症性丘疹、脓疱以4周为1疗程。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12D93ADC">
      <w:pPr>
        <w:rPr>
          <w:rFonts w:hint="eastAsia"/>
          <w:lang w:eastAsia="zh-CN"/>
        </w:rPr>
      </w:pPr>
      <w:r>
        <w:rPr>
          <w:rFonts w:hint="eastAsia"/>
          <w:lang w:eastAsia="zh-CN"/>
        </w:rPr>
        <w:t>药品名称：</w:t>
      </w:r>
      <w:r>
        <w:rPr>
          <w:rFonts w:hint="eastAsia"/>
        </w:rPr>
        <w:t>头孢呋辛酯片</w:t>
      </w:r>
      <w:r>
        <w:rPr>
          <w:rFonts w:hint="eastAsia"/>
          <w:lang w:eastAsia="zh-CN"/>
        </w:rPr>
        <w:t xml:space="preserve"> </w:t>
      </w:r>
      <w:r>
        <w:rPr>
          <w:rFonts w:hint="eastAsia"/>
        </w:rPr>
        <w:t>适应症：本品适用于溶血性链球菌、金黄色葡萄球菌（耐甲氧西林株除外）及流感嗜血杆菌、大肠埃希菌、肺炎克雷伯菌、奇异变形杆菌等肠杆菌科细菌敏感菌株所致成人急性咽炎或扁桃体炎、急性中耳炎、上颌窦炎、慢性支气管炎急性发作、急性支气管炎、单纯性尿路感染、皮肤软组织感染及无并发症淋病奈瑟菌性尿道炎和宫颈炎。儿童咽炎或扁桃体炎、急性中耳炎及脓疱病等。</w:t>
      </w:r>
      <w:r>
        <w:rPr>
          <w:rFonts w:hint="eastAsia"/>
          <w:lang w:eastAsia="zh-CN"/>
        </w:rPr>
        <w:t xml:space="preserve"> </w:t>
      </w:r>
      <w:r>
        <w:rPr>
          <w:rFonts w:hint="eastAsia"/>
        </w:rPr>
        <w:t>用法用量：口服。成人一般一日0.5g；下呼吸道感染患者：一日1g；单纯性下尿路感染患者：一日0.25g。均分2次服用。单纯性淋球菌尿道炎单剂疗法剂量为1g。5～12岁小儿急性咽炎或急性扁桃体炎：按体重一日20mg/kg，分2次服用，一日不超过0.5g；急性中耳炎、脓疱病：按体重一日30mg/kg，分2次服用，一日不超过1g。</w:t>
      </w:r>
      <w:r>
        <w:rPr>
          <w:rFonts w:hint="eastAsia"/>
          <w:lang w:eastAsia="zh-CN"/>
        </w:rPr>
        <w:t xml:space="preserve"> </w:t>
      </w:r>
      <w:r>
        <w:rPr>
          <w:rFonts w:hint="eastAsia"/>
        </w:rPr>
        <w:t>禁忌：1．对本品及其他头孢菌素类过敏者、有青霉素过敏性休克或即刻反应史者及胃肠道吸收障碍者禁用。2．5岁以下小儿禁用。</w:t>
      </w:r>
      <w:r>
        <w:rPr>
          <w:rFonts w:hint="eastAsia"/>
          <w:lang w:eastAsia="zh-CN"/>
        </w:rPr>
        <w:t xml:space="preserve"> </w:t>
      </w:r>
      <w:r>
        <w:rPr>
          <w:rFonts w:hint="eastAsia"/>
        </w:rPr>
        <w:t>注意事项：1．本品与青霉素类或头霉素类（cephamycins）有交叉过敏反应，因此对青霉素类、青霉素衍生物、青霉胺及头霉素类过敏者慎用。2．肾功能减退及肝功能损害者慎用。3．有胃肠道疾病史者，特别是溃疡性结肠炎、局限性肠炎或抗生素相关性结肠炎者慎用。4．长期服用本品可致菌群失调，引发继发性感染。如发生轻度假膜性肠炎，停药即可，但对于中、重度假膜性肠炎患者，须对症处理并给予抗艰难梭菌的抗菌药物。5．本品应于餐后服用，以增加吸收，提高血药浓度，并减少胃肠道反应。6．本品应吞服，不可嚼碎。7．对实验室检查指标的干扰：抗球蛋白（Coombs）试验可出现阳性；硫酸铜尿糖试验可呈假阳性，但葡萄糖酶试验法不受影响；高铁氰化物血糖试验可呈假阴性，但葡萄糖酶试验法和抗坏血酸氧化酶试验法不受影响；血清丙氨酸氨基转移酶、门冬氨酸氨基转移酶、碱性磷酸酶和血尿素氮可升高；采用Jaffe反应进行血清和尿肌酐值测定时可有假性增高。</w:t>
      </w:r>
      <w:r>
        <w:rPr>
          <w:rFonts w:hint="eastAsia"/>
          <w:lang w:eastAsia="zh-CN"/>
        </w:rPr>
        <w:t xml:space="preserve">  </w:t>
      </w:r>
    </w:p>
    <w:p w14:paraId="3F216149">
      <w:pPr>
        <w:rPr>
          <w:rFonts w:hint="eastAsia"/>
          <w:lang w:eastAsia="zh-CN"/>
        </w:rPr>
      </w:pPr>
      <w:r>
        <w:rPr>
          <w:rFonts w:hint="eastAsia"/>
          <w:lang w:eastAsia="zh-CN"/>
        </w:rPr>
        <w:t>药品名称：</w:t>
      </w:r>
      <w:r>
        <w:rPr>
          <w:rFonts w:hint="eastAsia"/>
        </w:rPr>
        <w:t>虚汗停颗粒</w:t>
      </w:r>
      <w:r>
        <w:rPr>
          <w:rFonts w:hint="eastAsia"/>
          <w:lang w:eastAsia="zh-CN"/>
        </w:rPr>
        <w:t xml:space="preserve"> </w:t>
      </w:r>
      <w:r>
        <w:rPr>
          <w:rFonts w:hint="eastAsia"/>
        </w:rPr>
        <w:t>适应症：益气养阴，固表敛汗。用于气阴不足之自汗、盗汗及小儿盗汗。</w:t>
      </w:r>
      <w:r>
        <w:rPr>
          <w:rFonts w:hint="eastAsia"/>
          <w:lang w:eastAsia="zh-CN"/>
        </w:rPr>
        <w:t xml:space="preserve"> </w:t>
      </w:r>
      <w:r>
        <w:rPr>
          <w:rFonts w:hint="eastAsia"/>
        </w:rPr>
        <w:t>用法用量：用开水冲服，成人一次10克，一日3次；四周岁以下儿童，一次5克，一日2次。四周岁以上儿童，一次5克，一日3次。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虚汗停颗粒宜饭前服用。4.高血压、心脏病、肝病、肾病等慢性病患者应在医师指导下服用。5.服用虚汗停颗粒2周症状无缓解，应去医院就诊。6.儿童、孕妇、哺乳期妇女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E671A83">
      <w:pPr>
        <w:rPr>
          <w:rFonts w:hint="eastAsia"/>
          <w:lang w:eastAsia="zh-CN"/>
        </w:rPr>
      </w:pPr>
      <w:r>
        <w:rPr>
          <w:rFonts w:hint="eastAsia"/>
          <w:lang w:eastAsia="zh-CN"/>
        </w:rPr>
        <w:t>药品名称：</w:t>
      </w:r>
      <w:r>
        <w:rPr>
          <w:rFonts w:hint="eastAsia"/>
        </w:rPr>
        <w:t>金鸡片</w:t>
      </w:r>
      <w:r>
        <w:rPr>
          <w:rFonts w:hint="eastAsia"/>
          <w:lang w:eastAsia="zh-CN"/>
        </w:rPr>
        <w:t xml:space="preserve"> </w:t>
      </w:r>
      <w:r>
        <w:rPr>
          <w:rFonts w:hint="eastAsia"/>
        </w:rPr>
        <w:t>适应症：清热解毒，健脾除湿，通络活血。用于湿热下注引起的附件炎。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患有糖尿病或其他疾病者，应在医师指导下服用。3.带下清稀者不宜选用。伴有赤带者，应去医院就诊。4.服药2周症状无缓解，应去医院诊治。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38AD730E">
      <w:pPr>
        <w:rPr>
          <w:rFonts w:hint="eastAsia"/>
          <w:lang w:eastAsia="zh-CN"/>
        </w:rPr>
      </w:pPr>
      <w:r>
        <w:rPr>
          <w:rFonts w:hint="eastAsia"/>
          <w:lang w:eastAsia="zh-CN"/>
        </w:rPr>
        <w:t>药品名称：</w:t>
      </w:r>
      <w:r>
        <w:rPr>
          <w:rFonts w:hint="eastAsia"/>
        </w:rPr>
        <w:t>日舒安洗液</w:t>
      </w:r>
      <w:r>
        <w:rPr>
          <w:rFonts w:hint="eastAsia"/>
          <w:lang w:eastAsia="zh-CN"/>
        </w:rPr>
        <w:t xml:space="preserve"> </w:t>
      </w:r>
      <w:r>
        <w:rPr>
          <w:rFonts w:hint="eastAsia"/>
        </w:rPr>
        <w:t>适应症：中医：清热燥湿止痒。用于女子外阴瘙痒。</w:t>
      </w:r>
      <w:r>
        <w:rPr>
          <w:rFonts w:hint="eastAsia"/>
          <w:lang w:eastAsia="zh-CN"/>
        </w:rPr>
        <w:t xml:space="preserve"> </w:t>
      </w:r>
      <w:r>
        <w:rPr>
          <w:rFonts w:hint="eastAsia"/>
        </w:rPr>
        <w:t>用法用量：外用，用时振摇。每晚睡前以本品适量，加10倍量温开水稀释后坐浴5分钟。</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切勿接触眼睛、口腔等黏膜处。皮肤破溃处禁用。4.治疗期间忌房事，配偶如有感染应同时治疗。5.未婚或绝经后患者，应在医师指导下使用。6.带下伴血性分泌物，或外阴白色病变、糖尿病所致的瘙痒不宜使用。7.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20571E83">
      <w:pPr>
        <w:rPr>
          <w:rFonts w:hint="eastAsia"/>
          <w:lang w:eastAsia="zh-CN"/>
        </w:rPr>
      </w:pPr>
      <w:r>
        <w:rPr>
          <w:rFonts w:hint="eastAsia"/>
          <w:lang w:eastAsia="zh-CN"/>
        </w:rPr>
        <w:t>药品名称：</w:t>
      </w:r>
      <w:r>
        <w:rPr>
          <w:rFonts w:hint="eastAsia"/>
        </w:rPr>
        <w:t>氨酚帕马溴片</w:t>
      </w:r>
      <w:r>
        <w:rPr>
          <w:rFonts w:hint="eastAsia"/>
          <w:lang w:eastAsia="zh-CN"/>
        </w:rPr>
        <w:t xml:space="preserve"> </w:t>
      </w:r>
      <w:r>
        <w:rPr>
          <w:rFonts w:hint="eastAsia"/>
        </w:rPr>
        <w:t>适应症：本品适用于暂时性缓解经前期及月经期间的腹痛、头痛、水肿、肿胀等经前期综合征不适症状。</w:t>
      </w:r>
      <w:r>
        <w:rPr>
          <w:rFonts w:hint="eastAsia"/>
          <w:lang w:eastAsia="zh-CN"/>
        </w:rPr>
        <w:t xml:space="preserve"> </w:t>
      </w:r>
      <w:r>
        <w:rPr>
          <w:rFonts w:hint="eastAsia"/>
        </w:rPr>
        <w:t>用法用量：成人及12岁以上儿童为每次2片，一日3次，或遵医嘱。12岁以下的未成年人禁用。</w:t>
      </w:r>
      <w:r>
        <w:rPr>
          <w:rFonts w:hint="eastAsia"/>
          <w:lang w:eastAsia="zh-CN"/>
        </w:rPr>
        <w:t xml:space="preserve"> </w:t>
      </w:r>
      <w:r>
        <w:rPr>
          <w:rFonts w:hint="eastAsia"/>
        </w:rPr>
        <w:t>禁忌：1.严重肝肾功能不全，溶血性贫血及对本品某一成分过敏者禁用。2.酒精、安眠药、镇痛剂或其他精神药物中毒者禁用。3.不得和其他任何含有对乙酰氨基酚的药物合用。4.12岁以下的未成年人禁用。</w:t>
      </w:r>
      <w:r>
        <w:rPr>
          <w:rFonts w:hint="eastAsia"/>
          <w:lang w:eastAsia="zh-CN"/>
        </w:rPr>
        <w:t xml:space="preserve"> </w:t>
      </w:r>
      <w:r>
        <w:rPr>
          <w:rFonts w:hint="eastAsia"/>
        </w:rPr>
        <w:t>注意事项：1.肝肾功能不全者、心脏疾患者酌情减量使用或慎用。2.不得与单胺氧化酶抑制制剂同用。3.对阿司匹林过敏者一般对本品不发生过敏反应。但有报告在因阿司匹林过敏发生哮喘的病人中，少数病人可在服用本品后发生支气管痉挛。4.酒精中毒、患肝病或病毒性肝炎时，本品由增加肝脏毒性的危险，应慎用。5.肾功能不全者长期大量使用本品，有增加肾脏毒性的危险，应慎用。6.疼痛加剧或疼痛超过10天者慎用。7.服用本品后出现新的不适症状或红斑或水肿症状持续存在应立即停药并向医生咨询。8.本品仅为对症治疗药，在使用本品的同时，应尽可能进行病因治疗。9.对诊断的干扰祥见药品说明书。</w:t>
      </w:r>
      <w:r>
        <w:rPr>
          <w:rFonts w:hint="eastAsia"/>
          <w:lang w:eastAsia="zh-CN"/>
        </w:rPr>
        <w:t xml:space="preserve">  </w:t>
      </w:r>
    </w:p>
    <w:p w14:paraId="43450E5D">
      <w:pPr>
        <w:rPr>
          <w:rFonts w:hint="eastAsia"/>
          <w:lang w:eastAsia="zh-CN"/>
        </w:rPr>
      </w:pPr>
      <w:r>
        <w:rPr>
          <w:rFonts w:hint="eastAsia"/>
          <w:lang w:eastAsia="zh-CN"/>
        </w:rPr>
        <w:t>药品名称：</w:t>
      </w:r>
      <w:r>
        <w:rPr>
          <w:rFonts w:hint="eastAsia"/>
        </w:rPr>
        <w:t>妇科止血灵</w:t>
      </w:r>
      <w:r>
        <w:rPr>
          <w:rFonts w:hint="eastAsia"/>
          <w:lang w:eastAsia="zh-CN"/>
        </w:rPr>
        <w:t xml:space="preserve"> </w:t>
      </w:r>
      <w:r>
        <w:rPr>
          <w:rFonts w:hint="eastAsia"/>
        </w:rPr>
        <w:t>适应症：本品补肾敛阴，固冲止血。用于妇女功能性子宫出血。</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3.有高血压、心脏病、肝病、糖尿病、肾病等慢性病严重者应在医师指导下服用。4.青春期少女及更年期妇女应在医师指导下服用。5.平素月经正常，突然出现月经过少，或经期错后，或阴道不规则出血者应去医院就诊。6.服妇科止血灵1个月症状无缓解，应去医院就诊。7.对该品过敏者禁用，过敏体质者慎用。8.该品性状发生改变时禁止使用。9.请将该品放在儿童不能接触的地方。10.如正在使用其他药品，使用该品前请咨询医师或药师。</w:t>
      </w:r>
      <w:r>
        <w:rPr>
          <w:rFonts w:hint="eastAsia"/>
          <w:lang w:eastAsia="zh-CN"/>
        </w:rPr>
        <w:t xml:space="preserve">  </w:t>
      </w:r>
    </w:p>
    <w:p w14:paraId="4E638F93">
      <w:pPr>
        <w:rPr>
          <w:rFonts w:hint="eastAsia"/>
          <w:lang w:eastAsia="zh-CN"/>
        </w:rPr>
      </w:pPr>
      <w:r>
        <w:rPr>
          <w:rFonts w:hint="eastAsia"/>
          <w:lang w:eastAsia="zh-CN"/>
        </w:rPr>
        <w:t>药品名称：</w:t>
      </w:r>
      <w:r>
        <w:rPr>
          <w:rFonts w:hint="eastAsia"/>
        </w:rPr>
        <w:t>甲硝维参阴道栓;甲硝维参阴道膨胀栓</w:t>
      </w:r>
      <w:r>
        <w:rPr>
          <w:rFonts w:hint="eastAsia"/>
          <w:lang w:eastAsia="zh-CN"/>
        </w:rPr>
        <w:t xml:space="preserve"> </w:t>
      </w:r>
      <w:r>
        <w:rPr>
          <w:rFonts w:hint="eastAsia"/>
        </w:rPr>
        <w:t>适应症：用于滴虫性阴道炎及细菌性阴道病。</w:t>
      </w:r>
      <w:r>
        <w:rPr>
          <w:rFonts w:hint="eastAsia"/>
          <w:lang w:eastAsia="zh-CN"/>
        </w:rPr>
        <w:t xml:space="preserve"> </w:t>
      </w:r>
      <w:r>
        <w:rPr>
          <w:rFonts w:hint="eastAsia"/>
        </w:rPr>
        <w:t>用法用量：临睡前，洗净外阴后，用手指将药栓放入阴道深部，每晚1次，一次1粒。7日为一疗程。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无性生活史的女性应在医师指导下使用。2.使用本品时应避开月经期。3.给药时应洗净双手或戴指套或手套。4.用药期间注意个人卫生，防止重复感染，使用避孕套或避免房事。5.用药部位如有烧灼感、红肿等情况应停药，并将局部药物洗净，必要时向医师咨询。 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801BBDB">
      <w:pPr>
        <w:rPr>
          <w:rFonts w:hint="eastAsia"/>
          <w:lang w:eastAsia="zh-CN"/>
        </w:rPr>
      </w:pPr>
      <w:r>
        <w:rPr>
          <w:rFonts w:hint="eastAsia"/>
          <w:lang w:eastAsia="zh-CN"/>
        </w:rPr>
        <w:t>药品名称：</w:t>
      </w:r>
      <w:r>
        <w:rPr>
          <w:rFonts w:hint="eastAsia"/>
        </w:rPr>
        <w:t>维C银翘软胶囊</w:t>
      </w:r>
      <w:r>
        <w:rPr>
          <w:rFonts w:hint="eastAsia"/>
          <w:lang w:eastAsia="zh-CN"/>
        </w:rPr>
        <w:t xml:space="preserve"> </w:t>
      </w:r>
      <w:r>
        <w:rPr>
          <w:rFonts w:hint="eastAsia"/>
        </w:rPr>
        <w:t>适应症：辛凉解表，清热解毒。用于流行性感冒引起的发热头痛、咳嗽、口干、咽喉疼痛。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禁忌：严重肝功能不全者禁用。</w:t>
      </w:r>
      <w:r>
        <w:rPr>
          <w:rFonts w:hint="eastAsia"/>
          <w:lang w:eastAsia="zh-CN"/>
        </w:rPr>
        <w:t xml:space="preserve"> </w:t>
      </w:r>
      <w:r>
        <w:rPr>
          <w:rFonts w:hint="eastAsia"/>
        </w:rPr>
        <w:t>注意事项：</w:t>
      </w:r>
      <w:r>
        <w:rPr>
          <w:rFonts w:hint="eastAsia"/>
          <w:lang w:eastAsia="zh-CN"/>
        </w:rPr>
        <w:t xml:space="preserve">  </w:t>
      </w:r>
    </w:p>
    <w:p w14:paraId="08AFC230">
      <w:pPr>
        <w:rPr>
          <w:rFonts w:hint="eastAsia"/>
          <w:lang w:eastAsia="zh-CN"/>
        </w:rPr>
      </w:pPr>
      <w:r>
        <w:rPr>
          <w:rFonts w:hint="eastAsia"/>
          <w:lang w:eastAsia="zh-CN"/>
        </w:rPr>
        <w:t>药品名称：</w:t>
      </w:r>
      <w:r>
        <w:rPr>
          <w:rFonts w:hint="eastAsia"/>
        </w:rPr>
        <w:t>复方硫酸锌滴眼液</w:t>
      </w:r>
      <w:r>
        <w:rPr>
          <w:rFonts w:hint="eastAsia"/>
          <w:lang w:eastAsia="zh-CN"/>
        </w:rPr>
        <w:t xml:space="preserve"> </w:t>
      </w:r>
      <w:r>
        <w:rPr>
          <w:rFonts w:hint="eastAsia"/>
        </w:rPr>
        <w:t>适应症：复方硫酸锌滴眼液用于治疗结膜炎、沙眼等眼部感染。</w:t>
      </w:r>
      <w:r>
        <w:rPr>
          <w:rFonts w:hint="eastAsia"/>
          <w:lang w:eastAsia="zh-CN"/>
        </w:rPr>
        <w:t xml:space="preserve"> </w:t>
      </w:r>
      <w:r>
        <w:rPr>
          <w:rFonts w:hint="eastAsia"/>
        </w:rPr>
        <w:t>用法用量：滴入眼睑内，一次1～2滴，一日3～4次或遵医嘱。</w:t>
      </w:r>
      <w:r>
        <w:rPr>
          <w:rFonts w:hint="eastAsia"/>
          <w:lang w:eastAsia="zh-CN"/>
        </w:rPr>
        <w:t xml:space="preserve"> </w:t>
      </w:r>
      <w:r>
        <w:rPr>
          <w:rFonts w:hint="eastAsia"/>
        </w:rPr>
        <w:t>禁忌：1. 对过敏者禁用。2. 葡萄糖-6-磷酸脱氢酶缺乏(有溶血性贫血倾向)患者禁用。</w:t>
      </w:r>
      <w:r>
        <w:rPr>
          <w:rFonts w:hint="eastAsia"/>
          <w:lang w:eastAsia="zh-CN"/>
        </w:rPr>
        <w:t xml:space="preserve"> </w:t>
      </w:r>
      <w:r>
        <w:rPr>
          <w:rFonts w:hint="eastAsia"/>
        </w:rPr>
        <w:t>注意事项：1. 打开包装后，应尽快使用，放置一段时间如药液性状改变则不能使用。2. 偶有轻微痒感，短时间内可消失。</w:t>
      </w:r>
      <w:r>
        <w:rPr>
          <w:rFonts w:hint="eastAsia"/>
          <w:lang w:eastAsia="zh-CN"/>
        </w:rPr>
        <w:t xml:space="preserve">  </w:t>
      </w:r>
    </w:p>
    <w:p w14:paraId="01CB9BB4">
      <w:pPr>
        <w:rPr>
          <w:rFonts w:hint="eastAsia"/>
          <w:lang w:eastAsia="zh-CN"/>
        </w:rPr>
      </w:pPr>
      <w:r>
        <w:rPr>
          <w:rFonts w:hint="eastAsia"/>
          <w:lang w:eastAsia="zh-CN"/>
        </w:rPr>
        <w:t>药品名称：</w:t>
      </w:r>
      <w:r>
        <w:rPr>
          <w:rFonts w:hint="eastAsia"/>
        </w:rPr>
        <w:t>托吡卡胺滴眼液</w:t>
      </w:r>
      <w:r>
        <w:rPr>
          <w:rFonts w:hint="eastAsia"/>
          <w:lang w:eastAsia="zh-CN"/>
        </w:rPr>
        <w:t xml:space="preserve"> </w:t>
      </w:r>
      <w:r>
        <w:rPr>
          <w:rFonts w:hint="eastAsia"/>
        </w:rPr>
        <w:t>适应症：托吡卡胺滴眼液用于滴眼散瞳和调节麻痹。</w:t>
      </w:r>
      <w:r>
        <w:rPr>
          <w:rFonts w:hint="eastAsia"/>
          <w:lang w:eastAsia="zh-CN"/>
        </w:rPr>
        <w:t xml:space="preserve"> </w:t>
      </w:r>
      <w:r>
        <w:rPr>
          <w:rFonts w:hint="eastAsia"/>
        </w:rPr>
        <w:t>用法用量：滴眼剂0.5%～1%溶液滴眼，一次一滴，间隔5分钟滴第二次。</w:t>
      </w:r>
      <w:r>
        <w:rPr>
          <w:rFonts w:hint="eastAsia"/>
          <w:lang w:eastAsia="zh-CN"/>
        </w:rPr>
        <w:t xml:space="preserve"> </w:t>
      </w:r>
      <w:r>
        <w:rPr>
          <w:rFonts w:hint="eastAsia"/>
        </w:rPr>
        <w:t>禁忌：闭角型青光眼者禁用；婴幼儿有脑损伤，痉挛性麻痹及先天愚型综合征者反应强烈应禁用。</w:t>
      </w:r>
      <w:r>
        <w:rPr>
          <w:rFonts w:hint="eastAsia"/>
          <w:lang w:eastAsia="zh-CN"/>
        </w:rPr>
        <w:t xml:space="preserve"> </w:t>
      </w:r>
      <w:r>
        <w:rPr>
          <w:rFonts w:hint="eastAsia"/>
        </w:rPr>
        <w:t>注意事项：1.为避免药物经鼻粘膜吸收，滴眼后应压迫泪囊部2～3分钟。2.如出现口干，颜面潮红等阿托品样毒性反应应即停用，必要时予拟胆碱类药物解毒。</w:t>
      </w:r>
      <w:r>
        <w:rPr>
          <w:rFonts w:hint="eastAsia"/>
          <w:lang w:eastAsia="zh-CN"/>
        </w:rPr>
        <w:t xml:space="preserve">  </w:t>
      </w:r>
    </w:p>
    <w:p w14:paraId="7560BBF5">
      <w:pPr>
        <w:rPr>
          <w:rFonts w:hint="eastAsia"/>
          <w:lang w:eastAsia="zh-CN"/>
        </w:rPr>
      </w:pPr>
      <w:r>
        <w:rPr>
          <w:rFonts w:hint="eastAsia"/>
          <w:lang w:eastAsia="zh-CN"/>
        </w:rPr>
        <w:t>药品名称：</w:t>
      </w:r>
      <w:r>
        <w:rPr>
          <w:rFonts w:hint="eastAsia"/>
        </w:rPr>
        <w:t>盐酸羟苄唑滴眼液</w:t>
      </w:r>
      <w:r>
        <w:rPr>
          <w:rFonts w:hint="eastAsia"/>
          <w:lang w:eastAsia="zh-CN"/>
        </w:rPr>
        <w:t xml:space="preserve"> </w:t>
      </w:r>
      <w:r>
        <w:rPr>
          <w:rFonts w:hint="eastAsia"/>
        </w:rPr>
        <w:t>适应症：盐酸羟苄唑滴眼液(三可牌)用于急性流行性出血性结膜炎。</w:t>
      </w:r>
      <w:r>
        <w:rPr>
          <w:rFonts w:hint="eastAsia"/>
          <w:lang w:eastAsia="zh-CN"/>
        </w:rPr>
        <w:t xml:space="preserve"> </w:t>
      </w:r>
      <w:r>
        <w:rPr>
          <w:rFonts w:hint="eastAsia"/>
        </w:rPr>
        <w:t>用法用量：滴眼。每次1～2滴，每小时1～2次，病情严重者每小时3～4次。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0749EF52">
      <w:pPr>
        <w:rPr>
          <w:rFonts w:hint="eastAsia"/>
          <w:lang w:eastAsia="zh-CN"/>
        </w:rPr>
      </w:pPr>
      <w:r>
        <w:rPr>
          <w:rFonts w:hint="eastAsia"/>
          <w:lang w:eastAsia="zh-CN"/>
        </w:rPr>
        <w:t>药品名称：</w:t>
      </w:r>
      <w:r>
        <w:rPr>
          <w:rFonts w:hint="eastAsia"/>
        </w:rPr>
        <w:t>利巴韦林滴眼液</w:t>
      </w:r>
      <w:r>
        <w:rPr>
          <w:rFonts w:hint="eastAsia"/>
          <w:lang w:eastAsia="zh-CN"/>
        </w:rPr>
        <w:t xml:space="preserve"> </w:t>
      </w:r>
      <w:r>
        <w:rPr>
          <w:rFonts w:hint="eastAsia"/>
        </w:rPr>
        <w:t>适应症：适用于单纯疱疹病毒性角膜炎。</w:t>
      </w:r>
      <w:r>
        <w:rPr>
          <w:rFonts w:hint="eastAsia"/>
          <w:lang w:eastAsia="zh-CN"/>
        </w:rPr>
        <w:t xml:space="preserve"> </w:t>
      </w:r>
      <w:r>
        <w:rPr>
          <w:rFonts w:hint="eastAsia"/>
        </w:rPr>
        <w:t>用法用量：滴入眼睑内，一次1～2滴，每1小时1次，好转后每2小时1次。</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注意事项：1．本品不宜用于其他病毒性眼病。2．若长期大量使用本品可能会产生与全身用药相同的不良反应如肝功能、血象的不良反应。3．有严重贫血、肝功能异常者慎用。</w:t>
      </w:r>
      <w:r>
        <w:rPr>
          <w:rFonts w:hint="eastAsia"/>
          <w:lang w:eastAsia="zh-CN"/>
        </w:rPr>
        <w:t xml:space="preserve">  </w:t>
      </w:r>
    </w:p>
    <w:p w14:paraId="2DEB0CDF">
      <w:pPr>
        <w:rPr>
          <w:rFonts w:hint="eastAsia"/>
          <w:lang w:eastAsia="zh-CN"/>
        </w:rPr>
      </w:pPr>
      <w:r>
        <w:rPr>
          <w:rFonts w:hint="eastAsia"/>
          <w:lang w:eastAsia="zh-CN"/>
        </w:rPr>
        <w:t>药品名称：</w:t>
      </w:r>
      <w:r>
        <w:rPr>
          <w:rFonts w:hint="eastAsia"/>
        </w:rPr>
        <w:t>复方硫酸新霉素滴眼液</w:t>
      </w:r>
      <w:r>
        <w:rPr>
          <w:rFonts w:hint="eastAsia"/>
          <w:lang w:eastAsia="zh-CN"/>
        </w:rPr>
        <w:t xml:space="preserve"> </w:t>
      </w:r>
      <w:r>
        <w:rPr>
          <w:rFonts w:hint="eastAsia"/>
        </w:rPr>
        <w:t>适应症：用于急、慢性结膜炎、角膜炎、巩膜炎、葡萄膜炎、急性巩膜炎、白内障、青光眼、角膜移植术后及眼部机械或化学烧伤处理。本品也可用于外耳炎症处理。</w:t>
      </w:r>
      <w:r>
        <w:rPr>
          <w:rFonts w:hint="eastAsia"/>
          <w:lang w:eastAsia="zh-CN"/>
        </w:rPr>
        <w:t xml:space="preserve"> </w:t>
      </w:r>
      <w:r>
        <w:rPr>
          <w:rFonts w:hint="eastAsia"/>
        </w:rPr>
        <w:t>用法用量：外用，滴眼。一次1-2滴，一日3-5滴。</w:t>
      </w:r>
      <w:r>
        <w:rPr>
          <w:rFonts w:hint="eastAsia"/>
          <w:lang w:eastAsia="zh-CN"/>
        </w:rPr>
        <w:t xml:space="preserve"> </w:t>
      </w:r>
      <w:r>
        <w:rPr>
          <w:rFonts w:hint="eastAsia"/>
        </w:rPr>
        <w:t>禁忌：霉菌性角膜溃疡，树枝状、地图状角膜炎禁用。</w:t>
      </w:r>
      <w:r>
        <w:rPr>
          <w:rFonts w:hint="eastAsia"/>
          <w:lang w:eastAsia="zh-CN"/>
        </w:rPr>
        <w:t xml:space="preserve"> </w:t>
      </w:r>
      <w:r>
        <w:rPr>
          <w:rFonts w:hint="eastAsia"/>
        </w:rPr>
        <w:t>注意事项：化脓性角膜溃疡的恢复期在医生的指导下慎用。长期使用复方硫酸新霉素滴眼液，角膜有可能发生二重感染和真菌感染。</w:t>
      </w:r>
      <w:r>
        <w:rPr>
          <w:rFonts w:hint="eastAsia"/>
          <w:lang w:eastAsia="zh-CN"/>
        </w:rPr>
        <w:t xml:space="preserve">  </w:t>
      </w:r>
    </w:p>
    <w:p w14:paraId="255623A2">
      <w:pPr>
        <w:rPr>
          <w:rFonts w:hint="eastAsia"/>
          <w:lang w:eastAsia="zh-CN"/>
        </w:rPr>
      </w:pPr>
      <w:r>
        <w:rPr>
          <w:rFonts w:hint="eastAsia"/>
          <w:lang w:eastAsia="zh-CN"/>
        </w:rPr>
        <w:t>药品名称：</w:t>
      </w:r>
      <w:r>
        <w:rPr>
          <w:rFonts w:hint="eastAsia"/>
        </w:rPr>
        <w:t>盐酸林可霉素滴眼液</w:t>
      </w:r>
      <w:r>
        <w:rPr>
          <w:rFonts w:hint="eastAsia"/>
          <w:lang w:eastAsia="zh-CN"/>
        </w:rPr>
        <w:t xml:space="preserve"> </w:t>
      </w:r>
      <w:r>
        <w:rPr>
          <w:rFonts w:hint="eastAsia"/>
        </w:rPr>
        <w:t>适应症：用于敏感菌感染所致结膜炎，角膜炎等。</w:t>
      </w:r>
      <w:r>
        <w:rPr>
          <w:rFonts w:hint="eastAsia"/>
          <w:lang w:eastAsia="zh-CN"/>
        </w:rPr>
        <w:t xml:space="preserve"> </w:t>
      </w:r>
      <w:r>
        <w:rPr>
          <w:rFonts w:hint="eastAsia"/>
        </w:rPr>
        <w:t>用法用量：滴眼。一次1～2滴，一日3～5次。</w:t>
      </w:r>
      <w:r>
        <w:rPr>
          <w:rFonts w:hint="eastAsia"/>
          <w:lang w:eastAsia="zh-CN"/>
        </w:rPr>
        <w:t xml:space="preserve"> </w:t>
      </w:r>
      <w:r>
        <w:rPr>
          <w:rFonts w:hint="eastAsia"/>
        </w:rPr>
        <w:t>禁忌：对本品过敏者禁用。一个月以内的婴儿禁用。</w:t>
      </w:r>
      <w:r>
        <w:rPr>
          <w:rFonts w:hint="eastAsia"/>
          <w:lang w:eastAsia="zh-CN"/>
        </w:rPr>
        <w:t xml:space="preserve"> </w:t>
      </w:r>
      <w:r>
        <w:rPr>
          <w:rFonts w:hint="eastAsia"/>
        </w:rPr>
        <w:t>注意事项：1.患者对林可霉素过敏时有可能对其他林可霉素类也过敏。2.林可霉素与新生霉素、卡那霉素有配伍禁忌。</w:t>
      </w:r>
      <w:r>
        <w:rPr>
          <w:rFonts w:hint="eastAsia"/>
          <w:lang w:eastAsia="zh-CN"/>
        </w:rPr>
        <w:t xml:space="preserve">  </w:t>
      </w:r>
    </w:p>
    <w:p w14:paraId="7CED22EA">
      <w:pPr>
        <w:rPr>
          <w:rFonts w:hint="eastAsia"/>
          <w:lang w:eastAsia="zh-CN"/>
        </w:rPr>
      </w:pPr>
      <w:r>
        <w:rPr>
          <w:rFonts w:hint="eastAsia"/>
          <w:lang w:eastAsia="zh-CN"/>
        </w:rPr>
        <w:t>药品名称：</w:t>
      </w:r>
      <w:r>
        <w:rPr>
          <w:rFonts w:hint="eastAsia"/>
        </w:rPr>
        <w:t>妥布霉素滴眼液</w:t>
      </w:r>
      <w:r>
        <w:rPr>
          <w:rFonts w:hint="eastAsia"/>
          <w:lang w:eastAsia="zh-CN"/>
        </w:rPr>
        <w:t xml:space="preserve"> </w:t>
      </w:r>
      <w:r>
        <w:rPr>
          <w:rFonts w:hint="eastAsia"/>
        </w:rPr>
        <w:t>适应症：妥布霉素滴眼液适用于敏感细菌所致的外眼及附属器的局部感染。</w:t>
      </w:r>
      <w:r>
        <w:rPr>
          <w:rFonts w:hint="eastAsia"/>
          <w:lang w:eastAsia="zh-CN"/>
        </w:rPr>
        <w:t xml:space="preserve"> </w:t>
      </w:r>
      <w:r>
        <w:rPr>
          <w:rFonts w:hint="eastAsia"/>
        </w:rPr>
        <w:t>用法用量：滴眼。轻、中度外眼感染：每次1-2滴，每4小时1次；重度外眼感染：每次2滴，每小时1次。</w:t>
      </w:r>
      <w:r>
        <w:rPr>
          <w:rFonts w:hint="eastAsia"/>
          <w:lang w:eastAsia="zh-CN"/>
        </w:rPr>
        <w:t xml:space="preserve"> </w:t>
      </w:r>
      <w:r>
        <w:rPr>
          <w:rFonts w:hint="eastAsia"/>
        </w:rPr>
        <w:t>禁忌：对本品及其他氨基糖苷类抗生素过敏者禁用。</w:t>
      </w:r>
      <w:r>
        <w:rPr>
          <w:rFonts w:hint="eastAsia"/>
          <w:lang w:eastAsia="zh-CN"/>
        </w:rPr>
        <w:t xml:space="preserve"> </w:t>
      </w:r>
      <w:r>
        <w:rPr>
          <w:rFonts w:hint="eastAsia"/>
        </w:rPr>
        <w:t>注意事项：1. 肾功能不全、肝功能异常、前庭功能或听力减退者、失水、重症肌无力或帕金森病及老年患者慎用。2. 交叉过敏：对一种氨基糖苷类抗生素如链霉素、庆大霉素过敏的患者，可能对本品过敏。若出现过敏反应，应立即停药。3. 长期应用妥布霉素滴眼液可能导致耐药菌过度生长，甚至引起真菌感染。4. 若患者同时接受氨基糖苷类抗生素的全身用药，应监测本品及氨基糖苷类抗生素的血药浓度。5．保持瓶口周围的清洁，防止污染。6.对诊断的干扰：本品可能使丙氨酸氨基转移酶、门冬氨酸氨基转移酶、血清胆红素浓度及血清乳酸脱氢酶浓度的测定值增高；血钙、镁、钾、钠浓度的测定值可能降低。</w:t>
      </w:r>
      <w:r>
        <w:rPr>
          <w:rFonts w:hint="eastAsia"/>
          <w:lang w:eastAsia="zh-CN"/>
        </w:rPr>
        <w:t xml:space="preserve">  </w:t>
      </w:r>
    </w:p>
    <w:p w14:paraId="1D0E78A5">
      <w:pPr>
        <w:rPr>
          <w:rFonts w:hint="eastAsia"/>
          <w:lang w:eastAsia="zh-CN"/>
        </w:rPr>
      </w:pPr>
      <w:r>
        <w:rPr>
          <w:rFonts w:hint="eastAsia"/>
          <w:lang w:eastAsia="zh-CN"/>
        </w:rPr>
        <w:t>药品名称：</w:t>
      </w:r>
      <w:r>
        <w:rPr>
          <w:rFonts w:hint="eastAsia"/>
        </w:rPr>
        <w:t>硝酸益康唑喷雾剂</w:t>
      </w:r>
      <w:r>
        <w:rPr>
          <w:rFonts w:hint="eastAsia"/>
          <w:lang w:eastAsia="zh-CN"/>
        </w:rPr>
        <w:t xml:space="preserve"> </w:t>
      </w:r>
      <w:r>
        <w:rPr>
          <w:rFonts w:hint="eastAsia"/>
        </w:rPr>
        <w:t>适应症：用于手癣、足癣、股癣、体癣、花斑癣及皮肤念珠菌病。</w:t>
      </w:r>
      <w:r>
        <w:rPr>
          <w:rFonts w:hint="eastAsia"/>
          <w:lang w:eastAsia="zh-CN"/>
        </w:rPr>
        <w:t xml:space="preserve"> </w:t>
      </w:r>
      <w:r>
        <w:rPr>
          <w:rFonts w:hint="eastAsia"/>
        </w:rPr>
        <w:t>用法用量：局部外用，喷于患处，每日2次。花斑藓，疗程2周；其他藓及皮肤念球菌病，疗程2-4周。</w:t>
      </w:r>
      <w:r>
        <w:rPr>
          <w:rFonts w:hint="eastAsia"/>
          <w:lang w:eastAsia="zh-CN"/>
        </w:rPr>
        <w:t xml:space="preserve"> </w:t>
      </w:r>
      <w:r>
        <w:rPr>
          <w:rFonts w:hint="eastAsia"/>
        </w:rPr>
        <w:t>禁忌：妊娠头3个月禁用。</w:t>
      </w:r>
      <w:r>
        <w:rPr>
          <w:rFonts w:hint="eastAsia"/>
          <w:lang w:eastAsia="zh-CN"/>
        </w:rPr>
        <w:t xml:space="preserve"> </w:t>
      </w:r>
      <w:r>
        <w:rPr>
          <w:rFonts w:hint="eastAsia"/>
        </w:rPr>
        <w:t>注意事项：1．对本品过敏者禁用。2．避免接触眼睛和其他黏膜(如口、鼻等)。3．哺乳期妇女慎用。4．使用期间如发生过敏反应和刺激症状，应停药并向医师咨询。5．本品性状发生改变时禁用。6．儿童必须在成人监护下使用。7．请将此药品放在儿童不能接触的地方。</w:t>
      </w:r>
      <w:r>
        <w:rPr>
          <w:rFonts w:hint="eastAsia"/>
          <w:lang w:eastAsia="zh-CN"/>
        </w:rPr>
        <w:t xml:space="preserve">  </w:t>
      </w:r>
    </w:p>
    <w:p w14:paraId="6FAC0E86">
      <w:pPr>
        <w:rPr>
          <w:rFonts w:hint="eastAsia"/>
          <w:lang w:eastAsia="zh-CN"/>
        </w:rPr>
      </w:pPr>
      <w:r>
        <w:rPr>
          <w:rFonts w:hint="eastAsia"/>
          <w:lang w:eastAsia="zh-CN"/>
        </w:rPr>
        <w:t>药品名称：</w:t>
      </w:r>
      <w:r>
        <w:rPr>
          <w:rFonts w:hint="eastAsia"/>
        </w:rPr>
        <w:t>氧化锌升华硫软膏</w:t>
      </w:r>
      <w:r>
        <w:rPr>
          <w:rFonts w:hint="eastAsia"/>
          <w:lang w:eastAsia="zh-CN"/>
        </w:rPr>
        <w:t xml:space="preserve"> </w:t>
      </w:r>
      <w:r>
        <w:rPr>
          <w:rFonts w:hint="eastAsia"/>
        </w:rPr>
        <w:t>适应症：用于痤疮、酒渣鼻。</w:t>
      </w:r>
      <w:r>
        <w:rPr>
          <w:rFonts w:hint="eastAsia"/>
          <w:lang w:eastAsia="zh-CN"/>
        </w:rPr>
        <w:t xml:space="preserve"> </w:t>
      </w:r>
      <w:r>
        <w:rPr>
          <w:rFonts w:hint="eastAsia"/>
        </w:rPr>
        <w:t>用法用量：外用，用药前先用温水与中性肥皂洗净面部，取少许药膏均匀搽于面部患处，一日2次。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瘙痒、红肿等情况应停药，并将局部药物洗净，必要时向医师咨询。3.孕妇、哺乳期妇女及小儿慎用。4.应连续用药，不得间断，即使症状明显好转，也不应停药，直至检查螨虫转阴。5.个别患者在用药10天左右症状可能有加重现象，2周后可开始好转。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BFCEE83">
      <w:pPr>
        <w:rPr>
          <w:rFonts w:hint="eastAsia"/>
          <w:lang w:eastAsia="zh-CN"/>
        </w:rPr>
      </w:pPr>
      <w:r>
        <w:rPr>
          <w:rFonts w:hint="eastAsia"/>
          <w:lang w:eastAsia="zh-CN"/>
        </w:rPr>
        <w:t>药品名称：</w:t>
      </w:r>
      <w:r>
        <w:rPr>
          <w:rFonts w:hint="eastAsia"/>
        </w:rPr>
        <w:t>复方水杨酸溶液</w:t>
      </w:r>
      <w:r>
        <w:rPr>
          <w:rFonts w:hint="eastAsia"/>
          <w:lang w:eastAsia="zh-CN"/>
        </w:rPr>
        <w:t xml:space="preserve"> </w:t>
      </w:r>
      <w:r>
        <w:rPr>
          <w:rFonts w:hint="eastAsia"/>
        </w:rPr>
        <w:t>适应症：本品为无色或淡红色的液体；微有水杨酸甲酯的特殊香气。</w:t>
      </w:r>
      <w:r>
        <w:rPr>
          <w:rFonts w:hint="eastAsia"/>
          <w:lang w:eastAsia="zh-CN"/>
        </w:rPr>
        <w:t xml:space="preserve"> </w:t>
      </w:r>
      <w:r>
        <w:rPr>
          <w:rFonts w:hint="eastAsia"/>
        </w:rPr>
        <w:t>用法用量：外用。一日1～2次。用药棉蘸取少量涂于患处。</w:t>
      </w:r>
      <w:r>
        <w:rPr>
          <w:rFonts w:hint="eastAsia"/>
          <w:lang w:eastAsia="zh-CN"/>
        </w:rPr>
        <w:t xml:space="preserve"> </w:t>
      </w:r>
      <w:r>
        <w:rPr>
          <w:rFonts w:hint="eastAsia"/>
        </w:rPr>
        <w:t>禁忌：6个月以下婴儿禁用。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本品不宜长时期、大面积使用。4、不得用于皮肤破溃处。5、涂药后立即洗手。6、糖尿病、四肢周围血管疾患者慎用。7、对本品过敏者禁用，过敏体质者慎用。8、本品性状发生改变时禁止使用。 9、请将本品放在儿童不能接触的地方。10、儿童必须在成人监护下使用。11、如正在使用其他药品，使用本品前请咨询医师或药师。</w:t>
      </w:r>
      <w:r>
        <w:rPr>
          <w:rFonts w:hint="eastAsia"/>
          <w:lang w:eastAsia="zh-CN"/>
        </w:rPr>
        <w:t xml:space="preserve">  </w:t>
      </w:r>
    </w:p>
    <w:p w14:paraId="77685734">
      <w:pPr>
        <w:rPr>
          <w:rFonts w:hint="eastAsia"/>
          <w:lang w:eastAsia="zh-CN"/>
        </w:rPr>
      </w:pPr>
      <w:r>
        <w:rPr>
          <w:rFonts w:hint="eastAsia"/>
          <w:lang w:eastAsia="zh-CN"/>
        </w:rPr>
        <w:t>药品名称：</w:t>
      </w:r>
      <w:r>
        <w:rPr>
          <w:rFonts w:hint="eastAsia"/>
        </w:rPr>
        <w:t>清凉油</w:t>
      </w:r>
      <w:r>
        <w:rPr>
          <w:rFonts w:hint="eastAsia"/>
          <w:lang w:eastAsia="zh-CN"/>
        </w:rPr>
        <w:t xml:space="preserve"> </w:t>
      </w:r>
      <w:r>
        <w:rPr>
          <w:rFonts w:hint="eastAsia"/>
        </w:rPr>
        <w:t>适应症：清凉散热，醒脑提神，止痒止痛。用于感冒头痛，中暑，晕车，蚊虫叮咬。</w:t>
      </w:r>
      <w:r>
        <w:rPr>
          <w:rFonts w:hint="eastAsia"/>
          <w:lang w:eastAsia="zh-CN"/>
        </w:rPr>
        <w:t xml:space="preserve"> </w:t>
      </w:r>
      <w:r>
        <w:rPr>
          <w:rFonts w:hint="eastAsia"/>
        </w:rPr>
        <w:t>用法用量：搽于头部太阳穴或患处，一日2~3次。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使用清凉油(白色)使切勿触及眼睛、口腔等黏膜处，皮肤破损处忌用。3、涂布部位如有明显灼热感或瘙痒、局部红肿等情况，应停止用药，洗净，必要时向医师咨询。4、孕妇慎用。5、对本品及酒精过敏者禁用，过敏体质者慎用。6、本品发生性状改变时禁止使用。7、请将本品放在儿童不能接触的地方。8、儿童必须在成人监护下使用。9、如正在使用其他药品，使用清凉油(白色)前请咨询医师或药师。</w:t>
      </w:r>
      <w:r>
        <w:rPr>
          <w:rFonts w:hint="eastAsia"/>
          <w:lang w:eastAsia="zh-CN"/>
        </w:rPr>
        <w:t xml:space="preserve">  </w:t>
      </w:r>
    </w:p>
    <w:p w14:paraId="0F486C41">
      <w:pPr>
        <w:rPr>
          <w:rFonts w:hint="eastAsia"/>
          <w:lang w:eastAsia="zh-CN"/>
        </w:rPr>
      </w:pPr>
      <w:r>
        <w:rPr>
          <w:rFonts w:hint="eastAsia"/>
          <w:lang w:eastAsia="zh-CN"/>
        </w:rPr>
        <w:t>药品名称：</w:t>
      </w:r>
      <w:r>
        <w:rPr>
          <w:rFonts w:hint="eastAsia"/>
        </w:rPr>
        <w:t>复方酮康唑软膏</w:t>
      </w:r>
      <w:r>
        <w:rPr>
          <w:rFonts w:hint="eastAsia"/>
          <w:lang w:eastAsia="zh-CN"/>
        </w:rPr>
        <w:t xml:space="preserve"> </w:t>
      </w:r>
      <w:r>
        <w:rPr>
          <w:rFonts w:hint="eastAsia"/>
        </w:rPr>
        <w:t>适应症：用于体癣，手、足癣，股癣。</w:t>
      </w:r>
      <w:r>
        <w:rPr>
          <w:rFonts w:hint="eastAsia"/>
          <w:lang w:eastAsia="zh-CN"/>
        </w:rPr>
        <w:t xml:space="preserve"> </w:t>
      </w:r>
      <w:r>
        <w:rPr>
          <w:rFonts w:hint="eastAsia"/>
        </w:rPr>
        <w:t>用法用量：外用。直接涂于患处，一日2次。</w:t>
      </w:r>
      <w:r>
        <w:rPr>
          <w:rFonts w:hint="eastAsia"/>
          <w:lang w:eastAsia="zh-CN"/>
        </w:rPr>
        <w:t xml:space="preserve"> </w:t>
      </w:r>
      <w:r>
        <w:rPr>
          <w:rFonts w:hint="eastAsia"/>
        </w:rPr>
        <w:t>禁忌：1.病毒性感染如疱疹、水痘等禁用。2.孕妇及哺乳期妇女禁用。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不得长期大面积使用。4.连续使用不能超过4周，面部、腋下、腹股沟及外阴等皮肤细薄处连续使用不能超过2周，症状不缓解请咨询医师。5.婴幼儿和儿童慎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D408043">
      <w:pPr>
        <w:rPr>
          <w:rFonts w:hint="eastAsia"/>
          <w:lang w:eastAsia="zh-CN"/>
        </w:rPr>
      </w:pPr>
      <w:r>
        <w:rPr>
          <w:rFonts w:hint="eastAsia"/>
          <w:lang w:eastAsia="zh-CN"/>
        </w:rPr>
        <w:t>药品名称：</w:t>
      </w:r>
      <w:r>
        <w:rPr>
          <w:rFonts w:hint="eastAsia"/>
        </w:rPr>
        <w:t>曲安奈德新霉素贴膏</w:t>
      </w:r>
      <w:r>
        <w:rPr>
          <w:rFonts w:hint="eastAsia"/>
          <w:lang w:eastAsia="zh-CN"/>
        </w:rPr>
        <w:t xml:space="preserve"> </w:t>
      </w:r>
      <w:r>
        <w:rPr>
          <w:rFonts w:hint="eastAsia"/>
        </w:rPr>
        <w:t>适应症：用于局限性神经性皮炎，慢性湿疹。也可用于小面积的银屑病。</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禁忌：1、对本品过敏者禁用。2、皮肤破溃处禁用。3、置于小儿不能接触到的地方。</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18AA7E6C">
      <w:pPr>
        <w:rPr>
          <w:rFonts w:hint="eastAsia"/>
          <w:lang w:eastAsia="zh-CN"/>
        </w:rPr>
      </w:pPr>
      <w:r>
        <w:rPr>
          <w:rFonts w:hint="eastAsia"/>
          <w:lang w:eastAsia="zh-CN"/>
        </w:rPr>
        <w:t>药品名称：</w:t>
      </w:r>
      <w:r>
        <w:rPr>
          <w:rFonts w:hint="eastAsia"/>
        </w:rPr>
        <w:t>盐酸洛美沙星乳膏</w:t>
      </w:r>
      <w:r>
        <w:rPr>
          <w:rFonts w:hint="eastAsia"/>
          <w:lang w:eastAsia="zh-CN"/>
        </w:rPr>
        <w:t xml:space="preserve"> </w:t>
      </w:r>
      <w:r>
        <w:rPr>
          <w:rFonts w:hint="eastAsia"/>
        </w:rPr>
        <w:t>适应症：用于敏感细菌所致的皮肤软组织细菌感染性疾病，如毛囊炎、脓疱病、疖肿、外伤感染及湿疹继发感染、足癣继发感染等。</w:t>
      </w:r>
      <w:r>
        <w:rPr>
          <w:rFonts w:hint="eastAsia"/>
          <w:lang w:eastAsia="zh-CN"/>
        </w:rPr>
        <w:t xml:space="preserve"> </w:t>
      </w:r>
      <w:r>
        <w:rPr>
          <w:rFonts w:hint="eastAsia"/>
        </w:rPr>
        <w:t>用法用量：外用，涂患处，一日2次。脓性分泌物多者先用生理盐水清洗患处，再使用本品。</w:t>
      </w:r>
      <w:r>
        <w:rPr>
          <w:rFonts w:hint="eastAsia"/>
          <w:lang w:eastAsia="zh-CN"/>
        </w:rPr>
        <w:t xml:space="preserve"> </w:t>
      </w:r>
      <w:r>
        <w:rPr>
          <w:rFonts w:hint="eastAsia"/>
        </w:rPr>
        <w:t>禁忌：对洛美沙星及其他喹诺酮类药物过敏者禁用。</w:t>
      </w:r>
      <w:r>
        <w:rPr>
          <w:rFonts w:hint="eastAsia"/>
          <w:lang w:eastAsia="zh-CN"/>
        </w:rPr>
        <w:t xml:space="preserve"> </w:t>
      </w:r>
      <w:r>
        <w:rPr>
          <w:rFonts w:hint="eastAsia"/>
        </w:rPr>
        <w:t>注意事项：使用中若出现过敏症状，应立即停用。⑵ 注意本品光毒性，涂药部位应避免光照。</w:t>
      </w:r>
      <w:r>
        <w:rPr>
          <w:rFonts w:hint="eastAsia"/>
          <w:lang w:eastAsia="zh-CN"/>
        </w:rPr>
        <w:t xml:space="preserve">  </w:t>
      </w:r>
    </w:p>
    <w:p w14:paraId="06370936">
      <w:pPr>
        <w:rPr>
          <w:rFonts w:hint="eastAsia"/>
          <w:lang w:eastAsia="zh-CN"/>
        </w:rPr>
      </w:pPr>
      <w:r>
        <w:rPr>
          <w:rFonts w:hint="eastAsia"/>
          <w:lang w:eastAsia="zh-CN"/>
        </w:rPr>
        <w:t>药品名称：</w:t>
      </w:r>
      <w:r>
        <w:rPr>
          <w:rFonts w:hint="eastAsia"/>
        </w:rPr>
        <w:t>冻疮膏</w:t>
      </w:r>
      <w:r>
        <w:rPr>
          <w:rFonts w:hint="eastAsia"/>
          <w:lang w:eastAsia="zh-CN"/>
        </w:rPr>
        <w:t xml:space="preserve"> </w:t>
      </w:r>
      <w:r>
        <w:rPr>
          <w:rFonts w:hint="eastAsia"/>
        </w:rPr>
        <w:t>适应症：冻疮膏用于冻疮。</w:t>
      </w:r>
      <w:r>
        <w:rPr>
          <w:rFonts w:hint="eastAsia"/>
          <w:lang w:eastAsia="zh-CN"/>
        </w:rPr>
        <w:t xml:space="preserve"> </w:t>
      </w:r>
      <w:r>
        <w:rPr>
          <w:rFonts w:hint="eastAsia"/>
        </w:rPr>
        <w:t>用法用量：局部外用，用温水洗净疮面后，轻轻揩干。取本品适量涂于患处，并加轻揉，每日数次。</w:t>
      </w:r>
      <w:r>
        <w:rPr>
          <w:rFonts w:hint="eastAsia"/>
          <w:lang w:eastAsia="zh-CN"/>
        </w:rPr>
        <w:t xml:space="preserve"> </w:t>
      </w:r>
      <w:r>
        <w:rPr>
          <w:rFonts w:hint="eastAsia"/>
        </w:rPr>
        <w:t>禁忌：</w:t>
      </w:r>
      <w:r>
        <w:rPr>
          <w:rFonts w:hint="eastAsia"/>
          <w:lang w:eastAsia="zh-CN"/>
        </w:rPr>
        <w:t xml:space="preserve"> </w:t>
      </w:r>
      <w:r>
        <w:rPr>
          <w:rFonts w:hint="eastAsia"/>
        </w:rPr>
        <w:t>注意事项：1.用药部位如有烧灼感、红肿等情况应停药，并将局部药物洗净，必要时向医师咨询。2.避免接触眼睛和其他黏膜（如口、鼻等）。3.不得用于皮肤破溃处。4.小儿和老年人应避免大面积使用。5.对本品过敏者禁用，过敏体质者慎用。6.冻疮膏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4713D1A">
      <w:pPr>
        <w:rPr>
          <w:rFonts w:hint="eastAsia"/>
          <w:lang w:eastAsia="zh-CN"/>
        </w:rPr>
      </w:pPr>
      <w:r>
        <w:rPr>
          <w:rFonts w:hint="eastAsia"/>
          <w:lang w:eastAsia="zh-CN"/>
        </w:rPr>
        <w:t>药品名称：</w:t>
      </w:r>
      <w:r>
        <w:rPr>
          <w:rFonts w:hint="eastAsia"/>
        </w:rPr>
        <w:t>板蓝根含片</w:t>
      </w:r>
      <w:r>
        <w:rPr>
          <w:rFonts w:hint="eastAsia"/>
          <w:lang w:eastAsia="zh-CN"/>
        </w:rPr>
        <w:t xml:space="preserve"> </w:t>
      </w:r>
      <w:r>
        <w:rPr>
          <w:rFonts w:hint="eastAsia"/>
        </w:rPr>
        <w:t>适应症：清热解毒,凉血利咽，消肿。用于扁桃腺炎，咽喉肿痛。</w:t>
      </w:r>
      <w:r>
        <w:rPr>
          <w:rFonts w:hint="eastAsia"/>
          <w:lang w:eastAsia="zh-CN"/>
        </w:rPr>
        <w:t xml:space="preserve"> </w:t>
      </w:r>
      <w:r>
        <w:rPr>
          <w:rFonts w:hint="eastAsia"/>
        </w:rPr>
        <w:t>用法用量：含服，一次4～5片，一日4次。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鱼腥食物。2.孕妇慎用。3.不宜在服药期间同时服用温补性中成药。4.服药3天后症状无改善，或出现其他症状，应去医院就诊。5.按照用法用量服用，糖尿病患者及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3A48FFE">
      <w:pPr>
        <w:rPr>
          <w:rFonts w:hint="eastAsia"/>
          <w:lang w:eastAsia="zh-CN"/>
        </w:rPr>
      </w:pPr>
      <w:r>
        <w:rPr>
          <w:rFonts w:hint="eastAsia"/>
          <w:lang w:eastAsia="zh-CN"/>
        </w:rPr>
        <w:t>药品名称：</w:t>
      </w:r>
      <w:r>
        <w:rPr>
          <w:rFonts w:hint="eastAsia"/>
        </w:rPr>
        <w:t>丙酸倍氯米松气雾剂</w:t>
      </w:r>
      <w:r>
        <w:rPr>
          <w:rFonts w:hint="eastAsia"/>
          <w:lang w:eastAsia="zh-CN"/>
        </w:rPr>
        <w:t xml:space="preserve"> </w:t>
      </w:r>
      <w:r>
        <w:rPr>
          <w:rFonts w:hint="eastAsia"/>
        </w:rPr>
        <w:t>适应症：丙酸倍氯米松气雾剂(丙倍)局部用于肺无明显全身作用，可用气雾吸入法以缓解哮喘症状和过敏性鼻炎的治疗，本品有治疗和预防作用。</w:t>
      </w:r>
      <w:r>
        <w:rPr>
          <w:rFonts w:hint="eastAsia"/>
          <w:lang w:eastAsia="zh-CN"/>
        </w:rPr>
        <w:t xml:space="preserve"> </w:t>
      </w:r>
      <w:r>
        <w:rPr>
          <w:rFonts w:hint="eastAsia"/>
        </w:rPr>
        <w:t>用法用量：成人一般一次喷药0．05－0．1mg（每撳一次约喷出主药0．05mg）一日3－4次。重症用全身性皮质激素控制后再用丙酸倍氯米松气雾剂治疗，每日最大量不超过1mg。儿童用量按年龄酌减每日最大量不超过0．8mg。症状缓解后逐渐减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气雾剂适用于轻症哮喘，急性发作时应加用其它平喘药。2．用药后应在哮喘控制良好的情况下逐渐停用口服皮质激素，一般在本气雾剂治4－5天后才慢慢减量停用。3．当药品性状发生改变时，禁止使用。</w:t>
      </w:r>
      <w:r>
        <w:rPr>
          <w:rFonts w:hint="eastAsia"/>
          <w:lang w:eastAsia="zh-CN"/>
        </w:rPr>
        <w:t xml:space="preserve">  </w:t>
      </w:r>
    </w:p>
    <w:p w14:paraId="664FEE96">
      <w:pPr>
        <w:rPr>
          <w:rFonts w:hint="eastAsia"/>
          <w:lang w:eastAsia="zh-CN"/>
        </w:rPr>
      </w:pPr>
      <w:r>
        <w:rPr>
          <w:rFonts w:hint="eastAsia"/>
          <w:lang w:eastAsia="zh-CN"/>
        </w:rPr>
        <w:t>药品名称：</w:t>
      </w:r>
      <w:r>
        <w:rPr>
          <w:rFonts w:hint="eastAsia"/>
        </w:rPr>
        <w:t>过氧化氢溶液</w:t>
      </w:r>
      <w:r>
        <w:rPr>
          <w:rFonts w:hint="eastAsia"/>
          <w:lang w:eastAsia="zh-CN"/>
        </w:rPr>
        <w:t xml:space="preserve"> </w:t>
      </w:r>
      <w:r>
        <w:rPr>
          <w:rFonts w:hint="eastAsia"/>
        </w:rPr>
        <w:t>适应症：过氧化氢溶液适用于化脓性外耳道炎和中耳炎，文森口腔炎，齿龈脓漏，扁桃体炎及清洁伤口。</w:t>
      </w:r>
      <w:r>
        <w:rPr>
          <w:rFonts w:hint="eastAsia"/>
          <w:lang w:eastAsia="zh-CN"/>
        </w:rPr>
        <w:t xml:space="preserve"> </w:t>
      </w:r>
      <w:r>
        <w:rPr>
          <w:rFonts w:hint="eastAsia"/>
        </w:rPr>
        <w:t>用法用量：清洁伤口，用棉签蘸取本液少许涂于患处。</w:t>
      </w:r>
      <w:r>
        <w:rPr>
          <w:rFonts w:hint="eastAsia"/>
          <w:lang w:eastAsia="zh-CN"/>
        </w:rPr>
        <w:t xml:space="preserve"> </w:t>
      </w:r>
      <w:r>
        <w:rPr>
          <w:rFonts w:hint="eastAsia"/>
        </w:rPr>
        <w:t>禁忌：</w:t>
      </w:r>
      <w:r>
        <w:rPr>
          <w:rFonts w:hint="eastAsia"/>
          <w:lang w:eastAsia="zh-CN"/>
        </w:rPr>
        <w:t xml:space="preserve"> </w:t>
      </w:r>
      <w:r>
        <w:rPr>
          <w:rFonts w:hint="eastAsia"/>
        </w:rPr>
        <w:t>注意事项：本品遇光、热易分解变质。</w:t>
      </w:r>
      <w:r>
        <w:rPr>
          <w:rFonts w:hint="eastAsia"/>
          <w:lang w:eastAsia="zh-CN"/>
        </w:rPr>
        <w:t xml:space="preserve">  </w:t>
      </w:r>
    </w:p>
    <w:p w14:paraId="54BA5C79">
      <w:pPr>
        <w:rPr>
          <w:rFonts w:hint="eastAsia"/>
          <w:lang w:eastAsia="zh-CN"/>
        </w:rPr>
      </w:pPr>
      <w:r>
        <w:rPr>
          <w:rFonts w:hint="eastAsia"/>
          <w:lang w:eastAsia="zh-CN"/>
        </w:rPr>
        <w:t>药品名称：</w:t>
      </w:r>
      <w:r>
        <w:rPr>
          <w:rFonts w:hint="eastAsia"/>
        </w:rPr>
        <w:t>克霉唑溶液</w:t>
      </w:r>
      <w:r>
        <w:rPr>
          <w:rFonts w:hint="eastAsia"/>
          <w:lang w:eastAsia="zh-CN"/>
        </w:rPr>
        <w:t xml:space="preserve"> </w:t>
      </w:r>
      <w:r>
        <w:rPr>
          <w:rFonts w:hint="eastAsia"/>
        </w:rPr>
        <w:t>适应症：克霉唑溶液(诺舒)用于体癣、股癣、手癣、足癣、花斑癣、头癣以及念珠菌性甲沟炎。</w:t>
      </w:r>
      <w:r>
        <w:rPr>
          <w:rFonts w:hint="eastAsia"/>
          <w:lang w:eastAsia="zh-CN"/>
        </w:rPr>
        <w:t xml:space="preserve"> </w:t>
      </w:r>
      <w:r>
        <w:rPr>
          <w:rFonts w:hint="eastAsia"/>
        </w:rPr>
        <w:t>用法用量：涂于洗净患处，一日2～3次。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克霉唑溶液仅供外用，切忌口服。4.孕妇及哺乳期妇女应在医师指导下使用。5.对本品过敏者禁用，过敏体质者慎用。6.本品性状发生改变时禁止使用。7.请将本品放在儿童不能接触的地方。8.儿童必须在成人监护下使用。9.如正在使用其他药品，使用克霉唑溶液前请咨询医师或药师。</w:t>
      </w:r>
      <w:r>
        <w:rPr>
          <w:rFonts w:hint="eastAsia"/>
          <w:lang w:eastAsia="zh-CN"/>
        </w:rPr>
        <w:t xml:space="preserve">  </w:t>
      </w:r>
    </w:p>
    <w:p w14:paraId="2C6B243E">
      <w:pPr>
        <w:rPr>
          <w:rFonts w:hint="eastAsia"/>
          <w:lang w:eastAsia="zh-CN"/>
        </w:rPr>
      </w:pPr>
      <w:r>
        <w:rPr>
          <w:rFonts w:hint="eastAsia"/>
          <w:lang w:eastAsia="zh-CN"/>
        </w:rPr>
        <w:t>药品名称：</w:t>
      </w:r>
      <w:r>
        <w:rPr>
          <w:rFonts w:hint="eastAsia"/>
        </w:rPr>
        <w:t>酮康唑洗剂</w:t>
      </w:r>
      <w:r>
        <w:rPr>
          <w:rFonts w:hint="eastAsia"/>
          <w:lang w:eastAsia="zh-CN"/>
        </w:rPr>
        <w:t xml:space="preserve"> </w:t>
      </w:r>
      <w:r>
        <w:rPr>
          <w:rFonts w:hint="eastAsia"/>
        </w:rPr>
        <w:t>适应症：用于头皮糠疹（头皮屑）、局部性花斑癣、脂溢性皮炎。</w:t>
      </w:r>
      <w:r>
        <w:rPr>
          <w:rFonts w:hint="eastAsia"/>
          <w:lang w:eastAsia="zh-CN"/>
        </w:rPr>
        <w:t xml:space="preserve"> </w:t>
      </w:r>
      <w:r>
        <w:rPr>
          <w:rFonts w:hint="eastAsia"/>
        </w:rPr>
        <w:t>用法用量：局部外用。花斑癣，每日1次，连用5日。脂溢性皮炎和头皮糠疹，每周2次，将本品适量涂于皮肤或已湿润的头发上，搓揉3-5分钟后，用水洗净。</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避免接触眼睛，如不慎入眼，请立即用清水清洗。3．如出现刺激等症状，应停药并向医师咨询。4．在使用本品时，对局部长期使用皮质激素类药物的患者，建议应在2-3周内逐渐停用皮质激素类药物，以防止“反跳”现象的发生。5．在使用本品时罕见脱发增加的报道。6．对儿童的安全性尚未确立，因此儿童必须在成人监护下使用。7．本品形状发生改变时禁用。8．请将此药品置于儿童不易拿到处。9．本品如意外食入，仅需进行支持疗法，不应进行催吐或洗胃。</w:t>
      </w:r>
      <w:r>
        <w:rPr>
          <w:rFonts w:hint="eastAsia"/>
          <w:lang w:eastAsia="zh-CN"/>
        </w:rPr>
        <w:t xml:space="preserve">  </w:t>
      </w:r>
    </w:p>
    <w:p w14:paraId="3EC46E7D">
      <w:pPr>
        <w:rPr>
          <w:rFonts w:hint="eastAsia"/>
          <w:lang w:eastAsia="zh-CN"/>
        </w:rPr>
      </w:pPr>
      <w:r>
        <w:rPr>
          <w:rFonts w:hint="eastAsia"/>
          <w:lang w:eastAsia="zh-CN"/>
        </w:rPr>
        <w:t>药品名称：</w:t>
      </w:r>
      <w:r>
        <w:rPr>
          <w:rFonts w:hint="eastAsia"/>
        </w:rPr>
        <w:t>氯霉素搽剂</w:t>
      </w:r>
      <w:r>
        <w:rPr>
          <w:rFonts w:hint="eastAsia"/>
          <w:lang w:eastAsia="zh-CN"/>
        </w:rPr>
        <w:t xml:space="preserve"> </w:t>
      </w:r>
      <w:r>
        <w:rPr>
          <w:rFonts w:hint="eastAsia"/>
        </w:rPr>
        <w:t>适应症：皮肤外用药。用于对氯霉素类抗生素敏感细菌所引起的脂溢性皮炎、毛囊炎。</w:t>
      </w:r>
      <w:r>
        <w:rPr>
          <w:rFonts w:hint="eastAsia"/>
          <w:lang w:eastAsia="zh-CN"/>
        </w:rPr>
        <w:t xml:space="preserve"> </w:t>
      </w:r>
      <w:r>
        <w:rPr>
          <w:rFonts w:hint="eastAsia"/>
        </w:rPr>
        <w:t>用法用量：局部外擦。一日2～3次。</w:t>
      </w:r>
      <w:r>
        <w:rPr>
          <w:rFonts w:hint="eastAsia"/>
          <w:lang w:eastAsia="zh-CN"/>
        </w:rPr>
        <w:t xml:space="preserve"> </w:t>
      </w:r>
      <w:r>
        <w:rPr>
          <w:rFonts w:hint="eastAsia"/>
        </w:rPr>
        <w:t>禁忌：</w:t>
      </w:r>
      <w:r>
        <w:rPr>
          <w:rFonts w:hint="eastAsia"/>
          <w:lang w:eastAsia="zh-CN"/>
        </w:rPr>
        <w:t xml:space="preserve"> </w:t>
      </w:r>
      <w:r>
        <w:rPr>
          <w:rFonts w:hint="eastAsia"/>
        </w:rPr>
        <w:t>注意事项：使用后应将瓶盖拧紧，防止污染。</w:t>
      </w:r>
      <w:r>
        <w:rPr>
          <w:rFonts w:hint="eastAsia"/>
          <w:lang w:eastAsia="zh-CN"/>
        </w:rPr>
        <w:t xml:space="preserve">  </w:t>
      </w:r>
    </w:p>
    <w:p w14:paraId="1A7C48FB">
      <w:pPr>
        <w:rPr>
          <w:rFonts w:hint="eastAsia"/>
          <w:lang w:eastAsia="zh-CN"/>
        </w:rPr>
      </w:pPr>
      <w:r>
        <w:rPr>
          <w:rFonts w:hint="eastAsia"/>
          <w:lang w:eastAsia="zh-CN"/>
        </w:rPr>
        <w:t>药品名称：</w:t>
      </w:r>
      <w:r>
        <w:rPr>
          <w:rFonts w:hint="eastAsia"/>
        </w:rPr>
        <w:t>呋喃西林贴</w:t>
      </w:r>
      <w:r>
        <w:rPr>
          <w:rFonts w:hint="eastAsia"/>
          <w:lang w:eastAsia="zh-CN"/>
        </w:rPr>
        <w:t xml:space="preserve"> </w:t>
      </w:r>
      <w:r>
        <w:rPr>
          <w:rFonts w:hint="eastAsia"/>
        </w:rPr>
        <w:t>适应症：呋喃西林贴局部止血药。本品具有局部止血、消炎、护创等作用。适用于割伤、碰伤及擦伤等。</w:t>
      </w:r>
      <w:r>
        <w:rPr>
          <w:rFonts w:hint="eastAsia"/>
          <w:lang w:eastAsia="zh-CN"/>
        </w:rPr>
        <w:t xml:space="preserve"> </w:t>
      </w:r>
      <w:r>
        <w:rPr>
          <w:rFonts w:hint="eastAsia"/>
        </w:rPr>
        <w:t>用法用量：撕去两端隔离纸(隔离膜)，将呋喃西林纱布对准清洁后的创面，用两端压敏胶贴于健康皮肤上。</w:t>
      </w:r>
      <w:r>
        <w:rPr>
          <w:rFonts w:hint="eastAsia"/>
          <w:lang w:eastAsia="zh-CN"/>
        </w:rPr>
        <w:t xml:space="preserve"> </w:t>
      </w:r>
      <w:r>
        <w:rPr>
          <w:rFonts w:hint="eastAsia"/>
        </w:rPr>
        <w:t>禁忌：对呋喃西林贴过敏禁用。</w:t>
      </w:r>
      <w:r>
        <w:rPr>
          <w:rFonts w:hint="eastAsia"/>
          <w:lang w:eastAsia="zh-CN"/>
        </w:rPr>
        <w:t xml:space="preserve"> </w:t>
      </w:r>
      <w:r>
        <w:rPr>
          <w:rFonts w:hint="eastAsia"/>
        </w:rPr>
        <w:t>注意事项：1.在伤口污染的情况下，应首先对伤口进行无菌处理后使用。2.对血管喷射性出血，应先予缝扎止血。3.本品发生颜色改变时禁止使用。</w:t>
      </w:r>
      <w:r>
        <w:rPr>
          <w:rFonts w:hint="eastAsia"/>
          <w:lang w:eastAsia="zh-CN"/>
        </w:rPr>
        <w:t xml:space="preserve">  </w:t>
      </w:r>
    </w:p>
    <w:p w14:paraId="234E11D2">
      <w:pPr>
        <w:rPr>
          <w:rFonts w:hint="eastAsia"/>
          <w:lang w:eastAsia="zh-CN"/>
        </w:rPr>
      </w:pPr>
      <w:r>
        <w:rPr>
          <w:rFonts w:hint="eastAsia"/>
          <w:lang w:eastAsia="zh-CN"/>
        </w:rPr>
        <w:t>药品名称：</w:t>
      </w:r>
      <w:r>
        <w:rPr>
          <w:rFonts w:hint="eastAsia"/>
        </w:rPr>
        <w:t>枸橼酸铋钾片</w:t>
      </w:r>
      <w:r>
        <w:rPr>
          <w:rFonts w:hint="eastAsia"/>
          <w:lang w:eastAsia="zh-CN"/>
        </w:rPr>
        <w:t xml:space="preserve"> </w:t>
      </w:r>
      <w:r>
        <w:rPr>
          <w:rFonts w:hint="eastAsia"/>
        </w:rPr>
        <w:t>适应症：用于慢性胃炎及缓解胃酸过多引起的胃痛、胃灼热感（烧心）和反酸。</w:t>
      </w:r>
      <w:r>
        <w:rPr>
          <w:rFonts w:hint="eastAsia"/>
          <w:lang w:eastAsia="zh-CN"/>
        </w:rPr>
        <w:t xml:space="preserve"> </w:t>
      </w:r>
      <w:r>
        <w:rPr>
          <w:rFonts w:hint="eastAsia"/>
        </w:rPr>
        <w:t>用法用量：口服。成人一次1片，一日4次，前3次于三餐前半小时，第4次于晚餐后2小时服用；或一日2次，早晚各服2片。</w:t>
      </w:r>
      <w:r>
        <w:rPr>
          <w:rFonts w:hint="eastAsia"/>
          <w:lang w:eastAsia="zh-CN"/>
        </w:rPr>
        <w:t xml:space="preserve"> </w:t>
      </w:r>
      <w:r>
        <w:rPr>
          <w:rFonts w:hint="eastAsia"/>
        </w:rPr>
        <w:t>禁忌： 严重肾病患者及孕妇禁用。</w:t>
      </w:r>
      <w:r>
        <w:rPr>
          <w:rFonts w:hint="eastAsia"/>
          <w:lang w:eastAsia="zh-CN"/>
        </w:rPr>
        <w:t xml:space="preserve"> </w:t>
      </w:r>
      <w:r>
        <w:rPr>
          <w:rFonts w:hint="eastAsia"/>
        </w:rPr>
        <w:t>注意事项：1.本品连续使用不得超过7天，症状未缓解请咨询医师或药师。2.儿童用量请咨询医师或药师。3.服用本品期间不得服用其他铋制剂，且不宜大剂量长期服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D4A94B7">
      <w:pPr>
        <w:rPr>
          <w:rFonts w:hint="eastAsia"/>
          <w:lang w:eastAsia="zh-CN"/>
        </w:rPr>
      </w:pPr>
      <w:r>
        <w:rPr>
          <w:rFonts w:hint="eastAsia"/>
          <w:lang w:eastAsia="zh-CN"/>
        </w:rPr>
        <w:t>药品名称：</w:t>
      </w:r>
      <w:r>
        <w:rPr>
          <w:rFonts w:hint="eastAsia"/>
        </w:rPr>
        <w:t>鼻炎康片</w:t>
      </w:r>
      <w:r>
        <w:rPr>
          <w:rFonts w:hint="eastAsia"/>
          <w:lang w:eastAsia="zh-CN"/>
        </w:rPr>
        <w:t xml:space="preserve"> </w:t>
      </w:r>
      <w:r>
        <w:rPr>
          <w:rFonts w:hint="eastAsia"/>
        </w:rPr>
        <w:t>适应症：清热解毒，宣肺通窍，消肿止痛。用于风邪蕴肺所致的急、慢性鼻炎，过敏性鼻炎。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鱼腥食物。2.凡过敏性鼻炎属虚寒症者慎用。3.本品含马来酸氯苯那敏。膀胱颈梗阻、甲状腺功能亢进、青光眼、高血压和前列腺肥大者慎用；孕妇及哺乳期妇女慎用；服药期间不得驾驶机、车、船、从事高空作业、机械作业及操作精密仪器。4.有心脏病等慢性病者，应在医师指导下服用。5.按照用法用量服用，儿童、老年患者应在医师指导下使用。6.个别患者服药后偶有胃部不适，停药后可消失；建议饭后服用。7.急性鼻炎服药3天后症状无改善，或出现其他症状，应去医院就诊。8.不宜过量、久服。9.对本品过敏者禁用，过敏体质者慎用。10.本品性状发生改变时禁止使用。11.儿童必须在成人的监护下使用。12.请将本品放在儿童不能接触的地方。13.如正在使用其他药品，使用本品前请咨询医师或药师。</w:t>
      </w:r>
      <w:r>
        <w:rPr>
          <w:rFonts w:hint="eastAsia"/>
          <w:lang w:eastAsia="zh-CN"/>
        </w:rPr>
        <w:t xml:space="preserve">  </w:t>
      </w:r>
    </w:p>
    <w:p w14:paraId="7F1127D1">
      <w:pPr>
        <w:rPr>
          <w:rFonts w:hint="eastAsia"/>
          <w:lang w:eastAsia="zh-CN"/>
        </w:rPr>
      </w:pPr>
      <w:r>
        <w:rPr>
          <w:rFonts w:hint="eastAsia"/>
          <w:lang w:eastAsia="zh-CN"/>
        </w:rPr>
        <w:t>药品名称：</w:t>
      </w:r>
      <w:r>
        <w:rPr>
          <w:rFonts w:hint="eastAsia"/>
        </w:rPr>
        <w:t>吲哚美辛栓</w:t>
      </w:r>
      <w:r>
        <w:rPr>
          <w:rFonts w:hint="eastAsia"/>
          <w:lang w:eastAsia="zh-CN"/>
        </w:rPr>
        <w:t xml:space="preserve"> </w:t>
      </w:r>
      <w:r>
        <w:rPr>
          <w:rFonts w:hint="eastAsia"/>
        </w:rPr>
        <w:t>适应症：用于风湿性关节炎、类风湿性关节炎、强直必脊椎炎、骨关节炎及急性痛风发作等。</w:t>
      </w:r>
      <w:r>
        <w:rPr>
          <w:rFonts w:hint="eastAsia"/>
          <w:lang w:eastAsia="zh-CN"/>
        </w:rPr>
        <w:t xml:space="preserve"> </w:t>
      </w:r>
      <w:r>
        <w:rPr>
          <w:rFonts w:hint="eastAsia"/>
        </w:rPr>
        <w:t>用法用量：直肠给药。取塑料指套一只，套在食指上，取出栓剂，持栓剂下端，轻轻塞入肛门约2厘米处，一次一枚，一日一次。</w:t>
      </w:r>
      <w:r>
        <w:rPr>
          <w:rFonts w:hint="eastAsia"/>
          <w:lang w:eastAsia="zh-CN"/>
        </w:rPr>
        <w:t xml:space="preserve"> </w:t>
      </w:r>
      <w:r>
        <w:rPr>
          <w:rFonts w:hint="eastAsia"/>
        </w:rPr>
        <w:t>禁忌：1.肝肾功能不全、孕妇、哺乳妇女和14岁以下小儿，有活动性肠道病灶或非甾体消炎药过敏者禁用。2.老人、癫痫、帕金森病或情绪、精神障碍者慎用。</w:t>
      </w:r>
      <w:r>
        <w:rPr>
          <w:rFonts w:hint="eastAsia"/>
          <w:lang w:eastAsia="zh-CN"/>
        </w:rPr>
        <w:t xml:space="preserve"> </w:t>
      </w:r>
      <w:r>
        <w:rPr>
          <w:rFonts w:hint="eastAsia"/>
        </w:rPr>
        <w:t>注意事项：1.丙磺舒可使吲哚美辛的血浆浓度增高，两药合用时需减少吲哚美辛的用量。2.不宜与阿司匹林合用，以免降低吲哚美辛的疗效。3.对某些患者能减弱速尿的促尿酸钠排出及降压作用，如两药同时使用，应密切注意速尿疗效。4.同时用抗凝血药的患者，应观察凝血酶时间的改变。</w:t>
      </w:r>
      <w:r>
        <w:rPr>
          <w:rFonts w:hint="eastAsia"/>
          <w:lang w:eastAsia="zh-CN"/>
        </w:rPr>
        <w:t xml:space="preserve">  </w:t>
      </w:r>
    </w:p>
    <w:p w14:paraId="79D7D123">
      <w:pPr>
        <w:rPr>
          <w:rFonts w:hint="eastAsia"/>
          <w:lang w:eastAsia="zh-CN"/>
        </w:rPr>
      </w:pPr>
      <w:r>
        <w:rPr>
          <w:rFonts w:hint="eastAsia"/>
          <w:lang w:eastAsia="zh-CN"/>
        </w:rPr>
        <w:t>药品名称：</w:t>
      </w:r>
      <w:r>
        <w:rPr>
          <w:rFonts w:hint="eastAsia"/>
        </w:rPr>
        <w:t>健脾颗粒</w:t>
      </w:r>
      <w:r>
        <w:rPr>
          <w:rFonts w:hint="eastAsia"/>
          <w:lang w:eastAsia="zh-CN"/>
        </w:rPr>
        <w:t xml:space="preserve"> </w:t>
      </w:r>
      <w:r>
        <w:rPr>
          <w:rFonts w:hint="eastAsia"/>
        </w:rPr>
        <w:t>适应症：健脾颗粒健脾开胃。用于脾胃虚弱，脘腹胀满，食少便溏。</w:t>
      </w:r>
      <w:r>
        <w:rPr>
          <w:rFonts w:hint="eastAsia"/>
          <w:lang w:eastAsia="zh-CN"/>
        </w:rPr>
        <w:t xml:space="preserve"> </w:t>
      </w:r>
      <w:r>
        <w:rPr>
          <w:rFonts w:hint="eastAsia"/>
        </w:rPr>
        <w:t>用法用量：开水冲服，一次10克，小儿一次2.5～5克，一日2次。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油腻不易消化食物。2．不适用于肠结核腹泻，主要表现为午后低烧、盗汗、手足心热、晨时腹泻。3．不适用于口干，舌少津，或有手足心热，脘腹作胀，不欲饮食。4．糖尿病患者、孕妇及哺乳期妇女慎用。5．小儿用法用量，请咨询医师或药师。6．服药3天症状无改善，或出现其他症状时，应立即停用并到医院诊治。7．对本品过敏者禁用，过敏体质者慎用。8．仁人乐健脾颗粒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598A702">
      <w:pPr>
        <w:rPr>
          <w:rFonts w:hint="eastAsia"/>
          <w:lang w:eastAsia="zh-CN"/>
        </w:rPr>
      </w:pPr>
      <w:r>
        <w:rPr>
          <w:rFonts w:hint="eastAsia"/>
          <w:lang w:eastAsia="zh-CN"/>
        </w:rPr>
        <w:t>药品名称：</w:t>
      </w:r>
      <w:r>
        <w:rPr>
          <w:rFonts w:hint="eastAsia"/>
        </w:rPr>
        <w:t>清喉利咽颗粒</w:t>
      </w:r>
      <w:r>
        <w:rPr>
          <w:rFonts w:hint="eastAsia"/>
          <w:lang w:eastAsia="zh-CN"/>
        </w:rPr>
        <w:t xml:space="preserve"> </w:t>
      </w:r>
      <w:r>
        <w:rPr>
          <w:rFonts w:hint="eastAsia"/>
        </w:rPr>
        <w:t>适应症：清热利咽，宽胸润喉。用于外感风热所致的咽喉发干、声音嘶哑；急慢性咽炎、扁桃体炎见上述证候者，常用有保护声带作用。</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清喉利咽颗粒期间同时服用滋补性中药。3.有高血压、心脏病、肝病、糖尿病、肾病等慢性病严重者应在医生指导下服用。4.儿童、孕妇、哺乳期妇女、年老体弱、脾虚便溏者应在医师指导下服用。5.扁桃体有化脓或发热体温超过38.5℃的患者应去医院就诊。6.声音嘶哑较重者，应及时去医院就诊。7.若需长期服用，请咨询医师。8.服药3天症状无缓解，应去医院就诊。9.对本品过敏者禁用，过敏体质者慎用。10.药品性状发生改变时禁止使用。11.儿童必须在成人监护下使用。12.请将此药品放在儿童不能接触的地方。13.如正在服用其他药品，使用本品前请咨询医师或药师。</w:t>
      </w:r>
      <w:r>
        <w:rPr>
          <w:rFonts w:hint="eastAsia"/>
          <w:lang w:eastAsia="zh-CN"/>
        </w:rPr>
        <w:t xml:space="preserve">  </w:t>
      </w:r>
    </w:p>
    <w:p w14:paraId="1F216C4B">
      <w:pPr>
        <w:rPr>
          <w:rFonts w:hint="eastAsia"/>
          <w:lang w:eastAsia="zh-CN"/>
        </w:rPr>
      </w:pPr>
      <w:r>
        <w:rPr>
          <w:rFonts w:hint="eastAsia"/>
          <w:lang w:eastAsia="zh-CN"/>
        </w:rPr>
        <w:t>药品名称：</w:t>
      </w:r>
      <w:r>
        <w:rPr>
          <w:rFonts w:hint="eastAsia"/>
        </w:rPr>
        <w:t>止咳橘红颗粒</w:t>
      </w:r>
      <w:r>
        <w:rPr>
          <w:rFonts w:hint="eastAsia"/>
          <w:lang w:eastAsia="zh-CN"/>
        </w:rPr>
        <w:t xml:space="preserve"> </w:t>
      </w:r>
      <w:r>
        <w:rPr>
          <w:rFonts w:hint="eastAsia"/>
        </w:rPr>
        <w:t>适应症：止咳橘红颗粒(康芝)清肺，止咳，化痰。用于痰热阻肺引起的咳嗽痰多，胸满气短，咽干喉痒。</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有高血压、心脏病、肝病、糖尿病、肾病等慢性病严重者应在医师指导下服用。4.服止咳橘红颗粒期间，若患者发热体温超过38.5℃，或出现喘促气急者，或咳嗽加重、痰量明显增多者应去医院就诊。5.儿童、孕妇、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C6F94F3">
      <w:pPr>
        <w:rPr>
          <w:rFonts w:hint="eastAsia"/>
          <w:lang w:eastAsia="zh-CN"/>
        </w:rPr>
      </w:pPr>
      <w:r>
        <w:rPr>
          <w:rFonts w:hint="eastAsia"/>
          <w:lang w:eastAsia="zh-CN"/>
        </w:rPr>
        <w:t>药品名称：</w:t>
      </w:r>
      <w:r>
        <w:rPr>
          <w:rFonts w:hint="eastAsia"/>
        </w:rPr>
        <w:t>布美他尼片</w:t>
      </w:r>
      <w:r>
        <w:rPr>
          <w:rFonts w:hint="eastAsia"/>
          <w:lang w:eastAsia="zh-CN"/>
        </w:rPr>
        <w:t xml:space="preserve"> </w:t>
      </w:r>
      <w:r>
        <w:rPr>
          <w:rFonts w:hint="eastAsia"/>
        </w:rPr>
        <w:t>适应症：1.水肿性疾病。2.高血压。3.预防急性肾功能衰竭。4.高钾血症及高钙血症。5.稀释性低钠血症。6.抗利尿激素分泌过多症(SIADH)。7.急性药物毒物中毒。8.对某些呋塞米无效的病例仍可能有效。</w:t>
      </w:r>
      <w:r>
        <w:rPr>
          <w:rFonts w:hint="eastAsia"/>
          <w:lang w:eastAsia="zh-CN"/>
        </w:rPr>
        <w:t xml:space="preserve"> </w:t>
      </w:r>
      <w:r>
        <w:rPr>
          <w:rFonts w:hint="eastAsia"/>
        </w:rPr>
        <w:t>用法用量：1.成人治疗水肿性疾病或高血压，口服起始每日0.5~2mg，必要时每隔4～5小时重复，最大剂量每日可达10～20mg。也可间隔用药，即隔1～2日用药1日。2.小儿口服一次按体重0.01～0.02mg/kg，必要时4～6小时1次。</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注意事项：1.交叉过敏。对磺胺药和噻嗪类利尿药过敏者，对本药可能亦过敏。2.对诊断的干扰：可致血糖升高、尿糖阳性，尤其是糖尿病或糖尿病前期患者，过度脱水可使血尿酸和 尿素氮水平暂时性升高。血Na+、 Cl+、K+、Ca2+和Mg2+浓度下降。3.下列情况慎用：①无尿或严重肾功能损害者，后者因需加大剂量，故用药间隔时间应延长，以免出 现耳毒性等副作用；②糖尿病；③高尿酸血症或有痛风病史者；④严重肝功能损害者，因水电解质紊乱 可诱发肝昏迷；⑤急性心肌梗死，过度利尿可促发休克；⑥胰腺炎或有此病史者；⑦有低钾血症倾向者， 尤其是应用洋地黄类药物或有室性心律失常者：⑧前列腺肥大。4.随访检查:①血电解质，尤其是合用洋地黄类药物或皮质激素类药物、肝肾功能损害者;②血压，尤其是用于降压，大剂量应用或用于老年人；③肾功能；④肝功能；⑤血糖；⑥血尿酸；⑦酸碱平衡情况；⑧听力。5.动物实验提示本药能延缓胎儿生长和骨化。对新生儿和乳母的情况尚不清楚。能増加尿磷的排泄量， 可干扰尿磷的测定。6.运动员慎用。</w:t>
      </w:r>
      <w:r>
        <w:rPr>
          <w:rFonts w:hint="eastAsia"/>
          <w:lang w:eastAsia="zh-CN"/>
        </w:rPr>
        <w:t xml:space="preserve">  </w:t>
      </w:r>
    </w:p>
    <w:p w14:paraId="25D504FC">
      <w:pPr>
        <w:rPr>
          <w:rFonts w:hint="eastAsia"/>
          <w:lang w:eastAsia="zh-CN"/>
        </w:rPr>
      </w:pPr>
      <w:r>
        <w:rPr>
          <w:rFonts w:hint="eastAsia"/>
          <w:lang w:eastAsia="zh-CN"/>
        </w:rPr>
        <w:t>药品名称：</w:t>
      </w:r>
      <w:r>
        <w:rPr>
          <w:rFonts w:hint="eastAsia"/>
        </w:rPr>
        <w:t>水杨酸软膏</w:t>
      </w:r>
      <w:r>
        <w:rPr>
          <w:rFonts w:hint="eastAsia"/>
          <w:lang w:eastAsia="zh-CN"/>
        </w:rPr>
        <w:t xml:space="preserve"> </w:t>
      </w:r>
      <w:r>
        <w:rPr>
          <w:rFonts w:hint="eastAsia"/>
        </w:rPr>
        <w:t>适应症：用于头癣、足癣及局部角质增生。</w:t>
      </w:r>
      <w:r>
        <w:rPr>
          <w:rFonts w:hint="eastAsia"/>
          <w:lang w:eastAsia="zh-CN"/>
        </w:rPr>
        <w:t xml:space="preserve"> </w:t>
      </w:r>
      <w:r>
        <w:rPr>
          <w:rFonts w:hint="eastAsia"/>
        </w:rPr>
        <w:t>用法用量：局部外用，取适量本品涂于患处，一日2次。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不得用于皮肤破溃处。4.本品可经皮肤吸收，不宜长期使用，特别是年轻患者。5.本品不宜大面积使用，以免吸收中毒。6.不宜用于破溃的皮肤及有炎症或感染的皮肤。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55810191">
      <w:pPr>
        <w:rPr>
          <w:rFonts w:hint="eastAsia"/>
          <w:lang w:eastAsia="zh-CN"/>
        </w:rPr>
      </w:pPr>
      <w:r>
        <w:rPr>
          <w:rFonts w:hint="eastAsia"/>
          <w:lang w:eastAsia="zh-CN"/>
        </w:rPr>
        <w:t>药品名称：</w:t>
      </w:r>
      <w:r>
        <w:rPr>
          <w:rFonts w:hint="eastAsia"/>
        </w:rPr>
        <w:t>参茸卫生丸</w:t>
      </w:r>
      <w:r>
        <w:rPr>
          <w:rFonts w:hint="eastAsia"/>
          <w:lang w:eastAsia="zh-CN"/>
        </w:rPr>
        <w:t xml:space="preserve"> </w:t>
      </w:r>
      <w:r>
        <w:rPr>
          <w:rFonts w:hint="eastAsia"/>
        </w:rPr>
        <w:t>适应症：补血益气，兴奋精神。用于气血两亏，思虑过度所致的身体虚弱，精神不振，筋骨无力、腰膝酸痛，自汗盗汗，头昏眼花，妇女白带量多，腰疼腹痛。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66C1D02">
      <w:pPr>
        <w:rPr>
          <w:rFonts w:hint="eastAsia"/>
          <w:lang w:eastAsia="zh-CN"/>
        </w:rPr>
      </w:pPr>
      <w:r>
        <w:rPr>
          <w:rFonts w:hint="eastAsia"/>
          <w:lang w:eastAsia="zh-CN"/>
        </w:rPr>
        <w:t>药品名称：</w:t>
      </w:r>
      <w:r>
        <w:rPr>
          <w:rFonts w:hint="eastAsia"/>
        </w:rPr>
        <w:t>开塞露</w:t>
      </w:r>
      <w:r>
        <w:rPr>
          <w:rFonts w:hint="eastAsia"/>
          <w:lang w:eastAsia="zh-CN"/>
        </w:rPr>
        <w:t xml:space="preserve"> </w:t>
      </w:r>
      <w:r>
        <w:rPr>
          <w:rFonts w:hint="eastAsia"/>
        </w:rPr>
        <w:t>适应症：用于便秘。</w:t>
      </w:r>
      <w:r>
        <w:rPr>
          <w:rFonts w:hint="eastAsia"/>
          <w:lang w:eastAsia="zh-CN"/>
        </w:rPr>
        <w:t xml:space="preserve"> </w:t>
      </w:r>
      <w:r>
        <w:rPr>
          <w:rFonts w:hint="eastAsia"/>
        </w:rPr>
        <w:t>用法用量：将容器顶端刺破或剪开，涂以油脂少许，缓慢插入肛门，然后将药液挤入直肠内，成人一次1支，儿童一次0.5支。</w:t>
      </w:r>
      <w:r>
        <w:rPr>
          <w:rFonts w:hint="eastAsia"/>
          <w:lang w:eastAsia="zh-CN"/>
        </w:rPr>
        <w:t xml:space="preserve"> </w:t>
      </w:r>
      <w:r>
        <w:rPr>
          <w:rFonts w:hint="eastAsia"/>
        </w:rPr>
        <w:t>禁忌：</w:t>
      </w:r>
      <w:r>
        <w:rPr>
          <w:rFonts w:hint="eastAsia"/>
          <w:lang w:eastAsia="zh-CN"/>
        </w:rPr>
        <w:t xml:space="preserve"> </w:t>
      </w:r>
      <w:r>
        <w:rPr>
          <w:rFonts w:hint="eastAsia"/>
        </w:rPr>
        <w:t>注意事项：1.刺破或剪开后的注药导管的开口应光滑，以免擦伤肛门或直肠。2.对五景开塞露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5BF6A50">
      <w:pPr>
        <w:rPr>
          <w:rFonts w:hint="eastAsia"/>
          <w:lang w:eastAsia="zh-CN"/>
        </w:rPr>
      </w:pPr>
      <w:r>
        <w:rPr>
          <w:rFonts w:hint="eastAsia"/>
          <w:lang w:eastAsia="zh-CN"/>
        </w:rPr>
        <w:t>药品名称：</w:t>
      </w:r>
      <w:r>
        <w:rPr>
          <w:rFonts w:hint="eastAsia"/>
        </w:rPr>
        <w:t>盐酸洛美沙星滴眼液</w:t>
      </w:r>
      <w:r>
        <w:rPr>
          <w:rFonts w:hint="eastAsia"/>
          <w:lang w:eastAsia="zh-CN"/>
        </w:rPr>
        <w:t xml:space="preserve"> </w:t>
      </w:r>
      <w:r>
        <w:rPr>
          <w:rFonts w:hint="eastAsia"/>
        </w:rPr>
        <w:t>适应症：盐酸洛美沙星滴眼液(远清)适用于敏感致病菌引起的外眼部感染性疾病，如结膜炎、角膜炎、角膜溃疡、泪囊炎、术后感染等。</w:t>
      </w:r>
      <w:r>
        <w:rPr>
          <w:rFonts w:hint="eastAsia"/>
          <w:lang w:eastAsia="zh-CN"/>
        </w:rPr>
        <w:t xml:space="preserve"> </w:t>
      </w:r>
      <w:r>
        <w:rPr>
          <w:rFonts w:hint="eastAsia"/>
        </w:rPr>
        <w:t>用法用量：滴于眼睑内，每日3～5次，每次1～2滴，或遵医嘱。</w:t>
      </w:r>
      <w:r>
        <w:rPr>
          <w:rFonts w:hint="eastAsia"/>
          <w:lang w:eastAsia="zh-CN"/>
        </w:rPr>
        <w:t xml:space="preserve"> </w:t>
      </w:r>
      <w:r>
        <w:rPr>
          <w:rFonts w:hint="eastAsia"/>
        </w:rPr>
        <w:t>禁忌：对洛美沙星或喹诺酮类药物过敏者禁用。</w:t>
      </w:r>
      <w:r>
        <w:rPr>
          <w:rFonts w:hint="eastAsia"/>
          <w:lang w:eastAsia="zh-CN"/>
        </w:rPr>
        <w:t xml:space="preserve"> </w:t>
      </w:r>
      <w:r>
        <w:rPr>
          <w:rFonts w:hint="eastAsia"/>
        </w:rPr>
        <w:t>注意事项：1．不宜长期使用。2．使用中如出现过敏症状，应立即停止使用。3．盐酸洛美沙星滴眼液只限于滴眼用。</w:t>
      </w:r>
      <w:r>
        <w:rPr>
          <w:rFonts w:hint="eastAsia"/>
          <w:lang w:eastAsia="zh-CN"/>
        </w:rPr>
        <w:t xml:space="preserve">  </w:t>
      </w:r>
    </w:p>
    <w:p w14:paraId="10C95D80">
      <w:pPr>
        <w:rPr>
          <w:rFonts w:hint="eastAsia"/>
          <w:lang w:eastAsia="zh-CN"/>
        </w:rPr>
      </w:pPr>
      <w:r>
        <w:rPr>
          <w:rFonts w:hint="eastAsia"/>
          <w:lang w:eastAsia="zh-CN"/>
        </w:rPr>
        <w:t>药品名称：</w:t>
      </w:r>
      <w:r>
        <w:rPr>
          <w:rFonts w:hint="eastAsia"/>
        </w:rPr>
        <w:t>维A酸乳膏</w:t>
      </w:r>
      <w:r>
        <w:rPr>
          <w:rFonts w:hint="eastAsia"/>
          <w:lang w:eastAsia="zh-CN"/>
        </w:rPr>
        <w:t xml:space="preserve"> </w:t>
      </w:r>
      <w:r>
        <w:rPr>
          <w:rFonts w:hint="eastAsia"/>
        </w:rPr>
        <w:t>适应症：用于寻常痤疮及角化异常性疾病。</w:t>
      </w:r>
      <w:r>
        <w:rPr>
          <w:rFonts w:hint="eastAsia"/>
          <w:lang w:eastAsia="zh-CN"/>
        </w:rPr>
        <w:t xml:space="preserve"> </w:t>
      </w:r>
      <w:r>
        <w:rPr>
          <w:rFonts w:hint="eastAsia"/>
        </w:rPr>
        <w:t>用法用量：局部外用。洗净患处后，取适量本品涂于患处，每晚睡前1次。</w:t>
      </w:r>
      <w:r>
        <w:rPr>
          <w:rFonts w:hint="eastAsia"/>
          <w:lang w:eastAsia="zh-CN"/>
        </w:rPr>
        <w:t xml:space="preserve"> </w:t>
      </w:r>
      <w:r>
        <w:rPr>
          <w:rFonts w:hint="eastAsia"/>
        </w:rPr>
        <w:t>禁忌：1.对维生素A衍生物过敏者禁用。2.孕妇禁用。3.急性或亚急性皮炎、湿疹类皮肤病患者禁用。</w:t>
      </w:r>
      <w:r>
        <w:rPr>
          <w:rFonts w:hint="eastAsia"/>
          <w:lang w:eastAsia="zh-CN"/>
        </w:rPr>
        <w:t xml:space="preserve"> </w:t>
      </w:r>
      <w:r>
        <w:rPr>
          <w:rFonts w:hint="eastAsia"/>
        </w:rPr>
        <w:t>注意事项：1.用药部位避免日光照射。2.儿童慎用。3.不应大面积使用。4.不得用于皮肤破溃处。5.哺乳期妇女在用药期间应停止哺乳，育龄妇女用药期间严禁受孕。6.避免接触眼睛和其他黏膜（如口、鼻等）。7.用药部位如有烧灼感、瘙痒、红肿等情况应停药，并将局部药物洗净，必要时向医师咨询。8.用于治疗痤疮，起初数周可暂加剧，仍应继续治疗6周以上才能达到最大疗效。9.本品可能引起严重刺激或脱屑，不宜用于皮肤皱褶处。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29BA8429">
      <w:pPr>
        <w:rPr>
          <w:rFonts w:hint="eastAsia"/>
          <w:lang w:eastAsia="zh-CN"/>
        </w:rPr>
      </w:pPr>
      <w:r>
        <w:rPr>
          <w:rFonts w:hint="eastAsia"/>
          <w:lang w:eastAsia="zh-CN"/>
        </w:rPr>
        <w:t>药品名称：</w:t>
      </w:r>
      <w:r>
        <w:rPr>
          <w:rFonts w:hint="eastAsia"/>
        </w:rPr>
        <w:t>三维制霉素栓</w:t>
      </w:r>
      <w:r>
        <w:rPr>
          <w:rFonts w:hint="eastAsia"/>
          <w:lang w:eastAsia="zh-CN"/>
        </w:rPr>
        <w:t xml:space="preserve"> </w:t>
      </w:r>
      <w:r>
        <w:rPr>
          <w:rFonts w:hint="eastAsia"/>
        </w:rPr>
        <w:t>适应症：三维制霉素栓(快乐伙伴)用于念珠菌性外阴阴道病。</w:t>
      </w:r>
      <w:r>
        <w:rPr>
          <w:rFonts w:hint="eastAsia"/>
          <w:lang w:eastAsia="zh-CN"/>
        </w:rPr>
        <w:t xml:space="preserve"> </w:t>
      </w:r>
      <w:r>
        <w:rPr>
          <w:rFonts w:hint="eastAsia"/>
        </w:rPr>
        <w:t>用法用量：外用，每晚一枚，7天为一疗程。慢性病例可延长使用1-3个疗程。患者洗净外阴部，采取平卧或适当体位，戴上配套的医用手套，将药栓（除去包装）送入阴道深处。</w:t>
      </w:r>
      <w:r>
        <w:rPr>
          <w:rFonts w:hint="eastAsia"/>
          <w:lang w:eastAsia="zh-CN"/>
        </w:rPr>
        <w:t xml:space="preserve"> </w:t>
      </w:r>
      <w:r>
        <w:rPr>
          <w:rFonts w:hint="eastAsia"/>
        </w:rPr>
        <w:t>禁忌：对本品各组份过敏的患者禁用。</w:t>
      </w:r>
      <w:r>
        <w:rPr>
          <w:rFonts w:hint="eastAsia"/>
          <w:lang w:eastAsia="zh-CN"/>
        </w:rPr>
        <w:t xml:space="preserve"> </w:t>
      </w:r>
      <w:r>
        <w:rPr>
          <w:rFonts w:hint="eastAsia"/>
        </w:rPr>
        <w:t>注意事项：1.用药1个疗程后，症状未缓解，应咨询医师或药师。2.用药部位如有烧灼感、红肿等情况应停药，并将局部药物洗净，必要时向医师咨询。3.孕妇及哺乳期妇女请在医师指导下使用。4.无性生活史的女性应在医师指导下使用。 5.用药期间注意个人卫生，防止重复感染，使用避孕套或避免房事。 6.给药时应洗净双手或戴指套或手套。7.对本品过敏者禁用，过敏体质者慎用。8.本品性状发生改变时禁止使用。9.请将本品放在儿童不能接触的地方。10.如正在使用其他药品，使用本品前请咨询医师或药师。11.并发其它炎症的患者应综合治疗。12.真菌感染易复发，应注意卫生。13.本品受热易融化，若因天气炎热栓剂融化，将栓剂冷冻后形成后仍可使用。</w:t>
      </w:r>
      <w:r>
        <w:rPr>
          <w:rFonts w:hint="eastAsia"/>
          <w:lang w:eastAsia="zh-CN"/>
        </w:rPr>
        <w:t xml:space="preserve">  </w:t>
      </w:r>
    </w:p>
    <w:p w14:paraId="06A89615">
      <w:pPr>
        <w:rPr>
          <w:rFonts w:hint="eastAsia"/>
          <w:lang w:eastAsia="zh-CN"/>
        </w:rPr>
      </w:pPr>
      <w:r>
        <w:rPr>
          <w:rFonts w:hint="eastAsia"/>
          <w:lang w:eastAsia="zh-CN"/>
        </w:rPr>
        <w:t>药品名称：</w:t>
      </w:r>
      <w:r>
        <w:rPr>
          <w:rFonts w:hint="eastAsia"/>
        </w:rPr>
        <w:t>痰咳净散</w:t>
      </w:r>
      <w:r>
        <w:rPr>
          <w:rFonts w:hint="eastAsia"/>
          <w:lang w:eastAsia="zh-CN"/>
        </w:rPr>
        <w:t xml:space="preserve"> </w:t>
      </w:r>
      <w:r>
        <w:rPr>
          <w:rFonts w:hint="eastAsia"/>
        </w:rPr>
        <w:t>适应症：通窍顺气，止咳，化痰。用于支气管炎、咽炎等引起的咳嗽多痰，气促，气喘。</w:t>
      </w:r>
      <w:r>
        <w:rPr>
          <w:rFonts w:hint="eastAsia"/>
          <w:lang w:eastAsia="zh-CN"/>
        </w:rPr>
        <w:t xml:space="preserve"> </w:t>
      </w:r>
      <w:r>
        <w:rPr>
          <w:rFonts w:hint="eastAsia"/>
        </w:rPr>
        <w:t>用法用量：含服，一次0.2克（一小药匙），一日3～6次。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痰咳净散宜含服，不宜冲服，糖尿病及脾胃虚寒泄泻者慎服。3.不宜在服药期间同时服用滋补性中药。4.有支气管扩张、肺脓疡、肺心病、肺结核患者出现咳嗽时应去医院就诊。 5.本品不宜长期服用，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2D2FAA7">
      <w:pPr>
        <w:rPr>
          <w:rFonts w:hint="eastAsia"/>
          <w:lang w:eastAsia="zh-CN"/>
        </w:rPr>
      </w:pPr>
      <w:r>
        <w:rPr>
          <w:rFonts w:hint="eastAsia"/>
          <w:lang w:eastAsia="zh-CN"/>
        </w:rPr>
        <w:t>药品名称：</w:t>
      </w:r>
      <w:r>
        <w:rPr>
          <w:rFonts w:hint="eastAsia"/>
        </w:rPr>
        <w:t>丙酸倍氯米松乳膏</w:t>
      </w:r>
      <w:r>
        <w:rPr>
          <w:rFonts w:hint="eastAsia"/>
          <w:lang w:eastAsia="zh-CN"/>
        </w:rPr>
        <w:t xml:space="preserve"> </w:t>
      </w:r>
      <w:r>
        <w:rPr>
          <w:rFonts w:hint="eastAsia"/>
        </w:rPr>
        <w:t>适应症：丙酸倍氯米松乳膏适用于过敏性与炎症性皮肤病和相关疾病，如湿疹、过敏性皮炎、接触性皮炎、神经性皮炎、扁平苔藓、盘状红斑狼疮、掌跖脓疱病、瘙痒、银屑病等。</w:t>
      </w:r>
      <w:r>
        <w:rPr>
          <w:rFonts w:hint="eastAsia"/>
          <w:lang w:eastAsia="zh-CN"/>
        </w:rPr>
        <w:t xml:space="preserve"> </w:t>
      </w:r>
      <w:r>
        <w:rPr>
          <w:rFonts w:hint="eastAsia"/>
        </w:rPr>
        <w:t>用法用量：外用涂患处，一日2-3次，必要时予以包扎。</w:t>
      </w:r>
      <w:r>
        <w:rPr>
          <w:rFonts w:hint="eastAsia"/>
          <w:lang w:eastAsia="zh-CN"/>
        </w:rPr>
        <w:t xml:space="preserve"> </w:t>
      </w:r>
      <w:r>
        <w:rPr>
          <w:rFonts w:hint="eastAsia"/>
        </w:rPr>
        <w:t>禁忌：1.对细菌、真菌、病毒感染症，可使感染恶化。2.对本品和其他皮质激素有过敏史患者禁用。</w:t>
      </w:r>
      <w:r>
        <w:rPr>
          <w:rFonts w:hint="eastAsia"/>
          <w:lang w:eastAsia="zh-CN"/>
        </w:rPr>
        <w:t xml:space="preserve"> </w:t>
      </w:r>
      <w:r>
        <w:rPr>
          <w:rFonts w:hint="eastAsia"/>
        </w:rPr>
        <w:t>注意事项：1.本品不宜长期大面积应用，亦不宜采用封包治疗，大面积使用不能超过2周。2.治疗顽固、斑块状银屑病。若用药面积仅占体表面积的5%-10%可连续应用丙酸倍氯米松乳膏4周，每周用量均不能超过50g。3.伴有皮肤感染，必须同时使用抗感染药物。4.不可用于眼部。5.用药一周后症状未缓解，应向医师咨询。药品性状发生改变时，禁止使用。</w:t>
      </w:r>
      <w:r>
        <w:rPr>
          <w:rFonts w:hint="eastAsia"/>
          <w:lang w:eastAsia="zh-CN"/>
        </w:rPr>
        <w:t xml:space="preserve">  </w:t>
      </w:r>
    </w:p>
    <w:p w14:paraId="7675F57F">
      <w:pPr>
        <w:rPr>
          <w:rFonts w:hint="eastAsia"/>
          <w:lang w:eastAsia="zh-CN"/>
        </w:rPr>
      </w:pPr>
      <w:r>
        <w:rPr>
          <w:rFonts w:hint="eastAsia"/>
          <w:lang w:eastAsia="zh-CN"/>
        </w:rPr>
        <w:t>药品名称：</w:t>
      </w:r>
      <w:r>
        <w:rPr>
          <w:rFonts w:hint="eastAsia"/>
        </w:rPr>
        <w:t>鱼肝油</w:t>
      </w:r>
      <w:r>
        <w:rPr>
          <w:rFonts w:hint="eastAsia"/>
          <w:lang w:eastAsia="zh-CN"/>
        </w:rPr>
        <w:t xml:space="preserve"> </w:t>
      </w:r>
      <w:r>
        <w:rPr>
          <w:rFonts w:hint="eastAsia"/>
        </w:rPr>
        <w:t>适应症：鱼肝油(星鲨)1. 治疗佝偻病和夜盲症。2. 治疗小儿手足抽搐症。3. 预防和治疗维生素AD缺乏症。</w:t>
      </w:r>
      <w:r>
        <w:rPr>
          <w:rFonts w:hint="eastAsia"/>
          <w:lang w:eastAsia="zh-CN"/>
        </w:rPr>
        <w:t xml:space="preserve"> </w:t>
      </w:r>
      <w:r>
        <w:rPr>
          <w:rFonts w:hint="eastAsia"/>
        </w:rPr>
        <w:t>用法用量：口服。一次2~10毫升，一日3次。</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注意事项：应按推荐剂量使用，不可超量服用。长期或过量服用可产生慢性中毒，早期表现为骨关节疼痛、肿胀、皮肤瘙痒、口唇干裂、软弱、发热、头痛、呕吐、便秘、腹泻、恶心呕吐等。</w:t>
      </w:r>
      <w:r>
        <w:rPr>
          <w:rFonts w:hint="eastAsia"/>
          <w:lang w:eastAsia="zh-CN"/>
        </w:rPr>
        <w:t xml:space="preserve">  </w:t>
      </w:r>
    </w:p>
    <w:p w14:paraId="608661D0">
      <w:pPr>
        <w:rPr>
          <w:rFonts w:hint="eastAsia"/>
          <w:lang w:eastAsia="zh-CN"/>
        </w:rPr>
      </w:pPr>
      <w:r>
        <w:rPr>
          <w:rFonts w:hint="eastAsia"/>
          <w:lang w:eastAsia="zh-CN"/>
        </w:rPr>
        <w:t>药品名称：</w:t>
      </w:r>
      <w:r>
        <w:rPr>
          <w:rFonts w:hint="eastAsia"/>
        </w:rPr>
        <w:t>对乙酰氨基酚口服溶液</w:t>
      </w:r>
      <w:r>
        <w:rPr>
          <w:rFonts w:hint="eastAsia"/>
          <w:lang w:eastAsia="zh-CN"/>
        </w:rPr>
        <w:t xml:space="preserve"> </w:t>
      </w:r>
      <w:r>
        <w:rPr>
          <w:rFonts w:hint="eastAsia"/>
        </w:rPr>
        <w:t>适应症：对乙酰氨基酚口服溶液用于普通感冒或流行性感冒引起的发热，也用于缓解轻至中度疼痛如头痛、关节痛、偏头痛、牙痛、肌肉痛、神经痛、痛经。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15～25毫升，若持续发热或疼痛，可间隔4～6小时重复用药1次。一日不超过80毫升。12岁以下儿童用量见下表：年龄1-3岁，体重10-15公斤，一次5-8毫升，若持续发热或疼痛，可间隔4～6小时重复用药1次，24小时不超过4次；年龄4-6岁，体重16-21公斤，一次8-10毫升，若持续发热或疼痛，可间隔4～6小时重复用药1次，24小时不超过4次；年龄7-9岁，体重22-27公斤，一次10-12毫升，若持续发热或疼痛，可间隔4～6小时重复用药1次，24小时不超过4次；年龄10-12岁，体重28-32公斤，一次12-15毫升，若持续发热或疼痛，可间隔4～6小时重复用药1次，24小时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对阿司匹林过敏者慎用。3.不能同时服用其他含有解热镇痛药的药品（如某些复方抗感冒药）。4.1岁以下儿童应在医师指导下使用。5.肝肾功能不全者慎用。6.孕妇及哺乳期妇女慎用。7.服用本品期间不得饮酒或含有酒精的饮料。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60225090">
      <w:pPr>
        <w:rPr>
          <w:rFonts w:hint="eastAsia"/>
          <w:lang w:eastAsia="zh-CN"/>
        </w:rPr>
      </w:pPr>
      <w:r>
        <w:rPr>
          <w:rFonts w:hint="eastAsia"/>
          <w:lang w:eastAsia="zh-CN"/>
        </w:rPr>
        <w:t>药品名称：</w:t>
      </w:r>
      <w:r>
        <w:rPr>
          <w:rFonts w:hint="eastAsia"/>
        </w:rPr>
        <w:t>包醛氧淀粉</w:t>
      </w:r>
      <w:r>
        <w:rPr>
          <w:rFonts w:hint="eastAsia"/>
          <w:lang w:eastAsia="zh-CN"/>
        </w:rPr>
        <w:t xml:space="preserve"> </w:t>
      </w:r>
      <w:r>
        <w:rPr>
          <w:rFonts w:hint="eastAsia"/>
        </w:rPr>
        <w:t>适应症：包醛氧淀粉尿素氮吸附药，适用于各种原因造成的氮质血症。</w:t>
      </w:r>
      <w:r>
        <w:rPr>
          <w:rFonts w:hint="eastAsia"/>
          <w:lang w:eastAsia="zh-CN"/>
        </w:rPr>
        <w:t xml:space="preserve"> </w:t>
      </w:r>
      <w:r>
        <w:rPr>
          <w:rFonts w:hint="eastAsia"/>
        </w:rPr>
        <w:t>用法用量：口服：饭后用温开水浸泡后服用。一日2～3次，一次1～2袋，或遵医嘱。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 服用本品时要适当控制蛋白质摄入量，如能配合低蛋白饮食，将有助于提高疗效。2 本品受潮发霉后勿服用。</w:t>
      </w:r>
      <w:r>
        <w:rPr>
          <w:rFonts w:hint="eastAsia"/>
          <w:lang w:eastAsia="zh-CN"/>
        </w:rPr>
        <w:t xml:space="preserve">  </w:t>
      </w:r>
    </w:p>
    <w:p w14:paraId="74F4F0C4">
      <w:pPr>
        <w:rPr>
          <w:rFonts w:hint="eastAsia"/>
          <w:lang w:eastAsia="zh-CN"/>
        </w:rPr>
      </w:pPr>
      <w:r>
        <w:rPr>
          <w:rFonts w:hint="eastAsia"/>
          <w:lang w:eastAsia="zh-CN"/>
        </w:rPr>
        <w:t>药品名称：</w:t>
      </w:r>
      <w:r>
        <w:rPr>
          <w:rFonts w:hint="eastAsia"/>
        </w:rPr>
        <w:t>庆大霉素普鲁卡因维B12颗粒</w:t>
      </w:r>
      <w:r>
        <w:rPr>
          <w:rFonts w:hint="eastAsia"/>
          <w:lang w:eastAsia="zh-CN"/>
        </w:rPr>
        <w:t xml:space="preserve"> </w:t>
      </w:r>
      <w:r>
        <w:rPr>
          <w:rFonts w:hint="eastAsia"/>
        </w:rPr>
        <w:t>适应症：消炎、止痛、促进胃黏膜修复，主要用于慢性、浅表性胃炎，也用于其他胃炎。</w:t>
      </w:r>
      <w:r>
        <w:rPr>
          <w:rFonts w:hint="eastAsia"/>
          <w:lang w:eastAsia="zh-CN"/>
        </w:rPr>
        <w:t xml:space="preserve"> </w:t>
      </w:r>
      <w:r>
        <w:rPr>
          <w:rFonts w:hint="eastAsia"/>
        </w:rPr>
        <w:t>用法用量：口服，一次l袋，一日3次，饭前嚼服或温开水送服。6周一疗程，或遵医嘱。</w:t>
      </w:r>
      <w:r>
        <w:rPr>
          <w:rFonts w:hint="eastAsia"/>
          <w:lang w:eastAsia="zh-CN"/>
        </w:rPr>
        <w:t xml:space="preserve"> </w:t>
      </w:r>
      <w:r>
        <w:rPr>
          <w:rFonts w:hint="eastAsia"/>
        </w:rPr>
        <w:t>禁忌：1、对庆大霉素过敏者禁用。2、严重肾功能损害者禁用。</w:t>
      </w:r>
      <w:r>
        <w:rPr>
          <w:rFonts w:hint="eastAsia"/>
          <w:lang w:eastAsia="zh-CN"/>
        </w:rPr>
        <w:t xml:space="preserve"> </w:t>
      </w:r>
      <w:r>
        <w:rPr>
          <w:rFonts w:hint="eastAsia"/>
        </w:rPr>
        <w:t>注意事项：1、孕妇慎用。2、肾功能不全者慎用。3、前庭功能或听力减退者慎用。</w:t>
      </w:r>
      <w:r>
        <w:rPr>
          <w:rFonts w:hint="eastAsia"/>
          <w:lang w:eastAsia="zh-CN"/>
        </w:rPr>
        <w:t xml:space="preserve">  </w:t>
      </w:r>
    </w:p>
    <w:p w14:paraId="59EE8D23">
      <w:pPr>
        <w:rPr>
          <w:rFonts w:hint="eastAsia"/>
          <w:lang w:eastAsia="zh-CN"/>
        </w:rPr>
      </w:pPr>
      <w:r>
        <w:rPr>
          <w:rFonts w:hint="eastAsia"/>
          <w:lang w:eastAsia="zh-CN"/>
        </w:rPr>
        <w:t>药品名称：</w:t>
      </w:r>
      <w:r>
        <w:rPr>
          <w:rFonts w:hint="eastAsia"/>
        </w:rPr>
        <w:t>妇乐颗粒</w:t>
      </w:r>
      <w:r>
        <w:rPr>
          <w:rFonts w:hint="eastAsia"/>
          <w:lang w:eastAsia="zh-CN"/>
        </w:rPr>
        <w:t xml:space="preserve"> </w:t>
      </w:r>
      <w:r>
        <w:rPr>
          <w:rFonts w:hint="eastAsia"/>
        </w:rPr>
        <w:t>适应症：清热凉血，消肿止痛。用于盆腔炎、附件炎、子宫内膜炎等引起的带下、腹痛。</w:t>
      </w:r>
      <w:r>
        <w:rPr>
          <w:rFonts w:hint="eastAsia"/>
          <w:lang w:eastAsia="zh-CN"/>
        </w:rPr>
        <w:t xml:space="preserve"> </w:t>
      </w:r>
      <w:r>
        <w:rPr>
          <w:rFonts w:hint="eastAsia"/>
        </w:rPr>
        <w:t>用法用量：开水冲服，一次12g，一日2次。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注意事项：1.孕妇慎用。2.服药期间忌食辛辣、生冷食物。3.胃牌虚弱者饭后服最宜，且酌情减少服用量。</w:t>
      </w:r>
      <w:r>
        <w:rPr>
          <w:rFonts w:hint="eastAsia"/>
          <w:lang w:eastAsia="zh-CN"/>
        </w:rPr>
        <w:t xml:space="preserve">  </w:t>
      </w:r>
    </w:p>
    <w:p w14:paraId="0C92199C">
      <w:pPr>
        <w:rPr>
          <w:rFonts w:hint="eastAsia"/>
          <w:lang w:eastAsia="zh-CN"/>
        </w:rPr>
      </w:pPr>
      <w:r>
        <w:rPr>
          <w:rFonts w:hint="eastAsia"/>
          <w:lang w:eastAsia="zh-CN"/>
        </w:rPr>
        <w:t>药品名称：</w:t>
      </w:r>
      <w:r>
        <w:rPr>
          <w:rFonts w:hint="eastAsia"/>
        </w:rPr>
        <w:t>复方牙痛酊</w:t>
      </w:r>
      <w:r>
        <w:rPr>
          <w:rFonts w:hint="eastAsia"/>
          <w:lang w:eastAsia="zh-CN"/>
        </w:rPr>
        <w:t xml:space="preserve"> </w:t>
      </w:r>
      <w:r>
        <w:rPr>
          <w:rFonts w:hint="eastAsia"/>
        </w:rPr>
        <w:t>适应症：复方牙痛酊中医：活血散瘀，消肿止痛。用于牙龈炎、龋齿引起的牙痛或牙龈肿痛。</w:t>
      </w:r>
      <w:r>
        <w:rPr>
          <w:rFonts w:hint="eastAsia"/>
          <w:lang w:eastAsia="zh-CN"/>
        </w:rPr>
        <w:t xml:space="preserve"> </w:t>
      </w:r>
      <w:r>
        <w:rPr>
          <w:rFonts w:hint="eastAsia"/>
        </w:rPr>
        <w:t>用法用量：口腔用药，一日3次，每5日为一疗程。用小棉球浸湿本品适量涂擦或置于患处，适时取出。</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油腻食物。2.不宜在用药期间同时服用温补性中药。3.儿童应在医师指导下使用。4.用药时最好应配合牙科治疗。5.用药3天症状无缓解，应去医院就诊。6.对本品及酒精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B242C45">
      <w:pPr>
        <w:rPr>
          <w:rFonts w:hint="eastAsia"/>
          <w:lang w:eastAsia="zh-CN"/>
        </w:rPr>
      </w:pPr>
      <w:r>
        <w:rPr>
          <w:rFonts w:hint="eastAsia"/>
          <w:lang w:eastAsia="zh-CN"/>
        </w:rPr>
        <w:t>药品名称：</w:t>
      </w:r>
      <w:r>
        <w:rPr>
          <w:rFonts w:hint="eastAsia"/>
        </w:rPr>
        <w:t>阿魏酸哌嗪片</w:t>
      </w:r>
      <w:r>
        <w:rPr>
          <w:rFonts w:hint="eastAsia"/>
          <w:lang w:eastAsia="zh-CN"/>
        </w:rPr>
        <w:t xml:space="preserve"> </w:t>
      </w:r>
      <w:r>
        <w:rPr>
          <w:rFonts w:hint="eastAsia"/>
        </w:rPr>
        <w:t>适应症：本品适用于各类伴有镜下血尿和高凝状态的肾小球疾病，如肾炎、慢性肾炎、 肾病综合症早期尿毒症以及冠心病、脑梗塞、脉管炎等的辅助治疗。</w:t>
      </w:r>
      <w:r>
        <w:rPr>
          <w:rFonts w:hint="eastAsia"/>
          <w:lang w:eastAsia="zh-CN"/>
        </w:rPr>
        <w:t xml:space="preserve"> </w:t>
      </w:r>
      <w:r>
        <w:rPr>
          <w:rFonts w:hint="eastAsia"/>
        </w:rPr>
        <w:t>用法用量：口服。一次100~200mg（2~4片），一日3次。</w:t>
      </w:r>
      <w:r>
        <w:rPr>
          <w:rFonts w:hint="eastAsia"/>
          <w:lang w:eastAsia="zh-CN"/>
        </w:rPr>
        <w:t xml:space="preserve"> </w:t>
      </w:r>
      <w:r>
        <w:rPr>
          <w:rFonts w:hint="eastAsia"/>
        </w:rPr>
        <w:t>禁忌：对阿魏酸哌嗪类药物过敏者禁用。</w:t>
      </w:r>
      <w:r>
        <w:rPr>
          <w:rFonts w:hint="eastAsia"/>
          <w:lang w:eastAsia="zh-CN"/>
        </w:rPr>
        <w:t xml:space="preserve"> </w:t>
      </w:r>
      <w:r>
        <w:rPr>
          <w:rFonts w:hint="eastAsia"/>
        </w:rPr>
        <w:t>注意事项：本品禁与阿苯达唑类和双羟萘酸噻嘧啶类药物合用。</w:t>
      </w:r>
      <w:r>
        <w:rPr>
          <w:rFonts w:hint="eastAsia"/>
          <w:lang w:eastAsia="zh-CN"/>
        </w:rPr>
        <w:t xml:space="preserve">  </w:t>
      </w:r>
    </w:p>
    <w:p w14:paraId="775A4FDA">
      <w:pPr>
        <w:rPr>
          <w:rFonts w:hint="eastAsia"/>
          <w:lang w:eastAsia="zh-CN"/>
        </w:rPr>
      </w:pPr>
      <w:r>
        <w:rPr>
          <w:rFonts w:hint="eastAsia"/>
          <w:lang w:eastAsia="zh-CN"/>
        </w:rPr>
        <w:t>药品名称：</w:t>
      </w:r>
      <w:r>
        <w:rPr>
          <w:rFonts w:hint="eastAsia"/>
        </w:rPr>
        <w:t>依西美坦片</w:t>
      </w:r>
      <w:r>
        <w:rPr>
          <w:rFonts w:hint="eastAsia"/>
          <w:lang w:eastAsia="zh-CN"/>
        </w:rPr>
        <w:t xml:space="preserve"> </w:t>
      </w:r>
      <w:r>
        <w:rPr>
          <w:rFonts w:hint="eastAsia"/>
        </w:rPr>
        <w:t>适应症：阿诺新(依西美坦片)用于经他莫昔芬治疗后，其病情仍有进展的自然或人工绝经后妇女的晚期乳腺癌。</w:t>
      </w:r>
      <w:r>
        <w:rPr>
          <w:rFonts w:hint="eastAsia"/>
          <w:lang w:eastAsia="zh-CN"/>
        </w:rPr>
        <w:t xml:space="preserve"> </w:t>
      </w:r>
      <w:r>
        <w:rPr>
          <w:rFonts w:hint="eastAsia"/>
        </w:rPr>
        <w:t>用法用量：一次一片（25mg），一日一次，饭后口服。轻度中、肾功能不全者不需调整给药剂量。</w:t>
      </w:r>
      <w:r>
        <w:rPr>
          <w:rFonts w:hint="eastAsia"/>
          <w:lang w:eastAsia="zh-CN"/>
        </w:rPr>
        <w:t xml:space="preserve"> </w:t>
      </w:r>
      <w:r>
        <w:rPr>
          <w:rFonts w:hint="eastAsia"/>
        </w:rPr>
        <w:t>禁忌：对药物或任何辅料成份过敏者、绝经前妇女、怀孕或哺乳妇女。</w:t>
      </w:r>
      <w:r>
        <w:rPr>
          <w:rFonts w:hint="eastAsia"/>
          <w:lang w:eastAsia="zh-CN"/>
        </w:rPr>
        <w:t xml:space="preserve"> </w:t>
      </w:r>
      <w:r>
        <w:rPr>
          <w:rFonts w:hint="eastAsia"/>
        </w:rPr>
        <w:t>注意事项：处于绝经前内分泌状态的妇女不可使用，所以，临床使用前应通过评估LH、FSH和雌二醇水平来确认妇女处于绝经后状态。</w:t>
      </w:r>
      <w:r>
        <w:rPr>
          <w:rFonts w:hint="eastAsia"/>
          <w:lang w:eastAsia="zh-CN"/>
        </w:rPr>
        <w:t xml:space="preserve">  </w:t>
      </w:r>
    </w:p>
    <w:p w14:paraId="73E06022">
      <w:pPr>
        <w:rPr>
          <w:rFonts w:hint="eastAsia"/>
          <w:lang w:eastAsia="zh-CN"/>
        </w:rPr>
      </w:pPr>
      <w:r>
        <w:rPr>
          <w:rFonts w:hint="eastAsia"/>
          <w:lang w:eastAsia="zh-CN"/>
        </w:rPr>
        <w:t>药品名称：</w:t>
      </w:r>
      <w:r>
        <w:rPr>
          <w:rFonts w:hint="eastAsia"/>
        </w:rPr>
        <w:t>匹多莫德颗粒</w:t>
      </w:r>
      <w:r>
        <w:rPr>
          <w:rFonts w:hint="eastAsia"/>
          <w:lang w:eastAsia="zh-CN"/>
        </w:rPr>
        <w:t xml:space="preserve"> </w:t>
      </w:r>
      <w:r>
        <w:rPr>
          <w:rFonts w:hint="eastAsia"/>
        </w:rPr>
        <w:t>适应症：本品为免疫刺激剂（immunostimulant），适用于细胞免疫功能低下患者：1.呼吸道反复感染(气管炎、支气管炎)；2.耳鼻喉科反复感染(鼻炎、鼻窦炎、耳炎、咽炎、扁桃体炎)；3.泌尿系统反复感染；4.妇科反复感染；可用于预防感染性期病症，缩短病程，减轻疾病的严重度，减少反复发作次数，也可作为急性感染时抗菌药物治疗的辅助用药。</w:t>
      </w:r>
      <w:r>
        <w:rPr>
          <w:rFonts w:hint="eastAsia"/>
          <w:lang w:eastAsia="zh-CN"/>
        </w:rPr>
        <w:t xml:space="preserve"> </w:t>
      </w:r>
      <w:r>
        <w:rPr>
          <w:rFonts w:hint="eastAsia"/>
        </w:rPr>
        <w:t>用法用量：口服给药。儿童 ：1.急性期用药：每次1袋(0.4克)，每日二次(早晚各一次)，共二周或遵医嘱；2.预防用药：每次1袋(0.4克)，每日一次(早餐前)，连续60天或遵医嘱；成人：1.急性期用药：每次2袋(0.8)，每日二次(早晚各一次)，共二周或遵医嘱；2.预防用药：每次2袋(0.8克)，每日一次(早餐前)，连续60天或遵医嘱。</w:t>
      </w:r>
      <w:r>
        <w:rPr>
          <w:rFonts w:hint="eastAsia"/>
          <w:lang w:eastAsia="zh-CN"/>
        </w:rPr>
        <w:t xml:space="preserve"> </w:t>
      </w:r>
      <w:r>
        <w:rPr>
          <w:rFonts w:hint="eastAsia"/>
        </w:rPr>
        <w:t>禁忌：1.对本品过敏者禁用。2.妊娠三个月内妇女禁用。</w:t>
      </w:r>
      <w:r>
        <w:rPr>
          <w:rFonts w:hint="eastAsia"/>
          <w:lang w:eastAsia="zh-CN"/>
        </w:rPr>
        <w:t xml:space="preserve"> </w:t>
      </w:r>
      <w:r>
        <w:rPr>
          <w:rFonts w:hint="eastAsia"/>
        </w:rPr>
        <w:t>注意事项：1.高敏体质者慎用；2.因食物会影响药物吸收，所以，修风多莫德颗粒应在餐前或餐后2小时左右服用。妊娠与哺乳期注意事项：尚未有孕妇和哺乳妇女用药方面资料，尽管动物实验无生殖毒性，仍不适用，妊娠3个月内妇女禁用。老人注意事项：未进行该项实验，且无可靠参考文献。</w:t>
      </w:r>
      <w:r>
        <w:rPr>
          <w:rFonts w:hint="eastAsia"/>
          <w:lang w:eastAsia="zh-CN"/>
        </w:rPr>
        <w:t xml:space="preserve">  </w:t>
      </w:r>
    </w:p>
    <w:p w14:paraId="396D05E0">
      <w:pPr>
        <w:rPr>
          <w:rFonts w:hint="eastAsia"/>
          <w:lang w:eastAsia="zh-CN"/>
        </w:rPr>
      </w:pPr>
      <w:r>
        <w:rPr>
          <w:rFonts w:hint="eastAsia"/>
          <w:lang w:eastAsia="zh-CN"/>
        </w:rPr>
        <w:t>药品名称：</w:t>
      </w:r>
      <w:r>
        <w:rPr>
          <w:rFonts w:hint="eastAsia"/>
        </w:rPr>
        <w:t>芬布芬胶囊</w:t>
      </w:r>
      <w:r>
        <w:rPr>
          <w:rFonts w:hint="eastAsia"/>
          <w:lang w:eastAsia="zh-CN"/>
        </w:rPr>
        <w:t xml:space="preserve"> </w:t>
      </w:r>
      <w:r>
        <w:rPr>
          <w:rFonts w:hint="eastAsia"/>
        </w:rPr>
        <w:t>适应症：芬布芬胶囊用于类风湿关节炎、风湿性关节炎、骨关节炎、脊柱关节炎、痛风性关节炎的治疗。还可用于牙痛、手术后疼痛及外伤性疼痛。</w:t>
      </w:r>
      <w:r>
        <w:rPr>
          <w:rFonts w:hint="eastAsia"/>
          <w:lang w:eastAsia="zh-CN"/>
        </w:rPr>
        <w:t xml:space="preserve"> </w:t>
      </w:r>
      <w:r>
        <w:rPr>
          <w:rFonts w:hint="eastAsia"/>
        </w:rPr>
        <w:t>用法用量：口服，成人常用量，一日0.6g，1次或分2次服用。一日总量不超过1.0g。</w:t>
      </w:r>
      <w:r>
        <w:rPr>
          <w:rFonts w:hint="eastAsia"/>
          <w:lang w:eastAsia="zh-CN"/>
        </w:rPr>
        <w:t xml:space="preserve"> </w:t>
      </w:r>
      <w:r>
        <w:rPr>
          <w:rFonts w:hint="eastAsia"/>
        </w:rPr>
        <w:t>禁忌：(1)对本品过敏者禁用；(2)消化性溃疡、严重肝肾功能损害、阿司匹林引起哮喘者禁用；(3)孕妇、哺乳期妇女及儿童应禁用芬布芬胶囊。</w:t>
      </w:r>
      <w:r>
        <w:rPr>
          <w:rFonts w:hint="eastAsia"/>
          <w:lang w:eastAsia="zh-CN"/>
        </w:rPr>
        <w:t xml:space="preserve"> </w:t>
      </w:r>
      <w:r>
        <w:rPr>
          <w:rFonts w:hint="eastAsia"/>
        </w:rPr>
        <w:t>注意事项：同其他非甾体抗炎药有交叉过敏反应。</w:t>
      </w:r>
      <w:r>
        <w:rPr>
          <w:rFonts w:hint="eastAsia"/>
          <w:lang w:eastAsia="zh-CN"/>
        </w:rPr>
        <w:t xml:space="preserve">  </w:t>
      </w:r>
    </w:p>
    <w:p w14:paraId="44C7394D">
      <w:pPr>
        <w:rPr>
          <w:rFonts w:hint="eastAsia"/>
          <w:lang w:eastAsia="zh-CN"/>
        </w:rPr>
      </w:pPr>
      <w:r>
        <w:rPr>
          <w:rFonts w:hint="eastAsia"/>
          <w:lang w:eastAsia="zh-CN"/>
        </w:rPr>
        <w:t>药品名称：</w:t>
      </w:r>
      <w:r>
        <w:rPr>
          <w:rFonts w:hint="eastAsia"/>
        </w:rPr>
        <w:t>香砂六君丸(浓缩丸)</w:t>
      </w:r>
      <w:r>
        <w:rPr>
          <w:rFonts w:hint="eastAsia"/>
          <w:lang w:eastAsia="zh-CN"/>
        </w:rPr>
        <w:t xml:space="preserve"> </w:t>
      </w:r>
      <w:r>
        <w:rPr>
          <w:rFonts w:hint="eastAsia"/>
        </w:rPr>
        <w:t>适应症：香砂六君丸(浓缩丸)益气健脾，和胃。用于脾虚气滞，消化不良，嗳气食少，脘腹胀满，大便溏泄。</w:t>
      </w:r>
      <w:r>
        <w:rPr>
          <w:rFonts w:hint="eastAsia"/>
          <w:lang w:eastAsia="zh-CN"/>
        </w:rPr>
        <w:t xml:space="preserve"> </w:t>
      </w:r>
      <w:r>
        <w:rPr>
          <w:rFonts w:hint="eastAsia"/>
        </w:rPr>
        <w:t>用法用量：口服，一次12丸，一日3次。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口干、舌少津、大便干者。3.不适用于急性胃肠炎、主要表现为恶心、呕吐、大便水泻频频，脘腹作痛。4.小儿用法用量，请咨询医师或药师。5.服香砂六君丸三天症状无改善，或出现其他症状时，应立即停用并到医院诊治。6．对本品过敏者禁用，过敏体质者慎用。7. 本品性状发生改变时禁止使用。8.儿童必须在成人监护下使用。9. 请将本品放在儿童不能接触的地方。10. 如正在使用其他药品，使用本品前请咨询医师或药师。</w:t>
      </w:r>
      <w:r>
        <w:rPr>
          <w:rFonts w:hint="eastAsia"/>
          <w:lang w:eastAsia="zh-CN"/>
        </w:rPr>
        <w:t xml:space="preserve">  </w:t>
      </w:r>
    </w:p>
    <w:p w14:paraId="5A1D2301">
      <w:pPr>
        <w:rPr>
          <w:rFonts w:hint="eastAsia"/>
          <w:lang w:eastAsia="zh-CN"/>
        </w:rPr>
      </w:pPr>
      <w:r>
        <w:rPr>
          <w:rFonts w:hint="eastAsia"/>
          <w:lang w:eastAsia="zh-CN"/>
        </w:rPr>
        <w:t>药品名称：</w:t>
      </w:r>
      <w:r>
        <w:rPr>
          <w:rFonts w:hint="eastAsia"/>
        </w:rPr>
        <w:t>地衣芽孢杆菌活菌颗粒</w:t>
      </w:r>
      <w:r>
        <w:rPr>
          <w:rFonts w:hint="eastAsia"/>
          <w:lang w:eastAsia="zh-CN"/>
        </w:rPr>
        <w:t xml:space="preserve"> </w:t>
      </w:r>
      <w:r>
        <w:rPr>
          <w:rFonts w:hint="eastAsia"/>
        </w:rPr>
        <w:t>适应症：用于细菌或真菌引起的急、慢性肠炎、腹泻。也可用于其他原因引起的胃肠道菌群失调的防治。</w:t>
      </w:r>
      <w:r>
        <w:rPr>
          <w:rFonts w:hint="eastAsia"/>
          <w:lang w:eastAsia="zh-CN"/>
        </w:rPr>
        <w:t xml:space="preserve"> </w:t>
      </w:r>
      <w:r>
        <w:rPr>
          <w:rFonts w:hint="eastAsia"/>
        </w:rPr>
        <w:t>用法用量：口服，成人，一次2袋；儿童，一次1袋；一日3次；首次加倍。服用时将颗粒溶于水或牛奶中混匀后服用。</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切勿将本品置于高温，溶解时水温不宜超过40℃。2.避免与其他抗菌药同服。3.对本品过敏者禁用，过敏体质者慎用。4.本品性状发生改变时禁用。5.请将本品放在儿童不能接触的地方。5.儿童必须在成人监护下使用。6.如正在服用其他药品，使用本品前请咨询医师或药师。</w:t>
      </w:r>
      <w:r>
        <w:rPr>
          <w:rFonts w:hint="eastAsia"/>
          <w:lang w:eastAsia="zh-CN"/>
        </w:rPr>
        <w:t xml:space="preserve">  </w:t>
      </w:r>
    </w:p>
    <w:p w14:paraId="7135BFD1">
      <w:pPr>
        <w:rPr>
          <w:rFonts w:hint="eastAsia"/>
          <w:lang w:eastAsia="zh-CN"/>
        </w:rPr>
      </w:pPr>
      <w:r>
        <w:rPr>
          <w:rFonts w:hint="eastAsia"/>
          <w:lang w:eastAsia="zh-CN"/>
        </w:rPr>
        <w:t>药品名称：</w:t>
      </w:r>
      <w:r>
        <w:rPr>
          <w:rFonts w:hint="eastAsia"/>
        </w:rPr>
        <w:t>糠甾醇片</w:t>
      </w:r>
      <w:r>
        <w:rPr>
          <w:rFonts w:hint="eastAsia"/>
          <w:lang w:eastAsia="zh-CN"/>
        </w:rPr>
        <w:t xml:space="preserve"> </w:t>
      </w:r>
      <w:r>
        <w:rPr>
          <w:rFonts w:hint="eastAsia"/>
        </w:rPr>
        <w:t>适应症：糠甾醇片用于牙周病引起的牙龈出血，牙周脓肿等病症。</w:t>
      </w:r>
      <w:r>
        <w:rPr>
          <w:rFonts w:hint="eastAsia"/>
          <w:lang w:eastAsia="zh-CN"/>
        </w:rPr>
        <w:t xml:space="preserve"> </w:t>
      </w:r>
      <w:r>
        <w:rPr>
          <w:rFonts w:hint="eastAsia"/>
        </w:rPr>
        <w:t>用法用量：口服。治疗量：一次6-8片，一日3次。维持量：每次2-4片，一日3次。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注意事项：1.牙周炎症状控制后需继续服用一定时期的维持量以巩固疗效。2.本品虽有治疗牙周病的作用,但须与牙周病局部治疗同时进行，方能根治牙周病。3.当药品性状发生改变时禁止使用。</w:t>
      </w:r>
      <w:r>
        <w:rPr>
          <w:rFonts w:hint="eastAsia"/>
          <w:lang w:eastAsia="zh-CN"/>
        </w:rPr>
        <w:t xml:space="preserve">  </w:t>
      </w:r>
    </w:p>
    <w:p w14:paraId="27F09FE6">
      <w:pPr>
        <w:rPr>
          <w:rFonts w:hint="eastAsia"/>
          <w:lang w:eastAsia="zh-CN"/>
        </w:rPr>
      </w:pPr>
      <w:r>
        <w:rPr>
          <w:rFonts w:hint="eastAsia"/>
          <w:lang w:eastAsia="zh-CN"/>
        </w:rPr>
        <w:t>药品名称：</w:t>
      </w:r>
      <w:r>
        <w:rPr>
          <w:rFonts w:hint="eastAsia"/>
        </w:rPr>
        <w:t>驴胶补血颗粒</w:t>
      </w:r>
      <w:r>
        <w:rPr>
          <w:rFonts w:hint="eastAsia"/>
          <w:lang w:eastAsia="zh-CN"/>
        </w:rPr>
        <w:t xml:space="preserve"> </w:t>
      </w:r>
      <w:r>
        <w:rPr>
          <w:rFonts w:hint="eastAsia"/>
        </w:rPr>
        <w:t>适应症：补血，益气，调经。用于久病气血两虚所致的体虚乏力、面黄肌瘦、头晕目眩、月经过少。</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寒凉、生冷食物。2.孕妇、糖尿病患者服用请向医师咨询。3.感冒时不宜服用本药。4.月经过多者不宜服用驴胶补血颗粒。5.平素月经正常，突然出现月经量少，或月经错后，或阴道不规则出血应去医院就诊。6.按照用法用量服用，长期服用应向医师咨询。7.服药2周症状无改善，应去医院就诊。8.按照用法用量服用，在服药过程中出现不良反应者，应停药向医师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3880445">
      <w:pPr>
        <w:rPr>
          <w:rFonts w:hint="eastAsia"/>
          <w:lang w:eastAsia="zh-CN"/>
        </w:rPr>
      </w:pPr>
      <w:r>
        <w:rPr>
          <w:rFonts w:hint="eastAsia"/>
          <w:lang w:eastAsia="zh-CN"/>
        </w:rPr>
        <w:t>药品名称：</w:t>
      </w:r>
      <w:r>
        <w:rPr>
          <w:rFonts w:hint="eastAsia"/>
        </w:rPr>
        <w:t>螺内酯片</w:t>
      </w:r>
      <w:r>
        <w:rPr>
          <w:rFonts w:hint="eastAsia"/>
          <w:lang w:eastAsia="zh-CN"/>
        </w:rPr>
        <w:t xml:space="preserve"> </w:t>
      </w:r>
      <w:r>
        <w:rPr>
          <w:rFonts w:hint="eastAsia"/>
        </w:rPr>
        <w:t>适应症：1.水肿性疾病：与其他利尿药合用，治疗充血性水肿、肝硬化腹水、肾性水肿等水肿性疾病，其目的在于纠正上述疾病时伴发的继发性醛固酮分泌增多，并对抗其他利尿药的排钾作用。也用于特发性水肿的治疗。2.高血压：作为治疗高血压的辅助药物。3.原发性醛固酮增多症：螺内酯可用于此病的诊断和治疗。4.低钾血症的预防：与噻嗪类利尿药合用，增强利尿效应和预防低钾血症。</w:t>
      </w:r>
      <w:r>
        <w:rPr>
          <w:rFonts w:hint="eastAsia"/>
          <w:lang w:eastAsia="zh-CN"/>
        </w:rPr>
        <w:t xml:space="preserve"> </w:t>
      </w:r>
      <w:r>
        <w:rPr>
          <w:rFonts w:hint="eastAsia"/>
        </w:rPr>
        <w:t>用法用量：1．成人：①治疗水肿性疾病，每日40～120mg，分2～4次服用，至少连服5日。以后酌情调整剂量。②治疗高血压，开始每日40～80mg，分次服用，至少2周，以后酌情调整剂量，不宜与血管紧张素转换酶抑制剂合用，以免增加发生高钾血症的机会。③治疗原发性醛固酮增多症，手术前患者每日用量100～400mg，分2～4次服用。不宜手术的患者，则选用较小剂量维持。④诊断原发性醛固酮增多症。长期试验，每日400mg，分2～4次，连续3～4周。短期试验，每日400mg，分2～4次服用，连续4日。老年人对本药较敏感，开始用量宜偏小。2．小儿：治疗水肿性疾病，开始每日按体重1～3mg/kg或按体表面积30～90mg/m2，单次或分2～4次服用，连服5日后酌情调整剂量。最大剂量为每日3～9mg/kg或90～270mg/m2。</w:t>
      </w:r>
      <w:r>
        <w:rPr>
          <w:rFonts w:hint="eastAsia"/>
          <w:lang w:eastAsia="zh-CN"/>
        </w:rPr>
        <w:t xml:space="preserve"> </w:t>
      </w:r>
      <w:r>
        <w:rPr>
          <w:rFonts w:hint="eastAsia"/>
        </w:rPr>
        <w:t>禁忌：高钾血症患者禁用江帆螺内酯片。</w:t>
      </w:r>
      <w:r>
        <w:rPr>
          <w:rFonts w:hint="eastAsia"/>
          <w:lang w:eastAsia="zh-CN"/>
        </w:rPr>
        <w:t xml:space="preserve"> </w:t>
      </w:r>
      <w:r>
        <w:rPr>
          <w:rFonts w:hint="eastAsia"/>
        </w:rPr>
        <w:t>注意事项：</w:t>
      </w:r>
      <w:r>
        <w:rPr>
          <w:rFonts w:hint="eastAsia"/>
          <w:lang w:eastAsia="zh-CN"/>
        </w:rPr>
        <w:t xml:space="preserve">  </w:t>
      </w:r>
    </w:p>
    <w:p w14:paraId="4646A5EC">
      <w:pPr>
        <w:rPr>
          <w:rFonts w:hint="eastAsia"/>
          <w:lang w:eastAsia="zh-CN"/>
        </w:rPr>
      </w:pPr>
      <w:r>
        <w:rPr>
          <w:rFonts w:hint="eastAsia"/>
          <w:lang w:eastAsia="zh-CN"/>
        </w:rPr>
        <w:t>药品名称：</w:t>
      </w:r>
      <w:r>
        <w:rPr>
          <w:rFonts w:hint="eastAsia"/>
        </w:rPr>
        <w:t>固肠止泻丸</w:t>
      </w:r>
      <w:r>
        <w:rPr>
          <w:rFonts w:hint="eastAsia"/>
          <w:lang w:eastAsia="zh-CN"/>
        </w:rPr>
        <w:t xml:space="preserve"> </w:t>
      </w:r>
      <w:r>
        <w:rPr>
          <w:rFonts w:hint="eastAsia"/>
        </w:rPr>
        <w:t>适应症：调和肝脾、涩肠止痛。用于肝脾不和，泻痢腹痛，慢性非特异性溃疡性结肠炎见上述症候者。</w:t>
      </w:r>
      <w:r>
        <w:rPr>
          <w:rFonts w:hint="eastAsia"/>
          <w:lang w:eastAsia="zh-CN"/>
        </w:rPr>
        <w:t xml:space="preserve"> </w:t>
      </w:r>
      <w:r>
        <w:rPr>
          <w:rFonts w:hint="eastAsia"/>
        </w:rPr>
        <w:t>用法用量：口服，一次5g，一日3次。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注意事项：1、忌食生冷、辛辣、油腻等刺激性食物。2、运动员慎用。</w:t>
      </w:r>
      <w:r>
        <w:rPr>
          <w:rFonts w:hint="eastAsia"/>
          <w:lang w:eastAsia="zh-CN"/>
        </w:rPr>
        <w:t xml:space="preserve">  </w:t>
      </w:r>
    </w:p>
    <w:p w14:paraId="740A5AB2">
      <w:pPr>
        <w:rPr>
          <w:rFonts w:hint="eastAsia"/>
          <w:lang w:eastAsia="zh-CN"/>
        </w:rPr>
      </w:pPr>
      <w:r>
        <w:rPr>
          <w:rFonts w:hint="eastAsia"/>
          <w:lang w:eastAsia="zh-CN"/>
        </w:rPr>
        <w:t>药品名称：</w:t>
      </w:r>
      <w:r>
        <w:rPr>
          <w:rFonts w:hint="eastAsia"/>
        </w:rPr>
        <w:t>西咪替丁胶囊</w:t>
      </w:r>
      <w:r>
        <w:rPr>
          <w:rFonts w:hint="eastAsia"/>
          <w:lang w:eastAsia="zh-CN"/>
        </w:rPr>
        <w:t xml:space="preserve"> </w:t>
      </w:r>
      <w:r>
        <w:rPr>
          <w:rFonts w:hint="eastAsia"/>
        </w:rPr>
        <w:t>适应症：用于缓解胃酸过多引起的胃痛、胃灼热感（烧心）、反酸。</w:t>
      </w:r>
      <w:r>
        <w:rPr>
          <w:rFonts w:hint="eastAsia"/>
          <w:lang w:eastAsia="zh-CN"/>
        </w:rPr>
        <w:t xml:space="preserve"> </w:t>
      </w:r>
      <w:r>
        <w:rPr>
          <w:rFonts w:hint="eastAsia"/>
        </w:rPr>
        <w:t>用法用量：口服。成人一次1粒，一日2次，24小时内不超过4次。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本品连续使用不得超过7天，症状未缓解请咨询医师或药师。2.儿童、老年患者应在医师指导下使用。3.下列情况慎用：严重心脏及呼吸系统疾患、系统性红斑狼疮、器质性脑病、肝肾功能损害。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15E5843">
      <w:pPr>
        <w:rPr>
          <w:rFonts w:hint="eastAsia"/>
          <w:lang w:eastAsia="zh-CN"/>
        </w:rPr>
      </w:pPr>
      <w:r>
        <w:rPr>
          <w:rFonts w:hint="eastAsia"/>
          <w:lang w:eastAsia="zh-CN"/>
        </w:rPr>
        <w:t>药品名称：</w:t>
      </w:r>
      <w:r>
        <w:rPr>
          <w:rFonts w:hint="eastAsia"/>
        </w:rPr>
        <w:t>保济丸</w:t>
      </w:r>
      <w:r>
        <w:rPr>
          <w:rFonts w:hint="eastAsia"/>
          <w:lang w:eastAsia="zh-CN"/>
        </w:rPr>
        <w:t xml:space="preserve"> </w:t>
      </w:r>
      <w:r>
        <w:rPr>
          <w:rFonts w:hint="eastAsia"/>
        </w:rPr>
        <w:t>适应症：解表，祛湿，和中。用于暑湿感冒，症见发热头痛、腹痛腹泻、恶心呕吐、肠胃不适；亦可用于晕车晕船。</w:t>
      </w:r>
      <w:r>
        <w:rPr>
          <w:rFonts w:hint="eastAsia"/>
          <w:lang w:eastAsia="zh-CN"/>
        </w:rPr>
        <w:t xml:space="preserve"> </w:t>
      </w:r>
      <w:r>
        <w:rPr>
          <w:rFonts w:hint="eastAsia"/>
        </w:rPr>
        <w:t>用法用量：口服。一次1.85～3.7克，一日3次。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外感燥热者不宜服用。4.有高血压、心脏病、肝病、糖尿病、肾病等慢性病严重者应在医师指导下服用。5.儿童、孕妇、哺乳期妇女、年老体弱者应在医师指导下服用。6.发热体温超过38.5℃的患者，应去医院就诊。7.吐泻严重者应及时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2B6194C">
      <w:pPr>
        <w:rPr>
          <w:rFonts w:hint="eastAsia"/>
          <w:lang w:eastAsia="zh-CN"/>
        </w:rPr>
      </w:pPr>
      <w:r>
        <w:rPr>
          <w:rFonts w:hint="eastAsia"/>
          <w:lang w:eastAsia="zh-CN"/>
        </w:rPr>
        <w:t>药品名称：</w:t>
      </w:r>
      <w:r>
        <w:rPr>
          <w:rFonts w:hint="eastAsia"/>
        </w:rPr>
        <w:t>痔疮胶囊</w:t>
      </w:r>
      <w:r>
        <w:rPr>
          <w:rFonts w:hint="eastAsia"/>
          <w:lang w:eastAsia="zh-CN"/>
        </w:rPr>
        <w:t xml:space="preserve"> </w:t>
      </w:r>
      <w:r>
        <w:rPr>
          <w:rFonts w:hint="eastAsia"/>
        </w:rPr>
        <w:t>适应症：加劲痔疮胶囊清热解毒，凉血止痛，袪风消肿。用于痔疮，肛裂，大便秘结。</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忌食辛辣、油腻及刺激性食物。2.用痔疮胶囊期间不宜同时服用温热性药物。3.经期及哺乳期妇女慎用，儿童及年老体弱者应在医师指导下服用。4.有高血压、心脏病、肝病、糖尿病、肾病等慢性病严重者均应在医师指导下服用。5.脾虚大便溏者慎用。6.内痔出血过多或原因不明的便血应去医院就诊。7.严格按照用法用量服用，服药3天症状无缓解，应去医院就诊。本品不宜长期服用。8.对本品过敏者禁用，过敏体质者慎用。9.药品性状发生改变时禁止服用。10.儿童必须在成人监护下使用。11.请将痔疮胶囊放在儿童不能接触的地方。12.如正在服用其他药品，使用本品前请咨询医师或药师。</w:t>
      </w:r>
      <w:r>
        <w:rPr>
          <w:rFonts w:hint="eastAsia"/>
          <w:lang w:eastAsia="zh-CN"/>
        </w:rPr>
        <w:t xml:space="preserve">  </w:t>
      </w:r>
    </w:p>
    <w:p w14:paraId="0A9BA444">
      <w:pPr>
        <w:rPr>
          <w:rFonts w:hint="eastAsia"/>
          <w:lang w:eastAsia="zh-CN"/>
        </w:rPr>
      </w:pPr>
      <w:r>
        <w:rPr>
          <w:rFonts w:hint="eastAsia"/>
          <w:lang w:eastAsia="zh-CN"/>
        </w:rPr>
        <w:t>药品名称：</w:t>
      </w:r>
      <w:r>
        <w:rPr>
          <w:rFonts w:hint="eastAsia"/>
        </w:rPr>
        <w:t>清热解毒颗粒</w:t>
      </w:r>
      <w:r>
        <w:rPr>
          <w:rFonts w:hint="eastAsia"/>
          <w:lang w:eastAsia="zh-CN"/>
        </w:rPr>
        <w:t xml:space="preserve"> </w:t>
      </w:r>
      <w:r>
        <w:rPr>
          <w:rFonts w:hint="eastAsia"/>
        </w:rPr>
        <w:t>适应症：清热解毒，养阴生津，泻火。用于风热型感冒。</w:t>
      </w:r>
      <w:r>
        <w:rPr>
          <w:rFonts w:hint="eastAsia"/>
          <w:lang w:eastAsia="zh-CN"/>
        </w:rPr>
        <w:t xml:space="preserve"> </w:t>
      </w:r>
      <w:r>
        <w:rPr>
          <w:rFonts w:hint="eastAsia"/>
        </w:rPr>
        <w:t>用法用量：开水冲服，一次18克，一日3次。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清热解毒颗粒期间同时服滋补性中药。3.本品适用于风热感冒，症见发热咽痛，口干或渴，咳嗽痰黄。4.风寒感冒者不适用，其表现为恶寒重，发热轻，无汗，头痛，鼻塞，流清涕，喉痒咳嗽。5.高血压、心脏病、肝病、肾病等慢性病严重者应在医生指导下服用。6.脾胃虚寒泄泻者慎服。7.服药3天症状无缓解，应去医院就诊。8.儿童、年老体弱者应在医师指导下服用。9.对清热解毒颗粒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3904233">
      <w:pPr>
        <w:rPr>
          <w:rFonts w:hint="eastAsia"/>
          <w:lang w:eastAsia="zh-CN"/>
        </w:rPr>
      </w:pPr>
      <w:r>
        <w:rPr>
          <w:rFonts w:hint="eastAsia"/>
          <w:lang w:eastAsia="zh-CN"/>
        </w:rPr>
        <w:t>药品名称：</w:t>
      </w:r>
      <w:r>
        <w:rPr>
          <w:rFonts w:hint="eastAsia"/>
        </w:rPr>
        <w:t>麻仁丸</w:t>
      </w:r>
      <w:r>
        <w:rPr>
          <w:rFonts w:hint="eastAsia"/>
          <w:lang w:eastAsia="zh-CN"/>
        </w:rPr>
        <w:t xml:space="preserve"> </w:t>
      </w:r>
      <w:r>
        <w:rPr>
          <w:rFonts w:hint="eastAsia"/>
        </w:rPr>
        <w:t>适应症：润肠通便。用于肠热津亏所致的便秘，症见大便干结难下、腹部胀满不舒；习惯性便秘见上述证候者。</w:t>
      </w:r>
      <w:r>
        <w:rPr>
          <w:rFonts w:hint="eastAsia"/>
          <w:lang w:eastAsia="zh-CN"/>
        </w:rPr>
        <w:t xml:space="preserve"> </w:t>
      </w:r>
      <w:r>
        <w:rPr>
          <w:rFonts w:hint="eastAsia"/>
        </w:rPr>
        <w:t>用法用量：口服，一次6g（约33丸），一日1～2次。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食物。2.不宜在服药期间同时服用滋补性中药。3.有高血压、心脏病、肝病、糖尿病、肾病等慢性病严重者应在医师指导下服用。4.儿童、孕妇、哺乳期妇女、年老体弱者应在医师指导下服用。5.严格按用法用量服用，本品不宜长期服用。6.服药3天症状无缓解，应去医院就诊。7.对本品过敏者禁用，过敏体质者慎用。8.本品性状发生改变时禁止使用。</w:t>
      </w:r>
      <w:r>
        <w:rPr>
          <w:rFonts w:hint="eastAsia"/>
          <w:lang w:eastAsia="zh-CN"/>
        </w:rPr>
        <w:t xml:space="preserve">  </w:t>
      </w:r>
    </w:p>
    <w:p w14:paraId="41C6E938">
      <w:pPr>
        <w:rPr>
          <w:rFonts w:hint="eastAsia"/>
          <w:lang w:eastAsia="zh-CN"/>
        </w:rPr>
      </w:pPr>
      <w:r>
        <w:rPr>
          <w:rFonts w:hint="eastAsia"/>
          <w:lang w:eastAsia="zh-CN"/>
        </w:rPr>
        <w:t>药品名称：</w:t>
      </w:r>
      <w:r>
        <w:rPr>
          <w:rFonts w:hint="eastAsia"/>
        </w:rPr>
        <w:t>氨基比林咖啡因片</w:t>
      </w:r>
      <w:r>
        <w:rPr>
          <w:rFonts w:hint="eastAsia"/>
          <w:lang w:eastAsia="zh-CN"/>
        </w:rPr>
        <w:t xml:space="preserve"> </w:t>
      </w:r>
      <w:r>
        <w:rPr>
          <w:rFonts w:hint="eastAsia"/>
        </w:rPr>
        <w:t>适应症：氨基比林咖啡因片(海外投腾片)用于缓解感冒、上呼吸道感染引起发热、头痛等症状，亦可用于神经痛、风湿痛、牙痛。</w:t>
      </w:r>
      <w:r>
        <w:rPr>
          <w:rFonts w:hint="eastAsia"/>
          <w:lang w:eastAsia="zh-CN"/>
        </w:rPr>
        <w:t xml:space="preserve"> </w:t>
      </w:r>
      <w:r>
        <w:rPr>
          <w:rFonts w:hint="eastAsia"/>
        </w:rPr>
        <w:t>用法用量：口服。一次1～2片，每日3次，或遵医嘱。</w:t>
      </w:r>
      <w:r>
        <w:rPr>
          <w:rFonts w:hint="eastAsia"/>
          <w:lang w:eastAsia="zh-CN"/>
        </w:rPr>
        <w:t xml:space="preserve"> </w:t>
      </w:r>
      <w:r>
        <w:rPr>
          <w:rFonts w:hint="eastAsia"/>
        </w:rPr>
        <w:t>禁忌：1.胃肠道出血患者禁用。2.消化道溃疡者禁用。3.对辰欣氨基比林咖啡因片任一成份过敏者禁用。</w:t>
      </w:r>
      <w:r>
        <w:rPr>
          <w:rFonts w:hint="eastAsia"/>
          <w:lang w:eastAsia="zh-CN"/>
        </w:rPr>
        <w:t xml:space="preserve"> </w:t>
      </w:r>
      <w:r>
        <w:rPr>
          <w:rFonts w:hint="eastAsia"/>
        </w:rPr>
        <w:t>注意事项：1.不能耐受非甾体类抗炎药或大剂量使用非甾体类抗炎药者、年老者、有胃肠出血史、溃疡史，或同时使用糖皮质激素、抗凝血药者易造成胃肠道损害，应慎用辰欣氨基比林咖啡因片。2.年老伴心、肝、肾等并发症，使用利尿剂者，使用本品易致肾损害，应慎用。3.氨基比林可引起粒细胞减少，长期或大剂量使用本品应注意检查血象。</w:t>
      </w:r>
      <w:r>
        <w:rPr>
          <w:rFonts w:hint="eastAsia"/>
          <w:lang w:eastAsia="zh-CN"/>
        </w:rPr>
        <w:t xml:space="preserve">  </w:t>
      </w:r>
    </w:p>
    <w:p w14:paraId="23B98F8C">
      <w:pPr>
        <w:rPr>
          <w:rFonts w:hint="eastAsia"/>
          <w:lang w:eastAsia="zh-CN"/>
        </w:rPr>
      </w:pPr>
      <w:r>
        <w:rPr>
          <w:rFonts w:hint="eastAsia"/>
          <w:lang w:eastAsia="zh-CN"/>
        </w:rPr>
        <w:t>药品名称：</w:t>
      </w:r>
      <w:r>
        <w:rPr>
          <w:rFonts w:hint="eastAsia"/>
        </w:rPr>
        <w:t>醋酸甲地孕酮分散片</w:t>
      </w:r>
      <w:r>
        <w:rPr>
          <w:rFonts w:hint="eastAsia"/>
          <w:lang w:eastAsia="zh-CN"/>
        </w:rPr>
        <w:t xml:space="preserve"> </w:t>
      </w:r>
      <w:r>
        <w:rPr>
          <w:rFonts w:hint="eastAsia"/>
        </w:rPr>
        <w:t>适应症：主要用于治疗晚期乳腺癌和晚期子宫内膜癌，对肾癌、前列腺癌和卵巢癌也有一定疗效。并可改善晚期肿瘤患者的食欲和恶病质。</w:t>
      </w:r>
      <w:r>
        <w:rPr>
          <w:rFonts w:hint="eastAsia"/>
          <w:lang w:eastAsia="zh-CN"/>
        </w:rPr>
        <w:t xml:space="preserve"> </w:t>
      </w:r>
      <w:r>
        <w:rPr>
          <w:rFonts w:hint="eastAsia"/>
        </w:rPr>
        <w:t>用法用量：本品可吞服，吮服或分散后服用（将分散片溶于100ml温水中服用）。乳腺癌：160mg/日（一次或分次口服）。子宫内膜癌：40～320mg/日（一次或分次口服）。本品服用须经医嘱，至少连续治疗二个月，方能决定本品的有效性。</w:t>
      </w:r>
      <w:r>
        <w:rPr>
          <w:rFonts w:hint="eastAsia"/>
          <w:lang w:eastAsia="zh-CN"/>
        </w:rPr>
        <w:t xml:space="preserve"> </w:t>
      </w:r>
      <w:r>
        <w:rPr>
          <w:rFonts w:hint="eastAsia"/>
        </w:rPr>
        <w:t>禁忌：对本品过敏者禁用。对伴有严重血栓性静脉炎、血栓栓塞性疾病、严重肝功能损害和因骨转移产生的高钙血症患者禁用。</w:t>
      </w:r>
      <w:r>
        <w:rPr>
          <w:rFonts w:hint="eastAsia"/>
          <w:lang w:eastAsia="zh-CN"/>
        </w:rPr>
        <w:t xml:space="preserve"> </w:t>
      </w:r>
      <w:r>
        <w:rPr>
          <w:rFonts w:hint="eastAsia"/>
        </w:rPr>
        <w:t>注意事项：对接受本品治疗的患者应进行常规的密切监测，对未控制的糖尿病及高血压患者需小心使用。不主张用于乳腺癌的术后辅助治疗。禁用于妊娠诊断治疗。运动员慎用。</w:t>
      </w:r>
      <w:r>
        <w:rPr>
          <w:rFonts w:hint="eastAsia"/>
          <w:lang w:eastAsia="zh-CN"/>
        </w:rPr>
        <w:t xml:space="preserve">  </w:t>
      </w:r>
    </w:p>
    <w:p w14:paraId="77AAF989">
      <w:pPr>
        <w:rPr>
          <w:rFonts w:hint="eastAsia"/>
          <w:lang w:eastAsia="zh-CN"/>
        </w:rPr>
      </w:pPr>
      <w:r>
        <w:rPr>
          <w:rFonts w:hint="eastAsia"/>
          <w:lang w:eastAsia="zh-CN"/>
        </w:rPr>
        <w:t>药品名称：</w:t>
      </w:r>
      <w:r>
        <w:rPr>
          <w:rFonts w:hint="eastAsia"/>
        </w:rPr>
        <w:t>米氮平片</w:t>
      </w:r>
      <w:r>
        <w:rPr>
          <w:rFonts w:hint="eastAsia"/>
          <w:lang w:eastAsia="zh-CN"/>
        </w:rPr>
        <w:t xml:space="preserve"> </w:t>
      </w:r>
      <w:r>
        <w:rPr>
          <w:rFonts w:hint="eastAsia"/>
        </w:rPr>
        <w:t>适应症：用于各种抑郁症。对症状如快感缺乏，精神运动性抑制，睡眠欠佳（早醒），以及体重减轻均有疗效。也可用于其它症状如：对事物丧失兴趣，自杀念头以及情绪波动，本药在用药1-2周后起效。</w:t>
      </w:r>
      <w:r>
        <w:rPr>
          <w:rFonts w:hint="eastAsia"/>
          <w:lang w:eastAsia="zh-CN"/>
        </w:rPr>
        <w:t xml:space="preserve"> </w:t>
      </w:r>
      <w:r>
        <w:rPr>
          <w:rFonts w:hint="eastAsia"/>
        </w:rPr>
        <w:t>用法用量：口服，可随水吞服，不要咀嚼。成人治疗起始剂量为每日一次，每次15毫克，而后逐步加大剂量以达最佳疗效，有效口服剂量通常为每天15-45毫克。有肝肾功能损伤的病人，米氮平的清除能力下降，因而这类病人用药时，应予以注意。米氮平的半衰期为20-40小时，因而用药可以一天一次，于睡觉前服下效果更佳。米氮平片也可分服，早晚各一次。病人应持续服药，最好在症状完全消失4-6个月后再停药。合适的剂量在2-4周内就会有显著疗效。如效果不明显，可将剂量增加，直至最大剂量，如加量后2-4周内仍无显著疗效，应立即停止用药。</w:t>
      </w:r>
      <w:r>
        <w:rPr>
          <w:rFonts w:hint="eastAsia"/>
          <w:lang w:eastAsia="zh-CN"/>
        </w:rPr>
        <w:t xml:space="preserve"> </w:t>
      </w:r>
      <w:r>
        <w:rPr>
          <w:rFonts w:hint="eastAsia"/>
        </w:rPr>
        <w:t>禁忌：对米氮平过敏者禁止使用。</w:t>
      </w:r>
      <w:r>
        <w:rPr>
          <w:rFonts w:hint="eastAsia"/>
          <w:lang w:eastAsia="zh-CN"/>
        </w:rPr>
        <w:t xml:space="preserve"> </w:t>
      </w:r>
      <w:r>
        <w:rPr>
          <w:rFonts w:hint="eastAsia"/>
        </w:rPr>
        <w:t>注意事项：1.多数抗抑郁药使用时，均有骨髓抑制的现象，表现为粒性白血球减少和粒性白细胞缺乏症，此症状多发生在用药后的4~6周内，停药后多数可恢复正常。在米氮平的临床研究中极少数病人也曾出现这种可逆性白细胞缺乏症，因此医生在治疗过程中应注意，如病人有发热、咽喉痛、胃痛及其它感染症状时应停止用药，并作周围血象检查。2.对以下病症患者，应注意米氮平片用药剂量并定期作仔细检查:1)癫痫病及器质性脑组织综合症:临床经验证明使用米氮平治疗极少会引起不良反应。2)肝肾功能不全者。3)有心血管疾病，如传导组滞、心绞痛及近期发作的心肌梗塞。这类病症应采取常规预防措施并谨慎服用其它药物。4)低血压者。3.和其它抗抑郁药一样，下列病人服用米氮平时应予以注意: 1)排尿困难如前列腺肥大者(尽管米氮平仅有微弱的抗胆碱能活性，使用时极少引起不良反应)。2)急性狭角性青光眼的眼内压升高(同样由于米氮平仅有微弱的抗胆碱能活性，情况很少发生)。3)糖尿病患者。4.如病人出现黄疸应立即中止治疗。5.此外，与其它抗抑郁药一样，下列情况也应加以注意:1)用抗抑郁药物来治疗有精神分裂症及其它精神性病的患者，精神病症状有可能恶化，虚妄的念头也会加重。2)处于躁狂~抑郁阶段病人使用时，可能会引发躁狂症。3)考虑到病人有可能自杀，特别是治疗的初期，因而米氮平片的处方剂量应予以限制。4)虽然抗抑郁药物无致瘾性，但长期使用突然停药后，有可能导致恶心、头痛及不适。6.对于抗抑郁药的不良反应，老年人通常更加敏感，但米氮平的临床实验中，未见老年组病人中表现出更多不良反应。然而这方面的临床经验还很有限。服用本品可能影响注意力和反应性，因此，应避免从事需较高注意力和反应性要求的操作活动，如驾驶等。</w:t>
      </w:r>
      <w:r>
        <w:rPr>
          <w:rFonts w:hint="eastAsia"/>
          <w:lang w:eastAsia="zh-CN"/>
        </w:rPr>
        <w:t xml:space="preserve">  </w:t>
      </w:r>
    </w:p>
    <w:p w14:paraId="4469830E">
      <w:pPr>
        <w:rPr>
          <w:rFonts w:hint="eastAsia"/>
          <w:lang w:eastAsia="zh-CN"/>
        </w:rPr>
      </w:pPr>
      <w:r>
        <w:rPr>
          <w:rFonts w:hint="eastAsia"/>
          <w:lang w:eastAsia="zh-CN"/>
        </w:rPr>
        <w:t>药品名称：</w:t>
      </w:r>
      <w:r>
        <w:rPr>
          <w:rFonts w:hint="eastAsia"/>
        </w:rPr>
        <w:t>匹多莫德胶囊</w:t>
      </w:r>
      <w:r>
        <w:rPr>
          <w:rFonts w:hint="eastAsia"/>
          <w:lang w:eastAsia="zh-CN"/>
        </w:rPr>
        <w:t xml:space="preserve"> </w:t>
      </w:r>
      <w:r>
        <w:rPr>
          <w:rFonts w:hint="eastAsia"/>
        </w:rPr>
        <w:t>适应症：匹多莫德胶囊为免疫促进剂，适用于：1.上下呼吸道反复感染（咽炎、气管炎、支气管炎、扁桃体炎）；2.耳鼻喉科反复感染（鼻炎、鼻窦炎、中耳炎）；3.泌尿系统感染；4.妇科感染；5.化疗后细胞免疫功能低下的临床患者。用以减少急性发作的次数，缩短病程，减轻发作的程度，本品也可作为急性感染时抗生素的辅助用药。</w:t>
      </w:r>
      <w:r>
        <w:rPr>
          <w:rFonts w:hint="eastAsia"/>
          <w:lang w:eastAsia="zh-CN"/>
        </w:rPr>
        <w:t xml:space="preserve"> </w:t>
      </w:r>
      <w:r>
        <w:rPr>
          <w:rFonts w:hint="eastAsia"/>
        </w:rPr>
        <w:t>用法用量：成人：急性期：开始两周，每次0.8g（二粒），一日二次；随后减为每次0.8g（二粒），一日一次。或遵医嘱 预防量：每次0.8g(二粒)，一日一次，连续用药60天或遵医嘱。 儿童：急性期：开始二周，每次0.4g（一粒），一日二次，随后减为每次0.4g(一粒)，一日一次，连续用药60天或遵医嘱 预防量：每次0.4g(一粒)，一日一次，连续用药60天或遵医嘱。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注意事项：高敏体质者慎用；因食物会影响药物吸收，所以，本品应在餐前或餐后2小时左右服用。不要在有效期过后使用。</w:t>
      </w:r>
      <w:r>
        <w:rPr>
          <w:rFonts w:hint="eastAsia"/>
          <w:lang w:eastAsia="zh-CN"/>
        </w:rPr>
        <w:t xml:space="preserve">  </w:t>
      </w:r>
    </w:p>
    <w:p w14:paraId="5496AB05">
      <w:pPr>
        <w:rPr>
          <w:rFonts w:hint="eastAsia"/>
          <w:lang w:eastAsia="zh-CN"/>
        </w:rPr>
      </w:pPr>
      <w:r>
        <w:rPr>
          <w:rFonts w:hint="eastAsia"/>
          <w:lang w:eastAsia="zh-CN"/>
        </w:rPr>
        <w:t>药品名称：</w:t>
      </w:r>
      <w:r>
        <w:rPr>
          <w:rFonts w:hint="eastAsia"/>
        </w:rPr>
        <w:t>伏格列波糖咀嚼片</w:t>
      </w:r>
      <w:r>
        <w:rPr>
          <w:rFonts w:hint="eastAsia"/>
          <w:lang w:eastAsia="zh-CN"/>
        </w:rPr>
        <w:t xml:space="preserve"> </w:t>
      </w:r>
      <w:r>
        <w:rPr>
          <w:rFonts w:hint="eastAsia"/>
        </w:rPr>
        <w:t>适应症：改善糖尿病餐后高血糖。（伏格列波糖咀嚼片适用于患者接受饮食疗法、运动疗法没有得明显效果时，或者患者除饮食疗法、运动疗法外还用口服降血糖药物或胰岛素制剂而没有得到明显效果时。</w:t>
      </w:r>
      <w:r>
        <w:rPr>
          <w:rFonts w:hint="eastAsia"/>
          <w:lang w:eastAsia="zh-CN"/>
        </w:rPr>
        <w:t xml:space="preserve"> </w:t>
      </w:r>
      <w:r>
        <w:rPr>
          <w:rFonts w:hint="eastAsia"/>
        </w:rPr>
        <w:t>用法用量：口服。成人0.2mg(1片)/次，每日3次，进食第一口食物后口服。疗效不明显时，经充分观察可以将每次增量至0.3mg(3片)。和胰岛素及磺酰脲类药物并用时，有出现低血糖的报告。β-阻滞剂、水杨酸制剂、单胺氧化酶抑制剂、氯贝特类高脂血症治疗剂、华法令能增强糖尿病药物降血糖的作用。肾上腺素、肾上腺素皮质激素、甲状腺激素能降低糖尿病药物降糖的作用。</w:t>
      </w:r>
      <w:r>
        <w:rPr>
          <w:rFonts w:hint="eastAsia"/>
          <w:lang w:eastAsia="zh-CN"/>
        </w:rPr>
        <w:t xml:space="preserve"> </w:t>
      </w:r>
      <w:r>
        <w:rPr>
          <w:rFonts w:hint="eastAsia"/>
        </w:rPr>
        <w:t>禁忌：1.严重酮体症、糖尿病昏迷或昏迷前的患者。(因必须用输液及胰岛素迅速调节高血糖，所以不适于服用本品)。2.严重感染的患者、手术前后的患者或严重创伤的患者。(因有必要通过注射胰岛素调节血糖，所以不适于服用本品)。3.对本品的成份有过敏史的患者。</w:t>
      </w:r>
      <w:r>
        <w:rPr>
          <w:rFonts w:hint="eastAsia"/>
          <w:lang w:eastAsia="zh-CN"/>
        </w:rPr>
        <w:t xml:space="preserve"> </w:t>
      </w:r>
      <w:r>
        <w:rPr>
          <w:rFonts w:hint="eastAsia"/>
        </w:rPr>
        <w:t>注意事项：1.下述患者应慎重用药 (1)正在服用其它糖尿病药物的患者(同时服用本品有可能引起低血糖)。 (2)有腹部手术史或肠梗阻史的患者(因服用本品可能使肠内气体增加，易出现肠梗阻样症状)。 (3)伴有消化和吸收障碍的慢性肠道疾病的患者(因本品有引起消化道不良反应的可能性，有可能使病情恶化)。 (4)勒姆里尔德(Roem-held)综合征、重度疝、大肠狭窄和溃疡等患者。(因服用本品可能使肠内气体增加，有可能使病情恶化)。 (5)严重肝障碍的患者(因代谢状态的变化，有可能诱发血糖控制状况的显著变化，另外，在严重肝硬化病例中，有可能出现高氨血症恶化同时伴随意识障碍)。 (6)严重肾障碍的患者(因代谢状态的变化，有可能诱发血糖控制状况的显著变化)。 2.重要注意事项 (1)本品只用于已明确诊断为糖尿病的患者，必须注意除糖尿病外的葡萄糖耐量异常和尿糖阳性等也会出现糖尿病样症状(肾性糖尿、老年性糖代谢异常、甲状腺功能异常等)。 (2)对只进行糖尿病基本治疗即饮食疗法、运动疗法的患者，仅限于餐后2小时血糖值在200mg/dl(11.1mmol/L)以上。(3)饮食疗法和运动疗法外，对并用口服降糖药或胰岛素制剂的患者，服用本品的指标为空腹时血糖值在140mg/dl(7.8mmol/L)以上。(4)服用本药期间必须定期监测血糖值并注意观察，充分注意持续用药的必要性。假如用药2～3月后，控制餐后血糖的效果不满意(餐后2小时静脉血浆的血糖值不能控制在200mg/dl(11.1mmol/L)以下)，必须考虑换用其他更合适的治疗方法。另外，餐后血糖得到充分控制(静脉血浆中餐后2小时血糖值降到160mg/dl(8.9mmol/L)以下)、饮食疗法和运动疗法或并用口服降糖药或胰岛素制剂就能够充分控制血糖时，应停止服用本品并注意观察。(5)在使用本品时，应向患者充分说明低血糖症状及其处理方法。(6)药物交付时：铝塑泡罩包装的药物应从铝塑罩薄板中取出后服用。(有报道因误服铝塑泡罩薄板，坚硬的锐角刺入食道粘膜，进而发生穿孔，并发纵隔炎等严重的并发症)。</w:t>
      </w:r>
      <w:r>
        <w:rPr>
          <w:rFonts w:hint="eastAsia"/>
          <w:lang w:eastAsia="zh-CN"/>
        </w:rPr>
        <w:t xml:space="preserve">  </w:t>
      </w:r>
    </w:p>
    <w:p w14:paraId="32865728">
      <w:pPr>
        <w:rPr>
          <w:rFonts w:hint="eastAsia"/>
          <w:lang w:eastAsia="zh-CN"/>
        </w:rPr>
      </w:pPr>
      <w:r>
        <w:rPr>
          <w:rFonts w:hint="eastAsia"/>
          <w:lang w:eastAsia="zh-CN"/>
        </w:rPr>
        <w:t>药品名称：</w:t>
      </w:r>
      <w:r>
        <w:rPr>
          <w:rFonts w:hint="eastAsia"/>
        </w:rPr>
        <w:t>奥利司他片</w:t>
      </w:r>
      <w:r>
        <w:rPr>
          <w:rFonts w:hint="eastAsia"/>
          <w:lang w:eastAsia="zh-CN"/>
        </w:rPr>
        <w:t xml:space="preserve"> </w:t>
      </w:r>
      <w:r>
        <w:rPr>
          <w:rFonts w:hint="eastAsia"/>
        </w:rPr>
        <w:t>适应症：用于肥胖或体重超重患者（体重指数≥24）的治疗。</w:t>
      </w:r>
      <w:r>
        <w:rPr>
          <w:rFonts w:hint="eastAsia"/>
          <w:lang w:eastAsia="zh-CN"/>
        </w:rPr>
        <w:t xml:space="preserve"> </w:t>
      </w:r>
      <w:r>
        <w:rPr>
          <w:rFonts w:hint="eastAsia"/>
        </w:rPr>
        <w:t>用法用量：成人：餐时或餐后1小时内口服1片。如果有一餐未进或食物中不含脂肪，则可省略一次服药。</w:t>
      </w:r>
      <w:r>
        <w:rPr>
          <w:rFonts w:hint="eastAsia"/>
          <w:lang w:eastAsia="zh-CN"/>
        </w:rPr>
        <w:t xml:space="preserve"> </w:t>
      </w:r>
      <w:r>
        <w:rPr>
          <w:rFonts w:hint="eastAsia"/>
        </w:rPr>
        <w:t>禁忌：1．孕妇禁用。2．对奥利司他或药物制剂中任何一种成份过敏的患者禁用。3．慢性吸收不良综合征、胆汁郁积症患者禁用。4．器质性肥胖患者（如甲状腺机能减退）禁用。</w:t>
      </w:r>
      <w:r>
        <w:rPr>
          <w:rFonts w:hint="eastAsia"/>
          <w:lang w:eastAsia="zh-CN"/>
        </w:rPr>
        <w:t xml:space="preserve"> </w:t>
      </w:r>
      <w:r>
        <w:rPr>
          <w:rFonts w:hint="eastAsia"/>
        </w:rPr>
        <w:t>注意事项：1.第一次使用本品前应咨询医师，治疗期间应定期到医院检查。尤其是伴发高血脂、高血压、糖尿病和中度以上脂肪肝的病人，应在医师指导下结合其他药物进行治疗。2.不推荐体重指数低于24的人群使用本品。体重指数近似值的计算方法为体重/身高2（体重以千克为单位计算，身高以米为单位计算）。3.服用本品时应尽量减少摄入脂肪含量高的食物。4.使用本品同时应注意结合运动和控制饮食，才能达到良好效果。5.没有证据证明本品加大用量后能增强疗效，因此，请按推荐剂量服用，不要擅自增加用量。6.18岁以下儿童应在医师指导下使用。</w:t>
      </w:r>
      <w:r>
        <w:rPr>
          <w:rFonts w:hint="eastAsia"/>
          <w:lang w:eastAsia="zh-CN"/>
        </w:rPr>
        <w:t xml:space="preserve">  </w:t>
      </w:r>
    </w:p>
    <w:p w14:paraId="71B56018">
      <w:pPr>
        <w:rPr>
          <w:rFonts w:hint="eastAsia"/>
          <w:lang w:eastAsia="zh-CN"/>
        </w:rPr>
      </w:pPr>
      <w:r>
        <w:rPr>
          <w:rFonts w:hint="eastAsia"/>
          <w:lang w:eastAsia="zh-CN"/>
        </w:rPr>
        <w:t>药品名称：</w:t>
      </w:r>
      <w:r>
        <w:rPr>
          <w:rFonts w:hint="eastAsia"/>
        </w:rPr>
        <w:t>熊胆川贝口服液</w:t>
      </w:r>
      <w:r>
        <w:rPr>
          <w:rFonts w:hint="eastAsia"/>
          <w:lang w:eastAsia="zh-CN"/>
        </w:rPr>
        <w:t xml:space="preserve"> </w:t>
      </w:r>
      <w:r>
        <w:rPr>
          <w:rFonts w:hint="eastAsia"/>
        </w:rPr>
        <w:t>适应症：熊胆川贝口服液(一品红)清热化痰，止咳。用于痰热咳嗽，咳痰不止，咯痰不爽。</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性食物。2．不宜在服药期间同时服用滋补性中药。3．有支气管扩张、肺脓疡、肺心病、肺结核患者出现咳嗽时应去医院就诊。4．儿童、年老体弱者应在医师指导下服用。5．服熊胆川贝口服液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5765970">
      <w:pPr>
        <w:rPr>
          <w:rFonts w:hint="eastAsia"/>
          <w:lang w:eastAsia="zh-CN"/>
        </w:rPr>
      </w:pPr>
      <w:r>
        <w:rPr>
          <w:rFonts w:hint="eastAsia"/>
          <w:lang w:eastAsia="zh-CN"/>
        </w:rPr>
        <w:t>药品名称：</w:t>
      </w:r>
      <w:r>
        <w:rPr>
          <w:rFonts w:hint="eastAsia"/>
        </w:rPr>
        <w:t>银翘解毒软胶囊</w:t>
      </w:r>
      <w:r>
        <w:rPr>
          <w:rFonts w:hint="eastAsia"/>
          <w:lang w:eastAsia="zh-CN"/>
        </w:rPr>
        <w:t xml:space="preserve"> </w:t>
      </w:r>
      <w:r>
        <w:rPr>
          <w:rFonts w:hint="eastAsia"/>
        </w:rPr>
        <w:t>适应症：疏风解表，清热解毒。用于风热感冒，症见发热头痛、咳嗽口干、咽喉疼痛。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银翘解毒软胶囊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FC9AA24">
      <w:pPr>
        <w:rPr>
          <w:rFonts w:hint="eastAsia"/>
          <w:lang w:eastAsia="zh-CN"/>
        </w:rPr>
      </w:pPr>
      <w:r>
        <w:rPr>
          <w:rFonts w:hint="eastAsia"/>
          <w:lang w:eastAsia="zh-CN"/>
        </w:rPr>
        <w:t>药品名称：</w:t>
      </w:r>
      <w:r>
        <w:rPr>
          <w:rFonts w:hint="eastAsia"/>
        </w:rPr>
        <w:t>清开灵分散片</w:t>
      </w:r>
      <w:r>
        <w:rPr>
          <w:rFonts w:hint="eastAsia"/>
          <w:lang w:eastAsia="zh-CN"/>
        </w:rPr>
        <w:t xml:space="preserve"> </w:t>
      </w:r>
      <w:r>
        <w:rPr>
          <w:rFonts w:hint="eastAsia"/>
        </w:rPr>
        <w:t>适应症：清热解毒。用于外感风热、火毒内盛所致发热、咽喉肿痛、舌质红绛、苔黄、脉数者；上呼吸道感染、病毒性感冒、急性咽炎、急性气管炎等病症属上述证候者。</w:t>
      </w:r>
      <w:r>
        <w:rPr>
          <w:rFonts w:hint="eastAsia"/>
          <w:lang w:eastAsia="zh-CN"/>
        </w:rPr>
        <w:t xml:space="preserve"> </w:t>
      </w:r>
      <w:r>
        <w:rPr>
          <w:rFonts w:hint="eastAsia"/>
        </w:rPr>
        <w:t>用法用量：本品可直接口服，也可将本品放入适量温开水中，待分散均匀后再口服。一次2~4片，一日3次，儿童酌减，或遵医嘱。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久病体虚患者如出现腹泻时慎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576FA7B">
      <w:pPr>
        <w:rPr>
          <w:rFonts w:hint="eastAsia"/>
          <w:lang w:eastAsia="zh-CN"/>
        </w:rPr>
      </w:pPr>
      <w:r>
        <w:rPr>
          <w:rFonts w:hint="eastAsia"/>
          <w:lang w:eastAsia="zh-CN"/>
        </w:rPr>
        <w:t>药品名称：</w:t>
      </w:r>
      <w:r>
        <w:rPr>
          <w:rFonts w:hint="eastAsia"/>
        </w:rPr>
        <w:t>柴黄颗粒</w:t>
      </w:r>
      <w:r>
        <w:rPr>
          <w:rFonts w:hint="eastAsia"/>
          <w:lang w:eastAsia="zh-CN"/>
        </w:rPr>
        <w:t xml:space="preserve"> </w:t>
      </w:r>
      <w:r>
        <w:rPr>
          <w:rFonts w:hint="eastAsia"/>
        </w:rPr>
        <w:t>适应症：柴黄颗粒(新博)清热解毒。用于上呼吸道感染，感冒发热。</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柴黄颗粒期间同时服用滋补性中药。3.发高烧体温超过38.5℃的患者，请上医院就诊。4.高血压、心脏病、肝病、肾病等慢性病严重者应在医师指导下服用。5.服药3天症状无缓解，应去医院就诊。6.对本品过敏者禁用，过敏体质者慎用。7.本品性状发生改变时禁止使用。8.儿童必须在成人监护下使用。9.请将本品放在儿童不能接触的地方。10.如正在使用其他药品，使用柴黄颗粒前请咨询医师或药师。</w:t>
      </w:r>
      <w:r>
        <w:rPr>
          <w:rFonts w:hint="eastAsia"/>
          <w:lang w:eastAsia="zh-CN"/>
        </w:rPr>
        <w:t xml:space="preserve">  </w:t>
      </w:r>
    </w:p>
    <w:p w14:paraId="1F5F3A75">
      <w:pPr>
        <w:rPr>
          <w:rFonts w:hint="eastAsia"/>
          <w:lang w:eastAsia="zh-CN"/>
        </w:rPr>
      </w:pPr>
      <w:r>
        <w:rPr>
          <w:rFonts w:hint="eastAsia"/>
          <w:lang w:eastAsia="zh-CN"/>
        </w:rPr>
        <w:t>药品名称：</w:t>
      </w:r>
      <w:r>
        <w:rPr>
          <w:rFonts w:hint="eastAsia"/>
        </w:rPr>
        <w:t>小儿解表颗粒</w:t>
      </w:r>
      <w:r>
        <w:rPr>
          <w:rFonts w:hint="eastAsia"/>
          <w:lang w:eastAsia="zh-CN"/>
        </w:rPr>
        <w:t xml:space="preserve"> </w:t>
      </w:r>
      <w:r>
        <w:rPr>
          <w:rFonts w:hint="eastAsia"/>
        </w:rPr>
        <w:t>适应症：宣肺解表，清热解毒。用于小儿外感风热所致的感冒，症见发热恶风、头痛咳嗽、鼻塞流涕、咽喉痛痒。</w:t>
      </w:r>
      <w:r>
        <w:rPr>
          <w:rFonts w:hint="eastAsia"/>
          <w:lang w:eastAsia="zh-CN"/>
        </w:rPr>
        <w:t xml:space="preserve"> </w:t>
      </w:r>
      <w:r>
        <w:rPr>
          <w:rFonts w:hint="eastAsia"/>
        </w:rPr>
        <w:t>用法用量：开水冲服。一岁至二岁一次4克，一日2次.三岁至五岁一次4克，一日3次.六岁至十四岁一次8克，一日2-3次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用小儿解表颗粒期间同时服用滋补性中药。3.风寒感冒者不适用。4.婴儿应在医师指导下服用。5.糖尿病患儿、脾虚易腹泻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565C9C6">
      <w:pPr>
        <w:rPr>
          <w:rFonts w:hint="eastAsia"/>
          <w:lang w:eastAsia="zh-CN"/>
        </w:rPr>
      </w:pPr>
      <w:r>
        <w:rPr>
          <w:rFonts w:hint="eastAsia"/>
          <w:lang w:eastAsia="zh-CN"/>
        </w:rPr>
        <w:t>药品名称：</w:t>
      </w:r>
      <w:r>
        <w:rPr>
          <w:rFonts w:hint="eastAsia"/>
        </w:rPr>
        <w:t>含化上清片</w:t>
      </w:r>
      <w:r>
        <w:rPr>
          <w:rFonts w:hint="eastAsia"/>
          <w:lang w:eastAsia="zh-CN"/>
        </w:rPr>
        <w:t xml:space="preserve"> </w:t>
      </w:r>
      <w:r>
        <w:rPr>
          <w:rFonts w:hint="eastAsia"/>
        </w:rPr>
        <w:t>适应症：利肺生津，清喉散火。用于咽喉失润，咳嗽不爽，声音嘶哑，口燥舌干以及急慢性咽炎，扁桃体炎。</w:t>
      </w:r>
      <w:r>
        <w:rPr>
          <w:rFonts w:hint="eastAsia"/>
          <w:lang w:eastAsia="zh-CN"/>
        </w:rPr>
        <w:t xml:space="preserve"> </w:t>
      </w:r>
      <w:r>
        <w:rPr>
          <w:rFonts w:hint="eastAsia"/>
        </w:rPr>
        <w:t>用法用量：含服，一次1片，随时含化。</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药期间同时服用温补性中成药。4.急性患者服药三天后症状无改善，或出现扁桃体化脓或高热等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55E0D2F8">
      <w:pPr>
        <w:rPr>
          <w:rFonts w:hint="eastAsia"/>
          <w:lang w:eastAsia="zh-CN"/>
        </w:rPr>
      </w:pPr>
      <w:r>
        <w:rPr>
          <w:rFonts w:hint="eastAsia"/>
          <w:lang w:eastAsia="zh-CN"/>
        </w:rPr>
        <w:t>药品名称：</w:t>
      </w:r>
      <w:r>
        <w:rPr>
          <w:rFonts w:hint="eastAsia"/>
        </w:rPr>
        <w:t>浓维磷糖浆</w:t>
      </w:r>
      <w:r>
        <w:rPr>
          <w:rFonts w:hint="eastAsia"/>
          <w:lang w:eastAsia="zh-CN"/>
        </w:rPr>
        <w:t xml:space="preserve"> </w:t>
      </w:r>
      <w:r>
        <w:rPr>
          <w:rFonts w:hint="eastAsia"/>
        </w:rPr>
        <w:t>适应症：用于植物神经功能紊乱引起的头晕目眩、精神疲倦以及低磷血症。</w:t>
      </w:r>
      <w:r>
        <w:rPr>
          <w:rFonts w:hint="eastAsia"/>
          <w:lang w:eastAsia="zh-CN"/>
        </w:rPr>
        <w:t xml:space="preserve"> </w:t>
      </w:r>
      <w:r>
        <w:rPr>
          <w:rFonts w:hint="eastAsia"/>
        </w:rPr>
        <w:t>用法用量：口服。一次10ml ，一日3次。</w:t>
      </w:r>
      <w:r>
        <w:rPr>
          <w:rFonts w:hint="eastAsia"/>
          <w:lang w:eastAsia="zh-CN"/>
        </w:rPr>
        <w:t xml:space="preserve"> </w:t>
      </w:r>
      <w:r>
        <w:rPr>
          <w:rFonts w:hint="eastAsia"/>
        </w:rPr>
        <w:t>禁忌：1.对甘油磷酸钠过敏者禁用。2.胃溃疡患者禁用。3.严重肾功能不全患者禁用。4.休克和失水患者禁用。</w:t>
      </w:r>
      <w:r>
        <w:rPr>
          <w:rFonts w:hint="eastAsia"/>
          <w:lang w:eastAsia="zh-CN"/>
        </w:rPr>
        <w:t xml:space="preserve"> </w:t>
      </w:r>
      <w:r>
        <w:rPr>
          <w:rFonts w:hint="eastAsia"/>
        </w:rPr>
        <w:t>注意事项：1.本品中咖啡因能促进血浆内肾素的活性，儿茶酚胺的释放也增加，但破坏亦快，不一定出现血压升高。2.本品对前列腺素受体是弱激动强拮抗。3.本品能使血糖微升。4.长期大量服用本品，有耐受性和习惯性。</w:t>
      </w:r>
      <w:r>
        <w:rPr>
          <w:rFonts w:hint="eastAsia"/>
          <w:lang w:eastAsia="zh-CN"/>
        </w:rPr>
        <w:t xml:space="preserve">  </w:t>
      </w:r>
    </w:p>
    <w:p w14:paraId="6A178ECB">
      <w:pPr>
        <w:rPr>
          <w:rFonts w:hint="eastAsia"/>
          <w:lang w:eastAsia="zh-CN"/>
        </w:rPr>
      </w:pPr>
      <w:r>
        <w:rPr>
          <w:rFonts w:hint="eastAsia"/>
          <w:lang w:eastAsia="zh-CN"/>
        </w:rPr>
        <w:t>药品名称：</w:t>
      </w:r>
      <w:r>
        <w:rPr>
          <w:rFonts w:hint="eastAsia"/>
        </w:rPr>
        <w:t>喉康散</w:t>
      </w:r>
      <w:r>
        <w:rPr>
          <w:rFonts w:hint="eastAsia"/>
          <w:lang w:eastAsia="zh-CN"/>
        </w:rPr>
        <w:t xml:space="preserve"> </w:t>
      </w:r>
      <w:r>
        <w:rPr>
          <w:rFonts w:hint="eastAsia"/>
        </w:rPr>
        <w:t>适应症：清热解毒，消炎止痛。用于各种咽喉疾患，如急性、慢性咽炎，喉炎，扁桃体炎，口腔溃疡。</w:t>
      </w:r>
      <w:r>
        <w:rPr>
          <w:rFonts w:hint="eastAsia"/>
          <w:lang w:eastAsia="zh-CN"/>
        </w:rPr>
        <w:t xml:space="preserve"> </w:t>
      </w:r>
      <w:r>
        <w:rPr>
          <w:rFonts w:hint="eastAsia"/>
        </w:rPr>
        <w:t>用法用量：喷射给药，咽喉疾患喷咽喉部，口腔溃疡喷患处，每次适量，每日2～3次。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服喉康散时不宜同时服用藜芦、五灵脂、皂荚或其制剂；不宜喝茶和吃萝卜，以免影响药效。3.本品用于咽喉炎、扁桃体炎、口腔溃疡轻症。4.注意喷药时不要吸气，以防药粉进入呼吸道而引起呛咳。5.用药三天后症状无改善，或出现其他症状，应去医院就诊。6.按照用法用量应用，儿童应在医师指导下使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1BCEFB40">
      <w:pPr>
        <w:rPr>
          <w:rFonts w:hint="eastAsia"/>
          <w:lang w:eastAsia="zh-CN"/>
        </w:rPr>
      </w:pPr>
      <w:r>
        <w:rPr>
          <w:rFonts w:hint="eastAsia"/>
          <w:lang w:eastAsia="zh-CN"/>
        </w:rPr>
        <w:t>药品名称：</w:t>
      </w:r>
      <w:r>
        <w:rPr>
          <w:rFonts w:hint="eastAsia"/>
        </w:rPr>
        <w:t>牛黄蛇胆川贝液</w:t>
      </w:r>
      <w:r>
        <w:rPr>
          <w:rFonts w:hint="eastAsia"/>
          <w:lang w:eastAsia="zh-CN"/>
        </w:rPr>
        <w:t xml:space="preserve"> </w:t>
      </w:r>
      <w:r>
        <w:rPr>
          <w:rFonts w:hint="eastAsia"/>
        </w:rPr>
        <w:t>适应症：清热、化痰、止咳。用于热痰、燥痰咳嗽，症见咳嗽、痰黄或干咳、咯痰不爽。</w:t>
      </w:r>
      <w:r>
        <w:rPr>
          <w:rFonts w:hint="eastAsia"/>
          <w:lang w:eastAsia="zh-CN"/>
        </w:rPr>
        <w:t xml:space="preserve"> </w:t>
      </w:r>
      <w:r>
        <w:rPr>
          <w:rFonts w:hint="eastAsia"/>
        </w:rPr>
        <w:t>用法用量：口服。一次10毫升，一日3次，小儿酌减或遵医嘱。</w:t>
      </w:r>
      <w:r>
        <w:rPr>
          <w:rFonts w:hint="eastAsia"/>
          <w:lang w:eastAsia="zh-CN"/>
        </w:rPr>
        <w:t xml:space="preserve"> </w:t>
      </w:r>
      <w:r>
        <w:rPr>
          <w:rFonts w:hint="eastAsia"/>
        </w:rPr>
        <w:t>禁忌：恶寒发热者忌服。</w:t>
      </w:r>
      <w:r>
        <w:rPr>
          <w:rFonts w:hint="eastAsia"/>
          <w:lang w:eastAsia="zh-CN"/>
        </w:rPr>
        <w:t xml:space="preserve"> </w:t>
      </w:r>
      <w:r>
        <w:rPr>
          <w:rFonts w:hint="eastAsia"/>
        </w:rPr>
        <w:t>注意事项：1.忌食辛辣、油腻食物。2.本品适用于痰热咳嗽，其表现为咳嗽痰多，或喉中有痰鸣，质粘厚，咯吐不爽。3.支气管扩张、肺脓疡、肺心病、肺结核患者应在医师指导下服用。4.服用一周病证无改善，应停止服用，去医院就诊。5.服药期间，若患者出现高热，体温超过38℃，或出现喘促气急者，或咳嗽加重，痰量明显增多者应到医院就诊。6.儿童、孕妇、体质虚弱及脾胃虚寒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396D408">
      <w:pPr>
        <w:rPr>
          <w:rFonts w:hint="eastAsia"/>
          <w:lang w:eastAsia="zh-CN"/>
        </w:rPr>
      </w:pPr>
      <w:r>
        <w:rPr>
          <w:rFonts w:hint="eastAsia"/>
          <w:lang w:eastAsia="zh-CN"/>
        </w:rPr>
        <w:t>药品名称：</w:t>
      </w:r>
      <w:r>
        <w:rPr>
          <w:rFonts w:hint="eastAsia"/>
        </w:rPr>
        <w:t>复方鱼腥草合剂</w:t>
      </w:r>
      <w:r>
        <w:rPr>
          <w:rFonts w:hint="eastAsia"/>
          <w:lang w:eastAsia="zh-CN"/>
        </w:rPr>
        <w:t xml:space="preserve"> </w:t>
      </w:r>
      <w:r>
        <w:rPr>
          <w:rFonts w:hint="eastAsia"/>
        </w:rPr>
        <w:t>适应症：清热解毒。用于外感风热引起的咽喉疼痛；急性咽炎、扁桃腺炎有风热证候者。</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46FC6D7">
      <w:pPr>
        <w:rPr>
          <w:rFonts w:hint="eastAsia"/>
          <w:lang w:eastAsia="zh-CN"/>
        </w:rPr>
      </w:pPr>
      <w:r>
        <w:rPr>
          <w:rFonts w:hint="eastAsia"/>
          <w:lang w:eastAsia="zh-CN"/>
        </w:rPr>
        <w:t>药品名称：</w:t>
      </w:r>
      <w:r>
        <w:rPr>
          <w:rFonts w:hint="eastAsia"/>
        </w:rPr>
        <w:t>白葡奈氏菌片</w:t>
      </w:r>
      <w:r>
        <w:rPr>
          <w:rFonts w:hint="eastAsia"/>
          <w:lang w:eastAsia="zh-CN"/>
        </w:rPr>
        <w:t xml:space="preserve"> </w:t>
      </w:r>
      <w:r>
        <w:rPr>
          <w:rFonts w:hint="eastAsia"/>
        </w:rPr>
        <w:t>适应症：用于慢性气管炎及喘息性气管炎。</w:t>
      </w:r>
      <w:r>
        <w:rPr>
          <w:rFonts w:hint="eastAsia"/>
          <w:lang w:eastAsia="zh-CN"/>
        </w:rPr>
        <w:t xml:space="preserve"> </w:t>
      </w:r>
      <w:r>
        <w:rPr>
          <w:rFonts w:hint="eastAsia"/>
        </w:rPr>
        <w:t>用法用量：口服。成人，预防用量一次1～2片，一日2次，治疗用量一次2～4片，一日2～3次。儿童用量酌减，或遵医嘱。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注意事项：1.用药期间，禁烟﹑酒和辛辣等刺激性食物。2.当药品性状发生改变时禁止使用。</w:t>
      </w:r>
      <w:r>
        <w:rPr>
          <w:rFonts w:hint="eastAsia"/>
          <w:lang w:eastAsia="zh-CN"/>
        </w:rPr>
        <w:t xml:space="preserve">  </w:t>
      </w:r>
    </w:p>
    <w:p w14:paraId="34BC011E">
      <w:pPr>
        <w:rPr>
          <w:rFonts w:hint="eastAsia"/>
          <w:lang w:eastAsia="zh-CN"/>
        </w:rPr>
      </w:pPr>
      <w:r>
        <w:rPr>
          <w:rFonts w:hint="eastAsia"/>
          <w:lang w:eastAsia="zh-CN"/>
        </w:rPr>
        <w:t>药品名称：</w:t>
      </w:r>
      <w:r>
        <w:rPr>
          <w:rFonts w:hint="eastAsia"/>
        </w:rPr>
        <w:t>复方岩白菜素片</w:t>
      </w:r>
      <w:r>
        <w:rPr>
          <w:rFonts w:hint="eastAsia"/>
          <w:lang w:eastAsia="zh-CN"/>
        </w:rPr>
        <w:t xml:space="preserve"> </w:t>
      </w:r>
      <w:r>
        <w:rPr>
          <w:rFonts w:hint="eastAsia"/>
        </w:rPr>
        <w:t>适应症：复方岩白菜素片镇咳祛痰。用于慢性支气管炎。</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注意事项：服复方岩白菜素片期间勿驾车及操纵起重机器。</w:t>
      </w:r>
      <w:r>
        <w:rPr>
          <w:rFonts w:hint="eastAsia"/>
          <w:lang w:eastAsia="zh-CN"/>
        </w:rPr>
        <w:t xml:space="preserve">  </w:t>
      </w:r>
    </w:p>
    <w:p w14:paraId="2A05365D">
      <w:pPr>
        <w:rPr>
          <w:rFonts w:hint="eastAsia"/>
          <w:lang w:eastAsia="zh-CN"/>
        </w:rPr>
      </w:pPr>
      <w:r>
        <w:rPr>
          <w:rFonts w:hint="eastAsia"/>
          <w:lang w:eastAsia="zh-CN"/>
        </w:rPr>
        <w:t>药品名称：</w:t>
      </w:r>
      <w:r>
        <w:rPr>
          <w:rFonts w:hint="eastAsia"/>
        </w:rPr>
        <w:t>散风活络丸</w:t>
      </w:r>
      <w:r>
        <w:rPr>
          <w:rFonts w:hint="eastAsia"/>
          <w:lang w:eastAsia="zh-CN"/>
        </w:rPr>
        <w:t xml:space="preserve"> </w:t>
      </w:r>
      <w:r>
        <w:rPr>
          <w:rFonts w:hint="eastAsia"/>
        </w:rPr>
        <w:t>适应症：祛风化痰，舒筋活络。用于风痰阻络引起的中风瘫痪，口眼歪斜，半身不遂，腰腿疼痛，手足麻木，筋脉拘挛，行步艰难。</w:t>
      </w:r>
      <w:r>
        <w:rPr>
          <w:rFonts w:hint="eastAsia"/>
          <w:lang w:eastAsia="zh-CN"/>
        </w:rPr>
        <w:t xml:space="preserve"> </w:t>
      </w:r>
      <w:r>
        <w:rPr>
          <w:rFonts w:hint="eastAsia"/>
        </w:rPr>
        <w:t>用法用量：用温黄酒或温开水送服，一次15丸，一日1-2次。或遵医嘱。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注意事项：高血压、心脏病患者慎服，或在医生指导下服用。</w:t>
      </w:r>
      <w:r>
        <w:rPr>
          <w:rFonts w:hint="eastAsia"/>
          <w:lang w:eastAsia="zh-CN"/>
        </w:rPr>
        <w:t xml:space="preserve">  </w:t>
      </w:r>
    </w:p>
    <w:p w14:paraId="67DB0B7E">
      <w:pPr>
        <w:rPr>
          <w:rFonts w:hint="eastAsia"/>
          <w:lang w:eastAsia="zh-CN"/>
        </w:rPr>
      </w:pPr>
      <w:r>
        <w:rPr>
          <w:rFonts w:hint="eastAsia"/>
          <w:lang w:eastAsia="zh-CN"/>
        </w:rPr>
        <w:t>药品名称：</w:t>
      </w:r>
      <w:r>
        <w:rPr>
          <w:rFonts w:hint="eastAsia"/>
        </w:rPr>
        <w:t>雪莲注射液</w:t>
      </w:r>
      <w:r>
        <w:rPr>
          <w:rFonts w:hint="eastAsia"/>
          <w:lang w:eastAsia="zh-CN"/>
        </w:rPr>
        <w:t xml:space="preserve"> </w:t>
      </w:r>
      <w:r>
        <w:rPr>
          <w:rFonts w:hint="eastAsia"/>
        </w:rPr>
        <w:t>适应症：消炎镇痛，消肿，活血化瘀。雪莲注射液用于急、慢性风湿性关节炎，类风湿性关节炎及骨关节炎引起的关节疼痛等症。</w:t>
      </w:r>
      <w:r>
        <w:rPr>
          <w:rFonts w:hint="eastAsia"/>
          <w:lang w:eastAsia="zh-CN"/>
        </w:rPr>
        <w:t xml:space="preserve"> </w:t>
      </w:r>
      <w:r>
        <w:rPr>
          <w:rFonts w:hint="eastAsia"/>
        </w:rPr>
        <w:t>用法用量：肌内注射，一次2～4毫升，一日1次，10日为一疗程。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注意事项：孕妇慎用或在医生指导下使用。</w:t>
      </w:r>
      <w:r>
        <w:rPr>
          <w:rFonts w:hint="eastAsia"/>
          <w:lang w:eastAsia="zh-CN"/>
        </w:rPr>
        <w:t xml:space="preserve">  </w:t>
      </w:r>
    </w:p>
    <w:p w14:paraId="416C8206">
      <w:pPr>
        <w:rPr>
          <w:rFonts w:hint="eastAsia"/>
          <w:lang w:eastAsia="zh-CN"/>
        </w:rPr>
      </w:pPr>
      <w:r>
        <w:rPr>
          <w:rFonts w:hint="eastAsia"/>
          <w:lang w:eastAsia="zh-CN"/>
        </w:rPr>
        <w:t>药品名称：</w:t>
      </w:r>
      <w:r>
        <w:rPr>
          <w:rFonts w:hint="eastAsia"/>
        </w:rPr>
        <w:t>安络小皮伞片(安络痛片)</w:t>
      </w:r>
      <w:r>
        <w:rPr>
          <w:rFonts w:hint="eastAsia"/>
          <w:lang w:eastAsia="zh-CN"/>
        </w:rPr>
        <w:t xml:space="preserve"> </w:t>
      </w:r>
      <w:r>
        <w:rPr>
          <w:rFonts w:hint="eastAsia"/>
        </w:rPr>
        <w:t>适应症：安络小皮伞片(安络痛片)通经活络，活血止痛。用于坐骨神经痛，三叉神经痛，风湿性关节痛等。</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1213B6DF">
      <w:pPr>
        <w:rPr>
          <w:rFonts w:hint="eastAsia"/>
          <w:lang w:eastAsia="zh-CN"/>
        </w:rPr>
      </w:pPr>
      <w:r>
        <w:rPr>
          <w:rFonts w:hint="eastAsia"/>
          <w:lang w:eastAsia="zh-CN"/>
        </w:rPr>
        <w:t>药品名称：</w:t>
      </w:r>
      <w:r>
        <w:rPr>
          <w:rFonts w:hint="eastAsia"/>
        </w:rPr>
        <w:t>伤科跌打片</w:t>
      </w:r>
      <w:r>
        <w:rPr>
          <w:rFonts w:hint="eastAsia"/>
          <w:lang w:eastAsia="zh-CN"/>
        </w:rPr>
        <w:t xml:space="preserve"> </w:t>
      </w:r>
      <w:r>
        <w:rPr>
          <w:rFonts w:hint="eastAsia"/>
        </w:rPr>
        <w:t>适应症：活血散瘀，消肿止痛。用于跌打损伤，伤筋动骨，瘀血肿痛，闪腰岔气。</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禁忌：孕妇及哺乳期妇女禁服。严重心脏病，高血压，肝、肾疾病忌服。</w:t>
      </w:r>
      <w:r>
        <w:rPr>
          <w:rFonts w:hint="eastAsia"/>
          <w:lang w:eastAsia="zh-CN"/>
        </w:rPr>
        <w:t xml:space="preserve"> </w:t>
      </w:r>
      <w:r>
        <w:rPr>
          <w:rFonts w:hint="eastAsia"/>
        </w:rPr>
        <w:t>注意事项：本品含乌头碱，应严格在医生指导下按规定量服用，不得任意增加服用量和服用时间。服药后如果出现唇舌发麻，头痛头昏、腹痛腹泻，心烦欲呕、呼吸困难等情况，应立即停药并到医院就治。</w:t>
      </w:r>
      <w:r>
        <w:rPr>
          <w:rFonts w:hint="eastAsia"/>
          <w:lang w:eastAsia="zh-CN"/>
        </w:rPr>
        <w:t xml:space="preserve">  </w:t>
      </w:r>
    </w:p>
    <w:p w14:paraId="42892577">
      <w:pPr>
        <w:rPr>
          <w:rFonts w:hint="eastAsia"/>
          <w:lang w:eastAsia="zh-CN"/>
        </w:rPr>
      </w:pPr>
      <w:r>
        <w:rPr>
          <w:rFonts w:hint="eastAsia"/>
          <w:lang w:eastAsia="zh-CN"/>
        </w:rPr>
        <w:t>药品名称：</w:t>
      </w:r>
      <w:r>
        <w:rPr>
          <w:rFonts w:hint="eastAsia"/>
        </w:rPr>
        <w:t>月见草油胶丸</w:t>
      </w:r>
      <w:r>
        <w:rPr>
          <w:rFonts w:hint="eastAsia"/>
          <w:lang w:eastAsia="zh-CN"/>
        </w:rPr>
        <w:t xml:space="preserve"> </w:t>
      </w:r>
      <w:r>
        <w:rPr>
          <w:rFonts w:hint="eastAsia"/>
        </w:rPr>
        <w:t>适应症：月见草油胶丸(贯通)用于防治动脉硬化、降低血脂等。</w:t>
      </w:r>
      <w:r>
        <w:rPr>
          <w:rFonts w:hint="eastAsia"/>
          <w:lang w:eastAsia="zh-CN"/>
        </w:rPr>
        <w:t xml:space="preserve"> </w:t>
      </w:r>
      <w:r>
        <w:rPr>
          <w:rFonts w:hint="eastAsia"/>
        </w:rPr>
        <w:t>用法用量：口服。一次5-6粒，一日2次，或遵医嘱。</w:t>
      </w:r>
      <w:r>
        <w:rPr>
          <w:rFonts w:hint="eastAsia"/>
          <w:lang w:eastAsia="zh-CN"/>
        </w:rPr>
        <w:t xml:space="preserve"> </w:t>
      </w:r>
      <w:r>
        <w:rPr>
          <w:rFonts w:hint="eastAsia"/>
        </w:rPr>
        <w:t>禁忌：1.对本品过敏者禁用。2.出血性疾病患者禁用。3.孕妇禁用。</w:t>
      </w:r>
      <w:r>
        <w:rPr>
          <w:rFonts w:hint="eastAsia"/>
          <w:lang w:eastAsia="zh-CN"/>
        </w:rPr>
        <w:t xml:space="preserve"> </w:t>
      </w:r>
      <w:r>
        <w:rPr>
          <w:rFonts w:hint="eastAsia"/>
        </w:rPr>
        <w:t>注意事项：性状改变，颜色呈褐色不可应用。</w:t>
      </w:r>
      <w:r>
        <w:rPr>
          <w:rFonts w:hint="eastAsia"/>
          <w:lang w:eastAsia="zh-CN"/>
        </w:rPr>
        <w:t xml:space="preserve">  </w:t>
      </w:r>
    </w:p>
    <w:p w14:paraId="02ADF2B9">
      <w:pPr>
        <w:rPr>
          <w:rFonts w:hint="eastAsia"/>
          <w:lang w:eastAsia="zh-CN"/>
        </w:rPr>
      </w:pPr>
      <w:r>
        <w:rPr>
          <w:rFonts w:hint="eastAsia"/>
          <w:lang w:eastAsia="zh-CN"/>
        </w:rPr>
        <w:t>药品名称：</w:t>
      </w:r>
      <w:r>
        <w:rPr>
          <w:rFonts w:hint="eastAsia"/>
        </w:rPr>
        <w:t>复方三维亚油酸胶丸Ⅰ</w:t>
      </w:r>
      <w:r>
        <w:rPr>
          <w:rFonts w:hint="eastAsia"/>
          <w:lang w:eastAsia="zh-CN"/>
        </w:rPr>
        <w:t xml:space="preserve"> </w:t>
      </w:r>
      <w:r>
        <w:rPr>
          <w:rFonts w:hint="eastAsia"/>
        </w:rPr>
        <w:t>适应症：用于动脉粥样硬化的辅助治疗和预防。</w:t>
      </w:r>
      <w:r>
        <w:rPr>
          <w:rFonts w:hint="eastAsia"/>
          <w:lang w:eastAsia="zh-CN"/>
        </w:rPr>
        <w:t xml:space="preserve"> </w:t>
      </w:r>
      <w:r>
        <w:rPr>
          <w:rFonts w:hint="eastAsia"/>
        </w:rPr>
        <w:t>用法用量：口服。一次1粒，一日3次，饭后服用或遵医嘱。</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注意事项：1.维生素C大量长期服用后，宜逐渐减量停药，避免突然停药后产生停药后坏血病。 2.维生素B6对诊断的干扰，尿胆原实验呈假阳性。</w:t>
      </w:r>
      <w:r>
        <w:rPr>
          <w:rFonts w:hint="eastAsia"/>
          <w:lang w:eastAsia="zh-CN"/>
        </w:rPr>
        <w:t xml:space="preserve">  </w:t>
      </w:r>
    </w:p>
    <w:p w14:paraId="34EE737A">
      <w:pPr>
        <w:rPr>
          <w:rFonts w:hint="eastAsia"/>
          <w:lang w:eastAsia="zh-CN"/>
        </w:rPr>
      </w:pPr>
      <w:r>
        <w:rPr>
          <w:rFonts w:hint="eastAsia"/>
          <w:lang w:eastAsia="zh-CN"/>
        </w:rPr>
        <w:t>药品名称：</w:t>
      </w:r>
      <w:r>
        <w:rPr>
          <w:rFonts w:hint="eastAsia"/>
        </w:rPr>
        <w:t>角鲨烯胶丸</w:t>
      </w:r>
      <w:r>
        <w:rPr>
          <w:rFonts w:hint="eastAsia"/>
          <w:lang w:eastAsia="zh-CN"/>
        </w:rPr>
        <w:t xml:space="preserve"> </w:t>
      </w:r>
      <w:r>
        <w:rPr>
          <w:rFonts w:hint="eastAsia"/>
        </w:rPr>
        <w:t>适应症：本品为辅助治疗药，可用于改善心脑血管病的缺氧状态，亦可用于高胆固醇血症和放、化疗引起的白细胞减少症。</w:t>
      </w:r>
      <w:r>
        <w:rPr>
          <w:rFonts w:hint="eastAsia"/>
          <w:lang w:eastAsia="zh-CN"/>
        </w:rPr>
        <w:t xml:space="preserve"> </w:t>
      </w:r>
      <w:r>
        <w:rPr>
          <w:rFonts w:hint="eastAsia"/>
        </w:rPr>
        <w:t>用法用量：口服，一日二次，每次0.5克，早晚空腹服用。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注意事项：1.必须按推荐剂量服用，不可超量服用。2.当药品性状发生改变时禁止使用。</w:t>
      </w:r>
      <w:r>
        <w:rPr>
          <w:rFonts w:hint="eastAsia"/>
          <w:lang w:eastAsia="zh-CN"/>
        </w:rPr>
        <w:t xml:space="preserve">  </w:t>
      </w:r>
    </w:p>
    <w:p w14:paraId="10AE901E">
      <w:pPr>
        <w:rPr>
          <w:rFonts w:hint="eastAsia"/>
          <w:lang w:eastAsia="zh-CN"/>
        </w:rPr>
      </w:pPr>
      <w:r>
        <w:rPr>
          <w:rFonts w:hint="eastAsia"/>
          <w:lang w:eastAsia="zh-CN"/>
        </w:rPr>
        <w:t>药品名称：</w:t>
      </w:r>
      <w:r>
        <w:rPr>
          <w:rFonts w:hint="eastAsia"/>
        </w:rPr>
        <w:t>木瓜丸</w:t>
      </w:r>
      <w:r>
        <w:rPr>
          <w:rFonts w:hint="eastAsia"/>
          <w:lang w:eastAsia="zh-CN"/>
        </w:rPr>
        <w:t xml:space="preserve"> </w:t>
      </w:r>
      <w:r>
        <w:rPr>
          <w:rFonts w:hint="eastAsia"/>
        </w:rPr>
        <w:t>适应症：祛风散寒，活络止痛。用于风寒湿痹，四肢麻木，周身疼痛，腰膝无力，步履艰难。</w:t>
      </w:r>
      <w:r>
        <w:rPr>
          <w:rFonts w:hint="eastAsia"/>
          <w:lang w:eastAsia="zh-CN"/>
        </w:rPr>
        <w:t xml:space="preserve"> </w:t>
      </w:r>
      <w:r>
        <w:rPr>
          <w:rFonts w:hint="eastAsia"/>
        </w:rPr>
        <w:t>用法用量：口服，一次30粒，一日2次。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FF416CD">
      <w:pPr>
        <w:rPr>
          <w:rFonts w:hint="eastAsia"/>
          <w:lang w:eastAsia="zh-CN"/>
        </w:rPr>
      </w:pPr>
      <w:r>
        <w:rPr>
          <w:rFonts w:hint="eastAsia"/>
          <w:lang w:eastAsia="zh-CN"/>
        </w:rPr>
        <w:t>药品名称：</w:t>
      </w:r>
      <w:r>
        <w:rPr>
          <w:rFonts w:hint="eastAsia"/>
        </w:rPr>
        <w:t>三磷酸腺苷二钠片</w:t>
      </w:r>
      <w:r>
        <w:rPr>
          <w:rFonts w:hint="eastAsia"/>
          <w:lang w:eastAsia="zh-CN"/>
        </w:rPr>
        <w:t xml:space="preserve"> </w:t>
      </w:r>
      <w:r>
        <w:rPr>
          <w:rFonts w:hint="eastAsia"/>
        </w:rPr>
        <w:t>适应症：三磷酸腺苷二钠片用于进行性肌萎缩、脑出血后遗症、心功能不全、心肌疾患及肝炎等的辅助治疗。</w:t>
      </w:r>
      <w:r>
        <w:rPr>
          <w:rFonts w:hint="eastAsia"/>
          <w:lang w:eastAsia="zh-CN"/>
        </w:rPr>
        <w:t xml:space="preserve"> </w:t>
      </w:r>
      <w:r>
        <w:rPr>
          <w:rFonts w:hint="eastAsia"/>
        </w:rPr>
        <w:t>用法用量：口服。一次1～2片，一日3次。用量可根据年龄及症状酌情增减。</w:t>
      </w:r>
      <w:r>
        <w:rPr>
          <w:rFonts w:hint="eastAsia"/>
          <w:lang w:eastAsia="zh-CN"/>
        </w:rPr>
        <w:t xml:space="preserve"> </w:t>
      </w:r>
      <w:r>
        <w:rPr>
          <w:rFonts w:hint="eastAsia"/>
        </w:rPr>
        <w:t>禁忌：对本品过敏着禁用。</w:t>
      </w:r>
      <w:r>
        <w:rPr>
          <w:rFonts w:hint="eastAsia"/>
          <w:lang w:eastAsia="zh-CN"/>
        </w:rPr>
        <w:t xml:space="preserve"> </w:t>
      </w:r>
      <w:r>
        <w:rPr>
          <w:rFonts w:hint="eastAsia"/>
        </w:rPr>
        <w:t>注意事项：脑出血初期患者禁用。当药品性状发生改变时禁止使用。</w:t>
      </w:r>
      <w:r>
        <w:rPr>
          <w:rFonts w:hint="eastAsia"/>
          <w:lang w:eastAsia="zh-CN"/>
        </w:rPr>
        <w:t xml:space="preserve">  </w:t>
      </w:r>
    </w:p>
    <w:p w14:paraId="7A50440C">
      <w:pPr>
        <w:rPr>
          <w:rFonts w:hint="eastAsia"/>
          <w:lang w:eastAsia="zh-CN"/>
        </w:rPr>
      </w:pPr>
      <w:r>
        <w:rPr>
          <w:rFonts w:hint="eastAsia"/>
          <w:lang w:eastAsia="zh-CN"/>
        </w:rPr>
        <w:t>药品名称：</w:t>
      </w:r>
      <w:r>
        <w:rPr>
          <w:rFonts w:hint="eastAsia"/>
        </w:rPr>
        <w:t>磷酸钠盐口服溶液</w:t>
      </w:r>
      <w:r>
        <w:rPr>
          <w:rFonts w:hint="eastAsia"/>
          <w:lang w:eastAsia="zh-CN"/>
        </w:rPr>
        <w:t xml:space="preserve"> </w:t>
      </w:r>
      <w:r>
        <w:rPr>
          <w:rFonts w:hint="eastAsia"/>
        </w:rPr>
        <w:t>适应症：用于患者结肠X—光线及肠道内窥镜检查前或手术前清理肠道。</w:t>
      </w:r>
      <w:r>
        <w:rPr>
          <w:rFonts w:hint="eastAsia"/>
          <w:lang w:eastAsia="zh-CN"/>
        </w:rPr>
        <w:t xml:space="preserve"> </w:t>
      </w:r>
      <w:r>
        <w:rPr>
          <w:rFonts w:hint="eastAsia"/>
        </w:rPr>
        <w:t>用法用量：本品用于肠道准备时服药一般分两次，每次服药45ml。 第一次服药时间在操作成检查前一天晚上7点，用法采用稀释方案，刚750ml以上温凉开水稀释后服用。第二次服药时间在操作成检查当天早晨7点（或在操作或检查前至少3个小时），或遵医嘱，用法同第一次。 为获得良好肠道准备效果，建议患者在可承受范围内多饮用水。</w:t>
      </w:r>
      <w:r>
        <w:rPr>
          <w:rFonts w:hint="eastAsia"/>
          <w:lang w:eastAsia="zh-CN"/>
        </w:rPr>
        <w:t xml:space="preserve"> </w:t>
      </w:r>
      <w:r>
        <w:rPr>
          <w:rFonts w:hint="eastAsia"/>
        </w:rPr>
        <w:t>禁忌：本品禁用于先天性巨结肠，肠梗阻，腹水患者，充血性心脏病或肾功能衰竭患者。</w:t>
      </w:r>
      <w:r>
        <w:rPr>
          <w:rFonts w:hint="eastAsia"/>
          <w:lang w:eastAsia="zh-CN"/>
        </w:rPr>
        <w:t xml:space="preserve"> </w:t>
      </w:r>
      <w:r>
        <w:rPr>
          <w:rFonts w:hint="eastAsia"/>
        </w:rPr>
        <w:t>注意事项：1．控制磷酸钠盐口服溶液使用剂量，禁止联合其他缓泻药物。若重复给药，应检查血浆屯解质。在患者第二次摄入药物前充分饮水。2．本品应放在儿童不易拿到的地方。如果发生药物过量成误食，应及时就医。3．为安全起见，瓶嘴被密封。如果箔上印刷的“SEALED for YOURPROTEC TION”破损或丢失，不要使用本品。4．在24小时内使用超过推荐的剂量可能会对身体造成损害。5．如果您有以下情况，在使用本品时应咨询医师：限制钠盐饮食；患有肾脏疾病；已经怀孕或正在哺乳期。6．如果您有下列情况，应停用本品并咨询医师：直肠出血；使用本品后没有大便。7．透析患者，电解质失衡或紊乱患者（低钠饮食患者，肾病患者、肾功能不全患者，心脏疾病，结肠造口术等），使用利尿剂，以及正在服用其他影响电解质水平药物患者慎用磷酸钠盐口服溶液。</w:t>
      </w:r>
      <w:r>
        <w:rPr>
          <w:rFonts w:hint="eastAsia"/>
          <w:lang w:eastAsia="zh-CN"/>
        </w:rPr>
        <w:t xml:space="preserve">  </w:t>
      </w:r>
    </w:p>
    <w:p w14:paraId="71BE0999">
      <w:pPr>
        <w:rPr>
          <w:rFonts w:hint="eastAsia"/>
          <w:lang w:eastAsia="zh-CN"/>
        </w:rPr>
      </w:pPr>
      <w:r>
        <w:rPr>
          <w:rFonts w:hint="eastAsia"/>
          <w:lang w:eastAsia="zh-CN"/>
        </w:rPr>
        <w:t>药品名称：</w:t>
      </w:r>
      <w:r>
        <w:rPr>
          <w:rFonts w:hint="eastAsia"/>
        </w:rPr>
        <w:t>牡蛎碳酸钙咀嚼片</w:t>
      </w:r>
      <w:r>
        <w:rPr>
          <w:rFonts w:hint="eastAsia"/>
          <w:lang w:eastAsia="zh-CN"/>
        </w:rPr>
        <w:t xml:space="preserve"> </w:t>
      </w:r>
      <w:r>
        <w:rPr>
          <w:rFonts w:hint="eastAsia"/>
        </w:rPr>
        <w:t>适应症：牡蛎碳酸钙咀嚼片(盖天力)用于预防和治疗钙缺乏症，如骨质疏松、手足抽搐症、骨发育不全、佝偻病以及儿童、妊娠和哺乳期妇女、绝经期妇女、老年人钙的补充。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用法用量：口服。一次1片，一日3次，咀嚼后咽下。</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盖天力牡蛎碳酸钙咀嚼片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49F284E">
      <w:pPr>
        <w:rPr>
          <w:rFonts w:hint="eastAsia"/>
          <w:lang w:eastAsia="zh-CN"/>
        </w:rPr>
      </w:pPr>
      <w:r>
        <w:rPr>
          <w:rFonts w:hint="eastAsia"/>
          <w:lang w:eastAsia="zh-CN"/>
        </w:rPr>
        <w:t>药品名称：</w:t>
      </w:r>
      <w:r>
        <w:rPr>
          <w:rFonts w:hint="eastAsia"/>
        </w:rPr>
        <w:t>摩罗丹</w:t>
      </w:r>
      <w:r>
        <w:rPr>
          <w:rFonts w:hint="eastAsia"/>
          <w:lang w:eastAsia="zh-CN"/>
        </w:rPr>
        <w:t xml:space="preserve"> </w:t>
      </w:r>
      <w:r>
        <w:rPr>
          <w:rFonts w:hint="eastAsia"/>
        </w:rPr>
        <w:t>适应症：和胃降逆，健脾消胀，通络定痛。用于胃疼，胀满，痞闷，纳呆，嗳气，烧心。</w:t>
      </w:r>
      <w:r>
        <w:rPr>
          <w:rFonts w:hint="eastAsia"/>
          <w:lang w:eastAsia="zh-CN"/>
        </w:rPr>
        <w:t xml:space="preserve"> </w:t>
      </w:r>
      <w:r>
        <w:rPr>
          <w:rFonts w:hint="eastAsia"/>
        </w:rPr>
        <w:t>用法用量：口服，小蜜丸一次55～110粒，一日3次，饭前用米汤或温开水送下。</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及饮料。2.忌情绪激动或生闷气。3.不适用于脾胃阳虚，主要表现为遇寒则胃脘作痛，畏冷肢凉，喜热饮食，乏力便溏。4.糖尿病病人及孕妇慎用。5.按照用法用量服用，小儿、年老体弱者应在医师指导下服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5F176211">
      <w:pPr>
        <w:rPr>
          <w:rFonts w:hint="eastAsia"/>
          <w:lang w:eastAsia="zh-CN"/>
        </w:rPr>
      </w:pPr>
      <w:r>
        <w:rPr>
          <w:rFonts w:hint="eastAsia"/>
          <w:lang w:eastAsia="zh-CN"/>
        </w:rPr>
        <w:t>药品名称：</w:t>
      </w:r>
      <w:r>
        <w:rPr>
          <w:rFonts w:hint="eastAsia"/>
        </w:rPr>
        <w:t>虎力散胶囊</w:t>
      </w:r>
      <w:r>
        <w:rPr>
          <w:rFonts w:hint="eastAsia"/>
          <w:lang w:eastAsia="zh-CN"/>
        </w:rPr>
        <w:t xml:space="preserve"> </w:t>
      </w:r>
      <w:r>
        <w:rPr>
          <w:rFonts w:hint="eastAsia"/>
        </w:rPr>
        <w:t>适应症：驱风除湿，舒筋活络，行瘀，消肿定痛。用于风湿麻木，筋骨疼痛，跌打损伤，创伤流血。</w:t>
      </w:r>
      <w:r>
        <w:rPr>
          <w:rFonts w:hint="eastAsia"/>
          <w:lang w:eastAsia="zh-CN"/>
        </w:rPr>
        <w:t xml:space="preserve"> </w:t>
      </w:r>
      <w:r>
        <w:rPr>
          <w:rFonts w:hint="eastAsia"/>
        </w:rPr>
        <w:t>用法用量：口服。一次1粒，一日1～2次，开水或温酒送服。外用。将内容物撒于伤口处。</w:t>
      </w:r>
      <w:r>
        <w:rPr>
          <w:rFonts w:hint="eastAsia"/>
          <w:lang w:eastAsia="zh-CN"/>
        </w:rPr>
        <w:t xml:space="preserve"> </w:t>
      </w:r>
      <w:r>
        <w:rPr>
          <w:rFonts w:hint="eastAsia"/>
        </w:rPr>
        <w:t>禁忌：</w:t>
      </w:r>
      <w:r>
        <w:rPr>
          <w:rFonts w:hint="eastAsia"/>
          <w:lang w:eastAsia="zh-CN"/>
        </w:rPr>
        <w:t xml:space="preserve"> </w:t>
      </w:r>
      <w:r>
        <w:rPr>
          <w:rFonts w:hint="eastAsia"/>
        </w:rPr>
        <w:t>注意事项：1.本品宜饭后服用。2.本品性味辛温，属风湿热痹者忌用。3.本品含草乌及活血药，孕妇慎用。4.本品应在医师指导下使用，不可过量。5.不宜与贝母类、半夏、白及、白蔹、天花粉、瓜葵类同用。6.请将本品放在儿童不能接触的地方。</w:t>
      </w:r>
      <w:r>
        <w:rPr>
          <w:rFonts w:hint="eastAsia"/>
          <w:lang w:eastAsia="zh-CN"/>
        </w:rPr>
        <w:t xml:space="preserve">  </w:t>
      </w:r>
    </w:p>
    <w:p w14:paraId="2C41C8B1">
      <w:pPr>
        <w:rPr>
          <w:rFonts w:hint="eastAsia"/>
          <w:lang w:eastAsia="zh-CN"/>
        </w:rPr>
      </w:pPr>
      <w:r>
        <w:rPr>
          <w:rFonts w:hint="eastAsia"/>
          <w:lang w:eastAsia="zh-CN"/>
        </w:rPr>
        <w:t>药品名称：</w:t>
      </w:r>
      <w:r>
        <w:rPr>
          <w:rFonts w:hint="eastAsia"/>
        </w:rPr>
        <w:t>大黄䗪虫丸</w:t>
      </w:r>
      <w:r>
        <w:rPr>
          <w:rFonts w:hint="eastAsia"/>
          <w:lang w:eastAsia="zh-CN"/>
        </w:rPr>
        <w:t xml:space="preserve"> </w:t>
      </w:r>
      <w:r>
        <w:rPr>
          <w:rFonts w:hint="eastAsia"/>
        </w:rPr>
        <w:t>适应症：活血破瘀，通经消癥。用于瘀血内停所致的癥瘕、闭经，症见腹部肿块、肌肤甲错、面色黯黑、潮热羸瘦、经闭不行。</w:t>
      </w:r>
      <w:r>
        <w:rPr>
          <w:rFonts w:hint="eastAsia"/>
          <w:lang w:eastAsia="zh-CN"/>
        </w:rPr>
        <w:t xml:space="preserve"> </w:t>
      </w:r>
      <w:r>
        <w:rPr>
          <w:rFonts w:hint="eastAsia"/>
        </w:rPr>
        <w:t>用法用量：口服，水蜜丸一次3g，一日1～2次。</w:t>
      </w:r>
      <w:r>
        <w:rPr>
          <w:rFonts w:hint="eastAsia"/>
          <w:lang w:eastAsia="zh-CN"/>
        </w:rPr>
        <w:t xml:space="preserve"> </w:t>
      </w:r>
      <w:r>
        <w:rPr>
          <w:rFonts w:hint="eastAsia"/>
        </w:rPr>
        <w:t>禁忌：孕妇禁用。在医生指导下使用，皮肤过敏者停服。</w:t>
      </w:r>
      <w:r>
        <w:rPr>
          <w:rFonts w:hint="eastAsia"/>
          <w:lang w:eastAsia="zh-CN"/>
        </w:rPr>
        <w:t xml:space="preserve"> </w:t>
      </w:r>
      <w:r>
        <w:rPr>
          <w:rFonts w:hint="eastAsia"/>
        </w:rPr>
        <w:t>注意事项：</w:t>
      </w:r>
      <w:r>
        <w:rPr>
          <w:rFonts w:hint="eastAsia"/>
          <w:lang w:eastAsia="zh-CN"/>
        </w:rPr>
        <w:t xml:space="preserve">  </w:t>
      </w:r>
    </w:p>
    <w:p w14:paraId="2139AD75">
      <w:pPr>
        <w:rPr>
          <w:rFonts w:hint="eastAsia"/>
          <w:lang w:eastAsia="zh-CN"/>
        </w:rPr>
      </w:pPr>
      <w:r>
        <w:rPr>
          <w:rFonts w:hint="eastAsia"/>
          <w:lang w:eastAsia="zh-CN"/>
        </w:rPr>
        <w:t>药品名称：</w:t>
      </w:r>
      <w:r>
        <w:rPr>
          <w:rFonts w:hint="eastAsia"/>
        </w:rPr>
        <w:t>活血止痛膏</w:t>
      </w:r>
      <w:r>
        <w:rPr>
          <w:rFonts w:hint="eastAsia"/>
          <w:lang w:eastAsia="zh-CN"/>
        </w:rPr>
        <w:t xml:space="preserve"> </w:t>
      </w:r>
      <w:r>
        <w:rPr>
          <w:rFonts w:hint="eastAsia"/>
        </w:rPr>
        <w:t>适应症：活血止痛，舒筋通络。用于筋骨疼痛，肌肉麻痹，痰核流注，关节酸痛。</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2.忌食生冷、油腻食物。3.皮肤破溃或感染处禁用活血止痛膏。4.青光眼、前列腺肥大患者应在医师指导下使用。5.经期及哺乳期妇女慎用。儿童、年老体弱者应在医师指导下使用。6.本品不宜长期或大面积使用，用药后皮肤过敏如出现搔痒、皮疹等现象时，应停止使用，症状严重者应去医院就诊。7.用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4BC4A09">
      <w:pPr>
        <w:rPr>
          <w:rFonts w:hint="eastAsia"/>
          <w:lang w:eastAsia="zh-CN"/>
        </w:rPr>
      </w:pPr>
      <w:r>
        <w:rPr>
          <w:rFonts w:hint="eastAsia"/>
          <w:lang w:eastAsia="zh-CN"/>
        </w:rPr>
        <w:t>药品名称：</w:t>
      </w:r>
      <w:r>
        <w:rPr>
          <w:rFonts w:hint="eastAsia"/>
        </w:rPr>
        <w:t>盐酸氨基葡萄糖胶囊</w:t>
      </w:r>
      <w:r>
        <w:rPr>
          <w:rFonts w:hint="eastAsia"/>
          <w:lang w:eastAsia="zh-CN"/>
        </w:rPr>
        <w:t xml:space="preserve"> </w:t>
      </w:r>
      <w:r>
        <w:rPr>
          <w:rFonts w:hint="eastAsia"/>
        </w:rPr>
        <w:t>适应症：用于治疗和预防全身所有部位的骨关节炎，包括膝关节、肩关节、髋关节、手腕关节、颈及脊椎关节和踝关节等。可缓解和消除骨关节炎的疼痛、肿胀等症状，改善关节活动功能。</w:t>
      </w:r>
      <w:r>
        <w:rPr>
          <w:rFonts w:hint="eastAsia"/>
          <w:lang w:eastAsia="zh-CN"/>
        </w:rPr>
        <w:t xml:space="preserve"> </w:t>
      </w:r>
      <w:r>
        <w:rPr>
          <w:rFonts w:hint="eastAsia"/>
        </w:rPr>
        <w:t>用法用量：口服，一次1～2粒，一日3次，一般疗程4~12周。如有必要在医师指导下可延长服药时间。每年重复治疗2~3次。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宜在饭时或饭后服用，可减少胃肠道不适，特别是有胃溃疡的患者。2.严重肝、肾功能不全者慎用。3.用盐酸氨基葡萄糖胶囊一疗程后，症状未缓解，请咨询医师或药师。4.孕妇和哺乳期妇女慎用。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3BE6D229">
      <w:pPr>
        <w:rPr>
          <w:rFonts w:hint="eastAsia"/>
          <w:lang w:eastAsia="zh-CN"/>
        </w:rPr>
      </w:pPr>
      <w:r>
        <w:rPr>
          <w:rFonts w:hint="eastAsia"/>
          <w:lang w:eastAsia="zh-CN"/>
        </w:rPr>
        <w:t>药品名称：</w:t>
      </w:r>
      <w:r>
        <w:rPr>
          <w:rFonts w:hint="eastAsia"/>
        </w:rPr>
        <w:t>妥布霉素地塞米松滴眼液</w:t>
      </w:r>
      <w:r>
        <w:rPr>
          <w:rFonts w:hint="eastAsia"/>
          <w:lang w:eastAsia="zh-CN"/>
        </w:rPr>
        <w:t xml:space="preserve"> </w:t>
      </w:r>
      <w:r>
        <w:rPr>
          <w:rFonts w:hint="eastAsia"/>
        </w:rPr>
        <w:t>适应症：对肾上腺皮质激素敏感的眼科炎性病变伴有眼部表面的细菌感染危险的以下情况：用于眼睑、球结膜、角膜、眼球前段组织及一些可接受激素潜在危险性的感染性结膜炎等炎性疾病，可以减轻水肿和炎症反应。也适用于慢性前葡萄膜炎、化学性、放射性、灼伤性及异物穿透性角膜病变。</w:t>
      </w:r>
      <w:r>
        <w:rPr>
          <w:rFonts w:hint="eastAsia"/>
          <w:lang w:eastAsia="zh-CN"/>
        </w:rPr>
        <w:t xml:space="preserve"> </w:t>
      </w:r>
      <w:r>
        <w:rPr>
          <w:rFonts w:hint="eastAsia"/>
        </w:rPr>
        <w:t>用法用量：1.每4至6小时一次，每次1至2滴滴入结膜囊内。在最初1-2天剂量可增加至每2小时1次。根据临床征象的改善逐渐减少用药的频度，注意不要过早停止治疗，用钱摇匀。2.第一次开处方不能超过20毫升滴眼液。</w:t>
      </w:r>
      <w:r>
        <w:rPr>
          <w:rFonts w:hint="eastAsia"/>
          <w:lang w:eastAsia="zh-CN"/>
        </w:rPr>
        <w:t xml:space="preserve"> </w:t>
      </w:r>
      <w:r>
        <w:rPr>
          <w:rFonts w:hint="eastAsia"/>
        </w:rPr>
        <w:t>禁忌：1.单纯疱疹病毒性角膜炎(树枝状角膜炎)、牛痘、水痘及一些因病毒感染引起的角膜和结膜疾患，眼部分枝杆菌感染，眼部真菌感染；2.对本品中任何成分过敏者；3.角膜异物未完全去除者。</w:t>
      </w:r>
      <w:r>
        <w:rPr>
          <w:rFonts w:hint="eastAsia"/>
          <w:lang w:eastAsia="zh-CN"/>
        </w:rPr>
        <w:t xml:space="preserve"> </w:t>
      </w:r>
      <w:r>
        <w:rPr>
          <w:rFonts w:hint="eastAsia"/>
        </w:rPr>
        <w:t>注意事项：1.不能用于眼部注射。一些患者可能对局部使用的氨基糖苷类药物过敏，如果发生过敏则应停药；2.长期使用眼部激素可导致青光眼、损害视神经、视力下降、视野缺损、后囊下形成白内障。使用过程中应该常规的监测眼压，甚至是眼压测量困难的儿童和不合作的患者也不例外。长期使用激素可以抑制宿主的免疫反应，可能增加继发严重的眼部感染机会。在一些导致角膜、巩膜变薄的病变中使用激素可能导致眼球穿孔的发生。在眼部急性化脓性病变时，激素可掩盖感染并加重已经存在的感染；3.长期使用激素后应该考虑到有角膜真菌感染的可能性。和其它抗生素一样，长期使用可能导致非敏感微生物的过度生长，包括真菌。一旦二重感染发生，就必须开始适当的治疗。当需要多种治疗或当临床判断提示有二重感染时，患者就应该进行荧光素角膜染色和裂隙灯生物显微镜的检查；4.尚未进行有关本品的致癌性或致突变性的研究和评估。给大鼠皮下注射妥布霉素50mg和100mg／kg／天的研究中，未发现对生殖力有不良影响；5.药物应放置在儿童接触不到的地方。6.与其它氨基糖苷类抗生素可发生交叉过敏。7.为防止在运动员尿液样本中地塞米松的检测浓度超出相关规定，请运动员慎用本品。8.请勿将瓶口接触任何物体的表面，因为这样会污染瓶内液体。使用本品期间不应配戴隐形眼镜。</w:t>
      </w:r>
      <w:r>
        <w:rPr>
          <w:rFonts w:hint="eastAsia"/>
          <w:lang w:eastAsia="zh-CN"/>
        </w:rPr>
        <w:t xml:space="preserve">  </w:t>
      </w:r>
    </w:p>
    <w:p w14:paraId="74F19814">
      <w:pPr>
        <w:rPr>
          <w:rFonts w:hint="eastAsia"/>
          <w:lang w:eastAsia="zh-CN"/>
        </w:rPr>
      </w:pPr>
      <w:r>
        <w:rPr>
          <w:rFonts w:hint="eastAsia"/>
          <w:lang w:eastAsia="zh-CN"/>
        </w:rPr>
        <w:t>药品名称：</w:t>
      </w:r>
      <w:r>
        <w:rPr>
          <w:rFonts w:hint="eastAsia"/>
        </w:rPr>
        <w:t>盐酸吡格列酮片</w:t>
      </w:r>
      <w:r>
        <w:rPr>
          <w:rFonts w:hint="eastAsia"/>
          <w:lang w:eastAsia="zh-CN"/>
        </w:rPr>
        <w:t xml:space="preserve"> </w:t>
      </w:r>
      <w:r>
        <w:rPr>
          <w:rFonts w:hint="eastAsia"/>
        </w:rPr>
        <w:t>适应症：对于2型糖尿病(非胰岛素依赖性糖尿病,NIDDM)患者,盐酸吡格列酮可与饮食控制和体育锻炼联合以改善和控制血糖</w:t>
      </w:r>
      <w:r>
        <w:rPr>
          <w:rFonts w:hint="eastAsia"/>
          <w:lang w:eastAsia="zh-CN"/>
        </w:rPr>
        <w:t xml:space="preserve"> </w:t>
      </w:r>
      <w:r>
        <w:rPr>
          <w:rFonts w:hint="eastAsia"/>
        </w:rPr>
        <w:t>用法用量：本品单独治疗，起始剂量，每天15～30mg，饭前或饭后服用，如漏服，无须增量，仅需服用当日用量。视患者的血糖情况，可调整剂量，但每天最大推荐剂量为45mg。联合治疗1.磺酰脲类：维持原磺酰脲类降糖药用量，每天服用本品15～30mg。如出现低血糖，调整磺酰脲类降糖药的用量。2.二甲双胍：维持原二甲双胍用量，每天服用本品15～30mg。如出现低血糖，调整二甲双胍的用量。3.胰岛 素：维持原胰岛素用量，每天服用本品15～30mg。如出现低血糖或血糖降到100mg/dl时，胰岛素减量10～25%。应用本品治疗Ⅱ型糖尿病，根据患者的降糖反应，建议制定个体化治疗方案，长时间治疗应每三个月检测HbA1C水平。</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A7CB5D">
      <w:pPr>
        <w:rPr>
          <w:rFonts w:hint="eastAsia"/>
          <w:lang w:eastAsia="zh-CN"/>
        </w:rPr>
      </w:pPr>
      <w:r>
        <w:rPr>
          <w:rFonts w:hint="eastAsia"/>
          <w:lang w:eastAsia="zh-CN"/>
        </w:rPr>
        <w:t>药品名称：</w:t>
      </w:r>
      <w:r>
        <w:rPr>
          <w:rFonts w:hint="eastAsia"/>
        </w:rPr>
        <w:t>卡维地洛片</w:t>
      </w:r>
      <w:r>
        <w:rPr>
          <w:rFonts w:hint="eastAsia"/>
          <w:lang w:eastAsia="zh-CN"/>
        </w:rPr>
        <w:t xml:space="preserve"> </w:t>
      </w:r>
      <w:r>
        <w:rPr>
          <w:rFonts w:hint="eastAsia"/>
        </w:rPr>
        <w:t>适应症：卡维地洛片(妥尔)治疗轻、中度高血压，及有症状的充血性心力衰竭。</w:t>
      </w:r>
      <w:r>
        <w:rPr>
          <w:rFonts w:hint="eastAsia"/>
          <w:lang w:eastAsia="zh-CN"/>
        </w:rPr>
        <w:t xml:space="preserve"> </w:t>
      </w:r>
      <w:r>
        <w:rPr>
          <w:rFonts w:hint="eastAsia"/>
        </w:rPr>
        <w:t>用法用量：推荐开始剂量为每次1片(10mg)，每日1次。如应用2周后疗效仍不满意，可增至每次2片(20mg)，每日1次，但每日最大剂量不应超过4片(40mg)。</w:t>
      </w:r>
      <w:r>
        <w:rPr>
          <w:rFonts w:hint="eastAsia"/>
          <w:lang w:eastAsia="zh-CN"/>
        </w:rPr>
        <w:t xml:space="preserve"> </w:t>
      </w:r>
      <w:r>
        <w:rPr>
          <w:rFonts w:hint="eastAsia"/>
        </w:rPr>
        <w:t>禁忌：以下患者禁用辛维络：过敏性鼻炎、哮喘及慢性阻塞性肺病。心动过缓、病态窦房结综合症、窦房阻滞、II-III度房室传导阻滞。心源性休克。糠尿病酮症酸中毒，代谢性酸中毒。对辛维络任何成分过敏者。</w:t>
      </w:r>
      <w:r>
        <w:rPr>
          <w:rFonts w:hint="eastAsia"/>
          <w:lang w:eastAsia="zh-CN"/>
        </w:rPr>
        <w:t xml:space="preserve"> </w:t>
      </w:r>
      <w:r>
        <w:rPr>
          <w:rFonts w:hint="eastAsia"/>
        </w:rPr>
        <w:t>注意事项：突然站立时，如出现头晕或晕厥等低血压症状，立即取平卧位。如出现头晕或疲劳，应避免驾驶或从事危险工作。有个人或家族性牛皮癣病史者；有严重过敏反应及正在进行脱敏治疗的病人；肝功能不全者慎用。不能突然停药，甲状腺毒症患者应用辛维络时，停药应逐渐减量，并密切观察症状。</w:t>
      </w:r>
      <w:r>
        <w:rPr>
          <w:rFonts w:hint="eastAsia"/>
          <w:lang w:eastAsia="zh-CN"/>
        </w:rPr>
        <w:t xml:space="preserve">  </w:t>
      </w:r>
    </w:p>
    <w:p w14:paraId="61FF7F3D">
      <w:pPr>
        <w:rPr>
          <w:rFonts w:hint="eastAsia"/>
          <w:lang w:eastAsia="zh-CN"/>
        </w:rPr>
      </w:pPr>
      <w:r>
        <w:rPr>
          <w:rFonts w:hint="eastAsia"/>
          <w:lang w:eastAsia="zh-CN"/>
        </w:rPr>
        <w:t>药品名称：</w:t>
      </w:r>
      <w:r>
        <w:rPr>
          <w:rFonts w:hint="eastAsia"/>
        </w:rPr>
        <w:t>盐酸西替利嗪胶囊</w:t>
      </w:r>
      <w:r>
        <w:rPr>
          <w:rFonts w:hint="eastAsia"/>
          <w:lang w:eastAsia="zh-CN"/>
        </w:rPr>
        <w:t xml:space="preserve"> </w:t>
      </w:r>
      <w:r>
        <w:rPr>
          <w:rFonts w:hint="eastAsia"/>
        </w:rPr>
        <w:t>适应症：盐酸西替利嗪胶囊用于季节性或常年性过敏性鼻炎及荨麻疹。</w:t>
      </w:r>
      <w:r>
        <w:rPr>
          <w:rFonts w:hint="eastAsia"/>
          <w:lang w:eastAsia="zh-CN"/>
        </w:rPr>
        <w:t xml:space="preserve"> </w:t>
      </w:r>
      <w:r>
        <w:rPr>
          <w:rFonts w:hint="eastAsia"/>
        </w:rPr>
        <w:t>用法用量：口服，成人或12岁以上儿童，每次10mg，一天一次或遵医嘱。如出现不良反应，可改为早晚各5mg；6岁-11岁儿童，根据症状的严重程度不同，推荐起始剂量为5mg或10mg，每日一次；2岁-5岁儿童推荐起始剂量为2.5mg，每日一次，最大剂量可增至5mg，每日一次或2。5mg每12小时一次。</w:t>
      </w:r>
      <w:r>
        <w:rPr>
          <w:rFonts w:hint="eastAsia"/>
          <w:lang w:eastAsia="zh-CN"/>
        </w:rPr>
        <w:t xml:space="preserve"> </w:t>
      </w:r>
      <w:r>
        <w:rPr>
          <w:rFonts w:hint="eastAsia"/>
        </w:rPr>
        <w:t>禁忌：对本品过敏者、妊娠期及哺乳期妇女禁用。</w:t>
      </w:r>
      <w:r>
        <w:rPr>
          <w:rFonts w:hint="eastAsia"/>
          <w:lang w:eastAsia="zh-CN"/>
        </w:rPr>
        <w:t xml:space="preserve"> </w:t>
      </w:r>
      <w:r>
        <w:rPr>
          <w:rFonts w:hint="eastAsia"/>
        </w:rPr>
        <w:t>注意事项：1.肾功能损害者应慎用。2.酒后避免使用。3.司机、操作机器或高空作业人员慎用。</w:t>
      </w:r>
      <w:r>
        <w:rPr>
          <w:rFonts w:hint="eastAsia"/>
          <w:lang w:eastAsia="zh-CN"/>
        </w:rPr>
        <w:t xml:space="preserve">  </w:t>
      </w:r>
    </w:p>
    <w:p w14:paraId="06B9DCB5">
      <w:pPr>
        <w:rPr>
          <w:rFonts w:hint="eastAsia"/>
          <w:lang w:eastAsia="zh-CN"/>
        </w:rPr>
      </w:pPr>
      <w:r>
        <w:rPr>
          <w:rFonts w:hint="eastAsia"/>
          <w:lang w:eastAsia="zh-CN"/>
        </w:rPr>
        <w:t>药品名称：</w:t>
      </w:r>
      <w:r>
        <w:rPr>
          <w:rFonts w:hint="eastAsia"/>
        </w:rPr>
        <w:t>盐酸赛庚啶片</w:t>
      </w:r>
      <w:r>
        <w:rPr>
          <w:rFonts w:hint="eastAsia"/>
          <w:lang w:eastAsia="zh-CN"/>
        </w:rPr>
        <w:t xml:space="preserve"> </w:t>
      </w:r>
      <w:r>
        <w:rPr>
          <w:rFonts w:hint="eastAsia"/>
        </w:rPr>
        <w:t>适应症：盐酸赛庚啶片用于过敏性疾病，如荨麻疹、丘疹性荨麻疹、湿疹、皮肤瘙痒。</w:t>
      </w:r>
      <w:r>
        <w:rPr>
          <w:rFonts w:hint="eastAsia"/>
          <w:lang w:eastAsia="zh-CN"/>
        </w:rPr>
        <w:t xml:space="preserve"> </w:t>
      </w:r>
      <w:r>
        <w:rPr>
          <w:rFonts w:hint="eastAsia"/>
        </w:rPr>
        <w:t>用法用量：口服。成人一次1-2片，一日2-3次。</w:t>
      </w:r>
      <w:r>
        <w:rPr>
          <w:rFonts w:hint="eastAsia"/>
          <w:lang w:eastAsia="zh-CN"/>
        </w:rPr>
        <w:t xml:space="preserve"> </w:t>
      </w:r>
      <w:r>
        <w:rPr>
          <w:rFonts w:hint="eastAsia"/>
        </w:rPr>
        <w:t>禁忌：1.孕妇、哺乳期妇女禁用。2.青光眼、尿潴留和幽门梗阻患者禁用。</w:t>
      </w:r>
      <w:r>
        <w:rPr>
          <w:rFonts w:hint="eastAsia"/>
          <w:lang w:eastAsia="zh-CN"/>
        </w:rPr>
        <w:t xml:space="preserve"> </w:t>
      </w:r>
      <w:r>
        <w:rPr>
          <w:rFonts w:hint="eastAsia"/>
        </w:rPr>
        <w:t>注意事项：1.服药期间不得驾驶机、车、船、从事高空作业、机械作业及操作精密仪器。2.服用本品期间不得饮酒或含有酒精的饮料。3.老年人及2岁以下小儿慎用。4.儿童用量请咨询医师或药师。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3F9AF9BC">
      <w:pPr>
        <w:rPr>
          <w:rFonts w:hint="eastAsia"/>
          <w:lang w:eastAsia="zh-CN"/>
        </w:rPr>
      </w:pPr>
      <w:r>
        <w:rPr>
          <w:rFonts w:hint="eastAsia"/>
          <w:lang w:eastAsia="zh-CN"/>
        </w:rPr>
        <w:t>药品名称：</w:t>
      </w:r>
      <w:r>
        <w:rPr>
          <w:rFonts w:hint="eastAsia"/>
        </w:rPr>
        <w:t>吲哚美辛肠溶片</w:t>
      </w:r>
      <w:r>
        <w:rPr>
          <w:rFonts w:hint="eastAsia"/>
          <w:lang w:eastAsia="zh-CN"/>
        </w:rPr>
        <w:t xml:space="preserve"> </w:t>
      </w:r>
      <w:r>
        <w:rPr>
          <w:rFonts w:hint="eastAsia"/>
        </w:rPr>
        <w:t>适应症：吲哚美辛肠溶片(简)用于：①关节炎，可缓解疼痛和肿胀；②软组织损伤和炎症；③解热；④其他：用于治疗偏头痛、痛经、手术后痛、创伤后痛等。</w:t>
      </w:r>
      <w:r>
        <w:rPr>
          <w:rFonts w:hint="eastAsia"/>
          <w:lang w:eastAsia="zh-CN"/>
        </w:rPr>
        <w:t xml:space="preserve"> </w:t>
      </w:r>
      <w:r>
        <w:rPr>
          <w:rFonts w:hint="eastAsia"/>
        </w:rPr>
        <w:t>用法用量：口服（1）成人常用量：①抗风湿，初始剂量一次25～50mg，一日2～3次，一日最大量不应超过150mg；②镇痛，首剂一次25～50mg，继之25mg，一日3次，直到疼痛缓解，可停药；③退热，一次　6.25～12.5mg，一日不超过3次。（2）小儿常用量：一日按体重1.5～2.5mg/kg，分3～4次。待有效后减至最低量。</w:t>
      </w:r>
      <w:r>
        <w:rPr>
          <w:rFonts w:hint="eastAsia"/>
          <w:lang w:eastAsia="zh-CN"/>
        </w:rPr>
        <w:t xml:space="preserve"> </w:t>
      </w:r>
      <w:r>
        <w:rPr>
          <w:rFonts w:hint="eastAsia"/>
        </w:rPr>
        <w:t>禁忌：活动性溃疡病、溃疡性结肠炎及病史者，癫痫，帕金森病及精神病患者，肝肾功能不全者，对本品或对阿司匹林或其他非甾体抗炎药过敏者，血管神经性水肿或支气管哮喘者禁用。</w:t>
      </w:r>
      <w:r>
        <w:rPr>
          <w:rFonts w:hint="eastAsia"/>
          <w:lang w:eastAsia="zh-CN"/>
        </w:rPr>
        <w:t xml:space="preserve"> </w:t>
      </w:r>
      <w:r>
        <w:rPr>
          <w:rFonts w:hint="eastAsia"/>
        </w:rPr>
        <w:t>注意事项：1、交叉过敏反应：吲哚美辛肠溶片与阿司匹林有交叉过敏性.由阿司匹林过敏引起的喘息病人，应用本品时可引起支气管痉挛。对其他非甾体抗炎、镇痛药过敏者也可能对本品过敏。2、本品解热作用强，通常1次服6.25mg或12.5mg即可迅速大幅度退热，故应防止大汗和虚脱，补充足量液体。3、吲哚美辛肠溶片因对血小板聚集有抑制作用，可使出血时间延长，停药后此作用可持续1天，用药期间血尿素氮及血肌酐含量也常增高。4、下列情况应慎用：①本品能导致水钠潴留，故心功能不全及高血压等患者应慎用；②因本品可使出血时间延长、加重出血倾向，故血友病及其他出血性疾病患者应慎用，此外，本品对造血系统有抑制作用，再生障碍性贫血、粒细胞减少等患者也应慎用。5、用药期间应定期随访检查：①血象及肝、肾功能；②个案报道提及本品能导致角膜沉着及视网膜改变(包括黄斑病变)，遇有视力模糊时应立即作眼科检查。6、为减少药物对胃肠道的刺激，本品宜于饭后服用或与食物或制酸药同服。7、吲哚美辛肠溶片不能控制疾病过程的进展，故必须同时应用能使疾病过程改善的药物。由于本品的毒副反应较大，治疗关节炎一般已不作首选用药，仅在其他非甾体药无效时。</w:t>
      </w:r>
      <w:r>
        <w:rPr>
          <w:rFonts w:hint="eastAsia"/>
          <w:lang w:eastAsia="zh-CN"/>
        </w:rPr>
        <w:t xml:space="preserve">  </w:t>
      </w:r>
    </w:p>
    <w:p w14:paraId="32955B56">
      <w:pPr>
        <w:rPr>
          <w:rFonts w:hint="eastAsia"/>
          <w:lang w:eastAsia="zh-CN"/>
        </w:rPr>
      </w:pPr>
      <w:r>
        <w:rPr>
          <w:rFonts w:hint="eastAsia"/>
          <w:lang w:eastAsia="zh-CN"/>
        </w:rPr>
        <w:t>药品名称：</w:t>
      </w:r>
      <w:r>
        <w:rPr>
          <w:rFonts w:hint="eastAsia"/>
        </w:rPr>
        <w:t>萘普生胶囊</w:t>
      </w:r>
      <w:r>
        <w:rPr>
          <w:rFonts w:hint="eastAsia"/>
          <w:lang w:eastAsia="zh-CN"/>
        </w:rPr>
        <w:t xml:space="preserve"> </w:t>
      </w:r>
      <w:r>
        <w:rPr>
          <w:rFonts w:hint="eastAsia"/>
        </w:rPr>
        <w:t>适应症：萘普生胶囊用于缓解轻至中度疼痛，如关节痛、神经痛、肌肉痛、偏头痛、头痛、痛经、牙痛。</w:t>
      </w:r>
      <w:r>
        <w:rPr>
          <w:rFonts w:hint="eastAsia"/>
          <w:lang w:eastAsia="zh-CN"/>
        </w:rPr>
        <w:t xml:space="preserve"> </w:t>
      </w:r>
      <w:r>
        <w:rPr>
          <w:rFonts w:hint="eastAsia"/>
        </w:rPr>
        <w:t>用法用量：口服。1.成人常用量：抗风湿，一次0.25～0.5g，早晚各一次，或早晨服0.25g，晚上服0.5g；止痛，首次0.5g，以后必要时0.25g，必要时每6～8小时一次；痛风性关节炎急性发作，首次0.75g，以后一次0.25g，每8小时一次，直到急性发作停止；痛经，首次0.5g，以后必要时0.25g，每6～8小时一次。2.小儿常用量：抗风湿，按体重一次5mg/kg，一日2次。</w:t>
      </w:r>
      <w:r>
        <w:rPr>
          <w:rFonts w:hint="eastAsia"/>
          <w:lang w:eastAsia="zh-CN"/>
        </w:rPr>
        <w:t xml:space="preserve"> </w:t>
      </w:r>
      <w:r>
        <w:rPr>
          <w:rFonts w:hint="eastAsia"/>
        </w:rPr>
        <w:t>禁忌：对本品或同类药有过敏史，对阿司匹林或其他非甾体抗炎药引起过哮喘、鼻炎及鼻息肉综合征者，均应禁用；胃、十二指肠活动性溃疡患者禁用。</w:t>
      </w:r>
      <w:r>
        <w:rPr>
          <w:rFonts w:hint="eastAsia"/>
          <w:lang w:eastAsia="zh-CN"/>
        </w:rPr>
        <w:t xml:space="preserve"> </w:t>
      </w:r>
      <w:r>
        <w:rPr>
          <w:rFonts w:hint="eastAsia"/>
        </w:rPr>
        <w:t>注意事项：1.交叉过敏。对阿司匹林或其他非甾体抗炎药过敏者，对本品也过敏。2.对诊断的干扰：可影响尿5-羟吲哚醋酸（5-HIAA）及17-酮类固醇的测定值。3.下列情况应慎用：有凝血机制或血小板功能障碍时、哮喘、心功能不全或高血压、肝肾功能不全。4.长期用药应定期进行肝、肾功能、血象及眼科检查，须根据患者对药物的反应而调整剂量，一般应用最低的有效量。</w:t>
      </w:r>
      <w:r>
        <w:rPr>
          <w:rFonts w:hint="eastAsia"/>
          <w:lang w:eastAsia="zh-CN"/>
        </w:rPr>
        <w:t xml:space="preserve">  </w:t>
      </w:r>
    </w:p>
    <w:p w14:paraId="4B8D5F39">
      <w:pPr>
        <w:rPr>
          <w:rFonts w:hint="eastAsia"/>
          <w:lang w:eastAsia="zh-CN"/>
        </w:rPr>
      </w:pPr>
      <w:r>
        <w:rPr>
          <w:rFonts w:hint="eastAsia"/>
          <w:lang w:eastAsia="zh-CN"/>
        </w:rPr>
        <w:t>药品名称：</w:t>
      </w:r>
      <w:r>
        <w:rPr>
          <w:rFonts w:hint="eastAsia"/>
        </w:rPr>
        <w:t>复方氨酚葡锌片</w:t>
      </w:r>
      <w:r>
        <w:rPr>
          <w:rFonts w:hint="eastAsia"/>
          <w:lang w:eastAsia="zh-CN"/>
        </w:rPr>
        <w:t xml:space="preserve"> </w:t>
      </w:r>
      <w:r>
        <w:rPr>
          <w:rFonts w:hint="eastAsia"/>
        </w:rPr>
        <w:t>适应症：复方氨酚葡锌片(康必得)用于由普通感冒或流行性感冒引起的鼻塞、流涕、发热、头痛、咳嗽、多痰等的对症治疗。</w:t>
      </w:r>
      <w:r>
        <w:rPr>
          <w:rFonts w:hint="eastAsia"/>
          <w:lang w:eastAsia="zh-CN"/>
        </w:rPr>
        <w:t xml:space="preserve"> </w:t>
      </w:r>
      <w:r>
        <w:rPr>
          <w:rFonts w:hint="eastAsia"/>
        </w:rPr>
        <w:t>用法用量：口服。成人一次2片，一日3次。</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1．本品为对症治疗药，用于止痛不得超过5天，用于解热不得超过3天，用于咳嗽不得超过7天，症状未缓解，请咨询医师或药师。2．驾驶机、车、船、从事高空作业、机械作业者工作期间慎用。3．服用本品期间，不能同时服用含有与本品相似的其他抗感冒药。4．儿童用量请咨询医师或药师。5．服用本品期间禁止饮酒。6．孕妇及哺乳期妇女慎用。7．肝肾功能不全者慎用。8．当复方氨酚葡锌片性状发生改变时禁用。9．如服用过量或发生严重不良反应时应立即就医。10．儿童必须在成人监护下使用。11．请将此药品放在儿童不能接触到的地方。</w:t>
      </w:r>
      <w:r>
        <w:rPr>
          <w:rFonts w:hint="eastAsia"/>
          <w:lang w:eastAsia="zh-CN"/>
        </w:rPr>
        <w:t xml:space="preserve">  </w:t>
      </w:r>
    </w:p>
    <w:p w14:paraId="6A31FDB2">
      <w:pPr>
        <w:rPr>
          <w:rFonts w:hint="eastAsia"/>
          <w:lang w:eastAsia="zh-CN"/>
        </w:rPr>
      </w:pPr>
      <w:r>
        <w:rPr>
          <w:rFonts w:hint="eastAsia"/>
          <w:lang w:eastAsia="zh-CN"/>
        </w:rPr>
        <w:t>药品名称：</w:t>
      </w:r>
      <w:r>
        <w:rPr>
          <w:rFonts w:hint="eastAsia"/>
        </w:rPr>
        <w:t>小檗碱甲氧苄啶胶囊</w:t>
      </w:r>
      <w:r>
        <w:rPr>
          <w:rFonts w:hint="eastAsia"/>
          <w:lang w:eastAsia="zh-CN"/>
        </w:rPr>
        <w:t xml:space="preserve"> </w:t>
      </w:r>
      <w:r>
        <w:rPr>
          <w:rFonts w:hint="eastAsia"/>
        </w:rPr>
        <w:t>适应症：用于敏感菌所致的胃肠炎、细菌性痢疾等肠道感染。</w:t>
      </w:r>
      <w:r>
        <w:rPr>
          <w:rFonts w:hint="eastAsia"/>
          <w:lang w:eastAsia="zh-CN"/>
        </w:rPr>
        <w:t xml:space="preserve"> </w:t>
      </w:r>
      <w:r>
        <w:rPr>
          <w:rFonts w:hint="eastAsia"/>
        </w:rPr>
        <w:t>用法用量：一次1-3粒，一日3次。</w:t>
      </w:r>
      <w:r>
        <w:rPr>
          <w:rFonts w:hint="eastAsia"/>
          <w:lang w:eastAsia="zh-CN"/>
        </w:rPr>
        <w:t xml:space="preserve"> </w:t>
      </w:r>
      <w:r>
        <w:rPr>
          <w:rFonts w:hint="eastAsia"/>
        </w:rPr>
        <w:t>禁忌：1.对盐酸小檗碱和甲氧苄啶及磺胺类药物过敏者禁用。2.葡萄糖-6-磷酸脱氢酶缺乏的儿童禁用。3.新生儿及2个月以内婴儿禁用。</w:t>
      </w:r>
      <w:r>
        <w:rPr>
          <w:rFonts w:hint="eastAsia"/>
          <w:lang w:eastAsia="zh-CN"/>
        </w:rPr>
        <w:t xml:space="preserve"> </w:t>
      </w:r>
      <w:r>
        <w:rPr>
          <w:rFonts w:hint="eastAsia"/>
        </w:rPr>
        <w:t>注意事项：1.本品可引起溶血性贫血，导致黄疸。2.用药期间应注意血象检查，在疗程长、服用剂量大、老年、营养不良及服用抗癫痫药者，易出现叶酸缺乏症，如周围血象中白细胞或血小板已有明显减少，则应停药。</w:t>
      </w:r>
      <w:r>
        <w:rPr>
          <w:rFonts w:hint="eastAsia"/>
          <w:lang w:eastAsia="zh-CN"/>
        </w:rPr>
        <w:t xml:space="preserve">  </w:t>
      </w:r>
    </w:p>
    <w:p w14:paraId="350D7B79">
      <w:pPr>
        <w:rPr>
          <w:rFonts w:hint="eastAsia"/>
          <w:lang w:eastAsia="zh-CN"/>
        </w:rPr>
      </w:pPr>
      <w:r>
        <w:rPr>
          <w:rFonts w:hint="eastAsia"/>
          <w:lang w:eastAsia="zh-CN"/>
        </w:rPr>
        <w:t>药品名称：</w:t>
      </w:r>
      <w:r>
        <w:rPr>
          <w:rFonts w:hint="eastAsia"/>
        </w:rPr>
        <w:t>奥替溴铵片</w:t>
      </w:r>
      <w:r>
        <w:rPr>
          <w:rFonts w:hint="eastAsia"/>
          <w:lang w:eastAsia="zh-CN"/>
        </w:rPr>
        <w:t xml:space="preserve"> </w:t>
      </w:r>
      <w:r>
        <w:rPr>
          <w:rFonts w:hint="eastAsia"/>
        </w:rPr>
        <w:t>适应症：胃肠道痉挛和运动功能障碍(肠道易激综合征，胃炎、胃、十二指肠炎及食道疾病)</w:t>
      </w:r>
      <w:r>
        <w:rPr>
          <w:rFonts w:hint="eastAsia"/>
          <w:lang w:eastAsia="zh-CN"/>
        </w:rPr>
        <w:t xml:space="preserve"> </w:t>
      </w:r>
      <w:r>
        <w:rPr>
          <w:rFonts w:hint="eastAsia"/>
        </w:rPr>
        <w:t>用法用量：根据医嘱，每日2-3次，每次1-2片。</w:t>
      </w:r>
      <w:r>
        <w:rPr>
          <w:rFonts w:hint="eastAsia"/>
          <w:lang w:eastAsia="zh-CN"/>
        </w:rPr>
        <w:t xml:space="preserve"> </w:t>
      </w:r>
      <w:r>
        <w:rPr>
          <w:rFonts w:hint="eastAsia"/>
        </w:rPr>
        <w:t>禁忌：对此药物有过敏的病人。</w:t>
      </w:r>
      <w:r>
        <w:rPr>
          <w:rFonts w:hint="eastAsia"/>
          <w:lang w:eastAsia="zh-CN"/>
        </w:rPr>
        <w:t xml:space="preserve"> </w:t>
      </w:r>
      <w:r>
        <w:rPr>
          <w:rFonts w:hint="eastAsia"/>
        </w:rPr>
        <w:t>注意事项：患有青光眼，前列腺肥大，幽门狭窄的病人应小心使用。</w:t>
      </w:r>
      <w:r>
        <w:rPr>
          <w:rFonts w:hint="eastAsia"/>
          <w:lang w:eastAsia="zh-CN"/>
        </w:rPr>
        <w:t xml:space="preserve">  </w:t>
      </w:r>
    </w:p>
    <w:p w14:paraId="275B3C45">
      <w:pPr>
        <w:rPr>
          <w:rFonts w:hint="eastAsia"/>
          <w:lang w:eastAsia="zh-CN"/>
        </w:rPr>
      </w:pPr>
      <w:r>
        <w:rPr>
          <w:rFonts w:hint="eastAsia"/>
          <w:lang w:eastAsia="zh-CN"/>
        </w:rPr>
        <w:t>药品名称：</w:t>
      </w:r>
      <w:r>
        <w:rPr>
          <w:rFonts w:hint="eastAsia"/>
        </w:rPr>
        <w:t>白芍总苷胶囊</w:t>
      </w:r>
      <w:r>
        <w:rPr>
          <w:rFonts w:hint="eastAsia"/>
          <w:lang w:eastAsia="zh-CN"/>
        </w:rPr>
        <w:t xml:space="preserve"> </w:t>
      </w:r>
      <w:r>
        <w:rPr>
          <w:rFonts w:hint="eastAsia"/>
        </w:rPr>
        <w:t>适应症：类风湿关节炎。</w:t>
      </w:r>
      <w:r>
        <w:rPr>
          <w:rFonts w:hint="eastAsia"/>
          <w:lang w:eastAsia="zh-CN"/>
        </w:rPr>
        <w:t xml:space="preserve"> </w:t>
      </w:r>
      <w:r>
        <w:rPr>
          <w:rFonts w:hint="eastAsia"/>
        </w:rPr>
        <w:t>用法用量：口服，一次0.6克（2粒），一日2-3次；或遵医嘱。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C8C46B5">
      <w:pPr>
        <w:rPr>
          <w:rFonts w:hint="eastAsia"/>
          <w:lang w:eastAsia="zh-CN"/>
        </w:rPr>
      </w:pPr>
      <w:r>
        <w:rPr>
          <w:rFonts w:hint="eastAsia"/>
          <w:lang w:eastAsia="zh-CN"/>
        </w:rPr>
        <w:t>药品名称：</w:t>
      </w:r>
      <w:r>
        <w:rPr>
          <w:rFonts w:hint="eastAsia"/>
        </w:rPr>
        <w:t>盐酸乙胺丁醇片</w:t>
      </w:r>
      <w:r>
        <w:rPr>
          <w:rFonts w:hint="eastAsia"/>
          <w:lang w:eastAsia="zh-CN"/>
        </w:rPr>
        <w:t xml:space="preserve"> </w:t>
      </w:r>
      <w:r>
        <w:rPr>
          <w:rFonts w:hint="eastAsia"/>
        </w:rPr>
        <w:t>适应症：盐酸乙胺丁醇片适用于与其他抗结核药联合治疗结核杆菌所致的肺结核。亦可用于结核性脑膜炎及非典型分枝杆菌感染的治疗。</w:t>
      </w:r>
      <w:r>
        <w:rPr>
          <w:rFonts w:hint="eastAsia"/>
          <w:lang w:eastAsia="zh-CN"/>
        </w:rPr>
        <w:t xml:space="preserve"> </w:t>
      </w:r>
      <w:r>
        <w:rPr>
          <w:rFonts w:hint="eastAsia"/>
        </w:rPr>
        <w:t>用法用量：1、成人常用量：（1）与其他抗结核药合用，结核初治，按体重15mg／kg，每日一次顿服：或每次口服25～30mg／kg，最高2、5g，每周3次：或50mg／kg，最高2、5g，每周2次。结核复治，按体重25mg／kg，每日一次顿服，连续60天，继以按体重15mg／kg，每日一次顿服。（2）非典型分枝杆菌感染，每日15～25mg／kg，一次顿服。2、小儿常用量：13岁以下不宜应用本品：13岁以上儿童用量与成人相同。</w:t>
      </w:r>
      <w:r>
        <w:rPr>
          <w:rFonts w:hint="eastAsia"/>
          <w:lang w:eastAsia="zh-CN"/>
        </w:rPr>
        <w:t xml:space="preserve"> </w:t>
      </w:r>
      <w:r>
        <w:rPr>
          <w:rFonts w:hint="eastAsia"/>
        </w:rPr>
        <w:t>禁忌：</w:t>
      </w:r>
      <w:r>
        <w:rPr>
          <w:rFonts w:hint="eastAsia"/>
          <w:lang w:eastAsia="zh-CN"/>
        </w:rPr>
        <w:t xml:space="preserve"> </w:t>
      </w:r>
      <w:r>
        <w:rPr>
          <w:rFonts w:hint="eastAsia"/>
        </w:rPr>
        <w:t>注意事项：1、对诊断的干扰：服用盐酸乙胺丁醇片可使血尿酸浓度测定值增高。2、下列情况应慎用：痛风、视神经炎、肾功能减退。3、治疗期间应检查。眼部，视野、视力、红绿鉴别力等，在用药前、疗程中每日检查一次，尤其是疗程长，每日剂量超过15mg／kg的患者。血清尿酸测定，由于本品可使血清尿酸浓度增高，引起痛风发作。因此在疗程中应定期测定。4、如发生胃肠道刺激，乙胺丁醇可与食物同服。一日剂量分次服用可能达不到有效血药浓度，因此本品一日剂量宜一次顿服。5、乙胺丁醇单用时细菌可迅速产生耐药性，因此必须与其他抗结核药联合应用。本品用于曾接受抗结核药的患者时，应至少与一种以上药物合用。6、鉴于目前尚无切实可行的测定血药浓度方法，剂量应根据患者体重计算。肝或肾功能减退的患者，本品血药浓度可能增高，半衰期延长。有肾功能减退的患者应用时需减量。</w:t>
      </w:r>
      <w:r>
        <w:rPr>
          <w:rFonts w:hint="eastAsia"/>
          <w:lang w:eastAsia="zh-CN"/>
        </w:rPr>
        <w:t xml:space="preserve">  </w:t>
      </w:r>
    </w:p>
    <w:p w14:paraId="67DEB7A8">
      <w:pPr>
        <w:rPr>
          <w:rFonts w:hint="eastAsia"/>
          <w:lang w:eastAsia="zh-CN"/>
        </w:rPr>
      </w:pPr>
      <w:r>
        <w:rPr>
          <w:rFonts w:hint="eastAsia"/>
          <w:lang w:eastAsia="zh-CN"/>
        </w:rPr>
        <w:t>药品名称：</w:t>
      </w:r>
      <w:r>
        <w:rPr>
          <w:rFonts w:hint="eastAsia"/>
        </w:rPr>
        <w:t>柏子养心片</w:t>
      </w:r>
      <w:r>
        <w:rPr>
          <w:rFonts w:hint="eastAsia"/>
          <w:lang w:eastAsia="zh-CN"/>
        </w:rPr>
        <w:t xml:space="preserve"> </w:t>
      </w:r>
      <w:r>
        <w:rPr>
          <w:rFonts w:hint="eastAsia"/>
        </w:rPr>
        <w:t>适应症：补气，养血，安神。用于心气虚寒，心悸易惊，失眠多梦，健忘。</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EF678A">
      <w:pPr>
        <w:rPr>
          <w:rFonts w:hint="eastAsia"/>
          <w:lang w:eastAsia="zh-CN"/>
        </w:rPr>
      </w:pPr>
      <w:r>
        <w:rPr>
          <w:rFonts w:hint="eastAsia"/>
          <w:lang w:eastAsia="zh-CN"/>
        </w:rPr>
        <w:t>药品名称：</w:t>
      </w:r>
      <w:r>
        <w:rPr>
          <w:rFonts w:hint="eastAsia"/>
        </w:rPr>
        <w:t>苯溴马隆片</w:t>
      </w:r>
      <w:r>
        <w:rPr>
          <w:rFonts w:hint="eastAsia"/>
          <w:lang w:eastAsia="zh-CN"/>
        </w:rPr>
        <w:t xml:space="preserve"> </w:t>
      </w:r>
      <w:r>
        <w:rPr>
          <w:rFonts w:hint="eastAsia"/>
        </w:rPr>
        <w:t>适应症：原发性和继发性高尿酸血症，以及各种原因引起的痛风。</w:t>
      </w:r>
      <w:r>
        <w:rPr>
          <w:rFonts w:hint="eastAsia"/>
          <w:lang w:eastAsia="zh-CN"/>
        </w:rPr>
        <w:t xml:space="preserve"> </w:t>
      </w:r>
      <w:r>
        <w:rPr>
          <w:rFonts w:hint="eastAsia"/>
        </w:rPr>
        <w:t>用法用量：成人每次口服50mg，每日一次，早餐后服用。用药1-3周检查患者血清尿酸浓度，降至正常范围时改为每日50-100mg，或遵医嘱。</w:t>
      </w:r>
      <w:r>
        <w:rPr>
          <w:rFonts w:hint="eastAsia"/>
          <w:lang w:eastAsia="zh-CN"/>
        </w:rPr>
        <w:t xml:space="preserve"> </w:t>
      </w:r>
      <w:r>
        <w:rPr>
          <w:rFonts w:hint="eastAsia"/>
        </w:rPr>
        <w:t>禁忌：1.中至重度肾功能损害者（肾小球滤过率低于20ml/min）及患有肾结石的患者。2.孕妇、有可能怀孕妇女以及哺乳期妇女禁用。</w:t>
      </w:r>
      <w:r>
        <w:rPr>
          <w:rFonts w:hint="eastAsia"/>
          <w:lang w:eastAsia="zh-CN"/>
        </w:rPr>
        <w:t xml:space="preserve"> </w:t>
      </w:r>
      <w:r>
        <w:rPr>
          <w:rFonts w:hint="eastAsia"/>
        </w:rPr>
        <w:t>注意事项：1. 急性痛风性关节炎时，不要用药，以防转移性痛风。2.为了避免治疗初期痛风急性发作，建议在给药最初几天合用秋水仙碱或抗炎药。3.治疗期间需大量饮水以增加尿量（治疗初期饮水量不得少于1.5-2升）。定期测量尿液的酸碱度，为促进尿液碱化，可酌情给予碳酸氢钠或枸橼酸合剂，并注意酸碱平衡。病人尿液的 pH应调节在6.2-6.8之间。</w:t>
      </w:r>
      <w:r>
        <w:rPr>
          <w:rFonts w:hint="eastAsia"/>
          <w:lang w:eastAsia="zh-CN"/>
        </w:rPr>
        <w:t xml:space="preserve">  </w:t>
      </w:r>
    </w:p>
    <w:p w14:paraId="5018F36D">
      <w:pPr>
        <w:rPr>
          <w:rFonts w:hint="eastAsia"/>
          <w:lang w:eastAsia="zh-CN"/>
        </w:rPr>
      </w:pPr>
      <w:r>
        <w:rPr>
          <w:rFonts w:hint="eastAsia"/>
          <w:lang w:eastAsia="zh-CN"/>
        </w:rPr>
        <w:t>药品名称：</w:t>
      </w:r>
      <w:r>
        <w:rPr>
          <w:rFonts w:hint="eastAsia"/>
        </w:rPr>
        <w:t>氧氟沙星胶囊</w:t>
      </w:r>
      <w:r>
        <w:rPr>
          <w:rFonts w:hint="eastAsia"/>
          <w:lang w:eastAsia="zh-CN"/>
        </w:rPr>
        <w:t xml:space="preserve"> </w:t>
      </w:r>
      <w:r>
        <w:rPr>
          <w:rFonts w:hint="eastAsia"/>
        </w:rPr>
        <w:t>适应症：氧氟沙星胶囊适用于敏感菌引起的：泌尿生殖系统感染，包括单纯性、复杂性尿路感染、细菌性前列腺炎、淋病奈瑟菌尿道炎或宫颈炎(包括产酶株所致者)。呼吸道感染，包括敏感革兰阴性杆菌所致支气管感染急性发作及肺部感染。胃肠道感染，由志贺菌属、沙门菌属、产肠毒素大肠杆菌、亲水气单胞菌、副溶血弧菌等所致。伤寒。骨和关节感染。皮肤软组织感染。败血症等全身感染。</w:t>
      </w:r>
      <w:r>
        <w:rPr>
          <w:rFonts w:hint="eastAsia"/>
          <w:lang w:eastAsia="zh-CN"/>
        </w:rPr>
        <w:t xml:space="preserve"> </w:t>
      </w:r>
      <w:r>
        <w:rPr>
          <w:rFonts w:hint="eastAsia"/>
        </w:rPr>
        <w:t>用法用量：口服。成人常用量：支气管感染、肺部感染：一次0.3g，一日2次，疗程7～14日。急性单纯性下尿路感染：一次0.2g，一日2次，疗程5～7日；复杂性尿路感染：一次0.2g，一日2次，疗程10～14日。前列腺炎：一次0.3g，一日2次，疗程6周；衣原体宫颈炎或尿道炎，一次0.3g，一日2次，疗程7～14日。单纯性淋病：一次0.4g，单剂量。伤寒：一次0.3g，一日2次，疗程10～14日。铜绿假单胞菌感染或较重感染剂量可增至一次0.4g，一日2次。</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由于目前大肠埃希菌对氟喹诺酮类药物耐药者多见，应在给药前留取尿培养标本，参考细菌药敏结果调整用药。本品大剂量应用或尿pH值在7以上时可发生结晶尿。为避免结晶尿的发生，宜多饮水，保持24小时排尿量在1200ml以上。肾功能减退者，需根据肾功能调整给药剂量。应用本品时应避免过度暴露于阳光，如发生光敏反应需停药。肝功能减退时，如属重度(肝硬化腹水)可减少药物清除，血药浓度增高，肝、肾功能均减退者尤为明显，均需权衡利弊后应用，并调整剂量。原有中枢神经系统疾患者，例如癫痫及癫痫病史者均应避免应用，有指征时需仔细权衡利弊后应用。</w:t>
      </w:r>
      <w:r>
        <w:rPr>
          <w:rFonts w:hint="eastAsia"/>
          <w:lang w:eastAsia="zh-CN"/>
        </w:rPr>
        <w:t xml:space="preserve">  </w:t>
      </w:r>
    </w:p>
    <w:p w14:paraId="270C92F3">
      <w:pPr>
        <w:rPr>
          <w:rFonts w:hint="eastAsia"/>
          <w:lang w:eastAsia="zh-CN"/>
        </w:rPr>
      </w:pPr>
      <w:r>
        <w:rPr>
          <w:rFonts w:hint="eastAsia"/>
          <w:lang w:eastAsia="zh-CN"/>
        </w:rPr>
        <w:t>药品名称：</w:t>
      </w:r>
      <w:r>
        <w:rPr>
          <w:rFonts w:hint="eastAsia"/>
        </w:rPr>
        <w:t>鼻康片</w:t>
      </w:r>
      <w:r>
        <w:rPr>
          <w:rFonts w:hint="eastAsia"/>
          <w:lang w:eastAsia="zh-CN"/>
        </w:rPr>
        <w:t xml:space="preserve"> </w:t>
      </w:r>
      <w:r>
        <w:rPr>
          <w:rFonts w:hint="eastAsia"/>
        </w:rPr>
        <w:t>适应症：清热解毒，疏风消肿，利咽通窍。用于风热所致的急慢性鼻炎、鼻窦炎及咽炎。</w:t>
      </w:r>
      <w:r>
        <w:rPr>
          <w:rFonts w:hint="eastAsia"/>
          <w:lang w:eastAsia="zh-CN"/>
        </w:rPr>
        <w:t xml:space="preserve"> </w:t>
      </w:r>
      <w:r>
        <w:rPr>
          <w:rFonts w:hint="eastAsia"/>
        </w:rPr>
        <w:t>用法用量：口服，一次4～5片，一日3次；饭后服。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鱼腥食物。2.不宜在服药期间同时服用温补性中药。3.儿童应在医师指导下服用。4.脾虚大便溏者慎用。5.服药3天症状无缓解，应去医院就诊。6.对本品过敏者禁用，过敏体质者慎用。7.本品性状发生改变时禁止使用。8.儿童必须在成人的监护下服用。9.请将本品放在儿童不能接触的地方。10.如正在使用其他药品，使用本品前请咨询医师或药师。</w:t>
      </w:r>
      <w:r>
        <w:rPr>
          <w:rFonts w:hint="eastAsia"/>
          <w:lang w:eastAsia="zh-CN"/>
        </w:rPr>
        <w:t xml:space="preserve">  </w:t>
      </w:r>
    </w:p>
    <w:p w14:paraId="1997B158">
      <w:pPr>
        <w:rPr>
          <w:rFonts w:hint="eastAsia"/>
          <w:lang w:eastAsia="zh-CN"/>
        </w:rPr>
      </w:pPr>
      <w:r>
        <w:rPr>
          <w:rFonts w:hint="eastAsia"/>
          <w:lang w:eastAsia="zh-CN"/>
        </w:rPr>
        <w:t>药品名称：</w:t>
      </w:r>
      <w:r>
        <w:rPr>
          <w:rFonts w:hint="eastAsia"/>
        </w:rPr>
        <w:t>联磺甲氧苄啶片</w:t>
      </w:r>
      <w:r>
        <w:rPr>
          <w:rFonts w:hint="eastAsia"/>
          <w:lang w:eastAsia="zh-CN"/>
        </w:rPr>
        <w:t xml:space="preserve"> </w:t>
      </w:r>
      <w:r>
        <w:rPr>
          <w:rFonts w:hint="eastAsia"/>
        </w:rPr>
        <w:t>适应症：联磺甲氧苄啶片主要用于对联磺甲氧苄啶片敏感的细菌所致的尿路感染、肠道感染、成人慢性支气管炎急性发作、急性中耳炎等。</w:t>
      </w:r>
      <w:r>
        <w:rPr>
          <w:rFonts w:hint="eastAsia"/>
          <w:lang w:eastAsia="zh-CN"/>
        </w:rPr>
        <w:t xml:space="preserve"> </w:t>
      </w:r>
      <w:r>
        <w:rPr>
          <w:rFonts w:hint="eastAsia"/>
        </w:rPr>
        <w:t>用法用量：口服。成人常用量为：一次2片，一日2次，首次剂量加倍。慢性支气管炎急性发作疗程至少10～14日；尿路感染疗程7～10日；细菌性痢疾5～7日；急性中耳炎10日。</w:t>
      </w:r>
      <w:r>
        <w:rPr>
          <w:rFonts w:hint="eastAsia"/>
          <w:lang w:eastAsia="zh-CN"/>
        </w:rPr>
        <w:t xml:space="preserve"> </w:t>
      </w:r>
      <w:r>
        <w:rPr>
          <w:rFonts w:hint="eastAsia"/>
        </w:rPr>
        <w:t>禁忌：1.对磺胺类药物过敏者禁用。2.由于联磺甲氧苄啶片阻止叶酸的代谢，加重巨幼红细胞性贫血患者叶酸盐的缺乏，所以该病患者禁用本品。3.孕妇及哺乳期妇女禁用本品。4.小于2个月的婴儿禁用本品。5.肝肾功能损害者禁用本品。</w:t>
      </w:r>
      <w:r>
        <w:rPr>
          <w:rFonts w:hint="eastAsia"/>
          <w:lang w:eastAsia="zh-CN"/>
        </w:rPr>
        <w:t xml:space="preserve"> </w:t>
      </w:r>
      <w:r>
        <w:rPr>
          <w:rFonts w:hint="eastAsia"/>
        </w:rPr>
        <w:t>注意事项：1.交叉过敏反应。对一种磺胺药呈现过敏的患者对其他磺胺药也可能过敏。2.肝脏损害。可发生黄疸、肝功能减退，严重者可发生急性肝坏死。故有肝功能损害患者宜避免磺胺药的全身应用。3.肾脏损害。可发生结晶尿、血尿和管型尿。如应用联磺甲氧苄啶片疗程长，剂量大时宜同服碳酸氢钠并多饮水．以防止此不良反应。治疗中至少每周检查尿常规2～3次，如发现结晶尿或血尿时给予碳酸氢钠及饮用大量水，直至结晶尿和血尿消失。失水、休克和老年患者应用本品易致肾损害，应慎用或避免应用本品。肾功能减退患者不宜应用本品。4.对呋塞米、砜类、噻嗪类利尿药、磺脲类、碳酸酐酶抑制药呈现过敏的患者，对磺胺药亦可过敏。5.下列情况应慎用：缺乏葡萄糖-6-磷酸脱氢酶、血卟啉症、叶酸缺乏性血液系统疾病、失水、艾滋病、休克和老年患者。6.用药期间须注意: (1)周围血象检查,对疗程长、服用剂量大、老年、营养不良及服用抗癫痫药的患者尤为重要。(2)治疗中定期尿液检查(每2-3日查尿常规一次)以发现长疗程或高剂量治疗时可能发生的结晶尿。(3)肝、肾功能检查。7.每次服用本品时应饮用足量水分。服用期间也应保持充足进水量，使成人尿量每日至少维持在1200ml以上。如应用本品疗程长，剂量大量除多饮水外宜同服碳酸氢钠。8.严重感染者应测定血药浓度，对大多数感染疾患者游离磺胺浓度达50～150μg/ml(严重感染120～150μg/ml) 可有效。总磺胺血浓度不应超过200μg/ml，如超过此浓度，不良反应发生率增高。9.不可任意加大剂量、增加用药次数或延长疗程，以防蓄积中毒。10.由于联磺甲氧苄啶片能抑制大肠杆菌的生长，妨碍B族维生素在肠内的合成，故使用本品超过一周以上者，应同时给予维生素B以预防其缺乏。11.如因服用本品引起叶酸缺乏时，可同时服用叶酸制剂，后者并不干扰TMP的抗菌活性，因细菌并不能利用已合成的叶酸，如有骨髓抑制征象发生，应即停用本品，并给予叶酸3～6mg肌注，一日1次，使用2日或根据需要用药至造血功能恢复正常，对长期、过量使用本品者可给予高剂量叶酸并延长疗程。</w:t>
      </w:r>
      <w:r>
        <w:rPr>
          <w:rFonts w:hint="eastAsia"/>
          <w:lang w:eastAsia="zh-CN"/>
        </w:rPr>
        <w:t xml:space="preserve">  </w:t>
      </w:r>
    </w:p>
    <w:p w14:paraId="315B1A14">
      <w:pPr>
        <w:rPr>
          <w:rFonts w:hint="eastAsia"/>
          <w:lang w:eastAsia="zh-CN"/>
        </w:rPr>
      </w:pPr>
      <w:r>
        <w:rPr>
          <w:rFonts w:hint="eastAsia"/>
          <w:lang w:eastAsia="zh-CN"/>
        </w:rPr>
        <w:t>药品名称：</w:t>
      </w:r>
      <w:r>
        <w:rPr>
          <w:rFonts w:hint="eastAsia"/>
        </w:rPr>
        <w:t>盐酸克林霉素胶囊</w:t>
      </w:r>
      <w:r>
        <w:rPr>
          <w:rFonts w:hint="eastAsia"/>
          <w:lang w:eastAsia="zh-CN"/>
        </w:rPr>
        <w:t xml:space="preserve"> </w:t>
      </w:r>
      <w:r>
        <w:rPr>
          <w:rFonts w:hint="eastAsia"/>
        </w:rPr>
        <w:t>适应症：盐酸克林霉素胶囊适用于由链球菌属、葡萄球菌属及厌氧菌等敏感菌株所致的下述感染：中耳炎、鼻窦炎、化脓性扁桃体炎、肺炎；皮肤软组织感染；在治疗骨和关节感染、腹腔感染、盆腔感染、脓胸、肺脓肿、骨髓炎、败血症等疾病时，可根据情况单用或与其他抗菌药联合应用。</w:t>
      </w:r>
      <w:r>
        <w:rPr>
          <w:rFonts w:hint="eastAsia"/>
          <w:lang w:eastAsia="zh-CN"/>
        </w:rPr>
        <w:t xml:space="preserve"> </w:t>
      </w:r>
      <w:r>
        <w:rPr>
          <w:rFonts w:hint="eastAsia"/>
        </w:rPr>
        <w:t>用法用量：成人，一次0.1～0.3g，一日4次口服，重症感染可增至一次0.45g,一日4次口服。4周或4周以上小儿，一日按体重8～16mg/kg，分3～4次口服。</w:t>
      </w:r>
      <w:r>
        <w:rPr>
          <w:rFonts w:hint="eastAsia"/>
          <w:lang w:eastAsia="zh-CN"/>
        </w:rPr>
        <w:t xml:space="preserve"> </w:t>
      </w:r>
      <w:r>
        <w:rPr>
          <w:rFonts w:hint="eastAsia"/>
        </w:rPr>
        <w:t>禁忌：对克林霉素和林可霉素有过敏史的患者禁用。</w:t>
      </w:r>
      <w:r>
        <w:rPr>
          <w:rFonts w:hint="eastAsia"/>
          <w:lang w:eastAsia="zh-CN"/>
        </w:rPr>
        <w:t xml:space="preserve"> </w:t>
      </w:r>
      <w:r>
        <w:rPr>
          <w:rFonts w:hint="eastAsia"/>
        </w:rPr>
        <w:t>注意事项：1.患者对林可霉素过敏时有可能对克林霉素也过敏。2.对诊断的干扰：服药后血清丙氨酸氨基转移酶和门冬氨酸氨基转移酶可有增高。3.下列情况应慎用盐酸克林霉素胶囊：(1)肠道疾病或有既往史者，特别如溃疡性结肠炎、局限性肠炎或抗生素相关肠炎。(2)肝功能减退。(3)肾功能严重减退。4.为防止急性风湿热的发生，用克林霉素治疗溶血性链球菌感染时的疗程，至少为10日。5.用药期间须密切注意大便次数，如出现排便次数增多，应注意假膜性肠炎的可能，须及时停药并作适当处理。6.处理克林霉素所致的假膜性肠炎，轻症单独停药可望有效，中等至重症患者需纠正水、电解质紊乱。如经上述处理，病情无明显好转时，则应给甲硝唑口服250～500mg，一日3次。如复发时可再用甲硝唑口服，仍无效时可改用万古霉素(或去甲万古霉素)口服，成人一日0.5～2.0g, 分3～4次服用。7.肾功能减退患者(除重度减退者外)，本品用量一般无需减少。患者有严重肾功能和（或）肝功能减退，采用本品时需作血清药物浓度监测。8.本品偶可引起对本品不敏感的微生物过度增生，特别是真菌，所以应用时需注意二重感染的发生。</w:t>
      </w:r>
      <w:r>
        <w:rPr>
          <w:rFonts w:hint="eastAsia"/>
          <w:lang w:eastAsia="zh-CN"/>
        </w:rPr>
        <w:t xml:space="preserve">  </w:t>
      </w:r>
    </w:p>
    <w:p w14:paraId="715AECB5">
      <w:pPr>
        <w:rPr>
          <w:rFonts w:hint="eastAsia"/>
          <w:lang w:eastAsia="zh-CN"/>
        </w:rPr>
      </w:pPr>
      <w:r>
        <w:rPr>
          <w:rFonts w:hint="eastAsia"/>
          <w:lang w:eastAsia="zh-CN"/>
        </w:rPr>
        <w:t>药品名称：</w:t>
      </w:r>
      <w:r>
        <w:rPr>
          <w:rFonts w:hint="eastAsia"/>
        </w:rPr>
        <w:t>玻璃酸钠注射液</w:t>
      </w:r>
      <w:r>
        <w:rPr>
          <w:rFonts w:hint="eastAsia"/>
          <w:lang w:eastAsia="zh-CN"/>
        </w:rPr>
        <w:t xml:space="preserve"> </w:t>
      </w:r>
      <w:r>
        <w:rPr>
          <w:rFonts w:hint="eastAsia"/>
        </w:rPr>
        <w:t>适应症：骨性关节炎的治疗药物，用于膝骨关节炎、肩周炎等症。</w:t>
      </w:r>
      <w:r>
        <w:rPr>
          <w:rFonts w:hint="eastAsia"/>
          <w:lang w:eastAsia="zh-CN"/>
        </w:rPr>
        <w:t xml:space="preserve"> </w:t>
      </w:r>
      <w:r>
        <w:rPr>
          <w:rFonts w:hint="eastAsia"/>
        </w:rPr>
        <w:t>用法用量：通常，成人1次1支（以玻璃酸钠计 25mg）、1周1次、连续5次注入膝关节腔内或肩关节（肩关节、肩峰下滑液囊或肱二头肌长头腱腱鞘）内，按症状轻重适当增减给药次数。 本品为关节内注射剂，须进行严格的无菌操作。</w:t>
      </w:r>
      <w:r>
        <w:rPr>
          <w:rFonts w:hint="eastAsia"/>
          <w:lang w:eastAsia="zh-CN"/>
        </w:rPr>
        <w:t xml:space="preserve"> </w:t>
      </w:r>
      <w:r>
        <w:rPr>
          <w:rFonts w:hint="eastAsia"/>
        </w:rPr>
        <w:t>禁忌：对本品中任何成份有过敏症既往史患者。</w:t>
      </w:r>
      <w:r>
        <w:rPr>
          <w:rFonts w:hint="eastAsia"/>
          <w:lang w:eastAsia="zh-CN"/>
        </w:rPr>
        <w:t xml:space="preserve"> </w:t>
      </w:r>
      <w:r>
        <w:rPr>
          <w:rFonts w:hint="eastAsia"/>
        </w:rPr>
        <w:t>注意事项： 1． 慎重用药（对下述患者应慎重用药） （1） 对其他药物有过敏症既往史患者。 （2） 肝功能障碍或有其既往史患者。[有肝功能障碍既往史的患者，AST（GOT）、ALT（GPT）的数值有出现异常的现象。] （3） 给药部位有皮肤病或感染的患者。[因为本品为关节腔内注射] 2． 一般注意 （1）变形性膝关节病，当关节有较严重的炎症时，注入本品有时会加重局部炎症反应，故以消除炎症后再用本品为宜。 （2）注入本品，有时会引起局部疼痛，故给药后应使局部处于安静状态。 （3）药液漏于关节腔外会引起疼痛，故必须准确注入关节腔内 （4）使用本品期间，如出现任何不良事件和/或不良反应，请咨询医生。 （5）同时使用其他药品，请告知医生 （6）请放置于儿童不能触及的地方。 3． 用药须知 （1） 注意事项 1） 本品为膝关节或肩关节内注射剂，须进行严格的无菌操作。 2） 症状未见改善时，注射次数应以5次为限。 3） 关节积液时，酌情穿刺排液 （2） 使用须知 1） 本品为密封包装，请在即刻使用前开封 2） 如发现密封包装已开封或已有破损时，请不要使用。 （3） 其他 1） 不得注入血管内 2） 不得用于眼科 3） 本品因粘稠之故，宜使用22～23G注射针注入为宜。 4） 本品为一次性使用药剂，启封后请速使用，用后废弃</w:t>
      </w:r>
      <w:r>
        <w:rPr>
          <w:rFonts w:hint="eastAsia"/>
          <w:lang w:eastAsia="zh-CN"/>
        </w:rPr>
        <w:t xml:space="preserve">  </w:t>
      </w:r>
    </w:p>
    <w:p w14:paraId="0B8B61D7">
      <w:pPr>
        <w:rPr>
          <w:rFonts w:hint="eastAsia"/>
          <w:lang w:eastAsia="zh-CN"/>
        </w:rPr>
      </w:pPr>
      <w:r>
        <w:rPr>
          <w:rFonts w:hint="eastAsia"/>
          <w:lang w:eastAsia="zh-CN"/>
        </w:rPr>
        <w:t>药品名称：</w:t>
      </w:r>
      <w:r>
        <w:rPr>
          <w:rFonts w:hint="eastAsia"/>
        </w:rPr>
        <w:t>大黄䗪虫胶囊</w:t>
      </w:r>
      <w:r>
        <w:rPr>
          <w:rFonts w:hint="eastAsia"/>
          <w:lang w:eastAsia="zh-CN"/>
        </w:rPr>
        <w:t xml:space="preserve"> </w:t>
      </w:r>
      <w:r>
        <w:rPr>
          <w:rFonts w:hint="eastAsia"/>
        </w:rPr>
        <w:t>适应症：活血破瘀，通经消痞。用于瘀血内停，腹部肿块，肌肤甲错，目眶黯黑，潮热羸瘦，经闭不行。</w:t>
      </w:r>
      <w:r>
        <w:rPr>
          <w:rFonts w:hint="eastAsia"/>
          <w:lang w:eastAsia="zh-CN"/>
        </w:rPr>
        <w:t xml:space="preserve"> </w:t>
      </w:r>
      <w:r>
        <w:rPr>
          <w:rFonts w:hint="eastAsia"/>
        </w:rPr>
        <w:t>用法用量：口服，一次4粒，一日2次；或遵医嘱。</w:t>
      </w:r>
      <w:r>
        <w:rPr>
          <w:rFonts w:hint="eastAsia"/>
          <w:lang w:eastAsia="zh-CN"/>
        </w:rPr>
        <w:t xml:space="preserve"> </w:t>
      </w:r>
      <w:r>
        <w:rPr>
          <w:rFonts w:hint="eastAsia"/>
        </w:rPr>
        <w:t>禁忌：孕妇禁用，皮肤过敏者停服。</w:t>
      </w:r>
      <w:r>
        <w:rPr>
          <w:rFonts w:hint="eastAsia"/>
          <w:lang w:eastAsia="zh-CN"/>
        </w:rPr>
        <w:t xml:space="preserve"> </w:t>
      </w:r>
      <w:r>
        <w:rPr>
          <w:rFonts w:hint="eastAsia"/>
        </w:rPr>
        <w:t>注意事项：</w:t>
      </w:r>
      <w:r>
        <w:rPr>
          <w:rFonts w:hint="eastAsia"/>
          <w:lang w:eastAsia="zh-CN"/>
        </w:rPr>
        <w:t xml:space="preserve">  </w:t>
      </w:r>
    </w:p>
    <w:p w14:paraId="2C635911">
      <w:pPr>
        <w:rPr>
          <w:rFonts w:hint="eastAsia"/>
          <w:lang w:eastAsia="zh-CN"/>
        </w:rPr>
      </w:pPr>
      <w:r>
        <w:rPr>
          <w:rFonts w:hint="eastAsia"/>
          <w:lang w:eastAsia="zh-CN"/>
        </w:rPr>
        <w:t>药品名称：</w:t>
      </w:r>
      <w:r>
        <w:rPr>
          <w:rFonts w:hint="eastAsia"/>
        </w:rPr>
        <w:t>四环素片</w:t>
      </w:r>
      <w:r>
        <w:rPr>
          <w:rFonts w:hint="eastAsia"/>
          <w:lang w:eastAsia="zh-CN"/>
        </w:rPr>
        <w:t xml:space="preserve"> </w:t>
      </w:r>
      <w:r>
        <w:rPr>
          <w:rFonts w:hint="eastAsia"/>
        </w:rPr>
        <w:t>适应症：四环素片作为首选或选用药物应用于下列疾病：立克次体病、支原体属感染、衣原体属感染、回归热、布鲁菌病、霍乱、兔热病、鼠疫、软下疳等。</w:t>
      </w:r>
      <w:r>
        <w:rPr>
          <w:rFonts w:hint="eastAsia"/>
          <w:lang w:eastAsia="zh-CN"/>
        </w:rPr>
        <w:t xml:space="preserve"> </w:t>
      </w:r>
      <w:r>
        <w:rPr>
          <w:rFonts w:hint="eastAsia"/>
        </w:rPr>
        <w:t>用法用量：口服，成人常用量：一次0.25～0.5g，每6小时1次。8岁以上小儿常用量：每次25～50mg/kg，每6小时1次。疗程一般为7～14日，支原体肺炎、布鲁菌病需3周左右。</w:t>
      </w:r>
      <w:r>
        <w:rPr>
          <w:rFonts w:hint="eastAsia"/>
          <w:lang w:eastAsia="zh-CN"/>
        </w:rPr>
        <w:t xml:space="preserve"> </w:t>
      </w:r>
      <w:r>
        <w:rPr>
          <w:rFonts w:hint="eastAsia"/>
        </w:rPr>
        <w:t>禁忌：对四环素类药物过敏者禁用迎春四环素片。</w:t>
      </w:r>
      <w:r>
        <w:rPr>
          <w:rFonts w:hint="eastAsia"/>
          <w:lang w:eastAsia="zh-CN"/>
        </w:rPr>
        <w:t xml:space="preserve"> </w:t>
      </w:r>
      <w:r>
        <w:rPr>
          <w:rFonts w:hint="eastAsia"/>
        </w:rPr>
        <w:t>注意事项：1、交叉过敏反应：各种四环素类药物间可产生交叉过敏反应。2、对诊断的干扰：(1) 测定尿邻苯二酚胺（Hingerty法）浓度时，由于四环素对荧光的干扰，可使测定结果偏高。(2) 本品可使碱性磷酸酶、血尿素氮、血清淀粉酶、血清胆红素、血清氨基转移酶（AST、ALT）的测定值升高。3、长期用药期间应定期随访检查血常规以及肝、肾功能。 4、应用本品时应饮用足量（约240ml）水，避免食道溃疡和减少胃肠道刺激症状。5、本品宜空腹口服，即餐前1小时或餐后2小时服用，以避免食物对吸收的影响。6、下列情况存在时须慎用或避免应用本品：(1)由于本品可致肝损害，因此原有肝病者不宜用此类药物。(2)由于本品可加重氮质血症，已有肾功能损害不宜应用此类药物，如确有指征应用时须慎重考虑，并根据肾功能损害的程度减量应用。7、治疗性病时，如怀疑同时合并螺旋体感染，用药前须行暗视野显微镜检查及血清学检查，后者每月1次，至少4次。请仔细阅读说明书并遵医嘱使用。</w:t>
      </w:r>
      <w:r>
        <w:rPr>
          <w:rFonts w:hint="eastAsia"/>
          <w:lang w:eastAsia="zh-CN"/>
        </w:rPr>
        <w:t xml:space="preserve">  </w:t>
      </w:r>
    </w:p>
    <w:p w14:paraId="0703D94C">
      <w:pPr>
        <w:rPr>
          <w:rFonts w:hint="eastAsia"/>
          <w:lang w:eastAsia="zh-CN"/>
        </w:rPr>
      </w:pPr>
      <w:r>
        <w:rPr>
          <w:rFonts w:hint="eastAsia"/>
          <w:lang w:eastAsia="zh-CN"/>
        </w:rPr>
        <w:t>药品名称：</w:t>
      </w:r>
      <w:r>
        <w:rPr>
          <w:rFonts w:hint="eastAsia"/>
        </w:rPr>
        <w:t>跌打七厘片</w:t>
      </w:r>
      <w:r>
        <w:rPr>
          <w:rFonts w:hint="eastAsia"/>
          <w:lang w:eastAsia="zh-CN"/>
        </w:rPr>
        <w:t xml:space="preserve"> </w:t>
      </w:r>
      <w:r>
        <w:rPr>
          <w:rFonts w:hint="eastAsia"/>
        </w:rPr>
        <w:t>适应症：跌打七厘片活血，散瘀，消肿，止痛。用于跌打损伤，外伤出血。</w:t>
      </w:r>
      <w:r>
        <w:rPr>
          <w:rFonts w:hint="eastAsia"/>
          <w:lang w:eastAsia="zh-CN"/>
        </w:rPr>
        <w:t xml:space="preserve"> </w:t>
      </w:r>
      <w:r>
        <w:rPr>
          <w:rFonts w:hint="eastAsia"/>
        </w:rPr>
        <w:t>用法用量：口服。一次1～3片，一日3次；亦可用酒送服。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58E1E7">
      <w:pPr>
        <w:rPr>
          <w:rFonts w:hint="eastAsia"/>
          <w:lang w:eastAsia="zh-CN"/>
        </w:rPr>
      </w:pPr>
      <w:r>
        <w:rPr>
          <w:rFonts w:hint="eastAsia"/>
          <w:lang w:eastAsia="zh-CN"/>
        </w:rPr>
        <w:t>药品名称：</w:t>
      </w:r>
      <w:r>
        <w:rPr>
          <w:rFonts w:hint="eastAsia"/>
        </w:rPr>
        <w:t>甲砜霉素胶囊</w:t>
      </w:r>
      <w:r>
        <w:rPr>
          <w:rFonts w:hint="eastAsia"/>
          <w:lang w:eastAsia="zh-CN"/>
        </w:rPr>
        <w:t xml:space="preserve"> </w:t>
      </w:r>
      <w:r>
        <w:rPr>
          <w:rFonts w:hint="eastAsia"/>
        </w:rPr>
        <w:t>适应症：甲砜霉素胶囊用于敏感菌如流感嗜血杆菌、大肠埃希菌、沙门菌属等所致的呼吸道、尿路、肠道等感染。</w:t>
      </w:r>
      <w:r>
        <w:rPr>
          <w:rFonts w:hint="eastAsia"/>
          <w:lang w:eastAsia="zh-CN"/>
        </w:rPr>
        <w:t xml:space="preserve"> </w:t>
      </w:r>
      <w:r>
        <w:rPr>
          <w:rFonts w:hint="eastAsia"/>
        </w:rPr>
        <w:t>用法用量：口服，成人一日1.5～3g，分3～4次，儿童按体重一日25～50mg/Kg，分4次服。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患者在治疗过程中应定期检查周围血象，疗程较长者尚需检查网织细胞计数，以及时发现血液系统不良反应。2.肾功能不全者甲砜霉素排出减少，体内可有蓄积倾向，应减量应用。3.老年患者用药应根据肾功能调整用药。</w:t>
      </w:r>
      <w:r>
        <w:rPr>
          <w:rFonts w:hint="eastAsia"/>
          <w:lang w:eastAsia="zh-CN"/>
        </w:rPr>
        <w:t xml:space="preserve">  </w:t>
      </w:r>
    </w:p>
    <w:p w14:paraId="6962EE80">
      <w:pPr>
        <w:rPr>
          <w:rFonts w:hint="eastAsia"/>
          <w:lang w:eastAsia="zh-CN"/>
        </w:rPr>
      </w:pPr>
      <w:r>
        <w:rPr>
          <w:rFonts w:hint="eastAsia"/>
          <w:lang w:eastAsia="zh-CN"/>
        </w:rPr>
        <w:t>药品名称：</w:t>
      </w:r>
      <w:r>
        <w:rPr>
          <w:rFonts w:hint="eastAsia"/>
        </w:rPr>
        <w:t>盐酸曲美他嗪片</w:t>
      </w:r>
      <w:r>
        <w:rPr>
          <w:rFonts w:hint="eastAsia"/>
          <w:lang w:eastAsia="zh-CN"/>
        </w:rPr>
        <w:t xml:space="preserve"> </w:t>
      </w:r>
      <w:r>
        <w:rPr>
          <w:rFonts w:hint="eastAsia"/>
        </w:rPr>
        <w:t>适应症：盐酸曲美他嗪片用于心绞痛发作的预防性治疗。眩晕和耳鸣的辅助性对症治疗。</w:t>
      </w:r>
      <w:r>
        <w:rPr>
          <w:rFonts w:hint="eastAsia"/>
          <w:lang w:eastAsia="zh-CN"/>
        </w:rPr>
        <w:t xml:space="preserve"> </w:t>
      </w:r>
      <w:r>
        <w:rPr>
          <w:rFonts w:hint="eastAsia"/>
        </w:rPr>
        <w:t>用法用量：每24小时60mg：每日3次，每次1片，三餐时服用。三个月后评价治疗效果，若无治疗作用可停药。</w:t>
      </w:r>
      <w:r>
        <w:rPr>
          <w:rFonts w:hint="eastAsia"/>
          <w:lang w:eastAsia="zh-CN"/>
        </w:rPr>
        <w:t xml:space="preserve"> </w:t>
      </w:r>
      <w:r>
        <w:rPr>
          <w:rFonts w:hint="eastAsia"/>
        </w:rPr>
        <w:t>禁忌：对药品任一组份过敏者禁用。哺乳期通常不推荐使用（参见［孕妇及哺乳期妇女用药］）。</w:t>
      </w:r>
      <w:r>
        <w:rPr>
          <w:rFonts w:hint="eastAsia"/>
          <w:lang w:eastAsia="zh-CN"/>
        </w:rPr>
        <w:t xml:space="preserve"> </w:t>
      </w:r>
      <w:r>
        <w:rPr>
          <w:rFonts w:hint="eastAsia"/>
        </w:rPr>
        <w:t>注意事项：此药不作为心绞痛发作时的对症治疗用药，也不适用于对不稳定心绞痛或心肌梗死的初始治疗。此药不应用于入院前或入院后最初几天的治疗。心绞痛发作时，对冠状动脉病况应重新评估，并考虑治疗的调整（药物治疗和可能的血运重建）。</w:t>
      </w:r>
      <w:r>
        <w:rPr>
          <w:rFonts w:hint="eastAsia"/>
          <w:lang w:eastAsia="zh-CN"/>
        </w:rPr>
        <w:t xml:space="preserve">  </w:t>
      </w:r>
    </w:p>
    <w:p w14:paraId="1F8F5368">
      <w:pPr>
        <w:rPr>
          <w:rFonts w:hint="eastAsia"/>
          <w:lang w:eastAsia="zh-CN"/>
        </w:rPr>
      </w:pPr>
      <w:r>
        <w:rPr>
          <w:rFonts w:hint="eastAsia"/>
          <w:lang w:eastAsia="zh-CN"/>
        </w:rPr>
        <w:t>药品名称：</w:t>
      </w:r>
      <w:r>
        <w:rPr>
          <w:rFonts w:hint="eastAsia"/>
        </w:rPr>
        <w:t>独一味胶囊</w:t>
      </w:r>
      <w:r>
        <w:rPr>
          <w:rFonts w:hint="eastAsia"/>
          <w:lang w:eastAsia="zh-CN"/>
        </w:rPr>
        <w:t xml:space="preserve"> </w:t>
      </w:r>
      <w:r>
        <w:rPr>
          <w:rFonts w:hint="eastAsia"/>
        </w:rPr>
        <w:t>适应症：活血止痛，化瘀止血。用于多种外科手术后的刀口疼痛、出血，外伤骨折，筋骨扭伤，风湿痹痛以及崩漏、痛经、牙龈肿痛、出血等。</w:t>
      </w:r>
      <w:r>
        <w:rPr>
          <w:rFonts w:hint="eastAsia"/>
          <w:lang w:eastAsia="zh-CN"/>
        </w:rPr>
        <w:t xml:space="preserve"> </w:t>
      </w:r>
      <w:r>
        <w:rPr>
          <w:rFonts w:hint="eastAsia"/>
        </w:rPr>
        <w:t>用法用量：口服，一次3粒，一日3次，7天为一疗程；或必要时服。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注意事项：孕妇慎用，用后如胃有不适请停药。</w:t>
      </w:r>
      <w:r>
        <w:rPr>
          <w:rFonts w:hint="eastAsia"/>
          <w:lang w:eastAsia="zh-CN"/>
        </w:rPr>
        <w:t xml:space="preserve">  </w:t>
      </w:r>
    </w:p>
    <w:p w14:paraId="75D1928D">
      <w:pPr>
        <w:rPr>
          <w:rFonts w:hint="eastAsia"/>
          <w:lang w:eastAsia="zh-CN"/>
        </w:rPr>
      </w:pPr>
      <w:r>
        <w:rPr>
          <w:rFonts w:hint="eastAsia"/>
          <w:lang w:eastAsia="zh-CN"/>
        </w:rPr>
        <w:t>药品名称：</w:t>
      </w:r>
      <w:r>
        <w:rPr>
          <w:rFonts w:hint="eastAsia"/>
        </w:rPr>
        <w:t>盐酸二甲双胍肠溶胶囊</w:t>
      </w:r>
      <w:r>
        <w:rPr>
          <w:rFonts w:hint="eastAsia"/>
          <w:lang w:eastAsia="zh-CN"/>
        </w:rPr>
        <w:t xml:space="preserve"> </w:t>
      </w:r>
      <w:r>
        <w:rPr>
          <w:rFonts w:hint="eastAsia"/>
        </w:rPr>
        <w:t>适应症：盐酸二甲双胍肠溶胶囊(潇可)用于单纯饮食控制不满意的Ⅱ型糖尿病患者，尤其是肥胖者。不但有降血糖作用，还可能有减轻体重的作用。对某些磺酰脲类无效的病例有效。如与磺酰脲类降血糖药合用有协同作用，较各自的效果更好。</w:t>
      </w:r>
      <w:r>
        <w:rPr>
          <w:rFonts w:hint="eastAsia"/>
          <w:lang w:eastAsia="zh-CN"/>
        </w:rPr>
        <w:t xml:space="preserve"> </w:t>
      </w:r>
      <w:r>
        <w:rPr>
          <w:rFonts w:hint="eastAsia"/>
        </w:rPr>
        <w:t>用法用量：口服，餐前半小时服用，成人开始一次0.25g，一日2~3次，以后根据血糖和尿糖情况调整剂量，每日最大剂量不超过2g，或遵医嘱。</w:t>
      </w:r>
      <w:r>
        <w:rPr>
          <w:rFonts w:hint="eastAsia"/>
          <w:lang w:eastAsia="zh-CN"/>
        </w:rPr>
        <w:t xml:space="preserve"> </w:t>
      </w:r>
      <w:r>
        <w:rPr>
          <w:rFonts w:hint="eastAsia"/>
        </w:rPr>
        <w:t>禁忌：1.2型糖尿病伴有酮症、酸中毒、肝肾功能不全、心力衰竭、呼吸功能衰竭、急性心肌梗死、严重感染和外伤、重大手术以及临床有低血压和缺氧情况禁用。 2.过度饮酒者、脱水、痢疾、营养不良者对本品和双胍类药物过敏者禁用。</w:t>
      </w:r>
      <w:r>
        <w:rPr>
          <w:rFonts w:hint="eastAsia"/>
          <w:lang w:eastAsia="zh-CN"/>
        </w:rPr>
        <w:t xml:space="preserve"> </w:t>
      </w:r>
      <w:r>
        <w:rPr>
          <w:rFonts w:hint="eastAsia"/>
        </w:rPr>
        <w:t>注意事项：1.I型糖尿病不应单独使用。2.定期检查血糖、尿糖、尿酮体。3.既往有乳酸性酸中毒史者慎用。4.进行肾脏造影者应于前3天停用盐酸二甲双胍肠溶胶囊。</w:t>
      </w:r>
      <w:r>
        <w:rPr>
          <w:rFonts w:hint="eastAsia"/>
          <w:lang w:eastAsia="zh-CN"/>
        </w:rPr>
        <w:t xml:space="preserve">  </w:t>
      </w:r>
    </w:p>
    <w:p w14:paraId="7AC89B82">
      <w:pPr>
        <w:rPr>
          <w:rFonts w:hint="eastAsia"/>
          <w:lang w:eastAsia="zh-CN"/>
        </w:rPr>
      </w:pPr>
      <w:r>
        <w:rPr>
          <w:rFonts w:hint="eastAsia"/>
          <w:lang w:eastAsia="zh-CN"/>
        </w:rPr>
        <w:t>药品名称：</w:t>
      </w:r>
      <w:r>
        <w:rPr>
          <w:rFonts w:hint="eastAsia"/>
        </w:rPr>
        <w:t>肾康注射液</w:t>
      </w:r>
      <w:r>
        <w:rPr>
          <w:rFonts w:hint="eastAsia"/>
          <w:lang w:eastAsia="zh-CN"/>
        </w:rPr>
        <w:t xml:space="preserve"> </w:t>
      </w:r>
      <w:r>
        <w:rPr>
          <w:rFonts w:hint="eastAsia"/>
        </w:rPr>
        <w:t>适应症：降逆泄浊、益气活血、通腑利湿。适用于慢性肾功能衰竭属湿浊血瘀证。症见恶心呕吐、口中粘腻、面色晦暗、身重困倦、腰痛、纳呆、腹胀、肌肤甲错、肢体麻木、舌质紫暗或有瘀点、舌苔厚腻、脉涩或细涩。</w:t>
      </w:r>
      <w:r>
        <w:rPr>
          <w:rFonts w:hint="eastAsia"/>
          <w:lang w:eastAsia="zh-CN"/>
        </w:rPr>
        <w:t xml:space="preserve"> </w:t>
      </w:r>
      <w:r>
        <w:rPr>
          <w:rFonts w:hint="eastAsia"/>
        </w:rPr>
        <w:t>用法用量：肾康注射液静脉滴注，100毫升/次，一日一次，使用时用10％葡萄糖液300毫升稀释。每分钟20～30滴。疗程四周。</w:t>
      </w:r>
      <w:r>
        <w:rPr>
          <w:rFonts w:hint="eastAsia"/>
          <w:lang w:eastAsia="zh-CN"/>
        </w:rPr>
        <w:t xml:space="preserve"> </w:t>
      </w:r>
      <w:r>
        <w:rPr>
          <w:rFonts w:hint="eastAsia"/>
        </w:rPr>
        <w:t>禁忌：1、急性心功能肾衰竭者慎用；2、高血钾危象者慎用。</w:t>
      </w:r>
      <w:r>
        <w:rPr>
          <w:rFonts w:hint="eastAsia"/>
          <w:lang w:eastAsia="zh-CN"/>
        </w:rPr>
        <w:t xml:space="preserve"> </w:t>
      </w:r>
      <w:r>
        <w:rPr>
          <w:rFonts w:hint="eastAsia"/>
        </w:rPr>
        <w:t>注意事项：1、产生沉淀或浑浊时不得使用；2、肾康注射液不宜与其它药物在同一容器混合后使用；3、饮食方面：宜低蛋白、低磷、高热量饮食。</w:t>
      </w:r>
      <w:r>
        <w:rPr>
          <w:rFonts w:hint="eastAsia"/>
          <w:lang w:eastAsia="zh-CN"/>
        </w:rPr>
        <w:t xml:space="preserve">  </w:t>
      </w:r>
    </w:p>
    <w:p w14:paraId="0A0C1AC3">
      <w:pPr>
        <w:rPr>
          <w:rFonts w:hint="eastAsia"/>
          <w:lang w:eastAsia="zh-CN"/>
        </w:rPr>
      </w:pPr>
      <w:r>
        <w:rPr>
          <w:rFonts w:hint="eastAsia"/>
          <w:lang w:eastAsia="zh-CN"/>
        </w:rPr>
        <w:t>药品名称：</w:t>
      </w:r>
      <w:r>
        <w:rPr>
          <w:rFonts w:hint="eastAsia"/>
        </w:rPr>
        <w:t>吉他霉素片</w:t>
      </w:r>
      <w:r>
        <w:rPr>
          <w:rFonts w:hint="eastAsia"/>
          <w:lang w:eastAsia="zh-CN"/>
        </w:rPr>
        <w:t xml:space="preserve"> </w:t>
      </w:r>
      <w:r>
        <w:rPr>
          <w:rFonts w:hint="eastAsia"/>
        </w:rPr>
        <w:t>适应症：吉他霉素片主要用于敏感的革兰阳性菌所致的皮肤软组织感染、呼吸道感染、链球菌咽峡炎、猩红热、白喉、军团菌病、百日咳等，以及淋病、非淋病性尿道炎、痤疮等。</w:t>
      </w:r>
      <w:r>
        <w:rPr>
          <w:rFonts w:hint="eastAsia"/>
          <w:lang w:eastAsia="zh-CN"/>
        </w:rPr>
        <w:t xml:space="preserve"> </w:t>
      </w:r>
      <w:r>
        <w:rPr>
          <w:rFonts w:hint="eastAsia"/>
        </w:rPr>
        <w:t>用法用量：口服，成人一日1～1.6g，分3～4次服用。</w:t>
      </w:r>
      <w:r>
        <w:rPr>
          <w:rFonts w:hint="eastAsia"/>
          <w:lang w:eastAsia="zh-CN"/>
        </w:rPr>
        <w:t xml:space="preserve"> </w:t>
      </w:r>
      <w:r>
        <w:rPr>
          <w:rFonts w:hint="eastAsia"/>
        </w:rPr>
        <w:t>禁忌：对本品及大环内酯类抗生素过敏者禁用。</w:t>
      </w:r>
      <w:r>
        <w:rPr>
          <w:rFonts w:hint="eastAsia"/>
          <w:lang w:eastAsia="zh-CN"/>
        </w:rPr>
        <w:t xml:space="preserve"> </w:t>
      </w:r>
      <w:r>
        <w:rPr>
          <w:rFonts w:hint="eastAsia"/>
        </w:rPr>
        <w:t>注意事项：1.肝功能不全者慎用。2.本品为抑菌性药物，要按一定时间间隔给药，以保持体内药物浓度，利于药效的发挥。3.本品与红霉素有交叉耐药性。4.用吉他霉素片期间定期监测肝功能。5.本品偶可引起一过性血清氨基转移酶增高。6.对诊断的干扰：本品可使尿儿茶酚胺、血清碱性磷酸酶、胆红素、血清氨基转移酶的测定值增高。7.使用本品前，最好做药敏测定。</w:t>
      </w:r>
      <w:r>
        <w:rPr>
          <w:rFonts w:hint="eastAsia"/>
          <w:lang w:eastAsia="zh-CN"/>
        </w:rPr>
        <w:t xml:space="preserve">  </w:t>
      </w:r>
    </w:p>
    <w:p w14:paraId="00F35F46">
      <w:pPr>
        <w:rPr>
          <w:rFonts w:hint="eastAsia"/>
          <w:lang w:eastAsia="zh-CN"/>
        </w:rPr>
      </w:pPr>
      <w:r>
        <w:rPr>
          <w:rFonts w:hint="eastAsia"/>
          <w:lang w:eastAsia="zh-CN"/>
        </w:rPr>
        <w:t>药品名称：</w:t>
      </w:r>
      <w:r>
        <w:rPr>
          <w:rFonts w:hint="eastAsia"/>
        </w:rPr>
        <w:t>琥乙红霉素片</w:t>
      </w:r>
      <w:r>
        <w:rPr>
          <w:rFonts w:hint="eastAsia"/>
          <w:lang w:eastAsia="zh-CN"/>
        </w:rPr>
        <w:t xml:space="preserve"> </w:t>
      </w:r>
      <w:r>
        <w:rPr>
          <w:rFonts w:hint="eastAsia"/>
        </w:rPr>
        <w:t>适应症：琥乙红霉素片1．本品可作为青霉素过敏患者治疗下列感染的替代用药：溶血性链球菌、肺炎链球菌等所致的急性扁桃体炎、急性咽炎、鼻窦炎；溶血性链球菌所致猩红热、蜂窝织炎；白喉及白喉带菌者；气性坏疽、炭疽、破伤风；放线菌病；梅毒；李斯特菌病等。2．军团菌病。3．肺炎支原体肺炎。4．肺炎衣原体肺炎。5．衣原体属、支原体属所致泌尿生殖系感染。6．沙眼衣原体结膜炎。7．厌氧菌所致的口腔感染。8．空肠弯曲菌肠炎。9．百日咳。10．风湿热复发、感染性心内膜炎(风湿性心脏病、先天性心脏病、心脏瓣膜置换术后)及口腔、上呼吸道医疗操作时的预防用药(青霉素的替代用药)。</w:t>
      </w:r>
      <w:r>
        <w:rPr>
          <w:rFonts w:hint="eastAsia"/>
          <w:lang w:eastAsia="zh-CN"/>
        </w:rPr>
        <w:t xml:space="preserve"> </w:t>
      </w:r>
      <w:r>
        <w:rPr>
          <w:rFonts w:hint="eastAsia"/>
        </w:rPr>
        <w:t>用法用量：口服，成人一日1.6g，分2～4次服用。军团菌病患者，一次0.4～1.0g，一日4次。成人每日量一般不宜超过4g。预防链球菌感染，一次400mg，一日2次。衣原体或溶脲脲原体感染，一次800mg，每8小时1次，共7日；或一次400mg，每6小时1次，共14日。小儿，按体重一次7.5～12.5mg/kg，一日4次；或一次15～25mg/kg，一日2次；严重感染每日量可加倍，分4次服用。百日咳患儿，按体重一次10～12.5mg/kg，一日4次，疗程14日。</w:t>
      </w:r>
      <w:r>
        <w:rPr>
          <w:rFonts w:hint="eastAsia"/>
          <w:lang w:eastAsia="zh-CN"/>
        </w:rPr>
        <w:t xml:space="preserve"> </w:t>
      </w:r>
      <w:r>
        <w:rPr>
          <w:rFonts w:hint="eastAsia"/>
        </w:rPr>
        <w:t>禁忌：对本品或其他红霉素制剂过敏者、慢性肝病患者、肝功能损害者及孕妇禁用。</w:t>
      </w:r>
      <w:r>
        <w:rPr>
          <w:rFonts w:hint="eastAsia"/>
          <w:lang w:eastAsia="zh-CN"/>
        </w:rPr>
        <w:t xml:space="preserve"> </w:t>
      </w:r>
      <w:r>
        <w:rPr>
          <w:rFonts w:hint="eastAsia"/>
        </w:rPr>
        <w:t>注意事项：1．溶血性链球菌感染用本品治疗时，至少需持续10日，以防止急性风湿热的发生。2．肾功能减退患者一般无需减少用量，但严重肾功能损害者本品的剂量应适当减少。3．用琥乙红霉素片期间定期检查肝功能。4．患者对一种红霉素制剂过敏或不能耐受时，对其他红霉素制剂也可能过敏或不能耐受。5．因不同细菌对红霉素的敏感性存在一定差异，故应做药敏测定。</w:t>
      </w:r>
      <w:r>
        <w:rPr>
          <w:rFonts w:hint="eastAsia"/>
          <w:lang w:eastAsia="zh-CN"/>
        </w:rPr>
        <w:t xml:space="preserve">  </w:t>
      </w:r>
    </w:p>
    <w:p w14:paraId="49A9CCE1">
      <w:pPr>
        <w:rPr>
          <w:rFonts w:hint="eastAsia"/>
          <w:lang w:eastAsia="zh-CN"/>
        </w:rPr>
      </w:pPr>
      <w:r>
        <w:rPr>
          <w:rFonts w:hint="eastAsia"/>
          <w:lang w:eastAsia="zh-CN"/>
        </w:rPr>
        <w:t>药品名称：</w:t>
      </w:r>
      <w:r>
        <w:rPr>
          <w:rFonts w:hint="eastAsia"/>
        </w:rPr>
        <w:t>红霉素肠溶片</w:t>
      </w:r>
      <w:r>
        <w:rPr>
          <w:rFonts w:hint="eastAsia"/>
          <w:lang w:eastAsia="zh-CN"/>
        </w:rPr>
        <w:t xml:space="preserve"> </w:t>
      </w:r>
      <w:r>
        <w:rPr>
          <w:rFonts w:hint="eastAsia"/>
        </w:rPr>
        <w:t>适应症：红霉素肠溶片适用于12岁以上患者，用于治疗下列敏感菌引起的轻、中度感染：慢性支气管炎急性发作：由流感嗜血杆菌、卡他莫拉菌、肺炎链球菌引起。急性支气管炎：由卡他莫拉菌、肺炎链球菌引起。社区获得性肺炎：由嗜肺军团菌、肺炎支原体、肺炎链球菌引起。咽炎和扁桃体炎：由化脓性链球菌引起。单纯性皮肤和软组织感染：由金黄色葡萄球菌(甲氧西林敏感菌株)、化脓性链球菌引起。注：青霉素是治疗和预防链球菌感染(包括预防风湿热)的常用药，一般说来地红霉素在治疗化脓性链球菌引起的鼻咽炎时有效，并能根除；对预防风湿热的疗效尚无报导。</w:t>
      </w:r>
      <w:r>
        <w:rPr>
          <w:rFonts w:hint="eastAsia"/>
          <w:lang w:eastAsia="zh-CN"/>
        </w:rPr>
        <w:t xml:space="preserve"> </w:t>
      </w:r>
      <w:r>
        <w:rPr>
          <w:rFonts w:hint="eastAsia"/>
        </w:rPr>
        <w:t>用法用量：应与食物同服或饭后一小时内服用，不得分割、压碎、咀嚼。感染（轻、中度），慢性支气管炎急性发作，每次0.5g，一天一次，5-7天，急性支气管炎，每次0.5g，一天一次，7天，社区获得性肺炎，每次0.5g，一天一次，14天，咽炎和扁桃体炎，每次0.5g，一天一次，单纯性皮肤和软组织感染，每次0.5g，一天一次，5-7天。</w:t>
      </w:r>
      <w:r>
        <w:rPr>
          <w:rFonts w:hint="eastAsia"/>
          <w:lang w:eastAsia="zh-CN"/>
        </w:rPr>
        <w:t xml:space="preserve"> </w:t>
      </w:r>
      <w:r>
        <w:rPr>
          <w:rFonts w:hint="eastAsia"/>
        </w:rPr>
        <w:t>禁忌：禁用于对地红霉素、红霉素和其他大环内脂抗生素严重过敏的患者，地红霉素肠溶片不应用于可疑或潜在菌血症患者（因其不能提供有效的药物浓度达到治疗部位）。</w:t>
      </w:r>
      <w:r>
        <w:rPr>
          <w:rFonts w:hint="eastAsia"/>
          <w:lang w:eastAsia="zh-CN"/>
        </w:rPr>
        <w:t xml:space="preserve"> </w:t>
      </w:r>
      <w:r>
        <w:rPr>
          <w:rFonts w:hint="eastAsia"/>
        </w:rPr>
        <w:t>注意事项：肝功能不全：轻度肝损伤患者，其平均Cxex、AUC和分布体积和服药次数的增加而有增加，但不必调整剂量。肾功能不全：其平均Cxex、AUC随肌酐清除率的降低而趋于升高，但肾脏损伤（包括透析）患者不必调整剂量。已有报道，实际上使用所有的广谱抗生素药（包括地红霉素），都会产生伪膜性结肠炎。因此，若使用抗生素的患者发生腹泻，考虑到这种诊断室重要的。这种结肠炎的程度从轻度至危及生命，程度不同。对于轻度至危及生命，程度不同。对于轻度伪膜性结肠炎病例，通常仅仅是停药就能奏效，对于中度至严重病例，就应采取适当的治疗措施。</w:t>
      </w:r>
      <w:r>
        <w:rPr>
          <w:rFonts w:hint="eastAsia"/>
          <w:lang w:eastAsia="zh-CN"/>
        </w:rPr>
        <w:t xml:space="preserve">  </w:t>
      </w:r>
    </w:p>
    <w:p w14:paraId="780B13EE">
      <w:pPr>
        <w:rPr>
          <w:rFonts w:hint="eastAsia"/>
          <w:lang w:eastAsia="zh-CN"/>
        </w:rPr>
      </w:pPr>
      <w:r>
        <w:rPr>
          <w:rFonts w:hint="eastAsia"/>
          <w:lang w:eastAsia="zh-CN"/>
        </w:rPr>
        <w:t>药品名称：</w:t>
      </w:r>
      <w:r>
        <w:rPr>
          <w:rFonts w:hint="eastAsia"/>
        </w:rPr>
        <w:t>头孢拉定片</w:t>
      </w:r>
      <w:r>
        <w:rPr>
          <w:rFonts w:hint="eastAsia"/>
          <w:lang w:eastAsia="zh-CN"/>
        </w:rPr>
        <w:t xml:space="preserve"> </w:t>
      </w:r>
      <w:r>
        <w:rPr>
          <w:rFonts w:hint="eastAsia"/>
        </w:rPr>
        <w:t>适应症：头孢拉定片(康复定)适用于敏感菌所致的急性咽炎、扁桃体炎、中耳炎、支气管炎和肺炎等呼吸道感染、泌尿生殖道感染及皮肤软组织感染等。本品为口服制剂，不宜用于严重感染。</w:t>
      </w:r>
      <w:r>
        <w:rPr>
          <w:rFonts w:hint="eastAsia"/>
          <w:lang w:eastAsia="zh-CN"/>
        </w:rPr>
        <w:t xml:space="preserve"> </w:t>
      </w:r>
      <w:r>
        <w:rPr>
          <w:rFonts w:hint="eastAsia"/>
        </w:rPr>
        <w:t>用法用量：成人常用量：口服成人一次0.25～0.5g，每6小时1次。一日4次，严重感染者可增至1g，但每天总用量不超过4g。宜饭后服。儿童1次6.25～12.5mg/kg，每6小时1次。一日4次。</w:t>
      </w:r>
      <w:r>
        <w:rPr>
          <w:rFonts w:hint="eastAsia"/>
          <w:lang w:eastAsia="zh-CN"/>
        </w:rPr>
        <w:t xml:space="preserve"> </w:t>
      </w:r>
      <w:r>
        <w:rPr>
          <w:rFonts w:hint="eastAsia"/>
        </w:rPr>
        <w:t>禁忌：对头孢菌素过敏者及有青霉素过敏性休克或即刻反应史者禁用本品。</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本品主要经肾排出，肾功能减退者须减少剂量或延长给药间期。3．应用本品的患者以硫酸铜法测定尿糖时可出现假阳性反应。</w:t>
      </w:r>
      <w:r>
        <w:rPr>
          <w:rFonts w:hint="eastAsia"/>
          <w:lang w:eastAsia="zh-CN"/>
        </w:rPr>
        <w:t xml:space="preserve">  </w:t>
      </w:r>
    </w:p>
    <w:p w14:paraId="395BF3C3">
      <w:pPr>
        <w:rPr>
          <w:rFonts w:hint="eastAsia"/>
          <w:lang w:eastAsia="zh-CN"/>
        </w:rPr>
      </w:pPr>
      <w:r>
        <w:rPr>
          <w:rFonts w:hint="eastAsia"/>
          <w:lang w:eastAsia="zh-CN"/>
        </w:rPr>
        <w:t>药品名称：</w:t>
      </w:r>
      <w:r>
        <w:rPr>
          <w:rFonts w:hint="eastAsia"/>
        </w:rPr>
        <w:t>头孢羟氨苄甲氧苄啶胶囊</w:t>
      </w:r>
      <w:r>
        <w:rPr>
          <w:rFonts w:hint="eastAsia"/>
          <w:lang w:eastAsia="zh-CN"/>
        </w:rPr>
        <w:t xml:space="preserve"> </w:t>
      </w:r>
      <w:r>
        <w:rPr>
          <w:rFonts w:hint="eastAsia"/>
        </w:rPr>
        <w:t>适应症：头孢羟氨苄甲氧苄啶胶囊用于敏感菌所致的尿路感染、皮肤软组织以及急性扁桃体炎、急性咽炎、中耳炎和肺部感染等，不宜用于重度感染。</w:t>
      </w:r>
      <w:r>
        <w:rPr>
          <w:rFonts w:hint="eastAsia"/>
          <w:lang w:eastAsia="zh-CN"/>
        </w:rPr>
        <w:t xml:space="preserve"> </w:t>
      </w:r>
      <w:r>
        <w:rPr>
          <w:rFonts w:hint="eastAsia"/>
        </w:rPr>
        <w:t>用法用量：口服。成人：一次2--3粒，一日三次。儿童：按体重每日服用头孢羟氨苄0.025--0.0375g/kg,甲氧苄啶0.005--0.0075g/kg,分2--3次服用。</w:t>
      </w:r>
      <w:r>
        <w:rPr>
          <w:rFonts w:hint="eastAsia"/>
          <w:lang w:eastAsia="zh-CN"/>
        </w:rPr>
        <w:t xml:space="preserve"> </w:t>
      </w:r>
      <w:r>
        <w:rPr>
          <w:rFonts w:hint="eastAsia"/>
        </w:rPr>
        <w:t>禁忌：1、对头孢菌素或青霉素过敏者禁用。2、对甲氧苄啶过敏者禁用。3、新生儿、早产儿禁用。4、严重肝肾疾病患者禁用。5、血液病患者禁用。</w:t>
      </w:r>
      <w:r>
        <w:rPr>
          <w:rFonts w:hint="eastAsia"/>
          <w:lang w:eastAsia="zh-CN"/>
        </w:rPr>
        <w:t xml:space="preserve"> </w:t>
      </w:r>
      <w:r>
        <w:rPr>
          <w:rFonts w:hint="eastAsia"/>
        </w:rPr>
        <w:t>注意事项：1、用本品前应详细询问患者对头孢菌素类、青霉素类及其他药物过敏史，有青霉素类药物过敏性休克史不可应用本品，其他患者应用本品时必须注意头孢菌素类与青霉素类存在交叉过敏反应的机会约5%--7%，需在严密观察下慎用。一旦发生过敏性反应，立即停用药物。如发生过敏性休克，必须立即就地抢救，包括保持气道通畅、吸氧和肾上腺素、糖皮质激素的应用等措施。2、有胃肠道疾病史的患者，尤其有溃疡性结肠炎、局限性结肠炎或抗菌药物相关性结肠炎（头孢菌素很少产生伪膜性结肠炎）者以及肾功能减退者应慎用本品。3、对诊断的干扰：应用本品时可出现直接Coombs实验阳性反应和尿糖假阳性反应（硫酸铜法）少数患者的碱性磷酸酶、血清丙氨酸氨基转移酶和门冬氨酸氨基转移酶皆可升高。4、每天口服剂量超过4G（无水头孢氨苄）时，应考虑改用注射用头孢菌素类药物。5、头孢羟氨苄主要经肾排出，肾功能减退患者应用本品须减量。6、下列情况应慎用：肝功能损害；由于叶酸缺乏的巨幼红细胞性贫血或其他血液系统疾病；肾功能损害。7、本品为口服制剂，不宜用于严重感染。</w:t>
      </w:r>
      <w:r>
        <w:rPr>
          <w:rFonts w:hint="eastAsia"/>
          <w:lang w:eastAsia="zh-CN"/>
        </w:rPr>
        <w:t xml:space="preserve">  </w:t>
      </w:r>
    </w:p>
    <w:p w14:paraId="39AD1780">
      <w:pPr>
        <w:rPr>
          <w:rFonts w:hint="eastAsia"/>
          <w:lang w:eastAsia="zh-CN"/>
        </w:rPr>
      </w:pPr>
      <w:r>
        <w:rPr>
          <w:rFonts w:hint="eastAsia"/>
          <w:lang w:eastAsia="zh-CN"/>
        </w:rPr>
        <w:t>药品名称：</w:t>
      </w:r>
      <w:r>
        <w:rPr>
          <w:rFonts w:hint="eastAsia"/>
        </w:rPr>
        <w:t>阿莫西林片</w:t>
      </w:r>
      <w:r>
        <w:rPr>
          <w:rFonts w:hint="eastAsia"/>
          <w:lang w:eastAsia="zh-CN"/>
        </w:rPr>
        <w:t xml:space="preserve"> </w:t>
      </w:r>
      <w:r>
        <w:rPr>
          <w:rFonts w:hint="eastAsia"/>
        </w:rPr>
        <w:t>适应症：阿莫西林片适用于敏感菌（不产b 内酰胺酶菌株）所致的下列感染：1.溶血链球菌、肺炎链球菌、葡萄球菌或流感嗜血杆菌所致中耳炎、鼻窦炎、咽炎、扁桃体炎等上呼吸道感染。2.大肠埃希菌、奇异变形杆菌或粪肠球菌所致的泌尿生殖道感染。3.溶血链球菌、葡萄球菌或大肠埃希菌所致的皮肤软组织感染。4.溶血链球菌、肺炎链球菌、葡萄球菌或流感嗜血杆菌所致急性支气管炎、肺炎等下呼吸道感染。5.急性单纯性淋病。6.本品尚可用于治疗伤寒、伤寒带菌者及钩端螺旋体病；阿莫西林亦可与克拉霉素、兰索拉唑三联用药根除胃、十二指肠幽门螺杆菌，降低消化道溃疡复发率。</w:t>
      </w:r>
      <w:r>
        <w:rPr>
          <w:rFonts w:hint="eastAsia"/>
          <w:lang w:eastAsia="zh-CN"/>
        </w:rPr>
        <w:t xml:space="preserve"> </w:t>
      </w:r>
      <w:r>
        <w:rPr>
          <w:rFonts w:hint="eastAsia"/>
        </w:rPr>
        <w:t>用法用量：口服。成人一次0.5g，每6～8小时1次，一日剂量不超过4g。小儿一日剂量按体重20～40mg/kg，每8小时1次；3个月以下婴儿一日剂量按体重30mg/kg，每12小时1次。肾功能严重损害患者需调整给药剂量，其中内生肌酐清除率为10～30ml/分钟的患者每12小时0.25～0.5g；内生肌酐清除率小于10ml/分钟的患者每24小时0.25～0.5g。</w:t>
      </w:r>
      <w:r>
        <w:rPr>
          <w:rFonts w:hint="eastAsia"/>
          <w:lang w:eastAsia="zh-CN"/>
        </w:rPr>
        <w:t xml:space="preserve"> </w:t>
      </w:r>
      <w:r>
        <w:rPr>
          <w:rFonts w:hint="eastAsia"/>
        </w:rPr>
        <w:t>禁忌：青霉素过敏及青霉素皮肤试验阳性患者禁用。</w:t>
      </w:r>
      <w:r>
        <w:rPr>
          <w:rFonts w:hint="eastAsia"/>
          <w:lang w:eastAsia="zh-CN"/>
        </w:rPr>
        <w:t xml:space="preserve"> </w:t>
      </w:r>
      <w:r>
        <w:rPr>
          <w:rFonts w:hint="eastAsia"/>
        </w:rPr>
        <w:t>注意事项：1.用前必须做青霉素钠皮肤试验，阳性反应者禁用。2.传染性单核细胞增多症患者应用本品易发生皮疹，应避免使用。3.疗程较长患者应检查肝、肾功能和血常规。4.阿莫西林可导致采用Benedict或Fehling试剂的尿糖试验出现假阳性。5.下列情况下应慎用：（1）有哮喘、枯草热等过敏性疾病史者。（2）老年人和肾功能严重损害时可能须调整剂量。</w:t>
      </w:r>
      <w:r>
        <w:rPr>
          <w:rFonts w:hint="eastAsia"/>
          <w:lang w:eastAsia="zh-CN"/>
        </w:rPr>
        <w:t xml:space="preserve">  </w:t>
      </w:r>
    </w:p>
    <w:p w14:paraId="488DC328">
      <w:pPr>
        <w:rPr>
          <w:rFonts w:hint="eastAsia"/>
          <w:lang w:eastAsia="zh-CN"/>
        </w:rPr>
      </w:pPr>
      <w:r>
        <w:rPr>
          <w:rFonts w:hint="eastAsia"/>
          <w:lang w:eastAsia="zh-CN"/>
        </w:rPr>
        <w:t>药品名称：</w:t>
      </w:r>
      <w:r>
        <w:rPr>
          <w:rFonts w:hint="eastAsia"/>
        </w:rPr>
        <w:t>注射用醋酸亮丙瑞林缓释微球</w:t>
      </w:r>
      <w:r>
        <w:rPr>
          <w:rFonts w:hint="eastAsia"/>
          <w:lang w:eastAsia="zh-CN"/>
        </w:rPr>
        <w:t xml:space="preserve"> </w:t>
      </w:r>
      <w:r>
        <w:rPr>
          <w:rFonts w:hint="eastAsia"/>
        </w:rPr>
        <w:t>适应症：用于1、子宫内膜异位症；2、子宫肌瘤。对伴有月经过多、下腹痛、腰痛及贫血等的子宫肌瘤，可使肌瘤缩小和/或症状改善。</w:t>
      </w:r>
      <w:r>
        <w:rPr>
          <w:rFonts w:hint="eastAsia"/>
          <w:lang w:eastAsia="zh-CN"/>
        </w:rPr>
        <w:t xml:space="preserve"> </w:t>
      </w:r>
      <w:r>
        <w:rPr>
          <w:rFonts w:hint="eastAsia"/>
        </w:rPr>
        <w:t>用法用量：1、子宫内膜异位症皮下注射。通常情况下，成人每四周一次，每次3.75毫克。初次给药应从月经周期的1～5日开始。2、子宫肌瘤皮下注射。通常情况下，成人每四周一次，每次1.88毫克。但对于体重过重或子宫明显增大的患者，应注射3.75毫升。初次给药应从月经周期的1～5日开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790AB8">
      <w:pPr>
        <w:rPr>
          <w:rFonts w:hint="eastAsia"/>
          <w:lang w:eastAsia="zh-CN"/>
        </w:rPr>
      </w:pPr>
      <w:r>
        <w:rPr>
          <w:rFonts w:hint="eastAsia"/>
          <w:lang w:eastAsia="zh-CN"/>
        </w:rPr>
        <w:t>药品名称：</w:t>
      </w:r>
      <w:r>
        <w:rPr>
          <w:rFonts w:hint="eastAsia"/>
        </w:rPr>
        <w:t>妇康片</w:t>
      </w:r>
      <w:r>
        <w:rPr>
          <w:rFonts w:hint="eastAsia"/>
          <w:lang w:eastAsia="zh-CN"/>
        </w:rPr>
        <w:t xml:space="preserve"> </w:t>
      </w:r>
      <w:r>
        <w:rPr>
          <w:rFonts w:hint="eastAsia"/>
        </w:rPr>
        <w:t>适应症：补气，养血，调经。用于疲乏无力，心慌气短，行经腹痛，经血不畅。</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服本药时不宜同时服用感冒药。3.服妇康片时不宜同时服用藜芦、五灵脂、皂荚及其制剂。4.不宜喝茶和吃萝卜以免影响药效。5.月经过期，应在医师指导下服用。6.重度痛经者或服药后痛经不减轻，应去医院就诊。7.痛经并伴有其他妇科疾病者，应去医院就诊。8.按照用法用量服用，服药过程中出现不良反应应停药，并向医师咨询。9.对本品过敏者禁用，过敏体质者慎用。10.本品性状发生改变时禁止使用。11.请将本品放在儿童不能接触的地方。12.如正在使用其他药品，使用妇康片前请咨询医师或药师。</w:t>
      </w:r>
      <w:r>
        <w:rPr>
          <w:rFonts w:hint="eastAsia"/>
          <w:lang w:eastAsia="zh-CN"/>
        </w:rPr>
        <w:t xml:space="preserve">  </w:t>
      </w:r>
    </w:p>
    <w:p w14:paraId="53417AB3">
      <w:pPr>
        <w:rPr>
          <w:rFonts w:hint="eastAsia"/>
          <w:lang w:eastAsia="zh-CN"/>
        </w:rPr>
      </w:pPr>
      <w:r>
        <w:rPr>
          <w:rFonts w:hint="eastAsia"/>
          <w:lang w:eastAsia="zh-CN"/>
        </w:rPr>
        <w:t>药品名称：</w:t>
      </w:r>
      <w:r>
        <w:rPr>
          <w:rFonts w:hint="eastAsia"/>
        </w:rPr>
        <w:t>盐酸肾上腺素注射液</w:t>
      </w:r>
      <w:r>
        <w:rPr>
          <w:rFonts w:hint="eastAsia"/>
          <w:lang w:eastAsia="zh-CN"/>
        </w:rPr>
        <w:t xml:space="preserve"> </w:t>
      </w:r>
      <w:r>
        <w:rPr>
          <w:rFonts w:hint="eastAsia"/>
        </w:rPr>
        <w:t>适应症：主要适用于因支气管痉挛所致严重呼吸困难，可迅速缓解药物等引起的过敏性休克，亦可用于延长浸润麻醉用药的作用时间。各种原因引起的心脏骤停进行心肺复苏的主要抢救用药。</w:t>
      </w:r>
      <w:r>
        <w:rPr>
          <w:rFonts w:hint="eastAsia"/>
          <w:lang w:eastAsia="zh-CN"/>
        </w:rPr>
        <w:t xml:space="preserve"> </w:t>
      </w:r>
      <w:r>
        <w:rPr>
          <w:rFonts w:hint="eastAsia"/>
        </w:rPr>
        <w:t>用法用量：常用量：皮下注射，1次0.25～1mg；极量：皮下注射，1次1mg。（1）抢救过敏性休克：如青霉素等引起的过敏性休克。由于本品具有兴奋心肌、升高血压、松弛支气管等作用，故可缓解过敏性休克的心跳微弱、血压下降、呼吸困难等症状。皮下注射或肌注0.5～1mg，也可用0.1～0.5mg缓慢静注（以0.9%氯化钠注射液稀释到10ml），如疗效不好，可改用4～8mg静滴（溶于5%葡萄糖液500～1000ml）。（2）抢救心脏骤停：可用于麻醉和手术中的意外、药物中毒或心脏传导阻滞等原因引起的心脏骤停，以0.25～0.5mg以10ml生理盐水稀释后静脉（或心内注射），同时进行心脏按压、人工呼吸、纠正酸中毒。对电击引起的心脏骤停，亦可用本品配合电除颤仪或利多卡因等进行抢救。（3）治疗支气管哮喘：效果迅速但不持久。皮下注射0.25～0.5mg，3～5分钟见效，但仅能维持1小时。必要时每4小时可重复注射一次。（4）与局麻药合用：加少量（约1∶200000～500000）于局麻药中（如普鲁卡因），在混合药液中，本品浓度为2～5?g/ml，总量不超过0.3mg，可减少局麻药的吸收而延长其药效，并减少其毒副作用，亦可减少手术部位的出血。（5）制止鼻粘膜和齿龈出血：将浸有1∶20000～1∶1000溶液的纱布填塞出血处。（6）治疗荨麻疹、枯草热、血清反应等：皮下注射1∶1000溶液0.2～0.5ml，必要时再以上述剂量注射一次。</w:t>
      </w:r>
      <w:r>
        <w:rPr>
          <w:rFonts w:hint="eastAsia"/>
          <w:lang w:eastAsia="zh-CN"/>
        </w:rPr>
        <w:t xml:space="preserve"> </w:t>
      </w:r>
      <w:r>
        <w:rPr>
          <w:rFonts w:hint="eastAsia"/>
        </w:rPr>
        <w:t>禁忌：1）下列情况慎用：器质性脑病、心血管病、青光眼、帕金森氏病、噻嗪类引起的循环虚脱及低血压、精神神经疾病。（2）用量过大或皮下注射时误入血管后，可引起血压突然上升而导致脑溢血。（3）每次局麻使用剂量不可超过300?g，否则可引起心悸、头痛、血压升高等。（4）与其他拟交感药有交叉过敏反应。（5）可透过胎盘。（6）抗过敏休克时，须补充血容量。</w:t>
      </w:r>
      <w:r>
        <w:rPr>
          <w:rFonts w:hint="eastAsia"/>
          <w:lang w:eastAsia="zh-CN"/>
        </w:rPr>
        <w:t xml:space="preserve"> </w:t>
      </w:r>
      <w:r>
        <w:rPr>
          <w:rFonts w:hint="eastAsia"/>
        </w:rPr>
        <w:t>注意事项：高血压、器质性心脏病、冠状动脉疾病、糖尿病、甲状腺功能亢进、洋地黄中毒、外伤性及出血性休克、心源性哮喘等患者禁用。</w:t>
      </w:r>
      <w:r>
        <w:rPr>
          <w:rFonts w:hint="eastAsia"/>
          <w:lang w:eastAsia="zh-CN"/>
        </w:rPr>
        <w:t xml:space="preserve">  </w:t>
      </w:r>
    </w:p>
    <w:p w14:paraId="0000B06A">
      <w:pPr>
        <w:rPr>
          <w:rFonts w:hint="eastAsia"/>
          <w:lang w:eastAsia="zh-CN"/>
        </w:rPr>
      </w:pPr>
      <w:r>
        <w:rPr>
          <w:rFonts w:hint="eastAsia"/>
          <w:lang w:eastAsia="zh-CN"/>
        </w:rPr>
        <w:t>药品名称：</w:t>
      </w:r>
      <w:r>
        <w:rPr>
          <w:rFonts w:hint="eastAsia"/>
        </w:rPr>
        <w:t>康复灵栓</w:t>
      </w:r>
      <w:r>
        <w:rPr>
          <w:rFonts w:hint="eastAsia"/>
          <w:lang w:eastAsia="zh-CN"/>
        </w:rPr>
        <w:t xml:space="preserve"> </w:t>
      </w:r>
      <w:r>
        <w:rPr>
          <w:rFonts w:hint="eastAsia"/>
        </w:rPr>
        <w:t>适应症：清热解毒、燥湿杀虫，收敛止痒。用于各种病困所致的阴道炎症。</w:t>
      </w:r>
      <w:r>
        <w:rPr>
          <w:rFonts w:hint="eastAsia"/>
          <w:lang w:eastAsia="zh-CN"/>
        </w:rPr>
        <w:t xml:space="preserve"> </w:t>
      </w:r>
      <w:r>
        <w:rPr>
          <w:rFonts w:hint="eastAsia"/>
        </w:rPr>
        <w:t>用法用量：阴道给药，每次1粒，一日1次。睡前将栓剂放入阴道深处。</w:t>
      </w:r>
      <w:r>
        <w:rPr>
          <w:rFonts w:hint="eastAsia"/>
          <w:lang w:eastAsia="zh-CN"/>
        </w:rPr>
        <w:t xml:space="preserve"> </w:t>
      </w:r>
      <w:r>
        <w:rPr>
          <w:rFonts w:hint="eastAsia"/>
        </w:rPr>
        <w:t>禁忌：</w:t>
      </w:r>
      <w:r>
        <w:rPr>
          <w:rFonts w:hint="eastAsia"/>
          <w:lang w:eastAsia="zh-CN"/>
        </w:rPr>
        <w:t xml:space="preserve"> </w:t>
      </w:r>
      <w:r>
        <w:rPr>
          <w:rFonts w:hint="eastAsia"/>
        </w:rPr>
        <w:t>注意事项：本品如遇高温天气，可能出现软化现象，只需放入阴凉环境或冰箱冷藏室中，恢复原状即可使用，对产品疗效无影响。</w:t>
      </w:r>
      <w:r>
        <w:rPr>
          <w:rFonts w:hint="eastAsia"/>
          <w:lang w:eastAsia="zh-CN"/>
        </w:rPr>
        <w:t xml:space="preserve">  </w:t>
      </w:r>
    </w:p>
    <w:p w14:paraId="51BEF2C9">
      <w:pPr>
        <w:rPr>
          <w:rFonts w:hint="eastAsia"/>
          <w:lang w:eastAsia="zh-CN"/>
        </w:rPr>
      </w:pPr>
      <w:r>
        <w:rPr>
          <w:rFonts w:hint="eastAsia"/>
          <w:lang w:eastAsia="zh-CN"/>
        </w:rPr>
        <w:t>药品名称：</w:t>
      </w:r>
      <w:r>
        <w:rPr>
          <w:rFonts w:hint="eastAsia"/>
        </w:rPr>
        <w:t>三磷酸腺苷二钠注射液</w:t>
      </w:r>
      <w:r>
        <w:rPr>
          <w:rFonts w:hint="eastAsia"/>
          <w:lang w:eastAsia="zh-CN"/>
        </w:rPr>
        <w:t xml:space="preserve"> </w:t>
      </w:r>
      <w:r>
        <w:rPr>
          <w:rFonts w:hint="eastAsia"/>
        </w:rPr>
        <w:t>适应症：本品为辅酶类药。用于进行性肌萎缩、脑出血后遗症、心功能不全、心肌疾患及肝炎等的辅助治疗。</w:t>
      </w:r>
      <w:r>
        <w:rPr>
          <w:rFonts w:hint="eastAsia"/>
          <w:lang w:eastAsia="zh-CN"/>
        </w:rPr>
        <w:t xml:space="preserve"> </w:t>
      </w:r>
      <w:r>
        <w:rPr>
          <w:rFonts w:hint="eastAsia"/>
        </w:rPr>
        <w:t>用法用量：肌内注射或静脉注射，一次10～20mg，一日10～40mg。</w:t>
      </w:r>
      <w:r>
        <w:rPr>
          <w:rFonts w:hint="eastAsia"/>
          <w:lang w:eastAsia="zh-CN"/>
        </w:rPr>
        <w:t xml:space="preserve"> </w:t>
      </w:r>
      <w:r>
        <w:rPr>
          <w:rFonts w:hint="eastAsia"/>
        </w:rPr>
        <w:t>禁忌：本药对窦房结有明显抑制作用。因此对房窦综合症、窦房结功能不全者及老年人慎用或不用。</w:t>
      </w:r>
      <w:r>
        <w:rPr>
          <w:rFonts w:hint="eastAsia"/>
          <w:lang w:eastAsia="zh-CN"/>
        </w:rPr>
        <w:t xml:space="preserve"> </w:t>
      </w:r>
      <w:r>
        <w:rPr>
          <w:rFonts w:hint="eastAsia"/>
        </w:rPr>
        <w:t>注意事项：静注宜缓慢，以免引起头晕、头胀、胸闷及低血压等。心肌梗死和脑出血患者在发病期慎用。</w:t>
      </w:r>
      <w:r>
        <w:rPr>
          <w:rFonts w:hint="eastAsia"/>
          <w:lang w:eastAsia="zh-CN"/>
        </w:rPr>
        <w:t xml:space="preserve">  </w:t>
      </w:r>
    </w:p>
    <w:p w14:paraId="54CFD6A9">
      <w:pPr>
        <w:rPr>
          <w:rFonts w:hint="eastAsia"/>
          <w:lang w:eastAsia="zh-CN"/>
        </w:rPr>
      </w:pPr>
      <w:r>
        <w:rPr>
          <w:rFonts w:hint="eastAsia"/>
          <w:lang w:eastAsia="zh-CN"/>
        </w:rPr>
        <w:t>药品名称：</w:t>
      </w:r>
      <w:r>
        <w:rPr>
          <w:rFonts w:hint="eastAsia"/>
        </w:rPr>
        <w:t>复方斑蝥胶囊</w:t>
      </w:r>
      <w:r>
        <w:rPr>
          <w:rFonts w:hint="eastAsia"/>
          <w:lang w:eastAsia="zh-CN"/>
        </w:rPr>
        <w:t xml:space="preserve"> </w:t>
      </w:r>
      <w:r>
        <w:rPr>
          <w:rFonts w:hint="eastAsia"/>
        </w:rPr>
        <w:t>适应症：破血消瘦，攻毒蚀疮。用于原发性肝癌、肺癌、直肠癌、恶性淋巴瘤、妇科恶性肿瘤等。</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21ECBE">
      <w:pPr>
        <w:rPr>
          <w:rFonts w:hint="eastAsia"/>
          <w:lang w:eastAsia="zh-CN"/>
        </w:rPr>
      </w:pPr>
      <w:r>
        <w:rPr>
          <w:rFonts w:hint="eastAsia"/>
          <w:lang w:eastAsia="zh-CN"/>
        </w:rPr>
        <w:t>药品名称：</w:t>
      </w:r>
      <w:r>
        <w:rPr>
          <w:rFonts w:hint="eastAsia"/>
        </w:rPr>
        <w:t>复方氟尿嘧啶口服溶液</w:t>
      </w:r>
      <w:r>
        <w:rPr>
          <w:rFonts w:hint="eastAsia"/>
          <w:lang w:eastAsia="zh-CN"/>
        </w:rPr>
        <w:t xml:space="preserve"> </w:t>
      </w:r>
      <w:r>
        <w:rPr>
          <w:rFonts w:hint="eastAsia"/>
        </w:rPr>
        <w:t>适应症：用于消化道癌症（结肠癌、直肠癌、胃癌）、乳腺癌、原发性肝癌等癌症的治疗。</w:t>
      </w:r>
      <w:r>
        <w:rPr>
          <w:rFonts w:hint="eastAsia"/>
          <w:lang w:eastAsia="zh-CN"/>
        </w:rPr>
        <w:t xml:space="preserve"> </w:t>
      </w:r>
      <w:r>
        <w:rPr>
          <w:rFonts w:hint="eastAsia"/>
        </w:rPr>
        <w:t>用法用量：口服。一个疗程总量按氟脲嘧啶计算为5～7.5g，每日口服40～80mg，可分2次服用。一个疗程结束后休息1～2周，继续第二疗程。</w:t>
      </w:r>
      <w:r>
        <w:rPr>
          <w:rFonts w:hint="eastAsia"/>
          <w:lang w:eastAsia="zh-CN"/>
        </w:rPr>
        <w:t xml:space="preserve"> </w:t>
      </w:r>
      <w:r>
        <w:rPr>
          <w:rFonts w:hint="eastAsia"/>
        </w:rPr>
        <w:t>禁忌：</w:t>
      </w:r>
      <w:r>
        <w:rPr>
          <w:rFonts w:hint="eastAsia"/>
          <w:lang w:eastAsia="zh-CN"/>
        </w:rPr>
        <w:t xml:space="preserve"> </w:t>
      </w:r>
      <w:r>
        <w:rPr>
          <w:rFonts w:hint="eastAsia"/>
        </w:rPr>
        <w:t>注意事项：1.服用时不宜饮酒或同用阿司匹林类药物。2.老年人、肝肾功能不全及以往用过化疗或放射治疗者，特别是骨髓抑制者。剂量应减少。3．如发生经证实的心血管反应（心律失常，心绞痛，ST段改变）则氟脲嘧啶不能再用，因有猝死危险。4．本品为混悬型制剂，用前振摇均匀。5．如需大剂量用药，请在医生指导下进行。6．服用2个疗程后进行复查一次。</w:t>
      </w:r>
      <w:r>
        <w:rPr>
          <w:rFonts w:hint="eastAsia"/>
          <w:lang w:eastAsia="zh-CN"/>
        </w:rPr>
        <w:t xml:space="preserve">  </w:t>
      </w:r>
    </w:p>
    <w:p w14:paraId="21588BEA">
      <w:pPr>
        <w:rPr>
          <w:rFonts w:hint="eastAsia"/>
          <w:lang w:eastAsia="zh-CN"/>
        </w:rPr>
      </w:pPr>
      <w:r>
        <w:rPr>
          <w:rFonts w:hint="eastAsia"/>
          <w:lang w:eastAsia="zh-CN"/>
        </w:rPr>
        <w:t>药品名称：</w:t>
      </w:r>
      <w:r>
        <w:rPr>
          <w:rFonts w:hint="eastAsia"/>
        </w:rPr>
        <w:t>盐酸小檗胺片</w:t>
      </w:r>
      <w:r>
        <w:rPr>
          <w:rFonts w:hint="eastAsia"/>
          <w:lang w:eastAsia="zh-CN"/>
        </w:rPr>
        <w:t xml:space="preserve"> </w:t>
      </w:r>
      <w:r>
        <w:rPr>
          <w:rFonts w:hint="eastAsia"/>
        </w:rPr>
        <w:t>适应症：用于各种原因引起的白细胞减少症。亦可用于预防癌症放疗、化疗后白细胞减少。</w:t>
      </w:r>
      <w:r>
        <w:rPr>
          <w:rFonts w:hint="eastAsia"/>
          <w:lang w:eastAsia="zh-CN"/>
        </w:rPr>
        <w:t xml:space="preserve"> </w:t>
      </w:r>
      <w:r>
        <w:rPr>
          <w:rFonts w:hint="eastAsia"/>
        </w:rPr>
        <w:t>用法用量：口服。一日3次，一次4片；或遵医嘱。</w:t>
      </w:r>
      <w:r>
        <w:rPr>
          <w:rFonts w:hint="eastAsia"/>
          <w:lang w:eastAsia="zh-CN"/>
        </w:rPr>
        <w:t xml:space="preserve"> </w:t>
      </w:r>
      <w:r>
        <w:rPr>
          <w:rFonts w:hint="eastAsia"/>
        </w:rPr>
        <w:t>禁忌：本品过敏者禁用。</w:t>
      </w:r>
      <w:r>
        <w:rPr>
          <w:rFonts w:hint="eastAsia"/>
          <w:lang w:eastAsia="zh-CN"/>
        </w:rPr>
        <w:t xml:space="preserve"> </w:t>
      </w:r>
      <w:r>
        <w:rPr>
          <w:rFonts w:hint="eastAsia"/>
        </w:rPr>
        <w:t>注意事项：与氨硫脲并用能强氨硫脲的抗结核疗效，对环磷酰胺的抗癌疗效有相加作用。</w:t>
      </w:r>
      <w:r>
        <w:rPr>
          <w:rFonts w:hint="eastAsia"/>
          <w:lang w:eastAsia="zh-CN"/>
        </w:rPr>
        <w:t xml:space="preserve">  </w:t>
      </w:r>
    </w:p>
    <w:p w14:paraId="71BB2866">
      <w:pPr>
        <w:rPr>
          <w:rFonts w:hint="eastAsia"/>
          <w:lang w:eastAsia="zh-CN"/>
        </w:rPr>
      </w:pPr>
      <w:r>
        <w:rPr>
          <w:rFonts w:hint="eastAsia"/>
          <w:lang w:eastAsia="zh-CN"/>
        </w:rPr>
        <w:t>药品名称：</w:t>
      </w:r>
      <w:r>
        <w:rPr>
          <w:rFonts w:hint="eastAsia"/>
        </w:rPr>
        <w:t>补骨脂注射液</w:t>
      </w:r>
      <w:r>
        <w:rPr>
          <w:rFonts w:hint="eastAsia"/>
          <w:lang w:eastAsia="zh-CN"/>
        </w:rPr>
        <w:t xml:space="preserve"> </w:t>
      </w:r>
      <w:r>
        <w:rPr>
          <w:rFonts w:hint="eastAsia"/>
        </w:rPr>
        <w:t>适应症：温肾扶正。用于治疗白癜风、银屑病（牛皮癣）。</w:t>
      </w:r>
      <w:r>
        <w:rPr>
          <w:rFonts w:hint="eastAsia"/>
          <w:lang w:eastAsia="zh-CN"/>
        </w:rPr>
        <w:t xml:space="preserve"> </w:t>
      </w:r>
      <w:r>
        <w:rPr>
          <w:rFonts w:hint="eastAsia"/>
        </w:rPr>
        <w:t>用法用量：肌肉注射，一次2毫升,一日1~2次，10天为一疗程，或遵医嘱。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注意事项：在治疗白癜风时，注射后1小时左右，患部配合照射人工紫外线1~10分钟或日晒5~20分钟；局部如出现红肿、水疱，应暂停用药；用药后偶见头晕、血压升高；高血压者慎用；孕妇忌用。</w:t>
      </w:r>
      <w:r>
        <w:rPr>
          <w:rFonts w:hint="eastAsia"/>
          <w:lang w:eastAsia="zh-CN"/>
        </w:rPr>
        <w:t xml:space="preserve">  </w:t>
      </w:r>
    </w:p>
    <w:p w14:paraId="19EB09C2">
      <w:pPr>
        <w:rPr>
          <w:rFonts w:hint="eastAsia"/>
          <w:lang w:eastAsia="zh-CN"/>
        </w:rPr>
      </w:pPr>
      <w:r>
        <w:rPr>
          <w:rFonts w:hint="eastAsia"/>
          <w:lang w:eastAsia="zh-CN"/>
        </w:rPr>
        <w:t>药品名称：</w:t>
      </w:r>
      <w:r>
        <w:rPr>
          <w:rFonts w:hint="eastAsia"/>
        </w:rPr>
        <w:t>复方氨林巴比妥注射液</w:t>
      </w:r>
      <w:r>
        <w:rPr>
          <w:rFonts w:hint="eastAsia"/>
          <w:lang w:eastAsia="zh-CN"/>
        </w:rPr>
        <w:t xml:space="preserve"> </w:t>
      </w:r>
      <w:r>
        <w:rPr>
          <w:rFonts w:hint="eastAsia"/>
        </w:rPr>
        <w:t>适应症：复方氨林巴比妥注射液主要用于急性高热时的紧急退热，对发热时的头痛症状也有缓解作用。</w:t>
      </w:r>
      <w:r>
        <w:rPr>
          <w:rFonts w:hint="eastAsia"/>
          <w:lang w:eastAsia="zh-CN"/>
        </w:rPr>
        <w:t xml:space="preserve"> </w:t>
      </w:r>
      <w:r>
        <w:rPr>
          <w:rFonts w:hint="eastAsia"/>
        </w:rPr>
        <w:t>用法用量：成人一次2ml，或遵医嘱。在监护情况下极量为一日6ml。2岁以下：一次0.5~1ml；2~5岁：一次1~2ml；大于5岁：一次2ml。本品不宜连续使用。</w:t>
      </w:r>
      <w:r>
        <w:rPr>
          <w:rFonts w:hint="eastAsia"/>
          <w:lang w:eastAsia="zh-CN"/>
        </w:rPr>
        <w:t xml:space="preserve"> </w:t>
      </w:r>
      <w:r>
        <w:rPr>
          <w:rFonts w:hint="eastAsia"/>
        </w:rPr>
        <w:t>禁忌：</w:t>
      </w:r>
      <w:r>
        <w:rPr>
          <w:rFonts w:hint="eastAsia"/>
          <w:lang w:eastAsia="zh-CN"/>
        </w:rPr>
        <w:t xml:space="preserve"> </w:t>
      </w:r>
      <w:r>
        <w:rPr>
          <w:rFonts w:hint="eastAsia"/>
        </w:rPr>
        <w:t>注意事项：1.肌内注射前应向病人询问是否有吡唑酮类或巴比妥类药物过敏史，有过敏史者应避免使用本品，过敏性体质者亦应慎用。2.不得与其他药物混合注射。3.长期使用复方氨林巴比妥注射液可引起粒细胞减少，再生障碍性贫血及肝肾损坏等严重中毒反应。4.呼吸系统有严重疾病及呼吸困难者慎用本品。5.体弱者慎用。6.本品仅对症治疗，在解除高热症状后应对因治疗，在应用本品无明显效果时应改用其他方法治疗，避免盲目大量应用本品。</w:t>
      </w:r>
      <w:r>
        <w:rPr>
          <w:rFonts w:hint="eastAsia"/>
          <w:lang w:eastAsia="zh-CN"/>
        </w:rPr>
        <w:t xml:space="preserve">  </w:t>
      </w:r>
    </w:p>
    <w:p w14:paraId="3E34D84F">
      <w:pPr>
        <w:rPr>
          <w:rFonts w:hint="eastAsia"/>
          <w:lang w:eastAsia="zh-CN"/>
        </w:rPr>
      </w:pPr>
      <w:r>
        <w:rPr>
          <w:rFonts w:hint="eastAsia"/>
          <w:lang w:eastAsia="zh-CN"/>
        </w:rPr>
        <w:t>药品名称：</w:t>
      </w:r>
      <w:r>
        <w:rPr>
          <w:rFonts w:hint="eastAsia"/>
        </w:rPr>
        <w:t>醋酸曲安奈德注射液</w:t>
      </w:r>
      <w:r>
        <w:rPr>
          <w:rFonts w:hint="eastAsia"/>
          <w:lang w:eastAsia="zh-CN"/>
        </w:rPr>
        <w:t xml:space="preserve"> </w:t>
      </w:r>
      <w:r>
        <w:rPr>
          <w:rFonts w:hint="eastAsia"/>
        </w:rPr>
        <w:t>适应症：适用于各种皮肤病、过敏性鼻炎、关节痛、支气管哮喘、肩周炎、腱鞘炎、滑膜炎、急性扭伤、类风湿性关节炎等。</w:t>
      </w:r>
      <w:r>
        <w:rPr>
          <w:rFonts w:hint="eastAsia"/>
          <w:lang w:eastAsia="zh-CN"/>
        </w:rPr>
        <w:t xml:space="preserve"> </w:t>
      </w:r>
      <w:r>
        <w:rPr>
          <w:rFonts w:hint="eastAsia"/>
        </w:rPr>
        <w:t>用法用量：肌注：一周1次，一次20～100mg；关节腔或皮下注射：一般一次2.5～5mg。</w:t>
      </w:r>
      <w:r>
        <w:rPr>
          <w:rFonts w:hint="eastAsia"/>
          <w:lang w:eastAsia="zh-CN"/>
        </w:rPr>
        <w:t xml:space="preserve"> </w:t>
      </w:r>
      <w:r>
        <w:rPr>
          <w:rFonts w:hint="eastAsia"/>
        </w:rPr>
        <w:t>禁忌：对本品及甾体激素类药物过敏者禁用，以下疾病患者一般不宜使用，特殊情况下应权衡利弊使用，注意病情恶化的可能：严重的精神病（过去或现在）和癫痫，活动性消化性溃疡病，新近胃肠吻合手术，骨折，创伤修复期，角膜溃疡，肾上腺皮质机能亢进症，高血压，糖尿病，孕妇，抗菌药物不能控制的感染如水痘、麻疹、霉菌感染、较重的骨质疏松症等。</w:t>
      </w:r>
      <w:r>
        <w:rPr>
          <w:rFonts w:hint="eastAsia"/>
          <w:lang w:eastAsia="zh-CN"/>
        </w:rPr>
        <w:t xml:space="preserve"> </w:t>
      </w:r>
      <w:r>
        <w:rPr>
          <w:rFonts w:hint="eastAsia"/>
        </w:rPr>
        <w:t>注意事项：1.诱发感染：在激素作用下，原来已被控制的感染可活动起来，最常见者为结核感染复发。在某些感染时应用激素可减轻组织的破坏、减少渗出、减轻感染中毒症状，但必须同时用有效的抗生素治疗、密切观察病情变化，在短期用药后，即应迅速减量、停药。2.对诊断的干扰：（1）糖皮质激素可使血糖、血胆固醇和血脂肪酸、血钠水平升高、使血钙、血钾下降。（2）对外周血象的影响为淋巴细胞、真核细胞及嗜酸、嗜碱细胞数下降，多核白细胞和血小板增加，后者也可下降。（3）长期大剂量服用躺皮质激素可使皮肤试验结果呈假阴性，如结核菌素试验、组织胞浆菌素试验和过敏反应皮试等。（4）还可使甲状腺131I摄取率下降，减弱促甲状腺激素（TSH）对TSH释放素（TRH）刺激的反应，使TRH兴奋实验结果呈假阳性。干扰促黄体生成素释放素（LHRH）兴奋试验的结果。（5）使同位素脑和骨显象减弱或稀疏。3.下列情况应慎用：心脏病或急性心力衰竭、糖尿病、憩室炎、情绪不稳定和有精神病倾向、全身性真菌感染、青光眼、肝功能损害、眼单纯性疱疹、高脂蛋白血症、高血压、甲减（此时糖皮质激素作用增强）、重症肌无力、骨质疏松、胃溃疡、胃炎或食管炎、肾功能损害或结石、结核病等。4.随访检查：长期应用糖皮质激素者，应定期检查以下项目：（1）血糖、尿糖或糖耐量试验，尤其是糖尿病或糖尿病倾向者。（2）小儿应定期检测生长和发育情况。（3）眼科检查，注意白内障、青光眼或眼部感染的发生。（4）血清电解质和大便隐血。（5）高血压和骨质疏松的检查，尤以老年人为然。</w:t>
      </w:r>
      <w:r>
        <w:rPr>
          <w:rFonts w:hint="eastAsia"/>
          <w:lang w:eastAsia="zh-CN"/>
        </w:rPr>
        <w:t xml:space="preserve">  </w:t>
      </w:r>
    </w:p>
    <w:p w14:paraId="06FA2ACD">
      <w:pPr>
        <w:rPr>
          <w:rFonts w:hint="eastAsia"/>
          <w:lang w:eastAsia="zh-CN"/>
        </w:rPr>
      </w:pPr>
      <w:r>
        <w:rPr>
          <w:rFonts w:hint="eastAsia"/>
          <w:lang w:eastAsia="zh-CN"/>
        </w:rPr>
        <w:t>药品名称：</w:t>
      </w:r>
      <w:r>
        <w:rPr>
          <w:rFonts w:hint="eastAsia"/>
        </w:rPr>
        <w:t>归脾丸(浓缩丸)</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11.有口渴、尿黄、哺乳期妇女应在医师指导下服用。12.服药期间如症状加重或出现其他不适应应到医院就诊。</w:t>
      </w:r>
      <w:r>
        <w:rPr>
          <w:rFonts w:hint="eastAsia"/>
          <w:lang w:eastAsia="zh-CN"/>
        </w:rPr>
        <w:t xml:space="preserve">  </w:t>
      </w:r>
    </w:p>
    <w:p w14:paraId="19175EDB">
      <w:pPr>
        <w:rPr>
          <w:rFonts w:hint="eastAsia"/>
          <w:lang w:eastAsia="zh-CN"/>
        </w:rPr>
      </w:pPr>
      <w:r>
        <w:rPr>
          <w:rFonts w:hint="eastAsia"/>
          <w:lang w:eastAsia="zh-CN"/>
        </w:rPr>
        <w:t>药品名称：</w:t>
      </w:r>
      <w:r>
        <w:rPr>
          <w:rFonts w:hint="eastAsia"/>
        </w:rPr>
        <w:t>桂附理中丸</w:t>
      </w:r>
      <w:r>
        <w:rPr>
          <w:rFonts w:hint="eastAsia"/>
          <w:lang w:eastAsia="zh-CN"/>
        </w:rPr>
        <w:t xml:space="preserve"> </w:t>
      </w:r>
      <w:r>
        <w:rPr>
          <w:rFonts w:hint="eastAsia"/>
        </w:rPr>
        <w:t>适应症：补肾助阳，温中健脾。用于肾阳衰弱，脾胃虚寒，脘腹冷痛，呕吐泄泻，四肢厥冷。</w:t>
      </w:r>
      <w:r>
        <w:rPr>
          <w:rFonts w:hint="eastAsia"/>
          <w:lang w:eastAsia="zh-CN"/>
        </w:rPr>
        <w:t xml:space="preserve"> </w:t>
      </w:r>
      <w:r>
        <w:rPr>
          <w:rFonts w:hint="eastAsia"/>
        </w:rPr>
        <w:t>用法用量：用姜汤或温开水送服。一次1丸，一日2次。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孕妇慎用，哺乳期妇女、儿童应在医师指导下服用。5.吐泻严重者应及时去医院就诊。6.严格按用法用量服用，本品不宜长期服用。7.服药2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8540D8E">
      <w:pPr>
        <w:rPr>
          <w:rFonts w:hint="eastAsia"/>
          <w:lang w:eastAsia="zh-CN"/>
        </w:rPr>
      </w:pPr>
      <w:r>
        <w:rPr>
          <w:rFonts w:hint="eastAsia"/>
          <w:lang w:eastAsia="zh-CN"/>
        </w:rPr>
        <w:t>药品名称：</w:t>
      </w:r>
      <w:r>
        <w:rPr>
          <w:rFonts w:hint="eastAsia"/>
        </w:rPr>
        <w:t>理中丸</w:t>
      </w:r>
      <w:r>
        <w:rPr>
          <w:rFonts w:hint="eastAsia"/>
          <w:lang w:eastAsia="zh-CN"/>
        </w:rPr>
        <w:t xml:space="preserve"> </w:t>
      </w:r>
      <w:r>
        <w:rPr>
          <w:rFonts w:hint="eastAsia"/>
        </w:rPr>
        <w:t>适应症：理中丸(罗定)温中散寒，健胃。用于脾胃虚寒，呕吐泄泻，胸满腹痛，消化不良。</w:t>
      </w:r>
      <w:r>
        <w:rPr>
          <w:rFonts w:hint="eastAsia"/>
          <w:lang w:eastAsia="zh-CN"/>
        </w:rPr>
        <w:t xml:space="preserve"> </w:t>
      </w:r>
      <w:r>
        <w:rPr>
          <w:rFonts w:hint="eastAsia"/>
        </w:rPr>
        <w:t>用法用量：口服，一次1丸，一日2次。小儿酌减。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辛辣油腻之物。2.感冒发热者慎用理中丸。3.孕妇慎用。4.服药三天症状未改善，或症状加重，或出现新的症状者，应立即停药并去医院就诊。5.有慢性结肠炎、溃疡性结肠炎便脓血等慢性病史者，患泄泻后应在医师指导下使用。6.小儿用法用量，请咨询医师或药师。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44425AC">
      <w:pPr>
        <w:rPr>
          <w:rFonts w:hint="eastAsia"/>
          <w:lang w:eastAsia="zh-CN"/>
        </w:rPr>
      </w:pPr>
      <w:r>
        <w:rPr>
          <w:rFonts w:hint="eastAsia"/>
          <w:lang w:eastAsia="zh-CN"/>
        </w:rPr>
        <w:t>药品名称：</w:t>
      </w:r>
      <w:r>
        <w:rPr>
          <w:rFonts w:hint="eastAsia"/>
        </w:rPr>
        <w:t>四神丸</w:t>
      </w:r>
      <w:r>
        <w:rPr>
          <w:rFonts w:hint="eastAsia"/>
          <w:lang w:eastAsia="zh-CN"/>
        </w:rPr>
        <w:t xml:space="preserve"> </w:t>
      </w:r>
      <w:r>
        <w:rPr>
          <w:rFonts w:hint="eastAsia"/>
        </w:rPr>
        <w:t>适应症：温肾散寒，涩肠止泻。用于肾阳不足所致的泄泻，症见肠鸣腹胀、五更溏泻、食少不化、久泻不止、面黄肢冷。</w:t>
      </w:r>
      <w:r>
        <w:rPr>
          <w:rFonts w:hint="eastAsia"/>
          <w:lang w:eastAsia="zh-CN"/>
        </w:rPr>
        <w:t xml:space="preserve"> </w:t>
      </w:r>
      <w:r>
        <w:rPr>
          <w:rFonts w:hint="eastAsia"/>
        </w:rPr>
        <w:t>用法用量：口服。一次9克，一日1—2次。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CBB136">
      <w:pPr>
        <w:rPr>
          <w:rFonts w:hint="eastAsia"/>
          <w:lang w:eastAsia="zh-CN"/>
        </w:rPr>
      </w:pPr>
      <w:r>
        <w:rPr>
          <w:rFonts w:hint="eastAsia"/>
          <w:lang w:eastAsia="zh-CN"/>
        </w:rPr>
        <w:t>药品名称：</w:t>
      </w:r>
      <w:r>
        <w:rPr>
          <w:rFonts w:hint="eastAsia"/>
        </w:rPr>
        <w:t>暖宫孕子丸</w:t>
      </w:r>
      <w:r>
        <w:rPr>
          <w:rFonts w:hint="eastAsia"/>
          <w:lang w:eastAsia="zh-CN"/>
        </w:rPr>
        <w:t xml:space="preserve"> </w:t>
      </w:r>
      <w:r>
        <w:rPr>
          <w:rFonts w:hint="eastAsia"/>
        </w:rPr>
        <w:t>适应症：滋阴养血，温经散寒，行气止痛。用于血虚气滞，腰酸疼痛，经水不调 赤白带下，子宫寒冷，久不受孕等症。</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5B97B71">
      <w:pPr>
        <w:rPr>
          <w:rFonts w:hint="eastAsia"/>
          <w:lang w:eastAsia="zh-CN"/>
        </w:rPr>
      </w:pPr>
      <w:r>
        <w:rPr>
          <w:rFonts w:hint="eastAsia"/>
          <w:lang w:eastAsia="zh-CN"/>
        </w:rPr>
        <w:t>药品名称：</w:t>
      </w:r>
      <w:r>
        <w:rPr>
          <w:rFonts w:hint="eastAsia"/>
        </w:rPr>
        <w:t>氨酚待因片(Ⅰ)</w:t>
      </w:r>
      <w:r>
        <w:rPr>
          <w:rFonts w:hint="eastAsia"/>
          <w:lang w:eastAsia="zh-CN"/>
        </w:rPr>
        <w:t xml:space="preserve"> </w:t>
      </w:r>
      <w:r>
        <w:rPr>
          <w:rFonts w:hint="eastAsia"/>
        </w:rPr>
        <w:t>适应症：本品为中等强度镇痛药。适用于各种手术后疼痛、骨折、中度癌症疼痛、 骨关节疼痛、牙痛、头痛、神经痛、全身痛、软组织损伤及痛经等。</w:t>
      </w:r>
      <w:r>
        <w:rPr>
          <w:rFonts w:hint="eastAsia"/>
          <w:lang w:eastAsia="zh-CN"/>
        </w:rPr>
        <w:t xml:space="preserve"> </w:t>
      </w:r>
      <w:r>
        <w:rPr>
          <w:rFonts w:hint="eastAsia"/>
        </w:rPr>
        <w:t>用法用量：口服：成人，一次1片，一日3次；中度癌症疼痛必要时可由医生决定适当增加。7～12岁儿童按体重相应减量，连续使用一般不超过5天。</w:t>
      </w:r>
      <w:r>
        <w:rPr>
          <w:rFonts w:hint="eastAsia"/>
          <w:lang w:eastAsia="zh-CN"/>
        </w:rPr>
        <w:t xml:space="preserve"> </w:t>
      </w:r>
      <w:r>
        <w:rPr>
          <w:rFonts w:hint="eastAsia"/>
        </w:rPr>
        <w:t>禁忌：1）对本品过敏者，呼吸抑制及有呼吸道梗阻性疾病，尤其是哮喘发作的患者应禁用。（2）多痰患者禁用，以防因抑制咳嗽反射，使大量痰液阻塞呼吸道，继发感染而加重病情。</w:t>
      </w:r>
      <w:r>
        <w:rPr>
          <w:rFonts w:hint="eastAsia"/>
          <w:lang w:eastAsia="zh-CN"/>
        </w:rPr>
        <w:t xml:space="preserve"> </w:t>
      </w:r>
      <w:r>
        <w:rPr>
          <w:rFonts w:hint="eastAsia"/>
        </w:rPr>
        <w:t>注意事项：（1）不明原因的急腹症、腹泻，应用本品后可能掩盖真相造成误诊，故应慎重。（2）下列情况慎用：乙醇中毒、肝病或病毒性肝炎，肾功能不全，支气管哮喘胆结石，颅脑外伤或颅内病变，前列腺肥大等。（3）长期大量应用本品时，特别是肝功能异常者，应定期测定肝功能及血象。（4）连续使用一般不超过二周，如有必要较长期连续用药时，应遵医嘱。（5）参阅对乙酰氨基酚与可待因项下的注意事项。</w:t>
      </w:r>
      <w:r>
        <w:rPr>
          <w:rFonts w:hint="eastAsia"/>
          <w:lang w:eastAsia="zh-CN"/>
        </w:rPr>
        <w:t xml:space="preserve">  </w:t>
      </w:r>
    </w:p>
    <w:p w14:paraId="74DBBF7B">
      <w:pPr>
        <w:rPr>
          <w:rFonts w:hint="eastAsia"/>
          <w:lang w:eastAsia="zh-CN"/>
        </w:rPr>
      </w:pPr>
      <w:r>
        <w:rPr>
          <w:rFonts w:hint="eastAsia"/>
          <w:lang w:eastAsia="zh-CN"/>
        </w:rPr>
        <w:t>药品名称：</w:t>
      </w:r>
      <w:r>
        <w:rPr>
          <w:rFonts w:hint="eastAsia"/>
        </w:rPr>
        <w:t>牛黄解毒丸</w:t>
      </w:r>
      <w:r>
        <w:rPr>
          <w:rFonts w:hint="eastAsia"/>
          <w:lang w:eastAsia="zh-CN"/>
        </w:rPr>
        <w:t xml:space="preserve"> </w:t>
      </w:r>
      <w:r>
        <w:rPr>
          <w:rFonts w:hint="eastAsia"/>
        </w:rPr>
        <w:t>适应症：清热解毒。用于火热内盛，咽喉肿痛，牙龈肿痛，口舌生疮，目赤肿痛。</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3C4DA8F1">
      <w:pPr>
        <w:rPr>
          <w:rFonts w:hint="eastAsia"/>
          <w:lang w:eastAsia="zh-CN"/>
        </w:rPr>
      </w:pPr>
      <w:r>
        <w:rPr>
          <w:rFonts w:hint="eastAsia"/>
          <w:lang w:eastAsia="zh-CN"/>
        </w:rPr>
        <w:t>药品名称：</w:t>
      </w:r>
      <w:r>
        <w:rPr>
          <w:rFonts w:hint="eastAsia"/>
        </w:rPr>
        <w:t>维胺酯维E乳膏</w:t>
      </w:r>
      <w:r>
        <w:rPr>
          <w:rFonts w:hint="eastAsia"/>
          <w:lang w:eastAsia="zh-CN"/>
        </w:rPr>
        <w:t xml:space="preserve"> </w:t>
      </w:r>
      <w:r>
        <w:rPr>
          <w:rFonts w:hint="eastAsia"/>
        </w:rPr>
        <w:t>适应症：用于痤疮。</w:t>
      </w:r>
      <w:r>
        <w:rPr>
          <w:rFonts w:hint="eastAsia"/>
          <w:lang w:eastAsia="zh-CN"/>
        </w:rPr>
        <w:t xml:space="preserve"> </w:t>
      </w:r>
      <w:r>
        <w:rPr>
          <w:rFonts w:hint="eastAsia"/>
        </w:rPr>
        <w:t>用法用量：外用。一日1-2次，先将患部用温水洗净擦干后，均匀涂搽一层，睡前使用更佳。</w:t>
      </w:r>
      <w:r>
        <w:rPr>
          <w:rFonts w:hint="eastAsia"/>
          <w:lang w:eastAsia="zh-CN"/>
        </w:rPr>
        <w:t xml:space="preserve"> </w:t>
      </w:r>
      <w:r>
        <w:rPr>
          <w:rFonts w:hint="eastAsia"/>
        </w:rPr>
        <w:t>禁忌：对本品过敏者及孕妇禁用。</w:t>
      </w:r>
      <w:r>
        <w:rPr>
          <w:rFonts w:hint="eastAsia"/>
          <w:lang w:eastAsia="zh-CN"/>
        </w:rPr>
        <w:t xml:space="preserve"> </w:t>
      </w:r>
      <w:r>
        <w:rPr>
          <w:rFonts w:hint="eastAsia"/>
        </w:rPr>
        <w:t>注意事项：1.不应与具有干燥作用的局部外用品，如紧肤水、清洁剂等同时使用。2.婴幼儿不宜使用。3.当本品性状发生改变时禁用。4.儿童必须在成人监护下使用。5.请将本品放在儿童不能触及的地方。</w:t>
      </w:r>
      <w:r>
        <w:rPr>
          <w:rFonts w:hint="eastAsia"/>
          <w:lang w:eastAsia="zh-CN"/>
        </w:rPr>
        <w:t xml:space="preserve">  </w:t>
      </w:r>
    </w:p>
    <w:p w14:paraId="77BF6E67">
      <w:pPr>
        <w:rPr>
          <w:rFonts w:hint="eastAsia"/>
          <w:lang w:eastAsia="zh-CN"/>
        </w:rPr>
      </w:pPr>
      <w:r>
        <w:rPr>
          <w:rFonts w:hint="eastAsia"/>
          <w:lang w:eastAsia="zh-CN"/>
        </w:rPr>
        <w:t>药品名称：</w:t>
      </w:r>
      <w:r>
        <w:rPr>
          <w:rFonts w:hint="eastAsia"/>
        </w:rPr>
        <w:t>注射用前列地尔</w:t>
      </w:r>
      <w:r>
        <w:rPr>
          <w:rFonts w:hint="eastAsia"/>
          <w:lang w:eastAsia="zh-CN"/>
        </w:rPr>
        <w:t xml:space="preserve"> </w:t>
      </w:r>
      <w:r>
        <w:rPr>
          <w:rFonts w:hint="eastAsia"/>
        </w:rPr>
        <w:t>适应症：用于治疗第III、第IV期慢性阻塞性动脉疾病（Fontaine分类）。</w:t>
      </w:r>
      <w:r>
        <w:rPr>
          <w:rFonts w:hint="eastAsia"/>
          <w:lang w:eastAsia="zh-CN"/>
        </w:rPr>
        <w:t xml:space="preserve"> </w:t>
      </w:r>
      <w:r>
        <w:rPr>
          <w:rFonts w:hint="eastAsia"/>
        </w:rPr>
        <w:t>用法用量：静脉给药：根据目前的资料，除非另有说明，下列剂量方案适合于本品静脉注射：将2安瓿本品（40ug前列地尔）溶于50-250mL生理盐水中，将此溶液作静脉滴注，2小时滴完，每日2次。或将3安瓿本品（60ug前列地尔）溶于50-250mL生理盐水中进行静脉滴注，3小时滴完，每日1次。对于肾功能损害的病人（肾功能不全，肌酐值&gt;1.5mg/dl），静脉滴注治疗应从1安瓿本品开始，滴注时间为2小时，每日2次（40ug前列地尔）。根据临床总体情况，在2-3天内将剂量增加至上述推荐的正常剂量。肾功能不全或有心脏病的病人其滴注液体量应限制在50-100mL/天，并且宜用输液泵滴注。动脉内注射：将1安瓿本品相当于20ug前列地尔）溶于50mL生理盐水。基于目前的资料，下列剂量方案适合于动脉内输注治疗：除非另有说明，半安瓿本品（10ug前列地尔）由输液泵于60-120分钟内经动脉输完。如有必要，特别是如果存在坏死，只要可以耐受，剂量可增加至1安瓿（20ug前列地尔）。通常每天输注1次。如动脉内输注是通过一个导管给予，根据耐受性和症状的严重程度，建议剂量为0.1-0.6ng/kg体重/分钟，用输液泵输注12小时以上。使用时间：在本品治疗3周后，应明确治疗是否已取得良好效果，如病人已不再对治疗有所反应，应停止使用。所有治疗期不能超过4周。稳定性：溶液必须在输注前新鲜配制，并在12小时内用完。</w:t>
      </w:r>
      <w:r>
        <w:rPr>
          <w:rFonts w:hint="eastAsia"/>
          <w:lang w:eastAsia="zh-CN"/>
        </w:rPr>
        <w:t xml:space="preserve"> </w:t>
      </w:r>
      <w:r>
        <w:rPr>
          <w:rFonts w:hint="eastAsia"/>
        </w:rPr>
        <w:t>禁忌：对前列地尔（注射用前列地尔的活性成分）及注射用前列地尔中其它辅料过敏者禁用。注射用前列地尔不可用于已存在心功能不良的病人，如未经适当治疗的心脏衰竭病人、心律失常病人、冠心病病人，二尖瓣或主动脉瓣狭窄病人，在最近6个月内有过心肌梗塞的病人，经临床或放射性同位素检查怀疑有肺水肿或肺浸润的病人，或患有严重慢性阻塞性通气障碍的病人。注射用前列地尔不可用于有急性肝功能损害症状（转氨酶或γ-GT升高）的病人或已知有肝脏疾病的病人，或本品的作用可能引起复杂性出血的病人（如存在急性胃肠道溃疡或多重损伤）。</w:t>
      </w:r>
      <w:r>
        <w:rPr>
          <w:rFonts w:hint="eastAsia"/>
          <w:lang w:eastAsia="zh-CN"/>
        </w:rPr>
        <w:t xml:space="preserve"> </w:t>
      </w:r>
      <w:r>
        <w:rPr>
          <w:rFonts w:hint="eastAsia"/>
        </w:rPr>
        <w:t>注意事项：因年龄关系而有心衰倾向或患有冠心病的病人在用本品治疗后必须留院观察1天。为避免这些病人的水潴留症状，尽可能使输注的液体体积不超过50-100mL/天（输液泵），并经常检查病人的心功能（如血压、心律），如有必要，还应包括体重、体液平衡、中央静脉压和超声心动图的检查。患有周围血管水肿或肾功能不良（血浆肌酐&gt;1.5mg/dl）的病人应在同样条件下留院观察。</w:t>
      </w:r>
      <w:r>
        <w:rPr>
          <w:rFonts w:hint="eastAsia"/>
          <w:lang w:eastAsia="zh-CN"/>
        </w:rPr>
        <w:t xml:space="preserve">  </w:t>
      </w:r>
    </w:p>
    <w:p w14:paraId="209AEB82">
      <w:pPr>
        <w:rPr>
          <w:rFonts w:hint="eastAsia"/>
          <w:lang w:eastAsia="zh-CN"/>
        </w:rPr>
      </w:pPr>
      <w:r>
        <w:rPr>
          <w:rFonts w:hint="eastAsia"/>
          <w:lang w:eastAsia="zh-CN"/>
        </w:rPr>
        <w:t>药品名称：</w:t>
      </w:r>
      <w:r>
        <w:rPr>
          <w:rFonts w:hint="eastAsia"/>
        </w:rPr>
        <w:t>枸橼酸氯米芬胶囊</w:t>
      </w:r>
      <w:r>
        <w:rPr>
          <w:rFonts w:hint="eastAsia"/>
          <w:lang w:eastAsia="zh-CN"/>
        </w:rPr>
        <w:t xml:space="preserve"> </w:t>
      </w:r>
      <w:r>
        <w:rPr>
          <w:rFonts w:hint="eastAsia"/>
        </w:rPr>
        <w:t>适应症：1．治疗无排卵的女性不育症，适用于体内有一定雌激素水平者；2．治疗黄体功能不足；3．测试卵巢功能；4．探测男性下丘脑-垂体-性腺轴的功能异常；5．治疗因精子过少的男性不育。</w:t>
      </w:r>
      <w:r>
        <w:rPr>
          <w:rFonts w:hint="eastAsia"/>
          <w:lang w:eastAsia="zh-CN"/>
        </w:rPr>
        <w:t xml:space="preserve"> </w:t>
      </w:r>
      <w:r>
        <w:rPr>
          <w:rFonts w:hint="eastAsia"/>
        </w:rPr>
        <w:t>用法用量：口服每日50mg，共5日。自月经周期的第5天开始服药。若患者系闭经，则应先用黄体酮撤退性出血的第5天始服用。患者在治疗后有排卵但未受孕可重复原治疗的疗程，直到受孕，或重复3～4个疗程。若患者在治疗后无排卵，在下一次的疗程中剂量可增加到每日100mg，共5日。个别患者药量可达每天150mg时，才能排卵。</w:t>
      </w:r>
      <w:r>
        <w:rPr>
          <w:rFonts w:hint="eastAsia"/>
          <w:lang w:eastAsia="zh-CN"/>
        </w:rPr>
        <w:t xml:space="preserve"> </w:t>
      </w:r>
      <w:r>
        <w:rPr>
          <w:rFonts w:hint="eastAsia"/>
        </w:rPr>
        <w:t>禁忌：孕妇、原因不明的不规则阴道出血、子宫肌瘤、卵巢囊肿、肝功能损害、精神抑郁、血栓性静脉炎等禁用。</w:t>
      </w:r>
      <w:r>
        <w:rPr>
          <w:rFonts w:hint="eastAsia"/>
          <w:lang w:eastAsia="zh-CN"/>
        </w:rPr>
        <w:t xml:space="preserve"> </w:t>
      </w:r>
      <w:r>
        <w:rPr>
          <w:rFonts w:hint="eastAsia"/>
        </w:rPr>
        <w:t>注意事项：1、动物实验证明枸橼酸氯米芬胶囊可致畸胎在用药期间应每日测量基础体温以监测患者的排卵与受孕一旦受孕立即停药。2、多囊卵巢综合征慎用。3、用药期间按需进行下列测定。(1) 促排卵激素(FSH)及促黄体生成激素(LH)。(2) 长期用药者测定血浆内-去氢胆固醇含量查明用药对胆固醇合成有无影响。(3) 血浆内的皮质激素传递蛋白含量。(4) 血清甲状腺素含量。(5) 性激素结合球蛋白含量。(6) 磺溴酞钠(BSP)肝功能实验。(7) 甲状腺素结合球蛋白含量(可能增多)。4、用药期间须注意检查每一疗程开始前须正确估计卵巢大小;每天测量基础体温必要时测定雌激素及血清孕酮水平;测尿内孕二醇含量判断有无排卵;治疗前须测定肝功能治疗年以上者须进行眼底及裂隙灯检查;用药中若出现视力障碍应立即停药并进行相应检查。</w:t>
      </w:r>
      <w:r>
        <w:rPr>
          <w:rFonts w:hint="eastAsia"/>
          <w:lang w:eastAsia="zh-CN"/>
        </w:rPr>
        <w:t xml:space="preserve">  </w:t>
      </w:r>
    </w:p>
    <w:p w14:paraId="7D5DE8C1">
      <w:pPr>
        <w:rPr>
          <w:rFonts w:hint="eastAsia"/>
          <w:lang w:eastAsia="zh-CN"/>
        </w:rPr>
      </w:pPr>
      <w:r>
        <w:rPr>
          <w:rFonts w:hint="eastAsia"/>
          <w:lang w:eastAsia="zh-CN"/>
        </w:rPr>
        <w:t>药品名称：</w:t>
      </w:r>
      <w:r>
        <w:rPr>
          <w:rFonts w:hint="eastAsia"/>
        </w:rPr>
        <w:t>盐酸洛美沙星滴耳液</w:t>
      </w:r>
      <w:r>
        <w:rPr>
          <w:rFonts w:hint="eastAsia"/>
          <w:lang w:eastAsia="zh-CN"/>
        </w:rPr>
        <w:t xml:space="preserve"> </w:t>
      </w:r>
      <w:r>
        <w:rPr>
          <w:rFonts w:hint="eastAsia"/>
        </w:rPr>
        <w:t>适应症：盐酸洛美沙星滴耳液(哥台)适用于敏感细菌所致的中耳炎、外耳道炎、鼓膜炎。</w:t>
      </w:r>
      <w:r>
        <w:rPr>
          <w:rFonts w:hint="eastAsia"/>
          <w:lang w:eastAsia="zh-CN"/>
        </w:rPr>
        <w:t xml:space="preserve"> </w:t>
      </w:r>
      <w:r>
        <w:rPr>
          <w:rFonts w:hint="eastAsia"/>
        </w:rPr>
        <w:t>用法用量：成人，一次6～10滴，一日2次，点耳后进行约10分钟耳浴。根据症状适当增减点耳次数。对小儿滴数酌减。</w:t>
      </w:r>
      <w:r>
        <w:rPr>
          <w:rFonts w:hint="eastAsia"/>
          <w:lang w:eastAsia="zh-CN"/>
        </w:rPr>
        <w:t xml:space="preserve"> </w:t>
      </w:r>
      <w:r>
        <w:rPr>
          <w:rFonts w:hint="eastAsia"/>
        </w:rPr>
        <w:t>禁忌：对本品及喹诺酮类药物过敏者禁用。</w:t>
      </w:r>
      <w:r>
        <w:rPr>
          <w:rFonts w:hint="eastAsia"/>
          <w:lang w:eastAsia="zh-CN"/>
        </w:rPr>
        <w:t xml:space="preserve"> </w:t>
      </w:r>
      <w:r>
        <w:rPr>
          <w:rFonts w:hint="eastAsia"/>
        </w:rPr>
        <w:t>注意事项：1．只用于点耳。2．盐酸洛美沙星滴耳液一般适用于中耳炎局限在中耳粘膜部位的局部治疗。若炎症已漫及鼓室周围时，除局部治疗以外，应同时采用口服药剂的全身治疗。3．出现过敏症状时应停止用药。4．使用本品时若药温过低，可能引起目眩，因此使用温度应接近体温。5．使用本品疗程以4周为限，此后继续使用应慎重或咨询医生。</w:t>
      </w:r>
      <w:r>
        <w:rPr>
          <w:rFonts w:hint="eastAsia"/>
          <w:lang w:eastAsia="zh-CN"/>
        </w:rPr>
        <w:t xml:space="preserve">  </w:t>
      </w:r>
    </w:p>
    <w:p w14:paraId="69F4ECC4">
      <w:pPr>
        <w:rPr>
          <w:rFonts w:hint="eastAsia"/>
          <w:lang w:eastAsia="zh-CN"/>
        </w:rPr>
      </w:pPr>
      <w:r>
        <w:rPr>
          <w:rFonts w:hint="eastAsia"/>
          <w:lang w:eastAsia="zh-CN"/>
        </w:rPr>
        <w:t>药品名称：</w:t>
      </w:r>
      <w:r>
        <w:rPr>
          <w:rFonts w:hint="eastAsia"/>
        </w:rPr>
        <w:t>小柴胡汤丸</w:t>
      </w:r>
      <w:r>
        <w:rPr>
          <w:rFonts w:hint="eastAsia"/>
          <w:lang w:eastAsia="zh-CN"/>
        </w:rPr>
        <w:t xml:space="preserve"> </w:t>
      </w:r>
      <w:r>
        <w:rPr>
          <w:rFonts w:hint="eastAsia"/>
        </w:rPr>
        <w:t>适应症：解表散热，疏肝和胃。用于寒热往来、胸胁苦满、心烦喜呕、口苦咽干。</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者应在医师指导下服用。6.发热体温超过38.5℃的患者，应去医院就诊。7.服药3天症状无缓解，应去医院就诊。8.对本品过敏者禁用，过敏体质者慎用。</w:t>
      </w:r>
      <w:r>
        <w:rPr>
          <w:rFonts w:hint="eastAsia"/>
          <w:lang w:eastAsia="zh-CN"/>
        </w:rPr>
        <w:t xml:space="preserve">  </w:t>
      </w:r>
    </w:p>
    <w:p w14:paraId="612A80A3">
      <w:pPr>
        <w:rPr>
          <w:rFonts w:hint="eastAsia"/>
          <w:lang w:eastAsia="zh-CN"/>
        </w:rPr>
      </w:pPr>
      <w:r>
        <w:rPr>
          <w:rFonts w:hint="eastAsia"/>
          <w:lang w:eastAsia="zh-CN"/>
        </w:rPr>
        <w:t>药品名称：</w:t>
      </w:r>
      <w:r>
        <w:rPr>
          <w:rFonts w:hint="eastAsia"/>
        </w:rPr>
        <w:t>克霉唑药膜</w:t>
      </w:r>
      <w:r>
        <w:rPr>
          <w:rFonts w:hint="eastAsia"/>
          <w:lang w:eastAsia="zh-CN"/>
        </w:rPr>
        <w:t xml:space="preserve"> </w:t>
      </w:r>
      <w:r>
        <w:rPr>
          <w:rFonts w:hint="eastAsia"/>
        </w:rPr>
        <w:t>适应症：克霉唑药膜用于念珠菌性外阴阴道病。</w:t>
      </w:r>
      <w:r>
        <w:rPr>
          <w:rFonts w:hint="eastAsia"/>
          <w:lang w:eastAsia="zh-CN"/>
        </w:rPr>
        <w:t xml:space="preserve"> </w:t>
      </w:r>
      <w:r>
        <w:rPr>
          <w:rFonts w:hint="eastAsia"/>
        </w:rPr>
        <w:t>用法用量：阴道给药。使用前先洗净外阴，将手洗净擦干，从药膜的二层彩纸中取出药膜1片或2片，将其对折或揉成松软的小团，用食指或中食（戴指套）推入阴道深处。一次1-2片，每晚1次。连续7日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及无性生活史的女性应在医师指导下使用。2.使用本品时应避开月经期。3.用药部位如有烧灼感、红肿等情况应停药，并将局部药物洗净，必要时向医师咨询。4.用药期间注意个人卫生，防止重复感染，使用避孕套或避免房事。5.给药时应洗净双手或戴指套或手套。6.使用时切勿将药膜与隔纸混淆，隔纸为彩色，药膜为白色半透明小片。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3412249">
      <w:pPr>
        <w:rPr>
          <w:rFonts w:hint="eastAsia"/>
          <w:lang w:eastAsia="zh-CN"/>
        </w:rPr>
      </w:pPr>
      <w:r>
        <w:rPr>
          <w:rFonts w:hint="eastAsia"/>
          <w:lang w:eastAsia="zh-CN"/>
        </w:rPr>
        <w:t>药品名称：</w:t>
      </w:r>
      <w:r>
        <w:rPr>
          <w:rFonts w:hint="eastAsia"/>
        </w:rPr>
        <w:t>克霉唑阴道泡腾片</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用法用量：阴道给药。每晚睡前1片，塞入阴道深处。10日为一疗程。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仅供阴道治疗，切忌口服。2.孕妇、哺乳期妇女及无性生活史的女性应在医师指导下使用。3.使用本品时应避开月经期。4.用克霉唑阴道泡腾片部位如有烧灼感、红肿等情况应停药，并将局部药物洗净，必要时向医师咨询。5.用药期间注意个人卫生，防止重复感染，使用避孕套或避免房事。6.给药时应洗净双手或戴指套或手套。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406C158D">
      <w:pPr>
        <w:rPr>
          <w:rFonts w:hint="eastAsia"/>
          <w:lang w:eastAsia="zh-CN"/>
        </w:rPr>
      </w:pPr>
      <w:r>
        <w:rPr>
          <w:rFonts w:hint="eastAsia"/>
          <w:lang w:eastAsia="zh-CN"/>
        </w:rPr>
        <w:t>药品名称：</w:t>
      </w:r>
      <w:r>
        <w:rPr>
          <w:rFonts w:hint="eastAsia"/>
        </w:rPr>
        <w:t>氢溴酸右美沙芬口服液</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用法用量：口服。12岁以上儿童及成人：一次10～20毫升，一日3～4 次。12岁以下儿童用量见下表。口服。12岁以上儿童及成人： 一次10～20毫升，一日3～4 次。12岁以下儿童用量见下表：1-3岁；10-15公斤；一次3毫升；一日3～4次；4-6岁；16-21公斤；一次4毫升；一日3～4次；7-9岁；22-27公斤；一次5毫升；一日3～4次。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1.1岁以下儿童使用会康氢溴酸右美沙芬口服液时请咨询医师。2.用药7天，症状未缓解，请咨询医师或药师。3.哮喘患者、痰多的患者、肝肾功能不全患者慎用。4.孕妇慎用。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955393E">
      <w:pPr>
        <w:rPr>
          <w:rFonts w:hint="eastAsia"/>
          <w:lang w:eastAsia="zh-CN"/>
        </w:rPr>
      </w:pPr>
      <w:r>
        <w:rPr>
          <w:rFonts w:hint="eastAsia"/>
          <w:lang w:eastAsia="zh-CN"/>
        </w:rPr>
        <w:t>药品名称：</w:t>
      </w:r>
      <w:r>
        <w:rPr>
          <w:rFonts w:hint="eastAsia"/>
        </w:rPr>
        <w:t>脑栓通胶囊</w:t>
      </w:r>
      <w:r>
        <w:rPr>
          <w:rFonts w:hint="eastAsia"/>
          <w:lang w:eastAsia="zh-CN"/>
        </w:rPr>
        <w:t xml:space="preserve"> </w:t>
      </w:r>
      <w:r>
        <w:rPr>
          <w:rFonts w:hint="eastAsia"/>
        </w:rPr>
        <w:t>适应症：活血通络，祛风化痰。用于风痰淤血痹阻脉络引起的缺血性中风病中经络急性期和恢复期。症见半身不遂，口舌歪斜，语言不利或失语，偏身麻木，气短乏力或眩晕耳鸣，舌质黯淡或暗红，苔薄白或白腻，脉沉细或弦细、弦滑。脑梗塞见上述证候者。</w:t>
      </w:r>
      <w:r>
        <w:rPr>
          <w:rFonts w:hint="eastAsia"/>
          <w:lang w:eastAsia="zh-CN"/>
        </w:rPr>
        <w:t xml:space="preserve"> </w:t>
      </w:r>
      <w:r>
        <w:rPr>
          <w:rFonts w:hint="eastAsia"/>
        </w:rPr>
        <w:t>用法用量：口服，一次3粒，一日3次，4周为一个疗程。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注意事项：产妇慎用。</w:t>
      </w:r>
      <w:r>
        <w:rPr>
          <w:rFonts w:hint="eastAsia"/>
          <w:lang w:eastAsia="zh-CN"/>
        </w:rPr>
        <w:t xml:space="preserve">  </w:t>
      </w:r>
    </w:p>
    <w:p w14:paraId="192C7A66">
      <w:pPr>
        <w:rPr>
          <w:rFonts w:hint="eastAsia"/>
          <w:lang w:eastAsia="zh-CN"/>
        </w:rPr>
      </w:pPr>
      <w:r>
        <w:rPr>
          <w:rFonts w:hint="eastAsia"/>
          <w:lang w:eastAsia="zh-CN"/>
        </w:rPr>
        <w:t>药品名称：</w:t>
      </w:r>
      <w:r>
        <w:rPr>
          <w:rFonts w:hint="eastAsia"/>
        </w:rPr>
        <w:t>复方桔梗麻黄碱糖浆</w:t>
      </w:r>
      <w:r>
        <w:rPr>
          <w:rFonts w:hint="eastAsia"/>
          <w:lang w:eastAsia="zh-CN"/>
        </w:rPr>
        <w:t xml:space="preserve"> </w:t>
      </w:r>
      <w:r>
        <w:rPr>
          <w:rFonts w:hint="eastAsia"/>
        </w:rPr>
        <w:t>适应症：用于咳嗽、多痰，也可用于喘息性支气管炎引起的咳嗽。</w:t>
      </w:r>
      <w:r>
        <w:rPr>
          <w:rFonts w:hint="eastAsia"/>
          <w:lang w:eastAsia="zh-CN"/>
        </w:rPr>
        <w:t xml:space="preserve"> </w:t>
      </w:r>
      <w:r>
        <w:rPr>
          <w:rFonts w:hint="eastAsia"/>
        </w:rPr>
        <w:t>用法用量：口服。成人，一次10毫升，一日3次。12岁以下儿童用量：1-3岁，体重为10-15公斤：一次2ml；4-6岁，体重为16-21公斤：4ml；7-9岁，体重为22-27公斤：4-7ml；10-12岁，体重为28-32公斤：7-9ml。一日3次，饭后用温水兑服。</w:t>
      </w:r>
      <w:r>
        <w:rPr>
          <w:rFonts w:hint="eastAsia"/>
          <w:lang w:eastAsia="zh-CN"/>
        </w:rPr>
        <w:t xml:space="preserve"> </w:t>
      </w:r>
      <w:r>
        <w:rPr>
          <w:rFonts w:hint="eastAsia"/>
        </w:rPr>
        <w:t>禁忌：1.严重高血压、心血管疾病患者禁用。2.肝功能不全者禁用。</w:t>
      </w:r>
      <w:r>
        <w:rPr>
          <w:rFonts w:hint="eastAsia"/>
          <w:lang w:eastAsia="zh-CN"/>
        </w:rPr>
        <w:t xml:space="preserve"> </w:t>
      </w:r>
      <w:r>
        <w:rPr>
          <w:rFonts w:hint="eastAsia"/>
        </w:rPr>
        <w:t>注意事项：1.用药7天，症状未缓解，请咨询医师或药师。2.高血压、冠心病患者慎用。3.老年患者、孕妇及哺乳期妇女应在医师指导下使用。4.消化道溃疡者慎用。5.服用后如有头晕、头痛、心动过速、多汗等症状应咨询医师或药师。6.运动员慎用。7.对本品过敏者禁用，过敏体质者慎用。8.本品性状发生改变时禁止使用。9.请将本品放在儿童不能接触的地方。10.儿童必须在成人监护下使用。11.如正在使用其他药品，使用麦克极支复方桔梗麻黄碱糖浆(Ⅱ)前请咨询医师或药师。</w:t>
      </w:r>
      <w:r>
        <w:rPr>
          <w:rFonts w:hint="eastAsia"/>
          <w:lang w:eastAsia="zh-CN"/>
        </w:rPr>
        <w:t xml:space="preserve">  </w:t>
      </w:r>
    </w:p>
    <w:p w14:paraId="1F530B49">
      <w:pPr>
        <w:rPr>
          <w:rFonts w:hint="eastAsia"/>
          <w:lang w:eastAsia="zh-CN"/>
        </w:rPr>
      </w:pPr>
      <w:r>
        <w:rPr>
          <w:rFonts w:hint="eastAsia"/>
          <w:lang w:eastAsia="zh-CN"/>
        </w:rPr>
        <w:t>药品名称：</w:t>
      </w:r>
      <w:r>
        <w:rPr>
          <w:rFonts w:hint="eastAsia"/>
        </w:rPr>
        <w:t>感冒止咳糖浆</w:t>
      </w:r>
      <w:r>
        <w:rPr>
          <w:rFonts w:hint="eastAsia"/>
          <w:lang w:eastAsia="zh-CN"/>
        </w:rPr>
        <w:t xml:space="preserve"> </w:t>
      </w:r>
      <w:r>
        <w:rPr>
          <w:rFonts w:hint="eastAsia"/>
        </w:rPr>
        <w:t>适应症：感冒止咳糖浆清热解表，止咳化痰。用于外感风热所致的感冒，症见发热恶风、头痛鼻塞、咽喉肿痛、咳嗽、周身不适。</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止咳糖浆期间同时服用滋补性中成药。3.风寒感冒者不适用。4.高血压、心脏病、肝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糖尿病患者慎用。9.对本品过敏者禁用，过敏体质者慎用。10.本品性状发生改变时禁止使用。11.儿童必须在成人监护下使用。12.请将本品放在儿童不能接触的地方。13.如正在使用其他药品，使用感冒止咳糖浆前请咨询医师或药师。</w:t>
      </w:r>
      <w:r>
        <w:rPr>
          <w:rFonts w:hint="eastAsia"/>
          <w:lang w:eastAsia="zh-CN"/>
        </w:rPr>
        <w:t xml:space="preserve">  </w:t>
      </w:r>
    </w:p>
    <w:p w14:paraId="03445C28">
      <w:pPr>
        <w:rPr>
          <w:rFonts w:hint="eastAsia"/>
          <w:lang w:eastAsia="zh-CN"/>
        </w:rPr>
      </w:pPr>
      <w:r>
        <w:rPr>
          <w:rFonts w:hint="eastAsia"/>
          <w:lang w:eastAsia="zh-CN"/>
        </w:rPr>
        <w:t>药品名称：</w:t>
      </w:r>
      <w:r>
        <w:rPr>
          <w:rFonts w:hint="eastAsia"/>
        </w:rPr>
        <w:t>牡蛎碳酸钙颗粒</w:t>
      </w:r>
      <w:r>
        <w:rPr>
          <w:rFonts w:hint="eastAsia"/>
          <w:lang w:eastAsia="zh-CN"/>
        </w:rPr>
        <w:t xml:space="preserve"> </w:t>
      </w:r>
      <w:r>
        <w:rPr>
          <w:rFonts w:hint="eastAsia"/>
        </w:rPr>
        <w:t>适应症：牡蛎碳酸钙颗粒(侨星)用于预防和治疗钙缺乏症，如骨质疏松、手足抽搐症、骨发育不全、佝偻病以及儿童、妊娠和哺乳期妇女、绝经期妇女、老年人钙的补充。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用法用量：口服。一次1～2袋，一日3次，用温开水冲服。</w:t>
      </w:r>
      <w:r>
        <w:rPr>
          <w:rFonts w:hint="eastAsia"/>
          <w:lang w:eastAsia="zh-CN"/>
        </w:rPr>
        <w:t xml:space="preserve"> </w:t>
      </w:r>
      <w:r>
        <w:rPr>
          <w:rFonts w:hint="eastAsia"/>
        </w:rPr>
        <w:t>禁忌：高钙血症、高钙尿症、含钙肾结石或有肾结石病史患者禁用牡蛎碳酸钙颗粒。</w:t>
      </w:r>
      <w:r>
        <w:rPr>
          <w:rFonts w:hint="eastAsia"/>
          <w:lang w:eastAsia="zh-CN"/>
        </w:rPr>
        <w:t xml:space="preserve"> </w:t>
      </w:r>
      <w:r>
        <w:rPr>
          <w:rFonts w:hint="eastAsia"/>
        </w:rPr>
        <w:t>注意事项：1.心肾功能不全者慎用。2.对本品过敏者禁用，过敏体质者慎用。3.牡蛎碳酸钙颗粒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68F4924">
      <w:pPr>
        <w:rPr>
          <w:rFonts w:hint="eastAsia"/>
          <w:lang w:eastAsia="zh-CN"/>
        </w:rPr>
      </w:pPr>
      <w:r>
        <w:rPr>
          <w:rFonts w:hint="eastAsia"/>
          <w:lang w:eastAsia="zh-CN"/>
        </w:rPr>
        <w:t>药品名称：</w:t>
      </w:r>
      <w:r>
        <w:rPr>
          <w:rFonts w:hint="eastAsia"/>
        </w:rPr>
        <w:t>醒脑再造胶囊</w:t>
      </w:r>
      <w:r>
        <w:rPr>
          <w:rFonts w:hint="eastAsia"/>
          <w:lang w:eastAsia="zh-CN"/>
        </w:rPr>
        <w:t xml:space="preserve"> </w:t>
      </w:r>
      <w:r>
        <w:rPr>
          <w:rFonts w:hint="eastAsia"/>
        </w:rPr>
        <w:t>适应症：化痰醒脑，祛风活络。用于神志不清，语言蹇涩，口角流涎，肾虚痿痹，筋骨酸痛，手足拘挛，半身不遂及脑血栓形成的恢复期和后遗症。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075855">
      <w:pPr>
        <w:rPr>
          <w:rFonts w:hint="eastAsia"/>
          <w:lang w:eastAsia="zh-CN"/>
        </w:rPr>
      </w:pPr>
      <w:r>
        <w:rPr>
          <w:rFonts w:hint="eastAsia"/>
          <w:lang w:eastAsia="zh-CN"/>
        </w:rPr>
        <w:t>药品名称：</w:t>
      </w:r>
      <w:r>
        <w:rPr>
          <w:rFonts w:hint="eastAsia"/>
        </w:rPr>
        <w:t>肾复康胶囊</w:t>
      </w:r>
      <w:r>
        <w:rPr>
          <w:rFonts w:hint="eastAsia"/>
          <w:lang w:eastAsia="zh-CN"/>
        </w:rPr>
        <w:t xml:space="preserve"> </w:t>
      </w:r>
      <w:r>
        <w:rPr>
          <w:rFonts w:hint="eastAsia"/>
        </w:rPr>
        <w:t>适应症：清热利尿，益肾化浊。用于热淋涩痛，急性肾炎水肿，慢性肾炎急性发作。</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注意事项：1.忌服辛辣刺激性食物。2.对本品过敏者禁用，过敏体质者慎用。3.药品性状发生改变时禁止服用。4.请将此药放在儿童不能接触的地方。5.如正在服用其他药品，使用本品前请咨询医师或药师。</w:t>
      </w:r>
      <w:r>
        <w:rPr>
          <w:rFonts w:hint="eastAsia"/>
          <w:lang w:eastAsia="zh-CN"/>
        </w:rPr>
        <w:t xml:space="preserve">  </w:t>
      </w:r>
    </w:p>
    <w:p w14:paraId="6A6C3C33">
      <w:pPr>
        <w:rPr>
          <w:rFonts w:hint="eastAsia"/>
          <w:lang w:eastAsia="zh-CN"/>
        </w:rPr>
      </w:pPr>
      <w:r>
        <w:rPr>
          <w:rFonts w:hint="eastAsia"/>
          <w:lang w:eastAsia="zh-CN"/>
        </w:rPr>
        <w:t>药品名称：</w:t>
      </w:r>
      <w:r>
        <w:rPr>
          <w:rFonts w:hint="eastAsia"/>
        </w:rPr>
        <w:t>十味蒂达胶囊</w:t>
      </w:r>
      <w:r>
        <w:rPr>
          <w:rFonts w:hint="eastAsia"/>
          <w:lang w:eastAsia="zh-CN"/>
        </w:rPr>
        <w:t xml:space="preserve"> </w:t>
      </w:r>
      <w:r>
        <w:rPr>
          <w:rFonts w:hint="eastAsia"/>
        </w:rPr>
        <w:t>适应症：疏肝理气，清热解毒，利胆溶石。用于热源性赤巴及慢性胆囊炎、胆石症。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859452">
      <w:pPr>
        <w:rPr>
          <w:rFonts w:hint="eastAsia"/>
          <w:lang w:eastAsia="zh-CN"/>
        </w:rPr>
      </w:pPr>
      <w:r>
        <w:rPr>
          <w:rFonts w:hint="eastAsia"/>
          <w:lang w:eastAsia="zh-CN"/>
        </w:rPr>
        <w:t>药品名称：</w:t>
      </w:r>
      <w:r>
        <w:rPr>
          <w:rFonts w:hint="eastAsia"/>
        </w:rPr>
        <w:t>艾叶油软胶囊</w:t>
      </w:r>
      <w:r>
        <w:rPr>
          <w:rFonts w:hint="eastAsia"/>
          <w:lang w:eastAsia="zh-CN"/>
        </w:rPr>
        <w:t xml:space="preserve"> </w:t>
      </w:r>
      <w:r>
        <w:rPr>
          <w:rFonts w:hint="eastAsia"/>
        </w:rPr>
        <w:t>适应症：止咳，祛痰。用于支慢性气管炎的咳嗽痰多。</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有高血压、心脏病、肝病、糖尿病、肾病等慢性病患者应在医师指导下服用。3.有支气管扩张、肺脓疡、肺心病、肺结核患者出现咳嗽时应去医院就诊。4.儿童、孕妇、哺乳期妇女、年老体弱者应在医师指导下服用。5.服用艾叶油软胶囊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7FA3225">
      <w:pPr>
        <w:rPr>
          <w:rFonts w:hint="eastAsia"/>
          <w:lang w:eastAsia="zh-CN"/>
        </w:rPr>
      </w:pPr>
      <w:r>
        <w:rPr>
          <w:rFonts w:hint="eastAsia"/>
          <w:lang w:eastAsia="zh-CN"/>
        </w:rPr>
        <w:t>药品名称：</w:t>
      </w:r>
      <w:r>
        <w:rPr>
          <w:rFonts w:hint="eastAsia"/>
        </w:rPr>
        <w:t>阿苯达唑颗粒</w:t>
      </w:r>
      <w:r>
        <w:rPr>
          <w:rFonts w:hint="eastAsia"/>
          <w:lang w:eastAsia="zh-CN"/>
        </w:rPr>
        <w:t xml:space="preserve"> </w:t>
      </w:r>
      <w:r>
        <w:rPr>
          <w:rFonts w:hint="eastAsia"/>
        </w:rPr>
        <w:t>适应症：用于蛔虫病、蛲虫病。</w:t>
      </w:r>
      <w:r>
        <w:rPr>
          <w:rFonts w:hint="eastAsia"/>
          <w:lang w:eastAsia="zh-CN"/>
        </w:rPr>
        <w:t xml:space="preserve"> </w:t>
      </w:r>
      <w:r>
        <w:rPr>
          <w:rFonts w:hint="eastAsia"/>
        </w:rPr>
        <w:t>用法用量：口服。2岁以上儿童及成人4包，2岁以上儿童单纯蛲虫、单纯轻度蛔虫感染2包，顿服。</w:t>
      </w:r>
      <w:r>
        <w:rPr>
          <w:rFonts w:hint="eastAsia"/>
          <w:lang w:eastAsia="zh-CN"/>
        </w:rPr>
        <w:t xml:space="preserve"> </w:t>
      </w:r>
      <w:r>
        <w:rPr>
          <w:rFonts w:hint="eastAsia"/>
        </w:rPr>
        <w:t>禁忌：1.孕妇、哺乳期妇女及2岁以下小儿禁用。2.严重肝、肾、心功能不全及活动性溃疡病患者禁用。</w:t>
      </w:r>
      <w:r>
        <w:rPr>
          <w:rFonts w:hint="eastAsia"/>
          <w:lang w:eastAsia="zh-CN"/>
        </w:rPr>
        <w:t xml:space="preserve"> </w:t>
      </w:r>
      <w:r>
        <w:rPr>
          <w:rFonts w:hint="eastAsia"/>
        </w:rPr>
        <w:t>注意事项：1.蛲虫病易自身重复感染，故在治疗2周后应重复治疗一次。2.蛋白尿、化脓性或弥漫性皮炎、各种急性传染病以及癫痫患者不宜使用本品。3.如服用过量或出现严重不良反应，应立即就医。4.对本品过敏者禁用，过敏体质者慎用。5.本品性状发生改变时禁止使用。6.请将阿苯达唑颗粒放在儿童不能接触的地方。7.儿童必须在成人监护下使用。8.如正在使用其他药品，使用本品前请咨询医师或药师。</w:t>
      </w:r>
      <w:r>
        <w:rPr>
          <w:rFonts w:hint="eastAsia"/>
          <w:lang w:eastAsia="zh-CN"/>
        </w:rPr>
        <w:t xml:space="preserve">  </w:t>
      </w:r>
    </w:p>
    <w:p w14:paraId="1FE29CF0">
      <w:pPr>
        <w:rPr>
          <w:rFonts w:hint="eastAsia"/>
          <w:lang w:eastAsia="zh-CN"/>
        </w:rPr>
      </w:pPr>
      <w:r>
        <w:rPr>
          <w:rFonts w:hint="eastAsia"/>
          <w:lang w:eastAsia="zh-CN"/>
        </w:rPr>
        <w:t>药品名称：</w:t>
      </w:r>
      <w:r>
        <w:rPr>
          <w:rFonts w:hint="eastAsia"/>
        </w:rPr>
        <w:t>盐酸氨溴索颗粒</w:t>
      </w:r>
      <w:r>
        <w:rPr>
          <w:rFonts w:hint="eastAsia"/>
          <w:lang w:eastAsia="zh-CN"/>
        </w:rPr>
        <w:t xml:space="preserve"> </w:t>
      </w:r>
      <w:r>
        <w:rPr>
          <w:rFonts w:hint="eastAsia"/>
        </w:rPr>
        <w:t>适应症：盐酸氨溴索颗粒为粘液溶解剂，可用于伴有粘性痰的急性支气管炎或肺疾病的祛痰治疗。</w:t>
      </w:r>
      <w:r>
        <w:rPr>
          <w:rFonts w:hint="eastAsia"/>
          <w:lang w:eastAsia="zh-CN"/>
        </w:rPr>
        <w:t xml:space="preserve"> </w:t>
      </w:r>
      <w:r>
        <w:rPr>
          <w:rFonts w:hint="eastAsia"/>
        </w:rPr>
        <w:t>用法用量：成人及12岁以上儿童：通常在治疗的最初2-3天，一次口服30mg，一日3次（相当于每天口服盐酸氨溴索90mg），然后一次口服30mg，一日2次（相当于每天口服盐酸氨溴索60mg）。在饭后服用。注意：本品的去痰作用可以随着补液而增加。根据疾病类型极其严重性，医生会决定服用药物的时间。</w:t>
      </w:r>
      <w:r>
        <w:rPr>
          <w:rFonts w:hint="eastAsia"/>
          <w:lang w:eastAsia="zh-CN"/>
        </w:rPr>
        <w:t xml:space="preserve"> </w:t>
      </w:r>
      <w:r>
        <w:rPr>
          <w:rFonts w:hint="eastAsia"/>
        </w:rPr>
        <w:t>禁忌：对该颗粒的活性成分：盐酸氨溴索或任何其它组分过敏者禁用。存在下列情况者必须在特定的条件和特殊的监护下使用麦博士盐酸氨溴索颗粒，并且向医生咨询。即使以前曾采取过上述措施也应继续如此。存在肾功能不全或严重肝脏疾病者，服用本品要特别谨慎(如两次服用的间隔时间拉长或小剂量服用)。在某些少见的伴有过多分泌物的支气管疾病(如纤毛无力综合症)的患者，口服本品须注意，必须在医师的指导下服用，因有可能引起分泌物堵塞支气管。遗传性果糖不耐受的患者，必须在看过专家后才能服用(见注意事项)。</w:t>
      </w:r>
      <w:r>
        <w:rPr>
          <w:rFonts w:hint="eastAsia"/>
          <w:lang w:eastAsia="zh-CN"/>
        </w:rPr>
        <w:t xml:space="preserve"> </w:t>
      </w:r>
      <w:r>
        <w:rPr>
          <w:rFonts w:hint="eastAsia"/>
        </w:rPr>
        <w:t>注意事项：本品含糖，糖尿病患者服用时请注意。因为存在遗传性果糖不耐受的可能性，新生儿和少年儿童必须在咨询有关医生后才能服用该药。对于有遗传性果糖不耐受的青年和成年人也有健康危害，这些人也必须与有关医生咨询后才能服用麦博士盐酸氨溴索颗粒。在道路交通、机器操作或高风险工作时服药，不需要采取特殊的预防措施。如果存在肾功能不全或严重肝脏疾病，应该增加两次服药的时间间隔或减少给药剂量。</w:t>
      </w:r>
      <w:r>
        <w:rPr>
          <w:rFonts w:hint="eastAsia"/>
          <w:lang w:eastAsia="zh-CN"/>
        </w:rPr>
        <w:t xml:space="preserve">  </w:t>
      </w:r>
    </w:p>
    <w:p w14:paraId="049D84AF">
      <w:pPr>
        <w:rPr>
          <w:rFonts w:hint="eastAsia"/>
          <w:lang w:eastAsia="zh-CN"/>
        </w:rPr>
      </w:pPr>
      <w:r>
        <w:rPr>
          <w:rFonts w:hint="eastAsia"/>
          <w:lang w:eastAsia="zh-CN"/>
        </w:rPr>
        <w:t>药品名称：</w:t>
      </w:r>
      <w:r>
        <w:rPr>
          <w:rFonts w:hint="eastAsia"/>
        </w:rPr>
        <w:t>酪酸梭菌二联活菌散</w:t>
      </w:r>
      <w:r>
        <w:rPr>
          <w:rFonts w:hint="eastAsia"/>
          <w:lang w:eastAsia="zh-CN"/>
        </w:rPr>
        <w:t xml:space="preserve"> </w:t>
      </w:r>
      <w:r>
        <w:rPr>
          <w:rFonts w:hint="eastAsia"/>
        </w:rPr>
        <w:t>适应症：适用于急性特异性感染引起的急性腹泻，抗生素、慢性肝病等多种原因引起的肠道菌群失调及相关的急慢腹泻和消化不良。</w:t>
      </w:r>
      <w:r>
        <w:rPr>
          <w:rFonts w:hint="eastAsia"/>
          <w:lang w:eastAsia="zh-CN"/>
        </w:rPr>
        <w:t xml:space="preserve"> </w:t>
      </w:r>
      <w:r>
        <w:rPr>
          <w:rFonts w:hint="eastAsia"/>
        </w:rPr>
        <w:t>用法用量：口服，一次3袋，一日2次，用凉开水送服或遵医嘱。儿童用量口服，一次1袋，一日2次，或遵医嘱。急性腹泻，连用3－7天；慢性腹泻，连用14－21天，或遵医嘱。</w:t>
      </w:r>
      <w:r>
        <w:rPr>
          <w:rFonts w:hint="eastAsia"/>
          <w:lang w:eastAsia="zh-CN"/>
        </w:rPr>
        <w:t xml:space="preserve"> </w:t>
      </w:r>
      <w:r>
        <w:rPr>
          <w:rFonts w:hint="eastAsia"/>
        </w:rPr>
        <w:t>禁忌：</w:t>
      </w:r>
      <w:r>
        <w:rPr>
          <w:rFonts w:hint="eastAsia"/>
          <w:lang w:eastAsia="zh-CN"/>
        </w:rPr>
        <w:t xml:space="preserve"> </w:t>
      </w:r>
      <w:r>
        <w:rPr>
          <w:rFonts w:hint="eastAsia"/>
        </w:rPr>
        <w:t>注意事项：对微生态制剂过敏者慎用。</w:t>
      </w:r>
      <w:r>
        <w:rPr>
          <w:rFonts w:hint="eastAsia"/>
          <w:lang w:eastAsia="zh-CN"/>
        </w:rPr>
        <w:t xml:space="preserve">  </w:t>
      </w:r>
    </w:p>
    <w:p w14:paraId="39EB72FE">
      <w:pPr>
        <w:rPr>
          <w:rFonts w:hint="eastAsia"/>
          <w:lang w:eastAsia="zh-CN"/>
        </w:rPr>
      </w:pPr>
      <w:r>
        <w:rPr>
          <w:rFonts w:hint="eastAsia"/>
          <w:lang w:eastAsia="zh-CN"/>
        </w:rPr>
        <w:t>药品名称：</w:t>
      </w:r>
      <w:r>
        <w:rPr>
          <w:rFonts w:hint="eastAsia"/>
        </w:rPr>
        <w:t>酚麻美敏片</w:t>
      </w:r>
      <w:r>
        <w:rPr>
          <w:rFonts w:hint="eastAsia"/>
          <w:lang w:eastAsia="zh-CN"/>
        </w:rPr>
        <w:t xml:space="preserve"> </w:t>
      </w:r>
      <w:r>
        <w:rPr>
          <w:rFonts w:hint="eastAsia"/>
        </w:rPr>
        <w:t>适应症：用于普通感冒或流行性感冒引起的发热、头痛、四肢酸痛、打喷嚏、流鼻涕、鼻塞、咳嗽、咽痛等症状。</w:t>
      </w:r>
      <w:r>
        <w:rPr>
          <w:rFonts w:hint="eastAsia"/>
          <w:lang w:eastAsia="zh-CN"/>
        </w:rPr>
        <w:t xml:space="preserve"> </w:t>
      </w:r>
      <w:r>
        <w:rPr>
          <w:rFonts w:hint="eastAsia"/>
        </w:rPr>
        <w:t>用法用量：口服，12岁以上儿童及成人，一次1～2片。每6小时服1次。24小时内不超过4次。6～12岁儿童：每6小时一次，每次1片，24小时不超过4片。</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w:t>
      </w:r>
      <w:r>
        <w:rPr>
          <w:rFonts w:hint="eastAsia"/>
          <w:lang w:eastAsia="zh-CN"/>
        </w:rPr>
        <w:t xml:space="preserve">  </w:t>
      </w:r>
    </w:p>
    <w:p w14:paraId="64EADB64">
      <w:pPr>
        <w:rPr>
          <w:rFonts w:hint="eastAsia"/>
          <w:lang w:eastAsia="zh-CN"/>
        </w:rPr>
      </w:pPr>
      <w:r>
        <w:rPr>
          <w:rFonts w:hint="eastAsia"/>
          <w:lang w:eastAsia="zh-CN"/>
        </w:rPr>
        <w:t>药品名称：</w:t>
      </w:r>
      <w:r>
        <w:rPr>
          <w:rFonts w:hint="eastAsia"/>
        </w:rPr>
        <w:t>枸橼酸铋钾颗粒</w:t>
      </w:r>
      <w:r>
        <w:rPr>
          <w:rFonts w:hint="eastAsia"/>
          <w:lang w:eastAsia="zh-CN"/>
        </w:rPr>
        <w:t xml:space="preserve"> </w:t>
      </w:r>
      <w:r>
        <w:rPr>
          <w:rFonts w:hint="eastAsia"/>
        </w:rPr>
        <w:t>适应症：用于慢性胃炎及缓解胃酸过多引起的胃痛，胃灼热感(烧心)和反酸。</w:t>
      </w:r>
      <w:r>
        <w:rPr>
          <w:rFonts w:hint="eastAsia"/>
          <w:lang w:eastAsia="zh-CN"/>
        </w:rPr>
        <w:t xml:space="preserve"> </w:t>
      </w:r>
      <w:r>
        <w:rPr>
          <w:rFonts w:hint="eastAsia"/>
        </w:rPr>
        <w:t>用法用量：口服，用30～50毫升温水冲服。成人一次1包，一日4次，前3次于三餐前半小时，第4次于晚餐后2小时服用；或一日2次，早晚各服2包。</w:t>
      </w:r>
      <w:r>
        <w:rPr>
          <w:rFonts w:hint="eastAsia"/>
          <w:lang w:eastAsia="zh-CN"/>
        </w:rPr>
        <w:t xml:space="preserve"> </w:t>
      </w:r>
      <w:r>
        <w:rPr>
          <w:rFonts w:hint="eastAsia"/>
        </w:rPr>
        <w:t>禁忌：严重肾病患者及孕妇禁用。</w:t>
      </w:r>
      <w:r>
        <w:rPr>
          <w:rFonts w:hint="eastAsia"/>
          <w:lang w:eastAsia="zh-CN"/>
        </w:rPr>
        <w:t xml:space="preserve"> </w:t>
      </w:r>
      <w:r>
        <w:rPr>
          <w:rFonts w:hint="eastAsia"/>
        </w:rPr>
        <w:t>注意事项：1.本品连续使用不得超过7天，症状未缓解或消失请咨询医师或药师。2.儿童用量请咨询医师或药师。3.服用枸橼酸铋钾颗粒期间不得服用其他铋制剂，且不宜大剂量长期服用。4.如服用过量或出现严重不良反应，应立即就医。5.对本品过敏者禁用，过敏体质者慎用。6.本品性状发生改变时禁止使用。7.请将本品放在儿童不能接触的地方。8.儿童必须在成人监护下使用。9.如正在使用其他药品，使用枸橼酸铋钾颗粒前请咨询医师或药师。</w:t>
      </w:r>
      <w:r>
        <w:rPr>
          <w:rFonts w:hint="eastAsia"/>
          <w:lang w:eastAsia="zh-CN"/>
        </w:rPr>
        <w:t xml:space="preserve">  </w:t>
      </w:r>
    </w:p>
    <w:p w14:paraId="4A1E5E45">
      <w:pPr>
        <w:rPr>
          <w:rFonts w:hint="eastAsia"/>
          <w:lang w:eastAsia="zh-CN"/>
        </w:rPr>
      </w:pPr>
      <w:r>
        <w:rPr>
          <w:rFonts w:hint="eastAsia"/>
          <w:lang w:eastAsia="zh-CN"/>
        </w:rPr>
        <w:t>药品名称：</w:t>
      </w:r>
      <w:r>
        <w:rPr>
          <w:rFonts w:hint="eastAsia"/>
        </w:rPr>
        <w:t>止痛化癥胶囊</w:t>
      </w:r>
      <w:r>
        <w:rPr>
          <w:rFonts w:hint="eastAsia"/>
          <w:lang w:eastAsia="zh-CN"/>
        </w:rPr>
        <w:t xml:space="preserve"> </w:t>
      </w:r>
      <w:r>
        <w:rPr>
          <w:rFonts w:hint="eastAsia"/>
        </w:rPr>
        <w:t>适应症：活血调经，化症止痛，软坚散结。用于症瘕积聚、痛经闭经，赤白带下及慢性盆腔炎等。</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注意事项：孕妇忌用，请在医生指导下使用。</w:t>
      </w:r>
      <w:r>
        <w:rPr>
          <w:rFonts w:hint="eastAsia"/>
          <w:lang w:eastAsia="zh-CN"/>
        </w:rPr>
        <w:t xml:space="preserve">  </w:t>
      </w:r>
    </w:p>
    <w:p w14:paraId="4899B695">
      <w:pPr>
        <w:rPr>
          <w:rFonts w:hint="eastAsia"/>
          <w:lang w:eastAsia="zh-CN"/>
        </w:rPr>
      </w:pPr>
      <w:r>
        <w:rPr>
          <w:rFonts w:hint="eastAsia"/>
          <w:lang w:eastAsia="zh-CN"/>
        </w:rPr>
        <w:t>药品名称：</w:t>
      </w:r>
      <w:r>
        <w:rPr>
          <w:rFonts w:hint="eastAsia"/>
        </w:rPr>
        <w:t>盐酸非索非那定片</w:t>
      </w:r>
      <w:r>
        <w:rPr>
          <w:rFonts w:hint="eastAsia"/>
          <w:lang w:eastAsia="zh-CN"/>
        </w:rPr>
        <w:t xml:space="preserve"> </w:t>
      </w:r>
      <w:r>
        <w:rPr>
          <w:rFonts w:hint="eastAsia"/>
        </w:rPr>
        <w:t>适应症：1．季节性过敏性鼻炎适用于缓解成人和6岁及6岁以上的儿童的季节性过敏性鼻炎相关的症状。如打喷嚏，流鼻涕，鼻、上颚、咽喉发痒，眼睛发痒、潮湿、发红。2．慢性特发性荨麻疹适用于治疗成人和6岁及6岁以上儿童的慢性特发性荨麻疹的皮肤症状，能够减轻瘙痒和风团的数量。</w:t>
      </w:r>
      <w:r>
        <w:rPr>
          <w:rFonts w:hint="eastAsia"/>
          <w:lang w:eastAsia="zh-CN"/>
        </w:rPr>
        <w:t xml:space="preserve"> </w:t>
      </w:r>
      <w:r>
        <w:rPr>
          <w:rFonts w:hint="eastAsia"/>
        </w:rPr>
        <w:t>用法用量：口服。1．季节性过敏性鼻炎成人、12岁及12岁以上儿童，盐酸非索非那定的推荐剂量为60mg，一日2次，或180mg，一日1次。肾功能不全的患者推荐起始剂量为60mg，一日1次。6至11岁儿童，盐酸非索非那定的推荐剂量为30mg，一日2次。肾功能不全的儿童患者推荐起始剂量为30mg，一日1次。2．慢性特发性荨麻疹成人、12岁及12岁以上儿童，盐酸非索非那定的推荐剂量为60mg，一日2次。肾功能不全的患者推荐起始剂量为60mg，一日1次。6至11岁儿童，盐酸非索非那定的推荐剂量为30mg，一日2次。肾功能不全的儿童患者推荐起始剂量为30mg，一日1次。</w:t>
      </w:r>
      <w:r>
        <w:rPr>
          <w:rFonts w:hint="eastAsia"/>
          <w:lang w:eastAsia="zh-CN"/>
        </w:rPr>
        <w:t xml:space="preserve"> </w:t>
      </w:r>
      <w:r>
        <w:rPr>
          <w:rFonts w:hint="eastAsia"/>
        </w:rPr>
        <w:t>禁忌：</w:t>
      </w:r>
      <w:r>
        <w:rPr>
          <w:rFonts w:hint="eastAsia"/>
          <w:lang w:eastAsia="zh-CN"/>
        </w:rPr>
        <w:t xml:space="preserve"> </w:t>
      </w:r>
      <w:r>
        <w:rPr>
          <w:rFonts w:hint="eastAsia"/>
        </w:rPr>
        <w:t>注意事项：不应与铝、镁制酸剂短时间内同时服用。</w:t>
      </w:r>
      <w:r>
        <w:rPr>
          <w:rFonts w:hint="eastAsia"/>
          <w:lang w:eastAsia="zh-CN"/>
        </w:rPr>
        <w:t xml:space="preserve">  </w:t>
      </w:r>
    </w:p>
    <w:p w14:paraId="1D14AF8C">
      <w:pPr>
        <w:rPr>
          <w:rFonts w:hint="eastAsia"/>
          <w:lang w:eastAsia="zh-CN"/>
        </w:rPr>
      </w:pPr>
      <w:r>
        <w:rPr>
          <w:rFonts w:hint="eastAsia"/>
          <w:lang w:eastAsia="zh-CN"/>
        </w:rPr>
        <w:t>药品名称：</w:t>
      </w:r>
      <w:r>
        <w:rPr>
          <w:rFonts w:hint="eastAsia"/>
        </w:rPr>
        <w:t>非洛地平片</w:t>
      </w:r>
      <w:r>
        <w:rPr>
          <w:rFonts w:hint="eastAsia"/>
          <w:lang w:eastAsia="zh-CN"/>
        </w:rPr>
        <w:t xml:space="preserve"> </w:t>
      </w:r>
      <w:r>
        <w:rPr>
          <w:rFonts w:hint="eastAsia"/>
        </w:rPr>
        <w:t>适应症：用于轻、中度原发性高血压的治疗。</w:t>
      </w:r>
      <w:r>
        <w:rPr>
          <w:rFonts w:hint="eastAsia"/>
          <w:lang w:eastAsia="zh-CN"/>
        </w:rPr>
        <w:t xml:space="preserve"> </w:t>
      </w:r>
      <w:r>
        <w:rPr>
          <w:rFonts w:hint="eastAsia"/>
        </w:rPr>
        <w:t>用法用量：口服：起始剂量2.5mg，一日2次，或遵医嘱。常用维持剂量每日为5mg或10mg，必要时剂量可进一步增加，或加用其它降压药。</w:t>
      </w:r>
      <w:r>
        <w:rPr>
          <w:rFonts w:hint="eastAsia"/>
          <w:lang w:eastAsia="zh-CN"/>
        </w:rPr>
        <w:t xml:space="preserve"> </w:t>
      </w:r>
      <w:r>
        <w:rPr>
          <w:rFonts w:hint="eastAsia"/>
        </w:rPr>
        <w:t>禁忌：对本品过敏者禁用。孕妇及对本品过敏者禁用。</w:t>
      </w:r>
      <w:r>
        <w:rPr>
          <w:rFonts w:hint="eastAsia"/>
          <w:lang w:eastAsia="zh-CN"/>
        </w:rPr>
        <w:t xml:space="preserve"> </w:t>
      </w:r>
      <w:r>
        <w:rPr>
          <w:rFonts w:hint="eastAsia"/>
        </w:rPr>
        <w:t>注意事项：本品可引起低血压，必要时对症处理。</w:t>
      </w:r>
      <w:r>
        <w:rPr>
          <w:rFonts w:hint="eastAsia"/>
          <w:lang w:eastAsia="zh-CN"/>
        </w:rPr>
        <w:t xml:space="preserve">  </w:t>
      </w:r>
    </w:p>
    <w:p w14:paraId="4A412FCD">
      <w:pPr>
        <w:rPr>
          <w:rFonts w:hint="eastAsia"/>
          <w:lang w:eastAsia="zh-CN"/>
        </w:rPr>
      </w:pPr>
      <w:r>
        <w:rPr>
          <w:rFonts w:hint="eastAsia"/>
          <w:lang w:eastAsia="zh-CN"/>
        </w:rPr>
        <w:t>药品名称：</w:t>
      </w:r>
      <w:r>
        <w:rPr>
          <w:rFonts w:hint="eastAsia"/>
        </w:rPr>
        <w:t>强力天麻杜仲胶囊</w:t>
      </w:r>
      <w:r>
        <w:rPr>
          <w:rFonts w:hint="eastAsia"/>
          <w:lang w:eastAsia="zh-CN"/>
        </w:rPr>
        <w:t xml:space="preserve"> </w:t>
      </w:r>
      <w:r>
        <w:rPr>
          <w:rFonts w:hint="eastAsia"/>
        </w:rPr>
        <w:t>适应症：散风活血，舒筋止痛。用于中风引起的筋脉掣痛，肢体麻木，行走不便，腰腿酸痛，头痛头昏等。</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047B6F5E">
      <w:pPr>
        <w:rPr>
          <w:rFonts w:hint="eastAsia"/>
          <w:lang w:eastAsia="zh-CN"/>
        </w:rPr>
      </w:pPr>
      <w:r>
        <w:rPr>
          <w:rFonts w:hint="eastAsia"/>
          <w:lang w:eastAsia="zh-CN"/>
        </w:rPr>
        <w:t>药品名称：</w:t>
      </w:r>
      <w:r>
        <w:rPr>
          <w:rFonts w:hint="eastAsia"/>
        </w:rPr>
        <w:t>呋喃唑酮片</w:t>
      </w:r>
      <w:r>
        <w:rPr>
          <w:rFonts w:hint="eastAsia"/>
          <w:lang w:eastAsia="zh-CN"/>
        </w:rPr>
        <w:t xml:space="preserve"> </w:t>
      </w:r>
      <w:r>
        <w:rPr>
          <w:rFonts w:hint="eastAsia"/>
        </w:rPr>
        <w:t>适应症：呋喃唑酮片主要用于敏感菌所致的细菌性痢疾，肠炎、霍乱，也可以用于伤寒、副伤寒、贾第鞭毛虫病、滴虫病等。与制酸剂等药物合用可治疗幽门螺杆菌所致的胃窦炎。</w:t>
      </w:r>
      <w:r>
        <w:rPr>
          <w:rFonts w:hint="eastAsia"/>
          <w:lang w:eastAsia="zh-CN"/>
        </w:rPr>
        <w:t xml:space="preserve"> </w:t>
      </w:r>
      <w:r>
        <w:rPr>
          <w:rFonts w:hint="eastAsia"/>
        </w:rPr>
        <w:t>用法用量：口服。成人常用剂量为一次0.1g，一日3～4次；儿童按体重一日5～10mg/kg，分4次服用。肠道感染疗程为5～7日，贾第鞭毛虫病疗程为7～10日。</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一般不宜用于溃疡病或支气管哮喘患者。2.口服呋喃唑酮片期间饮酒，则可引起双硫仑样反应，表现为皮肤潮红、瘙痒、发热、头痛、恶心、腹痛、心动过速、血压升高、胸闷烦躁等，故服药期间和停药后5天内，禁止饮酒。3.葡葡糖-6-磷酸脱氢酶（G-6PD）缺乏者可致溶血性贫血。</w:t>
      </w:r>
      <w:r>
        <w:rPr>
          <w:rFonts w:hint="eastAsia"/>
          <w:lang w:eastAsia="zh-CN"/>
        </w:rPr>
        <w:t xml:space="preserve">  </w:t>
      </w:r>
    </w:p>
    <w:p w14:paraId="45B85FF1">
      <w:pPr>
        <w:rPr>
          <w:rFonts w:hint="eastAsia"/>
          <w:lang w:eastAsia="zh-CN"/>
        </w:rPr>
      </w:pPr>
      <w:r>
        <w:rPr>
          <w:rFonts w:hint="eastAsia"/>
          <w:lang w:eastAsia="zh-CN"/>
        </w:rPr>
        <w:t>药品名称：</w:t>
      </w:r>
      <w:r>
        <w:rPr>
          <w:rFonts w:hint="eastAsia"/>
        </w:rPr>
        <w:t>芙朴感冒颗粒</w:t>
      </w:r>
      <w:r>
        <w:rPr>
          <w:rFonts w:hint="eastAsia"/>
          <w:lang w:eastAsia="zh-CN"/>
        </w:rPr>
        <w:t xml:space="preserve"> </w:t>
      </w:r>
      <w:r>
        <w:rPr>
          <w:rFonts w:hint="eastAsia"/>
        </w:rPr>
        <w:t>适应症：清热解毒，宣肺利咽，宽中理气。用于风热或风热挟湿感冒引起的发热头痛，咽痛，肢体酸痛，鼻塞，胃纳减退。</w:t>
      </w:r>
      <w:r>
        <w:rPr>
          <w:rFonts w:hint="eastAsia"/>
          <w:lang w:eastAsia="zh-CN"/>
        </w:rPr>
        <w:t xml:space="preserve"> </w:t>
      </w:r>
      <w:r>
        <w:rPr>
          <w:rFonts w:hint="eastAsia"/>
        </w:rPr>
        <w:t>用法用量：开水冲服，一次10～20克，一日2次。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高血压、心脏病、肝病、糖尿病、肾病等慢性病严重者应在医师指导下服用。5．儿童、孕妇、哺乳期妇女、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AD4C64C">
      <w:pPr>
        <w:rPr>
          <w:rFonts w:hint="eastAsia"/>
          <w:lang w:eastAsia="zh-CN"/>
        </w:rPr>
      </w:pPr>
      <w:r>
        <w:rPr>
          <w:rFonts w:hint="eastAsia"/>
          <w:lang w:eastAsia="zh-CN"/>
        </w:rPr>
        <w:t>药品名称：</w:t>
      </w:r>
      <w:r>
        <w:rPr>
          <w:rFonts w:hint="eastAsia"/>
        </w:rPr>
        <w:t>丹参舒心胶囊</w:t>
      </w:r>
      <w:r>
        <w:rPr>
          <w:rFonts w:hint="eastAsia"/>
          <w:lang w:eastAsia="zh-CN"/>
        </w:rPr>
        <w:t xml:space="preserve"> </w:t>
      </w:r>
      <w:r>
        <w:rPr>
          <w:rFonts w:hint="eastAsia"/>
        </w:rPr>
        <w:t>适应症：活血化瘀，镇静安神。用于冠心病引起的心绞痛，胸闷及心悸等。</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注意事项：1.药品性状发生改变时请勿服用；2.请在医师指导下使用本品；3.请将药品置于儿童不能接触的地方；4.正在服用其他药品使用本品前请向医师咨询。</w:t>
      </w:r>
      <w:r>
        <w:rPr>
          <w:rFonts w:hint="eastAsia"/>
          <w:lang w:eastAsia="zh-CN"/>
        </w:rPr>
        <w:t xml:space="preserve">  </w:t>
      </w:r>
    </w:p>
    <w:p w14:paraId="6E1582DB">
      <w:pPr>
        <w:rPr>
          <w:rFonts w:hint="eastAsia"/>
          <w:lang w:eastAsia="zh-CN"/>
        </w:rPr>
      </w:pPr>
      <w:r>
        <w:rPr>
          <w:rFonts w:hint="eastAsia"/>
          <w:lang w:eastAsia="zh-CN"/>
        </w:rPr>
        <w:t>药品名称：</w:t>
      </w:r>
      <w:r>
        <w:rPr>
          <w:rFonts w:hint="eastAsia"/>
        </w:rPr>
        <w:t>复方盐酸阿米洛利片</w:t>
      </w:r>
      <w:r>
        <w:rPr>
          <w:rFonts w:hint="eastAsia"/>
          <w:lang w:eastAsia="zh-CN"/>
        </w:rPr>
        <w:t xml:space="preserve"> </w:t>
      </w:r>
      <w:r>
        <w:rPr>
          <w:rFonts w:hint="eastAsia"/>
        </w:rPr>
        <w:t>适应症：复方盐酸阿米洛利片(蒙达清)用于高血压病，心力衰竭及肝硬化等病所致水肿和腹水。</w:t>
      </w:r>
      <w:r>
        <w:rPr>
          <w:rFonts w:hint="eastAsia"/>
          <w:lang w:eastAsia="zh-CN"/>
        </w:rPr>
        <w:t xml:space="preserve"> </w:t>
      </w:r>
      <w:r>
        <w:rPr>
          <w:rFonts w:hint="eastAsia"/>
        </w:rPr>
        <w:t>用法用量：口服，一次1～2片，一日1次，必要时一日2次，早晚各一次或遵医嘱，与食物同服。</w:t>
      </w:r>
      <w:r>
        <w:rPr>
          <w:rFonts w:hint="eastAsia"/>
          <w:lang w:eastAsia="zh-CN"/>
        </w:rPr>
        <w:t xml:space="preserve"> </w:t>
      </w:r>
      <w:r>
        <w:rPr>
          <w:rFonts w:hint="eastAsia"/>
        </w:rPr>
        <w:t>禁忌：高钾血症、严重肾功能减退患者禁用复方盐酸阿米洛利片。</w:t>
      </w:r>
      <w:r>
        <w:rPr>
          <w:rFonts w:hint="eastAsia"/>
          <w:lang w:eastAsia="zh-CN"/>
        </w:rPr>
        <w:t xml:space="preserve"> </w:t>
      </w:r>
      <w:r>
        <w:rPr>
          <w:rFonts w:hint="eastAsia"/>
        </w:rPr>
        <w:t>注意事项：长期服用本品，应定期查血钾、钠、氯水平。</w:t>
      </w:r>
      <w:r>
        <w:rPr>
          <w:rFonts w:hint="eastAsia"/>
          <w:lang w:eastAsia="zh-CN"/>
        </w:rPr>
        <w:t xml:space="preserve">  </w:t>
      </w:r>
    </w:p>
    <w:p w14:paraId="7C3DB67C">
      <w:pPr>
        <w:rPr>
          <w:rFonts w:hint="eastAsia"/>
          <w:lang w:eastAsia="zh-CN"/>
        </w:rPr>
      </w:pPr>
      <w:r>
        <w:rPr>
          <w:rFonts w:hint="eastAsia"/>
          <w:lang w:eastAsia="zh-CN"/>
        </w:rPr>
        <w:t>药品名称：</w:t>
      </w:r>
      <w:r>
        <w:rPr>
          <w:rFonts w:hint="eastAsia"/>
        </w:rPr>
        <w:t>地榆槐角丸</w:t>
      </w:r>
      <w:r>
        <w:rPr>
          <w:rFonts w:hint="eastAsia"/>
          <w:lang w:eastAsia="zh-CN"/>
        </w:rPr>
        <w:t xml:space="preserve"> </w:t>
      </w:r>
      <w:r>
        <w:rPr>
          <w:rFonts w:hint="eastAsia"/>
        </w:rPr>
        <w:t>适应症：疏风凉血，泻热润燥。用于脏腑实热、大肠火盛所致痔疮、湿热便秘、肛门肿痛。</w:t>
      </w:r>
      <w:r>
        <w:rPr>
          <w:rFonts w:hint="eastAsia"/>
          <w:lang w:eastAsia="zh-CN"/>
        </w:rPr>
        <w:t xml:space="preserve"> </w:t>
      </w:r>
      <w:r>
        <w:rPr>
          <w:rFonts w:hint="eastAsia"/>
        </w:rPr>
        <w:t>用法用量：口服。一次5克，一日2次。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忌食辛辣、油腻及刺激性食物。2.用药期间不宜同时服用温热性药物。3.三岁以下儿童慎用。4.经期及哺乳期妇女慎用，儿童及年老体弱者应在医师指导下服用。5.有高血压、心脏病、肝病、糖尿病、肾病等慢性病严重者均应在医师指导下服用。6.痔疮便血，发炎肿痛严重和便血呈喷射状者，应去医院就诊。7.内痔出血过多或原因不明的便血应去医院就诊。8.严格按照用法用量服用，服药3天症状无缓解，应去医院就诊。本品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43C85DA">
      <w:pPr>
        <w:rPr>
          <w:rFonts w:hint="eastAsia"/>
          <w:lang w:eastAsia="zh-CN"/>
        </w:rPr>
      </w:pPr>
      <w:r>
        <w:rPr>
          <w:rFonts w:hint="eastAsia"/>
          <w:lang w:eastAsia="zh-CN"/>
        </w:rPr>
        <w:t>药品名称：</w:t>
      </w:r>
      <w:r>
        <w:rPr>
          <w:rFonts w:hint="eastAsia"/>
        </w:rPr>
        <w:t>宁心宝胶囊</w:t>
      </w:r>
      <w:r>
        <w:rPr>
          <w:rFonts w:hint="eastAsia"/>
          <w:lang w:eastAsia="zh-CN"/>
        </w:rPr>
        <w:t xml:space="preserve"> </w:t>
      </w:r>
      <w:r>
        <w:rPr>
          <w:rFonts w:hint="eastAsia"/>
        </w:rPr>
        <w:t>适应症：有提高窦性心律，改善窦房结、房室传导功能，改善心脏功能的作用。用于多种心律失常，房室传导阻滞，难治性缓慢型心律失常，传导阻滞。</w:t>
      </w:r>
      <w:r>
        <w:rPr>
          <w:rFonts w:hint="eastAsia"/>
          <w:lang w:eastAsia="zh-CN"/>
        </w:rPr>
        <w:t xml:space="preserve"> </w:t>
      </w:r>
      <w:r>
        <w:rPr>
          <w:rFonts w:hint="eastAsia"/>
        </w:rPr>
        <w:t>用法用量：口服，一次1粒，一日3次或遵医嘱。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E9314C">
      <w:pPr>
        <w:rPr>
          <w:rFonts w:hint="eastAsia"/>
          <w:lang w:eastAsia="zh-CN"/>
        </w:rPr>
      </w:pPr>
      <w:r>
        <w:rPr>
          <w:rFonts w:hint="eastAsia"/>
          <w:lang w:eastAsia="zh-CN"/>
        </w:rPr>
        <w:t>药品名称：</w:t>
      </w:r>
      <w:r>
        <w:rPr>
          <w:rFonts w:hint="eastAsia"/>
        </w:rPr>
        <w:t>口服补液盐散(Ⅰ)</w:t>
      </w:r>
      <w:r>
        <w:rPr>
          <w:rFonts w:hint="eastAsia"/>
          <w:lang w:eastAsia="zh-CN"/>
        </w:rPr>
        <w:t xml:space="preserve"> </w:t>
      </w:r>
      <w:r>
        <w:rPr>
          <w:rFonts w:hint="eastAsia"/>
        </w:rPr>
        <w:t>适应症：治疗和预防急、慢性腹泻造成的轻度脱水。</w:t>
      </w:r>
      <w:r>
        <w:rPr>
          <w:rFonts w:hint="eastAsia"/>
          <w:lang w:eastAsia="zh-CN"/>
        </w:rPr>
        <w:t xml:space="preserve"> </w:t>
      </w:r>
      <w:r>
        <w:rPr>
          <w:rFonts w:hint="eastAsia"/>
        </w:rPr>
        <w:t>用法用量：临用时，将一袋（大、小各一包）溶于500毫升温水中，一般每日服用3000毫升，直至腹泻停止。</w:t>
      </w:r>
      <w:r>
        <w:rPr>
          <w:rFonts w:hint="eastAsia"/>
          <w:lang w:eastAsia="zh-CN"/>
        </w:rPr>
        <w:t xml:space="preserve"> </w:t>
      </w:r>
      <w:r>
        <w:rPr>
          <w:rFonts w:hint="eastAsia"/>
        </w:rPr>
        <w:t>禁忌：下列情况禁用：少尿或无尿、严重腹泻或呕吐、葡萄糖吸收障碍、肠梗阻、肠麻痹及肠穿孔。</w:t>
      </w:r>
      <w:r>
        <w:rPr>
          <w:rFonts w:hint="eastAsia"/>
          <w:lang w:eastAsia="zh-CN"/>
        </w:rPr>
        <w:t xml:space="preserve"> </w:t>
      </w:r>
      <w:r>
        <w:rPr>
          <w:rFonts w:hint="eastAsia"/>
        </w:rPr>
        <w:t>注意事项：1.脑、肾、心功能不全及高钾血症患者慎用。2.腹泻停止后应立即停用。3.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131CF7D">
      <w:pPr>
        <w:rPr>
          <w:rFonts w:hint="eastAsia"/>
          <w:lang w:eastAsia="zh-CN"/>
        </w:rPr>
      </w:pPr>
      <w:r>
        <w:rPr>
          <w:rFonts w:hint="eastAsia"/>
          <w:lang w:eastAsia="zh-CN"/>
        </w:rPr>
        <w:t>药品名称：</w:t>
      </w:r>
      <w:r>
        <w:rPr>
          <w:rFonts w:hint="eastAsia"/>
        </w:rPr>
        <w:t>妥布霉素地塞米松眼膏</w:t>
      </w:r>
      <w:r>
        <w:rPr>
          <w:rFonts w:hint="eastAsia"/>
          <w:lang w:eastAsia="zh-CN"/>
        </w:rPr>
        <w:t xml:space="preserve"> </w:t>
      </w:r>
      <w:r>
        <w:rPr>
          <w:rFonts w:hint="eastAsia"/>
        </w:rPr>
        <w:t>适应症：用于对肾上腺皮质激素敏感的眼部疾患及外眼部细菌感染。 眼用激素用于眼睑、球结膜、角膜、眼球前膜及确诊的传染性结膜炎等炎症性疾病，可以减轻水肿和炎症。同时也适用于慢性葡萄膜炎，化学性、放射性、灼伤性及异物穿透性角膜损伤及白内障等眼科手术后的炎症。 眼用抗生素用于治疗、预防可能的外眼部细菌感染。</w:t>
      </w:r>
      <w:r>
        <w:rPr>
          <w:rFonts w:hint="eastAsia"/>
          <w:lang w:eastAsia="zh-CN"/>
        </w:rPr>
        <w:t xml:space="preserve"> </w:t>
      </w:r>
      <w:r>
        <w:rPr>
          <w:rFonts w:hint="eastAsia"/>
        </w:rPr>
        <w:t>用法用量：每天3～5次，每次取约1～1.5cm长的药膏点入结膜囊中。</w:t>
      </w:r>
      <w:r>
        <w:rPr>
          <w:rFonts w:hint="eastAsia"/>
          <w:lang w:eastAsia="zh-CN"/>
        </w:rPr>
        <w:t xml:space="preserve"> </w:t>
      </w:r>
      <w:r>
        <w:rPr>
          <w:rFonts w:hint="eastAsia"/>
        </w:rPr>
        <w:t>禁忌：1.树枝状角膜炎、眼部分枝杆菌及真菌感染；2.牛痘、水痘及其他因疱疹性病毒引起的角膜炎、结膜炎；3.对本品任何成份过敏者和角膜上异物未完全去除者。</w:t>
      </w:r>
      <w:r>
        <w:rPr>
          <w:rFonts w:hint="eastAsia"/>
          <w:lang w:eastAsia="zh-CN"/>
        </w:rPr>
        <w:t xml:space="preserve"> </w:t>
      </w:r>
      <w:r>
        <w:rPr>
          <w:rFonts w:hint="eastAsia"/>
        </w:rPr>
        <w:t>注意事项：1.仅可点入眼部；2.使用肾上腺皮质激素与抗生素混合剂有可能发生二重感染，尤其是长期使用肾上腺皮质激素，角膜可能发生真菌感染，产生抗药性菌种，假如二重感染发生时，应给予适当的治疗；3.对眼用氨基糖苷类有过敏史者应小心使用本品；4.孕妇、哺乳者、儿童应慎用本品；5.青光眼患者慎用；6.如长期应用须定期监测眼压；7.运动员慎用。</w:t>
      </w:r>
      <w:r>
        <w:rPr>
          <w:rFonts w:hint="eastAsia"/>
          <w:lang w:eastAsia="zh-CN"/>
        </w:rPr>
        <w:t xml:space="preserve">  </w:t>
      </w:r>
    </w:p>
    <w:p w14:paraId="02DA28F5">
      <w:pPr>
        <w:rPr>
          <w:rFonts w:hint="eastAsia"/>
          <w:lang w:eastAsia="zh-CN"/>
        </w:rPr>
      </w:pPr>
      <w:r>
        <w:rPr>
          <w:rFonts w:hint="eastAsia"/>
          <w:lang w:eastAsia="zh-CN"/>
        </w:rPr>
        <w:t>药品名称：</w:t>
      </w:r>
      <w:r>
        <w:rPr>
          <w:rFonts w:hint="eastAsia"/>
        </w:rPr>
        <w:t>复方银翘氨敏胶囊</w:t>
      </w:r>
      <w:r>
        <w:rPr>
          <w:rFonts w:hint="eastAsia"/>
          <w:lang w:eastAsia="zh-CN"/>
        </w:rPr>
        <w:t xml:space="preserve"> </w:t>
      </w:r>
      <w:r>
        <w:rPr>
          <w:rFonts w:hint="eastAsia"/>
        </w:rPr>
        <w:t>适应症：适用于缓解普通感冒及流行性感冒引起的发热、头痛、四肢酸痛、打喷嚏、流鼻涕、鼻塞、咽痛、咳嗽口干等症状。</w:t>
      </w:r>
      <w:r>
        <w:rPr>
          <w:rFonts w:hint="eastAsia"/>
          <w:lang w:eastAsia="zh-CN"/>
        </w:rPr>
        <w:t xml:space="preserve"> </w:t>
      </w:r>
      <w:r>
        <w:rPr>
          <w:rFonts w:hint="eastAsia"/>
        </w:rPr>
        <w:t>用法用量：口服，成人一次2粒，一日3次。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不能同时服用与本品成份相似的其他抗感冒药。3.前列腺肥大和青光眼等患者以及老年人应在医师指导下使用。4.肝、肾功能不全者慎用。5.孕妇及哺乳期妇女慎用。6.服药期间不得驾驶机、车、船、从事高空作业、机械作业及操作精密仪器。7.禁烟、酒及辛辣、生冷、油腻食物。8.本品不适用于风寒感冒患者。9.儿童用量请咨询医师或药师。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09AFFF94">
      <w:pPr>
        <w:rPr>
          <w:rFonts w:hint="eastAsia"/>
          <w:lang w:eastAsia="zh-CN"/>
        </w:rPr>
      </w:pPr>
      <w:r>
        <w:rPr>
          <w:rFonts w:hint="eastAsia"/>
          <w:lang w:eastAsia="zh-CN"/>
        </w:rPr>
        <w:t>药品名称：</w:t>
      </w:r>
      <w:r>
        <w:rPr>
          <w:rFonts w:hint="eastAsia"/>
        </w:rPr>
        <w:t>盐酸异丙嗪片</w:t>
      </w:r>
      <w:r>
        <w:rPr>
          <w:rFonts w:hint="eastAsia"/>
          <w:lang w:eastAsia="zh-CN"/>
        </w:rPr>
        <w:t xml:space="preserve"> </w:t>
      </w:r>
      <w:r>
        <w:rPr>
          <w:rFonts w:hint="eastAsia"/>
        </w:rPr>
        <w:t>适应症：1．皮肤黏膜过敏：适用于长期的、季节性的过敏性鼻炎、血管舒缩性鼻炎、过敏性结膜炎，荨麻疹、食物过敏、皮肤划痕症。2．晕动症：晕车、晕船、晕飞机。3．恶心、呕吐。</w:t>
      </w:r>
      <w:r>
        <w:rPr>
          <w:rFonts w:hint="eastAsia"/>
          <w:lang w:eastAsia="zh-CN"/>
        </w:rPr>
        <w:t xml:space="preserve"> </w:t>
      </w:r>
      <w:r>
        <w:rPr>
          <w:rFonts w:hint="eastAsia"/>
        </w:rPr>
        <w:t>用法用量：口服。一次1片，一日2-3次。</w:t>
      </w:r>
      <w:r>
        <w:rPr>
          <w:rFonts w:hint="eastAsia"/>
          <w:lang w:eastAsia="zh-CN"/>
        </w:rPr>
        <w:t xml:space="preserve"> </w:t>
      </w:r>
      <w:r>
        <w:rPr>
          <w:rFonts w:hint="eastAsia"/>
        </w:rPr>
        <w:t>禁忌：新生儿、早产儿禁用。</w:t>
      </w:r>
      <w:r>
        <w:rPr>
          <w:rFonts w:hint="eastAsia"/>
          <w:lang w:eastAsia="zh-CN"/>
        </w:rPr>
        <w:t xml:space="preserve"> </w:t>
      </w:r>
      <w:r>
        <w:rPr>
          <w:rFonts w:hint="eastAsia"/>
        </w:rPr>
        <w:t>注意事项：1.服药期间不得驾驶机、车、船、从事高空作业、机械作业及操作精密仪器。2.孕妇、哺乳期妇女和老年人慎用。3.下列情况慎用：急性哮喘、膀胱颈梗阻、骨髓抑制、心血管疾病、昏迷、闭角型青光眼、肝肾功能不全、高血压、胃溃疡、前列腺肥大、幽门或十二指肠梗阻、多痰、癫痫、及黄疸等患者。4.儿童用量请咨询医师或药师。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3657704C">
      <w:pPr>
        <w:rPr>
          <w:rFonts w:hint="eastAsia"/>
          <w:lang w:eastAsia="zh-CN"/>
        </w:rPr>
      </w:pPr>
      <w:r>
        <w:rPr>
          <w:rFonts w:hint="eastAsia"/>
          <w:lang w:eastAsia="zh-CN"/>
        </w:rPr>
        <w:t>药品名称：</w:t>
      </w:r>
      <w:r>
        <w:rPr>
          <w:rFonts w:hint="eastAsia"/>
        </w:rPr>
        <w:t>高锰酸钾外用片</w:t>
      </w:r>
      <w:r>
        <w:rPr>
          <w:rFonts w:hint="eastAsia"/>
          <w:lang w:eastAsia="zh-CN"/>
        </w:rPr>
        <w:t xml:space="preserve"> </w:t>
      </w:r>
      <w:r>
        <w:rPr>
          <w:rFonts w:hint="eastAsia"/>
        </w:rPr>
        <w:t>适应症：高锰酸钾外用片用于急性皮炎或急性湿疹，特别是伴继发感染的湿敷，清洗小面积溃疡。</w:t>
      </w:r>
      <w:r>
        <w:rPr>
          <w:rFonts w:hint="eastAsia"/>
          <w:lang w:eastAsia="zh-CN"/>
        </w:rPr>
        <w:t xml:space="preserve"> </w:t>
      </w:r>
      <w:r>
        <w:rPr>
          <w:rFonts w:hint="eastAsia"/>
        </w:rPr>
        <w:t>用法用量：1、用于急性皮炎和急性湿疹时，临用前配制成1：4000溶液（取1片加水400毫升），用消毒药棉或纱布润湿后敷于患处，渗出液多时，可直接将患处浸入溶液中药浴。2、用于清洗小面积溃疡时，临用前配制成1：1000溶液（取1片加水100毫升），用消毒药棉或棉签蘸取后清洗。</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口服。2、高锰酸钾外用片水溶液易变质，故应临用前用温水配制，并立即使用。3、配制时不可用手直接接触本品，以免被腐蚀或染色，切勿将本品误入眼中。4、应严格按用法与用量使用，如浓度过高可损伤皮肤和黏膜。5、长期使用，易使皮肤着色，停用后可逐渐消失。6、用药部位如有灼烧感、红肿等情况，应停止用药，并将局部药物洗净，必要时向医师咨询。7、对本品过敏者禁用，过敏体质者慎用。8、本品性状发生改变时禁止使用。9、请将本品放在儿童不能接触的地方。10、儿童必须在成人监护下使用。11、如正在使用其他药品，使用高锰酸钾外用片前请咨询医师或药师。</w:t>
      </w:r>
      <w:r>
        <w:rPr>
          <w:rFonts w:hint="eastAsia"/>
          <w:lang w:eastAsia="zh-CN"/>
        </w:rPr>
        <w:t xml:space="preserve">  </w:t>
      </w:r>
    </w:p>
    <w:p w14:paraId="522FCE3C">
      <w:pPr>
        <w:rPr>
          <w:rFonts w:hint="eastAsia"/>
          <w:lang w:eastAsia="zh-CN"/>
        </w:rPr>
      </w:pPr>
      <w:r>
        <w:rPr>
          <w:rFonts w:hint="eastAsia"/>
          <w:lang w:eastAsia="zh-CN"/>
        </w:rPr>
        <w:t>药品名称：</w:t>
      </w:r>
      <w:r>
        <w:rPr>
          <w:rFonts w:hint="eastAsia"/>
        </w:rPr>
        <w:t>普乐安胶囊</w:t>
      </w:r>
      <w:r>
        <w:rPr>
          <w:rFonts w:hint="eastAsia"/>
          <w:lang w:eastAsia="zh-CN"/>
        </w:rPr>
        <w:t xml:space="preserve"> </w:t>
      </w:r>
      <w:r>
        <w:rPr>
          <w:rFonts w:hint="eastAsia"/>
        </w:rPr>
        <w:t>适应症：补肾固本。用于肾气不固所致的腰膝酸软，尿后余沥。</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B0C04D2">
      <w:pPr>
        <w:rPr>
          <w:rFonts w:hint="eastAsia"/>
          <w:lang w:eastAsia="zh-CN"/>
        </w:rPr>
      </w:pPr>
      <w:r>
        <w:rPr>
          <w:rFonts w:hint="eastAsia"/>
          <w:lang w:eastAsia="zh-CN"/>
        </w:rPr>
        <w:t>药品名称：</w:t>
      </w:r>
      <w:r>
        <w:rPr>
          <w:rFonts w:hint="eastAsia"/>
        </w:rPr>
        <w:t>宫血宁胶囊</w:t>
      </w:r>
      <w:r>
        <w:rPr>
          <w:rFonts w:hint="eastAsia"/>
          <w:lang w:eastAsia="zh-CN"/>
        </w:rPr>
        <w:t xml:space="preserve"> </w:t>
      </w:r>
      <w:r>
        <w:rPr>
          <w:rFonts w:hint="eastAsia"/>
        </w:rPr>
        <w:t>适应症：凉血止血，清热除湿，化瘀止痛。用于崩漏下血，月经过多，产后或流产后宫缩不良出血及子宫功能性出血属血热妄行证者，以及慢性盆腔炎之湿热瘀结所致的少腹痛、腰骶痛、带下增多。</w:t>
      </w:r>
      <w:r>
        <w:rPr>
          <w:rFonts w:hint="eastAsia"/>
          <w:lang w:eastAsia="zh-CN"/>
        </w:rPr>
        <w:t xml:space="preserve"> </w:t>
      </w:r>
      <w:r>
        <w:rPr>
          <w:rFonts w:hint="eastAsia"/>
        </w:rPr>
        <w:t>用法用量：月经过多或子宫出血期：口服。一次1～2粒，一日3次，血止停服。慢性盆腔炎：口服。一次2粒，一日3次，四周为一疗程。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注意事项：胃肠道疾病患者慎用或减量服用。</w:t>
      </w:r>
      <w:r>
        <w:rPr>
          <w:rFonts w:hint="eastAsia"/>
          <w:lang w:eastAsia="zh-CN"/>
        </w:rPr>
        <w:t xml:space="preserve">  </w:t>
      </w:r>
    </w:p>
    <w:p w14:paraId="48D5C973">
      <w:pPr>
        <w:rPr>
          <w:rFonts w:hint="eastAsia"/>
          <w:lang w:eastAsia="zh-CN"/>
        </w:rPr>
      </w:pPr>
      <w:r>
        <w:rPr>
          <w:rFonts w:hint="eastAsia"/>
          <w:lang w:eastAsia="zh-CN"/>
        </w:rPr>
        <w:t>药品名称：</w:t>
      </w:r>
      <w:r>
        <w:rPr>
          <w:rFonts w:hint="eastAsia"/>
        </w:rPr>
        <w:t>复方芦荟胶囊</w:t>
      </w:r>
      <w:r>
        <w:rPr>
          <w:rFonts w:hint="eastAsia"/>
          <w:lang w:eastAsia="zh-CN"/>
        </w:rPr>
        <w:t xml:space="preserve"> </w:t>
      </w:r>
      <w:r>
        <w:rPr>
          <w:rFonts w:hint="eastAsia"/>
        </w:rPr>
        <w:t>适应症：清肝泻热，润肠通便，宁心安神。用于心肝火盛，大便秘结，腹胀腹痛，烦躁失眠。</w:t>
      </w:r>
      <w:r>
        <w:rPr>
          <w:rFonts w:hint="eastAsia"/>
          <w:lang w:eastAsia="zh-CN"/>
        </w:rPr>
        <w:t xml:space="preserve"> </w:t>
      </w:r>
      <w:r>
        <w:rPr>
          <w:rFonts w:hint="eastAsia"/>
        </w:rPr>
        <w:t>用法用量：口服，一次1～2粒，一日1～2次。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注意事项：肾功能不全者慎用。</w:t>
      </w:r>
      <w:r>
        <w:rPr>
          <w:rFonts w:hint="eastAsia"/>
          <w:lang w:eastAsia="zh-CN"/>
        </w:rPr>
        <w:t xml:space="preserve">  </w:t>
      </w:r>
    </w:p>
    <w:p w14:paraId="287BD060">
      <w:pPr>
        <w:rPr>
          <w:rFonts w:hint="eastAsia"/>
          <w:lang w:eastAsia="zh-CN"/>
        </w:rPr>
      </w:pPr>
      <w:r>
        <w:rPr>
          <w:rFonts w:hint="eastAsia"/>
          <w:lang w:eastAsia="zh-CN"/>
        </w:rPr>
        <w:t>药品名称：</w:t>
      </w:r>
      <w:r>
        <w:rPr>
          <w:rFonts w:hint="eastAsia"/>
        </w:rPr>
        <w:t>泛昔洛韦片</w:t>
      </w:r>
      <w:r>
        <w:rPr>
          <w:rFonts w:hint="eastAsia"/>
          <w:lang w:eastAsia="zh-CN"/>
        </w:rPr>
        <w:t xml:space="preserve"> </w:t>
      </w:r>
      <w:r>
        <w:rPr>
          <w:rFonts w:hint="eastAsia"/>
        </w:rPr>
        <w:t>适应症：适用于带状疱疹和原发性生殖器疱疹。</w:t>
      </w:r>
      <w:r>
        <w:rPr>
          <w:rFonts w:hint="eastAsia"/>
          <w:lang w:eastAsia="zh-CN"/>
        </w:rPr>
        <w:t xml:space="preserve"> </w:t>
      </w:r>
      <w:r>
        <w:rPr>
          <w:rFonts w:hint="eastAsia"/>
        </w:rPr>
        <w:t>用法用量：口服，成人每次0.25g，每日3次，连用7天。肾功能不全患者应根据肾功能状况调整用法与用量，推荐剂量如下：肌酐清除率≥60ml/min ，剂量：成人每次0.25g，每8小时一次；肌酐清除率40～59ml/min ，剂量：成人每次0.25g，每12小时一次；肌酐清除率20～39ml/min ，剂量：成人每次0.25g，每24小时一次；肌酐清除率&lt;20ml/min ，剂量：成人每次0.125g，每48小时一次 肝功能代偿的肝病患者无需调整剂量，尚未对肝功能失代偿的肝病患者进行药代动力学研究。</w:t>
      </w:r>
      <w:r>
        <w:rPr>
          <w:rFonts w:hint="eastAsia"/>
          <w:lang w:eastAsia="zh-CN"/>
        </w:rPr>
        <w:t xml:space="preserve"> </w:t>
      </w:r>
      <w:r>
        <w:rPr>
          <w:rFonts w:hint="eastAsia"/>
        </w:rPr>
        <w:t>禁忌：对本品及喷昔洛韦过敏者禁用。</w:t>
      </w:r>
      <w:r>
        <w:rPr>
          <w:rFonts w:hint="eastAsia"/>
          <w:lang w:eastAsia="zh-CN"/>
        </w:rPr>
        <w:t xml:space="preserve"> </w:t>
      </w:r>
      <w:r>
        <w:rPr>
          <w:rFonts w:hint="eastAsia"/>
        </w:rPr>
        <w:t>注意事项：1.本品对预防生殖器疱疹的复发，眼部带状疱疹、播散性带状疱疹及免疫缺陷患者疱疹的疗效尚未得到确认。2.肾功能不全者喷昔洛韦的表观血浆清除率、肾清除率和血浆清除速率常数均随肾功能的降低而下降，故肾功能不全者应注意调整用法用量。3.肝功能代偿的肝病患者无需调整剂量，尚未对肝功能失代偿的肝病患者进行药代动力学研究。4.食物对生物利用度无明显影响，口服本品0.5g ，一日3次，连续7天，未见喷昔洛韦的蓄积现象。5.病毒胸腺嘧啶脱氧核苷激酶或DNA多聚酶的质变可导致HSV或VZV对喷昔洛韦耐药突变株的产生，</w:t>
      </w:r>
      <w:r>
        <w:rPr>
          <w:rFonts w:hint="eastAsia"/>
          <w:lang w:eastAsia="zh-CN"/>
        </w:rPr>
        <w:t xml:space="preserve">  </w:t>
      </w:r>
    </w:p>
    <w:p w14:paraId="64BEE462">
      <w:pPr>
        <w:rPr>
          <w:rFonts w:hint="eastAsia"/>
          <w:lang w:eastAsia="zh-CN"/>
        </w:rPr>
      </w:pPr>
      <w:r>
        <w:rPr>
          <w:rFonts w:hint="eastAsia"/>
          <w:lang w:eastAsia="zh-CN"/>
        </w:rPr>
        <w:t>药品名称：</w:t>
      </w:r>
      <w:r>
        <w:rPr>
          <w:rFonts w:hint="eastAsia"/>
        </w:rPr>
        <w:t>护肝宁片</w:t>
      </w:r>
      <w:r>
        <w:rPr>
          <w:rFonts w:hint="eastAsia"/>
          <w:lang w:eastAsia="zh-CN"/>
        </w:rPr>
        <w:t xml:space="preserve"> </w:t>
      </w:r>
      <w:r>
        <w:rPr>
          <w:rFonts w:hint="eastAsia"/>
        </w:rPr>
        <w:t>适应症：护肝宁片清热利湿退黄，舒肝化瘀止痛，降低丙氨酸转氨酶。用于湿热中阻，瘀血阻络所致的脘胁胀痛、口苦、黄疸、胸闷、纳呆。急、慢性肝炎见上述证候者。</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84A334">
      <w:pPr>
        <w:rPr>
          <w:rFonts w:hint="eastAsia"/>
          <w:lang w:eastAsia="zh-CN"/>
        </w:rPr>
      </w:pPr>
      <w:r>
        <w:rPr>
          <w:rFonts w:hint="eastAsia"/>
          <w:lang w:eastAsia="zh-CN"/>
        </w:rPr>
        <w:t>药品名称：</w:t>
      </w:r>
      <w:r>
        <w:rPr>
          <w:rFonts w:hint="eastAsia"/>
        </w:rPr>
        <w:t>蹄甲多肽片</w:t>
      </w:r>
      <w:r>
        <w:rPr>
          <w:rFonts w:hint="eastAsia"/>
          <w:lang w:eastAsia="zh-CN"/>
        </w:rPr>
        <w:t xml:space="preserve"> </w:t>
      </w:r>
      <w:r>
        <w:rPr>
          <w:rFonts w:hint="eastAsia"/>
        </w:rPr>
        <w:t>适应症：用于月经过多，功能性子宫出血。</w:t>
      </w:r>
      <w:r>
        <w:rPr>
          <w:rFonts w:hint="eastAsia"/>
          <w:lang w:eastAsia="zh-CN"/>
        </w:rPr>
        <w:t xml:space="preserve"> </w:t>
      </w:r>
      <w:r>
        <w:rPr>
          <w:rFonts w:hint="eastAsia"/>
        </w:rPr>
        <w:t>用法用量：口服。一次0.9-1.5g（3-5片），一日3次。连续服用3个月经周期或遵医嘱。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3B093260">
      <w:pPr>
        <w:rPr>
          <w:rFonts w:hint="eastAsia"/>
          <w:lang w:eastAsia="zh-CN"/>
        </w:rPr>
      </w:pPr>
      <w:r>
        <w:rPr>
          <w:rFonts w:hint="eastAsia"/>
          <w:lang w:eastAsia="zh-CN"/>
        </w:rPr>
        <w:t>药品名称：</w:t>
      </w:r>
      <w:r>
        <w:rPr>
          <w:rFonts w:hint="eastAsia"/>
        </w:rPr>
        <w:t>骨质宁搽剂</w:t>
      </w:r>
      <w:r>
        <w:rPr>
          <w:rFonts w:hint="eastAsia"/>
          <w:lang w:eastAsia="zh-CN"/>
        </w:rPr>
        <w:t xml:space="preserve"> </w:t>
      </w:r>
      <w:r>
        <w:rPr>
          <w:rFonts w:hint="eastAsia"/>
        </w:rPr>
        <w:t>适应症：骨质宁搽剂(五寅)活血化瘀，消肿止痛。用于骨质增生引起的功能性障碍、软组织损伤及各种肿胀，酸胀，麻木疼痛等。</w:t>
      </w:r>
      <w:r>
        <w:rPr>
          <w:rFonts w:hint="eastAsia"/>
          <w:lang w:eastAsia="zh-CN"/>
        </w:rPr>
        <w:t xml:space="preserve"> </w:t>
      </w:r>
      <w:r>
        <w:rPr>
          <w:rFonts w:hint="eastAsia"/>
        </w:rPr>
        <w:t>用法用量：外用适量。涂于患处，一日3-5次。</w:t>
      </w:r>
      <w:r>
        <w:rPr>
          <w:rFonts w:hint="eastAsia"/>
          <w:lang w:eastAsia="zh-CN"/>
        </w:rPr>
        <w:t xml:space="preserve"> </w:t>
      </w:r>
      <w:r>
        <w:rPr>
          <w:rFonts w:hint="eastAsia"/>
        </w:rPr>
        <w:t>禁忌：</w:t>
      </w:r>
      <w:r>
        <w:rPr>
          <w:rFonts w:hint="eastAsia"/>
          <w:lang w:eastAsia="zh-CN"/>
        </w:rPr>
        <w:t xml:space="preserve"> </w:t>
      </w:r>
      <w:r>
        <w:rPr>
          <w:rFonts w:hint="eastAsia"/>
        </w:rPr>
        <w:t>注意事项：如有擦破伤或溃疡不宜使用骨质宁搽剂。</w:t>
      </w:r>
      <w:r>
        <w:rPr>
          <w:rFonts w:hint="eastAsia"/>
          <w:lang w:eastAsia="zh-CN"/>
        </w:rPr>
        <w:t xml:space="preserve">  </w:t>
      </w:r>
    </w:p>
    <w:p w14:paraId="3EA34A0A">
      <w:pPr>
        <w:rPr>
          <w:rFonts w:hint="eastAsia"/>
          <w:lang w:eastAsia="zh-CN"/>
        </w:rPr>
      </w:pPr>
      <w:r>
        <w:rPr>
          <w:rFonts w:hint="eastAsia"/>
          <w:lang w:eastAsia="zh-CN"/>
        </w:rPr>
        <w:t>药品名称：</w:t>
      </w:r>
      <w:r>
        <w:rPr>
          <w:rFonts w:hint="eastAsia"/>
        </w:rPr>
        <w:t>氢溴酸右美沙芬咀嚼片</w:t>
      </w:r>
      <w:r>
        <w:rPr>
          <w:rFonts w:hint="eastAsia"/>
          <w:lang w:eastAsia="zh-CN"/>
        </w:rPr>
        <w:t xml:space="preserve"> </w:t>
      </w:r>
      <w:r>
        <w:rPr>
          <w:rFonts w:hint="eastAsia"/>
        </w:rPr>
        <w:t>适应症：本品为中枢性镇咳药。适用于感冒、急性或慢性支气管炎、支气管哮喘、咽喉炎、肺结核以及其它上呼吸道感染引起的干咳。</w:t>
      </w:r>
      <w:r>
        <w:rPr>
          <w:rFonts w:hint="eastAsia"/>
          <w:lang w:eastAsia="zh-CN"/>
        </w:rPr>
        <w:t xml:space="preserve"> </w:t>
      </w:r>
      <w:r>
        <w:rPr>
          <w:rFonts w:hint="eastAsia"/>
        </w:rPr>
        <w:t>用法用量：咀嚼服用。成人每次15～30mg，一日3～4次；儿童按每日每公斤体重1mg氢溴酸右美沙芬计算，分3～4次服用，或遵医嘱。</w:t>
      </w:r>
      <w:r>
        <w:rPr>
          <w:rFonts w:hint="eastAsia"/>
          <w:lang w:eastAsia="zh-CN"/>
        </w:rPr>
        <w:t xml:space="preserve"> </w:t>
      </w:r>
      <w:r>
        <w:rPr>
          <w:rFonts w:hint="eastAsia"/>
        </w:rPr>
        <w:t>禁忌：对本品过敏者及有精神病史者禁用。</w:t>
      </w:r>
      <w:r>
        <w:rPr>
          <w:rFonts w:hint="eastAsia"/>
          <w:lang w:eastAsia="zh-CN"/>
        </w:rPr>
        <w:t xml:space="preserve"> </w:t>
      </w:r>
      <w:r>
        <w:rPr>
          <w:rFonts w:hint="eastAsia"/>
        </w:rPr>
        <w:t>注意事项：痰多病人慎用。</w:t>
      </w:r>
      <w:r>
        <w:rPr>
          <w:rFonts w:hint="eastAsia"/>
          <w:lang w:eastAsia="zh-CN"/>
        </w:rPr>
        <w:t xml:space="preserve">  </w:t>
      </w:r>
    </w:p>
    <w:p w14:paraId="5DA6E927">
      <w:pPr>
        <w:rPr>
          <w:rFonts w:hint="eastAsia"/>
          <w:lang w:eastAsia="zh-CN"/>
        </w:rPr>
      </w:pPr>
      <w:r>
        <w:rPr>
          <w:rFonts w:hint="eastAsia"/>
          <w:lang w:eastAsia="zh-CN"/>
        </w:rPr>
        <w:t>药品名称：</w:t>
      </w:r>
      <w:r>
        <w:rPr>
          <w:rFonts w:hint="eastAsia"/>
        </w:rPr>
        <w:t>溴米那普鲁卡因注射液</w:t>
      </w:r>
      <w:r>
        <w:rPr>
          <w:rFonts w:hint="eastAsia"/>
          <w:lang w:eastAsia="zh-CN"/>
        </w:rPr>
        <w:t xml:space="preserve"> </w:t>
      </w:r>
      <w:r>
        <w:rPr>
          <w:rFonts w:hint="eastAsia"/>
        </w:rPr>
        <w:t>适应症：用于神经性呕吐和妊娠呕吐，也用于晕车、胃痉挛等呕吐。</w:t>
      </w:r>
      <w:r>
        <w:rPr>
          <w:rFonts w:hint="eastAsia"/>
          <w:lang w:eastAsia="zh-CN"/>
        </w:rPr>
        <w:t xml:space="preserve"> </w:t>
      </w:r>
      <w:r>
        <w:rPr>
          <w:rFonts w:hint="eastAsia"/>
        </w:rPr>
        <w:t>用法用量：皮下或肌内注射。一次2ml，对顽固呕吐可酌情适当增加注射次数。</w:t>
      </w:r>
      <w:r>
        <w:rPr>
          <w:rFonts w:hint="eastAsia"/>
          <w:lang w:eastAsia="zh-CN"/>
        </w:rPr>
        <w:t xml:space="preserve"> </w:t>
      </w:r>
      <w:r>
        <w:rPr>
          <w:rFonts w:hint="eastAsia"/>
        </w:rPr>
        <w:t>禁忌：对溴米那、盐酸普鲁卡因、苯酚有过敏史的患者禁用。</w:t>
      </w:r>
      <w:r>
        <w:rPr>
          <w:rFonts w:hint="eastAsia"/>
          <w:lang w:eastAsia="zh-CN"/>
        </w:rPr>
        <w:t xml:space="preserve"> </w:t>
      </w:r>
      <w:r>
        <w:rPr>
          <w:rFonts w:hint="eastAsia"/>
        </w:rPr>
        <w:t>注意事项：给药期间偶有危重和特殊情况，应监测呼吸与循环系统。</w:t>
      </w:r>
      <w:r>
        <w:rPr>
          <w:rFonts w:hint="eastAsia"/>
          <w:lang w:eastAsia="zh-CN"/>
        </w:rPr>
        <w:t xml:space="preserve">  </w:t>
      </w:r>
    </w:p>
    <w:p w14:paraId="04FFF1CF">
      <w:pPr>
        <w:rPr>
          <w:rFonts w:hint="eastAsia"/>
          <w:lang w:eastAsia="zh-CN"/>
        </w:rPr>
      </w:pPr>
      <w:r>
        <w:rPr>
          <w:rFonts w:hint="eastAsia"/>
          <w:lang w:eastAsia="zh-CN"/>
        </w:rPr>
        <w:t>药品名称：</w:t>
      </w:r>
      <w:r>
        <w:rPr>
          <w:rFonts w:hint="eastAsia"/>
        </w:rPr>
        <w:t>葡萄糖酸锌片</w:t>
      </w:r>
      <w:r>
        <w:rPr>
          <w:rFonts w:hint="eastAsia"/>
          <w:lang w:eastAsia="zh-CN"/>
        </w:rPr>
        <w:t xml:space="preserve"> </w:t>
      </w:r>
      <w:r>
        <w:rPr>
          <w:rFonts w:hint="eastAsia"/>
        </w:rPr>
        <w:t>适应症：葡萄糖酸锌片(辛立佳)用于治疗缺锌引起的营养不良、厌食症、异食癖、口腔溃疡、痤疮、儿童生长发育迟缓等。</w:t>
      </w:r>
      <w:r>
        <w:rPr>
          <w:rFonts w:hint="eastAsia"/>
          <w:lang w:eastAsia="zh-CN"/>
        </w:rPr>
        <w:t xml:space="preserve"> </w:t>
      </w:r>
      <w:r>
        <w:rPr>
          <w:rFonts w:hint="eastAsia"/>
        </w:rPr>
        <w:t>用法用量：口服。12岁以上儿童及成人一次1片，一日3次。12岁以下儿童每日用量如下：1-6岁，10-21公斤，一日用量0.5片可分次服用。7-9岁，22-27公斤，一日用量1片，可分次服用。10-12岁，28-32公斤，一日用量1.5片，可分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宜餐后服用以减少胃肠道刺激。2.应在确诊为缺锌症时使用，如需长期服用，必须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FC42A6D">
      <w:pPr>
        <w:rPr>
          <w:rFonts w:hint="eastAsia"/>
          <w:lang w:eastAsia="zh-CN"/>
        </w:rPr>
      </w:pPr>
      <w:r>
        <w:rPr>
          <w:rFonts w:hint="eastAsia"/>
          <w:lang w:eastAsia="zh-CN"/>
        </w:rPr>
        <w:t>药品名称：</w:t>
      </w:r>
      <w:r>
        <w:rPr>
          <w:rFonts w:hint="eastAsia"/>
        </w:rPr>
        <w:t>风湿安泰片</w:t>
      </w:r>
      <w:r>
        <w:rPr>
          <w:rFonts w:hint="eastAsia"/>
          <w:lang w:eastAsia="zh-CN"/>
        </w:rPr>
        <w:t xml:space="preserve"> </w:t>
      </w:r>
      <w:r>
        <w:rPr>
          <w:rFonts w:hint="eastAsia"/>
        </w:rPr>
        <w:t>适应症：舒筋活血，祛风镇痛。用于筋骨麻木，手足拘挛，腰腿疼痛，风湿性关节炎。</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心脏病患者高血压患者慎用。2.若出现恶心呕吐腹痛腹泻头昏眼花口舌四肢及全身发麻畏寒继之瞳孔散大视物模糊呼吸困难手足抽搐躁动大小便失禁或出现咀嚼肌及颈部肌肉抽筋的感觉并有吞咽困难精神不安即应停服迅速去医院就诊。3.运动员慎用。</w:t>
      </w:r>
      <w:r>
        <w:rPr>
          <w:rFonts w:hint="eastAsia"/>
          <w:lang w:eastAsia="zh-CN"/>
        </w:rPr>
        <w:t xml:space="preserve">  </w:t>
      </w:r>
    </w:p>
    <w:p w14:paraId="41C0C545">
      <w:pPr>
        <w:rPr>
          <w:rFonts w:hint="eastAsia"/>
          <w:lang w:eastAsia="zh-CN"/>
        </w:rPr>
      </w:pPr>
      <w:r>
        <w:rPr>
          <w:rFonts w:hint="eastAsia"/>
          <w:lang w:eastAsia="zh-CN"/>
        </w:rPr>
        <w:t>药品名称：</w:t>
      </w:r>
      <w:r>
        <w:rPr>
          <w:rFonts w:hint="eastAsia"/>
        </w:rPr>
        <w:t>胆宁片</w:t>
      </w:r>
      <w:r>
        <w:rPr>
          <w:rFonts w:hint="eastAsia"/>
          <w:lang w:eastAsia="zh-CN"/>
        </w:rPr>
        <w:t xml:space="preserve"> </w:t>
      </w:r>
      <w:r>
        <w:rPr>
          <w:rFonts w:hint="eastAsia"/>
        </w:rPr>
        <w:t>适应症：清热化湿，疏肝利胆。用于急慢性胆囊炎，胆道感染，胆结石等。</w:t>
      </w:r>
      <w:r>
        <w:rPr>
          <w:rFonts w:hint="eastAsia"/>
          <w:lang w:eastAsia="zh-CN"/>
        </w:rPr>
        <w:t xml:space="preserve"> </w:t>
      </w:r>
      <w:r>
        <w:rPr>
          <w:rFonts w:hint="eastAsia"/>
        </w:rPr>
        <w:t>用法用量：口服。一次5片，一日3次。饭后服用。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注意事项：1．孕妇及过敏体质者慎用。2．服用本品后；如每日排便增至三次以上者'应酌情减量服用。3．药品性状发生改变时禁止使用。4．请将此药品放在儿童不能接触的地方。</w:t>
      </w:r>
      <w:r>
        <w:rPr>
          <w:rFonts w:hint="eastAsia"/>
          <w:lang w:eastAsia="zh-CN"/>
        </w:rPr>
        <w:t xml:space="preserve">  </w:t>
      </w:r>
    </w:p>
    <w:p w14:paraId="780AE770">
      <w:pPr>
        <w:rPr>
          <w:rFonts w:hint="eastAsia"/>
          <w:lang w:eastAsia="zh-CN"/>
        </w:rPr>
      </w:pPr>
      <w:r>
        <w:rPr>
          <w:rFonts w:hint="eastAsia"/>
          <w:lang w:eastAsia="zh-CN"/>
        </w:rPr>
        <w:t>药品名称：</w:t>
      </w:r>
      <w:r>
        <w:rPr>
          <w:rFonts w:hint="eastAsia"/>
        </w:rPr>
        <w:t>热淋清片</w:t>
      </w:r>
      <w:r>
        <w:rPr>
          <w:rFonts w:hint="eastAsia"/>
          <w:lang w:eastAsia="zh-CN"/>
        </w:rPr>
        <w:t xml:space="preserve"> </w:t>
      </w:r>
      <w:r>
        <w:rPr>
          <w:rFonts w:hint="eastAsia"/>
        </w:rPr>
        <w:t>适应症：清热解毒，利尿通淋。用于湿热蕴结，小便黄赤，淋漓涩痛之症，尿路感染，肾盂肾炎见上述证候者。</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B12594">
      <w:pPr>
        <w:rPr>
          <w:rFonts w:hint="eastAsia"/>
          <w:lang w:eastAsia="zh-CN"/>
        </w:rPr>
      </w:pPr>
      <w:r>
        <w:rPr>
          <w:rFonts w:hint="eastAsia"/>
          <w:lang w:eastAsia="zh-CN"/>
        </w:rPr>
        <w:t>药品名称：</w:t>
      </w:r>
      <w:r>
        <w:rPr>
          <w:rFonts w:hint="eastAsia"/>
        </w:rPr>
        <w:t>茴三硫胶囊</w:t>
      </w:r>
      <w:r>
        <w:rPr>
          <w:rFonts w:hint="eastAsia"/>
          <w:lang w:eastAsia="zh-CN"/>
        </w:rPr>
        <w:t xml:space="preserve"> </w:t>
      </w:r>
      <w:r>
        <w:rPr>
          <w:rFonts w:hint="eastAsia"/>
        </w:rPr>
        <w:t>适应症：用于胆囊炎、胆结石及消化不适，并用于急、慢性肝炎的辅助治疗</w:t>
      </w:r>
      <w:r>
        <w:rPr>
          <w:rFonts w:hint="eastAsia"/>
          <w:lang w:eastAsia="zh-CN"/>
        </w:rPr>
        <w:t xml:space="preserve"> </w:t>
      </w:r>
      <w:r>
        <w:rPr>
          <w:rFonts w:hint="eastAsia"/>
        </w:rPr>
        <w:t>用法用量：口服，一次1粒，一日3次，或遵医嘱；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注意事项：甲状腺功能亢进患者慎用本品。</w:t>
      </w:r>
      <w:r>
        <w:rPr>
          <w:rFonts w:hint="eastAsia"/>
          <w:lang w:eastAsia="zh-CN"/>
        </w:rPr>
        <w:t xml:space="preserve">  </w:t>
      </w:r>
    </w:p>
    <w:p w14:paraId="46FFCDEA">
      <w:pPr>
        <w:rPr>
          <w:rFonts w:hint="eastAsia"/>
          <w:lang w:eastAsia="zh-CN"/>
        </w:rPr>
      </w:pPr>
      <w:r>
        <w:rPr>
          <w:rFonts w:hint="eastAsia"/>
          <w:lang w:eastAsia="zh-CN"/>
        </w:rPr>
        <w:t>药品名称：</w:t>
      </w:r>
      <w:r>
        <w:rPr>
          <w:rFonts w:hint="eastAsia"/>
        </w:rPr>
        <w:t>甲巯咪唑片</w:t>
      </w:r>
      <w:r>
        <w:rPr>
          <w:rFonts w:hint="eastAsia"/>
          <w:lang w:eastAsia="zh-CN"/>
        </w:rPr>
        <w:t xml:space="preserve"> </w:t>
      </w:r>
      <w:r>
        <w:rPr>
          <w:rFonts w:hint="eastAsia"/>
        </w:rPr>
        <w:t>适应症：抗甲状腺药物。适用于各种类型的甲状腺功能亢进症，尤其适用于：1.病情较轻，甲状腺轻至中度肿大患者；2.青少年及儿童、老年患者；3.甲状腺手术后复发，又不适于用放射性131I治疗者；4.手术前准备；5.作为131I放疗的辅助治疗。</w:t>
      </w:r>
      <w:r>
        <w:rPr>
          <w:rFonts w:hint="eastAsia"/>
          <w:lang w:eastAsia="zh-CN"/>
        </w:rPr>
        <w:t xml:space="preserve"> </w:t>
      </w:r>
      <w:r>
        <w:rPr>
          <w:rFonts w:hint="eastAsia"/>
        </w:rPr>
        <w:t>用法用量：通常服用本品可在餐后用适量液体(如半杯水)整片送服。1. 甲状腺功能亢进的药物治疗(保守治疗)治疗初期，根据疾病的严重程度，甲巯咪唑的服用剂量为每天20mg～40mg(以甲巯咪唑计)(初始治疗)，每天1次或每天2次(每天总剂量相同)。如果在治疗后的第2周到第6周病情得到改善，医生可以按照需要逐步调整剂量。之后1到2年内的服药剂量为每天2.5mg～10mg(以甲巯咪唑计);该剂量推荐每天1次在早餐后服用，如需要可与甲状腺激素同服。病情严重的患者，尤其是摄入碘引起甲状腺功能亢进的患者，剂量可以适当增加。在甲状腺功能亢进的保守治疗中，甲巯咪唑片通常疗程为6个月至2年(平均1年)。从统计学看，延长疗程可以缓解率增加。2. 用于各种类型的甲状腺功能亢进的术前准备：如上文所述，采用相同的治疗原则。在手术前的最后10天，外科医生可能加用碘剂以使甲状腺组织固定。当甲状腺功能亢进患者进行外科手术的准备，使用本品治疗可在择期手术前3～4个星期开始(个别病例可能需更早)，在手术前一天停药。3. 放射性碘治疗前的用药：如上文所述，由医生决定本品的使用剂量和疗程。长期的抗甲状腺治疗，用于疾病不能缓解，而常规的治疗措施不能被采用或被患者拒绝时：给予尽可能低剂量的甲巯咪唑，通常每天使用本品2.5～10mg(以甲巯咪唑计)，同时合用或不合用不得的甲状腺激素。4. 对于必须使用含碘制剂进行诊断(如造影剂)的患者，为预防发生甲状腺功能亢进时的用药：使用含碘制剂前，按医嘱使用本品每天10～20mg(以甲巯咪唑计)，和每天1g高氯酸盐，周期8～10天(如经肾排的造影剂)。有功能自主性腺瘤或有潜在甲状腺功能亢进的患者，如必顺使用碘制剂时，需按照碘制剂在体内停留的时间决定本品的使用疗程。另外，对于甲状腺显著肿大并且气管狭窄的患者，只能使用本品进行短期治疗，由于其长期治疗甲状腺会进一步肿大，从而导致呼吸道更加狭窄。治疗过程中应全程监测，并且最好同时合用甲状腺素。5. 或遵医嘱。</w:t>
      </w:r>
      <w:r>
        <w:rPr>
          <w:rFonts w:hint="eastAsia"/>
          <w:lang w:eastAsia="zh-CN"/>
        </w:rPr>
        <w:t xml:space="preserve"> </w:t>
      </w:r>
      <w:r>
        <w:rPr>
          <w:rFonts w:hint="eastAsia"/>
        </w:rPr>
        <w:t>禁忌：哺乳期妇女禁用。</w:t>
      </w:r>
      <w:r>
        <w:rPr>
          <w:rFonts w:hint="eastAsia"/>
          <w:lang w:eastAsia="zh-CN"/>
        </w:rPr>
        <w:t xml:space="preserve"> </w:t>
      </w:r>
      <w:r>
        <w:rPr>
          <w:rFonts w:hint="eastAsia"/>
        </w:rPr>
        <w:t>注意事项：1.服药期间宜定期检查血象。2.孕妇，肝功能异常、外周血白细胞数偏低者应慎用。3.对诊断的干扰：甲巯咪唑可使凝血酶原时间延长，并使血清碱性磷酸酶、门冬氨酸氨基转移酶（AST）和丙氨酸氨基转移酶（ALT）增高。还可能引起血胆红素及血乳酸脱氢酶升高。</w:t>
      </w:r>
      <w:r>
        <w:rPr>
          <w:rFonts w:hint="eastAsia"/>
          <w:lang w:eastAsia="zh-CN"/>
        </w:rPr>
        <w:t xml:space="preserve">  </w:t>
      </w:r>
    </w:p>
    <w:p w14:paraId="4F6D3C80">
      <w:pPr>
        <w:rPr>
          <w:rFonts w:hint="eastAsia"/>
          <w:lang w:eastAsia="zh-CN"/>
        </w:rPr>
      </w:pPr>
      <w:r>
        <w:rPr>
          <w:rFonts w:hint="eastAsia"/>
          <w:lang w:eastAsia="zh-CN"/>
        </w:rPr>
        <w:t>药品名称：</w:t>
      </w:r>
      <w:r>
        <w:rPr>
          <w:rFonts w:hint="eastAsia"/>
        </w:rPr>
        <w:t>磷酸川芎嗪片</w:t>
      </w:r>
      <w:r>
        <w:rPr>
          <w:rFonts w:hint="eastAsia"/>
          <w:lang w:eastAsia="zh-CN"/>
        </w:rPr>
        <w:t xml:space="preserve"> </w:t>
      </w:r>
      <w:r>
        <w:rPr>
          <w:rFonts w:hint="eastAsia"/>
        </w:rPr>
        <w:t>适应症：用于缺血性脑血管疾病(如脑供血不足、脑血栓形成、脑栓塞)。</w:t>
      </w:r>
      <w:r>
        <w:rPr>
          <w:rFonts w:hint="eastAsia"/>
          <w:lang w:eastAsia="zh-CN"/>
        </w:rPr>
        <w:t xml:space="preserve"> </w:t>
      </w:r>
      <w:r>
        <w:rPr>
          <w:rFonts w:hint="eastAsia"/>
        </w:rPr>
        <w:t>用法用量：口服。一次50～100mg(1～2片)，一日3次，1个月为一疗程或遵医嘱。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注意事项：1、脑水肿或少量出血者与缺血性脑血管病鉴别困难时应慎用。2、本品酸性较强，不直与碱性药物配伍。</w:t>
      </w:r>
      <w:r>
        <w:rPr>
          <w:rFonts w:hint="eastAsia"/>
          <w:lang w:eastAsia="zh-CN"/>
        </w:rPr>
        <w:t xml:space="preserve">  </w:t>
      </w:r>
    </w:p>
    <w:p w14:paraId="7239FD79">
      <w:pPr>
        <w:rPr>
          <w:rFonts w:hint="eastAsia"/>
          <w:lang w:eastAsia="zh-CN"/>
        </w:rPr>
      </w:pPr>
      <w:r>
        <w:rPr>
          <w:rFonts w:hint="eastAsia"/>
          <w:lang w:eastAsia="zh-CN"/>
        </w:rPr>
        <w:t>药品名称：</w:t>
      </w:r>
      <w:r>
        <w:rPr>
          <w:rFonts w:hint="eastAsia"/>
        </w:rPr>
        <w:t>金荞麦片</w:t>
      </w:r>
      <w:r>
        <w:rPr>
          <w:rFonts w:hint="eastAsia"/>
          <w:lang w:eastAsia="zh-CN"/>
        </w:rPr>
        <w:t xml:space="preserve"> </w:t>
      </w:r>
      <w:r>
        <w:rPr>
          <w:rFonts w:hint="eastAsia"/>
        </w:rPr>
        <w:t>适应症：清热解毒，排脓祛瘀，祛痰止咳平喘。用于急性肺脓疡、急慢性气管炎、喘息型慢性气管炎、支气管哮喘及细菌性痢疾。症见咳吐腥臭脓血痰液或咳嗽痰多。喘息痰鸣及大便泻下赤白脓血。</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B055CF">
      <w:pPr>
        <w:rPr>
          <w:rFonts w:hint="eastAsia"/>
          <w:lang w:eastAsia="zh-CN"/>
        </w:rPr>
      </w:pPr>
      <w:r>
        <w:rPr>
          <w:rFonts w:hint="eastAsia"/>
          <w:lang w:eastAsia="zh-CN"/>
        </w:rPr>
        <w:t>药品名称：</w:t>
      </w:r>
      <w:r>
        <w:rPr>
          <w:rFonts w:hint="eastAsia"/>
        </w:rPr>
        <w:t>复方利血平片</w:t>
      </w:r>
      <w:r>
        <w:rPr>
          <w:rFonts w:hint="eastAsia"/>
          <w:lang w:eastAsia="zh-CN"/>
        </w:rPr>
        <w:t xml:space="preserve"> </w:t>
      </w:r>
      <w:r>
        <w:rPr>
          <w:rFonts w:hint="eastAsia"/>
        </w:rPr>
        <w:t>适应症：用于早期和中期高血压病。</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禁忌：1．对复方利血平片过敏者禁用。2．胃及十二指肠溃疡患者禁用。</w:t>
      </w:r>
      <w:r>
        <w:rPr>
          <w:rFonts w:hint="eastAsia"/>
          <w:lang w:eastAsia="zh-CN"/>
        </w:rPr>
        <w:t xml:space="preserve"> </w:t>
      </w:r>
      <w:r>
        <w:rPr>
          <w:rFonts w:hint="eastAsia"/>
        </w:rPr>
        <w:t>注意事项：用药期间出现明显抑郁症状，即应减量或停用。</w:t>
      </w:r>
      <w:r>
        <w:rPr>
          <w:rFonts w:hint="eastAsia"/>
          <w:lang w:eastAsia="zh-CN"/>
        </w:rPr>
        <w:t xml:space="preserve">  </w:t>
      </w:r>
    </w:p>
    <w:p w14:paraId="20BE5663">
      <w:pPr>
        <w:rPr>
          <w:rFonts w:hint="eastAsia"/>
          <w:lang w:eastAsia="zh-CN"/>
        </w:rPr>
      </w:pPr>
      <w:r>
        <w:rPr>
          <w:rFonts w:hint="eastAsia"/>
          <w:lang w:eastAsia="zh-CN"/>
        </w:rPr>
        <w:t>药品名称：</w:t>
      </w:r>
      <w:r>
        <w:rPr>
          <w:rFonts w:hint="eastAsia"/>
        </w:rPr>
        <w:t>血塞通片</w:t>
      </w:r>
      <w:r>
        <w:rPr>
          <w:rFonts w:hint="eastAsia"/>
          <w:lang w:eastAsia="zh-CN"/>
        </w:rPr>
        <w:t xml:space="preserve"> </w:t>
      </w:r>
      <w:r>
        <w:rPr>
          <w:rFonts w:hint="eastAsia"/>
        </w:rPr>
        <w:t>适应症：血塞通片活血祛瘀、通脉活络，抑制血小板聚集和增加脑血流量。用于脑络瘀阻，中风偏瘫，心脉瘀阻，胸痹心痛；脑血管后遗症，冠心病心绞痛属上述证候者。</w:t>
      </w:r>
      <w:r>
        <w:rPr>
          <w:rFonts w:hint="eastAsia"/>
          <w:lang w:eastAsia="zh-CN"/>
        </w:rPr>
        <w:t xml:space="preserve"> </w:t>
      </w:r>
      <w:r>
        <w:rPr>
          <w:rFonts w:hint="eastAsia"/>
        </w:rPr>
        <w:t>用法用量：口服。一次1～2片，一日三次。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3E0B890B">
      <w:pPr>
        <w:rPr>
          <w:rFonts w:hint="eastAsia"/>
          <w:lang w:eastAsia="zh-CN"/>
        </w:rPr>
      </w:pPr>
      <w:r>
        <w:rPr>
          <w:rFonts w:hint="eastAsia"/>
          <w:lang w:eastAsia="zh-CN"/>
        </w:rPr>
        <w:t>药品名称：</w:t>
      </w:r>
      <w:r>
        <w:rPr>
          <w:rFonts w:hint="eastAsia"/>
        </w:rPr>
        <w:t>复方贝母氯化铵片</w:t>
      </w:r>
      <w:r>
        <w:rPr>
          <w:rFonts w:hint="eastAsia"/>
          <w:lang w:eastAsia="zh-CN"/>
        </w:rPr>
        <w:t xml:space="preserve"> </w:t>
      </w:r>
      <w:r>
        <w:rPr>
          <w:rFonts w:hint="eastAsia"/>
        </w:rPr>
        <w:t>适应症：用于急慢性支气管炎、感冒引起的频繁的咳嗽、多痰。</w:t>
      </w:r>
      <w:r>
        <w:rPr>
          <w:rFonts w:hint="eastAsia"/>
          <w:lang w:eastAsia="zh-CN"/>
        </w:rPr>
        <w:t xml:space="preserve"> </w:t>
      </w:r>
      <w:r>
        <w:rPr>
          <w:rFonts w:hint="eastAsia"/>
        </w:rPr>
        <w:t>用法用量：口服。成人一次1～2片，一日3～4次。</w:t>
      </w:r>
      <w:r>
        <w:rPr>
          <w:rFonts w:hint="eastAsia"/>
          <w:lang w:eastAsia="zh-CN"/>
        </w:rPr>
        <w:t xml:space="preserve"> </w:t>
      </w:r>
      <w:r>
        <w:rPr>
          <w:rFonts w:hint="eastAsia"/>
        </w:rPr>
        <w:t>禁忌：肝肾功能不全者禁用。</w:t>
      </w:r>
      <w:r>
        <w:rPr>
          <w:rFonts w:hint="eastAsia"/>
          <w:lang w:eastAsia="zh-CN"/>
        </w:rPr>
        <w:t xml:space="preserve"> </w:t>
      </w:r>
      <w:r>
        <w:rPr>
          <w:rFonts w:hint="eastAsia"/>
        </w:rPr>
        <w:t>注意事项：1.用药3～7天，症状未缓解，请咨询医师或药师。2.按规定剂量服用，过量则可能引起恶心、呕吐。3.用药期间禁烟、禁酒、禁食辛辣食物。4.消化道溃疡患者应在医师指导下使用。5.孕妇、哺乳期妇女慎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D6B962D">
      <w:pPr>
        <w:rPr>
          <w:rFonts w:hint="eastAsia"/>
          <w:lang w:eastAsia="zh-CN"/>
        </w:rPr>
      </w:pPr>
      <w:r>
        <w:rPr>
          <w:rFonts w:hint="eastAsia"/>
          <w:lang w:eastAsia="zh-CN"/>
        </w:rPr>
        <w:t>药品名称：</w:t>
      </w:r>
      <w:r>
        <w:rPr>
          <w:rFonts w:hint="eastAsia"/>
        </w:rPr>
        <w:t>乳块消片</w:t>
      </w:r>
      <w:r>
        <w:rPr>
          <w:rFonts w:hint="eastAsia"/>
          <w:lang w:eastAsia="zh-CN"/>
        </w:rPr>
        <w:t xml:space="preserve"> </w:t>
      </w:r>
      <w:r>
        <w:rPr>
          <w:rFonts w:hint="eastAsia"/>
        </w:rPr>
        <w:t>适应症：疏肝理气，活血化瘀，消散乳块。用于肝气郁结，气滞血瘀，乳腺增生，乳房胀痛。</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9AB7923">
      <w:pPr>
        <w:rPr>
          <w:rFonts w:hint="eastAsia"/>
          <w:lang w:eastAsia="zh-CN"/>
        </w:rPr>
      </w:pPr>
      <w:r>
        <w:rPr>
          <w:rFonts w:hint="eastAsia"/>
          <w:lang w:eastAsia="zh-CN"/>
        </w:rPr>
        <w:t>药品名称：</w:t>
      </w:r>
      <w:r>
        <w:rPr>
          <w:rFonts w:hint="eastAsia"/>
        </w:rPr>
        <w:t>克痒舒洗液</w:t>
      </w:r>
      <w:r>
        <w:rPr>
          <w:rFonts w:hint="eastAsia"/>
          <w:lang w:eastAsia="zh-CN"/>
        </w:rPr>
        <w:t xml:space="preserve"> </w:t>
      </w:r>
      <w:r>
        <w:rPr>
          <w:rFonts w:hint="eastAsia"/>
        </w:rPr>
        <w:t>适应症：克痒舒洗液(皖威)清热解毒，祛风止痒。用于阴道炎因湿热下注所致带下增多、外阴瘙痒。</w:t>
      </w:r>
      <w:r>
        <w:rPr>
          <w:rFonts w:hint="eastAsia"/>
          <w:lang w:eastAsia="zh-CN"/>
        </w:rPr>
        <w:t xml:space="preserve"> </w:t>
      </w:r>
      <w:r>
        <w:rPr>
          <w:rFonts w:hint="eastAsia"/>
        </w:rPr>
        <w:t>用法用量：外用。阴道冲洗或抹洗，每次20毫升加水500毫升，一日1次。坐浴，每次20毫升，加水500毫升，每次20分钟，一日1～2次。七天为一个疗程。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本品低温时有结晶，使用前请摇匀。喷雾用于外阴或阴道时患者偶有灼热感，请将药液浓度降低一倍后使用。9.用药7天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11E7B302">
      <w:pPr>
        <w:rPr>
          <w:rFonts w:hint="eastAsia"/>
          <w:lang w:eastAsia="zh-CN"/>
        </w:rPr>
      </w:pPr>
      <w:r>
        <w:rPr>
          <w:rFonts w:hint="eastAsia"/>
          <w:lang w:eastAsia="zh-CN"/>
        </w:rPr>
        <w:t>药品名称：</w:t>
      </w:r>
      <w:r>
        <w:rPr>
          <w:rFonts w:hint="eastAsia"/>
        </w:rPr>
        <w:t>磷霉素氨丁三醇散</w:t>
      </w:r>
      <w:r>
        <w:rPr>
          <w:rFonts w:hint="eastAsia"/>
          <w:lang w:eastAsia="zh-CN"/>
        </w:rPr>
        <w:t xml:space="preserve"> </w:t>
      </w:r>
      <w:r>
        <w:rPr>
          <w:rFonts w:hint="eastAsia"/>
        </w:rPr>
        <w:t>适应症：用于对本品敏感的致病菌所引起的呼吸道感染，下尿路感染，如膀胱炎、尿道炎和肠道感染以及皮肤软组织感染。</w:t>
      </w:r>
      <w:r>
        <w:rPr>
          <w:rFonts w:hint="eastAsia"/>
          <w:lang w:eastAsia="zh-CN"/>
        </w:rPr>
        <w:t xml:space="preserve"> </w:t>
      </w:r>
      <w:r>
        <w:rPr>
          <w:rFonts w:hint="eastAsia"/>
        </w:rPr>
        <w:t>用法用量：口服：一日单剂量空腹服药1次。成人一次6g（相当于磷霉素3g），以适量水溶解后服用，或遵医嘱。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注意事项：1.肝病患者慎用。2.对严重感染常与其他抗菌药并用。3.使用较大剂量时，应监测肝功能。</w:t>
      </w:r>
      <w:r>
        <w:rPr>
          <w:rFonts w:hint="eastAsia"/>
          <w:lang w:eastAsia="zh-CN"/>
        </w:rPr>
        <w:t xml:space="preserve">  </w:t>
      </w:r>
    </w:p>
    <w:p w14:paraId="39E133AE">
      <w:pPr>
        <w:rPr>
          <w:rFonts w:hint="eastAsia"/>
          <w:lang w:eastAsia="zh-CN"/>
        </w:rPr>
      </w:pPr>
      <w:r>
        <w:rPr>
          <w:rFonts w:hint="eastAsia"/>
          <w:lang w:eastAsia="zh-CN"/>
        </w:rPr>
        <w:t>药品名称：</w:t>
      </w:r>
      <w:r>
        <w:rPr>
          <w:rFonts w:hint="eastAsia"/>
        </w:rPr>
        <w:t>藿香正气软胶囊</w:t>
      </w:r>
      <w:r>
        <w:rPr>
          <w:rFonts w:hint="eastAsia"/>
          <w:lang w:eastAsia="zh-CN"/>
        </w:rPr>
        <w:t xml:space="preserve"> </w:t>
      </w:r>
      <w:r>
        <w:rPr>
          <w:rFonts w:hint="eastAsia"/>
        </w:rPr>
        <w:t>适应症：解表化湿，理气和中。用于外感风寒、内伤湿滞或夏伤暑湿所致的感冒，症见头痛昏重、胸膈痞闷、脘腹胀痛、呕吐泄泻；胃肠型感冒见上述证候者。</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饮食宜清淡。2.不宜在服藿香正气软胶囊期间同时服用滋补性中药。3.有高血压、心脏病、肝病、糖尿病、肾病等慢性病严重者应在医师指导下服用。4.儿童、孕妇、哺乳期妇女、年老体弱者应在医师指导下服用。5.吐泻严重者应及时去医院就诊。6.严格按用法用量服用，本品不宜长期服用。7.服药3天症状无缓解，应去医院就诊。8.对本品过敏者禁用，过敏体质者慎用。9.本品性状发生改变时禁止使用。10.儿童必须在成人监护下使用。11.请将本品放在儿童不能接触的地方。 12.如正在使用其他药品，使用本品前请咨询医师或药师</w:t>
      </w:r>
      <w:r>
        <w:rPr>
          <w:rFonts w:hint="eastAsia"/>
          <w:lang w:eastAsia="zh-CN"/>
        </w:rPr>
        <w:t xml:space="preserve">  </w:t>
      </w:r>
    </w:p>
    <w:p w14:paraId="430424F5">
      <w:pPr>
        <w:rPr>
          <w:rFonts w:hint="eastAsia"/>
          <w:lang w:eastAsia="zh-CN"/>
        </w:rPr>
      </w:pPr>
      <w:r>
        <w:rPr>
          <w:rFonts w:hint="eastAsia"/>
          <w:lang w:eastAsia="zh-CN"/>
        </w:rPr>
        <w:t>药品名称：</w:t>
      </w:r>
      <w:r>
        <w:rPr>
          <w:rFonts w:hint="eastAsia"/>
        </w:rPr>
        <w:t>复方北五味子片</w:t>
      </w:r>
      <w:r>
        <w:rPr>
          <w:rFonts w:hint="eastAsia"/>
          <w:lang w:eastAsia="zh-CN"/>
        </w:rPr>
        <w:t xml:space="preserve"> </w:t>
      </w:r>
      <w:r>
        <w:rPr>
          <w:rFonts w:hint="eastAsia"/>
        </w:rPr>
        <w:t>适应症：敛肺补肾，养心安神。用于失眠，心悸，自汗，盗汗。</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DEB3625">
      <w:pPr>
        <w:rPr>
          <w:rFonts w:hint="eastAsia"/>
          <w:lang w:eastAsia="zh-CN"/>
        </w:rPr>
      </w:pPr>
      <w:r>
        <w:rPr>
          <w:rFonts w:hint="eastAsia"/>
          <w:lang w:eastAsia="zh-CN"/>
        </w:rPr>
        <w:t>药品名称：</w:t>
      </w:r>
      <w:r>
        <w:rPr>
          <w:rFonts w:hint="eastAsia"/>
        </w:rPr>
        <w:t>强肾片</w:t>
      </w:r>
      <w:r>
        <w:rPr>
          <w:rFonts w:hint="eastAsia"/>
          <w:lang w:eastAsia="zh-CN"/>
        </w:rPr>
        <w:t xml:space="preserve"> </w:t>
      </w:r>
      <w:r>
        <w:rPr>
          <w:rFonts w:hint="eastAsia"/>
        </w:rPr>
        <w:t>适应症：补肾填精，益气壮阳，扶正固本。用于肾虚所致腰痛、遗精、阳痿、早泄。</w:t>
      </w:r>
      <w:r>
        <w:rPr>
          <w:rFonts w:hint="eastAsia"/>
          <w:lang w:eastAsia="zh-CN"/>
        </w:rPr>
        <w:t xml:space="preserve"> </w:t>
      </w:r>
      <w:r>
        <w:rPr>
          <w:rFonts w:hint="eastAsia"/>
        </w:rPr>
        <w:t>用法用量：口服。一次2-3片，一日3次，用淡盐水或温开水送下，小儿酌减，三十天为一疗程。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9F7373">
      <w:pPr>
        <w:rPr>
          <w:rFonts w:hint="eastAsia"/>
          <w:lang w:eastAsia="zh-CN"/>
        </w:rPr>
      </w:pPr>
      <w:r>
        <w:rPr>
          <w:rFonts w:hint="eastAsia"/>
          <w:lang w:eastAsia="zh-CN"/>
        </w:rPr>
        <w:t>药品名称：</w:t>
      </w:r>
      <w:r>
        <w:rPr>
          <w:rFonts w:hint="eastAsia"/>
        </w:rPr>
        <w:t>氟康唑片</w:t>
      </w:r>
      <w:r>
        <w:rPr>
          <w:rFonts w:hint="eastAsia"/>
          <w:lang w:eastAsia="zh-CN"/>
        </w:rPr>
        <w:t xml:space="preserve"> </w:t>
      </w:r>
      <w:r>
        <w:rPr>
          <w:rFonts w:hint="eastAsia"/>
        </w:rPr>
        <w:t>适应症：1.念珠菌病：用于治疗口咽部和食道念珠菌感染；播散性念珠菌病，包括腹膜炎，肺炎，尿路感染等；念珠菌外阴阴道炎。尚可用于骨髓移植患者接受细胞毒类药物或放射治疗时，预防念珠菌感染的发生。2.隐球菌病：用于治疗脑膜以外的新型隐球菌病；治疗隐球菌脑膜炎时，本品可作为两性霉素B联合氟胞嘧啶初治后的维持治疗药物。3.球孢子菌病。4.用于接受化疗，放疗和免疫抑制治疗患者的预防治疗。5.本品亦可替代伊曲康唑用于芽生菌病和组织胞浆菌病的治疗。</w:t>
      </w:r>
      <w:r>
        <w:rPr>
          <w:rFonts w:hint="eastAsia"/>
          <w:lang w:eastAsia="zh-CN"/>
        </w:rPr>
        <w:t xml:space="preserve"> </w:t>
      </w:r>
      <w:r>
        <w:rPr>
          <w:rFonts w:hint="eastAsia"/>
        </w:rPr>
        <w:t>用法用量：口服。成人：1 .播散性念珠菌病：首次剂量0.4g，以后一次0.2g，一日1次，至少4周，症状缓解后至少持续2周。2 .食道念珠菌病：首次剂量0.2g，以后一次0.1g，一日1次，持续至少3周，症状缓解后至少持续2周。根据治疗反应，也可加大剂量至一次0.4g，一日1次。3.口咽部念珠菌病：首次剂量0.2g，以后一次0.1g，一日1次，疗程至少2周。4 .念珠菌外阴阴道炎：单剂量0.15g。5.预防念珠菌病：有预防用药指征者0.2～0.4g，一日1次。肾功能不全者若只需给药1次，不用调节剂量；需多次给药。</w:t>
      </w:r>
      <w:r>
        <w:rPr>
          <w:rFonts w:hint="eastAsia"/>
          <w:lang w:eastAsia="zh-CN"/>
        </w:rPr>
        <w:t xml:space="preserve"> </w:t>
      </w:r>
      <w:r>
        <w:rPr>
          <w:rFonts w:hint="eastAsia"/>
        </w:rPr>
        <w:t>禁忌：对本品或其他吡咯类药物有过敏史者禁用。</w:t>
      </w:r>
      <w:r>
        <w:rPr>
          <w:rFonts w:hint="eastAsia"/>
          <w:lang w:eastAsia="zh-CN"/>
        </w:rPr>
        <w:t xml:space="preserve"> </w:t>
      </w:r>
      <w:r>
        <w:rPr>
          <w:rFonts w:hint="eastAsia"/>
        </w:rPr>
        <w:t>注意事项：1.本品与其他吡咯类药物可发生交叉过敏反应，因此对任何一种吡咯类药物过敏者禁用本品。 2.由于氟康唑片主要自肾排出，因此治疗中需定期检查肾功能。用于肾功能减退患者需减量应用。3.本品目前在免疫缺陷者中的长期预防用药，已导致念珠菌属等对氟康唑等吡咯类抗真菌药耐药性的增加，故需掌握指征，避免无指征预防用药。4.治疗过程中可发生轻度一过性血清氨基转移酶升高，偶可出现肝毒性症状。因此用本品治疗开始前和治疗中均应定期检查肝功能，如肝功能出现持续异常，或肝毒性临床症状时均需立即停用本品。5.本品与肝毒性药物合用,需服用本品两周以上或接受多倍于常用剂量的本品时，可使肝毒性的发生率增高，故需严密观察，在治疗前和治疗期间每两周进行一次肝功能检查。6.本品应用疗程应视感染部位及个体治疗反应而定。一般治疗应持续至真菌感染的临床表现及实验室检查指标显示真菌感染消失为止。隐球菌脑膜炎或反复发作口咽部念珠菌病的艾滋病患者需用本品长期维持治疗以防止复发。7.接受骨髓移植者，如严重粒细胞减少已先期发生，则应预防性使用本品，直至中性粒细胞计数上升至1×109/L以上后7天。8.肾功能损害者，可按前述方案调整用药剂量。</w:t>
      </w:r>
      <w:r>
        <w:rPr>
          <w:rFonts w:hint="eastAsia"/>
          <w:lang w:eastAsia="zh-CN"/>
        </w:rPr>
        <w:t xml:space="preserve">  </w:t>
      </w:r>
    </w:p>
    <w:p w14:paraId="1A8CE604">
      <w:pPr>
        <w:rPr>
          <w:rFonts w:hint="eastAsia"/>
          <w:lang w:eastAsia="zh-CN"/>
        </w:rPr>
      </w:pPr>
      <w:r>
        <w:rPr>
          <w:rFonts w:hint="eastAsia"/>
          <w:lang w:eastAsia="zh-CN"/>
        </w:rPr>
        <w:t>药品名称：</w:t>
      </w:r>
      <w:r>
        <w:rPr>
          <w:rFonts w:hint="eastAsia"/>
        </w:rPr>
        <w:t>妇科千金片</w:t>
      </w:r>
      <w:r>
        <w:rPr>
          <w:rFonts w:hint="eastAsia"/>
          <w:lang w:eastAsia="zh-CN"/>
        </w:rPr>
        <w:t xml:space="preserve"> </w:t>
      </w:r>
      <w:r>
        <w:rPr>
          <w:rFonts w:hint="eastAsia"/>
        </w:rPr>
        <w:t>适应症：清热除湿，益气化瘀。用于湿热瘀阻所致的带下病，腹痛，症见带下量多、色黄质稠，小腹疼痛，腰骶酸痛，神疲乏力；慢性盆腔炎见有上述证候者。</w:t>
      </w:r>
      <w:r>
        <w:rPr>
          <w:rFonts w:hint="eastAsia"/>
          <w:lang w:eastAsia="zh-CN"/>
        </w:rPr>
        <w:t xml:space="preserve"> </w:t>
      </w:r>
      <w:r>
        <w:rPr>
          <w:rFonts w:hint="eastAsia"/>
        </w:rPr>
        <w:t>用法用量：口服，一次6片，一日3次；温开水送下。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有高血压、心脏病、肝病、糖尿病、肾病等慢性病严重者应在医师指导下服用。3.少女、孕妇、绝经后患者均应在医师指导下服用。4.伴有赤带者，应去医院就诊。5.腹痛较重者，应及时去医院就诊。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4F30F3AE">
      <w:pPr>
        <w:rPr>
          <w:rFonts w:hint="eastAsia"/>
          <w:lang w:eastAsia="zh-CN"/>
        </w:rPr>
      </w:pPr>
      <w:r>
        <w:rPr>
          <w:rFonts w:hint="eastAsia"/>
          <w:lang w:eastAsia="zh-CN"/>
        </w:rPr>
        <w:t>药品名称：</w:t>
      </w:r>
      <w:r>
        <w:rPr>
          <w:rFonts w:hint="eastAsia"/>
        </w:rPr>
        <w:t>柳氮磺吡啶肠溶片</w:t>
      </w:r>
      <w:r>
        <w:rPr>
          <w:rFonts w:hint="eastAsia"/>
          <w:lang w:eastAsia="zh-CN"/>
        </w:rPr>
        <w:t xml:space="preserve"> </w:t>
      </w:r>
      <w:r>
        <w:rPr>
          <w:rFonts w:hint="eastAsia"/>
        </w:rPr>
        <w:t>适应症：主要用于1.溃疡性结肠炎；2. Crohn's病；3.类风湿性关节炎。</w:t>
      </w:r>
      <w:r>
        <w:rPr>
          <w:rFonts w:hint="eastAsia"/>
          <w:lang w:eastAsia="zh-CN"/>
        </w:rPr>
        <w:t xml:space="preserve"> </w:t>
      </w:r>
      <w:r>
        <w:rPr>
          <w:rFonts w:hint="eastAsia"/>
        </w:rPr>
        <w:t>用法用量：口服 成人常用量：初剂量为一日2～3g，分3～4次口服，无明显不适量，可渐增至一日4～6g，待肠病症状缓解后逐渐减量至维持量，一日1.5～2g。小儿初剂量为一日40～60mg/kg，分3～6次口服，病情缓解后改为维持量一日30mg/kg，分3～4次口服。</w:t>
      </w:r>
      <w:r>
        <w:rPr>
          <w:rFonts w:hint="eastAsia"/>
          <w:lang w:eastAsia="zh-CN"/>
        </w:rPr>
        <w:t xml:space="preserve"> </w:t>
      </w:r>
      <w:r>
        <w:rPr>
          <w:rFonts w:hint="eastAsia"/>
        </w:rPr>
        <w:t>禁忌：对磺胺类药物过敏者、孕妇、哺乳期妇女、2岁以下小儿禁用。</w:t>
      </w:r>
      <w:r>
        <w:rPr>
          <w:rFonts w:hint="eastAsia"/>
          <w:lang w:eastAsia="zh-CN"/>
        </w:rPr>
        <w:t xml:space="preserve"> </w:t>
      </w:r>
      <w:r>
        <w:rPr>
          <w:rFonts w:hint="eastAsia"/>
        </w:rPr>
        <w:t>注意事项：1．缺乏葡萄糖—6—磷酸脱氢酶、肝功能损害、肾功能损害患者、血卟啉症、血小板、粒细胞减少、血紫质症、肠道或尿路阻塞患者应慎用。2．应用磺胺药期间多饮水，保持高尿流量，以防结晶尿的发生，必要时亦可服碱化尿液的药物。如应用本品疗程长，剂量大时宜同服碳酸氢钠并多饮水，以防止此不良反应．治疗中至少每周检查尿常规2—3次，如发现结晶尿或血尿时给予碳酸氢钠及饮用大量水，直至结晶尿和血尿消失。失水、休克和老年患者应用本品易致肾损害，应慎用或避免应用本品。3，对联塞米、砜类、噻嗪类利尿药、磺脲类、碳酸酐酶抑制药及其他磺胺类药物呈现过敏的患者，对本品亦会过敏。4．治疗中须注意检查：(1)全血象检查，对接受较长疗程的患者尤为重要。(2)直肠镜与乙状结肠镜检查，观察用药效果及调整剂量。(3)治疗中定期尿液检查(每2—3日查尿常规一次)以发现长疗程或高剂量治疗时可能发生的结晶尿。(4)肝、肾功能检查。 5．遇有胃肠道刺激症状，除强调餐后服药外，也可分成小量多次服用，甚至每小时一次，使症状减轻。6．根据患者的反应与耐药性，随时调整剂量，部分患者可采用间歇治疗(用药二周，停药一周)。7．腹泻症状无改善时，可加大剂量。8．夜间停药间隔不得超过8小时。9．肾功能损害者应减小剂量。</w:t>
      </w:r>
      <w:r>
        <w:rPr>
          <w:rFonts w:hint="eastAsia"/>
          <w:lang w:eastAsia="zh-CN"/>
        </w:rPr>
        <w:t xml:space="preserve">  </w:t>
      </w:r>
    </w:p>
    <w:p w14:paraId="00E28EB6">
      <w:pPr>
        <w:rPr>
          <w:rFonts w:hint="eastAsia"/>
          <w:lang w:eastAsia="zh-CN"/>
        </w:rPr>
      </w:pPr>
      <w:r>
        <w:rPr>
          <w:rFonts w:hint="eastAsia"/>
          <w:lang w:eastAsia="zh-CN"/>
        </w:rPr>
        <w:t>药品名称：</w:t>
      </w:r>
      <w:r>
        <w:rPr>
          <w:rFonts w:hint="eastAsia"/>
        </w:rPr>
        <w:t>头孢克洛干混悬剂</w:t>
      </w:r>
      <w:r>
        <w:rPr>
          <w:rFonts w:hint="eastAsia"/>
          <w:lang w:eastAsia="zh-CN"/>
        </w:rPr>
        <w:t xml:space="preserve"> </w:t>
      </w:r>
      <w:r>
        <w:rPr>
          <w:rFonts w:hint="eastAsia"/>
        </w:rPr>
        <w:t>适应症：头孢克洛干混悬剂主要适用于敏感菌所致的呼吸系统、泌尿系统、耳鼻喉科及皮肤、软组织感染等。</w:t>
      </w:r>
      <w:r>
        <w:rPr>
          <w:rFonts w:hint="eastAsia"/>
          <w:lang w:eastAsia="zh-CN"/>
        </w:rPr>
        <w:t xml:space="preserve"> </w:t>
      </w:r>
      <w:r>
        <w:rPr>
          <w:rFonts w:hint="eastAsia"/>
        </w:rPr>
        <w:t>用法用量：口服。成人一次0.25g，一日3次。严重感染患者剂量可加倍，但一日总量不超过4g。或遵医嘱。小 儿按体重一日20～40mg/kg，分3次给予，但一日总量不超过1g。</w:t>
      </w:r>
      <w:r>
        <w:rPr>
          <w:rFonts w:hint="eastAsia"/>
          <w:lang w:eastAsia="zh-CN"/>
        </w:rPr>
        <w:t xml:space="preserve"> </w:t>
      </w:r>
      <w:r>
        <w:rPr>
          <w:rFonts w:hint="eastAsia"/>
        </w:rPr>
        <w:t>禁忌：对本品及其他头孢菌素类过敏者禁用。</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头孢克洛干混悬剂可致菌群失调，引发继发性感染。5．对实验室检查指标的干扰：抗球蛋白（Coombs）试验可出现阳性；硫酸铜尿糖试验可呈假阳性，但葡萄糖酶试验法不受影响；血清丙氨酸氨基转移酶、门冬氨酸氨基转移酶、碱性磷酸酶和血尿素氮可升高；采用Jaffe反应进行血清和尿肌酐值测定时可有假性增高。6．本品宜空腹口服，因食物可延迟其吸收。牛奶不影响本品吸收。</w:t>
      </w:r>
      <w:r>
        <w:rPr>
          <w:rFonts w:hint="eastAsia"/>
          <w:lang w:eastAsia="zh-CN"/>
        </w:rPr>
        <w:t xml:space="preserve">  </w:t>
      </w:r>
    </w:p>
    <w:p w14:paraId="68A50686">
      <w:pPr>
        <w:rPr>
          <w:rFonts w:hint="eastAsia"/>
          <w:lang w:eastAsia="zh-CN"/>
        </w:rPr>
      </w:pPr>
      <w:r>
        <w:rPr>
          <w:rFonts w:hint="eastAsia"/>
          <w:lang w:eastAsia="zh-CN"/>
        </w:rPr>
        <w:t>药品名称：</w:t>
      </w:r>
      <w:r>
        <w:rPr>
          <w:rFonts w:hint="eastAsia"/>
        </w:rPr>
        <w:t>六味安消胶囊</w:t>
      </w:r>
      <w:r>
        <w:rPr>
          <w:rFonts w:hint="eastAsia"/>
          <w:lang w:eastAsia="zh-CN"/>
        </w:rPr>
        <w:t xml:space="preserve"> </w:t>
      </w:r>
      <w:r>
        <w:rPr>
          <w:rFonts w:hint="eastAsia"/>
        </w:rPr>
        <w:t>适应症：和胃健脾，导滞消积，行血止痛。用于胃痛胀满，消化不良，便秘，痛经。</w:t>
      </w:r>
      <w:r>
        <w:rPr>
          <w:rFonts w:hint="eastAsia"/>
          <w:lang w:eastAsia="zh-CN"/>
        </w:rPr>
        <w:t xml:space="preserve"> </w:t>
      </w:r>
      <w:r>
        <w:rPr>
          <w:rFonts w:hint="eastAsia"/>
        </w:rPr>
        <w:t>用法用量：口服，一次3-6粒，一日2-3次。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小儿及孕妇忌服。2、不适用于久病体虚的胃痛患者。3、高血压、心脏病、肾脏病、浮肿患者，应在医师指导下服用。4、按照用法用量服用，小儿及老年患者应在医师指导下服用。5、服药三天后症状未改善，应及时去医院就诊。6、长期连续服用，应向医师咨询。7、药品性状发生改变时禁止服用。8、儿童必须在成人的监护下使用。9、请将此药品放在儿童不能接触的地方。10、如正在服用其他药品，使用本品前请咨询医师或药师。</w:t>
      </w:r>
      <w:r>
        <w:rPr>
          <w:rFonts w:hint="eastAsia"/>
          <w:lang w:eastAsia="zh-CN"/>
        </w:rPr>
        <w:t xml:space="preserve">  </w:t>
      </w:r>
    </w:p>
    <w:p w14:paraId="6BBB417D">
      <w:pPr>
        <w:rPr>
          <w:rFonts w:hint="eastAsia"/>
          <w:lang w:eastAsia="zh-CN"/>
        </w:rPr>
      </w:pPr>
      <w:r>
        <w:rPr>
          <w:rFonts w:hint="eastAsia"/>
          <w:lang w:eastAsia="zh-CN"/>
        </w:rPr>
        <w:t>药品名称：</w:t>
      </w:r>
      <w:r>
        <w:rPr>
          <w:rFonts w:hint="eastAsia"/>
        </w:rPr>
        <w:t>龙血竭片</w:t>
      </w:r>
      <w:r>
        <w:rPr>
          <w:rFonts w:hint="eastAsia"/>
          <w:lang w:eastAsia="zh-CN"/>
        </w:rPr>
        <w:t xml:space="preserve"> </w:t>
      </w:r>
      <w:r>
        <w:rPr>
          <w:rFonts w:hint="eastAsia"/>
        </w:rPr>
        <w:t>适应症：活血散瘀，定痛止血，敛疮生肌。用于跌打损伤，瘀血作痛，复发性口腔溃疡，妇女气血凝滞，外伤出血，脓疮久不收口，以及慢性结肠炎所致的腹痛、腹泻等症。</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注意事项：饭前服用，用药期间忌食酸、碱性食物。</w:t>
      </w:r>
      <w:r>
        <w:rPr>
          <w:rFonts w:hint="eastAsia"/>
          <w:lang w:eastAsia="zh-CN"/>
        </w:rPr>
        <w:t xml:space="preserve">  </w:t>
      </w:r>
    </w:p>
    <w:p w14:paraId="622B9237">
      <w:pPr>
        <w:rPr>
          <w:rFonts w:hint="eastAsia"/>
          <w:lang w:eastAsia="zh-CN"/>
        </w:rPr>
      </w:pPr>
      <w:r>
        <w:rPr>
          <w:rFonts w:hint="eastAsia"/>
          <w:lang w:eastAsia="zh-CN"/>
        </w:rPr>
        <w:t>药品名称：</w:t>
      </w:r>
      <w:r>
        <w:rPr>
          <w:rFonts w:hint="eastAsia"/>
        </w:rPr>
        <w:t>氨金黄敏颗粒</w:t>
      </w:r>
      <w:r>
        <w:rPr>
          <w:rFonts w:hint="eastAsia"/>
          <w:lang w:eastAsia="zh-CN"/>
        </w:rPr>
        <w:t xml:space="preserve"> </w:t>
      </w:r>
      <w:r>
        <w:rPr>
          <w:rFonts w:hint="eastAsia"/>
        </w:rPr>
        <w:t>适应症：氨金黄敏颗粒(百信/天友)适用于缓解儿童普通感冒及流行性感冒引起的发热、头痛、四肢酸痛、打喷嚏、流鼻涕、鼻塞、咽痛等症状。</w:t>
      </w:r>
      <w:r>
        <w:rPr>
          <w:rFonts w:hint="eastAsia"/>
          <w:lang w:eastAsia="zh-CN"/>
        </w:rPr>
        <w:t xml:space="preserve"> </w:t>
      </w:r>
      <w:r>
        <w:rPr>
          <w:rFonts w:hint="eastAsia"/>
        </w:rPr>
        <w:t>用法用量：口服。温水冲服。12岁以下儿童用量如下：1-3岁，10-15公斤，0.5-1包，一日3次；4-6岁，16-21公斤，1包，一日3次；7-9岁，22-27公斤，1.5包，一日3次；10-12岁，28-32公斤，2包，一日3次。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端康氨金黄敏颗粒3-7天，症状未缓解，请咨询医师或药师。2.1岁以下儿童应在医师指导下使用。3.服用本品期间不得饮酒或含有酒精的饮料。4.不能同时服用与本品成份相似的其他抗感冒药。5.肝功能不全、肾功能不全、精神病史或癫痫病史患者慎用。6.如服用过量或出现严重不良反应，应立即就医。7.对本品过敏者禁用，过敏体质者慎用。8.本品性状发生改变时禁止使用。9.请将端康氨金黄敏颗粒放在儿童不能接触的地方。10.儿童必须在成人监护下使用。11.如正在使用其他药品，使用本品前请咨询医师或药师。</w:t>
      </w:r>
      <w:r>
        <w:rPr>
          <w:rFonts w:hint="eastAsia"/>
          <w:lang w:eastAsia="zh-CN"/>
        </w:rPr>
        <w:t xml:space="preserve">  </w:t>
      </w:r>
    </w:p>
    <w:p w14:paraId="69BA5255">
      <w:pPr>
        <w:rPr>
          <w:rFonts w:hint="eastAsia"/>
          <w:lang w:eastAsia="zh-CN"/>
        </w:rPr>
      </w:pPr>
      <w:r>
        <w:rPr>
          <w:rFonts w:hint="eastAsia"/>
          <w:lang w:eastAsia="zh-CN"/>
        </w:rPr>
        <w:t>药品名称：</w:t>
      </w:r>
      <w:r>
        <w:rPr>
          <w:rFonts w:hint="eastAsia"/>
        </w:rPr>
        <w:t>壬苯醇醚膜</w:t>
      </w:r>
      <w:r>
        <w:rPr>
          <w:rFonts w:hint="eastAsia"/>
          <w:lang w:eastAsia="zh-CN"/>
        </w:rPr>
        <w:t xml:space="preserve"> </w:t>
      </w:r>
      <w:r>
        <w:rPr>
          <w:rFonts w:hint="eastAsia"/>
        </w:rPr>
        <w:t>适应症：女性外用短效避孕。</w:t>
      </w:r>
      <w:r>
        <w:rPr>
          <w:rFonts w:hint="eastAsia"/>
          <w:lang w:eastAsia="zh-CN"/>
        </w:rPr>
        <w:t xml:space="preserve"> </w:t>
      </w:r>
      <w:r>
        <w:rPr>
          <w:rFonts w:hint="eastAsia"/>
        </w:rPr>
        <w:t>用法用量：阴道内给药。于房事前10分钟，取药膜一张，对折2次或揉成松软小团，以食指（或中指）戴指套将其推入阴道深处，10分钟后可行房事。最大用量每次不超过2张。</w:t>
      </w:r>
      <w:r>
        <w:rPr>
          <w:rFonts w:hint="eastAsia"/>
          <w:lang w:eastAsia="zh-CN"/>
        </w:rPr>
        <w:t xml:space="preserve"> </w:t>
      </w:r>
      <w:r>
        <w:rPr>
          <w:rFonts w:hint="eastAsia"/>
        </w:rPr>
        <w:t>禁忌：可疑生殖道恶性肿瘤者及有不规则阴道出血者禁用。</w:t>
      </w:r>
      <w:r>
        <w:rPr>
          <w:rFonts w:hint="eastAsia"/>
          <w:lang w:eastAsia="zh-CN"/>
        </w:rPr>
        <w:t xml:space="preserve"> </w:t>
      </w:r>
      <w:r>
        <w:rPr>
          <w:rFonts w:hint="eastAsia"/>
        </w:rPr>
        <w:t>注意事项：1.必须按要求正确使用，初用者可请医师或药师指导。2.必须放入阴道深处，否则易导致避孕失败。3.本品放入约10分钟后，方可进行房事；若放入30分钟内未进行房事，再进行房事时，必须再次放药；重复房事者，需再次放药。4.房事后6小时方可冲洗。5.本品仅供阴道给药，切忌口服。6.给药时应洗净双手或戴指套或手套。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CAFB8F8">
      <w:pPr>
        <w:rPr>
          <w:rFonts w:hint="eastAsia"/>
          <w:lang w:eastAsia="zh-CN"/>
        </w:rPr>
      </w:pPr>
      <w:r>
        <w:rPr>
          <w:rFonts w:hint="eastAsia"/>
          <w:lang w:eastAsia="zh-CN"/>
        </w:rPr>
        <w:t>药品名称：</w:t>
      </w:r>
      <w:r>
        <w:rPr>
          <w:rFonts w:hint="eastAsia"/>
        </w:rPr>
        <w:t>洛芬待因缓释片</w:t>
      </w:r>
      <w:r>
        <w:rPr>
          <w:rFonts w:hint="eastAsia"/>
          <w:lang w:eastAsia="zh-CN"/>
        </w:rPr>
        <w:t xml:space="preserve"> </w:t>
      </w:r>
      <w:r>
        <w:rPr>
          <w:rFonts w:hint="eastAsia"/>
        </w:rPr>
        <w:t>适应症：洛芬待因缓释片主要用于多种原因引起的中等程度疼痛的镇痛，如：癌症疼痛、手术后疼痛、关节痛、神经痛、肌肉痛、偏头痛、头痛、痛经、牙痛。</w:t>
      </w:r>
      <w:r>
        <w:rPr>
          <w:rFonts w:hint="eastAsia"/>
          <w:lang w:eastAsia="zh-CN"/>
        </w:rPr>
        <w:t xml:space="preserve"> </w:t>
      </w:r>
      <w:r>
        <w:rPr>
          <w:rFonts w:hint="eastAsia"/>
        </w:rPr>
        <w:t>用法用量：口服，整片吞服，成人每12小时1次，每次2～4片。</w:t>
      </w:r>
      <w:r>
        <w:rPr>
          <w:rFonts w:hint="eastAsia"/>
          <w:lang w:eastAsia="zh-CN"/>
        </w:rPr>
        <w:t xml:space="preserve"> </w:t>
      </w:r>
      <w:r>
        <w:rPr>
          <w:rFonts w:hint="eastAsia"/>
        </w:rPr>
        <w:t>禁忌：1．对本品或其中任一种成分过敏者禁用。2．支气管哮喘患者禁用。3．消化道溃疡患者禁用。4．对阿司匹林或其它非甾体类抗炎药有严重过敏反应者禁用。5．孕妇及哺乳期妇女禁用。6．12岁以下儿童禁用。</w:t>
      </w:r>
      <w:r>
        <w:rPr>
          <w:rFonts w:hint="eastAsia"/>
          <w:lang w:eastAsia="zh-CN"/>
        </w:rPr>
        <w:t xml:space="preserve"> </w:t>
      </w:r>
      <w:r>
        <w:rPr>
          <w:rFonts w:hint="eastAsia"/>
        </w:rPr>
        <w:t>注意事项：1．磷酸可待因：长期应用可引起依赖性，但其倾向较其它吗啡类药弱。本品为磷酸可待因复方制剂按第二类精神药品管理。2．未确诊的疼痛患者慎用。3．有消化道疾病史者慎用。4．勿超剂量服用。5．本品应置于小儿触及不到的地方。</w:t>
      </w:r>
      <w:r>
        <w:rPr>
          <w:rFonts w:hint="eastAsia"/>
          <w:lang w:eastAsia="zh-CN"/>
        </w:rPr>
        <w:t xml:space="preserve">  </w:t>
      </w:r>
    </w:p>
    <w:p w14:paraId="134F17CC">
      <w:pPr>
        <w:rPr>
          <w:rFonts w:hint="eastAsia"/>
          <w:lang w:eastAsia="zh-CN"/>
        </w:rPr>
      </w:pPr>
      <w:r>
        <w:rPr>
          <w:rFonts w:hint="eastAsia"/>
          <w:lang w:eastAsia="zh-CN"/>
        </w:rPr>
        <w:t>药品名称：</w:t>
      </w:r>
      <w:r>
        <w:rPr>
          <w:rFonts w:hint="eastAsia"/>
        </w:rPr>
        <w:t>阿昔洛韦软膏</w:t>
      </w:r>
      <w:r>
        <w:rPr>
          <w:rFonts w:hint="eastAsia"/>
          <w:lang w:eastAsia="zh-CN"/>
        </w:rPr>
        <w:t xml:space="preserve"> </w:t>
      </w:r>
      <w:r>
        <w:rPr>
          <w:rFonts w:hint="eastAsia"/>
        </w:rPr>
        <w:t>适应症：阿昔洛韦软膏用于单纯疱疹或带状疱疹感染。</w:t>
      </w:r>
      <w:r>
        <w:rPr>
          <w:rFonts w:hint="eastAsia"/>
          <w:lang w:eastAsia="zh-CN"/>
        </w:rPr>
        <w:t xml:space="preserve"> </w:t>
      </w:r>
      <w:r>
        <w:rPr>
          <w:rFonts w:hint="eastAsia"/>
        </w:rPr>
        <w:t>用法用量：涂患处。成人与小儿均为白天每2小时1次，一日6次，共7日。</w:t>
      </w:r>
      <w:r>
        <w:rPr>
          <w:rFonts w:hint="eastAsia"/>
          <w:lang w:eastAsia="zh-CN"/>
        </w:rPr>
        <w:t xml:space="preserve"> </w:t>
      </w:r>
      <w:r>
        <w:rPr>
          <w:rFonts w:hint="eastAsia"/>
        </w:rPr>
        <w:t>禁忌：</w:t>
      </w:r>
      <w:r>
        <w:rPr>
          <w:rFonts w:hint="eastAsia"/>
          <w:lang w:eastAsia="zh-CN"/>
        </w:rPr>
        <w:t xml:space="preserve"> </w:t>
      </w:r>
      <w:r>
        <w:rPr>
          <w:rFonts w:hint="eastAsia"/>
        </w:rPr>
        <w:t>注意事项：1.本品仅用于皮肤黏膜，不能用于眼部。2.涂药时应戴指套或手套。3.对本品过敏者禁用。4.涂布部位如有灼烧感、瘙痒、红肿等，应停止用药，洗净。必要时向医师咨询。5.孕妇、哺乳期妇女慎用。6.本品性状发生改变时禁止使用。7.儿童必须在成人监护下使用。8.请将此药品放在儿童不能接触的地方。</w:t>
      </w:r>
      <w:r>
        <w:rPr>
          <w:rFonts w:hint="eastAsia"/>
          <w:lang w:eastAsia="zh-CN"/>
        </w:rPr>
        <w:t xml:space="preserve">  </w:t>
      </w:r>
    </w:p>
    <w:p w14:paraId="643EF428">
      <w:pPr>
        <w:rPr>
          <w:rFonts w:hint="eastAsia"/>
          <w:lang w:eastAsia="zh-CN"/>
        </w:rPr>
      </w:pPr>
      <w:r>
        <w:rPr>
          <w:rFonts w:hint="eastAsia"/>
          <w:lang w:eastAsia="zh-CN"/>
        </w:rPr>
        <w:t>药品名称：</w:t>
      </w:r>
      <w:r>
        <w:rPr>
          <w:rFonts w:hint="eastAsia"/>
        </w:rPr>
        <w:t>重感灵片</w:t>
      </w:r>
      <w:r>
        <w:rPr>
          <w:rFonts w:hint="eastAsia"/>
          <w:lang w:eastAsia="zh-CN"/>
        </w:rPr>
        <w:t xml:space="preserve"> </w:t>
      </w:r>
      <w:r>
        <w:rPr>
          <w:rFonts w:hint="eastAsia"/>
        </w:rPr>
        <w:t>适应症：重感灵片(益尔)解表清热，疏风止痛。用于表邪未解、郁里化热引起的重症感冒，症见恶寒、高热、头痛、四肢酸痛、咽痛、鼻塞、咳嗽等。</w:t>
      </w:r>
      <w:r>
        <w:rPr>
          <w:rFonts w:hint="eastAsia"/>
          <w:lang w:eastAsia="zh-CN"/>
        </w:rPr>
        <w:t xml:space="preserve"> </w:t>
      </w:r>
      <w:r>
        <w:rPr>
          <w:rFonts w:hint="eastAsia"/>
        </w:rPr>
        <w:t>用法用量：口服，一次6～8片，一日3～4次。</w:t>
      </w:r>
      <w:r>
        <w:rPr>
          <w:rFonts w:hint="eastAsia"/>
          <w:lang w:eastAsia="zh-CN"/>
        </w:rPr>
        <w:t xml:space="preserve"> </w:t>
      </w:r>
      <w:r>
        <w:rPr>
          <w:rFonts w:hint="eastAsia"/>
        </w:rPr>
        <w:t>禁忌：1.对马来酸氯苯那敏过敏者禁用。2.安乃近与阿司匹林存在交叉过敏反应，对阿司匹林过敏者禁用安乃近。3.对安乃近或氨基比林有过敏史者禁用。4.对吡唑酮类药物有过敏史者禁用。5.高空作业者，车辆驾驶人员，机械操作人员工作时间禁用重感灵片。</w:t>
      </w:r>
      <w:r>
        <w:rPr>
          <w:rFonts w:hint="eastAsia"/>
          <w:lang w:eastAsia="zh-CN"/>
        </w:rPr>
        <w:t xml:space="preserve"> </w:t>
      </w:r>
      <w:r>
        <w:rPr>
          <w:rFonts w:hint="eastAsia"/>
        </w:rPr>
        <w:t>注意事项：本品是中西药复方制剂，鉴于尚无充分的临床研究数据证实本复方制剂可以减低或消除其中化学药品的不良反应或其他应当注意的事项。</w:t>
      </w:r>
      <w:r>
        <w:rPr>
          <w:rFonts w:hint="eastAsia"/>
          <w:lang w:eastAsia="zh-CN"/>
        </w:rPr>
        <w:t xml:space="preserve">  </w:t>
      </w:r>
    </w:p>
    <w:p w14:paraId="4D34468E">
      <w:pPr>
        <w:rPr>
          <w:rFonts w:hint="eastAsia"/>
          <w:lang w:eastAsia="zh-CN"/>
        </w:rPr>
      </w:pPr>
      <w:r>
        <w:rPr>
          <w:rFonts w:hint="eastAsia"/>
          <w:lang w:eastAsia="zh-CN"/>
        </w:rPr>
        <w:t>药品名称：</w:t>
      </w:r>
      <w:r>
        <w:rPr>
          <w:rFonts w:hint="eastAsia"/>
        </w:rPr>
        <w:t>糖维胶囊</w:t>
      </w:r>
      <w:r>
        <w:rPr>
          <w:rFonts w:hint="eastAsia"/>
          <w:lang w:eastAsia="zh-CN"/>
        </w:rPr>
        <w:t xml:space="preserve"> </w:t>
      </w:r>
      <w:r>
        <w:rPr>
          <w:rFonts w:hint="eastAsia"/>
        </w:rPr>
        <w:t>适应症：益气养阴，化瘀降糖。用于气阴两虚夹瘀型2型糖尿病，症见倦怠乏力，自汗，口渴喜饮，心烦，溲赤，舌暗或有瘀斑，舌干少津，苔薄或花剥，脉细数。</w:t>
      </w:r>
      <w:r>
        <w:rPr>
          <w:rFonts w:hint="eastAsia"/>
          <w:lang w:eastAsia="zh-CN"/>
        </w:rPr>
        <w:t xml:space="preserve"> </w:t>
      </w:r>
      <w:r>
        <w:rPr>
          <w:rFonts w:hint="eastAsia"/>
        </w:rPr>
        <w:t>用法用量：餐前30分钟口服，轻型一次3粒，中、重型一次5粒，一日3次。或遵医嘱。偶有轻微胃肠不适。</w:t>
      </w:r>
      <w:r>
        <w:rPr>
          <w:rFonts w:hint="eastAsia"/>
          <w:lang w:eastAsia="zh-CN"/>
        </w:rPr>
        <w:t xml:space="preserve"> </w:t>
      </w:r>
      <w:r>
        <w:rPr>
          <w:rFonts w:hint="eastAsia"/>
        </w:rPr>
        <w:t>禁忌：严重肾功能不全、糖尿病伴酮症酸中毒、昏迷、胰岛素依赖型糖尿病患者及孕妇禁用。</w:t>
      </w:r>
      <w:r>
        <w:rPr>
          <w:rFonts w:hint="eastAsia"/>
          <w:lang w:eastAsia="zh-CN"/>
        </w:rPr>
        <w:t xml:space="preserve"> </w:t>
      </w:r>
      <w:r>
        <w:rPr>
          <w:rFonts w:hint="eastAsia"/>
        </w:rPr>
        <w:t>注意事项：服用糖维胶囊期间请注意监测血糖，并根据血糖调整用量。</w:t>
      </w:r>
      <w:r>
        <w:rPr>
          <w:rFonts w:hint="eastAsia"/>
          <w:lang w:eastAsia="zh-CN"/>
        </w:rPr>
        <w:t xml:space="preserve">  </w:t>
      </w:r>
    </w:p>
    <w:p w14:paraId="36640C21">
      <w:pPr>
        <w:rPr>
          <w:rFonts w:hint="eastAsia"/>
          <w:lang w:eastAsia="zh-CN"/>
        </w:rPr>
      </w:pPr>
      <w:r>
        <w:rPr>
          <w:rFonts w:hint="eastAsia"/>
          <w:lang w:eastAsia="zh-CN"/>
        </w:rPr>
        <w:t>药品名称：</w:t>
      </w:r>
      <w:r>
        <w:rPr>
          <w:rFonts w:hint="eastAsia"/>
        </w:rPr>
        <w:t>泌淋颗粒</w:t>
      </w:r>
      <w:r>
        <w:rPr>
          <w:rFonts w:hint="eastAsia"/>
          <w:lang w:eastAsia="zh-CN"/>
        </w:rPr>
        <w:t xml:space="preserve"> </w:t>
      </w:r>
      <w:r>
        <w:rPr>
          <w:rFonts w:hint="eastAsia"/>
        </w:rPr>
        <w:t>适应症：苗医：旭嘎帜沓痂，洼内通诘休洼凯纳。 中医：清热解毒，利尿通淋。用于湿热蕴结所致淋症，小便不利，淋漓涩痛，尿路感染见上述证候者。</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禁忌：服药期间忌烟、酒等辛辣食物。</w:t>
      </w:r>
      <w:r>
        <w:rPr>
          <w:rFonts w:hint="eastAsia"/>
          <w:lang w:eastAsia="zh-CN"/>
        </w:rPr>
        <w:t xml:space="preserve"> </w:t>
      </w:r>
      <w:r>
        <w:rPr>
          <w:rFonts w:hint="eastAsia"/>
        </w:rPr>
        <w:t>注意事项：孕妇慎服。</w:t>
      </w:r>
      <w:r>
        <w:rPr>
          <w:rFonts w:hint="eastAsia"/>
          <w:lang w:eastAsia="zh-CN"/>
        </w:rPr>
        <w:t xml:space="preserve">  </w:t>
      </w:r>
    </w:p>
    <w:p w14:paraId="47DDC5CE">
      <w:pPr>
        <w:rPr>
          <w:rFonts w:hint="eastAsia"/>
          <w:lang w:eastAsia="zh-CN"/>
        </w:rPr>
      </w:pPr>
      <w:r>
        <w:rPr>
          <w:rFonts w:hint="eastAsia"/>
          <w:lang w:eastAsia="zh-CN"/>
        </w:rPr>
        <w:t>药品名称：</w:t>
      </w:r>
      <w:r>
        <w:rPr>
          <w:rFonts w:hint="eastAsia"/>
        </w:rPr>
        <w:t>脑蛋白水解物片</w:t>
      </w:r>
      <w:r>
        <w:rPr>
          <w:rFonts w:hint="eastAsia"/>
          <w:lang w:eastAsia="zh-CN"/>
        </w:rPr>
        <w:t xml:space="preserve"> </w:t>
      </w:r>
      <w:r>
        <w:rPr>
          <w:rFonts w:hint="eastAsia"/>
        </w:rPr>
        <w:t>适应症：用于改善失眠、头痛、记忆力下降、头晕及烦躁等症状，可促进脑外伤后遗症、脑血管疾病后遗症、脑炎后遗症、急性脑梗塞和急性脑外伤康复。</w:t>
      </w:r>
      <w:r>
        <w:rPr>
          <w:rFonts w:hint="eastAsia"/>
          <w:lang w:eastAsia="zh-CN"/>
        </w:rPr>
        <w:t xml:space="preserve"> </w:t>
      </w:r>
      <w:r>
        <w:rPr>
          <w:rFonts w:hint="eastAsia"/>
        </w:rPr>
        <w:t>用法用量：口服。一次5粒，一日3次，饭后开水吞服或遵医嘱。</w:t>
      </w:r>
      <w:r>
        <w:rPr>
          <w:rFonts w:hint="eastAsia"/>
          <w:lang w:eastAsia="zh-CN"/>
        </w:rPr>
        <w:t xml:space="preserve"> </w:t>
      </w:r>
      <w:r>
        <w:rPr>
          <w:rFonts w:hint="eastAsia"/>
        </w:rPr>
        <w:t>禁忌：1.癫痫病患者禁用。2.严重肾功能不良者禁用。3.孕妇、哺乳期妇女禁用。4.对本品过敏者禁用。</w:t>
      </w:r>
      <w:r>
        <w:rPr>
          <w:rFonts w:hint="eastAsia"/>
          <w:lang w:eastAsia="zh-CN"/>
        </w:rPr>
        <w:t xml:space="preserve"> </w:t>
      </w:r>
      <w:r>
        <w:rPr>
          <w:rFonts w:hint="eastAsia"/>
        </w:rPr>
        <w:t>注意事项：1.过敏体质者慎用。2.当药品性状发生改变时禁止使用宇宙脑蛋白水解物片。</w:t>
      </w:r>
      <w:r>
        <w:rPr>
          <w:rFonts w:hint="eastAsia"/>
          <w:lang w:eastAsia="zh-CN"/>
        </w:rPr>
        <w:t xml:space="preserve">  </w:t>
      </w:r>
    </w:p>
    <w:p w14:paraId="7F6B80FD">
      <w:pPr>
        <w:rPr>
          <w:rFonts w:hint="eastAsia"/>
          <w:lang w:eastAsia="zh-CN"/>
        </w:rPr>
      </w:pPr>
      <w:r>
        <w:rPr>
          <w:rFonts w:hint="eastAsia"/>
          <w:lang w:eastAsia="zh-CN"/>
        </w:rPr>
        <w:t>药品名称：</w:t>
      </w:r>
      <w:r>
        <w:rPr>
          <w:rFonts w:hint="eastAsia"/>
        </w:rPr>
        <w:t>复方当归注射液</w:t>
      </w:r>
      <w:r>
        <w:rPr>
          <w:rFonts w:hint="eastAsia"/>
          <w:lang w:eastAsia="zh-CN"/>
        </w:rPr>
        <w:t xml:space="preserve"> </w:t>
      </w:r>
      <w:r>
        <w:rPr>
          <w:rFonts w:hint="eastAsia"/>
        </w:rPr>
        <w:t>适应症：活血通经，祛瘀止痛。用于各种瘀血证，跌扑损伤、慢性腰腿痛、神经根炎、外伤性截瘫、高血压病等，针灸科穴位注射唯一有空间的针剂。</w:t>
      </w:r>
      <w:r>
        <w:rPr>
          <w:rFonts w:hint="eastAsia"/>
          <w:lang w:eastAsia="zh-CN"/>
        </w:rPr>
        <w:t xml:space="preserve"> </w:t>
      </w:r>
      <w:r>
        <w:rPr>
          <w:rFonts w:hint="eastAsia"/>
        </w:rPr>
        <w:t>用法用量：肌内、穴位或鞘内注射。肌内注射：一次1~2支，一日一次；穴位注射：一穴0.3~1ml，一次2~6穴，一日或隔日一次；腱鞘内注射：用注射用水稀释至浓度为5~10%后使用，一次1~5ml。</w:t>
      </w:r>
      <w:r>
        <w:rPr>
          <w:rFonts w:hint="eastAsia"/>
          <w:lang w:eastAsia="zh-CN"/>
        </w:rPr>
        <w:t xml:space="preserve"> </w:t>
      </w:r>
      <w:r>
        <w:rPr>
          <w:rFonts w:hint="eastAsia"/>
        </w:rPr>
        <w:t>禁忌：</w:t>
      </w:r>
      <w:r>
        <w:rPr>
          <w:rFonts w:hint="eastAsia"/>
          <w:lang w:eastAsia="zh-CN"/>
        </w:rPr>
        <w:t xml:space="preserve"> </w:t>
      </w:r>
      <w:r>
        <w:rPr>
          <w:rFonts w:hint="eastAsia"/>
        </w:rPr>
        <w:t>注意事项：有出血倾向者及妇女月经过多者慎用；孕妇慎用。</w:t>
      </w:r>
      <w:r>
        <w:rPr>
          <w:rFonts w:hint="eastAsia"/>
          <w:lang w:eastAsia="zh-CN"/>
        </w:rPr>
        <w:t xml:space="preserve">  </w:t>
      </w:r>
    </w:p>
    <w:p w14:paraId="11845254">
      <w:pPr>
        <w:rPr>
          <w:rFonts w:hint="eastAsia"/>
          <w:lang w:eastAsia="zh-CN"/>
        </w:rPr>
      </w:pPr>
      <w:r>
        <w:rPr>
          <w:rFonts w:hint="eastAsia"/>
          <w:lang w:eastAsia="zh-CN"/>
        </w:rPr>
        <w:t>药品名称：</w:t>
      </w:r>
      <w:r>
        <w:rPr>
          <w:rFonts w:hint="eastAsia"/>
        </w:rPr>
        <w:t>多动宁胶囊</w:t>
      </w:r>
      <w:r>
        <w:rPr>
          <w:rFonts w:hint="eastAsia"/>
          <w:lang w:eastAsia="zh-CN"/>
        </w:rPr>
        <w:t xml:space="preserve"> </w:t>
      </w:r>
      <w:r>
        <w:rPr>
          <w:rFonts w:hint="eastAsia"/>
        </w:rPr>
        <w:t>适应症：滋养肝肾，开窍，宁心安神。多动宁胶囊用于肝肾阴虚所致儿童多动症之多动多语，冲动创任性，烦急易怒等。</w:t>
      </w:r>
      <w:r>
        <w:rPr>
          <w:rFonts w:hint="eastAsia"/>
          <w:lang w:eastAsia="zh-CN"/>
        </w:rPr>
        <w:t xml:space="preserve"> </w:t>
      </w:r>
      <w:r>
        <w:rPr>
          <w:rFonts w:hint="eastAsia"/>
        </w:rPr>
        <w:t>用法用量：口服。一次3－5粒，一日3次；或遵医嘱。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8181E8">
      <w:pPr>
        <w:rPr>
          <w:rFonts w:hint="eastAsia"/>
          <w:lang w:eastAsia="zh-CN"/>
        </w:rPr>
      </w:pPr>
      <w:r>
        <w:rPr>
          <w:rFonts w:hint="eastAsia"/>
          <w:lang w:eastAsia="zh-CN"/>
        </w:rPr>
        <w:t>药品名称：</w:t>
      </w:r>
      <w:r>
        <w:rPr>
          <w:rFonts w:hint="eastAsia"/>
        </w:rPr>
        <w:t>尿石通丸</w:t>
      </w:r>
      <w:r>
        <w:rPr>
          <w:rFonts w:hint="eastAsia"/>
          <w:lang w:eastAsia="zh-CN"/>
        </w:rPr>
        <w:t xml:space="preserve"> </w:t>
      </w:r>
      <w:r>
        <w:rPr>
          <w:rFonts w:hint="eastAsia"/>
        </w:rPr>
        <w:t>适应症：清热祛湿，行气逐瘀，通淋排石。气滞血瘀或湿热下注引起的肾结石、输尿管结石、膀胱结石、尿道结石以及震波碎石后的治疗及预防。</w:t>
      </w:r>
      <w:r>
        <w:rPr>
          <w:rFonts w:hint="eastAsia"/>
          <w:lang w:eastAsia="zh-CN"/>
        </w:rPr>
        <w:t xml:space="preserve"> </w:t>
      </w:r>
      <w:r>
        <w:rPr>
          <w:rFonts w:hint="eastAsia"/>
        </w:rPr>
        <w:t>用法用量：口服，每次4克，一日2次，一个半月为一个疗程。</w:t>
      </w:r>
      <w:r>
        <w:rPr>
          <w:rFonts w:hint="eastAsia"/>
          <w:lang w:eastAsia="zh-CN"/>
        </w:rPr>
        <w:t xml:space="preserve"> </w:t>
      </w:r>
      <w:r>
        <w:rPr>
          <w:rFonts w:hint="eastAsia"/>
        </w:rPr>
        <w:t>禁忌：孕妇慎用。</w:t>
      </w:r>
      <w:r>
        <w:rPr>
          <w:rFonts w:hint="eastAsia"/>
          <w:lang w:eastAsia="zh-CN"/>
        </w:rPr>
        <w:t xml:space="preserve"> </w:t>
      </w:r>
      <w:r>
        <w:rPr>
          <w:rFonts w:hint="eastAsia"/>
        </w:rPr>
        <w:t>注意事项：1.本品应在医生指导下使用，尤其是尿路狭窄、结石合并感染或鹿角状结石者。2.服药期间可适当饮水，以利排石。</w:t>
      </w:r>
      <w:r>
        <w:rPr>
          <w:rFonts w:hint="eastAsia"/>
          <w:lang w:eastAsia="zh-CN"/>
        </w:rPr>
        <w:t xml:space="preserve">  </w:t>
      </w:r>
    </w:p>
    <w:p w14:paraId="5855EFAA">
      <w:pPr>
        <w:rPr>
          <w:rFonts w:hint="eastAsia"/>
          <w:lang w:eastAsia="zh-CN"/>
        </w:rPr>
      </w:pPr>
      <w:r>
        <w:rPr>
          <w:rFonts w:hint="eastAsia"/>
          <w:lang w:eastAsia="zh-CN"/>
        </w:rPr>
        <w:t>药品名称：</w:t>
      </w:r>
      <w:r>
        <w:rPr>
          <w:rFonts w:hint="eastAsia"/>
        </w:rPr>
        <w:t>香丹注射液</w:t>
      </w:r>
      <w:r>
        <w:rPr>
          <w:rFonts w:hint="eastAsia"/>
          <w:lang w:eastAsia="zh-CN"/>
        </w:rPr>
        <w:t xml:space="preserve"> </w:t>
      </w:r>
      <w:r>
        <w:rPr>
          <w:rFonts w:hint="eastAsia"/>
        </w:rPr>
        <w:t>适应症：香丹注射液扩张血管，增进冠状动脉血流量。用于心绞痛，亦可用于心肌梗塞等。</w:t>
      </w:r>
      <w:r>
        <w:rPr>
          <w:rFonts w:hint="eastAsia"/>
          <w:lang w:eastAsia="zh-CN"/>
        </w:rPr>
        <w:t xml:space="preserve"> </w:t>
      </w:r>
      <w:r>
        <w:rPr>
          <w:rFonts w:hint="eastAsia"/>
        </w:rPr>
        <w:t>用法用量：肌内注射，一次2ml，一日1～2次。静脉滴注，一次10～20ml，用5～10％葡萄糖注射液250～500ml稀释后使用，或遵医嘱。</w:t>
      </w:r>
      <w:r>
        <w:rPr>
          <w:rFonts w:hint="eastAsia"/>
          <w:lang w:eastAsia="zh-CN"/>
        </w:rPr>
        <w:t xml:space="preserve"> </w:t>
      </w:r>
      <w:r>
        <w:rPr>
          <w:rFonts w:hint="eastAsia"/>
        </w:rPr>
        <w:t>禁忌：1.对本品或含有丹参、降香制剂有过敏或严重不良反应病史者禁用。2.香丹注射液含有聚山梨酯-80，对聚山梨酯-80类制剂过敏者禁用。3.孕妇及哺乳期妇女禁用。</w:t>
      </w:r>
      <w:r>
        <w:rPr>
          <w:rFonts w:hint="eastAsia"/>
          <w:lang w:eastAsia="zh-CN"/>
        </w:rPr>
        <w:t xml:space="preserve"> </w:t>
      </w:r>
      <w:r>
        <w:rPr>
          <w:rFonts w:hint="eastAsia"/>
        </w:rPr>
        <w:t>注意事项：1.本品不良反应包括过敏性休克，应在有抢救条件的医疗机构使用，用药后出现过敏反应或其他严重不良反应应立即停药并及时救治。2.严格按照药品说明书规定的功能主治使用，禁止超功能主治用药。3.严格掌握用法用量及疗程。按照药品说明书推荐剂量、疗程使用药品。不超剂量和长期连续用药。4.用药前应仔细询问患者用药史和过敏史，对过敏体质者慎用。5.用药前应认真检查药品以及配置后的滴注液，发现药液出现浑浊、沉淀、变色、结晶等药物性状改变以及瓶身细微破裂者，均不得使用。6.药品稀释应严格按照说明书的要求配制，不得随意改变稀释液的种类、稀释浓度和稀释溶液用量。配药后应坚持即配即用，不宜长时间放置。7.严禁混合配伍，谨慎联合用药。中药注射液应单独使用，禁忌与其他药品混合配伍使用。谨慎联合用药，如确需要联合使用其他药品时，应谨慎考虑与中药注射剂的间隔时间以及药物相互作用等问题。8.对老人、儿童、肝肾功能异常患者等特殊人群和初次使用中药注射剂的患者应慎重使用，加强监测。对长期使用的在每疗程间要有一定的时间间隔。9.加强用药监护。用药过程中应缓慢滴注，同时密切观察用药反应，特别是开始30分钟。如发现异常，应立即停药，采取积极措施救治患者。</w:t>
      </w:r>
      <w:r>
        <w:rPr>
          <w:rFonts w:hint="eastAsia"/>
          <w:lang w:eastAsia="zh-CN"/>
        </w:rPr>
        <w:t xml:space="preserve">  </w:t>
      </w:r>
    </w:p>
    <w:p w14:paraId="7C0C2EAE">
      <w:pPr>
        <w:rPr>
          <w:rFonts w:hint="eastAsia"/>
          <w:lang w:eastAsia="zh-CN"/>
        </w:rPr>
      </w:pPr>
      <w:r>
        <w:rPr>
          <w:rFonts w:hint="eastAsia"/>
          <w:lang w:eastAsia="zh-CN"/>
        </w:rPr>
        <w:t>药品名称：</w:t>
      </w:r>
      <w:r>
        <w:rPr>
          <w:rFonts w:hint="eastAsia"/>
        </w:rPr>
        <w:t>硫酸软骨素注射液</w:t>
      </w:r>
      <w:r>
        <w:rPr>
          <w:rFonts w:hint="eastAsia"/>
          <w:lang w:eastAsia="zh-CN"/>
        </w:rPr>
        <w:t xml:space="preserve"> </w:t>
      </w:r>
      <w:r>
        <w:rPr>
          <w:rFonts w:hint="eastAsia"/>
        </w:rPr>
        <w:t>适应症：硫酸软骨素注射液用于神经性头痛、神经痛、关节痛、动脉硬化等疾病的辅助治疗。</w:t>
      </w:r>
      <w:r>
        <w:rPr>
          <w:rFonts w:hint="eastAsia"/>
          <w:lang w:eastAsia="zh-CN"/>
        </w:rPr>
        <w:t xml:space="preserve"> </w:t>
      </w:r>
      <w:r>
        <w:rPr>
          <w:rFonts w:hint="eastAsia"/>
        </w:rPr>
        <w:t>用法用量：肌内注射。一日2次，一次2ml（一次1支）。</w:t>
      </w:r>
      <w:r>
        <w:rPr>
          <w:rFonts w:hint="eastAsia"/>
          <w:lang w:eastAsia="zh-CN"/>
        </w:rPr>
        <w:t xml:space="preserve"> </w:t>
      </w:r>
      <w:r>
        <w:rPr>
          <w:rFonts w:hint="eastAsia"/>
        </w:rPr>
        <w:t>禁忌：对本品过敏者慎用硫酸软骨素注射液。</w:t>
      </w:r>
      <w:r>
        <w:rPr>
          <w:rFonts w:hint="eastAsia"/>
          <w:lang w:eastAsia="zh-CN"/>
        </w:rPr>
        <w:t xml:space="preserve"> </w:t>
      </w:r>
      <w:r>
        <w:rPr>
          <w:rFonts w:hint="eastAsia"/>
        </w:rPr>
        <w:t>注意事项：1、有出血倾向者慎用。2、当药品性状发生改变时禁止使用。</w:t>
      </w:r>
      <w:r>
        <w:rPr>
          <w:rFonts w:hint="eastAsia"/>
          <w:lang w:eastAsia="zh-CN"/>
        </w:rPr>
        <w:t xml:space="preserve">  </w:t>
      </w:r>
    </w:p>
    <w:p w14:paraId="2AD29144">
      <w:pPr>
        <w:rPr>
          <w:rFonts w:hint="eastAsia"/>
          <w:lang w:eastAsia="zh-CN"/>
        </w:rPr>
      </w:pPr>
      <w:r>
        <w:rPr>
          <w:rFonts w:hint="eastAsia"/>
          <w:lang w:eastAsia="zh-CN"/>
        </w:rPr>
        <w:t>药品名称：</w:t>
      </w:r>
      <w:r>
        <w:rPr>
          <w:rFonts w:hint="eastAsia"/>
        </w:rPr>
        <w:t>冬凌草片</w:t>
      </w:r>
      <w:r>
        <w:rPr>
          <w:rFonts w:hint="eastAsia"/>
          <w:lang w:eastAsia="zh-CN"/>
        </w:rPr>
        <w:t xml:space="preserve"> </w:t>
      </w:r>
      <w:r>
        <w:rPr>
          <w:rFonts w:hint="eastAsia"/>
        </w:rPr>
        <w:t>适应症：清热解毒，消肿散结，利咽止痛。用于热毒壅盛所致咽喉肿痛、声音嘶哑；扁桃体炎、咽炎、口腔炎见上述证候者及癌症的辅助治疗。</w:t>
      </w:r>
      <w:r>
        <w:rPr>
          <w:rFonts w:hint="eastAsia"/>
          <w:lang w:eastAsia="zh-CN"/>
        </w:rPr>
        <w:t xml:space="preserve"> </w:t>
      </w:r>
      <w:r>
        <w:rPr>
          <w:rFonts w:hint="eastAsia"/>
        </w:rPr>
        <w:t>用法用量：口服。一次2～5片，一日3次。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用于咽炎、扁桃体炎之轻症，凡体温高、扁桃体化脓者慎用。3.服药7天后症状无改善，或出现其他症状，应去医院就诊。4.按照用法用量服用，儿童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78C5405E">
      <w:pPr>
        <w:rPr>
          <w:rFonts w:hint="eastAsia"/>
          <w:lang w:eastAsia="zh-CN"/>
        </w:rPr>
      </w:pPr>
      <w:r>
        <w:rPr>
          <w:rFonts w:hint="eastAsia"/>
          <w:lang w:eastAsia="zh-CN"/>
        </w:rPr>
        <w:t>药品名称：</w:t>
      </w:r>
      <w:r>
        <w:rPr>
          <w:rFonts w:hint="eastAsia"/>
        </w:rPr>
        <w:t>双黄连注射液</w:t>
      </w:r>
      <w:r>
        <w:rPr>
          <w:rFonts w:hint="eastAsia"/>
          <w:lang w:eastAsia="zh-CN"/>
        </w:rPr>
        <w:t xml:space="preserve"> </w:t>
      </w:r>
      <w:r>
        <w:rPr>
          <w:rFonts w:hint="eastAsia"/>
        </w:rPr>
        <w:t>适应症：清热解毒，清宣风热。用于外感风热引起的发热、咳嗽、咽痛。适用于病毒及细菌感染的上呼吸道感染、肺炎、扁桃体炎、咽炎等。</w:t>
      </w:r>
      <w:r>
        <w:rPr>
          <w:rFonts w:hint="eastAsia"/>
          <w:lang w:eastAsia="zh-CN"/>
        </w:rPr>
        <w:t xml:space="preserve"> </w:t>
      </w:r>
      <w:r>
        <w:rPr>
          <w:rFonts w:hint="eastAsia"/>
        </w:rPr>
        <w:t>用法用量：静脉注射，一次10～20ml，一日1～2次。静脉滴注，每次公斤体重1ml，加入生理盐水或5～10％葡萄糖溶液中。肌注一次2～4ml，一日2次。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49DD1D">
      <w:pPr>
        <w:rPr>
          <w:rFonts w:hint="eastAsia"/>
          <w:lang w:eastAsia="zh-CN"/>
        </w:rPr>
      </w:pPr>
      <w:r>
        <w:rPr>
          <w:rFonts w:hint="eastAsia"/>
          <w:lang w:eastAsia="zh-CN"/>
        </w:rPr>
        <w:t>药品名称：</w:t>
      </w:r>
      <w:r>
        <w:rPr>
          <w:rFonts w:hint="eastAsia"/>
        </w:rPr>
        <w:t>肾上腺色腙片</w:t>
      </w:r>
      <w:r>
        <w:rPr>
          <w:rFonts w:hint="eastAsia"/>
          <w:lang w:eastAsia="zh-CN"/>
        </w:rPr>
        <w:t xml:space="preserve"> </w:t>
      </w:r>
      <w:r>
        <w:rPr>
          <w:rFonts w:hint="eastAsia"/>
        </w:rPr>
        <w:t>适应症：肾上腺色腙片(武药)适用于因毛细血管损伤及通透性增加所致的出血，如鼻衄、视网膜出血、咯血、胃肠出血、血尿、痔疮及子宫出血等。也用于血小板减少性紫癜，但止血效果不十分理想。</w:t>
      </w:r>
      <w:r>
        <w:rPr>
          <w:rFonts w:hint="eastAsia"/>
          <w:lang w:eastAsia="zh-CN"/>
        </w:rPr>
        <w:t xml:space="preserve"> </w:t>
      </w:r>
      <w:r>
        <w:rPr>
          <w:rFonts w:hint="eastAsia"/>
        </w:rPr>
        <w:t>用法用量：口服：一次2.5～5.0mg，一日3次。</w:t>
      </w:r>
      <w:r>
        <w:rPr>
          <w:rFonts w:hint="eastAsia"/>
          <w:lang w:eastAsia="zh-CN"/>
        </w:rPr>
        <w:t xml:space="preserve"> </w:t>
      </w:r>
      <w:r>
        <w:rPr>
          <w:rFonts w:hint="eastAsia"/>
        </w:rPr>
        <w:t>禁忌：对水杨酸过敏者禁用。有癫痫史及精神病史的患者慎用。</w:t>
      </w:r>
      <w:r>
        <w:rPr>
          <w:rFonts w:hint="eastAsia"/>
          <w:lang w:eastAsia="zh-CN"/>
        </w:rPr>
        <w:t xml:space="preserve"> </w:t>
      </w:r>
      <w:r>
        <w:rPr>
          <w:rFonts w:hint="eastAsia"/>
        </w:rPr>
        <w:t>注意事项：1.忌服辛辣刺激等食物。2.不宜在服药期间同时服用温补性中成药。3.心脏病、肝病、糖尿病、肾病等慢性病严重者应在医师指导下服用。4.严格按用法用量服用，小儿、年老体弱患者，大便溏软者应在医师指导下服用。5.服药3天后症状未改善，或出现其他严重症状时，应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8BDB984">
      <w:pPr>
        <w:rPr>
          <w:rFonts w:hint="eastAsia"/>
          <w:lang w:eastAsia="zh-CN"/>
        </w:rPr>
      </w:pPr>
      <w:r>
        <w:rPr>
          <w:rFonts w:hint="eastAsia"/>
          <w:lang w:eastAsia="zh-CN"/>
        </w:rPr>
        <w:t>药品名称：</w:t>
      </w:r>
      <w:r>
        <w:rPr>
          <w:rFonts w:hint="eastAsia"/>
        </w:rPr>
        <w:t>多索茶碱片</w:t>
      </w:r>
      <w:r>
        <w:rPr>
          <w:rFonts w:hint="eastAsia"/>
          <w:lang w:eastAsia="zh-CN"/>
        </w:rPr>
        <w:t xml:space="preserve"> </w:t>
      </w:r>
      <w:r>
        <w:rPr>
          <w:rFonts w:hint="eastAsia"/>
        </w:rPr>
        <w:t>适应症：支气管哮喘、喘息性慢性支气管炎及其它支气管痉挛引起的呼吸困难。</w:t>
      </w:r>
      <w:r>
        <w:rPr>
          <w:rFonts w:hint="eastAsia"/>
          <w:lang w:eastAsia="zh-CN"/>
        </w:rPr>
        <w:t xml:space="preserve"> </w:t>
      </w:r>
      <w:r>
        <w:rPr>
          <w:rFonts w:hint="eastAsia"/>
        </w:rPr>
        <w:t>用法用量：成人每次0.2～0.4g（1-2片），每日2次，饭前或饭后3小时服用，重症哮喘患者应遵医嘱用药。</w:t>
      </w:r>
      <w:r>
        <w:rPr>
          <w:rFonts w:hint="eastAsia"/>
          <w:lang w:eastAsia="zh-CN"/>
        </w:rPr>
        <w:t xml:space="preserve"> </w:t>
      </w:r>
      <w:r>
        <w:rPr>
          <w:rFonts w:hint="eastAsia"/>
        </w:rPr>
        <w:t>禁忌：凡对多索茶碱或黄嘌呤衍生物类药物过敏者，急性心肌梗死患者禁用。</w:t>
      </w:r>
      <w:r>
        <w:rPr>
          <w:rFonts w:hint="eastAsia"/>
          <w:lang w:eastAsia="zh-CN"/>
        </w:rPr>
        <w:t xml:space="preserve"> </w:t>
      </w:r>
      <w:r>
        <w:rPr>
          <w:rFonts w:hint="eastAsia"/>
        </w:rPr>
        <w:t>注意事项：1.茶碱类药物个体差异较大，多索茶碱剂量亦要视个体病情变化选择最佳剂量和用药方法。必要时监测血药浓度；2.患有甲亢、窦性心动过速、心律失常者，请遵医嘱用药；3.严重心、肺、肝、肾功能异常者以及活动性胃、十二指肠溃疡患者慎用；4.本品不得与其他黄嘌呤类药物同时服用，建议不要同时饮用含咖 啡 因的饮料或食品。</w:t>
      </w:r>
      <w:r>
        <w:rPr>
          <w:rFonts w:hint="eastAsia"/>
          <w:lang w:eastAsia="zh-CN"/>
        </w:rPr>
        <w:t xml:space="preserve">  </w:t>
      </w:r>
    </w:p>
    <w:p w14:paraId="0C617814">
      <w:pPr>
        <w:rPr>
          <w:rFonts w:hint="eastAsia"/>
          <w:lang w:eastAsia="zh-CN"/>
        </w:rPr>
      </w:pPr>
      <w:r>
        <w:rPr>
          <w:rFonts w:hint="eastAsia"/>
          <w:lang w:eastAsia="zh-CN"/>
        </w:rPr>
        <w:t>药品名称：</w:t>
      </w:r>
      <w:r>
        <w:rPr>
          <w:rFonts w:hint="eastAsia"/>
        </w:rPr>
        <w:t>单硝酸异山梨酯缓释胶囊(Ⅱ)</w:t>
      </w:r>
      <w:r>
        <w:rPr>
          <w:rFonts w:hint="eastAsia"/>
          <w:lang w:eastAsia="zh-CN"/>
        </w:rPr>
        <w:t xml:space="preserve"> </w:t>
      </w:r>
      <w:r>
        <w:rPr>
          <w:rFonts w:hint="eastAsia"/>
        </w:rPr>
        <w:t>适应症：单硝酸异山梨酯缓释胶囊(Ⅱ)(德瑞宁)用于冠心病的长期治疗；心绞痛的预防；心肌梗死后持续心绞痛的治疗；与洋地黄和/或利尿剂联合应用，治疗慢性充血性心力衰竭。</w:t>
      </w:r>
      <w:r>
        <w:rPr>
          <w:rFonts w:hint="eastAsia"/>
          <w:lang w:eastAsia="zh-CN"/>
        </w:rPr>
        <w:t xml:space="preserve"> </w:t>
      </w:r>
      <w:r>
        <w:rPr>
          <w:rFonts w:hint="eastAsia"/>
        </w:rPr>
        <w:t>用法用量：口服，每日早饭后服用，一日一次，一次40mg，或遵医嘱。</w:t>
      </w:r>
      <w:r>
        <w:rPr>
          <w:rFonts w:hint="eastAsia"/>
          <w:lang w:eastAsia="zh-CN"/>
        </w:rPr>
        <w:t xml:space="preserve"> </w:t>
      </w:r>
      <w:r>
        <w:rPr>
          <w:rFonts w:hint="eastAsia"/>
        </w:rPr>
        <w:t>禁忌：急性循环衰竭（休克、循环性虚脱）；严重低血压（收缩压&lt;90 mmHg）；急性心肌梗死伴低充盈压（除非在有持续血流动力学监测的条件下）；肥厚梗阻型心肌病；缩窄性心包炎或心包填塞；严重贫血；青光眼；颅内压增高；对硝基化合物过敏者。</w:t>
      </w:r>
      <w:r>
        <w:rPr>
          <w:rFonts w:hint="eastAsia"/>
          <w:lang w:eastAsia="zh-CN"/>
        </w:rPr>
        <w:t xml:space="preserve"> </w:t>
      </w:r>
      <w:r>
        <w:rPr>
          <w:rFonts w:hint="eastAsia"/>
        </w:rPr>
        <w:t>注意事项：低充盈压的急性心肌梗死患者，应避免收缩压低于90 mmHg。主动脉和/或二尖瓣狭窄、体位性低血压及肾功能不全者慎用。</w:t>
      </w:r>
      <w:r>
        <w:rPr>
          <w:rFonts w:hint="eastAsia"/>
          <w:lang w:eastAsia="zh-CN"/>
        </w:rPr>
        <w:t xml:space="preserve">  </w:t>
      </w:r>
    </w:p>
    <w:p w14:paraId="53E3CF27">
      <w:pPr>
        <w:rPr>
          <w:rFonts w:hint="eastAsia"/>
          <w:lang w:eastAsia="zh-CN"/>
        </w:rPr>
      </w:pPr>
      <w:r>
        <w:rPr>
          <w:rFonts w:hint="eastAsia"/>
          <w:lang w:eastAsia="zh-CN"/>
        </w:rPr>
        <w:t>药品名称：</w:t>
      </w:r>
      <w:r>
        <w:rPr>
          <w:rFonts w:hint="eastAsia"/>
        </w:rPr>
        <w:t>硝酸异山梨酯缓释片</w:t>
      </w:r>
      <w:r>
        <w:rPr>
          <w:rFonts w:hint="eastAsia"/>
          <w:lang w:eastAsia="zh-CN"/>
        </w:rPr>
        <w:t xml:space="preserve"> </w:t>
      </w:r>
      <w:r>
        <w:rPr>
          <w:rFonts w:hint="eastAsia"/>
        </w:rPr>
        <w:t>适应症：冠心病的长期治疗。心绞痛(包括心肌梗塞后)的长期治疗和预防。与洋地黄及/或利尿剂合用治疗慢性充血性心力衰竭。</w:t>
      </w:r>
      <w:r>
        <w:rPr>
          <w:rFonts w:hint="eastAsia"/>
          <w:lang w:eastAsia="zh-CN"/>
        </w:rPr>
        <w:t xml:space="preserve"> </w:t>
      </w:r>
      <w:r>
        <w:rPr>
          <w:rFonts w:hint="eastAsia"/>
        </w:rPr>
        <w:t>用法用量：口服：每日清晨服1片，病情严重者，可在每日清晨服2片，若出现头疼，最初剂量可减至每日半片。整片或半片服用前应保持完整，用半杯水吞服，不可咀嚼或碾碎服用。</w:t>
      </w:r>
      <w:r>
        <w:rPr>
          <w:rFonts w:hint="eastAsia"/>
          <w:lang w:eastAsia="zh-CN"/>
        </w:rPr>
        <w:t xml:space="preserve"> </w:t>
      </w:r>
      <w:r>
        <w:rPr>
          <w:rFonts w:hint="eastAsia"/>
        </w:rPr>
        <w:t>禁忌：青光眼、休克、明显低血压、肥厚梗阻性心脏病、急性心肌梗死、严重脑动脉硬化患者禁用，对本品过敏者禁用。</w:t>
      </w:r>
      <w:r>
        <w:rPr>
          <w:rFonts w:hint="eastAsia"/>
          <w:lang w:eastAsia="zh-CN"/>
        </w:rPr>
        <w:t xml:space="preserve"> </w:t>
      </w:r>
      <w:r>
        <w:rPr>
          <w:rFonts w:hint="eastAsia"/>
        </w:rPr>
        <w:t>注意事项：1.心室充盈压过低时慎用。2.体位性循环调节障碍时慎用。3.孕妇及哺乳期妇女慎用。药片骨架是不溶性的，在活性药释放后崩解。偶尔地，片基能通过胃肠道而不崩解，因而可见于粪便中，但这并不表示药效降低。对驾驶和操作机械能力的影响患者首次使用本品时可能会发生头晕。应建议患者在驾驶和操作机械前确定他们对本品的反应。</w:t>
      </w:r>
      <w:r>
        <w:rPr>
          <w:rFonts w:hint="eastAsia"/>
          <w:lang w:eastAsia="zh-CN"/>
        </w:rPr>
        <w:t xml:space="preserve">  </w:t>
      </w:r>
    </w:p>
    <w:p w14:paraId="69DAB500">
      <w:pPr>
        <w:rPr>
          <w:rFonts w:hint="eastAsia"/>
          <w:lang w:eastAsia="zh-CN"/>
        </w:rPr>
      </w:pPr>
      <w:r>
        <w:rPr>
          <w:rFonts w:hint="eastAsia"/>
          <w:lang w:eastAsia="zh-CN"/>
        </w:rPr>
        <w:t>药品名称：</w:t>
      </w:r>
      <w:r>
        <w:rPr>
          <w:rFonts w:hint="eastAsia"/>
        </w:rPr>
        <w:t>复方脑蛋白水解物片</w:t>
      </w:r>
      <w:r>
        <w:rPr>
          <w:rFonts w:hint="eastAsia"/>
          <w:lang w:eastAsia="zh-CN"/>
        </w:rPr>
        <w:t xml:space="preserve"> </w:t>
      </w:r>
      <w:r>
        <w:rPr>
          <w:rFonts w:hint="eastAsia"/>
        </w:rPr>
        <w:t>适应症：用于颅脑外伤、脑血管病后遗症伴有记忆减退及注意力集中障碍的症状改善。对脑功能不全有辅助改善作用，也用于蛋白质缺乏、神经衰弱病人以及对一般蛋白质消化吸收障碍的病例。</w:t>
      </w:r>
      <w:r>
        <w:rPr>
          <w:rFonts w:hint="eastAsia"/>
          <w:lang w:eastAsia="zh-CN"/>
        </w:rPr>
        <w:t xml:space="preserve"> </w:t>
      </w:r>
      <w:r>
        <w:rPr>
          <w:rFonts w:hint="eastAsia"/>
        </w:rPr>
        <w:t>用法用量：口服、一日3次，成人一次4片，儿童酌减或遵医嘱。</w:t>
      </w:r>
      <w:r>
        <w:rPr>
          <w:rFonts w:hint="eastAsia"/>
          <w:lang w:eastAsia="zh-CN"/>
        </w:rPr>
        <w:t xml:space="preserve"> </w:t>
      </w:r>
      <w:r>
        <w:rPr>
          <w:rFonts w:hint="eastAsia"/>
        </w:rPr>
        <w:t>禁忌：1、癫痫病患者禁用。2、严重肾功能不良者禁用。3、对益妥过敏者禁用。4、孕妇及哺乳期妇女禁用。</w:t>
      </w:r>
      <w:r>
        <w:rPr>
          <w:rFonts w:hint="eastAsia"/>
          <w:lang w:eastAsia="zh-CN"/>
        </w:rPr>
        <w:t xml:space="preserve"> </w:t>
      </w:r>
      <w:r>
        <w:rPr>
          <w:rFonts w:hint="eastAsia"/>
        </w:rPr>
        <w:t>注意事项：1、过敏体质者慎用。2、当药品性状发生改变时禁止使用。</w:t>
      </w:r>
      <w:r>
        <w:rPr>
          <w:rFonts w:hint="eastAsia"/>
          <w:lang w:eastAsia="zh-CN"/>
        </w:rPr>
        <w:t xml:space="preserve">  </w:t>
      </w:r>
    </w:p>
    <w:p w14:paraId="452AC5D8">
      <w:pPr>
        <w:rPr>
          <w:rFonts w:hint="eastAsia"/>
          <w:lang w:eastAsia="zh-CN"/>
        </w:rPr>
      </w:pPr>
      <w:r>
        <w:rPr>
          <w:rFonts w:hint="eastAsia"/>
          <w:lang w:eastAsia="zh-CN"/>
        </w:rPr>
        <w:t>药品名称：</w:t>
      </w:r>
      <w:r>
        <w:rPr>
          <w:rFonts w:hint="eastAsia"/>
        </w:rPr>
        <w:t>碳酸锂片</w:t>
      </w:r>
      <w:r>
        <w:rPr>
          <w:rFonts w:hint="eastAsia"/>
          <w:lang w:eastAsia="zh-CN"/>
        </w:rPr>
        <w:t xml:space="preserve"> </w:t>
      </w:r>
      <w:r>
        <w:rPr>
          <w:rFonts w:hint="eastAsia"/>
        </w:rPr>
        <w:t>适应症：碳酸锂片主要治疗躁狂症，对躁狂和抑郁交替发作的双相情感性精神障碍有很好的治疗和预防复发作用，对反复发作的抑郁症也有预防发作作用。也用于治疗分裂-情感性精神病。</w:t>
      </w:r>
      <w:r>
        <w:rPr>
          <w:rFonts w:hint="eastAsia"/>
          <w:lang w:eastAsia="zh-CN"/>
        </w:rPr>
        <w:t xml:space="preserve"> </w:t>
      </w:r>
      <w:r>
        <w:rPr>
          <w:rFonts w:hint="eastAsia"/>
        </w:rPr>
        <w:t>用法用量：口服。成人用量按体重20~25mg/kg计算，躁狂症治疗剂量为一日0.6~2.0g，分2~3次服用，宜在饭后服，以减少对胃的刺激，剂量应逐渐增加并参照血锂浓度调整。维持剂量一日0.5~1g。</w:t>
      </w:r>
      <w:r>
        <w:rPr>
          <w:rFonts w:hint="eastAsia"/>
          <w:lang w:eastAsia="zh-CN"/>
        </w:rPr>
        <w:t xml:space="preserve"> </w:t>
      </w:r>
      <w:r>
        <w:rPr>
          <w:rFonts w:hint="eastAsia"/>
        </w:rPr>
        <w:t>禁忌：肾功能不全者、严重心脏疾病患者禁用碳酸锂片。</w:t>
      </w:r>
      <w:r>
        <w:rPr>
          <w:rFonts w:hint="eastAsia"/>
          <w:lang w:eastAsia="zh-CN"/>
        </w:rPr>
        <w:t xml:space="preserve"> </w:t>
      </w:r>
      <w:r>
        <w:rPr>
          <w:rFonts w:hint="eastAsia"/>
        </w:rPr>
        <w:t>注意事项：由于锂盐的治疗指数低，治疗量和中毒量较接近，应对血锂浓度进行监测，帮助调节治疗量及维持量，及时发现急性中毒。治疗期应每1-2周测量血锂一次，维持治疗期可每月测定一次。取血时间应在次日晨即末次服药后12小时。急性治疗的血锂浓度为0.6~1.2mmol/L，维持治疗的血锂浓度为0.4~0.8mmol/L，1.4mmol/L视为有效浓度的上限，超过此值容易出现锂中毒。脑器质性疾病、严重躯体疾病和低钠血症患者慎用本品。服本品患者需注意体液大量丢失，如持续呕吐、腹泻、大量出汗等情况易引起锂中毒。服本品期间不可用低盐饮食。长期服药者应定期检查肾功能和甲状腺功能。</w:t>
      </w:r>
      <w:r>
        <w:rPr>
          <w:rFonts w:hint="eastAsia"/>
          <w:lang w:eastAsia="zh-CN"/>
        </w:rPr>
        <w:t xml:space="preserve">  </w:t>
      </w:r>
    </w:p>
    <w:p w14:paraId="7584B050">
      <w:pPr>
        <w:rPr>
          <w:rFonts w:hint="eastAsia"/>
          <w:lang w:eastAsia="zh-CN"/>
        </w:rPr>
      </w:pPr>
      <w:r>
        <w:rPr>
          <w:rFonts w:hint="eastAsia"/>
          <w:lang w:eastAsia="zh-CN"/>
        </w:rPr>
        <w:t>药品名称：</w:t>
      </w:r>
      <w:r>
        <w:rPr>
          <w:rFonts w:hint="eastAsia"/>
        </w:rPr>
        <w:t>噻托溴铵粉吸入剂</w:t>
      </w:r>
      <w:r>
        <w:rPr>
          <w:rFonts w:hint="eastAsia"/>
          <w:lang w:eastAsia="zh-CN"/>
        </w:rPr>
        <w:t xml:space="preserve"> </w:t>
      </w:r>
      <w:r>
        <w:rPr>
          <w:rFonts w:hint="eastAsia"/>
        </w:rPr>
        <w:t>适应症：本品是支气管扩张剂，适用于慢性阻塞性肺疾病(COPD)的维持治疗，包括慢性支气管炎和肺气肿，伴随呼吸困难的维持治疗及急性发作的预防。</w:t>
      </w:r>
      <w:r>
        <w:rPr>
          <w:rFonts w:hint="eastAsia"/>
          <w:lang w:eastAsia="zh-CN"/>
        </w:rPr>
        <w:t xml:space="preserve"> </w:t>
      </w:r>
      <w:r>
        <w:rPr>
          <w:rFonts w:hint="eastAsia"/>
        </w:rPr>
        <w:t>用法用量：噻托溴铵的推荐剂量为每日一次，每次应用HandiHaler(药粉吸入器)吸入装置吸入一粒胶囊。本品只能用HandiHaler(药粉吸入器)吸入装置吸入。不应超过推荐剂量使用。噻托溴铵胶囊不得吞服。特殊人群 老年患者可以按推荐剂量使用噻托溴铵。 肾功能不全患者可以按推荐剂量使用噻托溴铵。然而，对于中到重度肾不全患者(肌酐清除率≤50ml/分钟)，与其他主要经肾脏排泄的药物一样，应对噻托溴铵的应用予以密切监控(参见【注意事项】)。 肝功能不全患者可以按推荐剂量使用噻托溴铵(参与【药代动力学】) 尚没有儿科患者应用噻托溴铵的经验，因此年龄小于18岁的患者不推荐使用本品。 使用指导 以下方法用于指导患者使用HandiHaler(药粉吸入器)吸入装置从噻托溴铵胶囊中吸入所需药物。 记住需完全按医生的指导使用噻托溴铵。HandiHaler(药物吸入器)吸入装置是专为噻托溴铵胶囊而设计的，不得用于其它任何药物。您的HandiHaler(药粉吸入器)吸入装置可以连续使用一年。 HandiHaler(药粉吸入器)吸入装置包括： 1)防尘帽 2)吸嘴 3)基托 4)刺孔按钮 5)中央室 1.向上拉打开防尘帽，然后打开吸嘴。 2.从疱状包装中取出一粒胶囊(只在用前即刻取出)，将其放入中央室中，如图所示，无论以何种方式放置胶囊均可。 3.用力合上吸嘴直至听到一声卡嗒声，保持防尘帽敞开。 4.手持HandiHaler?(药粉吸入器)装置使吸嘴向上，将绿色刺孔按钮完全按下一次，然后松开，这样可在胶囊上刺出许多小孔，当您吸气时药物便可释放出来。 5.完全呼气(先做一次深呼吸)。 注意：无论何时都应避免呼气到吸嘴中。 6.举起HandiHaler(药粉吸入器)装置放在嘴上，用嘴唇紧紧含住吸嘴，保持头部垂直，缓慢地深吸气，其速率应足以能听到胶囊振动。吸气到肺部全充满时，尽可能长时间地屏住呼吸，同时从嘴中取出 HandiHaler(药粉吸入器)装置，重新开始正常呼吸。重复步骤5和6一次，胶囊中的药物即可完全吸出。 7.再次打开吸嘴，倒出用过的胶囊并弃之。关闭吸嘴和防尘帽，将HandiHaler(药粉吸入器)装置保存起来。 清洁您的HandiHaler(药粉吸入器)吸入装置：每月清洁一次HandiHaler?(药粉吸入器)装置。打开防尘帽和吸嘴，然后向上推起刺孔按钮打开基托，用温水全面淋洗吸入器以除去粉末，将HandiHaler(药粉吸入 器)装置置纸巾上吸去水分，之后保持防尘帽，吸嘴和基托敞开，置空气中晾干，需24小时。因此，应在刚用过之后进行清洁，这样可以保证下次使用。必要时吸嘴的外面可以用微潮的薄纸清洁。A.沿着疱状包装上的穿孔将疮状条板分为两板。B.揭开疱眼背面的铝箔(只在使用前即刻)，使用一粒胶囊完全露出。C.取出胶囊。</w:t>
      </w:r>
      <w:r>
        <w:rPr>
          <w:rFonts w:hint="eastAsia"/>
          <w:lang w:eastAsia="zh-CN"/>
        </w:rPr>
        <w:t xml:space="preserve"> </w:t>
      </w:r>
      <w:r>
        <w:rPr>
          <w:rFonts w:hint="eastAsia"/>
        </w:rPr>
        <w:t>禁忌：禁用于对噻托溴铵，阿托品或其衍生物，如异丙托溴铵或氧托溴铵或本产品的赋形剂乳糖有过敏反应的患者。</w:t>
      </w:r>
      <w:r>
        <w:rPr>
          <w:rFonts w:hint="eastAsia"/>
          <w:lang w:eastAsia="zh-CN"/>
        </w:rPr>
        <w:t xml:space="preserve"> </w:t>
      </w:r>
      <w:r>
        <w:rPr>
          <w:rFonts w:hint="eastAsia"/>
        </w:rPr>
        <w:t>注意事项：噻托溴铵作为每日一次维持治疗的支气管扩张药，不应用作支气客痉挛急性发作的初始治疗，即抢救治疗药物。 在吸入噻托溴铵粉末后有可能立即发生过敏反应。 在吸入噻托溴铵粉末后有可能立即发生过敏反应。 与其它抗胆碱能药物一样，对于窄角型青光眼、前列腺增生、或膀胱颈梗阻的患者应谨慎使用。 吸入药物可能引起吸入性支气管痉挛。与所有主要经肾脏排泄的药物一样，对于中、重度肾功能不全(肌酐清除率≤ 50ml/min)的患者，只有在预期利益大于可能产生的危害时，才能使用噻托溴铵。尚无严重肾功能不全患者长期使用噻托溴铵的经验(参见【药代动力学】)。中国医学健康网 患者须注意避免将药物粉末弄入眼内。必须告知患者药粉误入眼内呆能引起或加重窄角型青光眼、眼睛疼痛或不适、短暂视力模糊、视觉晕轮或彩色影象并伴有结膜充血引起的红眼和角膜水肿的症状。如果出现窄角 型青光眼的征象，应停止使用噻托溴铵并立即去看医生。口干，是由抗胆碱能治疗引起的，长期可引起龋齿。噻托溴铵的使用不得超过一天一次(参见【药物过量】)。</w:t>
      </w:r>
      <w:r>
        <w:rPr>
          <w:rFonts w:hint="eastAsia"/>
          <w:lang w:eastAsia="zh-CN"/>
        </w:rPr>
        <w:t xml:space="preserve">  </w:t>
      </w:r>
    </w:p>
    <w:p w14:paraId="6A263EDB">
      <w:pPr>
        <w:rPr>
          <w:rFonts w:hint="eastAsia"/>
          <w:lang w:eastAsia="zh-CN"/>
        </w:rPr>
      </w:pPr>
      <w:r>
        <w:rPr>
          <w:rFonts w:hint="eastAsia"/>
          <w:lang w:eastAsia="zh-CN"/>
        </w:rPr>
        <w:t>药品名称：</w:t>
      </w:r>
      <w:r>
        <w:rPr>
          <w:rFonts w:hint="eastAsia"/>
        </w:rPr>
        <w:t>金甲排石胶囊</w:t>
      </w:r>
      <w:r>
        <w:rPr>
          <w:rFonts w:hint="eastAsia"/>
          <w:lang w:eastAsia="zh-CN"/>
        </w:rPr>
        <w:t xml:space="preserve"> </w:t>
      </w:r>
      <w:r>
        <w:rPr>
          <w:rFonts w:hint="eastAsia"/>
        </w:rPr>
        <w:t>适应症：活血化瘀，利尿通淋。用于砂淋、石淋等属于湿热瘀阻证候者。</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禁忌：妊娠禁服。</w:t>
      </w:r>
      <w:r>
        <w:rPr>
          <w:rFonts w:hint="eastAsia"/>
          <w:lang w:eastAsia="zh-CN"/>
        </w:rPr>
        <w:t xml:space="preserve"> </w:t>
      </w:r>
      <w:r>
        <w:rPr>
          <w:rFonts w:hint="eastAsia"/>
        </w:rPr>
        <w:t>注意事项：</w:t>
      </w:r>
      <w:r>
        <w:rPr>
          <w:rFonts w:hint="eastAsia"/>
          <w:lang w:eastAsia="zh-CN"/>
        </w:rPr>
        <w:t xml:space="preserve">  </w:t>
      </w:r>
    </w:p>
    <w:p w14:paraId="0403B5D1">
      <w:pPr>
        <w:rPr>
          <w:rFonts w:hint="eastAsia"/>
          <w:lang w:eastAsia="zh-CN"/>
        </w:rPr>
      </w:pPr>
      <w:r>
        <w:rPr>
          <w:rFonts w:hint="eastAsia"/>
          <w:lang w:eastAsia="zh-CN"/>
        </w:rPr>
        <w:t>药品名称：</w:t>
      </w:r>
      <w:r>
        <w:rPr>
          <w:rFonts w:hint="eastAsia"/>
        </w:rPr>
        <w:t>消痔栓</w:t>
      </w:r>
      <w:r>
        <w:rPr>
          <w:rFonts w:hint="eastAsia"/>
          <w:lang w:eastAsia="zh-CN"/>
        </w:rPr>
        <w:t xml:space="preserve"> </w:t>
      </w:r>
      <w:r>
        <w:rPr>
          <w:rFonts w:hint="eastAsia"/>
        </w:rPr>
        <w:t>适应症：收敛，消肿，止痛，止血。用于内外痔疮。</w:t>
      </w:r>
      <w:r>
        <w:rPr>
          <w:rFonts w:hint="eastAsia"/>
          <w:lang w:eastAsia="zh-CN"/>
        </w:rPr>
        <w:t xml:space="preserve"> </w:t>
      </w:r>
      <w:r>
        <w:rPr>
          <w:rFonts w:hint="eastAsia"/>
        </w:rPr>
        <w:t>用法用量：外用，一次1枚，一日1次，洗净肛门，将药塞入。</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刺激性食物。2.本品为外用药，禁止内服。3.置入肛内时宜轻柔适度，以免疼痛或滑出。4.肛裂患者不宜使用。5.内痔喷射状出血或出血过多应去医院就诊。6.未明确诊断的便血，必须到医院就诊。7.药品宜存放在阴凉干燥处，防止受热变形。如遇高温软化，可浸入冷水或冰箱中，数分钟取出再用，不影响药效。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021CB6D">
      <w:pPr>
        <w:rPr>
          <w:rFonts w:hint="eastAsia"/>
          <w:lang w:eastAsia="zh-CN"/>
        </w:rPr>
      </w:pPr>
      <w:r>
        <w:rPr>
          <w:rFonts w:hint="eastAsia"/>
          <w:lang w:eastAsia="zh-CN"/>
        </w:rPr>
        <w:t>药品名称：</w:t>
      </w:r>
      <w:r>
        <w:rPr>
          <w:rFonts w:hint="eastAsia"/>
        </w:rPr>
        <w:t>茶新那敏片</w:t>
      </w:r>
      <w:r>
        <w:rPr>
          <w:rFonts w:hint="eastAsia"/>
          <w:lang w:eastAsia="zh-CN"/>
        </w:rPr>
        <w:t xml:space="preserve"> </w:t>
      </w:r>
      <w:r>
        <w:rPr>
          <w:rFonts w:hint="eastAsia"/>
        </w:rPr>
        <w:t>适应症：用于缓解支气管哮喘、喘息型支气管炎、阻塞性肺气肿等的喘息症状；也可用于心源性肺水肿引起的哮喘以及急、慢性支气管炎，支气管扩张等有多量粘痰而不易咳出的患者。</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禁忌：1.对各成分过敏的患者禁用。2.活动性消化道溃疡患者禁用。3.未经控制的惊厥性疾病患者禁用。</w:t>
      </w:r>
      <w:r>
        <w:rPr>
          <w:rFonts w:hint="eastAsia"/>
          <w:lang w:eastAsia="zh-CN"/>
        </w:rPr>
        <w:t xml:space="preserve"> </w:t>
      </w:r>
      <w:r>
        <w:rPr>
          <w:rFonts w:hint="eastAsia"/>
        </w:rPr>
        <w:t>注意事项：1.不适用于哮喘持续状态或急性支气管痉挛的患者。2.应定期监测血清茶碱浓度，以保证最大的疗效，而避免血药浓度过高。3.肾功能或肝功能不全的患者，年龄超过55岁，特别是男性和伴发慢性肺部疾病的患者，任何原因引起的心力衰竭患者，持续发热患者宜慎用。使用某些影响茶碱排泄的药物的患者，其茶碱清除率可能减低。在停用合并药物后，血清茶碱浓度的维持时间往往显着延长。应酌情调整用药剂量或延长用药间隔时间。4.茶碱制剂可致心率失常和使原有的心率失常恶化；患者心率和(或)节律的任何改变均应进行监测和研究。5.低氧血症、高血压病史的患者慎用。</w:t>
      </w:r>
      <w:r>
        <w:rPr>
          <w:rFonts w:hint="eastAsia"/>
          <w:lang w:eastAsia="zh-CN"/>
        </w:rPr>
        <w:t xml:space="preserve">  </w:t>
      </w:r>
    </w:p>
    <w:p w14:paraId="0FFBF673">
      <w:pPr>
        <w:rPr>
          <w:rFonts w:hint="eastAsia"/>
          <w:lang w:eastAsia="zh-CN"/>
        </w:rPr>
      </w:pPr>
      <w:r>
        <w:rPr>
          <w:rFonts w:hint="eastAsia"/>
          <w:lang w:eastAsia="zh-CN"/>
        </w:rPr>
        <w:t>药品名称：</w:t>
      </w:r>
      <w:r>
        <w:rPr>
          <w:rFonts w:hint="eastAsia"/>
        </w:rPr>
        <w:t>茶碱缓释胶囊</w:t>
      </w:r>
      <w:r>
        <w:rPr>
          <w:rFonts w:hint="eastAsia"/>
          <w:lang w:eastAsia="zh-CN"/>
        </w:rPr>
        <w:t xml:space="preserve"> </w:t>
      </w:r>
      <w:r>
        <w:rPr>
          <w:rFonts w:hint="eastAsia"/>
        </w:rPr>
        <w:t>适应症：茶碱缓释胶囊⒈用于缓解或预防各年龄组成人和3岁以上儿童的支气管哮喘的发作。本品用于哮喘急性发作后的维持治疗能有效地防止再次发作。与β2受体激动剂或糖皮质激素合用其疗效比单用任何一种药物更佳，且不良反应降低，耐受性更好。⒉也适用于慢性支气管炎和肺气肿伴有的支气管痉挛的症状。</w:t>
      </w:r>
      <w:r>
        <w:rPr>
          <w:rFonts w:hint="eastAsia"/>
          <w:lang w:eastAsia="zh-CN"/>
        </w:rPr>
        <w:t xml:space="preserve"> </w:t>
      </w:r>
      <w:r>
        <w:rPr>
          <w:rFonts w:hint="eastAsia"/>
        </w:rPr>
        <w:t>用法用量：口服。每日给药1次，由于哮喘往往在凌晨发作或在凌晨加重，服药时间最好选在晚上8～9点钟。⒈ 成人患者：一般每日1粒（200mg），病情较重者或慢性患者加服1粒（200mg，早上8～9点钟），但须根据个体差异，从小剂量开始，逐渐增加用药量，最大用量不宜超过每日600mg。剂量较大时，可每日早晚2次分服，并尽量行血药浓度测定调节剂量。2. 3岁以上的儿童患者可以按100mg开始治疗，每日最大剂量不应超过10mg/kg。</w:t>
      </w:r>
      <w:r>
        <w:rPr>
          <w:rFonts w:hint="eastAsia"/>
          <w:lang w:eastAsia="zh-CN"/>
        </w:rPr>
        <w:t xml:space="preserve"> </w:t>
      </w:r>
      <w:r>
        <w:rPr>
          <w:rFonts w:hint="eastAsia"/>
        </w:rPr>
        <w:t>禁忌：对茶碱不能耐受的病人禁用，未治愈的潜在癫痫患者及急性心肌梗死伴有血压降低者禁用。</w:t>
      </w:r>
      <w:r>
        <w:rPr>
          <w:rFonts w:hint="eastAsia"/>
          <w:lang w:eastAsia="zh-CN"/>
        </w:rPr>
        <w:t xml:space="preserve"> </w:t>
      </w:r>
      <w:r>
        <w:rPr>
          <w:rFonts w:hint="eastAsia"/>
        </w:rPr>
        <w:t>注意事项：⒈不可咀嚼或打开胶囊服用，不应超过医生的处方剂量。⒉本品不适用于哮喘发作状态或急性支气管痉孪发作的患者。⒊茶碱可致心律失常可使原有的心律失常恶化，对患者心律异常或心律有任何显著变化者均应进行监测和研究。⒋有消化性溃疡，肝肾功能不全、肝病、任何原因引起的心力衰竭、持续高烧的及使用某些药物的患者、有低氧血症、高血压患者应慎用。并注意监测血清茶碱浓度。5.吸烟者茶碱的肝代谢加强，需增加用药剂量。</w:t>
      </w:r>
      <w:r>
        <w:rPr>
          <w:rFonts w:hint="eastAsia"/>
          <w:lang w:eastAsia="zh-CN"/>
        </w:rPr>
        <w:t xml:space="preserve">  </w:t>
      </w:r>
    </w:p>
    <w:p w14:paraId="7BC7EE5F">
      <w:pPr>
        <w:rPr>
          <w:rFonts w:hint="eastAsia"/>
          <w:lang w:eastAsia="zh-CN"/>
        </w:rPr>
      </w:pPr>
      <w:r>
        <w:rPr>
          <w:rFonts w:hint="eastAsia"/>
          <w:lang w:eastAsia="zh-CN"/>
        </w:rPr>
        <w:t>药品名称：</w:t>
      </w:r>
      <w:r>
        <w:rPr>
          <w:rFonts w:hint="eastAsia"/>
        </w:rPr>
        <w:t>康复灵药膏</w:t>
      </w:r>
      <w:r>
        <w:rPr>
          <w:rFonts w:hint="eastAsia"/>
          <w:lang w:eastAsia="zh-CN"/>
        </w:rPr>
        <w:t xml:space="preserve"> </w:t>
      </w:r>
      <w:r>
        <w:rPr>
          <w:rFonts w:hint="eastAsia"/>
        </w:rPr>
        <w:t>适应症：清热解毒，燥湿杀虫，收敛止痒。用于外阴搔痒，外阴溃疡。</w:t>
      </w:r>
      <w:r>
        <w:rPr>
          <w:rFonts w:hint="eastAsia"/>
          <w:lang w:eastAsia="zh-CN"/>
        </w:rPr>
        <w:t xml:space="preserve"> </w:t>
      </w:r>
      <w:r>
        <w:rPr>
          <w:rFonts w:hint="eastAsia"/>
        </w:rPr>
        <w:t>用法用量：外用，将药膏涂于患处，一日2次。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969B96">
      <w:pPr>
        <w:rPr>
          <w:rFonts w:hint="eastAsia"/>
          <w:lang w:eastAsia="zh-CN"/>
        </w:rPr>
      </w:pPr>
      <w:r>
        <w:rPr>
          <w:rFonts w:hint="eastAsia"/>
          <w:lang w:eastAsia="zh-CN"/>
        </w:rPr>
        <w:t>药品名称：</w:t>
      </w:r>
      <w:r>
        <w:rPr>
          <w:rFonts w:hint="eastAsia"/>
        </w:rPr>
        <w:t>壮骨麝香止痛膏</w:t>
      </w:r>
      <w:r>
        <w:rPr>
          <w:rFonts w:hint="eastAsia"/>
          <w:lang w:eastAsia="zh-CN"/>
        </w:rPr>
        <w:t xml:space="preserve"> </w:t>
      </w:r>
      <w:r>
        <w:rPr>
          <w:rFonts w:hint="eastAsia"/>
        </w:rPr>
        <w:t>适应症：壮骨麝香止痛膏祛风湿，活血止痛。用于风湿关节、肌肉痛、扭伤。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生冷、油腻食物。3.皮肤破溃或感染处禁用壮骨麝香止痛膏。4.青光眼、前列腺肥大患者应在医师指导下使用。5.孕妇慎用。儿童、经期及哺乳期妇女、年老体弱者应在医师指导下使用。6.本品不宜长期或大面积使用，用药后皮肤过敏如出现瘙痒、皮疹等现象时，应停止使用，症状严重者应去医院就诊。7.用壮骨麝香止痛膏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76870F2">
      <w:pPr>
        <w:rPr>
          <w:rFonts w:hint="eastAsia"/>
          <w:lang w:eastAsia="zh-CN"/>
        </w:rPr>
      </w:pPr>
      <w:r>
        <w:rPr>
          <w:rFonts w:hint="eastAsia"/>
          <w:lang w:eastAsia="zh-CN"/>
        </w:rPr>
        <w:t>药品名称：</w:t>
      </w:r>
      <w:r>
        <w:rPr>
          <w:rFonts w:hint="eastAsia"/>
        </w:rPr>
        <w:t>磷酸川芎嗪滴丸</w:t>
      </w:r>
      <w:r>
        <w:rPr>
          <w:rFonts w:hint="eastAsia"/>
          <w:lang w:eastAsia="zh-CN"/>
        </w:rPr>
        <w:t xml:space="preserve"> </w:t>
      </w:r>
      <w:r>
        <w:rPr>
          <w:rFonts w:hint="eastAsia"/>
        </w:rPr>
        <w:t>适应症：用于缺血性脑血管疾病(如脑供血不足、脑血栓形成、脑栓塞)。</w:t>
      </w:r>
      <w:r>
        <w:rPr>
          <w:rFonts w:hint="eastAsia"/>
          <w:lang w:eastAsia="zh-CN"/>
        </w:rPr>
        <w:t xml:space="preserve"> </w:t>
      </w:r>
      <w:r>
        <w:rPr>
          <w:rFonts w:hint="eastAsia"/>
        </w:rPr>
        <w:t>用法用量：口服。一次50～100mg(10～20丸)，一日3次，1个月为一疗程或遵医嘱。</w:t>
      </w:r>
      <w:r>
        <w:rPr>
          <w:rFonts w:hint="eastAsia"/>
          <w:lang w:eastAsia="zh-CN"/>
        </w:rPr>
        <w:t xml:space="preserve"> </w:t>
      </w:r>
      <w:r>
        <w:rPr>
          <w:rFonts w:hint="eastAsia"/>
        </w:rPr>
        <w:t>禁忌：对本品过敏者禁用；脑出血或有出血倾向的患者禁用。</w:t>
      </w:r>
      <w:r>
        <w:rPr>
          <w:rFonts w:hint="eastAsia"/>
          <w:lang w:eastAsia="zh-CN"/>
        </w:rPr>
        <w:t xml:space="preserve"> </w:t>
      </w:r>
      <w:r>
        <w:rPr>
          <w:rFonts w:hint="eastAsia"/>
        </w:rPr>
        <w:t>注意事项：1.脑水肿或少量出血者与缺血性脑血管病鉴别困难时应慎用。2.本品酸性较强，不宜与碱性药物配伍。3.对冠心病患者在静脉滴注时应注意观察心脏、血压变化。4.血压低者慎用。5.使用本品要密切观察，一旦发生过敏反应，应立即停药，迅速采取地塞米松、扑尔敏等抗过敏药物救治。</w:t>
      </w:r>
      <w:r>
        <w:rPr>
          <w:rFonts w:hint="eastAsia"/>
          <w:lang w:eastAsia="zh-CN"/>
        </w:rPr>
        <w:t xml:space="preserve">  </w:t>
      </w:r>
    </w:p>
    <w:p w14:paraId="54A763FC">
      <w:pPr>
        <w:rPr>
          <w:rFonts w:hint="eastAsia"/>
          <w:lang w:eastAsia="zh-CN"/>
        </w:rPr>
      </w:pPr>
      <w:r>
        <w:rPr>
          <w:rFonts w:hint="eastAsia"/>
          <w:lang w:eastAsia="zh-CN"/>
        </w:rPr>
        <w:t>药品名称：</w:t>
      </w:r>
      <w:r>
        <w:rPr>
          <w:rFonts w:hint="eastAsia"/>
        </w:rPr>
        <w:t>替硝唑栓</w:t>
      </w:r>
      <w:r>
        <w:rPr>
          <w:rFonts w:hint="eastAsia"/>
          <w:lang w:eastAsia="zh-CN"/>
        </w:rPr>
        <w:t xml:space="preserve"> </w:t>
      </w:r>
      <w:r>
        <w:rPr>
          <w:rFonts w:hint="eastAsia"/>
        </w:rPr>
        <w:t>适应症：替硝唑栓用于滴虫性阴道炎及细菌性阴道病。</w:t>
      </w:r>
      <w:r>
        <w:rPr>
          <w:rFonts w:hint="eastAsia"/>
          <w:lang w:eastAsia="zh-CN"/>
        </w:rPr>
        <w:t xml:space="preserve"> </w:t>
      </w:r>
      <w:r>
        <w:rPr>
          <w:rFonts w:hint="eastAsia"/>
        </w:rPr>
        <w:t>用法用量：阴道给药。每次1枚放入阴道后穹隆处，隔日1次，连用2次为一疗程。</w:t>
      </w:r>
      <w:r>
        <w:rPr>
          <w:rFonts w:hint="eastAsia"/>
          <w:lang w:eastAsia="zh-CN"/>
        </w:rPr>
        <w:t xml:space="preserve"> </w:t>
      </w:r>
      <w:r>
        <w:rPr>
          <w:rFonts w:hint="eastAsia"/>
        </w:rPr>
        <w:t>禁忌：1.对硝基咪唑类药物（如甲硝唑）过敏者禁用。2.孕妇及哺乳期妇女禁用。</w:t>
      </w:r>
      <w:r>
        <w:rPr>
          <w:rFonts w:hint="eastAsia"/>
          <w:lang w:eastAsia="zh-CN"/>
        </w:rPr>
        <w:t xml:space="preserve"> </w:t>
      </w:r>
      <w:r>
        <w:rPr>
          <w:rFonts w:hint="eastAsia"/>
        </w:rPr>
        <w:t>注意事项：1.应于月经后重复使用一个疗程。2.无性生活史的女性应在医师指导下使用。3.使用本品时应避开月经期。4.给药时应洗净双手或戴指套或手套。5.用药部位如有烧灼感、红肿等情况应停药，并将局部药物洗净，必要时向医师咨询。6.肝肾功能不全者慎用。7.用药期间注意个人卫生，防止重复感染，使用避孕套或避免房事。8.使用本品期间不得饮酒或含有酒精的饮料。9.如出现过敏反应、局部疼痛、头痛、头晕等不良反应，应停药就医。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69125E11">
      <w:pPr>
        <w:rPr>
          <w:rFonts w:hint="eastAsia"/>
          <w:lang w:eastAsia="zh-CN"/>
        </w:rPr>
      </w:pPr>
      <w:r>
        <w:rPr>
          <w:rFonts w:hint="eastAsia"/>
          <w:lang w:eastAsia="zh-CN"/>
        </w:rPr>
        <w:t>药品名称：</w:t>
      </w:r>
      <w:r>
        <w:rPr>
          <w:rFonts w:hint="eastAsia"/>
        </w:rPr>
        <w:t>长春宝口服液</w:t>
      </w:r>
      <w:r>
        <w:rPr>
          <w:rFonts w:hint="eastAsia"/>
          <w:lang w:eastAsia="zh-CN"/>
        </w:rPr>
        <w:t xml:space="preserve"> </w:t>
      </w:r>
      <w:r>
        <w:rPr>
          <w:rFonts w:hint="eastAsia"/>
        </w:rPr>
        <w:t>适应症：补益气血，调和阴阳，滋肝肾，健脾胃，强筋骨。用于中老年人身体虚弱，肝肾亏损所致的精神疲乏，头晕目眩，腰腿酸软，眼花耳鸣，健忘失眠，心悸，气短，浮肿，夜多小便等症；也可作为高脂血症的高血压病人的辅助治疗。</w:t>
      </w:r>
      <w:r>
        <w:rPr>
          <w:rFonts w:hint="eastAsia"/>
          <w:lang w:eastAsia="zh-CN"/>
        </w:rPr>
        <w:t xml:space="preserve"> </w:t>
      </w:r>
      <w:r>
        <w:rPr>
          <w:rFonts w:hint="eastAsia"/>
        </w:rPr>
        <w:t>用法用量：口服，一次10ml，一日2～3次。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A762B2">
      <w:pPr>
        <w:rPr>
          <w:rFonts w:hint="eastAsia"/>
          <w:lang w:eastAsia="zh-CN"/>
        </w:rPr>
      </w:pPr>
      <w:r>
        <w:rPr>
          <w:rFonts w:hint="eastAsia"/>
          <w:lang w:eastAsia="zh-CN"/>
        </w:rPr>
        <w:t>药品名称：</w:t>
      </w:r>
      <w:r>
        <w:rPr>
          <w:rFonts w:hint="eastAsia"/>
        </w:rPr>
        <w:t>银翘解毒合剂</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用法用量：口服，一次10毫升，一日3次，用时摇匀。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银翘解毒合剂过敏者禁用，过敏体质者慎用。9.本品性状发生改变时禁止使用。10.儿童必须在成人监护下使用。11.请将本品放在儿童不能接触的地方。12.如正在使用其他药品，使用银翘解毒合剂前请咨询医师或药师。</w:t>
      </w:r>
      <w:r>
        <w:rPr>
          <w:rFonts w:hint="eastAsia"/>
          <w:lang w:eastAsia="zh-CN"/>
        </w:rPr>
        <w:t xml:space="preserve">  </w:t>
      </w:r>
    </w:p>
    <w:p w14:paraId="4AF54041">
      <w:pPr>
        <w:rPr>
          <w:rFonts w:hint="eastAsia"/>
          <w:lang w:eastAsia="zh-CN"/>
        </w:rPr>
      </w:pPr>
      <w:r>
        <w:rPr>
          <w:rFonts w:hint="eastAsia"/>
          <w:lang w:eastAsia="zh-CN"/>
        </w:rPr>
        <w:t>药品名称：</w:t>
      </w:r>
      <w:r>
        <w:rPr>
          <w:rFonts w:hint="eastAsia"/>
        </w:rPr>
        <w:t>秋水仙碱片</w:t>
      </w:r>
      <w:r>
        <w:rPr>
          <w:rFonts w:hint="eastAsia"/>
          <w:lang w:eastAsia="zh-CN"/>
        </w:rPr>
        <w:t xml:space="preserve"> </w:t>
      </w:r>
      <w:r>
        <w:rPr>
          <w:rFonts w:hint="eastAsia"/>
        </w:rPr>
        <w:t>适应症：治疗痛风性关节炎的急性发作，预防复发性痛风性关节炎的急性发作。</w:t>
      </w:r>
      <w:r>
        <w:rPr>
          <w:rFonts w:hint="eastAsia"/>
          <w:lang w:eastAsia="zh-CN"/>
        </w:rPr>
        <w:t xml:space="preserve"> </w:t>
      </w:r>
      <w:r>
        <w:rPr>
          <w:rFonts w:hint="eastAsia"/>
        </w:rPr>
        <w:t>用法用量：口服。急性期：成人常用量为每1~2小时服0.5~1mg，直至关节症状缓解，或出现腹泻或呕吐，达到治疗量一般为3~5mg，24小时内不宜超过6mg，停服72小时后一日量为0.5~1.5mg，分次服用，共7天。预防：一日0.5~1.0mg，分次服用，但疗程酌定，如出现不良反应应随时停药。</w:t>
      </w:r>
      <w:r>
        <w:rPr>
          <w:rFonts w:hint="eastAsia"/>
          <w:lang w:eastAsia="zh-CN"/>
        </w:rPr>
        <w:t xml:space="preserve"> </w:t>
      </w:r>
      <w:r>
        <w:rPr>
          <w:rFonts w:hint="eastAsia"/>
        </w:rPr>
        <w:t>禁忌：对骨髓增生低下，及肾和肝功能不全者禁用。</w:t>
      </w:r>
      <w:r>
        <w:rPr>
          <w:rFonts w:hint="eastAsia"/>
          <w:lang w:eastAsia="zh-CN"/>
        </w:rPr>
        <w:t xml:space="preserve"> </w:t>
      </w:r>
      <w:r>
        <w:rPr>
          <w:rFonts w:hint="eastAsia"/>
        </w:rPr>
        <w:t>注意事项：(1)如发生呕吐、腹泻等反应，应减小用量，严重者应立即停药。(2)骨髓造血功能不全，严重心脏病、肾功能不全及胃肠道疾患者慎用。(3)用药期间应定期检查血象及肝、肾功能。(4)另女性患者在服药期间及停药以后数周内不得妊娠。</w:t>
      </w:r>
      <w:r>
        <w:rPr>
          <w:rFonts w:hint="eastAsia"/>
          <w:lang w:eastAsia="zh-CN"/>
        </w:rPr>
        <w:t xml:space="preserve">  </w:t>
      </w:r>
    </w:p>
    <w:p w14:paraId="3B1D6133">
      <w:pPr>
        <w:rPr>
          <w:rFonts w:hint="eastAsia"/>
          <w:lang w:eastAsia="zh-CN"/>
        </w:rPr>
      </w:pPr>
      <w:r>
        <w:rPr>
          <w:rFonts w:hint="eastAsia"/>
          <w:lang w:eastAsia="zh-CN"/>
        </w:rPr>
        <w:t>药品名称：</w:t>
      </w:r>
      <w:r>
        <w:rPr>
          <w:rFonts w:hint="eastAsia"/>
        </w:rPr>
        <w:t>脑乐静</w:t>
      </w:r>
      <w:r>
        <w:rPr>
          <w:rFonts w:hint="eastAsia"/>
          <w:lang w:eastAsia="zh-CN"/>
        </w:rPr>
        <w:t xml:space="preserve"> </w:t>
      </w:r>
      <w:r>
        <w:rPr>
          <w:rFonts w:hint="eastAsia"/>
        </w:rPr>
        <w:t>适应症：脑乐静养心安神。用于心神失养所致的精神忧郁、易惊不寐、烦躁。</w:t>
      </w:r>
      <w:r>
        <w:rPr>
          <w:rFonts w:hint="eastAsia"/>
          <w:lang w:eastAsia="zh-CN"/>
        </w:rPr>
        <w:t xml:space="preserve"> </w:t>
      </w:r>
      <w:r>
        <w:rPr>
          <w:rFonts w:hint="eastAsia"/>
        </w:rPr>
        <w:t>用法用量：口服。一次30毫升，一日3次；小儿酌减。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脑乐静期间要保持情绪乐观，切忌生气恼怒。3.糖尿病患者及有高血压、心脏病、肝病、肾病等慢性病严重者应在医师指导下服用。4.儿童、孕妇、哺乳期妇女、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脑乐静前请咨询医师或药师。</w:t>
      </w:r>
      <w:r>
        <w:rPr>
          <w:rFonts w:hint="eastAsia"/>
          <w:lang w:eastAsia="zh-CN"/>
        </w:rPr>
        <w:t xml:space="preserve">  </w:t>
      </w:r>
    </w:p>
    <w:p w14:paraId="6ADB7AB6">
      <w:pPr>
        <w:rPr>
          <w:rFonts w:hint="eastAsia"/>
          <w:lang w:eastAsia="zh-CN"/>
        </w:rPr>
      </w:pPr>
      <w:r>
        <w:rPr>
          <w:rFonts w:hint="eastAsia"/>
          <w:lang w:eastAsia="zh-CN"/>
        </w:rPr>
        <w:t>药品名称：</w:t>
      </w:r>
      <w:r>
        <w:rPr>
          <w:rFonts w:hint="eastAsia"/>
        </w:rPr>
        <w:t>清热散结片</w:t>
      </w:r>
      <w:r>
        <w:rPr>
          <w:rFonts w:hint="eastAsia"/>
          <w:lang w:eastAsia="zh-CN"/>
        </w:rPr>
        <w:t xml:space="preserve"> </w:t>
      </w:r>
      <w:r>
        <w:rPr>
          <w:rFonts w:hint="eastAsia"/>
        </w:rPr>
        <w:t>适应症：清热散结片消炎解毒，散结止痛：用于急性结膜炎，急性咽喉炎，急性扁桃体炎，急性肠炎，急性菌痢，上呼吸道炎，急性支气管炎，淋巴结炎，疮疖疼痛，中耳炎，皮炎湿疹。</w:t>
      </w:r>
      <w:r>
        <w:rPr>
          <w:rFonts w:hint="eastAsia"/>
          <w:lang w:eastAsia="zh-CN"/>
        </w:rPr>
        <w:t xml:space="preserve"> </w:t>
      </w:r>
      <w:r>
        <w:rPr>
          <w:rFonts w:hint="eastAsia"/>
        </w:rPr>
        <w:t>用法用量：口服。一次5-8片，一日3次。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12A14D">
      <w:pPr>
        <w:rPr>
          <w:rFonts w:hint="eastAsia"/>
          <w:lang w:eastAsia="zh-CN"/>
        </w:rPr>
      </w:pPr>
      <w:r>
        <w:rPr>
          <w:rFonts w:hint="eastAsia"/>
          <w:lang w:eastAsia="zh-CN"/>
        </w:rPr>
        <w:t>药品名称：</w:t>
      </w:r>
      <w:r>
        <w:rPr>
          <w:rFonts w:hint="eastAsia"/>
        </w:rPr>
        <w:t>吉祥安坤丸</w:t>
      </w:r>
      <w:r>
        <w:rPr>
          <w:rFonts w:hint="eastAsia"/>
          <w:lang w:eastAsia="zh-CN"/>
        </w:rPr>
        <w:t xml:space="preserve"> </w:t>
      </w:r>
      <w:r>
        <w:rPr>
          <w:rFonts w:hint="eastAsia"/>
        </w:rPr>
        <w:t>适应症：调经活血，补气安神，用于月经不调、产后发烧，心神不安，头昏头痛，腰膝无力，四肢浮肿、乳腺肿胀。</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注意事项：按药品说明书,并遵医嘱。</w:t>
      </w:r>
      <w:r>
        <w:rPr>
          <w:rFonts w:hint="eastAsia"/>
          <w:lang w:eastAsia="zh-CN"/>
        </w:rPr>
        <w:t xml:space="preserve">  </w:t>
      </w:r>
    </w:p>
    <w:p w14:paraId="305577E0">
      <w:pPr>
        <w:rPr>
          <w:rFonts w:hint="eastAsia"/>
          <w:lang w:eastAsia="zh-CN"/>
        </w:rPr>
      </w:pPr>
      <w:r>
        <w:rPr>
          <w:rFonts w:hint="eastAsia"/>
          <w:lang w:eastAsia="zh-CN"/>
        </w:rPr>
        <w:t>药品名称：</w:t>
      </w:r>
      <w:r>
        <w:rPr>
          <w:rFonts w:hint="eastAsia"/>
        </w:rPr>
        <w:t>聚乙二醇电解质散剂</w:t>
      </w:r>
      <w:r>
        <w:rPr>
          <w:rFonts w:hint="eastAsia"/>
          <w:lang w:eastAsia="zh-CN"/>
        </w:rPr>
        <w:t xml:space="preserve"> </w:t>
      </w:r>
      <w:r>
        <w:rPr>
          <w:rFonts w:hint="eastAsia"/>
        </w:rPr>
        <w:t>适应症：1、用于治疗功能性便秘。2、用于术前肠道清洁准备：肠镜及其它检查前的肠道清洁准备。</w:t>
      </w:r>
      <w:r>
        <w:rPr>
          <w:rFonts w:hint="eastAsia"/>
          <w:lang w:eastAsia="zh-CN"/>
        </w:rPr>
        <w:t xml:space="preserve"> </w:t>
      </w:r>
      <w:r>
        <w:rPr>
          <w:rFonts w:hint="eastAsia"/>
        </w:rPr>
        <w:t>用法用量：2袋/天(2袋A+2袋B溶于250ml温水中)，1次/日，连续服用6天，空腹或饭前2小时服用。</w:t>
      </w:r>
      <w:r>
        <w:rPr>
          <w:rFonts w:hint="eastAsia"/>
          <w:lang w:eastAsia="zh-CN"/>
        </w:rPr>
        <w:t xml:space="preserve"> </w:t>
      </w:r>
      <w:r>
        <w:rPr>
          <w:rFonts w:hint="eastAsia"/>
        </w:rPr>
        <w:t>禁忌：1、胃肠梗阻、肠穿孔、胃潴留、消化道出血、中毒性肠炎、中毒性巨结肠症、克隆病患者禁止。2、对本品过敏者禁用。</w:t>
      </w:r>
      <w:r>
        <w:rPr>
          <w:rFonts w:hint="eastAsia"/>
          <w:lang w:eastAsia="zh-CN"/>
        </w:rPr>
        <w:t xml:space="preserve"> </w:t>
      </w:r>
      <w:r>
        <w:rPr>
          <w:rFonts w:hint="eastAsia"/>
        </w:rPr>
        <w:t>注意事项：1、服用中，不应在溶液中加入任何附加成分，如调味品。2、严重的溃疡性结肠炎患者慎用。3、应在确实排除禁忌症中的疾病后再使用本品。4、本品用于肠道清洁时，应注意：a、服用药物之前3~4小时至检查完毕患者不得进食固体食物。在服药的近3小时内，不准进食固体食物。b、服用药物后约20分钟小时，肠道运动加快，患者可能会感到腹胀或不适，若症状严重，可加大间隔时间或暂停给药，直到症状消失后再恢复药，直到排出水样清便。c、严格遵守本品的配制方法。d、最好于手术前或检查前5小时开始服用，服药时间为2小时，排空时间为3小时，也可在手术或检查的前一天晚上服用。5、服用药物前禁止食用牛奶，豆浆等产气食品；禁止食用含纤维高的蔬菜，蛋类，带皮带籽食物以免影响检查效果，达不到检查或治疗目的。6、服药期间有条件应适当运动促进排便，无条件者可从右向左顺时针按揉腹部促进肠蠕动，以便更好的清洁肠道，7、该药应大口短期间内饮完，但30%以上的人对该药味反应强烈出现呕吐，建议此类患者可酌情小口频繁饮用也可达到清肠目的。</w:t>
      </w:r>
      <w:r>
        <w:rPr>
          <w:rFonts w:hint="eastAsia"/>
          <w:lang w:eastAsia="zh-CN"/>
        </w:rPr>
        <w:t xml:space="preserve">  </w:t>
      </w:r>
    </w:p>
    <w:p w14:paraId="7C24B3BE">
      <w:pPr>
        <w:rPr>
          <w:rFonts w:hint="eastAsia"/>
          <w:lang w:eastAsia="zh-CN"/>
        </w:rPr>
      </w:pPr>
      <w:r>
        <w:rPr>
          <w:rFonts w:hint="eastAsia"/>
          <w:lang w:eastAsia="zh-CN"/>
        </w:rPr>
        <w:t>药品名称：</w:t>
      </w:r>
      <w:r>
        <w:rPr>
          <w:rFonts w:hint="eastAsia"/>
        </w:rPr>
        <w:t>甘露聚糖肽片</w:t>
      </w:r>
      <w:r>
        <w:rPr>
          <w:rFonts w:hint="eastAsia"/>
          <w:lang w:eastAsia="zh-CN"/>
        </w:rPr>
        <w:t xml:space="preserve"> </w:t>
      </w:r>
      <w:r>
        <w:rPr>
          <w:rFonts w:hint="eastAsia"/>
        </w:rPr>
        <w:t>适应症：用于免疫功能低下、反复呼吸道感染、白细胞减少症和再生障碍性贫血及肿瘤治疗的辅助治疗，减轻放、化疗对造血系统的副作用和胃肠道反应。</w:t>
      </w:r>
      <w:r>
        <w:rPr>
          <w:rFonts w:hint="eastAsia"/>
          <w:lang w:eastAsia="zh-CN"/>
        </w:rPr>
        <w:t xml:space="preserve"> </w:t>
      </w:r>
      <w:r>
        <w:rPr>
          <w:rFonts w:hint="eastAsia"/>
        </w:rPr>
        <w:t>用法用量：口服,一次5～10mg（1～2片）,一日3次,一月一疗程,儿童用量酌减或遵医嘱。</w:t>
      </w:r>
      <w:r>
        <w:rPr>
          <w:rFonts w:hint="eastAsia"/>
          <w:lang w:eastAsia="zh-CN"/>
        </w:rPr>
        <w:t xml:space="preserve"> </w:t>
      </w:r>
      <w:r>
        <w:rPr>
          <w:rFonts w:hint="eastAsia"/>
        </w:rPr>
        <w:t>禁忌：1、风湿性心脏病患者禁用。2、对本品过敏者禁用。</w:t>
      </w:r>
      <w:r>
        <w:rPr>
          <w:rFonts w:hint="eastAsia"/>
          <w:lang w:eastAsia="zh-CN"/>
        </w:rPr>
        <w:t xml:space="preserve"> </w:t>
      </w:r>
      <w:r>
        <w:rPr>
          <w:rFonts w:hint="eastAsia"/>
        </w:rPr>
        <w:t>注意事项：1、过敏性体质者慎用。2、当药品性状发生改变时禁止使用。</w:t>
      </w:r>
      <w:r>
        <w:rPr>
          <w:rFonts w:hint="eastAsia"/>
          <w:lang w:eastAsia="zh-CN"/>
        </w:rPr>
        <w:t xml:space="preserve">  </w:t>
      </w:r>
    </w:p>
    <w:p w14:paraId="1AC248A5">
      <w:pPr>
        <w:rPr>
          <w:rFonts w:hint="eastAsia"/>
          <w:lang w:eastAsia="zh-CN"/>
        </w:rPr>
      </w:pPr>
      <w:r>
        <w:rPr>
          <w:rFonts w:hint="eastAsia"/>
          <w:lang w:eastAsia="zh-CN"/>
        </w:rPr>
        <w:t>药品名称：</w:t>
      </w:r>
      <w:r>
        <w:rPr>
          <w:rFonts w:hint="eastAsia"/>
        </w:rPr>
        <w:t>乳酸亚铁胶囊</w:t>
      </w:r>
      <w:r>
        <w:rPr>
          <w:rFonts w:hint="eastAsia"/>
          <w:lang w:eastAsia="zh-CN"/>
        </w:rPr>
        <w:t xml:space="preserve"> </w:t>
      </w:r>
      <w:r>
        <w:rPr>
          <w:rFonts w:hint="eastAsia"/>
        </w:rPr>
        <w:t>适应症：用于治疗缺铁性贫血。</w:t>
      </w:r>
      <w:r>
        <w:rPr>
          <w:rFonts w:hint="eastAsia"/>
          <w:lang w:eastAsia="zh-CN"/>
        </w:rPr>
        <w:t xml:space="preserve"> </w:t>
      </w:r>
      <w:r>
        <w:rPr>
          <w:rFonts w:hint="eastAsia"/>
        </w:rPr>
        <w:t>用法用量：口服。成人一次1-2粒，一日3次。饭后服用。</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儿童用量请咨询医师或药师。4.本品不应与浓茶同服。5.宜在饭后或饭时服用，以减轻胃部刺激。6.如服用过量或出现严重不良反应，应立即就医。7.对本品过敏者禁用，过敏体质者慎用。8.性状发生改变时禁止使用。9.请将本品放在儿童不能接触的地方。10.儿童必须在成人监护下使用。11.如正在使用其他药品，使用前请咨询医师或药师。</w:t>
      </w:r>
      <w:r>
        <w:rPr>
          <w:rFonts w:hint="eastAsia"/>
          <w:lang w:eastAsia="zh-CN"/>
        </w:rPr>
        <w:t xml:space="preserve">  </w:t>
      </w:r>
    </w:p>
    <w:p w14:paraId="3E2AF9F3">
      <w:pPr>
        <w:rPr>
          <w:rFonts w:hint="eastAsia"/>
          <w:lang w:eastAsia="zh-CN"/>
        </w:rPr>
      </w:pPr>
      <w:r>
        <w:rPr>
          <w:rFonts w:hint="eastAsia"/>
          <w:lang w:eastAsia="zh-CN"/>
        </w:rPr>
        <w:t>药品名称：</w:t>
      </w:r>
      <w:r>
        <w:rPr>
          <w:rFonts w:hint="eastAsia"/>
        </w:rPr>
        <w:t>利巴韦林喷剂</w:t>
      </w:r>
      <w:r>
        <w:rPr>
          <w:rFonts w:hint="eastAsia"/>
          <w:lang w:eastAsia="zh-CN"/>
        </w:rPr>
        <w:t xml:space="preserve"> </w:t>
      </w:r>
      <w:r>
        <w:rPr>
          <w:rFonts w:hint="eastAsia"/>
        </w:rPr>
        <w:t>适应症：用于流行性感冒的预防和治疗。</w:t>
      </w:r>
      <w:r>
        <w:rPr>
          <w:rFonts w:hint="eastAsia"/>
          <w:lang w:eastAsia="zh-CN"/>
        </w:rPr>
        <w:t xml:space="preserve"> </w:t>
      </w:r>
      <w:r>
        <w:rPr>
          <w:rFonts w:hint="eastAsia"/>
        </w:rPr>
        <w:t>用法用量：喷雾吸入，喷入鼻腔与咽喉。每4～5小时一次，鼻腔一喷，咽喉1～2喷，或遵医嘱。</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致癌与致突变：动物实验发现本品可诱发乳房、胰腺、脑垂体和肾上腺良性肿瘤，但对人体的致癌性并未肯定。利巴韦林对仓鼠等动物可引起头颅、腭、眼、颌、骨骼和胃肠道的畸形，子代成活减少。但灵长类动物实验并未发现药物对胎仔的影响。2.有严重贫血者慎用。</w:t>
      </w:r>
      <w:r>
        <w:rPr>
          <w:rFonts w:hint="eastAsia"/>
          <w:lang w:eastAsia="zh-CN"/>
        </w:rPr>
        <w:t xml:space="preserve">  </w:t>
      </w:r>
    </w:p>
    <w:p w14:paraId="13478DEF">
      <w:pPr>
        <w:rPr>
          <w:rFonts w:hint="eastAsia"/>
          <w:lang w:eastAsia="zh-CN"/>
        </w:rPr>
      </w:pPr>
      <w:r>
        <w:rPr>
          <w:rFonts w:hint="eastAsia"/>
          <w:lang w:eastAsia="zh-CN"/>
        </w:rPr>
        <w:t>药品名称：</w:t>
      </w:r>
      <w:r>
        <w:rPr>
          <w:rFonts w:hint="eastAsia"/>
        </w:rPr>
        <w:t>盐酸度洛西汀肠溶胶囊</w:t>
      </w:r>
      <w:r>
        <w:rPr>
          <w:rFonts w:hint="eastAsia"/>
          <w:lang w:eastAsia="zh-CN"/>
        </w:rPr>
        <w:t xml:space="preserve"> </w:t>
      </w:r>
      <w:r>
        <w:rPr>
          <w:rFonts w:hint="eastAsia"/>
        </w:rPr>
        <w:t>适应症：用于治疗抑郁症。</w:t>
      </w:r>
      <w:r>
        <w:rPr>
          <w:rFonts w:hint="eastAsia"/>
          <w:lang w:eastAsia="zh-CN"/>
        </w:rPr>
        <w:t xml:space="preserve"> </w:t>
      </w:r>
      <w:r>
        <w:rPr>
          <w:rFonts w:hint="eastAsia"/>
        </w:rPr>
        <w:t>用法用量：奥思平盐酸度洛西汀肠溶胶囊吞服，不要咀嚼和压碎。推荐起始剂量为40mg/日（40mg,一日一次或20mg，一日二次）至60mg/日（一日一次），不考虑进食影响。</w:t>
      </w:r>
      <w:r>
        <w:rPr>
          <w:rFonts w:hint="eastAsia"/>
          <w:lang w:eastAsia="zh-CN"/>
        </w:rPr>
        <w:t xml:space="preserve"> </w:t>
      </w:r>
      <w:r>
        <w:rPr>
          <w:rFonts w:hint="eastAsia"/>
        </w:rPr>
        <w:t>禁忌：1、禁用于已知对度洛西汀或产品中任何非活性成分过敏的患者。 2、禁止与单胺氧化酶抑制剂联用，也不可以在单胺氧化酶抑制剂停药14天内使用本品；根据度洛西汀的半衰期，停用度洛西汀后至少5天，才能开始使用MAOIs。 3、临床显示奥思平盐酸度洛西汀肠溶胶囊增加瞳孔散大的风险，因此未经控制的闭角型青光眼患者应避免使用度洛西汀。</w:t>
      </w:r>
      <w:r>
        <w:rPr>
          <w:rFonts w:hint="eastAsia"/>
          <w:lang w:eastAsia="zh-CN"/>
        </w:rPr>
        <w:t xml:space="preserve"> </w:t>
      </w:r>
      <w:r>
        <w:rPr>
          <w:rFonts w:hint="eastAsia"/>
        </w:rPr>
        <w:t>注意事项：</w:t>
      </w:r>
      <w:r>
        <w:rPr>
          <w:rFonts w:hint="eastAsia"/>
          <w:lang w:eastAsia="zh-CN"/>
        </w:rPr>
        <w:t xml:space="preserve">  </w:t>
      </w:r>
    </w:p>
    <w:p w14:paraId="3FFD2778">
      <w:pPr>
        <w:rPr>
          <w:rFonts w:hint="eastAsia"/>
          <w:lang w:eastAsia="zh-CN"/>
        </w:rPr>
      </w:pPr>
      <w:r>
        <w:rPr>
          <w:rFonts w:hint="eastAsia"/>
          <w:lang w:eastAsia="zh-CN"/>
        </w:rPr>
        <w:t>药品名称：</w:t>
      </w:r>
      <w:r>
        <w:rPr>
          <w:rFonts w:hint="eastAsia"/>
        </w:rPr>
        <w:t>小儿疳积糖</w:t>
      </w:r>
      <w:r>
        <w:rPr>
          <w:rFonts w:hint="eastAsia"/>
          <w:lang w:eastAsia="zh-CN"/>
        </w:rPr>
        <w:t xml:space="preserve"> </w:t>
      </w:r>
      <w:r>
        <w:rPr>
          <w:rFonts w:hint="eastAsia"/>
        </w:rPr>
        <w:t>适应症：小儿疳积糖健胃消食，去积驱虫。用于小儿疳积，消瘦烦燥，食欲不振，夜睡不宁，腹胀呕吐。</w:t>
      </w:r>
      <w:r>
        <w:rPr>
          <w:rFonts w:hint="eastAsia"/>
          <w:lang w:eastAsia="zh-CN"/>
        </w:rPr>
        <w:t xml:space="preserve"> </w:t>
      </w:r>
      <w:r>
        <w:rPr>
          <w:rFonts w:hint="eastAsia"/>
        </w:rPr>
        <w:t>用法用量：清晨和临睡前用开水冲服，2～4岁一次1/2包。5岁以上1～1.5包，一日2次。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儿应在医师指导下服用。3.患儿如呕吐腹胀较重，或长期厌食，体弱消瘦者应到医院就诊。4.本品不宜长期服用，服药7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81DF7D1">
      <w:pPr>
        <w:rPr>
          <w:rFonts w:hint="eastAsia"/>
          <w:lang w:eastAsia="zh-CN"/>
        </w:rPr>
      </w:pPr>
      <w:r>
        <w:rPr>
          <w:rFonts w:hint="eastAsia"/>
          <w:lang w:eastAsia="zh-CN"/>
        </w:rPr>
        <w:t>药品名称：</w:t>
      </w:r>
      <w:r>
        <w:rPr>
          <w:rFonts w:hint="eastAsia"/>
        </w:rPr>
        <w:t>西洛他唑片</w:t>
      </w:r>
      <w:r>
        <w:rPr>
          <w:rFonts w:hint="eastAsia"/>
          <w:lang w:eastAsia="zh-CN"/>
        </w:rPr>
        <w:t xml:space="preserve"> </w:t>
      </w:r>
      <w:r>
        <w:rPr>
          <w:rFonts w:hint="eastAsia"/>
        </w:rPr>
        <w:t>适应症：1.本品具有血管扩张作用及抗血小板功能作用，可用于治疗由动脉粥样硬化、大动脉炎、血栓闭塞性脉管炎、糖尿病所致的慢性动脉闭塞症。2.迪耳西洛他唑片能改善肢体缺血所引起的慢性溃疡、疼痛、发冷及间歇跛行，并可用作上述疾病的外科治疗(如血管成形术、血管移植术、交感神经切除术)后的补充治疗以协助缓解症状、改善循环及抑制移植血管内血栓形成。</w:t>
      </w:r>
      <w:r>
        <w:rPr>
          <w:rFonts w:hint="eastAsia"/>
          <w:lang w:eastAsia="zh-CN"/>
        </w:rPr>
        <w:t xml:space="preserve"> </w:t>
      </w:r>
      <w:r>
        <w:rPr>
          <w:rFonts w:hint="eastAsia"/>
        </w:rPr>
        <w:t>用法用量：口服：成人，一次50～100mg，一日2次，年轻患者可根据症状必要时适当增加剂量。</w:t>
      </w:r>
      <w:r>
        <w:rPr>
          <w:rFonts w:hint="eastAsia"/>
          <w:lang w:eastAsia="zh-CN"/>
        </w:rPr>
        <w:t xml:space="preserve"> </w:t>
      </w:r>
      <w:r>
        <w:rPr>
          <w:rFonts w:hint="eastAsia"/>
        </w:rPr>
        <w:t>禁忌：出血性疾病患者(如血友病、毛细血管脆性增加性疾病、活动性消化性溃疡、血尿、咯血、子宫功能性出血等或有其它出血倾向者)。</w:t>
      </w:r>
      <w:r>
        <w:rPr>
          <w:rFonts w:hint="eastAsia"/>
          <w:lang w:eastAsia="zh-CN"/>
        </w:rPr>
        <w:t xml:space="preserve"> </w:t>
      </w:r>
      <w:r>
        <w:rPr>
          <w:rFonts w:hint="eastAsia"/>
        </w:rPr>
        <w:t>注意事项：1.慎用(1)口服抗凝药或已服用抗血小板药物(如阿司匹林、噻氯匹定)者。(2)严重肝肾功能不全者。(3)有严重合并症，如恶性肿瘤患者。(4)白细胞减少者。(5)过敏体质，对多种药物过敏或近期有过敏性疾病者。2.迪耳西洛他唑片有升高血压的副作用，服药期间应加强原有抗高血压的治疗。</w:t>
      </w:r>
      <w:r>
        <w:rPr>
          <w:rFonts w:hint="eastAsia"/>
          <w:lang w:eastAsia="zh-CN"/>
        </w:rPr>
        <w:t xml:space="preserve">  </w:t>
      </w:r>
    </w:p>
    <w:p w14:paraId="04E2AA7E">
      <w:pPr>
        <w:rPr>
          <w:rFonts w:hint="eastAsia"/>
          <w:lang w:eastAsia="zh-CN"/>
        </w:rPr>
      </w:pPr>
      <w:r>
        <w:rPr>
          <w:rFonts w:hint="eastAsia"/>
          <w:lang w:eastAsia="zh-CN"/>
        </w:rPr>
        <w:t>药品名称：</w:t>
      </w:r>
      <w:r>
        <w:rPr>
          <w:rFonts w:hint="eastAsia"/>
        </w:rPr>
        <w:t>维U颠茄铝胶囊Ⅲ</w:t>
      </w:r>
      <w:r>
        <w:rPr>
          <w:rFonts w:hint="eastAsia"/>
          <w:lang w:eastAsia="zh-CN"/>
        </w:rPr>
        <w:t xml:space="preserve"> </w:t>
      </w:r>
      <w:r>
        <w:rPr>
          <w:rFonts w:hint="eastAsia"/>
        </w:rPr>
        <w:t>适应症：维U颠茄铝胶囊Ⅲ用于胃，十二指肠溃疡，慢性胃炎、胃酸过多、胃痉挛。</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禁忌：1.阑尾炎或腹症患者禁用。2.骨折及低磷血症患者禁用。3.对本品过敏者禁用。</w:t>
      </w:r>
      <w:r>
        <w:rPr>
          <w:rFonts w:hint="eastAsia"/>
          <w:lang w:eastAsia="zh-CN"/>
        </w:rPr>
        <w:t xml:space="preserve"> </w:t>
      </w:r>
      <w:r>
        <w:rPr>
          <w:rFonts w:hint="eastAsia"/>
        </w:rPr>
        <w:t>注意事项：1.本品有便秘作用，甚至形成粪结块。2.氢氧化铝用量大时可吸附胆盐，因而减少脂溶性维生素的吸收，特别是维生素A。3.对阿托品或其他颠茄生物碱不耐受者，对颠茄也可产生不耐受。4.下述疾病患者应慎用汾河维U颠茄铝胶囊Ⅲ：（1）心脏病特别是心律失常、充血性心力衰弱、冠心病、二尖瓣狭窄等；（2）反流性食管炎（3）胃肠道阻塞性疾患；（4）青光眼（闭角型或潜在型）；（5）急性出血伴有心血管功能不全；（6）肝肾功能中度损害；（7）高血压；（8）甲状腺机能亢进；（9）重症肌无力；（10）植物神经疾病；（11）前列腺肥大、尿路非阻塞性（膀胱张力减低）疾病及尿路阻塞性疾病；（12）溃疡性结肠炎。</w:t>
      </w:r>
      <w:r>
        <w:rPr>
          <w:rFonts w:hint="eastAsia"/>
          <w:lang w:eastAsia="zh-CN"/>
        </w:rPr>
        <w:t xml:space="preserve">  </w:t>
      </w:r>
    </w:p>
    <w:p w14:paraId="7859EF86">
      <w:pPr>
        <w:rPr>
          <w:rFonts w:hint="eastAsia"/>
          <w:lang w:eastAsia="zh-CN"/>
        </w:rPr>
      </w:pPr>
      <w:r>
        <w:rPr>
          <w:rFonts w:hint="eastAsia"/>
          <w:lang w:eastAsia="zh-CN"/>
        </w:rPr>
        <w:t>药品名称：</w:t>
      </w:r>
      <w:r>
        <w:rPr>
          <w:rFonts w:hint="eastAsia"/>
        </w:rPr>
        <w:t>血塞通软胶囊</w:t>
      </w:r>
      <w:r>
        <w:rPr>
          <w:rFonts w:hint="eastAsia"/>
          <w:lang w:eastAsia="zh-CN"/>
        </w:rPr>
        <w:t xml:space="preserve"> </w:t>
      </w:r>
      <w:r>
        <w:rPr>
          <w:rFonts w:hint="eastAsia"/>
        </w:rPr>
        <w:t>适应症：活血祛瘀，通脉活络。用于瘀血闭脉络证的中风中经络恢复期，症见偏瘫，半身不遂，口舌歪斜，舌强言蹇或不语。或用于心血淤阻型冠心病心绞痛，证见胸闷，胸痛，心慌，舌紫暗或有瘀斑。</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889CB3">
      <w:pPr>
        <w:rPr>
          <w:rFonts w:hint="eastAsia"/>
          <w:lang w:eastAsia="zh-CN"/>
        </w:rPr>
      </w:pPr>
      <w:r>
        <w:rPr>
          <w:rFonts w:hint="eastAsia"/>
          <w:lang w:eastAsia="zh-CN"/>
        </w:rPr>
        <w:t>药品名称：</w:t>
      </w:r>
      <w:r>
        <w:rPr>
          <w:rFonts w:hint="eastAsia"/>
        </w:rPr>
        <w:t>复合维生素B注射液</w:t>
      </w:r>
      <w:r>
        <w:rPr>
          <w:rFonts w:hint="eastAsia"/>
          <w:lang w:eastAsia="zh-CN"/>
        </w:rPr>
        <w:t xml:space="preserve"> </w:t>
      </w:r>
      <w:r>
        <w:rPr>
          <w:rFonts w:hint="eastAsia"/>
        </w:rPr>
        <w:t>适应症：用于营养不良及因缺乏维生素B类所引起疾患的辅助治疗，如厌食、脚气病、糙皮病等。</w:t>
      </w:r>
      <w:r>
        <w:rPr>
          <w:rFonts w:hint="eastAsia"/>
          <w:lang w:eastAsia="zh-CN"/>
        </w:rPr>
        <w:t xml:space="preserve"> </w:t>
      </w:r>
      <w:r>
        <w:rPr>
          <w:rFonts w:hint="eastAsia"/>
        </w:rPr>
        <w:t>用法用量：肌内或皮下注射。常用量一次2ml，或遵医嘱。</w:t>
      </w:r>
      <w:r>
        <w:rPr>
          <w:rFonts w:hint="eastAsia"/>
          <w:lang w:eastAsia="zh-CN"/>
        </w:rPr>
        <w:t xml:space="preserve"> </w:t>
      </w:r>
      <w:r>
        <w:rPr>
          <w:rFonts w:hint="eastAsia"/>
        </w:rPr>
        <w:t>禁忌：药品性状发生改变时禁止使用。</w:t>
      </w:r>
      <w:r>
        <w:rPr>
          <w:rFonts w:hint="eastAsia"/>
          <w:lang w:eastAsia="zh-CN"/>
        </w:rPr>
        <w:t xml:space="preserve"> </w:t>
      </w:r>
      <w:r>
        <w:rPr>
          <w:rFonts w:hint="eastAsia"/>
        </w:rPr>
        <w:t>注意事项：肝肾功能不全患者慎用。</w:t>
      </w:r>
      <w:r>
        <w:rPr>
          <w:rFonts w:hint="eastAsia"/>
          <w:lang w:eastAsia="zh-CN"/>
        </w:rPr>
        <w:t xml:space="preserve">  </w:t>
      </w:r>
    </w:p>
    <w:p w14:paraId="4BFF3B24">
      <w:pPr>
        <w:rPr>
          <w:rFonts w:hint="eastAsia"/>
          <w:lang w:eastAsia="zh-CN"/>
        </w:rPr>
      </w:pPr>
      <w:r>
        <w:rPr>
          <w:rFonts w:hint="eastAsia"/>
          <w:lang w:eastAsia="zh-CN"/>
        </w:rPr>
        <w:t>药品名称：</w:t>
      </w:r>
      <w:r>
        <w:rPr>
          <w:rFonts w:hint="eastAsia"/>
        </w:rPr>
        <w:t>丁硼乳膏</w:t>
      </w:r>
      <w:r>
        <w:rPr>
          <w:rFonts w:hint="eastAsia"/>
          <w:lang w:eastAsia="zh-CN"/>
        </w:rPr>
        <w:t xml:space="preserve"> </w:t>
      </w:r>
      <w:r>
        <w:rPr>
          <w:rFonts w:hint="eastAsia"/>
        </w:rPr>
        <w:t>适应症：有消炎止痛作用。用于牙龈炎、牙周炎、牙龈红肿、口腔炎等。</w:t>
      </w:r>
      <w:r>
        <w:rPr>
          <w:rFonts w:hint="eastAsia"/>
          <w:lang w:eastAsia="zh-CN"/>
        </w:rPr>
        <w:t xml:space="preserve"> </w:t>
      </w:r>
      <w:r>
        <w:rPr>
          <w:rFonts w:hint="eastAsia"/>
        </w:rPr>
        <w:t>用法用量：将乳膏涂抹于患处，一次1克（长约1～1.5公分），一日3～4次。在患处滞留3～5分钟后用清水漱口洗去。也可将乳膏挤于牙刷上刷牙。睡前使用效果较好。</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坏死性牙龈炎或急性牙龈炎患者不宜采用刷牙方法，可将乳膏涂擦患处。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68138BC">
      <w:pPr>
        <w:rPr>
          <w:rFonts w:hint="eastAsia"/>
          <w:lang w:eastAsia="zh-CN"/>
        </w:rPr>
      </w:pPr>
      <w:r>
        <w:rPr>
          <w:rFonts w:hint="eastAsia"/>
          <w:lang w:eastAsia="zh-CN"/>
        </w:rPr>
        <w:t>药品名称：</w:t>
      </w:r>
      <w:r>
        <w:rPr>
          <w:rFonts w:hint="eastAsia"/>
        </w:rPr>
        <w:t>转移因子胶囊</w:t>
      </w:r>
      <w:r>
        <w:rPr>
          <w:rFonts w:hint="eastAsia"/>
          <w:lang w:eastAsia="zh-CN"/>
        </w:rPr>
        <w:t xml:space="preserve"> </w:t>
      </w:r>
      <w:r>
        <w:rPr>
          <w:rFonts w:hint="eastAsia"/>
        </w:rPr>
        <w:t>适应症：用于治疗病毒性感染和自身免疫性疾病。如：皮肤病、呼吸道疾病、病毒性肝炎、肝硬化、流行性出血热等，其他如肾病综合征、类风湿性关节炎、过敏性紫癜、硬皮病、红斑狼疮、溃疡病等，恶性肿瘤、肿瘤病人放化疗后的辅助治疗。</w:t>
      </w:r>
      <w:r>
        <w:rPr>
          <w:rFonts w:hint="eastAsia"/>
          <w:lang w:eastAsia="zh-CN"/>
        </w:rPr>
        <w:t xml:space="preserve"> </w:t>
      </w:r>
      <w:r>
        <w:rPr>
          <w:rFonts w:hint="eastAsia"/>
        </w:rPr>
        <w:t>用法用量：口服。推荐一次3～6mg(1～2粒），一日2～3次。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禁与热饮料，食物同服。2.服药期间忌食鱼、虾、酒、绿豆、西红柿等食物，以免影响疗效。3.按照用法用量服用，服药过程中出现不良反应应停药并向医师咨询，长期服用应向医师咨询。4.成人及儿童应在医师指导下服用。5.药品性状发生改变时禁止服用。6.儿童应在成人监护下使用。7.请将此药品放在儿童不能接触到的地方。8.如正在服用其他药品，使用本品前请咨询医师或药师。</w:t>
      </w:r>
      <w:r>
        <w:rPr>
          <w:rFonts w:hint="eastAsia"/>
          <w:lang w:eastAsia="zh-CN"/>
        </w:rPr>
        <w:t xml:space="preserve">  </w:t>
      </w:r>
    </w:p>
    <w:p w14:paraId="08FB5823">
      <w:pPr>
        <w:rPr>
          <w:rFonts w:hint="eastAsia"/>
          <w:lang w:eastAsia="zh-CN"/>
        </w:rPr>
      </w:pPr>
      <w:r>
        <w:rPr>
          <w:rFonts w:hint="eastAsia"/>
          <w:lang w:eastAsia="zh-CN"/>
        </w:rPr>
        <w:t>药品名称：</w:t>
      </w:r>
      <w:r>
        <w:rPr>
          <w:rFonts w:hint="eastAsia"/>
        </w:rPr>
        <w:t>牛黄清肺散</w:t>
      </w:r>
      <w:r>
        <w:rPr>
          <w:rFonts w:hint="eastAsia"/>
          <w:lang w:eastAsia="zh-CN"/>
        </w:rPr>
        <w:t xml:space="preserve"> </w:t>
      </w:r>
      <w:r>
        <w:rPr>
          <w:rFonts w:hint="eastAsia"/>
        </w:rPr>
        <w:t>适应症：牛黄清肺散清热，化痰，止咳。用于肺热咳嗽。</w:t>
      </w:r>
      <w:r>
        <w:rPr>
          <w:rFonts w:hint="eastAsia"/>
          <w:lang w:eastAsia="zh-CN"/>
        </w:rPr>
        <w:t xml:space="preserve"> </w:t>
      </w:r>
      <w:r>
        <w:rPr>
          <w:rFonts w:hint="eastAsia"/>
        </w:rPr>
        <w:t>用法用量：口服，周岁以内一次0.5克，一至三岁一次0.5克～1克，一日2次。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应在医师指导下服用。3.脾虚易腹泻者慎服。4.风寒袭肺咳嗽不适用，症见发热恶寒、鼻流清涕、咳嗽痰白等。5.出现高热，或喘促气急者，应到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1B485BF">
      <w:pPr>
        <w:rPr>
          <w:rFonts w:hint="eastAsia"/>
          <w:lang w:eastAsia="zh-CN"/>
        </w:rPr>
      </w:pPr>
      <w:r>
        <w:rPr>
          <w:rFonts w:hint="eastAsia"/>
          <w:lang w:eastAsia="zh-CN"/>
        </w:rPr>
        <w:t>药品名称：</w:t>
      </w:r>
      <w:r>
        <w:rPr>
          <w:rFonts w:hint="eastAsia"/>
        </w:rPr>
        <w:t>小儿氨酚黄那敏片</w:t>
      </w:r>
      <w:r>
        <w:rPr>
          <w:rFonts w:hint="eastAsia"/>
          <w:lang w:eastAsia="zh-CN"/>
        </w:rPr>
        <w:t xml:space="preserve"> </w:t>
      </w:r>
      <w:r>
        <w:rPr>
          <w:rFonts w:hint="eastAsia"/>
        </w:rPr>
        <w:t>适应症：适用于缓解儿童普通感冒及流行性感冒引起的发热、头痛、四肢酸痛、打喷嚏、流鼻涕、鼻塞、咽痛等症状。</w:t>
      </w:r>
      <w:r>
        <w:rPr>
          <w:rFonts w:hint="eastAsia"/>
          <w:lang w:eastAsia="zh-CN"/>
        </w:rPr>
        <w:t xml:space="preserve"> </w:t>
      </w:r>
      <w:r>
        <w:rPr>
          <w:rFonts w:hint="eastAsia"/>
        </w:rPr>
        <w:t>用法用量：口服。儿童用量如下1～3岁，10～15公斤，0.5～1片，一日3次；4～6岁，16～21公斤，1～1.5片，一日3次；7～9岁，22～27公斤，1.5～2片，一日3次；10～12岁，28～32公斤，2～2.5片，一日3次。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本品期间不得饮酒或含有酒精的饮料。3.1岁以下儿童应在医师指导下使用。4.不能同时服用与本品成份相似的其他抗感冒药。5.肝、肾功能不全者慎用。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6A7FC27A">
      <w:pPr>
        <w:rPr>
          <w:rFonts w:hint="eastAsia"/>
          <w:lang w:eastAsia="zh-CN"/>
        </w:rPr>
      </w:pPr>
      <w:r>
        <w:rPr>
          <w:rFonts w:hint="eastAsia"/>
          <w:lang w:eastAsia="zh-CN"/>
        </w:rPr>
        <w:t>药品名称：</w:t>
      </w:r>
      <w:r>
        <w:rPr>
          <w:rFonts w:hint="eastAsia"/>
        </w:rPr>
        <w:t>头孢克洛片</w:t>
      </w:r>
      <w:r>
        <w:rPr>
          <w:rFonts w:hint="eastAsia"/>
          <w:lang w:eastAsia="zh-CN"/>
        </w:rPr>
        <w:t xml:space="preserve"> </w:t>
      </w:r>
      <w:r>
        <w:rPr>
          <w:rFonts w:hint="eastAsia"/>
        </w:rPr>
        <w:t>适应症：头孢克洛片主要适用于敏感菌所致的呼吸系统、泌尿系统、耳鼻喉科及皮肤、软组织感染等。</w:t>
      </w:r>
      <w:r>
        <w:rPr>
          <w:rFonts w:hint="eastAsia"/>
          <w:lang w:eastAsia="zh-CN"/>
        </w:rPr>
        <w:t xml:space="preserve"> </w:t>
      </w:r>
      <w:r>
        <w:rPr>
          <w:rFonts w:hint="eastAsia"/>
        </w:rPr>
        <w:t>用法用量：口服。成人一次0.25g，一日3次。严重感染患者剂量可加倍，但一日总量不超过4g。或遵医嘱。小儿按体重一日20～40mg/kg，分3次给予，但一日总量不超过1g。</w:t>
      </w:r>
      <w:r>
        <w:rPr>
          <w:rFonts w:hint="eastAsia"/>
          <w:lang w:eastAsia="zh-CN"/>
        </w:rPr>
        <w:t xml:space="preserve"> </w:t>
      </w:r>
      <w:r>
        <w:rPr>
          <w:rFonts w:hint="eastAsia"/>
        </w:rPr>
        <w:t>禁忌：对本品及其他头孢菌素类过敏者禁用。</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金石可致头孢克洛片可致菌群失调，引发继发性感染。5．对实验室检查指标的干扰：抗球蛋白（Coombs）试验可出现阳性；硫酸铜尿糖试验可呈假阳性，但葡萄糖酶试验法不受影响；血清丙氨酸氨基转移酶、门冬氨酸氨基转移酶、碱性磷酸酶和血尿素氮可升高；采用Jaffe反应进行血清和尿肌酐值测定时可有假性增高。6．本品宜空腹口服，因食物可延迟其吸收。牛奶不影响本品吸收。</w:t>
      </w:r>
      <w:r>
        <w:rPr>
          <w:rFonts w:hint="eastAsia"/>
          <w:lang w:eastAsia="zh-CN"/>
        </w:rPr>
        <w:t xml:space="preserve">  </w:t>
      </w:r>
    </w:p>
    <w:p w14:paraId="334D2E73">
      <w:pPr>
        <w:rPr>
          <w:rFonts w:hint="eastAsia"/>
          <w:lang w:eastAsia="zh-CN"/>
        </w:rPr>
      </w:pPr>
      <w:r>
        <w:rPr>
          <w:rFonts w:hint="eastAsia"/>
          <w:lang w:eastAsia="zh-CN"/>
        </w:rPr>
        <w:t>药品名称：</w:t>
      </w:r>
      <w:r>
        <w:rPr>
          <w:rFonts w:hint="eastAsia"/>
        </w:rPr>
        <w:t>青霉素V钾片</w:t>
      </w:r>
      <w:r>
        <w:rPr>
          <w:rFonts w:hint="eastAsia"/>
          <w:lang w:eastAsia="zh-CN"/>
        </w:rPr>
        <w:t xml:space="preserve"> </w:t>
      </w:r>
      <w:r>
        <w:rPr>
          <w:rFonts w:hint="eastAsia"/>
        </w:rPr>
        <w:t>适应症：青霉素V钾片适用于青霉素敏感菌株所致的轻、中度感染，包括链球菌所致的扁桃体炎、咽喉炎、猩红热、丹毒等；肺炎球菌所致的支气管炎、肺炎、中耳炎、鼻窦炎及敏感葡萄球菌所致的皮肤软组织感染等。本品也可用于螺旋体感染和作为风湿热复发和感染性心内膜炎的预防用药。</w:t>
      </w:r>
      <w:r>
        <w:rPr>
          <w:rFonts w:hint="eastAsia"/>
          <w:lang w:eastAsia="zh-CN"/>
        </w:rPr>
        <w:t xml:space="preserve"> </w:t>
      </w:r>
      <w:r>
        <w:rPr>
          <w:rFonts w:hint="eastAsia"/>
        </w:rPr>
        <w:t>用法用量：口服。成人:链球菌感染：一次118～236mg(半片～1片)，每6～8小时1次，疗程10日。肺炎球菌感染：一次236～472mg，每6小时1次，疗程至退热后至少2日。葡萄球菌感染、螺旋体感染(奋森咽峡炎)：一次236～472mg，每6～8小时1次。预防风湿热复发：一次236mg（1片），一日2次。预防心内膜炎：在拔牙或上呼吸道手术前1小时口服佳能达青霉素V钾片1.888g(8片)，6小时后再加服0.944g(4片)(27kg以下小儿剂量减半)。小儿：按体重，一次2.36～8.78mg/kg，每4小时1次；或一次3．54～13.2mg／kg，每6小时1次；或一次4.72～17．6mg／kg，每8小时1次。</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佳能达青霉素V钾片前,必须先进行青霉素皮试。2．对头孢菌素类药物过敏者及有哮喘、湿疹、枯草热、荨麻疹等过敏性疾病史者慎用。3．本品与其他青霉素类药物之间有交叉过敏性。若有过敏反应产生,则应立即停用本品,并采取相应措施。4．肾功能减退者应根据血浆肌酐清除率调整剂量或给药间期。5．治疗链球菌感染时疗程需10日,治疗结束后宜作细菌培养，以确定链球菌是否已清除。6．对怀疑为伴梅毒损害之淋病患者,在使用本品前应进行暗视野检查,并至少在4个月内,每月接受血清试验一次。7．长期或大剂量服用佳能达青霉素V钾片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04C186B0">
      <w:pPr>
        <w:rPr>
          <w:rFonts w:hint="eastAsia"/>
          <w:lang w:eastAsia="zh-CN"/>
        </w:rPr>
      </w:pPr>
      <w:r>
        <w:rPr>
          <w:rFonts w:hint="eastAsia"/>
          <w:lang w:eastAsia="zh-CN"/>
        </w:rPr>
        <w:t>药品名称：</w:t>
      </w:r>
      <w:r>
        <w:rPr>
          <w:rFonts w:hint="eastAsia"/>
        </w:rPr>
        <w:t>齐墩果酸片</w:t>
      </w:r>
      <w:r>
        <w:rPr>
          <w:rFonts w:hint="eastAsia"/>
          <w:lang w:eastAsia="zh-CN"/>
        </w:rPr>
        <w:t xml:space="preserve"> </w:t>
      </w:r>
      <w:r>
        <w:rPr>
          <w:rFonts w:hint="eastAsia"/>
        </w:rPr>
        <w:t>适应症：用于急、慢性肝炎的辅助治疗</w:t>
      </w:r>
      <w:r>
        <w:rPr>
          <w:rFonts w:hint="eastAsia"/>
          <w:lang w:eastAsia="zh-CN"/>
        </w:rPr>
        <w:t xml:space="preserve"> </w:t>
      </w:r>
      <w:r>
        <w:rPr>
          <w:rFonts w:hint="eastAsia"/>
        </w:rPr>
        <w:t>用法用量：口服，成人，急性肝炎一次1～2片，慢性肝炎一次2～4片。一日3次。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为肝病辅助治疗药，第一次使用齐墩果酸片前应咨询医师。治疗期间应定期到医院检查。2.儿童用量请咨询医师或药师。3.如服用过量或出现严重不良反应，应立即就医。4.过敏者禁用，过敏体质者慎用。5.性状发生改变时禁止使用。6.请将齐墩果酸片放在儿童不能接触的地方。7.儿童必须在成人监护下使用。8.如正在使用其他药品，使用前请咨询医师或药师。</w:t>
      </w:r>
      <w:r>
        <w:rPr>
          <w:rFonts w:hint="eastAsia"/>
          <w:lang w:eastAsia="zh-CN"/>
        </w:rPr>
        <w:t xml:space="preserve">  </w:t>
      </w:r>
    </w:p>
    <w:p w14:paraId="6D3A993C">
      <w:pPr>
        <w:rPr>
          <w:rFonts w:hint="eastAsia"/>
          <w:lang w:eastAsia="zh-CN"/>
        </w:rPr>
      </w:pPr>
      <w:r>
        <w:rPr>
          <w:rFonts w:hint="eastAsia"/>
          <w:lang w:eastAsia="zh-CN"/>
        </w:rPr>
        <w:t>药品名称：</w:t>
      </w:r>
      <w:r>
        <w:rPr>
          <w:rFonts w:hint="eastAsia"/>
        </w:rPr>
        <w:t>注射用磷酸氟达拉滨</w:t>
      </w:r>
      <w:r>
        <w:rPr>
          <w:rFonts w:hint="eastAsia"/>
          <w:lang w:eastAsia="zh-CN"/>
        </w:rPr>
        <w:t xml:space="preserve"> </w:t>
      </w:r>
      <w:r>
        <w:rPr>
          <w:rFonts w:hint="eastAsia"/>
        </w:rPr>
        <w:t>适应症：用于治疗B细胞性慢性淋巴细胞白血病（CLL），患者在经至少一个疗程含标准烷化剂类化疗方案治疗后或在治疗期间，病情没有改善或持续进展者。</w:t>
      </w:r>
      <w:r>
        <w:rPr>
          <w:rFonts w:hint="eastAsia"/>
          <w:lang w:eastAsia="zh-CN"/>
        </w:rPr>
        <w:t xml:space="preserve"> </w:t>
      </w:r>
      <w:r>
        <w:rPr>
          <w:rFonts w:hint="eastAsia"/>
        </w:rPr>
        <w:t>用法用量：磷酸氟达拉滨应在有丰富抗肿瘤治疗经验的医生的监督下使用。强烈推荐磷酸氟达拉滨只能用于静脉注射。尽管还没有静脉旁注射引起严重局部不良反应的病例报导，但是必须避免静脉周围无目的地用药。推荐的剂量是25mg/m2磷酸氟达拉滨，每28天连续静脉用药5天，每个小瓶装有2mL注射用水，每mL配制溶液中应含有25mg磷酸氟达拉滨。抽取相应剂量（计算依据患者体表面积）于注射器内，如果是静脉内快速推注，需再用10mL0.9%生理盐水稀释。或者，抽取到注射器内的所需剂量也可以用100mL0.9%生理盐水稀释后滴注，滴注时间应为30分钟左右。治疗持续的时间取决于治疗的效果及对药物的耐受性。对B细胞性慢性淋巴细胞白血病患者，磷酸氟达拉滨应一直用到取得最佳治疗效果（完全或部分缓解，通常需6个疗程）后，方可停用。肾功能不全：对肾功能不全患者的剂量应作相应的调整。肌酐清除率为30-70mL/分时剂量应减少达50%，且要严密检测血液学改变以评价药物的毒性。如果肌酐清除率小于30mL/分。应禁用磷酸氟达拉滨治疗。</w:t>
      </w:r>
      <w:r>
        <w:rPr>
          <w:rFonts w:hint="eastAsia"/>
          <w:lang w:eastAsia="zh-CN"/>
        </w:rPr>
        <w:t xml:space="preserve"> </w:t>
      </w:r>
      <w:r>
        <w:rPr>
          <w:rFonts w:hint="eastAsia"/>
        </w:rPr>
        <w:t>禁忌：禁用于对磷酸氟达拉滨及其所含其它成分过敏的患者，肌酐清除率小于30mL/分的肾功能不全患者和失代偿性溶血性贫血的患者。妊娠及哺乳期禁用。</w:t>
      </w:r>
      <w:r>
        <w:rPr>
          <w:rFonts w:hint="eastAsia"/>
          <w:lang w:eastAsia="zh-CN"/>
        </w:rPr>
        <w:t xml:space="preserve"> </w:t>
      </w:r>
      <w:r>
        <w:rPr>
          <w:rFonts w:hint="eastAsia"/>
        </w:rPr>
        <w:t>注意事项：药物-药物相互作用。1.用药期间接种活疫苗(如轮状病毒疫苗)，可使免疫应答降低，导致患者被活疫苗感染。建议用药期间不应接种活疫苗。白血病缓解患者在结束化疗至少3个月后，方能接种活疫苗。2.与喷司他丁合用，可增加发生严重肺毒性的风险。不推荐两药合用。3.腺苷吸收抑制药(如双嘧达莫)可减弱本药的疗效。</w:t>
      </w:r>
      <w:r>
        <w:rPr>
          <w:rFonts w:hint="eastAsia"/>
          <w:lang w:eastAsia="zh-CN"/>
        </w:rPr>
        <w:t xml:space="preserve">  </w:t>
      </w:r>
    </w:p>
    <w:p w14:paraId="3F36F2BD">
      <w:pPr>
        <w:rPr>
          <w:rFonts w:hint="eastAsia"/>
          <w:lang w:eastAsia="zh-CN"/>
        </w:rPr>
      </w:pPr>
      <w:r>
        <w:rPr>
          <w:rFonts w:hint="eastAsia"/>
          <w:lang w:eastAsia="zh-CN"/>
        </w:rPr>
        <w:t>药品名称：</w:t>
      </w:r>
      <w:r>
        <w:rPr>
          <w:rFonts w:hint="eastAsia"/>
        </w:rPr>
        <w:t>尿感宁颗粒</w:t>
      </w:r>
      <w:r>
        <w:rPr>
          <w:rFonts w:hint="eastAsia"/>
          <w:lang w:eastAsia="zh-CN"/>
        </w:rPr>
        <w:t xml:space="preserve"> </w:t>
      </w:r>
      <w:r>
        <w:rPr>
          <w:rFonts w:hint="eastAsia"/>
        </w:rPr>
        <w:t>适应症：清热解毒，通淋利尿，抗菌消炎。用于急、慢性尿路感染。</w:t>
      </w:r>
      <w:r>
        <w:rPr>
          <w:rFonts w:hint="eastAsia"/>
          <w:lang w:eastAsia="zh-CN"/>
        </w:rPr>
        <w:t xml:space="preserve"> </w:t>
      </w:r>
      <w:r>
        <w:rPr>
          <w:rFonts w:hint="eastAsia"/>
        </w:rPr>
        <w:t>用法用量：开水冲服，一次12克（1袋），一日3~4次。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9317BA">
      <w:pPr>
        <w:rPr>
          <w:rFonts w:hint="eastAsia"/>
          <w:lang w:eastAsia="zh-CN"/>
        </w:rPr>
      </w:pPr>
      <w:r>
        <w:rPr>
          <w:rFonts w:hint="eastAsia"/>
          <w:lang w:eastAsia="zh-CN"/>
        </w:rPr>
        <w:t>药品名称：</w:t>
      </w:r>
      <w:r>
        <w:rPr>
          <w:rFonts w:hint="eastAsia"/>
        </w:rPr>
        <w:t>磺胺嘧啶片</w:t>
      </w:r>
      <w:r>
        <w:rPr>
          <w:rFonts w:hint="eastAsia"/>
          <w:lang w:eastAsia="zh-CN"/>
        </w:rPr>
        <w:t xml:space="preserve"> </w:t>
      </w:r>
      <w:r>
        <w:rPr>
          <w:rFonts w:hint="eastAsia"/>
        </w:rPr>
        <w:t>适应症：磺胺类药属广谱抗菌药，但由于目前许多临床常见病原菌对该类药物耐药,故仅用于敏感细菌及其他敏感病原微生物所致的感染。磺胺嘧啶(不包括该类药与甲氧苄啶的复方制剂)的适应症为：1.敏感脑膜炎球菌所致的流行性脑脊髓膜炎的治疗和预防。2.与甲氧苄啶合用可治疗对其敏感的流感嗜血杆菌、肺炎链球菌和其他链球菌所致的中耳炎及皮肤软组织等感染。3.星形奴卡菌病。4.对氯喹耐药的恶性疟疾治疗的辅助用药。5.为治疗沙眼衣原体所致宫颈炎和尿道炎的次选药物。6.治疗由沙眼衣原体所致的新生儿包含体结膜炎的次选药物。</w:t>
      </w:r>
      <w:r>
        <w:rPr>
          <w:rFonts w:hint="eastAsia"/>
          <w:lang w:eastAsia="zh-CN"/>
        </w:rPr>
        <w:t xml:space="preserve"> </w:t>
      </w:r>
      <w:r>
        <w:rPr>
          <w:rFonts w:hint="eastAsia"/>
        </w:rPr>
        <w:t>用法用量：1.治疗一般感染，成人常用量口服，一次1g，一日2次，首次剂量加倍。2个月以上婴儿及小儿常用量口服，按体重一次25～30mg/kg，一日2次，首次剂量加倍（总量不超过2g）。2.预防流行性脑脊髓膜炎成人常用量口服，一次1g，一日2次，疗程2日。2个月以上婴儿及小儿常用量口服，每日0.5g，疗程2～3日。</w:t>
      </w:r>
      <w:r>
        <w:rPr>
          <w:rFonts w:hint="eastAsia"/>
          <w:lang w:eastAsia="zh-CN"/>
        </w:rPr>
        <w:t xml:space="preserve"> </w:t>
      </w:r>
      <w:r>
        <w:rPr>
          <w:rFonts w:hint="eastAsia"/>
        </w:rPr>
        <w:t>禁忌：1.对磺胺类药物过敏者禁用。2.孕妇、哺乳期妇女禁用。3.小于2个月以下婴儿禁用。4.肝、肾功能不良者禁用。</w:t>
      </w:r>
      <w:r>
        <w:rPr>
          <w:rFonts w:hint="eastAsia"/>
          <w:lang w:eastAsia="zh-CN"/>
        </w:rPr>
        <w:t xml:space="preserve"> </w:t>
      </w:r>
      <w:r>
        <w:rPr>
          <w:rFonts w:hint="eastAsia"/>
        </w:rPr>
        <w:t>注意事项：1.下列情况应慎用：缺乏葡萄糖-6-磷酸脱氢酶、血卟啉症、失水、休克和老年患者。2.交叉过敏反应。对一种磺胺药呈现过敏的患者对其他磺胺药可能过敏。3.对呋塞米、砜类、噻嗪类利尿药、磺脲类、碳酸酐酶抑制药呈现过敏的患者，对磺胺药亦可过敏。4.每次服用本品时应饮用足量水分。服用期间也应保持充足进水量，使成人每日尿量至少维持在1200ml以上。如应用本品疗程长，剂量大时除多饮水外宜同服碳酸氢钠。5.治疗中须注意检查：(1)全血象检查，对接受较长疗程的患者尤为重要。(2)治疗中定期尿液检查（每2～3日查尿常规一次）以发现长疗程或高剂量治疗时可能发生的结晶尿。(3)肝、肾功能检查。 6.严重感染者应测定血药浓度,对大多数感染性疾患游离磺胺浓度达50～150μg/ml（严重感染120～150μg/ml）可有效。总磺胺血浓度不应超过200μg/ml，如超过此浓度，不良反应发生率增高。7.由于本品在尿中溶解度低，出现结晶尿机会增多。故一般不推荐用于尿路感染的治疗。8.不可任意加大剂量、增加用药次数或延长疗程，以防蓄积中毒。9.由于本品能抑制大肠杆菌的生长，妨碍B族维生素在肠内的合成，故使用本品超过一周以上者，应同时给予维生素B以预防其缺乏。</w:t>
      </w:r>
      <w:r>
        <w:rPr>
          <w:rFonts w:hint="eastAsia"/>
          <w:lang w:eastAsia="zh-CN"/>
        </w:rPr>
        <w:t xml:space="preserve">  </w:t>
      </w:r>
    </w:p>
    <w:p w14:paraId="043EA820">
      <w:pPr>
        <w:rPr>
          <w:rFonts w:hint="eastAsia"/>
          <w:lang w:eastAsia="zh-CN"/>
        </w:rPr>
      </w:pPr>
      <w:r>
        <w:rPr>
          <w:rFonts w:hint="eastAsia"/>
          <w:lang w:eastAsia="zh-CN"/>
        </w:rPr>
        <w:t>药品名称：</w:t>
      </w:r>
      <w:r>
        <w:rPr>
          <w:rFonts w:hint="eastAsia"/>
        </w:rPr>
        <w:t>参梅养胃颗粒</w:t>
      </w:r>
      <w:r>
        <w:rPr>
          <w:rFonts w:hint="eastAsia"/>
          <w:lang w:eastAsia="zh-CN"/>
        </w:rPr>
        <w:t xml:space="preserve"> </w:t>
      </w:r>
      <w:r>
        <w:rPr>
          <w:rFonts w:hint="eastAsia"/>
        </w:rPr>
        <w:t>适应症：养阴和胃。用于胃痛灼热，嘈杂似饥，口咽干燥，大便干结；浅表性胃炎，胃阴不足型慢性胃炎及各种胃部不适症。</w:t>
      </w:r>
      <w:r>
        <w:rPr>
          <w:rFonts w:hint="eastAsia"/>
          <w:lang w:eastAsia="zh-CN"/>
        </w:rPr>
        <w:t xml:space="preserve"> </w:t>
      </w:r>
      <w:r>
        <w:rPr>
          <w:rFonts w:hint="eastAsia"/>
        </w:rPr>
        <w:t>用法用量：饭前温开水冲服。一次1袋，一日3-4次或遵医嘱。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AB0C9B1">
      <w:pPr>
        <w:rPr>
          <w:rFonts w:hint="eastAsia"/>
          <w:lang w:eastAsia="zh-CN"/>
        </w:rPr>
      </w:pPr>
      <w:r>
        <w:rPr>
          <w:rFonts w:hint="eastAsia"/>
          <w:lang w:eastAsia="zh-CN"/>
        </w:rPr>
        <w:t>药品名称：</w:t>
      </w:r>
      <w:r>
        <w:rPr>
          <w:rFonts w:hint="eastAsia"/>
        </w:rPr>
        <w:t>参芪五味子片</w:t>
      </w:r>
      <w:r>
        <w:rPr>
          <w:rFonts w:hint="eastAsia"/>
          <w:lang w:eastAsia="zh-CN"/>
        </w:rPr>
        <w:t xml:space="preserve"> </w:t>
      </w:r>
      <w:r>
        <w:rPr>
          <w:rFonts w:hint="eastAsia"/>
        </w:rPr>
        <w:t>适应症：参芪五味子片健脾益气，宁心安神。用于气血不足、心脾两虚所致的失眠、多梦、健忘、乏力、心悸、气短、自汗。</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AE49805">
      <w:pPr>
        <w:rPr>
          <w:rFonts w:hint="eastAsia"/>
          <w:lang w:eastAsia="zh-CN"/>
        </w:rPr>
      </w:pPr>
      <w:r>
        <w:rPr>
          <w:rFonts w:hint="eastAsia"/>
          <w:lang w:eastAsia="zh-CN"/>
        </w:rPr>
        <w:t>药品名称：</w:t>
      </w:r>
      <w:r>
        <w:rPr>
          <w:rFonts w:hint="eastAsia"/>
        </w:rPr>
        <w:t>利巴韦林颗粒</w:t>
      </w:r>
      <w:r>
        <w:rPr>
          <w:rFonts w:hint="eastAsia"/>
          <w:lang w:eastAsia="zh-CN"/>
        </w:rPr>
        <w:t xml:space="preserve"> </w:t>
      </w:r>
      <w:r>
        <w:rPr>
          <w:rFonts w:hint="eastAsia"/>
        </w:rPr>
        <w:t>适应症：百利利巴韦林颗粒适用于呼吸道合胞病毒引起的病毒性肺炎与支气管炎，皮肤疱疹病毒感染。</w:t>
      </w:r>
      <w:r>
        <w:rPr>
          <w:rFonts w:hint="eastAsia"/>
          <w:lang w:eastAsia="zh-CN"/>
        </w:rPr>
        <w:t xml:space="preserve"> </w:t>
      </w:r>
      <w:r>
        <w:rPr>
          <w:rFonts w:hint="eastAsia"/>
        </w:rPr>
        <w:t>用法用量：本品用温开水完全溶解后口服。1、用于病毒性呼吸道感染：成人一次0.15g，一日3次，连用7天。2、用于皮肤疱疹病毒感染：成人一次0.3g，一日3～4次，连用7天。</w:t>
      </w:r>
      <w:r>
        <w:rPr>
          <w:rFonts w:hint="eastAsia"/>
          <w:lang w:eastAsia="zh-CN"/>
        </w:rPr>
        <w:t xml:space="preserve"> </w:t>
      </w:r>
      <w:r>
        <w:rPr>
          <w:rFonts w:hint="eastAsia"/>
        </w:rPr>
        <w:t>禁忌：1、对本品中任何成分过敏者禁用。2、孕妇禁用。3、禁用于有自身免疫性肝炎患者。</w:t>
      </w:r>
      <w:r>
        <w:rPr>
          <w:rFonts w:hint="eastAsia"/>
          <w:lang w:eastAsia="zh-CN"/>
        </w:rPr>
        <w:t xml:space="preserve"> </w:t>
      </w:r>
      <w:r>
        <w:rPr>
          <w:rFonts w:hint="eastAsia"/>
        </w:rPr>
        <w:t>注意事项：、定期进行血常规（血红蛋白水平、白细胞计数、血小板计数）、血液生化（肝功能、TSH）检查，尤其血红蛋白检查（包括在开始前、治疗第2周、第4周）。对可能怀孕妇女每月进行怀孕测试。2、严重贫血患者慎用，有地中海贫血、镰刀细胞性贫血患者不推荐使用利巴韦林。有胰腺炎症状或明确有胰腺炎患者不可使用利巴韦林。具有心脏病史或明显心脏病症状患者不可使用利巴韦林颗粒。如使用利巴韦林出现任何心脏病恶化症状，应立即停药给予相应治疗。3、肝肾功能异常者慎用。肌酐清除率&lt;50ml/min的患者，不推荐使用利巴韦林。4、利巴韦林对诊断有一定干扰，可引起血胆红素增高（可高达25%），大剂量可引起血红蛋白降低。5、尽早用药，呼吸道合胞病毒性肺炎病初3日内给药，皇隆利巴韦林颗粒不宜用于未经实验室确诊为呼吸道合胞病毒感染的患者。</w:t>
      </w:r>
      <w:r>
        <w:rPr>
          <w:rFonts w:hint="eastAsia"/>
          <w:lang w:eastAsia="zh-CN"/>
        </w:rPr>
        <w:t xml:space="preserve">  </w:t>
      </w:r>
    </w:p>
    <w:p w14:paraId="11BDF84E">
      <w:pPr>
        <w:rPr>
          <w:rFonts w:hint="eastAsia"/>
          <w:lang w:eastAsia="zh-CN"/>
        </w:rPr>
      </w:pPr>
      <w:r>
        <w:rPr>
          <w:rFonts w:hint="eastAsia"/>
          <w:lang w:eastAsia="zh-CN"/>
        </w:rPr>
        <w:t>药品名称：</w:t>
      </w:r>
      <w:r>
        <w:rPr>
          <w:rFonts w:hint="eastAsia"/>
        </w:rPr>
        <w:t>胚宝胶囊</w:t>
      </w:r>
      <w:r>
        <w:rPr>
          <w:rFonts w:hint="eastAsia"/>
          <w:lang w:eastAsia="zh-CN"/>
        </w:rPr>
        <w:t xml:space="preserve"> </w:t>
      </w:r>
      <w:r>
        <w:rPr>
          <w:rFonts w:hint="eastAsia"/>
        </w:rPr>
        <w:t>适应症：补肾温阳，养血填精。用于肾阳不足，精血亏虚，面色萎黄，食欲不振，畏寒肢冷，腰膝冷痛，气短自汗。</w:t>
      </w:r>
      <w:r>
        <w:rPr>
          <w:rFonts w:hint="eastAsia"/>
          <w:lang w:eastAsia="zh-CN"/>
        </w:rPr>
        <w:t xml:space="preserve"> </w:t>
      </w:r>
      <w:r>
        <w:rPr>
          <w:rFonts w:hint="eastAsia"/>
        </w:rPr>
        <w:t>用法用量：口服，一次1～3粒，一日3次。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本品宜饭前服用。4.按照用法用量服用，小儿、孕妇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1A92D09">
      <w:pPr>
        <w:rPr>
          <w:rFonts w:hint="eastAsia"/>
          <w:lang w:eastAsia="zh-CN"/>
        </w:rPr>
      </w:pPr>
      <w:r>
        <w:rPr>
          <w:rFonts w:hint="eastAsia"/>
          <w:lang w:eastAsia="zh-CN"/>
        </w:rPr>
        <w:t>药品名称：</w:t>
      </w:r>
      <w:r>
        <w:rPr>
          <w:rFonts w:hint="eastAsia"/>
        </w:rPr>
        <w:t>复方猴头颗粒</w:t>
      </w:r>
      <w:r>
        <w:rPr>
          <w:rFonts w:hint="eastAsia"/>
          <w:lang w:eastAsia="zh-CN"/>
        </w:rPr>
        <w:t xml:space="preserve"> </w:t>
      </w:r>
      <w:r>
        <w:rPr>
          <w:rFonts w:hint="eastAsia"/>
        </w:rPr>
        <w:t>适应症：治疗消化道溃疡药。用于胃溃疡，十二指肠溃疡，慢性胃炎。</w:t>
      </w:r>
      <w:r>
        <w:rPr>
          <w:rFonts w:hint="eastAsia"/>
          <w:lang w:eastAsia="zh-CN"/>
        </w:rPr>
        <w:t xml:space="preserve"> </w:t>
      </w:r>
      <w:r>
        <w:rPr>
          <w:rFonts w:hint="eastAsia"/>
        </w:rPr>
        <w:t>用法用量：口服，一次1袋，一日3～4袋，饭前半小时及睡前用温开水吞服或冲服或遵医嘱。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注意事项：在服药期间，不宜服辛辣、油炸等刺激性及不易消化食物。一般胃病半个月为一疗程；胃、十二指溃疡一个月为一疗程；慢性胃炎二个月为一疗程。</w:t>
      </w:r>
      <w:r>
        <w:rPr>
          <w:rFonts w:hint="eastAsia"/>
          <w:lang w:eastAsia="zh-CN"/>
        </w:rPr>
        <w:t xml:space="preserve">  </w:t>
      </w:r>
    </w:p>
    <w:p w14:paraId="51BA9185">
      <w:pPr>
        <w:rPr>
          <w:rFonts w:hint="eastAsia"/>
          <w:lang w:eastAsia="zh-CN"/>
        </w:rPr>
      </w:pPr>
      <w:r>
        <w:rPr>
          <w:rFonts w:hint="eastAsia"/>
          <w:lang w:eastAsia="zh-CN"/>
        </w:rPr>
        <w:t>药品名称：</w:t>
      </w:r>
      <w:r>
        <w:rPr>
          <w:rFonts w:hint="eastAsia"/>
        </w:rPr>
        <w:t>常通舒颗粒</w:t>
      </w:r>
      <w:r>
        <w:rPr>
          <w:rFonts w:hint="eastAsia"/>
          <w:lang w:eastAsia="zh-CN"/>
        </w:rPr>
        <w:t xml:space="preserve"> </w:t>
      </w:r>
      <w:r>
        <w:rPr>
          <w:rFonts w:hint="eastAsia"/>
        </w:rPr>
        <w:t>适应症：滋阴养血，润肠通便。用于习惯性便秘，老年性便秘及产后便秘。</w:t>
      </w:r>
      <w:r>
        <w:rPr>
          <w:rFonts w:hint="eastAsia"/>
          <w:lang w:eastAsia="zh-CN"/>
        </w:rPr>
        <w:t xml:space="preserve"> </w:t>
      </w:r>
      <w:r>
        <w:rPr>
          <w:rFonts w:hint="eastAsia"/>
        </w:rPr>
        <w:t>用法用量：开水冲服，一次20克，一日2-3次。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辛辣油腻之物。2．服药后症状无改善，或症状加重，或出现新的症状者，应立即停药并到医院就诊。3．孕妇及糖尿病患者慎用。4．小儿及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6CA27AC">
      <w:pPr>
        <w:rPr>
          <w:rFonts w:hint="eastAsia"/>
          <w:lang w:eastAsia="zh-CN"/>
        </w:rPr>
      </w:pPr>
      <w:r>
        <w:rPr>
          <w:rFonts w:hint="eastAsia"/>
          <w:lang w:eastAsia="zh-CN"/>
        </w:rPr>
        <w:t>药品名称：</w:t>
      </w:r>
      <w:r>
        <w:rPr>
          <w:rFonts w:hint="eastAsia"/>
        </w:rPr>
        <w:t>醋酸钙胶囊</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用法用量：口服。一次1粒，一日一次。</w:t>
      </w:r>
      <w:r>
        <w:rPr>
          <w:rFonts w:hint="eastAsia"/>
          <w:lang w:eastAsia="zh-CN"/>
        </w:rPr>
        <w:t xml:space="preserve"> </w:t>
      </w:r>
      <w:r>
        <w:rPr>
          <w:rFonts w:hint="eastAsia"/>
        </w:rPr>
        <w:t>禁忌：高钙血症、高钙尿症、含钙肾结石或肾结石病史患者禁用醋酸钙胶囊。</w:t>
      </w:r>
      <w:r>
        <w:rPr>
          <w:rFonts w:hint="eastAsia"/>
          <w:lang w:eastAsia="zh-CN"/>
        </w:rPr>
        <w:t xml:space="preserve"> </w:t>
      </w:r>
      <w:r>
        <w:rPr>
          <w:rFonts w:hint="eastAsia"/>
        </w:rPr>
        <w:t>注意事项：1.心肾功能不全者慎用醋酸钙胶囊。2.对本品过敏者禁用，过敏体质者慎用。3.本品性状发生改变时禁止使用。4.请将本品放在儿童不能接触的地方。5.儿童必须在成人监护下使用。6.如正在使用其它药品，使用本品前请咨询医师或药师。7.肾结石患者应在医师指导下服用。</w:t>
      </w:r>
      <w:r>
        <w:rPr>
          <w:rFonts w:hint="eastAsia"/>
          <w:lang w:eastAsia="zh-CN"/>
        </w:rPr>
        <w:t xml:space="preserve">  </w:t>
      </w:r>
    </w:p>
    <w:p w14:paraId="17336D05">
      <w:pPr>
        <w:rPr>
          <w:rFonts w:hint="eastAsia"/>
          <w:lang w:eastAsia="zh-CN"/>
        </w:rPr>
      </w:pPr>
      <w:r>
        <w:rPr>
          <w:rFonts w:hint="eastAsia"/>
          <w:lang w:eastAsia="zh-CN"/>
        </w:rPr>
        <w:t>药品名称：</w:t>
      </w:r>
      <w:r>
        <w:rPr>
          <w:rFonts w:hint="eastAsia"/>
        </w:rPr>
        <w:t>依诺沙星片</w:t>
      </w:r>
      <w:r>
        <w:rPr>
          <w:rFonts w:hint="eastAsia"/>
          <w:lang w:eastAsia="zh-CN"/>
        </w:rPr>
        <w:t xml:space="preserve"> </w:t>
      </w:r>
      <w:r>
        <w:rPr>
          <w:rFonts w:hint="eastAsia"/>
        </w:rPr>
        <w:t>适应症：适用于由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口服。成人常用量：1．支气管感染：一次0.3～0.4g，一日2次，疗程7～14日。2．急性单纯性下尿路感染：一次0.2g，一日2次，疗程5～7日；复杂性尿路感染：一次0.4g，一日2次，疗程10～14日。3．单纯性淋病奈瑟菌性尿道炎：一次0.4g，单剂量。4．肠道感染：一次0.2g，一日2次，疗程5～7日。5．伤寒：一次0.4g，一日2次，疗程10～14日。</w:t>
      </w:r>
      <w:r>
        <w:rPr>
          <w:rFonts w:hint="eastAsia"/>
          <w:lang w:eastAsia="zh-CN"/>
        </w:rPr>
        <w:t xml:space="preserve"> </w:t>
      </w:r>
      <w:r>
        <w:rPr>
          <w:rFonts w:hint="eastAsia"/>
        </w:rPr>
        <w:t>禁忌：对本品及氟喹诺酮类药过敏、缺乏葡萄糖-6-磷酸脱氢酶的患者禁用。</w:t>
      </w:r>
      <w:r>
        <w:rPr>
          <w:rFonts w:hint="eastAsia"/>
          <w:lang w:eastAsia="zh-CN"/>
        </w:rPr>
        <w:t xml:space="preserve"> </w:t>
      </w:r>
      <w:r>
        <w:rPr>
          <w:rFonts w:hint="eastAsia"/>
        </w:rPr>
        <w:t>注意事项：1．与食物同服可能影响本品的口服吸收，宜空腹服用或进餐前至少1小时，餐后至少2小时服用本品。胃酸的减少也可能使本品的口服后吸收减少。2.由于目前大肠埃希菌对氟喹诺酮类药物耐药者多见，应在给药前留取尿培养标本，参考细菌药敏结果调整用药。3.本品大剂量应用或尿pH值在7以上时可发生结晶尿。为避免结晶尿的发生，宜多饮水，保持24小时排尿量在1200ml以上。4．肾功能减退者，需根据肾功能调整给药剂量。5．应用氟喹诺酮类药物可发生中、重度光敏反应。应用本品时应避免过度暴露于阳光，如发生光敏反应需停药。6．肝功能减退时，如属重度（肝硬化腹水）可减少药物清除，血药浓度增高，肝、肾功能均减退者尤为明显，均需权衡利弊后应用，并调整剂量。7．原有中枢神经系统疾患者，例如癫痫及癫痫病史者均应避免应用，有指征时需仔细权衡利弊后应用。</w:t>
      </w:r>
      <w:r>
        <w:rPr>
          <w:rFonts w:hint="eastAsia"/>
          <w:lang w:eastAsia="zh-CN"/>
        </w:rPr>
        <w:t xml:space="preserve">  </w:t>
      </w:r>
    </w:p>
    <w:p w14:paraId="1F0A270A">
      <w:pPr>
        <w:rPr>
          <w:rFonts w:hint="eastAsia"/>
          <w:lang w:eastAsia="zh-CN"/>
        </w:rPr>
      </w:pPr>
      <w:r>
        <w:rPr>
          <w:rFonts w:hint="eastAsia"/>
          <w:lang w:eastAsia="zh-CN"/>
        </w:rPr>
        <w:t>药品名称：</w:t>
      </w:r>
      <w:r>
        <w:rPr>
          <w:rFonts w:hint="eastAsia"/>
        </w:rPr>
        <w:t>抗感颗粒</w:t>
      </w:r>
      <w:r>
        <w:rPr>
          <w:rFonts w:hint="eastAsia"/>
          <w:lang w:eastAsia="zh-CN"/>
        </w:rPr>
        <w:t xml:space="preserve"> </w:t>
      </w:r>
      <w:r>
        <w:rPr>
          <w:rFonts w:hint="eastAsia"/>
        </w:rPr>
        <w:t>适应症：清热解毒。用于外感风热引起的感冒，症见发热、头痛、鼻塞、喷嚏、咽痛、全身乏力、酸痛。</w:t>
      </w:r>
      <w:r>
        <w:rPr>
          <w:rFonts w:hint="eastAsia"/>
          <w:lang w:eastAsia="zh-CN"/>
        </w:rPr>
        <w:t xml:space="preserve"> </w:t>
      </w:r>
      <w:r>
        <w:rPr>
          <w:rFonts w:hint="eastAsia"/>
        </w:rPr>
        <w:t>用法用量：开水冲服。一次10克，一日3次；小儿酌减或遵医嘱。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孕妇慎服；儿童、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4412AB7">
      <w:pPr>
        <w:rPr>
          <w:rFonts w:hint="eastAsia"/>
          <w:lang w:eastAsia="zh-CN"/>
        </w:rPr>
      </w:pPr>
      <w:r>
        <w:rPr>
          <w:rFonts w:hint="eastAsia"/>
          <w:lang w:eastAsia="zh-CN"/>
        </w:rPr>
        <w:t>药品名称：</w:t>
      </w:r>
      <w:r>
        <w:rPr>
          <w:rFonts w:hint="eastAsia"/>
        </w:rPr>
        <w:t>依托考昔片</w:t>
      </w:r>
      <w:r>
        <w:rPr>
          <w:rFonts w:hint="eastAsia"/>
          <w:lang w:eastAsia="zh-CN"/>
        </w:rPr>
        <w:t xml:space="preserve"> </w:t>
      </w:r>
      <w:r>
        <w:rPr>
          <w:rFonts w:hint="eastAsia"/>
        </w:rPr>
        <w:t>适应症：本品适用于治疗急性痛风性关节炎。治疗骨关节炎急性期和慢性期的的症状和体征。</w:t>
      </w:r>
      <w:r>
        <w:rPr>
          <w:rFonts w:hint="eastAsia"/>
          <w:lang w:eastAsia="zh-CN"/>
        </w:rPr>
        <w:t xml:space="preserve"> </w:t>
      </w:r>
      <w:r>
        <w:rPr>
          <w:rFonts w:hint="eastAsia"/>
        </w:rPr>
        <w:t>用法用量：用于口服，可与食物同服或单独服用。急性痛风性关节炎--推荐剂量为120毫克，每日1次。本品120毫克只适用于症状急性发作期，最长使用8天。使用剂量大于推荐剂量时，尚未证实有更好的疗效或目前尚未研究。因此，上述剂量是最大推荐剂量。因为选择性环氧化酶-2抑制剂的心血管危险性会随剂量升高和用药时间延长而增加，所以应尽可能减短用药时间和使用每日最低有效剂量。</w:t>
      </w:r>
      <w:r>
        <w:rPr>
          <w:rFonts w:hint="eastAsia"/>
          <w:lang w:eastAsia="zh-CN"/>
        </w:rPr>
        <w:t xml:space="preserve"> </w:t>
      </w:r>
      <w:r>
        <w:rPr>
          <w:rFonts w:hint="eastAsia"/>
        </w:rPr>
        <w:t>禁忌：以下患者禁用。对其任何一种成份过敏;充血性心衰(纽约心脏病学会[NYHA]心功能分级Ⅱ-Ⅳ);确诊的缺血性心脏病和/或脑血管病(包括近期进行过冠状动脉搭桥术或血管成形术的患者)。</w:t>
      </w:r>
      <w:r>
        <w:rPr>
          <w:rFonts w:hint="eastAsia"/>
          <w:lang w:eastAsia="zh-CN"/>
        </w:rPr>
        <w:t xml:space="preserve"> </w:t>
      </w:r>
      <w:r>
        <w:rPr>
          <w:rFonts w:hint="eastAsia"/>
        </w:rPr>
        <w:t>注意事项：</w:t>
      </w:r>
      <w:r>
        <w:rPr>
          <w:rFonts w:hint="eastAsia"/>
          <w:lang w:eastAsia="zh-CN"/>
        </w:rPr>
        <w:t xml:space="preserve">  </w:t>
      </w:r>
    </w:p>
    <w:p w14:paraId="28D913D0">
      <w:pPr>
        <w:rPr>
          <w:rFonts w:hint="eastAsia"/>
          <w:lang w:eastAsia="zh-CN"/>
        </w:rPr>
      </w:pPr>
      <w:r>
        <w:rPr>
          <w:rFonts w:hint="eastAsia"/>
          <w:lang w:eastAsia="zh-CN"/>
        </w:rPr>
        <w:t>药品名称：</w:t>
      </w:r>
      <w:r>
        <w:rPr>
          <w:rFonts w:hint="eastAsia"/>
        </w:rPr>
        <w:t>双氯芬酸钠肠溶缓释胶囊</w:t>
      </w:r>
      <w:r>
        <w:rPr>
          <w:rFonts w:hint="eastAsia"/>
          <w:lang w:eastAsia="zh-CN"/>
        </w:rPr>
        <w:t xml:space="preserve"> </w:t>
      </w:r>
      <w:r>
        <w:rPr>
          <w:rFonts w:hint="eastAsia"/>
        </w:rPr>
        <w:t>适应症：双氯芬酸钠肠溶缓释胶囊(诺福丁)用于缓解类风湿关节炎、骨关节炎。脊柱关节病、痛风性关节炎、风湿性关节炎等各种慢性关节炎的急性发作期或持续性的关节肿痛症状，急性的轻、中度疼痛如：手术、创伤、劳损后等的疼痛，原发性痛经，牙痛，头痛等。</w:t>
      </w:r>
      <w:r>
        <w:rPr>
          <w:rFonts w:hint="eastAsia"/>
          <w:lang w:eastAsia="zh-CN"/>
        </w:rPr>
        <w:t xml:space="preserve"> </w:t>
      </w:r>
      <w:r>
        <w:rPr>
          <w:rFonts w:hint="eastAsia"/>
        </w:rPr>
        <w:t>用法用量：口服：本品须整粒吞服，勿嚼碎。一次100mg（1粒），一日1次，或遵医嘱。</w:t>
      </w:r>
      <w:r>
        <w:rPr>
          <w:rFonts w:hint="eastAsia"/>
          <w:lang w:eastAsia="zh-CN"/>
        </w:rPr>
        <w:t xml:space="preserve"> </w:t>
      </w:r>
      <w:r>
        <w:rPr>
          <w:rFonts w:hint="eastAsia"/>
        </w:rPr>
        <w:t>禁忌：对本品或其他非甾体抗炎药可引起过敏禁用。</w:t>
      </w:r>
      <w:r>
        <w:rPr>
          <w:rFonts w:hint="eastAsia"/>
          <w:lang w:eastAsia="zh-CN"/>
        </w:rPr>
        <w:t xml:space="preserve"> </w:t>
      </w:r>
      <w:r>
        <w:rPr>
          <w:rFonts w:hint="eastAsia"/>
        </w:rPr>
        <w:t>注意事项：1.交叉过敏：对阿司匹林或其他非甾体抗炎药过敏者对本品可有交叉过敏反应，对阿司匹林过敏的哮喘患者，本品也可引起支气管痉挛。2.有肝、肾功能损害或溃疡病史者慎用。用药期间应常规随访检查肝肾功能。3.本品因含钠，对限制钠盐摄入量的病人应慎用。4.对诊断的干扰：本品可致血清转氨酶一过性升高，血清尿酸含量下降，尿酸含量升高。</w:t>
      </w:r>
      <w:r>
        <w:rPr>
          <w:rFonts w:hint="eastAsia"/>
          <w:lang w:eastAsia="zh-CN"/>
        </w:rPr>
        <w:t xml:space="preserve">  </w:t>
      </w:r>
    </w:p>
    <w:p w14:paraId="791CA01B">
      <w:pPr>
        <w:rPr>
          <w:rFonts w:hint="eastAsia"/>
          <w:lang w:eastAsia="zh-CN"/>
        </w:rPr>
      </w:pPr>
      <w:r>
        <w:rPr>
          <w:rFonts w:hint="eastAsia"/>
          <w:lang w:eastAsia="zh-CN"/>
        </w:rPr>
        <w:t>药品名称：</w:t>
      </w:r>
      <w:r>
        <w:rPr>
          <w:rFonts w:hint="eastAsia"/>
        </w:rPr>
        <w:t>祛风止痛胶囊</w:t>
      </w:r>
      <w:r>
        <w:rPr>
          <w:rFonts w:hint="eastAsia"/>
          <w:lang w:eastAsia="zh-CN"/>
        </w:rPr>
        <w:t xml:space="preserve"> </w:t>
      </w:r>
      <w:r>
        <w:rPr>
          <w:rFonts w:hint="eastAsia"/>
        </w:rPr>
        <w:t>适应症：祛风止痛，舒筋活血，强壮筋骨。用于四肢麻木，腰膝疼痛，风寒湿痹等症。</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注意事项：1.当本品性状发生改变时禁用。2.请将此药品放在儿童不能接触的地方。</w:t>
      </w:r>
      <w:r>
        <w:rPr>
          <w:rFonts w:hint="eastAsia"/>
          <w:lang w:eastAsia="zh-CN"/>
        </w:rPr>
        <w:t xml:space="preserve">  </w:t>
      </w:r>
    </w:p>
    <w:p w14:paraId="3F5460A0">
      <w:pPr>
        <w:rPr>
          <w:rFonts w:hint="eastAsia"/>
          <w:lang w:eastAsia="zh-CN"/>
        </w:rPr>
      </w:pPr>
      <w:r>
        <w:rPr>
          <w:rFonts w:hint="eastAsia"/>
          <w:lang w:eastAsia="zh-CN"/>
        </w:rPr>
        <w:t>药品名称：</w:t>
      </w:r>
      <w:r>
        <w:rPr>
          <w:rFonts w:hint="eastAsia"/>
        </w:rPr>
        <w:t>人血白蛋白</w:t>
      </w:r>
      <w:r>
        <w:rPr>
          <w:rFonts w:hint="eastAsia"/>
          <w:lang w:eastAsia="zh-CN"/>
        </w:rPr>
        <w:t xml:space="preserve"> </w:t>
      </w:r>
      <w:r>
        <w:rPr>
          <w:rFonts w:hint="eastAsia"/>
        </w:rPr>
        <w:t>适应症：1.严重失血性创伤、烧伤引起的低血容量休克，以扩充危急状况下的血容量；2.对于肾病接受类固醇和/或利尿剂治疗的水肿病人和肝硬化引起的水肿，输注人血白蛋白可能有助于治疗；3.低血白蛋症（白蛋白＜3g/100ml）的患者，在治疗原发疾病同时，输注人血白蛋白是一种有益的辅助治疗；4.用于心肺术、烧伤的辅助治疗、血液透析的辅助治疗和成人呼吸窘迫综合征。</w:t>
      </w:r>
      <w:r>
        <w:rPr>
          <w:rFonts w:hint="eastAsia"/>
          <w:lang w:eastAsia="zh-CN"/>
        </w:rPr>
        <w:t xml:space="preserve"> </w:t>
      </w:r>
      <w:r>
        <w:rPr>
          <w:rFonts w:hint="eastAsia"/>
        </w:rPr>
        <w:t>用法用量：依据患者病情和治疗需要由医生决定并调整所使用的白蛋白浓度、剂量、输注速率。用法:一般采用静脉滴注或静脉推注。为防止大量注射时机机体组织脱水，可采用5%葡萄糖注射液或0.9氯化钠注射液适当稀释作静脉滴注（宜用备有滤网装置的输血器）。滴注速度应以每分钟不超过2ml为宜，但在开始15分钟内，应特别注意速度宜缓慢，逐渐加速至上述速度。用量:使用剂量由医师酌情考虑，一般因严重烧伤或失血等所致休克，可直接注射本品5-10g，隔4-6小时重复注射1次。在治疗肾病及肝硬化等慢性白蛋白缺乏症时，可每日注射人血白蛋白5-10g，直至水肿消失，血清白蛋白含量恢复正常为止。使用人血白蛋白时，必须定期监控血液动力学的情况，包括：动脉血压和脉搏，中心静脉血压，肺动脉楔压，尿量，电解质，红细胞容积/血红蛋白。</w:t>
      </w:r>
      <w:r>
        <w:rPr>
          <w:rFonts w:hint="eastAsia"/>
          <w:lang w:eastAsia="zh-CN"/>
        </w:rPr>
        <w:t xml:space="preserve"> </w:t>
      </w:r>
      <w:r>
        <w:rPr>
          <w:rFonts w:hint="eastAsia"/>
        </w:rPr>
        <w:t>禁忌：1.对白蛋白有严重过敏者。2.高血压患者，急性心脏病患者，正常血容量及高血容量的心力衰竭患者。3.严重贫血患者。4.肾功能不全者。</w:t>
      </w:r>
      <w:r>
        <w:rPr>
          <w:rFonts w:hint="eastAsia"/>
          <w:lang w:eastAsia="zh-CN"/>
        </w:rPr>
        <w:t xml:space="preserve"> </w:t>
      </w:r>
      <w:r>
        <w:rPr>
          <w:rFonts w:hint="eastAsia"/>
        </w:rPr>
        <w:t>注意事项：1.药液呈现浑浊、沉淀、异物或瓶子有裂纹、瓶盖松动、过期失效等情况不可使用；2.人血白蛋白开启后，应一次输注完毕，不得分次或给第二人输用；3.心功能低下的患者使用时须谨慎；4.一般情况下请勿快速输注。输注时应密切监视病人静脉压的增高，如发现病人有不适反应，应立即停止输注；5.有明显脱水者应同时补液；6.请勿与含有蛋白质水解物或乙醇的溶液混合在同一输液器中注射，以免引起蛋白沉淀；7.运输及贮存过程中严禁冻结；8.人血白蛋白为人血液制品，尽管经过筛检及灭活病毒处理，仍不能完全排除含有病毒等未知病原体而引起血源性疾病传播的可能。使用人血白蛋白时应查验和记录所用产品的生产企业和批号。</w:t>
      </w:r>
      <w:r>
        <w:rPr>
          <w:rFonts w:hint="eastAsia"/>
          <w:lang w:eastAsia="zh-CN"/>
        </w:rPr>
        <w:t xml:space="preserve">  </w:t>
      </w:r>
    </w:p>
    <w:p w14:paraId="51309536">
      <w:pPr>
        <w:rPr>
          <w:rFonts w:hint="eastAsia"/>
          <w:lang w:eastAsia="zh-CN"/>
        </w:rPr>
      </w:pPr>
      <w:r>
        <w:rPr>
          <w:rFonts w:hint="eastAsia"/>
          <w:lang w:eastAsia="zh-CN"/>
        </w:rPr>
        <w:t>药品名称：</w:t>
      </w:r>
      <w:r>
        <w:rPr>
          <w:rFonts w:hint="eastAsia"/>
        </w:rPr>
        <w:t>乳康舒胶囊</w:t>
      </w:r>
      <w:r>
        <w:rPr>
          <w:rFonts w:hint="eastAsia"/>
          <w:lang w:eastAsia="zh-CN"/>
        </w:rPr>
        <w:t xml:space="preserve"> </w:t>
      </w:r>
      <w:r>
        <w:rPr>
          <w:rFonts w:hint="eastAsia"/>
        </w:rPr>
        <w:t>适应症：温肾疏肝，行气活血，调理冲任，止痛散结。主治肾虚肝郁，气滞血淤，肾虚肝郁、冲任失调型乳腺增生病、高泌乳血症、月经失调等。</w:t>
      </w:r>
      <w:r>
        <w:rPr>
          <w:rFonts w:hint="eastAsia"/>
          <w:lang w:eastAsia="zh-CN"/>
        </w:rPr>
        <w:t xml:space="preserve"> </w:t>
      </w:r>
      <w:r>
        <w:rPr>
          <w:rFonts w:hint="eastAsia"/>
        </w:rPr>
        <w:t>用法用量：口服。一次3粒，一日3次。连服2个月周期(每个月经周期服用21天，经期停用)。</w:t>
      </w:r>
      <w:r>
        <w:rPr>
          <w:rFonts w:hint="eastAsia"/>
          <w:lang w:eastAsia="zh-CN"/>
        </w:rPr>
        <w:t xml:space="preserve"> </w:t>
      </w:r>
      <w:r>
        <w:rPr>
          <w:rFonts w:hint="eastAsia"/>
        </w:rPr>
        <w:t>禁忌：孕妇及哺乳期妇女禁用乳康舒胶囊。</w:t>
      </w:r>
      <w:r>
        <w:rPr>
          <w:rFonts w:hint="eastAsia"/>
          <w:lang w:eastAsia="zh-CN"/>
        </w:rPr>
        <w:t xml:space="preserve"> </w:t>
      </w:r>
      <w:r>
        <w:rPr>
          <w:rFonts w:hint="eastAsia"/>
        </w:rPr>
        <w:t>注意事项：1、服药后胃部不适者宜改为饭后服。2、本品不适用于乳腺炎、乳腺单纯性囊肿、乳腺癌、乳腺纤维瘤、乳痛症患者。3、合并有心血管、脑血管、肝、肾和造血系统等严重原发性疾病以及精神病患者未见相关研究资料。</w:t>
      </w:r>
      <w:r>
        <w:rPr>
          <w:rFonts w:hint="eastAsia"/>
          <w:lang w:eastAsia="zh-CN"/>
        </w:rPr>
        <w:t xml:space="preserve">  </w:t>
      </w:r>
    </w:p>
    <w:p w14:paraId="6C7961A4">
      <w:pPr>
        <w:rPr>
          <w:rFonts w:hint="eastAsia"/>
          <w:lang w:eastAsia="zh-CN"/>
        </w:rPr>
      </w:pPr>
      <w:r>
        <w:rPr>
          <w:rFonts w:hint="eastAsia"/>
          <w:lang w:eastAsia="zh-CN"/>
        </w:rPr>
        <w:t>药品名称：</w:t>
      </w:r>
      <w:r>
        <w:rPr>
          <w:rFonts w:hint="eastAsia"/>
        </w:rPr>
        <w:t>乳癖散结颗粒</w:t>
      </w:r>
      <w:r>
        <w:rPr>
          <w:rFonts w:hint="eastAsia"/>
          <w:lang w:eastAsia="zh-CN"/>
        </w:rPr>
        <w:t xml:space="preserve"> </w:t>
      </w:r>
      <w:r>
        <w:rPr>
          <w:rFonts w:hint="eastAsia"/>
        </w:rPr>
        <w:t>适应症：行气活血，软坚散结。用于气滞血瘀所致的乳腺增生、乳房肿块、乳房疼痛、胸胁胀满。</w:t>
      </w:r>
      <w:r>
        <w:rPr>
          <w:rFonts w:hint="eastAsia"/>
          <w:lang w:eastAsia="zh-CN"/>
        </w:rPr>
        <w:t xml:space="preserve"> </w:t>
      </w:r>
      <w:r>
        <w:rPr>
          <w:rFonts w:hint="eastAsia"/>
        </w:rPr>
        <w:t>用法用量：开水冲服。一次一袋，一日三次，45天一疗程，或遵医嘱。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注意事项：月经量过多者，经期慎服。</w:t>
      </w:r>
      <w:r>
        <w:rPr>
          <w:rFonts w:hint="eastAsia"/>
          <w:lang w:eastAsia="zh-CN"/>
        </w:rPr>
        <w:t xml:space="preserve">  </w:t>
      </w:r>
    </w:p>
    <w:p w14:paraId="629BA214">
      <w:pPr>
        <w:rPr>
          <w:rFonts w:hint="eastAsia"/>
          <w:lang w:eastAsia="zh-CN"/>
        </w:rPr>
      </w:pPr>
      <w:r>
        <w:rPr>
          <w:rFonts w:hint="eastAsia"/>
          <w:lang w:eastAsia="zh-CN"/>
        </w:rPr>
        <w:t>药品名称：</w:t>
      </w:r>
      <w:r>
        <w:rPr>
          <w:rFonts w:hint="eastAsia"/>
        </w:rPr>
        <w:t>塞曲司特片</w:t>
      </w:r>
      <w:r>
        <w:rPr>
          <w:rFonts w:hint="eastAsia"/>
          <w:lang w:eastAsia="zh-CN"/>
        </w:rPr>
        <w:t xml:space="preserve"> </w:t>
      </w:r>
      <w:r>
        <w:rPr>
          <w:rFonts w:hint="eastAsia"/>
        </w:rPr>
        <w:t>适应症：用于治疗轻、中度支气管哮喘。</w:t>
      </w:r>
      <w:r>
        <w:rPr>
          <w:rFonts w:hint="eastAsia"/>
          <w:lang w:eastAsia="zh-CN"/>
        </w:rPr>
        <w:t xml:space="preserve"> </w:t>
      </w:r>
      <w:r>
        <w:rPr>
          <w:rFonts w:hint="eastAsia"/>
        </w:rPr>
        <w:t>用法用量：口服，成人一次2片（2*40mg），一日1次，或遵医嘱。本品应在晚饭后服用。</w:t>
      </w:r>
      <w:r>
        <w:rPr>
          <w:rFonts w:hint="eastAsia"/>
          <w:lang w:eastAsia="zh-CN"/>
        </w:rPr>
        <w:t xml:space="preserve"> </w:t>
      </w:r>
      <w:r>
        <w:rPr>
          <w:rFonts w:hint="eastAsia"/>
        </w:rPr>
        <w:t>禁忌：妊娠妇女禁用。</w:t>
      </w:r>
      <w:r>
        <w:rPr>
          <w:rFonts w:hint="eastAsia"/>
          <w:lang w:eastAsia="zh-CN"/>
        </w:rPr>
        <w:t xml:space="preserve"> </w:t>
      </w:r>
      <w:r>
        <w:rPr>
          <w:rFonts w:hint="eastAsia"/>
        </w:rPr>
        <w:t>注意事项：1.本品不同于支气管扩张剂和甾体激素，不能立即缓解已发作的哮喘，而是通过消除各种症状，改善肺功能，从而有效地抑制哮喘的产生和发展。2.服用本品如出现哮喘大发作，必须给予甾体激素或支气管扩张剂。3.激素依赖性患者服用本品，应在医生指示下逐渐减少激素用量，不可突然停用。4.肝功能不全患者服用本品有时会引起黄疸或肝功能异常，并偶见急性肝炎的报告，因此应定期监测肝脏功能。</w:t>
      </w:r>
      <w:r>
        <w:rPr>
          <w:rFonts w:hint="eastAsia"/>
          <w:lang w:eastAsia="zh-CN"/>
        </w:rPr>
        <w:t xml:space="preserve">  </w:t>
      </w:r>
    </w:p>
    <w:p w14:paraId="444F6049">
      <w:pPr>
        <w:rPr>
          <w:rFonts w:hint="eastAsia"/>
          <w:lang w:eastAsia="zh-CN"/>
        </w:rPr>
      </w:pPr>
      <w:r>
        <w:rPr>
          <w:rFonts w:hint="eastAsia"/>
          <w:lang w:eastAsia="zh-CN"/>
        </w:rPr>
        <w:t>药品名称：</w:t>
      </w:r>
      <w:r>
        <w:rPr>
          <w:rFonts w:hint="eastAsia"/>
        </w:rPr>
        <w:t>麝香镇痛膏</w:t>
      </w:r>
      <w:r>
        <w:rPr>
          <w:rFonts w:hint="eastAsia"/>
          <w:lang w:eastAsia="zh-CN"/>
        </w:rPr>
        <w:t xml:space="preserve"> </w:t>
      </w:r>
      <w:r>
        <w:rPr>
          <w:rFonts w:hint="eastAsia"/>
        </w:rPr>
        <w:t>适应症：散寒，活血，镇痛。用于风湿性关节痛，关节扭伤。</w:t>
      </w:r>
      <w:r>
        <w:rPr>
          <w:rFonts w:hint="eastAsia"/>
          <w:lang w:eastAsia="zh-CN"/>
        </w:rPr>
        <w:t xml:space="preserve"> </w:t>
      </w:r>
      <w:r>
        <w:rPr>
          <w:rFonts w:hint="eastAsia"/>
        </w:rPr>
        <w:t>用法用量：贴患处。</w:t>
      </w:r>
      <w:r>
        <w:rPr>
          <w:rFonts w:hint="eastAsia"/>
          <w:lang w:eastAsia="zh-CN"/>
        </w:rPr>
        <w:t xml:space="preserve"> </w:t>
      </w:r>
      <w:r>
        <w:rPr>
          <w:rFonts w:hint="eastAsia"/>
        </w:rPr>
        <w:t>禁忌：1.孕妇及皮肤破损处禁用。2.开放性伤口忌用。</w:t>
      </w:r>
      <w:r>
        <w:rPr>
          <w:rFonts w:hint="eastAsia"/>
          <w:lang w:eastAsia="zh-CN"/>
        </w:rPr>
        <w:t xml:space="preserve"> </w:t>
      </w:r>
      <w:r>
        <w:rPr>
          <w:rFonts w:hint="eastAsia"/>
        </w:rPr>
        <w:t>注意事项：1.本品为外用药。2.忌食生冷、油腻食物。3.有出血倾向者慎用。4.有皮肤病者慎用。5.青光眼、前列腺肥大患者应在医师指导下使用。6.经期及哺乳期妇女慎用。儿童、年老体弱者应在医师指导下使用。7.本品不宜长期或大面积使用，使用中如皮肤发痒或变红，应立即停用，症状严重者应去医院就诊。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F764B0F">
      <w:pPr>
        <w:rPr>
          <w:rFonts w:hint="eastAsia"/>
          <w:lang w:eastAsia="zh-CN"/>
        </w:rPr>
      </w:pPr>
      <w:r>
        <w:rPr>
          <w:rFonts w:hint="eastAsia"/>
          <w:lang w:eastAsia="zh-CN"/>
        </w:rPr>
        <w:t>药品名称：</w:t>
      </w:r>
      <w:r>
        <w:rPr>
          <w:rFonts w:hint="eastAsia"/>
        </w:rPr>
        <w:t>肾衰宁胶囊</w:t>
      </w:r>
      <w:r>
        <w:rPr>
          <w:rFonts w:hint="eastAsia"/>
          <w:lang w:eastAsia="zh-CN"/>
        </w:rPr>
        <w:t xml:space="preserve"> </w:t>
      </w:r>
      <w:r>
        <w:rPr>
          <w:rFonts w:hint="eastAsia"/>
        </w:rPr>
        <w:t>适应症：益气健脾，活血化瘀，通腑泄浊。用于脾胃气虚、浊瘀内阻、升降失调所致的面色萎黄、腰痛倦怠、恶心呕吐、食欲不振、小便不利、大便黏滞；慢性肾功能不全见上述证候者。</w:t>
      </w:r>
      <w:r>
        <w:rPr>
          <w:rFonts w:hint="eastAsia"/>
          <w:lang w:eastAsia="zh-CN"/>
        </w:rPr>
        <w:t xml:space="preserve"> </w:t>
      </w:r>
      <w:r>
        <w:rPr>
          <w:rFonts w:hint="eastAsia"/>
        </w:rPr>
        <w:t>用法用量：口服。一次4～6粒，一日3～4次，小儿酌减。</w:t>
      </w:r>
      <w:r>
        <w:rPr>
          <w:rFonts w:hint="eastAsia"/>
          <w:lang w:eastAsia="zh-CN"/>
        </w:rPr>
        <w:t xml:space="preserve"> </w:t>
      </w:r>
      <w:r>
        <w:rPr>
          <w:rFonts w:hint="eastAsia"/>
        </w:rPr>
        <w:t>禁忌：有出血症状者，禁用。</w:t>
      </w:r>
      <w:r>
        <w:rPr>
          <w:rFonts w:hint="eastAsia"/>
          <w:lang w:eastAsia="zh-CN"/>
        </w:rPr>
        <w:t xml:space="preserve"> </w:t>
      </w:r>
      <w:r>
        <w:rPr>
          <w:rFonts w:hint="eastAsia"/>
        </w:rPr>
        <w:t>注意事项：1、孕妇禁用。2、服药期间，慎用植物蛋白类食物，如豆类等相关食品。3、服药后大便次数略有增加，以每日2～3次为宜，超过4次者需减量服用。4、小儿必须在成人监护下服用或遵医嘱。5、药品保存时应避免高温、阳光直射。</w:t>
      </w:r>
      <w:r>
        <w:rPr>
          <w:rFonts w:hint="eastAsia"/>
          <w:lang w:eastAsia="zh-CN"/>
        </w:rPr>
        <w:t xml:space="preserve">  </w:t>
      </w:r>
    </w:p>
    <w:p w14:paraId="50A70D30">
      <w:pPr>
        <w:rPr>
          <w:rFonts w:hint="eastAsia"/>
          <w:lang w:eastAsia="zh-CN"/>
        </w:rPr>
      </w:pPr>
      <w:r>
        <w:rPr>
          <w:rFonts w:hint="eastAsia"/>
          <w:lang w:eastAsia="zh-CN"/>
        </w:rPr>
        <w:t>药品名称：</w:t>
      </w:r>
      <w:r>
        <w:rPr>
          <w:rFonts w:hint="eastAsia"/>
        </w:rPr>
        <w:t>生血宝合剂</w:t>
      </w:r>
      <w:r>
        <w:rPr>
          <w:rFonts w:hint="eastAsia"/>
          <w:lang w:eastAsia="zh-CN"/>
        </w:rPr>
        <w:t xml:space="preserve"> </w:t>
      </w:r>
      <w:r>
        <w:rPr>
          <w:rFonts w:hint="eastAsia"/>
        </w:rPr>
        <w:t>适应症：滋补肝肾，益气生血。用于肝肾不足、气血两虚所致的神疲乏力、腰膝酸软、头昏耳鸣、心悸、气短、失眠、咽干、纳差食少；放、化疗所致的白细胞减少，缺铁性贫血见上述症候者。</w:t>
      </w:r>
      <w:r>
        <w:rPr>
          <w:rFonts w:hint="eastAsia"/>
          <w:lang w:eastAsia="zh-CN"/>
        </w:rPr>
        <w:t xml:space="preserve"> </w:t>
      </w:r>
      <w:r>
        <w:rPr>
          <w:rFonts w:hint="eastAsia"/>
        </w:rPr>
        <w:t>用法用量：口服，一次15ml，一日3次。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A60110">
      <w:pPr>
        <w:rPr>
          <w:rFonts w:hint="eastAsia"/>
          <w:lang w:eastAsia="zh-CN"/>
        </w:rPr>
      </w:pPr>
      <w:r>
        <w:rPr>
          <w:rFonts w:hint="eastAsia"/>
          <w:lang w:eastAsia="zh-CN"/>
        </w:rPr>
        <w:t>药品名称：</w:t>
      </w:r>
      <w:r>
        <w:rPr>
          <w:rFonts w:hint="eastAsia"/>
        </w:rPr>
        <w:t>吲哚美辛胶囊</w:t>
      </w:r>
      <w:r>
        <w:rPr>
          <w:rFonts w:hint="eastAsia"/>
          <w:lang w:eastAsia="zh-CN"/>
        </w:rPr>
        <w:t xml:space="preserve"> </w:t>
      </w:r>
      <w:r>
        <w:rPr>
          <w:rFonts w:hint="eastAsia"/>
        </w:rPr>
        <w:t>适应症：用于风湿性关节炎，类风湿性关节炎，强直性脊椎炎，骨关节炎及急性痛风发作等。</w:t>
      </w:r>
      <w:r>
        <w:rPr>
          <w:rFonts w:hint="eastAsia"/>
          <w:lang w:eastAsia="zh-CN"/>
        </w:rPr>
        <w:t xml:space="preserve"> </w:t>
      </w:r>
      <w:r>
        <w:rPr>
          <w:rFonts w:hint="eastAsia"/>
        </w:rPr>
        <w:t>用法用量：每次1粒，每日2次。</w:t>
      </w:r>
      <w:r>
        <w:rPr>
          <w:rFonts w:hint="eastAsia"/>
          <w:lang w:eastAsia="zh-CN"/>
        </w:rPr>
        <w:t xml:space="preserve"> </w:t>
      </w:r>
      <w:r>
        <w:rPr>
          <w:rFonts w:hint="eastAsia"/>
        </w:rPr>
        <w:t>禁忌：1.肝肾功能不全，孕妇，哺乳妇女和14岁以下小儿，有活动性肠道病灶或非甾体消炎药过敏者禁用。2.老人，癫痫，帕金森病或情绪，精神障碍者慎用。</w:t>
      </w:r>
      <w:r>
        <w:rPr>
          <w:rFonts w:hint="eastAsia"/>
          <w:lang w:eastAsia="zh-CN"/>
        </w:rPr>
        <w:t xml:space="preserve"> </w:t>
      </w:r>
      <w:r>
        <w:rPr>
          <w:rFonts w:hint="eastAsia"/>
        </w:rPr>
        <w:t>注意事项：1.丙磺舒可使吲哚美辛的血浆浓度增高，两药合用时需减少吲哚美辛的用量。2.不宜与阿司匹林合用，以免降低吲哚美辛的疗效。3.对某些患者能减弱速尿的促尿酸钠排出及降压作用，如两药同时使用，应密切注意速尿疗效。4.同时用抗凝血药的患者，应观察凝血酶时间的改变。</w:t>
      </w:r>
      <w:r>
        <w:rPr>
          <w:rFonts w:hint="eastAsia"/>
          <w:lang w:eastAsia="zh-CN"/>
        </w:rPr>
        <w:t xml:space="preserve">  </w:t>
      </w:r>
    </w:p>
    <w:p w14:paraId="60D98B16">
      <w:pPr>
        <w:rPr>
          <w:rFonts w:hint="eastAsia"/>
          <w:lang w:eastAsia="zh-CN"/>
        </w:rPr>
      </w:pPr>
      <w:r>
        <w:rPr>
          <w:rFonts w:hint="eastAsia"/>
          <w:lang w:eastAsia="zh-CN"/>
        </w:rPr>
        <w:t>药品名称：</w:t>
      </w:r>
      <w:r>
        <w:rPr>
          <w:rFonts w:hint="eastAsia"/>
        </w:rPr>
        <w:t>苏黄止咳胶囊</w:t>
      </w:r>
      <w:r>
        <w:rPr>
          <w:rFonts w:hint="eastAsia"/>
          <w:lang w:eastAsia="zh-CN"/>
        </w:rPr>
        <w:t xml:space="preserve"> </w:t>
      </w:r>
      <w:r>
        <w:rPr>
          <w:rFonts w:hint="eastAsia"/>
        </w:rPr>
        <w:t>适应症：疏风宣肺，止咳利咽。苏黄止咳胶囊 用于风邪犯肺，肺气失宣所致的咳嗽，咽痒，痒时咳嗽，或呛咳阵作，气急，遇冷空气、异味等因素突发或加重，或夜卧晨起咳剧，多呈反复发作，干咳无痰或少痰，舌苔薄白等。感冒后咳嗽及咳嗽变异型哮喘见上述症候者。</w:t>
      </w:r>
      <w:r>
        <w:rPr>
          <w:rFonts w:hint="eastAsia"/>
          <w:lang w:eastAsia="zh-CN"/>
        </w:rPr>
        <w:t xml:space="preserve"> </w:t>
      </w:r>
      <w:r>
        <w:rPr>
          <w:rFonts w:hint="eastAsia"/>
        </w:rPr>
        <w:t>用法用量：口服。一次3粒，一日3次。疗程7~14天。</w:t>
      </w:r>
      <w:r>
        <w:rPr>
          <w:rFonts w:hint="eastAsia"/>
          <w:lang w:eastAsia="zh-CN"/>
        </w:rPr>
        <w:t xml:space="preserve"> </w:t>
      </w:r>
      <w:r>
        <w:rPr>
          <w:rFonts w:hint="eastAsia"/>
        </w:rPr>
        <w:t>禁忌：</w:t>
      </w:r>
      <w:r>
        <w:rPr>
          <w:rFonts w:hint="eastAsia"/>
          <w:lang w:eastAsia="zh-CN"/>
        </w:rPr>
        <w:t xml:space="preserve"> </w:t>
      </w:r>
      <w:r>
        <w:rPr>
          <w:rFonts w:hint="eastAsia"/>
        </w:rPr>
        <w:t>注意事项：苏黄止咳胶囊注意事项详见说明书。</w:t>
      </w:r>
      <w:r>
        <w:rPr>
          <w:rFonts w:hint="eastAsia"/>
          <w:lang w:eastAsia="zh-CN"/>
        </w:rPr>
        <w:t xml:space="preserve">  </w:t>
      </w:r>
    </w:p>
    <w:p w14:paraId="408E23B5">
      <w:pPr>
        <w:rPr>
          <w:rFonts w:hint="eastAsia"/>
          <w:lang w:eastAsia="zh-CN"/>
        </w:rPr>
      </w:pPr>
      <w:r>
        <w:rPr>
          <w:rFonts w:hint="eastAsia"/>
          <w:lang w:eastAsia="zh-CN"/>
        </w:rPr>
        <w:t>药品名称：</w:t>
      </w:r>
      <w:r>
        <w:rPr>
          <w:rFonts w:hint="eastAsia"/>
        </w:rPr>
        <w:t>醋酸地塞米松片</w:t>
      </w:r>
      <w:r>
        <w:rPr>
          <w:rFonts w:hint="eastAsia"/>
          <w:lang w:eastAsia="zh-CN"/>
        </w:rPr>
        <w:t xml:space="preserve"> </w:t>
      </w:r>
      <w:r>
        <w:rPr>
          <w:rFonts w:hint="eastAsia"/>
        </w:rPr>
        <w:t>适应症：醋酸地塞米松片主要用于过敏性与自身免疫性炎症性疾病。如结缔组织病，严重的支气管哮喘，皮炎等过敏性疾病，溃疡性结肠炎，急性白血病，恶性淋巴瘤等。此外，本药还用于某些肾上腺皮质疾病的诊断—地塞米松抑制试验。</w:t>
      </w:r>
      <w:r>
        <w:rPr>
          <w:rFonts w:hint="eastAsia"/>
          <w:lang w:eastAsia="zh-CN"/>
        </w:rPr>
        <w:t xml:space="preserve"> </w:t>
      </w:r>
      <w:r>
        <w:rPr>
          <w:rFonts w:hint="eastAsia"/>
        </w:rPr>
        <w:t>用法用量：口服，成人开始剂量为一次0.75~3.00mg（1~4片），一日2~4次。维持量约一日0.75mg（1片），视病情而定。</w:t>
      </w:r>
      <w:r>
        <w:rPr>
          <w:rFonts w:hint="eastAsia"/>
          <w:lang w:eastAsia="zh-CN"/>
        </w:rPr>
        <w:t xml:space="preserve"> </w:t>
      </w:r>
      <w:r>
        <w:rPr>
          <w:rFonts w:hint="eastAsia"/>
        </w:rPr>
        <w:t>禁忌：对本品及肾上腺皮质激素类药物有过敏史患者禁用。高血压、血栓症、胃与十二指肠溃疡、精神病、电解质代谢异常、心肌梗塞、内脏手术、青光眼等患者一般不宜使用醋酸地塞米松片。特殊情况下权衡利弊使用，但应注意病情恶化的可能。</w:t>
      </w:r>
      <w:r>
        <w:rPr>
          <w:rFonts w:hint="eastAsia"/>
          <w:lang w:eastAsia="zh-CN"/>
        </w:rPr>
        <w:t xml:space="preserve"> </w:t>
      </w:r>
      <w:r>
        <w:rPr>
          <w:rFonts w:hint="eastAsia"/>
        </w:rPr>
        <w:t>注意事项：1.结核病、急性细菌性或病毒性感染患者慎用，必要应用时，必须给予适当的抗感染治疗。2.长期服药醋酸地塞米松片后，停药前应逐渐减量。3.糖尿病、骨质疏松症、肝硬化、肾功能不良、甲状腺功能低下患者慎用。</w:t>
      </w:r>
      <w:r>
        <w:rPr>
          <w:rFonts w:hint="eastAsia"/>
          <w:lang w:eastAsia="zh-CN"/>
        </w:rPr>
        <w:t xml:space="preserve">  </w:t>
      </w:r>
    </w:p>
    <w:p w14:paraId="69DB16C2">
      <w:pPr>
        <w:rPr>
          <w:rFonts w:hint="eastAsia"/>
          <w:lang w:eastAsia="zh-CN"/>
        </w:rPr>
      </w:pPr>
      <w:r>
        <w:rPr>
          <w:rFonts w:hint="eastAsia"/>
          <w:lang w:eastAsia="zh-CN"/>
        </w:rPr>
        <w:t>药品名称：</w:t>
      </w:r>
      <w:r>
        <w:rPr>
          <w:rFonts w:hint="eastAsia"/>
        </w:rPr>
        <w:t>强力枇杷胶囊</w:t>
      </w:r>
      <w:r>
        <w:rPr>
          <w:rFonts w:hint="eastAsia"/>
          <w:lang w:eastAsia="zh-CN"/>
        </w:rPr>
        <w:t xml:space="preserve"> </w:t>
      </w:r>
      <w:r>
        <w:rPr>
          <w:rFonts w:hint="eastAsia"/>
        </w:rPr>
        <w:t>适应症：养阴敛肺，镇咳祛痰，用于久咳痨嗽，支气管炎等。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禁忌：儿童、孕妇及哺乳期妇女禁用。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本品不宜长期服用，用药3天症状无缓解，应去医院就诊。5．严格按用法用量服用，年老体弱者应在医师指导下服用。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7E032339">
      <w:pPr>
        <w:rPr>
          <w:rFonts w:hint="eastAsia"/>
          <w:lang w:eastAsia="zh-CN"/>
        </w:rPr>
      </w:pPr>
      <w:r>
        <w:rPr>
          <w:rFonts w:hint="eastAsia"/>
          <w:lang w:eastAsia="zh-CN"/>
        </w:rPr>
        <w:t>药品名称：</w:t>
      </w:r>
      <w:r>
        <w:rPr>
          <w:rFonts w:hint="eastAsia"/>
        </w:rPr>
        <w:t>盐酸苯海索片</w:t>
      </w:r>
      <w:r>
        <w:rPr>
          <w:rFonts w:hint="eastAsia"/>
          <w:lang w:eastAsia="zh-CN"/>
        </w:rPr>
        <w:t xml:space="preserve"> </w:t>
      </w:r>
      <w:r>
        <w:rPr>
          <w:rFonts w:hint="eastAsia"/>
        </w:rPr>
        <w:t>适应症：用于帕金森病、帕金森综合征。也可用于药物引起的锥体外系疾患。</w:t>
      </w:r>
      <w:r>
        <w:rPr>
          <w:rFonts w:hint="eastAsia"/>
          <w:lang w:eastAsia="zh-CN"/>
        </w:rPr>
        <w:t xml:space="preserve"> </w:t>
      </w:r>
      <w:r>
        <w:rPr>
          <w:rFonts w:hint="eastAsia"/>
        </w:rPr>
        <w:t>用法用量：口服。帕金森病、帕金森综合征，开始一日1～2mg（0.5-1片），以后每3～5日增加2mg（1片），至疗效最好而又不出现副反应为止，一般一日不超过10mg（5片），分3～4次服用，须长期服用。极量一日20mg（10片）。药物诱发的锥体外系疾患，第一日2～4mg（1-2片），分2～3次服用，以后视需要及耐受情况逐渐增加至5～10mg（2.5-5片）。老年患者应酌情减量。</w:t>
      </w:r>
      <w:r>
        <w:rPr>
          <w:rFonts w:hint="eastAsia"/>
          <w:lang w:eastAsia="zh-CN"/>
        </w:rPr>
        <w:t xml:space="preserve"> </w:t>
      </w:r>
      <w:r>
        <w:rPr>
          <w:rFonts w:hint="eastAsia"/>
        </w:rPr>
        <w:t>禁忌：青光眼、尿潴留、前列腺肥大患者。</w:t>
      </w:r>
      <w:r>
        <w:rPr>
          <w:rFonts w:hint="eastAsia"/>
          <w:lang w:eastAsia="zh-CN"/>
        </w:rPr>
        <w:t xml:space="preserve"> </w:t>
      </w:r>
      <w:r>
        <w:rPr>
          <w:rFonts w:hint="eastAsia"/>
        </w:rPr>
        <w:t>注意事项：</w:t>
      </w:r>
      <w:r>
        <w:rPr>
          <w:rFonts w:hint="eastAsia"/>
          <w:lang w:eastAsia="zh-CN"/>
        </w:rPr>
        <w:t xml:space="preserve">  </w:t>
      </w:r>
    </w:p>
    <w:p w14:paraId="585DDAB0">
      <w:pPr>
        <w:rPr>
          <w:rFonts w:hint="eastAsia"/>
          <w:lang w:eastAsia="zh-CN"/>
        </w:rPr>
      </w:pPr>
      <w:r>
        <w:rPr>
          <w:rFonts w:hint="eastAsia"/>
          <w:lang w:eastAsia="zh-CN"/>
        </w:rPr>
        <w:t>药品名称：</w:t>
      </w:r>
      <w:r>
        <w:rPr>
          <w:rFonts w:hint="eastAsia"/>
        </w:rPr>
        <w:t>童康片</w:t>
      </w:r>
      <w:r>
        <w:rPr>
          <w:rFonts w:hint="eastAsia"/>
          <w:lang w:eastAsia="zh-CN"/>
        </w:rPr>
        <w:t xml:space="preserve"> </w:t>
      </w:r>
      <w:r>
        <w:rPr>
          <w:rFonts w:hint="eastAsia"/>
        </w:rPr>
        <w:t>适应症：补肺固表，健脾益胃，提高机体免疫功能。用于体虚多汗，易患感冒，倦怠乏力，食欲不振。</w:t>
      </w:r>
      <w:r>
        <w:rPr>
          <w:rFonts w:hint="eastAsia"/>
          <w:lang w:eastAsia="zh-CN"/>
        </w:rPr>
        <w:t xml:space="preserve"> </w:t>
      </w:r>
      <w:r>
        <w:rPr>
          <w:rFonts w:hint="eastAsia"/>
        </w:rPr>
        <w:t>用法用量：口服，一次3～4片，一日4次，嚼碎后吞服。</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及孕妇应在医师指导下服用。4.服药二周或服药期间症状未明显改善，或症状加重者，应立即停药并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D3644F8">
      <w:pPr>
        <w:rPr>
          <w:rFonts w:hint="eastAsia"/>
          <w:lang w:eastAsia="zh-CN"/>
        </w:rPr>
      </w:pPr>
      <w:r>
        <w:rPr>
          <w:rFonts w:hint="eastAsia"/>
          <w:lang w:eastAsia="zh-CN"/>
        </w:rPr>
        <w:t>药品名称：</w:t>
      </w:r>
      <w:r>
        <w:rPr>
          <w:rFonts w:hint="eastAsia"/>
        </w:rPr>
        <w:t>复方吡拉西坦脑蛋白水解物片</w:t>
      </w:r>
      <w:r>
        <w:rPr>
          <w:rFonts w:hint="eastAsia"/>
          <w:lang w:eastAsia="zh-CN"/>
        </w:rPr>
        <w:t xml:space="preserve"> </w:t>
      </w:r>
      <w:r>
        <w:rPr>
          <w:rFonts w:hint="eastAsia"/>
        </w:rPr>
        <w:t>适应症：1.急慢性脑血管病、脑外伤、各种中毒性脑病等各种原因引起的脑神经功能障碍及记忆力减退。2.先天性脑发育不全，儿童智能发育迟缓，老年性痴呆。3.中枢神经系统感染，病毒性脑膜炎，化脓性脑膜炎。</w:t>
      </w:r>
      <w:r>
        <w:rPr>
          <w:rFonts w:hint="eastAsia"/>
          <w:lang w:eastAsia="zh-CN"/>
        </w:rPr>
        <w:t xml:space="preserve"> </w:t>
      </w:r>
      <w:r>
        <w:rPr>
          <w:rFonts w:hint="eastAsia"/>
        </w:rPr>
        <w:t>用法用量：口服，一日3次，成人每次3片，儿童酌减或遵医嘱。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0F028CE9">
      <w:pPr>
        <w:rPr>
          <w:rFonts w:hint="eastAsia"/>
          <w:lang w:eastAsia="zh-CN"/>
        </w:rPr>
      </w:pPr>
      <w:r>
        <w:rPr>
          <w:rFonts w:hint="eastAsia"/>
          <w:lang w:eastAsia="zh-CN"/>
        </w:rPr>
        <w:t>药品名称：</w:t>
      </w:r>
      <w:r>
        <w:rPr>
          <w:rFonts w:hint="eastAsia"/>
        </w:rPr>
        <w:t>佐匹克隆片</w:t>
      </w:r>
      <w:r>
        <w:rPr>
          <w:rFonts w:hint="eastAsia"/>
          <w:lang w:eastAsia="zh-CN"/>
        </w:rPr>
        <w:t xml:space="preserve"> </w:t>
      </w:r>
      <w:r>
        <w:rPr>
          <w:rFonts w:hint="eastAsia"/>
        </w:rPr>
        <w:t>适应症：失眠症。尤其适用于不能耐受次晨残余作用的患者。</w:t>
      </w:r>
      <w:r>
        <w:rPr>
          <w:rFonts w:hint="eastAsia"/>
          <w:lang w:eastAsia="zh-CN"/>
        </w:rPr>
        <w:t xml:space="preserve"> </w:t>
      </w:r>
      <w:r>
        <w:rPr>
          <w:rFonts w:hint="eastAsia"/>
        </w:rPr>
        <w:t>用法用量：口服，每次7.5mg，每日一次，临睡时服，老年人最初临睡时服3.75mg，必要时7.5mg肝肾功能不全者，服3.75mg为宜。</w:t>
      </w:r>
      <w:r>
        <w:rPr>
          <w:rFonts w:hint="eastAsia"/>
          <w:lang w:eastAsia="zh-CN"/>
        </w:rPr>
        <w:t xml:space="preserve"> </w:t>
      </w:r>
      <w:r>
        <w:rPr>
          <w:rFonts w:hint="eastAsia"/>
        </w:rPr>
        <w:t>禁忌：禁用于对过敏者，失代偿的呼吸功能不全患者，重症睡眠呼吸暂停综合征患者，15岁以下儿童不宜使用。</w:t>
      </w:r>
      <w:r>
        <w:rPr>
          <w:rFonts w:hint="eastAsia"/>
          <w:lang w:eastAsia="zh-CN"/>
        </w:rPr>
        <w:t xml:space="preserve"> </w:t>
      </w:r>
      <w:r>
        <w:rPr>
          <w:rFonts w:hint="eastAsia"/>
        </w:rPr>
        <w:t>注意事项：（1）肌无力患者用药时需注意医疗监护，呼吸功能不全者和肝、肾功能不全者应适当调整剂量。（2）使用本品时应绝对禁止摄入酒精饮料。（3）连续用药时间不宜过长，突然停药可引起停药综合征应谨慎，服药后不宜操作机械及驾车。</w:t>
      </w:r>
      <w:r>
        <w:rPr>
          <w:rFonts w:hint="eastAsia"/>
          <w:lang w:eastAsia="zh-CN"/>
        </w:rPr>
        <w:t xml:space="preserve">  </w:t>
      </w:r>
    </w:p>
    <w:p w14:paraId="13B9E971">
      <w:pPr>
        <w:rPr>
          <w:rFonts w:hint="eastAsia"/>
          <w:lang w:eastAsia="zh-CN"/>
        </w:rPr>
      </w:pPr>
      <w:r>
        <w:rPr>
          <w:rFonts w:hint="eastAsia"/>
          <w:lang w:eastAsia="zh-CN"/>
        </w:rPr>
        <w:t>药品名称：</w:t>
      </w:r>
      <w:r>
        <w:rPr>
          <w:rFonts w:hint="eastAsia"/>
        </w:rPr>
        <w:t>通络开痹片</w:t>
      </w:r>
      <w:r>
        <w:rPr>
          <w:rFonts w:hint="eastAsia"/>
          <w:lang w:eastAsia="zh-CN"/>
        </w:rPr>
        <w:t xml:space="preserve"> </w:t>
      </w:r>
      <w:r>
        <w:rPr>
          <w:rFonts w:hint="eastAsia"/>
        </w:rPr>
        <w:t>适应症：祛风通络，活血散结。用于寒热错杂瘀血阻络所致的关节疼痛、肿胀；类风湿性关节炎具上述证候者。</w:t>
      </w:r>
      <w:r>
        <w:rPr>
          <w:rFonts w:hint="eastAsia"/>
          <w:lang w:eastAsia="zh-CN"/>
        </w:rPr>
        <w:t xml:space="preserve"> </w:t>
      </w:r>
      <w:r>
        <w:rPr>
          <w:rFonts w:hint="eastAsia"/>
        </w:rPr>
        <w:t>用法用量：晚饭后服，一次3片，一日1次；60天为一疗程。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注意事项：本品含毒性药，需在医生指导下使用；不可超量服用；连续使用不得超过61天；发生不良反应立即停药。</w:t>
      </w:r>
      <w:r>
        <w:rPr>
          <w:rFonts w:hint="eastAsia"/>
          <w:lang w:eastAsia="zh-CN"/>
        </w:rPr>
        <w:t xml:space="preserve">  </w:t>
      </w:r>
    </w:p>
    <w:p w14:paraId="43C519AE">
      <w:pPr>
        <w:rPr>
          <w:rFonts w:hint="eastAsia"/>
          <w:lang w:eastAsia="zh-CN"/>
        </w:rPr>
      </w:pPr>
      <w:r>
        <w:rPr>
          <w:rFonts w:hint="eastAsia"/>
          <w:lang w:eastAsia="zh-CN"/>
        </w:rPr>
        <w:t>药品名称：</w:t>
      </w:r>
      <w:r>
        <w:rPr>
          <w:rFonts w:hint="eastAsia"/>
        </w:rPr>
        <w:t>通心络胶囊</w:t>
      </w:r>
      <w:r>
        <w:rPr>
          <w:rFonts w:hint="eastAsia"/>
          <w:lang w:eastAsia="zh-CN"/>
        </w:rPr>
        <w:t xml:space="preserve"> </w:t>
      </w:r>
      <w:r>
        <w:rPr>
          <w:rFonts w:hint="eastAsia"/>
        </w:rPr>
        <w:t>适应症：益气活血，通络止痛。用于冠心病心绞痛属心气虚乏、血瘀络阻证，症见胸部憋闷，刺痛、绞痛，固定不移，心悸自汗，气短乏力，舌质紫暗或有瘀斑，脉细涩或结代。亦用于气虚血瘀络阻型中风病，症见半身不遂或偏身麻木，口舌歪斜，言语不利。</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禁忌：出血性疾患，孕妇及妇女经期及阴虚火旺型中风禁用通心络胶囊。</w:t>
      </w:r>
      <w:r>
        <w:rPr>
          <w:rFonts w:hint="eastAsia"/>
          <w:lang w:eastAsia="zh-CN"/>
        </w:rPr>
        <w:t xml:space="preserve"> </w:t>
      </w:r>
      <w:r>
        <w:rPr>
          <w:rFonts w:hint="eastAsia"/>
        </w:rPr>
        <w:t>注意事项：服药后胃部不适者宜改为饭后服用。</w:t>
      </w:r>
      <w:r>
        <w:rPr>
          <w:rFonts w:hint="eastAsia"/>
          <w:lang w:eastAsia="zh-CN"/>
        </w:rPr>
        <w:t xml:space="preserve">  </w:t>
      </w:r>
    </w:p>
    <w:p w14:paraId="17B2A9E4">
      <w:pPr>
        <w:rPr>
          <w:rFonts w:hint="eastAsia"/>
          <w:lang w:eastAsia="zh-CN"/>
        </w:rPr>
      </w:pPr>
      <w:r>
        <w:rPr>
          <w:rFonts w:hint="eastAsia"/>
          <w:lang w:eastAsia="zh-CN"/>
        </w:rPr>
        <w:t>药品名称：</w:t>
      </w:r>
      <w:r>
        <w:rPr>
          <w:rFonts w:hint="eastAsia"/>
        </w:rPr>
        <w:t>富马酸酮替芬分散片</w:t>
      </w:r>
      <w:r>
        <w:rPr>
          <w:rFonts w:hint="eastAsia"/>
          <w:lang w:eastAsia="zh-CN"/>
        </w:rPr>
        <w:t xml:space="preserve"> </w:t>
      </w:r>
      <w:r>
        <w:rPr>
          <w:rFonts w:hint="eastAsia"/>
        </w:rPr>
        <w:t>适应症：用于各种类型支气管哮喘，尤其是过敏性哮喘。</w:t>
      </w:r>
      <w:r>
        <w:rPr>
          <w:rFonts w:hint="eastAsia"/>
          <w:lang w:eastAsia="zh-CN"/>
        </w:rPr>
        <w:t xml:space="preserve"> </w:t>
      </w:r>
      <w:r>
        <w:rPr>
          <w:rFonts w:hint="eastAsia"/>
        </w:rPr>
        <w:t>用法用量：口服或含于口中吮服，也可加水分散后服用。每次1片（1mg），每日2次。</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注意事项：用药期间不宜驾驶车辆，管理机器、高空作业等。</w:t>
      </w:r>
      <w:r>
        <w:rPr>
          <w:rFonts w:hint="eastAsia"/>
          <w:lang w:eastAsia="zh-CN"/>
        </w:rPr>
        <w:t xml:space="preserve">  </w:t>
      </w:r>
    </w:p>
    <w:p w14:paraId="7E4E9B76">
      <w:pPr>
        <w:rPr>
          <w:rFonts w:hint="eastAsia"/>
          <w:lang w:eastAsia="zh-CN"/>
        </w:rPr>
      </w:pPr>
      <w:r>
        <w:rPr>
          <w:rFonts w:hint="eastAsia"/>
          <w:lang w:eastAsia="zh-CN"/>
        </w:rPr>
        <w:t>药品名称：</w:t>
      </w:r>
      <w:r>
        <w:rPr>
          <w:rFonts w:hint="eastAsia"/>
        </w:rPr>
        <w:t>盐酸氯米帕明片</w:t>
      </w:r>
      <w:r>
        <w:rPr>
          <w:rFonts w:hint="eastAsia"/>
          <w:lang w:eastAsia="zh-CN"/>
        </w:rPr>
        <w:t xml:space="preserve"> </w:t>
      </w:r>
      <w:r>
        <w:rPr>
          <w:rFonts w:hint="eastAsia"/>
        </w:rPr>
        <w:t>适应症：用于治疗各种抑郁状态。也常用于治疗强迫性神经症、恐怖性神经症。</w:t>
      </w:r>
      <w:r>
        <w:rPr>
          <w:rFonts w:hint="eastAsia"/>
          <w:lang w:eastAsia="zh-CN"/>
        </w:rPr>
        <w:t xml:space="preserve"> </w:t>
      </w:r>
      <w:r>
        <w:rPr>
          <w:rFonts w:hint="eastAsia"/>
        </w:rPr>
        <w:t>用法用量：口服治疗抑郁症与强迫性神经症，初始剂量一次25mg，一日2-3次，1～2周内缓慢增加至治疗量一日150~250mg，高量一日不超过300mg。治疗恐怖性神经症，剂量为一日75~150mg，分2~3次口服。</w:t>
      </w:r>
      <w:r>
        <w:rPr>
          <w:rFonts w:hint="eastAsia"/>
          <w:lang w:eastAsia="zh-CN"/>
        </w:rPr>
        <w:t xml:space="preserve"> </w:t>
      </w:r>
      <w:r>
        <w:rPr>
          <w:rFonts w:hint="eastAsia"/>
        </w:rPr>
        <w:t>禁忌：严重心脏病、近期有心肌梗死发作史、癫痫、青光眼、尿潴留及对三环类药物过敏者。</w:t>
      </w:r>
      <w:r>
        <w:rPr>
          <w:rFonts w:hint="eastAsia"/>
          <w:lang w:eastAsia="zh-CN"/>
        </w:rPr>
        <w:t xml:space="preserve"> </w:t>
      </w:r>
      <w:r>
        <w:rPr>
          <w:rFonts w:hint="eastAsia"/>
        </w:rPr>
        <w:t>注意事项：肝、肾功能严重不全、前列腺肥大、老年或心血管疾患者慎用，使用期间应监测心电图。本品不得与单胺氧化酶抑制剂合用，应在停用单胺氧化酶抑制剂后14天，才能使用本品。患者有转向躁狂倾向时应立即停药。用药期间不宜驾驶车辆、操作机械或高空作业。</w:t>
      </w:r>
      <w:r>
        <w:rPr>
          <w:rFonts w:hint="eastAsia"/>
          <w:lang w:eastAsia="zh-CN"/>
        </w:rPr>
        <w:t xml:space="preserve">  </w:t>
      </w:r>
    </w:p>
    <w:p w14:paraId="045FE6A4">
      <w:pPr>
        <w:rPr>
          <w:rFonts w:hint="eastAsia"/>
          <w:lang w:eastAsia="zh-CN"/>
        </w:rPr>
      </w:pPr>
      <w:r>
        <w:rPr>
          <w:rFonts w:hint="eastAsia"/>
          <w:lang w:eastAsia="zh-CN"/>
        </w:rPr>
        <w:t>药品名称：</w:t>
      </w:r>
      <w:r>
        <w:rPr>
          <w:rFonts w:hint="eastAsia"/>
        </w:rPr>
        <w:t>维生素A棕榈酸酯眼用凝胶</w:t>
      </w:r>
      <w:r>
        <w:rPr>
          <w:rFonts w:hint="eastAsia"/>
          <w:lang w:eastAsia="zh-CN"/>
        </w:rPr>
        <w:t xml:space="preserve"> </w:t>
      </w:r>
      <w:r>
        <w:rPr>
          <w:rFonts w:hint="eastAsia"/>
        </w:rPr>
        <w:t>适应症：作为角膜保护的辅助治疗：各种原因引起的干眼症，由于泪膜保护缺乏造成的结膜和角膜刺激症状。</w:t>
      </w:r>
      <w:r>
        <w:rPr>
          <w:rFonts w:hint="eastAsia"/>
          <w:lang w:eastAsia="zh-CN"/>
        </w:rPr>
        <w:t xml:space="preserve"> </w:t>
      </w:r>
      <w:r>
        <w:rPr>
          <w:rFonts w:hint="eastAsia"/>
        </w:rPr>
        <w:t>用法用量：成人根据个体病情调整剂量，通常每次1滴，每天3次或每小时1滴。</w:t>
      </w:r>
      <w:r>
        <w:rPr>
          <w:rFonts w:hint="eastAsia"/>
          <w:lang w:eastAsia="zh-CN"/>
        </w:rPr>
        <w:t xml:space="preserve"> </w:t>
      </w:r>
      <w:r>
        <w:rPr>
          <w:rFonts w:hint="eastAsia"/>
        </w:rPr>
        <w:t>禁忌：已知对本品任何成份过敏者。</w:t>
      </w:r>
      <w:r>
        <w:rPr>
          <w:rFonts w:hint="eastAsia"/>
          <w:lang w:eastAsia="zh-CN"/>
        </w:rPr>
        <w:t xml:space="preserve"> </w:t>
      </w:r>
      <w:r>
        <w:rPr>
          <w:rFonts w:hint="eastAsia"/>
        </w:rPr>
        <w:t>注意事项：1 尚无在人类怀孕及哺乳期妇女应用本品的对照研究资料。因此除非应用诺沛的利益远大于对胎儿的潜在危，孕妇及哺乳期妇女勿应用本品（妊娠类型C）。2 放在儿童不易取得处。</w:t>
      </w:r>
      <w:r>
        <w:rPr>
          <w:rFonts w:hint="eastAsia"/>
          <w:lang w:eastAsia="zh-CN"/>
        </w:rPr>
        <w:t xml:space="preserve">  </w:t>
      </w:r>
    </w:p>
    <w:p w14:paraId="2C534E39">
      <w:pPr>
        <w:rPr>
          <w:rFonts w:hint="eastAsia"/>
          <w:lang w:eastAsia="zh-CN"/>
        </w:rPr>
      </w:pPr>
      <w:r>
        <w:rPr>
          <w:rFonts w:hint="eastAsia"/>
          <w:lang w:eastAsia="zh-CN"/>
        </w:rPr>
        <w:t>药品名称：</w:t>
      </w:r>
      <w:r>
        <w:rPr>
          <w:rFonts w:hint="eastAsia"/>
        </w:rPr>
        <w:t>硫酸软骨素滴眼液</w:t>
      </w:r>
      <w:r>
        <w:rPr>
          <w:rFonts w:hint="eastAsia"/>
          <w:lang w:eastAsia="zh-CN"/>
        </w:rPr>
        <w:t xml:space="preserve"> </w:t>
      </w:r>
      <w:r>
        <w:rPr>
          <w:rFonts w:hint="eastAsia"/>
        </w:rPr>
        <w:t>适应症：硫酸软骨素滴眼液用于角膜炎、角膜溃疡、角膜损伤等。</w:t>
      </w:r>
      <w:r>
        <w:rPr>
          <w:rFonts w:hint="eastAsia"/>
          <w:lang w:eastAsia="zh-CN"/>
        </w:rPr>
        <w:t xml:space="preserve"> </w:t>
      </w:r>
      <w:r>
        <w:rPr>
          <w:rFonts w:hint="eastAsia"/>
        </w:rPr>
        <w:t>用法用量：滴眼。一次1-2滴，一日6-8次。</w:t>
      </w:r>
      <w:r>
        <w:rPr>
          <w:rFonts w:hint="eastAsia"/>
          <w:lang w:eastAsia="zh-CN"/>
        </w:rPr>
        <w:t xml:space="preserve"> </w:t>
      </w:r>
      <w:r>
        <w:rPr>
          <w:rFonts w:hint="eastAsia"/>
        </w:rPr>
        <w:t>禁忌：对硫酸软骨素及本品任何组分过敏者禁用。</w:t>
      </w:r>
      <w:r>
        <w:rPr>
          <w:rFonts w:hint="eastAsia"/>
          <w:lang w:eastAsia="zh-CN"/>
        </w:rPr>
        <w:t xml:space="preserve"> </w:t>
      </w:r>
      <w:r>
        <w:rPr>
          <w:rFonts w:hint="eastAsia"/>
        </w:rPr>
        <w:t>注意事项：1.硫酸软骨素滴眼液只限于滴眼用。2.滴眼时请勿使瓶口接触手和眼睛。3.使用后请拧紧瓶盖，以防污染。本品仅供一天使用。4.当药品性状发生改变时禁止使用。</w:t>
      </w:r>
      <w:r>
        <w:rPr>
          <w:rFonts w:hint="eastAsia"/>
          <w:lang w:eastAsia="zh-CN"/>
        </w:rPr>
        <w:t xml:space="preserve">  </w:t>
      </w:r>
    </w:p>
    <w:p w14:paraId="7E28838C">
      <w:pPr>
        <w:rPr>
          <w:rFonts w:hint="eastAsia"/>
          <w:lang w:eastAsia="zh-CN"/>
        </w:rPr>
      </w:pPr>
      <w:r>
        <w:rPr>
          <w:rFonts w:hint="eastAsia"/>
          <w:lang w:eastAsia="zh-CN"/>
        </w:rPr>
        <w:t>药品名称：</w:t>
      </w:r>
      <w:r>
        <w:rPr>
          <w:rFonts w:hint="eastAsia"/>
        </w:rPr>
        <w:t>感冒疏风片</w:t>
      </w:r>
      <w:r>
        <w:rPr>
          <w:rFonts w:hint="eastAsia"/>
          <w:lang w:eastAsia="zh-CN"/>
        </w:rPr>
        <w:t xml:space="preserve"> </w:t>
      </w:r>
      <w:r>
        <w:rPr>
          <w:rFonts w:hint="eastAsia"/>
        </w:rPr>
        <w:t>适应症：辛温解表，宣肺和中。用于风寒感冒，发热咳嗽，头痛怕冷，鼻流清涕，骨节酸痛，四肢疲倦。</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药期间同时服用滋补性中成药。3.风热感冒者不适用，其表现为发热明显，汗出，口渴，咽喉肿痛，咳吐黄痰。4.肝病、糖尿病、肾病等慢性病严重者应在医师指导下服用。5.高血压、心脏病患者慎用。6.服药三天后症状无改善，或症状加重，或出现新的严重症状如胸闷、心悸等应立即停药，并去医院就诊。7.小儿、年老体弱者、孕妇应在医师指导下服用。8.对本品过敏者禁用，过敏体质者慎用。9.本品性状发生改变时禁止使用。10.儿童必须在成人监护下使用。11.请将本品放在儿童不能接触的地方。12.如正在使用其他药品，使用本品前请咨询医师或药师。13.运动员慎用。</w:t>
      </w:r>
      <w:r>
        <w:rPr>
          <w:rFonts w:hint="eastAsia"/>
          <w:lang w:eastAsia="zh-CN"/>
        </w:rPr>
        <w:t xml:space="preserve">  </w:t>
      </w:r>
    </w:p>
    <w:p w14:paraId="112E4C71">
      <w:pPr>
        <w:rPr>
          <w:rFonts w:hint="eastAsia"/>
          <w:lang w:eastAsia="zh-CN"/>
        </w:rPr>
      </w:pPr>
      <w:r>
        <w:rPr>
          <w:rFonts w:hint="eastAsia"/>
          <w:lang w:eastAsia="zh-CN"/>
        </w:rPr>
        <w:t>药品名称：</w:t>
      </w:r>
      <w:r>
        <w:rPr>
          <w:rFonts w:hint="eastAsia"/>
        </w:rPr>
        <w:t>托拉塞米注射液</w:t>
      </w:r>
      <w:r>
        <w:rPr>
          <w:rFonts w:hint="eastAsia"/>
          <w:lang w:eastAsia="zh-CN"/>
        </w:rPr>
        <w:t xml:space="preserve"> </w:t>
      </w:r>
      <w:r>
        <w:rPr>
          <w:rFonts w:hint="eastAsia"/>
        </w:rPr>
        <w:t>适应症：用于需要迅速利尿或不能口服利尿的充血性心力衰竭、肝硬化腹水、肾脏疾病所致的水肿患者。</w:t>
      </w:r>
      <w:r>
        <w:rPr>
          <w:rFonts w:hint="eastAsia"/>
          <w:lang w:eastAsia="zh-CN"/>
        </w:rPr>
        <w:t xml:space="preserve"> </w:t>
      </w:r>
      <w:r>
        <w:rPr>
          <w:rFonts w:hint="eastAsia"/>
        </w:rPr>
        <w:t>用法用量：充血性心力衰竭所致的水肿、肝硬化腹水：一般初始剂量为5毫克或10毫克，每日一次，缓慢静脉注射，也可以用5%葡萄糖溶液或生理盐水稀释后进行静脉输注；如疗效不满意可增加剂量至20毫克，每日一次，每日最大剂量40毫克，疗程不超过一周。肾脏疾病所致的水肿，初始剂量20毫克，每日一次，以后根据需要可逐渐增加剂量至最大剂量每日100毫克，疗程不超过一周。</w:t>
      </w:r>
      <w:r>
        <w:rPr>
          <w:rFonts w:hint="eastAsia"/>
          <w:lang w:eastAsia="zh-CN"/>
        </w:rPr>
        <w:t xml:space="preserve"> </w:t>
      </w:r>
      <w:r>
        <w:rPr>
          <w:rFonts w:hint="eastAsia"/>
        </w:rPr>
        <w:t>禁忌：肾功能衰竭无尿患者，肝昏迷前期或肝昏迷患者，对本品或磺酰脲类过敏患者，低血压、低血容量、低钾或低钠血症患者，严重排尿困难（如前列腺肥大）患者禁用本品。</w:t>
      </w:r>
      <w:r>
        <w:rPr>
          <w:rFonts w:hint="eastAsia"/>
          <w:lang w:eastAsia="zh-CN"/>
        </w:rPr>
        <w:t xml:space="preserve"> </w:t>
      </w:r>
      <w:r>
        <w:rPr>
          <w:rFonts w:hint="eastAsia"/>
        </w:rPr>
        <w:t>注意事项：1、使用者应定期检查电解质（特别是血钾）、血糖、尿酸、肌酐、血脂等。2、开始治疗前排尿障碍必须被纠正，特别对老年病人或治疗刚开始时要仔细监察电解质和血容量的不足、血液浓缩的有关症状。3、肝硬化腹水患者应用本品进行利尿时，应住院进行治疗，这些病人如利尿过快，可造成严重的电解质紊乱和肝昏迷。4、与醛固酮拮抗剂或与保钾药物一起使用可防止低钾血症和代谢性碱中毒。5、前列腺肥大的患者排尿困难，使用本品尿量增多可导致尿潴留和膀胱扩张。6、在刚开始用治疗或有其他药物转为使用本品治疗或开始一种新的辅助药物治疗时，个别患者警觉状态受到影响（如在驾驶车辆或操作机器时）。7、必须缓慢静脉注射，本品不应与其他药物混合后静脉注射，但可根据需要用生理盐水或5％葡萄糖溶液稀释。</w:t>
      </w:r>
      <w:r>
        <w:rPr>
          <w:rFonts w:hint="eastAsia"/>
          <w:lang w:eastAsia="zh-CN"/>
        </w:rPr>
        <w:t xml:space="preserve">  </w:t>
      </w:r>
    </w:p>
    <w:p w14:paraId="5622CC7E">
      <w:pPr>
        <w:rPr>
          <w:rFonts w:hint="eastAsia"/>
          <w:lang w:eastAsia="zh-CN"/>
        </w:rPr>
      </w:pPr>
      <w:r>
        <w:rPr>
          <w:rFonts w:hint="eastAsia"/>
          <w:lang w:eastAsia="zh-CN"/>
        </w:rPr>
        <w:t>药品名称：</w:t>
      </w:r>
      <w:r>
        <w:rPr>
          <w:rFonts w:hint="eastAsia"/>
        </w:rPr>
        <w:t>复方硫酸亚铁颗粒</w:t>
      </w:r>
      <w:r>
        <w:rPr>
          <w:rFonts w:hint="eastAsia"/>
          <w:lang w:eastAsia="zh-CN"/>
        </w:rPr>
        <w:t xml:space="preserve"> </w:t>
      </w:r>
      <w:r>
        <w:rPr>
          <w:rFonts w:hint="eastAsia"/>
        </w:rPr>
        <w:t>适应症：用于防治小儿缺铁性贫血，也可用于孕妇、哺乳期妇女和月经过多妇女的缺铁性贫血。</w:t>
      </w:r>
      <w:r>
        <w:rPr>
          <w:rFonts w:hint="eastAsia"/>
          <w:lang w:eastAsia="zh-CN"/>
        </w:rPr>
        <w:t xml:space="preserve"> </w:t>
      </w:r>
      <w:r>
        <w:rPr>
          <w:rFonts w:hint="eastAsia"/>
        </w:rPr>
        <w:t>用法用量：口服。一次1粒胶囊加1袋颗粒矫味剂。先将颗粒矫味剂用50-100毫升热水溶解，然后将胶囊的内容物倒入水中，溶解后饭后服用。一日1次。</w:t>
      </w:r>
      <w:r>
        <w:rPr>
          <w:rFonts w:hint="eastAsia"/>
          <w:lang w:eastAsia="zh-CN"/>
        </w:rPr>
        <w:t xml:space="preserve"> </w:t>
      </w:r>
      <w:r>
        <w:rPr>
          <w:rFonts w:hint="eastAsia"/>
        </w:rPr>
        <w:t>禁忌：1.血色病、含铁血黄素沉着症及不伴有缺铁的其他贫血患者禁用。2.严重肝肾功能不全者禁用。</w:t>
      </w:r>
      <w:r>
        <w:rPr>
          <w:rFonts w:hint="eastAsia"/>
          <w:lang w:eastAsia="zh-CN"/>
        </w:rPr>
        <w:t xml:space="preserve"> </w:t>
      </w:r>
      <w:r>
        <w:rPr>
          <w:rFonts w:hint="eastAsia"/>
        </w:rPr>
        <w:t>注意事项：1.肝炎、急性感染、肠道炎症、胰腺炎、消化道溃疡等患者慎用。2.不能与浓茶同服。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14211F6">
      <w:pPr>
        <w:rPr>
          <w:rFonts w:hint="eastAsia"/>
          <w:lang w:eastAsia="zh-CN"/>
        </w:rPr>
      </w:pPr>
      <w:r>
        <w:rPr>
          <w:rFonts w:hint="eastAsia"/>
          <w:lang w:eastAsia="zh-CN"/>
        </w:rPr>
        <w:t>药品名称：</w:t>
      </w:r>
      <w:r>
        <w:rPr>
          <w:rFonts w:hint="eastAsia"/>
        </w:rPr>
        <w:t>甲硝唑栓</w:t>
      </w:r>
      <w:r>
        <w:rPr>
          <w:rFonts w:hint="eastAsia"/>
          <w:lang w:eastAsia="zh-CN"/>
        </w:rPr>
        <w:t xml:space="preserve"> </w:t>
      </w:r>
      <w:r>
        <w:rPr>
          <w:rFonts w:hint="eastAsia"/>
        </w:rPr>
        <w:t>适应症：本品用于治疗阴道毛滴虫病。</w:t>
      </w:r>
      <w:r>
        <w:rPr>
          <w:rFonts w:hint="eastAsia"/>
          <w:lang w:eastAsia="zh-CN"/>
        </w:rPr>
        <w:t xml:space="preserve"> </w:t>
      </w:r>
      <w:r>
        <w:rPr>
          <w:rFonts w:hint="eastAsia"/>
        </w:rPr>
        <w:t>用法用量：阴道给药，一次1粒，每晚1次，连用7~10日，应同时服用甲硝唑片剂，每次0.2g，每日4次，连服7天。使用时，先将栓沿铝箔便切口处撕下一粒，再沿栓粒顶部两层铝箔间撕开，取出栓粒，患者取侧卧位置，塞入阴道。</w:t>
      </w:r>
      <w:r>
        <w:rPr>
          <w:rFonts w:hint="eastAsia"/>
          <w:lang w:eastAsia="zh-CN"/>
        </w:rPr>
        <w:t xml:space="preserve"> </w:t>
      </w:r>
      <w:r>
        <w:rPr>
          <w:rFonts w:hint="eastAsia"/>
        </w:rPr>
        <w:t>禁忌：对硝呋太尔过敏者禁用。</w:t>
      </w:r>
      <w:r>
        <w:rPr>
          <w:rFonts w:hint="eastAsia"/>
          <w:lang w:eastAsia="zh-CN"/>
        </w:rPr>
        <w:t xml:space="preserve"> </w:t>
      </w:r>
      <w:r>
        <w:rPr>
          <w:rFonts w:hint="eastAsia"/>
        </w:rPr>
        <w:t>注意事项：</w:t>
      </w:r>
      <w:r>
        <w:rPr>
          <w:rFonts w:hint="eastAsia"/>
          <w:lang w:eastAsia="zh-CN"/>
        </w:rPr>
        <w:t xml:space="preserve">  </w:t>
      </w:r>
    </w:p>
    <w:p w14:paraId="6721EA49">
      <w:pPr>
        <w:rPr>
          <w:rFonts w:hint="eastAsia"/>
          <w:lang w:eastAsia="zh-CN"/>
        </w:rPr>
      </w:pPr>
      <w:r>
        <w:rPr>
          <w:rFonts w:hint="eastAsia"/>
          <w:lang w:eastAsia="zh-CN"/>
        </w:rPr>
        <w:t>药品名称：</w:t>
      </w:r>
      <w:r>
        <w:rPr>
          <w:rFonts w:hint="eastAsia"/>
        </w:rPr>
        <w:t>上清片</w:t>
      </w:r>
      <w:r>
        <w:rPr>
          <w:rFonts w:hint="eastAsia"/>
          <w:lang w:eastAsia="zh-CN"/>
        </w:rPr>
        <w:t xml:space="preserve"> </w:t>
      </w:r>
      <w:r>
        <w:rPr>
          <w:rFonts w:hint="eastAsia"/>
        </w:rPr>
        <w:t>适应症：清热散风，解毒通便。用于风热所致头晕耳鸣，目赤，鼻流黄涕，口舌生疮，牙龈肿痛，大便秘结。</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6．对酒精及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DD7E36F">
      <w:pPr>
        <w:rPr>
          <w:rFonts w:hint="eastAsia"/>
          <w:lang w:eastAsia="zh-CN"/>
        </w:rPr>
      </w:pPr>
      <w:r>
        <w:rPr>
          <w:rFonts w:hint="eastAsia"/>
          <w:lang w:eastAsia="zh-CN"/>
        </w:rPr>
        <w:t>药品名称：</w:t>
      </w:r>
      <w:r>
        <w:rPr>
          <w:rFonts w:hint="eastAsia"/>
        </w:rPr>
        <w:t>谷丙甘氨酸胶囊</w:t>
      </w:r>
      <w:r>
        <w:rPr>
          <w:rFonts w:hint="eastAsia"/>
          <w:lang w:eastAsia="zh-CN"/>
        </w:rPr>
        <w:t xml:space="preserve"> </w:t>
      </w:r>
      <w:r>
        <w:rPr>
          <w:rFonts w:hint="eastAsia"/>
        </w:rPr>
        <w:t>适应症：前列先锋谷丙甘氨酸胶囊用于急慢性前列腺炎、前列腺增生引起的尿频、排尿困难及尿潴留症。</w:t>
      </w:r>
      <w:r>
        <w:rPr>
          <w:rFonts w:hint="eastAsia"/>
          <w:lang w:eastAsia="zh-CN"/>
        </w:rPr>
        <w:t xml:space="preserve"> </w:t>
      </w:r>
      <w:r>
        <w:rPr>
          <w:rFonts w:hint="eastAsia"/>
        </w:rPr>
        <w:t>用法用量：口服，一次2粒，一日3次，或根据病情适当增减。</w:t>
      </w:r>
      <w:r>
        <w:rPr>
          <w:rFonts w:hint="eastAsia"/>
          <w:lang w:eastAsia="zh-CN"/>
        </w:rPr>
        <w:t xml:space="preserve"> </w:t>
      </w:r>
      <w:r>
        <w:rPr>
          <w:rFonts w:hint="eastAsia"/>
        </w:rPr>
        <w:t>禁忌：对本品过敏者禁忌。</w:t>
      </w:r>
      <w:r>
        <w:rPr>
          <w:rFonts w:hint="eastAsia"/>
          <w:lang w:eastAsia="zh-CN"/>
        </w:rPr>
        <w:t xml:space="preserve"> </w:t>
      </w:r>
      <w:r>
        <w:rPr>
          <w:rFonts w:hint="eastAsia"/>
        </w:rPr>
        <w:t>注意事项：1、肾功能不全者慎用。2、当药品性状发生改变时禁止使用。</w:t>
      </w:r>
      <w:r>
        <w:rPr>
          <w:rFonts w:hint="eastAsia"/>
          <w:lang w:eastAsia="zh-CN"/>
        </w:rPr>
        <w:t xml:space="preserve">  </w:t>
      </w:r>
    </w:p>
    <w:p w14:paraId="7456B8F4">
      <w:pPr>
        <w:rPr>
          <w:rFonts w:hint="eastAsia"/>
          <w:lang w:eastAsia="zh-CN"/>
        </w:rPr>
      </w:pPr>
      <w:r>
        <w:rPr>
          <w:rFonts w:hint="eastAsia"/>
          <w:lang w:eastAsia="zh-CN"/>
        </w:rPr>
        <w:t>药品名称：</w:t>
      </w:r>
      <w:r>
        <w:rPr>
          <w:rFonts w:hint="eastAsia"/>
        </w:rPr>
        <w:t>维生素A软胶囊</w:t>
      </w:r>
      <w:r>
        <w:rPr>
          <w:rFonts w:hint="eastAsia"/>
          <w:lang w:eastAsia="zh-CN"/>
        </w:rPr>
        <w:t xml:space="preserve"> </w:t>
      </w:r>
      <w:r>
        <w:rPr>
          <w:rFonts w:hint="eastAsia"/>
        </w:rPr>
        <w:t>适应症：用于预防和治疗维生素A缺乏症，如夜盲症、干眼症、角膜软化、皮肤粗糙角化。</w:t>
      </w:r>
      <w:r>
        <w:rPr>
          <w:rFonts w:hint="eastAsia"/>
          <w:lang w:eastAsia="zh-CN"/>
        </w:rPr>
        <w:t xml:space="preserve"> </w:t>
      </w:r>
      <w:r>
        <w:rPr>
          <w:rFonts w:hint="eastAsia"/>
        </w:rPr>
        <w:t>用法用量：1.严重维生素A缺乏症：口服，成人每日10万单位，3日后改为每日5万单位，给药2周，然后每日1万到2万单位，再用药2月。2.轻度维生素A缺乏症：每日3万到5万单位，分2到3次口服，症状改善后减量。</w:t>
      </w:r>
      <w:r>
        <w:rPr>
          <w:rFonts w:hint="eastAsia"/>
          <w:lang w:eastAsia="zh-CN"/>
        </w:rPr>
        <w:t xml:space="preserve"> </w:t>
      </w:r>
      <w:r>
        <w:rPr>
          <w:rFonts w:hint="eastAsia"/>
        </w:rPr>
        <w:t>禁忌：维生素A过多症患者禁用。</w:t>
      </w:r>
      <w:r>
        <w:rPr>
          <w:rFonts w:hint="eastAsia"/>
          <w:lang w:eastAsia="zh-CN"/>
        </w:rPr>
        <w:t xml:space="preserve"> </w:t>
      </w:r>
      <w:r>
        <w:rPr>
          <w:rFonts w:hint="eastAsia"/>
        </w:rPr>
        <w:t>注意事项：1.必须按推荐剂量服用，不得超量服用。2.慢性肾功能减退时慎用。3.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1551A5D">
      <w:pPr>
        <w:rPr>
          <w:rFonts w:hint="eastAsia"/>
          <w:lang w:eastAsia="zh-CN"/>
        </w:rPr>
      </w:pPr>
      <w:r>
        <w:rPr>
          <w:rFonts w:hint="eastAsia"/>
          <w:lang w:eastAsia="zh-CN"/>
        </w:rPr>
        <w:t>药品名称：</w:t>
      </w:r>
      <w:r>
        <w:rPr>
          <w:rFonts w:hint="eastAsia"/>
        </w:rPr>
        <w:t>芒果止咳片</w:t>
      </w:r>
      <w:r>
        <w:rPr>
          <w:rFonts w:hint="eastAsia"/>
          <w:lang w:eastAsia="zh-CN"/>
        </w:rPr>
        <w:t xml:space="preserve"> </w:t>
      </w:r>
      <w:r>
        <w:rPr>
          <w:rFonts w:hint="eastAsia"/>
        </w:rPr>
        <w:t>适应症：宣肺化痰，止咳平喘。用于咳嗽，气喘，多痰。</w:t>
      </w:r>
      <w:r>
        <w:rPr>
          <w:rFonts w:hint="eastAsia"/>
          <w:lang w:eastAsia="zh-CN"/>
        </w:rPr>
        <w:t xml:space="preserve"> </w:t>
      </w:r>
      <w:r>
        <w:rPr>
          <w:rFonts w:hint="eastAsia"/>
        </w:rPr>
        <w:t>用法用量：口服， 一次3～5片，一日2～3次。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本品含马来酸氯苯那敏、合成鱼腥草素。膀胱颈梗阻、甲状腺功能亢进、青光眼、高血压和前列腺肥大者慎用；服药期间不得驾驶机、车、船、从事高空作业、机械作业及操作精密仪器。4.儿童、孕妇及哺乳期妇女慎用。老年患者应在医师指导下使用。5.服药期间，若患者出现高热，体温超过38℃，或出现喘促气急者，或咳嗽加重，痰量明显增多，或痰色由白转黄者应到医院就诊。6.服用3天病证无改善，应停止服用，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D40013A">
      <w:pPr>
        <w:rPr>
          <w:rFonts w:hint="eastAsia"/>
          <w:lang w:eastAsia="zh-CN"/>
        </w:rPr>
      </w:pPr>
      <w:r>
        <w:rPr>
          <w:rFonts w:hint="eastAsia"/>
          <w:lang w:eastAsia="zh-CN"/>
        </w:rPr>
        <w:t>药品名称：</w:t>
      </w:r>
      <w:r>
        <w:rPr>
          <w:rFonts w:hint="eastAsia"/>
        </w:rPr>
        <w:t>西吡氯铵含漱液</w:t>
      </w:r>
      <w:r>
        <w:rPr>
          <w:rFonts w:hint="eastAsia"/>
          <w:lang w:eastAsia="zh-CN"/>
        </w:rPr>
        <w:t xml:space="preserve"> </w:t>
      </w:r>
      <w:r>
        <w:rPr>
          <w:rFonts w:hint="eastAsia"/>
        </w:rPr>
        <w:t>适应症：西吡氯铵含漱液(依信)主要成份为氯化十六烷基吡啶,对菌斑形成有一定抑制作用,可用于口腔疾病的辅助治疗,也可用作日常口腔护理及清洁口腔。</w:t>
      </w:r>
      <w:r>
        <w:rPr>
          <w:rFonts w:hint="eastAsia"/>
          <w:lang w:eastAsia="zh-CN"/>
        </w:rPr>
        <w:t xml:space="preserve"> </w:t>
      </w:r>
      <w:r>
        <w:rPr>
          <w:rFonts w:hint="eastAsia"/>
        </w:rPr>
        <w:t>用法用量：本品为漱口剂，刷牙前后或需要使用时，每次15毫升，强力漱口1分钟，每天至少两次，或遵医嘱。</w:t>
      </w:r>
      <w:r>
        <w:rPr>
          <w:rFonts w:hint="eastAsia"/>
          <w:lang w:eastAsia="zh-CN"/>
        </w:rPr>
        <w:t xml:space="preserve"> </w:t>
      </w:r>
      <w:r>
        <w:rPr>
          <w:rFonts w:hint="eastAsia"/>
        </w:rPr>
        <w:t>禁忌：对本品主要活性成份及辅料过敏者禁用。</w:t>
      </w:r>
      <w:r>
        <w:rPr>
          <w:rFonts w:hint="eastAsia"/>
          <w:lang w:eastAsia="zh-CN"/>
        </w:rPr>
        <w:t xml:space="preserve"> </w:t>
      </w:r>
      <w:r>
        <w:rPr>
          <w:rFonts w:hint="eastAsia"/>
        </w:rPr>
        <w:t>注意事项：1.本品仅供含漱用，含漱后吐出，不得咽下。2.当药品性状发生改变时禁止使用。3.儿童必须在成人监护下使用。4.请将本品放在儿童不能接触的地方。5.对本品过敏者禁用，过敏体质者慎用。6.如正在使用其他药品，使用本品前请咨询医师或药师。</w:t>
      </w:r>
      <w:r>
        <w:rPr>
          <w:rFonts w:hint="eastAsia"/>
          <w:lang w:eastAsia="zh-CN"/>
        </w:rPr>
        <w:t xml:space="preserve">  </w:t>
      </w:r>
    </w:p>
    <w:p w14:paraId="14BB78D1">
      <w:pPr>
        <w:rPr>
          <w:rFonts w:hint="eastAsia"/>
          <w:lang w:eastAsia="zh-CN"/>
        </w:rPr>
      </w:pPr>
      <w:r>
        <w:rPr>
          <w:rFonts w:hint="eastAsia"/>
          <w:lang w:eastAsia="zh-CN"/>
        </w:rPr>
        <w:t>药品名称：</w:t>
      </w:r>
      <w:r>
        <w:rPr>
          <w:rFonts w:hint="eastAsia"/>
        </w:rPr>
        <w:t>鲜益母草胶囊</w:t>
      </w:r>
      <w:r>
        <w:rPr>
          <w:rFonts w:hint="eastAsia"/>
          <w:lang w:eastAsia="zh-CN"/>
        </w:rPr>
        <w:t xml:space="preserve"> </w:t>
      </w:r>
      <w:r>
        <w:rPr>
          <w:rFonts w:hint="eastAsia"/>
        </w:rPr>
        <w:t>适应症：活血调经。用于血瘀所致的月经不调，产后恶露不绝，症见经水量少、淋漓不尽、产后出血时间过长，产后子宫复旧不全见上述证候者。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5560E29F">
      <w:pPr>
        <w:rPr>
          <w:rFonts w:hint="eastAsia"/>
          <w:lang w:eastAsia="zh-CN"/>
        </w:rPr>
      </w:pPr>
      <w:r>
        <w:rPr>
          <w:rFonts w:hint="eastAsia"/>
          <w:lang w:eastAsia="zh-CN"/>
        </w:rPr>
        <w:t>药品名称：</w:t>
      </w:r>
      <w:r>
        <w:rPr>
          <w:rFonts w:hint="eastAsia"/>
        </w:rPr>
        <w:t>银黄胶囊</w:t>
      </w:r>
      <w:r>
        <w:rPr>
          <w:rFonts w:hint="eastAsia"/>
          <w:lang w:eastAsia="zh-CN"/>
        </w:rPr>
        <w:t xml:space="preserve"> </w:t>
      </w:r>
      <w:r>
        <w:rPr>
          <w:rFonts w:hint="eastAsia"/>
        </w:rPr>
        <w:t>适应症：银黄胶囊清热解毒。用于急慢性扁桃体炎，急慢性咽喉炎，上呼吸道感染。</w:t>
      </w:r>
      <w:r>
        <w:rPr>
          <w:rFonts w:hint="eastAsia"/>
          <w:lang w:eastAsia="zh-CN"/>
        </w:rPr>
        <w:t xml:space="preserve"> </w:t>
      </w:r>
      <w:r>
        <w:rPr>
          <w:rFonts w:hint="eastAsia"/>
        </w:rPr>
        <w:t>用法用量：口服，一次2～4粒，一日4次。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银黄胶囊。4.扁桃体化脓及全身高热者应去医院就诊。5.服药三天后症状无改善，或出现其他症状，应去医院就诊。6.按照用法用量服用，儿童应在医师指导下服用。7.对本品过敏者禁用，过敏体质者慎用。8.银黄胶囊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22DC5A3">
      <w:pPr>
        <w:rPr>
          <w:rFonts w:hint="eastAsia"/>
          <w:lang w:eastAsia="zh-CN"/>
        </w:rPr>
      </w:pPr>
      <w:r>
        <w:rPr>
          <w:rFonts w:hint="eastAsia"/>
          <w:lang w:eastAsia="zh-CN"/>
        </w:rPr>
        <w:t>药品名称：</w:t>
      </w:r>
      <w:r>
        <w:rPr>
          <w:rFonts w:hint="eastAsia"/>
        </w:rPr>
        <w:t>消渴丸</w:t>
      </w:r>
      <w:r>
        <w:rPr>
          <w:rFonts w:hint="eastAsia"/>
          <w:lang w:eastAsia="zh-CN"/>
        </w:rPr>
        <w:t xml:space="preserve"> </w:t>
      </w:r>
      <w:r>
        <w:rPr>
          <w:rFonts w:hint="eastAsia"/>
        </w:rPr>
        <w:t>适应症：滋肾养阴，益气生津。用于气阴两虚所致的消渴病，症见多饮，多尿，多食，消瘦，体倦乏力，眠差，腰痛，2型糖尿病见上述证候者 。</w:t>
      </w:r>
      <w:r>
        <w:rPr>
          <w:rFonts w:hint="eastAsia"/>
          <w:lang w:eastAsia="zh-CN"/>
        </w:rPr>
        <w:t xml:space="preserve"> </w:t>
      </w:r>
      <w:r>
        <w:rPr>
          <w:rFonts w:hint="eastAsia"/>
        </w:rPr>
        <w:t>用法用量：口服，饭前用温开水送服。一次5-10丸，一日2-3次，饭前用温开水送服。或遵医嘱。</w:t>
      </w:r>
      <w:r>
        <w:rPr>
          <w:rFonts w:hint="eastAsia"/>
          <w:lang w:eastAsia="zh-CN"/>
        </w:rPr>
        <w:t xml:space="preserve"> </w:t>
      </w:r>
      <w:r>
        <w:rPr>
          <w:rFonts w:hint="eastAsia"/>
        </w:rPr>
        <w:t>禁忌：1、哺乳期妇女不宜服用，以免婴儿发生低血糖。2、孕妇、胰岛素依赖型糖尿病患者、非胰岛素依赖型糖尿病患者伴有酮症酸中毒、昏迷、严重烧伤、感染、严重外伤和重大手术者禁用。肝、肾功能不全者、对磺胺类药物过敏者、白细胞减少者禁用。3、体质虚弱、高热、恶心和呕吐、老年人、肾上腺皮质功能减退或垂体前叶功能减退者慎用。</w:t>
      </w:r>
      <w:r>
        <w:rPr>
          <w:rFonts w:hint="eastAsia"/>
          <w:lang w:eastAsia="zh-CN"/>
        </w:rPr>
        <w:t xml:space="preserve"> </w:t>
      </w:r>
      <w:r>
        <w:rPr>
          <w:rFonts w:hint="eastAsia"/>
        </w:rPr>
        <w:t>注意事项：</w:t>
      </w:r>
      <w:r>
        <w:rPr>
          <w:rFonts w:hint="eastAsia"/>
          <w:lang w:eastAsia="zh-CN"/>
        </w:rPr>
        <w:t xml:space="preserve">  </w:t>
      </w:r>
    </w:p>
    <w:p w14:paraId="3F602670">
      <w:pPr>
        <w:rPr>
          <w:rFonts w:hint="eastAsia"/>
          <w:lang w:eastAsia="zh-CN"/>
        </w:rPr>
      </w:pPr>
      <w:r>
        <w:rPr>
          <w:rFonts w:hint="eastAsia"/>
          <w:lang w:eastAsia="zh-CN"/>
        </w:rPr>
        <w:t>药品名称：</w:t>
      </w:r>
      <w:r>
        <w:rPr>
          <w:rFonts w:hint="eastAsia"/>
        </w:rPr>
        <w:t>复方胰酶散</w:t>
      </w:r>
      <w:r>
        <w:rPr>
          <w:rFonts w:hint="eastAsia"/>
          <w:lang w:eastAsia="zh-CN"/>
        </w:rPr>
        <w:t xml:space="preserve"> </w:t>
      </w:r>
      <w:r>
        <w:rPr>
          <w:rFonts w:hint="eastAsia"/>
        </w:rPr>
        <w:t>适应症：用于小儿消化不良及营养障碍等。</w:t>
      </w:r>
      <w:r>
        <w:rPr>
          <w:rFonts w:hint="eastAsia"/>
          <w:lang w:eastAsia="zh-CN"/>
        </w:rPr>
        <w:t xml:space="preserve"> </w:t>
      </w:r>
      <w:r>
        <w:rPr>
          <w:rFonts w:hint="eastAsia"/>
        </w:rPr>
        <w:t>用法用量：口服，温水冲服，1周岁以内儿童：一次0.5包；1-3周岁儿童：一次1包；4-6岁儿童：一次1.5包；7周岁以上儿童：一次2包；成人：一次6包。一日3次。</w:t>
      </w:r>
      <w:r>
        <w:rPr>
          <w:rFonts w:hint="eastAsia"/>
          <w:lang w:eastAsia="zh-CN"/>
        </w:rPr>
        <w:t xml:space="preserve"> </w:t>
      </w:r>
      <w:r>
        <w:rPr>
          <w:rFonts w:hint="eastAsia"/>
        </w:rPr>
        <w:t>禁忌：1.铝制剂可能影响本品疗效，不宜合用。2.抗菌药、铋剂、鞣酸、活性炭、酊剂等能抑制、吸附或杀灭活肠球菌，故不能合用。3.如与其他药物同时使用可能会发生药物相互作用，详情请咨询医师或药师。</w:t>
      </w:r>
      <w:r>
        <w:rPr>
          <w:rFonts w:hint="eastAsia"/>
          <w:lang w:eastAsia="zh-CN"/>
        </w:rPr>
        <w:t xml:space="preserve"> </w:t>
      </w:r>
      <w:r>
        <w:rPr>
          <w:rFonts w:hint="eastAsia"/>
        </w:rPr>
        <w:t>注意事项：</w:t>
      </w:r>
      <w:r>
        <w:rPr>
          <w:rFonts w:hint="eastAsia"/>
          <w:lang w:eastAsia="zh-CN"/>
        </w:rPr>
        <w:t xml:space="preserve">  </w:t>
      </w:r>
    </w:p>
    <w:p w14:paraId="15804535">
      <w:pPr>
        <w:rPr>
          <w:rFonts w:hint="eastAsia"/>
          <w:lang w:eastAsia="zh-CN"/>
        </w:rPr>
      </w:pPr>
      <w:r>
        <w:rPr>
          <w:rFonts w:hint="eastAsia"/>
          <w:lang w:eastAsia="zh-CN"/>
        </w:rPr>
        <w:t>药品名称：</w:t>
      </w:r>
      <w:r>
        <w:rPr>
          <w:rFonts w:hint="eastAsia"/>
        </w:rPr>
        <w:t>红霉素肠溶胶囊</w:t>
      </w:r>
      <w:r>
        <w:rPr>
          <w:rFonts w:hint="eastAsia"/>
          <w:lang w:eastAsia="zh-CN"/>
        </w:rPr>
        <w:t xml:space="preserve"> </w:t>
      </w:r>
      <w:r>
        <w:rPr>
          <w:rFonts w:hint="eastAsia"/>
        </w:rPr>
        <w:t>适应症：1.β-溶血链球菌、肺炎双球菌引起的轻度或中度的呼吸道感染、嗜血流感。2.β-溶血链球菌、肺炎双球菌引起的轻度或中度的下呼吸道感染。 3.肺炎支原体引起的呼吸道感染。4.百日咳杆菌引起的百日咳：红霉素可有效消除患者咽喉部的百日咳。临床研究表明红霉素能够预防易感人群感染百日咳。 5.白喉：白喉是由于白喉杆菌产生毒素所致，霉素可以预防易感人群成为白喉带菌者或根除带菌者体内病菌。6.微小棒状杆菌引起的红癣病。 7.溶组织阿米巴引起的肠道内阿米巴。 8.李斯特菌引起的单核细胞增多症。 9.化脓性链球菌和金黄色葡萄球菌引起的皮肤、软组织的轻度、中度感染。10.梅毒螺旋体引起的初期梅毒:对于青霉素过敏的患者口服红霉素可以作为治疗初期梅毒的一种选择药物，在治疗初期梅毒前，必须进行脑脊液的检查;子宫内梅毒不建议使用红霉素来治疗。11.沙眼衣原体引起的以下疾病:新生儿结膜炎、幼儿肺炎、怀孕期间的泌尿、生殖系统感染;当四环素禁忌或不能耐受时，红霉素可用于治疗沙眼衣原体引起的成人泌尿、子宫颈内、直肠的感染。12.肺炎军团菌引起的军团病。</w:t>
      </w:r>
      <w:r>
        <w:rPr>
          <w:rFonts w:hint="eastAsia"/>
          <w:lang w:eastAsia="zh-CN"/>
        </w:rPr>
        <w:t xml:space="preserve"> </w:t>
      </w:r>
      <w:r>
        <w:rPr>
          <w:rFonts w:hint="eastAsia"/>
        </w:rPr>
        <w:t>用法用量：1.链球菌感染：口服红霉素至少需要10天的疗程。对于风湿性心脏病患者需要持续服药以预防链球菌感染的复发，剂量为250mg，每日2次。 2.心脏瓣膜疾病的青霉素过敏患者，在牙科手术或上呼吸道手术时，服用红霉素来预防心内膜炎，在手术前1小时成人口服1g(儿童20mg/kg)，术后6小时再服500mg(儿童10mg/kg)。 3.肠道内阿米巴：成人250mg，每6小时一次，连续10~14天。儿童30~50mg/kg/天，分次服用，连续10~14天。 4.军团病：建议1~4g/天，分次服用。 5.沙眼衣原体引起的孕期泌尿系感染：建议500mg，每日4次，空腹服用，连续7天。对于不能耐受患者，剂量可减至250mg，每日四次，连续服用14天。 6.沙眼衣原体引起的成人泌尿、子宫颈内、直肠的感染，四环素禁忌或不能耐受时；每次500mg，每日4次，连续7天。</w:t>
      </w:r>
      <w:r>
        <w:rPr>
          <w:rFonts w:hint="eastAsia"/>
          <w:lang w:eastAsia="zh-CN"/>
        </w:rPr>
        <w:t xml:space="preserve"> </w:t>
      </w:r>
      <w:r>
        <w:rPr>
          <w:rFonts w:hint="eastAsia"/>
        </w:rPr>
        <w:t>禁忌：对本品及其他大环内酯类药物过敏者禁用。</w:t>
      </w:r>
      <w:r>
        <w:rPr>
          <w:rFonts w:hint="eastAsia"/>
          <w:lang w:eastAsia="zh-CN"/>
        </w:rPr>
        <w:t xml:space="preserve"> </w:t>
      </w:r>
      <w:r>
        <w:rPr>
          <w:rFonts w:hint="eastAsia"/>
        </w:rPr>
        <w:t>注意事项：1.肝﹑肾功能不全者慎用。2.长期使用红霉素可导致耐药或真菌的感染。3.若出现双重感染，请停止使用并进行正确的治疗。</w:t>
      </w:r>
      <w:r>
        <w:rPr>
          <w:rFonts w:hint="eastAsia"/>
          <w:lang w:eastAsia="zh-CN"/>
        </w:rPr>
        <w:t xml:space="preserve">  </w:t>
      </w:r>
    </w:p>
    <w:p w14:paraId="34FB6B74">
      <w:pPr>
        <w:rPr>
          <w:rFonts w:hint="eastAsia"/>
          <w:lang w:eastAsia="zh-CN"/>
        </w:rPr>
      </w:pPr>
      <w:r>
        <w:rPr>
          <w:rFonts w:hint="eastAsia"/>
          <w:lang w:eastAsia="zh-CN"/>
        </w:rPr>
        <w:t>药品名称：</w:t>
      </w:r>
      <w:r>
        <w:rPr>
          <w:rFonts w:hint="eastAsia"/>
        </w:rPr>
        <w:t>小儿热速清颗粒</w:t>
      </w:r>
      <w:r>
        <w:rPr>
          <w:rFonts w:hint="eastAsia"/>
          <w:lang w:eastAsia="zh-CN"/>
        </w:rPr>
        <w:t xml:space="preserve"> </w:t>
      </w:r>
      <w:r>
        <w:rPr>
          <w:rFonts w:hint="eastAsia"/>
        </w:rPr>
        <w:t>适应症：清热，解毒，利咽。用于风热感冒，发热头痛，咽喉红肿，鼻塞流黄涕，咳嗽，便秘。</w:t>
      </w:r>
      <w:r>
        <w:rPr>
          <w:rFonts w:hint="eastAsia"/>
          <w:lang w:eastAsia="zh-CN"/>
        </w:rPr>
        <w:t xml:space="preserve"> </w:t>
      </w:r>
      <w:r>
        <w:rPr>
          <w:rFonts w:hint="eastAsia"/>
        </w:rPr>
        <w:t>用法用量：口服，一岁以内，一次1/4-半袋，一岁至三岁一次半袋-1袋，三岁至七岁，一次1袋-1.5袋，七岁至十二岁，一次1.5袋-2袋，一日3-4次。</w:t>
      </w:r>
      <w:r>
        <w:rPr>
          <w:rFonts w:hint="eastAsia"/>
          <w:lang w:eastAsia="zh-CN"/>
        </w:rPr>
        <w:t xml:space="preserve"> </w:t>
      </w:r>
      <w:r>
        <w:rPr>
          <w:rFonts w:hint="eastAsia"/>
        </w:rPr>
        <w:t>禁忌：风寒感冒，大便次数多者忌用。</w:t>
      </w:r>
      <w:r>
        <w:rPr>
          <w:rFonts w:hint="eastAsia"/>
          <w:lang w:eastAsia="zh-CN"/>
        </w:rPr>
        <w:t xml:space="preserve"> </w:t>
      </w:r>
      <w:r>
        <w:rPr>
          <w:rFonts w:hint="eastAsia"/>
        </w:rPr>
        <w:t>注意事项：1.忌食生冷辛辣食物。2.按照用法用量服用，如病情较重或服药二天后疗效不明显者，应及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55CD8B9B">
      <w:pPr>
        <w:rPr>
          <w:rFonts w:hint="eastAsia"/>
          <w:lang w:eastAsia="zh-CN"/>
        </w:rPr>
      </w:pPr>
      <w:r>
        <w:rPr>
          <w:rFonts w:hint="eastAsia"/>
          <w:lang w:eastAsia="zh-CN"/>
        </w:rPr>
        <w:t>药品名称：</w:t>
      </w:r>
      <w:r>
        <w:rPr>
          <w:rFonts w:hint="eastAsia"/>
        </w:rPr>
        <w:t>小建中颗粒</w:t>
      </w:r>
      <w:r>
        <w:rPr>
          <w:rFonts w:hint="eastAsia"/>
          <w:lang w:eastAsia="zh-CN"/>
        </w:rPr>
        <w:t xml:space="preserve"> </w:t>
      </w:r>
      <w:r>
        <w:rPr>
          <w:rFonts w:hint="eastAsia"/>
        </w:rPr>
        <w:t>适应症：温中补虚，缓急止痛。用于脾胃虚寒，脘腹疼痛，喜温喜按，嘈杂吞酸，食少心悸。</w:t>
      </w:r>
      <w:r>
        <w:rPr>
          <w:rFonts w:hint="eastAsia"/>
          <w:lang w:eastAsia="zh-CN"/>
        </w:rPr>
        <w:t xml:space="preserve"> </w:t>
      </w:r>
      <w:r>
        <w:rPr>
          <w:rFonts w:hint="eastAsia"/>
        </w:rPr>
        <w:t>用法用量：口服。一次15克，一日3次。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阴虚内热者不适用。4.外感风热表证未清患者及脾胃湿热或明显胃肠道出血症状者不宜服用。5.糖尿病患者及有高血压、心脏病、肝病、肾病等慢性病严重者应在医师指导下服用。6.儿童、孕妇、哺乳期妇女、年老体弱者应在医师指导下服用。7.胃痛严重者，应及时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59B9B0C">
      <w:pPr>
        <w:rPr>
          <w:rFonts w:hint="eastAsia"/>
          <w:lang w:eastAsia="zh-CN"/>
        </w:rPr>
      </w:pPr>
      <w:r>
        <w:rPr>
          <w:rFonts w:hint="eastAsia"/>
          <w:lang w:eastAsia="zh-CN"/>
        </w:rPr>
        <w:t>药品名称：</w:t>
      </w:r>
      <w:r>
        <w:rPr>
          <w:rFonts w:hint="eastAsia"/>
        </w:rPr>
        <w:t>醒脾养儿颗粒</w:t>
      </w:r>
      <w:r>
        <w:rPr>
          <w:rFonts w:hint="eastAsia"/>
          <w:lang w:eastAsia="zh-CN"/>
        </w:rPr>
        <w:t xml:space="preserve"> </w:t>
      </w:r>
      <w:r>
        <w:rPr>
          <w:rFonts w:hint="eastAsia"/>
        </w:rPr>
        <w:t>适应症：醒脾开胃，养血安神，固肠止泻。用于脾气虚所致的儿童厌食，腹泻便溏，烦燥盗汗，遗尿夜啼。</w:t>
      </w:r>
      <w:r>
        <w:rPr>
          <w:rFonts w:hint="eastAsia"/>
          <w:lang w:eastAsia="zh-CN"/>
        </w:rPr>
        <w:t xml:space="preserve"> </w:t>
      </w:r>
      <w:r>
        <w:rPr>
          <w:rFonts w:hint="eastAsia"/>
        </w:rPr>
        <w:t>用法用量：温开水冲服。一岁以内一次2克，一日2次；一岁至二岁一次4克，一日2次，三岁至六岁一次4克，一日3次；七岁至十四岁一次6～8克，一日2次。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物。2.婴儿应在医师指导下服用。3.长期厌食，体弱消瘦者，及腹胀重、腹泻次数增多者应去医院就诊。4.服药7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52450D6">
      <w:pPr>
        <w:rPr>
          <w:rFonts w:hint="eastAsia"/>
          <w:lang w:eastAsia="zh-CN"/>
        </w:rPr>
      </w:pPr>
      <w:r>
        <w:rPr>
          <w:rFonts w:hint="eastAsia"/>
          <w:lang w:eastAsia="zh-CN"/>
        </w:rPr>
        <w:t>药品名称：</w:t>
      </w:r>
      <w:r>
        <w:rPr>
          <w:rFonts w:hint="eastAsia"/>
        </w:rPr>
        <w:t>依诺沙星乳膏</w:t>
      </w:r>
      <w:r>
        <w:rPr>
          <w:rFonts w:hint="eastAsia"/>
          <w:lang w:eastAsia="zh-CN"/>
        </w:rPr>
        <w:t xml:space="preserve"> </w:t>
      </w:r>
      <w:r>
        <w:rPr>
          <w:rFonts w:hint="eastAsia"/>
        </w:rPr>
        <w:t>适应症：适用于脓疱疮，毛囊炎，疥肿，烧烫伤创面感染及足癣合并细菌感染等各种皮肤软组织细菌性感染的治疗。</w:t>
      </w:r>
      <w:r>
        <w:rPr>
          <w:rFonts w:hint="eastAsia"/>
          <w:lang w:eastAsia="zh-CN"/>
        </w:rPr>
        <w:t xml:space="preserve"> </w:t>
      </w:r>
      <w:r>
        <w:rPr>
          <w:rFonts w:hint="eastAsia"/>
        </w:rPr>
        <w:t>用法用量：外用。涂于患处，一日2～4次。</w:t>
      </w:r>
      <w:r>
        <w:rPr>
          <w:rFonts w:hint="eastAsia"/>
          <w:lang w:eastAsia="zh-CN"/>
        </w:rPr>
        <w:t xml:space="preserve"> </w:t>
      </w:r>
      <w:r>
        <w:rPr>
          <w:rFonts w:hint="eastAsia"/>
        </w:rPr>
        <w:t>禁忌：对本品及喹诺酮类药过敏患者禁用。</w:t>
      </w:r>
      <w:r>
        <w:rPr>
          <w:rFonts w:hint="eastAsia"/>
          <w:lang w:eastAsia="zh-CN"/>
        </w:rPr>
        <w:t xml:space="preserve"> </w:t>
      </w:r>
      <w:r>
        <w:rPr>
          <w:rFonts w:hint="eastAsia"/>
        </w:rPr>
        <w:t>注意事项：1.使用中若出现过敏症状应立即停药。2.严重肾功能不全者慎用。</w:t>
      </w:r>
      <w:r>
        <w:rPr>
          <w:rFonts w:hint="eastAsia"/>
          <w:lang w:eastAsia="zh-CN"/>
        </w:rPr>
        <w:t xml:space="preserve">  </w:t>
      </w:r>
    </w:p>
    <w:p w14:paraId="4301CD38">
      <w:pPr>
        <w:rPr>
          <w:rFonts w:hint="eastAsia"/>
          <w:lang w:eastAsia="zh-CN"/>
        </w:rPr>
      </w:pPr>
      <w:r>
        <w:rPr>
          <w:rFonts w:hint="eastAsia"/>
          <w:lang w:eastAsia="zh-CN"/>
        </w:rPr>
        <w:t>药品名称：</w:t>
      </w:r>
      <w:r>
        <w:rPr>
          <w:rFonts w:hint="eastAsia"/>
        </w:rPr>
        <w:t>血脉通胶囊</w:t>
      </w:r>
      <w:r>
        <w:rPr>
          <w:rFonts w:hint="eastAsia"/>
          <w:lang w:eastAsia="zh-CN"/>
        </w:rPr>
        <w:t xml:space="preserve"> </w:t>
      </w:r>
      <w:r>
        <w:rPr>
          <w:rFonts w:hint="eastAsia"/>
        </w:rPr>
        <w:t>适应症：苗医：哥近：洗抡勾，良埋对罗运，火溜柯，蒙弄柯，豪洼。中医：活血化瘀。用于瘀血闭阻引起的胸痹，症见胸闷，胸痛，心悸等；以及冠心病心绞痛属上述证候者。</w:t>
      </w:r>
      <w:r>
        <w:rPr>
          <w:rFonts w:hint="eastAsia"/>
          <w:lang w:eastAsia="zh-CN"/>
        </w:rPr>
        <w:t xml:space="preserve"> </w:t>
      </w:r>
      <w:r>
        <w:rPr>
          <w:rFonts w:hint="eastAsia"/>
        </w:rPr>
        <w:t>用法用量：口服，一次3粒，一日3次，四周为一疗程。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注意事项：肾功能不全者慎用；孕妇慎用。</w:t>
      </w:r>
      <w:r>
        <w:rPr>
          <w:rFonts w:hint="eastAsia"/>
          <w:lang w:eastAsia="zh-CN"/>
        </w:rPr>
        <w:t xml:space="preserve">  </w:t>
      </w:r>
    </w:p>
    <w:p w14:paraId="01E73912">
      <w:pPr>
        <w:rPr>
          <w:rFonts w:hint="eastAsia"/>
          <w:lang w:eastAsia="zh-CN"/>
        </w:rPr>
      </w:pPr>
      <w:r>
        <w:rPr>
          <w:rFonts w:hint="eastAsia"/>
          <w:lang w:eastAsia="zh-CN"/>
        </w:rPr>
        <w:t>药品名称：</w:t>
      </w:r>
      <w:r>
        <w:rPr>
          <w:rFonts w:hint="eastAsia"/>
        </w:rPr>
        <w:t>养胃颗粒</w:t>
      </w:r>
      <w:r>
        <w:rPr>
          <w:rFonts w:hint="eastAsia"/>
          <w:lang w:eastAsia="zh-CN"/>
        </w:rPr>
        <w:t xml:space="preserve"> </w:t>
      </w:r>
      <w:r>
        <w:rPr>
          <w:rFonts w:hint="eastAsia"/>
        </w:rPr>
        <w:t>适应症：养胃健脾，理气和中。用于脾虚气滞所致的胃痛；症见胃脘胀痛，嗳气不舒，纳呆食少，神疲乏力；慢性萎缩性胃炎见上述证候者。</w:t>
      </w:r>
      <w:r>
        <w:rPr>
          <w:rFonts w:hint="eastAsia"/>
          <w:lang w:eastAsia="zh-CN"/>
        </w:rPr>
        <w:t xml:space="preserve"> </w:t>
      </w:r>
      <w:r>
        <w:rPr>
          <w:rFonts w:hint="eastAsia"/>
        </w:rPr>
        <w:t>用法用量：开水冲服。一次1袋，1日3次。</w:t>
      </w:r>
      <w:r>
        <w:rPr>
          <w:rFonts w:hint="eastAsia"/>
          <w:lang w:eastAsia="zh-CN"/>
        </w:rPr>
        <w:t xml:space="preserve"> </w:t>
      </w:r>
      <w:r>
        <w:rPr>
          <w:rFonts w:hint="eastAsia"/>
        </w:rPr>
        <w:t>禁忌：</w:t>
      </w:r>
      <w:r>
        <w:rPr>
          <w:rFonts w:hint="eastAsia"/>
          <w:lang w:eastAsia="zh-CN"/>
        </w:rPr>
        <w:t xml:space="preserve"> </w:t>
      </w:r>
      <w:r>
        <w:rPr>
          <w:rFonts w:hint="eastAsia"/>
        </w:rPr>
        <w:t>注意事项：1.注意饮食规律，忌食辛辣食物。2.重度胃痛应在医师指导下服用。3.本品一般以三个月为一疗程。4.请将此药品放在儿童不能接触的地方。</w:t>
      </w:r>
      <w:r>
        <w:rPr>
          <w:rFonts w:hint="eastAsia"/>
          <w:lang w:eastAsia="zh-CN"/>
        </w:rPr>
        <w:t xml:space="preserve">  </w:t>
      </w:r>
    </w:p>
    <w:p w14:paraId="6E36C3F1">
      <w:pPr>
        <w:rPr>
          <w:rFonts w:hint="eastAsia"/>
          <w:lang w:eastAsia="zh-CN"/>
        </w:rPr>
      </w:pPr>
      <w:r>
        <w:rPr>
          <w:rFonts w:hint="eastAsia"/>
          <w:lang w:eastAsia="zh-CN"/>
        </w:rPr>
        <w:t>药品名称：</w:t>
      </w:r>
      <w:r>
        <w:rPr>
          <w:rFonts w:hint="eastAsia"/>
        </w:rPr>
        <w:t>硝酸益康唑软膏</w:t>
      </w:r>
      <w:r>
        <w:rPr>
          <w:rFonts w:hint="eastAsia"/>
          <w:lang w:eastAsia="zh-CN"/>
        </w:rPr>
        <w:t xml:space="preserve"> </w:t>
      </w:r>
      <w:r>
        <w:rPr>
          <w:rFonts w:hint="eastAsia"/>
        </w:rPr>
        <w:t>适应症：硝酸益康唑软膏适用于皮肤念珠菌病的治疗；亦可用于治疗体癣、股癣、足癣、花斑癣等</w:t>
      </w:r>
      <w:r>
        <w:rPr>
          <w:rFonts w:hint="eastAsia"/>
          <w:lang w:eastAsia="zh-CN"/>
        </w:rPr>
        <w:t xml:space="preserve"> </w:t>
      </w:r>
      <w:r>
        <w:rPr>
          <w:rFonts w:hint="eastAsia"/>
        </w:rPr>
        <w:t>用法用量：局部涂用：皮肤念珠菌病及各种癣病，每日早晚各1次，疗程2～4周；花斑癣，每日1次。</w:t>
      </w:r>
      <w:r>
        <w:rPr>
          <w:rFonts w:hint="eastAsia"/>
          <w:lang w:eastAsia="zh-CN"/>
        </w:rPr>
        <w:t xml:space="preserve"> </w:t>
      </w:r>
      <w:r>
        <w:rPr>
          <w:rFonts w:hint="eastAsia"/>
        </w:rPr>
        <w:t>禁忌：</w:t>
      </w:r>
      <w:r>
        <w:rPr>
          <w:rFonts w:hint="eastAsia"/>
          <w:lang w:eastAsia="zh-CN"/>
        </w:rPr>
        <w:t xml:space="preserve"> </w:t>
      </w:r>
      <w:r>
        <w:rPr>
          <w:rFonts w:hint="eastAsia"/>
        </w:rPr>
        <w:t>注意事项：1.本品仅作外用，避免接触眼睛。2.为避免复发，皮肤念珠菌病及各种癣病的疗程至少2周，足癣则至少4周。3.治疗念珠菌病时避免局部紧密覆盖敷料。</w:t>
      </w:r>
      <w:r>
        <w:rPr>
          <w:rFonts w:hint="eastAsia"/>
          <w:lang w:eastAsia="zh-CN"/>
        </w:rPr>
        <w:t xml:space="preserve">  </w:t>
      </w:r>
    </w:p>
    <w:p w14:paraId="24897D40">
      <w:pPr>
        <w:rPr>
          <w:rFonts w:hint="eastAsia"/>
          <w:lang w:eastAsia="zh-CN"/>
        </w:rPr>
      </w:pPr>
      <w:r>
        <w:rPr>
          <w:rFonts w:hint="eastAsia"/>
          <w:lang w:eastAsia="zh-CN"/>
        </w:rPr>
        <w:t>药品名称：</w:t>
      </w:r>
      <w:r>
        <w:rPr>
          <w:rFonts w:hint="eastAsia"/>
        </w:rPr>
        <w:t>四环素软膏</w:t>
      </w:r>
      <w:r>
        <w:rPr>
          <w:rFonts w:hint="eastAsia"/>
          <w:lang w:eastAsia="zh-CN"/>
        </w:rPr>
        <w:t xml:space="preserve"> </w:t>
      </w:r>
      <w:r>
        <w:rPr>
          <w:rFonts w:hint="eastAsia"/>
        </w:rPr>
        <w:t>适应症：四环素软膏用于敏感革兰阳性菌、革兰阴性菌所致的皮肤表面感染。</w:t>
      </w:r>
      <w:r>
        <w:rPr>
          <w:rFonts w:hint="eastAsia"/>
          <w:lang w:eastAsia="zh-CN"/>
        </w:rPr>
        <w:t xml:space="preserve"> </w:t>
      </w:r>
      <w:r>
        <w:rPr>
          <w:rFonts w:hint="eastAsia"/>
        </w:rPr>
        <w:t>用法用量：先将患处用温开水洗净后，再将软膏涂于患处，一日1～3次。</w:t>
      </w:r>
      <w:r>
        <w:rPr>
          <w:rFonts w:hint="eastAsia"/>
          <w:lang w:eastAsia="zh-CN"/>
        </w:rPr>
        <w:t xml:space="preserve"> </w:t>
      </w:r>
      <w:r>
        <w:rPr>
          <w:rFonts w:hint="eastAsia"/>
        </w:rPr>
        <w:t>禁忌：四环素类药物过敏者禁用。</w:t>
      </w:r>
      <w:r>
        <w:rPr>
          <w:rFonts w:hint="eastAsia"/>
          <w:lang w:eastAsia="zh-CN"/>
        </w:rPr>
        <w:t xml:space="preserve"> </w:t>
      </w:r>
      <w:r>
        <w:rPr>
          <w:rFonts w:hint="eastAsia"/>
        </w:rPr>
        <w:t>注意事项：</w:t>
      </w:r>
      <w:r>
        <w:rPr>
          <w:rFonts w:hint="eastAsia"/>
          <w:lang w:eastAsia="zh-CN"/>
        </w:rPr>
        <w:t xml:space="preserve">  </w:t>
      </w:r>
    </w:p>
    <w:p w14:paraId="437F85A1">
      <w:pPr>
        <w:rPr>
          <w:rFonts w:hint="eastAsia"/>
          <w:lang w:eastAsia="zh-CN"/>
        </w:rPr>
      </w:pPr>
      <w:r>
        <w:rPr>
          <w:rFonts w:hint="eastAsia"/>
          <w:lang w:eastAsia="zh-CN"/>
        </w:rPr>
        <w:t>药品名称：</w:t>
      </w:r>
      <w:r>
        <w:rPr>
          <w:rFonts w:hint="eastAsia"/>
        </w:rPr>
        <w:t>盐酸萘甲唑啉滴鼻液</w:t>
      </w:r>
      <w:r>
        <w:rPr>
          <w:rFonts w:hint="eastAsia"/>
          <w:lang w:eastAsia="zh-CN"/>
        </w:rPr>
        <w:t xml:space="preserve"> </w:t>
      </w:r>
      <w:r>
        <w:rPr>
          <w:rFonts w:hint="eastAsia"/>
        </w:rPr>
        <w:t>适应症：盐酸萘甲唑啉滴鼻液用于过敏性及炎症性鼻充血、急慢性鼻炎。</w:t>
      </w:r>
      <w:r>
        <w:rPr>
          <w:rFonts w:hint="eastAsia"/>
          <w:lang w:eastAsia="zh-CN"/>
        </w:rPr>
        <w:t xml:space="preserve"> </w:t>
      </w:r>
      <w:r>
        <w:rPr>
          <w:rFonts w:hint="eastAsia"/>
        </w:rPr>
        <w:t>用法用量：滴鼻,专用于成人。一次每鼻孔2-3滴。</w:t>
      </w:r>
      <w:r>
        <w:rPr>
          <w:rFonts w:hint="eastAsia"/>
          <w:lang w:eastAsia="zh-CN"/>
        </w:rPr>
        <w:t xml:space="preserve"> </w:t>
      </w:r>
      <w:r>
        <w:rPr>
          <w:rFonts w:hint="eastAsia"/>
        </w:rPr>
        <w:t>禁忌：萎缩性鼻炎及鼻腔干燥者禁用。</w:t>
      </w:r>
      <w:r>
        <w:rPr>
          <w:rFonts w:hint="eastAsia"/>
          <w:lang w:eastAsia="zh-CN"/>
        </w:rPr>
        <w:t xml:space="preserve"> </w:t>
      </w:r>
      <w:r>
        <w:rPr>
          <w:rFonts w:hint="eastAsia"/>
        </w:rPr>
        <w:t>注意事项：1.严格按推荐量使用，用药间隔不少于4-6个小时，连续使用不得超过7天，如需继续使用，应询问医师。2.本品仅供滴鼻，切忌口服。</w:t>
      </w:r>
      <w:r>
        <w:rPr>
          <w:rFonts w:hint="eastAsia"/>
          <w:lang w:eastAsia="zh-CN"/>
        </w:rPr>
        <w:t xml:space="preserve">  </w:t>
      </w:r>
    </w:p>
    <w:p w14:paraId="1A59D4F6">
      <w:pPr>
        <w:rPr>
          <w:rFonts w:hint="eastAsia"/>
          <w:lang w:eastAsia="zh-CN"/>
        </w:rPr>
      </w:pPr>
      <w:r>
        <w:rPr>
          <w:rFonts w:hint="eastAsia"/>
          <w:lang w:eastAsia="zh-CN"/>
        </w:rPr>
        <w:t>药品名称：</w:t>
      </w:r>
      <w:r>
        <w:rPr>
          <w:rFonts w:hint="eastAsia"/>
        </w:rPr>
        <w:t>西青果颗粒</w:t>
      </w:r>
      <w:r>
        <w:rPr>
          <w:rFonts w:hint="eastAsia"/>
          <w:lang w:eastAsia="zh-CN"/>
        </w:rPr>
        <w:t xml:space="preserve"> </w:t>
      </w:r>
      <w:r>
        <w:rPr>
          <w:rFonts w:hint="eastAsia"/>
        </w:rPr>
        <w:t>适应症：西青果颗粒清热，利咽，生津。用于慢性咽炎，慢性喉炎，慢性扁桃体炎。</w:t>
      </w:r>
      <w:r>
        <w:rPr>
          <w:rFonts w:hint="eastAsia"/>
          <w:lang w:eastAsia="zh-CN"/>
        </w:rPr>
        <w:t xml:space="preserve"> </w:t>
      </w:r>
      <w:r>
        <w:rPr>
          <w:rFonts w:hint="eastAsia"/>
        </w:rPr>
        <w:t>用法用量：开水冲服，一次1块，一日3次。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忌用西青果茶。3.声哑、咽喉痛同时伴有其他症状，如心悸、胸闷、咳嗽气喘、痰中带血等，应去医院就诊。4.按照用法用量服用，儿童应在医师指导下服用。糖尿病患者应在医生指导下服用。5.一般症状在服药三天内无改善或出现发热渐高等其他症状应去医院就诊。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63460D33">
      <w:pPr>
        <w:rPr>
          <w:rFonts w:hint="eastAsia"/>
          <w:lang w:eastAsia="zh-CN"/>
        </w:rPr>
      </w:pPr>
      <w:r>
        <w:rPr>
          <w:rFonts w:hint="eastAsia"/>
          <w:lang w:eastAsia="zh-CN"/>
        </w:rPr>
        <w:t>药品名称：</w:t>
      </w:r>
      <w:r>
        <w:rPr>
          <w:rFonts w:hint="eastAsia"/>
        </w:rPr>
        <w:t>尿素软膏</w:t>
      </w:r>
      <w:r>
        <w:rPr>
          <w:rFonts w:hint="eastAsia"/>
          <w:lang w:eastAsia="zh-CN"/>
        </w:rPr>
        <w:t xml:space="preserve"> </w:t>
      </w:r>
      <w:r>
        <w:rPr>
          <w:rFonts w:hint="eastAsia"/>
        </w:rPr>
        <w:t>适应症：皮肤外用药。适用于皮肤角化症，手足皲裂，干皮症、鱼鳞病等。</w:t>
      </w:r>
      <w:r>
        <w:rPr>
          <w:rFonts w:hint="eastAsia"/>
          <w:lang w:eastAsia="zh-CN"/>
        </w:rPr>
        <w:t xml:space="preserve"> </w:t>
      </w:r>
      <w:r>
        <w:rPr>
          <w:rFonts w:hint="eastAsia"/>
        </w:rPr>
        <w:t>用法用量：涂擦于洗净的患处，一日1~3次。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注意事项：1.避免接触眼睛。2.涂擦部位如有灼烧感、瘙痒、红肿等、应停止用药，洗净。必要时向医生咨询。3.当药品性状发生改变时禁止使用。4.请将此药品放置在儿童不能接触的地方。</w:t>
      </w:r>
      <w:r>
        <w:rPr>
          <w:rFonts w:hint="eastAsia"/>
          <w:lang w:eastAsia="zh-CN"/>
        </w:rPr>
        <w:t xml:space="preserve">  </w:t>
      </w:r>
    </w:p>
    <w:p w14:paraId="79EA760F">
      <w:pPr>
        <w:rPr>
          <w:rFonts w:hint="eastAsia"/>
          <w:lang w:eastAsia="zh-CN"/>
        </w:rPr>
      </w:pPr>
      <w:r>
        <w:rPr>
          <w:rFonts w:hint="eastAsia"/>
          <w:lang w:eastAsia="zh-CN"/>
        </w:rPr>
        <w:t>药品名称：</w:t>
      </w:r>
      <w:r>
        <w:rPr>
          <w:rFonts w:hint="eastAsia"/>
        </w:rPr>
        <w:t>阿莫西林双氯西林钠胶囊</w:t>
      </w:r>
      <w:r>
        <w:rPr>
          <w:rFonts w:hint="eastAsia"/>
          <w:lang w:eastAsia="zh-CN"/>
        </w:rPr>
        <w:t xml:space="preserve"> </w:t>
      </w:r>
      <w:r>
        <w:rPr>
          <w:rFonts w:hint="eastAsia"/>
        </w:rPr>
        <w:t>适应症：适用于对本品敏感的多种细菌引起的感染。1. 上呼吸道感染：扁桃体炎、鼻窦炎、中耳炎等。 2. 下呼吸道感染：急性与慢性支气管炎、大叶性肺炎与支气管炎、脓胸等。3. 生殖泌尿道感染：膀胱炎、尿道炎、肾盂肾炎、盆腔感染、淋病等。 4. 皮肤及软组织感染：疖、脓肿、蜂窝组织炎、伤口感染等。5. 骨和关节感染：骨髓炎。6. 其它感染：牙周脓肿、脓毒性流产、产后脓毒症、腹腔脓毒症等。</w:t>
      </w:r>
      <w:r>
        <w:rPr>
          <w:rFonts w:hint="eastAsia"/>
          <w:lang w:eastAsia="zh-CN"/>
        </w:rPr>
        <w:t xml:space="preserve"> </w:t>
      </w:r>
      <w:r>
        <w:rPr>
          <w:rFonts w:hint="eastAsia"/>
        </w:rPr>
        <w:t>用法用量：口服。建议在饭前1小时或饭后2小时服用。成人及40公斤以上儿童：一次1～2粒，一日3～4次。严重感染的病人：一次3粒，一日3～4次。40公斤以下儿童：按体重一次5mg/kg，每6小时一次，或遵医嘱。</w:t>
      </w:r>
      <w:r>
        <w:rPr>
          <w:rFonts w:hint="eastAsia"/>
          <w:lang w:eastAsia="zh-CN"/>
        </w:rPr>
        <w:t xml:space="preserve"> </w:t>
      </w:r>
      <w:r>
        <w:rPr>
          <w:rFonts w:hint="eastAsia"/>
        </w:rPr>
        <w:t>禁忌：对青霉素类药物过敏者禁用。</w:t>
      </w:r>
      <w:r>
        <w:rPr>
          <w:rFonts w:hint="eastAsia"/>
          <w:lang w:eastAsia="zh-CN"/>
        </w:rPr>
        <w:t xml:space="preserve"> </w:t>
      </w:r>
      <w:r>
        <w:rPr>
          <w:rFonts w:hint="eastAsia"/>
        </w:rPr>
        <w:t>注意事项：1. 本品为青霉素类药物，使用本品治疗可能会出现过敏反应。治疗前需详细询问病人的过敏史。治疗时若出现过敏反应，应停止用药，并采取适当治疗措施。严重过敏反应需紧急处理，如使用肾上腺素、吸氧、静注皮质类固醇及使用导气管等。 2. 治疗期间应注意可能发生的霉菌或细菌病原体的重复感染。若出现重复感染(通常为肠杆菌、念珠菌或假单胞菌感染)，应停止用药并适当治疗。3. 尽管青霉素类毒性很低，但长期治疗时建议进行肾、肝和造血功能评价。若肾功能降低，应根据降低程度减少剂量。肝功能异常病人慎用本品。4. 传染性单核细胞增多症患者使用本品，斑丘疹发生率增加，因此不能使用本品。</w:t>
      </w:r>
      <w:r>
        <w:rPr>
          <w:rFonts w:hint="eastAsia"/>
          <w:lang w:eastAsia="zh-CN"/>
        </w:rPr>
        <w:t xml:space="preserve">  </w:t>
      </w:r>
    </w:p>
    <w:p w14:paraId="7F98C6A1">
      <w:pPr>
        <w:rPr>
          <w:rFonts w:hint="eastAsia"/>
          <w:lang w:eastAsia="zh-CN"/>
        </w:rPr>
      </w:pPr>
      <w:r>
        <w:rPr>
          <w:rFonts w:hint="eastAsia"/>
          <w:lang w:eastAsia="zh-CN"/>
        </w:rPr>
        <w:t>药品名称：</w:t>
      </w:r>
      <w:r>
        <w:rPr>
          <w:rFonts w:hint="eastAsia"/>
        </w:rPr>
        <w:t>硝呋太尔片</w:t>
      </w:r>
      <w:r>
        <w:rPr>
          <w:rFonts w:hint="eastAsia"/>
          <w:lang w:eastAsia="zh-CN"/>
        </w:rPr>
        <w:t xml:space="preserve"> </w:t>
      </w:r>
      <w:r>
        <w:rPr>
          <w:rFonts w:hint="eastAsia"/>
        </w:rPr>
        <w:t>适应症：治疗由细菌、滴虫，霉菌和念珠菌引起的外阴、阴道感染和白带增多及泌尿系统感染、消化道阿米巴病及贾第虫病。</w:t>
      </w:r>
      <w:r>
        <w:rPr>
          <w:rFonts w:hint="eastAsia"/>
          <w:lang w:eastAsia="zh-CN"/>
        </w:rPr>
        <w:t xml:space="preserve"> </w:t>
      </w:r>
      <w:r>
        <w:rPr>
          <w:rFonts w:hint="eastAsia"/>
        </w:rPr>
        <w:t>用法用量：阴道感染：每次1片（200mg）每天3次，连续口服7天，饭后服用，建议夫妻同时服用。 泌尿道感染：成人，3-6片/天，平均连续服用1-2周（根据感染程度和性质而定）；儿童，10-20 mg/公斤体重/天，分二次口服平均连续使用1-2周（根据感染的程度和性质可适当延长）。 消化道阿米巴病：成人，每次2片，每天3次，连续口服10天；儿童，每次15 mg/公斤体重/次。</w:t>
      </w:r>
      <w:r>
        <w:rPr>
          <w:rFonts w:hint="eastAsia"/>
          <w:lang w:eastAsia="zh-CN"/>
        </w:rPr>
        <w:t xml:space="preserve"> </w:t>
      </w:r>
      <w:r>
        <w:rPr>
          <w:rFonts w:hint="eastAsia"/>
        </w:rPr>
        <w:t>禁忌：对硝呋太尔过敏者禁用。</w:t>
      </w:r>
      <w:r>
        <w:rPr>
          <w:rFonts w:hint="eastAsia"/>
          <w:lang w:eastAsia="zh-CN"/>
        </w:rPr>
        <w:t xml:space="preserve"> </w:t>
      </w:r>
      <w:r>
        <w:rPr>
          <w:rFonts w:hint="eastAsia"/>
        </w:rPr>
        <w:t>注意事项：使用麦咪诺治疗期间请勿饮用酒精饮料，酒精会引起不适应或恶心，但这种反应会自行消失。</w:t>
      </w:r>
      <w:r>
        <w:rPr>
          <w:rFonts w:hint="eastAsia"/>
          <w:lang w:eastAsia="zh-CN"/>
        </w:rPr>
        <w:t xml:space="preserve">  </w:t>
      </w:r>
    </w:p>
    <w:p w14:paraId="659938BE">
      <w:pPr>
        <w:rPr>
          <w:rFonts w:hint="eastAsia"/>
          <w:lang w:eastAsia="zh-CN"/>
        </w:rPr>
      </w:pPr>
      <w:r>
        <w:rPr>
          <w:rFonts w:hint="eastAsia"/>
          <w:lang w:eastAsia="zh-CN"/>
        </w:rPr>
        <w:t>药品名称：</w:t>
      </w:r>
      <w:r>
        <w:rPr>
          <w:rFonts w:hint="eastAsia"/>
        </w:rPr>
        <w:t>治伤胶囊</w:t>
      </w:r>
      <w:r>
        <w:rPr>
          <w:rFonts w:hint="eastAsia"/>
          <w:lang w:eastAsia="zh-CN"/>
        </w:rPr>
        <w:t xml:space="preserve"> </w:t>
      </w:r>
      <w:r>
        <w:rPr>
          <w:rFonts w:hint="eastAsia"/>
        </w:rPr>
        <w:t>适应症：治伤胶囊祛风散结，消肿止痛。用于跌打损伤所致之外伤红肿，内伤胁痛等。</w:t>
      </w:r>
      <w:r>
        <w:rPr>
          <w:rFonts w:hint="eastAsia"/>
          <w:lang w:eastAsia="zh-CN"/>
        </w:rPr>
        <w:t xml:space="preserve"> </w:t>
      </w:r>
      <w:r>
        <w:rPr>
          <w:rFonts w:hint="eastAsia"/>
        </w:rPr>
        <w:t>用法用量：口服，用温黄酒或温开水送服，一次4～6粒，一日1～2次，或遵医嘱。外用，将内容物用白酒或醋调敷患处。</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90C82C2">
      <w:pPr>
        <w:rPr>
          <w:rFonts w:hint="eastAsia"/>
          <w:lang w:eastAsia="zh-CN"/>
        </w:rPr>
      </w:pPr>
      <w:r>
        <w:rPr>
          <w:rFonts w:hint="eastAsia"/>
          <w:lang w:eastAsia="zh-CN"/>
        </w:rPr>
        <w:t>药品名称：</w:t>
      </w:r>
      <w:r>
        <w:rPr>
          <w:rFonts w:hint="eastAsia"/>
        </w:rPr>
        <w:t>重组人表皮生长因子凝胶(酵母)</w:t>
      </w:r>
      <w:r>
        <w:rPr>
          <w:rFonts w:hint="eastAsia"/>
          <w:lang w:eastAsia="zh-CN"/>
        </w:rPr>
        <w:t xml:space="preserve"> </w:t>
      </w:r>
      <w:r>
        <w:rPr>
          <w:rFonts w:hint="eastAsia"/>
        </w:rPr>
        <w:t>适应症：本品适用于皮肤烧烫伤创面(浅Ⅱ度至深Ⅱ度烧烫伤创面)、残余创面、供皮创面及慢性溃疡创面（包括血管性、放射性、糖尿病性溃疡）等的治疗。</w:t>
      </w:r>
      <w:r>
        <w:rPr>
          <w:rFonts w:hint="eastAsia"/>
          <w:lang w:eastAsia="zh-CN"/>
        </w:rPr>
        <w:t xml:space="preserve"> </w:t>
      </w:r>
      <w:r>
        <w:rPr>
          <w:rFonts w:hint="eastAsia"/>
        </w:rPr>
        <w:t>用法用量：常规清创后，用生理氯化钠溶液清洗创面，取本品适量，均匀涂于患处。需要包扎者，同时将本品均匀涂于适当大小的内层消毒纱布，覆盖于创面，常规包扎，一日一次或遵医嘱。推荐剂量为每100cm2创面使用本品10g（以凝胶重量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5DAFFF">
      <w:pPr>
        <w:rPr>
          <w:rFonts w:hint="eastAsia"/>
          <w:lang w:eastAsia="zh-CN"/>
        </w:rPr>
      </w:pPr>
      <w:r>
        <w:rPr>
          <w:rFonts w:hint="eastAsia"/>
          <w:lang w:eastAsia="zh-CN"/>
        </w:rPr>
        <w:t>药品名称：</w:t>
      </w:r>
      <w:r>
        <w:rPr>
          <w:rFonts w:hint="eastAsia"/>
        </w:rPr>
        <w:t>乳酸左氧氟沙星分散片</w:t>
      </w:r>
      <w:r>
        <w:rPr>
          <w:rFonts w:hint="eastAsia"/>
          <w:lang w:eastAsia="zh-CN"/>
        </w:rPr>
        <w:t xml:space="preserve"> </w:t>
      </w:r>
      <w:r>
        <w:rPr>
          <w:rFonts w:hint="eastAsia"/>
        </w:rPr>
        <w:t>适应症：适用于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本品为分散片，可直接口服/吞服，或将乳酸左氧氟沙星分散片适量投入约100ml水中，振摇分散后口服。成人每日200-300mg，分2—3次口服。病情较重者，每日最大剂量可增至600mg，分3次口服。另外，可根据感染的种类及症状适当增减。</w:t>
      </w:r>
      <w:r>
        <w:rPr>
          <w:rFonts w:hint="eastAsia"/>
          <w:lang w:eastAsia="zh-CN"/>
        </w:rPr>
        <w:t xml:space="preserve"> </w:t>
      </w:r>
      <w:r>
        <w:rPr>
          <w:rFonts w:hint="eastAsia"/>
        </w:rPr>
        <w:t>禁忌：对喹诺酮类药物过敏者、孕妇及哺乳期妇女、18岁以下患者禁用。</w:t>
      </w:r>
      <w:r>
        <w:rPr>
          <w:rFonts w:hint="eastAsia"/>
          <w:lang w:eastAsia="zh-CN"/>
        </w:rPr>
        <w:t xml:space="preserve"> </w:t>
      </w:r>
      <w:r>
        <w:rPr>
          <w:rFonts w:hint="eastAsia"/>
        </w:rPr>
        <w:t>注意事项：1.肾功能不全者应减量或延长给药间期，重度肾功能不全者慎用。推荐的剂量调整方案如下：肌肝（酐）清除率 70-＞40ml/min 1次100mg, 1日2次40-≥20ml/min 1次100mg, 1日1次＜20ml/min 首次100mg, 以后每48小时100mg2.有中枢神经系统疾病及有癫痫病史患者应慎用。3.喹诺酮类药物尚可引起少见的光毒性反应（发生率＜0.1%）。在接受乳酸左氧氟沙星分散片治疗时应避免过度阳光曝晒和人工紫外线。如出现光敏反应或皮肤损伤应停用本品。4.若发生过敏，应立即停药，并根据临床具体情况而采取以下药物或方法治疗：肾上腺素及其它抢救措施，包括吸氧、静脉输液、抗组织胺药、皮质类固醇等。5.喹诺酮类药物尚可引起少见的休克、过敏反应、中毒性表皮坏死、急性肾功能不全、黄疸、粒细胞缺乏、白细胞减少、溶血性贫血、间质性肺炎、伪膜性结肠炎等伴有血便的重症结肠炎。6.此外偶有用药后发生横纹肌溶解症、低血糖、跟踺（腱）炎或跟踺（腱）断裂、精神紊乱以及过敏性血管炎等的报告，故如有上述症状发生时须立即停药并进行适当处置，直至症状消失。</w:t>
      </w:r>
      <w:r>
        <w:rPr>
          <w:rFonts w:hint="eastAsia"/>
          <w:lang w:eastAsia="zh-CN"/>
        </w:rPr>
        <w:t xml:space="preserve">  </w:t>
      </w:r>
    </w:p>
    <w:p w14:paraId="6C6B35BD">
      <w:pPr>
        <w:rPr>
          <w:rFonts w:hint="eastAsia"/>
          <w:lang w:eastAsia="zh-CN"/>
        </w:rPr>
      </w:pPr>
      <w:r>
        <w:rPr>
          <w:rFonts w:hint="eastAsia"/>
          <w:lang w:eastAsia="zh-CN"/>
        </w:rPr>
        <w:t>药品名称：</w:t>
      </w:r>
      <w:r>
        <w:rPr>
          <w:rFonts w:hint="eastAsia"/>
        </w:rPr>
        <w:t>二甲双胍格列本脲片(Ⅱ)</w:t>
      </w:r>
      <w:r>
        <w:rPr>
          <w:rFonts w:hint="eastAsia"/>
          <w:lang w:eastAsia="zh-CN"/>
        </w:rPr>
        <w:t xml:space="preserve"> </w:t>
      </w:r>
      <w:r>
        <w:rPr>
          <w:rFonts w:hint="eastAsia"/>
        </w:rPr>
        <w:t>适应症：对于饮食控制和运动加服二甲双胍或磺脲类药物，未能满意控制血糖水平的2型糖尿病患者，可作为二线治疗药物。</w:t>
      </w:r>
      <w:r>
        <w:rPr>
          <w:rFonts w:hint="eastAsia"/>
          <w:lang w:eastAsia="zh-CN"/>
        </w:rPr>
        <w:t xml:space="preserve"> </w:t>
      </w:r>
      <w:r>
        <w:rPr>
          <w:rFonts w:hint="eastAsia"/>
        </w:rPr>
        <w:t>用法用量：口服，就餐时服用。仅用于2型糖尿病的二线治疗。推荐开始剂量为1日2次，1次1片(2.5mg/500mg)。但是，对于以前已服用过格列本脲或/和二甲双胍的病人，本药的首次剂量不应超过以前服用的格列本脲或/和二甲双胍的剂量，以避免发生低血糖。剂量应逐渐增加，直至达到对病人高血糖良好控制的最低剂量。一日最大剂量不超过4片（10mg/2000mg）。</w:t>
      </w:r>
      <w:r>
        <w:rPr>
          <w:rFonts w:hint="eastAsia"/>
          <w:lang w:eastAsia="zh-CN"/>
        </w:rPr>
        <w:t xml:space="preserve"> </w:t>
      </w:r>
      <w:r>
        <w:rPr>
          <w:rFonts w:hint="eastAsia"/>
        </w:rPr>
        <w:t>禁忌：以下患者禁用:1肾脏疾病或肾功能不全(男性:血清肌酐；女性:血清肌酐≥1.4mg/dl。或肌酐清除率异常)，由心源性休克、心肌梗塞、败血症引起的肾功能不全。2需药物治疗的充血性心衰。3对二甲双胍或格列本脲过敏者。4急慢性代谢性酸中毒，包括糖尿病性的酮症酸中毒。5静脉肾盂造影或动脉造影前、重大手术以及临床有低血压和缺氧情况。61型糖尿病患者。</w:t>
      </w:r>
      <w:r>
        <w:rPr>
          <w:rFonts w:hint="eastAsia"/>
          <w:lang w:eastAsia="zh-CN"/>
        </w:rPr>
        <w:t xml:space="preserve"> </w:t>
      </w:r>
      <w:r>
        <w:rPr>
          <w:rFonts w:hint="eastAsia"/>
        </w:rPr>
        <w:t>注意事项：1本品可能引起低血糖，当热量摄取不足、剧烈运动没有及时补充热量，同时使用其它降血糖药或乙醇时发生低血糖的危险增加。肾或肝功能不全者可升高和二甲双胍的血药浓度，而肝功能不全可能减弱糖异生作用。所有这些都增加低血糖的危险性；2服药期间患者应该经常检查肾功能、肝功能、血糖，并进行眼科检查等；3主要经肾脏排出，盐酸二甲双胍积聚和乳酸酸中毒的危险性随着肾功能损害的程度而增加。慎用影响肾功能或二甲双胍消除的药物；4、避免饮酒过量。</w:t>
      </w:r>
      <w:r>
        <w:rPr>
          <w:rFonts w:hint="eastAsia"/>
          <w:lang w:eastAsia="zh-CN"/>
        </w:rPr>
        <w:t xml:space="preserve">  </w:t>
      </w:r>
    </w:p>
    <w:p w14:paraId="1315142A">
      <w:pPr>
        <w:rPr>
          <w:rFonts w:hint="eastAsia"/>
          <w:lang w:eastAsia="zh-CN"/>
        </w:rPr>
      </w:pPr>
      <w:r>
        <w:rPr>
          <w:rFonts w:hint="eastAsia"/>
          <w:lang w:eastAsia="zh-CN"/>
        </w:rPr>
        <w:t>药品名称：</w:t>
      </w:r>
      <w:r>
        <w:rPr>
          <w:rFonts w:hint="eastAsia"/>
        </w:rPr>
        <w:t>硫酸阿米卡星注射液</w:t>
      </w:r>
      <w:r>
        <w:rPr>
          <w:rFonts w:hint="eastAsia"/>
          <w:lang w:eastAsia="zh-CN"/>
        </w:rPr>
        <w:t xml:space="preserve"> </w:t>
      </w:r>
      <w:r>
        <w:rPr>
          <w:rFonts w:hint="eastAsia"/>
        </w:rPr>
        <w:t>适应症：本品适用于铜绿假单胞菌及部分其他假单胞菌、大肠埃希菌、变形杆菌属、克雷伯菌属、肠杆菌属、沙雷菌属、不动杆菌属等敏感革兰阴性杆菌与葡萄球菌属(甲氧西林敏感株)所致严重感染，如菌血症或败血症、细菌性心内膜炎、下呼吸道感染、骨关节感染、胆道感染、腹腔感染、复杂性尿路感染、皮肤软组织感染等。由于本品对多数氨基糖苷类钝化酶稳定，故尤其适用于治疗革兰阴性杆菌对卡那霉素、庆大霉素或妥布霉素耐药菌株所致的严重感染。</w:t>
      </w:r>
      <w:r>
        <w:rPr>
          <w:rFonts w:hint="eastAsia"/>
          <w:lang w:eastAsia="zh-CN"/>
        </w:rPr>
        <w:t xml:space="preserve"> </w:t>
      </w:r>
      <w:r>
        <w:rPr>
          <w:rFonts w:hint="eastAsia"/>
        </w:rPr>
        <w:t>用法用量：1．成人，肌内注射或静脉滴注。单纯性尿路感染对常用抗菌药耐药者每12小时0.2g；用于其他全身感染每12小时7.5mg/kg，或每24小时15mg/kg。成人一日不超过1.5g，疗程不超过10天。2．小儿，肌内注射或静脉滴注。首剂按体重10mg/kg，继以每12小时7.5mg/kg，或每24小时15mg/kg。3．肾功能减退患者：肌酐清除率&gt;50～90ml/min者每12小时给予正常剂量(7.5mg/kg)的60～90％；肌酐清除率10～50ml/min者每24～48小时用7.5mg/kg的20～30％。</w:t>
      </w:r>
      <w:r>
        <w:rPr>
          <w:rFonts w:hint="eastAsia"/>
          <w:lang w:eastAsia="zh-CN"/>
        </w:rPr>
        <w:t xml:space="preserve"> </w:t>
      </w:r>
      <w:r>
        <w:rPr>
          <w:rFonts w:hint="eastAsia"/>
        </w:rPr>
        <w:t>禁忌：对阿米卡星或其他氨基糖苷类过敏的患者禁用。</w:t>
      </w:r>
      <w:r>
        <w:rPr>
          <w:rFonts w:hint="eastAsia"/>
          <w:lang w:eastAsia="zh-CN"/>
        </w:rPr>
        <w:t xml:space="preserve"> </w:t>
      </w:r>
      <w:r>
        <w:rPr>
          <w:rFonts w:hint="eastAsia"/>
        </w:rPr>
        <w:t>注意事项：1．交叉过敏，对一种氨基糖苷类过敏的患者可能对其他氨基糖苷也过敏。2．在用药过程中应注意进行下列检查：(1)尿常规和肾功能测定，以防止出现严重肾毒性反应。(2)听力检查或听电图检查，尤其注意高频听力损害，这对老年患者尤为重要。3．疗程中有条件时应监测血药浓度，尤其新生儿、老年和肾功能减退患者。每12小时给药7.5mg/kg者血约峰浓度(Cmax)应保持在15～30mg/ml，谷浓度5～10mg/ml；一日1次给药15mg/kg者血药峰浓度应维持在56～64mg/ml，谷浓度应为&lt;1mg/ml。4．下列情况应慎用本品：①失水，可使血药浓度增高，易产生毒性反应；②第8对脑神经损害，因本品可导致前庭神经和听神经损害；③重症肌无力或帕金森病，因本病可引起神经肌肉阻滞作用，导致骨骼肌软弱；④肾功能损害者，因本品具有肾毒性。5．对诊断的干扰本品可使丙氨酸氨基转移酶(ALT)、门冬氨酸氨基转移酶(AST)、血清胆红素浓度及乳酸脱氢酶浓度的测定值增高；血钙、镁、钾、钠浓度的测定值可能降低。6．氨基糖苷类与?内酰胺类(头孢菌素类与青霉素类)混合时可导致相互失活。本品与上述抗生素联合应用时必须分瓶滴注。阿米卡星亦不宜与其他药物同瓶滴注。7．应给予患者足够的水分，以减少肾小管损害。8．配制静脉用药时，每500mg加入氯化钠注射液或5%葡萄糖注射液或其他灭菌稀释液100～200ml。成人应在30～60分钟内缓慢滴注，婴儿患者稀释的液量相应减少。</w:t>
      </w:r>
      <w:r>
        <w:rPr>
          <w:rFonts w:hint="eastAsia"/>
          <w:lang w:eastAsia="zh-CN"/>
        </w:rPr>
        <w:t xml:space="preserve">  </w:t>
      </w:r>
    </w:p>
    <w:p w14:paraId="3777915E">
      <w:pPr>
        <w:rPr>
          <w:rFonts w:hint="eastAsia"/>
          <w:lang w:eastAsia="zh-CN"/>
        </w:rPr>
      </w:pPr>
      <w:r>
        <w:rPr>
          <w:rFonts w:hint="eastAsia"/>
          <w:lang w:eastAsia="zh-CN"/>
        </w:rPr>
        <w:t>药品名称：</w:t>
      </w:r>
      <w:r>
        <w:rPr>
          <w:rFonts w:hint="eastAsia"/>
        </w:rPr>
        <w:t>阿法骨化醇片</w:t>
      </w:r>
      <w:r>
        <w:rPr>
          <w:rFonts w:hint="eastAsia"/>
          <w:lang w:eastAsia="zh-CN"/>
        </w:rPr>
        <w:t xml:space="preserve"> </w:t>
      </w:r>
      <w:r>
        <w:rPr>
          <w:rFonts w:hint="eastAsia"/>
        </w:rPr>
        <w:t>适应症：1.改善慢性功能不全，甲状旁腺功能低下和抗维生素D佝偻病，骨软化症患者因维生素D代谢异常的症状，如：低钙血症，抽搐，骨痛及骨损害。2.骨质疏松症。</w:t>
      </w:r>
      <w:r>
        <w:rPr>
          <w:rFonts w:hint="eastAsia"/>
          <w:lang w:eastAsia="zh-CN"/>
        </w:rPr>
        <w:t xml:space="preserve"> </w:t>
      </w:r>
      <w:r>
        <w:rPr>
          <w:rFonts w:hint="eastAsia"/>
        </w:rPr>
        <w:t>用法用量：口服 1.慢性肾功能不全和骨质疏松症：成人，每日0.5ug（2片），每日一次，或遵医嘱。2.甲状旁腺功能低下以及其他的维生素D代谢异常疾病；每次1.0-4.0ug（4-16片），每日一次，或遵医嘱。</w:t>
      </w:r>
      <w:r>
        <w:rPr>
          <w:rFonts w:hint="eastAsia"/>
          <w:lang w:eastAsia="zh-CN"/>
        </w:rPr>
        <w:t xml:space="preserve"> </w:t>
      </w:r>
      <w:r>
        <w:rPr>
          <w:rFonts w:hint="eastAsia"/>
        </w:rPr>
        <w:t>禁忌：高钙血症患者禁用。</w:t>
      </w:r>
      <w:r>
        <w:rPr>
          <w:rFonts w:hint="eastAsia"/>
          <w:lang w:eastAsia="zh-CN"/>
        </w:rPr>
        <w:t xml:space="preserve"> </w:t>
      </w:r>
      <w:r>
        <w:rPr>
          <w:rFonts w:hint="eastAsia"/>
        </w:rPr>
        <w:t>注意事项：1.服用本品的同时，根据医嘱，酌情补充钙剂。2.服药期间，应在医生指导下，严密监测血钙，尿钙水平，调整剂量，发生高血钙症时，立即停药，血钙值恢复到正常范围后，可重新减量给药。3.超大剂量服药可能出现胃肠系统，肝脏，精神神经系统，循环系统等方面的不良反应如：胃痛、便秘、GOT及GPT升高，头痛、血压轻度升高等。4.正在服抗凝血剂，抗癫痫药，抗酸铝剂，含镁或含钙制剂，噻嗪类利尿剂，洋地黄糖 如：胃痛、便秘、GOT及GPT升高，头痛、血压轻度升高等。4.正在服用抗凝血剂，抗癫痫药、抗酸铝剂、含镁或含钙制剂，噻嗪类利尿剂，洋地黄糖甙药物的患者，请遵医嘱使用本品。</w:t>
      </w:r>
      <w:r>
        <w:rPr>
          <w:rFonts w:hint="eastAsia"/>
          <w:lang w:eastAsia="zh-CN"/>
        </w:rPr>
        <w:t xml:space="preserve">  </w:t>
      </w:r>
    </w:p>
    <w:p w14:paraId="6852C7A9">
      <w:pPr>
        <w:rPr>
          <w:rFonts w:hint="eastAsia"/>
          <w:lang w:eastAsia="zh-CN"/>
        </w:rPr>
      </w:pPr>
      <w:r>
        <w:rPr>
          <w:rFonts w:hint="eastAsia"/>
          <w:lang w:eastAsia="zh-CN"/>
        </w:rPr>
        <w:t>药品名称：</w:t>
      </w:r>
      <w:r>
        <w:rPr>
          <w:rFonts w:hint="eastAsia"/>
        </w:rPr>
        <w:t>氢化可的松新霉素滴耳液</w:t>
      </w:r>
      <w:r>
        <w:rPr>
          <w:rFonts w:hint="eastAsia"/>
          <w:lang w:eastAsia="zh-CN"/>
        </w:rPr>
        <w:t xml:space="preserve"> </w:t>
      </w:r>
      <w:r>
        <w:rPr>
          <w:rFonts w:hint="eastAsia"/>
        </w:rPr>
        <w:t>适应症：用于急慢性中耳炎，外耳道炎及耳部湿疹等。</w:t>
      </w:r>
      <w:r>
        <w:rPr>
          <w:rFonts w:hint="eastAsia"/>
          <w:lang w:eastAsia="zh-CN"/>
        </w:rPr>
        <w:t xml:space="preserve"> </w:t>
      </w:r>
      <w:r>
        <w:rPr>
          <w:rFonts w:hint="eastAsia"/>
        </w:rPr>
        <w:t>用法用量：每日3次，每次2 ～3滴，小儿1滴。</w:t>
      </w:r>
      <w:r>
        <w:rPr>
          <w:rFonts w:hint="eastAsia"/>
          <w:lang w:eastAsia="zh-CN"/>
        </w:rPr>
        <w:t xml:space="preserve"> </w:t>
      </w:r>
      <w:r>
        <w:rPr>
          <w:rFonts w:hint="eastAsia"/>
        </w:rPr>
        <w:t>禁忌：</w:t>
      </w:r>
      <w:r>
        <w:rPr>
          <w:rFonts w:hint="eastAsia"/>
          <w:lang w:eastAsia="zh-CN"/>
        </w:rPr>
        <w:t xml:space="preserve"> </w:t>
      </w:r>
      <w:r>
        <w:rPr>
          <w:rFonts w:hint="eastAsia"/>
        </w:rPr>
        <w:t>注意事项：使用时应将药液温度温热至与体温相近，滴入耳内，以免引起眩晕。</w:t>
      </w:r>
      <w:r>
        <w:rPr>
          <w:rFonts w:hint="eastAsia"/>
          <w:lang w:eastAsia="zh-CN"/>
        </w:rPr>
        <w:t xml:space="preserve">  </w:t>
      </w:r>
    </w:p>
    <w:p w14:paraId="7BFB9EA4">
      <w:pPr>
        <w:rPr>
          <w:rFonts w:hint="eastAsia"/>
          <w:lang w:eastAsia="zh-CN"/>
        </w:rPr>
      </w:pPr>
      <w:r>
        <w:rPr>
          <w:rFonts w:hint="eastAsia"/>
          <w:lang w:eastAsia="zh-CN"/>
        </w:rPr>
        <w:t>药品名称：</w:t>
      </w:r>
      <w:r>
        <w:rPr>
          <w:rFonts w:hint="eastAsia"/>
        </w:rPr>
        <w:t>酚咖片</w:t>
      </w:r>
      <w:r>
        <w:rPr>
          <w:rFonts w:hint="eastAsia"/>
          <w:lang w:eastAsia="zh-CN"/>
        </w:rPr>
        <w:t xml:space="preserve"> </w:t>
      </w:r>
      <w:r>
        <w:rPr>
          <w:rFonts w:hint="eastAsia"/>
        </w:rPr>
        <w:t>适应症：酚咖片(利通)用于普通感冒或流行性感冒引起的发热。也用于缓解轻至中度疼痛，如头痛、偏头痛、牙痛、神经痛、肌肉痛、痛经及关节痛等。</w:t>
      </w:r>
      <w:r>
        <w:rPr>
          <w:rFonts w:hint="eastAsia"/>
          <w:lang w:eastAsia="zh-CN"/>
        </w:rPr>
        <w:t xml:space="preserve"> </w:t>
      </w:r>
      <w:r>
        <w:rPr>
          <w:rFonts w:hint="eastAsia"/>
        </w:rPr>
        <w:t>用法用量：口服。成人一次2片，若症状不缓解，间隔4-6小时可重复用药一次，24小时内不超过4次。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应用不得超过3天，用于止痛不得超过5天，症状未缓解请咨询医师或药师.2.不能同时服用含有对乙酰氨基酚及其他解热镇痛药的药品（如某些复方抗感冒药）。3.出现皮疹、荨麻疹等过敏反应时，应立即停药就医。4.肝肾功能不全患者、老年患者慎用。5.孕妇及哺乳期妇女应在医师指导下使用。6.对阿司匹林过敏者慎用。7.服用本品期禁止饮酒或含有酒精的饮料。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4D0A0FCB">
      <w:pPr>
        <w:rPr>
          <w:rFonts w:hint="eastAsia"/>
          <w:lang w:eastAsia="zh-CN"/>
        </w:rPr>
      </w:pPr>
      <w:r>
        <w:rPr>
          <w:rFonts w:hint="eastAsia"/>
          <w:lang w:eastAsia="zh-CN"/>
        </w:rPr>
        <w:t>药品名称：</w:t>
      </w:r>
      <w:r>
        <w:rPr>
          <w:rFonts w:hint="eastAsia"/>
        </w:rPr>
        <w:t>奋乃静片</w:t>
      </w:r>
      <w:r>
        <w:rPr>
          <w:rFonts w:hint="eastAsia"/>
          <w:lang w:eastAsia="zh-CN"/>
        </w:rPr>
        <w:t xml:space="preserve"> </w:t>
      </w:r>
      <w:r>
        <w:rPr>
          <w:rFonts w:hint="eastAsia"/>
        </w:rPr>
        <w:t>适应症：1.对幻觉妄想、思维障碍、淡漠木僵及焦虑激动等症状有较好的疗效。用于精神分裂症或其他精神病性障碍。因镇静作用较弱，对血压的影响较小。适用于器质性精神病、老年性精神障碍及儿童攻击性行为障碍。2.止呕，各种原因所致的呕吐或顽固性呃逆。</w:t>
      </w:r>
      <w:r>
        <w:rPr>
          <w:rFonts w:hint="eastAsia"/>
          <w:lang w:eastAsia="zh-CN"/>
        </w:rPr>
        <w:t xml:space="preserve"> </w:t>
      </w:r>
      <w:r>
        <w:rPr>
          <w:rFonts w:hint="eastAsia"/>
        </w:rPr>
        <w:t>用法用量：口服治疗精神分裂症，从小剂量开始，一次2~4mg，一日2~3次。以后每隔1~2日增加6mg，逐渐增至常用治疗剂量一日20~60mg。维持剂量一日10~20mg。用于止呕，一次2~4mg，一日2~3次。</w:t>
      </w:r>
      <w:r>
        <w:rPr>
          <w:rFonts w:hint="eastAsia"/>
          <w:lang w:eastAsia="zh-CN"/>
        </w:rPr>
        <w:t xml:space="preserve"> </w:t>
      </w:r>
      <w:r>
        <w:rPr>
          <w:rFonts w:hint="eastAsia"/>
        </w:rPr>
        <w:t>禁忌：基底神经节病变、帕金森病、帕金森综合征、骨髓抑制、青光眼、昏迷、对吩噻嗪类药过敏者。</w:t>
      </w:r>
      <w:r>
        <w:rPr>
          <w:rFonts w:hint="eastAsia"/>
          <w:lang w:eastAsia="zh-CN"/>
        </w:rPr>
        <w:t xml:space="preserve"> </w:t>
      </w:r>
      <w:r>
        <w:rPr>
          <w:rFonts w:hint="eastAsia"/>
        </w:rPr>
        <w:t>注意事项：1.患有心血管疾病（如心衰、心肌梗死、传导异常）应慎用。2.出现迟发性运动障碍，应停用所有的抗精神病药。3.出现过敏性皮疹及恶性综合征应立即停药并进行相应的处理。4.肝、肾功能不全者应减量。5.癫痫患者应慎用。6.应定期检查肝功能与白细胞计数。7.用药期间不宜驾驶车辆、操作机械或高空作业。</w:t>
      </w:r>
      <w:r>
        <w:rPr>
          <w:rFonts w:hint="eastAsia"/>
          <w:lang w:eastAsia="zh-CN"/>
        </w:rPr>
        <w:t xml:space="preserve">  </w:t>
      </w:r>
    </w:p>
    <w:p w14:paraId="599BD384">
      <w:pPr>
        <w:rPr>
          <w:rFonts w:hint="eastAsia"/>
          <w:lang w:eastAsia="zh-CN"/>
        </w:rPr>
      </w:pPr>
      <w:r>
        <w:rPr>
          <w:rFonts w:hint="eastAsia"/>
          <w:lang w:eastAsia="zh-CN"/>
        </w:rPr>
        <w:t>药品名称：</w:t>
      </w:r>
      <w:r>
        <w:rPr>
          <w:rFonts w:hint="eastAsia"/>
        </w:rPr>
        <w:t>风湿定胶囊</w:t>
      </w:r>
      <w:r>
        <w:rPr>
          <w:rFonts w:hint="eastAsia"/>
          <w:lang w:eastAsia="zh-CN"/>
        </w:rPr>
        <w:t xml:space="preserve"> </w:t>
      </w:r>
      <w:r>
        <w:rPr>
          <w:rFonts w:hint="eastAsia"/>
        </w:rPr>
        <w:t>适应症：活血通络，除痹止痛。用于风湿性关节炎、类风湿性关节炎、颈肋神经痛、坐骨神经痛。</w:t>
      </w:r>
      <w:r>
        <w:rPr>
          <w:rFonts w:hint="eastAsia"/>
          <w:lang w:eastAsia="zh-CN"/>
        </w:rPr>
        <w:t xml:space="preserve"> </w:t>
      </w:r>
      <w:r>
        <w:rPr>
          <w:rFonts w:hint="eastAsia"/>
        </w:rPr>
        <w:t>用法用量：口服，一次2粒，一日2次，六天为一疗程。</w:t>
      </w:r>
      <w:r>
        <w:rPr>
          <w:rFonts w:hint="eastAsia"/>
          <w:lang w:eastAsia="zh-CN"/>
        </w:rPr>
        <w:t xml:space="preserve"> </w:t>
      </w:r>
      <w:r>
        <w:rPr>
          <w:rFonts w:hint="eastAsia"/>
        </w:rPr>
        <w:t>禁忌：儿童、孕妇、心脏病患者、过度衰弱有并发症者禁用振霖风湿定胶囊。</w:t>
      </w:r>
      <w:r>
        <w:rPr>
          <w:rFonts w:hint="eastAsia"/>
          <w:lang w:eastAsia="zh-CN"/>
        </w:rPr>
        <w:t xml:space="preserve"> </w:t>
      </w:r>
      <w:r>
        <w:rPr>
          <w:rFonts w:hint="eastAsia"/>
        </w:rPr>
        <w:t>注意事项：</w:t>
      </w:r>
      <w:r>
        <w:rPr>
          <w:rFonts w:hint="eastAsia"/>
          <w:lang w:eastAsia="zh-CN"/>
        </w:rPr>
        <w:t xml:space="preserve">  </w:t>
      </w:r>
    </w:p>
    <w:p w14:paraId="63BEE5BD">
      <w:pPr>
        <w:rPr>
          <w:rFonts w:hint="eastAsia"/>
          <w:lang w:eastAsia="zh-CN"/>
        </w:rPr>
      </w:pPr>
      <w:r>
        <w:rPr>
          <w:rFonts w:hint="eastAsia"/>
          <w:lang w:eastAsia="zh-CN"/>
        </w:rPr>
        <w:t>药品名称：</w:t>
      </w:r>
      <w:r>
        <w:rPr>
          <w:rFonts w:hint="eastAsia"/>
        </w:rPr>
        <w:t>复方气管炎片</w:t>
      </w:r>
      <w:r>
        <w:rPr>
          <w:rFonts w:hint="eastAsia"/>
          <w:lang w:eastAsia="zh-CN"/>
        </w:rPr>
        <w:t xml:space="preserve"> </w:t>
      </w:r>
      <w:r>
        <w:rPr>
          <w:rFonts w:hint="eastAsia"/>
        </w:rPr>
        <w:t>适应症：祛痰，止咳。用于急慢性支气管炎，咳嗽、痰多属痰浊阻肺者。</w:t>
      </w:r>
      <w:r>
        <w:rPr>
          <w:rFonts w:hint="eastAsia"/>
          <w:lang w:eastAsia="zh-CN"/>
        </w:rPr>
        <w:t xml:space="preserve"> </w:t>
      </w:r>
      <w:r>
        <w:rPr>
          <w:rFonts w:hint="eastAsia"/>
        </w:rPr>
        <w:t>用法用量：口服，一次2－4片，一日3次；饭后服；儿童减半或遵医嘱。</w:t>
      </w:r>
      <w:r>
        <w:rPr>
          <w:rFonts w:hint="eastAsia"/>
          <w:lang w:eastAsia="zh-CN"/>
        </w:rPr>
        <w:t xml:space="preserve"> </w:t>
      </w:r>
      <w:r>
        <w:rPr>
          <w:rFonts w:hint="eastAsia"/>
        </w:rPr>
        <w:t>禁忌：磺胺类药物过敏者及孕妇忌用。</w:t>
      </w:r>
      <w:r>
        <w:rPr>
          <w:rFonts w:hint="eastAsia"/>
          <w:lang w:eastAsia="zh-CN"/>
        </w:rPr>
        <w:t xml:space="preserve"> </w:t>
      </w:r>
      <w:r>
        <w:rPr>
          <w:rFonts w:hint="eastAsia"/>
        </w:rPr>
        <w:t>注意事项：肝、肾功能不全者慎用。</w:t>
      </w:r>
      <w:r>
        <w:rPr>
          <w:rFonts w:hint="eastAsia"/>
          <w:lang w:eastAsia="zh-CN"/>
        </w:rPr>
        <w:t xml:space="preserve">  </w:t>
      </w:r>
    </w:p>
    <w:p w14:paraId="2699057F">
      <w:pPr>
        <w:rPr>
          <w:rFonts w:hint="eastAsia"/>
          <w:lang w:eastAsia="zh-CN"/>
        </w:rPr>
      </w:pPr>
      <w:r>
        <w:rPr>
          <w:rFonts w:hint="eastAsia"/>
          <w:lang w:eastAsia="zh-CN"/>
        </w:rPr>
        <w:t>药品名称：</w:t>
      </w:r>
      <w:r>
        <w:rPr>
          <w:rFonts w:hint="eastAsia"/>
        </w:rPr>
        <w:t>对乙酰氨基酚分散片</w:t>
      </w:r>
      <w:r>
        <w:rPr>
          <w:rFonts w:hint="eastAsia"/>
          <w:lang w:eastAsia="zh-CN"/>
        </w:rPr>
        <w:t xml:space="preserve"> </w:t>
      </w:r>
      <w:r>
        <w:rPr>
          <w:rFonts w:hint="eastAsia"/>
        </w:rPr>
        <w:t>适应症：对乙酰氨基酚分散片(普乐尔)用于儿童普通感冒或流行性感冒引起的发热，也用于缓解轻至中度疼痛如关节痛、神经痛、偏头痛、痛经。</w:t>
      </w:r>
      <w:r>
        <w:rPr>
          <w:rFonts w:hint="eastAsia"/>
          <w:lang w:eastAsia="zh-CN"/>
        </w:rPr>
        <w:t xml:space="preserve"> </w:t>
      </w:r>
      <w:r>
        <w:rPr>
          <w:rFonts w:hint="eastAsia"/>
        </w:rPr>
        <w:t>用法用量：口服。用温开水送服或用温开水分散后口服。12岁以下儿童用量：3-6岁，14-21公斤，一次1.5-2片。7-9岁，22-27公斤，一次2-3片。10-12岁，28-32公斤，一次3-3.5片。若持续发热或疼痛，可间隔4-6小时重复用药一次，24小时内不得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2.3岁以下儿童慎用对乙酰氨基酚分散片。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11.如正在使用其他药品，使用对乙酰氨基酚分散片前请咨询医师或药师。</w:t>
      </w:r>
      <w:r>
        <w:rPr>
          <w:rFonts w:hint="eastAsia"/>
          <w:lang w:eastAsia="zh-CN"/>
        </w:rPr>
        <w:t xml:space="preserve">  </w:t>
      </w:r>
    </w:p>
    <w:p w14:paraId="0AA47D01">
      <w:pPr>
        <w:rPr>
          <w:rFonts w:hint="eastAsia"/>
          <w:lang w:eastAsia="zh-CN"/>
        </w:rPr>
      </w:pPr>
      <w:r>
        <w:rPr>
          <w:rFonts w:hint="eastAsia"/>
          <w:lang w:eastAsia="zh-CN"/>
        </w:rPr>
        <w:t>药品名称：</w:t>
      </w:r>
      <w:r>
        <w:rPr>
          <w:rFonts w:hint="eastAsia"/>
        </w:rPr>
        <w:t>尼美舒利胶囊</w:t>
      </w:r>
      <w:r>
        <w:rPr>
          <w:rFonts w:hint="eastAsia"/>
          <w:lang w:eastAsia="zh-CN"/>
        </w:rPr>
        <w:t xml:space="preserve"> </w:t>
      </w:r>
      <w:r>
        <w:rPr>
          <w:rFonts w:hint="eastAsia"/>
        </w:rPr>
        <w:t>适应症：尼美舒利胶囊(丝雨)为非甾体抗炎药，具有抗炎、镇痛、解热作用。可用于慢性关节炎症(如类风湿性关节炎和骨关节炎等)；手术和急性创伤后的疼痛；耳鼻咽部炎症引起的疼痛；痛经；上呼吸道感染引起的发热等。</w:t>
      </w:r>
      <w:r>
        <w:rPr>
          <w:rFonts w:hint="eastAsia"/>
          <w:lang w:eastAsia="zh-CN"/>
        </w:rPr>
        <w:t xml:space="preserve"> </w:t>
      </w:r>
      <w:r>
        <w:rPr>
          <w:rFonts w:hint="eastAsia"/>
        </w:rPr>
        <w:t>用法用量：口服，本品仅用于成人，一次0.lg，每日二次，餐后服用。按病情的轻重和患者的需要，可以增加到一次0.2g，口服二次。</w:t>
      </w:r>
      <w:r>
        <w:rPr>
          <w:rFonts w:hint="eastAsia"/>
          <w:lang w:eastAsia="zh-CN"/>
        </w:rPr>
        <w:t xml:space="preserve"> </w:t>
      </w:r>
      <w:r>
        <w:rPr>
          <w:rFonts w:hint="eastAsia"/>
        </w:rPr>
        <w:t>禁忌：对本品、乙酰水杨酸或对其他非甾体类药过敏者禁用。正处于肠胃出血的患者或消化道溃疡活动期的患者禁用尼美舒利胶囊。</w:t>
      </w:r>
      <w:r>
        <w:rPr>
          <w:rFonts w:hint="eastAsia"/>
          <w:lang w:eastAsia="zh-CN"/>
        </w:rPr>
        <w:t xml:space="preserve"> </w:t>
      </w:r>
      <w:r>
        <w:rPr>
          <w:rFonts w:hint="eastAsia"/>
        </w:rPr>
        <w:t>注意事项：1.本品可与阿司匹林和其它非甾体抗炎药有交叉过敏反应。2.有出血性疾病、胃肠道疾病、接受抗凝血剂治疗或抗血小板聚集药物的患者应慎用。3.本品通过肾脏排泄，如有肾功能不全，应根据内生肌苷清除率相应调整用药剂量。4.在服用尼美舒利胶囊之后，如出现视力下降，应停止用药，进行眼科检查。</w:t>
      </w:r>
      <w:r>
        <w:rPr>
          <w:rFonts w:hint="eastAsia"/>
          <w:lang w:eastAsia="zh-CN"/>
        </w:rPr>
        <w:t xml:space="preserve">  </w:t>
      </w:r>
    </w:p>
    <w:p w14:paraId="0E495189">
      <w:pPr>
        <w:rPr>
          <w:rFonts w:hint="eastAsia"/>
          <w:lang w:eastAsia="zh-CN"/>
        </w:rPr>
      </w:pPr>
      <w:r>
        <w:rPr>
          <w:rFonts w:hint="eastAsia"/>
          <w:lang w:eastAsia="zh-CN"/>
        </w:rPr>
        <w:t>药品名称：</w:t>
      </w:r>
      <w:r>
        <w:rPr>
          <w:rFonts w:hint="eastAsia"/>
        </w:rPr>
        <w:t>咪唑斯汀缓释片</w:t>
      </w:r>
      <w:r>
        <w:rPr>
          <w:rFonts w:hint="eastAsia"/>
          <w:lang w:eastAsia="zh-CN"/>
        </w:rPr>
        <w:t xml:space="preserve"> </w:t>
      </w:r>
      <w:r>
        <w:rPr>
          <w:rFonts w:hint="eastAsia"/>
        </w:rPr>
        <w:t>适应症：999/奥尼捷(咪唑斯汀缓释片)是长效的组胺H1受体拮抗剂，适用于成人或12岁以上的儿童所患的荨麻疹等皮肤过敏症状，季节性过敏性鼻炎(花粉症)及常年性过敏性鼻炎。</w:t>
      </w:r>
      <w:r>
        <w:rPr>
          <w:rFonts w:hint="eastAsia"/>
          <w:lang w:eastAsia="zh-CN"/>
        </w:rPr>
        <w:t xml:space="preserve"> </w:t>
      </w:r>
      <w:r>
        <w:rPr>
          <w:rFonts w:hint="eastAsia"/>
        </w:rPr>
        <w:t>用法用量：本品为白口服。成人包括老年人及12岁以上儿童，推荐剂量为一次1片(10mg)，每日1次。</w:t>
      </w:r>
      <w:r>
        <w:rPr>
          <w:rFonts w:hint="eastAsia"/>
          <w:lang w:eastAsia="zh-CN"/>
        </w:rPr>
        <w:t xml:space="preserve"> </w:t>
      </w:r>
      <w:r>
        <w:rPr>
          <w:rFonts w:hint="eastAsia"/>
        </w:rPr>
        <w:t>禁忌：1.对咪唑斯汀过敏。2.同时使用大环内酯类抗生素或全身用咪唑类抗真菌药(可升高咪唑斯汀血药浓度)。3.肝功能障碍。4.有临床意义的心脏疾病或既往症状性心律失常病史或心动过缓。5.有或可疑QT间期延长，或电解质紊乱尤其是低钾血症病例。6.同时使用已知的延长QT间期药物，如Ⅰ类和Ⅲ类抗心律失常药物。功能主治/适应症：季节性和常年性过敏性鼻炎、过敏性结膜炎，荨麻疹和其他过敏反应症状。不良反本品无中枢镇静作用和抗胆碱作用。偶见思睡、乏力、头痛、口干、腹泻和消化不良等症状。个别病例出现低血压、紧张、抑郁、中性粒细胞计数减少和肝脏转氨酶升高。曾有与食欲增加有关的体重增加的报道。</w:t>
      </w:r>
      <w:r>
        <w:rPr>
          <w:rFonts w:hint="eastAsia"/>
          <w:lang w:eastAsia="zh-CN"/>
        </w:rPr>
        <w:t xml:space="preserve"> </w:t>
      </w:r>
      <w:r>
        <w:rPr>
          <w:rFonts w:hint="eastAsia"/>
        </w:rPr>
        <w:t>注意事项：1.不得嚼碎服用。2.大部分病例服用咪唑斯汀后可驾驶或完成需集中注意力的工作，但为识别对药物有异常反应的敏感者，建议驾驶或完成复杂工作前，先行了解个体反应性。</w:t>
      </w:r>
      <w:r>
        <w:rPr>
          <w:rFonts w:hint="eastAsia"/>
          <w:lang w:eastAsia="zh-CN"/>
        </w:rPr>
        <w:t xml:space="preserve">  </w:t>
      </w:r>
    </w:p>
    <w:p w14:paraId="39AAD7F9">
      <w:pPr>
        <w:rPr>
          <w:rFonts w:hint="eastAsia"/>
          <w:lang w:eastAsia="zh-CN"/>
        </w:rPr>
      </w:pPr>
      <w:r>
        <w:rPr>
          <w:rFonts w:hint="eastAsia"/>
          <w:lang w:eastAsia="zh-CN"/>
        </w:rPr>
        <w:t>药品名称：</w:t>
      </w:r>
      <w:r>
        <w:rPr>
          <w:rFonts w:hint="eastAsia"/>
        </w:rPr>
        <w:t>甲硝唑口颊片</w:t>
      </w:r>
      <w:r>
        <w:rPr>
          <w:rFonts w:hint="eastAsia"/>
          <w:lang w:eastAsia="zh-CN"/>
        </w:rPr>
        <w:t xml:space="preserve"> </w:t>
      </w:r>
      <w:r>
        <w:rPr>
          <w:rFonts w:hint="eastAsia"/>
        </w:rPr>
        <w:t>适应症：甲硝唑口颊片(奥可安)用于牙龈炎、牙周炎、冠周炎及口腔溃疡。</w:t>
      </w:r>
      <w:r>
        <w:rPr>
          <w:rFonts w:hint="eastAsia"/>
          <w:lang w:eastAsia="zh-CN"/>
        </w:rPr>
        <w:t xml:space="preserve"> </w:t>
      </w:r>
      <w:r>
        <w:rPr>
          <w:rFonts w:hint="eastAsia"/>
        </w:rPr>
        <w:t>用法用量：将本品置于牙龈和龈颊沟间含服（用于口腔溃疡时粘附于黏膜患处），一次1片，一日3次。饭后用，临睡前加用1片。</w:t>
      </w:r>
      <w:r>
        <w:rPr>
          <w:rFonts w:hint="eastAsia"/>
          <w:lang w:eastAsia="zh-CN"/>
        </w:rPr>
        <w:t xml:space="preserve"> </w:t>
      </w:r>
      <w:r>
        <w:rPr>
          <w:rFonts w:hint="eastAsia"/>
        </w:rPr>
        <w:t>禁忌：1.孕妇及哺乳期妇女禁用。2.有活动性中枢神经疾患者禁用。</w:t>
      </w:r>
      <w:r>
        <w:rPr>
          <w:rFonts w:hint="eastAsia"/>
          <w:lang w:eastAsia="zh-CN"/>
        </w:rPr>
        <w:t xml:space="preserve"> </w:t>
      </w:r>
      <w:r>
        <w:rPr>
          <w:rFonts w:hint="eastAsia"/>
        </w:rPr>
        <w:t>注意事项：1.使用5日后，症状未见缓解，应咨询医师。2.用药期间不得饮酒或含酒精的饮料。3.如服用过量或出现严重不良反应，应立即就医。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518602B1">
      <w:pPr>
        <w:rPr>
          <w:rFonts w:hint="eastAsia"/>
          <w:lang w:eastAsia="zh-CN"/>
        </w:rPr>
      </w:pPr>
      <w:r>
        <w:rPr>
          <w:rFonts w:hint="eastAsia"/>
          <w:lang w:eastAsia="zh-CN"/>
        </w:rPr>
        <w:t>药品名称：</w:t>
      </w:r>
      <w:r>
        <w:rPr>
          <w:rFonts w:hint="eastAsia"/>
        </w:rPr>
        <w:t>酚酞片</w:t>
      </w:r>
      <w:r>
        <w:rPr>
          <w:rFonts w:hint="eastAsia"/>
          <w:lang w:eastAsia="zh-CN"/>
        </w:rPr>
        <w:t xml:space="preserve"> </w:t>
      </w:r>
      <w:r>
        <w:rPr>
          <w:rFonts w:hint="eastAsia"/>
        </w:rPr>
        <w:t>适应症：酚酞片用于治疗习惯性顽固性便秘。</w:t>
      </w:r>
      <w:r>
        <w:rPr>
          <w:rFonts w:hint="eastAsia"/>
          <w:lang w:eastAsia="zh-CN"/>
        </w:rPr>
        <w:t xml:space="preserve"> </w:t>
      </w:r>
      <w:r>
        <w:rPr>
          <w:rFonts w:hint="eastAsia"/>
        </w:rPr>
        <w:t>用法用量：口服，成人一次1/2~2片，2～5岁儿童每次15～20mg，6岁以上儿童每次25～50mg。用量根据患者情况而增减，睡前服。</w:t>
      </w:r>
      <w:r>
        <w:rPr>
          <w:rFonts w:hint="eastAsia"/>
          <w:lang w:eastAsia="zh-CN"/>
        </w:rPr>
        <w:t xml:space="preserve"> </w:t>
      </w:r>
      <w:r>
        <w:rPr>
          <w:rFonts w:hint="eastAsia"/>
        </w:rPr>
        <w:t>禁忌：阑尾炎、直肠出血未明确诊断、充血性心力衰竭、高血压、粪块阻塞、肠梗阻禁用。</w:t>
      </w:r>
      <w:r>
        <w:rPr>
          <w:rFonts w:hint="eastAsia"/>
          <w:lang w:eastAsia="zh-CN"/>
        </w:rPr>
        <w:t xml:space="preserve"> </w:t>
      </w:r>
      <w:r>
        <w:rPr>
          <w:rFonts w:hint="eastAsia"/>
        </w:rPr>
        <w:t>注意事项：1．酚酞可干扰酚磺酞排泄试验（PSP），使尿色变成品红或桔红色，同时酚磺酞排泄加快。2．长期应用可使血糖升高、血钾降低。3．长期应用可引起对药物的依赖性。</w:t>
      </w:r>
      <w:r>
        <w:rPr>
          <w:rFonts w:hint="eastAsia"/>
          <w:lang w:eastAsia="zh-CN"/>
        </w:rPr>
        <w:t xml:space="preserve">  </w:t>
      </w:r>
    </w:p>
    <w:p w14:paraId="4DB8D574">
      <w:pPr>
        <w:rPr>
          <w:rFonts w:hint="eastAsia"/>
          <w:lang w:eastAsia="zh-CN"/>
        </w:rPr>
      </w:pPr>
      <w:r>
        <w:rPr>
          <w:rFonts w:hint="eastAsia"/>
          <w:lang w:eastAsia="zh-CN"/>
        </w:rPr>
        <w:t>药品名称：</w:t>
      </w:r>
      <w:r>
        <w:rPr>
          <w:rFonts w:hint="eastAsia"/>
        </w:rPr>
        <w:t>复方氯化钠滴眼液</w:t>
      </w:r>
      <w:r>
        <w:rPr>
          <w:rFonts w:hint="eastAsia"/>
          <w:lang w:eastAsia="zh-CN"/>
        </w:rPr>
        <w:t xml:space="preserve"> </w:t>
      </w:r>
      <w:r>
        <w:rPr>
          <w:rFonts w:hint="eastAsia"/>
        </w:rPr>
        <w:t>适应症：干眼症，眼睛疲劳，戴隐形眼镜引起的不适症状和视物模糊（眼分泌物过多）。</w:t>
      </w:r>
      <w:r>
        <w:rPr>
          <w:rFonts w:hint="eastAsia"/>
          <w:lang w:eastAsia="zh-CN"/>
        </w:rPr>
        <w:t xml:space="preserve"> </w:t>
      </w:r>
      <w:r>
        <w:rPr>
          <w:rFonts w:hint="eastAsia"/>
        </w:rPr>
        <w:t>用法用量：滴入眼睑内，一次1～2滴，一日4～6次。</w:t>
      </w:r>
      <w:r>
        <w:rPr>
          <w:rFonts w:hint="eastAsia"/>
          <w:lang w:eastAsia="zh-CN"/>
        </w:rPr>
        <w:t xml:space="preserve"> </w:t>
      </w:r>
      <w:r>
        <w:rPr>
          <w:rFonts w:hint="eastAsia"/>
        </w:rPr>
        <w:t>禁忌：</w:t>
      </w:r>
      <w:r>
        <w:rPr>
          <w:rFonts w:hint="eastAsia"/>
          <w:lang w:eastAsia="zh-CN"/>
        </w:rPr>
        <w:t xml:space="preserve"> </w:t>
      </w:r>
      <w:r>
        <w:rPr>
          <w:rFonts w:hint="eastAsia"/>
        </w:rPr>
        <w:t>注意事项：1．本品仅限于滴眼用，请遵守规定的用法用量。2．滴眼时，请勿使容器瓶口触及眼睛。3．连续使用本品两周后症状无明显改善时，请停止使用并请教眼科医生。4．眼睛剧烈疼痛患者、有眼科用药过敏史患者（如眼充血、发痒、红肿、发红、发疹等）、青光眼患者以及正在接受医生治疗的患者使用本品前请咨询医生。5．若发现本品对改善眼睛模糊无任何作用时，请终止使用，并咨询医生。6．为避免误用，保证质量，请不要与其它容器换装。7．为了避免感染，请尽量专人专用。8．使用后请旋紧瓶盖，尽量置于阴凉通风干燥处保存。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6C2CF9C6">
      <w:pPr>
        <w:rPr>
          <w:rFonts w:hint="eastAsia"/>
          <w:lang w:eastAsia="zh-CN"/>
        </w:rPr>
      </w:pPr>
      <w:r>
        <w:rPr>
          <w:rFonts w:hint="eastAsia"/>
          <w:lang w:eastAsia="zh-CN"/>
        </w:rPr>
        <w:t>药品名称：</w:t>
      </w:r>
      <w:r>
        <w:rPr>
          <w:rFonts w:hint="eastAsia"/>
        </w:rPr>
        <w:t>拉坦前列素滴眼液</w:t>
      </w:r>
      <w:r>
        <w:rPr>
          <w:rFonts w:hint="eastAsia"/>
          <w:lang w:eastAsia="zh-CN"/>
        </w:rPr>
        <w:t xml:space="preserve"> </w:t>
      </w:r>
      <w:r>
        <w:rPr>
          <w:rFonts w:hint="eastAsia"/>
        </w:rPr>
        <w:t>适应症：拉坦前列素滴眼液降低开角型青光眼和高眼压症病人升高的眼压。</w:t>
      </w:r>
      <w:r>
        <w:rPr>
          <w:rFonts w:hint="eastAsia"/>
          <w:lang w:eastAsia="zh-CN"/>
        </w:rPr>
        <w:t xml:space="preserve"> </w:t>
      </w:r>
      <w:r>
        <w:rPr>
          <w:rFonts w:hint="eastAsia"/>
        </w:rPr>
        <w:t>用法用量：成人推荐剂量（包括老年人）：每天一次，每次一滴，滴于患眼。晚间使用效果。瑞达喜不可超过每天使用一次，因为用药次数增加会削弱降眼压效果。如果忘记用药，在下次用药时仍应按常规用药。如果还需要使用其它眼用药物，至少应间隔5分钟用药。与其它滴眼液相同，每次滴眼后应按压眼角处泪囊1分钟以减少全身性吸收（闭塞泪点）。</w:t>
      </w:r>
      <w:r>
        <w:rPr>
          <w:rFonts w:hint="eastAsia"/>
          <w:lang w:eastAsia="zh-CN"/>
        </w:rPr>
        <w:t xml:space="preserve"> </w:t>
      </w:r>
      <w:r>
        <w:rPr>
          <w:rFonts w:hint="eastAsia"/>
        </w:rPr>
        <w:t>禁忌：1.已知对本品中任何成份过敏者。2.角膜接触镜（隐形眼镜）佩戴者。</w:t>
      </w:r>
      <w:r>
        <w:rPr>
          <w:rFonts w:hint="eastAsia"/>
          <w:lang w:eastAsia="zh-CN"/>
        </w:rPr>
        <w:t xml:space="preserve"> </w:t>
      </w:r>
      <w:r>
        <w:rPr>
          <w:rFonts w:hint="eastAsia"/>
        </w:rPr>
        <w:t>注意事项：本品可能会增加虹膜棕色色素的数量而逐渐引起眼睛颜色改变。决定治疗前应告知病人眼睛颜色改变的可能性。单侧治疗可导致性的眼睛不对称。眼睛颜色改变主要在虹膜混合颜色的病人中观察到，如蓝-棕、灰-棕、绿-棕和黄-棕混合色。颜色改变通常在治疗的头8个月内开始发生，但少数病人也可稍后发生。根据连续摄影获得的证据，临床研究中治疗期超过4年的病人30可发生此作用。多数病人虹膜颜色改变轻微，通常在临床上观察不到。虹膜混合色病人颜色改变的发生率从7到85不等，黄-棕混合色发生率。纯蓝色眼睛未观察到颜色改变，纯灰、绿或棕色眼睛仅观察到极少病人颜色改变。颜色改变是因为虹膜基底的黑素细胞中黑色素含量增加，而非黑素细胞数量本身增加。典型特征为瞳孔周围棕色色素沉着呈向心性向四周分布，但整个虹膜或部分虹膜呈更深的棕色。一旦停药，虹膜棕色色素不会再进一步加深。到目前为止，在临床研究中，这种改变不伴有任何症状或病理改变。治疗不会影响虹膜的痣或斑点。小梁网或前房其它部位色素积聚未在临床研究中观察到。已获得的大于5年的长期用药经验显示虹膜色素沉着无任何不良的临床作用或影响，有虹膜色素沉着的病人仍可继续使用本品。但病人应定期检查，视临床状况，如需要可停用本品治疗。瑞达喜用于慢性闭角型青光眼、植入人工晶体的开角型青光眼和色素性青光眼仅有有限经验。瑞达喜用于炎性和新生血管性青光眼，炎症性眼睛疾病或先天性青光眼无经验。本品对瞳孔的作用无货很小。瑞达喜对闭角型青光眼的急性发作无经验。所以，在获得更多经验以前，建议拉坦前列素滴眼液用于以上情况时应小心。本品用于白内障手术的perioperativeperiod已有一些数据，应慎用。瑞达喜用于无晶状体、人工晶体伴后房警惕囊袋撕裂或植入前房人工晶体、或者已知有黄斑囊样水肿危险因素的病人应谨慎。已知有虹膜炎/葡萄膜炎易患病体质危险因素的病人可使用瑞达喜，但应小心。严重哮喘或不稳定型哮喘病人使用本品无经验。所以，在获得足够经验以前，这些病人应慎用。还观察到眶周皮肤颜色改变，多数为日本病人。目前的经验表明，眶周皮肤颜色改变不是性的，有些病人继续治疗后改变消失。与其它眼部用药相似，滴入药液可能引起一过性视力模糊。</w:t>
      </w:r>
      <w:r>
        <w:rPr>
          <w:rFonts w:hint="eastAsia"/>
          <w:lang w:eastAsia="zh-CN"/>
        </w:rPr>
        <w:t xml:space="preserve">  </w:t>
      </w:r>
    </w:p>
    <w:p w14:paraId="76894C36">
      <w:pPr>
        <w:rPr>
          <w:rFonts w:hint="eastAsia"/>
          <w:lang w:eastAsia="zh-CN"/>
        </w:rPr>
      </w:pPr>
      <w:r>
        <w:rPr>
          <w:rFonts w:hint="eastAsia"/>
          <w:lang w:eastAsia="zh-CN"/>
        </w:rPr>
        <w:t>药品名称：</w:t>
      </w:r>
      <w:r>
        <w:rPr>
          <w:rFonts w:hint="eastAsia"/>
        </w:rPr>
        <w:t>血美安胶囊</w:t>
      </w:r>
      <w:r>
        <w:rPr>
          <w:rFonts w:hint="eastAsia"/>
          <w:lang w:eastAsia="zh-CN"/>
        </w:rPr>
        <w:t xml:space="preserve"> </w:t>
      </w:r>
      <w:r>
        <w:rPr>
          <w:rFonts w:hint="eastAsia"/>
        </w:rPr>
        <w:t>适应症：清热养阴，凉血活血。用于原发性血小板减少性紫癜血热伤阴挟瘀证，症见皮肤紫癜、齿衄、鼻衄、妇女月经过多、口渴、烦热、盗汗等。</w:t>
      </w:r>
      <w:r>
        <w:rPr>
          <w:rFonts w:hint="eastAsia"/>
          <w:lang w:eastAsia="zh-CN"/>
        </w:rPr>
        <w:t xml:space="preserve"> </w:t>
      </w:r>
      <w:r>
        <w:rPr>
          <w:rFonts w:hint="eastAsia"/>
        </w:rPr>
        <w:t>用法用量：口服，一次6粒，一日3次。小儿遵医嘱酌减。疗程一个月，或遵医嘱。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注意事项：1、孕妇忌用。2、虚寒者慎用。3、服药期间忌辛辣食物。</w:t>
      </w:r>
      <w:r>
        <w:rPr>
          <w:rFonts w:hint="eastAsia"/>
          <w:lang w:eastAsia="zh-CN"/>
        </w:rPr>
        <w:t xml:space="preserve">  </w:t>
      </w:r>
    </w:p>
    <w:p w14:paraId="18D245E6">
      <w:pPr>
        <w:rPr>
          <w:rFonts w:hint="eastAsia"/>
          <w:lang w:eastAsia="zh-CN"/>
        </w:rPr>
      </w:pPr>
      <w:r>
        <w:rPr>
          <w:rFonts w:hint="eastAsia"/>
          <w:lang w:eastAsia="zh-CN"/>
        </w:rPr>
        <w:t>药品名称：</w:t>
      </w:r>
      <w:r>
        <w:rPr>
          <w:rFonts w:hint="eastAsia"/>
        </w:rPr>
        <w:t>生化丸</w:t>
      </w:r>
      <w:r>
        <w:rPr>
          <w:rFonts w:hint="eastAsia"/>
          <w:lang w:eastAsia="zh-CN"/>
        </w:rPr>
        <w:t xml:space="preserve"> </w:t>
      </w:r>
      <w:r>
        <w:rPr>
          <w:rFonts w:hint="eastAsia"/>
        </w:rPr>
        <w:t>适应症：养血祛瘀。用于产后受寒恶露不行或行而不畅，夹有血块，小腹冷痛。</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禁忌：本品养血祛瘀，血热证者忌用。</w:t>
      </w:r>
      <w:r>
        <w:rPr>
          <w:rFonts w:hint="eastAsia"/>
          <w:lang w:eastAsia="zh-CN"/>
        </w:rPr>
        <w:t xml:space="preserve"> </w:t>
      </w:r>
      <w:r>
        <w:rPr>
          <w:rFonts w:hint="eastAsia"/>
        </w:rPr>
        <w:t>注意事项：1.产后出血量多者慎用。2.孕妇慎用。3.方中含有甘草，不宜与京大戟、芫花、甘遂同用。</w:t>
      </w:r>
      <w:r>
        <w:rPr>
          <w:rFonts w:hint="eastAsia"/>
          <w:lang w:eastAsia="zh-CN"/>
        </w:rPr>
        <w:t xml:space="preserve">  </w:t>
      </w:r>
    </w:p>
    <w:p w14:paraId="5A2C8A9F">
      <w:pPr>
        <w:rPr>
          <w:rFonts w:hint="eastAsia"/>
          <w:lang w:eastAsia="zh-CN"/>
        </w:rPr>
      </w:pPr>
      <w:r>
        <w:rPr>
          <w:rFonts w:hint="eastAsia"/>
          <w:lang w:eastAsia="zh-CN"/>
        </w:rPr>
        <w:t>药品名称：</w:t>
      </w:r>
      <w:r>
        <w:rPr>
          <w:rFonts w:hint="eastAsia"/>
        </w:rPr>
        <w:t>奥硝唑分散片</w:t>
      </w:r>
      <w:r>
        <w:rPr>
          <w:rFonts w:hint="eastAsia"/>
          <w:lang w:eastAsia="zh-CN"/>
        </w:rPr>
        <w:t xml:space="preserve"> </w:t>
      </w:r>
      <w:r>
        <w:rPr>
          <w:rFonts w:hint="eastAsia"/>
        </w:rPr>
        <w:t>适应症：本品适用于敏感原生动物和厌氧菌引起的感染。1. 用于毛滴虫引起的男女泌尿生殖道感染。2. 用于阿米巴原虫引起的肠﹑肝阿米巴虫病（包括阿米巴痢疾﹑阿米巴肝脓肿）。3. 用于贾第鞭毛虫病。4. 用于厌氧菌感染:如败血症﹑脑膜炎﹑腹膜炎﹑手术后伤口感染﹑产后脓毒病﹑脓毒性流产﹑子宫内膜炎以及敏感菌引起的其他感染。5. 用于预防各种手术后厌氧菌感染。</w:t>
      </w:r>
      <w:r>
        <w:rPr>
          <w:rFonts w:hint="eastAsia"/>
          <w:lang w:eastAsia="zh-CN"/>
        </w:rPr>
        <w:t xml:space="preserve"> </w:t>
      </w:r>
      <w:r>
        <w:rPr>
          <w:rFonts w:hint="eastAsia"/>
        </w:rPr>
        <w:t>用法用量：1. 毛滴虫病：(1) 急性毛滴虫病:一次性服药，成人一次1.00mg（6片），晚上顿服。儿童25mg/公斤/天，一次顿服。(2) 慢性毛滴虫病:成人每次500mg（2片），每日二次，共5天。性伙伴应给予同样的治疗，以避免重复感染。2. 阿米巴虫病：(1) 阿米巴痢疾:成人及体重35公斤以上的儿童，每次1.00mg，晚饭后顿服，连服三天；体重60公斤以上者，每次1000mg（4片），每日二次，饭后口服，连服三天；体重35公斤以下儿童，40mg/公斤，一次顿服，饭后口服，连服三天。(2) 其他阿米巴虫病:成人及体重35公斤以上儿童，每次.00mg（2片），每日二次；体重3.公斤以下儿童，25mg/公斤，一次顿服，连服5～10天。3. 贾第鞭毛虫病成人及体重35公斤以上儿童，晚上顿服1.00mg（6片），服药1～2天；体重35公斤以下儿童，40mg/公斤，一次顿服，服药1～2天。4. 厌氧菌感染：(1) 预防术后感染:手术前12小时口服1500mg（6片），以后每次500mg（2片），每日二次，服药至手术后3～5天。(2) 厌氧菌感染:成人及体重35公斤以上儿童，每次.00mg（2片），每日二次；体重35公斤以下儿童，20mg/公斤，分二次口服。</w:t>
      </w:r>
      <w:r>
        <w:rPr>
          <w:rFonts w:hint="eastAsia"/>
          <w:lang w:eastAsia="zh-CN"/>
        </w:rPr>
        <w:t xml:space="preserve"> </w:t>
      </w:r>
      <w:r>
        <w:rPr>
          <w:rFonts w:hint="eastAsia"/>
        </w:rPr>
        <w:t>禁忌：对本品或硝基咪唑类药物过敏者禁用。</w:t>
      </w:r>
      <w:r>
        <w:rPr>
          <w:rFonts w:hint="eastAsia"/>
          <w:lang w:eastAsia="zh-CN"/>
        </w:rPr>
        <w:t xml:space="preserve"> </w:t>
      </w:r>
      <w:r>
        <w:rPr>
          <w:rFonts w:hint="eastAsia"/>
        </w:rPr>
        <w:t>注意事项：1. 中枢神经系统疾病患者如癫痢﹑多毛性硬化病慎用。2. 肝病疾病患者﹑酗酒者﹑脑损伤患者慎用。3. 妊娠及哺乳妇女慎有。</w:t>
      </w:r>
      <w:r>
        <w:rPr>
          <w:rFonts w:hint="eastAsia"/>
          <w:lang w:eastAsia="zh-CN"/>
        </w:rPr>
        <w:t xml:space="preserve">  </w:t>
      </w:r>
    </w:p>
    <w:p w14:paraId="57D051B7">
      <w:pPr>
        <w:rPr>
          <w:rFonts w:hint="eastAsia"/>
          <w:lang w:eastAsia="zh-CN"/>
        </w:rPr>
      </w:pPr>
      <w:r>
        <w:rPr>
          <w:rFonts w:hint="eastAsia"/>
          <w:lang w:eastAsia="zh-CN"/>
        </w:rPr>
        <w:t>药品名称：</w:t>
      </w:r>
      <w:r>
        <w:rPr>
          <w:rFonts w:hint="eastAsia"/>
        </w:rPr>
        <w:t>辛伐他汀滴丸</w:t>
      </w:r>
      <w:r>
        <w:rPr>
          <w:rFonts w:hint="eastAsia"/>
          <w:lang w:eastAsia="zh-CN"/>
        </w:rPr>
        <w:t xml:space="preserve"> </w:t>
      </w:r>
      <w:r>
        <w:rPr>
          <w:rFonts w:hint="eastAsia"/>
        </w:rPr>
        <w:t>适应症：高胆固醇血症，对于原发性高胆固醇血症患者，当饮食控制及其他非药物治疗不理想时，可予辛伐他汀治疗。辛伐他汀不但可降低总胆固醇、低密度脂蛋白胆固醇、载脂蛋白B和甘油三酯，而且可升高高密度脂蛋白胆固醇，从而降低低密度脂蛋白胆固醇/高密度脂蛋白胆固醇及总胆固醇/高密度脂蛋白胆固醇的比率。 在高胆固醇血症与高甘油三酯血症并存而以高胆固醇血症为主的患者，辛伐他汀可降低胆固醇水平。冠心病，对于冠心病合并高胆固醇血症的患者，辛伐他汀适用于：降低死亡的危险性：降低冠心病死亡及非致死性心肌梗塞的危险性；降低因冠脉事件需要进行心肌血管再通手术(冠状动脉搭桥术及经皮气囊冠状动脉成形术)的几率；延缓冠状动脉粥样硬化的进程，包括减少新病灶及全堵塞的形成。</w:t>
      </w:r>
      <w:r>
        <w:rPr>
          <w:rFonts w:hint="eastAsia"/>
          <w:lang w:eastAsia="zh-CN"/>
        </w:rPr>
        <w:t xml:space="preserve"> </w:t>
      </w:r>
      <w:r>
        <w:rPr>
          <w:rFonts w:hint="eastAsia"/>
        </w:rPr>
        <w:t>用法用量：病人在接受辛伐他汀治疗以前应接受标准降胆固醇饮食并在治疗过程中继续维持。1、高胆固醇血症：一般起始剂量为每天10mg，晚间顿服。对于胆固醇水平轻-中度升高的患者，起始剂量为每天5mg。若需调整剂量，应间隔四周以上，最大剂量为每天40mg，晚间顿服。应定期监测胆固醇水平，如果胆固醇水平明显低于目标范围，应考虑减少辛伐他汀的剂量。2、冠心病：冠心病患者可以每天20mg为起始剂量。如需要剂量调整，应间隔四周以上，最大剂量为每天40mg，晚间顿服。3、合并用药：辛伐他汀单独应用或与胆酸螯合剂协同应用时均有效。一般情况下应避免与贝特类或烟酸类药物同时应用。同时服用免疫抑制剂(如环孢菌素)的患者，辛伐他汀的起始剂量应为每天5mg，且不超过每天10mg。4、肾功能不全病人：由于辛伐他汀主要经胆汁排泄，经肾脏排泄的量很少，故中度肾功能不全病人不必调整剂量；严重肾功能不全(肌酐清除率[30ml/分)的患者应慎用辛伐他汀滴丸(剑之亭)，此类病人的起始剂量应为每天5mg，当剂量超过每天10mg时，应严密监测。</w:t>
      </w:r>
      <w:r>
        <w:rPr>
          <w:rFonts w:hint="eastAsia"/>
          <w:lang w:eastAsia="zh-CN"/>
        </w:rPr>
        <w:t xml:space="preserve"> </w:t>
      </w:r>
      <w:r>
        <w:rPr>
          <w:rFonts w:hint="eastAsia"/>
        </w:rPr>
        <w:t>禁忌：1.对任何成分过敏者。2.活动性肝炎或无法解释的持续血清氨基转移酶升高者。3.与四氢萘酚类钙通道阻滞剂米贝地尔合用。</w:t>
      </w:r>
      <w:r>
        <w:rPr>
          <w:rFonts w:hint="eastAsia"/>
          <w:lang w:eastAsia="zh-CN"/>
        </w:rPr>
        <w:t xml:space="preserve"> </w:t>
      </w:r>
      <w:r>
        <w:rPr>
          <w:rFonts w:hint="eastAsia"/>
        </w:rPr>
        <w:t>注意事项：</w:t>
      </w:r>
      <w:r>
        <w:rPr>
          <w:rFonts w:hint="eastAsia"/>
          <w:lang w:eastAsia="zh-CN"/>
        </w:rPr>
        <w:t xml:space="preserve">  </w:t>
      </w:r>
    </w:p>
    <w:p w14:paraId="6B67E4FB">
      <w:pPr>
        <w:rPr>
          <w:rFonts w:hint="eastAsia"/>
          <w:lang w:eastAsia="zh-CN"/>
        </w:rPr>
      </w:pPr>
      <w:r>
        <w:rPr>
          <w:rFonts w:hint="eastAsia"/>
          <w:lang w:eastAsia="zh-CN"/>
        </w:rPr>
        <w:t>药品名称：</w:t>
      </w:r>
      <w:r>
        <w:rPr>
          <w:rFonts w:hint="eastAsia"/>
        </w:rPr>
        <w:t>愈伤灵胶囊</w:t>
      </w:r>
      <w:r>
        <w:rPr>
          <w:rFonts w:hint="eastAsia"/>
          <w:lang w:eastAsia="zh-CN"/>
        </w:rPr>
        <w:t xml:space="preserve"> </w:t>
      </w:r>
      <w:r>
        <w:rPr>
          <w:rFonts w:hint="eastAsia"/>
        </w:rPr>
        <w:t>适应症：活血散瘀，消肿止痛。用于跌打挫伤，筋骨瘀血肿痛，亦可用于骨折的辅助治疗。</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禁忌：1.孕妇禁用。经期及哺乳期妇女禁用。2.风寒外感，湿热有痰时禁用。</w:t>
      </w:r>
      <w:r>
        <w:rPr>
          <w:rFonts w:hint="eastAsia"/>
          <w:lang w:eastAsia="zh-CN"/>
        </w:rPr>
        <w:t xml:space="preserve"> </w:t>
      </w:r>
      <w:r>
        <w:rPr>
          <w:rFonts w:hint="eastAsia"/>
        </w:rPr>
        <w:t>注意事项：</w:t>
      </w:r>
      <w:r>
        <w:rPr>
          <w:rFonts w:hint="eastAsia"/>
          <w:lang w:eastAsia="zh-CN"/>
        </w:rPr>
        <w:t xml:space="preserve">  </w:t>
      </w:r>
    </w:p>
    <w:p w14:paraId="6D8DA84B">
      <w:pPr>
        <w:rPr>
          <w:rFonts w:hint="eastAsia"/>
          <w:lang w:eastAsia="zh-CN"/>
        </w:rPr>
      </w:pPr>
      <w:r>
        <w:rPr>
          <w:rFonts w:hint="eastAsia"/>
          <w:lang w:eastAsia="zh-CN"/>
        </w:rPr>
        <w:t>药品名称：</w:t>
      </w:r>
      <w:r>
        <w:rPr>
          <w:rFonts w:hint="eastAsia"/>
        </w:rPr>
        <w:t>心脑宁胶囊</w:t>
      </w:r>
      <w:r>
        <w:rPr>
          <w:rFonts w:hint="eastAsia"/>
          <w:lang w:eastAsia="zh-CN"/>
        </w:rPr>
        <w:t xml:space="preserve"> </w:t>
      </w:r>
      <w:r>
        <w:rPr>
          <w:rFonts w:hint="eastAsia"/>
        </w:rPr>
        <w:t>适应症：活血行气，通络止痛。用于气滞血瘀的胸痹，头痛，眩晕，症见：胸闷刺痛，心悸不宁，头晕目眩等，以及冠心病，脑动脉硬化见上述症状者。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6AC3EF8A">
      <w:pPr>
        <w:rPr>
          <w:rFonts w:hint="eastAsia"/>
          <w:lang w:eastAsia="zh-CN"/>
        </w:rPr>
      </w:pPr>
      <w:r>
        <w:rPr>
          <w:rFonts w:hint="eastAsia"/>
          <w:lang w:eastAsia="zh-CN"/>
        </w:rPr>
        <w:t>药品名称：</w:t>
      </w:r>
      <w:r>
        <w:rPr>
          <w:rFonts w:hint="eastAsia"/>
        </w:rPr>
        <w:t>元胡止痛软胶囊</w:t>
      </w:r>
      <w:r>
        <w:rPr>
          <w:rFonts w:hint="eastAsia"/>
          <w:lang w:eastAsia="zh-CN"/>
        </w:rPr>
        <w:t xml:space="preserve"> </w:t>
      </w:r>
      <w:r>
        <w:rPr>
          <w:rFonts w:hint="eastAsia"/>
        </w:rPr>
        <w:t>适应症：理气，活血，止痛。用于气滞血瘀的胃痛、胁痛、头痛及痛经等。</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4.儿童、孕妇、哺乳期妇女、年老体弱者应在医师指导下服用。5.疼痛严重者应及时去医院就诊。6.服药3天症状无缓解，应去医院就诊。7.对元胡止痛软胶囊过敏者禁用，过敏体质者慎用。8.元胡止痛软胶囊性状发生改变时禁止使用。9.儿童必须在成人监护下使用。10.请将元胡止痛软胶囊放在儿童不能接触的地方。11.如正在使用其他药品，使用元胡止痛软胶囊前请咨询医师或药师。</w:t>
      </w:r>
      <w:r>
        <w:rPr>
          <w:rFonts w:hint="eastAsia"/>
          <w:lang w:eastAsia="zh-CN"/>
        </w:rPr>
        <w:t xml:space="preserve">  </w:t>
      </w:r>
    </w:p>
    <w:p w14:paraId="0D4B3FA6">
      <w:pPr>
        <w:rPr>
          <w:rFonts w:hint="eastAsia"/>
          <w:lang w:eastAsia="zh-CN"/>
        </w:rPr>
      </w:pPr>
      <w:r>
        <w:rPr>
          <w:rFonts w:hint="eastAsia"/>
          <w:lang w:eastAsia="zh-CN"/>
        </w:rPr>
        <w:t>药品名称：</w:t>
      </w:r>
      <w:r>
        <w:rPr>
          <w:rFonts w:hint="eastAsia"/>
        </w:rPr>
        <w:t>五加生化胶囊</w:t>
      </w:r>
      <w:r>
        <w:rPr>
          <w:rFonts w:hint="eastAsia"/>
          <w:lang w:eastAsia="zh-CN"/>
        </w:rPr>
        <w:t xml:space="preserve"> </w:t>
      </w:r>
      <w:r>
        <w:rPr>
          <w:rFonts w:hint="eastAsia"/>
        </w:rPr>
        <w:t>适应症：益气养血，活血祛瘀。适用于经期及人流术后、产后气虚血瘀所致阴道流血，血色紫暗或有血块，小腹疼痛按之不减，腰背酸痛，自汗，心悸气短，舌淡，兼见瘀点，脉沉弱等。</w:t>
      </w:r>
      <w:r>
        <w:rPr>
          <w:rFonts w:hint="eastAsia"/>
          <w:lang w:eastAsia="zh-CN"/>
        </w:rPr>
        <w:t xml:space="preserve"> </w:t>
      </w:r>
      <w:r>
        <w:rPr>
          <w:rFonts w:hint="eastAsia"/>
        </w:rPr>
        <w:t>用法用量：口服，一次6粒，一日2次。温开水送服，疗程3天或遵医嘱。</w:t>
      </w:r>
      <w:r>
        <w:rPr>
          <w:rFonts w:hint="eastAsia"/>
          <w:lang w:eastAsia="zh-CN"/>
        </w:rPr>
        <w:t xml:space="preserve"> </w:t>
      </w:r>
      <w:r>
        <w:rPr>
          <w:rFonts w:hint="eastAsia"/>
        </w:rPr>
        <w:t>禁忌：服药期间忌食辛辣，黏腻及生冷食品。</w:t>
      </w:r>
      <w:r>
        <w:rPr>
          <w:rFonts w:hint="eastAsia"/>
          <w:lang w:eastAsia="zh-CN"/>
        </w:rPr>
        <w:t xml:space="preserve"> </w:t>
      </w:r>
      <w:r>
        <w:rPr>
          <w:rFonts w:hint="eastAsia"/>
        </w:rPr>
        <w:t>注意事项：</w:t>
      </w:r>
      <w:r>
        <w:rPr>
          <w:rFonts w:hint="eastAsia"/>
          <w:lang w:eastAsia="zh-CN"/>
        </w:rPr>
        <w:t xml:space="preserve">  </w:t>
      </w:r>
    </w:p>
    <w:p w14:paraId="79923300">
      <w:pPr>
        <w:rPr>
          <w:rFonts w:hint="eastAsia"/>
          <w:lang w:eastAsia="zh-CN"/>
        </w:rPr>
      </w:pPr>
      <w:r>
        <w:rPr>
          <w:rFonts w:hint="eastAsia"/>
          <w:lang w:eastAsia="zh-CN"/>
        </w:rPr>
        <w:t>药品名称：</w:t>
      </w:r>
      <w:r>
        <w:rPr>
          <w:rFonts w:hint="eastAsia"/>
        </w:rPr>
        <w:t>环孢素软胶囊</w:t>
      </w:r>
      <w:r>
        <w:rPr>
          <w:rFonts w:hint="eastAsia"/>
          <w:lang w:eastAsia="zh-CN"/>
        </w:rPr>
        <w:t xml:space="preserve"> </w:t>
      </w:r>
      <w:r>
        <w:rPr>
          <w:rFonts w:hint="eastAsia"/>
        </w:rPr>
        <w:t>适应症：环孢素软胶囊适用于预防同种异体肾、肝、心、骨髓等器官或组织移植所发生的排斥反应，也适用于预防及治疗骨髓移植时发生的移植物抗宿主反应。本品常与肾上腺皮质激素等免疫抑制剂联合应用，以提高疗效。近年来有报道试用于治疗眼色素层炎、重型再生障碍性贫血及难治性自身免疫性血小板减少性紫癜、银屑病、难治性狼疮肾炎等。</w:t>
      </w:r>
      <w:r>
        <w:rPr>
          <w:rFonts w:hint="eastAsia"/>
          <w:lang w:eastAsia="zh-CN"/>
        </w:rPr>
        <w:t xml:space="preserve"> </w:t>
      </w:r>
      <w:r>
        <w:rPr>
          <w:rFonts w:hint="eastAsia"/>
        </w:rPr>
        <w:t>用法用量：成人口服常用量：开始剂量按体重每日12-15mg／kg，1～2周后逐渐减量，一般每周减少开始用药量的5％，维持量约为每日5～10mg／kg。对作移植术的患者，在移植前4～12小时给药。</w:t>
      </w:r>
      <w:r>
        <w:rPr>
          <w:rFonts w:hint="eastAsia"/>
          <w:lang w:eastAsia="zh-CN"/>
        </w:rPr>
        <w:t xml:space="preserve"> </w:t>
      </w:r>
      <w:r>
        <w:rPr>
          <w:rFonts w:hint="eastAsia"/>
        </w:rPr>
        <w:t>禁忌：1、有病毒感染时禁用环孢素软胶囊：如水痘、带状疱疹等。2、对本品过敏者禁用。</w:t>
      </w:r>
      <w:r>
        <w:rPr>
          <w:rFonts w:hint="eastAsia"/>
          <w:lang w:eastAsia="zh-CN"/>
        </w:rPr>
        <w:t xml:space="preserve"> </w:t>
      </w:r>
      <w:r>
        <w:rPr>
          <w:rFonts w:hint="eastAsia"/>
        </w:rPr>
        <w:t>注意事项：1、本品经动物实验证明有增加致癌的危险性。在人类虽也有并发淋巴瘤、皮肤恶性肿瘤的报告，但尚无导致诱变性的证据。2、本品可以通过胎盘。应用2～5倍于人类的剂量对鼠、兔胚胎及胎儿可产生毒性，但按人类常规剂量用药，未见到该类动物的胚胎有致死或致畸的发生。3、下列情况慎用：肝功能不全、高钾血症、感染、肠道吸收不良、肾功能不全、对服本品不耐受等。4、对诊断的干扰：1用本品最初几日，血尿素氮及肌酐可升高，这并不一定表明是肾脏移植的排斥反应；2血清丙氨酸氨基转移酶[ALT(SGPT)]、门冬氨酸氨基转移酶[AST(SGOT)]、淀粉酶、碱性磷酸酶、血胆红素可因本品对肝脏的毒性而升高；3血清镁浓度可减低，此与本品的肾毒性有关；4血清钾、血尿酸可能升高。5、若环孢素软胶囊已引起肾功能不全或有持续负氮平衡，应立即减量或至停用。6、若发生感染，应立即用抗生素治疗，本品亦应减量或停用。7、若移植发生排斥，本品剂量应加大。8、在预防治疗器官或组织移植排斥反应及治疗自身免疫性疾病方面，本品的剂量常因治疗的疾病、个体差异、用本品后的血药浓度不相同而并不完全统一，小儿对本品的清除率较快，故用药剂量可适当加大。</w:t>
      </w:r>
      <w:r>
        <w:rPr>
          <w:rFonts w:hint="eastAsia"/>
          <w:lang w:eastAsia="zh-CN"/>
        </w:rPr>
        <w:t xml:space="preserve">  </w:t>
      </w:r>
    </w:p>
    <w:p w14:paraId="69A617E5">
      <w:pPr>
        <w:rPr>
          <w:rFonts w:hint="eastAsia"/>
          <w:lang w:eastAsia="zh-CN"/>
        </w:rPr>
      </w:pPr>
      <w:r>
        <w:rPr>
          <w:rFonts w:hint="eastAsia"/>
          <w:lang w:eastAsia="zh-CN"/>
        </w:rPr>
        <w:t>药品名称：</w:t>
      </w:r>
      <w:r>
        <w:rPr>
          <w:rFonts w:hint="eastAsia"/>
        </w:rPr>
        <w:t>葛根芩连片</w:t>
      </w:r>
      <w:r>
        <w:rPr>
          <w:rFonts w:hint="eastAsia"/>
          <w:lang w:eastAsia="zh-CN"/>
        </w:rPr>
        <w:t xml:space="preserve"> </w:t>
      </w:r>
      <w:r>
        <w:rPr>
          <w:rFonts w:hint="eastAsia"/>
        </w:rPr>
        <w:t>适应症：葛根芩连片(雲昆)解肌，清热，止泻。用于泄泻腹痛，便黄而粘，肛门灼热。</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禁忌：泄泻腹部凉痛者忌服。</w:t>
      </w:r>
      <w:r>
        <w:rPr>
          <w:rFonts w:hint="eastAsia"/>
          <w:lang w:eastAsia="zh-CN"/>
        </w:rPr>
        <w:t xml:space="preserve"> </w:t>
      </w:r>
      <w:r>
        <w:rPr>
          <w:rFonts w:hint="eastAsia"/>
        </w:rPr>
        <w:t>注意事项：1.高血压、心脏病、肾脏病、浮肿的患者，孕妇、哺乳期妇女或正在接受其他治疗的患者，应在医师指导下服用葛根芩连片。2.按照用法用量服用，小儿及年老体虚者应在医师指导下服用。3.本品治疗因滥用抗菌素造成的菌群紊乱病人疗效欠佳。4.服本品3天后症状未改善，或出现其他严重症状时，应去医院就诊。5.对本品过敏者禁用，过敏体质者慎用。6.本品性状发生改变时禁止使用。7.儿童必须在成人监护下使用。8.请将本品放在儿童不能接触的地方。9.如正在使用其他药品，使用葛根芩连片前请咨询医师或药师。</w:t>
      </w:r>
      <w:r>
        <w:rPr>
          <w:rFonts w:hint="eastAsia"/>
          <w:lang w:eastAsia="zh-CN"/>
        </w:rPr>
        <w:t xml:space="preserve">  </w:t>
      </w:r>
    </w:p>
    <w:p w14:paraId="3DC26958">
      <w:pPr>
        <w:rPr>
          <w:rFonts w:hint="eastAsia"/>
          <w:lang w:eastAsia="zh-CN"/>
        </w:rPr>
      </w:pPr>
      <w:r>
        <w:rPr>
          <w:rFonts w:hint="eastAsia"/>
          <w:lang w:eastAsia="zh-CN"/>
        </w:rPr>
        <w:t>药品名称：</w:t>
      </w:r>
      <w:r>
        <w:rPr>
          <w:rFonts w:hint="eastAsia"/>
        </w:rPr>
        <w:t>枸橼酸喷托维林片</w:t>
      </w:r>
      <w:r>
        <w:rPr>
          <w:rFonts w:hint="eastAsia"/>
          <w:lang w:eastAsia="zh-CN"/>
        </w:rPr>
        <w:t xml:space="preserve"> </w:t>
      </w:r>
      <w:r>
        <w:rPr>
          <w:rFonts w:hint="eastAsia"/>
        </w:rPr>
        <w:t>适应症：用于各种原因引起的干咳。</w:t>
      </w:r>
      <w:r>
        <w:rPr>
          <w:rFonts w:hint="eastAsia"/>
          <w:lang w:eastAsia="zh-CN"/>
        </w:rPr>
        <w:t xml:space="preserve"> </w:t>
      </w:r>
      <w:r>
        <w:rPr>
          <w:rFonts w:hint="eastAsia"/>
        </w:rPr>
        <w:t>用法用量：口服。成人：一次1片，一日3-4次。儿童：5岁以上儿童一次0.5片，一日2-3次。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枸橼酸喷托维林片仅为对症治疗药，如应用7日症状无明显好转，应立即就医。2.服药期间不得驾驶机、车、船、从事高空作业、机械作业及操作精密仪器。3.孕妇及哺乳期妇女应在医师指导下使用。4.青光眼及心力衰竭患者慎用。5.本品无祛痰作用，痰多患者请在医师指导下使用。6.对本品过敏者禁用，过敏体质者慎用。7.本品性状发生改变时禁止使用。8.请将本品放在儿童不能接触的地方。9.儿童必须在成人监护下使用枸橼酸喷托维林片。10.如正在使用其他药品，使用本品前请咨询医师或药师。</w:t>
      </w:r>
      <w:r>
        <w:rPr>
          <w:rFonts w:hint="eastAsia"/>
          <w:lang w:eastAsia="zh-CN"/>
        </w:rPr>
        <w:t xml:space="preserve">  </w:t>
      </w:r>
    </w:p>
    <w:p w14:paraId="7C1CE526">
      <w:pPr>
        <w:rPr>
          <w:rFonts w:hint="eastAsia"/>
          <w:lang w:eastAsia="zh-CN"/>
        </w:rPr>
      </w:pPr>
      <w:r>
        <w:rPr>
          <w:rFonts w:hint="eastAsia"/>
          <w:lang w:eastAsia="zh-CN"/>
        </w:rPr>
        <w:t>药品名称：</w:t>
      </w:r>
      <w:r>
        <w:rPr>
          <w:rFonts w:hint="eastAsia"/>
        </w:rPr>
        <w:t>白葡萄球菌片</w:t>
      </w:r>
      <w:r>
        <w:rPr>
          <w:rFonts w:hint="eastAsia"/>
          <w:lang w:eastAsia="zh-CN"/>
        </w:rPr>
        <w:t xml:space="preserve"> </w:t>
      </w:r>
      <w:r>
        <w:rPr>
          <w:rFonts w:hint="eastAsia"/>
        </w:rPr>
        <w:t>适应症：白葡萄球菌片(鲁明润通)用于慢性支气管炎等呼吸道疾病引起的咳嗽、痰多。</w:t>
      </w:r>
      <w:r>
        <w:rPr>
          <w:rFonts w:hint="eastAsia"/>
          <w:lang w:eastAsia="zh-CN"/>
        </w:rPr>
        <w:t xml:space="preserve"> </w:t>
      </w:r>
      <w:r>
        <w:rPr>
          <w:rFonts w:hint="eastAsia"/>
        </w:rPr>
        <w:t>用法用量：口服，一次3-4片，一日3至4次。</w:t>
      </w:r>
      <w:r>
        <w:rPr>
          <w:rFonts w:hint="eastAsia"/>
          <w:lang w:eastAsia="zh-CN"/>
        </w:rPr>
        <w:t xml:space="preserve"> </w:t>
      </w:r>
      <w:r>
        <w:rPr>
          <w:rFonts w:hint="eastAsia"/>
        </w:rPr>
        <w:t>禁忌：</w:t>
      </w:r>
      <w:r>
        <w:rPr>
          <w:rFonts w:hint="eastAsia"/>
          <w:lang w:eastAsia="zh-CN"/>
        </w:rPr>
        <w:t xml:space="preserve"> </w:t>
      </w:r>
      <w:r>
        <w:rPr>
          <w:rFonts w:hint="eastAsia"/>
        </w:rPr>
        <w:t>注意事项：急性炎症期患者同时服用抗菌药物，则疗效更佳。儿童、老年患者用药请遵医嘱。</w:t>
      </w:r>
      <w:r>
        <w:rPr>
          <w:rFonts w:hint="eastAsia"/>
          <w:lang w:eastAsia="zh-CN"/>
        </w:rPr>
        <w:t xml:space="preserve">  </w:t>
      </w:r>
    </w:p>
    <w:p w14:paraId="78CE7F99">
      <w:pPr>
        <w:rPr>
          <w:rFonts w:hint="eastAsia"/>
          <w:lang w:eastAsia="zh-CN"/>
        </w:rPr>
      </w:pPr>
      <w:r>
        <w:rPr>
          <w:rFonts w:hint="eastAsia"/>
          <w:lang w:eastAsia="zh-CN"/>
        </w:rPr>
        <w:t>药品名称：</w:t>
      </w:r>
      <w:r>
        <w:rPr>
          <w:rFonts w:hint="eastAsia"/>
        </w:rPr>
        <w:t>布地奈德气雾剂</w:t>
      </w:r>
      <w:r>
        <w:rPr>
          <w:rFonts w:hint="eastAsia"/>
          <w:lang w:eastAsia="zh-CN"/>
        </w:rPr>
        <w:t xml:space="preserve"> </w:t>
      </w:r>
      <w:r>
        <w:rPr>
          <w:rFonts w:hint="eastAsia"/>
        </w:rPr>
        <w:t>适应症：用于支气管哮喘。</w:t>
      </w:r>
      <w:r>
        <w:rPr>
          <w:rFonts w:hint="eastAsia"/>
          <w:lang w:eastAsia="zh-CN"/>
        </w:rPr>
        <w:t xml:space="preserve"> </w:t>
      </w:r>
      <w:r>
        <w:rPr>
          <w:rFonts w:hint="eastAsia"/>
        </w:rPr>
        <w:t>用法用量：布地奈德气雾剂的剂量应个体化。在严重哮喘和停用或减量使用口服糖皮质激素的患者,开始使用布地奈德气雾剂的剂量是：成人：一日200~1600μg,分成2~4次使用（较轻微的病例一日200~800μg,较严重的则是一日800~1600μg）。一般一次200μg,早晚各一次,一日共400μg；病情严重时,一次200μg,一日4次,一日共800μg。2~7岁儿童：一日200~400μg,分成2~4次使用。7岁以上的儿童：一日200~800μg,分成2~4次使用。</w:t>
      </w:r>
      <w:r>
        <w:rPr>
          <w:rFonts w:hint="eastAsia"/>
          <w:lang w:eastAsia="zh-CN"/>
        </w:rPr>
        <w:t xml:space="preserve"> </w:t>
      </w:r>
      <w:r>
        <w:rPr>
          <w:rFonts w:hint="eastAsia"/>
        </w:rPr>
        <w:t>禁忌：</w:t>
      </w:r>
      <w:r>
        <w:rPr>
          <w:rFonts w:hint="eastAsia"/>
          <w:lang w:eastAsia="zh-CN"/>
        </w:rPr>
        <w:t xml:space="preserve"> </w:t>
      </w:r>
      <w:r>
        <w:rPr>
          <w:rFonts w:hint="eastAsia"/>
        </w:rPr>
        <w:t>注意事项：1.不应试图靠吸入布地奈德快速缓解哮喘急性发作，此时仍需吸入短效支气管扩张剂。如发现患者使用短效支气管扩张剂无效，或他们所需的吸入剂量较平时增加，则应就诊。此时应考虑增强抗炎治疗，如吸入较高剂量的布地奈德或口服一疗程糖皮质激素。2.以吸入治疗替代全身糖皮质激素用药，有时不能控制需全身用药才能控制的过敏性疾病，如鼻炎、湿疹。这些过敏性疾病需以全身的抗组胺药及（或）局部剂型控制症状。3.肝功能下降可轻度影响布地奈德的清除。4.肺结核患者使用本品可能需慎重考虑。5.人长期使用布地奈德气雾剂的局部和全身作用尚不完全清楚。一旦哮喘被控制，就应该确定用药剂量至最小有效剂量。</w:t>
      </w:r>
      <w:r>
        <w:rPr>
          <w:rFonts w:hint="eastAsia"/>
          <w:lang w:eastAsia="zh-CN"/>
        </w:rPr>
        <w:t xml:space="preserve">  </w:t>
      </w:r>
    </w:p>
    <w:p w14:paraId="5B4A170F">
      <w:pPr>
        <w:rPr>
          <w:rFonts w:hint="eastAsia"/>
          <w:lang w:eastAsia="zh-CN"/>
        </w:rPr>
      </w:pPr>
      <w:r>
        <w:rPr>
          <w:rFonts w:hint="eastAsia"/>
          <w:lang w:eastAsia="zh-CN"/>
        </w:rPr>
        <w:t>药品名称：</w:t>
      </w:r>
      <w:r>
        <w:rPr>
          <w:rFonts w:hint="eastAsia"/>
        </w:rPr>
        <w:t>麦味地黄丸</w:t>
      </w:r>
      <w:r>
        <w:rPr>
          <w:rFonts w:hint="eastAsia"/>
          <w:lang w:eastAsia="zh-CN"/>
        </w:rPr>
        <w:t xml:space="preserve"> </w:t>
      </w:r>
      <w:r>
        <w:rPr>
          <w:rFonts w:hint="eastAsia"/>
        </w:rPr>
        <w:t>适应症：麦味地黄丸(紫金山泉)滋肾养肺。用于肺肾阴亏，潮热盗汗，咽干，眩晕耳鸣，腰膝痠软。</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 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269D1AD">
      <w:pPr>
        <w:rPr>
          <w:rFonts w:hint="eastAsia"/>
          <w:lang w:eastAsia="zh-CN"/>
        </w:rPr>
      </w:pPr>
      <w:r>
        <w:rPr>
          <w:rFonts w:hint="eastAsia"/>
          <w:lang w:eastAsia="zh-CN"/>
        </w:rPr>
        <w:t>药品名称：</w:t>
      </w:r>
      <w:r>
        <w:rPr>
          <w:rFonts w:hint="eastAsia"/>
        </w:rPr>
        <w:t>枸橼酸苹果酸钙片</w:t>
      </w:r>
      <w:r>
        <w:rPr>
          <w:rFonts w:hint="eastAsia"/>
          <w:lang w:eastAsia="zh-CN"/>
        </w:rPr>
        <w:t xml:space="preserve"> </w:t>
      </w:r>
      <w:r>
        <w:rPr>
          <w:rFonts w:hint="eastAsia"/>
        </w:rPr>
        <w:t>适应症：1.用于绝经期及老年人的钙缺乏和骨质疏松症。2.用于小儿佝偻病。3.用于儿童、青少年、孕妇、哺乳妇女的钙缺乏。4.用于急性血钙过低引起的手足搐搦症。5.过敏性疾患。6.镁中毒的解救。</w:t>
      </w:r>
      <w:r>
        <w:rPr>
          <w:rFonts w:hint="eastAsia"/>
          <w:lang w:eastAsia="zh-CN"/>
        </w:rPr>
        <w:t xml:space="preserve"> </w:t>
      </w:r>
      <w:r>
        <w:rPr>
          <w:rFonts w:hint="eastAsia"/>
        </w:rPr>
        <w:t>用法用量：口服，一次0.25～2.0g，一日2～3次。</w:t>
      </w:r>
      <w:r>
        <w:rPr>
          <w:rFonts w:hint="eastAsia"/>
          <w:lang w:eastAsia="zh-CN"/>
        </w:rPr>
        <w:t xml:space="preserve"> </w:t>
      </w:r>
      <w:r>
        <w:rPr>
          <w:rFonts w:hint="eastAsia"/>
        </w:rPr>
        <w:t>禁忌：高钙血症、含钙肾结石或有肾结石病史者禁用。</w:t>
      </w:r>
      <w:r>
        <w:rPr>
          <w:rFonts w:hint="eastAsia"/>
          <w:lang w:eastAsia="zh-CN"/>
        </w:rPr>
        <w:t xml:space="preserve"> </w:t>
      </w:r>
      <w:r>
        <w:rPr>
          <w:rFonts w:hint="eastAsia"/>
        </w:rPr>
        <w:t>注意事项：1.不同年龄，不同病情的需钙量差异较大，剂量根据病情而不同。2.心肾功能不全者慎用。3.服用洋地黄类药物期间禁用。4.当药品性状发生改变时禁止服用。5.儿童必须在成人监护下使用。6.请将此药品放在儿童不能接触的地方。</w:t>
      </w:r>
      <w:r>
        <w:rPr>
          <w:rFonts w:hint="eastAsia"/>
          <w:lang w:eastAsia="zh-CN"/>
        </w:rPr>
        <w:t xml:space="preserve">  </w:t>
      </w:r>
    </w:p>
    <w:p w14:paraId="127068D3">
      <w:pPr>
        <w:rPr>
          <w:rFonts w:hint="eastAsia"/>
          <w:lang w:eastAsia="zh-CN"/>
        </w:rPr>
      </w:pPr>
      <w:r>
        <w:rPr>
          <w:rFonts w:hint="eastAsia"/>
          <w:lang w:eastAsia="zh-CN"/>
        </w:rPr>
        <w:t>药品名称：</w:t>
      </w:r>
      <w:r>
        <w:rPr>
          <w:rFonts w:hint="eastAsia"/>
        </w:rPr>
        <w:t>吡嘧司特钾片</w:t>
      </w:r>
      <w:r>
        <w:rPr>
          <w:rFonts w:hint="eastAsia"/>
          <w:lang w:eastAsia="zh-CN"/>
        </w:rPr>
        <w:t xml:space="preserve"> </w:t>
      </w:r>
      <w:r>
        <w:rPr>
          <w:rFonts w:hint="eastAsia"/>
        </w:rPr>
        <w:t>适应症：用于过敏性鼻炎、支气管哮喘。</w:t>
      </w:r>
      <w:r>
        <w:rPr>
          <w:rFonts w:hint="eastAsia"/>
          <w:lang w:eastAsia="zh-CN"/>
        </w:rPr>
        <w:t xml:space="preserve"> </w:t>
      </w:r>
      <w:r>
        <w:rPr>
          <w:rFonts w:hint="eastAsia"/>
        </w:rPr>
        <w:t>用法用量：成人常用量每次10mg，一日2次，早、午餐后或临睡前服用。</w:t>
      </w:r>
      <w:r>
        <w:rPr>
          <w:rFonts w:hint="eastAsia"/>
          <w:lang w:eastAsia="zh-CN"/>
        </w:rPr>
        <w:t xml:space="preserve"> </w:t>
      </w:r>
      <w:r>
        <w:rPr>
          <w:rFonts w:hint="eastAsia"/>
        </w:rPr>
        <w:t>禁忌：妊娠及哺乳期妇女禁用普利敏吡嘧司特钾片。</w:t>
      </w:r>
      <w:r>
        <w:rPr>
          <w:rFonts w:hint="eastAsia"/>
          <w:lang w:eastAsia="zh-CN"/>
        </w:rPr>
        <w:t xml:space="preserve"> </w:t>
      </w:r>
      <w:r>
        <w:rPr>
          <w:rFonts w:hint="eastAsia"/>
        </w:rPr>
        <w:t>注意事项：</w:t>
      </w:r>
      <w:r>
        <w:rPr>
          <w:rFonts w:hint="eastAsia"/>
          <w:lang w:eastAsia="zh-CN"/>
        </w:rPr>
        <w:t xml:space="preserve">  </w:t>
      </w:r>
    </w:p>
    <w:p w14:paraId="6F4C98DD">
      <w:pPr>
        <w:rPr>
          <w:rFonts w:hint="eastAsia"/>
          <w:lang w:eastAsia="zh-CN"/>
        </w:rPr>
      </w:pPr>
      <w:r>
        <w:rPr>
          <w:rFonts w:hint="eastAsia"/>
          <w:lang w:eastAsia="zh-CN"/>
        </w:rPr>
        <w:t>药品名称：</w:t>
      </w:r>
      <w:r>
        <w:rPr>
          <w:rFonts w:hint="eastAsia"/>
        </w:rPr>
        <w:t>盐酸司他斯汀片</w:t>
      </w:r>
      <w:r>
        <w:rPr>
          <w:rFonts w:hint="eastAsia"/>
          <w:lang w:eastAsia="zh-CN"/>
        </w:rPr>
        <w:t xml:space="preserve"> </w:t>
      </w:r>
      <w:r>
        <w:rPr>
          <w:rFonts w:hint="eastAsia"/>
        </w:rPr>
        <w:t>适应症：抗组胺药。用于治疗急、慢性荨麻疹、常年性变应性鼻炎和其他急慢性过敏性反应症状。</w:t>
      </w:r>
      <w:r>
        <w:rPr>
          <w:rFonts w:hint="eastAsia"/>
          <w:lang w:eastAsia="zh-CN"/>
        </w:rPr>
        <w:t xml:space="preserve"> </w:t>
      </w:r>
      <w:r>
        <w:rPr>
          <w:rFonts w:hint="eastAsia"/>
        </w:rPr>
        <w:t>用法用量：口服。成人每日2次，每次1mg(1片）。必要时在医生指导下可增量。日用量最多6mg(6片），不可超过此量。</w:t>
      </w:r>
      <w:r>
        <w:rPr>
          <w:rFonts w:hint="eastAsia"/>
          <w:lang w:eastAsia="zh-CN"/>
        </w:rPr>
        <w:t xml:space="preserve"> </w:t>
      </w:r>
      <w:r>
        <w:rPr>
          <w:rFonts w:hint="eastAsia"/>
        </w:rPr>
        <w:t>禁忌：孕妇，哺乳期妇女，严重肝、肾疾病者，对本品过敏者禁用。</w:t>
      </w:r>
      <w:r>
        <w:rPr>
          <w:rFonts w:hint="eastAsia"/>
          <w:lang w:eastAsia="zh-CN"/>
        </w:rPr>
        <w:t xml:space="preserve"> </w:t>
      </w:r>
      <w:r>
        <w:rPr>
          <w:rFonts w:hint="eastAsia"/>
        </w:rPr>
        <w:t>注意事项：1.因司他斯汀吸收后广泛地分布于各组织中，患有严重内脏疾病的患者应在医生指导下权衡利弊使用。2.本品主要经肝、肾代谢，患有显著肝、肾功能障碍的患者应避免服用。3.动物实验表明，本品可延长酒精及环己烯巴比妥引起的睡眠时间，但作用较弱。用药期间忌服酒类。4.推荐剂量的司他斯汀对自主运动无影响。服用本药,可对患者工作能力及驾驶安全产生消极影响。5.若同时服用其他药物，则影响本品效果，须向医生说明。</w:t>
      </w:r>
      <w:r>
        <w:rPr>
          <w:rFonts w:hint="eastAsia"/>
          <w:lang w:eastAsia="zh-CN"/>
        </w:rPr>
        <w:t xml:space="preserve">  </w:t>
      </w:r>
    </w:p>
    <w:p w14:paraId="0CE8C524">
      <w:pPr>
        <w:rPr>
          <w:rFonts w:hint="eastAsia"/>
          <w:lang w:eastAsia="zh-CN"/>
        </w:rPr>
      </w:pPr>
      <w:r>
        <w:rPr>
          <w:rFonts w:hint="eastAsia"/>
          <w:lang w:eastAsia="zh-CN"/>
        </w:rPr>
        <w:t>药品名称：</w:t>
      </w:r>
      <w:r>
        <w:rPr>
          <w:rFonts w:hint="eastAsia"/>
        </w:rPr>
        <w:t>喷昔洛韦乳膏</w:t>
      </w:r>
      <w:r>
        <w:rPr>
          <w:rFonts w:hint="eastAsia"/>
          <w:lang w:eastAsia="zh-CN"/>
        </w:rPr>
        <w:t xml:space="preserve"> </w:t>
      </w:r>
      <w:r>
        <w:rPr>
          <w:rFonts w:hint="eastAsia"/>
        </w:rPr>
        <w:t>适应症：口唇或面部单纯疱疹、生殖器疱疹。</w:t>
      </w:r>
      <w:r>
        <w:rPr>
          <w:rFonts w:hint="eastAsia"/>
          <w:lang w:eastAsia="zh-CN"/>
        </w:rPr>
        <w:t xml:space="preserve"> </w:t>
      </w:r>
      <w:r>
        <w:rPr>
          <w:rFonts w:hint="eastAsia"/>
        </w:rPr>
        <w:t>用法用量：外用：涂于患处，每天4～5次，应尽早开始治疗(如有先兆或损害出现时)。</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注意事项：1.不推荐用于黏膜，因刺激作用，勿用于眼内及眼周。2.严重免疫功能缺陷患者(如爱滋病或骨髓移植患者)应在医生指导下应用。</w:t>
      </w:r>
      <w:r>
        <w:rPr>
          <w:rFonts w:hint="eastAsia"/>
          <w:lang w:eastAsia="zh-CN"/>
        </w:rPr>
        <w:t xml:space="preserve">  </w:t>
      </w:r>
    </w:p>
    <w:p w14:paraId="54B8C68C">
      <w:pPr>
        <w:rPr>
          <w:rFonts w:hint="eastAsia"/>
          <w:lang w:eastAsia="zh-CN"/>
        </w:rPr>
      </w:pPr>
      <w:r>
        <w:rPr>
          <w:rFonts w:hint="eastAsia"/>
          <w:lang w:eastAsia="zh-CN"/>
        </w:rPr>
        <w:t>药品名称：</w:t>
      </w:r>
      <w:r>
        <w:rPr>
          <w:rFonts w:hint="eastAsia"/>
        </w:rPr>
        <w:t>枸橼酸钙片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用法用量：口服。成人一次1～4片，一日3次。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051F4850">
      <w:pPr>
        <w:rPr>
          <w:rFonts w:hint="eastAsia"/>
          <w:lang w:eastAsia="zh-CN"/>
        </w:rPr>
      </w:pPr>
      <w:r>
        <w:rPr>
          <w:rFonts w:hint="eastAsia"/>
          <w:lang w:eastAsia="zh-CN"/>
        </w:rPr>
        <w:t>药品名称：</w:t>
      </w:r>
      <w:r>
        <w:rPr>
          <w:rFonts w:hint="eastAsia"/>
        </w:rPr>
        <w:t>益脉康软胶囊</w:t>
      </w:r>
      <w:r>
        <w:rPr>
          <w:rFonts w:hint="eastAsia"/>
          <w:lang w:eastAsia="zh-CN"/>
        </w:rPr>
        <w:t xml:space="preserve"> </w:t>
      </w:r>
      <w:r>
        <w:rPr>
          <w:rFonts w:hint="eastAsia"/>
        </w:rPr>
        <w:t>适应症：活血化瘀，有改善脑血循环，增加脑血流量，增加心肌对缺血、缺氧的耐受性，改善微循环的作用。用于缺血性脑血管病及脑出血后遗瘫痪，眼底视网膜静脉阻塞，冠心病，血管炎性皮肤病，风湿病。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E6773B">
      <w:pPr>
        <w:rPr>
          <w:rFonts w:hint="eastAsia"/>
          <w:lang w:eastAsia="zh-CN"/>
        </w:rPr>
      </w:pPr>
      <w:r>
        <w:rPr>
          <w:rFonts w:hint="eastAsia"/>
          <w:lang w:eastAsia="zh-CN"/>
        </w:rPr>
        <w:t>药品名称：</w:t>
      </w:r>
      <w:r>
        <w:rPr>
          <w:rFonts w:hint="eastAsia"/>
        </w:rPr>
        <w:t>心脉通片</w:t>
      </w:r>
      <w:r>
        <w:rPr>
          <w:rFonts w:hint="eastAsia"/>
          <w:lang w:eastAsia="zh-CN"/>
        </w:rPr>
        <w:t xml:space="preserve"> </w:t>
      </w:r>
      <w:r>
        <w:rPr>
          <w:rFonts w:hint="eastAsia"/>
        </w:rPr>
        <w:t>适应症：活血化瘀，通脉养心，降压降脂。用于高血压、高脂血症等。</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D90ED3C">
      <w:pPr>
        <w:rPr>
          <w:rFonts w:hint="eastAsia"/>
          <w:lang w:eastAsia="zh-CN"/>
        </w:rPr>
      </w:pPr>
      <w:r>
        <w:rPr>
          <w:rFonts w:hint="eastAsia"/>
          <w:lang w:eastAsia="zh-CN"/>
        </w:rPr>
        <w:t>药品名称：</w:t>
      </w:r>
      <w:r>
        <w:rPr>
          <w:rFonts w:hint="eastAsia"/>
        </w:rPr>
        <w:t>奥沙普秦肠溶片</w:t>
      </w:r>
      <w:r>
        <w:rPr>
          <w:rFonts w:hint="eastAsia"/>
          <w:lang w:eastAsia="zh-CN"/>
        </w:rPr>
        <w:t xml:space="preserve"> </w:t>
      </w:r>
      <w:r>
        <w:rPr>
          <w:rFonts w:hint="eastAsia"/>
        </w:rPr>
        <w:t>适应症：本品适用于风湿性关节炎、类风湿性关节炎、骨关节炎、强直性脊椎炎、肩周炎、颈肩腕综合症、痛风及外伤和手术后消炎、镇痛等。</w:t>
      </w:r>
      <w:r>
        <w:rPr>
          <w:rFonts w:hint="eastAsia"/>
          <w:lang w:eastAsia="zh-CN"/>
        </w:rPr>
        <w:t xml:space="preserve"> </w:t>
      </w:r>
      <w:r>
        <w:rPr>
          <w:rFonts w:hint="eastAsia"/>
        </w:rPr>
        <w:t>用法用量：口服，一日一次，一次2片。根据年龄和症状可适当增减，一日极量3片。</w:t>
      </w:r>
      <w:r>
        <w:rPr>
          <w:rFonts w:hint="eastAsia"/>
          <w:lang w:eastAsia="zh-CN"/>
        </w:rPr>
        <w:t xml:space="preserve"> </w:t>
      </w:r>
      <w:r>
        <w:rPr>
          <w:rFonts w:hint="eastAsia"/>
        </w:rPr>
        <w:t>禁忌：消化道溃疡患者，严重肝肾疾病患者，对本品过敏者，血液病患者，小儿以及妊娠期、哺乳期妇女。</w:t>
      </w:r>
      <w:r>
        <w:rPr>
          <w:rFonts w:hint="eastAsia"/>
          <w:lang w:eastAsia="zh-CN"/>
        </w:rPr>
        <w:t xml:space="preserve"> </w:t>
      </w:r>
      <w:r>
        <w:rPr>
          <w:rFonts w:hint="eastAsia"/>
        </w:rPr>
        <w:t>注意事项：1.作为抗炎、镇痛、解热药、应对症使用。2.长期服用发现异常时，应采取减量或停药等适当措施。3.注意高龄患者的副作用。4.当与口服抗凝剂并用时应慎重。</w:t>
      </w:r>
      <w:r>
        <w:rPr>
          <w:rFonts w:hint="eastAsia"/>
          <w:lang w:eastAsia="zh-CN"/>
        </w:rPr>
        <w:t xml:space="preserve">  </w:t>
      </w:r>
    </w:p>
    <w:p w14:paraId="36E50F1A">
      <w:pPr>
        <w:rPr>
          <w:rFonts w:hint="eastAsia"/>
          <w:lang w:eastAsia="zh-CN"/>
        </w:rPr>
      </w:pPr>
      <w:r>
        <w:rPr>
          <w:rFonts w:hint="eastAsia"/>
          <w:lang w:eastAsia="zh-CN"/>
        </w:rPr>
        <w:t>药品名称：</w:t>
      </w:r>
      <w:r>
        <w:rPr>
          <w:rFonts w:hint="eastAsia"/>
        </w:rPr>
        <w:t>龙心素胶囊</w:t>
      </w:r>
      <w:r>
        <w:rPr>
          <w:rFonts w:hint="eastAsia"/>
          <w:lang w:eastAsia="zh-CN"/>
        </w:rPr>
        <w:t xml:space="preserve"> </w:t>
      </w:r>
      <w:r>
        <w:rPr>
          <w:rFonts w:hint="eastAsia"/>
        </w:rPr>
        <w:t>适应症：活血通络。用于瘀血阻络所致的缺血性中风，症见半身不遂，肢体麻木，口眼歪斜。</w:t>
      </w:r>
      <w:r>
        <w:rPr>
          <w:rFonts w:hint="eastAsia"/>
          <w:lang w:eastAsia="zh-CN"/>
        </w:rPr>
        <w:t xml:space="preserve"> </w:t>
      </w:r>
      <w:r>
        <w:rPr>
          <w:rFonts w:hint="eastAsia"/>
        </w:rPr>
        <w:t>用法用量：龙心素胶囊口服，一次1粒，一日3次，饭后温开水送服，每三十天为一个疗程。</w:t>
      </w:r>
      <w:r>
        <w:rPr>
          <w:rFonts w:hint="eastAsia"/>
          <w:lang w:eastAsia="zh-CN"/>
        </w:rPr>
        <w:t xml:space="preserve"> </w:t>
      </w:r>
      <w:r>
        <w:rPr>
          <w:rFonts w:hint="eastAsia"/>
        </w:rPr>
        <w:t>禁忌：有出血性疾患者禁用。</w:t>
      </w:r>
      <w:r>
        <w:rPr>
          <w:rFonts w:hint="eastAsia"/>
          <w:lang w:eastAsia="zh-CN"/>
        </w:rPr>
        <w:t xml:space="preserve"> </w:t>
      </w:r>
      <w:r>
        <w:rPr>
          <w:rFonts w:hint="eastAsia"/>
        </w:rPr>
        <w:t>注意事项：</w:t>
      </w:r>
      <w:r>
        <w:rPr>
          <w:rFonts w:hint="eastAsia"/>
          <w:lang w:eastAsia="zh-CN"/>
        </w:rPr>
        <w:t xml:space="preserve">  </w:t>
      </w:r>
    </w:p>
    <w:p w14:paraId="2F96A9C3">
      <w:pPr>
        <w:rPr>
          <w:rFonts w:hint="eastAsia"/>
          <w:lang w:eastAsia="zh-CN"/>
        </w:rPr>
      </w:pPr>
      <w:r>
        <w:rPr>
          <w:rFonts w:hint="eastAsia"/>
          <w:lang w:eastAsia="zh-CN"/>
        </w:rPr>
        <w:t>药品名称：</w:t>
      </w:r>
      <w:r>
        <w:rPr>
          <w:rFonts w:hint="eastAsia"/>
        </w:rPr>
        <w:t>固肾生发丸</w:t>
      </w:r>
      <w:r>
        <w:rPr>
          <w:rFonts w:hint="eastAsia"/>
          <w:lang w:eastAsia="zh-CN"/>
        </w:rPr>
        <w:t xml:space="preserve"> </w:t>
      </w:r>
      <w:r>
        <w:rPr>
          <w:rFonts w:hint="eastAsia"/>
        </w:rPr>
        <w:t>适应症：固肾养血，益气祛风。用于斑秃、全秃、普秃及肝肾虚引起的脱发。</w:t>
      </w:r>
      <w:r>
        <w:rPr>
          <w:rFonts w:hint="eastAsia"/>
          <w:lang w:eastAsia="zh-CN"/>
        </w:rPr>
        <w:t xml:space="preserve"> </w:t>
      </w:r>
      <w:r>
        <w:rPr>
          <w:rFonts w:hint="eastAsia"/>
        </w:rPr>
        <w:t>用法用量：口服，一次2.5克，一日3次。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固肾生发丸宜饭前服用。4.高血压、心脏病、肝病、糖尿病、肾病等慢性病患者应在医师指导下服用。5.服药2周症状无缓解，应去医院就诊。6.如需长期服用本品，请咨询医师。7.儿童应在医师指导下服用。8.对本品过敏者禁用，过敏体质者慎用。9.本品性状发生改变时禁止使用。10.儿童必须在成人监护下使用。11.请将固肾生发丸放在儿童不能接触的地方。12.如正在使用其他药品，使用本品前请咨询医师或药师。</w:t>
      </w:r>
      <w:r>
        <w:rPr>
          <w:rFonts w:hint="eastAsia"/>
          <w:lang w:eastAsia="zh-CN"/>
        </w:rPr>
        <w:t xml:space="preserve">  </w:t>
      </w:r>
    </w:p>
    <w:p w14:paraId="081C08E6">
      <w:pPr>
        <w:rPr>
          <w:rFonts w:hint="eastAsia"/>
          <w:lang w:eastAsia="zh-CN"/>
        </w:rPr>
      </w:pPr>
      <w:r>
        <w:rPr>
          <w:rFonts w:hint="eastAsia"/>
          <w:lang w:eastAsia="zh-CN"/>
        </w:rPr>
        <w:t>药品名称：</w:t>
      </w:r>
      <w:r>
        <w:rPr>
          <w:rFonts w:hint="eastAsia"/>
        </w:rPr>
        <w:t>丙酸氟替卡松吸入气雾剂</w:t>
      </w:r>
      <w:r>
        <w:rPr>
          <w:rFonts w:hint="eastAsia"/>
          <w:lang w:eastAsia="zh-CN"/>
        </w:rPr>
        <w:t xml:space="preserve"> </w:t>
      </w:r>
      <w:r>
        <w:rPr>
          <w:rFonts w:hint="eastAsia"/>
        </w:rPr>
        <w:t>适应症：适用于成人及4岁和4岁以上儿童哮喘的预防性治疗。</w:t>
      </w:r>
      <w:r>
        <w:rPr>
          <w:rFonts w:hint="eastAsia"/>
          <w:lang w:eastAsia="zh-CN"/>
        </w:rPr>
        <w:t xml:space="preserve"> </w:t>
      </w:r>
      <w:r>
        <w:rPr>
          <w:rFonts w:hint="eastAsia"/>
        </w:rPr>
        <w:t>用法用量：本吸入气雾剂只能经口腔吸入。对吸气和吸药同步进行有困难的病人可以借助储雾罐。病人应注重本药吸入气雾剂用于预防性的治疗，即使无症状也应定期使用。用药后4-7天内显效。成人及16岁以上儿童每次100-1000ug，每日2次。通常为每次2揿，每日2次。应依病情的严重程度给予病人合适的初始剂量。处方医生应了解丙酸氟替卡松控制疾病所需的剂量可低于其它一些吸入型皮质激素。通常初始剂量为：轻度哮喘：每次100-250ug，每日2次。中度哮喘：每次250-500ug，每日2次。重度哮喘：每次500-1000ug，每日2次。4岁以上儿童每次50-100ug，每日2次。起始剂量应根据病情的严重程度而定。若本品不能达到医生处方的准确儿童剂量，请使用辅舒酮的其它制剂，如准纳器，碟式吸纳器或其它气雾剂。给药剂量超过1000ug(500ug每日2次)时，应借助储雾罐以减少对口腔和咽喉的副作用。特殊病人对老年病人、肝或肾功能损害的病人无需调整剂量。应将剂量逐渐减少至可有效控制哮喘的最低剂量。</w:t>
      </w:r>
      <w:r>
        <w:rPr>
          <w:rFonts w:hint="eastAsia"/>
          <w:lang w:eastAsia="zh-CN"/>
        </w:rPr>
        <w:t xml:space="preserve"> </w:t>
      </w:r>
      <w:r>
        <w:rPr>
          <w:rFonts w:hint="eastAsia"/>
        </w:rPr>
        <w:t>禁忌：</w:t>
      </w:r>
      <w:r>
        <w:rPr>
          <w:rFonts w:hint="eastAsia"/>
          <w:lang w:eastAsia="zh-CN"/>
        </w:rPr>
        <w:t xml:space="preserve"> </w:t>
      </w:r>
      <w:r>
        <w:rPr>
          <w:rFonts w:hint="eastAsia"/>
        </w:rPr>
        <w:t>注意事项：哮喘的控制应按照阶梯治疗原则进行，病人的情况应通过临床和肺功能试验进行监测。如需增加速效吸入型β2-激动剂以减轻症状，则表明对哮喘控制的恶化。在这种情况下，应重新评估病人的治疗方案，并应考虑增加抗炎治疗(例如，吸入更高剂量的或口服一个疗程的皮质激素)。严重恶化的哮喘必须采取常规治疗方案。在对哮喘控制中，哮喘的突发性和进行性恶化是致命的，应考虑增加糖皮质激素的剂量。若病人病情危险，则应考虑监测每日晨起峰流速。无效或哮喘严重恶化时应增加吸入丙酸氟替卡松的剂量。如需要，应给予全身用糖皮质激素治疗和/或抗生素治疗(如有感染)。本吸入气雾剂主要用于哮喘长期的常规治疗而不适用于缓解急性哮喘症状，病人此时应该选用快速短效的吸入型支气管扩张剂。建议病人备有上述急救药。不可突然中断本吸入气雾剂的治疗。非常罕见血糖水平增高(参见“不良反应”)的报道。对有糖尿病史的病人，应考虑其可能性。与其它吸入型糖皮质激素一样，应特别慎用于那些活动期或静止期肺结核的病人。应经常检查患者使用气雾剂装置的技术，确认给药与吸药同时进行以保证药物可最大程度到达肺部。可能的系统作用，包括肾上腺功能，骨密度及生长：吸入型糖皮质激素均有可能引起全身作用，特别是当大剂量长期使用时(参见“药物过量”)。但其发生率较口服糖皮质激素要少得多。可能的全身作用包括库兴氏综合征(Cushing'sSyndrome)，库兴样特征(Cushingoidfeatures)，肾上腺抑制，儿童和青少年的生长发育迟缓，骨矿物质密度减少，白内障和青光眼。因此，将剂量减少至可有效控制哮喘的最低剂量是非常重要的(参见“不良反应”)。建议定期监测长期接受吸入型糖皮质激素治疗的儿童的身高。如果发现生长减慢，应考虑是否可以减少吸入型糖皮质激素至有效控制哮喘的最低剂量，并应考虑请儿童呼吸病专家来进行评估。长期大剂量接受吸入型糖皮质激素，特别是高于推荐剂量，会引起有临床意义的肾上腺抑制。另外，在紧急情况下或择期手术当中，应考虑附加给予全身糖皮质激素治疗。内外科急症：对于原来接受过其它高剂量吸入糖皮质激素和/或间歇使用口服糖皮质激素治疗的内外科急症病人，在改为吸入型丙酸氟替卡松治疗时，肾上腺储备损害的危险在一段时间内仍会存在。发生不良反应的可能性将会持续相当一段时间。这类病人在选择方案前应接受特别的检查以确认肾上腺损害的程度。在急症和可能会引起应激的择期治疗期间，应考虑肾上腺损害的可能性，并选择合适的糖皮质激素治疗。对于曾接受口服糖皮质激素治疗的病人：对于口服激素依赖的病人，当改用本吸入气雾剂及其后续治疗时，应给予特别关照，因为长期全身激素治疗导致的肾上腺功能损害的恢复可能需要相当长一段时间。长期或大剂量使用全身激素治疗的病人，肾上腺功能可能会发生抑制，对于此类病人，应定期监测其肾上腺皮质功能并谨慎地减少全身激素的剂量。约1周后，可以开始逐渐撤除全身激素的作用。减幅应适当根据全身激素的维持剂量水平，以不低于1周的间隔进行。使用强的松龙(或等效的药物)每天维持剂量为10mg或以下的病人，其减少的剂量不应多于每天1mg，亦不可少于1周的间隔。使用强的松龙维持剂量为每日10mg以上的病人，可以谨慎地以1周的间隔，较大的幅度递减剂量。在撤除全身激素的过程中，一些病人尽管可以维持其呼吸功能甚至其肺功能得到了改善，但仍会感觉不好。应鼓励他们坚持使用吸入型丙酸氟替卡松，并继续撤除全身糖皮质激素的治疗，除非出现肾上腺功能不全的客观体征。已撤除服用激素的病人，若肾上腺皮质功能损害仍然未康复，应随身携带激素警告卡表明病人处于应激状态，例如哮喘恶化、肺部感染、主要的并发疾病、手术或外伤等情况下，需补充全身用激素。由全身性糖皮质激素治疗改为吸入治疗有时会暴露出过敏疾患，如过敏性鼻炎或曾用全身给药控制的湿疹。应用抗组胺药和/或局部制剂，包括局部皮质激素对症治疗。罕见事例表明，吸入治疗可引起潜在的嗜酸性疾病(例如Churg-Strauss综合征)的发病。这多与口服糖皮质激素治疗的减少或撤除有关。尚未建立直接的因果关系。</w:t>
      </w:r>
      <w:r>
        <w:rPr>
          <w:rFonts w:hint="eastAsia"/>
          <w:lang w:eastAsia="zh-CN"/>
        </w:rPr>
        <w:t xml:space="preserve">  </w:t>
      </w:r>
    </w:p>
    <w:p w14:paraId="6AEE69B7">
      <w:pPr>
        <w:rPr>
          <w:rFonts w:hint="eastAsia"/>
          <w:lang w:eastAsia="zh-CN"/>
        </w:rPr>
      </w:pPr>
      <w:r>
        <w:rPr>
          <w:rFonts w:hint="eastAsia"/>
          <w:lang w:eastAsia="zh-CN"/>
        </w:rPr>
        <w:t>药品名称：</w:t>
      </w:r>
      <w:r>
        <w:rPr>
          <w:rFonts w:hint="eastAsia"/>
        </w:rPr>
        <w:t>抑眩宁胶囊</w:t>
      </w:r>
      <w:r>
        <w:rPr>
          <w:rFonts w:hint="eastAsia"/>
          <w:lang w:eastAsia="zh-CN"/>
        </w:rPr>
        <w:t xml:space="preserve"> </w:t>
      </w:r>
      <w:r>
        <w:rPr>
          <w:rFonts w:hint="eastAsia"/>
        </w:rPr>
        <w:t>适应症：平肝潜阳，降火涤痰，养血健脾，祛风清热，主治肝阳上亢、气血两虚型眩晕症。</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DAD125">
      <w:pPr>
        <w:rPr>
          <w:rFonts w:hint="eastAsia"/>
          <w:lang w:eastAsia="zh-CN"/>
        </w:rPr>
      </w:pPr>
      <w:r>
        <w:rPr>
          <w:rFonts w:hint="eastAsia"/>
          <w:lang w:eastAsia="zh-CN"/>
        </w:rPr>
        <w:t>药品名称：</w:t>
      </w:r>
      <w:r>
        <w:rPr>
          <w:rFonts w:hint="eastAsia"/>
        </w:rPr>
        <w:t>复方甲氧那明胶囊</w:t>
      </w:r>
      <w:r>
        <w:rPr>
          <w:rFonts w:hint="eastAsia"/>
          <w:lang w:eastAsia="zh-CN"/>
        </w:rPr>
        <w:t xml:space="preserve"> </w:t>
      </w:r>
      <w:r>
        <w:rPr>
          <w:rFonts w:hint="eastAsia"/>
        </w:rPr>
        <w:t>适应症：用于支气管哮喘和喘息性支气管炎。</w:t>
      </w:r>
      <w:r>
        <w:rPr>
          <w:rFonts w:hint="eastAsia"/>
          <w:lang w:eastAsia="zh-CN"/>
        </w:rPr>
        <w:t xml:space="preserve"> </w:t>
      </w:r>
      <w:r>
        <w:rPr>
          <w:rFonts w:hint="eastAsia"/>
        </w:rPr>
        <w:t>用法用量：成人一天三次，每次二粒，饭后服用。15岁以上，每天三次，每次二粒。8～15岁，每天三次，每次一粒。</w:t>
      </w:r>
      <w:r>
        <w:rPr>
          <w:rFonts w:hint="eastAsia"/>
          <w:lang w:eastAsia="zh-CN"/>
        </w:rPr>
        <w:t xml:space="preserve"> </w:t>
      </w:r>
      <w:r>
        <w:rPr>
          <w:rFonts w:hint="eastAsia"/>
        </w:rPr>
        <w:t>禁忌：1.对本品成分过敏者禁用。2.哮喘危象，活动性消化性溃疡，严重心血管疾病患者禁用。3.未满8岁儿童及婴幼儿禁用。</w:t>
      </w:r>
      <w:r>
        <w:rPr>
          <w:rFonts w:hint="eastAsia"/>
          <w:lang w:eastAsia="zh-CN"/>
        </w:rPr>
        <w:t xml:space="preserve"> </w:t>
      </w:r>
      <w:r>
        <w:rPr>
          <w:rFonts w:hint="eastAsia"/>
        </w:rPr>
        <w:t>注意事项：1.本品应在医师指导下使用，如服用过量可能会引起茶碱的毒性反应。2.患有心脏病，高血压、甲亢、慢性阻塞性肺病、肝病、青光眼、排尿困难者及高龄者需遵医嘱服用。3.服药后出现皮疹、皮肤发红、呕吐、食欲不振、眩晕、排尿困难等症状时，或服药数次后症状未见改善时，应停止服药并去医院复诊。4.妊娠及哺乳期妇女慎用。5.小儿用药需在家长监督下服用。6.不要与其它镇咳药、抗感冒药、抗组胺药、镇静药联合使用。7.与肾上腺素类和其它交感性支气管扩张剂合用时，可导致不良反应明显增加。与某些可能影响肾功能或肝微粒体酶的药物合用时须谨慎，如西米替丁及某些大环内酯类抗菌素。</w:t>
      </w:r>
      <w:r>
        <w:rPr>
          <w:rFonts w:hint="eastAsia"/>
          <w:lang w:eastAsia="zh-CN"/>
        </w:rPr>
        <w:t xml:space="preserve">  </w:t>
      </w:r>
    </w:p>
    <w:p w14:paraId="4D990466">
      <w:pPr>
        <w:rPr>
          <w:rFonts w:hint="eastAsia"/>
          <w:lang w:eastAsia="zh-CN"/>
        </w:rPr>
      </w:pPr>
      <w:r>
        <w:rPr>
          <w:rFonts w:hint="eastAsia"/>
          <w:lang w:eastAsia="zh-CN"/>
        </w:rPr>
        <w:t>药品名称：</w:t>
      </w:r>
      <w:r>
        <w:rPr>
          <w:rFonts w:hint="eastAsia"/>
        </w:rPr>
        <w:t>盐酸贝尼地平片</w:t>
      </w:r>
      <w:r>
        <w:rPr>
          <w:rFonts w:hint="eastAsia"/>
          <w:lang w:eastAsia="zh-CN"/>
        </w:rPr>
        <w:t xml:space="preserve"> </w:t>
      </w:r>
      <w:r>
        <w:rPr>
          <w:rFonts w:hint="eastAsia"/>
        </w:rPr>
        <w:t>适应症：用于治疗高血压和心绞痛。</w:t>
      </w:r>
      <w:r>
        <w:rPr>
          <w:rFonts w:hint="eastAsia"/>
          <w:lang w:eastAsia="zh-CN"/>
        </w:rPr>
        <w:t xml:space="preserve"> </w:t>
      </w:r>
      <w:r>
        <w:rPr>
          <w:rFonts w:hint="eastAsia"/>
        </w:rPr>
        <w:t>用法用量：早饭后口服。成人用量通常为每次1~2片（2mg-4mg）每日1次。应根据年龄及症状调整剂量，如效果不满意，可增至每次4片（8mg），每日1次。重症高血压病患者应每次2~4片(4~8mg)，每日1次。</w:t>
      </w:r>
      <w:r>
        <w:rPr>
          <w:rFonts w:hint="eastAsia"/>
          <w:lang w:eastAsia="zh-CN"/>
        </w:rPr>
        <w:t xml:space="preserve"> </w:t>
      </w:r>
      <w:r>
        <w:rPr>
          <w:rFonts w:hint="eastAsia"/>
        </w:rPr>
        <w:t>禁忌：下述患者不得用药：1.心源性休克患者（服用本品有可能使症状恶化）。2.孕妇或用可能妊娠的妇女、哺乳期妇女禁用[参照（孕妇及哺乳期妇女用药）项]。</w:t>
      </w:r>
      <w:r>
        <w:rPr>
          <w:rFonts w:hint="eastAsia"/>
          <w:lang w:eastAsia="zh-CN"/>
        </w:rPr>
        <w:t xml:space="preserve"> </w:t>
      </w:r>
      <w:r>
        <w:rPr>
          <w:rFonts w:hint="eastAsia"/>
        </w:rPr>
        <w:t>注意事项：1.慎重用药（下述患者应慎重用药）：1)血压过低患者。2)本品有可能加重肝功能损害，严重肝功能损害患者慎用。3)高龄患者[参照（老年患者用药）项]。2.重要的基本注意事项：1)突然停用钙拮抗剂，有症状恶化的病例报告，因此停用本品时，应逐渐减量并注意观察。另外，应嘱患者不可自行停药。2)服用本品有可能引起血压过度降低，出现一过性意识消失等。若出现此类症状，应停药并予以适当处置。3)有时会出现降压作用引起的眩晕等，因此从事高空作业、驾驶汽车等具有危险性的机械操作时应予以注意。3.其他注意事项：据报道，进行持续性门诊腹膜透析的患者，有时透析排液呈白浊状，故应注意与腹膜炎等的鉴别。</w:t>
      </w:r>
      <w:r>
        <w:rPr>
          <w:rFonts w:hint="eastAsia"/>
          <w:lang w:eastAsia="zh-CN"/>
        </w:rPr>
        <w:t xml:space="preserve">  </w:t>
      </w:r>
    </w:p>
    <w:p w14:paraId="680EDE51">
      <w:pPr>
        <w:rPr>
          <w:rFonts w:hint="eastAsia"/>
          <w:lang w:eastAsia="zh-CN"/>
        </w:rPr>
      </w:pPr>
      <w:r>
        <w:rPr>
          <w:rFonts w:hint="eastAsia"/>
          <w:lang w:eastAsia="zh-CN"/>
        </w:rPr>
        <w:t>药品名称：</w:t>
      </w:r>
      <w:r>
        <w:rPr>
          <w:rFonts w:hint="eastAsia"/>
        </w:rPr>
        <w:t>血络通胶囊</w:t>
      </w:r>
      <w:r>
        <w:rPr>
          <w:rFonts w:hint="eastAsia"/>
          <w:lang w:eastAsia="zh-CN"/>
        </w:rPr>
        <w:t xml:space="preserve"> </w:t>
      </w:r>
      <w:r>
        <w:rPr>
          <w:rFonts w:hint="eastAsia"/>
        </w:rPr>
        <w:t>适应症：血络通胶囊益气、活血、通络，用于轻度脑动脉硬化初期属气虚血致的头痛、眩晕、肢体麻木、神疲乏力，舌质紫暗等症。</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注意事项：1.药物性状发生改变时，禁止使用。2.请将此药放在儿童不能接触的地方。3.如出现严重不良反应时，请立即就医。</w:t>
      </w:r>
      <w:r>
        <w:rPr>
          <w:rFonts w:hint="eastAsia"/>
          <w:lang w:eastAsia="zh-CN"/>
        </w:rPr>
        <w:t xml:space="preserve">  </w:t>
      </w:r>
    </w:p>
    <w:p w14:paraId="0751255E">
      <w:pPr>
        <w:rPr>
          <w:rFonts w:hint="eastAsia"/>
          <w:lang w:eastAsia="zh-CN"/>
        </w:rPr>
      </w:pPr>
      <w:r>
        <w:rPr>
          <w:rFonts w:hint="eastAsia"/>
          <w:lang w:eastAsia="zh-CN"/>
        </w:rPr>
        <w:t>药品名称：</w:t>
      </w:r>
      <w:r>
        <w:rPr>
          <w:rFonts w:hint="eastAsia"/>
        </w:rPr>
        <w:t>蒿白伤湿气雾剂</w:t>
      </w:r>
      <w:r>
        <w:rPr>
          <w:rFonts w:hint="eastAsia"/>
          <w:lang w:eastAsia="zh-CN"/>
        </w:rPr>
        <w:t xml:space="preserve"> </w:t>
      </w:r>
      <w:r>
        <w:rPr>
          <w:rFonts w:hint="eastAsia"/>
        </w:rPr>
        <w:t>适应症：活血止痛、祛风除湿。用于扭伤、挫伤、风湿骨痛、腰背酸痛。</w:t>
      </w:r>
      <w:r>
        <w:rPr>
          <w:rFonts w:hint="eastAsia"/>
          <w:lang w:eastAsia="zh-CN"/>
        </w:rPr>
        <w:t xml:space="preserve"> </w:t>
      </w:r>
      <w:r>
        <w:rPr>
          <w:rFonts w:hint="eastAsia"/>
        </w:rPr>
        <w:t>用法用量：外用，喷涂于患处，一日1～2次。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76E6E4">
      <w:pPr>
        <w:rPr>
          <w:rFonts w:hint="eastAsia"/>
          <w:lang w:eastAsia="zh-CN"/>
        </w:rPr>
      </w:pPr>
      <w:r>
        <w:rPr>
          <w:rFonts w:hint="eastAsia"/>
          <w:lang w:eastAsia="zh-CN"/>
        </w:rPr>
        <w:t>药品名称：</w:t>
      </w:r>
      <w:r>
        <w:rPr>
          <w:rFonts w:hint="eastAsia"/>
        </w:rPr>
        <w:t>重组人干扰素α2b凝胶</w:t>
      </w:r>
      <w:r>
        <w:rPr>
          <w:rFonts w:hint="eastAsia"/>
          <w:lang w:eastAsia="zh-CN"/>
        </w:rPr>
        <w:t xml:space="preserve"> </w:t>
      </w:r>
      <w:r>
        <w:rPr>
          <w:rFonts w:hint="eastAsia"/>
        </w:rPr>
        <w:t>适应症：治疗尖锐湿疣、也可用于治疗口唇疱疹及生殖器疱疹。</w:t>
      </w:r>
      <w:r>
        <w:rPr>
          <w:rFonts w:hint="eastAsia"/>
          <w:lang w:eastAsia="zh-CN"/>
        </w:rPr>
        <w:t xml:space="preserve"> </w:t>
      </w:r>
      <w:r>
        <w:rPr>
          <w:rFonts w:hint="eastAsia"/>
        </w:rPr>
        <w:t>用法用量：涂患处，每日4次。每次涂药后按摩患处2-3分钟以帮助药物吸收。尖锐湿疣连续用药周，口唇疱疹及生殖器疱疹连续用药1周。</w:t>
      </w:r>
      <w:r>
        <w:rPr>
          <w:rFonts w:hint="eastAsia"/>
          <w:lang w:eastAsia="zh-CN"/>
        </w:rPr>
        <w:t xml:space="preserve"> </w:t>
      </w:r>
      <w:r>
        <w:rPr>
          <w:rFonts w:hint="eastAsia"/>
        </w:rPr>
        <w:t>禁忌：</w:t>
      </w:r>
      <w:r>
        <w:rPr>
          <w:rFonts w:hint="eastAsia"/>
          <w:lang w:eastAsia="zh-CN"/>
        </w:rPr>
        <w:t xml:space="preserve"> </w:t>
      </w:r>
      <w:r>
        <w:rPr>
          <w:rFonts w:hint="eastAsia"/>
        </w:rPr>
        <w:t>注意事项：1、对干扰素有过敏史者慎用。2、治疗口唇疱疹及生殖器疱疹首选药为核苷类抗病毒药物，本品为非首选药。</w:t>
      </w:r>
      <w:r>
        <w:rPr>
          <w:rFonts w:hint="eastAsia"/>
          <w:lang w:eastAsia="zh-CN"/>
        </w:rPr>
        <w:t xml:space="preserve">  </w:t>
      </w:r>
    </w:p>
    <w:p w14:paraId="49C553EB">
      <w:pPr>
        <w:rPr>
          <w:rFonts w:hint="eastAsia"/>
          <w:lang w:eastAsia="zh-CN"/>
        </w:rPr>
      </w:pPr>
      <w:r>
        <w:rPr>
          <w:rFonts w:hint="eastAsia"/>
          <w:lang w:eastAsia="zh-CN"/>
        </w:rPr>
        <w:t>药品名称：</w:t>
      </w:r>
      <w:r>
        <w:rPr>
          <w:rFonts w:hint="eastAsia"/>
        </w:rPr>
        <w:t>盐酸吡格列酮分散片</w:t>
      </w:r>
      <w:r>
        <w:rPr>
          <w:rFonts w:hint="eastAsia"/>
          <w:lang w:eastAsia="zh-CN"/>
        </w:rPr>
        <w:t xml:space="preserve"> </w:t>
      </w:r>
      <w:r>
        <w:rPr>
          <w:rFonts w:hint="eastAsia"/>
        </w:rPr>
        <w:t>适应症：2型糖尿病。</w:t>
      </w:r>
      <w:r>
        <w:rPr>
          <w:rFonts w:hint="eastAsia"/>
          <w:lang w:eastAsia="zh-CN"/>
        </w:rPr>
        <w:t xml:space="preserve"> </w:t>
      </w:r>
      <w:r>
        <w:rPr>
          <w:rFonts w:hint="eastAsia"/>
        </w:rPr>
        <w:t>用法用量：使用时将其加入适量水中，搅拌均匀后服用。初始剂量15mg或30mg，一日一次；最大推荐剂量45mg，一日一次。</w:t>
      </w:r>
      <w:r>
        <w:rPr>
          <w:rFonts w:hint="eastAsia"/>
          <w:lang w:eastAsia="zh-CN"/>
        </w:rPr>
        <w:t xml:space="preserve"> </w:t>
      </w:r>
      <w:r>
        <w:rPr>
          <w:rFonts w:hint="eastAsia"/>
        </w:rPr>
        <w:t>禁忌：</w:t>
      </w:r>
      <w:r>
        <w:rPr>
          <w:rFonts w:hint="eastAsia"/>
          <w:lang w:eastAsia="zh-CN"/>
        </w:rPr>
        <w:t xml:space="preserve"> </w:t>
      </w:r>
      <w:r>
        <w:rPr>
          <w:rFonts w:hint="eastAsia"/>
        </w:rPr>
        <w:t>注意事项：一般盐酸吡格列酮仅能在胰岛素存在下发挥降糖作用，故不应用于1型糖尿病或糖尿病酮症酸中毒治疗。</w:t>
      </w:r>
      <w:r>
        <w:rPr>
          <w:rFonts w:hint="eastAsia"/>
          <w:lang w:eastAsia="zh-CN"/>
        </w:rPr>
        <w:t xml:space="preserve">  </w:t>
      </w:r>
    </w:p>
    <w:p w14:paraId="10FC8F31">
      <w:pPr>
        <w:rPr>
          <w:rFonts w:hint="eastAsia"/>
          <w:lang w:eastAsia="zh-CN"/>
        </w:rPr>
      </w:pPr>
      <w:r>
        <w:rPr>
          <w:rFonts w:hint="eastAsia"/>
          <w:lang w:eastAsia="zh-CN"/>
        </w:rPr>
        <w:t>药品名称：</w:t>
      </w:r>
      <w:r>
        <w:rPr>
          <w:rFonts w:hint="eastAsia"/>
        </w:rPr>
        <w:t>蛭龙血通胶囊</w:t>
      </w:r>
      <w:r>
        <w:rPr>
          <w:rFonts w:hint="eastAsia"/>
          <w:lang w:eastAsia="zh-CN"/>
        </w:rPr>
        <w:t xml:space="preserve"> </w:t>
      </w:r>
      <w:r>
        <w:rPr>
          <w:rFonts w:hint="eastAsia"/>
        </w:rPr>
        <w:t>适应症：活血祛瘀，益气通络。适用于中风恢复期及后遗症期，症见语言欠利，偏身麻木，头晕，疲劳者。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禁忌：有出血倾向者禁用。</w:t>
      </w:r>
      <w:r>
        <w:rPr>
          <w:rFonts w:hint="eastAsia"/>
          <w:lang w:eastAsia="zh-CN"/>
        </w:rPr>
        <w:t xml:space="preserve"> </w:t>
      </w:r>
      <w:r>
        <w:rPr>
          <w:rFonts w:hint="eastAsia"/>
        </w:rPr>
        <w:t>注意事项：1.在医生指导下使用。2.不宜久服。</w:t>
      </w:r>
      <w:r>
        <w:rPr>
          <w:rFonts w:hint="eastAsia"/>
          <w:lang w:eastAsia="zh-CN"/>
        </w:rPr>
        <w:t xml:space="preserve">  </w:t>
      </w:r>
    </w:p>
    <w:p w14:paraId="7205DEE0">
      <w:pPr>
        <w:rPr>
          <w:rFonts w:hint="eastAsia"/>
          <w:lang w:eastAsia="zh-CN"/>
        </w:rPr>
      </w:pPr>
      <w:r>
        <w:rPr>
          <w:rFonts w:hint="eastAsia"/>
          <w:lang w:eastAsia="zh-CN"/>
        </w:rPr>
        <w:t>药品名称：</w:t>
      </w:r>
      <w:r>
        <w:rPr>
          <w:rFonts w:hint="eastAsia"/>
        </w:rPr>
        <w:t>连翘败毒丸</w:t>
      </w:r>
      <w:r>
        <w:rPr>
          <w:rFonts w:hint="eastAsia"/>
          <w:lang w:eastAsia="zh-CN"/>
        </w:rPr>
        <w:t xml:space="preserve"> </w:t>
      </w:r>
      <w:r>
        <w:rPr>
          <w:rFonts w:hint="eastAsia"/>
        </w:rPr>
        <w:t>适应症：清热解毒,散风消肿,用于脏腑积热,风热湿毒引起的疮疡初起,红肿疼痛,憎寒发热,风湿疙瘩,遍身刺痒,大便秘结,</w:t>
      </w:r>
      <w:r>
        <w:rPr>
          <w:rFonts w:hint="eastAsia"/>
          <w:lang w:eastAsia="zh-CN"/>
        </w:rPr>
        <w:t xml:space="preserve"> </w:t>
      </w:r>
      <w:r>
        <w:rPr>
          <w:rFonts w:hint="eastAsia"/>
        </w:rPr>
        <w:t>用法用量：口服，一次9克 ，一日2次。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不宜在服药期间同时服用滋补性中药。3.高血压、心脏病患者慎服。4.有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前请咨询医师或药师。</w:t>
      </w:r>
      <w:r>
        <w:rPr>
          <w:rFonts w:hint="eastAsia"/>
          <w:lang w:eastAsia="zh-CN"/>
        </w:rPr>
        <w:t xml:space="preserve">  </w:t>
      </w:r>
    </w:p>
    <w:p w14:paraId="1ED4DFFD">
      <w:pPr>
        <w:rPr>
          <w:rFonts w:hint="eastAsia"/>
          <w:lang w:eastAsia="zh-CN"/>
        </w:rPr>
      </w:pPr>
      <w:r>
        <w:rPr>
          <w:rFonts w:hint="eastAsia"/>
          <w:lang w:eastAsia="zh-CN"/>
        </w:rPr>
        <w:t>药品名称：</w:t>
      </w:r>
      <w:r>
        <w:rPr>
          <w:rFonts w:hint="eastAsia"/>
        </w:rPr>
        <w:t>脑力宝丸</w:t>
      </w:r>
      <w:r>
        <w:rPr>
          <w:rFonts w:hint="eastAsia"/>
          <w:lang w:eastAsia="zh-CN"/>
        </w:rPr>
        <w:t xml:space="preserve"> </w:t>
      </w:r>
      <w:r>
        <w:rPr>
          <w:rFonts w:hint="eastAsia"/>
        </w:rPr>
        <w:t>适应症：滋补肝肾，养心安神。用于肝肾不足，心神失养所致的健忘失眠，烦躁梦多，潮热盗汗，神疲体倦；神经衰弱见上述证候者。</w:t>
      </w:r>
      <w:r>
        <w:rPr>
          <w:rFonts w:hint="eastAsia"/>
          <w:lang w:eastAsia="zh-CN"/>
        </w:rPr>
        <w:t xml:space="preserve"> </w:t>
      </w:r>
      <w:r>
        <w:rPr>
          <w:rFonts w:hint="eastAsia"/>
        </w:rPr>
        <w:t>用法用量：口服，一次4丸，一日3次。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78C111">
      <w:pPr>
        <w:rPr>
          <w:rFonts w:hint="eastAsia"/>
          <w:lang w:eastAsia="zh-CN"/>
        </w:rPr>
      </w:pPr>
      <w:r>
        <w:rPr>
          <w:rFonts w:hint="eastAsia"/>
          <w:lang w:eastAsia="zh-CN"/>
        </w:rPr>
        <w:t>药品名称：</w:t>
      </w:r>
      <w:r>
        <w:rPr>
          <w:rFonts w:hint="eastAsia"/>
        </w:rPr>
        <w:t>活血胶囊</w:t>
      </w:r>
      <w:r>
        <w:rPr>
          <w:rFonts w:hint="eastAsia"/>
          <w:lang w:eastAsia="zh-CN"/>
        </w:rPr>
        <w:t xml:space="preserve"> </w:t>
      </w:r>
      <w:r>
        <w:rPr>
          <w:rFonts w:hint="eastAsia"/>
        </w:rPr>
        <w:t>适应症：补气养血，活血化瘀，理气安神。用于中老年人气血虚弱，瘀血阻滞所致的神疲乏力，少气懒言，心慌，失眠多梦，肢体麻木，头痛，健忘。</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禁忌：孕妇、经期妇女禁用。</w:t>
      </w:r>
      <w:r>
        <w:rPr>
          <w:rFonts w:hint="eastAsia"/>
          <w:lang w:eastAsia="zh-CN"/>
        </w:rPr>
        <w:t xml:space="preserve"> </w:t>
      </w:r>
      <w:r>
        <w:rPr>
          <w:rFonts w:hint="eastAsia"/>
        </w:rPr>
        <w:t>注意事项： 1.忌辛辣、生冷、油腻食物。2.感冒发热病人不宜服用。3.宜饭后服用。4.高血压、心脏病、肝病、糖尿病、肾病等慢性病患者应在医师指导下服用。5.服药2周症状无缓解，应去医院就诊。6.对本品过敏者禁用，过敏体质者慎用。7.性状发生改变时禁止使用。8.儿童必须在成人监护下使用。9.请将放在儿童不能接触的地方。10.如正在使用其他药品，使用本品前请咨询医师或药师。</w:t>
      </w:r>
      <w:r>
        <w:rPr>
          <w:rFonts w:hint="eastAsia"/>
          <w:lang w:eastAsia="zh-CN"/>
        </w:rPr>
        <w:t xml:space="preserve">  </w:t>
      </w:r>
    </w:p>
    <w:p w14:paraId="1E6E9B90">
      <w:pPr>
        <w:rPr>
          <w:rFonts w:hint="eastAsia"/>
          <w:lang w:eastAsia="zh-CN"/>
        </w:rPr>
      </w:pPr>
      <w:r>
        <w:rPr>
          <w:rFonts w:hint="eastAsia"/>
          <w:lang w:eastAsia="zh-CN"/>
        </w:rPr>
        <w:t>药品名称：</w:t>
      </w:r>
      <w:r>
        <w:rPr>
          <w:rFonts w:hint="eastAsia"/>
        </w:rPr>
        <w:t>心欣舒胶囊</w:t>
      </w:r>
      <w:r>
        <w:rPr>
          <w:rFonts w:hint="eastAsia"/>
          <w:lang w:eastAsia="zh-CN"/>
        </w:rPr>
        <w:t xml:space="preserve"> </w:t>
      </w:r>
      <w:r>
        <w:rPr>
          <w:rFonts w:hint="eastAsia"/>
        </w:rPr>
        <w:t>适应症：益气活血，滋阴荣心。用于气阴两虚所致的胸痹、心悸；以及冠心病，心绞痛，心肌炎属上述证候者。</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F009CD">
      <w:pPr>
        <w:rPr>
          <w:rFonts w:hint="eastAsia"/>
          <w:lang w:eastAsia="zh-CN"/>
        </w:rPr>
      </w:pPr>
      <w:r>
        <w:rPr>
          <w:rFonts w:hint="eastAsia"/>
          <w:lang w:eastAsia="zh-CN"/>
        </w:rPr>
        <w:t>药品名称：</w:t>
      </w:r>
      <w:r>
        <w:rPr>
          <w:rFonts w:hint="eastAsia"/>
        </w:rPr>
        <w:t>延丹益心胶囊</w:t>
      </w:r>
      <w:r>
        <w:rPr>
          <w:rFonts w:hint="eastAsia"/>
          <w:lang w:eastAsia="zh-CN"/>
        </w:rPr>
        <w:t xml:space="preserve"> </w:t>
      </w:r>
      <w:r>
        <w:rPr>
          <w:rFonts w:hint="eastAsia"/>
        </w:rPr>
        <w:t>适应症：活血祛瘀，理气宽胸。适用于心血瘀阻型冠心病，心绞痛的辅助治疗。</w:t>
      </w:r>
      <w:r>
        <w:rPr>
          <w:rFonts w:hint="eastAsia"/>
          <w:lang w:eastAsia="zh-CN"/>
        </w:rPr>
        <w:t xml:space="preserve"> </w:t>
      </w:r>
      <w:r>
        <w:rPr>
          <w:rFonts w:hint="eastAsia"/>
        </w:rPr>
        <w:t>用法用量：口服，一次4粒，一日3次，4周为1疗程。</w:t>
      </w:r>
      <w:r>
        <w:rPr>
          <w:rFonts w:hint="eastAsia"/>
          <w:lang w:eastAsia="zh-CN"/>
        </w:rPr>
        <w:t xml:space="preserve"> </w:t>
      </w:r>
      <w:r>
        <w:rPr>
          <w:rFonts w:hint="eastAsia"/>
        </w:rPr>
        <w:t>禁忌：</w:t>
      </w:r>
      <w:r>
        <w:rPr>
          <w:rFonts w:hint="eastAsia"/>
          <w:lang w:eastAsia="zh-CN"/>
        </w:rPr>
        <w:t xml:space="preserve"> </w:t>
      </w:r>
      <w:r>
        <w:rPr>
          <w:rFonts w:hint="eastAsia"/>
        </w:rPr>
        <w:t>注意事项：1.胃及十二指肠溃疡患者慎用；2.孕妇及哺乳期妇女禁用；3.应在医生指导下服用。</w:t>
      </w:r>
      <w:r>
        <w:rPr>
          <w:rFonts w:hint="eastAsia"/>
          <w:lang w:eastAsia="zh-CN"/>
        </w:rPr>
        <w:t xml:space="preserve">  </w:t>
      </w:r>
    </w:p>
    <w:p w14:paraId="39DD6825">
      <w:pPr>
        <w:rPr>
          <w:rFonts w:hint="eastAsia"/>
          <w:lang w:eastAsia="zh-CN"/>
        </w:rPr>
      </w:pPr>
      <w:r>
        <w:rPr>
          <w:rFonts w:hint="eastAsia"/>
          <w:lang w:eastAsia="zh-CN"/>
        </w:rPr>
        <w:t>药品名称：</w:t>
      </w:r>
      <w:r>
        <w:rPr>
          <w:rFonts w:hint="eastAsia"/>
        </w:rPr>
        <w:t>黄龙咳喘片</w:t>
      </w:r>
      <w:r>
        <w:rPr>
          <w:rFonts w:hint="eastAsia"/>
          <w:lang w:eastAsia="zh-CN"/>
        </w:rPr>
        <w:t xml:space="preserve"> </w:t>
      </w:r>
      <w:r>
        <w:rPr>
          <w:rFonts w:hint="eastAsia"/>
        </w:rPr>
        <w:t>适应症：益气补肾，清肺化痰，止咳平喘，用于肺肾气虚、痰热郁肺之咳喘，以及急慢性支气管炎、支气管哮喘见上述症候者。</w:t>
      </w:r>
      <w:r>
        <w:rPr>
          <w:rFonts w:hint="eastAsia"/>
          <w:lang w:eastAsia="zh-CN"/>
        </w:rPr>
        <w:t xml:space="preserve"> </w:t>
      </w:r>
      <w:r>
        <w:rPr>
          <w:rFonts w:hint="eastAsia"/>
        </w:rPr>
        <w:t>用法用量：口服，成人一次4片；三岁以下，一次1片；四岁至七岁，一次2片；八岁至十四岁，一次3片；一日三次；或遵医嘱。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注意事项：1.运动员慎用。2.服药期间忌食生冷、辛辣食物。3.心脏病、高血压患者慎服，或在医生指导下服用。</w:t>
      </w:r>
      <w:r>
        <w:rPr>
          <w:rFonts w:hint="eastAsia"/>
          <w:lang w:eastAsia="zh-CN"/>
        </w:rPr>
        <w:t xml:space="preserve">  </w:t>
      </w:r>
    </w:p>
    <w:p w14:paraId="7374CD84">
      <w:pPr>
        <w:rPr>
          <w:rFonts w:hint="eastAsia"/>
          <w:lang w:eastAsia="zh-CN"/>
        </w:rPr>
      </w:pPr>
      <w:r>
        <w:rPr>
          <w:rFonts w:hint="eastAsia"/>
          <w:lang w:eastAsia="zh-CN"/>
        </w:rPr>
        <w:t>药品名称：</w:t>
      </w:r>
      <w:r>
        <w:rPr>
          <w:rFonts w:hint="eastAsia"/>
        </w:rPr>
        <w:t>消糖灵片</w:t>
      </w:r>
      <w:r>
        <w:rPr>
          <w:rFonts w:hint="eastAsia"/>
          <w:lang w:eastAsia="zh-CN"/>
        </w:rPr>
        <w:t xml:space="preserve"> </w:t>
      </w:r>
      <w:r>
        <w:rPr>
          <w:rFonts w:hint="eastAsia"/>
        </w:rPr>
        <w:t>适应症：益气养阴，清热泻火。用于阴虚燥热、气阴两虚所致的消渴病，症见口渴喜饮、体倦乏力、多食、多尿、 消瘦；2型糖尿病见上述症侯者。</w:t>
      </w:r>
      <w:r>
        <w:rPr>
          <w:rFonts w:hint="eastAsia"/>
          <w:lang w:eastAsia="zh-CN"/>
        </w:rPr>
        <w:t xml:space="preserve"> </w:t>
      </w:r>
      <w:r>
        <w:rPr>
          <w:rFonts w:hint="eastAsia"/>
        </w:rPr>
        <w:t>用法用量：口服，一次2片，一日2次，饭前温开水送服或遵医嘱。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A83277">
      <w:pPr>
        <w:rPr>
          <w:rFonts w:hint="eastAsia"/>
          <w:lang w:eastAsia="zh-CN"/>
        </w:rPr>
      </w:pPr>
      <w:r>
        <w:rPr>
          <w:rFonts w:hint="eastAsia"/>
          <w:lang w:eastAsia="zh-CN"/>
        </w:rPr>
        <w:t>药品名称：</w:t>
      </w:r>
      <w:r>
        <w:rPr>
          <w:rFonts w:hint="eastAsia"/>
        </w:rPr>
        <w:t>灵仙跌打片</w:t>
      </w:r>
      <w:r>
        <w:rPr>
          <w:rFonts w:hint="eastAsia"/>
          <w:lang w:eastAsia="zh-CN"/>
        </w:rPr>
        <w:t xml:space="preserve"> </w:t>
      </w:r>
      <w:r>
        <w:rPr>
          <w:rFonts w:hint="eastAsia"/>
        </w:rPr>
        <w:t>适应症：散风祛湿，活血止痛。用于手足麻痹，时发疼痛，跌打损伤，痛不可忍或瘫痪等症。</w:t>
      </w:r>
      <w:r>
        <w:rPr>
          <w:rFonts w:hint="eastAsia"/>
          <w:lang w:eastAsia="zh-CN"/>
        </w:rPr>
        <w:t xml:space="preserve"> </w:t>
      </w:r>
      <w:r>
        <w:rPr>
          <w:rFonts w:hint="eastAsia"/>
        </w:rPr>
        <w:t>用法用量：口服，一次1～2片，一日2次。</w:t>
      </w:r>
      <w:r>
        <w:rPr>
          <w:rFonts w:hint="eastAsia"/>
          <w:lang w:eastAsia="zh-CN"/>
        </w:rPr>
        <w:t xml:space="preserve"> </w:t>
      </w:r>
      <w:r>
        <w:rPr>
          <w:rFonts w:hint="eastAsia"/>
        </w:rPr>
        <w:t>禁忌：孕妇及哺乳期妇女禁服。严重心脏病，高血压，肝、肾疾病禁服。</w:t>
      </w:r>
      <w:r>
        <w:rPr>
          <w:rFonts w:hint="eastAsia"/>
          <w:lang w:eastAsia="zh-CN"/>
        </w:rPr>
        <w:t xml:space="preserve"> </w:t>
      </w:r>
      <w:r>
        <w:rPr>
          <w:rFonts w:hint="eastAsia"/>
        </w:rPr>
        <w:t>注意事项：本品含乌头碱，应严格在医生指导下按规定量服用。不得任意增加服用量和服用时间。服药后如果出现唇舌发麻、头痛头昏、腹痛腹泻、心烦欲呕、呼吸困难等情况，应立即停止并到医院就医。</w:t>
      </w:r>
      <w:r>
        <w:rPr>
          <w:rFonts w:hint="eastAsia"/>
          <w:lang w:eastAsia="zh-CN"/>
        </w:rPr>
        <w:t xml:space="preserve">  </w:t>
      </w:r>
    </w:p>
    <w:p w14:paraId="3CFFBABF">
      <w:pPr>
        <w:rPr>
          <w:rFonts w:hint="eastAsia"/>
          <w:lang w:eastAsia="zh-CN"/>
        </w:rPr>
      </w:pPr>
      <w:r>
        <w:rPr>
          <w:rFonts w:hint="eastAsia"/>
          <w:lang w:eastAsia="zh-CN"/>
        </w:rPr>
        <w:t>药品名称：</w:t>
      </w:r>
      <w:r>
        <w:rPr>
          <w:rFonts w:hint="eastAsia"/>
        </w:rPr>
        <w:t>心脑静片</w:t>
      </w:r>
      <w:r>
        <w:rPr>
          <w:rFonts w:hint="eastAsia"/>
          <w:lang w:eastAsia="zh-CN"/>
        </w:rPr>
        <w:t xml:space="preserve"> </w:t>
      </w:r>
      <w:r>
        <w:rPr>
          <w:rFonts w:hint="eastAsia"/>
        </w:rPr>
        <w:t>适应症：心脑静片平肝潜阳，清心安神。用于肝阳上亢所致的眩晕及中风，症见头晕目眩，烦燥不宁，言语不清，手足不遂。也可用于高血压肝阳上亢证。</w:t>
      </w:r>
      <w:r>
        <w:rPr>
          <w:rFonts w:hint="eastAsia"/>
          <w:lang w:eastAsia="zh-CN"/>
        </w:rPr>
        <w:t xml:space="preserve"> </w:t>
      </w:r>
      <w:r>
        <w:rPr>
          <w:rFonts w:hint="eastAsia"/>
        </w:rPr>
        <w:t>用法用量：口服，一次4片，一日1-3次。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E0B6B1D">
      <w:pPr>
        <w:rPr>
          <w:rFonts w:hint="eastAsia"/>
          <w:lang w:eastAsia="zh-CN"/>
        </w:rPr>
      </w:pPr>
      <w:r>
        <w:rPr>
          <w:rFonts w:hint="eastAsia"/>
          <w:lang w:eastAsia="zh-CN"/>
        </w:rPr>
        <w:t>药品名称：</w:t>
      </w:r>
      <w:r>
        <w:rPr>
          <w:rFonts w:hint="eastAsia"/>
        </w:rPr>
        <w:t>沉香化气丸</w:t>
      </w:r>
      <w:r>
        <w:rPr>
          <w:rFonts w:hint="eastAsia"/>
          <w:lang w:eastAsia="zh-CN"/>
        </w:rPr>
        <w:t xml:space="preserve"> </w:t>
      </w:r>
      <w:r>
        <w:rPr>
          <w:rFonts w:hint="eastAsia"/>
        </w:rPr>
        <w:t>适应症：沉香化气丸理气疏肝，消积和胃。用于肝胃气滞，脘腹胀痛，胸膈痞满，不思饮食，嗳气泛酸。</w:t>
      </w:r>
      <w:r>
        <w:rPr>
          <w:rFonts w:hint="eastAsia"/>
          <w:lang w:eastAsia="zh-CN"/>
        </w:rPr>
        <w:t xml:space="preserve"> </w:t>
      </w:r>
      <w:r>
        <w:rPr>
          <w:rFonts w:hint="eastAsia"/>
        </w:rPr>
        <w:t>用法用量：口服，一次3克～6克，一日2次。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口干、舌红少津、大便干之脾胃阴虚患者不适用。4.有高血压、心脏病、肝病、糖尿病、肾病等慢性病严重者应在医师指导下服用。5.孕妇慎用沉香化气丸。儿童、哺乳期妇女、年老体弱者应在医师指导下服用。6.胃痛严重者，应及时去医院就诊。7.服药3天症状无缓解，应去医院就诊。8.对本品过敏者禁用，过敏体质者慎用。9.本品性状发生改变时禁止使用。10.儿童必须在成人监护下使用。11.请将本品放在儿童不能接触的地方。</w:t>
      </w:r>
      <w:r>
        <w:rPr>
          <w:rFonts w:hint="eastAsia"/>
          <w:lang w:eastAsia="zh-CN"/>
        </w:rPr>
        <w:t xml:space="preserve">  </w:t>
      </w:r>
    </w:p>
    <w:p w14:paraId="3D102D93">
      <w:pPr>
        <w:rPr>
          <w:rFonts w:hint="eastAsia"/>
          <w:lang w:eastAsia="zh-CN"/>
        </w:rPr>
      </w:pPr>
      <w:r>
        <w:rPr>
          <w:rFonts w:hint="eastAsia"/>
          <w:lang w:eastAsia="zh-CN"/>
        </w:rPr>
        <w:t>药品名称：</w:t>
      </w:r>
      <w:r>
        <w:rPr>
          <w:rFonts w:hint="eastAsia"/>
        </w:rPr>
        <w:t>消栓通络胶囊</w:t>
      </w:r>
      <w:r>
        <w:rPr>
          <w:rFonts w:hint="eastAsia"/>
          <w:lang w:eastAsia="zh-CN"/>
        </w:rPr>
        <w:t xml:space="preserve"> </w:t>
      </w:r>
      <w:r>
        <w:rPr>
          <w:rFonts w:hint="eastAsia"/>
        </w:rPr>
        <w:t>适应症：活血化瘀，温经通络。用于气虚血瘀所致的中风病中经络恢复期，症见半身不遂、言语謇涩、轻中度脑梗死恢复期及原发性高胆固醇血症症见上述候者。</w:t>
      </w:r>
      <w:r>
        <w:rPr>
          <w:rFonts w:hint="eastAsia"/>
          <w:lang w:eastAsia="zh-CN"/>
        </w:rPr>
        <w:t xml:space="preserve"> </w:t>
      </w:r>
      <w:r>
        <w:rPr>
          <w:rFonts w:hint="eastAsia"/>
        </w:rPr>
        <w:t>用法用量：口服。一次2粒，一日3次，或遵医嘱。用于高胆固醇血症的疗程为8周，脑梗死的疗程为4周。</w:t>
      </w:r>
      <w:r>
        <w:rPr>
          <w:rFonts w:hint="eastAsia"/>
          <w:lang w:eastAsia="zh-CN"/>
        </w:rPr>
        <w:t xml:space="preserve"> </w:t>
      </w:r>
      <w:r>
        <w:rPr>
          <w:rFonts w:hint="eastAsia"/>
        </w:rPr>
        <w:t>禁忌：</w:t>
      </w:r>
      <w:r>
        <w:rPr>
          <w:rFonts w:hint="eastAsia"/>
          <w:lang w:eastAsia="zh-CN"/>
        </w:rPr>
        <w:t xml:space="preserve"> </w:t>
      </w:r>
      <w:r>
        <w:rPr>
          <w:rFonts w:hint="eastAsia"/>
        </w:rPr>
        <w:t>注意事项：禁食生冷、辛辣、动物油脂食物。</w:t>
      </w:r>
      <w:r>
        <w:rPr>
          <w:rFonts w:hint="eastAsia"/>
          <w:lang w:eastAsia="zh-CN"/>
        </w:rPr>
        <w:t xml:space="preserve">  </w:t>
      </w:r>
    </w:p>
    <w:p w14:paraId="70C485BF">
      <w:pPr>
        <w:rPr>
          <w:rFonts w:hint="eastAsia"/>
          <w:lang w:eastAsia="zh-CN"/>
        </w:rPr>
      </w:pPr>
      <w:r>
        <w:rPr>
          <w:rFonts w:hint="eastAsia"/>
          <w:lang w:eastAsia="zh-CN"/>
        </w:rPr>
        <w:t>药品名称：</w:t>
      </w:r>
      <w:r>
        <w:rPr>
          <w:rFonts w:hint="eastAsia"/>
        </w:rPr>
        <w:t>盐酸左西替利嗪胶囊</w:t>
      </w:r>
      <w:r>
        <w:rPr>
          <w:rFonts w:hint="eastAsia"/>
          <w:lang w:eastAsia="zh-CN"/>
        </w:rPr>
        <w:t xml:space="preserve"> </w:t>
      </w:r>
      <w:r>
        <w:rPr>
          <w:rFonts w:hint="eastAsia"/>
        </w:rPr>
        <w:t>适应症：治疗下述疾病的过敏相关症状，如季节性过敏性鼻炎、常年性过敏性鼻炎、慢性特发性荨麻疹。</w:t>
      </w:r>
      <w:r>
        <w:rPr>
          <w:rFonts w:hint="eastAsia"/>
          <w:lang w:eastAsia="zh-CN"/>
        </w:rPr>
        <w:t xml:space="preserve"> </w:t>
      </w:r>
      <w:r>
        <w:rPr>
          <w:rFonts w:hint="eastAsia"/>
        </w:rPr>
        <w:t>用法用量：成人或6岁及以上儿童：每日口服1粒（5mg），空腹或餐中或餐后均可服用。肾功能损害的患者：轻度肾功能损害患者无需调整剂量，中重度肾功能损害患者用法用量根据下表调整：病人肾功能状态 肌酐清除率（ml/min）a 剂量和服药次数中度肾功能损害 30~49 每2日一次，5mg；重度肾功能损害 ＜30 每3日一次，5mg；肾病晚期---采用透析疗法的患者 ＜10 禁忌症[140－年龄（年）]×体重（kg）；a．血清肌酐清除率（CLcr ml/min）＝--×{0.85(女性患者系数)}72×血清肌酐（mg/dl）；肝功能损害患者：仅有肝功能损害的患者，无需调整给药剂量；如伴有肾功能损害的患者，请参照“肾功能损害患者”的用法用量。</w:t>
      </w:r>
      <w:r>
        <w:rPr>
          <w:rFonts w:hint="eastAsia"/>
          <w:lang w:eastAsia="zh-CN"/>
        </w:rPr>
        <w:t xml:space="preserve"> </w:t>
      </w:r>
      <w:r>
        <w:rPr>
          <w:rFonts w:hint="eastAsia"/>
        </w:rPr>
        <w:t>禁忌：禁用于对本品任何成分过敏者或对哌嗪类衍生物过敏者。禁用于肌酐清除率＜10ml/分钟的肾病晚期患者。 禁用于伴有特殊遗传性疾病（患有罕见的半乳糖不耐受症、原发性肠乳糖酶缺乏（Lapp lactase）或葡萄糖-乳糖吸收不良）的患者。</w:t>
      </w:r>
      <w:r>
        <w:rPr>
          <w:rFonts w:hint="eastAsia"/>
          <w:lang w:eastAsia="zh-CN"/>
        </w:rPr>
        <w:t xml:space="preserve"> </w:t>
      </w:r>
      <w:r>
        <w:rPr>
          <w:rFonts w:hint="eastAsia"/>
        </w:rPr>
        <w:t>注意事项：1．不建议6岁以下儿童使用本品。2．虽然目前暂无研究资料，但当某些敏感的病人同时服用左旋西替利嗪和酒精或中枢神经系统抑制剂时可能会对其中枢神经系统产生影响。3．对驾驶和操作机械能力的影响：对照临床试验证实，左旋西替利嗪在推荐剂量下不会削弱人的警戒性、反应和驾驶的能力。如果患者需要驾驶、从事有潜在危险性的活动或操作机械时，切勿过量服用并考虑其对本品的反应；合并服用酒精或其他中枢神经系统抑制剂可能导致其警戒性降低和操作能力削弱。</w:t>
      </w:r>
      <w:r>
        <w:rPr>
          <w:rFonts w:hint="eastAsia"/>
          <w:lang w:eastAsia="zh-CN"/>
        </w:rPr>
        <w:t xml:space="preserve">  </w:t>
      </w:r>
    </w:p>
    <w:p w14:paraId="0C860F0D">
      <w:pPr>
        <w:rPr>
          <w:rFonts w:hint="eastAsia"/>
          <w:lang w:eastAsia="zh-CN"/>
        </w:rPr>
      </w:pPr>
      <w:r>
        <w:rPr>
          <w:rFonts w:hint="eastAsia"/>
          <w:lang w:eastAsia="zh-CN"/>
        </w:rPr>
        <w:t>药品名称：</w:t>
      </w:r>
      <w:r>
        <w:rPr>
          <w:rFonts w:hint="eastAsia"/>
        </w:rPr>
        <w:t>羧甲淀粉钠溶液</w:t>
      </w:r>
      <w:r>
        <w:rPr>
          <w:rFonts w:hint="eastAsia"/>
          <w:lang w:eastAsia="zh-CN"/>
        </w:rPr>
        <w:t xml:space="preserve"> </w:t>
      </w:r>
      <w:r>
        <w:rPr>
          <w:rFonts w:hint="eastAsia"/>
        </w:rPr>
        <w:t>适应症：免疫调节药。临床用于小儿反复呼吸道感染和由此诱发的支气管哮喘。</w:t>
      </w:r>
      <w:r>
        <w:rPr>
          <w:rFonts w:hint="eastAsia"/>
          <w:lang w:eastAsia="zh-CN"/>
        </w:rPr>
        <w:t xml:space="preserve"> </w:t>
      </w:r>
      <w:r>
        <w:rPr>
          <w:rFonts w:hint="eastAsia"/>
        </w:rPr>
        <w:t>用法用量：口服1．100ml：22.5g，1~4岁7ml；4~7岁10ml；7~14岁7ml。2．100ml：45.0g，1~4岁3ml；4~7岁5ml；7~14岁15ml。以上均为一日剂量，一日3次，3~6个月为一疗程。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注意事项：本品性状发生改变时请勿服用。</w:t>
      </w:r>
      <w:r>
        <w:rPr>
          <w:rFonts w:hint="eastAsia"/>
          <w:lang w:eastAsia="zh-CN"/>
        </w:rPr>
        <w:t xml:space="preserve">  </w:t>
      </w:r>
    </w:p>
    <w:p w14:paraId="0DECAB20">
      <w:pPr>
        <w:rPr>
          <w:rFonts w:hint="eastAsia"/>
          <w:lang w:eastAsia="zh-CN"/>
        </w:rPr>
      </w:pPr>
      <w:r>
        <w:rPr>
          <w:rFonts w:hint="eastAsia"/>
          <w:lang w:eastAsia="zh-CN"/>
        </w:rPr>
        <w:t>药品名称：</w:t>
      </w:r>
      <w:r>
        <w:rPr>
          <w:rFonts w:hint="eastAsia"/>
        </w:rPr>
        <w:t>养阴镇静片</w:t>
      </w:r>
      <w:r>
        <w:rPr>
          <w:rFonts w:hint="eastAsia"/>
          <w:lang w:eastAsia="zh-CN"/>
        </w:rPr>
        <w:t xml:space="preserve"> </w:t>
      </w:r>
      <w:r>
        <w:rPr>
          <w:rFonts w:hint="eastAsia"/>
        </w:rPr>
        <w:t>适应症：滋阴养血，镇惊安神。用于心血不足，怔神健忘，心烦不安，心悸失眠。</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1DCCF3">
      <w:pPr>
        <w:rPr>
          <w:rFonts w:hint="eastAsia"/>
          <w:lang w:eastAsia="zh-CN"/>
        </w:rPr>
      </w:pPr>
      <w:r>
        <w:rPr>
          <w:rFonts w:hint="eastAsia"/>
          <w:lang w:eastAsia="zh-CN"/>
        </w:rPr>
        <w:t>药品名称：</w:t>
      </w:r>
      <w:r>
        <w:rPr>
          <w:rFonts w:hint="eastAsia"/>
        </w:rPr>
        <w:t>茯蒲洗液</w:t>
      </w:r>
      <w:r>
        <w:rPr>
          <w:rFonts w:hint="eastAsia"/>
          <w:lang w:eastAsia="zh-CN"/>
        </w:rPr>
        <w:t xml:space="preserve"> </w:t>
      </w:r>
      <w:r>
        <w:rPr>
          <w:rFonts w:hint="eastAsia"/>
        </w:rPr>
        <w:t>适应症：清热解毒，杀虫止痒。用于肝经湿热所致的滴虫性、霉菌性阴道炎及擦烂型手足癣。</w:t>
      </w:r>
      <w:r>
        <w:rPr>
          <w:rFonts w:hint="eastAsia"/>
          <w:lang w:eastAsia="zh-CN"/>
        </w:rPr>
        <w:t xml:space="preserve"> </w:t>
      </w:r>
      <w:r>
        <w:rPr>
          <w:rFonts w:hint="eastAsia"/>
        </w:rPr>
        <w:t>用法用量：阴道炎：取本品10ml，加温开水稀释至100ml，用阴道冲洗器冲洗阴道，每日2次；手足癣：取本品适量，直接涂于患处。</w:t>
      </w:r>
      <w:r>
        <w:rPr>
          <w:rFonts w:hint="eastAsia"/>
          <w:lang w:eastAsia="zh-CN"/>
        </w:rPr>
        <w:t xml:space="preserve"> </w:t>
      </w:r>
      <w:r>
        <w:rPr>
          <w:rFonts w:hint="eastAsia"/>
        </w:rPr>
        <w:t>禁忌：经期、孕期及阴道出血者禁用。</w:t>
      </w:r>
      <w:r>
        <w:rPr>
          <w:rFonts w:hint="eastAsia"/>
          <w:lang w:eastAsia="zh-CN"/>
        </w:rPr>
        <w:t xml:space="preserve"> </w:t>
      </w:r>
      <w:r>
        <w:rPr>
          <w:rFonts w:hint="eastAsia"/>
        </w:rPr>
        <w:t>注意事项：</w:t>
      </w:r>
      <w:r>
        <w:rPr>
          <w:rFonts w:hint="eastAsia"/>
          <w:lang w:eastAsia="zh-CN"/>
        </w:rPr>
        <w:t xml:space="preserve">  </w:t>
      </w:r>
    </w:p>
    <w:p w14:paraId="359C2C49">
      <w:pPr>
        <w:rPr>
          <w:rFonts w:hint="eastAsia"/>
          <w:lang w:eastAsia="zh-CN"/>
        </w:rPr>
      </w:pPr>
      <w:r>
        <w:rPr>
          <w:rFonts w:hint="eastAsia"/>
          <w:lang w:eastAsia="zh-CN"/>
        </w:rPr>
        <w:t>药品名称：</w:t>
      </w:r>
      <w:r>
        <w:rPr>
          <w:rFonts w:hint="eastAsia"/>
        </w:rPr>
        <w:t>通脉养心丸</w:t>
      </w:r>
      <w:r>
        <w:rPr>
          <w:rFonts w:hint="eastAsia"/>
          <w:lang w:eastAsia="zh-CN"/>
        </w:rPr>
        <w:t xml:space="preserve"> </w:t>
      </w:r>
      <w:r>
        <w:rPr>
          <w:rFonts w:hint="eastAsia"/>
        </w:rPr>
        <w:t>适应症：益气养阴，通脉止痛。用于心病心绞痛及心律不齐之气阴两虚证，症见胸痛，胸闷，心悸，气短，脉结代。</w:t>
      </w:r>
      <w:r>
        <w:rPr>
          <w:rFonts w:hint="eastAsia"/>
          <w:lang w:eastAsia="zh-CN"/>
        </w:rPr>
        <w:t xml:space="preserve"> </w:t>
      </w:r>
      <w:r>
        <w:rPr>
          <w:rFonts w:hint="eastAsia"/>
        </w:rPr>
        <w:t>用法用量：口服，一次40丸，一日1～2次。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A041FC">
      <w:pPr>
        <w:rPr>
          <w:rFonts w:hint="eastAsia"/>
          <w:lang w:eastAsia="zh-CN"/>
        </w:rPr>
      </w:pPr>
      <w:r>
        <w:rPr>
          <w:rFonts w:hint="eastAsia"/>
          <w:lang w:eastAsia="zh-CN"/>
        </w:rPr>
        <w:t>药品名称：</w:t>
      </w:r>
      <w:r>
        <w:rPr>
          <w:rFonts w:hint="eastAsia"/>
        </w:rPr>
        <w:t>槟榔十三味丸</w:t>
      </w:r>
      <w:r>
        <w:rPr>
          <w:rFonts w:hint="eastAsia"/>
          <w:lang w:eastAsia="zh-CN"/>
        </w:rPr>
        <w:t xml:space="preserve"> </w:t>
      </w:r>
      <w:r>
        <w:rPr>
          <w:rFonts w:hint="eastAsia"/>
        </w:rPr>
        <w:t>适应症：调节“赫依”，安神止痛。用于心悸，失眠，精神失常，游走刺痛。</w:t>
      </w:r>
      <w:r>
        <w:rPr>
          <w:rFonts w:hint="eastAsia"/>
          <w:lang w:eastAsia="zh-CN"/>
        </w:rPr>
        <w:t xml:space="preserve"> </w:t>
      </w:r>
      <w:r>
        <w:rPr>
          <w:rFonts w:hint="eastAsia"/>
        </w:rPr>
        <w:t>用法用量：口服，一次9～13丸，一日1～2次，或遵医嘱。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含有乌头碱，应严格在医师指导下按规定量服用。不得任意增加服用量和服用时间。服用后如果出现唇舌发麻、头痛发晕、腹痛腹泻、心烦欲呕、呼吸困难等情况，应立即停药并到医院治疗。有文献报道酒能增加乌头类药物的毒性而易导致中毒。</w:t>
      </w:r>
      <w:r>
        <w:rPr>
          <w:rFonts w:hint="eastAsia"/>
          <w:lang w:eastAsia="zh-CN"/>
        </w:rPr>
        <w:t xml:space="preserve">  </w:t>
      </w:r>
    </w:p>
    <w:p w14:paraId="4920A7F9">
      <w:pPr>
        <w:rPr>
          <w:rFonts w:hint="eastAsia"/>
          <w:lang w:eastAsia="zh-CN"/>
        </w:rPr>
      </w:pPr>
      <w:r>
        <w:rPr>
          <w:rFonts w:hint="eastAsia"/>
          <w:lang w:eastAsia="zh-CN"/>
        </w:rPr>
        <w:t>药品名称：</w:t>
      </w:r>
      <w:r>
        <w:rPr>
          <w:rFonts w:hint="eastAsia"/>
        </w:rPr>
        <w:t>感冒止咳片</w:t>
      </w:r>
      <w:r>
        <w:rPr>
          <w:rFonts w:hint="eastAsia"/>
          <w:lang w:eastAsia="zh-CN"/>
        </w:rPr>
        <w:t xml:space="preserve"> </w:t>
      </w:r>
      <w:r>
        <w:rPr>
          <w:rFonts w:hint="eastAsia"/>
        </w:rPr>
        <w:t>适应症：感冒止咳片(二宝)清热、解表，止咳、化痰。用于感冒发热，头痛鼻塞，伤风咳嗽，咽喉肿痛，四肢怠倦，流行性感冒。</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止咳片期间同时服用滋补性中成药。3.风寒感冒者不适用，其表现为恶寒重，发热轻，无汗，头痛，鼻塞，流清涕，喉痒咳嗽。4.高血压、心脏病、肝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糖尿病患者慎用。9.对本品过敏者禁用，过敏体质者慎用。10.药品性状发生改变时禁止服用。11.儿童必须在成人监护下使用。12.请将此药品放在儿童不能接触的地方。13.如正在服用其他药品，使用感冒止咳片前请咨询医师或药师。</w:t>
      </w:r>
      <w:r>
        <w:rPr>
          <w:rFonts w:hint="eastAsia"/>
          <w:lang w:eastAsia="zh-CN"/>
        </w:rPr>
        <w:t xml:space="preserve">  </w:t>
      </w:r>
    </w:p>
    <w:p w14:paraId="476815A2">
      <w:pPr>
        <w:rPr>
          <w:rFonts w:hint="eastAsia"/>
          <w:lang w:eastAsia="zh-CN"/>
        </w:rPr>
      </w:pPr>
      <w:r>
        <w:rPr>
          <w:rFonts w:hint="eastAsia"/>
          <w:lang w:eastAsia="zh-CN"/>
        </w:rPr>
        <w:t>药品名称：</w:t>
      </w:r>
      <w:r>
        <w:rPr>
          <w:rFonts w:hint="eastAsia"/>
        </w:rPr>
        <w:t>美洛昔康分散片</w:t>
      </w:r>
      <w:r>
        <w:rPr>
          <w:rFonts w:hint="eastAsia"/>
          <w:lang w:eastAsia="zh-CN"/>
        </w:rPr>
        <w:t xml:space="preserve"> </w:t>
      </w:r>
      <w:r>
        <w:rPr>
          <w:rFonts w:hint="eastAsia"/>
        </w:rPr>
        <w:t>适应症：本品为非甾体抗炎药（NSAID），适用于类风湿性关节炎，疼痛性骨关节炎（关节病、退行性骨关节病）的治疗。</w:t>
      </w:r>
      <w:r>
        <w:rPr>
          <w:rFonts w:hint="eastAsia"/>
          <w:lang w:eastAsia="zh-CN"/>
        </w:rPr>
        <w:t xml:space="preserve"> </w:t>
      </w:r>
      <w:r>
        <w:rPr>
          <w:rFonts w:hint="eastAsia"/>
        </w:rPr>
        <w:t>用法用量：口服，用水或流质送服吞咽。类风湿性关节炎：每天15mg（2片），根据治疗后反应，剂量可减至一日7.5mg（1片）。骨关节炎：一日7.5mg（1片），如果需要，剂量可增值一日15mg（2片）。对于不良反应有可能增加的病人：治疗开始剂量一日7.5mg(1片)。严重肾衰竭的病人透析时：剂量不应超过一日7.5mg（1片）。本品每日最大建议剂量为15mg(2片)。儿童适用的剂量尚未确定，目前只限于成人使用。</w:t>
      </w:r>
      <w:r>
        <w:rPr>
          <w:rFonts w:hint="eastAsia"/>
          <w:lang w:eastAsia="zh-CN"/>
        </w:rPr>
        <w:t xml:space="preserve"> </w:t>
      </w:r>
      <w:r>
        <w:rPr>
          <w:rFonts w:hint="eastAsia"/>
        </w:rPr>
        <w:t>禁忌：对本品或其它NSAIDs过敏活动性消化性溃疡、严重肝功能不全、未透析的严重肾功能不全、出血性疾病年龄小于15岁者及妊娠、哺乳期妇女、直肠炎者忌用。</w:t>
      </w:r>
      <w:r>
        <w:rPr>
          <w:rFonts w:hint="eastAsia"/>
          <w:lang w:eastAsia="zh-CN"/>
        </w:rPr>
        <w:t xml:space="preserve"> </w:t>
      </w:r>
      <w:r>
        <w:rPr>
          <w:rFonts w:hint="eastAsia"/>
        </w:rPr>
        <w:t>注意事项：充血性心力衰竭，肝硬变，肾综合征，肾功能衰竭，低血容量，胃肠炎症病史症慎用。</w:t>
      </w:r>
      <w:r>
        <w:rPr>
          <w:rFonts w:hint="eastAsia"/>
          <w:lang w:eastAsia="zh-CN"/>
        </w:rPr>
        <w:t xml:space="preserve">  </w:t>
      </w:r>
    </w:p>
    <w:p w14:paraId="36847F0F">
      <w:pPr>
        <w:rPr>
          <w:rFonts w:hint="eastAsia"/>
          <w:lang w:eastAsia="zh-CN"/>
        </w:rPr>
      </w:pPr>
      <w:r>
        <w:rPr>
          <w:rFonts w:hint="eastAsia"/>
          <w:lang w:eastAsia="zh-CN"/>
        </w:rPr>
        <w:t>药品名称：</w:t>
      </w:r>
      <w:r>
        <w:rPr>
          <w:rFonts w:hint="eastAsia"/>
        </w:rPr>
        <w:t>地红霉素肠溶胶囊</w:t>
      </w:r>
      <w:r>
        <w:rPr>
          <w:rFonts w:hint="eastAsia"/>
          <w:lang w:eastAsia="zh-CN"/>
        </w:rPr>
        <w:t xml:space="preserve"> </w:t>
      </w:r>
      <w:r>
        <w:rPr>
          <w:rFonts w:hint="eastAsia"/>
        </w:rPr>
        <w:t>适应症：本品为大环内酯类广谱抗生素，适用于12岁以上患者，用于治疗下列敏感菌引起的轻、中度感染：慢性支气管炎急性发作：由流感嗜血杆菌、卡他莫拉菌、肺炎链球菌引起。急性支气管炎：由卡他莫拉菌、肺炎链球菌引起。社区获得性肺炎：由嗜肺军团菌、肺炎支原体、肺炎链球菌引起。鼻咽炎和扁桃体炎：由化脓性链球菌引起。单纯性皮肤和软组织感染：由金黄色葡萄球菌（甲氧西林敏感菌株）、化脓性链球菌引起。注：地红霉素在治疗化脓性链球菌引起的鼻咽炎时有效，并能根除；对预防风湿热的治疗尚无报道。</w:t>
      </w:r>
      <w:r>
        <w:rPr>
          <w:rFonts w:hint="eastAsia"/>
          <w:lang w:eastAsia="zh-CN"/>
        </w:rPr>
        <w:t xml:space="preserve"> </w:t>
      </w:r>
      <w:r>
        <w:rPr>
          <w:rFonts w:hint="eastAsia"/>
        </w:rPr>
        <w:t>用法用量：本品可与食物同服或饭后一小时内服用，不得分割、压碎、咀嚼。常规剂量：一天一次，一次两粒。地红霉素用法用量表：慢性支气管炎急性发作，一次500mg（2粒），一天一次，疗程5-7天；急性支气管炎，一次500mg（2粒），一天一次，疗程7天；社区获得性肺炎，一次500mg（2粒），一天一次，疗程14天；咽炎和扁桃体炎，一次500mg（2粒），一天一次，疗程10天；单纯性皮肤和软组织感染，一次500mg（2粒），一天一次，疗程5-7天。</w:t>
      </w:r>
      <w:r>
        <w:rPr>
          <w:rFonts w:hint="eastAsia"/>
          <w:lang w:eastAsia="zh-CN"/>
        </w:rPr>
        <w:t xml:space="preserve"> </w:t>
      </w:r>
      <w:r>
        <w:rPr>
          <w:rFonts w:hint="eastAsia"/>
        </w:rPr>
        <w:t>禁忌：禁用于对地红霉素、红霉素和其他大环内酯抗生素严重过敏的患者。不应用于可疑或潜在菌血症患者（因其不能提供有效的药物浓度达到治疗部位）。</w:t>
      </w:r>
      <w:r>
        <w:rPr>
          <w:rFonts w:hint="eastAsia"/>
          <w:lang w:eastAsia="zh-CN"/>
        </w:rPr>
        <w:t xml:space="preserve"> </w:t>
      </w:r>
      <w:r>
        <w:rPr>
          <w:rFonts w:hint="eastAsia"/>
        </w:rPr>
        <w:t>注意事项：肝功能不全：轻度肝损伤者，其平均Cmax、AUC和分布体积随服药次数的增多而略由增加，但不必调整剂量。肾功能不全：其平均Cmax、AUC随肌肝清除率的降低而趋于升高，但肾脏损伤（包括透析）患者不必调整剂量。已有报道，实际上使用所有的广谱抗生素（包括地红霉素），都会产生伪膜性结肠炎。因此，若使用抗生素的患者发生腹泻，考虑到这种诊断是重要的。这种结肠炎的程度从轻度至危及生命，程度不同。对于轻度伪膜性结肠炎病例，通常仅仅是停药就能奏效，对于中度至严重病例，就应采取适当的治疗措施。</w:t>
      </w:r>
      <w:r>
        <w:rPr>
          <w:rFonts w:hint="eastAsia"/>
          <w:lang w:eastAsia="zh-CN"/>
        </w:rPr>
        <w:t xml:space="preserve">  </w:t>
      </w:r>
    </w:p>
    <w:p w14:paraId="196244FF">
      <w:pPr>
        <w:rPr>
          <w:rFonts w:hint="eastAsia"/>
          <w:lang w:eastAsia="zh-CN"/>
        </w:rPr>
      </w:pPr>
      <w:r>
        <w:rPr>
          <w:rFonts w:hint="eastAsia"/>
          <w:lang w:eastAsia="zh-CN"/>
        </w:rPr>
        <w:t>药品名称：</w:t>
      </w:r>
      <w:r>
        <w:rPr>
          <w:rFonts w:hint="eastAsia"/>
        </w:rPr>
        <w:t>肿节风分散片</w:t>
      </w:r>
      <w:r>
        <w:rPr>
          <w:rFonts w:hint="eastAsia"/>
          <w:lang w:eastAsia="zh-CN"/>
        </w:rPr>
        <w:t xml:space="preserve"> </w:t>
      </w:r>
      <w:r>
        <w:rPr>
          <w:rFonts w:hint="eastAsia"/>
        </w:rPr>
        <w:t>适应症：清热解毒、消肿散结。用于肺炎、阑尾炎、蜂窝组织炎、属热毒壅盛证侯者，并可用于癌症辅助治疗。</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禁忌：对本品过敏者禁用。孕妇及过敏体质者慎用。</w:t>
      </w:r>
      <w:r>
        <w:rPr>
          <w:rFonts w:hint="eastAsia"/>
          <w:lang w:eastAsia="zh-CN"/>
        </w:rPr>
        <w:t xml:space="preserve"> </w:t>
      </w:r>
      <w:r>
        <w:rPr>
          <w:rFonts w:hint="eastAsia"/>
        </w:rPr>
        <w:t>注意事项：1、极个别患者出现皮肤丘疹、麻疹样皮疹等反应2、药品性状发生改变时禁止使用3、请将此药品放在儿童不能接触的地方。</w:t>
      </w:r>
      <w:r>
        <w:rPr>
          <w:rFonts w:hint="eastAsia"/>
          <w:lang w:eastAsia="zh-CN"/>
        </w:rPr>
        <w:t xml:space="preserve">  </w:t>
      </w:r>
    </w:p>
    <w:p w14:paraId="4D885452">
      <w:pPr>
        <w:rPr>
          <w:rFonts w:hint="eastAsia"/>
          <w:lang w:eastAsia="zh-CN"/>
        </w:rPr>
      </w:pPr>
      <w:r>
        <w:rPr>
          <w:rFonts w:hint="eastAsia"/>
          <w:lang w:eastAsia="zh-CN"/>
        </w:rPr>
        <w:t>药品名称：</w:t>
      </w:r>
      <w:r>
        <w:rPr>
          <w:rFonts w:hint="eastAsia"/>
        </w:rPr>
        <w:t>替硝唑胶囊</w:t>
      </w:r>
      <w:r>
        <w:rPr>
          <w:rFonts w:hint="eastAsia"/>
          <w:lang w:eastAsia="zh-CN"/>
        </w:rPr>
        <w:t xml:space="preserve"> </w:t>
      </w:r>
      <w:r>
        <w:rPr>
          <w:rFonts w:hint="eastAsia"/>
        </w:rPr>
        <w:t>适应症：替硝唑胶囊(替尼津)用于各种厌氧菌感染，如败血症、骨髓炎、腹腔感染、盆腔感染、肺支气管感染、肺炎、鼻窦炎、皮肤蜂窝组织炎、牙周感染及术后伤口感染：用于结肠直肠手术、妇产科手术及口腔手术等的术前预防用药；用于肠道及肠道外阿米巴病、阴道滴虫病、贾第虫病、加得纳菌阴道炎等的治疗；也可作为甲硝唑的替代药用于幽门螺杆菌所致的胃窦炎及消化性溃疡的治疗。</w:t>
      </w:r>
      <w:r>
        <w:rPr>
          <w:rFonts w:hint="eastAsia"/>
          <w:lang w:eastAsia="zh-CN"/>
        </w:rPr>
        <w:t xml:space="preserve"> </w:t>
      </w:r>
      <w:r>
        <w:rPr>
          <w:rFonts w:hint="eastAsia"/>
        </w:rPr>
        <w:t>用法用量：口服，1．厌氧菌感染：一次1g，一日1次，首剂量加倍，一般疗程5～6日，或根据病情决定。 2．预防手术后厌氧菌感染：手术前12小时1次顿服2g。3．原虫感染：1）阴道滴虫病、贾第虫病：单剂量2g顿服，小儿按体重50mg/kg顿服，间隔3～5日可重复1次。2）肠阿米巴病：一次0.5g，一日2次，疗程5～10日；或一次2g，一日1次，疗程2～3日；小儿按体重一日50mg/kg，顿服，疗程3日。3）肠外阿米巴病：一次2g，一日1次，疗程3～5日。</w:t>
      </w:r>
      <w:r>
        <w:rPr>
          <w:rFonts w:hint="eastAsia"/>
          <w:lang w:eastAsia="zh-CN"/>
        </w:rPr>
        <w:t xml:space="preserve"> </w:t>
      </w:r>
      <w:r>
        <w:rPr>
          <w:rFonts w:hint="eastAsia"/>
        </w:rPr>
        <w:t>禁忌：对本品或吡咯类药物过敏患者以及有活动性中枢神经疾病和血液病者禁用。</w:t>
      </w:r>
      <w:r>
        <w:rPr>
          <w:rFonts w:hint="eastAsia"/>
          <w:lang w:eastAsia="zh-CN"/>
        </w:rPr>
        <w:t xml:space="preserve"> </w:t>
      </w:r>
      <w:r>
        <w:rPr>
          <w:rFonts w:hint="eastAsia"/>
        </w:rPr>
        <w:t>注意事项：1.致癌、致突变作用：动物试验或体外测定发现本品具致癌、致突变作用，但人体中尚缺乏资料。2.如疗程中发生中枢神经系统不良反应，应及时停药。3.本品可干扰丙氨酸氨基转移酶、乳酸脱氢酶、甘油三酯、己糖激酶等的检验结果，使其测定值降至零。4.用药期间不应饮用含酒精的饮料，因可引起体内乙醛蓄积，干扰酒精的氧化过程，导致双硫仑样反应，患者可出现腹部痉挛、恶心、呕吐、头痛、面部潮红等。5.肝功能减退者本品代谢减慢，药物及其代谢物易在体内蓄积，应予减量，并作血药浓度监测。6.本品可自胃液持续清除，某些放置胃管作吸引减压者，可引起血药浓度下降。血液透析时，本品及代谢物迅速被清除，故应用本品不需减量。7.念珠菌感染者应用本品，其症状会加重，需同时给抗真菌治疗。8.本品对阿米巴包囊作用不大，宜加用杀包囊药物。9.治疗阴道滴虫病时，需同时治疗其性伴侣。</w:t>
      </w:r>
      <w:r>
        <w:rPr>
          <w:rFonts w:hint="eastAsia"/>
          <w:lang w:eastAsia="zh-CN"/>
        </w:rPr>
        <w:t xml:space="preserve">  </w:t>
      </w:r>
    </w:p>
    <w:p w14:paraId="1272C168">
      <w:pPr>
        <w:rPr>
          <w:rFonts w:hint="eastAsia"/>
          <w:lang w:eastAsia="zh-CN"/>
        </w:rPr>
      </w:pPr>
      <w:r>
        <w:rPr>
          <w:rFonts w:hint="eastAsia"/>
          <w:lang w:eastAsia="zh-CN"/>
        </w:rPr>
        <w:t>药品名称：</w:t>
      </w:r>
      <w:r>
        <w:rPr>
          <w:rFonts w:hint="eastAsia"/>
        </w:rPr>
        <w:t>吲达帕胺缓释片</w:t>
      </w:r>
      <w:r>
        <w:rPr>
          <w:rFonts w:hint="eastAsia"/>
          <w:lang w:eastAsia="zh-CN"/>
        </w:rPr>
        <w:t xml:space="preserve"> </w:t>
      </w:r>
      <w:r>
        <w:rPr>
          <w:rFonts w:hint="eastAsia"/>
        </w:rPr>
        <w:t>适应症：用于原发性高血压。</w:t>
      </w:r>
      <w:r>
        <w:rPr>
          <w:rFonts w:hint="eastAsia"/>
          <w:lang w:eastAsia="zh-CN"/>
        </w:rPr>
        <w:t xml:space="preserve"> </w:t>
      </w:r>
      <w:r>
        <w:rPr>
          <w:rFonts w:hint="eastAsia"/>
        </w:rPr>
        <w:t>用法用量：口服，每24小时服1片，最好早晨服用。加大剂量并不能提高吲达帕胺的抗高血压疗效，只能增加利尿作用。</w:t>
      </w:r>
      <w:r>
        <w:rPr>
          <w:rFonts w:hint="eastAsia"/>
          <w:lang w:eastAsia="zh-CN"/>
        </w:rPr>
        <w:t xml:space="preserve"> </w:t>
      </w:r>
      <w:r>
        <w:rPr>
          <w:rFonts w:hint="eastAsia"/>
        </w:rPr>
        <w:t>禁忌：对磺胺药过敏。严重肾功能衰竭。肝性脑病或严重肝功能衰竭。低钾血症。通常，此药不要与锂和能引发扭转性室速的非抗心律失常药合用。</w:t>
      </w:r>
      <w:r>
        <w:rPr>
          <w:rFonts w:hint="eastAsia"/>
          <w:lang w:eastAsia="zh-CN"/>
        </w:rPr>
        <w:t xml:space="preserve"> </w:t>
      </w:r>
      <w:r>
        <w:rPr>
          <w:rFonts w:hint="eastAsia"/>
        </w:rPr>
        <w:t>注意事项：</w:t>
      </w:r>
      <w:r>
        <w:rPr>
          <w:rFonts w:hint="eastAsia"/>
          <w:lang w:eastAsia="zh-CN"/>
        </w:rPr>
        <w:t xml:space="preserve">  </w:t>
      </w:r>
    </w:p>
    <w:p w14:paraId="05068130">
      <w:pPr>
        <w:rPr>
          <w:rFonts w:hint="eastAsia"/>
          <w:lang w:eastAsia="zh-CN"/>
        </w:rPr>
      </w:pPr>
      <w:r>
        <w:rPr>
          <w:rFonts w:hint="eastAsia"/>
          <w:lang w:eastAsia="zh-CN"/>
        </w:rPr>
        <w:t>药品名称：</w:t>
      </w:r>
      <w:r>
        <w:rPr>
          <w:rFonts w:hint="eastAsia"/>
        </w:rPr>
        <w:t>益心酮滴丸</w:t>
      </w:r>
      <w:r>
        <w:rPr>
          <w:rFonts w:hint="eastAsia"/>
          <w:lang w:eastAsia="zh-CN"/>
        </w:rPr>
        <w:t xml:space="preserve"> </w:t>
      </w:r>
      <w:r>
        <w:rPr>
          <w:rFonts w:hint="eastAsia"/>
        </w:rPr>
        <w:t>适应症：活血化瘀，宣通心脉，理气舒络。用于气结血瘀，胸闷憋气，心悸健忘，眩晕耳鸣；冠心病，心绞痛，高脂血症，脑动脉供血不足属上述证候者。</w:t>
      </w:r>
      <w:r>
        <w:rPr>
          <w:rFonts w:hint="eastAsia"/>
          <w:lang w:eastAsia="zh-CN"/>
        </w:rPr>
        <w:t xml:space="preserve"> </w:t>
      </w:r>
      <w:r>
        <w:rPr>
          <w:rFonts w:hint="eastAsia"/>
        </w:rPr>
        <w:t>用法用量：口服，一次10-15丸，一日3次。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627C8EF">
      <w:pPr>
        <w:rPr>
          <w:rFonts w:hint="eastAsia"/>
          <w:lang w:eastAsia="zh-CN"/>
        </w:rPr>
      </w:pPr>
      <w:r>
        <w:rPr>
          <w:rFonts w:hint="eastAsia"/>
          <w:lang w:eastAsia="zh-CN"/>
        </w:rPr>
        <w:t>药品名称：</w:t>
      </w:r>
      <w:r>
        <w:rPr>
          <w:rFonts w:hint="eastAsia"/>
        </w:rPr>
        <w:t>乐脉胶囊</w:t>
      </w:r>
      <w:r>
        <w:rPr>
          <w:rFonts w:hint="eastAsia"/>
          <w:lang w:eastAsia="zh-CN"/>
        </w:rPr>
        <w:t xml:space="preserve"> </w:t>
      </w:r>
      <w:r>
        <w:rPr>
          <w:rFonts w:hint="eastAsia"/>
        </w:rPr>
        <w:t>适应症：行气活血，化瘀通脉。用于气滞血瘀所致的头痛、眩晕、胸痛、心悸；冠心病心绞痛、多发性脑梗死见上述证候者。</w:t>
      </w:r>
      <w:r>
        <w:rPr>
          <w:rFonts w:hint="eastAsia"/>
          <w:lang w:eastAsia="zh-CN"/>
        </w:rPr>
        <w:t xml:space="preserve"> </w:t>
      </w:r>
      <w:r>
        <w:rPr>
          <w:rFonts w:hint="eastAsia"/>
        </w:rPr>
        <w:t>用法用量：口服，一日3-6粒，一日3次。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7DB1950">
      <w:pPr>
        <w:rPr>
          <w:rFonts w:hint="eastAsia"/>
          <w:lang w:eastAsia="zh-CN"/>
        </w:rPr>
      </w:pPr>
      <w:r>
        <w:rPr>
          <w:rFonts w:hint="eastAsia"/>
          <w:lang w:eastAsia="zh-CN"/>
        </w:rPr>
        <w:t>药品名称：</w:t>
      </w:r>
      <w:r>
        <w:rPr>
          <w:rFonts w:hint="eastAsia"/>
        </w:rPr>
        <w:t>心荣胶囊</w:t>
      </w:r>
      <w:r>
        <w:rPr>
          <w:rFonts w:hint="eastAsia"/>
          <w:lang w:eastAsia="zh-CN"/>
        </w:rPr>
        <w:t xml:space="preserve"> </w:t>
      </w:r>
      <w:r>
        <w:rPr>
          <w:rFonts w:hint="eastAsia"/>
        </w:rPr>
        <w:t>适应症：助阳、益气、养阴。用于心阳不振、气阴两虚型冠心病，证见胸闷隐痛，心悸气短，头晕目眩，倦怠懒言，面少华等。</w:t>
      </w:r>
      <w:r>
        <w:rPr>
          <w:rFonts w:hint="eastAsia"/>
          <w:lang w:eastAsia="zh-CN"/>
        </w:rPr>
        <w:t xml:space="preserve"> </w:t>
      </w:r>
      <w:r>
        <w:rPr>
          <w:rFonts w:hint="eastAsia"/>
        </w:rPr>
        <w:t>用法用量：口服，一次5粒，一日3次，心荣胶囊疗程6周或遵医嘱。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注意事项：孕妇慎用心荣胶囊。</w:t>
      </w:r>
      <w:r>
        <w:rPr>
          <w:rFonts w:hint="eastAsia"/>
          <w:lang w:eastAsia="zh-CN"/>
        </w:rPr>
        <w:t xml:space="preserve">  </w:t>
      </w:r>
    </w:p>
    <w:p w14:paraId="3AD9EFDC">
      <w:pPr>
        <w:rPr>
          <w:rFonts w:hint="eastAsia"/>
          <w:lang w:eastAsia="zh-CN"/>
        </w:rPr>
      </w:pPr>
      <w:r>
        <w:rPr>
          <w:rFonts w:hint="eastAsia"/>
          <w:lang w:eastAsia="zh-CN"/>
        </w:rPr>
        <w:t>药品名称：</w:t>
      </w:r>
      <w:r>
        <w:rPr>
          <w:rFonts w:hint="eastAsia"/>
        </w:rPr>
        <w:t>茵栀黄胶囊</w:t>
      </w:r>
      <w:r>
        <w:rPr>
          <w:rFonts w:hint="eastAsia"/>
          <w:lang w:eastAsia="zh-CN"/>
        </w:rPr>
        <w:t xml:space="preserve"> </w:t>
      </w:r>
      <w:r>
        <w:rPr>
          <w:rFonts w:hint="eastAsia"/>
        </w:rPr>
        <w:t>适应症：清热解毒，利湿退黄。有退黄疸和降低谷丙转氨酶的作用。用于湿热毒邪内蕴所致急性、迁延性、慢性肝炎和重症肝炎(I型)。也可用于其他型重症肝炎的综合治疗。</w:t>
      </w:r>
      <w:r>
        <w:rPr>
          <w:rFonts w:hint="eastAsia"/>
          <w:lang w:eastAsia="zh-CN"/>
        </w:rPr>
        <w:t xml:space="preserve"> </w:t>
      </w:r>
      <w:r>
        <w:rPr>
          <w:rFonts w:hint="eastAsia"/>
        </w:rPr>
        <w:t>用法用量：口服，一日3次，每次2粒。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3AA9F9">
      <w:pPr>
        <w:rPr>
          <w:rFonts w:hint="eastAsia"/>
          <w:lang w:eastAsia="zh-CN"/>
        </w:rPr>
      </w:pPr>
      <w:r>
        <w:rPr>
          <w:rFonts w:hint="eastAsia"/>
          <w:lang w:eastAsia="zh-CN"/>
        </w:rPr>
        <w:t>药品名称：</w:t>
      </w:r>
      <w:r>
        <w:rPr>
          <w:rFonts w:hint="eastAsia"/>
        </w:rPr>
        <w:t>辛伐他汀分散片</w:t>
      </w:r>
      <w:r>
        <w:rPr>
          <w:rFonts w:hint="eastAsia"/>
          <w:lang w:eastAsia="zh-CN"/>
        </w:rPr>
        <w:t xml:space="preserve"> </w:t>
      </w:r>
      <w:r>
        <w:rPr>
          <w:rFonts w:hint="eastAsia"/>
        </w:rPr>
        <w:t>适应症：1.高胆固醇血症饮食疗法及其他非药物治疗效果欠佳时，可应用辛伐他汀降低原发性高胆固醇血症患者的总胆固醇和低密度脂蛋白胆固醇。辛伐他汀同时可升高高密度脂蛋白胆固醇并因此降低低密度脂蛋白胆固醇/高密度脂蛋白胆固醇以及总胆固醇/高密度脂蛋白胆固醇的比率。在合并患高胆固醇血症和高甘油三酯血症的病人，且高胆固醇血症为主要异常时，降低升高的胆固醇水平。2.冠心病、冠心病二级预防。对冠心病患者，辛伐他汀适用于：（1）少死亡的危险性；（2）少冠心病死亡及非致死性心肌梗塞的危险性；（3）减少心肌血管再通手术（冠状动脉搭桥术及经皮气囊冠状动脉成形术）；（4）延缓动脉粥样硬化的进展，包括新病灶及全堵塞的发生。</w:t>
      </w:r>
      <w:r>
        <w:rPr>
          <w:rFonts w:hint="eastAsia"/>
          <w:lang w:eastAsia="zh-CN"/>
        </w:rPr>
        <w:t xml:space="preserve"> </w:t>
      </w:r>
      <w:r>
        <w:rPr>
          <w:rFonts w:hint="eastAsia"/>
        </w:rPr>
        <w:t>用法用量：接受本品的病人治疗以前应接受标准胆固醉饮食并在治疗过程中继续标准胆固醇饮食。1.高胆固醇血症：一般始服剂量为每天10mg,晚间顿服对于胆固醇水平轻至中度升高的患者，始服剂量为每天5mg,若需调整剂量则应间隔四周以上，最大剂量为每天40mg,晚间顿服。2.当低密度脂蛋白胆固醇水平降至75mg/dL(1.94mmol/L)或总胆固醇水平降至40mg/dL3.6mmo1/L)以下时，应减低辛伐他汀的服用剂量少病：冠心病患者可以侮人晚上服用工Omg作为起始剂。3.协同治疗：辛伐他汀单独应用或与胆酸鳌合剂协同应用时均有效。对于已同时服用免疫抑制剂类药物的患者，辛伐他汀的推荐剂量为每天10mg。4.肾功能不全病人：由于辛伐他汀由肾脏排泄不明显，故中度肾功能不全病人不必调整剂量 ；对于严重肾功能不全的患者（肌配清除率&lt;30m1/分），如使用剂量超过每天l0mg时应慎重考虑，并小心使用。</w:t>
      </w:r>
      <w:r>
        <w:rPr>
          <w:rFonts w:hint="eastAsia"/>
          <w:lang w:eastAsia="zh-CN"/>
        </w:rPr>
        <w:t xml:space="preserve"> </w:t>
      </w:r>
      <w:r>
        <w:rPr>
          <w:rFonts w:hint="eastAsia"/>
        </w:rPr>
        <w:t>禁忌：以下患者禁用：1 对本品任何成分过敏者。2 活动性肝炎或无法解释的持续血清转氨酶升高者。3 怀孕或哺乳期妇女。4 与四氢萘酚类钙通道阻滞剂米贝地尔合用。</w:t>
      </w:r>
      <w:r>
        <w:rPr>
          <w:rFonts w:hint="eastAsia"/>
          <w:lang w:eastAsia="zh-CN"/>
        </w:rPr>
        <w:t xml:space="preserve"> </w:t>
      </w:r>
      <w:r>
        <w:rPr>
          <w:rFonts w:hint="eastAsia"/>
        </w:rPr>
        <w:t>注意事项：1.病人接受辛伐他汀治疗以前应接受标准胆固醇饮食，并在治疗过程中继续使用。2.肝脏反应本药应慎用在大量饮酒和／或有肝病历史的病人。有活动性肝病或无法解释的氨基转移酶升高者应禁用辛伐他汀。在临床实验中，有少数服用辛伐他汀的患者有显著的血清氨基转移酶持续升高（超过正常值3倍以上）的现象。但停药后，则氨基转移酶可回复至治疗前水平，但无黄疽或其他有关的临床症状或体征，亦无过敏现象。建议在治疗前对于氨基转移酶有升高现象的患者应加强检查并多加留意。如果病人的氨基转移酶有继续升高的表现，特别是氨基转移酶升高超过正常值3倍以上并保持持续，则应予停药。与其他降脂药相同，应用辛伐他汀治疗的患者氨基转移酶中等程度升高（低于正常值3倍的情况）亦有报道。这些变化通常在应用辛伐他汀治疗后不久即有出现，但一般为一过性且不伴随任何症状，所以不必停药。3.肌肉反应应用辛伐他汀治疗的患者普遍有肌酸激酶(CK)：（来自骨骼肌）轻微的一过性升高，但这些并无任何临床意义。对于有弥漫性的肌痛，肌软弱或／和显著的肌酸激酶(CK)升高（大于正常值十倍以上）的情况应考虑为肌病。因此应要求病人若发现有不可解释的肌痛，肌软弱或肌无力应立即告诉医生。若发现肌酸激酶(CK)显著上升或诊断或怀疑肌痛，应立即停止辛伐他汀的治疗。对于有急性或严重的条件暗示的肌病及有因横纹肌溶解而导致二次急性肾衰竭倾向的病人应停止羟甲基戊二酰辅酶A(HMG-CoA)还原酶抑制剂的治疗。4.眼科检查即使在没有任何药物治疗时，随着年龄增长晶状体混浊的发病率亦会增加，长期临床研究资料显示，辛伐他汀对人体晶状体无不良作用。5.纯合子型家族性高胆固醇血症由于纯合子型家族性高胆固醇血症的患者低密度脂蛋白(LDL)受体的完全缺乏的缘故，辛伐他汀对此类病人的治疗效果不大理想。6.高甘油三酷血症辛伐他汀只有中等程序降低甘油三醋的效果，而不适合治疗以甘油三酷升高为主的异常情况（如1.IV及V型高脂血症）。7.对酒精饮用量过大和／或有既往肝脏病史的患者，应谨慎使用本品。</w:t>
      </w:r>
      <w:r>
        <w:rPr>
          <w:rFonts w:hint="eastAsia"/>
          <w:lang w:eastAsia="zh-CN"/>
        </w:rPr>
        <w:t xml:space="preserve">  </w:t>
      </w:r>
    </w:p>
    <w:p w14:paraId="4D345E45">
      <w:pPr>
        <w:rPr>
          <w:rFonts w:hint="eastAsia"/>
          <w:lang w:eastAsia="zh-CN"/>
        </w:rPr>
      </w:pPr>
      <w:r>
        <w:rPr>
          <w:rFonts w:hint="eastAsia"/>
          <w:lang w:eastAsia="zh-CN"/>
        </w:rPr>
        <w:t>药品名称：</w:t>
      </w:r>
      <w:r>
        <w:rPr>
          <w:rFonts w:hint="eastAsia"/>
        </w:rPr>
        <w:t>芪参益气滴丸</w:t>
      </w:r>
      <w:r>
        <w:rPr>
          <w:rFonts w:hint="eastAsia"/>
          <w:lang w:eastAsia="zh-CN"/>
        </w:rPr>
        <w:t xml:space="preserve"> </w:t>
      </w:r>
      <w:r>
        <w:rPr>
          <w:rFonts w:hint="eastAsia"/>
        </w:rPr>
        <w:t>适应症：益气通脉，活血止痛。芪参益气滴丸用于气虚血瘀型胸痹，症见胸闷胸痛，气短乏力、心悸、面色少华、自汗，舌体胖有齿痕、舌质暗或紫暗或有瘀斑，脉沉或沉弦。</w:t>
      </w:r>
      <w:r>
        <w:rPr>
          <w:rFonts w:hint="eastAsia"/>
          <w:lang w:eastAsia="zh-CN"/>
        </w:rPr>
        <w:t xml:space="preserve"> </w:t>
      </w:r>
      <w:r>
        <w:rPr>
          <w:rFonts w:hint="eastAsia"/>
        </w:rPr>
        <w:t>用法用量：芪参益气滴丸餐后半小时服用，一次1袋，一日3次。4周为一疗程或遵医嘱。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6F1EABD">
      <w:pPr>
        <w:rPr>
          <w:rFonts w:hint="eastAsia"/>
          <w:lang w:eastAsia="zh-CN"/>
        </w:rPr>
      </w:pPr>
      <w:r>
        <w:rPr>
          <w:rFonts w:hint="eastAsia"/>
          <w:lang w:eastAsia="zh-CN"/>
        </w:rPr>
        <w:t>药品名称：</w:t>
      </w:r>
      <w:r>
        <w:rPr>
          <w:rFonts w:hint="eastAsia"/>
        </w:rPr>
        <w:t>脂脉康胶囊</w:t>
      </w:r>
      <w:r>
        <w:rPr>
          <w:rFonts w:hint="eastAsia"/>
          <w:lang w:eastAsia="zh-CN"/>
        </w:rPr>
        <w:t xml:space="preserve"> </w:t>
      </w:r>
      <w:r>
        <w:rPr>
          <w:rFonts w:hint="eastAsia"/>
        </w:rPr>
        <w:t>适应症：消食，降脂，通血脉，益气血。用于瘀浊内阻、气血不足所致的动脉硬化症、高脂血症。</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4A06D4">
      <w:pPr>
        <w:rPr>
          <w:rFonts w:hint="eastAsia"/>
          <w:lang w:eastAsia="zh-CN"/>
        </w:rPr>
      </w:pPr>
      <w:r>
        <w:rPr>
          <w:rFonts w:hint="eastAsia"/>
          <w:lang w:eastAsia="zh-CN"/>
        </w:rPr>
        <w:t>药品名称：</w:t>
      </w:r>
      <w:r>
        <w:rPr>
          <w:rFonts w:hint="eastAsia"/>
        </w:rPr>
        <w:t>益坤宁片</w:t>
      </w:r>
      <w:r>
        <w:rPr>
          <w:rFonts w:hint="eastAsia"/>
          <w:lang w:eastAsia="zh-CN"/>
        </w:rPr>
        <w:t xml:space="preserve"> </w:t>
      </w:r>
      <w:r>
        <w:rPr>
          <w:rFonts w:hint="eastAsia"/>
        </w:rPr>
        <w:t>适应症：补气养血，调经止痛。用于妇女血虚气滞，月经不调，经前、经后腹痛腰痛，妇女更年期综合征等。</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注意事项：腹痛或气血不虚者不宜用。</w:t>
      </w:r>
      <w:r>
        <w:rPr>
          <w:rFonts w:hint="eastAsia"/>
          <w:lang w:eastAsia="zh-CN"/>
        </w:rPr>
        <w:t xml:space="preserve">  </w:t>
      </w:r>
    </w:p>
    <w:p w14:paraId="59A8A142">
      <w:pPr>
        <w:rPr>
          <w:rFonts w:hint="eastAsia"/>
          <w:lang w:eastAsia="zh-CN"/>
        </w:rPr>
      </w:pPr>
      <w:r>
        <w:rPr>
          <w:rFonts w:hint="eastAsia"/>
          <w:lang w:eastAsia="zh-CN"/>
        </w:rPr>
        <w:t>药品名称：</w:t>
      </w:r>
      <w:r>
        <w:rPr>
          <w:rFonts w:hint="eastAsia"/>
        </w:rPr>
        <w:t>决明降脂片</w:t>
      </w:r>
      <w:r>
        <w:rPr>
          <w:rFonts w:hint="eastAsia"/>
          <w:lang w:eastAsia="zh-CN"/>
        </w:rPr>
        <w:t xml:space="preserve"> </w:t>
      </w:r>
      <w:r>
        <w:rPr>
          <w:rFonts w:hint="eastAsia"/>
        </w:rPr>
        <w:t>适应症：降血脂，降血清胆固醇。用于冠心病或慢性肝炎所引起的高脂血症、血清胆固醇增高症。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6788F4E5">
      <w:pPr>
        <w:rPr>
          <w:rFonts w:hint="eastAsia"/>
          <w:lang w:eastAsia="zh-CN"/>
        </w:rPr>
      </w:pPr>
      <w:r>
        <w:rPr>
          <w:rFonts w:hint="eastAsia"/>
          <w:lang w:eastAsia="zh-CN"/>
        </w:rPr>
        <w:t>药品名称：</w:t>
      </w:r>
      <w:r>
        <w:rPr>
          <w:rFonts w:hint="eastAsia"/>
        </w:rPr>
        <w:t>康尔心胶囊</w:t>
      </w:r>
      <w:r>
        <w:rPr>
          <w:rFonts w:hint="eastAsia"/>
          <w:lang w:eastAsia="zh-CN"/>
        </w:rPr>
        <w:t xml:space="preserve"> </w:t>
      </w:r>
      <w:r>
        <w:rPr>
          <w:rFonts w:hint="eastAsia"/>
        </w:rPr>
        <w:t>适应症：益气活血、滋阴补肾，增加冠脉血流量、降血脂。用于治疗冠心病、心绞痛、胸闷、气短等症。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4B9ADC">
      <w:pPr>
        <w:rPr>
          <w:rFonts w:hint="eastAsia"/>
          <w:lang w:eastAsia="zh-CN"/>
        </w:rPr>
      </w:pPr>
      <w:r>
        <w:rPr>
          <w:rFonts w:hint="eastAsia"/>
          <w:lang w:eastAsia="zh-CN"/>
        </w:rPr>
        <w:t>药品名称：</w:t>
      </w:r>
      <w:r>
        <w:rPr>
          <w:rFonts w:hint="eastAsia"/>
        </w:rPr>
        <w:t>安神补脑颗粒</w:t>
      </w:r>
      <w:r>
        <w:rPr>
          <w:rFonts w:hint="eastAsia"/>
          <w:lang w:eastAsia="zh-CN"/>
        </w:rPr>
        <w:t xml:space="preserve"> </w:t>
      </w:r>
      <w:r>
        <w:rPr>
          <w:rFonts w:hint="eastAsia"/>
        </w:rPr>
        <w:t>适应症：生精补髓，健脑安神。用于神经衰弱，失眠，健忘，头晕。</w:t>
      </w:r>
      <w:r>
        <w:rPr>
          <w:rFonts w:hint="eastAsia"/>
          <w:lang w:eastAsia="zh-CN"/>
        </w:rPr>
        <w:t xml:space="preserve"> </w:t>
      </w:r>
      <w:r>
        <w:rPr>
          <w:rFonts w:hint="eastAsia"/>
        </w:rPr>
        <w:t>用法用量：冲服，一次1袋，一日2次，或遵医嘱。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89433E">
      <w:pPr>
        <w:rPr>
          <w:rFonts w:hint="eastAsia"/>
          <w:lang w:eastAsia="zh-CN"/>
        </w:rPr>
      </w:pPr>
      <w:r>
        <w:rPr>
          <w:rFonts w:hint="eastAsia"/>
          <w:lang w:eastAsia="zh-CN"/>
        </w:rPr>
        <w:t>药品名称：</w:t>
      </w:r>
      <w:r>
        <w:rPr>
          <w:rFonts w:hint="eastAsia"/>
        </w:rPr>
        <w:t>法莫替丁片</w:t>
      </w:r>
      <w:r>
        <w:rPr>
          <w:rFonts w:hint="eastAsia"/>
          <w:lang w:eastAsia="zh-CN"/>
        </w:rPr>
        <w:t xml:space="preserve"> </w:t>
      </w:r>
      <w:r>
        <w:rPr>
          <w:rFonts w:hint="eastAsia"/>
        </w:rPr>
        <w:t>适应症：法莫替丁片(世康特)用于缓解胃酸过多所致的胃痛、胃灼热感（烧心）、反酸。</w:t>
      </w:r>
      <w:r>
        <w:rPr>
          <w:rFonts w:hint="eastAsia"/>
          <w:lang w:eastAsia="zh-CN"/>
        </w:rPr>
        <w:t xml:space="preserve"> </w:t>
      </w:r>
      <w:r>
        <w:rPr>
          <w:rFonts w:hint="eastAsia"/>
        </w:rPr>
        <w:t>用法用量：口服。成人一次1片，一日2次。24小时内不超过2片。</w:t>
      </w:r>
      <w:r>
        <w:rPr>
          <w:rFonts w:hint="eastAsia"/>
          <w:lang w:eastAsia="zh-CN"/>
        </w:rPr>
        <w:t xml:space="preserve"> </w:t>
      </w:r>
      <w:r>
        <w:rPr>
          <w:rFonts w:hint="eastAsia"/>
        </w:rPr>
        <w:t>禁忌：1.严重肾功能不全者禁用。2.孕妇及哺乳期妇女禁用。</w:t>
      </w:r>
      <w:r>
        <w:rPr>
          <w:rFonts w:hint="eastAsia"/>
          <w:lang w:eastAsia="zh-CN"/>
        </w:rPr>
        <w:t xml:space="preserve"> </w:t>
      </w:r>
      <w:r>
        <w:rPr>
          <w:rFonts w:hint="eastAsia"/>
        </w:rPr>
        <w:t>注意事项：1.本品连续使用不得超过7天，症状未缓解，应咨询医师或药师。2.儿童用量请咨询医师或药师。3.肝功能不全患者及小儿应慎用。4.法莫替丁片主要由肾脏排泄，肾功能不全的患者应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8AB6B53">
      <w:pPr>
        <w:rPr>
          <w:rFonts w:hint="eastAsia"/>
          <w:lang w:eastAsia="zh-CN"/>
        </w:rPr>
      </w:pPr>
      <w:r>
        <w:rPr>
          <w:rFonts w:hint="eastAsia"/>
          <w:lang w:eastAsia="zh-CN"/>
        </w:rPr>
        <w:t>药品名称：</w:t>
      </w:r>
      <w:r>
        <w:rPr>
          <w:rFonts w:hint="eastAsia"/>
        </w:rPr>
        <w:t>奥美拉唑钠肠溶片</w:t>
      </w:r>
      <w:r>
        <w:rPr>
          <w:rFonts w:hint="eastAsia"/>
          <w:lang w:eastAsia="zh-CN"/>
        </w:rPr>
        <w:t xml:space="preserve"> </w:t>
      </w:r>
      <w:r>
        <w:rPr>
          <w:rFonts w:hint="eastAsia"/>
        </w:rPr>
        <w:t>适应症：奥美拉唑钠肠溶片用于消化性溃疡(胃、十二指肠溃疡)、反流性食管炎和卓-艾氏综合症(胃泌素瘤)。</w:t>
      </w:r>
      <w:r>
        <w:rPr>
          <w:rFonts w:hint="eastAsia"/>
          <w:lang w:eastAsia="zh-CN"/>
        </w:rPr>
        <w:t xml:space="preserve"> </w:t>
      </w:r>
      <w:r>
        <w:rPr>
          <w:rFonts w:hint="eastAsia"/>
        </w:rPr>
        <w:t>用法用量：十二指肠溃疡、胃溃疡和反流性食管炎：每日早晨吞服1片(20mg)，不可阻嚼，对用其它治疗不愈的患者，每日早晨吞服2片(40mg)。十二指肠溃疡疗程通常为2～4周，胃溃疡和反流性食管炎的疗程通常为4～8周。卓-艾氏综合症:首次剂量为3片(60mg)，每晨一次口服，然后按病情调节剂量为每日1～6片(20mg～120mg)，其疗程视临床情况而定，每日超过4片(8Omg)时，应分为两次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注意事项：1、当怀疑胃溃疡时，应首先排除胃癌的可能性，因使用本品治疗可减轻其症状，从而延误诊断。2、肝肾功能不全者慎用。</w:t>
      </w:r>
      <w:r>
        <w:rPr>
          <w:rFonts w:hint="eastAsia"/>
          <w:lang w:eastAsia="zh-CN"/>
        </w:rPr>
        <w:t xml:space="preserve">  </w:t>
      </w:r>
    </w:p>
    <w:p w14:paraId="2DD9FA02">
      <w:pPr>
        <w:rPr>
          <w:rFonts w:hint="eastAsia"/>
          <w:lang w:eastAsia="zh-CN"/>
        </w:rPr>
      </w:pPr>
      <w:r>
        <w:rPr>
          <w:rFonts w:hint="eastAsia"/>
          <w:lang w:eastAsia="zh-CN"/>
        </w:rPr>
        <w:t>药品名称：</w:t>
      </w:r>
      <w:r>
        <w:rPr>
          <w:rFonts w:hint="eastAsia"/>
        </w:rPr>
        <w:t>鞣酸苦参碱胶囊</w:t>
      </w:r>
      <w:r>
        <w:rPr>
          <w:rFonts w:hint="eastAsia"/>
          <w:lang w:eastAsia="zh-CN"/>
        </w:rPr>
        <w:t xml:space="preserve"> </w:t>
      </w:r>
      <w:r>
        <w:rPr>
          <w:rFonts w:hint="eastAsia"/>
        </w:rPr>
        <w:t>适应症：用于功能性腹泻和急慢性肠炎、肠易激综合症引起的腹泻。</w:t>
      </w:r>
      <w:r>
        <w:rPr>
          <w:rFonts w:hint="eastAsia"/>
          <w:lang w:eastAsia="zh-CN"/>
        </w:rPr>
        <w:t xml:space="preserve"> </w:t>
      </w:r>
      <w:r>
        <w:rPr>
          <w:rFonts w:hint="eastAsia"/>
        </w:rPr>
        <w:t>用法用量：12岁以下小儿用量见下表口服。成人：一次2～4粒；7～12岁：一次11/2～2粒；4～7岁：一次1～11/2粒；1～4岁：一次1/2～11/2粒；新生儿～1岁：一次1/3～1/2粒。每日3～4次。</w:t>
      </w:r>
      <w:r>
        <w:rPr>
          <w:rFonts w:hint="eastAsia"/>
          <w:lang w:eastAsia="zh-CN"/>
        </w:rPr>
        <w:t xml:space="preserve"> </w:t>
      </w:r>
      <w:r>
        <w:rPr>
          <w:rFonts w:hint="eastAsia"/>
        </w:rPr>
        <w:t>禁忌：</w:t>
      </w:r>
      <w:r>
        <w:rPr>
          <w:rFonts w:hint="eastAsia"/>
          <w:lang w:eastAsia="zh-CN"/>
        </w:rPr>
        <w:t xml:space="preserve"> </w:t>
      </w:r>
      <w:r>
        <w:rPr>
          <w:rFonts w:hint="eastAsia"/>
        </w:rPr>
        <w:t>注意事项：1.1岁以下儿童用量请咨询医师或药师。2.连续使用本品3天，症状未缓解，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E12AB22">
      <w:pPr>
        <w:rPr>
          <w:rFonts w:hint="eastAsia"/>
          <w:lang w:eastAsia="zh-CN"/>
        </w:rPr>
      </w:pPr>
      <w:r>
        <w:rPr>
          <w:rFonts w:hint="eastAsia"/>
          <w:lang w:eastAsia="zh-CN"/>
        </w:rPr>
        <w:t>药品名称：</w:t>
      </w:r>
      <w:r>
        <w:rPr>
          <w:rFonts w:hint="eastAsia"/>
        </w:rPr>
        <w:t>复方血栓通片</w:t>
      </w:r>
      <w:r>
        <w:rPr>
          <w:rFonts w:hint="eastAsia"/>
          <w:lang w:eastAsia="zh-CN"/>
        </w:rPr>
        <w:t xml:space="preserve"> </w:t>
      </w:r>
      <w:r>
        <w:rPr>
          <w:rFonts w:hint="eastAsia"/>
        </w:rPr>
        <w:t>适应症：活血化瘀，益气养阴。用于治疗血瘀兼气阴两虚证的视网膜静脉阻塞，症见视力下降或视觉异常，眼底瘀血征象，神疲乏力，咽干，口干等；以及用于血瘀兼气阴两虚的稳定性劳累型心绞痛，症见胸闷痛、心悸、心慌、气短乏力、心烦口干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031F032">
      <w:pPr>
        <w:rPr>
          <w:rFonts w:hint="eastAsia"/>
          <w:lang w:eastAsia="zh-CN"/>
        </w:rPr>
      </w:pPr>
      <w:r>
        <w:rPr>
          <w:rFonts w:hint="eastAsia"/>
          <w:lang w:eastAsia="zh-CN"/>
        </w:rPr>
        <w:t>药品名称：</w:t>
      </w:r>
      <w:r>
        <w:rPr>
          <w:rFonts w:hint="eastAsia"/>
        </w:rPr>
        <w:t>乐脉分散片</w:t>
      </w:r>
      <w:r>
        <w:rPr>
          <w:rFonts w:hint="eastAsia"/>
          <w:lang w:eastAsia="zh-CN"/>
        </w:rPr>
        <w:t xml:space="preserve"> </w:t>
      </w:r>
      <w:r>
        <w:rPr>
          <w:rFonts w:hint="eastAsia"/>
        </w:rPr>
        <w:t>适应症：行气活血，化瘀通脉。用于气滞血瘀所致的头痛、眩晕、胸痛、心悸；冠心病心绞痛、多发性脑梗死见上述证候者。</w:t>
      </w:r>
      <w:r>
        <w:rPr>
          <w:rFonts w:hint="eastAsia"/>
          <w:lang w:eastAsia="zh-CN"/>
        </w:rPr>
        <w:t xml:space="preserve"> </w:t>
      </w:r>
      <w:r>
        <w:rPr>
          <w:rFonts w:hint="eastAsia"/>
        </w:rPr>
        <w:t>用法用量：吞服或用水分散后口服。一次2～4片，一日3次。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8D22DD2">
      <w:pPr>
        <w:rPr>
          <w:rFonts w:hint="eastAsia"/>
          <w:lang w:eastAsia="zh-CN"/>
        </w:rPr>
      </w:pPr>
      <w:r>
        <w:rPr>
          <w:rFonts w:hint="eastAsia"/>
          <w:lang w:eastAsia="zh-CN"/>
        </w:rPr>
        <w:t>药品名称：</w:t>
      </w:r>
      <w:r>
        <w:rPr>
          <w:rFonts w:hint="eastAsia"/>
        </w:rPr>
        <w:t>利脑心片</w:t>
      </w:r>
      <w:r>
        <w:rPr>
          <w:rFonts w:hint="eastAsia"/>
          <w:lang w:eastAsia="zh-CN"/>
        </w:rPr>
        <w:t xml:space="preserve"> </w:t>
      </w:r>
      <w:r>
        <w:rPr>
          <w:rFonts w:hint="eastAsia"/>
        </w:rPr>
        <w:t>适应症：活血祛瘀，行气化痰，通络止痛。用于治疗气滞血瘀，痰浊阻络，胸痹刺痛、绞痛，固定不移，入夜更甚，心悸不宁，头昏头痛，以及冠心病、心肌梗塞、脑动脉硬化、脑血栓等见上述证候者。</w:t>
      </w:r>
      <w:r>
        <w:rPr>
          <w:rFonts w:hint="eastAsia"/>
          <w:lang w:eastAsia="zh-CN"/>
        </w:rPr>
        <w:t xml:space="preserve"> </w:t>
      </w:r>
      <w:r>
        <w:rPr>
          <w:rFonts w:hint="eastAsia"/>
        </w:rPr>
        <w:t>用法用量：口服，一次3片，一日3次，饭后服用。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F33B24">
      <w:pPr>
        <w:rPr>
          <w:rFonts w:hint="eastAsia"/>
          <w:lang w:eastAsia="zh-CN"/>
        </w:rPr>
      </w:pPr>
      <w:r>
        <w:rPr>
          <w:rFonts w:hint="eastAsia"/>
          <w:lang w:eastAsia="zh-CN"/>
        </w:rPr>
        <w:t>药品名称：</w:t>
      </w:r>
      <w:r>
        <w:rPr>
          <w:rFonts w:hint="eastAsia"/>
        </w:rPr>
        <w:t>脉络宁颗粒</w:t>
      </w:r>
      <w:r>
        <w:rPr>
          <w:rFonts w:hint="eastAsia"/>
          <w:lang w:eastAsia="zh-CN"/>
        </w:rPr>
        <w:t xml:space="preserve"> </w:t>
      </w:r>
      <w:r>
        <w:rPr>
          <w:rFonts w:hint="eastAsia"/>
        </w:rPr>
        <w:t>适应症：清热养阴、活血祛瘀。用于I、II期动脉硬化性闭塞症及血栓闭塞性脉管炎引起的肢体皮肤发凉、酸胀、麻木、烧灼感、间歇性跛行、静息痛等；急性和亚急性期下肢深静脉血栓形成引起的局部肿胀、疼痛、皮肤温度升高、皮色异常等及恢复期轻中期脑梗赛引起的半身不遂、口舌歪斜、偏身麻木，语言不利等。</w:t>
      </w:r>
      <w:r>
        <w:rPr>
          <w:rFonts w:hint="eastAsia"/>
          <w:lang w:eastAsia="zh-CN"/>
        </w:rPr>
        <w:t xml:space="preserve"> </w:t>
      </w:r>
      <w:r>
        <w:rPr>
          <w:rFonts w:hint="eastAsia"/>
        </w:rPr>
        <w:t>用法用量：冲服，一次10g，一日3次。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脑出血患者慎用。2.出血性疾病或有出血倾向的患者慎用。3.本品应在医师指导下服用。4.本品为非溶栓类药物，但有一定活血祛瘀作用，下肢深静脉血栓形成性期7天内是否应用，建议由医生根据病情决定。</w:t>
      </w:r>
      <w:r>
        <w:rPr>
          <w:rFonts w:hint="eastAsia"/>
          <w:lang w:eastAsia="zh-CN"/>
        </w:rPr>
        <w:t xml:space="preserve">  </w:t>
      </w:r>
    </w:p>
    <w:p w14:paraId="3D530A2A">
      <w:pPr>
        <w:rPr>
          <w:rFonts w:hint="eastAsia"/>
          <w:lang w:eastAsia="zh-CN"/>
        </w:rPr>
      </w:pPr>
      <w:r>
        <w:rPr>
          <w:rFonts w:hint="eastAsia"/>
          <w:lang w:eastAsia="zh-CN"/>
        </w:rPr>
        <w:t>药品名称：</w:t>
      </w:r>
      <w:r>
        <w:rPr>
          <w:rFonts w:hint="eastAsia"/>
        </w:rPr>
        <w:t>眠安宁颗粒</w:t>
      </w:r>
      <w:r>
        <w:rPr>
          <w:rFonts w:hint="eastAsia"/>
          <w:lang w:eastAsia="zh-CN"/>
        </w:rPr>
        <w:t xml:space="preserve"> </w:t>
      </w:r>
      <w:r>
        <w:rPr>
          <w:rFonts w:hint="eastAsia"/>
        </w:rPr>
        <w:t>适应症：养血安神。眠安宁颗粒用于神经衰弱，失眠多梦，心神不安等症。</w:t>
      </w:r>
      <w:r>
        <w:rPr>
          <w:rFonts w:hint="eastAsia"/>
          <w:lang w:eastAsia="zh-CN"/>
        </w:rPr>
        <w:t xml:space="preserve"> </w:t>
      </w:r>
      <w:r>
        <w:rPr>
          <w:rFonts w:hint="eastAsia"/>
        </w:rPr>
        <w:t>用法用量：口服眠安宁颗粒，一次一袋，一日2次。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D46940">
      <w:pPr>
        <w:rPr>
          <w:rFonts w:hint="eastAsia"/>
          <w:lang w:eastAsia="zh-CN"/>
        </w:rPr>
      </w:pPr>
      <w:r>
        <w:rPr>
          <w:rFonts w:hint="eastAsia"/>
          <w:lang w:eastAsia="zh-CN"/>
        </w:rPr>
        <w:t>药品名称：</w:t>
      </w:r>
      <w:r>
        <w:rPr>
          <w:rFonts w:hint="eastAsia"/>
        </w:rPr>
        <w:t>雪莲口服液</w:t>
      </w:r>
      <w:r>
        <w:rPr>
          <w:rFonts w:hint="eastAsia"/>
          <w:lang w:eastAsia="zh-CN"/>
        </w:rPr>
        <w:t xml:space="preserve"> </w:t>
      </w:r>
      <w:r>
        <w:rPr>
          <w:rFonts w:hint="eastAsia"/>
        </w:rPr>
        <w:t>适应症：温肾助阳，祛风胜湿，活血通经。用于肾阳不足、寒湿瘀阻所致的风湿性关节炎，类风湿性关节炎及痛经等。</w:t>
      </w:r>
      <w:r>
        <w:rPr>
          <w:rFonts w:hint="eastAsia"/>
          <w:lang w:eastAsia="zh-CN"/>
        </w:rPr>
        <w:t xml:space="preserve"> </w:t>
      </w:r>
      <w:r>
        <w:rPr>
          <w:rFonts w:hint="eastAsia"/>
        </w:rPr>
        <w:t>用法用量：口服，一次10～20毫升，一日1～2次，早晚空腹服用或遵医嘱。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00301B3A">
      <w:pPr>
        <w:rPr>
          <w:rFonts w:hint="eastAsia"/>
          <w:lang w:eastAsia="zh-CN"/>
        </w:rPr>
      </w:pPr>
      <w:r>
        <w:rPr>
          <w:rFonts w:hint="eastAsia"/>
          <w:lang w:eastAsia="zh-CN"/>
        </w:rPr>
        <w:t>药品名称：</w:t>
      </w:r>
      <w:r>
        <w:rPr>
          <w:rFonts w:hint="eastAsia"/>
        </w:rPr>
        <w:t>益心舒丸</w:t>
      </w:r>
      <w:r>
        <w:rPr>
          <w:rFonts w:hint="eastAsia"/>
          <w:lang w:eastAsia="zh-CN"/>
        </w:rPr>
        <w:t xml:space="preserve"> </w:t>
      </w:r>
      <w:r>
        <w:rPr>
          <w:rFonts w:hint="eastAsia"/>
        </w:rPr>
        <w:t>适应症：益气复脉，活血化瘀，养阴生津。用于气阴两虚，心悸脉结代，胸闷不舒、胸痛及冠心病心绞痛见有上述症状者。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1B2C5C">
      <w:pPr>
        <w:rPr>
          <w:rFonts w:hint="eastAsia"/>
          <w:lang w:eastAsia="zh-CN"/>
        </w:rPr>
      </w:pPr>
      <w:r>
        <w:rPr>
          <w:rFonts w:hint="eastAsia"/>
          <w:lang w:eastAsia="zh-CN"/>
        </w:rPr>
        <w:t>药品名称：</w:t>
      </w:r>
      <w:r>
        <w:rPr>
          <w:rFonts w:hint="eastAsia"/>
        </w:rPr>
        <w:t>布洛芬缓释片</w:t>
      </w:r>
      <w:r>
        <w:rPr>
          <w:rFonts w:hint="eastAsia"/>
          <w:lang w:eastAsia="zh-CN"/>
        </w:rPr>
        <w:t xml:space="preserve"> </w:t>
      </w:r>
      <w:r>
        <w:rPr>
          <w:rFonts w:hint="eastAsia"/>
        </w:rPr>
        <w:t>适应症：布洛芬缓释片(芬尼康)用于减轻中度疼痛，如关节痛、神经痛、肌肉痛、偏头痛、头痛、痛经、牙痛；也可用于感冒和流感引起的发热。</w:t>
      </w:r>
      <w:r>
        <w:rPr>
          <w:rFonts w:hint="eastAsia"/>
          <w:lang w:eastAsia="zh-CN"/>
        </w:rPr>
        <w:t xml:space="preserve"> </w:t>
      </w:r>
      <w:r>
        <w:rPr>
          <w:rFonts w:hint="eastAsia"/>
        </w:rPr>
        <w:t>用法用量：口服。成人，一次1片，一日2次（早晚各一次）。</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必须整片吞服，不得碾碎或溶解后服用。3.不能同时服用其他含有解热镇痛药的药品（如某些复方抗感冒药）。4.服用本品期间不得饮酒或含有酒精的饮料。5.有下列情况患者慎用：60岁以上、支气管哮喘、肝肾功能不全、凝血机制或血小板功能障碍（如血友病）。6.下列情况患者应在医师指导下使用：有消化性溃疡史、胃肠道出血、心功能不全、高血压。7.如服用过量或出现严重不良反应，应立即就医。8.对本品过敏者禁用，过敏体质者慎用。9.本品性状发生改变时禁止使用。10.请将本品放在儿童不能接触的地方。11.如正在使用其他其他药品，使用本品前请咨询医师或药师。12.如出现胃肠道出血或溃疡、胸痛、气短、无力、言语含糊等情况，应停药并咨询医师。13.第一次使用本品如出现皮疹或过敏症状，应停药并咨询医师。</w:t>
      </w:r>
      <w:r>
        <w:rPr>
          <w:rFonts w:hint="eastAsia"/>
          <w:lang w:eastAsia="zh-CN"/>
        </w:rPr>
        <w:t xml:space="preserve">  </w:t>
      </w:r>
    </w:p>
    <w:p w14:paraId="1BD5A702">
      <w:pPr>
        <w:rPr>
          <w:rFonts w:hint="eastAsia"/>
          <w:lang w:eastAsia="zh-CN"/>
        </w:rPr>
      </w:pPr>
      <w:r>
        <w:rPr>
          <w:rFonts w:hint="eastAsia"/>
          <w:lang w:eastAsia="zh-CN"/>
        </w:rPr>
        <w:t>药品名称：</w:t>
      </w:r>
      <w:r>
        <w:rPr>
          <w:rFonts w:hint="eastAsia"/>
        </w:rPr>
        <w:t>参苓白术丸</w:t>
      </w:r>
      <w:r>
        <w:rPr>
          <w:rFonts w:hint="eastAsia"/>
          <w:lang w:eastAsia="zh-CN"/>
        </w:rPr>
        <w:t xml:space="preserve"> </w:t>
      </w:r>
      <w:r>
        <w:rPr>
          <w:rFonts w:hint="eastAsia"/>
        </w:rPr>
        <w:t>适应症：健脾、益气。本品用于体倦乏力，食少便溏。</w:t>
      </w:r>
      <w:r>
        <w:rPr>
          <w:rFonts w:hint="eastAsia"/>
          <w:lang w:eastAsia="zh-CN"/>
        </w:rPr>
        <w:t xml:space="preserve"> </w:t>
      </w:r>
      <w:r>
        <w:rPr>
          <w:rFonts w:hint="eastAsia"/>
        </w:rPr>
        <w:t>用法用量：口服，一次6克，一日3次。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 泄泻兼有大便不通畅，肛门有下坠感者忌服。2. 服参苓白术丸时不宜同时服用藜芦、五灵脂、皂荚或其制剂。3. 不宜喝茶和吃萝卜以免影响药效。4. 不宜和感冒类药同时服用。5. 高血压、心脏病、肾脏病、糖尿病严重患者及孕妇应在医师指导下服用。6. 本品宜饭前服用或进食同时服。7. 按照用法用量服用，小儿应在医师指导下服用。8. 服药二周后症状未改善，应去医院就诊。9. 对本品过敏者禁用，过敏体质者慎用。10. 本品性状发生改变时禁止使用。11. 儿童必须在成人监护下使用。12. 请将本品放在儿童不能接触的地方。13. 如正在使用其他药品，使用本品前请咨询医师或药师。</w:t>
      </w:r>
      <w:r>
        <w:rPr>
          <w:rFonts w:hint="eastAsia"/>
          <w:lang w:eastAsia="zh-CN"/>
        </w:rPr>
        <w:t xml:space="preserve">  </w:t>
      </w:r>
    </w:p>
    <w:p w14:paraId="41CB1B92">
      <w:pPr>
        <w:rPr>
          <w:rFonts w:hint="eastAsia"/>
          <w:lang w:eastAsia="zh-CN"/>
        </w:rPr>
      </w:pPr>
      <w:r>
        <w:rPr>
          <w:rFonts w:hint="eastAsia"/>
          <w:lang w:eastAsia="zh-CN"/>
        </w:rPr>
        <w:t>药品名称：</w:t>
      </w:r>
      <w:r>
        <w:rPr>
          <w:rFonts w:hint="eastAsia"/>
        </w:rPr>
        <w:t>益脉康分散片</w:t>
      </w:r>
      <w:r>
        <w:rPr>
          <w:rFonts w:hint="eastAsia"/>
          <w:lang w:eastAsia="zh-CN"/>
        </w:rPr>
        <w:t xml:space="preserve"> </w:t>
      </w:r>
      <w:r>
        <w:rPr>
          <w:rFonts w:hint="eastAsia"/>
        </w:rPr>
        <w:t>适应症：活血化瘀，用于缺血性脑血管病及脑出血后遗瘫痪，眼底视网膜阻塞，冠心病，血管炎性皮肤病，风湿病；行小梁切除后眼压已控制的晚期青光眼视野缩小症。</w:t>
      </w:r>
      <w:r>
        <w:rPr>
          <w:rFonts w:hint="eastAsia"/>
          <w:lang w:eastAsia="zh-CN"/>
        </w:rPr>
        <w:t xml:space="preserve"> </w:t>
      </w:r>
      <w:r>
        <w:rPr>
          <w:rFonts w:hint="eastAsia"/>
        </w:rPr>
        <w:t>用法用量：吞服，或用水分散后口服。一次2片，一日3次。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796959">
      <w:pPr>
        <w:rPr>
          <w:rFonts w:hint="eastAsia"/>
          <w:lang w:eastAsia="zh-CN"/>
        </w:rPr>
      </w:pPr>
      <w:r>
        <w:rPr>
          <w:rFonts w:hint="eastAsia"/>
          <w:lang w:eastAsia="zh-CN"/>
        </w:rPr>
        <w:t>药品名称：</w:t>
      </w:r>
      <w:r>
        <w:rPr>
          <w:rFonts w:hint="eastAsia"/>
        </w:rPr>
        <w:t>丙酸氯倍他索软膏</w:t>
      </w:r>
      <w:r>
        <w:rPr>
          <w:rFonts w:hint="eastAsia"/>
          <w:lang w:eastAsia="zh-CN"/>
        </w:rPr>
        <w:t xml:space="preserve"> </w:t>
      </w:r>
      <w:r>
        <w:rPr>
          <w:rFonts w:hint="eastAsia"/>
        </w:rPr>
        <w:t>适应症：丙酸氯倍他索软膏适用于慢性湿疹、银屑病、扁平苔藓、盘状红斑狼疮、神经性皮炎、掌跖脓疱病等皮质类固醇外用治疗有效的皮肤病。</w:t>
      </w:r>
      <w:r>
        <w:rPr>
          <w:rFonts w:hint="eastAsia"/>
          <w:lang w:eastAsia="zh-CN"/>
        </w:rPr>
        <w:t xml:space="preserve"> </w:t>
      </w:r>
      <w:r>
        <w:rPr>
          <w:rFonts w:hint="eastAsia"/>
        </w:rPr>
        <w:t>用法用量：外用：薄薄一层均匀涂于患处，一日2次。</w:t>
      </w:r>
      <w:r>
        <w:rPr>
          <w:rFonts w:hint="eastAsia"/>
          <w:lang w:eastAsia="zh-CN"/>
        </w:rPr>
        <w:t xml:space="preserve"> </w:t>
      </w:r>
      <w:r>
        <w:rPr>
          <w:rFonts w:hint="eastAsia"/>
        </w:rPr>
        <w:t>禁忌：对本药及基质成分过敏者和对其它皮质类固醇过敏者禁用。</w:t>
      </w:r>
      <w:r>
        <w:rPr>
          <w:rFonts w:hint="eastAsia"/>
          <w:lang w:eastAsia="zh-CN"/>
        </w:rPr>
        <w:t xml:space="preserve"> </w:t>
      </w:r>
      <w:r>
        <w:rPr>
          <w:rFonts w:hint="eastAsia"/>
        </w:rPr>
        <w:t>注意事项：1.本品属于强效皮质类固醇外用制剂，若长期、大面积应用或采用封包治疗，由于全身性吸收作用，可造成可逆性下丘脑-垂体-肾上腺(PHA)轴的抑制，部分患者可出现库欣综合征、高血糖及尿糖等表现，因此本药不能长期大面积应用，亦不宜采用封包治疗。2.大面积使用不能超过2周；治疗顽固、斑块状银屑病，若用药面积仅占体表的5%～10%，可以连续应用4周。每周用量均不能超过50g。3.不能应用于面部、腋部及腹股沟等皮肤折皱部位，因为即便短期应用也可造成皮肤萎缩、毛细血管扩张等不良反应。4.如伴有皮肤感染，必须同时使用抗感染药物。如同时使用后，感染的症状没有及时改善，应停用本药直至感染得到控制。5.不可用于眼部</w:t>
      </w:r>
      <w:r>
        <w:rPr>
          <w:rFonts w:hint="eastAsia"/>
          <w:lang w:eastAsia="zh-CN"/>
        </w:rPr>
        <w:t xml:space="preserve">  </w:t>
      </w:r>
    </w:p>
    <w:p w14:paraId="3FE6F7E0">
      <w:pPr>
        <w:rPr>
          <w:rFonts w:hint="eastAsia"/>
          <w:lang w:eastAsia="zh-CN"/>
        </w:rPr>
      </w:pPr>
      <w:r>
        <w:rPr>
          <w:rFonts w:hint="eastAsia"/>
          <w:lang w:eastAsia="zh-CN"/>
        </w:rPr>
        <w:t>药品名称：</w:t>
      </w:r>
      <w:r>
        <w:rPr>
          <w:rFonts w:hint="eastAsia"/>
        </w:rPr>
        <w:t>冠心苏合丸</w:t>
      </w:r>
      <w:r>
        <w:rPr>
          <w:rFonts w:hint="eastAsia"/>
          <w:lang w:eastAsia="zh-CN"/>
        </w:rPr>
        <w:t xml:space="preserve"> </w:t>
      </w:r>
      <w:r>
        <w:rPr>
          <w:rFonts w:hint="eastAsia"/>
        </w:rPr>
        <w:t>适应症：理气，宽胸，止痛。用于寒凝气滞，心脉不通所致的胸痹。症见胸闷，心前区疼痛；冠心病心绞痛见上述证候者。</w:t>
      </w:r>
      <w:r>
        <w:rPr>
          <w:rFonts w:hint="eastAsia"/>
          <w:lang w:eastAsia="zh-CN"/>
        </w:rPr>
        <w:t xml:space="preserve"> </w:t>
      </w:r>
      <w:r>
        <w:rPr>
          <w:rFonts w:hint="eastAsia"/>
        </w:rPr>
        <w:t>用法用量：嚼碎服，一次1丸，一日1～3次；或遵医嘱。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94DCD2">
      <w:pPr>
        <w:rPr>
          <w:rFonts w:hint="eastAsia"/>
          <w:lang w:eastAsia="zh-CN"/>
        </w:rPr>
      </w:pPr>
      <w:r>
        <w:rPr>
          <w:rFonts w:hint="eastAsia"/>
          <w:lang w:eastAsia="zh-CN"/>
        </w:rPr>
        <w:t>药品名称：</w:t>
      </w:r>
      <w:r>
        <w:rPr>
          <w:rFonts w:hint="eastAsia"/>
        </w:rPr>
        <w:t>大活络丸</w:t>
      </w:r>
      <w:r>
        <w:rPr>
          <w:rFonts w:hint="eastAsia"/>
          <w:lang w:eastAsia="zh-CN"/>
        </w:rPr>
        <w:t xml:space="preserve"> </w:t>
      </w:r>
      <w:r>
        <w:rPr>
          <w:rFonts w:hint="eastAsia"/>
        </w:rPr>
        <w:t>适应症：祛风止痛，除湿豁痰，舒筋活络。用于中风痰厥引起的瘫痪，足萎痹痛，筋脉拘急，腰腿疼痛度跌打损伤，行走不便，胸痹等症。</w:t>
      </w:r>
      <w:r>
        <w:rPr>
          <w:rFonts w:hint="eastAsia"/>
          <w:lang w:eastAsia="zh-CN"/>
        </w:rPr>
        <w:t xml:space="preserve"> </w:t>
      </w:r>
      <w:r>
        <w:rPr>
          <w:rFonts w:hint="eastAsia"/>
        </w:rPr>
        <w:t>用法用量：温黄酒或温开水送服。一次1丸，一日1-2次。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注意事项：孕妇忌服，运动员慎用。</w:t>
      </w:r>
      <w:r>
        <w:rPr>
          <w:rFonts w:hint="eastAsia"/>
          <w:lang w:eastAsia="zh-CN"/>
        </w:rPr>
        <w:t xml:space="preserve">  </w:t>
      </w:r>
    </w:p>
    <w:p w14:paraId="66C8E1B4">
      <w:pPr>
        <w:rPr>
          <w:rFonts w:hint="eastAsia"/>
          <w:lang w:eastAsia="zh-CN"/>
        </w:rPr>
      </w:pPr>
      <w:r>
        <w:rPr>
          <w:rFonts w:hint="eastAsia"/>
          <w:lang w:eastAsia="zh-CN"/>
        </w:rPr>
        <w:t>药品名称：</w:t>
      </w:r>
      <w:r>
        <w:rPr>
          <w:rFonts w:hint="eastAsia"/>
        </w:rPr>
        <w:t>甲紫溶液</w:t>
      </w:r>
      <w:r>
        <w:rPr>
          <w:rFonts w:hint="eastAsia"/>
          <w:lang w:eastAsia="zh-CN"/>
        </w:rPr>
        <w:t xml:space="preserve"> </w:t>
      </w:r>
      <w:r>
        <w:rPr>
          <w:rFonts w:hint="eastAsia"/>
        </w:rPr>
        <w:t>适应症：甲紫溶液(信龙)用于皮肤和粘膜的化脓性感染、白念珠菌引起的口腔炎，也用于烫伤、烧伤等。</w:t>
      </w:r>
      <w:r>
        <w:rPr>
          <w:rFonts w:hint="eastAsia"/>
          <w:lang w:eastAsia="zh-CN"/>
        </w:rPr>
        <w:t xml:space="preserve"> </w:t>
      </w:r>
      <w:r>
        <w:rPr>
          <w:rFonts w:hint="eastAsia"/>
        </w:rPr>
        <w:t>用法用量：外用。治疗粘膜感染，用1％水溶液外涂，一日2～3次；用于烧伤、烫伤，用0.1%～1%水溶液外涂。</w:t>
      </w:r>
      <w:r>
        <w:rPr>
          <w:rFonts w:hint="eastAsia"/>
          <w:lang w:eastAsia="zh-CN"/>
        </w:rPr>
        <w:t xml:space="preserve"> </w:t>
      </w:r>
      <w:r>
        <w:rPr>
          <w:rFonts w:hint="eastAsia"/>
        </w:rPr>
        <w:t>禁忌：</w:t>
      </w:r>
      <w:r>
        <w:rPr>
          <w:rFonts w:hint="eastAsia"/>
          <w:lang w:eastAsia="zh-CN"/>
        </w:rPr>
        <w:t xml:space="preserve"> </w:t>
      </w:r>
      <w:r>
        <w:rPr>
          <w:rFonts w:hint="eastAsia"/>
        </w:rPr>
        <w:t>注意事项：面部有溃疡性损害时应慎用，不然可造成皮肤着色。治疗鹅口疮时，只在患处涂药，如将溶液咽下可造成食管炎、喉头炎。涂药后不宜加封包。大面积破损皮肤不宜使用。本品不宜长期使用。</w:t>
      </w:r>
      <w:r>
        <w:rPr>
          <w:rFonts w:hint="eastAsia"/>
          <w:lang w:eastAsia="zh-CN"/>
        </w:rPr>
        <w:t xml:space="preserve">  </w:t>
      </w:r>
    </w:p>
    <w:p w14:paraId="38627C98">
      <w:pPr>
        <w:rPr>
          <w:rFonts w:hint="eastAsia"/>
          <w:lang w:eastAsia="zh-CN"/>
        </w:rPr>
      </w:pPr>
      <w:r>
        <w:rPr>
          <w:rFonts w:hint="eastAsia"/>
          <w:lang w:eastAsia="zh-CN"/>
        </w:rPr>
        <w:t>药品名称：</w:t>
      </w:r>
      <w:r>
        <w:rPr>
          <w:rFonts w:hint="eastAsia"/>
        </w:rPr>
        <w:t>咪康唑氯倍他索乳膏</w:t>
      </w:r>
      <w:r>
        <w:rPr>
          <w:rFonts w:hint="eastAsia"/>
          <w:lang w:eastAsia="zh-CN"/>
        </w:rPr>
        <w:t xml:space="preserve"> </w:t>
      </w:r>
      <w:r>
        <w:rPr>
          <w:rFonts w:hint="eastAsia"/>
        </w:rPr>
        <w:t>适应症：用于真菌引起的皮炎、湿疹、手足癣、股癣、及过敏性皮炎。</w:t>
      </w:r>
      <w:r>
        <w:rPr>
          <w:rFonts w:hint="eastAsia"/>
          <w:lang w:eastAsia="zh-CN"/>
        </w:rPr>
        <w:t xml:space="preserve"> </w:t>
      </w:r>
      <w:r>
        <w:rPr>
          <w:rFonts w:hint="eastAsia"/>
        </w:rPr>
        <w:t>用法用量：外用。一日1到2次，均匀涂敷于患处。</w:t>
      </w:r>
      <w:r>
        <w:rPr>
          <w:rFonts w:hint="eastAsia"/>
          <w:lang w:eastAsia="zh-CN"/>
        </w:rPr>
        <w:t xml:space="preserve"> </w:t>
      </w:r>
      <w:r>
        <w:rPr>
          <w:rFonts w:hint="eastAsia"/>
        </w:rPr>
        <w:t>禁忌：1、对皮质激素类药物及咪唑类药物过敏者禁用。2、面部、眼部、腋部及腹股沟等皮肤褶皱部位禁用。</w:t>
      </w:r>
      <w:r>
        <w:rPr>
          <w:rFonts w:hint="eastAsia"/>
          <w:lang w:eastAsia="zh-CN"/>
        </w:rPr>
        <w:t xml:space="preserve"> </w:t>
      </w:r>
      <w:r>
        <w:rPr>
          <w:rFonts w:hint="eastAsia"/>
        </w:rPr>
        <w:t>注意事项：1、本品含皮质类固醇外用制剂，若长期、大面积应用或采用封包治疗，由于全身性吸收作用，可造成可逆性下丘脑-垂体-肾上腺(PHA)轴的抑制，部分患者可出现柯兴综合症、高血糖及尿糖等表现，因此本药不能长期、大面积使用、亦不能采用封包治疗。2、任何全身使用皮质激素可出现的不良反应包括肾上腺皮质功能抑制，在局部使用皮质激素时均可能出现。因此，大面积使用本品不能超过2周；若用药面积仅占体表5％-10％，连续用药4周。每周用量均不能超过50g，不易发生全身性不良反应。3、使用时如发生刺激反应或过敏反应，应停药并进行适当的治疗。4、如伴有皮肤感染，必须同时使用抗感染药物。如感染症状没有及时改善，应停用本药直至感染得到控制。5、当药品性状发生改变时禁止使用。</w:t>
      </w:r>
      <w:r>
        <w:rPr>
          <w:rFonts w:hint="eastAsia"/>
          <w:lang w:eastAsia="zh-CN"/>
        </w:rPr>
        <w:t xml:space="preserve">  </w:t>
      </w:r>
    </w:p>
    <w:p w14:paraId="1C3096FE">
      <w:pPr>
        <w:rPr>
          <w:rFonts w:hint="eastAsia"/>
          <w:lang w:eastAsia="zh-CN"/>
        </w:rPr>
      </w:pPr>
      <w:r>
        <w:rPr>
          <w:rFonts w:hint="eastAsia"/>
          <w:lang w:eastAsia="zh-CN"/>
        </w:rPr>
        <w:t>药品名称：</w:t>
      </w:r>
      <w:r>
        <w:rPr>
          <w:rFonts w:hint="eastAsia"/>
        </w:rPr>
        <w:t>正心泰颗粒</w:t>
      </w:r>
      <w:r>
        <w:rPr>
          <w:rFonts w:hint="eastAsia"/>
          <w:lang w:eastAsia="zh-CN"/>
        </w:rPr>
        <w:t xml:space="preserve"> </w:t>
      </w:r>
      <w:r>
        <w:rPr>
          <w:rFonts w:hint="eastAsia"/>
        </w:rPr>
        <w:t>适应症：补气活血，通脉益肾。用于冠心病、心绞痛表现为气虚血瘀或兼肾虚证侯着，症见胸闷、心悸、乏力眩晕、腰膝酸软等。</w:t>
      </w:r>
      <w:r>
        <w:rPr>
          <w:rFonts w:hint="eastAsia"/>
          <w:lang w:eastAsia="zh-CN"/>
        </w:rPr>
        <w:t xml:space="preserve"> </w:t>
      </w:r>
      <w:r>
        <w:rPr>
          <w:rFonts w:hint="eastAsia"/>
        </w:rPr>
        <w:t>用法用量：口服，一次5g，一日3次。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8EC1E6">
      <w:pPr>
        <w:rPr>
          <w:rFonts w:hint="eastAsia"/>
          <w:lang w:eastAsia="zh-CN"/>
        </w:rPr>
      </w:pPr>
      <w:r>
        <w:rPr>
          <w:rFonts w:hint="eastAsia"/>
          <w:lang w:eastAsia="zh-CN"/>
        </w:rPr>
        <w:t>药品名称：</w:t>
      </w:r>
      <w:r>
        <w:rPr>
          <w:rFonts w:hint="eastAsia"/>
        </w:rPr>
        <w:t>润肠丸</w:t>
      </w:r>
      <w:r>
        <w:rPr>
          <w:rFonts w:hint="eastAsia"/>
          <w:lang w:eastAsia="zh-CN"/>
        </w:rPr>
        <w:t xml:space="preserve"> </w:t>
      </w:r>
      <w:r>
        <w:rPr>
          <w:rFonts w:hint="eastAsia"/>
        </w:rPr>
        <w:t>适应症：润肠通便。主要用于实热便秘。</w:t>
      </w:r>
      <w:r>
        <w:rPr>
          <w:rFonts w:hint="eastAsia"/>
          <w:lang w:eastAsia="zh-CN"/>
        </w:rPr>
        <w:t xml:space="preserve"> </w:t>
      </w:r>
      <w:r>
        <w:rPr>
          <w:rFonts w:hint="eastAsia"/>
        </w:rPr>
        <w:t>用法用量：口服，一次4粒，一日3次，宜空腹服。</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辛辣油腻之物。2、服药后症状无改善，或症状加重，或出现新的症状者，应立即停药并到医院就诊。3、过敏体质者慎用。4、小儿及年老体弱者，应在医师指导下服用。5、药品性状发生改变时禁止服用。6、儿童必须在成人监护下使用。7、请将此药品放在儿童不能接触的地方。8、如正在服用其他药品，使用本品前请咨询医师或药师。</w:t>
      </w:r>
      <w:r>
        <w:rPr>
          <w:rFonts w:hint="eastAsia"/>
          <w:lang w:eastAsia="zh-CN"/>
        </w:rPr>
        <w:t xml:space="preserve">  </w:t>
      </w:r>
    </w:p>
    <w:p w14:paraId="7DF5BAB4">
      <w:pPr>
        <w:rPr>
          <w:rFonts w:hint="eastAsia"/>
          <w:lang w:eastAsia="zh-CN"/>
        </w:rPr>
      </w:pPr>
      <w:r>
        <w:rPr>
          <w:rFonts w:hint="eastAsia"/>
          <w:lang w:eastAsia="zh-CN"/>
        </w:rPr>
        <w:t>药品名称：</w:t>
      </w:r>
      <w:r>
        <w:rPr>
          <w:rFonts w:hint="eastAsia"/>
        </w:rPr>
        <w:t>苯扎溴铵溶液</w:t>
      </w:r>
      <w:r>
        <w:rPr>
          <w:rFonts w:hint="eastAsia"/>
          <w:lang w:eastAsia="zh-CN"/>
        </w:rPr>
        <w:t xml:space="preserve"> </w:t>
      </w:r>
      <w:r>
        <w:rPr>
          <w:rFonts w:hint="eastAsia"/>
        </w:rPr>
        <w:t>适应症：苯扎溴铵溶液用于皮肤、黏膜和小面积伤口的消毒。</w:t>
      </w:r>
      <w:r>
        <w:rPr>
          <w:rFonts w:hint="eastAsia"/>
          <w:lang w:eastAsia="zh-CN"/>
        </w:rPr>
        <w:t xml:space="preserve"> </w:t>
      </w:r>
      <w:r>
        <w:rPr>
          <w:rFonts w:hint="eastAsia"/>
        </w:rPr>
        <w:t>用法用量：外用，使用前应稀释，即配即用。皮肤消毒使用0.1%溶液，创面黏膜消毒用0.01%溶液。稀释方法：0.1%溶液：取本品1份</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消毒防腐药，切忌内服。2.不得用塑料或铝制容器贮存。3.低温时可能出现混浊或沉淀，可置于温水中加温，振摇使溶后使用。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365F6F9">
      <w:pPr>
        <w:rPr>
          <w:rFonts w:hint="eastAsia"/>
          <w:lang w:eastAsia="zh-CN"/>
        </w:rPr>
      </w:pPr>
      <w:r>
        <w:rPr>
          <w:rFonts w:hint="eastAsia"/>
          <w:lang w:eastAsia="zh-CN"/>
        </w:rPr>
        <w:t>药品名称：</w:t>
      </w:r>
      <w:r>
        <w:rPr>
          <w:rFonts w:hint="eastAsia"/>
        </w:rPr>
        <w:t>复方聚维酮碘搽剂</w:t>
      </w:r>
      <w:r>
        <w:rPr>
          <w:rFonts w:hint="eastAsia"/>
          <w:lang w:eastAsia="zh-CN"/>
        </w:rPr>
        <w:t xml:space="preserve"> </w:t>
      </w:r>
      <w:r>
        <w:rPr>
          <w:rFonts w:hint="eastAsia"/>
        </w:rPr>
        <w:t>适应症：1.用于足癣、体癣、头癣、花斑癣、手癣、甲癣；并发细菌感染也可使用。 2.用于疖、蚊虫叮咬、手足多汗症。</w:t>
      </w:r>
      <w:r>
        <w:rPr>
          <w:rFonts w:hint="eastAsia"/>
          <w:lang w:eastAsia="zh-CN"/>
        </w:rPr>
        <w:t xml:space="preserve"> </w:t>
      </w:r>
      <w:r>
        <w:rPr>
          <w:rFonts w:hint="eastAsia"/>
        </w:rPr>
        <w:t>用法用量：外用。对甲癣，先用温水软化患处，修锉掉病变部位，再涂搽复方聚维酮碘搽剂，一日2次，其他外用，洗净患处，将复方聚维酮碘搽剂涂搽患处，一日一次。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 2.用药部位如有烧灼感、红肿等情况应停药，并将局部药物洗净，必要时向医师咨询。 3.复方聚维酮碘搽剂在低温时，可能发生浑浊，但药品质量并不降低，可以照常使用。 4.对复方聚维酮碘搽剂过敏者禁用，过敏体质者慎用。 5.复方聚维酮碘搽剂性状发生改变时禁止使用。 6.请将复方聚维酮碘搽剂放在儿童不能接触的地方。 7.儿童必须在成人监护下使用。</w:t>
      </w:r>
      <w:r>
        <w:rPr>
          <w:rFonts w:hint="eastAsia"/>
          <w:lang w:eastAsia="zh-CN"/>
        </w:rPr>
        <w:t xml:space="preserve">  </w:t>
      </w:r>
    </w:p>
    <w:p w14:paraId="158C1E3C">
      <w:pPr>
        <w:rPr>
          <w:rFonts w:hint="eastAsia"/>
          <w:lang w:eastAsia="zh-CN"/>
        </w:rPr>
      </w:pPr>
      <w:r>
        <w:rPr>
          <w:rFonts w:hint="eastAsia"/>
          <w:lang w:eastAsia="zh-CN"/>
        </w:rPr>
        <w:t>药品名称：</w:t>
      </w:r>
      <w:r>
        <w:rPr>
          <w:rFonts w:hint="eastAsia"/>
        </w:rPr>
        <w:t>小儿清热止咳口服液</w:t>
      </w:r>
      <w:r>
        <w:rPr>
          <w:rFonts w:hint="eastAsia"/>
          <w:lang w:eastAsia="zh-CN"/>
        </w:rPr>
        <w:t xml:space="preserve"> </w:t>
      </w:r>
      <w:r>
        <w:rPr>
          <w:rFonts w:hint="eastAsia"/>
        </w:rPr>
        <w:t>适应症：清热宣肺，平喘，利咽。用于小儿外感风热所致的感冒，症见发热恶寒、咳嗽痰黄、气促喘息、口干音哑、咽喉肿痛。</w:t>
      </w:r>
      <w:r>
        <w:rPr>
          <w:rFonts w:hint="eastAsia"/>
          <w:lang w:eastAsia="zh-CN"/>
        </w:rPr>
        <w:t xml:space="preserve"> </w:t>
      </w:r>
      <w:r>
        <w:rPr>
          <w:rFonts w:hint="eastAsia"/>
        </w:rPr>
        <w:t>用法用量：口服。一岁至二岁一次3～5毫升，三岁至五岁一次5～10毫升，六岁至十四岁一次10～15毫升，一日3次。用时摇匀。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儿应在医师指导下服用。4.高血压、心脏病患儿慎用。糖尿病患儿、脾虚易腹泻者应在医师指导下服用。5.发热体温超过38.5℃的患者，应去医院就诊。6.咳喘加重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85CDB0C">
      <w:pPr>
        <w:rPr>
          <w:rFonts w:hint="eastAsia"/>
          <w:lang w:eastAsia="zh-CN"/>
        </w:rPr>
      </w:pPr>
      <w:r>
        <w:rPr>
          <w:rFonts w:hint="eastAsia"/>
          <w:lang w:eastAsia="zh-CN"/>
        </w:rPr>
        <w:t>药品名称：</w:t>
      </w:r>
      <w:r>
        <w:rPr>
          <w:rFonts w:hint="eastAsia"/>
        </w:rPr>
        <w:t>脉平片</w:t>
      </w:r>
      <w:r>
        <w:rPr>
          <w:rFonts w:hint="eastAsia"/>
          <w:lang w:eastAsia="zh-CN"/>
        </w:rPr>
        <w:t xml:space="preserve"> </w:t>
      </w:r>
      <w:r>
        <w:rPr>
          <w:rFonts w:hint="eastAsia"/>
        </w:rPr>
        <w:t>适应症：活血化瘀。用于瘀血闭阻的胸痹、心痛病，症见：胸闷、胸痛、心悸，舌暗或有瘀斑等，以及冠心病，心绞痛，高脂血症见上述症状者。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注意事项：偶见食欲减退、便稀、腹胀等。</w:t>
      </w:r>
      <w:r>
        <w:rPr>
          <w:rFonts w:hint="eastAsia"/>
          <w:lang w:eastAsia="zh-CN"/>
        </w:rPr>
        <w:t xml:space="preserve">  </w:t>
      </w:r>
    </w:p>
    <w:p w14:paraId="1DC773D2">
      <w:pPr>
        <w:rPr>
          <w:rFonts w:hint="eastAsia"/>
          <w:lang w:eastAsia="zh-CN"/>
        </w:rPr>
      </w:pPr>
      <w:r>
        <w:rPr>
          <w:rFonts w:hint="eastAsia"/>
          <w:lang w:eastAsia="zh-CN"/>
        </w:rPr>
        <w:t>药品名称：</w:t>
      </w:r>
      <w:r>
        <w:rPr>
          <w:rFonts w:hint="eastAsia"/>
        </w:rPr>
        <w:t>金砂五淋丸</w:t>
      </w:r>
      <w:r>
        <w:rPr>
          <w:rFonts w:hint="eastAsia"/>
          <w:lang w:eastAsia="zh-CN"/>
        </w:rPr>
        <w:t xml:space="preserve"> </w:t>
      </w:r>
      <w:r>
        <w:rPr>
          <w:rFonts w:hint="eastAsia"/>
        </w:rPr>
        <w:t>适应症：清热，通淋。用于膀胱湿热，小便浑浊，淋沥作痛。</w:t>
      </w:r>
      <w:r>
        <w:rPr>
          <w:rFonts w:hint="eastAsia"/>
          <w:lang w:eastAsia="zh-CN"/>
        </w:rPr>
        <w:t xml:space="preserve"> </w:t>
      </w:r>
      <w:r>
        <w:rPr>
          <w:rFonts w:hint="eastAsia"/>
        </w:rPr>
        <w:t>用法用量：灯心草汤或温开水送服，一次6g（即1袋），一日2～3次。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注意事项：忌食辛辣物。</w:t>
      </w:r>
      <w:r>
        <w:rPr>
          <w:rFonts w:hint="eastAsia"/>
          <w:lang w:eastAsia="zh-CN"/>
        </w:rPr>
        <w:t xml:space="preserve">  </w:t>
      </w:r>
    </w:p>
    <w:p w14:paraId="7EAFE8EF">
      <w:pPr>
        <w:rPr>
          <w:rFonts w:hint="eastAsia"/>
          <w:lang w:eastAsia="zh-CN"/>
        </w:rPr>
      </w:pPr>
      <w:r>
        <w:rPr>
          <w:rFonts w:hint="eastAsia"/>
          <w:lang w:eastAsia="zh-CN"/>
        </w:rPr>
        <w:t>药品名称：</w:t>
      </w:r>
      <w:r>
        <w:rPr>
          <w:rFonts w:hint="eastAsia"/>
        </w:rPr>
        <w:t>金果饮</w:t>
      </w:r>
      <w:r>
        <w:rPr>
          <w:rFonts w:hint="eastAsia"/>
          <w:lang w:eastAsia="zh-CN"/>
        </w:rPr>
        <w:t xml:space="preserve"> </w:t>
      </w:r>
      <w:r>
        <w:rPr>
          <w:rFonts w:hint="eastAsia"/>
        </w:rPr>
        <w:t>适应症：金果饮养阴生津，清热利咽，用于肺热阴伤所致的咽部红肿、咽痛、口干咽燥；急、慢性咽炎见上述证候者。亦可用于放疗引起的咽干不适。</w:t>
      </w:r>
      <w:r>
        <w:rPr>
          <w:rFonts w:hint="eastAsia"/>
          <w:lang w:eastAsia="zh-CN"/>
        </w:rPr>
        <w:t xml:space="preserve"> </w:t>
      </w:r>
      <w:r>
        <w:rPr>
          <w:rFonts w:hint="eastAsia"/>
        </w:rPr>
        <w:t>用法用量：口服。一次15毫升，一日3次或遵医嘱。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厚味食物。2.不宜在服药期间同时服用温补性中成药。3.不适用于外感风热引起的咽喉痛及声哑者。4.急性者服药3天后症状无改善，或出现咽喉痛及声哑加重或其他症状，应去医院就诊。5.按照用法用量服用，儿童、孕妇、哺乳期妇女、年老体弱者、糖尿病患者应在医师指导下服用。6.对本品过敏者禁用，过敏体质者慎用。7.本品性状发生改变时禁止使用。8.儿童必须在成人的监护下使用。9.请将本品放在儿童不能接触的地方。10.如正在使用其他药品，使用金果饮前请咨询医师或药师。</w:t>
      </w:r>
      <w:r>
        <w:rPr>
          <w:rFonts w:hint="eastAsia"/>
          <w:lang w:eastAsia="zh-CN"/>
        </w:rPr>
        <w:t xml:space="preserve">  </w:t>
      </w:r>
    </w:p>
    <w:p w14:paraId="791B3729">
      <w:pPr>
        <w:rPr>
          <w:rFonts w:hint="eastAsia"/>
          <w:lang w:eastAsia="zh-CN"/>
        </w:rPr>
      </w:pPr>
      <w:r>
        <w:rPr>
          <w:rFonts w:hint="eastAsia"/>
          <w:lang w:eastAsia="zh-CN"/>
        </w:rPr>
        <w:t>药品名称：</w:t>
      </w:r>
      <w:r>
        <w:rPr>
          <w:rFonts w:hint="eastAsia"/>
        </w:rPr>
        <w:t>石龙清血颗粒</w:t>
      </w:r>
      <w:r>
        <w:rPr>
          <w:rFonts w:hint="eastAsia"/>
          <w:lang w:eastAsia="zh-CN"/>
        </w:rPr>
        <w:t xml:space="preserve"> </w:t>
      </w:r>
      <w:r>
        <w:rPr>
          <w:rFonts w:hint="eastAsia"/>
        </w:rPr>
        <w:t>适应症：滋阴潜阳，平肝熄风，化痰止血。用于肝阳化风，脑脉瘀阻所致中风，症见半身不遂，口眼歪斜，语言不清，偏身麻木，眩晕，头痛，面红，口苦；轻、中度出血性脑血管病见上述表现者。</w:t>
      </w:r>
      <w:r>
        <w:rPr>
          <w:rFonts w:hint="eastAsia"/>
          <w:lang w:eastAsia="zh-CN"/>
        </w:rPr>
        <w:t xml:space="preserve"> </w:t>
      </w:r>
      <w:r>
        <w:rPr>
          <w:rFonts w:hint="eastAsia"/>
        </w:rPr>
        <w:t>用法用量：用温开水冲服，一次一袋，一日3次。</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注意事项：1.请在医生指导下应用。2.脑出血急性期应在其它常规治疗下配合使用。</w:t>
      </w:r>
      <w:r>
        <w:rPr>
          <w:rFonts w:hint="eastAsia"/>
          <w:lang w:eastAsia="zh-CN"/>
        </w:rPr>
        <w:t xml:space="preserve">  </w:t>
      </w:r>
    </w:p>
    <w:p w14:paraId="456AF6F5">
      <w:pPr>
        <w:rPr>
          <w:rFonts w:hint="eastAsia"/>
          <w:lang w:eastAsia="zh-CN"/>
        </w:rPr>
      </w:pPr>
      <w:r>
        <w:rPr>
          <w:rFonts w:hint="eastAsia"/>
          <w:lang w:eastAsia="zh-CN"/>
        </w:rPr>
        <w:t>药品名称：</w:t>
      </w:r>
      <w:r>
        <w:rPr>
          <w:rFonts w:hint="eastAsia"/>
        </w:rPr>
        <w:t>喉疾灵胶囊</w:t>
      </w:r>
      <w:r>
        <w:rPr>
          <w:rFonts w:hint="eastAsia"/>
          <w:lang w:eastAsia="zh-CN"/>
        </w:rPr>
        <w:t xml:space="preserve"> </w:t>
      </w:r>
      <w:r>
        <w:rPr>
          <w:rFonts w:hint="eastAsia"/>
        </w:rPr>
        <w:t>适应症：清热，解毒，消肿止痛。用于扁桃体炎，急性咽炎，慢性咽炎急性发作。</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用药期间同时服用温补性中药。3.脾虚大便溏者慎用。4.属风寒感冒咽痛者，症见恶寒发热、无汗、鼻流清涕者慎用。5.严格按照用法用量服用，儿童、年老体弱者应在医师指导下服用。6.扁桃体有化脓及全身高热者应去医院就诊。7.服本品3天症状无缓解，应去医院就诊。本品不宜长期服用。8.对本品过敏者禁用，过敏体质者慎用。9.药品性状发生改变时禁止服用。10.儿童必须在成人的监护下服用。11.请将此药品放在儿童不能接触的地方。12.如正在服用其他药品，使用本品前请咨询医师或药师。</w:t>
      </w:r>
      <w:r>
        <w:rPr>
          <w:rFonts w:hint="eastAsia"/>
          <w:lang w:eastAsia="zh-CN"/>
        </w:rPr>
        <w:t xml:space="preserve">  </w:t>
      </w:r>
    </w:p>
    <w:p w14:paraId="2D0F9AAB">
      <w:pPr>
        <w:rPr>
          <w:rFonts w:hint="eastAsia"/>
          <w:lang w:eastAsia="zh-CN"/>
        </w:rPr>
      </w:pPr>
      <w:r>
        <w:rPr>
          <w:rFonts w:hint="eastAsia"/>
          <w:lang w:eastAsia="zh-CN"/>
        </w:rPr>
        <w:t>药品名称：</w:t>
      </w:r>
      <w:r>
        <w:rPr>
          <w:rFonts w:hint="eastAsia"/>
        </w:rPr>
        <w:t>对乙酰氨基酚栓</w:t>
      </w:r>
      <w:r>
        <w:rPr>
          <w:rFonts w:hint="eastAsia"/>
          <w:lang w:eastAsia="zh-CN"/>
        </w:rPr>
        <w:t xml:space="preserve"> </w:t>
      </w:r>
      <w:r>
        <w:rPr>
          <w:rFonts w:hint="eastAsia"/>
        </w:rPr>
        <w:t>适应症：对乙酰氨基酚栓用于儿童普通感冒或流行性感冒引起的发热，也用于缓解轻至中度疼痛如头痛、关节痛、偏头痛、牙痛、肌肉痛、神经痛。</w:t>
      </w:r>
      <w:r>
        <w:rPr>
          <w:rFonts w:hint="eastAsia"/>
          <w:lang w:eastAsia="zh-CN"/>
        </w:rPr>
        <w:t xml:space="preserve"> </w:t>
      </w:r>
      <w:r>
        <w:rPr>
          <w:rFonts w:hint="eastAsia"/>
        </w:rPr>
        <w:t>用法用量：直肠给药。1-6岁儿童一次1粒，塞入肛门内，若持续发热或疼痛，可间隔4-6小时重复用药一次，24小时内不超过4粒。</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对乙酰氨基酚栓。4.不能同时服用其他含有解热镇痛药的药品（如某些复方抗感冒药）。5.肝肾功能不全者慎用。6.使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74BB4FA5">
      <w:pPr>
        <w:rPr>
          <w:rFonts w:hint="eastAsia"/>
          <w:lang w:eastAsia="zh-CN"/>
        </w:rPr>
      </w:pPr>
      <w:r>
        <w:rPr>
          <w:rFonts w:hint="eastAsia"/>
          <w:lang w:eastAsia="zh-CN"/>
        </w:rPr>
        <w:t>药品名称：</w:t>
      </w:r>
      <w:r>
        <w:rPr>
          <w:rFonts w:hint="eastAsia"/>
        </w:rPr>
        <w:t>心可舒胶囊</w:t>
      </w:r>
      <w:r>
        <w:rPr>
          <w:rFonts w:hint="eastAsia"/>
          <w:lang w:eastAsia="zh-CN"/>
        </w:rPr>
        <w:t xml:space="preserve"> </w:t>
      </w:r>
      <w:r>
        <w:rPr>
          <w:rFonts w:hint="eastAsia"/>
        </w:rPr>
        <w:t>适应症：活血化瘀、行气止痛。用于气滞血瘀型冠心病引起的胸闷、心绞痛、高血压，头晕、头痛、颈项疼痛及心律失常、高血脂等症。</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34D73A">
      <w:pPr>
        <w:rPr>
          <w:rFonts w:hint="eastAsia"/>
          <w:lang w:eastAsia="zh-CN"/>
        </w:rPr>
      </w:pPr>
      <w:r>
        <w:rPr>
          <w:rFonts w:hint="eastAsia"/>
          <w:lang w:eastAsia="zh-CN"/>
        </w:rPr>
        <w:t>药品名称：</w:t>
      </w:r>
      <w:r>
        <w:rPr>
          <w:rFonts w:hint="eastAsia"/>
        </w:rPr>
        <w:t>清感九味丸</w:t>
      </w:r>
      <w:r>
        <w:rPr>
          <w:rFonts w:hint="eastAsia"/>
          <w:lang w:eastAsia="zh-CN"/>
        </w:rPr>
        <w:t xml:space="preserve"> </w:t>
      </w:r>
      <w:r>
        <w:rPr>
          <w:rFonts w:hint="eastAsia"/>
        </w:rPr>
        <w:t>适应症：消"粘"，解热，止咳。用于瘟疫热症，感冒咳嗽，咽喉疼痛。</w:t>
      </w:r>
      <w:r>
        <w:rPr>
          <w:rFonts w:hint="eastAsia"/>
          <w:lang w:eastAsia="zh-CN"/>
        </w:rPr>
        <w:t xml:space="preserve"> </w:t>
      </w:r>
      <w:r>
        <w:rPr>
          <w:rFonts w:hint="eastAsia"/>
        </w:rPr>
        <w:t>用法用量：口服，一次9～13粒，一日1次，临睡前服，或遵医嘱。</w:t>
      </w:r>
      <w:r>
        <w:rPr>
          <w:rFonts w:hint="eastAsia"/>
          <w:lang w:eastAsia="zh-CN"/>
        </w:rPr>
        <w:t xml:space="preserve"> </w:t>
      </w:r>
      <w:r>
        <w:rPr>
          <w:rFonts w:hint="eastAsia"/>
        </w:rPr>
        <w:t>禁忌：孕妇慎服。</w:t>
      </w:r>
      <w:r>
        <w:rPr>
          <w:rFonts w:hint="eastAsia"/>
          <w:lang w:eastAsia="zh-CN"/>
        </w:rPr>
        <w:t xml:space="preserve"> </w:t>
      </w:r>
      <w:r>
        <w:rPr>
          <w:rFonts w:hint="eastAsia"/>
        </w:rPr>
        <w:t>注意事项：本品含制草乌，请在医生指导下使用，不得任意加大服用量和服用时间。</w:t>
      </w:r>
      <w:r>
        <w:rPr>
          <w:rFonts w:hint="eastAsia"/>
          <w:lang w:eastAsia="zh-CN"/>
        </w:rPr>
        <w:t xml:space="preserve">  </w:t>
      </w:r>
    </w:p>
    <w:p w14:paraId="367BBD1B">
      <w:pPr>
        <w:rPr>
          <w:rFonts w:hint="eastAsia"/>
          <w:lang w:eastAsia="zh-CN"/>
        </w:rPr>
      </w:pPr>
      <w:r>
        <w:rPr>
          <w:rFonts w:hint="eastAsia"/>
          <w:lang w:eastAsia="zh-CN"/>
        </w:rPr>
        <w:t>药品名称：</w:t>
      </w:r>
      <w:r>
        <w:rPr>
          <w:rFonts w:hint="eastAsia"/>
        </w:rPr>
        <w:t>黄芪颗粒</w:t>
      </w:r>
      <w:r>
        <w:rPr>
          <w:rFonts w:hint="eastAsia"/>
          <w:lang w:eastAsia="zh-CN"/>
        </w:rPr>
        <w:t xml:space="preserve"> </w:t>
      </w:r>
      <w:r>
        <w:rPr>
          <w:rFonts w:hint="eastAsia"/>
        </w:rPr>
        <w:t>适应症：补气固表，利尿，托毒排脓，生肌。用于气短心悸，虚脱，自汗，体虚浮肿，慢性肾炎，久泻，脱肛，子宫脱垂，痈疽难溃，疮口久不愈合。</w:t>
      </w:r>
      <w:r>
        <w:rPr>
          <w:rFonts w:hint="eastAsia"/>
          <w:lang w:eastAsia="zh-CN"/>
        </w:rPr>
        <w:t xml:space="preserve"> </w:t>
      </w:r>
      <w:r>
        <w:rPr>
          <w:rFonts w:hint="eastAsia"/>
        </w:rPr>
        <w:t>用法用量：开水冲服，一次1袋 ，一日2次。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黄芪颗粒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黄芪颗粒前请咨询医师或药师。</w:t>
      </w:r>
      <w:r>
        <w:rPr>
          <w:rFonts w:hint="eastAsia"/>
          <w:lang w:eastAsia="zh-CN"/>
        </w:rPr>
        <w:t xml:space="preserve">  </w:t>
      </w:r>
    </w:p>
    <w:p w14:paraId="1EBE3749">
      <w:pPr>
        <w:rPr>
          <w:rFonts w:hint="eastAsia"/>
          <w:lang w:eastAsia="zh-CN"/>
        </w:rPr>
      </w:pPr>
      <w:r>
        <w:rPr>
          <w:rFonts w:hint="eastAsia"/>
          <w:lang w:eastAsia="zh-CN"/>
        </w:rPr>
        <w:t>药品名称：</w:t>
      </w:r>
      <w:r>
        <w:rPr>
          <w:rFonts w:hint="eastAsia"/>
        </w:rPr>
        <w:t>冠心舒通胶囊</w:t>
      </w:r>
      <w:r>
        <w:rPr>
          <w:rFonts w:hint="eastAsia"/>
          <w:lang w:eastAsia="zh-CN"/>
        </w:rPr>
        <w:t xml:space="preserve"> </w:t>
      </w:r>
      <w:r>
        <w:rPr>
          <w:rFonts w:hint="eastAsia"/>
        </w:rPr>
        <w:t>适应症：活血化瘀，通经活络，行气止痛。用于胸痹心血瘀阻症，症见胸痛、胸闷、心慌、气短；冠心病、心绞痛见上述症候者。</w:t>
      </w:r>
      <w:r>
        <w:rPr>
          <w:rFonts w:hint="eastAsia"/>
          <w:lang w:eastAsia="zh-CN"/>
        </w:rPr>
        <w:t xml:space="preserve"> </w:t>
      </w:r>
      <w:r>
        <w:rPr>
          <w:rFonts w:hint="eastAsia"/>
        </w:rPr>
        <w:t>用法用量：口服，一次3粒，一日3次。四周为一疗程。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注意事项：1.哺乳期妇女慎用。2.重度心绞痛不宜单独使用，可与硝酸甘油等药物合并使用。</w:t>
      </w:r>
      <w:r>
        <w:rPr>
          <w:rFonts w:hint="eastAsia"/>
          <w:lang w:eastAsia="zh-CN"/>
        </w:rPr>
        <w:t xml:space="preserve">  </w:t>
      </w:r>
    </w:p>
    <w:p w14:paraId="1645B0E0">
      <w:pPr>
        <w:rPr>
          <w:rFonts w:hint="eastAsia"/>
          <w:lang w:eastAsia="zh-CN"/>
        </w:rPr>
      </w:pPr>
      <w:r>
        <w:rPr>
          <w:rFonts w:hint="eastAsia"/>
          <w:lang w:eastAsia="zh-CN"/>
        </w:rPr>
        <w:t>药品名称：</w:t>
      </w:r>
      <w:r>
        <w:rPr>
          <w:rFonts w:hint="eastAsia"/>
        </w:rPr>
        <w:t>痔炎消胶囊</w:t>
      </w:r>
      <w:r>
        <w:rPr>
          <w:rFonts w:hint="eastAsia"/>
          <w:lang w:eastAsia="zh-CN"/>
        </w:rPr>
        <w:t xml:space="preserve"> </w:t>
      </w:r>
      <w:r>
        <w:rPr>
          <w:rFonts w:hint="eastAsia"/>
        </w:rPr>
        <w:t>适应症：清热解毒，润肠通便，止血，止痛，消肿。用于痔疮发炎肿痛及老年人便秘。</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禁忌：孕妇及三岁以下儿童禁用；失血过多，身体虚弱者禁用。</w:t>
      </w:r>
      <w:r>
        <w:rPr>
          <w:rFonts w:hint="eastAsia"/>
          <w:lang w:eastAsia="zh-CN"/>
        </w:rPr>
        <w:t xml:space="preserve"> </w:t>
      </w:r>
      <w:r>
        <w:rPr>
          <w:rFonts w:hint="eastAsia"/>
        </w:rPr>
        <w:t>注意事项：1.忌食辛辣刺激性食物。2.未明确诊断的便血，粘液血便，便血呈喷射状者应去医院就诊。3.有高血压、心脏病、肝病、糖尿病、肾病等慢性病严重者应在医师指导下服用。4.儿童、哺乳期妇女、老年患者应在医师指导下使用。5.对本品过敏者禁用，过敏体质者慎用。6.本品性状发生改变时禁止使用。7.儿童必须在成人监护下使用。8.请将痔炎消胶囊放在儿童不能接触的地方。9.如正在使用其他药品，使用本品前请咨询医师或药师。</w:t>
      </w:r>
      <w:r>
        <w:rPr>
          <w:rFonts w:hint="eastAsia"/>
          <w:lang w:eastAsia="zh-CN"/>
        </w:rPr>
        <w:t xml:space="preserve">  </w:t>
      </w:r>
    </w:p>
    <w:p w14:paraId="577B976E">
      <w:pPr>
        <w:rPr>
          <w:rFonts w:hint="eastAsia"/>
          <w:lang w:eastAsia="zh-CN"/>
        </w:rPr>
      </w:pPr>
      <w:r>
        <w:rPr>
          <w:rFonts w:hint="eastAsia"/>
          <w:lang w:eastAsia="zh-CN"/>
        </w:rPr>
        <w:t>药品名称：</w:t>
      </w:r>
      <w:r>
        <w:rPr>
          <w:rFonts w:hint="eastAsia"/>
        </w:rPr>
        <w:t>风湿二十五味丸</w:t>
      </w:r>
      <w:r>
        <w:rPr>
          <w:rFonts w:hint="eastAsia"/>
          <w:lang w:eastAsia="zh-CN"/>
        </w:rPr>
        <w:t xml:space="preserve"> </w:t>
      </w:r>
      <w:r>
        <w:rPr>
          <w:rFonts w:hint="eastAsia"/>
        </w:rPr>
        <w:t>适应症：燥“协日乌素”，散瘀。用于游痛症，关节炎，类风湿。</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注意事项：运动员慎用；服药期间出现恶心呕吐，腹泻；心跳缓慢，血压下降，立即停止用药。</w:t>
      </w:r>
      <w:r>
        <w:rPr>
          <w:rFonts w:hint="eastAsia"/>
          <w:lang w:eastAsia="zh-CN"/>
        </w:rPr>
        <w:t xml:space="preserve">  </w:t>
      </w:r>
    </w:p>
    <w:p w14:paraId="6CDE3C6F">
      <w:pPr>
        <w:rPr>
          <w:rFonts w:hint="eastAsia"/>
          <w:lang w:eastAsia="zh-CN"/>
        </w:rPr>
      </w:pPr>
      <w:r>
        <w:rPr>
          <w:rFonts w:hint="eastAsia"/>
          <w:lang w:eastAsia="zh-CN"/>
        </w:rPr>
        <w:t>药品名称：</w:t>
      </w:r>
      <w:r>
        <w:rPr>
          <w:rFonts w:hint="eastAsia"/>
        </w:rPr>
        <w:t>克银丸</w:t>
      </w:r>
      <w:r>
        <w:rPr>
          <w:rFonts w:hint="eastAsia"/>
          <w:lang w:eastAsia="zh-CN"/>
        </w:rPr>
        <w:t xml:space="preserve"> </w:t>
      </w:r>
      <w:r>
        <w:rPr>
          <w:rFonts w:hint="eastAsia"/>
        </w:rPr>
        <w:t>适应症：克银丸清热解毒，祛风止痒。用于皮损基底红，舌基底红，便秘，尿黄属血热风燥型的银屑病。</w:t>
      </w:r>
      <w:r>
        <w:rPr>
          <w:rFonts w:hint="eastAsia"/>
          <w:lang w:eastAsia="zh-CN"/>
        </w:rPr>
        <w:t xml:space="preserve"> </w:t>
      </w:r>
      <w:r>
        <w:rPr>
          <w:rFonts w:hint="eastAsia"/>
        </w:rPr>
        <w:t>用法用量：口服，一次10g（100粒），一日2次。</w:t>
      </w:r>
      <w:r>
        <w:rPr>
          <w:rFonts w:hint="eastAsia"/>
          <w:lang w:eastAsia="zh-CN"/>
        </w:rPr>
        <w:t xml:space="preserve"> </w:t>
      </w:r>
      <w:r>
        <w:rPr>
          <w:rFonts w:hint="eastAsia"/>
        </w:rPr>
        <w:t>禁忌：忌食辛辣厚味及刺激或致敏性食物。</w:t>
      </w:r>
      <w:r>
        <w:rPr>
          <w:rFonts w:hint="eastAsia"/>
          <w:lang w:eastAsia="zh-CN"/>
        </w:rPr>
        <w:t xml:space="preserve"> </w:t>
      </w:r>
      <w:r>
        <w:rPr>
          <w:rFonts w:hint="eastAsia"/>
        </w:rPr>
        <w:t>注意事项：1.必须在医师指导下购买和使用。严格控制剂量及疗期，避免超剂量长期服用。2.服用过程中每月进行一次肝功能监测。3.儿童，老人，孕妇及哺乳期妇女慎用。4.有克银丸过敏史及肝功能不全患者禁用。5.禁止与同类药品同时使用，对其他药物过敏者慎用。 6.忌食辛辣厚味及刺激或致敏性食物。</w:t>
      </w:r>
      <w:r>
        <w:rPr>
          <w:rFonts w:hint="eastAsia"/>
          <w:lang w:eastAsia="zh-CN"/>
        </w:rPr>
        <w:t xml:space="preserve">  </w:t>
      </w:r>
    </w:p>
    <w:p w14:paraId="3712DDCB">
      <w:pPr>
        <w:rPr>
          <w:rFonts w:hint="eastAsia"/>
          <w:lang w:eastAsia="zh-CN"/>
        </w:rPr>
      </w:pPr>
      <w:r>
        <w:rPr>
          <w:rFonts w:hint="eastAsia"/>
          <w:lang w:eastAsia="zh-CN"/>
        </w:rPr>
        <w:t>药品名称：</w:t>
      </w:r>
      <w:r>
        <w:rPr>
          <w:rFonts w:hint="eastAsia"/>
        </w:rPr>
        <w:t>丹灯通脑胶囊</w:t>
      </w:r>
      <w:r>
        <w:rPr>
          <w:rFonts w:hint="eastAsia"/>
          <w:lang w:eastAsia="zh-CN"/>
        </w:rPr>
        <w:t xml:space="preserve"> </w:t>
      </w:r>
      <w:r>
        <w:rPr>
          <w:rFonts w:hint="eastAsia"/>
        </w:rPr>
        <w:t>适应症：活血化瘀、祛风通络。用于瘀血阻络所致的中风，中经络证。</w:t>
      </w:r>
      <w:r>
        <w:rPr>
          <w:rFonts w:hint="eastAsia"/>
          <w:lang w:eastAsia="zh-CN"/>
        </w:rPr>
        <w:t xml:space="preserve"> </w:t>
      </w:r>
      <w:r>
        <w:rPr>
          <w:rFonts w:hint="eastAsia"/>
        </w:rPr>
        <w:t>用法用量：口服，一次4粒，一日3次。30天为1个疗程。</w:t>
      </w:r>
      <w:r>
        <w:rPr>
          <w:rFonts w:hint="eastAsia"/>
          <w:lang w:eastAsia="zh-CN"/>
        </w:rPr>
        <w:t xml:space="preserve"> </w:t>
      </w:r>
      <w:r>
        <w:rPr>
          <w:rFonts w:hint="eastAsia"/>
        </w:rPr>
        <w:t>禁忌：急性期的脑溢血忌用；孕妇忌用。</w:t>
      </w:r>
      <w:r>
        <w:rPr>
          <w:rFonts w:hint="eastAsia"/>
          <w:lang w:eastAsia="zh-CN"/>
        </w:rPr>
        <w:t xml:space="preserve"> </w:t>
      </w:r>
      <w:r>
        <w:rPr>
          <w:rFonts w:hint="eastAsia"/>
        </w:rPr>
        <w:t>注意事项：</w:t>
      </w:r>
      <w:r>
        <w:rPr>
          <w:rFonts w:hint="eastAsia"/>
          <w:lang w:eastAsia="zh-CN"/>
        </w:rPr>
        <w:t xml:space="preserve">  </w:t>
      </w:r>
    </w:p>
    <w:p w14:paraId="7F32B6B4">
      <w:pPr>
        <w:rPr>
          <w:rFonts w:hint="eastAsia"/>
          <w:lang w:eastAsia="zh-CN"/>
        </w:rPr>
      </w:pPr>
      <w:r>
        <w:rPr>
          <w:rFonts w:hint="eastAsia"/>
          <w:lang w:eastAsia="zh-CN"/>
        </w:rPr>
        <w:t>药品名称：</w:t>
      </w:r>
      <w:r>
        <w:rPr>
          <w:rFonts w:hint="eastAsia"/>
        </w:rPr>
        <w:t>顽癣净</w:t>
      </w:r>
      <w:r>
        <w:rPr>
          <w:rFonts w:hint="eastAsia"/>
          <w:lang w:eastAsia="zh-CN"/>
        </w:rPr>
        <w:t xml:space="preserve"> </w:t>
      </w:r>
      <w:r>
        <w:rPr>
          <w:rFonts w:hint="eastAsia"/>
        </w:rPr>
        <w:t>适应症：祛风止痒，保湿杀虫。用于手癣，脚癣，股癣，体癣等各种皮肤癣症。</w:t>
      </w:r>
      <w:r>
        <w:rPr>
          <w:rFonts w:hint="eastAsia"/>
          <w:lang w:eastAsia="zh-CN"/>
        </w:rPr>
        <w:t xml:space="preserve"> </w:t>
      </w:r>
      <w:r>
        <w:rPr>
          <w:rFonts w:hint="eastAsia"/>
        </w:rPr>
        <w:t>用法用量：外用适量，涂搽患处，一日1～2次。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注意事项：局部有继发感染，破裂或溃烂者不宜使用。</w:t>
      </w:r>
      <w:r>
        <w:rPr>
          <w:rFonts w:hint="eastAsia"/>
          <w:lang w:eastAsia="zh-CN"/>
        </w:rPr>
        <w:t xml:space="preserve">  </w:t>
      </w:r>
    </w:p>
    <w:p w14:paraId="543C0DDF">
      <w:pPr>
        <w:rPr>
          <w:rFonts w:hint="eastAsia"/>
          <w:lang w:eastAsia="zh-CN"/>
        </w:rPr>
      </w:pPr>
      <w:r>
        <w:rPr>
          <w:rFonts w:hint="eastAsia"/>
          <w:lang w:eastAsia="zh-CN"/>
        </w:rPr>
        <w:t>药品名称：</w:t>
      </w:r>
      <w:r>
        <w:rPr>
          <w:rFonts w:hint="eastAsia"/>
        </w:rPr>
        <w:t>和血胶囊</w:t>
      </w:r>
      <w:r>
        <w:rPr>
          <w:rFonts w:hint="eastAsia"/>
          <w:lang w:eastAsia="zh-CN"/>
        </w:rPr>
        <w:t xml:space="preserve"> </w:t>
      </w:r>
      <w:r>
        <w:rPr>
          <w:rFonts w:hint="eastAsia"/>
        </w:rPr>
        <w:t>适应症：本品用于健脾燥湿，补气生血。用于脾胃虚弱，气血不足，面色萎黄，心悸乏力，缺铁性贫血见上述证候者。</w:t>
      </w:r>
      <w:r>
        <w:rPr>
          <w:rFonts w:hint="eastAsia"/>
          <w:lang w:eastAsia="zh-CN"/>
        </w:rPr>
        <w:t xml:space="preserve"> </w:t>
      </w:r>
      <w:r>
        <w:rPr>
          <w:rFonts w:hint="eastAsia"/>
        </w:rPr>
        <w:t>用法用量：饭后口服。一次1～2粒，一日3次。</w:t>
      </w:r>
      <w:r>
        <w:rPr>
          <w:rFonts w:hint="eastAsia"/>
          <w:lang w:eastAsia="zh-CN"/>
        </w:rPr>
        <w:t xml:space="preserve"> </w:t>
      </w:r>
      <w:r>
        <w:rPr>
          <w:rFonts w:hint="eastAsia"/>
        </w:rPr>
        <w:t>禁忌：忌茶、荞麦。</w:t>
      </w:r>
      <w:r>
        <w:rPr>
          <w:rFonts w:hint="eastAsia"/>
          <w:lang w:eastAsia="zh-CN"/>
        </w:rPr>
        <w:t xml:space="preserve"> </w:t>
      </w:r>
      <w:r>
        <w:rPr>
          <w:rFonts w:hint="eastAsia"/>
        </w:rPr>
        <w:t>注意事项：</w:t>
      </w:r>
      <w:r>
        <w:rPr>
          <w:rFonts w:hint="eastAsia"/>
          <w:lang w:eastAsia="zh-CN"/>
        </w:rPr>
        <w:t xml:space="preserve">  </w:t>
      </w:r>
    </w:p>
    <w:p w14:paraId="41C47BF0">
      <w:pPr>
        <w:rPr>
          <w:rFonts w:hint="eastAsia"/>
          <w:lang w:eastAsia="zh-CN"/>
        </w:rPr>
      </w:pPr>
      <w:r>
        <w:rPr>
          <w:rFonts w:hint="eastAsia"/>
          <w:lang w:eastAsia="zh-CN"/>
        </w:rPr>
        <w:t>药品名称：</w:t>
      </w:r>
      <w:r>
        <w:rPr>
          <w:rFonts w:hint="eastAsia"/>
        </w:rPr>
        <w:t>骨折挫伤胶囊</w:t>
      </w:r>
      <w:r>
        <w:rPr>
          <w:rFonts w:hint="eastAsia"/>
          <w:lang w:eastAsia="zh-CN"/>
        </w:rPr>
        <w:t xml:space="preserve"> </w:t>
      </w:r>
      <w:r>
        <w:rPr>
          <w:rFonts w:hint="eastAsia"/>
        </w:rPr>
        <w:t>适应症：舒筋活络，消肿散瘀，接骨止痛。用于跌打损伤，扭腰岔气，筋伤骨折属于瘀血阻络者。</w:t>
      </w:r>
      <w:r>
        <w:rPr>
          <w:rFonts w:hint="eastAsia"/>
          <w:lang w:eastAsia="zh-CN"/>
        </w:rPr>
        <w:t xml:space="preserve"> </w:t>
      </w:r>
      <w:r>
        <w:rPr>
          <w:rFonts w:hint="eastAsia"/>
        </w:rPr>
        <w:t>用法用量：口服，用温黄酒或温开水送服。一次4~6粒，一日3次；小儿酌减。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443135">
      <w:pPr>
        <w:rPr>
          <w:rFonts w:hint="eastAsia"/>
          <w:lang w:eastAsia="zh-CN"/>
        </w:rPr>
      </w:pPr>
      <w:r>
        <w:rPr>
          <w:rFonts w:hint="eastAsia"/>
          <w:lang w:eastAsia="zh-CN"/>
        </w:rPr>
        <w:t>药品名称：</w:t>
      </w:r>
      <w:r>
        <w:rPr>
          <w:rFonts w:hint="eastAsia"/>
        </w:rPr>
        <w:t>止血宁胶囊</w:t>
      </w:r>
      <w:r>
        <w:rPr>
          <w:rFonts w:hint="eastAsia"/>
          <w:lang w:eastAsia="zh-CN"/>
        </w:rPr>
        <w:t xml:space="preserve"> </w:t>
      </w:r>
      <w:r>
        <w:rPr>
          <w:rFonts w:hint="eastAsia"/>
        </w:rPr>
        <w:t>适应症：止血，消肿，化瘀。用于功能性子宫出血，崩中下血，衄血，咳血，吐血等出血症。</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注意事项：胃肠道疾病患者慎用或减量服用。</w:t>
      </w:r>
      <w:r>
        <w:rPr>
          <w:rFonts w:hint="eastAsia"/>
          <w:lang w:eastAsia="zh-CN"/>
        </w:rPr>
        <w:t xml:space="preserve">  </w:t>
      </w:r>
    </w:p>
    <w:p w14:paraId="7F97B271">
      <w:pPr>
        <w:rPr>
          <w:rFonts w:hint="eastAsia"/>
          <w:lang w:eastAsia="zh-CN"/>
        </w:rPr>
      </w:pPr>
      <w:r>
        <w:rPr>
          <w:rFonts w:hint="eastAsia"/>
          <w:lang w:eastAsia="zh-CN"/>
        </w:rPr>
        <w:t>药品名称：</w:t>
      </w:r>
      <w:r>
        <w:rPr>
          <w:rFonts w:hint="eastAsia"/>
        </w:rPr>
        <w:t>延丹胃舒胶囊</w:t>
      </w:r>
      <w:r>
        <w:rPr>
          <w:rFonts w:hint="eastAsia"/>
          <w:lang w:eastAsia="zh-CN"/>
        </w:rPr>
        <w:t xml:space="preserve"> </w:t>
      </w:r>
      <w:r>
        <w:rPr>
          <w:rFonts w:hint="eastAsia"/>
        </w:rPr>
        <w:t>适应症：理气止痛，散瘀止血。用于气滞血瘀型胃脘痛所见的胃脘疼痛，痛连两肋，或痛有定处，胸闷，嗳气，黑便等症状的改善。</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4DF6B7">
      <w:pPr>
        <w:rPr>
          <w:rFonts w:hint="eastAsia"/>
          <w:lang w:eastAsia="zh-CN"/>
        </w:rPr>
      </w:pPr>
      <w:r>
        <w:rPr>
          <w:rFonts w:hint="eastAsia"/>
          <w:lang w:eastAsia="zh-CN"/>
        </w:rPr>
        <w:t>药品名称：</w:t>
      </w:r>
      <w:r>
        <w:rPr>
          <w:rFonts w:hint="eastAsia"/>
        </w:rPr>
        <w:t>盐酸罗格列酮胶囊</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用法用量：本品起始用量为4mg/日，每日1次，每次一粒。经12周治疗后，若空腹血糖控制不理想，可加量至8毫克/日，每日一次或分两次服用(早、晚各1次)。本品可于空腹或进餐时服用。</w:t>
      </w:r>
      <w:r>
        <w:rPr>
          <w:rFonts w:hint="eastAsia"/>
          <w:lang w:eastAsia="zh-CN"/>
        </w:rPr>
        <w:t xml:space="preserve"> </w:t>
      </w:r>
      <w:r>
        <w:rPr>
          <w:rFonts w:hint="eastAsia"/>
        </w:rPr>
        <w:t>禁忌：对本品过敏者肝肾功不全者妊娠哺乳期妇女以及18岁以下患者禁用。</w:t>
      </w:r>
      <w:r>
        <w:rPr>
          <w:rFonts w:hint="eastAsia"/>
          <w:lang w:eastAsia="zh-CN"/>
        </w:rPr>
        <w:t xml:space="preserve"> </w:t>
      </w:r>
      <w:r>
        <w:rPr>
          <w:rFonts w:hint="eastAsia"/>
        </w:rPr>
        <w:t>注意事项：鉴于罗格列酮仅在胰岛素存在的条件下才可发挥作用，故本品不宜用于1型糖尿病或糖尿病酮症酸中毒患者。</w:t>
      </w:r>
      <w:r>
        <w:rPr>
          <w:rFonts w:hint="eastAsia"/>
          <w:lang w:eastAsia="zh-CN"/>
        </w:rPr>
        <w:t xml:space="preserve">  </w:t>
      </w:r>
    </w:p>
    <w:p w14:paraId="3957AA5A">
      <w:pPr>
        <w:rPr>
          <w:rFonts w:hint="eastAsia"/>
          <w:lang w:eastAsia="zh-CN"/>
        </w:rPr>
      </w:pPr>
      <w:r>
        <w:rPr>
          <w:rFonts w:hint="eastAsia"/>
          <w:lang w:eastAsia="zh-CN"/>
        </w:rPr>
        <w:t>药品名称：</w:t>
      </w:r>
      <w:r>
        <w:rPr>
          <w:rFonts w:hint="eastAsia"/>
        </w:rPr>
        <w:t>银蜜片</w:t>
      </w:r>
      <w:r>
        <w:rPr>
          <w:rFonts w:hint="eastAsia"/>
          <w:lang w:eastAsia="zh-CN"/>
        </w:rPr>
        <w:t xml:space="preserve"> </w:t>
      </w:r>
      <w:r>
        <w:rPr>
          <w:rFonts w:hint="eastAsia"/>
        </w:rPr>
        <w:t>适应症：增加冠脉血流量，降低冠阻力，改善心肌缺血，止咳化痰，镇静安眠，提高机体免疫力。用于冠心病 ，慢性支气管炎，神经衰弱等症。</w:t>
      </w:r>
      <w:r>
        <w:rPr>
          <w:rFonts w:hint="eastAsia"/>
          <w:lang w:eastAsia="zh-CN"/>
        </w:rPr>
        <w:t xml:space="preserve"> </w:t>
      </w:r>
      <w:r>
        <w:rPr>
          <w:rFonts w:hint="eastAsia"/>
        </w:rPr>
        <w:t>用法用量：口服，一次4-5片，一日3次，或遵医嘱。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547AB21">
      <w:pPr>
        <w:rPr>
          <w:rFonts w:hint="eastAsia"/>
          <w:lang w:eastAsia="zh-CN"/>
        </w:rPr>
      </w:pPr>
      <w:r>
        <w:rPr>
          <w:rFonts w:hint="eastAsia"/>
          <w:lang w:eastAsia="zh-CN"/>
        </w:rPr>
        <w:t>药品名称：</w:t>
      </w:r>
      <w:r>
        <w:rPr>
          <w:rFonts w:hint="eastAsia"/>
        </w:rPr>
        <w:t>止咳橘红合剂</w:t>
      </w:r>
      <w:r>
        <w:rPr>
          <w:rFonts w:hint="eastAsia"/>
          <w:lang w:eastAsia="zh-CN"/>
        </w:rPr>
        <w:t xml:space="preserve"> </w:t>
      </w:r>
      <w:r>
        <w:rPr>
          <w:rFonts w:hint="eastAsia"/>
        </w:rPr>
        <w:t>适应症：清肺、止咳、化痰，用于痰热阻肺引起的咳嗽痰多、胸满气短、咽干喉痒。</w:t>
      </w:r>
      <w:r>
        <w:rPr>
          <w:rFonts w:hint="eastAsia"/>
          <w:lang w:eastAsia="zh-CN"/>
        </w:rPr>
        <w:t xml:space="preserve"> </w:t>
      </w:r>
      <w:r>
        <w:rPr>
          <w:rFonts w:hint="eastAsia"/>
        </w:rPr>
        <w:t>用法用量：口服，每次10ml，每天2-3次。儿童酌减。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9C08C6">
      <w:pPr>
        <w:rPr>
          <w:rFonts w:hint="eastAsia"/>
          <w:lang w:eastAsia="zh-CN"/>
        </w:rPr>
      </w:pPr>
      <w:r>
        <w:rPr>
          <w:rFonts w:hint="eastAsia"/>
          <w:lang w:eastAsia="zh-CN"/>
        </w:rPr>
        <w:t>药品名称：</w:t>
      </w:r>
      <w:r>
        <w:rPr>
          <w:rFonts w:hint="eastAsia"/>
        </w:rPr>
        <w:t>益心酮胶囊</w:t>
      </w:r>
      <w:r>
        <w:rPr>
          <w:rFonts w:hint="eastAsia"/>
          <w:lang w:eastAsia="zh-CN"/>
        </w:rPr>
        <w:t xml:space="preserve"> </w:t>
      </w:r>
      <w:r>
        <w:rPr>
          <w:rFonts w:hint="eastAsia"/>
        </w:rPr>
        <w:t>适应症：活血化瘀，宣通心脉，理气舒络。用于气结血瘀，胸闷憋气，心悸健忘，眩晕耳鸣；冠心病，心绞痛，高脂血症，脑动脉供血不足属上述证候者。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BF1F31E">
      <w:pPr>
        <w:rPr>
          <w:rFonts w:hint="eastAsia"/>
          <w:lang w:eastAsia="zh-CN"/>
        </w:rPr>
      </w:pPr>
      <w:r>
        <w:rPr>
          <w:rFonts w:hint="eastAsia"/>
          <w:lang w:eastAsia="zh-CN"/>
        </w:rPr>
        <w:t>药品名称：</w:t>
      </w:r>
      <w:r>
        <w:rPr>
          <w:rFonts w:hint="eastAsia"/>
        </w:rPr>
        <w:t>牡荆油胶丸</w:t>
      </w:r>
      <w:r>
        <w:rPr>
          <w:rFonts w:hint="eastAsia"/>
          <w:lang w:eastAsia="zh-CN"/>
        </w:rPr>
        <w:t xml:space="preserve"> </w:t>
      </w:r>
      <w:r>
        <w:rPr>
          <w:rFonts w:hint="eastAsia"/>
        </w:rPr>
        <w:t>适应症：祛痰，止咳,平喘。用于慢性支气管炎。</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牡荆油胶丸期间同时服用滋补性中药。3.痰热咳嗽者不适用。喘息较重者应及时去医院就诊。4.支气管扩张、肺脓疡、肺心病、肺结核患者出现咳嗽时应去医院就诊。5.有高血压、心脏病、肝病、糖尿病、肾病等慢性病严重者应在医师指导下服用。6.儿童、孕妇、哺乳期妇女、年老体弱者应在医师指导下服用。7.服药期间，若患者发热体温超过38.5℃，或出现喘促气急者，或咳嗽加重、痰量明显增多者应去医院就诊。8.服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8C6776C">
      <w:pPr>
        <w:rPr>
          <w:rFonts w:hint="eastAsia"/>
          <w:lang w:eastAsia="zh-CN"/>
        </w:rPr>
      </w:pPr>
      <w:r>
        <w:rPr>
          <w:rFonts w:hint="eastAsia"/>
          <w:lang w:eastAsia="zh-CN"/>
        </w:rPr>
        <w:t>药品名称：</w:t>
      </w:r>
      <w:r>
        <w:rPr>
          <w:rFonts w:hint="eastAsia"/>
        </w:rPr>
        <w:t>珍菊降压片</w:t>
      </w:r>
      <w:r>
        <w:rPr>
          <w:rFonts w:hint="eastAsia"/>
          <w:lang w:eastAsia="zh-CN"/>
        </w:rPr>
        <w:t xml:space="preserve"> </w:t>
      </w:r>
      <w:r>
        <w:rPr>
          <w:rFonts w:hint="eastAsia"/>
        </w:rPr>
        <w:t>适应症：珍菊降压片降压药，用于高血压症。</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禁忌：1、对氢氯噻嗪、可乐定、磺胺类药物过敏者禁用。2、哺乳妇女禁用。</w:t>
      </w:r>
      <w:r>
        <w:rPr>
          <w:rFonts w:hint="eastAsia"/>
          <w:lang w:eastAsia="zh-CN"/>
        </w:rPr>
        <w:t xml:space="preserve"> </w:t>
      </w:r>
      <w:r>
        <w:rPr>
          <w:rFonts w:hint="eastAsia"/>
        </w:rPr>
        <w:t>注意事项：（1）长期用珍菊降压片由于液体潴留及血容量扩充，可产生耐药性，降压作用减弱，但加利尿剂可纠正。（2）治疗时突然停药或连续漏服数剂，可发生血压反跳性增高。多于12～48小时出现，可持续数天，其中5%～20%的病人伴有神经紧张、胸痛、失眠、脸 红、头痛、恶心、唾液增多、呕吐、手指颤动等症状。日剂量超过1.2mg或与受体阻滞剂合用时，突然停药后发生反跳性高血压的机多。因此，停药必须在 1～2周内逐渐减量，同时加以其他降压治疗。血压过高时可给二氮嗪或阻滞剂，或再用盐酸可乐定。若手术必须停药，应在术前4～6小时停药，术中静滴降 压药，术后复用盐酸可乐定。（3）为保证控制夜间血压，每天末次服药宜在睡前。（4）下列情况慎用珍菊降压片：脑血管病、冠状动脉供血不足、精神抑郁史、近期心肌梗死、雷诺病、慢性肾功能障碍、窦房结或房室结功能低下、血栓闭塞性脉管炎。（5）对诊断的干扰：应用本品时可使直接抗球蛋白（Coombs）实验弱阳性，尿儿茶酚胺和香草杏仁酸（VMA）排出减少。</w:t>
      </w:r>
      <w:r>
        <w:rPr>
          <w:rFonts w:hint="eastAsia"/>
          <w:lang w:eastAsia="zh-CN"/>
        </w:rPr>
        <w:t xml:space="preserve">  </w:t>
      </w:r>
    </w:p>
    <w:p w14:paraId="262E3C8D">
      <w:pPr>
        <w:rPr>
          <w:rFonts w:hint="eastAsia"/>
          <w:lang w:eastAsia="zh-CN"/>
        </w:rPr>
      </w:pPr>
      <w:r>
        <w:rPr>
          <w:rFonts w:hint="eastAsia"/>
          <w:lang w:eastAsia="zh-CN"/>
        </w:rPr>
        <w:t>药品名称：</w:t>
      </w:r>
      <w:r>
        <w:rPr>
          <w:rFonts w:hint="eastAsia"/>
        </w:rPr>
        <w:t>橘红枇杷胶囊</w:t>
      </w:r>
      <w:r>
        <w:rPr>
          <w:rFonts w:hint="eastAsia"/>
          <w:lang w:eastAsia="zh-CN"/>
        </w:rPr>
        <w:t xml:space="preserve"> </w:t>
      </w:r>
      <w:r>
        <w:rPr>
          <w:rFonts w:hint="eastAsia"/>
        </w:rPr>
        <w:t>适应症：止咳祛痰，用于咳嗽痰多。</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油腻食物。2.本品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1701DB2">
      <w:pPr>
        <w:rPr>
          <w:rFonts w:hint="eastAsia"/>
          <w:lang w:eastAsia="zh-CN"/>
        </w:rPr>
      </w:pPr>
      <w:r>
        <w:rPr>
          <w:rFonts w:hint="eastAsia"/>
          <w:lang w:eastAsia="zh-CN"/>
        </w:rPr>
        <w:t>药品名称：</w:t>
      </w:r>
      <w:r>
        <w:rPr>
          <w:rFonts w:hint="eastAsia"/>
        </w:rPr>
        <w:t>黄柏胶囊</w:t>
      </w:r>
      <w:r>
        <w:rPr>
          <w:rFonts w:hint="eastAsia"/>
          <w:lang w:eastAsia="zh-CN"/>
        </w:rPr>
        <w:t xml:space="preserve"> </w:t>
      </w:r>
      <w:r>
        <w:rPr>
          <w:rFonts w:hint="eastAsia"/>
        </w:rPr>
        <w:t>适应症：清热燥湿，泻火除蒸，解毒疗疮。用于湿热泻痢，黄疸，带下，热淋，脚气，痿躄，骨蒸劳热，盗汗，遗精，疮疡肿毒，湿疹瘙痒。</w:t>
      </w:r>
      <w:r>
        <w:rPr>
          <w:rFonts w:hint="eastAsia"/>
          <w:lang w:eastAsia="zh-CN"/>
        </w:rPr>
        <w:t xml:space="preserve"> </w:t>
      </w:r>
      <w:r>
        <w:rPr>
          <w:rFonts w:hint="eastAsia"/>
        </w:rPr>
        <w:t>用法用量：口服，一次3～4粒，一日3～4次。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注意事项：不宜久服。</w:t>
      </w:r>
      <w:r>
        <w:rPr>
          <w:rFonts w:hint="eastAsia"/>
          <w:lang w:eastAsia="zh-CN"/>
        </w:rPr>
        <w:t xml:space="preserve">  </w:t>
      </w:r>
    </w:p>
    <w:p w14:paraId="6B326BEB">
      <w:pPr>
        <w:rPr>
          <w:rFonts w:hint="eastAsia"/>
          <w:lang w:eastAsia="zh-CN"/>
        </w:rPr>
      </w:pPr>
      <w:r>
        <w:rPr>
          <w:rFonts w:hint="eastAsia"/>
          <w:lang w:eastAsia="zh-CN"/>
        </w:rPr>
        <w:t>药品名称：</w:t>
      </w:r>
      <w:r>
        <w:rPr>
          <w:rFonts w:hint="eastAsia"/>
        </w:rPr>
        <w:t>化风丹</w:t>
      </w:r>
      <w:r>
        <w:rPr>
          <w:rFonts w:hint="eastAsia"/>
          <w:lang w:eastAsia="zh-CN"/>
        </w:rPr>
        <w:t xml:space="preserve"> </w:t>
      </w:r>
      <w:r>
        <w:rPr>
          <w:rFonts w:hint="eastAsia"/>
        </w:rPr>
        <w:t>适应症：息风镇痉、豁痰开窍。用于风痰闭阻、中风偏瘫、癫痫、面神经麻痹、口眼歪斜。</w:t>
      </w:r>
      <w:r>
        <w:rPr>
          <w:rFonts w:hint="eastAsia"/>
          <w:lang w:eastAsia="zh-CN"/>
        </w:rPr>
        <w:t xml:space="preserve"> </w:t>
      </w:r>
      <w:r>
        <w:rPr>
          <w:rFonts w:hint="eastAsia"/>
        </w:rPr>
        <w:t>用法用量：口服，成人一次8～10丸，一日2～3次，18天为一疗程；或遵医嘱。</w:t>
      </w:r>
      <w:r>
        <w:rPr>
          <w:rFonts w:hint="eastAsia"/>
          <w:lang w:eastAsia="zh-CN"/>
        </w:rPr>
        <w:t xml:space="preserve"> </w:t>
      </w:r>
      <w:r>
        <w:rPr>
          <w:rFonts w:hint="eastAsia"/>
        </w:rPr>
        <w:t>禁忌：肝肾功能不全、造血系统疾病、孕妇及哺乳期妇女禁用，儿童慎用。</w:t>
      </w:r>
      <w:r>
        <w:rPr>
          <w:rFonts w:hint="eastAsia"/>
          <w:lang w:eastAsia="zh-CN"/>
        </w:rPr>
        <w:t xml:space="preserve"> </w:t>
      </w:r>
      <w:r>
        <w:rPr>
          <w:rFonts w:hint="eastAsia"/>
        </w:rPr>
        <w:t>注意事项：1.本品为处方药，必须在医生指导下使用； 2.服用本品定期检查血、尿中汞、砷离子浓度，检查肝、肾功能。3.运动员慎用。</w:t>
      </w:r>
      <w:r>
        <w:rPr>
          <w:rFonts w:hint="eastAsia"/>
          <w:lang w:eastAsia="zh-CN"/>
        </w:rPr>
        <w:t xml:space="preserve">  </w:t>
      </w:r>
    </w:p>
    <w:p w14:paraId="4BBBC985">
      <w:pPr>
        <w:rPr>
          <w:rFonts w:hint="eastAsia"/>
          <w:lang w:eastAsia="zh-CN"/>
        </w:rPr>
      </w:pPr>
      <w:r>
        <w:rPr>
          <w:rFonts w:hint="eastAsia"/>
          <w:lang w:eastAsia="zh-CN"/>
        </w:rPr>
        <w:t>药品名称：</w:t>
      </w:r>
      <w:r>
        <w:rPr>
          <w:rFonts w:hint="eastAsia"/>
        </w:rPr>
        <w:t>竹沥颗粒</w:t>
      </w:r>
      <w:r>
        <w:rPr>
          <w:rFonts w:hint="eastAsia"/>
          <w:lang w:eastAsia="zh-CN"/>
        </w:rPr>
        <w:t xml:space="preserve"> </w:t>
      </w:r>
      <w:r>
        <w:rPr>
          <w:rFonts w:hint="eastAsia"/>
        </w:rPr>
        <w:t>适应症：清热化痰。用于肺热咳嗽痰多，气喘胸闷，中风舌强，痰涎壅盛。</w:t>
      </w:r>
      <w:r>
        <w:rPr>
          <w:rFonts w:hint="eastAsia"/>
          <w:lang w:eastAsia="zh-CN"/>
        </w:rPr>
        <w:t xml:space="preserve"> </w:t>
      </w:r>
      <w:r>
        <w:rPr>
          <w:rFonts w:hint="eastAsia"/>
        </w:rPr>
        <w:t>用法用量：开水冲服。每日2次,每次1袋。</w:t>
      </w:r>
      <w:r>
        <w:rPr>
          <w:rFonts w:hint="eastAsia"/>
          <w:lang w:eastAsia="zh-CN"/>
        </w:rPr>
        <w:t xml:space="preserve"> </w:t>
      </w:r>
      <w:r>
        <w:rPr>
          <w:rFonts w:hint="eastAsia"/>
        </w:rPr>
        <w:t>禁忌：忌辛辣生冷油腻。</w:t>
      </w:r>
      <w:r>
        <w:rPr>
          <w:rFonts w:hint="eastAsia"/>
          <w:lang w:eastAsia="zh-CN"/>
        </w:rPr>
        <w:t xml:space="preserve"> </w:t>
      </w:r>
      <w:r>
        <w:rPr>
          <w:rFonts w:hint="eastAsia"/>
        </w:rPr>
        <w:t>注意事项：</w:t>
      </w:r>
      <w:r>
        <w:rPr>
          <w:rFonts w:hint="eastAsia"/>
          <w:lang w:eastAsia="zh-CN"/>
        </w:rPr>
        <w:t xml:space="preserve">  </w:t>
      </w:r>
    </w:p>
    <w:p w14:paraId="74056082">
      <w:pPr>
        <w:rPr>
          <w:rFonts w:hint="eastAsia"/>
          <w:lang w:eastAsia="zh-CN"/>
        </w:rPr>
      </w:pPr>
      <w:r>
        <w:rPr>
          <w:rFonts w:hint="eastAsia"/>
          <w:lang w:eastAsia="zh-CN"/>
        </w:rPr>
        <w:t>药品名称：</w:t>
      </w:r>
      <w:r>
        <w:rPr>
          <w:rFonts w:hint="eastAsia"/>
        </w:rPr>
        <w:t>增光胶囊</w:t>
      </w:r>
      <w:r>
        <w:rPr>
          <w:rFonts w:hint="eastAsia"/>
          <w:lang w:eastAsia="zh-CN"/>
        </w:rPr>
        <w:t xml:space="preserve"> </w:t>
      </w:r>
      <w:r>
        <w:rPr>
          <w:rFonts w:hint="eastAsia"/>
        </w:rPr>
        <w:t>适应症：补益气血，滋养肝肾，明目安神，增加视力。用于治疗假性近视眼。</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禁忌：孕妇有视疲劳者忌用。</w:t>
      </w:r>
      <w:r>
        <w:rPr>
          <w:rFonts w:hint="eastAsia"/>
          <w:lang w:eastAsia="zh-CN"/>
        </w:rPr>
        <w:t xml:space="preserve"> </w:t>
      </w:r>
      <w:r>
        <w:rPr>
          <w:rFonts w:hint="eastAsia"/>
        </w:rPr>
        <w:t>注意事项：1、有外感发热、食滞胀满者不宜服用。2、有肝经湿热郁火、眼红、口臭、口舌生疮者慎用。3、本品宜饭后一小时服用为佳。4、儿童应在医师指导下服用。5、对本品过敏者禁用，过敏体质者慎用。6、药品性状发生改变时禁止服用。7、儿童必须在成人的监护下使用。8、请将此药品放在儿童不能接触的地方。如正在服用其他药物，使用本品前请咨询医师或药师。</w:t>
      </w:r>
      <w:r>
        <w:rPr>
          <w:rFonts w:hint="eastAsia"/>
          <w:lang w:eastAsia="zh-CN"/>
        </w:rPr>
        <w:t xml:space="preserve">  </w:t>
      </w:r>
    </w:p>
    <w:p w14:paraId="50954BC8">
      <w:pPr>
        <w:rPr>
          <w:rFonts w:hint="eastAsia"/>
          <w:lang w:eastAsia="zh-CN"/>
        </w:rPr>
      </w:pPr>
      <w:r>
        <w:rPr>
          <w:rFonts w:hint="eastAsia"/>
          <w:lang w:eastAsia="zh-CN"/>
        </w:rPr>
        <w:t>药品名称：</w:t>
      </w:r>
      <w:r>
        <w:rPr>
          <w:rFonts w:hint="eastAsia"/>
        </w:rPr>
        <w:t>嘎日迪五味丸</w:t>
      </w:r>
      <w:r>
        <w:rPr>
          <w:rFonts w:hint="eastAsia"/>
          <w:lang w:eastAsia="zh-CN"/>
        </w:rPr>
        <w:t xml:space="preserve"> </w:t>
      </w:r>
      <w:r>
        <w:rPr>
          <w:rFonts w:hint="eastAsia"/>
        </w:rPr>
        <w:t>适应症：消“粘”，消肿，燥“协日乌素”。用于瘟热，风湿，“粘”性刺痛，偏、正头痛，白喉，炭疽，坏血病，瘰疬疮疡，疥癣等。</w:t>
      </w:r>
      <w:r>
        <w:rPr>
          <w:rFonts w:hint="eastAsia"/>
          <w:lang w:eastAsia="zh-CN"/>
        </w:rPr>
        <w:t xml:space="preserve"> </w:t>
      </w:r>
      <w:r>
        <w:rPr>
          <w:rFonts w:hint="eastAsia"/>
        </w:rPr>
        <w:t>用法用量：口服。一次3-5粒，一日1次，临睡前服，或遵医嘱。</w:t>
      </w:r>
      <w:r>
        <w:rPr>
          <w:rFonts w:hint="eastAsia"/>
          <w:lang w:eastAsia="zh-CN"/>
        </w:rPr>
        <w:t xml:space="preserve"> </w:t>
      </w:r>
      <w:r>
        <w:rPr>
          <w:rFonts w:hint="eastAsia"/>
        </w:rPr>
        <w:t>禁忌：孕妇忌服。年老体弱者和幼儿慎用。</w:t>
      </w:r>
      <w:r>
        <w:rPr>
          <w:rFonts w:hint="eastAsia"/>
          <w:lang w:eastAsia="zh-CN"/>
        </w:rPr>
        <w:t xml:space="preserve"> </w:t>
      </w:r>
      <w:r>
        <w:rPr>
          <w:rFonts w:hint="eastAsia"/>
        </w:rPr>
        <w:t>注意事项：</w:t>
      </w:r>
      <w:r>
        <w:rPr>
          <w:rFonts w:hint="eastAsia"/>
          <w:lang w:eastAsia="zh-CN"/>
        </w:rPr>
        <w:t xml:space="preserve">  </w:t>
      </w:r>
    </w:p>
    <w:p w14:paraId="6FEDBD07">
      <w:pPr>
        <w:rPr>
          <w:rFonts w:hint="eastAsia"/>
          <w:lang w:eastAsia="zh-CN"/>
        </w:rPr>
      </w:pPr>
      <w:r>
        <w:rPr>
          <w:rFonts w:hint="eastAsia"/>
          <w:lang w:eastAsia="zh-CN"/>
        </w:rPr>
        <w:t>药品名称：</w:t>
      </w:r>
      <w:r>
        <w:rPr>
          <w:rFonts w:hint="eastAsia"/>
        </w:rPr>
        <w:t>金酸萍颗粒</w:t>
      </w:r>
      <w:r>
        <w:rPr>
          <w:rFonts w:hint="eastAsia"/>
          <w:lang w:eastAsia="zh-CN"/>
        </w:rPr>
        <w:t xml:space="preserve"> </w:t>
      </w:r>
      <w:r>
        <w:rPr>
          <w:rFonts w:hint="eastAsia"/>
        </w:rPr>
        <w:t>适应症：清热解毒，利湿退黄，有恢复肝功能、降低转氨酶的作用。用于急性黄疸型肝炎，慢性肝炎，重症肝炎。</w:t>
      </w:r>
      <w:r>
        <w:rPr>
          <w:rFonts w:hint="eastAsia"/>
          <w:lang w:eastAsia="zh-CN"/>
        </w:rPr>
        <w:t xml:space="preserve"> </w:t>
      </w:r>
      <w:r>
        <w:rPr>
          <w:rFonts w:hint="eastAsia"/>
        </w:rPr>
        <w:t>用法用量：开水冲服，一次15g，一日2次；小儿酌减。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3A537D48">
      <w:pPr>
        <w:rPr>
          <w:rFonts w:hint="eastAsia"/>
          <w:lang w:eastAsia="zh-CN"/>
        </w:rPr>
      </w:pPr>
      <w:r>
        <w:rPr>
          <w:rFonts w:hint="eastAsia"/>
          <w:lang w:eastAsia="zh-CN"/>
        </w:rPr>
        <w:t>药品名称：</w:t>
      </w:r>
      <w:r>
        <w:rPr>
          <w:rFonts w:hint="eastAsia"/>
        </w:rPr>
        <w:t>乙肝灵丸</w:t>
      </w:r>
      <w:r>
        <w:rPr>
          <w:rFonts w:hint="eastAsia"/>
          <w:lang w:eastAsia="zh-CN"/>
        </w:rPr>
        <w:t xml:space="preserve"> </w:t>
      </w:r>
      <w:r>
        <w:rPr>
          <w:rFonts w:hint="eastAsia"/>
        </w:rPr>
        <w:t>适应症：清热解毒，疏肝健脾。具有较强的抗炎，改善肝功能，保肝利胆，降酶，澳抗转阴的作用。用于肝气郁滞，湿邪困脾及乙型病毒性肝炎。</w:t>
      </w:r>
      <w:r>
        <w:rPr>
          <w:rFonts w:hint="eastAsia"/>
          <w:lang w:eastAsia="zh-CN"/>
        </w:rPr>
        <w:t xml:space="preserve"> </w:t>
      </w:r>
      <w:r>
        <w:rPr>
          <w:rFonts w:hint="eastAsia"/>
        </w:rPr>
        <w:t>用法用量：口服。一次2克，一日3次；小儿酌减。每个疗程20～50天。</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C7E469D">
      <w:pPr>
        <w:rPr>
          <w:rFonts w:hint="eastAsia"/>
          <w:lang w:eastAsia="zh-CN"/>
        </w:rPr>
      </w:pPr>
      <w:r>
        <w:rPr>
          <w:rFonts w:hint="eastAsia"/>
          <w:lang w:eastAsia="zh-CN"/>
        </w:rPr>
        <w:t>药品名称：</w:t>
      </w:r>
      <w:r>
        <w:rPr>
          <w:rFonts w:hint="eastAsia"/>
        </w:rPr>
        <w:t>荨麻疹丸</w:t>
      </w:r>
      <w:r>
        <w:rPr>
          <w:rFonts w:hint="eastAsia"/>
          <w:lang w:eastAsia="zh-CN"/>
        </w:rPr>
        <w:t xml:space="preserve"> </w:t>
      </w:r>
      <w:r>
        <w:rPr>
          <w:rFonts w:hint="eastAsia"/>
        </w:rPr>
        <w:t>适应症：清热祛风，除湿止痒。用于风，湿，热而致的荨麻疹，湿疹，皮肤瘙痒。</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鱼虾海鲜类及酒、辛辣食物，饮食宜清淡。2、孕妇慎用。3、风寒型荨麻疹不适用，其表现为皮疹色白，遇风寒则发作或加剧者。4、凡因服用或注射某种药物而发生的荨麻疹,此为药物过敏（药疹），应及时到医院就诊。5、服药期间，如突然伴发胸闷气憋，或有呕吐，腹痛等症状，应及时去医院就诊。6、服药三天后症状无改善或加重者应去医院就诊。7、按照用法用量服用，儿童应在医师指导下用药。8、不宜在服药期间同时服用温热性中成药。9、对本品过敏者禁用，过敏体质者慎用。10、儿童必须在成人的监护下服用。11、本品性状发生改变时禁止使用。12、请将本品放在儿童不能接触的地方。13、如正在使用其他药品，使用本品前请咨询医师或药师。</w:t>
      </w:r>
      <w:r>
        <w:rPr>
          <w:rFonts w:hint="eastAsia"/>
          <w:lang w:eastAsia="zh-CN"/>
        </w:rPr>
        <w:t xml:space="preserve">  </w:t>
      </w:r>
    </w:p>
    <w:p w14:paraId="33B2F831">
      <w:pPr>
        <w:rPr>
          <w:rFonts w:hint="eastAsia"/>
          <w:lang w:eastAsia="zh-CN"/>
        </w:rPr>
      </w:pPr>
      <w:r>
        <w:rPr>
          <w:rFonts w:hint="eastAsia"/>
          <w:lang w:eastAsia="zh-CN"/>
        </w:rPr>
        <w:t>药品名称：</w:t>
      </w:r>
      <w:r>
        <w:rPr>
          <w:rFonts w:hint="eastAsia"/>
        </w:rPr>
        <w:t>益龄精</w:t>
      </w:r>
      <w:r>
        <w:rPr>
          <w:rFonts w:hint="eastAsia"/>
          <w:lang w:eastAsia="zh-CN"/>
        </w:rPr>
        <w:t xml:space="preserve"> </w:t>
      </w:r>
      <w:r>
        <w:rPr>
          <w:rFonts w:hint="eastAsia"/>
        </w:rPr>
        <w:t>适应症：补肝肾，益精髓。用于头昏目眩，耳鸣心悸，乏力，咽干失眠，高血压见有上述症状者亦可使用。</w:t>
      </w:r>
      <w:r>
        <w:rPr>
          <w:rFonts w:hint="eastAsia"/>
          <w:lang w:eastAsia="zh-CN"/>
        </w:rPr>
        <w:t xml:space="preserve"> </w:t>
      </w:r>
      <w:r>
        <w:rPr>
          <w:rFonts w:hint="eastAsia"/>
        </w:rPr>
        <w:t>用法用量：口服。一次10ml，一日2-3次。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注意事项：糖尿病患者慎用。</w:t>
      </w:r>
      <w:r>
        <w:rPr>
          <w:rFonts w:hint="eastAsia"/>
          <w:lang w:eastAsia="zh-CN"/>
        </w:rPr>
        <w:t xml:space="preserve">  </w:t>
      </w:r>
    </w:p>
    <w:p w14:paraId="3ADB849B">
      <w:pPr>
        <w:rPr>
          <w:rFonts w:hint="eastAsia"/>
          <w:lang w:eastAsia="zh-CN"/>
        </w:rPr>
      </w:pPr>
      <w:r>
        <w:rPr>
          <w:rFonts w:hint="eastAsia"/>
          <w:lang w:eastAsia="zh-CN"/>
        </w:rPr>
        <w:t>药品名称：</w:t>
      </w:r>
      <w:r>
        <w:rPr>
          <w:rFonts w:hint="eastAsia"/>
        </w:rPr>
        <w:t>巴戟口服液</w:t>
      </w:r>
      <w:r>
        <w:rPr>
          <w:rFonts w:hint="eastAsia"/>
          <w:lang w:eastAsia="zh-CN"/>
        </w:rPr>
        <w:t xml:space="preserve"> </w:t>
      </w:r>
      <w:r>
        <w:rPr>
          <w:rFonts w:hint="eastAsia"/>
        </w:rPr>
        <w:t>适应症：补肾壮腰，固精止遗，调经。用于肾阳不足，命门火衰而致的神疲不振，阳痿不举或早泄，腰膝软弱，亦用于遗精滑泄，精冷而稀，夜尿频繁、月经不调，闭经等。</w:t>
      </w:r>
      <w:r>
        <w:rPr>
          <w:rFonts w:hint="eastAsia"/>
          <w:lang w:eastAsia="zh-CN"/>
        </w:rPr>
        <w:t xml:space="preserve"> </w:t>
      </w:r>
      <w:r>
        <w:rPr>
          <w:rFonts w:hint="eastAsia"/>
        </w:rPr>
        <w:t>用法用量：口服，一次1支（10ml），一日3次。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C1D0006">
      <w:pPr>
        <w:rPr>
          <w:rFonts w:hint="eastAsia"/>
          <w:lang w:eastAsia="zh-CN"/>
        </w:rPr>
      </w:pPr>
      <w:r>
        <w:rPr>
          <w:rFonts w:hint="eastAsia"/>
          <w:lang w:eastAsia="zh-CN"/>
        </w:rPr>
        <w:t>药品名称：</w:t>
      </w:r>
      <w:r>
        <w:rPr>
          <w:rFonts w:hint="eastAsia"/>
        </w:rPr>
        <w:t>注射用硼替佐米</w:t>
      </w:r>
      <w:r>
        <w:rPr>
          <w:rFonts w:hint="eastAsia"/>
          <w:lang w:eastAsia="zh-CN"/>
        </w:rPr>
        <w:t xml:space="preserve"> </w:t>
      </w:r>
      <w:r>
        <w:rPr>
          <w:rFonts w:hint="eastAsia"/>
        </w:rPr>
        <w:t>适应症：注射用硼替佐米(万珂)用于多发性骨髓瘤患者的治疗，此患者在使用本品前至少接受过两种治疗，并在最近—次治疗中病情还在进展。本品的有效性基于它的有效率。尚无临床对照试验证明其临床利益，如对存活率的改善。</w:t>
      </w:r>
      <w:r>
        <w:rPr>
          <w:rFonts w:hint="eastAsia"/>
          <w:lang w:eastAsia="zh-CN"/>
        </w:rPr>
        <w:t xml:space="preserve"> </w:t>
      </w:r>
      <w:r>
        <w:rPr>
          <w:rFonts w:hint="eastAsia"/>
        </w:rPr>
        <w:t>用法用量：成人推荐剂量本品的推荐剂量为单次注射1.3mg/㎡，每周注射2次，连续注射2周(即在第1、4、日和11天注射)后停药10天(即从第12至第2l天)。3周为1个疗程，两次给药至少间隔72小时。在临床研究中，被确认完全有效的患者再接受另外2个周期的注射用硼替佐米治疗。建议有效的患者接受8个周期的注射用硼替佐米治疗。剂量调整以及重新开始治疗当发生3级非血液学的或任何4级血液学的毒性(不包括下面讨论的神经病)时，应暂停本品治疗。一旦毒性症状得到缓解，可以重新开始本品的治疗，剂量减少25%(例如：1.3mg/㎡降低到1.0mg/㎡；1.0mg/㎡降低到0.7mg/㎡)。如果患者发生与本品治疗有关的神经痛或周围感觉神经病，应按下表推荐的调整剂量进行治疗。如果患者本身患有严重的神经病，只有权衡利弊后方可使用本品。</w:t>
      </w:r>
      <w:r>
        <w:rPr>
          <w:rFonts w:hint="eastAsia"/>
          <w:lang w:eastAsia="zh-CN"/>
        </w:rPr>
        <w:t xml:space="preserve"> </w:t>
      </w:r>
      <w:r>
        <w:rPr>
          <w:rFonts w:hint="eastAsia"/>
        </w:rPr>
        <w:t>禁忌：对硼替佐米、硼或者甘露醇过敏的患者禁用。</w:t>
      </w:r>
      <w:r>
        <w:rPr>
          <w:rFonts w:hint="eastAsia"/>
          <w:lang w:eastAsia="zh-CN"/>
        </w:rPr>
        <w:t xml:space="preserve"> </w:t>
      </w:r>
      <w:r>
        <w:rPr>
          <w:rFonts w:hint="eastAsia"/>
        </w:rPr>
        <w:t>注意事项：请在医生指导下使用。本品为抗肿瘤药物，配制时应小心，戴手套操作以防皮肤接触。 总之，本品单一疗法得到的患者总体安全性与合用苯丙氨酸氮芥和强的松的联合疗法观察到的相似。 ·周围神经病变 使用本品治疗可能会导致周围神经病变，主要是感觉神经，虽然也有极少感觉运动神经病变的报道。以前就存在周围神经病变症状（脚或手有麻木、疼痛或灼烧感）或周围神经病变体征的患者在使用本品治疗期间神经病变的症状（包括&gt;3级）可能加重。建议监测此类患者神经病变的症状，如灼烧感、感觉过敏、感觉减退、感觉异常、不适感或神经痛。如果患者出现新的周围神经病变或其症状加重，本品的剂量和治疗方案则需要进行调整。在一项单剂量的3期试验中随着剂量的调整，有51%的2级及2级以上的周围神经病变患者报告周围神经病变有改善或消失。在一项2期试验中，有73%的因2级神经病变而退出的或有3级及3级以上周围神经病变的患者报告周围神经病变改善或消失。 ·低血压 在单剂量的2期和3期试验中，低血压（直立性或体位性及未特殊说明的低血压）的发生率为11%至12%。此现象在整个治疗过程中均能观察到。如果己知患者有晕厥的病史、患者服用能导致低血压的药物或者患者脱水，建议患者慎用本品。可以通过调整抗高血压药物、补液或使用盐皮质类激素和/或拟交感神经药物治疗直立性或体位性低血压。 ·心脏疾病 有发生急性充血性心衰或恶化，并且／或者发生左心室射血分数降低的报告，其中包括无左心室射血分数降低风险或危险系数极低患者的报告。应对存在此危险的患者或有心脏疾病的患者进行密切监测。一项单剂量的3期试验中，本品组突发心脏疾病的发生率为15%，地塞米松组为13%。两组心力衰竭（急性肺水肿、心力衰竭、充血性心力衰竭、心源性休克、肺水肿）的发生率相似，分别为5%和4%。有发生QT间期延长的个别案例，但并未建立因果关系。 ·肝脏的不良事件 对于那些同时服用多种其它药物的患者和有严重基础疾病的患者有罕见的急性肝衰竭的报告。其它的肝脏不良事件包括肝酶升高、高胆红素血症和肝炎。停止使用本品，上述改变可能是可逆的。对这些患者再次给药的信息有限。 ·肺部疾病 罕见患者发生病因不明的急性弥漫性浸润性肺部疾病的报告，例如肺炎，间质性肺炎，肺浸润性和急性呼吸窘迫综合症(ARD</w:t>
      </w:r>
      <w:r>
        <w:rPr>
          <w:rFonts w:hint="eastAsia"/>
          <w:lang w:eastAsia="zh-CN"/>
        </w:rPr>
        <w:t xml:space="preserve">  </w:t>
      </w:r>
    </w:p>
    <w:p w14:paraId="04CD2270">
      <w:pPr>
        <w:rPr>
          <w:rFonts w:hint="eastAsia"/>
          <w:lang w:eastAsia="zh-CN"/>
        </w:rPr>
      </w:pPr>
      <w:r>
        <w:rPr>
          <w:rFonts w:hint="eastAsia"/>
          <w:lang w:eastAsia="zh-CN"/>
        </w:rPr>
        <w:t>药品名称：</w:t>
      </w:r>
      <w:r>
        <w:rPr>
          <w:rFonts w:hint="eastAsia"/>
        </w:rPr>
        <w:t>阿魏酸钠片</w:t>
      </w:r>
      <w:r>
        <w:rPr>
          <w:rFonts w:hint="eastAsia"/>
          <w:lang w:eastAsia="zh-CN"/>
        </w:rPr>
        <w:t xml:space="preserve"> </w:t>
      </w:r>
      <w:r>
        <w:rPr>
          <w:rFonts w:hint="eastAsia"/>
        </w:rPr>
        <w:t>适应症：用于缺血性心脑血管病的辅助治疗。</w:t>
      </w:r>
      <w:r>
        <w:rPr>
          <w:rFonts w:hint="eastAsia"/>
          <w:lang w:eastAsia="zh-CN"/>
        </w:rPr>
        <w:t xml:space="preserve"> </w:t>
      </w:r>
      <w:r>
        <w:rPr>
          <w:rFonts w:hint="eastAsia"/>
        </w:rPr>
        <w:t>用法用量：口服。一次50~100mg，一日3次。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注意事项：1.本品性状发生改变时，禁止使用。2.请放在儿童不宜拿到之处。</w:t>
      </w:r>
      <w:r>
        <w:rPr>
          <w:rFonts w:hint="eastAsia"/>
          <w:lang w:eastAsia="zh-CN"/>
        </w:rPr>
        <w:t xml:space="preserve">  </w:t>
      </w:r>
    </w:p>
    <w:p w14:paraId="529591DA">
      <w:pPr>
        <w:rPr>
          <w:rFonts w:hint="eastAsia"/>
          <w:lang w:eastAsia="zh-CN"/>
        </w:rPr>
      </w:pPr>
      <w:r>
        <w:rPr>
          <w:rFonts w:hint="eastAsia"/>
          <w:lang w:eastAsia="zh-CN"/>
        </w:rPr>
        <w:t>药品名称：</w:t>
      </w:r>
      <w:r>
        <w:rPr>
          <w:rFonts w:hint="eastAsia"/>
        </w:rPr>
        <w:t>银杏叶分散片</w:t>
      </w:r>
      <w:r>
        <w:rPr>
          <w:rFonts w:hint="eastAsia"/>
          <w:lang w:eastAsia="zh-CN"/>
        </w:rPr>
        <w:t xml:space="preserve"> </w:t>
      </w:r>
      <w:r>
        <w:rPr>
          <w:rFonts w:hint="eastAsia"/>
        </w:rPr>
        <w:t>适应症：活血化瘀通络。用于瘀血阻络引起的胸痹、心痛、中风、半身不遂、舌强语蹇；冠心病稳定型心绞痛、脑梗塞见上述证候者。</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注意事项：心力衰竭者、孕妇慎用。</w:t>
      </w:r>
      <w:r>
        <w:rPr>
          <w:rFonts w:hint="eastAsia"/>
          <w:lang w:eastAsia="zh-CN"/>
        </w:rPr>
        <w:t xml:space="preserve">  </w:t>
      </w:r>
    </w:p>
    <w:p w14:paraId="4A32553A">
      <w:pPr>
        <w:rPr>
          <w:rFonts w:hint="eastAsia"/>
          <w:lang w:eastAsia="zh-CN"/>
        </w:rPr>
      </w:pPr>
      <w:r>
        <w:rPr>
          <w:rFonts w:hint="eastAsia"/>
          <w:lang w:eastAsia="zh-CN"/>
        </w:rPr>
        <w:t>药品名称：</w:t>
      </w:r>
      <w:r>
        <w:rPr>
          <w:rFonts w:hint="eastAsia"/>
        </w:rPr>
        <w:t>前列通瘀片</w:t>
      </w:r>
      <w:r>
        <w:rPr>
          <w:rFonts w:hint="eastAsia"/>
          <w:lang w:eastAsia="zh-CN"/>
        </w:rPr>
        <w:t xml:space="preserve"> </w:t>
      </w:r>
      <w:r>
        <w:rPr>
          <w:rFonts w:hint="eastAsia"/>
        </w:rPr>
        <w:t>适应症：活血化瘀，清热通淋。用于慢性前列腺炎属瘀血阻滞兼湿热内蕴症，证见：尿频尿急、余沥不尽，会阴、下腹或腰骶部坠胀疼痛，或尿道灼热，阴囊潮湿，舌紫暗或瘀斑，舌苔黄腻等。</w:t>
      </w:r>
      <w:r>
        <w:rPr>
          <w:rFonts w:hint="eastAsia"/>
          <w:lang w:eastAsia="zh-CN"/>
        </w:rPr>
        <w:t xml:space="preserve"> </w:t>
      </w:r>
      <w:r>
        <w:rPr>
          <w:rFonts w:hint="eastAsia"/>
        </w:rPr>
        <w:t>用法用量：饭后服。一次5片，一日3次，一个月为一疗程。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A04353">
      <w:pPr>
        <w:rPr>
          <w:rFonts w:hint="eastAsia"/>
          <w:lang w:eastAsia="zh-CN"/>
        </w:rPr>
      </w:pPr>
      <w:r>
        <w:rPr>
          <w:rFonts w:hint="eastAsia"/>
          <w:lang w:eastAsia="zh-CN"/>
        </w:rPr>
        <w:t>药品名称：</w:t>
      </w:r>
      <w:r>
        <w:rPr>
          <w:rFonts w:hint="eastAsia"/>
        </w:rPr>
        <w:t>虎驹乙肝胶囊</w:t>
      </w:r>
      <w:r>
        <w:rPr>
          <w:rFonts w:hint="eastAsia"/>
          <w:lang w:eastAsia="zh-CN"/>
        </w:rPr>
        <w:t xml:space="preserve"> </w:t>
      </w:r>
      <w:r>
        <w:rPr>
          <w:rFonts w:hint="eastAsia"/>
        </w:rPr>
        <w:t>适应症：疏肝健脾、清热利湿、活血化淤。用于慢性乙型肝炎肝郁脾虚兼湿热淤滞证。症见：胁肋胀满疼痛，脘痞腹胀，胃纳不佳，四肢怠倦，小便色黄等。</w:t>
      </w:r>
      <w:r>
        <w:rPr>
          <w:rFonts w:hint="eastAsia"/>
          <w:lang w:eastAsia="zh-CN"/>
        </w:rPr>
        <w:t xml:space="preserve"> </w:t>
      </w:r>
      <w:r>
        <w:rPr>
          <w:rFonts w:hint="eastAsia"/>
        </w:rPr>
        <w:t>用法用量：饭后温开水送服。每次5粒，一日3次，3月为一疗程，或遵医嘱。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22DD77E3">
      <w:pPr>
        <w:rPr>
          <w:rFonts w:hint="eastAsia"/>
          <w:lang w:eastAsia="zh-CN"/>
        </w:rPr>
      </w:pPr>
      <w:r>
        <w:rPr>
          <w:rFonts w:hint="eastAsia"/>
          <w:lang w:eastAsia="zh-CN"/>
        </w:rPr>
        <w:t>药品名称：</w:t>
      </w:r>
      <w:r>
        <w:rPr>
          <w:rFonts w:hint="eastAsia"/>
        </w:rPr>
        <w:t>飞扬肠胃炎片</w:t>
      </w:r>
      <w:r>
        <w:rPr>
          <w:rFonts w:hint="eastAsia"/>
          <w:lang w:eastAsia="zh-CN"/>
        </w:rPr>
        <w:t xml:space="preserve"> </w:t>
      </w:r>
      <w:r>
        <w:rPr>
          <w:rFonts w:hint="eastAsia"/>
        </w:rPr>
        <w:t>适应症：泻火解毒，除湿止痢。用于细菌性痢疾，急、慢性肠胃炎。</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0F2648C">
      <w:pPr>
        <w:rPr>
          <w:rFonts w:hint="eastAsia"/>
          <w:lang w:eastAsia="zh-CN"/>
        </w:rPr>
      </w:pPr>
      <w:r>
        <w:rPr>
          <w:rFonts w:hint="eastAsia"/>
          <w:lang w:eastAsia="zh-CN"/>
        </w:rPr>
        <w:t>药品名称：</w:t>
      </w:r>
      <w:r>
        <w:rPr>
          <w:rFonts w:hint="eastAsia"/>
        </w:rPr>
        <w:t>氟康唑分散片</w:t>
      </w:r>
      <w:r>
        <w:rPr>
          <w:rFonts w:hint="eastAsia"/>
          <w:lang w:eastAsia="zh-CN"/>
        </w:rPr>
        <w:t xml:space="preserve"> </w:t>
      </w:r>
      <w:r>
        <w:rPr>
          <w:rFonts w:hint="eastAsia"/>
        </w:rPr>
        <w:t>适应症：本品适用于以下真菌病：1.全身性念珠菌病：包括念珠菌血症、播散性念珠菌病及其他形式的侵入性念珠菌感染，如腹膜、心内膜、肺及泌尿道感染。也可用于恶性肿瘤、重症监护患者、接受放疗、化疗或免疫抑制剂治疗或受到其它易致念珠菌感染的因素作用的患者。2.隐球菌病：包括隐球菌脑膜炎及其他部位(如肺、皮肤)的隐球菌感染。可用于免疫功能正常患者、艾滋病患者及器官移植或其他原因引起免疫功能抑制的患者。艾滋病患者可服用本品用来维持治疗，以预防隐球菌病的复发。3.粘膜念珠菌病：包括口咽部、食道、非侵入性支气管等粘膜念珠菌病、肺部念珠菌感染、念珠菌尿症、皮肤粘膜和慢性萎缩性口腔念珠菌病。可用于免疫功能正常或免疫功能受损患者。4.急性或复发性阴道念珠菌病。5.对接受化疗或放疗而容易发生真菌感染的白血病患者及其他恶性肿瘤患者，可用本品进行预防治疗。6.皮肤真菌病：包括体癣、手癣、足癣、花斑癣、头癣、指趾甲癣等皮肤真菌感染。7.皮肤着色真菌病。</w:t>
      </w:r>
      <w:r>
        <w:rPr>
          <w:rFonts w:hint="eastAsia"/>
          <w:lang w:eastAsia="zh-CN"/>
        </w:rPr>
        <w:t xml:space="preserve"> </w:t>
      </w:r>
      <w:r>
        <w:rPr>
          <w:rFonts w:hint="eastAsia"/>
        </w:rPr>
        <w:t>用法用量：口服。成人：(1)播散性念珠菌病：首次剂量0.4g，以后一次0.2g，一日1次，至少4周，症状缓解后至少持续2周。(2)食道念珠菌病：首次剂量0.2g，以后一次0.1g，一日1次，持续至少3周，症状缓解后至少持续2周。根据治疗反应，也可加大剂量至一次0.4g，一日1次。(3)口咽部念珠菌病：首次剂量0.2g，以后一次0.1g，一日1次，疗程至少2周。(4)念珠菌外阴阴道炎：单剂量，0.15g。(5)预防念珠菌病：有预防用药指征者0.2～0.4g，一日1次。肾功能不全者 若只需给药1次，不用调节剂量；需多次给药时，第一及第二日应给常规剂量，此后应按肌酐清除率来调节给药剂量，如下表所述：肌酐清除率(ml/分钟)剂量&gt;50常规剂量11～50常规剂量的一半进行常规透析的病人每次透析后给药1次小儿治疗方案尚未建立。有资料报道起始剂量按体重一日3～6mg/kg，一日1次，治疗少数出生2周至14岁的小儿患者，结果是安全的。老年人：无肾功能损伤者，可采用成人的正常剂量。</w:t>
      </w:r>
      <w:r>
        <w:rPr>
          <w:rFonts w:hint="eastAsia"/>
          <w:lang w:eastAsia="zh-CN"/>
        </w:rPr>
        <w:t xml:space="preserve"> </w:t>
      </w:r>
      <w:r>
        <w:rPr>
          <w:rFonts w:hint="eastAsia"/>
        </w:rPr>
        <w:t>禁忌：对本品或其他吡咯类药物有过敏史者禁用。</w:t>
      </w:r>
      <w:r>
        <w:rPr>
          <w:rFonts w:hint="eastAsia"/>
          <w:lang w:eastAsia="zh-CN"/>
        </w:rPr>
        <w:t xml:space="preserve"> </w:t>
      </w:r>
      <w:r>
        <w:rPr>
          <w:rFonts w:hint="eastAsia"/>
        </w:rPr>
        <w:t>注意事项：1.妊娠期的使用：氟康唑极少用于妊娠妇女。动物试验中，仅在出现母体毒性的很高剂量水平观察到氟康唑对胎儿的不良影响，而这些影响不被认为与治疗剂量的氟康唑有相关性。尽管如此，除非病人患有严重、甚至威胁生命的真菌感染且预期疗效大于对胎儿的潜在危害时，才考虑使用。2.哺乳期的使用：在乳汁中的浓度与血药浓度相似，因此不推荐哺乳期妇女使用。3.少年儿童的使用：16岁以下儿童使用本品的资料有限，因此，除非必须使用抗真菌感染治疗而又无其他合适药物可采用时，不推荐将本品用于儿童。4.在极为罕见的有严重基础疾病曾服用多剂氟康唑的死亡病人尸检中发现有肝坏死。这些病人同时服用了其他多种药物，其中某些药物已知有潜在的肝毒性，一些病人的基础疾病亦可能导致肝坏死。由于没有证据可以排除上述尸检结果与氟康唑的关系，在患者的肝酶(如谷丙转氨酶，谷草转氨酶)明显升高时，须权衡继续氟康唑治疗的利害关系。</w:t>
      </w:r>
      <w:r>
        <w:rPr>
          <w:rFonts w:hint="eastAsia"/>
          <w:lang w:eastAsia="zh-CN"/>
        </w:rPr>
        <w:t xml:space="preserve">  </w:t>
      </w:r>
    </w:p>
    <w:p w14:paraId="7C09ABCD">
      <w:pPr>
        <w:rPr>
          <w:rFonts w:hint="eastAsia"/>
          <w:lang w:eastAsia="zh-CN"/>
        </w:rPr>
      </w:pPr>
      <w:r>
        <w:rPr>
          <w:rFonts w:hint="eastAsia"/>
          <w:lang w:eastAsia="zh-CN"/>
        </w:rPr>
        <w:t>药品名称：</w:t>
      </w:r>
      <w:r>
        <w:rPr>
          <w:rFonts w:hint="eastAsia"/>
        </w:rPr>
        <w:t>加替沙星片</w:t>
      </w:r>
      <w:r>
        <w:rPr>
          <w:rFonts w:hint="eastAsia"/>
          <w:lang w:eastAsia="zh-CN"/>
        </w:rPr>
        <w:t xml:space="preserve"> </w:t>
      </w:r>
      <w:r>
        <w:rPr>
          <w:rFonts w:hint="eastAsia"/>
        </w:rPr>
        <w:t>适应症：主要用于由敏感病原体所致的各种轻中度感染性疾病，包括慢性支气管炎急性发作，急性鼻窦炎，社区获得性肺炎，单纯性尿路感染（膀胱炎）和复杂性尿路感染，急性肾盂肾炎，男性淋球菌性尿路炎症或直肠感染和女性淋球菌性宫颈感染。</w:t>
      </w:r>
      <w:r>
        <w:rPr>
          <w:rFonts w:hint="eastAsia"/>
          <w:lang w:eastAsia="zh-CN"/>
        </w:rPr>
        <w:t xml:space="preserve"> </w:t>
      </w:r>
      <w:r>
        <w:rPr>
          <w:rFonts w:hint="eastAsia"/>
        </w:rPr>
        <w:t>用法用量：口服，一次400mg(2片)，一日一次。</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1.加替沙星与其他喹诺酮类药物类似，可使心电图QT间期延长。在患有QT间期延长，低血钾未纠正或急性心肌缺血患者中，应避免使用本品。本品也不宜与IA类（如奎尼丁，普鲁卡因胺）及III（胺碘酮，索他洛尔）和可延长心电图QT间期的药物，如西沙比利，红霉素，三环类抗抑郁药合用。2.喹诺酮类药物可引起中枢神经系统异常，如紧张、激动、失眠、焦虑、恶梦、颅内压增高等。对患有或疑有中枢神经系统疾患的患者，如严重脑动脉粥样硬化，癫痫和存在癫痫发作因素等，使用本品应慎重。本品可能会引起眩晕和轻度头痛，从事驾驶汽车或其它机械作业，或从事其他需要精神神经系统警觉或协调的活动的患者应谨慎。此外，非甾体类消炎镇痛药物与喹诺酮类药物同时使用，可能会增加中枢神经系统刺激症状和抽搐发生的危险性。3.与其他喹诺酮药物一样，已见症状性高血糖和低血糖的报道，通常发生于合用口服降糖药（如优降糖）或使用胰岛素的糖尿病患者。这些病人使用本品应时注意监测血糖。如发生血糖异常改变，应立即停药并就诊。4.喹诺酮类药物有时可引起严重的甚至致命的过敏反应。对首次发现皮疹或者其他过敏反应时，应立即停用本品。严重过敏反应发生时，可根据临床需要用肾上腺素或其它复苏方法治疗，包括吸氧、输液、抗组胺药、皮质激素、增压胺类药物以及气道管理等。5.有报道接受包括本品在内几乎所有的抗菌药物治疗后可能发生轻度到致命性伪膜性肠炎。因此，对使用任何抗菌药物后出现腹泻的病人应考虑这一诊断。伪膜性肠炎的诊断成立后，即应立即开始治疗。轻度患者停用抗菌药物后即可恢复。中、重度患者，则应酌情补充液体、电介质和以及针对艰难梭菌性肠炎的抗菌治疗。6.尽管尚未见到类似其他喹诺酮类药物引起的肩部，手部和跟腱需要外科治疗或长时间功能丧失的现象，但如果病人在接受本品治疗时有疼痛感，发炎或肌腱断裂等应停用本品，在未明确除外肌腱炎或肌腱断裂前，患者应休息，并停止体育锻炼。肌腱断裂在喹诺酮类治疗中或治疗后均可发生。7.已有病人在接受某些喹诺酮类药物后发生光毒性反应。虽在动物试验和临床试验中，未见本品在推荐剂量水平发生光毒性。但为保证医疗顺利实施，应避免过度日光或人工紫外线照射。如果出现晒伤样反应或发生皮肤损害，应及时就诊。8.本品增加中枢神经系统刺激症状和抽搐发生的危险性。</w:t>
      </w:r>
      <w:r>
        <w:rPr>
          <w:rFonts w:hint="eastAsia"/>
          <w:lang w:eastAsia="zh-CN"/>
        </w:rPr>
        <w:t xml:space="preserve">  </w:t>
      </w:r>
    </w:p>
    <w:p w14:paraId="33D0C424">
      <w:pPr>
        <w:rPr>
          <w:rFonts w:hint="eastAsia"/>
          <w:lang w:eastAsia="zh-CN"/>
        </w:rPr>
      </w:pPr>
      <w:r>
        <w:rPr>
          <w:rFonts w:hint="eastAsia"/>
          <w:lang w:eastAsia="zh-CN"/>
        </w:rPr>
        <w:t>药品名称：</w:t>
      </w:r>
      <w:r>
        <w:rPr>
          <w:rFonts w:hint="eastAsia"/>
        </w:rPr>
        <w:t>冬凌草胶囊</w:t>
      </w:r>
      <w:r>
        <w:rPr>
          <w:rFonts w:hint="eastAsia"/>
          <w:lang w:eastAsia="zh-CN"/>
        </w:rPr>
        <w:t xml:space="preserve"> </w:t>
      </w:r>
      <w:r>
        <w:rPr>
          <w:rFonts w:hint="eastAsia"/>
        </w:rPr>
        <w:t>适应症：冬凌草胶囊清热消肿。用于急慢性扁桃体炎、咽炎、喉炎、口腔炎。</w:t>
      </w:r>
      <w:r>
        <w:rPr>
          <w:rFonts w:hint="eastAsia"/>
          <w:lang w:eastAsia="zh-CN"/>
        </w:rPr>
        <w:t xml:space="preserve"> </w:t>
      </w:r>
      <w:r>
        <w:rPr>
          <w:rFonts w:hint="eastAsia"/>
        </w:rPr>
        <w:t>用法用量：口服， 一次2～5粒，一日3次。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用于咽炎、扁桃体炎之轻症，凡体温高、扁桃体化脓者慎用。3、服药七天后症状无改善，或出现其它症状，应去医院就诊。4、按照用法用量服用，儿童应在医师指导下服用。5、对本品过敏者禁用，过敏体质者慎用。6、药品性状发生改变时禁止服用。7、儿童必须在成人的监护下使用。8、请将此药放在儿童不能接触的地方。 9、如正在服用其他药物，使用本品前请咨询医师或药师。</w:t>
      </w:r>
      <w:r>
        <w:rPr>
          <w:rFonts w:hint="eastAsia"/>
          <w:lang w:eastAsia="zh-CN"/>
        </w:rPr>
        <w:t xml:space="preserve">  </w:t>
      </w:r>
    </w:p>
    <w:p w14:paraId="6711F92F">
      <w:pPr>
        <w:rPr>
          <w:rFonts w:hint="eastAsia"/>
          <w:lang w:eastAsia="zh-CN"/>
        </w:rPr>
      </w:pPr>
      <w:r>
        <w:rPr>
          <w:rFonts w:hint="eastAsia"/>
          <w:lang w:eastAsia="zh-CN"/>
        </w:rPr>
        <w:t>药品名称：</w:t>
      </w:r>
      <w:r>
        <w:rPr>
          <w:rFonts w:hint="eastAsia"/>
        </w:rPr>
        <w:t>牛黄解毒胶囊</w:t>
      </w:r>
      <w:r>
        <w:rPr>
          <w:rFonts w:hint="eastAsia"/>
          <w:lang w:eastAsia="zh-CN"/>
        </w:rPr>
        <w:t xml:space="preserve"> </w:t>
      </w:r>
      <w:r>
        <w:rPr>
          <w:rFonts w:hint="eastAsia"/>
        </w:rPr>
        <w:t>适应症：清热解毒。用于火热内盛，咽喉肿痛，牙龈肿痛，口舌生疮，目赤肿痛。</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3E01CDCF">
      <w:pPr>
        <w:rPr>
          <w:rFonts w:hint="eastAsia"/>
          <w:lang w:eastAsia="zh-CN"/>
        </w:rPr>
      </w:pPr>
      <w:r>
        <w:rPr>
          <w:rFonts w:hint="eastAsia"/>
          <w:lang w:eastAsia="zh-CN"/>
        </w:rPr>
        <w:t>药品名称：</w:t>
      </w:r>
      <w:r>
        <w:rPr>
          <w:rFonts w:hint="eastAsia"/>
        </w:rPr>
        <w:t>理中片</w:t>
      </w:r>
      <w:r>
        <w:rPr>
          <w:rFonts w:hint="eastAsia"/>
          <w:lang w:eastAsia="zh-CN"/>
        </w:rPr>
        <w:t xml:space="preserve"> </w:t>
      </w:r>
      <w:r>
        <w:rPr>
          <w:rFonts w:hint="eastAsia"/>
        </w:rPr>
        <w:t>适应症：温中散寒，健胃。用于脾胃虚寒所致的呕吐泄泻，胸满腹痛，消化不良。</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有慢性结肠炎、溃疡性结肠炎便脓血等慢性病史者，患泄泻时应去医院就诊。3.有高血压、心脏病、糖尿病、肝病、肾病等慢性病严重者应在医师指导下服用。4.服药3天症状未缓解，应去医院就诊。5.儿童、年老体弱者应在医师指导下服用。6.对过敏者禁用，过敏体质者慎用。7.性状发生改变时禁止使用。8.儿童必须在监护下使用。9.请将放在儿童不能接触的地方。10.如正在使用其他药品，使用前请咨询医师或药师。</w:t>
      </w:r>
      <w:r>
        <w:rPr>
          <w:rFonts w:hint="eastAsia"/>
          <w:lang w:eastAsia="zh-CN"/>
        </w:rPr>
        <w:t xml:space="preserve">  </w:t>
      </w:r>
    </w:p>
    <w:p w14:paraId="5FB1062D">
      <w:pPr>
        <w:rPr>
          <w:rFonts w:hint="eastAsia"/>
          <w:lang w:eastAsia="zh-CN"/>
        </w:rPr>
      </w:pPr>
      <w:r>
        <w:rPr>
          <w:rFonts w:hint="eastAsia"/>
          <w:lang w:eastAsia="zh-CN"/>
        </w:rPr>
        <w:t>药品名称：</w:t>
      </w:r>
      <w:r>
        <w:rPr>
          <w:rFonts w:hint="eastAsia"/>
        </w:rPr>
        <w:t>西帕依麦孜彼子胶囊</w:t>
      </w:r>
      <w:r>
        <w:rPr>
          <w:rFonts w:hint="eastAsia"/>
          <w:lang w:eastAsia="zh-CN"/>
        </w:rPr>
        <w:t xml:space="preserve"> </w:t>
      </w:r>
      <w:r>
        <w:rPr>
          <w:rFonts w:hint="eastAsia"/>
        </w:rPr>
        <w:t>适应症：增强机体营养力、摄住力及排泄力，清浊利尿。用于前列腺炎和前列腺增生所致小便频数，余沥不尽，腰膝酸软，头晕目眩，寐差耳鸣，早泄梦遗等。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943E88A">
      <w:pPr>
        <w:rPr>
          <w:rFonts w:hint="eastAsia"/>
          <w:lang w:eastAsia="zh-CN"/>
        </w:rPr>
      </w:pPr>
      <w:r>
        <w:rPr>
          <w:rFonts w:hint="eastAsia"/>
          <w:lang w:eastAsia="zh-CN"/>
        </w:rPr>
        <w:t>药品名称：</w:t>
      </w:r>
      <w:r>
        <w:rPr>
          <w:rFonts w:hint="eastAsia"/>
        </w:rPr>
        <w:t>胆胃康胶囊</w:t>
      </w:r>
      <w:r>
        <w:rPr>
          <w:rFonts w:hint="eastAsia"/>
          <w:lang w:eastAsia="zh-CN"/>
        </w:rPr>
        <w:t xml:space="preserve"> </w:t>
      </w:r>
      <w:r>
        <w:rPr>
          <w:rFonts w:hint="eastAsia"/>
        </w:rPr>
        <w:t>适应症：彝医：色甲渴奴，嗨补且凯扎奴、达克奴，勒奴。中医：舒肝利胆，清利湿热。用于肝胆湿热所致的胁痛，黄疸，以及胆汁反流性胃炎，胆囊炎见上述症状者。</w:t>
      </w:r>
      <w:r>
        <w:rPr>
          <w:rFonts w:hint="eastAsia"/>
          <w:lang w:eastAsia="zh-CN"/>
        </w:rPr>
        <w:t xml:space="preserve"> </w:t>
      </w:r>
      <w:r>
        <w:rPr>
          <w:rFonts w:hint="eastAsia"/>
        </w:rPr>
        <w:t>用法用量：口服，一次1-2粒，一日3次；饭后服用。</w:t>
      </w:r>
      <w:r>
        <w:rPr>
          <w:rFonts w:hint="eastAsia"/>
          <w:lang w:eastAsia="zh-CN"/>
        </w:rPr>
        <w:t xml:space="preserve"> </w:t>
      </w:r>
      <w:r>
        <w:rPr>
          <w:rFonts w:hint="eastAsia"/>
        </w:rPr>
        <w:t>禁忌：孕妇禁服。</w:t>
      </w:r>
      <w:r>
        <w:rPr>
          <w:rFonts w:hint="eastAsia"/>
          <w:lang w:eastAsia="zh-CN"/>
        </w:rPr>
        <w:t xml:space="preserve"> </w:t>
      </w:r>
      <w:r>
        <w:rPr>
          <w:rFonts w:hint="eastAsia"/>
        </w:rPr>
        <w:t>注意事项：哺乳期妇女慎用。在服药期间，不能同时服用藜芦及其制剂。</w:t>
      </w:r>
      <w:r>
        <w:rPr>
          <w:rFonts w:hint="eastAsia"/>
          <w:lang w:eastAsia="zh-CN"/>
        </w:rPr>
        <w:t xml:space="preserve">  </w:t>
      </w:r>
    </w:p>
    <w:p w14:paraId="7C9C4676">
      <w:pPr>
        <w:rPr>
          <w:rFonts w:hint="eastAsia"/>
          <w:lang w:eastAsia="zh-CN"/>
        </w:rPr>
      </w:pPr>
      <w:r>
        <w:rPr>
          <w:rFonts w:hint="eastAsia"/>
          <w:lang w:eastAsia="zh-CN"/>
        </w:rPr>
        <w:t>药品名称：</w:t>
      </w:r>
      <w:r>
        <w:rPr>
          <w:rFonts w:hint="eastAsia"/>
        </w:rPr>
        <w:t>叶下珠胶囊</w:t>
      </w:r>
      <w:r>
        <w:rPr>
          <w:rFonts w:hint="eastAsia"/>
          <w:lang w:eastAsia="zh-CN"/>
        </w:rPr>
        <w:t xml:space="preserve"> </w:t>
      </w:r>
      <w:r>
        <w:rPr>
          <w:rFonts w:hint="eastAsia"/>
        </w:rPr>
        <w:t>适应症：傣医别菲解逼，通喃补塔档细，兵沙把案。中医清热解毒，祛湿利胆。用于肝胆湿热所致的胁痛、腹胀、纳差、恶心、便溏；慢性肝炎见上述证候者。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注意事项：定期复查肝肾功能。</w:t>
      </w:r>
      <w:r>
        <w:rPr>
          <w:rFonts w:hint="eastAsia"/>
          <w:lang w:eastAsia="zh-CN"/>
        </w:rPr>
        <w:t xml:space="preserve">  </w:t>
      </w:r>
    </w:p>
    <w:p w14:paraId="4456784E">
      <w:pPr>
        <w:rPr>
          <w:rFonts w:hint="eastAsia"/>
          <w:lang w:eastAsia="zh-CN"/>
        </w:rPr>
      </w:pPr>
      <w:r>
        <w:rPr>
          <w:rFonts w:hint="eastAsia"/>
          <w:lang w:eastAsia="zh-CN"/>
        </w:rPr>
        <w:t>药品名称：</w:t>
      </w:r>
      <w:r>
        <w:rPr>
          <w:rFonts w:hint="eastAsia"/>
        </w:rPr>
        <w:t>巴特日七味丸</w:t>
      </w:r>
      <w:r>
        <w:rPr>
          <w:rFonts w:hint="eastAsia"/>
          <w:lang w:eastAsia="zh-CN"/>
        </w:rPr>
        <w:t xml:space="preserve"> </w:t>
      </w:r>
      <w:r>
        <w:rPr>
          <w:rFonts w:hint="eastAsia"/>
        </w:rPr>
        <w:t>适应症：清瘟解毒，消“粘”，止痛，散瘀，止痢。用于瘟疫盛热，脑炎，赤白痢疾，白喉，目黄，音哑，转筋。</w:t>
      </w:r>
      <w:r>
        <w:rPr>
          <w:rFonts w:hint="eastAsia"/>
          <w:lang w:eastAsia="zh-CN"/>
        </w:rPr>
        <w:t xml:space="preserve"> </w:t>
      </w:r>
      <w:r>
        <w:rPr>
          <w:rFonts w:hint="eastAsia"/>
        </w:rPr>
        <w:t>用法用量：口服，一次9-13粒，一日1-2次，或遵医嘱。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注意事项：运动员慎用。</w:t>
      </w:r>
      <w:r>
        <w:rPr>
          <w:rFonts w:hint="eastAsia"/>
          <w:lang w:eastAsia="zh-CN"/>
        </w:rPr>
        <w:t xml:space="preserve">  </w:t>
      </w:r>
    </w:p>
    <w:p w14:paraId="77C60D18">
      <w:pPr>
        <w:rPr>
          <w:rFonts w:hint="eastAsia"/>
          <w:lang w:eastAsia="zh-CN"/>
        </w:rPr>
      </w:pPr>
      <w:r>
        <w:rPr>
          <w:rFonts w:hint="eastAsia"/>
          <w:lang w:eastAsia="zh-CN"/>
        </w:rPr>
        <w:t>药品名称：</w:t>
      </w:r>
      <w:r>
        <w:rPr>
          <w:rFonts w:hint="eastAsia"/>
        </w:rPr>
        <w:t>对乙酰氨基酚颗粒</w:t>
      </w:r>
      <w:r>
        <w:rPr>
          <w:rFonts w:hint="eastAsia"/>
          <w:lang w:eastAsia="zh-CN"/>
        </w:rPr>
        <w:t xml:space="preserve"> </w:t>
      </w:r>
      <w:r>
        <w:rPr>
          <w:rFonts w:hint="eastAsia"/>
        </w:rPr>
        <w:t>适应症：对乙酰氨基酚颗粒(雅各布)用于儿童普通感冒或流行性感冒引起的发热，也用于缓解轻至中度疼痛如头痛、关节痛、偏头痛、牙痛、肌肉痛、神经痛、痛经。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口服。12岁以下儿童用量如下：1-3岁，体重10-15公斤，一次0.5～1包；4-6岁，体重16-21公斤，一次1～1.5包；7-9岁，体重22-27公斤，一次1.5～2包；10-12岁，体重28-32公斤，一次2包。若持续发热或疼痛，可间隔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对乙酰氨基酚颗粒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EF2C32E">
      <w:pPr>
        <w:rPr>
          <w:rFonts w:hint="eastAsia"/>
          <w:lang w:eastAsia="zh-CN"/>
        </w:rPr>
      </w:pPr>
      <w:r>
        <w:rPr>
          <w:rFonts w:hint="eastAsia"/>
          <w:lang w:eastAsia="zh-CN"/>
        </w:rPr>
        <w:t>药品名称：</w:t>
      </w:r>
      <w:r>
        <w:rPr>
          <w:rFonts w:hint="eastAsia"/>
        </w:rPr>
        <w:t>八味肉桂胶囊</w:t>
      </w:r>
      <w:r>
        <w:rPr>
          <w:rFonts w:hint="eastAsia"/>
          <w:lang w:eastAsia="zh-CN"/>
        </w:rPr>
        <w:t xml:space="preserve"> </w:t>
      </w:r>
      <w:r>
        <w:rPr>
          <w:rFonts w:hint="eastAsia"/>
        </w:rPr>
        <w:t>适应症：八味肉桂胶囊温中散寒，行气止痛。用于脾胃虚寒所致的胃脘冷痛，食欲不振，消化不良。</w:t>
      </w:r>
      <w:r>
        <w:rPr>
          <w:rFonts w:hint="eastAsia"/>
          <w:lang w:eastAsia="zh-CN"/>
        </w:rPr>
        <w:t xml:space="preserve"> </w:t>
      </w:r>
      <w:r>
        <w:rPr>
          <w:rFonts w:hint="eastAsia"/>
        </w:rPr>
        <w:t>用法用量：口服，一次4粒，一日3次，饭后服用。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胃阴虚者不宜用，主要表现为口干欲饮、大便干结、小便短少。3．有高血压、心脏病、肝病、糖尿病、肾病等慢性病严重者应在医师指导下服用。4．服药3天症状未缓解，应去医院就诊。5．儿童、年老体弱者应在医师指导下服用。6．对本品过敏者禁用，过敏体质者慎用。7．当药品性状发生改变时禁止服用。8．儿童必须在成人的监护下使用。9．请将此药品放在儿童不能接触的地方。10．如正在服用其它药品，使用本品前请咨询医师或药师。</w:t>
      </w:r>
      <w:r>
        <w:rPr>
          <w:rFonts w:hint="eastAsia"/>
          <w:lang w:eastAsia="zh-CN"/>
        </w:rPr>
        <w:t xml:space="preserve">  </w:t>
      </w:r>
    </w:p>
    <w:p w14:paraId="20F59757">
      <w:pPr>
        <w:rPr>
          <w:rFonts w:hint="eastAsia"/>
          <w:lang w:eastAsia="zh-CN"/>
        </w:rPr>
      </w:pPr>
      <w:r>
        <w:rPr>
          <w:rFonts w:hint="eastAsia"/>
          <w:lang w:eastAsia="zh-CN"/>
        </w:rPr>
        <w:t>药品名称：</w:t>
      </w:r>
      <w:r>
        <w:rPr>
          <w:rFonts w:hint="eastAsia"/>
        </w:rPr>
        <w:t>和络舒肝片</w:t>
      </w:r>
      <w:r>
        <w:rPr>
          <w:rFonts w:hint="eastAsia"/>
          <w:lang w:eastAsia="zh-CN"/>
        </w:rPr>
        <w:t xml:space="preserve"> </w:t>
      </w:r>
      <w:r>
        <w:rPr>
          <w:rFonts w:hint="eastAsia"/>
        </w:rPr>
        <w:t>适应症：疏肝理气，清化湿热，活血化瘀，滋养肝肾。用于慢性肝炎及早期肝硬化。</w:t>
      </w:r>
      <w:r>
        <w:rPr>
          <w:rFonts w:hint="eastAsia"/>
          <w:lang w:eastAsia="zh-CN"/>
        </w:rPr>
        <w:t xml:space="preserve"> </w:t>
      </w:r>
      <w:r>
        <w:rPr>
          <w:rFonts w:hint="eastAsia"/>
        </w:rPr>
        <w:t>用法用量：口服。饭后温开水送服，一次 5片，一日 3次，或遵医嘱，小儿酌减。</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44CB15CE">
      <w:pPr>
        <w:rPr>
          <w:rFonts w:hint="eastAsia"/>
          <w:lang w:eastAsia="zh-CN"/>
        </w:rPr>
      </w:pPr>
      <w:r>
        <w:rPr>
          <w:rFonts w:hint="eastAsia"/>
          <w:lang w:eastAsia="zh-CN"/>
        </w:rPr>
        <w:t>药品名称：</w:t>
      </w:r>
      <w:r>
        <w:rPr>
          <w:rFonts w:hint="eastAsia"/>
        </w:rPr>
        <w:t>尿清舒颗粒</w:t>
      </w:r>
      <w:r>
        <w:rPr>
          <w:rFonts w:hint="eastAsia"/>
          <w:lang w:eastAsia="zh-CN"/>
        </w:rPr>
        <w:t xml:space="preserve"> </w:t>
      </w:r>
      <w:r>
        <w:rPr>
          <w:rFonts w:hint="eastAsia"/>
        </w:rPr>
        <w:t>适应症：清热利湿，利水通淋，用于慢性前列腺炎所致小便不利，淋漓涩痛。</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注意事项：孕妇及身体虚寒者慎用。</w:t>
      </w:r>
      <w:r>
        <w:rPr>
          <w:rFonts w:hint="eastAsia"/>
          <w:lang w:eastAsia="zh-CN"/>
        </w:rPr>
        <w:t xml:space="preserve">  </w:t>
      </w:r>
    </w:p>
    <w:p w14:paraId="3B68BBF4">
      <w:pPr>
        <w:rPr>
          <w:rFonts w:hint="eastAsia"/>
          <w:lang w:eastAsia="zh-CN"/>
        </w:rPr>
      </w:pPr>
      <w:r>
        <w:rPr>
          <w:rFonts w:hint="eastAsia"/>
          <w:lang w:eastAsia="zh-CN"/>
        </w:rPr>
        <w:t>药品名称：</w:t>
      </w:r>
      <w:r>
        <w:rPr>
          <w:rFonts w:hint="eastAsia"/>
        </w:rPr>
        <w:t>益肝灵软胶囊</w:t>
      </w:r>
      <w:r>
        <w:rPr>
          <w:rFonts w:hint="eastAsia"/>
          <w:lang w:eastAsia="zh-CN"/>
        </w:rPr>
        <w:t xml:space="preserve"> </w:t>
      </w:r>
      <w:r>
        <w:rPr>
          <w:rFonts w:hint="eastAsia"/>
        </w:rPr>
        <w:t>适应症：保肝药。具有改善肝功能、保护肝细胞膜的作用，用于急、慢性肝炎。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23FA5DE3">
      <w:pPr>
        <w:rPr>
          <w:rFonts w:hint="eastAsia"/>
          <w:lang w:eastAsia="zh-CN"/>
        </w:rPr>
      </w:pPr>
      <w:r>
        <w:rPr>
          <w:rFonts w:hint="eastAsia"/>
          <w:lang w:eastAsia="zh-CN"/>
        </w:rPr>
        <w:t>药品名称：</w:t>
      </w:r>
      <w:r>
        <w:rPr>
          <w:rFonts w:hint="eastAsia"/>
        </w:rPr>
        <w:t>肾衰宁片</w:t>
      </w:r>
      <w:r>
        <w:rPr>
          <w:rFonts w:hint="eastAsia"/>
          <w:lang w:eastAsia="zh-CN"/>
        </w:rPr>
        <w:t xml:space="preserve"> </w:t>
      </w:r>
      <w:r>
        <w:rPr>
          <w:rFonts w:hint="eastAsia"/>
        </w:rPr>
        <w:t>适应症：益气健脾，活血化瘀，通腑泄浊。用于脾失运化，瘀浊阻滞，升降失调所引起的腰痛疲倦，面色萎黄，恶心呕吐，食欲不振，小便不利，大便粘滞及多种原因引起的慢性肾功能不全见上述证候者。</w:t>
      </w:r>
      <w:r>
        <w:rPr>
          <w:rFonts w:hint="eastAsia"/>
          <w:lang w:eastAsia="zh-CN"/>
        </w:rPr>
        <w:t xml:space="preserve"> </w:t>
      </w:r>
      <w:r>
        <w:rPr>
          <w:rFonts w:hint="eastAsia"/>
        </w:rPr>
        <w:t>用法用量：口服，一次4~6片，一日3~4次，45天为一疗程，小儿酌减。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D57D71">
      <w:pPr>
        <w:rPr>
          <w:rFonts w:hint="eastAsia"/>
          <w:lang w:eastAsia="zh-CN"/>
        </w:rPr>
      </w:pPr>
      <w:r>
        <w:rPr>
          <w:rFonts w:hint="eastAsia"/>
          <w:lang w:eastAsia="zh-CN"/>
        </w:rPr>
        <w:t>药品名称：</w:t>
      </w:r>
      <w:r>
        <w:rPr>
          <w:rFonts w:hint="eastAsia"/>
        </w:rPr>
        <w:t>清热通淋丸</w:t>
      </w:r>
      <w:r>
        <w:rPr>
          <w:rFonts w:hint="eastAsia"/>
          <w:lang w:eastAsia="zh-CN"/>
        </w:rPr>
        <w:t xml:space="preserve"> </w:t>
      </w:r>
      <w:r>
        <w:rPr>
          <w:rFonts w:hint="eastAsia"/>
        </w:rPr>
        <w:t>适应症：清热、利湿、通淋。用于下焦湿热所致热淋。症见：小便频急、尿道刺痛、尿液混浊、口干苦等，以及急性下尿路泌尿系感染见于上述证候者。</w:t>
      </w:r>
      <w:r>
        <w:rPr>
          <w:rFonts w:hint="eastAsia"/>
          <w:lang w:eastAsia="zh-CN"/>
        </w:rPr>
        <w:t xml:space="preserve"> </w:t>
      </w:r>
      <w:r>
        <w:rPr>
          <w:rFonts w:hint="eastAsia"/>
        </w:rPr>
        <w:t>用法用量：口服。一次10丸，一日3次，或遵医嘱。2周为一疗程。</w:t>
      </w:r>
      <w:r>
        <w:rPr>
          <w:rFonts w:hint="eastAsia"/>
          <w:lang w:eastAsia="zh-CN"/>
        </w:rPr>
        <w:t xml:space="preserve"> </w:t>
      </w:r>
      <w:r>
        <w:rPr>
          <w:rFonts w:hint="eastAsia"/>
        </w:rPr>
        <w:t>禁忌：孕妇忌用。</w:t>
      </w:r>
      <w:r>
        <w:rPr>
          <w:rFonts w:hint="eastAsia"/>
          <w:lang w:eastAsia="zh-CN"/>
        </w:rPr>
        <w:t xml:space="preserve"> </w:t>
      </w:r>
      <w:r>
        <w:rPr>
          <w:rFonts w:hint="eastAsia"/>
        </w:rPr>
        <w:t>注意事项：胃脘不适者在饭后服药。肾功能不良者注意定期复查。虚证慎用。胃脘不适者宜在饭后服药。</w:t>
      </w:r>
      <w:r>
        <w:rPr>
          <w:rFonts w:hint="eastAsia"/>
          <w:lang w:eastAsia="zh-CN"/>
        </w:rPr>
        <w:t xml:space="preserve">  </w:t>
      </w:r>
    </w:p>
    <w:p w14:paraId="26390DA1">
      <w:pPr>
        <w:rPr>
          <w:rFonts w:hint="eastAsia"/>
          <w:lang w:eastAsia="zh-CN"/>
        </w:rPr>
      </w:pPr>
      <w:r>
        <w:rPr>
          <w:rFonts w:hint="eastAsia"/>
          <w:lang w:eastAsia="zh-CN"/>
        </w:rPr>
        <w:t>药品名称：</w:t>
      </w:r>
      <w:r>
        <w:rPr>
          <w:rFonts w:hint="eastAsia"/>
        </w:rPr>
        <w:t>利舒康胶囊</w:t>
      </w:r>
      <w:r>
        <w:rPr>
          <w:rFonts w:hint="eastAsia"/>
          <w:lang w:eastAsia="zh-CN"/>
        </w:rPr>
        <w:t xml:space="preserve"> </w:t>
      </w:r>
      <w:r>
        <w:rPr>
          <w:rFonts w:hint="eastAsia"/>
        </w:rPr>
        <w:t>适应症：防治缺血缺氧引起的头痛、头晕、乏力、失眠、记忆力减退等高原反应及高原红细胞增多症、高原肺水肿、高原脑水肿等各型高原病及冠心病心肌缺血、慢性阻塞性肺疾患、脑动脉硬化、脑供血不足等心、脑、肺缺血缺氧性疾患。</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D462A3E">
      <w:pPr>
        <w:rPr>
          <w:rFonts w:hint="eastAsia"/>
          <w:lang w:eastAsia="zh-CN"/>
        </w:rPr>
      </w:pPr>
      <w:r>
        <w:rPr>
          <w:rFonts w:hint="eastAsia"/>
          <w:lang w:eastAsia="zh-CN"/>
        </w:rPr>
        <w:t>药品名称：</w:t>
      </w:r>
      <w:r>
        <w:rPr>
          <w:rFonts w:hint="eastAsia"/>
        </w:rPr>
        <w:t>丹栀逍遥胶囊</w:t>
      </w:r>
      <w:r>
        <w:rPr>
          <w:rFonts w:hint="eastAsia"/>
          <w:lang w:eastAsia="zh-CN"/>
        </w:rPr>
        <w:t xml:space="preserve"> </w:t>
      </w:r>
      <w:r>
        <w:rPr>
          <w:rFonts w:hint="eastAsia"/>
        </w:rPr>
        <w:t>适应症：疏肝健脾，解郁清热，养血调经。用于肝郁脾弱，血虚发热，两肋作痛，头晕目眩，月经不调等症。</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注意事项：1.少吃生冷及油腻难消化的食品； 2.服药期间要保持情绪乐观，切忌生气恼怒； 3.服药一周后，症状未见缓解，或症状加重者，应及时到医院就诊； 4.孕妇慎用； 5.对本品过敏者禁用，过敏体质者慎用； 6.本品性状发生改变时禁止使用； 7.儿童必须在成人监护下使用； 8.请将本品放在儿童不能接触的地方； 9.如正在使用其他药品，使用本品前请咨询医师或药师。</w:t>
      </w:r>
      <w:r>
        <w:rPr>
          <w:rFonts w:hint="eastAsia"/>
          <w:lang w:eastAsia="zh-CN"/>
        </w:rPr>
        <w:t xml:space="preserve">  </w:t>
      </w:r>
    </w:p>
    <w:p w14:paraId="3A5453DC">
      <w:pPr>
        <w:rPr>
          <w:rFonts w:hint="eastAsia"/>
          <w:lang w:eastAsia="zh-CN"/>
        </w:rPr>
      </w:pPr>
      <w:r>
        <w:rPr>
          <w:rFonts w:hint="eastAsia"/>
          <w:lang w:eastAsia="zh-CN"/>
        </w:rPr>
        <w:t>药品名称：</w:t>
      </w:r>
      <w:r>
        <w:rPr>
          <w:rFonts w:hint="eastAsia"/>
        </w:rPr>
        <w:t>草仙乙肝胶囊</w:t>
      </w:r>
      <w:r>
        <w:rPr>
          <w:rFonts w:hint="eastAsia"/>
          <w:lang w:eastAsia="zh-CN"/>
        </w:rPr>
        <w:t xml:space="preserve"> </w:t>
      </w:r>
      <w:r>
        <w:rPr>
          <w:rFonts w:hint="eastAsia"/>
        </w:rPr>
        <w:t>适应症：慢性乙型病毒性肝炎的治疗；抑制肝炎病毒的复制；有效地降低转氨酶，改善肝功能，减轻肝细胞的变性坏死，促进肝细胞的再生；能够增强巨噬细胞吞噬功能，提高免疫力。辅助治疗脂肪肝、酒精肝、肝硬化、肝腹水。</w:t>
      </w:r>
      <w:r>
        <w:rPr>
          <w:rFonts w:hint="eastAsia"/>
          <w:lang w:eastAsia="zh-CN"/>
        </w:rPr>
        <w:t xml:space="preserve"> </w:t>
      </w:r>
      <w:r>
        <w:rPr>
          <w:rFonts w:hint="eastAsia"/>
        </w:rPr>
        <w:t>用法用量：饭后服，一次6粒，一日3次，3个月为一疗程或遵医嘱。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B80A782">
      <w:pPr>
        <w:rPr>
          <w:rFonts w:hint="eastAsia"/>
          <w:lang w:eastAsia="zh-CN"/>
        </w:rPr>
      </w:pPr>
      <w:r>
        <w:rPr>
          <w:rFonts w:hint="eastAsia"/>
          <w:lang w:eastAsia="zh-CN"/>
        </w:rPr>
        <w:t>药品名称：</w:t>
      </w:r>
      <w:r>
        <w:rPr>
          <w:rFonts w:hint="eastAsia"/>
        </w:rPr>
        <w:t>舒胆片</w:t>
      </w:r>
      <w:r>
        <w:rPr>
          <w:rFonts w:hint="eastAsia"/>
          <w:lang w:eastAsia="zh-CN"/>
        </w:rPr>
        <w:t xml:space="preserve"> </w:t>
      </w:r>
      <w:r>
        <w:rPr>
          <w:rFonts w:hint="eastAsia"/>
        </w:rPr>
        <w:t>适应症：清热化湿，利胆排石，行气止痛。用于肝胆湿热，黄疸胁痛，发热口苦，尿赤便燥；胆囊炎、胆道感染、胆石症见上述证候者。</w:t>
      </w:r>
      <w:r>
        <w:rPr>
          <w:rFonts w:hint="eastAsia"/>
          <w:lang w:eastAsia="zh-CN"/>
        </w:rPr>
        <w:t xml:space="preserve"> </w:t>
      </w:r>
      <w:r>
        <w:rPr>
          <w:rFonts w:hint="eastAsia"/>
        </w:rPr>
        <w:t>用法用量：口服，一次5～6片，一日3次。小儿酌减，或遵医嘱。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44C5246">
      <w:pPr>
        <w:rPr>
          <w:rFonts w:hint="eastAsia"/>
          <w:lang w:eastAsia="zh-CN"/>
        </w:rPr>
      </w:pPr>
      <w:r>
        <w:rPr>
          <w:rFonts w:hint="eastAsia"/>
          <w:lang w:eastAsia="zh-CN"/>
        </w:rPr>
        <w:t>药品名称：</w:t>
      </w:r>
      <w:r>
        <w:rPr>
          <w:rFonts w:hint="eastAsia"/>
        </w:rPr>
        <w:t>野苏颗粒</w:t>
      </w:r>
      <w:r>
        <w:rPr>
          <w:rFonts w:hint="eastAsia"/>
          <w:lang w:eastAsia="zh-CN"/>
        </w:rPr>
        <w:t xml:space="preserve"> </w:t>
      </w:r>
      <w:r>
        <w:rPr>
          <w:rFonts w:hint="eastAsia"/>
        </w:rPr>
        <w:t>适应症：理气调中，和胃止痛。用于气滞寒凝所致胃脘疼痛，腹胀，嗳气。</w:t>
      </w:r>
      <w:r>
        <w:rPr>
          <w:rFonts w:hint="eastAsia"/>
          <w:lang w:eastAsia="zh-CN"/>
        </w:rPr>
        <w:t xml:space="preserve"> </w:t>
      </w:r>
      <w:r>
        <w:rPr>
          <w:rFonts w:hint="eastAsia"/>
        </w:rPr>
        <w:t>用法用量：口服，用温开水冲服，一次6克，一日3～4次。</w:t>
      </w:r>
      <w:r>
        <w:rPr>
          <w:rFonts w:hint="eastAsia"/>
          <w:lang w:eastAsia="zh-CN"/>
        </w:rPr>
        <w:t xml:space="preserve"> </w:t>
      </w:r>
      <w:r>
        <w:rPr>
          <w:rFonts w:hint="eastAsia"/>
        </w:rPr>
        <w:t>禁忌：孕妇、哺乳期妇女禁用；肝肾功能不全及糖尿病患者禁服野苏颗粒。</w:t>
      </w:r>
      <w:r>
        <w:rPr>
          <w:rFonts w:hint="eastAsia"/>
          <w:lang w:eastAsia="zh-CN"/>
        </w:rPr>
        <w:t xml:space="preserve"> </w:t>
      </w:r>
      <w:r>
        <w:rPr>
          <w:rFonts w:hint="eastAsia"/>
        </w:rPr>
        <w:t>注意事项：1.饮食宜清淡，忌食辛辣、生冷、油腻食物。2.忌情绪激动及生闷气。3.不宜在服药期间同时服用滋补性中药。4.胃热痛者不适用，主要表现为口渴、口臭、胃中嘈杂易饥、大便秘结、甚则口腔糜烂、牙周肿痛。5.有高血压、心脏病等慢性病严重者应在医师指导下服用。6.服药3天症状无缓解，应去医院就诊。7.儿童、年老体弱者应在医师指导下服用。8.对本品过敏者禁用，过敏体质者慎用。9.本品性状发生改变时禁止使用。10.儿童必须在成人监护下使用野苏颗粒。11.请将本品放在儿童不能接触的地方。12.如正在使用其他药品，使用本品前请咨询医师或药师。</w:t>
      </w:r>
      <w:r>
        <w:rPr>
          <w:rFonts w:hint="eastAsia"/>
          <w:lang w:eastAsia="zh-CN"/>
        </w:rPr>
        <w:t xml:space="preserve">  </w:t>
      </w:r>
    </w:p>
    <w:p w14:paraId="2AC82747">
      <w:pPr>
        <w:rPr>
          <w:rFonts w:hint="eastAsia"/>
          <w:lang w:eastAsia="zh-CN"/>
        </w:rPr>
      </w:pPr>
      <w:r>
        <w:rPr>
          <w:rFonts w:hint="eastAsia"/>
          <w:lang w:eastAsia="zh-CN"/>
        </w:rPr>
        <w:t>药品名称：</w:t>
      </w:r>
      <w:r>
        <w:rPr>
          <w:rFonts w:hint="eastAsia"/>
        </w:rPr>
        <w:t>益肾十七味丸</w:t>
      </w:r>
      <w:r>
        <w:rPr>
          <w:rFonts w:hint="eastAsia"/>
          <w:lang w:eastAsia="zh-CN"/>
        </w:rPr>
        <w:t xml:space="preserve"> </w:t>
      </w:r>
      <w:r>
        <w:rPr>
          <w:rFonts w:hint="eastAsia"/>
        </w:rPr>
        <w:t>适应症：清肾热，消"粘"，固精。用于肾寒肾热诸症，腰膝疼痛，梦遗滑精，睾丸肿大。</w:t>
      </w:r>
      <w:r>
        <w:rPr>
          <w:rFonts w:hint="eastAsia"/>
          <w:lang w:eastAsia="zh-CN"/>
        </w:rPr>
        <w:t xml:space="preserve"> </w:t>
      </w:r>
      <w:r>
        <w:rPr>
          <w:rFonts w:hint="eastAsia"/>
        </w:rPr>
        <w:t>用法用量：口服。一次5-11粒，晚间临睡前服，或遵医嘱。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注意事项：年老体弱者慎用。</w:t>
      </w:r>
      <w:r>
        <w:rPr>
          <w:rFonts w:hint="eastAsia"/>
          <w:lang w:eastAsia="zh-CN"/>
        </w:rPr>
        <w:t xml:space="preserve">  </w:t>
      </w:r>
    </w:p>
    <w:p w14:paraId="436FC84D">
      <w:pPr>
        <w:rPr>
          <w:rFonts w:hint="eastAsia"/>
          <w:lang w:eastAsia="zh-CN"/>
        </w:rPr>
      </w:pPr>
      <w:r>
        <w:rPr>
          <w:rFonts w:hint="eastAsia"/>
          <w:lang w:eastAsia="zh-CN"/>
        </w:rPr>
        <w:t>药品名称：</w:t>
      </w:r>
      <w:r>
        <w:rPr>
          <w:rFonts w:hint="eastAsia"/>
        </w:rPr>
        <w:t>翁沥通片</w:t>
      </w:r>
      <w:r>
        <w:rPr>
          <w:rFonts w:hint="eastAsia"/>
          <w:lang w:eastAsia="zh-CN"/>
        </w:rPr>
        <w:t xml:space="preserve"> </w:t>
      </w:r>
      <w:r>
        <w:rPr>
          <w:rFonts w:hint="eastAsia"/>
        </w:rPr>
        <w:t>适应症：清热利湿、散结祛瘀。用于证属湿热蕴结、痰瘀交阻之前列腺增生症，证见：尿频、尿急、尿细、排尿困难等。</w:t>
      </w:r>
      <w:r>
        <w:rPr>
          <w:rFonts w:hint="eastAsia"/>
          <w:lang w:eastAsia="zh-CN"/>
        </w:rPr>
        <w:t xml:space="preserve"> </w:t>
      </w:r>
      <w:r>
        <w:rPr>
          <w:rFonts w:hint="eastAsia"/>
        </w:rPr>
        <w:t>用法用量：饭后服，每次3片，一日2次；一个月为一疗程。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注意事项：本品不宜大量、长期服用。腹泻患者慎用。</w:t>
      </w:r>
      <w:r>
        <w:rPr>
          <w:rFonts w:hint="eastAsia"/>
          <w:lang w:eastAsia="zh-CN"/>
        </w:rPr>
        <w:t xml:space="preserve">  </w:t>
      </w:r>
    </w:p>
    <w:p w14:paraId="48F61231">
      <w:pPr>
        <w:rPr>
          <w:rFonts w:hint="eastAsia"/>
          <w:lang w:eastAsia="zh-CN"/>
        </w:rPr>
      </w:pPr>
      <w:r>
        <w:rPr>
          <w:rFonts w:hint="eastAsia"/>
          <w:lang w:eastAsia="zh-CN"/>
        </w:rPr>
        <w:t>药品名称：</w:t>
      </w:r>
      <w:r>
        <w:rPr>
          <w:rFonts w:hint="eastAsia"/>
        </w:rPr>
        <w:t>沙棘颗粒</w:t>
      </w:r>
      <w:r>
        <w:rPr>
          <w:rFonts w:hint="eastAsia"/>
          <w:lang w:eastAsia="zh-CN"/>
        </w:rPr>
        <w:t xml:space="preserve"> </w:t>
      </w:r>
      <w:r>
        <w:rPr>
          <w:rFonts w:hint="eastAsia"/>
        </w:rPr>
        <w:t>适应症：止咳祛痰，消食化滞，活血散瘀。用于咳嗽痰多，消化不良，食积腹胀，跌扑瘀肿。</w:t>
      </w:r>
      <w:r>
        <w:rPr>
          <w:rFonts w:hint="eastAsia"/>
          <w:lang w:eastAsia="zh-CN"/>
        </w:rPr>
        <w:t xml:space="preserve"> </w:t>
      </w:r>
      <w:r>
        <w:rPr>
          <w:rFonts w:hint="eastAsia"/>
        </w:rPr>
        <w:t>用法用量：口服，一次15g，一日三次。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香燥、生冷、油腻食物。2、不宜在服药期间同时服用滋补性中药。3、有支气管扩张、肺脓疡、肺心病、肺结核患者出现咳嗽时应去医院就诊。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BA37F5B">
      <w:pPr>
        <w:rPr>
          <w:rFonts w:hint="eastAsia"/>
          <w:lang w:eastAsia="zh-CN"/>
        </w:rPr>
      </w:pPr>
      <w:r>
        <w:rPr>
          <w:rFonts w:hint="eastAsia"/>
          <w:lang w:eastAsia="zh-CN"/>
        </w:rPr>
        <w:t>药品名称：</w:t>
      </w:r>
      <w:r>
        <w:rPr>
          <w:rFonts w:hint="eastAsia"/>
        </w:rPr>
        <w:t>四逆散</w:t>
      </w:r>
      <w:r>
        <w:rPr>
          <w:rFonts w:hint="eastAsia"/>
          <w:lang w:eastAsia="zh-CN"/>
        </w:rPr>
        <w:t xml:space="preserve"> </w:t>
      </w:r>
      <w:r>
        <w:rPr>
          <w:rFonts w:hint="eastAsia"/>
        </w:rPr>
        <w:t>适应症：透解郁热，疏肝理脾。用于热厥手足不温，脘腹胁痛，泄痢下重。</w:t>
      </w:r>
      <w:r>
        <w:rPr>
          <w:rFonts w:hint="eastAsia"/>
          <w:lang w:eastAsia="zh-CN"/>
        </w:rPr>
        <w:t xml:space="preserve"> </w:t>
      </w:r>
      <w:r>
        <w:rPr>
          <w:rFonts w:hint="eastAsia"/>
        </w:rPr>
        <w:t>用法用量：开水冲泡或炖服，一次9g，一日2次。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注意事项：1、忌油腻食物。2、孕妇慎用。3、服药期间保持情绪稳定。</w:t>
      </w:r>
      <w:r>
        <w:rPr>
          <w:rFonts w:hint="eastAsia"/>
          <w:lang w:eastAsia="zh-CN"/>
        </w:rPr>
        <w:t xml:space="preserve">  </w:t>
      </w:r>
    </w:p>
    <w:p w14:paraId="27A74644">
      <w:pPr>
        <w:rPr>
          <w:rFonts w:hint="eastAsia"/>
          <w:lang w:eastAsia="zh-CN"/>
        </w:rPr>
      </w:pPr>
      <w:r>
        <w:rPr>
          <w:rFonts w:hint="eastAsia"/>
          <w:lang w:eastAsia="zh-CN"/>
        </w:rPr>
        <w:t>药品名称：</w:t>
      </w:r>
      <w:r>
        <w:rPr>
          <w:rFonts w:hint="eastAsia"/>
        </w:rPr>
        <w:t>阴虚胃痛胶囊</w:t>
      </w:r>
      <w:r>
        <w:rPr>
          <w:rFonts w:hint="eastAsia"/>
          <w:lang w:eastAsia="zh-CN"/>
        </w:rPr>
        <w:t xml:space="preserve"> </w:t>
      </w:r>
      <w:r>
        <w:rPr>
          <w:rFonts w:hint="eastAsia"/>
        </w:rPr>
        <w:t>适应症：养阴益胃，缓中止痛。用于胃阴不足引起的胃脘隐隐灼痛，口干舌燥，纳呆干呕，慢性胃炎见上述症状者。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不适用于脾胃阳虚，主要表现为遇寒则胃脘作痛，喜热饮食。3.按照用法用量服用，小儿、年老体弱者应在医师指导下服用。4.对本品过敏者禁用，过敏体质者慎用。5.本品性状发生改变时禁止服用。6.儿童必须在成人监护下使用。7.请将此本品放在儿童不能接触的地方。8.如正在服用其他药品，使用本品前请咨询医师或药师。</w:t>
      </w:r>
      <w:r>
        <w:rPr>
          <w:rFonts w:hint="eastAsia"/>
          <w:lang w:eastAsia="zh-CN"/>
        </w:rPr>
        <w:t xml:space="preserve">  </w:t>
      </w:r>
    </w:p>
    <w:p w14:paraId="57BA06D2">
      <w:pPr>
        <w:rPr>
          <w:rFonts w:hint="eastAsia"/>
          <w:lang w:eastAsia="zh-CN"/>
        </w:rPr>
      </w:pPr>
      <w:r>
        <w:rPr>
          <w:rFonts w:hint="eastAsia"/>
          <w:lang w:eastAsia="zh-CN"/>
        </w:rPr>
        <w:t>药品名称：</w:t>
      </w:r>
      <w:r>
        <w:rPr>
          <w:rFonts w:hint="eastAsia"/>
        </w:rPr>
        <w:t>小儿胃宝片</w:t>
      </w:r>
      <w:r>
        <w:rPr>
          <w:rFonts w:hint="eastAsia"/>
          <w:lang w:eastAsia="zh-CN"/>
        </w:rPr>
        <w:t xml:space="preserve"> </w:t>
      </w:r>
      <w:r>
        <w:rPr>
          <w:rFonts w:hint="eastAsia"/>
        </w:rPr>
        <w:t>适应症：消食化积，健脾养胃。用于伤食伤乳，呕吐泄泻，脾虚胃弱，消化不良。</w:t>
      </w:r>
      <w:r>
        <w:rPr>
          <w:rFonts w:hint="eastAsia"/>
          <w:lang w:eastAsia="zh-CN"/>
        </w:rPr>
        <w:t xml:space="preserve"> </w:t>
      </w:r>
      <w:r>
        <w:rPr>
          <w:rFonts w:hint="eastAsia"/>
        </w:rPr>
        <w:t>用法用量：口服，一次2-3片，一日3次，三岁以上酌增。</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便秘者慎用。3.节制饮食，不要偏食。4.服药一周后症状无明显改善或出现不良反应时应向医师咨询。5.按照用法用量服用，3岁以上儿童每次5-6粒，一日3次。6.对本品过敏者禁用，过敏体质者慎用。7.本品性状发生改变时禁止使用。8.儿童必须在成人监护下使用。9.请将本品放在儿童不能接触的地方。10.如正在使用其他药品，使用小儿胃宝片前请咨询医师或药师。</w:t>
      </w:r>
      <w:r>
        <w:rPr>
          <w:rFonts w:hint="eastAsia"/>
          <w:lang w:eastAsia="zh-CN"/>
        </w:rPr>
        <w:t xml:space="preserve">  </w:t>
      </w:r>
    </w:p>
    <w:p w14:paraId="29582DD5">
      <w:pPr>
        <w:rPr>
          <w:rFonts w:hint="eastAsia"/>
          <w:lang w:eastAsia="zh-CN"/>
        </w:rPr>
      </w:pPr>
      <w:r>
        <w:rPr>
          <w:rFonts w:hint="eastAsia"/>
          <w:lang w:eastAsia="zh-CN"/>
        </w:rPr>
        <w:t>药品名称：</w:t>
      </w:r>
      <w:r>
        <w:rPr>
          <w:rFonts w:hint="eastAsia"/>
        </w:rPr>
        <w:t>泽桂癃爽片</w:t>
      </w:r>
      <w:r>
        <w:rPr>
          <w:rFonts w:hint="eastAsia"/>
          <w:lang w:eastAsia="zh-CN"/>
        </w:rPr>
        <w:t xml:space="preserve"> </w:t>
      </w:r>
      <w:r>
        <w:rPr>
          <w:rFonts w:hint="eastAsia"/>
        </w:rPr>
        <w:t>适应症：行瘀散结，化气利水。用于膀胱瘀阻型前列腺增生，症见：夜尿频多，排尿困难，小腹胀满等。</w:t>
      </w:r>
      <w:r>
        <w:rPr>
          <w:rFonts w:hint="eastAsia"/>
          <w:lang w:eastAsia="zh-CN"/>
        </w:rPr>
        <w:t xml:space="preserve"> </w:t>
      </w:r>
      <w:r>
        <w:rPr>
          <w:rFonts w:hint="eastAsia"/>
        </w:rPr>
        <w:t>用法用量：口服。一次2片，一日3次。30天为一疗程。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注意事项：1.个别患者发生恶心，胃部不适，腹泻。2.体弱者，或属阴虚、湿热下注者慎用。3.宜饭后服用。</w:t>
      </w:r>
      <w:r>
        <w:rPr>
          <w:rFonts w:hint="eastAsia"/>
          <w:lang w:eastAsia="zh-CN"/>
        </w:rPr>
        <w:t xml:space="preserve">  </w:t>
      </w:r>
    </w:p>
    <w:p w14:paraId="62E4EF3C">
      <w:pPr>
        <w:rPr>
          <w:rFonts w:hint="eastAsia"/>
          <w:lang w:eastAsia="zh-CN"/>
        </w:rPr>
      </w:pPr>
      <w:r>
        <w:rPr>
          <w:rFonts w:hint="eastAsia"/>
          <w:lang w:eastAsia="zh-CN"/>
        </w:rPr>
        <w:t>药品名称：</w:t>
      </w:r>
      <w:r>
        <w:rPr>
          <w:rFonts w:hint="eastAsia"/>
        </w:rPr>
        <w:t>安胃疡胶囊</w:t>
      </w:r>
      <w:r>
        <w:rPr>
          <w:rFonts w:hint="eastAsia"/>
          <w:lang w:eastAsia="zh-CN"/>
        </w:rPr>
        <w:t xml:space="preserve"> </w:t>
      </w:r>
      <w:r>
        <w:rPr>
          <w:rFonts w:hint="eastAsia"/>
        </w:rPr>
        <w:t>适应症：补中益气，解毒生肌。主治胃及十二指肠球部溃疡。对虚寒型和气滞型患者有较好的疗效。并可用于溃疡愈合后的维持治疗。</w:t>
      </w:r>
      <w:r>
        <w:rPr>
          <w:rFonts w:hint="eastAsia"/>
          <w:lang w:eastAsia="zh-CN"/>
        </w:rPr>
        <w:t xml:space="preserve"> </w:t>
      </w:r>
      <w:r>
        <w:rPr>
          <w:rFonts w:hint="eastAsia"/>
        </w:rPr>
        <w:t>用法用量：口服。一次2粒，一日4次（三餐后和睡前）。</w:t>
      </w:r>
      <w:r>
        <w:rPr>
          <w:rFonts w:hint="eastAsia"/>
          <w:lang w:eastAsia="zh-CN"/>
        </w:rPr>
        <w:t xml:space="preserve"> </w:t>
      </w:r>
      <w:r>
        <w:rPr>
          <w:rFonts w:hint="eastAsia"/>
        </w:rPr>
        <w:t>禁忌：忌喝烈性酒，酗酒。</w:t>
      </w:r>
      <w:r>
        <w:rPr>
          <w:rFonts w:hint="eastAsia"/>
          <w:lang w:eastAsia="zh-CN"/>
        </w:rPr>
        <w:t xml:space="preserve"> </w:t>
      </w:r>
      <w:r>
        <w:rPr>
          <w:rFonts w:hint="eastAsia"/>
        </w:rPr>
        <w:t>注意事项：忌食生冷及过度辛辣刺激食物。</w:t>
      </w:r>
      <w:r>
        <w:rPr>
          <w:rFonts w:hint="eastAsia"/>
          <w:lang w:eastAsia="zh-CN"/>
        </w:rPr>
        <w:t xml:space="preserve">  </w:t>
      </w:r>
    </w:p>
    <w:p w14:paraId="38A9D0F9">
      <w:pPr>
        <w:rPr>
          <w:rFonts w:hint="eastAsia"/>
          <w:lang w:eastAsia="zh-CN"/>
        </w:rPr>
      </w:pPr>
      <w:r>
        <w:rPr>
          <w:rFonts w:hint="eastAsia"/>
          <w:lang w:eastAsia="zh-CN"/>
        </w:rPr>
        <w:t>药品名称：</w:t>
      </w:r>
      <w:r>
        <w:rPr>
          <w:rFonts w:hint="eastAsia"/>
        </w:rPr>
        <w:t>五酯滴丸</w:t>
      </w:r>
      <w:r>
        <w:rPr>
          <w:rFonts w:hint="eastAsia"/>
          <w:lang w:eastAsia="zh-CN"/>
        </w:rPr>
        <w:t xml:space="preserve"> </w:t>
      </w:r>
      <w:r>
        <w:rPr>
          <w:rFonts w:hint="eastAsia"/>
        </w:rPr>
        <w:t>适应症：降低血清谷丙转氨酶。可用于慢性肝炎谷丙转氨酶升高者。</w:t>
      </w:r>
      <w:r>
        <w:rPr>
          <w:rFonts w:hint="eastAsia"/>
          <w:lang w:eastAsia="zh-CN"/>
        </w:rPr>
        <w:t xml:space="preserve"> </w:t>
      </w:r>
      <w:r>
        <w:rPr>
          <w:rFonts w:hint="eastAsia"/>
        </w:rPr>
        <w:t>用法用量：口服。一次20粒，一日3次。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190351">
      <w:pPr>
        <w:rPr>
          <w:rFonts w:hint="eastAsia"/>
          <w:lang w:eastAsia="zh-CN"/>
        </w:rPr>
      </w:pPr>
      <w:r>
        <w:rPr>
          <w:rFonts w:hint="eastAsia"/>
          <w:lang w:eastAsia="zh-CN"/>
        </w:rPr>
        <w:t>药品名称：</w:t>
      </w:r>
      <w:r>
        <w:rPr>
          <w:rFonts w:hint="eastAsia"/>
        </w:rPr>
        <w:t>香菇多糖胶囊</w:t>
      </w:r>
      <w:r>
        <w:rPr>
          <w:rFonts w:hint="eastAsia"/>
          <w:lang w:eastAsia="zh-CN"/>
        </w:rPr>
        <w:t xml:space="preserve"> </w:t>
      </w:r>
      <w:r>
        <w:rPr>
          <w:rFonts w:hint="eastAsia"/>
        </w:rPr>
        <w:t>适应症：益气健脾，补虚扶正。用于慢性乙型迁延性肝炎及消化道肿瘤的放、化疗辅助药。</w:t>
      </w:r>
      <w:r>
        <w:rPr>
          <w:rFonts w:hint="eastAsia"/>
          <w:lang w:eastAsia="zh-CN"/>
        </w:rPr>
        <w:t xml:space="preserve"> </w:t>
      </w:r>
      <w:r>
        <w:rPr>
          <w:rFonts w:hint="eastAsia"/>
        </w:rPr>
        <w:t>用法用量：口服。一次3-5粒，一日2次。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注意事项：抗血小板凝聚作用，出血症患者慎用。</w:t>
      </w:r>
      <w:r>
        <w:rPr>
          <w:rFonts w:hint="eastAsia"/>
          <w:lang w:eastAsia="zh-CN"/>
        </w:rPr>
        <w:t xml:space="preserve">  </w:t>
      </w:r>
    </w:p>
    <w:p w14:paraId="01626237">
      <w:pPr>
        <w:rPr>
          <w:rFonts w:hint="eastAsia"/>
          <w:lang w:eastAsia="zh-CN"/>
        </w:rPr>
      </w:pPr>
      <w:r>
        <w:rPr>
          <w:rFonts w:hint="eastAsia"/>
          <w:lang w:eastAsia="zh-CN"/>
        </w:rPr>
        <w:t>药品名称：</w:t>
      </w:r>
      <w:r>
        <w:rPr>
          <w:rFonts w:hint="eastAsia"/>
        </w:rPr>
        <w:t>六味能消丸</w:t>
      </w:r>
      <w:r>
        <w:rPr>
          <w:rFonts w:hint="eastAsia"/>
          <w:lang w:eastAsia="zh-CN"/>
        </w:rPr>
        <w:t xml:space="preserve"> </w:t>
      </w:r>
      <w:r>
        <w:rPr>
          <w:rFonts w:hint="eastAsia"/>
        </w:rPr>
        <w:t>适应症：助消化，消肿，理气和胃。本品用于积食不化，胃疼痛，胸腹肿胀，大便干燥。</w:t>
      </w:r>
      <w:r>
        <w:rPr>
          <w:rFonts w:hint="eastAsia"/>
          <w:lang w:eastAsia="zh-CN"/>
        </w:rPr>
        <w:t xml:space="preserve"> </w:t>
      </w:r>
      <w:r>
        <w:rPr>
          <w:rFonts w:hint="eastAsia"/>
        </w:rPr>
        <w:t>用法用量：一次2-2.5克，一日2次。</w:t>
      </w:r>
      <w:r>
        <w:rPr>
          <w:rFonts w:hint="eastAsia"/>
          <w:lang w:eastAsia="zh-CN"/>
        </w:rPr>
        <w:t xml:space="preserve"> </w:t>
      </w:r>
      <w:r>
        <w:rPr>
          <w:rFonts w:hint="eastAsia"/>
        </w:rPr>
        <w:t>禁忌：孕妇及哺乳期妇女忌用。</w:t>
      </w:r>
      <w:r>
        <w:rPr>
          <w:rFonts w:hint="eastAsia"/>
          <w:lang w:eastAsia="zh-CN"/>
        </w:rPr>
        <w:t xml:space="preserve"> </w:t>
      </w:r>
      <w:r>
        <w:rPr>
          <w:rFonts w:hint="eastAsia"/>
        </w:rPr>
        <w:t>注意事项：1.忌食辛辣刺激性食物。2.不适用于脾胃阳虚，主要表现为畏寒肢冷、身倦乏力，大便溏。3.不适用于小儿、年老体弱者，主要表现为身倦乏力，气短嗜卧，消瘦便溏。4.本品不宜久服。服药三天后，症状无改善或加重者，应立即停药并到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D579BDC">
      <w:pPr>
        <w:rPr>
          <w:rFonts w:hint="eastAsia"/>
          <w:lang w:eastAsia="zh-CN"/>
        </w:rPr>
      </w:pPr>
      <w:r>
        <w:rPr>
          <w:rFonts w:hint="eastAsia"/>
          <w:lang w:eastAsia="zh-CN"/>
        </w:rPr>
        <w:t>药品名称：</w:t>
      </w:r>
      <w:r>
        <w:rPr>
          <w:rFonts w:hint="eastAsia"/>
        </w:rPr>
        <w:t>参芪肝康片</w:t>
      </w:r>
      <w:r>
        <w:rPr>
          <w:rFonts w:hint="eastAsia"/>
          <w:lang w:eastAsia="zh-CN"/>
        </w:rPr>
        <w:t xml:space="preserve"> </w:t>
      </w:r>
      <w:r>
        <w:rPr>
          <w:rFonts w:hint="eastAsia"/>
        </w:rPr>
        <w:t>适应症：参芪肝康片功效： 祛湿清热，调和肝脾。用于湿热内蕴、肝脾不和所致的急、慢性肝炎。</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4223807">
      <w:pPr>
        <w:rPr>
          <w:rFonts w:hint="eastAsia"/>
          <w:lang w:eastAsia="zh-CN"/>
        </w:rPr>
      </w:pPr>
      <w:r>
        <w:rPr>
          <w:rFonts w:hint="eastAsia"/>
          <w:lang w:eastAsia="zh-CN"/>
        </w:rPr>
        <w:t>药品名称：</w:t>
      </w:r>
      <w:r>
        <w:rPr>
          <w:rFonts w:hint="eastAsia"/>
        </w:rPr>
        <w:t>健胃愈疡胶囊</w:t>
      </w:r>
      <w:r>
        <w:rPr>
          <w:rFonts w:hint="eastAsia"/>
          <w:lang w:eastAsia="zh-CN"/>
        </w:rPr>
        <w:t xml:space="preserve"> </w:t>
      </w:r>
      <w:r>
        <w:rPr>
          <w:rFonts w:hint="eastAsia"/>
        </w:rPr>
        <w:t>适应症：疏肝健胃，解痉止痛，止血生肌。主治肝郁脾虚，肝胃不和型消化性溃疡活动期，症见胃脘胀痛，暖气吐酸，烦躁不食，腹胀便溏等。</w:t>
      </w:r>
      <w:r>
        <w:rPr>
          <w:rFonts w:hint="eastAsia"/>
          <w:lang w:eastAsia="zh-CN"/>
        </w:rPr>
        <w:t xml:space="preserve"> </w:t>
      </w:r>
      <w:r>
        <w:rPr>
          <w:rFonts w:hint="eastAsia"/>
        </w:rPr>
        <w:t>用法用量：口服，一次4-5粒，一日4次。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18104F">
      <w:pPr>
        <w:rPr>
          <w:rFonts w:hint="eastAsia"/>
          <w:lang w:eastAsia="zh-CN"/>
        </w:rPr>
      </w:pPr>
      <w:r>
        <w:rPr>
          <w:rFonts w:hint="eastAsia"/>
          <w:lang w:eastAsia="zh-CN"/>
        </w:rPr>
        <w:t>药品名称：</w:t>
      </w:r>
      <w:r>
        <w:rPr>
          <w:rFonts w:hint="eastAsia"/>
        </w:rPr>
        <w:t>前列癃闭通片</w:t>
      </w:r>
      <w:r>
        <w:rPr>
          <w:rFonts w:hint="eastAsia"/>
          <w:lang w:eastAsia="zh-CN"/>
        </w:rPr>
        <w:t xml:space="preserve"> </w:t>
      </w:r>
      <w:r>
        <w:rPr>
          <w:rFonts w:hint="eastAsia"/>
        </w:rPr>
        <w:t>适应症：益气温阳，活血利水，用于肾虚血瘀所致癃闭(排尿困难，小便闭塞不通)，症见尿频，排尿延缓，费力，尿后余沥，腰膝酸软，前列腺增生见上述症候者。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2BB5369">
      <w:pPr>
        <w:rPr>
          <w:rFonts w:hint="eastAsia"/>
          <w:lang w:eastAsia="zh-CN"/>
        </w:rPr>
      </w:pPr>
      <w:r>
        <w:rPr>
          <w:rFonts w:hint="eastAsia"/>
          <w:lang w:eastAsia="zh-CN"/>
        </w:rPr>
        <w:t>药品名称：</w:t>
      </w:r>
      <w:r>
        <w:rPr>
          <w:rFonts w:hint="eastAsia"/>
        </w:rPr>
        <w:t>前列安通片</w:t>
      </w:r>
      <w:r>
        <w:rPr>
          <w:rFonts w:hint="eastAsia"/>
          <w:lang w:eastAsia="zh-CN"/>
        </w:rPr>
        <w:t xml:space="preserve"> </w:t>
      </w:r>
      <w:r>
        <w:rPr>
          <w:rFonts w:hint="eastAsia"/>
        </w:rPr>
        <w:t>适应症：清热利湿，活血化瘀，用于湿热瘀阻证，症见：尿频，尿急，排尿不畅，小腹胀痛。</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0C00093">
      <w:pPr>
        <w:rPr>
          <w:rFonts w:hint="eastAsia"/>
          <w:lang w:eastAsia="zh-CN"/>
        </w:rPr>
      </w:pPr>
      <w:r>
        <w:rPr>
          <w:rFonts w:hint="eastAsia"/>
          <w:lang w:eastAsia="zh-CN"/>
        </w:rPr>
        <w:t>药品名称：</w:t>
      </w:r>
      <w:r>
        <w:rPr>
          <w:rFonts w:hint="eastAsia"/>
        </w:rPr>
        <w:t>健脾益肾颗粒</w:t>
      </w:r>
      <w:r>
        <w:rPr>
          <w:rFonts w:hint="eastAsia"/>
          <w:lang w:eastAsia="zh-CN"/>
        </w:rPr>
        <w:t xml:space="preserve"> </w:t>
      </w:r>
      <w:r>
        <w:rPr>
          <w:rFonts w:hint="eastAsia"/>
        </w:rPr>
        <w:t>适应症：健脾益肾。用于减轻肿瘤病人术后放、化疗副反应，提高机体免疫功能以及脾肾虚弱所引起的疾病。</w:t>
      </w:r>
      <w:r>
        <w:rPr>
          <w:rFonts w:hint="eastAsia"/>
          <w:lang w:eastAsia="zh-CN"/>
        </w:rPr>
        <w:t xml:space="preserve"> </w:t>
      </w:r>
      <w:r>
        <w:rPr>
          <w:rFonts w:hint="eastAsia"/>
        </w:rPr>
        <w:t>用法用量：开水冲服。一次30g，一日2次。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5EC1A8">
      <w:pPr>
        <w:rPr>
          <w:rFonts w:hint="eastAsia"/>
          <w:lang w:eastAsia="zh-CN"/>
        </w:rPr>
      </w:pPr>
      <w:r>
        <w:rPr>
          <w:rFonts w:hint="eastAsia"/>
          <w:lang w:eastAsia="zh-CN"/>
        </w:rPr>
        <w:t>药品名称：</w:t>
      </w:r>
      <w:r>
        <w:rPr>
          <w:rFonts w:hint="eastAsia"/>
        </w:rPr>
        <w:t>芪斛楂颗粒</w:t>
      </w:r>
      <w:r>
        <w:rPr>
          <w:rFonts w:hint="eastAsia"/>
          <w:lang w:eastAsia="zh-CN"/>
        </w:rPr>
        <w:t xml:space="preserve"> </w:t>
      </w:r>
      <w:r>
        <w:rPr>
          <w:rFonts w:hint="eastAsia"/>
        </w:rPr>
        <w:t>适应症：健脾和胃，益气固表，消食导滞。用于改善小儿脾胃气虚、脾失健运证引起的厌食，偏食，汗多，大便不调，易感冒。</w:t>
      </w:r>
      <w:r>
        <w:rPr>
          <w:rFonts w:hint="eastAsia"/>
          <w:lang w:eastAsia="zh-CN"/>
        </w:rPr>
        <w:t xml:space="preserve"> </w:t>
      </w:r>
      <w:r>
        <w:rPr>
          <w:rFonts w:hint="eastAsia"/>
        </w:rPr>
        <w:t>用法用量：开水冲服，七岁以内一次10克，七岁以上一次20克，一日3次。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儿应在医师指导下服用芪斛楂颗粒。3.感冒时不宜服用。4.长期厌食，体弱消瘦者，应去医院就诊。5.服药7天症状无缓解，应去医院就诊。6.对本品过敏者禁用，过敏体质者慎用。7.本品性状发生改变时禁止使用。8.儿童必须在成人监护下使用。9.请将本品放在儿童不能接触的地方。10.如正在使用其他药品，使用芪斛楂颗粒前请咨询医师或药师。</w:t>
      </w:r>
      <w:r>
        <w:rPr>
          <w:rFonts w:hint="eastAsia"/>
          <w:lang w:eastAsia="zh-CN"/>
        </w:rPr>
        <w:t xml:space="preserve">  </w:t>
      </w:r>
    </w:p>
    <w:p w14:paraId="614AA8AE">
      <w:pPr>
        <w:rPr>
          <w:rFonts w:hint="eastAsia"/>
          <w:lang w:eastAsia="zh-CN"/>
        </w:rPr>
      </w:pPr>
      <w:r>
        <w:rPr>
          <w:rFonts w:hint="eastAsia"/>
          <w:lang w:eastAsia="zh-CN"/>
        </w:rPr>
        <w:t>药品名称：</w:t>
      </w:r>
      <w:r>
        <w:rPr>
          <w:rFonts w:hint="eastAsia"/>
        </w:rPr>
        <w:t>小儿导赤片</w:t>
      </w:r>
      <w:r>
        <w:rPr>
          <w:rFonts w:hint="eastAsia"/>
          <w:lang w:eastAsia="zh-CN"/>
        </w:rPr>
        <w:t xml:space="preserve"> </w:t>
      </w:r>
      <w:r>
        <w:rPr>
          <w:rFonts w:hint="eastAsia"/>
        </w:rPr>
        <w:t>适应症：清热利便。用于胃肠积热、口舌生疮、咽喉肿痛、牙根出血、腮颊肿痛、暴发火眼、大便不利、小便赤黄。</w:t>
      </w:r>
      <w:r>
        <w:rPr>
          <w:rFonts w:hint="eastAsia"/>
          <w:lang w:eastAsia="zh-CN"/>
        </w:rPr>
        <w:t xml:space="preserve"> </w:t>
      </w:r>
      <w:r>
        <w:rPr>
          <w:rFonts w:hint="eastAsia"/>
        </w:rPr>
        <w:t>用法用量：口服，一次4片，一日2次，周岁以内酌减。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注意事项：忌食生冷辛辣食物。</w:t>
      </w:r>
      <w:r>
        <w:rPr>
          <w:rFonts w:hint="eastAsia"/>
          <w:lang w:eastAsia="zh-CN"/>
        </w:rPr>
        <w:t xml:space="preserve">  </w:t>
      </w:r>
    </w:p>
    <w:p w14:paraId="1365BF71">
      <w:pPr>
        <w:rPr>
          <w:rFonts w:hint="eastAsia"/>
          <w:lang w:eastAsia="zh-CN"/>
        </w:rPr>
      </w:pPr>
      <w:r>
        <w:rPr>
          <w:rFonts w:hint="eastAsia"/>
          <w:lang w:eastAsia="zh-CN"/>
        </w:rPr>
        <w:t>药品名称：</w:t>
      </w:r>
      <w:r>
        <w:rPr>
          <w:rFonts w:hint="eastAsia"/>
        </w:rPr>
        <w:t>醋酸氟轻松冰片乳膏</w:t>
      </w:r>
      <w:r>
        <w:rPr>
          <w:rFonts w:hint="eastAsia"/>
          <w:lang w:eastAsia="zh-CN"/>
        </w:rPr>
        <w:t xml:space="preserve"> </w:t>
      </w:r>
      <w:r>
        <w:rPr>
          <w:rFonts w:hint="eastAsia"/>
        </w:rPr>
        <w:t>适应症：用于皮炎、湿疹、银屑病、非特殊性肛门、生殖部位瘙痒等。</w:t>
      </w:r>
      <w:r>
        <w:rPr>
          <w:rFonts w:hint="eastAsia"/>
          <w:lang w:eastAsia="zh-CN"/>
        </w:rPr>
        <w:t xml:space="preserve"> </w:t>
      </w:r>
      <w:r>
        <w:rPr>
          <w:rFonts w:hint="eastAsia"/>
        </w:rPr>
        <w:t>用法用量：外用。涂于患处，一日2次，封包治疗仅适用于慢性肥厚或掌跖部位的皮损。</w:t>
      </w:r>
      <w:r>
        <w:rPr>
          <w:rFonts w:hint="eastAsia"/>
          <w:lang w:eastAsia="zh-CN"/>
        </w:rPr>
        <w:t xml:space="preserve"> </w:t>
      </w:r>
      <w:r>
        <w:rPr>
          <w:rFonts w:hint="eastAsia"/>
        </w:rPr>
        <w:t>禁忌：</w:t>
      </w:r>
      <w:r>
        <w:rPr>
          <w:rFonts w:hint="eastAsia"/>
          <w:lang w:eastAsia="zh-CN"/>
        </w:rPr>
        <w:t xml:space="preserve"> </w:t>
      </w:r>
      <w:r>
        <w:rPr>
          <w:rFonts w:hint="eastAsia"/>
        </w:rPr>
        <w:t>注意事项：1.用于破损皮肤，可致吸收引起全身性不良反应。2.对并发细菌感染的皮肤病应与相应的抗生素配用，如感染未控制则应停用。3.本品不能长期大面积应用。4.面部慎用。</w:t>
      </w:r>
      <w:r>
        <w:rPr>
          <w:rFonts w:hint="eastAsia"/>
          <w:lang w:eastAsia="zh-CN"/>
        </w:rPr>
        <w:t xml:space="preserve">  </w:t>
      </w:r>
    </w:p>
    <w:p w14:paraId="3488A126">
      <w:pPr>
        <w:rPr>
          <w:rFonts w:hint="eastAsia"/>
          <w:lang w:eastAsia="zh-CN"/>
        </w:rPr>
      </w:pPr>
      <w:r>
        <w:rPr>
          <w:rFonts w:hint="eastAsia"/>
          <w:lang w:eastAsia="zh-CN"/>
        </w:rPr>
        <w:t>药品名称：</w:t>
      </w:r>
      <w:r>
        <w:rPr>
          <w:rFonts w:hint="eastAsia"/>
        </w:rPr>
        <w:t>藿香清胃胶囊</w:t>
      </w:r>
      <w:r>
        <w:rPr>
          <w:rFonts w:hint="eastAsia"/>
          <w:lang w:eastAsia="zh-CN"/>
        </w:rPr>
        <w:t xml:space="preserve"> </w:t>
      </w:r>
      <w:r>
        <w:rPr>
          <w:rFonts w:hint="eastAsia"/>
        </w:rPr>
        <w:t>适应症：清热化湿，醒脾消滞。用于脾胃伏火引起的消化不良，脘腹胀满，不思饮食、口苦口臭等症。</w:t>
      </w:r>
      <w:r>
        <w:rPr>
          <w:rFonts w:hint="eastAsia"/>
          <w:lang w:eastAsia="zh-CN"/>
        </w:rPr>
        <w:t xml:space="preserve"> </w:t>
      </w:r>
      <w:r>
        <w:rPr>
          <w:rFonts w:hint="eastAsia"/>
        </w:rPr>
        <w:t>用法用量：口服，一次3粒，一天3次。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68D213">
      <w:pPr>
        <w:rPr>
          <w:rFonts w:hint="eastAsia"/>
          <w:lang w:eastAsia="zh-CN"/>
        </w:rPr>
      </w:pPr>
      <w:r>
        <w:rPr>
          <w:rFonts w:hint="eastAsia"/>
          <w:lang w:eastAsia="zh-CN"/>
        </w:rPr>
        <w:t>药品名称：</w:t>
      </w:r>
      <w:r>
        <w:rPr>
          <w:rFonts w:hint="eastAsia"/>
        </w:rPr>
        <w:t>盐酸羟甲唑啉滴鼻液</w:t>
      </w:r>
      <w:r>
        <w:rPr>
          <w:rFonts w:hint="eastAsia"/>
          <w:lang w:eastAsia="zh-CN"/>
        </w:rPr>
        <w:t xml:space="preserve"> </w:t>
      </w:r>
      <w:r>
        <w:rPr>
          <w:rFonts w:hint="eastAsia"/>
        </w:rPr>
        <w:t>适应症：盐酸羟甲唑啉滴鼻液(水朗)用于急慢性鼻炎、鼻窦炎、过敏性鼻炎、肥厚性鼻炎。</w:t>
      </w:r>
      <w:r>
        <w:rPr>
          <w:rFonts w:hint="eastAsia"/>
          <w:lang w:eastAsia="zh-CN"/>
        </w:rPr>
        <w:t xml:space="preserve"> </w:t>
      </w:r>
      <w:r>
        <w:rPr>
          <w:rFonts w:hint="eastAsia"/>
        </w:rPr>
        <w:t>用法用量：滴鼻。成人和6岁以上儿童，一次一侧1-3滴，早晚各一次。</w:t>
      </w:r>
      <w:r>
        <w:rPr>
          <w:rFonts w:hint="eastAsia"/>
          <w:lang w:eastAsia="zh-CN"/>
        </w:rPr>
        <w:t xml:space="preserve"> </w:t>
      </w:r>
      <w:r>
        <w:rPr>
          <w:rFonts w:hint="eastAsia"/>
        </w:rPr>
        <w:t>禁忌：1.萎缩性鼻炎及鼻腔干燥者禁用。2.孕妇及2周岁以下儿童禁用。3.正在接受单氨氧化酶抑制剂（如帕吉林、苯乙肼、多塞平等）治疗的患者禁用。</w:t>
      </w:r>
      <w:r>
        <w:rPr>
          <w:rFonts w:hint="eastAsia"/>
          <w:lang w:eastAsia="zh-CN"/>
        </w:rPr>
        <w:t xml:space="preserve"> </w:t>
      </w:r>
      <w:r>
        <w:rPr>
          <w:rFonts w:hint="eastAsia"/>
        </w:rPr>
        <w:t>注意事项：1.严格按推荐用量使用，连续使用不得超过7天，如需继续使用，应咨询医师。2.高血压、冠心病、甲状腺功能亢进、糖尿病等患者慎用。3～6岁儿童应在医师指导下使用。4.对盐酸羟甲唑啉滴鼻液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9715BDA">
      <w:pPr>
        <w:rPr>
          <w:rFonts w:hint="eastAsia"/>
          <w:lang w:eastAsia="zh-CN"/>
        </w:rPr>
      </w:pPr>
      <w:r>
        <w:rPr>
          <w:rFonts w:hint="eastAsia"/>
          <w:lang w:eastAsia="zh-CN"/>
        </w:rPr>
        <w:t>药品名称：</w:t>
      </w:r>
      <w:r>
        <w:rPr>
          <w:rFonts w:hint="eastAsia"/>
        </w:rPr>
        <w:t>丙戊酸钠片</w:t>
      </w:r>
      <w:r>
        <w:rPr>
          <w:rFonts w:hint="eastAsia"/>
          <w:lang w:eastAsia="zh-CN"/>
        </w:rPr>
        <w:t xml:space="preserve"> </w:t>
      </w:r>
      <w:r>
        <w:rPr>
          <w:rFonts w:hint="eastAsia"/>
        </w:rPr>
        <w:t>适应症：主要用于单纯或复杂失神发作、肌阵挛发作，大发作的单药或合并用药治疗，有时对复杂部分性发作也有一定疗效。</w:t>
      </w:r>
      <w:r>
        <w:rPr>
          <w:rFonts w:hint="eastAsia"/>
          <w:lang w:eastAsia="zh-CN"/>
        </w:rPr>
        <w:t xml:space="preserve"> </w:t>
      </w:r>
      <w:r>
        <w:rPr>
          <w:rFonts w:hint="eastAsia"/>
        </w:rPr>
        <w:t>用法用量：成人常用量：每日按体重15mg/kg或每日600~1200mg分次2~3次服。开始时按5~10mg/kg，一周后递增，至能控制发作为止。当每日用量超过250mg时应分次服用，以减少胃肠刺激。每日最大量为按体重不超过30mg/kg、或每日1.8~2.4g。小儿常用量：按体重计与成人相同，也可每日20~30mg/kg，分2~3次服用或每日15mg/kg，按需每隔一周增加5~10mg/kg，至有效或不能耐受为止。</w:t>
      </w:r>
      <w:r>
        <w:rPr>
          <w:rFonts w:hint="eastAsia"/>
          <w:lang w:eastAsia="zh-CN"/>
        </w:rPr>
        <w:t xml:space="preserve"> </w:t>
      </w:r>
      <w:r>
        <w:rPr>
          <w:rFonts w:hint="eastAsia"/>
        </w:rPr>
        <w:t>禁忌：有药源性黄疸个人史或家族史者、有肝病或明显肝功能损害者禁用。有血液病，肝病史，肾功能损害，器质性脑病时慎用。</w:t>
      </w:r>
      <w:r>
        <w:rPr>
          <w:rFonts w:hint="eastAsia"/>
          <w:lang w:eastAsia="zh-CN"/>
        </w:rPr>
        <w:t xml:space="preserve"> </w:t>
      </w:r>
      <w:r>
        <w:rPr>
          <w:rFonts w:hint="eastAsia"/>
        </w:rPr>
        <w:t>注意事项：1.用药期间避免饮酒，饮酒可加重镇静作用；2.停药应逐渐减量以防再次出现发作；取代其他抗惊厥药物时，本品应逐渐增加用量，而被取代药应逐渐减少用量；3.外科系手术或其他急症治疗时应考虑可能遇到的时间延长，或中枢神经抑制药作用的增强。4.用药前和用药期间应定期作全血细胞（包括血小板）计数、肝肾功能检查。5.对诊断的干扰，尿酮试验可出现假阳性，甲状腺功能试验可能受影响；6.可使乳酸脱氢酶、丙氨酸氨基转移酶、门冬氨酸氨基转移酶轻度升高并提示无症状性肝脏中毒。血清胆红素可能升高提示潜在的严重肝脏中毒。</w:t>
      </w:r>
      <w:r>
        <w:rPr>
          <w:rFonts w:hint="eastAsia"/>
          <w:lang w:eastAsia="zh-CN"/>
        </w:rPr>
        <w:t xml:space="preserve">  </w:t>
      </w:r>
    </w:p>
    <w:p w14:paraId="4B999E51">
      <w:pPr>
        <w:rPr>
          <w:rFonts w:hint="eastAsia"/>
          <w:lang w:eastAsia="zh-CN"/>
        </w:rPr>
      </w:pPr>
      <w:r>
        <w:rPr>
          <w:rFonts w:hint="eastAsia"/>
          <w:lang w:eastAsia="zh-CN"/>
        </w:rPr>
        <w:t>药品名称：</w:t>
      </w:r>
      <w:r>
        <w:rPr>
          <w:rFonts w:hint="eastAsia"/>
        </w:rPr>
        <w:t>骨刺平片</w:t>
      </w:r>
      <w:r>
        <w:rPr>
          <w:rFonts w:hint="eastAsia"/>
          <w:lang w:eastAsia="zh-CN"/>
        </w:rPr>
        <w:t xml:space="preserve"> </w:t>
      </w:r>
      <w:r>
        <w:rPr>
          <w:rFonts w:hint="eastAsia"/>
        </w:rPr>
        <w:t>适应症：补精壮髓，壮筋健骨，通络止痛。用于骨质增生（包括肥大性腰椎炎，胸椎炎，颈椎综合症，四肢骨节增生）。</w:t>
      </w:r>
      <w:r>
        <w:rPr>
          <w:rFonts w:hint="eastAsia"/>
          <w:lang w:eastAsia="zh-CN"/>
        </w:rPr>
        <w:t xml:space="preserve"> </w:t>
      </w:r>
      <w:r>
        <w:rPr>
          <w:rFonts w:hint="eastAsia"/>
        </w:rPr>
        <w:t>用法用量：口服，一次5片，一日3次，50天为一疗程。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D020E3">
      <w:pPr>
        <w:rPr>
          <w:rFonts w:hint="eastAsia"/>
          <w:lang w:eastAsia="zh-CN"/>
        </w:rPr>
      </w:pPr>
      <w:r>
        <w:rPr>
          <w:rFonts w:hint="eastAsia"/>
          <w:lang w:eastAsia="zh-CN"/>
        </w:rPr>
        <w:t>药品名称：</w:t>
      </w:r>
      <w:r>
        <w:rPr>
          <w:rFonts w:hint="eastAsia"/>
        </w:rPr>
        <w:t>异丙嗪胆汁片</w:t>
      </w:r>
      <w:r>
        <w:rPr>
          <w:rFonts w:hint="eastAsia"/>
          <w:lang w:eastAsia="zh-CN"/>
        </w:rPr>
        <w:t xml:space="preserve"> </w:t>
      </w:r>
      <w:r>
        <w:rPr>
          <w:rFonts w:hint="eastAsia"/>
        </w:rPr>
        <w:t>适应症：异丙嗪胆汁片用于感冒引起的咳嗽，百日咳及其阵发性，痉挛性咳嗽。</w:t>
      </w:r>
      <w:r>
        <w:rPr>
          <w:rFonts w:hint="eastAsia"/>
          <w:lang w:eastAsia="zh-CN"/>
        </w:rPr>
        <w:t xml:space="preserve"> </w:t>
      </w:r>
      <w:r>
        <w:rPr>
          <w:rFonts w:hint="eastAsia"/>
        </w:rPr>
        <w:t>用法用量：口服，成人。一次2片，一日3次；1-5岁，一日1-2片；6岁以上，一日2-4片，分2次或3次服用。饭后及睡前服用。</w:t>
      </w:r>
      <w:r>
        <w:rPr>
          <w:rFonts w:hint="eastAsia"/>
          <w:lang w:eastAsia="zh-CN"/>
        </w:rPr>
        <w:t xml:space="preserve"> </w:t>
      </w:r>
      <w:r>
        <w:rPr>
          <w:rFonts w:hint="eastAsia"/>
        </w:rPr>
        <w:t>禁忌：</w:t>
      </w:r>
      <w:r>
        <w:rPr>
          <w:rFonts w:hint="eastAsia"/>
          <w:lang w:eastAsia="zh-CN"/>
        </w:rPr>
        <w:t xml:space="preserve"> </w:t>
      </w:r>
      <w:r>
        <w:rPr>
          <w:rFonts w:hint="eastAsia"/>
        </w:rPr>
        <w:t>注意事项：1.诊断的干扰 葡萄糖耐量试验中可显示葡萄糖耐量增加。可干扰尿妊娠免疫试验，结果是假阳性或假阴性。2.服用本品后不应从事高空作业、驾驶、操作机械等工作。3.应特别注意患有肠梗阻，或药物的过量中毒等问题，因其症状体征可被异丙嗪的镇吐作用所掩盖。4.下列情况应慎用 急性哮喘、膀胱颈部梗阻、骨髓抑制、心血管疾病，昏迷，闭角型青光眼，肝功能不全，高血压，胃溃疡，前列腺肥大症状明显者，幽门或十二指肠梗阻，呼吸系统疾病（尤其是儿童，服用本品后痰液粘稠，影响排痰，并可抑制咳嗽反射），癫痫患者（注射给药时可增加抽搐的严重程度），黄疸，各种肝病以及肾功衰竭，Reye综合征（异丙嗪所致的锥体外系症状易与Reye综合征混淆）。5.当药品性状发生改变时禁止使用。</w:t>
      </w:r>
      <w:r>
        <w:rPr>
          <w:rFonts w:hint="eastAsia"/>
          <w:lang w:eastAsia="zh-CN"/>
        </w:rPr>
        <w:t xml:space="preserve">  </w:t>
      </w:r>
    </w:p>
    <w:p w14:paraId="7E060EB5">
      <w:pPr>
        <w:rPr>
          <w:rFonts w:hint="eastAsia"/>
          <w:lang w:eastAsia="zh-CN"/>
        </w:rPr>
      </w:pPr>
      <w:r>
        <w:rPr>
          <w:rFonts w:hint="eastAsia"/>
          <w:lang w:eastAsia="zh-CN"/>
        </w:rPr>
        <w:t>药品名称：</w:t>
      </w:r>
      <w:r>
        <w:rPr>
          <w:rFonts w:hint="eastAsia"/>
        </w:rPr>
        <w:t>马来酸氨氯地平片</w:t>
      </w:r>
      <w:r>
        <w:rPr>
          <w:rFonts w:hint="eastAsia"/>
          <w:lang w:eastAsia="zh-CN"/>
        </w:rPr>
        <w:t xml:space="preserve"> </w:t>
      </w:r>
      <w:r>
        <w:rPr>
          <w:rFonts w:hint="eastAsia"/>
        </w:rPr>
        <w:t>适应症：（1）高血压（单独或与其他药物合并使用）；（2）心绞痛：尤其自发性心绞痛（单独或与其他药物合并使用）。</w:t>
      </w:r>
      <w:r>
        <w:rPr>
          <w:rFonts w:hint="eastAsia"/>
          <w:lang w:eastAsia="zh-CN"/>
        </w:rPr>
        <w:t xml:space="preserve"> </w:t>
      </w:r>
      <w:r>
        <w:rPr>
          <w:rFonts w:hint="eastAsia"/>
        </w:rPr>
        <w:t>用法用量：通常口服起始剂量为5mg，每日一次，最大不超过10mg，每日一次。瘦小者、体质虚弱者、老年患者或肝功能受损者从2.5mg，每日一次开始用药；合用其它抗高血压药者也从此剂量开始用药。用药剂量根据个体需要进行调整，调整期应不少于7-14天，以便医生充分评估患者对该剂量的反应。但在临床有保障的前提下，可以加快调整速度。治疗心绞痛的推荐剂量是5-10mg，老年患者或肝功能受损者需减量。</w:t>
      </w:r>
      <w:r>
        <w:rPr>
          <w:rFonts w:hint="eastAsia"/>
          <w:lang w:eastAsia="zh-CN"/>
        </w:rPr>
        <w:t xml:space="preserve"> </w:t>
      </w:r>
      <w:r>
        <w:rPr>
          <w:rFonts w:hint="eastAsia"/>
        </w:rPr>
        <w:t>禁忌：(1)对二氢吡啶类钙拮抗剂过敏者。(2)严重低血压；主动脉瓣狭窄。</w:t>
      </w:r>
      <w:r>
        <w:rPr>
          <w:rFonts w:hint="eastAsia"/>
          <w:lang w:eastAsia="zh-CN"/>
        </w:rPr>
        <w:t xml:space="preserve"> </w:t>
      </w:r>
      <w:r>
        <w:rPr>
          <w:rFonts w:hint="eastAsia"/>
        </w:rPr>
        <w:t>注意事项：⑴心绞痛和/或心肌梗死：罕见。有严重的阻塞性冠状动脉疾病的患者，在开始应用钙通道拮抗剂治疗或加量时，会出现心绞痛发作频率、时程和/或严重性上升，或发展为急性心肌梗死，机制不明。⑵低血压：由于本品逐渐产生扩血管作用，口服一般很少出现急性低血压。但本品与其它外周扩血管药物合用时仍需谨慎，特别是对于有严重主动脉瓣狭窄的病人。⑶心力衰竭患者：钙通道阻滞剂应慎用于心衰患者。⑷肝功能不全患者：严重肝功能不全患者应慎用本品。⑸肾功能衰竭患者：肾衰患者的起始剂量可以不变。⑹停用β-阻滞剂：本品对突然停用-阻滞剂所产生的反跳症状没有保护作用。因此，停用?-阻滞剂仍需逐渐减量。⑺本品在梗阻性肺病、代偿良好的心力衰竭、外周血管疾病、糖尿病和脂质异常疾病的病人中可以安全使用。</w:t>
      </w:r>
      <w:r>
        <w:rPr>
          <w:rFonts w:hint="eastAsia"/>
          <w:lang w:eastAsia="zh-CN"/>
        </w:rPr>
        <w:t xml:space="preserve">  </w:t>
      </w:r>
    </w:p>
    <w:p w14:paraId="13FFC746">
      <w:pPr>
        <w:rPr>
          <w:rFonts w:hint="eastAsia"/>
          <w:lang w:eastAsia="zh-CN"/>
        </w:rPr>
      </w:pPr>
      <w:r>
        <w:rPr>
          <w:rFonts w:hint="eastAsia"/>
          <w:lang w:eastAsia="zh-CN"/>
        </w:rPr>
        <w:t>药品名称：</w:t>
      </w:r>
      <w:r>
        <w:rPr>
          <w:rFonts w:hint="eastAsia"/>
        </w:rPr>
        <w:t>甲硝唑氯已定洗剂</w:t>
      </w:r>
      <w:r>
        <w:rPr>
          <w:rFonts w:hint="eastAsia"/>
          <w:lang w:eastAsia="zh-CN"/>
        </w:rPr>
        <w:t xml:space="preserve"> </w:t>
      </w:r>
      <w:r>
        <w:rPr>
          <w:rFonts w:hint="eastAsia"/>
        </w:rPr>
        <w:t>适应症：用于细菌、滴虫、霉菌引起的各种阴道炎。</w:t>
      </w:r>
      <w:r>
        <w:rPr>
          <w:rFonts w:hint="eastAsia"/>
          <w:lang w:eastAsia="zh-CN"/>
        </w:rPr>
        <w:t xml:space="preserve"> </w:t>
      </w:r>
      <w:r>
        <w:rPr>
          <w:rFonts w:hint="eastAsia"/>
        </w:rPr>
        <w:t>用法用量：阴道冲洗。一次50毫升，一日2次，7-10日为一疗程。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哺乳期妇女及无性生活史的女性应在医师指导下使用马休医生甲硝唑氯己定洗剂。2.使用本品时应避开月经期。3.用药期间注意个人卫生，防止重复感染，使用避孕套或避免房事。4.本品仅供阴道给药，切忌口服。5.用药部位如有烧灼感、红肿等情况应停药，并将局部药物洗净，必要时向医师咨询。6.灌洗器用前用后必须洗净，并在清洁处保存。7.禁止与他人合用灌洗器，防止交叉感染。8.对本品过敏者禁用，过敏体质者慎用。9.本品性状发生改变时禁止使用。10.请将本品放在儿童不能接触的地方。11.如正在使用其他药品，使用马休医生甲硝唑氯己定洗剂前请咨询医师或药师。</w:t>
      </w:r>
      <w:r>
        <w:rPr>
          <w:rFonts w:hint="eastAsia"/>
          <w:lang w:eastAsia="zh-CN"/>
        </w:rPr>
        <w:t xml:space="preserve">  </w:t>
      </w:r>
    </w:p>
    <w:p w14:paraId="1DB4EB49">
      <w:pPr>
        <w:rPr>
          <w:rFonts w:hint="eastAsia"/>
          <w:lang w:eastAsia="zh-CN"/>
        </w:rPr>
      </w:pPr>
      <w:r>
        <w:rPr>
          <w:rFonts w:hint="eastAsia"/>
          <w:lang w:eastAsia="zh-CN"/>
        </w:rPr>
        <w:t>药品名称：</w:t>
      </w:r>
      <w:r>
        <w:rPr>
          <w:rFonts w:hint="eastAsia"/>
        </w:rPr>
        <w:t>冰樟桉氟轻松贴膏</w:t>
      </w:r>
      <w:r>
        <w:rPr>
          <w:rFonts w:hint="eastAsia"/>
          <w:lang w:eastAsia="zh-CN"/>
        </w:rPr>
        <w:t xml:space="preserve"> </w:t>
      </w:r>
      <w:r>
        <w:rPr>
          <w:rFonts w:hint="eastAsia"/>
        </w:rPr>
        <w:t>适应症：用于治疗神经性皮炎、结节痒疹、银屑病、慢性湿疹等瘙痒性皮肤病。</w:t>
      </w:r>
      <w:r>
        <w:rPr>
          <w:rFonts w:hint="eastAsia"/>
          <w:lang w:eastAsia="zh-CN"/>
        </w:rPr>
        <w:t xml:space="preserve"> </w:t>
      </w:r>
      <w:r>
        <w:rPr>
          <w:rFonts w:hint="eastAsia"/>
        </w:rPr>
        <w:t>用法用量：外用。贴于患处3～4天更换一次，去除药膏后隔数小时后再贴。</w:t>
      </w:r>
      <w:r>
        <w:rPr>
          <w:rFonts w:hint="eastAsia"/>
          <w:lang w:eastAsia="zh-CN"/>
        </w:rPr>
        <w:t xml:space="preserve"> </w:t>
      </w:r>
      <w:r>
        <w:rPr>
          <w:rFonts w:hint="eastAsia"/>
        </w:rPr>
        <w:t>禁忌：1.对橡皮膏或制剂成分过敏者禁用。2.病变处有破损或合并细菌感染者禁用。3.对本品成份过敏者禁用。</w:t>
      </w:r>
      <w:r>
        <w:rPr>
          <w:rFonts w:hint="eastAsia"/>
          <w:lang w:eastAsia="zh-CN"/>
        </w:rPr>
        <w:t xml:space="preserve"> </w:t>
      </w:r>
      <w:r>
        <w:rPr>
          <w:rFonts w:hint="eastAsia"/>
        </w:rPr>
        <w:t>注意事项：1.不宜用于面部及皮肤褶皱部位。2.因含中效糖皮质激素，不能长期应用于某一局部。3.在炎热、潮湿的季节或环境中，不宜应用。4.在多毛的部位不宜应用。</w:t>
      </w:r>
      <w:r>
        <w:rPr>
          <w:rFonts w:hint="eastAsia"/>
          <w:lang w:eastAsia="zh-CN"/>
        </w:rPr>
        <w:t xml:space="preserve">  </w:t>
      </w:r>
    </w:p>
    <w:p w14:paraId="0D934D99">
      <w:pPr>
        <w:rPr>
          <w:rFonts w:hint="eastAsia"/>
          <w:lang w:eastAsia="zh-CN"/>
        </w:rPr>
      </w:pPr>
      <w:r>
        <w:rPr>
          <w:rFonts w:hint="eastAsia"/>
          <w:lang w:eastAsia="zh-CN"/>
        </w:rPr>
        <w:t>药品名称：</w:t>
      </w:r>
      <w:r>
        <w:rPr>
          <w:rFonts w:hint="eastAsia"/>
        </w:rPr>
        <w:t>桂美酸片</w:t>
      </w:r>
      <w:r>
        <w:rPr>
          <w:rFonts w:hint="eastAsia"/>
          <w:lang w:eastAsia="zh-CN"/>
        </w:rPr>
        <w:t xml:space="preserve"> </w:t>
      </w:r>
      <w:r>
        <w:rPr>
          <w:rFonts w:hint="eastAsia"/>
        </w:rPr>
        <w:t>适应症：慢性胆囊炎、胆石症。</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禁忌：1、对本品过敏者禁用。2、胆道阻塞性黄疸患者禁用。</w:t>
      </w:r>
      <w:r>
        <w:rPr>
          <w:rFonts w:hint="eastAsia"/>
          <w:lang w:eastAsia="zh-CN"/>
        </w:rPr>
        <w:t xml:space="preserve"> </w:t>
      </w:r>
      <w:r>
        <w:rPr>
          <w:rFonts w:hint="eastAsia"/>
        </w:rPr>
        <w:t>注意事项：1、本品性状发生改变时禁止使用。2、请放于儿童不易拿到处。</w:t>
      </w:r>
      <w:r>
        <w:rPr>
          <w:rFonts w:hint="eastAsia"/>
          <w:lang w:eastAsia="zh-CN"/>
        </w:rPr>
        <w:t xml:space="preserve">  </w:t>
      </w:r>
    </w:p>
    <w:p w14:paraId="1CBF50E1">
      <w:pPr>
        <w:rPr>
          <w:rFonts w:hint="eastAsia"/>
          <w:lang w:eastAsia="zh-CN"/>
        </w:rPr>
      </w:pPr>
      <w:r>
        <w:rPr>
          <w:rFonts w:hint="eastAsia"/>
          <w:lang w:eastAsia="zh-CN"/>
        </w:rPr>
        <w:t>药品名称：</w:t>
      </w:r>
      <w:r>
        <w:rPr>
          <w:rFonts w:hint="eastAsia"/>
        </w:rPr>
        <w:t>止嗽片</w:t>
      </w:r>
      <w:r>
        <w:rPr>
          <w:rFonts w:hint="eastAsia"/>
          <w:lang w:eastAsia="zh-CN"/>
        </w:rPr>
        <w:t xml:space="preserve"> </w:t>
      </w:r>
      <w:r>
        <w:rPr>
          <w:rFonts w:hint="eastAsia"/>
        </w:rPr>
        <w:t>适应症：止嗽片疏风解表，止咳化痰。用于感冒引起的咳嗽，咯痰不爽。</w:t>
      </w:r>
      <w:r>
        <w:rPr>
          <w:rFonts w:hint="eastAsia"/>
          <w:lang w:eastAsia="zh-CN"/>
        </w:rPr>
        <w:t xml:space="preserve"> </w:t>
      </w:r>
      <w:r>
        <w:rPr>
          <w:rFonts w:hint="eastAsia"/>
        </w:rPr>
        <w:t>用法用量：口服，一次4～5片，一日2次。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真匠止嗽片。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51B7920">
      <w:pPr>
        <w:rPr>
          <w:rFonts w:hint="eastAsia"/>
          <w:lang w:eastAsia="zh-CN"/>
        </w:rPr>
      </w:pPr>
      <w:r>
        <w:rPr>
          <w:rFonts w:hint="eastAsia"/>
          <w:lang w:eastAsia="zh-CN"/>
        </w:rPr>
        <w:t>药品名称：</w:t>
      </w:r>
      <w:r>
        <w:rPr>
          <w:rFonts w:hint="eastAsia"/>
        </w:rPr>
        <w:t>胃痛定胶囊</w:t>
      </w:r>
      <w:r>
        <w:rPr>
          <w:rFonts w:hint="eastAsia"/>
          <w:lang w:eastAsia="zh-CN"/>
        </w:rPr>
        <w:t xml:space="preserve"> </w:t>
      </w:r>
      <w:r>
        <w:rPr>
          <w:rFonts w:hint="eastAsia"/>
        </w:rPr>
        <w:t>适应症：舒气，化郁，逐寒止痛。用于胃寒痛，胃气痛，食积疼。</w:t>
      </w:r>
      <w:r>
        <w:rPr>
          <w:rFonts w:hint="eastAsia"/>
          <w:lang w:eastAsia="zh-CN"/>
        </w:rPr>
        <w:t xml:space="preserve"> </w:t>
      </w:r>
      <w:r>
        <w:rPr>
          <w:rFonts w:hint="eastAsia"/>
        </w:rPr>
        <w:t>用法用量：口服，一次1粒，一日2次；重症一次2粒。</w:t>
      </w:r>
      <w:r>
        <w:rPr>
          <w:rFonts w:hint="eastAsia"/>
          <w:lang w:eastAsia="zh-CN"/>
        </w:rPr>
        <w:t xml:space="preserve"> </w:t>
      </w:r>
      <w:r>
        <w:rPr>
          <w:rFonts w:hint="eastAsia"/>
        </w:rPr>
        <w:t>禁忌：</w:t>
      </w:r>
      <w:r>
        <w:rPr>
          <w:rFonts w:hint="eastAsia"/>
          <w:lang w:eastAsia="zh-CN"/>
        </w:rPr>
        <w:t xml:space="preserve"> </w:t>
      </w:r>
      <w:r>
        <w:rPr>
          <w:rFonts w:hint="eastAsia"/>
        </w:rPr>
        <w:t>注意事项：勿食生冷及不易消化之食物，孕妇忌服。</w:t>
      </w:r>
      <w:r>
        <w:rPr>
          <w:rFonts w:hint="eastAsia"/>
          <w:lang w:eastAsia="zh-CN"/>
        </w:rPr>
        <w:t xml:space="preserve">  </w:t>
      </w:r>
    </w:p>
    <w:p w14:paraId="3E2CF6A2">
      <w:pPr>
        <w:rPr>
          <w:rFonts w:hint="eastAsia"/>
          <w:lang w:eastAsia="zh-CN"/>
        </w:rPr>
      </w:pPr>
      <w:r>
        <w:rPr>
          <w:rFonts w:hint="eastAsia"/>
          <w:lang w:eastAsia="zh-CN"/>
        </w:rPr>
        <w:t>药品名称：</w:t>
      </w:r>
      <w:r>
        <w:rPr>
          <w:rFonts w:hint="eastAsia"/>
        </w:rPr>
        <w:t>阿法骨化醇软胶囊</w:t>
      </w:r>
      <w:r>
        <w:rPr>
          <w:rFonts w:hint="eastAsia"/>
          <w:lang w:eastAsia="zh-CN"/>
        </w:rPr>
        <w:t xml:space="preserve"> </w:t>
      </w:r>
      <w:r>
        <w:rPr>
          <w:rFonts w:hint="eastAsia"/>
        </w:rPr>
        <w:t>适应症：（1）佝偻病和软骨病。（2）肾性骨病。（3）骨质疏松症。（4）甲状旁腺功能减退症。</w:t>
      </w:r>
      <w:r>
        <w:rPr>
          <w:rFonts w:hint="eastAsia"/>
          <w:lang w:eastAsia="zh-CN"/>
        </w:rPr>
        <w:t xml:space="preserve"> </w:t>
      </w:r>
      <w:r>
        <w:rPr>
          <w:rFonts w:hint="eastAsia"/>
        </w:rPr>
        <w:t>用法用量：口服，成人慢性肾功能不全和骨质疏松症：每次1粒，每日1次，或遵医嘱。儿童，应遵医嘱。</w:t>
      </w:r>
      <w:r>
        <w:rPr>
          <w:rFonts w:hint="eastAsia"/>
          <w:lang w:eastAsia="zh-CN"/>
        </w:rPr>
        <w:t xml:space="preserve"> </w:t>
      </w:r>
      <w:r>
        <w:rPr>
          <w:rFonts w:hint="eastAsia"/>
        </w:rPr>
        <w:t>禁忌：对维生素D及其类似物过敏、具有高钙血症、有维生素D中毒征象者禁用。</w:t>
      </w:r>
      <w:r>
        <w:rPr>
          <w:rFonts w:hint="eastAsia"/>
          <w:lang w:eastAsia="zh-CN"/>
        </w:rPr>
        <w:t xml:space="preserve"> </w:t>
      </w:r>
      <w:r>
        <w:rPr>
          <w:rFonts w:hint="eastAsia"/>
        </w:rPr>
        <w:t>注意事项：1.青年患者只限于青年特发性骨质疏松症及糖皮质激素过多引起的骨质疏松症。2.用阿法骨化醇软胶囊过程中应注意监测血钙、血尿素氮、肌酐，以及尿钙、尿肌酐。3.出现高钙血症时须停药，并予有关处理，待血钙恢复正常，按末次剂量减半给药。4.超大剂量服药可能出现胃肠道系统、肝脏方面、精神神经系统、循环系统等方面的不良反应，如：胃痛、便秘、GOT及GPT升高、头痛、血压轻度升高等。</w:t>
      </w:r>
      <w:r>
        <w:rPr>
          <w:rFonts w:hint="eastAsia"/>
          <w:lang w:eastAsia="zh-CN"/>
        </w:rPr>
        <w:t xml:space="preserve">  </w:t>
      </w:r>
    </w:p>
    <w:p w14:paraId="58B2EA6B">
      <w:pPr>
        <w:rPr>
          <w:rFonts w:hint="eastAsia"/>
          <w:lang w:eastAsia="zh-CN"/>
        </w:rPr>
      </w:pPr>
      <w:r>
        <w:rPr>
          <w:rFonts w:hint="eastAsia"/>
          <w:lang w:eastAsia="zh-CN"/>
        </w:rPr>
        <w:t>药品名称：</w:t>
      </w:r>
      <w:r>
        <w:rPr>
          <w:rFonts w:hint="eastAsia"/>
        </w:rPr>
        <w:t>阿苯达唑片</w:t>
      </w:r>
      <w:r>
        <w:rPr>
          <w:rFonts w:hint="eastAsia"/>
          <w:lang w:eastAsia="zh-CN"/>
        </w:rPr>
        <w:t xml:space="preserve"> </w:t>
      </w:r>
      <w:r>
        <w:rPr>
          <w:rFonts w:hint="eastAsia"/>
        </w:rPr>
        <w:t>适应症：阿苯达唑片(万灵)用于蛔虫病、蛲虫病。</w:t>
      </w:r>
      <w:r>
        <w:rPr>
          <w:rFonts w:hint="eastAsia"/>
          <w:lang w:eastAsia="zh-CN"/>
        </w:rPr>
        <w:t xml:space="preserve"> </w:t>
      </w:r>
      <w:r>
        <w:rPr>
          <w:rFonts w:hint="eastAsia"/>
        </w:rPr>
        <w:t>用法用量：口服。2岁以上儿童及成人2片，2岁以上儿童单纯蛲虫、单纯轻度蛔虫感染1片，顿服。</w:t>
      </w:r>
      <w:r>
        <w:rPr>
          <w:rFonts w:hint="eastAsia"/>
          <w:lang w:eastAsia="zh-CN"/>
        </w:rPr>
        <w:t xml:space="preserve"> </w:t>
      </w:r>
      <w:r>
        <w:rPr>
          <w:rFonts w:hint="eastAsia"/>
        </w:rPr>
        <w:t>禁忌：1.孕妇、哺乳期妇女及2岁以下小儿禁用阿苯达唑片。2.严重肝、肾、心功能不全及活动性溃疡病患者禁用。</w:t>
      </w:r>
      <w:r>
        <w:rPr>
          <w:rFonts w:hint="eastAsia"/>
          <w:lang w:eastAsia="zh-CN"/>
        </w:rPr>
        <w:t xml:space="preserve"> </w:t>
      </w:r>
      <w:r>
        <w:rPr>
          <w:rFonts w:hint="eastAsia"/>
        </w:rPr>
        <w:t>注意事项：1.蛲虫病易自身重复感染，故在治疗2周后应重复治疗一次。2.蛋白尿、化脓性或弥漫性皮炎、各种急性传染病以及癫痫患者不宜使用本品。3.如服用过量或出现严重不良反应，应立即就医。4.对本品过敏者禁用，过敏体质者慎用。5.阿苯达唑片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B4B9FDA">
      <w:pPr>
        <w:rPr>
          <w:rFonts w:hint="eastAsia"/>
          <w:lang w:eastAsia="zh-CN"/>
        </w:rPr>
      </w:pPr>
      <w:r>
        <w:rPr>
          <w:rFonts w:hint="eastAsia"/>
          <w:lang w:eastAsia="zh-CN"/>
        </w:rPr>
        <w:t>药品名称：</w:t>
      </w:r>
      <w:r>
        <w:rPr>
          <w:rFonts w:hint="eastAsia"/>
        </w:rPr>
        <w:t>注射用还原型谷胱甘肽钠</w:t>
      </w:r>
      <w:r>
        <w:rPr>
          <w:rFonts w:hint="eastAsia"/>
          <w:lang w:eastAsia="zh-CN"/>
        </w:rPr>
        <w:t xml:space="preserve"> </w:t>
      </w:r>
      <w:r>
        <w:rPr>
          <w:rFonts w:hint="eastAsia"/>
        </w:rPr>
        <w:t>适应症：用于酒精及某些药物（化疗、抗肿瘤药、抗抑郁药、扑热息痛），导致的中毒的辅助治疗，用于酒精、病毒、药物及其他化学物质导致的肝损伤的辅助治疗，用于电离射线所致治疗性损伤的辅助治疗，用于各种低氧血症的辅助治疗。</w:t>
      </w:r>
      <w:r>
        <w:rPr>
          <w:rFonts w:hint="eastAsia"/>
          <w:lang w:eastAsia="zh-CN"/>
        </w:rPr>
        <w:t xml:space="preserve"> </w:t>
      </w:r>
      <w:r>
        <w:rPr>
          <w:rFonts w:hint="eastAsia"/>
        </w:rPr>
        <w:t>用法用量：可用于化疗（顺铂、环磷酰胺、阿奇霉素、柔红霉素、博来霉素）的辅助用药，可以减轻化疗造成的损伤而不影响疗效，从而增加化疗的剂量。首次给药剂量1500mg/m2溶于100ml生理盐水或5%GS，15分钟内静脉输注，在第2到5天，肌注，600mg每天。环磷酰胺治疗后，应立即静脉15钟输注以减轻化疗对泌尿系统的影响。对于顺铂治疗，还原型谷胱甘肽剂量不超过35mg/mg顺铂，以免影响化疗。或遵医嘱。可用于酒精、病毒、药物及其他化学物质导致的肝损伤的辅助治疗。对于病毒性肝炎，1200mg,qd.iv,30天；重症肝炎，1200-2400mg,qd.iv,30天；活动性肝硬化1200mg,qd.iv,30天；脂肪肝，1800mg, qd.iv,30天；酒精性肝炎，1800mg,qd.iv,14-30天；药物性肝炎，1200-1800mg, qd.iv,14-30天。用于放疗辅助用药，照射后给药，剂量1500mg/m2 ，或遵医嘱。对于低氧血症的治疗，剂量1500mg/m2溶于100ml生理盐水，静脉给药，以后每天300-600mg肌注维持。产品（300-600mg）肌注时必须完全溶于溶解液，溶解液需清澈无色。静脉注射给药，药物能够被溶解液溶解然后缓慢注射，静脉滴注给药至少需要20ml溶解液。</w:t>
      </w:r>
      <w:r>
        <w:rPr>
          <w:rFonts w:hint="eastAsia"/>
          <w:lang w:eastAsia="zh-CN"/>
        </w:rPr>
        <w:t xml:space="preserve"> </w:t>
      </w:r>
      <w:r>
        <w:rPr>
          <w:rFonts w:hint="eastAsia"/>
        </w:rPr>
        <w:t>禁忌：对本品有过敏反应者禁用注射用还原型谷胱甘肽钠(松泰斯)。</w:t>
      </w:r>
      <w:r>
        <w:rPr>
          <w:rFonts w:hint="eastAsia"/>
          <w:lang w:eastAsia="zh-CN"/>
        </w:rPr>
        <w:t xml:space="preserve"> </w:t>
      </w:r>
      <w:r>
        <w:rPr>
          <w:rFonts w:hint="eastAsia"/>
        </w:rPr>
        <w:t>注意事项：在医生的监护下，医院内使用本品，□ 注射前必须完全溶解，外观澄清、无色、溶解后的注射用还原型谷胱甘肽钠(松泰斯)在室温下可保存2小时，0~50C保存8小时。放在儿童不易触及的地方。</w:t>
      </w:r>
      <w:r>
        <w:rPr>
          <w:rFonts w:hint="eastAsia"/>
          <w:lang w:eastAsia="zh-CN"/>
        </w:rPr>
        <w:t xml:space="preserve">  </w:t>
      </w:r>
    </w:p>
    <w:p w14:paraId="00DD95DB">
      <w:pPr>
        <w:rPr>
          <w:rFonts w:hint="eastAsia"/>
          <w:lang w:eastAsia="zh-CN"/>
        </w:rPr>
      </w:pPr>
      <w:r>
        <w:rPr>
          <w:rFonts w:hint="eastAsia"/>
          <w:lang w:eastAsia="zh-CN"/>
        </w:rPr>
        <w:t>药品名称：</w:t>
      </w:r>
      <w:r>
        <w:rPr>
          <w:rFonts w:hint="eastAsia"/>
        </w:rPr>
        <w:t>双唑泰阴道泡腾片</w:t>
      </w:r>
      <w:r>
        <w:rPr>
          <w:rFonts w:hint="eastAsia"/>
          <w:lang w:eastAsia="zh-CN"/>
        </w:rPr>
        <w:t xml:space="preserve"> </w:t>
      </w:r>
      <w:r>
        <w:rPr>
          <w:rFonts w:hint="eastAsia"/>
        </w:rPr>
        <w:t>适应症：双唑泰阴道泡腾片(东药)用于细菌性阴道病、念珠菌性外阴阴道病、滴虫性阴道炎以及细菌、真菌、滴虫混合感染性阴道炎。</w:t>
      </w:r>
      <w:r>
        <w:rPr>
          <w:rFonts w:hint="eastAsia"/>
          <w:lang w:eastAsia="zh-CN"/>
        </w:rPr>
        <w:t xml:space="preserve"> </w:t>
      </w:r>
      <w:r>
        <w:rPr>
          <w:rFonts w:hint="eastAsia"/>
        </w:rPr>
        <w:t>用法用量：阴道给药。将本品置于阴道后穹窿部，一次1片，一日1次。连用7日为一个疗程，停药后第一次月经净后重复一疗程。</w:t>
      </w:r>
      <w:r>
        <w:rPr>
          <w:rFonts w:hint="eastAsia"/>
          <w:lang w:eastAsia="zh-CN"/>
        </w:rPr>
        <w:t xml:space="preserve"> </w:t>
      </w:r>
      <w:r>
        <w:rPr>
          <w:rFonts w:hint="eastAsia"/>
        </w:rPr>
        <w:t>禁忌：1.对吡咯类(咪唑类)药物过敏患者禁用。2.有活动性中枢神经疾病和血液病患者禁用。3.孕妇禁用。</w:t>
      </w:r>
      <w:r>
        <w:rPr>
          <w:rFonts w:hint="eastAsia"/>
          <w:lang w:eastAsia="zh-CN"/>
        </w:rPr>
        <w:t xml:space="preserve"> </w:t>
      </w:r>
      <w:r>
        <w:rPr>
          <w:rFonts w:hint="eastAsia"/>
        </w:rPr>
        <w:t>注意事项：1.本品仅供阴道给药，切忌口服。2.使用惠美健双唑泰阴道泡腾片时应避开月经期。3.无性生活史的女性应在医师指导下使用。4.给药时应洗净双手或戴指套或手套。5.用药部位如有烧灼感、红肿等情况应停药，并将局部药物洗净，必要时向医师咨询。6.用药期间注意个人卫生，防止重复感染，使用避孕套或避免房事。7.哺乳期妇女应用本品时应停止哺乳。8.老年人慎用。9.使用中若出现过敏症状或中枢神经系统不良反应，应立即停药。10.肝、肾功能不全者慎用。11.治疗阴道滴虫病时，需同时治疗其性伴侣。12.服用本品期间不得饮酒或含有酒精的饮料。13.对本品过敏者禁用，过敏体质者慎用。14.本品性状发生改变时禁止使用。15.请将本品放在儿童不能接触的地方。16.如正在使用其他药品，使用本品前请咨询医师或药师。</w:t>
      </w:r>
      <w:r>
        <w:rPr>
          <w:rFonts w:hint="eastAsia"/>
          <w:lang w:eastAsia="zh-CN"/>
        </w:rPr>
        <w:t xml:space="preserve">  </w:t>
      </w:r>
    </w:p>
    <w:p w14:paraId="2739BE83">
      <w:pPr>
        <w:rPr>
          <w:rFonts w:hint="eastAsia"/>
          <w:lang w:eastAsia="zh-CN"/>
        </w:rPr>
      </w:pPr>
      <w:r>
        <w:rPr>
          <w:rFonts w:hint="eastAsia"/>
          <w:lang w:eastAsia="zh-CN"/>
        </w:rPr>
        <w:t>药品名称：</w:t>
      </w:r>
      <w:r>
        <w:rPr>
          <w:rFonts w:hint="eastAsia"/>
        </w:rPr>
        <w:t>溃疡灵胶囊</w:t>
      </w:r>
      <w:r>
        <w:rPr>
          <w:rFonts w:hint="eastAsia"/>
          <w:lang w:eastAsia="zh-CN"/>
        </w:rPr>
        <w:t xml:space="preserve"> </w:t>
      </w:r>
      <w:r>
        <w:rPr>
          <w:rFonts w:hint="eastAsia"/>
        </w:rPr>
        <w:t>适应症：益气、化瘀、止痛。用于胃及十二指肠溃疡。</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51F003E8">
      <w:pPr>
        <w:rPr>
          <w:rFonts w:hint="eastAsia"/>
          <w:lang w:eastAsia="zh-CN"/>
        </w:rPr>
      </w:pPr>
      <w:r>
        <w:rPr>
          <w:rFonts w:hint="eastAsia"/>
          <w:lang w:eastAsia="zh-CN"/>
        </w:rPr>
        <w:t>药品名称：</w:t>
      </w:r>
      <w:r>
        <w:rPr>
          <w:rFonts w:hint="eastAsia"/>
        </w:rPr>
        <w:t>复胃散胶囊</w:t>
      </w:r>
      <w:r>
        <w:rPr>
          <w:rFonts w:hint="eastAsia"/>
          <w:lang w:eastAsia="zh-CN"/>
        </w:rPr>
        <w:t xml:space="preserve"> </w:t>
      </w:r>
      <w:r>
        <w:rPr>
          <w:rFonts w:hint="eastAsia"/>
        </w:rPr>
        <w:t>适应症：复胃散胶囊补气健脾，制酸止痛。用于泛酸，食减形瘦。</w:t>
      </w:r>
      <w:r>
        <w:rPr>
          <w:rFonts w:hint="eastAsia"/>
          <w:lang w:eastAsia="zh-CN"/>
        </w:rPr>
        <w:t xml:space="preserve"> </w:t>
      </w:r>
      <w:r>
        <w:rPr>
          <w:rFonts w:hint="eastAsia"/>
        </w:rPr>
        <w:t>用法用量：饭前服用，一次4～6粒，一日3次。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孕妇慎用。4.按照用法用量服用，小儿、年老体弱者应在医师指导下服用。5．对复胃散胶囊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2463C06">
      <w:pPr>
        <w:rPr>
          <w:rFonts w:hint="eastAsia"/>
          <w:lang w:eastAsia="zh-CN"/>
        </w:rPr>
      </w:pPr>
      <w:r>
        <w:rPr>
          <w:rFonts w:hint="eastAsia"/>
          <w:lang w:eastAsia="zh-CN"/>
        </w:rPr>
        <w:t>药品名称：</w:t>
      </w:r>
      <w:r>
        <w:rPr>
          <w:rFonts w:hint="eastAsia"/>
        </w:rPr>
        <w:t>羧甲司坦颗粒</w:t>
      </w:r>
      <w:r>
        <w:rPr>
          <w:rFonts w:hint="eastAsia"/>
          <w:lang w:eastAsia="zh-CN"/>
        </w:rPr>
        <w:t xml:space="preserve"> </w:t>
      </w:r>
      <w:r>
        <w:rPr>
          <w:rFonts w:hint="eastAsia"/>
        </w:rPr>
        <w:t>适应症：羧甲司坦颗粒用于治疗支气管炎、支气管哮喘等疾病引起的痰液粘稠、咳出困难者。</w:t>
      </w:r>
      <w:r>
        <w:rPr>
          <w:rFonts w:hint="eastAsia"/>
          <w:lang w:eastAsia="zh-CN"/>
        </w:rPr>
        <w:t xml:space="preserve"> </w:t>
      </w:r>
      <w:r>
        <w:rPr>
          <w:rFonts w:hint="eastAsia"/>
        </w:rPr>
        <w:t>用法用量：口服，2～5岁儿童，一次半袋，一日4次；5～12岁儿童，一次1袋，一日3次；成人一次2.5袋，一日3次。</w:t>
      </w:r>
      <w:r>
        <w:rPr>
          <w:rFonts w:hint="eastAsia"/>
          <w:lang w:eastAsia="zh-CN"/>
        </w:rPr>
        <w:t xml:space="preserve"> </w:t>
      </w:r>
      <w:r>
        <w:rPr>
          <w:rFonts w:hint="eastAsia"/>
        </w:rPr>
        <w:t>禁忌：消化道溃疡活动期患者禁用赵药师羧甲司坦颗粒。</w:t>
      </w:r>
      <w:r>
        <w:rPr>
          <w:rFonts w:hint="eastAsia"/>
          <w:lang w:eastAsia="zh-CN"/>
        </w:rPr>
        <w:t xml:space="preserve"> </w:t>
      </w:r>
      <w:r>
        <w:rPr>
          <w:rFonts w:hint="eastAsia"/>
        </w:rPr>
        <w:t>注意事项：1.用药7日后，如症状未缓解，应立即就医。2.有消化道溃疡史者慎用。3.儿童用量请咨询医师或药师。4.孕妇、哺乳期妇女慎用赵药师羧甲司坦颗粒。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E996C58">
      <w:pPr>
        <w:rPr>
          <w:rFonts w:hint="eastAsia"/>
          <w:lang w:eastAsia="zh-CN"/>
        </w:rPr>
      </w:pPr>
      <w:r>
        <w:rPr>
          <w:rFonts w:hint="eastAsia"/>
          <w:lang w:eastAsia="zh-CN"/>
        </w:rPr>
        <w:t>药品名称：</w:t>
      </w:r>
      <w:r>
        <w:rPr>
          <w:rFonts w:hint="eastAsia"/>
        </w:rPr>
        <w:t>苹果酸氯波必利片</w:t>
      </w:r>
      <w:r>
        <w:rPr>
          <w:rFonts w:hint="eastAsia"/>
          <w:lang w:eastAsia="zh-CN"/>
        </w:rPr>
        <w:t xml:space="preserve"> </w:t>
      </w:r>
      <w:r>
        <w:rPr>
          <w:rFonts w:hint="eastAsia"/>
        </w:rPr>
        <w:t>适应症：1、用于因胃排空延缓、胃食管反流、胃炎，食管炎引起的消化道症状；消化不良、食欲不振、上腹饱胀、疼痛；恶心、呕吐；反酸、嗳气；便秘。2、糖尿病胃轻瘫。3、其它各种原因引起的恶心呕吐的对症治疗。</w:t>
      </w:r>
      <w:r>
        <w:rPr>
          <w:rFonts w:hint="eastAsia"/>
          <w:lang w:eastAsia="zh-CN"/>
        </w:rPr>
        <w:t xml:space="preserve"> </w:t>
      </w:r>
      <w:r>
        <w:rPr>
          <w:rFonts w:hint="eastAsia"/>
        </w:rPr>
        <w:t>用法用量：一次1片（0.68mg）口服，每日2-3次。早晚或餐前30分钟服用。</w:t>
      </w:r>
      <w:r>
        <w:rPr>
          <w:rFonts w:hint="eastAsia"/>
          <w:lang w:eastAsia="zh-CN"/>
        </w:rPr>
        <w:t xml:space="preserve"> </w:t>
      </w:r>
      <w:r>
        <w:rPr>
          <w:rFonts w:hint="eastAsia"/>
        </w:rPr>
        <w:t>禁忌：对本品过敏者及机械性胃肠道梗阻、帕金森病患者禁用。</w:t>
      </w:r>
      <w:r>
        <w:rPr>
          <w:rFonts w:hint="eastAsia"/>
          <w:lang w:eastAsia="zh-CN"/>
        </w:rPr>
        <w:t xml:space="preserve"> </w:t>
      </w:r>
      <w:r>
        <w:rPr>
          <w:rFonts w:hint="eastAsia"/>
        </w:rPr>
        <w:t>注意事项：有嗜睡不良反应者，服药期间应避免从事驾驶、机械操作类工作。</w:t>
      </w:r>
      <w:r>
        <w:rPr>
          <w:rFonts w:hint="eastAsia"/>
          <w:lang w:eastAsia="zh-CN"/>
        </w:rPr>
        <w:t xml:space="preserve">  </w:t>
      </w:r>
    </w:p>
    <w:p w14:paraId="0F646C38">
      <w:pPr>
        <w:rPr>
          <w:rFonts w:hint="eastAsia"/>
          <w:lang w:eastAsia="zh-CN"/>
        </w:rPr>
      </w:pPr>
      <w:r>
        <w:rPr>
          <w:rFonts w:hint="eastAsia"/>
          <w:lang w:eastAsia="zh-CN"/>
        </w:rPr>
        <w:t>药品名称：</w:t>
      </w:r>
      <w:r>
        <w:rPr>
          <w:rFonts w:hint="eastAsia"/>
        </w:rPr>
        <w:t>注射用头孢哌酮钠舒巴坦钠</w:t>
      </w:r>
      <w:r>
        <w:rPr>
          <w:rFonts w:hint="eastAsia"/>
          <w:lang w:eastAsia="zh-CN"/>
        </w:rPr>
        <w:t xml:space="preserve"> </w:t>
      </w:r>
      <w:r>
        <w:rPr>
          <w:rFonts w:hint="eastAsia"/>
        </w:rPr>
        <w:t>适应症：注射用头孢哌酮钠舒巴坦钠用于敏感菌所致的呼吸道感染、泌尿道感染、腹膜炎、胆囊炎、胆管炎和其他腹腔内感染、败血症、脑膜炎、皮肤软组织感染、骨骼及关节感染、盆腔炎、子宫内膜炎、淋病及其他生殖系统感染。</w:t>
      </w:r>
      <w:r>
        <w:rPr>
          <w:rFonts w:hint="eastAsia"/>
          <w:lang w:eastAsia="zh-CN"/>
        </w:rPr>
        <w:t xml:space="preserve"> </w:t>
      </w:r>
      <w:r>
        <w:rPr>
          <w:rFonts w:hint="eastAsia"/>
        </w:rPr>
        <w:t>用法用量：静脉滴注。先用5%葡萄糖注射液或氯化钠注射液适量溶解，然后再用同一溶媒稀释至50～100ml供静脉滴注，滴注时间为30～60分钟。1．成人：常用量一日2～4g，严重或难治性感染可增至一日8g。分等量每12小时静脉滴注1次。舒巴坦每日最高剂量不超过4g。2．儿童：常用量一日40～80mg/kg，等分2～4次滴注。严重或难治性感染可增至一日160mg/kg。等分2～4次滴注。新生儿出生第一周内，应每隔12小时给药1次。舒巴坦每日最高剂量不超过80mg/kg。</w:t>
      </w:r>
      <w:r>
        <w:rPr>
          <w:rFonts w:hint="eastAsia"/>
          <w:lang w:eastAsia="zh-CN"/>
        </w:rPr>
        <w:t xml:space="preserve"> </w:t>
      </w:r>
      <w:r>
        <w:rPr>
          <w:rFonts w:hint="eastAsia"/>
        </w:rPr>
        <w:t>禁忌：对本品或头孢菌素类过敏患者禁用。</w:t>
      </w:r>
      <w:r>
        <w:rPr>
          <w:rFonts w:hint="eastAsia"/>
          <w:lang w:eastAsia="zh-CN"/>
        </w:rPr>
        <w:t xml:space="preserve"> </w:t>
      </w:r>
      <w:r>
        <w:rPr>
          <w:rFonts w:hint="eastAsia"/>
        </w:rPr>
        <w:t>注意事项：1．对青霉素类抗生素过敏患者慎用。2．如应用注射用头孢哌酮钠舒巴坦钠时，一旦发生过敏反应，需立即停药。如发生过敏性休克，需立即就地抢救，予以肾上腺素、保持呼吸道通畅、吸氧、糖皮质激素及抗组胺药等紧急措施。3．肝、肾功能减退及严重胆道梗阻的患者，使用本品时需调整用药剂量与给药间期，并应监测血药浓度。4．部分病人用本品治疗可引起维生素K缺乏和低凝血酶原血症，用药期间应进行出血时间、凝血酶原时间监测。同时应用维生素K1可防止出血现象的发生。5．在使用本品进行较长时间治疗时，应定期检查患者肝、肾、血液等系统功能。对于新生儿，尤其是早产儿和其他婴儿特别重要。同时也应防止引起二重感染。6．患者在应用本品时应避免饮用含有酒精的饮料。也应避免如鼻饲等胃肠外给予含酒精成分的高营养制剂。7．与氨基糖苷类抗生素联合应用时，应注意监测肾功能变化。8．对诊断的干扰：用硫酸铜法进行尿糖测定时可出现假阳性反应，直接抗球蛋白(Coombs)试验阳性反应。产妇临产前应用注射用头孢哌酮钠舒巴坦钠，新生儿此试验亦可为阳性。偶有碱性磷酸酶、血清丙氨酸氨基转移酶、血清门冬氨酸氨基转移酶、血清肌酐和血尿素氮增高。</w:t>
      </w:r>
      <w:r>
        <w:rPr>
          <w:rFonts w:hint="eastAsia"/>
          <w:lang w:eastAsia="zh-CN"/>
        </w:rPr>
        <w:t xml:space="preserve">  </w:t>
      </w:r>
    </w:p>
    <w:p w14:paraId="186B97BA">
      <w:pPr>
        <w:rPr>
          <w:rFonts w:hint="eastAsia"/>
          <w:lang w:eastAsia="zh-CN"/>
        </w:rPr>
      </w:pPr>
      <w:r>
        <w:rPr>
          <w:rFonts w:hint="eastAsia"/>
          <w:lang w:eastAsia="zh-CN"/>
        </w:rPr>
        <w:t>药品名称：</w:t>
      </w:r>
      <w:r>
        <w:rPr>
          <w:rFonts w:hint="eastAsia"/>
        </w:rPr>
        <w:t>胆舒软胶囊</w:t>
      </w:r>
      <w:r>
        <w:rPr>
          <w:rFonts w:hint="eastAsia"/>
          <w:lang w:eastAsia="zh-CN"/>
        </w:rPr>
        <w:t xml:space="preserve"> </w:t>
      </w:r>
      <w:r>
        <w:rPr>
          <w:rFonts w:hint="eastAsia"/>
        </w:rPr>
        <w:t>适应症：舒肝理气，利胆。主要用于慢性结石性胆囊炎，慢性胆囊炎及胆结石肝胆郁结，湿热胃滞证。</w:t>
      </w:r>
      <w:r>
        <w:rPr>
          <w:rFonts w:hint="eastAsia"/>
          <w:lang w:eastAsia="zh-CN"/>
        </w:rPr>
        <w:t xml:space="preserve"> </w:t>
      </w:r>
      <w:r>
        <w:rPr>
          <w:rFonts w:hint="eastAsia"/>
        </w:rPr>
        <w:t>用法用量：口服，一次1-2粒，一日三次；或遵医嘱。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0ECE87">
      <w:pPr>
        <w:rPr>
          <w:rFonts w:hint="eastAsia"/>
          <w:lang w:eastAsia="zh-CN"/>
        </w:rPr>
      </w:pPr>
      <w:r>
        <w:rPr>
          <w:rFonts w:hint="eastAsia"/>
          <w:lang w:eastAsia="zh-CN"/>
        </w:rPr>
        <w:t>药品名称：</w:t>
      </w:r>
      <w:r>
        <w:rPr>
          <w:rFonts w:hint="eastAsia"/>
        </w:rPr>
        <w:t>净石灵胶囊</w:t>
      </w:r>
      <w:r>
        <w:rPr>
          <w:rFonts w:hint="eastAsia"/>
          <w:lang w:eastAsia="zh-CN"/>
        </w:rPr>
        <w:t xml:space="preserve"> </w:t>
      </w:r>
      <w:r>
        <w:rPr>
          <w:rFonts w:hint="eastAsia"/>
        </w:rPr>
        <w:t>适应症：补肾，利尿，排石。用于治疗肾结石、输尿管结石、膀胱结石以及由结石引起的肾盂积水、尿路感染等。</w:t>
      </w:r>
      <w:r>
        <w:rPr>
          <w:rFonts w:hint="eastAsia"/>
          <w:lang w:eastAsia="zh-CN"/>
        </w:rPr>
        <w:t xml:space="preserve"> </w:t>
      </w:r>
      <w:r>
        <w:rPr>
          <w:rFonts w:hint="eastAsia"/>
        </w:rPr>
        <w:t>用法用量：口服一次5粒，一日3次，饭后1小时饮水300～500ml，并做跳跃运动10～15次，体弱者酌减。每次排尿注意结石排出情况。</w:t>
      </w:r>
      <w:r>
        <w:rPr>
          <w:rFonts w:hint="eastAsia"/>
          <w:lang w:eastAsia="zh-CN"/>
        </w:rPr>
        <w:t xml:space="preserve"> </w:t>
      </w:r>
      <w:r>
        <w:rPr>
          <w:rFonts w:hint="eastAsia"/>
        </w:rPr>
        <w:t>禁忌：</w:t>
      </w:r>
      <w:r>
        <w:rPr>
          <w:rFonts w:hint="eastAsia"/>
          <w:lang w:eastAsia="zh-CN"/>
        </w:rPr>
        <w:t xml:space="preserve"> </w:t>
      </w:r>
      <w:r>
        <w:rPr>
          <w:rFonts w:hint="eastAsia"/>
        </w:rPr>
        <w:t>注意事项：双肾结石，直径超过1.5cm或结石嵌顿时间很长病例忌服。</w:t>
      </w:r>
      <w:r>
        <w:rPr>
          <w:rFonts w:hint="eastAsia"/>
          <w:lang w:eastAsia="zh-CN"/>
        </w:rPr>
        <w:t xml:space="preserve">  </w:t>
      </w:r>
    </w:p>
    <w:p w14:paraId="172A2043">
      <w:pPr>
        <w:rPr>
          <w:rFonts w:hint="eastAsia"/>
          <w:lang w:eastAsia="zh-CN"/>
        </w:rPr>
      </w:pPr>
      <w:r>
        <w:rPr>
          <w:rFonts w:hint="eastAsia"/>
          <w:lang w:eastAsia="zh-CN"/>
        </w:rPr>
        <w:t>药品名称：</w:t>
      </w:r>
      <w:r>
        <w:rPr>
          <w:rFonts w:hint="eastAsia"/>
        </w:rPr>
        <w:t>健肝灵胶囊</w:t>
      </w:r>
      <w:r>
        <w:rPr>
          <w:rFonts w:hint="eastAsia"/>
          <w:lang w:eastAsia="zh-CN"/>
        </w:rPr>
        <w:t xml:space="preserve"> </w:t>
      </w:r>
      <w:r>
        <w:rPr>
          <w:rFonts w:hint="eastAsia"/>
        </w:rPr>
        <w:t>适应症：益气健脾，活血化瘀；具有降低谷丙转氨酶的作用。用于急性、迁延性、慢性肝炎。</w:t>
      </w:r>
      <w:r>
        <w:rPr>
          <w:rFonts w:hint="eastAsia"/>
          <w:lang w:eastAsia="zh-CN"/>
        </w:rPr>
        <w:t xml:space="preserve"> </w:t>
      </w:r>
      <w:r>
        <w:rPr>
          <w:rFonts w:hint="eastAsia"/>
        </w:rPr>
        <w:t>用法用量：口服。一次2～3粒，一日3次。肝功能恢复正常后，应继续服用1～2个月，用量酌减。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E07CB9">
      <w:pPr>
        <w:rPr>
          <w:rFonts w:hint="eastAsia"/>
          <w:lang w:eastAsia="zh-CN"/>
        </w:rPr>
      </w:pPr>
      <w:r>
        <w:rPr>
          <w:rFonts w:hint="eastAsia"/>
          <w:lang w:eastAsia="zh-CN"/>
        </w:rPr>
        <w:t>药品名称：</w:t>
      </w:r>
      <w:r>
        <w:rPr>
          <w:rFonts w:hint="eastAsia"/>
        </w:rPr>
        <w:t>肠康胶囊</w:t>
      </w:r>
      <w:r>
        <w:rPr>
          <w:rFonts w:hint="eastAsia"/>
          <w:lang w:eastAsia="zh-CN"/>
        </w:rPr>
        <w:t xml:space="preserve"> </w:t>
      </w:r>
      <w:r>
        <w:rPr>
          <w:rFonts w:hint="eastAsia"/>
        </w:rPr>
        <w:t>适应症：清热燥湿，理气止痛。用于湿热泄泻，痢疾腹痛，里急后重。</w:t>
      </w:r>
      <w:r>
        <w:rPr>
          <w:rFonts w:hint="eastAsia"/>
          <w:lang w:eastAsia="zh-CN"/>
        </w:rPr>
        <w:t xml:space="preserve"> </w:t>
      </w:r>
      <w:r>
        <w:rPr>
          <w:rFonts w:hint="eastAsia"/>
        </w:rPr>
        <w:t>用法用量：口服，一次4粒，一日2次；或遵医嘱。</w:t>
      </w:r>
      <w:r>
        <w:rPr>
          <w:rFonts w:hint="eastAsia"/>
          <w:lang w:eastAsia="zh-CN"/>
        </w:rPr>
        <w:t xml:space="preserve"> </w:t>
      </w:r>
      <w:r>
        <w:rPr>
          <w:rFonts w:hint="eastAsia"/>
        </w:rPr>
        <w:t>禁忌：对盐酸小檗碱过敏及有溶血性贫血史者，禁用。</w:t>
      </w:r>
      <w:r>
        <w:rPr>
          <w:rFonts w:hint="eastAsia"/>
          <w:lang w:eastAsia="zh-CN"/>
        </w:rPr>
        <w:t xml:space="preserve"> </w:t>
      </w:r>
      <w:r>
        <w:rPr>
          <w:rFonts w:hint="eastAsia"/>
        </w:rPr>
        <w:t>注意事项：妊娠三个月内慎用。</w:t>
      </w:r>
      <w:r>
        <w:rPr>
          <w:rFonts w:hint="eastAsia"/>
          <w:lang w:eastAsia="zh-CN"/>
        </w:rPr>
        <w:t xml:space="preserve">  </w:t>
      </w:r>
    </w:p>
    <w:p w14:paraId="17B7930A">
      <w:pPr>
        <w:rPr>
          <w:rFonts w:hint="eastAsia"/>
          <w:lang w:eastAsia="zh-CN"/>
        </w:rPr>
      </w:pPr>
      <w:r>
        <w:rPr>
          <w:rFonts w:hint="eastAsia"/>
          <w:lang w:eastAsia="zh-CN"/>
        </w:rPr>
        <w:t>药品名称：</w:t>
      </w:r>
      <w:r>
        <w:rPr>
          <w:rFonts w:hint="eastAsia"/>
        </w:rPr>
        <w:t>盐酸林可霉素注射液</w:t>
      </w:r>
      <w:r>
        <w:rPr>
          <w:rFonts w:hint="eastAsia"/>
          <w:lang w:eastAsia="zh-CN"/>
        </w:rPr>
        <w:t xml:space="preserve"> </w:t>
      </w:r>
      <w:r>
        <w:rPr>
          <w:rFonts w:hint="eastAsia"/>
        </w:rPr>
        <w:t>适应症：盐酸林可霉素注射液适用于敏感葡萄球菌属、链球菌属、肺炎链球菌及厌氧菌所致的呼吸道感染、皮肤软组织感染、女性生殖道感染和盆腔感染及腹腔感染等，后两种病种可根据情况单用本品或与其他抗菌药联合应用。此外有应用青霉素指征的患者，如患者对青霉素过敏或不宜用青霉素者本品可用作替代药物。</w:t>
      </w:r>
      <w:r>
        <w:rPr>
          <w:rFonts w:hint="eastAsia"/>
          <w:lang w:eastAsia="zh-CN"/>
        </w:rPr>
        <w:t xml:space="preserve"> </w:t>
      </w:r>
      <w:r>
        <w:rPr>
          <w:rFonts w:hint="eastAsia"/>
        </w:rPr>
        <w:t>用法用量：肌内注射：成人一日0.6～1.2g，小儿每日按体重10～20mg/kg，分次注射。静脉滴注：一般成人一次0.6g，每8小时或12小时1次，每0.6g溶于100～200ml输液中，滴注1～2小时。小儿每日按体重10～20mg/kg。需注意静脉滴注时每0.6g溶于不少于100ml的溶液中，滴注时间不少于1小时。婴儿小于4周者不用。</w:t>
      </w:r>
      <w:r>
        <w:rPr>
          <w:rFonts w:hint="eastAsia"/>
          <w:lang w:eastAsia="zh-CN"/>
        </w:rPr>
        <w:t xml:space="preserve"> </w:t>
      </w:r>
      <w:r>
        <w:rPr>
          <w:rFonts w:hint="eastAsia"/>
        </w:rPr>
        <w:t>禁忌：对林可霉素和克林霉素有过敏史的患者禁用盐酸林可霉素注射液。</w:t>
      </w:r>
      <w:r>
        <w:rPr>
          <w:rFonts w:hint="eastAsia"/>
          <w:lang w:eastAsia="zh-CN"/>
        </w:rPr>
        <w:t xml:space="preserve"> </w:t>
      </w:r>
      <w:r>
        <w:rPr>
          <w:rFonts w:hint="eastAsia"/>
        </w:rPr>
        <w:t>注意事项：1.对本品过敏时有可能对克林霉素类也过敏。 2.对诊断的干扰：服药后血清丙氨酸氨基转移酶和门冬氨酸氨基转移酶可有增高。 3.下列情况应慎用盐酸林可霉素注射液：①肠道疾病或有既往史者，特别如溃疡性结肠炎、局限性肠炎或抗生素双关肠炎（本品可引起伪膜性肠炎）。②肝功能减退。③肾功能严重减退。 4.用药期间需密切注意大便次数，如出现排便次数增多，应注意假膜性肠炎的可能，需及时停药并作适当处理。 5.为防止急性风湿热的发生，用本类药物治疗溶血性链球菌感染时的疗程，至少为110日。6.处理本品所致的假膜性肠炎，轻症患者停药后可能恢复，中等至重症患者需纠正水、电解质紊乱。如经上述处理病情无明显好转者，则应口服甲硝唑250～500mg，一日3次。如复发时可再用甲硝唑口服仍可有效，仍无效时可改用万古霉素(或者去甲万古霉素)口服，成人每日0.5～2.0g，分3～4次服用。7.偶尔会导致不敏感微生物的过度繁殖或引起二生感染，一旦发生二重感染，需采取相应措施。8.既往有哮喘或其他过敏史者慎用。9.疗程长者，需定期检测肝、肾功能和血常规。</w:t>
      </w:r>
      <w:r>
        <w:rPr>
          <w:rFonts w:hint="eastAsia"/>
          <w:lang w:eastAsia="zh-CN"/>
        </w:rPr>
        <w:t xml:space="preserve">  </w:t>
      </w:r>
    </w:p>
    <w:p w14:paraId="085584BC">
      <w:pPr>
        <w:rPr>
          <w:rFonts w:hint="eastAsia"/>
          <w:lang w:eastAsia="zh-CN"/>
        </w:rPr>
      </w:pPr>
      <w:r>
        <w:rPr>
          <w:rFonts w:hint="eastAsia"/>
          <w:lang w:eastAsia="zh-CN"/>
        </w:rPr>
        <w:t>药品名称：</w:t>
      </w:r>
      <w:r>
        <w:rPr>
          <w:rFonts w:hint="eastAsia"/>
        </w:rPr>
        <w:t>稚儿灵颗粒</w:t>
      </w:r>
      <w:r>
        <w:rPr>
          <w:rFonts w:hint="eastAsia"/>
          <w:lang w:eastAsia="zh-CN"/>
        </w:rPr>
        <w:t xml:space="preserve"> </w:t>
      </w:r>
      <w:r>
        <w:rPr>
          <w:rFonts w:hint="eastAsia"/>
        </w:rPr>
        <w:t>适应症：益气健脾，补脑强身。用于小儿厌食，面黄体弱，夜寝不宁，睡后盗汗等症。</w:t>
      </w:r>
      <w:r>
        <w:rPr>
          <w:rFonts w:hint="eastAsia"/>
          <w:lang w:eastAsia="zh-CN"/>
        </w:rPr>
        <w:t xml:space="preserve"> </w:t>
      </w:r>
      <w:r>
        <w:rPr>
          <w:rFonts w:hint="eastAsia"/>
        </w:rPr>
        <w:t>用法用量：开水冲服，一次9～15g，一日2次。</w:t>
      </w:r>
      <w:r>
        <w:rPr>
          <w:rFonts w:hint="eastAsia"/>
          <w:lang w:eastAsia="zh-CN"/>
        </w:rPr>
        <w:t xml:space="preserve"> </w:t>
      </w:r>
      <w:r>
        <w:rPr>
          <w:rFonts w:hint="eastAsia"/>
        </w:rPr>
        <w:t>禁忌：忌食生冷油腻之物。</w:t>
      </w:r>
      <w:r>
        <w:rPr>
          <w:rFonts w:hint="eastAsia"/>
          <w:lang w:eastAsia="zh-CN"/>
        </w:rPr>
        <w:t xml:space="preserve"> </w:t>
      </w:r>
      <w:r>
        <w:rPr>
          <w:rFonts w:hint="eastAsia"/>
        </w:rPr>
        <w:t>注意事项：1.药品性状发生改变时禁止使用。2.请将此药品放在儿童不能接触的地方。</w:t>
      </w:r>
      <w:r>
        <w:rPr>
          <w:rFonts w:hint="eastAsia"/>
          <w:lang w:eastAsia="zh-CN"/>
        </w:rPr>
        <w:t xml:space="preserve">  </w:t>
      </w:r>
    </w:p>
    <w:p w14:paraId="60000822">
      <w:pPr>
        <w:rPr>
          <w:rFonts w:hint="eastAsia"/>
          <w:lang w:eastAsia="zh-CN"/>
        </w:rPr>
      </w:pPr>
      <w:r>
        <w:rPr>
          <w:rFonts w:hint="eastAsia"/>
          <w:lang w:eastAsia="zh-CN"/>
        </w:rPr>
        <w:t>药品名称：</w:t>
      </w:r>
      <w:r>
        <w:rPr>
          <w:rFonts w:hint="eastAsia"/>
        </w:rPr>
        <w:t>硫酸庆大霉素注射液</w:t>
      </w:r>
      <w:r>
        <w:rPr>
          <w:rFonts w:hint="eastAsia"/>
          <w:lang w:eastAsia="zh-CN"/>
        </w:rPr>
        <w:t xml:space="preserve"> </w:t>
      </w:r>
      <w:r>
        <w:rPr>
          <w:rFonts w:hint="eastAsia"/>
        </w:rPr>
        <w:t>适应症：1.本品用于治疗敏感革兰阴性杆菌，如大肠埃希菌、克雷伯菌属、肠杆菌属、变形杆菌属、沙雷菌属、铜绿假单胞菌以及葡萄球菌甲氧西林敏感株所致的严重感染，如败血症、下呼吸道感染、肠道感染、盆腔感染、腹腔感染、皮肤软组织感染、复杂性尿路感染等。治疗腹腔感染及盆腔感染时应与抗厌氧菌药物合用，临床上多采用庆大霉素与其他抗菌药联合应用。与青霉素(或氨苄西林)合用可治疗肠球菌属感染。2.用于敏感细菌所致中枢神经系统感染，如脑膜炎、脑室炎时，可同时用本品鞘内注射作为辅助治疗。</w:t>
      </w:r>
      <w:r>
        <w:rPr>
          <w:rFonts w:hint="eastAsia"/>
          <w:lang w:eastAsia="zh-CN"/>
        </w:rPr>
        <w:t xml:space="preserve"> </w:t>
      </w:r>
      <w:r>
        <w:rPr>
          <w:rFonts w:hint="eastAsia"/>
        </w:rPr>
        <w:t>用法用量：1.成人 肌内注射或稀释后静脉滴注，一次80mg（8万单位），或按体重一次1～1.7mg/kg，每8小时1次；或一次5mg/kg，每24小时1次。疗程为7～14日。静滴时将一次剂量加入50～200ml的0.9%氯化钠注射液或5％葡萄糖注射液中，一日1次静滴时加入的液体量应不少于300ml，使药液浓度不超过0.1%，该溶液应在30～60分钟内缓慢滴入，以免发生神经肌肉阻滞作用。2.小儿 肌内注射或稀释后静脉滴注，一次2.5mg/kg，每12小时1次；或一次1.7mg/kg，每8小时1次。疗程为7～14日，期间应尽可能监测血药浓度，尤其新生儿或婴儿。3.鞘内及脑室内给药 剂量为成人一次4～8mg，小儿(3个月以上)一次1～2mg，每2～3日1次。注射时将药液稀释至不超过0.2%的浓度，抽入5ml或10ml的无菌针筒内，进行腰椎穿刺后先使相当量的脑脊液流入针筒内，边抽边推，将全部药液于3～5分钟内缓缓注入。4.肾功能减退患者的用量：按肾功能正常者每8小时1次，一次的正常剂量为1～1.7mg/kg，肌酐清除率为10～50ml/min时，每12小时1次，一次为正常剂量的30～70％；肌酐清除率&lt;10ml/min时，每24～48小时给予正常剂量的20～30％。</w:t>
      </w:r>
      <w:r>
        <w:rPr>
          <w:rFonts w:hint="eastAsia"/>
          <w:lang w:eastAsia="zh-CN"/>
        </w:rPr>
        <w:t xml:space="preserve"> </w:t>
      </w:r>
      <w:r>
        <w:rPr>
          <w:rFonts w:hint="eastAsia"/>
        </w:rPr>
        <w:t>禁忌：对本品或其他氨基糖苷类过敏者禁用。</w:t>
      </w:r>
      <w:r>
        <w:rPr>
          <w:rFonts w:hint="eastAsia"/>
          <w:lang w:eastAsia="zh-CN"/>
        </w:rPr>
        <w:t xml:space="preserve"> </w:t>
      </w:r>
      <w:r>
        <w:rPr>
          <w:rFonts w:hint="eastAsia"/>
        </w:rPr>
        <w:t>注意事项：1.下列情况应慎用本品：失水、第8对脑神经损害、重症肌无力或帕金森病及肾功能损害患者。2.交叉过敏，对一种氨基糖苷类抗生素如链霉素、阿米卡星过敏的患者，可能对本品过敏。3.在用药前、用药过程中应定期进行尿常规和肾功能测定，以防止出现严重肾毒性反应。必要时作听力检查或听电图尤其高频听力测定以及温度刺激试验，以检测前庭毒性。4.有条件时疗程中应监测血药浓度,并据以调整剂量,尤其对新生儿、老年和肾功能减退患者。每8小时1次给药者有效血药浓度应保持在4～10?g/ml,避免峰浓度超过12?g/ml，谷浓度保持在1～2?g/ml;每24小时1次给药者血药峰浓度应保持在16～24?g/ml，谷浓度应&lt;1?g/ml。接受鞘内注射者应同时监测脑脊液内药物浓度。5.不能测定血药浓度时，应根据测得的肌酐清除率调整剂量。6.给予首次饱和剂量（1～2mg/kg）后，有肾功能不全、前庭功能或听力减退的患者所用维持量应酌减。7.应给予患者足够的水分，以减少肾小管的损害。8.长期应用可能导致耐药菌过度生长。9.不宜用于皮下注射。10.本品有抑制呼吸作用，不得静脉推注。11.对诊断的干扰：本品可使丙氨酸氨基转移酶(ALT)、门冬氨酸氨基转移酶(GOT)、血清胆红素浓度及乳酸脱氢酶浓度的测定值增高；血钙、镁、钾、钠浓度的测定值可能降低。</w:t>
      </w:r>
      <w:r>
        <w:rPr>
          <w:rFonts w:hint="eastAsia"/>
          <w:lang w:eastAsia="zh-CN"/>
        </w:rPr>
        <w:t xml:space="preserve">  </w:t>
      </w:r>
    </w:p>
    <w:p w14:paraId="1BB523D2">
      <w:pPr>
        <w:rPr>
          <w:rFonts w:hint="eastAsia"/>
          <w:lang w:eastAsia="zh-CN"/>
        </w:rPr>
      </w:pPr>
      <w:r>
        <w:rPr>
          <w:rFonts w:hint="eastAsia"/>
          <w:lang w:eastAsia="zh-CN"/>
        </w:rPr>
        <w:t>药品名称：</w:t>
      </w:r>
      <w:r>
        <w:rPr>
          <w:rFonts w:hint="eastAsia"/>
        </w:rPr>
        <w:t>无极膏</w:t>
      </w:r>
      <w:r>
        <w:rPr>
          <w:rFonts w:hint="eastAsia"/>
          <w:lang w:eastAsia="zh-CN"/>
        </w:rPr>
        <w:t xml:space="preserve"> </w:t>
      </w:r>
      <w:r>
        <w:rPr>
          <w:rFonts w:hint="eastAsia"/>
        </w:rPr>
        <w:t>适应症：无极膏抑制金黄色葡萄球菌、白色含珠菌等，可用于蚊虫叮咬所致皮炎的消毒。</w:t>
      </w:r>
      <w:r>
        <w:rPr>
          <w:rFonts w:hint="eastAsia"/>
          <w:lang w:eastAsia="zh-CN"/>
        </w:rPr>
        <w:t xml:space="preserve"> </w:t>
      </w:r>
      <w:r>
        <w:rPr>
          <w:rFonts w:hint="eastAsia"/>
        </w:rPr>
        <w:t>用法用量：外用，涂于患处及周围，一日2-3次。</w:t>
      </w:r>
      <w:r>
        <w:rPr>
          <w:rFonts w:hint="eastAsia"/>
          <w:lang w:eastAsia="zh-CN"/>
        </w:rPr>
        <w:t xml:space="preserve"> </w:t>
      </w:r>
      <w:r>
        <w:rPr>
          <w:rFonts w:hint="eastAsia"/>
        </w:rPr>
        <w:t>禁忌：</w:t>
      </w:r>
      <w:r>
        <w:rPr>
          <w:rFonts w:hint="eastAsia"/>
          <w:lang w:eastAsia="zh-CN"/>
        </w:rPr>
        <w:t xml:space="preserve"> </w:t>
      </w:r>
      <w:r>
        <w:rPr>
          <w:rFonts w:hint="eastAsia"/>
        </w:rPr>
        <w:t>注意事项：1、在使用本品过程中，若出现红斑或皮肤过敏，应立即停用。2、只限外用，避免接触眼睛及其他黏膜部位，严禁口服。3、对本品过敏者禁用，过敏体质者慎用。4、请将本品放在儿童不易接触的地方。5、儿童必须在成人监护下使用。</w:t>
      </w:r>
      <w:r>
        <w:rPr>
          <w:rFonts w:hint="eastAsia"/>
          <w:lang w:eastAsia="zh-CN"/>
        </w:rPr>
        <w:t xml:space="preserve">  </w:t>
      </w:r>
    </w:p>
    <w:p w14:paraId="4228059A">
      <w:pPr>
        <w:rPr>
          <w:rFonts w:hint="eastAsia"/>
          <w:lang w:eastAsia="zh-CN"/>
        </w:rPr>
      </w:pPr>
      <w:r>
        <w:rPr>
          <w:rFonts w:hint="eastAsia"/>
          <w:lang w:eastAsia="zh-CN"/>
        </w:rPr>
        <w:t>药品名称：</w:t>
      </w:r>
      <w:r>
        <w:rPr>
          <w:rFonts w:hint="eastAsia"/>
        </w:rPr>
        <w:t>小儿扶脾颗粒</w:t>
      </w:r>
      <w:r>
        <w:rPr>
          <w:rFonts w:hint="eastAsia"/>
          <w:lang w:eastAsia="zh-CN"/>
        </w:rPr>
        <w:t xml:space="preserve"> </w:t>
      </w:r>
      <w:r>
        <w:rPr>
          <w:rFonts w:hint="eastAsia"/>
        </w:rPr>
        <w:t>适应症：小儿扶脾颗粒(时代阳光)健脾胃，助消化。用于小儿脾胃气虚，消化不良，体质消瘦。</w:t>
      </w:r>
      <w:r>
        <w:rPr>
          <w:rFonts w:hint="eastAsia"/>
          <w:lang w:eastAsia="zh-CN"/>
        </w:rPr>
        <w:t xml:space="preserve"> </w:t>
      </w:r>
      <w:r>
        <w:rPr>
          <w:rFonts w:hint="eastAsia"/>
        </w:rPr>
        <w:t>用法用量：开水冲服，一次5～10克，一日2～3次。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物。2.婴儿应在医师指导下服用时代阳光小儿扶脾颗粒。3.感冒时不宜服用。4.长期厌食，体弱消瘦者，及腹胀重、腹泻次数增多者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54F8561">
      <w:pPr>
        <w:rPr>
          <w:rFonts w:hint="eastAsia"/>
          <w:lang w:eastAsia="zh-CN"/>
        </w:rPr>
      </w:pPr>
      <w:r>
        <w:rPr>
          <w:rFonts w:hint="eastAsia"/>
          <w:lang w:eastAsia="zh-CN"/>
        </w:rPr>
        <w:t>药品名称：</w:t>
      </w:r>
      <w:r>
        <w:rPr>
          <w:rFonts w:hint="eastAsia"/>
        </w:rPr>
        <w:t>猴耳环消炎胶囊</w:t>
      </w:r>
      <w:r>
        <w:rPr>
          <w:rFonts w:hint="eastAsia"/>
          <w:lang w:eastAsia="zh-CN"/>
        </w:rPr>
        <w:t xml:space="preserve"> </w:t>
      </w:r>
      <w:r>
        <w:rPr>
          <w:rFonts w:hint="eastAsia"/>
        </w:rPr>
        <w:t>适应症：清热解毒，凉血消肿，止泻。用于上呼吸道感染，急性咽喉炎，急性扁桃体炎，急性胃肠炎，亦可试用于细菌性痢疾。</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182841">
      <w:pPr>
        <w:rPr>
          <w:rFonts w:hint="eastAsia"/>
          <w:lang w:eastAsia="zh-CN"/>
        </w:rPr>
      </w:pPr>
      <w:r>
        <w:rPr>
          <w:rFonts w:hint="eastAsia"/>
          <w:lang w:eastAsia="zh-CN"/>
        </w:rPr>
        <w:t>药品名称：</w:t>
      </w:r>
      <w:r>
        <w:rPr>
          <w:rFonts w:hint="eastAsia"/>
        </w:rPr>
        <w:t>大黄利胆胶囊</w:t>
      </w:r>
      <w:r>
        <w:rPr>
          <w:rFonts w:hint="eastAsia"/>
          <w:lang w:eastAsia="zh-CN"/>
        </w:rPr>
        <w:t xml:space="preserve"> </w:t>
      </w:r>
      <w:r>
        <w:rPr>
          <w:rFonts w:hint="eastAsia"/>
        </w:rPr>
        <w:t>适应症：清热利湿、解毒退黄。用于肝胆湿热所致的肋痛，口苦，食欲不振等症；胆囊炎，脂肪肝见上述症状者。</w:t>
      </w:r>
      <w:r>
        <w:rPr>
          <w:rFonts w:hint="eastAsia"/>
          <w:lang w:eastAsia="zh-CN"/>
        </w:rPr>
        <w:t xml:space="preserve"> </w:t>
      </w:r>
      <w:r>
        <w:rPr>
          <w:rFonts w:hint="eastAsia"/>
        </w:rPr>
        <w:t>用法用量：大黄利胆胶囊口服，一次2粒，一日2—3次，保健时每日一粒或日一粒。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A3ABE6">
      <w:pPr>
        <w:rPr>
          <w:rFonts w:hint="eastAsia"/>
          <w:lang w:eastAsia="zh-CN"/>
        </w:rPr>
      </w:pPr>
      <w:r>
        <w:rPr>
          <w:rFonts w:hint="eastAsia"/>
          <w:lang w:eastAsia="zh-CN"/>
        </w:rPr>
        <w:t>药品名称：</w:t>
      </w:r>
      <w:r>
        <w:rPr>
          <w:rFonts w:hint="eastAsia"/>
        </w:rPr>
        <w:t>银花泌炎灵片</w:t>
      </w:r>
      <w:r>
        <w:rPr>
          <w:rFonts w:hint="eastAsia"/>
          <w:lang w:eastAsia="zh-CN"/>
        </w:rPr>
        <w:t xml:space="preserve"> </w:t>
      </w:r>
      <w:r>
        <w:rPr>
          <w:rFonts w:hint="eastAsia"/>
        </w:rPr>
        <w:t>适应症：清热解毒，利湿通淋。用于急性肾孟肾炎、急性膀胱炎、下焦显热证，证见：发热恶寒、尿频急、尿道刺通或尿血、腰痛等。</w:t>
      </w:r>
      <w:r>
        <w:rPr>
          <w:rFonts w:hint="eastAsia"/>
          <w:lang w:eastAsia="zh-CN"/>
        </w:rPr>
        <w:t xml:space="preserve"> </w:t>
      </w:r>
      <w:r>
        <w:rPr>
          <w:rFonts w:hint="eastAsia"/>
        </w:rPr>
        <w:t>用法用量：口服。一次4片，一日4次。两周为一个疗程。可连服三个疗程，或遵医嘱。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注意事项：孕妇禁用、哺乳期妇女慎用。</w:t>
      </w:r>
      <w:r>
        <w:rPr>
          <w:rFonts w:hint="eastAsia"/>
          <w:lang w:eastAsia="zh-CN"/>
        </w:rPr>
        <w:t xml:space="preserve">  </w:t>
      </w:r>
    </w:p>
    <w:p w14:paraId="17CAD831">
      <w:pPr>
        <w:rPr>
          <w:rFonts w:hint="eastAsia"/>
          <w:lang w:eastAsia="zh-CN"/>
        </w:rPr>
      </w:pPr>
      <w:r>
        <w:rPr>
          <w:rFonts w:hint="eastAsia"/>
          <w:lang w:eastAsia="zh-CN"/>
        </w:rPr>
        <w:t>药品名称：</w:t>
      </w:r>
      <w:r>
        <w:rPr>
          <w:rFonts w:hint="eastAsia"/>
        </w:rPr>
        <w:t>化瘀镇痛胶囊</w:t>
      </w:r>
      <w:r>
        <w:rPr>
          <w:rFonts w:hint="eastAsia"/>
          <w:lang w:eastAsia="zh-CN"/>
        </w:rPr>
        <w:t xml:space="preserve"> </w:t>
      </w:r>
      <w:r>
        <w:rPr>
          <w:rFonts w:hint="eastAsia"/>
        </w:rPr>
        <w:t>适应症：活血止痛。用于急性筋伤，肿胀疼痛的辅助冶疗。</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禁忌：孕妇禁用。有出血倾向者禁用。</w:t>
      </w:r>
      <w:r>
        <w:rPr>
          <w:rFonts w:hint="eastAsia"/>
          <w:lang w:eastAsia="zh-CN"/>
        </w:rPr>
        <w:t xml:space="preserve"> </w:t>
      </w:r>
      <w:r>
        <w:rPr>
          <w:rFonts w:hint="eastAsia"/>
        </w:rPr>
        <w:t>注意事项：1、建议在医生指导下使用。2、小儿用量酌减或遵医嘱。</w:t>
      </w:r>
      <w:r>
        <w:rPr>
          <w:rFonts w:hint="eastAsia"/>
          <w:lang w:eastAsia="zh-CN"/>
        </w:rPr>
        <w:t xml:space="preserve">  </w:t>
      </w:r>
    </w:p>
    <w:p w14:paraId="4BED5586">
      <w:pPr>
        <w:rPr>
          <w:rFonts w:hint="eastAsia"/>
          <w:lang w:eastAsia="zh-CN"/>
        </w:rPr>
      </w:pPr>
      <w:r>
        <w:rPr>
          <w:rFonts w:hint="eastAsia"/>
          <w:lang w:eastAsia="zh-CN"/>
        </w:rPr>
        <w:t>药品名称：</w:t>
      </w:r>
      <w:r>
        <w:rPr>
          <w:rFonts w:hint="eastAsia"/>
        </w:rPr>
        <w:t>舒秘胶囊</w:t>
      </w:r>
      <w:r>
        <w:rPr>
          <w:rFonts w:hint="eastAsia"/>
          <w:lang w:eastAsia="zh-CN"/>
        </w:rPr>
        <w:t xml:space="preserve"> </w:t>
      </w:r>
      <w:r>
        <w:rPr>
          <w:rFonts w:hint="eastAsia"/>
        </w:rPr>
        <w:t>适应症：舒秘胶囊(罗星)清热通便。用于功能性便秘属热秘者。</w:t>
      </w:r>
      <w:r>
        <w:rPr>
          <w:rFonts w:hint="eastAsia"/>
          <w:lang w:eastAsia="zh-CN"/>
        </w:rPr>
        <w:t xml:space="preserve"> </w:t>
      </w:r>
      <w:r>
        <w:rPr>
          <w:rFonts w:hint="eastAsia"/>
        </w:rPr>
        <w:t>用法用量：口服，每晚睡前2粒。</w:t>
      </w:r>
      <w:r>
        <w:rPr>
          <w:rFonts w:hint="eastAsia"/>
          <w:lang w:eastAsia="zh-CN"/>
        </w:rPr>
        <w:t xml:space="preserve"> </w:t>
      </w:r>
      <w:r>
        <w:rPr>
          <w:rFonts w:hint="eastAsia"/>
        </w:rPr>
        <w:t>禁忌：</w:t>
      </w:r>
      <w:r>
        <w:rPr>
          <w:rFonts w:hint="eastAsia"/>
          <w:lang w:eastAsia="zh-CN"/>
        </w:rPr>
        <w:t xml:space="preserve"> </w:t>
      </w:r>
      <w:r>
        <w:rPr>
          <w:rFonts w:hint="eastAsia"/>
        </w:rPr>
        <w:t>注意事项：1.少数出现类似腹泻状，可酌情减少服用剂量。2.不宜在服药期间同时服用温补性中成药。3.忌服辛辣刺激性食物。4.对本品过敏者禁用，过敏体质者慎用。5.药品性状发生改变时禁止服用。6.严格按用法用量服通知，小儿、年老体弱。7.服用3天后症状未改善，或出现其他严重症状时，应到医院就诊。8.孕妇及虚性便秘者慎用。9.心脏病、肝病、糖尿病、肾病等慢性病严重者应在医师指导下服用。10.儿童必须在成 人监护下使用。11.请将此药放在儿童不能接触的地方。12.如正在服用其他药品，使用本品前请咨询医师或药师。</w:t>
      </w:r>
      <w:r>
        <w:rPr>
          <w:rFonts w:hint="eastAsia"/>
          <w:lang w:eastAsia="zh-CN"/>
        </w:rPr>
        <w:t xml:space="preserve">  </w:t>
      </w:r>
    </w:p>
    <w:p w14:paraId="122BE23E">
      <w:pPr>
        <w:rPr>
          <w:rFonts w:hint="eastAsia"/>
          <w:lang w:eastAsia="zh-CN"/>
        </w:rPr>
      </w:pPr>
      <w:r>
        <w:rPr>
          <w:rFonts w:hint="eastAsia"/>
          <w:lang w:eastAsia="zh-CN"/>
        </w:rPr>
        <w:t>药品名称：</w:t>
      </w:r>
      <w:r>
        <w:rPr>
          <w:rFonts w:hint="eastAsia"/>
        </w:rPr>
        <w:t>L-赖氨酸盐酸盐颗粒</w:t>
      </w:r>
      <w:r>
        <w:rPr>
          <w:rFonts w:hint="eastAsia"/>
          <w:lang w:eastAsia="zh-CN"/>
        </w:rPr>
        <w:t xml:space="preserve"> </w:t>
      </w:r>
      <w:r>
        <w:rPr>
          <w:rFonts w:hint="eastAsia"/>
        </w:rPr>
        <w:t>适应症：本品主要用作儿童和恢复期病人营养剂，可单独使用，一般与维生素、无机盐及其它必需氨基酸混合使用。赖氨酸能提高血脑屏障通透性，有助于药物进入脑细胞内，是治疗脑病的辅助药物。临床上用于赖氨酸缺乏引起的小儿食欲不振、营养不良及用于赖氨酸缺乏引起的小儿食欲不振、营养不良及脑发育不全等。</w:t>
      </w:r>
      <w:r>
        <w:rPr>
          <w:rFonts w:hint="eastAsia"/>
          <w:lang w:eastAsia="zh-CN"/>
        </w:rPr>
        <w:t xml:space="preserve"> </w:t>
      </w:r>
      <w:r>
        <w:rPr>
          <w:rFonts w:hint="eastAsia"/>
        </w:rPr>
        <w:t>用法用量：口服，按L—赖氨酸盐酸盐计，一次0.15g,一日2～3次。</w:t>
      </w:r>
      <w:r>
        <w:rPr>
          <w:rFonts w:hint="eastAsia"/>
          <w:lang w:eastAsia="zh-CN"/>
        </w:rPr>
        <w:t xml:space="preserve"> </w:t>
      </w:r>
      <w:r>
        <w:rPr>
          <w:rFonts w:hint="eastAsia"/>
        </w:rPr>
        <w:t>禁忌：</w:t>
      </w:r>
      <w:r>
        <w:rPr>
          <w:rFonts w:hint="eastAsia"/>
          <w:lang w:eastAsia="zh-CN"/>
        </w:rPr>
        <w:t xml:space="preserve"> </w:t>
      </w:r>
      <w:r>
        <w:rPr>
          <w:rFonts w:hint="eastAsia"/>
        </w:rPr>
        <w:t>注意事项：赖氨酸(lysine，Lys)属碱性氨基酸，分子中含两个氨基，为人体必需氨基酸之一，在维持人体氮平衡的八种必需氨基酸中特别重要，是衡量食物营养价值的重要指标之一，特别是在儿童发育期、病后恢复期、妊娠授乳期，对赖氨酸的需要量更高。由于其在大米、玉米等食物中含量较低，容易造成人体缺乏，被称为“第一缺乏氨基酸”。赖氨酸缺乏会引起发育不良、食欲不振、体重减轻、负氮平衡、低蛋白血症、牙齿发育不良、贫血、酶活性下降及其他生理机能障碍。赖氨酸广泛存在于各种蛋白质中，肉、蛋、乳等蛋白中含量较高，约为7％～9％，鸡卵蛋白中高达13％。</w:t>
      </w:r>
      <w:r>
        <w:rPr>
          <w:rFonts w:hint="eastAsia"/>
          <w:lang w:eastAsia="zh-CN"/>
        </w:rPr>
        <w:t xml:space="preserve">  </w:t>
      </w:r>
    </w:p>
    <w:p w14:paraId="1457D30B">
      <w:pPr>
        <w:rPr>
          <w:rFonts w:hint="eastAsia"/>
          <w:lang w:eastAsia="zh-CN"/>
        </w:rPr>
      </w:pPr>
      <w:r>
        <w:rPr>
          <w:rFonts w:hint="eastAsia"/>
          <w:lang w:eastAsia="zh-CN"/>
        </w:rPr>
        <w:t>药品名称：</w:t>
      </w:r>
      <w:r>
        <w:rPr>
          <w:rFonts w:hint="eastAsia"/>
        </w:rPr>
        <w:t>九龙胃药胶囊</w:t>
      </w:r>
      <w:r>
        <w:rPr>
          <w:rFonts w:hint="eastAsia"/>
          <w:lang w:eastAsia="zh-CN"/>
        </w:rPr>
        <w:t xml:space="preserve"> </w:t>
      </w:r>
      <w:r>
        <w:rPr>
          <w:rFonts w:hint="eastAsia"/>
        </w:rPr>
        <w:t>适应症：温胃散寒，理气止痛。用于寒邪客胃所致的胃脘痛；及慢性浅表性胃炎见以上症状者。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有高血压、心脏病、肝病、糖尿病、肾病等慢性病严重者应在医师指导下服用。3．服药3天症状无缓解，应去医院就诊。4．儿童、年老体弱者应在医师指导下服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660E0222">
      <w:pPr>
        <w:rPr>
          <w:rFonts w:hint="eastAsia"/>
          <w:lang w:eastAsia="zh-CN"/>
        </w:rPr>
      </w:pPr>
      <w:r>
        <w:rPr>
          <w:rFonts w:hint="eastAsia"/>
          <w:lang w:eastAsia="zh-CN"/>
        </w:rPr>
        <w:t>药品名称：</w:t>
      </w:r>
      <w:r>
        <w:rPr>
          <w:rFonts w:hint="eastAsia"/>
        </w:rPr>
        <w:t>调经促孕丸</w:t>
      </w:r>
      <w:r>
        <w:rPr>
          <w:rFonts w:hint="eastAsia"/>
          <w:lang w:eastAsia="zh-CN"/>
        </w:rPr>
        <w:t xml:space="preserve"> </w:t>
      </w:r>
      <w:r>
        <w:rPr>
          <w:rFonts w:hint="eastAsia"/>
        </w:rPr>
        <w:t>适应症：温肾健脾，活血调经。用于脾肾阳虚、瘀血阻滞所致的月经不调、闭经、痛经、不孕，症见月经后错、经水量少、有血块、行经小腹冷痛、经水日久不行、久不受孕、腰膝冷痛。</w:t>
      </w:r>
      <w:r>
        <w:rPr>
          <w:rFonts w:hint="eastAsia"/>
          <w:lang w:eastAsia="zh-CN"/>
        </w:rPr>
        <w:t xml:space="preserve"> </w:t>
      </w:r>
      <w:r>
        <w:rPr>
          <w:rFonts w:hint="eastAsia"/>
        </w:rPr>
        <w:t>用法用量：口服。一次1袋，一日2次。自月经周期第五天起连服20天；无周期者每月连服20天，连服三个月或遵医嘱。</w:t>
      </w:r>
      <w:r>
        <w:rPr>
          <w:rFonts w:hint="eastAsia"/>
          <w:lang w:eastAsia="zh-CN"/>
        </w:rPr>
        <w:t xml:space="preserve"> </w:t>
      </w:r>
      <w:r>
        <w:rPr>
          <w:rFonts w:hint="eastAsia"/>
        </w:rPr>
        <w:t>禁忌：</w:t>
      </w:r>
      <w:r>
        <w:rPr>
          <w:rFonts w:hint="eastAsia"/>
          <w:lang w:eastAsia="zh-CN"/>
        </w:rPr>
        <w:t xml:space="preserve"> </w:t>
      </w:r>
      <w:r>
        <w:rPr>
          <w:rFonts w:hint="eastAsia"/>
        </w:rPr>
        <w:t>注意事项：阴虚火旺、月经量过多者不宜服用。</w:t>
      </w:r>
      <w:r>
        <w:rPr>
          <w:rFonts w:hint="eastAsia"/>
          <w:lang w:eastAsia="zh-CN"/>
        </w:rPr>
        <w:t xml:space="preserve">  </w:t>
      </w:r>
    </w:p>
    <w:p w14:paraId="71D12A2D">
      <w:pPr>
        <w:rPr>
          <w:rFonts w:hint="eastAsia"/>
          <w:lang w:eastAsia="zh-CN"/>
        </w:rPr>
      </w:pPr>
      <w:r>
        <w:rPr>
          <w:rFonts w:hint="eastAsia"/>
          <w:lang w:eastAsia="zh-CN"/>
        </w:rPr>
        <w:t>药品名称：</w:t>
      </w:r>
      <w:r>
        <w:rPr>
          <w:rFonts w:hint="eastAsia"/>
        </w:rPr>
        <w:t>芪血颗粒</w:t>
      </w:r>
      <w:r>
        <w:rPr>
          <w:rFonts w:hint="eastAsia"/>
          <w:lang w:eastAsia="zh-CN"/>
        </w:rPr>
        <w:t xml:space="preserve"> </w:t>
      </w:r>
      <w:r>
        <w:rPr>
          <w:rFonts w:hint="eastAsia"/>
        </w:rPr>
        <w:t>适应症：补气养血，健脾和胃。适用于缺铁性贫血的脾气虚弱症，症见头晕，体倦乏力，面色萎黄，食欲不振等。</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2CAE72">
      <w:pPr>
        <w:rPr>
          <w:rFonts w:hint="eastAsia"/>
          <w:lang w:eastAsia="zh-CN"/>
        </w:rPr>
      </w:pPr>
      <w:r>
        <w:rPr>
          <w:rFonts w:hint="eastAsia"/>
          <w:lang w:eastAsia="zh-CN"/>
        </w:rPr>
        <w:t>药品名称：</w:t>
      </w:r>
      <w:r>
        <w:rPr>
          <w:rFonts w:hint="eastAsia"/>
        </w:rPr>
        <w:t>保妇康凝胶</w:t>
      </w:r>
      <w:r>
        <w:rPr>
          <w:rFonts w:hint="eastAsia"/>
          <w:lang w:eastAsia="zh-CN"/>
        </w:rPr>
        <w:t xml:space="preserve"> </w:t>
      </w:r>
      <w:r>
        <w:rPr>
          <w:rFonts w:hint="eastAsia"/>
        </w:rPr>
        <w:t>适应症：行气破瘀，生肌止痛。用于湿热瘀滞所致的带下病，症见带下量多、色黄、时有阴部瘙痒；霉菌性阴道炎，老年性阴道炎，宫颈糜烂见上述证侯者。</w:t>
      </w:r>
      <w:r>
        <w:rPr>
          <w:rFonts w:hint="eastAsia"/>
          <w:lang w:eastAsia="zh-CN"/>
        </w:rPr>
        <w:t xml:space="preserve"> </w:t>
      </w:r>
      <w:r>
        <w:rPr>
          <w:rFonts w:hint="eastAsia"/>
        </w:rPr>
        <w:t>用法用量：洗净外阴部，将凝胶挤入阴道深部；或在医生指导下用药。每晚一支。</w:t>
      </w:r>
      <w:r>
        <w:rPr>
          <w:rFonts w:hint="eastAsia"/>
          <w:lang w:eastAsia="zh-CN"/>
        </w:rPr>
        <w:t xml:space="preserve"> </w:t>
      </w:r>
      <w:r>
        <w:rPr>
          <w:rFonts w:hint="eastAsia"/>
        </w:rPr>
        <w:t>禁忌：孕妇禁用。</w:t>
      </w:r>
      <w:r>
        <w:rPr>
          <w:rFonts w:hint="eastAsia"/>
          <w:lang w:eastAsia="zh-CN"/>
        </w:rPr>
        <w:t xml:space="preserve"> </w:t>
      </w:r>
      <w:r>
        <w:rPr>
          <w:rFonts w:hint="eastAsia"/>
        </w:rPr>
        <w:t>注意事项：哺乳妇女应在医生指导下用药。</w:t>
      </w:r>
      <w:r>
        <w:rPr>
          <w:rFonts w:hint="eastAsia"/>
          <w:lang w:eastAsia="zh-CN"/>
        </w:rPr>
        <w:t xml:space="preserve">  </w:t>
      </w:r>
    </w:p>
    <w:p w14:paraId="5B0A2DCB">
      <w:pPr>
        <w:rPr>
          <w:rFonts w:hint="eastAsia"/>
          <w:lang w:eastAsia="zh-CN"/>
        </w:rPr>
      </w:pPr>
      <w:r>
        <w:rPr>
          <w:rFonts w:hint="eastAsia"/>
          <w:lang w:eastAsia="zh-CN"/>
        </w:rPr>
        <w:t>药品名称：</w:t>
      </w:r>
      <w:r>
        <w:rPr>
          <w:rFonts w:hint="eastAsia"/>
        </w:rPr>
        <w:t>宽中顺气丸</w:t>
      </w:r>
      <w:r>
        <w:rPr>
          <w:rFonts w:hint="eastAsia"/>
          <w:lang w:eastAsia="zh-CN"/>
        </w:rPr>
        <w:t xml:space="preserve"> </w:t>
      </w:r>
      <w:r>
        <w:rPr>
          <w:rFonts w:hint="eastAsia"/>
        </w:rPr>
        <w:t>适应症：顺气宽胸，消积化滞。用于气血郁滞，停食停水引起：胸膈痞满，膨闷胀饱，不欲饮食，脘腹胀痛，大便秘结。</w:t>
      </w:r>
      <w:r>
        <w:rPr>
          <w:rFonts w:hint="eastAsia"/>
          <w:lang w:eastAsia="zh-CN"/>
        </w:rPr>
        <w:t xml:space="preserve"> </w:t>
      </w:r>
      <w:r>
        <w:rPr>
          <w:rFonts w:hint="eastAsia"/>
        </w:rPr>
        <w:t>用法用量：口服，一次1丸，一日2次；或遵医嘱。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注意事项：孕妇忌服。年老体虚者慎用。</w:t>
      </w:r>
      <w:r>
        <w:rPr>
          <w:rFonts w:hint="eastAsia"/>
          <w:lang w:eastAsia="zh-CN"/>
        </w:rPr>
        <w:t xml:space="preserve">  </w:t>
      </w:r>
    </w:p>
    <w:p w14:paraId="360B0DB2">
      <w:pPr>
        <w:rPr>
          <w:rFonts w:hint="eastAsia"/>
          <w:lang w:eastAsia="zh-CN"/>
        </w:rPr>
      </w:pPr>
      <w:r>
        <w:rPr>
          <w:rFonts w:hint="eastAsia"/>
          <w:lang w:eastAsia="zh-CN"/>
        </w:rPr>
        <w:t>药品名称：</w:t>
      </w:r>
      <w:r>
        <w:rPr>
          <w:rFonts w:hint="eastAsia"/>
        </w:rPr>
        <w:t>乳癖舒胶囊</w:t>
      </w:r>
      <w:r>
        <w:rPr>
          <w:rFonts w:hint="eastAsia"/>
          <w:lang w:eastAsia="zh-CN"/>
        </w:rPr>
        <w:t xml:space="preserve"> </w:t>
      </w:r>
      <w:r>
        <w:rPr>
          <w:rFonts w:hint="eastAsia"/>
        </w:rPr>
        <w:t>适应症：舒肝解郁，活血解毒，软坚散结。用于肝气郁结，毒瘀互阻所致的乳腺增生，乳腺炎。</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65C985AF">
      <w:pPr>
        <w:rPr>
          <w:rFonts w:hint="eastAsia"/>
          <w:lang w:eastAsia="zh-CN"/>
        </w:rPr>
      </w:pPr>
      <w:r>
        <w:rPr>
          <w:rFonts w:hint="eastAsia"/>
          <w:lang w:eastAsia="zh-CN"/>
        </w:rPr>
        <w:t>药品名称：</w:t>
      </w:r>
      <w:r>
        <w:rPr>
          <w:rFonts w:hint="eastAsia"/>
        </w:rPr>
        <w:t>复方水杨酸甲酯乳膏</w:t>
      </w:r>
      <w:r>
        <w:rPr>
          <w:rFonts w:hint="eastAsia"/>
          <w:lang w:eastAsia="zh-CN"/>
        </w:rPr>
        <w:t xml:space="preserve"> </w:t>
      </w:r>
      <w:r>
        <w:rPr>
          <w:rFonts w:hint="eastAsia"/>
        </w:rPr>
        <w:t>适应症：风湿疼痛、神经痛、关节痛、肌肉痛、扭伤、挫伤、肩膀酸痛、腰痛。对感冒引起的头痛、鼻塞，用之起提神醒脑的作用。</w:t>
      </w:r>
      <w:r>
        <w:rPr>
          <w:rFonts w:hint="eastAsia"/>
          <w:lang w:eastAsia="zh-CN"/>
        </w:rPr>
        <w:t xml:space="preserve"> </w:t>
      </w:r>
      <w:r>
        <w:rPr>
          <w:rFonts w:hint="eastAsia"/>
        </w:rPr>
        <w:t>用法用量：局部外用。取本品适量，涂于患处，并轻轻揉搓，每日2-3次。</w:t>
      </w:r>
      <w:r>
        <w:rPr>
          <w:rFonts w:hint="eastAsia"/>
          <w:lang w:eastAsia="zh-CN"/>
        </w:rPr>
        <w:t xml:space="preserve"> </w:t>
      </w:r>
      <w:r>
        <w:rPr>
          <w:rFonts w:hint="eastAsia"/>
        </w:rPr>
        <w:t>禁忌：皮肤破溃或开放性伤口禁用。</w:t>
      </w:r>
      <w:r>
        <w:rPr>
          <w:rFonts w:hint="eastAsia"/>
          <w:lang w:eastAsia="zh-CN"/>
        </w:rPr>
        <w:t xml:space="preserve"> </w:t>
      </w:r>
      <w:r>
        <w:rPr>
          <w:rFonts w:hint="eastAsia"/>
        </w:rPr>
        <w:t>注意事项：1.不得用于皮肤破溃或开放性伤口。2.孕妇及哺乳期妇女慎用。3.避免接触眼睛和其他黏膜（如口、鼻等）。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6ECD1F2">
      <w:pPr>
        <w:rPr>
          <w:rFonts w:hint="eastAsia"/>
          <w:lang w:eastAsia="zh-CN"/>
        </w:rPr>
      </w:pPr>
      <w:r>
        <w:rPr>
          <w:rFonts w:hint="eastAsia"/>
          <w:lang w:eastAsia="zh-CN"/>
        </w:rPr>
        <w:t>药品名称：</w:t>
      </w:r>
      <w:r>
        <w:rPr>
          <w:rFonts w:hint="eastAsia"/>
        </w:rPr>
        <w:t>苯丙醇软胶囊</w:t>
      </w:r>
      <w:r>
        <w:rPr>
          <w:rFonts w:hint="eastAsia"/>
          <w:lang w:eastAsia="zh-CN"/>
        </w:rPr>
        <w:t xml:space="preserve"> </w:t>
      </w:r>
      <w:r>
        <w:rPr>
          <w:rFonts w:hint="eastAsia"/>
        </w:rPr>
        <w:t>适应症：苯丙醇软胶囊(泰瑞特)用于慢性胆囊炎的辅助治疗。</w:t>
      </w:r>
      <w:r>
        <w:rPr>
          <w:rFonts w:hint="eastAsia"/>
          <w:lang w:eastAsia="zh-CN"/>
        </w:rPr>
        <w:t xml:space="preserve"> </w:t>
      </w:r>
      <w:r>
        <w:rPr>
          <w:rFonts w:hint="eastAsia"/>
        </w:rPr>
        <w:t>用法用量：口服，成人一次1-2粒，一日3次。餐后服用。</w:t>
      </w:r>
      <w:r>
        <w:rPr>
          <w:rFonts w:hint="eastAsia"/>
          <w:lang w:eastAsia="zh-CN"/>
        </w:rPr>
        <w:t xml:space="preserve"> </w:t>
      </w:r>
      <w:r>
        <w:rPr>
          <w:rFonts w:hint="eastAsia"/>
        </w:rPr>
        <w:t>禁忌：本品禁用于对本品过敏者、胆道阻塞性、黄疸患者。</w:t>
      </w:r>
      <w:r>
        <w:rPr>
          <w:rFonts w:hint="eastAsia"/>
          <w:lang w:eastAsia="zh-CN"/>
        </w:rPr>
        <w:t xml:space="preserve"> </w:t>
      </w:r>
      <w:r>
        <w:rPr>
          <w:rFonts w:hint="eastAsia"/>
        </w:rPr>
        <w:t>注意事项：1.对本品过敏者、胆道阻塞性、黄疸患者禁用。2.如应用本品超过3周，每日剂量不宜超过2粒。3.妊娠期头三个月慎用。4.儿童用量请咨询医师或药师。5.如服用过量或出现严重不良反应，请立即就医。6.当药品性状发生改变时禁止服用。7.儿童必须在成人的监护下使用。8.请将此药品放在儿童不能接触的地方。</w:t>
      </w:r>
      <w:r>
        <w:rPr>
          <w:rFonts w:hint="eastAsia"/>
          <w:lang w:eastAsia="zh-CN"/>
        </w:rPr>
        <w:t xml:space="preserve">  </w:t>
      </w:r>
    </w:p>
    <w:p w14:paraId="63E35529">
      <w:pPr>
        <w:rPr>
          <w:rFonts w:hint="eastAsia"/>
          <w:lang w:eastAsia="zh-CN"/>
        </w:rPr>
      </w:pPr>
      <w:r>
        <w:rPr>
          <w:rFonts w:hint="eastAsia"/>
          <w:lang w:eastAsia="zh-CN"/>
        </w:rPr>
        <w:t>药品名称：</w:t>
      </w:r>
      <w:r>
        <w:rPr>
          <w:rFonts w:hint="eastAsia"/>
        </w:rPr>
        <w:t>癃闭舒片</w:t>
      </w:r>
      <w:r>
        <w:rPr>
          <w:rFonts w:hint="eastAsia"/>
          <w:lang w:eastAsia="zh-CN"/>
        </w:rPr>
        <w:t xml:space="preserve"> </w:t>
      </w:r>
      <w:r>
        <w:rPr>
          <w:rFonts w:hint="eastAsia"/>
        </w:rPr>
        <w:t>适应症：温肾化气，清热通淋，活血化瘀，散结止痛。用于肾气不足，湿热瘀阻之癃闭所致尿频、尿急、尿赤、尿痛、尿细如线，小腹拘急疼痛，腰膝酸软等症；前列腺增生有以上症候者也可应用。</w:t>
      </w:r>
      <w:r>
        <w:rPr>
          <w:rFonts w:hint="eastAsia"/>
          <w:lang w:eastAsia="zh-CN"/>
        </w:rPr>
        <w:t xml:space="preserve"> </w:t>
      </w:r>
      <w:r>
        <w:rPr>
          <w:rFonts w:hint="eastAsia"/>
        </w:rPr>
        <w:t>用法用量：口服，每次3片，每日2次。</w:t>
      </w:r>
      <w:r>
        <w:rPr>
          <w:rFonts w:hint="eastAsia"/>
          <w:lang w:eastAsia="zh-CN"/>
        </w:rPr>
        <w:t xml:space="preserve"> </w:t>
      </w:r>
      <w:r>
        <w:rPr>
          <w:rFonts w:hint="eastAsia"/>
        </w:rPr>
        <w:t>禁忌：</w:t>
      </w:r>
      <w:r>
        <w:rPr>
          <w:rFonts w:hint="eastAsia"/>
          <w:lang w:eastAsia="zh-CN"/>
        </w:rPr>
        <w:t xml:space="preserve"> </w:t>
      </w:r>
      <w:r>
        <w:rPr>
          <w:rFonts w:hint="eastAsia"/>
        </w:rPr>
        <w:t>注意事项：饮食宜清淡，忌食辛辣、生冷、油腻食物。</w:t>
      </w:r>
      <w:r>
        <w:rPr>
          <w:rFonts w:hint="eastAsia"/>
          <w:lang w:eastAsia="zh-CN"/>
        </w:rPr>
        <w:t xml:space="preserve">  </w:t>
      </w:r>
    </w:p>
    <w:p w14:paraId="09788363">
      <w:pPr>
        <w:rPr>
          <w:rFonts w:hint="eastAsia"/>
          <w:lang w:eastAsia="zh-CN"/>
        </w:rPr>
      </w:pPr>
      <w:r>
        <w:rPr>
          <w:rFonts w:hint="eastAsia"/>
          <w:lang w:eastAsia="zh-CN"/>
        </w:rPr>
        <w:t>药品名称：</w:t>
      </w:r>
      <w:r>
        <w:rPr>
          <w:rFonts w:hint="eastAsia"/>
        </w:rPr>
        <w:t>降脂灵片</w:t>
      </w:r>
      <w:r>
        <w:rPr>
          <w:rFonts w:hint="eastAsia"/>
          <w:lang w:eastAsia="zh-CN"/>
        </w:rPr>
        <w:t xml:space="preserve"> </w:t>
      </w:r>
      <w:r>
        <w:rPr>
          <w:rFonts w:hint="eastAsia"/>
        </w:rPr>
        <w:t>适应症：补肝益肾，养血明目，用于肝肾不足型高脂血症，症见头晕、目眩、须发早白。</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F1750D">
      <w:pPr>
        <w:rPr>
          <w:rFonts w:hint="eastAsia"/>
          <w:lang w:eastAsia="zh-CN"/>
        </w:rPr>
      </w:pPr>
      <w:r>
        <w:rPr>
          <w:rFonts w:hint="eastAsia"/>
          <w:lang w:eastAsia="zh-CN"/>
        </w:rPr>
        <w:t>药品名称：</w:t>
      </w:r>
      <w:r>
        <w:rPr>
          <w:rFonts w:hint="eastAsia"/>
        </w:rPr>
        <w:t>肾炎舒颗粒</w:t>
      </w:r>
      <w:r>
        <w:rPr>
          <w:rFonts w:hint="eastAsia"/>
          <w:lang w:eastAsia="zh-CN"/>
        </w:rPr>
        <w:t xml:space="preserve"> </w:t>
      </w:r>
      <w:r>
        <w:rPr>
          <w:rFonts w:hint="eastAsia"/>
        </w:rPr>
        <w:t>适应症：益肾健脾、利水消肿。用于治疗脾肾阳虚型肾炎引起的浮肿、腰痛、头晕、乏力等症。</w:t>
      </w:r>
      <w:r>
        <w:rPr>
          <w:rFonts w:hint="eastAsia"/>
          <w:lang w:eastAsia="zh-CN"/>
        </w:rPr>
        <w:t xml:space="preserve"> </w:t>
      </w:r>
      <w:r>
        <w:rPr>
          <w:rFonts w:hint="eastAsia"/>
        </w:rPr>
        <w:t>用法用量：口服，一次5g，一日3次。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注意事项：脱水患者慎用。</w:t>
      </w:r>
      <w:r>
        <w:rPr>
          <w:rFonts w:hint="eastAsia"/>
          <w:lang w:eastAsia="zh-CN"/>
        </w:rPr>
        <w:t xml:space="preserve">  </w:t>
      </w:r>
    </w:p>
    <w:p w14:paraId="4C53984D">
      <w:pPr>
        <w:rPr>
          <w:rFonts w:hint="eastAsia"/>
          <w:lang w:eastAsia="zh-CN"/>
        </w:rPr>
      </w:pPr>
      <w:r>
        <w:rPr>
          <w:rFonts w:hint="eastAsia"/>
          <w:lang w:eastAsia="zh-CN"/>
        </w:rPr>
        <w:t>药品名称：</w:t>
      </w:r>
      <w:r>
        <w:rPr>
          <w:rFonts w:hint="eastAsia"/>
        </w:rPr>
        <w:t>马来酸曲美布汀分散片</w:t>
      </w:r>
      <w:r>
        <w:rPr>
          <w:rFonts w:hint="eastAsia"/>
          <w:lang w:eastAsia="zh-CN"/>
        </w:rPr>
        <w:t xml:space="preserve"> </w:t>
      </w:r>
      <w:r>
        <w:rPr>
          <w:rFonts w:hint="eastAsia"/>
        </w:rPr>
        <w:t>适应症：1.胃肠道运动功能紊乱引起的食欲不振、恶心、呕吐、嗳气、腹胀、腹鸣、腹痛、腹泻便秘等症状的改善。2.肠易激综合症。</w:t>
      </w:r>
      <w:r>
        <w:rPr>
          <w:rFonts w:hint="eastAsia"/>
          <w:lang w:eastAsia="zh-CN"/>
        </w:rPr>
        <w:t xml:space="preserve"> </w:t>
      </w:r>
      <w:r>
        <w:rPr>
          <w:rFonts w:hint="eastAsia"/>
        </w:rPr>
        <w:t>用法用量：成人口服,每次1～2片(0.1～0.2g)，每日3次。根据年龄、症状适当增减剂量或遵医嘱。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1D735861">
      <w:pPr>
        <w:rPr>
          <w:rFonts w:hint="eastAsia"/>
          <w:lang w:eastAsia="zh-CN"/>
        </w:rPr>
      </w:pPr>
      <w:r>
        <w:rPr>
          <w:rFonts w:hint="eastAsia"/>
          <w:lang w:eastAsia="zh-CN"/>
        </w:rPr>
        <w:t>药品名称：</w:t>
      </w:r>
      <w:r>
        <w:rPr>
          <w:rFonts w:hint="eastAsia"/>
        </w:rPr>
        <w:t>降脂减肥片</w:t>
      </w:r>
      <w:r>
        <w:rPr>
          <w:rFonts w:hint="eastAsia"/>
          <w:lang w:eastAsia="zh-CN"/>
        </w:rPr>
        <w:t xml:space="preserve"> </w:t>
      </w:r>
      <w:r>
        <w:rPr>
          <w:rFonts w:hint="eastAsia"/>
        </w:rPr>
        <w:t>适应症：滋补肝肾，养益精血，扶正固本，通络定痛，健脾豁痰，明目生津，润肠通便。用于各型高血脂症，心脑血管硬化，单纯性肥胖，习惯性便秘，痔疮出血。</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ED3B99A">
      <w:pPr>
        <w:rPr>
          <w:rFonts w:hint="eastAsia"/>
          <w:lang w:eastAsia="zh-CN"/>
        </w:rPr>
      </w:pPr>
      <w:r>
        <w:rPr>
          <w:rFonts w:hint="eastAsia"/>
          <w:lang w:eastAsia="zh-CN"/>
        </w:rPr>
        <w:t>药品名称：</w:t>
      </w:r>
      <w:r>
        <w:rPr>
          <w:rFonts w:hint="eastAsia"/>
        </w:rPr>
        <w:t>曲克芦丁注射液</w:t>
      </w:r>
      <w:r>
        <w:rPr>
          <w:rFonts w:hint="eastAsia"/>
          <w:lang w:eastAsia="zh-CN"/>
        </w:rPr>
        <w:t xml:space="preserve"> </w:t>
      </w:r>
      <w:r>
        <w:rPr>
          <w:rFonts w:hint="eastAsia"/>
        </w:rPr>
        <w:t>适应症：曲克芦丁注射液用于缺血性脑血管病(如脑血栓形成、脑栓塞)、血栓性静脉炎、中心性视网膜炎、血管通透性增高所致水肿等。</w:t>
      </w:r>
      <w:r>
        <w:rPr>
          <w:rFonts w:hint="eastAsia"/>
          <w:lang w:eastAsia="zh-CN"/>
        </w:rPr>
        <w:t xml:space="preserve"> </w:t>
      </w:r>
      <w:r>
        <w:rPr>
          <w:rFonts w:hint="eastAsia"/>
        </w:rPr>
        <w:t>用法用量：肌肉注射，一次60～150mg，一日2次。20天为1疗程，可用1～3疗程，每疗程间隔3～7天。静脉滴注。一次0.24g～0.36g，一日1次。用5—10%葡萄糖注射液或低分子右旋糖酐注射液稀释后滴注。</w:t>
      </w:r>
      <w:r>
        <w:rPr>
          <w:rFonts w:hint="eastAsia"/>
          <w:lang w:eastAsia="zh-CN"/>
        </w:rPr>
        <w:t xml:space="preserve"> </w:t>
      </w:r>
      <w:r>
        <w:rPr>
          <w:rFonts w:hint="eastAsia"/>
        </w:rPr>
        <w:t>禁忌：对曲克芦丁注射液过敏者禁用。</w:t>
      </w:r>
      <w:r>
        <w:rPr>
          <w:rFonts w:hint="eastAsia"/>
          <w:lang w:eastAsia="zh-CN"/>
        </w:rPr>
        <w:t xml:space="preserve"> </w:t>
      </w:r>
      <w:r>
        <w:rPr>
          <w:rFonts w:hint="eastAsia"/>
        </w:rPr>
        <w:t>注意事项：用药期间避免阳光直射、高温及过久站立。当药品性状发生改变时禁止使用。</w:t>
      </w:r>
      <w:r>
        <w:rPr>
          <w:rFonts w:hint="eastAsia"/>
          <w:lang w:eastAsia="zh-CN"/>
        </w:rPr>
        <w:t xml:space="preserve">  </w:t>
      </w:r>
    </w:p>
    <w:p w14:paraId="23877F25">
      <w:pPr>
        <w:rPr>
          <w:rFonts w:hint="eastAsia"/>
          <w:lang w:eastAsia="zh-CN"/>
        </w:rPr>
      </w:pPr>
      <w:r>
        <w:rPr>
          <w:rFonts w:hint="eastAsia"/>
          <w:lang w:eastAsia="zh-CN"/>
        </w:rPr>
        <w:t>药品名称：</w:t>
      </w:r>
      <w:r>
        <w:rPr>
          <w:rFonts w:hint="eastAsia"/>
        </w:rPr>
        <w:t>止痛化癥片</w:t>
      </w:r>
      <w:r>
        <w:rPr>
          <w:rFonts w:hint="eastAsia"/>
          <w:lang w:eastAsia="zh-CN"/>
        </w:rPr>
        <w:t xml:space="preserve"> </w:t>
      </w:r>
      <w:r>
        <w:rPr>
          <w:rFonts w:hint="eastAsia"/>
        </w:rPr>
        <w:t>适应症：活血调经，化癥止痛，软坚散结。用于癥瘕积聚，痛经闭经，赤白带下及慢性盆腔炎等 。</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02289AE0">
      <w:pPr>
        <w:rPr>
          <w:rFonts w:hint="eastAsia"/>
          <w:lang w:eastAsia="zh-CN"/>
        </w:rPr>
      </w:pPr>
      <w:r>
        <w:rPr>
          <w:rFonts w:hint="eastAsia"/>
          <w:lang w:eastAsia="zh-CN"/>
        </w:rPr>
        <w:t>药品名称：</w:t>
      </w:r>
      <w:r>
        <w:rPr>
          <w:rFonts w:hint="eastAsia"/>
        </w:rPr>
        <w:t>盐酸多西环素片</w:t>
      </w:r>
      <w:r>
        <w:rPr>
          <w:rFonts w:hint="eastAsia"/>
          <w:lang w:eastAsia="zh-CN"/>
        </w:rPr>
        <w:t xml:space="preserve"> </w:t>
      </w:r>
      <w:r>
        <w:rPr>
          <w:rFonts w:hint="eastAsia"/>
        </w:rPr>
        <w:t>适应症：1.本品作为选用药物之一可用于下列疾病。(1)立克次体病，如流行性斑疹伤寒、地方性斑疹伤寒、洛矶山热、恙虫病和Q热。(2)支原体属感染。(3)衣原体属感染，包括鹦鹉热、性病、淋巴肉芽肿、非特异性尿道炎、输卵管炎、宫颈炎及沙眼。(4)回归热。(5)布鲁菌病。(6)霍乱。(7)兔热病。(8)鼠疫。 (9) 软下疳。治疗布鲁菌病和鼠疫时需与氨基糖苷类联合应用。2.由于目前常见致病菌对四环素类耐药现象严重，仅在病原菌对本品敏感时，方有应用指征。葡萄球菌属大多对本品耐药。3.本品可用于对青霉素类过敏患者的破伤风、气性坏疽、雅司、梅毒、淋病和钩端螺旋体病以及放线菌属、李斯特菌感染。4.可用于中、重度痤疮患者作为辅助治疗。</w:t>
      </w:r>
      <w:r>
        <w:rPr>
          <w:rFonts w:hint="eastAsia"/>
          <w:lang w:eastAsia="zh-CN"/>
        </w:rPr>
        <w:t xml:space="preserve"> </w:t>
      </w:r>
      <w:r>
        <w:rPr>
          <w:rFonts w:hint="eastAsia"/>
        </w:rPr>
        <w:t>用法用量：抗菌及抗寄生虫感染：成人，第一日100mg，每12小时1次，继以100～200mg，一日1次，或50～100mg，每12小时1次。淋病奈瑟菌性尿道炎和宫颈炎：一次100mg，每12小时1次。共7日。非淋病奈瑟菌性尿道炎，由沙眼衣原体或解脲脲原体引起者，以及沙眼衣原体所致的单纯性尿道炎、宫颈炎或直肠感染：均为一次100mg，一日2次，疗程至少7日。梅毒：一次150mg，每12小时1次，疗程至少10日。8岁以上小儿第一日按体重2.2mg/kg，每12小时1次，继以按体重2.2～4.4mg/kg，一日1次，或按体重2.2mg/kg，每12小时1次。体重超过45kg的小儿用量同成人。</w:t>
      </w:r>
      <w:r>
        <w:rPr>
          <w:rFonts w:hint="eastAsia"/>
          <w:lang w:eastAsia="zh-CN"/>
        </w:rPr>
        <w:t xml:space="preserve"> </w:t>
      </w:r>
      <w:r>
        <w:rPr>
          <w:rFonts w:hint="eastAsia"/>
        </w:rPr>
        <w:t>禁忌：有四环素类药物过敏史者禁用。</w:t>
      </w:r>
      <w:r>
        <w:rPr>
          <w:rFonts w:hint="eastAsia"/>
          <w:lang w:eastAsia="zh-CN"/>
        </w:rPr>
        <w:t xml:space="preserve"> </w:t>
      </w:r>
      <w:r>
        <w:rPr>
          <w:rFonts w:hint="eastAsia"/>
        </w:rPr>
        <w:t>注意事项：1.应用本品时可能发生耐药菌的过度繁殖。一旦发生二重感染，即停用本品并予以相应治疗。2.治疗性病时，如怀疑同时合并梅毒螺旋体感染，用药前须行暗视野显微镜检查及血清学检查，后者每月1次，至少4次。3.长期用药时应定期随访检查血常规以及肝功能。4.肾功能减退患者可应用本品，不必调整剂量，应用本品时通常亦不引起血尿素氮的升高。5.本品可与食品、牛奶或含碳酸盐饮料同服。</w:t>
      </w:r>
      <w:r>
        <w:rPr>
          <w:rFonts w:hint="eastAsia"/>
          <w:lang w:eastAsia="zh-CN"/>
        </w:rPr>
        <w:t xml:space="preserve">  </w:t>
      </w:r>
    </w:p>
    <w:p w14:paraId="4C3EE214">
      <w:pPr>
        <w:rPr>
          <w:rFonts w:hint="eastAsia"/>
          <w:lang w:eastAsia="zh-CN"/>
        </w:rPr>
      </w:pPr>
      <w:r>
        <w:rPr>
          <w:rFonts w:hint="eastAsia"/>
          <w:lang w:eastAsia="zh-CN"/>
        </w:rPr>
        <w:t>药品名称：</w:t>
      </w:r>
      <w:r>
        <w:rPr>
          <w:rFonts w:hint="eastAsia"/>
        </w:rPr>
        <w:t>丹鹿通督片</w:t>
      </w:r>
      <w:r>
        <w:rPr>
          <w:rFonts w:hint="eastAsia"/>
          <w:lang w:eastAsia="zh-CN"/>
        </w:rPr>
        <w:t xml:space="preserve"> </w:t>
      </w:r>
      <w:r>
        <w:rPr>
          <w:rFonts w:hint="eastAsia"/>
        </w:rPr>
        <w:t>适应症：活血通督，益肾通络。用于腰椎管狭窄症（如黄韧带增厚、椎体退行性改变、陈旧性椎间盘突出）属瘀阻督脉型所致的间歇性跛行，腰腿疼痛，活动受限，下肢酸胀疼痛，舌质暗或有瘀斑等。</w:t>
      </w:r>
      <w:r>
        <w:rPr>
          <w:rFonts w:hint="eastAsia"/>
          <w:lang w:eastAsia="zh-CN"/>
        </w:rPr>
        <w:t xml:space="preserve"> </w:t>
      </w:r>
      <w:r>
        <w:rPr>
          <w:rFonts w:hint="eastAsia"/>
        </w:rPr>
        <w:t>用法用量：口服，一次4片，一日3次。一个月为一疗程，或遵医嘱。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注意事项：本品不宜用于先天性腰椎管狭窄症或脊椎滑脱症所致腰椎管狭窄症。</w:t>
      </w:r>
      <w:r>
        <w:rPr>
          <w:rFonts w:hint="eastAsia"/>
          <w:lang w:eastAsia="zh-CN"/>
        </w:rPr>
        <w:t xml:space="preserve">  </w:t>
      </w:r>
    </w:p>
    <w:p w14:paraId="1B705F8B">
      <w:pPr>
        <w:rPr>
          <w:rFonts w:hint="eastAsia"/>
          <w:lang w:eastAsia="zh-CN"/>
        </w:rPr>
      </w:pPr>
      <w:r>
        <w:rPr>
          <w:rFonts w:hint="eastAsia"/>
          <w:lang w:eastAsia="zh-CN"/>
        </w:rPr>
        <w:t>药品名称：</w:t>
      </w:r>
      <w:r>
        <w:rPr>
          <w:rFonts w:hint="eastAsia"/>
        </w:rPr>
        <w:t>哈西奈德乳膏</w:t>
      </w:r>
      <w:r>
        <w:rPr>
          <w:rFonts w:hint="eastAsia"/>
          <w:lang w:eastAsia="zh-CN"/>
        </w:rPr>
        <w:t xml:space="preserve"> </w:t>
      </w:r>
      <w:r>
        <w:rPr>
          <w:rFonts w:hint="eastAsia"/>
        </w:rPr>
        <w:t>适应症：接触性湿疹、异位性皮炎、神经性皮炎、面积不大的银屑病、硬化性萎缩性苔藓、扁平苔藓、盘状红斑性狼疮、脂溢性皮炎（非面部）肥厚性瘢痕。</w:t>
      </w:r>
      <w:r>
        <w:rPr>
          <w:rFonts w:hint="eastAsia"/>
          <w:lang w:eastAsia="zh-CN"/>
        </w:rPr>
        <w:t xml:space="preserve"> </w:t>
      </w:r>
      <w:r>
        <w:rPr>
          <w:rFonts w:hint="eastAsia"/>
        </w:rPr>
        <w:t>用法用量：外涂患处每日早晚各一次。</w:t>
      </w:r>
      <w:r>
        <w:rPr>
          <w:rFonts w:hint="eastAsia"/>
          <w:lang w:eastAsia="zh-CN"/>
        </w:rPr>
        <w:t xml:space="preserve"> </w:t>
      </w:r>
      <w:r>
        <w:rPr>
          <w:rFonts w:hint="eastAsia"/>
        </w:rPr>
        <w:t>禁忌：对该药过敏者。由细菌、真菌、病毒和寄生虫引起的原发性皮肤病变。溃疡性病变。痤疮、酒渣鼻。眼睑部用药（有引起青光眼的危险）。渗出性皮肤病。</w:t>
      </w:r>
      <w:r>
        <w:rPr>
          <w:rFonts w:hint="eastAsia"/>
          <w:lang w:eastAsia="zh-CN"/>
        </w:rPr>
        <w:t xml:space="preserve"> </w:t>
      </w:r>
      <w:r>
        <w:rPr>
          <w:rFonts w:hint="eastAsia"/>
        </w:rPr>
        <w:t>注意事项：大面积大量用药或封包方式可使经皮吸收多，可发生全身反应，尤其是低龄儿童和婴幼儿，出现可逆行柯兴氏征及生长迟缓，突然停药可出现急性肾上腺皮质功能不全。出现局部不耐受现象，应停药并寻找原因。警惕留在皮肤皱褶部位和尿布中的药物可吸收入体内。</w:t>
      </w:r>
      <w:r>
        <w:rPr>
          <w:rFonts w:hint="eastAsia"/>
          <w:lang w:eastAsia="zh-CN"/>
        </w:rPr>
        <w:t xml:space="preserve">  </w:t>
      </w:r>
    </w:p>
    <w:p w14:paraId="65823335">
      <w:pPr>
        <w:rPr>
          <w:rFonts w:hint="eastAsia"/>
          <w:lang w:eastAsia="zh-CN"/>
        </w:rPr>
      </w:pPr>
      <w:r>
        <w:rPr>
          <w:rFonts w:hint="eastAsia"/>
          <w:lang w:eastAsia="zh-CN"/>
        </w:rPr>
        <w:t>药品名称：</w:t>
      </w:r>
      <w:r>
        <w:rPr>
          <w:rFonts w:hint="eastAsia"/>
        </w:rPr>
        <w:t>复方五仁醇胶囊</w:t>
      </w:r>
      <w:r>
        <w:rPr>
          <w:rFonts w:hint="eastAsia"/>
          <w:lang w:eastAsia="zh-CN"/>
        </w:rPr>
        <w:t xml:space="preserve"> </w:t>
      </w:r>
      <w:r>
        <w:rPr>
          <w:rFonts w:hint="eastAsia"/>
        </w:rPr>
        <w:t>适应症：清热利胆，平肝养血，降低血清丙氨酸氨基转移酶，用于治疗性慢性肝炎。</w:t>
      </w:r>
      <w:r>
        <w:rPr>
          <w:rFonts w:hint="eastAsia"/>
          <w:lang w:eastAsia="zh-CN"/>
        </w:rPr>
        <w:t xml:space="preserve"> </w:t>
      </w:r>
      <w:r>
        <w:rPr>
          <w:rFonts w:hint="eastAsia"/>
        </w:rPr>
        <w:t>用法用量：口服。一次3粒，一次3次。4周为一疗程。肝功能正常后再服两个疗程，药量可酌减。</w:t>
      </w:r>
      <w:r>
        <w:rPr>
          <w:rFonts w:hint="eastAsia"/>
          <w:lang w:eastAsia="zh-CN"/>
        </w:rPr>
        <w:t xml:space="preserve"> </w:t>
      </w:r>
      <w:r>
        <w:rPr>
          <w:rFonts w:hint="eastAsia"/>
        </w:rPr>
        <w:t>禁忌：1.高钙血症，高尿血症。含钙肾结石或肾结石病史者禁用。2.服用洋地黄类药物期间禁用。</w:t>
      </w:r>
      <w:r>
        <w:rPr>
          <w:rFonts w:hint="eastAsia"/>
          <w:lang w:eastAsia="zh-CN"/>
        </w:rPr>
        <w:t xml:space="preserve"> </w:t>
      </w:r>
      <w:r>
        <w:rPr>
          <w:rFonts w:hint="eastAsia"/>
        </w:rPr>
        <w:t>注意事项：1.本品是中西复方制剂。鉴于尚无充分的临床研究数据证实本复方制剂可以减低或清除其中化学药品的不良反应或其他应当注意的事项，故在此罗列与所含化学药品的相关内容，以提示医患在使用本品时予以关注。2.本品含有碳酸钙，以下为单独服用碳酸钙的注意事项与药物相互作用。（详细见说明书）</w:t>
      </w:r>
      <w:r>
        <w:rPr>
          <w:rFonts w:hint="eastAsia"/>
          <w:lang w:eastAsia="zh-CN"/>
        </w:rPr>
        <w:t xml:space="preserve">  </w:t>
      </w:r>
    </w:p>
    <w:p w14:paraId="7FA7F3C2">
      <w:pPr>
        <w:rPr>
          <w:rFonts w:hint="eastAsia"/>
          <w:lang w:eastAsia="zh-CN"/>
        </w:rPr>
      </w:pPr>
      <w:r>
        <w:rPr>
          <w:rFonts w:hint="eastAsia"/>
          <w:lang w:eastAsia="zh-CN"/>
        </w:rPr>
        <w:t>药品名称：</w:t>
      </w:r>
      <w:r>
        <w:rPr>
          <w:rFonts w:hint="eastAsia"/>
        </w:rPr>
        <w:t>眼氨肽滴眼液</w:t>
      </w:r>
      <w:r>
        <w:rPr>
          <w:rFonts w:hint="eastAsia"/>
          <w:lang w:eastAsia="zh-CN"/>
        </w:rPr>
        <w:t xml:space="preserve"> </w:t>
      </w:r>
      <w:r>
        <w:rPr>
          <w:rFonts w:hint="eastAsia"/>
        </w:rPr>
        <w:t>适应症：用于角膜炎、视力疲劳及青少年假性近视。</w:t>
      </w:r>
      <w:r>
        <w:rPr>
          <w:rFonts w:hint="eastAsia"/>
          <w:lang w:eastAsia="zh-CN"/>
        </w:rPr>
        <w:t xml:space="preserve"> </w:t>
      </w:r>
      <w:r>
        <w:rPr>
          <w:rFonts w:hint="eastAsia"/>
        </w:rPr>
        <w:t>用法用量：滴眼。一次2~3滴，一日3~4次。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注意事项：1、眼氨肽滴眼液易被细菌污染，开瓶后宜在10日内用完，不宜久藏，发现浑浊即不能使用。2、当药品性状发生改变时禁止使用。</w:t>
      </w:r>
      <w:r>
        <w:rPr>
          <w:rFonts w:hint="eastAsia"/>
          <w:lang w:eastAsia="zh-CN"/>
        </w:rPr>
        <w:t xml:space="preserve">  </w:t>
      </w:r>
    </w:p>
    <w:p w14:paraId="1BD8C59D">
      <w:pPr>
        <w:rPr>
          <w:rFonts w:hint="eastAsia"/>
          <w:lang w:eastAsia="zh-CN"/>
        </w:rPr>
      </w:pPr>
      <w:r>
        <w:rPr>
          <w:rFonts w:hint="eastAsia"/>
          <w:lang w:eastAsia="zh-CN"/>
        </w:rPr>
        <w:t>药品名称：</w:t>
      </w:r>
      <w:r>
        <w:rPr>
          <w:rFonts w:hint="eastAsia"/>
        </w:rPr>
        <w:t>红霉素眼膏</w:t>
      </w:r>
      <w:r>
        <w:rPr>
          <w:rFonts w:hint="eastAsia"/>
          <w:lang w:eastAsia="zh-CN"/>
        </w:rPr>
        <w:t xml:space="preserve"> </w:t>
      </w:r>
      <w:r>
        <w:rPr>
          <w:rFonts w:hint="eastAsia"/>
        </w:rPr>
        <w:t>适应症：用于沙眼、结膜炎、睑缘炎及眼外部感染。</w:t>
      </w:r>
      <w:r>
        <w:rPr>
          <w:rFonts w:hint="eastAsia"/>
          <w:lang w:eastAsia="zh-CN"/>
        </w:rPr>
        <w:t xml:space="preserve"> </w:t>
      </w:r>
      <w:r>
        <w:rPr>
          <w:rFonts w:hint="eastAsia"/>
        </w:rPr>
        <w:t>用法用量：涂于眼睑内，一日2～3次，最后一次宜在睡前使用。</w:t>
      </w:r>
      <w:r>
        <w:rPr>
          <w:rFonts w:hint="eastAsia"/>
          <w:lang w:eastAsia="zh-CN"/>
        </w:rPr>
        <w:t xml:space="preserve"> </w:t>
      </w:r>
      <w:r>
        <w:rPr>
          <w:rFonts w:hint="eastAsia"/>
        </w:rPr>
        <w:t>禁忌：</w:t>
      </w:r>
      <w:r>
        <w:rPr>
          <w:rFonts w:hint="eastAsia"/>
          <w:lang w:eastAsia="zh-CN"/>
        </w:rPr>
        <w:t xml:space="preserve"> </w:t>
      </w:r>
      <w:r>
        <w:rPr>
          <w:rFonts w:hint="eastAsia"/>
        </w:rPr>
        <w:t>注意事项：1.避免接触其他黏膜（如口、鼻等）。2.用药部位如有烧灼感、瘙痒、红肿等情况应停药，并将局部药物洗净，必要时向医师咨询。3.用前应洗净双手。4.孕妇及哺乳期妇女应在医师指导下使用。5.使用红霉素眼膏后应拧紧瓶盖，以免污染药品。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5FCCE4D">
      <w:pPr>
        <w:rPr>
          <w:rFonts w:hint="eastAsia"/>
          <w:lang w:eastAsia="zh-CN"/>
        </w:rPr>
      </w:pPr>
      <w:r>
        <w:rPr>
          <w:rFonts w:hint="eastAsia"/>
          <w:lang w:eastAsia="zh-CN"/>
        </w:rPr>
        <w:t>药品名称：</w:t>
      </w:r>
      <w:r>
        <w:rPr>
          <w:rFonts w:hint="eastAsia"/>
        </w:rPr>
        <w:t>维生素E烟酸酯胶囊</w:t>
      </w:r>
      <w:r>
        <w:rPr>
          <w:rFonts w:hint="eastAsia"/>
          <w:lang w:eastAsia="zh-CN"/>
        </w:rPr>
        <w:t xml:space="preserve"> </w:t>
      </w:r>
      <w:r>
        <w:rPr>
          <w:rFonts w:hint="eastAsia"/>
        </w:rPr>
        <w:t>适应症：维生素E烟酸酯胶囊用于高血脂症及动脉粥样硬化的防治。</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禁忌：活性溃疡患者，孕妇忌服维生素E烟酸酯胶囊。</w:t>
      </w:r>
      <w:r>
        <w:rPr>
          <w:rFonts w:hint="eastAsia"/>
          <w:lang w:eastAsia="zh-CN"/>
        </w:rPr>
        <w:t xml:space="preserve"> </w:t>
      </w:r>
      <w:r>
        <w:rPr>
          <w:rFonts w:hint="eastAsia"/>
        </w:rPr>
        <w:t>注意事项：1.对诊断的干扰：荧光测定尿中儿茶酚胺浓度呈假阳性，尿糖班氏试剂测定呈假阳性，血尿酸测定可增高。（仅在应用大剂量烟酸时发生）。2.下列情况应慎用维生素E烟酸酯胶囊：①动脉出血；②糖尿病（烟酸用量大可影响糖耐量）；③青光眼；④痛风；⑤高尿酸血症；⑥肝病；⑦溃疡病（用量大可引起溃疡活动）；⑧低血压。3.给药过程中应注意检查肝功能、血糖。4.烟酸在儿童中降血脂作用未经临床试验，2岁以下小儿胆固醇为正常发育所需，不推荐应用烟酸降低血脂。</w:t>
      </w:r>
      <w:r>
        <w:rPr>
          <w:rFonts w:hint="eastAsia"/>
          <w:lang w:eastAsia="zh-CN"/>
        </w:rPr>
        <w:t xml:space="preserve">  </w:t>
      </w:r>
    </w:p>
    <w:p w14:paraId="153AAC84">
      <w:pPr>
        <w:rPr>
          <w:rFonts w:hint="eastAsia"/>
          <w:lang w:eastAsia="zh-CN"/>
        </w:rPr>
      </w:pPr>
      <w:r>
        <w:rPr>
          <w:rFonts w:hint="eastAsia"/>
          <w:lang w:eastAsia="zh-CN"/>
        </w:rPr>
        <w:t>药品名称：</w:t>
      </w:r>
      <w:r>
        <w:rPr>
          <w:rFonts w:hint="eastAsia"/>
        </w:rPr>
        <w:t>复方益肝灵胶囊</w:t>
      </w:r>
      <w:r>
        <w:rPr>
          <w:rFonts w:hint="eastAsia"/>
          <w:lang w:eastAsia="zh-CN"/>
        </w:rPr>
        <w:t xml:space="preserve"> </w:t>
      </w:r>
      <w:r>
        <w:rPr>
          <w:rFonts w:hint="eastAsia"/>
        </w:rPr>
        <w:t>适应症：益肝滋肾，解毒祛湿。用于肝肾阴虚，湿毒未清引起胁痛、纳差、腹涨、腰酸乏力、尿黄等症；或慢性肝炎氨基转移酶增高者。</w:t>
      </w:r>
      <w:r>
        <w:rPr>
          <w:rFonts w:hint="eastAsia"/>
          <w:lang w:eastAsia="zh-CN"/>
        </w:rPr>
        <w:t xml:space="preserve"> </w:t>
      </w:r>
      <w:r>
        <w:rPr>
          <w:rFonts w:hint="eastAsia"/>
        </w:rPr>
        <w:t>用法用量：口服，一次1粒，一日3次，饭后服用。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注意事项：1.不得与含Al3+的物质同时服用。2.服药期间随时进行肝功能检查。3.饭后服用，如有不良反应时，请立即就医。</w:t>
      </w:r>
      <w:r>
        <w:rPr>
          <w:rFonts w:hint="eastAsia"/>
          <w:lang w:eastAsia="zh-CN"/>
        </w:rPr>
        <w:t xml:space="preserve">  </w:t>
      </w:r>
    </w:p>
    <w:p w14:paraId="79D3C0D5">
      <w:pPr>
        <w:rPr>
          <w:rFonts w:hint="eastAsia"/>
          <w:lang w:eastAsia="zh-CN"/>
        </w:rPr>
      </w:pPr>
      <w:r>
        <w:rPr>
          <w:rFonts w:hint="eastAsia"/>
          <w:lang w:eastAsia="zh-CN"/>
        </w:rPr>
        <w:t>药品名称：</w:t>
      </w:r>
      <w:r>
        <w:rPr>
          <w:rFonts w:hint="eastAsia"/>
        </w:rPr>
        <w:t>小儿牛黄清肺片</w:t>
      </w:r>
      <w:r>
        <w:rPr>
          <w:rFonts w:hint="eastAsia"/>
          <w:lang w:eastAsia="zh-CN"/>
        </w:rPr>
        <w:t xml:space="preserve"> </w:t>
      </w:r>
      <w:r>
        <w:rPr>
          <w:rFonts w:hint="eastAsia"/>
        </w:rPr>
        <w:t>适应症：清热，化痰，止咳。用于小儿内热咳嗽，支气管炎，百日咳，肺炎</w:t>
      </w:r>
      <w:r>
        <w:rPr>
          <w:rFonts w:hint="eastAsia"/>
          <w:lang w:eastAsia="zh-CN"/>
        </w:rPr>
        <w:t xml:space="preserve"> </w:t>
      </w:r>
      <w:r>
        <w:rPr>
          <w:rFonts w:hint="eastAsia"/>
        </w:rPr>
        <w:t>用法用量：口服。一岁以内一次2片，一至三岁一次2～4片，一日2次。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幼儿应在医师指导下应用。3.脾虚易腹泻者慎服。4.风寒袭肺咳嗽不适用，症见发热恶寒、鼻流清涕、咳嗽痰白等。5.出现高热，或喘促气急者，应到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D64E1E0">
      <w:pPr>
        <w:rPr>
          <w:rFonts w:hint="eastAsia"/>
          <w:lang w:eastAsia="zh-CN"/>
        </w:rPr>
      </w:pPr>
      <w:r>
        <w:rPr>
          <w:rFonts w:hint="eastAsia"/>
          <w:lang w:eastAsia="zh-CN"/>
        </w:rPr>
        <w:t>药品名称：</w:t>
      </w:r>
      <w:r>
        <w:rPr>
          <w:rFonts w:hint="eastAsia"/>
        </w:rPr>
        <w:t>儿童回春颗粒</w:t>
      </w:r>
      <w:r>
        <w:rPr>
          <w:rFonts w:hint="eastAsia"/>
          <w:lang w:eastAsia="zh-CN"/>
        </w:rPr>
        <w:t xml:space="preserve"> </w:t>
      </w:r>
      <w:r>
        <w:rPr>
          <w:rFonts w:hint="eastAsia"/>
        </w:rPr>
        <w:t>适应症：清热解毒，透表豁痰。儿童回春颗粒适用于急性惊风，伤寒发热，临夜发烧，小便带血，麻疹隐现不出而引起的身热咳嗽；赤痢，水泻，食积、腹痛。</w:t>
      </w:r>
      <w:r>
        <w:rPr>
          <w:rFonts w:hint="eastAsia"/>
          <w:lang w:eastAsia="zh-CN"/>
        </w:rPr>
        <w:t xml:space="preserve"> </w:t>
      </w:r>
      <w:r>
        <w:rPr>
          <w:rFonts w:hint="eastAsia"/>
        </w:rPr>
        <w:t>用法用量：口服，一岁以下婴儿一次服1/4袋，1-2岁服1/2袋，3-4岁服3/5袋，5-7岁服1袋。一日2-3次。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398ABC">
      <w:pPr>
        <w:rPr>
          <w:rFonts w:hint="eastAsia"/>
          <w:lang w:eastAsia="zh-CN"/>
        </w:rPr>
      </w:pPr>
      <w:r>
        <w:rPr>
          <w:rFonts w:hint="eastAsia"/>
          <w:lang w:eastAsia="zh-CN"/>
        </w:rPr>
        <w:t>药品名称：</w:t>
      </w:r>
      <w:r>
        <w:rPr>
          <w:rFonts w:hint="eastAsia"/>
        </w:rPr>
        <w:t>复方炉甘石眼膏</w:t>
      </w:r>
      <w:r>
        <w:rPr>
          <w:rFonts w:hint="eastAsia"/>
          <w:lang w:eastAsia="zh-CN"/>
        </w:rPr>
        <w:t xml:space="preserve"> </w:t>
      </w:r>
      <w:r>
        <w:rPr>
          <w:rFonts w:hint="eastAsia"/>
        </w:rPr>
        <w:t>适应症：用于眼红肿，痛痒，刺痛等眼疾。</w:t>
      </w:r>
      <w:r>
        <w:rPr>
          <w:rFonts w:hint="eastAsia"/>
          <w:lang w:eastAsia="zh-CN"/>
        </w:rPr>
        <w:t xml:space="preserve"> </w:t>
      </w:r>
      <w:r>
        <w:rPr>
          <w:rFonts w:hint="eastAsia"/>
        </w:rPr>
        <w:t>用法用量：外用。每日3～4次，每次适量，涂眼。</w:t>
      </w:r>
      <w:r>
        <w:rPr>
          <w:rFonts w:hint="eastAsia"/>
          <w:lang w:eastAsia="zh-CN"/>
        </w:rPr>
        <w:t xml:space="preserve"> </w:t>
      </w:r>
      <w:r>
        <w:rPr>
          <w:rFonts w:hint="eastAsia"/>
        </w:rPr>
        <w:t>禁忌：当药品性状发生改变时禁止使用。</w:t>
      </w:r>
      <w:r>
        <w:rPr>
          <w:rFonts w:hint="eastAsia"/>
          <w:lang w:eastAsia="zh-CN"/>
        </w:rPr>
        <w:t xml:space="preserve"> </w:t>
      </w:r>
      <w:r>
        <w:rPr>
          <w:rFonts w:hint="eastAsia"/>
        </w:rPr>
        <w:t>注意事项：</w:t>
      </w:r>
      <w:r>
        <w:rPr>
          <w:rFonts w:hint="eastAsia"/>
          <w:lang w:eastAsia="zh-CN"/>
        </w:rPr>
        <w:t xml:space="preserve">  </w:t>
      </w:r>
    </w:p>
    <w:p w14:paraId="6B5F20B9">
      <w:pPr>
        <w:rPr>
          <w:rFonts w:hint="eastAsia"/>
          <w:lang w:eastAsia="zh-CN"/>
        </w:rPr>
      </w:pPr>
      <w:r>
        <w:rPr>
          <w:rFonts w:hint="eastAsia"/>
          <w:lang w:eastAsia="zh-CN"/>
        </w:rPr>
        <w:t>药品名称：</w:t>
      </w:r>
      <w:r>
        <w:rPr>
          <w:rFonts w:hint="eastAsia"/>
        </w:rPr>
        <w:t>醋酸曲安奈德尿素乳膏</w:t>
      </w:r>
      <w:r>
        <w:rPr>
          <w:rFonts w:hint="eastAsia"/>
          <w:lang w:eastAsia="zh-CN"/>
        </w:rPr>
        <w:t xml:space="preserve"> </w:t>
      </w:r>
      <w:r>
        <w:rPr>
          <w:rFonts w:hint="eastAsia"/>
        </w:rPr>
        <w:t>适应症：用于扁平苔癣的对症治疗。</w:t>
      </w:r>
      <w:r>
        <w:rPr>
          <w:rFonts w:hint="eastAsia"/>
          <w:lang w:eastAsia="zh-CN"/>
        </w:rPr>
        <w:t xml:space="preserve"> </w:t>
      </w:r>
      <w:r>
        <w:rPr>
          <w:rFonts w:hint="eastAsia"/>
        </w:rPr>
        <w:t>用法用量：外用。涂患处，一日2～3次。</w:t>
      </w:r>
      <w:r>
        <w:rPr>
          <w:rFonts w:hint="eastAsia"/>
          <w:lang w:eastAsia="zh-CN"/>
        </w:rPr>
        <w:t xml:space="preserve"> </w:t>
      </w:r>
      <w:r>
        <w:rPr>
          <w:rFonts w:hint="eastAsia"/>
        </w:rPr>
        <w:t>禁忌：1.局部有感染者禁用。2.孕妇、特别是妊娠3个月内的禁用，哺乳期妇女禁用。</w:t>
      </w:r>
      <w:r>
        <w:rPr>
          <w:rFonts w:hint="eastAsia"/>
          <w:lang w:eastAsia="zh-CN"/>
        </w:rPr>
        <w:t xml:space="preserve"> </w:t>
      </w:r>
      <w:r>
        <w:rPr>
          <w:rFonts w:hint="eastAsia"/>
        </w:rPr>
        <w:t>注意事项：1.避免接触眼睛和其他黏膜（如口、鼻等）。2.不宜大面积、长期使用；用药1周后症状未缓解，请咨询医师。3.用药部位如有烧灼感、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17D32E9">
      <w:pPr>
        <w:rPr>
          <w:rFonts w:hint="eastAsia"/>
          <w:lang w:eastAsia="zh-CN"/>
        </w:rPr>
      </w:pPr>
      <w:r>
        <w:rPr>
          <w:rFonts w:hint="eastAsia"/>
          <w:lang w:eastAsia="zh-CN"/>
        </w:rPr>
        <w:t>药品名称：</w:t>
      </w:r>
      <w:r>
        <w:rPr>
          <w:rFonts w:hint="eastAsia"/>
        </w:rPr>
        <w:t>七味肝胆清胶囊</w:t>
      </w:r>
      <w:r>
        <w:rPr>
          <w:rFonts w:hint="eastAsia"/>
          <w:lang w:eastAsia="zh-CN"/>
        </w:rPr>
        <w:t xml:space="preserve"> </w:t>
      </w:r>
      <w:r>
        <w:rPr>
          <w:rFonts w:hint="eastAsia"/>
        </w:rPr>
        <w:t>适应症：清肝胆，利湿热。用于肝炎，急、慢性胆囊炎属肝胆湿热证。</w:t>
      </w:r>
      <w:r>
        <w:rPr>
          <w:rFonts w:hint="eastAsia"/>
          <w:lang w:eastAsia="zh-CN"/>
        </w:rPr>
        <w:t xml:space="preserve"> </w:t>
      </w:r>
      <w:r>
        <w:rPr>
          <w:rFonts w:hint="eastAsia"/>
        </w:rPr>
        <w:t>用法用量：口服，一次2粒，一日2次，必要时加服一次，或遵医嘱。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5B681F3">
      <w:pPr>
        <w:rPr>
          <w:rFonts w:hint="eastAsia"/>
          <w:lang w:eastAsia="zh-CN"/>
        </w:rPr>
      </w:pPr>
      <w:r>
        <w:rPr>
          <w:rFonts w:hint="eastAsia"/>
          <w:lang w:eastAsia="zh-CN"/>
        </w:rPr>
        <w:t>药品名称：</w:t>
      </w:r>
      <w:r>
        <w:rPr>
          <w:rFonts w:hint="eastAsia"/>
        </w:rPr>
        <w:t>复方鸡内金片</w:t>
      </w:r>
      <w:r>
        <w:rPr>
          <w:rFonts w:hint="eastAsia"/>
          <w:lang w:eastAsia="zh-CN"/>
        </w:rPr>
        <w:t xml:space="preserve"> </w:t>
      </w:r>
      <w:r>
        <w:rPr>
          <w:rFonts w:hint="eastAsia"/>
        </w:rPr>
        <w:t>适应症：健脾开胃，消食化积。用于脾胃不和引起的食积胀满，饮食停滞，呕吐泄泻。</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小儿用法用量，请咨询医师或药师。3.服景忠山复方鸡内金片三天症状无改善，或出现其他症状时，应立即停用并到医院诊治。4.对本品过敏者禁用，过敏体质者慎用。5.本品性状发生改变时禁止使用。6.儿童必须在成人监护下使用。7.请将本品放在儿童不能接触的地方。8.如正在使用其他药品，使用景忠山复方鸡内金片前请咨询医师或药师。</w:t>
      </w:r>
      <w:r>
        <w:rPr>
          <w:rFonts w:hint="eastAsia"/>
          <w:lang w:eastAsia="zh-CN"/>
        </w:rPr>
        <w:t xml:space="preserve">  </w:t>
      </w:r>
    </w:p>
    <w:p w14:paraId="7BB59A5D">
      <w:pPr>
        <w:rPr>
          <w:rFonts w:hint="eastAsia"/>
          <w:lang w:eastAsia="zh-CN"/>
        </w:rPr>
      </w:pPr>
      <w:r>
        <w:rPr>
          <w:rFonts w:hint="eastAsia"/>
          <w:lang w:eastAsia="zh-CN"/>
        </w:rPr>
        <w:t>药品名称：</w:t>
      </w:r>
      <w:r>
        <w:rPr>
          <w:rFonts w:hint="eastAsia"/>
        </w:rPr>
        <w:t>得生片</w:t>
      </w:r>
      <w:r>
        <w:rPr>
          <w:rFonts w:hint="eastAsia"/>
          <w:lang w:eastAsia="zh-CN"/>
        </w:rPr>
        <w:t xml:space="preserve"> </w:t>
      </w:r>
      <w:r>
        <w:rPr>
          <w:rFonts w:hint="eastAsia"/>
        </w:rPr>
        <w:t>适应症：调经养血，理气化瘀。用于月经不调，经期腹痛，血瘀气滞，症瘕痞块。</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1B3F7B8">
      <w:pPr>
        <w:rPr>
          <w:rFonts w:hint="eastAsia"/>
          <w:lang w:eastAsia="zh-CN"/>
        </w:rPr>
      </w:pPr>
      <w:r>
        <w:rPr>
          <w:rFonts w:hint="eastAsia"/>
          <w:lang w:eastAsia="zh-CN"/>
        </w:rPr>
        <w:t>药品名称：</w:t>
      </w:r>
      <w:r>
        <w:rPr>
          <w:rFonts w:hint="eastAsia"/>
        </w:rPr>
        <w:t>独一味滴丸</w:t>
      </w:r>
      <w:r>
        <w:rPr>
          <w:rFonts w:hint="eastAsia"/>
          <w:lang w:eastAsia="zh-CN"/>
        </w:rPr>
        <w:t xml:space="preserve"> </w:t>
      </w:r>
      <w:r>
        <w:rPr>
          <w:rFonts w:hint="eastAsia"/>
        </w:rPr>
        <w:t>适应症：活血止痛，化瘀止血。用于多种外科手术后的刀口疼痛、出血，外伤骨折，筋骨扭伤，风湿痹痛以及崩漏、痛经、牙龈肿痛、出血等。</w:t>
      </w:r>
      <w:r>
        <w:rPr>
          <w:rFonts w:hint="eastAsia"/>
          <w:lang w:eastAsia="zh-CN"/>
        </w:rPr>
        <w:t xml:space="preserve"> </w:t>
      </w:r>
      <w:r>
        <w:rPr>
          <w:rFonts w:hint="eastAsia"/>
        </w:rPr>
        <w:t>用法用量：口服，一次1袋，一日3次，7天为一疗程；或必要时服。</w:t>
      </w:r>
      <w:r>
        <w:rPr>
          <w:rFonts w:hint="eastAsia"/>
          <w:lang w:eastAsia="zh-CN"/>
        </w:rPr>
        <w:t xml:space="preserve"> </w:t>
      </w:r>
      <w:r>
        <w:rPr>
          <w:rFonts w:hint="eastAsia"/>
        </w:rPr>
        <w:t>禁忌：1.对本品过敏或有严重不良反应病史者禁用。2.孕妇禁用葵花独一味滴丸。</w:t>
      </w:r>
      <w:r>
        <w:rPr>
          <w:rFonts w:hint="eastAsia"/>
          <w:lang w:eastAsia="zh-CN"/>
        </w:rPr>
        <w:t xml:space="preserve"> </w:t>
      </w:r>
      <w:r>
        <w:rPr>
          <w:rFonts w:hint="eastAsia"/>
        </w:rPr>
        <w:t>注意事项：1.严格按照药品说明书规定的功能主治及用法用量使用。2.目前尚无儿童应用本品的系统研究资料，不建议儿童使用葵花独一味滴丸。3.用药后一旦出现潮红、皮疹、瘙痒、心悸、胸闷、憋气、血压下降等可能与严重不良反应有关的症状时，应立即停药并就医。</w:t>
      </w:r>
      <w:r>
        <w:rPr>
          <w:rFonts w:hint="eastAsia"/>
          <w:lang w:eastAsia="zh-CN"/>
        </w:rPr>
        <w:t xml:space="preserve">  </w:t>
      </w:r>
    </w:p>
    <w:p w14:paraId="2EDDDB89">
      <w:pPr>
        <w:rPr>
          <w:rFonts w:hint="eastAsia"/>
          <w:lang w:eastAsia="zh-CN"/>
        </w:rPr>
      </w:pPr>
      <w:r>
        <w:rPr>
          <w:rFonts w:hint="eastAsia"/>
          <w:lang w:eastAsia="zh-CN"/>
        </w:rPr>
        <w:t>药品名称：</w:t>
      </w:r>
      <w:r>
        <w:rPr>
          <w:rFonts w:hint="eastAsia"/>
        </w:rPr>
        <w:t>复方芦丁片</w:t>
      </w:r>
      <w:r>
        <w:rPr>
          <w:rFonts w:hint="eastAsia"/>
          <w:lang w:eastAsia="zh-CN"/>
        </w:rPr>
        <w:t xml:space="preserve"> </w:t>
      </w:r>
      <w:r>
        <w:rPr>
          <w:rFonts w:hint="eastAsia"/>
        </w:rPr>
        <w:t>适应症：主要用于脆性增加的毛细血管出血症，也用于高血压脑病、脑出血、视网膜出血、出血性紫癜、急性出血性肾炎、再发性鼻出血、创伤性肺出血、产后出血等的辅助治疗。</w:t>
      </w:r>
      <w:r>
        <w:rPr>
          <w:rFonts w:hint="eastAsia"/>
          <w:lang w:eastAsia="zh-CN"/>
        </w:rPr>
        <w:t xml:space="preserve"> </w:t>
      </w:r>
      <w:r>
        <w:rPr>
          <w:rFonts w:hint="eastAsia"/>
        </w:rPr>
        <w:t>用法用量：成人常用量口服，一次1～2片，每日3次。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90C470">
      <w:pPr>
        <w:rPr>
          <w:rFonts w:hint="eastAsia"/>
          <w:lang w:eastAsia="zh-CN"/>
        </w:rPr>
      </w:pPr>
      <w:r>
        <w:rPr>
          <w:rFonts w:hint="eastAsia"/>
          <w:lang w:eastAsia="zh-CN"/>
        </w:rPr>
        <w:t>药品名称：</w:t>
      </w:r>
      <w:r>
        <w:rPr>
          <w:rFonts w:hint="eastAsia"/>
        </w:rPr>
        <w:t>硝酸异山梨酯喷雾剂</w:t>
      </w:r>
      <w:r>
        <w:rPr>
          <w:rFonts w:hint="eastAsia"/>
          <w:lang w:eastAsia="zh-CN"/>
        </w:rPr>
        <w:t xml:space="preserve"> </w:t>
      </w:r>
      <w:r>
        <w:rPr>
          <w:rFonts w:hint="eastAsia"/>
        </w:rPr>
        <w:t>适应症：治疗各种病因引起的心绞痛发作，预防心绞痛发作，急性心肌梗塞，急性左心室衰竭，预防及缓解由心导管引起的冠脉痉挛，延长经皮穿刺球体扩张血管成型术（PTCA）期间对心肌缺血的耐受性。</w:t>
      </w:r>
      <w:r>
        <w:rPr>
          <w:rFonts w:hint="eastAsia"/>
          <w:lang w:eastAsia="zh-CN"/>
        </w:rPr>
        <w:t xml:space="preserve"> </w:t>
      </w:r>
      <w:r>
        <w:rPr>
          <w:rFonts w:hint="eastAsia"/>
        </w:rPr>
        <w:t>用法用量：首次使用时，揭开保护盖，按压喷射活门数下至喷出均匀喷雾，方可使用。使用时应垂直药瓶，随后则可即按即用。20mgbid-tid或40mgqd-bid。</w:t>
      </w:r>
      <w:r>
        <w:rPr>
          <w:rFonts w:hint="eastAsia"/>
          <w:lang w:eastAsia="zh-CN"/>
        </w:rPr>
        <w:t xml:space="preserve"> </w:t>
      </w:r>
      <w:r>
        <w:rPr>
          <w:rFonts w:hint="eastAsia"/>
        </w:rPr>
        <w:t>禁忌：低充盈压性急性心肌梗塞，低充盈压性左心室衰竭，休克，血压极低，肥厚梗阻性心肌病，缩窄性心包炎，小气道畸形的冠脉循环失调。</w:t>
      </w:r>
      <w:r>
        <w:rPr>
          <w:rFonts w:hint="eastAsia"/>
          <w:lang w:eastAsia="zh-CN"/>
        </w:rPr>
        <w:t xml:space="preserve"> </w:t>
      </w:r>
      <w:r>
        <w:rPr>
          <w:rFonts w:hint="eastAsia"/>
        </w:rPr>
        <w:t>注意事项：以下疾病患者慎用：主动脉瓣和／或二尖瓣狭窄，低血压引起的循环失调趋向，与颅内压增高相关的疾病。孕妇及哺乳妇女慎用。可影响机械操作能力。</w:t>
      </w:r>
      <w:r>
        <w:rPr>
          <w:rFonts w:hint="eastAsia"/>
          <w:lang w:eastAsia="zh-CN"/>
        </w:rPr>
        <w:t xml:space="preserve">  </w:t>
      </w:r>
    </w:p>
    <w:p w14:paraId="7B799216">
      <w:pPr>
        <w:rPr>
          <w:rFonts w:hint="eastAsia"/>
          <w:lang w:eastAsia="zh-CN"/>
        </w:rPr>
      </w:pPr>
      <w:r>
        <w:rPr>
          <w:rFonts w:hint="eastAsia"/>
          <w:lang w:eastAsia="zh-CN"/>
        </w:rPr>
        <w:t>药品名称：</w:t>
      </w:r>
      <w:r>
        <w:rPr>
          <w:rFonts w:hint="eastAsia"/>
        </w:rPr>
        <w:t>尼莫地平缓释片</w:t>
      </w:r>
      <w:r>
        <w:rPr>
          <w:rFonts w:hint="eastAsia"/>
          <w:lang w:eastAsia="zh-CN"/>
        </w:rPr>
        <w:t xml:space="preserve"> </w:t>
      </w:r>
      <w:r>
        <w:rPr>
          <w:rFonts w:hint="eastAsia"/>
        </w:rPr>
        <w:t>适应症：用于缺血性脑血管病、偏头痛、轻度蛛网膜下腔出血所致脑血管痉挛、突发性耳聋及轻中度高血压。</w:t>
      </w:r>
      <w:r>
        <w:rPr>
          <w:rFonts w:hint="eastAsia"/>
          <w:lang w:eastAsia="zh-CN"/>
        </w:rPr>
        <w:t xml:space="preserve"> </w:t>
      </w:r>
      <w:r>
        <w:rPr>
          <w:rFonts w:hint="eastAsia"/>
        </w:rPr>
        <w:t>用法用量：口服：一次60～120mg，一日2次。</w:t>
      </w:r>
      <w:r>
        <w:rPr>
          <w:rFonts w:hint="eastAsia"/>
          <w:lang w:eastAsia="zh-CN"/>
        </w:rPr>
        <w:t xml:space="preserve"> </w:t>
      </w:r>
      <w:r>
        <w:rPr>
          <w:rFonts w:hint="eastAsia"/>
        </w:rPr>
        <w:t>禁忌：</w:t>
      </w:r>
      <w:r>
        <w:rPr>
          <w:rFonts w:hint="eastAsia"/>
          <w:lang w:eastAsia="zh-CN"/>
        </w:rPr>
        <w:t xml:space="preserve"> </w:t>
      </w:r>
      <w:r>
        <w:rPr>
          <w:rFonts w:hint="eastAsia"/>
        </w:rPr>
        <w:t>注意事项：及颅内压增高患者须慎用。2．本品的代谢产物具有毒性反应，肝功能损害者应当慎用。3．本品可引起血压的降低。 在高血压合并蛛网膜下腔出血或脑卒中患者中，应注意减少或暂时停用降血压药物，或减少本品的用药剂量。4．可产生假性肠梗阻，表现为腹胀、肠鸣音减弱。 当出现上述症状时应当减少用药剂量和保持观察。5．避免与β-阻断剂或其他钙拮抗剂合用。6．肾功能严重损害者慎用。7．动物实验提示具有致畸性。</w:t>
      </w:r>
      <w:r>
        <w:rPr>
          <w:rFonts w:hint="eastAsia"/>
          <w:lang w:eastAsia="zh-CN"/>
        </w:rPr>
        <w:t xml:space="preserve">  </w:t>
      </w:r>
    </w:p>
    <w:p w14:paraId="502650F7">
      <w:pPr>
        <w:rPr>
          <w:rFonts w:hint="eastAsia"/>
          <w:lang w:eastAsia="zh-CN"/>
        </w:rPr>
      </w:pPr>
      <w:r>
        <w:rPr>
          <w:rFonts w:hint="eastAsia"/>
          <w:lang w:eastAsia="zh-CN"/>
        </w:rPr>
        <w:t>药品名称：</w:t>
      </w:r>
      <w:r>
        <w:rPr>
          <w:rFonts w:hint="eastAsia"/>
        </w:rPr>
        <w:t>活血壮筋胶囊</w:t>
      </w:r>
      <w:r>
        <w:rPr>
          <w:rFonts w:hint="eastAsia"/>
          <w:lang w:eastAsia="zh-CN"/>
        </w:rPr>
        <w:t xml:space="preserve"> </w:t>
      </w:r>
      <w:r>
        <w:rPr>
          <w:rFonts w:hint="eastAsia"/>
        </w:rPr>
        <w:t>适应症：祛风活血，强腰壮筋。用于筋骨疼痛，周身麻木，半身不遂，口歪眼斜。</w:t>
      </w:r>
      <w:r>
        <w:rPr>
          <w:rFonts w:hint="eastAsia"/>
          <w:lang w:eastAsia="zh-CN"/>
        </w:rPr>
        <w:t xml:space="preserve"> </w:t>
      </w:r>
      <w:r>
        <w:rPr>
          <w:rFonts w:hint="eastAsia"/>
        </w:rPr>
        <w:t>用法用量：口服。一次1粒，一日2次，酒或温开水送服，或遵医嘱。</w:t>
      </w:r>
      <w:r>
        <w:rPr>
          <w:rFonts w:hint="eastAsia"/>
          <w:lang w:eastAsia="zh-CN"/>
        </w:rPr>
        <w:t xml:space="preserve"> </w:t>
      </w:r>
      <w:r>
        <w:rPr>
          <w:rFonts w:hint="eastAsia"/>
        </w:rPr>
        <w:t>禁忌：孕妇及热症者忌服。</w:t>
      </w:r>
      <w:r>
        <w:rPr>
          <w:rFonts w:hint="eastAsia"/>
          <w:lang w:eastAsia="zh-CN"/>
        </w:rPr>
        <w:t xml:space="preserve"> </w:t>
      </w:r>
      <w:r>
        <w:rPr>
          <w:rFonts w:hint="eastAsia"/>
        </w:rPr>
        <w:t>注意事项：本品含毒性成分，不可超量服用。</w:t>
      </w:r>
      <w:r>
        <w:rPr>
          <w:rFonts w:hint="eastAsia"/>
          <w:lang w:eastAsia="zh-CN"/>
        </w:rPr>
        <w:t xml:space="preserve">  </w:t>
      </w:r>
    </w:p>
    <w:p w14:paraId="361B386D">
      <w:pPr>
        <w:rPr>
          <w:rFonts w:hint="eastAsia"/>
          <w:lang w:eastAsia="zh-CN"/>
        </w:rPr>
      </w:pPr>
      <w:r>
        <w:rPr>
          <w:rFonts w:hint="eastAsia"/>
          <w:lang w:eastAsia="zh-CN"/>
        </w:rPr>
        <w:t>药品名称：</w:t>
      </w:r>
      <w:r>
        <w:rPr>
          <w:rFonts w:hint="eastAsia"/>
        </w:rPr>
        <w:t>左炔诺孕酮胶囊</w:t>
      </w:r>
      <w:r>
        <w:rPr>
          <w:rFonts w:hint="eastAsia"/>
          <w:lang w:eastAsia="zh-CN"/>
        </w:rPr>
        <w:t xml:space="preserve"> </w:t>
      </w:r>
      <w:r>
        <w:rPr>
          <w:rFonts w:hint="eastAsia"/>
        </w:rPr>
        <w:t>适应症：左炔诺孕酮胶囊(艾无尤)用于无防护性同房或避孕方法失败（避孕套滑脱或破裂、体外排精失控、安全期计算失误等）同房的事后避孕。</w:t>
      </w:r>
      <w:r>
        <w:rPr>
          <w:rFonts w:hint="eastAsia"/>
          <w:lang w:eastAsia="zh-CN"/>
        </w:rPr>
        <w:t xml:space="preserve"> </w:t>
      </w:r>
      <w:r>
        <w:rPr>
          <w:rFonts w:hint="eastAsia"/>
        </w:rPr>
        <w:t>用法用量：在没有防护的性生活或避孕失败后72小时（三天）内服用一片（0.75mg）， 12小时后再服用一片（总量为1.5mg）。</w:t>
      </w:r>
      <w:r>
        <w:rPr>
          <w:rFonts w:hint="eastAsia"/>
          <w:lang w:eastAsia="zh-CN"/>
        </w:rPr>
        <w:t xml:space="preserve"> </w:t>
      </w:r>
      <w:r>
        <w:rPr>
          <w:rFonts w:hint="eastAsia"/>
        </w:rPr>
        <w:t>禁忌：乳腺癌、生殖器官癌、肝功能异常或近期有肝病或黄疸史、静脉血栓并脑血管意外、高血压、心血管并糖尿并高脂血症、精神抑郁症患者及40岁以上妇女禁用艾尔乐左炔诺孕酮胶囊。</w:t>
      </w:r>
      <w:r>
        <w:rPr>
          <w:rFonts w:hint="eastAsia"/>
          <w:lang w:eastAsia="zh-CN"/>
        </w:rPr>
        <w:t xml:space="preserve"> </w:t>
      </w:r>
      <w:r>
        <w:rPr>
          <w:rFonts w:hint="eastAsia"/>
        </w:rPr>
        <w:t>注意事项：1.本品是用于避孕失误的紧急补救避孕药，不是引产药。2.艾尔乐左炔诺孕酮胶囊不宜作为常规避孕药，服药后至下次月经前应采取可靠的避孕措施。3.如服药后2小时内发生呕吐，应立即补服1片。4.本品可能使下次月经提前或延期，如逾期1周月经仍未来潮，应即到医院检查，以排除妊娠。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56B9910">
      <w:pPr>
        <w:rPr>
          <w:rFonts w:hint="eastAsia"/>
          <w:lang w:eastAsia="zh-CN"/>
        </w:rPr>
      </w:pPr>
      <w:r>
        <w:rPr>
          <w:rFonts w:hint="eastAsia"/>
          <w:lang w:eastAsia="zh-CN"/>
        </w:rPr>
        <w:t>药品名称：</w:t>
      </w:r>
      <w:r>
        <w:rPr>
          <w:rFonts w:hint="eastAsia"/>
        </w:rPr>
        <w:t>经血宁胶囊</w:t>
      </w:r>
      <w:r>
        <w:rPr>
          <w:rFonts w:hint="eastAsia"/>
          <w:lang w:eastAsia="zh-CN"/>
        </w:rPr>
        <w:t xml:space="preserve"> </w:t>
      </w:r>
      <w:r>
        <w:rPr>
          <w:rFonts w:hint="eastAsia"/>
        </w:rPr>
        <w:t>适应症：祛瘀止血；适用于瘀血阻滞证月经过多，经色紫黑有块，腹痛拒按等症。也可用于轻中度消化道出血的辅助治疗。</w:t>
      </w:r>
      <w:r>
        <w:rPr>
          <w:rFonts w:hint="eastAsia"/>
          <w:lang w:eastAsia="zh-CN"/>
        </w:rPr>
        <w:t xml:space="preserve"> </w:t>
      </w:r>
      <w:r>
        <w:rPr>
          <w:rFonts w:hint="eastAsia"/>
        </w:rPr>
        <w:t>用法用量：口服，一次2粒。一日4次。</w:t>
      </w:r>
      <w:r>
        <w:rPr>
          <w:rFonts w:hint="eastAsia"/>
          <w:lang w:eastAsia="zh-CN"/>
        </w:rPr>
        <w:t xml:space="preserve"> </w:t>
      </w:r>
      <w:r>
        <w:rPr>
          <w:rFonts w:hint="eastAsia"/>
        </w:rPr>
        <w:t>禁忌：体质虚弱者禁用，孕妇忌用。</w:t>
      </w:r>
      <w:r>
        <w:rPr>
          <w:rFonts w:hint="eastAsia"/>
          <w:lang w:eastAsia="zh-CN"/>
        </w:rPr>
        <w:t xml:space="preserve"> </w:t>
      </w:r>
      <w:r>
        <w:rPr>
          <w:rFonts w:hint="eastAsia"/>
        </w:rPr>
        <w:t>注意事项：1.忌食生冷食物。2.患有其他疾病者，应在医师指导下服用。3.平素月经正常，突然经期不准，应去医院就诊。4.月经过多者不宜选用。5.带下色黄，黏腻或伴阴痒，或赤带者应去医院就诊。6.服药2周症状无缓解，应去医院就诊。7.对经血宁胶囊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62D87B94">
      <w:pPr>
        <w:rPr>
          <w:rFonts w:hint="eastAsia"/>
          <w:lang w:eastAsia="zh-CN"/>
        </w:rPr>
      </w:pPr>
      <w:r>
        <w:rPr>
          <w:rFonts w:hint="eastAsia"/>
          <w:lang w:eastAsia="zh-CN"/>
        </w:rPr>
        <w:t>药品名称：</w:t>
      </w:r>
      <w:r>
        <w:rPr>
          <w:rFonts w:hint="eastAsia"/>
        </w:rPr>
        <w:t>骨炎灵片</w:t>
      </w:r>
      <w:r>
        <w:rPr>
          <w:rFonts w:hint="eastAsia"/>
          <w:lang w:eastAsia="zh-CN"/>
        </w:rPr>
        <w:t xml:space="preserve"> </w:t>
      </w:r>
      <w:r>
        <w:rPr>
          <w:rFonts w:hint="eastAsia"/>
        </w:rPr>
        <w:t>适应症：补益气血,清热解毒,消肿止痛。用于骨髓炎,开放骨折感染及虚人痈疡。</w:t>
      </w:r>
      <w:r>
        <w:rPr>
          <w:rFonts w:hint="eastAsia"/>
          <w:lang w:eastAsia="zh-CN"/>
        </w:rPr>
        <w:t xml:space="preserve"> </w:t>
      </w:r>
      <w:r>
        <w:rPr>
          <w:rFonts w:hint="eastAsia"/>
        </w:rPr>
        <w:t>用法用量：口服，一次8片，一日4次。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A17D6B">
      <w:pPr>
        <w:rPr>
          <w:rFonts w:hint="eastAsia"/>
          <w:lang w:eastAsia="zh-CN"/>
        </w:rPr>
      </w:pPr>
      <w:r>
        <w:rPr>
          <w:rFonts w:hint="eastAsia"/>
          <w:lang w:eastAsia="zh-CN"/>
        </w:rPr>
        <w:t>药品名称：</w:t>
      </w:r>
      <w:r>
        <w:rPr>
          <w:rFonts w:hint="eastAsia"/>
        </w:rPr>
        <w:t>环吡酮胺乳膏</w:t>
      </w:r>
      <w:r>
        <w:rPr>
          <w:rFonts w:hint="eastAsia"/>
          <w:lang w:eastAsia="zh-CN"/>
        </w:rPr>
        <w:t xml:space="preserve"> </w:t>
      </w:r>
      <w:r>
        <w:rPr>
          <w:rFonts w:hint="eastAsia"/>
        </w:rPr>
        <w:t>适应症：环吡酮胺乳膏用于浅部皮肤真菌感染，如体、股癣，手、足癣（尤其是角化增厚型），花斑癣，皮肤念珠菌病，也适用于甲癣。</w:t>
      </w:r>
      <w:r>
        <w:rPr>
          <w:rFonts w:hint="eastAsia"/>
          <w:lang w:eastAsia="zh-CN"/>
        </w:rPr>
        <w:t xml:space="preserve"> </w:t>
      </w:r>
      <w:r>
        <w:rPr>
          <w:rFonts w:hint="eastAsia"/>
        </w:rPr>
        <w:t>用法用量：外用。取本品适量涂于患处，一日1-2次，疗程2-4周。治疗甲癣，先用温水泡软甲板，尽可能把病甲削薄，将药膏用胶布固定在患处，每天1次，疗程3-6个月。</w:t>
      </w:r>
      <w:r>
        <w:rPr>
          <w:rFonts w:hint="eastAsia"/>
          <w:lang w:eastAsia="zh-CN"/>
        </w:rPr>
        <w:t xml:space="preserve"> </w:t>
      </w:r>
      <w:r>
        <w:rPr>
          <w:rFonts w:hint="eastAsia"/>
        </w:rPr>
        <w:t>禁忌：儿童禁用。</w:t>
      </w:r>
      <w:r>
        <w:rPr>
          <w:rFonts w:hint="eastAsia"/>
          <w:lang w:eastAsia="zh-CN"/>
        </w:rPr>
        <w:t xml:space="preserve"> </w:t>
      </w:r>
      <w:r>
        <w:rPr>
          <w:rFonts w:hint="eastAsia"/>
        </w:rPr>
        <w:t>注意事项：1.避免接触眼睛和其他粘膜（如口、鼻等）。2.用药部位如有烧灼感、红肿等情况应停药，并将局部药物洗净，必要时要向医师咨询。3.孕妇及哺乳期妇女慎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64668FDE">
      <w:pPr>
        <w:rPr>
          <w:rFonts w:hint="eastAsia"/>
          <w:lang w:eastAsia="zh-CN"/>
        </w:rPr>
      </w:pPr>
      <w:r>
        <w:rPr>
          <w:rFonts w:hint="eastAsia"/>
          <w:lang w:eastAsia="zh-CN"/>
        </w:rPr>
        <w:t>药品名称：</w:t>
      </w:r>
      <w:r>
        <w:rPr>
          <w:rFonts w:hint="eastAsia"/>
        </w:rPr>
        <w:t>健胃愈疡颗粒</w:t>
      </w:r>
      <w:r>
        <w:rPr>
          <w:rFonts w:hint="eastAsia"/>
          <w:lang w:eastAsia="zh-CN"/>
        </w:rPr>
        <w:t xml:space="preserve"> </w:t>
      </w:r>
      <w:r>
        <w:rPr>
          <w:rFonts w:hint="eastAsia"/>
        </w:rPr>
        <w:t>适应症：疏肝健脾，解痉止痛，生肌止血。用于肝郁脾虚、肝胃不和型消化性溃疡活动期，症见胃脘胀痛、嗳气吐酸、烦躁不适、腹胀便溏等。</w:t>
      </w:r>
      <w:r>
        <w:rPr>
          <w:rFonts w:hint="eastAsia"/>
          <w:lang w:eastAsia="zh-CN"/>
        </w:rPr>
        <w:t xml:space="preserve"> </w:t>
      </w:r>
      <w:r>
        <w:rPr>
          <w:rFonts w:hint="eastAsia"/>
        </w:rPr>
        <w:t>用法用量：温开水冲服，一次1袋，一日3次。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注意事项：本品入口有较强涩感，故宜以温开水冲服。</w:t>
      </w:r>
      <w:r>
        <w:rPr>
          <w:rFonts w:hint="eastAsia"/>
          <w:lang w:eastAsia="zh-CN"/>
        </w:rPr>
        <w:t xml:space="preserve">  </w:t>
      </w:r>
    </w:p>
    <w:p w14:paraId="08A16665">
      <w:pPr>
        <w:rPr>
          <w:rFonts w:hint="eastAsia"/>
          <w:lang w:eastAsia="zh-CN"/>
        </w:rPr>
      </w:pPr>
      <w:r>
        <w:rPr>
          <w:rFonts w:hint="eastAsia"/>
          <w:lang w:eastAsia="zh-CN"/>
        </w:rPr>
        <w:t>药品名称：</w:t>
      </w:r>
      <w:r>
        <w:rPr>
          <w:rFonts w:hint="eastAsia"/>
        </w:rPr>
        <w:t>格列齐特缓释胶囊</w:t>
      </w:r>
      <w:r>
        <w:rPr>
          <w:rFonts w:hint="eastAsia"/>
          <w:lang w:eastAsia="zh-CN"/>
        </w:rPr>
        <w:t xml:space="preserve"> </w:t>
      </w:r>
      <w:r>
        <w:rPr>
          <w:rFonts w:hint="eastAsia"/>
        </w:rPr>
        <w:t>适应症：当单用饮食疗法、运动治疗和减轻体重不足以控制血糖水平的成人2型糖尿病。</w:t>
      </w:r>
      <w:r>
        <w:rPr>
          <w:rFonts w:hint="eastAsia"/>
          <w:lang w:eastAsia="zh-CN"/>
        </w:rPr>
        <w:t xml:space="preserve"> </w:t>
      </w:r>
      <w:r>
        <w:rPr>
          <w:rFonts w:hint="eastAsia"/>
        </w:rPr>
        <w:t>用法用量：口服，仅用于成年人。每日1次，剂量为30～120mg(1至4粒)，建议于早餐时服用。 如某日忘记服用药物，第二日服药剂量不得增加。与所有降血糖药一样，应根据患者的代谢反应(血糖，HbAlc)来调整剂量。* 首次剂量 首次建议剂量为每日30mg。—如血糖水平令人满意，可采用此剂量用作维持治疗；—如血糖水平不佳，剂量可逐次增至每日60、90或120mg，每次增量间隔至少1个月，治疗2 周后血糖仍无下降时除外。遇到这种情况，可提议于治疗二周后增加剂量。最大建议剂量必须不得超过每日120mg。据国外文献报道：* 用格列齐特缓释胶嚢代替格列齐特80mg，格列齐特80mg一片相当于格列齐特缓释胶嚢一粒。替代时，必须提供血糖监测。* 用格列齐特缓释胶嚢代替其他口服降血糖药物，格列齐特缓释胶嚢可代替其他口服治疗糖尿病药物治疗。在这种情况下，必须考虑先前所用降血糖药物的剂量和半衰期。一般换用格列齐特缓释胶嚢时无需过渡期，开始以剂量为30mg为较好。然后如前述按照患者的血糖情况进行调整。如患者从具有长半衰期的磺脲类药物改用格列齐特缓释胶嚢，为了避免两种药物的药效叠加以及随后发生的低血糖危险，几天的治疗窗口期可能证明是必需的。 在换用本药物时，建议遵照前述首次服用格列齐特缓释胶嚢治疗所采用的步骤，即首次治疗剂量每日30mg，然后根据代谢情况逐次增量。* 与其他口服治疗糖尿病药联合应用，格列齐特缓释胶嚢可与双胍类、α葡萄糖苷酶抑制剂或胰岛素合用。格列齐特缓释胶嚢不能充分控制的患者，在严密的医疗监测下，治疗初期合并胰岛素治疗。* 对轻度或中度肾功能不全患者:治疗方案与肾功能正常的患者相同，但需小心监测。* 这些资料已被临床实验所证实。对低血糖症的高危患者：—营养不足或营养不良状态；—严重或代偿较差的内分泌疾病(垂体前叶功能不足，甲状腺机能减退，肾上腺功能不足)；—长期和/或大剂量皮质激素治疗撤停；—严重血管性疾病(严重冠心病，颈动脉严重受损，弥漫性血管病变)，建议以30mg/天的最小剂量开始治疗。或遵医嘱。</w:t>
      </w:r>
      <w:r>
        <w:rPr>
          <w:rFonts w:hint="eastAsia"/>
          <w:lang w:eastAsia="zh-CN"/>
        </w:rPr>
        <w:t xml:space="preserve"> </w:t>
      </w:r>
      <w:r>
        <w:rPr>
          <w:rFonts w:hint="eastAsia"/>
        </w:rPr>
        <w:t>禁忌：已知对格列齐特或其中某一种赋形剂、其它磺脲类、磺胺类药物过敏；1型糖尿病；糖尿病昏迷前期，糖尿病酮症酸中毒；严重肾或肝功能不全:对这些病例建议应用胰岛素。</w:t>
      </w:r>
      <w:r>
        <w:rPr>
          <w:rFonts w:hint="eastAsia"/>
          <w:lang w:eastAsia="zh-CN"/>
        </w:rPr>
        <w:t xml:space="preserve"> </w:t>
      </w:r>
      <w:r>
        <w:rPr>
          <w:rFonts w:hint="eastAsia"/>
        </w:rPr>
        <w:t>注意事项：低血糖：此药物治疗应建议用于有可能定时进餐(包括早餐)的患者，因为延迟进餐，食物不足或低碳水化合物，可使低血糖危险增加，所以定时摄食碳水化合物很重要。低血糖更可能发生于食用低热量食物，相当大量或长时间运动后，饮酒后或合并应用其他降糖药物之患者。低血糖可发生于应用磺脲类药物后(参见[不良反应])。有些病例可以很严重且持续很长时间。可能需要住院，并且葡萄糖滴注持续数天。（详见说明书）</w:t>
      </w:r>
      <w:r>
        <w:rPr>
          <w:rFonts w:hint="eastAsia"/>
          <w:lang w:eastAsia="zh-CN"/>
        </w:rPr>
        <w:t xml:space="preserve">  </w:t>
      </w:r>
    </w:p>
    <w:p w14:paraId="0828047E">
      <w:pPr>
        <w:rPr>
          <w:rFonts w:hint="eastAsia"/>
          <w:lang w:eastAsia="zh-CN"/>
        </w:rPr>
      </w:pPr>
      <w:r>
        <w:rPr>
          <w:rFonts w:hint="eastAsia"/>
          <w:lang w:eastAsia="zh-CN"/>
        </w:rPr>
        <w:t>药品名称：</w:t>
      </w:r>
      <w:r>
        <w:rPr>
          <w:rFonts w:hint="eastAsia"/>
        </w:rPr>
        <w:t>去氧肾上腺素溴苯那敏胶囊</w:t>
      </w:r>
      <w:r>
        <w:rPr>
          <w:rFonts w:hint="eastAsia"/>
          <w:lang w:eastAsia="zh-CN"/>
        </w:rPr>
        <w:t xml:space="preserve"> </w:t>
      </w:r>
      <w:r>
        <w:rPr>
          <w:rFonts w:hint="eastAsia"/>
        </w:rPr>
        <w:t>适应症：用于消除或减轻急慢性鼻炎、过敏性鼻炎及鼻窦炎、普通感冒的症状，如鼻塞、流涕、打喷嚏等。</w:t>
      </w:r>
      <w:r>
        <w:rPr>
          <w:rFonts w:hint="eastAsia"/>
          <w:lang w:eastAsia="zh-CN"/>
        </w:rPr>
        <w:t xml:space="preserve"> </w:t>
      </w:r>
      <w:r>
        <w:rPr>
          <w:rFonts w:hint="eastAsia"/>
        </w:rPr>
        <w:t>用法用量：口服，成人每次1-2粒，每日3次或遵医嘱服用。</w:t>
      </w:r>
      <w:r>
        <w:rPr>
          <w:rFonts w:hint="eastAsia"/>
          <w:lang w:eastAsia="zh-CN"/>
        </w:rPr>
        <w:t xml:space="preserve"> </w:t>
      </w:r>
      <w:r>
        <w:rPr>
          <w:rFonts w:hint="eastAsia"/>
        </w:rPr>
        <w:t>禁忌：1.对本品各成份过敏者禁用。2.从事高空作业、操纵机器或驾驶车、船、飞机等人员，在工作期间禁用。3.患有心脏病、高血压、甲状腺功能亢进、青光眼、肺气肿、糖尿病、癫痫、脑部损伤、前列腺肥大以及抑郁症者禁用。</w:t>
      </w:r>
      <w:r>
        <w:rPr>
          <w:rFonts w:hint="eastAsia"/>
          <w:lang w:eastAsia="zh-CN"/>
        </w:rPr>
        <w:t xml:space="preserve"> </w:t>
      </w:r>
      <w:r>
        <w:rPr>
          <w:rFonts w:hint="eastAsia"/>
        </w:rPr>
        <w:t>注意事项：本品不宜长期使用。肝肾功能不全者慎用。不能同时服用与本品主要成分相似的其他药物。慎用于哮喘(特别是儿童)患者。应将本品置于儿童不能接触的地方。服用本品期间禁止饮酒或服用含有酒精的饮料。当本品性状改变时禁止使用。</w:t>
      </w:r>
      <w:r>
        <w:rPr>
          <w:rFonts w:hint="eastAsia"/>
          <w:lang w:eastAsia="zh-CN"/>
        </w:rPr>
        <w:t xml:space="preserve">  </w:t>
      </w:r>
    </w:p>
    <w:p w14:paraId="7C40E5AD">
      <w:pPr>
        <w:rPr>
          <w:rFonts w:hint="eastAsia"/>
          <w:lang w:eastAsia="zh-CN"/>
        </w:rPr>
      </w:pPr>
      <w:r>
        <w:rPr>
          <w:rFonts w:hint="eastAsia"/>
          <w:lang w:eastAsia="zh-CN"/>
        </w:rPr>
        <w:t>药品名称：</w:t>
      </w:r>
      <w:r>
        <w:rPr>
          <w:rFonts w:hint="eastAsia"/>
        </w:rPr>
        <w:t>金刚藤片</w:t>
      </w:r>
      <w:r>
        <w:rPr>
          <w:rFonts w:hint="eastAsia"/>
          <w:lang w:eastAsia="zh-CN"/>
        </w:rPr>
        <w:t xml:space="preserve"> </w:t>
      </w:r>
      <w:r>
        <w:rPr>
          <w:rFonts w:hint="eastAsia"/>
        </w:rPr>
        <w:t>适应症：清热解毒，消肿散结。用于附件炎、附件炎性包块。</w:t>
      </w:r>
      <w:r>
        <w:rPr>
          <w:rFonts w:hint="eastAsia"/>
          <w:lang w:eastAsia="zh-CN"/>
        </w:rPr>
        <w:t xml:space="preserve"> </w:t>
      </w:r>
      <w:r>
        <w:rPr>
          <w:rFonts w:hint="eastAsia"/>
        </w:rPr>
        <w:t>用法用量：口服，一次4片，一日3次。一个月为一疗程。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9F0F618">
      <w:pPr>
        <w:rPr>
          <w:rFonts w:hint="eastAsia"/>
          <w:lang w:eastAsia="zh-CN"/>
        </w:rPr>
      </w:pPr>
      <w:r>
        <w:rPr>
          <w:rFonts w:hint="eastAsia"/>
          <w:lang w:eastAsia="zh-CN"/>
        </w:rPr>
        <w:t>药品名称：</w:t>
      </w:r>
      <w:r>
        <w:rPr>
          <w:rFonts w:hint="eastAsia"/>
        </w:rPr>
        <w:t>氨麻美敏片(Ⅱ)</w:t>
      </w:r>
      <w:r>
        <w:rPr>
          <w:rFonts w:hint="eastAsia"/>
          <w:lang w:eastAsia="zh-CN"/>
        </w:rPr>
        <w:t xml:space="preserve"> </w:t>
      </w:r>
      <w:r>
        <w:rPr>
          <w:rFonts w:hint="eastAsia"/>
        </w:rPr>
        <w:t>适应症：美扑伪麻片(新康泰克)用于普通感冒或流行性感冒引起的发热、头痛、四肢酸痛、打喷嚏、流鼻涕、鼻塞、咳嗽、咽痛等症状。</w:t>
      </w:r>
      <w:r>
        <w:rPr>
          <w:rFonts w:hint="eastAsia"/>
          <w:lang w:eastAsia="zh-CN"/>
        </w:rPr>
        <w:t xml:space="preserve"> </w:t>
      </w:r>
      <w:r>
        <w:rPr>
          <w:rFonts w:hint="eastAsia"/>
        </w:rPr>
        <w:t>用法用量：口服，成人及12岁以上儿童．一次1片，每6小时服1次，24小时内不超过4次。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本品期间不得饮酒或含有酒精的饮料。3、不能同时服用含有与本品成份相似的其他抗感冒药。4、如正在使用其他药品，使用本本品前请咨询医师或药师。5、心脏病、高血压、甲状腺疾病、糖尿病、前列腺肥大、青光眼、抑郁症及哮喘等患者以及老年人应在医师指导下使用。6、孕妇及哺乳期妇女慎用。7、肝、肾功能不全者慎用。</w:t>
      </w:r>
      <w:r>
        <w:rPr>
          <w:rFonts w:hint="eastAsia"/>
          <w:lang w:eastAsia="zh-CN"/>
        </w:rPr>
        <w:t xml:space="preserve">  </w:t>
      </w:r>
    </w:p>
    <w:p w14:paraId="62FE7B9B">
      <w:pPr>
        <w:rPr>
          <w:rFonts w:hint="eastAsia"/>
          <w:lang w:eastAsia="zh-CN"/>
        </w:rPr>
      </w:pPr>
      <w:r>
        <w:rPr>
          <w:rFonts w:hint="eastAsia"/>
          <w:lang w:eastAsia="zh-CN"/>
        </w:rPr>
        <w:t>药品名称：</w:t>
      </w:r>
      <w:r>
        <w:rPr>
          <w:rFonts w:hint="eastAsia"/>
        </w:rPr>
        <w:t>健阳片</w:t>
      </w:r>
      <w:r>
        <w:rPr>
          <w:rFonts w:hint="eastAsia"/>
          <w:lang w:eastAsia="zh-CN"/>
        </w:rPr>
        <w:t xml:space="preserve"> </w:t>
      </w:r>
      <w:r>
        <w:rPr>
          <w:rFonts w:hint="eastAsia"/>
        </w:rPr>
        <w:t>适应症：补肾益精，助阳兴痿。用于肾虚阳衰引起的阳痿、早泄等性功能低下症。</w:t>
      </w:r>
      <w:r>
        <w:rPr>
          <w:rFonts w:hint="eastAsia"/>
          <w:lang w:eastAsia="zh-CN"/>
        </w:rPr>
        <w:t xml:space="preserve"> </w:t>
      </w:r>
      <w:r>
        <w:rPr>
          <w:rFonts w:hint="eastAsia"/>
        </w:rPr>
        <w:t>用法用量：黄酒或温开水送服，一次4片，一日2次，早晚服。</w:t>
      </w:r>
      <w:r>
        <w:rPr>
          <w:rFonts w:hint="eastAsia"/>
          <w:lang w:eastAsia="zh-CN"/>
        </w:rPr>
        <w:t xml:space="preserve"> </w:t>
      </w:r>
      <w:r>
        <w:rPr>
          <w:rFonts w:hint="eastAsia"/>
        </w:rPr>
        <w:t>禁忌：</w:t>
      </w:r>
      <w:r>
        <w:rPr>
          <w:rFonts w:hint="eastAsia"/>
          <w:lang w:eastAsia="zh-CN"/>
        </w:rPr>
        <w:t xml:space="preserve"> </w:t>
      </w:r>
      <w:r>
        <w:rPr>
          <w:rFonts w:hint="eastAsia"/>
        </w:rPr>
        <w:t>注意事项：忌房事过度和生冷，防止身受寒湿及劳累,肝、肾功能不全者慎用。</w:t>
      </w:r>
      <w:r>
        <w:rPr>
          <w:rFonts w:hint="eastAsia"/>
          <w:lang w:eastAsia="zh-CN"/>
        </w:rPr>
        <w:t xml:space="preserve">  </w:t>
      </w:r>
    </w:p>
    <w:p w14:paraId="621B8293">
      <w:pPr>
        <w:rPr>
          <w:rFonts w:hint="eastAsia"/>
          <w:lang w:eastAsia="zh-CN"/>
        </w:rPr>
      </w:pPr>
      <w:r>
        <w:rPr>
          <w:rFonts w:hint="eastAsia"/>
          <w:lang w:eastAsia="zh-CN"/>
        </w:rPr>
        <w:t>药品名称：</w:t>
      </w:r>
      <w:r>
        <w:rPr>
          <w:rFonts w:hint="eastAsia"/>
        </w:rPr>
        <w:t>联苯苄唑凝胶</w:t>
      </w:r>
      <w:r>
        <w:rPr>
          <w:rFonts w:hint="eastAsia"/>
          <w:lang w:eastAsia="zh-CN"/>
        </w:rPr>
        <w:t xml:space="preserve"> </w:t>
      </w:r>
      <w:r>
        <w:rPr>
          <w:rFonts w:hint="eastAsia"/>
        </w:rPr>
        <w:t>适应症：用于治疗各种皮肤真菌病，如手、足癣，体、股癣，花斑癣。</w:t>
      </w:r>
      <w:r>
        <w:rPr>
          <w:rFonts w:hint="eastAsia"/>
          <w:lang w:eastAsia="zh-CN"/>
        </w:rPr>
        <w:t xml:space="preserve"> </w:t>
      </w:r>
      <w:r>
        <w:rPr>
          <w:rFonts w:hint="eastAsia"/>
        </w:rPr>
        <w:t>用法用量：外用，清水清洗患处后，取本品适量涂敷患处，一日1次，2～4周为一疗程。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联苯苄唑凝胶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CA05DEC">
      <w:pPr>
        <w:rPr>
          <w:rFonts w:hint="eastAsia"/>
          <w:lang w:eastAsia="zh-CN"/>
        </w:rPr>
      </w:pPr>
      <w:r>
        <w:rPr>
          <w:rFonts w:hint="eastAsia"/>
          <w:lang w:eastAsia="zh-CN"/>
        </w:rPr>
        <w:t>药品名称：</w:t>
      </w:r>
      <w:r>
        <w:rPr>
          <w:rFonts w:hint="eastAsia"/>
        </w:rPr>
        <w:t>静注人免疫球蛋白(PH4)</w:t>
      </w:r>
      <w:r>
        <w:rPr>
          <w:rFonts w:hint="eastAsia"/>
          <w:lang w:eastAsia="zh-CN"/>
        </w:rPr>
        <w:t xml:space="preserve"> </w:t>
      </w:r>
      <w:r>
        <w:rPr>
          <w:rFonts w:hint="eastAsia"/>
        </w:rPr>
        <w:t>适应症：静注人免疫球蛋白(PH4)1、原发性免疫球蛋白缺乏症，如X联锁低免疫球蛋白血症、常见变异性免疫缺陷病、免疫球蛋白G亚型缺陷病等。2、继发性免疫球蛋白缺陷病，如重症感染、新生儿败血症等。3、自身免疫性疾病，如原发性血小板减少性紫癜、川崎病。</w:t>
      </w:r>
      <w:r>
        <w:rPr>
          <w:rFonts w:hint="eastAsia"/>
          <w:lang w:eastAsia="zh-CN"/>
        </w:rPr>
        <w:t xml:space="preserve"> </w:t>
      </w:r>
      <w:r>
        <w:rPr>
          <w:rFonts w:hint="eastAsia"/>
        </w:rPr>
        <w:t>用法用量：静脉滴注或以5%葡萄糖溶液稀释1~2倍作静脉滴注，开始滴注速度为1.0ml/分（约20滴/分）持续15分钟后若无不良反应，可逐渐加快速度，最快滴注速度不得超过3.0ml/分（约60滴/分）。用量：遵医嘱。推荐剂量：1.原发性免疫球蛋白缺乏或低下症：首次剂量：400mg/kg体重；维持剂量：200~400mg/kg体重，静注人免疫球蛋白(pH4)给药间隔时间视病人血清IgG水平和病情而定，一般每月一次。2.原发性血小板减少性紫癜：每日400mg/kg体重，连续5日。维持剂量每次400mg/kg体重，间隔时间视血小板计数和病情而定，一般每周一次。3.重症感染：每日200~300mg/kg体重，连续2~3日。4.川崎病：发病10日内应用，儿童治疗剂量2.0g/kg体重，一次输注。</w:t>
      </w:r>
      <w:r>
        <w:rPr>
          <w:rFonts w:hint="eastAsia"/>
          <w:lang w:eastAsia="zh-CN"/>
        </w:rPr>
        <w:t xml:space="preserve"> </w:t>
      </w:r>
      <w:r>
        <w:rPr>
          <w:rFonts w:hint="eastAsia"/>
        </w:rPr>
        <w:t>禁忌：</w:t>
      </w:r>
      <w:r>
        <w:rPr>
          <w:rFonts w:hint="eastAsia"/>
          <w:lang w:eastAsia="zh-CN"/>
        </w:rPr>
        <w:t xml:space="preserve"> </w:t>
      </w:r>
      <w:r>
        <w:rPr>
          <w:rFonts w:hint="eastAsia"/>
        </w:rPr>
        <w:t>注意事项：1.本品专供静脉输注用。2.如需要，可以用5%葡萄糖溶液稀释本品，但糖尿病患者应慎用。3.药液呈现混浊、沉淀、异物或瓶子有裂纹、过期失效，不得使用。4.静注人免疫球蛋白(pH4)开启后，应一次输注完毕，不得分次或给第二人输用。5.有严重酸碱代谢紊乱的病人应慎用。6.运输及贮存过程中严禁冻结，运输过程中温度最好控制在2~8℃。</w:t>
      </w:r>
      <w:r>
        <w:rPr>
          <w:rFonts w:hint="eastAsia"/>
          <w:lang w:eastAsia="zh-CN"/>
        </w:rPr>
        <w:t xml:space="preserve">  </w:t>
      </w:r>
    </w:p>
    <w:p w14:paraId="0B9EF0DB">
      <w:pPr>
        <w:rPr>
          <w:rFonts w:hint="eastAsia"/>
          <w:lang w:eastAsia="zh-CN"/>
        </w:rPr>
      </w:pPr>
      <w:r>
        <w:rPr>
          <w:rFonts w:hint="eastAsia"/>
          <w:lang w:eastAsia="zh-CN"/>
        </w:rPr>
        <w:t>药品名称：</w:t>
      </w:r>
      <w:r>
        <w:rPr>
          <w:rFonts w:hint="eastAsia"/>
        </w:rPr>
        <w:t>西黄丸</w:t>
      </w:r>
      <w:r>
        <w:rPr>
          <w:rFonts w:hint="eastAsia"/>
          <w:lang w:eastAsia="zh-CN"/>
        </w:rPr>
        <w:t xml:space="preserve"> </w:t>
      </w:r>
      <w:r>
        <w:rPr>
          <w:rFonts w:hint="eastAsia"/>
        </w:rPr>
        <w:t>适应症：清热解毒，和营消肿。用于痈疽疔毒，瘰疬，流注，癌肿等。</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C043DEE">
      <w:pPr>
        <w:rPr>
          <w:rFonts w:hint="eastAsia"/>
          <w:lang w:eastAsia="zh-CN"/>
        </w:rPr>
      </w:pPr>
      <w:r>
        <w:rPr>
          <w:rFonts w:hint="eastAsia"/>
          <w:lang w:eastAsia="zh-CN"/>
        </w:rPr>
        <w:t>药品名称：</w:t>
      </w:r>
      <w:r>
        <w:rPr>
          <w:rFonts w:hint="eastAsia"/>
        </w:rPr>
        <w:t>炎可宁片</w:t>
      </w:r>
      <w:r>
        <w:rPr>
          <w:rFonts w:hint="eastAsia"/>
          <w:lang w:eastAsia="zh-CN"/>
        </w:rPr>
        <w:t xml:space="preserve"> </w:t>
      </w:r>
      <w:r>
        <w:rPr>
          <w:rFonts w:hint="eastAsia"/>
        </w:rPr>
        <w:t>适应症：清热泻火，消炎止痢。用于急性扁桃腺炎，细菌性肺炎，急性结膜炎，中耳炎，疖痈瘰疬，急性乳腺炎，肠炎，细菌性痢疾及急性尿道感染。</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D9BB647">
      <w:pPr>
        <w:rPr>
          <w:rFonts w:hint="eastAsia"/>
          <w:lang w:eastAsia="zh-CN"/>
        </w:rPr>
      </w:pPr>
      <w:r>
        <w:rPr>
          <w:rFonts w:hint="eastAsia"/>
          <w:lang w:eastAsia="zh-CN"/>
        </w:rPr>
        <w:t>药品名称：</w:t>
      </w:r>
      <w:r>
        <w:rPr>
          <w:rFonts w:hint="eastAsia"/>
        </w:rPr>
        <w:t>丹桂香胶囊</w:t>
      </w:r>
      <w:r>
        <w:rPr>
          <w:rFonts w:hint="eastAsia"/>
          <w:lang w:eastAsia="zh-CN"/>
        </w:rPr>
        <w:t xml:space="preserve"> </w:t>
      </w:r>
      <w:r>
        <w:rPr>
          <w:rFonts w:hint="eastAsia"/>
        </w:rPr>
        <w:t>适应症：益气温胃，散寒行气，活血止痛。用于脾胃虚寒，气滞血瘀所致的胃脘痞满疼痛、食少纳差、嘈杂嗳气、腹胀；慢性萎缩性胃炎见上诉症候者。</w:t>
      </w:r>
      <w:r>
        <w:rPr>
          <w:rFonts w:hint="eastAsia"/>
          <w:lang w:eastAsia="zh-CN"/>
        </w:rPr>
        <w:t xml:space="preserve"> </w:t>
      </w:r>
      <w:r>
        <w:rPr>
          <w:rFonts w:hint="eastAsia"/>
        </w:rPr>
        <w:t>用法用量：口服，一次4粒，一日3次，饭前半小时服用，8周为一疗程，或遵医嘱。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注意事项：有出血倾向者忌服。</w:t>
      </w:r>
      <w:r>
        <w:rPr>
          <w:rFonts w:hint="eastAsia"/>
          <w:lang w:eastAsia="zh-CN"/>
        </w:rPr>
        <w:t xml:space="preserve">  </w:t>
      </w:r>
    </w:p>
    <w:p w14:paraId="1636E1FD">
      <w:pPr>
        <w:rPr>
          <w:rFonts w:hint="eastAsia"/>
          <w:lang w:eastAsia="zh-CN"/>
        </w:rPr>
      </w:pPr>
      <w:r>
        <w:rPr>
          <w:rFonts w:hint="eastAsia"/>
          <w:lang w:eastAsia="zh-CN"/>
        </w:rPr>
        <w:t>药品名称：</w:t>
      </w:r>
      <w:r>
        <w:rPr>
          <w:rFonts w:hint="eastAsia"/>
        </w:rPr>
        <w:t>鼻炎灵片</w:t>
      </w:r>
      <w:r>
        <w:rPr>
          <w:rFonts w:hint="eastAsia"/>
          <w:lang w:eastAsia="zh-CN"/>
        </w:rPr>
        <w:t xml:space="preserve"> </w:t>
      </w:r>
      <w:r>
        <w:rPr>
          <w:rFonts w:hint="eastAsia"/>
        </w:rPr>
        <w:t>适应症：有透窍消肿，祛风退热的功效。用于慢性鼻窦炎、鼻炎及鼻塞头痛，浊涕臭气，嗅觉失灵等。</w:t>
      </w:r>
      <w:r>
        <w:rPr>
          <w:rFonts w:hint="eastAsia"/>
          <w:lang w:eastAsia="zh-CN"/>
        </w:rPr>
        <w:t xml:space="preserve"> </w:t>
      </w:r>
      <w:r>
        <w:rPr>
          <w:rFonts w:hint="eastAsia"/>
        </w:rPr>
        <w:t>用法用量：饭后温开水送服，一次2～4片，一日3次，两周为一疗程。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注意事项：服药期间，忌辛辣物。</w:t>
      </w:r>
      <w:r>
        <w:rPr>
          <w:rFonts w:hint="eastAsia"/>
          <w:lang w:eastAsia="zh-CN"/>
        </w:rPr>
        <w:t xml:space="preserve">  </w:t>
      </w:r>
    </w:p>
    <w:p w14:paraId="0512218D">
      <w:pPr>
        <w:rPr>
          <w:rFonts w:hint="eastAsia"/>
          <w:lang w:eastAsia="zh-CN"/>
        </w:rPr>
      </w:pPr>
      <w:r>
        <w:rPr>
          <w:rFonts w:hint="eastAsia"/>
          <w:lang w:eastAsia="zh-CN"/>
        </w:rPr>
        <w:t>药品名称：</w:t>
      </w:r>
      <w:r>
        <w:rPr>
          <w:rFonts w:hint="eastAsia"/>
        </w:rPr>
        <w:t>坐珠达西</w:t>
      </w:r>
      <w:r>
        <w:rPr>
          <w:rFonts w:hint="eastAsia"/>
          <w:lang w:eastAsia="zh-CN"/>
        </w:rPr>
        <w:t xml:space="preserve"> </w:t>
      </w:r>
      <w:r>
        <w:rPr>
          <w:rFonts w:hint="eastAsia"/>
        </w:rPr>
        <w:t>适应症：疏肝，健胃，清热，愈溃疡，消肿。用于“木布”病迁延不愈，胃脘嘈杂，灼痛，肝热痛，消化不良，呃逆，吐泻胆汁，坏血和烟汁样物，急腹痛，黄水病，脏腑痞瘤，食物中毒以及陈旧内科疾病，浮肿，水肿等。</w:t>
      </w:r>
      <w:r>
        <w:rPr>
          <w:rFonts w:hint="eastAsia"/>
          <w:lang w:eastAsia="zh-CN"/>
        </w:rPr>
        <w:t xml:space="preserve"> </w:t>
      </w:r>
      <w:r>
        <w:rPr>
          <w:rFonts w:hint="eastAsia"/>
        </w:rPr>
        <w:t>用法用量：一次1丸，每2～3日1丸，清晨开水泡服。</w:t>
      </w:r>
      <w:r>
        <w:rPr>
          <w:rFonts w:hint="eastAsia"/>
          <w:lang w:eastAsia="zh-CN"/>
        </w:rPr>
        <w:t xml:space="preserve"> </w:t>
      </w:r>
      <w:r>
        <w:rPr>
          <w:rFonts w:hint="eastAsia"/>
        </w:rPr>
        <w:t>禁忌：</w:t>
      </w:r>
      <w:r>
        <w:rPr>
          <w:rFonts w:hint="eastAsia"/>
          <w:lang w:eastAsia="zh-CN"/>
        </w:rPr>
        <w:t xml:space="preserve"> </w:t>
      </w:r>
      <w:r>
        <w:rPr>
          <w:rFonts w:hint="eastAsia"/>
        </w:rPr>
        <w:t>注意事项：忌用酸、腐、生冷、油腻食物。</w:t>
      </w:r>
      <w:r>
        <w:rPr>
          <w:rFonts w:hint="eastAsia"/>
          <w:lang w:eastAsia="zh-CN"/>
        </w:rPr>
        <w:t xml:space="preserve">  </w:t>
      </w:r>
    </w:p>
    <w:p w14:paraId="211ADE34">
      <w:pPr>
        <w:rPr>
          <w:rFonts w:hint="eastAsia"/>
          <w:lang w:eastAsia="zh-CN"/>
        </w:rPr>
      </w:pPr>
      <w:r>
        <w:rPr>
          <w:rFonts w:hint="eastAsia"/>
          <w:lang w:eastAsia="zh-CN"/>
        </w:rPr>
        <w:t>药品名称：</w:t>
      </w:r>
      <w:r>
        <w:rPr>
          <w:rFonts w:hint="eastAsia"/>
        </w:rPr>
        <w:t>复方双花咀嚼片</w:t>
      </w:r>
      <w:r>
        <w:rPr>
          <w:rFonts w:hint="eastAsia"/>
          <w:lang w:eastAsia="zh-CN"/>
        </w:rPr>
        <w:t xml:space="preserve"> </w:t>
      </w:r>
      <w:r>
        <w:rPr>
          <w:rFonts w:hint="eastAsia"/>
        </w:rPr>
        <w:t>适应症：复方双花咀嚼片清热解毒，利咽消肿。用于风热外感，症见：发热，微恶风，头痛，鼻塞流涕，咽红而痛或咽喉干燥灼痛，吞咽则加剧，咽扁桃体红肿。</w:t>
      </w:r>
      <w:r>
        <w:rPr>
          <w:rFonts w:hint="eastAsia"/>
          <w:lang w:eastAsia="zh-CN"/>
        </w:rPr>
        <w:t xml:space="preserve"> </w:t>
      </w:r>
      <w:r>
        <w:rPr>
          <w:rFonts w:hint="eastAsia"/>
        </w:rPr>
        <w:t>用法用量：咀嚼服，成人一次4片，一日4次；儿童3岁以下一次2片，一日3次；3～7岁一次2片，一日4次；7岁以上一次4片，一日3次,疗程3天。忌烟、酒及辛辣、生冷、油腻食物。不宜在服药期间同时服滋补性中药。</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4.高血压、心脏病、肝病、肾病、糖尿病等慢性病严重者应在医生指导下服用。5.服药3天后或服药期间症状无改善，或症状加重，或出现新的严重症状如胸闷、心悸等应立即停药，并去医院就诊。 6.小儿、孕妇、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4AB7CF7">
      <w:pPr>
        <w:rPr>
          <w:rFonts w:hint="eastAsia"/>
          <w:lang w:eastAsia="zh-CN"/>
        </w:rPr>
      </w:pPr>
      <w:r>
        <w:rPr>
          <w:rFonts w:hint="eastAsia"/>
          <w:lang w:eastAsia="zh-CN"/>
        </w:rPr>
        <w:t>药品名称：</w:t>
      </w:r>
      <w:r>
        <w:rPr>
          <w:rFonts w:hint="eastAsia"/>
        </w:rPr>
        <w:t>乐脉片</w:t>
      </w:r>
      <w:r>
        <w:rPr>
          <w:rFonts w:hint="eastAsia"/>
          <w:lang w:eastAsia="zh-CN"/>
        </w:rPr>
        <w:t xml:space="preserve"> </w:t>
      </w:r>
      <w:r>
        <w:rPr>
          <w:rFonts w:hint="eastAsia"/>
        </w:rPr>
        <w:t>适应症：行气活血，化瘀通脉。舒麦乐脉片用于气滞血瘀所致的头痛、眩晕、胸痛、心悸；冠心病心绞痛、多发性脑梗死见上述症候者。</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注意事项：心绞痛急性发作时，不能仅单独使用乐脉片。</w:t>
      </w:r>
      <w:r>
        <w:rPr>
          <w:rFonts w:hint="eastAsia"/>
          <w:lang w:eastAsia="zh-CN"/>
        </w:rPr>
        <w:t xml:space="preserve">  </w:t>
      </w:r>
    </w:p>
    <w:p w14:paraId="6DC3ABAC">
      <w:pPr>
        <w:rPr>
          <w:rFonts w:hint="eastAsia"/>
          <w:lang w:eastAsia="zh-CN"/>
        </w:rPr>
      </w:pPr>
      <w:r>
        <w:rPr>
          <w:rFonts w:hint="eastAsia"/>
          <w:lang w:eastAsia="zh-CN"/>
        </w:rPr>
        <w:t>药品名称：</w:t>
      </w:r>
      <w:r>
        <w:rPr>
          <w:rFonts w:hint="eastAsia"/>
        </w:rPr>
        <w:t>清肺抑火片</w:t>
      </w:r>
      <w:r>
        <w:rPr>
          <w:rFonts w:hint="eastAsia"/>
          <w:lang w:eastAsia="zh-CN"/>
        </w:rPr>
        <w:t xml:space="preserve"> </w:t>
      </w:r>
      <w:r>
        <w:rPr>
          <w:rFonts w:hint="eastAsia"/>
        </w:rPr>
        <w:t>适应症：清肺抑火片清肺止嗽，降火生津。用于肺热咳嗽，痰延壅盛，咽喉肿痛，口鼻生疮，牙齿疼痛，牙根出血，大便干燥，小便赤黄。</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禁忌：孕妇忌服；风寒咳嗽及脾胃虚寒者忌服。</w:t>
      </w:r>
      <w:r>
        <w:rPr>
          <w:rFonts w:hint="eastAsia"/>
          <w:lang w:eastAsia="zh-CN"/>
        </w:rPr>
        <w:t xml:space="preserve"> </w:t>
      </w:r>
      <w:r>
        <w:rPr>
          <w:rFonts w:hint="eastAsia"/>
        </w:rPr>
        <w:t>注意事项：1.忌食辛辣、油腻食物。2.清肺抑火片适用于痰热阻肺，咳嗽痰多火热壅盛者。3.支气管扩张、肺脓疡、肺心病、肺结核患者应在医师指导下服用。4.服用一周病证无改善，应停止服用，去医院就诊。5.服药期间，若患者出现高热，体温超过38℃，或出现喘促气急者，或咳嗽加重，痰量明显增多者应到医院就诊。6.儿童、体质虚弱患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6CF9500">
      <w:pPr>
        <w:rPr>
          <w:rFonts w:hint="eastAsia"/>
          <w:lang w:eastAsia="zh-CN"/>
        </w:rPr>
      </w:pPr>
      <w:r>
        <w:rPr>
          <w:rFonts w:hint="eastAsia"/>
          <w:lang w:eastAsia="zh-CN"/>
        </w:rPr>
        <w:t>药品名称：</w:t>
      </w:r>
      <w:r>
        <w:rPr>
          <w:rFonts w:hint="eastAsia"/>
        </w:rPr>
        <w:t>利肺片</w:t>
      </w:r>
      <w:r>
        <w:rPr>
          <w:rFonts w:hint="eastAsia"/>
          <w:lang w:eastAsia="zh-CN"/>
        </w:rPr>
        <w:t xml:space="preserve"> </w:t>
      </w:r>
      <w:r>
        <w:rPr>
          <w:rFonts w:hint="eastAsia"/>
        </w:rPr>
        <w:t>适应症：驱痨补肺，镇咳化痰。利肺片用于肺痨咳嗽，咯痰，咯血，气虚哮喘，慢性气管炎等。</w:t>
      </w:r>
      <w:r>
        <w:rPr>
          <w:rFonts w:hint="eastAsia"/>
          <w:lang w:eastAsia="zh-CN"/>
        </w:rPr>
        <w:t xml:space="preserve"> </w:t>
      </w:r>
      <w:r>
        <w:rPr>
          <w:rFonts w:hint="eastAsia"/>
        </w:rPr>
        <w:t>用法用量：口服。常用量一次5片，一日3次。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注意事项：忌饮酒及食辛辣酸物。下焦虚寒者慎用。</w:t>
      </w:r>
      <w:r>
        <w:rPr>
          <w:rFonts w:hint="eastAsia"/>
          <w:lang w:eastAsia="zh-CN"/>
        </w:rPr>
        <w:t xml:space="preserve">  </w:t>
      </w:r>
    </w:p>
    <w:p w14:paraId="7A1803A7">
      <w:pPr>
        <w:rPr>
          <w:rFonts w:hint="eastAsia"/>
          <w:lang w:eastAsia="zh-CN"/>
        </w:rPr>
      </w:pPr>
      <w:r>
        <w:rPr>
          <w:rFonts w:hint="eastAsia"/>
          <w:lang w:eastAsia="zh-CN"/>
        </w:rPr>
        <w:t>药品名称：</w:t>
      </w:r>
      <w:r>
        <w:rPr>
          <w:rFonts w:hint="eastAsia"/>
        </w:rPr>
        <w:t>咳特灵片</w:t>
      </w:r>
      <w:r>
        <w:rPr>
          <w:rFonts w:hint="eastAsia"/>
          <w:lang w:eastAsia="zh-CN"/>
        </w:rPr>
        <w:t xml:space="preserve"> </w:t>
      </w:r>
      <w:r>
        <w:rPr>
          <w:rFonts w:hint="eastAsia"/>
        </w:rPr>
        <w:t>适应症：咳特灵片镇咳，祛痰，平喘，消炎。用于咳喘及慢性支气管炎。</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应去医院就诊。4．咳特灵片不能长期或反复服用，服药3天症状无缓解，应去医院就诊。5．严格按照用法用量服用，儿童、年老体弱者应在医师指导下使用。6．用药期间不宜驾驶车辆、管理机器及高空作业等。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76764413">
      <w:pPr>
        <w:rPr>
          <w:rFonts w:hint="eastAsia"/>
          <w:lang w:eastAsia="zh-CN"/>
        </w:rPr>
      </w:pPr>
      <w:r>
        <w:rPr>
          <w:rFonts w:hint="eastAsia"/>
          <w:lang w:eastAsia="zh-CN"/>
        </w:rPr>
        <w:t>药品名称：</w:t>
      </w:r>
      <w:r>
        <w:rPr>
          <w:rFonts w:hint="eastAsia"/>
        </w:rPr>
        <w:t>利肝片</w:t>
      </w:r>
      <w:r>
        <w:rPr>
          <w:rFonts w:hint="eastAsia"/>
          <w:lang w:eastAsia="zh-CN"/>
        </w:rPr>
        <w:t xml:space="preserve"> </w:t>
      </w:r>
      <w:r>
        <w:rPr>
          <w:rFonts w:hint="eastAsia"/>
        </w:rPr>
        <w:t>适应症：清肝、利胆。用于急慢性传染性肝炎、胆囊炎以及肝脏分泌机能障碍等。</w:t>
      </w:r>
      <w:r>
        <w:rPr>
          <w:rFonts w:hint="eastAsia"/>
          <w:lang w:eastAsia="zh-CN"/>
        </w:rPr>
        <w:t xml:space="preserve"> </w:t>
      </w:r>
      <w:r>
        <w:rPr>
          <w:rFonts w:hint="eastAsia"/>
        </w:rPr>
        <w:t>用法用量：一次2-4片，一日3次。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F32901">
      <w:pPr>
        <w:rPr>
          <w:rFonts w:hint="eastAsia"/>
          <w:lang w:eastAsia="zh-CN"/>
        </w:rPr>
      </w:pPr>
      <w:r>
        <w:rPr>
          <w:rFonts w:hint="eastAsia"/>
          <w:lang w:eastAsia="zh-CN"/>
        </w:rPr>
        <w:t>药品名称：</w:t>
      </w:r>
      <w:r>
        <w:rPr>
          <w:rFonts w:hint="eastAsia"/>
        </w:rPr>
        <w:t>安中片</w:t>
      </w:r>
      <w:r>
        <w:rPr>
          <w:rFonts w:hint="eastAsia"/>
          <w:lang w:eastAsia="zh-CN"/>
        </w:rPr>
        <w:t xml:space="preserve"> </w:t>
      </w:r>
      <w:r>
        <w:rPr>
          <w:rFonts w:hint="eastAsia"/>
        </w:rPr>
        <w:t>适应症：温中散寒，理气止痛，和胃止呕。用于阳虚畏寒所指的胃痛，症见胃痛绵绵、畏寒喜暖、泛吐清水、神疲肢冷；慢性胃炎、胃及十二指肠溃疡见上述证候者。</w:t>
      </w:r>
      <w:r>
        <w:rPr>
          <w:rFonts w:hint="eastAsia"/>
          <w:lang w:eastAsia="zh-CN"/>
        </w:rPr>
        <w:t xml:space="preserve"> </w:t>
      </w:r>
      <w:r>
        <w:rPr>
          <w:rFonts w:hint="eastAsia"/>
        </w:rPr>
        <w:t>用法用量：口服，一次2～3片，儿童一次1～1.5片，一日3次，或遵医嘱。</w:t>
      </w:r>
      <w:r>
        <w:rPr>
          <w:rFonts w:hint="eastAsia"/>
          <w:lang w:eastAsia="zh-CN"/>
        </w:rPr>
        <w:t xml:space="preserve"> </w:t>
      </w:r>
      <w:r>
        <w:rPr>
          <w:rFonts w:hint="eastAsia"/>
        </w:rPr>
        <w:t>禁忌：急性胃炎、出血性溃疡禁用安中片。</w:t>
      </w:r>
      <w:r>
        <w:rPr>
          <w:rFonts w:hint="eastAsia"/>
          <w:lang w:eastAsia="zh-CN"/>
        </w:rPr>
        <w:t xml:space="preserve"> </w:t>
      </w:r>
      <w:r>
        <w:rPr>
          <w:rFonts w:hint="eastAsia"/>
        </w:rPr>
        <w:t>注意事项：</w:t>
      </w:r>
      <w:r>
        <w:rPr>
          <w:rFonts w:hint="eastAsia"/>
          <w:lang w:eastAsia="zh-CN"/>
        </w:rPr>
        <w:t xml:space="preserve">  </w:t>
      </w:r>
    </w:p>
    <w:p w14:paraId="499B5FBF">
      <w:pPr>
        <w:rPr>
          <w:rFonts w:hint="eastAsia"/>
          <w:lang w:eastAsia="zh-CN"/>
        </w:rPr>
      </w:pPr>
      <w:r>
        <w:rPr>
          <w:rFonts w:hint="eastAsia"/>
          <w:lang w:eastAsia="zh-CN"/>
        </w:rPr>
        <w:t>药品名称：</w:t>
      </w:r>
      <w:r>
        <w:rPr>
          <w:rFonts w:hint="eastAsia"/>
        </w:rPr>
        <w:t>利咽灵片</w:t>
      </w:r>
      <w:r>
        <w:rPr>
          <w:rFonts w:hint="eastAsia"/>
          <w:lang w:eastAsia="zh-CN"/>
        </w:rPr>
        <w:t xml:space="preserve"> </w:t>
      </w:r>
      <w:r>
        <w:rPr>
          <w:rFonts w:hint="eastAsia"/>
        </w:rPr>
        <w:t>适应症：活血通络，益阴散结，利咽止痛。主治咽喉干痛，异物感，发痒灼热，以及慢性咽炎见上述证候者。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鱼腥食物。2.不宜在服利咽灵片期间同时服用温补性中药。3.儿童应在医师指导下服用。4.属风寒感冒咽痛者，症见恶寒发热、无汗、鼻流清涕者慎用。5.气血虚、妇女经期、易出血的患者慎用。6.异物感重者，应去医院耳鼻喉科检查，除外器质性病变。7.服药3天症状无缓解，应去医院就诊。8.对本品过敏者禁用，过敏体质者慎用。9.本品性状发生改变时禁止使用。10.儿童必须在成人监护下使用。11.请将本品放在儿童不能接触的地方。12.如正在使用其他药品，使用利咽灵片前请咨询医师或药师。</w:t>
      </w:r>
      <w:r>
        <w:rPr>
          <w:rFonts w:hint="eastAsia"/>
          <w:lang w:eastAsia="zh-CN"/>
        </w:rPr>
        <w:t xml:space="preserve">  </w:t>
      </w:r>
    </w:p>
    <w:p w14:paraId="518BB811">
      <w:pPr>
        <w:rPr>
          <w:rFonts w:hint="eastAsia"/>
          <w:lang w:eastAsia="zh-CN"/>
        </w:rPr>
      </w:pPr>
      <w:r>
        <w:rPr>
          <w:rFonts w:hint="eastAsia"/>
          <w:lang w:eastAsia="zh-CN"/>
        </w:rPr>
        <w:t>药品名称：</w:t>
      </w:r>
      <w:r>
        <w:rPr>
          <w:rFonts w:hint="eastAsia"/>
        </w:rPr>
        <w:t>新雪片</w:t>
      </w:r>
      <w:r>
        <w:rPr>
          <w:rFonts w:hint="eastAsia"/>
          <w:lang w:eastAsia="zh-CN"/>
        </w:rPr>
        <w:t xml:space="preserve"> </w:t>
      </w:r>
      <w:r>
        <w:rPr>
          <w:rFonts w:hint="eastAsia"/>
        </w:rPr>
        <w:t>适应症：消炎解热。用于各种热性病之发热，如扁桃腺炎、上呼吸道炎、咽炎、气管炎、感冒所引起的高热，以及温热病之烦热不解。</w:t>
      </w:r>
      <w:r>
        <w:rPr>
          <w:rFonts w:hint="eastAsia"/>
          <w:lang w:eastAsia="zh-CN"/>
        </w:rPr>
        <w:t xml:space="preserve"> </w:t>
      </w:r>
      <w:r>
        <w:rPr>
          <w:rFonts w:hint="eastAsia"/>
        </w:rPr>
        <w:t>用法用量：口服。成人一次2片，一日3次；儿童一次1片，一日3次或遵医嘱。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注意事项：药品性状发生改变、裂片时禁止销售和使用。</w:t>
      </w:r>
      <w:r>
        <w:rPr>
          <w:rFonts w:hint="eastAsia"/>
          <w:lang w:eastAsia="zh-CN"/>
        </w:rPr>
        <w:t xml:space="preserve">  </w:t>
      </w:r>
    </w:p>
    <w:p w14:paraId="15F0C7A3">
      <w:pPr>
        <w:rPr>
          <w:rFonts w:hint="eastAsia"/>
          <w:lang w:eastAsia="zh-CN"/>
        </w:rPr>
      </w:pPr>
      <w:r>
        <w:rPr>
          <w:rFonts w:hint="eastAsia"/>
          <w:lang w:eastAsia="zh-CN"/>
        </w:rPr>
        <w:t>药品名称：</w:t>
      </w:r>
      <w:r>
        <w:rPr>
          <w:rFonts w:hint="eastAsia"/>
        </w:rPr>
        <w:t>阿卡波糖片</w:t>
      </w:r>
      <w:r>
        <w:rPr>
          <w:rFonts w:hint="eastAsia"/>
          <w:lang w:eastAsia="zh-CN"/>
        </w:rPr>
        <w:t xml:space="preserve"> </w:t>
      </w:r>
      <w:r>
        <w:rPr>
          <w:rFonts w:hint="eastAsia"/>
        </w:rPr>
        <w:t>适应症：配合饮食控制，用于：1.II型糖尿病。2.降低糖耐量减低者的餐后血糖。</w:t>
      </w:r>
      <w:r>
        <w:rPr>
          <w:rFonts w:hint="eastAsia"/>
          <w:lang w:eastAsia="zh-CN"/>
        </w:rPr>
        <w:t xml:space="preserve"> </w:t>
      </w:r>
      <w:r>
        <w:rPr>
          <w:rFonts w:hint="eastAsia"/>
        </w:rPr>
        <w:t>用法用量：1.用餐前即刻整片吞服或与前几口食物一起咀嚼服用，剂量因人而异。2.一般推荐剂量为：起始剂量为一次50mg(一次1片)，一日3次，以后逐渐增加至一次0.1g(一次1片)，一日3次。个别情况下，可增加至一次0.2g(一次4片)，一日3次。或遵医嘱。3.如果病人在服药4～8周后疗效不明显，可以增加剂量。如果病人坚持严格的糖尿病饮食仍有不适时，就不能再增加剂量，有时还需适当减少剂量，平均剂量为一次0.1g，一日3次。</w:t>
      </w:r>
      <w:r>
        <w:rPr>
          <w:rFonts w:hint="eastAsia"/>
          <w:lang w:eastAsia="zh-CN"/>
        </w:rPr>
        <w:t xml:space="preserve"> </w:t>
      </w:r>
      <w:r>
        <w:rPr>
          <w:rFonts w:hint="eastAsia"/>
        </w:rPr>
        <w:t>禁忌：</w:t>
      </w:r>
      <w:r>
        <w:rPr>
          <w:rFonts w:hint="eastAsia"/>
          <w:lang w:eastAsia="zh-CN"/>
        </w:rPr>
        <w:t xml:space="preserve"> </w:t>
      </w:r>
      <w:r>
        <w:rPr>
          <w:rFonts w:hint="eastAsia"/>
        </w:rPr>
        <w:t>注意事项：1.病人应遵医嘱调整剂量。 2.个别病人，尤其是在使用大剂量时会发生无症状的肝酶升高。因此，应考虑在用药的头6～12个月监测肝酶的变化。停药后肝酶值会恢复正常。 3.本品可使蔗糖分解为果糖和葡萄糖的速度更加缓慢，因此如果发生急性的低血糖，不宜使用蔗糖，而应该使用葡萄糖纠正低血糖反应。</w:t>
      </w:r>
      <w:r>
        <w:rPr>
          <w:rFonts w:hint="eastAsia"/>
          <w:lang w:eastAsia="zh-CN"/>
        </w:rPr>
        <w:t xml:space="preserve">  </w:t>
      </w:r>
    </w:p>
    <w:p w14:paraId="6F8B7EBD">
      <w:pPr>
        <w:rPr>
          <w:rFonts w:hint="eastAsia"/>
          <w:lang w:eastAsia="zh-CN"/>
        </w:rPr>
      </w:pPr>
      <w:r>
        <w:rPr>
          <w:rFonts w:hint="eastAsia"/>
          <w:lang w:eastAsia="zh-CN"/>
        </w:rPr>
        <w:t>药品名称：</w:t>
      </w:r>
      <w:r>
        <w:rPr>
          <w:rFonts w:hint="eastAsia"/>
        </w:rPr>
        <w:t>莲芝消炎片</w:t>
      </w:r>
      <w:r>
        <w:rPr>
          <w:rFonts w:hint="eastAsia"/>
          <w:lang w:eastAsia="zh-CN"/>
        </w:rPr>
        <w:t xml:space="preserve"> </w:t>
      </w:r>
      <w:r>
        <w:rPr>
          <w:rFonts w:hint="eastAsia"/>
        </w:rPr>
        <w:t>适应症：清热解毒，凉血消肿。用于肺胃有热、火毒内盛引起的咳嗽气喘、扁桃体炎、喉痹咽痛。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莲芝消炎片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莲芝消炎片前请咨询医师或药师。</w:t>
      </w:r>
      <w:r>
        <w:rPr>
          <w:rFonts w:hint="eastAsia"/>
          <w:lang w:eastAsia="zh-CN"/>
        </w:rPr>
        <w:t xml:space="preserve">  </w:t>
      </w:r>
    </w:p>
    <w:p w14:paraId="5B0652B7">
      <w:pPr>
        <w:rPr>
          <w:rFonts w:hint="eastAsia"/>
          <w:lang w:eastAsia="zh-CN"/>
        </w:rPr>
      </w:pPr>
      <w:r>
        <w:rPr>
          <w:rFonts w:hint="eastAsia"/>
          <w:lang w:eastAsia="zh-CN"/>
        </w:rPr>
        <w:t>药品名称：</w:t>
      </w:r>
      <w:r>
        <w:rPr>
          <w:rFonts w:hint="eastAsia"/>
        </w:rPr>
        <w:t>黄杨宁片</w:t>
      </w:r>
      <w:r>
        <w:rPr>
          <w:rFonts w:hint="eastAsia"/>
          <w:lang w:eastAsia="zh-CN"/>
        </w:rPr>
        <w:t xml:space="preserve"> </w:t>
      </w:r>
      <w:r>
        <w:rPr>
          <w:rFonts w:hint="eastAsia"/>
        </w:rPr>
        <w:t>适应症：黄杨宁片行气活血，通络止痛。用于气滞血瘀所致的胸痹心痛，脉结代；冠心病、心律失常见上述证候者。</w:t>
      </w:r>
      <w:r>
        <w:rPr>
          <w:rFonts w:hint="eastAsia"/>
          <w:lang w:eastAsia="zh-CN"/>
        </w:rPr>
        <w:t xml:space="preserve"> </w:t>
      </w:r>
      <w:r>
        <w:rPr>
          <w:rFonts w:hint="eastAsia"/>
        </w:rPr>
        <w:t>用法用量：含服、嚼服、吞服均可。每次1-2mg(2-4片)，一日2-3次。必要时可每次2-3mg(4-6片)，一日2-3次。1-2月为一疗程，亦可长期服用。请遵医嘱。</w:t>
      </w:r>
      <w:r>
        <w:rPr>
          <w:rFonts w:hint="eastAsia"/>
          <w:lang w:eastAsia="zh-CN"/>
        </w:rPr>
        <w:t xml:space="preserve"> </w:t>
      </w:r>
      <w:r>
        <w:rPr>
          <w:rFonts w:hint="eastAsia"/>
        </w:rPr>
        <w:t>禁忌：</w:t>
      </w:r>
      <w:r>
        <w:rPr>
          <w:rFonts w:hint="eastAsia"/>
          <w:lang w:eastAsia="zh-CN"/>
        </w:rPr>
        <w:t xml:space="preserve"> </w:t>
      </w:r>
      <w:r>
        <w:rPr>
          <w:rFonts w:hint="eastAsia"/>
        </w:rPr>
        <w:t>注意事项：极个别患者服用初期如果出现轻度四肢麻木感。头昏、胃肠道不适，可在短期内自行消失，勿须停药。肝、肾功能不全者慎用。</w:t>
      </w:r>
      <w:r>
        <w:rPr>
          <w:rFonts w:hint="eastAsia"/>
          <w:lang w:eastAsia="zh-CN"/>
        </w:rPr>
        <w:t xml:space="preserve">  </w:t>
      </w:r>
    </w:p>
    <w:p w14:paraId="5942C081">
      <w:pPr>
        <w:rPr>
          <w:rFonts w:hint="eastAsia"/>
          <w:lang w:eastAsia="zh-CN"/>
        </w:rPr>
      </w:pPr>
      <w:r>
        <w:rPr>
          <w:rFonts w:hint="eastAsia"/>
          <w:lang w:eastAsia="zh-CN"/>
        </w:rPr>
        <w:t>药品名称：</w:t>
      </w:r>
      <w:r>
        <w:rPr>
          <w:rFonts w:hint="eastAsia"/>
        </w:rPr>
        <w:t>黄石感冒片</w:t>
      </w:r>
      <w:r>
        <w:rPr>
          <w:rFonts w:hint="eastAsia"/>
          <w:lang w:eastAsia="zh-CN"/>
        </w:rPr>
        <w:t xml:space="preserve"> </w:t>
      </w:r>
      <w:r>
        <w:rPr>
          <w:rFonts w:hint="eastAsia"/>
        </w:rPr>
        <w:t>适应症：清热解毒，止咳化痰。用于感冒，咽炎、扁桃体炎、支气管炎咳嗽。</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风寒感冒者不适用黄石感冒片，其表现为恶寒重，发热轻，无汗，头痛，鼻塞，流清涕，喉痒咳嗽。4.高血压、心脏病、肝病、肾病、糖尿病等慢性病严重者应在医生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黄石感冒片前请咨询医师或药师。</w:t>
      </w:r>
      <w:r>
        <w:rPr>
          <w:rFonts w:hint="eastAsia"/>
          <w:lang w:eastAsia="zh-CN"/>
        </w:rPr>
        <w:t xml:space="preserve">  </w:t>
      </w:r>
    </w:p>
    <w:p w14:paraId="3AED294B">
      <w:pPr>
        <w:rPr>
          <w:rFonts w:hint="eastAsia"/>
          <w:lang w:eastAsia="zh-CN"/>
        </w:rPr>
      </w:pPr>
      <w:r>
        <w:rPr>
          <w:rFonts w:hint="eastAsia"/>
          <w:lang w:eastAsia="zh-CN"/>
        </w:rPr>
        <w:t>药品名称：</w:t>
      </w:r>
      <w:r>
        <w:rPr>
          <w:rFonts w:hint="eastAsia"/>
        </w:rPr>
        <w:t>右归丸</w:t>
      </w:r>
      <w:r>
        <w:rPr>
          <w:rFonts w:hint="eastAsia"/>
          <w:lang w:eastAsia="zh-CN"/>
        </w:rPr>
        <w:t xml:space="preserve"> </w:t>
      </w:r>
      <w:r>
        <w:rPr>
          <w:rFonts w:hint="eastAsia"/>
        </w:rPr>
        <w:t>适应症：温补肾阳，填精止遗。用于肾阳不足，命门火衰，腰膝酸冷，精神不振，怯寒畏冷，阳痿遗精，大便溏薄，尿频而清。</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612750A6">
      <w:pPr>
        <w:rPr>
          <w:rFonts w:hint="eastAsia"/>
          <w:lang w:eastAsia="zh-CN"/>
        </w:rPr>
      </w:pPr>
      <w:r>
        <w:rPr>
          <w:rFonts w:hint="eastAsia"/>
          <w:lang w:eastAsia="zh-CN"/>
        </w:rPr>
        <w:t>药品名称：</w:t>
      </w:r>
      <w:r>
        <w:rPr>
          <w:rFonts w:hint="eastAsia"/>
        </w:rPr>
        <w:t>愈风宁心片</w:t>
      </w:r>
      <w:r>
        <w:rPr>
          <w:rFonts w:hint="eastAsia"/>
          <w:lang w:eastAsia="zh-CN"/>
        </w:rPr>
        <w:t xml:space="preserve"> </w:t>
      </w:r>
      <w:r>
        <w:rPr>
          <w:rFonts w:hint="eastAsia"/>
        </w:rPr>
        <w:t>适应症：解痉止痛，增强脑及冠脉血流量，用于高血压头晕，头痛，颈项疼痛，冠心病，心绞痛，神经性头痛，早期突发性耳聋。</w:t>
      </w:r>
      <w:r>
        <w:rPr>
          <w:rFonts w:hint="eastAsia"/>
          <w:lang w:eastAsia="zh-CN"/>
        </w:rPr>
        <w:t xml:space="preserve"> </w:t>
      </w:r>
      <w:r>
        <w:rPr>
          <w:rFonts w:hint="eastAsia"/>
        </w:rPr>
        <w:t>用法用量：口服，一次5片，一日3次，或遵医嘱。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F78B68">
      <w:pPr>
        <w:rPr>
          <w:rFonts w:hint="eastAsia"/>
          <w:lang w:eastAsia="zh-CN"/>
        </w:rPr>
      </w:pPr>
      <w:r>
        <w:rPr>
          <w:rFonts w:hint="eastAsia"/>
          <w:lang w:eastAsia="zh-CN"/>
        </w:rPr>
        <w:t>药品名称：</w:t>
      </w:r>
      <w:r>
        <w:rPr>
          <w:rFonts w:hint="eastAsia"/>
        </w:rPr>
        <w:t>如意定喘片</w:t>
      </w:r>
      <w:r>
        <w:rPr>
          <w:rFonts w:hint="eastAsia"/>
          <w:lang w:eastAsia="zh-CN"/>
        </w:rPr>
        <w:t xml:space="preserve"> </w:t>
      </w:r>
      <w:r>
        <w:rPr>
          <w:rFonts w:hint="eastAsia"/>
        </w:rPr>
        <w:t>适应症：宣肺定喘，止咳化痰，益气养阴。用于气阴两虚所致的久咳气喘、体弱痰多；支气管哮喘，虚劳久咳，肺气肿，肺心病见上述证候者。</w:t>
      </w:r>
      <w:r>
        <w:rPr>
          <w:rFonts w:hint="eastAsia"/>
          <w:lang w:eastAsia="zh-CN"/>
        </w:rPr>
        <w:t xml:space="preserve"> </w:t>
      </w:r>
      <w:r>
        <w:rPr>
          <w:rFonts w:hint="eastAsia"/>
        </w:rPr>
        <w:t>用法用量：口服，一次 2～4片，一日3次。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注意事项：忌烟酒辛辣食物。运动员慎用。</w:t>
      </w:r>
      <w:r>
        <w:rPr>
          <w:rFonts w:hint="eastAsia"/>
          <w:lang w:eastAsia="zh-CN"/>
        </w:rPr>
        <w:t xml:space="preserve">  </w:t>
      </w:r>
    </w:p>
    <w:p w14:paraId="627157A0">
      <w:pPr>
        <w:rPr>
          <w:rFonts w:hint="eastAsia"/>
          <w:lang w:eastAsia="zh-CN"/>
        </w:rPr>
      </w:pPr>
      <w:r>
        <w:rPr>
          <w:rFonts w:hint="eastAsia"/>
          <w:lang w:eastAsia="zh-CN"/>
        </w:rPr>
        <w:t>药品名称：</w:t>
      </w:r>
      <w:r>
        <w:rPr>
          <w:rFonts w:hint="eastAsia"/>
        </w:rPr>
        <w:t>荡石片</w:t>
      </w:r>
      <w:r>
        <w:rPr>
          <w:rFonts w:hint="eastAsia"/>
          <w:lang w:eastAsia="zh-CN"/>
        </w:rPr>
        <w:t xml:space="preserve"> </w:t>
      </w:r>
      <w:r>
        <w:rPr>
          <w:rFonts w:hint="eastAsia"/>
        </w:rPr>
        <w:t>适应症：清热利水，通淋石，用于肾结石，输尿管、膀胱等泌尿系统结石。</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4173ED2D">
      <w:pPr>
        <w:rPr>
          <w:rFonts w:hint="eastAsia"/>
          <w:lang w:eastAsia="zh-CN"/>
        </w:rPr>
      </w:pPr>
      <w:r>
        <w:rPr>
          <w:rFonts w:hint="eastAsia"/>
          <w:lang w:eastAsia="zh-CN"/>
        </w:rPr>
        <w:t>药品名称：</w:t>
      </w:r>
      <w:r>
        <w:rPr>
          <w:rFonts w:hint="eastAsia"/>
        </w:rPr>
        <w:t>氢溴酸西酞普兰片</w:t>
      </w:r>
      <w:r>
        <w:rPr>
          <w:rFonts w:hint="eastAsia"/>
          <w:lang w:eastAsia="zh-CN"/>
        </w:rPr>
        <w:t xml:space="preserve"> </w:t>
      </w:r>
      <w:r>
        <w:rPr>
          <w:rFonts w:hint="eastAsia"/>
        </w:rPr>
        <w:t>适应症：抑郁性精神障碍(内源性及非内源性抑郁)。</w:t>
      </w:r>
      <w:r>
        <w:rPr>
          <w:rFonts w:hint="eastAsia"/>
          <w:lang w:eastAsia="zh-CN"/>
        </w:rPr>
        <w:t xml:space="preserve"> </w:t>
      </w:r>
      <w:r>
        <w:rPr>
          <w:rFonts w:hint="eastAsia"/>
        </w:rPr>
        <w:t>用法用量：成人：氢溴酸西酞普兰片剂每日服用一次。开始剂量每日20mg，如临床需要，可增加至每日40mg或最高剂量每日60mg；超过65岁的病人，剂量减半，即每日10-30mg。抗抑郁剂治疗属于对症治疗，必须持续适当长的时间，一般来说对躁狂性抑郁精神障碍需4-6个月，若出现失眠或严重的静坐不能，在急性期建议辅予镇静剂治疗；儿童：临床经验不详，或遵医嘱。</w:t>
      </w:r>
      <w:r>
        <w:rPr>
          <w:rFonts w:hint="eastAsia"/>
          <w:lang w:eastAsia="zh-CN"/>
        </w:rPr>
        <w:t xml:space="preserve"> </w:t>
      </w:r>
      <w:r>
        <w:rPr>
          <w:rFonts w:hint="eastAsia"/>
        </w:rPr>
        <w:t>禁忌：禁忌与单胺氧化酶抑制剂联合使用; 对和/或中任何成分过敏者禁用。</w:t>
      </w:r>
      <w:r>
        <w:rPr>
          <w:rFonts w:hint="eastAsia"/>
          <w:lang w:eastAsia="zh-CN"/>
        </w:rPr>
        <w:t xml:space="preserve"> </w:t>
      </w:r>
      <w:r>
        <w:rPr>
          <w:rFonts w:hint="eastAsia"/>
        </w:rPr>
        <w:t>注意事项：服用单胺氧化酶抑制剂的病人不可同时使用氢溴酸西酞普兰，停用单胺氧化酶抑制剂十四天后方可使用氢溴酸西酞普兰，但如使用半衰期短的可逆单胺氧化酶抑制剂如吗氯贝胺,则可于停药一天后使用氢溴酸西酞普兰。肝功能不全的病人应以低剂量开始治疗，井仔细监测。因解除抑制的作用可先于抗抑郁作用，所以病人在出现明显抑郁缓解之前仍可能持续存在自杀的可能性，如病人进入躁狂期,应停用氢溴酸西酞普兰,并给予精神抑制药(如珠氯噻醇(商品名:高抗素))以作适当治疗。 氢溴酸西酞普兰对认知性及精神运动性行为甚少或无影响。</w:t>
      </w:r>
      <w:r>
        <w:rPr>
          <w:rFonts w:hint="eastAsia"/>
          <w:lang w:eastAsia="zh-CN"/>
        </w:rPr>
        <w:t xml:space="preserve">  </w:t>
      </w:r>
    </w:p>
    <w:p w14:paraId="153C4D88">
      <w:pPr>
        <w:rPr>
          <w:rFonts w:hint="eastAsia"/>
          <w:lang w:eastAsia="zh-CN"/>
        </w:rPr>
      </w:pPr>
      <w:r>
        <w:rPr>
          <w:rFonts w:hint="eastAsia"/>
          <w:lang w:eastAsia="zh-CN"/>
        </w:rPr>
        <w:t>药品名称：</w:t>
      </w:r>
      <w:r>
        <w:rPr>
          <w:rFonts w:hint="eastAsia"/>
        </w:rPr>
        <w:t>更年安胶囊</w:t>
      </w:r>
      <w:r>
        <w:rPr>
          <w:rFonts w:hint="eastAsia"/>
          <w:lang w:eastAsia="zh-CN"/>
        </w:rPr>
        <w:t xml:space="preserve"> </w:t>
      </w:r>
      <w:r>
        <w:rPr>
          <w:rFonts w:hint="eastAsia"/>
        </w:rPr>
        <w:t>适应症：滋补肝肾，养阴生津，清肝明目。用于青光眼，初、中期白内障及肝肾阴虚引起的羞明畏光、视物模糊等病。</w:t>
      </w:r>
      <w:r>
        <w:rPr>
          <w:rFonts w:hint="eastAsia"/>
          <w:lang w:eastAsia="zh-CN"/>
        </w:rPr>
        <w:t xml:space="preserve"> </w:t>
      </w:r>
      <w:r>
        <w:rPr>
          <w:rFonts w:hint="eastAsia"/>
        </w:rPr>
        <w:t>用法用量：一次5粒，一日3次，每疗程30天。</w:t>
      </w:r>
      <w:r>
        <w:rPr>
          <w:rFonts w:hint="eastAsia"/>
          <w:lang w:eastAsia="zh-CN"/>
        </w:rPr>
        <w:t xml:space="preserve"> </w:t>
      </w:r>
      <w:r>
        <w:rPr>
          <w:rFonts w:hint="eastAsia"/>
        </w:rPr>
        <w:t>禁忌：</w:t>
      </w:r>
      <w:r>
        <w:rPr>
          <w:rFonts w:hint="eastAsia"/>
          <w:lang w:eastAsia="zh-CN"/>
        </w:rPr>
        <w:t xml:space="preserve"> </w:t>
      </w:r>
      <w:r>
        <w:rPr>
          <w:rFonts w:hint="eastAsia"/>
        </w:rPr>
        <w:t>注意事项：忌辛辣刺激食物。</w:t>
      </w:r>
      <w:r>
        <w:rPr>
          <w:rFonts w:hint="eastAsia"/>
          <w:lang w:eastAsia="zh-CN"/>
        </w:rPr>
        <w:t xml:space="preserve">  </w:t>
      </w:r>
    </w:p>
    <w:p w14:paraId="67E9E608">
      <w:pPr>
        <w:rPr>
          <w:rFonts w:hint="eastAsia"/>
          <w:lang w:eastAsia="zh-CN"/>
        </w:rPr>
      </w:pPr>
      <w:r>
        <w:rPr>
          <w:rFonts w:hint="eastAsia"/>
          <w:lang w:eastAsia="zh-CN"/>
        </w:rPr>
        <w:t>药品名称：</w:t>
      </w:r>
      <w:r>
        <w:rPr>
          <w:rFonts w:hint="eastAsia"/>
        </w:rPr>
        <w:t>滇桂艾纳香胶囊</w:t>
      </w:r>
      <w:r>
        <w:rPr>
          <w:rFonts w:hint="eastAsia"/>
          <w:lang w:eastAsia="zh-CN"/>
        </w:rPr>
        <w:t xml:space="preserve"> </w:t>
      </w:r>
      <w:r>
        <w:rPr>
          <w:rFonts w:hint="eastAsia"/>
        </w:rPr>
        <w:t>适应症：活血化瘀，止血调经。用于瘀血阻滞所致的月经量多，经期延长，产后恶露不绝等症。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F9B206">
      <w:pPr>
        <w:rPr>
          <w:rFonts w:hint="eastAsia"/>
          <w:lang w:eastAsia="zh-CN"/>
        </w:rPr>
      </w:pPr>
      <w:r>
        <w:rPr>
          <w:rFonts w:hint="eastAsia"/>
          <w:lang w:eastAsia="zh-CN"/>
        </w:rPr>
        <w:t>药品名称：</w:t>
      </w:r>
      <w:r>
        <w:rPr>
          <w:rFonts w:hint="eastAsia"/>
        </w:rPr>
        <w:t>石淋通片</w:t>
      </w:r>
      <w:r>
        <w:rPr>
          <w:rFonts w:hint="eastAsia"/>
          <w:lang w:eastAsia="zh-CN"/>
        </w:rPr>
        <w:t xml:space="preserve"> </w:t>
      </w:r>
      <w:r>
        <w:rPr>
          <w:rFonts w:hint="eastAsia"/>
        </w:rPr>
        <w:t>适应症：清除湿热，利尿排石。用于湿热蕴结所致的淋沥涩痛；尿路结石，肾盂肾炎有上述证候者。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禁忌：石淋通片</w:t>
      </w:r>
      <w:r>
        <w:rPr>
          <w:rFonts w:hint="eastAsia"/>
          <w:lang w:eastAsia="zh-CN"/>
        </w:rPr>
        <w:t xml:space="preserve"> </w:t>
      </w:r>
      <w:r>
        <w:rPr>
          <w:rFonts w:hint="eastAsia"/>
        </w:rPr>
        <w:t>注意事项：</w:t>
      </w:r>
      <w:r>
        <w:rPr>
          <w:rFonts w:hint="eastAsia"/>
          <w:lang w:eastAsia="zh-CN"/>
        </w:rPr>
        <w:t xml:space="preserve">  </w:t>
      </w:r>
    </w:p>
    <w:p w14:paraId="3030C2D0">
      <w:pPr>
        <w:rPr>
          <w:rFonts w:hint="eastAsia"/>
          <w:lang w:eastAsia="zh-CN"/>
        </w:rPr>
      </w:pPr>
      <w:r>
        <w:rPr>
          <w:rFonts w:hint="eastAsia"/>
          <w:lang w:eastAsia="zh-CN"/>
        </w:rPr>
        <w:t>药品名称：</w:t>
      </w:r>
      <w:r>
        <w:rPr>
          <w:rFonts w:hint="eastAsia"/>
        </w:rPr>
        <w:t>复方胆通片</w:t>
      </w:r>
      <w:r>
        <w:rPr>
          <w:rFonts w:hint="eastAsia"/>
          <w:lang w:eastAsia="zh-CN"/>
        </w:rPr>
        <w:t xml:space="preserve"> </w:t>
      </w:r>
      <w:r>
        <w:rPr>
          <w:rFonts w:hint="eastAsia"/>
        </w:rPr>
        <w:t>适应症：复方胆通片清热利胆，解痉止痛。用于急、慢性胆囊炎，胆管炎，胆囊、胆道结石合并感染，胆囊手术后综合症，胆道功能性疾患等。</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注意事项：1.当药品性状发生改变时禁止服用。2.儿童必须在成人监护下使用并将此药品放在儿童不能接触的地方。</w:t>
      </w:r>
      <w:r>
        <w:rPr>
          <w:rFonts w:hint="eastAsia"/>
          <w:lang w:eastAsia="zh-CN"/>
        </w:rPr>
        <w:t xml:space="preserve">  </w:t>
      </w:r>
    </w:p>
    <w:p w14:paraId="11C95146">
      <w:pPr>
        <w:rPr>
          <w:rFonts w:hint="eastAsia"/>
          <w:lang w:eastAsia="zh-CN"/>
        </w:rPr>
      </w:pPr>
      <w:r>
        <w:rPr>
          <w:rFonts w:hint="eastAsia"/>
          <w:lang w:eastAsia="zh-CN"/>
        </w:rPr>
        <w:t>药品名称：</w:t>
      </w:r>
      <w:r>
        <w:rPr>
          <w:rFonts w:hint="eastAsia"/>
        </w:rPr>
        <w:t>风寒双离拐片</w:t>
      </w:r>
      <w:r>
        <w:rPr>
          <w:rFonts w:hint="eastAsia"/>
          <w:lang w:eastAsia="zh-CN"/>
        </w:rPr>
        <w:t xml:space="preserve"> </w:t>
      </w:r>
      <w:r>
        <w:rPr>
          <w:rFonts w:hint="eastAsia"/>
        </w:rPr>
        <w:t>适应症：祛风散寒，活血通络。用于风寒闭阻，瘀血阻络所致的痹病，症见关节疼痛、腰腿疼痛、冷痛或刺痛、局部畏寒恶风、四肢麻木、屈伸不利。</w:t>
      </w:r>
      <w:r>
        <w:rPr>
          <w:rFonts w:hint="eastAsia"/>
          <w:lang w:eastAsia="zh-CN"/>
        </w:rPr>
        <w:t xml:space="preserve"> </w:t>
      </w:r>
      <w:r>
        <w:rPr>
          <w:rFonts w:hint="eastAsia"/>
        </w:rPr>
        <w:t>用法用量：黄酒或温开水送服。一次3～4片，一日2次，或遵医嘱。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注意事项：孕妇忌用。本品含制川乌、制草乌、制马钱子，过敏者慎服。运动员慎用美福临风寒双离拐片。</w:t>
      </w:r>
      <w:r>
        <w:rPr>
          <w:rFonts w:hint="eastAsia"/>
          <w:lang w:eastAsia="zh-CN"/>
        </w:rPr>
        <w:t xml:space="preserve">  </w:t>
      </w:r>
    </w:p>
    <w:p w14:paraId="32F875B9">
      <w:pPr>
        <w:rPr>
          <w:rFonts w:hint="eastAsia"/>
          <w:lang w:eastAsia="zh-CN"/>
        </w:rPr>
      </w:pPr>
      <w:r>
        <w:rPr>
          <w:rFonts w:hint="eastAsia"/>
          <w:lang w:eastAsia="zh-CN"/>
        </w:rPr>
        <w:t>药品名称：</w:t>
      </w:r>
      <w:r>
        <w:rPr>
          <w:rFonts w:hint="eastAsia"/>
        </w:rPr>
        <w:t>罗浮山百草油</w:t>
      </w:r>
      <w:r>
        <w:rPr>
          <w:rFonts w:hint="eastAsia"/>
          <w:lang w:eastAsia="zh-CN"/>
        </w:rPr>
        <w:t xml:space="preserve"> </w:t>
      </w:r>
      <w:r>
        <w:rPr>
          <w:rFonts w:hint="eastAsia"/>
        </w:rPr>
        <w:t>适应症：祛风解毒，消肿止痛。用于感冒头痛，虫蚊咬伤，无名肿毒，舟车眩晕。</w:t>
      </w:r>
      <w:r>
        <w:rPr>
          <w:rFonts w:hint="eastAsia"/>
          <w:lang w:eastAsia="zh-CN"/>
        </w:rPr>
        <w:t xml:space="preserve"> </w:t>
      </w:r>
      <w:r>
        <w:rPr>
          <w:rFonts w:hint="eastAsia"/>
        </w:rPr>
        <w:t>用法用量：外用，涂搽患处。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2.用毕洗手，切勿接触眼睛、口腔等黏膜处。皮肤破溃处禁用。3.忌辛辣刺激性食物。4.儿童、孕妇、年老体弱者应在医师指导下使用。5.本品不宜长期或大面积使用，用药后局部出现皮疹等过敏表现者应停用。6.用药3天症状无缓解，应去医院就诊。7.对本品过敏者禁用，过敏体质者慎用。8.罗浮山百草油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38997C">
      <w:pPr>
        <w:rPr>
          <w:rFonts w:hint="eastAsia"/>
          <w:lang w:eastAsia="zh-CN"/>
        </w:rPr>
      </w:pPr>
      <w:r>
        <w:rPr>
          <w:rFonts w:hint="eastAsia"/>
          <w:lang w:eastAsia="zh-CN"/>
        </w:rPr>
        <w:t>药品名称：</w:t>
      </w:r>
      <w:r>
        <w:rPr>
          <w:rFonts w:hint="eastAsia"/>
        </w:rPr>
        <w:t>天黄猴枣散</w:t>
      </w:r>
      <w:r>
        <w:rPr>
          <w:rFonts w:hint="eastAsia"/>
          <w:lang w:eastAsia="zh-CN"/>
        </w:rPr>
        <w:t xml:space="preserve"> </w:t>
      </w:r>
      <w:r>
        <w:rPr>
          <w:rFonts w:hint="eastAsia"/>
        </w:rPr>
        <w:t>适应症：除痰定惊，祛风清热。用于小儿痰多咳喘，发热不退，惊悸不眠等症。</w:t>
      </w:r>
      <w:r>
        <w:rPr>
          <w:rFonts w:hint="eastAsia"/>
          <w:lang w:eastAsia="zh-CN"/>
        </w:rPr>
        <w:t xml:space="preserve"> </w:t>
      </w:r>
      <w:r>
        <w:rPr>
          <w:rFonts w:hint="eastAsia"/>
        </w:rPr>
        <w:t>用法用量：口服，一岁至四岁一次0.15g，四岁以上一次0.3g，一日1～2次。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67E9C5">
      <w:pPr>
        <w:rPr>
          <w:rFonts w:hint="eastAsia"/>
          <w:lang w:eastAsia="zh-CN"/>
        </w:rPr>
      </w:pPr>
      <w:r>
        <w:rPr>
          <w:rFonts w:hint="eastAsia"/>
          <w:lang w:eastAsia="zh-CN"/>
        </w:rPr>
        <w:t>药品名称：</w:t>
      </w:r>
      <w:r>
        <w:rPr>
          <w:rFonts w:hint="eastAsia"/>
        </w:rPr>
        <w:t>大活络胶囊</w:t>
      </w:r>
      <w:r>
        <w:rPr>
          <w:rFonts w:hint="eastAsia"/>
          <w:lang w:eastAsia="zh-CN"/>
        </w:rPr>
        <w:t xml:space="preserve"> </w:t>
      </w:r>
      <w:r>
        <w:rPr>
          <w:rFonts w:hint="eastAsia"/>
        </w:rPr>
        <w:t>适应症：祛风止痛、除湿豁痰、舒筋活络。用于缺血性中风引起的偏瘫，风湿痹证(风湿性关节炎)引起的疼痛、筋脉拘急腰腿疼痛及跌打损伤引起的行走不便和胸痹心痛证。</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注意事项：运动员慎用。</w:t>
      </w:r>
      <w:r>
        <w:rPr>
          <w:rFonts w:hint="eastAsia"/>
          <w:lang w:eastAsia="zh-CN"/>
        </w:rPr>
        <w:t xml:space="preserve">  </w:t>
      </w:r>
    </w:p>
    <w:p w14:paraId="521B5697">
      <w:pPr>
        <w:rPr>
          <w:rFonts w:hint="eastAsia"/>
          <w:lang w:eastAsia="zh-CN"/>
        </w:rPr>
      </w:pPr>
      <w:r>
        <w:rPr>
          <w:rFonts w:hint="eastAsia"/>
          <w:lang w:eastAsia="zh-CN"/>
        </w:rPr>
        <w:t>药品名称：</w:t>
      </w:r>
      <w:r>
        <w:rPr>
          <w:rFonts w:hint="eastAsia"/>
        </w:rPr>
        <w:t>金鸡颗粒</w:t>
      </w:r>
      <w:r>
        <w:rPr>
          <w:rFonts w:hint="eastAsia"/>
          <w:lang w:eastAsia="zh-CN"/>
        </w:rPr>
        <w:t xml:space="preserve"> </w:t>
      </w:r>
      <w:r>
        <w:rPr>
          <w:rFonts w:hint="eastAsia"/>
        </w:rPr>
        <w:t>适应症：清热解毒，健脾除湿，通络活血。用于湿热下注引起的附件炎。</w:t>
      </w:r>
      <w:r>
        <w:rPr>
          <w:rFonts w:hint="eastAsia"/>
          <w:lang w:eastAsia="zh-CN"/>
        </w:rPr>
        <w:t xml:space="preserve"> </w:t>
      </w:r>
      <w:r>
        <w:rPr>
          <w:rFonts w:hint="eastAsia"/>
        </w:rPr>
        <w:t>用法用量：用开水冲服，一次8g，一日2次。十日为一疗程，必要时可连服2～3个疗程。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注意事项：1、忌食辛辣、生冷食物。2、感冒时不宜服用。患有其他疾病者，应在医师指导下服用。 3、平素月经正常，突然出现月经过多，或阴道不规则出血应去医院就诊。4、服药3～5天症状无缓解，应去医院就诊。5、对本品过敏者禁用，过敏体质者慎用。6、本品性状发生改变时禁止使用。 7、请将本品放在儿童不能接触的地方。8、如正使用其他药品，使用本品前请咨询医师或药师。</w:t>
      </w:r>
      <w:r>
        <w:rPr>
          <w:rFonts w:hint="eastAsia"/>
          <w:lang w:eastAsia="zh-CN"/>
        </w:rPr>
        <w:t xml:space="preserve">  </w:t>
      </w:r>
    </w:p>
    <w:p w14:paraId="27AEBE18">
      <w:pPr>
        <w:rPr>
          <w:rFonts w:hint="eastAsia"/>
          <w:lang w:eastAsia="zh-CN"/>
        </w:rPr>
      </w:pPr>
      <w:r>
        <w:rPr>
          <w:rFonts w:hint="eastAsia"/>
          <w:lang w:eastAsia="zh-CN"/>
        </w:rPr>
        <w:t>药品名称：</w:t>
      </w:r>
      <w:r>
        <w:rPr>
          <w:rFonts w:hint="eastAsia"/>
        </w:rPr>
        <w:t>肾炎舒片</w:t>
      </w:r>
      <w:r>
        <w:rPr>
          <w:rFonts w:hint="eastAsia"/>
          <w:lang w:eastAsia="zh-CN"/>
        </w:rPr>
        <w:t xml:space="preserve"> </w:t>
      </w:r>
      <w:r>
        <w:rPr>
          <w:rFonts w:hint="eastAsia"/>
        </w:rPr>
        <w:t>适应症：益肾健脾，利水消肿。用于治疗脾肾阳虚型肾炎引起的浮肿、腰痛、头晕、乏力等症。</w:t>
      </w:r>
      <w:r>
        <w:rPr>
          <w:rFonts w:hint="eastAsia"/>
          <w:lang w:eastAsia="zh-CN"/>
        </w:rPr>
        <w:t xml:space="preserve"> </w:t>
      </w:r>
      <w:r>
        <w:rPr>
          <w:rFonts w:hint="eastAsia"/>
        </w:rPr>
        <w:t>用法用量：口服；一次6片，一日3次，小儿酌减。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C1E34C">
      <w:pPr>
        <w:rPr>
          <w:rFonts w:hint="eastAsia"/>
          <w:lang w:eastAsia="zh-CN"/>
        </w:rPr>
      </w:pPr>
      <w:r>
        <w:rPr>
          <w:rFonts w:hint="eastAsia"/>
          <w:lang w:eastAsia="zh-CN"/>
        </w:rPr>
        <w:t>药品名称：</w:t>
      </w:r>
      <w:r>
        <w:rPr>
          <w:rFonts w:hint="eastAsia"/>
        </w:rPr>
        <w:t>左旋多巴片</w:t>
      </w:r>
      <w:r>
        <w:rPr>
          <w:rFonts w:hint="eastAsia"/>
          <w:lang w:eastAsia="zh-CN"/>
        </w:rPr>
        <w:t xml:space="preserve"> </w:t>
      </w:r>
      <w:r>
        <w:rPr>
          <w:rFonts w:hint="eastAsia"/>
        </w:rPr>
        <w:t>适应症：左旋多巴片用于帕金森病及帕金森综合征。</w:t>
      </w:r>
      <w:r>
        <w:rPr>
          <w:rFonts w:hint="eastAsia"/>
          <w:lang w:eastAsia="zh-CN"/>
        </w:rPr>
        <w:t xml:space="preserve"> </w:t>
      </w:r>
      <w:r>
        <w:rPr>
          <w:rFonts w:hint="eastAsia"/>
        </w:rPr>
        <w:t>用法用量：口服。开始一次250mg，一日2～4次，饭后服用。以后视患者耐受情况，每隔3～7日增加一次剂量，增加范围为每日125～750mg，直至最理想的疗效为止。每日最大量6g，分4～6次服用。脑炎后及老年患者应酌减剂量。</w:t>
      </w:r>
      <w:r>
        <w:rPr>
          <w:rFonts w:hint="eastAsia"/>
          <w:lang w:eastAsia="zh-CN"/>
        </w:rPr>
        <w:t xml:space="preserve"> </w:t>
      </w:r>
      <w:r>
        <w:rPr>
          <w:rFonts w:hint="eastAsia"/>
        </w:rPr>
        <w:t>禁忌：严重精神疾患、严重心律失常、心力衰竭、青光眼、消化性溃疡和有惊厥史者禁用。</w:t>
      </w:r>
      <w:r>
        <w:rPr>
          <w:rFonts w:hint="eastAsia"/>
          <w:lang w:eastAsia="zh-CN"/>
        </w:rPr>
        <w:t xml:space="preserve"> </w:t>
      </w:r>
      <w:r>
        <w:rPr>
          <w:rFonts w:hint="eastAsia"/>
        </w:rPr>
        <w:t>注意事项：高血压、心律失常、糖尿病、支气管哮喘、肺气肿、肝肾功能障碍、尿潴留者慎用。有骨质疏松的老年人，用本品治疗有效者，应缓慢恢复正常的活动，以减少引起骨折的危险。用药期间需注意检查血常规、肝肾功能及心电图。</w:t>
      </w:r>
      <w:r>
        <w:rPr>
          <w:rFonts w:hint="eastAsia"/>
          <w:lang w:eastAsia="zh-CN"/>
        </w:rPr>
        <w:t xml:space="preserve">  </w:t>
      </w:r>
    </w:p>
    <w:p w14:paraId="07E3E4DC">
      <w:pPr>
        <w:rPr>
          <w:rFonts w:hint="eastAsia"/>
          <w:lang w:eastAsia="zh-CN"/>
        </w:rPr>
      </w:pPr>
      <w:r>
        <w:rPr>
          <w:rFonts w:hint="eastAsia"/>
          <w:lang w:eastAsia="zh-CN"/>
        </w:rPr>
        <w:t>药品名称：</w:t>
      </w:r>
      <w:r>
        <w:rPr>
          <w:rFonts w:hint="eastAsia"/>
        </w:rPr>
        <w:t>流感丸</w:t>
      </w:r>
      <w:r>
        <w:rPr>
          <w:rFonts w:hint="eastAsia"/>
          <w:lang w:eastAsia="zh-CN"/>
        </w:rPr>
        <w:t xml:space="preserve"> </w:t>
      </w:r>
      <w:r>
        <w:rPr>
          <w:rFonts w:hint="eastAsia"/>
        </w:rPr>
        <w:t>适应症：清热解毒。用于流行性感冒、流清鼻涕，头痛咳嗽、周身酸痛、炎症发烧等。</w:t>
      </w:r>
      <w:r>
        <w:rPr>
          <w:rFonts w:hint="eastAsia"/>
          <w:lang w:eastAsia="zh-CN"/>
        </w:rPr>
        <w:t xml:space="preserve"> </w:t>
      </w:r>
      <w:r>
        <w:rPr>
          <w:rFonts w:hint="eastAsia"/>
        </w:rPr>
        <w:t>用法用量：口服，一次1克-2克，一日2-3次，白水送服。</w:t>
      </w:r>
      <w:r>
        <w:rPr>
          <w:rFonts w:hint="eastAsia"/>
          <w:lang w:eastAsia="zh-CN"/>
        </w:rPr>
        <w:t xml:space="preserve"> </w:t>
      </w:r>
      <w:r>
        <w:rPr>
          <w:rFonts w:hint="eastAsia"/>
        </w:rPr>
        <w:t>禁忌：</w:t>
      </w:r>
      <w:r>
        <w:rPr>
          <w:rFonts w:hint="eastAsia"/>
          <w:lang w:eastAsia="zh-CN"/>
        </w:rPr>
        <w:t xml:space="preserve"> </w:t>
      </w:r>
      <w:r>
        <w:rPr>
          <w:rFonts w:hint="eastAsia"/>
        </w:rPr>
        <w:t>注意事项：1.孕妇，有过敏倾向者慎用。2.当药品发生性状、外观改变时禁止服用。3.按照用法用量，儿童、年老体虚者在医师指导下服用。4.如正在服用其他药品，使用本品前请咨询医师或药师。</w:t>
      </w:r>
      <w:r>
        <w:rPr>
          <w:rFonts w:hint="eastAsia"/>
          <w:lang w:eastAsia="zh-CN"/>
        </w:rPr>
        <w:t xml:space="preserve">  </w:t>
      </w:r>
    </w:p>
    <w:p w14:paraId="6A785350">
      <w:pPr>
        <w:rPr>
          <w:rFonts w:hint="eastAsia"/>
          <w:lang w:eastAsia="zh-CN"/>
        </w:rPr>
      </w:pPr>
      <w:r>
        <w:rPr>
          <w:rFonts w:hint="eastAsia"/>
          <w:lang w:eastAsia="zh-CN"/>
        </w:rPr>
        <w:t>药品名称：</w:t>
      </w:r>
      <w:r>
        <w:rPr>
          <w:rFonts w:hint="eastAsia"/>
        </w:rPr>
        <w:t>祖卡木颗粒</w:t>
      </w:r>
      <w:r>
        <w:rPr>
          <w:rFonts w:hint="eastAsia"/>
          <w:lang w:eastAsia="zh-CN"/>
        </w:rPr>
        <w:t xml:space="preserve"> </w:t>
      </w:r>
      <w:r>
        <w:rPr>
          <w:rFonts w:hint="eastAsia"/>
        </w:rPr>
        <w:t>适应症：调节异常气质，清热，发汗，通窍。用于感冒咳嗽，发热无汗，咽喉肿痛，鼻塞流涕。</w:t>
      </w:r>
      <w:r>
        <w:rPr>
          <w:rFonts w:hint="eastAsia"/>
          <w:lang w:eastAsia="zh-CN"/>
        </w:rPr>
        <w:t xml:space="preserve"> </w:t>
      </w:r>
      <w:r>
        <w:rPr>
          <w:rFonts w:hint="eastAsia"/>
        </w:rPr>
        <w:t>用法用量：口服， 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注意事项：运动员慎用。糖尿病患者尊医嘱。</w:t>
      </w:r>
      <w:r>
        <w:rPr>
          <w:rFonts w:hint="eastAsia"/>
          <w:lang w:eastAsia="zh-CN"/>
        </w:rPr>
        <w:t xml:space="preserve">  </w:t>
      </w:r>
    </w:p>
    <w:p w14:paraId="097D2566">
      <w:pPr>
        <w:rPr>
          <w:rFonts w:hint="eastAsia"/>
          <w:lang w:eastAsia="zh-CN"/>
        </w:rPr>
      </w:pPr>
      <w:r>
        <w:rPr>
          <w:rFonts w:hint="eastAsia"/>
          <w:lang w:eastAsia="zh-CN"/>
        </w:rPr>
        <w:t>药品名称：</w:t>
      </w:r>
      <w:r>
        <w:rPr>
          <w:rFonts w:hint="eastAsia"/>
        </w:rPr>
        <w:t>双黄连胶囊</w:t>
      </w:r>
      <w:r>
        <w:rPr>
          <w:rFonts w:hint="eastAsia"/>
          <w:lang w:eastAsia="zh-CN"/>
        </w:rPr>
        <w:t xml:space="preserve"> </w:t>
      </w:r>
      <w:r>
        <w:rPr>
          <w:rFonts w:hint="eastAsia"/>
        </w:rPr>
        <w:t>适应症：清热解毒。用于风热感冒发热，咳嗽，咽痛。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双黄连胶囊应向医师咨询。8.药品性状发生改变时禁止服用。9.儿童必须在成人的监护下使用。10.请将此药品放在儿童不能接触的地方。11.如正在服用其他药品，使用双黄连胶囊前请咨询医师或药师。</w:t>
      </w:r>
      <w:r>
        <w:rPr>
          <w:rFonts w:hint="eastAsia"/>
          <w:lang w:eastAsia="zh-CN"/>
        </w:rPr>
        <w:t xml:space="preserve">  </w:t>
      </w:r>
    </w:p>
    <w:p w14:paraId="70BA9AA8">
      <w:pPr>
        <w:rPr>
          <w:rFonts w:hint="eastAsia"/>
          <w:lang w:eastAsia="zh-CN"/>
        </w:rPr>
      </w:pPr>
      <w:r>
        <w:rPr>
          <w:rFonts w:hint="eastAsia"/>
          <w:lang w:eastAsia="zh-CN"/>
        </w:rPr>
        <w:t>药品名称：</w:t>
      </w:r>
      <w:r>
        <w:rPr>
          <w:rFonts w:hint="eastAsia"/>
        </w:rPr>
        <w:t>足光散</w:t>
      </w:r>
      <w:r>
        <w:rPr>
          <w:rFonts w:hint="eastAsia"/>
          <w:lang w:eastAsia="zh-CN"/>
        </w:rPr>
        <w:t xml:space="preserve"> </w:t>
      </w:r>
      <w:r>
        <w:rPr>
          <w:rFonts w:hint="eastAsia"/>
        </w:rPr>
        <w:t>适应症：清热燥湿，杀虫敛汗。用于湿热下注所致的角化型手足癣及臭汗症。</w:t>
      </w:r>
      <w:r>
        <w:rPr>
          <w:rFonts w:hint="eastAsia"/>
          <w:lang w:eastAsia="zh-CN"/>
        </w:rPr>
        <w:t xml:space="preserve"> </w:t>
      </w:r>
      <w:r>
        <w:rPr>
          <w:rFonts w:hint="eastAsia"/>
        </w:rPr>
        <w:t>用法用量：外用，取药粉40克加沸水1000～1500毫升，或取药粉20克加沸水500～750毫升，搅拌，溶解，放温，趁热浸泡患处20～30分钟，一日1次，连续三日为一疗程。</w:t>
      </w:r>
      <w:r>
        <w:rPr>
          <w:rFonts w:hint="eastAsia"/>
          <w:lang w:eastAsia="zh-CN"/>
        </w:rPr>
        <w:t xml:space="preserve"> </w:t>
      </w:r>
      <w:r>
        <w:rPr>
          <w:rFonts w:hint="eastAsia"/>
        </w:rPr>
        <w:t>禁忌：水疱型、糜烂型手足癣禁用。儿童、孕妇禁用。</w:t>
      </w:r>
      <w:r>
        <w:rPr>
          <w:rFonts w:hint="eastAsia"/>
          <w:lang w:eastAsia="zh-CN"/>
        </w:rPr>
        <w:t xml:space="preserve"> </w:t>
      </w:r>
      <w:r>
        <w:rPr>
          <w:rFonts w:hint="eastAsia"/>
        </w:rPr>
        <w:t>注意事项：1.本品为外用药，禁止内服。2.忌食辛辣、刺激性食物。3.切勿接触眼睛、口腔等黏膜处。皮肤破溃处禁用。4.用药一次，观察3日，无不良反应，可连续使用3次；如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12196BD">
      <w:pPr>
        <w:rPr>
          <w:rFonts w:hint="eastAsia"/>
          <w:lang w:eastAsia="zh-CN"/>
        </w:rPr>
      </w:pPr>
      <w:r>
        <w:rPr>
          <w:rFonts w:hint="eastAsia"/>
          <w:lang w:eastAsia="zh-CN"/>
        </w:rPr>
        <w:t>药品名称：</w:t>
      </w:r>
      <w:r>
        <w:rPr>
          <w:rFonts w:hint="eastAsia"/>
        </w:rPr>
        <w:t>银屑颗粒</w:t>
      </w:r>
      <w:r>
        <w:rPr>
          <w:rFonts w:hint="eastAsia"/>
          <w:lang w:eastAsia="zh-CN"/>
        </w:rPr>
        <w:t xml:space="preserve"> </w:t>
      </w:r>
      <w:r>
        <w:rPr>
          <w:rFonts w:hint="eastAsia"/>
        </w:rPr>
        <w:t>适应症：祛风解毒。用于银屑病。</w:t>
      </w:r>
      <w:r>
        <w:rPr>
          <w:rFonts w:hint="eastAsia"/>
          <w:lang w:eastAsia="zh-CN"/>
        </w:rPr>
        <w:t xml:space="preserve"> </w:t>
      </w:r>
      <w:r>
        <w:rPr>
          <w:rFonts w:hint="eastAsia"/>
        </w:rPr>
        <w:t>用法用量：开水冲服。一次1袋，一日2-3次，或遵医嘱。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D3230E">
      <w:pPr>
        <w:rPr>
          <w:rFonts w:hint="eastAsia"/>
          <w:lang w:eastAsia="zh-CN"/>
        </w:rPr>
      </w:pPr>
      <w:r>
        <w:rPr>
          <w:rFonts w:hint="eastAsia"/>
          <w:lang w:eastAsia="zh-CN"/>
        </w:rPr>
        <w:t>药品名称：</w:t>
      </w:r>
      <w:r>
        <w:rPr>
          <w:rFonts w:hint="eastAsia"/>
        </w:rPr>
        <w:t>薄芝片</w:t>
      </w:r>
      <w:r>
        <w:rPr>
          <w:rFonts w:hint="eastAsia"/>
          <w:lang w:eastAsia="zh-CN"/>
        </w:rPr>
        <w:t xml:space="preserve"> </w:t>
      </w:r>
      <w:r>
        <w:rPr>
          <w:rFonts w:hint="eastAsia"/>
        </w:rPr>
        <w:t>适应症：薄芝片为治疗硬皮病、红斑狼疮、斑秃、皮肌炎的辅助用药，亦可用于调治神经 衰弱和妇女更年期综合症。</w:t>
      </w:r>
      <w:r>
        <w:rPr>
          <w:rFonts w:hint="eastAsia"/>
          <w:lang w:eastAsia="zh-CN"/>
        </w:rPr>
        <w:t xml:space="preserve"> </w:t>
      </w:r>
      <w:r>
        <w:rPr>
          <w:rFonts w:hint="eastAsia"/>
        </w:rPr>
        <w:t>用法用量：口服，一日3－4片，一日2－3次。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68F0F7">
      <w:pPr>
        <w:rPr>
          <w:rFonts w:hint="eastAsia"/>
          <w:lang w:eastAsia="zh-CN"/>
        </w:rPr>
      </w:pPr>
      <w:r>
        <w:rPr>
          <w:rFonts w:hint="eastAsia"/>
          <w:lang w:eastAsia="zh-CN"/>
        </w:rPr>
        <w:t>药品名称：</w:t>
      </w:r>
      <w:r>
        <w:rPr>
          <w:rFonts w:hint="eastAsia"/>
        </w:rPr>
        <w:t>苦丹丸</w:t>
      </w:r>
      <w:r>
        <w:rPr>
          <w:rFonts w:hint="eastAsia"/>
          <w:lang w:eastAsia="zh-CN"/>
        </w:rPr>
        <w:t xml:space="preserve"> </w:t>
      </w:r>
      <w:r>
        <w:rPr>
          <w:rFonts w:hint="eastAsia"/>
        </w:rPr>
        <w:t>适应症：养血润燥，凉血化瘀，祛风止痒。适用于血虚风燥型的寻常型银屑病，症见皮损干燥，鳞屑较多，伴有明显瘙痒等。</w:t>
      </w:r>
      <w:r>
        <w:rPr>
          <w:rFonts w:hint="eastAsia"/>
          <w:lang w:eastAsia="zh-CN"/>
        </w:rPr>
        <w:t xml:space="preserve"> </w:t>
      </w:r>
      <w:r>
        <w:rPr>
          <w:rFonts w:hint="eastAsia"/>
        </w:rPr>
        <w:t>用法用量：口服，一次6克，一日3次，或遵医嘱。</w:t>
      </w:r>
      <w:r>
        <w:rPr>
          <w:rFonts w:hint="eastAsia"/>
          <w:lang w:eastAsia="zh-CN"/>
        </w:rPr>
        <w:t xml:space="preserve"> </w:t>
      </w:r>
      <w:r>
        <w:rPr>
          <w:rFonts w:hint="eastAsia"/>
        </w:rPr>
        <w:t>禁忌：孕妇忌用苦丹丸。</w:t>
      </w:r>
      <w:r>
        <w:rPr>
          <w:rFonts w:hint="eastAsia"/>
          <w:lang w:eastAsia="zh-CN"/>
        </w:rPr>
        <w:t xml:space="preserve"> </w:t>
      </w:r>
      <w:r>
        <w:rPr>
          <w:rFonts w:hint="eastAsia"/>
        </w:rPr>
        <w:t>注意事项：1.经期慎用苦丹丸。2.建议在医生指导下服用。</w:t>
      </w:r>
      <w:r>
        <w:rPr>
          <w:rFonts w:hint="eastAsia"/>
          <w:lang w:eastAsia="zh-CN"/>
        </w:rPr>
        <w:t xml:space="preserve">  </w:t>
      </w:r>
    </w:p>
    <w:p w14:paraId="6FF87BBE">
      <w:pPr>
        <w:rPr>
          <w:rFonts w:hint="eastAsia"/>
          <w:lang w:eastAsia="zh-CN"/>
        </w:rPr>
      </w:pPr>
      <w:r>
        <w:rPr>
          <w:rFonts w:hint="eastAsia"/>
          <w:lang w:eastAsia="zh-CN"/>
        </w:rPr>
        <w:t>药品名称：</w:t>
      </w:r>
      <w:r>
        <w:rPr>
          <w:rFonts w:hint="eastAsia"/>
        </w:rPr>
        <w:t>复方瓜子金颗粒</w:t>
      </w:r>
      <w:r>
        <w:rPr>
          <w:rFonts w:hint="eastAsia"/>
          <w:lang w:eastAsia="zh-CN"/>
        </w:rPr>
        <w:t xml:space="preserve"> </w:t>
      </w:r>
      <w:r>
        <w:rPr>
          <w:rFonts w:hint="eastAsia"/>
        </w:rPr>
        <w:t>适应症：清热利咽，散结止痛，祛痰止咳。用于风热袭肺或痰热壅肺所致的咽部红肿、咽痛、发热、咳嗽；急性咽炎、慢性咽炎急性发作及上呼吸道感染见上述证候者。</w:t>
      </w:r>
      <w:r>
        <w:rPr>
          <w:rFonts w:hint="eastAsia"/>
          <w:lang w:eastAsia="zh-CN"/>
        </w:rPr>
        <w:t xml:space="preserve"> </w:t>
      </w:r>
      <w:r>
        <w:rPr>
          <w:rFonts w:hint="eastAsia"/>
        </w:rPr>
        <w:t>用法用量：开水冲服。一次20克，一日3次；儿童酌减。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糖尿病患者及有高血压、心脏病、肝病、肾病等慢性病严重者应在医师指导下服用。4.儿童、孕妇、哺乳期妇女、年老体弱、脾虚便溏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BD0253E">
      <w:pPr>
        <w:rPr>
          <w:rFonts w:hint="eastAsia"/>
          <w:lang w:eastAsia="zh-CN"/>
        </w:rPr>
      </w:pPr>
      <w:r>
        <w:rPr>
          <w:rFonts w:hint="eastAsia"/>
          <w:lang w:eastAsia="zh-CN"/>
        </w:rPr>
        <w:t>药品名称：</w:t>
      </w:r>
      <w:r>
        <w:rPr>
          <w:rFonts w:hint="eastAsia"/>
        </w:rPr>
        <w:t>追风透骨丸</w:t>
      </w:r>
      <w:r>
        <w:rPr>
          <w:rFonts w:hint="eastAsia"/>
          <w:lang w:eastAsia="zh-CN"/>
        </w:rPr>
        <w:t xml:space="preserve"> </w:t>
      </w:r>
      <w:r>
        <w:rPr>
          <w:rFonts w:hint="eastAsia"/>
        </w:rPr>
        <w:t>适应症：追风透骨丸(白云山/敬修堂)祛风除湿，通经活络，散寒止痛。用于风寒湿痹，肢节疼痛，肢体麻木。</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禁忌：对本品及所含成份过敏者禁用。</w:t>
      </w:r>
      <w:r>
        <w:rPr>
          <w:rFonts w:hint="eastAsia"/>
          <w:lang w:eastAsia="zh-CN"/>
        </w:rPr>
        <w:t xml:space="preserve"> </w:t>
      </w:r>
      <w:r>
        <w:rPr>
          <w:rFonts w:hint="eastAsia"/>
        </w:rPr>
        <w:t>注意事项：1.本品含制川乌、制草乌、制天南星，应在医师指导下严格按说明书规定服用，不得任意增加用量和服用时间。本品不宜长期服用。服药后如果出现头痛、头晕、口舌麻木、心烦欲呕、心悸、呼吸困难、过敏反应等情况，应立即停药并到医院就诊。2.肝肾功能不全者慎用。</w:t>
      </w:r>
      <w:r>
        <w:rPr>
          <w:rFonts w:hint="eastAsia"/>
          <w:lang w:eastAsia="zh-CN"/>
        </w:rPr>
        <w:t xml:space="preserve">  </w:t>
      </w:r>
    </w:p>
    <w:p w14:paraId="211585E3">
      <w:pPr>
        <w:rPr>
          <w:rFonts w:hint="eastAsia"/>
          <w:lang w:eastAsia="zh-CN"/>
        </w:rPr>
      </w:pPr>
      <w:r>
        <w:rPr>
          <w:rFonts w:hint="eastAsia"/>
          <w:lang w:eastAsia="zh-CN"/>
        </w:rPr>
        <w:t>药品名称：</w:t>
      </w:r>
      <w:r>
        <w:rPr>
          <w:rFonts w:hint="eastAsia"/>
        </w:rPr>
        <w:t>中风回春丸</w:t>
      </w:r>
      <w:r>
        <w:rPr>
          <w:rFonts w:hint="eastAsia"/>
          <w:lang w:eastAsia="zh-CN"/>
        </w:rPr>
        <w:t xml:space="preserve"> </w:t>
      </w:r>
      <w:r>
        <w:rPr>
          <w:rFonts w:hint="eastAsia"/>
        </w:rPr>
        <w:t>适应症：活血化瘀，舒筋通络。用于痰瘀阻络所致的中风，症见半身不遂、肢体麻木、言语謇涩、口舌歪斜。</w:t>
      </w:r>
      <w:r>
        <w:rPr>
          <w:rFonts w:hint="eastAsia"/>
          <w:lang w:eastAsia="zh-CN"/>
        </w:rPr>
        <w:t xml:space="preserve"> </w:t>
      </w:r>
      <w:r>
        <w:rPr>
          <w:rFonts w:hint="eastAsia"/>
        </w:rPr>
        <w:t>用法用量：用温开水送服，一次1.2～1.8g，一日3次，或遵医嘱。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注意事项：脑出血急性期患者忌服。</w:t>
      </w:r>
      <w:r>
        <w:rPr>
          <w:rFonts w:hint="eastAsia"/>
          <w:lang w:eastAsia="zh-CN"/>
        </w:rPr>
        <w:t xml:space="preserve">  </w:t>
      </w:r>
    </w:p>
    <w:p w14:paraId="14105417">
      <w:pPr>
        <w:rPr>
          <w:rFonts w:hint="eastAsia"/>
          <w:lang w:eastAsia="zh-CN"/>
        </w:rPr>
      </w:pPr>
      <w:r>
        <w:rPr>
          <w:rFonts w:hint="eastAsia"/>
          <w:lang w:eastAsia="zh-CN"/>
        </w:rPr>
        <w:t>药品名称：</w:t>
      </w:r>
      <w:r>
        <w:rPr>
          <w:rFonts w:hint="eastAsia"/>
        </w:rPr>
        <w:t>甘桔冰梅片</w:t>
      </w:r>
      <w:r>
        <w:rPr>
          <w:rFonts w:hint="eastAsia"/>
          <w:lang w:eastAsia="zh-CN"/>
        </w:rPr>
        <w:t xml:space="preserve"> </w:t>
      </w:r>
      <w:r>
        <w:rPr>
          <w:rFonts w:hint="eastAsia"/>
        </w:rPr>
        <w:t>适应症：清热开音。用于风热犯肺引起的失音声哑。</w:t>
      </w:r>
      <w:r>
        <w:rPr>
          <w:rFonts w:hint="eastAsia"/>
          <w:lang w:eastAsia="zh-CN"/>
        </w:rPr>
        <w:t xml:space="preserve"> </w:t>
      </w:r>
      <w:r>
        <w:rPr>
          <w:rFonts w:hint="eastAsia"/>
        </w:rPr>
        <w:t>用法用量：口服，一次2片，一日3～4次。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属风寒感冒咽痛者，症见恶寒发热、无汗、鼻流清涕者慎用。5.凡因声带小结或息肉所致的失音，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4E36944">
      <w:pPr>
        <w:rPr>
          <w:rFonts w:hint="eastAsia"/>
          <w:lang w:eastAsia="zh-CN"/>
        </w:rPr>
      </w:pPr>
      <w:r>
        <w:rPr>
          <w:rFonts w:hint="eastAsia"/>
          <w:lang w:eastAsia="zh-CN"/>
        </w:rPr>
        <w:t>药品名称：</w:t>
      </w:r>
      <w:r>
        <w:rPr>
          <w:rFonts w:hint="eastAsia"/>
        </w:rPr>
        <w:t>皮敏消胶囊</w:t>
      </w:r>
      <w:r>
        <w:rPr>
          <w:rFonts w:hint="eastAsia"/>
          <w:lang w:eastAsia="zh-CN"/>
        </w:rPr>
        <w:t xml:space="preserve"> </w:t>
      </w:r>
      <w:r>
        <w:rPr>
          <w:rFonts w:hint="eastAsia"/>
        </w:rPr>
        <w:t>适应症：祛风除湿，清热解毒，凉血止痒。用于急、慢性荨麻疹。</w:t>
      </w:r>
      <w:r>
        <w:rPr>
          <w:rFonts w:hint="eastAsia"/>
          <w:lang w:eastAsia="zh-CN"/>
        </w:rPr>
        <w:t xml:space="preserve"> </w:t>
      </w:r>
      <w:r>
        <w:rPr>
          <w:rFonts w:hint="eastAsia"/>
        </w:rPr>
        <w:t>用法用量：口服，一次4粒，一日3次。急性荨麻疹，疗程1周；慢性荨麻疹，疗程2周。</w:t>
      </w:r>
      <w:r>
        <w:rPr>
          <w:rFonts w:hint="eastAsia"/>
          <w:lang w:eastAsia="zh-CN"/>
        </w:rPr>
        <w:t xml:space="preserve"> </w:t>
      </w:r>
      <w:r>
        <w:rPr>
          <w:rFonts w:hint="eastAsia"/>
        </w:rPr>
        <w:t>禁忌：孕妇、产妇忌服。</w:t>
      </w:r>
      <w:r>
        <w:rPr>
          <w:rFonts w:hint="eastAsia"/>
          <w:lang w:eastAsia="zh-CN"/>
        </w:rPr>
        <w:t xml:space="preserve"> </w:t>
      </w:r>
      <w:r>
        <w:rPr>
          <w:rFonts w:hint="eastAsia"/>
        </w:rPr>
        <w:t>注意事项：1.忌食鱼虾海鲜类及酒、辛辣食物，饮食宜清淡。2.服药期间，如突然伴发胸闷气憋，或呕吐、腹痛等症状，应立即去医院就诊。3.凡因服用或注射某种药物而发生的荨麻疹，此为药物过敏（药疹），应及时到医院就诊。4.急性荨麻疹者，服药三天；慢性荨麻疹者，服药一周，症状无改善或加剧者，应去医院就诊。5.成人按照用法用量服用；连续服药不宜超过一个月。6.儿童应在医师指导下用药，七岁以下儿童不适宜。7.肝肾功能不全者慎用。儿童必须在成人的监护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DFF001F">
      <w:pPr>
        <w:rPr>
          <w:rFonts w:hint="eastAsia"/>
          <w:lang w:eastAsia="zh-CN"/>
        </w:rPr>
      </w:pPr>
      <w:r>
        <w:rPr>
          <w:rFonts w:hint="eastAsia"/>
          <w:lang w:eastAsia="zh-CN"/>
        </w:rPr>
        <w:t>药品名称：</w:t>
      </w:r>
      <w:r>
        <w:rPr>
          <w:rFonts w:hint="eastAsia"/>
        </w:rPr>
        <w:t>半夏止咳糖浆</w:t>
      </w:r>
      <w:r>
        <w:rPr>
          <w:rFonts w:hint="eastAsia"/>
          <w:lang w:eastAsia="zh-CN"/>
        </w:rPr>
        <w:t xml:space="preserve"> </w:t>
      </w:r>
      <w:r>
        <w:rPr>
          <w:rFonts w:hint="eastAsia"/>
        </w:rPr>
        <w:t>适应症：止咳祛痰。用于风寒咳嗽，痰多气逆。</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半夏止咳糖浆适用于风寒咳嗽，其表现为咳嗽声重，气急，咽痒，咳痰稀薄色白，恶寒发热。3.支气管扩张、肺脓疡、肺心病、肺结核患者应在医师指导下服用。4.高血压、心脏病严重患者慎用。5.服用三天病证无改善，应停止服用，去医院就诊。6.服药期间，若患者出现高热，体温超过38℃，或出现喘促气急者，或咳嗽加重，痰量明显增多，或痰由白变黄者应到医院就诊。7.长期服用，应向医师或药师咨询。8.儿童、孕妇、糖尿病患者、体质虚弱者应在医师指导下服用。9.对本品过敏者禁用，过敏体质者慎用。10.本品性状发生改变时禁止使用。11.儿童必须在成人监护下使用。12.请将本品放在儿童不能接触的地方。13.如正在使用其他药品，使用半夏止咳糖浆前请咨询医师或药师。</w:t>
      </w:r>
      <w:r>
        <w:rPr>
          <w:rFonts w:hint="eastAsia"/>
          <w:lang w:eastAsia="zh-CN"/>
        </w:rPr>
        <w:t xml:space="preserve">  </w:t>
      </w:r>
    </w:p>
    <w:p w14:paraId="3917C9CD">
      <w:pPr>
        <w:rPr>
          <w:rFonts w:hint="eastAsia"/>
          <w:lang w:eastAsia="zh-CN"/>
        </w:rPr>
      </w:pPr>
      <w:r>
        <w:rPr>
          <w:rFonts w:hint="eastAsia"/>
          <w:lang w:eastAsia="zh-CN"/>
        </w:rPr>
        <w:t>药品名称：</w:t>
      </w:r>
      <w:r>
        <w:rPr>
          <w:rFonts w:hint="eastAsia"/>
        </w:rPr>
        <w:t>克比热提片</w:t>
      </w:r>
      <w:r>
        <w:rPr>
          <w:rFonts w:hint="eastAsia"/>
          <w:lang w:eastAsia="zh-CN"/>
        </w:rPr>
        <w:t xml:space="preserve"> </w:t>
      </w:r>
      <w:r>
        <w:rPr>
          <w:rFonts w:hint="eastAsia"/>
        </w:rPr>
        <w:t>适应症：清理血液,用于疥疮,淋巴结核,肛瘘,各种皮肤癣（银屑病）等。</w:t>
      </w:r>
      <w:r>
        <w:rPr>
          <w:rFonts w:hint="eastAsia"/>
          <w:lang w:eastAsia="zh-CN"/>
        </w:rPr>
        <w:t xml:space="preserve"> </w:t>
      </w:r>
      <w:r>
        <w:rPr>
          <w:rFonts w:hint="eastAsia"/>
        </w:rPr>
        <w:t>用法用量：口服，一2-3片，每日2次。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保持乐观的情绪。2.明确以往复发的诱因，注意避免高烧。如上呼吸道感染，各种强烈的刺激和创伤等。3.不要滥用药物，尽量避免使用外用激素药。4.饮食要合理化，忌辛辣，忌烟酒。5.适当运动，多喝白开水，多晒太阳。</w:t>
      </w:r>
      <w:r>
        <w:rPr>
          <w:rFonts w:hint="eastAsia"/>
          <w:lang w:eastAsia="zh-CN"/>
        </w:rPr>
        <w:t xml:space="preserve">  </w:t>
      </w:r>
    </w:p>
    <w:p w14:paraId="348CD9A0">
      <w:pPr>
        <w:rPr>
          <w:rFonts w:hint="eastAsia"/>
          <w:lang w:eastAsia="zh-CN"/>
        </w:rPr>
      </w:pPr>
      <w:r>
        <w:rPr>
          <w:rFonts w:hint="eastAsia"/>
          <w:lang w:eastAsia="zh-CN"/>
        </w:rPr>
        <w:t>药品名称：</w:t>
      </w:r>
      <w:r>
        <w:rPr>
          <w:rFonts w:hint="eastAsia"/>
        </w:rPr>
        <w:t>附子理中丸(浓缩丸)</w:t>
      </w:r>
      <w:r>
        <w:rPr>
          <w:rFonts w:hint="eastAsia"/>
          <w:lang w:eastAsia="zh-CN"/>
        </w:rPr>
        <w:t xml:space="preserve"> </w:t>
      </w:r>
      <w:r>
        <w:rPr>
          <w:rFonts w:hint="eastAsia"/>
        </w:rPr>
        <w:t>适应症：温中健脾。用于脘腹冷痛，肢冷便溏。</w:t>
      </w:r>
      <w:r>
        <w:rPr>
          <w:rFonts w:hint="eastAsia"/>
          <w:lang w:eastAsia="zh-CN"/>
        </w:rPr>
        <w:t xml:space="preserve"> </w:t>
      </w:r>
      <w:r>
        <w:rPr>
          <w:rFonts w:hint="eastAsia"/>
        </w:rPr>
        <w:t>用法用量：口服，一次8-12丸，一日3次。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附子理中丸不适用于急性肠胃炎，泄泻兼有大便不畅，肛门灼热者。3.高血压、心脏病、肾病、咳喘、浮肿患者或正在接受其他药物治疗者应在医师指导下服用。4.本品中有附子，服药后如有血压增高、头痛、心悸等症状，应立即停药，去医院就诊。5.按照用法用量服用，小儿应在医师指导下服用。6.慢性肠胃炎、泄泻患者服药三天后症状未改善应去医院就诊。7.对本品过敏者禁用，过敏体质者慎用。8.本品性状发生改变时禁止使用。9.儿童必须在成人监护下使用。10.请将本品放在儿童不能接触的地方。11.如正在使用其他药品，使用附子理中丸前请咨询医师或药师。</w:t>
      </w:r>
      <w:r>
        <w:rPr>
          <w:rFonts w:hint="eastAsia"/>
          <w:lang w:eastAsia="zh-CN"/>
        </w:rPr>
        <w:t xml:space="preserve">  </w:t>
      </w:r>
    </w:p>
    <w:p w14:paraId="1559002D">
      <w:pPr>
        <w:rPr>
          <w:rFonts w:hint="eastAsia"/>
          <w:lang w:eastAsia="zh-CN"/>
        </w:rPr>
      </w:pPr>
      <w:r>
        <w:rPr>
          <w:rFonts w:hint="eastAsia"/>
          <w:lang w:eastAsia="zh-CN"/>
        </w:rPr>
        <w:t>药品名称：</w:t>
      </w:r>
      <w:r>
        <w:rPr>
          <w:rFonts w:hint="eastAsia"/>
        </w:rPr>
        <w:t>川贝枇杷露</w:t>
      </w:r>
      <w:r>
        <w:rPr>
          <w:rFonts w:hint="eastAsia"/>
          <w:lang w:eastAsia="zh-CN"/>
        </w:rPr>
        <w:t xml:space="preserve"> </w:t>
      </w:r>
      <w:r>
        <w:rPr>
          <w:rFonts w:hint="eastAsia"/>
        </w:rPr>
        <w:t>适应症：止嗽祛痰。用于风热咳嗽，痰多或燥咳。</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热咳嗽，其表现为咳嗽，咯痰不爽，痰粘稠或稠黄，常伴有鼻流黄涕，口渴，头痛，恶风，身热。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889D706">
      <w:pPr>
        <w:rPr>
          <w:rFonts w:hint="eastAsia"/>
          <w:lang w:eastAsia="zh-CN"/>
        </w:rPr>
      </w:pPr>
      <w:r>
        <w:rPr>
          <w:rFonts w:hint="eastAsia"/>
          <w:lang w:eastAsia="zh-CN"/>
        </w:rPr>
        <w:t>药品名称：</w:t>
      </w:r>
      <w:r>
        <w:rPr>
          <w:rFonts w:hint="eastAsia"/>
        </w:rPr>
        <w:t>莲芝消炎滴丸</w:t>
      </w:r>
      <w:r>
        <w:rPr>
          <w:rFonts w:hint="eastAsia"/>
          <w:lang w:eastAsia="zh-CN"/>
        </w:rPr>
        <w:t xml:space="preserve"> </w:t>
      </w:r>
      <w:r>
        <w:rPr>
          <w:rFonts w:hint="eastAsia"/>
        </w:rPr>
        <w:t>适应症：清热解毒，凉血消肿。用于肺胃有热、火毒内盛引起的咳嗽气喘、痄腮、乳蛾、喉痹咽痛。</w:t>
      </w:r>
      <w:r>
        <w:rPr>
          <w:rFonts w:hint="eastAsia"/>
          <w:lang w:eastAsia="zh-CN"/>
        </w:rPr>
        <w:t xml:space="preserve"> </w:t>
      </w:r>
      <w:r>
        <w:rPr>
          <w:rFonts w:hint="eastAsia"/>
        </w:rPr>
        <w:t>用法用量：口服。一次30丸，一日3次。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D80FFEF">
      <w:pPr>
        <w:rPr>
          <w:rFonts w:hint="eastAsia"/>
          <w:lang w:eastAsia="zh-CN"/>
        </w:rPr>
      </w:pPr>
      <w:r>
        <w:rPr>
          <w:rFonts w:hint="eastAsia"/>
          <w:lang w:eastAsia="zh-CN"/>
        </w:rPr>
        <w:t>药品名称：</w:t>
      </w:r>
      <w:r>
        <w:rPr>
          <w:rFonts w:hint="eastAsia"/>
        </w:rPr>
        <w:t>妇舒丸</w:t>
      </w:r>
      <w:r>
        <w:rPr>
          <w:rFonts w:hint="eastAsia"/>
          <w:lang w:eastAsia="zh-CN"/>
        </w:rPr>
        <w:t xml:space="preserve"> </w:t>
      </w:r>
      <w:r>
        <w:rPr>
          <w:rFonts w:hint="eastAsia"/>
        </w:rPr>
        <w:t>适应症：补气养血，调经止带。用于气血凝滞，子宫寒冷，月经量少、后错，痛经，白带量多，小腹下坠，不思饮食。</w:t>
      </w:r>
      <w:r>
        <w:rPr>
          <w:rFonts w:hint="eastAsia"/>
          <w:lang w:eastAsia="zh-CN"/>
        </w:rPr>
        <w:t xml:space="preserve"> </w:t>
      </w:r>
      <w:r>
        <w:rPr>
          <w:rFonts w:hint="eastAsia"/>
        </w:rPr>
        <w:t>用法用量：口服，水蜜丸一次6克，一日2～3次。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生冷食物。2.感冒时不宜服用妇舒丸。患有其他疾病者，应在医师指导下服用。3.平素月经正常，突然出现月经过少，或经期错后，或阴道不规则出血，或带下伴阴痒，或赤带者应去医院就诊。4.治疗痛经，宜在经前3～5天开始服药，连服1周。如有生育要求，应在医师指导下服用。 5.服药后痛经不减轻，或重度痛经者，应到医院诊治。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E7D650E">
      <w:pPr>
        <w:rPr>
          <w:rFonts w:hint="eastAsia"/>
          <w:lang w:eastAsia="zh-CN"/>
        </w:rPr>
      </w:pPr>
      <w:r>
        <w:rPr>
          <w:rFonts w:hint="eastAsia"/>
          <w:lang w:eastAsia="zh-CN"/>
        </w:rPr>
        <w:t>药品名称：</w:t>
      </w:r>
      <w:r>
        <w:rPr>
          <w:rFonts w:hint="eastAsia"/>
        </w:rPr>
        <w:t>双子参洗液</w:t>
      </w:r>
      <w:r>
        <w:rPr>
          <w:rFonts w:hint="eastAsia"/>
          <w:lang w:eastAsia="zh-CN"/>
        </w:rPr>
        <w:t xml:space="preserve"> </w:t>
      </w:r>
      <w:r>
        <w:rPr>
          <w:rFonts w:hint="eastAsia"/>
        </w:rPr>
        <w:t>适应症：双子参洗液清热解毒，燥湿杀虫，止痒。用于湿热蕴毒所致的湿疹，及阴道炎症见带下量多，色黄臭秽，阴道瘙痒。</w:t>
      </w:r>
      <w:r>
        <w:rPr>
          <w:rFonts w:hint="eastAsia"/>
          <w:lang w:eastAsia="zh-CN"/>
        </w:rPr>
        <w:t xml:space="preserve"> </w:t>
      </w:r>
      <w:r>
        <w:rPr>
          <w:rFonts w:hint="eastAsia"/>
        </w:rPr>
        <w:t>用法用量：外用。将患部洗净，取适量涂搽患处，每日2～3次。阴道炎患者取药液20毫升，加温开水10倍稀释，擦洗外阴并用冲洗器冲洗阴道。</w:t>
      </w:r>
      <w:r>
        <w:rPr>
          <w:rFonts w:hint="eastAsia"/>
          <w:lang w:eastAsia="zh-CN"/>
        </w:rPr>
        <w:t xml:space="preserve"> </w:t>
      </w:r>
      <w:r>
        <w:rPr>
          <w:rFonts w:hint="eastAsia"/>
        </w:rPr>
        <w:t>禁忌：阴道炎患者经期、孕期禁用。</w:t>
      </w:r>
      <w:r>
        <w:rPr>
          <w:rFonts w:hint="eastAsia"/>
          <w:lang w:eastAsia="zh-CN"/>
        </w:rPr>
        <w:t xml:space="preserve"> </w:t>
      </w:r>
      <w:r>
        <w:rPr>
          <w:rFonts w:hint="eastAsia"/>
        </w:rPr>
        <w:t>注意事项：1.本品为外用药，禁止内服。2.忌烟酒、辛辣、油腻及腥发食物。3.切勿接触眼睛、口腔等黏膜处。皮肤破溃处禁用。皮肤干燥、肥厚伴有裂口者不宜使用。4.用药期间，涂药部位出现烧灼感、瘙痒、红肿等应立即停用，并用清水洗净，必要时应向医师咨询。5.阴道炎患者治疗期间忌房事，配偶如有感染应同时治疗。6.未婚或绝经后患者妇科用药时，应在医师指导下使用。7.外阴白色病变、糖尿病所致的阴部瘙痒不宜使用。8.带下量多、阴痒伴有尿频、尿急、尿痛者，或伴血性分泌物者应去医院就诊。9.用药7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1C194906">
      <w:pPr>
        <w:rPr>
          <w:rFonts w:hint="eastAsia"/>
          <w:lang w:eastAsia="zh-CN"/>
        </w:rPr>
      </w:pPr>
      <w:r>
        <w:rPr>
          <w:rFonts w:hint="eastAsia"/>
          <w:lang w:eastAsia="zh-CN"/>
        </w:rPr>
        <w:t>药品名称：</w:t>
      </w:r>
      <w:r>
        <w:rPr>
          <w:rFonts w:hint="eastAsia"/>
        </w:rPr>
        <w:t>补肾益脑胶囊</w:t>
      </w:r>
      <w:r>
        <w:rPr>
          <w:rFonts w:hint="eastAsia"/>
          <w:lang w:eastAsia="zh-CN"/>
        </w:rPr>
        <w:t xml:space="preserve"> </w:t>
      </w:r>
      <w:r>
        <w:rPr>
          <w:rFonts w:hint="eastAsia"/>
        </w:rPr>
        <w:t>适应症：滋肾益气，补血生精，用于气血两亏，阳虚气弱，心跳气短，失眠健忘，遗精盗汗，腰腿酸软，耳聋耳鸣。</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禁忌：儿童、孕妇及哺乳期妇女禁用；肝肾功能不全者禁服；感冒发热患者禁服。</w:t>
      </w:r>
      <w:r>
        <w:rPr>
          <w:rFonts w:hint="eastAsia"/>
          <w:lang w:eastAsia="zh-CN"/>
        </w:rPr>
        <w:t xml:space="preserve"> </w:t>
      </w:r>
      <w:r>
        <w:rPr>
          <w:rFonts w:hint="eastAsia"/>
        </w:rPr>
        <w:t>注意事项：1．忌辛辣、生冷、油腻食物。2．本品宜饭前服用。3．高血压、心脏病、糖尿病等慢性病患者应在医师指导下服用。4．补肾益脑胶囊不宜长期服用，服药1周症状无缓解，应去医院就诊。5．对本品过敏者禁用，过敏体质者慎用。6．药品性状发生改变时禁止服用。7．请将此药品放在儿童不能接触的地方。8．如正在服用其他药品，使用补肾益脑胶囊前请咨询医师或药师。</w:t>
      </w:r>
      <w:r>
        <w:rPr>
          <w:rFonts w:hint="eastAsia"/>
          <w:lang w:eastAsia="zh-CN"/>
        </w:rPr>
        <w:t xml:space="preserve">  </w:t>
      </w:r>
    </w:p>
    <w:p w14:paraId="46AF3AE5">
      <w:pPr>
        <w:rPr>
          <w:rFonts w:hint="eastAsia"/>
          <w:lang w:eastAsia="zh-CN"/>
        </w:rPr>
      </w:pPr>
      <w:r>
        <w:rPr>
          <w:rFonts w:hint="eastAsia"/>
          <w:lang w:eastAsia="zh-CN"/>
        </w:rPr>
        <w:t>药品名称：</w:t>
      </w:r>
      <w:r>
        <w:rPr>
          <w:rFonts w:hint="eastAsia"/>
        </w:rPr>
        <w:t>五海瘿瘤丸</w:t>
      </w:r>
      <w:r>
        <w:rPr>
          <w:rFonts w:hint="eastAsia"/>
          <w:lang w:eastAsia="zh-CN"/>
        </w:rPr>
        <w:t xml:space="preserve"> </w:t>
      </w:r>
      <w:r>
        <w:rPr>
          <w:rFonts w:hint="eastAsia"/>
        </w:rPr>
        <w:t>适应症：软坚消肿。用于痰核瘿瘤，瘰疠，乳核。</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注意事项：孕妇忌服，忌食生冷、</w:t>
      </w:r>
      <w:r>
        <w:rPr>
          <w:rFonts w:hint="eastAsia"/>
          <w:lang w:eastAsia="zh-CN"/>
        </w:rPr>
        <w:t xml:space="preserve">  </w:t>
      </w:r>
    </w:p>
    <w:p w14:paraId="2AD85D5B">
      <w:pPr>
        <w:rPr>
          <w:rFonts w:hint="eastAsia"/>
          <w:lang w:eastAsia="zh-CN"/>
        </w:rPr>
      </w:pPr>
      <w:r>
        <w:rPr>
          <w:rFonts w:hint="eastAsia"/>
          <w:lang w:eastAsia="zh-CN"/>
        </w:rPr>
        <w:t>药品名称：</w:t>
      </w:r>
      <w:r>
        <w:rPr>
          <w:rFonts w:hint="eastAsia"/>
        </w:rPr>
        <w:t>通宣理肺丸(浓缩丸)</w:t>
      </w:r>
      <w:r>
        <w:rPr>
          <w:rFonts w:hint="eastAsia"/>
          <w:lang w:eastAsia="zh-CN"/>
        </w:rPr>
        <w:t xml:space="preserve"> </w:t>
      </w:r>
      <w:r>
        <w:rPr>
          <w:rFonts w:hint="eastAsia"/>
        </w:rPr>
        <w:t>适应症：解表散寒，宣肺止嗽。用于风寒感冒咳嗽，咯痰不畅，发热恶寒，鼻塞流涕，头痛无汗，肢体酸痛。</w:t>
      </w:r>
      <w:r>
        <w:rPr>
          <w:rFonts w:hint="eastAsia"/>
          <w:lang w:eastAsia="zh-CN"/>
        </w:rPr>
        <w:t xml:space="preserve"> </w:t>
      </w:r>
      <w:r>
        <w:rPr>
          <w:rFonts w:hint="eastAsia"/>
        </w:rPr>
        <w:t>用法用量：口服，一次8-10丸，一日2-3次。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有支气管扩张、肺脓疡、肺结核、肺心病、高血压的患者及孕妇，应在医师指导下服用通宣理肺丸。3.服用三天，症状无改善，应去医院就诊。4.按照用法用量服用，小儿、年老体虚者应在医师指导下服用。5.对本品过敏者禁用，过敏体质者慎用。6.本品性状发生改变时禁止使用。7.儿童必须在成人监护下使用。8.请将本品放在儿童不能接触的地方。9.如正在使用其他药品，使用通宣理肺丸前请咨询医师或药师。</w:t>
      </w:r>
      <w:r>
        <w:rPr>
          <w:rFonts w:hint="eastAsia"/>
          <w:lang w:eastAsia="zh-CN"/>
        </w:rPr>
        <w:t xml:space="preserve">  </w:t>
      </w:r>
    </w:p>
    <w:p w14:paraId="01706578">
      <w:pPr>
        <w:rPr>
          <w:rFonts w:hint="eastAsia"/>
          <w:lang w:eastAsia="zh-CN"/>
        </w:rPr>
      </w:pPr>
      <w:r>
        <w:rPr>
          <w:rFonts w:hint="eastAsia"/>
          <w:lang w:eastAsia="zh-CN"/>
        </w:rPr>
        <w:t>药品名称：</w:t>
      </w:r>
      <w:r>
        <w:rPr>
          <w:rFonts w:hint="eastAsia"/>
        </w:rPr>
        <w:t>十全大补膏</w:t>
      </w:r>
      <w:r>
        <w:rPr>
          <w:rFonts w:hint="eastAsia"/>
          <w:lang w:eastAsia="zh-CN"/>
        </w:rPr>
        <w:t xml:space="preserve"> </w:t>
      </w:r>
      <w:r>
        <w:rPr>
          <w:rFonts w:hint="eastAsia"/>
        </w:rPr>
        <w:t>适应症：温补气血。用于气血两虚，面色苍白，气短心悸，头晕自汗，四肢不温。</w:t>
      </w:r>
      <w:r>
        <w:rPr>
          <w:rFonts w:hint="eastAsia"/>
          <w:lang w:eastAsia="zh-CN"/>
        </w:rPr>
        <w:t xml:space="preserve"> </w:t>
      </w:r>
      <w:r>
        <w:rPr>
          <w:rFonts w:hint="eastAsia"/>
        </w:rPr>
        <w:t>用法用量：温开水冲服，一次10-15克，一日2次。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忌用。2.忌食生冷、油腻食物。3.外感风寒、风热，实热内盛者不宜服用。4.不宜和感冒类药同时服用。5.服本药时不宜同时服用藜芦、赤石脂或其制剂。6．身体壮实不虚者忌服，糖尿病患者应在医师指导下服用。7.本品中有肉桂，属温热药，因此有实热者忌用。8.本品宜饭前服用或进食同时服。9.按照用法用量服用，小儿应在医师指导下服用。10.服药期间出现口干，便干，舌红，苔黄等证应去医院就诊。11.药品性状发生改变时禁止服用。12.儿童必须在成人的监护下使用。13.请将此药品放在儿童不能接触的地方。</w:t>
      </w:r>
      <w:r>
        <w:rPr>
          <w:rFonts w:hint="eastAsia"/>
          <w:lang w:eastAsia="zh-CN"/>
        </w:rPr>
        <w:t xml:space="preserve">  </w:t>
      </w:r>
    </w:p>
    <w:p w14:paraId="17BEEBF3">
      <w:pPr>
        <w:rPr>
          <w:rFonts w:hint="eastAsia"/>
          <w:lang w:eastAsia="zh-CN"/>
        </w:rPr>
      </w:pPr>
      <w:r>
        <w:rPr>
          <w:rFonts w:hint="eastAsia"/>
          <w:lang w:eastAsia="zh-CN"/>
        </w:rPr>
        <w:t>药品名称：</w:t>
      </w:r>
      <w:r>
        <w:rPr>
          <w:rFonts w:hint="eastAsia"/>
        </w:rPr>
        <w:t>石椒草咳喘颗粒</w:t>
      </w:r>
      <w:r>
        <w:rPr>
          <w:rFonts w:hint="eastAsia"/>
          <w:lang w:eastAsia="zh-CN"/>
        </w:rPr>
        <w:t xml:space="preserve"> </w:t>
      </w:r>
      <w:r>
        <w:rPr>
          <w:rFonts w:hint="eastAsia"/>
        </w:rPr>
        <w:t>适应症：清热化痰，止咳平喘。用于肺热引起的咳嗽痰稠，口干咽痒；慢性支气管炎见上述证候者。</w:t>
      </w:r>
      <w:r>
        <w:rPr>
          <w:rFonts w:hint="eastAsia"/>
          <w:lang w:eastAsia="zh-CN"/>
        </w:rPr>
        <w:t xml:space="preserve"> </w:t>
      </w:r>
      <w:r>
        <w:rPr>
          <w:rFonts w:hint="eastAsia"/>
        </w:rPr>
        <w:t>用法用量：温开水冲服，一次8～16克，一日3～4次。</w:t>
      </w:r>
      <w:r>
        <w:rPr>
          <w:rFonts w:hint="eastAsia"/>
          <w:lang w:eastAsia="zh-CN"/>
        </w:rPr>
        <w:t xml:space="preserve"> </w:t>
      </w:r>
      <w:r>
        <w:rPr>
          <w:rFonts w:hint="eastAsia"/>
        </w:rPr>
        <w:t>禁忌：孕妇、哺乳期妇女禁用；糖尿病患者禁服石椒草咳喘颗粒。</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严格按用法用量服用，儿童、年老体弱者应在医师指导下服用。5．本品不宜长期服用，服药3天症状无缓解，应去医院就诊。6．对本品过敏者禁用，过敏体质者慎用。7．本品性状发生改变时禁止使用。8．儿童必须在成人的监护下使用。9．请将本品放在儿童不能接触的地方。10．如正在使用其他药品，使用石椒草咳喘颗粒前请咨询医师或药师。</w:t>
      </w:r>
      <w:r>
        <w:rPr>
          <w:rFonts w:hint="eastAsia"/>
          <w:lang w:eastAsia="zh-CN"/>
        </w:rPr>
        <w:t xml:space="preserve">  </w:t>
      </w:r>
    </w:p>
    <w:p w14:paraId="0EE3778F">
      <w:pPr>
        <w:rPr>
          <w:rFonts w:hint="eastAsia"/>
          <w:lang w:eastAsia="zh-CN"/>
        </w:rPr>
      </w:pPr>
      <w:r>
        <w:rPr>
          <w:rFonts w:hint="eastAsia"/>
          <w:lang w:eastAsia="zh-CN"/>
        </w:rPr>
        <w:t>药品名称：</w:t>
      </w:r>
      <w:r>
        <w:rPr>
          <w:rFonts w:hint="eastAsia"/>
        </w:rPr>
        <w:t>穿心莲内酯片</w:t>
      </w:r>
      <w:r>
        <w:rPr>
          <w:rFonts w:hint="eastAsia"/>
          <w:lang w:eastAsia="zh-CN"/>
        </w:rPr>
        <w:t xml:space="preserve"> </w:t>
      </w:r>
      <w:r>
        <w:rPr>
          <w:rFonts w:hint="eastAsia"/>
        </w:rPr>
        <w:t>适应症：清热解毒、抗菌消炎。用于上呼吸道感染，细菌性痢疾。</w:t>
      </w:r>
      <w:r>
        <w:rPr>
          <w:rFonts w:hint="eastAsia"/>
          <w:lang w:eastAsia="zh-CN"/>
        </w:rPr>
        <w:t xml:space="preserve"> </w:t>
      </w:r>
      <w:r>
        <w:rPr>
          <w:rFonts w:hint="eastAsia"/>
        </w:rPr>
        <w:t>用法用量：口服。一次0.1～0.15g（2～3片），一日3～4次。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392A17">
      <w:pPr>
        <w:rPr>
          <w:rFonts w:hint="eastAsia"/>
          <w:lang w:eastAsia="zh-CN"/>
        </w:rPr>
      </w:pPr>
      <w:r>
        <w:rPr>
          <w:rFonts w:hint="eastAsia"/>
          <w:lang w:eastAsia="zh-CN"/>
        </w:rPr>
        <w:t>药品名称：</w:t>
      </w:r>
      <w:r>
        <w:rPr>
          <w:rFonts w:hint="eastAsia"/>
        </w:rPr>
        <w:t>小儿清解颗粒</w:t>
      </w:r>
      <w:r>
        <w:rPr>
          <w:rFonts w:hint="eastAsia"/>
          <w:lang w:eastAsia="zh-CN"/>
        </w:rPr>
        <w:t xml:space="preserve"> </w:t>
      </w:r>
      <w:r>
        <w:rPr>
          <w:rFonts w:hint="eastAsia"/>
        </w:rPr>
        <w:t>适应症：除瘟解毒、清热退烧。用于小儿外感风热或时疫感冒引起的高烧不退、汗出热不解，烦躁口渴、咽喉肿痛，肢酸体倦。</w:t>
      </w:r>
      <w:r>
        <w:rPr>
          <w:rFonts w:hint="eastAsia"/>
          <w:lang w:eastAsia="zh-CN"/>
        </w:rPr>
        <w:t xml:space="preserve"> </w:t>
      </w:r>
      <w:r>
        <w:rPr>
          <w:rFonts w:hint="eastAsia"/>
        </w:rPr>
        <w:t>用法用量：开水冲服。一岁以内每次服5g，二岁至四岁每次服10g，五岁至七岁每次服15g，七岁以上酌增或遵医嘱，一日三次。</w:t>
      </w:r>
      <w:r>
        <w:rPr>
          <w:rFonts w:hint="eastAsia"/>
          <w:lang w:eastAsia="zh-CN"/>
        </w:rPr>
        <w:t xml:space="preserve"> </w:t>
      </w:r>
      <w:r>
        <w:rPr>
          <w:rFonts w:hint="eastAsia"/>
        </w:rPr>
        <w:t>禁忌：</w:t>
      </w:r>
      <w:r>
        <w:rPr>
          <w:rFonts w:hint="eastAsia"/>
          <w:lang w:eastAsia="zh-CN"/>
        </w:rPr>
        <w:t xml:space="preserve"> </w:t>
      </w:r>
      <w:r>
        <w:rPr>
          <w:rFonts w:hint="eastAsia"/>
        </w:rPr>
        <w:t>注意事项：1.过敏体质者慎用。2.药品性状发生改变时禁止服用。</w:t>
      </w:r>
      <w:r>
        <w:rPr>
          <w:rFonts w:hint="eastAsia"/>
          <w:lang w:eastAsia="zh-CN"/>
        </w:rPr>
        <w:t xml:space="preserve">  </w:t>
      </w:r>
    </w:p>
    <w:p w14:paraId="68E78D8E">
      <w:pPr>
        <w:rPr>
          <w:rFonts w:hint="eastAsia"/>
          <w:lang w:eastAsia="zh-CN"/>
        </w:rPr>
      </w:pPr>
      <w:r>
        <w:rPr>
          <w:rFonts w:hint="eastAsia"/>
          <w:lang w:eastAsia="zh-CN"/>
        </w:rPr>
        <w:t>药品名称：</w:t>
      </w:r>
      <w:r>
        <w:rPr>
          <w:rFonts w:hint="eastAsia"/>
        </w:rPr>
        <w:t>复方蛤青胶囊</w:t>
      </w:r>
      <w:r>
        <w:rPr>
          <w:rFonts w:hint="eastAsia"/>
          <w:lang w:eastAsia="zh-CN"/>
        </w:rPr>
        <w:t xml:space="preserve"> </w:t>
      </w:r>
      <w:r>
        <w:rPr>
          <w:rFonts w:hint="eastAsia"/>
        </w:rPr>
        <w:t>适应症：补气敛肺，止咳平喘，温化痰饮。用于肺虚咳嗽，气喘痰多，老年慢性气管炎，肺气肿。喘息性支气管炎更宜。</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注意事项：孕妇禁用，禁烟酒等刺激性食物。</w:t>
      </w:r>
      <w:r>
        <w:rPr>
          <w:rFonts w:hint="eastAsia"/>
          <w:lang w:eastAsia="zh-CN"/>
        </w:rPr>
        <w:t xml:space="preserve">  </w:t>
      </w:r>
    </w:p>
    <w:p w14:paraId="652CCC27">
      <w:pPr>
        <w:rPr>
          <w:rFonts w:hint="eastAsia"/>
          <w:lang w:eastAsia="zh-CN"/>
        </w:rPr>
      </w:pPr>
      <w:r>
        <w:rPr>
          <w:rFonts w:hint="eastAsia"/>
          <w:lang w:eastAsia="zh-CN"/>
        </w:rPr>
        <w:t>药品名称：</w:t>
      </w:r>
      <w:r>
        <w:rPr>
          <w:rFonts w:hint="eastAsia"/>
        </w:rPr>
        <w:t>苦参胶囊</w:t>
      </w:r>
      <w:r>
        <w:rPr>
          <w:rFonts w:hint="eastAsia"/>
          <w:lang w:eastAsia="zh-CN"/>
        </w:rPr>
        <w:t xml:space="preserve"> </w:t>
      </w:r>
      <w:r>
        <w:rPr>
          <w:rFonts w:hint="eastAsia"/>
        </w:rPr>
        <w:t>适应症：清热燥湿，杀虫。用于湿热蕴蓄下焦所致的痢疾，肠炎，热淋及阴肿阴痒，湿疹，湿疮等。</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8F7F22">
      <w:pPr>
        <w:rPr>
          <w:rFonts w:hint="eastAsia"/>
          <w:lang w:eastAsia="zh-CN"/>
        </w:rPr>
      </w:pPr>
      <w:r>
        <w:rPr>
          <w:rFonts w:hint="eastAsia"/>
          <w:lang w:eastAsia="zh-CN"/>
        </w:rPr>
        <w:t>药品名称：</w:t>
      </w:r>
      <w:r>
        <w:rPr>
          <w:rFonts w:hint="eastAsia"/>
        </w:rPr>
        <w:t>天王补心丸(浓缩丸)</w:t>
      </w:r>
      <w:r>
        <w:rPr>
          <w:rFonts w:hint="eastAsia"/>
          <w:lang w:eastAsia="zh-CN"/>
        </w:rPr>
        <w:t xml:space="preserve"> </w:t>
      </w:r>
      <w:r>
        <w:rPr>
          <w:rFonts w:hint="eastAsia"/>
        </w:rPr>
        <w:t>适应症：天王补心丸(浓缩丸)滋阴，养血，补心安神。用于心阴不足，心悸健忘，失眠多梦，大便干燥。</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注意事项：脾胃虚寒、胃纳欠佳、痰湿留滞者，均不宜服用。可引起药疹。长期服用可引起汞中毒。</w:t>
      </w:r>
      <w:r>
        <w:rPr>
          <w:rFonts w:hint="eastAsia"/>
          <w:lang w:eastAsia="zh-CN"/>
        </w:rPr>
        <w:t xml:space="preserve">  </w:t>
      </w:r>
    </w:p>
    <w:p w14:paraId="668617AB">
      <w:pPr>
        <w:rPr>
          <w:rFonts w:hint="eastAsia"/>
          <w:lang w:eastAsia="zh-CN"/>
        </w:rPr>
      </w:pPr>
      <w:r>
        <w:rPr>
          <w:rFonts w:hint="eastAsia"/>
          <w:lang w:eastAsia="zh-CN"/>
        </w:rPr>
        <w:t>药品名称：</w:t>
      </w:r>
      <w:r>
        <w:rPr>
          <w:rFonts w:hint="eastAsia"/>
        </w:rPr>
        <w:t>荔花鼻窦炎片</w:t>
      </w:r>
      <w:r>
        <w:rPr>
          <w:rFonts w:hint="eastAsia"/>
          <w:lang w:eastAsia="zh-CN"/>
        </w:rPr>
        <w:t xml:space="preserve"> </w:t>
      </w:r>
      <w:r>
        <w:rPr>
          <w:rFonts w:hint="eastAsia"/>
        </w:rPr>
        <w:t>适应症：祛风利湿，消炎解毒。用于急、慢性鼻窦炎。</w:t>
      </w:r>
      <w:r>
        <w:rPr>
          <w:rFonts w:hint="eastAsia"/>
          <w:lang w:eastAsia="zh-CN"/>
        </w:rPr>
        <w:t xml:space="preserve"> </w:t>
      </w:r>
      <w:r>
        <w:rPr>
          <w:rFonts w:hint="eastAsia"/>
        </w:rPr>
        <w:t>用法用量：口服，一次5片，一日3次，饭后服。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5E7DEC">
      <w:pPr>
        <w:rPr>
          <w:rFonts w:hint="eastAsia"/>
          <w:lang w:eastAsia="zh-CN"/>
        </w:rPr>
      </w:pPr>
      <w:r>
        <w:rPr>
          <w:rFonts w:hint="eastAsia"/>
          <w:lang w:eastAsia="zh-CN"/>
        </w:rPr>
        <w:t>药品名称：</w:t>
      </w:r>
      <w:r>
        <w:rPr>
          <w:rFonts w:hint="eastAsia"/>
        </w:rPr>
        <w:t>十六味消渴胶囊</w:t>
      </w:r>
      <w:r>
        <w:rPr>
          <w:rFonts w:hint="eastAsia"/>
          <w:lang w:eastAsia="zh-CN"/>
        </w:rPr>
        <w:t xml:space="preserve"> </w:t>
      </w:r>
      <w:r>
        <w:rPr>
          <w:rFonts w:hint="eastAsia"/>
        </w:rPr>
        <w:t>适应症：益气滋阴，清热生津。用于阴虚燥热型糖尿病的辅助治疗，可改善口渴多饮，多食易饥，小便量多,，倦怠乏力，气短懒言，五心烦热，溲赤便干等症状。</w:t>
      </w:r>
      <w:r>
        <w:rPr>
          <w:rFonts w:hint="eastAsia"/>
          <w:lang w:eastAsia="zh-CN"/>
        </w:rPr>
        <w:t xml:space="preserve"> </w:t>
      </w:r>
      <w:r>
        <w:rPr>
          <w:rFonts w:hint="eastAsia"/>
        </w:rPr>
        <w:t>用法用量：口服，一次4-6粒，一日3次，饭前半小时服用。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1145D9">
      <w:pPr>
        <w:rPr>
          <w:rFonts w:hint="eastAsia"/>
          <w:lang w:eastAsia="zh-CN"/>
        </w:rPr>
      </w:pPr>
      <w:r>
        <w:rPr>
          <w:rFonts w:hint="eastAsia"/>
          <w:lang w:eastAsia="zh-CN"/>
        </w:rPr>
        <w:t>药品名称：</w:t>
      </w:r>
      <w:r>
        <w:rPr>
          <w:rFonts w:hint="eastAsia"/>
        </w:rPr>
        <w:t>喉痛灵片</w:t>
      </w:r>
      <w:r>
        <w:rPr>
          <w:rFonts w:hint="eastAsia"/>
          <w:lang w:eastAsia="zh-CN"/>
        </w:rPr>
        <w:t xml:space="preserve"> </w:t>
      </w:r>
      <w:r>
        <w:rPr>
          <w:rFonts w:hint="eastAsia"/>
        </w:rPr>
        <w:t>适应症：清热，解毒，消炎，清咽喉。用于咽喉炎，感冒发热，上呼吸道炎。</w:t>
      </w:r>
      <w:r>
        <w:rPr>
          <w:rFonts w:hint="eastAsia"/>
          <w:lang w:eastAsia="zh-CN"/>
        </w:rPr>
        <w:t xml:space="preserve"> </w:t>
      </w:r>
      <w:r>
        <w:rPr>
          <w:rFonts w:hint="eastAsia"/>
        </w:rPr>
        <w:t>用法用量：口服，一次4-6片，一日3-4次。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药期间同时服用温补性中成药。4.服药三天后症状无改善，或出现其他症状，应去医院就诊。5.按照用法用量服用，儿童应在医师指导下服用。6.药品性状发生改变时禁止服用。7.儿童必须在成人的监护下使用。8.请将此药品放在儿童不能接触的地方。9.如正在服用其他药物，使用本品前请咨询医师或药师。</w:t>
      </w:r>
      <w:r>
        <w:rPr>
          <w:rFonts w:hint="eastAsia"/>
          <w:lang w:eastAsia="zh-CN"/>
        </w:rPr>
        <w:t xml:space="preserve">  </w:t>
      </w:r>
    </w:p>
    <w:p w14:paraId="1D7BFC04">
      <w:pPr>
        <w:rPr>
          <w:rFonts w:hint="eastAsia"/>
          <w:lang w:eastAsia="zh-CN"/>
        </w:rPr>
      </w:pPr>
      <w:r>
        <w:rPr>
          <w:rFonts w:hint="eastAsia"/>
          <w:lang w:eastAsia="zh-CN"/>
        </w:rPr>
        <w:t>药品名称：</w:t>
      </w:r>
      <w:r>
        <w:rPr>
          <w:rFonts w:hint="eastAsia"/>
        </w:rPr>
        <w:t>小儿惊风七厘散</w:t>
      </w:r>
      <w:r>
        <w:rPr>
          <w:rFonts w:hint="eastAsia"/>
          <w:lang w:eastAsia="zh-CN"/>
        </w:rPr>
        <w:t xml:space="preserve"> </w:t>
      </w:r>
      <w:r>
        <w:rPr>
          <w:rFonts w:hint="eastAsia"/>
        </w:rPr>
        <w:t>适应症：小儿惊风七厘散祛风化痰，解热镇惊。用于小儿外感风邪，惊风抽搐，咳吐痰涎，食滞呕吐，腹痛泄泻。</w:t>
      </w:r>
      <w:r>
        <w:rPr>
          <w:rFonts w:hint="eastAsia"/>
          <w:lang w:eastAsia="zh-CN"/>
        </w:rPr>
        <w:t xml:space="preserve"> </w:t>
      </w:r>
      <w:r>
        <w:rPr>
          <w:rFonts w:hint="eastAsia"/>
        </w:rPr>
        <w:t>用法用量：口服，1岁以内一次半瓶，1岁以上一次1瓶。</w:t>
      </w:r>
      <w:r>
        <w:rPr>
          <w:rFonts w:hint="eastAsia"/>
          <w:lang w:eastAsia="zh-CN"/>
        </w:rPr>
        <w:t xml:space="preserve"> </w:t>
      </w:r>
      <w:r>
        <w:rPr>
          <w:rFonts w:hint="eastAsia"/>
        </w:rPr>
        <w:t>禁忌：麻疹及慢惊风忌用。</w:t>
      </w:r>
      <w:r>
        <w:rPr>
          <w:rFonts w:hint="eastAsia"/>
          <w:lang w:eastAsia="zh-CN"/>
        </w:rPr>
        <w:t xml:space="preserve"> </w:t>
      </w:r>
      <w:r>
        <w:rPr>
          <w:rFonts w:hint="eastAsia"/>
        </w:rPr>
        <w:t>注意事项：</w:t>
      </w:r>
      <w:r>
        <w:rPr>
          <w:rFonts w:hint="eastAsia"/>
          <w:lang w:eastAsia="zh-CN"/>
        </w:rPr>
        <w:t xml:space="preserve">  </w:t>
      </w:r>
    </w:p>
    <w:p w14:paraId="32282A6C">
      <w:pPr>
        <w:rPr>
          <w:rFonts w:hint="eastAsia"/>
          <w:lang w:eastAsia="zh-CN"/>
        </w:rPr>
      </w:pPr>
      <w:r>
        <w:rPr>
          <w:rFonts w:hint="eastAsia"/>
          <w:lang w:eastAsia="zh-CN"/>
        </w:rPr>
        <w:t>药品名称：</w:t>
      </w:r>
      <w:r>
        <w:rPr>
          <w:rFonts w:hint="eastAsia"/>
        </w:rPr>
        <w:t>祛痰灵口服液</w:t>
      </w:r>
      <w:r>
        <w:rPr>
          <w:rFonts w:hint="eastAsia"/>
          <w:lang w:eastAsia="zh-CN"/>
        </w:rPr>
        <w:t xml:space="preserve"> </w:t>
      </w:r>
      <w:r>
        <w:rPr>
          <w:rFonts w:hint="eastAsia"/>
        </w:rPr>
        <w:t>适应症：祛痰灵口服液(鹊牌)清肺化痰。用于痰热壅肺所致的咳嗽、痰多、喘促；急、慢性支气管炎见上述证候者。</w:t>
      </w:r>
      <w:r>
        <w:rPr>
          <w:rFonts w:hint="eastAsia"/>
          <w:lang w:eastAsia="zh-CN"/>
        </w:rPr>
        <w:t xml:space="preserve"> </w:t>
      </w:r>
      <w:r>
        <w:rPr>
          <w:rFonts w:hint="eastAsia"/>
        </w:rPr>
        <w:t>用法用量：口服。一次30毫升，一日3次；2岁以下一次15毫升，一日2次；2岁至6岁，一次30毫升，一日2次；6岁以上一次30毫升，一日2～3次；或遵医嘱。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祛痰灵口服液适用于痰热咳嗽，其表现为咳嗽痰多，或喉中有痰鸣，质粘厚或稠黄，咯吐不爽。3.支气管扩张、肺脓疡、肺心病、肺结核患者应在医师指导下服用。4.服用一周病证无改善，应停止服用，去医院就诊。5.服药期间，若患者出现高热，体温超过38℃，或出现喘促气急者，或咳嗽加重，痰量明显增多者应到医院就诊。6.孕妇、体质虚弱及便溏者慎用。7.对本品过敏者禁用，过敏体质者慎用。8. 本品性状发生改变时禁止使用。9.儿童必须在成人监护下使用。10. 请将本品放在儿童不能接触的地方。11. 如正在使用其他药品，使用祛痰灵口服液前请咨询医师或药师。</w:t>
      </w:r>
      <w:r>
        <w:rPr>
          <w:rFonts w:hint="eastAsia"/>
          <w:lang w:eastAsia="zh-CN"/>
        </w:rPr>
        <w:t xml:space="preserve">  </w:t>
      </w:r>
    </w:p>
    <w:p w14:paraId="0923D9BD">
      <w:pPr>
        <w:rPr>
          <w:rFonts w:hint="eastAsia"/>
          <w:lang w:eastAsia="zh-CN"/>
        </w:rPr>
      </w:pPr>
      <w:r>
        <w:rPr>
          <w:rFonts w:hint="eastAsia"/>
          <w:lang w:eastAsia="zh-CN"/>
        </w:rPr>
        <w:t>药品名称：</w:t>
      </w:r>
      <w:r>
        <w:rPr>
          <w:rFonts w:hint="eastAsia"/>
        </w:rPr>
        <w:t>舒必利片</w:t>
      </w:r>
      <w:r>
        <w:rPr>
          <w:rFonts w:hint="eastAsia"/>
          <w:lang w:eastAsia="zh-CN"/>
        </w:rPr>
        <w:t xml:space="preserve"> </w:t>
      </w:r>
      <w:r>
        <w:rPr>
          <w:rFonts w:hint="eastAsia"/>
        </w:rPr>
        <w:t>适应症：对淡漠、退缩、木僵、抑郁、幻觉和妄想症状的效果较好，适用于精神分裂症单纯型、偏执型、紧张型、及慢性精神分裂症的孤僻、退缩、淡漠症状。对抑郁症状有一定疗效。其他用途有止呕。</w:t>
      </w:r>
      <w:r>
        <w:rPr>
          <w:rFonts w:hint="eastAsia"/>
          <w:lang w:eastAsia="zh-CN"/>
        </w:rPr>
        <w:t xml:space="preserve"> </w:t>
      </w:r>
      <w:r>
        <w:rPr>
          <w:rFonts w:hint="eastAsia"/>
        </w:rPr>
        <w:t>用法用量： 口服。治疗精神分裂症，开始剂量为一次100mg(1片)，一日2～3次，逐渐增至治疗量一日600～1200mg(6～12片)，维持剂量为一日200～600mg（2～6片）。止呕，一次100～200mg（1～2片），一日2～3次。</w:t>
      </w:r>
      <w:r>
        <w:rPr>
          <w:rFonts w:hint="eastAsia"/>
          <w:lang w:eastAsia="zh-CN"/>
        </w:rPr>
        <w:t xml:space="preserve"> </w:t>
      </w:r>
      <w:r>
        <w:rPr>
          <w:rFonts w:hint="eastAsia"/>
        </w:rPr>
        <w:t>禁忌：嗜铬细胞瘤、高血压患者、严重心血管疾病和严重肝病患者、对本品过敏者禁用。</w:t>
      </w:r>
      <w:r>
        <w:rPr>
          <w:rFonts w:hint="eastAsia"/>
          <w:lang w:eastAsia="zh-CN"/>
        </w:rPr>
        <w:t xml:space="preserve"> </w:t>
      </w:r>
      <w:r>
        <w:rPr>
          <w:rFonts w:hint="eastAsia"/>
        </w:rPr>
        <w:t>注意事项：1、患有心血管疾病（如：心率失常、心肌梗死、传导异常）应慎用。 2、出现迟发性运动障碍，应停用所有的抗精神病药。 3、出现过敏性皮疹及恶性症状群应立即停药并进行相应的处理。 4、基底神经节病变，帕金森综合征，严重中枢神经抑制状态者慎用。 5、肝、肾功能不全者应减量。 6、癫痫患者慎用。</w:t>
      </w:r>
      <w:r>
        <w:rPr>
          <w:rFonts w:hint="eastAsia"/>
          <w:lang w:eastAsia="zh-CN"/>
        </w:rPr>
        <w:t xml:space="preserve">  </w:t>
      </w:r>
    </w:p>
    <w:p w14:paraId="3AD3594B">
      <w:pPr>
        <w:rPr>
          <w:rFonts w:hint="eastAsia"/>
          <w:lang w:eastAsia="zh-CN"/>
        </w:rPr>
      </w:pPr>
      <w:r>
        <w:rPr>
          <w:rFonts w:hint="eastAsia"/>
          <w:lang w:eastAsia="zh-CN"/>
        </w:rPr>
        <w:t>药品名称：</w:t>
      </w:r>
      <w:r>
        <w:rPr>
          <w:rFonts w:hint="eastAsia"/>
        </w:rPr>
        <w:t>蜜炼川贝枇杷膏</w:t>
      </w:r>
      <w:r>
        <w:rPr>
          <w:rFonts w:hint="eastAsia"/>
          <w:lang w:eastAsia="zh-CN"/>
        </w:rPr>
        <w:t xml:space="preserve"> </w:t>
      </w:r>
      <w:r>
        <w:rPr>
          <w:rFonts w:hint="eastAsia"/>
        </w:rPr>
        <w:t>适应症：清热润肺，止咳平喘，理气化痰。适用于肺燥之咳嗽，痰多，胸闷，咽喉痛痒，声音沙哑。</w:t>
      </w:r>
      <w:r>
        <w:rPr>
          <w:rFonts w:hint="eastAsia"/>
          <w:lang w:eastAsia="zh-CN"/>
        </w:rPr>
        <w:t xml:space="preserve"> </w:t>
      </w:r>
      <w:r>
        <w:rPr>
          <w:rFonts w:hint="eastAsia"/>
        </w:rPr>
        <w:t>用法用量：口服，一次22克，一日3次。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燥咳嗽，其表现为干咳，咽喉疼痛，鼻唇干燥，痰少而质粘，不易咯出。3.支气管扩张、肺脓疡、肺心病、肺结核患者出现咳嗽时应去医院就诊。4.有高血压、心脏病、肝病、糖尿病、肾病等慢性病患者应在医师指导下服用。5.儿童、孕妇、年老体弱者慎用，并应在医师指导下服用。6.服药期间，若患者出现高热，体温超过38℃，或出现喘促气急者，或咳嗽加重、痰量明显增多者应到医院就诊。7.服用7天症状无缓解，应去医院就诊。8.严格按用法用量服用，本品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AF19882">
      <w:pPr>
        <w:rPr>
          <w:rFonts w:hint="eastAsia"/>
          <w:lang w:eastAsia="zh-CN"/>
        </w:rPr>
      </w:pPr>
      <w:r>
        <w:rPr>
          <w:rFonts w:hint="eastAsia"/>
          <w:lang w:eastAsia="zh-CN"/>
        </w:rPr>
        <w:t>药品名称：</w:t>
      </w:r>
      <w:r>
        <w:rPr>
          <w:rFonts w:hint="eastAsia"/>
        </w:rPr>
        <w:t>氯氮平片</w:t>
      </w:r>
      <w:r>
        <w:rPr>
          <w:rFonts w:hint="eastAsia"/>
          <w:lang w:eastAsia="zh-CN"/>
        </w:rPr>
        <w:t xml:space="preserve"> </w:t>
      </w:r>
      <w:r>
        <w:rPr>
          <w:rFonts w:hint="eastAsia"/>
        </w:rPr>
        <w:t>适应症：本品不仅对精神病阳性症状有效，对阴性症状也有一定效果。适用于急性与慢性精神分裂症的各个亚型，对幻觉妄想型、青春型效果好。也可以减轻与精神分裂症有关的情感症状(如：抑郁、负罪感、焦虑)。对一些用传统抗精神病药治疗无效或疗效不好的病人，改用本品可能有效。本品也用于治疗躁狂症或其他精神病性障碍的兴奋躁动和幻觉妄想。因导致粒细胞减少症，一般不宜作为首选药。</w:t>
      </w:r>
      <w:r>
        <w:rPr>
          <w:rFonts w:hint="eastAsia"/>
          <w:lang w:eastAsia="zh-CN"/>
        </w:rPr>
        <w:t xml:space="preserve"> </w:t>
      </w:r>
      <w:r>
        <w:rPr>
          <w:rFonts w:hint="eastAsia"/>
        </w:rPr>
        <w:t>用法用量：口服从小剂量开始，首次剂量为一次25mg，一日2～3次，逐渐缓慢增加至常用治疗量一日200～400mg，高量可达一日600mg。维持量为一日100～200mg。</w:t>
      </w:r>
      <w:r>
        <w:rPr>
          <w:rFonts w:hint="eastAsia"/>
          <w:lang w:eastAsia="zh-CN"/>
        </w:rPr>
        <w:t xml:space="preserve"> </w:t>
      </w:r>
      <w:r>
        <w:rPr>
          <w:rFonts w:hint="eastAsia"/>
        </w:rPr>
        <w:t>禁忌：严重心、肝、肾疾患、昏迷、谵妄、低血压、癫痫、青光眼、骨髓抑制或白细胞减少者禁用。对本品过敏者禁用。</w:t>
      </w:r>
      <w:r>
        <w:rPr>
          <w:rFonts w:hint="eastAsia"/>
          <w:lang w:eastAsia="zh-CN"/>
        </w:rPr>
        <w:t xml:space="preserve"> </w:t>
      </w:r>
      <w:r>
        <w:rPr>
          <w:rFonts w:hint="eastAsia"/>
        </w:rPr>
        <w:t>注意事项：1.出现过敏性皮疹及恶性综合征应立即停药并进行相应的处理。2.中枢神经抑制状态者慎用。尿潴留患者慎用。3.治疗头3个月内应坚持每1～2周检查白细胞计数及分类，以后定期检查。4.定期检查肝功能与心电图。5.定期检查血糖，避免发生糖尿病或酮症酸中毒。6.用药期间不宜驾驶车辆、操作机械或高空作业。7.用药期间出现不明原因发热，应暂停用药。</w:t>
      </w:r>
      <w:r>
        <w:rPr>
          <w:rFonts w:hint="eastAsia"/>
          <w:lang w:eastAsia="zh-CN"/>
        </w:rPr>
        <w:t xml:space="preserve">  </w:t>
      </w:r>
    </w:p>
    <w:p w14:paraId="5ADC6FE9">
      <w:pPr>
        <w:rPr>
          <w:rFonts w:hint="eastAsia"/>
          <w:lang w:eastAsia="zh-CN"/>
        </w:rPr>
      </w:pPr>
      <w:r>
        <w:rPr>
          <w:rFonts w:hint="eastAsia"/>
          <w:lang w:eastAsia="zh-CN"/>
        </w:rPr>
        <w:t>药品名称：</w:t>
      </w:r>
      <w:r>
        <w:rPr>
          <w:rFonts w:hint="eastAsia"/>
        </w:rPr>
        <w:t>玉屏风口服液</w:t>
      </w:r>
      <w:r>
        <w:rPr>
          <w:rFonts w:hint="eastAsia"/>
          <w:lang w:eastAsia="zh-CN"/>
        </w:rPr>
        <w:t xml:space="preserve"> </w:t>
      </w:r>
      <w:r>
        <w:rPr>
          <w:rFonts w:hint="eastAsia"/>
        </w:rPr>
        <w:t>适应症：益气，固表，止汗。用于表虚不固，自汗恶风，面色白光白，或体虚易感风邪者。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398CDD1">
      <w:pPr>
        <w:rPr>
          <w:rFonts w:hint="eastAsia"/>
          <w:lang w:eastAsia="zh-CN"/>
        </w:rPr>
      </w:pPr>
      <w:r>
        <w:rPr>
          <w:rFonts w:hint="eastAsia"/>
          <w:lang w:eastAsia="zh-CN"/>
        </w:rPr>
        <w:t>药品名称：</w:t>
      </w:r>
      <w:r>
        <w:rPr>
          <w:rFonts w:hint="eastAsia"/>
        </w:rPr>
        <w:t>天麻首乌胶囊</w:t>
      </w:r>
      <w:r>
        <w:rPr>
          <w:rFonts w:hint="eastAsia"/>
          <w:lang w:eastAsia="zh-CN"/>
        </w:rPr>
        <w:t xml:space="preserve"> </w:t>
      </w:r>
      <w:r>
        <w:rPr>
          <w:rFonts w:hint="eastAsia"/>
        </w:rPr>
        <w:t>适应症：养血息风，滋补肝肾。用于肝肾阴虚所致的头痛，头晕，目眩，口苦咽干，舌红苔少，脉弦，视力、听力减退，腰酸乏力，脱发，白发；脑动脉硬化，早期高血压，血管神经性头痛，脂溢性脱发等病见以上证候者。</w:t>
      </w:r>
      <w:r>
        <w:rPr>
          <w:rFonts w:hint="eastAsia"/>
          <w:lang w:eastAsia="zh-CN"/>
        </w:rPr>
        <w:t xml:space="preserve"> </w:t>
      </w:r>
      <w:r>
        <w:rPr>
          <w:rFonts w:hint="eastAsia"/>
        </w:rPr>
        <w:t>用法用量：口服，一次3粒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7D916A">
      <w:pPr>
        <w:rPr>
          <w:rFonts w:hint="eastAsia"/>
          <w:lang w:eastAsia="zh-CN"/>
        </w:rPr>
      </w:pPr>
      <w:r>
        <w:rPr>
          <w:rFonts w:hint="eastAsia"/>
          <w:lang w:eastAsia="zh-CN"/>
        </w:rPr>
        <w:t>药品名称：</w:t>
      </w:r>
      <w:r>
        <w:rPr>
          <w:rFonts w:hint="eastAsia"/>
        </w:rPr>
        <w:t>养血荣筋丸</w:t>
      </w:r>
      <w:r>
        <w:rPr>
          <w:rFonts w:hint="eastAsia"/>
          <w:lang w:eastAsia="zh-CN"/>
        </w:rPr>
        <w:t xml:space="preserve"> </w:t>
      </w:r>
      <w:r>
        <w:rPr>
          <w:rFonts w:hint="eastAsia"/>
        </w:rPr>
        <w:t>适应症：养血荣筋，祛风通络。用于陈旧性跌打损伤，症见筋骨疼痛、肢体麻木、肌肉萎缩、关节不利。</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六岁以下儿童慎用。2.按照用法用量服用，年老体虚患者应在医师指导下服用。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6BBB03E8">
      <w:pPr>
        <w:rPr>
          <w:rFonts w:hint="eastAsia"/>
          <w:lang w:eastAsia="zh-CN"/>
        </w:rPr>
      </w:pPr>
      <w:r>
        <w:rPr>
          <w:rFonts w:hint="eastAsia"/>
          <w:lang w:eastAsia="zh-CN"/>
        </w:rPr>
        <w:t>药品名称：</w:t>
      </w:r>
      <w:r>
        <w:rPr>
          <w:rFonts w:hint="eastAsia"/>
        </w:rPr>
        <w:t>无敌丹胶囊</w:t>
      </w:r>
      <w:r>
        <w:rPr>
          <w:rFonts w:hint="eastAsia"/>
          <w:lang w:eastAsia="zh-CN"/>
        </w:rPr>
        <w:t xml:space="preserve"> </w:t>
      </w:r>
      <w:r>
        <w:rPr>
          <w:rFonts w:hint="eastAsia"/>
        </w:rPr>
        <w:t>适应症：益气活血，滋补肝肾，祛风除湿，消肿止痛。用于气虚血瘀、肝肾不足引起的骨性关节炎(骨质增生，骨折)。</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F3E463">
      <w:pPr>
        <w:rPr>
          <w:rFonts w:hint="eastAsia"/>
          <w:lang w:eastAsia="zh-CN"/>
        </w:rPr>
      </w:pPr>
      <w:r>
        <w:rPr>
          <w:rFonts w:hint="eastAsia"/>
          <w:lang w:eastAsia="zh-CN"/>
        </w:rPr>
        <w:t>药品名称：</w:t>
      </w:r>
      <w:r>
        <w:rPr>
          <w:rFonts w:hint="eastAsia"/>
        </w:rPr>
        <w:t>金刚藤胶囊</w:t>
      </w:r>
      <w:r>
        <w:rPr>
          <w:rFonts w:hint="eastAsia"/>
          <w:lang w:eastAsia="zh-CN"/>
        </w:rPr>
        <w:t xml:space="preserve"> </w:t>
      </w:r>
      <w:r>
        <w:rPr>
          <w:rFonts w:hint="eastAsia"/>
        </w:rPr>
        <w:t>适应症：清热解毒、化湿消肿。用于湿热下注所致的带下量多、黄稠、经期腹痛、慢性盆腔炎、附件炎或附件炎性包块见上述证候者。</w:t>
      </w:r>
      <w:r>
        <w:rPr>
          <w:rFonts w:hint="eastAsia"/>
          <w:lang w:eastAsia="zh-CN"/>
        </w:rPr>
        <w:t xml:space="preserve"> </w:t>
      </w:r>
      <w:r>
        <w:rPr>
          <w:rFonts w:hint="eastAsia"/>
        </w:rPr>
        <w:t>用法用量：口服。一次4粒，一日3次，2周为一疗程或遵医嘱。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32B2D08">
      <w:pPr>
        <w:rPr>
          <w:rFonts w:hint="eastAsia"/>
          <w:lang w:eastAsia="zh-CN"/>
        </w:rPr>
      </w:pPr>
      <w:r>
        <w:rPr>
          <w:rFonts w:hint="eastAsia"/>
          <w:lang w:eastAsia="zh-CN"/>
        </w:rPr>
        <w:t>药品名称：</w:t>
      </w:r>
      <w:r>
        <w:rPr>
          <w:rFonts w:hint="eastAsia"/>
        </w:rPr>
        <w:t>经带宁胶囊</w:t>
      </w:r>
      <w:r>
        <w:rPr>
          <w:rFonts w:hint="eastAsia"/>
          <w:lang w:eastAsia="zh-CN"/>
        </w:rPr>
        <w:t xml:space="preserve"> </w:t>
      </w:r>
      <w:r>
        <w:rPr>
          <w:rFonts w:hint="eastAsia"/>
        </w:rPr>
        <w:t>适应症：清热解毒，除湿止带，止痛调经。用于治疗妇科痛经的气滞血瘀证、湿热瘀阻证所表现的经期腹痛、经血色暗夹块乃带下病（霉菌性阴道炎、滴虫性阴道炎、细菌性阴道炎、子宫颈炎）所表现的赤白带下、量多味臭、阴部瘙痒，兼有灼痛等症。</w:t>
      </w:r>
      <w:r>
        <w:rPr>
          <w:rFonts w:hint="eastAsia"/>
          <w:lang w:eastAsia="zh-CN"/>
        </w:rPr>
        <w:t xml:space="preserve"> </w:t>
      </w:r>
      <w:r>
        <w:rPr>
          <w:rFonts w:hint="eastAsia"/>
        </w:rPr>
        <w:t>用法用量：口服，每次3-4粒，一日3次。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BB219C5">
      <w:pPr>
        <w:rPr>
          <w:rFonts w:hint="eastAsia"/>
          <w:lang w:eastAsia="zh-CN"/>
        </w:rPr>
      </w:pPr>
      <w:r>
        <w:rPr>
          <w:rFonts w:hint="eastAsia"/>
          <w:lang w:eastAsia="zh-CN"/>
        </w:rPr>
        <w:t>药品名称：</w:t>
      </w:r>
      <w:r>
        <w:rPr>
          <w:rFonts w:hint="eastAsia"/>
        </w:rPr>
        <w:t>调经活血片</w:t>
      </w:r>
      <w:r>
        <w:rPr>
          <w:rFonts w:hint="eastAsia"/>
          <w:lang w:eastAsia="zh-CN"/>
        </w:rPr>
        <w:t xml:space="preserve"> </w:t>
      </w:r>
      <w:r>
        <w:rPr>
          <w:rFonts w:hint="eastAsia"/>
        </w:rPr>
        <w:t>适应症：调经活血片(中理)调经活血，行气止痛。用于月经不调，行经腹痛。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 10.如正在使用其他药品，使用本品前请咨询医师或药师。</w:t>
      </w:r>
      <w:r>
        <w:rPr>
          <w:rFonts w:hint="eastAsia"/>
          <w:lang w:eastAsia="zh-CN"/>
        </w:rPr>
        <w:t xml:space="preserve">  </w:t>
      </w:r>
    </w:p>
    <w:p w14:paraId="01C23C2A">
      <w:pPr>
        <w:rPr>
          <w:rFonts w:hint="eastAsia"/>
          <w:lang w:eastAsia="zh-CN"/>
        </w:rPr>
      </w:pPr>
      <w:r>
        <w:rPr>
          <w:rFonts w:hint="eastAsia"/>
          <w:lang w:eastAsia="zh-CN"/>
        </w:rPr>
        <w:t>药品名称：</w:t>
      </w:r>
      <w:r>
        <w:rPr>
          <w:rFonts w:hint="eastAsia"/>
        </w:rPr>
        <w:t>小儿感冒宁糖浆</w:t>
      </w:r>
      <w:r>
        <w:rPr>
          <w:rFonts w:hint="eastAsia"/>
          <w:lang w:eastAsia="zh-CN"/>
        </w:rPr>
        <w:t xml:space="preserve"> </w:t>
      </w:r>
      <w:r>
        <w:rPr>
          <w:rFonts w:hint="eastAsia"/>
        </w:rPr>
        <w:t>适应症：疏散风热，清热止咳。用于小儿外感风热所致的感冒，症见发热、汗出不爽、鼻塞流涕、咳嗽咽痛。</w:t>
      </w:r>
      <w:r>
        <w:rPr>
          <w:rFonts w:hint="eastAsia"/>
          <w:lang w:eastAsia="zh-CN"/>
        </w:rPr>
        <w:t xml:space="preserve"> </w:t>
      </w:r>
      <w:r>
        <w:rPr>
          <w:rFonts w:hint="eastAsia"/>
        </w:rPr>
        <w:t>用法用量：口服。初生儿至一岁，一次5毫升，二至三岁，一次5～10毫升，四至六岁，一次10～15毫升，七至十二岁，一次15～20毫升，一日3～4次，或遵医嘱。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为恶寒发热，无汗、咽痒咳嗽，咽不红肿。3.脾胃虚弱，大便稀溏者慎用迪康宝宝乐小儿感冒宁糖浆。4.用药3天症状无改善或加重者，应及时就医。5.对本品过敏者禁用，过敏体质者慎用。6.本品性状发生改变时禁止使用。7.儿童必须在成人监护下使用。8.请将本品放在儿童不能接触的地方。9.如正在使用其他药品，使用迪康宝宝乐小儿感冒宁糖浆前请咨询医师或药师。</w:t>
      </w:r>
      <w:r>
        <w:rPr>
          <w:rFonts w:hint="eastAsia"/>
          <w:lang w:eastAsia="zh-CN"/>
        </w:rPr>
        <w:t xml:space="preserve">  </w:t>
      </w:r>
    </w:p>
    <w:p w14:paraId="45EAB112">
      <w:pPr>
        <w:rPr>
          <w:rFonts w:hint="eastAsia"/>
          <w:lang w:eastAsia="zh-CN"/>
        </w:rPr>
      </w:pPr>
      <w:r>
        <w:rPr>
          <w:rFonts w:hint="eastAsia"/>
          <w:lang w:eastAsia="zh-CN"/>
        </w:rPr>
        <w:t>药品名称：</w:t>
      </w:r>
      <w:r>
        <w:rPr>
          <w:rFonts w:hint="eastAsia"/>
        </w:rPr>
        <w:t>婴儿健脾散</w:t>
      </w:r>
      <w:r>
        <w:rPr>
          <w:rFonts w:hint="eastAsia"/>
          <w:lang w:eastAsia="zh-CN"/>
        </w:rPr>
        <w:t xml:space="preserve"> </w:t>
      </w:r>
      <w:r>
        <w:rPr>
          <w:rFonts w:hint="eastAsia"/>
        </w:rPr>
        <w:t>适应症：健脾、消食、止泻。用于消化不良，乳食不进，腹胀，大便次数增多。</w:t>
      </w:r>
      <w:r>
        <w:rPr>
          <w:rFonts w:hint="eastAsia"/>
          <w:lang w:eastAsia="zh-CN"/>
        </w:rPr>
        <w:t xml:space="preserve"> </w:t>
      </w:r>
      <w:r>
        <w:rPr>
          <w:rFonts w:hint="eastAsia"/>
        </w:rPr>
        <w:t>用法用量：口服，一至三岁一次1-2瓶，周岁以内一次半瓶，一日2次。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婴儿健脾散适用于大便次数增多，粪质稀气臭，含有未消化之物，乳食少进的患儿。3.服用本品时可用温开水调成羹状后服用，也可用奶共服。4.对本品过敏者禁用，过敏体质者慎用。5.本品性状发生改变时禁止使用。6.儿童必须在成人监护下使用。7.请将本品放在儿童不能接触的地方。8.如正在使用其他药品，使用婴儿健脾散前请咨询医师或药师。</w:t>
      </w:r>
      <w:r>
        <w:rPr>
          <w:rFonts w:hint="eastAsia"/>
          <w:lang w:eastAsia="zh-CN"/>
        </w:rPr>
        <w:t xml:space="preserve">  </w:t>
      </w:r>
    </w:p>
    <w:p w14:paraId="530D4AFE">
      <w:pPr>
        <w:rPr>
          <w:rFonts w:hint="eastAsia"/>
          <w:lang w:eastAsia="zh-CN"/>
        </w:rPr>
      </w:pPr>
      <w:r>
        <w:rPr>
          <w:rFonts w:hint="eastAsia"/>
          <w:lang w:eastAsia="zh-CN"/>
        </w:rPr>
        <w:t>药品名称：</w:t>
      </w:r>
      <w:r>
        <w:rPr>
          <w:rFonts w:hint="eastAsia"/>
        </w:rPr>
        <w:t>华蟾素胶囊</w:t>
      </w:r>
      <w:r>
        <w:rPr>
          <w:rFonts w:hint="eastAsia"/>
          <w:lang w:eastAsia="zh-CN"/>
        </w:rPr>
        <w:t xml:space="preserve"> </w:t>
      </w:r>
      <w:r>
        <w:rPr>
          <w:rFonts w:hint="eastAsia"/>
        </w:rPr>
        <w:t>适应症：解毒，消肿，止痛。用于中晚期肿瘤，慢性乙型肝炎等症。</w:t>
      </w:r>
      <w:r>
        <w:rPr>
          <w:rFonts w:hint="eastAsia"/>
          <w:lang w:eastAsia="zh-CN"/>
        </w:rPr>
        <w:t xml:space="preserve"> </w:t>
      </w:r>
      <w:r>
        <w:rPr>
          <w:rFonts w:hint="eastAsia"/>
        </w:rPr>
        <w:t>用法用量：口服。一次3~4粒，一日3~4次。</w:t>
      </w:r>
      <w:r>
        <w:rPr>
          <w:rFonts w:hint="eastAsia"/>
          <w:lang w:eastAsia="zh-CN"/>
        </w:rPr>
        <w:t xml:space="preserve"> </w:t>
      </w:r>
      <w:r>
        <w:rPr>
          <w:rFonts w:hint="eastAsia"/>
        </w:rPr>
        <w:t>禁忌：1.生命金春华蟾素胶囊禁与强心药配伍使用。2.孕妇禁服。</w:t>
      </w:r>
      <w:r>
        <w:rPr>
          <w:rFonts w:hint="eastAsia"/>
          <w:lang w:eastAsia="zh-CN"/>
        </w:rPr>
        <w:t xml:space="preserve"> </w:t>
      </w:r>
      <w:r>
        <w:rPr>
          <w:rFonts w:hint="eastAsia"/>
        </w:rPr>
        <w:t>注意事项：过敏体质者或对本品过敏者慎用。</w:t>
      </w:r>
      <w:r>
        <w:rPr>
          <w:rFonts w:hint="eastAsia"/>
          <w:lang w:eastAsia="zh-CN"/>
        </w:rPr>
        <w:t xml:space="preserve">  </w:t>
      </w:r>
    </w:p>
    <w:p w14:paraId="67D4E4D5">
      <w:pPr>
        <w:rPr>
          <w:rFonts w:hint="eastAsia"/>
          <w:lang w:eastAsia="zh-CN"/>
        </w:rPr>
      </w:pPr>
      <w:r>
        <w:rPr>
          <w:rFonts w:hint="eastAsia"/>
          <w:lang w:eastAsia="zh-CN"/>
        </w:rPr>
        <w:t>药品名称：</w:t>
      </w:r>
      <w:r>
        <w:rPr>
          <w:rFonts w:hint="eastAsia"/>
        </w:rPr>
        <w:t>蛤蚧定喘胶囊</w:t>
      </w:r>
      <w:r>
        <w:rPr>
          <w:rFonts w:hint="eastAsia"/>
          <w:lang w:eastAsia="zh-CN"/>
        </w:rPr>
        <w:t xml:space="preserve"> </w:t>
      </w:r>
      <w:r>
        <w:rPr>
          <w:rFonts w:hint="eastAsia"/>
        </w:rPr>
        <w:t>适应症：滋阴清肺，祛痰平喘。用于肺肾两虚、阴虚肺热所致的虚劳咳喘，气短胸闷、自汗盗汗。</w:t>
      </w:r>
      <w:r>
        <w:rPr>
          <w:rFonts w:hint="eastAsia"/>
          <w:lang w:eastAsia="zh-CN"/>
        </w:rPr>
        <w:t xml:space="preserve"> </w:t>
      </w:r>
      <w:r>
        <w:rPr>
          <w:rFonts w:hint="eastAsia"/>
        </w:rPr>
        <w:t>用法用量：口服，一次3粒，一日2次，或遵医嘱。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服药期间忌食辛辣、油腻食物。2.本品适用于肺肾两虚，痰浊阻肺，症见：虚痨久咳，动则气短，胸满郁闷，五心烦热，自汗盗汗，咽干口燥。3.服用三天病证无改善，应停止服用，去医院就诊。4.服药期间，若患者哮喘又急性发作；或是出现寒热表证，或是咳嗽喘息加重，痰量明显增多者均应停药，并到医院就诊。5.高血压、心脏病等慢性病患者应在医师指导下服用。6.儿童、孕妇及脾胃虚寒者慎用。7.对本品过敏者禁用，过敏体质者慎用。8.药品性状发生改变时禁止服用。9.儿童必须在成人监护下使用。10.请将本品放在儿童不能接触的地方。11.如正在使用其他药品，使用本品前请咨询医师或药师。12.运动员慎服。</w:t>
      </w:r>
      <w:r>
        <w:rPr>
          <w:rFonts w:hint="eastAsia"/>
          <w:lang w:eastAsia="zh-CN"/>
        </w:rPr>
        <w:t xml:space="preserve">  </w:t>
      </w:r>
    </w:p>
    <w:p w14:paraId="22543575">
      <w:pPr>
        <w:rPr>
          <w:rFonts w:hint="eastAsia"/>
          <w:lang w:eastAsia="zh-CN"/>
        </w:rPr>
      </w:pPr>
      <w:r>
        <w:rPr>
          <w:rFonts w:hint="eastAsia"/>
          <w:lang w:eastAsia="zh-CN"/>
        </w:rPr>
        <w:t>药品名称：</w:t>
      </w:r>
      <w:r>
        <w:rPr>
          <w:rFonts w:hint="eastAsia"/>
        </w:rPr>
        <w:t>复方阿胶浆</w:t>
      </w:r>
      <w:r>
        <w:rPr>
          <w:rFonts w:hint="eastAsia"/>
          <w:lang w:eastAsia="zh-CN"/>
        </w:rPr>
        <w:t xml:space="preserve"> </w:t>
      </w:r>
      <w:r>
        <w:rPr>
          <w:rFonts w:hint="eastAsia"/>
        </w:rPr>
        <w:t>适应症：东阿阿胶(复方阿胶浆)补气养血。用于气血两虚，头晕目眩，心悸失眠，食欲不振及贫血。</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用本品同时不宜服用藜芦、五灵脂、皂荚或其制剂；不宜喝茶和吃萝卜，以免影响药效。2.凡脾胃虚弱，呕吐泄泻，腹胀便溏、咳嗽痰多者慎用。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49D1D06">
      <w:pPr>
        <w:rPr>
          <w:rFonts w:hint="eastAsia"/>
          <w:lang w:eastAsia="zh-CN"/>
        </w:rPr>
      </w:pPr>
      <w:r>
        <w:rPr>
          <w:rFonts w:hint="eastAsia"/>
          <w:lang w:eastAsia="zh-CN"/>
        </w:rPr>
        <w:t>药品名称：</w:t>
      </w:r>
      <w:r>
        <w:rPr>
          <w:rFonts w:hint="eastAsia"/>
        </w:rPr>
        <w:t>杜仲降压片</w:t>
      </w:r>
      <w:r>
        <w:rPr>
          <w:rFonts w:hint="eastAsia"/>
          <w:lang w:eastAsia="zh-CN"/>
        </w:rPr>
        <w:t xml:space="preserve"> </w:t>
      </w:r>
      <w:r>
        <w:rPr>
          <w:rFonts w:hint="eastAsia"/>
        </w:rPr>
        <w:t>适应症：补肾，平肝，清热。用于肾虚肝旺之高血压症。</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6215529">
      <w:pPr>
        <w:rPr>
          <w:rFonts w:hint="eastAsia"/>
          <w:lang w:eastAsia="zh-CN"/>
        </w:rPr>
      </w:pPr>
      <w:r>
        <w:rPr>
          <w:rFonts w:hint="eastAsia"/>
          <w:lang w:eastAsia="zh-CN"/>
        </w:rPr>
        <w:t>药品名称：</w:t>
      </w:r>
      <w:r>
        <w:rPr>
          <w:rFonts w:hint="eastAsia"/>
        </w:rPr>
        <w:t>平消片</w:t>
      </w:r>
      <w:r>
        <w:rPr>
          <w:rFonts w:hint="eastAsia"/>
          <w:lang w:eastAsia="zh-CN"/>
        </w:rPr>
        <w:t xml:space="preserve"> </w:t>
      </w:r>
      <w:r>
        <w:rPr>
          <w:rFonts w:hint="eastAsia"/>
        </w:rPr>
        <w:t>适应症：活血化瘀，止痛散结，清热解毒，扶正祛邪。对肿瘤具有一定的缓解症状，缩小瘤体，抑制肿瘤生长作用，能提高人体免疫力，延长患者生命。</w:t>
      </w:r>
      <w:r>
        <w:rPr>
          <w:rFonts w:hint="eastAsia"/>
          <w:lang w:eastAsia="zh-CN"/>
        </w:rPr>
        <w:t xml:space="preserve"> </w:t>
      </w:r>
      <w:r>
        <w:rPr>
          <w:rFonts w:hint="eastAsia"/>
        </w:rPr>
        <w:t>用法用量：口服。4～8片/次，3次/日。</w:t>
      </w:r>
      <w:r>
        <w:rPr>
          <w:rFonts w:hint="eastAsia"/>
          <w:lang w:eastAsia="zh-CN"/>
        </w:rPr>
        <w:t xml:space="preserve"> </w:t>
      </w:r>
      <w:r>
        <w:rPr>
          <w:rFonts w:hint="eastAsia"/>
        </w:rPr>
        <w:t>禁忌：</w:t>
      </w:r>
      <w:r>
        <w:rPr>
          <w:rFonts w:hint="eastAsia"/>
          <w:lang w:eastAsia="zh-CN"/>
        </w:rPr>
        <w:t xml:space="preserve"> </w:t>
      </w:r>
      <w:r>
        <w:rPr>
          <w:rFonts w:hint="eastAsia"/>
        </w:rPr>
        <w:t>注意事项：用药期间，忌食生冷及刺激性食物，可与手术治疗、放疗、化疗同时进行。</w:t>
      </w:r>
      <w:r>
        <w:rPr>
          <w:rFonts w:hint="eastAsia"/>
          <w:lang w:eastAsia="zh-CN"/>
        </w:rPr>
        <w:t xml:space="preserve">  </w:t>
      </w:r>
    </w:p>
    <w:p w14:paraId="219634A5">
      <w:pPr>
        <w:rPr>
          <w:rFonts w:hint="eastAsia"/>
          <w:lang w:eastAsia="zh-CN"/>
        </w:rPr>
      </w:pPr>
      <w:r>
        <w:rPr>
          <w:rFonts w:hint="eastAsia"/>
          <w:lang w:eastAsia="zh-CN"/>
        </w:rPr>
        <w:t>药品名称：</w:t>
      </w:r>
      <w:r>
        <w:rPr>
          <w:rFonts w:hint="eastAsia"/>
        </w:rPr>
        <w:t>射干利咽口服液</w:t>
      </w:r>
      <w:r>
        <w:rPr>
          <w:rFonts w:hint="eastAsia"/>
          <w:lang w:eastAsia="zh-CN"/>
        </w:rPr>
        <w:t xml:space="preserve"> </w:t>
      </w:r>
      <w:r>
        <w:rPr>
          <w:rFonts w:hint="eastAsia"/>
        </w:rPr>
        <w:t>适应症：射干利咽口服液降火解毒，利咽止痛。用于小儿急性咽炎肺胃热盛证。</w:t>
      </w:r>
      <w:r>
        <w:rPr>
          <w:rFonts w:hint="eastAsia"/>
          <w:lang w:eastAsia="zh-CN"/>
        </w:rPr>
        <w:t xml:space="preserve"> </w:t>
      </w:r>
      <w:r>
        <w:rPr>
          <w:rFonts w:hint="eastAsia"/>
        </w:rPr>
        <w:t>用法用量：口服。2～5岁，每次1支，每日三次；6～9岁，每次2支，每日2次；10岁以上每次2支，每日三次。疗程4天。</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脾胃虚寒大便溏者慎用。3.急性咽炎服药1～4天症状无改善或加重者，应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157B19C">
      <w:pPr>
        <w:rPr>
          <w:rFonts w:hint="eastAsia"/>
          <w:lang w:eastAsia="zh-CN"/>
        </w:rPr>
      </w:pPr>
      <w:r>
        <w:rPr>
          <w:rFonts w:hint="eastAsia"/>
          <w:lang w:eastAsia="zh-CN"/>
        </w:rPr>
        <w:t>药品名称：</w:t>
      </w:r>
      <w:r>
        <w:rPr>
          <w:rFonts w:hint="eastAsia"/>
        </w:rPr>
        <w:t>双料喉风散</w:t>
      </w:r>
      <w:r>
        <w:rPr>
          <w:rFonts w:hint="eastAsia"/>
          <w:lang w:eastAsia="zh-CN"/>
        </w:rPr>
        <w:t xml:space="preserve"> </w:t>
      </w:r>
      <w:r>
        <w:rPr>
          <w:rFonts w:hint="eastAsia"/>
        </w:rPr>
        <w:t>适应症：双料喉风散清热解毒，消肿利咽。用于肺胃热毒炽盛所致咽喉肿痛，齿龈肿痛。</w:t>
      </w:r>
      <w:r>
        <w:rPr>
          <w:rFonts w:hint="eastAsia"/>
          <w:lang w:eastAsia="zh-CN"/>
        </w:rPr>
        <w:t xml:space="preserve"> </w:t>
      </w:r>
      <w:r>
        <w:rPr>
          <w:rFonts w:hint="eastAsia"/>
        </w:rPr>
        <w:t>用法用量：口腔咽喉诸症：喷于患处，一日3次。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用药期间同时服用温补性中药。3.儿童、年老体弱者应在医师指导下使用。4.脾虚大便溏者慎用。5.属风寒感冒咽痛者，症见恶寒发热、无汗、鼻流清涕者慎用。6.咽喉肿痛者，喷药时不要吸气，防止把药粉呛入气管。7.严格按照用法用量使用，用药3天症状无缓解，应去医院就诊。本品不宜长期使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058EEAD">
      <w:pPr>
        <w:rPr>
          <w:rFonts w:hint="eastAsia"/>
          <w:lang w:eastAsia="zh-CN"/>
        </w:rPr>
      </w:pPr>
      <w:r>
        <w:rPr>
          <w:rFonts w:hint="eastAsia"/>
          <w:lang w:eastAsia="zh-CN"/>
        </w:rPr>
        <w:t>药品名称：</w:t>
      </w:r>
      <w:r>
        <w:rPr>
          <w:rFonts w:hint="eastAsia"/>
        </w:rPr>
        <w:t>蛇胆川贝胶囊</w:t>
      </w:r>
      <w:r>
        <w:rPr>
          <w:rFonts w:hint="eastAsia"/>
          <w:lang w:eastAsia="zh-CN"/>
        </w:rPr>
        <w:t xml:space="preserve"> </w:t>
      </w:r>
      <w:r>
        <w:rPr>
          <w:rFonts w:hint="eastAsia"/>
        </w:rPr>
        <w:t>适应症：清肺，止咳，祛痰。用于肺热咳嗽，痰多。</w:t>
      </w:r>
      <w:r>
        <w:rPr>
          <w:rFonts w:hint="eastAsia"/>
          <w:lang w:eastAsia="zh-CN"/>
        </w:rPr>
        <w:t xml:space="preserve"> </w:t>
      </w:r>
      <w:r>
        <w:rPr>
          <w:rFonts w:hint="eastAsia"/>
        </w:rPr>
        <w:t>用法用量：口服。一次1～2粒，一日2～3次。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热咳嗽，其表现为咳嗽，咯痰不爽，痰粘稠。3.支气管扩张、肺脓疡、肺心病、肺结核患者应在医师指导下服用。4.服用一周病证无改善，应停止服用，去医院就诊。5.服药期间，若患者出现高热，体温超过38℃，或出现喘促气急者，或咳嗽加重，痰量明显增多者应到医院就诊。6.孕妇、体质虚弱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6D2F7F6">
      <w:pPr>
        <w:rPr>
          <w:rFonts w:hint="eastAsia"/>
          <w:lang w:eastAsia="zh-CN"/>
        </w:rPr>
      </w:pPr>
      <w:r>
        <w:rPr>
          <w:rFonts w:hint="eastAsia"/>
          <w:lang w:eastAsia="zh-CN"/>
        </w:rPr>
        <w:t>药品名称：</w:t>
      </w:r>
      <w:r>
        <w:rPr>
          <w:rFonts w:hint="eastAsia"/>
        </w:rPr>
        <w:t>头孢羟氨苄分散片</w:t>
      </w:r>
      <w:r>
        <w:rPr>
          <w:rFonts w:hint="eastAsia"/>
          <w:lang w:eastAsia="zh-CN"/>
        </w:rPr>
        <w:t xml:space="preserve"> </w:t>
      </w:r>
      <w:r>
        <w:rPr>
          <w:rFonts w:hint="eastAsia"/>
        </w:rPr>
        <w:t>适应症：头孢羟氨苄分散片(赛复喜)主要用于敏感细菌所致的尿路感染，如尿道炎、膀胱炎、前列腺炎、肾盂肾炎、淋病；呼吸道感染，如肺炎、鼻窦炎、支气管炎、咽喉炎、扁桃体炎；皮肤软组织感染，如蜂窝织炎、疖；中耳炎等。</w:t>
      </w:r>
      <w:r>
        <w:rPr>
          <w:rFonts w:hint="eastAsia"/>
          <w:lang w:eastAsia="zh-CN"/>
        </w:rPr>
        <w:t xml:space="preserve"> </w:t>
      </w:r>
      <w:r>
        <w:rPr>
          <w:rFonts w:hint="eastAsia"/>
        </w:rPr>
        <w:t>用法用量：口服。 成人常用量：一次0.5～1g，一日2次。小儿常用量：按体重每12小时15～20mg/kg。A组溶血性链球菌咽炎（及扁桃体炎）每12小时15mg/kg，共10日。成人肾功能减退者首次剂量为1g饱和量，然后根据肾功能减退程度确定给药间期。肌酐清除率为25～50ml/分钟者，每12小时服0.5g；10～25ml/分钟者，每24小时服0.5g；0～10ml/分钟者，每36小时服0.5g。</w:t>
      </w:r>
      <w:r>
        <w:rPr>
          <w:rFonts w:hint="eastAsia"/>
          <w:lang w:eastAsia="zh-CN"/>
        </w:rPr>
        <w:t xml:space="preserve"> </w:t>
      </w:r>
      <w:r>
        <w:rPr>
          <w:rFonts w:hint="eastAsia"/>
        </w:rPr>
        <w:t>禁忌：对本品及头孢菌素类过敏者禁用。</w:t>
      </w:r>
      <w:r>
        <w:rPr>
          <w:rFonts w:hint="eastAsia"/>
          <w:lang w:eastAsia="zh-CN"/>
        </w:rPr>
        <w:t xml:space="preserve"> </w:t>
      </w:r>
      <w:r>
        <w:rPr>
          <w:rFonts w:hint="eastAsia"/>
        </w:rPr>
        <w:t>注意事项：1．交叉过敏反应：对一种头孢菌素或头霉素（cephamycin）过敏者对其他头孢菌素或头霉素也可能过敏。对青霉素类、青霉素衍生物或青霉胺过敏者也可能对头孢菌素或头霉素过敏。对青霉素过敏病人应用头孢菌素时发生过敏反应者达5%～10%；如作免疫反应测定时，则对青霉素过敏病人对头孢菌素过敏者达20%。2．对青霉素过敏病人应用本品时应根据病人情况充分权衡利弊后决定。有青霉素过敏性休克或即刻反应者，不宜再选用头孢菌素类。3．有胃肠道疾病史者，特别是溃疡性结肠炎、局限性肠炎或抗生素相关性结肠炎者及有肾功能减退者应慎用。4．本品不宜长期服用，以免引起假膜性肠炎。5．对诊断的干扰：应用本品病人的抗球蛋白（Coombs）试验（直接）可出现阳性；以硫酸铜法测定尿糖可有假阳性反应；血尿素氮、血清丙氨酸氨基转移酶、门冬氨酸氨基转移酶和碱性磷酸酶可有短暂性升高。</w:t>
      </w:r>
      <w:r>
        <w:rPr>
          <w:rFonts w:hint="eastAsia"/>
          <w:lang w:eastAsia="zh-CN"/>
        </w:rPr>
        <w:t xml:space="preserve">  </w:t>
      </w:r>
    </w:p>
    <w:p w14:paraId="05EF302C">
      <w:pPr>
        <w:rPr>
          <w:rFonts w:hint="eastAsia"/>
          <w:lang w:eastAsia="zh-CN"/>
        </w:rPr>
      </w:pPr>
      <w:r>
        <w:rPr>
          <w:rFonts w:hint="eastAsia"/>
          <w:lang w:eastAsia="zh-CN"/>
        </w:rPr>
        <w:t>药品名称：</w:t>
      </w:r>
      <w:r>
        <w:rPr>
          <w:rFonts w:hint="eastAsia"/>
        </w:rPr>
        <w:t>六味地黄软胶囊</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服感冒药。3.服药期间出现食欲不振，胃脘不适，大便稀，腹痛等症状时，应去医院就诊。4.服药二周后症状未改善，应去医院就诊。5.按照用法用量服用，孕妇、小儿应在医师指导下服用。6.药品性状发生改变时禁止服用。7.儿童必须在成人的监护下使用。8.请将此药品放在儿童不能接触的地方。9.如正在服用其他药品，使用六味地黄软胶囊前请咨询医师或药师。</w:t>
      </w:r>
      <w:r>
        <w:rPr>
          <w:rFonts w:hint="eastAsia"/>
          <w:lang w:eastAsia="zh-CN"/>
        </w:rPr>
        <w:t xml:space="preserve">  </w:t>
      </w:r>
    </w:p>
    <w:p w14:paraId="0EA58EE7">
      <w:pPr>
        <w:rPr>
          <w:rFonts w:hint="eastAsia"/>
          <w:lang w:eastAsia="zh-CN"/>
        </w:rPr>
      </w:pPr>
      <w:r>
        <w:rPr>
          <w:rFonts w:hint="eastAsia"/>
          <w:lang w:eastAsia="zh-CN"/>
        </w:rPr>
        <w:t>药品名称：</w:t>
      </w:r>
      <w:r>
        <w:rPr>
          <w:rFonts w:hint="eastAsia"/>
        </w:rPr>
        <w:t>男宝胶囊</w:t>
      </w:r>
      <w:r>
        <w:rPr>
          <w:rFonts w:hint="eastAsia"/>
          <w:lang w:eastAsia="zh-CN"/>
        </w:rPr>
        <w:t xml:space="preserve"> </w:t>
      </w:r>
      <w:r>
        <w:rPr>
          <w:rFonts w:hint="eastAsia"/>
        </w:rPr>
        <w:t>适应症：壮阳补肾。用于肾阳不足引起的性欲淡漠，阳痿滑泄，腰腿酸痛，肾囊湿冷，精神萎靡，食欲不振等症。</w:t>
      </w:r>
      <w:r>
        <w:rPr>
          <w:rFonts w:hint="eastAsia"/>
          <w:lang w:eastAsia="zh-CN"/>
        </w:rPr>
        <w:t xml:space="preserve"> </w:t>
      </w:r>
      <w:r>
        <w:rPr>
          <w:rFonts w:hint="eastAsia"/>
        </w:rPr>
        <w:t>用法用量：口服，一次2～3粒，一日2次，早晚服。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5AB0C0">
      <w:pPr>
        <w:rPr>
          <w:rFonts w:hint="eastAsia"/>
          <w:lang w:eastAsia="zh-CN"/>
        </w:rPr>
      </w:pPr>
      <w:r>
        <w:rPr>
          <w:rFonts w:hint="eastAsia"/>
          <w:lang w:eastAsia="zh-CN"/>
        </w:rPr>
        <w:t>药品名称：</w:t>
      </w:r>
      <w:r>
        <w:rPr>
          <w:rFonts w:hint="eastAsia"/>
        </w:rPr>
        <w:t>小儿清热宁颗粒</w:t>
      </w:r>
      <w:r>
        <w:rPr>
          <w:rFonts w:hint="eastAsia"/>
          <w:lang w:eastAsia="zh-CN"/>
        </w:rPr>
        <w:t xml:space="preserve"> </w:t>
      </w:r>
      <w:r>
        <w:rPr>
          <w:rFonts w:hint="eastAsia"/>
        </w:rPr>
        <w:t>适应症：清热解毒。用于外感温邪，脏腑实热引起的内热高烧,咽喉肿痛,咳嗽痰盛，大便干燥。</w:t>
      </w:r>
      <w:r>
        <w:rPr>
          <w:rFonts w:hint="eastAsia"/>
          <w:lang w:eastAsia="zh-CN"/>
        </w:rPr>
        <w:t xml:space="preserve"> </w:t>
      </w:r>
      <w:r>
        <w:rPr>
          <w:rFonts w:hint="eastAsia"/>
        </w:rPr>
        <w:t>用法用量：开水冲服，一岁至二岁每次4g（１袋），一日2次；三岁至五岁每次4g（１袋），一日3次；六岁至十四岁每次8g（２袋），一日2-3次。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23871D">
      <w:pPr>
        <w:rPr>
          <w:rFonts w:hint="eastAsia"/>
          <w:lang w:eastAsia="zh-CN"/>
        </w:rPr>
      </w:pPr>
      <w:r>
        <w:rPr>
          <w:rFonts w:hint="eastAsia"/>
          <w:lang w:eastAsia="zh-CN"/>
        </w:rPr>
        <w:t>药品名称：</w:t>
      </w:r>
      <w:r>
        <w:rPr>
          <w:rFonts w:hint="eastAsia"/>
        </w:rPr>
        <w:t>风湿马钱片</w:t>
      </w:r>
      <w:r>
        <w:rPr>
          <w:rFonts w:hint="eastAsia"/>
          <w:lang w:eastAsia="zh-CN"/>
        </w:rPr>
        <w:t xml:space="preserve"> </w:t>
      </w:r>
      <w:r>
        <w:rPr>
          <w:rFonts w:hint="eastAsia"/>
        </w:rPr>
        <w:t>适应症：祛风除湿，活血祛瘀，通络止痛。用于风湿闭阻、瘀血阻络所致的痹病，症见关节疼痛、刺痛或疼痛较甚；风湿性关节炎、类风湿关节炎、坐骨神经痛见上述证候者。</w:t>
      </w:r>
      <w:r>
        <w:rPr>
          <w:rFonts w:hint="eastAsia"/>
          <w:lang w:eastAsia="zh-CN"/>
        </w:rPr>
        <w:t xml:space="preserve"> </w:t>
      </w:r>
      <w:r>
        <w:rPr>
          <w:rFonts w:hint="eastAsia"/>
        </w:rPr>
        <w:t>用法用量：口服，常用量，一次2～3片；极量，一次4片，一日1次。</w:t>
      </w:r>
      <w:r>
        <w:rPr>
          <w:rFonts w:hint="eastAsia"/>
          <w:lang w:eastAsia="zh-CN"/>
        </w:rPr>
        <w:t xml:space="preserve"> </w:t>
      </w:r>
      <w:r>
        <w:rPr>
          <w:rFonts w:hint="eastAsia"/>
        </w:rPr>
        <w:t>禁忌：</w:t>
      </w:r>
      <w:r>
        <w:rPr>
          <w:rFonts w:hint="eastAsia"/>
          <w:lang w:eastAsia="zh-CN"/>
        </w:rPr>
        <w:t xml:space="preserve"> </w:t>
      </w:r>
      <w:r>
        <w:rPr>
          <w:rFonts w:hint="eastAsia"/>
        </w:rPr>
        <w:t>注意事项：1.孕妇，高血压患者，心、肝、肾病患者忌服；儿童、老弱者慎服；不宜久服多服。2.服本品后若出现头晕、恶心、身软，可减量或暂停服，并多饮温开水或用甘草、绿豆煎水服，即可缓解。</w:t>
      </w:r>
      <w:r>
        <w:rPr>
          <w:rFonts w:hint="eastAsia"/>
          <w:lang w:eastAsia="zh-CN"/>
        </w:rPr>
        <w:t xml:space="preserve">  </w:t>
      </w:r>
    </w:p>
    <w:p w14:paraId="6F19D04F">
      <w:pPr>
        <w:rPr>
          <w:rFonts w:hint="eastAsia"/>
          <w:lang w:eastAsia="zh-CN"/>
        </w:rPr>
      </w:pPr>
      <w:r>
        <w:rPr>
          <w:rFonts w:hint="eastAsia"/>
          <w:lang w:eastAsia="zh-CN"/>
        </w:rPr>
        <w:t>药品名称：</w:t>
      </w:r>
      <w:r>
        <w:rPr>
          <w:rFonts w:hint="eastAsia"/>
        </w:rPr>
        <w:t>上清丸</w:t>
      </w:r>
      <w:r>
        <w:rPr>
          <w:rFonts w:hint="eastAsia"/>
          <w:lang w:eastAsia="zh-CN"/>
        </w:rPr>
        <w:t xml:space="preserve"> </w:t>
      </w:r>
      <w:r>
        <w:rPr>
          <w:rFonts w:hint="eastAsia"/>
        </w:rPr>
        <w:t>适应症：清热泻火，散风止痛。用于热毒内盛、风火上攻所致的头痛眩晕、目赤耳鸣、咽喉肿痛、口舌生疮、牙龈肿痛、大便燥结。</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孕妇慎用，儿童、哺乳期妇女、年老体弱及脾虚便溏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62E18E4">
      <w:pPr>
        <w:rPr>
          <w:rFonts w:hint="eastAsia"/>
          <w:lang w:eastAsia="zh-CN"/>
        </w:rPr>
      </w:pPr>
      <w:r>
        <w:rPr>
          <w:rFonts w:hint="eastAsia"/>
          <w:lang w:eastAsia="zh-CN"/>
        </w:rPr>
        <w:t>药品名称：</w:t>
      </w:r>
      <w:r>
        <w:rPr>
          <w:rFonts w:hint="eastAsia"/>
        </w:rPr>
        <w:t>藿胆丸</w:t>
      </w:r>
      <w:r>
        <w:rPr>
          <w:rFonts w:hint="eastAsia"/>
          <w:lang w:eastAsia="zh-CN"/>
        </w:rPr>
        <w:t xml:space="preserve"> </w:t>
      </w:r>
      <w:r>
        <w:rPr>
          <w:rFonts w:hint="eastAsia"/>
        </w:rPr>
        <w:t>适应症：藿胆丸芳香化浊，清热通窍。用于湿浊内蕴、胆经郁火所致的鼻塞、流清涕或浊涕、前额头痛。</w:t>
      </w:r>
      <w:r>
        <w:rPr>
          <w:rFonts w:hint="eastAsia"/>
          <w:lang w:eastAsia="zh-CN"/>
        </w:rPr>
        <w:t xml:space="preserve"> </w:t>
      </w:r>
      <w:r>
        <w:rPr>
          <w:rFonts w:hint="eastAsia"/>
        </w:rPr>
        <w:t>用法用量：口服，一次3～6克，一日2次。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有高血压、心脏病、肝病、糖尿病、肾病等慢性病严重者应在医师指导下服用。4.儿童、孕妇、哺乳期妇女、年老体弱、脾虚便溏者应在医师指导下服用。5.服药3天症状无缓解，应去医院就诊。 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280AA39">
      <w:pPr>
        <w:rPr>
          <w:rFonts w:hint="eastAsia"/>
          <w:lang w:eastAsia="zh-CN"/>
        </w:rPr>
      </w:pPr>
      <w:r>
        <w:rPr>
          <w:rFonts w:hint="eastAsia"/>
          <w:lang w:eastAsia="zh-CN"/>
        </w:rPr>
        <w:t>药品名称：</w:t>
      </w:r>
      <w:r>
        <w:rPr>
          <w:rFonts w:hint="eastAsia"/>
        </w:rPr>
        <w:t>金莲清热泡腾片</w:t>
      </w:r>
      <w:r>
        <w:rPr>
          <w:rFonts w:hint="eastAsia"/>
          <w:lang w:eastAsia="zh-CN"/>
        </w:rPr>
        <w:t xml:space="preserve"> </w:t>
      </w:r>
      <w:r>
        <w:rPr>
          <w:rFonts w:hint="eastAsia"/>
        </w:rPr>
        <w:t>适应症：清热解毒，利咽生津，止咳祛痰。用于外感热症。症见高热，口渴，咽干，咽痛，咳嗽，痰稠。亦适用于流行性感冒，上呼吸道感染见有上述证候者。</w:t>
      </w:r>
      <w:r>
        <w:rPr>
          <w:rFonts w:hint="eastAsia"/>
          <w:lang w:eastAsia="zh-CN"/>
        </w:rPr>
        <w:t xml:space="preserve"> </w:t>
      </w:r>
      <w:r>
        <w:rPr>
          <w:rFonts w:hint="eastAsia"/>
        </w:rPr>
        <w:t>用法用量：加热水适量，泡腾溶解后口服。成人一次2片，一日4次，高烧时每四小时一次；小儿1岁以下每次1片，一日3次，高烧时每日4次；1-15岁每次1-2片，一日4次，高烧时每四小时一次；或遵医嘱。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注意事项：虚寒泄泻者不宜服用。</w:t>
      </w:r>
      <w:r>
        <w:rPr>
          <w:rFonts w:hint="eastAsia"/>
          <w:lang w:eastAsia="zh-CN"/>
        </w:rPr>
        <w:t xml:space="preserve">  </w:t>
      </w:r>
    </w:p>
    <w:p w14:paraId="5D060166">
      <w:pPr>
        <w:rPr>
          <w:rFonts w:hint="eastAsia"/>
          <w:lang w:eastAsia="zh-CN"/>
        </w:rPr>
      </w:pPr>
      <w:r>
        <w:rPr>
          <w:rFonts w:hint="eastAsia"/>
          <w:lang w:eastAsia="zh-CN"/>
        </w:rPr>
        <w:t>药品名称：</w:t>
      </w:r>
      <w:r>
        <w:rPr>
          <w:rFonts w:hint="eastAsia"/>
        </w:rPr>
        <w:t>羟甲烟胺片</w:t>
      </w:r>
      <w:r>
        <w:rPr>
          <w:rFonts w:hint="eastAsia"/>
          <w:lang w:eastAsia="zh-CN"/>
        </w:rPr>
        <w:t xml:space="preserve"> </w:t>
      </w:r>
      <w:r>
        <w:rPr>
          <w:rFonts w:hint="eastAsia"/>
        </w:rPr>
        <w:t>适应症：用于胆囊炎，胆管炎等，亦可用于病毒性肝炎的辅助治疗。</w:t>
      </w:r>
      <w:r>
        <w:rPr>
          <w:rFonts w:hint="eastAsia"/>
          <w:lang w:eastAsia="zh-CN"/>
        </w:rPr>
        <w:t xml:space="preserve"> </w:t>
      </w:r>
      <w:r>
        <w:rPr>
          <w:rFonts w:hint="eastAsia"/>
        </w:rPr>
        <w:t>用法用量：口服，一次0.5g～1.0g，一日3次，饭前服，连服2～4天后改为一次0.5g，一日3～4次。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E2F2D0">
      <w:pPr>
        <w:rPr>
          <w:rFonts w:hint="eastAsia"/>
          <w:lang w:eastAsia="zh-CN"/>
        </w:rPr>
      </w:pPr>
      <w:r>
        <w:rPr>
          <w:rFonts w:hint="eastAsia"/>
          <w:lang w:eastAsia="zh-CN"/>
        </w:rPr>
        <w:t>药品名称：</w:t>
      </w:r>
      <w:r>
        <w:rPr>
          <w:rFonts w:hint="eastAsia"/>
        </w:rPr>
        <w:t>芩连片</w:t>
      </w:r>
      <w:r>
        <w:rPr>
          <w:rFonts w:hint="eastAsia"/>
          <w:lang w:eastAsia="zh-CN"/>
        </w:rPr>
        <w:t xml:space="preserve"> </w:t>
      </w:r>
      <w:r>
        <w:rPr>
          <w:rFonts w:hint="eastAsia"/>
        </w:rPr>
        <w:t>适应症：清热解毒，消肿止痛。用于脏腑蕴热，头痛目赤，口鼻生疮，湿热带下，疮疖肿痛。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芩连片期间同时服用滋补性中药。3.有高血压、心脏病、肝病、糖尿病、肾病等慢性病严重者应在医师指导下服用。4.服药后大便次数增多且不成形者，应酌情减量。5.儿童、孕妇、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芩连片前请咨询医师或药师。</w:t>
      </w:r>
      <w:r>
        <w:rPr>
          <w:rFonts w:hint="eastAsia"/>
          <w:lang w:eastAsia="zh-CN"/>
        </w:rPr>
        <w:t xml:space="preserve">  </w:t>
      </w:r>
    </w:p>
    <w:p w14:paraId="7144FAAF">
      <w:pPr>
        <w:rPr>
          <w:rFonts w:hint="eastAsia"/>
          <w:lang w:eastAsia="zh-CN"/>
        </w:rPr>
      </w:pPr>
      <w:r>
        <w:rPr>
          <w:rFonts w:hint="eastAsia"/>
          <w:lang w:eastAsia="zh-CN"/>
        </w:rPr>
        <w:t>药品名称：</w:t>
      </w:r>
      <w:r>
        <w:rPr>
          <w:rFonts w:hint="eastAsia"/>
        </w:rPr>
        <w:t>当归调经颗粒</w:t>
      </w:r>
      <w:r>
        <w:rPr>
          <w:rFonts w:hint="eastAsia"/>
          <w:lang w:eastAsia="zh-CN"/>
        </w:rPr>
        <w:t xml:space="preserve"> </w:t>
      </w:r>
      <w:r>
        <w:rPr>
          <w:rFonts w:hint="eastAsia"/>
        </w:rPr>
        <w:t>适应症：补血助气，调经。用于贫血衰弱，病后、产后血虚以及月经不调，痛经。</w:t>
      </w:r>
      <w:r>
        <w:rPr>
          <w:rFonts w:hint="eastAsia"/>
          <w:lang w:eastAsia="zh-CN"/>
        </w:rPr>
        <w:t xml:space="preserve"> </w:t>
      </w:r>
      <w:r>
        <w:rPr>
          <w:rFonts w:hint="eastAsia"/>
        </w:rPr>
        <w:t>用法用量：口服，一次10克，一日2～3次。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感冒时不宜服用。3.糖尿病患者慎用。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828BF7B">
      <w:pPr>
        <w:rPr>
          <w:rFonts w:hint="eastAsia"/>
          <w:lang w:eastAsia="zh-CN"/>
        </w:rPr>
      </w:pPr>
      <w:r>
        <w:rPr>
          <w:rFonts w:hint="eastAsia"/>
          <w:lang w:eastAsia="zh-CN"/>
        </w:rPr>
        <w:t>药品名称：</w:t>
      </w:r>
      <w:r>
        <w:rPr>
          <w:rFonts w:hint="eastAsia"/>
        </w:rPr>
        <w:t>野苏胶囊</w:t>
      </w:r>
      <w:r>
        <w:rPr>
          <w:rFonts w:hint="eastAsia"/>
          <w:lang w:eastAsia="zh-CN"/>
        </w:rPr>
        <w:t xml:space="preserve"> </w:t>
      </w:r>
      <w:r>
        <w:rPr>
          <w:rFonts w:hint="eastAsia"/>
        </w:rPr>
        <w:t>适应症：理气调中，和胃止疼。用于气滞寒凝所致的胃脘疼痛，腹胀，嗳气等症。</w:t>
      </w:r>
      <w:r>
        <w:rPr>
          <w:rFonts w:hint="eastAsia"/>
          <w:lang w:eastAsia="zh-CN"/>
        </w:rPr>
        <w:t xml:space="preserve"> </w:t>
      </w:r>
      <w:r>
        <w:rPr>
          <w:rFonts w:hint="eastAsia"/>
        </w:rPr>
        <w:t>用法用量：口服，一次3粒，一日3～4次，或遵医嘱。</w:t>
      </w:r>
      <w:r>
        <w:rPr>
          <w:rFonts w:hint="eastAsia"/>
          <w:lang w:eastAsia="zh-CN"/>
        </w:rPr>
        <w:t xml:space="preserve"> </w:t>
      </w:r>
      <w:r>
        <w:rPr>
          <w:rFonts w:hint="eastAsia"/>
        </w:rPr>
        <w:t>禁忌：孕妇和肾功能障碍者慎用。</w:t>
      </w:r>
      <w:r>
        <w:rPr>
          <w:rFonts w:hint="eastAsia"/>
          <w:lang w:eastAsia="zh-CN"/>
        </w:rPr>
        <w:t xml:space="preserve"> </w:t>
      </w:r>
      <w:r>
        <w:rPr>
          <w:rFonts w:hint="eastAsia"/>
        </w:rPr>
        <w:t>注意事项：</w:t>
      </w:r>
      <w:r>
        <w:rPr>
          <w:rFonts w:hint="eastAsia"/>
          <w:lang w:eastAsia="zh-CN"/>
        </w:rPr>
        <w:t xml:space="preserve">  </w:t>
      </w:r>
    </w:p>
    <w:p w14:paraId="4A80B13F">
      <w:pPr>
        <w:rPr>
          <w:rFonts w:hint="eastAsia"/>
          <w:lang w:eastAsia="zh-CN"/>
        </w:rPr>
      </w:pPr>
      <w:r>
        <w:rPr>
          <w:rFonts w:hint="eastAsia"/>
          <w:lang w:eastAsia="zh-CN"/>
        </w:rPr>
        <w:t>药品名称：</w:t>
      </w:r>
      <w:r>
        <w:rPr>
          <w:rFonts w:hint="eastAsia"/>
        </w:rPr>
        <w:t>复方川贝精片</w:t>
      </w:r>
      <w:r>
        <w:rPr>
          <w:rFonts w:hint="eastAsia"/>
          <w:lang w:eastAsia="zh-CN"/>
        </w:rPr>
        <w:t xml:space="preserve"> </w:t>
      </w:r>
      <w:r>
        <w:rPr>
          <w:rFonts w:hint="eastAsia"/>
        </w:rPr>
        <w:t>适应症：复方川贝精片宣肺化痰，止咳平喘。用于风寒咳嗽、痰喘引起的咳嗽气喘、胸闷、痰多；急、慢性支气管炎见上述证候者。</w:t>
      </w:r>
      <w:r>
        <w:rPr>
          <w:rFonts w:hint="eastAsia"/>
          <w:lang w:eastAsia="zh-CN"/>
        </w:rPr>
        <w:t xml:space="preserve"> </w:t>
      </w:r>
      <w:r>
        <w:rPr>
          <w:rFonts w:hint="eastAsia"/>
        </w:rPr>
        <w:t>用法用量：口服。一次3～6片，一日3次。小儿酌减。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高血压、心脏病患者及孕妇慎用。5.有肝病、糖尿病、肾病等慢性病严重者应在医师指导下服用。6.儿童、哺乳期妇女、年老体弱者应在医师指导下服用。7.服药期间，若患者发热体温超过38.5℃，或出现喘促气急者，或咳嗽加重、痰量明显增多者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4D69ABC">
      <w:pPr>
        <w:rPr>
          <w:rFonts w:hint="eastAsia"/>
          <w:lang w:eastAsia="zh-CN"/>
        </w:rPr>
      </w:pPr>
      <w:r>
        <w:rPr>
          <w:rFonts w:hint="eastAsia"/>
          <w:lang w:eastAsia="zh-CN"/>
        </w:rPr>
        <w:t>药品名称：</w:t>
      </w:r>
      <w:r>
        <w:rPr>
          <w:rFonts w:hint="eastAsia"/>
        </w:rPr>
        <w:t>小儿复方鸡内金散</w:t>
      </w:r>
      <w:r>
        <w:rPr>
          <w:rFonts w:hint="eastAsia"/>
          <w:lang w:eastAsia="zh-CN"/>
        </w:rPr>
        <w:t xml:space="preserve"> </w:t>
      </w:r>
      <w:r>
        <w:rPr>
          <w:rFonts w:hint="eastAsia"/>
        </w:rPr>
        <w:t>适应症：健脾开胃，消食化积，用于小儿因脾胃不和引起的食积胀满，饮食停滞，呕吐泄泻。</w:t>
      </w:r>
      <w:r>
        <w:rPr>
          <w:rFonts w:hint="eastAsia"/>
          <w:lang w:eastAsia="zh-CN"/>
        </w:rPr>
        <w:t xml:space="preserve"> </w:t>
      </w:r>
      <w:r>
        <w:rPr>
          <w:rFonts w:hint="eastAsia"/>
        </w:rPr>
        <w:t>用法用量：口服，小儿一次0.5克，每日3次，周岁以内酌减。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及油腻食物。2.服药二周后症状未见好转，应及时去医院咨询医师。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242A3441">
      <w:pPr>
        <w:rPr>
          <w:rFonts w:hint="eastAsia"/>
          <w:lang w:eastAsia="zh-CN"/>
        </w:rPr>
      </w:pPr>
      <w:r>
        <w:rPr>
          <w:rFonts w:hint="eastAsia"/>
          <w:lang w:eastAsia="zh-CN"/>
        </w:rPr>
        <w:t>药品名称：</w:t>
      </w:r>
      <w:r>
        <w:rPr>
          <w:rFonts w:hint="eastAsia"/>
        </w:rPr>
        <w:t>肾肝宁胶囊</w:t>
      </w:r>
      <w:r>
        <w:rPr>
          <w:rFonts w:hint="eastAsia"/>
          <w:lang w:eastAsia="zh-CN"/>
        </w:rPr>
        <w:t xml:space="preserve"> </w:t>
      </w:r>
      <w:r>
        <w:rPr>
          <w:rFonts w:hint="eastAsia"/>
        </w:rPr>
        <w:t>适应症：补益肝肾，扶正固本，具有同化蛋白，促进新陈代谢和增强免疫等功能。用于肾小球肾炎,肾病综合症,甲型肝炎,肝硬化等。</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A96C9A">
      <w:pPr>
        <w:rPr>
          <w:rFonts w:hint="eastAsia"/>
          <w:lang w:eastAsia="zh-CN"/>
        </w:rPr>
      </w:pPr>
      <w:r>
        <w:rPr>
          <w:rFonts w:hint="eastAsia"/>
          <w:lang w:eastAsia="zh-CN"/>
        </w:rPr>
        <w:t>药品名称：</w:t>
      </w:r>
      <w:r>
        <w:rPr>
          <w:rFonts w:hint="eastAsia"/>
        </w:rPr>
        <w:t>川芎茶调丸(浓缩丸)</w:t>
      </w:r>
      <w:r>
        <w:rPr>
          <w:rFonts w:hint="eastAsia"/>
          <w:lang w:eastAsia="zh-CN"/>
        </w:rPr>
        <w:t xml:space="preserve"> </w:t>
      </w:r>
      <w:r>
        <w:rPr>
          <w:rFonts w:hint="eastAsia"/>
        </w:rPr>
        <w:t>适应症：疏风止痛。用于风邪头痛，或有恶寒，发热，鼻塞。</w:t>
      </w:r>
      <w:r>
        <w:rPr>
          <w:rFonts w:hint="eastAsia"/>
          <w:lang w:eastAsia="zh-CN"/>
        </w:rPr>
        <w:t xml:space="preserve"> </w:t>
      </w:r>
      <w:r>
        <w:rPr>
          <w:rFonts w:hint="eastAsia"/>
        </w:rPr>
        <w:t>用法用量：饭后清茶冲服，一次3丸，一日3次。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药以治疗外感风邪引起的感冒头痛效果较好，也用于经过明确诊断的偏头痛、神经性头痛或外伤后遗症所致的头痛等。2.久痛气虚、血虚，或因肝肾不足，阳气亢盛之头痛不宜应用。3.素有较严重慢性病史者，应在医师指导下服药。4.孕妇慎用。哺乳期妇女、儿童、老人应在医师指导下使用。5.服药三天后症状无改善，或病情加重者，应向医生咨询。6.除非在医生指导下，否则不得超过推荐剂量使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345BC8D">
      <w:pPr>
        <w:rPr>
          <w:rFonts w:hint="eastAsia"/>
          <w:lang w:eastAsia="zh-CN"/>
        </w:rPr>
      </w:pPr>
      <w:r>
        <w:rPr>
          <w:rFonts w:hint="eastAsia"/>
          <w:lang w:eastAsia="zh-CN"/>
        </w:rPr>
        <w:t>药品名称：</w:t>
      </w:r>
      <w:r>
        <w:rPr>
          <w:rFonts w:hint="eastAsia"/>
        </w:rPr>
        <w:t>消癌平片</w:t>
      </w:r>
      <w:r>
        <w:rPr>
          <w:rFonts w:hint="eastAsia"/>
          <w:lang w:eastAsia="zh-CN"/>
        </w:rPr>
        <w:t xml:space="preserve"> </w:t>
      </w:r>
      <w:r>
        <w:rPr>
          <w:rFonts w:hint="eastAsia"/>
        </w:rPr>
        <w:t>适应症：抗癌、消炎、平喘。消癌平片用于食道癌、胃癌、肺癌，对大肠癌、宫颈癌、白血病等多种恶性肿瘤，亦有一定疗效，亦可配合放疗、化疗及手术后治疗。并用于治疗慢性气管炎和支气管哮喘。</w:t>
      </w:r>
      <w:r>
        <w:rPr>
          <w:rFonts w:hint="eastAsia"/>
          <w:lang w:eastAsia="zh-CN"/>
        </w:rPr>
        <w:t xml:space="preserve"> </w:t>
      </w:r>
      <w:r>
        <w:rPr>
          <w:rFonts w:hint="eastAsia"/>
        </w:rPr>
        <w:t>用法用量：口服。一次8-10片，一日3次。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D47F28D">
      <w:pPr>
        <w:rPr>
          <w:rFonts w:hint="eastAsia"/>
          <w:lang w:eastAsia="zh-CN"/>
        </w:rPr>
      </w:pPr>
      <w:r>
        <w:rPr>
          <w:rFonts w:hint="eastAsia"/>
          <w:lang w:eastAsia="zh-CN"/>
        </w:rPr>
        <w:t>药品名称：</w:t>
      </w:r>
      <w:r>
        <w:rPr>
          <w:rFonts w:hint="eastAsia"/>
        </w:rPr>
        <w:t>辛芩颗粒</w:t>
      </w:r>
      <w:r>
        <w:rPr>
          <w:rFonts w:hint="eastAsia"/>
          <w:lang w:eastAsia="zh-CN"/>
        </w:rPr>
        <w:t xml:space="preserve"> </w:t>
      </w:r>
      <w:r>
        <w:rPr>
          <w:rFonts w:hint="eastAsia"/>
        </w:rPr>
        <w:t>适应症：益气固表，祛风通窍。用于肺气不足，风邪外袭所致的鼻痒、喷嚏、流清涕，易感冒；过敏性鼻炎见上述证候者。</w:t>
      </w:r>
      <w:r>
        <w:rPr>
          <w:rFonts w:hint="eastAsia"/>
          <w:lang w:eastAsia="zh-CN"/>
        </w:rPr>
        <w:t xml:space="preserve"> </w:t>
      </w:r>
      <w:r>
        <w:rPr>
          <w:rFonts w:hint="eastAsia"/>
        </w:rPr>
        <w:t>用法用量：开水冲服，一次1袋，一日3次，20天为一个疗程。</w:t>
      </w:r>
      <w:r>
        <w:rPr>
          <w:rFonts w:hint="eastAsia"/>
          <w:lang w:eastAsia="zh-CN"/>
        </w:rPr>
        <w:t xml:space="preserve"> </w:t>
      </w:r>
      <w:r>
        <w:rPr>
          <w:rFonts w:hint="eastAsia"/>
        </w:rPr>
        <w:t>禁忌：对本品过敏者禁用，孕妇，婴幼儿及肾功能不全者禁用。</w:t>
      </w:r>
      <w:r>
        <w:rPr>
          <w:rFonts w:hint="eastAsia"/>
          <w:lang w:eastAsia="zh-CN"/>
        </w:rPr>
        <w:t xml:space="preserve"> </w:t>
      </w:r>
      <w:r>
        <w:rPr>
          <w:rFonts w:hint="eastAsia"/>
        </w:rPr>
        <w:t>注意事项：本品汉“细辛”药材，该药材含马兜铃酸，马兜铃酸可引起肾脏损害等不良反应。</w:t>
      </w:r>
      <w:r>
        <w:rPr>
          <w:rFonts w:hint="eastAsia"/>
          <w:lang w:eastAsia="zh-CN"/>
        </w:rPr>
        <w:t xml:space="preserve">  </w:t>
      </w:r>
    </w:p>
    <w:p w14:paraId="14CD079B">
      <w:pPr>
        <w:rPr>
          <w:rFonts w:hint="eastAsia"/>
          <w:lang w:eastAsia="zh-CN"/>
        </w:rPr>
      </w:pPr>
      <w:r>
        <w:rPr>
          <w:rFonts w:hint="eastAsia"/>
          <w:lang w:eastAsia="zh-CN"/>
        </w:rPr>
        <w:t>药品名称：</w:t>
      </w:r>
      <w:r>
        <w:rPr>
          <w:rFonts w:hint="eastAsia"/>
        </w:rPr>
        <w:t>甜梦口服液</w:t>
      </w:r>
      <w:r>
        <w:rPr>
          <w:rFonts w:hint="eastAsia"/>
          <w:lang w:eastAsia="zh-CN"/>
        </w:rPr>
        <w:t xml:space="preserve"> </w:t>
      </w:r>
      <w:r>
        <w:rPr>
          <w:rFonts w:hint="eastAsia"/>
        </w:rPr>
        <w:t>适应症：益气补肾、健脾和胃，养心安神。用于头晕耳鸣，视减听衰，失眠健忘，食欲不振，腰膝酸软，心慌气短，中风后遗症；对脑功能减退，冠状血管疾患，脑血管栓塞及脱发也有一定作用。</w:t>
      </w:r>
      <w:r>
        <w:rPr>
          <w:rFonts w:hint="eastAsia"/>
          <w:lang w:eastAsia="zh-CN"/>
        </w:rPr>
        <w:t xml:space="preserve"> </w:t>
      </w:r>
      <w:r>
        <w:rPr>
          <w:rFonts w:hint="eastAsia"/>
        </w:rPr>
        <w:t>用法用量：口服。一次10~20ml，一日2次。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76861C98">
      <w:pPr>
        <w:rPr>
          <w:rFonts w:hint="eastAsia"/>
          <w:lang w:eastAsia="zh-CN"/>
        </w:rPr>
      </w:pPr>
      <w:r>
        <w:rPr>
          <w:rFonts w:hint="eastAsia"/>
          <w:lang w:eastAsia="zh-CN"/>
        </w:rPr>
        <w:t>药品名称：</w:t>
      </w:r>
      <w:r>
        <w:rPr>
          <w:rFonts w:hint="eastAsia"/>
        </w:rPr>
        <w:t>六经头痛片</w:t>
      </w:r>
      <w:r>
        <w:rPr>
          <w:rFonts w:hint="eastAsia"/>
          <w:lang w:eastAsia="zh-CN"/>
        </w:rPr>
        <w:t xml:space="preserve"> </w:t>
      </w:r>
      <w:r>
        <w:rPr>
          <w:rFonts w:hint="eastAsia"/>
        </w:rPr>
        <w:t>适应症：疏风活络，止痛利窍。用于全头痛、偏头痛及局部头痛。</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禁忌：对本药品过敏者禁用。</w:t>
      </w:r>
      <w:r>
        <w:rPr>
          <w:rFonts w:hint="eastAsia"/>
          <w:lang w:eastAsia="zh-CN"/>
        </w:rPr>
        <w:t xml:space="preserve"> </w:t>
      </w:r>
      <w:r>
        <w:rPr>
          <w:rFonts w:hint="eastAsia"/>
        </w:rPr>
        <w:t>注意事项：1.本药为川芎茶调散基础上加味研制成的，以疏风止痛，利窍活血为主。临床治疗感冒头痛，鼻炎引起的头痛、偏头痛，神经性头痛。2.如患其他疾病而伴有头痛症状者，应以治疗主病为主。3.素有某些较严重慢性病史者，应在医师指导下服药。4.除非有医师指导，一般不宜在服用头痛药期间服用其他中成药。5.服药后症状无改善，或病情加重者，应向医生咨询。6.除非在医生指导下，否则不得超过推荐剂量使用。7.过敏体质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1802DA6">
      <w:pPr>
        <w:rPr>
          <w:rFonts w:hint="eastAsia"/>
          <w:lang w:eastAsia="zh-CN"/>
        </w:rPr>
      </w:pPr>
      <w:r>
        <w:rPr>
          <w:rFonts w:hint="eastAsia"/>
          <w:lang w:eastAsia="zh-CN"/>
        </w:rPr>
        <w:t>药品名称：</w:t>
      </w:r>
      <w:r>
        <w:rPr>
          <w:rFonts w:hint="eastAsia"/>
        </w:rPr>
        <w:t>克痢痧胶囊</w:t>
      </w:r>
      <w:r>
        <w:rPr>
          <w:rFonts w:hint="eastAsia"/>
          <w:lang w:eastAsia="zh-CN"/>
        </w:rPr>
        <w:t xml:space="preserve"> </w:t>
      </w:r>
      <w:r>
        <w:rPr>
          <w:rFonts w:hint="eastAsia"/>
        </w:rPr>
        <w:t>适应症：解毒辟秽，理气止泻。用于泄泻和痧气(中暑)。</w:t>
      </w:r>
      <w:r>
        <w:rPr>
          <w:rFonts w:hint="eastAsia"/>
          <w:lang w:eastAsia="zh-CN"/>
        </w:rPr>
        <w:t xml:space="preserve"> </w:t>
      </w:r>
      <w:r>
        <w:rPr>
          <w:rFonts w:hint="eastAsia"/>
        </w:rPr>
        <w:t>用法用量：口服，一次2粒，一日3-4次。</w:t>
      </w:r>
      <w:r>
        <w:rPr>
          <w:rFonts w:hint="eastAsia"/>
          <w:lang w:eastAsia="zh-CN"/>
        </w:rPr>
        <w:t xml:space="preserve"> </w:t>
      </w:r>
      <w:r>
        <w:rPr>
          <w:rFonts w:hint="eastAsia"/>
        </w:rPr>
        <w:t>禁忌：婴幼儿、孕妇、哺乳期妇女禁用；肝肾功能不全者禁服。</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糖尿病等慢性病严重者应在医师指导下服用。5、本品不宜长期服用，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94620D6">
      <w:pPr>
        <w:rPr>
          <w:rFonts w:hint="eastAsia"/>
          <w:lang w:eastAsia="zh-CN"/>
        </w:rPr>
      </w:pPr>
      <w:r>
        <w:rPr>
          <w:rFonts w:hint="eastAsia"/>
          <w:lang w:eastAsia="zh-CN"/>
        </w:rPr>
        <w:t>药品名称：</w:t>
      </w:r>
      <w:r>
        <w:rPr>
          <w:rFonts w:hint="eastAsia"/>
        </w:rPr>
        <w:t>屏风生脉胶囊</w:t>
      </w:r>
      <w:r>
        <w:rPr>
          <w:rFonts w:hint="eastAsia"/>
          <w:lang w:eastAsia="zh-CN"/>
        </w:rPr>
        <w:t xml:space="preserve"> </w:t>
      </w:r>
      <w:r>
        <w:rPr>
          <w:rFonts w:hint="eastAsia"/>
        </w:rPr>
        <w:t>适应症：益气，扶阳，固表。用于气短心悸，表虚自汗，乏力眩晕，易感风邪。</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A3EF559">
      <w:pPr>
        <w:rPr>
          <w:rFonts w:hint="eastAsia"/>
          <w:lang w:eastAsia="zh-CN"/>
        </w:rPr>
      </w:pPr>
      <w:r>
        <w:rPr>
          <w:rFonts w:hint="eastAsia"/>
          <w:lang w:eastAsia="zh-CN"/>
        </w:rPr>
        <w:t>药品名称：</w:t>
      </w:r>
      <w:r>
        <w:rPr>
          <w:rFonts w:hint="eastAsia"/>
        </w:rPr>
        <w:t>麝香风湿胶囊</w:t>
      </w:r>
      <w:r>
        <w:rPr>
          <w:rFonts w:hint="eastAsia"/>
          <w:lang w:eastAsia="zh-CN"/>
        </w:rPr>
        <w:t xml:space="preserve"> </w:t>
      </w:r>
      <w:r>
        <w:rPr>
          <w:rFonts w:hint="eastAsia"/>
        </w:rPr>
        <w:t>适应症：麝香风湿胶囊祛风除湿，活络镇痛。用于风寒湿痹，关节疼痛，手足拘挛。</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含乌头碱，应严格在医生指导下服用，不宜大量、长期服用。2、若出现恶心、呕吐、腹痛、腹泻、头昏眼花、口舌、四肢及全身发麻，畏寒，继之瞳孔散大，视觉模糊，呼吸困难，手足抽搐，躁动，大小便失禁应停服，迅速去医院就诊。3、心血管疾病患者慎用麝香风湿胶囊。</w:t>
      </w:r>
      <w:r>
        <w:rPr>
          <w:rFonts w:hint="eastAsia"/>
          <w:lang w:eastAsia="zh-CN"/>
        </w:rPr>
        <w:t xml:space="preserve">  </w:t>
      </w:r>
    </w:p>
    <w:p w14:paraId="261AD1E1">
      <w:pPr>
        <w:rPr>
          <w:rFonts w:hint="eastAsia"/>
          <w:lang w:eastAsia="zh-CN"/>
        </w:rPr>
      </w:pPr>
      <w:r>
        <w:rPr>
          <w:rFonts w:hint="eastAsia"/>
          <w:lang w:eastAsia="zh-CN"/>
        </w:rPr>
        <w:t>药品名称：</w:t>
      </w:r>
      <w:r>
        <w:rPr>
          <w:rFonts w:hint="eastAsia"/>
        </w:rPr>
        <w:t>复方胃痛胶囊</w:t>
      </w:r>
      <w:r>
        <w:rPr>
          <w:rFonts w:hint="eastAsia"/>
          <w:lang w:eastAsia="zh-CN"/>
        </w:rPr>
        <w:t xml:space="preserve"> </w:t>
      </w:r>
      <w:r>
        <w:rPr>
          <w:rFonts w:hint="eastAsia"/>
        </w:rPr>
        <w:t>适应症：行气活血、散寒止痛。用于寒凝气滞血淤所致的胃脘刺痛，嗳气吞酸，食欲不振；浅表性胃炎以及胃、十二指肠溃疡。</w:t>
      </w:r>
      <w:r>
        <w:rPr>
          <w:rFonts w:hint="eastAsia"/>
          <w:lang w:eastAsia="zh-CN"/>
        </w:rPr>
        <w:t xml:space="preserve"> </w:t>
      </w:r>
      <w:r>
        <w:rPr>
          <w:rFonts w:hint="eastAsia"/>
        </w:rPr>
        <w:t>用法用量：饭用服用，一次2-3粒，一日2次；或遵医嘱。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注意事项：1．本品含有马兜铃科植物九月生，应在医生指导下服用，定期复查肾功能。 2．儿童及老人一般不宜使用。</w:t>
      </w:r>
      <w:r>
        <w:rPr>
          <w:rFonts w:hint="eastAsia"/>
          <w:lang w:eastAsia="zh-CN"/>
        </w:rPr>
        <w:t xml:space="preserve">  </w:t>
      </w:r>
    </w:p>
    <w:p w14:paraId="4906B654">
      <w:pPr>
        <w:rPr>
          <w:rFonts w:hint="eastAsia"/>
          <w:lang w:eastAsia="zh-CN"/>
        </w:rPr>
      </w:pPr>
      <w:r>
        <w:rPr>
          <w:rFonts w:hint="eastAsia"/>
          <w:lang w:eastAsia="zh-CN"/>
        </w:rPr>
        <w:t>药品名称：</w:t>
      </w:r>
      <w:r>
        <w:rPr>
          <w:rFonts w:hint="eastAsia"/>
        </w:rPr>
        <w:t>冠心康片</w:t>
      </w:r>
      <w:r>
        <w:rPr>
          <w:rFonts w:hint="eastAsia"/>
          <w:lang w:eastAsia="zh-CN"/>
        </w:rPr>
        <w:t xml:space="preserve"> </w:t>
      </w:r>
      <w:r>
        <w:rPr>
          <w:rFonts w:hint="eastAsia"/>
        </w:rPr>
        <w:t>适应症：1.清热平肝，活血通脉；2.用于肝经有热，肝阳上亢，脉络瘀阻所致头痛眩晕，胸痹心痛、肢体麻木等症，以及高血压、冠心病属于肝阳偏亢、脉络瘀阻所致者。</w:t>
      </w:r>
      <w:r>
        <w:rPr>
          <w:rFonts w:hint="eastAsia"/>
          <w:lang w:eastAsia="zh-CN"/>
        </w:rPr>
        <w:t xml:space="preserve"> </w:t>
      </w:r>
      <w:r>
        <w:rPr>
          <w:rFonts w:hint="eastAsia"/>
        </w:rPr>
        <w:t>用法用量：口服，一次2～3片，一日2～3次。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E60D45">
      <w:pPr>
        <w:rPr>
          <w:rFonts w:hint="eastAsia"/>
          <w:lang w:eastAsia="zh-CN"/>
        </w:rPr>
      </w:pPr>
      <w:r>
        <w:rPr>
          <w:rFonts w:hint="eastAsia"/>
          <w:lang w:eastAsia="zh-CN"/>
        </w:rPr>
        <w:t>药品名称：</w:t>
      </w:r>
      <w:r>
        <w:rPr>
          <w:rFonts w:hint="eastAsia"/>
        </w:rPr>
        <w:t>芩黄喉症胶囊</w:t>
      </w:r>
      <w:r>
        <w:rPr>
          <w:rFonts w:hint="eastAsia"/>
          <w:lang w:eastAsia="zh-CN"/>
        </w:rPr>
        <w:t xml:space="preserve"> </w:t>
      </w:r>
      <w:r>
        <w:rPr>
          <w:rFonts w:hint="eastAsia"/>
        </w:rPr>
        <w:t>适应症：清热解毒，消肿止痛的功效。用于热毒内盛引起的咽喉肿痛。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忌烟酒、辛辣、鱼腥食物。2.不宜在服芩黄喉症胶囊期间同时服用温补性中药。3.孕妇慎用。儿童及年老体弱者应在医师指导下服用。4.脾虚大便溏者慎用。5.属风寒感冒咽痛者，症见恶寒发热、无汗、鼻流清涕者慎用。6.严格按照用法用量服用，服药3天症状无缓解，应去医院就诊，本品不宜长期服用。7.对本品过敏者禁用，过敏体质者慎用。8.本品性状发生改变时禁止使用。9.儿童必须在成人监护下使用。10.请将本品放在儿童不能接触的地方。11.如正在使用其他药品，使用芩黄喉症胶囊前请咨询医师或药师。</w:t>
      </w:r>
      <w:r>
        <w:rPr>
          <w:rFonts w:hint="eastAsia"/>
          <w:lang w:eastAsia="zh-CN"/>
        </w:rPr>
        <w:t xml:space="preserve">  </w:t>
      </w:r>
    </w:p>
    <w:p w14:paraId="2EBC193F">
      <w:pPr>
        <w:rPr>
          <w:rFonts w:hint="eastAsia"/>
          <w:lang w:eastAsia="zh-CN"/>
        </w:rPr>
      </w:pPr>
      <w:r>
        <w:rPr>
          <w:rFonts w:hint="eastAsia"/>
          <w:lang w:eastAsia="zh-CN"/>
        </w:rPr>
        <w:t>药品名称：</w:t>
      </w:r>
      <w:r>
        <w:rPr>
          <w:rFonts w:hint="eastAsia"/>
        </w:rPr>
        <w:t>山海丹胶囊</w:t>
      </w:r>
      <w:r>
        <w:rPr>
          <w:rFonts w:hint="eastAsia"/>
          <w:lang w:eastAsia="zh-CN"/>
        </w:rPr>
        <w:t xml:space="preserve"> </w:t>
      </w:r>
      <w:r>
        <w:rPr>
          <w:rFonts w:hint="eastAsia"/>
        </w:rPr>
        <w:t>适应症：活血通络。用于心脉瘀阻，胸痹</w:t>
      </w:r>
      <w:r>
        <w:rPr>
          <w:rFonts w:hint="eastAsia"/>
          <w:lang w:eastAsia="zh-CN"/>
        </w:rPr>
        <w:t xml:space="preserve"> </w:t>
      </w:r>
      <w:r>
        <w:rPr>
          <w:rFonts w:hint="eastAsia"/>
        </w:rPr>
        <w:t>用法用量：口服，一次5粒，一日三次，饭后服用。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注意事项：服药期间少数病人有口舌干燥感，应多饮水。</w:t>
      </w:r>
      <w:r>
        <w:rPr>
          <w:rFonts w:hint="eastAsia"/>
          <w:lang w:eastAsia="zh-CN"/>
        </w:rPr>
        <w:t xml:space="preserve">  </w:t>
      </w:r>
    </w:p>
    <w:p w14:paraId="61A851BB">
      <w:pPr>
        <w:rPr>
          <w:rFonts w:hint="eastAsia"/>
          <w:lang w:eastAsia="zh-CN"/>
        </w:rPr>
      </w:pPr>
      <w:r>
        <w:rPr>
          <w:rFonts w:hint="eastAsia"/>
          <w:lang w:eastAsia="zh-CN"/>
        </w:rPr>
        <w:t>药品名称：</w:t>
      </w:r>
      <w:r>
        <w:rPr>
          <w:rFonts w:hint="eastAsia"/>
        </w:rPr>
        <w:t>妇科止带片</w:t>
      </w:r>
      <w:r>
        <w:rPr>
          <w:rFonts w:hint="eastAsia"/>
          <w:lang w:eastAsia="zh-CN"/>
        </w:rPr>
        <w:t xml:space="preserve"> </w:t>
      </w:r>
      <w:r>
        <w:rPr>
          <w:rFonts w:hint="eastAsia"/>
        </w:rPr>
        <w:t>适应症：妇科止带片清热燥湿，收敛止带。用于慢性子宫颈炎，子宫内膜炎阴道粘膜炎等引起的湿热型赤白带症。</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2D0BBA">
      <w:pPr>
        <w:rPr>
          <w:rFonts w:hint="eastAsia"/>
          <w:lang w:eastAsia="zh-CN"/>
        </w:rPr>
      </w:pPr>
      <w:r>
        <w:rPr>
          <w:rFonts w:hint="eastAsia"/>
          <w:lang w:eastAsia="zh-CN"/>
        </w:rPr>
        <w:t>药品名称：</w:t>
      </w:r>
      <w:r>
        <w:rPr>
          <w:rFonts w:hint="eastAsia"/>
        </w:rPr>
        <w:t>二十五味松石丸</w:t>
      </w:r>
      <w:r>
        <w:rPr>
          <w:rFonts w:hint="eastAsia"/>
          <w:lang w:eastAsia="zh-CN"/>
        </w:rPr>
        <w:t xml:space="preserve"> </w:t>
      </w:r>
      <w:r>
        <w:rPr>
          <w:rFonts w:hint="eastAsia"/>
        </w:rPr>
        <w:t>适应症：清热解毒，疏肝利胆，化瘀。用于肝郁气滞，血瘀，肝中毒，肝痛，肝硬化，肝渗水及各种急、慢性肝炎和胆囊炎。</w:t>
      </w:r>
      <w:r>
        <w:rPr>
          <w:rFonts w:hint="eastAsia"/>
          <w:lang w:eastAsia="zh-CN"/>
        </w:rPr>
        <w:t xml:space="preserve"> </w:t>
      </w:r>
      <w:r>
        <w:rPr>
          <w:rFonts w:hint="eastAsia"/>
        </w:rPr>
        <w:t>用法用量：开水泡服，一次1g(一次1丸)，一日1次。</w:t>
      </w:r>
      <w:r>
        <w:rPr>
          <w:rFonts w:hint="eastAsia"/>
          <w:lang w:eastAsia="zh-CN"/>
        </w:rPr>
        <w:t xml:space="preserve"> </w:t>
      </w:r>
      <w:r>
        <w:rPr>
          <w:rFonts w:hint="eastAsia"/>
        </w:rPr>
        <w:t>禁忌：运动员慎用。</w:t>
      </w:r>
      <w:r>
        <w:rPr>
          <w:rFonts w:hint="eastAsia"/>
          <w:lang w:eastAsia="zh-CN"/>
        </w:rPr>
        <w:t xml:space="preserve"> </w:t>
      </w:r>
      <w:r>
        <w:rPr>
          <w:rFonts w:hint="eastAsia"/>
        </w:rPr>
        <w:t>注意事项：1.本品含木香马兜铃药材，该药材含马兜铃酸，马兜铃酸可引起肾脏损害等不良反应。2.本品为处方药，必须凭医师处方购买，在医师指导下使用，并定期检查肾功能，如发现肾功能异常应立即停药。3.儿童及老年人慎用，孕妇、婴幼儿及肾功能不全者禁用。</w:t>
      </w:r>
      <w:r>
        <w:rPr>
          <w:rFonts w:hint="eastAsia"/>
          <w:lang w:eastAsia="zh-CN"/>
        </w:rPr>
        <w:t xml:space="preserve">  </w:t>
      </w:r>
    </w:p>
    <w:p w14:paraId="7E1D6C6A">
      <w:pPr>
        <w:rPr>
          <w:rFonts w:hint="eastAsia"/>
          <w:lang w:eastAsia="zh-CN"/>
        </w:rPr>
      </w:pPr>
      <w:r>
        <w:rPr>
          <w:rFonts w:hint="eastAsia"/>
          <w:lang w:eastAsia="zh-CN"/>
        </w:rPr>
        <w:t>药品名称：</w:t>
      </w:r>
      <w:r>
        <w:rPr>
          <w:rFonts w:hint="eastAsia"/>
        </w:rPr>
        <w:t>辛芳鼻炎胶囊</w:t>
      </w:r>
      <w:r>
        <w:rPr>
          <w:rFonts w:hint="eastAsia"/>
          <w:lang w:eastAsia="zh-CN"/>
        </w:rPr>
        <w:t xml:space="preserve"> </w:t>
      </w:r>
      <w:r>
        <w:rPr>
          <w:rFonts w:hint="eastAsia"/>
        </w:rPr>
        <w:t>适应症：发表散风，清热解毒，宣肺通窍。用于慢性鼻炎，鼻窦炎。</w:t>
      </w:r>
      <w:r>
        <w:rPr>
          <w:rFonts w:hint="eastAsia"/>
          <w:lang w:eastAsia="zh-CN"/>
        </w:rPr>
        <w:t xml:space="preserve"> </w:t>
      </w:r>
      <w:r>
        <w:rPr>
          <w:rFonts w:hint="eastAsia"/>
        </w:rPr>
        <w:t>用法用量：口服。一次6粒，一日2～3次。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凡慢性鼻炎属虚寒症者慎用。4.高血压、心脏病、肝病等慢性病严重者，应在医师指导下服用。5.服药七天后症状无改善，或出现其他症状，应去医院就诊。6.按照用法用量服用，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E546F43">
      <w:pPr>
        <w:rPr>
          <w:rFonts w:hint="eastAsia"/>
          <w:lang w:eastAsia="zh-CN"/>
        </w:rPr>
      </w:pPr>
      <w:r>
        <w:rPr>
          <w:rFonts w:hint="eastAsia"/>
          <w:lang w:eastAsia="zh-CN"/>
        </w:rPr>
        <w:t>药品名称：</w:t>
      </w:r>
      <w:r>
        <w:rPr>
          <w:rFonts w:hint="eastAsia"/>
        </w:rPr>
        <w:t>人参固本丸</w:t>
      </w:r>
      <w:r>
        <w:rPr>
          <w:rFonts w:hint="eastAsia"/>
          <w:lang w:eastAsia="zh-CN"/>
        </w:rPr>
        <w:t xml:space="preserve"> </w:t>
      </w:r>
      <w:r>
        <w:rPr>
          <w:rFonts w:hint="eastAsia"/>
        </w:rPr>
        <w:t>适应症：人参固本丸滋阴益气，固本培元。用于阴虚气弱、虚劳、咳嗽、心悸气短、骨蒸潮热、腰酸耳鸣、遗精盗汗、大便干燥。</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用本品同时不宜服用藜芦、五灵脂、皂荚或其制剂；不宜喝茶和吃萝卜，以免影响药效。3.感冒病人不宜服用。4.高血压患者慎用。有心脏病、肝病、糖尿病、肾病等慢性病患者应在医师指导下服用。5.儿童、孕妇、哺乳期妇女应在医师指导下服用。6.本品宜饭前服用。7.服药2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C10E277">
      <w:pPr>
        <w:rPr>
          <w:rFonts w:hint="eastAsia"/>
          <w:lang w:eastAsia="zh-CN"/>
        </w:rPr>
      </w:pPr>
      <w:r>
        <w:rPr>
          <w:rFonts w:hint="eastAsia"/>
          <w:lang w:eastAsia="zh-CN"/>
        </w:rPr>
        <w:t>药品名称：</w:t>
      </w:r>
      <w:r>
        <w:rPr>
          <w:rFonts w:hint="eastAsia"/>
        </w:rPr>
        <w:t>子仲益肾丸</w:t>
      </w:r>
      <w:r>
        <w:rPr>
          <w:rFonts w:hint="eastAsia"/>
          <w:lang w:eastAsia="zh-CN"/>
        </w:rPr>
        <w:t xml:space="preserve"> </w:t>
      </w:r>
      <w:r>
        <w:rPr>
          <w:rFonts w:hint="eastAsia"/>
        </w:rPr>
        <w:t>适应症：调和阴阳，补益肝肾。用于阴阳失调、肝肾不足引起的腰酸背痛，神疲乏力，面色苍白、形寒肢冷。</w:t>
      </w:r>
      <w:r>
        <w:rPr>
          <w:rFonts w:hint="eastAsia"/>
          <w:lang w:eastAsia="zh-CN"/>
        </w:rPr>
        <w:t xml:space="preserve"> </w:t>
      </w:r>
      <w:r>
        <w:rPr>
          <w:rFonts w:hint="eastAsia"/>
        </w:rPr>
        <w:t>用法用量：口服，一次6克，一日2次；早用淡盐水，晚用黄酒送服。也可用温开水送服。</w:t>
      </w:r>
      <w:r>
        <w:rPr>
          <w:rFonts w:hint="eastAsia"/>
          <w:lang w:eastAsia="zh-CN"/>
        </w:rPr>
        <w:t xml:space="preserve"> </w:t>
      </w:r>
      <w:r>
        <w:rPr>
          <w:rFonts w:hint="eastAsia"/>
        </w:rPr>
        <w:t>禁忌：儿童、孕妇禁用；糖尿病患者、外感热盛者禁服。</w:t>
      </w:r>
      <w:r>
        <w:rPr>
          <w:rFonts w:hint="eastAsia"/>
          <w:lang w:eastAsia="zh-CN"/>
        </w:rPr>
        <w:t xml:space="preserve"> </w:t>
      </w:r>
      <w:r>
        <w:rPr>
          <w:rFonts w:hint="eastAsia"/>
        </w:rPr>
        <w:t>注意事项：1．忌辛辣、生冷、油腻食物。2．本品宜饭前服用。3．高血压、心脏病、肝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5FCDEC79">
      <w:pPr>
        <w:rPr>
          <w:rFonts w:hint="eastAsia"/>
          <w:lang w:eastAsia="zh-CN"/>
        </w:rPr>
      </w:pPr>
      <w:r>
        <w:rPr>
          <w:rFonts w:hint="eastAsia"/>
          <w:lang w:eastAsia="zh-CN"/>
        </w:rPr>
        <w:t>药品名称：</w:t>
      </w:r>
      <w:r>
        <w:rPr>
          <w:rFonts w:hint="eastAsia"/>
        </w:rPr>
        <w:t>痔炎消颗粒</w:t>
      </w:r>
      <w:r>
        <w:rPr>
          <w:rFonts w:hint="eastAsia"/>
          <w:lang w:eastAsia="zh-CN"/>
        </w:rPr>
        <w:t xml:space="preserve"> </w:t>
      </w:r>
      <w:r>
        <w:rPr>
          <w:rFonts w:hint="eastAsia"/>
        </w:rPr>
        <w:t>适应症：清热解毒，润肠通便，止血，止痛，消肿。用于血热毒盛所致的痔疮肿痛、肛裂疼痛、少量便血及老年人便秘。</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禁忌：孕妇及三岁以下儿童禁用；失血过多，身体虚弱者禁用。</w:t>
      </w:r>
      <w:r>
        <w:rPr>
          <w:rFonts w:hint="eastAsia"/>
          <w:lang w:eastAsia="zh-CN"/>
        </w:rPr>
        <w:t xml:space="preserve"> </w:t>
      </w:r>
      <w:r>
        <w:rPr>
          <w:rFonts w:hint="eastAsia"/>
        </w:rPr>
        <w:t>注意事项：1.忌烟酒，忌食辛辣、油腻及刺激性食物。2.用药期间不宜同时服用温热性药物。3.儿童应在医师指导下服用。4.有高血压、心脏病、肝病、糖尿病、肾病等慢性病严重者均应在医师指导下服用。5.脾虚大便溏者慎用。6.内痔出血过多或原因不明的便血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7071042">
      <w:pPr>
        <w:rPr>
          <w:rFonts w:hint="eastAsia"/>
          <w:lang w:eastAsia="zh-CN"/>
        </w:rPr>
      </w:pPr>
      <w:r>
        <w:rPr>
          <w:rFonts w:hint="eastAsia"/>
          <w:lang w:eastAsia="zh-CN"/>
        </w:rPr>
        <w:t>药品名称：</w:t>
      </w:r>
      <w:r>
        <w:rPr>
          <w:rFonts w:hint="eastAsia"/>
        </w:rPr>
        <w:t>胃炎宁颗粒</w:t>
      </w:r>
      <w:r>
        <w:rPr>
          <w:rFonts w:hint="eastAsia"/>
          <w:lang w:eastAsia="zh-CN"/>
        </w:rPr>
        <w:t xml:space="preserve"> </w:t>
      </w:r>
      <w:r>
        <w:rPr>
          <w:rFonts w:hint="eastAsia"/>
        </w:rPr>
        <w:t>适应症：温中醒脾，和胃降逆，芳香化浊，消导化食。用于伤食湿重引起的胃脘痛，泛酸，恶心及消化不良。</w:t>
      </w:r>
      <w:r>
        <w:rPr>
          <w:rFonts w:hint="eastAsia"/>
          <w:lang w:eastAsia="zh-CN"/>
        </w:rPr>
        <w:t xml:space="preserve"> </w:t>
      </w:r>
      <w:r>
        <w:rPr>
          <w:rFonts w:hint="eastAsia"/>
        </w:rPr>
        <w:t>用法用量：口服，一次15克，一日3次。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有浅表性胃炎、萎缩性胃炎、胃窦炎患者应在医师指导下服用。4.本品不宜久服，服胃炎宁颗粒三天后症状不减轻者，应立即停药并到医院就诊。5.糖尿病患者慎用。6.按照用法用量服用，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14DCBB">
      <w:pPr>
        <w:rPr>
          <w:rFonts w:hint="eastAsia"/>
          <w:lang w:eastAsia="zh-CN"/>
        </w:rPr>
      </w:pPr>
      <w:r>
        <w:rPr>
          <w:rFonts w:hint="eastAsia"/>
          <w:lang w:eastAsia="zh-CN"/>
        </w:rPr>
        <w:t>药品名称：</w:t>
      </w:r>
      <w:r>
        <w:rPr>
          <w:rFonts w:hint="eastAsia"/>
        </w:rPr>
        <w:t>海珠喘息定片</w:t>
      </w:r>
      <w:r>
        <w:rPr>
          <w:rFonts w:hint="eastAsia"/>
          <w:lang w:eastAsia="zh-CN"/>
        </w:rPr>
        <w:t xml:space="preserve"> </w:t>
      </w:r>
      <w:r>
        <w:rPr>
          <w:rFonts w:hint="eastAsia"/>
        </w:rPr>
        <w:t>适应症：平喘、祛痰、镇静、止咳。用于支气管哮喘，慢性气管炎。</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注意事项：忌食生冷、辛辣、油腻、刺激性食物；甲亢、心律不齐或高血压合并症患者慎用。</w:t>
      </w:r>
      <w:r>
        <w:rPr>
          <w:rFonts w:hint="eastAsia"/>
          <w:lang w:eastAsia="zh-CN"/>
        </w:rPr>
        <w:t xml:space="preserve">  </w:t>
      </w:r>
    </w:p>
    <w:p w14:paraId="4BA4EF49">
      <w:pPr>
        <w:rPr>
          <w:rFonts w:hint="eastAsia"/>
          <w:lang w:eastAsia="zh-CN"/>
        </w:rPr>
      </w:pPr>
      <w:r>
        <w:rPr>
          <w:rFonts w:hint="eastAsia"/>
          <w:lang w:eastAsia="zh-CN"/>
        </w:rPr>
        <w:t>药品名称：</w:t>
      </w:r>
      <w:r>
        <w:rPr>
          <w:rFonts w:hint="eastAsia"/>
        </w:rPr>
        <w:t>乙氧苯柳胺软膏</w:t>
      </w:r>
      <w:r>
        <w:rPr>
          <w:rFonts w:hint="eastAsia"/>
          <w:lang w:eastAsia="zh-CN"/>
        </w:rPr>
        <w:t xml:space="preserve"> </w:t>
      </w:r>
      <w:r>
        <w:rPr>
          <w:rFonts w:hint="eastAsia"/>
        </w:rPr>
        <w:t>适应症：适用于慢性湿疹及神经性皮炎。</w:t>
      </w:r>
      <w:r>
        <w:rPr>
          <w:rFonts w:hint="eastAsia"/>
          <w:lang w:eastAsia="zh-CN"/>
        </w:rPr>
        <w:t xml:space="preserve"> </w:t>
      </w:r>
      <w:r>
        <w:rPr>
          <w:rFonts w:hint="eastAsia"/>
        </w:rPr>
        <w:t>用法用量：用温水清洗患处后，局部外用， 每日3次，每次用量按皮损大小调整，常用量每次涂敷软膏0.25-2g，慢性湿疹4周为一疗程，神经性皮炎2周为一疗程，可连续2个疗程，或遵医嘱。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注意事项：（1）对本品过敏者禁用；若发生接触性皮炎应立即停药，严重者应采取相应治疗措施。（2）用药后忌用肥皂水洗患处；（3）用药期间禁食辛、辣等刺激性食物。</w:t>
      </w:r>
      <w:r>
        <w:rPr>
          <w:rFonts w:hint="eastAsia"/>
          <w:lang w:eastAsia="zh-CN"/>
        </w:rPr>
        <w:t xml:space="preserve">  </w:t>
      </w:r>
    </w:p>
    <w:p w14:paraId="28A17115">
      <w:pPr>
        <w:rPr>
          <w:rFonts w:hint="eastAsia"/>
          <w:lang w:eastAsia="zh-CN"/>
        </w:rPr>
      </w:pPr>
      <w:r>
        <w:rPr>
          <w:rFonts w:hint="eastAsia"/>
          <w:lang w:eastAsia="zh-CN"/>
        </w:rPr>
        <w:t>药品名称：</w:t>
      </w:r>
      <w:r>
        <w:rPr>
          <w:rFonts w:hint="eastAsia"/>
        </w:rPr>
        <w:t>川贝雪梨膏</w:t>
      </w:r>
      <w:r>
        <w:rPr>
          <w:rFonts w:hint="eastAsia"/>
          <w:lang w:eastAsia="zh-CN"/>
        </w:rPr>
        <w:t xml:space="preserve"> </w:t>
      </w:r>
      <w:r>
        <w:rPr>
          <w:rFonts w:hint="eastAsia"/>
        </w:rPr>
        <w:t>适应症：润肺止咳，生津利咽。用于阴虚肺热，咳嗽，喘促，口燥咽干。</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糖尿病患者及有高血压、心脏病、肝病、肾病等慢性病严重者应在医师指导下服用田田清川贝雪梨膏。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田田清川贝雪梨膏前请咨询医师或药师。</w:t>
      </w:r>
      <w:r>
        <w:rPr>
          <w:rFonts w:hint="eastAsia"/>
          <w:lang w:eastAsia="zh-CN"/>
        </w:rPr>
        <w:t xml:space="preserve">  </w:t>
      </w:r>
    </w:p>
    <w:p w14:paraId="39209F43">
      <w:pPr>
        <w:rPr>
          <w:rFonts w:hint="eastAsia"/>
          <w:lang w:eastAsia="zh-CN"/>
        </w:rPr>
      </w:pPr>
      <w:r>
        <w:rPr>
          <w:rFonts w:hint="eastAsia"/>
          <w:lang w:eastAsia="zh-CN"/>
        </w:rPr>
        <w:t>药品名称：</w:t>
      </w:r>
      <w:r>
        <w:rPr>
          <w:rFonts w:hint="eastAsia"/>
        </w:rPr>
        <w:t>柏子滋心丸(浓缩丸)</w:t>
      </w:r>
      <w:r>
        <w:rPr>
          <w:rFonts w:hint="eastAsia"/>
          <w:lang w:eastAsia="zh-CN"/>
        </w:rPr>
        <w:t xml:space="preserve"> </w:t>
      </w:r>
      <w:r>
        <w:rPr>
          <w:rFonts w:hint="eastAsia"/>
        </w:rPr>
        <w:t>适应症：滋阴养心，安神益智。用于心血亏损，神志不宁，精神恍惚，夜多怪梦，怔忡惊悸，健忘。</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5ED672E">
      <w:pPr>
        <w:rPr>
          <w:rFonts w:hint="eastAsia"/>
          <w:lang w:eastAsia="zh-CN"/>
        </w:rPr>
      </w:pPr>
      <w:r>
        <w:rPr>
          <w:rFonts w:hint="eastAsia"/>
          <w:lang w:eastAsia="zh-CN"/>
        </w:rPr>
        <w:t>药品名称：</w:t>
      </w:r>
      <w:r>
        <w:rPr>
          <w:rFonts w:hint="eastAsia"/>
        </w:rPr>
        <w:t>防衰益寿丸</w:t>
      </w:r>
      <w:r>
        <w:rPr>
          <w:rFonts w:hint="eastAsia"/>
          <w:lang w:eastAsia="zh-CN"/>
        </w:rPr>
        <w:t xml:space="preserve"> </w:t>
      </w:r>
      <w:r>
        <w:rPr>
          <w:rFonts w:hint="eastAsia"/>
        </w:rPr>
        <w:t>适应症：防衰益寿丸滋阴助阳，培元固本。用于气血阴阳亏虚所致的面色无华，气短懒言，神疲乏力，畏寒肢冷，健忘失眠，多梦，五心烦热，盗汗或自汗，头目眩晕，食欲不振，便溏或便秘，月经不调，小便颇数或夜尿多。</w:t>
      </w:r>
      <w:r>
        <w:rPr>
          <w:rFonts w:hint="eastAsia"/>
          <w:lang w:eastAsia="zh-CN"/>
        </w:rPr>
        <w:t xml:space="preserve"> </w:t>
      </w:r>
      <w:r>
        <w:rPr>
          <w:rFonts w:hint="eastAsia"/>
        </w:rPr>
        <w:t>用法用量：口服。早服益肾强身丸20～30粒，晚服防衰益寿丸20～30粒。或遵医嘱。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外感停服。3.脾胃虚弱，呕吐泄泻，腹胀便溏、咳嗽痰多者慎用。4.口干舌燥，痔漏出血酌减服量。5.有高血压、心脏病、肝病、糖尿病、肾病等慢性病严重者应在医师指导下服用。6.服量应由小剂量开始，逐渐增加至规定剂量，以服药后无口干舌燥为准。春夏季节服量可减少5粒。7.服药4周症状无缓解，应去医院就诊。8.按照用法用量服用，如需长期连续服用应向医师或药师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2A252A8">
      <w:pPr>
        <w:rPr>
          <w:rFonts w:hint="eastAsia"/>
          <w:lang w:eastAsia="zh-CN"/>
        </w:rPr>
      </w:pPr>
      <w:r>
        <w:rPr>
          <w:rFonts w:hint="eastAsia"/>
          <w:lang w:eastAsia="zh-CN"/>
        </w:rPr>
        <w:t>药品名称：</w:t>
      </w:r>
      <w:r>
        <w:rPr>
          <w:rFonts w:hint="eastAsia"/>
        </w:rPr>
        <w:t>益肾强身丸</w:t>
      </w:r>
      <w:r>
        <w:rPr>
          <w:rFonts w:hint="eastAsia"/>
          <w:lang w:eastAsia="zh-CN"/>
        </w:rPr>
        <w:t xml:space="preserve"> </w:t>
      </w:r>
      <w:r>
        <w:rPr>
          <w:rFonts w:hint="eastAsia"/>
        </w:rPr>
        <w:t>适应症：益肾强身丸益肾填精、补气养血。用于肾精不足，气血两虚，胸闷气短，失眠健忘，腰酸腿软，全身乏力，脑力减退，须发早白。</w:t>
      </w:r>
      <w:r>
        <w:rPr>
          <w:rFonts w:hint="eastAsia"/>
          <w:lang w:eastAsia="zh-CN"/>
        </w:rPr>
        <w:t xml:space="preserve"> </w:t>
      </w:r>
      <w:r>
        <w:rPr>
          <w:rFonts w:hint="eastAsia"/>
        </w:rPr>
        <w:t>用法用量：口服。早服益肾强身丸20～30粒，晚服防衰益寿丸20～30粒。或遵医嘱。</w:t>
      </w:r>
      <w:r>
        <w:rPr>
          <w:rFonts w:hint="eastAsia"/>
          <w:lang w:eastAsia="zh-CN"/>
        </w:rPr>
        <w:t xml:space="preserve"> </w:t>
      </w:r>
      <w:r>
        <w:rPr>
          <w:rFonts w:hint="eastAsia"/>
        </w:rPr>
        <w:t>禁忌：儿童、孕妇、哺乳期妇女禁用；感冒发热者禁服。</w:t>
      </w:r>
      <w:r>
        <w:rPr>
          <w:rFonts w:hint="eastAsia"/>
          <w:lang w:eastAsia="zh-CN"/>
        </w:rPr>
        <w:t xml:space="preserve"> </w:t>
      </w:r>
      <w:r>
        <w:rPr>
          <w:rFonts w:hint="eastAsia"/>
        </w:rPr>
        <w:t>注意事项：1.忌辛辣、生冷、油腻食物。2.外感停服。3.脾胃虚弱，呕吐泄泻，腹胀便溏、咳嗽痰多者慎用益肾强身丸。4.口干舌燥，痔漏出血酌减服量。5.有高血压、心脏病、肝病、糖尿病、肾病等慢性病严重者应在医师指导下服用。6.服量应由小剂量开始，逐渐增加至规定剂量，以服药后无口干舌燥为准。春夏季节服量可减少5粒。7.服药4周症状无缓解，应去医院就诊。8.按照用法用量服用，如需长期连续服用应向医师或药师咨询。9.对本品过敏者禁用，过敏体质者慎用。10.本品性状发生改变时禁止使用。11.请将本品放在儿童不能接触的地方。12.如正在使用其他药品，使用益肾强身丸前请咨询医师或药师。</w:t>
      </w:r>
      <w:r>
        <w:rPr>
          <w:rFonts w:hint="eastAsia"/>
          <w:lang w:eastAsia="zh-CN"/>
        </w:rPr>
        <w:t xml:space="preserve">  </w:t>
      </w:r>
    </w:p>
    <w:p w14:paraId="2F089C2B">
      <w:pPr>
        <w:rPr>
          <w:rFonts w:hint="eastAsia"/>
          <w:lang w:eastAsia="zh-CN"/>
        </w:rPr>
      </w:pPr>
      <w:r>
        <w:rPr>
          <w:rFonts w:hint="eastAsia"/>
          <w:lang w:eastAsia="zh-CN"/>
        </w:rPr>
        <w:t>药品名称：</w:t>
      </w:r>
      <w:r>
        <w:rPr>
          <w:rFonts w:hint="eastAsia"/>
        </w:rPr>
        <w:t>保胎灵</w:t>
      </w:r>
      <w:r>
        <w:rPr>
          <w:rFonts w:hint="eastAsia"/>
          <w:lang w:eastAsia="zh-CN"/>
        </w:rPr>
        <w:t xml:space="preserve"> </w:t>
      </w:r>
      <w:r>
        <w:rPr>
          <w:rFonts w:hint="eastAsia"/>
        </w:rPr>
        <w:t>适应症：补肾、固冲、安胎。用于先兆流产、习惯性流产及因流产引亏的不孕症。</w:t>
      </w:r>
      <w:r>
        <w:rPr>
          <w:rFonts w:hint="eastAsia"/>
          <w:lang w:eastAsia="zh-CN"/>
        </w:rPr>
        <w:t xml:space="preserve"> </w:t>
      </w:r>
      <w:r>
        <w:rPr>
          <w:rFonts w:hint="eastAsia"/>
        </w:rPr>
        <w:t>用法用量：口服，一次5片， 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2D137F">
      <w:pPr>
        <w:rPr>
          <w:rFonts w:hint="eastAsia"/>
          <w:lang w:eastAsia="zh-CN"/>
        </w:rPr>
      </w:pPr>
      <w:r>
        <w:rPr>
          <w:rFonts w:hint="eastAsia"/>
          <w:lang w:eastAsia="zh-CN"/>
        </w:rPr>
        <w:t>药品名称：</w:t>
      </w:r>
      <w:r>
        <w:rPr>
          <w:rFonts w:hint="eastAsia"/>
        </w:rPr>
        <w:t>当归拈痛颗粒</w:t>
      </w:r>
      <w:r>
        <w:rPr>
          <w:rFonts w:hint="eastAsia"/>
          <w:lang w:eastAsia="zh-CN"/>
        </w:rPr>
        <w:t xml:space="preserve"> </w:t>
      </w:r>
      <w:r>
        <w:rPr>
          <w:rFonts w:hint="eastAsia"/>
        </w:rPr>
        <w:t>适应症：清热利湿，祛风止痛。用于风湿阻络，骨节疼痛，胸膈不利，或湿热下注， 足胫红肿热痛，或溃破流脓水者，创疡。</w:t>
      </w:r>
      <w:r>
        <w:rPr>
          <w:rFonts w:hint="eastAsia"/>
          <w:lang w:eastAsia="zh-CN"/>
        </w:rPr>
        <w:t xml:space="preserve"> </w:t>
      </w:r>
      <w:r>
        <w:rPr>
          <w:rFonts w:hint="eastAsia"/>
        </w:rPr>
        <w:t>用法用量：口服，一次6～10g，一日3次。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A24473">
      <w:pPr>
        <w:rPr>
          <w:rFonts w:hint="eastAsia"/>
          <w:lang w:eastAsia="zh-CN"/>
        </w:rPr>
      </w:pPr>
      <w:r>
        <w:rPr>
          <w:rFonts w:hint="eastAsia"/>
          <w:lang w:eastAsia="zh-CN"/>
        </w:rPr>
        <w:t>药品名称：</w:t>
      </w:r>
      <w:r>
        <w:rPr>
          <w:rFonts w:hint="eastAsia"/>
        </w:rPr>
        <w:t>清热解毒片</w:t>
      </w:r>
      <w:r>
        <w:rPr>
          <w:rFonts w:hint="eastAsia"/>
          <w:lang w:eastAsia="zh-CN"/>
        </w:rPr>
        <w:t xml:space="preserve"> </w:t>
      </w:r>
      <w:r>
        <w:rPr>
          <w:rFonts w:hint="eastAsia"/>
        </w:rPr>
        <w:t>适应症：清热解毒。用于热毒壅盛所致发热面赤，烦躁口渴，咽喉肿痛；流感、上呼吸道感染见上述证候者。</w:t>
      </w:r>
      <w:r>
        <w:rPr>
          <w:rFonts w:hint="eastAsia"/>
          <w:lang w:eastAsia="zh-CN"/>
        </w:rPr>
        <w:t xml:space="preserve"> </w:t>
      </w:r>
      <w:r>
        <w:rPr>
          <w:rFonts w:hint="eastAsia"/>
        </w:rPr>
        <w:t>用法用量：口服，一日3次，一次2-4片。</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4.高血压、心脏病、肝病、肾病、糖尿病等慢性病严重者应在医生指导下服用。5.脾胃虚寒，症见腹痛、喜暖、泄泻者慎用。6.服药3天后或服药期间症状无改善，或症状加重，或出现新的严重症状如胸闷、心悸等应立即停药，并去医院就诊。7.小儿、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C6FFF31">
      <w:pPr>
        <w:rPr>
          <w:rFonts w:hint="eastAsia"/>
          <w:lang w:eastAsia="zh-CN"/>
        </w:rPr>
      </w:pPr>
      <w:r>
        <w:rPr>
          <w:rFonts w:hint="eastAsia"/>
          <w:lang w:eastAsia="zh-CN"/>
        </w:rPr>
        <w:t>药品名称：</w:t>
      </w:r>
      <w:r>
        <w:rPr>
          <w:rFonts w:hint="eastAsia"/>
        </w:rPr>
        <w:t>金鸡虎补丸</w:t>
      </w:r>
      <w:r>
        <w:rPr>
          <w:rFonts w:hint="eastAsia"/>
          <w:lang w:eastAsia="zh-CN"/>
        </w:rPr>
        <w:t xml:space="preserve"> </w:t>
      </w:r>
      <w:r>
        <w:rPr>
          <w:rFonts w:hint="eastAsia"/>
        </w:rPr>
        <w:t>适应症：补气补血，舒筋活络，健肾固精。用于四肢麻木，腰膝酸痛，夜尿频数。</w:t>
      </w:r>
      <w:r>
        <w:rPr>
          <w:rFonts w:hint="eastAsia"/>
          <w:lang w:eastAsia="zh-CN"/>
        </w:rPr>
        <w:t xml:space="preserve"> </w:t>
      </w:r>
      <w:r>
        <w:rPr>
          <w:rFonts w:hint="eastAsia"/>
        </w:rPr>
        <w:t>用法用量：口服。一次8粒（1.5克）～15粒（3克），一日2次。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辛辣、生冷、油腻食物。2.感冒发热病人不宜服用。3.本品宜饭后服用。4.高血压、心脏病、肝病、肾病等慢性病患者应在医师指导下服用。5.服药2周症状无缓解，应去医院就诊。6.儿童、年老体弱者应在医师指导下服用。7.对金鸡虎补丸过敏者禁用，过敏体质者慎用。8.金鸡虎补丸性状发生改变时禁止使用。9.儿童必须在成人监护下使用。10.请将金鸡虎补丸放在儿童不能接触的地方。11.如正在使用其他药品，使用金鸡虎补丸前请咨询医师或药师。</w:t>
      </w:r>
      <w:r>
        <w:rPr>
          <w:rFonts w:hint="eastAsia"/>
          <w:lang w:eastAsia="zh-CN"/>
        </w:rPr>
        <w:t xml:space="preserve">  </w:t>
      </w:r>
    </w:p>
    <w:p w14:paraId="625E92C4">
      <w:pPr>
        <w:rPr>
          <w:rFonts w:hint="eastAsia"/>
          <w:lang w:eastAsia="zh-CN"/>
        </w:rPr>
      </w:pPr>
      <w:r>
        <w:rPr>
          <w:rFonts w:hint="eastAsia"/>
          <w:lang w:eastAsia="zh-CN"/>
        </w:rPr>
        <w:t>药品名称：</w:t>
      </w:r>
      <w:r>
        <w:rPr>
          <w:rFonts w:hint="eastAsia"/>
        </w:rPr>
        <w:t>止泻颗粒</w:t>
      </w:r>
      <w:r>
        <w:rPr>
          <w:rFonts w:hint="eastAsia"/>
          <w:lang w:eastAsia="zh-CN"/>
        </w:rPr>
        <w:t xml:space="preserve"> </w:t>
      </w:r>
      <w:r>
        <w:rPr>
          <w:rFonts w:hint="eastAsia"/>
        </w:rPr>
        <w:t>适应症：清热解毒，燥湿导滞，理气止痛。用于急性肠胃炎，止呕止泻，退热止痛。</w:t>
      </w:r>
      <w:r>
        <w:rPr>
          <w:rFonts w:hint="eastAsia"/>
          <w:lang w:eastAsia="zh-CN"/>
        </w:rPr>
        <w:t xml:space="preserve"> </w:t>
      </w:r>
      <w:r>
        <w:rPr>
          <w:rFonts w:hint="eastAsia"/>
        </w:rPr>
        <w:t>用法用量：开水冲服，一次10g，一日3次。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EAF253">
      <w:pPr>
        <w:rPr>
          <w:rFonts w:hint="eastAsia"/>
          <w:lang w:eastAsia="zh-CN"/>
        </w:rPr>
      </w:pPr>
      <w:r>
        <w:rPr>
          <w:rFonts w:hint="eastAsia"/>
          <w:lang w:eastAsia="zh-CN"/>
        </w:rPr>
        <w:t>药品名称：</w:t>
      </w:r>
      <w:r>
        <w:rPr>
          <w:rFonts w:hint="eastAsia"/>
        </w:rPr>
        <w:t>筋骨跌打丸</w:t>
      </w:r>
      <w:r>
        <w:rPr>
          <w:rFonts w:hint="eastAsia"/>
          <w:lang w:eastAsia="zh-CN"/>
        </w:rPr>
        <w:t xml:space="preserve"> </w:t>
      </w:r>
      <w:r>
        <w:rPr>
          <w:rFonts w:hint="eastAsia"/>
        </w:rPr>
        <w:t>适应症：活血散瘀、消肿止痛、续筋接骨。用于跌打损伤、外伤瘀肿、骨折筋伤、软组织损伤等。</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11D641">
      <w:pPr>
        <w:rPr>
          <w:rFonts w:hint="eastAsia"/>
          <w:lang w:eastAsia="zh-CN"/>
        </w:rPr>
      </w:pPr>
      <w:r>
        <w:rPr>
          <w:rFonts w:hint="eastAsia"/>
          <w:lang w:eastAsia="zh-CN"/>
        </w:rPr>
        <w:t>药品名称：</w:t>
      </w:r>
      <w:r>
        <w:rPr>
          <w:rFonts w:hint="eastAsia"/>
        </w:rPr>
        <w:t>鱼鳔补肾丸</w:t>
      </w:r>
      <w:r>
        <w:rPr>
          <w:rFonts w:hint="eastAsia"/>
          <w:lang w:eastAsia="zh-CN"/>
        </w:rPr>
        <w:t xml:space="preserve"> </w:t>
      </w:r>
      <w:r>
        <w:rPr>
          <w:rFonts w:hint="eastAsia"/>
        </w:rPr>
        <w:t>适应症：鱼鳔补肾丸壮阳益精。用于肾阳虚弱，肾精亏损所致的头昏、眼花、耳鸣，腰痛膝软，阳痿，早泄，梦遗滑精，不育，宫冷不孕，面色发黑等症。</w:t>
      </w:r>
      <w:r>
        <w:rPr>
          <w:rFonts w:hint="eastAsia"/>
          <w:lang w:eastAsia="zh-CN"/>
        </w:rPr>
        <w:t xml:space="preserve"> </w:t>
      </w:r>
      <w:r>
        <w:rPr>
          <w:rFonts w:hint="eastAsia"/>
        </w:rPr>
        <w:t>用法用量：口服，一次15丸，一日2次。</w:t>
      </w:r>
      <w:r>
        <w:rPr>
          <w:rFonts w:hint="eastAsia"/>
          <w:lang w:eastAsia="zh-CN"/>
        </w:rPr>
        <w:t xml:space="preserve"> </w:t>
      </w:r>
      <w:r>
        <w:rPr>
          <w:rFonts w:hint="eastAsia"/>
        </w:rPr>
        <w:t>禁忌：伤风感冒忌用。孕妇及哺乳期妇女禁服。严重心脏病，高血压，肝、肾疾病忌服。</w:t>
      </w:r>
      <w:r>
        <w:rPr>
          <w:rFonts w:hint="eastAsia"/>
          <w:lang w:eastAsia="zh-CN"/>
        </w:rPr>
        <w:t xml:space="preserve"> </w:t>
      </w:r>
      <w:r>
        <w:rPr>
          <w:rFonts w:hint="eastAsia"/>
        </w:rPr>
        <w:t>注意事项：本品含乌头碱，应严格在医生指导下按规定量服用。不得任意增加服用量和服用时间。用药后如果出现唇舌发麻、头痛头昏、腹痛腹泻、心烦欲呕、呼吸困难等情况，应立即停药并到医院就治。</w:t>
      </w:r>
      <w:r>
        <w:rPr>
          <w:rFonts w:hint="eastAsia"/>
          <w:lang w:eastAsia="zh-CN"/>
        </w:rPr>
        <w:t xml:space="preserve">  </w:t>
      </w:r>
    </w:p>
    <w:p w14:paraId="1CEF180F">
      <w:pPr>
        <w:rPr>
          <w:rFonts w:hint="eastAsia"/>
          <w:lang w:eastAsia="zh-CN"/>
        </w:rPr>
      </w:pPr>
      <w:r>
        <w:rPr>
          <w:rFonts w:hint="eastAsia"/>
          <w:lang w:eastAsia="zh-CN"/>
        </w:rPr>
        <w:t>药品名称：</w:t>
      </w:r>
      <w:r>
        <w:rPr>
          <w:rFonts w:hint="eastAsia"/>
        </w:rPr>
        <w:t>活力苏口服液</w:t>
      </w:r>
      <w:r>
        <w:rPr>
          <w:rFonts w:hint="eastAsia"/>
          <w:lang w:eastAsia="zh-CN"/>
        </w:rPr>
        <w:t xml:space="preserve"> </w:t>
      </w:r>
      <w:r>
        <w:rPr>
          <w:rFonts w:hint="eastAsia"/>
        </w:rPr>
        <w:t>适应症：益气补血，滋养肝肾。用于年老体弱，精神萎靡，失眠健忘，眼花耳聋，脱发或头发早白属气血不足、肝肾亏虚者。</w:t>
      </w:r>
      <w:r>
        <w:rPr>
          <w:rFonts w:hint="eastAsia"/>
          <w:lang w:eastAsia="zh-CN"/>
        </w:rPr>
        <w:t xml:space="preserve"> </w:t>
      </w:r>
      <w:r>
        <w:rPr>
          <w:rFonts w:hint="eastAsia"/>
        </w:rPr>
        <w:t>用法用量：口服，一次10毫升，一日1次，睡前服。</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本品宜饭前服用。4.按照用法用量服用，孕妇、高血压、糖尿病患者应在医师指导下服用。5.服药二周或服药期间症状未明显改善，或症状加重者，应立即停药并到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681AEC9">
      <w:pPr>
        <w:rPr>
          <w:rFonts w:hint="eastAsia"/>
          <w:lang w:eastAsia="zh-CN"/>
        </w:rPr>
      </w:pPr>
      <w:r>
        <w:rPr>
          <w:rFonts w:hint="eastAsia"/>
          <w:lang w:eastAsia="zh-CN"/>
        </w:rPr>
        <w:t>药品名称：</w:t>
      </w:r>
      <w:r>
        <w:rPr>
          <w:rFonts w:hint="eastAsia"/>
        </w:rPr>
        <w:t>全天麻胶囊</w:t>
      </w:r>
      <w:r>
        <w:rPr>
          <w:rFonts w:hint="eastAsia"/>
          <w:lang w:eastAsia="zh-CN"/>
        </w:rPr>
        <w:t xml:space="preserve"> </w:t>
      </w:r>
      <w:r>
        <w:rPr>
          <w:rFonts w:hint="eastAsia"/>
        </w:rPr>
        <w:t>适应症：平肝，息风。用于肝风上扰所致的眩晕、头痛、肢体麻木。</w:t>
      </w:r>
      <w:r>
        <w:rPr>
          <w:rFonts w:hint="eastAsia"/>
          <w:lang w:eastAsia="zh-CN"/>
        </w:rPr>
        <w:t xml:space="preserve"> </w:t>
      </w:r>
      <w:r>
        <w:rPr>
          <w:rFonts w:hint="eastAsia"/>
        </w:rPr>
        <w:t>用法用量：口服。一次2～6粒，一日3次。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注意事项：1.忌生冷及油腻难消化的食物。2.服药期间要保持情绪乐观，切忌生气恼怒。3.有高血压、心脏病、肝病、糖尿病、肾病等慢性病严重者应在医师指导下服用。 4.儿童、孕妇、哺乳期妇女、年老体弱者应在医师指导下服用。5.眩晕、头痛症状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CF104F9">
      <w:pPr>
        <w:rPr>
          <w:rFonts w:hint="eastAsia"/>
          <w:lang w:eastAsia="zh-CN"/>
        </w:rPr>
      </w:pPr>
      <w:r>
        <w:rPr>
          <w:rFonts w:hint="eastAsia"/>
          <w:lang w:eastAsia="zh-CN"/>
        </w:rPr>
        <w:t>药品名称：</w:t>
      </w:r>
      <w:r>
        <w:rPr>
          <w:rFonts w:hint="eastAsia"/>
        </w:rPr>
        <w:t>芩连胶囊</w:t>
      </w:r>
      <w:r>
        <w:rPr>
          <w:rFonts w:hint="eastAsia"/>
          <w:lang w:eastAsia="zh-CN"/>
        </w:rPr>
        <w:t xml:space="preserve"> </w:t>
      </w:r>
      <w:r>
        <w:rPr>
          <w:rFonts w:hint="eastAsia"/>
        </w:rPr>
        <w:t>适应症：清热解毒，消肿止痛。用于脏腑蕴热，头痛目赤，口鼻生疮，热痢腹痛，湿热带下，疮疖肿痛。</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FFD270">
      <w:pPr>
        <w:rPr>
          <w:rFonts w:hint="eastAsia"/>
          <w:lang w:eastAsia="zh-CN"/>
        </w:rPr>
      </w:pPr>
      <w:r>
        <w:rPr>
          <w:rFonts w:hint="eastAsia"/>
          <w:lang w:eastAsia="zh-CN"/>
        </w:rPr>
        <w:t>药品名称：</w:t>
      </w:r>
      <w:r>
        <w:rPr>
          <w:rFonts w:hint="eastAsia"/>
        </w:rPr>
        <w:t>清肠通便胶囊</w:t>
      </w:r>
      <w:r>
        <w:rPr>
          <w:rFonts w:hint="eastAsia"/>
          <w:lang w:eastAsia="zh-CN"/>
        </w:rPr>
        <w:t xml:space="preserve"> </w:t>
      </w:r>
      <w:r>
        <w:rPr>
          <w:rFonts w:hint="eastAsia"/>
        </w:rPr>
        <w:t>适应症：逸舒清肠通便胶囊清热通便，行气止痛。用于热结气滞所致的大便秘结。</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0D80E90">
      <w:pPr>
        <w:rPr>
          <w:rFonts w:hint="eastAsia"/>
          <w:lang w:eastAsia="zh-CN"/>
        </w:rPr>
      </w:pPr>
      <w:r>
        <w:rPr>
          <w:rFonts w:hint="eastAsia"/>
          <w:lang w:eastAsia="zh-CN"/>
        </w:rPr>
        <w:t>药品名称：</w:t>
      </w:r>
      <w:r>
        <w:rPr>
          <w:rFonts w:hint="eastAsia"/>
        </w:rPr>
        <w:t>肥儿糖浆</w:t>
      </w:r>
      <w:r>
        <w:rPr>
          <w:rFonts w:hint="eastAsia"/>
          <w:lang w:eastAsia="zh-CN"/>
        </w:rPr>
        <w:t xml:space="preserve"> </w:t>
      </w:r>
      <w:r>
        <w:rPr>
          <w:rFonts w:hint="eastAsia"/>
        </w:rPr>
        <w:t>适应症：小儿滋补剂。用于小儿脾胃虚弱，不思饮食，面黄肌瘦，精神困倦。</w:t>
      </w:r>
      <w:r>
        <w:rPr>
          <w:rFonts w:hint="eastAsia"/>
          <w:lang w:eastAsia="zh-CN"/>
        </w:rPr>
        <w:t xml:space="preserve"> </w:t>
      </w:r>
      <w:r>
        <w:rPr>
          <w:rFonts w:hint="eastAsia"/>
        </w:rPr>
        <w:t>用法用量：口服， 一次5～10毫升，一日3次。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不宜食用生冷不易消化食物。2.治疗10～14天症状无改善应到医院咨询医师。3.对本品过敏者禁用，过敏体质者慎用。4.本品性状发生改变时禁止使用。5.儿童必须在成人监护下使用。6.请将乐赛仙肥儿糖浆放在儿童不能接触的地方。7.如正在使用其他药品，使用本品前请咨询医师或药师。</w:t>
      </w:r>
      <w:r>
        <w:rPr>
          <w:rFonts w:hint="eastAsia"/>
          <w:lang w:eastAsia="zh-CN"/>
        </w:rPr>
        <w:t xml:space="preserve">  </w:t>
      </w:r>
    </w:p>
    <w:p w14:paraId="67675FAD">
      <w:pPr>
        <w:rPr>
          <w:rFonts w:hint="eastAsia"/>
          <w:lang w:eastAsia="zh-CN"/>
        </w:rPr>
      </w:pPr>
      <w:r>
        <w:rPr>
          <w:rFonts w:hint="eastAsia"/>
          <w:lang w:eastAsia="zh-CN"/>
        </w:rPr>
        <w:t>药品名称：</w:t>
      </w:r>
      <w:r>
        <w:rPr>
          <w:rFonts w:hint="eastAsia"/>
        </w:rPr>
        <w:t>复方石韦胶囊</w:t>
      </w:r>
      <w:r>
        <w:rPr>
          <w:rFonts w:hint="eastAsia"/>
          <w:lang w:eastAsia="zh-CN"/>
        </w:rPr>
        <w:t xml:space="preserve"> </w:t>
      </w:r>
      <w:r>
        <w:rPr>
          <w:rFonts w:hint="eastAsia"/>
        </w:rPr>
        <w:t>适应症：清热燥湿，利尿通淋。用于小便不利，尿频，尿急，尿痛，下肢浮肿等症；也可用于急慢性肾小球肾炎，肾盂肾炎，膀胱炎，尿道炎，见有上述证状者。</w:t>
      </w:r>
      <w:r>
        <w:rPr>
          <w:rFonts w:hint="eastAsia"/>
          <w:lang w:eastAsia="zh-CN"/>
        </w:rPr>
        <w:t xml:space="preserve"> </w:t>
      </w:r>
      <w:r>
        <w:rPr>
          <w:rFonts w:hint="eastAsia"/>
        </w:rPr>
        <w:t>用法用量：口服，一次4粒，一日3次，15天为一疗程，可连服两个疗程。</w:t>
      </w:r>
      <w:r>
        <w:rPr>
          <w:rFonts w:hint="eastAsia"/>
          <w:lang w:eastAsia="zh-CN"/>
        </w:rPr>
        <w:t xml:space="preserve"> </w:t>
      </w:r>
      <w:r>
        <w:rPr>
          <w:rFonts w:hint="eastAsia"/>
        </w:rPr>
        <w:t>禁忌：</w:t>
      </w:r>
      <w:r>
        <w:rPr>
          <w:rFonts w:hint="eastAsia"/>
          <w:lang w:eastAsia="zh-CN"/>
        </w:rPr>
        <w:t xml:space="preserve"> </w:t>
      </w:r>
      <w:r>
        <w:rPr>
          <w:rFonts w:hint="eastAsia"/>
        </w:rPr>
        <w:t>注意事项：本品不宜大量、长期服用。腹泻患者慎用。</w:t>
      </w:r>
      <w:r>
        <w:rPr>
          <w:rFonts w:hint="eastAsia"/>
          <w:lang w:eastAsia="zh-CN"/>
        </w:rPr>
        <w:t xml:space="preserve">  </w:t>
      </w:r>
    </w:p>
    <w:p w14:paraId="60946ACA">
      <w:pPr>
        <w:rPr>
          <w:rFonts w:hint="eastAsia"/>
          <w:lang w:eastAsia="zh-CN"/>
        </w:rPr>
      </w:pPr>
      <w:r>
        <w:rPr>
          <w:rFonts w:hint="eastAsia"/>
          <w:lang w:eastAsia="zh-CN"/>
        </w:rPr>
        <w:t>药品名称：</w:t>
      </w:r>
      <w:r>
        <w:rPr>
          <w:rFonts w:hint="eastAsia"/>
        </w:rPr>
        <w:t>宝儿康糖浆</w:t>
      </w:r>
      <w:r>
        <w:rPr>
          <w:rFonts w:hint="eastAsia"/>
          <w:lang w:eastAsia="zh-CN"/>
        </w:rPr>
        <w:t xml:space="preserve"> </w:t>
      </w:r>
      <w:r>
        <w:rPr>
          <w:rFonts w:hint="eastAsia"/>
        </w:rPr>
        <w:t>适应症：补气健脾，开胃消食，渗湿，止泻。用于小儿脾胃虚弱，消化不良，食欲不振，大便稀溏，精神困倦。</w:t>
      </w:r>
      <w:r>
        <w:rPr>
          <w:rFonts w:hint="eastAsia"/>
          <w:lang w:eastAsia="zh-CN"/>
        </w:rPr>
        <w:t xml:space="preserve"> </w:t>
      </w:r>
      <w:r>
        <w:rPr>
          <w:rFonts w:hint="eastAsia"/>
        </w:rPr>
        <w:t>用法用量：口服，周岁小儿一次2.5毫升，二岁至三岁一次5毫升，四岁至六岁一次10毫升. 一日2次。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寒凉及不易消化食品。2.腹泻服药三天症状不见好转，或厌食服药一周不见好转，应及时去医院诊治。3.治疗期间症状加重应到医院咨询医师，不可连续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04C1AB72">
      <w:pPr>
        <w:rPr>
          <w:rFonts w:hint="eastAsia"/>
          <w:lang w:eastAsia="zh-CN"/>
        </w:rPr>
      </w:pPr>
      <w:r>
        <w:rPr>
          <w:rFonts w:hint="eastAsia"/>
          <w:lang w:eastAsia="zh-CN"/>
        </w:rPr>
        <w:t>药品名称：</w:t>
      </w:r>
      <w:r>
        <w:rPr>
          <w:rFonts w:hint="eastAsia"/>
        </w:rPr>
        <w:t>小儿清肺化痰颗粒</w:t>
      </w:r>
      <w:r>
        <w:rPr>
          <w:rFonts w:hint="eastAsia"/>
          <w:lang w:eastAsia="zh-CN"/>
        </w:rPr>
        <w:t xml:space="preserve"> </w:t>
      </w:r>
      <w:r>
        <w:rPr>
          <w:rFonts w:hint="eastAsia"/>
        </w:rPr>
        <w:t>适应症：清热化痰，止咳平喘。用于小儿肺热感冒引起的咳嗽痰喘。</w:t>
      </w:r>
      <w:r>
        <w:rPr>
          <w:rFonts w:hint="eastAsia"/>
          <w:lang w:eastAsia="zh-CN"/>
        </w:rPr>
        <w:t xml:space="preserve"> </w:t>
      </w:r>
      <w:r>
        <w:rPr>
          <w:rFonts w:hint="eastAsia"/>
        </w:rPr>
        <w:t>用法用量：开水冲服，周岁以下一次3g，1～5岁一次6g，5岁以上一次9～12g，一日2～3次。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儿应在医师指导下服用。3.患有高血压、心脏病等疾患者均应慎用。脾虚易腹泻者慎服。4.风寒袭肺咳嗽不适用，症见发热恶寒、鼻流清涕、咳嗽痰白等。5.服药3天症状无缓解，应去医院就诊。6.对小儿清肺化痰颗粒过敏者禁用，过敏体质者慎用。7.小儿清肺化痰颗粒性状发生改变时禁止使用。8.儿童必须在成人监护下使用。9.请将小儿清肺化痰颗粒放在儿童不能接触的地方。10.如正在使用其他药品，使用小儿清肺化痰颗粒前请咨询医师或药师。</w:t>
      </w:r>
      <w:r>
        <w:rPr>
          <w:rFonts w:hint="eastAsia"/>
          <w:lang w:eastAsia="zh-CN"/>
        </w:rPr>
        <w:t xml:space="preserve">  </w:t>
      </w:r>
    </w:p>
    <w:p w14:paraId="322D103F">
      <w:pPr>
        <w:rPr>
          <w:rFonts w:hint="eastAsia"/>
          <w:lang w:eastAsia="zh-CN"/>
        </w:rPr>
      </w:pPr>
      <w:r>
        <w:rPr>
          <w:rFonts w:hint="eastAsia"/>
          <w:lang w:eastAsia="zh-CN"/>
        </w:rPr>
        <w:t>药品名称：</w:t>
      </w:r>
      <w:r>
        <w:rPr>
          <w:rFonts w:hint="eastAsia"/>
        </w:rPr>
        <w:t>白玉软膏</w:t>
      </w:r>
      <w:r>
        <w:rPr>
          <w:rFonts w:hint="eastAsia"/>
          <w:lang w:eastAsia="zh-CN"/>
        </w:rPr>
        <w:t xml:space="preserve"> </w:t>
      </w:r>
      <w:r>
        <w:rPr>
          <w:rFonts w:hint="eastAsia"/>
        </w:rPr>
        <w:t>适应症：苗医：怡象任陼,维象样丢象,照夫陼;渣糯,嘎帕别巧考。中医：活血祛风，养血润肤。用于血虚风燥所致的皮肤皴裂。</w:t>
      </w:r>
      <w:r>
        <w:rPr>
          <w:rFonts w:hint="eastAsia"/>
          <w:lang w:eastAsia="zh-CN"/>
        </w:rPr>
        <w:t xml:space="preserve"> </w:t>
      </w:r>
      <w:r>
        <w:rPr>
          <w:rFonts w:hint="eastAsia"/>
        </w:rPr>
        <w:t>用法用量：先用温水洗净皮肤或患处，取本品适量涂擦于患处，一日4次。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孕妇慎用，哺乳期妇女，儿童、老人应在医师指导下使用。3.使用前可用温热水浸泡患处2-5分钟。4.有霉菌感染，或伴有足癣者应在医师指导下配合其他药物治疗；5.用药后局部出现皮疹等国民表现着应停用。7.药品性状发生改变时禁止使用。8.儿童必须在成人监护下使用。9.请将此药品放在儿童不能接触的地方；10.如正在使用其他药品，使用本品前请咨询医师或药师。</w:t>
      </w:r>
      <w:r>
        <w:rPr>
          <w:rFonts w:hint="eastAsia"/>
          <w:lang w:eastAsia="zh-CN"/>
        </w:rPr>
        <w:t xml:space="preserve">  </w:t>
      </w:r>
    </w:p>
    <w:p w14:paraId="3E43118C">
      <w:pPr>
        <w:rPr>
          <w:rFonts w:hint="eastAsia"/>
          <w:lang w:eastAsia="zh-CN"/>
        </w:rPr>
      </w:pPr>
      <w:r>
        <w:rPr>
          <w:rFonts w:hint="eastAsia"/>
          <w:lang w:eastAsia="zh-CN"/>
        </w:rPr>
        <w:t>药品名称：</w:t>
      </w:r>
      <w:r>
        <w:rPr>
          <w:rFonts w:hint="eastAsia"/>
        </w:rPr>
        <w:t>四制香附丸</w:t>
      </w:r>
      <w:r>
        <w:rPr>
          <w:rFonts w:hint="eastAsia"/>
          <w:lang w:eastAsia="zh-CN"/>
        </w:rPr>
        <w:t xml:space="preserve"> </w:t>
      </w:r>
      <w:r>
        <w:rPr>
          <w:rFonts w:hint="eastAsia"/>
        </w:rPr>
        <w:t>适应症：四制香附丸(上药牌)理气和血，补血调经。用于血虚气滞，月经不调，胸腹胀痛。</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若胸腹胀痛严重，应及时去医院就诊。6.按照用法用量服用，长期服用应向医师咨询。7.服药二周症状无改善，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C7DA6C7">
      <w:pPr>
        <w:rPr>
          <w:rFonts w:hint="eastAsia"/>
          <w:lang w:eastAsia="zh-CN"/>
        </w:rPr>
      </w:pPr>
      <w:r>
        <w:rPr>
          <w:rFonts w:hint="eastAsia"/>
          <w:lang w:eastAsia="zh-CN"/>
        </w:rPr>
        <w:t>药品名称：</w:t>
      </w:r>
      <w:r>
        <w:rPr>
          <w:rFonts w:hint="eastAsia"/>
        </w:rPr>
        <w:t>杞明胶囊</w:t>
      </w:r>
      <w:r>
        <w:rPr>
          <w:rFonts w:hint="eastAsia"/>
          <w:lang w:eastAsia="zh-CN"/>
        </w:rPr>
        <w:t xml:space="preserve"> </w:t>
      </w:r>
      <w:r>
        <w:rPr>
          <w:rFonts w:hint="eastAsia"/>
        </w:rPr>
        <w:t>适应症：补肝益肾，活血明目。用于青少年肝肾阴虚所致的眼部酸困，眼眶疼痛等症。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3BFFD3">
      <w:pPr>
        <w:rPr>
          <w:rFonts w:hint="eastAsia"/>
          <w:lang w:eastAsia="zh-CN"/>
        </w:rPr>
      </w:pPr>
      <w:r>
        <w:rPr>
          <w:rFonts w:hint="eastAsia"/>
          <w:lang w:eastAsia="zh-CN"/>
        </w:rPr>
        <w:t>药品名称：</w:t>
      </w:r>
      <w:r>
        <w:rPr>
          <w:rFonts w:hint="eastAsia"/>
        </w:rPr>
        <w:t>阿胶三宝膏</w:t>
      </w:r>
      <w:r>
        <w:rPr>
          <w:rFonts w:hint="eastAsia"/>
          <w:lang w:eastAsia="zh-CN"/>
        </w:rPr>
        <w:t xml:space="preserve"> </w:t>
      </w:r>
      <w:r>
        <w:rPr>
          <w:rFonts w:hint="eastAsia"/>
        </w:rPr>
        <w:t>适应症：补气血，健脾胃。用于气短心悸，脾虚食少。</w:t>
      </w:r>
      <w:r>
        <w:rPr>
          <w:rFonts w:hint="eastAsia"/>
          <w:lang w:eastAsia="zh-CN"/>
        </w:rPr>
        <w:t xml:space="preserve"> </w:t>
      </w:r>
      <w:r>
        <w:rPr>
          <w:rFonts w:hint="eastAsia"/>
        </w:rPr>
        <w:t>用法用量：开水冲服，一次10克，一日2次。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孕妇、高血压、糖尿病患者应在医师指导下服用。5.本品宜饭前服用。6.按照用法用量服用，小儿应在医师指导下服用。7.服药二周或服药期间症状无改善，或症状加重，或出现新的严重症状，应立即停药并去医院就诊。8.对本品过敏者禁用，过敏体质者慎用。9.本品性状发生改变时禁止使用。10.儿童必须在成人监护下使用。11.请将阿胶三宝膏放在儿童不能接触的地方。12.如正在使用其他药品，使用本品前请咨询医师或药师。</w:t>
      </w:r>
      <w:r>
        <w:rPr>
          <w:rFonts w:hint="eastAsia"/>
          <w:lang w:eastAsia="zh-CN"/>
        </w:rPr>
        <w:t xml:space="preserve">  </w:t>
      </w:r>
    </w:p>
    <w:p w14:paraId="51DC337D">
      <w:pPr>
        <w:rPr>
          <w:rFonts w:hint="eastAsia"/>
          <w:lang w:eastAsia="zh-CN"/>
        </w:rPr>
      </w:pPr>
      <w:r>
        <w:rPr>
          <w:rFonts w:hint="eastAsia"/>
          <w:lang w:eastAsia="zh-CN"/>
        </w:rPr>
        <w:t>药品名称：</w:t>
      </w:r>
      <w:r>
        <w:rPr>
          <w:rFonts w:hint="eastAsia"/>
        </w:rPr>
        <w:t>前列安栓</w:t>
      </w:r>
      <w:r>
        <w:rPr>
          <w:rFonts w:hint="eastAsia"/>
          <w:lang w:eastAsia="zh-CN"/>
        </w:rPr>
        <w:t xml:space="preserve"> </w:t>
      </w:r>
      <w:r>
        <w:rPr>
          <w:rFonts w:hint="eastAsia"/>
        </w:rPr>
        <w:t>适应症：清热利湿通淋，化瘀散结止痛。主治湿热瘀血壅阻证所引起的少腹痛、会阴痛、睾丸疼痛、排尿不利、尿频、尿痛、尿道口滴白、尿道不适等证。可用于精浊、白浊、劳淋(慢性前列腺炎)等病见以上证候者。</w:t>
      </w:r>
      <w:r>
        <w:rPr>
          <w:rFonts w:hint="eastAsia"/>
          <w:lang w:eastAsia="zh-CN"/>
        </w:rPr>
        <w:t xml:space="preserve"> </w:t>
      </w:r>
      <w:r>
        <w:rPr>
          <w:rFonts w:hint="eastAsia"/>
        </w:rPr>
        <w:t>用法用量：将药栓置入肛门约3～4cm，一次一粒，一日一次，一个月为一个疗程或遵医嘱。</w:t>
      </w:r>
      <w:r>
        <w:rPr>
          <w:rFonts w:hint="eastAsia"/>
          <w:lang w:eastAsia="zh-CN"/>
        </w:rPr>
        <w:t xml:space="preserve"> </w:t>
      </w:r>
      <w:r>
        <w:rPr>
          <w:rFonts w:hint="eastAsia"/>
        </w:rPr>
        <w:t>禁忌：忌食辛辣等刺激性食物；戒酒。</w:t>
      </w:r>
      <w:r>
        <w:rPr>
          <w:rFonts w:hint="eastAsia"/>
          <w:lang w:eastAsia="zh-CN"/>
        </w:rPr>
        <w:t xml:space="preserve"> </w:t>
      </w:r>
      <w:r>
        <w:rPr>
          <w:rFonts w:hint="eastAsia"/>
        </w:rPr>
        <w:t>注意事项：1.栓剂塞入肛门后，如有便意感，腹痛、腹泻等不适症状，可改进使用方法，如将栓剂外涂植物油或将栓剂置入更深些，待直肠适应后，自觉症状可减轻或消失。2.腔道给药，禁止口服。3.药物不要放在孩童可触及的地方。4.废弃药品包装不应随意丢弃。</w:t>
      </w:r>
      <w:r>
        <w:rPr>
          <w:rFonts w:hint="eastAsia"/>
          <w:lang w:eastAsia="zh-CN"/>
        </w:rPr>
        <w:t xml:space="preserve">  </w:t>
      </w:r>
    </w:p>
    <w:p w14:paraId="22575436">
      <w:pPr>
        <w:rPr>
          <w:rFonts w:hint="eastAsia"/>
          <w:lang w:eastAsia="zh-CN"/>
        </w:rPr>
      </w:pPr>
      <w:r>
        <w:rPr>
          <w:rFonts w:hint="eastAsia"/>
          <w:lang w:eastAsia="zh-CN"/>
        </w:rPr>
        <w:t>药品名称：</w:t>
      </w:r>
      <w:r>
        <w:rPr>
          <w:rFonts w:hint="eastAsia"/>
        </w:rPr>
        <w:t>血府逐瘀丸</w:t>
      </w:r>
      <w:r>
        <w:rPr>
          <w:rFonts w:hint="eastAsia"/>
          <w:lang w:eastAsia="zh-CN"/>
        </w:rPr>
        <w:t xml:space="preserve"> </w:t>
      </w:r>
      <w:r>
        <w:rPr>
          <w:rFonts w:hint="eastAsia"/>
        </w:rPr>
        <w:t>适应症：活血祛瘀，行气止痛。用于气滞血瘀所致的胸痛、头痛日久、痛如针刺而有定处、内热烦闷、心悸失眠、急躁易怒。</w:t>
      </w:r>
      <w:r>
        <w:rPr>
          <w:rFonts w:hint="eastAsia"/>
          <w:lang w:eastAsia="zh-CN"/>
        </w:rPr>
        <w:t xml:space="preserve"> </w:t>
      </w:r>
      <w:r>
        <w:rPr>
          <w:rFonts w:hint="eastAsia"/>
        </w:rPr>
        <w:t>用法用量：空腹时用红糖水送服。一次1-2丸，一日2次。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注意事项：忌食辛冷。孕妇忌服。</w:t>
      </w:r>
      <w:r>
        <w:rPr>
          <w:rFonts w:hint="eastAsia"/>
          <w:lang w:eastAsia="zh-CN"/>
        </w:rPr>
        <w:t xml:space="preserve">  </w:t>
      </w:r>
    </w:p>
    <w:p w14:paraId="620D2BB8">
      <w:pPr>
        <w:rPr>
          <w:rFonts w:hint="eastAsia"/>
          <w:lang w:eastAsia="zh-CN"/>
        </w:rPr>
      </w:pPr>
      <w:r>
        <w:rPr>
          <w:rFonts w:hint="eastAsia"/>
          <w:lang w:eastAsia="zh-CN"/>
        </w:rPr>
        <w:t>药品名称：</w:t>
      </w:r>
      <w:r>
        <w:rPr>
          <w:rFonts w:hint="eastAsia"/>
        </w:rPr>
        <w:t>复方醋酸地塞米松凝胶</w:t>
      </w:r>
      <w:r>
        <w:rPr>
          <w:rFonts w:hint="eastAsia"/>
          <w:lang w:eastAsia="zh-CN"/>
        </w:rPr>
        <w:t xml:space="preserve"> </w:t>
      </w:r>
      <w:r>
        <w:rPr>
          <w:rFonts w:hint="eastAsia"/>
        </w:rPr>
        <w:t>适应症：复方醋酸地塞米松凝胶用于神经性皮炎、接触性皮炎、脂溢性皮炎以及慢性湿疹。</w:t>
      </w:r>
      <w:r>
        <w:rPr>
          <w:rFonts w:hint="eastAsia"/>
          <w:lang w:eastAsia="zh-CN"/>
        </w:rPr>
        <w:t xml:space="preserve"> </w:t>
      </w:r>
      <w:r>
        <w:rPr>
          <w:rFonts w:hint="eastAsia"/>
        </w:rPr>
        <w:t>用法用量：外用。每日1-2次，取少量涂于患处，并轻揉片刻。</w:t>
      </w:r>
      <w:r>
        <w:rPr>
          <w:rFonts w:hint="eastAsia"/>
          <w:lang w:eastAsia="zh-CN"/>
        </w:rPr>
        <w:t xml:space="preserve"> </w:t>
      </w:r>
      <w:r>
        <w:rPr>
          <w:rFonts w:hint="eastAsia"/>
        </w:rPr>
        <w:t>禁忌：1、对本品过敏者禁用。2、患处已破溃、化脓或有明显渗出者禁用。3、病毒感染者（如有疱疹、水痘）禁用。</w:t>
      </w:r>
      <w:r>
        <w:rPr>
          <w:rFonts w:hint="eastAsia"/>
          <w:lang w:eastAsia="zh-CN"/>
        </w:rPr>
        <w:t xml:space="preserve"> </w:t>
      </w:r>
      <w:r>
        <w:rPr>
          <w:rFonts w:hint="eastAsia"/>
        </w:rPr>
        <w:t>注意事项：1、避免接触眼睛及其他黏膜部位。2、孕妇、哺乳期妇女慎用。3、不宜大面积、长期使用；用药1周后症状未缓解，请咨询医师。4、如用药部位出现皮疹、瘙痒、红肿等，应停止用药，洗净，必要时向医师或药师咨询。5、连续使用不能超过4周，面部、腋下、腹股沟及外阴等皮肤细薄处连续使用不能超过2周。6、如并发细菌或真菌感染，请咨询医师处理。7、当本品性状发生改变时禁用。8、儿童必须在成人监护下使用。9、请将此药品放在儿童不能接触的地方。</w:t>
      </w:r>
      <w:r>
        <w:rPr>
          <w:rFonts w:hint="eastAsia"/>
          <w:lang w:eastAsia="zh-CN"/>
        </w:rPr>
        <w:t xml:space="preserve">  </w:t>
      </w:r>
    </w:p>
    <w:p w14:paraId="02E79AE9">
      <w:pPr>
        <w:rPr>
          <w:rFonts w:hint="eastAsia"/>
          <w:lang w:eastAsia="zh-CN"/>
        </w:rPr>
      </w:pPr>
      <w:r>
        <w:rPr>
          <w:rFonts w:hint="eastAsia"/>
          <w:lang w:eastAsia="zh-CN"/>
        </w:rPr>
        <w:t>药品名称：</w:t>
      </w:r>
      <w:r>
        <w:rPr>
          <w:rFonts w:hint="eastAsia"/>
        </w:rPr>
        <w:t>调经止痛胶囊</w:t>
      </w:r>
      <w:r>
        <w:rPr>
          <w:rFonts w:hint="eastAsia"/>
          <w:lang w:eastAsia="zh-CN"/>
        </w:rPr>
        <w:t xml:space="preserve"> </w:t>
      </w:r>
      <w:r>
        <w:rPr>
          <w:rFonts w:hint="eastAsia"/>
        </w:rPr>
        <w:t>适应症：调经止痛胶囊补气活血，调经止痛。用于月经不调，经期腹痛。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患有其他疾病者，应在医师指导下服用调经止痛胶囊。3．平素月经正常，突然出现月经过少，或经期错后，应去医院就诊。4．治疗痛经，宜在经前3-5天开始服药，连服1周。5．如有生育要求，服药期间应避孕，或月经来潮后在医师指导下服用。6．服药后痛经不减轻，或重度痛经者，应到医院诊治。7．青春期少女及更年期妇女应在医师指导下服用。8．服药1个月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CFDE133">
      <w:pPr>
        <w:rPr>
          <w:rFonts w:hint="eastAsia"/>
          <w:lang w:eastAsia="zh-CN"/>
        </w:rPr>
      </w:pPr>
      <w:r>
        <w:rPr>
          <w:rFonts w:hint="eastAsia"/>
          <w:lang w:eastAsia="zh-CN"/>
        </w:rPr>
        <w:t>药品名称：</w:t>
      </w:r>
      <w:r>
        <w:rPr>
          <w:rFonts w:hint="eastAsia"/>
        </w:rPr>
        <w:t>青鹏膏剂</w:t>
      </w:r>
      <w:r>
        <w:rPr>
          <w:rFonts w:hint="eastAsia"/>
          <w:lang w:eastAsia="zh-CN"/>
        </w:rPr>
        <w:t xml:space="preserve"> </w:t>
      </w:r>
      <w:r>
        <w:rPr>
          <w:rFonts w:hint="eastAsia"/>
        </w:rPr>
        <w:t>适应症：止痛消肿。用于痛风湿痹等病引起的肿痛发烧、疱疹、瘟疠发烧等。</w:t>
      </w:r>
      <w:r>
        <w:rPr>
          <w:rFonts w:hint="eastAsia"/>
          <w:lang w:eastAsia="zh-CN"/>
        </w:rPr>
        <w:t xml:space="preserve"> </w:t>
      </w:r>
      <w:r>
        <w:rPr>
          <w:rFonts w:hint="eastAsia"/>
        </w:rPr>
        <w:t>用法用量：取本品适量涂于患处，2次/日。</w:t>
      </w:r>
      <w:r>
        <w:rPr>
          <w:rFonts w:hint="eastAsia"/>
          <w:lang w:eastAsia="zh-CN"/>
        </w:rPr>
        <w:t xml:space="preserve"> </w:t>
      </w:r>
      <w:r>
        <w:rPr>
          <w:rFonts w:hint="eastAsia"/>
        </w:rPr>
        <w:t>禁忌：</w:t>
      </w:r>
      <w:r>
        <w:rPr>
          <w:rFonts w:hint="eastAsia"/>
          <w:lang w:eastAsia="zh-CN"/>
        </w:rPr>
        <w:t xml:space="preserve"> </w:t>
      </w:r>
      <w:r>
        <w:rPr>
          <w:rFonts w:hint="eastAsia"/>
        </w:rPr>
        <w:t>注意事项：请勿口服，放在儿童触及不到之处；破损皮肤禁用；孕妇禁用。</w:t>
      </w:r>
      <w:r>
        <w:rPr>
          <w:rFonts w:hint="eastAsia"/>
          <w:lang w:eastAsia="zh-CN"/>
        </w:rPr>
        <w:t xml:space="preserve">  </w:t>
      </w:r>
    </w:p>
    <w:p w14:paraId="0AF1B683">
      <w:pPr>
        <w:rPr>
          <w:rFonts w:hint="eastAsia"/>
          <w:lang w:eastAsia="zh-CN"/>
        </w:rPr>
      </w:pPr>
      <w:r>
        <w:rPr>
          <w:rFonts w:hint="eastAsia"/>
          <w:lang w:eastAsia="zh-CN"/>
        </w:rPr>
        <w:t>药品名称：</w:t>
      </w:r>
      <w:r>
        <w:rPr>
          <w:rFonts w:hint="eastAsia"/>
        </w:rPr>
        <w:t>葛兰心宁软胶囊</w:t>
      </w:r>
      <w:r>
        <w:rPr>
          <w:rFonts w:hint="eastAsia"/>
          <w:lang w:eastAsia="zh-CN"/>
        </w:rPr>
        <w:t xml:space="preserve"> </w:t>
      </w:r>
      <w:r>
        <w:rPr>
          <w:rFonts w:hint="eastAsia"/>
        </w:rPr>
        <w:t>适应症：活血化瘀，通络止痛。用于瘀血闭阻所致的冠心病、心绞痛、缺血性脑血管病、糖尿病血管并发症。</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对本品中有关成份过敏者禁用。2、证见胸闷、胸痛、心慌、气短者，如果需要加量服用，应在医师指导下进行，并按疗程服用。3、在服用本品期间，应低脂饮食，适当运动，戒烟、酒，尤其是用于高脂血症患者。4、服用本品时，建议逐粒用温水送服。5、本品性状发生改变时禁止使用。6、请将本品放在儿童不能接触的地方。</w:t>
      </w:r>
      <w:r>
        <w:rPr>
          <w:rFonts w:hint="eastAsia"/>
          <w:lang w:eastAsia="zh-CN"/>
        </w:rPr>
        <w:t xml:space="preserve">  </w:t>
      </w:r>
    </w:p>
    <w:p w14:paraId="585B2858">
      <w:pPr>
        <w:rPr>
          <w:rFonts w:hint="eastAsia"/>
          <w:lang w:eastAsia="zh-CN"/>
        </w:rPr>
      </w:pPr>
      <w:r>
        <w:rPr>
          <w:rFonts w:hint="eastAsia"/>
          <w:lang w:eastAsia="zh-CN"/>
        </w:rPr>
        <w:t>药品名称：</w:t>
      </w:r>
      <w:r>
        <w:rPr>
          <w:rFonts w:hint="eastAsia"/>
        </w:rPr>
        <w:t>七味姜黄搽剂</w:t>
      </w:r>
      <w:r>
        <w:rPr>
          <w:rFonts w:hint="eastAsia"/>
          <w:lang w:eastAsia="zh-CN"/>
        </w:rPr>
        <w:t xml:space="preserve"> </w:t>
      </w:r>
      <w:r>
        <w:rPr>
          <w:rFonts w:hint="eastAsia"/>
        </w:rPr>
        <w:t>适应症：清热祛湿，活血消痤。用于湿热郁肤所致的粉刺（痤疮）。</w:t>
      </w:r>
      <w:r>
        <w:rPr>
          <w:rFonts w:hint="eastAsia"/>
          <w:lang w:eastAsia="zh-CN"/>
        </w:rPr>
        <w:t xml:space="preserve"> </w:t>
      </w:r>
      <w:r>
        <w:rPr>
          <w:rFonts w:hint="eastAsia"/>
        </w:rPr>
        <w:t>用法用量：外用。用棉纤蘸取本品涂患处，一日2～3次。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酸、油腻及腥发食物。3.切勿接触眼睛、口腔等黏膜处。皮肤破溃处禁用。切忌用手挤压患处。4.用药期间不宜同时服用温热性药物。5.儿童、孕妇应在医师指导下使用。6.如有多量结节、囊肿、脓疱等应去医院就诊。7.不宜滥用化妆品及外涂药物，必要时应在医师指导下使用。8.用药过程中如出现不良反应，应停药，并向医师咨询。9.用药2周症状无缓解，应去医院就诊。10.对本品及酒精过敏者禁用，过敏体质者慎用。11.本品性状发生改变时禁止使用。12.儿童必须在成人监护下使用。13.请将本品放在儿童不能接触的地方。14.如正在使用其他药品，使用七味姜黄搽剂前请咨询医师或药师。</w:t>
      </w:r>
      <w:r>
        <w:rPr>
          <w:rFonts w:hint="eastAsia"/>
          <w:lang w:eastAsia="zh-CN"/>
        </w:rPr>
        <w:t xml:space="preserve">  </w:t>
      </w:r>
    </w:p>
    <w:p w14:paraId="0284B16B">
      <w:pPr>
        <w:rPr>
          <w:rFonts w:hint="eastAsia"/>
          <w:lang w:eastAsia="zh-CN"/>
        </w:rPr>
      </w:pPr>
      <w:r>
        <w:rPr>
          <w:rFonts w:hint="eastAsia"/>
          <w:lang w:eastAsia="zh-CN"/>
        </w:rPr>
        <w:t>药品名称：</w:t>
      </w:r>
      <w:r>
        <w:rPr>
          <w:rFonts w:hint="eastAsia"/>
        </w:rPr>
        <w:t>龙血竭胶囊</w:t>
      </w:r>
      <w:r>
        <w:rPr>
          <w:rFonts w:hint="eastAsia"/>
          <w:lang w:eastAsia="zh-CN"/>
        </w:rPr>
        <w:t xml:space="preserve"> </w:t>
      </w:r>
      <w:r>
        <w:rPr>
          <w:rFonts w:hint="eastAsia"/>
        </w:rPr>
        <w:t>适应症：活血散瘀，定痛止血，敛疮生肌。用于跌打损伤，瘀血作痛，妇女气血凝滞，外伤出血，脓疮久不收口。</w:t>
      </w:r>
      <w:r>
        <w:rPr>
          <w:rFonts w:hint="eastAsia"/>
          <w:lang w:eastAsia="zh-CN"/>
        </w:rPr>
        <w:t xml:space="preserve"> </w:t>
      </w:r>
      <w:r>
        <w:rPr>
          <w:rFonts w:hint="eastAsia"/>
        </w:rPr>
        <w:t>用法用量：口服。一次4-6粒，一日三次：外用，取内容物适量，敷患处或用酒调敷患处。</w:t>
      </w:r>
      <w:r>
        <w:rPr>
          <w:rFonts w:hint="eastAsia"/>
          <w:lang w:eastAsia="zh-CN"/>
        </w:rPr>
        <w:t xml:space="preserve"> </w:t>
      </w:r>
      <w:r>
        <w:rPr>
          <w:rFonts w:hint="eastAsia"/>
        </w:rPr>
        <w:t>禁忌：</w:t>
      </w:r>
      <w:r>
        <w:rPr>
          <w:rFonts w:hint="eastAsia"/>
          <w:lang w:eastAsia="zh-CN"/>
        </w:rPr>
        <w:t xml:space="preserve"> </w:t>
      </w:r>
      <w:r>
        <w:rPr>
          <w:rFonts w:hint="eastAsia"/>
        </w:rPr>
        <w:t>注意事项：1.该产品用于浅表感染，深度创伤禁用；2.孕妇忌服。</w:t>
      </w:r>
      <w:r>
        <w:rPr>
          <w:rFonts w:hint="eastAsia"/>
          <w:lang w:eastAsia="zh-CN"/>
        </w:rPr>
        <w:t xml:space="preserve">  </w:t>
      </w:r>
    </w:p>
    <w:p w14:paraId="3EF4C236">
      <w:pPr>
        <w:rPr>
          <w:rFonts w:hint="eastAsia"/>
          <w:lang w:eastAsia="zh-CN"/>
        </w:rPr>
      </w:pPr>
      <w:r>
        <w:rPr>
          <w:rFonts w:hint="eastAsia"/>
          <w:lang w:eastAsia="zh-CN"/>
        </w:rPr>
        <w:t>药品名称：</w:t>
      </w:r>
      <w:r>
        <w:rPr>
          <w:rFonts w:hint="eastAsia"/>
        </w:rPr>
        <w:t>一扫光药膏</w:t>
      </w:r>
      <w:r>
        <w:rPr>
          <w:rFonts w:hint="eastAsia"/>
          <w:lang w:eastAsia="zh-CN"/>
        </w:rPr>
        <w:t xml:space="preserve"> </w:t>
      </w:r>
      <w:r>
        <w:rPr>
          <w:rFonts w:hint="eastAsia"/>
        </w:rPr>
        <w:t>适应症：消肿，解痒，止痛。用于小儿胎毒，湿疹，黄水疮及疥癣类疾病。</w:t>
      </w:r>
      <w:r>
        <w:rPr>
          <w:rFonts w:hint="eastAsia"/>
          <w:lang w:eastAsia="zh-CN"/>
        </w:rPr>
        <w:t xml:space="preserve"> </w:t>
      </w:r>
      <w:r>
        <w:rPr>
          <w:rFonts w:hint="eastAsia"/>
        </w:rPr>
        <w:t>用法用量：外用，涂敷患处，一1次。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58B67A">
      <w:pPr>
        <w:rPr>
          <w:rFonts w:hint="eastAsia"/>
          <w:lang w:eastAsia="zh-CN"/>
        </w:rPr>
      </w:pPr>
      <w:r>
        <w:rPr>
          <w:rFonts w:hint="eastAsia"/>
          <w:lang w:eastAsia="zh-CN"/>
        </w:rPr>
        <w:t>药品名称：</w:t>
      </w:r>
      <w:r>
        <w:rPr>
          <w:rFonts w:hint="eastAsia"/>
        </w:rPr>
        <w:t>红金消结片</w:t>
      </w:r>
      <w:r>
        <w:rPr>
          <w:rFonts w:hint="eastAsia"/>
          <w:lang w:eastAsia="zh-CN"/>
        </w:rPr>
        <w:t xml:space="preserve"> </w:t>
      </w:r>
      <w:r>
        <w:rPr>
          <w:rFonts w:hint="eastAsia"/>
        </w:rPr>
        <w:t>适应症：舒肝理气，软坚散结，活血化瘀、消肿止痛，用于气滞血瘀所致乳腺小叶增生，子宫肌瘤，卵巢囊肿。</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注意事项：服药治疗期间忌食酸、冷及刺激性食物。</w:t>
      </w:r>
      <w:r>
        <w:rPr>
          <w:rFonts w:hint="eastAsia"/>
          <w:lang w:eastAsia="zh-CN"/>
        </w:rPr>
        <w:t xml:space="preserve">  </w:t>
      </w:r>
    </w:p>
    <w:p w14:paraId="0D033691">
      <w:pPr>
        <w:rPr>
          <w:rFonts w:hint="eastAsia"/>
          <w:lang w:eastAsia="zh-CN"/>
        </w:rPr>
      </w:pPr>
      <w:r>
        <w:rPr>
          <w:rFonts w:hint="eastAsia"/>
          <w:lang w:eastAsia="zh-CN"/>
        </w:rPr>
        <w:t>药品名称：</w:t>
      </w:r>
      <w:r>
        <w:rPr>
          <w:rFonts w:hint="eastAsia"/>
        </w:rPr>
        <w:t>当归益血膏</w:t>
      </w:r>
      <w:r>
        <w:rPr>
          <w:rFonts w:hint="eastAsia"/>
          <w:lang w:eastAsia="zh-CN"/>
        </w:rPr>
        <w:t xml:space="preserve"> </w:t>
      </w:r>
      <w:r>
        <w:rPr>
          <w:rFonts w:hint="eastAsia"/>
        </w:rPr>
        <w:t>适应症：当归益血膏滋补气血。用于贫血，头晕，心悸健忘，妇女月经不调，产后血虚、体弱。</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 2.凡血分有热，胃火炽盛，肺有痰热，外感风寒或风热者慎服；3.月经提前量多，色深红或经前、经期腹痛拒按，乳房胀痛者不宜服用；4.按照用法用量服用，孕妇、高血压、糖尿病患者应在医师指导下服用；5.本品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2E9E289">
      <w:pPr>
        <w:rPr>
          <w:rFonts w:hint="eastAsia"/>
          <w:lang w:eastAsia="zh-CN"/>
        </w:rPr>
      </w:pPr>
      <w:r>
        <w:rPr>
          <w:rFonts w:hint="eastAsia"/>
          <w:lang w:eastAsia="zh-CN"/>
        </w:rPr>
        <w:t>药品名称：</w:t>
      </w:r>
      <w:r>
        <w:rPr>
          <w:rFonts w:hint="eastAsia"/>
        </w:rPr>
        <w:t>蛇胆川贝枇杷膏</w:t>
      </w:r>
      <w:r>
        <w:rPr>
          <w:rFonts w:hint="eastAsia"/>
          <w:lang w:eastAsia="zh-CN"/>
        </w:rPr>
        <w:t xml:space="preserve"> </w:t>
      </w:r>
      <w:r>
        <w:rPr>
          <w:rFonts w:hint="eastAsia"/>
        </w:rPr>
        <w:t>适应症：润肺止咳，祛痰定喘。用于燥邪犯肺引起的咳嗽咯痰、胸闷气喘、鼻燥、咽干喉痒等症。</w:t>
      </w:r>
      <w:r>
        <w:rPr>
          <w:rFonts w:hint="eastAsia"/>
          <w:lang w:eastAsia="zh-CN"/>
        </w:rPr>
        <w:t xml:space="preserve"> </w:t>
      </w:r>
      <w:r>
        <w:rPr>
          <w:rFonts w:hint="eastAsia"/>
        </w:rPr>
        <w:t>用法用量：口服，一次22克，一日3次。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新汇蛇胆川贝枇杷膏期间同时服用滋补性中药。3.有支气管扩张、肺脓疡、肺心病、肺结核患者出现咳嗽时应去医院就诊。4.风寒表证引起的咳嗽慎服。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FDDDB58">
      <w:pPr>
        <w:rPr>
          <w:rFonts w:hint="eastAsia"/>
          <w:lang w:eastAsia="zh-CN"/>
        </w:rPr>
      </w:pPr>
      <w:r>
        <w:rPr>
          <w:rFonts w:hint="eastAsia"/>
          <w:lang w:eastAsia="zh-CN"/>
        </w:rPr>
        <w:t>药品名称：</w:t>
      </w:r>
      <w:r>
        <w:rPr>
          <w:rFonts w:hint="eastAsia"/>
        </w:rPr>
        <w:t>万通筋骨片</w:t>
      </w:r>
      <w:r>
        <w:rPr>
          <w:rFonts w:hint="eastAsia"/>
          <w:lang w:eastAsia="zh-CN"/>
        </w:rPr>
        <w:t xml:space="preserve"> </w:t>
      </w:r>
      <w:r>
        <w:rPr>
          <w:rFonts w:hint="eastAsia"/>
        </w:rPr>
        <w:t>适应症：祛风散寒，通络止痛。用于痹症，肩周炎，颈椎病，腰腿痛，肌肉关节疼痛，屈伸不利，以及风湿性关节炎、类风湿性关节炎见以上证候者。</w:t>
      </w:r>
      <w:r>
        <w:rPr>
          <w:rFonts w:hint="eastAsia"/>
          <w:lang w:eastAsia="zh-CN"/>
        </w:rPr>
        <w:t xml:space="preserve"> </w:t>
      </w:r>
      <w:r>
        <w:rPr>
          <w:rFonts w:hint="eastAsia"/>
        </w:rPr>
        <w:t>用法用量：口服，一次2片，一日2-3次；或遵医嘱。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注意事项：1.本品不宜超量服用。定期复查肾功能；2.高血压、心脏病患者慎用，或在医生指导下服用。3.运动员慎用。</w:t>
      </w:r>
      <w:r>
        <w:rPr>
          <w:rFonts w:hint="eastAsia"/>
          <w:lang w:eastAsia="zh-CN"/>
        </w:rPr>
        <w:t xml:space="preserve">  </w:t>
      </w:r>
    </w:p>
    <w:p w14:paraId="37B16FA2">
      <w:pPr>
        <w:rPr>
          <w:rFonts w:hint="eastAsia"/>
          <w:lang w:eastAsia="zh-CN"/>
        </w:rPr>
      </w:pPr>
      <w:r>
        <w:rPr>
          <w:rFonts w:hint="eastAsia"/>
          <w:lang w:eastAsia="zh-CN"/>
        </w:rPr>
        <w:t>药品名称：</w:t>
      </w:r>
      <w:r>
        <w:rPr>
          <w:rFonts w:hint="eastAsia"/>
        </w:rPr>
        <w:t>益气消渴颗粒</w:t>
      </w:r>
      <w:r>
        <w:rPr>
          <w:rFonts w:hint="eastAsia"/>
          <w:lang w:eastAsia="zh-CN"/>
        </w:rPr>
        <w:t xml:space="preserve"> </w:t>
      </w:r>
      <w:r>
        <w:rPr>
          <w:rFonts w:hint="eastAsia"/>
        </w:rPr>
        <w:t>适应症：益气养阴，生津止渴。适用于Ⅱ型糖尿病气阴两虚证候，改善倦怠乏力，口干舌燥，烦渴多饮等症。</w:t>
      </w:r>
      <w:r>
        <w:rPr>
          <w:rFonts w:hint="eastAsia"/>
          <w:lang w:eastAsia="zh-CN"/>
        </w:rPr>
        <w:t xml:space="preserve"> </w:t>
      </w:r>
      <w:r>
        <w:rPr>
          <w:rFonts w:hint="eastAsia"/>
        </w:rPr>
        <w:t>用法用量：开水冲服，一次2袋，一日3次。尿糖正常后，一次1袋，一日3次。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6C801D">
      <w:pPr>
        <w:rPr>
          <w:rFonts w:hint="eastAsia"/>
          <w:lang w:eastAsia="zh-CN"/>
        </w:rPr>
      </w:pPr>
      <w:r>
        <w:rPr>
          <w:rFonts w:hint="eastAsia"/>
          <w:lang w:eastAsia="zh-CN"/>
        </w:rPr>
        <w:t>药品名称：</w:t>
      </w:r>
      <w:r>
        <w:rPr>
          <w:rFonts w:hint="eastAsia"/>
        </w:rPr>
        <w:t>腰腿痛丸</w:t>
      </w:r>
      <w:r>
        <w:rPr>
          <w:rFonts w:hint="eastAsia"/>
          <w:lang w:eastAsia="zh-CN"/>
        </w:rPr>
        <w:t xml:space="preserve"> </w:t>
      </w:r>
      <w:r>
        <w:rPr>
          <w:rFonts w:hint="eastAsia"/>
        </w:rPr>
        <w:t>适应症：强筋壮骨，舒筋活血。用于腰腿酸软，肢体麻木，风寒湿弊。</w:t>
      </w:r>
      <w:r>
        <w:rPr>
          <w:rFonts w:hint="eastAsia"/>
          <w:lang w:eastAsia="zh-CN"/>
        </w:rPr>
        <w:t xml:space="preserve"> </w:t>
      </w:r>
      <w:r>
        <w:rPr>
          <w:rFonts w:hint="eastAsia"/>
        </w:rPr>
        <w:t>用法用量：口服，一次20粒，一日2次。体弱者服用量酌减。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注意事项：切勿多服，连服一周者须停服，三日后再服。</w:t>
      </w:r>
      <w:r>
        <w:rPr>
          <w:rFonts w:hint="eastAsia"/>
          <w:lang w:eastAsia="zh-CN"/>
        </w:rPr>
        <w:t xml:space="preserve">  </w:t>
      </w:r>
    </w:p>
    <w:p w14:paraId="7877E9A0">
      <w:pPr>
        <w:rPr>
          <w:rFonts w:hint="eastAsia"/>
          <w:lang w:eastAsia="zh-CN"/>
        </w:rPr>
      </w:pPr>
      <w:r>
        <w:rPr>
          <w:rFonts w:hint="eastAsia"/>
          <w:lang w:eastAsia="zh-CN"/>
        </w:rPr>
        <w:t>药品名称：</w:t>
      </w:r>
      <w:r>
        <w:rPr>
          <w:rFonts w:hint="eastAsia"/>
        </w:rPr>
        <w:t>丹参益心胶囊</w:t>
      </w:r>
      <w:r>
        <w:rPr>
          <w:rFonts w:hint="eastAsia"/>
          <w:lang w:eastAsia="zh-CN"/>
        </w:rPr>
        <w:t xml:space="preserve"> </w:t>
      </w:r>
      <w:r>
        <w:rPr>
          <w:rFonts w:hint="eastAsia"/>
        </w:rPr>
        <w:t>适应症：活血化瘀，通络止痛。用于瘀血阻滞所致冠心病、心绞痛。</w:t>
      </w:r>
      <w:r>
        <w:rPr>
          <w:rFonts w:hint="eastAsia"/>
          <w:lang w:eastAsia="zh-CN"/>
        </w:rPr>
        <w:t xml:space="preserve"> </w:t>
      </w:r>
      <w:r>
        <w:rPr>
          <w:rFonts w:hint="eastAsia"/>
        </w:rPr>
        <w:t>用法用量：口服，一次3-4粒，一日三次。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02E6A8F7">
      <w:pPr>
        <w:rPr>
          <w:rFonts w:hint="eastAsia"/>
          <w:lang w:eastAsia="zh-CN"/>
        </w:rPr>
      </w:pPr>
      <w:r>
        <w:rPr>
          <w:rFonts w:hint="eastAsia"/>
          <w:lang w:eastAsia="zh-CN"/>
        </w:rPr>
        <w:t>药品名称：</w:t>
      </w:r>
      <w:r>
        <w:rPr>
          <w:rFonts w:hint="eastAsia"/>
        </w:rPr>
        <w:t>金归洗液</w:t>
      </w:r>
      <w:r>
        <w:rPr>
          <w:rFonts w:hint="eastAsia"/>
          <w:lang w:eastAsia="zh-CN"/>
        </w:rPr>
        <w:t xml:space="preserve"> </w:t>
      </w:r>
      <w:r>
        <w:rPr>
          <w:rFonts w:hint="eastAsia"/>
        </w:rPr>
        <w:t>适应症：清热、祛湿、止痒。用于改善外阴瘙痒，带下量多。</w:t>
      </w:r>
      <w:r>
        <w:rPr>
          <w:rFonts w:hint="eastAsia"/>
          <w:lang w:eastAsia="zh-CN"/>
        </w:rPr>
        <w:t xml:space="preserve"> </w:t>
      </w:r>
      <w:r>
        <w:rPr>
          <w:rFonts w:hint="eastAsia"/>
        </w:rPr>
        <w:t>用法用量：加水稀释5～10倍后抹洗或冲洗外阴，一日1～2次，10天为一疗程。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未婚或绝经后患者，应在医师指导下使用。5、外阴白色病变、糖尿病所致的瘙痒不宜使用。6、带下伴血性分泌物，或伴有尿频、尿急、尿痛者，应去医院就诊。7、用药7天症状无缓解，应去医院就诊。8、对本品及酒精过敏者禁用，过敏体质者慎用。9、药品性状发生改变时禁止使用。10、请将本品放在儿童不能接触的地方。11、如正在使用其他药品，使用本品前请咨询医师或药师。</w:t>
      </w:r>
      <w:r>
        <w:rPr>
          <w:rFonts w:hint="eastAsia"/>
          <w:lang w:eastAsia="zh-CN"/>
        </w:rPr>
        <w:t xml:space="preserve">  </w:t>
      </w:r>
    </w:p>
    <w:p w14:paraId="03DDECAB">
      <w:pPr>
        <w:rPr>
          <w:rFonts w:hint="eastAsia"/>
          <w:lang w:eastAsia="zh-CN"/>
        </w:rPr>
      </w:pPr>
      <w:r>
        <w:rPr>
          <w:rFonts w:hint="eastAsia"/>
          <w:lang w:eastAsia="zh-CN"/>
        </w:rPr>
        <w:t>药品名称：</w:t>
      </w:r>
      <w:r>
        <w:rPr>
          <w:rFonts w:hint="eastAsia"/>
        </w:rPr>
        <w:t>散结乳癖膏</w:t>
      </w:r>
      <w:r>
        <w:rPr>
          <w:rFonts w:hint="eastAsia"/>
          <w:lang w:eastAsia="zh-CN"/>
        </w:rPr>
        <w:t xml:space="preserve"> </w:t>
      </w:r>
      <w:r>
        <w:rPr>
          <w:rFonts w:hint="eastAsia"/>
        </w:rPr>
        <w:t>适应症：行气活血、散结消肿、用于乳腺囊性增生病属中医气滞血瘀症、症见乳房内肿块、伴乳房疼痛、多为胀痛、窜痛或刺痛、胸胁胀满、随月经周期及情绪变化而增减。</w:t>
      </w:r>
      <w:r>
        <w:rPr>
          <w:rFonts w:hint="eastAsia"/>
          <w:lang w:eastAsia="zh-CN"/>
        </w:rPr>
        <w:t xml:space="preserve"> </w:t>
      </w:r>
      <w:r>
        <w:rPr>
          <w:rFonts w:hint="eastAsia"/>
        </w:rPr>
        <w:t>用法用量：外用，贴于患处。每次一贴，每天一次。</w:t>
      </w:r>
      <w:r>
        <w:rPr>
          <w:rFonts w:hint="eastAsia"/>
          <w:lang w:eastAsia="zh-CN"/>
        </w:rPr>
        <w:t xml:space="preserve"> </w:t>
      </w:r>
      <w:r>
        <w:rPr>
          <w:rFonts w:hint="eastAsia"/>
        </w:rPr>
        <w:t>禁忌：肾功能不全患者及孕妇禁用。</w:t>
      </w:r>
      <w:r>
        <w:rPr>
          <w:rFonts w:hint="eastAsia"/>
          <w:lang w:eastAsia="zh-CN"/>
        </w:rPr>
        <w:t xml:space="preserve"> </w:t>
      </w:r>
      <w:r>
        <w:rPr>
          <w:rFonts w:hint="eastAsia"/>
        </w:rPr>
        <w:t>注意事项：</w:t>
      </w:r>
      <w:r>
        <w:rPr>
          <w:rFonts w:hint="eastAsia"/>
          <w:lang w:eastAsia="zh-CN"/>
        </w:rPr>
        <w:t xml:space="preserve">  </w:t>
      </w:r>
    </w:p>
    <w:p w14:paraId="07FFAEBC">
      <w:pPr>
        <w:rPr>
          <w:rFonts w:hint="eastAsia"/>
          <w:lang w:eastAsia="zh-CN"/>
        </w:rPr>
      </w:pPr>
      <w:r>
        <w:rPr>
          <w:rFonts w:hint="eastAsia"/>
          <w:lang w:eastAsia="zh-CN"/>
        </w:rPr>
        <w:t>药品名称：</w:t>
      </w:r>
      <w:r>
        <w:rPr>
          <w:rFonts w:hint="eastAsia"/>
        </w:rPr>
        <w:t>清心安神口服液</w:t>
      </w:r>
      <w:r>
        <w:rPr>
          <w:rFonts w:hint="eastAsia"/>
          <w:lang w:eastAsia="zh-CN"/>
        </w:rPr>
        <w:t xml:space="preserve"> </w:t>
      </w:r>
      <w:r>
        <w:rPr>
          <w:rFonts w:hint="eastAsia"/>
        </w:rPr>
        <w:t>适应症：益气养阴，清心安神。用于神经衰弱、属气阴两虚证者，症见失眼多梦，易醒，心烦口干，头昏头晕，神疲乏力。</w:t>
      </w:r>
      <w:r>
        <w:rPr>
          <w:rFonts w:hint="eastAsia"/>
          <w:lang w:eastAsia="zh-CN"/>
        </w:rPr>
        <w:t xml:space="preserve"> </w:t>
      </w:r>
      <w:r>
        <w:rPr>
          <w:rFonts w:hint="eastAsia"/>
        </w:rPr>
        <w:t>用法用量：口服，一次20ml，一日2次，15天为一个疗程。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注意事项：在医生的指导下使用。</w:t>
      </w:r>
      <w:r>
        <w:rPr>
          <w:rFonts w:hint="eastAsia"/>
          <w:lang w:eastAsia="zh-CN"/>
        </w:rPr>
        <w:t xml:space="preserve">  </w:t>
      </w:r>
    </w:p>
    <w:p w14:paraId="5B70D77A">
      <w:pPr>
        <w:rPr>
          <w:rFonts w:hint="eastAsia"/>
          <w:lang w:eastAsia="zh-CN"/>
        </w:rPr>
      </w:pPr>
      <w:r>
        <w:rPr>
          <w:rFonts w:hint="eastAsia"/>
          <w:lang w:eastAsia="zh-CN"/>
        </w:rPr>
        <w:t>药品名称：</w:t>
      </w:r>
      <w:r>
        <w:rPr>
          <w:rFonts w:hint="eastAsia"/>
        </w:rPr>
        <w:t>小儿磨积片</w:t>
      </w:r>
      <w:r>
        <w:rPr>
          <w:rFonts w:hint="eastAsia"/>
          <w:lang w:eastAsia="zh-CN"/>
        </w:rPr>
        <w:t xml:space="preserve"> </w:t>
      </w:r>
      <w:r>
        <w:rPr>
          <w:rFonts w:hint="eastAsia"/>
        </w:rPr>
        <w:t>适应症：消食积，和胃，止呕，舒气宽胸。用于小儿消化不良，停乳，呕吐。</w:t>
      </w:r>
      <w:r>
        <w:rPr>
          <w:rFonts w:hint="eastAsia"/>
          <w:lang w:eastAsia="zh-CN"/>
        </w:rPr>
        <w:t xml:space="preserve"> </w:t>
      </w:r>
      <w:r>
        <w:rPr>
          <w:rFonts w:hint="eastAsia"/>
        </w:rPr>
        <w:t>用法用量：口服，6个月内小儿一次1片，6个月至周岁一次1.5片，周岁至二岁一次1片，二岁至九岁每增一岁增服1片；一日1次。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21D2D7">
      <w:pPr>
        <w:rPr>
          <w:rFonts w:hint="eastAsia"/>
          <w:lang w:eastAsia="zh-CN"/>
        </w:rPr>
      </w:pPr>
      <w:r>
        <w:rPr>
          <w:rFonts w:hint="eastAsia"/>
          <w:lang w:eastAsia="zh-CN"/>
        </w:rPr>
        <w:t>药品名称：</w:t>
      </w:r>
      <w:r>
        <w:rPr>
          <w:rFonts w:hint="eastAsia"/>
        </w:rPr>
        <w:t>西帕依麦孜彼子口服液</w:t>
      </w:r>
      <w:r>
        <w:rPr>
          <w:rFonts w:hint="eastAsia"/>
          <w:lang w:eastAsia="zh-CN"/>
        </w:rPr>
        <w:t xml:space="preserve"> </w:t>
      </w:r>
      <w:r>
        <w:rPr>
          <w:rFonts w:hint="eastAsia"/>
        </w:rPr>
        <w:t>适应症：增强机体营养力、摄住力及排泄力，清浊利尿。用于前列腺炎和前列腺增生所致小便频数，余沥不尽，腰膝酸软，头晕目眩，寐差耳鸣，早泄梦遗等。</w:t>
      </w:r>
      <w:r>
        <w:rPr>
          <w:rFonts w:hint="eastAsia"/>
          <w:lang w:eastAsia="zh-CN"/>
        </w:rPr>
        <w:t xml:space="preserve"> </w:t>
      </w:r>
      <w:r>
        <w:rPr>
          <w:rFonts w:hint="eastAsia"/>
        </w:rPr>
        <w:t>用法用量：口服，一次10ml，一日3次。 一般建议最少用够3个月。</w:t>
      </w:r>
      <w:r>
        <w:rPr>
          <w:rFonts w:hint="eastAsia"/>
          <w:lang w:eastAsia="zh-CN"/>
        </w:rPr>
        <w:t xml:space="preserve"> </w:t>
      </w:r>
      <w:r>
        <w:rPr>
          <w:rFonts w:hint="eastAsia"/>
        </w:rPr>
        <w:t>禁忌：</w:t>
      </w:r>
      <w:r>
        <w:rPr>
          <w:rFonts w:hint="eastAsia"/>
          <w:lang w:eastAsia="zh-CN"/>
        </w:rPr>
        <w:t xml:space="preserve"> </w:t>
      </w:r>
      <w:r>
        <w:rPr>
          <w:rFonts w:hint="eastAsia"/>
        </w:rPr>
        <w:t>注意事项：1.有少量沉淀，不影响疗效，摇匀后服用。2． 治疗期间，忌酒及辛辣食物。3. 一次性治愈，用药不要间断。</w:t>
      </w:r>
      <w:r>
        <w:rPr>
          <w:rFonts w:hint="eastAsia"/>
          <w:lang w:eastAsia="zh-CN"/>
        </w:rPr>
        <w:t xml:space="preserve">  </w:t>
      </w:r>
    </w:p>
    <w:p w14:paraId="701EC28B">
      <w:pPr>
        <w:rPr>
          <w:rFonts w:hint="eastAsia"/>
          <w:lang w:eastAsia="zh-CN"/>
        </w:rPr>
      </w:pPr>
      <w:r>
        <w:rPr>
          <w:rFonts w:hint="eastAsia"/>
          <w:lang w:eastAsia="zh-CN"/>
        </w:rPr>
        <w:t>药品名称：</w:t>
      </w:r>
      <w:r>
        <w:rPr>
          <w:rFonts w:hint="eastAsia"/>
        </w:rPr>
        <w:t>消咳宁片</w:t>
      </w:r>
      <w:r>
        <w:rPr>
          <w:rFonts w:hint="eastAsia"/>
          <w:lang w:eastAsia="zh-CN"/>
        </w:rPr>
        <w:t xml:space="preserve"> </w:t>
      </w:r>
      <w:r>
        <w:rPr>
          <w:rFonts w:hint="eastAsia"/>
        </w:rPr>
        <w:t>适应症：止咳祛痰。用于感冒，咳嗽，气管炎，支气管哮喘等症。</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注意事项：高血压、心脏病患者慎用。</w:t>
      </w:r>
      <w:r>
        <w:rPr>
          <w:rFonts w:hint="eastAsia"/>
          <w:lang w:eastAsia="zh-CN"/>
        </w:rPr>
        <w:t xml:space="preserve">  </w:t>
      </w:r>
    </w:p>
    <w:p w14:paraId="476A2CFC">
      <w:pPr>
        <w:rPr>
          <w:rFonts w:hint="eastAsia"/>
          <w:lang w:eastAsia="zh-CN"/>
        </w:rPr>
      </w:pPr>
      <w:r>
        <w:rPr>
          <w:rFonts w:hint="eastAsia"/>
          <w:lang w:eastAsia="zh-CN"/>
        </w:rPr>
        <w:t>药品名称：</w:t>
      </w:r>
      <w:r>
        <w:rPr>
          <w:rFonts w:hint="eastAsia"/>
        </w:rPr>
        <w:t>独一味软胶囊</w:t>
      </w:r>
      <w:r>
        <w:rPr>
          <w:rFonts w:hint="eastAsia"/>
          <w:lang w:eastAsia="zh-CN"/>
        </w:rPr>
        <w:t xml:space="preserve"> </w:t>
      </w:r>
      <w:r>
        <w:rPr>
          <w:rFonts w:hint="eastAsia"/>
        </w:rPr>
        <w:t>适应症：活血止痛，化瘀止血。用于多种外科手术后的刀口疼痛、出血，外伤骨折，筋骨扭伤，风湿痹痛以及崩漏、痛经、牙龈肿痛、出血等。</w:t>
      </w:r>
      <w:r>
        <w:rPr>
          <w:rFonts w:hint="eastAsia"/>
          <w:lang w:eastAsia="zh-CN"/>
        </w:rPr>
        <w:t xml:space="preserve"> </w:t>
      </w:r>
      <w:r>
        <w:rPr>
          <w:rFonts w:hint="eastAsia"/>
        </w:rPr>
        <w:t>用法用量：口服，一次3粒，一日3次，7天为一疗程；或必要时服。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注意事项：孕妇慎用，用后如胃有不适请停药。</w:t>
      </w:r>
      <w:r>
        <w:rPr>
          <w:rFonts w:hint="eastAsia"/>
          <w:lang w:eastAsia="zh-CN"/>
        </w:rPr>
        <w:t xml:space="preserve">  </w:t>
      </w:r>
    </w:p>
    <w:p w14:paraId="21E03C05">
      <w:pPr>
        <w:rPr>
          <w:rFonts w:hint="eastAsia"/>
          <w:lang w:eastAsia="zh-CN"/>
        </w:rPr>
      </w:pPr>
      <w:r>
        <w:rPr>
          <w:rFonts w:hint="eastAsia"/>
          <w:lang w:eastAsia="zh-CN"/>
        </w:rPr>
        <w:t>药品名称：</w:t>
      </w:r>
      <w:r>
        <w:rPr>
          <w:rFonts w:hint="eastAsia"/>
        </w:rPr>
        <w:t>康艾扶正胶囊</w:t>
      </w:r>
      <w:r>
        <w:rPr>
          <w:rFonts w:hint="eastAsia"/>
          <w:lang w:eastAsia="zh-CN"/>
        </w:rPr>
        <w:t xml:space="preserve"> </w:t>
      </w:r>
      <w:r>
        <w:rPr>
          <w:rFonts w:hint="eastAsia"/>
        </w:rPr>
        <w:t>适应症：中医：益气解毒，散结消肿，和胃安神。用于肿瘤放化疗引起的白细胞下降，血小板减少，免疫功能降低所致的体虚乏力、食欲不振、呕吐、失眠等症的辅助治疗。</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2E7145">
      <w:pPr>
        <w:rPr>
          <w:rFonts w:hint="eastAsia"/>
          <w:lang w:eastAsia="zh-CN"/>
        </w:rPr>
      </w:pPr>
      <w:r>
        <w:rPr>
          <w:rFonts w:hint="eastAsia"/>
          <w:lang w:eastAsia="zh-CN"/>
        </w:rPr>
        <w:t>药品名称：</w:t>
      </w:r>
      <w:r>
        <w:rPr>
          <w:rFonts w:hint="eastAsia"/>
        </w:rPr>
        <w:t>香连丸</w:t>
      </w:r>
      <w:r>
        <w:rPr>
          <w:rFonts w:hint="eastAsia"/>
          <w:lang w:eastAsia="zh-CN"/>
        </w:rPr>
        <w:t xml:space="preserve"> </w:t>
      </w:r>
      <w:r>
        <w:rPr>
          <w:rFonts w:hint="eastAsia"/>
        </w:rPr>
        <w:t>适应症：香连丸清热燥湿，行气止痛。用于泄泻腹痛，便黄而粘。</w:t>
      </w:r>
      <w:r>
        <w:rPr>
          <w:rFonts w:hint="eastAsia"/>
          <w:lang w:eastAsia="zh-CN"/>
        </w:rPr>
        <w:t xml:space="preserve"> </w:t>
      </w:r>
      <w:r>
        <w:rPr>
          <w:rFonts w:hint="eastAsia"/>
        </w:rPr>
        <w:t>用法用量：口服，一次6～12丸，一日2～3次。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辛辣，油腻食物。3.按照用法用量服用，小儿、哺乳期妇女及年老体虚者应在医师指导下服用。4.服药3天后症状未改善，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5877835">
      <w:pPr>
        <w:rPr>
          <w:rFonts w:hint="eastAsia"/>
          <w:lang w:eastAsia="zh-CN"/>
        </w:rPr>
      </w:pPr>
      <w:r>
        <w:rPr>
          <w:rFonts w:hint="eastAsia"/>
          <w:lang w:eastAsia="zh-CN"/>
        </w:rPr>
        <w:t>药品名称：</w:t>
      </w:r>
      <w:r>
        <w:rPr>
          <w:rFonts w:hint="eastAsia"/>
        </w:rPr>
        <w:t>寒痛乐熨剂</w:t>
      </w:r>
      <w:r>
        <w:rPr>
          <w:rFonts w:hint="eastAsia"/>
          <w:lang w:eastAsia="zh-CN"/>
        </w:rPr>
        <w:t xml:space="preserve"> </w:t>
      </w:r>
      <w:r>
        <w:rPr>
          <w:rFonts w:hint="eastAsia"/>
        </w:rPr>
        <w:t>适应症：祛风散寒，舒筋活血。适用于风寒湿痹，腰腿疼。</w:t>
      </w:r>
      <w:r>
        <w:rPr>
          <w:rFonts w:hint="eastAsia"/>
          <w:lang w:eastAsia="zh-CN"/>
        </w:rPr>
        <w:t xml:space="preserve"> </w:t>
      </w:r>
      <w:r>
        <w:rPr>
          <w:rFonts w:hint="eastAsia"/>
        </w:rPr>
        <w:t>用法用量：外用，一日1次。将外袋剪开，取出药袋，晃动数次，使药物充分松散，接触空气，手摸有热感时，置于固定袋内，覆盖于痛患处，或揭下两侧衬纸，贴于正对痛患处的内衣外侧。每袋可发热不少于15小时，产热过程中，如有结块，用手轻轻揉散。</w:t>
      </w:r>
      <w:r>
        <w:rPr>
          <w:rFonts w:hint="eastAsia"/>
          <w:lang w:eastAsia="zh-CN"/>
        </w:rPr>
        <w:t xml:space="preserve"> </w:t>
      </w:r>
      <w:r>
        <w:rPr>
          <w:rFonts w:hint="eastAsia"/>
        </w:rPr>
        <w:t>禁忌：外用药，不可内服。孕妇和皮肤溃烂、破损者忌用。</w:t>
      </w:r>
      <w:r>
        <w:rPr>
          <w:rFonts w:hint="eastAsia"/>
          <w:lang w:eastAsia="zh-CN"/>
        </w:rPr>
        <w:t xml:space="preserve"> </w:t>
      </w:r>
      <w:r>
        <w:rPr>
          <w:rFonts w:hint="eastAsia"/>
        </w:rPr>
        <w:t>注意事项：使用时防止烫伤，若温度过热，可加衬垫。运动员慎用。</w:t>
      </w:r>
      <w:r>
        <w:rPr>
          <w:rFonts w:hint="eastAsia"/>
          <w:lang w:eastAsia="zh-CN"/>
        </w:rPr>
        <w:t xml:space="preserve">  </w:t>
      </w:r>
    </w:p>
    <w:p w14:paraId="4BFCFB36">
      <w:pPr>
        <w:rPr>
          <w:rFonts w:hint="eastAsia"/>
          <w:lang w:eastAsia="zh-CN"/>
        </w:rPr>
      </w:pPr>
      <w:r>
        <w:rPr>
          <w:rFonts w:hint="eastAsia"/>
          <w:lang w:eastAsia="zh-CN"/>
        </w:rPr>
        <w:t>药品名称：</w:t>
      </w:r>
      <w:r>
        <w:rPr>
          <w:rFonts w:hint="eastAsia"/>
        </w:rPr>
        <w:t>锡类散</w:t>
      </w:r>
      <w:r>
        <w:rPr>
          <w:rFonts w:hint="eastAsia"/>
          <w:lang w:eastAsia="zh-CN"/>
        </w:rPr>
        <w:t xml:space="preserve"> </w:t>
      </w:r>
      <w:r>
        <w:rPr>
          <w:rFonts w:hint="eastAsia"/>
        </w:rPr>
        <w:t>适应症：解毒化腐，用于咽喉糜烂肿痛。</w:t>
      </w:r>
      <w:r>
        <w:rPr>
          <w:rFonts w:hint="eastAsia"/>
          <w:lang w:eastAsia="zh-CN"/>
        </w:rPr>
        <w:t xml:space="preserve"> </w:t>
      </w:r>
      <w:r>
        <w:rPr>
          <w:rFonts w:hint="eastAsia"/>
        </w:rPr>
        <w:t>用法用量：每用少许，吹敷患处，每日1-2次。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C2E451">
      <w:pPr>
        <w:rPr>
          <w:rFonts w:hint="eastAsia"/>
          <w:lang w:eastAsia="zh-CN"/>
        </w:rPr>
      </w:pPr>
      <w:r>
        <w:rPr>
          <w:rFonts w:hint="eastAsia"/>
          <w:lang w:eastAsia="zh-CN"/>
        </w:rPr>
        <w:t>药品名称：</w:t>
      </w:r>
      <w:r>
        <w:rPr>
          <w:rFonts w:hint="eastAsia"/>
        </w:rPr>
        <w:t>桂芍镇痫片</w:t>
      </w:r>
      <w:r>
        <w:rPr>
          <w:rFonts w:hint="eastAsia"/>
          <w:lang w:eastAsia="zh-CN"/>
        </w:rPr>
        <w:t xml:space="preserve"> </w:t>
      </w:r>
      <w:r>
        <w:rPr>
          <w:rFonts w:hint="eastAsia"/>
        </w:rPr>
        <w:t>适应症：和营卫，清肝胆。用于治疗各种发作类型的癫痫。</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CF76E0">
      <w:pPr>
        <w:rPr>
          <w:rFonts w:hint="eastAsia"/>
          <w:lang w:eastAsia="zh-CN"/>
        </w:rPr>
      </w:pPr>
      <w:r>
        <w:rPr>
          <w:rFonts w:hint="eastAsia"/>
          <w:lang w:eastAsia="zh-CN"/>
        </w:rPr>
        <w:t>药品名称：</w:t>
      </w:r>
      <w:r>
        <w:rPr>
          <w:rFonts w:hint="eastAsia"/>
        </w:rPr>
        <w:t>消癌平口服液</w:t>
      </w:r>
      <w:r>
        <w:rPr>
          <w:rFonts w:hint="eastAsia"/>
          <w:lang w:eastAsia="zh-CN"/>
        </w:rPr>
        <w:t xml:space="preserve"> </w:t>
      </w:r>
      <w:r>
        <w:rPr>
          <w:rFonts w:hint="eastAsia"/>
        </w:rPr>
        <w:t>适应症：抗癌、消炎、平喘。主要用于治疗食道癌、胃癌、肝癌、肺癌。消癌平口服液(生命之源)对恶性淋巴瘤、大肠癌、宫颈癌、白血病等多种恶性肿瘤亦有疗效，并可配合放疗、化疗及手术后治疗。并用于慢性支气管炎、支气管哮喘。</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5D9C041">
      <w:pPr>
        <w:rPr>
          <w:rFonts w:hint="eastAsia"/>
          <w:lang w:eastAsia="zh-CN"/>
        </w:rPr>
      </w:pPr>
      <w:r>
        <w:rPr>
          <w:rFonts w:hint="eastAsia"/>
          <w:lang w:eastAsia="zh-CN"/>
        </w:rPr>
        <w:t>药品名称：</w:t>
      </w:r>
      <w:r>
        <w:rPr>
          <w:rFonts w:hint="eastAsia"/>
        </w:rPr>
        <w:t>炎立消片</w:t>
      </w:r>
      <w:r>
        <w:rPr>
          <w:rFonts w:hint="eastAsia"/>
          <w:lang w:eastAsia="zh-CN"/>
        </w:rPr>
        <w:t xml:space="preserve"> </w:t>
      </w:r>
      <w:r>
        <w:rPr>
          <w:rFonts w:hint="eastAsia"/>
        </w:rPr>
        <w:t>适应症：清热解毒，消炎止痢。用于急性菌痢、肠炎及上呼吸道感染、咽喉肿痛，急慢性扁桃体炎等细菌感染性疾病。</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640735">
      <w:pPr>
        <w:rPr>
          <w:rFonts w:hint="eastAsia"/>
          <w:lang w:eastAsia="zh-CN"/>
        </w:rPr>
      </w:pPr>
      <w:r>
        <w:rPr>
          <w:rFonts w:hint="eastAsia"/>
          <w:lang w:eastAsia="zh-CN"/>
        </w:rPr>
        <w:t>药品名称：</w:t>
      </w:r>
      <w:r>
        <w:rPr>
          <w:rFonts w:hint="eastAsia"/>
        </w:rPr>
        <w:t>结核丸</w:t>
      </w:r>
      <w:r>
        <w:rPr>
          <w:rFonts w:hint="eastAsia"/>
          <w:lang w:eastAsia="zh-CN"/>
        </w:rPr>
        <w:t xml:space="preserve"> </w:t>
      </w:r>
      <w:r>
        <w:rPr>
          <w:rFonts w:hint="eastAsia"/>
        </w:rPr>
        <w:t>适应症：适用于阴虚火旺引起的潮热盗汗，咯痰咯血，胸胁闷痛，骨蒸痨嗽，肺结核，骨结核。</w:t>
      </w:r>
      <w:r>
        <w:rPr>
          <w:rFonts w:hint="eastAsia"/>
          <w:lang w:eastAsia="zh-CN"/>
        </w:rPr>
        <w:t xml:space="preserve"> </w:t>
      </w:r>
      <w:r>
        <w:rPr>
          <w:rFonts w:hint="eastAsia"/>
        </w:rPr>
        <w:t>用法用量：口服：每次3.5克(每20丸重3.5g)，每天2次。骨结核患者每次用生鹿角15g煎汤送服。</w:t>
      </w:r>
      <w:r>
        <w:rPr>
          <w:rFonts w:hint="eastAsia"/>
          <w:lang w:eastAsia="zh-CN"/>
        </w:rPr>
        <w:t xml:space="preserve"> </w:t>
      </w:r>
      <w:r>
        <w:rPr>
          <w:rFonts w:hint="eastAsia"/>
        </w:rPr>
        <w:t>禁忌：</w:t>
      </w:r>
      <w:r>
        <w:rPr>
          <w:rFonts w:hint="eastAsia"/>
          <w:lang w:eastAsia="zh-CN"/>
        </w:rPr>
        <w:t xml:space="preserve"> </w:t>
      </w:r>
      <w:r>
        <w:rPr>
          <w:rFonts w:hint="eastAsia"/>
        </w:rPr>
        <w:t>注意事项：外感引起的发热恶寒，咳吐黄痰者忌用。</w:t>
      </w:r>
      <w:r>
        <w:rPr>
          <w:rFonts w:hint="eastAsia"/>
          <w:lang w:eastAsia="zh-CN"/>
        </w:rPr>
        <w:t xml:space="preserve">  </w:t>
      </w:r>
    </w:p>
    <w:p w14:paraId="073A1DF6">
      <w:pPr>
        <w:rPr>
          <w:rFonts w:hint="eastAsia"/>
          <w:lang w:eastAsia="zh-CN"/>
        </w:rPr>
      </w:pPr>
      <w:r>
        <w:rPr>
          <w:rFonts w:hint="eastAsia"/>
          <w:lang w:eastAsia="zh-CN"/>
        </w:rPr>
        <w:t>药品名称：</w:t>
      </w:r>
      <w:r>
        <w:rPr>
          <w:rFonts w:hint="eastAsia"/>
        </w:rPr>
        <w:t>复方川贝母片</w:t>
      </w:r>
      <w:r>
        <w:rPr>
          <w:rFonts w:hint="eastAsia"/>
          <w:lang w:eastAsia="zh-CN"/>
        </w:rPr>
        <w:t xml:space="preserve"> </w:t>
      </w:r>
      <w:r>
        <w:rPr>
          <w:rFonts w:hint="eastAsia"/>
        </w:rPr>
        <w:t>适应症：止咳，化痰，平喘。用于咳嗽，痰喘。</w:t>
      </w:r>
      <w:r>
        <w:rPr>
          <w:rFonts w:hint="eastAsia"/>
          <w:lang w:eastAsia="zh-CN"/>
        </w:rPr>
        <w:t xml:space="preserve"> </w:t>
      </w:r>
      <w:r>
        <w:rPr>
          <w:rFonts w:hint="eastAsia"/>
        </w:rPr>
        <w:t>用法用量：口服，一次3-6片，一日3次，小儿酌减。</w:t>
      </w:r>
      <w:r>
        <w:rPr>
          <w:rFonts w:hint="eastAsia"/>
          <w:lang w:eastAsia="zh-CN"/>
        </w:rPr>
        <w:t xml:space="preserve"> </w:t>
      </w:r>
      <w:r>
        <w:rPr>
          <w:rFonts w:hint="eastAsia"/>
        </w:rPr>
        <w:t>禁忌：高血压、心脏病患者忌服。</w:t>
      </w:r>
      <w:r>
        <w:rPr>
          <w:rFonts w:hint="eastAsia"/>
          <w:lang w:eastAsia="zh-CN"/>
        </w:rPr>
        <w:t xml:space="preserve"> </w:t>
      </w:r>
      <w:r>
        <w:rPr>
          <w:rFonts w:hint="eastAsia"/>
        </w:rPr>
        <w:t>注意事项：</w:t>
      </w:r>
      <w:r>
        <w:rPr>
          <w:rFonts w:hint="eastAsia"/>
          <w:lang w:eastAsia="zh-CN"/>
        </w:rPr>
        <w:t xml:space="preserve">  </w:t>
      </w:r>
    </w:p>
    <w:p w14:paraId="4B87FD5A">
      <w:pPr>
        <w:rPr>
          <w:rFonts w:hint="eastAsia"/>
          <w:lang w:eastAsia="zh-CN"/>
        </w:rPr>
      </w:pPr>
      <w:r>
        <w:rPr>
          <w:rFonts w:hint="eastAsia"/>
          <w:lang w:eastAsia="zh-CN"/>
        </w:rPr>
        <w:t>药品名称：</w:t>
      </w:r>
      <w:r>
        <w:rPr>
          <w:rFonts w:hint="eastAsia"/>
        </w:rPr>
        <w:t>鸦胆子油软胶囊</w:t>
      </w:r>
      <w:r>
        <w:rPr>
          <w:rFonts w:hint="eastAsia"/>
          <w:lang w:eastAsia="zh-CN"/>
        </w:rPr>
        <w:t xml:space="preserve"> </w:t>
      </w:r>
      <w:r>
        <w:rPr>
          <w:rFonts w:hint="eastAsia"/>
        </w:rPr>
        <w:t>适应症：抗癌药。用于肺癌，肺癌脑转移，消化道肿瘤及肝癌的辅助治疗剂。</w:t>
      </w:r>
      <w:r>
        <w:rPr>
          <w:rFonts w:hint="eastAsia"/>
          <w:lang w:eastAsia="zh-CN"/>
        </w:rPr>
        <w:t xml:space="preserve"> </w:t>
      </w:r>
      <w:r>
        <w:rPr>
          <w:rFonts w:hint="eastAsia"/>
        </w:rPr>
        <w:t>用法用量：口服。一次4粒，一日2～3次，30天为一个疗程。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9C802C">
      <w:pPr>
        <w:rPr>
          <w:rFonts w:hint="eastAsia"/>
          <w:lang w:eastAsia="zh-CN"/>
        </w:rPr>
      </w:pPr>
      <w:r>
        <w:rPr>
          <w:rFonts w:hint="eastAsia"/>
          <w:lang w:eastAsia="zh-CN"/>
        </w:rPr>
        <w:t>药品名称：</w:t>
      </w:r>
      <w:r>
        <w:rPr>
          <w:rFonts w:hint="eastAsia"/>
        </w:rPr>
        <w:t>参莲胶囊</w:t>
      </w:r>
      <w:r>
        <w:rPr>
          <w:rFonts w:hint="eastAsia"/>
          <w:lang w:eastAsia="zh-CN"/>
        </w:rPr>
        <w:t xml:space="preserve"> </w:t>
      </w:r>
      <w:r>
        <w:rPr>
          <w:rFonts w:hint="eastAsia"/>
        </w:rPr>
        <w:t>适应症：清热解毒，活血化瘀，软坚散结。用于由气血瘀滞、热毒内阻而致的中晚期肺癌、胃癌患者。</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注意事项：请勿过量使用本品。</w:t>
      </w:r>
      <w:r>
        <w:rPr>
          <w:rFonts w:hint="eastAsia"/>
          <w:lang w:eastAsia="zh-CN"/>
        </w:rPr>
        <w:t xml:space="preserve">  </w:t>
      </w:r>
    </w:p>
    <w:p w14:paraId="5CC85AA3">
      <w:pPr>
        <w:rPr>
          <w:rFonts w:hint="eastAsia"/>
          <w:lang w:eastAsia="zh-CN"/>
        </w:rPr>
      </w:pPr>
      <w:r>
        <w:rPr>
          <w:rFonts w:hint="eastAsia"/>
          <w:lang w:eastAsia="zh-CN"/>
        </w:rPr>
        <w:t>药品名称：</w:t>
      </w:r>
      <w:r>
        <w:rPr>
          <w:rFonts w:hint="eastAsia"/>
        </w:rPr>
        <w:t>升血调元颗粒</w:t>
      </w:r>
      <w:r>
        <w:rPr>
          <w:rFonts w:hint="eastAsia"/>
          <w:lang w:eastAsia="zh-CN"/>
        </w:rPr>
        <w:t xml:space="preserve"> </w:t>
      </w:r>
      <w:r>
        <w:rPr>
          <w:rFonts w:hint="eastAsia"/>
        </w:rPr>
        <w:t>适应症：益气养血，补肾健脾。用于提升外周血白细胞和其他原因引起的白细胞减少症及病后虚弱。　</w:t>
      </w:r>
      <w:r>
        <w:rPr>
          <w:rFonts w:hint="eastAsia"/>
          <w:lang w:eastAsia="zh-CN"/>
        </w:rPr>
        <w:t xml:space="preserve"> </w:t>
      </w:r>
      <w:r>
        <w:rPr>
          <w:rFonts w:hint="eastAsia"/>
        </w:rPr>
        <w:t>用法用量：开水冲服。一次10～20g（2–4袋）。一日2次。　</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01F6A8">
      <w:pPr>
        <w:rPr>
          <w:rFonts w:hint="eastAsia"/>
          <w:lang w:eastAsia="zh-CN"/>
        </w:rPr>
      </w:pPr>
      <w:r>
        <w:rPr>
          <w:rFonts w:hint="eastAsia"/>
          <w:lang w:eastAsia="zh-CN"/>
        </w:rPr>
        <w:t>药品名称：</w:t>
      </w:r>
      <w:r>
        <w:rPr>
          <w:rFonts w:hint="eastAsia"/>
        </w:rPr>
        <w:t>脂必妥片</w:t>
      </w:r>
      <w:r>
        <w:rPr>
          <w:rFonts w:hint="eastAsia"/>
          <w:lang w:eastAsia="zh-CN"/>
        </w:rPr>
        <w:t xml:space="preserve"> </w:t>
      </w:r>
      <w:r>
        <w:rPr>
          <w:rFonts w:hint="eastAsia"/>
        </w:rPr>
        <w:t>适应症：健脾消食，除湿祛痰，活血化瘀。用于脾瘀阻滞，症见气短，乏力，头晕，头痛，胸闷，腹胀，食少纳呆等：高脂血症；也可用于高脂血症及动脉粥样硬化引起的其他心脑血管疾病的辅助治疗。</w:t>
      </w:r>
      <w:r>
        <w:rPr>
          <w:rFonts w:hint="eastAsia"/>
          <w:lang w:eastAsia="zh-CN"/>
        </w:rPr>
        <w:t xml:space="preserve"> </w:t>
      </w:r>
      <w:r>
        <w:rPr>
          <w:rFonts w:hint="eastAsia"/>
        </w:rPr>
        <w:t>用法用量：口服，一次3片，一日2次，早晚饭后服用或遵医嘱。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注意事项：孕妇及哺乳期妇女慎用。</w:t>
      </w:r>
      <w:r>
        <w:rPr>
          <w:rFonts w:hint="eastAsia"/>
          <w:lang w:eastAsia="zh-CN"/>
        </w:rPr>
        <w:t xml:space="preserve">  </w:t>
      </w:r>
    </w:p>
    <w:p w14:paraId="4D0F019D">
      <w:pPr>
        <w:rPr>
          <w:rFonts w:hint="eastAsia"/>
          <w:lang w:eastAsia="zh-CN"/>
        </w:rPr>
      </w:pPr>
      <w:r>
        <w:rPr>
          <w:rFonts w:hint="eastAsia"/>
          <w:lang w:eastAsia="zh-CN"/>
        </w:rPr>
        <w:t>药品名称：</w:t>
      </w:r>
      <w:r>
        <w:rPr>
          <w:rFonts w:hint="eastAsia"/>
        </w:rPr>
        <w:t>消癌平胶囊</w:t>
      </w:r>
      <w:r>
        <w:rPr>
          <w:rFonts w:hint="eastAsia"/>
          <w:lang w:eastAsia="zh-CN"/>
        </w:rPr>
        <w:t xml:space="preserve"> </w:t>
      </w:r>
      <w:r>
        <w:rPr>
          <w:rFonts w:hint="eastAsia"/>
        </w:rPr>
        <w:t>适应症：抗癌、消炎、平喘。用于食道癌、胃癌、肺癌，对大肠癌、宫颈癌、白血病等多种恶性肿瘤亦有一定疗效；亦可配合放疗、化疗及手术后治疗。并用于治疗慢性气管炎和支气管哮喘。</w:t>
      </w:r>
      <w:r>
        <w:rPr>
          <w:rFonts w:hint="eastAsia"/>
          <w:lang w:eastAsia="zh-CN"/>
        </w:rPr>
        <w:t xml:space="preserve"> </w:t>
      </w:r>
      <w:r>
        <w:rPr>
          <w:rFonts w:hint="eastAsia"/>
        </w:rPr>
        <w:t>用法用量：口服。一次5～6粒，一日3次；或遵医嘱服用。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0325B4A">
      <w:pPr>
        <w:rPr>
          <w:rFonts w:hint="eastAsia"/>
          <w:lang w:eastAsia="zh-CN"/>
        </w:rPr>
      </w:pPr>
      <w:r>
        <w:rPr>
          <w:rFonts w:hint="eastAsia"/>
          <w:lang w:eastAsia="zh-CN"/>
        </w:rPr>
        <w:t>药品名称：</w:t>
      </w:r>
      <w:r>
        <w:rPr>
          <w:rFonts w:hint="eastAsia"/>
        </w:rPr>
        <w:t>骨刺丸</w:t>
      </w:r>
      <w:r>
        <w:rPr>
          <w:rFonts w:hint="eastAsia"/>
          <w:lang w:eastAsia="zh-CN"/>
        </w:rPr>
        <w:t xml:space="preserve"> </w:t>
      </w:r>
      <w:r>
        <w:rPr>
          <w:rFonts w:hint="eastAsia"/>
        </w:rPr>
        <w:t>适应症：祛风止痛。用于骨质增生，风湿性关节炎，风湿痛。</w:t>
      </w:r>
      <w:r>
        <w:rPr>
          <w:rFonts w:hint="eastAsia"/>
          <w:lang w:eastAsia="zh-CN"/>
        </w:rPr>
        <w:t xml:space="preserve"> </w:t>
      </w:r>
      <w:r>
        <w:rPr>
          <w:rFonts w:hint="eastAsia"/>
        </w:rPr>
        <w:t>用法用量：口服。一次一袋，一日2－3次。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注意事项：肾病患者慎用。</w:t>
      </w:r>
      <w:r>
        <w:rPr>
          <w:rFonts w:hint="eastAsia"/>
          <w:lang w:eastAsia="zh-CN"/>
        </w:rPr>
        <w:t xml:space="preserve">  </w:t>
      </w:r>
    </w:p>
    <w:p w14:paraId="782C03D8">
      <w:pPr>
        <w:rPr>
          <w:rFonts w:hint="eastAsia"/>
          <w:lang w:eastAsia="zh-CN"/>
        </w:rPr>
      </w:pPr>
      <w:r>
        <w:rPr>
          <w:rFonts w:hint="eastAsia"/>
          <w:lang w:eastAsia="zh-CN"/>
        </w:rPr>
        <w:t>药品名称：</w:t>
      </w:r>
      <w:r>
        <w:rPr>
          <w:rFonts w:hint="eastAsia"/>
        </w:rPr>
        <w:t>创灼膏</w:t>
      </w:r>
      <w:r>
        <w:rPr>
          <w:rFonts w:hint="eastAsia"/>
          <w:lang w:eastAsia="zh-CN"/>
        </w:rPr>
        <w:t xml:space="preserve"> </w:t>
      </w:r>
      <w:r>
        <w:rPr>
          <w:rFonts w:hint="eastAsia"/>
        </w:rPr>
        <w:t>适应症：拔毒生肌。用于轻度水火烫伤，慢性湿疹及常见疮疖。</w:t>
      </w:r>
      <w:r>
        <w:rPr>
          <w:rFonts w:hint="eastAsia"/>
          <w:lang w:eastAsia="zh-CN"/>
        </w:rPr>
        <w:t xml:space="preserve"> </w:t>
      </w:r>
      <w:r>
        <w:rPr>
          <w:rFonts w:hint="eastAsia"/>
        </w:rPr>
        <w:t>用法用量：外用，涂敷患处，每日换药1次。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切勿接触眼睛、口腔等黏膜处。3.孕妇慎用。4.水火烫伤面积较大，应去医院就诊。5.烫伤局部用药一定要注意清洁干净，在清洁环境下最好采用暴露疗法。6.本药使用时应注意全身情况，如有恶寒发热等症状时，应及时去医院就诊。7.用药后局部出现皮疹等过敏表现者应停用。8.用药2～3天症状无缓解或创面有脓苔者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DEF170F">
      <w:pPr>
        <w:rPr>
          <w:rFonts w:hint="eastAsia"/>
          <w:lang w:eastAsia="zh-CN"/>
        </w:rPr>
      </w:pPr>
      <w:r>
        <w:rPr>
          <w:rFonts w:hint="eastAsia"/>
          <w:lang w:eastAsia="zh-CN"/>
        </w:rPr>
        <w:t>药品名称：</w:t>
      </w:r>
      <w:r>
        <w:rPr>
          <w:rFonts w:hint="eastAsia"/>
        </w:rPr>
        <w:t>润燥止痒胶囊</w:t>
      </w:r>
      <w:r>
        <w:rPr>
          <w:rFonts w:hint="eastAsia"/>
          <w:lang w:eastAsia="zh-CN"/>
        </w:rPr>
        <w:t xml:space="preserve"> </w:t>
      </w:r>
      <w:r>
        <w:rPr>
          <w:rFonts w:hint="eastAsia"/>
        </w:rPr>
        <w:t>适应症：养血滋阴，祛风止痒，润肠通便。用于血虚风燥所致的皮肤瘙痒，痤疮，便秘。</w:t>
      </w:r>
      <w:r>
        <w:rPr>
          <w:rFonts w:hint="eastAsia"/>
          <w:lang w:eastAsia="zh-CN"/>
        </w:rPr>
        <w:t xml:space="preserve"> </w:t>
      </w:r>
      <w:r>
        <w:rPr>
          <w:rFonts w:hint="eastAsia"/>
        </w:rPr>
        <w:t>用法用量：口服，一次4粒，一日3次，2周为一疗程。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辛辣、油腻及腥发食物。2.用药期间不宜同时服用温热性药物。3.患处不宜用热水洗烫。4.孕妇慎用，儿童、年老体弱及患有其它疾病者应在医师指导下服用。5.因糖尿病、肾病、肝病、肿瘤等疾病引起的皮肤瘙痒，不属本品适应范围。6.切忌用手挤压患处，如有多量结节、囊肿、脓疱等应去医院就诊。7.不宜滥用化妆品及外涂药物，必要时应在医师指导下使用。8.服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8C8CA11">
      <w:pPr>
        <w:rPr>
          <w:rFonts w:hint="eastAsia"/>
          <w:lang w:eastAsia="zh-CN"/>
        </w:rPr>
      </w:pPr>
      <w:r>
        <w:rPr>
          <w:rFonts w:hint="eastAsia"/>
          <w:lang w:eastAsia="zh-CN"/>
        </w:rPr>
        <w:t>药品名称：</w:t>
      </w:r>
      <w:r>
        <w:rPr>
          <w:rFonts w:hint="eastAsia"/>
        </w:rPr>
        <w:t>益肺清化颗粒</w:t>
      </w:r>
      <w:r>
        <w:rPr>
          <w:rFonts w:hint="eastAsia"/>
          <w:lang w:eastAsia="zh-CN"/>
        </w:rPr>
        <w:t xml:space="preserve"> </w:t>
      </w:r>
      <w:r>
        <w:rPr>
          <w:rFonts w:hint="eastAsia"/>
        </w:rPr>
        <w:t>适应症：益气养阴，清热解毒、化痰止咳。适用于气阴两虚、阴虚内热型晚期肺癌的辅助治疗。症见：气短、乏力、咳嗽、咯血、胸痛等。</w:t>
      </w:r>
      <w:r>
        <w:rPr>
          <w:rFonts w:hint="eastAsia"/>
          <w:lang w:eastAsia="zh-CN"/>
        </w:rPr>
        <w:t xml:space="preserve"> </w:t>
      </w:r>
      <w:r>
        <w:rPr>
          <w:rFonts w:hint="eastAsia"/>
        </w:rPr>
        <w:t>用法用量：口服。一次2袋，一日3次。两个月为一疗程，或遵医嘱。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EC5C98">
      <w:pPr>
        <w:rPr>
          <w:rFonts w:hint="eastAsia"/>
          <w:lang w:eastAsia="zh-CN"/>
        </w:rPr>
      </w:pPr>
      <w:r>
        <w:rPr>
          <w:rFonts w:hint="eastAsia"/>
          <w:lang w:eastAsia="zh-CN"/>
        </w:rPr>
        <w:t>药品名称：</w:t>
      </w:r>
      <w:r>
        <w:rPr>
          <w:rFonts w:hint="eastAsia"/>
        </w:rPr>
        <w:t>麝香舒活精</w:t>
      </w:r>
      <w:r>
        <w:rPr>
          <w:rFonts w:hint="eastAsia"/>
          <w:lang w:eastAsia="zh-CN"/>
        </w:rPr>
        <w:t xml:space="preserve"> </w:t>
      </w:r>
      <w:r>
        <w:rPr>
          <w:rFonts w:hint="eastAsia"/>
        </w:rPr>
        <w:t>适应症：活血散瘀，消肿止痛。用于闭合性新旧软组织损伤和肌肉疲劳痠痛。</w:t>
      </w:r>
      <w:r>
        <w:rPr>
          <w:rFonts w:hint="eastAsia"/>
          <w:lang w:eastAsia="zh-CN"/>
        </w:rPr>
        <w:t xml:space="preserve"> </w:t>
      </w:r>
      <w:r>
        <w:rPr>
          <w:rFonts w:hint="eastAsia"/>
        </w:rPr>
        <w:t>用法用量：外用适量，局部按摩或涂搽患处。</w:t>
      </w:r>
      <w:r>
        <w:rPr>
          <w:rFonts w:hint="eastAsia"/>
          <w:lang w:eastAsia="zh-CN"/>
        </w:rPr>
        <w:t xml:space="preserve"> </w:t>
      </w:r>
      <w:r>
        <w:rPr>
          <w:rFonts w:hint="eastAsia"/>
        </w:rPr>
        <w:t>禁忌：孕妇及皮肤破损处禁用。</w:t>
      </w:r>
      <w:r>
        <w:rPr>
          <w:rFonts w:hint="eastAsia"/>
          <w:lang w:eastAsia="zh-CN"/>
        </w:rPr>
        <w:t xml:space="preserve"> </w:t>
      </w:r>
      <w:r>
        <w:rPr>
          <w:rFonts w:hint="eastAsia"/>
        </w:rPr>
        <w:t>注意事项：1.本品为外用药，禁止内服。2.忌食生冷、油腻食物。3.切勿接触眼睛、口腔等黏膜处。4.哺乳期妇女、儿童、年老体弱者应在医师指导下使用。5.本品不宜长期或大面积使用，使用过程中若出现皮疹等皮肤过敏者应停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0A59B9A">
      <w:pPr>
        <w:rPr>
          <w:rFonts w:hint="eastAsia"/>
          <w:lang w:eastAsia="zh-CN"/>
        </w:rPr>
      </w:pPr>
      <w:r>
        <w:rPr>
          <w:rFonts w:hint="eastAsia"/>
          <w:lang w:eastAsia="zh-CN"/>
        </w:rPr>
        <w:t>药品名称：</w:t>
      </w:r>
      <w:r>
        <w:rPr>
          <w:rFonts w:hint="eastAsia"/>
        </w:rPr>
        <w:t>湿毒清片</w:t>
      </w:r>
      <w:r>
        <w:rPr>
          <w:rFonts w:hint="eastAsia"/>
          <w:lang w:eastAsia="zh-CN"/>
        </w:rPr>
        <w:t xml:space="preserve"> </w:t>
      </w:r>
      <w:r>
        <w:rPr>
          <w:rFonts w:hint="eastAsia"/>
        </w:rPr>
        <w:t>适应症：养血润燥，化湿解毒，祛风止痒。用于皮肤瘙痒症属血虚湿蕴皮肤症者。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油腻及腥发食物。2.用药期间不宜同时服用湿热性药物。3.儿童、老年、哺乳期患者及患有其它疾病者应在医师指导下服用。4.因糖尿病、肾病、肝病、肿瘤等疾病引起的皮肤瘙痒，不属本品适应范围。5.患处不宜用热水洗烫。6.服药7天症状无缓解，应去医院就诊。7.对本品过敏者禁止使用。8.药品性状发生改变时禁止使用。9.儿童必须在成人监护下使用。10.请将此药品放在儿童不能接触的地方。11.如正在服用其他药品，使用本品前请咨询医师或药师。</w:t>
      </w:r>
      <w:r>
        <w:rPr>
          <w:rFonts w:hint="eastAsia"/>
          <w:lang w:eastAsia="zh-CN"/>
        </w:rPr>
        <w:t xml:space="preserve">  </w:t>
      </w:r>
    </w:p>
    <w:p w14:paraId="09E806CD">
      <w:pPr>
        <w:rPr>
          <w:rFonts w:hint="eastAsia"/>
          <w:lang w:eastAsia="zh-CN"/>
        </w:rPr>
      </w:pPr>
      <w:r>
        <w:rPr>
          <w:rFonts w:hint="eastAsia"/>
          <w:lang w:eastAsia="zh-CN"/>
        </w:rPr>
        <w:t>药品名称：</w:t>
      </w:r>
      <w:r>
        <w:rPr>
          <w:rFonts w:hint="eastAsia"/>
        </w:rPr>
        <w:t>炎立消胶囊</w:t>
      </w:r>
      <w:r>
        <w:rPr>
          <w:rFonts w:hint="eastAsia"/>
          <w:lang w:eastAsia="zh-CN"/>
        </w:rPr>
        <w:t xml:space="preserve"> </w:t>
      </w:r>
      <w:r>
        <w:rPr>
          <w:rFonts w:hint="eastAsia"/>
        </w:rPr>
        <w:t>适应症：清热解毒，消炎。用于属于热证的细菌性痢疾、急性扁桃体炎、急慢性支气管炎、急性肠胃炎、急性乳腺炎等感染性疾病。</w:t>
      </w:r>
      <w:r>
        <w:rPr>
          <w:rFonts w:hint="eastAsia"/>
          <w:lang w:eastAsia="zh-CN"/>
        </w:rPr>
        <w:t xml:space="preserve"> </w:t>
      </w:r>
      <w:r>
        <w:rPr>
          <w:rFonts w:hint="eastAsia"/>
        </w:rPr>
        <w:t>用法用量：口服， 一次2～3粒，一日3～4次。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注意事项：本品为辅助用药，应配合其它抗菌素等治疗。</w:t>
      </w:r>
      <w:r>
        <w:rPr>
          <w:rFonts w:hint="eastAsia"/>
          <w:lang w:eastAsia="zh-CN"/>
        </w:rPr>
        <w:t xml:space="preserve">  </w:t>
      </w:r>
    </w:p>
    <w:p w14:paraId="71969E19">
      <w:pPr>
        <w:rPr>
          <w:rFonts w:hint="eastAsia"/>
          <w:lang w:eastAsia="zh-CN"/>
        </w:rPr>
      </w:pPr>
      <w:r>
        <w:rPr>
          <w:rFonts w:hint="eastAsia"/>
          <w:lang w:eastAsia="zh-CN"/>
        </w:rPr>
        <w:t>药品名称：</w:t>
      </w:r>
      <w:r>
        <w:rPr>
          <w:rFonts w:hint="eastAsia"/>
        </w:rPr>
        <w:t>明目地黄胶囊</w:t>
      </w:r>
      <w:r>
        <w:rPr>
          <w:rFonts w:hint="eastAsia"/>
          <w:lang w:eastAsia="zh-CN"/>
        </w:rPr>
        <w:t xml:space="preserve"> </w:t>
      </w:r>
      <w:r>
        <w:rPr>
          <w:rFonts w:hint="eastAsia"/>
        </w:rPr>
        <w:t>适应症：滋肾，养肝，明目。用于肝肾阴虚，目涩畏光，视物模糊，迎风流泪。</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暴发火眼者忌用，其表现为眼白充血发红，怕光、流泪、眼屎多。2.儿童应用时应先到医院检查眼部情况，如无其它眼病方可服用。3.如有迎风流泪，又有视力急剧下降，应去医院就诊。4.按照用法用量服用，治疗一周后症状未改善，应去医院就诊。5.对本品过敏者禁用，过敏体质者慎用。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49A5AA36">
      <w:pPr>
        <w:rPr>
          <w:rFonts w:hint="eastAsia"/>
          <w:lang w:eastAsia="zh-CN"/>
        </w:rPr>
      </w:pPr>
      <w:r>
        <w:rPr>
          <w:rFonts w:hint="eastAsia"/>
          <w:lang w:eastAsia="zh-CN"/>
        </w:rPr>
        <w:t>药品名称：</w:t>
      </w:r>
      <w:r>
        <w:rPr>
          <w:rFonts w:hint="eastAsia"/>
        </w:rPr>
        <w:t>石黄抗菌片</w:t>
      </w:r>
      <w:r>
        <w:rPr>
          <w:rFonts w:hint="eastAsia"/>
          <w:lang w:eastAsia="zh-CN"/>
        </w:rPr>
        <w:t xml:space="preserve"> </w:t>
      </w:r>
      <w:r>
        <w:rPr>
          <w:rFonts w:hint="eastAsia"/>
        </w:rPr>
        <w:t>适应症：石黄抗菌片抗菌消炎。用于菌痢，上呼吸道感染，扁桃体炎，尿路感染。</w:t>
      </w:r>
      <w:r>
        <w:rPr>
          <w:rFonts w:hint="eastAsia"/>
          <w:lang w:eastAsia="zh-CN"/>
        </w:rPr>
        <w:t xml:space="preserve"> </w:t>
      </w:r>
      <w:r>
        <w:rPr>
          <w:rFonts w:hint="eastAsia"/>
        </w:rPr>
        <w:t>用法用量：口服，一次4-5片，一日4次，小儿酌减。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68A769CA">
      <w:pPr>
        <w:rPr>
          <w:rFonts w:hint="eastAsia"/>
          <w:lang w:eastAsia="zh-CN"/>
        </w:rPr>
      </w:pPr>
      <w:r>
        <w:rPr>
          <w:rFonts w:hint="eastAsia"/>
          <w:lang w:eastAsia="zh-CN"/>
        </w:rPr>
        <w:t>药品名称：</w:t>
      </w:r>
      <w:r>
        <w:rPr>
          <w:rFonts w:hint="eastAsia"/>
        </w:rPr>
        <w:t>清热解毒胶囊</w:t>
      </w:r>
      <w:r>
        <w:rPr>
          <w:rFonts w:hint="eastAsia"/>
          <w:lang w:eastAsia="zh-CN"/>
        </w:rPr>
        <w:t xml:space="preserve"> </w:t>
      </w:r>
      <w:r>
        <w:rPr>
          <w:rFonts w:hint="eastAsia"/>
        </w:rPr>
        <w:t>适应症：清热解毒胶囊清热解毒。本品用于热毒壅盛所致发热面赤，烦燥口渴，咽喉肿痛，流感﹑上呼吸道感染见上述证候者。</w:t>
      </w:r>
      <w:r>
        <w:rPr>
          <w:rFonts w:hint="eastAsia"/>
          <w:lang w:eastAsia="zh-CN"/>
        </w:rPr>
        <w:t xml:space="preserve"> </w:t>
      </w:r>
      <w:r>
        <w:rPr>
          <w:rFonts w:hint="eastAsia"/>
        </w:rPr>
        <w:t>用法用量：口服，一日3次，一次2～4粒。</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48A79B5">
      <w:pPr>
        <w:rPr>
          <w:rFonts w:hint="eastAsia"/>
          <w:lang w:eastAsia="zh-CN"/>
        </w:rPr>
      </w:pPr>
      <w:r>
        <w:rPr>
          <w:rFonts w:hint="eastAsia"/>
          <w:lang w:eastAsia="zh-CN"/>
        </w:rPr>
        <w:t>药品名称：</w:t>
      </w:r>
      <w:r>
        <w:rPr>
          <w:rFonts w:hint="eastAsia"/>
        </w:rPr>
        <w:t>牛黄醒消丸</w:t>
      </w:r>
      <w:r>
        <w:rPr>
          <w:rFonts w:hint="eastAsia"/>
          <w:lang w:eastAsia="zh-CN"/>
        </w:rPr>
        <w:t xml:space="preserve"> </w:t>
      </w:r>
      <w:r>
        <w:rPr>
          <w:rFonts w:hint="eastAsia"/>
        </w:rPr>
        <w:t>适应症：清热解毒，消肿止痛。用于痈疽发背，瘰疬流注，乳痈乳岩，无名肿毒。</w:t>
      </w:r>
      <w:r>
        <w:rPr>
          <w:rFonts w:hint="eastAsia"/>
          <w:lang w:eastAsia="zh-CN"/>
        </w:rPr>
        <w:t xml:space="preserve"> </w:t>
      </w:r>
      <w:r>
        <w:rPr>
          <w:rFonts w:hint="eastAsia"/>
        </w:rPr>
        <w:t>用法用量：用温黄酒或温开水送服。一次3克，一日1-2次，患在上部，临睡前服；患在下部，空腹服。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过敏体质者慎用。胃弱、体虚者慎用。运动员慎用，或在医师指导下使用。本品含有雄黄，不宜长期使用。疮疡阴证临床表现为疮疡皮色不变、漫肿、流脓清稀、久不愈合者慎用。颈部淋巴结结核患者不宜单独使用，建议与抗结核药联合使用。乳腺炎患者应暂停哺乳，可用吸奶器吸出乳汁，保持乳头清洁。重症患者应采取中西医结合综合措施治疗。儿童、年老体弱者应在医师指导下服用。儿童必须在成人监护下使用。服用本品症状加重，或出现其他严重症状时，应停药并及时去医院诊治。服药期间，饮食宜清淡，忌食生冷、油腻、辛辣难消化的食品及海鲜，戒烟酒；以免加重病情。服药期间，要舒畅情志，忌忧思恼怒，防忧郁，以免加重病情。服药期间，注意休息，避免劳累，保证充足的睡眠和适量的活动。</w:t>
      </w:r>
      <w:r>
        <w:rPr>
          <w:rFonts w:hint="eastAsia"/>
          <w:lang w:eastAsia="zh-CN"/>
        </w:rPr>
        <w:t xml:space="preserve">  </w:t>
      </w:r>
    </w:p>
    <w:p w14:paraId="0D08512C">
      <w:pPr>
        <w:rPr>
          <w:rFonts w:hint="eastAsia"/>
          <w:lang w:eastAsia="zh-CN"/>
        </w:rPr>
      </w:pPr>
      <w:r>
        <w:rPr>
          <w:rFonts w:hint="eastAsia"/>
          <w:lang w:eastAsia="zh-CN"/>
        </w:rPr>
        <w:t>药品名称：</w:t>
      </w:r>
      <w:r>
        <w:rPr>
          <w:rFonts w:hint="eastAsia"/>
        </w:rPr>
        <w:t>抗病毒颗粒</w:t>
      </w:r>
      <w:r>
        <w:rPr>
          <w:rFonts w:hint="eastAsia"/>
          <w:lang w:eastAsia="zh-CN"/>
        </w:rPr>
        <w:t xml:space="preserve"> </w:t>
      </w:r>
      <w:r>
        <w:rPr>
          <w:rFonts w:hint="eastAsia"/>
        </w:rPr>
        <w:t>适应症：清热祛湿，凉血解毒。用于风热感冒，上呼吸道感染，流感。</w:t>
      </w:r>
      <w:r>
        <w:rPr>
          <w:rFonts w:hint="eastAsia"/>
          <w:lang w:eastAsia="zh-CN"/>
        </w:rPr>
        <w:t xml:space="preserve"> </w:t>
      </w:r>
      <w:r>
        <w:rPr>
          <w:rFonts w:hint="eastAsia"/>
        </w:rPr>
        <w:t>用法用量：开水冲服，一次4克（1袋），一日3次。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烟、酒及辛辣、生冷、油腻食物。2．不宜在服药期间同时服用滋补性中药。3．适用于风热感冒症见：发热，微恶风，有汗，口渴，鼻流浊涕，咽喉肿痛，咳吐黄痰。4．发高烧体温超过38.5℃的患者，请上医院就诊；脾胃虚寒泄泻者慎服。5．有高血压、心脏病、肝病、糖尿病、肾病等慢性病严重者应在医师指导下服用。6．临床症状较重、病程较长或合并有细菌感染的患者，应去医院就诊。7．本品不宜长期服用，服药3天症状无缓解，应去医院就诊。8．严格按用法用量服用，儿童、年老体弱者应在医师指导下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C5603A0">
      <w:pPr>
        <w:rPr>
          <w:rFonts w:hint="eastAsia"/>
          <w:lang w:eastAsia="zh-CN"/>
        </w:rPr>
      </w:pPr>
      <w:r>
        <w:rPr>
          <w:rFonts w:hint="eastAsia"/>
          <w:lang w:eastAsia="zh-CN"/>
        </w:rPr>
        <w:t>药品名称：</w:t>
      </w:r>
      <w:r>
        <w:rPr>
          <w:rFonts w:hint="eastAsia"/>
        </w:rPr>
        <w:t>小青龙合剂</w:t>
      </w:r>
      <w:r>
        <w:rPr>
          <w:rFonts w:hint="eastAsia"/>
          <w:lang w:eastAsia="zh-CN"/>
        </w:rPr>
        <w:t xml:space="preserve"> </w:t>
      </w:r>
      <w:r>
        <w:rPr>
          <w:rFonts w:hint="eastAsia"/>
        </w:rPr>
        <w:t>适应症：解表化饮，止咳平喘。用于风寒水饮，恶寒发热，无汗，喘咳痰稀。</w:t>
      </w:r>
      <w:r>
        <w:rPr>
          <w:rFonts w:hint="eastAsia"/>
          <w:lang w:eastAsia="zh-CN"/>
        </w:rPr>
        <w:t xml:space="preserve"> </w:t>
      </w:r>
      <w:r>
        <w:rPr>
          <w:rFonts w:hint="eastAsia"/>
        </w:rPr>
        <w:t>用法用量：口服。一次10～20毫升，一日3次。用时摇匀。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内热咳喘及虚喘者不适用。4.支气管扩张、肺脓疡、肺心病、肺结核患者出现咳嗽时应去医院就诊。5.高血压、心脏病患者慎用。有肝病、糖尿病、肾病等慢性病严重者应在医师指导下服用。6.儿童、孕妇、哺乳期妇女、年老体弱者应在医师指导下服用。7.服药期间，若患者发热体温超过38.5℃，或出现喘促气急者，或咳嗽加重、痰量明显增多者应去医院就诊。8.严格按用法用量服用，本品不宜长期服用。9.用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1F62ACC7">
      <w:pPr>
        <w:rPr>
          <w:rFonts w:hint="eastAsia"/>
          <w:lang w:eastAsia="zh-CN"/>
        </w:rPr>
      </w:pPr>
      <w:r>
        <w:rPr>
          <w:rFonts w:hint="eastAsia"/>
          <w:lang w:eastAsia="zh-CN"/>
        </w:rPr>
        <w:t>药品名称：</w:t>
      </w:r>
      <w:r>
        <w:rPr>
          <w:rFonts w:hint="eastAsia"/>
        </w:rPr>
        <w:t>毛冬青胶囊</w:t>
      </w:r>
      <w:r>
        <w:rPr>
          <w:rFonts w:hint="eastAsia"/>
          <w:lang w:eastAsia="zh-CN"/>
        </w:rPr>
        <w:t xml:space="preserve"> </w:t>
      </w:r>
      <w:r>
        <w:rPr>
          <w:rFonts w:hint="eastAsia"/>
        </w:rPr>
        <w:t>适应症：用于冠状动脉硬化性心脏病，血栓闭塞性脉管炎，并用于中心性视网膜炎，小儿肺炎。</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B65D64D">
      <w:pPr>
        <w:rPr>
          <w:rFonts w:hint="eastAsia"/>
          <w:lang w:eastAsia="zh-CN"/>
        </w:rPr>
      </w:pPr>
      <w:r>
        <w:rPr>
          <w:rFonts w:hint="eastAsia"/>
          <w:lang w:eastAsia="zh-CN"/>
        </w:rPr>
        <w:t>药品名称：</w:t>
      </w:r>
      <w:r>
        <w:rPr>
          <w:rFonts w:hint="eastAsia"/>
        </w:rPr>
        <w:t>健肝灵胶囊(冰莲)</w:t>
      </w:r>
      <w:r>
        <w:rPr>
          <w:rFonts w:hint="eastAsia"/>
          <w:lang w:eastAsia="zh-CN"/>
        </w:rPr>
        <w:t xml:space="preserve"> </w:t>
      </w:r>
      <w:r>
        <w:rPr>
          <w:rFonts w:hint="eastAsia"/>
        </w:rPr>
        <w:t>适应症：益气健脾，活血化瘀；具有降低谷丙转氨酶的作用。用于急性，迁延性、慢性肝炎。</w:t>
      </w:r>
      <w:r>
        <w:rPr>
          <w:rFonts w:hint="eastAsia"/>
          <w:lang w:eastAsia="zh-CN"/>
        </w:rPr>
        <w:t xml:space="preserve"> </w:t>
      </w:r>
      <w:r>
        <w:rPr>
          <w:rFonts w:hint="eastAsia"/>
        </w:rPr>
        <w:t>用法用量：口服，一次2~3粒，一日3次。肝功能恢复正常后，应继续服用1~2个月，用量酌减。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157A23">
      <w:pPr>
        <w:rPr>
          <w:rFonts w:hint="eastAsia"/>
          <w:lang w:eastAsia="zh-CN"/>
        </w:rPr>
      </w:pPr>
      <w:r>
        <w:rPr>
          <w:rFonts w:hint="eastAsia"/>
          <w:lang w:eastAsia="zh-CN"/>
        </w:rPr>
        <w:t>药品名称：</w:t>
      </w:r>
      <w:r>
        <w:rPr>
          <w:rFonts w:hint="eastAsia"/>
        </w:rPr>
        <w:t>茶苯海明含片</w:t>
      </w:r>
      <w:r>
        <w:rPr>
          <w:rFonts w:hint="eastAsia"/>
          <w:lang w:eastAsia="zh-CN"/>
        </w:rPr>
        <w:t xml:space="preserve"> </w:t>
      </w:r>
      <w:r>
        <w:rPr>
          <w:rFonts w:hint="eastAsia"/>
        </w:rPr>
        <w:t>适应症：茶苯海明含片(贻晗柠)用于防治晕动病（如晕车、晕船、晕机）所致的恶心、呕吐。</w:t>
      </w:r>
      <w:r>
        <w:rPr>
          <w:rFonts w:hint="eastAsia"/>
          <w:lang w:eastAsia="zh-CN"/>
        </w:rPr>
        <w:t xml:space="preserve"> </w:t>
      </w:r>
      <w:r>
        <w:rPr>
          <w:rFonts w:hint="eastAsia"/>
        </w:rPr>
        <w:t>用法用量：当开始出现恶心、呕吐、眩晕等症状时含服。成人一次1片，一日不超过5片。12岁以下儿童用量请咨询医师或药师。</w:t>
      </w:r>
      <w:r>
        <w:rPr>
          <w:rFonts w:hint="eastAsia"/>
          <w:lang w:eastAsia="zh-CN"/>
        </w:rPr>
        <w:t xml:space="preserve"> </w:t>
      </w:r>
      <w:r>
        <w:rPr>
          <w:rFonts w:hint="eastAsia"/>
        </w:rPr>
        <w:t>禁忌：1．对其他乙醇胺类药物过敏者禁用。2．孕妇、新生儿及早产儿禁用。</w:t>
      </w:r>
      <w:r>
        <w:rPr>
          <w:rFonts w:hint="eastAsia"/>
          <w:lang w:eastAsia="zh-CN"/>
        </w:rPr>
        <w:t xml:space="preserve"> </w:t>
      </w:r>
      <w:r>
        <w:rPr>
          <w:rFonts w:hint="eastAsia"/>
        </w:rPr>
        <w:t>注意事项：1．服药期间不得驾驶机、车、船、从事高空作业、机械作业及操作精密仪器。2．服用本品期间不得饮酒或含有酒精的饮料。不得与其他中枢神经抑制药（如一些镇静安眠药）及三环类抗抑郁药同服。3．老年人慎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4E0DF3C">
      <w:pPr>
        <w:rPr>
          <w:rFonts w:hint="eastAsia"/>
          <w:lang w:eastAsia="zh-CN"/>
        </w:rPr>
      </w:pPr>
      <w:r>
        <w:rPr>
          <w:rFonts w:hint="eastAsia"/>
          <w:lang w:eastAsia="zh-CN"/>
        </w:rPr>
        <w:t>药品名称：</w:t>
      </w:r>
      <w:r>
        <w:rPr>
          <w:rFonts w:hint="eastAsia"/>
        </w:rPr>
        <w:t>清开灵滴丸</w:t>
      </w:r>
      <w:r>
        <w:rPr>
          <w:rFonts w:hint="eastAsia"/>
          <w:lang w:eastAsia="zh-CN"/>
        </w:rPr>
        <w:t xml:space="preserve"> </w:t>
      </w:r>
      <w:r>
        <w:rPr>
          <w:rFonts w:hint="eastAsia"/>
        </w:rPr>
        <w:t>适应症：清开灵滴丸清热解毒，镇静安神。用于外感风热所致发热，烦躁不安，咽喉肿痛；及上呼吸道感染、病毒性感冒、急性咽炎见上述证候者。</w:t>
      </w:r>
      <w:r>
        <w:rPr>
          <w:rFonts w:hint="eastAsia"/>
          <w:lang w:eastAsia="zh-CN"/>
        </w:rPr>
        <w:t xml:space="preserve"> </w:t>
      </w:r>
      <w:r>
        <w:rPr>
          <w:rFonts w:hint="eastAsia"/>
        </w:rPr>
        <w:t>用法用量：口服或舌下含服，一次10～20丸，一日2～3次。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清开灵滴丸期间同时服滋补性中药。3.风寒感冒者不适用，其表现为恶寒重，发热轻，无汗，头痛，鼻塞，流清涕，喉痒咳嗽。4.高血压、心脏病患者慎服；平素脾胃虚寒及久病体虚患者如出现腹泻时慎服。5.患有肝病、肾病、糖尿病等慢性病严重者应在医生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清开灵滴丸前请咨询医师或药师。</w:t>
      </w:r>
      <w:r>
        <w:rPr>
          <w:rFonts w:hint="eastAsia"/>
          <w:lang w:eastAsia="zh-CN"/>
        </w:rPr>
        <w:t xml:space="preserve">  </w:t>
      </w:r>
    </w:p>
    <w:p w14:paraId="22CD30A0">
      <w:pPr>
        <w:rPr>
          <w:rFonts w:hint="eastAsia"/>
          <w:lang w:eastAsia="zh-CN"/>
        </w:rPr>
      </w:pPr>
      <w:r>
        <w:rPr>
          <w:rFonts w:hint="eastAsia"/>
          <w:lang w:eastAsia="zh-CN"/>
        </w:rPr>
        <w:t>药品名称：</w:t>
      </w:r>
      <w:r>
        <w:rPr>
          <w:rFonts w:hint="eastAsia"/>
        </w:rPr>
        <w:t>藏青果颗粒</w:t>
      </w:r>
      <w:r>
        <w:rPr>
          <w:rFonts w:hint="eastAsia"/>
          <w:lang w:eastAsia="zh-CN"/>
        </w:rPr>
        <w:t xml:space="preserve"> </w:t>
      </w:r>
      <w:r>
        <w:rPr>
          <w:rFonts w:hint="eastAsia"/>
        </w:rPr>
        <w:t>适应症：清热，利咽，生津。用于阴虚内热伤津所致咽干、咽痛、咽部充血；慢性咽炎、慢性扁桃体炎见上述证候者。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厚味食物。2.凡声嘶、咽痛初起，兼见恶寒发热、鼻流清涕等外感风寒者忌用西青果颗粒。3.声哑、咽喉痛同时伴有其他症状，如心悸、胸闷、咳嗽气喘、痰中带血等，应去医院就诊。4.按照用法用量服用，儿童应在医师指导下服用。糖尿病患者应在医生指导下服用。5.一般症状在服药三天内无改善或出现发热渐高等其他症状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9DFC887">
      <w:pPr>
        <w:rPr>
          <w:rFonts w:hint="eastAsia"/>
          <w:lang w:eastAsia="zh-CN"/>
        </w:rPr>
      </w:pPr>
      <w:r>
        <w:rPr>
          <w:rFonts w:hint="eastAsia"/>
          <w:lang w:eastAsia="zh-CN"/>
        </w:rPr>
        <w:t>药品名称：</w:t>
      </w:r>
      <w:r>
        <w:rPr>
          <w:rFonts w:hint="eastAsia"/>
        </w:rPr>
        <w:t>L-赖氨酸盐酸盐颗粒剂</w:t>
      </w:r>
      <w:r>
        <w:rPr>
          <w:rFonts w:hint="eastAsia"/>
          <w:lang w:eastAsia="zh-CN"/>
        </w:rPr>
        <w:t xml:space="preserve"> </w:t>
      </w:r>
      <w:r>
        <w:rPr>
          <w:rFonts w:hint="eastAsia"/>
        </w:rPr>
        <w:t>适应症：本品主要用作儿童和恢复期病人营养剂，可单独使用，一般与维生素、无机盐及其它必需氨基酸混合使用。赖氨酸能提高血脑屏障通透性，有助于药物进入脑细胞内，是治疗脑病的辅助药物。临床上用于赖氨酸缺乏引起的小儿食欲不振、营养不良及用于赖氨酸缺乏引起的小儿食欲不振、营养不良及脑发育不全等。</w:t>
      </w:r>
      <w:r>
        <w:rPr>
          <w:rFonts w:hint="eastAsia"/>
          <w:lang w:eastAsia="zh-CN"/>
        </w:rPr>
        <w:t xml:space="preserve"> </w:t>
      </w:r>
      <w:r>
        <w:rPr>
          <w:rFonts w:hint="eastAsia"/>
        </w:rPr>
        <w:t>用法用量：口服，按 L—赖氨酸盐酸盐计，一次0.15g, 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0FC5A2">
      <w:pPr>
        <w:rPr>
          <w:rFonts w:hint="eastAsia"/>
          <w:lang w:eastAsia="zh-CN"/>
        </w:rPr>
      </w:pPr>
      <w:r>
        <w:rPr>
          <w:rFonts w:hint="eastAsia"/>
          <w:lang w:eastAsia="zh-CN"/>
        </w:rPr>
        <w:t>药品名称：</w:t>
      </w:r>
      <w:r>
        <w:rPr>
          <w:rFonts w:hint="eastAsia"/>
        </w:rPr>
        <w:t>解毒烧伤软膏</w:t>
      </w:r>
      <w:r>
        <w:rPr>
          <w:rFonts w:hint="eastAsia"/>
          <w:lang w:eastAsia="zh-CN"/>
        </w:rPr>
        <w:t xml:space="preserve"> </w:t>
      </w:r>
      <w:r>
        <w:rPr>
          <w:rFonts w:hint="eastAsia"/>
        </w:rPr>
        <w:t>适应症：凉血解毒，活血止痛，祛腐生肌。用于浅II度，深II度烧伤。</w:t>
      </w:r>
      <w:r>
        <w:rPr>
          <w:rFonts w:hint="eastAsia"/>
          <w:lang w:eastAsia="zh-CN"/>
        </w:rPr>
        <w:t xml:space="preserve"> </w:t>
      </w:r>
      <w:r>
        <w:rPr>
          <w:rFonts w:hint="eastAsia"/>
        </w:rPr>
        <w:t>用法用量：外用，清洁疮面后，将药膏均匀涂敷于疮面，一日1-2次。采用湿润暴露疗法。</w:t>
      </w:r>
      <w:r>
        <w:rPr>
          <w:rFonts w:hint="eastAsia"/>
          <w:lang w:eastAsia="zh-CN"/>
        </w:rPr>
        <w:t xml:space="preserve"> </w:t>
      </w:r>
      <w:r>
        <w:rPr>
          <w:rFonts w:hint="eastAsia"/>
        </w:rPr>
        <w:t>禁忌：</w:t>
      </w:r>
      <w:r>
        <w:rPr>
          <w:rFonts w:hint="eastAsia"/>
          <w:lang w:eastAsia="zh-CN"/>
        </w:rPr>
        <w:t xml:space="preserve"> </w:t>
      </w:r>
      <w:r>
        <w:rPr>
          <w:rFonts w:hint="eastAsia"/>
        </w:rPr>
        <w:t>注意事项：1.创面大于5%时，需在医生指导下使用。感染创面应彻底清创后，再使用本品。2.必要时可适当使用抗生素治疗。本品遇热、挤压可能变软、变稀，但不影响疗效，可继续使用。</w:t>
      </w:r>
      <w:r>
        <w:rPr>
          <w:rFonts w:hint="eastAsia"/>
          <w:lang w:eastAsia="zh-CN"/>
        </w:rPr>
        <w:t xml:space="preserve">  </w:t>
      </w:r>
    </w:p>
    <w:p w14:paraId="316DCD13">
      <w:pPr>
        <w:rPr>
          <w:rFonts w:hint="eastAsia"/>
          <w:lang w:eastAsia="zh-CN"/>
        </w:rPr>
      </w:pPr>
      <w:r>
        <w:rPr>
          <w:rFonts w:hint="eastAsia"/>
          <w:lang w:eastAsia="zh-CN"/>
        </w:rPr>
        <w:t>药品名称：</w:t>
      </w:r>
      <w:r>
        <w:rPr>
          <w:rFonts w:hint="eastAsia"/>
        </w:rPr>
        <w:t>雪山金罗汉止痛涂膜剂</w:t>
      </w:r>
      <w:r>
        <w:rPr>
          <w:rFonts w:hint="eastAsia"/>
          <w:lang w:eastAsia="zh-CN"/>
        </w:rPr>
        <w:t xml:space="preserve"> </w:t>
      </w:r>
      <w:r>
        <w:rPr>
          <w:rFonts w:hint="eastAsia"/>
        </w:rPr>
        <w:t>适应症：活血，消肿，止痛。用于急慢性扭挫伤，风湿性关节炎，类风湿性关节炎，痛风，肩周炎，骨质增生所致的肢体关节疼痛肿胀，以及神经性头痛。</w:t>
      </w:r>
      <w:r>
        <w:rPr>
          <w:rFonts w:hint="eastAsia"/>
          <w:lang w:eastAsia="zh-CN"/>
        </w:rPr>
        <w:t xml:space="preserve"> </w:t>
      </w:r>
      <w:r>
        <w:rPr>
          <w:rFonts w:hint="eastAsia"/>
        </w:rPr>
        <w:t>用法用量：涂在患处，一日3次。</w:t>
      </w:r>
      <w:r>
        <w:rPr>
          <w:rFonts w:hint="eastAsia"/>
          <w:lang w:eastAsia="zh-CN"/>
        </w:rPr>
        <w:t xml:space="preserve"> </w:t>
      </w:r>
      <w:r>
        <w:rPr>
          <w:rFonts w:hint="eastAsia"/>
        </w:rPr>
        <w:t>禁忌：皮肤破损处禁用、孕妇禁用。</w:t>
      </w:r>
      <w:r>
        <w:rPr>
          <w:rFonts w:hint="eastAsia"/>
          <w:lang w:eastAsia="zh-CN"/>
        </w:rPr>
        <w:t xml:space="preserve"> </w:t>
      </w:r>
      <w:r>
        <w:rPr>
          <w:rFonts w:hint="eastAsia"/>
        </w:rPr>
        <w:t>注意事项：1.本品为外用药，禁止内服。2.切勿接触眼睛、口腔等黏膜处。本品不宜长期或大面积使用。3.儿童、年老体弱者应在医师指导下使用。4.用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B80764E">
      <w:pPr>
        <w:rPr>
          <w:rFonts w:hint="eastAsia"/>
          <w:lang w:eastAsia="zh-CN"/>
        </w:rPr>
      </w:pPr>
      <w:r>
        <w:rPr>
          <w:rFonts w:hint="eastAsia"/>
          <w:lang w:eastAsia="zh-CN"/>
        </w:rPr>
        <w:t>药品名称：</w:t>
      </w:r>
      <w:r>
        <w:rPr>
          <w:rFonts w:hint="eastAsia"/>
        </w:rPr>
        <w:t>精氨洛芬颗粒</w:t>
      </w:r>
      <w:r>
        <w:rPr>
          <w:rFonts w:hint="eastAsia"/>
          <w:lang w:eastAsia="zh-CN"/>
        </w:rPr>
        <w:t xml:space="preserve"> </w:t>
      </w:r>
      <w:r>
        <w:rPr>
          <w:rFonts w:hint="eastAsia"/>
        </w:rPr>
        <w:t>适应症：适用于下列症状：牙痛、痛经、因创伤引起的疼痛（例如：运动性损伤）、关节和韧带痛、背痛、头痛、神经痛、以及流感引起的发热。</w:t>
      </w:r>
      <w:r>
        <w:rPr>
          <w:rFonts w:hint="eastAsia"/>
          <w:lang w:eastAsia="zh-CN"/>
        </w:rPr>
        <w:t xml:space="preserve"> </w:t>
      </w:r>
      <w:r>
        <w:rPr>
          <w:rFonts w:hint="eastAsia"/>
        </w:rPr>
        <w:t>用法用量：成人和12岁以上患者，通常口服一次剂量：一次1包一日2次。将药品放入水杯中，加入适量的温水，混合到药液完全溶解后即可服用。空腹服用本品起效更为迅速。</w:t>
      </w:r>
      <w:r>
        <w:rPr>
          <w:rFonts w:hint="eastAsia"/>
          <w:lang w:eastAsia="zh-CN"/>
        </w:rPr>
        <w:t xml:space="preserve"> </w:t>
      </w:r>
      <w:r>
        <w:rPr>
          <w:rFonts w:hint="eastAsia"/>
        </w:rPr>
        <w:t>禁忌：1.对其他非甾体抗炎药过敏者禁用。2.孕妇及哺乳期妇女禁用。3.胃或十二指肠溃疡、支气管哮喘、肾脏疾病、血液凝固和血细胞生成障碍患者禁用。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糖尿病患者应在医师指导下使用。3.12岁以下儿童应在医师指导下使用。4.不能同时服用其他含有解热镇痛药的药品（如某些复方抗感冒药）。5.服用本品期间不得饮酒或含有酒精的饮料。6.下列情况患者应在医师指导下使用：有消化性溃疡史、胃肠道出血、心功能不全、高血压、60岁以上、肝肾功能不全。7.如出现胃肠道出血或溃疡、胸痛、气短、无力、言语含糊、疼痛加重、疼痛区域肿胀等情况，应停药并咨询医师。8.第一次使用本品如出现皮疹或过敏症状，应停药并咨询医师。9.如服用过量或出现严重不良反应，应立即就医。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12D2ADC8">
      <w:pPr>
        <w:rPr>
          <w:rFonts w:hint="eastAsia"/>
          <w:lang w:eastAsia="zh-CN"/>
        </w:rPr>
      </w:pPr>
      <w:r>
        <w:rPr>
          <w:rFonts w:hint="eastAsia"/>
          <w:lang w:eastAsia="zh-CN"/>
        </w:rPr>
        <w:t>药品名称：</w:t>
      </w:r>
      <w:r>
        <w:rPr>
          <w:rFonts w:hint="eastAsia"/>
        </w:rPr>
        <w:t>补肾强身胶囊</w:t>
      </w:r>
      <w:r>
        <w:rPr>
          <w:rFonts w:hint="eastAsia"/>
          <w:lang w:eastAsia="zh-CN"/>
        </w:rPr>
        <w:t xml:space="preserve"> </w:t>
      </w:r>
      <w:r>
        <w:rPr>
          <w:rFonts w:hint="eastAsia"/>
        </w:rPr>
        <w:t>适应症：补肾强身。用于腰酸足软，头晕耳鸣，眼花心悸。</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补肾强身胶囊前请咨询医师或药师。</w:t>
      </w:r>
      <w:r>
        <w:rPr>
          <w:rFonts w:hint="eastAsia"/>
          <w:lang w:eastAsia="zh-CN"/>
        </w:rPr>
        <w:t xml:space="preserve">  </w:t>
      </w:r>
    </w:p>
    <w:p w14:paraId="317D8FB9">
      <w:pPr>
        <w:rPr>
          <w:rFonts w:hint="eastAsia"/>
          <w:lang w:eastAsia="zh-CN"/>
        </w:rPr>
      </w:pPr>
      <w:r>
        <w:rPr>
          <w:rFonts w:hint="eastAsia"/>
          <w:lang w:eastAsia="zh-CN"/>
        </w:rPr>
        <w:t>药品名称：</w:t>
      </w:r>
      <w:r>
        <w:rPr>
          <w:rFonts w:hint="eastAsia"/>
        </w:rPr>
        <w:t>杜仲药酒</w:t>
      </w:r>
      <w:r>
        <w:rPr>
          <w:rFonts w:hint="eastAsia"/>
          <w:lang w:eastAsia="zh-CN"/>
        </w:rPr>
        <w:t xml:space="preserve"> </w:t>
      </w:r>
      <w:r>
        <w:rPr>
          <w:rFonts w:hint="eastAsia"/>
        </w:rPr>
        <w:t>适应症：杜仲药酒(百花牌)温补肝肾，补益气血，强壮筋骨，祛风除湿。用于肝肾不足，筋骨痿弱，风寒湿痹。</w:t>
      </w:r>
      <w:r>
        <w:rPr>
          <w:rFonts w:hint="eastAsia"/>
          <w:lang w:eastAsia="zh-CN"/>
        </w:rPr>
        <w:t xml:space="preserve"> </w:t>
      </w:r>
      <w:r>
        <w:rPr>
          <w:rFonts w:hint="eastAsia"/>
        </w:rPr>
        <w:t>用法用量：口服，一次15～30毫升，一日2次。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食物。2.高血压、心脏病、糖尿病、肾病等慢性病患者应在医师指导下服用。3.服用二周后症状无改善，或症状加重，或出现新的严重症状，应立即停药并去医院就诊。4.长期连续服用应向医师或药师咨询。5.对酒精过敏者禁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C796597">
      <w:pPr>
        <w:rPr>
          <w:rFonts w:hint="eastAsia"/>
          <w:lang w:eastAsia="zh-CN"/>
        </w:rPr>
      </w:pPr>
      <w:r>
        <w:rPr>
          <w:rFonts w:hint="eastAsia"/>
          <w:lang w:eastAsia="zh-CN"/>
        </w:rPr>
        <w:t>药品名称：</w:t>
      </w:r>
      <w:r>
        <w:rPr>
          <w:rFonts w:hint="eastAsia"/>
        </w:rPr>
        <w:t>复方鹿茸健骨胶囊</w:t>
      </w:r>
      <w:r>
        <w:rPr>
          <w:rFonts w:hint="eastAsia"/>
          <w:lang w:eastAsia="zh-CN"/>
        </w:rPr>
        <w:t xml:space="preserve"> </w:t>
      </w:r>
      <w:r>
        <w:rPr>
          <w:rFonts w:hint="eastAsia"/>
        </w:rPr>
        <w:t>适应症：补肾壮骨，活血止痛。用于治疗骨质疏松症，属肝肾不足证者，症见腰背疼痛、腰膝酸软、足跟疼痛、头目眩晕、耳聋耳鸣等。</w:t>
      </w:r>
      <w:r>
        <w:rPr>
          <w:rFonts w:hint="eastAsia"/>
          <w:lang w:eastAsia="zh-CN"/>
        </w:rPr>
        <w:t xml:space="preserve"> </w:t>
      </w:r>
      <w:r>
        <w:rPr>
          <w:rFonts w:hint="eastAsia"/>
        </w:rPr>
        <w:t>用法用量：口服，每次5粒，一日3次，餐后服用，6个月为一疗程。</w:t>
      </w:r>
      <w:r>
        <w:rPr>
          <w:rFonts w:hint="eastAsia"/>
          <w:lang w:eastAsia="zh-CN"/>
        </w:rPr>
        <w:t xml:space="preserve"> </w:t>
      </w:r>
      <w:r>
        <w:rPr>
          <w:rFonts w:hint="eastAsia"/>
        </w:rPr>
        <w:t>禁忌：1.对本药有过敏者禁用。2.月经期、孕产期、哺乳期妇女禁用。</w:t>
      </w:r>
      <w:r>
        <w:rPr>
          <w:rFonts w:hint="eastAsia"/>
          <w:lang w:eastAsia="zh-CN"/>
        </w:rPr>
        <w:t xml:space="preserve"> </w:t>
      </w:r>
      <w:r>
        <w:rPr>
          <w:rFonts w:hint="eastAsia"/>
        </w:rPr>
        <w:t>注意事项：尚不明确。</w:t>
      </w:r>
      <w:r>
        <w:rPr>
          <w:rFonts w:hint="eastAsia"/>
          <w:lang w:eastAsia="zh-CN"/>
        </w:rPr>
        <w:t xml:space="preserve">  </w:t>
      </w:r>
    </w:p>
    <w:p w14:paraId="0A2F32DA">
      <w:pPr>
        <w:rPr>
          <w:rFonts w:hint="eastAsia"/>
          <w:lang w:eastAsia="zh-CN"/>
        </w:rPr>
      </w:pPr>
      <w:r>
        <w:rPr>
          <w:rFonts w:hint="eastAsia"/>
          <w:lang w:eastAsia="zh-CN"/>
        </w:rPr>
        <w:t>药品名称：</w:t>
      </w:r>
      <w:r>
        <w:rPr>
          <w:rFonts w:hint="eastAsia"/>
        </w:rPr>
        <w:t>复方红衣补血口服液</w:t>
      </w:r>
      <w:r>
        <w:rPr>
          <w:rFonts w:hint="eastAsia"/>
          <w:lang w:eastAsia="zh-CN"/>
        </w:rPr>
        <w:t xml:space="preserve"> </w:t>
      </w:r>
      <w:r>
        <w:rPr>
          <w:rFonts w:hint="eastAsia"/>
        </w:rPr>
        <w:t>适应症：补血，益气，健脾。用于缺铁性贫血的辅助治疗。</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久置后有少量沉淀，摇匀后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07F8E02">
      <w:pPr>
        <w:rPr>
          <w:rFonts w:hint="eastAsia"/>
          <w:lang w:eastAsia="zh-CN"/>
        </w:rPr>
      </w:pPr>
      <w:r>
        <w:rPr>
          <w:rFonts w:hint="eastAsia"/>
          <w:lang w:eastAsia="zh-CN"/>
        </w:rPr>
        <w:t>药品名称：</w:t>
      </w:r>
      <w:r>
        <w:rPr>
          <w:rFonts w:hint="eastAsia"/>
        </w:rPr>
        <w:t>益脑宁片</w:t>
      </w:r>
      <w:r>
        <w:rPr>
          <w:rFonts w:hint="eastAsia"/>
          <w:lang w:eastAsia="zh-CN"/>
        </w:rPr>
        <w:t xml:space="preserve"> </w:t>
      </w:r>
      <w:r>
        <w:rPr>
          <w:rFonts w:hint="eastAsia"/>
        </w:rPr>
        <w:t>适应症：益气补肾、活血通脉。用于脑动脉硬化症、中风后遗症，及冠心病、心绞痛、高血压等属脾肾不足、血脉瘀阻症者。</w:t>
      </w:r>
      <w:r>
        <w:rPr>
          <w:rFonts w:hint="eastAsia"/>
          <w:lang w:eastAsia="zh-CN"/>
        </w:rPr>
        <w:t xml:space="preserve"> </w:t>
      </w:r>
      <w:r>
        <w:rPr>
          <w:rFonts w:hint="eastAsia"/>
        </w:rPr>
        <w:t>用法用量：口服，每次4—5片，一日3次。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注意事项：(1)药品性状发生改变时禁止服用。(2)本品宜饭后服用。(3)孕妇宜在医师指导下服用。(4)小儿宜在医师指导下服用。</w:t>
      </w:r>
      <w:r>
        <w:rPr>
          <w:rFonts w:hint="eastAsia"/>
          <w:lang w:eastAsia="zh-CN"/>
        </w:rPr>
        <w:t xml:space="preserve">  </w:t>
      </w:r>
    </w:p>
    <w:p w14:paraId="53FD5241">
      <w:pPr>
        <w:rPr>
          <w:rFonts w:hint="eastAsia"/>
          <w:lang w:eastAsia="zh-CN"/>
        </w:rPr>
      </w:pPr>
      <w:r>
        <w:rPr>
          <w:rFonts w:hint="eastAsia"/>
          <w:lang w:eastAsia="zh-CN"/>
        </w:rPr>
        <w:t>药品名称：</w:t>
      </w:r>
      <w:r>
        <w:rPr>
          <w:rFonts w:hint="eastAsia"/>
        </w:rPr>
        <w:t>参归养血片</w:t>
      </w:r>
      <w:r>
        <w:rPr>
          <w:rFonts w:hint="eastAsia"/>
          <w:lang w:eastAsia="zh-CN"/>
        </w:rPr>
        <w:t xml:space="preserve"> </w:t>
      </w:r>
      <w:r>
        <w:rPr>
          <w:rFonts w:hint="eastAsia"/>
        </w:rPr>
        <w:t>适应症：益气养血。用于气血两虚所致的头晕目眩，心悸失眠，神疲倦怠，气短乏力，纳差。</w:t>
      </w:r>
      <w:r>
        <w:rPr>
          <w:rFonts w:hint="eastAsia"/>
          <w:lang w:eastAsia="zh-CN"/>
        </w:rPr>
        <w:t xml:space="preserve"> </w:t>
      </w:r>
      <w:r>
        <w:rPr>
          <w:rFonts w:hint="eastAsia"/>
        </w:rPr>
        <w:t>用法用量：口服，一次2－4片，一日3次，饭后服用。四周为一疗程。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及神经兴奋剂。2．感冒发热病人不宜服用。3．高血压、心脏病、肝病、糖尿病、肾病等慢性病患者应在医师指导下服用。4．脾虚易腹泻者慎服。5．服用参归养血片2周症状无缓解，应去医院就诊。6．儿童应在医师指导下服用。7．对过敏者禁用，过敏体质者慎用。8．性状发生改变时禁止使用。9．儿童必须在成人监护下使用。10．请将放在儿童不能接触的地方。11．如正在使用其他药品，使用前请咨询医师或药师。</w:t>
      </w:r>
      <w:r>
        <w:rPr>
          <w:rFonts w:hint="eastAsia"/>
          <w:lang w:eastAsia="zh-CN"/>
        </w:rPr>
        <w:t xml:space="preserve">  </w:t>
      </w:r>
    </w:p>
    <w:p w14:paraId="64BE6592">
      <w:pPr>
        <w:rPr>
          <w:rFonts w:hint="eastAsia"/>
          <w:lang w:eastAsia="zh-CN"/>
        </w:rPr>
      </w:pPr>
      <w:r>
        <w:rPr>
          <w:rFonts w:hint="eastAsia"/>
          <w:lang w:eastAsia="zh-CN"/>
        </w:rPr>
        <w:t>药品名称：</w:t>
      </w:r>
      <w:r>
        <w:rPr>
          <w:rFonts w:hint="eastAsia"/>
        </w:rPr>
        <w:t>人参北芪片</w:t>
      </w:r>
      <w:r>
        <w:rPr>
          <w:rFonts w:hint="eastAsia"/>
          <w:lang w:eastAsia="zh-CN"/>
        </w:rPr>
        <w:t xml:space="preserve"> </w:t>
      </w:r>
      <w:r>
        <w:rPr>
          <w:rFonts w:hint="eastAsia"/>
        </w:rPr>
        <w:t>适应症：扶正固本，补气升阳，补虚生津。用于肢体倦怠，神疲乏力，多梦健忘。</w:t>
      </w:r>
      <w:r>
        <w:rPr>
          <w:rFonts w:hint="eastAsia"/>
          <w:lang w:eastAsia="zh-CN"/>
        </w:rPr>
        <w:t xml:space="preserve"> </w:t>
      </w:r>
      <w:r>
        <w:rPr>
          <w:rFonts w:hint="eastAsia"/>
        </w:rPr>
        <w:t>用法用量：口服，一次4-6片，一日三次。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服用本品同时不宜服用藜芦、五灵脂、皂荚或其制剂；不宜喝茶和吃萝卜，以免影响药效。4、宜饭前服用。5、按照用法用量服用，小儿、孕妇、高血压、糖尿病患者应在医师指导下服用。6、服药二周或服药期间症状无改善，或症状加重，或出现新的严重症状，应立即停药并去医院就诊。7、对过敏者禁用，过敏体质者慎用。8、性状发生改变时禁止使用。9、儿童必须在成人监护下使用。10、请将品放在儿童不能接触的地方。11、如正在使用其他药品，使用本品前请咨询医师或药师。</w:t>
      </w:r>
      <w:r>
        <w:rPr>
          <w:rFonts w:hint="eastAsia"/>
          <w:lang w:eastAsia="zh-CN"/>
        </w:rPr>
        <w:t xml:space="preserve">  </w:t>
      </w:r>
    </w:p>
    <w:p w14:paraId="30225BD1">
      <w:pPr>
        <w:rPr>
          <w:rFonts w:hint="eastAsia"/>
          <w:lang w:eastAsia="zh-CN"/>
        </w:rPr>
      </w:pPr>
      <w:r>
        <w:rPr>
          <w:rFonts w:hint="eastAsia"/>
          <w:lang w:eastAsia="zh-CN"/>
        </w:rPr>
        <w:t>药品名称：</w:t>
      </w:r>
      <w:r>
        <w:rPr>
          <w:rFonts w:hint="eastAsia"/>
        </w:rPr>
        <w:t>云芝菌胶囊</w:t>
      </w:r>
      <w:r>
        <w:rPr>
          <w:rFonts w:hint="eastAsia"/>
          <w:lang w:eastAsia="zh-CN"/>
        </w:rPr>
        <w:t xml:space="preserve"> </w:t>
      </w:r>
      <w:r>
        <w:rPr>
          <w:rFonts w:hint="eastAsia"/>
        </w:rPr>
        <w:t>适应症：调整免疫功能。用于慢性病毒性肝炎，也可用于早期肝硬化。</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0CD9E4">
      <w:pPr>
        <w:rPr>
          <w:rFonts w:hint="eastAsia"/>
          <w:lang w:eastAsia="zh-CN"/>
        </w:rPr>
      </w:pPr>
      <w:r>
        <w:rPr>
          <w:rFonts w:hint="eastAsia"/>
          <w:lang w:eastAsia="zh-CN"/>
        </w:rPr>
        <w:t>药品名称：</w:t>
      </w:r>
      <w:r>
        <w:rPr>
          <w:rFonts w:hint="eastAsia"/>
        </w:rPr>
        <w:t>仙戟补肾胶囊</w:t>
      </w:r>
      <w:r>
        <w:rPr>
          <w:rFonts w:hint="eastAsia"/>
          <w:lang w:eastAsia="zh-CN"/>
        </w:rPr>
        <w:t xml:space="preserve"> </w:t>
      </w:r>
      <w:r>
        <w:rPr>
          <w:rFonts w:hint="eastAsia"/>
        </w:rPr>
        <w:t>适应症：补肾，益精。用于肾阳亏虚所致的腰膝酸软，畏寒肢冷，神疲乏力，头晕目眩。</w:t>
      </w:r>
      <w:r>
        <w:rPr>
          <w:rFonts w:hint="eastAsia"/>
          <w:lang w:eastAsia="zh-CN"/>
        </w:rPr>
        <w:t xml:space="preserve"> </w:t>
      </w:r>
      <w:r>
        <w:rPr>
          <w:rFonts w:hint="eastAsia"/>
        </w:rPr>
        <w:t>用法用量：口服，一次3粒，一日3次，疗程一个月。</w:t>
      </w:r>
      <w:r>
        <w:rPr>
          <w:rFonts w:hint="eastAsia"/>
          <w:lang w:eastAsia="zh-CN"/>
        </w:rPr>
        <w:t xml:space="preserve"> </w:t>
      </w:r>
      <w:r>
        <w:rPr>
          <w:rFonts w:hint="eastAsia"/>
        </w:rPr>
        <w:t>禁忌：儿童、孕妇禁用；感冒发热、高血压及阴虚火旺者禁服。</w:t>
      </w:r>
      <w:r>
        <w:rPr>
          <w:rFonts w:hint="eastAsia"/>
          <w:lang w:eastAsia="zh-CN"/>
        </w:rPr>
        <w:t xml:space="preserve"> </w:t>
      </w:r>
      <w:r>
        <w:rPr>
          <w:rFonts w:hint="eastAsia"/>
        </w:rPr>
        <w:t>注意事项：1．忌辛辣、生冷、油腻食物。2．宜饭前服用。3．心脏病、肝病、糖尿病、肾病等慢性病患者应在医师指导下服用。4．服药2周症状无缓解，应去医院就诊。5．对本品过敏者禁用，过敏体质者慎用。6．性状发生改变时禁止使用。7．请将放在儿童不能接触的地方。8．如正在使用其他药品，使用前请咨询医师或药师。</w:t>
      </w:r>
      <w:r>
        <w:rPr>
          <w:rFonts w:hint="eastAsia"/>
          <w:lang w:eastAsia="zh-CN"/>
        </w:rPr>
        <w:t xml:space="preserve">  </w:t>
      </w:r>
    </w:p>
    <w:p w14:paraId="0DA62782">
      <w:pPr>
        <w:rPr>
          <w:rFonts w:hint="eastAsia"/>
          <w:lang w:eastAsia="zh-CN"/>
        </w:rPr>
      </w:pPr>
      <w:r>
        <w:rPr>
          <w:rFonts w:hint="eastAsia"/>
          <w:lang w:eastAsia="zh-CN"/>
        </w:rPr>
        <w:t>药品名称：</w:t>
      </w:r>
      <w:r>
        <w:rPr>
          <w:rFonts w:hint="eastAsia"/>
        </w:rPr>
        <w:t>益气补血片</w:t>
      </w:r>
      <w:r>
        <w:rPr>
          <w:rFonts w:hint="eastAsia"/>
          <w:lang w:eastAsia="zh-CN"/>
        </w:rPr>
        <w:t xml:space="preserve"> </w:t>
      </w:r>
      <w:r>
        <w:rPr>
          <w:rFonts w:hint="eastAsia"/>
        </w:rPr>
        <w:t>适应症：益气补血，健脾滋肾。用于原发性血小板减少性紫癜属气血两虚证候者，症见皮下散在出血点，或兼见齿衄、鼻衄、神疲乏力，头晕目眩，心悸气短，食少纳呆，面色苍白，舌淡，脉细无力等。</w:t>
      </w:r>
      <w:r>
        <w:rPr>
          <w:rFonts w:hint="eastAsia"/>
          <w:lang w:eastAsia="zh-CN"/>
        </w:rPr>
        <w:t xml:space="preserve"> </w:t>
      </w:r>
      <w:r>
        <w:rPr>
          <w:rFonts w:hint="eastAsia"/>
        </w:rPr>
        <w:t>用法用量：口服，一次5片，一日3次。疗程4周，或遵医嘱。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9668AF">
      <w:pPr>
        <w:rPr>
          <w:rFonts w:hint="eastAsia"/>
          <w:lang w:eastAsia="zh-CN"/>
        </w:rPr>
      </w:pPr>
      <w:r>
        <w:rPr>
          <w:rFonts w:hint="eastAsia"/>
          <w:lang w:eastAsia="zh-CN"/>
        </w:rPr>
        <w:t>药品名称：</w:t>
      </w:r>
      <w:r>
        <w:rPr>
          <w:rFonts w:hint="eastAsia"/>
        </w:rPr>
        <w:t>参杞益脑胶囊</w:t>
      </w:r>
      <w:r>
        <w:rPr>
          <w:rFonts w:hint="eastAsia"/>
          <w:lang w:eastAsia="zh-CN"/>
        </w:rPr>
        <w:t xml:space="preserve"> </w:t>
      </w:r>
      <w:r>
        <w:rPr>
          <w:rFonts w:hint="eastAsia"/>
        </w:rPr>
        <w:t>适应症：补益肝肾，益气养血，健脑益智。用于肝肾不足、脑神失养所致的健忘，失眠，多梦，记忆力减退等症。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注意事项：痰火内郁者慎用。</w:t>
      </w:r>
      <w:r>
        <w:rPr>
          <w:rFonts w:hint="eastAsia"/>
          <w:lang w:eastAsia="zh-CN"/>
        </w:rPr>
        <w:t xml:space="preserve">  </w:t>
      </w:r>
    </w:p>
    <w:p w14:paraId="4B06A9BB">
      <w:pPr>
        <w:rPr>
          <w:rFonts w:hint="eastAsia"/>
          <w:lang w:eastAsia="zh-CN"/>
        </w:rPr>
      </w:pPr>
      <w:r>
        <w:rPr>
          <w:rFonts w:hint="eastAsia"/>
          <w:lang w:eastAsia="zh-CN"/>
        </w:rPr>
        <w:t>药品名称：</w:t>
      </w:r>
      <w:r>
        <w:rPr>
          <w:rFonts w:hint="eastAsia"/>
        </w:rPr>
        <w:t>龙鹿丸</w:t>
      </w:r>
      <w:r>
        <w:rPr>
          <w:rFonts w:hint="eastAsia"/>
          <w:lang w:eastAsia="zh-CN"/>
        </w:rPr>
        <w:t xml:space="preserve"> </w:t>
      </w:r>
      <w:r>
        <w:rPr>
          <w:rFonts w:hint="eastAsia"/>
        </w:rPr>
        <w:t>适应症：温肾壮阳、益气滋肾。用于元气亏虚，精神萎靡，食欲不振；男子阳衰，精寒无子，遗精阳痿，举而不坚，女子宫寒，久不孕育。</w:t>
      </w:r>
      <w:r>
        <w:rPr>
          <w:rFonts w:hint="eastAsia"/>
          <w:lang w:eastAsia="zh-CN"/>
        </w:rPr>
        <w:t xml:space="preserve"> </w:t>
      </w:r>
      <w:r>
        <w:rPr>
          <w:rFonts w:hint="eastAsia"/>
        </w:rPr>
        <w:t>用法用量：口服。一次3~5丸，一日3次。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A853AF">
      <w:pPr>
        <w:rPr>
          <w:rFonts w:hint="eastAsia"/>
          <w:lang w:eastAsia="zh-CN"/>
        </w:rPr>
      </w:pPr>
      <w:r>
        <w:rPr>
          <w:rFonts w:hint="eastAsia"/>
          <w:lang w:eastAsia="zh-CN"/>
        </w:rPr>
        <w:t>药品名称：</w:t>
      </w:r>
      <w:r>
        <w:rPr>
          <w:rFonts w:hint="eastAsia"/>
        </w:rPr>
        <w:t>龙鹿胶囊</w:t>
      </w:r>
      <w:r>
        <w:rPr>
          <w:rFonts w:hint="eastAsia"/>
          <w:lang w:eastAsia="zh-CN"/>
        </w:rPr>
        <w:t xml:space="preserve"> </w:t>
      </w:r>
      <w:r>
        <w:rPr>
          <w:rFonts w:hint="eastAsia"/>
        </w:rPr>
        <w:t>适应症：温肾、益气滋肾。用于元气亏虚，精神萎靡，食欲不振；男子阳衰，精寒无子，遗精阳痿，举而不坚；女子宫寒，久不孕育。</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553B9994">
      <w:pPr>
        <w:rPr>
          <w:rFonts w:hint="eastAsia"/>
          <w:lang w:eastAsia="zh-CN"/>
        </w:rPr>
      </w:pPr>
      <w:r>
        <w:rPr>
          <w:rFonts w:hint="eastAsia"/>
          <w:lang w:eastAsia="zh-CN"/>
        </w:rPr>
        <w:t>药品名称：</w:t>
      </w:r>
      <w:r>
        <w:rPr>
          <w:rFonts w:hint="eastAsia"/>
        </w:rPr>
        <w:t>精苓口服液</w:t>
      </w:r>
      <w:r>
        <w:rPr>
          <w:rFonts w:hint="eastAsia"/>
          <w:lang w:eastAsia="zh-CN"/>
        </w:rPr>
        <w:t xml:space="preserve"> </w:t>
      </w:r>
      <w:r>
        <w:rPr>
          <w:rFonts w:hint="eastAsia"/>
        </w:rPr>
        <w:t>适应症：补益心肾,养血调肝。用于儿童面色无华，发育迟缓，注意力不集中，记忆力减退，智力低下等症状的改善。</w:t>
      </w:r>
      <w:r>
        <w:rPr>
          <w:rFonts w:hint="eastAsia"/>
          <w:lang w:eastAsia="zh-CN"/>
        </w:rPr>
        <w:t xml:space="preserve"> </w:t>
      </w:r>
      <w:r>
        <w:rPr>
          <w:rFonts w:hint="eastAsia"/>
        </w:rPr>
        <w:t>用法用量：口服，10岁以下每岁1ml，10岁以上一次10ml，一日2次，用时摇匀。</w:t>
      </w:r>
      <w:r>
        <w:rPr>
          <w:rFonts w:hint="eastAsia"/>
          <w:lang w:eastAsia="zh-CN"/>
        </w:rPr>
        <w:t xml:space="preserve"> </w:t>
      </w:r>
      <w:r>
        <w:rPr>
          <w:rFonts w:hint="eastAsia"/>
        </w:rPr>
        <w:t>禁忌：尚不明确。</w:t>
      </w:r>
      <w:r>
        <w:rPr>
          <w:rFonts w:hint="eastAsia"/>
          <w:lang w:eastAsia="zh-CN"/>
        </w:rPr>
        <w:t xml:space="preserve"> </w:t>
      </w:r>
      <w:r>
        <w:rPr>
          <w:rFonts w:hint="eastAsia"/>
        </w:rPr>
        <w:t>注意事项：建议在医生指导下使用。</w:t>
      </w:r>
      <w:r>
        <w:rPr>
          <w:rFonts w:hint="eastAsia"/>
          <w:lang w:eastAsia="zh-CN"/>
        </w:rPr>
        <w:t xml:space="preserve">  </w:t>
      </w:r>
    </w:p>
    <w:p w14:paraId="4CC25473">
      <w:pPr>
        <w:rPr>
          <w:rFonts w:hint="eastAsia"/>
          <w:lang w:eastAsia="zh-CN"/>
        </w:rPr>
      </w:pPr>
      <w:r>
        <w:rPr>
          <w:rFonts w:hint="eastAsia"/>
          <w:lang w:eastAsia="zh-CN"/>
        </w:rPr>
        <w:t>药品名称：</w:t>
      </w:r>
      <w:r>
        <w:rPr>
          <w:rFonts w:hint="eastAsia"/>
        </w:rPr>
        <w:t>复方补骨脂颗粒</w:t>
      </w:r>
      <w:r>
        <w:rPr>
          <w:rFonts w:hint="eastAsia"/>
          <w:lang w:eastAsia="zh-CN"/>
        </w:rPr>
        <w:t xml:space="preserve"> </w:t>
      </w:r>
      <w:r>
        <w:rPr>
          <w:rFonts w:hint="eastAsia"/>
        </w:rPr>
        <w:t>适应症：用于肾阳亏虚，腰膝酸痛，腰肌劳损及腰椎退行性病变。</w:t>
      </w:r>
      <w:r>
        <w:rPr>
          <w:rFonts w:hint="eastAsia"/>
          <w:lang w:eastAsia="zh-CN"/>
        </w:rPr>
        <w:t xml:space="preserve"> </w:t>
      </w:r>
      <w:r>
        <w:rPr>
          <w:rFonts w:hint="eastAsia"/>
        </w:rPr>
        <w:t>用法用量：口服，一次2袋，一日2次，1-2周为一个疗程。</w:t>
      </w:r>
      <w:r>
        <w:rPr>
          <w:rFonts w:hint="eastAsia"/>
          <w:lang w:eastAsia="zh-CN"/>
        </w:rPr>
        <w:t xml:space="preserve"> </w:t>
      </w:r>
      <w:r>
        <w:rPr>
          <w:rFonts w:hint="eastAsia"/>
        </w:rPr>
        <w:t>禁忌：胃大出血者禁用。</w:t>
      </w:r>
      <w:r>
        <w:rPr>
          <w:rFonts w:hint="eastAsia"/>
          <w:lang w:eastAsia="zh-CN"/>
        </w:rPr>
        <w:t xml:space="preserve"> </w:t>
      </w:r>
      <w:r>
        <w:rPr>
          <w:rFonts w:hint="eastAsia"/>
        </w:rPr>
        <w:t>注意事项：阴虚内热者（如津少口干，大便燥结等）慎用。</w:t>
      </w:r>
      <w:r>
        <w:rPr>
          <w:rFonts w:hint="eastAsia"/>
          <w:lang w:eastAsia="zh-CN"/>
        </w:rPr>
        <w:t xml:space="preserve">  </w:t>
      </w:r>
    </w:p>
    <w:p w14:paraId="52E405F4">
      <w:pPr>
        <w:rPr>
          <w:rFonts w:hint="eastAsia"/>
          <w:lang w:eastAsia="zh-CN"/>
        </w:rPr>
      </w:pPr>
      <w:r>
        <w:rPr>
          <w:rFonts w:hint="eastAsia"/>
          <w:lang w:eastAsia="zh-CN"/>
        </w:rPr>
        <w:t>药品名称：</w:t>
      </w:r>
      <w:r>
        <w:rPr>
          <w:rFonts w:hint="eastAsia"/>
        </w:rPr>
        <w:t>筋骨痛消丸</w:t>
      </w:r>
      <w:r>
        <w:rPr>
          <w:rFonts w:hint="eastAsia"/>
          <w:lang w:eastAsia="zh-CN"/>
        </w:rPr>
        <w:t xml:space="preserve"> </w:t>
      </w:r>
      <w:r>
        <w:rPr>
          <w:rFonts w:hint="eastAsia"/>
        </w:rPr>
        <w:t>适应症：活血行气，温经通络，消肿止痛。筋骨痛消丸用于血瘀寒凝膝关节骨质增生引起的膝关节疼痛、肿胀、活动受限等症。</w:t>
      </w:r>
      <w:r>
        <w:rPr>
          <w:rFonts w:hint="eastAsia"/>
          <w:lang w:eastAsia="zh-CN"/>
        </w:rPr>
        <w:t xml:space="preserve"> </w:t>
      </w:r>
      <w:r>
        <w:rPr>
          <w:rFonts w:hint="eastAsia"/>
        </w:rPr>
        <w:t>用法用量：口服。一次6g，一日2次，温开水送服。三十天为一疗程。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有高血压、心脏病、肝病、糖尿病、肾病等慢性病患者应在医师指导下服用。3.儿童、经期、哺乳期妇女及年老体弱者应在医师指导下服用。4.有出血情倾向者慎用。5.本品用于膝关节骨质增生所致疼痛、肿胀、活动受限的对症治疗；症状严重者应去医院就诊。6.服药2周症状无缓解，应去医院就诊。7.按照用法用量服用，连续服药超过1个月应咨询医师。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0A0326D">
      <w:pPr>
        <w:rPr>
          <w:rFonts w:hint="eastAsia"/>
          <w:lang w:eastAsia="zh-CN"/>
        </w:rPr>
      </w:pPr>
      <w:r>
        <w:rPr>
          <w:rFonts w:hint="eastAsia"/>
          <w:lang w:eastAsia="zh-CN"/>
        </w:rPr>
        <w:t>药品名称：</w:t>
      </w:r>
      <w:r>
        <w:rPr>
          <w:rFonts w:hint="eastAsia"/>
        </w:rPr>
        <w:t>百令胶囊</w:t>
      </w:r>
      <w:r>
        <w:rPr>
          <w:rFonts w:hint="eastAsia"/>
          <w:lang w:eastAsia="zh-CN"/>
        </w:rPr>
        <w:t xml:space="preserve"> </w:t>
      </w:r>
      <w:r>
        <w:rPr>
          <w:rFonts w:hint="eastAsia"/>
        </w:rPr>
        <w:t>适应症：补肺肾，益精气。用于肺肾两虚引起的咳嗽、气喘、咯血、腰背酸痛等症及慢性支气管炎的辅助治疗。</w:t>
      </w:r>
      <w:r>
        <w:rPr>
          <w:rFonts w:hint="eastAsia"/>
          <w:lang w:eastAsia="zh-CN"/>
        </w:rPr>
        <w:t xml:space="preserve"> </w:t>
      </w:r>
      <w:r>
        <w:rPr>
          <w:rFonts w:hint="eastAsia"/>
        </w:rPr>
        <w:t>用法用量：口服，一次2-6粒，一日3次，慢性肾功能不全，一次4粒，一日3次，疗程8周</w:t>
      </w:r>
      <w:r>
        <w:rPr>
          <w:rFonts w:hint="eastAsia"/>
          <w:lang w:eastAsia="zh-CN"/>
        </w:rPr>
        <w:t xml:space="preserve"> </w:t>
      </w:r>
      <w:r>
        <w:rPr>
          <w:rFonts w:hint="eastAsia"/>
        </w:rPr>
        <w:t>禁忌：凡阴虚火旺，血分有热，胃火炽盛，肺有痰热。外感热病者禁用。</w:t>
      </w:r>
      <w:r>
        <w:rPr>
          <w:rFonts w:hint="eastAsia"/>
          <w:lang w:eastAsia="zh-CN"/>
        </w:rPr>
        <w:t xml:space="preserve"> </w:t>
      </w:r>
      <w:r>
        <w:rPr>
          <w:rFonts w:hint="eastAsia"/>
        </w:rPr>
        <w:t>注意事项： 1.忌油腻食物。2.本品宜饭前服用。3.按照用法用量服用，孕妇、小儿应在医师指导下服用。4.药品性状发生改变时禁止服用。5.儿童必须在成人监护下使用。6.请将此药品放在儿童不能接触的地方。7.如正在服用其他药品，使用百令胶囊 前请咨询医师或药师。</w:t>
      </w:r>
      <w:r>
        <w:rPr>
          <w:rFonts w:hint="eastAsia"/>
          <w:lang w:eastAsia="zh-CN"/>
        </w:rPr>
        <w:t xml:space="preserve">  </w:t>
      </w:r>
    </w:p>
    <w:p w14:paraId="6290586B">
      <w:pPr>
        <w:rPr>
          <w:rFonts w:hint="eastAsia"/>
          <w:lang w:eastAsia="zh-CN"/>
        </w:rPr>
      </w:pPr>
      <w:r>
        <w:rPr>
          <w:rFonts w:hint="eastAsia"/>
          <w:lang w:eastAsia="zh-CN"/>
        </w:rPr>
        <w:t>药品名称：</w:t>
      </w:r>
      <w:r>
        <w:rPr>
          <w:rFonts w:hint="eastAsia"/>
        </w:rPr>
        <w:t>芪胶升白胶囊</w:t>
      </w:r>
      <w:r>
        <w:rPr>
          <w:rFonts w:hint="eastAsia"/>
          <w:lang w:eastAsia="zh-CN"/>
        </w:rPr>
        <w:t xml:space="preserve"> </w:t>
      </w:r>
      <w:r>
        <w:rPr>
          <w:rFonts w:hint="eastAsia"/>
        </w:rPr>
        <w:t>适应症：苗医：布笨汗吴象，怡渥雄访达：笨象窝样木，汀休水生凯罗，娘奴科，罗欧良，局忙罗饮良，颜孟柯。 中医：补血益气。用于气血亏损所引起的头昏眼花，气短乏力，自汗盗汗，以及白细胞减少症见上述症候者。</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7BFA865B">
      <w:pPr>
        <w:rPr>
          <w:rFonts w:hint="eastAsia"/>
          <w:lang w:eastAsia="zh-CN"/>
        </w:rPr>
      </w:pPr>
      <w:r>
        <w:rPr>
          <w:rFonts w:hint="eastAsia"/>
          <w:lang w:eastAsia="zh-CN"/>
        </w:rPr>
        <w:t>药品名称：</w:t>
      </w:r>
      <w:r>
        <w:rPr>
          <w:rFonts w:hint="eastAsia"/>
        </w:rPr>
        <w:t>精乌胶囊</w:t>
      </w:r>
      <w:r>
        <w:rPr>
          <w:rFonts w:hint="eastAsia"/>
          <w:lang w:eastAsia="zh-CN"/>
        </w:rPr>
        <w:t xml:space="preserve"> </w:t>
      </w:r>
      <w:r>
        <w:rPr>
          <w:rFonts w:hint="eastAsia"/>
        </w:rPr>
        <w:t>适应症：补肝肾，益精血，壮筋骨。用于失眠多梦，耳鸣健忘，头发脱落及须发早白。</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3.服药二周或服药期间症状无改善，或症状加重，或出现新的严重症状，应立即停药并去医院就诊。4.按照用法用量服用，小儿及孕妇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520B7CC">
      <w:pPr>
        <w:rPr>
          <w:rFonts w:hint="eastAsia"/>
          <w:lang w:eastAsia="zh-CN"/>
        </w:rPr>
      </w:pPr>
      <w:r>
        <w:rPr>
          <w:rFonts w:hint="eastAsia"/>
          <w:lang w:eastAsia="zh-CN"/>
        </w:rPr>
        <w:t>药品名称：</w:t>
      </w:r>
      <w:r>
        <w:rPr>
          <w:rFonts w:hint="eastAsia"/>
        </w:rPr>
        <w:t>生精胶囊</w:t>
      </w:r>
      <w:r>
        <w:rPr>
          <w:rFonts w:hint="eastAsia"/>
          <w:lang w:eastAsia="zh-CN"/>
        </w:rPr>
        <w:t xml:space="preserve"> </w:t>
      </w:r>
      <w:r>
        <w:rPr>
          <w:rFonts w:hint="eastAsia"/>
        </w:rPr>
        <w:t>适应症：补肾益精，滋阴壮阳。用于肾阳不足所致腰膝酸软，头晕耳鸣，神疲乏力，男子无精、少精、弱精、精液不液化等症。</w:t>
      </w:r>
      <w:r>
        <w:rPr>
          <w:rFonts w:hint="eastAsia"/>
          <w:lang w:eastAsia="zh-CN"/>
        </w:rPr>
        <w:t xml:space="preserve"> </w:t>
      </w:r>
      <w:r>
        <w:rPr>
          <w:rFonts w:hint="eastAsia"/>
        </w:rPr>
        <w:t>用法用量：口服, 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注意事项：1、个别患者服药后出现头晕、恶心等。2、阴虚火旺者禁用。3、忌食生冷。</w:t>
      </w:r>
      <w:r>
        <w:rPr>
          <w:rFonts w:hint="eastAsia"/>
          <w:lang w:eastAsia="zh-CN"/>
        </w:rPr>
        <w:t xml:space="preserve">  </w:t>
      </w:r>
    </w:p>
    <w:p w14:paraId="54D7D8F5">
      <w:pPr>
        <w:rPr>
          <w:rFonts w:hint="eastAsia"/>
          <w:lang w:eastAsia="zh-CN"/>
        </w:rPr>
      </w:pPr>
      <w:r>
        <w:rPr>
          <w:rFonts w:hint="eastAsia"/>
          <w:lang w:eastAsia="zh-CN"/>
        </w:rPr>
        <w:t>药品名称：</w:t>
      </w:r>
      <w:r>
        <w:rPr>
          <w:rFonts w:hint="eastAsia"/>
        </w:rPr>
        <w:t>益中生血片</w:t>
      </w:r>
      <w:r>
        <w:rPr>
          <w:rFonts w:hint="eastAsia"/>
          <w:lang w:eastAsia="zh-CN"/>
        </w:rPr>
        <w:t xml:space="preserve"> </w:t>
      </w:r>
      <w:r>
        <w:rPr>
          <w:rFonts w:hint="eastAsia"/>
        </w:rPr>
        <w:t>适应症：健脾和胃，益气生血。用于脾胃虚弱、气血两虚所致的面色萎黄、头晕、纳差、心悸气短、食后腹胀、神疲倦怠、失眠健忘、大便溏泻、舌淡或有齿痕、脉细弱等；缺铁性贫血见上述证候者。</w:t>
      </w:r>
      <w:r>
        <w:rPr>
          <w:rFonts w:hint="eastAsia"/>
          <w:lang w:eastAsia="zh-CN"/>
        </w:rPr>
        <w:t xml:space="preserve"> </w:t>
      </w:r>
      <w:r>
        <w:rPr>
          <w:rFonts w:hint="eastAsia"/>
        </w:rPr>
        <w:t>用法用量：口服，一次2片，一日3次。饭后服用。</w:t>
      </w:r>
      <w:r>
        <w:rPr>
          <w:rFonts w:hint="eastAsia"/>
          <w:lang w:eastAsia="zh-CN"/>
        </w:rPr>
        <w:t xml:space="preserve"> </w:t>
      </w:r>
      <w:r>
        <w:rPr>
          <w:rFonts w:hint="eastAsia"/>
        </w:rPr>
        <w:t>禁忌：禁止与茶及含鞣质的药物合用。</w:t>
      </w:r>
      <w:r>
        <w:rPr>
          <w:rFonts w:hint="eastAsia"/>
          <w:lang w:eastAsia="zh-CN"/>
        </w:rPr>
        <w:t xml:space="preserve"> </w:t>
      </w:r>
      <w:r>
        <w:rPr>
          <w:rFonts w:hint="eastAsia"/>
        </w:rPr>
        <w:t>注意事项：1.忌烟、酒及辛辣、生冷、油腻食物。2.孕妇慎用。3.溃疡病、消化道出血性疾病患者遵医嘱用药。4.不宜和感冒类药同时服用。5.高血压、糖尿病患者应在医师指导下服用。6.过敏体质者慎用。7.服药1周症状无改善或服药期间症状加重时应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3588BB0">
      <w:pPr>
        <w:rPr>
          <w:rFonts w:hint="eastAsia"/>
          <w:lang w:eastAsia="zh-CN"/>
        </w:rPr>
      </w:pPr>
      <w:r>
        <w:rPr>
          <w:rFonts w:hint="eastAsia"/>
          <w:lang w:eastAsia="zh-CN"/>
        </w:rPr>
        <w:t>药品名称：</w:t>
      </w:r>
      <w:r>
        <w:rPr>
          <w:rFonts w:hint="eastAsia"/>
        </w:rPr>
        <w:t>七鞭回春乐胶囊</w:t>
      </w:r>
      <w:r>
        <w:rPr>
          <w:rFonts w:hint="eastAsia"/>
          <w:lang w:eastAsia="zh-CN"/>
        </w:rPr>
        <w:t xml:space="preserve"> </w:t>
      </w:r>
      <w:r>
        <w:rPr>
          <w:rFonts w:hint="eastAsia"/>
        </w:rPr>
        <w:t>适应症：补肾壮阳。用于肾虚阳萎，滑精早泄，性功能减退。</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AD0F9D">
      <w:pPr>
        <w:rPr>
          <w:rFonts w:hint="eastAsia"/>
          <w:lang w:eastAsia="zh-CN"/>
        </w:rPr>
      </w:pPr>
      <w:r>
        <w:rPr>
          <w:rFonts w:hint="eastAsia"/>
          <w:lang w:eastAsia="zh-CN"/>
        </w:rPr>
        <w:t>药品名称：</w:t>
      </w:r>
      <w:r>
        <w:rPr>
          <w:rFonts w:hint="eastAsia"/>
        </w:rPr>
        <w:t>孔圣枕中丸</w:t>
      </w:r>
      <w:r>
        <w:rPr>
          <w:rFonts w:hint="eastAsia"/>
          <w:lang w:eastAsia="zh-CN"/>
        </w:rPr>
        <w:t xml:space="preserve"> </w:t>
      </w:r>
      <w:r>
        <w:rPr>
          <w:rFonts w:hint="eastAsia"/>
        </w:rPr>
        <w:t>适应症：补益心肾，益智安神。用于心肾不交所致的失眠健忘，头晕耳鸣，神疲体倦。</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禁忌：孕妇、哺乳期妇女、糖尿病患者禁用。</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4．不宜长期服用，服药7天症状无缓解，应去医院就诊。 5．严格按用法用量服用，儿童、年老体弱者应在医师指导下服用。 6．对过敏者禁用，过敏体质者慎用。7．性状发生改变时禁止使用。8．儿童必须在成人监护下使用。9．请将放在儿童不能接触的地方。10．如正在使用其他药品，使用前请咨询医师或药师。</w:t>
      </w:r>
      <w:r>
        <w:rPr>
          <w:rFonts w:hint="eastAsia"/>
          <w:lang w:eastAsia="zh-CN"/>
        </w:rPr>
        <w:t xml:space="preserve">  </w:t>
      </w:r>
    </w:p>
    <w:p w14:paraId="065FBC57">
      <w:pPr>
        <w:rPr>
          <w:rFonts w:hint="eastAsia"/>
          <w:lang w:eastAsia="zh-CN"/>
        </w:rPr>
      </w:pPr>
      <w:r>
        <w:rPr>
          <w:rFonts w:hint="eastAsia"/>
          <w:lang w:eastAsia="zh-CN"/>
        </w:rPr>
        <w:t>药品名称：</w:t>
      </w:r>
      <w:r>
        <w:rPr>
          <w:rFonts w:hint="eastAsia"/>
        </w:rPr>
        <w:t>骨肽片</w:t>
      </w:r>
      <w:r>
        <w:rPr>
          <w:rFonts w:hint="eastAsia"/>
          <w:lang w:eastAsia="zh-CN"/>
        </w:rPr>
        <w:t xml:space="preserve"> </w:t>
      </w:r>
      <w:r>
        <w:rPr>
          <w:rFonts w:hint="eastAsia"/>
        </w:rPr>
        <w:t>适应症：用于骨性关节炎；风湿、类风湿关节炎；骨折。</w:t>
      </w:r>
      <w:r>
        <w:rPr>
          <w:rFonts w:hint="eastAsia"/>
          <w:lang w:eastAsia="zh-CN"/>
        </w:rPr>
        <w:t xml:space="preserve"> </w:t>
      </w:r>
      <w:r>
        <w:rPr>
          <w:rFonts w:hint="eastAsia"/>
        </w:rPr>
        <w:t>用法用量：口服。一次1-2片，一日3次。饭后服用，15天为一疗程。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注意事项：1.避免与氨基酸类药物，碱类药物同时使用。2.当药品性状发生改变时禁止使用。</w:t>
      </w:r>
      <w:r>
        <w:rPr>
          <w:rFonts w:hint="eastAsia"/>
          <w:lang w:eastAsia="zh-CN"/>
        </w:rPr>
        <w:t xml:space="preserve">  </w:t>
      </w:r>
    </w:p>
    <w:p w14:paraId="346E8991">
      <w:pPr>
        <w:rPr>
          <w:rFonts w:hint="eastAsia"/>
          <w:lang w:eastAsia="zh-CN"/>
        </w:rPr>
      </w:pPr>
      <w:r>
        <w:rPr>
          <w:rFonts w:hint="eastAsia"/>
          <w:lang w:eastAsia="zh-CN"/>
        </w:rPr>
        <w:t>药品名称：</w:t>
      </w:r>
      <w:r>
        <w:rPr>
          <w:rFonts w:hint="eastAsia"/>
        </w:rPr>
        <w:t>芪归蝮蛇胶囊</w:t>
      </w:r>
      <w:r>
        <w:rPr>
          <w:rFonts w:hint="eastAsia"/>
          <w:lang w:eastAsia="zh-CN"/>
        </w:rPr>
        <w:t xml:space="preserve"> </w:t>
      </w:r>
      <w:r>
        <w:rPr>
          <w:rFonts w:hint="eastAsia"/>
        </w:rPr>
        <w:t>适应症：益气养血，祛风通络。用于气血不足，筋脉失养所致的体虚乏力，眩晕，心悸，失眠，关节肌肉酸痛，麻木无力等症。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DABE794">
      <w:pPr>
        <w:rPr>
          <w:rFonts w:hint="eastAsia"/>
          <w:lang w:eastAsia="zh-CN"/>
        </w:rPr>
      </w:pPr>
      <w:r>
        <w:rPr>
          <w:rFonts w:hint="eastAsia"/>
          <w:lang w:eastAsia="zh-CN"/>
        </w:rPr>
        <w:t>药品名称：</w:t>
      </w:r>
      <w:r>
        <w:rPr>
          <w:rFonts w:hint="eastAsia"/>
        </w:rPr>
        <w:t>肉蔻五味丸</w:t>
      </w:r>
      <w:r>
        <w:rPr>
          <w:rFonts w:hint="eastAsia"/>
          <w:lang w:eastAsia="zh-CN"/>
        </w:rPr>
        <w:t xml:space="preserve"> </w:t>
      </w:r>
      <w:r>
        <w:rPr>
          <w:rFonts w:hint="eastAsia"/>
        </w:rPr>
        <w:t>适应症：祛心“赫依”病。用于心烦失眠，心神不安。对心“赫依”病尤为有效。</w:t>
      </w:r>
      <w:r>
        <w:rPr>
          <w:rFonts w:hint="eastAsia"/>
          <w:lang w:eastAsia="zh-CN"/>
        </w:rPr>
        <w:t xml:space="preserve"> </w:t>
      </w:r>
      <w:r>
        <w:rPr>
          <w:rFonts w:hint="eastAsia"/>
        </w:rPr>
        <w:t>用法用量：口服，一次9～15粒 ，一日1～3次。</w:t>
      </w:r>
      <w:r>
        <w:rPr>
          <w:rFonts w:hint="eastAsia"/>
          <w:lang w:eastAsia="zh-CN"/>
        </w:rPr>
        <w:t xml:space="preserve"> </w:t>
      </w:r>
      <w:r>
        <w:rPr>
          <w:rFonts w:hint="eastAsia"/>
        </w:rPr>
        <w:t>禁忌：孕妇慎服肉蔻五味丸。</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76C8DD10">
      <w:pPr>
        <w:rPr>
          <w:rFonts w:hint="eastAsia"/>
          <w:lang w:eastAsia="zh-CN"/>
        </w:rPr>
      </w:pPr>
      <w:r>
        <w:rPr>
          <w:rFonts w:hint="eastAsia"/>
          <w:lang w:eastAsia="zh-CN"/>
        </w:rPr>
        <w:t>药品名称：</w:t>
      </w:r>
      <w:r>
        <w:rPr>
          <w:rFonts w:hint="eastAsia"/>
        </w:rPr>
        <w:t>乌金活血止痛胶囊</w:t>
      </w:r>
      <w:r>
        <w:rPr>
          <w:rFonts w:hint="eastAsia"/>
          <w:lang w:eastAsia="zh-CN"/>
        </w:rPr>
        <w:t xml:space="preserve"> </w:t>
      </w:r>
      <w:r>
        <w:rPr>
          <w:rFonts w:hint="eastAsia"/>
        </w:rPr>
        <w:t>适应症：乌金活血止痛胶囊活血化淤、通络止痛。用于气滞血淤所致的腰腿痛、风湿关节痛、癌症疼痛。</w:t>
      </w:r>
      <w:r>
        <w:rPr>
          <w:rFonts w:hint="eastAsia"/>
          <w:lang w:eastAsia="zh-CN"/>
        </w:rPr>
        <w:t xml:space="preserve"> </w:t>
      </w:r>
      <w:r>
        <w:rPr>
          <w:rFonts w:hint="eastAsia"/>
        </w:rPr>
        <w:t>用法用量：口服，一次1-2粒，一日1-2次，一日最大用量不超过4粒。体质弱者可用蜂蜜，大枣煎汤送服。</w:t>
      </w:r>
      <w:r>
        <w:rPr>
          <w:rFonts w:hint="eastAsia"/>
          <w:lang w:eastAsia="zh-CN"/>
        </w:rPr>
        <w:t xml:space="preserve"> </w:t>
      </w:r>
      <w:r>
        <w:rPr>
          <w:rFonts w:hint="eastAsia"/>
        </w:rPr>
        <w:t>禁忌：孕妇、小儿、心脏病患者忌服。</w:t>
      </w:r>
      <w:r>
        <w:rPr>
          <w:rFonts w:hint="eastAsia"/>
          <w:lang w:eastAsia="zh-CN"/>
        </w:rPr>
        <w:t xml:space="preserve"> </w:t>
      </w:r>
      <w:r>
        <w:rPr>
          <w:rFonts w:hint="eastAsia"/>
        </w:rPr>
        <w:t>注意事项：1.本品有小毒，应在医生指导下服用；2.不宜超量服用；3.年老体弱慎用。</w:t>
      </w:r>
      <w:r>
        <w:rPr>
          <w:rFonts w:hint="eastAsia"/>
          <w:lang w:eastAsia="zh-CN"/>
        </w:rPr>
        <w:t xml:space="preserve">  </w:t>
      </w:r>
    </w:p>
    <w:p w14:paraId="300CC49D">
      <w:pPr>
        <w:rPr>
          <w:rFonts w:hint="eastAsia"/>
          <w:lang w:eastAsia="zh-CN"/>
        </w:rPr>
      </w:pPr>
      <w:r>
        <w:rPr>
          <w:rFonts w:hint="eastAsia"/>
          <w:lang w:eastAsia="zh-CN"/>
        </w:rPr>
        <w:t>药品名称：</w:t>
      </w:r>
      <w:r>
        <w:rPr>
          <w:rFonts w:hint="eastAsia"/>
        </w:rPr>
        <w:t>强筋健骨片</w:t>
      </w:r>
      <w:r>
        <w:rPr>
          <w:rFonts w:hint="eastAsia"/>
          <w:lang w:eastAsia="zh-CN"/>
        </w:rPr>
        <w:t xml:space="preserve"> </w:t>
      </w:r>
      <w:r>
        <w:rPr>
          <w:rFonts w:hint="eastAsia"/>
        </w:rPr>
        <w:t>适应症：祛风散寒，化痰通络。用于痹症，筋骨疼痛，风湿麻木，腰膝酸软。</w:t>
      </w:r>
      <w:r>
        <w:rPr>
          <w:rFonts w:hint="eastAsia"/>
          <w:lang w:eastAsia="zh-CN"/>
        </w:rPr>
        <w:t xml:space="preserve"> </w:t>
      </w:r>
      <w:r>
        <w:rPr>
          <w:rFonts w:hint="eastAsia"/>
        </w:rPr>
        <w:t>用法用量：用黄酒或温开水送服，老年人一次4片，壮年人一次6片，一日2次；或遵医嘱。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注意事项：本品药性剧烈，不可超量服用。</w:t>
      </w:r>
      <w:r>
        <w:rPr>
          <w:rFonts w:hint="eastAsia"/>
          <w:lang w:eastAsia="zh-CN"/>
        </w:rPr>
        <w:t xml:space="preserve">  </w:t>
      </w:r>
    </w:p>
    <w:p w14:paraId="512DE68C">
      <w:pPr>
        <w:rPr>
          <w:rFonts w:hint="eastAsia"/>
          <w:lang w:eastAsia="zh-CN"/>
        </w:rPr>
      </w:pPr>
      <w:r>
        <w:rPr>
          <w:rFonts w:hint="eastAsia"/>
          <w:lang w:eastAsia="zh-CN"/>
        </w:rPr>
        <w:t>药品名称：</w:t>
      </w:r>
      <w:r>
        <w:rPr>
          <w:rFonts w:hint="eastAsia"/>
        </w:rPr>
        <w:t>头风痛丸</w:t>
      </w:r>
      <w:r>
        <w:rPr>
          <w:rFonts w:hint="eastAsia"/>
          <w:lang w:eastAsia="zh-CN"/>
        </w:rPr>
        <w:t xml:space="preserve"> </w:t>
      </w:r>
      <w:r>
        <w:rPr>
          <w:rFonts w:hint="eastAsia"/>
        </w:rPr>
        <w:t>适应症：祛风止痛，用于偏头痛，眉棱骨痛，额窦炎等各种类型的头痛。</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41BCB1">
      <w:pPr>
        <w:rPr>
          <w:rFonts w:hint="eastAsia"/>
          <w:lang w:eastAsia="zh-CN"/>
        </w:rPr>
      </w:pPr>
      <w:r>
        <w:rPr>
          <w:rFonts w:hint="eastAsia"/>
          <w:lang w:eastAsia="zh-CN"/>
        </w:rPr>
        <w:t>药品名称：</w:t>
      </w:r>
      <w:r>
        <w:rPr>
          <w:rFonts w:hint="eastAsia"/>
        </w:rPr>
        <w:t>跌打生骨颗粒</w:t>
      </w:r>
      <w:r>
        <w:rPr>
          <w:rFonts w:hint="eastAsia"/>
          <w:lang w:eastAsia="zh-CN"/>
        </w:rPr>
        <w:t xml:space="preserve"> </w:t>
      </w:r>
      <w:r>
        <w:rPr>
          <w:rFonts w:hint="eastAsia"/>
        </w:rPr>
        <w:t>适应症：跌打生骨颗粒活血祛瘀、消肿止痛、强筋健骨。用于骨折。</w:t>
      </w:r>
      <w:r>
        <w:rPr>
          <w:rFonts w:hint="eastAsia"/>
          <w:lang w:eastAsia="zh-CN"/>
        </w:rPr>
        <w:t xml:space="preserve"> </w:t>
      </w:r>
      <w:r>
        <w:rPr>
          <w:rFonts w:hint="eastAsia"/>
        </w:rPr>
        <w:t>用法用量：开水冲服，一次10g，一日1次。</w:t>
      </w:r>
      <w:r>
        <w:rPr>
          <w:rFonts w:hint="eastAsia"/>
          <w:lang w:eastAsia="zh-CN"/>
        </w:rPr>
        <w:t xml:space="preserve"> </w:t>
      </w:r>
      <w:r>
        <w:rPr>
          <w:rFonts w:hint="eastAsia"/>
        </w:rPr>
        <w:t>禁忌：</w:t>
      </w:r>
      <w:r>
        <w:rPr>
          <w:rFonts w:hint="eastAsia"/>
          <w:lang w:eastAsia="zh-CN"/>
        </w:rPr>
        <w:t xml:space="preserve"> </w:t>
      </w:r>
      <w:r>
        <w:rPr>
          <w:rFonts w:hint="eastAsia"/>
        </w:rPr>
        <w:t>注意事项：骨折早期整复，有效固定后再服药。</w:t>
      </w:r>
      <w:r>
        <w:rPr>
          <w:rFonts w:hint="eastAsia"/>
          <w:lang w:eastAsia="zh-CN"/>
        </w:rPr>
        <w:t xml:space="preserve">  </w:t>
      </w:r>
    </w:p>
    <w:p w14:paraId="0145F4E6">
      <w:pPr>
        <w:rPr>
          <w:rFonts w:hint="eastAsia"/>
          <w:lang w:eastAsia="zh-CN"/>
        </w:rPr>
      </w:pPr>
      <w:r>
        <w:rPr>
          <w:rFonts w:hint="eastAsia"/>
          <w:lang w:eastAsia="zh-CN"/>
        </w:rPr>
        <w:t>药品名称：</w:t>
      </w:r>
      <w:r>
        <w:rPr>
          <w:rFonts w:hint="eastAsia"/>
        </w:rPr>
        <w:t>滑膜炎片</w:t>
      </w:r>
      <w:r>
        <w:rPr>
          <w:rFonts w:hint="eastAsia"/>
          <w:lang w:eastAsia="zh-CN"/>
        </w:rPr>
        <w:t xml:space="preserve"> </w:t>
      </w:r>
      <w:r>
        <w:rPr>
          <w:rFonts w:hint="eastAsia"/>
        </w:rPr>
        <w:t>适应症：清热利湿，活血通络。滑膜炎片用于急、慢性滑膜炎及膝关节术后的患者。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F8E3CC3">
      <w:pPr>
        <w:rPr>
          <w:rFonts w:hint="eastAsia"/>
          <w:lang w:eastAsia="zh-CN"/>
        </w:rPr>
      </w:pPr>
      <w:r>
        <w:rPr>
          <w:rFonts w:hint="eastAsia"/>
          <w:lang w:eastAsia="zh-CN"/>
        </w:rPr>
        <w:t>药品名称：</w:t>
      </w:r>
      <w:r>
        <w:rPr>
          <w:rFonts w:hint="eastAsia"/>
        </w:rPr>
        <w:t>龙血竭含片</w:t>
      </w:r>
      <w:r>
        <w:rPr>
          <w:rFonts w:hint="eastAsia"/>
          <w:lang w:eastAsia="zh-CN"/>
        </w:rPr>
        <w:t xml:space="preserve"> </w:t>
      </w:r>
      <w:r>
        <w:rPr>
          <w:rFonts w:hint="eastAsia"/>
        </w:rPr>
        <w:t>适应症：龙血竭含片(思药牌)活血散瘀，定痛止血，敛疮生肌。用于跌打损伤，瘀血作痛，妇女气血凝滞，外伤出血，脓疮久不收口，复发性口腔溃疡、慢性咽炎。</w:t>
      </w:r>
      <w:r>
        <w:rPr>
          <w:rFonts w:hint="eastAsia"/>
          <w:lang w:eastAsia="zh-CN"/>
        </w:rPr>
        <w:t xml:space="preserve"> </w:t>
      </w:r>
      <w:r>
        <w:rPr>
          <w:rFonts w:hint="eastAsia"/>
        </w:rPr>
        <w:t>用法用量：口含或口服。一次1—2粒，一日3—4次；或遵医嘱。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7618FFA">
      <w:pPr>
        <w:rPr>
          <w:rFonts w:hint="eastAsia"/>
          <w:lang w:eastAsia="zh-CN"/>
        </w:rPr>
      </w:pPr>
      <w:r>
        <w:rPr>
          <w:rFonts w:hint="eastAsia"/>
          <w:lang w:eastAsia="zh-CN"/>
        </w:rPr>
        <w:t>药品名称：</w:t>
      </w:r>
      <w:r>
        <w:rPr>
          <w:rFonts w:hint="eastAsia"/>
        </w:rPr>
        <w:t>根痛平片</w:t>
      </w:r>
      <w:r>
        <w:rPr>
          <w:rFonts w:hint="eastAsia"/>
          <w:lang w:eastAsia="zh-CN"/>
        </w:rPr>
        <w:t xml:space="preserve"> </w:t>
      </w:r>
      <w:r>
        <w:rPr>
          <w:rFonts w:hint="eastAsia"/>
        </w:rPr>
        <w:t>适应症：活血、通络、止痛。用于风寒阻络所致颈椎病，症见肩颈疼痛，活动受限，上肢麻木。</w:t>
      </w:r>
      <w:r>
        <w:rPr>
          <w:rFonts w:hint="eastAsia"/>
          <w:lang w:eastAsia="zh-CN"/>
        </w:rPr>
        <w:t xml:space="preserve"> </w:t>
      </w:r>
      <w:r>
        <w:rPr>
          <w:rFonts w:hint="eastAsia"/>
        </w:rPr>
        <w:t>用法用量：口服，小片一次5片，一日3次；饭后服用。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高血压、心脏病、糖尿病等慢性病严重者及年老体弱者应在医师指导下服用。3.对胃肠道有轻度刺激作用，宜饭后服用。4.妇女月经期停止用药。5.服药过程中一旦发现有过敏性皮炎、荨麻疹或其他过敏现象者立即停药。6.服药7天症状无缓解，应去医院就诊。7.对过敏者禁用，过敏体质者慎用。8．性状发生改变时禁止使用。9．请将放在儿童不能接触的地方。10．如正在使用其他药品，使用前请咨询医师或药师。</w:t>
      </w:r>
      <w:r>
        <w:rPr>
          <w:rFonts w:hint="eastAsia"/>
          <w:lang w:eastAsia="zh-CN"/>
        </w:rPr>
        <w:t xml:space="preserve">  </w:t>
      </w:r>
    </w:p>
    <w:p w14:paraId="49D0264F">
      <w:pPr>
        <w:rPr>
          <w:rFonts w:hint="eastAsia"/>
          <w:lang w:eastAsia="zh-CN"/>
        </w:rPr>
      </w:pPr>
      <w:r>
        <w:rPr>
          <w:rFonts w:hint="eastAsia"/>
          <w:lang w:eastAsia="zh-CN"/>
        </w:rPr>
        <w:t>药品名称：</w:t>
      </w:r>
      <w:r>
        <w:rPr>
          <w:rFonts w:hint="eastAsia"/>
        </w:rPr>
        <w:t>骨刺胶囊</w:t>
      </w:r>
      <w:r>
        <w:rPr>
          <w:rFonts w:hint="eastAsia"/>
          <w:lang w:eastAsia="zh-CN"/>
        </w:rPr>
        <w:t xml:space="preserve"> </w:t>
      </w:r>
      <w:r>
        <w:rPr>
          <w:rFonts w:hint="eastAsia"/>
        </w:rPr>
        <w:t>适应症：散风邪，祛寒湿，舒筋活血，通络止痛。用于颈椎、胸椎、腰椎、跟骨等骨关节增生性疾病，对风湿、类风湿性关节炎有一定疗效。</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禁忌：1.对本品及成份过敏者禁用。2.孕妇禁用。</w:t>
      </w:r>
      <w:r>
        <w:rPr>
          <w:rFonts w:hint="eastAsia"/>
          <w:lang w:eastAsia="zh-CN"/>
        </w:rPr>
        <w:t xml:space="preserve"> </w:t>
      </w:r>
      <w:r>
        <w:rPr>
          <w:rFonts w:hint="eastAsia"/>
        </w:rPr>
        <w:t>注意事项：含士的宁、乌头碱，应严格在医生指导下服用，不得任意增加服量，不宜长期连续服用。</w:t>
      </w:r>
      <w:r>
        <w:rPr>
          <w:rFonts w:hint="eastAsia"/>
          <w:lang w:eastAsia="zh-CN"/>
        </w:rPr>
        <w:t xml:space="preserve">  </w:t>
      </w:r>
    </w:p>
    <w:p w14:paraId="230CA29A">
      <w:pPr>
        <w:rPr>
          <w:rFonts w:hint="eastAsia"/>
          <w:lang w:eastAsia="zh-CN"/>
        </w:rPr>
      </w:pPr>
      <w:r>
        <w:rPr>
          <w:rFonts w:hint="eastAsia"/>
          <w:lang w:eastAsia="zh-CN"/>
        </w:rPr>
        <w:t>药品名称：</w:t>
      </w:r>
      <w:r>
        <w:rPr>
          <w:rFonts w:hint="eastAsia"/>
        </w:rPr>
        <w:t>骨疏康胶囊</w:t>
      </w:r>
      <w:r>
        <w:rPr>
          <w:rFonts w:hint="eastAsia"/>
          <w:lang w:eastAsia="zh-CN"/>
        </w:rPr>
        <w:t xml:space="preserve"> </w:t>
      </w:r>
      <w:r>
        <w:rPr>
          <w:rFonts w:hint="eastAsia"/>
        </w:rPr>
        <w:t>适应症：补肾益气，活血壮骨。用于肾虚兼气血不足所致的原发性骨质疏松症，症见腰背疼痛、腰膝酸软、下肢痿弱、步履艰难、神疲、目眩、舌质偏红或淡，脉平或濡细。</w:t>
      </w:r>
      <w:r>
        <w:rPr>
          <w:rFonts w:hint="eastAsia"/>
          <w:lang w:eastAsia="zh-CN"/>
        </w:rPr>
        <w:t xml:space="preserve"> </w:t>
      </w:r>
      <w:r>
        <w:rPr>
          <w:rFonts w:hint="eastAsia"/>
        </w:rPr>
        <w:t>用法用量：口服，一次4粒，一日2次。疗程6个月。</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按照用法用量服用，年老体虚者、高血压患者应在医师指导下服用。3.发热病人暂停使用。4.对过敏者禁用，过敏体质者慎用。5.性状发生改变时禁止使用。6.请将放在儿童不能接触的地方。7.如正在使用其他药品，使用前请咨询医师或药师。</w:t>
      </w:r>
      <w:r>
        <w:rPr>
          <w:rFonts w:hint="eastAsia"/>
          <w:lang w:eastAsia="zh-CN"/>
        </w:rPr>
        <w:t xml:space="preserve">  </w:t>
      </w:r>
    </w:p>
    <w:p w14:paraId="73F13039">
      <w:pPr>
        <w:rPr>
          <w:rFonts w:hint="eastAsia"/>
          <w:lang w:eastAsia="zh-CN"/>
        </w:rPr>
      </w:pPr>
      <w:r>
        <w:rPr>
          <w:rFonts w:hint="eastAsia"/>
          <w:lang w:eastAsia="zh-CN"/>
        </w:rPr>
        <w:t>药品名称：</w:t>
      </w:r>
      <w:r>
        <w:rPr>
          <w:rFonts w:hint="eastAsia"/>
        </w:rPr>
        <w:t>复方杜仲健骨颗粒</w:t>
      </w:r>
      <w:r>
        <w:rPr>
          <w:rFonts w:hint="eastAsia"/>
          <w:lang w:eastAsia="zh-CN"/>
        </w:rPr>
        <w:t xml:space="preserve"> </w:t>
      </w:r>
      <w:r>
        <w:rPr>
          <w:rFonts w:hint="eastAsia"/>
        </w:rPr>
        <w:t>适应症：补益肝肾、养血荣筋、通络止痛。用于肝肾不足、筋脉瘀滞所致的膝关节骨性关节炎，症见关节肿痛、疼痛、功能障碍。</w:t>
      </w:r>
      <w:r>
        <w:rPr>
          <w:rFonts w:hint="eastAsia"/>
          <w:lang w:eastAsia="zh-CN"/>
        </w:rPr>
        <w:t xml:space="preserve"> </w:t>
      </w:r>
      <w:r>
        <w:rPr>
          <w:rFonts w:hint="eastAsia"/>
        </w:rPr>
        <w:t>用法用量：开水冲服。一次12g，一日3次。1个月为一疗程，或遵医嘱。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3A5D827">
      <w:pPr>
        <w:rPr>
          <w:rFonts w:hint="eastAsia"/>
          <w:lang w:eastAsia="zh-CN"/>
        </w:rPr>
      </w:pPr>
      <w:r>
        <w:rPr>
          <w:rFonts w:hint="eastAsia"/>
          <w:lang w:eastAsia="zh-CN"/>
        </w:rPr>
        <w:t>药品名称：</w:t>
      </w:r>
      <w:r>
        <w:rPr>
          <w:rFonts w:hint="eastAsia"/>
        </w:rPr>
        <w:t>百癣夏塔热分散片</w:t>
      </w:r>
      <w:r>
        <w:rPr>
          <w:rFonts w:hint="eastAsia"/>
          <w:lang w:eastAsia="zh-CN"/>
        </w:rPr>
        <w:t xml:space="preserve"> </w:t>
      </w:r>
      <w:r>
        <w:rPr>
          <w:rFonts w:hint="eastAsia"/>
        </w:rPr>
        <w:t>适应症：清除异常粘液质、胆液质及败血、消肿止痒。用于治疗手癣、体癣、足癣、花斑癣、银屑病、过敏性皮炎，带状疱疹、痤疮等。</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禁忌：1.孕妇、哺乳期妇女禁用。2.对本品或其组分过敏者禁用百癣夏塔热分散片。3.患有慢性腹泻，痢疾者禁用。</w:t>
      </w:r>
      <w:r>
        <w:rPr>
          <w:rFonts w:hint="eastAsia"/>
          <w:lang w:eastAsia="zh-CN"/>
        </w:rPr>
        <w:t xml:space="preserve"> </w:t>
      </w:r>
      <w:r>
        <w:rPr>
          <w:rFonts w:hint="eastAsia"/>
        </w:rPr>
        <w:t>注意事项：1.服药期间出现每日腹泻四次以上的应减量或停药。2.过敏体质者、肝生化指标异常者慎用。3.溃疡病患者、体弱者慎用。4.服药期间忌烟酒及辛辣、油腻食物。</w:t>
      </w:r>
      <w:r>
        <w:rPr>
          <w:rFonts w:hint="eastAsia"/>
          <w:lang w:eastAsia="zh-CN"/>
        </w:rPr>
        <w:t xml:space="preserve">  </w:t>
      </w:r>
    </w:p>
    <w:p w14:paraId="041456C5">
      <w:pPr>
        <w:rPr>
          <w:rFonts w:hint="eastAsia"/>
          <w:lang w:eastAsia="zh-CN"/>
        </w:rPr>
      </w:pPr>
      <w:r>
        <w:rPr>
          <w:rFonts w:hint="eastAsia"/>
          <w:lang w:eastAsia="zh-CN"/>
        </w:rPr>
        <w:t>药品名称：</w:t>
      </w:r>
      <w:r>
        <w:rPr>
          <w:rFonts w:hint="eastAsia"/>
        </w:rPr>
        <w:t>风湿液</w:t>
      </w:r>
      <w:r>
        <w:rPr>
          <w:rFonts w:hint="eastAsia"/>
          <w:lang w:eastAsia="zh-CN"/>
        </w:rPr>
        <w:t xml:space="preserve"> </w:t>
      </w:r>
      <w:r>
        <w:rPr>
          <w:rFonts w:hint="eastAsia"/>
        </w:rPr>
        <w:t>适应症：补养肝肾，养血通络，祛风除湿。用于肝肾血亏、风寒湿痹引起的关节疼痛，四肢麻木。</w:t>
      </w:r>
      <w:r>
        <w:rPr>
          <w:rFonts w:hint="eastAsia"/>
          <w:lang w:eastAsia="zh-CN"/>
        </w:rPr>
        <w:t xml:space="preserve"> </w:t>
      </w:r>
      <w:r>
        <w:rPr>
          <w:rFonts w:hint="eastAsia"/>
        </w:rPr>
        <w:t>用法用量：口服，一次10～15毫升，一日2～3次。</w:t>
      </w:r>
      <w:r>
        <w:rPr>
          <w:rFonts w:hint="eastAsia"/>
          <w:lang w:eastAsia="zh-CN"/>
        </w:rPr>
        <w:t xml:space="preserve"> </w:t>
      </w:r>
      <w:r>
        <w:rPr>
          <w:rFonts w:hint="eastAsia"/>
        </w:rPr>
        <w:t>禁忌：儿童、孕妇、月经期妇女禁用。</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严重者应在医师指导下服用。6．严格按照用法用量服用。7．服药7天症状无缓解，应去医院就诊。8．哺乳期妇女、年老体弱者应在医师指导下服用。9．对酒精及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7080EEA">
      <w:pPr>
        <w:rPr>
          <w:rFonts w:hint="eastAsia"/>
          <w:lang w:eastAsia="zh-CN"/>
        </w:rPr>
      </w:pPr>
      <w:r>
        <w:rPr>
          <w:rFonts w:hint="eastAsia"/>
          <w:lang w:eastAsia="zh-CN"/>
        </w:rPr>
        <w:t>药品名称：</w:t>
      </w:r>
      <w:r>
        <w:rPr>
          <w:rFonts w:hint="eastAsia"/>
        </w:rPr>
        <w:t>海马补肾丸</w:t>
      </w:r>
      <w:r>
        <w:rPr>
          <w:rFonts w:hint="eastAsia"/>
          <w:lang w:eastAsia="zh-CN"/>
        </w:rPr>
        <w:t xml:space="preserve"> </w:t>
      </w:r>
      <w:r>
        <w:rPr>
          <w:rFonts w:hint="eastAsia"/>
        </w:rPr>
        <w:t>适应症：滋阴补肾，强壮健脑。用于身体衰弱，气血两亏，肾气不足，面黄肌瘦，心跳气短，腰酸腿疼，健忘虚喘。</w:t>
      </w:r>
      <w:r>
        <w:rPr>
          <w:rFonts w:hint="eastAsia"/>
          <w:lang w:eastAsia="zh-CN"/>
        </w:rPr>
        <w:t xml:space="preserve"> </w:t>
      </w:r>
      <w:r>
        <w:rPr>
          <w:rFonts w:hint="eastAsia"/>
        </w:rPr>
        <w:t>用法用量：口服。一次10粒，一日2次。</w:t>
      </w:r>
      <w:r>
        <w:rPr>
          <w:rFonts w:hint="eastAsia"/>
          <w:lang w:eastAsia="zh-CN"/>
        </w:rPr>
        <w:t xml:space="preserve"> </w:t>
      </w:r>
      <w:r>
        <w:rPr>
          <w:rFonts w:hint="eastAsia"/>
        </w:rPr>
        <w:t>禁忌：不适用发热症状。</w:t>
      </w:r>
      <w:r>
        <w:rPr>
          <w:rFonts w:hint="eastAsia"/>
          <w:lang w:eastAsia="zh-CN"/>
        </w:rPr>
        <w:t xml:space="preserve"> </w:t>
      </w:r>
      <w:r>
        <w:rPr>
          <w:rFonts w:hint="eastAsia"/>
        </w:rPr>
        <w:t>注意事项：</w:t>
      </w:r>
      <w:r>
        <w:rPr>
          <w:rFonts w:hint="eastAsia"/>
          <w:lang w:eastAsia="zh-CN"/>
        </w:rPr>
        <w:t xml:space="preserve">  </w:t>
      </w:r>
    </w:p>
    <w:p w14:paraId="6221D7B2">
      <w:pPr>
        <w:rPr>
          <w:rFonts w:hint="eastAsia"/>
          <w:lang w:eastAsia="zh-CN"/>
        </w:rPr>
      </w:pPr>
      <w:r>
        <w:rPr>
          <w:rFonts w:hint="eastAsia"/>
          <w:lang w:eastAsia="zh-CN"/>
        </w:rPr>
        <w:t>药品名称：</w:t>
      </w:r>
      <w:r>
        <w:rPr>
          <w:rFonts w:hint="eastAsia"/>
        </w:rPr>
        <w:t>接骨七厘丸</w:t>
      </w:r>
      <w:r>
        <w:rPr>
          <w:rFonts w:hint="eastAsia"/>
          <w:lang w:eastAsia="zh-CN"/>
        </w:rPr>
        <w:t xml:space="preserve"> </w:t>
      </w:r>
      <w:r>
        <w:rPr>
          <w:rFonts w:hint="eastAsia"/>
        </w:rPr>
        <w:t>适应症：活血化瘀，接骨止痛。用于跌打损伤，续筋接骨，血瘀疼痛。</w:t>
      </w:r>
      <w:r>
        <w:rPr>
          <w:rFonts w:hint="eastAsia"/>
          <w:lang w:eastAsia="zh-CN"/>
        </w:rPr>
        <w:t xml:space="preserve"> </w:t>
      </w:r>
      <w:r>
        <w:rPr>
          <w:rFonts w:hint="eastAsia"/>
        </w:rPr>
        <w:t>用法用量：口服，一次1袋，一日2次，小儿酌减。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909F4D">
      <w:pPr>
        <w:rPr>
          <w:rFonts w:hint="eastAsia"/>
          <w:lang w:eastAsia="zh-CN"/>
        </w:rPr>
      </w:pPr>
      <w:r>
        <w:rPr>
          <w:rFonts w:hint="eastAsia"/>
          <w:lang w:eastAsia="zh-CN"/>
        </w:rPr>
        <w:t>药品名称：</w:t>
      </w:r>
      <w:r>
        <w:rPr>
          <w:rFonts w:hint="eastAsia"/>
        </w:rPr>
        <w:t>通滞苏润江胶囊</w:t>
      </w:r>
      <w:r>
        <w:rPr>
          <w:rFonts w:hint="eastAsia"/>
          <w:lang w:eastAsia="zh-CN"/>
        </w:rPr>
        <w:t xml:space="preserve"> </w:t>
      </w:r>
      <w:r>
        <w:rPr>
          <w:rFonts w:hint="eastAsia"/>
        </w:rPr>
        <w:t>适应症：开通阻滞，消肿止痛。用于关节骨痛，风湿病，类风湿性关节炎，坐骨神经痛。</w:t>
      </w:r>
      <w:r>
        <w:rPr>
          <w:rFonts w:hint="eastAsia"/>
          <w:lang w:eastAsia="zh-CN"/>
        </w:rPr>
        <w:t xml:space="preserve"> </w:t>
      </w:r>
      <w:r>
        <w:rPr>
          <w:rFonts w:hint="eastAsia"/>
        </w:rPr>
        <w:t>用法用量：口服。一次5～7粒，一日2次。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痔疮患者慎用。2.肝肾功能不全者慎用。3.由于秋水仙为毒性药，主含秋水仙碱等，当出现无力、食欲减退、恶心、呕吐或腹胀、腹泻等不良反应时，应及时就医。4.本品不宜长期、过量服用。5.服药期间应定期进行血常规、肝、肾功能检查。</w:t>
      </w:r>
      <w:r>
        <w:rPr>
          <w:rFonts w:hint="eastAsia"/>
          <w:lang w:eastAsia="zh-CN"/>
        </w:rPr>
        <w:t xml:space="preserve">  </w:t>
      </w:r>
    </w:p>
    <w:p w14:paraId="410D2CBB">
      <w:pPr>
        <w:rPr>
          <w:rFonts w:hint="eastAsia"/>
          <w:lang w:eastAsia="zh-CN"/>
        </w:rPr>
      </w:pPr>
      <w:r>
        <w:rPr>
          <w:rFonts w:hint="eastAsia"/>
          <w:lang w:eastAsia="zh-CN"/>
        </w:rPr>
        <w:t>药品名称：</w:t>
      </w:r>
      <w:r>
        <w:rPr>
          <w:rFonts w:hint="eastAsia"/>
        </w:rPr>
        <w:t>盐酸吡格列酮胶囊</w:t>
      </w:r>
      <w:r>
        <w:rPr>
          <w:rFonts w:hint="eastAsia"/>
          <w:lang w:eastAsia="zh-CN"/>
        </w:rPr>
        <w:t xml:space="preserve"> </w:t>
      </w:r>
      <w:r>
        <w:rPr>
          <w:rFonts w:hint="eastAsia"/>
        </w:rPr>
        <w:t>适应症：对于2型糖尿病（非胰岛素依赖性糖尿病，NIDDM）患者，盐酸吡格列酮可与饮食控制和体育锻炼联合以改善和控制血糖。盐酸吡格列酮可单独使用，当饮食控制、体育锻炼和单药治疗不能满意控制血糖时，它也可与磺脲、二甲双胍或胰岛素合用。</w:t>
      </w:r>
      <w:r>
        <w:rPr>
          <w:rFonts w:hint="eastAsia"/>
          <w:lang w:eastAsia="zh-CN"/>
        </w:rPr>
        <w:t xml:space="preserve"> </w:t>
      </w:r>
      <w:r>
        <w:rPr>
          <w:rFonts w:hint="eastAsia"/>
        </w:rPr>
        <w:t>用法用量：盐酸吡格列酮应每日服用一次，服药与进食无关。糖尿病治疗应个体化。治疗反应用HbA1C评价更理想，与单用FBG评价相比，它是评价长期血糖控制的更好指标。HbA1C反映了过去2到3个月的血糖情况。临床应用时，我们建议，除非血糖控制变差，患者的盐酸吡格列酮治疗应足够长（3个月），以评价HbA1C的改变。单药治疗：单用饮食控制和体育锻炼不足以控制血糖时，可进行盐酸吡格列酮单药治疗，初始剂量为每日一次，一次1粒（15mg）或2粒（30mg）。如对初始剂量反应不佳，可加量，直至每日一次，一次3粒（45mg）。如患者对单药治疗反应不佳，应考虑联合用药。联合治疗：磺脲：与磺脲类药物合用时，盐酸吡格列酮初始剂量可为每日一次，一次1粒（15mg）或2粒（30mg）。当开始盐酸吡格列酮治疗时，磺脲剂量可维持不变。当病人发生低血糖时，应减少磺脲用量。二甲双胍：与二甲双胍合用时，盐酸吡格列酮初始剂量可为每日一次，一次1粒（15mg）或2粒（30mg）。开始盐酸吡格列酮治疗时，二甲双胍剂量可维持不变。一般而言，与二甲双胍合用时，二甲双胍无须降低剂量也不会引起低血糖。胰岛素：与胰岛素合用时，盐酸吡格列酮初始剂量可为每日一次，一次1粒（15mg）或2粒（30mg）。开始盐酸吡格列酮治疗时，胰岛素用量可维持不变。对于联用盐酸吡格列酮和胰岛素的病人，当出现低血糖或血浆葡萄糖浓度低至100毫克/分升以下时，可降低胰岛素用量10%到25%。进一步根据血糖结果进行个体化调整。最大推荐剂量：盐酸吡格列酮剂量不应超过每日一次，一次3粒（45mg），因为超过这一剂量的用药尚未进行安慰剂对照的临床研究。剂量超过2粒的联合用药也尚未进行安慰剂对照的临床研究。对于肾功能不全的病人，剂量无须调整。如治疗开始前，患者出现活动性肝病的临床表现或血清丙氨酸氨基转移转氨酶（ALT超过正常高限的2.5倍），就不应开始盐酸吡格列酮治疗。所有病人在开始盐酸吡格列酮治疗前均应监测肝酶，治疗中也应监测。目前尚无盐酸吡格列酮在18岁以下患者使用的数据，故盐酸吡格列酮不宜用于儿童患者。目前尚无盐酸吡格列酮与其它噻唑烷二酮类药物合用的数据。</w:t>
      </w:r>
      <w:r>
        <w:rPr>
          <w:rFonts w:hint="eastAsia"/>
          <w:lang w:eastAsia="zh-CN"/>
        </w:rPr>
        <w:t xml:space="preserve"> </w:t>
      </w:r>
      <w:r>
        <w:rPr>
          <w:rFonts w:hint="eastAsia"/>
        </w:rPr>
        <w:t>禁忌：盐酸吡格列酮禁用于对本品或其他噻唑烷二酮药品以及本品中任何成分过敏的病人。</w:t>
      </w:r>
      <w:r>
        <w:rPr>
          <w:rFonts w:hint="eastAsia"/>
          <w:lang w:eastAsia="zh-CN"/>
        </w:rPr>
        <w:t xml:space="preserve"> </w:t>
      </w:r>
      <w:r>
        <w:rPr>
          <w:rFonts w:hint="eastAsia"/>
        </w:rPr>
        <w:t>注意事项：一般：盐酸吡格列酮仅能在胰岛素存在下发挥降糖作用，故不应用于1型糖尿病或糖尿病酮症酸中毒治疗。低血糖症：当患者联合使用盐酸吡格列酮和胰岛素或其它口服降糖药时，有发生低血糖症的风险，此时可能有必要降低同用药物的剂量。排卵：绝经期前不排卵的胰岛素抵抗患者，噻唑烷二酮，包括盐酸吡格列酮的治疗可能导致重新排卵。作为胰岛素敏感性改善的结果之一，这些患者如不采取有效避孕措施，则有怀孕的风险。血液学：盐酸吡格列酮可能造成血红蛋白和红细胞压积的降低。这些变化可能与血浆容积增加有关，在血液学方面无重要的临床意义。水肿：水肿病人使用盐酸吡格列酮时应谨慎。在2型糖尿病双盲临床试验中，曾有盐酸吡格列酮治疗病人发生轻到中度水肿。心脏：在临床前的试验中，噻唑烷二酮。包括吡格列酮，可造成血浆容积增加和由前负荷增加引起的心脏肥大。一有334名2型糖尿病患者参加、为期6个月的安慰剂对照研究和一有至少350名2型糖尿病的长期（1年或以上）开放性研究中，超声心动显示，盐酸吡格列酮治疗病人平均左室质量指数无显著增加，平均心脏指数无明显降低。在排除了按照纽约心脏病学协会（NYHA）标准心功能Ⅲ级和Ⅳ级的病人后，在临床试验中未见与容量增加有关的严重心脏不良反应（如充血性心力衰竭等）。对于NYHA标准心功能Ⅲ级和Ⅳ级的病人，盐酸吡格列酮不宜使用。对肝脏的影响：尽管无临床数据显示盐酸吡格列酮存在肝毒性或可使ALT升高，但吡格列酮与曲格列酮在结构上相似，而后者有体质特异性的肝毒性，并曾有罕见病例出现肝衰竭、肝移植和死亡。将来盐酸吡格列酮投入广泛临床使用后，会有规模更大、持续时间更长的临床对照试验，会有上市后的临床数据，这样，盐酸吡格列酮对肝脏是否安全将更明确。在此之前，我们建议接受盐酸吡格列酮治疗的患者进行定期的肝酶测定。在开始盐酸吡格列酮治疗前，所有病人均应测定血清ALT（丙氨酸氨基转移酶）水平，在治疗的第一年，每两个月再行测定，之后此项检查也应定期进行。当有症状提示病人肝功能异常，如：恶心、呕吐、腹痛、疲劳、食欲不振、尿色加深等时，也应进行肝功能测定，是否继续盐酸吡格列酮治疗，应再实验室测定基础上进行临床判断。如出现黄疸，应停药。如病人有活动性肝病的证据或ALT会平超过正常上限2.5倍，不应开始盐酸吡格列酮治疗。在基线测定或盐酸吡格列酮治疗期间，肝酶轻度升高（ALT水平在1到2.5倍正常上限之间）的病人，应加以评估，判断肝酶升高的进程，对肝酶轻度升高的病人，盐酸吡格列酮治疗的开始和继续都应谨慎，应进行适当的临床随访，包括更频繁的肝酶监测。如血清转氨酶水平再升高（ALT超过2.5倍正常上限），肝功能检查应更频繁，直到肝酶水平恢复正常或回到治疗前水平。如ALT超过3倍正常上限，应尽快重复检验。如ALT水平仍超过3倍正常上限或病人出现黄疸，盐酸吡格列酮治疗应中止。对于使用曲格列酮出现过肝脏问题、肝功能异常或黄疸的病人，目前尚无数据说明使用吡格列酮眼是否安全。服用曲格列酮时出现黄疸的病人不应使用盐酸吡格列酮。使用曲格列酮时肝酶正常的病人，当换用盐酸吡格列酮时，我们建议在开始盐酸吡格列酮治疗前，至少有一周的清洗期。实验室检查：为监测血糖对盐酸吡格列酮的反应，应定期测定FBG和HbA1C。所有病人在开始治疗前及治疗中均应定期进行肝酶监测。</w:t>
      </w:r>
      <w:r>
        <w:rPr>
          <w:rFonts w:hint="eastAsia"/>
          <w:lang w:eastAsia="zh-CN"/>
        </w:rPr>
        <w:t xml:space="preserve">  </w:t>
      </w:r>
    </w:p>
    <w:p w14:paraId="1F33F844">
      <w:pPr>
        <w:rPr>
          <w:rFonts w:hint="eastAsia"/>
          <w:lang w:eastAsia="zh-CN"/>
        </w:rPr>
      </w:pPr>
      <w:r>
        <w:rPr>
          <w:rFonts w:hint="eastAsia"/>
          <w:lang w:eastAsia="zh-CN"/>
        </w:rPr>
        <w:t>药品名称：</w:t>
      </w:r>
      <w:r>
        <w:rPr>
          <w:rFonts w:hint="eastAsia"/>
        </w:rPr>
        <w:t>通脉降脂片</w:t>
      </w:r>
      <w:r>
        <w:rPr>
          <w:rFonts w:hint="eastAsia"/>
          <w:lang w:eastAsia="zh-CN"/>
        </w:rPr>
        <w:t xml:space="preserve"> </w:t>
      </w:r>
      <w:r>
        <w:rPr>
          <w:rFonts w:hint="eastAsia"/>
        </w:rPr>
        <w:t>适应症：降脂化浊，活血通脉。用于治疗高血脂症，防治动脉粥样硬化。</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禁忌：对本产品有效成分过敏者禁用。</w:t>
      </w:r>
      <w:r>
        <w:rPr>
          <w:rFonts w:hint="eastAsia"/>
          <w:lang w:eastAsia="zh-CN"/>
        </w:rPr>
        <w:t xml:space="preserve"> </w:t>
      </w:r>
      <w:r>
        <w:rPr>
          <w:rFonts w:hint="eastAsia"/>
        </w:rPr>
        <w:t>注意事项：</w:t>
      </w:r>
      <w:r>
        <w:rPr>
          <w:rFonts w:hint="eastAsia"/>
          <w:lang w:eastAsia="zh-CN"/>
        </w:rPr>
        <w:t xml:space="preserve">  </w:t>
      </w:r>
    </w:p>
    <w:p w14:paraId="6BE65DF1">
      <w:pPr>
        <w:rPr>
          <w:rFonts w:hint="eastAsia"/>
          <w:lang w:eastAsia="zh-CN"/>
        </w:rPr>
      </w:pPr>
      <w:r>
        <w:rPr>
          <w:rFonts w:hint="eastAsia"/>
          <w:lang w:eastAsia="zh-CN"/>
        </w:rPr>
        <w:t>药品名称：</w:t>
      </w:r>
      <w:r>
        <w:rPr>
          <w:rFonts w:hint="eastAsia"/>
        </w:rPr>
        <w:t>酒石酸美托洛尔控释片</w:t>
      </w:r>
      <w:r>
        <w:rPr>
          <w:rFonts w:hint="eastAsia"/>
          <w:lang w:eastAsia="zh-CN"/>
        </w:rPr>
        <w:t xml:space="preserve"> </w:t>
      </w:r>
      <w:r>
        <w:rPr>
          <w:rFonts w:hint="eastAsia"/>
        </w:rPr>
        <w:t>适应症：高血压、心绞痛等。</w:t>
      </w:r>
      <w:r>
        <w:rPr>
          <w:rFonts w:hint="eastAsia"/>
          <w:lang w:eastAsia="zh-CN"/>
        </w:rPr>
        <w:t xml:space="preserve"> </w:t>
      </w:r>
      <w:r>
        <w:rPr>
          <w:rFonts w:hint="eastAsia"/>
        </w:rPr>
        <w:t>用法用量：口服：一日0.1g，早晨顿服或遵医嘱。</w:t>
      </w:r>
      <w:r>
        <w:rPr>
          <w:rFonts w:hint="eastAsia"/>
          <w:lang w:eastAsia="zh-CN"/>
        </w:rPr>
        <w:t xml:space="preserve"> </w:t>
      </w:r>
      <w:r>
        <w:rPr>
          <w:rFonts w:hint="eastAsia"/>
        </w:rPr>
        <w:t>禁忌：显著心动过缓(心率[45/分钟)、心源性休克、重度或急性心力衰竭、末梢循环灌注不良、Ⅱ度或Ⅲ度房室传导阻滞、病态窦房结综合征、严重的周围血管疾病及对本品过敏者禁用。</w:t>
      </w:r>
      <w:r>
        <w:rPr>
          <w:rFonts w:hint="eastAsia"/>
          <w:lang w:eastAsia="zh-CN"/>
        </w:rPr>
        <w:t xml:space="preserve"> </w:t>
      </w:r>
      <w:r>
        <w:rPr>
          <w:rFonts w:hint="eastAsia"/>
        </w:rPr>
        <w:t>注意事项：1．普萘洛尔能延缓使用胰岛素后血糖水平的恢复，但选择性β1-受体阻断药的这一不良反应较小。须注意用胰岛素的糖尿病病人在加用β-阻滞剂时，其β-受体阻滞作用往往会掩盖低血糖的症状如心悸等，从而延误低血糖的及时发现。但在治疗过程中选择性β1-受体阻断药干扰糖代谢或掩盖低血糖的危险性要小于非选择性β-受体阻断药。2．长期使用白云山酒石酸美托洛尔控释片时如欲中断治疗，须逐渐减少剂量，一般于7～10天内撤除，至少也要经过3天。尤其是冠心病病人骤然停药可致病情恶化，出现心绞痛、心肌梗死或室性心动过速。3．大手术之前是否停用β-阻滞剂意见尚不一致，β-受体阻滞后心脏对反射性交感兴奋的反应降低使全麻和手术的危险性增加，但可用多巴酚丁胺或异丙肾上腺素逆转。尽管如此，对于要进行全身麻醉的病人最好停止使用本药，如有可能应在麻醉前48小时停用。4．用于嗜铬细胞瘤时应先行使用α-受体阻断药。5．低血压、心脏或肝脏功能不全时慎用。6．慢性阻塞性肺部疾病与支气管哮喘病人如需使用美托洛尔亦应谨慎从事，以小剂量为宜，且剂量一般应小于同等效力的阿替洛尔。对支气管哮喘的病人应同时加用β2激动剂，剂量可按美托洛尔的使用剂量调整。7．对心脏功能失代偿的病人应在使用洋地黄和（或）利尿剂治疗的基础上使用美托洛尔，具体用法参见（用法与用量）8．不宜与维拉帕米同时使用，以免引起心动过缓、低血压和心脏停搏。9．在治疗Ⅰ型糖尿病（IDDM）患者时须小心观察。</w:t>
      </w:r>
      <w:r>
        <w:rPr>
          <w:rFonts w:hint="eastAsia"/>
          <w:lang w:eastAsia="zh-CN"/>
        </w:rPr>
        <w:t xml:space="preserve">  </w:t>
      </w:r>
    </w:p>
    <w:p w14:paraId="2000B6B5">
      <w:pPr>
        <w:rPr>
          <w:rFonts w:hint="eastAsia"/>
          <w:lang w:eastAsia="zh-CN"/>
        </w:rPr>
      </w:pPr>
      <w:r>
        <w:rPr>
          <w:rFonts w:hint="eastAsia"/>
          <w:lang w:eastAsia="zh-CN"/>
        </w:rPr>
        <w:t>药品名称：</w:t>
      </w:r>
      <w:r>
        <w:rPr>
          <w:rFonts w:hint="eastAsia"/>
        </w:rPr>
        <w:t>乳癖康片</w:t>
      </w:r>
      <w:r>
        <w:rPr>
          <w:rFonts w:hint="eastAsia"/>
          <w:lang w:eastAsia="zh-CN"/>
        </w:rPr>
        <w:t xml:space="preserve"> </w:t>
      </w:r>
      <w:r>
        <w:rPr>
          <w:rFonts w:hint="eastAsia"/>
        </w:rPr>
        <w:t>适应症：疏肝理气，活血化瘀。用于肝气郁结，气滞血瘀所致的乳腺增生，乳房胀痛．</w:t>
      </w:r>
      <w:r>
        <w:rPr>
          <w:rFonts w:hint="eastAsia"/>
          <w:lang w:eastAsia="zh-CN"/>
        </w:rPr>
        <w:t xml:space="preserve"> </w:t>
      </w:r>
      <w:r>
        <w:rPr>
          <w:rFonts w:hint="eastAsia"/>
        </w:rPr>
        <w:t>用法用量：口服，一次5片，一日3次；或遵医嘱。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注意事项：孕妇慎服；有出血倾向者慎服。</w:t>
      </w:r>
      <w:r>
        <w:rPr>
          <w:rFonts w:hint="eastAsia"/>
          <w:lang w:eastAsia="zh-CN"/>
        </w:rPr>
        <w:t xml:space="preserve">  </w:t>
      </w:r>
    </w:p>
    <w:p w14:paraId="39D2827C">
      <w:pPr>
        <w:rPr>
          <w:rFonts w:hint="eastAsia"/>
          <w:lang w:eastAsia="zh-CN"/>
        </w:rPr>
      </w:pPr>
      <w:r>
        <w:rPr>
          <w:rFonts w:hint="eastAsia"/>
          <w:lang w:eastAsia="zh-CN"/>
        </w:rPr>
        <w:t>药品名称：</w:t>
      </w:r>
      <w:r>
        <w:rPr>
          <w:rFonts w:hint="eastAsia"/>
        </w:rPr>
        <w:t>千金保孕丸</w:t>
      </w:r>
      <w:r>
        <w:rPr>
          <w:rFonts w:hint="eastAsia"/>
          <w:lang w:eastAsia="zh-CN"/>
        </w:rPr>
        <w:t xml:space="preserve"> </w:t>
      </w:r>
      <w:r>
        <w:rPr>
          <w:rFonts w:hint="eastAsia"/>
        </w:rPr>
        <w:t>适应症：养血安胎。用于胎动漏血，妊娠腰痛，预防流产。</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2CE8DD">
      <w:pPr>
        <w:rPr>
          <w:rFonts w:hint="eastAsia"/>
          <w:lang w:eastAsia="zh-CN"/>
        </w:rPr>
      </w:pPr>
      <w:r>
        <w:rPr>
          <w:rFonts w:hint="eastAsia"/>
          <w:lang w:eastAsia="zh-CN"/>
        </w:rPr>
        <w:t>药品名称：</w:t>
      </w:r>
      <w:r>
        <w:rPr>
          <w:rFonts w:hint="eastAsia"/>
        </w:rPr>
        <w:t>蟾麝救心丸</w:t>
      </w:r>
      <w:r>
        <w:rPr>
          <w:rFonts w:hint="eastAsia"/>
          <w:lang w:eastAsia="zh-CN"/>
        </w:rPr>
        <w:t xml:space="preserve"> </w:t>
      </w:r>
      <w:r>
        <w:rPr>
          <w:rFonts w:hint="eastAsia"/>
        </w:rPr>
        <w:t>适应症：扩张冠状动脉，改善心肌供氧，增强心脏功能等作用。用于冠心病引起的心绞痛、胸闷、气短和眩晕等症。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187FFE">
      <w:pPr>
        <w:rPr>
          <w:rFonts w:hint="eastAsia"/>
          <w:lang w:eastAsia="zh-CN"/>
        </w:rPr>
      </w:pPr>
      <w:r>
        <w:rPr>
          <w:rFonts w:hint="eastAsia"/>
          <w:lang w:eastAsia="zh-CN"/>
        </w:rPr>
        <w:t>药品名称：</w:t>
      </w:r>
      <w:r>
        <w:rPr>
          <w:rFonts w:hint="eastAsia"/>
        </w:rPr>
        <w:t>胜红清热胶囊</w:t>
      </w:r>
      <w:r>
        <w:rPr>
          <w:rFonts w:hint="eastAsia"/>
          <w:lang w:eastAsia="zh-CN"/>
        </w:rPr>
        <w:t xml:space="preserve"> </w:t>
      </w:r>
      <w:r>
        <w:rPr>
          <w:rFonts w:hint="eastAsia"/>
        </w:rPr>
        <w:t>适应症：胜红清热胶囊清热解毒、理气止痛、化瘀散结，用于湿热下注，气滞血瘀慢性盆腔炎见有腹部疼痛者。</w:t>
      </w:r>
      <w:r>
        <w:rPr>
          <w:rFonts w:hint="eastAsia"/>
          <w:lang w:eastAsia="zh-CN"/>
        </w:rPr>
        <w:t xml:space="preserve"> </w:t>
      </w:r>
      <w:r>
        <w:rPr>
          <w:rFonts w:hint="eastAsia"/>
        </w:rPr>
        <w:t>用法用量：口服，一次3～4粒，一日3次，饭后服；或遵医嘱。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7AC1BA">
      <w:pPr>
        <w:rPr>
          <w:rFonts w:hint="eastAsia"/>
          <w:lang w:eastAsia="zh-CN"/>
        </w:rPr>
      </w:pPr>
      <w:r>
        <w:rPr>
          <w:rFonts w:hint="eastAsia"/>
          <w:lang w:eastAsia="zh-CN"/>
        </w:rPr>
        <w:t>药品名称：</w:t>
      </w:r>
      <w:r>
        <w:rPr>
          <w:rFonts w:hint="eastAsia"/>
        </w:rPr>
        <w:t>佳蓉片</w:t>
      </w:r>
      <w:r>
        <w:rPr>
          <w:rFonts w:hint="eastAsia"/>
          <w:lang w:eastAsia="zh-CN"/>
        </w:rPr>
        <w:t xml:space="preserve"> </w:t>
      </w:r>
      <w:r>
        <w:rPr>
          <w:rFonts w:hint="eastAsia"/>
        </w:rPr>
        <w:t>适应症：滋阴扶阳，补肾益精。用于更年期综合征肾阴阳两虚证，症见烘热汗出，畏寒怕冷，腰膝酸软。</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禁忌：孕妇及哺乳期妇女禁服。严重心脏病，高血压，肝、肾疾病忌服佳蓉片。</w:t>
      </w:r>
      <w:r>
        <w:rPr>
          <w:rFonts w:hint="eastAsia"/>
          <w:lang w:eastAsia="zh-CN"/>
        </w:rPr>
        <w:t xml:space="preserve"> </w:t>
      </w:r>
      <w:r>
        <w:rPr>
          <w:rFonts w:hint="eastAsia"/>
        </w:rPr>
        <w:t>注意事项：本品含乌头碱，应严格在医生指导下按规定量服用。不得任意增加服用量和服用时间。服药后如果出现唇舌发麻、头痛头昏、腹痛腹泻、心烦欲呕、呼吸困难等情况，应立即停药并到医院就治。</w:t>
      </w:r>
      <w:r>
        <w:rPr>
          <w:rFonts w:hint="eastAsia"/>
          <w:lang w:eastAsia="zh-CN"/>
        </w:rPr>
        <w:t xml:space="preserve">  </w:t>
      </w:r>
    </w:p>
    <w:p w14:paraId="5B8261A7">
      <w:pPr>
        <w:rPr>
          <w:rFonts w:hint="eastAsia"/>
          <w:lang w:eastAsia="zh-CN"/>
        </w:rPr>
      </w:pPr>
      <w:r>
        <w:rPr>
          <w:rFonts w:hint="eastAsia"/>
          <w:lang w:eastAsia="zh-CN"/>
        </w:rPr>
        <w:t>药品名称：</w:t>
      </w:r>
      <w:r>
        <w:rPr>
          <w:rFonts w:hint="eastAsia"/>
        </w:rPr>
        <w:t>保胎灵胶囊</w:t>
      </w:r>
      <w:r>
        <w:rPr>
          <w:rFonts w:hint="eastAsia"/>
          <w:lang w:eastAsia="zh-CN"/>
        </w:rPr>
        <w:t xml:space="preserve"> </w:t>
      </w:r>
      <w:r>
        <w:rPr>
          <w:rFonts w:hint="eastAsia"/>
        </w:rPr>
        <w:t>适应症：补肾，固冲，安胎。用于先兆流产，习惯性流产及因流产引起的不孕症。</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注意事项：(1)未见本品对子代安全性研究资料，请在医生指导下用药。(2)忌食辛辣刺激性食品。</w:t>
      </w:r>
      <w:r>
        <w:rPr>
          <w:rFonts w:hint="eastAsia"/>
          <w:lang w:eastAsia="zh-CN"/>
        </w:rPr>
        <w:t xml:space="preserve">  </w:t>
      </w:r>
    </w:p>
    <w:p w14:paraId="0AF49673">
      <w:pPr>
        <w:rPr>
          <w:rFonts w:hint="eastAsia"/>
          <w:lang w:eastAsia="zh-CN"/>
        </w:rPr>
      </w:pPr>
      <w:r>
        <w:rPr>
          <w:rFonts w:hint="eastAsia"/>
          <w:lang w:eastAsia="zh-CN"/>
        </w:rPr>
        <w:t>药品名称：</w:t>
      </w:r>
      <w:r>
        <w:rPr>
          <w:rFonts w:hint="eastAsia"/>
        </w:rPr>
        <w:t>八珍益母胶囊</w:t>
      </w:r>
      <w:r>
        <w:rPr>
          <w:rFonts w:hint="eastAsia"/>
          <w:lang w:eastAsia="zh-CN"/>
        </w:rPr>
        <w:t xml:space="preserve"> </w:t>
      </w:r>
      <w:r>
        <w:rPr>
          <w:rFonts w:hint="eastAsia"/>
        </w:rPr>
        <w:t>适应症：补气血，调月经。用于妇女气血两虚，体弱无力，月经不调。</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45E2F4">
      <w:pPr>
        <w:rPr>
          <w:rFonts w:hint="eastAsia"/>
          <w:lang w:eastAsia="zh-CN"/>
        </w:rPr>
      </w:pPr>
      <w:r>
        <w:rPr>
          <w:rFonts w:hint="eastAsia"/>
          <w:lang w:eastAsia="zh-CN"/>
        </w:rPr>
        <w:t>药品名称：</w:t>
      </w:r>
      <w:r>
        <w:rPr>
          <w:rFonts w:hint="eastAsia"/>
        </w:rPr>
        <w:t>固肾安胎丸</w:t>
      </w:r>
      <w:r>
        <w:rPr>
          <w:rFonts w:hint="eastAsia"/>
          <w:lang w:eastAsia="zh-CN"/>
        </w:rPr>
        <w:t xml:space="preserve"> </w:t>
      </w:r>
      <w:r>
        <w:rPr>
          <w:rFonts w:hint="eastAsia"/>
        </w:rPr>
        <w:t>适应症：滋阴补肾，固冲安胎。用于早期先兆流产属中医肾阴虚证，症见：腰酸胀痛、小腹坠痛、阴道流血，可伴有头晕耳鸣，口干咽燥，神疲乏力，手足心热。</w:t>
      </w:r>
      <w:r>
        <w:rPr>
          <w:rFonts w:hint="eastAsia"/>
          <w:lang w:eastAsia="zh-CN"/>
        </w:rPr>
        <w:t xml:space="preserve"> </w:t>
      </w:r>
      <w:r>
        <w:rPr>
          <w:rFonts w:hint="eastAsia"/>
        </w:rPr>
        <w:t>用法用量：口服。一次1袋，一日3次；连续服用14天为一疗程。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注意事项：若服药后症状无缓解请到医院就诊。</w:t>
      </w:r>
      <w:r>
        <w:rPr>
          <w:rFonts w:hint="eastAsia"/>
          <w:lang w:eastAsia="zh-CN"/>
        </w:rPr>
        <w:t xml:space="preserve">  </w:t>
      </w:r>
    </w:p>
    <w:p w14:paraId="4E903FB8">
      <w:pPr>
        <w:rPr>
          <w:rFonts w:hint="eastAsia"/>
          <w:lang w:eastAsia="zh-CN"/>
        </w:rPr>
      </w:pPr>
      <w:r>
        <w:rPr>
          <w:rFonts w:hint="eastAsia"/>
          <w:lang w:eastAsia="zh-CN"/>
        </w:rPr>
        <w:t>药品名称：</w:t>
      </w:r>
      <w:r>
        <w:rPr>
          <w:rFonts w:hint="eastAsia"/>
        </w:rPr>
        <w:t>女珍颗粒</w:t>
      </w:r>
      <w:r>
        <w:rPr>
          <w:rFonts w:hint="eastAsia"/>
          <w:lang w:eastAsia="zh-CN"/>
        </w:rPr>
        <w:t xml:space="preserve"> </w:t>
      </w:r>
      <w:r>
        <w:rPr>
          <w:rFonts w:hint="eastAsia"/>
        </w:rPr>
        <w:t>适应症：滋肾，宁心。用于更年期综合征属肝肾阴虚、心肝火旺证者，可改善烘热汗出，五心烦热，心悸，失眠。</w:t>
      </w:r>
      <w:r>
        <w:rPr>
          <w:rFonts w:hint="eastAsia"/>
          <w:lang w:eastAsia="zh-CN"/>
        </w:rPr>
        <w:t xml:space="preserve"> </w:t>
      </w:r>
      <w:r>
        <w:rPr>
          <w:rFonts w:hint="eastAsia"/>
        </w:rPr>
        <w:t>用法用量：冲服，一次6克，一日3次。</w:t>
      </w:r>
      <w:r>
        <w:rPr>
          <w:rFonts w:hint="eastAsia"/>
          <w:lang w:eastAsia="zh-CN"/>
        </w:rPr>
        <w:t xml:space="preserve"> </w:t>
      </w:r>
      <w:r>
        <w:rPr>
          <w:rFonts w:hint="eastAsia"/>
        </w:rPr>
        <w:t>禁忌：过敏体质或对本药过敏者慎用。</w:t>
      </w:r>
      <w:r>
        <w:rPr>
          <w:rFonts w:hint="eastAsia"/>
          <w:lang w:eastAsia="zh-CN"/>
        </w:rPr>
        <w:t xml:space="preserve"> </w:t>
      </w:r>
      <w:r>
        <w:rPr>
          <w:rFonts w:hint="eastAsia"/>
        </w:rPr>
        <w:t>注意事项：</w:t>
      </w:r>
      <w:r>
        <w:rPr>
          <w:rFonts w:hint="eastAsia"/>
          <w:lang w:eastAsia="zh-CN"/>
        </w:rPr>
        <w:t xml:space="preserve">  </w:t>
      </w:r>
    </w:p>
    <w:p w14:paraId="55DC0A4C">
      <w:pPr>
        <w:rPr>
          <w:rFonts w:hint="eastAsia"/>
          <w:lang w:eastAsia="zh-CN"/>
        </w:rPr>
      </w:pPr>
      <w:r>
        <w:rPr>
          <w:rFonts w:hint="eastAsia"/>
          <w:lang w:eastAsia="zh-CN"/>
        </w:rPr>
        <w:t>药品名称：</w:t>
      </w:r>
      <w:r>
        <w:rPr>
          <w:rFonts w:hint="eastAsia"/>
        </w:rPr>
        <w:t>芪芳气血颗粒</w:t>
      </w:r>
      <w:r>
        <w:rPr>
          <w:rFonts w:hint="eastAsia"/>
          <w:lang w:eastAsia="zh-CN"/>
        </w:rPr>
        <w:t xml:space="preserve"> </w:t>
      </w:r>
      <w:r>
        <w:rPr>
          <w:rFonts w:hint="eastAsia"/>
        </w:rPr>
        <w:t>适应症：芪芳气血颗粒(嘉通)用于妇女产后（含人工流产及妇科手术后）之气血亏虚症，症见头晕眼花，神疲乏力，面色苍白，心悸失眠等。</w:t>
      </w:r>
      <w:r>
        <w:rPr>
          <w:rFonts w:hint="eastAsia"/>
          <w:lang w:eastAsia="zh-CN"/>
        </w:rPr>
        <w:t xml:space="preserve"> </w:t>
      </w:r>
      <w:r>
        <w:rPr>
          <w:rFonts w:hint="eastAsia"/>
        </w:rPr>
        <w:t>用法用量：开水冲服，一次15g（1袋），一日3次。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D41096">
      <w:pPr>
        <w:rPr>
          <w:rFonts w:hint="eastAsia"/>
          <w:lang w:eastAsia="zh-CN"/>
        </w:rPr>
      </w:pPr>
      <w:r>
        <w:rPr>
          <w:rFonts w:hint="eastAsia"/>
          <w:lang w:eastAsia="zh-CN"/>
        </w:rPr>
        <w:t>药品名称：</w:t>
      </w:r>
      <w:r>
        <w:rPr>
          <w:rFonts w:hint="eastAsia"/>
        </w:rPr>
        <w:t>妇科白凤颗粒</w:t>
      </w:r>
      <w:r>
        <w:rPr>
          <w:rFonts w:hint="eastAsia"/>
          <w:lang w:eastAsia="zh-CN"/>
        </w:rPr>
        <w:t xml:space="preserve"> </w:t>
      </w:r>
      <w:r>
        <w:rPr>
          <w:rFonts w:hint="eastAsia"/>
        </w:rPr>
        <w:t>适应症：妇科白凤颗粒补气养血。用于妇女体弱血虚，月经不调，经期腹痛。</w:t>
      </w:r>
      <w:r>
        <w:rPr>
          <w:rFonts w:hint="eastAsia"/>
          <w:lang w:eastAsia="zh-CN"/>
        </w:rPr>
        <w:t xml:space="preserve"> </w:t>
      </w:r>
      <w:r>
        <w:rPr>
          <w:rFonts w:hint="eastAsia"/>
        </w:rPr>
        <w:t>用法用量：冲服。一次一袋，一日2次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不宜食寒凉、生冷食物。2、感冒发烧热者勿服。3、月经过多者不宜服用本药。4、平素月经正常，突然出现月经量少，或月经错后，或阴道不规则出血应去医院就诊。5、按照用量用法服用，长期服用应向医师咨询。6、服用二周症状无改善，应去医院就诊 7、对妇科白凤颗粒过敏者禁服，过敏体质者慎服。8、妇科白凤颗粒性状发生改变时禁止使用。9、请将妇科白凤颗粒放在儿童不能接触的地方。10、如正在使用其他药品，使用妇科白凤颗粒前请咨询医师或药师。</w:t>
      </w:r>
      <w:r>
        <w:rPr>
          <w:rFonts w:hint="eastAsia"/>
          <w:lang w:eastAsia="zh-CN"/>
        </w:rPr>
        <w:t xml:space="preserve">  </w:t>
      </w:r>
    </w:p>
    <w:p w14:paraId="09314447">
      <w:pPr>
        <w:rPr>
          <w:rFonts w:hint="eastAsia"/>
          <w:lang w:eastAsia="zh-CN"/>
        </w:rPr>
      </w:pPr>
      <w:r>
        <w:rPr>
          <w:rFonts w:hint="eastAsia"/>
          <w:lang w:eastAsia="zh-CN"/>
        </w:rPr>
        <w:t>药品名称：</w:t>
      </w:r>
      <w:r>
        <w:rPr>
          <w:rFonts w:hint="eastAsia"/>
        </w:rPr>
        <w:t>暖宫七味丸</w:t>
      </w:r>
      <w:r>
        <w:rPr>
          <w:rFonts w:hint="eastAsia"/>
          <w:lang w:eastAsia="zh-CN"/>
        </w:rPr>
        <w:t xml:space="preserve"> </w:t>
      </w:r>
      <w:r>
        <w:rPr>
          <w:rFonts w:hint="eastAsia"/>
        </w:rPr>
        <w:t>适应症：调经养血，温暖子宫，驱寒止痛。用于心、肾脏“赫依”病，气滞腰痛，小腹冷痛，月经不调，白带过多。</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忌气恼劳碌。4.平素月经量正常，突然出现经量过多、经期延长、月经后错、经量过少，须去医院就诊。5.经期延长，月经量过多合并贫血者，应在医师指导下服用。6.青春期少女及更年期妇女应在医师指导下服用。7.一般服暖宫七味丸一个月经周期，其症状无改善，或月经量过多，或经水淋漓不净超过半个月，或出现其他症状者，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781FBF2">
      <w:pPr>
        <w:rPr>
          <w:rFonts w:hint="eastAsia"/>
          <w:lang w:eastAsia="zh-CN"/>
        </w:rPr>
      </w:pPr>
      <w:r>
        <w:rPr>
          <w:rFonts w:hint="eastAsia"/>
          <w:lang w:eastAsia="zh-CN"/>
        </w:rPr>
        <w:t>药品名称：</w:t>
      </w:r>
      <w:r>
        <w:rPr>
          <w:rFonts w:hint="eastAsia"/>
        </w:rPr>
        <w:t>双歧杆菌四联活菌片</w:t>
      </w:r>
      <w:r>
        <w:rPr>
          <w:rFonts w:hint="eastAsia"/>
          <w:lang w:eastAsia="zh-CN"/>
        </w:rPr>
        <w:t xml:space="preserve"> </w:t>
      </w:r>
      <w:r>
        <w:rPr>
          <w:rFonts w:hint="eastAsia"/>
        </w:rPr>
        <w:t>适应症：本品用于治疗与肠道菌群失调相关的腹泻、便秘、功能性消化不良。</w:t>
      </w:r>
      <w:r>
        <w:rPr>
          <w:rFonts w:hint="eastAsia"/>
          <w:lang w:eastAsia="zh-CN"/>
        </w:rPr>
        <w:t xml:space="preserve"> </w:t>
      </w:r>
      <w:r>
        <w:rPr>
          <w:rFonts w:hint="eastAsia"/>
        </w:rPr>
        <w:t>用法用量：成人：口服，一日3次，一次3片，重症可加倍服用或遵医嘱。餐后用温水或温牛奶送服。</w:t>
      </w:r>
      <w:r>
        <w:rPr>
          <w:rFonts w:hint="eastAsia"/>
          <w:lang w:eastAsia="zh-CN"/>
        </w:rPr>
        <w:t xml:space="preserve"> </w:t>
      </w:r>
      <w:r>
        <w:rPr>
          <w:rFonts w:hint="eastAsia"/>
        </w:rPr>
        <w:t>禁忌：</w:t>
      </w:r>
      <w:r>
        <w:rPr>
          <w:rFonts w:hint="eastAsia"/>
          <w:lang w:eastAsia="zh-CN"/>
        </w:rPr>
        <w:t xml:space="preserve"> </w:t>
      </w:r>
      <w:r>
        <w:rPr>
          <w:rFonts w:hint="eastAsia"/>
        </w:rPr>
        <w:t>注意事项：1.本品抽真空封装，开袋后不宜长期保存，应尽早服用。2.当本品性状发生改变时禁用。3.儿童必须在成人监护下服用。</w:t>
      </w:r>
      <w:r>
        <w:rPr>
          <w:rFonts w:hint="eastAsia"/>
          <w:lang w:eastAsia="zh-CN"/>
        </w:rPr>
        <w:t xml:space="preserve">  </w:t>
      </w:r>
    </w:p>
    <w:p w14:paraId="1BCF5159">
      <w:pPr>
        <w:rPr>
          <w:rFonts w:hint="eastAsia"/>
          <w:lang w:eastAsia="zh-CN"/>
        </w:rPr>
      </w:pPr>
      <w:r>
        <w:rPr>
          <w:rFonts w:hint="eastAsia"/>
          <w:lang w:eastAsia="zh-CN"/>
        </w:rPr>
        <w:t>药品名称：</w:t>
      </w:r>
      <w:r>
        <w:rPr>
          <w:rFonts w:hint="eastAsia"/>
        </w:rPr>
        <w:t>肿节风片</w:t>
      </w:r>
      <w:r>
        <w:rPr>
          <w:rFonts w:hint="eastAsia"/>
          <w:lang w:eastAsia="zh-CN"/>
        </w:rPr>
        <w:t xml:space="preserve"> </w:t>
      </w:r>
      <w:r>
        <w:rPr>
          <w:rFonts w:hint="eastAsia"/>
        </w:rPr>
        <w:t>适应症：消肿散结、清热解毒，用于肺炎，阑尾炎。蜂窝组织炎，大剂量用于肿瘤。</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注意事项：1、孕妇及过敏体质慎用。2、药品性状发生改变时禁止使用。3、请将此药品放在儿童不能接触的地方。</w:t>
      </w:r>
      <w:r>
        <w:rPr>
          <w:rFonts w:hint="eastAsia"/>
          <w:lang w:eastAsia="zh-CN"/>
        </w:rPr>
        <w:t xml:space="preserve">  </w:t>
      </w:r>
    </w:p>
    <w:p w14:paraId="7C3CF536">
      <w:pPr>
        <w:rPr>
          <w:rFonts w:hint="eastAsia"/>
          <w:lang w:eastAsia="zh-CN"/>
        </w:rPr>
      </w:pPr>
      <w:r>
        <w:rPr>
          <w:rFonts w:hint="eastAsia"/>
          <w:lang w:eastAsia="zh-CN"/>
        </w:rPr>
        <w:t>药品名称：</w:t>
      </w:r>
      <w:r>
        <w:rPr>
          <w:rFonts w:hint="eastAsia"/>
        </w:rPr>
        <w:t>妇炎消胶囊</w:t>
      </w:r>
      <w:r>
        <w:rPr>
          <w:rFonts w:hint="eastAsia"/>
          <w:lang w:eastAsia="zh-CN"/>
        </w:rPr>
        <w:t xml:space="preserve"> </w:t>
      </w:r>
      <w:r>
        <w:rPr>
          <w:rFonts w:hint="eastAsia"/>
        </w:rPr>
        <w:t>适应症：苗医：蒙凯：嘎井朗罗，巢窝蒙秋，布发讲港。中医：清热解毒，行气化瘀，除湿止带。用于妇女生殖系统炎症，痛经带下。</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 忌食辛辣、生冷、油腻食物。2. 患有其他疾病者应在医师指导下服用。3. 脾虚大便溏者慎用。4. 带下清稀者不宜选用。带下伴阴痒或有赤带者应去医院就诊。5. 严格按照用法用量服用，服药2周症状无缓解，应去医院就诊。本品不宜长期服用。6. 对本品过敏者禁用，过敏体质者慎用。7. 药品性状发生改变时禁止服用。8. 请将此药品放在儿童不能接触的地方。9. 如正在服用其他药品，使用本品前请咨询医师或药师。</w:t>
      </w:r>
      <w:r>
        <w:rPr>
          <w:rFonts w:hint="eastAsia"/>
          <w:lang w:eastAsia="zh-CN"/>
        </w:rPr>
        <w:t xml:space="preserve">  </w:t>
      </w:r>
    </w:p>
    <w:p w14:paraId="0ADFEA00">
      <w:pPr>
        <w:rPr>
          <w:rFonts w:hint="eastAsia"/>
          <w:lang w:eastAsia="zh-CN"/>
        </w:rPr>
      </w:pPr>
      <w:r>
        <w:rPr>
          <w:rFonts w:hint="eastAsia"/>
          <w:lang w:eastAsia="zh-CN"/>
        </w:rPr>
        <w:t>药品名称：</w:t>
      </w:r>
      <w:r>
        <w:rPr>
          <w:rFonts w:hint="eastAsia"/>
        </w:rPr>
        <w:t>妇平胶囊</w:t>
      </w:r>
      <w:r>
        <w:rPr>
          <w:rFonts w:hint="eastAsia"/>
          <w:lang w:eastAsia="zh-CN"/>
        </w:rPr>
        <w:t xml:space="preserve"> </w:t>
      </w:r>
      <w:r>
        <w:rPr>
          <w:rFonts w:hint="eastAsia"/>
        </w:rPr>
        <w:t>适应症：清热解毒，化瘀消肿。用于下焦湿热、瘀毒所致之白带量多，色黄质粘，或赤白相兼，或如脓样，有异臭，少腹坠胀疼痛，腰部酸痛，尿黄便干，舌红苔黄腻，脉数；盆腔炎、附件炎等见上述证候者。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1EF265F">
      <w:pPr>
        <w:rPr>
          <w:rFonts w:hint="eastAsia"/>
          <w:lang w:eastAsia="zh-CN"/>
        </w:rPr>
      </w:pPr>
      <w:r>
        <w:rPr>
          <w:rFonts w:hint="eastAsia"/>
          <w:lang w:eastAsia="zh-CN"/>
        </w:rPr>
        <w:t>药品名称：</w:t>
      </w:r>
      <w:r>
        <w:rPr>
          <w:rFonts w:hint="eastAsia"/>
        </w:rPr>
        <w:t>康妇灵胶囊</w:t>
      </w:r>
      <w:r>
        <w:rPr>
          <w:rFonts w:hint="eastAsia"/>
          <w:lang w:eastAsia="zh-CN"/>
        </w:rPr>
        <w:t xml:space="preserve"> </w:t>
      </w:r>
      <w:r>
        <w:rPr>
          <w:rFonts w:hint="eastAsia"/>
        </w:rPr>
        <w:t>适应症：清热燥湿，活血化瘀，调经止带。用于湿热下注所致的带下量多，月经量少、后错，痛经。</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患有其他疾病者，应在医师指导下服用。3.带下清稀者不宜选用。带下伴阴痒或有赤带者应去医院就诊。4.伴有尿频、尿急、尿痛者，应去医院就诊。5.平素月经正常，突然出现月经量少，或月经错后，或阴道不规则出血应去医院就诊。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32537AB">
      <w:pPr>
        <w:rPr>
          <w:rFonts w:hint="eastAsia"/>
          <w:lang w:eastAsia="zh-CN"/>
        </w:rPr>
      </w:pPr>
      <w:r>
        <w:rPr>
          <w:rFonts w:hint="eastAsia"/>
          <w:lang w:eastAsia="zh-CN"/>
        </w:rPr>
        <w:t>药品名称：</w:t>
      </w:r>
      <w:r>
        <w:rPr>
          <w:rFonts w:hint="eastAsia"/>
        </w:rPr>
        <w:t>肝宁片</w:t>
      </w:r>
      <w:r>
        <w:rPr>
          <w:rFonts w:hint="eastAsia"/>
          <w:lang w:eastAsia="zh-CN"/>
        </w:rPr>
        <w:t xml:space="preserve"> </w:t>
      </w:r>
      <w:r>
        <w:rPr>
          <w:rFonts w:hint="eastAsia"/>
        </w:rPr>
        <w:t>适应症：清热解毒，利湿，化瘀散结。用于治疗各种急慢性肝炎，尤其对乙型肝炎患者的肝功能异常和表面抗原阳性者有显著疗效，并可预防乙肝癌变。</w:t>
      </w:r>
      <w:r>
        <w:rPr>
          <w:rFonts w:hint="eastAsia"/>
          <w:lang w:eastAsia="zh-CN"/>
        </w:rPr>
        <w:t xml:space="preserve"> </w:t>
      </w:r>
      <w:r>
        <w:rPr>
          <w:rFonts w:hint="eastAsia"/>
        </w:rPr>
        <w:t>用法用量：口服，一次2～3片，每天三次，温开水送下。</w:t>
      </w:r>
      <w:r>
        <w:rPr>
          <w:rFonts w:hint="eastAsia"/>
          <w:lang w:eastAsia="zh-CN"/>
        </w:rPr>
        <w:t xml:space="preserve"> </w:t>
      </w:r>
      <w:r>
        <w:rPr>
          <w:rFonts w:hint="eastAsia"/>
        </w:rPr>
        <w:t>禁忌：</w:t>
      </w:r>
      <w:r>
        <w:rPr>
          <w:rFonts w:hint="eastAsia"/>
          <w:lang w:eastAsia="zh-CN"/>
        </w:rPr>
        <w:t xml:space="preserve"> </w:t>
      </w:r>
      <w:r>
        <w:rPr>
          <w:rFonts w:hint="eastAsia"/>
        </w:rPr>
        <w:t>注意事项：忌食辛冷食物。</w:t>
      </w:r>
      <w:r>
        <w:rPr>
          <w:rFonts w:hint="eastAsia"/>
          <w:lang w:eastAsia="zh-CN"/>
        </w:rPr>
        <w:t xml:space="preserve">  </w:t>
      </w:r>
    </w:p>
    <w:p w14:paraId="182946F5">
      <w:pPr>
        <w:rPr>
          <w:rFonts w:hint="eastAsia"/>
          <w:lang w:eastAsia="zh-CN"/>
        </w:rPr>
      </w:pPr>
      <w:r>
        <w:rPr>
          <w:rFonts w:hint="eastAsia"/>
          <w:lang w:eastAsia="zh-CN"/>
        </w:rPr>
        <w:t>药品名称：</w:t>
      </w:r>
      <w:r>
        <w:rPr>
          <w:rFonts w:hint="eastAsia"/>
        </w:rPr>
        <w:t>六味明目丸</w:t>
      </w:r>
      <w:r>
        <w:rPr>
          <w:rFonts w:hint="eastAsia"/>
          <w:lang w:eastAsia="zh-CN"/>
        </w:rPr>
        <w:t xml:space="preserve"> </w:t>
      </w:r>
      <w:r>
        <w:rPr>
          <w:rFonts w:hint="eastAsia"/>
        </w:rPr>
        <w:t>适应症：藏医调节查赤，清热消朦，养肝明目。用于查赤引起的目赤羞明、迎风流泪，视物凝。中医：清热泻火，平肝明目。用于肝火上炎所致的目赤肿痛、羞明流泪、视物不清。</w:t>
      </w:r>
      <w:r>
        <w:rPr>
          <w:rFonts w:hint="eastAsia"/>
          <w:lang w:eastAsia="zh-CN"/>
        </w:rPr>
        <w:t xml:space="preserve"> </w:t>
      </w:r>
      <w:r>
        <w:rPr>
          <w:rFonts w:hint="eastAsia"/>
        </w:rPr>
        <w:t>用法用量：嚼碎服用，一次3丸，一日2次。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注意事项：含铁粉，请在医生指导下使用。</w:t>
      </w:r>
      <w:r>
        <w:rPr>
          <w:rFonts w:hint="eastAsia"/>
          <w:lang w:eastAsia="zh-CN"/>
        </w:rPr>
        <w:t xml:space="preserve">  </w:t>
      </w:r>
    </w:p>
    <w:p w14:paraId="50FA5772">
      <w:pPr>
        <w:rPr>
          <w:rFonts w:hint="eastAsia"/>
          <w:lang w:eastAsia="zh-CN"/>
        </w:rPr>
      </w:pPr>
      <w:r>
        <w:rPr>
          <w:rFonts w:hint="eastAsia"/>
          <w:lang w:eastAsia="zh-CN"/>
        </w:rPr>
        <w:t>药品名称：</w:t>
      </w:r>
      <w:r>
        <w:rPr>
          <w:rFonts w:hint="eastAsia"/>
        </w:rPr>
        <w:t>凝结芽孢杆菌活菌片</w:t>
      </w:r>
      <w:r>
        <w:rPr>
          <w:rFonts w:hint="eastAsia"/>
          <w:lang w:eastAsia="zh-CN"/>
        </w:rPr>
        <w:t xml:space="preserve"> </w:t>
      </w:r>
      <w:r>
        <w:rPr>
          <w:rFonts w:hint="eastAsia"/>
        </w:rPr>
        <w:t>适应症：凝结芽孢杆菌活菌片(爽舒宝)治疗因肠道菌群失调引起的急、慢性腹泻、慢性便秘、腹胀和消化不良等症。</w:t>
      </w:r>
      <w:r>
        <w:rPr>
          <w:rFonts w:hint="eastAsia"/>
          <w:lang w:eastAsia="zh-CN"/>
        </w:rPr>
        <w:t xml:space="preserve"> </w:t>
      </w:r>
      <w:r>
        <w:rPr>
          <w:rFonts w:hint="eastAsia"/>
        </w:rPr>
        <w:t>用法用量：口服，成人，首次服6片，以后一次3片，一天3次，用温开水送服。急性腹泻，连用3～7天；慢性腹泻或慢性便秘，连用14～21天。</w:t>
      </w:r>
      <w:r>
        <w:rPr>
          <w:rFonts w:hint="eastAsia"/>
          <w:lang w:eastAsia="zh-CN"/>
        </w:rPr>
        <w:t xml:space="preserve"> </w:t>
      </w:r>
      <w:r>
        <w:rPr>
          <w:rFonts w:hint="eastAsia"/>
        </w:rPr>
        <w:t>禁忌：对微生态制剂有过敏史者禁用。</w:t>
      </w:r>
      <w:r>
        <w:rPr>
          <w:rFonts w:hint="eastAsia"/>
          <w:lang w:eastAsia="zh-CN"/>
        </w:rPr>
        <w:t xml:space="preserve"> </w:t>
      </w:r>
      <w:r>
        <w:rPr>
          <w:rFonts w:hint="eastAsia"/>
        </w:rPr>
        <w:t>注意事项：1.凝结芽孢杆菌活菌片为活菌制剂，切勿将本品置于高温处。2.避免与抗菌药物同服。3.服药3天后症状无改善或加重应去看医生。4.儿童、孕妇及哺乳期妇女请在医师指导下服用。5.对本品过敏者禁用，过敏体质者慎用。6.本品性状发生改变时禁止使用。7.请将凝结芽孢杆菌活菌片放在儿童不能接触的地方。8.儿童必须在成人监护下使用。9.如正在使用其他药品，使用本品前请咨询医师或药师。</w:t>
      </w:r>
      <w:r>
        <w:rPr>
          <w:rFonts w:hint="eastAsia"/>
          <w:lang w:eastAsia="zh-CN"/>
        </w:rPr>
        <w:t xml:space="preserve">  </w:t>
      </w:r>
    </w:p>
    <w:p w14:paraId="5F1265A9">
      <w:pPr>
        <w:rPr>
          <w:rFonts w:hint="eastAsia"/>
          <w:lang w:eastAsia="zh-CN"/>
        </w:rPr>
      </w:pPr>
      <w:r>
        <w:rPr>
          <w:rFonts w:hint="eastAsia"/>
          <w:lang w:eastAsia="zh-CN"/>
        </w:rPr>
        <w:t>药品名称：</w:t>
      </w:r>
      <w:r>
        <w:rPr>
          <w:rFonts w:hint="eastAsia"/>
        </w:rPr>
        <w:t>通乳颗粒</w:t>
      </w:r>
      <w:r>
        <w:rPr>
          <w:rFonts w:hint="eastAsia"/>
          <w:lang w:eastAsia="zh-CN"/>
        </w:rPr>
        <w:t xml:space="preserve"> </w:t>
      </w:r>
      <w:r>
        <w:rPr>
          <w:rFonts w:hint="eastAsia"/>
        </w:rPr>
        <w:t>适应症：益气养血，通络下乳。用于产后气血亏虚，乳少，无乳，乳汁不通等症。</w:t>
      </w:r>
      <w:r>
        <w:rPr>
          <w:rFonts w:hint="eastAsia"/>
          <w:lang w:eastAsia="zh-CN"/>
        </w:rPr>
        <w:t xml:space="preserve"> </w:t>
      </w:r>
      <w:r>
        <w:rPr>
          <w:rFonts w:hint="eastAsia"/>
        </w:rPr>
        <w:t>用法用量：口服，一次2袋，一日3次。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勿过食咸味、酸味，宜食富有营养的食物。2.恶露过多者不宜服用。3.感冒发热病人不宜服用。合并有肝病、肾病、心脏病、结核病等疾病者，应向医师咨询。糖尿病患者应在医师指导下服用。4.若乳房红肿热痛，或乳汁突然减少，应去医院就诊。5.服药7天，乳汁未见增多，应去医院就诊。6.若服药过程中出现不良反应，或乳儿有不良反应，均应停药并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6CDFFB3">
      <w:pPr>
        <w:rPr>
          <w:rFonts w:hint="eastAsia"/>
          <w:lang w:eastAsia="zh-CN"/>
        </w:rPr>
      </w:pPr>
      <w:r>
        <w:rPr>
          <w:rFonts w:hint="eastAsia"/>
          <w:lang w:eastAsia="zh-CN"/>
        </w:rPr>
        <w:t>药品名称：</w:t>
      </w:r>
      <w:r>
        <w:rPr>
          <w:rFonts w:hint="eastAsia"/>
        </w:rPr>
        <w:t>润肺止嗽丸</w:t>
      </w:r>
      <w:r>
        <w:rPr>
          <w:rFonts w:hint="eastAsia"/>
          <w:lang w:eastAsia="zh-CN"/>
        </w:rPr>
        <w:t xml:space="preserve"> </w:t>
      </w:r>
      <w:r>
        <w:rPr>
          <w:rFonts w:hint="eastAsia"/>
        </w:rPr>
        <w:t>适应症：润肺定喘，止嗽化痰。润肺止嗽丸用于肺气虚弱引起的咳嗽喘促，痰涎壅盛，久嗽声哑。</w:t>
      </w:r>
      <w:r>
        <w:rPr>
          <w:rFonts w:hint="eastAsia"/>
          <w:lang w:eastAsia="zh-CN"/>
        </w:rPr>
        <w:t xml:space="preserve"> </w:t>
      </w:r>
      <w:r>
        <w:rPr>
          <w:rFonts w:hint="eastAsia"/>
        </w:rPr>
        <w:t>用法用量：润肺止嗽丸口服，一次2丸，一日2次。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气虚久咳痰多，其表现为咳嗽短气，咳声低弱，痰吐稀薄，自汗畏风，体虚乏力。3.支气管扩张、肺脓疡、肺心病、肺结核患者应在医师指导下服用。4.服用一周病证无改善，应停止服用，去医院就诊。5.服药期间，若患者出现寒热表现，或出现喘促气急者，或咳嗽加重，痰量明显增多者应到医院就诊。6.长期服用，应向医师或药师咨询。7.对润肺止嗽丸过敏者禁用，过敏体质者慎用。8.润肺止嗽丸性状发生改变时禁止使用。9.儿童必须在成人监护下使用。10.请将润肺止嗽丸放在儿童不能接触的地方。11.如正在使用其他药品，使用润肺止嗽丸前请咨询医师或药师。</w:t>
      </w:r>
      <w:r>
        <w:rPr>
          <w:rFonts w:hint="eastAsia"/>
          <w:lang w:eastAsia="zh-CN"/>
        </w:rPr>
        <w:t xml:space="preserve">  </w:t>
      </w:r>
    </w:p>
    <w:p w14:paraId="193FC3CA">
      <w:pPr>
        <w:rPr>
          <w:rFonts w:hint="eastAsia"/>
          <w:lang w:eastAsia="zh-CN"/>
        </w:rPr>
      </w:pPr>
      <w:r>
        <w:rPr>
          <w:rFonts w:hint="eastAsia"/>
          <w:lang w:eastAsia="zh-CN"/>
        </w:rPr>
        <w:t>药品名称：</w:t>
      </w:r>
      <w:r>
        <w:rPr>
          <w:rFonts w:hint="eastAsia"/>
        </w:rPr>
        <w:t>坤顺丸</w:t>
      </w:r>
      <w:r>
        <w:rPr>
          <w:rFonts w:hint="eastAsia"/>
          <w:lang w:eastAsia="zh-CN"/>
        </w:rPr>
        <w:t xml:space="preserve"> </w:t>
      </w:r>
      <w:r>
        <w:rPr>
          <w:rFonts w:hint="eastAsia"/>
        </w:rPr>
        <w:t>适应症：补气养血，理气调经。用于气血不足，肝郁阴虚引起的经期不准，行经腹痛，月经量少，手足心热。</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0C2B07">
      <w:pPr>
        <w:rPr>
          <w:rFonts w:hint="eastAsia"/>
          <w:lang w:eastAsia="zh-CN"/>
        </w:rPr>
      </w:pPr>
      <w:r>
        <w:rPr>
          <w:rFonts w:hint="eastAsia"/>
          <w:lang w:eastAsia="zh-CN"/>
        </w:rPr>
        <w:t>药品名称：</w:t>
      </w:r>
      <w:r>
        <w:rPr>
          <w:rFonts w:hint="eastAsia"/>
        </w:rPr>
        <w:t>宁坤养血丸</w:t>
      </w:r>
      <w:r>
        <w:rPr>
          <w:rFonts w:hint="eastAsia"/>
          <w:lang w:eastAsia="zh-CN"/>
        </w:rPr>
        <w:t xml:space="preserve"> </w:t>
      </w:r>
      <w:r>
        <w:rPr>
          <w:rFonts w:hint="eastAsia"/>
        </w:rPr>
        <w:t>适应症：补气和营，养血调经。用于气虚血少，月经不调，经期后延，行经小腹冷痛或经后小腹空痛。</w:t>
      </w:r>
      <w:r>
        <w:rPr>
          <w:rFonts w:hint="eastAsia"/>
          <w:lang w:eastAsia="zh-CN"/>
        </w:rPr>
        <w:t xml:space="preserve"> </w:t>
      </w:r>
      <w:r>
        <w:rPr>
          <w:rFonts w:hint="eastAsia"/>
        </w:rPr>
        <w:t>用法用量：一次1丸，一日2次。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服药期间不宜喝茶和吃萝卜，不宜同时服用藜芦、五灵脂、皂荚或其制剂。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B12ED40">
      <w:pPr>
        <w:rPr>
          <w:rFonts w:hint="eastAsia"/>
          <w:lang w:eastAsia="zh-CN"/>
        </w:rPr>
      </w:pPr>
      <w:r>
        <w:rPr>
          <w:rFonts w:hint="eastAsia"/>
          <w:lang w:eastAsia="zh-CN"/>
        </w:rPr>
        <w:t>药品名称：</w:t>
      </w:r>
      <w:r>
        <w:rPr>
          <w:rFonts w:hint="eastAsia"/>
        </w:rPr>
        <w:t>益肺止咳胶囊</w:t>
      </w:r>
      <w:r>
        <w:rPr>
          <w:rFonts w:hint="eastAsia"/>
          <w:lang w:eastAsia="zh-CN"/>
        </w:rPr>
        <w:t xml:space="preserve"> </w:t>
      </w:r>
      <w:r>
        <w:rPr>
          <w:rFonts w:hint="eastAsia"/>
        </w:rPr>
        <w:t>适应症：养阴润肺，止咳祛痰。用于慢性支气管炎引起的咳嗽咯痰。</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禁忌：孕妇及月经期妇女禁用。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55A69FA">
      <w:pPr>
        <w:rPr>
          <w:rFonts w:hint="eastAsia"/>
          <w:lang w:eastAsia="zh-CN"/>
        </w:rPr>
      </w:pPr>
      <w:r>
        <w:rPr>
          <w:rFonts w:hint="eastAsia"/>
          <w:lang w:eastAsia="zh-CN"/>
        </w:rPr>
        <w:t>药品名称：</w:t>
      </w:r>
      <w:r>
        <w:rPr>
          <w:rFonts w:hint="eastAsia"/>
        </w:rPr>
        <w:t>金龙舒胆胶囊</w:t>
      </w:r>
      <w:r>
        <w:rPr>
          <w:rFonts w:hint="eastAsia"/>
          <w:lang w:eastAsia="zh-CN"/>
        </w:rPr>
        <w:t xml:space="preserve"> </w:t>
      </w:r>
      <w:r>
        <w:rPr>
          <w:rFonts w:hint="eastAsia"/>
        </w:rPr>
        <w:t>适应症：清热利胆，疏肝理气。用于湿热型及湿热兼气滞型的急、慢性胆囊炎。</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禁忌：孕妇禁服金龙舒胆胶囊。</w:t>
      </w:r>
      <w:r>
        <w:rPr>
          <w:rFonts w:hint="eastAsia"/>
          <w:lang w:eastAsia="zh-CN"/>
        </w:rPr>
        <w:t xml:space="preserve"> </w:t>
      </w:r>
      <w:r>
        <w:rPr>
          <w:rFonts w:hint="eastAsia"/>
        </w:rPr>
        <w:t>注意事项：</w:t>
      </w:r>
      <w:r>
        <w:rPr>
          <w:rFonts w:hint="eastAsia"/>
          <w:lang w:eastAsia="zh-CN"/>
        </w:rPr>
        <w:t xml:space="preserve">  </w:t>
      </w:r>
    </w:p>
    <w:p w14:paraId="70A2316B">
      <w:pPr>
        <w:rPr>
          <w:rFonts w:hint="eastAsia"/>
          <w:lang w:eastAsia="zh-CN"/>
        </w:rPr>
      </w:pPr>
      <w:r>
        <w:rPr>
          <w:rFonts w:hint="eastAsia"/>
          <w:lang w:eastAsia="zh-CN"/>
        </w:rPr>
        <w:t>药品名称：</w:t>
      </w:r>
      <w:r>
        <w:rPr>
          <w:rFonts w:hint="eastAsia"/>
        </w:rPr>
        <w:t>固齿散</w:t>
      </w:r>
      <w:r>
        <w:rPr>
          <w:rFonts w:hint="eastAsia"/>
          <w:lang w:eastAsia="zh-CN"/>
        </w:rPr>
        <w:t xml:space="preserve"> </w:t>
      </w:r>
      <w:r>
        <w:rPr>
          <w:rFonts w:hint="eastAsia"/>
        </w:rPr>
        <w:t>适应症：滋阴降火，消肿止痛。用于慢性牙周炎，证见：牙齿松动，咬合无力，牙龈宣露，牙龈红肿出血等。</w:t>
      </w:r>
      <w:r>
        <w:rPr>
          <w:rFonts w:hint="eastAsia"/>
          <w:lang w:eastAsia="zh-CN"/>
        </w:rPr>
        <w:t xml:space="preserve"> </w:t>
      </w:r>
      <w:r>
        <w:rPr>
          <w:rFonts w:hint="eastAsia"/>
        </w:rPr>
        <w:t>用法用量：加水调和，涂擦牙龈处。每次0.5g，一日2次，每次涂擦2～3分钟。</w:t>
      </w:r>
      <w:r>
        <w:rPr>
          <w:rFonts w:hint="eastAsia"/>
          <w:lang w:eastAsia="zh-CN"/>
        </w:rPr>
        <w:t xml:space="preserve"> </w:t>
      </w:r>
      <w:r>
        <w:rPr>
          <w:rFonts w:hint="eastAsia"/>
        </w:rPr>
        <w:t>禁忌：孕妇禁用固齿散。</w:t>
      </w:r>
      <w:r>
        <w:rPr>
          <w:rFonts w:hint="eastAsia"/>
          <w:lang w:eastAsia="zh-CN"/>
        </w:rPr>
        <w:t xml:space="preserve"> </w:t>
      </w:r>
      <w:r>
        <w:rPr>
          <w:rFonts w:hint="eastAsia"/>
        </w:rPr>
        <w:t>注意事项：</w:t>
      </w:r>
      <w:r>
        <w:rPr>
          <w:rFonts w:hint="eastAsia"/>
          <w:lang w:eastAsia="zh-CN"/>
        </w:rPr>
        <w:t xml:space="preserve">  </w:t>
      </w:r>
    </w:p>
    <w:p w14:paraId="09E1D6AD">
      <w:pPr>
        <w:rPr>
          <w:rFonts w:hint="eastAsia"/>
          <w:lang w:eastAsia="zh-CN"/>
        </w:rPr>
      </w:pPr>
      <w:r>
        <w:rPr>
          <w:rFonts w:hint="eastAsia"/>
          <w:lang w:eastAsia="zh-CN"/>
        </w:rPr>
        <w:t>药品名称：</w:t>
      </w:r>
      <w:r>
        <w:rPr>
          <w:rFonts w:hint="eastAsia"/>
        </w:rPr>
        <w:t>葶贝胶囊</w:t>
      </w:r>
      <w:r>
        <w:rPr>
          <w:rFonts w:hint="eastAsia"/>
          <w:lang w:eastAsia="zh-CN"/>
        </w:rPr>
        <w:t xml:space="preserve"> </w:t>
      </w:r>
      <w:r>
        <w:rPr>
          <w:rFonts w:hint="eastAsia"/>
        </w:rPr>
        <w:t>适应症：葶贝胶囊清肺化痰，止咳平喘。用于痰热壅肺所致的咳嗽，咯痰，喘息，胸闷，苔黄或黄腻；慢性支气管炎急性发作见上述症状者。</w:t>
      </w:r>
      <w:r>
        <w:rPr>
          <w:rFonts w:hint="eastAsia"/>
          <w:lang w:eastAsia="zh-CN"/>
        </w:rPr>
        <w:t xml:space="preserve"> </w:t>
      </w:r>
      <w:r>
        <w:rPr>
          <w:rFonts w:hint="eastAsia"/>
        </w:rPr>
        <w:t>用法用量：饭后服，每次4粒，一日3次；7天为一疗程或遵医嘱。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运动员慎用。4．支气管扩张、肺脓疡、肺心病、肺结核患者出现咳嗽时应去医院就诊。5．高血压、心脏病患者慎用。有肝病、糖尿病、肾病等慢性病严重者应在医师指导下服用。6．儿童、哺乳期妇女、年老体弱者应在医师指导下服用。7．服药期间，若患者发热体温超过38．5℃，或出现喘促气急者，或咳嗽加重、痰量明显增多者应去医院就诊。8．服药3天症状无缓解，应去医院就诊。9．严格按用法用量服用，本品不宜长期服用。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2C7578F5">
      <w:pPr>
        <w:rPr>
          <w:rFonts w:hint="eastAsia"/>
          <w:lang w:eastAsia="zh-CN"/>
        </w:rPr>
      </w:pPr>
      <w:r>
        <w:rPr>
          <w:rFonts w:hint="eastAsia"/>
          <w:lang w:eastAsia="zh-CN"/>
        </w:rPr>
        <w:t>药品名称：</w:t>
      </w:r>
      <w:r>
        <w:rPr>
          <w:rFonts w:hint="eastAsia"/>
        </w:rPr>
        <w:t>强力定眩片</w:t>
      </w:r>
      <w:r>
        <w:rPr>
          <w:rFonts w:hint="eastAsia"/>
          <w:lang w:eastAsia="zh-CN"/>
        </w:rPr>
        <w:t xml:space="preserve"> </w:t>
      </w:r>
      <w:r>
        <w:rPr>
          <w:rFonts w:hint="eastAsia"/>
        </w:rPr>
        <w:t>适应症：降压、降脂、定眩。用于高血压、动脉硬化、高血脂症以及上述诸病引起的头痛、头晕、目眩、耳鸣、失眠等症。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注意事项：高血压危象患者应慎服汉王强力定眩片或遵医嘱。</w:t>
      </w:r>
      <w:r>
        <w:rPr>
          <w:rFonts w:hint="eastAsia"/>
          <w:lang w:eastAsia="zh-CN"/>
        </w:rPr>
        <w:t xml:space="preserve">  </w:t>
      </w:r>
    </w:p>
    <w:p w14:paraId="5A6ECEBB">
      <w:pPr>
        <w:rPr>
          <w:rFonts w:hint="eastAsia"/>
          <w:lang w:eastAsia="zh-CN"/>
        </w:rPr>
      </w:pPr>
      <w:r>
        <w:rPr>
          <w:rFonts w:hint="eastAsia"/>
          <w:lang w:eastAsia="zh-CN"/>
        </w:rPr>
        <w:t>药品名称：</w:t>
      </w:r>
      <w:r>
        <w:rPr>
          <w:rFonts w:hint="eastAsia"/>
        </w:rPr>
        <w:t>健脾补血颗粒</w:t>
      </w:r>
      <w:r>
        <w:rPr>
          <w:rFonts w:hint="eastAsia"/>
          <w:lang w:eastAsia="zh-CN"/>
        </w:rPr>
        <w:t xml:space="preserve"> </w:t>
      </w:r>
      <w:r>
        <w:rPr>
          <w:rFonts w:hint="eastAsia"/>
        </w:rPr>
        <w:t>适应症：补血，益气，健脾和胃，消积。用于脾虚血少所致的面黄肌瘦，食少体倦以及营养性、缺铁性贫血见上述证候。</w:t>
      </w:r>
      <w:r>
        <w:rPr>
          <w:rFonts w:hint="eastAsia"/>
          <w:lang w:eastAsia="zh-CN"/>
        </w:rPr>
        <w:t xml:space="preserve"> </w:t>
      </w:r>
      <w:r>
        <w:rPr>
          <w:rFonts w:hint="eastAsia"/>
        </w:rPr>
        <w:t>用法用量：口服，二岁以下一次0.5克，二至五岁一次1克，六至十岁一次1.5克，十一至十四岁一次2克，十五岁以上一次3克，一日3次。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后服用。4.高血压、心脏病、肝病、糖尿病、肾病等慢性病患者应在医师指导下服用。5.服药2周症状无缓解，应去医院就诊。6.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57827A6">
      <w:pPr>
        <w:rPr>
          <w:rFonts w:hint="eastAsia"/>
          <w:lang w:eastAsia="zh-CN"/>
        </w:rPr>
      </w:pPr>
      <w:r>
        <w:rPr>
          <w:rFonts w:hint="eastAsia"/>
          <w:lang w:eastAsia="zh-CN"/>
        </w:rPr>
        <w:t>药品名称：</w:t>
      </w:r>
      <w:r>
        <w:rPr>
          <w:rFonts w:hint="eastAsia"/>
        </w:rPr>
        <w:t>杜仲壮骨胶囊</w:t>
      </w:r>
      <w:r>
        <w:rPr>
          <w:rFonts w:hint="eastAsia"/>
          <w:lang w:eastAsia="zh-CN"/>
        </w:rPr>
        <w:t xml:space="preserve"> </w:t>
      </w:r>
      <w:r>
        <w:rPr>
          <w:rFonts w:hint="eastAsia"/>
        </w:rPr>
        <w:t>适应症：益气健脾，养肝壮腰，活血通络，强健筋骨，祛风除湿。用于风湿痹痛，筋骨无力，屈伸不利，步履艰难，腰膝疼痛，畏寒喜温。</w:t>
      </w:r>
      <w:r>
        <w:rPr>
          <w:rFonts w:hint="eastAsia"/>
          <w:lang w:eastAsia="zh-CN"/>
        </w:rPr>
        <w:t xml:space="preserve"> </w:t>
      </w:r>
      <w:r>
        <w:rPr>
          <w:rFonts w:hint="eastAsia"/>
        </w:rPr>
        <w:t>用法用量：口服，成人一次2～4粒，12～13岁2～3粒,8～10岁1～2粒。一日三次，用酒或温开水送服。</w:t>
      </w:r>
      <w:r>
        <w:rPr>
          <w:rFonts w:hint="eastAsia"/>
          <w:lang w:eastAsia="zh-CN"/>
        </w:rPr>
        <w:t xml:space="preserve"> </w:t>
      </w:r>
      <w:r>
        <w:rPr>
          <w:rFonts w:hint="eastAsia"/>
        </w:rPr>
        <w:t>禁忌：本品含寻骨风药材，该药材含马兜铃酸，马兜铃酸可引起肾脏损害等不良反应。</w:t>
      </w:r>
      <w:r>
        <w:rPr>
          <w:rFonts w:hint="eastAsia"/>
          <w:lang w:eastAsia="zh-CN"/>
        </w:rPr>
        <w:t xml:space="preserve"> </w:t>
      </w:r>
      <w:r>
        <w:rPr>
          <w:rFonts w:hint="eastAsia"/>
        </w:rPr>
        <w:t>注意事项：1.本品含寻骨风药材，该药材含马兜铃酸，马兜铃酸可引起肾脏损害等不良反应。2.本品为处方药必须凭医师处方购买，在医师指导下使用，并定期检查肾功能，如发现肾功能异常应立即停药。3.儿童及老年人慎用，孕妇、婴幼儿及肾功能不全者禁用。</w:t>
      </w:r>
      <w:r>
        <w:rPr>
          <w:rFonts w:hint="eastAsia"/>
          <w:lang w:eastAsia="zh-CN"/>
        </w:rPr>
        <w:t xml:space="preserve">  </w:t>
      </w:r>
    </w:p>
    <w:p w14:paraId="30D1BC95">
      <w:pPr>
        <w:rPr>
          <w:rFonts w:hint="eastAsia"/>
          <w:lang w:eastAsia="zh-CN"/>
        </w:rPr>
      </w:pPr>
      <w:r>
        <w:rPr>
          <w:rFonts w:hint="eastAsia"/>
          <w:lang w:eastAsia="zh-CN"/>
        </w:rPr>
        <w:t>药品名称：</w:t>
      </w:r>
      <w:r>
        <w:rPr>
          <w:rFonts w:hint="eastAsia"/>
        </w:rPr>
        <w:t>小儿解感颗粒</w:t>
      </w:r>
      <w:r>
        <w:rPr>
          <w:rFonts w:hint="eastAsia"/>
          <w:lang w:eastAsia="zh-CN"/>
        </w:rPr>
        <w:t xml:space="preserve"> </w:t>
      </w:r>
      <w:r>
        <w:rPr>
          <w:rFonts w:hint="eastAsia"/>
        </w:rPr>
        <w:t>适应症：清热解表，消炎止咳。用于感冒发烧、头痛鼻塞、咳嗽喷嚏、咽喉肿痛。</w:t>
      </w:r>
      <w:r>
        <w:rPr>
          <w:rFonts w:hint="eastAsia"/>
          <w:lang w:eastAsia="zh-CN"/>
        </w:rPr>
        <w:t xml:space="preserve"> </w:t>
      </w:r>
      <w:r>
        <w:rPr>
          <w:rFonts w:hint="eastAsia"/>
        </w:rPr>
        <w:t>用法用量：开水冲服。一至三岁小儿，一次1克，四至六岁，一次2克，九至十四岁，一次3克，一日3次，或遵医嘱。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生冷、油腻食物。2．不宜在服药期间同时服用滋补性中药。3．风寒感冒者不适用。4．婴儿应在医师指导下服用。5．糖尿病患儿、脾虚易腹泻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E3FD23E">
      <w:pPr>
        <w:rPr>
          <w:rFonts w:hint="eastAsia"/>
          <w:lang w:eastAsia="zh-CN"/>
        </w:rPr>
      </w:pPr>
      <w:r>
        <w:rPr>
          <w:rFonts w:hint="eastAsia"/>
          <w:lang w:eastAsia="zh-CN"/>
        </w:rPr>
        <w:t>药品名称：</w:t>
      </w:r>
      <w:r>
        <w:rPr>
          <w:rFonts w:hint="eastAsia"/>
        </w:rPr>
        <w:t>阿托伐他汀钙胶囊</w:t>
      </w:r>
      <w:r>
        <w:rPr>
          <w:rFonts w:hint="eastAsia"/>
          <w:lang w:eastAsia="zh-CN"/>
        </w:rPr>
        <w:t xml:space="preserve"> </w:t>
      </w:r>
      <w:r>
        <w:rPr>
          <w:rFonts w:hint="eastAsia"/>
        </w:rPr>
        <w:t>适应症：原发性高胆固醇血症患者，包括家族性高胆固醇血症（杂合子型）或混合性高脂血症（相当于Fredrickson分类法的Ⅱa和Ⅱb型）患者，如果饮食治疗和其它非药物治疗疗效不满意，应用本品可治疗其总胆固醇升高、低密度脂蛋白胆固醇升高、载脂蛋白B升高和甘油三酯升高。 在纯合子家族性高胆固醇血症患者，阿托伐他汀钙可与其它降脂疗法合用或单独使用（当无其它治疗手段时），以降低总胆固醇和低密度脂蛋白胆固醇。</w:t>
      </w:r>
      <w:r>
        <w:rPr>
          <w:rFonts w:hint="eastAsia"/>
          <w:lang w:eastAsia="zh-CN"/>
        </w:rPr>
        <w:t xml:space="preserve"> </w:t>
      </w:r>
      <w:r>
        <w:rPr>
          <w:rFonts w:hint="eastAsia"/>
        </w:rPr>
        <w:t>用法用量：病人在开始本品治疗前，应进行标准的低胆固醇饮食控制，在整个治疗期间也应维持合理膳食。应根据低密度脂蛋白胆固醇基线水平、治疗目标和患者的治疗效果进行剂量的个体化调整。 常用的起始剂量为10mg，每日一次。剂量调整时间间隔应为4周或更长。本品最大剂量为每天一次80mg。可在一天内的任何时间服用，并不受进餐影响。 对于确诊的冠心病患者或缺血事件危险性增加的其他患者治疗目标是LDL-C＜3mmol/L（或＜115mg/dL）和总胆固醇＜5mmol/L（或＜190mg/dL）。 原发性高胆固醇血症和混合性高脂血症的治疗 大多数患者服用阿托伐他汀钙每日一次10毫克，其血脂水平可得到控制。治疗2周内可见明显疗效，治疗4周内可见显著疗效。长期治疗可维持疗效。 杂合子型家族性高胆固醇血症 患者初始剂量为每日10mg。应遵循剂量的个体化原则并每4周为时间间隔逐步调整剂量至每日40毫克。如果仍然未达到满意疗效，可选择将剂量调整至最大剂量每日80毫克或以40毫克本品配用胆酸鳌合剂治疗。 纯合子型家族性高胆固醇血症 在一项由64例患者参加的慈善性用药研究中，其中46例患者有相应的LDL受体信息。这46例患者的LDL-C平均下降21%。本品的剂量可增至每日80毫克。 对于纯合子型家族性高胆固醇血症患者，本品的推荐剂量是每日10～80毫克。阿托伐他汀钙应作为其它降脂治疗措施（如LDL血浆透析法）的辅助治疗。或当无这些治疗条件时，本品可单独使用。 肾功能不全患者用药剂量 肾脏疾病既不会对本品的血浆浓度产生影响，也不会对其降脂效果产生影响，所以无需调整剂量。</w:t>
      </w:r>
      <w:r>
        <w:rPr>
          <w:rFonts w:hint="eastAsia"/>
          <w:lang w:eastAsia="zh-CN"/>
        </w:rPr>
        <w:t xml:space="preserve"> </w:t>
      </w:r>
      <w:r>
        <w:rPr>
          <w:rFonts w:hint="eastAsia"/>
        </w:rPr>
        <w:t>禁忌：(1)对本品所含的任何成份过敏者禁用。 (2)活动性肝病患者、血清转氨酶持续升高超过正常上限3倍且原因不明者、肌病、孕期、哺乳期及任何未采取适当避孕措施的育龄妇女禁用本品。</w:t>
      </w:r>
      <w:r>
        <w:rPr>
          <w:rFonts w:hint="eastAsia"/>
          <w:lang w:eastAsia="zh-CN"/>
        </w:rPr>
        <w:t xml:space="preserve"> </w:t>
      </w:r>
      <w:r>
        <w:rPr>
          <w:rFonts w:hint="eastAsia"/>
        </w:rPr>
        <w:t>注意事项：地高辛：本品10mg与多个剂量的地高辛联合用药时，地高辛的稳态血浆浓度不受影响。本品每日一次80mg与地高辛联合用药时，地高辛浓度增加约20%。这是由于细胞膜转运蛋白P-糖蛋白受到抑制，患者服用地高辛应适当监测。 口服避孕药：本品与口服避孕药合用时，炔诺酮和乙炔雌二醇的血浆浓度增高。选用口服避孕药时应注意其浓度增高。 考来替泊（消胆胺）：考来替泊与本品合用时，阿托伐他汀及其活性代谢产物的血浆浓度下降25%。但二药合用的降脂效果大于单一药物使用的降脂效果。 抗酸剂：本品与含有氢氧化镁和氢氧化铝的口服抗酸药混悬剂合用时，阿托伐他汀及其活性代谢产物的血浆浓度下降约35%；但其降低低密度脂蛋白胆固醇的作用未受影响。 华法林：本品与华法林合用，凝血酶原时间在最初几天内轻度下降，15天后恢复正常。即便如此，服用华法林的患者加服本品时应严密监测。 氨替比林：本品多个剂量与氨替比林联合用药时未发现对氨替比林清除的影响。 西咪替丁：有关本品与西咪替丁相互作用的研究未发现二者之间存在相互作用。 氨氯地平：联合应用阿托伐他汀80mg和氨氯地平10mg，在稳态浓度时，阿托伐他汀的药代动力学无改变。 其它：本品与降压药物或降糖药物合用的临床试验中，未发现有临床意义的药物相互作用。</w:t>
      </w:r>
      <w:r>
        <w:rPr>
          <w:rFonts w:hint="eastAsia"/>
          <w:lang w:eastAsia="zh-CN"/>
        </w:rPr>
        <w:t xml:space="preserve">  </w:t>
      </w:r>
    </w:p>
    <w:p w14:paraId="6DAB54FC">
      <w:pPr>
        <w:rPr>
          <w:rFonts w:hint="eastAsia"/>
          <w:lang w:eastAsia="zh-CN"/>
        </w:rPr>
      </w:pPr>
      <w:r>
        <w:rPr>
          <w:rFonts w:hint="eastAsia"/>
          <w:lang w:eastAsia="zh-CN"/>
        </w:rPr>
        <w:t>药品名称：</w:t>
      </w:r>
      <w:r>
        <w:rPr>
          <w:rFonts w:hint="eastAsia"/>
        </w:rPr>
        <w:t>花红片</w:t>
      </w:r>
      <w:r>
        <w:rPr>
          <w:rFonts w:hint="eastAsia"/>
          <w:lang w:eastAsia="zh-CN"/>
        </w:rPr>
        <w:t xml:space="preserve"> </w:t>
      </w:r>
      <w:r>
        <w:rPr>
          <w:rFonts w:hint="eastAsia"/>
        </w:rPr>
        <w:t>适应症：清热解毒，燥湿止带，祛瘀止痛。用于湿热瘀滞所致带下病、月经不调，症见带下量多、色黄质稠、小腹隐痛、腰骶酸痛、经行腹痛；慢性盆腔炎、附件炎见上述证候者。</w:t>
      </w:r>
      <w:r>
        <w:rPr>
          <w:rFonts w:hint="eastAsia"/>
          <w:lang w:eastAsia="zh-CN"/>
        </w:rPr>
        <w:t xml:space="preserve"> </w:t>
      </w:r>
      <w:r>
        <w:rPr>
          <w:rFonts w:hint="eastAsia"/>
        </w:rPr>
        <w:t>用法用量：口服。一次4～5片，一日3次，7天为一疗程，必要时可连服2～3个疗程，每疗程之间停药3天。</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妇女经期、哺乳期慎用。月经过多者慎用。3.患有糖尿病或其他疾病者，应在医师指导下服用。4.带下清稀者不宜选用。伴有赤带者，应去医院就诊。5.服药7天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C5A2060">
      <w:pPr>
        <w:rPr>
          <w:rFonts w:hint="eastAsia"/>
          <w:lang w:eastAsia="zh-CN"/>
        </w:rPr>
      </w:pPr>
      <w:r>
        <w:rPr>
          <w:rFonts w:hint="eastAsia"/>
          <w:lang w:eastAsia="zh-CN"/>
        </w:rPr>
        <w:t>药品名称：</w:t>
      </w:r>
      <w:r>
        <w:rPr>
          <w:rFonts w:hint="eastAsia"/>
        </w:rPr>
        <w:t>玄七通痹胶囊</w:t>
      </w:r>
      <w:r>
        <w:rPr>
          <w:rFonts w:hint="eastAsia"/>
          <w:lang w:eastAsia="zh-CN"/>
        </w:rPr>
        <w:t xml:space="preserve"> </w:t>
      </w:r>
      <w:r>
        <w:rPr>
          <w:rFonts w:hint="eastAsia"/>
        </w:rPr>
        <w:t>适应症：滋补肝肾，活血化瘀，消肿止痛。用于风寒湿痹引起的：关节疼痛，肿胀，手足不温，四肢麻木，肩臂腰腿疼痛。</w:t>
      </w:r>
      <w:r>
        <w:rPr>
          <w:rFonts w:hint="eastAsia"/>
          <w:lang w:eastAsia="zh-CN"/>
        </w:rPr>
        <w:t xml:space="preserve"> </w:t>
      </w:r>
      <w:r>
        <w:rPr>
          <w:rFonts w:hint="eastAsia"/>
        </w:rPr>
        <w:t>用法用量：口服，每次4粒，一日3次；疗程8周。</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9752DFA">
      <w:pPr>
        <w:rPr>
          <w:rFonts w:hint="eastAsia"/>
          <w:lang w:eastAsia="zh-CN"/>
        </w:rPr>
      </w:pPr>
      <w:r>
        <w:rPr>
          <w:rFonts w:hint="eastAsia"/>
          <w:lang w:eastAsia="zh-CN"/>
        </w:rPr>
        <w:t>药品名称：</w:t>
      </w:r>
      <w:r>
        <w:rPr>
          <w:rFonts w:hint="eastAsia"/>
        </w:rPr>
        <w:t>地红霉素肠溶片</w:t>
      </w:r>
      <w:r>
        <w:rPr>
          <w:rFonts w:hint="eastAsia"/>
          <w:lang w:eastAsia="zh-CN"/>
        </w:rPr>
        <w:t xml:space="preserve"> </w:t>
      </w:r>
      <w:r>
        <w:rPr>
          <w:rFonts w:hint="eastAsia"/>
        </w:rPr>
        <w:t>适应症：适用于12岁以上患者，用于治疗下列敏感菌引起的轻、中度感染：慢性支气管炎急性发作：由流感嗜血杆菌、卡他莫拉菌、肺炎链球菌引起。急性支气管炎：由卡他莫拉菌、肺炎链球菌引起。社区获得性肺炎：由嗜肺军团菌、肺炎支原体、肺炎链球菌引起。咽炎和扁桃体炎：由化脓性链球菌引起。单纯性皮肤和软组织感染：由金黄色葡萄球菌(甲氧西林敏感菌株)、化脓性链球菌引起。注：青霉素是治疗和预防链球菌感染(包括预防风湿热)的常用药，一般说来地红霉素在治疗化脓性链球菌引起的鼻咽炎时有效，并能根除；对预防风湿热的疗效尚无报导。</w:t>
      </w:r>
      <w:r>
        <w:rPr>
          <w:rFonts w:hint="eastAsia"/>
          <w:lang w:eastAsia="zh-CN"/>
        </w:rPr>
        <w:t xml:space="preserve"> </w:t>
      </w:r>
      <w:r>
        <w:rPr>
          <w:rFonts w:hint="eastAsia"/>
        </w:rPr>
        <w:t>用法用量：应与食物同服或饭后一小时内服用，不得分割、压碎、咀嚼。感染（轻、中度），慢性支气管炎急性发作，每次0.5g，一天一次，5-7天，急性支气管炎，每次0.5g，一天一次，7天，社区获得性肺炎，每次0.5g，一天一次，14天，咽炎和扁桃体炎，每次0.5g，一天一次，单纯性皮肤和软组织感染，每次0.5g，一天一次，5-7天。</w:t>
      </w:r>
      <w:r>
        <w:rPr>
          <w:rFonts w:hint="eastAsia"/>
          <w:lang w:eastAsia="zh-CN"/>
        </w:rPr>
        <w:t xml:space="preserve"> </w:t>
      </w:r>
      <w:r>
        <w:rPr>
          <w:rFonts w:hint="eastAsia"/>
        </w:rPr>
        <w:t>禁忌：禁用于对地红霉素、红霉素和其他大环内脂抗生素严重过敏的患者，地红霉素肠溶片不应用于可疑或潜在菌血症患者（因其不能提供有效的药物浓度达到治疗部位）。</w:t>
      </w:r>
      <w:r>
        <w:rPr>
          <w:rFonts w:hint="eastAsia"/>
          <w:lang w:eastAsia="zh-CN"/>
        </w:rPr>
        <w:t xml:space="preserve"> </w:t>
      </w:r>
      <w:r>
        <w:rPr>
          <w:rFonts w:hint="eastAsia"/>
        </w:rPr>
        <w:t>注意事项：肝功能不全：轻度肝损伤患者，其平均Cxex、AUC和分布体积和服药次数的增加而有增加，但不必调整剂量。肾功能不全：其平均Cxex、AUC随肌酐清除率的降低而趋于升高，但肾脏损伤（包括透析）患者不必调整剂量。已有报道，实际上使用所有的广谱抗生素药（包括地红霉素），都会产生伪膜性结肠炎。因此，若使用抗生素的患者发生腹泻，考虑到这种诊断室重要的。这种结肠炎的程度从轻度至危及生命，程度不同。对于轻度至危及生命，程度不同。对于轻度伪膜性结肠炎病例，通常仅仅是停药就能奏效，对于中度至严重病例，就应采取适当的治疗措施。</w:t>
      </w:r>
      <w:r>
        <w:rPr>
          <w:rFonts w:hint="eastAsia"/>
          <w:lang w:eastAsia="zh-CN"/>
        </w:rPr>
        <w:t xml:space="preserve">  </w:t>
      </w:r>
    </w:p>
    <w:p w14:paraId="0146810C">
      <w:pPr>
        <w:rPr>
          <w:rFonts w:hint="eastAsia"/>
          <w:lang w:eastAsia="zh-CN"/>
        </w:rPr>
      </w:pPr>
      <w:r>
        <w:rPr>
          <w:rFonts w:hint="eastAsia"/>
          <w:lang w:eastAsia="zh-CN"/>
        </w:rPr>
        <w:t>药品名称：</w:t>
      </w:r>
      <w:r>
        <w:rPr>
          <w:rFonts w:hint="eastAsia"/>
        </w:rPr>
        <w:t>尿路康颗粒</w:t>
      </w:r>
      <w:r>
        <w:rPr>
          <w:rFonts w:hint="eastAsia"/>
          <w:lang w:eastAsia="zh-CN"/>
        </w:rPr>
        <w:t xml:space="preserve"> </w:t>
      </w:r>
      <w:r>
        <w:rPr>
          <w:rFonts w:hint="eastAsia"/>
        </w:rPr>
        <w:t>适应症：尿路康颗粒清热利湿、健脾益肾。用于下焦湿热、脾肾两虚所致的淋证小便不利、淋沥涩痛，非淋菌性尿道炎见上述症候者。</w:t>
      </w:r>
      <w:r>
        <w:rPr>
          <w:rFonts w:hint="eastAsia"/>
          <w:lang w:eastAsia="zh-CN"/>
        </w:rPr>
        <w:t xml:space="preserve"> </w:t>
      </w:r>
      <w:r>
        <w:rPr>
          <w:rFonts w:hint="eastAsia"/>
        </w:rPr>
        <w:t>用法用量：温开水冲服，一次一袋，一日二次，或遵医嘱。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注意事项：请遵医嘱。请仔细阅读说明书并遵医嘱使用。</w:t>
      </w:r>
      <w:r>
        <w:rPr>
          <w:rFonts w:hint="eastAsia"/>
          <w:lang w:eastAsia="zh-CN"/>
        </w:rPr>
        <w:t xml:space="preserve">  </w:t>
      </w:r>
    </w:p>
    <w:p w14:paraId="3EDD409D">
      <w:pPr>
        <w:rPr>
          <w:rFonts w:hint="eastAsia"/>
          <w:lang w:eastAsia="zh-CN"/>
        </w:rPr>
      </w:pPr>
      <w:r>
        <w:rPr>
          <w:rFonts w:hint="eastAsia"/>
          <w:lang w:eastAsia="zh-CN"/>
        </w:rPr>
        <w:t>药品名称：</w:t>
      </w:r>
      <w:r>
        <w:rPr>
          <w:rFonts w:hint="eastAsia"/>
        </w:rPr>
        <w:t>丹珍头痛胶囊</w:t>
      </w:r>
      <w:r>
        <w:rPr>
          <w:rFonts w:hint="eastAsia"/>
          <w:lang w:eastAsia="zh-CN"/>
        </w:rPr>
        <w:t xml:space="preserve"> </w:t>
      </w:r>
      <w:r>
        <w:rPr>
          <w:rFonts w:hint="eastAsia"/>
        </w:rPr>
        <w:t>适应症：平肝熄风，散瘀通络，解痉止痛。用于肝阳上亢，瘀血阻络所致的头痛，风寒头痛，偏头痛、三叉神经痛、血虚头痛，背痛颈酸，烦燥易怒。</w:t>
      </w:r>
      <w:r>
        <w:rPr>
          <w:rFonts w:hint="eastAsia"/>
          <w:lang w:eastAsia="zh-CN"/>
        </w:rPr>
        <w:t xml:space="preserve"> </w:t>
      </w:r>
      <w:r>
        <w:rPr>
          <w:rFonts w:hint="eastAsia"/>
        </w:rPr>
        <w:t>用法用量：服，一次3粒，一日2次；或遵医嘱。</w:t>
      </w:r>
      <w:r>
        <w:rPr>
          <w:rFonts w:hint="eastAsia"/>
          <w:lang w:eastAsia="zh-CN"/>
        </w:rPr>
        <w:t xml:space="preserve"> </w:t>
      </w:r>
      <w:r>
        <w:rPr>
          <w:rFonts w:hint="eastAsia"/>
        </w:rPr>
        <w:t>禁忌：肾脏病患。</w:t>
      </w:r>
      <w:r>
        <w:rPr>
          <w:rFonts w:hint="eastAsia"/>
          <w:lang w:eastAsia="zh-CN"/>
        </w:rPr>
        <w:t xml:space="preserve"> </w:t>
      </w:r>
      <w:r>
        <w:rPr>
          <w:rFonts w:hint="eastAsia"/>
        </w:rPr>
        <w:t>注意事项：</w:t>
      </w:r>
      <w:r>
        <w:rPr>
          <w:rFonts w:hint="eastAsia"/>
          <w:lang w:eastAsia="zh-CN"/>
        </w:rPr>
        <w:t xml:space="preserve">  </w:t>
      </w:r>
    </w:p>
    <w:p w14:paraId="08B84832">
      <w:pPr>
        <w:rPr>
          <w:rFonts w:hint="eastAsia"/>
          <w:lang w:eastAsia="zh-CN"/>
        </w:rPr>
      </w:pPr>
      <w:r>
        <w:rPr>
          <w:rFonts w:hint="eastAsia"/>
          <w:lang w:eastAsia="zh-CN"/>
        </w:rPr>
        <w:t>药品名称：</w:t>
      </w:r>
      <w:r>
        <w:rPr>
          <w:rFonts w:hint="eastAsia"/>
        </w:rPr>
        <w:t>参芪健胃颗粒</w:t>
      </w:r>
      <w:r>
        <w:rPr>
          <w:rFonts w:hint="eastAsia"/>
          <w:lang w:eastAsia="zh-CN"/>
        </w:rPr>
        <w:t xml:space="preserve"> </w:t>
      </w:r>
      <w:r>
        <w:rPr>
          <w:rFonts w:hint="eastAsia"/>
        </w:rPr>
        <w:t>适应症：参芪健胃颗粒温中健脾，理气和胃。主治脾胃虚寒型的慢性萎缩性胃炎，适用于胃脘胀痛，痞闷不适，喜热喜按，嗳气呃逆等症。</w:t>
      </w:r>
      <w:r>
        <w:rPr>
          <w:rFonts w:hint="eastAsia"/>
          <w:lang w:eastAsia="zh-CN"/>
        </w:rPr>
        <w:t xml:space="preserve"> </w:t>
      </w:r>
      <w:r>
        <w:rPr>
          <w:rFonts w:hint="eastAsia"/>
        </w:rPr>
        <w:t>用法用量：饭前开水冲服，一次16g，一日3次或遵医嘱。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糖尿病患者及有高血压、心脏病、肝病、肾病等慢性病严重者应在医师指导下服用。4.儿童、孕妇、年老体弱者应在医师指导下服用。5.胃痛严重者，应及时去医院就诊。6.服药3天症状无缓解，应去医院就诊。7.对本品过敏者禁用，过敏体质者慎用。8.本品性状发生改变时禁止使用。 9.儿童必须在成人监护下使用。10.请将本品放在儿童不能接触的地方。11.如正在使用其他药品，使用本品前请咨询医师或药师。</w:t>
      </w:r>
      <w:r>
        <w:rPr>
          <w:rFonts w:hint="eastAsia"/>
          <w:lang w:eastAsia="zh-CN"/>
        </w:rPr>
        <w:t xml:space="preserve">  </w:t>
      </w:r>
    </w:p>
    <w:p w14:paraId="25939A23">
      <w:pPr>
        <w:rPr>
          <w:rFonts w:hint="eastAsia"/>
          <w:lang w:eastAsia="zh-CN"/>
        </w:rPr>
      </w:pPr>
      <w:r>
        <w:rPr>
          <w:rFonts w:hint="eastAsia"/>
          <w:lang w:eastAsia="zh-CN"/>
        </w:rPr>
        <w:t>药品名称：</w:t>
      </w:r>
      <w:r>
        <w:rPr>
          <w:rFonts w:hint="eastAsia"/>
        </w:rPr>
        <w:t>救心丸</w:t>
      </w:r>
      <w:r>
        <w:rPr>
          <w:rFonts w:hint="eastAsia"/>
          <w:lang w:eastAsia="zh-CN"/>
        </w:rPr>
        <w:t xml:space="preserve"> </w:t>
      </w:r>
      <w:r>
        <w:rPr>
          <w:rFonts w:hint="eastAsia"/>
        </w:rPr>
        <w:t>适应症：益气强心。用于气虚血瘀所致心痛、胸闷、气促、眩晕、心悸、神疲乏力、自汗、手足发冷、食欲不振、浮肿等症以及冠心病、心绞痛、陈旧性心肌梗塞、心功能不全具有上述证候者。</w:t>
      </w:r>
      <w:r>
        <w:rPr>
          <w:rFonts w:hint="eastAsia"/>
          <w:lang w:eastAsia="zh-CN"/>
        </w:rPr>
        <w:t xml:space="preserve"> </w:t>
      </w:r>
      <w:r>
        <w:rPr>
          <w:rFonts w:hint="eastAsia"/>
        </w:rPr>
        <w:t>用法用量：成人：轻、中度症状者，每次2粒，每日3次；重症者，酌情增量至每次4粒，每日3次，每日用量12粒为限。早、晚饭后及睡前用温开水送服。</w:t>
      </w:r>
      <w:r>
        <w:rPr>
          <w:rFonts w:hint="eastAsia"/>
          <w:lang w:eastAsia="zh-CN"/>
        </w:rPr>
        <w:t xml:space="preserve"> </w:t>
      </w:r>
      <w:r>
        <w:rPr>
          <w:rFonts w:hint="eastAsia"/>
        </w:rPr>
        <w:t>禁忌：患消化道溃疡、慢性结肠炎者忌用救心丸。</w:t>
      </w:r>
      <w:r>
        <w:rPr>
          <w:rFonts w:hint="eastAsia"/>
          <w:lang w:eastAsia="zh-CN"/>
        </w:rPr>
        <w:t xml:space="preserve"> </w:t>
      </w:r>
      <w:r>
        <w:rPr>
          <w:rFonts w:hint="eastAsia"/>
        </w:rPr>
        <w:t>注意事项：1、孕妇、接受医师治疗者、对药物过敏者及重度心功能不全者服用前请遵医嘱。2、华佗救心丸含口中或咬碎后，舌头会有麻痹感。如服用中发生过敏时，请暂停服用并立即就医。3、请勿与洋地黄类强心药同时使用。</w:t>
      </w:r>
      <w:r>
        <w:rPr>
          <w:rFonts w:hint="eastAsia"/>
          <w:lang w:eastAsia="zh-CN"/>
        </w:rPr>
        <w:t xml:space="preserve">  </w:t>
      </w:r>
    </w:p>
    <w:p w14:paraId="39142485">
      <w:pPr>
        <w:rPr>
          <w:rFonts w:hint="eastAsia"/>
          <w:lang w:eastAsia="zh-CN"/>
        </w:rPr>
      </w:pPr>
      <w:r>
        <w:rPr>
          <w:rFonts w:hint="eastAsia"/>
          <w:lang w:eastAsia="zh-CN"/>
        </w:rPr>
        <w:t>药品名称：</w:t>
      </w:r>
      <w:r>
        <w:rPr>
          <w:rFonts w:hint="eastAsia"/>
        </w:rPr>
        <w:t>小儿金丹片</w:t>
      </w:r>
      <w:r>
        <w:rPr>
          <w:rFonts w:hint="eastAsia"/>
          <w:lang w:eastAsia="zh-CN"/>
        </w:rPr>
        <w:t xml:space="preserve"> </w:t>
      </w:r>
      <w:r>
        <w:rPr>
          <w:rFonts w:hint="eastAsia"/>
        </w:rPr>
        <w:t>适应症：小儿金丹片祛风化痰，清热解毒。用于外感风热，痰火内盛所致的感冒，症见发热，发热、头痛、咳嗽、气喘、咽喉肿痛、呕吐，及高热惊风。</w:t>
      </w:r>
      <w:r>
        <w:rPr>
          <w:rFonts w:hint="eastAsia"/>
          <w:lang w:eastAsia="zh-CN"/>
        </w:rPr>
        <w:t xml:space="preserve"> </w:t>
      </w:r>
      <w:r>
        <w:rPr>
          <w:rFonts w:hint="eastAsia"/>
        </w:rPr>
        <w:t>用法用量：口服，周岁一次2片，周岁以下酌减，一日3次。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23F773">
      <w:pPr>
        <w:rPr>
          <w:rFonts w:hint="eastAsia"/>
          <w:lang w:eastAsia="zh-CN"/>
        </w:rPr>
      </w:pPr>
      <w:r>
        <w:rPr>
          <w:rFonts w:hint="eastAsia"/>
          <w:lang w:eastAsia="zh-CN"/>
        </w:rPr>
        <w:t>药品名称：</w:t>
      </w:r>
      <w:r>
        <w:rPr>
          <w:rFonts w:hint="eastAsia"/>
        </w:rPr>
        <w:t>小儿喜食糖浆</w:t>
      </w:r>
      <w:r>
        <w:rPr>
          <w:rFonts w:hint="eastAsia"/>
          <w:lang w:eastAsia="zh-CN"/>
        </w:rPr>
        <w:t xml:space="preserve"> </w:t>
      </w:r>
      <w:r>
        <w:rPr>
          <w:rFonts w:hint="eastAsia"/>
        </w:rPr>
        <w:t>适应症：健脾，消食，化积。用于治疗小儿单纯性消化不良，食欲不振及消化不良引起的腹泻。</w:t>
      </w:r>
      <w:r>
        <w:rPr>
          <w:rFonts w:hint="eastAsia"/>
          <w:lang w:eastAsia="zh-CN"/>
        </w:rPr>
        <w:t xml:space="preserve"> </w:t>
      </w:r>
      <w:r>
        <w:rPr>
          <w:rFonts w:hint="eastAsia"/>
        </w:rPr>
        <w:t>用法用量：口服，一至五岁一次3-5毫升，五岁以上一次10-15毫升，周岁以内酌减，一日3次。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节制饮食，不要偏食。3.服药一周后症状无明显改善或出现不良反应时应向医师咨询。4.按照用法用量服用，婴儿用量可咨询医师。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FB8822B">
      <w:pPr>
        <w:rPr>
          <w:rFonts w:hint="eastAsia"/>
          <w:lang w:eastAsia="zh-CN"/>
        </w:rPr>
      </w:pPr>
      <w:r>
        <w:rPr>
          <w:rFonts w:hint="eastAsia"/>
          <w:lang w:eastAsia="zh-CN"/>
        </w:rPr>
        <w:t>药品名称：</w:t>
      </w:r>
      <w:r>
        <w:rPr>
          <w:rFonts w:hint="eastAsia"/>
        </w:rPr>
        <w:t>维胺颗粒</w:t>
      </w:r>
      <w:r>
        <w:rPr>
          <w:rFonts w:hint="eastAsia"/>
          <w:lang w:eastAsia="zh-CN"/>
        </w:rPr>
        <w:t xml:space="preserve"> </w:t>
      </w:r>
      <w:r>
        <w:rPr>
          <w:rFonts w:hint="eastAsia"/>
        </w:rPr>
        <w:t>适应症：维胺颗粒(古到金)用于预防和治疗B族维生素及维生素C缺乏所致的各种疾病。</w:t>
      </w:r>
      <w:r>
        <w:rPr>
          <w:rFonts w:hint="eastAsia"/>
          <w:lang w:eastAsia="zh-CN"/>
        </w:rPr>
        <w:t xml:space="preserve"> </w:t>
      </w:r>
      <w:r>
        <w:rPr>
          <w:rFonts w:hint="eastAsia"/>
        </w:rPr>
        <w:t>用法用量：口服。成人一日1包。</w:t>
      </w:r>
      <w:r>
        <w:rPr>
          <w:rFonts w:hint="eastAsia"/>
          <w:lang w:eastAsia="zh-CN"/>
        </w:rPr>
        <w:t xml:space="preserve"> </w:t>
      </w:r>
      <w:r>
        <w:rPr>
          <w:rFonts w:hint="eastAsia"/>
        </w:rPr>
        <w:t>禁忌：</w:t>
      </w:r>
      <w:r>
        <w:rPr>
          <w:rFonts w:hint="eastAsia"/>
          <w:lang w:eastAsia="zh-CN"/>
        </w:rPr>
        <w:t xml:space="preserve"> </w:t>
      </w:r>
      <w:r>
        <w:rPr>
          <w:rFonts w:hint="eastAsia"/>
        </w:rPr>
        <w:t>注意事项：1.按规定剂量服用。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9314ADB">
      <w:pPr>
        <w:rPr>
          <w:rFonts w:hint="eastAsia"/>
          <w:lang w:eastAsia="zh-CN"/>
        </w:rPr>
      </w:pPr>
      <w:r>
        <w:rPr>
          <w:rFonts w:hint="eastAsia"/>
          <w:lang w:eastAsia="zh-CN"/>
        </w:rPr>
        <w:t>药品名称：</w:t>
      </w:r>
      <w:r>
        <w:rPr>
          <w:rFonts w:hint="eastAsia"/>
        </w:rPr>
        <w:t>克拉霉素缓释片</w:t>
      </w:r>
      <w:r>
        <w:rPr>
          <w:rFonts w:hint="eastAsia"/>
          <w:lang w:eastAsia="zh-CN"/>
        </w:rPr>
        <w:t xml:space="preserve"> </w:t>
      </w:r>
      <w:r>
        <w:rPr>
          <w:rFonts w:hint="eastAsia"/>
        </w:rPr>
        <w:t>适应症：克拉霉素缓释片适用于对克拉霉素敏感的微生物所引起的感染：1.下呼吸道感染：如支气管炎、肺炎等；2.上呼吸道感染：如咽炎、窦炎等；3.皮肤及软组织的轻中度感染：如毛囊炎、蜂窝组织炎、丹毒等。</w:t>
      </w:r>
      <w:r>
        <w:rPr>
          <w:rFonts w:hint="eastAsia"/>
          <w:lang w:eastAsia="zh-CN"/>
        </w:rPr>
        <w:t xml:space="preserve"> </w:t>
      </w:r>
      <w:r>
        <w:rPr>
          <w:rFonts w:hint="eastAsia"/>
        </w:rPr>
        <w:t>用法用量：口服，成人常用推荐剂量为每次一片(0.5g)，每日一次。餐中服用。不要压碎或咀嚼克拉霉素缓释片。12岁以上儿童，同成人。12岁以下儿童，请使用其他适宜剂型的品种。在更为严重感染时，剂量可增至每日一次，每次2片(1g)。治疗周期通常为7～14天。克拉霉素缓释片禁用于严重肾功能损害患者(肌酐清除率＜30ml/min)。克拉霉素片也许可以用于该患者群。肾功能中度受损(肌酐清除率为30～60ml/min)的患者，应将剂量减少50%，其最大剂量为每天服用1片(0.5g)克拉霉素缓释片。</w:t>
      </w:r>
      <w:r>
        <w:rPr>
          <w:rFonts w:hint="eastAsia"/>
          <w:lang w:eastAsia="zh-CN"/>
        </w:rPr>
        <w:t xml:space="preserve"> </w:t>
      </w:r>
      <w:r>
        <w:rPr>
          <w:rFonts w:hint="eastAsia"/>
        </w:rPr>
        <w:t>禁忌：对大环内酯类抗生素过敏者禁用。由于克拉霉素缓释片剂量不能降至每日0.5g以下，因此它禁用于肌酐清除率低于30ml/min的患者。克拉霉素禁止与下列药物合用：阿司咪唑、西沙必利、匹莫奇特和特非那定。</w:t>
      </w:r>
      <w:r>
        <w:rPr>
          <w:rFonts w:hint="eastAsia"/>
          <w:lang w:eastAsia="zh-CN"/>
        </w:rPr>
        <w:t xml:space="preserve"> </w:t>
      </w:r>
      <w:r>
        <w:rPr>
          <w:rFonts w:hint="eastAsia"/>
        </w:rPr>
        <w:t>注意事项：据报道，几乎所有的抗生素包括大环内酯类可能导致轻度至危及生命的假膜性大肠炎。克拉霉素主要经肝脏排泄。因此，对肝功能受损患者给药时应慎重。对肾功能中至重度受损患者给予克拉霉素时也应小心。还应注意克拉霉素与其它大环内酯类药物及林可霉素和克林霉素发生交叉耐药的可能性。β-内酰胺酶的产生应不影响克拉霉素的活性。注意：多数耐新青霉素Ⅰ和Ⅱ的菌株对克拉霉素耐药。</w:t>
      </w:r>
      <w:r>
        <w:rPr>
          <w:rFonts w:hint="eastAsia"/>
          <w:lang w:eastAsia="zh-CN"/>
        </w:rPr>
        <w:t xml:space="preserve">  </w:t>
      </w:r>
    </w:p>
    <w:p w14:paraId="5F13C2CA">
      <w:pPr>
        <w:rPr>
          <w:rFonts w:hint="eastAsia"/>
          <w:lang w:eastAsia="zh-CN"/>
        </w:rPr>
      </w:pPr>
      <w:r>
        <w:rPr>
          <w:rFonts w:hint="eastAsia"/>
          <w:lang w:eastAsia="zh-CN"/>
        </w:rPr>
        <w:t>药品名称：</w:t>
      </w:r>
      <w:r>
        <w:rPr>
          <w:rFonts w:hint="eastAsia"/>
        </w:rPr>
        <w:t>维D2乳酸钙片</w:t>
      </w:r>
      <w:r>
        <w:rPr>
          <w:rFonts w:hint="eastAsia"/>
          <w:lang w:eastAsia="zh-CN"/>
        </w:rPr>
        <w:t xml:space="preserve"> </w:t>
      </w:r>
      <w:r>
        <w:rPr>
          <w:rFonts w:hint="eastAsia"/>
        </w:rPr>
        <w:t>适应症：用于儿童、孕妇、哺乳期妇女钙的补充。</w:t>
      </w:r>
      <w:r>
        <w:rPr>
          <w:rFonts w:hint="eastAsia"/>
          <w:lang w:eastAsia="zh-CN"/>
        </w:rPr>
        <w:t xml:space="preserve"> </w:t>
      </w:r>
      <w:r>
        <w:rPr>
          <w:rFonts w:hint="eastAsia"/>
        </w:rPr>
        <w:t>用法用量：口服。成人及小儿一次1片。一日1次。</w:t>
      </w:r>
      <w:r>
        <w:rPr>
          <w:rFonts w:hint="eastAsia"/>
          <w:lang w:eastAsia="zh-CN"/>
        </w:rPr>
        <w:t xml:space="preserve"> </w:t>
      </w:r>
      <w:r>
        <w:rPr>
          <w:rFonts w:hint="eastAsia"/>
        </w:rPr>
        <w:t>禁忌：高钙血症、高尿酸血症、含钙肾结石或有肾结石病史者禁用。</w:t>
      </w:r>
      <w:r>
        <w:rPr>
          <w:rFonts w:hint="eastAsia"/>
          <w:lang w:eastAsia="zh-CN"/>
        </w:rPr>
        <w:t xml:space="preserve"> </w:t>
      </w:r>
      <w:r>
        <w:rPr>
          <w:rFonts w:hint="eastAsia"/>
        </w:rPr>
        <w:t>注意事项：1.心、肾功能不全者慎用。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11CB061">
      <w:pPr>
        <w:rPr>
          <w:rFonts w:hint="eastAsia"/>
          <w:lang w:eastAsia="zh-CN"/>
        </w:rPr>
      </w:pPr>
      <w:r>
        <w:rPr>
          <w:rFonts w:hint="eastAsia"/>
          <w:lang w:eastAsia="zh-CN"/>
        </w:rPr>
        <w:t>药品名称：</w:t>
      </w:r>
      <w:r>
        <w:rPr>
          <w:rFonts w:hint="eastAsia"/>
        </w:rPr>
        <w:t>复方甘草片</w:t>
      </w:r>
      <w:r>
        <w:rPr>
          <w:rFonts w:hint="eastAsia"/>
          <w:lang w:eastAsia="zh-CN"/>
        </w:rPr>
        <w:t xml:space="preserve"> </w:t>
      </w:r>
      <w:r>
        <w:rPr>
          <w:rFonts w:hint="eastAsia"/>
        </w:rPr>
        <w:t>适应症：用于镇咳祛痰。</w:t>
      </w:r>
      <w:r>
        <w:rPr>
          <w:rFonts w:hint="eastAsia"/>
          <w:lang w:eastAsia="zh-CN"/>
        </w:rPr>
        <w:t xml:space="preserve"> </w:t>
      </w:r>
      <w:r>
        <w:rPr>
          <w:rFonts w:hint="eastAsia"/>
        </w:rPr>
        <w:t>用法用量：口服或含化。成人一次3～4片，一日3次。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宜长期服用，如服用3～7天症状未缓解，请即时咨询医师。2．对本品成份过敏者禁用。3．孕妇及哺乳期妇女慎用。4．胃炎及胃溃疡患者慎用。5．儿童用量请咨询医师或药师。6．当本品性状发生改变时禁用。7．如服用过量或发生严重不良反应时应立即就医。8．儿童必须在成人监护下使用。9．请将此药品放在儿童不能接触的地方。</w:t>
      </w:r>
      <w:r>
        <w:rPr>
          <w:rFonts w:hint="eastAsia"/>
          <w:lang w:eastAsia="zh-CN"/>
        </w:rPr>
        <w:t xml:space="preserve">  </w:t>
      </w:r>
    </w:p>
    <w:p w14:paraId="119B6577">
      <w:pPr>
        <w:rPr>
          <w:rFonts w:hint="eastAsia"/>
          <w:lang w:eastAsia="zh-CN"/>
        </w:rPr>
      </w:pPr>
      <w:r>
        <w:rPr>
          <w:rFonts w:hint="eastAsia"/>
          <w:lang w:eastAsia="zh-CN"/>
        </w:rPr>
        <w:t>药品名称：</w:t>
      </w:r>
      <w:r>
        <w:rPr>
          <w:rFonts w:hint="eastAsia"/>
        </w:rPr>
        <w:t>小儿愈美那敏溶液</w:t>
      </w:r>
      <w:r>
        <w:rPr>
          <w:rFonts w:hint="eastAsia"/>
          <w:lang w:eastAsia="zh-CN"/>
        </w:rPr>
        <w:t xml:space="preserve"> </w:t>
      </w:r>
      <w:r>
        <w:rPr>
          <w:rFonts w:hint="eastAsia"/>
        </w:rPr>
        <w:t>适应症：珮夫人小儿愈美那敏溶液用于儿童普通感冒或流行性感冒引起的咳嗽、咳痰、打喷嚏、流鼻涕、鼻塞。</w:t>
      </w:r>
      <w:r>
        <w:rPr>
          <w:rFonts w:hint="eastAsia"/>
          <w:lang w:eastAsia="zh-CN"/>
        </w:rPr>
        <w:t xml:space="preserve"> </w:t>
      </w:r>
      <w:r>
        <w:rPr>
          <w:rFonts w:hint="eastAsia"/>
        </w:rPr>
        <w:t>用法用量：口服。2～5岁，一次5毫升；6～12岁，一次10毫升；一日3次。</w:t>
      </w:r>
      <w:r>
        <w:rPr>
          <w:rFonts w:hint="eastAsia"/>
          <w:lang w:eastAsia="zh-CN"/>
        </w:rPr>
        <w:t xml:space="preserve"> </w:t>
      </w:r>
      <w:r>
        <w:rPr>
          <w:rFonts w:hint="eastAsia"/>
        </w:rPr>
        <w:t>禁忌：1.肺出血、急性胃肠炎、肾炎等患者禁用。2.新生儿、早产儿禁用。</w:t>
      </w:r>
      <w:r>
        <w:rPr>
          <w:rFonts w:hint="eastAsia"/>
          <w:lang w:eastAsia="zh-CN"/>
        </w:rPr>
        <w:t xml:space="preserve"> </w:t>
      </w:r>
      <w:r>
        <w:rPr>
          <w:rFonts w:hint="eastAsia"/>
        </w:rPr>
        <w:t>注意事项：1.珮夫人小儿愈美那敏溶液服用7天，如症状未缓解，请咨询医师。2.本品无退热作用，伴有发热症状的患者，使用本品前，请咨询医师或药师。3.不能同时服用与本品成份相似的其他抗感冒药。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B3D21E5">
      <w:pPr>
        <w:rPr>
          <w:rFonts w:hint="eastAsia"/>
          <w:lang w:eastAsia="zh-CN"/>
        </w:rPr>
      </w:pPr>
      <w:r>
        <w:rPr>
          <w:rFonts w:hint="eastAsia"/>
          <w:lang w:eastAsia="zh-CN"/>
        </w:rPr>
        <w:t>药品名称：</w:t>
      </w:r>
      <w:r>
        <w:rPr>
          <w:rFonts w:hint="eastAsia"/>
        </w:rPr>
        <w:t>麝香保心丸</w:t>
      </w:r>
      <w:r>
        <w:rPr>
          <w:rFonts w:hint="eastAsia"/>
          <w:lang w:eastAsia="zh-CN"/>
        </w:rPr>
        <w:t xml:space="preserve"> </w:t>
      </w:r>
      <w:r>
        <w:rPr>
          <w:rFonts w:hint="eastAsia"/>
        </w:rPr>
        <w:t>适应症：芳香温通，益气强心。用于气滞血瘀所致的胸痹，症见心前区疼痛、固定不移；心肌缺血所致的心绞痛、心肌梗死见上述证候者。</w:t>
      </w:r>
      <w:r>
        <w:rPr>
          <w:rFonts w:hint="eastAsia"/>
          <w:lang w:eastAsia="zh-CN"/>
        </w:rPr>
        <w:t xml:space="preserve"> </w:t>
      </w:r>
      <w:r>
        <w:rPr>
          <w:rFonts w:hint="eastAsia"/>
        </w:rPr>
        <w:t>用法用量：口服，一次1-2丸，一日3次；或症状发作时服用。</w:t>
      </w:r>
      <w:r>
        <w:rPr>
          <w:rFonts w:hint="eastAsia"/>
          <w:lang w:eastAsia="zh-CN"/>
        </w:rPr>
        <w:t xml:space="preserve"> </w:t>
      </w:r>
      <w:r>
        <w:rPr>
          <w:rFonts w:hint="eastAsia"/>
        </w:rPr>
        <w:t>禁忌：</w:t>
      </w:r>
      <w:r>
        <w:rPr>
          <w:rFonts w:hint="eastAsia"/>
          <w:lang w:eastAsia="zh-CN"/>
        </w:rPr>
        <w:t xml:space="preserve"> </w:t>
      </w:r>
      <w:r>
        <w:rPr>
          <w:rFonts w:hint="eastAsia"/>
        </w:rPr>
        <w:t>注意事项：1．过敏体质者慎用。2．药品性状发生改变时禁止使用。3．请将此药品放在儿童不能接触的地方。4．运动员慎用。</w:t>
      </w:r>
      <w:r>
        <w:rPr>
          <w:rFonts w:hint="eastAsia"/>
          <w:lang w:eastAsia="zh-CN"/>
        </w:rPr>
        <w:t xml:space="preserve">  </w:t>
      </w:r>
    </w:p>
    <w:p w14:paraId="79ED5AAB">
      <w:pPr>
        <w:rPr>
          <w:rFonts w:hint="eastAsia"/>
          <w:lang w:eastAsia="zh-CN"/>
        </w:rPr>
      </w:pPr>
      <w:r>
        <w:rPr>
          <w:rFonts w:hint="eastAsia"/>
          <w:lang w:eastAsia="zh-CN"/>
        </w:rPr>
        <w:t>药品名称：</w:t>
      </w:r>
      <w:r>
        <w:rPr>
          <w:rFonts w:hint="eastAsia"/>
        </w:rPr>
        <w:t>加味逍遥胶囊</w:t>
      </w:r>
      <w:r>
        <w:rPr>
          <w:rFonts w:hint="eastAsia"/>
          <w:lang w:eastAsia="zh-CN"/>
        </w:rPr>
        <w:t xml:space="preserve"> </w:t>
      </w:r>
      <w:r>
        <w:rPr>
          <w:rFonts w:hint="eastAsia"/>
        </w:rPr>
        <w:t>适应症：舒肝清热，健脾养血。用于两胁胀痛，心烦易怒，倦怠食少，月经不调。</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气恼劳碌。3.忌食生冷油腻辛辣食物。4.平素月经量正常，突然出现经量过多、经期延长、月经后错、经量过少，须去医院就诊。5.经期延长，月经量过多合并贫血者，应在医师指导下服用。6.青春期少女及更年期妇女应在医师指导下服药。7.一般服药一个月经周期，其症状无改善，或月经量过多，或经水淋漓不净超过半个月，或出现其他症状者，应去医院就诊。8.按照用法用量服用，长期服用应向医师咨询。9.药品性状发生改变时禁止服用。10.请将此药品放在儿童不能接触的地方。11.如正在服用其他药品，使用本品前请咨询医师或药师。</w:t>
      </w:r>
      <w:r>
        <w:rPr>
          <w:rFonts w:hint="eastAsia"/>
          <w:lang w:eastAsia="zh-CN"/>
        </w:rPr>
        <w:t xml:space="preserve">  </w:t>
      </w:r>
    </w:p>
    <w:p w14:paraId="1D06418B">
      <w:pPr>
        <w:rPr>
          <w:rFonts w:hint="eastAsia"/>
          <w:lang w:eastAsia="zh-CN"/>
        </w:rPr>
      </w:pPr>
      <w:r>
        <w:rPr>
          <w:rFonts w:hint="eastAsia"/>
          <w:lang w:eastAsia="zh-CN"/>
        </w:rPr>
        <w:t>药品名称：</w:t>
      </w:r>
      <w:r>
        <w:rPr>
          <w:rFonts w:hint="eastAsia"/>
        </w:rPr>
        <w:t>复方头孢克洛胶囊</w:t>
      </w:r>
      <w:r>
        <w:rPr>
          <w:rFonts w:hint="eastAsia"/>
          <w:lang w:eastAsia="zh-CN"/>
        </w:rPr>
        <w:t xml:space="preserve"> </w:t>
      </w:r>
      <w:r>
        <w:rPr>
          <w:rFonts w:hint="eastAsia"/>
        </w:rPr>
        <w:t>适应症：复方头孢克洛胶囊(浦快)主要用于呼吸道感染、如气管炎、肺炎、咽炎、扁桃体炎；尿路感染，如肾盂肾炎、膀胱炎、淋球菌性尿道炎；皮肤软组织感染</w:t>
      </w:r>
      <w:r>
        <w:rPr>
          <w:rFonts w:hint="eastAsia"/>
          <w:lang w:eastAsia="zh-CN"/>
        </w:rPr>
        <w:t xml:space="preserve"> </w:t>
      </w:r>
      <w:r>
        <w:rPr>
          <w:rFonts w:hint="eastAsia"/>
        </w:rPr>
        <w:t>用法用量：空腹口服：成人：一次250mg，每日3次，较重感染可加倍。儿童：每日20mg/kg(体重)分3次服用。</w:t>
      </w:r>
      <w:r>
        <w:rPr>
          <w:rFonts w:hint="eastAsia"/>
          <w:lang w:eastAsia="zh-CN"/>
        </w:rPr>
        <w:t xml:space="preserve"> </w:t>
      </w:r>
      <w:r>
        <w:rPr>
          <w:rFonts w:hint="eastAsia"/>
        </w:rPr>
        <w:t>禁忌：对头孢菌素类抗生素或溴己新过敏的患者禁用。</w:t>
      </w:r>
      <w:r>
        <w:rPr>
          <w:rFonts w:hint="eastAsia"/>
          <w:lang w:eastAsia="zh-CN"/>
        </w:rPr>
        <w:t xml:space="preserve"> </w:t>
      </w:r>
      <w:r>
        <w:rPr>
          <w:rFonts w:hint="eastAsia"/>
        </w:rPr>
        <w:t>注意事项：①对头孢菌素过敏者禁用，青毒素过敏者慎用。 ②严重肾功能损害者慎用。 ③有结肠炎者慎用。</w:t>
      </w:r>
      <w:r>
        <w:rPr>
          <w:rFonts w:hint="eastAsia"/>
          <w:lang w:eastAsia="zh-CN"/>
        </w:rPr>
        <w:t xml:space="preserve">  </w:t>
      </w:r>
    </w:p>
    <w:p w14:paraId="36C48DBC">
      <w:pPr>
        <w:rPr>
          <w:rFonts w:hint="eastAsia"/>
          <w:lang w:eastAsia="zh-CN"/>
        </w:rPr>
      </w:pPr>
      <w:r>
        <w:rPr>
          <w:rFonts w:hint="eastAsia"/>
          <w:lang w:eastAsia="zh-CN"/>
        </w:rPr>
        <w:t>药品名称：</w:t>
      </w:r>
      <w:r>
        <w:rPr>
          <w:rFonts w:hint="eastAsia"/>
        </w:rPr>
        <w:t>脑苷肌肽注射液</w:t>
      </w:r>
      <w:r>
        <w:rPr>
          <w:rFonts w:hint="eastAsia"/>
          <w:lang w:eastAsia="zh-CN"/>
        </w:rPr>
        <w:t xml:space="preserve"> </w:t>
      </w:r>
      <w:r>
        <w:rPr>
          <w:rFonts w:hint="eastAsia"/>
        </w:rPr>
        <w:t>适应症：本品能促进心、脑组织的新陈代谢，参与脑组织神经元的生长、分化和再生过程，性状脑血液循环和脑代谢有功能，用于治疗心肌和脑部疾病引起的功能障碍。</w:t>
      </w:r>
      <w:r>
        <w:rPr>
          <w:rFonts w:hint="eastAsia"/>
          <w:lang w:eastAsia="zh-CN"/>
        </w:rPr>
        <w:t xml:space="preserve"> </w:t>
      </w:r>
      <w:r>
        <w:rPr>
          <w:rFonts w:hint="eastAsia"/>
        </w:rPr>
        <w:t>用法用量：肌肉注射，一次2-4ml，一日2次或遵医嘱；静脉滴注，一次10-20ml，加入300ml氯化钠注射液中或5%葡萄糖注射液中，缓慢滴注(每分钟2ml)一日1次，两周为一疗程。</w:t>
      </w:r>
      <w:r>
        <w:rPr>
          <w:rFonts w:hint="eastAsia"/>
          <w:lang w:eastAsia="zh-CN"/>
        </w:rPr>
        <w:t xml:space="preserve"> </w:t>
      </w:r>
      <w:r>
        <w:rPr>
          <w:rFonts w:hint="eastAsia"/>
        </w:rPr>
        <w:t>禁忌：对本品过敏者，遗传性糖脂代谢异常者禁用。</w:t>
      </w:r>
      <w:r>
        <w:rPr>
          <w:rFonts w:hint="eastAsia"/>
          <w:lang w:eastAsia="zh-CN"/>
        </w:rPr>
        <w:t xml:space="preserve"> </w:t>
      </w:r>
      <w:r>
        <w:rPr>
          <w:rFonts w:hint="eastAsia"/>
        </w:rPr>
        <w:t>注意事项：1.肾功能不全者慎用。 2.本品安瓿如有裂缝或颜色明显变浊变黄勿用。 3.当药品性状发生改变时禁止使用。</w:t>
      </w:r>
      <w:r>
        <w:rPr>
          <w:rFonts w:hint="eastAsia"/>
          <w:lang w:eastAsia="zh-CN"/>
        </w:rPr>
        <w:t xml:space="preserve">  </w:t>
      </w:r>
    </w:p>
    <w:p w14:paraId="7A20F10B">
      <w:pPr>
        <w:rPr>
          <w:rFonts w:hint="eastAsia"/>
          <w:lang w:eastAsia="zh-CN"/>
        </w:rPr>
      </w:pPr>
      <w:r>
        <w:rPr>
          <w:rFonts w:hint="eastAsia"/>
          <w:lang w:eastAsia="zh-CN"/>
        </w:rPr>
        <w:t>药品名称：</w:t>
      </w:r>
      <w:r>
        <w:rPr>
          <w:rFonts w:hint="eastAsia"/>
        </w:rPr>
        <w:t>阿德福韦酯胶囊</w:t>
      </w:r>
      <w:r>
        <w:rPr>
          <w:rFonts w:hint="eastAsia"/>
          <w:lang w:eastAsia="zh-CN"/>
        </w:rPr>
        <w:t xml:space="preserve"> </w:t>
      </w:r>
      <w:r>
        <w:rPr>
          <w:rFonts w:hint="eastAsia"/>
        </w:rPr>
        <w:t>适应症：适用于治疗有乙型肝炎病毒活动复制证据，并伴有血清氨基酸转移酶（ALT或AST）持续升高或肝脏组织学活动性病变的肝功能代偿的成年慢性乙型肝炎患者。</w:t>
      </w:r>
      <w:r>
        <w:rPr>
          <w:rFonts w:hint="eastAsia"/>
          <w:lang w:eastAsia="zh-CN"/>
        </w:rPr>
        <w:t xml:space="preserve"> </w:t>
      </w:r>
      <w:r>
        <w:rPr>
          <w:rFonts w:hint="eastAsia"/>
        </w:rPr>
        <w:t>用法用量：成人每日1次，每次1片（10mg），饭前或饭后口服均可。治疗的最佳疗程尚未确定。轻度肾损害（肌酐清除率≥50mL/min）对阿德福韦酯的代谢影响不大。中度和重度肾损害病人（肌酐清除率&lt;50mL/min）或肾病末期病人需进行血液透析和调整服药间隔（见下表）。计算的肌酐清除率（mL/min）需进行血液透析≥5020-4910-19&lt;10正常剂量即10mg/24h10mg/48h10mg/72h10mg/7天10mg/7天中度和重度肝损害对阿德福韦酯的药代动力学影响不大，不需调整剂量。食物不影响阿德福韦的药代动力学。</w:t>
      </w:r>
      <w:r>
        <w:rPr>
          <w:rFonts w:hint="eastAsia"/>
          <w:lang w:eastAsia="zh-CN"/>
        </w:rPr>
        <w:t xml:space="preserve"> </w:t>
      </w:r>
      <w:r>
        <w:rPr>
          <w:rFonts w:hint="eastAsia"/>
        </w:rPr>
        <w:t>禁忌：禁止用于已经证实对本品过敏的患者。</w:t>
      </w:r>
      <w:r>
        <w:rPr>
          <w:rFonts w:hint="eastAsia"/>
          <w:lang w:eastAsia="zh-CN"/>
        </w:rPr>
        <w:t xml:space="preserve"> </w:t>
      </w:r>
      <w:r>
        <w:rPr>
          <w:rFonts w:hint="eastAsia"/>
        </w:rPr>
        <w:t>注意事项：1．病人停止乙肝治疗会发生肝炎急性加重，包括停止使用阿德福韦酯。因此，停止乙肝治疗的病人应密切监测肝功能，若必要，应重新进行抗乙肝治疗。2．对于肾功能障碍或潜在肾功能障碍风险的病人，使用阿德福韦酯慢性治疗会导致肾毒性。这些病人应密切监测肾功能并适当调整剂量。3．使用阿德福韦酯治疗前，应对所有病人进行人类免疫缺陷病毒（HIV）抗体检查。使用抗乙肝治疗药物，如阿德福韦酯，会对慢性乙肝病人携带的未知或未治疗的HIV产生作用，也许会出现HIV耐药。4．单用核苷类似物或合用其他抗逆转录病毒药物会导致乳酸性酸中毒和严重的伴有脂肪变性的肝肿大，包括致命事件。5．因为对发育中的人类胚胎的危险性尚不明确，所以建议用阿德福韦酯治疗的育龄妇女要采取有效的避孕措施。</w:t>
      </w:r>
      <w:r>
        <w:rPr>
          <w:rFonts w:hint="eastAsia"/>
          <w:lang w:eastAsia="zh-CN"/>
        </w:rPr>
        <w:t xml:space="preserve">  </w:t>
      </w:r>
    </w:p>
    <w:p w14:paraId="1B6B3281">
      <w:pPr>
        <w:rPr>
          <w:rFonts w:hint="eastAsia"/>
          <w:lang w:eastAsia="zh-CN"/>
        </w:rPr>
      </w:pPr>
      <w:r>
        <w:rPr>
          <w:rFonts w:hint="eastAsia"/>
          <w:lang w:eastAsia="zh-CN"/>
        </w:rPr>
        <w:t>药品名称：</w:t>
      </w:r>
      <w:r>
        <w:rPr>
          <w:rFonts w:hint="eastAsia"/>
        </w:rPr>
        <w:t>蚕茸柱天胶囊</w:t>
      </w:r>
      <w:r>
        <w:rPr>
          <w:rFonts w:hint="eastAsia"/>
          <w:lang w:eastAsia="zh-CN"/>
        </w:rPr>
        <w:t xml:space="preserve"> </w:t>
      </w:r>
      <w:r>
        <w:rPr>
          <w:rFonts w:hint="eastAsia"/>
        </w:rPr>
        <w:t>适应症：温补肾阳,填补精血。用于久病体虚,神疲乏力,饮食少进,大便不实,畏寒肢冷,腰膝酸软,阳萎不举患者。</w:t>
      </w:r>
      <w:r>
        <w:rPr>
          <w:rFonts w:hint="eastAsia"/>
          <w:lang w:eastAsia="zh-CN"/>
        </w:rPr>
        <w:t xml:space="preserve"> </w:t>
      </w:r>
      <w:r>
        <w:rPr>
          <w:rFonts w:hint="eastAsia"/>
        </w:rPr>
        <w:t>用法用量：口服,每次2粒,一日2次。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注意事项：阴虚火旺者慎用。</w:t>
      </w:r>
      <w:r>
        <w:rPr>
          <w:rFonts w:hint="eastAsia"/>
          <w:lang w:eastAsia="zh-CN"/>
        </w:rPr>
        <w:t xml:space="preserve">  </w:t>
      </w:r>
    </w:p>
    <w:p w14:paraId="7A21C5BF">
      <w:pPr>
        <w:rPr>
          <w:rFonts w:hint="eastAsia"/>
          <w:lang w:eastAsia="zh-CN"/>
        </w:rPr>
      </w:pPr>
      <w:r>
        <w:rPr>
          <w:rFonts w:hint="eastAsia"/>
          <w:lang w:eastAsia="zh-CN"/>
        </w:rPr>
        <w:t>药品名称：</w:t>
      </w:r>
      <w:r>
        <w:rPr>
          <w:rFonts w:hint="eastAsia"/>
        </w:rPr>
        <w:t>强力定眩胶囊</w:t>
      </w:r>
      <w:r>
        <w:rPr>
          <w:rFonts w:hint="eastAsia"/>
          <w:lang w:eastAsia="zh-CN"/>
        </w:rPr>
        <w:t xml:space="preserve"> </w:t>
      </w:r>
      <w:r>
        <w:rPr>
          <w:rFonts w:hint="eastAsia"/>
        </w:rPr>
        <w:t>适应症：降压、降脂、定眩。用于动脉硬化，高血脂症以及上述诸病引起的头痛，头晕，目眩，耳鸣，失眠等症。</w:t>
      </w:r>
      <w:r>
        <w:rPr>
          <w:rFonts w:hint="eastAsia"/>
          <w:lang w:eastAsia="zh-CN"/>
        </w:rPr>
        <w:t xml:space="preserve"> </w:t>
      </w:r>
      <w:r>
        <w:rPr>
          <w:rFonts w:hint="eastAsia"/>
        </w:rPr>
        <w:t>用法用量：一日三次，一次四粒。</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2835128D">
      <w:pPr>
        <w:rPr>
          <w:rFonts w:hint="eastAsia"/>
          <w:lang w:eastAsia="zh-CN"/>
        </w:rPr>
      </w:pPr>
      <w:r>
        <w:rPr>
          <w:rFonts w:hint="eastAsia"/>
          <w:lang w:eastAsia="zh-CN"/>
        </w:rPr>
        <w:t>药品名称：</w:t>
      </w:r>
      <w:r>
        <w:rPr>
          <w:rFonts w:hint="eastAsia"/>
        </w:rPr>
        <w:t>肺气肿片</w:t>
      </w:r>
      <w:r>
        <w:rPr>
          <w:rFonts w:hint="eastAsia"/>
          <w:lang w:eastAsia="zh-CN"/>
        </w:rPr>
        <w:t xml:space="preserve"> </w:t>
      </w:r>
      <w:r>
        <w:rPr>
          <w:rFonts w:hint="eastAsia"/>
        </w:rPr>
        <w:t>适应症：补肾益气，活血化瘀，止咳祛痰。用于肺肾不足，痰浊阻肺，胸闷憋气：动辄喘乏，咳嗽痰多，腰膝酸痛，慢性气管炎阻塞性肺气肿属上述证候者。</w:t>
      </w:r>
      <w:r>
        <w:rPr>
          <w:rFonts w:hint="eastAsia"/>
          <w:lang w:eastAsia="zh-CN"/>
        </w:rPr>
        <w:t xml:space="preserve"> </w:t>
      </w:r>
      <w:r>
        <w:rPr>
          <w:rFonts w:hint="eastAsia"/>
        </w:rPr>
        <w:t>用法用量：一次6片，一日3次。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AC8072">
      <w:pPr>
        <w:rPr>
          <w:rFonts w:hint="eastAsia"/>
          <w:lang w:eastAsia="zh-CN"/>
        </w:rPr>
      </w:pPr>
      <w:r>
        <w:rPr>
          <w:rFonts w:hint="eastAsia"/>
          <w:lang w:eastAsia="zh-CN"/>
        </w:rPr>
        <w:t>药品名称：</w:t>
      </w:r>
      <w:r>
        <w:rPr>
          <w:rFonts w:hint="eastAsia"/>
        </w:rPr>
        <w:t>盐酸文拉法辛缓释片</w:t>
      </w:r>
      <w:r>
        <w:rPr>
          <w:rFonts w:hint="eastAsia"/>
          <w:lang w:eastAsia="zh-CN"/>
        </w:rPr>
        <w:t xml:space="preserve"> </w:t>
      </w:r>
      <w:r>
        <w:rPr>
          <w:rFonts w:hint="eastAsia"/>
        </w:rPr>
        <w:t>适应症：本品适用于各种类型抑郁症，包括伴有焦虑的抑郁症，及广泛性焦虑症。</w:t>
      </w:r>
      <w:r>
        <w:rPr>
          <w:rFonts w:hint="eastAsia"/>
          <w:lang w:eastAsia="zh-CN"/>
        </w:rPr>
        <w:t xml:space="preserve"> </w:t>
      </w:r>
      <w:r>
        <w:rPr>
          <w:rFonts w:hint="eastAsia"/>
        </w:rPr>
        <w:t>用法用量：文拉法辛缓释片应该在早晨或晚间一个相对固定时间和食物同时服用，每日一次，用水送服。应该整体服下避免掰开、压碎、咀嚼和泡于水中。 初始治疗 各种类型抑郁症 对于多数患者，推荐起始剂量为每天75毫克，单次服药。 虽然剂量和抗抑郁作用的关系未能充分探讨，但一些患者对每天75毫克的剂量无效时，可将剂量递增到最大约每天225毫克。 因为在大部分患者文拉法辛和主要代谢产物到第4天达到稳态浓度，因此递增的间隔时间至少为4天，每次以每天75毫克的幅度加量。 在评估疗效的研究中，允许在2周以上的间隔进行药 。</w:t>
      </w:r>
      <w:r>
        <w:rPr>
          <w:rFonts w:hint="eastAsia"/>
          <w:lang w:eastAsia="zh-CN"/>
        </w:rPr>
        <w:t xml:space="preserve"> </w:t>
      </w:r>
      <w:r>
        <w:rPr>
          <w:rFonts w:hint="eastAsia"/>
        </w:rPr>
        <w:t>禁忌：对本品过敏者及正在服用单胺氧化酶抑制剂的患者禁用本品。</w:t>
      </w:r>
      <w:r>
        <w:rPr>
          <w:rFonts w:hint="eastAsia"/>
          <w:lang w:eastAsia="zh-CN"/>
        </w:rPr>
        <w:t xml:space="preserve"> </w:t>
      </w:r>
      <w:r>
        <w:rPr>
          <w:rFonts w:hint="eastAsia"/>
        </w:rPr>
        <w:t>注意事项：</w:t>
      </w:r>
      <w:r>
        <w:rPr>
          <w:rFonts w:hint="eastAsia"/>
          <w:lang w:eastAsia="zh-CN"/>
        </w:rPr>
        <w:t xml:space="preserve">  </w:t>
      </w:r>
    </w:p>
    <w:p w14:paraId="3647EC79">
      <w:pPr>
        <w:rPr>
          <w:rFonts w:hint="eastAsia"/>
          <w:lang w:eastAsia="zh-CN"/>
        </w:rPr>
      </w:pPr>
      <w:r>
        <w:rPr>
          <w:rFonts w:hint="eastAsia"/>
          <w:lang w:eastAsia="zh-CN"/>
        </w:rPr>
        <w:t>药品名称：</w:t>
      </w:r>
      <w:r>
        <w:rPr>
          <w:rFonts w:hint="eastAsia"/>
        </w:rPr>
        <w:t>茸血补脑液</w:t>
      </w:r>
      <w:r>
        <w:rPr>
          <w:rFonts w:hint="eastAsia"/>
          <w:lang w:eastAsia="zh-CN"/>
        </w:rPr>
        <w:t xml:space="preserve"> </w:t>
      </w:r>
      <w:r>
        <w:rPr>
          <w:rFonts w:hint="eastAsia"/>
        </w:rPr>
        <w:t>适应症：健脑安神，生精补髓，强筋壮骨，大补元气。用于神经衰弱，失眠健忘，心跳气短。</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 2.感冒病人不宜服用。 3.服用宝元神茸血补脑液同时不宜服用藜芦、五灵脂、皂荚或其制剂；不宜喝茶和吃萝卜，以免影响药效。 4.本品宜饭前服用。 5.按照用法用量服用，小儿、孕妇、高血压、糖尿病患者应在医师指导下服用。6.服药二周或服药期间症状无改善，或症状加重，或出现新的严重症状，应立即停药并去医院就诊。 7.对本品过敏者禁用，过敏体质者慎用。 8.本品性状发生改变时禁止使用。 9.儿童必须在成人监护下使用。 10.请将本品放在儿童不能接触的地方。 11.如正在使用其他药品，使用本品前请咨询医师或药师。</w:t>
      </w:r>
      <w:r>
        <w:rPr>
          <w:rFonts w:hint="eastAsia"/>
          <w:lang w:eastAsia="zh-CN"/>
        </w:rPr>
        <w:t xml:space="preserve">  </w:t>
      </w:r>
    </w:p>
    <w:p w14:paraId="1E4105B7">
      <w:pPr>
        <w:rPr>
          <w:rFonts w:hint="eastAsia"/>
          <w:lang w:eastAsia="zh-CN"/>
        </w:rPr>
      </w:pPr>
      <w:r>
        <w:rPr>
          <w:rFonts w:hint="eastAsia"/>
          <w:lang w:eastAsia="zh-CN"/>
        </w:rPr>
        <w:t>药品名称：</w:t>
      </w:r>
      <w:r>
        <w:rPr>
          <w:rFonts w:hint="eastAsia"/>
        </w:rPr>
        <w:t>氨酚双氢可待因片</w:t>
      </w:r>
      <w:r>
        <w:rPr>
          <w:rFonts w:hint="eastAsia"/>
          <w:lang w:eastAsia="zh-CN"/>
        </w:rPr>
        <w:t xml:space="preserve"> </w:t>
      </w:r>
      <w:r>
        <w:rPr>
          <w:rFonts w:hint="eastAsia"/>
        </w:rPr>
        <w:t>适应症：可广泛用于各种头痛：创伤性疼痛，外科手术后疼痛及计划生育手术疼痛，中度癌痛，肌肉疼痛如腰痛、背痛，风湿痛，头痛，牙痛，痛经，神经痛以及劳损，扭伤，鼻窦炎等引起的持续性疼痛。还可用于各种剧烈咳嗽，尤其是非炎性干咳感冒引起的头痛，发热和咳嗽症状。</w:t>
      </w:r>
      <w:r>
        <w:rPr>
          <w:rFonts w:hint="eastAsia"/>
          <w:lang w:eastAsia="zh-CN"/>
        </w:rPr>
        <w:t xml:space="preserve"> </w:t>
      </w:r>
      <w:r>
        <w:rPr>
          <w:rFonts w:hint="eastAsia"/>
        </w:rPr>
        <w:t>用法用量：口服，成人及12岁以上儿童：每4-6小时1-2片，每次不得超过2片。每日最大剂量为8片。</w:t>
      </w:r>
      <w:r>
        <w:rPr>
          <w:rFonts w:hint="eastAsia"/>
          <w:lang w:eastAsia="zh-CN"/>
        </w:rPr>
        <w:t xml:space="preserve"> </w:t>
      </w:r>
      <w:r>
        <w:rPr>
          <w:rFonts w:hint="eastAsia"/>
        </w:rPr>
        <w:t>禁忌：对本品过敏者，有颅脑损伤者，分娩期妇女禁用；有呼吸抑制到梗阻性疾病，尤其是哮喘发作的患者禁用氨酚双氢可待因片。</w:t>
      </w:r>
      <w:r>
        <w:rPr>
          <w:rFonts w:hint="eastAsia"/>
          <w:lang w:eastAsia="zh-CN"/>
        </w:rPr>
        <w:t xml:space="preserve"> </w:t>
      </w:r>
      <w:r>
        <w:rPr>
          <w:rFonts w:hint="eastAsia"/>
        </w:rPr>
        <w:t>注意事项：有明显的肝肾功能损害的患者慎用。慢性肝病或甲状腺机能减退的患者慎用。服用氨酚双氢可待因片期间应忌酒。</w:t>
      </w:r>
      <w:r>
        <w:rPr>
          <w:rFonts w:hint="eastAsia"/>
          <w:lang w:eastAsia="zh-CN"/>
        </w:rPr>
        <w:t xml:space="preserve">  </w:t>
      </w:r>
    </w:p>
    <w:p w14:paraId="45D60FE5">
      <w:pPr>
        <w:rPr>
          <w:rFonts w:hint="eastAsia"/>
          <w:lang w:eastAsia="zh-CN"/>
        </w:rPr>
      </w:pPr>
      <w:r>
        <w:rPr>
          <w:rFonts w:hint="eastAsia"/>
          <w:lang w:eastAsia="zh-CN"/>
        </w:rPr>
        <w:t>药品名称：</w:t>
      </w:r>
      <w:r>
        <w:rPr>
          <w:rFonts w:hint="eastAsia"/>
        </w:rPr>
        <w:t>马来酸咪达唑仑片</w:t>
      </w:r>
      <w:r>
        <w:rPr>
          <w:rFonts w:hint="eastAsia"/>
          <w:lang w:eastAsia="zh-CN"/>
        </w:rPr>
        <w:t xml:space="preserve"> </w:t>
      </w:r>
      <w:r>
        <w:rPr>
          <w:rFonts w:hint="eastAsia"/>
        </w:rPr>
        <w:t>适应症：各种失眠症的短期治疗，特别适用于入睡困难者或手术前及器械性诊断性检查前用药。</w:t>
      </w:r>
      <w:r>
        <w:rPr>
          <w:rFonts w:hint="eastAsia"/>
          <w:lang w:eastAsia="zh-CN"/>
        </w:rPr>
        <w:t xml:space="preserve"> </w:t>
      </w:r>
      <w:r>
        <w:rPr>
          <w:rFonts w:hint="eastAsia"/>
        </w:rPr>
        <w:t>用法用量：麻醉前给药在麻醉诱导前2小时使用，剂量为7.5～15mg。镇静、抗惊厥。每次7.5～15mg。</w:t>
      </w:r>
      <w:r>
        <w:rPr>
          <w:rFonts w:hint="eastAsia"/>
          <w:lang w:eastAsia="zh-CN"/>
        </w:rPr>
        <w:t xml:space="preserve"> </w:t>
      </w:r>
      <w:r>
        <w:rPr>
          <w:rFonts w:hint="eastAsia"/>
        </w:rPr>
        <w:t>禁忌：对苯二氮过敏的病人、重症肌无力患者、精神分裂症患者、严重抑郁状态患禁用。</w:t>
      </w:r>
      <w:r>
        <w:rPr>
          <w:rFonts w:hint="eastAsia"/>
          <w:lang w:eastAsia="zh-CN"/>
        </w:rPr>
        <w:t xml:space="preserve"> </w:t>
      </w:r>
      <w:r>
        <w:rPr>
          <w:rFonts w:hint="eastAsia"/>
        </w:rPr>
        <w:t>注意事项：</w:t>
      </w:r>
      <w:r>
        <w:rPr>
          <w:rFonts w:hint="eastAsia"/>
          <w:lang w:eastAsia="zh-CN"/>
        </w:rPr>
        <w:t xml:space="preserve">  </w:t>
      </w:r>
    </w:p>
    <w:p w14:paraId="14A4619C">
      <w:pPr>
        <w:rPr>
          <w:rFonts w:hint="eastAsia"/>
          <w:lang w:eastAsia="zh-CN"/>
        </w:rPr>
      </w:pPr>
      <w:r>
        <w:rPr>
          <w:rFonts w:hint="eastAsia"/>
          <w:lang w:eastAsia="zh-CN"/>
        </w:rPr>
        <w:t>药品名称：</w:t>
      </w:r>
      <w:r>
        <w:rPr>
          <w:rFonts w:hint="eastAsia"/>
        </w:rPr>
        <w:t>注射用单唾液酸四己糖神经节苷脂钠</w:t>
      </w:r>
      <w:r>
        <w:rPr>
          <w:rFonts w:hint="eastAsia"/>
          <w:lang w:eastAsia="zh-CN"/>
        </w:rPr>
        <w:t xml:space="preserve"> </w:t>
      </w:r>
      <w:r>
        <w:rPr>
          <w:rFonts w:hint="eastAsia"/>
        </w:rPr>
        <w:t>适应症：用于治疗血管性或外伤性中枢神经系统损伤；帕金森氏病。</w:t>
      </w:r>
      <w:r>
        <w:rPr>
          <w:rFonts w:hint="eastAsia"/>
          <w:lang w:eastAsia="zh-CN"/>
        </w:rPr>
        <w:t xml:space="preserve"> </w:t>
      </w:r>
      <w:r>
        <w:rPr>
          <w:rFonts w:hint="eastAsia"/>
        </w:rPr>
        <w:t>用法用量：每日20～40mg，遵医嘱一次或分次肌注或缓慢静脉滴注。在病变急性期（尤急性创伤）：每日100mg，静脉滴注；2～3周后改为维持量，每日20～40mg，一般6周。对帕金森氏病，首剂量500～1000mg，静脉滴注；第2日起每日200mg，皮下、肌注或静脉滴注，一般用至18周。</w:t>
      </w:r>
      <w:r>
        <w:rPr>
          <w:rFonts w:hint="eastAsia"/>
          <w:lang w:eastAsia="zh-CN"/>
        </w:rPr>
        <w:t xml:space="preserve"> </w:t>
      </w:r>
      <w:r>
        <w:rPr>
          <w:rFonts w:hint="eastAsia"/>
        </w:rPr>
        <w:t>禁忌：已证实对申捷过敏；遗传性糖脂代谢异常（神经节苷脂累积病，如：家族性黑蒙性痴呆、视网膜变性病）。</w:t>
      </w:r>
      <w:r>
        <w:rPr>
          <w:rFonts w:hint="eastAsia"/>
          <w:lang w:eastAsia="zh-CN"/>
        </w:rPr>
        <w:t xml:space="preserve"> </w:t>
      </w:r>
      <w:r>
        <w:rPr>
          <w:rFonts w:hint="eastAsia"/>
        </w:rPr>
        <w:t>注意事项：使用本品前，请仔细阅读药品说明书；应遵医嘱使用。</w:t>
      </w:r>
      <w:r>
        <w:rPr>
          <w:rFonts w:hint="eastAsia"/>
          <w:lang w:eastAsia="zh-CN"/>
        </w:rPr>
        <w:t xml:space="preserve">  </w:t>
      </w:r>
    </w:p>
    <w:p w14:paraId="3136E0B0">
      <w:pPr>
        <w:rPr>
          <w:rFonts w:hint="eastAsia"/>
          <w:lang w:eastAsia="zh-CN"/>
        </w:rPr>
      </w:pPr>
      <w:r>
        <w:rPr>
          <w:rFonts w:hint="eastAsia"/>
          <w:lang w:eastAsia="zh-CN"/>
        </w:rPr>
        <w:t>药品名称：</w:t>
      </w:r>
      <w:r>
        <w:rPr>
          <w:rFonts w:hint="eastAsia"/>
        </w:rPr>
        <w:t>丁二酸洛沙平胶囊</w:t>
      </w:r>
      <w:r>
        <w:rPr>
          <w:rFonts w:hint="eastAsia"/>
          <w:lang w:eastAsia="zh-CN"/>
        </w:rPr>
        <w:t xml:space="preserve"> </w:t>
      </w:r>
      <w:r>
        <w:rPr>
          <w:rFonts w:hint="eastAsia"/>
        </w:rPr>
        <w:t>适应症：丁二酸洛沙平胶囊用于精神分裂症。</w:t>
      </w:r>
      <w:r>
        <w:rPr>
          <w:rFonts w:hint="eastAsia"/>
          <w:lang w:eastAsia="zh-CN"/>
        </w:rPr>
        <w:t xml:space="preserve"> </w:t>
      </w:r>
      <w:r>
        <w:rPr>
          <w:rFonts w:hint="eastAsia"/>
        </w:rPr>
        <w:t>用法用量：口服：开始剂量为每日34-68mg(1-2)，分二次服用。以后可根据病情逐渐递增，最大用量一般每日不超过340mg(10粒），分2-4次服用。</w:t>
      </w:r>
      <w:r>
        <w:rPr>
          <w:rFonts w:hint="eastAsia"/>
          <w:lang w:eastAsia="zh-CN"/>
        </w:rPr>
        <w:t xml:space="preserve"> </w:t>
      </w:r>
      <w:r>
        <w:rPr>
          <w:rFonts w:hint="eastAsia"/>
        </w:rPr>
        <w:t>禁忌：本品禁用于青光眼、癫痫、严重心血管疾病、昏迷、半昏迷、尿潴留及由酒精、巴比妥类和麻醉剂等导致的抑郁状态的患者。对本品及二苯骈氧氮杂卓类药物过敏者、孕妇、脯乳期妇女及16岁以下儿童禁用。</w:t>
      </w:r>
      <w:r>
        <w:rPr>
          <w:rFonts w:hint="eastAsia"/>
          <w:lang w:eastAsia="zh-CN"/>
        </w:rPr>
        <w:t xml:space="preserve"> </w:t>
      </w:r>
      <w:r>
        <w:rPr>
          <w:rFonts w:hint="eastAsia"/>
        </w:rPr>
        <w:t>注意事项：1.丁二酸洛沙平胶囊和其他的抗精神病药一样，可能影响人的精神和体力，尤其是治疗的早期。所以在用药期间必须提醒病人在活动时应注意安全，并不要饮酒。2.对有抽搐史或惊厥史、心血管疾患及排尿不畅者，应慎用。3.长期应用此药时，应定期作眼底、心电图检查。4.过量或中毒时，会出现抑郁、低血压、呼吸抑制、意识不清、震颤、抽搐、肾功能衰竭等现象，应及时进行洗胃、透析等对症及支持治疗；禁用中枢兴奋剂；出现低血压时禁用肾上腺素。</w:t>
      </w:r>
      <w:r>
        <w:rPr>
          <w:rFonts w:hint="eastAsia"/>
          <w:lang w:eastAsia="zh-CN"/>
        </w:rPr>
        <w:t xml:space="preserve">  </w:t>
      </w:r>
    </w:p>
    <w:p w14:paraId="1D599DCD">
      <w:pPr>
        <w:rPr>
          <w:rFonts w:hint="eastAsia"/>
          <w:lang w:eastAsia="zh-CN"/>
        </w:rPr>
      </w:pPr>
      <w:r>
        <w:rPr>
          <w:rFonts w:hint="eastAsia"/>
          <w:lang w:eastAsia="zh-CN"/>
        </w:rPr>
        <w:t>药品名称：</w:t>
      </w:r>
      <w:r>
        <w:rPr>
          <w:rFonts w:hint="eastAsia"/>
        </w:rPr>
        <w:t>盾叶冠心宁片</w:t>
      </w:r>
      <w:r>
        <w:rPr>
          <w:rFonts w:hint="eastAsia"/>
          <w:lang w:eastAsia="zh-CN"/>
        </w:rPr>
        <w:t xml:space="preserve"> </w:t>
      </w:r>
      <w:r>
        <w:rPr>
          <w:rFonts w:hint="eastAsia"/>
        </w:rPr>
        <w:t>适应症：活血化瘀、行气止痛、养血安神。用于治疗胸痹、心痛属气滞血瘀证，高脂血症，以及冠心病、心绞痛见上述证候者。对胸闷、心悸、头晕、失眠等症有改善作用。</w:t>
      </w:r>
      <w:r>
        <w:rPr>
          <w:rFonts w:hint="eastAsia"/>
          <w:lang w:eastAsia="zh-CN"/>
        </w:rPr>
        <w:t xml:space="preserve"> </w:t>
      </w:r>
      <w:r>
        <w:rPr>
          <w:rFonts w:hint="eastAsia"/>
        </w:rPr>
        <w:t>用法用量：口服，一次2片，一日3次。三个月为一疗程或遵医嘱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注意事项：急性发作时，可加服硝酸甘油片。</w:t>
      </w:r>
      <w:r>
        <w:rPr>
          <w:rFonts w:hint="eastAsia"/>
          <w:lang w:eastAsia="zh-CN"/>
        </w:rPr>
        <w:t xml:space="preserve">  </w:t>
      </w:r>
    </w:p>
    <w:p w14:paraId="7506CC39">
      <w:pPr>
        <w:rPr>
          <w:rFonts w:hint="eastAsia"/>
          <w:lang w:eastAsia="zh-CN"/>
        </w:rPr>
      </w:pPr>
      <w:r>
        <w:rPr>
          <w:rFonts w:hint="eastAsia"/>
          <w:lang w:eastAsia="zh-CN"/>
        </w:rPr>
        <w:t>药品名称：</w:t>
      </w:r>
      <w:r>
        <w:rPr>
          <w:rFonts w:hint="eastAsia"/>
        </w:rPr>
        <w:t>川贝止嗽合剂</w:t>
      </w:r>
      <w:r>
        <w:rPr>
          <w:rFonts w:hint="eastAsia"/>
          <w:lang w:eastAsia="zh-CN"/>
        </w:rPr>
        <w:t xml:space="preserve"> </w:t>
      </w:r>
      <w:r>
        <w:rPr>
          <w:rFonts w:hint="eastAsia"/>
        </w:rPr>
        <w:t>适应症：川贝止嗽合剂解表宣肺，止咳化痰。用于外感咳嗽。</w:t>
      </w:r>
      <w:r>
        <w:rPr>
          <w:rFonts w:hint="eastAsia"/>
          <w:lang w:eastAsia="zh-CN"/>
        </w:rPr>
        <w:t xml:space="preserve"> </w:t>
      </w:r>
      <w:r>
        <w:rPr>
          <w:rFonts w:hint="eastAsia"/>
        </w:rPr>
        <w:t>用法用量：口服，成人一次20毫升，一日1次。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寒咳嗽，其表现为咳嗽，痰多色白，伴有鼻流清涕，口渴，头痛，恶风。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41F9DA2">
      <w:pPr>
        <w:rPr>
          <w:rFonts w:hint="eastAsia"/>
          <w:lang w:eastAsia="zh-CN"/>
        </w:rPr>
      </w:pPr>
      <w:r>
        <w:rPr>
          <w:rFonts w:hint="eastAsia"/>
          <w:lang w:eastAsia="zh-CN"/>
        </w:rPr>
        <w:t>药品名称：</w:t>
      </w:r>
      <w:r>
        <w:rPr>
          <w:rFonts w:hint="eastAsia"/>
        </w:rPr>
        <w:t>乳核散结胶囊</w:t>
      </w:r>
      <w:r>
        <w:rPr>
          <w:rFonts w:hint="eastAsia"/>
          <w:lang w:eastAsia="zh-CN"/>
        </w:rPr>
        <w:t xml:space="preserve"> </w:t>
      </w:r>
      <w:r>
        <w:rPr>
          <w:rFonts w:hint="eastAsia"/>
        </w:rPr>
        <w:t>适应症：舒肝解郁，软坚散结，理气活血。用于治疗乳腺囊性增生，乳痛症，乳腺纤维腺瘤和男性乳房发育等。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D0B51F">
      <w:pPr>
        <w:rPr>
          <w:rFonts w:hint="eastAsia"/>
          <w:lang w:eastAsia="zh-CN"/>
        </w:rPr>
      </w:pPr>
      <w:r>
        <w:rPr>
          <w:rFonts w:hint="eastAsia"/>
          <w:lang w:eastAsia="zh-CN"/>
        </w:rPr>
        <w:t>药品名称：</w:t>
      </w:r>
      <w:r>
        <w:rPr>
          <w:rFonts w:hint="eastAsia"/>
        </w:rPr>
        <w:t>天麻素注射液</w:t>
      </w:r>
      <w:r>
        <w:rPr>
          <w:rFonts w:hint="eastAsia"/>
          <w:lang w:eastAsia="zh-CN"/>
        </w:rPr>
        <w:t xml:space="preserve"> </w:t>
      </w:r>
      <w:r>
        <w:rPr>
          <w:rFonts w:hint="eastAsia"/>
        </w:rPr>
        <w:t>适应症：天麻素注射液用于神经衰弱，神经衰弱综合征及血管神经性头痛等症(如偏头痛，三叉神经痛，枕骨大神经痛等)，亦可用于脑外伤性综合征，眩晕症如美尼尔病，药物性眩晕，外伤性眩晕，突发性耳聋，前庭神经元炎，椎基底动脉供血不足等。</w:t>
      </w:r>
      <w:r>
        <w:rPr>
          <w:rFonts w:hint="eastAsia"/>
          <w:lang w:eastAsia="zh-CN"/>
        </w:rPr>
        <w:t xml:space="preserve"> </w:t>
      </w:r>
      <w:r>
        <w:rPr>
          <w:rFonts w:hint="eastAsia"/>
        </w:rPr>
        <w:t>用法用量：肌内注射，一次0.2g，一日1～2次。器质性疾病可适当增加剂量，或遵医嘱。静脉滴注，每次0.6g，一日1次，用5％葡萄糖注射液或0.9％氯化钠注射液250～500ml稀释后使用。</w:t>
      </w:r>
      <w:r>
        <w:rPr>
          <w:rFonts w:hint="eastAsia"/>
          <w:lang w:eastAsia="zh-CN"/>
        </w:rPr>
        <w:t xml:space="preserve"> </w:t>
      </w:r>
      <w:r>
        <w:rPr>
          <w:rFonts w:hint="eastAsia"/>
        </w:rPr>
        <w:t>禁忌：对本品中任何成份过敏者禁用。</w:t>
      </w:r>
      <w:r>
        <w:rPr>
          <w:rFonts w:hint="eastAsia"/>
          <w:lang w:eastAsia="zh-CN"/>
        </w:rPr>
        <w:t xml:space="preserve"> </w:t>
      </w:r>
      <w:r>
        <w:rPr>
          <w:rFonts w:hint="eastAsia"/>
        </w:rPr>
        <w:t>注意事项：使用天麻素注射液期间，如出现任何不良事件和/或不良反应，请咨询医生。同时使用其他药品，请告知医生。当药品性状发生改变时禁止使用。</w:t>
      </w:r>
      <w:r>
        <w:rPr>
          <w:rFonts w:hint="eastAsia"/>
          <w:lang w:eastAsia="zh-CN"/>
        </w:rPr>
        <w:t xml:space="preserve">  </w:t>
      </w:r>
    </w:p>
    <w:p w14:paraId="2F311E87">
      <w:pPr>
        <w:rPr>
          <w:rFonts w:hint="eastAsia"/>
          <w:lang w:eastAsia="zh-CN"/>
        </w:rPr>
      </w:pPr>
      <w:r>
        <w:rPr>
          <w:rFonts w:hint="eastAsia"/>
          <w:lang w:eastAsia="zh-CN"/>
        </w:rPr>
        <w:t>药品名称：</w:t>
      </w:r>
      <w:r>
        <w:rPr>
          <w:rFonts w:hint="eastAsia"/>
        </w:rPr>
        <w:t>金茵利胆胶囊</w:t>
      </w:r>
      <w:r>
        <w:rPr>
          <w:rFonts w:hint="eastAsia"/>
          <w:lang w:eastAsia="zh-CN"/>
        </w:rPr>
        <w:t xml:space="preserve"> </w:t>
      </w:r>
      <w:r>
        <w:rPr>
          <w:rFonts w:hint="eastAsia"/>
        </w:rPr>
        <w:t>适应症：金茵利胆胶囊清热利湿，舒肝利胆。适用于肝郁气滞，肝胆湿热证引起的胁痛，胃痛，食少纳呆症状的改善。</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C53A4F3">
      <w:pPr>
        <w:rPr>
          <w:rFonts w:hint="eastAsia"/>
          <w:lang w:eastAsia="zh-CN"/>
        </w:rPr>
      </w:pPr>
      <w:r>
        <w:rPr>
          <w:rFonts w:hint="eastAsia"/>
          <w:lang w:eastAsia="zh-CN"/>
        </w:rPr>
        <w:t>药品名称：</w:t>
      </w:r>
      <w:r>
        <w:rPr>
          <w:rFonts w:hint="eastAsia"/>
        </w:rPr>
        <w:t>四物胶囊</w:t>
      </w:r>
      <w:r>
        <w:rPr>
          <w:rFonts w:hint="eastAsia"/>
          <w:lang w:eastAsia="zh-CN"/>
        </w:rPr>
        <w:t xml:space="preserve"> </w:t>
      </w:r>
      <w:r>
        <w:rPr>
          <w:rFonts w:hint="eastAsia"/>
        </w:rPr>
        <w:t>适应症：调经养血。用于血虚所致的面色萎黄、头晕眼花、心悸气短及月经不调。</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注意事项：1.经期忌食生冷饮食。 2.服四物胶囊时不宜和感冒药同时服用。3.有内科疾病，或正在接受其他治疗者，均应在医师指导下服用。4.一般服药一个月经周期，其症状无改善，应去医院就诊。5.按照用法用量服用，服药过程中出现不良反应应停药，并向医师咨询。6.药品性状发生改变时禁止服用。7.请将药品放在儿童不能接触的地方。8.如正在服用其他药品，使用四物胶囊前，请咨询医师或药师。</w:t>
      </w:r>
      <w:r>
        <w:rPr>
          <w:rFonts w:hint="eastAsia"/>
          <w:lang w:eastAsia="zh-CN"/>
        </w:rPr>
        <w:t xml:space="preserve">  </w:t>
      </w:r>
    </w:p>
    <w:p w14:paraId="3C8FA8FB">
      <w:pPr>
        <w:rPr>
          <w:rFonts w:hint="eastAsia"/>
          <w:lang w:eastAsia="zh-CN"/>
        </w:rPr>
      </w:pPr>
      <w:r>
        <w:rPr>
          <w:rFonts w:hint="eastAsia"/>
          <w:lang w:eastAsia="zh-CN"/>
        </w:rPr>
        <w:t>药品名称：</w:t>
      </w:r>
      <w:r>
        <w:rPr>
          <w:rFonts w:hint="eastAsia"/>
        </w:rPr>
        <w:t>灯银脑通胶囊</w:t>
      </w:r>
      <w:r>
        <w:rPr>
          <w:rFonts w:hint="eastAsia"/>
          <w:lang w:eastAsia="zh-CN"/>
        </w:rPr>
        <w:t xml:space="preserve"> </w:t>
      </w:r>
      <w:r>
        <w:rPr>
          <w:rFonts w:hint="eastAsia"/>
        </w:rPr>
        <w:t>适应症：中医：行气活血，散瘀通络。用于中风中经络，瘀血阻络证。</w:t>
      </w:r>
      <w:r>
        <w:rPr>
          <w:rFonts w:hint="eastAsia"/>
          <w:lang w:eastAsia="zh-CN"/>
        </w:rPr>
        <w:t xml:space="preserve"> </w:t>
      </w:r>
      <w:r>
        <w:rPr>
          <w:rFonts w:hint="eastAsia"/>
        </w:rPr>
        <w:t>用法用量：口服，一次2粒，一日3次，14天为一疗程；或遵医嘱。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注意事项：续用药不要超过14天；当发生不良反应，应立即停药，并进行相应的处理。</w:t>
      </w:r>
      <w:r>
        <w:rPr>
          <w:rFonts w:hint="eastAsia"/>
          <w:lang w:eastAsia="zh-CN"/>
        </w:rPr>
        <w:t xml:space="preserve">  </w:t>
      </w:r>
    </w:p>
    <w:p w14:paraId="35347EE1">
      <w:pPr>
        <w:rPr>
          <w:rFonts w:hint="eastAsia"/>
          <w:lang w:eastAsia="zh-CN"/>
        </w:rPr>
      </w:pPr>
      <w:r>
        <w:rPr>
          <w:rFonts w:hint="eastAsia"/>
          <w:lang w:eastAsia="zh-CN"/>
        </w:rPr>
        <w:t>药品名称：</w:t>
      </w:r>
      <w:r>
        <w:rPr>
          <w:rFonts w:hint="eastAsia"/>
        </w:rPr>
        <w:t>氟氯西林钠阿莫西林胶囊</w:t>
      </w:r>
      <w:r>
        <w:rPr>
          <w:rFonts w:hint="eastAsia"/>
          <w:lang w:eastAsia="zh-CN"/>
        </w:rPr>
        <w:t xml:space="preserve"> </w:t>
      </w:r>
      <w:r>
        <w:rPr>
          <w:rFonts w:hint="eastAsia"/>
        </w:rPr>
        <w:t>适应症：本品适用于敏感菌引起的呼吸道感染、消化系统感染、泌尿道感染、皮肤软组织感染、骨和关节感染、口腔及耳鼻喉感染等。</w:t>
      </w:r>
      <w:r>
        <w:rPr>
          <w:rFonts w:hint="eastAsia"/>
          <w:lang w:eastAsia="zh-CN"/>
        </w:rPr>
        <w:t xml:space="preserve"> </w:t>
      </w:r>
      <w:r>
        <w:rPr>
          <w:rFonts w:hint="eastAsia"/>
        </w:rPr>
        <w:t>用法用量：口服。成人：一天3次，一次500mg（2粒）。2～12岁儿童：一天3次，一次250mg（1粒）。重症患者可适度提高用药剂量。为保证药物最大吸收，应在空腹状态下给药，通常可在进餐前1小时服药。</w:t>
      </w:r>
      <w:r>
        <w:rPr>
          <w:rFonts w:hint="eastAsia"/>
          <w:lang w:eastAsia="zh-CN"/>
        </w:rPr>
        <w:t xml:space="preserve"> </w:t>
      </w:r>
      <w:r>
        <w:rPr>
          <w:rFonts w:hint="eastAsia"/>
        </w:rPr>
        <w:t>禁忌：1.对本药任一成份或其他青霉素类药过敏者。2.传染性单核细胞增多症、巨细胞病毒感染、淋巴细胞白血病、淋巴瘤等患者。</w:t>
      </w:r>
      <w:r>
        <w:rPr>
          <w:rFonts w:hint="eastAsia"/>
          <w:lang w:eastAsia="zh-CN"/>
        </w:rPr>
        <w:t xml:space="preserve"> </w:t>
      </w:r>
      <w:r>
        <w:rPr>
          <w:rFonts w:hint="eastAsia"/>
        </w:rPr>
        <w:t>注意事项：1、在青霉素的治疗过程中，有严重甚至致命性的过敏反应发生，因此在使用任何青霉素类药物治疗前必须详细询问患者对青霉素类、头孢菌素和其他过敏原的过敏情况。如果在使用本品的过程中发生过敏反应，应立即停药使用可替代的恰当治疗措施。如果发生严重的过敏反应，需要立即停药，并针对症状给予肾上腺素、皮质激素和抗组胺剂进行治疗。2、用前应作青霉素皮肤过敏试验，结果为阳性者禁用本品。3、有哮喘、湿疹、枯草热、荨麻疹等过敏性疾病史者和过敏体质者慎用。4、在长期使用本品的过程中，应对患者肾脏、肝脏以及血液系统的功能作周期性的监测。5、在使用本品过程中，可能会发生霉菌和细菌重复感染。一旦发生重复感染（通常涉及气杆菌属、假单胞菌属和念珠球菌），应停止用药，采用其他替代措施予以治疗。6、曾报道在氟氯西林长期使用过程中，发生与治疗有关的肝炎，特别是胆汁淤积性肝炎。在治疗数周后，可能出现黄疸，绝大多数病例可以恢复。对肝脏功能不全的患者应慎用本品。7、在长期、大剂量使用广谱抗生素时，有发生伪膜性结肠炎的报道。因此使用本品的患者出现腹泻时，应予以关注。</w:t>
      </w:r>
      <w:r>
        <w:rPr>
          <w:rFonts w:hint="eastAsia"/>
          <w:lang w:eastAsia="zh-CN"/>
        </w:rPr>
        <w:t xml:space="preserve">  </w:t>
      </w:r>
    </w:p>
    <w:p w14:paraId="275F832C">
      <w:pPr>
        <w:rPr>
          <w:rFonts w:hint="eastAsia"/>
          <w:lang w:eastAsia="zh-CN"/>
        </w:rPr>
      </w:pPr>
      <w:r>
        <w:rPr>
          <w:rFonts w:hint="eastAsia"/>
          <w:lang w:eastAsia="zh-CN"/>
        </w:rPr>
        <w:t>药品名称：</w:t>
      </w:r>
      <w:r>
        <w:rPr>
          <w:rFonts w:hint="eastAsia"/>
        </w:rPr>
        <w:t>甘露聚糖肽胶囊</w:t>
      </w:r>
      <w:r>
        <w:rPr>
          <w:rFonts w:hint="eastAsia"/>
          <w:lang w:eastAsia="zh-CN"/>
        </w:rPr>
        <w:t xml:space="preserve"> </w:t>
      </w:r>
      <w:r>
        <w:rPr>
          <w:rFonts w:hint="eastAsia"/>
        </w:rPr>
        <w:t>适应症：甘露聚糖肽胶囊(多抗)用于免疫功能低下、反复呼吸道感染、白细胞减少症和再生障碍性贫血及肿瘤的辅助治疗，减轻放、化疗对造血系统的副作用。</w:t>
      </w:r>
      <w:r>
        <w:rPr>
          <w:rFonts w:hint="eastAsia"/>
          <w:lang w:eastAsia="zh-CN"/>
        </w:rPr>
        <w:t xml:space="preserve"> </w:t>
      </w:r>
      <w:r>
        <w:rPr>
          <w:rFonts w:hint="eastAsia"/>
        </w:rPr>
        <w:t>用法用量：口服，一次5～10mg，一日3次，一月一疗程。儿童用量酌减或遵医嘱。</w:t>
      </w:r>
      <w:r>
        <w:rPr>
          <w:rFonts w:hint="eastAsia"/>
          <w:lang w:eastAsia="zh-CN"/>
        </w:rPr>
        <w:t xml:space="preserve"> </w:t>
      </w:r>
      <w:r>
        <w:rPr>
          <w:rFonts w:hint="eastAsia"/>
        </w:rPr>
        <w:t>禁忌：1风湿性心脏病患者禁用。2.对本品过敏者禁用。</w:t>
      </w:r>
      <w:r>
        <w:rPr>
          <w:rFonts w:hint="eastAsia"/>
          <w:lang w:eastAsia="zh-CN"/>
        </w:rPr>
        <w:t xml:space="preserve"> </w:t>
      </w:r>
      <w:r>
        <w:rPr>
          <w:rFonts w:hint="eastAsia"/>
        </w:rPr>
        <w:t>注意事项：1.过敏性体质者慎用。2.当药品性状发生改变时禁止使用。</w:t>
      </w:r>
      <w:r>
        <w:rPr>
          <w:rFonts w:hint="eastAsia"/>
          <w:lang w:eastAsia="zh-CN"/>
        </w:rPr>
        <w:t xml:space="preserve">  </w:t>
      </w:r>
    </w:p>
    <w:p w14:paraId="467CC1BB">
      <w:pPr>
        <w:rPr>
          <w:rFonts w:hint="eastAsia"/>
          <w:lang w:eastAsia="zh-CN"/>
        </w:rPr>
      </w:pPr>
      <w:r>
        <w:rPr>
          <w:rFonts w:hint="eastAsia"/>
          <w:lang w:eastAsia="zh-CN"/>
        </w:rPr>
        <w:t>药品名称：</w:t>
      </w:r>
      <w:r>
        <w:rPr>
          <w:rFonts w:hint="eastAsia"/>
        </w:rPr>
        <w:t>注射用唑来膦酸</w:t>
      </w:r>
      <w:r>
        <w:rPr>
          <w:rFonts w:hint="eastAsia"/>
          <w:lang w:eastAsia="zh-CN"/>
        </w:rPr>
        <w:t xml:space="preserve"> </w:t>
      </w:r>
      <w:r>
        <w:rPr>
          <w:rFonts w:hint="eastAsia"/>
        </w:rPr>
        <w:t>适应症：恶性肿瘤溶骨性骨转移引起的骨痛。</w:t>
      </w:r>
      <w:r>
        <w:rPr>
          <w:rFonts w:hint="eastAsia"/>
          <w:lang w:eastAsia="zh-CN"/>
        </w:rPr>
        <w:t xml:space="preserve"> </w:t>
      </w:r>
      <w:r>
        <w:rPr>
          <w:rFonts w:hint="eastAsia"/>
        </w:rPr>
        <w:t>用法用量：静脉滴注。成人每次4mg(1支)，用100ml 0.9%氯化钠注射液或5%葡萄糖注射液稀释后静脉滴注，滴注时间应不少于15分钟。每3～4周给药一次或遵医嘱。</w:t>
      </w:r>
      <w:r>
        <w:rPr>
          <w:rFonts w:hint="eastAsia"/>
          <w:lang w:eastAsia="zh-CN"/>
        </w:rPr>
        <w:t xml:space="preserve"> </w:t>
      </w:r>
      <w:r>
        <w:rPr>
          <w:rFonts w:hint="eastAsia"/>
        </w:rPr>
        <w:t>禁忌：1、对本品或其它双膦酸盐类药物过敏的患者禁用；2、严重肾功能不全者不推荐使用；3、孕妇及哺乳期妇女禁用。</w:t>
      </w:r>
      <w:r>
        <w:rPr>
          <w:rFonts w:hint="eastAsia"/>
          <w:lang w:eastAsia="zh-CN"/>
        </w:rPr>
        <w:t xml:space="preserve"> </w:t>
      </w:r>
      <w:r>
        <w:rPr>
          <w:rFonts w:hint="eastAsia"/>
        </w:rPr>
        <w:t>注意事项：1、首次使用本品时应密切检测血清中钙、磷、镁以及血清肌酸酐的水平，如出现血清中钙、磷和镁的含量过低，应给予必要的补充治疗；2、伴有恶性高钙血症患者给予本品前应充分补水，利尿剂与本品合用时只能在充分补水后使用，本品与具有肾毒性的药物合用时应慎重；3、接受本品治疗时，如出现肾功能恶化，应停药至肾功能恢复至基线水平；4、对阿司匹林过敏的哮喘患者应慎用本品。</w:t>
      </w:r>
      <w:r>
        <w:rPr>
          <w:rFonts w:hint="eastAsia"/>
          <w:lang w:eastAsia="zh-CN"/>
        </w:rPr>
        <w:t xml:space="preserve">  </w:t>
      </w:r>
    </w:p>
    <w:p w14:paraId="2A364CF7">
      <w:pPr>
        <w:rPr>
          <w:rFonts w:hint="eastAsia"/>
          <w:lang w:eastAsia="zh-CN"/>
        </w:rPr>
      </w:pPr>
      <w:r>
        <w:rPr>
          <w:rFonts w:hint="eastAsia"/>
          <w:lang w:eastAsia="zh-CN"/>
        </w:rPr>
        <w:t>药品名称：</w:t>
      </w:r>
      <w:r>
        <w:rPr>
          <w:rFonts w:hint="eastAsia"/>
        </w:rPr>
        <w:t>薄芝糖肽注射液</w:t>
      </w:r>
      <w:r>
        <w:rPr>
          <w:rFonts w:hint="eastAsia"/>
          <w:lang w:eastAsia="zh-CN"/>
        </w:rPr>
        <w:t xml:space="preserve"> </w:t>
      </w:r>
      <w:r>
        <w:rPr>
          <w:rFonts w:hint="eastAsia"/>
        </w:rPr>
        <w:t>适应症：用于进行性肌营养不良、萎缩性肌强直，及前庭功能障碍、高血压等引起的眩晕和植物神经功能紊乱、癫痫、失眠等症。亦可用于肿瘤、肝炎的辅助治疗。</w:t>
      </w:r>
      <w:r>
        <w:rPr>
          <w:rFonts w:hint="eastAsia"/>
          <w:lang w:eastAsia="zh-CN"/>
        </w:rPr>
        <w:t xml:space="preserve"> </w:t>
      </w:r>
      <w:r>
        <w:rPr>
          <w:rFonts w:hint="eastAsia"/>
        </w:rPr>
        <w:t>用法用量：肌内注射。一次2ml（1支），一日2次。静脉滴注。一日4ml（2支），用250ml0.9%氯化钠注射液或5%葡萄糖注射液稀释后静脉滴注。1～3个月为一个疗程或遵医嘱。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注意事项：1、本品如出现沉淀或混浊时停止使用。2、当药品性状发生改变时禁止使用。</w:t>
      </w:r>
      <w:r>
        <w:rPr>
          <w:rFonts w:hint="eastAsia"/>
          <w:lang w:eastAsia="zh-CN"/>
        </w:rPr>
        <w:t xml:space="preserve">  </w:t>
      </w:r>
    </w:p>
    <w:p w14:paraId="2151A995">
      <w:pPr>
        <w:rPr>
          <w:rFonts w:hint="eastAsia"/>
          <w:lang w:eastAsia="zh-CN"/>
        </w:rPr>
      </w:pPr>
      <w:r>
        <w:rPr>
          <w:rFonts w:hint="eastAsia"/>
          <w:lang w:eastAsia="zh-CN"/>
        </w:rPr>
        <w:t>药品名称：</w:t>
      </w:r>
      <w:r>
        <w:rPr>
          <w:rFonts w:hint="eastAsia"/>
        </w:rPr>
        <w:t>注射用培美曲塞二钠</w:t>
      </w:r>
      <w:r>
        <w:rPr>
          <w:rFonts w:hint="eastAsia"/>
          <w:lang w:eastAsia="zh-CN"/>
        </w:rPr>
        <w:t xml:space="preserve"> </w:t>
      </w:r>
      <w:r>
        <w:rPr>
          <w:rFonts w:hint="eastAsia"/>
        </w:rPr>
        <w:t>适应症：适用于与顺铂联合治疗无法手术的恶性胸膜间皮瘤。</w:t>
      </w:r>
      <w:r>
        <w:rPr>
          <w:rFonts w:hint="eastAsia"/>
          <w:lang w:eastAsia="zh-CN"/>
        </w:rPr>
        <w:t xml:space="preserve"> </w:t>
      </w:r>
      <w:r>
        <w:rPr>
          <w:rFonts w:hint="eastAsia"/>
        </w:rPr>
        <w:t>用法用量：培美曲塞联合顺铂用于治疗恶性胸膜间皮瘤的推荐剂量为每21天500mg/m2，滴注10分钟，顺铂的推荐剂量为75mg/m2滴注超过2小时，应在培美曲塞给药结束30分钟后再给予顺铂滴注，接受顺铂治疗要有水化方案。具体可参见顺铂说明书。预服药物：皮质类固醇-未预服皮质类固醇药物的患者，应用培美曲塞皮疹发生率较高。预服地塞米松（或相似药物）可以降低皮肤反应的发生率及其严重程度。给药方法：地塞米松4mg口服每日2次，培美曲塞给药前1天、给药当天和给药后1天连服3天。维生素补充-为了减少毒性反应，培美曲塞治疗必须同时服用低剂量叶酸或其他含有叶酸的复合维生素制剂。服用时间：第一次给予培美曲塞治疗开始前7天至少服用5次日剂量的叶酸，一直服用整个治疗周期，在最后1次培美曲塞给药后21天可停服。患者还需在第一次培美曲塞给药前7天内肌肉注射维生素B12一次，以后每3个周期肌注一次，以后的维生素B12给药可与培美曲塞用药在同一天进行。叶酸给药剂量：350～1000μg，常用剂量是400μg；维生素B12剂量1000μg（参见【注意事项】项下的“警告”部分）。实验室检查监测和推荐的剂量调整方法：监测-所有准备接受培美曲塞治疗的患者，用药前需完成包括血小板计数在内的血细胞检查，给药后需监测血细胞最低点及恢复情况，临床研究时每周期的开始、第8天和第15天需检查上述项目。患者必须在中性粒细胞≥1500/mm3，血小板≥100，000cells/mm3、肌酐消除率≥45ml/min时，才能开始培美曲塞治疗。每周期治疗需进行肝功能和肾功能的生化检查。推荐剂量调整方法-根据既往周期血细胞最低计数和最严重的非血液学毒性进行剂量调整。患者如果21天周期仍未从不良反应中恢复，治疗应延迟进行。等待患者恢复后，按照表1、表2、表3的要求进行治疗。表1：出现血液学毒性时培美曲塞（单药或联合用药）顺铂的剂量调整。</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7282CA">
      <w:pPr>
        <w:rPr>
          <w:rFonts w:hint="eastAsia"/>
          <w:lang w:eastAsia="zh-CN"/>
        </w:rPr>
      </w:pPr>
      <w:r>
        <w:rPr>
          <w:rFonts w:hint="eastAsia"/>
          <w:lang w:eastAsia="zh-CN"/>
        </w:rPr>
        <w:t>药品名称：</w:t>
      </w:r>
      <w:r>
        <w:rPr>
          <w:rFonts w:hint="eastAsia"/>
        </w:rPr>
        <w:t>乳宁胶囊</w:t>
      </w:r>
      <w:r>
        <w:rPr>
          <w:rFonts w:hint="eastAsia"/>
          <w:lang w:eastAsia="zh-CN"/>
        </w:rPr>
        <w:t xml:space="preserve"> </w:t>
      </w:r>
      <w:r>
        <w:rPr>
          <w:rFonts w:hint="eastAsia"/>
        </w:rPr>
        <w:t>适应症：温肺祛痰，活血化瘀。用于痰瘀互结乳腺结块、肿胀疼痛及乳腺小叶增生属上述证候者。</w:t>
      </w:r>
      <w:r>
        <w:rPr>
          <w:rFonts w:hint="eastAsia"/>
          <w:lang w:eastAsia="zh-CN"/>
        </w:rPr>
        <w:t xml:space="preserve"> </w:t>
      </w:r>
      <w:r>
        <w:rPr>
          <w:rFonts w:hint="eastAsia"/>
        </w:rPr>
        <w:t>用法用量：口服，一次4～6粒，一日3～4次，2～3个月为一疗程。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注意事项：服药期间忌食辛辣油炸及烟酒等刺激性食品。</w:t>
      </w:r>
      <w:r>
        <w:rPr>
          <w:rFonts w:hint="eastAsia"/>
          <w:lang w:eastAsia="zh-CN"/>
        </w:rPr>
        <w:t xml:space="preserve">  </w:t>
      </w:r>
    </w:p>
    <w:p w14:paraId="1394701C">
      <w:pPr>
        <w:rPr>
          <w:rFonts w:hint="eastAsia"/>
          <w:lang w:eastAsia="zh-CN"/>
        </w:rPr>
      </w:pPr>
      <w:r>
        <w:rPr>
          <w:rFonts w:hint="eastAsia"/>
          <w:lang w:eastAsia="zh-CN"/>
        </w:rPr>
        <w:t>药品名称：</w:t>
      </w:r>
      <w:r>
        <w:rPr>
          <w:rFonts w:hint="eastAsia"/>
        </w:rPr>
        <w:t>橘红梨膏</w:t>
      </w:r>
      <w:r>
        <w:rPr>
          <w:rFonts w:hint="eastAsia"/>
          <w:lang w:eastAsia="zh-CN"/>
        </w:rPr>
        <w:t xml:space="preserve"> </w:t>
      </w:r>
      <w:r>
        <w:rPr>
          <w:rFonts w:hint="eastAsia"/>
        </w:rPr>
        <w:t>适应症：养阴清肺，止咳化痰。用于肺胃阴虚，口干咽燥，久咳痰少。</w:t>
      </w:r>
      <w:r>
        <w:rPr>
          <w:rFonts w:hint="eastAsia"/>
          <w:lang w:eastAsia="zh-CN"/>
        </w:rPr>
        <w:t xml:space="preserve"> </w:t>
      </w:r>
      <w:r>
        <w:rPr>
          <w:rFonts w:hint="eastAsia"/>
        </w:rPr>
        <w:t>用法用量：口服，一次10～15克，一日2～3次。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阴虚肺燥咳嗽，其表现为干咳，咳声短促，痰少质粘，口干咽燥，盗汗。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4A9570">
      <w:pPr>
        <w:rPr>
          <w:rFonts w:hint="eastAsia"/>
          <w:lang w:eastAsia="zh-CN"/>
        </w:rPr>
      </w:pPr>
      <w:r>
        <w:rPr>
          <w:rFonts w:hint="eastAsia"/>
          <w:lang w:eastAsia="zh-CN"/>
        </w:rPr>
        <w:t>药品名称：</w:t>
      </w:r>
      <w:r>
        <w:rPr>
          <w:rFonts w:hint="eastAsia"/>
        </w:rPr>
        <w:t>舒筋定痛片</w:t>
      </w:r>
      <w:r>
        <w:rPr>
          <w:rFonts w:hint="eastAsia"/>
          <w:lang w:eastAsia="zh-CN"/>
        </w:rPr>
        <w:t xml:space="preserve"> </w:t>
      </w:r>
      <w:r>
        <w:rPr>
          <w:rFonts w:hint="eastAsia"/>
        </w:rPr>
        <w:t>适应症：活血散瘀，消肿止痛。用于跌打损伤，慢性腰腿疼，风湿痹疼。</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儿童、年老体弱者应在医师指导下服用。3、高血压、心脏病、肝病、肾病等慢性病严重者应在医师指导下服用。4、严格按照用法用量服用，服药3天症状无缓解，应去医院就诊。本品不宜长期服用。5、对本品过敏禁用，过敏体质者慎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78530EA7">
      <w:pPr>
        <w:rPr>
          <w:rFonts w:hint="eastAsia"/>
          <w:lang w:eastAsia="zh-CN"/>
        </w:rPr>
      </w:pPr>
      <w:r>
        <w:rPr>
          <w:rFonts w:hint="eastAsia"/>
          <w:lang w:eastAsia="zh-CN"/>
        </w:rPr>
        <w:t>药品名称：</w:t>
      </w:r>
      <w:r>
        <w:rPr>
          <w:rFonts w:hint="eastAsia"/>
        </w:rPr>
        <w:t>妇科调经颗粒</w:t>
      </w:r>
      <w:r>
        <w:rPr>
          <w:rFonts w:hint="eastAsia"/>
          <w:lang w:eastAsia="zh-CN"/>
        </w:rPr>
        <w:t xml:space="preserve"> </w:t>
      </w:r>
      <w:r>
        <w:rPr>
          <w:rFonts w:hint="eastAsia"/>
        </w:rPr>
        <w:t>适应症：妇科调经颗粒养血，调经，止痛。用于月经量少、后错，经期腹痛。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患有其他疾病者，应在医师指导下服用。3.平素月经正常，突然出现月经过少，或经期错后，应去医院就诊。4.治疗痛经，宜在经前3～5天开始服药，连服一周，如有生育要求应在医师指导下服用。5.服药后痛经不减轻，或重度痛经者，应到医院诊治。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778F3CB">
      <w:pPr>
        <w:rPr>
          <w:rFonts w:hint="eastAsia"/>
          <w:lang w:eastAsia="zh-CN"/>
        </w:rPr>
      </w:pPr>
      <w:r>
        <w:rPr>
          <w:rFonts w:hint="eastAsia"/>
          <w:lang w:eastAsia="zh-CN"/>
        </w:rPr>
        <w:t>药品名称：</w:t>
      </w:r>
      <w:r>
        <w:rPr>
          <w:rFonts w:hint="eastAsia"/>
        </w:rPr>
        <w:t>消银颗粒</w:t>
      </w:r>
      <w:r>
        <w:rPr>
          <w:rFonts w:hint="eastAsia"/>
          <w:lang w:eastAsia="zh-CN"/>
        </w:rPr>
        <w:t xml:space="preserve"> </w:t>
      </w:r>
      <w:r>
        <w:rPr>
          <w:rFonts w:hint="eastAsia"/>
        </w:rPr>
        <w:t>适应症：清热凉血，养血润燥，祛风止痒。用于血热风燥型白疵和血虚风燥型白疵。症见皮疹为点滴状，基底鲜红色，表面覆有银白色鳞屑，或皮疹表面覆有较厚的银白色鳞屑，较干燥，基底淡红色瘙痒较甚等。</w:t>
      </w:r>
      <w:r>
        <w:rPr>
          <w:rFonts w:hint="eastAsia"/>
          <w:lang w:eastAsia="zh-CN"/>
        </w:rPr>
        <w:t xml:space="preserve"> </w:t>
      </w:r>
      <w:r>
        <w:rPr>
          <w:rFonts w:hint="eastAsia"/>
        </w:rPr>
        <w:t>用法用量：开水冲服，一次3.5g，一日3次。一个月为一疗程。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D1ADBF8">
      <w:pPr>
        <w:rPr>
          <w:rFonts w:hint="eastAsia"/>
          <w:lang w:eastAsia="zh-CN"/>
        </w:rPr>
      </w:pPr>
      <w:r>
        <w:rPr>
          <w:rFonts w:hint="eastAsia"/>
          <w:lang w:eastAsia="zh-CN"/>
        </w:rPr>
        <w:t>药品名称：</w:t>
      </w:r>
      <w:r>
        <w:rPr>
          <w:rFonts w:hint="eastAsia"/>
        </w:rPr>
        <w:t>阿莫西林克拉维酸钾(4:1)分散片</w:t>
      </w:r>
      <w:r>
        <w:rPr>
          <w:rFonts w:hint="eastAsia"/>
          <w:lang w:eastAsia="zh-CN"/>
        </w:rPr>
        <w:t xml:space="preserve"> </w:t>
      </w:r>
      <w:r>
        <w:rPr>
          <w:rFonts w:hint="eastAsia"/>
        </w:rPr>
        <w:t>适应症：本品适用于敏感菌引起的各种感染：(1)上呼吸道感染：鼻窦炎、扁桃体炎、咽炎、中耳炎等；(2)下呼吸道感染：急性支气管炎、慢性支气管炎急性发作、肺炎、肺脓肿和支气管扩张合并感染等；(3)泌尿系统感染：膀胱炎、尿道炎、肾盂肾炎、前列腺炎、盆腔炎、淋球菌尿路感染及软性下疳等；(4)皮肤及软组织感染：疖、脓肿、蜂窝组织炎、伤口感染、腹内脓毒症等；(5)其它感染：骨髓炎、败血症、腹膜炎和手术后感染等。</w:t>
      </w:r>
      <w:r>
        <w:rPr>
          <w:rFonts w:hint="eastAsia"/>
          <w:lang w:eastAsia="zh-CN"/>
        </w:rPr>
        <w:t xml:space="preserve"> </w:t>
      </w:r>
      <w:r>
        <w:rPr>
          <w:rFonts w:hint="eastAsia"/>
        </w:rPr>
        <w:t>用法用量：口服。成人和12岁以上儿童一次1片，一日3次。严重感染时剂量可加倍。未经重新检查，连续治疗期不超过14日。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禁忌：青霉素皮试阳性反应者、对本品及其他青霉素类药物过敏者及传染性单核细胞增多症患者禁用博美欣阿莫西林克拉维酸钾分散片。</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博美欣阿莫西林克拉维酸钾分散片与其他青霉素类和头孢菌素类药物之间有交叉过敏性。若有过敏反应产生，则应立即停用本品，并采取相应措施。4.本品和氨苄西林有完全交叉耐药性，与其他青霉素类和头孢菌素类有交叉耐药性。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5035E59A">
      <w:pPr>
        <w:rPr>
          <w:rFonts w:hint="eastAsia"/>
          <w:lang w:eastAsia="zh-CN"/>
        </w:rPr>
      </w:pPr>
      <w:r>
        <w:rPr>
          <w:rFonts w:hint="eastAsia"/>
          <w:lang w:eastAsia="zh-CN"/>
        </w:rPr>
        <w:t>药品名称：</w:t>
      </w:r>
      <w:r>
        <w:rPr>
          <w:rFonts w:hint="eastAsia"/>
        </w:rPr>
        <w:t>地氯雷他定分散片</w:t>
      </w:r>
      <w:r>
        <w:rPr>
          <w:rFonts w:hint="eastAsia"/>
          <w:lang w:eastAsia="zh-CN"/>
        </w:rPr>
        <w:t xml:space="preserve"> </w:t>
      </w:r>
      <w:r>
        <w:rPr>
          <w:rFonts w:hint="eastAsia"/>
        </w:rPr>
        <w:t>适应症：用于缓解慢性特发性荨麻疹及常年过敏性鼻炎的全身及局部症状。</w:t>
      </w:r>
      <w:r>
        <w:rPr>
          <w:rFonts w:hint="eastAsia"/>
          <w:lang w:eastAsia="zh-CN"/>
        </w:rPr>
        <w:t xml:space="preserve"> </w:t>
      </w:r>
      <w:r>
        <w:rPr>
          <w:rFonts w:hint="eastAsia"/>
        </w:rPr>
        <w:t>用法用量：口服，无需用水或用少量水，将片剂放入舌上，遇唾液迅速崩解后，借吞咽动作吞下，12岁以上青少年及成人一次1片，一日1次。2岁至12岁的儿童一次半片，一日1次。</w:t>
      </w:r>
      <w:r>
        <w:rPr>
          <w:rFonts w:hint="eastAsia"/>
          <w:lang w:eastAsia="zh-CN"/>
        </w:rPr>
        <w:t xml:space="preserve"> </w:t>
      </w:r>
      <w:r>
        <w:rPr>
          <w:rFonts w:hint="eastAsia"/>
        </w:rPr>
        <w:t>禁忌：对本品活性成分或赋形剂过敏者禁用。</w:t>
      </w:r>
      <w:r>
        <w:rPr>
          <w:rFonts w:hint="eastAsia"/>
          <w:lang w:eastAsia="zh-CN"/>
        </w:rPr>
        <w:t xml:space="preserve"> </w:t>
      </w:r>
      <w:r>
        <w:rPr>
          <w:rFonts w:hint="eastAsia"/>
        </w:rPr>
        <w:t>注意事项：由于抗组胺药能清除或减轻皮肤对所有变应原的阳性反应，因而在进行任何皮肤过敏性试验前48小时，应停止使用本品；肝损伤、膀胱颈阻塞、尿道张力过强、前列腺肥大、青光眼患者应遵医嘱用药。</w:t>
      </w:r>
      <w:r>
        <w:rPr>
          <w:rFonts w:hint="eastAsia"/>
          <w:lang w:eastAsia="zh-CN"/>
        </w:rPr>
        <w:t xml:space="preserve">  </w:t>
      </w:r>
    </w:p>
    <w:p w14:paraId="5DFC4B2D">
      <w:pPr>
        <w:rPr>
          <w:rFonts w:hint="eastAsia"/>
          <w:lang w:eastAsia="zh-CN"/>
        </w:rPr>
      </w:pPr>
      <w:r>
        <w:rPr>
          <w:rFonts w:hint="eastAsia"/>
          <w:lang w:eastAsia="zh-CN"/>
        </w:rPr>
        <w:t>药品名称：</w:t>
      </w:r>
      <w:r>
        <w:rPr>
          <w:rFonts w:hint="eastAsia"/>
        </w:rPr>
        <w:t>舒肝快胃丸</w:t>
      </w:r>
      <w:r>
        <w:rPr>
          <w:rFonts w:hint="eastAsia"/>
          <w:lang w:eastAsia="zh-CN"/>
        </w:rPr>
        <w:t xml:space="preserve"> </w:t>
      </w:r>
      <w:r>
        <w:rPr>
          <w:rFonts w:hint="eastAsia"/>
        </w:rPr>
        <w:t>适应症：舒肝快胃丸舒肝理气，化滞消胀。用于肝胃不和所致的两肋胀痛，胃脘刺痛，脘腹胀满，呕吐酸水，恶心嘈杂。</w:t>
      </w:r>
      <w:r>
        <w:rPr>
          <w:rFonts w:hint="eastAsia"/>
          <w:lang w:eastAsia="zh-CN"/>
        </w:rPr>
        <w:t xml:space="preserve"> </w:t>
      </w:r>
      <w:r>
        <w:rPr>
          <w:rFonts w:hint="eastAsia"/>
        </w:rPr>
        <w:t>用法用量：口服，一次20丸，一日2次；温开水送服。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肝病、糖尿病、肾病等慢性病严重者应在医师指导下服用。5、服药3天症状未缓解，应去医院就诊。6、 儿童、年老体弱者应在医师指导下服用。7、对本品过敏者禁用，过敏体质者慎用。8、当药品性状发生改变时禁止服用。9、儿童必须在成人的监护下使用。10、请将此药品放在儿童不能接触的地方。11、如正在服用其它药品，使用本品前请咨询医师或药师。</w:t>
      </w:r>
      <w:r>
        <w:rPr>
          <w:rFonts w:hint="eastAsia"/>
          <w:lang w:eastAsia="zh-CN"/>
        </w:rPr>
        <w:t xml:space="preserve">  </w:t>
      </w:r>
    </w:p>
    <w:p w14:paraId="66B04B5B">
      <w:pPr>
        <w:rPr>
          <w:rFonts w:hint="eastAsia"/>
          <w:lang w:eastAsia="zh-CN"/>
        </w:rPr>
      </w:pPr>
      <w:r>
        <w:rPr>
          <w:rFonts w:hint="eastAsia"/>
          <w:lang w:eastAsia="zh-CN"/>
        </w:rPr>
        <w:t>药品名称：</w:t>
      </w:r>
      <w:r>
        <w:rPr>
          <w:rFonts w:hint="eastAsia"/>
        </w:rPr>
        <w:t>地仲强骨胶囊</w:t>
      </w:r>
      <w:r>
        <w:rPr>
          <w:rFonts w:hint="eastAsia"/>
          <w:lang w:eastAsia="zh-CN"/>
        </w:rPr>
        <w:t xml:space="preserve"> </w:t>
      </w:r>
      <w:r>
        <w:rPr>
          <w:rFonts w:hint="eastAsia"/>
        </w:rPr>
        <w:t>适应症：益肾壮骨，补血益精。用于骨质疏松症，症见腰脊酸痛，足膝酸软，乏力。</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感冒时不宜服用。3.孕妇慎用。4.高血压、心脏病、糖尿病、肝病、肾病等慢性病严重者应在医师指导下服用。5.服药2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73E0DAF">
      <w:pPr>
        <w:rPr>
          <w:rFonts w:hint="eastAsia"/>
          <w:lang w:eastAsia="zh-CN"/>
        </w:rPr>
      </w:pPr>
      <w:r>
        <w:rPr>
          <w:rFonts w:hint="eastAsia"/>
          <w:lang w:eastAsia="zh-CN"/>
        </w:rPr>
        <w:t>药品名称：</w:t>
      </w:r>
      <w:r>
        <w:rPr>
          <w:rFonts w:hint="eastAsia"/>
        </w:rPr>
        <w:t>复方氯霉素栓</w:t>
      </w:r>
      <w:r>
        <w:rPr>
          <w:rFonts w:hint="eastAsia"/>
          <w:lang w:eastAsia="zh-CN"/>
        </w:rPr>
        <w:t xml:space="preserve"> </w:t>
      </w:r>
      <w:r>
        <w:rPr>
          <w:rFonts w:hint="eastAsia"/>
        </w:rPr>
        <w:t>适应症：用于宫颈炎引起的白带增多，阴道灼痛等症。</w:t>
      </w:r>
      <w:r>
        <w:rPr>
          <w:rFonts w:hint="eastAsia"/>
          <w:lang w:eastAsia="zh-CN"/>
        </w:rPr>
        <w:t xml:space="preserve"> </w:t>
      </w:r>
      <w:r>
        <w:rPr>
          <w:rFonts w:hint="eastAsia"/>
        </w:rPr>
        <w:t>用法用量：阴道给药（将医用手指套套在手指上）。一次0.25g（1粒），每晚1次。5-10日为一疗程。每晚临睡前将外阴清洁后，放入阴道深处。</w:t>
      </w:r>
      <w:r>
        <w:rPr>
          <w:rFonts w:hint="eastAsia"/>
          <w:lang w:eastAsia="zh-CN"/>
        </w:rPr>
        <w:t xml:space="preserve"> </w:t>
      </w:r>
      <w:r>
        <w:rPr>
          <w:rFonts w:hint="eastAsia"/>
        </w:rPr>
        <w:t>禁忌：1、对本品及氯霉素类药物过敏者禁用。2、孕妇及哺乳期妇女禁用。</w:t>
      </w:r>
      <w:r>
        <w:rPr>
          <w:rFonts w:hint="eastAsia"/>
          <w:lang w:eastAsia="zh-CN"/>
        </w:rPr>
        <w:t xml:space="preserve"> </w:t>
      </w:r>
      <w:r>
        <w:rPr>
          <w:rFonts w:hint="eastAsia"/>
        </w:rPr>
        <w:t>注意事项：1、本品虽是局部用药，长期、反复用本品者应定期检查血象。2、本品储存过程中出现软化时，可放入冰箱或冷水中其冷却成形后使用。</w:t>
      </w:r>
      <w:r>
        <w:rPr>
          <w:rFonts w:hint="eastAsia"/>
          <w:lang w:eastAsia="zh-CN"/>
        </w:rPr>
        <w:t xml:space="preserve">  </w:t>
      </w:r>
    </w:p>
    <w:p w14:paraId="2ED6E056">
      <w:pPr>
        <w:rPr>
          <w:rFonts w:hint="eastAsia"/>
          <w:lang w:eastAsia="zh-CN"/>
        </w:rPr>
      </w:pPr>
      <w:r>
        <w:rPr>
          <w:rFonts w:hint="eastAsia"/>
          <w:lang w:eastAsia="zh-CN"/>
        </w:rPr>
        <w:t>药品名称：</w:t>
      </w:r>
      <w:r>
        <w:rPr>
          <w:rFonts w:hint="eastAsia"/>
        </w:rPr>
        <w:t>富马酸酮替芬片</w:t>
      </w:r>
      <w:r>
        <w:rPr>
          <w:rFonts w:hint="eastAsia"/>
          <w:lang w:eastAsia="zh-CN"/>
        </w:rPr>
        <w:t xml:space="preserve"> </w:t>
      </w:r>
      <w:r>
        <w:rPr>
          <w:rFonts w:hint="eastAsia"/>
        </w:rPr>
        <w:t>适应症：用于过敏性鼻炎，过敏性支气管哮喘。</w:t>
      </w:r>
      <w:r>
        <w:rPr>
          <w:rFonts w:hint="eastAsia"/>
          <w:lang w:eastAsia="zh-CN"/>
        </w:rPr>
        <w:t xml:space="preserve"> </w:t>
      </w:r>
      <w:r>
        <w:rPr>
          <w:rFonts w:hint="eastAsia"/>
        </w:rPr>
        <w:t>用法用量：口服，一次1片，一日2次，早晚服。</w:t>
      </w:r>
      <w:r>
        <w:rPr>
          <w:rFonts w:hint="eastAsia"/>
          <w:lang w:eastAsia="zh-CN"/>
        </w:rPr>
        <w:t xml:space="preserve"> </w:t>
      </w:r>
      <w:r>
        <w:rPr>
          <w:rFonts w:hint="eastAsia"/>
        </w:rPr>
        <w:t>禁忌：</w:t>
      </w:r>
      <w:r>
        <w:rPr>
          <w:rFonts w:hint="eastAsia"/>
          <w:lang w:eastAsia="zh-CN"/>
        </w:rPr>
        <w:t xml:space="preserve"> </w:t>
      </w:r>
      <w:r>
        <w:rPr>
          <w:rFonts w:hint="eastAsia"/>
        </w:rPr>
        <w:t>注意事项：1.服药期间不得驾驶机、车、船、从事高空作业、机械作业及操作精密仪器。2.儿童用量请咨询医师或药师。3.孕妇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0172540">
      <w:pPr>
        <w:rPr>
          <w:rFonts w:hint="eastAsia"/>
          <w:lang w:eastAsia="zh-CN"/>
        </w:rPr>
      </w:pPr>
      <w:r>
        <w:rPr>
          <w:rFonts w:hint="eastAsia"/>
          <w:lang w:eastAsia="zh-CN"/>
        </w:rPr>
        <w:t>药品名称：</w:t>
      </w:r>
      <w:r>
        <w:rPr>
          <w:rFonts w:hint="eastAsia"/>
        </w:rPr>
        <w:t>复方右旋糖酐70滴眼液</w:t>
      </w:r>
      <w:r>
        <w:rPr>
          <w:rFonts w:hint="eastAsia"/>
          <w:lang w:eastAsia="zh-CN"/>
        </w:rPr>
        <w:t xml:space="preserve"> </w:t>
      </w:r>
      <w:r>
        <w:rPr>
          <w:rFonts w:hint="eastAsia"/>
        </w:rPr>
        <w:t>适应症：滋润泪液分泌不足的眼睛消除眼部不适，主要用于干燥性角膜炎、干眼症。</w:t>
      </w:r>
      <w:r>
        <w:rPr>
          <w:rFonts w:hint="eastAsia"/>
          <w:lang w:eastAsia="zh-CN"/>
        </w:rPr>
        <w:t xml:space="preserve"> </w:t>
      </w:r>
      <w:r>
        <w:rPr>
          <w:rFonts w:hint="eastAsia"/>
        </w:rPr>
        <w:t>用法用量：滴眼。每日三次，每次1~2滴；或遵医嘱。</w:t>
      </w:r>
      <w:r>
        <w:rPr>
          <w:rFonts w:hint="eastAsia"/>
          <w:lang w:eastAsia="zh-CN"/>
        </w:rPr>
        <w:t xml:space="preserve"> </w:t>
      </w:r>
      <w:r>
        <w:rPr>
          <w:rFonts w:hint="eastAsia"/>
        </w:rPr>
        <w:t>禁忌：对本品中任何成分过敏者禁用。</w:t>
      </w:r>
      <w:r>
        <w:rPr>
          <w:rFonts w:hint="eastAsia"/>
          <w:lang w:eastAsia="zh-CN"/>
        </w:rPr>
        <w:t xml:space="preserve"> </w:t>
      </w:r>
      <w:r>
        <w:rPr>
          <w:rFonts w:hint="eastAsia"/>
        </w:rPr>
        <w:t>注意事项：1.使用后如果感到眼部有疼痛、视物模糊、持续性充血及刺激感或病情加重持续72小时以上时，应停药并请医生诊治；2.药液变色或混浊时请勿使用。</w:t>
      </w:r>
      <w:r>
        <w:rPr>
          <w:rFonts w:hint="eastAsia"/>
          <w:lang w:eastAsia="zh-CN"/>
        </w:rPr>
        <w:t xml:space="preserve">  </w:t>
      </w:r>
    </w:p>
    <w:p w14:paraId="52E2849F">
      <w:pPr>
        <w:rPr>
          <w:rFonts w:hint="eastAsia"/>
          <w:lang w:eastAsia="zh-CN"/>
        </w:rPr>
      </w:pPr>
      <w:r>
        <w:rPr>
          <w:rFonts w:hint="eastAsia"/>
          <w:lang w:eastAsia="zh-CN"/>
        </w:rPr>
        <w:t>药品名称：</w:t>
      </w:r>
      <w:r>
        <w:rPr>
          <w:rFonts w:hint="eastAsia"/>
        </w:rPr>
        <w:t>红金消结浓缩丸</w:t>
      </w:r>
      <w:r>
        <w:rPr>
          <w:rFonts w:hint="eastAsia"/>
          <w:lang w:eastAsia="zh-CN"/>
        </w:rPr>
        <w:t xml:space="preserve"> </w:t>
      </w:r>
      <w:r>
        <w:rPr>
          <w:rFonts w:hint="eastAsia"/>
        </w:rPr>
        <w:t>适应症：彝医：补知凯扎诺，且凯色土，哈息黑。 中医：舒肝理气、软坚散结、活血化瘀、消肿止痛。用于气滞血瘀所致乳腺小叶增生，子宫肌瘤、卵巢囊肿。</w:t>
      </w:r>
      <w:r>
        <w:rPr>
          <w:rFonts w:hint="eastAsia"/>
          <w:lang w:eastAsia="zh-CN"/>
        </w:rPr>
        <w:t xml:space="preserve"> </w:t>
      </w:r>
      <w:r>
        <w:rPr>
          <w:rFonts w:hint="eastAsia"/>
        </w:rPr>
        <w:t>用法用量：口服，一次10丸，一日3次。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注意事项：服药治疗期间忌食酸、冷及刺激性食物。</w:t>
      </w:r>
      <w:r>
        <w:rPr>
          <w:rFonts w:hint="eastAsia"/>
          <w:lang w:eastAsia="zh-CN"/>
        </w:rPr>
        <w:t xml:space="preserve">  </w:t>
      </w:r>
    </w:p>
    <w:p w14:paraId="3CF20AC1">
      <w:pPr>
        <w:rPr>
          <w:rFonts w:hint="eastAsia"/>
          <w:lang w:eastAsia="zh-CN"/>
        </w:rPr>
      </w:pPr>
      <w:r>
        <w:rPr>
          <w:rFonts w:hint="eastAsia"/>
          <w:lang w:eastAsia="zh-CN"/>
        </w:rPr>
        <w:t>药品名称：</w:t>
      </w:r>
      <w:r>
        <w:rPr>
          <w:rFonts w:hint="eastAsia"/>
        </w:rPr>
        <w:t>金钱草胶囊</w:t>
      </w:r>
      <w:r>
        <w:rPr>
          <w:rFonts w:hint="eastAsia"/>
          <w:lang w:eastAsia="zh-CN"/>
        </w:rPr>
        <w:t xml:space="preserve"> </w:t>
      </w:r>
      <w:r>
        <w:rPr>
          <w:rFonts w:hint="eastAsia"/>
        </w:rPr>
        <w:t>适应症：清利湿热，通淋，消肿。用于热淋，沙淋，尿涩作痛，黄疸尿赤，痈肿疔疮，毒蛇咬伤，肝胆结石，尿路结石。</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2EA4FE">
      <w:pPr>
        <w:rPr>
          <w:rFonts w:hint="eastAsia"/>
          <w:lang w:eastAsia="zh-CN"/>
        </w:rPr>
      </w:pPr>
      <w:r>
        <w:rPr>
          <w:rFonts w:hint="eastAsia"/>
          <w:lang w:eastAsia="zh-CN"/>
        </w:rPr>
        <w:t>药品名称：</w:t>
      </w:r>
      <w:r>
        <w:rPr>
          <w:rFonts w:hint="eastAsia"/>
        </w:rPr>
        <w:t>重组人表皮生长因子滴眼液(酵母)</w:t>
      </w:r>
      <w:r>
        <w:rPr>
          <w:rFonts w:hint="eastAsia"/>
          <w:lang w:eastAsia="zh-CN"/>
        </w:rPr>
        <w:t xml:space="preserve"> </w:t>
      </w:r>
      <w:r>
        <w:rPr>
          <w:rFonts w:hint="eastAsia"/>
        </w:rPr>
        <w:t>适应症：各种原因引起的角膜上皮缺损，包括角膜机械性损伤、各种角膜手术后、轻度干眼症伴浅层点状角膜病变、轻度化学烧伤等。</w:t>
      </w:r>
      <w:r>
        <w:rPr>
          <w:rFonts w:hint="eastAsia"/>
          <w:lang w:eastAsia="zh-CN"/>
        </w:rPr>
        <w:t xml:space="preserve"> </w:t>
      </w:r>
      <w:r>
        <w:rPr>
          <w:rFonts w:hint="eastAsia"/>
        </w:rPr>
        <w:t>用法用量：将本品直接滴入眼结膜囊内，每次 1―2滴，每日4次，或遵医嘱。</w:t>
      </w:r>
      <w:r>
        <w:rPr>
          <w:rFonts w:hint="eastAsia"/>
          <w:lang w:eastAsia="zh-CN"/>
        </w:rPr>
        <w:t xml:space="preserve"> </w:t>
      </w:r>
      <w:r>
        <w:rPr>
          <w:rFonts w:hint="eastAsia"/>
        </w:rPr>
        <w:t>禁忌：对天然和重组 hEGF、甘油、甘露醇有过敏史者禁用。</w:t>
      </w:r>
      <w:r>
        <w:rPr>
          <w:rFonts w:hint="eastAsia"/>
          <w:lang w:eastAsia="zh-CN"/>
        </w:rPr>
        <w:t xml:space="preserve"> </w:t>
      </w:r>
      <w:r>
        <w:rPr>
          <w:rFonts w:hint="eastAsia"/>
        </w:rPr>
        <w:t>注意事项：1.需根据病情，合并应用抗生素或抗病毒药物，针对病因进行治疗。2.使用过程中应避免污染。3.本品应在开启后一周内用完。</w:t>
      </w:r>
      <w:r>
        <w:rPr>
          <w:rFonts w:hint="eastAsia"/>
          <w:lang w:eastAsia="zh-CN"/>
        </w:rPr>
        <w:t xml:space="preserve">  </w:t>
      </w:r>
    </w:p>
    <w:p w14:paraId="028BC5F4">
      <w:pPr>
        <w:rPr>
          <w:rFonts w:hint="eastAsia"/>
          <w:lang w:eastAsia="zh-CN"/>
        </w:rPr>
      </w:pPr>
      <w:r>
        <w:rPr>
          <w:rFonts w:hint="eastAsia"/>
          <w:lang w:eastAsia="zh-CN"/>
        </w:rPr>
        <w:t>药品名称：</w:t>
      </w:r>
      <w:r>
        <w:rPr>
          <w:rFonts w:hint="eastAsia"/>
        </w:rPr>
        <w:t>甲苯磺酸托氟沙星胶囊</w:t>
      </w:r>
      <w:r>
        <w:rPr>
          <w:rFonts w:hint="eastAsia"/>
          <w:lang w:eastAsia="zh-CN"/>
        </w:rPr>
        <w:t xml:space="preserve"> </w:t>
      </w:r>
      <w:r>
        <w:rPr>
          <w:rFonts w:hint="eastAsia"/>
        </w:rPr>
        <w:t>适应症：本品适用于敏感菌所引起的下列轻中度感染:呼吸系统感染：咽喉炎、扁桃体炎、扁桃体周围脓肿、急性气管炎、肺炎、慢性气管炎、支气管扩张继发感染、细支气管炎、慢性呼吸系统疾病继发感染等。</w:t>
      </w:r>
      <w:r>
        <w:rPr>
          <w:rFonts w:hint="eastAsia"/>
          <w:lang w:eastAsia="zh-CN"/>
        </w:rPr>
        <w:t xml:space="preserve"> </w:t>
      </w:r>
      <w:r>
        <w:rPr>
          <w:rFonts w:hint="eastAsia"/>
        </w:rPr>
        <w:t>用法用量：一般感染：成人每日口服300～450mg，分2～3次服用。骨髓炎、化脓性关节炎：成人每日口服450mg，分3次服用。严重感染：成人每日口服600mg，分2～3次服用。为避免耐药性的产生，原则上应确认感染后使用，用药疗程要根据病情而定。</w:t>
      </w:r>
      <w:r>
        <w:rPr>
          <w:rFonts w:hint="eastAsia"/>
          <w:lang w:eastAsia="zh-CN"/>
        </w:rPr>
        <w:t xml:space="preserve"> </w:t>
      </w:r>
      <w:r>
        <w:rPr>
          <w:rFonts w:hint="eastAsia"/>
        </w:rPr>
        <w:t>禁忌：对本品或其成分或其它喹诺酮类药物过敏者，孕妇、哺乳期妇女，18岁以下患者禁用。</w:t>
      </w:r>
      <w:r>
        <w:rPr>
          <w:rFonts w:hint="eastAsia"/>
          <w:lang w:eastAsia="zh-CN"/>
        </w:rPr>
        <w:t xml:space="preserve"> </w:t>
      </w:r>
      <w:r>
        <w:rPr>
          <w:rFonts w:hint="eastAsia"/>
        </w:rPr>
        <w:t>注意事项：严重肾功能障碍者、患有癫痫等痉挛性疾病患者、高龄老年患者慎用。</w:t>
      </w:r>
      <w:r>
        <w:rPr>
          <w:rFonts w:hint="eastAsia"/>
          <w:lang w:eastAsia="zh-CN"/>
        </w:rPr>
        <w:t xml:space="preserve">  </w:t>
      </w:r>
    </w:p>
    <w:p w14:paraId="53E3ABEB">
      <w:pPr>
        <w:rPr>
          <w:rFonts w:hint="eastAsia"/>
          <w:lang w:eastAsia="zh-CN"/>
        </w:rPr>
      </w:pPr>
      <w:r>
        <w:rPr>
          <w:rFonts w:hint="eastAsia"/>
          <w:lang w:eastAsia="zh-CN"/>
        </w:rPr>
        <w:t>药品名称：</w:t>
      </w:r>
      <w:r>
        <w:rPr>
          <w:rFonts w:hint="eastAsia"/>
        </w:rPr>
        <w:t>云南红药胶囊</w:t>
      </w:r>
      <w:r>
        <w:rPr>
          <w:rFonts w:hint="eastAsia"/>
          <w:lang w:eastAsia="zh-CN"/>
        </w:rPr>
        <w:t xml:space="preserve"> </w:t>
      </w:r>
      <w:r>
        <w:rPr>
          <w:rFonts w:hint="eastAsia"/>
        </w:rPr>
        <w:t>适应症：云南红药胶囊止血镇痛，活血散淤，祛风除湿。用于胃溃疡出血，支气管扩张咯血，功能性子宫出血，月经过多，眼底出血，眼结膜出血，鼻衄，痔疮出血，软组织挫伤，风湿性关节炎，风湿性腰腿痛等。</w:t>
      </w:r>
      <w:r>
        <w:rPr>
          <w:rFonts w:hint="eastAsia"/>
          <w:lang w:eastAsia="zh-CN"/>
        </w:rPr>
        <w:t xml:space="preserve"> </w:t>
      </w:r>
      <w:r>
        <w:rPr>
          <w:rFonts w:hint="eastAsia"/>
        </w:rPr>
        <w:t>用法用量：口服，一次2~3粒，一日3次,早、中、晚各一次。</w:t>
      </w:r>
      <w:r>
        <w:rPr>
          <w:rFonts w:hint="eastAsia"/>
          <w:lang w:eastAsia="zh-CN"/>
        </w:rPr>
        <w:t xml:space="preserve"> </w:t>
      </w:r>
      <w:r>
        <w:rPr>
          <w:rFonts w:hint="eastAsia"/>
        </w:rPr>
        <w:t>禁忌：</w:t>
      </w:r>
      <w:r>
        <w:rPr>
          <w:rFonts w:hint="eastAsia"/>
          <w:lang w:eastAsia="zh-CN"/>
        </w:rPr>
        <w:t xml:space="preserve"> </w:t>
      </w:r>
      <w:r>
        <w:rPr>
          <w:rFonts w:hint="eastAsia"/>
        </w:rPr>
        <w:t>注意事项：服后一日内，忌食蚕豆、荞、酸冷及鱼类，孕妇忌服，血小板减少性紫癜及血液病引起的出血性疾病禁用。</w:t>
      </w:r>
      <w:r>
        <w:rPr>
          <w:rFonts w:hint="eastAsia"/>
          <w:lang w:eastAsia="zh-CN"/>
        </w:rPr>
        <w:t xml:space="preserve">  </w:t>
      </w:r>
    </w:p>
    <w:p w14:paraId="6EC4E11E">
      <w:pPr>
        <w:rPr>
          <w:rFonts w:hint="eastAsia"/>
          <w:lang w:eastAsia="zh-CN"/>
        </w:rPr>
      </w:pPr>
      <w:r>
        <w:rPr>
          <w:rFonts w:hint="eastAsia"/>
          <w:lang w:eastAsia="zh-CN"/>
        </w:rPr>
        <w:t>药品名称：</w:t>
      </w:r>
      <w:r>
        <w:rPr>
          <w:rFonts w:hint="eastAsia"/>
        </w:rPr>
        <w:t>舒筋胶囊</w:t>
      </w:r>
      <w:r>
        <w:rPr>
          <w:rFonts w:hint="eastAsia"/>
          <w:lang w:eastAsia="zh-CN"/>
        </w:rPr>
        <w:t xml:space="preserve"> </w:t>
      </w:r>
      <w:r>
        <w:rPr>
          <w:rFonts w:hint="eastAsia"/>
        </w:rPr>
        <w:t>适应症：祛风除湿，舒筋活血。用于风寒湿痹，四肢麻木，筋骨疼痛，行步艰难。</w:t>
      </w:r>
      <w:r>
        <w:rPr>
          <w:rFonts w:hint="eastAsia"/>
          <w:lang w:eastAsia="zh-CN"/>
        </w:rPr>
        <w:t xml:space="preserve"> </w:t>
      </w:r>
      <w:r>
        <w:rPr>
          <w:rFonts w:hint="eastAsia"/>
        </w:rPr>
        <w:t>用法用量：一日一次，一次三粒。</w:t>
      </w:r>
      <w:r>
        <w:rPr>
          <w:rFonts w:hint="eastAsia"/>
          <w:lang w:eastAsia="zh-CN"/>
        </w:rPr>
        <w:t xml:space="preserve"> </w:t>
      </w:r>
      <w:r>
        <w:rPr>
          <w:rFonts w:hint="eastAsia"/>
        </w:rPr>
        <w:t>禁忌：孕妇忌服舒筋胶囊。如有马钱子敏感者出现头晕、头麻等症状时应停药。</w:t>
      </w:r>
      <w:r>
        <w:rPr>
          <w:rFonts w:hint="eastAsia"/>
          <w:lang w:eastAsia="zh-CN"/>
        </w:rPr>
        <w:t xml:space="preserve"> </w:t>
      </w:r>
      <w:r>
        <w:rPr>
          <w:rFonts w:hint="eastAsia"/>
        </w:rPr>
        <w:t>注意事项：运动员慎用。</w:t>
      </w:r>
      <w:r>
        <w:rPr>
          <w:rFonts w:hint="eastAsia"/>
          <w:lang w:eastAsia="zh-CN"/>
        </w:rPr>
        <w:t xml:space="preserve">  </w:t>
      </w:r>
    </w:p>
    <w:p w14:paraId="431F63A9">
      <w:pPr>
        <w:rPr>
          <w:rFonts w:hint="eastAsia"/>
          <w:lang w:eastAsia="zh-CN"/>
        </w:rPr>
      </w:pPr>
      <w:r>
        <w:rPr>
          <w:rFonts w:hint="eastAsia"/>
          <w:lang w:eastAsia="zh-CN"/>
        </w:rPr>
        <w:t>药品名称：</w:t>
      </w:r>
      <w:r>
        <w:rPr>
          <w:rFonts w:hint="eastAsia"/>
        </w:rPr>
        <w:t>红核妇洁洗液</w:t>
      </w:r>
      <w:r>
        <w:rPr>
          <w:rFonts w:hint="eastAsia"/>
          <w:lang w:eastAsia="zh-CN"/>
        </w:rPr>
        <w:t xml:space="preserve"> </w:t>
      </w:r>
      <w:r>
        <w:rPr>
          <w:rFonts w:hint="eastAsia"/>
        </w:rPr>
        <w:t>适应症：解毒祛湿，杀虫止痒。用于湿毒下注之阴痒、带下；霉菌性阴道炎和非特异性阴道炎见上述证候者。</w:t>
      </w:r>
      <w:r>
        <w:rPr>
          <w:rFonts w:hint="eastAsia"/>
          <w:lang w:eastAsia="zh-CN"/>
        </w:rPr>
        <w:t xml:space="preserve"> </w:t>
      </w:r>
      <w:r>
        <w:rPr>
          <w:rFonts w:hint="eastAsia"/>
        </w:rPr>
        <w:t>用法用量：外用。用药前，用水清洗阴部后擦干，取10ml药液冲洗外阴和阴道，一日2次，连用七天。</w:t>
      </w:r>
      <w:r>
        <w:rPr>
          <w:rFonts w:hint="eastAsia"/>
          <w:lang w:eastAsia="zh-CN"/>
        </w:rPr>
        <w:t xml:space="preserve"> </w:t>
      </w:r>
      <w:r>
        <w:rPr>
          <w:rFonts w:hint="eastAsia"/>
        </w:rPr>
        <w:t>禁忌：</w:t>
      </w:r>
      <w:r>
        <w:rPr>
          <w:rFonts w:hint="eastAsia"/>
          <w:lang w:eastAsia="zh-CN"/>
        </w:rPr>
        <w:t xml:space="preserve"> </w:t>
      </w:r>
      <w:r>
        <w:rPr>
          <w:rFonts w:hint="eastAsia"/>
        </w:rPr>
        <w:t>注意事项：注意保持冲洗器的清洁。</w:t>
      </w:r>
      <w:r>
        <w:rPr>
          <w:rFonts w:hint="eastAsia"/>
          <w:lang w:eastAsia="zh-CN"/>
        </w:rPr>
        <w:t xml:space="preserve">  </w:t>
      </w:r>
    </w:p>
    <w:p w14:paraId="1CE029A3">
      <w:pPr>
        <w:rPr>
          <w:rFonts w:hint="eastAsia"/>
          <w:lang w:eastAsia="zh-CN"/>
        </w:rPr>
      </w:pPr>
      <w:r>
        <w:rPr>
          <w:rFonts w:hint="eastAsia"/>
          <w:lang w:eastAsia="zh-CN"/>
        </w:rPr>
        <w:t>药品名称：</w:t>
      </w:r>
      <w:r>
        <w:rPr>
          <w:rFonts w:hint="eastAsia"/>
        </w:rPr>
        <w:t>鹿胎膏</w:t>
      </w:r>
      <w:r>
        <w:rPr>
          <w:rFonts w:hint="eastAsia"/>
          <w:lang w:eastAsia="zh-CN"/>
        </w:rPr>
        <w:t xml:space="preserve"> </w:t>
      </w:r>
      <w:r>
        <w:rPr>
          <w:rFonts w:hint="eastAsia"/>
        </w:rPr>
        <w:t>适应症：补气养血，调经散寒。用于气血不足，虚弱消瘦，月经不调，行经腹痛，寒湿带下。</w:t>
      </w:r>
      <w:r>
        <w:rPr>
          <w:rFonts w:hint="eastAsia"/>
          <w:lang w:eastAsia="zh-CN"/>
        </w:rPr>
        <w:t xml:space="preserve"> </w:t>
      </w:r>
      <w:r>
        <w:rPr>
          <w:rFonts w:hint="eastAsia"/>
        </w:rPr>
        <w:t>用法用量：口服，一次10克，一日2次，温黄酒或温开水送下。</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服本药期间不宜喝茶和吃萝卜，不宜同时服用藜芦、五灵脂、皂荚或其制剂。3.糖尿病患者慎服。4.感冒时不宜服用本药。5.月经过多者不宜服用本药。6.平素月经正常，突然出现月经量少，或月经错后，或阴道不规则出血应去医院就诊。7.按照用法用量服用，长期服用应向医师咨询。8.服药二周症状无改善，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5A2B4281">
      <w:pPr>
        <w:rPr>
          <w:rFonts w:hint="eastAsia"/>
          <w:lang w:eastAsia="zh-CN"/>
        </w:rPr>
      </w:pPr>
      <w:r>
        <w:rPr>
          <w:rFonts w:hint="eastAsia"/>
          <w:lang w:eastAsia="zh-CN"/>
        </w:rPr>
        <w:t>药品名称：</w:t>
      </w:r>
      <w:r>
        <w:rPr>
          <w:rFonts w:hint="eastAsia"/>
        </w:rPr>
        <w:t>阿米卡星洗剂</w:t>
      </w:r>
      <w:r>
        <w:rPr>
          <w:rFonts w:hint="eastAsia"/>
          <w:lang w:eastAsia="zh-CN"/>
        </w:rPr>
        <w:t xml:space="preserve"> </w:t>
      </w:r>
      <w:r>
        <w:rPr>
          <w:rFonts w:hint="eastAsia"/>
        </w:rPr>
        <w:t>适应症：用于敏感菌引起的严重外伤感染。</w:t>
      </w:r>
      <w:r>
        <w:rPr>
          <w:rFonts w:hint="eastAsia"/>
          <w:lang w:eastAsia="zh-CN"/>
        </w:rPr>
        <w:t xml:space="preserve"> </w:t>
      </w:r>
      <w:r>
        <w:rPr>
          <w:rFonts w:hint="eastAsia"/>
        </w:rPr>
        <w:t>用法用量：外用。喷涂于患处，一日2～3次或遵医嘱。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品，禁止内服。2.请将药品放在儿童不能接触之处。3.本品不应往耳内喷涂。4.深部感染应注意清除创面脓块后使用。5.阿米卡星洗剂为无菌产品，启开包装后，应尽快使用。6.发现不良反应应停止使用。7.药品性状发生改变时禁用。8.如正在使用其他药物，使用本品前应向医师或药师咨询。</w:t>
      </w:r>
      <w:r>
        <w:rPr>
          <w:rFonts w:hint="eastAsia"/>
          <w:lang w:eastAsia="zh-CN"/>
        </w:rPr>
        <w:t xml:space="preserve">  </w:t>
      </w:r>
    </w:p>
    <w:p w14:paraId="3D6847E6">
      <w:pPr>
        <w:rPr>
          <w:rFonts w:hint="eastAsia"/>
          <w:lang w:eastAsia="zh-CN"/>
        </w:rPr>
      </w:pPr>
      <w:r>
        <w:rPr>
          <w:rFonts w:hint="eastAsia"/>
          <w:lang w:eastAsia="zh-CN"/>
        </w:rPr>
        <w:t>药品名称：</w:t>
      </w:r>
      <w:r>
        <w:rPr>
          <w:rFonts w:hint="eastAsia"/>
        </w:rPr>
        <w:t>四君子合剂</w:t>
      </w:r>
      <w:r>
        <w:rPr>
          <w:rFonts w:hint="eastAsia"/>
          <w:lang w:eastAsia="zh-CN"/>
        </w:rPr>
        <w:t xml:space="preserve"> </w:t>
      </w:r>
      <w:r>
        <w:rPr>
          <w:rFonts w:hint="eastAsia"/>
        </w:rPr>
        <w:t>适应症：益气健脾。用于脾胃气虚，胃纳不佳，食少便溏。</w:t>
      </w:r>
      <w:r>
        <w:rPr>
          <w:rFonts w:hint="eastAsia"/>
          <w:lang w:eastAsia="zh-CN"/>
        </w:rPr>
        <w:t xml:space="preserve"> </w:t>
      </w:r>
      <w:r>
        <w:rPr>
          <w:rFonts w:hint="eastAsia"/>
        </w:rPr>
        <w:t>用法用量：口服，一次15～20毫升，一日3次，用时摇匀。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本品宜饭前服用。4.按照用法用量服用，小儿、孕妇、高血压、糖尿病患者应在医师指导下服用。5.服药二周症状未明显改善，或症状加重者，应立即停药并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B0E2A8C">
      <w:pPr>
        <w:rPr>
          <w:rFonts w:hint="eastAsia"/>
          <w:lang w:eastAsia="zh-CN"/>
        </w:rPr>
      </w:pPr>
      <w:r>
        <w:rPr>
          <w:rFonts w:hint="eastAsia"/>
          <w:lang w:eastAsia="zh-CN"/>
        </w:rPr>
        <w:t>药品名称：</w:t>
      </w:r>
      <w:r>
        <w:rPr>
          <w:rFonts w:hint="eastAsia"/>
        </w:rPr>
        <w:t>唇齿清胃丸</w:t>
      </w:r>
      <w:r>
        <w:rPr>
          <w:rFonts w:hint="eastAsia"/>
          <w:lang w:eastAsia="zh-CN"/>
        </w:rPr>
        <w:t xml:space="preserve"> </w:t>
      </w:r>
      <w:r>
        <w:rPr>
          <w:rFonts w:hint="eastAsia"/>
        </w:rPr>
        <w:t>适应症：清胃火。用于由胃火引起的牙龈肿痛，口干唇裂，咽喉痛。</w:t>
      </w:r>
      <w:r>
        <w:rPr>
          <w:rFonts w:hint="eastAsia"/>
          <w:lang w:eastAsia="zh-CN"/>
        </w:rPr>
        <w:t xml:space="preserve"> </w:t>
      </w:r>
      <w:r>
        <w:rPr>
          <w:rFonts w:hint="eastAsia"/>
        </w:rPr>
        <w:t>用法用量：口服，一次1袋，一日1～2次。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94DEC08">
      <w:pPr>
        <w:rPr>
          <w:rFonts w:hint="eastAsia"/>
          <w:lang w:eastAsia="zh-CN"/>
        </w:rPr>
      </w:pPr>
      <w:r>
        <w:rPr>
          <w:rFonts w:hint="eastAsia"/>
          <w:lang w:eastAsia="zh-CN"/>
        </w:rPr>
        <w:t>药品名称：</w:t>
      </w:r>
      <w:r>
        <w:rPr>
          <w:rFonts w:hint="eastAsia"/>
        </w:rPr>
        <w:t>利巴韦林喷雾剂</w:t>
      </w:r>
      <w:r>
        <w:rPr>
          <w:rFonts w:hint="eastAsia"/>
          <w:lang w:eastAsia="zh-CN"/>
        </w:rPr>
        <w:t xml:space="preserve"> </w:t>
      </w:r>
      <w:r>
        <w:rPr>
          <w:rFonts w:hint="eastAsia"/>
        </w:rPr>
        <w:t>适应症：抗病毒药。用于流行性感冒。</w:t>
      </w:r>
      <w:r>
        <w:rPr>
          <w:rFonts w:hint="eastAsia"/>
          <w:lang w:eastAsia="zh-CN"/>
        </w:rPr>
        <w:t xml:space="preserve"> </w:t>
      </w:r>
      <w:r>
        <w:rPr>
          <w:rFonts w:hint="eastAsia"/>
        </w:rPr>
        <w:t>用法用量：喷雾吸入，喷入鼻腔与咽喉。每4～5小时一次，鼻腔一喷，咽喉1～2喷。</w:t>
      </w:r>
      <w:r>
        <w:rPr>
          <w:rFonts w:hint="eastAsia"/>
          <w:lang w:eastAsia="zh-CN"/>
        </w:rPr>
        <w:t xml:space="preserve"> </w:t>
      </w:r>
      <w:r>
        <w:rPr>
          <w:rFonts w:hint="eastAsia"/>
        </w:rPr>
        <w:t>禁忌：</w:t>
      </w:r>
      <w:r>
        <w:rPr>
          <w:rFonts w:hint="eastAsia"/>
          <w:lang w:eastAsia="zh-CN"/>
        </w:rPr>
        <w:t xml:space="preserve"> </w:t>
      </w:r>
      <w:r>
        <w:rPr>
          <w:rFonts w:hint="eastAsia"/>
        </w:rPr>
        <w:t>注意事项：1．致癌与致突变动物实验发现本品可诱发乳房、胰腺、脑垂体和肾上腺良性肿瘤，但对人体的致癌性并未肯定。利巴韦林对仓鼠等动物可引起头颅、腭、眼、颌、骨骼和胃肠道的畸形，子代成活减少。但灵长类动物实验并未发现药物对胎仔的影响。2．有严重贫血者或对本品敏感者慎用。</w:t>
      </w:r>
      <w:r>
        <w:rPr>
          <w:rFonts w:hint="eastAsia"/>
          <w:lang w:eastAsia="zh-CN"/>
        </w:rPr>
        <w:t xml:space="preserve">  </w:t>
      </w:r>
    </w:p>
    <w:p w14:paraId="6D59561A">
      <w:pPr>
        <w:rPr>
          <w:rFonts w:hint="eastAsia"/>
          <w:lang w:eastAsia="zh-CN"/>
        </w:rPr>
      </w:pPr>
      <w:r>
        <w:rPr>
          <w:rFonts w:hint="eastAsia"/>
          <w:lang w:eastAsia="zh-CN"/>
        </w:rPr>
        <w:t>药品名称：</w:t>
      </w:r>
      <w:r>
        <w:rPr>
          <w:rFonts w:hint="eastAsia"/>
        </w:rPr>
        <w:t>阿莫西林舒巴坦匹酯片</w:t>
      </w:r>
      <w:r>
        <w:rPr>
          <w:rFonts w:hint="eastAsia"/>
          <w:lang w:eastAsia="zh-CN"/>
        </w:rPr>
        <w:t xml:space="preserve"> </w:t>
      </w:r>
      <w:r>
        <w:rPr>
          <w:rFonts w:hint="eastAsia"/>
        </w:rPr>
        <w:t>适应症：本品适用对阿莫西林耐药但对本品敏感的产β-内酰胺酶致病菌引起的下列轻、中度感染性疾病，包括：1.上呼吸道感染：如耳、鼻、喉部感染，即中耳炎、鼻窦炎、 扁桃体炎和咽炎等；2.下呼吸道感染：如肺炎、急性支气管炎和慢性支气管炎急性发作、支气管扩张等；3.泌尿生殖系统感染：如膀胱炎和尿道炎、肾盂肾炎、妇科感染、产后感染等；4.皮肤及软组织感染：如蜂窝组织炎、伤口感染、疖病、脓性皮炎和脓疱病，性病，淋病等；5.口腔感染：如口腔脓肿、手术用药等；6.其他感染：如细菌性心内膜炎、腹膜炎、骨髓炎、伤寒和副伤寒、预防心内膜炎等。</w:t>
      </w:r>
      <w:r>
        <w:rPr>
          <w:rFonts w:hint="eastAsia"/>
          <w:lang w:eastAsia="zh-CN"/>
        </w:rPr>
        <w:t xml:space="preserve"> </w:t>
      </w:r>
      <w:r>
        <w:rPr>
          <w:rFonts w:hint="eastAsia"/>
        </w:rPr>
        <w:t>用法用量：用法：口服。用量：成人和12岁以上儿童：每次2～4片，每8小时服用1次；6～12岁儿童：每次2片，每8小时服用1次；2～6岁儿童：每次1片，每8小时服用1次；9个月～2岁儿童：每次1/2片，每8小时服用1次。中度肾功能不全者（肌酐清除率10～30ml/min）每12小时服用2～4 片；严重肾功能不全者（肌酐清除率&lt; l0ml/min）每12小时服用少于2片。</w:t>
      </w:r>
      <w:r>
        <w:rPr>
          <w:rFonts w:hint="eastAsia"/>
          <w:lang w:eastAsia="zh-CN"/>
        </w:rPr>
        <w:t xml:space="preserve"> </w:t>
      </w:r>
      <w:r>
        <w:rPr>
          <w:rFonts w:hint="eastAsia"/>
        </w:rPr>
        <w:t>禁忌：对青霉素类或头孢菌类药物过敏者禁用。</w:t>
      </w:r>
      <w:r>
        <w:rPr>
          <w:rFonts w:hint="eastAsia"/>
          <w:lang w:eastAsia="zh-CN"/>
        </w:rPr>
        <w:t xml:space="preserve"> </w:t>
      </w:r>
      <w:r>
        <w:rPr>
          <w:rFonts w:hint="eastAsia"/>
        </w:rPr>
        <w:t>注意事项：1.本品含阿莫西林，其为青霉素类药品，首次使用青霉素类药物的人，用前可做青霉素钠的皮内敏感试验，阳性反应者禁用。 2.本品与其他青霉素类药物和头孢菌素类药物之间存在交叉过敏性。3.延长疗程时，应不定期检查肝肾功能和血象。淋病患者初诊及治疗三个月后应进行梅毒检查。4.服用本品后，使用Clinitest，Benedict溶液或Fehling溶液检查尿中葡萄糖的实验结果会出现假阳性。建议服用本品后，采用葡萄糖氧化酶反应法（如Clinistix或Tes-Tape法）进行此项检查。5.孕妇服用时，血浆中的结合雌三醇、雌三醇-葡萄糖苷酸、结合雌酮、雌三醇会出现一过性升高。</w:t>
      </w:r>
      <w:r>
        <w:rPr>
          <w:rFonts w:hint="eastAsia"/>
          <w:lang w:eastAsia="zh-CN"/>
        </w:rPr>
        <w:t xml:space="preserve">  </w:t>
      </w:r>
    </w:p>
    <w:p w14:paraId="709BBEF9">
      <w:pPr>
        <w:rPr>
          <w:rFonts w:hint="eastAsia"/>
          <w:lang w:eastAsia="zh-CN"/>
        </w:rPr>
      </w:pPr>
      <w:r>
        <w:rPr>
          <w:rFonts w:hint="eastAsia"/>
          <w:lang w:eastAsia="zh-CN"/>
        </w:rPr>
        <w:t>药品名称：</w:t>
      </w:r>
      <w:r>
        <w:rPr>
          <w:rFonts w:hint="eastAsia"/>
        </w:rPr>
        <w:t>苯磺酸左旋氨氯地平片</w:t>
      </w:r>
      <w:r>
        <w:rPr>
          <w:rFonts w:hint="eastAsia"/>
          <w:lang w:eastAsia="zh-CN"/>
        </w:rPr>
        <w:t xml:space="preserve"> </w:t>
      </w:r>
      <w:r>
        <w:rPr>
          <w:rFonts w:hint="eastAsia"/>
        </w:rPr>
        <w:t>适应症：1.高血压，2.心绞痛。</w:t>
      </w:r>
      <w:r>
        <w:rPr>
          <w:rFonts w:hint="eastAsia"/>
          <w:lang w:eastAsia="zh-CN"/>
        </w:rPr>
        <w:t xml:space="preserve"> </w:t>
      </w:r>
      <w:r>
        <w:rPr>
          <w:rFonts w:hint="eastAsia"/>
        </w:rPr>
        <w:t>用法用量：口服：1.治疗高血压和心绞痛的初始剂量为2.5mg，一日1次；根据患者的临床反应，可将剂量增加，最大可增至5mg，一日1次。2.本品与噻嗪类利尿剂、β-受体阻滞剂和血管紧张素转换酶抑制剂合用时不需调剂量。</w:t>
      </w:r>
      <w:r>
        <w:rPr>
          <w:rFonts w:hint="eastAsia"/>
          <w:lang w:eastAsia="zh-CN"/>
        </w:rPr>
        <w:t xml:space="preserve"> </w:t>
      </w:r>
      <w:r>
        <w:rPr>
          <w:rFonts w:hint="eastAsia"/>
        </w:rPr>
        <w:t>禁忌：对二氢吡啶类钙拮抗剂过敏者。</w:t>
      </w:r>
      <w:r>
        <w:rPr>
          <w:rFonts w:hint="eastAsia"/>
          <w:lang w:eastAsia="zh-CN"/>
        </w:rPr>
        <w:t xml:space="preserve"> </w:t>
      </w:r>
      <w:r>
        <w:rPr>
          <w:rFonts w:hint="eastAsia"/>
        </w:rPr>
        <w:t>注意事项：1.肝功能受损病人的使用，与其他所有钙拮抗剂相同，在肝功能受损时使用本品应十分小心。2.肾功能衰竭病人的使用，肾功能损害患者可以采用正常剂量。3.本品不被透析。</w:t>
      </w:r>
      <w:r>
        <w:rPr>
          <w:rFonts w:hint="eastAsia"/>
          <w:lang w:eastAsia="zh-CN"/>
        </w:rPr>
        <w:t xml:space="preserve">  </w:t>
      </w:r>
    </w:p>
    <w:p w14:paraId="047A001E">
      <w:pPr>
        <w:rPr>
          <w:rFonts w:hint="eastAsia"/>
          <w:lang w:eastAsia="zh-CN"/>
        </w:rPr>
      </w:pPr>
      <w:r>
        <w:rPr>
          <w:rFonts w:hint="eastAsia"/>
          <w:lang w:eastAsia="zh-CN"/>
        </w:rPr>
        <w:t>药品名称：</w:t>
      </w:r>
      <w:r>
        <w:rPr>
          <w:rFonts w:hint="eastAsia"/>
        </w:rPr>
        <w:t>参柏舒阴洗液</w:t>
      </w:r>
      <w:r>
        <w:rPr>
          <w:rFonts w:hint="eastAsia"/>
          <w:lang w:eastAsia="zh-CN"/>
        </w:rPr>
        <w:t xml:space="preserve"> </w:t>
      </w:r>
      <w:r>
        <w:rPr>
          <w:rFonts w:hint="eastAsia"/>
        </w:rPr>
        <w:t>适应症：清热燥湿，杀虫止痒。用于妇女外阴炎、滴虫性阴道炎、霉菌性阴道炎湿热下注证候，证见：阴部搔痒不适，带下量多，色黄质稠，其味臭秽等。</w:t>
      </w:r>
      <w:r>
        <w:rPr>
          <w:rFonts w:hint="eastAsia"/>
          <w:lang w:eastAsia="zh-CN"/>
        </w:rPr>
        <w:t xml:space="preserve"> </w:t>
      </w:r>
      <w:r>
        <w:rPr>
          <w:rFonts w:hint="eastAsia"/>
        </w:rPr>
        <w:t>用法用量：外阴炎，用10％浓度的洗液100ml坐浴擦洗，每次5分钟，每日1次，七日为一疗程。阴道炎，采用10％浓度洗液100ml以阴道灌洗器进行缓慢注入阴道内冲洗，每次5分钟，每日一次，七日为一疗程。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注意事项：1．本品为外用药。2．用药期间禁止性生活。</w:t>
      </w:r>
      <w:r>
        <w:rPr>
          <w:rFonts w:hint="eastAsia"/>
          <w:lang w:eastAsia="zh-CN"/>
        </w:rPr>
        <w:t xml:space="preserve">  </w:t>
      </w:r>
    </w:p>
    <w:p w14:paraId="5F25F24D">
      <w:pPr>
        <w:rPr>
          <w:rFonts w:hint="eastAsia"/>
          <w:lang w:eastAsia="zh-CN"/>
        </w:rPr>
      </w:pPr>
      <w:r>
        <w:rPr>
          <w:rFonts w:hint="eastAsia"/>
          <w:lang w:eastAsia="zh-CN"/>
        </w:rPr>
        <w:t>药品名称：</w:t>
      </w:r>
      <w:r>
        <w:rPr>
          <w:rFonts w:hint="eastAsia"/>
        </w:rPr>
        <w:t>多维元素胶囊(15)</w:t>
      </w:r>
      <w:r>
        <w:rPr>
          <w:rFonts w:hint="eastAsia"/>
          <w:lang w:eastAsia="zh-CN"/>
        </w:rPr>
        <w:t xml:space="preserve"> </w:t>
      </w:r>
      <w:r>
        <w:rPr>
          <w:rFonts w:hint="eastAsia"/>
        </w:rPr>
        <w:t>适应症：用于预防和治疗因缺乏维生素与矿物质所引起的各种疾病。</w:t>
      </w:r>
      <w:r>
        <w:rPr>
          <w:rFonts w:hint="eastAsia"/>
          <w:lang w:eastAsia="zh-CN"/>
        </w:rPr>
        <w:t xml:space="preserve"> </w:t>
      </w:r>
      <w:r>
        <w:rPr>
          <w:rFonts w:hint="eastAsia"/>
        </w:rPr>
        <w:t>用法用量：口服。一次1粒，一日1～2次。</w:t>
      </w:r>
      <w:r>
        <w:rPr>
          <w:rFonts w:hint="eastAsia"/>
          <w:lang w:eastAsia="zh-CN"/>
        </w:rPr>
        <w:t xml:space="preserve"> </w:t>
      </w:r>
      <w:r>
        <w:rPr>
          <w:rFonts w:hint="eastAsia"/>
        </w:rPr>
        <w:t>禁忌：1.高钙血症、高磷血症伴肾性佝偻病患者禁用。2.维生素A和D过多症患者禁用。</w:t>
      </w:r>
      <w:r>
        <w:rPr>
          <w:rFonts w:hint="eastAsia"/>
          <w:lang w:eastAsia="zh-CN"/>
        </w:rPr>
        <w:t xml:space="preserve"> </w:t>
      </w:r>
      <w:r>
        <w:rPr>
          <w:rFonts w:hint="eastAsia"/>
        </w:rPr>
        <w:t>注意事项：1.应按推荐剂量服用。2.儿童用量请咨询医师。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C5E1225">
      <w:pPr>
        <w:rPr>
          <w:rFonts w:hint="eastAsia"/>
          <w:lang w:eastAsia="zh-CN"/>
        </w:rPr>
      </w:pPr>
      <w:r>
        <w:rPr>
          <w:rFonts w:hint="eastAsia"/>
          <w:lang w:eastAsia="zh-CN"/>
        </w:rPr>
        <w:t>药品名称：</w:t>
      </w:r>
      <w:r>
        <w:rPr>
          <w:rFonts w:hint="eastAsia"/>
        </w:rPr>
        <w:t>复方大红袍止血胶囊</w:t>
      </w:r>
      <w:r>
        <w:rPr>
          <w:rFonts w:hint="eastAsia"/>
          <w:lang w:eastAsia="zh-CN"/>
        </w:rPr>
        <w:t xml:space="preserve"> </w:t>
      </w:r>
      <w:r>
        <w:rPr>
          <w:rFonts w:hint="eastAsia"/>
        </w:rPr>
        <w:t>适应症：彝医：差嫫且凯斯多，斯开色土，卑开塞嘟。中医：收敛止血。用于功能性子宫出血，人工流产术后出血、放取环术后出血、鼻衄、胃出血及内痔出血等。</w:t>
      </w:r>
      <w:r>
        <w:rPr>
          <w:rFonts w:hint="eastAsia"/>
          <w:lang w:eastAsia="zh-CN"/>
        </w:rPr>
        <w:t xml:space="preserve"> </w:t>
      </w:r>
      <w:r>
        <w:rPr>
          <w:rFonts w:hint="eastAsia"/>
        </w:rPr>
        <w:t>用法用量：口服，一次3～4粒，一日3次；重症加倍服用，或遵医嘱。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BD03B51">
      <w:pPr>
        <w:rPr>
          <w:rFonts w:hint="eastAsia"/>
          <w:lang w:eastAsia="zh-CN"/>
        </w:rPr>
      </w:pPr>
      <w:r>
        <w:rPr>
          <w:rFonts w:hint="eastAsia"/>
          <w:lang w:eastAsia="zh-CN"/>
        </w:rPr>
        <w:t>药品名称：</w:t>
      </w:r>
      <w:r>
        <w:rPr>
          <w:rFonts w:hint="eastAsia"/>
        </w:rPr>
        <w:t>七叶皂苷钠片</w:t>
      </w:r>
      <w:r>
        <w:rPr>
          <w:rFonts w:hint="eastAsia"/>
          <w:lang w:eastAsia="zh-CN"/>
        </w:rPr>
        <w:t xml:space="preserve"> </w:t>
      </w:r>
      <w:r>
        <w:rPr>
          <w:rFonts w:hint="eastAsia"/>
        </w:rPr>
        <w:t>适应症：软组织肿胀、静脉性水肿，下肢静脉性水肿，静脉曲张等静脉疾病，痔疮。</w:t>
      </w:r>
      <w:r>
        <w:rPr>
          <w:rFonts w:hint="eastAsia"/>
          <w:lang w:eastAsia="zh-CN"/>
        </w:rPr>
        <w:t xml:space="preserve"> </w:t>
      </w:r>
      <w:r>
        <w:rPr>
          <w:rFonts w:hint="eastAsia"/>
        </w:rPr>
        <w:t>用法用量：饭后口服。成人用量：每次1-2片，早、晚各1次，或遵医嘱。20天为1疗程.</w:t>
      </w:r>
      <w:r>
        <w:rPr>
          <w:rFonts w:hint="eastAsia"/>
          <w:lang w:eastAsia="zh-CN"/>
        </w:rPr>
        <w:t xml:space="preserve"> </w:t>
      </w:r>
      <w:r>
        <w:rPr>
          <w:rFonts w:hint="eastAsia"/>
        </w:rPr>
        <w:t>禁忌：1.对本药过敏者。2.肾功能不全者。3.妊娠早期患者。4.Rh血型不合的孕妇。</w:t>
      </w:r>
      <w:r>
        <w:rPr>
          <w:rFonts w:hint="eastAsia"/>
          <w:lang w:eastAsia="zh-CN"/>
        </w:rPr>
        <w:t xml:space="preserve"> </w:t>
      </w:r>
      <w:r>
        <w:rPr>
          <w:rFonts w:hint="eastAsia"/>
        </w:rPr>
        <w:t>注意事项：1.药片必须完整服下。2.在有效日期内服用。3.放置儿童不易触及的地方。</w:t>
      </w:r>
      <w:r>
        <w:rPr>
          <w:rFonts w:hint="eastAsia"/>
          <w:lang w:eastAsia="zh-CN"/>
        </w:rPr>
        <w:t xml:space="preserve">  </w:t>
      </w:r>
    </w:p>
    <w:p w14:paraId="47FE9C39">
      <w:pPr>
        <w:rPr>
          <w:rFonts w:hint="eastAsia"/>
          <w:lang w:eastAsia="zh-CN"/>
        </w:rPr>
      </w:pPr>
      <w:r>
        <w:rPr>
          <w:rFonts w:hint="eastAsia"/>
          <w:lang w:eastAsia="zh-CN"/>
        </w:rPr>
        <w:t>药品名称：</w:t>
      </w:r>
      <w:r>
        <w:rPr>
          <w:rFonts w:hint="eastAsia"/>
        </w:rPr>
        <w:t>复方天麻颗粒</w:t>
      </w:r>
      <w:r>
        <w:rPr>
          <w:rFonts w:hint="eastAsia"/>
          <w:lang w:eastAsia="zh-CN"/>
        </w:rPr>
        <w:t xml:space="preserve"> </w:t>
      </w:r>
      <w:r>
        <w:rPr>
          <w:rFonts w:hint="eastAsia"/>
        </w:rPr>
        <w:t>适应症：健脑安神。用于失眠健忘及神经衰弱见上述症状者。</w:t>
      </w:r>
      <w:r>
        <w:rPr>
          <w:rFonts w:hint="eastAsia"/>
          <w:lang w:eastAsia="zh-CN"/>
        </w:rPr>
        <w:t xml:space="preserve"> </w:t>
      </w:r>
      <w:r>
        <w:rPr>
          <w:rFonts w:hint="eastAsia"/>
        </w:rPr>
        <w:t>用法用量：口服，一次15克，早晚各一次。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 4．服药7天症状无缓解，应去医院就诊。5．儿童、孕妇、年老体弱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A6A822D">
      <w:pPr>
        <w:rPr>
          <w:rFonts w:hint="eastAsia"/>
          <w:lang w:eastAsia="zh-CN"/>
        </w:rPr>
      </w:pPr>
      <w:r>
        <w:rPr>
          <w:rFonts w:hint="eastAsia"/>
          <w:lang w:eastAsia="zh-CN"/>
        </w:rPr>
        <w:t>药品名称：</w:t>
      </w:r>
      <w:r>
        <w:rPr>
          <w:rFonts w:hint="eastAsia"/>
        </w:rPr>
        <w:t>安乐片</w:t>
      </w:r>
      <w:r>
        <w:rPr>
          <w:rFonts w:hint="eastAsia"/>
          <w:lang w:eastAsia="zh-CN"/>
        </w:rPr>
        <w:t xml:space="preserve"> </w:t>
      </w:r>
      <w:r>
        <w:rPr>
          <w:rFonts w:hint="eastAsia"/>
        </w:rPr>
        <w:t>适应症：舒肝解郁，安神。用于精神抑郁，失眠，胸闷不适，纳少神疲，对更年期综合征者亦可使用。</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药期间要保持情绪乐观，切忌生气恼怒。3.孕妇慎用。4.火郁证者不适用，主要表现为口苦咽干、面色红赤、心中烦热、胁胀不眠、大便秘结。5.有高血压、心脏病、肝病、糖尿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安乐片前请咨询医师或药师。</w:t>
      </w:r>
      <w:r>
        <w:rPr>
          <w:rFonts w:hint="eastAsia"/>
          <w:lang w:eastAsia="zh-CN"/>
        </w:rPr>
        <w:t xml:space="preserve">  </w:t>
      </w:r>
    </w:p>
    <w:p w14:paraId="67EA8E9F">
      <w:pPr>
        <w:rPr>
          <w:rFonts w:hint="eastAsia"/>
          <w:lang w:eastAsia="zh-CN"/>
        </w:rPr>
      </w:pPr>
      <w:r>
        <w:rPr>
          <w:rFonts w:hint="eastAsia"/>
          <w:lang w:eastAsia="zh-CN"/>
        </w:rPr>
        <w:t>药品名称：</w:t>
      </w:r>
      <w:r>
        <w:rPr>
          <w:rFonts w:hint="eastAsia"/>
        </w:rPr>
        <w:t>克洛己新干混悬剂</w:t>
      </w:r>
      <w:r>
        <w:rPr>
          <w:rFonts w:hint="eastAsia"/>
          <w:lang w:eastAsia="zh-CN"/>
        </w:rPr>
        <w:t xml:space="preserve"> </w:t>
      </w:r>
      <w:r>
        <w:rPr>
          <w:rFonts w:hint="eastAsia"/>
        </w:rPr>
        <w:t>适应症：克洛己新干混悬剂(正大素克)适用于治疗因敏感菌引起的呼吸道感染伴有粘稠痰液不易咳出的患者。</w:t>
      </w:r>
      <w:r>
        <w:rPr>
          <w:rFonts w:hint="eastAsia"/>
          <w:lang w:eastAsia="zh-CN"/>
        </w:rPr>
        <w:t xml:space="preserve"> </w:t>
      </w:r>
      <w:r>
        <w:rPr>
          <w:rFonts w:hint="eastAsia"/>
        </w:rPr>
        <w:t>用法用量：口服。成人和10周岁以上儿童，一次一袋，一日3次，成人在感染严重时可加服1袋。儿童：按体重以头孢克洛计一日20-40mg/kg，分3次服用。一般情况下，医生会确定服用本品的时间，如果感到病情好转时，也应遵医嘱服用。当用本品治疗β-溶血性链球菌感染时，服用本品的疗程，至少应持续10天。</w:t>
      </w:r>
      <w:r>
        <w:rPr>
          <w:rFonts w:hint="eastAsia"/>
          <w:lang w:eastAsia="zh-CN"/>
        </w:rPr>
        <w:t xml:space="preserve"> </w:t>
      </w:r>
      <w:r>
        <w:rPr>
          <w:rFonts w:hint="eastAsia"/>
        </w:rPr>
        <w:t>禁忌：对头孢菌素类抗生素或溴己新过敏的患者禁用。</w:t>
      </w:r>
      <w:r>
        <w:rPr>
          <w:rFonts w:hint="eastAsia"/>
          <w:lang w:eastAsia="zh-CN"/>
        </w:rPr>
        <w:t xml:space="preserve"> </w:t>
      </w:r>
      <w:r>
        <w:rPr>
          <w:rFonts w:hint="eastAsia"/>
        </w:rPr>
        <w:t>注意事项：1．本品与青霉素类抗生素或头霉素（cephamycin）有交叉过敏反应，因此对青霉素类、青霉素衍生物、青霉胺及头霉素过敏者慎用。2．肾功能减退或肝功能损害者慎用。3．有胃肠道疾病史者，特别是溃疡性结肠炎、局限性肠炎或抗生素相关性结肠炎者慎用。4．长期服用本品可致菌群失调，引发继发性感染。5．对实验室检查指标的干扰：抗球蛋白（Coombs）试验可出现阳性；硫酸铜尿糖试验可呈假阳性，但葡萄糖酶试验法不受影响；血清丙氨酸氨基转移酶、门冬氨酸氨基转移酶、碱性磷酸酶和血尿素氮可升高；采用Jaffe反应进行血清和尿肌酐值测定时可有假性增高。6．本品宜空腹口服，因食物可延迟其吸收。牛奶不影响本品吸收。</w:t>
      </w:r>
      <w:r>
        <w:rPr>
          <w:rFonts w:hint="eastAsia"/>
          <w:lang w:eastAsia="zh-CN"/>
        </w:rPr>
        <w:t xml:space="preserve">  </w:t>
      </w:r>
    </w:p>
    <w:p w14:paraId="30232372">
      <w:pPr>
        <w:rPr>
          <w:rFonts w:hint="eastAsia"/>
          <w:lang w:eastAsia="zh-CN"/>
        </w:rPr>
      </w:pPr>
      <w:r>
        <w:rPr>
          <w:rFonts w:hint="eastAsia"/>
          <w:lang w:eastAsia="zh-CN"/>
        </w:rPr>
        <w:t>药品名称：</w:t>
      </w:r>
      <w:r>
        <w:rPr>
          <w:rFonts w:hint="eastAsia"/>
        </w:rPr>
        <w:t>龟芪参口服液</w:t>
      </w:r>
      <w:r>
        <w:rPr>
          <w:rFonts w:hint="eastAsia"/>
          <w:lang w:eastAsia="zh-CN"/>
        </w:rPr>
        <w:t xml:space="preserve"> </w:t>
      </w:r>
      <w:r>
        <w:rPr>
          <w:rFonts w:hint="eastAsia"/>
        </w:rPr>
        <w:t>适应症：益气养血，滋阴助阳，适用于气血不足，阴阳两虚。症见心悸气短，神疲乏力，少食倦怠，腰膝酸软，头晕耳鸣，失眠健忘。</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本品宜饭前服用。5.服药二周或服药期间症状无明显改善，或症状加重，或出现新的严重症状，应立即停药并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9870E8C">
      <w:pPr>
        <w:rPr>
          <w:rFonts w:hint="eastAsia"/>
          <w:lang w:eastAsia="zh-CN"/>
        </w:rPr>
      </w:pPr>
      <w:r>
        <w:rPr>
          <w:rFonts w:hint="eastAsia"/>
          <w:lang w:eastAsia="zh-CN"/>
        </w:rPr>
        <w:t>药品名称：</w:t>
      </w:r>
      <w:r>
        <w:rPr>
          <w:rFonts w:hint="eastAsia"/>
        </w:rPr>
        <w:t>尼莫地平缓释胶囊</w:t>
      </w:r>
      <w:r>
        <w:rPr>
          <w:rFonts w:hint="eastAsia"/>
          <w:lang w:eastAsia="zh-CN"/>
        </w:rPr>
        <w:t xml:space="preserve"> </w:t>
      </w:r>
      <w:r>
        <w:rPr>
          <w:rFonts w:hint="eastAsia"/>
        </w:rPr>
        <w:t>适应症：用于缺血性脑血管病、偏头痛、轻度蛛网膜下腔出血所致脑血管痉挛、突发性耳聋及轻中度高血压。</w:t>
      </w:r>
      <w:r>
        <w:rPr>
          <w:rFonts w:hint="eastAsia"/>
          <w:lang w:eastAsia="zh-CN"/>
        </w:rPr>
        <w:t xml:space="preserve"> </w:t>
      </w:r>
      <w:r>
        <w:rPr>
          <w:rFonts w:hint="eastAsia"/>
        </w:rPr>
        <w:t>用法用量：口服：一次60~120mg，一日2次。</w:t>
      </w:r>
      <w:r>
        <w:rPr>
          <w:rFonts w:hint="eastAsia"/>
          <w:lang w:eastAsia="zh-CN"/>
        </w:rPr>
        <w:t xml:space="preserve"> </w:t>
      </w:r>
      <w:r>
        <w:rPr>
          <w:rFonts w:hint="eastAsia"/>
        </w:rPr>
        <w:t>禁忌：严重肝功能损害的患者禁用。不推荐尼莫地平与抗癫痫药物同时服用。</w:t>
      </w:r>
      <w:r>
        <w:rPr>
          <w:rFonts w:hint="eastAsia"/>
          <w:lang w:eastAsia="zh-CN"/>
        </w:rPr>
        <w:t xml:space="preserve"> </w:t>
      </w:r>
      <w:r>
        <w:rPr>
          <w:rFonts w:hint="eastAsia"/>
        </w:rPr>
        <w:t>注意事项：1．脑水肿及颅内压增高患者须慎用。2．本品的代谢产物具有毒性反应，肝功能损害者应当慎用。3．本品可引起血压的降低。在高血压合并蛛网膜下腔出血或脑卒中患者中，应注意减少或暂时停用降血压药物，或减少本品的用药剂量。4．可产生假性肠梗阻，表现为腹胀、肠鸣音减弱。当出现上述症状时应当减少用药剂量和保持观察。5．避免与β-阻断剂或其他钙拮抗剂合用。6．肾功能严重损害者慎用。7．动物实验提示具有致畸性。</w:t>
      </w:r>
      <w:r>
        <w:rPr>
          <w:rFonts w:hint="eastAsia"/>
          <w:lang w:eastAsia="zh-CN"/>
        </w:rPr>
        <w:t xml:space="preserve">  </w:t>
      </w:r>
    </w:p>
    <w:p w14:paraId="40AF50DC">
      <w:pPr>
        <w:rPr>
          <w:rFonts w:hint="eastAsia"/>
          <w:lang w:eastAsia="zh-CN"/>
        </w:rPr>
      </w:pPr>
      <w:r>
        <w:rPr>
          <w:rFonts w:hint="eastAsia"/>
          <w:lang w:eastAsia="zh-CN"/>
        </w:rPr>
        <w:t>药品名称：</w:t>
      </w:r>
      <w:r>
        <w:rPr>
          <w:rFonts w:hint="eastAsia"/>
        </w:rPr>
        <w:t>氨甲苯酸注射液</w:t>
      </w:r>
      <w:r>
        <w:rPr>
          <w:rFonts w:hint="eastAsia"/>
          <w:lang w:eastAsia="zh-CN"/>
        </w:rPr>
        <w:t xml:space="preserve"> </w:t>
      </w:r>
      <w:r>
        <w:rPr>
          <w:rFonts w:hint="eastAsia"/>
        </w:rPr>
        <w:t>适应症：氨甲苯酸注射液主要用于因原发性纤维蛋白溶解过度所引起的出血，包括急性和慢性、局限性或全身性的高纤溶出血，后者常见于癌肿、白血病、妇产科意外、严重肝病出血等。</w:t>
      </w:r>
      <w:r>
        <w:rPr>
          <w:rFonts w:hint="eastAsia"/>
          <w:lang w:eastAsia="zh-CN"/>
        </w:rPr>
        <w:t xml:space="preserve"> </w:t>
      </w:r>
      <w:r>
        <w:rPr>
          <w:rFonts w:hint="eastAsia"/>
        </w:rPr>
        <w:t>用法用量：静脉注射或滴注 一次0.1～0.3g，一日不超过0.6g。</w:t>
      </w:r>
      <w:r>
        <w:rPr>
          <w:rFonts w:hint="eastAsia"/>
          <w:lang w:eastAsia="zh-CN"/>
        </w:rPr>
        <w:t xml:space="preserve"> </w:t>
      </w:r>
      <w:r>
        <w:rPr>
          <w:rFonts w:hint="eastAsia"/>
        </w:rPr>
        <w:t>禁忌：有心肌梗死倾向者应慎用氨甲苯酸注射液。</w:t>
      </w:r>
      <w:r>
        <w:rPr>
          <w:rFonts w:hint="eastAsia"/>
          <w:lang w:eastAsia="zh-CN"/>
        </w:rPr>
        <w:t xml:space="preserve"> </w:t>
      </w:r>
      <w:r>
        <w:rPr>
          <w:rFonts w:hint="eastAsia"/>
        </w:rPr>
        <w:t>注意事项：1.应用本品患者要监护血栓形成并发症的可能性。对于有血栓形成倾向者（如急性心肌梗死）宜慎用。2.氨甲苯酸注射液一般不单独用于弥散性血管内凝血所致的继发性纤溶性出血，以防进一步血栓形成，影响脏器功能，特别是急性肾功能衰竭。如有必要，应在肝素化的基础上才应用本品。3.如与其他凝血因子（如因子Ⅸ）等合用，应警惕血栓形成，一般认为在凝血因子使用后8小时再用本品较为妥善。4.由于氨甲苯酸注射液可导致继发肾盂和输尿管凝血块阻塞，血友病或肾盂实质病变发生大量血尿时要慎用。</w:t>
      </w:r>
      <w:r>
        <w:rPr>
          <w:rFonts w:hint="eastAsia"/>
          <w:lang w:eastAsia="zh-CN"/>
        </w:rPr>
        <w:t xml:space="preserve">  </w:t>
      </w:r>
    </w:p>
    <w:p w14:paraId="6F52F292">
      <w:pPr>
        <w:rPr>
          <w:rFonts w:hint="eastAsia"/>
          <w:lang w:eastAsia="zh-CN"/>
        </w:rPr>
      </w:pPr>
      <w:r>
        <w:rPr>
          <w:rFonts w:hint="eastAsia"/>
          <w:lang w:eastAsia="zh-CN"/>
        </w:rPr>
        <w:t>药品名称：</w:t>
      </w:r>
      <w:r>
        <w:rPr>
          <w:rFonts w:hint="eastAsia"/>
        </w:rPr>
        <w:t>脑心清胶囊</w:t>
      </w:r>
      <w:r>
        <w:rPr>
          <w:rFonts w:hint="eastAsia"/>
          <w:lang w:eastAsia="zh-CN"/>
        </w:rPr>
        <w:t xml:space="preserve"> </w:t>
      </w:r>
      <w:r>
        <w:rPr>
          <w:rFonts w:hint="eastAsia"/>
        </w:rPr>
        <w:t>适应症：活血化瘀，通络，用于脉络瘀阻、眩晕头痛，肢体麻木，胸痹心痛，胸中憋闷，心悸气短；冠心病、脑动脉硬化症见上述证候者。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4BD29A">
      <w:pPr>
        <w:rPr>
          <w:rFonts w:hint="eastAsia"/>
          <w:lang w:eastAsia="zh-CN"/>
        </w:rPr>
      </w:pPr>
      <w:r>
        <w:rPr>
          <w:rFonts w:hint="eastAsia"/>
          <w:lang w:eastAsia="zh-CN"/>
        </w:rPr>
        <w:t>药品名称：</w:t>
      </w:r>
      <w:r>
        <w:rPr>
          <w:rFonts w:hint="eastAsia"/>
        </w:rPr>
        <w:t>维生素B12注射液</w:t>
      </w:r>
      <w:r>
        <w:rPr>
          <w:rFonts w:hint="eastAsia"/>
          <w:lang w:eastAsia="zh-CN"/>
        </w:rPr>
        <w:t xml:space="preserve"> </w:t>
      </w:r>
      <w:r>
        <w:rPr>
          <w:rFonts w:hint="eastAsia"/>
        </w:rPr>
        <w:t>适应症：维生素B12注射液主要用于巨幼细胞性贫血，也可用于神经炎的辅助治疗。</w:t>
      </w:r>
      <w:r>
        <w:rPr>
          <w:rFonts w:hint="eastAsia"/>
          <w:lang w:eastAsia="zh-CN"/>
        </w:rPr>
        <w:t xml:space="preserve"> </w:t>
      </w:r>
      <w:r>
        <w:rPr>
          <w:rFonts w:hint="eastAsia"/>
        </w:rPr>
        <w:t>用法用量：肌注，成人，1日0.025～0.1mg或隔日0.05～0.2mg。用于神经炎时，用量可酌增。</w:t>
      </w:r>
      <w:r>
        <w:rPr>
          <w:rFonts w:hint="eastAsia"/>
          <w:lang w:eastAsia="zh-CN"/>
        </w:rPr>
        <w:t xml:space="preserve"> </w:t>
      </w:r>
      <w:r>
        <w:rPr>
          <w:rFonts w:hint="eastAsia"/>
        </w:rPr>
        <w:t>禁忌：</w:t>
      </w:r>
      <w:r>
        <w:rPr>
          <w:rFonts w:hint="eastAsia"/>
          <w:lang w:eastAsia="zh-CN"/>
        </w:rPr>
        <w:t xml:space="preserve"> </w:t>
      </w:r>
      <w:r>
        <w:rPr>
          <w:rFonts w:hint="eastAsia"/>
        </w:rPr>
        <w:t>注意事项：1、可致过敏反应，甚至过敏性休克，不宜滥用。2、有条件时，用药过程中应监测血中维生素B12浓度。3、痛风患者使用本品可能发生高尿酸血症。</w:t>
      </w:r>
      <w:r>
        <w:rPr>
          <w:rFonts w:hint="eastAsia"/>
          <w:lang w:eastAsia="zh-CN"/>
        </w:rPr>
        <w:t xml:space="preserve">  </w:t>
      </w:r>
    </w:p>
    <w:p w14:paraId="1F5C9558">
      <w:pPr>
        <w:rPr>
          <w:rFonts w:hint="eastAsia"/>
          <w:lang w:eastAsia="zh-CN"/>
        </w:rPr>
      </w:pPr>
      <w:r>
        <w:rPr>
          <w:rFonts w:hint="eastAsia"/>
          <w:lang w:eastAsia="zh-CN"/>
        </w:rPr>
        <w:t>药品名称：</w:t>
      </w:r>
      <w:r>
        <w:rPr>
          <w:rFonts w:hint="eastAsia"/>
        </w:rPr>
        <w:t>注射用重组人促红素(CHO细胞)</w:t>
      </w:r>
      <w:r>
        <w:rPr>
          <w:rFonts w:hint="eastAsia"/>
          <w:lang w:eastAsia="zh-CN"/>
        </w:rPr>
        <w:t xml:space="preserve"> </w:t>
      </w:r>
      <w:r>
        <w:rPr>
          <w:rFonts w:hint="eastAsia"/>
        </w:rPr>
        <w:t>适应症：1.肾功能不全所致贫血，包括透析及非透析病人。2.外科围手术期的红细胞动员。</w:t>
      </w:r>
      <w:r>
        <w:rPr>
          <w:rFonts w:hint="eastAsia"/>
          <w:lang w:eastAsia="zh-CN"/>
        </w:rPr>
        <w:t xml:space="preserve"> </w:t>
      </w:r>
      <w:r>
        <w:rPr>
          <w:rFonts w:hint="eastAsia"/>
        </w:rPr>
        <w:t>用法用量：本品应在医师的指导下使用，可皮下注射或静脉注射，每周2～3次给药，给药剂量需依据病人贫血程度、年龄及其它相关因素调整，以下为一般治疗的推荐方案：治疗期：开始推荐剂量血液透析患者每周100～150U／公斤体重，非透析患者每周75～100IU／公斤体重，若发现红细胞压积增加不理想（每周增加少于0.5vol％），可于4周后按每15～30IU／公斤体重增加剂量，但最高剂量不可超过30IU／公斤体重／周。红细胞压积应增加到30～33vol％，但不宜超过34vol％。维持期：如果红细胞压积达到30～33vol％或／和血红蛋白达到100～110克／升，则进入维持治疗阶段。推荐将剂量调整至治疗期剂量的2／3。然后每2～4周检查红细胞压积以调整剂量，避免红细胞生成过速，维持红细胞压积和血红蛋白在适当水平。</w:t>
      </w:r>
      <w:r>
        <w:rPr>
          <w:rFonts w:hint="eastAsia"/>
          <w:lang w:eastAsia="zh-CN"/>
        </w:rPr>
        <w:t xml:space="preserve"> </w:t>
      </w:r>
      <w:r>
        <w:rPr>
          <w:rFonts w:hint="eastAsia"/>
        </w:rPr>
        <w:t>禁忌：1.未控制的重度高血压患者禁用。2.对本制剂或其它红细胞生成素制剂过敏者禁用。3.合并感染者，宜控制感染后再使用本品。</w:t>
      </w:r>
      <w:r>
        <w:rPr>
          <w:rFonts w:hint="eastAsia"/>
          <w:lang w:eastAsia="zh-CN"/>
        </w:rPr>
        <w:t xml:space="preserve"> </w:t>
      </w:r>
      <w:r>
        <w:rPr>
          <w:rFonts w:hint="eastAsia"/>
        </w:rPr>
        <w:t>注意事项：1.用药期间应定期检查红细胞压积（用药初期每星期一次，维持期每两星期一次），注意避免过度的红细胞生成（确认红细胞压积34vol％以下），如发现过度的红细胞生长，应采取暂停用药等适当处理。2.应用本品有时会引起血清钾轻度升高，应适当调整饮食，若发生血钾升高，应遵医嘱调整剂量。 3.对有心肌梗塞、肺梗塞、脑梗塞患者，有药物过敏症病史的患者及有过敏倾向的患者应慎重给药。4.治疗期间因出现有效造血，铁需求量增加。通常会出现血清铁浓度下降，如果患者血清铁蛋白低于100ng/ml，或转铁蛋白饱合度低于20％，应每日补充铁剂。5.如患者应用本品治疗4-8周后，没有反应或未能维持反应，则须考虑和评估如下因素:缺铁、潜在感染、炎症或某些恶性病变、叶酸或维生素B12不足、隐性失血、铝蓄积、溶血性疾病、甲状旁腺素增高。6.高龄患者应用本品时，因其生理机能低下，多患有高血压和循环系统疾病，要注意监测血压及红细胞压积，并适当调整用药剂量与次数。7.药瓶有裂缝、破损者，有浑浊、沉淀等现象不能使用。药瓶开启后，应一次使用完，不得多次使用。8.运动员慎用。</w:t>
      </w:r>
      <w:r>
        <w:rPr>
          <w:rFonts w:hint="eastAsia"/>
          <w:lang w:eastAsia="zh-CN"/>
        </w:rPr>
        <w:t xml:space="preserve">  </w:t>
      </w:r>
    </w:p>
    <w:p w14:paraId="43300BBB">
      <w:pPr>
        <w:rPr>
          <w:rFonts w:hint="eastAsia"/>
          <w:lang w:eastAsia="zh-CN"/>
        </w:rPr>
      </w:pPr>
      <w:r>
        <w:rPr>
          <w:rFonts w:hint="eastAsia"/>
          <w:lang w:eastAsia="zh-CN"/>
        </w:rPr>
        <w:t>药品名称：</w:t>
      </w:r>
      <w:r>
        <w:rPr>
          <w:rFonts w:hint="eastAsia"/>
        </w:rPr>
        <w:t>十三味菥蓂胶囊</w:t>
      </w:r>
      <w:r>
        <w:rPr>
          <w:rFonts w:hint="eastAsia"/>
          <w:lang w:eastAsia="zh-CN"/>
        </w:rPr>
        <w:t xml:space="preserve"> </w:t>
      </w:r>
      <w:r>
        <w:rPr>
          <w:rFonts w:hint="eastAsia"/>
        </w:rPr>
        <w:t>适应症：清热，通淋，消炎止痛。用于淋病、睾丸肿大、膀胱炎、腰痛等。</w:t>
      </w:r>
      <w:r>
        <w:rPr>
          <w:rFonts w:hint="eastAsia"/>
          <w:lang w:eastAsia="zh-CN"/>
        </w:rPr>
        <w:t xml:space="preserve"> </w:t>
      </w:r>
      <w:r>
        <w:rPr>
          <w:rFonts w:hint="eastAsia"/>
        </w:rPr>
        <w:t>用法用量：口服，一次3-4粒，一日2-3次。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3F7F90">
      <w:pPr>
        <w:rPr>
          <w:rFonts w:hint="eastAsia"/>
          <w:lang w:eastAsia="zh-CN"/>
        </w:rPr>
      </w:pPr>
      <w:r>
        <w:rPr>
          <w:rFonts w:hint="eastAsia"/>
          <w:lang w:eastAsia="zh-CN"/>
        </w:rPr>
        <w:t>药品名称：</w:t>
      </w:r>
      <w:r>
        <w:rPr>
          <w:rFonts w:hint="eastAsia"/>
        </w:rPr>
        <w:t>枸地氯雷他定片</w:t>
      </w:r>
      <w:r>
        <w:rPr>
          <w:rFonts w:hint="eastAsia"/>
          <w:lang w:eastAsia="zh-CN"/>
        </w:rPr>
        <w:t xml:space="preserve"> </w:t>
      </w:r>
      <w:r>
        <w:rPr>
          <w:rFonts w:hint="eastAsia"/>
        </w:rPr>
        <w:t>适应症：本品用于缓解慢性特发性荨麻疹及常年性过敏性鼻炎的全身及局部症状。</w:t>
      </w:r>
      <w:r>
        <w:rPr>
          <w:rFonts w:hint="eastAsia"/>
          <w:lang w:eastAsia="zh-CN"/>
        </w:rPr>
        <w:t xml:space="preserve"> </w:t>
      </w:r>
      <w:r>
        <w:rPr>
          <w:rFonts w:hint="eastAsia"/>
        </w:rPr>
        <w:t>用法用量：成人及12岁或12岁以上的青少年：口服，每日一次，每次1片。进食不影响服药效果。</w:t>
      </w:r>
      <w:r>
        <w:rPr>
          <w:rFonts w:hint="eastAsia"/>
          <w:lang w:eastAsia="zh-CN"/>
        </w:rPr>
        <w:t xml:space="preserve"> </w:t>
      </w:r>
      <w:r>
        <w:rPr>
          <w:rFonts w:hint="eastAsia"/>
        </w:rPr>
        <w:t>禁忌：对本品活性成分或辅料过敏者禁用。</w:t>
      </w:r>
      <w:r>
        <w:rPr>
          <w:rFonts w:hint="eastAsia"/>
          <w:lang w:eastAsia="zh-CN"/>
        </w:rPr>
        <w:t xml:space="preserve"> </w:t>
      </w:r>
      <w:r>
        <w:rPr>
          <w:rFonts w:hint="eastAsia"/>
        </w:rPr>
        <w:t>注意事项：1.未见地氯雷他定对驾驶及操作机器的能力造成影响。2.严重肾功能不全患者慎用。</w:t>
      </w:r>
      <w:r>
        <w:rPr>
          <w:rFonts w:hint="eastAsia"/>
          <w:lang w:eastAsia="zh-CN"/>
        </w:rPr>
        <w:t xml:space="preserve">  </w:t>
      </w:r>
    </w:p>
    <w:p w14:paraId="0F0B2C56">
      <w:pPr>
        <w:rPr>
          <w:rFonts w:hint="eastAsia"/>
          <w:lang w:eastAsia="zh-CN"/>
        </w:rPr>
      </w:pPr>
      <w:r>
        <w:rPr>
          <w:rFonts w:hint="eastAsia"/>
          <w:lang w:eastAsia="zh-CN"/>
        </w:rPr>
        <w:t>药品名称：</w:t>
      </w:r>
      <w:r>
        <w:rPr>
          <w:rFonts w:hint="eastAsia"/>
        </w:rPr>
        <w:t>通络生骨胶囊</w:t>
      </w:r>
      <w:r>
        <w:rPr>
          <w:rFonts w:hint="eastAsia"/>
          <w:lang w:eastAsia="zh-CN"/>
        </w:rPr>
        <w:t xml:space="preserve"> </w:t>
      </w:r>
      <w:r>
        <w:rPr>
          <w:rFonts w:hint="eastAsia"/>
        </w:rPr>
        <w:t>适应症：通络生骨胶囊活血健骨、化瘀止痛。用于股骨头缺血性坏死，症见髋部活动受限、疼痛、跛行、肌肉萎缩、腰膝酸软、乏力倦怠，舌质偏红或有瘀斑，脉弦。</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注意事项：1.服用本品期间，个别患者可能出现短暂的髋关节疼痛加剧，这是死骨吸收的正常反应，此时应注意减轻负重。2.若疼痛持续加剧，请咨询专科医生。3.肝肾功能不全者慎用。4.小儿遵医嘱用药。</w:t>
      </w:r>
      <w:r>
        <w:rPr>
          <w:rFonts w:hint="eastAsia"/>
          <w:lang w:eastAsia="zh-CN"/>
        </w:rPr>
        <w:t xml:space="preserve">  </w:t>
      </w:r>
    </w:p>
    <w:p w14:paraId="113AD6C7">
      <w:pPr>
        <w:rPr>
          <w:rFonts w:hint="eastAsia"/>
          <w:lang w:eastAsia="zh-CN"/>
        </w:rPr>
      </w:pPr>
      <w:r>
        <w:rPr>
          <w:rFonts w:hint="eastAsia"/>
          <w:lang w:eastAsia="zh-CN"/>
        </w:rPr>
        <w:t>药品名称：</w:t>
      </w:r>
      <w:r>
        <w:rPr>
          <w:rFonts w:hint="eastAsia"/>
        </w:rPr>
        <w:t>润肌皮肤膏</w:t>
      </w:r>
      <w:r>
        <w:rPr>
          <w:rFonts w:hint="eastAsia"/>
          <w:lang w:eastAsia="zh-CN"/>
        </w:rPr>
        <w:t xml:space="preserve"> </w:t>
      </w:r>
      <w:r>
        <w:rPr>
          <w:rFonts w:hint="eastAsia"/>
        </w:rPr>
        <w:t>适应症：消斑，燥湿，活血。用于皮肤疮癣，粉刺疙瘩，酒槽赤鼻，雀斑，汗斑，白癜风，湿毒脚气。</w:t>
      </w:r>
      <w:r>
        <w:rPr>
          <w:rFonts w:hint="eastAsia"/>
          <w:lang w:eastAsia="zh-CN"/>
        </w:rPr>
        <w:t xml:space="preserve"> </w:t>
      </w:r>
      <w:r>
        <w:rPr>
          <w:rFonts w:hint="eastAsia"/>
        </w:rPr>
        <w:t>用法用量：外用，用纱布包药擦患处，用药后如不痛，可直接敷于患处，一日2～3次。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EBFC4E">
      <w:pPr>
        <w:rPr>
          <w:rFonts w:hint="eastAsia"/>
          <w:lang w:eastAsia="zh-CN"/>
        </w:rPr>
      </w:pPr>
      <w:r>
        <w:rPr>
          <w:rFonts w:hint="eastAsia"/>
          <w:lang w:eastAsia="zh-CN"/>
        </w:rPr>
        <w:t>药品名称：</w:t>
      </w:r>
      <w:r>
        <w:rPr>
          <w:rFonts w:hint="eastAsia"/>
        </w:rPr>
        <w:t>培坤丸</w:t>
      </w:r>
      <w:r>
        <w:rPr>
          <w:rFonts w:hint="eastAsia"/>
          <w:lang w:eastAsia="zh-CN"/>
        </w:rPr>
        <w:t xml:space="preserve"> </w:t>
      </w:r>
      <w:r>
        <w:rPr>
          <w:rFonts w:hint="eastAsia"/>
        </w:rPr>
        <w:t>适应症：补气血，滋肝肾。用于妇女血亏，消化不良，月经不调赤白带下，小腹冷痛，气血衰弱，久不受孕。</w:t>
      </w:r>
      <w:r>
        <w:rPr>
          <w:rFonts w:hint="eastAsia"/>
          <w:lang w:eastAsia="zh-CN"/>
        </w:rPr>
        <w:t xml:space="preserve"> </w:t>
      </w:r>
      <w:r>
        <w:rPr>
          <w:rFonts w:hint="eastAsia"/>
        </w:rPr>
        <w:t>用法用量：用黄酒或温开水送服，小蜜丸一次9g；一日 2次。</w:t>
      </w:r>
      <w:r>
        <w:rPr>
          <w:rFonts w:hint="eastAsia"/>
          <w:lang w:eastAsia="zh-CN"/>
        </w:rPr>
        <w:t xml:space="preserve"> </w:t>
      </w:r>
      <w:r>
        <w:rPr>
          <w:rFonts w:hint="eastAsia"/>
        </w:rPr>
        <w:t>禁忌：抑郁气滞，内有湿者忌服。</w:t>
      </w:r>
      <w:r>
        <w:rPr>
          <w:rFonts w:hint="eastAsia"/>
          <w:lang w:eastAsia="zh-CN"/>
        </w:rPr>
        <w:t xml:space="preserve"> </w:t>
      </w:r>
      <w:r>
        <w:rPr>
          <w:rFonts w:hint="eastAsia"/>
        </w:rPr>
        <w:t>注意事项：</w:t>
      </w:r>
      <w:r>
        <w:rPr>
          <w:rFonts w:hint="eastAsia"/>
          <w:lang w:eastAsia="zh-CN"/>
        </w:rPr>
        <w:t xml:space="preserve">  </w:t>
      </w:r>
    </w:p>
    <w:p w14:paraId="616F014C">
      <w:pPr>
        <w:rPr>
          <w:rFonts w:hint="eastAsia"/>
          <w:lang w:eastAsia="zh-CN"/>
        </w:rPr>
      </w:pPr>
      <w:r>
        <w:rPr>
          <w:rFonts w:hint="eastAsia"/>
          <w:lang w:eastAsia="zh-CN"/>
        </w:rPr>
        <w:t>药品名称：</w:t>
      </w:r>
      <w:r>
        <w:rPr>
          <w:rFonts w:hint="eastAsia"/>
        </w:rPr>
        <w:t>茴香橘核丸</w:t>
      </w:r>
      <w:r>
        <w:rPr>
          <w:rFonts w:hint="eastAsia"/>
          <w:lang w:eastAsia="zh-CN"/>
        </w:rPr>
        <w:t xml:space="preserve"> </w:t>
      </w:r>
      <w:r>
        <w:rPr>
          <w:rFonts w:hint="eastAsia"/>
        </w:rPr>
        <w:t>适应症：散寒行气，消肿止痛。用于寒凝气滞所致的寒疝，症见睾丸坠胀疼痛。</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w:t>
      </w:r>
      <w:r>
        <w:rPr>
          <w:rFonts w:hint="eastAsia"/>
          <w:lang w:eastAsia="zh-CN"/>
        </w:rPr>
        <w:t xml:space="preserve"> </w:t>
      </w:r>
      <w:r>
        <w:rPr>
          <w:rFonts w:hint="eastAsia"/>
        </w:rPr>
        <w:t>注意事项：1.湿热下注睾丸红肿胀痛者不宜使用。2.服药期间忌食生冷食物。3.若伴睾丸肿物或阴囊溃破者需配合外科治疗。</w:t>
      </w:r>
      <w:r>
        <w:rPr>
          <w:rFonts w:hint="eastAsia"/>
          <w:lang w:eastAsia="zh-CN"/>
        </w:rPr>
        <w:t xml:space="preserve">  </w:t>
      </w:r>
    </w:p>
    <w:p w14:paraId="4AFF90E0">
      <w:pPr>
        <w:rPr>
          <w:rFonts w:hint="eastAsia"/>
          <w:lang w:eastAsia="zh-CN"/>
        </w:rPr>
      </w:pPr>
      <w:r>
        <w:rPr>
          <w:rFonts w:hint="eastAsia"/>
          <w:lang w:eastAsia="zh-CN"/>
        </w:rPr>
        <w:t>药品名称：</w:t>
      </w:r>
      <w:r>
        <w:rPr>
          <w:rFonts w:hint="eastAsia"/>
        </w:rPr>
        <w:t>洛伐他汀分散片</w:t>
      </w:r>
      <w:r>
        <w:rPr>
          <w:rFonts w:hint="eastAsia"/>
          <w:lang w:eastAsia="zh-CN"/>
        </w:rPr>
        <w:t xml:space="preserve"> </w:t>
      </w:r>
      <w:r>
        <w:rPr>
          <w:rFonts w:hint="eastAsia"/>
        </w:rPr>
        <w:t>适应症：高脂血症，高胆固醇血症。</w:t>
      </w:r>
      <w:r>
        <w:rPr>
          <w:rFonts w:hint="eastAsia"/>
          <w:lang w:eastAsia="zh-CN"/>
        </w:rPr>
        <w:t xml:space="preserve"> </w:t>
      </w:r>
      <w:r>
        <w:rPr>
          <w:rFonts w:hint="eastAsia"/>
        </w:rPr>
        <w:t>用法用量：成人常用量 口服：10~20mg，每日一次，晚餐时服用。剂量可按需要调整，但最大剂量不超过每天80mg。</w:t>
      </w:r>
      <w:r>
        <w:rPr>
          <w:rFonts w:hint="eastAsia"/>
          <w:lang w:eastAsia="zh-CN"/>
        </w:rPr>
        <w:t xml:space="preserve"> </w:t>
      </w:r>
      <w:r>
        <w:rPr>
          <w:rFonts w:hint="eastAsia"/>
        </w:rPr>
        <w:t>禁忌：1．对洛伐他汀过敏的患者禁用。对其它HMG-CoA还原酶抑制剂过敏者慎用。2．有活动性肝病或不明原因血氨基转移酶持续升高的患者禁用。</w:t>
      </w:r>
      <w:r>
        <w:rPr>
          <w:rFonts w:hint="eastAsia"/>
          <w:lang w:eastAsia="zh-CN"/>
        </w:rPr>
        <w:t xml:space="preserve"> </w:t>
      </w:r>
      <w:r>
        <w:rPr>
          <w:rFonts w:hint="eastAsia"/>
        </w:rPr>
        <w:t>注意事项：1．用药期间应定期检查血胆固醇和血肌酸磷酸激酶。应用本品时血氨基转移酶可能增高，有肝病史者服用本品还应定期监测肝功能试验。2．在本品治疗过程中如发生血氨基转移酶增高达正常高限的3倍，或血肌酸磷酸激酶显著增高或有肌炎、胰腺炎表现时，应停用本品。3．应用本品时如有低血压、严重急性感染、创伤、代谢紊乱等情况，须注意可能出现的继发于肌溶解后的肾功能衰竭。4．肾功能不全时，本品剂量应减少。5．本品宜与饮食共进，以利吸收。6．饮食疗法始终是治疗高血脂的首要方法，加上锻炼和减轻体重等方式，都将优于任何形式的药物治疗。</w:t>
      </w:r>
      <w:r>
        <w:rPr>
          <w:rFonts w:hint="eastAsia"/>
          <w:lang w:eastAsia="zh-CN"/>
        </w:rPr>
        <w:t xml:space="preserve">  </w:t>
      </w:r>
    </w:p>
    <w:p w14:paraId="0BEDA0C9">
      <w:pPr>
        <w:rPr>
          <w:rFonts w:hint="eastAsia"/>
          <w:lang w:eastAsia="zh-CN"/>
        </w:rPr>
      </w:pPr>
      <w:r>
        <w:rPr>
          <w:rFonts w:hint="eastAsia"/>
          <w:lang w:eastAsia="zh-CN"/>
        </w:rPr>
        <w:t>药品名称：</w:t>
      </w:r>
      <w:r>
        <w:rPr>
          <w:rFonts w:hint="eastAsia"/>
        </w:rPr>
        <w:t>儿童回春丸</w:t>
      </w:r>
      <w:r>
        <w:rPr>
          <w:rFonts w:hint="eastAsia"/>
          <w:lang w:eastAsia="zh-CN"/>
        </w:rPr>
        <w:t xml:space="preserve"> </w:t>
      </w:r>
      <w:r>
        <w:rPr>
          <w:rFonts w:hint="eastAsia"/>
        </w:rPr>
        <w:t>适应症：清热解毒，透表豁痰。用于急性惊风，伤寒发热，临夜发烧，小便带血，麻疹隐现不出而引起身热咳嗽；赤痢、水泻、食积、腹痛。</w:t>
      </w:r>
      <w:r>
        <w:rPr>
          <w:rFonts w:hint="eastAsia"/>
          <w:lang w:eastAsia="zh-CN"/>
        </w:rPr>
        <w:t xml:space="preserve"> </w:t>
      </w:r>
      <w:r>
        <w:rPr>
          <w:rFonts w:hint="eastAsia"/>
        </w:rPr>
        <w:t>用法用量：口服，一岁以下婴儿服1粒，1～2岁服2粒，3～4岁服3粒,5～7岁服5粒，一日2～3次。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5B4797">
      <w:pPr>
        <w:rPr>
          <w:rFonts w:hint="eastAsia"/>
          <w:lang w:eastAsia="zh-CN"/>
        </w:rPr>
      </w:pPr>
      <w:r>
        <w:rPr>
          <w:rFonts w:hint="eastAsia"/>
          <w:lang w:eastAsia="zh-CN"/>
        </w:rPr>
        <w:t>药品名称：</w:t>
      </w:r>
      <w:r>
        <w:rPr>
          <w:rFonts w:hint="eastAsia"/>
        </w:rPr>
        <w:t>复方杏香兔耳风胶囊</w:t>
      </w:r>
      <w:r>
        <w:rPr>
          <w:rFonts w:hint="eastAsia"/>
          <w:lang w:eastAsia="zh-CN"/>
        </w:rPr>
        <w:t xml:space="preserve"> </w:t>
      </w:r>
      <w:r>
        <w:rPr>
          <w:rFonts w:hint="eastAsia"/>
        </w:rPr>
        <w:t>适应症：清热解毒，祛瘀生新。用于湿热下注之带下病，表现为白带过多，色黄稠粘;慢性宫颈炎同以上证候者。</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C15C77">
      <w:pPr>
        <w:rPr>
          <w:rFonts w:hint="eastAsia"/>
          <w:lang w:eastAsia="zh-CN"/>
        </w:rPr>
      </w:pPr>
      <w:r>
        <w:rPr>
          <w:rFonts w:hint="eastAsia"/>
          <w:lang w:eastAsia="zh-CN"/>
        </w:rPr>
        <w:t>药品名称：</w:t>
      </w:r>
      <w:r>
        <w:rPr>
          <w:rFonts w:hint="eastAsia"/>
        </w:rPr>
        <w:t>肝苏胶囊</w:t>
      </w:r>
      <w:r>
        <w:rPr>
          <w:rFonts w:hint="eastAsia"/>
          <w:lang w:eastAsia="zh-CN"/>
        </w:rPr>
        <w:t xml:space="preserve"> </w:t>
      </w:r>
      <w:r>
        <w:rPr>
          <w:rFonts w:hint="eastAsia"/>
        </w:rPr>
        <w:t>适应症：降酶，保肝，退黄，健脾。用于慢性活动性肝炎、乙型肝炎，也可用于急性病毒性肝炎。</w:t>
      </w:r>
      <w:r>
        <w:rPr>
          <w:rFonts w:hint="eastAsia"/>
          <w:lang w:eastAsia="zh-CN"/>
        </w:rPr>
        <w:t xml:space="preserve"> </w:t>
      </w:r>
      <w:r>
        <w:rPr>
          <w:rFonts w:hint="eastAsia"/>
        </w:rPr>
        <w:t>用法用量：口服，一次3粒，一日3次，小儿酌减。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A7A7CE">
      <w:pPr>
        <w:rPr>
          <w:rFonts w:hint="eastAsia"/>
          <w:lang w:eastAsia="zh-CN"/>
        </w:rPr>
      </w:pPr>
      <w:r>
        <w:rPr>
          <w:rFonts w:hint="eastAsia"/>
          <w:lang w:eastAsia="zh-CN"/>
        </w:rPr>
        <w:t>药品名称：</w:t>
      </w:r>
      <w:r>
        <w:rPr>
          <w:rFonts w:hint="eastAsia"/>
        </w:rPr>
        <w:t>氨苄西林丙磺舒胶囊</w:t>
      </w:r>
      <w:r>
        <w:rPr>
          <w:rFonts w:hint="eastAsia"/>
          <w:lang w:eastAsia="zh-CN"/>
        </w:rPr>
        <w:t xml:space="preserve"> </w:t>
      </w:r>
      <w:r>
        <w:rPr>
          <w:rFonts w:hint="eastAsia"/>
        </w:rPr>
        <w:t>适应症：氨苄西林丙磺舒胶囊适用于敏感致病菌所致的下列感染：1．呼吸道感染：上呼吸道感染、细菌性肺炎、支气管炎等；2．泌尿系统感染：膀胱炎、尿道炎、肾盂肾炎、前列腺炎等；3．消化道感染：细菌性痢疾等；4．耳鼻喉感染：急性咽炎、扁桃体炎、中耳炎、鼻窦炎等；5．皮肤、软组织感染；6．淋病。</w:t>
      </w:r>
      <w:r>
        <w:rPr>
          <w:rFonts w:hint="eastAsia"/>
          <w:lang w:eastAsia="zh-CN"/>
        </w:rPr>
        <w:t xml:space="preserve"> </w:t>
      </w:r>
      <w:r>
        <w:rPr>
          <w:rFonts w:hint="eastAsia"/>
        </w:rPr>
        <w:t>用法用量：口服。成人每日3次，每次3粒；小儿用药请遵医嘱。治疗淋病：3.5g氨苄西林加丙磺舒1g（18粒胶囊）作为单次剂量服用。</w:t>
      </w:r>
      <w:r>
        <w:rPr>
          <w:rFonts w:hint="eastAsia"/>
          <w:lang w:eastAsia="zh-CN"/>
        </w:rPr>
        <w:t xml:space="preserve"> </w:t>
      </w:r>
      <w:r>
        <w:rPr>
          <w:rFonts w:hint="eastAsia"/>
        </w:rPr>
        <w:t>禁忌：1．对本品成分及头孢菌素过敏者禁用。2．尿酸性肾结石、痛风急性发作、活动性消化道溃疡患者禁用。3．妊娠及哺乳期妇女禁用。4．2岁以下小儿禁用。</w:t>
      </w:r>
      <w:r>
        <w:rPr>
          <w:rFonts w:hint="eastAsia"/>
          <w:lang w:eastAsia="zh-CN"/>
        </w:rPr>
        <w:t xml:space="preserve"> </w:t>
      </w:r>
      <w:r>
        <w:rPr>
          <w:rFonts w:hint="eastAsia"/>
        </w:rPr>
        <w:t>注意事项：1．肝、肾功能不全患者不宜服用本品。2．血液生化与血象异常患者慎用。3．同时服用下列药物可和本品发生相互作用：别嘌醇、氯霉素、红霉素、磺胺药、四环素、口服避孕药、氨苯砜、利福平、消炎药、甲氨蝶呤、口服降糖药、萘普生、水杨酸盐、吡嗪酰胺等。若必须与上述药物同时服用时应遵医嘱。</w:t>
      </w:r>
      <w:r>
        <w:rPr>
          <w:rFonts w:hint="eastAsia"/>
          <w:lang w:eastAsia="zh-CN"/>
        </w:rPr>
        <w:t xml:space="preserve">  </w:t>
      </w:r>
    </w:p>
    <w:p w14:paraId="00BA9760">
      <w:pPr>
        <w:rPr>
          <w:rFonts w:hint="eastAsia"/>
          <w:lang w:eastAsia="zh-CN"/>
        </w:rPr>
      </w:pPr>
      <w:r>
        <w:rPr>
          <w:rFonts w:hint="eastAsia"/>
          <w:lang w:eastAsia="zh-CN"/>
        </w:rPr>
        <w:t>药品名称：</w:t>
      </w:r>
      <w:r>
        <w:rPr>
          <w:rFonts w:hint="eastAsia"/>
        </w:rPr>
        <w:t>肤疾洗剂</w:t>
      </w:r>
      <w:r>
        <w:rPr>
          <w:rFonts w:hint="eastAsia"/>
          <w:lang w:eastAsia="zh-CN"/>
        </w:rPr>
        <w:t xml:space="preserve"> </w:t>
      </w:r>
      <w:r>
        <w:rPr>
          <w:rFonts w:hint="eastAsia"/>
        </w:rPr>
        <w:t>适应症：解毒杀虫,止痒收敛,活血祛瘀。用于疥疮，湿疹，脂溢性皮炎，瘙痒性皮肤病，花斑癣。</w:t>
      </w:r>
      <w:r>
        <w:rPr>
          <w:rFonts w:hint="eastAsia"/>
          <w:lang w:eastAsia="zh-CN"/>
        </w:rPr>
        <w:t xml:space="preserve"> </w:t>
      </w:r>
      <w:r>
        <w:rPr>
          <w:rFonts w:hint="eastAsia"/>
        </w:rPr>
        <w:t>用法用量：外用。用温水将患部洗净，使用前将所附的小袋雄黄颗粒加入药液中摇匀，取出部分药液，按1∶150的比例用温水稀释，外搽或外洗患部，早晚各一次，用量可按患部面积大小而定，或遵医嘱。</w:t>
      </w:r>
      <w:r>
        <w:rPr>
          <w:rFonts w:hint="eastAsia"/>
          <w:lang w:eastAsia="zh-CN"/>
        </w:rPr>
        <w:t xml:space="preserve"> </w:t>
      </w:r>
      <w:r>
        <w:rPr>
          <w:rFonts w:hint="eastAsia"/>
        </w:rPr>
        <w:t>禁忌：1.本品仅供外用，切忌入口。 2.孕妇禁用。</w:t>
      </w:r>
      <w:r>
        <w:rPr>
          <w:rFonts w:hint="eastAsia"/>
          <w:lang w:eastAsia="zh-CN"/>
        </w:rPr>
        <w:t xml:space="preserve"> </w:t>
      </w:r>
      <w:r>
        <w:rPr>
          <w:rFonts w:hint="eastAsia"/>
        </w:rPr>
        <w:t>注意事项：本品不宜长期使用。</w:t>
      </w:r>
      <w:r>
        <w:rPr>
          <w:rFonts w:hint="eastAsia"/>
          <w:lang w:eastAsia="zh-CN"/>
        </w:rPr>
        <w:t xml:space="preserve">  </w:t>
      </w:r>
    </w:p>
    <w:p w14:paraId="6A2E258B">
      <w:pPr>
        <w:rPr>
          <w:rFonts w:hint="eastAsia"/>
          <w:lang w:eastAsia="zh-CN"/>
        </w:rPr>
      </w:pPr>
      <w:r>
        <w:rPr>
          <w:rFonts w:hint="eastAsia"/>
          <w:lang w:eastAsia="zh-CN"/>
        </w:rPr>
        <w:t>药品名称：</w:t>
      </w:r>
      <w:r>
        <w:rPr>
          <w:rFonts w:hint="eastAsia"/>
        </w:rPr>
        <w:t>补金胶囊</w:t>
      </w:r>
      <w:r>
        <w:rPr>
          <w:rFonts w:hint="eastAsia"/>
          <w:lang w:eastAsia="zh-CN"/>
        </w:rPr>
        <w:t xml:space="preserve"> </w:t>
      </w:r>
      <w:r>
        <w:rPr>
          <w:rFonts w:hint="eastAsia"/>
        </w:rPr>
        <w:t>适应症：补肾益肺，健脾化痰，止咳平喘。用于肺结核，慢性支气管炎，肺气肿，肺心病缓解期。</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注意事项：忌辛、辣食物。运动员慎用。</w:t>
      </w:r>
      <w:r>
        <w:rPr>
          <w:rFonts w:hint="eastAsia"/>
          <w:lang w:eastAsia="zh-CN"/>
        </w:rPr>
        <w:t xml:space="preserve">  </w:t>
      </w:r>
    </w:p>
    <w:p w14:paraId="6AA6EBAB">
      <w:pPr>
        <w:rPr>
          <w:rFonts w:hint="eastAsia"/>
          <w:lang w:eastAsia="zh-CN"/>
        </w:rPr>
      </w:pPr>
      <w:r>
        <w:rPr>
          <w:rFonts w:hint="eastAsia"/>
          <w:lang w:eastAsia="zh-CN"/>
        </w:rPr>
        <w:t>药品名称：</w:t>
      </w:r>
      <w:r>
        <w:rPr>
          <w:rFonts w:hint="eastAsia"/>
        </w:rPr>
        <w:t>三黄膏</w:t>
      </w:r>
      <w:r>
        <w:rPr>
          <w:rFonts w:hint="eastAsia"/>
          <w:lang w:eastAsia="zh-CN"/>
        </w:rPr>
        <w:t xml:space="preserve"> </w:t>
      </w:r>
      <w:r>
        <w:rPr>
          <w:rFonts w:hint="eastAsia"/>
        </w:rPr>
        <w:t>适应症：清热解毒，消肿止痛。三黄膏用于疮疡初起，红肿热痛，轻度烫伤。</w:t>
      </w:r>
      <w:r>
        <w:rPr>
          <w:rFonts w:hint="eastAsia"/>
          <w:lang w:eastAsia="zh-CN"/>
        </w:rPr>
        <w:t xml:space="preserve"> </w:t>
      </w:r>
      <w:r>
        <w:rPr>
          <w:rFonts w:hint="eastAsia"/>
        </w:rPr>
        <w:t>用法用量：三黄膏摊于纱布上贴于患处或直接涂患处，每隔一至二日换药一次。</w:t>
      </w:r>
      <w:r>
        <w:rPr>
          <w:rFonts w:hint="eastAsia"/>
          <w:lang w:eastAsia="zh-CN"/>
        </w:rPr>
        <w:t xml:space="preserve"> </w:t>
      </w:r>
      <w:r>
        <w:rPr>
          <w:rFonts w:hint="eastAsia"/>
        </w:rPr>
        <w:t>禁忌：</w:t>
      </w:r>
      <w:r>
        <w:rPr>
          <w:rFonts w:hint="eastAsia"/>
          <w:lang w:eastAsia="zh-CN"/>
        </w:rPr>
        <w:t xml:space="preserve"> </w:t>
      </w:r>
      <w:r>
        <w:rPr>
          <w:rFonts w:hint="eastAsia"/>
        </w:rPr>
        <w:t>注意事项：1.三黄膏为外用药，禁止内服。2.忌食辛辣食物。3.重度烧伤或皮肤破溃患者，不宜用本药。4.根据病变大小敷贴，敷时不宜过厚。5.对三黄膏过敏者禁用，过敏体质者慎用。6.三黄膏性状发生改变时禁止使用。7.儿童必须在成人监护下使用。8.请将三黄膏放在儿童不能接触的地方。9.如正在使用其他药品，使用三黄膏前请咨询医师或药师。</w:t>
      </w:r>
      <w:r>
        <w:rPr>
          <w:rFonts w:hint="eastAsia"/>
          <w:lang w:eastAsia="zh-CN"/>
        </w:rPr>
        <w:t xml:space="preserve">  </w:t>
      </w:r>
    </w:p>
    <w:p w14:paraId="39B7A3A2">
      <w:pPr>
        <w:rPr>
          <w:rFonts w:hint="eastAsia"/>
          <w:lang w:eastAsia="zh-CN"/>
        </w:rPr>
      </w:pPr>
      <w:r>
        <w:rPr>
          <w:rFonts w:hint="eastAsia"/>
          <w:lang w:eastAsia="zh-CN"/>
        </w:rPr>
        <w:t>药品名称：</w:t>
      </w:r>
      <w:r>
        <w:rPr>
          <w:rFonts w:hint="eastAsia"/>
        </w:rPr>
        <w:t>活力源口服液</w:t>
      </w:r>
      <w:r>
        <w:rPr>
          <w:rFonts w:hint="eastAsia"/>
          <w:lang w:eastAsia="zh-CN"/>
        </w:rPr>
        <w:t xml:space="preserve"> </w:t>
      </w:r>
      <w:r>
        <w:rPr>
          <w:rFonts w:hint="eastAsia"/>
        </w:rPr>
        <w:t>适应症：滋补强壮，镇静安神。用于身体虚弱，心神不安，失眠多梦，神经衰弱，头痛眩晕。</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禁忌：外感发热者忌服。</w:t>
      </w:r>
      <w:r>
        <w:rPr>
          <w:rFonts w:hint="eastAsia"/>
          <w:lang w:eastAsia="zh-CN"/>
        </w:rPr>
        <w:t xml:space="preserve"> </w:t>
      </w:r>
      <w:r>
        <w:rPr>
          <w:rFonts w:hint="eastAsia"/>
        </w:rPr>
        <w:t>注意事项：1.按照用法用量服用，长期服用应向医师或药师咨询。2.本品应餐后服用。3.服用本品一周后症状未见改善或加重者，应到医院就诊。4.药品性状发生改变时禁止服用。5.儿童必须在成人监护下使用。6.请将此药品放在儿童不能接触的地方。7.如正在服用其他药品，使用本品前请咨询医师或药师。</w:t>
      </w:r>
      <w:r>
        <w:rPr>
          <w:rFonts w:hint="eastAsia"/>
          <w:lang w:eastAsia="zh-CN"/>
        </w:rPr>
        <w:t xml:space="preserve">  </w:t>
      </w:r>
    </w:p>
    <w:p w14:paraId="61087F35">
      <w:pPr>
        <w:rPr>
          <w:rFonts w:hint="eastAsia"/>
          <w:lang w:eastAsia="zh-CN"/>
        </w:rPr>
      </w:pPr>
      <w:r>
        <w:rPr>
          <w:rFonts w:hint="eastAsia"/>
          <w:lang w:eastAsia="zh-CN"/>
        </w:rPr>
        <w:t>药品名称：</w:t>
      </w:r>
      <w:r>
        <w:rPr>
          <w:rFonts w:hint="eastAsia"/>
        </w:rPr>
        <w:t>痔痛宁气雾剂</w:t>
      </w:r>
      <w:r>
        <w:rPr>
          <w:rFonts w:hint="eastAsia"/>
          <w:lang w:eastAsia="zh-CN"/>
        </w:rPr>
        <w:t xml:space="preserve"> </w:t>
      </w:r>
      <w:r>
        <w:rPr>
          <w:rFonts w:hint="eastAsia"/>
        </w:rPr>
        <w:t>适应症：活血消肿，解毒止痛。痔痛宁气雾剂痔痛宁气雾剂用于气血瘀滞，湿热下注所致的炎性外痔，肛门肿痛，肛周瘙痒。</w:t>
      </w:r>
      <w:r>
        <w:rPr>
          <w:rFonts w:hint="eastAsia"/>
          <w:lang w:eastAsia="zh-CN"/>
        </w:rPr>
        <w:t xml:space="preserve"> </w:t>
      </w:r>
      <w:r>
        <w:rPr>
          <w:rFonts w:hint="eastAsia"/>
        </w:rPr>
        <w:t>用法用量：痔痛宁气雾剂外用，摇匀药液，取下帽盖，将喷雾口对准患处，揿压阀门喷射。一日数次或遵医嘱。</w:t>
      </w:r>
      <w:r>
        <w:rPr>
          <w:rFonts w:hint="eastAsia"/>
          <w:lang w:eastAsia="zh-CN"/>
        </w:rPr>
        <w:t xml:space="preserve"> </w:t>
      </w:r>
      <w:r>
        <w:rPr>
          <w:rFonts w:hint="eastAsia"/>
        </w:rPr>
        <w:t>禁忌：对酒精过敏者禁用。</w:t>
      </w:r>
      <w:r>
        <w:rPr>
          <w:rFonts w:hint="eastAsia"/>
          <w:lang w:eastAsia="zh-CN"/>
        </w:rPr>
        <w:t xml:space="preserve"> </w:t>
      </w:r>
      <w:r>
        <w:rPr>
          <w:rFonts w:hint="eastAsia"/>
        </w:rPr>
        <w:t>注意事项：1、痔痛宁气雾剂为受压容器避免高温和撞击，即使用完后也不要打开铝气雾罐以防止意外发生。2、痔痛宁气雾剂不宜长期连续使用。</w:t>
      </w:r>
      <w:r>
        <w:rPr>
          <w:rFonts w:hint="eastAsia"/>
          <w:lang w:eastAsia="zh-CN"/>
        </w:rPr>
        <w:t xml:space="preserve">  </w:t>
      </w:r>
    </w:p>
    <w:p w14:paraId="6BE3DD1C">
      <w:pPr>
        <w:rPr>
          <w:rFonts w:hint="eastAsia"/>
          <w:lang w:eastAsia="zh-CN"/>
        </w:rPr>
      </w:pPr>
      <w:r>
        <w:rPr>
          <w:rFonts w:hint="eastAsia"/>
          <w:lang w:eastAsia="zh-CN"/>
        </w:rPr>
        <w:t>药品名称：</w:t>
      </w:r>
      <w:r>
        <w:rPr>
          <w:rFonts w:hint="eastAsia"/>
        </w:rPr>
        <w:t>乳核内消颗粒</w:t>
      </w:r>
      <w:r>
        <w:rPr>
          <w:rFonts w:hint="eastAsia"/>
          <w:lang w:eastAsia="zh-CN"/>
        </w:rPr>
        <w:t xml:space="preserve"> </w:t>
      </w:r>
      <w:r>
        <w:rPr>
          <w:rFonts w:hint="eastAsia"/>
        </w:rPr>
        <w:t>适应症：疏肝活血，软坚散结。用于经期乳胀痛有块，月经不调或量少色紫成块及乳腺增生。</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注意事项：乳块坚硬，经后无变化及月经量多，面白脉弱者慎用。</w:t>
      </w:r>
      <w:r>
        <w:rPr>
          <w:rFonts w:hint="eastAsia"/>
          <w:lang w:eastAsia="zh-CN"/>
        </w:rPr>
        <w:t xml:space="preserve">  </w:t>
      </w:r>
    </w:p>
    <w:p w14:paraId="11FBC105">
      <w:pPr>
        <w:rPr>
          <w:rFonts w:hint="eastAsia"/>
          <w:lang w:eastAsia="zh-CN"/>
        </w:rPr>
      </w:pPr>
      <w:r>
        <w:rPr>
          <w:rFonts w:hint="eastAsia"/>
          <w:lang w:eastAsia="zh-CN"/>
        </w:rPr>
        <w:t>药品名称：</w:t>
      </w:r>
      <w:r>
        <w:rPr>
          <w:rFonts w:hint="eastAsia"/>
        </w:rPr>
        <w:t>马来酸氟吡汀胶囊</w:t>
      </w:r>
      <w:r>
        <w:rPr>
          <w:rFonts w:hint="eastAsia"/>
          <w:lang w:eastAsia="zh-CN"/>
        </w:rPr>
        <w:t xml:space="preserve"> </w:t>
      </w:r>
      <w:r>
        <w:rPr>
          <w:rFonts w:hint="eastAsia"/>
        </w:rPr>
        <w:t>适应症：适用于急性、中度疼痛：如运动性肌肉痉挛导致的疼痛。</w:t>
      </w:r>
      <w:r>
        <w:rPr>
          <w:rFonts w:hint="eastAsia"/>
          <w:lang w:eastAsia="zh-CN"/>
        </w:rPr>
        <w:t xml:space="preserve"> </w:t>
      </w:r>
      <w:r>
        <w:rPr>
          <w:rFonts w:hint="eastAsia"/>
        </w:rPr>
        <w:t>用法用量：根据患者自身的疼痛状况以及对药物的敏感程度来决定服用马来酸氟吡汀的剂量.每次1粒,每天服用3-4次,每次应间隔时间相同。服用时应用水将马来酸氟吡汀胶囊整个吞服,切记不能嚼碎。如果疼痛加剧,可以按每天3次。每次2粒的给药方案服用马来酸氟吡汀。每天服用马来酸氟吡汀的最高剂量不能超过600毫克(相当于6粒马来酸氟吡汀胶囊)。医生另有处方说明例外。对于年龄超65岁．初次使用马来酸氟吡汀的老年患者．给药方案为每早晚各给予1粒马来酸氟吡汀胶囊。可根据疼痛的程度以及对药物的耐受情况适当增加马来酸氟吡汀的服用剂量。对有明显的肾功能障碍或低蛋白血症的患者。每天服用马来酸氟毗汀的最大剂量应不超过300毫克(相当于3粒马来酸氟吡汀胶囊)。如果需要给予患者高剂量的马来酸氟吡汀,此时应对患者进行严密的监控。</w:t>
      </w:r>
      <w:r>
        <w:rPr>
          <w:rFonts w:hint="eastAsia"/>
          <w:lang w:eastAsia="zh-CN"/>
        </w:rPr>
        <w:t xml:space="preserve"> </w:t>
      </w:r>
      <w:r>
        <w:rPr>
          <w:rFonts w:hint="eastAsia"/>
        </w:rPr>
        <w:t>禁忌：对本品及其成分过敏的患者禁用。患有肝性脑病．胆囊肿胀，随时可诱发脑功能或运动功能障碍的患者禁用。由于马来酸氟吡汀可使紧张的肌肉放松。因此，对于那些肌肉无力(重症肌无力)的患者禁用本品。由于马来酸氟吡汀主要是在肝脏中代谢。对于那些患有肝脏疾病或酗酒的患者禁用马来酸氟毗汀。在需要同时服用马来酸氟吡汀和抗凝剂(香豆素衍生物)时，应对此两药物进行监测。</w:t>
      </w:r>
      <w:r>
        <w:rPr>
          <w:rFonts w:hint="eastAsia"/>
          <w:lang w:eastAsia="zh-CN"/>
        </w:rPr>
        <w:t xml:space="preserve"> </w:t>
      </w:r>
      <w:r>
        <w:rPr>
          <w:rFonts w:hint="eastAsia"/>
        </w:rPr>
        <w:t>注意事项：对于肾功能肝功能损伤的患者应对其肝脏酶系统/肌酐进行检查，对驾驶车辆操作机械和对无安全保护工作人员的影响，即使是严格按照使用说明服用该药物对患者的反应能力也会有一定的影响。服用马来酸氟吡汀后感觉到困倦或者晕眩的患者，不应驾驶车辆或操作机械尤其是在同时饮用酒精后。在进行马来酸氟吡汀治疗的过程中接受尿液检测时会出现胆红素粪胆色素原和蛋白尿检测阳性的结果定量血清胆红素的测定也可能有假阳性的结果，服用大剂量的药物会引起尿液变为绿色但无意义。</w:t>
      </w:r>
      <w:r>
        <w:rPr>
          <w:rFonts w:hint="eastAsia"/>
          <w:lang w:eastAsia="zh-CN"/>
        </w:rPr>
        <w:t xml:space="preserve">  </w:t>
      </w:r>
    </w:p>
    <w:p w14:paraId="0BC3ADB9">
      <w:pPr>
        <w:rPr>
          <w:rFonts w:hint="eastAsia"/>
          <w:lang w:eastAsia="zh-CN"/>
        </w:rPr>
      </w:pPr>
      <w:r>
        <w:rPr>
          <w:rFonts w:hint="eastAsia"/>
          <w:lang w:eastAsia="zh-CN"/>
        </w:rPr>
        <w:t>药品名称：</w:t>
      </w:r>
      <w:r>
        <w:rPr>
          <w:rFonts w:hint="eastAsia"/>
        </w:rPr>
        <w:t>复方灵芝颗粒</w:t>
      </w:r>
      <w:r>
        <w:rPr>
          <w:rFonts w:hint="eastAsia"/>
          <w:lang w:eastAsia="zh-CN"/>
        </w:rPr>
        <w:t xml:space="preserve"> </w:t>
      </w:r>
      <w:r>
        <w:rPr>
          <w:rFonts w:hint="eastAsia"/>
        </w:rPr>
        <w:t>适应症：有保护肝脏降低谷丙转氨酶和退黄作用。用于急性传染性黄疸肝炎，迁延性肝炎，慢性肝炎，单项谷丙转氨酶升高等症。</w:t>
      </w:r>
      <w:r>
        <w:rPr>
          <w:rFonts w:hint="eastAsia"/>
          <w:lang w:eastAsia="zh-CN"/>
        </w:rPr>
        <w:t xml:space="preserve"> </w:t>
      </w:r>
      <w:r>
        <w:rPr>
          <w:rFonts w:hint="eastAsia"/>
        </w:rPr>
        <w:t>用法用量：口服，一次5g,一日2次，小儿减半。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6CB289">
      <w:pPr>
        <w:rPr>
          <w:rFonts w:hint="eastAsia"/>
          <w:lang w:eastAsia="zh-CN"/>
        </w:rPr>
      </w:pPr>
      <w:r>
        <w:rPr>
          <w:rFonts w:hint="eastAsia"/>
          <w:lang w:eastAsia="zh-CN"/>
        </w:rPr>
        <w:t>药品名称：</w:t>
      </w:r>
      <w:r>
        <w:rPr>
          <w:rFonts w:hint="eastAsia"/>
        </w:rPr>
        <w:t>保胎灵片</w:t>
      </w:r>
      <w:r>
        <w:rPr>
          <w:rFonts w:hint="eastAsia"/>
          <w:lang w:eastAsia="zh-CN"/>
        </w:rPr>
        <w:t xml:space="preserve"> </w:t>
      </w:r>
      <w:r>
        <w:rPr>
          <w:rFonts w:hint="eastAsia"/>
        </w:rPr>
        <w:t>适应症：补肾，固冲，安胎，用于先兆流产，习惯性流产及因流产引起的不孕症。</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注意事项：请在医师指导下使用。</w:t>
      </w:r>
      <w:r>
        <w:rPr>
          <w:rFonts w:hint="eastAsia"/>
          <w:lang w:eastAsia="zh-CN"/>
        </w:rPr>
        <w:t xml:space="preserve">  </w:t>
      </w:r>
    </w:p>
    <w:p w14:paraId="47CA2435">
      <w:pPr>
        <w:rPr>
          <w:rFonts w:hint="eastAsia"/>
          <w:lang w:eastAsia="zh-CN"/>
        </w:rPr>
      </w:pPr>
      <w:r>
        <w:rPr>
          <w:rFonts w:hint="eastAsia"/>
          <w:lang w:eastAsia="zh-CN"/>
        </w:rPr>
        <w:t>药品名称：</w:t>
      </w:r>
      <w:r>
        <w:rPr>
          <w:rFonts w:hint="eastAsia"/>
        </w:rPr>
        <w:t>安神补脑胶囊</w:t>
      </w:r>
      <w:r>
        <w:rPr>
          <w:rFonts w:hint="eastAsia"/>
          <w:lang w:eastAsia="zh-CN"/>
        </w:rPr>
        <w:t xml:space="preserve"> </w:t>
      </w:r>
      <w:r>
        <w:rPr>
          <w:rFonts w:hint="eastAsia"/>
        </w:rPr>
        <w:t>适应症：生精补髓，增强脑力。用于神经衰弱，失眠，健忘，头晕。</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 感冒发热病人不宜服用。4．有高血压、心脏病、肝病、糖尿病、肾病等慢性病严重者应在医师指导下服用。5．儿童、孕妇、哺乳期妇女、年老体弱者应在医师指导下服用。6. 服药7天症状无缓解，应去医院就诊。7．对本品过敏者禁用，过敏体质者慎用。8．本品性状发生改变时禁止使用。9. 儿童必须在成人监护下使用。10.请将本品放在儿童不能接触的地方。11．如正在使用其他药品，使用本品前请咨询医师或药师。</w:t>
      </w:r>
      <w:r>
        <w:rPr>
          <w:rFonts w:hint="eastAsia"/>
          <w:lang w:eastAsia="zh-CN"/>
        </w:rPr>
        <w:t xml:space="preserve">  </w:t>
      </w:r>
    </w:p>
    <w:p w14:paraId="2E4F5305">
      <w:pPr>
        <w:rPr>
          <w:rFonts w:hint="eastAsia"/>
          <w:lang w:eastAsia="zh-CN"/>
        </w:rPr>
      </w:pPr>
      <w:r>
        <w:rPr>
          <w:rFonts w:hint="eastAsia"/>
          <w:lang w:eastAsia="zh-CN"/>
        </w:rPr>
        <w:t>药品名称：</w:t>
      </w:r>
      <w:r>
        <w:rPr>
          <w:rFonts w:hint="eastAsia"/>
        </w:rPr>
        <w:t>氟比洛芬凝胶贴膏</w:t>
      </w:r>
      <w:r>
        <w:rPr>
          <w:rFonts w:hint="eastAsia"/>
          <w:lang w:eastAsia="zh-CN"/>
        </w:rPr>
        <w:t xml:space="preserve"> </w:t>
      </w:r>
      <w:r>
        <w:rPr>
          <w:rFonts w:hint="eastAsia"/>
        </w:rPr>
        <w:t>适应症：适用于下列疾病及症状的镇痛、消炎：骨关节炎、肩周炎、肌腱及腱鞘炎、腱鞘周围炎、肱骨外上髁炎（网球肘）、肌肉痛、外伤所致肿胀、疼痛。</w:t>
      </w:r>
      <w:r>
        <w:rPr>
          <w:rFonts w:hint="eastAsia"/>
          <w:lang w:eastAsia="zh-CN"/>
        </w:rPr>
        <w:t xml:space="preserve"> </w:t>
      </w:r>
      <w:r>
        <w:rPr>
          <w:rFonts w:hint="eastAsia"/>
        </w:rPr>
        <w:t>用法用量：一日2次，贴于患处。</w:t>
      </w:r>
      <w:r>
        <w:rPr>
          <w:rFonts w:hint="eastAsia"/>
          <w:lang w:eastAsia="zh-CN"/>
        </w:rPr>
        <w:t xml:space="preserve"> </w:t>
      </w:r>
      <w:r>
        <w:rPr>
          <w:rFonts w:hint="eastAsia"/>
        </w:rPr>
        <w:t>禁忌：1）对本品或其他氟比洛芬制剂有过敏史的患者； 2）有阿司匹林哮喘（非甾体抗炎药等诱发的哮喘）或其过敏史的患者。</w:t>
      </w:r>
      <w:r>
        <w:rPr>
          <w:rFonts w:hint="eastAsia"/>
          <w:lang w:eastAsia="zh-CN"/>
        </w:rPr>
        <w:t xml:space="preserve"> </w:t>
      </w:r>
      <w:r>
        <w:rPr>
          <w:rFonts w:hint="eastAsia"/>
        </w:rPr>
        <w:t>注意事项：1）勿应用于受损的皮肤及粘膜； 2）勿应用氟比洛芬凝胶贴膏于皮疹部位。</w:t>
      </w:r>
      <w:r>
        <w:rPr>
          <w:rFonts w:hint="eastAsia"/>
          <w:lang w:eastAsia="zh-CN"/>
        </w:rPr>
        <w:t xml:space="preserve">  </w:t>
      </w:r>
    </w:p>
    <w:p w14:paraId="2FF307F3">
      <w:pPr>
        <w:rPr>
          <w:rFonts w:hint="eastAsia"/>
          <w:lang w:eastAsia="zh-CN"/>
        </w:rPr>
      </w:pPr>
      <w:r>
        <w:rPr>
          <w:rFonts w:hint="eastAsia"/>
          <w:lang w:eastAsia="zh-CN"/>
        </w:rPr>
        <w:t>药品名称：</w:t>
      </w:r>
      <w:r>
        <w:rPr>
          <w:rFonts w:hint="eastAsia"/>
        </w:rPr>
        <w:t>参桂再造丸</w:t>
      </w:r>
      <w:r>
        <w:rPr>
          <w:rFonts w:hint="eastAsia"/>
          <w:lang w:eastAsia="zh-CN"/>
        </w:rPr>
        <w:t xml:space="preserve"> </w:t>
      </w:r>
      <w:r>
        <w:rPr>
          <w:rFonts w:hint="eastAsia"/>
        </w:rPr>
        <w:t>适应症：参桂再造丸具有舒筋活络，祛风行血。用于筋骨疼痛，四肢麻木，腰酸背痛，疲劳无力。</w:t>
      </w:r>
      <w:r>
        <w:rPr>
          <w:rFonts w:hint="eastAsia"/>
          <w:lang w:eastAsia="zh-CN"/>
        </w:rPr>
        <w:t xml:space="preserve"> </w:t>
      </w:r>
      <w:r>
        <w:rPr>
          <w:rFonts w:hint="eastAsia"/>
        </w:rPr>
        <w:t>用法用量：开水化服，一次0.5丸，一日2次。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A6DE660">
      <w:pPr>
        <w:rPr>
          <w:rFonts w:hint="eastAsia"/>
          <w:lang w:eastAsia="zh-CN"/>
        </w:rPr>
      </w:pPr>
      <w:r>
        <w:rPr>
          <w:rFonts w:hint="eastAsia"/>
          <w:lang w:eastAsia="zh-CN"/>
        </w:rPr>
        <w:t>药品名称：</w:t>
      </w:r>
      <w:r>
        <w:rPr>
          <w:rFonts w:hint="eastAsia"/>
        </w:rPr>
        <w:t>五酯软胶囊</w:t>
      </w:r>
      <w:r>
        <w:rPr>
          <w:rFonts w:hint="eastAsia"/>
          <w:lang w:eastAsia="zh-CN"/>
        </w:rPr>
        <w:t xml:space="preserve"> </w:t>
      </w:r>
      <w:r>
        <w:rPr>
          <w:rFonts w:hint="eastAsia"/>
        </w:rPr>
        <w:t>适应症：能降低血清丙氨基酸氨基转氨酶。可用于慢性肝炎丙氨酸氨基转移升高者。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D59E21">
      <w:pPr>
        <w:rPr>
          <w:rFonts w:hint="eastAsia"/>
          <w:lang w:eastAsia="zh-CN"/>
        </w:rPr>
      </w:pPr>
      <w:r>
        <w:rPr>
          <w:rFonts w:hint="eastAsia"/>
          <w:lang w:eastAsia="zh-CN"/>
        </w:rPr>
        <w:t>药品名称：</w:t>
      </w:r>
      <w:r>
        <w:rPr>
          <w:rFonts w:hint="eastAsia"/>
        </w:rPr>
        <w:t>甲磺酸酚妥拉明胶囊</w:t>
      </w:r>
      <w:r>
        <w:rPr>
          <w:rFonts w:hint="eastAsia"/>
          <w:lang w:eastAsia="zh-CN"/>
        </w:rPr>
        <w:t xml:space="preserve"> </w:t>
      </w:r>
      <w:r>
        <w:rPr>
          <w:rFonts w:hint="eastAsia"/>
        </w:rPr>
        <w:t>适应症：用于男性勃起功能障碍的治疗。</w:t>
      </w:r>
      <w:r>
        <w:rPr>
          <w:rFonts w:hint="eastAsia"/>
          <w:lang w:eastAsia="zh-CN"/>
        </w:rPr>
        <w:t xml:space="preserve"> </w:t>
      </w:r>
      <w:r>
        <w:rPr>
          <w:rFonts w:hint="eastAsia"/>
        </w:rPr>
        <w:t>用法用量：口服，性活动前30分钟服用，每次一粒（40mg），一日用药不超过1次。</w:t>
      </w:r>
      <w:r>
        <w:rPr>
          <w:rFonts w:hint="eastAsia"/>
          <w:lang w:eastAsia="zh-CN"/>
        </w:rPr>
        <w:t xml:space="preserve"> </w:t>
      </w:r>
      <w:r>
        <w:rPr>
          <w:rFonts w:hint="eastAsia"/>
        </w:rPr>
        <w:t>禁忌：低血压、严重动脉硬化、心脏器质性损害、肾功能不全者、胃与十二指肠溃疡患者以及对本品过敏者禁用。</w:t>
      </w:r>
      <w:r>
        <w:rPr>
          <w:rFonts w:hint="eastAsia"/>
          <w:lang w:eastAsia="zh-CN"/>
        </w:rPr>
        <w:t xml:space="preserve"> </w:t>
      </w:r>
      <w:r>
        <w:rPr>
          <w:rFonts w:hint="eastAsia"/>
        </w:rPr>
        <w:t>注意事项：1.胃炎、精神病人、糖尿病、冠状动脉供血不足患者慎用；2.服药期间，不得驾驶车、船或操作危险的机器；3.请置于儿童触不到处。</w:t>
      </w:r>
      <w:r>
        <w:rPr>
          <w:rFonts w:hint="eastAsia"/>
          <w:lang w:eastAsia="zh-CN"/>
        </w:rPr>
        <w:t xml:space="preserve">  </w:t>
      </w:r>
    </w:p>
    <w:p w14:paraId="1704A7AC">
      <w:pPr>
        <w:rPr>
          <w:rFonts w:hint="eastAsia"/>
          <w:lang w:eastAsia="zh-CN"/>
        </w:rPr>
      </w:pPr>
      <w:r>
        <w:rPr>
          <w:rFonts w:hint="eastAsia"/>
          <w:lang w:eastAsia="zh-CN"/>
        </w:rPr>
        <w:t>药品名称：</w:t>
      </w:r>
      <w:r>
        <w:rPr>
          <w:rFonts w:hint="eastAsia"/>
        </w:rPr>
        <w:t>艾拉莫德片</w:t>
      </w:r>
      <w:r>
        <w:rPr>
          <w:rFonts w:hint="eastAsia"/>
          <w:lang w:eastAsia="zh-CN"/>
        </w:rPr>
        <w:t xml:space="preserve"> </w:t>
      </w:r>
      <w:r>
        <w:rPr>
          <w:rFonts w:hint="eastAsia"/>
        </w:rPr>
        <w:t>适应症：适用于活动性类风湿关节炎的症状治疗。</w:t>
      </w:r>
      <w:r>
        <w:rPr>
          <w:rFonts w:hint="eastAsia"/>
          <w:lang w:eastAsia="zh-CN"/>
        </w:rPr>
        <w:t xml:space="preserve"> </w:t>
      </w:r>
      <w:r>
        <w:rPr>
          <w:rFonts w:hint="eastAsia"/>
        </w:rPr>
        <w:t>用法用量：口服。一次25mg（1片），饭后服用，一日2次，早晚各1次。</w:t>
      </w:r>
      <w:r>
        <w:rPr>
          <w:rFonts w:hint="eastAsia"/>
          <w:lang w:eastAsia="zh-CN"/>
        </w:rPr>
        <w:t xml:space="preserve"> </w:t>
      </w:r>
      <w:r>
        <w:rPr>
          <w:rFonts w:hint="eastAsia"/>
        </w:rPr>
        <w:t>禁忌：</w:t>
      </w:r>
      <w:r>
        <w:rPr>
          <w:rFonts w:hint="eastAsia"/>
          <w:lang w:eastAsia="zh-CN"/>
        </w:rPr>
        <w:t xml:space="preserve"> </w:t>
      </w:r>
      <w:r>
        <w:rPr>
          <w:rFonts w:hint="eastAsia"/>
        </w:rPr>
        <w:t>注意事项：（1）、肝毒性：临床试验发现艾得辛可引起可逆性的肝脏酶升高，大多数氨基转移酶升高为轻度［≤2倍正常值上限（UpperLimitofNormal，简称ULN）］，且通常在继续治疗过程中缓解；显著升高（&gt;3倍ULN）不常发生，且通过降低剂量或停药可缓解。大多数患者氨基转移酶升高发生在用药3个月内，服药初始阶段应定期检查血液丙氨酸氨基转换酶（ALT）和谷氨酸氨基转换酶（AST），检查间隔视病人情况而定。有肝脏损害和明确的乙型肝炎或者丙型肝炎血清学指标阳性的患者慎用。用药前及用药后每月检查ALT，检查时间间隔视病人具体情况而定。（2）、如果用药期间出现ALT升高，调整剂量或中断治疗的原则：①如果ALT升高在正常值上限的2～3倍，在密切监测下可继续给予艾拉莫德，剂量降低至25mg/日。②ALT升高2～3倍正常值上限，如果剂量降低后ALT仍维持在2～3倍正常值上限及3倍以上，须停药，并加强护肝治疗且密切观察。（3）、活动性胃肠道疾病：对于有活动性胃肠疾病的患者慎用，需告知患者一旦发生黑便、贫血、异常胃/腹疼痛等症状，及时通知医生并尽早去医院就诊，一旦确诊为胃溃疡或十二指肠溃疡，应立即停药并进行对症治疗。（4）、免疫活疫苗：治疗期间接种免疫活疫苗的效果和安全性没有临床资料，因此服药期间不应使用免疫活疫苗。（5）、免疫缺陷、未控制的感染、肾功能不全、骨髓发育不良的患者慎用。（6）、艾得辛未进行系统的致癌性试验，故累积用药时间暂限定在24周内（含24周）。</w:t>
      </w:r>
      <w:r>
        <w:rPr>
          <w:rFonts w:hint="eastAsia"/>
          <w:lang w:eastAsia="zh-CN"/>
        </w:rPr>
        <w:t xml:space="preserve">  </w:t>
      </w:r>
    </w:p>
    <w:p w14:paraId="219911E3">
      <w:pPr>
        <w:rPr>
          <w:rFonts w:hint="eastAsia"/>
          <w:lang w:eastAsia="zh-CN"/>
        </w:rPr>
      </w:pPr>
      <w:r>
        <w:rPr>
          <w:rFonts w:hint="eastAsia"/>
          <w:lang w:eastAsia="zh-CN"/>
        </w:rPr>
        <w:t>药品名称：</w:t>
      </w:r>
      <w:r>
        <w:rPr>
          <w:rFonts w:hint="eastAsia"/>
        </w:rPr>
        <w:t>七味解毒活血膏</w:t>
      </w:r>
      <w:r>
        <w:rPr>
          <w:rFonts w:hint="eastAsia"/>
          <w:lang w:eastAsia="zh-CN"/>
        </w:rPr>
        <w:t xml:space="preserve"> </w:t>
      </w:r>
      <w:r>
        <w:rPr>
          <w:rFonts w:hint="eastAsia"/>
        </w:rPr>
        <w:t>适应症：傣医：通塞勒塞拢，退埋罕接，解逼。阻伤，菲埋喃黄罗兵洞休占。接贺耙，接路多火丹。中医：清热、活血、止痛。用于软组织损伤，浅Ⅱ度烧伤，肩周炎，关节炎，疔疮等。</w:t>
      </w:r>
      <w:r>
        <w:rPr>
          <w:rFonts w:hint="eastAsia"/>
          <w:lang w:eastAsia="zh-CN"/>
        </w:rPr>
        <w:t xml:space="preserve"> </w:t>
      </w:r>
      <w:r>
        <w:rPr>
          <w:rFonts w:hint="eastAsia"/>
        </w:rPr>
        <w:t>用法用量：外用。一次0.5-1g，涂搽患处。软组织损伤，涂搽本品后，再按摩5-10分钟。</w:t>
      </w:r>
      <w:r>
        <w:rPr>
          <w:rFonts w:hint="eastAsia"/>
          <w:lang w:eastAsia="zh-CN"/>
        </w:rPr>
        <w:t xml:space="preserve"> </w:t>
      </w:r>
      <w:r>
        <w:rPr>
          <w:rFonts w:hint="eastAsia"/>
        </w:rPr>
        <w:t>禁忌：</w:t>
      </w:r>
      <w:r>
        <w:rPr>
          <w:rFonts w:hint="eastAsia"/>
          <w:lang w:eastAsia="zh-CN"/>
        </w:rPr>
        <w:t xml:space="preserve"> </w:t>
      </w:r>
      <w:r>
        <w:rPr>
          <w:rFonts w:hint="eastAsia"/>
        </w:rPr>
        <w:t>注意事项：皮肤过敏者慎用；局部皮肤破损感染者慎用。</w:t>
      </w:r>
      <w:r>
        <w:rPr>
          <w:rFonts w:hint="eastAsia"/>
          <w:lang w:eastAsia="zh-CN"/>
        </w:rPr>
        <w:t xml:space="preserve">  </w:t>
      </w:r>
    </w:p>
    <w:p w14:paraId="2A2DA5C2">
      <w:pPr>
        <w:rPr>
          <w:rFonts w:hint="eastAsia"/>
          <w:lang w:eastAsia="zh-CN"/>
        </w:rPr>
      </w:pPr>
      <w:r>
        <w:rPr>
          <w:rFonts w:hint="eastAsia"/>
          <w:lang w:eastAsia="zh-CN"/>
        </w:rPr>
        <w:t>药品名称：</w:t>
      </w:r>
      <w:r>
        <w:rPr>
          <w:rFonts w:hint="eastAsia"/>
        </w:rPr>
        <w:t>乌鸡白凤片</w:t>
      </w:r>
      <w:r>
        <w:rPr>
          <w:rFonts w:hint="eastAsia"/>
          <w:lang w:eastAsia="zh-CN"/>
        </w:rPr>
        <w:t xml:space="preserve"> </w:t>
      </w:r>
      <w:r>
        <w:rPr>
          <w:rFonts w:hint="eastAsia"/>
        </w:rPr>
        <w:t>适应症：补气养血，调经止带；用于气血两虚，身体瘦弱，腰膝酸软，月经不调，崩漏带下。</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孕妇忌服。2.服药期间忌食生冷食物。3.服本药时不宜同时服用感冒药。4.服本药时不宜同时服用藜芦、五灵脂、皂荚及其制剂。5.不宜喝茶吃萝卜，以免影响药效。6.患有高血压、肾脏病或正在接受其他治疗的患者应在医师指导下服用。7.月经量过多者应去医院就诊。8.服用一个月经周期症状无改善者，应向医师咨询。9.按照用法用量服用，服药过程中出现不良反应，应停药并向医院咨询。10.药品性状发生改变时禁止服用。11.请将此药品放在儿童不能接触的地方。12.如正在服用其他药品，使用本品前请咨询医师或药师。</w:t>
      </w:r>
      <w:r>
        <w:rPr>
          <w:rFonts w:hint="eastAsia"/>
          <w:lang w:eastAsia="zh-CN"/>
        </w:rPr>
        <w:t xml:space="preserve">  </w:t>
      </w:r>
    </w:p>
    <w:p w14:paraId="521402A5">
      <w:pPr>
        <w:rPr>
          <w:rFonts w:hint="eastAsia"/>
          <w:lang w:eastAsia="zh-CN"/>
        </w:rPr>
      </w:pPr>
      <w:r>
        <w:rPr>
          <w:rFonts w:hint="eastAsia"/>
          <w:lang w:eastAsia="zh-CN"/>
        </w:rPr>
        <w:t>药品名称：</w:t>
      </w:r>
      <w:r>
        <w:rPr>
          <w:rFonts w:hint="eastAsia"/>
        </w:rPr>
        <w:t>头孢呋辛酯分散片</w:t>
      </w:r>
      <w:r>
        <w:rPr>
          <w:rFonts w:hint="eastAsia"/>
          <w:lang w:eastAsia="zh-CN"/>
        </w:rPr>
        <w:t xml:space="preserve"> </w:t>
      </w:r>
      <w:r>
        <w:rPr>
          <w:rFonts w:hint="eastAsia"/>
        </w:rPr>
        <w:t>适应症：头孢呋辛酯分散片适用于溶血性链球菌、金黄色葡萄球菌（耐甲氧西林株除外）及流感嗜血杆菌、大肠埃希菌、肺炎克雷伯菌、奇异变形杆菌等肠杆菌科细菌敏感菌株所致成人急性咽炎或扁桃体炎、急性中耳炎、上颌窦炎、慢性支气管炎急性发作、急性支气管炎、单纯性尿路感染、皮肤软组织感染及无并发症淋病奈瑟菌性尿道炎和宫颈炎。儿童咽炎或扁桃体炎、急性中耳炎及脓疱病等。</w:t>
      </w:r>
      <w:r>
        <w:rPr>
          <w:rFonts w:hint="eastAsia"/>
          <w:lang w:eastAsia="zh-CN"/>
        </w:rPr>
        <w:t xml:space="preserve"> </w:t>
      </w:r>
      <w:r>
        <w:rPr>
          <w:rFonts w:hint="eastAsia"/>
        </w:rPr>
        <w:t>用法用量：口服成人一般一日0.5g；下呼吸道感染患者：一日1g；单纯性下尿路感染患者：一日0.25g。均分2次服用。单纯性淋球菌尿道炎单剂疗法剂量为1g。5～12岁小儿急性咽炎或急性扁桃体炎：按体重一日20mg/kg，分2次服用，一日不超过0.5g；急性中耳炎、脓疱病：按体重一30mg/kg，分2次服用，一日不超过1g。</w:t>
      </w:r>
      <w:r>
        <w:rPr>
          <w:rFonts w:hint="eastAsia"/>
          <w:lang w:eastAsia="zh-CN"/>
        </w:rPr>
        <w:t xml:space="preserve"> </w:t>
      </w:r>
      <w:r>
        <w:rPr>
          <w:rFonts w:hint="eastAsia"/>
        </w:rPr>
        <w:t>禁忌：1.对本品及其他头孢菌素类过敏者、有青霉素过敏性休克或即刻反应史者及胃肠道吸收障碍者禁用。2.5岁以下小儿禁用。</w:t>
      </w:r>
      <w:r>
        <w:rPr>
          <w:rFonts w:hint="eastAsia"/>
          <w:lang w:eastAsia="zh-CN"/>
        </w:rPr>
        <w:t xml:space="preserve"> </w:t>
      </w:r>
      <w:r>
        <w:rPr>
          <w:rFonts w:hint="eastAsia"/>
        </w:rPr>
        <w:t>注意事项：1.本品与青霉素类或头霉素类（cephamycins）有交叉过敏反应，因此对青霉素类、青霉素衍生物、青霉胺及头霉素类过敏者慎用。2.肾功能减退及肝功能损害者慎用。3.有胃肠道疾病史者，特别是溃疡性结肠炎、局限性肠炎或抗生素相关性结肠炎者慎用。4.长期服用头孢呋辛酯分散片可致菌群失调，引发继发性感染。如发生轻度假膜性肠炎，停药即可，但对于中、重度假膜性肠炎患者，须对症处理并给予抗艰难梭菌的抗菌药物。5.本品应于餐后服用，以增加吸收，提高血药浓度，并减少胃肠道反应。6.本品应吞服，不可嚼碎。7.对实验室检查指标的干扰：抗球蛋白（Coombs）试验可出现阳性；硫酸铜尿糖试验可呈假阳性，但葡萄糖酶试验法不受影响；高铁氰化物血糖试验可呈假阴性，但葡萄糖酶试验法和抗坏血酸氧化酶试验法不受影响；血清丙氨酸氨基转移酶、门冬氨酸氨基转移酶、碱性磷酸酶和血尿素氮可升高；采用Jaffe反应进行血清和尿肌酐值测定时可有假性增高。</w:t>
      </w:r>
      <w:r>
        <w:rPr>
          <w:rFonts w:hint="eastAsia"/>
          <w:lang w:eastAsia="zh-CN"/>
        </w:rPr>
        <w:t xml:space="preserve">  </w:t>
      </w:r>
    </w:p>
    <w:p w14:paraId="6291E0DF">
      <w:pPr>
        <w:rPr>
          <w:rFonts w:hint="eastAsia"/>
          <w:lang w:eastAsia="zh-CN"/>
        </w:rPr>
      </w:pPr>
      <w:r>
        <w:rPr>
          <w:rFonts w:hint="eastAsia"/>
          <w:lang w:eastAsia="zh-CN"/>
        </w:rPr>
        <w:t>药品名称：</w:t>
      </w:r>
      <w:r>
        <w:rPr>
          <w:rFonts w:hint="eastAsia"/>
        </w:rPr>
        <w:t>头孢克肟咀嚼片</w:t>
      </w:r>
      <w:r>
        <w:rPr>
          <w:rFonts w:hint="eastAsia"/>
          <w:lang w:eastAsia="zh-CN"/>
        </w:rPr>
        <w:t xml:space="preserve"> </w:t>
      </w:r>
      <w:r>
        <w:rPr>
          <w:rFonts w:hint="eastAsia"/>
        </w:rPr>
        <w:t>适应症：头孢克肟咀嚼片(诺百优)适用于对头孢克肟敏感的链球菌属（肠球菌除外）、肺炎球菌、淋球菌、卡他布兰汉球菌、大肠杆菌、克雷伯杆菌属、沙雷菌属、变形杆菌属及流感杆菌等引起的下列细菌感染性疾病：1. 支气管炎、支气管扩张症（感染时），慢性呼吸系统感染疾病的继发感染，肺炎；2. 肾盂肾炎、膀胱炎、淋球菌性尿道炎；3. 胆囊炎、胆管炎；4. 猩红热；5. 中耳炎、副鼻窦炎。</w:t>
      </w:r>
      <w:r>
        <w:rPr>
          <w:rFonts w:hint="eastAsia"/>
          <w:lang w:eastAsia="zh-CN"/>
        </w:rPr>
        <w:t xml:space="preserve"> </w:t>
      </w:r>
      <w:r>
        <w:rPr>
          <w:rFonts w:hint="eastAsia"/>
        </w:rPr>
        <w:t>用法用量：1.成人和体重30公斤以上的儿童：口服，每次50~100mg（效价），一日二次。此外，可以根据年龄、体重、症状进行适当增减，对重症患者，可每次口服200mg（效价），一日二次。2.小儿：口服，每次1.5~3mg（效价）/kg（体重），一日二次。此外，可以根据症状适当增减，对于重症患者，每次可口服6mg（效价）/kg（体重），一日二次。儿童一日二次，每次按下列剂量口服：6个月至1岁每次14~20mg；1岁至2岁每次20~25mg；2岁至4岁每次25~33mg；4岁至6岁每次33~40mg；6岁至9岁每次40~50mg；9岁至14岁每次50~66mg；14岁至18岁每次66~100mg。</w:t>
      </w:r>
      <w:r>
        <w:rPr>
          <w:rFonts w:hint="eastAsia"/>
          <w:lang w:eastAsia="zh-CN"/>
        </w:rPr>
        <w:t xml:space="preserve"> </w:t>
      </w:r>
      <w:r>
        <w:rPr>
          <w:rFonts w:hint="eastAsia"/>
        </w:rPr>
        <w:t>禁忌：对本品及其成分或其他头孢菌素类药物过敏者禁用。</w:t>
      </w:r>
      <w:r>
        <w:rPr>
          <w:rFonts w:hint="eastAsia"/>
          <w:lang w:eastAsia="zh-CN"/>
        </w:rPr>
        <w:t xml:space="preserve"> </w:t>
      </w:r>
      <w:r>
        <w:rPr>
          <w:rFonts w:hint="eastAsia"/>
        </w:rPr>
        <w:t>注意事项：1.由于有可能出现休克，给药前应充分询问病史。2.为防止耐药菌株的出现，在使用本品前原则上应确认敏感性，将剂量控制在控制疾病所需最小剂量。3.对于严重肾功能障碍患者，由于药物在血液中可维持浓度，因此应根据肾功能状况适当减量，给药间隔应适当增大（参照【药代动力学】数据）。4.下列患者慎重给药：①对青霉素类有过敏史的患者。②本人或父母、兄弟中，具有易引起支气管哮喘、皮疹、荨麻疹等过敏症状体质的患者。③严重的肾功能障碍患者（参照【药代动力学】数据）。④经口给药困难或非经口营养患者，全身恶液质状态患者（因时有出现维生素K缺乏症状，应注意观察）。5.对临床检验结果的影响：①用斑氏（Benedict）试剂、费林氏(Fehling)试剂、尿糖试纸(Clinitest)进行尿糖检查，有假阳性出现的可能性，应予以注意。②有出现直接库姆斯试验阳性的可能性，应予以注意。6.不要将牛奶、果汁等与药混合后放置。7.其他在幼小的大白鼠实验中，口服1000mg/kg以上时，有抑制精子形成的作用。</w:t>
      </w:r>
      <w:r>
        <w:rPr>
          <w:rFonts w:hint="eastAsia"/>
          <w:lang w:eastAsia="zh-CN"/>
        </w:rPr>
        <w:t xml:space="preserve">  </w:t>
      </w:r>
    </w:p>
    <w:p w14:paraId="71989E46">
      <w:pPr>
        <w:rPr>
          <w:rFonts w:hint="eastAsia"/>
          <w:lang w:eastAsia="zh-CN"/>
        </w:rPr>
      </w:pPr>
      <w:r>
        <w:rPr>
          <w:rFonts w:hint="eastAsia"/>
          <w:lang w:eastAsia="zh-CN"/>
        </w:rPr>
        <w:t>药品名称：</w:t>
      </w:r>
      <w:r>
        <w:rPr>
          <w:rFonts w:hint="eastAsia"/>
        </w:rPr>
        <w:t>甲磺酸加替沙星分散片</w:t>
      </w:r>
      <w:r>
        <w:rPr>
          <w:rFonts w:hint="eastAsia"/>
          <w:lang w:eastAsia="zh-CN"/>
        </w:rPr>
        <w:t xml:space="preserve"> </w:t>
      </w:r>
      <w:r>
        <w:rPr>
          <w:rFonts w:hint="eastAsia"/>
        </w:rPr>
        <w:t>适应症：甲磺酸加替沙星分散片(邦加分宁)主要用于由敏感病原体所致的各种感染性疾病，包括慢性支气管炎急性发作，急性鼻窦炎、社区获得性肺炎、单纯性尿路感染（膀胱炎）和复杂性尿路感染、急性肾盂肾炎、男性淋球菌性尿路炎症或直肠感染和女性淋球菌性宫颈感染。</w:t>
      </w:r>
      <w:r>
        <w:rPr>
          <w:rFonts w:hint="eastAsia"/>
          <w:lang w:eastAsia="zh-CN"/>
        </w:rPr>
        <w:t xml:space="preserve"> </w:t>
      </w:r>
      <w:r>
        <w:rPr>
          <w:rFonts w:hint="eastAsia"/>
        </w:rPr>
        <w:t>用法用量：本品为分散片，可直接口服，或将本品适量投入约100ml水中，振摇分散后口服。用量为每日一次，每次400mg。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8F9A0E">
      <w:pPr>
        <w:rPr>
          <w:rFonts w:hint="eastAsia"/>
          <w:lang w:eastAsia="zh-CN"/>
        </w:rPr>
      </w:pPr>
      <w:r>
        <w:rPr>
          <w:rFonts w:hint="eastAsia"/>
          <w:lang w:eastAsia="zh-CN"/>
        </w:rPr>
        <w:t>药品名称：</w:t>
      </w:r>
      <w:r>
        <w:rPr>
          <w:rFonts w:hint="eastAsia"/>
        </w:rPr>
        <w:t>盐酸美他环素胶囊</w:t>
      </w:r>
      <w:r>
        <w:rPr>
          <w:rFonts w:hint="eastAsia"/>
          <w:lang w:eastAsia="zh-CN"/>
        </w:rPr>
        <w:t xml:space="preserve"> </w:t>
      </w:r>
      <w:r>
        <w:rPr>
          <w:rFonts w:hint="eastAsia"/>
        </w:rPr>
        <w:t>适应症：1．本品作为首选或选用药物可用于下列疾病：（1）立克次体病，包括流行性斑疹伤寒、地方性斑疹伤寒、洛矶山热、恙虫病和Q热。（2）支原体属感染。（3）衣原体属感染，包括鹦鹉热、性病性淋巴肉芽肿、非淋菌性尿道炎、输卵管炎、宫颈炎及沙眼。（4）回归热。（5）布鲁菌病。（6）霍乱。（7）兔热病。（8）鼠疫。（9）软下疳。治疗布鲁菌病和鼠疫时需与氨基糖苷类联合应用。2．由于目前常见致病菌对四环素类耐药现象严重，仅在病原菌对此类药物敏感时，方有指征选用该类药物。本品不宜用于溶血性链球菌感染及葡萄球菌感染。3．本品可用于对青霉素类过敏患者的破伤风、气性坏疽、雅司、梅毒、淋菌性尿道炎、宫颈炎和钩端螺旋体病以及放线菌属和李斯特菌感染。4.可用于中、重度痤疮的辅助治疗。</w:t>
      </w:r>
      <w:r>
        <w:rPr>
          <w:rFonts w:hint="eastAsia"/>
          <w:lang w:eastAsia="zh-CN"/>
        </w:rPr>
        <w:t xml:space="preserve"> </w:t>
      </w:r>
      <w:r>
        <w:rPr>
          <w:rFonts w:hint="eastAsia"/>
        </w:rPr>
        <w:t>用法用量：成人口服每12小时300mg，8岁以上小儿口服每12小时按体重5mg/kg。</w:t>
      </w:r>
      <w:r>
        <w:rPr>
          <w:rFonts w:hint="eastAsia"/>
          <w:lang w:eastAsia="zh-CN"/>
        </w:rPr>
        <w:t xml:space="preserve"> </w:t>
      </w:r>
      <w:r>
        <w:rPr>
          <w:rFonts w:hint="eastAsia"/>
        </w:rPr>
        <w:t>禁忌：有四环素类药物过敏史者禁用。</w:t>
      </w:r>
      <w:r>
        <w:rPr>
          <w:rFonts w:hint="eastAsia"/>
          <w:lang w:eastAsia="zh-CN"/>
        </w:rPr>
        <w:t xml:space="preserve"> </w:t>
      </w:r>
      <w:r>
        <w:rPr>
          <w:rFonts w:hint="eastAsia"/>
        </w:rPr>
        <w:t>注意事项：1．交叉过敏反应：对一种四环素类药物呈过敏者可对本品呈过敏。2．对诊断的干扰：（1）测定尿邻苯二酚胺（Hingerty法）浓度时，由于盐酸美他环素胶囊对荧光的干扰，可使测定结果偏高。（2）本品可使碱性磷酸酶、血尿素氮、血清淀粉酶、血清胆红素、血清氨基转移酶（AST、ALT）的测定值升高。3．长期用药应定期检查血常规以及肝、肾功能。4．应用本品时应饮用足量（约240ml）水，避免食道溃疡和减少胃肠道刺激症状。5．本品宜空腹口服，即餐前1小时或餐后2小时服用，以避免食物对吸收的影响。6．下列情况存在时须慎用或避免应用：（1）原有肝病者不宜用此类药物。（2）肾功能损害的患者不宜应用此类药物，如确有指征应用时须慎重考虑，并调整剂量。7．治疗性病时，如怀疑同时合并梅毒螺旋体感染，用药前须行暗视野显微镜检查及血清学检查，后者每月1次，至少4次。</w:t>
      </w:r>
      <w:r>
        <w:rPr>
          <w:rFonts w:hint="eastAsia"/>
          <w:lang w:eastAsia="zh-CN"/>
        </w:rPr>
        <w:t xml:space="preserve">  </w:t>
      </w:r>
    </w:p>
    <w:p w14:paraId="37AA434C">
      <w:pPr>
        <w:rPr>
          <w:rFonts w:hint="eastAsia"/>
          <w:lang w:eastAsia="zh-CN"/>
        </w:rPr>
      </w:pPr>
      <w:r>
        <w:rPr>
          <w:rFonts w:hint="eastAsia"/>
          <w:lang w:eastAsia="zh-CN"/>
        </w:rPr>
        <w:t>药品名称：</w:t>
      </w:r>
      <w:r>
        <w:rPr>
          <w:rFonts w:hint="eastAsia"/>
        </w:rPr>
        <w:t>羚羊角注射液</w:t>
      </w:r>
      <w:r>
        <w:rPr>
          <w:rFonts w:hint="eastAsia"/>
          <w:lang w:eastAsia="zh-CN"/>
        </w:rPr>
        <w:t xml:space="preserve"> </w:t>
      </w:r>
      <w:r>
        <w:rPr>
          <w:rFonts w:hint="eastAsia"/>
        </w:rPr>
        <w:t>适应症：平肝熄风，清热镇惊，解毒。用于高热神昏，惊痫抽搐，以及流行性感冒，上呼吸道感染，扁桃体炎，麻疹，小儿肺炎及原因不明的高热等。</w:t>
      </w:r>
      <w:r>
        <w:rPr>
          <w:rFonts w:hint="eastAsia"/>
          <w:lang w:eastAsia="zh-CN"/>
        </w:rPr>
        <w:t xml:space="preserve"> </w:t>
      </w:r>
      <w:r>
        <w:rPr>
          <w:rFonts w:hint="eastAsia"/>
        </w:rPr>
        <w:t>用法用量：肌内注射，一次2～4ml，一日2次，小儿酌减。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A18B48">
      <w:pPr>
        <w:rPr>
          <w:rFonts w:hint="eastAsia"/>
          <w:lang w:eastAsia="zh-CN"/>
        </w:rPr>
      </w:pPr>
      <w:r>
        <w:rPr>
          <w:rFonts w:hint="eastAsia"/>
          <w:lang w:eastAsia="zh-CN"/>
        </w:rPr>
        <w:t>药品名称：</w:t>
      </w:r>
      <w:r>
        <w:rPr>
          <w:rFonts w:hint="eastAsia"/>
        </w:rPr>
        <w:t>生力片</w:t>
      </w:r>
      <w:r>
        <w:rPr>
          <w:rFonts w:hint="eastAsia"/>
          <w:lang w:eastAsia="zh-CN"/>
        </w:rPr>
        <w:t xml:space="preserve"> </w:t>
      </w:r>
      <w:r>
        <w:rPr>
          <w:rFonts w:hint="eastAsia"/>
        </w:rPr>
        <w:t>适应症：益气壮阳、填精养阴、安神益智、主治阳痿、早泄、性欲减退、遗精、神疲乏力头昏眩晕、耳鸣、失眠多梦、腰酸膝软等，提高免疫功能。</w:t>
      </w:r>
      <w:r>
        <w:rPr>
          <w:rFonts w:hint="eastAsia"/>
          <w:lang w:eastAsia="zh-CN"/>
        </w:rPr>
        <w:t xml:space="preserve"> </w:t>
      </w:r>
      <w:r>
        <w:rPr>
          <w:rFonts w:hint="eastAsia"/>
        </w:rPr>
        <w:t>用法用量：口服，每次2～4片，每日3次，空腹服用。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6F1C88C">
      <w:pPr>
        <w:rPr>
          <w:rFonts w:hint="eastAsia"/>
          <w:lang w:eastAsia="zh-CN"/>
        </w:rPr>
      </w:pPr>
      <w:r>
        <w:rPr>
          <w:rFonts w:hint="eastAsia"/>
          <w:lang w:eastAsia="zh-CN"/>
        </w:rPr>
        <w:t>药品名称：</w:t>
      </w:r>
      <w:r>
        <w:rPr>
          <w:rFonts w:hint="eastAsia"/>
        </w:rPr>
        <w:t>五加参归芪精</w:t>
      </w:r>
      <w:r>
        <w:rPr>
          <w:rFonts w:hint="eastAsia"/>
          <w:lang w:eastAsia="zh-CN"/>
        </w:rPr>
        <w:t xml:space="preserve"> </w:t>
      </w:r>
      <w:r>
        <w:rPr>
          <w:rFonts w:hint="eastAsia"/>
        </w:rPr>
        <w:t>适应症：扶正固本，补气固表，补血养血。用于久病衰弱，失眠自汗，腰腿酸软，气短心悸。</w:t>
      </w:r>
      <w:r>
        <w:rPr>
          <w:rFonts w:hint="eastAsia"/>
          <w:lang w:eastAsia="zh-CN"/>
        </w:rPr>
        <w:t xml:space="preserve"> </w:t>
      </w:r>
      <w:r>
        <w:rPr>
          <w:rFonts w:hint="eastAsia"/>
        </w:rPr>
        <w:t>用法用量：口服，每日1～2次，每次10毫升。</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孕妇、小儿及年老体弱者应在医师指导下服用。4.服五加参归芪精二周或服药期间症状未明显改善，或症状加重者，应立即停药并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5673C4D">
      <w:pPr>
        <w:rPr>
          <w:rFonts w:hint="eastAsia"/>
          <w:lang w:eastAsia="zh-CN"/>
        </w:rPr>
      </w:pPr>
      <w:r>
        <w:rPr>
          <w:rFonts w:hint="eastAsia"/>
          <w:lang w:eastAsia="zh-CN"/>
        </w:rPr>
        <w:t>药品名称：</w:t>
      </w:r>
      <w:r>
        <w:rPr>
          <w:rFonts w:hint="eastAsia"/>
        </w:rPr>
        <w:t>健脑补肾丸</w:t>
      </w:r>
      <w:r>
        <w:rPr>
          <w:rFonts w:hint="eastAsia"/>
          <w:lang w:eastAsia="zh-CN"/>
        </w:rPr>
        <w:t xml:space="preserve"> </w:t>
      </w:r>
      <w:r>
        <w:rPr>
          <w:rFonts w:hint="eastAsia"/>
        </w:rPr>
        <w:t>适应症：健脑补肾，益气健脾，安神定志。用于脾肾两虚所致的健忘、失眠、头晕目眩、耳鸣、心悸、腰膝痠软、遗精；神经衰弱见上述证候者。</w:t>
      </w:r>
      <w:r>
        <w:rPr>
          <w:rFonts w:hint="eastAsia"/>
          <w:lang w:eastAsia="zh-CN"/>
        </w:rPr>
        <w:t xml:space="preserve"> </w:t>
      </w:r>
      <w:r>
        <w:rPr>
          <w:rFonts w:hint="eastAsia"/>
        </w:rPr>
        <w:t>用法用量：口服。用淡盐水或温开水送服，一次15丸，一日2次。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按照用法用量服用，高血压、糖尿病患者应在医师指导下服用。3.外感或实热内盛者不宜服用。4.服本药时不宜同时服用藜芦、五灵脂、皂荚或其制剂；不宜喝茶和吃萝卜，以免影响药效。5.本品宜饭前服用。6.服药2周或服药期间症状无改善，或症状加重，或出现新的严重症状，应立即停药并去医 院 就诊。7.对本品过敏者禁用，过敏体质者慎用。8.本品性状发生改变时禁止使用。9.请将此药品放在儿童不能接触的地方。10.如正在使用其他药品，使用本品前请咨询医师或药师。</w:t>
      </w:r>
      <w:r>
        <w:rPr>
          <w:rFonts w:hint="eastAsia"/>
          <w:lang w:eastAsia="zh-CN"/>
        </w:rPr>
        <w:t xml:space="preserve">  </w:t>
      </w:r>
    </w:p>
    <w:p w14:paraId="59FDFC54">
      <w:pPr>
        <w:rPr>
          <w:rFonts w:hint="eastAsia"/>
          <w:lang w:eastAsia="zh-CN"/>
        </w:rPr>
      </w:pPr>
      <w:r>
        <w:rPr>
          <w:rFonts w:hint="eastAsia"/>
          <w:lang w:eastAsia="zh-CN"/>
        </w:rPr>
        <w:t>药品名称：</w:t>
      </w:r>
      <w:r>
        <w:rPr>
          <w:rFonts w:hint="eastAsia"/>
        </w:rPr>
        <w:t>养心安眠胶囊</w:t>
      </w:r>
      <w:r>
        <w:rPr>
          <w:rFonts w:hint="eastAsia"/>
          <w:lang w:eastAsia="zh-CN"/>
        </w:rPr>
        <w:t xml:space="preserve"> </w:t>
      </w:r>
      <w:r>
        <w:rPr>
          <w:rFonts w:hint="eastAsia"/>
        </w:rPr>
        <w:t>适应症：滋阴清热，养心安神。用于神经衰弱、神经官能症属阴虚火旺引起的心烦不寐或多梦易醒，头晕耳鸣，口干咽燥，五心烦热，心悸汗出，健忘，腰膝酸软等症。</w:t>
      </w:r>
      <w:r>
        <w:rPr>
          <w:rFonts w:hint="eastAsia"/>
          <w:lang w:eastAsia="zh-CN"/>
        </w:rPr>
        <w:t xml:space="preserve"> </w:t>
      </w:r>
      <w:r>
        <w:rPr>
          <w:rFonts w:hint="eastAsia"/>
        </w:rPr>
        <w:t>用法用量：口服，一次4粒，一日3次，小儿剂量酌减。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EA70C6">
      <w:pPr>
        <w:rPr>
          <w:rFonts w:hint="eastAsia"/>
          <w:lang w:eastAsia="zh-CN"/>
        </w:rPr>
      </w:pPr>
      <w:r>
        <w:rPr>
          <w:rFonts w:hint="eastAsia"/>
          <w:lang w:eastAsia="zh-CN"/>
        </w:rPr>
        <w:t>药品名称：</w:t>
      </w:r>
      <w:r>
        <w:rPr>
          <w:rFonts w:hint="eastAsia"/>
        </w:rPr>
        <w:t>益心巴迪然吉布亚颗粒</w:t>
      </w:r>
      <w:r>
        <w:rPr>
          <w:rFonts w:hint="eastAsia"/>
          <w:lang w:eastAsia="zh-CN"/>
        </w:rPr>
        <w:t xml:space="preserve"> </w:t>
      </w:r>
      <w:r>
        <w:rPr>
          <w:rFonts w:hint="eastAsia"/>
        </w:rPr>
        <w:t>适应症：补益心脑，利尿，止喘。用于神疲失眠，心烦气喘，神经衰弱。</w:t>
      </w:r>
      <w:r>
        <w:rPr>
          <w:rFonts w:hint="eastAsia"/>
          <w:lang w:eastAsia="zh-CN"/>
        </w:rPr>
        <w:t xml:space="preserve"> </w:t>
      </w:r>
      <w:r>
        <w:rPr>
          <w:rFonts w:hint="eastAsia"/>
        </w:rPr>
        <w:t>用法用量：开水冲服，一次6克，一日3次。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用一周症状无改善或加重者，应去医院就诊。3．按照用法用量服用，儿童，哺乳期妇女应在医师的指导下服用。4.长期服用，应向医师或药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C54A568">
      <w:pPr>
        <w:rPr>
          <w:rFonts w:hint="eastAsia"/>
          <w:lang w:eastAsia="zh-CN"/>
        </w:rPr>
      </w:pPr>
      <w:r>
        <w:rPr>
          <w:rFonts w:hint="eastAsia"/>
          <w:lang w:eastAsia="zh-CN"/>
        </w:rPr>
        <w:t>药品名称：</w:t>
      </w:r>
      <w:r>
        <w:rPr>
          <w:rFonts w:hint="eastAsia"/>
        </w:rPr>
        <w:t>金匮肾气片</w:t>
      </w:r>
      <w:r>
        <w:rPr>
          <w:rFonts w:hint="eastAsia"/>
          <w:lang w:eastAsia="zh-CN"/>
        </w:rPr>
        <w:t xml:space="preserve"> </w:t>
      </w:r>
      <w:r>
        <w:rPr>
          <w:rFonts w:hint="eastAsia"/>
        </w:rPr>
        <w:t>适应症：温补肾阳，化气行水。用于肾虚水肿，腰膝酸软，小便不利，畏寒肢冷。</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注意事项：孕妇忌服，忌房欲，气恼。忌食生冷食物。</w:t>
      </w:r>
      <w:r>
        <w:rPr>
          <w:rFonts w:hint="eastAsia"/>
          <w:lang w:eastAsia="zh-CN"/>
        </w:rPr>
        <w:t xml:space="preserve">  </w:t>
      </w:r>
    </w:p>
    <w:p w14:paraId="4C658D85">
      <w:pPr>
        <w:rPr>
          <w:rFonts w:hint="eastAsia"/>
          <w:lang w:eastAsia="zh-CN"/>
        </w:rPr>
      </w:pPr>
      <w:r>
        <w:rPr>
          <w:rFonts w:hint="eastAsia"/>
          <w:lang w:eastAsia="zh-CN"/>
        </w:rPr>
        <w:t>药品名称：</w:t>
      </w:r>
      <w:r>
        <w:rPr>
          <w:rFonts w:hint="eastAsia"/>
        </w:rPr>
        <w:t>六合维生素丸</w:t>
      </w:r>
      <w:r>
        <w:rPr>
          <w:rFonts w:hint="eastAsia"/>
          <w:lang w:eastAsia="zh-CN"/>
        </w:rPr>
        <w:t xml:space="preserve"> </w:t>
      </w:r>
      <w:r>
        <w:rPr>
          <w:rFonts w:hint="eastAsia"/>
        </w:rPr>
        <w:t>适应症：六合维生素丸用于预防和治疗上述6种维生素缺乏症。</w:t>
      </w:r>
      <w:r>
        <w:rPr>
          <w:rFonts w:hint="eastAsia"/>
          <w:lang w:eastAsia="zh-CN"/>
        </w:rPr>
        <w:t xml:space="preserve"> </w:t>
      </w:r>
      <w:r>
        <w:rPr>
          <w:rFonts w:hint="eastAsia"/>
        </w:rPr>
        <w:t>用法用量：本品口服，一次1粒，一日1次。</w:t>
      </w:r>
      <w:r>
        <w:rPr>
          <w:rFonts w:hint="eastAsia"/>
          <w:lang w:eastAsia="zh-CN"/>
        </w:rPr>
        <w:t xml:space="preserve"> </w:t>
      </w:r>
      <w:r>
        <w:rPr>
          <w:rFonts w:hint="eastAsia"/>
        </w:rPr>
        <w:t>禁忌：1.对本品过敏者禁用。2.高钙血症、高磷血症伴肾性佝偻病患者禁用。3.维生素D、维生素A增多症患者禁用。</w:t>
      </w:r>
      <w:r>
        <w:rPr>
          <w:rFonts w:hint="eastAsia"/>
          <w:lang w:eastAsia="zh-CN"/>
        </w:rPr>
        <w:t xml:space="preserve"> </w:t>
      </w:r>
      <w:r>
        <w:rPr>
          <w:rFonts w:hint="eastAsia"/>
        </w:rPr>
        <w:t>注意事项：1.本品仅供儿童使用。2.严格按规定剂量服用。3.慢性肾功能衰竭患者禁用。4.如服用过量或出现严重不良反应时请立即就医。5.当本品性状发生改变时禁用。6.儿童必须在成人的监护下使用。7.请将此药品放在儿童不能接触的地方。</w:t>
      </w:r>
      <w:r>
        <w:rPr>
          <w:rFonts w:hint="eastAsia"/>
          <w:lang w:eastAsia="zh-CN"/>
        </w:rPr>
        <w:t xml:space="preserve">  </w:t>
      </w:r>
    </w:p>
    <w:p w14:paraId="70B556E1">
      <w:pPr>
        <w:rPr>
          <w:rFonts w:hint="eastAsia"/>
          <w:lang w:eastAsia="zh-CN"/>
        </w:rPr>
      </w:pPr>
      <w:r>
        <w:rPr>
          <w:rFonts w:hint="eastAsia"/>
          <w:lang w:eastAsia="zh-CN"/>
        </w:rPr>
        <w:t>药品名称：</w:t>
      </w:r>
      <w:r>
        <w:rPr>
          <w:rFonts w:hint="eastAsia"/>
        </w:rPr>
        <w:t>三维葡磷钙咀嚼片</w:t>
      </w:r>
      <w:r>
        <w:rPr>
          <w:rFonts w:hint="eastAsia"/>
          <w:lang w:eastAsia="zh-CN"/>
        </w:rPr>
        <w:t xml:space="preserve"> </w:t>
      </w:r>
      <w:r>
        <w:rPr>
          <w:rFonts w:hint="eastAsia"/>
        </w:rPr>
        <w:t>适应症：用于妊娠期、哺乳期妇女、儿童、青少年以及老年人的钙质补充。</w:t>
      </w:r>
      <w:r>
        <w:rPr>
          <w:rFonts w:hint="eastAsia"/>
          <w:lang w:eastAsia="zh-CN"/>
        </w:rPr>
        <w:t xml:space="preserve"> </w:t>
      </w:r>
      <w:r>
        <w:rPr>
          <w:rFonts w:hint="eastAsia"/>
        </w:rPr>
        <w:t>用法用量：口服。成人一次1-2片，一日3次；儿童一次1片，一日3次，含服或嚼碎后服用。</w:t>
      </w:r>
      <w:r>
        <w:rPr>
          <w:rFonts w:hint="eastAsia"/>
          <w:lang w:eastAsia="zh-CN"/>
        </w:rPr>
        <w:t xml:space="preserve"> </w:t>
      </w:r>
      <w:r>
        <w:rPr>
          <w:rFonts w:hint="eastAsia"/>
        </w:rPr>
        <w:t>禁忌：1.高钙血症、高钙尿症、以及维生素D增多症患者禁用。2.含钙肾结石或有肾结石病史患者禁用。3.高磷血症伴肾性佝偻病禁用。</w:t>
      </w:r>
      <w:r>
        <w:rPr>
          <w:rFonts w:hint="eastAsia"/>
          <w:lang w:eastAsia="zh-CN"/>
        </w:rPr>
        <w:t xml:space="preserve"> </w:t>
      </w:r>
      <w:r>
        <w:rPr>
          <w:rFonts w:hint="eastAsia"/>
        </w:rPr>
        <w:t>注意事项：1.慢性肾功能不全、心功能不全、慢性腹泻或胃肠道吸收障碍患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192E8BF">
      <w:pPr>
        <w:rPr>
          <w:rFonts w:hint="eastAsia"/>
          <w:lang w:eastAsia="zh-CN"/>
        </w:rPr>
      </w:pPr>
      <w:r>
        <w:rPr>
          <w:rFonts w:hint="eastAsia"/>
          <w:lang w:eastAsia="zh-CN"/>
        </w:rPr>
        <w:t>药品名称：</w:t>
      </w:r>
      <w:r>
        <w:rPr>
          <w:rFonts w:hint="eastAsia"/>
        </w:rPr>
        <w:t>参雄温阳胶囊</w:t>
      </w:r>
      <w:r>
        <w:rPr>
          <w:rFonts w:hint="eastAsia"/>
          <w:lang w:eastAsia="zh-CN"/>
        </w:rPr>
        <w:t xml:space="preserve"> </w:t>
      </w:r>
      <w:r>
        <w:rPr>
          <w:rFonts w:hint="eastAsia"/>
        </w:rPr>
        <w:t>适应症：补肾壮阳。用于肾阳虚衰所致的阳痿，早泄，遗精。</w:t>
      </w:r>
      <w:r>
        <w:rPr>
          <w:rFonts w:hint="eastAsia"/>
          <w:lang w:eastAsia="zh-CN"/>
        </w:rPr>
        <w:t xml:space="preserve"> </w:t>
      </w:r>
      <w:r>
        <w:rPr>
          <w:rFonts w:hint="eastAsia"/>
        </w:rPr>
        <w:t>用法用量：口服，一次1-2粒，一日1-2次。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C868D3">
      <w:pPr>
        <w:rPr>
          <w:rFonts w:hint="eastAsia"/>
          <w:lang w:eastAsia="zh-CN"/>
        </w:rPr>
      </w:pPr>
      <w:r>
        <w:rPr>
          <w:rFonts w:hint="eastAsia"/>
          <w:lang w:eastAsia="zh-CN"/>
        </w:rPr>
        <w:t>药品名称：</w:t>
      </w:r>
      <w:r>
        <w:rPr>
          <w:rFonts w:hint="eastAsia"/>
        </w:rPr>
        <w:t>川黄口服液</w:t>
      </w:r>
      <w:r>
        <w:rPr>
          <w:rFonts w:hint="eastAsia"/>
          <w:lang w:eastAsia="zh-CN"/>
        </w:rPr>
        <w:t xml:space="preserve"> </w:t>
      </w:r>
      <w:r>
        <w:rPr>
          <w:rFonts w:hint="eastAsia"/>
        </w:rPr>
        <w:t>适应症：益气养血，滋肝补肾，活血化瘀。能改善气血两虚，肝肾不足所致的神疲乏力，头晕目眩，腰膝酸软等症。对免疫功能低下、放化疗后白细胞减少及高脂血症等有辅助治疗作用。</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禁忌：体内有出血症者忌服。</w:t>
      </w:r>
      <w:r>
        <w:rPr>
          <w:rFonts w:hint="eastAsia"/>
          <w:lang w:eastAsia="zh-CN"/>
        </w:rPr>
        <w:t xml:space="preserve"> </w:t>
      </w:r>
      <w:r>
        <w:rPr>
          <w:rFonts w:hint="eastAsia"/>
        </w:rPr>
        <w:t>注意事项：1.孕妇慎用。2.如有少量沉淀，摇匀后服用。</w:t>
      </w:r>
      <w:r>
        <w:rPr>
          <w:rFonts w:hint="eastAsia"/>
          <w:lang w:eastAsia="zh-CN"/>
        </w:rPr>
        <w:t xml:space="preserve">  </w:t>
      </w:r>
    </w:p>
    <w:p w14:paraId="69499F33">
      <w:pPr>
        <w:rPr>
          <w:rFonts w:hint="eastAsia"/>
          <w:lang w:eastAsia="zh-CN"/>
        </w:rPr>
      </w:pPr>
      <w:r>
        <w:rPr>
          <w:rFonts w:hint="eastAsia"/>
          <w:lang w:eastAsia="zh-CN"/>
        </w:rPr>
        <w:t>药品名称：</w:t>
      </w:r>
      <w:r>
        <w:rPr>
          <w:rFonts w:hint="eastAsia"/>
        </w:rPr>
        <w:t>贞芪扶正胶囊</w:t>
      </w:r>
      <w:r>
        <w:rPr>
          <w:rFonts w:hint="eastAsia"/>
          <w:lang w:eastAsia="zh-CN"/>
        </w:rPr>
        <w:t xml:space="preserve"> </w:t>
      </w:r>
      <w:r>
        <w:rPr>
          <w:rFonts w:hint="eastAsia"/>
        </w:rPr>
        <w:t>适应症：补气养阴，用于久病虚损，气阴不足。配合手术、放射治疗、化学治疗，促进正常功能的恢复。</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注意事项：本品极易吸潮，用后请立即加盖并拧紧。</w:t>
      </w:r>
      <w:r>
        <w:rPr>
          <w:rFonts w:hint="eastAsia"/>
          <w:lang w:eastAsia="zh-CN"/>
        </w:rPr>
        <w:t xml:space="preserve">  </w:t>
      </w:r>
    </w:p>
    <w:p w14:paraId="174D1790">
      <w:pPr>
        <w:rPr>
          <w:rFonts w:hint="eastAsia"/>
          <w:lang w:eastAsia="zh-CN"/>
        </w:rPr>
      </w:pPr>
      <w:r>
        <w:rPr>
          <w:rFonts w:hint="eastAsia"/>
          <w:lang w:eastAsia="zh-CN"/>
        </w:rPr>
        <w:t>药品名称：</w:t>
      </w:r>
      <w:r>
        <w:rPr>
          <w:rFonts w:hint="eastAsia"/>
        </w:rPr>
        <w:t>安神胶囊</w:t>
      </w:r>
      <w:r>
        <w:rPr>
          <w:rFonts w:hint="eastAsia"/>
          <w:lang w:eastAsia="zh-CN"/>
        </w:rPr>
        <w:t xml:space="preserve"> </w:t>
      </w:r>
      <w:r>
        <w:rPr>
          <w:rFonts w:hint="eastAsia"/>
        </w:rPr>
        <w:t>适应症：补血滋阴，养心安神。用于阴血不足，失眠多梦，心悸不宁，五心烦热，盗汗耳鸣。</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4.有高血压、心脏病、肝病、糖尿病、肾病等慢性病严重者应在医师指导下服用。5.儿童、孕妇、哺乳期妇女、年老体弱者应在医师指导下服用。6.服药7天症状无缓解，应去医院就诊。7.对本品过敏者禁用，过敏体质者慎用。8.康乐果安神胶囊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D9CCCD2">
      <w:pPr>
        <w:rPr>
          <w:rFonts w:hint="eastAsia"/>
          <w:lang w:eastAsia="zh-CN"/>
        </w:rPr>
      </w:pPr>
      <w:r>
        <w:rPr>
          <w:rFonts w:hint="eastAsia"/>
          <w:lang w:eastAsia="zh-CN"/>
        </w:rPr>
        <w:t>药品名称：</w:t>
      </w:r>
      <w:r>
        <w:rPr>
          <w:rFonts w:hint="eastAsia"/>
        </w:rPr>
        <w:t>乌鸡白凤胶囊</w:t>
      </w:r>
      <w:r>
        <w:rPr>
          <w:rFonts w:hint="eastAsia"/>
          <w:lang w:eastAsia="zh-CN"/>
        </w:rPr>
        <w:t xml:space="preserve"> </w:t>
      </w:r>
      <w:r>
        <w:rPr>
          <w:rFonts w:hint="eastAsia"/>
        </w:rPr>
        <w:t>适应症：补气养血，调经止带。用于气血两虚，身体瘦弱，腰膝酸软，月经不调，崩漏带下。</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E52B36">
      <w:pPr>
        <w:rPr>
          <w:rFonts w:hint="eastAsia"/>
          <w:lang w:eastAsia="zh-CN"/>
        </w:rPr>
      </w:pPr>
      <w:r>
        <w:rPr>
          <w:rFonts w:hint="eastAsia"/>
          <w:lang w:eastAsia="zh-CN"/>
        </w:rPr>
        <w:t>药品名称：</w:t>
      </w:r>
      <w:r>
        <w:rPr>
          <w:rFonts w:hint="eastAsia"/>
        </w:rPr>
        <w:t>安神补脑液</w:t>
      </w:r>
      <w:r>
        <w:rPr>
          <w:rFonts w:hint="eastAsia"/>
          <w:lang w:eastAsia="zh-CN"/>
        </w:rPr>
        <w:t xml:space="preserve"> </w:t>
      </w:r>
      <w:r>
        <w:rPr>
          <w:rFonts w:hint="eastAsia"/>
        </w:rPr>
        <w:t>适应症：生精补髓，益气养血，强脑安神。用于肾精不足、气血两亏所致的头晕、乏力、健忘、失眠；神经衰弱症见上述证候者。</w:t>
      </w:r>
      <w:r>
        <w:rPr>
          <w:rFonts w:hint="eastAsia"/>
          <w:lang w:eastAsia="zh-CN"/>
        </w:rPr>
        <w:t xml:space="preserve"> </w:t>
      </w:r>
      <w:r>
        <w:rPr>
          <w:rFonts w:hint="eastAsia"/>
        </w:rPr>
        <w:t>用法用量：用吸管穿透瓶盖后口服，一次1支，一日2次。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一周后症状未见改善，或症状加重者，应立即停药并去医院就诊。3、药品性状发生改变时禁止服用。4、儿童必须在成人监护下使用。5、请将此药品放在儿童不能接触的地方。6、如正在服用其它药品，使用本品前请咨询医师或药师。</w:t>
      </w:r>
      <w:r>
        <w:rPr>
          <w:rFonts w:hint="eastAsia"/>
          <w:lang w:eastAsia="zh-CN"/>
        </w:rPr>
        <w:t xml:space="preserve">  </w:t>
      </w:r>
    </w:p>
    <w:p w14:paraId="07F60CBD">
      <w:pPr>
        <w:rPr>
          <w:rFonts w:hint="eastAsia"/>
          <w:lang w:eastAsia="zh-CN"/>
        </w:rPr>
      </w:pPr>
      <w:r>
        <w:rPr>
          <w:rFonts w:hint="eastAsia"/>
          <w:lang w:eastAsia="zh-CN"/>
        </w:rPr>
        <w:t>药品名称：</w:t>
      </w:r>
      <w:r>
        <w:rPr>
          <w:rFonts w:hint="eastAsia"/>
        </w:rPr>
        <w:t>二十七味定坤丸(定坤丸)</w:t>
      </w:r>
      <w:r>
        <w:rPr>
          <w:rFonts w:hint="eastAsia"/>
          <w:lang w:eastAsia="zh-CN"/>
        </w:rPr>
        <w:t xml:space="preserve"> </w:t>
      </w:r>
      <w:r>
        <w:rPr>
          <w:rFonts w:hint="eastAsia"/>
        </w:rPr>
        <w:t>适应症：补气养血，舒郁调经。用于冲任虚损，气血两亏，身体瘦弱，月经不调，经期紊乱，行经腹痛，崩漏不止，腰酸腿软。</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75D2F259">
      <w:pPr>
        <w:rPr>
          <w:rFonts w:hint="eastAsia"/>
          <w:lang w:eastAsia="zh-CN"/>
        </w:rPr>
      </w:pPr>
      <w:r>
        <w:rPr>
          <w:rFonts w:hint="eastAsia"/>
          <w:lang w:eastAsia="zh-CN"/>
        </w:rPr>
        <w:t>药品名称：</w:t>
      </w:r>
      <w:r>
        <w:rPr>
          <w:rFonts w:hint="eastAsia"/>
        </w:rPr>
        <w:t>润肺膏</w:t>
      </w:r>
      <w:r>
        <w:rPr>
          <w:rFonts w:hint="eastAsia"/>
          <w:lang w:eastAsia="zh-CN"/>
        </w:rPr>
        <w:t xml:space="preserve"> </w:t>
      </w:r>
      <w:r>
        <w:rPr>
          <w:rFonts w:hint="eastAsia"/>
        </w:rPr>
        <w:t>适应症：润肺益气，止咳化痰。用于肺虚气弱，胸闷不畅，久咳痰嗽，气喘自汗。</w:t>
      </w:r>
      <w:r>
        <w:rPr>
          <w:rFonts w:hint="eastAsia"/>
          <w:lang w:eastAsia="zh-CN"/>
        </w:rPr>
        <w:t xml:space="preserve"> </w:t>
      </w:r>
      <w:r>
        <w:rPr>
          <w:rFonts w:hint="eastAsia"/>
        </w:rPr>
        <w:t>用法用量：口服或开水冲服，一次15克，一日2次。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气虚咳嗽，其表现为咳嗽短气，咳声低弱，痰吐稀薄，自汗畏风，体虚乏力。3.支气管扩张、肺脓疡、肺心病、肺结核、糖尿病患者应在医师指导下服用。4.服用一周病证无改善，应停止服用，去医院就诊。5.服药期间，若患者出现寒热表现，或出现喘促气急者，或咳嗽加重，痰量明显增多者应到医院就诊。6.长期服用，应向医师或药师咨询。7.对本品过敏者禁用，过敏体质者慎用。8. 本品性状发生改变时禁止使用。9.儿童必须在成人监护下使用。11. 请将本品放在儿童不能接触的地方。</w:t>
      </w:r>
      <w:r>
        <w:rPr>
          <w:rFonts w:hint="eastAsia"/>
          <w:lang w:eastAsia="zh-CN"/>
        </w:rPr>
        <w:t xml:space="preserve">  </w:t>
      </w:r>
    </w:p>
    <w:p w14:paraId="74496DDC">
      <w:pPr>
        <w:rPr>
          <w:rFonts w:hint="eastAsia"/>
          <w:lang w:eastAsia="zh-CN"/>
        </w:rPr>
      </w:pPr>
      <w:r>
        <w:rPr>
          <w:rFonts w:hint="eastAsia"/>
          <w:lang w:eastAsia="zh-CN"/>
        </w:rPr>
        <w:t>药品名称：</w:t>
      </w:r>
      <w:r>
        <w:rPr>
          <w:rFonts w:hint="eastAsia"/>
        </w:rPr>
        <w:t>鱼肝油乳</w:t>
      </w:r>
      <w:r>
        <w:rPr>
          <w:rFonts w:hint="eastAsia"/>
          <w:lang w:eastAsia="zh-CN"/>
        </w:rPr>
        <w:t xml:space="preserve"> </w:t>
      </w:r>
      <w:r>
        <w:rPr>
          <w:rFonts w:hint="eastAsia"/>
        </w:rPr>
        <w:t>适应症：鱼肝油乳用于预防和治疗成人维生素A和D缺乏症。</w:t>
      </w:r>
      <w:r>
        <w:rPr>
          <w:rFonts w:hint="eastAsia"/>
          <w:lang w:eastAsia="zh-CN"/>
        </w:rPr>
        <w:t xml:space="preserve"> </w:t>
      </w:r>
      <w:r>
        <w:rPr>
          <w:rFonts w:hint="eastAsia"/>
        </w:rPr>
        <w:t>用法用量：口服。预防：成人一日15毫升，分1-2次以温开水调服；治疗：成人一日35-65毫升，分1-3次以温开水调服，服用1-2周后剂量可减至一日15毫升，分1-2次服用。</w:t>
      </w:r>
      <w:r>
        <w:rPr>
          <w:rFonts w:hint="eastAsia"/>
          <w:lang w:eastAsia="zh-CN"/>
        </w:rPr>
        <w:t xml:space="preserve"> </w:t>
      </w:r>
      <w:r>
        <w:rPr>
          <w:rFonts w:hint="eastAsia"/>
        </w:rPr>
        <w:t>禁忌：慢性肾功能衰竭、高钙血症、高磷血症伴肾性佝偻病者禁用。</w:t>
      </w:r>
      <w:r>
        <w:rPr>
          <w:rFonts w:hint="eastAsia"/>
          <w:lang w:eastAsia="zh-CN"/>
        </w:rPr>
        <w:t xml:space="preserve"> </w:t>
      </w:r>
      <w:r>
        <w:rPr>
          <w:rFonts w:hint="eastAsia"/>
        </w:rPr>
        <w:t>注意事项：1.补充维生素A或D应采用预防量，必须按推荐剂量服用，不可超量服用。治疗剂量必须由医师确诊为维生素A、D缺乏症后，在医师指导下使用。2.高钙血症孕妇可伴有维生素D敏感，功能上又能抑制甲状旁腺活动，以致婴儿有特殊面容、智力低下及患遗传性主动脉弓缩窄。3.婴儿对维生素D敏感性个体差异大，有些婴儿对小剂量维生素D很敏感。4.老年人长期服用本品，可能因视黄醛清除延迟而至维生素A过量。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95693F8">
      <w:pPr>
        <w:rPr>
          <w:rFonts w:hint="eastAsia"/>
          <w:lang w:eastAsia="zh-CN"/>
        </w:rPr>
      </w:pPr>
      <w:r>
        <w:rPr>
          <w:rFonts w:hint="eastAsia"/>
          <w:lang w:eastAsia="zh-CN"/>
        </w:rPr>
        <w:t>药品名称：</w:t>
      </w:r>
      <w:r>
        <w:rPr>
          <w:rFonts w:hint="eastAsia"/>
        </w:rPr>
        <w:t>小儿珠珀散(原名:珠珀猴枣散)</w:t>
      </w:r>
      <w:r>
        <w:rPr>
          <w:rFonts w:hint="eastAsia"/>
          <w:lang w:eastAsia="zh-CN"/>
        </w:rPr>
        <w:t xml:space="preserve"> </w:t>
      </w:r>
      <w:r>
        <w:rPr>
          <w:rFonts w:hint="eastAsia"/>
        </w:rPr>
        <w:t>适应症：清热化痰，安神消积。小儿风热引起的发热，咳嗽痰鸣，不思饮食，烦躁易惊，舌质红，苔黄，脉浮数等症。</w:t>
      </w:r>
      <w:r>
        <w:rPr>
          <w:rFonts w:hint="eastAsia"/>
          <w:lang w:eastAsia="zh-CN"/>
        </w:rPr>
        <w:t xml:space="preserve"> </w:t>
      </w:r>
      <w:r>
        <w:rPr>
          <w:rFonts w:hint="eastAsia"/>
        </w:rPr>
        <w:t>用法用量：口服。周岁至四岁幼儿，一次0.3g，五岁儿童，一次0.45g-0.6g，周岁以内的酌减，一日2-3次。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注意事项：1、服用本品期间宜戒食生冷、油腻、煎炸、燥热等食物。2、儿童必须在成人监护下使用。</w:t>
      </w:r>
      <w:r>
        <w:rPr>
          <w:rFonts w:hint="eastAsia"/>
          <w:lang w:eastAsia="zh-CN"/>
        </w:rPr>
        <w:t xml:space="preserve">  </w:t>
      </w:r>
    </w:p>
    <w:p w14:paraId="6D01ABB7">
      <w:pPr>
        <w:rPr>
          <w:rFonts w:hint="eastAsia"/>
          <w:lang w:eastAsia="zh-CN"/>
        </w:rPr>
      </w:pPr>
      <w:r>
        <w:rPr>
          <w:rFonts w:hint="eastAsia"/>
          <w:lang w:eastAsia="zh-CN"/>
        </w:rPr>
        <w:t>药品名称：</w:t>
      </w:r>
      <w:r>
        <w:rPr>
          <w:rFonts w:hint="eastAsia"/>
        </w:rPr>
        <w:t>盐酸丁卡因胶浆</w:t>
      </w:r>
      <w:r>
        <w:rPr>
          <w:rFonts w:hint="eastAsia"/>
          <w:lang w:eastAsia="zh-CN"/>
        </w:rPr>
        <w:t xml:space="preserve"> </w:t>
      </w:r>
      <w:r>
        <w:rPr>
          <w:rFonts w:hint="eastAsia"/>
        </w:rPr>
        <w:t>适应症：盐酸丁卡因胶浆用于腔道表面润滑麻醉剂，主要用于食道、尿道、阴道、肛门，直肠等插管局部麻醉。</w:t>
      </w:r>
      <w:r>
        <w:rPr>
          <w:rFonts w:hint="eastAsia"/>
          <w:lang w:eastAsia="zh-CN"/>
        </w:rPr>
        <w:t xml:space="preserve"> </w:t>
      </w:r>
      <w:r>
        <w:rPr>
          <w:rFonts w:hint="eastAsia"/>
        </w:rPr>
        <w:t>用法用量：外用。一次2-5g，插管、镜检或手术前用。1、用于做胃镜检查或食管扩张时，可将本品2g左右滴于患者舌根部，令患者做吞咽动作，立即起麻醉作用;同时将本品适量涂于胃镜管或扩张器的表面(起润滑作用)即可操作。2、用于做喉或声带检查时可按上述方法进行。3、用于男性尿道时(如尿道扩张、膀胱镜检查、逆行肾盂造影、经尿道进行前列腺切除术、导尿术等)，先将尿道口洗净消毒，将软管插入尿道，将本品挤入(约5g)，以阴茎夹夹住，2分钟后即可插入膀胱镜等器械，进行镜检或手术。4、用于女性尿道检查时基本方法同3。5、用于妇科阴道检查时，将软管插入阴道，挤入本品约3g，同时可在扩张器或其他器械上涂上本品少许以增加润滑减少阴道损伤。6、用于人工流产时，可将本品挤在宫颈口上，2分钟左右宫颈松弛，即可手术。7、用于直肠镜检可将软管插入肛门，挤出本品约3g，同时在扩张器或其他器械上涂上本品少许，即可进行检查。肛门直肠镜检需扩肛时本品不能达到肛门括约肌松弛的目的。8、用于肛门或肛裂时，直接将盐酸丁卡因胶浆涂在肛门上即可。</w:t>
      </w:r>
      <w:r>
        <w:rPr>
          <w:rFonts w:hint="eastAsia"/>
          <w:lang w:eastAsia="zh-CN"/>
        </w:rPr>
        <w:t xml:space="preserve"> </w:t>
      </w:r>
      <w:r>
        <w:rPr>
          <w:rFonts w:hint="eastAsia"/>
        </w:rPr>
        <w:t>禁忌：1、高过敏体质患者禁用。2、腔道破裂、血管外露者禁用。</w:t>
      </w:r>
      <w:r>
        <w:rPr>
          <w:rFonts w:hint="eastAsia"/>
          <w:lang w:eastAsia="zh-CN"/>
        </w:rPr>
        <w:t xml:space="preserve"> </w:t>
      </w:r>
      <w:r>
        <w:rPr>
          <w:rFonts w:hint="eastAsia"/>
        </w:rPr>
        <w:t>注意事项：盐酸丁卡因胶浆的最小包装仅供一次性使用，以免交叉污染。3.本品与普鲁卡因、肥皂、碘化钾、硼砂、碳酸氢盐、碳酸盐、氰化物、枸橼酸盐、磷酸盐和硫酸盐配伍禁忌。</w:t>
      </w:r>
      <w:r>
        <w:rPr>
          <w:rFonts w:hint="eastAsia"/>
          <w:lang w:eastAsia="zh-CN"/>
        </w:rPr>
        <w:t xml:space="preserve">  </w:t>
      </w:r>
    </w:p>
    <w:p w14:paraId="5743AD7A">
      <w:pPr>
        <w:rPr>
          <w:rFonts w:hint="eastAsia"/>
          <w:lang w:eastAsia="zh-CN"/>
        </w:rPr>
      </w:pPr>
      <w:r>
        <w:rPr>
          <w:rFonts w:hint="eastAsia"/>
          <w:lang w:eastAsia="zh-CN"/>
        </w:rPr>
        <w:t>药品名称：</w:t>
      </w:r>
      <w:r>
        <w:rPr>
          <w:rFonts w:hint="eastAsia"/>
        </w:rPr>
        <w:t>头孢羟氨苄胶囊</w:t>
      </w:r>
      <w:r>
        <w:rPr>
          <w:rFonts w:hint="eastAsia"/>
          <w:lang w:eastAsia="zh-CN"/>
        </w:rPr>
        <w:t xml:space="preserve"> </w:t>
      </w:r>
      <w:r>
        <w:rPr>
          <w:rFonts w:hint="eastAsia"/>
        </w:rPr>
        <w:t>适应症：头孢羟氨苄胶囊适用于敏感细菌所致的尿路感染、皮肤软组织感染以及急性扁桃体炎、急性咽炎、中耳炎和肺部感染等。本品为口服制剂，不宜用于重症感染。</w:t>
      </w:r>
      <w:r>
        <w:rPr>
          <w:rFonts w:hint="eastAsia"/>
          <w:lang w:eastAsia="zh-CN"/>
        </w:rPr>
        <w:t xml:space="preserve"> </w:t>
      </w:r>
      <w:r>
        <w:rPr>
          <w:rFonts w:hint="eastAsia"/>
        </w:rPr>
        <w:t>用法用量：成人常用量：口服，一次0.5～1.0g，一日2次。儿童常用量：一次按体重15～20mg/kg，一日2次。A组溶血性链球菌咽炎及扁桃体炎每12小时15mg/kg，疗程至少10天；成人肾功能减退者首次剂量为1g饱和量，然后根据肾功能减退程度予以延长给药间期。肌酐清除率为25～50ml/min、10～25ml/min和0～10ml/min时，分别每12小时、24小时和36小时服药500mg。</w:t>
      </w:r>
      <w:r>
        <w:rPr>
          <w:rFonts w:hint="eastAsia"/>
          <w:lang w:eastAsia="zh-CN"/>
        </w:rPr>
        <w:t xml:space="preserve"> </w:t>
      </w:r>
      <w:r>
        <w:rPr>
          <w:rFonts w:hint="eastAsia"/>
        </w:rPr>
        <w:t>禁忌：对有头孢菌素类药物过敏史者和有青霉素过敏性休克史者或即刻反应史者禁用。</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头孢羟氨苄胶囊，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有肾功能减退者慎用本品。3.应用头孢羟氨苄时可出现直接Coombs试验阳性反应和尿糖假阳性反应（硫酸铜法）；少数患者的碱性磷酸酶、血清丙氨酸转移酶、门冬氨基酸转移酶和碱性磷酸酶可有短暂性升高。4.头孢羟氨苄主要经肾排出，肾功能减退患者应用头孢羟氨苄胶囊须适当减量。5.每日口服剂量超过4g时，应考虑改注射用头孢菌素类药物。</w:t>
      </w:r>
      <w:r>
        <w:rPr>
          <w:rFonts w:hint="eastAsia"/>
          <w:lang w:eastAsia="zh-CN"/>
        </w:rPr>
        <w:t xml:space="preserve">  </w:t>
      </w:r>
    </w:p>
    <w:p w14:paraId="3EE28A87">
      <w:pPr>
        <w:rPr>
          <w:rFonts w:hint="eastAsia"/>
          <w:lang w:eastAsia="zh-CN"/>
        </w:rPr>
      </w:pPr>
      <w:r>
        <w:rPr>
          <w:rFonts w:hint="eastAsia"/>
          <w:lang w:eastAsia="zh-CN"/>
        </w:rPr>
        <w:t>药品名称：</w:t>
      </w:r>
      <w:r>
        <w:rPr>
          <w:rFonts w:hint="eastAsia"/>
        </w:rPr>
        <w:t>复方氨茶碱片</w:t>
      </w:r>
      <w:r>
        <w:rPr>
          <w:rFonts w:hint="eastAsia"/>
          <w:lang w:eastAsia="zh-CN"/>
        </w:rPr>
        <w:t xml:space="preserve"> </w:t>
      </w:r>
      <w:r>
        <w:rPr>
          <w:rFonts w:hint="eastAsia"/>
        </w:rPr>
        <w:t>适应症：用于支气管哮喘。</w:t>
      </w:r>
      <w:r>
        <w:rPr>
          <w:rFonts w:hint="eastAsia"/>
          <w:lang w:eastAsia="zh-CN"/>
        </w:rPr>
        <w:t xml:space="preserve"> </w:t>
      </w:r>
      <w:r>
        <w:rPr>
          <w:rFonts w:hint="eastAsia"/>
        </w:rPr>
        <w:t>用法用量：口服。一次l片，一日1次。</w:t>
      </w:r>
      <w:r>
        <w:rPr>
          <w:rFonts w:hint="eastAsia"/>
          <w:lang w:eastAsia="zh-CN"/>
        </w:rPr>
        <w:t xml:space="preserve"> </w:t>
      </w:r>
      <w:r>
        <w:rPr>
          <w:rFonts w:hint="eastAsia"/>
        </w:rPr>
        <w:t>禁忌：</w:t>
      </w:r>
      <w:r>
        <w:rPr>
          <w:rFonts w:hint="eastAsia"/>
          <w:lang w:eastAsia="zh-CN"/>
        </w:rPr>
        <w:t xml:space="preserve"> </w:t>
      </w:r>
      <w:r>
        <w:rPr>
          <w:rFonts w:hint="eastAsia"/>
        </w:rPr>
        <w:t>注意事项：1.本品服用量每日不得超过8粒，疗程不超过7天。超量服用可有头晕、失眠及精神异常等症状。2.对麻黄碱药理作用敏感者、前列腺肥大伴排尿困难患者及精神抑郁症患者不宜服用本品。3.服用本品后若症状未见改善或出现高热，应及时停药，并进一步检查其原因。4.老年患者，心脏病、高血压、甲亢、青光眼、肺气肿等呼吸困难患者，不宜服用本品。</w:t>
      </w:r>
      <w:r>
        <w:rPr>
          <w:rFonts w:hint="eastAsia"/>
          <w:lang w:eastAsia="zh-CN"/>
        </w:rPr>
        <w:t xml:space="preserve">  </w:t>
      </w:r>
    </w:p>
    <w:p w14:paraId="6D0542EC">
      <w:pPr>
        <w:rPr>
          <w:rFonts w:hint="eastAsia"/>
          <w:lang w:eastAsia="zh-CN"/>
        </w:rPr>
      </w:pPr>
      <w:r>
        <w:rPr>
          <w:rFonts w:hint="eastAsia"/>
          <w:lang w:eastAsia="zh-CN"/>
        </w:rPr>
        <w:t>药品名称：</w:t>
      </w:r>
      <w:r>
        <w:rPr>
          <w:rFonts w:hint="eastAsia"/>
        </w:rPr>
        <w:t>散寒解热口服液</w:t>
      </w:r>
      <w:r>
        <w:rPr>
          <w:rFonts w:hint="eastAsia"/>
          <w:lang w:eastAsia="zh-CN"/>
        </w:rPr>
        <w:t xml:space="preserve"> </w:t>
      </w:r>
      <w:r>
        <w:rPr>
          <w:rFonts w:hint="eastAsia"/>
        </w:rPr>
        <w:t>适应症：散寒解热口服液散寒解表，宣肺止咳。用于感冒风寒证，症见：恶寒重，发热轻，无汗，头痛，肢体酸楚，鼻塞声重，时流清涕，喉痒咳嗽。或急性上呼吸道感染见上述症状者。</w:t>
      </w:r>
      <w:r>
        <w:rPr>
          <w:rFonts w:hint="eastAsia"/>
          <w:lang w:eastAsia="zh-CN"/>
        </w:rPr>
        <w:t xml:space="preserve"> </w:t>
      </w:r>
      <w:r>
        <w:rPr>
          <w:rFonts w:hint="eastAsia"/>
        </w:rPr>
        <w:t>用法用量：每次1支，每日3次。</w:t>
      </w:r>
      <w:r>
        <w:rPr>
          <w:rFonts w:hint="eastAsia"/>
          <w:lang w:eastAsia="zh-CN"/>
        </w:rPr>
        <w:t xml:space="preserve"> </w:t>
      </w:r>
      <w:r>
        <w:rPr>
          <w:rFonts w:hint="eastAsia"/>
        </w:rPr>
        <w:t>禁忌：风热感冒者禁用散寒解热口服液。</w:t>
      </w:r>
      <w:r>
        <w:rPr>
          <w:rFonts w:hint="eastAsia"/>
          <w:lang w:eastAsia="zh-CN"/>
        </w:rPr>
        <w:t xml:space="preserve"> </w:t>
      </w:r>
      <w:r>
        <w:rPr>
          <w:rFonts w:hint="eastAsia"/>
        </w:rPr>
        <w:t>注意事项：1.忌烟、酒及辛辣、生冷、油腻食物。2.患有肝病、肾病、糖尿病等慢性病严重者应在医生指导下服用。3.孕妇及高血压、心脏病患者慎用散寒解热口服液。4.服药3天后或服药期间症状无改善，或症状加重，或出现新的严重症状如胸闷、心悸等应立即停药，并去医院就诊。5.小儿、年老体弱者应在医师指导下服用。6.对本品过敏者禁用，过敏体质者慎用。7.本品性状发生改变时禁止使用。8.儿童必须在成人监护下使用。9.请将本品放在儿童不能接触的地方。10.如正在使用其他药品，使用散寒解热口服液前请咨询医师或药师。</w:t>
      </w:r>
      <w:r>
        <w:rPr>
          <w:rFonts w:hint="eastAsia"/>
          <w:lang w:eastAsia="zh-CN"/>
        </w:rPr>
        <w:t xml:space="preserve">  </w:t>
      </w:r>
    </w:p>
    <w:p w14:paraId="0204FF80">
      <w:pPr>
        <w:rPr>
          <w:rFonts w:hint="eastAsia"/>
          <w:lang w:eastAsia="zh-CN"/>
        </w:rPr>
      </w:pPr>
      <w:r>
        <w:rPr>
          <w:rFonts w:hint="eastAsia"/>
          <w:lang w:eastAsia="zh-CN"/>
        </w:rPr>
        <w:t>药品名称：</w:t>
      </w:r>
      <w:r>
        <w:rPr>
          <w:rFonts w:hint="eastAsia"/>
        </w:rPr>
        <w:t>荆防颗粒</w:t>
      </w:r>
      <w:r>
        <w:rPr>
          <w:rFonts w:hint="eastAsia"/>
          <w:lang w:eastAsia="zh-CN"/>
        </w:rPr>
        <w:t xml:space="preserve"> </w:t>
      </w:r>
      <w:r>
        <w:rPr>
          <w:rFonts w:hint="eastAsia"/>
        </w:rPr>
        <w:t>适应症：发汗解表，散风祛湿。用于风寒感冒，头痛身痛，恶寒无汗，鼻塞清涕，咳嗽白痰。</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重，微恶风，有汗，口渴，鼻流浊涕，咽喉红肿热痛，咳吐黄痰。4.糖尿病患者及有高血压、心脏病、肝病、肾病等慢性病严重者、孕妇或正在接受其它治疗的患者，均应在医师指导下服用。5.服药三天后症状无改善，或出现发热咳嗽加重，并有其他严重症状如胸闷、心悸等时应去医院就诊。6.按照用法用量服用，小儿、年老体虚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695ACDC">
      <w:pPr>
        <w:rPr>
          <w:rFonts w:hint="eastAsia"/>
          <w:lang w:eastAsia="zh-CN"/>
        </w:rPr>
      </w:pPr>
      <w:r>
        <w:rPr>
          <w:rFonts w:hint="eastAsia"/>
          <w:lang w:eastAsia="zh-CN"/>
        </w:rPr>
        <w:t>药品名称：</w:t>
      </w:r>
      <w:r>
        <w:rPr>
          <w:rFonts w:hint="eastAsia"/>
        </w:rPr>
        <w:t>清火养元片</w:t>
      </w:r>
      <w:r>
        <w:rPr>
          <w:rFonts w:hint="eastAsia"/>
          <w:lang w:eastAsia="zh-CN"/>
        </w:rPr>
        <w:t xml:space="preserve"> </w:t>
      </w:r>
      <w:r>
        <w:rPr>
          <w:rFonts w:hint="eastAsia"/>
        </w:rPr>
        <w:t>适应症：清热泻火，安神通便。用于热病所致的心烦、目赤肿痛、颜面痤疮、夜寐不宁、大便秘结。</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禁忌：孕妇、哺乳期妇女禁服。</w:t>
      </w:r>
      <w:r>
        <w:rPr>
          <w:rFonts w:hint="eastAsia"/>
          <w:lang w:eastAsia="zh-CN"/>
        </w:rPr>
        <w:t xml:space="preserve"> </w:t>
      </w:r>
      <w:r>
        <w:rPr>
          <w:rFonts w:hint="eastAsia"/>
        </w:rPr>
        <w:t>注意事项：1．忌烟、酒及辛辣食物。2．不宜在服药期间同时服用滋补性中药。3．有高血压、心脏病、肝病、糖尿病、肾病等慢性病患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7EB342C">
      <w:pPr>
        <w:rPr>
          <w:rFonts w:hint="eastAsia"/>
          <w:lang w:eastAsia="zh-CN"/>
        </w:rPr>
      </w:pPr>
      <w:r>
        <w:rPr>
          <w:rFonts w:hint="eastAsia"/>
          <w:lang w:eastAsia="zh-CN"/>
        </w:rPr>
        <w:t>药品名称：</w:t>
      </w:r>
      <w:r>
        <w:rPr>
          <w:rFonts w:hint="eastAsia"/>
        </w:rPr>
        <w:t>清热化毒丸</w:t>
      </w:r>
      <w:r>
        <w:rPr>
          <w:rFonts w:hint="eastAsia"/>
          <w:lang w:eastAsia="zh-CN"/>
        </w:rPr>
        <w:t xml:space="preserve"> </w:t>
      </w:r>
      <w:r>
        <w:rPr>
          <w:rFonts w:hint="eastAsia"/>
        </w:rPr>
        <w:t>适应症：清火化毒，消肿止痛。用于小儿身热烦燥，咽喉肿痛。口舌生疮，皮肤疮疖，口臭便秘，疹后余毒未尽。</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0365D97A">
      <w:pPr>
        <w:rPr>
          <w:rFonts w:hint="eastAsia"/>
          <w:lang w:eastAsia="zh-CN"/>
        </w:rPr>
      </w:pPr>
      <w:r>
        <w:rPr>
          <w:rFonts w:hint="eastAsia"/>
          <w:lang w:eastAsia="zh-CN"/>
        </w:rPr>
        <w:t>药品名称：</w:t>
      </w:r>
      <w:r>
        <w:rPr>
          <w:rFonts w:hint="eastAsia"/>
        </w:rPr>
        <w:t>野马追糖浆</w:t>
      </w:r>
      <w:r>
        <w:rPr>
          <w:rFonts w:hint="eastAsia"/>
          <w:lang w:eastAsia="zh-CN"/>
        </w:rPr>
        <w:t xml:space="preserve"> </w:t>
      </w:r>
      <w:r>
        <w:rPr>
          <w:rFonts w:hint="eastAsia"/>
        </w:rPr>
        <w:t>适应症：清热解毒，化痰止咳，平喘。用于慢性支气管炎咳嗽，痰多，咳喘。</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2C797DE">
      <w:pPr>
        <w:rPr>
          <w:rFonts w:hint="eastAsia"/>
          <w:lang w:eastAsia="zh-CN"/>
        </w:rPr>
      </w:pPr>
      <w:r>
        <w:rPr>
          <w:rFonts w:hint="eastAsia"/>
          <w:lang w:eastAsia="zh-CN"/>
        </w:rPr>
        <w:t>药品名称：</w:t>
      </w:r>
      <w:r>
        <w:rPr>
          <w:rFonts w:hint="eastAsia"/>
        </w:rPr>
        <w:t>十五味龙胆花丸</w:t>
      </w:r>
      <w:r>
        <w:rPr>
          <w:rFonts w:hint="eastAsia"/>
          <w:lang w:eastAsia="zh-CN"/>
        </w:rPr>
        <w:t xml:space="preserve"> </w:t>
      </w:r>
      <w:r>
        <w:rPr>
          <w:rFonts w:hint="eastAsia"/>
        </w:rPr>
        <w:t>适应症：十五味龙胆花丸清热理肺，止咳化痰。用于支气管炎所致的咳嗽气喘，声嘶音哑。</w:t>
      </w:r>
      <w:r>
        <w:rPr>
          <w:rFonts w:hint="eastAsia"/>
          <w:lang w:eastAsia="zh-CN"/>
        </w:rPr>
        <w:t xml:space="preserve"> </w:t>
      </w:r>
      <w:r>
        <w:rPr>
          <w:rFonts w:hint="eastAsia"/>
        </w:rPr>
        <w:t>用法用量：一次6～8丸，一日3次。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十五味龙胆花丸前请咨询医师或药师。</w:t>
      </w:r>
      <w:r>
        <w:rPr>
          <w:rFonts w:hint="eastAsia"/>
          <w:lang w:eastAsia="zh-CN"/>
        </w:rPr>
        <w:t xml:space="preserve">  </w:t>
      </w:r>
    </w:p>
    <w:p w14:paraId="398C4C58">
      <w:pPr>
        <w:rPr>
          <w:rFonts w:hint="eastAsia"/>
          <w:lang w:eastAsia="zh-CN"/>
        </w:rPr>
      </w:pPr>
      <w:r>
        <w:rPr>
          <w:rFonts w:hint="eastAsia"/>
          <w:lang w:eastAsia="zh-CN"/>
        </w:rPr>
        <w:t>药品名称：</w:t>
      </w:r>
      <w:r>
        <w:rPr>
          <w:rFonts w:hint="eastAsia"/>
        </w:rPr>
        <w:t>红草止鼾胶囊</w:t>
      </w:r>
      <w:r>
        <w:rPr>
          <w:rFonts w:hint="eastAsia"/>
          <w:lang w:eastAsia="zh-CN"/>
        </w:rPr>
        <w:t xml:space="preserve"> </w:t>
      </w:r>
      <w:r>
        <w:rPr>
          <w:rFonts w:hint="eastAsia"/>
        </w:rPr>
        <w:t>适应症：宣肺利咽，畅通气道。用于肺气不宣，气道阻塞所致睡眠呼吸暂停综合征。</w:t>
      </w:r>
      <w:r>
        <w:rPr>
          <w:rFonts w:hint="eastAsia"/>
          <w:lang w:eastAsia="zh-CN"/>
        </w:rPr>
        <w:t xml:space="preserve"> </w:t>
      </w:r>
      <w:r>
        <w:rPr>
          <w:rFonts w:hint="eastAsia"/>
        </w:rPr>
        <w:t>用法用量：口服。一次4粒，一日2次；重症患者加服4粒。</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注意事项：1.运动员慎用；2.高血压、心脏病、失眠、心动过速慎用。</w:t>
      </w:r>
      <w:r>
        <w:rPr>
          <w:rFonts w:hint="eastAsia"/>
          <w:lang w:eastAsia="zh-CN"/>
        </w:rPr>
        <w:t xml:space="preserve">  </w:t>
      </w:r>
    </w:p>
    <w:p w14:paraId="6FBA74A0">
      <w:pPr>
        <w:rPr>
          <w:rFonts w:hint="eastAsia"/>
          <w:lang w:eastAsia="zh-CN"/>
        </w:rPr>
      </w:pPr>
      <w:r>
        <w:rPr>
          <w:rFonts w:hint="eastAsia"/>
          <w:lang w:eastAsia="zh-CN"/>
        </w:rPr>
        <w:t>药品名称：</w:t>
      </w:r>
      <w:r>
        <w:rPr>
          <w:rFonts w:hint="eastAsia"/>
        </w:rPr>
        <w:t>乙酰半胱氨酸泡腾片</w:t>
      </w:r>
      <w:r>
        <w:rPr>
          <w:rFonts w:hint="eastAsia"/>
          <w:lang w:eastAsia="zh-CN"/>
        </w:rPr>
        <w:t xml:space="preserve"> </w:t>
      </w:r>
      <w:r>
        <w:rPr>
          <w:rFonts w:hint="eastAsia"/>
        </w:rPr>
        <w:t>适应症：用于治疗分泌大量浓稠痰液的慢性阻塞性肺病（COPD）、慢性支气管炎（CB）、肺气肿（PE）等慢性呼吸系统感染。</w:t>
      </w:r>
      <w:r>
        <w:rPr>
          <w:rFonts w:hint="eastAsia"/>
          <w:lang w:eastAsia="zh-CN"/>
        </w:rPr>
        <w:t xml:space="preserve"> </w:t>
      </w:r>
      <w:r>
        <w:rPr>
          <w:rFonts w:hint="eastAsia"/>
        </w:rPr>
        <w:t>用法用量：成人：每次600mg（每次1片），每日l-2次。应将本品溶于半杯温开水中（≤40℃），如有必要可用汤匙搅拌，最好在晚上服用。</w:t>
      </w:r>
      <w:r>
        <w:rPr>
          <w:rFonts w:hint="eastAsia"/>
          <w:lang w:eastAsia="zh-CN"/>
        </w:rPr>
        <w:t xml:space="preserve"> </w:t>
      </w:r>
      <w:r>
        <w:rPr>
          <w:rFonts w:hint="eastAsia"/>
        </w:rPr>
        <w:t>禁忌：乙酰半胱氨酸过敏者禁用，本品含有阿斯帕坦，患有苯丙酮酸尿症患者禁用。</w:t>
      </w:r>
      <w:r>
        <w:rPr>
          <w:rFonts w:hint="eastAsia"/>
          <w:lang w:eastAsia="zh-CN"/>
        </w:rPr>
        <w:t xml:space="preserve"> </w:t>
      </w:r>
      <w:r>
        <w:rPr>
          <w:rFonts w:hint="eastAsia"/>
        </w:rPr>
        <w:t>注意事项：患有支气管哮喘的病人在治疗期间应密切观察病情，如有支气管痉挛发生应立即终止治疗。药品可能有硫磺气味，这并不是产品变质引起的，而是这种制剂中含有活性成分的一种特征。金康速力乙酰半胱氨酸泡腾片不可直接吞服。溶解后的本品溶液最好不与其它药物混合服用。 本品应保存在小儿不易接触处。</w:t>
      </w:r>
      <w:r>
        <w:rPr>
          <w:rFonts w:hint="eastAsia"/>
          <w:lang w:eastAsia="zh-CN"/>
        </w:rPr>
        <w:t xml:space="preserve">  </w:t>
      </w:r>
    </w:p>
    <w:p w14:paraId="6393C031">
      <w:pPr>
        <w:rPr>
          <w:rFonts w:hint="eastAsia"/>
          <w:lang w:eastAsia="zh-CN"/>
        </w:rPr>
      </w:pPr>
      <w:r>
        <w:rPr>
          <w:rFonts w:hint="eastAsia"/>
          <w:lang w:eastAsia="zh-CN"/>
        </w:rPr>
        <w:t>药品名称：</w:t>
      </w:r>
      <w:r>
        <w:rPr>
          <w:rFonts w:hint="eastAsia"/>
        </w:rPr>
        <w:t>乙酰半胱氨酸片</w:t>
      </w:r>
      <w:r>
        <w:rPr>
          <w:rFonts w:hint="eastAsia"/>
          <w:lang w:eastAsia="zh-CN"/>
        </w:rPr>
        <w:t xml:space="preserve"> </w:t>
      </w:r>
      <w:r>
        <w:rPr>
          <w:rFonts w:hint="eastAsia"/>
        </w:rPr>
        <w:t>适应症：适用于慢性支气管炎等咳嗽有粘痰而不易咳出的患者。</w:t>
      </w:r>
      <w:r>
        <w:rPr>
          <w:rFonts w:hint="eastAsia"/>
          <w:lang w:eastAsia="zh-CN"/>
        </w:rPr>
        <w:t xml:space="preserve"> </w:t>
      </w:r>
      <w:r>
        <w:rPr>
          <w:rFonts w:hint="eastAsia"/>
        </w:rPr>
        <w:t>用法用量：口服。成人常用量：每次0.2克（1片），每日3次。一般疗程为5～10天。</w:t>
      </w:r>
      <w:r>
        <w:rPr>
          <w:rFonts w:hint="eastAsia"/>
          <w:lang w:eastAsia="zh-CN"/>
        </w:rPr>
        <w:t xml:space="preserve"> </w:t>
      </w:r>
      <w:r>
        <w:rPr>
          <w:rFonts w:hint="eastAsia"/>
        </w:rPr>
        <w:t>禁忌：1．哮喘患者禁用。2．对乙酰半胱氨酸过敏者禁用。</w:t>
      </w:r>
      <w:r>
        <w:rPr>
          <w:rFonts w:hint="eastAsia"/>
          <w:lang w:eastAsia="zh-CN"/>
        </w:rPr>
        <w:t xml:space="preserve"> </w:t>
      </w:r>
      <w:r>
        <w:rPr>
          <w:rFonts w:hint="eastAsia"/>
        </w:rPr>
        <w:t>注意事项：1．有消化道溃疡病史者慎用。2．老年患者伴有严重呼吸功能不全者慎用。3．孕妇及哺乳期妇女应在医师指导下使用，尚缺乏孕妇及哺乳期妇女的用药资料，因此不主张孕妇使用，治疗期间不推荐哺乳。4．肝功能不全患者应在医师指导下使用。5．本品仅用于成人。6．本品与铁、铜等金属及橡胶、氧气、氧化物接触可发生不可逆性结合而失效，应避免接触。7．服用1疗程症状无缓解应去医院就诊，遵医嘱可延长服用期。8．如症状加重，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A85A14E">
      <w:pPr>
        <w:rPr>
          <w:rFonts w:hint="eastAsia"/>
          <w:lang w:eastAsia="zh-CN"/>
        </w:rPr>
      </w:pPr>
      <w:r>
        <w:rPr>
          <w:rFonts w:hint="eastAsia"/>
          <w:lang w:eastAsia="zh-CN"/>
        </w:rPr>
        <w:t>药品名称：</w:t>
      </w:r>
      <w:r>
        <w:rPr>
          <w:rFonts w:hint="eastAsia"/>
        </w:rPr>
        <w:t>头孢羟氨苄片</w:t>
      </w:r>
      <w:r>
        <w:rPr>
          <w:rFonts w:hint="eastAsia"/>
          <w:lang w:eastAsia="zh-CN"/>
        </w:rPr>
        <w:t xml:space="preserve"> </w:t>
      </w:r>
      <w:r>
        <w:rPr>
          <w:rFonts w:hint="eastAsia"/>
        </w:rPr>
        <w:t>适应症：用于敏感葡萄球菌、链球菌属和肺炎链球菌所致的轻、中度感染，如咽炎、扁桃体炎、鼻窦炎、中耳炎、牙周炎、急性支气管炎、慢性支气管炎急性发作、肺炎、非淋菌性尿道炎、皮肤软组织感染，亦可用于隐孢子虫病、或作为治疗妊娠期妇女弓形体病的选用药物。</w:t>
      </w:r>
      <w:r>
        <w:rPr>
          <w:rFonts w:hint="eastAsia"/>
          <w:lang w:eastAsia="zh-CN"/>
        </w:rPr>
        <w:t xml:space="preserve"> </w:t>
      </w:r>
      <w:r>
        <w:rPr>
          <w:rFonts w:hint="eastAsia"/>
        </w:rPr>
        <w:t>用法用量：口服。成人常用量：一次0.5～1g，一日2次。小儿常用量：按体重每12小时15～20mg/kg。A组溶血性链球菌咽炎（及扁桃体炎）每12小时15mg/kg，共10日。成人肾功能减退者首次剂量为1g饱和量，然后根据肾功能减退程度确定给药间期。肌酐清除率为25～50ml/分钟者,每12小时服0.5g；10～25ml/分钟者，每24小时服0.5g；0～10ml/分钟者，每36小时服0.5g。</w:t>
      </w:r>
      <w:r>
        <w:rPr>
          <w:rFonts w:hint="eastAsia"/>
          <w:lang w:eastAsia="zh-CN"/>
        </w:rPr>
        <w:t xml:space="preserve"> </w:t>
      </w:r>
      <w:r>
        <w:rPr>
          <w:rFonts w:hint="eastAsia"/>
        </w:rPr>
        <w:t>禁忌：对有头孢菌素类药物过敏史者和有青霉素过敏性休克史者或即刻反应史者禁用。</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应用本品进必须注意头孢菌素类与青霉素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有肾功能减退者慎用本品。3、应用头孢羟氨苄时可出现直接Coombs试验阳性反应和尿糖假阳性反应（硫酸铜法）；少数患者的碱性磷酸酶、血清丙氨酸转移酶，门冬氨基酸转移酶和碱性磷酸酶可有短暂性升高。4、头孢羟氨苄主要经肾排出，肾功能减退患者应用本品须适当减量。5、每日口服剂量超过4g时，应考虑改注射用头孢菌素类药物。</w:t>
      </w:r>
      <w:r>
        <w:rPr>
          <w:rFonts w:hint="eastAsia"/>
          <w:lang w:eastAsia="zh-CN"/>
        </w:rPr>
        <w:t xml:space="preserve">  </w:t>
      </w:r>
    </w:p>
    <w:p w14:paraId="71A4DCBC">
      <w:pPr>
        <w:rPr>
          <w:rFonts w:hint="eastAsia"/>
          <w:lang w:eastAsia="zh-CN"/>
        </w:rPr>
      </w:pPr>
      <w:r>
        <w:rPr>
          <w:rFonts w:hint="eastAsia"/>
          <w:lang w:eastAsia="zh-CN"/>
        </w:rPr>
        <w:t>药品名称：</w:t>
      </w:r>
      <w:r>
        <w:rPr>
          <w:rFonts w:hint="eastAsia"/>
        </w:rPr>
        <w:t>阿拉坦五味丸</w:t>
      </w:r>
      <w:r>
        <w:rPr>
          <w:rFonts w:hint="eastAsia"/>
          <w:lang w:eastAsia="zh-CN"/>
        </w:rPr>
        <w:t xml:space="preserve"> </w:t>
      </w:r>
      <w:r>
        <w:rPr>
          <w:rFonts w:hint="eastAsia"/>
        </w:rPr>
        <w:t>适应症：祛“赫依、协日”病，健胃，助消化。胃肠炽热，宿食不消，肝胆热症，黄疸。</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F82E9D">
      <w:pPr>
        <w:rPr>
          <w:rFonts w:hint="eastAsia"/>
          <w:lang w:eastAsia="zh-CN"/>
        </w:rPr>
      </w:pPr>
      <w:r>
        <w:rPr>
          <w:rFonts w:hint="eastAsia"/>
          <w:lang w:eastAsia="zh-CN"/>
        </w:rPr>
        <w:t>药品名称：</w:t>
      </w:r>
      <w:r>
        <w:rPr>
          <w:rFonts w:hint="eastAsia"/>
        </w:rPr>
        <w:t>五酯胶囊</w:t>
      </w:r>
      <w:r>
        <w:rPr>
          <w:rFonts w:hint="eastAsia"/>
          <w:lang w:eastAsia="zh-CN"/>
        </w:rPr>
        <w:t xml:space="preserve"> </w:t>
      </w:r>
      <w:r>
        <w:rPr>
          <w:rFonts w:hint="eastAsia"/>
        </w:rPr>
        <w:t>适应症：能降低血清谷丙转氨酶。可用于慢性、迁延性肝炎谷丙转氨酶升高者。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注意事项：1、12岁以下儿童、孕妇服用本品应按医嘱。2、有药物过敏史者慎用。</w:t>
      </w:r>
      <w:r>
        <w:rPr>
          <w:rFonts w:hint="eastAsia"/>
          <w:lang w:eastAsia="zh-CN"/>
        </w:rPr>
        <w:t xml:space="preserve">  </w:t>
      </w:r>
    </w:p>
    <w:p w14:paraId="3267F63B">
      <w:pPr>
        <w:rPr>
          <w:rFonts w:hint="eastAsia"/>
          <w:lang w:eastAsia="zh-CN"/>
        </w:rPr>
      </w:pPr>
      <w:r>
        <w:rPr>
          <w:rFonts w:hint="eastAsia"/>
          <w:lang w:eastAsia="zh-CN"/>
        </w:rPr>
        <w:t>药品名称：</w:t>
      </w:r>
      <w:r>
        <w:rPr>
          <w:rFonts w:hint="eastAsia"/>
        </w:rPr>
        <w:t>阿莫西林克拉维酸钾分散片(7:1)</w:t>
      </w:r>
      <w:r>
        <w:rPr>
          <w:rFonts w:hint="eastAsia"/>
          <w:lang w:eastAsia="zh-CN"/>
        </w:rPr>
        <w:t xml:space="preserve"> </w:t>
      </w:r>
      <w:r>
        <w:rPr>
          <w:rFonts w:hint="eastAsia"/>
        </w:rPr>
        <w:t>适应症：阿莫西林克拉维酸钾分散片(7:1)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和严重肝功能障碍者慎用。3.本品与其他青霉素类和头孢菌素类药物之间有交叉过敏性。若有过敏反应发生，则应立即停用阿莫西林克拉维酸钾(7:1)分散片。4.本品与氨苄西林有完全交叉耐药性，与其他青霉素类和头孢菌素类有交叉耐药性。5.肾功能减退者应根据血浆肌酐清除率调整剂量和给药间隔；血液透析可影响本品中阿莫西林的血药浓 度，因此在血液透析过程中及结束时应加服本品1次。6.对怀疑伴有梅毒损害之淋病患者，在使用本品前咨询医生。</w:t>
      </w:r>
      <w:r>
        <w:rPr>
          <w:rFonts w:hint="eastAsia"/>
          <w:lang w:eastAsia="zh-CN"/>
        </w:rPr>
        <w:t xml:space="preserve">  </w:t>
      </w:r>
    </w:p>
    <w:p w14:paraId="4886821D">
      <w:pPr>
        <w:rPr>
          <w:rFonts w:hint="eastAsia"/>
          <w:lang w:eastAsia="zh-CN"/>
        </w:rPr>
      </w:pPr>
      <w:r>
        <w:rPr>
          <w:rFonts w:hint="eastAsia"/>
          <w:lang w:eastAsia="zh-CN"/>
        </w:rPr>
        <w:t>药品名称：</w:t>
      </w:r>
      <w:r>
        <w:rPr>
          <w:rFonts w:hint="eastAsia"/>
        </w:rPr>
        <w:t>枯草杆菌活菌胶囊</w:t>
      </w:r>
      <w:r>
        <w:rPr>
          <w:rFonts w:hint="eastAsia"/>
          <w:lang w:eastAsia="zh-CN"/>
        </w:rPr>
        <w:t xml:space="preserve"> </w:t>
      </w:r>
      <w:r>
        <w:rPr>
          <w:rFonts w:hint="eastAsia"/>
        </w:rPr>
        <w:t>适应症：本品适用于急性腹泻、某些肠道致病菌感染引起的轻、中度腹泻，以及肠道菌群失调所致的腹泻。</w:t>
      </w:r>
      <w:r>
        <w:rPr>
          <w:rFonts w:hint="eastAsia"/>
          <w:lang w:eastAsia="zh-CN"/>
        </w:rPr>
        <w:t xml:space="preserve"> </w:t>
      </w:r>
      <w:r>
        <w:rPr>
          <w:rFonts w:hint="eastAsia"/>
        </w:rPr>
        <w:t>用法用量：口服。成人一次0.5～0.75克（2～3粒），一日3次，首次加倍。（服用胶囊不便时可将胶囊内药粉倒入温开水中服用）。</w:t>
      </w:r>
      <w:r>
        <w:rPr>
          <w:rFonts w:hint="eastAsia"/>
          <w:lang w:eastAsia="zh-CN"/>
        </w:rPr>
        <w:t xml:space="preserve"> </w:t>
      </w:r>
      <w:r>
        <w:rPr>
          <w:rFonts w:hint="eastAsia"/>
        </w:rPr>
        <w:t>禁忌：</w:t>
      </w:r>
      <w:r>
        <w:rPr>
          <w:rFonts w:hint="eastAsia"/>
          <w:lang w:eastAsia="zh-CN"/>
        </w:rPr>
        <w:t xml:space="preserve"> </w:t>
      </w:r>
      <w:r>
        <w:rPr>
          <w:rFonts w:hint="eastAsia"/>
        </w:rPr>
        <w:t>注意事项：1.如伴有发热或脓血便症状应立即就医。2.用药3天，如症状不缓解，应就医。3.为保持本品疗效，应按要求连续服用。4.勿与热开水同服。5.孕妇避免使用，哺乳期妇女慎用。6.儿童应在医师指导下使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D6170AA">
      <w:pPr>
        <w:rPr>
          <w:rFonts w:hint="eastAsia"/>
          <w:lang w:eastAsia="zh-CN"/>
        </w:rPr>
      </w:pPr>
      <w:r>
        <w:rPr>
          <w:rFonts w:hint="eastAsia"/>
          <w:lang w:eastAsia="zh-CN"/>
        </w:rPr>
        <w:t>药品名称：</w:t>
      </w:r>
      <w:r>
        <w:rPr>
          <w:rFonts w:hint="eastAsia"/>
        </w:rPr>
        <w:t>美辛唑酮栓</w:t>
      </w:r>
      <w:r>
        <w:rPr>
          <w:rFonts w:hint="eastAsia"/>
          <w:lang w:eastAsia="zh-CN"/>
        </w:rPr>
        <w:t xml:space="preserve"> </w:t>
      </w:r>
      <w:r>
        <w:rPr>
          <w:rFonts w:hint="eastAsia"/>
        </w:rPr>
        <w:t>适应症：用于内外痔、肛门肿胀、瘘管、肛裂等肛肠疾病及痔瘘手术后止痛。</w:t>
      </w:r>
      <w:r>
        <w:rPr>
          <w:rFonts w:hint="eastAsia"/>
          <w:lang w:eastAsia="zh-CN"/>
        </w:rPr>
        <w:t xml:space="preserve"> </w:t>
      </w:r>
      <w:r>
        <w:rPr>
          <w:rFonts w:hint="eastAsia"/>
        </w:rPr>
        <w:t>用法用量：一次1粒，一天1～2次。临睡前或大便后塞入肛门。使用时带塑料手套，而后洗手。</w:t>
      </w:r>
      <w:r>
        <w:rPr>
          <w:rFonts w:hint="eastAsia"/>
          <w:lang w:eastAsia="zh-CN"/>
        </w:rPr>
        <w:t xml:space="preserve"> </w:t>
      </w:r>
      <w:r>
        <w:rPr>
          <w:rFonts w:hint="eastAsia"/>
        </w:rPr>
        <w:t>禁忌：</w:t>
      </w:r>
      <w:r>
        <w:rPr>
          <w:rFonts w:hint="eastAsia"/>
          <w:lang w:eastAsia="zh-CN"/>
        </w:rPr>
        <w:t xml:space="preserve"> </w:t>
      </w:r>
      <w:r>
        <w:rPr>
          <w:rFonts w:hint="eastAsia"/>
        </w:rPr>
        <w:t>注意事项：1.如本品稍有变形变软不影响疗效，可冷却后使用；天气寒冷时可稍沾温水后使用。2.前列腺肥大者慎用。3.心脏病、高血压、心动过速、胃肠道阻滞性疾病患者慎用。</w:t>
      </w:r>
      <w:r>
        <w:rPr>
          <w:rFonts w:hint="eastAsia"/>
          <w:lang w:eastAsia="zh-CN"/>
        </w:rPr>
        <w:t xml:space="preserve">  </w:t>
      </w:r>
    </w:p>
    <w:p w14:paraId="0A7A86A7">
      <w:pPr>
        <w:rPr>
          <w:rFonts w:hint="eastAsia"/>
          <w:lang w:eastAsia="zh-CN"/>
        </w:rPr>
      </w:pPr>
      <w:r>
        <w:rPr>
          <w:rFonts w:hint="eastAsia"/>
          <w:lang w:eastAsia="zh-CN"/>
        </w:rPr>
        <w:t>药品名称：</w:t>
      </w:r>
      <w:r>
        <w:rPr>
          <w:rFonts w:hint="eastAsia"/>
        </w:rPr>
        <w:t>头孢氨苄片</w:t>
      </w:r>
      <w:r>
        <w:rPr>
          <w:rFonts w:hint="eastAsia"/>
          <w:lang w:eastAsia="zh-CN"/>
        </w:rPr>
        <w:t xml:space="preserve"> </w:t>
      </w:r>
      <w:r>
        <w:rPr>
          <w:rFonts w:hint="eastAsia"/>
        </w:rPr>
        <w:t>适应症：适用于敏感菌所致的急性扁桃体炎、咽峡炎、中耳炎、鼻窦炎、支气管炎、肺炎等呼吸道感染、尿路感染及皮肤软组织感染等。头孢氨苄片为口服制剂，不宜用于重症感染。</w:t>
      </w:r>
      <w:r>
        <w:rPr>
          <w:rFonts w:hint="eastAsia"/>
          <w:lang w:eastAsia="zh-CN"/>
        </w:rPr>
        <w:t xml:space="preserve"> </w:t>
      </w:r>
      <w:r>
        <w:rPr>
          <w:rFonts w:hint="eastAsia"/>
        </w:rPr>
        <w:t>用法用量：成人剂量：口服，一次250～500mg，一日4次，最高剂量一日4g。肾功能减退的患者，应根据肾功能减退的程度，减量用药。单纯性膀胱炎、皮肤软组织感染及链球菌咽峡炎患者每12小时 500mg。儿童剂量：口服，每日按体重25～50mg/kg，一日4次。皮肤软组织感染及链球菌咽峡炎患者，一次12.5～50mg/kg，一日2次。</w:t>
      </w:r>
      <w:r>
        <w:rPr>
          <w:rFonts w:hint="eastAsia"/>
          <w:lang w:eastAsia="zh-CN"/>
        </w:rPr>
        <w:t xml:space="preserve"> </w:t>
      </w:r>
      <w:r>
        <w:rPr>
          <w:rFonts w:hint="eastAsia"/>
        </w:rPr>
        <w:t>禁忌：对头孢菌素过敏者及有青霉素过敏性休克或即刻反应史者禁用。</w:t>
      </w:r>
      <w:r>
        <w:rPr>
          <w:rFonts w:hint="eastAsia"/>
          <w:lang w:eastAsia="zh-CN"/>
        </w:rPr>
        <w:t xml:space="preserve"> </w:t>
      </w:r>
      <w:r>
        <w:rPr>
          <w:rFonts w:hint="eastAsia"/>
        </w:rPr>
        <w:t>注意事项：1．在应用头孢氨苄片前须详细询问患者对头孢菌素类、青霉素类及其他药物过敏史，有青霉素类药物过敏性休克史者不可应用本品，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有胃肠道疾病史的患者，尤其有溃疡性结肠炎、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当每天口服剂量超过4g（无水头孢氨苄）时，应考虑改注射用头孢菌素类药物。5．头孢氨苄主要经肾排出，肾功能减退患者应用本品须减量。</w:t>
      </w:r>
      <w:r>
        <w:rPr>
          <w:rFonts w:hint="eastAsia"/>
          <w:lang w:eastAsia="zh-CN"/>
        </w:rPr>
        <w:t xml:space="preserve">  </w:t>
      </w:r>
    </w:p>
    <w:p w14:paraId="61F8F298">
      <w:pPr>
        <w:rPr>
          <w:rFonts w:hint="eastAsia"/>
          <w:lang w:eastAsia="zh-CN"/>
        </w:rPr>
      </w:pPr>
      <w:r>
        <w:rPr>
          <w:rFonts w:hint="eastAsia"/>
          <w:lang w:eastAsia="zh-CN"/>
        </w:rPr>
        <w:t>药品名称：</w:t>
      </w:r>
      <w:r>
        <w:rPr>
          <w:rFonts w:hint="eastAsia"/>
        </w:rPr>
        <w:t>头孢氨苄缓释片</w:t>
      </w:r>
      <w:r>
        <w:rPr>
          <w:rFonts w:hint="eastAsia"/>
          <w:lang w:eastAsia="zh-CN"/>
        </w:rPr>
        <w:t xml:space="preserve"> </w:t>
      </w:r>
      <w:r>
        <w:rPr>
          <w:rFonts w:hint="eastAsia"/>
        </w:rPr>
        <w:t>适应症：头孢氨苄缓释片(美丰/豪森)适用于金黄色葡萄球菌、溶血性链球菌、肺炎球菌、大肠杆菌、肺炎杆菌、流感杆菌、痢疾杆菌等敏感菌株引起的下列部位的轻、中度感染：扁桃体炎、扁桃体周炎、咽喉炎、支气管炎、肺炎、支气管肺炎、哮喘和支气管扩张感染以及手术后胸腔感染；急性及慢性肾盂肾炎、膀胱炎、前列腺炎及泌尿生殖系统感染；中耳炎、外耳炎、鼻窦炎；上颌骨周炎、上颌骨骨膜炎、上颌骨髓炎；急性腭炎；牙槽脓肿、根尖性牙周炎、智齿周围炎、拨牙后感染；脸腺炎、脸炎、急性泪囊炎；毛囊炎、疖、丹毒、蜂窝组织炎、脓疱病、痈、痤疮感染、皮下脓肿、创伤感染、乳腺炎、淋巴管炎等。</w:t>
      </w:r>
      <w:r>
        <w:rPr>
          <w:rFonts w:hint="eastAsia"/>
          <w:lang w:eastAsia="zh-CN"/>
        </w:rPr>
        <w:t xml:space="preserve"> </w:t>
      </w:r>
      <w:r>
        <w:rPr>
          <w:rFonts w:hint="eastAsia"/>
        </w:rPr>
        <w:t>用法用量：成年人及体重20公斤以上儿童，常用量每次0.5-1g(一次2-4片)，一天2次，或遵医嘱。</w:t>
      </w:r>
      <w:r>
        <w:rPr>
          <w:rFonts w:hint="eastAsia"/>
          <w:lang w:eastAsia="zh-CN"/>
        </w:rPr>
        <w:t xml:space="preserve"> </w:t>
      </w:r>
      <w:r>
        <w:rPr>
          <w:rFonts w:hint="eastAsia"/>
        </w:rPr>
        <w:t>禁忌：对头孢菌素类抗生素过敏者禁用。</w:t>
      </w:r>
      <w:r>
        <w:rPr>
          <w:rFonts w:hint="eastAsia"/>
          <w:lang w:eastAsia="zh-CN"/>
        </w:rPr>
        <w:t xml:space="preserve"> </w:t>
      </w:r>
      <w:r>
        <w:rPr>
          <w:rFonts w:hint="eastAsia"/>
        </w:rPr>
        <w:t>注意事项：1.对青霉素过敏者禁用。2.肾功能严重损害者应酌情减量。</w:t>
      </w:r>
      <w:r>
        <w:rPr>
          <w:rFonts w:hint="eastAsia"/>
          <w:lang w:eastAsia="zh-CN"/>
        </w:rPr>
        <w:t xml:space="preserve">  </w:t>
      </w:r>
    </w:p>
    <w:p w14:paraId="567FD036">
      <w:pPr>
        <w:rPr>
          <w:rFonts w:hint="eastAsia"/>
          <w:lang w:eastAsia="zh-CN"/>
        </w:rPr>
      </w:pPr>
      <w:r>
        <w:rPr>
          <w:rFonts w:hint="eastAsia"/>
          <w:lang w:eastAsia="zh-CN"/>
        </w:rPr>
        <w:t>药品名称：</w:t>
      </w:r>
      <w:r>
        <w:rPr>
          <w:rFonts w:hint="eastAsia"/>
        </w:rPr>
        <w:t>鱼肝油酸钠注射液</w:t>
      </w:r>
      <w:r>
        <w:rPr>
          <w:rFonts w:hint="eastAsia"/>
          <w:lang w:eastAsia="zh-CN"/>
        </w:rPr>
        <w:t xml:space="preserve"> </w:t>
      </w:r>
      <w:r>
        <w:rPr>
          <w:rFonts w:hint="eastAsia"/>
        </w:rPr>
        <w:t>适应症：本品局部注射后刺激血管内膜促进其增生逐渐闭塞血管使之硬化作为血管硬化剂用于血管瘤静脉曲张内痔颞合关节病（脱位或半脱位者）也用于妇科外科等创面渗血和出血。</w:t>
      </w:r>
      <w:r>
        <w:rPr>
          <w:rFonts w:hint="eastAsia"/>
          <w:lang w:eastAsia="zh-CN"/>
        </w:rPr>
        <w:t xml:space="preserve"> </w:t>
      </w:r>
      <w:r>
        <w:rPr>
          <w:rFonts w:hint="eastAsia"/>
        </w:rPr>
        <w:t>用法用量：第一次注射5％溶液（内含2％苯甲醇作为局部止痛剂）0.5～1ml于静脉曲张腔内如无不良反应24小时以后可继续注射一次0.5～2ml（一般为1ml）一日不超过5ml每隔3～5日在不同部位注射治疗内痔时以5％溶液0.5ml注射于痔核上部每周一次常用量：局部注射一次0.5～5ml极量：局部注射一次5ml。</w:t>
      </w:r>
      <w:r>
        <w:rPr>
          <w:rFonts w:hint="eastAsia"/>
          <w:lang w:eastAsia="zh-CN"/>
        </w:rPr>
        <w:t xml:space="preserve"> </w:t>
      </w:r>
      <w:r>
        <w:rPr>
          <w:rFonts w:hint="eastAsia"/>
        </w:rPr>
        <w:t>禁忌：1.有深部静脉血栓形成者禁用。2.急性感染慢性全身性疾病心脏功能失调的患者禁用。</w:t>
      </w:r>
      <w:r>
        <w:rPr>
          <w:rFonts w:hint="eastAsia"/>
          <w:lang w:eastAsia="zh-CN"/>
        </w:rPr>
        <w:t xml:space="preserve"> </w:t>
      </w:r>
      <w:r>
        <w:rPr>
          <w:rFonts w:hint="eastAsia"/>
        </w:rPr>
        <w:t>注意事项：1.偶有严重过敏反应，注射前应先作过敏试验。过敏体质者慎用。2.本品在气候较冷时，如有微小固体物质形成，可微微加热，使之溶解。</w:t>
      </w:r>
      <w:r>
        <w:rPr>
          <w:rFonts w:hint="eastAsia"/>
          <w:lang w:eastAsia="zh-CN"/>
        </w:rPr>
        <w:t xml:space="preserve">  </w:t>
      </w:r>
    </w:p>
    <w:p w14:paraId="305A0AF7">
      <w:pPr>
        <w:rPr>
          <w:rFonts w:hint="eastAsia"/>
          <w:lang w:eastAsia="zh-CN"/>
        </w:rPr>
      </w:pPr>
      <w:r>
        <w:rPr>
          <w:rFonts w:hint="eastAsia"/>
          <w:lang w:eastAsia="zh-CN"/>
        </w:rPr>
        <w:t>药品名称：</w:t>
      </w:r>
      <w:r>
        <w:rPr>
          <w:rFonts w:hint="eastAsia"/>
        </w:rPr>
        <w:t>盐酸头孢他美酯分散片</w:t>
      </w:r>
      <w:r>
        <w:rPr>
          <w:rFonts w:hint="eastAsia"/>
          <w:lang w:eastAsia="zh-CN"/>
        </w:rPr>
        <w:t xml:space="preserve"> </w:t>
      </w:r>
      <w:r>
        <w:rPr>
          <w:rFonts w:hint="eastAsia"/>
        </w:rPr>
        <w:t>适应症：适用于敏感菌引起的下列感染：1.耳、鼻、喉部感染，如中耳炎、鼻窦炎、咽炎、扁桃体炎等。2.下呼吸道感染，如慢性支气管炎急性发作、急性气管炎、急性支气管炎等。3.泌尿系统感染，如非复杂性尿路感染、复杂性尿路感染（包括肾盂肾炎）、男性急性淋球菌性尿道炎等。</w:t>
      </w:r>
      <w:r>
        <w:rPr>
          <w:rFonts w:hint="eastAsia"/>
          <w:lang w:eastAsia="zh-CN"/>
        </w:rPr>
        <w:t xml:space="preserve"> </w:t>
      </w:r>
      <w:r>
        <w:rPr>
          <w:rFonts w:hint="eastAsia"/>
        </w:rPr>
        <w:t>用法用量：常用量：饭前或饭后1小时内口服，成人和12岁以上的儿童，每次0.5g，每日2次；12岁以下的儿童，每次每公斤体重0.01g，每日2次；复杂性尿路感染的成年人，每日全部剂量在晚饭前后1小时内一次服用，男性淋球菌性尿道炎盒女性非复杂性膀胱炎的患者，在就餐前后1小时内一次服用，单一剂量1.5g～2g（膀胱炎患者在傍晚）可充分根除病原体。</w:t>
      </w:r>
      <w:r>
        <w:rPr>
          <w:rFonts w:hint="eastAsia"/>
          <w:lang w:eastAsia="zh-CN"/>
        </w:rPr>
        <w:t xml:space="preserve"> </w:t>
      </w:r>
      <w:r>
        <w:rPr>
          <w:rFonts w:hint="eastAsia"/>
        </w:rPr>
        <w:t>禁忌：对头孢菌素类药物过敏者禁用。</w:t>
      </w:r>
      <w:r>
        <w:rPr>
          <w:rFonts w:hint="eastAsia"/>
          <w:lang w:eastAsia="zh-CN"/>
        </w:rPr>
        <w:t xml:space="preserve"> </w:t>
      </w:r>
      <w:r>
        <w:rPr>
          <w:rFonts w:hint="eastAsia"/>
        </w:rPr>
        <w:t>注意事项：1.对青霉素类药物过敏者慎用。2.若发生严重过敏反应，应立即停药，并紧急治疗。3.在使用本品期间，由于肠道微生物的改变，可能导致伪膜性肠炎。若发生伪膜性肠炎，应积极治疗(推荐使用万古毒素)。4.本品应放到儿童触及不到的地方。</w:t>
      </w:r>
      <w:r>
        <w:rPr>
          <w:rFonts w:hint="eastAsia"/>
          <w:lang w:eastAsia="zh-CN"/>
        </w:rPr>
        <w:t xml:space="preserve">  </w:t>
      </w:r>
    </w:p>
    <w:p w14:paraId="4AC3EEA9">
      <w:pPr>
        <w:rPr>
          <w:rFonts w:hint="eastAsia"/>
          <w:lang w:eastAsia="zh-CN"/>
        </w:rPr>
      </w:pPr>
      <w:r>
        <w:rPr>
          <w:rFonts w:hint="eastAsia"/>
          <w:lang w:eastAsia="zh-CN"/>
        </w:rPr>
        <w:t>药品名称：</w:t>
      </w:r>
      <w:r>
        <w:rPr>
          <w:rFonts w:hint="eastAsia"/>
        </w:rPr>
        <w:t>头孢呋辛酯胶囊</w:t>
      </w:r>
      <w:r>
        <w:rPr>
          <w:rFonts w:hint="eastAsia"/>
          <w:lang w:eastAsia="zh-CN"/>
        </w:rPr>
        <w:t xml:space="preserve"> </w:t>
      </w:r>
      <w:r>
        <w:rPr>
          <w:rFonts w:hint="eastAsia"/>
        </w:rPr>
        <w:t>适应症：适用于敏感细菌引起的下列感染：1.上呼吸道感染：包括化脓性链球菌引起咽炎、扁桃体炎；肺炎链球菌、流感嗜血杆菌（包括产β-内酰胺酶的菌株）、卡他莫拉菌（包括产β-内酰胺酶的菌株）或化脓性链球菌引起的急性细菌性中耳炎；肺炎链球菌或流感嗜血杆菌（仅为非产β-内酰胺酶的菌株）引起的急性细菌性上颌窦炎等。2.下呼吸道感染：包括肺炎链球菌、流感嗜血杆菌（β-内酰胺酶阴性株）或副流感嗜血杆菌（β-内酰胺酶阴性株）引起的慢性支气管炎急性细菌性感染和急性支气管炎的继发细菌感染等。3.泌尿道感染：包括大肠杆菌或肺炎克雷伯菌引起的单纯性泌尿道感染；由产生青霉素酶或不产生青霉素酶的淋病奈瑟氏球菌株引起的单纯性淋病（如尿道炎和子宫颈炎），以及不产生青霉素酶的淋病奈瑟氏球菌株引起的女性单纯性淋病性直肠炎等。4.皮肤和软组织感染：包括金黄色葡萄球菌（包括β-内酰胺酶产生菌）或化脓性链球菌引起的单纯性皮肤和软组织感染，以及由金黄色葡萄球菌（包括β-内酰胺酶产生菌）或化脓性链球菌引起的脓疱病等。5.其他：由博氏疏螺旋体引起的早期Lyme病（游走性红斑）等。</w:t>
      </w:r>
      <w:r>
        <w:rPr>
          <w:rFonts w:hint="eastAsia"/>
          <w:lang w:eastAsia="zh-CN"/>
        </w:rPr>
        <w:t xml:space="preserve"> </w:t>
      </w:r>
      <w:r>
        <w:rPr>
          <w:rFonts w:hint="eastAsia"/>
        </w:rPr>
        <w:t>用法用量：口服，饭后服用。成人一般每次0.25g，每日两次，一般疗程为5~10天。轻至中度下呼吸道感染如支气管炎，每次0.25g，每日两次；重症感染或怀疑是肺炎时，每次0.5g，每日两次；一般泌尿道感染，每次0.125g，每日两次，对无并发症的淋病患者推荐剂量为1g，单次服用。儿童一般用量为每次0.125g，每日两次；对于小于两岁的中耳炎患者，每次0.125g，每日两次；对于大于两岁的中耳炎患者，每次0.25g，每日两次。大于12岁的儿童患者，使用剂量同成人。对注射头孢呋辛钠治疗获得一定疗效，尚需继续治疗的患者，可改为口服本品治疗。</w:t>
      </w:r>
      <w:r>
        <w:rPr>
          <w:rFonts w:hint="eastAsia"/>
          <w:lang w:eastAsia="zh-CN"/>
        </w:rPr>
        <w:t xml:space="preserve"> </w:t>
      </w:r>
      <w:r>
        <w:rPr>
          <w:rFonts w:hint="eastAsia"/>
        </w:rPr>
        <w:t>禁忌：对头孢菌素类抗生素过敏者禁用。</w:t>
      </w:r>
      <w:r>
        <w:rPr>
          <w:rFonts w:hint="eastAsia"/>
          <w:lang w:eastAsia="zh-CN"/>
        </w:rPr>
        <w:t xml:space="preserve"> </w:t>
      </w:r>
      <w:r>
        <w:rPr>
          <w:rFonts w:hint="eastAsia"/>
        </w:rPr>
        <w:t>注意事项：1.头孢菌素类抗生素与对青霉素类药物有交叉过每人反应的报告，因而对青霉素类药物过敏的病人慎用。2.长期使用头孢呋辛酯可能会导致非敏感微生物如念珠菌属、肠球菌、梭状芽孢杆菌过度生长。在该药使用期间或期后发生严重腹泻的病人，应疑为伪膜性结肠炎。如果诊断成立，轻度者停药即可，中、重度者应补充液体、电解质、蛋白质。并需选用对梭状芽孢杆菌有效的抗生素类药物治疗。若出现二重感染，需采取适当措施。3.使用本品时，应注意监测肾功能，特别是对接受高剂量的重症患者。严重肾功能损害者，应延长用药间隔。4.由于利尿药对肾功能有不利影响，对于同时接受强的利尿剂和包括头孢呋辛酯在内的头孢菌素类药物的患者，应密切关注肾功能。5.与其它广谱抗生素相同，对有结肠炎病史的患者使用头孢呋辛酯应谨慎。6.头孢呋辛酯对胃肠吸收功能不良的患者的安全性和疗效情况尚不明确。</w:t>
      </w:r>
      <w:r>
        <w:rPr>
          <w:rFonts w:hint="eastAsia"/>
          <w:lang w:eastAsia="zh-CN"/>
        </w:rPr>
        <w:t xml:space="preserve">  </w:t>
      </w:r>
    </w:p>
    <w:p w14:paraId="32612865">
      <w:pPr>
        <w:rPr>
          <w:rFonts w:hint="eastAsia"/>
          <w:lang w:eastAsia="zh-CN"/>
        </w:rPr>
      </w:pPr>
      <w:r>
        <w:rPr>
          <w:rFonts w:hint="eastAsia"/>
          <w:lang w:eastAsia="zh-CN"/>
        </w:rPr>
        <w:t>药品名称：</w:t>
      </w:r>
      <w:r>
        <w:rPr>
          <w:rFonts w:hint="eastAsia"/>
        </w:rPr>
        <w:t>甲磺酸左氧氟沙星片</w:t>
      </w:r>
      <w:r>
        <w:rPr>
          <w:rFonts w:hint="eastAsia"/>
          <w:lang w:eastAsia="zh-CN"/>
        </w:rPr>
        <w:t xml:space="preserve"> </w:t>
      </w:r>
      <w:r>
        <w:rPr>
          <w:rFonts w:hint="eastAsia"/>
        </w:rPr>
        <w:t>适应症：适用于敏感革兰氏阴性菌和革兰氏阳性细菌引起的轻、中度呼吸系统、泌尿系统、消化系统、皮肤软组织以及口腔科、耳鼻喉科、眼科、皮肤科等感染和淋球菌、沙眼衣原体所致的尿道炎、宫颈炎等。</w:t>
      </w:r>
      <w:r>
        <w:rPr>
          <w:rFonts w:hint="eastAsia"/>
          <w:lang w:eastAsia="zh-CN"/>
        </w:rPr>
        <w:t xml:space="preserve"> </w:t>
      </w:r>
      <w:r>
        <w:rPr>
          <w:rFonts w:hint="eastAsia"/>
        </w:rPr>
        <w:t>用法用量：口服。成人常用量：1．支气管感染、肺部感染：一次0.2g，一日2次，或一次0.1g，一日3次，疗程7～14日。2．急性单纯性下尿路感染：一次0.1g，一日2次，疗程5～7日；复杂性尿路感染：一次0.2g，一日2次，或一次0.1g，一日3次，疗程10～14日。3．细菌性前列腺炎：一次0.2g，一日2次，疗程6周。成人常用量为一日0.3～0.4g，分2～3次服用，如感染较重或感染病原体敏感性较差者，如铜绿黄色单胞菌等假单胞菌属细菌感染的治疗剂量也可增至一日0.6g，分3次服。</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 2.本品大剂量应用或尿pH值在7以上时可发生结晶尿。为避免结晶尿的发生，宜多饮水，保持24小时排尿量在1200ml以上。 3．肾功能减退者，需根据肾功能调整给药剂量。 4．应用本品时应避免过度暴露于阳光，如发生光敏反应需停药。 5．肝功能减退时，如属重度（肝硬化腹水）可减少药物清除，血药浓度增高，肝、肾功能均减退者尤为明显，均需权衡利弊后应用，并调整剂量。6．原有中枢神经系统疾患者，例如癫痫及癫痫病史者均应避免应用，有指征时需仔细权衡利弊后应用。7．偶有用药后发生跟踺炎或跟踺断裂的报告，如有上述症状发生，须立即停药，直至症状消失。</w:t>
      </w:r>
      <w:r>
        <w:rPr>
          <w:rFonts w:hint="eastAsia"/>
          <w:lang w:eastAsia="zh-CN"/>
        </w:rPr>
        <w:t xml:space="preserve">  </w:t>
      </w:r>
    </w:p>
    <w:p w14:paraId="29361C2D">
      <w:pPr>
        <w:rPr>
          <w:rFonts w:hint="eastAsia"/>
          <w:lang w:eastAsia="zh-CN"/>
        </w:rPr>
      </w:pPr>
      <w:r>
        <w:rPr>
          <w:rFonts w:hint="eastAsia"/>
          <w:lang w:eastAsia="zh-CN"/>
        </w:rPr>
        <w:t>药品名称：</w:t>
      </w:r>
      <w:r>
        <w:rPr>
          <w:rFonts w:hint="eastAsia"/>
        </w:rPr>
        <w:t>克林霉素磷酸酯外用溶液剂</w:t>
      </w:r>
      <w:r>
        <w:rPr>
          <w:rFonts w:hint="eastAsia"/>
          <w:lang w:eastAsia="zh-CN"/>
        </w:rPr>
        <w:t xml:space="preserve"> </w:t>
      </w:r>
      <w:r>
        <w:rPr>
          <w:rFonts w:hint="eastAsia"/>
        </w:rPr>
        <w:t>适应症：用于治疗寻常痤疮。</w:t>
      </w:r>
      <w:r>
        <w:rPr>
          <w:rFonts w:hint="eastAsia"/>
          <w:lang w:eastAsia="zh-CN"/>
        </w:rPr>
        <w:t xml:space="preserve"> </w:t>
      </w:r>
      <w:r>
        <w:rPr>
          <w:rFonts w:hint="eastAsia"/>
        </w:rPr>
        <w:t>用法用量：局部外用，先用温水洗净患处，轻轻揩干后，取适量药液涂于患处，每日早晚各1次。</w:t>
      </w:r>
      <w:r>
        <w:rPr>
          <w:rFonts w:hint="eastAsia"/>
          <w:lang w:eastAsia="zh-CN"/>
        </w:rPr>
        <w:t xml:space="preserve"> </w:t>
      </w:r>
      <w:r>
        <w:rPr>
          <w:rFonts w:hint="eastAsia"/>
        </w:rPr>
        <w:t>禁忌：有肠炎或溃疡性结肠病史者禁用。</w:t>
      </w:r>
      <w:r>
        <w:rPr>
          <w:rFonts w:hint="eastAsia"/>
          <w:lang w:eastAsia="zh-CN"/>
        </w:rPr>
        <w:t xml:space="preserve"> </w:t>
      </w:r>
      <w:r>
        <w:rPr>
          <w:rFonts w:hint="eastAsia"/>
        </w:rPr>
        <w:t>注意事项：1.本品局部吸收后，也可能引起腹泻，此时应立即停药，并向医师咨询。2.请勿将本品用于其他细菌引起的皮肤感染。3.避免接触眼睛和其他黏膜（如口、鼻等），若误进眼睛，应以清水彻底冲洗。4.用药部位如有烧灼感、瘙痒、红肿等情况应停药，并将局部药物洗净，必要时向医师咨询。5.孕妇慎用，哺乳期妇女如必须使用，应停止哺乳。6.12岁以下儿童请在医师指导下使用。7.每次使用后应将瓶塞塞紧。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52BE1387">
      <w:pPr>
        <w:rPr>
          <w:rFonts w:hint="eastAsia"/>
          <w:lang w:eastAsia="zh-CN"/>
        </w:rPr>
      </w:pPr>
      <w:r>
        <w:rPr>
          <w:rFonts w:hint="eastAsia"/>
          <w:lang w:eastAsia="zh-CN"/>
        </w:rPr>
        <w:t>药品名称：</w:t>
      </w:r>
      <w:r>
        <w:rPr>
          <w:rFonts w:hint="eastAsia"/>
        </w:rPr>
        <w:t>三臣散</w:t>
      </w:r>
      <w:r>
        <w:rPr>
          <w:rFonts w:hint="eastAsia"/>
          <w:lang w:eastAsia="zh-CN"/>
        </w:rPr>
        <w:t xml:space="preserve"> </w:t>
      </w:r>
      <w:r>
        <w:rPr>
          <w:rFonts w:hint="eastAsia"/>
        </w:rPr>
        <w:t>适应症：用于小儿肺热及一切热病。</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852C08C">
      <w:pPr>
        <w:rPr>
          <w:rFonts w:hint="eastAsia"/>
          <w:lang w:eastAsia="zh-CN"/>
        </w:rPr>
      </w:pPr>
      <w:r>
        <w:rPr>
          <w:rFonts w:hint="eastAsia"/>
          <w:lang w:eastAsia="zh-CN"/>
        </w:rPr>
        <w:t>药品名称：</w:t>
      </w:r>
      <w:r>
        <w:rPr>
          <w:rFonts w:hint="eastAsia"/>
        </w:rPr>
        <w:t>复方苦参洗剂</w:t>
      </w:r>
      <w:r>
        <w:rPr>
          <w:rFonts w:hint="eastAsia"/>
          <w:lang w:eastAsia="zh-CN"/>
        </w:rPr>
        <w:t xml:space="preserve"> </w:t>
      </w:r>
      <w:r>
        <w:rPr>
          <w:rFonts w:hint="eastAsia"/>
        </w:rPr>
        <w:t>适应症：清热解毒，燥湿润止痒。用于改善妇女带下过多、外阴瘙痒等症状。</w:t>
      </w:r>
      <w:r>
        <w:rPr>
          <w:rFonts w:hint="eastAsia"/>
          <w:lang w:eastAsia="zh-CN"/>
        </w:rPr>
        <w:t xml:space="preserve"> </w:t>
      </w:r>
      <w:r>
        <w:rPr>
          <w:rFonts w:hint="eastAsia"/>
        </w:rPr>
        <w:t>用法用量：用30%—50%药液擦洗外阴。每日1—2次。七天为一疗程。</w:t>
      </w:r>
      <w:r>
        <w:rPr>
          <w:rFonts w:hint="eastAsia"/>
          <w:lang w:eastAsia="zh-CN"/>
        </w:rPr>
        <w:t xml:space="preserve"> </w:t>
      </w:r>
      <w:r>
        <w:rPr>
          <w:rFonts w:hint="eastAsia"/>
        </w:rPr>
        <w:t>禁忌：外阴部有破损者，及经期、孕期妇女禁用。</w:t>
      </w:r>
      <w:r>
        <w:rPr>
          <w:rFonts w:hint="eastAsia"/>
          <w:lang w:eastAsia="zh-CN"/>
        </w:rPr>
        <w:t xml:space="preserve"> </w:t>
      </w:r>
      <w:r>
        <w:rPr>
          <w:rFonts w:hint="eastAsia"/>
        </w:rPr>
        <w:t>注意事项：1.本品为外用中药制剂，禁忌内服。2.用药后，请勿立即用水冲洗，以免影响疗效。3.用过的药液请弃去，勿重复使用。4.皮肤过敏者慎用。</w:t>
      </w:r>
      <w:r>
        <w:rPr>
          <w:rFonts w:hint="eastAsia"/>
          <w:lang w:eastAsia="zh-CN"/>
        </w:rPr>
        <w:t xml:space="preserve">  </w:t>
      </w:r>
    </w:p>
    <w:p w14:paraId="75FAAA72">
      <w:pPr>
        <w:rPr>
          <w:rFonts w:hint="eastAsia"/>
          <w:lang w:eastAsia="zh-CN"/>
        </w:rPr>
      </w:pPr>
      <w:r>
        <w:rPr>
          <w:rFonts w:hint="eastAsia"/>
          <w:lang w:eastAsia="zh-CN"/>
        </w:rPr>
        <w:t>药品名称：</w:t>
      </w:r>
      <w:r>
        <w:rPr>
          <w:rFonts w:hint="eastAsia"/>
        </w:rPr>
        <w:t>茸桂补肾口服液</w:t>
      </w:r>
      <w:r>
        <w:rPr>
          <w:rFonts w:hint="eastAsia"/>
          <w:lang w:eastAsia="zh-CN"/>
        </w:rPr>
        <w:t xml:space="preserve"> </w:t>
      </w:r>
      <w:r>
        <w:rPr>
          <w:rFonts w:hint="eastAsia"/>
        </w:rPr>
        <w:t>适应症：补肾助阳，强筋壮骨。适用于肾阳不足、肾精亏损所致的腰膝酸软，关节疼痛，畏寒肢冷。</w:t>
      </w:r>
      <w:r>
        <w:rPr>
          <w:rFonts w:hint="eastAsia"/>
          <w:lang w:eastAsia="zh-CN"/>
        </w:rPr>
        <w:t xml:space="preserve"> </w:t>
      </w:r>
      <w:r>
        <w:rPr>
          <w:rFonts w:hint="eastAsia"/>
        </w:rPr>
        <w:t>用法用量：口服，一次10毫升，一日2次，早晚空腹服用。</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64EC4473">
      <w:pPr>
        <w:rPr>
          <w:rFonts w:hint="eastAsia"/>
          <w:lang w:eastAsia="zh-CN"/>
        </w:rPr>
      </w:pPr>
      <w:r>
        <w:rPr>
          <w:rFonts w:hint="eastAsia"/>
          <w:lang w:eastAsia="zh-CN"/>
        </w:rPr>
        <w:t>药品名称：</w:t>
      </w:r>
      <w:r>
        <w:rPr>
          <w:rFonts w:hint="eastAsia"/>
        </w:rPr>
        <w:t>资生丸(浓缩丸)</w:t>
      </w:r>
      <w:r>
        <w:rPr>
          <w:rFonts w:hint="eastAsia"/>
          <w:lang w:eastAsia="zh-CN"/>
        </w:rPr>
        <w:t xml:space="preserve"> </w:t>
      </w:r>
      <w:r>
        <w:rPr>
          <w:rFonts w:hint="eastAsia"/>
        </w:rPr>
        <w:t>适应症：健脾开胃，消食止泻。用于脾虚不适，胃虚不纳，神倦力乏，腹满泄泻。</w:t>
      </w:r>
      <w:r>
        <w:rPr>
          <w:rFonts w:hint="eastAsia"/>
          <w:lang w:eastAsia="zh-CN"/>
        </w:rPr>
        <w:t xml:space="preserve"> </w:t>
      </w:r>
      <w:r>
        <w:rPr>
          <w:rFonts w:hint="eastAsia"/>
        </w:rPr>
        <w:t>用法用量：口服，一次10丸，一日3次。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服药期间忌食生冷、辛辣油腻之物。2.哺乳期妇女慎用。3.服药三天症状未改善，或症状加重，或出现新的症状者，应立即停药并去医院就诊。4.有慢性结肠炎、溃疡性结肠炎便脓血等慢性病史者，患泄泻后应在医师指导下使用。5.小儿用法用量，请咨询医师或药师。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ED930CD">
      <w:pPr>
        <w:rPr>
          <w:rFonts w:hint="eastAsia"/>
          <w:lang w:eastAsia="zh-CN"/>
        </w:rPr>
      </w:pPr>
      <w:r>
        <w:rPr>
          <w:rFonts w:hint="eastAsia"/>
          <w:lang w:eastAsia="zh-CN"/>
        </w:rPr>
        <w:t>药品名称：</w:t>
      </w:r>
      <w:r>
        <w:rPr>
          <w:rFonts w:hint="eastAsia"/>
        </w:rPr>
        <w:t>六味地黄滴丸</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用法用量：口服，一次30丸，一日2次。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服感冒药。3服药期间出现食欲不振，胃脘不适，大便稀，腹痛等症状时，应去医院就诊。4服药二周后症状未改善，应去医院就诊。5按照用法用量服用，孕妇、小儿应在医师指导下服用。6对本品过敏者禁用，过敏体质者慎用。7本品性状发生改变时禁止使用。8儿童必须在成人监护下使用。9请将本品放在儿童不能接触的地方。</w:t>
      </w:r>
      <w:r>
        <w:rPr>
          <w:rFonts w:hint="eastAsia"/>
          <w:lang w:eastAsia="zh-CN"/>
        </w:rPr>
        <w:t xml:space="preserve">  </w:t>
      </w:r>
    </w:p>
    <w:p w14:paraId="3C9C2B77">
      <w:pPr>
        <w:rPr>
          <w:rFonts w:hint="eastAsia"/>
          <w:lang w:eastAsia="zh-CN"/>
        </w:rPr>
      </w:pPr>
      <w:r>
        <w:rPr>
          <w:rFonts w:hint="eastAsia"/>
          <w:lang w:eastAsia="zh-CN"/>
        </w:rPr>
        <w:t>药品名称：</w:t>
      </w:r>
      <w:r>
        <w:rPr>
          <w:rFonts w:hint="eastAsia"/>
        </w:rPr>
        <w:t>铁皮枫斗胶囊</w:t>
      </w:r>
      <w:r>
        <w:rPr>
          <w:rFonts w:hint="eastAsia"/>
          <w:lang w:eastAsia="zh-CN"/>
        </w:rPr>
        <w:t xml:space="preserve"> </w:t>
      </w:r>
      <w:r>
        <w:rPr>
          <w:rFonts w:hint="eastAsia"/>
        </w:rPr>
        <w:t>适应症：益气养阴，养胃生津。适用于气阴两虚所致的干咳，口燥咽干，两目干涩，视物模糊，五心烦热，午后潮热，大便干结，神疲乏力，腰膝酸软。</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虚寒湿重者慎服。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25CEAA6">
      <w:pPr>
        <w:rPr>
          <w:rFonts w:hint="eastAsia"/>
          <w:lang w:eastAsia="zh-CN"/>
        </w:rPr>
      </w:pPr>
      <w:r>
        <w:rPr>
          <w:rFonts w:hint="eastAsia"/>
          <w:lang w:eastAsia="zh-CN"/>
        </w:rPr>
        <w:t>药品名称：</w:t>
      </w:r>
      <w:r>
        <w:rPr>
          <w:rFonts w:hint="eastAsia"/>
        </w:rPr>
        <w:t>鬼臼毒素酊</w:t>
      </w:r>
      <w:r>
        <w:rPr>
          <w:rFonts w:hint="eastAsia"/>
          <w:lang w:eastAsia="zh-CN"/>
        </w:rPr>
        <w:t xml:space="preserve"> </w:t>
      </w:r>
      <w:r>
        <w:rPr>
          <w:rFonts w:hint="eastAsia"/>
        </w:rPr>
        <w:t>适应症：男、女外生殖器及肛门周围部位的尖锐湿疣。</w:t>
      </w:r>
      <w:r>
        <w:rPr>
          <w:rFonts w:hint="eastAsia"/>
          <w:lang w:eastAsia="zh-CN"/>
        </w:rPr>
        <w:t xml:space="preserve"> </w:t>
      </w:r>
      <w:r>
        <w:rPr>
          <w:rFonts w:hint="eastAsia"/>
        </w:rPr>
        <w:t>用法用量：1.涂药前先用消毒、收敛溶液(如高锰酸钾溶液等)清洗患处、擦干；2.用特制药签将药液涂于疣体处，涂遍疣体，不需重复并尽量避免药液接触正常皮肤和粘膜；3.用药总量勿超过1毫升，涂药后暴露患处使药液干燥；4.每日用药2次，连续3天，停药观察4天为一疗程。如病灶尚有残留可重复一个疗程，但最多不超过三个疗程。</w:t>
      </w:r>
      <w:r>
        <w:rPr>
          <w:rFonts w:hint="eastAsia"/>
          <w:lang w:eastAsia="zh-CN"/>
        </w:rPr>
        <w:t xml:space="preserve"> </w:t>
      </w:r>
      <w:r>
        <w:rPr>
          <w:rFonts w:hint="eastAsia"/>
        </w:rPr>
        <w:t>禁忌：对本药过敏者，以及手术后未愈合创口禁用。</w:t>
      </w:r>
      <w:r>
        <w:rPr>
          <w:rFonts w:hint="eastAsia"/>
          <w:lang w:eastAsia="zh-CN"/>
        </w:rPr>
        <w:t xml:space="preserve"> </w:t>
      </w:r>
      <w:r>
        <w:rPr>
          <w:rFonts w:hint="eastAsia"/>
        </w:rPr>
        <w:t>注意事项：1.本药仅供外用，不可口服。2.本药不能接触眼部。若不慎进入眼部要立即用清水冲洗净。3.用药后立即盖紧瓶盖，防止药液蒸发。4.孕妇与哺乳期妇女禁用。5.目前尚缺乏儿童用药方面的实验资料，建议儿童不宜用药。</w:t>
      </w:r>
      <w:r>
        <w:rPr>
          <w:rFonts w:hint="eastAsia"/>
          <w:lang w:eastAsia="zh-CN"/>
        </w:rPr>
        <w:t xml:space="preserve">  </w:t>
      </w:r>
    </w:p>
    <w:p w14:paraId="1EFCB720">
      <w:pPr>
        <w:rPr>
          <w:rFonts w:hint="eastAsia"/>
          <w:lang w:eastAsia="zh-CN"/>
        </w:rPr>
      </w:pPr>
      <w:r>
        <w:rPr>
          <w:rFonts w:hint="eastAsia"/>
          <w:lang w:eastAsia="zh-CN"/>
        </w:rPr>
        <w:t>药品名称：</w:t>
      </w:r>
      <w:r>
        <w:rPr>
          <w:rFonts w:hint="eastAsia"/>
        </w:rPr>
        <w:t>复方枣仁胶囊</w:t>
      </w:r>
      <w:r>
        <w:rPr>
          <w:rFonts w:hint="eastAsia"/>
          <w:lang w:eastAsia="zh-CN"/>
        </w:rPr>
        <w:t xml:space="preserve"> </w:t>
      </w:r>
      <w:r>
        <w:rPr>
          <w:rFonts w:hint="eastAsia"/>
        </w:rPr>
        <w:t>适应症：复方枣仁胶囊养心安神。用于心神不安、失眠、多梦、惊悸。</w:t>
      </w:r>
      <w:r>
        <w:rPr>
          <w:rFonts w:hint="eastAsia"/>
          <w:lang w:eastAsia="zh-CN"/>
        </w:rPr>
        <w:t xml:space="preserve"> </w:t>
      </w:r>
      <w:r>
        <w:rPr>
          <w:rFonts w:hint="eastAsia"/>
        </w:rPr>
        <w:t>用法用量：口服，一次1粒，睡前服。</w:t>
      </w:r>
      <w:r>
        <w:rPr>
          <w:rFonts w:hint="eastAsia"/>
          <w:lang w:eastAsia="zh-CN"/>
        </w:rPr>
        <w:t xml:space="preserve"> </w:t>
      </w:r>
      <w:r>
        <w:rPr>
          <w:rFonts w:hint="eastAsia"/>
        </w:rPr>
        <w:t>禁忌：1.孕妇及哺乳期妇女禁用。2.锥体外系疾病患者（如震颤、多动、肌张力不全等）禁用。3.外感发热患者忌服。</w:t>
      </w:r>
      <w:r>
        <w:rPr>
          <w:rFonts w:hint="eastAsia"/>
          <w:lang w:eastAsia="zh-CN"/>
        </w:rPr>
        <w:t xml:space="preserve"> </w:t>
      </w:r>
      <w:r>
        <w:rPr>
          <w:rFonts w:hint="eastAsia"/>
        </w:rPr>
        <w:t>注意事项：1.复方枣仁胶囊(希尔安宁)含左旋延胡索乙素（又称罗通定、左旋四氢帕马丁）。肝病患者慎用。2.儿童、老年患者慎用。3.本品宜餐后睡前服。4.驾驶机、车、船、从事高空作业、机械作业及操作精密仪器者工作期间慎用。5.服药超过5天应咨询医师。6.严格按用法用量服用，本品不宜长期服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68E7A751">
      <w:pPr>
        <w:rPr>
          <w:rFonts w:hint="eastAsia"/>
          <w:lang w:eastAsia="zh-CN"/>
        </w:rPr>
      </w:pPr>
      <w:r>
        <w:rPr>
          <w:rFonts w:hint="eastAsia"/>
          <w:lang w:eastAsia="zh-CN"/>
        </w:rPr>
        <w:t>药品名称：</w:t>
      </w:r>
      <w:r>
        <w:rPr>
          <w:rFonts w:hint="eastAsia"/>
        </w:rPr>
        <w:t>盐酸伊曲康唑胶囊</w:t>
      </w:r>
      <w:r>
        <w:rPr>
          <w:rFonts w:hint="eastAsia"/>
          <w:lang w:eastAsia="zh-CN"/>
        </w:rPr>
        <w:t xml:space="preserve"> </w:t>
      </w:r>
      <w:r>
        <w:rPr>
          <w:rFonts w:hint="eastAsia"/>
        </w:rPr>
        <w:t>适应症：适用于治疗以下疾病：1.妇科：外阴阴道念珠菌病。2.皮肤科/眼科：花斑癣、皮肤真菌病、真菌性角膜炎和口腔念珠菌病。3.由皮肤癣菌和/或酵母菌引起的甲真菌病。4.系统性真菌感染：系统性曲霉病及念珠菌病、隐球菌病(包括隐球菌性脑膜炎)、组织胞浆菌病、孢子丝菌病、巴西副球孢子菌病、芽生菌病和其他各种少见的系统性或热带真菌病。</w:t>
      </w:r>
      <w:r>
        <w:rPr>
          <w:rFonts w:hint="eastAsia"/>
          <w:lang w:eastAsia="zh-CN"/>
        </w:rPr>
        <w:t xml:space="preserve"> </w:t>
      </w:r>
      <w:r>
        <w:rPr>
          <w:rFonts w:hint="eastAsia"/>
        </w:rPr>
        <w:t>用法用量：口服，为达到最佳吸收，应餐后立即给药。1.念珠菌阴道炎：每次200mg，每天二次，疗程为1天或每次200mg，每天一次，疗程为3天。2.花斑癣：每次200mg，每天一次，疗程为7天。3.皮肤真菌病：每次100mg，每天一次，疗程为15天。高度角化区(如足底部癣、手掌部癣)需：延长治疗15日，每次100mg，每天一次，疗程为15天。4.口腔念珠菌病：每次100mg，每天一次，疗程为15天。5.真菌性角膜炎：每次200mg，每天一次，疗程为21天。6.对于一些免疫缺陷病人，如白血病、爱滋病或器官移植病人等，采用伊曲康唑胶囊治疗真菌感染时，伊曲康唑的口服生物利用度可能会降低，剂量可加倍。</w:t>
      </w:r>
      <w:r>
        <w:rPr>
          <w:rFonts w:hint="eastAsia"/>
          <w:lang w:eastAsia="zh-CN"/>
        </w:rPr>
        <w:t xml:space="preserve"> </w:t>
      </w:r>
      <w:r>
        <w:rPr>
          <w:rFonts w:hint="eastAsia"/>
        </w:rPr>
        <w:t>禁忌：</w:t>
      </w:r>
      <w:r>
        <w:rPr>
          <w:rFonts w:hint="eastAsia"/>
          <w:lang w:eastAsia="zh-CN"/>
        </w:rPr>
        <w:t xml:space="preserve"> </w:t>
      </w:r>
      <w:r>
        <w:rPr>
          <w:rFonts w:hint="eastAsia"/>
        </w:rPr>
        <w:t>注意事项：1.对持续用药超过1个月的患者，以及治疗过程中如出现厌食、恶心、呕吐、疲劳、腹痛或尿色加深的患者，建议检查肝功能。如果出现异常，应停止用药。2.伊曲康唑绝大部分在肝脏代谢，因而肝功能异常患者慎用(除非治疗的必要性超过肝损伤的危险性)。3.当发生神经系统症状时应终止治疗。4.对肾功能不全的病人，本品的排泄减慢，建议监测本品的血药浓度以确定适宜的剂量。</w:t>
      </w:r>
      <w:r>
        <w:rPr>
          <w:rFonts w:hint="eastAsia"/>
          <w:lang w:eastAsia="zh-CN"/>
        </w:rPr>
        <w:t xml:space="preserve">  </w:t>
      </w:r>
    </w:p>
    <w:p w14:paraId="2842ADA8">
      <w:pPr>
        <w:rPr>
          <w:rFonts w:hint="eastAsia"/>
          <w:lang w:eastAsia="zh-CN"/>
        </w:rPr>
      </w:pPr>
      <w:r>
        <w:rPr>
          <w:rFonts w:hint="eastAsia"/>
          <w:lang w:eastAsia="zh-CN"/>
        </w:rPr>
        <w:t>药品名称：</w:t>
      </w:r>
      <w:r>
        <w:rPr>
          <w:rFonts w:hint="eastAsia"/>
        </w:rPr>
        <w:t>疏清颗粒</w:t>
      </w:r>
      <w:r>
        <w:rPr>
          <w:rFonts w:hint="eastAsia"/>
          <w:lang w:eastAsia="zh-CN"/>
        </w:rPr>
        <w:t xml:space="preserve"> </w:t>
      </w:r>
      <w:r>
        <w:rPr>
          <w:rFonts w:hint="eastAsia"/>
        </w:rPr>
        <w:t>适应症：清热解毒，宣泄肺胃。用于小儿急性上呼吸道感染属风热证，症见：发热、鼻塞、咽痛、流涕、口渴、咳嗽、汗出、舌红或苔薄黄。</w:t>
      </w:r>
      <w:r>
        <w:rPr>
          <w:rFonts w:hint="eastAsia"/>
          <w:lang w:eastAsia="zh-CN"/>
        </w:rPr>
        <w:t xml:space="preserve"> </w:t>
      </w:r>
      <w:r>
        <w:rPr>
          <w:rFonts w:hint="eastAsia"/>
        </w:rPr>
        <w:t>用法用量：采用开水冲服。1岁以下，一次3g；1～3岁，一次6g；4～6岁，一次9g；7岁以上，一次12g；一日3次。</w:t>
      </w:r>
      <w:r>
        <w:rPr>
          <w:rFonts w:hint="eastAsia"/>
          <w:lang w:eastAsia="zh-CN"/>
        </w:rPr>
        <w:t xml:space="preserve"> </w:t>
      </w:r>
      <w:r>
        <w:rPr>
          <w:rFonts w:hint="eastAsia"/>
        </w:rPr>
        <w:t>禁忌：肝功能严重损害者禁用。</w:t>
      </w:r>
      <w:r>
        <w:rPr>
          <w:rFonts w:hint="eastAsia"/>
          <w:lang w:eastAsia="zh-CN"/>
        </w:rPr>
        <w:t xml:space="preserve"> </w:t>
      </w:r>
      <w:r>
        <w:rPr>
          <w:rFonts w:hint="eastAsia"/>
        </w:rPr>
        <w:t>注意事项：1.忌辛辣生冷油腻食物。2.风寒感冒者不适用，表现为恶寒、发热、无汗、咳嗽、喉痒、流清涕、咽不红。3.按照用法用量服用，服药天症状无改善或服药期间症状加重者，应及时就医。4.脾胃虚弱，大便稀溏者慎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E8B2B4C">
      <w:pPr>
        <w:rPr>
          <w:rFonts w:hint="eastAsia"/>
          <w:lang w:eastAsia="zh-CN"/>
        </w:rPr>
      </w:pPr>
      <w:r>
        <w:rPr>
          <w:rFonts w:hint="eastAsia"/>
          <w:lang w:eastAsia="zh-CN"/>
        </w:rPr>
        <w:t>药品名称：</w:t>
      </w:r>
      <w:r>
        <w:rPr>
          <w:rFonts w:hint="eastAsia"/>
        </w:rPr>
        <w:t>胰激肽原酶肠溶片</w:t>
      </w:r>
      <w:r>
        <w:rPr>
          <w:rFonts w:hint="eastAsia"/>
          <w:lang w:eastAsia="zh-CN"/>
        </w:rPr>
        <w:t xml:space="preserve"> </w:t>
      </w:r>
      <w:r>
        <w:rPr>
          <w:rFonts w:hint="eastAsia"/>
        </w:rPr>
        <w:t>适应症：血管扩张药。有改善微循环作用。主要用于微循环障碍性疾病，如糖尿病引起的肾病，周围神经病，视网膜病，眼底病及缺血性脑血管病，也可用于高血压病的辅助治疗。</w:t>
      </w:r>
      <w:r>
        <w:rPr>
          <w:rFonts w:hint="eastAsia"/>
          <w:lang w:eastAsia="zh-CN"/>
        </w:rPr>
        <w:t xml:space="preserve"> </w:t>
      </w:r>
      <w:r>
        <w:rPr>
          <w:rFonts w:hint="eastAsia"/>
        </w:rPr>
        <w:t>用法用量：口服一次120～240单位，一日360～720单位(60单位/片：一次2－4片，一日三次)。空腹服用。</w:t>
      </w:r>
      <w:r>
        <w:rPr>
          <w:rFonts w:hint="eastAsia"/>
          <w:lang w:eastAsia="zh-CN"/>
        </w:rPr>
        <w:t xml:space="preserve"> </w:t>
      </w:r>
      <w:r>
        <w:rPr>
          <w:rFonts w:hint="eastAsia"/>
        </w:rPr>
        <w:t>禁忌：脑出血及其他出血性疾病的急性期禁用。</w:t>
      </w:r>
      <w:r>
        <w:rPr>
          <w:rFonts w:hint="eastAsia"/>
          <w:lang w:eastAsia="zh-CN"/>
        </w:rPr>
        <w:t xml:space="preserve"> </w:t>
      </w:r>
      <w:r>
        <w:rPr>
          <w:rFonts w:hint="eastAsia"/>
        </w:rPr>
        <w:t>注意事项：1.本品用药前请详询过敏史。2.本品为肠溶片，应整片吞服以防药物在胃中被破坏。3.本品为一种酶制剂，应注意药品存放在阴凉处，按药盒上注明的有效期使用。由于本制剂未进行过临床研究，因此服用本品的患者，应定期到医院进行有关检查，以及时了解本品的疗效和安全性，避免延误病情。</w:t>
      </w:r>
      <w:r>
        <w:rPr>
          <w:rFonts w:hint="eastAsia"/>
          <w:lang w:eastAsia="zh-CN"/>
        </w:rPr>
        <w:t xml:space="preserve">  </w:t>
      </w:r>
    </w:p>
    <w:p w14:paraId="744D55A5">
      <w:pPr>
        <w:rPr>
          <w:rFonts w:hint="eastAsia"/>
          <w:lang w:eastAsia="zh-CN"/>
        </w:rPr>
      </w:pPr>
      <w:r>
        <w:rPr>
          <w:rFonts w:hint="eastAsia"/>
          <w:lang w:eastAsia="zh-CN"/>
        </w:rPr>
        <w:t>药品名称：</w:t>
      </w:r>
      <w:r>
        <w:rPr>
          <w:rFonts w:hint="eastAsia"/>
        </w:rPr>
        <w:t>复方麝香注射液</w:t>
      </w:r>
      <w:r>
        <w:rPr>
          <w:rFonts w:hint="eastAsia"/>
          <w:lang w:eastAsia="zh-CN"/>
        </w:rPr>
        <w:t xml:space="preserve"> </w:t>
      </w:r>
      <w:r>
        <w:rPr>
          <w:rFonts w:hint="eastAsia"/>
        </w:rPr>
        <w:t>适应症：豁痰开窍、醒脑安神。用于痰热内闭所致的中风昏迷。</w:t>
      </w:r>
      <w:r>
        <w:rPr>
          <w:rFonts w:hint="eastAsia"/>
          <w:lang w:eastAsia="zh-CN"/>
        </w:rPr>
        <w:t xml:space="preserve"> </w:t>
      </w:r>
      <w:r>
        <w:rPr>
          <w:rFonts w:hint="eastAsia"/>
        </w:rPr>
        <w:t>用法用量：肌内注射，一次2~4ml，一日1~2次。静脉滴注，一次10~20ml，用5%、10%葡萄糖注射液或氯化钠注射液250~500ml稀释后使用；或遵医嘱。</w:t>
      </w:r>
      <w:r>
        <w:rPr>
          <w:rFonts w:hint="eastAsia"/>
          <w:lang w:eastAsia="zh-CN"/>
        </w:rPr>
        <w:t xml:space="preserve"> </w:t>
      </w:r>
      <w:r>
        <w:rPr>
          <w:rFonts w:hint="eastAsia"/>
        </w:rPr>
        <w:t>禁忌：孕妇禁用。对本品过敏者禁用。</w:t>
      </w:r>
      <w:r>
        <w:rPr>
          <w:rFonts w:hint="eastAsia"/>
          <w:lang w:eastAsia="zh-CN"/>
        </w:rPr>
        <w:t xml:space="preserve"> </w:t>
      </w:r>
      <w:r>
        <w:rPr>
          <w:rFonts w:hint="eastAsia"/>
        </w:rPr>
        <w:t>注意事项：(1)本品如产生浑浊或沉淀不得使用。(2)本品为芳香性药物，开启后立即使用，防止挥发。</w:t>
      </w:r>
      <w:r>
        <w:rPr>
          <w:rFonts w:hint="eastAsia"/>
          <w:lang w:eastAsia="zh-CN"/>
        </w:rPr>
        <w:t xml:space="preserve">  </w:t>
      </w:r>
    </w:p>
    <w:p w14:paraId="5658B4BF">
      <w:pPr>
        <w:rPr>
          <w:rFonts w:hint="eastAsia"/>
          <w:lang w:eastAsia="zh-CN"/>
        </w:rPr>
      </w:pPr>
      <w:r>
        <w:rPr>
          <w:rFonts w:hint="eastAsia"/>
          <w:lang w:eastAsia="zh-CN"/>
        </w:rPr>
        <w:t>药品名称：</w:t>
      </w:r>
      <w:r>
        <w:rPr>
          <w:rFonts w:hint="eastAsia"/>
        </w:rPr>
        <w:t>盐酸米诺环素胶囊</w:t>
      </w:r>
      <w:r>
        <w:rPr>
          <w:rFonts w:hint="eastAsia"/>
          <w:lang w:eastAsia="zh-CN"/>
        </w:rPr>
        <w:t xml:space="preserve"> </w:t>
      </w:r>
      <w:r>
        <w:rPr>
          <w:rFonts w:hint="eastAsia"/>
        </w:rPr>
        <w:t>适应症：适用于对本品敏感的葡萄球菌、链球菌、肺炎球菌、淋病奈瑟菌、痢疾杆菌、大肠埃希菌、克雷伯氏菌、变形杆菌、绿脓杆菌、梅毒螺旋体及衣原体等对本品敏感的病原体引起的下列感染：1．败血症、菌血症。2．浅表性化脓性感染：毛囊炎、脓皮症、扁桃体炎、肩周炎、泪囊炎、牙龈炎、外阴炎、创伤感染、手术后感染等。3．深部化脓性疾病：乳腺炎、淋巴管（结）炎、颌下腺炎、骨髓炎、骨炎。4．急慢性支气管炎、喘息型支气管炎、支气管扩张、支气管肺炎、细菌性肺炎、异型肺炎、肺部化脓症。5．痢疾、肠炎、感染性食物中毒、胆管炎、胆囊炎。6．腹膜炎。7．肾盂肾炎、肾盂炎、肾盂膀胱炎、尿道炎、膀胱炎、前列腺炎、附睾炎、宫内感染、淋病。8．中耳炎、副鼻窦炎、颌下腺炎。9．梅毒。</w:t>
      </w:r>
      <w:r>
        <w:rPr>
          <w:rFonts w:hint="eastAsia"/>
          <w:lang w:eastAsia="zh-CN"/>
        </w:rPr>
        <w:t xml:space="preserve"> </w:t>
      </w:r>
      <w:r>
        <w:rPr>
          <w:rFonts w:hint="eastAsia"/>
        </w:rPr>
        <w:t>用法用量：口服。成人，首次剂量为0.2g，以后每12小时服用本品0.1g，或每6小时服用50mg。</w:t>
      </w:r>
      <w:r>
        <w:rPr>
          <w:rFonts w:hint="eastAsia"/>
          <w:lang w:eastAsia="zh-CN"/>
        </w:rPr>
        <w:t xml:space="preserve"> </w:t>
      </w:r>
      <w:r>
        <w:rPr>
          <w:rFonts w:hint="eastAsia"/>
        </w:rPr>
        <w:t>禁忌：对本品及其他四环素类过敏者禁用。</w:t>
      </w:r>
      <w:r>
        <w:rPr>
          <w:rFonts w:hint="eastAsia"/>
          <w:lang w:eastAsia="zh-CN"/>
        </w:rPr>
        <w:t xml:space="preserve"> </w:t>
      </w:r>
      <w:r>
        <w:rPr>
          <w:rFonts w:hint="eastAsia"/>
        </w:rPr>
        <w:t>注意事项：1.肝、肾功能不全、食道通过障碍者、老年人、口服吸收不良或不能进食者及全身状态恶化患者（因易引发维生素K缺乏症）慎用。2.由于具有前庭毒性，本品已不作为脑膜炎奈瑟菌带菌者和脑膜炎奈瑟菌感染的治疗药物。3.对盐酸米诺环素胶囊过敏者有可能对其他四环素类也过敏。4.由于可致头晕、倦怠等，汽车驾驶员、从事危险性较大的机器操作及高空作业者应避免服用本品。 5.本品滞留于食道并崩解时，会引起食道溃疡，故应多饮水，尤其临睡前服用时。6.急性淋病奈瑟菌性尿道炎患者疑有初期或二期梅毒时，通常应进行暗视野检查，疑有其他类型梅毒时，每月应进行血清学检查，并至少进行4个月。7.严重肾功能不全患者的剂量应低于常用剂量，如需长期治疗，应监测血药浓度。8.用药期间应定期检查肝、肾功能。9.盐酸米诺环素胶囊较易引起光敏性皮炎，故用药后应避免日晒。10.对实验室检查指标的干扰：①测定尿邻苯二酚胺（Hingerty法）浓度时，由于本品对萤光的干扰，可能使测定结果偏高；②可能使碱性磷酸酶、血清淀粉酶、血清胆红素、血清氨基转移酶（AST、ALT）的测定值升高。11.本品可与食品、牛奶或含碳酸盐饮料同服。</w:t>
      </w:r>
      <w:r>
        <w:rPr>
          <w:rFonts w:hint="eastAsia"/>
          <w:lang w:eastAsia="zh-CN"/>
        </w:rPr>
        <w:t xml:space="preserve">  </w:t>
      </w:r>
    </w:p>
    <w:p w14:paraId="7AB28A51">
      <w:pPr>
        <w:rPr>
          <w:rFonts w:hint="eastAsia"/>
          <w:lang w:eastAsia="zh-CN"/>
        </w:rPr>
      </w:pPr>
      <w:r>
        <w:rPr>
          <w:rFonts w:hint="eastAsia"/>
          <w:lang w:eastAsia="zh-CN"/>
        </w:rPr>
        <w:t>药品名称：</w:t>
      </w:r>
      <w:r>
        <w:rPr>
          <w:rFonts w:hint="eastAsia"/>
        </w:rPr>
        <w:t>阿奇霉素肠溶片</w:t>
      </w:r>
      <w:r>
        <w:rPr>
          <w:rFonts w:hint="eastAsia"/>
          <w:lang w:eastAsia="zh-CN"/>
        </w:rPr>
        <w:t xml:space="preserve"> </w:t>
      </w:r>
      <w:r>
        <w:rPr>
          <w:rFonts w:hint="eastAsia"/>
        </w:rPr>
        <w:t>适应症：本品适用于敏感细菌所引起的下列感染中耳炎、鼻窦炎、咽炎、扁桃体炎等上呼吸道感染；支气管炎、肺炎等下呼吸道感染。皮肤和软组织感染；沙眼衣原体所致单纯性生殖器感染；非多重耐药淋球菌所致的单纯性生殖器感染（需排除梅素螺旋体的合并感染）。</w:t>
      </w:r>
      <w:r>
        <w:rPr>
          <w:rFonts w:hint="eastAsia"/>
          <w:lang w:eastAsia="zh-CN"/>
        </w:rPr>
        <w:t xml:space="preserve"> </w:t>
      </w:r>
      <w:r>
        <w:rPr>
          <w:rFonts w:hint="eastAsia"/>
        </w:rPr>
        <w:t>用法用量：以阿奇霉素分散片治疗感染疾病，服用前用水分散后口服直接吞服。其疗程及使用方法如下： 成人：（1）沙眼衣原体或敏感淋病奈瑟菌所致性传播疾病，仅需单次口服本品1g。（2）治疗小儿咽炎、扁桃体炎，一日按体重12mg/kg顿服（一日最大量不超过0.5g），连用5日。对其他感染的治疗：总剂量1.5g，分三次服药，一日1次服用本品0.5g。或总剂量相同，仍为1.5g，首日服用0.5g，然后第二至第五日一日1次口服本品0.25g。</w:t>
      </w:r>
      <w:r>
        <w:rPr>
          <w:rFonts w:hint="eastAsia"/>
          <w:lang w:eastAsia="zh-CN"/>
        </w:rPr>
        <w:t xml:space="preserve"> </w:t>
      </w:r>
      <w:r>
        <w:rPr>
          <w:rFonts w:hint="eastAsia"/>
        </w:rPr>
        <w:t>禁忌：对阿奇毒素或其他任何一种大环内酯类药物过敏者禁用。</w:t>
      </w:r>
      <w:r>
        <w:rPr>
          <w:rFonts w:hint="eastAsia"/>
          <w:lang w:eastAsia="zh-CN"/>
        </w:rPr>
        <w:t xml:space="preserve"> </w:t>
      </w:r>
      <w:r>
        <w:rPr>
          <w:rFonts w:hint="eastAsia"/>
        </w:rPr>
        <w:t>注意事项：对阿奇毒素或其他任何（1）轻度肾功能不全患者（肌酐清除率＞40ml/分钟）不需作剂量调整，但阿奇霉素对较严重肾功能不全患者中的使用尚无资料，给这些患者使用阿奇霉素时应慎重。（2）由于肝胆系统是阿奇霉素排泄的主要途径，肝功能不全者慎用，严重肝病患者不应使用。用药期间定期随访肝功能。（3）如同其他抗生素制剂一样，在本品疗程中，应对非敏感菌包括真菌所致的二重感染征象进行观察。（4）用药期间如果发生过敏反应（如血管神经性水肿、皮肤反应、Stcvous-Jonson综合征及毒性表皮坏死等），应立即停药，并采取适当措施。（5）治疗期间，若患者出现腹泻症状，应考虑假膜性肠炎发生。如果诊断确立，应采取相应治疗措施，包括维持水、电解质平衡、补充蛋白质等。一种大环内酯类药物过敏者禁用。</w:t>
      </w:r>
      <w:r>
        <w:rPr>
          <w:rFonts w:hint="eastAsia"/>
          <w:lang w:eastAsia="zh-CN"/>
        </w:rPr>
        <w:t xml:space="preserve">  </w:t>
      </w:r>
    </w:p>
    <w:p w14:paraId="2EE7B10E">
      <w:pPr>
        <w:rPr>
          <w:rFonts w:hint="eastAsia"/>
          <w:lang w:eastAsia="zh-CN"/>
        </w:rPr>
      </w:pPr>
      <w:r>
        <w:rPr>
          <w:rFonts w:hint="eastAsia"/>
          <w:lang w:eastAsia="zh-CN"/>
        </w:rPr>
        <w:t>药品名称：</w:t>
      </w:r>
      <w:r>
        <w:rPr>
          <w:rFonts w:hint="eastAsia"/>
        </w:rPr>
        <w:t>苯妥英钠片</w:t>
      </w:r>
      <w:r>
        <w:rPr>
          <w:rFonts w:hint="eastAsia"/>
          <w:lang w:eastAsia="zh-CN"/>
        </w:rPr>
        <w:t xml:space="preserve"> </w:t>
      </w:r>
      <w:r>
        <w:rPr>
          <w:rFonts w:hint="eastAsia"/>
        </w:rPr>
        <w:t>适应症：适用于治疗全身强直-阵孪性发作、复杂部分性发作（精神运动性发作、颞叶癫痫）、单纯部分性发作（局限性发作）和癫痫持续状态。也可用于治疗三叉神经痛，隐性营养不良性大疱性表皮松解（recessivedystrophicepidermolysisbullosa），发作性舞蹈手足徐动症，发作性控制障碍（包括发怒、焦虑和失眠的兴奋过度等的行为障碍疾患），肌强直症及三环类抗抑郁药过量时心脏传导障碍等。本品也适用于洋地黄中毒所致的室性及室上性心律失常，对其他各种原因引起的心律失常疗效较差。</w:t>
      </w:r>
      <w:r>
        <w:rPr>
          <w:rFonts w:hint="eastAsia"/>
          <w:lang w:eastAsia="zh-CN"/>
        </w:rPr>
        <w:t xml:space="preserve"> </w:t>
      </w:r>
      <w:r>
        <w:rPr>
          <w:rFonts w:hint="eastAsia"/>
        </w:rPr>
        <w:t>用法用量：(1)抗癫痫。成人常用量：每日250～300mg，开始时100mg，每日二次，1～3周内增加至250～300mg，分三次口服，极量一次300mg，一日500mg。由于个体差异及饱合药动学特点，用药需个体化。应用达到控制发作和血药浓度达稳态后，可改用长效（控释）制剂，一次顿服。如发作频繁，可按体重12～15mg/kg，分2～3次服用，每6小时一次，第二天开始给予100mg（或按体重1.5～2mg/kg），每日3次直到调整至恰当剂量为止。小儿常用量：开始每日5mg/kg，分2～3次服用，按需调整，以每日不超过250mg为度。维持量为4～8mg/kg或按体表面积250mg/m2，分2～3次服用，如有条件可进行血药浓度监测。（2）抗心律失常。成人常用：100～300mg，一次服或分2～3次服用，或第一日10～15mg/kg，第2～4日7.5～10mg/kg，维持量2～6mg/kg。小儿常用量：开始按体重5mg/kg，分2～3次口服，根据病情调整每日量不超过300mg，维持量4～8mg/kg，或按体表面积250mg/m2，分2～3次口服。（3）胶原酶合成抑制剂。成人常用量开始每日2～3mg/kg分2次服用，在2～3周内，增加到患者能够耐受的用量，血药浓度至少达8µg/ml。一般每日100～300mg。</w:t>
      </w:r>
      <w:r>
        <w:rPr>
          <w:rFonts w:hint="eastAsia"/>
          <w:lang w:eastAsia="zh-CN"/>
        </w:rPr>
        <w:t xml:space="preserve"> </w:t>
      </w:r>
      <w:r>
        <w:rPr>
          <w:rFonts w:hint="eastAsia"/>
        </w:rPr>
        <w:t>禁忌：</w:t>
      </w:r>
      <w:r>
        <w:rPr>
          <w:rFonts w:hint="eastAsia"/>
          <w:lang w:eastAsia="zh-CN"/>
        </w:rPr>
        <w:t xml:space="preserve"> </w:t>
      </w:r>
      <w:r>
        <w:rPr>
          <w:rFonts w:hint="eastAsia"/>
        </w:rPr>
        <w:t>注意事项：①对乙内酰脲类中一种药过敏者，对本品也过敏；②有酶诱导作用，可对某些诊断产生干扰，如地塞米松试验，甲状腺功能试验，使血清碱性磷酸酶、谷丙转氨酶、血糖浓度升高；③用药期间需检查血象，肝功能、血钙、口腔、脑电图、甲状腺功能并经常随访血药浓度，防止毒性反应；其妊娠期每月测定一次、产后每周测定一次血药浓度以确定是否需要调整剂量；④下列情况应慎用：嗜酒，使本品的血药浓度降低；贫血，增加严重感染的危险性；心血管病（尤其老人）；糖尿病，可能升高血糖；肝肾功能损害，改变本药的代谢和排泄；甲状腺功能异常者。</w:t>
      </w:r>
      <w:r>
        <w:rPr>
          <w:rFonts w:hint="eastAsia"/>
          <w:lang w:eastAsia="zh-CN"/>
        </w:rPr>
        <w:t xml:space="preserve">  </w:t>
      </w:r>
    </w:p>
    <w:p w14:paraId="514FB59D">
      <w:pPr>
        <w:rPr>
          <w:rFonts w:hint="eastAsia"/>
          <w:lang w:eastAsia="zh-CN"/>
        </w:rPr>
      </w:pPr>
      <w:r>
        <w:rPr>
          <w:rFonts w:hint="eastAsia"/>
          <w:lang w:eastAsia="zh-CN"/>
        </w:rPr>
        <w:t>药品名称：</w:t>
      </w:r>
      <w:r>
        <w:rPr>
          <w:rFonts w:hint="eastAsia"/>
        </w:rPr>
        <w:t>硫酸庆大霉素碳酸铋胶囊</w:t>
      </w:r>
      <w:r>
        <w:rPr>
          <w:rFonts w:hint="eastAsia"/>
          <w:lang w:eastAsia="zh-CN"/>
        </w:rPr>
        <w:t xml:space="preserve"> </w:t>
      </w:r>
      <w:r>
        <w:rPr>
          <w:rFonts w:hint="eastAsia"/>
        </w:rPr>
        <w:t>适应症：硫酸庆大霉素碳酸铋胶囊用于慢性溃疡性肠炎、痢疾、急性肠炎。</w:t>
      </w:r>
      <w:r>
        <w:rPr>
          <w:rFonts w:hint="eastAsia"/>
          <w:lang w:eastAsia="zh-CN"/>
        </w:rPr>
        <w:t xml:space="preserve"> </w:t>
      </w:r>
      <w:r>
        <w:rPr>
          <w:rFonts w:hint="eastAsia"/>
        </w:rPr>
        <w:t>用法用量：口服。成人一次2～3粒，一日3次；儿童一次1粒，一日3次。连续用药者，一个疗程不宜超过10日。</w:t>
      </w:r>
      <w:r>
        <w:rPr>
          <w:rFonts w:hint="eastAsia"/>
          <w:lang w:eastAsia="zh-CN"/>
        </w:rPr>
        <w:t xml:space="preserve"> </w:t>
      </w:r>
      <w:r>
        <w:rPr>
          <w:rFonts w:hint="eastAsia"/>
        </w:rPr>
        <w:t>禁忌：对硫酸庆大霉素碳酸铋胶囊或其他氨基糖苷类抗生素过敏者禁用。</w:t>
      </w:r>
      <w:r>
        <w:rPr>
          <w:rFonts w:hint="eastAsia"/>
          <w:lang w:eastAsia="zh-CN"/>
        </w:rPr>
        <w:t xml:space="preserve"> </w:t>
      </w:r>
      <w:r>
        <w:rPr>
          <w:rFonts w:hint="eastAsia"/>
        </w:rPr>
        <w:t>注意事项：1.失水、第8对脑神经损害、重症肌无力或帕金森病、肾功能损害患者慎用。2.对其他氨基糖苷类抗生素如链霉素、阿米卡星等过敏的患者，也可能对本品过敏。3.对其他氨基糖苷类抗生素如妥布霉素、西索米星等耐药的细菌，也很可能对本品耐药。4.长期或大剂量服用硫酸庆大霉素碳酸铋胶囊的慢性肠道感染的患者应注意出现肾毒性或耳毒性的可能。5.长期或大剂量服用本品宜定期进行尿常规、肾功能、听力检查或听电图测定。6.长期服用本品可能导致肠道菌群紊乱。</w:t>
      </w:r>
      <w:r>
        <w:rPr>
          <w:rFonts w:hint="eastAsia"/>
          <w:lang w:eastAsia="zh-CN"/>
        </w:rPr>
        <w:t xml:space="preserve">  </w:t>
      </w:r>
    </w:p>
    <w:p w14:paraId="00B5A3EA">
      <w:pPr>
        <w:rPr>
          <w:rFonts w:hint="eastAsia"/>
          <w:lang w:eastAsia="zh-CN"/>
        </w:rPr>
      </w:pPr>
      <w:r>
        <w:rPr>
          <w:rFonts w:hint="eastAsia"/>
          <w:lang w:eastAsia="zh-CN"/>
        </w:rPr>
        <w:t>药品名称：</w:t>
      </w:r>
      <w:r>
        <w:rPr>
          <w:rFonts w:hint="eastAsia"/>
        </w:rPr>
        <w:t>暖宫孕子胶囊</w:t>
      </w:r>
      <w:r>
        <w:rPr>
          <w:rFonts w:hint="eastAsia"/>
          <w:lang w:eastAsia="zh-CN"/>
        </w:rPr>
        <w:t xml:space="preserve"> </w:t>
      </w:r>
      <w:r>
        <w:rPr>
          <w:rFonts w:hint="eastAsia"/>
        </w:rPr>
        <w:t>适应症：滋阴养血，温经散寒，行气止痛。用于血虚气滞，腰酸疼痛，经水不调，赤白带下，子宫寒冷，久不受孕等症。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637D7E">
      <w:pPr>
        <w:rPr>
          <w:rFonts w:hint="eastAsia"/>
          <w:lang w:eastAsia="zh-CN"/>
        </w:rPr>
      </w:pPr>
      <w:r>
        <w:rPr>
          <w:rFonts w:hint="eastAsia"/>
          <w:lang w:eastAsia="zh-CN"/>
        </w:rPr>
        <w:t>药品名称：</w:t>
      </w:r>
      <w:r>
        <w:rPr>
          <w:rFonts w:hint="eastAsia"/>
        </w:rPr>
        <w:t>金凤丸</w:t>
      </w:r>
      <w:r>
        <w:rPr>
          <w:rFonts w:hint="eastAsia"/>
          <w:lang w:eastAsia="zh-CN"/>
        </w:rPr>
        <w:t xml:space="preserve"> </w:t>
      </w:r>
      <w:r>
        <w:rPr>
          <w:rFonts w:hint="eastAsia"/>
        </w:rPr>
        <w:t>适应症：温肾益阳，活血和血。用于肾阳虚引起的畏寒怯冷，月经量少、后错，带下量多，虚寒痛经。</w:t>
      </w:r>
      <w:r>
        <w:rPr>
          <w:rFonts w:hint="eastAsia"/>
          <w:lang w:eastAsia="zh-CN"/>
        </w:rPr>
        <w:t xml:space="preserve"> </w:t>
      </w:r>
      <w:r>
        <w:rPr>
          <w:rFonts w:hint="eastAsia"/>
        </w:rPr>
        <w:t>用法用量：口服，一次10丸，一日2次，饭前服用。月经失调症应经前服用。</w:t>
      </w:r>
      <w:r>
        <w:rPr>
          <w:rFonts w:hint="eastAsia"/>
          <w:lang w:eastAsia="zh-CN"/>
        </w:rPr>
        <w:t xml:space="preserve"> </w:t>
      </w:r>
      <w:r>
        <w:rPr>
          <w:rFonts w:hint="eastAsia"/>
        </w:rPr>
        <w:t>禁忌：阴虚阳亢者禁用。孕妇禁用。</w:t>
      </w:r>
      <w:r>
        <w:rPr>
          <w:rFonts w:hint="eastAsia"/>
          <w:lang w:eastAsia="zh-CN"/>
        </w:rPr>
        <w:t xml:space="preserve"> </w:t>
      </w:r>
      <w:r>
        <w:rPr>
          <w:rFonts w:hint="eastAsia"/>
        </w:rPr>
        <w:t>注意事项：1.忌食辛辣、生冷食物。2.感冒时不宜服用。患有其他疾病者，应在医师指导下服用。3.经行有块伴腹痛拒按或胸胁胀痛者不宜选用。4.平素月经正常，突然出现月经过少，或经期错后，或阴道不规则出血，或带下伴阴痒，或赤带者应去医院就诊。5.严格按照用法用量服用，不宜长期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8D4C808">
      <w:pPr>
        <w:rPr>
          <w:rFonts w:hint="eastAsia"/>
          <w:lang w:eastAsia="zh-CN"/>
        </w:rPr>
      </w:pPr>
      <w:r>
        <w:rPr>
          <w:rFonts w:hint="eastAsia"/>
          <w:lang w:eastAsia="zh-CN"/>
        </w:rPr>
        <w:t>药品名称：</w:t>
      </w:r>
      <w:r>
        <w:rPr>
          <w:rFonts w:hint="eastAsia"/>
        </w:rPr>
        <w:t>注射用尿促卵泡素</w:t>
      </w:r>
      <w:r>
        <w:rPr>
          <w:rFonts w:hint="eastAsia"/>
          <w:lang w:eastAsia="zh-CN"/>
        </w:rPr>
        <w:t xml:space="preserve"> </w:t>
      </w:r>
      <w:r>
        <w:rPr>
          <w:rFonts w:hint="eastAsia"/>
        </w:rPr>
        <w:t>适应症：1.用于不排卵（包括多囊卵巢综合征）且对枸橼酸克罗米芬治疗无效者。2.用于辅助生殖技术超促排卵者。</w:t>
      </w:r>
      <w:r>
        <w:rPr>
          <w:rFonts w:hint="eastAsia"/>
          <w:lang w:eastAsia="zh-CN"/>
        </w:rPr>
        <w:t xml:space="preserve"> </w:t>
      </w:r>
      <w:r>
        <w:rPr>
          <w:rFonts w:hint="eastAsia"/>
        </w:rPr>
        <w:t>用法用量：本品可用于肌肉注射，在注射前可将粉末溶于生理盐水注射液中，为避免注射容量过大，可将本品5瓶溶于1ml的溶剂中。1.用于不排卵（包括多囊卵巢综合征）且对枸橼酸克罗米芬治疗无效者。本品的治疗目的是产生单个成熟的格拉夫卵泡，然后使用HCG促使卵子释放。本品可在一个疗程内每日注射，在有月经的患者，治疗应在月经周期的头七天内开始。 应根据患者的反应来调节治疗方案。通常的治疗方案开始是每天注射FSH达75IU~150IU，如果必要的话，间隔7天或14天每天可增加或减少75IU，以获得适度的（而非过度）的反应，如果4周后治疗反应仍不佳，本周期的治疗就应停止。如果反应适度，在最后一次注射本品后24~48小时，应单次肌注剂量10，000IU的HCG，并建议患者在应用HCG的当天或第二天过性生活。 如果反应过度，就应停止治疗并不再使用HCG，在下一周期应用较前一周期剂量为低的治疗方案。2、用于辅助生育技术超促排卵者。超排卵女性的治疗方案包括在月经周期的第2天或第3天开始每日应用150~225IU的本品，根据患者的反应调整剂量（每日最大剂量不超过450IU），继续治疗，直到获得足够的卵泡发育。在最后一次注射本品后的24-~48小时，单次注射剂量10，000IU的HCG以诱导卵泡的最终成熟。现在已广泛应用GnRH的激动剂的降调节（Down-regulation）来抑制内源性的LH峰并控制LH的水平，在通常的用药方案中，一般在激动剂治疗近两周后，开始应用本品，继续应用这两种药物，直到获得足够的卵泡发育。举例说明，在头七天可肌注225IU的本品，根据卵巢的治疗反应调节此后的剂量。</w:t>
      </w:r>
      <w:r>
        <w:rPr>
          <w:rFonts w:hint="eastAsia"/>
          <w:lang w:eastAsia="zh-CN"/>
        </w:rPr>
        <w:t xml:space="preserve"> </w:t>
      </w:r>
      <w:r>
        <w:rPr>
          <w:rFonts w:hint="eastAsia"/>
        </w:rPr>
        <w:t>禁忌：1.对本品以及任一成分过敏者。2.妊娠或哺乳期妇女。3.卵巢、乳腺、子宫、下丘脑或垂体肿瘤。4.尚未诊断明确的阴道出血。5.原发性卵巢功能衰竭。6.与多囊卵巢无关的卵巢囊肿或卵巢增大。7.性器官畸形不宜妊娠者。8.子宫纤维瘤不宜妊娠者。</w:t>
      </w:r>
      <w:r>
        <w:rPr>
          <w:rFonts w:hint="eastAsia"/>
          <w:lang w:eastAsia="zh-CN"/>
        </w:rPr>
        <w:t xml:space="preserve"> </w:t>
      </w:r>
      <w:r>
        <w:rPr>
          <w:rFonts w:hint="eastAsia"/>
        </w:rPr>
        <w:t>注意事项：在治疗开始前再次确认夫妇不育的诊断，并推定是否为适应症。坚持应用所推荐的治疗剂量，并监测治疗方案以减少卵巢过度刺激症的发生，在临床验证中，严重的卵巢过度刺激症的发生率低于1%。应用本品治疗过度的卵巢反应一般不诱发明显的不良反应，除非使用HCG来诱导排卵或已发生妊娠。卵巢过度刺激综合征通常发生在应用HCG治疗或排卵后1~2周。如果出现骨盆疼痛、腹胀等症状或卵巢增大，或雌激素测定或超声检查提示过度的雌激素反应，应中止本品的治疗，并不再接用HCG治疗，同时避免性交以防止发生卵巢的过度刺激。可能出现诸如腹水、心包渗出、胸膜积水、血液浓缩、继发性醛固酮增多症，或高凝状态等。应通过适当的医疗措施来控制这些症状，包括避免不必要的骨盆检查，如果不发生妊娠，这些症状通常在月经到来之后自行消失。对于有乳糖过敏史的患者，必须考虑到本品含有乳糖成分。</w:t>
      </w:r>
      <w:r>
        <w:rPr>
          <w:rFonts w:hint="eastAsia"/>
          <w:lang w:eastAsia="zh-CN"/>
        </w:rPr>
        <w:t xml:space="preserve">  </w:t>
      </w:r>
    </w:p>
    <w:p w14:paraId="5E82DCB7">
      <w:pPr>
        <w:rPr>
          <w:rFonts w:hint="eastAsia"/>
          <w:lang w:eastAsia="zh-CN"/>
        </w:rPr>
      </w:pPr>
      <w:r>
        <w:rPr>
          <w:rFonts w:hint="eastAsia"/>
          <w:lang w:eastAsia="zh-CN"/>
        </w:rPr>
        <w:t>药品名称：</w:t>
      </w:r>
      <w:r>
        <w:rPr>
          <w:rFonts w:hint="eastAsia"/>
        </w:rPr>
        <w:t>制霉素阴道栓</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用法用量：外用。每晚1枚，患者洗净手及外阴部，采取平卧体位，戴上配套的医用手套，将栓剂放入阴道深部。7天为一疗程，慢性病例可延长使用1～3个疗程。</w:t>
      </w:r>
      <w:r>
        <w:rPr>
          <w:rFonts w:hint="eastAsia"/>
          <w:lang w:eastAsia="zh-CN"/>
        </w:rPr>
        <w:t xml:space="preserve"> </w:t>
      </w:r>
      <w:r>
        <w:rPr>
          <w:rFonts w:hint="eastAsia"/>
        </w:rPr>
        <w:t>禁忌：</w:t>
      </w:r>
      <w:r>
        <w:rPr>
          <w:rFonts w:hint="eastAsia"/>
          <w:lang w:eastAsia="zh-CN"/>
        </w:rPr>
        <w:t xml:space="preserve"> </w:t>
      </w:r>
      <w:r>
        <w:rPr>
          <w:rFonts w:hint="eastAsia"/>
        </w:rPr>
        <w:t>注意事项：1、用药1个疗程后，症状未缓解，应咨询医师或药师。2、用药部位如有烧灼感、红肿等情况应停药，并将局部药物洗净，必要时向医师咨询。3、孕妇及哺乳期妇女请在医师指导下使用。4、无性生活史的女性应在医师指导下使用。5、用药期间注意个人卫生，防止重复感染，使用避孕套或避免房事。6、给药时应洗净双手或戴指套或手套。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CB659AC">
      <w:pPr>
        <w:rPr>
          <w:rFonts w:hint="eastAsia"/>
          <w:lang w:eastAsia="zh-CN"/>
        </w:rPr>
      </w:pPr>
      <w:r>
        <w:rPr>
          <w:rFonts w:hint="eastAsia"/>
          <w:lang w:eastAsia="zh-CN"/>
        </w:rPr>
        <w:t>药品名称：</w:t>
      </w:r>
      <w:r>
        <w:rPr>
          <w:rFonts w:hint="eastAsia"/>
        </w:rPr>
        <w:t>甲磺酸培氟沙星片</w:t>
      </w:r>
      <w:r>
        <w:rPr>
          <w:rFonts w:hint="eastAsia"/>
          <w:lang w:eastAsia="zh-CN"/>
        </w:rPr>
        <w:t xml:space="preserve"> </w:t>
      </w:r>
      <w:r>
        <w:rPr>
          <w:rFonts w:hint="eastAsia"/>
        </w:rPr>
        <w:t>适应症：适用于由敏感菌引起的：1．泌尿生殖系统感染，包括单纯性、复杂性尿路感染、细菌性前列腺炎。2．呼吸道感染，包括敏感革兰阴性杆菌所致支气管感染急性发作及肺部感染。3．胃肠道感染，由志贺菌属、沙门菌属等所致。4．伤寒。5．皮肤软组织感染。</w:t>
      </w:r>
      <w:r>
        <w:rPr>
          <w:rFonts w:hint="eastAsia"/>
          <w:lang w:eastAsia="zh-CN"/>
        </w:rPr>
        <w:t xml:space="preserve"> </w:t>
      </w:r>
      <w:r>
        <w:rPr>
          <w:rFonts w:hint="eastAsia"/>
        </w:rPr>
        <w:t>用法用量：口服。成人一日0.4～0.8g，分2次服用。</w:t>
      </w:r>
      <w:r>
        <w:rPr>
          <w:rFonts w:hint="eastAsia"/>
          <w:lang w:eastAsia="zh-CN"/>
        </w:rPr>
        <w:t xml:space="preserve"> </w:t>
      </w:r>
      <w:r>
        <w:rPr>
          <w:rFonts w:hint="eastAsia"/>
        </w:rPr>
        <w:t>禁忌：对本品及氟喹诺酮类药过敏患者禁用。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2.本品大剂量应用或尿pH值在7以上时可发生结晶尿。为避免结晶尿的发生，宜多饮水，保持24小时排尿量在1200ml以上。3.肾功能减退者，需根据肾功能调整给药剂量。4.应用氟喹诺酮类药物可发生中、重度光敏反应。应用本品时应避免过度暴露于阳光，如发生光敏反应需停药。5.肝功能减退时，如属重度（肝硬化腹水）可减少药物消除，血药浓度增高，肝、肾功能均减退者尤为明显，均需权衡利弊后应用，并调整剂量。6.原有中枢神经系统疾患者，例如癫痫及癫痫病史者均应避免应用，有指征时需仔细权衡利弊后应用。</w:t>
      </w:r>
      <w:r>
        <w:rPr>
          <w:rFonts w:hint="eastAsia"/>
          <w:lang w:eastAsia="zh-CN"/>
        </w:rPr>
        <w:t xml:space="preserve">  </w:t>
      </w:r>
    </w:p>
    <w:p w14:paraId="5B0CF770">
      <w:pPr>
        <w:rPr>
          <w:rFonts w:hint="eastAsia"/>
          <w:lang w:eastAsia="zh-CN"/>
        </w:rPr>
      </w:pPr>
      <w:r>
        <w:rPr>
          <w:rFonts w:hint="eastAsia"/>
          <w:lang w:eastAsia="zh-CN"/>
        </w:rPr>
        <w:t>药品名称：</w:t>
      </w:r>
      <w:r>
        <w:rPr>
          <w:rFonts w:hint="eastAsia"/>
        </w:rPr>
        <w:t>甲硝唑维B6片</w:t>
      </w:r>
      <w:r>
        <w:rPr>
          <w:rFonts w:hint="eastAsia"/>
          <w:lang w:eastAsia="zh-CN"/>
        </w:rPr>
        <w:t xml:space="preserve"> </w:t>
      </w:r>
      <w:r>
        <w:rPr>
          <w:rFonts w:hint="eastAsia"/>
        </w:rPr>
        <w:t>适应症：用于各种厌氧菌感染，如败血病、心内膜炎、脓胸、肺脓肿、腹腔感染、妇科感染、骨和关节感染、脑膜炎、脑脓肿、皮肤软组织感染、艰难梭菌引起的抗生素相关肠炎、幽门螺旋杆菌相关胃炎或消化性溃疡、牙周感染及加德细菌阴道炎等。还可用于肠道及肠外阿米巴病、阴道滴虫病、小袋虫病、麦地那龙线虫病、贾第虫病等。</w:t>
      </w:r>
      <w:r>
        <w:rPr>
          <w:rFonts w:hint="eastAsia"/>
          <w:lang w:eastAsia="zh-CN"/>
        </w:rPr>
        <w:t xml:space="preserve"> </w:t>
      </w:r>
      <w:r>
        <w:rPr>
          <w:rFonts w:hint="eastAsia"/>
        </w:rPr>
        <w:t>用法用量：口服，每次1-2片，每日3次，疗程7天或更长。</w:t>
      </w:r>
      <w:r>
        <w:rPr>
          <w:rFonts w:hint="eastAsia"/>
          <w:lang w:eastAsia="zh-CN"/>
        </w:rPr>
        <w:t xml:space="preserve"> </w:t>
      </w:r>
      <w:r>
        <w:rPr>
          <w:rFonts w:hint="eastAsia"/>
        </w:rPr>
        <w:t>禁忌：1．对甲硝唑维B6片或吡咯类药物有过敏史者禁用。2．有活动性中枢神经疾病患者禁用。3．孕妇及哺乳期妇女禁用。</w:t>
      </w:r>
      <w:r>
        <w:rPr>
          <w:rFonts w:hint="eastAsia"/>
          <w:lang w:eastAsia="zh-CN"/>
        </w:rPr>
        <w:t xml:space="preserve"> </w:t>
      </w:r>
      <w:r>
        <w:rPr>
          <w:rFonts w:hint="eastAsia"/>
        </w:rPr>
        <w:t>注意事项：1．可干扰丙氨酸氨基转移酶、乳酸脱氢酶、甘油三酯、己糖激酶等的检验结果，使其测定值降至零；2．用药期间不应饮含酒精的饮料，因可引起体内乙醛蓄积，干扰酒精的氧化过程，导致双硫仑样反应，患者出现腹部痉摩、恶心、呕吐、头痛、面部潮红等。3.肝功能减退者本品代谢减慢，药物及其代谢物易在体内蓄积，应予减量，并作血药浓度监测。4．需氧菌和厌氧菌混合感染必须与其他抗菌素联用。5．甲硝唑维B6片不宜治疗全身性重症感染尤其在急性期不能达有效治疗浓度。6．如疗程中发生中枢神经系统不良反应，应及时停药。</w:t>
      </w:r>
      <w:r>
        <w:rPr>
          <w:rFonts w:hint="eastAsia"/>
          <w:lang w:eastAsia="zh-CN"/>
        </w:rPr>
        <w:t xml:space="preserve">  </w:t>
      </w:r>
    </w:p>
    <w:p w14:paraId="4E6E8915">
      <w:pPr>
        <w:rPr>
          <w:rFonts w:hint="eastAsia"/>
          <w:lang w:eastAsia="zh-CN"/>
        </w:rPr>
      </w:pPr>
      <w:r>
        <w:rPr>
          <w:rFonts w:hint="eastAsia"/>
          <w:lang w:eastAsia="zh-CN"/>
        </w:rPr>
        <w:t>药品名称：</w:t>
      </w:r>
      <w:r>
        <w:rPr>
          <w:rFonts w:hint="eastAsia"/>
        </w:rPr>
        <w:t>消旋山莨菪碱滴眼液</w:t>
      </w:r>
      <w:r>
        <w:rPr>
          <w:rFonts w:hint="eastAsia"/>
          <w:lang w:eastAsia="zh-CN"/>
        </w:rPr>
        <w:t xml:space="preserve"> </w:t>
      </w:r>
      <w:r>
        <w:rPr>
          <w:rFonts w:hint="eastAsia"/>
        </w:rPr>
        <w:t>适应症：用于青少年假性近视。</w:t>
      </w:r>
      <w:r>
        <w:rPr>
          <w:rFonts w:hint="eastAsia"/>
          <w:lang w:eastAsia="zh-CN"/>
        </w:rPr>
        <w:t xml:space="preserve"> </w:t>
      </w:r>
      <w:r>
        <w:rPr>
          <w:rFonts w:hint="eastAsia"/>
        </w:rPr>
        <w:t>用法用量：滴眼。滴后闭眼1分钟，一日2次，一次1～2滴，一个月为1疗程。</w:t>
      </w:r>
      <w:r>
        <w:rPr>
          <w:rFonts w:hint="eastAsia"/>
          <w:lang w:eastAsia="zh-CN"/>
        </w:rPr>
        <w:t xml:space="preserve"> </w:t>
      </w:r>
      <w:r>
        <w:rPr>
          <w:rFonts w:hint="eastAsia"/>
        </w:rPr>
        <w:t>禁忌：脑出血急性期，前列腺肥大及青光眼患者禁用。</w:t>
      </w:r>
      <w:r>
        <w:rPr>
          <w:rFonts w:hint="eastAsia"/>
          <w:lang w:eastAsia="zh-CN"/>
        </w:rPr>
        <w:t xml:space="preserve"> </w:t>
      </w:r>
      <w:r>
        <w:rPr>
          <w:rFonts w:hint="eastAsia"/>
        </w:rPr>
        <w:t>注意事项：请将本品放在儿童接触不到的地方。</w:t>
      </w:r>
      <w:r>
        <w:rPr>
          <w:rFonts w:hint="eastAsia"/>
          <w:lang w:eastAsia="zh-CN"/>
        </w:rPr>
        <w:t xml:space="preserve">  </w:t>
      </w:r>
    </w:p>
    <w:p w14:paraId="389A47CF">
      <w:pPr>
        <w:rPr>
          <w:rFonts w:hint="eastAsia"/>
          <w:lang w:eastAsia="zh-CN"/>
        </w:rPr>
      </w:pPr>
      <w:r>
        <w:rPr>
          <w:rFonts w:hint="eastAsia"/>
          <w:lang w:eastAsia="zh-CN"/>
        </w:rPr>
        <w:t>药品名称：</w:t>
      </w:r>
      <w:r>
        <w:rPr>
          <w:rFonts w:hint="eastAsia"/>
        </w:rPr>
        <w:t>银丹心泰滴丸</w:t>
      </w:r>
      <w:r>
        <w:rPr>
          <w:rFonts w:hint="eastAsia"/>
          <w:lang w:eastAsia="zh-CN"/>
        </w:rPr>
        <w:t xml:space="preserve"> </w:t>
      </w:r>
      <w:r>
        <w:rPr>
          <w:rFonts w:hint="eastAsia"/>
        </w:rPr>
        <w:t>适应症：苗医：维象烊丢象，赊细挡孟。陡：片尖蒙，蒙修。阶：摆冲休，蒙给，来修底。 中医：活血化瘀，通脉止痛。用于瘀血闭阻引起的胸痹，症见胸闷，胸痛，心悸；冠心病，心绞痛属上述证候者。</w:t>
      </w:r>
      <w:r>
        <w:rPr>
          <w:rFonts w:hint="eastAsia"/>
          <w:lang w:eastAsia="zh-CN"/>
        </w:rPr>
        <w:t xml:space="preserve"> </w:t>
      </w:r>
      <w:r>
        <w:rPr>
          <w:rFonts w:hint="eastAsia"/>
        </w:rPr>
        <w:t>用法用量：口服或舌下含服，一次10丸，一日3次，疗程4周，或遵医嘱。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7697F1">
      <w:pPr>
        <w:rPr>
          <w:rFonts w:hint="eastAsia"/>
          <w:lang w:eastAsia="zh-CN"/>
        </w:rPr>
      </w:pPr>
      <w:r>
        <w:rPr>
          <w:rFonts w:hint="eastAsia"/>
          <w:lang w:eastAsia="zh-CN"/>
        </w:rPr>
        <w:t>药品名称：</w:t>
      </w:r>
      <w:r>
        <w:rPr>
          <w:rFonts w:hint="eastAsia"/>
        </w:rPr>
        <w:t>乳安胶囊</w:t>
      </w:r>
      <w:r>
        <w:rPr>
          <w:rFonts w:hint="eastAsia"/>
          <w:lang w:eastAsia="zh-CN"/>
        </w:rPr>
        <w:t xml:space="preserve"> </w:t>
      </w:r>
      <w:r>
        <w:rPr>
          <w:rFonts w:hint="eastAsia"/>
        </w:rPr>
        <w:t>适应症：理气化瘀，软坚散结。用于乳癖属气滞血瘀证者。</w:t>
      </w:r>
      <w:r>
        <w:rPr>
          <w:rFonts w:hint="eastAsia"/>
          <w:lang w:eastAsia="zh-CN"/>
        </w:rPr>
        <w:t xml:space="preserve"> </w:t>
      </w:r>
      <w:r>
        <w:rPr>
          <w:rFonts w:hint="eastAsia"/>
        </w:rPr>
        <w:t>用法用量：口服，一次5～8粒，一日2次。</w:t>
      </w:r>
      <w:r>
        <w:rPr>
          <w:rFonts w:hint="eastAsia"/>
          <w:lang w:eastAsia="zh-CN"/>
        </w:rPr>
        <w:t xml:space="preserve"> </w:t>
      </w:r>
      <w:r>
        <w:rPr>
          <w:rFonts w:hint="eastAsia"/>
        </w:rPr>
        <w:t>禁忌：孕妇忌用乳安胶囊。</w:t>
      </w:r>
      <w:r>
        <w:rPr>
          <w:rFonts w:hint="eastAsia"/>
          <w:lang w:eastAsia="zh-CN"/>
        </w:rPr>
        <w:t xml:space="preserve"> </w:t>
      </w:r>
      <w:r>
        <w:rPr>
          <w:rFonts w:hint="eastAsia"/>
        </w:rPr>
        <w:t>注意事项：</w:t>
      </w:r>
      <w:r>
        <w:rPr>
          <w:rFonts w:hint="eastAsia"/>
          <w:lang w:eastAsia="zh-CN"/>
        </w:rPr>
        <w:t xml:space="preserve">  </w:t>
      </w:r>
    </w:p>
    <w:p w14:paraId="0A2F30BE">
      <w:pPr>
        <w:rPr>
          <w:rFonts w:hint="eastAsia"/>
          <w:lang w:eastAsia="zh-CN"/>
        </w:rPr>
      </w:pPr>
      <w:r>
        <w:rPr>
          <w:rFonts w:hint="eastAsia"/>
          <w:lang w:eastAsia="zh-CN"/>
        </w:rPr>
        <w:t>药品名称：</w:t>
      </w:r>
      <w:r>
        <w:rPr>
          <w:rFonts w:hint="eastAsia"/>
        </w:rPr>
        <w:t>山香圆片</w:t>
      </w:r>
      <w:r>
        <w:rPr>
          <w:rFonts w:hint="eastAsia"/>
          <w:lang w:eastAsia="zh-CN"/>
        </w:rPr>
        <w:t xml:space="preserve"> </w:t>
      </w:r>
      <w:r>
        <w:rPr>
          <w:rFonts w:hint="eastAsia"/>
        </w:rPr>
        <w:t>适应症：山香圆片清热解毒，利咽消肿。用于喉痹，乳蛾，咽喉肿痛等症。</w:t>
      </w:r>
      <w:r>
        <w:rPr>
          <w:rFonts w:hint="eastAsia"/>
          <w:lang w:eastAsia="zh-CN"/>
        </w:rPr>
        <w:t xml:space="preserve"> </w:t>
      </w:r>
      <w:r>
        <w:rPr>
          <w:rFonts w:hint="eastAsia"/>
        </w:rPr>
        <w:t>用法用量：口服。一次2～3片，一日3～4次，小儿酌减。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厚味食物。2、孕妇慎用。3、不宜在服药期间同时服用温补性中成药。4、脾气虚寒症见有大便溏者慎用。5、本品用于急慢性咽炎、扁桃体炎，扁桃体化脓及全身高热者应去医院就诊。6、服药3天后症状无改善，或出现其他症状，应去医院就诊。7、按照用法用量服用，儿童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A276630">
      <w:pPr>
        <w:rPr>
          <w:rFonts w:hint="eastAsia"/>
          <w:lang w:eastAsia="zh-CN"/>
        </w:rPr>
      </w:pPr>
      <w:r>
        <w:rPr>
          <w:rFonts w:hint="eastAsia"/>
          <w:lang w:eastAsia="zh-CN"/>
        </w:rPr>
        <w:t>药品名称：</w:t>
      </w:r>
      <w:r>
        <w:rPr>
          <w:rFonts w:hint="eastAsia"/>
        </w:rPr>
        <w:t>天蚕片</w:t>
      </w:r>
      <w:r>
        <w:rPr>
          <w:rFonts w:hint="eastAsia"/>
          <w:lang w:eastAsia="zh-CN"/>
        </w:rPr>
        <w:t xml:space="preserve"> </w:t>
      </w:r>
      <w:r>
        <w:rPr>
          <w:rFonts w:hint="eastAsia"/>
        </w:rPr>
        <w:t>适应症：祛风定惊，化痰散结。用于惊风抽搐，咽喉肿痛，颌下淋巴结炎，面神经麻痹，皮肤瘙痒。</w:t>
      </w:r>
      <w:r>
        <w:rPr>
          <w:rFonts w:hint="eastAsia"/>
          <w:lang w:eastAsia="zh-CN"/>
        </w:rPr>
        <w:t xml:space="preserve"> </w:t>
      </w:r>
      <w:r>
        <w:rPr>
          <w:rFonts w:hint="eastAsia"/>
        </w:rPr>
        <w:t>用法用量：口服，一次0.6～1.5g（2-5片） ，一次量不得超过3g（10片），一日3次。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E8DAE8">
      <w:pPr>
        <w:rPr>
          <w:rFonts w:hint="eastAsia"/>
          <w:lang w:eastAsia="zh-CN"/>
        </w:rPr>
      </w:pPr>
      <w:r>
        <w:rPr>
          <w:rFonts w:hint="eastAsia"/>
          <w:lang w:eastAsia="zh-CN"/>
        </w:rPr>
        <w:t>药品名称：</w:t>
      </w:r>
      <w:r>
        <w:rPr>
          <w:rFonts w:hint="eastAsia"/>
        </w:rPr>
        <w:t>脑安颗粒</w:t>
      </w:r>
      <w:r>
        <w:rPr>
          <w:rFonts w:hint="eastAsia"/>
          <w:lang w:eastAsia="zh-CN"/>
        </w:rPr>
        <w:t xml:space="preserve"> </w:t>
      </w:r>
      <w:r>
        <w:rPr>
          <w:rFonts w:hint="eastAsia"/>
        </w:rPr>
        <w:t>适应症：活血化瘀，益气通络，用于脑血栓形成急性期，恢复期。半身不遂、口舌歪斜、偏身麻木、口角流涎、脑供血不足、血管性头痛以及预防中风。</w:t>
      </w:r>
      <w:r>
        <w:rPr>
          <w:rFonts w:hint="eastAsia"/>
          <w:lang w:eastAsia="zh-CN"/>
        </w:rPr>
        <w:t xml:space="preserve"> </w:t>
      </w:r>
      <w:r>
        <w:rPr>
          <w:rFonts w:hint="eastAsia"/>
        </w:rPr>
        <w:t>用法用量：口服，饭后及睡前服用均可。1、中风防治：治疗：根据病情每日服药2-3次，2粒/次，病程较长或重症患者应连续服用30天（一个疗程）；或遵医嘱。预防：每日服药1-2次，1粒/次。2、血管性头痛（偏头痛）：每日服药2次（发作频繁者可每日服药3次），1粒/次。</w:t>
      </w:r>
      <w:r>
        <w:rPr>
          <w:rFonts w:hint="eastAsia"/>
          <w:lang w:eastAsia="zh-CN"/>
        </w:rPr>
        <w:t xml:space="preserve"> </w:t>
      </w:r>
      <w:r>
        <w:rPr>
          <w:rFonts w:hint="eastAsia"/>
        </w:rPr>
        <w:t>禁忌：</w:t>
      </w:r>
      <w:r>
        <w:rPr>
          <w:rFonts w:hint="eastAsia"/>
          <w:lang w:eastAsia="zh-CN"/>
        </w:rPr>
        <w:t xml:space="preserve"> </w:t>
      </w:r>
      <w:r>
        <w:rPr>
          <w:rFonts w:hint="eastAsia"/>
        </w:rPr>
        <w:t>注意事项：出血性中风急性期慎用。</w:t>
      </w:r>
      <w:r>
        <w:rPr>
          <w:rFonts w:hint="eastAsia"/>
          <w:lang w:eastAsia="zh-CN"/>
        </w:rPr>
        <w:t xml:space="preserve">  </w:t>
      </w:r>
    </w:p>
    <w:p w14:paraId="44C8EA0D">
      <w:pPr>
        <w:rPr>
          <w:rFonts w:hint="eastAsia"/>
          <w:lang w:eastAsia="zh-CN"/>
        </w:rPr>
      </w:pPr>
      <w:r>
        <w:rPr>
          <w:rFonts w:hint="eastAsia"/>
          <w:lang w:eastAsia="zh-CN"/>
        </w:rPr>
        <w:t>药品名称：</w:t>
      </w:r>
      <w:r>
        <w:rPr>
          <w:rFonts w:hint="eastAsia"/>
        </w:rPr>
        <w:t>苦参素软胶囊</w:t>
      </w:r>
      <w:r>
        <w:rPr>
          <w:rFonts w:hint="eastAsia"/>
          <w:lang w:eastAsia="zh-CN"/>
        </w:rPr>
        <w:t xml:space="preserve"> </w:t>
      </w:r>
      <w:r>
        <w:rPr>
          <w:rFonts w:hint="eastAsia"/>
        </w:rPr>
        <w:t>适应症：本品适用于慢性乙型病毒性肝炎的治疗。</w:t>
      </w:r>
      <w:r>
        <w:rPr>
          <w:rFonts w:hint="eastAsia"/>
          <w:lang w:eastAsia="zh-CN"/>
        </w:rPr>
        <w:t xml:space="preserve"> </w:t>
      </w:r>
      <w:r>
        <w:rPr>
          <w:rFonts w:hint="eastAsia"/>
        </w:rPr>
        <w:t>用法用量：口服，每次0.3g(3粒)，每日三次，疗程12周，遵医嘱。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注意事项：严重肝、肾功能不全患者慎用，长期使用应密切注意肝功能变化。</w:t>
      </w:r>
      <w:r>
        <w:rPr>
          <w:rFonts w:hint="eastAsia"/>
          <w:lang w:eastAsia="zh-CN"/>
        </w:rPr>
        <w:t xml:space="preserve">  </w:t>
      </w:r>
    </w:p>
    <w:p w14:paraId="6FFBAEF8">
      <w:pPr>
        <w:rPr>
          <w:rFonts w:hint="eastAsia"/>
          <w:lang w:eastAsia="zh-CN"/>
        </w:rPr>
      </w:pPr>
      <w:r>
        <w:rPr>
          <w:rFonts w:hint="eastAsia"/>
          <w:lang w:eastAsia="zh-CN"/>
        </w:rPr>
        <w:t>药品名称：</w:t>
      </w:r>
      <w:r>
        <w:rPr>
          <w:rFonts w:hint="eastAsia"/>
        </w:rPr>
        <w:t>复方石淋通片</w:t>
      </w:r>
      <w:r>
        <w:rPr>
          <w:rFonts w:hint="eastAsia"/>
          <w:lang w:eastAsia="zh-CN"/>
        </w:rPr>
        <w:t xml:space="preserve"> </w:t>
      </w:r>
      <w:r>
        <w:rPr>
          <w:rFonts w:hint="eastAsia"/>
        </w:rPr>
        <w:t>适应症：复方石淋通片清热利湿，通淋排石。用于膀胱湿热，石淋涩痛，尿路结石、泌尿系统感染属肝胆膀胱湿热者。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810EB6">
      <w:pPr>
        <w:rPr>
          <w:rFonts w:hint="eastAsia"/>
          <w:lang w:eastAsia="zh-CN"/>
        </w:rPr>
      </w:pPr>
      <w:r>
        <w:rPr>
          <w:rFonts w:hint="eastAsia"/>
          <w:lang w:eastAsia="zh-CN"/>
        </w:rPr>
        <w:t>药品名称：</w:t>
      </w:r>
      <w:r>
        <w:rPr>
          <w:rFonts w:hint="eastAsia"/>
        </w:rPr>
        <w:t>固本咳喘胶囊</w:t>
      </w:r>
      <w:r>
        <w:rPr>
          <w:rFonts w:hint="eastAsia"/>
          <w:lang w:eastAsia="zh-CN"/>
        </w:rPr>
        <w:t xml:space="preserve"> </w:t>
      </w:r>
      <w:r>
        <w:rPr>
          <w:rFonts w:hint="eastAsia"/>
        </w:rPr>
        <w:t>适应症：益气固表，健脾补肾。用于脾虚痰盛、肾气不固所致的咳嗽、痰多、喘息气促、动则喘剧；慢性支气管炎见上述证候者。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支气管扩张、肺脓疡、肺心病、肺结核患者出现咳嗽时应去医院就诊。6.本品仅用于慢性支气管炎缓解期，发作期不宜服用。7.服药期间，若患者发热体温超过38.5℃，或出现喘促气急者，或咳嗽加重、痰量明显增多者应去医院就诊。8.服药4周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B031A77">
      <w:pPr>
        <w:rPr>
          <w:rFonts w:hint="eastAsia"/>
          <w:lang w:eastAsia="zh-CN"/>
        </w:rPr>
      </w:pPr>
      <w:r>
        <w:rPr>
          <w:rFonts w:hint="eastAsia"/>
          <w:lang w:eastAsia="zh-CN"/>
        </w:rPr>
        <w:t>药品名称：</w:t>
      </w:r>
      <w:r>
        <w:rPr>
          <w:rFonts w:hint="eastAsia"/>
        </w:rPr>
        <w:t>枇杷止咳胶囊</w:t>
      </w:r>
      <w:r>
        <w:rPr>
          <w:rFonts w:hint="eastAsia"/>
          <w:lang w:eastAsia="zh-CN"/>
        </w:rPr>
        <w:t xml:space="preserve"> </w:t>
      </w:r>
      <w:r>
        <w:rPr>
          <w:rFonts w:hint="eastAsia"/>
        </w:rPr>
        <w:t>适应症：止嗽化痰。用于咳嗽及支气管炎咳嗽。</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禁忌：儿童、孕妇及哺乳期妇女禁用。</w:t>
      </w:r>
      <w:r>
        <w:rPr>
          <w:rFonts w:hint="eastAsia"/>
          <w:lang w:eastAsia="zh-CN"/>
        </w:rPr>
        <w:t xml:space="preserve"> </w:t>
      </w:r>
      <w:r>
        <w:rPr>
          <w:rFonts w:hint="eastAsia"/>
        </w:rPr>
        <w:t>注意事项：1.忌烟、酒及辛辣、生冷、油腻食物。2.不宜在服用枇杷止咳胶囊期间同时服用滋补性中药。3.有支气管扩张、肺脓疡、肺心病、肺结核患者出现咳嗽时应去医院就诊。4.枇杷止咳胶囊不宜长期服用，用药3天症状无缓解，应去医院就诊。5.严格按用法用量服用，年老体弱者应在医师指导下服用。6.对本品过敏者禁用，过敏体质者慎用。7.本品性状发生改变时禁止使用。8.请将本品放在儿童不能接触的地方。9.如正在使用其他药品，使用本品前请咨询医师或药师。10.运动员慎用。</w:t>
      </w:r>
      <w:r>
        <w:rPr>
          <w:rFonts w:hint="eastAsia"/>
          <w:lang w:eastAsia="zh-CN"/>
        </w:rPr>
        <w:t xml:space="preserve">  </w:t>
      </w:r>
    </w:p>
    <w:p w14:paraId="5F9D6E78">
      <w:pPr>
        <w:rPr>
          <w:rFonts w:hint="eastAsia"/>
          <w:lang w:eastAsia="zh-CN"/>
        </w:rPr>
      </w:pPr>
      <w:r>
        <w:rPr>
          <w:rFonts w:hint="eastAsia"/>
          <w:lang w:eastAsia="zh-CN"/>
        </w:rPr>
        <w:t>药品名称：</w:t>
      </w:r>
      <w:r>
        <w:rPr>
          <w:rFonts w:hint="eastAsia"/>
        </w:rPr>
        <w:t>橘红片</w:t>
      </w:r>
      <w:r>
        <w:rPr>
          <w:rFonts w:hint="eastAsia"/>
          <w:lang w:eastAsia="zh-CN"/>
        </w:rPr>
        <w:t xml:space="preserve"> </w:t>
      </w:r>
      <w:r>
        <w:rPr>
          <w:rFonts w:hint="eastAsia"/>
        </w:rPr>
        <w:t>适应症：化痰，止咳。用于咳嗽痰多，痰不易咯出。</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有支气管扩张、肺脓疡、肺结核、肺心病的患者，应在医师指导下服用。3.服用三天，症状无改善，应停止服用，并去医院就诊。4.按照用法用量服用，小儿、年老体虚者应在医师指导下服用。5.长期服用应向医师咨询。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686D8CE">
      <w:pPr>
        <w:rPr>
          <w:rFonts w:hint="eastAsia"/>
          <w:lang w:eastAsia="zh-CN"/>
        </w:rPr>
      </w:pPr>
      <w:r>
        <w:rPr>
          <w:rFonts w:hint="eastAsia"/>
          <w:lang w:eastAsia="zh-CN"/>
        </w:rPr>
        <w:t>药品名称：</w:t>
      </w:r>
      <w:r>
        <w:rPr>
          <w:rFonts w:hint="eastAsia"/>
        </w:rPr>
        <w:t>秋梨润肺膏</w:t>
      </w:r>
      <w:r>
        <w:rPr>
          <w:rFonts w:hint="eastAsia"/>
          <w:lang w:eastAsia="zh-CN"/>
        </w:rPr>
        <w:t xml:space="preserve"> </w:t>
      </w:r>
      <w:r>
        <w:rPr>
          <w:rFonts w:hint="eastAsia"/>
        </w:rPr>
        <w:t>适应症：秋梨润肺膏润肺止咳，生津利咽。用于久咳，痰少质粘，口燥咽干。</w:t>
      </w:r>
      <w:r>
        <w:rPr>
          <w:rFonts w:hint="eastAsia"/>
          <w:lang w:eastAsia="zh-CN"/>
        </w:rPr>
        <w:t xml:space="preserve"> </w:t>
      </w:r>
      <w:r>
        <w:rPr>
          <w:rFonts w:hint="eastAsia"/>
        </w:rPr>
        <w:t>用法用量：口服，一次10－20克，一日2次。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外感咳嗽，伴恶寒发热，头痛者不宜服用。3.痰湿壅盛患者不宜服用，其表现为痰多粘稠或稠厚成块。4.有支气管扩张，肺脓疡，肺结核，肺心病的患者，应在医师指导下服用。5.服用三天，症状无改善，应去医院就诊。6.按照用法用量服用，小儿、年老体虚者应在医师指导下服用。糖尿病患者服用前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AE07B37">
      <w:pPr>
        <w:rPr>
          <w:rFonts w:hint="eastAsia"/>
          <w:lang w:eastAsia="zh-CN"/>
        </w:rPr>
      </w:pPr>
      <w:r>
        <w:rPr>
          <w:rFonts w:hint="eastAsia"/>
          <w:lang w:eastAsia="zh-CN"/>
        </w:rPr>
        <w:t>药品名称：</w:t>
      </w:r>
      <w:r>
        <w:rPr>
          <w:rFonts w:hint="eastAsia"/>
        </w:rPr>
        <w:t>玉蓝降糖胶囊</w:t>
      </w:r>
      <w:r>
        <w:rPr>
          <w:rFonts w:hint="eastAsia"/>
          <w:lang w:eastAsia="zh-CN"/>
        </w:rPr>
        <w:t xml:space="preserve"> </w:t>
      </w:r>
      <w:r>
        <w:rPr>
          <w:rFonts w:hint="eastAsia"/>
        </w:rPr>
        <w:t>适应症：清热养阴，生津止渴。用于阴虚内热所致的消渴病，2型糖尿病及并发症的改善。</w:t>
      </w:r>
      <w:r>
        <w:rPr>
          <w:rFonts w:hint="eastAsia"/>
          <w:lang w:eastAsia="zh-CN"/>
        </w:rPr>
        <w:t xml:space="preserve"> </w:t>
      </w:r>
      <w:r>
        <w:rPr>
          <w:rFonts w:hint="eastAsia"/>
        </w:rPr>
        <w:t>用法用量：口服，一次3～5粒，一日3次；饭前服用。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注意事项：忌食辛辣，酒类；定期复查血糖。</w:t>
      </w:r>
      <w:r>
        <w:rPr>
          <w:rFonts w:hint="eastAsia"/>
          <w:lang w:eastAsia="zh-CN"/>
        </w:rPr>
        <w:t xml:space="preserve">  </w:t>
      </w:r>
    </w:p>
    <w:p w14:paraId="269617E5">
      <w:pPr>
        <w:rPr>
          <w:rFonts w:hint="eastAsia"/>
          <w:lang w:eastAsia="zh-CN"/>
        </w:rPr>
      </w:pPr>
      <w:r>
        <w:rPr>
          <w:rFonts w:hint="eastAsia"/>
          <w:lang w:eastAsia="zh-CN"/>
        </w:rPr>
        <w:t>药品名称：</w:t>
      </w:r>
      <w:r>
        <w:rPr>
          <w:rFonts w:hint="eastAsia"/>
        </w:rPr>
        <w:t>金刚藤咀嚼片</w:t>
      </w:r>
      <w:r>
        <w:rPr>
          <w:rFonts w:hint="eastAsia"/>
          <w:lang w:eastAsia="zh-CN"/>
        </w:rPr>
        <w:t xml:space="preserve"> </w:t>
      </w:r>
      <w:r>
        <w:rPr>
          <w:rFonts w:hint="eastAsia"/>
        </w:rPr>
        <w:t>适应症：清热解毒，消肿散结。用于附件炎和附件炎性包块及妇科多种炎症。</w:t>
      </w:r>
      <w:r>
        <w:rPr>
          <w:rFonts w:hint="eastAsia"/>
          <w:lang w:eastAsia="zh-CN"/>
        </w:rPr>
        <w:t xml:space="preserve"> </w:t>
      </w:r>
      <w:r>
        <w:rPr>
          <w:rFonts w:hint="eastAsia"/>
        </w:rPr>
        <w:t>用法用量：嚼服。一次4片，一日3次。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5FA237">
      <w:pPr>
        <w:rPr>
          <w:rFonts w:hint="eastAsia"/>
          <w:lang w:eastAsia="zh-CN"/>
        </w:rPr>
      </w:pPr>
      <w:r>
        <w:rPr>
          <w:rFonts w:hint="eastAsia"/>
          <w:lang w:eastAsia="zh-CN"/>
        </w:rPr>
        <w:t>药品名称：</w:t>
      </w:r>
      <w:r>
        <w:rPr>
          <w:rFonts w:hint="eastAsia"/>
        </w:rPr>
        <w:t>柏栀祛湿喷雾剂</w:t>
      </w:r>
      <w:r>
        <w:rPr>
          <w:rFonts w:hint="eastAsia"/>
          <w:lang w:eastAsia="zh-CN"/>
        </w:rPr>
        <w:t xml:space="preserve"> </w:t>
      </w:r>
      <w:r>
        <w:rPr>
          <w:rFonts w:hint="eastAsia"/>
        </w:rPr>
        <w:t>适应症：清热解毒，祛湿止带。用于霉菌性阴道炎、滴虫性阴道炎证见带下量多，色黄，阴痒等。</w:t>
      </w:r>
      <w:r>
        <w:rPr>
          <w:rFonts w:hint="eastAsia"/>
          <w:lang w:eastAsia="zh-CN"/>
        </w:rPr>
        <w:t xml:space="preserve"> </w:t>
      </w:r>
      <w:r>
        <w:rPr>
          <w:rFonts w:hint="eastAsia"/>
        </w:rPr>
        <w:t>用法用量：外用，适量喷洒于阴部，一日1～2次。十天为一疗程。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注意事项：月经期、妊娠期禁用。皮肤溃破者慎用。本品为外用，严禁内服。</w:t>
      </w:r>
      <w:r>
        <w:rPr>
          <w:rFonts w:hint="eastAsia"/>
          <w:lang w:eastAsia="zh-CN"/>
        </w:rPr>
        <w:t xml:space="preserve">  </w:t>
      </w:r>
    </w:p>
    <w:p w14:paraId="4425563D">
      <w:pPr>
        <w:rPr>
          <w:rFonts w:hint="eastAsia"/>
          <w:lang w:eastAsia="zh-CN"/>
        </w:rPr>
      </w:pPr>
      <w:r>
        <w:rPr>
          <w:rFonts w:hint="eastAsia"/>
          <w:lang w:eastAsia="zh-CN"/>
        </w:rPr>
        <w:t>药品名称：</w:t>
      </w:r>
      <w:r>
        <w:rPr>
          <w:rFonts w:hint="eastAsia"/>
        </w:rPr>
        <w:t>红花逍遥片</w:t>
      </w:r>
      <w:r>
        <w:rPr>
          <w:rFonts w:hint="eastAsia"/>
          <w:lang w:eastAsia="zh-CN"/>
        </w:rPr>
        <w:t xml:space="preserve"> </w:t>
      </w:r>
      <w:r>
        <w:rPr>
          <w:rFonts w:hint="eastAsia"/>
        </w:rPr>
        <w:t>适应症：红花逍遥片舒肝、理气、活血。用于肝气不舒，胸胁胀痛，头晕目眩，食欲减退，月经不调，乳房胀痛或伴见颜面黄褐斑。</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及油腻难消化的食品。2.服药期间保持情绪乐观切忌生气恼怒。3.肝肾阴虚气滞不运所致的胸胁疼痛胸腹胀满咽喉干燥舌无津液者慎用。4.火郁证者不适用主要表现为口苦咽干面色红赤心中烦热胁胀不眠大便秘结。5.有高血压心脏病肝病糖尿病肾病等慢性病严重者应在医师指导下服用。6.服药天症状无缓解应去医院就诊。7.儿童年老体弱者应在医师指导下服用。8.对本品过敏者禁用过敏体质者慎用。9.药品性状发生改变时禁止使用。10.儿童必须在成人监护下使用。11.请将此药品放在儿童不能接触的地方。12.如正在服用其它药品使用吉春靓美人 红花逍遥片前请咨询医师或药师。</w:t>
      </w:r>
      <w:r>
        <w:rPr>
          <w:rFonts w:hint="eastAsia"/>
          <w:lang w:eastAsia="zh-CN"/>
        </w:rPr>
        <w:t xml:space="preserve">  </w:t>
      </w:r>
    </w:p>
    <w:p w14:paraId="3672BF2A">
      <w:pPr>
        <w:rPr>
          <w:rFonts w:hint="eastAsia"/>
          <w:lang w:eastAsia="zh-CN"/>
        </w:rPr>
      </w:pPr>
      <w:r>
        <w:rPr>
          <w:rFonts w:hint="eastAsia"/>
          <w:lang w:eastAsia="zh-CN"/>
        </w:rPr>
        <w:t>药品名称：</w:t>
      </w:r>
      <w:r>
        <w:rPr>
          <w:rFonts w:hint="eastAsia"/>
        </w:rPr>
        <w:t>牛黄益金片</w:t>
      </w:r>
      <w:r>
        <w:rPr>
          <w:rFonts w:hint="eastAsia"/>
          <w:lang w:eastAsia="zh-CN"/>
        </w:rPr>
        <w:t xml:space="preserve"> </w:t>
      </w:r>
      <w:r>
        <w:rPr>
          <w:rFonts w:hint="eastAsia"/>
        </w:rPr>
        <w:t>适应症：清热利咽，消肿止痛。用于急、慢性咽炎。</w:t>
      </w:r>
      <w:r>
        <w:rPr>
          <w:rFonts w:hint="eastAsia"/>
          <w:lang w:eastAsia="zh-CN"/>
        </w:rPr>
        <w:t xml:space="preserve"> </w:t>
      </w:r>
      <w:r>
        <w:rPr>
          <w:rFonts w:hint="eastAsia"/>
        </w:rPr>
        <w:t>用法用量：含化，一次2～4片，一日3次。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药期间同时服用温补性中成药。4.不适用于外感风寒之咽痛者。5.急性咽炎服药三天后、慢性咽炎服药七天后症状无改善，或出现其他症状，应去医院就诊。6.如长期服用应向医生或药师咨询。7.按照用法用量服用，儿童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A694C7E">
      <w:pPr>
        <w:rPr>
          <w:rFonts w:hint="eastAsia"/>
          <w:lang w:eastAsia="zh-CN"/>
        </w:rPr>
      </w:pPr>
      <w:r>
        <w:rPr>
          <w:rFonts w:hint="eastAsia"/>
          <w:lang w:eastAsia="zh-CN"/>
        </w:rPr>
        <w:t>药品名称：</w:t>
      </w:r>
      <w:r>
        <w:rPr>
          <w:rFonts w:hint="eastAsia"/>
        </w:rPr>
        <w:t>二十五味鬼臼丸</w:t>
      </w:r>
      <w:r>
        <w:rPr>
          <w:rFonts w:hint="eastAsia"/>
          <w:lang w:eastAsia="zh-CN"/>
        </w:rPr>
        <w:t xml:space="preserve"> </w:t>
      </w:r>
      <w:r>
        <w:rPr>
          <w:rFonts w:hint="eastAsia"/>
        </w:rPr>
        <w:t>适应症：袪风镇痛，调经血。用于妇女血症，风症子宫虫病，下肢关节疼痛，小腹、肝、胆上体疼痛，心烦血虚，月经不调。</w:t>
      </w:r>
      <w:r>
        <w:rPr>
          <w:rFonts w:hint="eastAsia"/>
          <w:lang w:eastAsia="zh-CN"/>
        </w:rPr>
        <w:t xml:space="preserve"> </w:t>
      </w:r>
      <w:r>
        <w:rPr>
          <w:rFonts w:hint="eastAsia"/>
        </w:rPr>
        <w:t>用法用量：一次1～2丸，一日2次。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F88F82">
      <w:pPr>
        <w:rPr>
          <w:rFonts w:hint="eastAsia"/>
          <w:lang w:eastAsia="zh-CN"/>
        </w:rPr>
      </w:pPr>
      <w:r>
        <w:rPr>
          <w:rFonts w:hint="eastAsia"/>
          <w:lang w:eastAsia="zh-CN"/>
        </w:rPr>
        <w:t>药品名称：</w:t>
      </w:r>
      <w:r>
        <w:rPr>
          <w:rFonts w:hint="eastAsia"/>
        </w:rPr>
        <w:t>乳安片</w:t>
      </w:r>
      <w:r>
        <w:rPr>
          <w:rFonts w:hint="eastAsia"/>
          <w:lang w:eastAsia="zh-CN"/>
        </w:rPr>
        <w:t xml:space="preserve"> </w:t>
      </w:r>
      <w:r>
        <w:rPr>
          <w:rFonts w:hint="eastAsia"/>
        </w:rPr>
        <w:t>适应症：温肾健脾，补养气血，活血化瘀，软坚散结，理气止痛。乳安片用于脾肾阳虚型及气血两虚型乳腺增生病。</w:t>
      </w:r>
      <w:r>
        <w:rPr>
          <w:rFonts w:hint="eastAsia"/>
          <w:lang w:eastAsia="zh-CN"/>
        </w:rPr>
        <w:t xml:space="preserve"> </w:t>
      </w:r>
      <w:r>
        <w:rPr>
          <w:rFonts w:hint="eastAsia"/>
        </w:rPr>
        <w:t>用法用量：口服，一次5～8片，一日2次。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注意事项：孕妇慎用；忌食辛辣油腻食物。</w:t>
      </w:r>
      <w:r>
        <w:rPr>
          <w:rFonts w:hint="eastAsia"/>
          <w:lang w:eastAsia="zh-CN"/>
        </w:rPr>
        <w:t xml:space="preserve">  </w:t>
      </w:r>
    </w:p>
    <w:p w14:paraId="17E8F026">
      <w:pPr>
        <w:rPr>
          <w:rFonts w:hint="eastAsia"/>
          <w:lang w:eastAsia="zh-CN"/>
        </w:rPr>
      </w:pPr>
      <w:r>
        <w:rPr>
          <w:rFonts w:hint="eastAsia"/>
          <w:lang w:eastAsia="zh-CN"/>
        </w:rPr>
        <w:t>药品名称：</w:t>
      </w:r>
      <w:r>
        <w:rPr>
          <w:rFonts w:hint="eastAsia"/>
        </w:rPr>
        <w:t>前列舒丸</w:t>
      </w:r>
      <w:r>
        <w:rPr>
          <w:rFonts w:hint="eastAsia"/>
          <w:lang w:eastAsia="zh-CN"/>
        </w:rPr>
        <w:t xml:space="preserve"> </w:t>
      </w:r>
      <w:r>
        <w:rPr>
          <w:rFonts w:hint="eastAsia"/>
        </w:rPr>
        <w:t>适应症：扶正固本，益肾利尿。用于肾虚所致的淋证，症见尿频、尿急、排尿滴沥不尽；慢性前列腺炎及前列腺增生症见上述证候者。</w:t>
      </w:r>
      <w:r>
        <w:rPr>
          <w:rFonts w:hint="eastAsia"/>
          <w:lang w:eastAsia="zh-CN"/>
        </w:rPr>
        <w:t xml:space="preserve"> </w:t>
      </w:r>
      <w:r>
        <w:rPr>
          <w:rFonts w:hint="eastAsia"/>
        </w:rPr>
        <w:t>用法用量：口服。一次6～12g（1～2袋），一日3次；或遵医嘱。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EB0FC2">
      <w:pPr>
        <w:rPr>
          <w:rFonts w:hint="eastAsia"/>
          <w:lang w:eastAsia="zh-CN"/>
        </w:rPr>
      </w:pPr>
      <w:r>
        <w:rPr>
          <w:rFonts w:hint="eastAsia"/>
          <w:lang w:eastAsia="zh-CN"/>
        </w:rPr>
        <w:t>药品名称：</w:t>
      </w:r>
      <w:r>
        <w:rPr>
          <w:rFonts w:hint="eastAsia"/>
        </w:rPr>
        <w:t>地氯雷他定干混悬剂</w:t>
      </w:r>
      <w:r>
        <w:rPr>
          <w:rFonts w:hint="eastAsia"/>
          <w:lang w:eastAsia="zh-CN"/>
        </w:rPr>
        <w:t xml:space="preserve"> </w:t>
      </w:r>
      <w:r>
        <w:rPr>
          <w:rFonts w:hint="eastAsia"/>
        </w:rPr>
        <w:t>适应症：用于缓解慢性特发性荨麻疹及常年性过敏性鼻炎的局部和全身症状。</w:t>
      </w:r>
      <w:r>
        <w:rPr>
          <w:rFonts w:hint="eastAsia"/>
          <w:lang w:eastAsia="zh-CN"/>
        </w:rPr>
        <w:t xml:space="preserve"> </w:t>
      </w:r>
      <w:r>
        <w:rPr>
          <w:rFonts w:hint="eastAsia"/>
        </w:rPr>
        <w:t>用法用量：1-5岁儿童:口服，每日一次，每次半袋(1.25mg)；6-11岁儿童:口服，每日一次，每1次袋(2.5mg)；成人和青少年(12岁或12岁以上)：口服，每日一次，每2次袋(5mg)。溶于水中，服用前搅拌均匀，地氯雷他定可与食物同时服用。</w:t>
      </w:r>
      <w:r>
        <w:rPr>
          <w:rFonts w:hint="eastAsia"/>
          <w:lang w:eastAsia="zh-CN"/>
        </w:rPr>
        <w:t xml:space="preserve"> </w:t>
      </w:r>
      <w:r>
        <w:rPr>
          <w:rFonts w:hint="eastAsia"/>
        </w:rPr>
        <w:t>禁忌：对本品活性成分或赋形剂过敏者禁用。</w:t>
      </w:r>
      <w:r>
        <w:rPr>
          <w:rFonts w:hint="eastAsia"/>
          <w:lang w:eastAsia="zh-CN"/>
        </w:rPr>
        <w:t xml:space="preserve"> </w:t>
      </w:r>
      <w:r>
        <w:rPr>
          <w:rFonts w:hint="eastAsia"/>
        </w:rPr>
        <w:t>注意事项：1.由于抗组胺药能清除或减轻皮肤对所有变应原的阳性反应，因而在进行任何皮肤过敏性试验前48小时，应停止使用本品。2.肝损伤、膀胱颈阻塞、尿道张力过强、前列腺肥大、青光眼患者应遵医嘱用药。</w:t>
      </w:r>
      <w:r>
        <w:rPr>
          <w:rFonts w:hint="eastAsia"/>
          <w:lang w:eastAsia="zh-CN"/>
        </w:rPr>
        <w:t xml:space="preserve">  </w:t>
      </w:r>
    </w:p>
    <w:p w14:paraId="5461BB1B">
      <w:pPr>
        <w:rPr>
          <w:rFonts w:hint="eastAsia"/>
          <w:lang w:eastAsia="zh-CN"/>
        </w:rPr>
      </w:pPr>
      <w:r>
        <w:rPr>
          <w:rFonts w:hint="eastAsia"/>
          <w:lang w:eastAsia="zh-CN"/>
        </w:rPr>
        <w:t>药品名称：</w:t>
      </w:r>
      <w:r>
        <w:rPr>
          <w:rFonts w:hint="eastAsia"/>
        </w:rPr>
        <w:t>复方胃蛋白酶散</w:t>
      </w:r>
      <w:r>
        <w:rPr>
          <w:rFonts w:hint="eastAsia"/>
          <w:lang w:eastAsia="zh-CN"/>
        </w:rPr>
        <w:t xml:space="preserve"> </w:t>
      </w:r>
      <w:r>
        <w:rPr>
          <w:rFonts w:hint="eastAsia"/>
        </w:rPr>
        <w:t>适应症：用于消化不良、食欲缺乏。</w:t>
      </w:r>
      <w:r>
        <w:rPr>
          <w:rFonts w:hint="eastAsia"/>
          <w:lang w:eastAsia="zh-CN"/>
        </w:rPr>
        <w:t xml:space="preserve"> </w:t>
      </w:r>
      <w:r>
        <w:rPr>
          <w:rFonts w:hint="eastAsia"/>
        </w:rPr>
        <w:t>用法用量：口服，周岁以下一次0.75g，1—3岁一次1.5g，三岁以上一次3g，一日2次。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256EEA">
      <w:pPr>
        <w:rPr>
          <w:rFonts w:hint="eastAsia"/>
          <w:lang w:eastAsia="zh-CN"/>
        </w:rPr>
      </w:pPr>
      <w:r>
        <w:rPr>
          <w:rFonts w:hint="eastAsia"/>
          <w:lang w:eastAsia="zh-CN"/>
        </w:rPr>
        <w:t>药品名称：</w:t>
      </w:r>
      <w:r>
        <w:rPr>
          <w:rFonts w:hint="eastAsia"/>
        </w:rPr>
        <w:t>盐酸雷尼替丁片</w:t>
      </w:r>
      <w:r>
        <w:rPr>
          <w:rFonts w:hint="eastAsia"/>
          <w:lang w:eastAsia="zh-CN"/>
        </w:rPr>
        <w:t xml:space="preserve"> </w:t>
      </w:r>
      <w:r>
        <w:rPr>
          <w:rFonts w:hint="eastAsia"/>
        </w:rPr>
        <w:t>适应症：盐酸雷尼替丁片(欧化达)用于缓解胃酸过多所致的胃痛、胃灼热感（烧心）、反酸。</w:t>
      </w:r>
      <w:r>
        <w:rPr>
          <w:rFonts w:hint="eastAsia"/>
          <w:lang w:eastAsia="zh-CN"/>
        </w:rPr>
        <w:t xml:space="preserve"> </w:t>
      </w:r>
      <w:r>
        <w:rPr>
          <w:rFonts w:hint="eastAsia"/>
        </w:rPr>
        <w:t>用法用量：口服。成人一次1片，一日2次。于清晨和睡前服用。</w:t>
      </w:r>
      <w:r>
        <w:rPr>
          <w:rFonts w:hint="eastAsia"/>
          <w:lang w:eastAsia="zh-CN"/>
        </w:rPr>
        <w:t xml:space="preserve"> </w:t>
      </w:r>
      <w:r>
        <w:rPr>
          <w:rFonts w:hint="eastAsia"/>
        </w:rPr>
        <w:t>禁忌：1.8岁以下儿童禁用。2.孕妇及哺乳期妇女禁用。</w:t>
      </w:r>
      <w:r>
        <w:rPr>
          <w:rFonts w:hint="eastAsia"/>
          <w:lang w:eastAsia="zh-CN"/>
        </w:rPr>
        <w:t xml:space="preserve"> </w:t>
      </w:r>
      <w:r>
        <w:rPr>
          <w:rFonts w:hint="eastAsia"/>
        </w:rPr>
        <w:t>注意事项：1.本品连续使用不得超过7天，症状未缓解，请咨询医师或药师。2.老年患者与肝肾功能不全患者慎用盐酸雷尼替丁片。3.8岁以上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盐酸雷尼替丁片前请咨询医师或药师。</w:t>
      </w:r>
      <w:r>
        <w:rPr>
          <w:rFonts w:hint="eastAsia"/>
          <w:lang w:eastAsia="zh-CN"/>
        </w:rPr>
        <w:t xml:space="preserve">  </w:t>
      </w:r>
    </w:p>
    <w:p w14:paraId="792188A2">
      <w:pPr>
        <w:rPr>
          <w:rFonts w:hint="eastAsia"/>
          <w:lang w:eastAsia="zh-CN"/>
        </w:rPr>
      </w:pPr>
      <w:r>
        <w:rPr>
          <w:rFonts w:hint="eastAsia"/>
          <w:lang w:eastAsia="zh-CN"/>
        </w:rPr>
        <w:t>药品名称：</w:t>
      </w:r>
      <w:r>
        <w:rPr>
          <w:rFonts w:hint="eastAsia"/>
        </w:rPr>
        <w:t>艾地苯醌片</w:t>
      </w:r>
      <w:r>
        <w:rPr>
          <w:rFonts w:hint="eastAsia"/>
          <w:lang w:eastAsia="zh-CN"/>
        </w:rPr>
        <w:t xml:space="preserve"> </w:t>
      </w:r>
      <w:r>
        <w:rPr>
          <w:rFonts w:hint="eastAsia"/>
        </w:rPr>
        <w:t>适应症：慢性脑血管病及脑外伤等所引起的脑功能损害。能改善主观症状、语言、焦虑、抑郁、记忆减退、智能下降等精神行为障碍。</w:t>
      </w:r>
      <w:r>
        <w:rPr>
          <w:rFonts w:hint="eastAsia"/>
          <w:lang w:eastAsia="zh-CN"/>
        </w:rPr>
        <w:t xml:space="preserve"> </w:t>
      </w:r>
      <w:r>
        <w:rPr>
          <w:rFonts w:hint="eastAsia"/>
        </w:rPr>
        <w:t>用法用量：口服成人每次30mg（1片），每日3次，饭后服用。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注意事项：长期服用，要注意检查GOT、GPT等肝功能。</w:t>
      </w:r>
      <w:r>
        <w:rPr>
          <w:rFonts w:hint="eastAsia"/>
          <w:lang w:eastAsia="zh-CN"/>
        </w:rPr>
        <w:t xml:space="preserve">  </w:t>
      </w:r>
    </w:p>
    <w:p w14:paraId="13A73445">
      <w:pPr>
        <w:rPr>
          <w:rFonts w:hint="eastAsia"/>
          <w:lang w:eastAsia="zh-CN"/>
        </w:rPr>
      </w:pPr>
      <w:r>
        <w:rPr>
          <w:rFonts w:hint="eastAsia"/>
          <w:lang w:eastAsia="zh-CN"/>
        </w:rPr>
        <w:t>药品名称：</w:t>
      </w:r>
      <w:r>
        <w:rPr>
          <w:rFonts w:hint="eastAsia"/>
        </w:rPr>
        <w:t>益脑心颗粒</w:t>
      </w:r>
      <w:r>
        <w:rPr>
          <w:rFonts w:hint="eastAsia"/>
          <w:lang w:eastAsia="zh-CN"/>
        </w:rPr>
        <w:t xml:space="preserve"> </w:t>
      </w:r>
      <w:r>
        <w:rPr>
          <w:rFonts w:hint="eastAsia"/>
        </w:rPr>
        <w:t>适应症：活血散瘀，平肝熄风。用于血瘀肝旺所致眩晕头痛、心悸失眠、胸闷气短。</w:t>
      </w:r>
      <w:r>
        <w:rPr>
          <w:rFonts w:hint="eastAsia"/>
          <w:lang w:eastAsia="zh-CN"/>
        </w:rPr>
        <w:t xml:space="preserve"> </w:t>
      </w:r>
      <w:r>
        <w:rPr>
          <w:rFonts w:hint="eastAsia"/>
        </w:rPr>
        <w:t>用法用量：开水冲服。一次15g，一日3次。或遵医嘱。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8B29AE">
      <w:pPr>
        <w:rPr>
          <w:rFonts w:hint="eastAsia"/>
          <w:lang w:eastAsia="zh-CN"/>
        </w:rPr>
      </w:pPr>
      <w:r>
        <w:rPr>
          <w:rFonts w:hint="eastAsia"/>
          <w:lang w:eastAsia="zh-CN"/>
        </w:rPr>
        <w:t>药品名称：</w:t>
      </w:r>
      <w:r>
        <w:rPr>
          <w:rFonts w:hint="eastAsia"/>
        </w:rPr>
        <w:t>马来酸氟伏沙明片</w:t>
      </w:r>
      <w:r>
        <w:rPr>
          <w:rFonts w:hint="eastAsia"/>
          <w:lang w:eastAsia="zh-CN"/>
        </w:rPr>
        <w:t xml:space="preserve"> </w:t>
      </w:r>
      <w:r>
        <w:rPr>
          <w:rFonts w:hint="eastAsia"/>
        </w:rPr>
        <w:t>适应症：1、抑郁症及相关症状的治疗。2、强迫症症状治疗。</w:t>
      </w:r>
      <w:r>
        <w:rPr>
          <w:rFonts w:hint="eastAsia"/>
          <w:lang w:eastAsia="zh-CN"/>
        </w:rPr>
        <w:t xml:space="preserve"> </w:t>
      </w:r>
      <w:r>
        <w:rPr>
          <w:rFonts w:hint="eastAsia"/>
        </w:rPr>
        <w:t>用法用量：1、抑郁症：起始剂量为每日50或100毫克，晚上一次服用。建议逐渐增量直到有效。常用有效剂量为每天100毫克且可根据个人反应调节。个别病例可增至每日300毫克。若每日剂量超过150毫克，可分次服用。2、强迫症：起始剂量为每日50毫克，服用3-4天。通常有效剂量在每日100-300毫克之间。应逐渐增量直至达到有效剂量。成人每日最大剂量为300毫克，8岁以上儿童和青少年每日最大剂量为200毫克。单剂量口服可增至每日150毫克，睡前服。若每日剂量超过150毫克，可分2-3次服。本品宜用水吞服，不应咀嚼。</w:t>
      </w:r>
      <w:r>
        <w:rPr>
          <w:rFonts w:hint="eastAsia"/>
          <w:lang w:eastAsia="zh-CN"/>
        </w:rPr>
        <w:t xml:space="preserve"> </w:t>
      </w:r>
      <w:r>
        <w:rPr>
          <w:rFonts w:hint="eastAsia"/>
        </w:rPr>
        <w:t>禁忌：本品禁与单氨氧化酶抑制剂(MAOIs)合用，如果病人由服用单氨氧化酶抑制剂改服本品，治疗初期应注意：如为不可逆转的单氨氧化酶抑制剂，至少应停药2周：如为可逆转的单氨氧化酶抑制剂(如吗氯贝胺)可于停药后1天改服本品。若停用本品治疗，在改用单氨氧化酶抑制剂之前至少应停药1周。本品禁用于对马来酸氟伏沙明或其他辅料过敏的患者。</w:t>
      </w:r>
      <w:r>
        <w:rPr>
          <w:rFonts w:hint="eastAsia"/>
          <w:lang w:eastAsia="zh-CN"/>
        </w:rPr>
        <w:t xml:space="preserve"> </w:t>
      </w:r>
      <w:r>
        <w:rPr>
          <w:rFonts w:hint="eastAsia"/>
        </w:rPr>
        <w:t>注意事项：抑郁病人自身常有自杀倾向，常在症状明显改善前持续出现。对肝或肾功能异常的病人，起始剂量应较低并密切监控，偶见无已知肝功异常的患者服药后出现肝酶升高，且多伴临床症状，若出现此情况，应立即停药。动物实验未发现本品可引发惊厥，但有癫痫史的患者应慎用，如惊厥发生应立即停用本品。老年人常规用量一年轻患者相比无显著临床差异，然而，对老年患者调整剂量时，应缓慢增量。临床上可引起轻微心律减慢(2-6次/分)。因临床数据不足，本品不推荐给儿童使用。有报告应用五羟色胺再摄取抑制剂有皮肤粘膜异常出血，如淤斑和紫癫。同时应用影响血小板功能的药物(TCAs、阿斯匹林、NSAIDs等)，以及有不正常出血史患者慎用。</w:t>
      </w:r>
      <w:r>
        <w:rPr>
          <w:rFonts w:hint="eastAsia"/>
          <w:lang w:eastAsia="zh-CN"/>
        </w:rPr>
        <w:t xml:space="preserve">  </w:t>
      </w:r>
    </w:p>
    <w:p w14:paraId="40432F72">
      <w:pPr>
        <w:rPr>
          <w:rFonts w:hint="eastAsia"/>
          <w:lang w:eastAsia="zh-CN"/>
        </w:rPr>
      </w:pPr>
      <w:r>
        <w:rPr>
          <w:rFonts w:hint="eastAsia"/>
          <w:lang w:eastAsia="zh-CN"/>
        </w:rPr>
        <w:t>药品名称：</w:t>
      </w:r>
      <w:r>
        <w:rPr>
          <w:rFonts w:hint="eastAsia"/>
        </w:rPr>
        <w:t>维生素D滴剂</w:t>
      </w:r>
      <w:r>
        <w:rPr>
          <w:rFonts w:hint="eastAsia"/>
          <w:lang w:eastAsia="zh-CN"/>
        </w:rPr>
        <w:t xml:space="preserve"> </w:t>
      </w:r>
      <w:r>
        <w:rPr>
          <w:rFonts w:hint="eastAsia"/>
        </w:rPr>
        <w:t>适应症：用于预防和治疗维生素D缺乏症，如佝偻病等。</w:t>
      </w:r>
      <w:r>
        <w:rPr>
          <w:rFonts w:hint="eastAsia"/>
          <w:lang w:eastAsia="zh-CN"/>
        </w:rPr>
        <w:t xml:space="preserve"> </w:t>
      </w:r>
      <w:r>
        <w:rPr>
          <w:rFonts w:hint="eastAsia"/>
        </w:rPr>
        <w:t>用法用量：口服。成人与儿童一日1—2粒。</w:t>
      </w:r>
      <w:r>
        <w:rPr>
          <w:rFonts w:hint="eastAsia"/>
          <w:lang w:eastAsia="zh-CN"/>
        </w:rPr>
        <w:t xml:space="preserve"> </w:t>
      </w:r>
      <w:r>
        <w:rPr>
          <w:rFonts w:hint="eastAsia"/>
        </w:rPr>
        <w:t>禁忌：维生素D增多症、高钙血症、高磷血症伴肾性佝偻病患者禁用。</w:t>
      </w:r>
      <w:r>
        <w:rPr>
          <w:rFonts w:hint="eastAsia"/>
          <w:lang w:eastAsia="zh-CN"/>
        </w:rPr>
        <w:t xml:space="preserve"> </w:t>
      </w:r>
      <w:r>
        <w:rPr>
          <w:rFonts w:hint="eastAsia"/>
        </w:rPr>
        <w:t>注意事项：1.下列情况慎用：动脉硬化、心功能不全、高胆固醇血症、高磷血症、对维生素D高度敏感及肾功能不全患者。2.婴儿应在医师指导下使用。3.必须按推荐剂量服用，不可超量服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AB3A047">
      <w:pPr>
        <w:rPr>
          <w:rFonts w:hint="eastAsia"/>
          <w:lang w:eastAsia="zh-CN"/>
        </w:rPr>
      </w:pPr>
      <w:r>
        <w:rPr>
          <w:rFonts w:hint="eastAsia"/>
          <w:lang w:eastAsia="zh-CN"/>
        </w:rPr>
        <w:t>药品名称：</w:t>
      </w:r>
      <w:r>
        <w:rPr>
          <w:rFonts w:hint="eastAsia"/>
        </w:rPr>
        <w:t>醋酸钙颗粒</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用法用量：口服。一次1包，一日2次，温水冲服。</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6DD50BBF">
      <w:pPr>
        <w:rPr>
          <w:rFonts w:hint="eastAsia"/>
          <w:lang w:eastAsia="zh-CN"/>
        </w:rPr>
      </w:pPr>
      <w:r>
        <w:rPr>
          <w:rFonts w:hint="eastAsia"/>
          <w:lang w:eastAsia="zh-CN"/>
        </w:rPr>
        <w:t>药品名称：</w:t>
      </w:r>
      <w:r>
        <w:rPr>
          <w:rFonts w:hint="eastAsia"/>
        </w:rPr>
        <w:t>碳酸钙维D3元素片(4)</w:t>
      </w:r>
      <w:r>
        <w:rPr>
          <w:rFonts w:hint="eastAsia"/>
          <w:lang w:eastAsia="zh-CN"/>
        </w:rPr>
        <w:t xml:space="preserve"> </w:t>
      </w:r>
      <w:r>
        <w:rPr>
          <w:rFonts w:hint="eastAsia"/>
        </w:rPr>
        <w:t>适应症：用于成年人，特别是中、老年人和绝经后妇女的钙补充剂;并帮助防治骨质疏松症。</w:t>
      </w:r>
      <w:r>
        <w:rPr>
          <w:rFonts w:hint="eastAsia"/>
          <w:lang w:eastAsia="zh-CN"/>
        </w:rPr>
        <w:t xml:space="preserve"> </w:t>
      </w:r>
      <w:r>
        <w:rPr>
          <w:rFonts w:hint="eastAsia"/>
        </w:rPr>
        <w:t>用法用量：口服，一次1片，一日1次。饭后即服。</w:t>
      </w:r>
      <w:r>
        <w:rPr>
          <w:rFonts w:hint="eastAsia"/>
          <w:lang w:eastAsia="zh-CN"/>
        </w:rPr>
        <w:t xml:space="preserve"> </w:t>
      </w:r>
      <w:r>
        <w:rPr>
          <w:rFonts w:hint="eastAsia"/>
        </w:rPr>
        <w:t>禁忌：高钙血症、高尿酸血症禁用。甲状旁腺功能亢进、结节病、肿瘤引起的溶骨、肾钙质沉着、严重的肾功能不全者禁用。维生素D过多症者禁用。</w:t>
      </w:r>
      <w:r>
        <w:rPr>
          <w:rFonts w:hint="eastAsia"/>
          <w:lang w:eastAsia="zh-CN"/>
        </w:rPr>
        <w:t xml:space="preserve"> </w:t>
      </w:r>
      <w:r>
        <w:rPr>
          <w:rFonts w:hint="eastAsia"/>
        </w:rPr>
        <w:t>注意事项：1、心肾功能不全者慎用。2、如服用过量或出现严重不良反应，应停服并立即就医。3、肾结石患者应在医师指导下使用。4、与任何补充剂一样，孕妇乳母服用前请咨询医师或药师。5、不要超过推荐剂量。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D698217">
      <w:pPr>
        <w:rPr>
          <w:rFonts w:hint="eastAsia"/>
          <w:lang w:eastAsia="zh-CN"/>
        </w:rPr>
      </w:pPr>
      <w:r>
        <w:rPr>
          <w:rFonts w:hint="eastAsia"/>
          <w:lang w:eastAsia="zh-CN"/>
        </w:rPr>
        <w:t>药品名称：</w:t>
      </w:r>
      <w:r>
        <w:rPr>
          <w:rFonts w:hint="eastAsia"/>
        </w:rPr>
        <w:t>口服葡萄糖</w:t>
      </w:r>
      <w:r>
        <w:rPr>
          <w:rFonts w:hint="eastAsia"/>
          <w:lang w:eastAsia="zh-CN"/>
        </w:rPr>
        <w:t xml:space="preserve"> </w:t>
      </w:r>
      <w:r>
        <w:rPr>
          <w:rFonts w:hint="eastAsia"/>
        </w:rPr>
        <w:t>适应症：营养药，补充热能和体液，用于各种原因引起的进食不足或大量体液丢失（如呕吐，腹泻等），也可用于低血糖症。</w:t>
      </w:r>
      <w:r>
        <w:rPr>
          <w:rFonts w:hint="eastAsia"/>
          <w:lang w:eastAsia="zh-CN"/>
        </w:rPr>
        <w:t xml:space="preserve"> </w:t>
      </w:r>
      <w:r>
        <w:rPr>
          <w:rFonts w:hint="eastAsia"/>
        </w:rPr>
        <w:t>用法用量：用温开水冲服或与饮料调和服用。每次10～20g，需要时服用。</w:t>
      </w:r>
      <w:r>
        <w:rPr>
          <w:rFonts w:hint="eastAsia"/>
          <w:lang w:eastAsia="zh-CN"/>
        </w:rPr>
        <w:t xml:space="preserve"> </w:t>
      </w:r>
      <w:r>
        <w:rPr>
          <w:rFonts w:hint="eastAsia"/>
        </w:rPr>
        <w:t>禁忌：下列情况禁用：（1）糖尿病酮症酸中毒未控制者；（2）高血糖非酮症性高渗状态；（3）葡萄糖-半乳糖吸收不良症。</w:t>
      </w:r>
      <w:r>
        <w:rPr>
          <w:rFonts w:hint="eastAsia"/>
          <w:lang w:eastAsia="zh-CN"/>
        </w:rPr>
        <w:t xml:space="preserve"> </w:t>
      </w:r>
      <w:r>
        <w:rPr>
          <w:rFonts w:hint="eastAsia"/>
        </w:rPr>
        <w:t>注意事项：胃大部分切除患者作口服糖耐量试验易出现倾倒综合症及低血糖反应，应改为静脉葡萄糖试验。</w:t>
      </w:r>
      <w:r>
        <w:rPr>
          <w:rFonts w:hint="eastAsia"/>
          <w:lang w:eastAsia="zh-CN"/>
        </w:rPr>
        <w:t xml:space="preserve">  </w:t>
      </w:r>
    </w:p>
    <w:p w14:paraId="26F840AC">
      <w:pPr>
        <w:rPr>
          <w:rFonts w:hint="eastAsia"/>
          <w:lang w:eastAsia="zh-CN"/>
        </w:rPr>
      </w:pPr>
      <w:r>
        <w:rPr>
          <w:rFonts w:hint="eastAsia"/>
          <w:lang w:eastAsia="zh-CN"/>
        </w:rPr>
        <w:t>药品名称：</w:t>
      </w:r>
      <w:r>
        <w:rPr>
          <w:rFonts w:hint="eastAsia"/>
        </w:rPr>
        <w:t>六味五灵片</w:t>
      </w:r>
      <w:r>
        <w:rPr>
          <w:rFonts w:hint="eastAsia"/>
          <w:lang w:eastAsia="zh-CN"/>
        </w:rPr>
        <w:t xml:space="preserve"> </w:t>
      </w:r>
      <w:r>
        <w:rPr>
          <w:rFonts w:hint="eastAsia"/>
        </w:rPr>
        <w:t>适应症：滋肾养肝，活血解毒。用于治疗慢性乙型肝炎氨基转移酶升高，中医辨证属于肝肾不足，邪毒瘀热互结，症见：胁肋疼痛，腰膝酸软，口干咽燥，倦怠乏力，纳差，脘胀，身目发黄或不黄，小便色黄，头昏目眩，两目干涩，手足心热，失眠多梦，舌暗红或有瘀斑，苔少或无苔，脉弦细。</w:t>
      </w:r>
      <w:r>
        <w:rPr>
          <w:rFonts w:hint="eastAsia"/>
          <w:lang w:eastAsia="zh-CN"/>
        </w:rPr>
        <w:t xml:space="preserve"> </w:t>
      </w:r>
      <w:r>
        <w:rPr>
          <w:rFonts w:hint="eastAsia"/>
        </w:rPr>
        <w:t>用法用量：口服，一次3片，一日3次，连服3个月；随后每月递减，再连服3个月。减量第1月，一次3片，一日2次；减量第2月，一次2片，一日2次；减量第3月，一次2片，一日1次。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注意事项：忌烟酒及辛辣刺激食物。</w:t>
      </w:r>
      <w:r>
        <w:rPr>
          <w:rFonts w:hint="eastAsia"/>
          <w:lang w:eastAsia="zh-CN"/>
        </w:rPr>
        <w:t xml:space="preserve">  </w:t>
      </w:r>
    </w:p>
    <w:p w14:paraId="3D858FB6">
      <w:pPr>
        <w:rPr>
          <w:rFonts w:hint="eastAsia"/>
          <w:lang w:eastAsia="zh-CN"/>
        </w:rPr>
      </w:pPr>
      <w:r>
        <w:rPr>
          <w:rFonts w:hint="eastAsia"/>
          <w:lang w:eastAsia="zh-CN"/>
        </w:rPr>
        <w:t>药品名称：</w:t>
      </w:r>
      <w:r>
        <w:rPr>
          <w:rFonts w:hint="eastAsia"/>
        </w:rPr>
        <w:t>乙酰天麻素片</w:t>
      </w:r>
      <w:r>
        <w:rPr>
          <w:rFonts w:hint="eastAsia"/>
          <w:lang w:eastAsia="zh-CN"/>
        </w:rPr>
        <w:t xml:space="preserve"> </w:t>
      </w:r>
      <w:r>
        <w:rPr>
          <w:rFonts w:hint="eastAsia"/>
        </w:rPr>
        <w:t>适应症：镇静、安眠、镇痛。用于失眠、神经衰弱及血管性头痛和神经性头痛等。</w:t>
      </w:r>
      <w:r>
        <w:rPr>
          <w:rFonts w:hint="eastAsia"/>
          <w:lang w:eastAsia="zh-CN"/>
        </w:rPr>
        <w:t xml:space="preserve"> </w:t>
      </w:r>
      <w:r>
        <w:rPr>
          <w:rFonts w:hint="eastAsia"/>
        </w:rPr>
        <w:t>用法用量：口服，成人，用于镇静助眠，一次100～200毫克，睡前半小时服用；用于头痛，一次100毫克，一日3次。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如出现突发性剧烈且持续的头痛，应及时去医院。2.对本品过敏者禁用，过敏体质者慎用。3.本品性状发生改变时禁止使用。4.请将本品放在儿童不能接触的地方。5.如正在使用其他药品，使用本品前请咨询医师或药师。</w:t>
      </w:r>
      <w:r>
        <w:rPr>
          <w:rFonts w:hint="eastAsia"/>
          <w:lang w:eastAsia="zh-CN"/>
        </w:rPr>
        <w:t xml:space="preserve">  </w:t>
      </w:r>
    </w:p>
    <w:p w14:paraId="08B15A37">
      <w:pPr>
        <w:rPr>
          <w:rFonts w:hint="eastAsia"/>
          <w:lang w:eastAsia="zh-CN"/>
        </w:rPr>
      </w:pPr>
      <w:r>
        <w:rPr>
          <w:rFonts w:hint="eastAsia"/>
          <w:lang w:eastAsia="zh-CN"/>
        </w:rPr>
        <w:t>药品名称：</w:t>
      </w:r>
      <w:r>
        <w:rPr>
          <w:rFonts w:hint="eastAsia"/>
        </w:rPr>
        <w:t>解郁安神胶囊</w:t>
      </w:r>
      <w:r>
        <w:rPr>
          <w:rFonts w:hint="eastAsia"/>
          <w:lang w:eastAsia="zh-CN"/>
        </w:rPr>
        <w:t xml:space="preserve"> </w:t>
      </w:r>
      <w:r>
        <w:rPr>
          <w:rFonts w:hint="eastAsia"/>
        </w:rPr>
        <w:t>适应症：舒肝解郁，安神定志。用于情志不舒，肝郁气滞等精神刺激所致的心烦、焦虑、失眠、健忘，更年期症候群，神经官能症等。</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E8FEE6">
      <w:pPr>
        <w:rPr>
          <w:rFonts w:hint="eastAsia"/>
          <w:lang w:eastAsia="zh-CN"/>
        </w:rPr>
      </w:pPr>
      <w:r>
        <w:rPr>
          <w:rFonts w:hint="eastAsia"/>
          <w:lang w:eastAsia="zh-CN"/>
        </w:rPr>
        <w:t>药品名称：</w:t>
      </w:r>
      <w:r>
        <w:rPr>
          <w:rFonts w:hint="eastAsia"/>
        </w:rPr>
        <w:t>通宣理肺丸</w:t>
      </w:r>
      <w:r>
        <w:rPr>
          <w:rFonts w:hint="eastAsia"/>
          <w:lang w:eastAsia="zh-CN"/>
        </w:rPr>
        <w:t xml:space="preserve"> </w:t>
      </w:r>
      <w:r>
        <w:rPr>
          <w:rFonts w:hint="eastAsia"/>
        </w:rPr>
        <w:t>适应症：解表散寒，宣肺止嗽。用于风寒束表、肺气不宣所致的感冒咳嗽，症见发热、恶寒、咳嗽、鼻塞流涕、头痛、无汗、肢体酸痛。</w:t>
      </w:r>
      <w:r>
        <w:rPr>
          <w:rFonts w:hint="eastAsia"/>
          <w:lang w:eastAsia="zh-CN"/>
        </w:rPr>
        <w:t xml:space="preserve"> </w:t>
      </w:r>
      <w:r>
        <w:rPr>
          <w:rFonts w:hint="eastAsia"/>
        </w:rPr>
        <w:t>用法用量：口服。水蜜丸一次7克，一日2～3次。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通宣理肺丸期间同时服用滋补性中药。3.风热或痰热咳嗽、阴虚干咳者不适用。4.支气管扩张、肺脓疡、肺心病、肺结核患者出现咳嗽时应去医院就诊。5.高血压、心脏病患者慎用。有肝病、糖尿病、肾病等慢性病严重者应在医师指导下服用。6.儿童、孕妇、哺乳期妇女、年老体弱者应在医师指导下服用。7.服药期间，若患者发热体温超过38.5℃，或出现喘促气急者，或咳嗽加重、痰量明显增多者应去医院就诊。8.服药3天症状无缓解，应去医院就诊。9.对本品过敏者禁用，过敏体质者慎用。10.本品性状发生改变时禁止使用。11.儿童必须在成人监护下使用。12.请将本品放在儿童不能接触的地方。13.如正在使用其他药品，使用通宣理肺丸前请咨询医师或药师。</w:t>
      </w:r>
      <w:r>
        <w:rPr>
          <w:rFonts w:hint="eastAsia"/>
          <w:lang w:eastAsia="zh-CN"/>
        </w:rPr>
        <w:t xml:space="preserve">  </w:t>
      </w:r>
    </w:p>
    <w:p w14:paraId="3436F8EE">
      <w:pPr>
        <w:rPr>
          <w:rFonts w:hint="eastAsia"/>
          <w:lang w:eastAsia="zh-CN"/>
        </w:rPr>
      </w:pPr>
      <w:r>
        <w:rPr>
          <w:rFonts w:hint="eastAsia"/>
          <w:lang w:eastAsia="zh-CN"/>
        </w:rPr>
        <w:t>药品名称：</w:t>
      </w:r>
      <w:r>
        <w:rPr>
          <w:rFonts w:hint="eastAsia"/>
        </w:rPr>
        <w:t>百癣夏塔热胶囊</w:t>
      </w:r>
      <w:r>
        <w:rPr>
          <w:rFonts w:hint="eastAsia"/>
          <w:lang w:eastAsia="zh-CN"/>
        </w:rPr>
        <w:t xml:space="preserve"> </w:t>
      </w:r>
      <w:r>
        <w:rPr>
          <w:rFonts w:hint="eastAsia"/>
        </w:rPr>
        <w:t>适应症：清除异常粘液质，胆液质，消肿止痒。用于治疗手癣，体癣，足癣，花斑癣，过敏性皮炎，痤疮。</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注意事项：1.忌烟酒、辛辣、油腻及腥发食物。2.有高血压、心脏病、肝病、糖尿病、肾病等慢性病严重者应在医师指导下服用。3.儿童、孕妇、哺乳期妇女、年老体弱者应在医师指导下服用。4. 严格按用法用量服用，本品不宜长期服用。5.服药2周症状无缓解，应去医院就诊。6.对本品过敏者禁用，过敏体质者服用。7.本品性状发生改变时禁止使用。8.儿童必须在成人监护下服用。9.请将本品放在儿童不能接触的地方。10.如正在使用其他药品，使用本品前请咨询医师或药师。</w:t>
      </w:r>
      <w:r>
        <w:rPr>
          <w:rFonts w:hint="eastAsia"/>
          <w:lang w:eastAsia="zh-CN"/>
        </w:rPr>
        <w:t xml:space="preserve">  </w:t>
      </w:r>
    </w:p>
    <w:p w14:paraId="3C04791D">
      <w:pPr>
        <w:rPr>
          <w:rFonts w:hint="eastAsia"/>
          <w:lang w:eastAsia="zh-CN"/>
        </w:rPr>
      </w:pPr>
      <w:r>
        <w:rPr>
          <w:rFonts w:hint="eastAsia"/>
          <w:lang w:eastAsia="zh-CN"/>
        </w:rPr>
        <w:t>药品名称：</w:t>
      </w:r>
      <w:r>
        <w:rPr>
          <w:rFonts w:hint="eastAsia"/>
        </w:rPr>
        <w:t>异维A酸红霉素凝胶</w:t>
      </w:r>
      <w:r>
        <w:rPr>
          <w:rFonts w:hint="eastAsia"/>
          <w:lang w:eastAsia="zh-CN"/>
        </w:rPr>
        <w:t xml:space="preserve"> </w:t>
      </w:r>
      <w:r>
        <w:rPr>
          <w:rFonts w:hint="eastAsia"/>
        </w:rPr>
        <w:t>适应症：异维A酸红霉素凝胶用于轻、中度寻常性痤疮的局部治疗，对炎性和非炎性皮肤损均有效。</w:t>
      </w:r>
      <w:r>
        <w:rPr>
          <w:rFonts w:hint="eastAsia"/>
          <w:lang w:eastAsia="zh-CN"/>
        </w:rPr>
        <w:t xml:space="preserve"> </w:t>
      </w:r>
      <w:r>
        <w:rPr>
          <w:rFonts w:hint="eastAsia"/>
        </w:rPr>
        <w:t>用法用量：成人：取本品适量涂抹于整个患处，一日1次或2次。对某些病例，要使用6至8周才有明显的效果。</w:t>
      </w:r>
      <w:r>
        <w:rPr>
          <w:rFonts w:hint="eastAsia"/>
          <w:lang w:eastAsia="zh-CN"/>
        </w:rPr>
        <w:t xml:space="preserve"> </w:t>
      </w:r>
      <w:r>
        <w:rPr>
          <w:rFonts w:hint="eastAsia"/>
        </w:rPr>
        <w:t>禁忌：已知对本品中任一成份过敏者禁用。</w:t>
      </w:r>
      <w:r>
        <w:rPr>
          <w:rFonts w:hint="eastAsia"/>
          <w:lang w:eastAsia="zh-CN"/>
        </w:rPr>
        <w:t xml:space="preserve"> </w:t>
      </w:r>
      <w:r>
        <w:rPr>
          <w:rFonts w:hint="eastAsia"/>
        </w:rPr>
        <w:t>注意事项：避免与口、眼睛、粘膜和破损或湿疹皮肤接触，用于敏感部位的皮肤如颈部应谨慎，本品可增加对光的敏感，应避免或尽量减少故意的延长时间的暴露在阳光或太阳灯光下。与其他外用药合并使用应慎重，因为可能会产生累计刺激作用。请仔细阅读说明书并遵医嘱使用。</w:t>
      </w:r>
      <w:r>
        <w:rPr>
          <w:rFonts w:hint="eastAsia"/>
          <w:lang w:eastAsia="zh-CN"/>
        </w:rPr>
        <w:t xml:space="preserve">  </w:t>
      </w:r>
    </w:p>
    <w:p w14:paraId="46A2C650">
      <w:pPr>
        <w:rPr>
          <w:rFonts w:hint="eastAsia"/>
          <w:lang w:eastAsia="zh-CN"/>
        </w:rPr>
      </w:pPr>
      <w:r>
        <w:rPr>
          <w:rFonts w:hint="eastAsia"/>
          <w:lang w:eastAsia="zh-CN"/>
        </w:rPr>
        <w:t>药品名称：</w:t>
      </w:r>
      <w:r>
        <w:rPr>
          <w:rFonts w:hint="eastAsia"/>
        </w:rPr>
        <w:t>复方维生素B12溶液</w:t>
      </w:r>
      <w:r>
        <w:rPr>
          <w:rFonts w:hint="eastAsia"/>
          <w:lang w:eastAsia="zh-CN"/>
        </w:rPr>
        <w:t xml:space="preserve"> </w:t>
      </w:r>
      <w:r>
        <w:rPr>
          <w:rFonts w:hint="eastAsia"/>
        </w:rPr>
        <w:t>适应症：放射性Ⅱ～Ⅲ°皮肤灼伤合并创面感染。</w:t>
      </w:r>
      <w:r>
        <w:rPr>
          <w:rFonts w:hint="eastAsia"/>
          <w:lang w:eastAsia="zh-CN"/>
        </w:rPr>
        <w:t xml:space="preserve"> </w:t>
      </w:r>
      <w:r>
        <w:rPr>
          <w:rFonts w:hint="eastAsia"/>
        </w:rPr>
        <w:t>用法用量：外敷，一日2～3次，尽可能保持局部湿润。</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279992">
      <w:pPr>
        <w:rPr>
          <w:rFonts w:hint="eastAsia"/>
          <w:lang w:eastAsia="zh-CN"/>
        </w:rPr>
      </w:pPr>
      <w:r>
        <w:rPr>
          <w:rFonts w:hint="eastAsia"/>
          <w:lang w:eastAsia="zh-CN"/>
        </w:rPr>
        <w:t>药品名称：</w:t>
      </w:r>
      <w:r>
        <w:rPr>
          <w:rFonts w:hint="eastAsia"/>
        </w:rPr>
        <w:t>复方黄柏液</w:t>
      </w:r>
      <w:r>
        <w:rPr>
          <w:rFonts w:hint="eastAsia"/>
          <w:lang w:eastAsia="zh-CN"/>
        </w:rPr>
        <w:t xml:space="preserve"> </w:t>
      </w:r>
      <w:r>
        <w:rPr>
          <w:rFonts w:hint="eastAsia"/>
        </w:rPr>
        <w:t>适应症：清热解毒，消肿祛腐。用于疮疡溃后，伤口感染，属阳证者。</w:t>
      </w:r>
      <w:r>
        <w:rPr>
          <w:rFonts w:hint="eastAsia"/>
          <w:lang w:eastAsia="zh-CN"/>
        </w:rPr>
        <w:t xml:space="preserve"> </w:t>
      </w:r>
      <w:r>
        <w:rPr>
          <w:rFonts w:hint="eastAsia"/>
        </w:rPr>
        <w:t>用法用量：外用。浸泡纱布条外敷于感染伤口内，或破溃的脓肿内。若溃疡较深，可用直径0.5～1.0cm的无菌胶管，插入溃疡深部，以注射器抽取本品进行冲洗。用量一般10～20ml，每日1次。或遵医嘱。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注意事项：(1)使用本品前应注意按常规换药法清洁或清创病灶；(2)开瓶后，不易久存；(3)孕妇慎用。</w:t>
      </w:r>
      <w:r>
        <w:rPr>
          <w:rFonts w:hint="eastAsia"/>
          <w:lang w:eastAsia="zh-CN"/>
        </w:rPr>
        <w:t xml:space="preserve">  </w:t>
      </w:r>
    </w:p>
    <w:p w14:paraId="7E20AEC2">
      <w:pPr>
        <w:rPr>
          <w:rFonts w:hint="eastAsia"/>
          <w:lang w:eastAsia="zh-CN"/>
        </w:rPr>
      </w:pPr>
      <w:r>
        <w:rPr>
          <w:rFonts w:hint="eastAsia"/>
          <w:lang w:eastAsia="zh-CN"/>
        </w:rPr>
        <w:t>药品名称：</w:t>
      </w:r>
      <w:r>
        <w:rPr>
          <w:rFonts w:hint="eastAsia"/>
        </w:rPr>
        <w:t>二丙酸倍他米松乳膏</w:t>
      </w:r>
      <w:r>
        <w:rPr>
          <w:rFonts w:hint="eastAsia"/>
          <w:lang w:eastAsia="zh-CN"/>
        </w:rPr>
        <w:t xml:space="preserve"> </w:t>
      </w:r>
      <w:r>
        <w:rPr>
          <w:rFonts w:hint="eastAsia"/>
        </w:rPr>
        <w:t>适应症：用于过敏性皮炎、湿疹、神经性皮炎、脂溢性皮炎及瘙痒症等。</w:t>
      </w:r>
      <w:r>
        <w:rPr>
          <w:rFonts w:hint="eastAsia"/>
          <w:lang w:eastAsia="zh-CN"/>
        </w:rPr>
        <w:t xml:space="preserve"> </w:t>
      </w:r>
      <w:r>
        <w:rPr>
          <w:rFonts w:hint="eastAsia"/>
        </w:rPr>
        <w:t>用法用量：均匀涂本品一薄层于患处，每日1~2次，每周总量不超过45g，勿采用封包治疗。</w:t>
      </w:r>
      <w:r>
        <w:rPr>
          <w:rFonts w:hint="eastAsia"/>
          <w:lang w:eastAsia="zh-CN"/>
        </w:rPr>
        <w:t xml:space="preserve"> </w:t>
      </w:r>
      <w:r>
        <w:rPr>
          <w:rFonts w:hint="eastAsia"/>
        </w:rPr>
        <w:t>禁忌：</w:t>
      </w:r>
      <w:r>
        <w:rPr>
          <w:rFonts w:hint="eastAsia"/>
          <w:lang w:eastAsia="zh-CN"/>
        </w:rPr>
        <w:t xml:space="preserve"> </w:t>
      </w:r>
      <w:r>
        <w:rPr>
          <w:rFonts w:hint="eastAsia"/>
        </w:rPr>
        <w:t>注意事项：1.应在医师指导下用药，患者不应擅自延长用药时间。2.本品仅供外用，避免接触眼睛。3.本品不适宜采用封包疗法。4.如出现局部不良反应应及时与医生联系，如局部皮肤刺激症状加重，应停药并对症治疗。5.未经医生允许本品不能与任何含有皮质激素的药物合用。6.本品不适用于面部和婴儿皮肤。7.如患者继发皮肤感染，应在有效抗生素治疗下慎用本品。若无好转则需停药直至感染被完全控制。8.大量使用高效外用皮质激素后应定期检查HPA轴功能，常用方法有尿游离皮质醇测定、ACTH兴奋试验等。若出现HPA轴抑制，则应停药观察或者减少用药次数，或者换用疗效较低的品种。</w:t>
      </w:r>
      <w:r>
        <w:rPr>
          <w:rFonts w:hint="eastAsia"/>
          <w:lang w:eastAsia="zh-CN"/>
        </w:rPr>
        <w:t xml:space="preserve">  </w:t>
      </w:r>
    </w:p>
    <w:p w14:paraId="194112A4">
      <w:pPr>
        <w:rPr>
          <w:rFonts w:hint="eastAsia"/>
          <w:lang w:eastAsia="zh-CN"/>
        </w:rPr>
      </w:pPr>
      <w:r>
        <w:rPr>
          <w:rFonts w:hint="eastAsia"/>
          <w:lang w:eastAsia="zh-CN"/>
        </w:rPr>
        <w:t>药品名称：</w:t>
      </w:r>
      <w:r>
        <w:rPr>
          <w:rFonts w:hint="eastAsia"/>
        </w:rPr>
        <w:t>元胡止痛滴丸</w:t>
      </w:r>
      <w:r>
        <w:rPr>
          <w:rFonts w:hint="eastAsia"/>
          <w:lang w:eastAsia="zh-CN"/>
        </w:rPr>
        <w:t xml:space="preserve"> </w:t>
      </w:r>
      <w:r>
        <w:rPr>
          <w:rFonts w:hint="eastAsia"/>
        </w:rPr>
        <w:t>适应症：理气、活血、止痛、用于行经腹痛，胃痛，胁痛，头痛。</w:t>
      </w:r>
      <w:r>
        <w:rPr>
          <w:rFonts w:hint="eastAsia"/>
          <w:lang w:eastAsia="zh-CN"/>
        </w:rPr>
        <w:t xml:space="preserve"> </w:t>
      </w:r>
      <w:r>
        <w:rPr>
          <w:rFonts w:hint="eastAsia"/>
        </w:rPr>
        <w:t>用法用量：口服。一次20-30丸，一日3次。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注意事项：1.忌食生冷食物。 2.本品不宜用于虚证痛经，其表现为经期或经后小腹隐痛喜按,月经质稀或色淡，伴有头晕眼花,心悸气短等症者。 3.服药中如出现皮疹,胸闷,憋气等过敏症状者应停药去医院就诊。 4.重度痛经者或服药后痛经不减轻,应去医院就诊。 5.痛经并伴有其他妇科疾病者,应去医院就诊。 6.按照用法用量服用。 7.对本品过敏者禁用,过敏体质者慎用。 8.本品性状发生改变时禁止使用。 9.儿童必须在成人监护下使用。 10.请将本品放在儿童不能接触的地方。 11.如正在使用其他药品，使用本品前请咨询医师或药师。</w:t>
      </w:r>
      <w:r>
        <w:rPr>
          <w:rFonts w:hint="eastAsia"/>
          <w:lang w:eastAsia="zh-CN"/>
        </w:rPr>
        <w:t xml:space="preserve">  </w:t>
      </w:r>
    </w:p>
    <w:p w14:paraId="26095AC5">
      <w:pPr>
        <w:rPr>
          <w:rFonts w:hint="eastAsia"/>
          <w:lang w:eastAsia="zh-CN"/>
        </w:rPr>
      </w:pPr>
      <w:r>
        <w:rPr>
          <w:rFonts w:hint="eastAsia"/>
          <w:lang w:eastAsia="zh-CN"/>
        </w:rPr>
        <w:t>药品名称：</w:t>
      </w:r>
      <w:r>
        <w:rPr>
          <w:rFonts w:hint="eastAsia"/>
        </w:rPr>
        <w:t>酮洛芬缓释胶囊</w:t>
      </w:r>
      <w:r>
        <w:rPr>
          <w:rFonts w:hint="eastAsia"/>
          <w:lang w:eastAsia="zh-CN"/>
        </w:rPr>
        <w:t xml:space="preserve"> </w:t>
      </w:r>
      <w:r>
        <w:rPr>
          <w:rFonts w:hint="eastAsia"/>
        </w:rPr>
        <w:t>适应症：酮洛芬缓释胶囊(奥丁尼)用于各种关节炎：类风湿关节炎、骨关节炎、强直性脊椎炎、痛风等的关节痛、肿以及各种疼痛，如痛经、牙痛、手术后痛等。</w:t>
      </w:r>
      <w:r>
        <w:rPr>
          <w:rFonts w:hint="eastAsia"/>
          <w:lang w:eastAsia="zh-CN"/>
        </w:rPr>
        <w:t xml:space="preserve"> </w:t>
      </w:r>
      <w:r>
        <w:rPr>
          <w:rFonts w:hint="eastAsia"/>
        </w:rPr>
        <w:t>用法用量：成人，口服，常用量一日100mg-200mg，一次0.2g（1粒），一日1次，每日最大剂量不超过0.2g（1粒）。为避免对胃肠道刺激，应饭后服用，整个胶囊吞服。</w:t>
      </w:r>
      <w:r>
        <w:rPr>
          <w:rFonts w:hint="eastAsia"/>
          <w:lang w:eastAsia="zh-CN"/>
        </w:rPr>
        <w:t xml:space="preserve"> </w:t>
      </w:r>
      <w:r>
        <w:rPr>
          <w:rFonts w:hint="eastAsia"/>
        </w:rPr>
        <w:t>禁忌：① 对本品或其它非甾体抗炎药有过敏者禁用；② 有活动性消化性溃疡者禁用。</w:t>
      </w:r>
      <w:r>
        <w:rPr>
          <w:rFonts w:hint="eastAsia"/>
          <w:lang w:eastAsia="zh-CN"/>
        </w:rPr>
        <w:t xml:space="preserve"> </w:t>
      </w:r>
      <w:r>
        <w:rPr>
          <w:rFonts w:hint="eastAsia"/>
        </w:rPr>
        <w:t>注意事项：（1）交叉过敏：对阿司匹林或其它非甾体抗炎药过敏者，本品可有交叉过敏反应。对阿司匹林过敏的哮喘患者，本品也可引起支气管痉挛。（2）有下列情况者应慎用：①哮喘，用药后可加重；②心功能不全、高血压，用药后可致水潴留、水肿；③血友病或其它出血性疾病（包括凝血障碍及血小板功能异常），用药后出血时间延长，出血倾向加重；④有消化性溃疡病史者，应用本品时易出现胃肠道副作用，包括产生新的溃疡；⑤肾功能不全者用药后肾功能不良反应增多，甚至导致肾功能衰竭；⑥本品用于肝硬变患者尤应慎重，因血中游离的药物浓度可升高，必要时可用最小有效量，并应密切监测。（3）本品治疗关节炎，用药几天至1周见效，达最大疗效需连续用药2～3 周。（4）肾功能低下者用量应减少33%～50%。（5）为了减少对胃肠道刺激，可与食物同服或饭后服用。对急需止痛患者，可于进食前30分钟或进食后2小时服药。（6）长期用药时应定期随诊，检查血象及肝、肾功能。一旦出现胃肠道出血、肝肾功能损害、视力障碍、精神异常、血象异常及过敏反应等异常情况，应立即停药、就诊。（7）诊断的干扰：①由于本品对血小板聚集有抑制作用，可使出血时间延长3～4秒；②本品可使血钠浓度降低，血红蛋白及红细胞压积降低；③本品可致血清碱性磷酸酶、乳酸脱氢酶及转氨酶升高；④由于本品在尿中代谢产物的干扰，可影响尿17一羟皮质类固醇（17一OHCS）的测定结果。</w:t>
      </w:r>
      <w:r>
        <w:rPr>
          <w:rFonts w:hint="eastAsia"/>
          <w:lang w:eastAsia="zh-CN"/>
        </w:rPr>
        <w:t xml:space="preserve">  </w:t>
      </w:r>
    </w:p>
    <w:p w14:paraId="5FCCC15B">
      <w:pPr>
        <w:rPr>
          <w:rFonts w:hint="eastAsia"/>
          <w:lang w:eastAsia="zh-CN"/>
        </w:rPr>
      </w:pPr>
      <w:r>
        <w:rPr>
          <w:rFonts w:hint="eastAsia"/>
          <w:lang w:eastAsia="zh-CN"/>
        </w:rPr>
        <w:t>药品名称：</w:t>
      </w:r>
      <w:r>
        <w:rPr>
          <w:rFonts w:hint="eastAsia"/>
        </w:rPr>
        <w:t>金莲花片</w:t>
      </w:r>
      <w:r>
        <w:rPr>
          <w:rFonts w:hint="eastAsia"/>
          <w:lang w:eastAsia="zh-CN"/>
        </w:rPr>
        <w:t xml:space="preserve"> </w:t>
      </w:r>
      <w:r>
        <w:rPr>
          <w:rFonts w:hint="eastAsia"/>
        </w:rPr>
        <w:t>适应症：清热解毒。用于风热邪毒袭肺，热毒内盛引起的上呼吸道感染、咽炎扁桃体炎。</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如疑咽部有肿物所致疼痛应去医院就诊。3、按照用法用量服用，儿童应在医师指导下服用。4、对本品过敏者禁用，过敏体质者慎用。5、本品性状发生改变时禁止使用。6、儿童必须在成人监护下使用。 7、请将本品放在儿童不能接触的地方。8、如正在使用其他药品，使用本品前请咨询医师或药师。</w:t>
      </w:r>
      <w:r>
        <w:rPr>
          <w:rFonts w:hint="eastAsia"/>
          <w:lang w:eastAsia="zh-CN"/>
        </w:rPr>
        <w:t xml:space="preserve">  </w:t>
      </w:r>
    </w:p>
    <w:p w14:paraId="42E9215E">
      <w:pPr>
        <w:rPr>
          <w:rFonts w:hint="eastAsia"/>
          <w:lang w:eastAsia="zh-CN"/>
        </w:rPr>
      </w:pPr>
      <w:r>
        <w:rPr>
          <w:rFonts w:hint="eastAsia"/>
          <w:lang w:eastAsia="zh-CN"/>
        </w:rPr>
        <w:t>药品名称：</w:t>
      </w:r>
      <w:r>
        <w:rPr>
          <w:rFonts w:hint="eastAsia"/>
        </w:rPr>
        <w:t>西青果茶</w:t>
      </w:r>
      <w:r>
        <w:rPr>
          <w:rFonts w:hint="eastAsia"/>
          <w:lang w:eastAsia="zh-CN"/>
        </w:rPr>
        <w:t xml:space="preserve"> </w:t>
      </w:r>
      <w:r>
        <w:rPr>
          <w:rFonts w:hint="eastAsia"/>
        </w:rPr>
        <w:t>适应症：清热，利咽，生津。用于慢性咽炎，慢性喉炎，慢性扁桃体炎。</w:t>
      </w:r>
      <w:r>
        <w:rPr>
          <w:rFonts w:hint="eastAsia"/>
          <w:lang w:eastAsia="zh-CN"/>
        </w:rPr>
        <w:t xml:space="preserve"> </w:t>
      </w:r>
      <w:r>
        <w:rPr>
          <w:rFonts w:hint="eastAsia"/>
        </w:rPr>
        <w:t>用法用量：开水冲服，一次1块，一日3次。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忌用西青果茶。3.声哑、咽喉痛同时伴有其他症状，如心悸、胸闷、咳嗽气喘、痰中带血等，应去医院就诊。4.按照用法用量服用，儿童应在医师指导下服用。糖尿病患者应在医生指导下服用。5.一般症状在服药三天内无改善或出现发热渐高等其他症状应去医院就诊。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366CC664">
      <w:pPr>
        <w:rPr>
          <w:rFonts w:hint="eastAsia"/>
          <w:lang w:eastAsia="zh-CN"/>
        </w:rPr>
      </w:pPr>
      <w:r>
        <w:rPr>
          <w:rFonts w:hint="eastAsia"/>
          <w:lang w:eastAsia="zh-CN"/>
        </w:rPr>
        <w:t>药品名称：</w:t>
      </w:r>
      <w:r>
        <w:rPr>
          <w:rFonts w:hint="eastAsia"/>
        </w:rPr>
        <w:t>补肾健骨胶囊</w:t>
      </w:r>
      <w:r>
        <w:rPr>
          <w:rFonts w:hint="eastAsia"/>
          <w:lang w:eastAsia="zh-CN"/>
        </w:rPr>
        <w:t xml:space="preserve"> </w:t>
      </w:r>
      <w:r>
        <w:rPr>
          <w:rFonts w:hint="eastAsia"/>
        </w:rPr>
        <w:t>适应症：滋补肝肾、强筋健骨。用于原发性骨质疏松症的肝肾不足证候，症见：腰脊疼痛、胫软膝酸。</w:t>
      </w:r>
      <w:r>
        <w:rPr>
          <w:rFonts w:hint="eastAsia"/>
          <w:lang w:eastAsia="zh-CN"/>
        </w:rPr>
        <w:t xml:space="preserve"> </w:t>
      </w:r>
      <w:r>
        <w:rPr>
          <w:rFonts w:hint="eastAsia"/>
        </w:rPr>
        <w:t>用法用量：口服，每次4粒，一日3次。3个月为一疗程。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感冒时不宜服用。3.高血压、心脏病、糖尿病、肝病、肾病等慢性病严重者应在医师指导下服用。4.服药2周症状无缓解，应去医院就诊。5.对本品过敏者禁用，过敏体质者慎用。6.药品性状发生改变时禁止服用。7.请将此药品放在儿童不能接触的地方。8.如正在服用其他药品，使用本品之前请咨询医师或药师。</w:t>
      </w:r>
      <w:r>
        <w:rPr>
          <w:rFonts w:hint="eastAsia"/>
          <w:lang w:eastAsia="zh-CN"/>
        </w:rPr>
        <w:t xml:space="preserve">  </w:t>
      </w:r>
    </w:p>
    <w:p w14:paraId="2A8FD571">
      <w:pPr>
        <w:rPr>
          <w:rFonts w:hint="eastAsia"/>
          <w:lang w:eastAsia="zh-CN"/>
        </w:rPr>
      </w:pPr>
      <w:r>
        <w:rPr>
          <w:rFonts w:hint="eastAsia"/>
          <w:lang w:eastAsia="zh-CN"/>
        </w:rPr>
        <w:t>药品名称：</w:t>
      </w:r>
      <w:r>
        <w:rPr>
          <w:rFonts w:hint="eastAsia"/>
        </w:rPr>
        <w:t>六味地黄口服液</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服感冒药。3.服药期间出现食欲不振，胃脘不适，大便稀，腹痛等症状时，应去医院就诊。4.服药二周后症状未改善，应去医院就诊。5.按照用法用量服用，糖尿病患者、孕妇、小儿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D8C9507">
      <w:pPr>
        <w:rPr>
          <w:rFonts w:hint="eastAsia"/>
          <w:lang w:eastAsia="zh-CN"/>
        </w:rPr>
      </w:pPr>
      <w:r>
        <w:rPr>
          <w:rFonts w:hint="eastAsia"/>
          <w:lang w:eastAsia="zh-CN"/>
        </w:rPr>
        <w:t>药品名称：</w:t>
      </w:r>
      <w:r>
        <w:rPr>
          <w:rFonts w:hint="eastAsia"/>
        </w:rPr>
        <w:t>四君子颗粒</w:t>
      </w:r>
      <w:r>
        <w:rPr>
          <w:rFonts w:hint="eastAsia"/>
          <w:lang w:eastAsia="zh-CN"/>
        </w:rPr>
        <w:t xml:space="preserve"> </w:t>
      </w:r>
      <w:r>
        <w:rPr>
          <w:rFonts w:hint="eastAsia"/>
        </w:rPr>
        <w:t>适应症：益气健脾。用于脾胃气虚，胃纳不佳，食少便溏。</w:t>
      </w:r>
      <w:r>
        <w:rPr>
          <w:rFonts w:hint="eastAsia"/>
          <w:lang w:eastAsia="zh-CN"/>
        </w:rPr>
        <w:t xml:space="preserve"> </w:t>
      </w:r>
      <w:r>
        <w:rPr>
          <w:rFonts w:hint="eastAsia"/>
        </w:rPr>
        <w:t>用法用量：用开水冲服，一次15克，一日3次。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注意事项：1.忌食生冷油腻不易消化食物。2.不适用于脾胃阴虚，主要表现为口干，舌少津、大便干者。 3.不适用于急躁易怒，脘胁作胀，嗳气者。4.不适用于急性肠炎，主要表现腹痛，水样大便频繁。5.糖尿病患者慎用。6.小儿用法用量，请咨询医师或药师。7.服药三天症状无改善，过敏体质者慎用。8.对本品过敏者禁用，过敏体质都慎用。9.本品改善时禁止使用。10.儿童必须在成人监护下使用。11.请将本品放在儿童不能接触的地方。12.如正在使用其他药品，使用本品前请咨询医师或药师。</w:t>
      </w:r>
      <w:r>
        <w:rPr>
          <w:rFonts w:hint="eastAsia"/>
          <w:lang w:eastAsia="zh-CN"/>
        </w:rPr>
        <w:t xml:space="preserve">  </w:t>
      </w:r>
    </w:p>
    <w:p w14:paraId="6BDC8AB0">
      <w:pPr>
        <w:rPr>
          <w:rFonts w:hint="eastAsia"/>
          <w:lang w:eastAsia="zh-CN"/>
        </w:rPr>
      </w:pPr>
      <w:r>
        <w:rPr>
          <w:rFonts w:hint="eastAsia"/>
          <w:lang w:eastAsia="zh-CN"/>
        </w:rPr>
        <w:t>药品名称：</w:t>
      </w:r>
      <w:r>
        <w:rPr>
          <w:rFonts w:hint="eastAsia"/>
        </w:rPr>
        <w:t>寿星补汁</w:t>
      </w:r>
      <w:r>
        <w:rPr>
          <w:rFonts w:hint="eastAsia"/>
          <w:lang w:eastAsia="zh-CN"/>
        </w:rPr>
        <w:t xml:space="preserve"> </w:t>
      </w:r>
      <w:r>
        <w:rPr>
          <w:rFonts w:hint="eastAsia"/>
        </w:rPr>
        <w:t>适应症：益气养血，调理脾胃。用于年老衰弱，病后体虚，疲乏无力，食欲减退，肢痛麻木，失眠多梦。</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本品宜饭前服用。5.按照用法用量服用，小儿、年老体弱者、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FAAAF3E">
      <w:pPr>
        <w:rPr>
          <w:rFonts w:hint="eastAsia"/>
          <w:lang w:eastAsia="zh-CN"/>
        </w:rPr>
      </w:pPr>
      <w:r>
        <w:rPr>
          <w:rFonts w:hint="eastAsia"/>
          <w:lang w:eastAsia="zh-CN"/>
        </w:rPr>
        <w:t>药品名称：</w:t>
      </w:r>
      <w:r>
        <w:rPr>
          <w:rFonts w:hint="eastAsia"/>
        </w:rPr>
        <w:t>乌圆补血口服液</w:t>
      </w:r>
      <w:r>
        <w:rPr>
          <w:rFonts w:hint="eastAsia"/>
          <w:lang w:eastAsia="zh-CN"/>
        </w:rPr>
        <w:t xml:space="preserve"> </w:t>
      </w:r>
      <w:r>
        <w:rPr>
          <w:rFonts w:hint="eastAsia"/>
        </w:rPr>
        <w:t>适应症：补益心脾，益气养血。用于心悸怔忡，健忘失眠，头晕目眩，倦怠乏力等症。</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糖尿病、湿热症患者慎用，或在医生指导下使用。。4、有高血压、心脏病、肝病、肾病等慢性病患者应在医师指导下服用。5、孕妇、哺乳期妇女应在医师指导下服用。6、心悸或头晕症状严重者应及时去医院就诊。7、服药2周症状无缓解，应去医院就诊。8、严格按用法用量服用，本品不宜长期服用。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D71112A">
      <w:pPr>
        <w:rPr>
          <w:rFonts w:hint="eastAsia"/>
          <w:lang w:eastAsia="zh-CN"/>
        </w:rPr>
      </w:pPr>
      <w:r>
        <w:rPr>
          <w:rFonts w:hint="eastAsia"/>
          <w:lang w:eastAsia="zh-CN"/>
        </w:rPr>
        <w:t>药品名称：</w:t>
      </w:r>
      <w:r>
        <w:rPr>
          <w:rFonts w:hint="eastAsia"/>
        </w:rPr>
        <w:t>产复康颗粒</w:t>
      </w:r>
      <w:r>
        <w:rPr>
          <w:rFonts w:hint="eastAsia"/>
          <w:lang w:eastAsia="zh-CN"/>
        </w:rPr>
        <w:t xml:space="preserve"> </w:t>
      </w:r>
      <w:r>
        <w:rPr>
          <w:rFonts w:hint="eastAsia"/>
        </w:rPr>
        <w:t>适应症：补气养血，排瘀生新。用于人流、早产、引产与正常生产等产后出血过多，气血俱亏，腰腿酸软，倦怠无力等。</w:t>
      </w:r>
      <w:r>
        <w:rPr>
          <w:rFonts w:hint="eastAsia"/>
          <w:lang w:eastAsia="zh-CN"/>
        </w:rPr>
        <w:t xml:space="preserve"> </w:t>
      </w:r>
      <w:r>
        <w:rPr>
          <w:rFonts w:hint="eastAsia"/>
        </w:rPr>
        <w:t>用法用量：开水冲服，一次一袋，一日三次。七天为一疗程，产褥期可长期使用。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B83D29">
      <w:pPr>
        <w:rPr>
          <w:rFonts w:hint="eastAsia"/>
          <w:lang w:eastAsia="zh-CN"/>
        </w:rPr>
      </w:pPr>
      <w:r>
        <w:rPr>
          <w:rFonts w:hint="eastAsia"/>
          <w:lang w:eastAsia="zh-CN"/>
        </w:rPr>
        <w:t>药品名称：</w:t>
      </w:r>
      <w:r>
        <w:rPr>
          <w:rFonts w:hint="eastAsia"/>
        </w:rPr>
        <w:t>复方尿维氨滴眼液</w:t>
      </w:r>
      <w:r>
        <w:rPr>
          <w:rFonts w:hint="eastAsia"/>
          <w:lang w:eastAsia="zh-CN"/>
        </w:rPr>
        <w:t xml:space="preserve"> </w:t>
      </w:r>
      <w:r>
        <w:rPr>
          <w:rFonts w:hint="eastAsia"/>
        </w:rPr>
        <w:t>适应症：用于治疗慢性结膜炎、角膜损伤、结膜充血、预防眼病(游泳后、尘埃吹进或汗水流入眼睛)，紫外线或受其它光线影响之眼炎，眼睑炎；缓解因配戴隐形眼镜引起的不适，眼睛疲劳，眼痒、眼朦胧等症状；还用于眼部调节功能下降、屈光不正的辅助治疗。</w:t>
      </w:r>
      <w:r>
        <w:rPr>
          <w:rFonts w:hint="eastAsia"/>
          <w:lang w:eastAsia="zh-CN"/>
        </w:rPr>
        <w:t xml:space="preserve"> </w:t>
      </w:r>
      <w:r>
        <w:rPr>
          <w:rFonts w:hint="eastAsia"/>
        </w:rPr>
        <w:t>用法用量：局部滴眼，每次2-3滴，每日4-6次。</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注意事项：1.开封后不保证无菌。2.开盖1个月后建议不可使用。3.使用时避免污染瓶内眼液。4.滴用眼液时,请不要把容器滴嘴直接触及眼睛或眼睫毛。</w:t>
      </w:r>
      <w:r>
        <w:rPr>
          <w:rFonts w:hint="eastAsia"/>
          <w:lang w:eastAsia="zh-CN"/>
        </w:rPr>
        <w:t xml:space="preserve">  </w:t>
      </w:r>
    </w:p>
    <w:p w14:paraId="34251B89">
      <w:pPr>
        <w:rPr>
          <w:rFonts w:hint="eastAsia"/>
          <w:lang w:eastAsia="zh-CN"/>
        </w:rPr>
      </w:pPr>
      <w:r>
        <w:rPr>
          <w:rFonts w:hint="eastAsia"/>
          <w:lang w:eastAsia="zh-CN"/>
        </w:rPr>
        <w:t>药品名称：</w:t>
      </w:r>
      <w:r>
        <w:rPr>
          <w:rFonts w:hint="eastAsia"/>
        </w:rPr>
        <w:t>醒脾开胃颗粒</w:t>
      </w:r>
      <w:r>
        <w:rPr>
          <w:rFonts w:hint="eastAsia"/>
          <w:lang w:eastAsia="zh-CN"/>
        </w:rPr>
        <w:t xml:space="preserve"> </w:t>
      </w:r>
      <w:r>
        <w:rPr>
          <w:rFonts w:hint="eastAsia"/>
        </w:rPr>
        <w:t>适应症：醒脾开胃颗粒醒脾调中，升发胃气。用于面黄乏力，食欲低下，腹胀腹痛，食少便多。</w:t>
      </w:r>
      <w:r>
        <w:rPr>
          <w:rFonts w:hint="eastAsia"/>
          <w:lang w:eastAsia="zh-CN"/>
        </w:rPr>
        <w:t xml:space="preserve"> </w:t>
      </w:r>
      <w:r>
        <w:rPr>
          <w:rFonts w:hint="eastAsia"/>
        </w:rPr>
        <w:t>用法用量：开水冲服，一次14克，一日2次。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注意事项：1、忌食生冷油腻不易消化食物。2、不适用于脾胃阴虚，主要表现为口干，舌红少津，大便干。3、小儿及年老体弱者，应在医师指导下服用醒脾开胃颗粒。4、孕妇及糖尿病患者慎用。 5、对药品过敏者禁用，过敏体质者慎用。6、药品性状发生改变时禁止使用醒脾开胃颗粒。7、儿童必须在成人监护下使用。8、请将药品放在儿童不能接触的地方。9、如正在使用其他药品，使用前请咨询医师或药师。</w:t>
      </w:r>
      <w:r>
        <w:rPr>
          <w:rFonts w:hint="eastAsia"/>
          <w:lang w:eastAsia="zh-CN"/>
        </w:rPr>
        <w:t xml:space="preserve">  </w:t>
      </w:r>
    </w:p>
    <w:p w14:paraId="7F75EFE7">
      <w:pPr>
        <w:rPr>
          <w:rFonts w:hint="eastAsia"/>
          <w:lang w:eastAsia="zh-CN"/>
        </w:rPr>
      </w:pPr>
      <w:r>
        <w:rPr>
          <w:rFonts w:hint="eastAsia"/>
          <w:lang w:eastAsia="zh-CN"/>
        </w:rPr>
        <w:t>药品名称：</w:t>
      </w:r>
      <w:r>
        <w:rPr>
          <w:rFonts w:hint="eastAsia"/>
        </w:rPr>
        <w:t>美声喉泰含片</w:t>
      </w:r>
      <w:r>
        <w:rPr>
          <w:rFonts w:hint="eastAsia"/>
          <w:lang w:eastAsia="zh-CN"/>
        </w:rPr>
        <w:t xml:space="preserve"> </w:t>
      </w:r>
      <w:r>
        <w:rPr>
          <w:rFonts w:hint="eastAsia"/>
        </w:rPr>
        <w:t>适应症：疏风清热，解毒利咽。用于改善急性咽炎引起的咽痛，咽干，灼热不适。</w:t>
      </w:r>
      <w:r>
        <w:rPr>
          <w:rFonts w:hint="eastAsia"/>
          <w:lang w:eastAsia="zh-CN"/>
        </w:rPr>
        <w:t xml:space="preserve"> </w:t>
      </w:r>
      <w:r>
        <w:rPr>
          <w:rFonts w:hint="eastAsia"/>
        </w:rPr>
        <w:t>用法用量：含服，一次1～2片，一日6次。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美声喉泰含片期间同时服用温补性中药。3.孕妇慎用。糖尿病患者、儿童应在医师指导下服用。4.脾虚大便溏者慎用。5.属风寒感冒咽痛者，症见恶寒发热、无汗、鼻流清涕者慎用。6.服美声喉泰含片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FDDF43C">
      <w:pPr>
        <w:rPr>
          <w:rFonts w:hint="eastAsia"/>
          <w:lang w:eastAsia="zh-CN"/>
        </w:rPr>
      </w:pPr>
      <w:r>
        <w:rPr>
          <w:rFonts w:hint="eastAsia"/>
          <w:lang w:eastAsia="zh-CN"/>
        </w:rPr>
        <w:t>药品名称：</w:t>
      </w:r>
      <w:r>
        <w:rPr>
          <w:rFonts w:hint="eastAsia"/>
        </w:rPr>
        <w:t>金嗓利咽胶囊</w:t>
      </w:r>
      <w:r>
        <w:rPr>
          <w:rFonts w:hint="eastAsia"/>
          <w:lang w:eastAsia="zh-CN"/>
        </w:rPr>
        <w:t xml:space="preserve"> </w:t>
      </w:r>
      <w:r>
        <w:rPr>
          <w:rFonts w:hint="eastAsia"/>
        </w:rPr>
        <w:t>适应症：燥湿化痰，疏肝理气。用于咽部不适，咽部异物感，声带肥厚等属于痰湿内阻，肝郁气滞型者。</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C583604">
      <w:pPr>
        <w:rPr>
          <w:rFonts w:hint="eastAsia"/>
          <w:lang w:eastAsia="zh-CN"/>
        </w:rPr>
      </w:pPr>
      <w:r>
        <w:rPr>
          <w:rFonts w:hint="eastAsia"/>
          <w:lang w:eastAsia="zh-CN"/>
        </w:rPr>
        <w:t>药品名称：</w:t>
      </w:r>
      <w:r>
        <w:rPr>
          <w:rFonts w:hint="eastAsia"/>
        </w:rPr>
        <w:t>富马酸氯马斯汀片</w:t>
      </w:r>
      <w:r>
        <w:rPr>
          <w:rFonts w:hint="eastAsia"/>
          <w:lang w:eastAsia="zh-CN"/>
        </w:rPr>
        <w:t xml:space="preserve"> </w:t>
      </w:r>
      <w:r>
        <w:rPr>
          <w:rFonts w:hint="eastAsia"/>
        </w:rPr>
        <w:t>适应症：富马酸氯马斯汀片主要用于过敏性鼻炎、荨麻疹及其他过敏性皮肤病。</w:t>
      </w:r>
      <w:r>
        <w:rPr>
          <w:rFonts w:hint="eastAsia"/>
          <w:lang w:eastAsia="zh-CN"/>
        </w:rPr>
        <w:t xml:space="preserve"> </w:t>
      </w:r>
      <w:r>
        <w:rPr>
          <w:rFonts w:hint="eastAsia"/>
        </w:rPr>
        <w:t>用法用量：口服，一次1片，一日2次。</w:t>
      </w:r>
      <w:r>
        <w:rPr>
          <w:rFonts w:hint="eastAsia"/>
          <w:lang w:eastAsia="zh-CN"/>
        </w:rPr>
        <w:t xml:space="preserve"> </w:t>
      </w:r>
      <w:r>
        <w:rPr>
          <w:rFonts w:hint="eastAsia"/>
        </w:rPr>
        <w:t>禁忌：下呼吸道感染（包括哮喘）患者禁用。</w:t>
      </w:r>
      <w:r>
        <w:rPr>
          <w:rFonts w:hint="eastAsia"/>
          <w:lang w:eastAsia="zh-CN"/>
        </w:rPr>
        <w:t xml:space="preserve"> </w:t>
      </w:r>
      <w:r>
        <w:rPr>
          <w:rFonts w:hint="eastAsia"/>
        </w:rPr>
        <w:t>注意事项：用药期间不宜驾驶车辆，高空作业，从事危险工种，操作精密机器。</w:t>
      </w:r>
      <w:r>
        <w:rPr>
          <w:rFonts w:hint="eastAsia"/>
          <w:lang w:eastAsia="zh-CN"/>
        </w:rPr>
        <w:t xml:space="preserve">  </w:t>
      </w:r>
    </w:p>
    <w:p w14:paraId="3168C8D2">
      <w:pPr>
        <w:rPr>
          <w:rFonts w:hint="eastAsia"/>
          <w:lang w:eastAsia="zh-CN"/>
        </w:rPr>
      </w:pPr>
      <w:r>
        <w:rPr>
          <w:rFonts w:hint="eastAsia"/>
          <w:lang w:eastAsia="zh-CN"/>
        </w:rPr>
        <w:t>药品名称：</w:t>
      </w:r>
      <w:r>
        <w:rPr>
          <w:rFonts w:hint="eastAsia"/>
        </w:rPr>
        <w:t>牙痛停滴丸</w:t>
      </w:r>
      <w:r>
        <w:rPr>
          <w:rFonts w:hint="eastAsia"/>
          <w:lang w:eastAsia="zh-CN"/>
        </w:rPr>
        <w:t xml:space="preserve"> </w:t>
      </w:r>
      <w:r>
        <w:rPr>
          <w:rFonts w:hint="eastAsia"/>
        </w:rPr>
        <w:t>适应症：止痛消肿，用于风火牙痛；牙周炎及冠周炎引起的牙痛。</w:t>
      </w:r>
      <w:r>
        <w:rPr>
          <w:rFonts w:hint="eastAsia"/>
          <w:lang w:eastAsia="zh-CN"/>
        </w:rPr>
        <w:t xml:space="preserve"> </w:t>
      </w:r>
      <w:r>
        <w:rPr>
          <w:rFonts w:hint="eastAsia"/>
        </w:rPr>
        <w:t>用法用量：一次2丸，置于患处，一日3次。</w:t>
      </w:r>
      <w:r>
        <w:rPr>
          <w:rFonts w:hint="eastAsia"/>
          <w:lang w:eastAsia="zh-CN"/>
        </w:rPr>
        <w:t xml:space="preserve"> </w:t>
      </w:r>
      <w:r>
        <w:rPr>
          <w:rFonts w:hint="eastAsia"/>
        </w:rPr>
        <w:t>禁忌：</w:t>
      </w:r>
      <w:r>
        <w:rPr>
          <w:rFonts w:hint="eastAsia"/>
          <w:lang w:eastAsia="zh-CN"/>
        </w:rPr>
        <w:t xml:space="preserve"> </w:t>
      </w:r>
      <w:r>
        <w:rPr>
          <w:rFonts w:hint="eastAsia"/>
        </w:rPr>
        <w:t>注意事项：牙痛停滴丸用药时有口麻感，流唾液。停药后消失。</w:t>
      </w:r>
      <w:r>
        <w:rPr>
          <w:rFonts w:hint="eastAsia"/>
          <w:lang w:eastAsia="zh-CN"/>
        </w:rPr>
        <w:t xml:space="preserve">  </w:t>
      </w:r>
    </w:p>
    <w:p w14:paraId="03BCD941">
      <w:pPr>
        <w:rPr>
          <w:rFonts w:hint="eastAsia"/>
          <w:lang w:eastAsia="zh-CN"/>
        </w:rPr>
      </w:pPr>
      <w:r>
        <w:rPr>
          <w:rFonts w:hint="eastAsia"/>
          <w:lang w:eastAsia="zh-CN"/>
        </w:rPr>
        <w:t>药品名称：</w:t>
      </w:r>
      <w:r>
        <w:rPr>
          <w:rFonts w:hint="eastAsia"/>
        </w:rPr>
        <w:t>盐酸替扎尼定片</w:t>
      </w:r>
      <w:r>
        <w:rPr>
          <w:rFonts w:hint="eastAsia"/>
          <w:lang w:eastAsia="zh-CN"/>
        </w:rPr>
        <w:t xml:space="preserve"> </w:t>
      </w:r>
      <w:r>
        <w:rPr>
          <w:rFonts w:hint="eastAsia"/>
        </w:rPr>
        <w:t>适应症：用于治疗肌肉紧张症状如颈肩腕症侯、腰疼症；2.用于治疗痉性麻痹如脑血管障碍、多发性硬化症、痉性脊髓麻痹、颈部脊椎症、小儿脑性麻痹、外伤后遗症(脊髓损伤、头部外伤)、脊髓小脑变性症、肌萎缩性側索硬化症等疾病。</w:t>
      </w:r>
      <w:r>
        <w:rPr>
          <w:rFonts w:hint="eastAsia"/>
          <w:lang w:eastAsia="zh-CN"/>
        </w:rPr>
        <w:t xml:space="preserve"> </w:t>
      </w:r>
      <w:r>
        <w:rPr>
          <w:rFonts w:hint="eastAsia"/>
        </w:rPr>
        <w:t>用法用量：首次临睡前服用2mg，然后使用2mg</w:t>
      </w:r>
      <w:r>
        <w:rPr>
          <w:rFonts w:hint="eastAsia"/>
          <w:lang w:eastAsia="zh-CN"/>
        </w:rPr>
        <w:t xml:space="preserve"> </w:t>
      </w:r>
      <w:r>
        <w:rPr>
          <w:rFonts w:hint="eastAsia"/>
        </w:rPr>
        <w:t>禁忌：对本药过敏者禁用。</w:t>
      </w:r>
      <w:r>
        <w:rPr>
          <w:rFonts w:hint="eastAsia"/>
          <w:lang w:eastAsia="zh-CN"/>
        </w:rPr>
        <w:t xml:space="preserve"> </w:t>
      </w:r>
      <w:r>
        <w:rPr>
          <w:rFonts w:hint="eastAsia"/>
        </w:rPr>
        <w:t>注意事项：以下患者慎用：肝功能障碍患者：本品主要通过肝脏代谢，曾有致肝功能恶化的报道。肾功能不全患者：有服用本药经肾脏排泄缓慢，易维持较高的血药浓度的报道。重要的使用注意事项应注意使用初期可能引起急剧的血压下降。本药会引起反射运动能力降低和困倦，因此服药期间不宜从事驾驶或操纵机械等工作。</w:t>
      </w:r>
      <w:r>
        <w:rPr>
          <w:rFonts w:hint="eastAsia"/>
          <w:lang w:eastAsia="zh-CN"/>
        </w:rPr>
        <w:t xml:space="preserve">  </w:t>
      </w:r>
    </w:p>
    <w:p w14:paraId="72A534B7">
      <w:pPr>
        <w:rPr>
          <w:rFonts w:hint="eastAsia"/>
          <w:lang w:eastAsia="zh-CN"/>
        </w:rPr>
      </w:pPr>
      <w:r>
        <w:rPr>
          <w:rFonts w:hint="eastAsia"/>
          <w:lang w:eastAsia="zh-CN"/>
        </w:rPr>
        <w:t>药品名称：</w:t>
      </w:r>
      <w:r>
        <w:rPr>
          <w:rFonts w:hint="eastAsia"/>
        </w:rPr>
        <w:t>八味秦皮丸</w:t>
      </w:r>
      <w:r>
        <w:rPr>
          <w:rFonts w:hint="eastAsia"/>
          <w:lang w:eastAsia="zh-CN"/>
        </w:rPr>
        <w:t xml:space="preserve"> </w:t>
      </w:r>
      <w:r>
        <w:rPr>
          <w:rFonts w:hint="eastAsia"/>
        </w:rPr>
        <w:t>适应症：接骨，消炎，止痛。用于骨折，骨髓炎。</w:t>
      </w:r>
      <w:r>
        <w:rPr>
          <w:rFonts w:hint="eastAsia"/>
          <w:lang w:eastAsia="zh-CN"/>
        </w:rPr>
        <w:t xml:space="preserve"> </w:t>
      </w:r>
      <w:r>
        <w:rPr>
          <w:rFonts w:hint="eastAsia"/>
        </w:rPr>
        <w:t>用法用量：口服。一次1～2克(4-8丸)，一日1次，研碎后服用。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E6A60A">
      <w:pPr>
        <w:rPr>
          <w:rFonts w:hint="eastAsia"/>
          <w:lang w:eastAsia="zh-CN"/>
        </w:rPr>
      </w:pPr>
      <w:r>
        <w:rPr>
          <w:rFonts w:hint="eastAsia"/>
          <w:lang w:eastAsia="zh-CN"/>
        </w:rPr>
        <w:t>药品名称：</w:t>
      </w:r>
      <w:r>
        <w:rPr>
          <w:rFonts w:hint="eastAsia"/>
        </w:rPr>
        <w:t>玉叶金花清热片</w:t>
      </w:r>
      <w:r>
        <w:rPr>
          <w:rFonts w:hint="eastAsia"/>
          <w:lang w:eastAsia="zh-CN"/>
        </w:rPr>
        <w:t xml:space="preserve"> </w:t>
      </w:r>
      <w:r>
        <w:rPr>
          <w:rFonts w:hint="eastAsia"/>
        </w:rPr>
        <w:t>适应症：清热解表，利咽消肿。用于急性咽炎属风热证者，症见咽痛，咽干灼热，咽粘膜、悬雍垂红肿，咽后壁淋巴滤泡等。</w:t>
      </w:r>
      <w:r>
        <w:rPr>
          <w:rFonts w:hint="eastAsia"/>
          <w:lang w:eastAsia="zh-CN"/>
        </w:rPr>
        <w:t xml:space="preserve"> </w:t>
      </w:r>
      <w:r>
        <w:rPr>
          <w:rFonts w:hint="eastAsia"/>
        </w:rPr>
        <w:t>用法用量：口服，一次3片，一日3次；5天为1个疗程。</w:t>
      </w:r>
      <w:r>
        <w:rPr>
          <w:rFonts w:hint="eastAsia"/>
          <w:lang w:eastAsia="zh-CN"/>
        </w:rPr>
        <w:t xml:space="preserve"> </w:t>
      </w:r>
      <w:r>
        <w:rPr>
          <w:rFonts w:hint="eastAsia"/>
        </w:rPr>
        <w:t>禁忌：对本产品有效成分过敏者禁用。</w:t>
      </w:r>
      <w:r>
        <w:rPr>
          <w:rFonts w:hint="eastAsia"/>
          <w:lang w:eastAsia="zh-CN"/>
        </w:rPr>
        <w:t xml:space="preserve"> </w:t>
      </w:r>
      <w:r>
        <w:rPr>
          <w:rFonts w:hint="eastAsia"/>
        </w:rPr>
        <w:t>注意事项：临床实验中偶见红血胞、血红蛋白及白细胞减少，以及血清丙氨酸氨基转移酶(ALT)轻度升高，但与药物的关系均为可疑。</w:t>
      </w:r>
      <w:r>
        <w:rPr>
          <w:rFonts w:hint="eastAsia"/>
          <w:lang w:eastAsia="zh-CN"/>
        </w:rPr>
        <w:t xml:space="preserve">  </w:t>
      </w:r>
    </w:p>
    <w:p w14:paraId="7AD0115B">
      <w:pPr>
        <w:rPr>
          <w:rFonts w:hint="eastAsia"/>
          <w:lang w:eastAsia="zh-CN"/>
        </w:rPr>
      </w:pPr>
      <w:r>
        <w:rPr>
          <w:rFonts w:hint="eastAsia"/>
          <w:lang w:eastAsia="zh-CN"/>
        </w:rPr>
        <w:t>药品名称：</w:t>
      </w:r>
      <w:r>
        <w:rPr>
          <w:rFonts w:hint="eastAsia"/>
        </w:rPr>
        <w:t>痛经软膏</w:t>
      </w:r>
      <w:r>
        <w:rPr>
          <w:rFonts w:hint="eastAsia"/>
          <w:lang w:eastAsia="zh-CN"/>
        </w:rPr>
        <w:t xml:space="preserve"> </w:t>
      </w:r>
      <w:r>
        <w:rPr>
          <w:rFonts w:hint="eastAsia"/>
        </w:rPr>
        <w:t>适应症：痛经软膏(铍宝)活血散寒，调经止痛。用于痛经、下腹坠胀、腰背疼痛。</w:t>
      </w:r>
      <w:r>
        <w:rPr>
          <w:rFonts w:hint="eastAsia"/>
          <w:lang w:eastAsia="zh-CN"/>
        </w:rPr>
        <w:t xml:space="preserve"> </w:t>
      </w:r>
      <w:r>
        <w:rPr>
          <w:rFonts w:hint="eastAsia"/>
        </w:rPr>
        <w:t>用法用量：外用，一日2～3次；取药膏适量涂入脐部，再粘上贴剂；其它患处可直接涂敷。</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食物、不宜洗凉水澡。3.切勿接触眼睛、口腔等黏膜处。脐部皮肤破溃者禁用。4.患有其他疾病者，应在医师指导下使用。5.痛经伴月经过多者不宜选用。6.用药后局部出现皮疹等过敏表现者应停用。7.用药后痛经不减轻，或重度痛经者，应到医院诊治。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3950E61E">
      <w:pPr>
        <w:rPr>
          <w:rFonts w:hint="eastAsia"/>
          <w:lang w:eastAsia="zh-CN"/>
        </w:rPr>
      </w:pPr>
      <w:r>
        <w:rPr>
          <w:rFonts w:hint="eastAsia"/>
          <w:lang w:eastAsia="zh-CN"/>
        </w:rPr>
        <w:t>药品名称：</w:t>
      </w:r>
      <w:r>
        <w:rPr>
          <w:rFonts w:hint="eastAsia"/>
        </w:rPr>
        <w:t>外用无敌膏</w:t>
      </w:r>
      <w:r>
        <w:rPr>
          <w:rFonts w:hint="eastAsia"/>
          <w:lang w:eastAsia="zh-CN"/>
        </w:rPr>
        <w:t xml:space="preserve"> </w:t>
      </w:r>
      <w:r>
        <w:rPr>
          <w:rFonts w:hint="eastAsia"/>
        </w:rPr>
        <w:t>适应症：驱风祛湿，祛瘀活血，消肿止痛，清热拔毒，通痹止痛。用于跌打损伤，风湿麻木，腰肩腿痛，疮疖红肿疼痛。</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禁忌：孕妇及哺乳期妇女禁用；有出血倾向或有感染者禁用。</w:t>
      </w:r>
      <w:r>
        <w:rPr>
          <w:rFonts w:hint="eastAsia"/>
          <w:lang w:eastAsia="zh-CN"/>
        </w:rPr>
        <w:t xml:space="preserve"> </w:t>
      </w:r>
      <w:r>
        <w:rPr>
          <w:rFonts w:hint="eastAsia"/>
        </w:rPr>
        <w:t>注意事项：</w:t>
      </w:r>
      <w:r>
        <w:rPr>
          <w:rFonts w:hint="eastAsia"/>
          <w:lang w:eastAsia="zh-CN"/>
        </w:rPr>
        <w:t xml:space="preserve">  </w:t>
      </w:r>
    </w:p>
    <w:p w14:paraId="64979144">
      <w:pPr>
        <w:rPr>
          <w:rFonts w:hint="eastAsia"/>
          <w:lang w:eastAsia="zh-CN"/>
        </w:rPr>
      </w:pPr>
      <w:r>
        <w:rPr>
          <w:rFonts w:hint="eastAsia"/>
          <w:lang w:eastAsia="zh-CN"/>
        </w:rPr>
        <w:t>药品名称：</w:t>
      </w:r>
      <w:r>
        <w:rPr>
          <w:rFonts w:hint="eastAsia"/>
        </w:rPr>
        <w:t>麝香祛痛搽剂</w:t>
      </w:r>
      <w:r>
        <w:rPr>
          <w:rFonts w:hint="eastAsia"/>
          <w:lang w:eastAsia="zh-CN"/>
        </w:rPr>
        <w:t xml:space="preserve"> </w:t>
      </w:r>
      <w:r>
        <w:rPr>
          <w:rFonts w:hint="eastAsia"/>
        </w:rPr>
        <w:t>适应症：活血祛瘀，疏通经络，消肿止痛。用于各种跌打损伤，瘀血肿痛，风湿瘀阻，关节疼痛。</w:t>
      </w:r>
      <w:r>
        <w:rPr>
          <w:rFonts w:hint="eastAsia"/>
          <w:lang w:eastAsia="zh-CN"/>
        </w:rPr>
        <w:t xml:space="preserve"> </w:t>
      </w:r>
      <w:r>
        <w:rPr>
          <w:rFonts w:hint="eastAsia"/>
        </w:rPr>
        <w:t>用法用量：外用，涂搽患处，按摩5～10分钟至患处发热，一日2～3次；软组织扭伤严重或有出血者，将药液浸湿的棉垫敷于患处。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外用药，禁止内服。2．用毕洗手，切勿接触眼睛、口腔等黏膜处。3．忌生冷、油腻食物。4．切勿置本品于近火及高温处并严禁剧烈碰撞，使用时勿近明火。5．孕妇慎用；乙醇过敏者慎用。儿童、经期及哺乳期妇女、年老体弱者应在医师指导下使用。6．软组织扭伤严重或有出血者，应在医师指导下使用。7．本品不宜长期或大面积使用，用药后皮肤过敏者应停止使用，症状严重者应去医院就诊。8．用药3天症状无缓解，或出现局部红肿、疼痛、活动受限等不适症状时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21DC1B4">
      <w:pPr>
        <w:rPr>
          <w:rFonts w:hint="eastAsia"/>
          <w:lang w:eastAsia="zh-CN"/>
        </w:rPr>
      </w:pPr>
      <w:r>
        <w:rPr>
          <w:rFonts w:hint="eastAsia"/>
          <w:lang w:eastAsia="zh-CN"/>
        </w:rPr>
        <w:t>药品名称：</w:t>
      </w:r>
      <w:r>
        <w:rPr>
          <w:rFonts w:hint="eastAsia"/>
        </w:rPr>
        <w:t>血府逐瘀片</w:t>
      </w:r>
      <w:r>
        <w:rPr>
          <w:rFonts w:hint="eastAsia"/>
          <w:lang w:eastAsia="zh-CN"/>
        </w:rPr>
        <w:t xml:space="preserve"> </w:t>
      </w:r>
      <w:r>
        <w:rPr>
          <w:rFonts w:hint="eastAsia"/>
        </w:rPr>
        <w:t>适应症：活血祛瘀，行气止痛。用于淤血内阻，头痛或胸痛，内热瞀闷，失眠多梦，心悸怔忡，急躁善怒。</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注意事项：忌食辛冷。</w:t>
      </w:r>
      <w:r>
        <w:rPr>
          <w:rFonts w:hint="eastAsia"/>
          <w:lang w:eastAsia="zh-CN"/>
        </w:rPr>
        <w:t xml:space="preserve">  </w:t>
      </w:r>
    </w:p>
    <w:p w14:paraId="0FF39729">
      <w:pPr>
        <w:rPr>
          <w:rFonts w:hint="eastAsia"/>
          <w:lang w:eastAsia="zh-CN"/>
        </w:rPr>
      </w:pPr>
      <w:r>
        <w:rPr>
          <w:rFonts w:hint="eastAsia"/>
          <w:lang w:eastAsia="zh-CN"/>
        </w:rPr>
        <w:t>药品名称：</w:t>
      </w:r>
      <w:r>
        <w:rPr>
          <w:rFonts w:hint="eastAsia"/>
        </w:rPr>
        <w:t>复方南星止痛膏</w:t>
      </w:r>
      <w:r>
        <w:rPr>
          <w:rFonts w:hint="eastAsia"/>
          <w:lang w:eastAsia="zh-CN"/>
        </w:rPr>
        <w:t xml:space="preserve"> </w:t>
      </w:r>
      <w:r>
        <w:rPr>
          <w:rFonts w:hint="eastAsia"/>
        </w:rPr>
        <w:t>适应症：散寒除湿，活血止痛。用于寒湿瘀阻所致的关节疼痛，肿胀，活动不利，遇寒加重。</w:t>
      </w:r>
      <w:r>
        <w:rPr>
          <w:rFonts w:hint="eastAsia"/>
          <w:lang w:eastAsia="zh-CN"/>
        </w:rPr>
        <w:t xml:space="preserve"> </w:t>
      </w:r>
      <w:r>
        <w:rPr>
          <w:rFonts w:hint="eastAsia"/>
        </w:rPr>
        <w:t>用法用量：外贴。选最痛部位，最多贴3个部位，贴24小时，隔日1次，共贴3次。</w:t>
      </w:r>
      <w:r>
        <w:rPr>
          <w:rFonts w:hint="eastAsia"/>
          <w:lang w:eastAsia="zh-CN"/>
        </w:rPr>
        <w:t xml:space="preserve"> </w:t>
      </w:r>
      <w:r>
        <w:rPr>
          <w:rFonts w:hint="eastAsia"/>
        </w:rPr>
        <w:t>禁忌：皮肤病者、孕妇禁用。</w:t>
      </w:r>
      <w:r>
        <w:rPr>
          <w:rFonts w:hint="eastAsia"/>
          <w:lang w:eastAsia="zh-CN"/>
        </w:rPr>
        <w:t xml:space="preserve"> </w:t>
      </w:r>
      <w:r>
        <w:rPr>
          <w:rFonts w:hint="eastAsia"/>
        </w:rPr>
        <w:t>注意事项：1.本品为外用药，禁止内服。2.忌食生冷、油腻食物。3.皮肤破溃或感染处禁用。有出血倾向者慎用。4.经期及哺乳期妇女慎用。儿童、年老体弱者应在医师指导下使用。5.本品含有毒性成份，不宜长期或大面积使用，用药后皮肤过敏（皮肤瘙痒明显）者应及时自行揭除、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64A70E0">
      <w:pPr>
        <w:rPr>
          <w:rFonts w:hint="eastAsia"/>
          <w:lang w:eastAsia="zh-CN"/>
        </w:rPr>
      </w:pPr>
      <w:r>
        <w:rPr>
          <w:rFonts w:hint="eastAsia"/>
          <w:lang w:eastAsia="zh-CN"/>
        </w:rPr>
        <w:t>药品名称：</w:t>
      </w:r>
      <w:r>
        <w:rPr>
          <w:rFonts w:hint="eastAsia"/>
        </w:rPr>
        <w:t>追风透骨胶囊</w:t>
      </w:r>
      <w:r>
        <w:rPr>
          <w:rFonts w:hint="eastAsia"/>
          <w:lang w:eastAsia="zh-CN"/>
        </w:rPr>
        <w:t xml:space="preserve"> </w:t>
      </w:r>
      <w:r>
        <w:rPr>
          <w:rFonts w:hint="eastAsia"/>
        </w:rPr>
        <w:t>适应症：追风透骨胶囊通经络，祛风湿，镇痛祛寒。用于风寒湿痹，四肢痹痛，神经麻痹，手足麻木。</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禁忌：1.对本品及所含成份过敏者禁用。2.孕妇及肝肾功能不全者禁用。</w:t>
      </w:r>
      <w:r>
        <w:rPr>
          <w:rFonts w:hint="eastAsia"/>
          <w:lang w:eastAsia="zh-CN"/>
        </w:rPr>
        <w:t xml:space="preserve"> </w:t>
      </w:r>
      <w:r>
        <w:rPr>
          <w:rFonts w:hint="eastAsia"/>
        </w:rPr>
        <w:t>注意事项：1.本品含制川乌、制草乌、制天南星，应在医师指导下严格按说明书规定服用，不得任意增加用量和服用时间。本品不宜长期服用。服药后如果出现头痛、头晕、口舌麻木、心烦欲呕、心悸、呼吸困难、过敏反应等情况，应立即停药并到医院就诊。2.运动员慎用。</w:t>
      </w:r>
      <w:r>
        <w:rPr>
          <w:rFonts w:hint="eastAsia"/>
          <w:lang w:eastAsia="zh-CN"/>
        </w:rPr>
        <w:t xml:space="preserve">  </w:t>
      </w:r>
    </w:p>
    <w:p w14:paraId="7604BB94">
      <w:pPr>
        <w:rPr>
          <w:rFonts w:hint="eastAsia"/>
          <w:lang w:eastAsia="zh-CN"/>
        </w:rPr>
      </w:pPr>
      <w:r>
        <w:rPr>
          <w:rFonts w:hint="eastAsia"/>
          <w:lang w:eastAsia="zh-CN"/>
        </w:rPr>
        <w:t>药品名称：</w:t>
      </w:r>
      <w:r>
        <w:rPr>
          <w:rFonts w:hint="eastAsia"/>
        </w:rPr>
        <w:t>紫灯胶囊</w:t>
      </w:r>
      <w:r>
        <w:rPr>
          <w:rFonts w:hint="eastAsia"/>
          <w:lang w:eastAsia="zh-CN"/>
        </w:rPr>
        <w:t xml:space="preserve"> </w:t>
      </w:r>
      <w:r>
        <w:rPr>
          <w:rFonts w:hint="eastAsia"/>
        </w:rPr>
        <w:t>适应症：彝医：勒背诺，吾格且格诺。中医：温经散寒，益气活血，解痉止痛。用于颈椎病所致的颈肩疼痛。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酸冷、油腻食物。2.高血压、心脏病、肝病、肾病等慢性病严重者及年老体弱者应在医师指导下服用。3.服药7天症状无缓解，应去医院就诊。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6E668CF3">
      <w:pPr>
        <w:rPr>
          <w:rFonts w:hint="eastAsia"/>
          <w:lang w:eastAsia="zh-CN"/>
        </w:rPr>
      </w:pPr>
      <w:r>
        <w:rPr>
          <w:rFonts w:hint="eastAsia"/>
          <w:lang w:eastAsia="zh-CN"/>
        </w:rPr>
        <w:t>药品名称：</w:t>
      </w:r>
      <w:r>
        <w:rPr>
          <w:rFonts w:hint="eastAsia"/>
        </w:rPr>
        <w:t>强力脑清素片</w:t>
      </w:r>
      <w:r>
        <w:rPr>
          <w:rFonts w:hint="eastAsia"/>
          <w:lang w:eastAsia="zh-CN"/>
        </w:rPr>
        <w:t xml:space="preserve"> </w:t>
      </w:r>
      <w:r>
        <w:rPr>
          <w:rFonts w:hint="eastAsia"/>
        </w:rPr>
        <w:t>适应症：强力脑清素片补肾健脾，养心安神。用于脾肾两虚，心神失养引起的心悸失眠，食欲不振，神疲乏力，尿频，神经衰弱。</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禁忌：阴虚火旺者禁用。非本品过敏者禁用，过敏体质者禁用。</w:t>
      </w:r>
      <w:r>
        <w:rPr>
          <w:rFonts w:hint="eastAsia"/>
          <w:lang w:eastAsia="zh-CN"/>
        </w:rPr>
        <w:t xml:space="preserve"> </w:t>
      </w:r>
      <w:r>
        <w:rPr>
          <w:rFonts w:hint="eastAsia"/>
        </w:rPr>
        <w:t>注意事项：1.忌油腻食物。2.孕妇应在医师指导下服用。3.本品宜饭前服用。4.按照用法用量服用，小儿及年老体弱者应在医师指导下服用。5.服药二周或服药期间症状未明显改善，或症状加重者，应立即停药并到医院就诊。6.对本品过敏者禁用，过敏体质者慎用。7.本品性状发生改变时禁止使用。8.儿童必须在成人监护下使用。9.请将本品放在儿童不能接触的地方。10.如正在使用其他药品，使用本品前请咨询医师或药师。11.孕妇、哺乳期妇女、老人等特殊人群在医生指导下使用。12.本品含有甘油磷酸钠。</w:t>
      </w:r>
      <w:r>
        <w:rPr>
          <w:rFonts w:hint="eastAsia"/>
          <w:lang w:eastAsia="zh-CN"/>
        </w:rPr>
        <w:t xml:space="preserve">  </w:t>
      </w:r>
    </w:p>
    <w:p w14:paraId="2295A65B">
      <w:pPr>
        <w:rPr>
          <w:rFonts w:hint="eastAsia"/>
          <w:lang w:eastAsia="zh-CN"/>
        </w:rPr>
      </w:pPr>
      <w:r>
        <w:rPr>
          <w:rFonts w:hint="eastAsia"/>
          <w:lang w:eastAsia="zh-CN"/>
        </w:rPr>
        <w:t>药品名称：</w:t>
      </w:r>
      <w:r>
        <w:rPr>
          <w:rFonts w:hint="eastAsia"/>
        </w:rPr>
        <w:t>枣参安神胶囊</w:t>
      </w:r>
      <w:r>
        <w:rPr>
          <w:rFonts w:hint="eastAsia"/>
          <w:lang w:eastAsia="zh-CN"/>
        </w:rPr>
        <w:t xml:space="preserve"> </w:t>
      </w:r>
      <w:r>
        <w:rPr>
          <w:rFonts w:hint="eastAsia"/>
        </w:rPr>
        <w:t>适应症：宁心安神，生精补髓，健脾益肾。适用于心脾两虚或肝肾不足引起的失眠多梦，头晕健忘，纳呆便溏，神疲乏力。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 4．服药7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E0E21B9">
      <w:pPr>
        <w:rPr>
          <w:rFonts w:hint="eastAsia"/>
          <w:lang w:eastAsia="zh-CN"/>
        </w:rPr>
      </w:pPr>
      <w:r>
        <w:rPr>
          <w:rFonts w:hint="eastAsia"/>
          <w:lang w:eastAsia="zh-CN"/>
        </w:rPr>
        <w:t>药品名称：</w:t>
      </w:r>
      <w:r>
        <w:rPr>
          <w:rFonts w:hint="eastAsia"/>
        </w:rPr>
        <w:t>气滞胃痛颗粒</w:t>
      </w:r>
      <w:r>
        <w:rPr>
          <w:rFonts w:hint="eastAsia"/>
          <w:lang w:eastAsia="zh-CN"/>
        </w:rPr>
        <w:t xml:space="preserve"> </w:t>
      </w:r>
      <w:r>
        <w:rPr>
          <w:rFonts w:hint="eastAsia"/>
        </w:rPr>
        <w:t>适应症：舒肝理气，和胃止痛。用于肝郁气滞，胸痞胀满，胃脘疼痛。</w:t>
      </w:r>
      <w:r>
        <w:rPr>
          <w:rFonts w:hint="eastAsia"/>
          <w:lang w:eastAsia="zh-CN"/>
        </w:rPr>
        <w:t xml:space="preserve"> </w:t>
      </w:r>
      <w:r>
        <w:rPr>
          <w:rFonts w:hint="eastAsia"/>
        </w:rPr>
        <w:t>用法用量：开水冲服。一次2.5克，一日3次。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饮食宜清淡，忌酒及辛辣、生冷、油腻食物。2.忌愤怒、忧郁，保持心情舒畅。3.糖尿病患者及有高血压、心脏病、肝病、肾病等慢性病严重者应在医师指导下服用。4.孕妇慎用。儿童、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CF5B61">
      <w:pPr>
        <w:rPr>
          <w:rFonts w:hint="eastAsia"/>
          <w:lang w:eastAsia="zh-CN"/>
        </w:rPr>
      </w:pPr>
      <w:r>
        <w:rPr>
          <w:rFonts w:hint="eastAsia"/>
          <w:lang w:eastAsia="zh-CN"/>
        </w:rPr>
        <w:t>药品名称：</w:t>
      </w:r>
      <w:r>
        <w:rPr>
          <w:rFonts w:hint="eastAsia"/>
        </w:rPr>
        <w:t>大卫颗粒</w:t>
      </w:r>
      <w:r>
        <w:rPr>
          <w:rFonts w:hint="eastAsia"/>
          <w:lang w:eastAsia="zh-CN"/>
        </w:rPr>
        <w:t xml:space="preserve"> </w:t>
      </w:r>
      <w:r>
        <w:rPr>
          <w:rFonts w:hint="eastAsia"/>
        </w:rPr>
        <w:t>适应症：大卫颗粒清热解毒，疏风透表。用于感冒发热，头痛，咳嗽，鼻塞流涕，咽喉肿痛，及病毒性感冒见上述证候者。</w:t>
      </w:r>
      <w:r>
        <w:rPr>
          <w:rFonts w:hint="eastAsia"/>
          <w:lang w:eastAsia="zh-CN"/>
        </w:rPr>
        <w:t xml:space="preserve"> </w:t>
      </w:r>
      <w:r>
        <w:rPr>
          <w:rFonts w:hint="eastAsia"/>
        </w:rPr>
        <w:t>用法用量：开水冲服，一次12克，一日3次。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高血压、心脏病、肝病、肾病等慢性病严重者应在医师指导下服用。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E2F295B">
      <w:pPr>
        <w:rPr>
          <w:rFonts w:hint="eastAsia"/>
          <w:lang w:eastAsia="zh-CN"/>
        </w:rPr>
      </w:pPr>
      <w:r>
        <w:rPr>
          <w:rFonts w:hint="eastAsia"/>
          <w:lang w:eastAsia="zh-CN"/>
        </w:rPr>
        <w:t>药品名称：</w:t>
      </w:r>
      <w:r>
        <w:rPr>
          <w:rFonts w:hint="eastAsia"/>
        </w:rPr>
        <w:t>胃得安胶囊</w:t>
      </w:r>
      <w:r>
        <w:rPr>
          <w:rFonts w:hint="eastAsia"/>
          <w:lang w:eastAsia="zh-CN"/>
        </w:rPr>
        <w:t xml:space="preserve"> </w:t>
      </w:r>
      <w:r>
        <w:rPr>
          <w:rFonts w:hint="eastAsia"/>
        </w:rPr>
        <w:t>适应症：胃溃疡，十二指肠溃疡，急、慢性胃炎，消化不良，胃肠功能紊乱等。</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注意事项：1、服药时禁酒，忌食生冷、油煎（炸）食物及酸辣调味；2、宜置通风干燥处，避免潮湿。</w:t>
      </w:r>
      <w:r>
        <w:rPr>
          <w:rFonts w:hint="eastAsia"/>
          <w:lang w:eastAsia="zh-CN"/>
        </w:rPr>
        <w:t xml:space="preserve">  </w:t>
      </w:r>
    </w:p>
    <w:p w14:paraId="36E23E9D">
      <w:pPr>
        <w:rPr>
          <w:rFonts w:hint="eastAsia"/>
          <w:lang w:eastAsia="zh-CN"/>
        </w:rPr>
      </w:pPr>
      <w:r>
        <w:rPr>
          <w:rFonts w:hint="eastAsia"/>
          <w:lang w:eastAsia="zh-CN"/>
        </w:rPr>
        <w:t>药品名称：</w:t>
      </w:r>
      <w:r>
        <w:rPr>
          <w:rFonts w:hint="eastAsia"/>
        </w:rPr>
        <w:t>绿梅止泻颗粒</w:t>
      </w:r>
      <w:r>
        <w:rPr>
          <w:rFonts w:hint="eastAsia"/>
          <w:lang w:eastAsia="zh-CN"/>
        </w:rPr>
        <w:t xml:space="preserve"> </w:t>
      </w:r>
      <w:r>
        <w:rPr>
          <w:rFonts w:hint="eastAsia"/>
        </w:rPr>
        <w:t>适应症：消食化滞止泻。用于腹泻，腹胀，消化不良。</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禁忌：孕妇、糖尿病患者禁服。</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此药品放在儿童不能接触的地方。11.如正在服用其他药品，使用本品前请咨询医师或药师。</w:t>
      </w:r>
      <w:r>
        <w:rPr>
          <w:rFonts w:hint="eastAsia"/>
          <w:lang w:eastAsia="zh-CN"/>
        </w:rPr>
        <w:t xml:space="preserve">  </w:t>
      </w:r>
    </w:p>
    <w:p w14:paraId="7BEA58A5">
      <w:pPr>
        <w:rPr>
          <w:rFonts w:hint="eastAsia"/>
          <w:lang w:eastAsia="zh-CN"/>
        </w:rPr>
      </w:pPr>
      <w:r>
        <w:rPr>
          <w:rFonts w:hint="eastAsia"/>
          <w:lang w:eastAsia="zh-CN"/>
        </w:rPr>
        <w:t>药品名称：</w:t>
      </w:r>
      <w:r>
        <w:rPr>
          <w:rFonts w:hint="eastAsia"/>
        </w:rPr>
        <w:t>醋氨己酸锌胶囊</w:t>
      </w:r>
      <w:r>
        <w:rPr>
          <w:rFonts w:hint="eastAsia"/>
          <w:lang w:eastAsia="zh-CN"/>
        </w:rPr>
        <w:t xml:space="preserve"> </w:t>
      </w:r>
      <w:r>
        <w:rPr>
          <w:rFonts w:hint="eastAsia"/>
        </w:rPr>
        <w:t>适应症：用于治疗胃及十二指肠溃疡。</w:t>
      </w:r>
      <w:r>
        <w:rPr>
          <w:rFonts w:hint="eastAsia"/>
          <w:lang w:eastAsia="zh-CN"/>
        </w:rPr>
        <w:t xml:space="preserve"> </w:t>
      </w:r>
      <w:r>
        <w:rPr>
          <w:rFonts w:hint="eastAsia"/>
        </w:rPr>
        <w:t>用法用量：口服，一次0.15～0.3g(一次1～2粒)，一日3次，饭后服用。疗程4～6周。</w:t>
      </w:r>
      <w:r>
        <w:rPr>
          <w:rFonts w:hint="eastAsia"/>
          <w:lang w:eastAsia="zh-CN"/>
        </w:rPr>
        <w:t xml:space="preserve"> </w:t>
      </w:r>
      <w:r>
        <w:rPr>
          <w:rFonts w:hint="eastAsia"/>
        </w:rPr>
        <w:t>禁忌：肾功能不全者慎用。早孕期妇女禁用。</w:t>
      </w:r>
      <w:r>
        <w:rPr>
          <w:rFonts w:hint="eastAsia"/>
          <w:lang w:eastAsia="zh-CN"/>
        </w:rPr>
        <w:t xml:space="preserve"> </w:t>
      </w:r>
      <w:r>
        <w:rPr>
          <w:rFonts w:hint="eastAsia"/>
        </w:rPr>
        <w:t>注意事项：长期连续服用本品，可能影响血铜浓度，如治疗需要，应间隔一定时间分别服用。</w:t>
      </w:r>
      <w:r>
        <w:rPr>
          <w:rFonts w:hint="eastAsia"/>
          <w:lang w:eastAsia="zh-CN"/>
        </w:rPr>
        <w:t xml:space="preserve">  </w:t>
      </w:r>
    </w:p>
    <w:p w14:paraId="51542524">
      <w:pPr>
        <w:rPr>
          <w:rFonts w:hint="eastAsia"/>
          <w:lang w:eastAsia="zh-CN"/>
        </w:rPr>
      </w:pPr>
      <w:r>
        <w:rPr>
          <w:rFonts w:hint="eastAsia"/>
          <w:lang w:eastAsia="zh-CN"/>
        </w:rPr>
        <w:t>药品名称：</w:t>
      </w:r>
      <w:r>
        <w:rPr>
          <w:rFonts w:hint="eastAsia"/>
        </w:rPr>
        <w:t>妇炎康复片</w:t>
      </w:r>
      <w:r>
        <w:rPr>
          <w:rFonts w:hint="eastAsia"/>
          <w:lang w:eastAsia="zh-CN"/>
        </w:rPr>
        <w:t xml:space="preserve"> </w:t>
      </w:r>
      <w:r>
        <w:rPr>
          <w:rFonts w:hint="eastAsia"/>
        </w:rPr>
        <w:t>适应症：清热利湿，化瘀止痛。用于湿热瘀阻所致妇女带下、色黄质粘稠、或如豆渣状、气臭，少腹、腰骶疼痛。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脾胃明显虚弱者慎用。3.虚症带下不宜选用，其表现为带下清稀，无臭，伴有神疲乏力，头昏目眩，面色白或萎黄，四肢不温等症。4.带下明显异常，或伴有其他疾病者，应去医院诊治。5.服药1周症状无改善，应去医院诊治。6.老人、少女、孕妇均应在医师的指导下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86DFC86">
      <w:pPr>
        <w:rPr>
          <w:rFonts w:hint="eastAsia"/>
          <w:lang w:eastAsia="zh-CN"/>
        </w:rPr>
      </w:pPr>
      <w:r>
        <w:rPr>
          <w:rFonts w:hint="eastAsia"/>
          <w:lang w:eastAsia="zh-CN"/>
        </w:rPr>
        <w:t>药品名称：</w:t>
      </w:r>
      <w:r>
        <w:rPr>
          <w:rFonts w:hint="eastAsia"/>
        </w:rPr>
        <w:t>益母颗粒</w:t>
      </w:r>
      <w:r>
        <w:rPr>
          <w:rFonts w:hint="eastAsia"/>
          <w:lang w:eastAsia="zh-CN"/>
        </w:rPr>
        <w:t xml:space="preserve"> </w:t>
      </w:r>
      <w:r>
        <w:rPr>
          <w:rFonts w:hint="eastAsia"/>
        </w:rPr>
        <w:t>适应症：益母颗粒活血调经，行气止痛。用于气滞血瘀所致月经不调，痛经，产后瘀血腹痛。</w:t>
      </w:r>
      <w:r>
        <w:rPr>
          <w:rFonts w:hint="eastAsia"/>
          <w:lang w:eastAsia="zh-CN"/>
        </w:rPr>
        <w:t xml:space="preserve"> </w:t>
      </w:r>
      <w:r>
        <w:rPr>
          <w:rFonts w:hint="eastAsia"/>
        </w:rPr>
        <w:t>用法用量：开水冲服，一次14克，一日2次。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经期忌生冷饮食、不宜洗凉水澡。2.痛经伴有其他疾病者，应在医师指导下服用。3.服药后痛经不减轻，或重度痛经者，应到医院诊治。4.可于经前3～7天开始服药，至痛经缓解。有生育要求（未避孕），宜经行当日开始服药。5.按用法用量服用，长期服用应向医师咨询。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4693E872">
      <w:pPr>
        <w:rPr>
          <w:rFonts w:hint="eastAsia"/>
          <w:lang w:eastAsia="zh-CN"/>
        </w:rPr>
      </w:pPr>
      <w:r>
        <w:rPr>
          <w:rFonts w:hint="eastAsia"/>
          <w:lang w:eastAsia="zh-CN"/>
        </w:rPr>
        <w:t>药品名称：</w:t>
      </w:r>
      <w:r>
        <w:rPr>
          <w:rFonts w:hint="eastAsia"/>
        </w:rPr>
        <w:t>金乌骨通胶囊</w:t>
      </w:r>
      <w:r>
        <w:rPr>
          <w:rFonts w:hint="eastAsia"/>
          <w:lang w:eastAsia="zh-CN"/>
        </w:rPr>
        <w:t xml:space="preserve"> </w:t>
      </w:r>
      <w:r>
        <w:rPr>
          <w:rFonts w:hint="eastAsia"/>
        </w:rPr>
        <w:t>适应症：苗医：维象样丢象，泱安档蒙，僵是风，稿计调嘎边蒙。中医：滋补肝肾，祛风除湿，活血通络。用于肝肾不足，风寒湿痹，骨质疏松，骨质增生，引起的腰腿酸痛，肢体麻木等症。</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金乌骨通胶囊，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2F5A4E7">
      <w:pPr>
        <w:rPr>
          <w:rFonts w:hint="eastAsia"/>
          <w:lang w:eastAsia="zh-CN"/>
        </w:rPr>
      </w:pPr>
      <w:r>
        <w:rPr>
          <w:rFonts w:hint="eastAsia"/>
          <w:lang w:eastAsia="zh-CN"/>
        </w:rPr>
        <w:t>药品名称：</w:t>
      </w:r>
      <w:r>
        <w:rPr>
          <w:rFonts w:hint="eastAsia"/>
        </w:rPr>
        <w:t>柠檬烯胶囊</w:t>
      </w:r>
      <w:r>
        <w:rPr>
          <w:rFonts w:hint="eastAsia"/>
          <w:lang w:eastAsia="zh-CN"/>
        </w:rPr>
        <w:t xml:space="preserve"> </w:t>
      </w:r>
      <w:r>
        <w:rPr>
          <w:rFonts w:hint="eastAsia"/>
        </w:rPr>
        <w:t>适应症：用于胆囊炎、胆管炎、胆结石、胆道术后综合征。</w:t>
      </w:r>
      <w:r>
        <w:rPr>
          <w:rFonts w:hint="eastAsia"/>
          <w:lang w:eastAsia="zh-CN"/>
        </w:rPr>
        <w:t xml:space="preserve"> </w:t>
      </w:r>
      <w:r>
        <w:rPr>
          <w:rFonts w:hint="eastAsia"/>
        </w:rPr>
        <w:t>用法用量：口服，每次3-5粒，每日3次，胆道疾病3周为一个疗程。儿童用量酌减或遵医嘱。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注意事项：1、当药品性状发生改变时禁止服用。2、请将此药品放在儿童不能接触的地方。</w:t>
      </w:r>
      <w:r>
        <w:rPr>
          <w:rFonts w:hint="eastAsia"/>
          <w:lang w:eastAsia="zh-CN"/>
        </w:rPr>
        <w:t xml:space="preserve">  </w:t>
      </w:r>
    </w:p>
    <w:p w14:paraId="34CE547E">
      <w:pPr>
        <w:rPr>
          <w:rFonts w:hint="eastAsia"/>
          <w:lang w:eastAsia="zh-CN"/>
        </w:rPr>
      </w:pPr>
      <w:r>
        <w:rPr>
          <w:rFonts w:hint="eastAsia"/>
          <w:lang w:eastAsia="zh-CN"/>
        </w:rPr>
        <w:t>药品名称：</w:t>
      </w:r>
      <w:r>
        <w:rPr>
          <w:rFonts w:hint="eastAsia"/>
        </w:rPr>
        <w:t>冻疮消酊</w:t>
      </w:r>
      <w:r>
        <w:rPr>
          <w:rFonts w:hint="eastAsia"/>
          <w:lang w:eastAsia="zh-CN"/>
        </w:rPr>
        <w:t xml:space="preserve"> </w:t>
      </w:r>
      <w:r>
        <w:rPr>
          <w:rFonts w:hint="eastAsia"/>
        </w:rPr>
        <w:t>适应症：冻疮消酊活血祛瘀，止痒止痛，消肿。用于冻疮，褥疮。</w:t>
      </w:r>
      <w:r>
        <w:rPr>
          <w:rFonts w:hint="eastAsia"/>
          <w:lang w:eastAsia="zh-CN"/>
        </w:rPr>
        <w:t xml:space="preserve"> </w:t>
      </w:r>
      <w:r>
        <w:rPr>
          <w:rFonts w:hint="eastAsia"/>
        </w:rPr>
        <w:t>用法用量：外用，擦患处，每日数次。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本品为外用药，禁止内服。勿涂擦皮肤溃烂处。3.本药适用于冻疮轻症初期，已溃者不宜使用。4.用于褥疮未溃破期间应积极治疗原发病证。5.用药后局部出现皮疹等过敏表现者应停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0555F41">
      <w:pPr>
        <w:rPr>
          <w:rFonts w:hint="eastAsia"/>
          <w:lang w:eastAsia="zh-CN"/>
        </w:rPr>
      </w:pPr>
      <w:r>
        <w:rPr>
          <w:rFonts w:hint="eastAsia"/>
          <w:lang w:eastAsia="zh-CN"/>
        </w:rPr>
        <w:t>药品名称：</w:t>
      </w:r>
      <w:r>
        <w:rPr>
          <w:rFonts w:hint="eastAsia"/>
        </w:rPr>
        <w:t>消咳喘片</w:t>
      </w:r>
      <w:r>
        <w:rPr>
          <w:rFonts w:hint="eastAsia"/>
          <w:lang w:eastAsia="zh-CN"/>
        </w:rPr>
        <w:t xml:space="preserve"> </w:t>
      </w:r>
      <w:r>
        <w:rPr>
          <w:rFonts w:hint="eastAsia"/>
        </w:rPr>
        <w:t>适应症：止咳、祛痰、平喘。用于慢性支气管炎及感冒咳嗽等。</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17B3A9">
      <w:pPr>
        <w:rPr>
          <w:rFonts w:hint="eastAsia"/>
          <w:lang w:eastAsia="zh-CN"/>
        </w:rPr>
      </w:pPr>
      <w:r>
        <w:rPr>
          <w:rFonts w:hint="eastAsia"/>
          <w:lang w:eastAsia="zh-CN"/>
        </w:rPr>
        <w:t>药品名称：</w:t>
      </w:r>
      <w:r>
        <w:rPr>
          <w:rFonts w:hint="eastAsia"/>
        </w:rPr>
        <w:t>蛇胆陈皮液</w:t>
      </w:r>
      <w:r>
        <w:rPr>
          <w:rFonts w:hint="eastAsia"/>
          <w:lang w:eastAsia="zh-CN"/>
        </w:rPr>
        <w:t xml:space="preserve"> </w:t>
      </w:r>
      <w:r>
        <w:rPr>
          <w:rFonts w:hint="eastAsia"/>
        </w:rPr>
        <w:t>适应症：蛇胆陈皮液顺气，止咳，化痰。用于咳喘、痰多。</w:t>
      </w:r>
      <w:r>
        <w:rPr>
          <w:rFonts w:hint="eastAsia"/>
          <w:lang w:eastAsia="zh-CN"/>
        </w:rPr>
        <w:t xml:space="preserve"> </w:t>
      </w:r>
      <w:r>
        <w:rPr>
          <w:rFonts w:hint="eastAsia"/>
        </w:rPr>
        <w:t>用法用量：口服，一次10毫升，一日3～4次。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蛇胆陈皮液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00DFDDD">
      <w:pPr>
        <w:rPr>
          <w:rFonts w:hint="eastAsia"/>
          <w:lang w:eastAsia="zh-CN"/>
        </w:rPr>
      </w:pPr>
      <w:r>
        <w:rPr>
          <w:rFonts w:hint="eastAsia"/>
          <w:lang w:eastAsia="zh-CN"/>
        </w:rPr>
        <w:t>药品名称：</w:t>
      </w:r>
      <w:r>
        <w:rPr>
          <w:rFonts w:hint="eastAsia"/>
        </w:rPr>
        <w:t>复方石斛片</w:t>
      </w:r>
      <w:r>
        <w:rPr>
          <w:rFonts w:hint="eastAsia"/>
          <w:lang w:eastAsia="zh-CN"/>
        </w:rPr>
        <w:t xml:space="preserve"> </w:t>
      </w:r>
      <w:r>
        <w:rPr>
          <w:rFonts w:hint="eastAsia"/>
        </w:rPr>
        <w:t>适应症：滋养肝肾，益气明目，用于昏眇内障，视力减退，瞳神散大及圆翳内障，云雾移睛之视物昏朦，迎风流泪等症。</w:t>
      </w:r>
      <w:r>
        <w:rPr>
          <w:rFonts w:hint="eastAsia"/>
          <w:lang w:eastAsia="zh-CN"/>
        </w:rPr>
        <w:t xml:space="preserve"> </w:t>
      </w:r>
      <w:r>
        <w:rPr>
          <w:rFonts w:hint="eastAsia"/>
        </w:rPr>
        <w:t>用法用量：口服或淡盐汤送服，一次4～6片，一日3次。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注意事项：服药期间忌食辛辣食物。</w:t>
      </w:r>
      <w:r>
        <w:rPr>
          <w:rFonts w:hint="eastAsia"/>
          <w:lang w:eastAsia="zh-CN"/>
        </w:rPr>
        <w:t xml:space="preserve">  </w:t>
      </w:r>
    </w:p>
    <w:p w14:paraId="0ED87F27">
      <w:pPr>
        <w:rPr>
          <w:rFonts w:hint="eastAsia"/>
          <w:lang w:eastAsia="zh-CN"/>
        </w:rPr>
      </w:pPr>
      <w:r>
        <w:rPr>
          <w:rFonts w:hint="eastAsia"/>
          <w:lang w:eastAsia="zh-CN"/>
        </w:rPr>
        <w:t>药品名称：</w:t>
      </w:r>
      <w:r>
        <w:rPr>
          <w:rFonts w:hint="eastAsia"/>
        </w:rPr>
        <w:t>加替沙星滴眼液</w:t>
      </w:r>
      <w:r>
        <w:rPr>
          <w:rFonts w:hint="eastAsia"/>
          <w:lang w:eastAsia="zh-CN"/>
        </w:rPr>
        <w:t xml:space="preserve"> </w:t>
      </w:r>
      <w:r>
        <w:rPr>
          <w:rFonts w:hint="eastAsia"/>
        </w:rPr>
        <w:t>适应症：对加替沙星敏感的葡萄球菌属、链球菌属、肺炎球菌、细菌菌属、棒状杆菌属、布兰氏卡他菌、假单孢菌属、嗜血杆菌引起的下述感染症：眼睑炎、麦粒肿、泪囊炎、结膜炎、睑板腺炎、角膜炎、角膜溃疡等症。</w:t>
      </w:r>
      <w:r>
        <w:rPr>
          <w:rFonts w:hint="eastAsia"/>
          <w:lang w:eastAsia="zh-CN"/>
        </w:rPr>
        <w:t xml:space="preserve"> </w:t>
      </w:r>
      <w:r>
        <w:rPr>
          <w:rFonts w:hint="eastAsia"/>
        </w:rPr>
        <w:t>用法用量：滴入眼脸内，一次1～2滴，一日3次，或遵医嘱。</w:t>
      </w:r>
      <w:r>
        <w:rPr>
          <w:rFonts w:hint="eastAsia"/>
          <w:lang w:eastAsia="zh-CN"/>
        </w:rPr>
        <w:t xml:space="preserve"> </w:t>
      </w:r>
      <w:r>
        <w:rPr>
          <w:rFonts w:hint="eastAsia"/>
        </w:rPr>
        <w:t>禁忌：对加替沙星，喹诺酮类药物过敏者禁用。</w:t>
      </w:r>
      <w:r>
        <w:rPr>
          <w:rFonts w:hint="eastAsia"/>
          <w:lang w:eastAsia="zh-CN"/>
        </w:rPr>
        <w:t xml:space="preserve"> </w:t>
      </w:r>
      <w:r>
        <w:rPr>
          <w:rFonts w:hint="eastAsia"/>
        </w:rPr>
        <w:t>注意事项：1.不宜长期使用。2.使用中出现过敏症状，应立即停止使用。3.只限于滴眼用。</w:t>
      </w:r>
      <w:r>
        <w:rPr>
          <w:rFonts w:hint="eastAsia"/>
          <w:lang w:eastAsia="zh-CN"/>
        </w:rPr>
        <w:t xml:space="preserve">  </w:t>
      </w:r>
    </w:p>
    <w:p w14:paraId="100BECD3">
      <w:pPr>
        <w:rPr>
          <w:rFonts w:hint="eastAsia"/>
          <w:lang w:eastAsia="zh-CN"/>
        </w:rPr>
      </w:pPr>
      <w:r>
        <w:rPr>
          <w:rFonts w:hint="eastAsia"/>
          <w:lang w:eastAsia="zh-CN"/>
        </w:rPr>
        <w:t>药品名称：</w:t>
      </w:r>
      <w:r>
        <w:rPr>
          <w:rFonts w:hint="eastAsia"/>
        </w:rPr>
        <w:t>天麻丸</w:t>
      </w:r>
      <w:r>
        <w:rPr>
          <w:rFonts w:hint="eastAsia"/>
          <w:lang w:eastAsia="zh-CN"/>
        </w:rPr>
        <w:t xml:space="preserve"> </w:t>
      </w:r>
      <w:r>
        <w:rPr>
          <w:rFonts w:hint="eastAsia"/>
        </w:rPr>
        <w:t>适应症：祛风除湿，通络止痛，补益肝肾。用于风湿瘀阻，肝肾不足所致的痹病，症见肢体拘挛，手足麻木，腰腿疼痛。</w:t>
      </w:r>
      <w:r>
        <w:rPr>
          <w:rFonts w:hint="eastAsia"/>
          <w:lang w:eastAsia="zh-CN"/>
        </w:rPr>
        <w:t xml:space="preserve"> </w:t>
      </w:r>
      <w:r>
        <w:rPr>
          <w:rFonts w:hint="eastAsia"/>
        </w:rPr>
        <w:t>用法用量：口服，一次6g，一日2-3次。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1970AFFB">
      <w:pPr>
        <w:rPr>
          <w:rFonts w:hint="eastAsia"/>
          <w:lang w:eastAsia="zh-CN"/>
        </w:rPr>
      </w:pPr>
      <w:r>
        <w:rPr>
          <w:rFonts w:hint="eastAsia"/>
          <w:lang w:eastAsia="zh-CN"/>
        </w:rPr>
        <w:t>药品名称：</w:t>
      </w:r>
      <w:r>
        <w:rPr>
          <w:rFonts w:hint="eastAsia"/>
        </w:rPr>
        <w:t>金菊五花茶颗粒</w:t>
      </w:r>
      <w:r>
        <w:rPr>
          <w:rFonts w:hint="eastAsia"/>
          <w:lang w:eastAsia="zh-CN"/>
        </w:rPr>
        <w:t xml:space="preserve"> </w:t>
      </w:r>
      <w:r>
        <w:rPr>
          <w:rFonts w:hint="eastAsia"/>
        </w:rPr>
        <w:t>适应症：清热利湿，凉血解毒，清肝明目。用于大肠湿热所致的泄泻、痔血以及肝热目赤，风热咽痛，口舌溃烂。</w:t>
      </w:r>
      <w:r>
        <w:rPr>
          <w:rFonts w:hint="eastAsia"/>
          <w:lang w:eastAsia="zh-CN"/>
        </w:rPr>
        <w:t xml:space="preserve"> </w:t>
      </w:r>
      <w:r>
        <w:rPr>
          <w:rFonts w:hint="eastAsia"/>
        </w:rPr>
        <w:t>用法用量：开水冲服。一次10克，一日1～2次。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食辛辣、生冷、油腻食物。2.不宜在服金菊五花茶颗粒期间同时服用滋补性中药。3.有慢性结肠炎、溃疡性结肠炎便脓血等慢性病史者，患泄泻后应去医院就诊。4.有高血压、心脏病、肝病、肾病等慢性病严重者应在医师指导下服用。5.服药3天症状无缓解，应去医院就诊。6.儿童、孕妇、年老体弱者应在医师指导下服用。7.对本品过敏者禁用，过敏体质者慎用。8.本品性状发生改变时禁止使用。9.儿童必须在成人监护下使用。10.请将本品放在儿童不能接触的地方。11.如正在使用其他药品，使用金菊五花茶颗粒前请咨询医师或药师。</w:t>
      </w:r>
      <w:r>
        <w:rPr>
          <w:rFonts w:hint="eastAsia"/>
          <w:lang w:eastAsia="zh-CN"/>
        </w:rPr>
        <w:t xml:space="preserve">  </w:t>
      </w:r>
    </w:p>
    <w:p w14:paraId="3CBB3D2C">
      <w:pPr>
        <w:rPr>
          <w:rFonts w:hint="eastAsia"/>
          <w:lang w:eastAsia="zh-CN"/>
        </w:rPr>
      </w:pPr>
      <w:r>
        <w:rPr>
          <w:rFonts w:hint="eastAsia"/>
          <w:lang w:eastAsia="zh-CN"/>
        </w:rPr>
        <w:t>药品名称：</w:t>
      </w:r>
      <w:r>
        <w:rPr>
          <w:rFonts w:hint="eastAsia"/>
        </w:rPr>
        <w:t>双虎肿痛宁喷雾剂</w:t>
      </w:r>
      <w:r>
        <w:rPr>
          <w:rFonts w:hint="eastAsia"/>
          <w:lang w:eastAsia="zh-CN"/>
        </w:rPr>
        <w:t xml:space="preserve"> </w:t>
      </w:r>
      <w:r>
        <w:rPr>
          <w:rFonts w:hint="eastAsia"/>
        </w:rPr>
        <w:t>适应症：化瘀行气，消肿止痛，舒筋活络，驱风除湿。用于跌打损伤，扭伤，摔伤，风湿关节痛等。</w:t>
      </w:r>
      <w:r>
        <w:rPr>
          <w:rFonts w:hint="eastAsia"/>
          <w:lang w:eastAsia="zh-CN"/>
        </w:rPr>
        <w:t xml:space="preserve"> </w:t>
      </w:r>
      <w:r>
        <w:rPr>
          <w:rFonts w:hint="eastAsia"/>
        </w:rPr>
        <w:t>用法用量：外用，喷洒患处，一日3～4次。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4.喷雾量不可过多，使用后立即洗手。5.经期及哺乳期妇女慎用。儿童、年老体弱者应在医师指导下使用。6.本品不宜长期或大面积使用，用药后皮肤过敏者应停止使用，症状严重者应去医院就诊。7.用药3天症状无缓解，或出现局部红肿、疼痛、活动受限等不适症状时应去医院就诊。8.对本品及酒精过敏者禁用，过敏体质者慎用。9.本品性状发生改变时禁止使用。10.儿童必须在成人监护下使用。11.请将本品放在儿童不能接触的地方。12.如正在使用其他药物，使用本品前请咨询医师或药师。</w:t>
      </w:r>
      <w:r>
        <w:rPr>
          <w:rFonts w:hint="eastAsia"/>
          <w:lang w:eastAsia="zh-CN"/>
        </w:rPr>
        <w:t xml:space="preserve">  </w:t>
      </w:r>
    </w:p>
    <w:p w14:paraId="4638B551">
      <w:pPr>
        <w:rPr>
          <w:rFonts w:hint="eastAsia"/>
          <w:lang w:eastAsia="zh-CN"/>
        </w:rPr>
      </w:pPr>
      <w:r>
        <w:rPr>
          <w:rFonts w:hint="eastAsia"/>
          <w:lang w:eastAsia="zh-CN"/>
        </w:rPr>
        <w:t>药品名称：</w:t>
      </w:r>
      <w:r>
        <w:rPr>
          <w:rFonts w:hint="eastAsia"/>
        </w:rPr>
        <w:t>开喉剑喷雾剂(儿童型)</w:t>
      </w:r>
      <w:r>
        <w:rPr>
          <w:rFonts w:hint="eastAsia"/>
          <w:lang w:eastAsia="zh-CN"/>
        </w:rPr>
        <w:t xml:space="preserve"> </w:t>
      </w:r>
      <w:r>
        <w:rPr>
          <w:rFonts w:hint="eastAsia"/>
        </w:rPr>
        <w:t>适应症：开喉剑喷雾剂(儿童型)清热解毒，消肿止痛。用于急慢性咽炎、扁桃体炎、喉咙肿痛，口腔炎，牙龈肿痛。</w:t>
      </w:r>
      <w:r>
        <w:rPr>
          <w:rFonts w:hint="eastAsia"/>
          <w:lang w:eastAsia="zh-CN"/>
        </w:rPr>
        <w:t xml:space="preserve"> </w:t>
      </w:r>
      <w:r>
        <w:rPr>
          <w:rFonts w:hint="eastAsia"/>
        </w:rPr>
        <w:t>用法用量：喷患处，每次适量，一日数次。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ADF8E2">
      <w:pPr>
        <w:rPr>
          <w:rFonts w:hint="eastAsia"/>
          <w:lang w:eastAsia="zh-CN"/>
        </w:rPr>
      </w:pPr>
      <w:r>
        <w:rPr>
          <w:rFonts w:hint="eastAsia"/>
          <w:lang w:eastAsia="zh-CN"/>
        </w:rPr>
        <w:t>药品名称：</w:t>
      </w:r>
      <w:r>
        <w:rPr>
          <w:rFonts w:hint="eastAsia"/>
        </w:rPr>
        <w:t>夏枯草膏</w:t>
      </w:r>
      <w:r>
        <w:rPr>
          <w:rFonts w:hint="eastAsia"/>
          <w:lang w:eastAsia="zh-CN"/>
        </w:rPr>
        <w:t xml:space="preserve"> </w:t>
      </w:r>
      <w:r>
        <w:rPr>
          <w:rFonts w:hint="eastAsia"/>
        </w:rPr>
        <w:t>适应症：清火，散结，消肿。用于火热内蕴所致的头痛、眩晕、 瘰疬、瘿瘤、乳痈肿痛；甲状腺肿大、淋巴结核、乳腺增生病见上述证候者。</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1289554">
      <w:pPr>
        <w:rPr>
          <w:rFonts w:hint="eastAsia"/>
          <w:lang w:eastAsia="zh-CN"/>
        </w:rPr>
      </w:pPr>
      <w:r>
        <w:rPr>
          <w:rFonts w:hint="eastAsia"/>
          <w:lang w:eastAsia="zh-CN"/>
        </w:rPr>
        <w:t>药品名称：</w:t>
      </w:r>
      <w:r>
        <w:rPr>
          <w:rFonts w:hint="eastAsia"/>
        </w:rPr>
        <w:t>复方黄藤洗液</w:t>
      </w:r>
      <w:r>
        <w:rPr>
          <w:rFonts w:hint="eastAsia"/>
          <w:lang w:eastAsia="zh-CN"/>
        </w:rPr>
        <w:t xml:space="preserve"> </w:t>
      </w:r>
      <w:r>
        <w:rPr>
          <w:rFonts w:hint="eastAsia"/>
        </w:rPr>
        <w:t>适应症：清热解毒，杀虫止痒。用于湿热带下（外阴炎，阴道炎）和皮肤瘙痒等症的辅助治疗。</w:t>
      </w:r>
      <w:r>
        <w:rPr>
          <w:rFonts w:hint="eastAsia"/>
          <w:lang w:eastAsia="zh-CN"/>
        </w:rPr>
        <w:t xml:space="preserve"> </w:t>
      </w:r>
      <w:r>
        <w:rPr>
          <w:rFonts w:hint="eastAsia"/>
        </w:rPr>
        <w:t>用法用量：外用，取本品涂于患处，一次2～5ml，一日3次。阴道用药∶取本品20ml，加温开水5倍稀释，冲洗阴道，一日1次。</w:t>
      </w:r>
      <w:r>
        <w:rPr>
          <w:rFonts w:hint="eastAsia"/>
          <w:lang w:eastAsia="zh-CN"/>
        </w:rPr>
        <w:t xml:space="preserve"> </w:t>
      </w:r>
      <w:r>
        <w:rPr>
          <w:rFonts w:hint="eastAsia"/>
        </w:rPr>
        <w:t>禁忌：（1）本品为外用药，禁止内服。（2）经期、孕妇及皮肤有破溃者禁用。</w:t>
      </w:r>
      <w:r>
        <w:rPr>
          <w:rFonts w:hint="eastAsia"/>
          <w:lang w:eastAsia="zh-CN"/>
        </w:rPr>
        <w:t xml:space="preserve"> </w:t>
      </w:r>
      <w:r>
        <w:rPr>
          <w:rFonts w:hint="eastAsia"/>
        </w:rPr>
        <w:t>注意事项：1.本品为外用药，禁止内服。2.经期、孕妇及皮肤有破溃者应在医生指导下使用。</w:t>
      </w:r>
      <w:r>
        <w:rPr>
          <w:rFonts w:hint="eastAsia"/>
          <w:lang w:eastAsia="zh-CN"/>
        </w:rPr>
        <w:t xml:space="preserve">  </w:t>
      </w:r>
    </w:p>
    <w:p w14:paraId="4E21A08B">
      <w:pPr>
        <w:rPr>
          <w:rFonts w:hint="eastAsia"/>
          <w:lang w:eastAsia="zh-CN"/>
        </w:rPr>
      </w:pPr>
      <w:r>
        <w:rPr>
          <w:rFonts w:hint="eastAsia"/>
          <w:lang w:eastAsia="zh-CN"/>
        </w:rPr>
        <w:t>药品名称：</w:t>
      </w:r>
      <w:r>
        <w:rPr>
          <w:rFonts w:hint="eastAsia"/>
        </w:rPr>
        <w:t>金刚藤软胶囊</w:t>
      </w:r>
      <w:r>
        <w:rPr>
          <w:rFonts w:hint="eastAsia"/>
          <w:lang w:eastAsia="zh-CN"/>
        </w:rPr>
        <w:t xml:space="preserve"> </w:t>
      </w:r>
      <w:r>
        <w:rPr>
          <w:rFonts w:hint="eastAsia"/>
        </w:rPr>
        <w:t>适应症：清热解毒，消肿散结。用于附件炎和附件炎性包块。</w:t>
      </w:r>
      <w:r>
        <w:rPr>
          <w:rFonts w:hint="eastAsia"/>
          <w:lang w:eastAsia="zh-CN"/>
        </w:rPr>
        <w:t xml:space="preserve"> </w:t>
      </w:r>
      <w:r>
        <w:rPr>
          <w:rFonts w:hint="eastAsia"/>
        </w:rPr>
        <w:t>用法用量：口服。一次4粒，一日3次，2周为一疗程；或遵医嘱。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注意事项：1.本品用于湿热瘀阻证，血虚失荣腹痛及寒湿带下者慎用。2.饮食宜清淡，忌食生冷及辛辣之品。</w:t>
      </w:r>
      <w:r>
        <w:rPr>
          <w:rFonts w:hint="eastAsia"/>
          <w:lang w:eastAsia="zh-CN"/>
        </w:rPr>
        <w:t xml:space="preserve">  </w:t>
      </w:r>
    </w:p>
    <w:p w14:paraId="04CE8FC2">
      <w:pPr>
        <w:rPr>
          <w:rFonts w:hint="eastAsia"/>
          <w:lang w:eastAsia="zh-CN"/>
        </w:rPr>
      </w:pPr>
      <w:r>
        <w:rPr>
          <w:rFonts w:hint="eastAsia"/>
          <w:lang w:eastAsia="zh-CN"/>
        </w:rPr>
        <w:t>药品名称：</w:t>
      </w:r>
      <w:r>
        <w:rPr>
          <w:rFonts w:hint="eastAsia"/>
        </w:rPr>
        <w:t>肿节风软胶囊</w:t>
      </w:r>
      <w:r>
        <w:rPr>
          <w:rFonts w:hint="eastAsia"/>
          <w:lang w:eastAsia="zh-CN"/>
        </w:rPr>
        <w:t xml:space="preserve"> </w:t>
      </w:r>
      <w:r>
        <w:rPr>
          <w:rFonts w:hint="eastAsia"/>
        </w:rPr>
        <w:t>适应症：清热解毒、消肿散结。用于肺炎、阑尾炎、蜂窝组织炎、属热毒壅盛证侯者，并可用于癌症辅助治疗。</w:t>
      </w:r>
      <w:r>
        <w:rPr>
          <w:rFonts w:hint="eastAsia"/>
          <w:lang w:eastAsia="zh-CN"/>
        </w:rPr>
        <w:t xml:space="preserve"> </w:t>
      </w:r>
      <w:r>
        <w:rPr>
          <w:rFonts w:hint="eastAsia"/>
        </w:rPr>
        <w:t>用法用量：口服。一次3粒 一日3次。</w:t>
      </w:r>
      <w:r>
        <w:rPr>
          <w:rFonts w:hint="eastAsia"/>
          <w:lang w:eastAsia="zh-CN"/>
        </w:rPr>
        <w:t xml:space="preserve"> </w:t>
      </w:r>
      <w:r>
        <w:rPr>
          <w:rFonts w:hint="eastAsia"/>
        </w:rPr>
        <w:t>禁忌：对本品过敏者禁用。孕妇及过敏体质者慎用。</w:t>
      </w:r>
      <w:r>
        <w:rPr>
          <w:rFonts w:hint="eastAsia"/>
          <w:lang w:eastAsia="zh-CN"/>
        </w:rPr>
        <w:t xml:space="preserve"> </w:t>
      </w:r>
      <w:r>
        <w:rPr>
          <w:rFonts w:hint="eastAsia"/>
        </w:rPr>
        <w:t>注意事项：1.极个别患者出现皮肤丘疹、麻疹样皮疹等反应。2.肿节风软胶囊性状发生改变时禁止使用。3.请将此药品放在儿童不能接触的地方。</w:t>
      </w:r>
      <w:r>
        <w:rPr>
          <w:rFonts w:hint="eastAsia"/>
          <w:lang w:eastAsia="zh-CN"/>
        </w:rPr>
        <w:t xml:space="preserve">  </w:t>
      </w:r>
    </w:p>
    <w:p w14:paraId="7059448C">
      <w:pPr>
        <w:rPr>
          <w:rFonts w:hint="eastAsia"/>
          <w:lang w:eastAsia="zh-CN"/>
        </w:rPr>
      </w:pPr>
      <w:r>
        <w:rPr>
          <w:rFonts w:hint="eastAsia"/>
          <w:lang w:eastAsia="zh-CN"/>
        </w:rPr>
        <w:t>药品名称：</w:t>
      </w:r>
      <w:r>
        <w:rPr>
          <w:rFonts w:hint="eastAsia"/>
        </w:rPr>
        <w:t>前列通瘀胶囊</w:t>
      </w:r>
      <w:r>
        <w:rPr>
          <w:rFonts w:hint="eastAsia"/>
          <w:lang w:eastAsia="zh-CN"/>
        </w:rPr>
        <w:t xml:space="preserve"> </w:t>
      </w:r>
      <w:r>
        <w:rPr>
          <w:rFonts w:hint="eastAsia"/>
        </w:rPr>
        <w:t>适应症：活血化瘀，清热通淋，用于慢性前列腺炎属瘀血阻滞兼湿热内蕴证，症见；尿频尿急；余沥不尽，会阴、下腹或腰骶部坠胀疼痛，或尿道灼热，阴囊潮湿，舌紫暗或瘀斑，舌苔黄腻等。</w:t>
      </w:r>
      <w:r>
        <w:rPr>
          <w:rFonts w:hint="eastAsia"/>
          <w:lang w:eastAsia="zh-CN"/>
        </w:rPr>
        <w:t xml:space="preserve"> </w:t>
      </w:r>
      <w:r>
        <w:rPr>
          <w:rFonts w:hint="eastAsia"/>
        </w:rPr>
        <w:t>用法用量：饭后服，每次5粒，一日3次，1个月为一疗程。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36A663">
      <w:pPr>
        <w:rPr>
          <w:rFonts w:hint="eastAsia"/>
          <w:lang w:eastAsia="zh-CN"/>
        </w:rPr>
      </w:pPr>
      <w:r>
        <w:rPr>
          <w:rFonts w:hint="eastAsia"/>
          <w:lang w:eastAsia="zh-CN"/>
        </w:rPr>
        <w:t>药品名称：</w:t>
      </w:r>
      <w:r>
        <w:rPr>
          <w:rFonts w:hint="eastAsia"/>
        </w:rPr>
        <w:t>阿莫西林克拉维酸钾(7:1)片</w:t>
      </w:r>
      <w:r>
        <w:rPr>
          <w:rFonts w:hint="eastAsia"/>
          <w:lang w:eastAsia="zh-CN"/>
        </w:rPr>
        <w:t xml:space="preserve"> </w:t>
      </w:r>
      <w:r>
        <w:rPr>
          <w:rFonts w:hint="eastAsia"/>
        </w:rPr>
        <w:t>适应症：阿莫西林克拉维酸钾(7:1)片可用于治疗敏感菌株引起的感染：l、下呼吸道感染：如急性支气管炎、慢性支气管炎急性发作、肺炎、肺脓肿和支气管扩张合并感染；2、上呼吸道感染：如鼻窦炎、扁桃体炎、咽炎；3、皮肤及软组织感染：如疖、脓肿、蜂窝组织炎、伤口感染、腹内脓毒症：4、泌尿生殖系统感染：如膀胱炎、尿道炎、肾盂肾炎、盆腔炎、前列腺炎、淋球菌性尿路感染及软性下疳等；5、其他感染：中耳炎、骨髓炎、败血症、腹膜炎和手术后感染。由氨苄青霉素敏感菌引起的感染也可用本品治疗，其原因是本品含有阿莫西林成分。因此对氨苄青霉素敏感的微生物和产生β一内酰胺酶的微生物引发的复合感染均对本品敏感，不需要再另用其它的抗生素。因为阿莫西林在体外对肺炎链球菌比氨苄青毒素和青霉素更有效，因此对氨苄青霉素或青霉素中度敏感的绝大多数的肺炎链球菌对阿莫西林和本品是完全敏感的。为检测致病菌及其对本品的敏感性，治疗前应进行细菌学试验。当感染可能涉及上述的产生β-内酰胺酶的微生物，在细菌学和敏感试验得到结果前须开始治疗。一旦知道结果，如需要，应及时调整治疗方案。</w:t>
      </w:r>
      <w:r>
        <w:rPr>
          <w:rFonts w:hint="eastAsia"/>
          <w:lang w:eastAsia="zh-CN"/>
        </w:rPr>
        <w:t xml:space="preserve"> </w:t>
      </w:r>
      <w:r>
        <w:rPr>
          <w:rFonts w:hint="eastAsia"/>
        </w:rPr>
        <w:t>用法用量：口服。一般成人及大于12岁儿童，一次1片，一日三次；严重感染时，剂量可加倍或遵医嘱：未经重新检查，连续治疗期不超过14天。对于肾功能受损患者：肾功能受损的病人(肌酐清除率&gt;30ml/min)一般不要求减少剂量，严重肾功能受损的病人，肌酐清除率在&lt;30ml/min者，应适当减少剂量，延长给药间隔。血液透析患者在透析结束后应加服一次。</w:t>
      </w:r>
      <w:r>
        <w:rPr>
          <w:rFonts w:hint="eastAsia"/>
          <w:lang w:eastAsia="zh-CN"/>
        </w:rPr>
        <w:t xml:space="preserve"> </w:t>
      </w:r>
      <w:r>
        <w:rPr>
          <w:rFonts w:hint="eastAsia"/>
        </w:rPr>
        <w:t>禁忌：青霉素皮试阳性反应者、对本品及其他青霉素类药物过敏者及传染性单核细胞增多症者禁用。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和严重肝功能障碍者慎用。3、本品与其他青霉素类和头孢菌素类药物之间有交叉过敏性。若有过敏反应发生，则应立即停用本品，并采取相应急救措施。4、本品与氨苄西林有完全交叉耐药性，与其他青霉素类和头孢菌素类有交叉耐药性。5、肾功能减退者应根据血浆肌酐清除率调整剂量和给药间隔；血液透析可影响本品中阿莫西林的血药浓度，因此在血液透析过程中及结束时应加服本品1次。6、对怀疑伴有梅毒损害之淋病患者，在使用本品前应进行暗视野检查，并至少在4个月内，每月接受血清试验一次。7、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9、长期使用本品可能导致梭状芽孢杆菌过度生长，引发“抗生素相关性肠炎”，应明确诊断。</w:t>
      </w:r>
      <w:r>
        <w:rPr>
          <w:rFonts w:hint="eastAsia"/>
          <w:lang w:eastAsia="zh-CN"/>
        </w:rPr>
        <w:t xml:space="preserve">  </w:t>
      </w:r>
    </w:p>
    <w:p w14:paraId="1FFEA77D">
      <w:pPr>
        <w:rPr>
          <w:rFonts w:hint="eastAsia"/>
          <w:lang w:eastAsia="zh-CN"/>
        </w:rPr>
      </w:pPr>
      <w:r>
        <w:rPr>
          <w:rFonts w:hint="eastAsia"/>
          <w:lang w:eastAsia="zh-CN"/>
        </w:rPr>
        <w:t>药品名称：</w:t>
      </w:r>
      <w:r>
        <w:rPr>
          <w:rFonts w:hint="eastAsia"/>
        </w:rPr>
        <w:t>利巴韦林注射液</w:t>
      </w:r>
      <w:r>
        <w:rPr>
          <w:rFonts w:hint="eastAsia"/>
          <w:lang w:eastAsia="zh-CN"/>
        </w:rPr>
        <w:t xml:space="preserve"> </w:t>
      </w:r>
      <w:r>
        <w:rPr>
          <w:rFonts w:hint="eastAsia"/>
        </w:rPr>
        <w:t>适应症：为抗病毒药。用于呼吸道合胞病毒引起的病毒性肺炎与支气管炎。</w:t>
      </w:r>
      <w:r>
        <w:rPr>
          <w:rFonts w:hint="eastAsia"/>
          <w:lang w:eastAsia="zh-CN"/>
        </w:rPr>
        <w:t xml:space="preserve"> </w:t>
      </w:r>
      <w:r>
        <w:rPr>
          <w:rFonts w:hint="eastAsia"/>
        </w:rPr>
        <w:t>用法用量：用氯化钠注射液或5%葡萄糖注射液稀释成每1ml含1mg的溶液后静脉缓慢滴注。成人一次0.5g，一日2次，小儿按体重一日10～15mg/kg，分2次给药。每次滴注20分钟以上，疗程3～7日。</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有严重贫血、肝功能异常者慎用。2.对诊断的干扰：口服本品后引起血胆红素增高者可高达25%。大剂量可引起血红蛋白下降。3.尽早用药。呼吸道合胞病毒性肺炎病初3日内给药一般有效。利巴韦林注射液不宜用于未经实验室确诊为呼吸道合胞病毒感染的患者。4.长期或大剂量服用对肝功能、血象有不良反应。</w:t>
      </w:r>
      <w:r>
        <w:rPr>
          <w:rFonts w:hint="eastAsia"/>
          <w:lang w:eastAsia="zh-CN"/>
        </w:rPr>
        <w:t xml:space="preserve">  </w:t>
      </w:r>
    </w:p>
    <w:p w14:paraId="02264AB1">
      <w:pPr>
        <w:rPr>
          <w:rFonts w:hint="eastAsia"/>
          <w:lang w:eastAsia="zh-CN"/>
        </w:rPr>
      </w:pPr>
      <w:r>
        <w:rPr>
          <w:rFonts w:hint="eastAsia"/>
          <w:lang w:eastAsia="zh-CN"/>
        </w:rPr>
        <w:t>药品名称：</w:t>
      </w:r>
      <w:r>
        <w:rPr>
          <w:rFonts w:hint="eastAsia"/>
        </w:rPr>
        <w:t>林旦乳膏</w:t>
      </w:r>
      <w:r>
        <w:rPr>
          <w:rFonts w:hint="eastAsia"/>
          <w:lang w:eastAsia="zh-CN"/>
        </w:rPr>
        <w:t xml:space="preserve"> </w:t>
      </w:r>
      <w:r>
        <w:rPr>
          <w:rFonts w:hint="eastAsia"/>
        </w:rPr>
        <w:t>适应症：用于疥疮和阴虱病。</w:t>
      </w:r>
      <w:r>
        <w:rPr>
          <w:rFonts w:hint="eastAsia"/>
          <w:lang w:eastAsia="zh-CN"/>
        </w:rPr>
        <w:t xml:space="preserve"> </w:t>
      </w:r>
      <w:r>
        <w:rPr>
          <w:rFonts w:hint="eastAsia"/>
        </w:rPr>
        <w:t>用法用量：外用。 1．疥疮：自颈部以下将药均匀擦全身，无皮疹处亦需擦到。成人一次不超过30g。擦药后24小时洗澡，同时更换衣被和床单。首次治疗1周后，如未痊愈，可进行第2次治疗。2．阴虱病：剃去阴毛后涂擦本品，一日3～5次。</w:t>
      </w:r>
      <w:r>
        <w:rPr>
          <w:rFonts w:hint="eastAsia"/>
          <w:lang w:eastAsia="zh-CN"/>
        </w:rPr>
        <w:t xml:space="preserve"> </w:t>
      </w:r>
      <w:r>
        <w:rPr>
          <w:rFonts w:hint="eastAsia"/>
        </w:rPr>
        <w:t>禁忌：对本品过敏及有癫痫病史者禁用。</w:t>
      </w:r>
      <w:r>
        <w:rPr>
          <w:rFonts w:hint="eastAsia"/>
          <w:lang w:eastAsia="zh-CN"/>
        </w:rPr>
        <w:t xml:space="preserve"> </w:t>
      </w:r>
      <w:r>
        <w:rPr>
          <w:rFonts w:hint="eastAsia"/>
        </w:rPr>
        <w:t>注意事项：1.擦药前勿用热水和肥皂洗澡，以免增加吸收。2.避免眼和粘膜与药物接触。3.使用中若出现过敏症状或中枢神经系统产生不良反应，应立即停药。</w:t>
      </w:r>
      <w:r>
        <w:rPr>
          <w:rFonts w:hint="eastAsia"/>
          <w:lang w:eastAsia="zh-CN"/>
        </w:rPr>
        <w:t xml:space="preserve">  </w:t>
      </w:r>
    </w:p>
    <w:p w14:paraId="2A2F9192">
      <w:pPr>
        <w:rPr>
          <w:rFonts w:hint="eastAsia"/>
          <w:lang w:eastAsia="zh-CN"/>
        </w:rPr>
      </w:pPr>
      <w:r>
        <w:rPr>
          <w:rFonts w:hint="eastAsia"/>
          <w:lang w:eastAsia="zh-CN"/>
        </w:rPr>
        <w:t>药品名称：</w:t>
      </w:r>
      <w:r>
        <w:rPr>
          <w:rFonts w:hint="eastAsia"/>
        </w:rPr>
        <w:t>利巴韦林分散片</w:t>
      </w:r>
      <w:r>
        <w:rPr>
          <w:rFonts w:hint="eastAsia"/>
          <w:lang w:eastAsia="zh-CN"/>
        </w:rPr>
        <w:t xml:space="preserve"> </w:t>
      </w:r>
      <w:r>
        <w:rPr>
          <w:rFonts w:hint="eastAsia"/>
        </w:rPr>
        <w:t>适应症：本品适用于呼吸道合胞病毒引起的病毒性肝炎与支气管炎、皮肤疱疹病毒感染。</w:t>
      </w:r>
      <w:r>
        <w:rPr>
          <w:rFonts w:hint="eastAsia"/>
          <w:lang w:eastAsia="zh-CN"/>
        </w:rPr>
        <w:t xml:space="preserve"> </w:t>
      </w:r>
      <w:r>
        <w:rPr>
          <w:rFonts w:hint="eastAsia"/>
        </w:rPr>
        <w:t>用法用量：口服：1.病毒性呼吸道感染：成人一次0.15g，一日3次，疗程7日。 2.皮肤疱疹病毒感染：成人一次0.3g，一日3次，疗程7日。 3.小儿每日按体重10mg/kg ，分4次服用，疗程7日。</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有严重贫血、肝功能异常者慎用。2.对诊断的干扰：口服本品后引起血胆红素增高者可高达25%。大剂量可引起血红蛋白下降。3.尽早用药。呼吸道合胞病毒性肺炎病初3天内给药一般有效。本品不宜用于未经实验室确诊为呼吸道合胞病毒感染的患者。4.长期或大剂量服用对肝功能、血象有不良影响。</w:t>
      </w:r>
      <w:r>
        <w:rPr>
          <w:rFonts w:hint="eastAsia"/>
          <w:lang w:eastAsia="zh-CN"/>
        </w:rPr>
        <w:t xml:space="preserve">  </w:t>
      </w:r>
    </w:p>
    <w:p w14:paraId="2F78E251">
      <w:pPr>
        <w:rPr>
          <w:rFonts w:hint="eastAsia"/>
          <w:lang w:eastAsia="zh-CN"/>
        </w:rPr>
      </w:pPr>
      <w:r>
        <w:rPr>
          <w:rFonts w:hint="eastAsia"/>
          <w:lang w:eastAsia="zh-CN"/>
        </w:rPr>
        <w:t>药品名称：</w:t>
      </w:r>
      <w:r>
        <w:rPr>
          <w:rFonts w:hint="eastAsia"/>
        </w:rPr>
        <w:t>喜树碱软膏</w:t>
      </w:r>
      <w:r>
        <w:rPr>
          <w:rFonts w:hint="eastAsia"/>
          <w:lang w:eastAsia="zh-CN"/>
        </w:rPr>
        <w:t xml:space="preserve"> </w:t>
      </w:r>
      <w:r>
        <w:rPr>
          <w:rFonts w:hint="eastAsia"/>
        </w:rPr>
        <w:t>适应症：用于寻常型银屑病。</w:t>
      </w:r>
      <w:r>
        <w:rPr>
          <w:rFonts w:hint="eastAsia"/>
          <w:lang w:eastAsia="zh-CN"/>
        </w:rPr>
        <w:t xml:space="preserve"> </w:t>
      </w:r>
      <w:r>
        <w:rPr>
          <w:rFonts w:hint="eastAsia"/>
        </w:rPr>
        <w:t>用法用量：薄涂于病损处，每日1次，每日用量不超过10g，每疗程时间不超过6周。</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本品在医生指导下应用。2.忌用于眼周、口周、阴囊、外阴、腋下、腹股沟及面部。3.尽可能避免涂在正常皮肤上。4.慎用于有生育要求的青年男女，尤其是需大面积使用时，更应注意。5.长期反复或大面积使用时，注意对肝肾毒性，并需定期检查肝肾功能及血尿常规等。6.用药时勿用力摩擦。</w:t>
      </w:r>
      <w:r>
        <w:rPr>
          <w:rFonts w:hint="eastAsia"/>
          <w:lang w:eastAsia="zh-CN"/>
        </w:rPr>
        <w:t xml:space="preserve">  </w:t>
      </w:r>
    </w:p>
    <w:p w14:paraId="028C2EA0">
      <w:pPr>
        <w:rPr>
          <w:rFonts w:hint="eastAsia"/>
          <w:lang w:eastAsia="zh-CN"/>
        </w:rPr>
      </w:pPr>
      <w:r>
        <w:rPr>
          <w:rFonts w:hint="eastAsia"/>
          <w:lang w:eastAsia="zh-CN"/>
        </w:rPr>
        <w:t>药品名称：</w:t>
      </w:r>
      <w:r>
        <w:rPr>
          <w:rFonts w:hint="eastAsia"/>
        </w:rPr>
        <w:t>参皇乳膏</w:t>
      </w:r>
      <w:r>
        <w:rPr>
          <w:rFonts w:hint="eastAsia"/>
          <w:lang w:eastAsia="zh-CN"/>
        </w:rPr>
        <w:t xml:space="preserve"> </w:t>
      </w:r>
      <w:r>
        <w:rPr>
          <w:rFonts w:hint="eastAsia"/>
        </w:rPr>
        <w:t>适应症：用于手足皲裂、脂溢性皮炎、寻常痤疮和毛囊角化症。</w:t>
      </w:r>
      <w:r>
        <w:rPr>
          <w:rFonts w:hint="eastAsia"/>
          <w:lang w:eastAsia="zh-CN"/>
        </w:rPr>
        <w:t xml:space="preserve"> </w:t>
      </w:r>
      <w:r>
        <w:rPr>
          <w:rFonts w:hint="eastAsia"/>
        </w:rPr>
        <w:t>用法用量：外用。一日2-3次。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及黏膜（如口、鼻黏膜）。2.用药部位如有烧灼感、瘙痒、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60B0794">
      <w:pPr>
        <w:rPr>
          <w:rFonts w:hint="eastAsia"/>
          <w:lang w:eastAsia="zh-CN"/>
        </w:rPr>
      </w:pPr>
      <w:r>
        <w:rPr>
          <w:rFonts w:hint="eastAsia"/>
          <w:lang w:eastAsia="zh-CN"/>
        </w:rPr>
        <w:t>药品名称：</w:t>
      </w:r>
      <w:r>
        <w:rPr>
          <w:rFonts w:hint="eastAsia"/>
        </w:rPr>
        <w:t>卡络磺钠片</w:t>
      </w:r>
      <w:r>
        <w:rPr>
          <w:rFonts w:hint="eastAsia"/>
          <w:lang w:eastAsia="zh-CN"/>
        </w:rPr>
        <w:t xml:space="preserve"> </w:t>
      </w:r>
      <w:r>
        <w:rPr>
          <w:rFonts w:hint="eastAsia"/>
        </w:rPr>
        <w:t>适应症：用于泌尿系统、上消化道、呼吸道和妇产科疾病出血，亦可用于外伤和手术出血。</w:t>
      </w:r>
      <w:r>
        <w:rPr>
          <w:rFonts w:hint="eastAsia"/>
          <w:lang w:eastAsia="zh-CN"/>
        </w:rPr>
        <w:t xml:space="preserve"> </w:t>
      </w:r>
      <w:r>
        <w:rPr>
          <w:rFonts w:hint="eastAsia"/>
        </w:rPr>
        <w:t>用法用量：口服。成人每日30～90mg（3～9片），每日3次。小儿：5岁以上同成人用量；5岁以下用量减半。</w:t>
      </w:r>
      <w:r>
        <w:rPr>
          <w:rFonts w:hint="eastAsia"/>
          <w:lang w:eastAsia="zh-CN"/>
        </w:rPr>
        <w:t xml:space="preserve"> </w:t>
      </w:r>
      <w:r>
        <w:rPr>
          <w:rFonts w:hint="eastAsia"/>
        </w:rPr>
        <w:t>禁忌：有过敏史的患者慎用。</w:t>
      </w:r>
      <w:r>
        <w:rPr>
          <w:rFonts w:hint="eastAsia"/>
          <w:lang w:eastAsia="zh-CN"/>
        </w:rPr>
        <w:t xml:space="preserve"> </w:t>
      </w:r>
      <w:r>
        <w:rPr>
          <w:rFonts w:hint="eastAsia"/>
        </w:rPr>
        <w:t>注意事项：请放在儿童不易拿到之处。</w:t>
      </w:r>
      <w:r>
        <w:rPr>
          <w:rFonts w:hint="eastAsia"/>
          <w:lang w:eastAsia="zh-CN"/>
        </w:rPr>
        <w:t xml:space="preserve">  </w:t>
      </w:r>
    </w:p>
    <w:p w14:paraId="32ABF2D6">
      <w:pPr>
        <w:rPr>
          <w:rFonts w:hint="eastAsia"/>
          <w:lang w:eastAsia="zh-CN"/>
        </w:rPr>
      </w:pPr>
      <w:r>
        <w:rPr>
          <w:rFonts w:hint="eastAsia"/>
          <w:lang w:eastAsia="zh-CN"/>
        </w:rPr>
        <w:t>药品名称：</w:t>
      </w:r>
      <w:r>
        <w:rPr>
          <w:rFonts w:hint="eastAsia"/>
        </w:rPr>
        <w:t>胞磷胆碱钠片</w:t>
      </w:r>
      <w:r>
        <w:rPr>
          <w:rFonts w:hint="eastAsia"/>
          <w:lang w:eastAsia="zh-CN"/>
        </w:rPr>
        <w:t xml:space="preserve"> </w:t>
      </w:r>
      <w:r>
        <w:rPr>
          <w:rFonts w:hint="eastAsia"/>
        </w:rPr>
        <w:t>适应症：用于治疗颅脑损伤或脑血管意外所引起的神经系统的后遗症。</w:t>
      </w:r>
      <w:r>
        <w:rPr>
          <w:rFonts w:hint="eastAsia"/>
          <w:lang w:eastAsia="zh-CN"/>
        </w:rPr>
        <w:t xml:space="preserve"> </w:t>
      </w:r>
      <w:r>
        <w:rPr>
          <w:rFonts w:hint="eastAsia"/>
        </w:rPr>
        <w:t>用法用量：口服，每次1片（0.2g），每日3次，温开水送服。</w:t>
      </w:r>
      <w:r>
        <w:rPr>
          <w:rFonts w:hint="eastAsia"/>
          <w:lang w:eastAsia="zh-CN"/>
        </w:rPr>
        <w:t xml:space="preserve"> </w:t>
      </w:r>
      <w:r>
        <w:rPr>
          <w:rFonts w:hint="eastAsia"/>
        </w:rPr>
        <w:t>禁忌：对本品中任何成份过敏者禁用。</w:t>
      </w:r>
      <w:r>
        <w:rPr>
          <w:rFonts w:hint="eastAsia"/>
          <w:lang w:eastAsia="zh-CN"/>
        </w:rPr>
        <w:t xml:space="preserve"> </w:t>
      </w:r>
      <w:r>
        <w:rPr>
          <w:rFonts w:hint="eastAsia"/>
        </w:rPr>
        <w:t>注意事项：使用本品前，请仔细阅读药品说明书 ；应遵医嘱使用。</w:t>
      </w:r>
      <w:r>
        <w:rPr>
          <w:rFonts w:hint="eastAsia"/>
          <w:lang w:eastAsia="zh-CN"/>
        </w:rPr>
        <w:t xml:space="preserve">  </w:t>
      </w:r>
    </w:p>
    <w:p w14:paraId="39922804">
      <w:pPr>
        <w:rPr>
          <w:rFonts w:hint="eastAsia"/>
          <w:lang w:eastAsia="zh-CN"/>
        </w:rPr>
      </w:pPr>
      <w:r>
        <w:rPr>
          <w:rFonts w:hint="eastAsia"/>
          <w:lang w:eastAsia="zh-CN"/>
        </w:rPr>
        <w:t>药品名称：</w:t>
      </w:r>
      <w:r>
        <w:rPr>
          <w:rFonts w:hint="eastAsia"/>
        </w:rPr>
        <w:t>益肾兴阳胶囊</w:t>
      </w:r>
      <w:r>
        <w:rPr>
          <w:rFonts w:hint="eastAsia"/>
          <w:lang w:eastAsia="zh-CN"/>
        </w:rPr>
        <w:t xml:space="preserve"> </w:t>
      </w:r>
      <w:r>
        <w:rPr>
          <w:rFonts w:hint="eastAsia"/>
        </w:rPr>
        <w:t>适应症：补肾益气，固精。用于肾阳亏虚引起的腰酸腿软，精神疲倦，头晕耳鸣，失眠健忘。</w:t>
      </w:r>
      <w:r>
        <w:rPr>
          <w:rFonts w:hint="eastAsia"/>
          <w:lang w:eastAsia="zh-CN"/>
        </w:rPr>
        <w:t xml:space="preserve"> </w:t>
      </w:r>
      <w:r>
        <w:rPr>
          <w:rFonts w:hint="eastAsia"/>
        </w:rPr>
        <w:t>用法用量：黄酒或淡盐水或温开水送服，一次5粒，一日2次。</w:t>
      </w:r>
      <w:r>
        <w:rPr>
          <w:rFonts w:hint="eastAsia"/>
          <w:lang w:eastAsia="zh-CN"/>
        </w:rPr>
        <w:t xml:space="preserve"> </w:t>
      </w:r>
      <w:r>
        <w:rPr>
          <w:rFonts w:hint="eastAsia"/>
        </w:rPr>
        <w:t>禁忌：孕妇及小儿禁用久阳益肾兴阳胶囊；凡是实热或湿热者忌服。</w:t>
      </w:r>
      <w:r>
        <w:rPr>
          <w:rFonts w:hint="eastAsia"/>
          <w:lang w:eastAsia="zh-CN"/>
        </w:rPr>
        <w:t xml:space="preserve"> </w:t>
      </w:r>
      <w:r>
        <w:rPr>
          <w:rFonts w:hint="eastAsia"/>
        </w:rPr>
        <w:t>注意事项：1.忌辛辣食物。2.感冒病人不宜服用。3.高血压、糖尿病患者应在医师指导下服用。4.用本品同时不宜服用藜芦、五灵脂、皂荚或其制剂；不宜喝茶和吃萝卜，以免影响药效。5.按照用法用量服用，长期连续服用应向医师或药师咨询。6.久阳益肾兴阳胶囊宜饭前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5245B74">
      <w:pPr>
        <w:rPr>
          <w:rFonts w:hint="eastAsia"/>
          <w:lang w:eastAsia="zh-CN"/>
        </w:rPr>
      </w:pPr>
      <w:r>
        <w:rPr>
          <w:rFonts w:hint="eastAsia"/>
          <w:lang w:eastAsia="zh-CN"/>
        </w:rPr>
        <w:t>药品名称：</w:t>
      </w:r>
      <w:r>
        <w:rPr>
          <w:rFonts w:hint="eastAsia"/>
        </w:rPr>
        <w:t>血宝胶囊</w:t>
      </w:r>
      <w:r>
        <w:rPr>
          <w:rFonts w:hint="eastAsia"/>
          <w:lang w:eastAsia="zh-CN"/>
        </w:rPr>
        <w:t xml:space="preserve"> </w:t>
      </w:r>
      <w:r>
        <w:rPr>
          <w:rFonts w:hint="eastAsia"/>
        </w:rPr>
        <w:t>适应症：补阴培阳，益肾健脾。适用于再生障碍性贫血，白细胞缺乏症，原发性血小板减少症，紫癜。</w:t>
      </w:r>
      <w:r>
        <w:rPr>
          <w:rFonts w:hint="eastAsia"/>
          <w:lang w:eastAsia="zh-CN"/>
        </w:rPr>
        <w:t xml:space="preserve"> </w:t>
      </w:r>
      <w:r>
        <w:rPr>
          <w:rFonts w:hint="eastAsia"/>
        </w:rPr>
        <w:t>用法用量：口服，一次4～5粒，一日3次。小儿酌减。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AEF561">
      <w:pPr>
        <w:rPr>
          <w:rFonts w:hint="eastAsia"/>
          <w:lang w:eastAsia="zh-CN"/>
        </w:rPr>
      </w:pPr>
      <w:r>
        <w:rPr>
          <w:rFonts w:hint="eastAsia"/>
          <w:lang w:eastAsia="zh-CN"/>
        </w:rPr>
        <w:t>药品名称：</w:t>
      </w:r>
      <w:r>
        <w:rPr>
          <w:rFonts w:hint="eastAsia"/>
        </w:rPr>
        <w:t>当归片</w:t>
      </w:r>
      <w:r>
        <w:rPr>
          <w:rFonts w:hint="eastAsia"/>
          <w:lang w:eastAsia="zh-CN"/>
        </w:rPr>
        <w:t xml:space="preserve"> </w:t>
      </w:r>
      <w:r>
        <w:rPr>
          <w:rFonts w:hint="eastAsia"/>
        </w:rPr>
        <w:t>适应症：当归片补血活血，调经止痛。用于血虚引起的面色萎黄，眩晕心悸，月经不调，痛经。</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当归片时请向医师咨询。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当归片前请咨询医师或药师。</w:t>
      </w:r>
      <w:r>
        <w:rPr>
          <w:rFonts w:hint="eastAsia"/>
          <w:lang w:eastAsia="zh-CN"/>
        </w:rPr>
        <w:t xml:space="preserve">  </w:t>
      </w:r>
    </w:p>
    <w:p w14:paraId="651A5163">
      <w:pPr>
        <w:rPr>
          <w:rFonts w:hint="eastAsia"/>
          <w:lang w:eastAsia="zh-CN"/>
        </w:rPr>
      </w:pPr>
      <w:r>
        <w:rPr>
          <w:rFonts w:hint="eastAsia"/>
          <w:lang w:eastAsia="zh-CN"/>
        </w:rPr>
        <w:t>药品名称：</w:t>
      </w:r>
      <w:r>
        <w:rPr>
          <w:rFonts w:hint="eastAsia"/>
        </w:rPr>
        <w:t>浓替硝唑含漱液</w:t>
      </w:r>
      <w:r>
        <w:rPr>
          <w:rFonts w:hint="eastAsia"/>
          <w:lang w:eastAsia="zh-CN"/>
        </w:rPr>
        <w:t xml:space="preserve"> </w:t>
      </w:r>
      <w:r>
        <w:rPr>
          <w:rFonts w:hint="eastAsia"/>
        </w:rPr>
        <w:t>适应症：用于厌氧菌感染引起的牙龈炎、冠周炎、牙周炎等口腔疾病的辅助治疗。</w:t>
      </w:r>
      <w:r>
        <w:rPr>
          <w:rFonts w:hint="eastAsia"/>
          <w:lang w:eastAsia="zh-CN"/>
        </w:rPr>
        <w:t xml:space="preserve"> </w:t>
      </w:r>
      <w:r>
        <w:rPr>
          <w:rFonts w:hint="eastAsia"/>
        </w:rPr>
        <w:t>用法用量：含漱用。在50毫升温开水中加入本品2毫升，在口腔中含嗽1分钟后吐弃。一日3次。儿童剂量减半。</w:t>
      </w:r>
      <w:r>
        <w:rPr>
          <w:rFonts w:hint="eastAsia"/>
          <w:lang w:eastAsia="zh-CN"/>
        </w:rPr>
        <w:t xml:space="preserve"> </w:t>
      </w:r>
      <w:r>
        <w:rPr>
          <w:rFonts w:hint="eastAsia"/>
        </w:rPr>
        <w:t>禁忌：1.对本品或甲硝唑等硝基咪唑类药物过敏者禁用。2.孕妇和哺乳期妇女禁用。</w:t>
      </w:r>
      <w:r>
        <w:rPr>
          <w:rFonts w:hint="eastAsia"/>
          <w:lang w:eastAsia="zh-CN"/>
        </w:rPr>
        <w:t xml:space="preserve"> </w:t>
      </w:r>
      <w:r>
        <w:rPr>
          <w:rFonts w:hint="eastAsia"/>
        </w:rPr>
        <w:t>注意事项：1．替诺康浓替硝唑含漱液仅供含嗽，且必须稀释后使用，不得咽下。2．用药3日后，症状未缓解，请向医师咨询。3．过敏体质及血液病患者慎用。4．有神经系统反应时应及时停药。5．当药品性状发生改变时禁止使用。6．儿童必须在成人监护下使用。7．请将替诺康浓替硝唑含漱液放在儿童不能接触的地方。</w:t>
      </w:r>
      <w:r>
        <w:rPr>
          <w:rFonts w:hint="eastAsia"/>
          <w:lang w:eastAsia="zh-CN"/>
        </w:rPr>
        <w:t xml:space="preserve">  </w:t>
      </w:r>
    </w:p>
    <w:p w14:paraId="171ED564">
      <w:pPr>
        <w:rPr>
          <w:rFonts w:hint="eastAsia"/>
          <w:lang w:eastAsia="zh-CN"/>
        </w:rPr>
      </w:pPr>
      <w:r>
        <w:rPr>
          <w:rFonts w:hint="eastAsia"/>
          <w:lang w:eastAsia="zh-CN"/>
        </w:rPr>
        <w:t>药品名称：</w:t>
      </w:r>
      <w:r>
        <w:rPr>
          <w:rFonts w:hint="eastAsia"/>
        </w:rPr>
        <w:t>益肾养元颗粒</w:t>
      </w:r>
      <w:r>
        <w:rPr>
          <w:rFonts w:hint="eastAsia"/>
          <w:lang w:eastAsia="zh-CN"/>
        </w:rPr>
        <w:t xml:space="preserve"> </w:t>
      </w:r>
      <w:r>
        <w:rPr>
          <w:rFonts w:hint="eastAsia"/>
        </w:rPr>
        <w:t>适应症：补益肝肾，健脾益气的功效，用于肝肾不足，脾气虚弱，面色萎黄，倦怠纳差，腰膝酸痛。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本品宜饭前服用。5.按照用法用量服用，孕妇.高血压.糖尿病患者应在医师指导下服用。6.服药二周或服药期间症状无改善，或症状加重，或出现新的严重症状，应立即停药并去医院就诊。7.药品性状发生改变时禁止服用。8.请将此药品放在儿童不能接触的地方。9.如正在服用其他药品，使用本品前请咨询医师或药师。</w:t>
      </w:r>
      <w:r>
        <w:rPr>
          <w:rFonts w:hint="eastAsia"/>
          <w:lang w:eastAsia="zh-CN"/>
        </w:rPr>
        <w:t xml:space="preserve">  </w:t>
      </w:r>
    </w:p>
    <w:p w14:paraId="19E7BACF">
      <w:pPr>
        <w:rPr>
          <w:rFonts w:hint="eastAsia"/>
          <w:lang w:eastAsia="zh-CN"/>
        </w:rPr>
      </w:pPr>
      <w:r>
        <w:rPr>
          <w:rFonts w:hint="eastAsia"/>
          <w:lang w:eastAsia="zh-CN"/>
        </w:rPr>
        <w:t>药品名称：</w:t>
      </w:r>
      <w:r>
        <w:rPr>
          <w:rFonts w:hint="eastAsia"/>
        </w:rPr>
        <w:t>碳酸钙二甲硅油咀嚼片</w:t>
      </w:r>
      <w:r>
        <w:rPr>
          <w:rFonts w:hint="eastAsia"/>
          <w:lang w:eastAsia="zh-CN"/>
        </w:rPr>
        <w:t xml:space="preserve"> </w:t>
      </w:r>
      <w:r>
        <w:rPr>
          <w:rFonts w:hint="eastAsia"/>
        </w:rPr>
        <w:t>适应症：适用于缓解慢性胃炎引起的烧心、嗳气、反酸、上腹疼痛、饱胀不适等症状。</w:t>
      </w:r>
      <w:r>
        <w:rPr>
          <w:rFonts w:hint="eastAsia"/>
          <w:lang w:eastAsia="zh-CN"/>
        </w:rPr>
        <w:t xml:space="preserve"> </w:t>
      </w:r>
      <w:r>
        <w:rPr>
          <w:rFonts w:hint="eastAsia"/>
        </w:rPr>
        <w:t>用法用量：口服。一次2片，一日4次。饭后1小时及睡前半小时各咀嚼服用一次。疗程不超过七天。</w:t>
      </w:r>
      <w:r>
        <w:rPr>
          <w:rFonts w:hint="eastAsia"/>
          <w:lang w:eastAsia="zh-CN"/>
        </w:rPr>
        <w:t xml:space="preserve"> </w:t>
      </w:r>
      <w:r>
        <w:rPr>
          <w:rFonts w:hint="eastAsia"/>
        </w:rPr>
        <w:t>禁忌：高钙血症、高钙尿症、洋地黄化患者、含钙肾结石或有肾结石病史患者禁用三强时代碳酸钙二甲硅油咀嚼片。</w:t>
      </w:r>
      <w:r>
        <w:rPr>
          <w:rFonts w:hint="eastAsia"/>
          <w:lang w:eastAsia="zh-CN"/>
        </w:rPr>
        <w:t xml:space="preserve"> </w:t>
      </w:r>
      <w:r>
        <w:rPr>
          <w:rFonts w:hint="eastAsia"/>
        </w:rPr>
        <w:t>注意事项：1．心肾功能不全者慎用。2．儿童、孕妇、哺乳期妇女、老人应在医师指导下使用。3．对本品过敏者禁用，过敏体质者慎用三强时代碳酸钙二甲硅油咀嚼片。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544B008">
      <w:pPr>
        <w:rPr>
          <w:rFonts w:hint="eastAsia"/>
          <w:lang w:eastAsia="zh-CN"/>
        </w:rPr>
      </w:pPr>
      <w:r>
        <w:rPr>
          <w:rFonts w:hint="eastAsia"/>
          <w:lang w:eastAsia="zh-CN"/>
        </w:rPr>
        <w:t>药品名称：</w:t>
      </w:r>
      <w:r>
        <w:rPr>
          <w:rFonts w:hint="eastAsia"/>
        </w:rPr>
        <w:t>美扑伪麻胶囊</w:t>
      </w:r>
      <w:r>
        <w:rPr>
          <w:rFonts w:hint="eastAsia"/>
          <w:lang w:eastAsia="zh-CN"/>
        </w:rPr>
        <w:t xml:space="preserve"> </w:t>
      </w:r>
      <w:r>
        <w:rPr>
          <w:rFonts w:hint="eastAsia"/>
        </w:rPr>
        <w:t>适应症：适用于消除和减轻感冒及流感引起的发热、头痛、四肢酸痛、喷嚏、流涕、鼻塞、咳嗽、咽痛等症状。</w:t>
      </w:r>
      <w:r>
        <w:rPr>
          <w:rFonts w:hint="eastAsia"/>
          <w:lang w:eastAsia="zh-CN"/>
        </w:rPr>
        <w:t xml:space="preserve"> </w:t>
      </w:r>
      <w:r>
        <w:rPr>
          <w:rFonts w:hint="eastAsia"/>
        </w:rPr>
        <w:t>用法用量：口服，成人和12岁以上者每6小时服一次，每次服1~2片。</w:t>
      </w:r>
      <w:r>
        <w:rPr>
          <w:rFonts w:hint="eastAsia"/>
          <w:lang w:eastAsia="zh-CN"/>
        </w:rPr>
        <w:t xml:space="preserve"> </w:t>
      </w:r>
      <w:r>
        <w:rPr>
          <w:rFonts w:hint="eastAsia"/>
        </w:rPr>
        <w:t>禁忌：对抗组胺药、伪麻黄碱、对乙酰氨基酚和氢溴酸右美沙芬过敏者禁用。</w:t>
      </w:r>
      <w:r>
        <w:rPr>
          <w:rFonts w:hint="eastAsia"/>
          <w:lang w:eastAsia="zh-CN"/>
        </w:rPr>
        <w:t xml:space="preserve"> </w:t>
      </w:r>
      <w:r>
        <w:rPr>
          <w:rFonts w:hint="eastAsia"/>
        </w:rPr>
        <w:t>注意事项：1每日日服用量不可超过8片，每次服用间隔不宜少于6小时；2患有有心脏病、高血压、糖尿病、甲状腺疾病、青光眼、前列腺肥大引起排尿困难、呼吸困难、肺气肿患者应慎用；3服药期间可引起头昏、嗜睡，故不宜驾车、高空作业及操作机器。</w:t>
      </w:r>
      <w:r>
        <w:rPr>
          <w:rFonts w:hint="eastAsia"/>
          <w:lang w:eastAsia="zh-CN"/>
        </w:rPr>
        <w:t xml:space="preserve">  </w:t>
      </w:r>
    </w:p>
    <w:p w14:paraId="4CB3CC54">
      <w:pPr>
        <w:rPr>
          <w:rFonts w:hint="eastAsia"/>
          <w:lang w:eastAsia="zh-CN"/>
        </w:rPr>
      </w:pPr>
      <w:r>
        <w:rPr>
          <w:rFonts w:hint="eastAsia"/>
          <w:lang w:eastAsia="zh-CN"/>
        </w:rPr>
        <w:t>药品名称：</w:t>
      </w:r>
      <w:r>
        <w:rPr>
          <w:rFonts w:hint="eastAsia"/>
        </w:rPr>
        <w:t>益脉康片</w:t>
      </w:r>
      <w:r>
        <w:rPr>
          <w:rFonts w:hint="eastAsia"/>
          <w:lang w:eastAsia="zh-CN"/>
        </w:rPr>
        <w:t xml:space="preserve"> </w:t>
      </w:r>
      <w:r>
        <w:rPr>
          <w:rFonts w:hint="eastAsia"/>
        </w:rPr>
        <w:t>适应症：活血化瘀，用于缺血性脑血管病及脑出血后遗瘫痪，眼底视网膜静脉阻塞，冠心病，血管炎性皮肤病，风湿病；行小梁切除术后眼压已控制的晚期青光眼视野缩小症。</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B1955C">
      <w:pPr>
        <w:rPr>
          <w:rFonts w:hint="eastAsia"/>
          <w:lang w:eastAsia="zh-CN"/>
        </w:rPr>
      </w:pPr>
      <w:r>
        <w:rPr>
          <w:rFonts w:hint="eastAsia"/>
          <w:lang w:eastAsia="zh-CN"/>
        </w:rPr>
        <w:t>药品名称：</w:t>
      </w:r>
      <w:r>
        <w:rPr>
          <w:rFonts w:hint="eastAsia"/>
        </w:rPr>
        <w:t>乳酸钙片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用法用量：口服，成人一次2～4片，儿童一次2片，一日2～3次。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55379533">
      <w:pPr>
        <w:rPr>
          <w:rFonts w:hint="eastAsia"/>
          <w:lang w:eastAsia="zh-CN"/>
        </w:rPr>
      </w:pPr>
      <w:r>
        <w:rPr>
          <w:rFonts w:hint="eastAsia"/>
          <w:lang w:eastAsia="zh-CN"/>
        </w:rPr>
        <w:t>药品名称：</w:t>
      </w:r>
      <w:r>
        <w:rPr>
          <w:rFonts w:hint="eastAsia"/>
        </w:rPr>
        <w:t>布洛伪麻软胶囊</w:t>
      </w:r>
      <w:r>
        <w:rPr>
          <w:rFonts w:hint="eastAsia"/>
          <w:lang w:eastAsia="zh-CN"/>
        </w:rPr>
        <w:t xml:space="preserve"> </w:t>
      </w:r>
      <w:r>
        <w:rPr>
          <w:rFonts w:hint="eastAsia"/>
        </w:rPr>
        <w:t>适应症：用于缓解由感冒或过敏性鼻炎引起的发热、头痛、咽喉痛、四肢酸痛、关节痛、鼻塞、流涕、打喷嚏等症状。</w:t>
      </w:r>
      <w:r>
        <w:rPr>
          <w:rFonts w:hint="eastAsia"/>
          <w:lang w:eastAsia="zh-CN"/>
        </w:rPr>
        <w:t xml:space="preserve"> </w:t>
      </w:r>
      <w:r>
        <w:rPr>
          <w:rFonts w:hint="eastAsia"/>
        </w:rPr>
        <w:t>用法用量：口服。成人每日3次，每次2粒。</w:t>
      </w:r>
      <w:r>
        <w:rPr>
          <w:rFonts w:hint="eastAsia"/>
          <w:lang w:eastAsia="zh-CN"/>
        </w:rPr>
        <w:t xml:space="preserve"> </w:t>
      </w:r>
      <w:r>
        <w:rPr>
          <w:rFonts w:hint="eastAsia"/>
        </w:rPr>
        <w:t>禁忌：因服用阿司匹林和其他非甾体抗炎药诱发血管性水肿，哮喘或鼻息肉患者禁用。</w:t>
      </w:r>
      <w:r>
        <w:rPr>
          <w:rFonts w:hint="eastAsia"/>
          <w:lang w:eastAsia="zh-CN"/>
        </w:rPr>
        <w:t xml:space="preserve"> </w:t>
      </w:r>
      <w:r>
        <w:rPr>
          <w:rFonts w:hint="eastAsia"/>
        </w:rPr>
        <w:t>注意事项：1、用药3-7天，症状不缓解，请咨询医师或药师。2、本品24小时剂量不得超过8粒。3、对本品成分过敏者禁用。4、活动性消化道溃疡患者、心脏病、高血压、甲状腺功能亢进、糖尿病、青光眼、前列腺肥大等患者慎用。5、孕妇、哺乳期妇女及老年人慎用。6、儿童用量请咨询医师或药师。7、本品性状发生改变时禁用。8、如服用过量或发生严重不良反应是应立刻就医。9、儿童必须在成人监护下使用。10、请将此药品放在儿童不能接触的地方。</w:t>
      </w:r>
      <w:r>
        <w:rPr>
          <w:rFonts w:hint="eastAsia"/>
          <w:lang w:eastAsia="zh-CN"/>
        </w:rPr>
        <w:t xml:space="preserve">  </w:t>
      </w:r>
    </w:p>
    <w:p w14:paraId="233C2A0E">
      <w:pPr>
        <w:rPr>
          <w:rFonts w:hint="eastAsia"/>
          <w:lang w:eastAsia="zh-CN"/>
        </w:rPr>
      </w:pPr>
      <w:r>
        <w:rPr>
          <w:rFonts w:hint="eastAsia"/>
          <w:lang w:eastAsia="zh-CN"/>
        </w:rPr>
        <w:t>药品名称：</w:t>
      </w:r>
      <w:r>
        <w:rPr>
          <w:rFonts w:hint="eastAsia"/>
        </w:rPr>
        <w:t>藻酸双酯钠片</w:t>
      </w:r>
      <w:r>
        <w:rPr>
          <w:rFonts w:hint="eastAsia"/>
          <w:lang w:eastAsia="zh-CN"/>
        </w:rPr>
        <w:t xml:space="preserve"> </w:t>
      </w:r>
      <w:r>
        <w:rPr>
          <w:rFonts w:hint="eastAsia"/>
        </w:rPr>
        <w:t>适应症：藻酸双酯钠片主要用于缺血性脑血管病如脑血栓、脑栓塞、短暂性脑缺血发作及心血管疾病如高血压、高脂蛋白血症、冠心病、心绞痛等疾病的防治。也可用于治疗弥漫性血管内凝血、慢性肾小球肾炎及出血热等。</w:t>
      </w:r>
      <w:r>
        <w:rPr>
          <w:rFonts w:hint="eastAsia"/>
          <w:lang w:eastAsia="zh-CN"/>
        </w:rPr>
        <w:t xml:space="preserve"> </w:t>
      </w:r>
      <w:r>
        <w:rPr>
          <w:rFonts w:hint="eastAsia"/>
        </w:rPr>
        <w:t>用法用量：口服：一次50～100mg，一日2～3次。</w:t>
      </w:r>
      <w:r>
        <w:rPr>
          <w:rFonts w:hint="eastAsia"/>
          <w:lang w:eastAsia="zh-CN"/>
        </w:rPr>
        <w:t xml:space="preserve"> </w:t>
      </w:r>
      <w:r>
        <w:rPr>
          <w:rFonts w:hint="eastAsia"/>
        </w:rPr>
        <w:t>禁忌：有出血病史、血友病、脑溢血及严重肝、肾功能不全者禁用。</w:t>
      </w:r>
      <w:r>
        <w:rPr>
          <w:rFonts w:hint="eastAsia"/>
          <w:lang w:eastAsia="zh-CN"/>
        </w:rPr>
        <w:t xml:space="preserve"> </w:t>
      </w:r>
      <w:r>
        <w:rPr>
          <w:rFonts w:hint="eastAsia"/>
        </w:rPr>
        <w:t>注意事项：凡有下列病症者慎用：1.低血压、低血容量者。2.血小板减少症。3.非高粘滞血症、非血小板聚集亢进。4.过敏性体质。</w:t>
      </w:r>
      <w:r>
        <w:rPr>
          <w:rFonts w:hint="eastAsia"/>
          <w:lang w:eastAsia="zh-CN"/>
        </w:rPr>
        <w:t xml:space="preserve">  </w:t>
      </w:r>
    </w:p>
    <w:p w14:paraId="5D00A39B">
      <w:pPr>
        <w:rPr>
          <w:rFonts w:hint="eastAsia"/>
          <w:lang w:eastAsia="zh-CN"/>
        </w:rPr>
      </w:pPr>
      <w:r>
        <w:rPr>
          <w:rFonts w:hint="eastAsia"/>
          <w:lang w:eastAsia="zh-CN"/>
        </w:rPr>
        <w:t>药品名称：</w:t>
      </w:r>
      <w:r>
        <w:rPr>
          <w:rFonts w:hint="eastAsia"/>
        </w:rPr>
        <w:t>盐酸坦洛新缓释胶囊</w:t>
      </w:r>
      <w:r>
        <w:rPr>
          <w:rFonts w:hint="eastAsia"/>
          <w:lang w:eastAsia="zh-CN"/>
        </w:rPr>
        <w:t xml:space="preserve"> </w:t>
      </w:r>
      <w:r>
        <w:rPr>
          <w:rFonts w:hint="eastAsia"/>
        </w:rPr>
        <w:t>适应症：盐酸坦洛新缓释胶囊(齐索)用于缓解良性前列腺增生症（BPH）引起的排尿障碍。</w:t>
      </w:r>
      <w:r>
        <w:rPr>
          <w:rFonts w:hint="eastAsia"/>
          <w:lang w:eastAsia="zh-CN"/>
        </w:rPr>
        <w:t xml:space="preserve"> </w:t>
      </w:r>
      <w:r>
        <w:rPr>
          <w:rFonts w:hint="eastAsia"/>
        </w:rPr>
        <w:t>用法用量：用法：口服，饭后服用。用量：一次0.2mg，一日一次。根据年龄、症状的不同可适当增减。</w:t>
      </w:r>
      <w:r>
        <w:rPr>
          <w:rFonts w:hint="eastAsia"/>
          <w:lang w:eastAsia="zh-CN"/>
        </w:rPr>
        <w:t xml:space="preserve"> </w:t>
      </w:r>
      <w:r>
        <w:rPr>
          <w:rFonts w:hint="eastAsia"/>
        </w:rPr>
        <w:t>禁忌：以下患者禁用：1.对本药过敏者。2.肾功能不全患者。</w:t>
      </w:r>
      <w:r>
        <w:rPr>
          <w:rFonts w:hint="eastAsia"/>
          <w:lang w:eastAsia="zh-CN"/>
        </w:rPr>
        <w:t xml:space="preserve"> </w:t>
      </w:r>
      <w:r>
        <w:rPr>
          <w:rFonts w:hint="eastAsia"/>
        </w:rPr>
        <w:t>注意事项：1.注意不要嚼碎服用，应整个吞服。2.体位性低血压、冠心病患者应慎重使用。3.肾功能不全患者应视Cr情况慎用或禁用。</w:t>
      </w:r>
      <w:r>
        <w:rPr>
          <w:rFonts w:hint="eastAsia"/>
          <w:lang w:eastAsia="zh-CN"/>
        </w:rPr>
        <w:t xml:space="preserve">  </w:t>
      </w:r>
    </w:p>
    <w:p w14:paraId="660CFEC2">
      <w:pPr>
        <w:rPr>
          <w:rFonts w:hint="eastAsia"/>
          <w:lang w:eastAsia="zh-CN"/>
        </w:rPr>
      </w:pPr>
      <w:r>
        <w:rPr>
          <w:rFonts w:hint="eastAsia"/>
          <w:lang w:eastAsia="zh-CN"/>
        </w:rPr>
        <w:t>药品名称：</w:t>
      </w:r>
      <w:r>
        <w:rPr>
          <w:rFonts w:hint="eastAsia"/>
        </w:rPr>
        <w:t>滋阴补肾丸</w:t>
      </w:r>
      <w:r>
        <w:rPr>
          <w:rFonts w:hint="eastAsia"/>
          <w:lang w:eastAsia="zh-CN"/>
        </w:rPr>
        <w:t xml:space="preserve"> </w:t>
      </w:r>
      <w:r>
        <w:rPr>
          <w:rFonts w:hint="eastAsia"/>
        </w:rPr>
        <w:t>适应症：滋阴壮阳，益精填髓。用于腰膝酸痛，梦遗滑精，阳痿早泄。</w:t>
      </w:r>
      <w:r>
        <w:rPr>
          <w:rFonts w:hint="eastAsia"/>
          <w:lang w:eastAsia="zh-CN"/>
        </w:rPr>
        <w:t xml:space="preserve"> </w:t>
      </w:r>
      <w:r>
        <w:rPr>
          <w:rFonts w:hint="eastAsia"/>
        </w:rPr>
        <w:t>用法用量：淡盐水送服，一次5g，一日2次。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CC7275">
      <w:pPr>
        <w:rPr>
          <w:rFonts w:hint="eastAsia"/>
          <w:lang w:eastAsia="zh-CN"/>
        </w:rPr>
      </w:pPr>
      <w:r>
        <w:rPr>
          <w:rFonts w:hint="eastAsia"/>
          <w:lang w:eastAsia="zh-CN"/>
        </w:rPr>
        <w:t>药品名称：</w:t>
      </w:r>
      <w:r>
        <w:rPr>
          <w:rFonts w:hint="eastAsia"/>
        </w:rPr>
        <w:t>双氯酚酸钠缓释胶囊</w:t>
      </w:r>
      <w:r>
        <w:rPr>
          <w:rFonts w:hint="eastAsia"/>
          <w:lang w:eastAsia="zh-CN"/>
        </w:rPr>
        <w:t xml:space="preserve"> </w:t>
      </w:r>
      <w:r>
        <w:rPr>
          <w:rFonts w:hint="eastAsia"/>
        </w:rPr>
        <w:t>适应症：用于：①缓解类风湿关节炎、骨关节炎。脊柱关节病、痛风性关节炎、风湿性关节炎等各种慢性关节炎的急性发作期或持续性的关节肿痛症状；②各种软组织风湿性疼痛，如肩痛、腱鞘炎、滑囊炎肌痛及运动后损伤性疼痛；③急性轻、中度疼痛如：手术、创伤、劳损后等的疼痛，原发性痛经，牙痛，头痛等。</w:t>
      </w:r>
      <w:r>
        <w:rPr>
          <w:rFonts w:hint="eastAsia"/>
          <w:lang w:eastAsia="zh-CN"/>
        </w:rPr>
        <w:t xml:space="preserve"> </w:t>
      </w:r>
      <w:r>
        <w:rPr>
          <w:rFonts w:hint="eastAsia"/>
        </w:rPr>
        <w:t>用法用量：口服，本品须整粒吞服，勿嚼碎。一次50mg（1粒）一日2次，或遵医嘱。</w:t>
      </w:r>
      <w:r>
        <w:rPr>
          <w:rFonts w:hint="eastAsia"/>
          <w:lang w:eastAsia="zh-CN"/>
        </w:rPr>
        <w:t xml:space="preserve"> </w:t>
      </w:r>
      <w:r>
        <w:rPr>
          <w:rFonts w:hint="eastAsia"/>
        </w:rPr>
        <w:t>禁忌：①胃或肠道溃疡病患者。②对本品活性物质及任何辅料过敏者。③与其他非甾体抗炎药一样，本品不适用于那些曾对其它非甾体抗炎药可引起过敏者禁用。</w:t>
      </w:r>
      <w:r>
        <w:rPr>
          <w:rFonts w:hint="eastAsia"/>
          <w:lang w:eastAsia="zh-CN"/>
        </w:rPr>
        <w:t xml:space="preserve"> </w:t>
      </w:r>
      <w:r>
        <w:rPr>
          <w:rFonts w:hint="eastAsia"/>
        </w:rPr>
        <w:t>注意事项：在治疗的任何时候，没有病史或先兆症状的人也可能出现胃肠道出血，胃溃疡和穿孔。对于老年人，可能后果更严重。</w:t>
      </w:r>
      <w:r>
        <w:rPr>
          <w:rFonts w:hint="eastAsia"/>
          <w:lang w:eastAsia="zh-CN"/>
        </w:rPr>
        <w:t xml:space="preserve">  </w:t>
      </w:r>
    </w:p>
    <w:p w14:paraId="02424112">
      <w:pPr>
        <w:rPr>
          <w:rFonts w:hint="eastAsia"/>
          <w:lang w:eastAsia="zh-CN"/>
        </w:rPr>
      </w:pPr>
      <w:r>
        <w:rPr>
          <w:rFonts w:hint="eastAsia"/>
          <w:lang w:eastAsia="zh-CN"/>
        </w:rPr>
        <w:t>药品名称：</w:t>
      </w:r>
      <w:r>
        <w:rPr>
          <w:rFonts w:hint="eastAsia"/>
        </w:rPr>
        <w:t>礞石滚痰片</w:t>
      </w:r>
      <w:r>
        <w:rPr>
          <w:rFonts w:hint="eastAsia"/>
          <w:lang w:eastAsia="zh-CN"/>
        </w:rPr>
        <w:t xml:space="preserve"> </w:t>
      </w:r>
      <w:r>
        <w:rPr>
          <w:rFonts w:hint="eastAsia"/>
        </w:rPr>
        <w:t>适应症：降火逐痰，用于湿热顽痰，发为癫狂惊悸，或咳喘痰稠，大便秘结。</w:t>
      </w:r>
      <w:r>
        <w:rPr>
          <w:rFonts w:hint="eastAsia"/>
          <w:lang w:eastAsia="zh-CN"/>
        </w:rPr>
        <w:t xml:space="preserve"> </w:t>
      </w:r>
      <w:r>
        <w:rPr>
          <w:rFonts w:hint="eastAsia"/>
        </w:rPr>
        <w:t>用法用量：口服。一次8片，一日1次。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2528018E">
      <w:pPr>
        <w:rPr>
          <w:rFonts w:hint="eastAsia"/>
          <w:lang w:eastAsia="zh-CN"/>
        </w:rPr>
      </w:pPr>
      <w:r>
        <w:rPr>
          <w:rFonts w:hint="eastAsia"/>
          <w:lang w:eastAsia="zh-CN"/>
        </w:rPr>
        <w:t>药品名称：</w:t>
      </w:r>
      <w:r>
        <w:rPr>
          <w:rFonts w:hint="eastAsia"/>
        </w:rPr>
        <w:t>复方消化酶胶囊</w:t>
      </w:r>
      <w:r>
        <w:rPr>
          <w:rFonts w:hint="eastAsia"/>
          <w:lang w:eastAsia="zh-CN"/>
        </w:rPr>
        <w:t xml:space="preserve"> </w:t>
      </w:r>
      <w:r>
        <w:rPr>
          <w:rFonts w:hint="eastAsia"/>
        </w:rPr>
        <w:t>适应症：用于食欲缺乏、消化不良，包括腹部不适、嗳气、早饱、餐后腹胀、恶心、排气过多、脂肪便，也可用于胆囊炎和胆结石以及胆囊切除患者的消化不良。</w:t>
      </w:r>
      <w:r>
        <w:rPr>
          <w:rFonts w:hint="eastAsia"/>
          <w:lang w:eastAsia="zh-CN"/>
        </w:rPr>
        <w:t xml:space="preserve"> </w:t>
      </w:r>
      <w:r>
        <w:rPr>
          <w:rFonts w:hint="eastAsia"/>
        </w:rPr>
        <w:t>用法用量：口服，一次1～2粒，一日3次，饭后服。</w:t>
      </w:r>
      <w:r>
        <w:rPr>
          <w:rFonts w:hint="eastAsia"/>
          <w:lang w:eastAsia="zh-CN"/>
        </w:rPr>
        <w:t xml:space="preserve"> </w:t>
      </w:r>
      <w:r>
        <w:rPr>
          <w:rFonts w:hint="eastAsia"/>
        </w:rPr>
        <w:t>禁忌：急性肝炎患者及胆道完全闭锁患者禁用。</w:t>
      </w:r>
      <w:r>
        <w:rPr>
          <w:rFonts w:hint="eastAsia"/>
          <w:lang w:eastAsia="zh-CN"/>
        </w:rPr>
        <w:t xml:space="preserve"> </w:t>
      </w:r>
      <w:r>
        <w:rPr>
          <w:rFonts w:hint="eastAsia"/>
        </w:rPr>
        <w:t>注意事项：1.儿童用量请咨询医师或药师。2．服用时可将胶囊打开，但不可嚼碎药片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96FA331">
      <w:pPr>
        <w:rPr>
          <w:rFonts w:hint="eastAsia"/>
          <w:lang w:eastAsia="zh-CN"/>
        </w:rPr>
      </w:pPr>
      <w:r>
        <w:rPr>
          <w:rFonts w:hint="eastAsia"/>
          <w:lang w:eastAsia="zh-CN"/>
        </w:rPr>
        <w:t>药品名称：</w:t>
      </w:r>
      <w:r>
        <w:rPr>
          <w:rFonts w:hint="eastAsia"/>
        </w:rPr>
        <w:t>头孢羟氨苄咀嚼片</w:t>
      </w:r>
      <w:r>
        <w:rPr>
          <w:rFonts w:hint="eastAsia"/>
          <w:lang w:eastAsia="zh-CN"/>
        </w:rPr>
        <w:t xml:space="preserve"> </w:t>
      </w:r>
      <w:r>
        <w:rPr>
          <w:rFonts w:hint="eastAsia"/>
        </w:rPr>
        <w:t>适应症：头孢羟氨苄咀嚼片主要用于敏感细菌所致的：1.尿路感染，如尿道炎、膀胱炎、前列腺炎、肾盂肾炎、2.呼吸道感染，如肺炎、鼻窦炎、支气管炎、咽喉炎、扁桃体炎；3.皮肤软组织感染，如蜂窝织炎、中耳炎等。</w:t>
      </w:r>
      <w:r>
        <w:rPr>
          <w:rFonts w:hint="eastAsia"/>
          <w:lang w:eastAsia="zh-CN"/>
        </w:rPr>
        <w:t xml:space="preserve"> </w:t>
      </w:r>
      <w:r>
        <w:rPr>
          <w:rFonts w:hint="eastAsia"/>
        </w:rPr>
        <w:t>用法用量：口服。成人常用量：一次0.5-1.0g，一日2次。儿童常用量：一次按体重15-20mg/kg，一日2次；成人肾功能减退者：首次剂量为1g饱和量，然后根据肾功能减退程度予以延长给药间期。肌酐清除率为25-50ml/min、10-25ml/min和0-10ml/min时，分别每12小时、24小时和36小时服药500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9115F6">
      <w:pPr>
        <w:rPr>
          <w:rFonts w:hint="eastAsia"/>
          <w:lang w:eastAsia="zh-CN"/>
        </w:rPr>
      </w:pPr>
      <w:r>
        <w:rPr>
          <w:rFonts w:hint="eastAsia"/>
          <w:lang w:eastAsia="zh-CN"/>
        </w:rPr>
        <w:t>药品名称：</w:t>
      </w:r>
      <w:r>
        <w:rPr>
          <w:rFonts w:hint="eastAsia"/>
        </w:rPr>
        <w:t>消旋卡多曲颗粒</w:t>
      </w:r>
      <w:r>
        <w:rPr>
          <w:rFonts w:hint="eastAsia"/>
          <w:lang w:eastAsia="zh-CN"/>
        </w:rPr>
        <w:t xml:space="preserve"> </w:t>
      </w:r>
      <w:r>
        <w:rPr>
          <w:rFonts w:hint="eastAsia"/>
        </w:rPr>
        <w:t>适应症：用于1月以上婴儿和儿童的急性腹泻，必要时给予口服补液或静脉补液联合使用。</w:t>
      </w:r>
      <w:r>
        <w:rPr>
          <w:rFonts w:hint="eastAsia"/>
          <w:lang w:eastAsia="zh-CN"/>
        </w:rPr>
        <w:t xml:space="preserve"> </w:t>
      </w:r>
      <w:r>
        <w:rPr>
          <w:rFonts w:hint="eastAsia"/>
        </w:rPr>
        <w:t>用法用量：口服，每日三次，每次按每公斤体重服用1.5mg；单日总剂量应不超过每公斤体重6mg。连续服用不得超过7天。必要时给予口服补液或静脉补液联合使用。推荐剂量：婴儿服用剂量：1～9月龄（体重＜9kg），每次10mg（1袋），每日三次；9～30月龄（体重9～13kg），每次20mg（2袋），每日三次。儿童服用剂量：30月龄～9岁 (13Kg～27 Kg)，每次30mg（3袋），每日三次；9岁以上 (体重&gt;27Kg)，每次60mg（6袋），每日三次。</w:t>
      </w:r>
      <w:r>
        <w:rPr>
          <w:rFonts w:hint="eastAsia"/>
          <w:lang w:eastAsia="zh-CN"/>
        </w:rPr>
        <w:t xml:space="preserve"> </w:t>
      </w:r>
      <w:r>
        <w:rPr>
          <w:rFonts w:hint="eastAsia"/>
        </w:rPr>
        <w:t>禁忌：肝肾功能不全者；不能摄入果糖，对葡萄糖或半乳糖吸收不良，缺少蔗糖酶、麦芽糖酶的患者；对消旋卡多曲过敏的患者；以上人群禁用。</w:t>
      </w:r>
      <w:r>
        <w:rPr>
          <w:rFonts w:hint="eastAsia"/>
          <w:lang w:eastAsia="zh-CN"/>
        </w:rPr>
        <w:t xml:space="preserve"> </w:t>
      </w:r>
      <w:r>
        <w:rPr>
          <w:rFonts w:hint="eastAsia"/>
        </w:rPr>
        <w:t>注意事项：1.连续服用消旋卡多曲颗粒5天后，腹泻症状仍持续者应进一步就诊或采用其他药物治疗方案。2.消旋卡多曲颗粒可以和食物、水或母乳一起服用，请注意溶解混合均匀。3.消旋卡多曲颗粒请勿一次服用双倍剂量。4.与细胞色素酶P450-3A4抑制剂如红霉素、酮康唑（可能减少消旋卡多曲的代谢）同时治疗时慎用。5.与细胞色素酶P450-3A4诱导剂如利福平（可能降低消旋卡多曲的抗腹泻作用）同时治疗时慎用。</w:t>
      </w:r>
      <w:r>
        <w:rPr>
          <w:rFonts w:hint="eastAsia"/>
          <w:lang w:eastAsia="zh-CN"/>
        </w:rPr>
        <w:t xml:space="preserve">  </w:t>
      </w:r>
    </w:p>
    <w:p w14:paraId="4E45BF53">
      <w:pPr>
        <w:rPr>
          <w:rFonts w:hint="eastAsia"/>
          <w:lang w:eastAsia="zh-CN"/>
        </w:rPr>
      </w:pPr>
      <w:r>
        <w:rPr>
          <w:rFonts w:hint="eastAsia"/>
          <w:lang w:eastAsia="zh-CN"/>
        </w:rPr>
        <w:t>药品名称：</w:t>
      </w:r>
      <w:r>
        <w:rPr>
          <w:rFonts w:hint="eastAsia"/>
        </w:rPr>
        <w:t>丹皮酚片</w:t>
      </w:r>
      <w:r>
        <w:rPr>
          <w:rFonts w:hint="eastAsia"/>
          <w:lang w:eastAsia="zh-CN"/>
        </w:rPr>
        <w:t xml:space="preserve"> </w:t>
      </w:r>
      <w:r>
        <w:rPr>
          <w:rFonts w:hint="eastAsia"/>
        </w:rPr>
        <w:t>适应症：发热、头痛、神经痛、肌肉痛、风湿性关节炎和类风湿性关节炎。</w:t>
      </w:r>
      <w:r>
        <w:rPr>
          <w:rFonts w:hint="eastAsia"/>
          <w:lang w:eastAsia="zh-CN"/>
        </w:rPr>
        <w:t xml:space="preserve"> </w:t>
      </w:r>
      <w:r>
        <w:rPr>
          <w:rFonts w:hint="eastAsia"/>
        </w:rPr>
        <w:t>用法用量：口服。解热镇痛 成人：一次40-80mg（1-2片）； 小儿：1mg/kg,一日3次。抗风湿 一次40-80mg（1-2片），一日3次。一疗程1-3个月。</w:t>
      </w:r>
      <w:r>
        <w:rPr>
          <w:rFonts w:hint="eastAsia"/>
          <w:lang w:eastAsia="zh-CN"/>
        </w:rPr>
        <w:t xml:space="preserve"> </w:t>
      </w:r>
      <w:r>
        <w:rPr>
          <w:rFonts w:hint="eastAsia"/>
        </w:rPr>
        <w:t>禁忌：1. 孕妇禁用 2. 对丹皮酚有过敏史者禁用。</w:t>
      </w:r>
      <w:r>
        <w:rPr>
          <w:rFonts w:hint="eastAsia"/>
          <w:lang w:eastAsia="zh-CN"/>
        </w:rPr>
        <w:t xml:space="preserve"> </w:t>
      </w:r>
      <w:r>
        <w:rPr>
          <w:rFonts w:hint="eastAsia"/>
        </w:rPr>
        <w:t>注意事项：年老体弱或体温在40℃以上者，解热宜用小量，以免大量出汗而引起虚脱。解热时应多喝水，以利排汗和降温，否则因出汗多而造成水和电解质平衡失调或虚脱。</w:t>
      </w:r>
      <w:r>
        <w:rPr>
          <w:rFonts w:hint="eastAsia"/>
          <w:lang w:eastAsia="zh-CN"/>
        </w:rPr>
        <w:t xml:space="preserve">  </w:t>
      </w:r>
    </w:p>
    <w:p w14:paraId="4CC52966">
      <w:pPr>
        <w:rPr>
          <w:rFonts w:hint="eastAsia"/>
          <w:lang w:eastAsia="zh-CN"/>
        </w:rPr>
      </w:pPr>
      <w:r>
        <w:rPr>
          <w:rFonts w:hint="eastAsia"/>
          <w:lang w:eastAsia="zh-CN"/>
        </w:rPr>
        <w:t>药品名称：</w:t>
      </w:r>
      <w:r>
        <w:rPr>
          <w:rFonts w:hint="eastAsia"/>
        </w:rPr>
        <w:t>驱虫斑鸠菊注射液</w:t>
      </w:r>
      <w:r>
        <w:rPr>
          <w:rFonts w:hint="eastAsia"/>
          <w:lang w:eastAsia="zh-CN"/>
        </w:rPr>
        <w:t xml:space="preserve"> </w:t>
      </w:r>
      <w:r>
        <w:rPr>
          <w:rFonts w:hint="eastAsia"/>
        </w:rPr>
        <w:t>适应症：熟化和清除异常粘液质，湿肤着色，用于白热斯(白癜风)。</w:t>
      </w:r>
      <w:r>
        <w:rPr>
          <w:rFonts w:hint="eastAsia"/>
          <w:lang w:eastAsia="zh-CN"/>
        </w:rPr>
        <w:t xml:space="preserve"> </w:t>
      </w:r>
      <w:r>
        <w:rPr>
          <w:rFonts w:hint="eastAsia"/>
        </w:rPr>
        <w:t>用法用量：肌内注射，一次2-4毫升，每早一次，注射后一小时后，配合晒太阳或照长波紫外光灯。</w:t>
      </w:r>
      <w:r>
        <w:rPr>
          <w:rFonts w:hint="eastAsia"/>
          <w:lang w:eastAsia="zh-CN"/>
        </w:rPr>
        <w:t xml:space="preserve"> </w:t>
      </w:r>
      <w:r>
        <w:rPr>
          <w:rFonts w:hint="eastAsia"/>
        </w:rPr>
        <w:t>禁忌：</w:t>
      </w:r>
      <w:r>
        <w:rPr>
          <w:rFonts w:hint="eastAsia"/>
          <w:lang w:eastAsia="zh-CN"/>
        </w:rPr>
        <w:t xml:space="preserve"> </w:t>
      </w:r>
      <w:r>
        <w:rPr>
          <w:rFonts w:hint="eastAsia"/>
        </w:rPr>
        <w:t>注意事项：治疗期间尽量不食辛、发物，如：鱼虾、海鲜、鸡蛋、牛奶、韭菜、香菜等。</w:t>
      </w:r>
      <w:r>
        <w:rPr>
          <w:rFonts w:hint="eastAsia"/>
          <w:lang w:eastAsia="zh-CN"/>
        </w:rPr>
        <w:t xml:space="preserve">  </w:t>
      </w:r>
    </w:p>
    <w:p w14:paraId="286AAB24">
      <w:pPr>
        <w:rPr>
          <w:rFonts w:hint="eastAsia"/>
          <w:lang w:eastAsia="zh-CN"/>
        </w:rPr>
      </w:pPr>
      <w:r>
        <w:rPr>
          <w:rFonts w:hint="eastAsia"/>
          <w:lang w:eastAsia="zh-CN"/>
        </w:rPr>
        <w:t>药品名称：</w:t>
      </w:r>
      <w:r>
        <w:rPr>
          <w:rFonts w:hint="eastAsia"/>
        </w:rPr>
        <w:t>小儿咳喘灵泡腾颗粒</w:t>
      </w:r>
      <w:r>
        <w:rPr>
          <w:rFonts w:hint="eastAsia"/>
          <w:lang w:eastAsia="zh-CN"/>
        </w:rPr>
        <w:t xml:space="preserve"> </w:t>
      </w:r>
      <w:r>
        <w:rPr>
          <w:rFonts w:hint="eastAsia"/>
        </w:rPr>
        <w:t>适应症：宣肺、止咳、平喘。用于发热或不发热，咳喘有痰，气促。</w:t>
      </w:r>
      <w:r>
        <w:rPr>
          <w:rFonts w:hint="eastAsia"/>
          <w:lang w:eastAsia="zh-CN"/>
        </w:rPr>
        <w:t xml:space="preserve"> </w:t>
      </w:r>
      <w:r>
        <w:rPr>
          <w:rFonts w:hint="eastAsia"/>
        </w:rPr>
        <w:t>用法用量：开水冲服，二岁以内一次1克，三-四岁一次1.5克，五-七岁一次2克，一日3-4次。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在服用咳嗽药时应停止服补益中成药。3.本品是以清宣肺热，止咳平喘为主，可以在小儿发热初起，咳嗽不重的情况下服用，若见高热痰多，气促鼻煽者应及时去医院就诊。4.咳嗽久治不愈，或频咳伴吐，则应去医院就诊。5.按照用法用量服用。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19D2F04A">
      <w:pPr>
        <w:rPr>
          <w:rFonts w:hint="eastAsia"/>
          <w:lang w:eastAsia="zh-CN"/>
        </w:rPr>
      </w:pPr>
      <w:r>
        <w:rPr>
          <w:rFonts w:hint="eastAsia"/>
          <w:lang w:eastAsia="zh-CN"/>
        </w:rPr>
        <w:t>药品名称：</w:t>
      </w:r>
      <w:r>
        <w:rPr>
          <w:rFonts w:hint="eastAsia"/>
        </w:rPr>
        <w:t>福辛普利钠片</w:t>
      </w:r>
      <w:r>
        <w:rPr>
          <w:rFonts w:hint="eastAsia"/>
          <w:lang w:eastAsia="zh-CN"/>
        </w:rPr>
        <w:t xml:space="preserve"> </w:t>
      </w:r>
      <w:r>
        <w:rPr>
          <w:rFonts w:hint="eastAsia"/>
        </w:rPr>
        <w:t>适应症：适用于治疗高血压和心力衰竭，治疗高血压时，可单独使用作为初始治疗药物，或与其它抗高血压药物联合使用，治疗心力衰竭时，可与利尿剂合用。</w:t>
      </w:r>
      <w:r>
        <w:rPr>
          <w:rFonts w:hint="eastAsia"/>
          <w:lang w:eastAsia="zh-CN"/>
        </w:rPr>
        <w:t xml:space="preserve"> </w:t>
      </w:r>
      <w:r>
        <w:rPr>
          <w:rFonts w:hint="eastAsia"/>
        </w:rPr>
        <w:t>用法用量：口服，成人和大于12岁的儿童的用法与用量如下：1、不用利尿剂治疗的高血压病人：剂量范围为每日10-40mg，单次服药，与进餐无关，病人服用正常初始剂量为10mg，每日一次。约四周后，根据血压的反应适当调整剂量，剂量超过每日40mg,不增强降压作用，可加服利尿剂。2、同时服用利尿剂治疗的高血压病人：在开始用本品治疗前，利尿剂最好停服几天以减少血压过份下降的危险。如果经约4周的观察期后，血压不能被充分控制，可以恢复用利尿剂治疗。另一种选择是，如果不能停服利尿剂，则在给予本品初始剂量10mg时，应严密观察几个小时，直至血压稳定为止。用利尿剂治疗的高血 压病人，尽管服用本品后血压显著降低，但在4小时-24小时之间能维持平均脑血流量。3、心力衰竭：推荐的初始剂量为10mg，每日一次，并作严密的医学监护，如果病人能很好耐受，则可逐渐增量至40mg,每日一次，即使在初始剂量后出现低血压，也应继续谨慎地增加剂量，并有效地处理低血压本品应与利尿剂合用。4、心力衰竭的高危病人：以下病人应在医院内开始治疗：严重心功能不全的病人（NYHA IV级）；对首剂低血压有特殊危险的病人，如：接受多种或高剂量利尿剂的病人（如﹥80mg速尿），血容量减少、血钠过少（血钠﹤130meq/L），已 有低血压（收缩压﹤90mmhg）的病人，以及患不稳定性心功能不全和接受高剂量血管扩张剂治疗的病人。5、老年人及肝或肾功能减退的病人不需降低剂量。</w:t>
      </w:r>
      <w:r>
        <w:rPr>
          <w:rFonts w:hint="eastAsia"/>
          <w:lang w:eastAsia="zh-CN"/>
        </w:rPr>
        <w:t xml:space="preserve"> </w:t>
      </w:r>
      <w:r>
        <w:rPr>
          <w:rFonts w:hint="eastAsia"/>
        </w:rPr>
        <w:t>禁忌：1.对本品或其它血管紧张素转换酶抑制剂过敏者忌用本品。2.孤立肾、移植肾、双侧肾动脉狭窄而肾功能减退者忌用。3.妊娠期及哺乳期妇女禁用。</w:t>
      </w:r>
      <w:r>
        <w:rPr>
          <w:rFonts w:hint="eastAsia"/>
          <w:lang w:eastAsia="zh-CN"/>
        </w:rPr>
        <w:t xml:space="preserve"> </w:t>
      </w:r>
      <w:r>
        <w:rPr>
          <w:rFonts w:hint="eastAsia"/>
        </w:rPr>
        <w:t>注意事项：1、低血压：与所有的ACE抑制剂相同，可能观察到低血压反应。如果发生低血压，一般在首次剂量时 发生，对大多数病例，病人躺下后症状即可减轻，一旦病人血压稳定，暂的低血压偶发事件不作为继续治疗的禁忌症。 与其他ACE抑制剂相同，有血压过分下降危险的病人，有时伴肾功能不全，包括充血性心力衰竭，肾血管性高血压，肾透析以及任何病因引起的水分和（或）盐耗 竭的病人。对于存在以上任何一种危险因素的病人，在给予本品治疗前必须谨慎地停止或减少利尿药的剂量，或者采服其他措施以保证有充足的体液，这些高危病人 的治疗，开始时应该在严密的医疗监护下进行，进行密切的随访，特别在恢复使用和增加利尿药或本品的剂量更应如此。2、肾功能损伤：已患充血性心力衰竭，肾血管性高血压（特别是肾动脉狭窄）和任何原因引起的水或盐耗竭的病人和ACT抑制剂治疗时，有增加发生肾功能障碍 指征的危险，包括血尿素氨升高，血清肌酐和钾升高、蛋白尿、尿容量改变（包括尿过少/无尿）和尿分析结果异常。此时，利尿药和（或）本品的剂量应减少或停 止使用。3、类过敏症样反应：近来临床观察显示接受ACE抑制剂治疗的病人在用高流量透析膜（如AN69）进行血液透析时有较高的类过敏反应发生率。因此，应该避 免这类联合治疗。在用硫酸聚糖吸收分离LDL时。也观察到类似的反应。据记录在脱敏治疗中（膜翅目毒素），与其它ACE抑制剂一样也有少数类过敏症样反应 的例子。4、特异反应：已观察到用ACE抑制剂治疗的病人会出现血管性水肿，包括肢体、脸、唇、粘膜、舌、声门或喉。如治疗中出现这样的症状，应停止治疗。5、肝功能：据报道用ACE抑制剂治疗时，有极少数潜在的胆汁性黄疸和肝细胞损害的致死病例。出现黄疸或肝酶明显升高的病人应该停ACE抑制剂治疗。6、高钾血症：当用ACE抑制剂治疗时，对肾功能不全，糖尿病病人和合并应用保钾利尿药，补钾剂和（或）含钾盐制剂的病人均有发展为高钾血症的危险。7、中性粒细胞减少症：偶有报道ACE抑制剂可引起粒细胞减少和骨髓抑制，常见于肾功能不全的病人，特别当病人患有胶原性血管疾病如系统性红斑狼疮或硬皮病。对这类病人应该监测白细胞数。8、手术/麻醉：ACE抑制剂可能增强麻醉药和镇痛药的降血压作用。进行手术/麻醉同时接受ACE抑制剂治疗的病人如发生低血压，一般可以用静脉补液予以纠正。9、治疗前肾功能的检测：对高血压病人的评价包括开始治疗前治疗中对肾功能的检测。10、对过量服用的患者：应监测血压，如发生低血压，则选择血容量扩张剂予以治疗，本品不能通过透析从体内排除。</w:t>
      </w:r>
      <w:r>
        <w:rPr>
          <w:rFonts w:hint="eastAsia"/>
          <w:lang w:eastAsia="zh-CN"/>
        </w:rPr>
        <w:t xml:space="preserve">  </w:t>
      </w:r>
    </w:p>
    <w:p w14:paraId="1CCDE718">
      <w:pPr>
        <w:rPr>
          <w:rFonts w:hint="eastAsia"/>
          <w:lang w:eastAsia="zh-CN"/>
        </w:rPr>
      </w:pPr>
      <w:r>
        <w:rPr>
          <w:rFonts w:hint="eastAsia"/>
          <w:lang w:eastAsia="zh-CN"/>
        </w:rPr>
        <w:t>药品名称：</w:t>
      </w:r>
      <w:r>
        <w:rPr>
          <w:rFonts w:hint="eastAsia"/>
        </w:rPr>
        <w:t>黄豆苷元片</w:t>
      </w:r>
      <w:r>
        <w:rPr>
          <w:rFonts w:hint="eastAsia"/>
          <w:lang w:eastAsia="zh-CN"/>
        </w:rPr>
        <w:t xml:space="preserve"> </w:t>
      </w:r>
      <w:r>
        <w:rPr>
          <w:rFonts w:hint="eastAsia"/>
        </w:rPr>
        <w:t>适应症：用于高血压病及症状性高血压、冠心病、脑血栓、眩晕症、突发性耳聋的辅助治疗。也可用于妇女更年期综合症。</w:t>
      </w:r>
      <w:r>
        <w:rPr>
          <w:rFonts w:hint="eastAsia"/>
          <w:lang w:eastAsia="zh-CN"/>
        </w:rPr>
        <w:t xml:space="preserve"> </w:t>
      </w:r>
      <w:r>
        <w:rPr>
          <w:rFonts w:hint="eastAsia"/>
        </w:rPr>
        <w:t>用法用量：口服，一次50mg，一日150mg。</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7D6083A2">
      <w:pPr>
        <w:rPr>
          <w:rFonts w:hint="eastAsia"/>
          <w:lang w:eastAsia="zh-CN"/>
        </w:rPr>
      </w:pPr>
      <w:r>
        <w:rPr>
          <w:rFonts w:hint="eastAsia"/>
          <w:lang w:eastAsia="zh-CN"/>
        </w:rPr>
        <w:t>药品名称：</w:t>
      </w:r>
      <w:r>
        <w:rPr>
          <w:rFonts w:hint="eastAsia"/>
        </w:rPr>
        <w:t>脉君安片</w:t>
      </w:r>
      <w:r>
        <w:rPr>
          <w:rFonts w:hint="eastAsia"/>
          <w:lang w:eastAsia="zh-CN"/>
        </w:rPr>
        <w:t xml:space="preserve"> </w:t>
      </w:r>
      <w:r>
        <w:rPr>
          <w:rFonts w:hint="eastAsia"/>
        </w:rPr>
        <w:t>适应症：平肝熄风，解肌止痛。用于高血压症，头痛眩晕，颈项强痛，失眠心悸，冠心病。</w:t>
      </w:r>
      <w:r>
        <w:rPr>
          <w:rFonts w:hint="eastAsia"/>
          <w:lang w:eastAsia="zh-CN"/>
        </w:rPr>
        <w:t xml:space="preserve"> </w:t>
      </w:r>
      <w:r>
        <w:rPr>
          <w:rFonts w:hint="eastAsia"/>
        </w:rPr>
        <w:t>用法用量：口服。一次4～5片，一日3~4次。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注意事项：运动员慎用。</w:t>
      </w:r>
      <w:r>
        <w:rPr>
          <w:rFonts w:hint="eastAsia"/>
          <w:lang w:eastAsia="zh-CN"/>
        </w:rPr>
        <w:t xml:space="preserve">  </w:t>
      </w:r>
    </w:p>
    <w:p w14:paraId="288B38E3">
      <w:pPr>
        <w:rPr>
          <w:rFonts w:hint="eastAsia"/>
          <w:lang w:eastAsia="zh-CN"/>
        </w:rPr>
      </w:pPr>
      <w:r>
        <w:rPr>
          <w:rFonts w:hint="eastAsia"/>
          <w:lang w:eastAsia="zh-CN"/>
        </w:rPr>
        <w:t>药品名称：</w:t>
      </w:r>
      <w:r>
        <w:rPr>
          <w:rFonts w:hint="eastAsia"/>
        </w:rPr>
        <w:t>单硝酸异山梨酯缓释胶囊</w:t>
      </w:r>
      <w:r>
        <w:rPr>
          <w:rFonts w:hint="eastAsia"/>
          <w:lang w:eastAsia="zh-CN"/>
        </w:rPr>
        <w:t xml:space="preserve"> </w:t>
      </w:r>
      <w:r>
        <w:rPr>
          <w:rFonts w:hint="eastAsia"/>
        </w:rPr>
        <w:t>适应症：1、冠心病的长期治疗。2、心绞痛（包括心肌梗塞后）的长期治疗和预防。3、与洋地黄及／或利尿剂合用治疗慢性充血性心力衰竭。</w:t>
      </w:r>
      <w:r>
        <w:rPr>
          <w:rFonts w:hint="eastAsia"/>
          <w:lang w:eastAsia="zh-CN"/>
        </w:rPr>
        <w:t xml:space="preserve"> </w:t>
      </w:r>
      <w:r>
        <w:rPr>
          <w:rFonts w:hint="eastAsia"/>
        </w:rPr>
        <w:t>用法用量：口服。每日一次，每次1粒，用适量温水整粒吞服（不可咀嚼）。对循环不稳定者，首次服药可能引起血管性虚脱症状，也可能产生硝酸盐性头痛。可在开始治疗时服用非长效制剂早晚各半片以明显减少上述症状。</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16C316">
      <w:pPr>
        <w:rPr>
          <w:rFonts w:hint="eastAsia"/>
          <w:lang w:eastAsia="zh-CN"/>
        </w:rPr>
      </w:pPr>
      <w:r>
        <w:rPr>
          <w:rFonts w:hint="eastAsia"/>
          <w:lang w:eastAsia="zh-CN"/>
        </w:rPr>
        <w:t>药品名称：</w:t>
      </w:r>
      <w:r>
        <w:rPr>
          <w:rFonts w:hint="eastAsia"/>
        </w:rPr>
        <w:t>香云肝泰片</w:t>
      </w:r>
      <w:r>
        <w:rPr>
          <w:rFonts w:hint="eastAsia"/>
          <w:lang w:eastAsia="zh-CN"/>
        </w:rPr>
        <w:t xml:space="preserve"> </w:t>
      </w:r>
      <w:r>
        <w:rPr>
          <w:rFonts w:hint="eastAsia"/>
        </w:rPr>
        <w:t>适应症：滋补强壮，扶正固本，益胃增食。用于黄疸肋痛，积聚症瘕，体质虚弱，倦怠乏力，面色不华，大便不实，舌质淡，脉细弱者，慢性迁延性肝炎，慢性活动性肝炎及肿瘤的综合治疗。</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10CC70">
      <w:pPr>
        <w:rPr>
          <w:rFonts w:hint="eastAsia"/>
          <w:lang w:eastAsia="zh-CN"/>
        </w:rPr>
      </w:pPr>
      <w:r>
        <w:rPr>
          <w:rFonts w:hint="eastAsia"/>
          <w:lang w:eastAsia="zh-CN"/>
        </w:rPr>
        <w:t>药品名称：</w:t>
      </w:r>
      <w:r>
        <w:rPr>
          <w:rFonts w:hint="eastAsia"/>
        </w:rPr>
        <w:t>双氯芬酸钾片</w:t>
      </w:r>
      <w:r>
        <w:rPr>
          <w:rFonts w:hint="eastAsia"/>
          <w:lang w:eastAsia="zh-CN"/>
        </w:rPr>
        <w:t xml:space="preserve"> </w:t>
      </w:r>
      <w:r>
        <w:rPr>
          <w:rFonts w:hint="eastAsia"/>
        </w:rPr>
        <w:t>适应症：用于快速缓解轻至中度疼痛，如扭伤、牙痛、痛经、偏头痛。</w:t>
      </w:r>
      <w:r>
        <w:rPr>
          <w:rFonts w:hint="eastAsia"/>
          <w:lang w:eastAsia="zh-CN"/>
        </w:rPr>
        <w:t xml:space="preserve"> </w:t>
      </w:r>
      <w:r>
        <w:rPr>
          <w:rFonts w:hint="eastAsia"/>
        </w:rPr>
        <w:t>用法用量：口服，饭前服用。成人，100~150mg每天；症状较轻者以及14岁以上儿童，75~100mg每天，分2~3次服用。原发性痛经。一般剂量50~150mg每天，根据病情可以提高至最大剂量，200mg每天，或遵医嘱。14岁以下儿童不推荐使用。</w:t>
      </w:r>
      <w:r>
        <w:rPr>
          <w:rFonts w:hint="eastAsia"/>
          <w:lang w:eastAsia="zh-CN"/>
        </w:rPr>
        <w:t xml:space="preserve"> </w:t>
      </w:r>
      <w:r>
        <w:rPr>
          <w:rFonts w:hint="eastAsia"/>
        </w:rPr>
        <w:t>禁忌：胃肠道溃疡；对双氯芬酸过敏者与其它非甾体抗炎药一样，对有使用乙酰水杨酸或其它前列腺素合成酶抑制作用的药物而诱发哮喘、荨麻疹或急性鼻炎史的患者．禁用本药。</w:t>
      </w:r>
      <w:r>
        <w:rPr>
          <w:rFonts w:hint="eastAsia"/>
          <w:lang w:eastAsia="zh-CN"/>
        </w:rPr>
        <w:t xml:space="preserve"> </w:t>
      </w:r>
      <w:r>
        <w:rPr>
          <w:rFonts w:hint="eastAsia"/>
        </w:rPr>
        <w:t>注意事项：在治疗期间，即使没有先兆症状或病史，也可能随时发生胃肠道出血．溃疡／穿孔，老年患者出现这些情况后通常会出现较严重的后果。在罕见情况下，病人服用双氯芬酸钾后可能出现胃肠道溃疡或出血，应立即停药。与其它非甾体类抗炎药一样，在罕见情况下，即使没有先兆．也可能发生变态反应，包括过敏反应和类过敏反应。与其它非甾体类抗炎药一样，由于双氯芬酸钾的药效性质，可能会掩盖感染的症状和体征。对伴有胃肠疾病、症状或胃肠道溃疡史，溃疡性结肠炎或克隆氏病以及严重肝功能损害的患者．使用本品应进行严密的医疗监护。象其它非甾体抗炎药一样。双氯芬酸钾可能增加一种或多种肝酶活性，作为预防措施，当长期服用双氯芬酸钾治疗时，应监测肝功能。如果异常的肝功能实验持续存在或恶化，或临床症状或体征表明肝病进展，或有其它表现(如：嗜酸性粒细胞增多，皮疹等)，应停用双氯芬酸钾。肝炎可能发生在没有先兆症状的情况下。由于双氯芬酸钾可能诱发卟啉性肝病，患此病的病人．应慎服双氯芬酸钾。由于前列腺素对维持肾血流有着重要作用，因而对心肾功能损害．老年患者．正在服用利尿剂以及由于任何原因造成细胞外液丢失，如接受重大手术前后的患者．在服用双氯芬酸钾时应特别小心，作为预防措施应监测肾功能。通常在停药后可以恢复到治疗前的状态。双氯芬酸钾在治疗上述适应症时，通常只用几天。如需延长治疗期，应与服用其它非甾体类抗炎药一样．定期检查血象。与其它非甾体类抗炎药一样，双氯芬酸钾可能会一过性地抑制血小板的凝聚。患有血液病的患者使用双氯芬酸钾时应密切监测。老年患者用药时应按体质情况慎重选择适应症。尤其对体弱和体重过轻的老年患者宜服最低有效剂量。应注意本品与锂制剂、地高辛制剂、保钾利尿剂、抗凝血剂、降糖药和氨甲喋呤等配合使用的剂量及不良反应。孕妇慎用。特别注意事项有眩晕或其它中枢神经系统障碍包括视力障碍的患者在服用双氯芬酸钾期间，应禁止驾驶或操作机器。</w:t>
      </w:r>
      <w:r>
        <w:rPr>
          <w:rFonts w:hint="eastAsia"/>
          <w:lang w:eastAsia="zh-CN"/>
        </w:rPr>
        <w:t xml:space="preserve">  </w:t>
      </w:r>
    </w:p>
    <w:p w14:paraId="0B9C15D3">
      <w:pPr>
        <w:rPr>
          <w:rFonts w:hint="eastAsia"/>
          <w:lang w:eastAsia="zh-CN"/>
        </w:rPr>
      </w:pPr>
      <w:r>
        <w:rPr>
          <w:rFonts w:hint="eastAsia"/>
          <w:lang w:eastAsia="zh-CN"/>
        </w:rPr>
        <w:t>药品名称：</w:t>
      </w:r>
      <w:r>
        <w:rPr>
          <w:rFonts w:hint="eastAsia"/>
        </w:rPr>
        <w:t>二十五味儿茶丸</w:t>
      </w:r>
      <w:r>
        <w:rPr>
          <w:rFonts w:hint="eastAsia"/>
          <w:lang w:eastAsia="zh-CN"/>
        </w:rPr>
        <w:t xml:space="preserve"> </w:t>
      </w:r>
      <w:r>
        <w:rPr>
          <w:rFonts w:hint="eastAsia"/>
        </w:rPr>
        <w:t>适应症：祛风除痹，消炎止痛，干黄水。用于"白脉"病，痛风，风湿性关节炎，关节肿痛变形，四肢僵硬，黄水病，"冈巴"病等。</w:t>
      </w:r>
      <w:r>
        <w:rPr>
          <w:rFonts w:hint="eastAsia"/>
          <w:lang w:eastAsia="zh-CN"/>
        </w:rPr>
        <w:t xml:space="preserve"> </w:t>
      </w:r>
      <w:r>
        <w:rPr>
          <w:rFonts w:hint="eastAsia"/>
        </w:rPr>
        <w:t>用法用量：口服。一次4～5丸，一日2～3次。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12AACEE">
      <w:pPr>
        <w:rPr>
          <w:rFonts w:hint="eastAsia"/>
          <w:lang w:eastAsia="zh-CN"/>
        </w:rPr>
      </w:pPr>
      <w:r>
        <w:rPr>
          <w:rFonts w:hint="eastAsia"/>
          <w:lang w:eastAsia="zh-CN"/>
        </w:rPr>
        <w:t>药品名称：</w:t>
      </w:r>
      <w:r>
        <w:rPr>
          <w:rFonts w:hint="eastAsia"/>
        </w:rPr>
        <w:t>康妇凝胶</w:t>
      </w:r>
      <w:r>
        <w:rPr>
          <w:rFonts w:hint="eastAsia"/>
          <w:lang w:eastAsia="zh-CN"/>
        </w:rPr>
        <w:t xml:space="preserve"> </w:t>
      </w:r>
      <w:r>
        <w:rPr>
          <w:rFonts w:hint="eastAsia"/>
        </w:rPr>
        <w:t>适应症：祛风燥湿,止痒杀虫,防腐生肌。用于外阴炎、外阴溃疡、阴道炎等引起的外阴或阴道充血、肿胀、灼热、疼痛、分泌物增多或局部溃疡、糜烂、瘙痒等。</w:t>
      </w:r>
      <w:r>
        <w:rPr>
          <w:rFonts w:hint="eastAsia"/>
          <w:lang w:eastAsia="zh-CN"/>
        </w:rPr>
        <w:t xml:space="preserve"> </w:t>
      </w:r>
      <w:r>
        <w:rPr>
          <w:rFonts w:hint="eastAsia"/>
        </w:rPr>
        <w:t>用法用量：外用。涂于洗净的患处，一日2～4次。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7CEB8D">
      <w:pPr>
        <w:rPr>
          <w:rFonts w:hint="eastAsia"/>
          <w:lang w:eastAsia="zh-CN"/>
        </w:rPr>
      </w:pPr>
      <w:r>
        <w:rPr>
          <w:rFonts w:hint="eastAsia"/>
          <w:lang w:eastAsia="zh-CN"/>
        </w:rPr>
        <w:t>药品名称：</w:t>
      </w:r>
      <w:r>
        <w:rPr>
          <w:rFonts w:hint="eastAsia"/>
        </w:rPr>
        <w:t>双氯芬酸钠栓</w:t>
      </w:r>
      <w:r>
        <w:rPr>
          <w:rFonts w:hint="eastAsia"/>
          <w:lang w:eastAsia="zh-CN"/>
        </w:rPr>
        <w:t xml:space="preserve"> </w:t>
      </w:r>
      <w:r>
        <w:rPr>
          <w:rFonts w:hint="eastAsia"/>
        </w:rPr>
        <w:t>适应症：消炎镇痛类药。用于类风湿性关节炎，手术后疼痛及各种原因所致的发热。</w:t>
      </w:r>
      <w:r>
        <w:rPr>
          <w:rFonts w:hint="eastAsia"/>
          <w:lang w:eastAsia="zh-CN"/>
        </w:rPr>
        <w:t xml:space="preserve"> </w:t>
      </w:r>
      <w:r>
        <w:rPr>
          <w:rFonts w:hint="eastAsia"/>
        </w:rPr>
        <w:t>用法用量：用时将栓剂取出，以少量温水湿润后，轻轻塞入肛门2cm处，成人一次50mg，一日50mg～100mg，或遵医嘱。</w:t>
      </w:r>
      <w:r>
        <w:rPr>
          <w:rFonts w:hint="eastAsia"/>
          <w:lang w:eastAsia="zh-CN"/>
        </w:rPr>
        <w:t xml:space="preserve"> </w:t>
      </w:r>
      <w:r>
        <w:rPr>
          <w:rFonts w:hint="eastAsia"/>
        </w:rPr>
        <w:t>禁忌：对患者有严重肝、肾功能不全及高过敏体质者禁用，儿童慎用。对阿司匹林或其他非甾体消炎药过敏者对本品可有交叉过敏反应；对阿司匹林过敏的哮喘患者，本品也可引起支气管痉挛，对这类患者禁用；有肛门炎症者禁用。</w:t>
      </w:r>
      <w:r>
        <w:rPr>
          <w:rFonts w:hint="eastAsia"/>
          <w:lang w:eastAsia="zh-CN"/>
        </w:rPr>
        <w:t xml:space="preserve"> </w:t>
      </w:r>
      <w:r>
        <w:rPr>
          <w:rFonts w:hint="eastAsia"/>
        </w:rPr>
        <w:t>注意事项：</w:t>
      </w:r>
      <w:r>
        <w:rPr>
          <w:rFonts w:hint="eastAsia"/>
          <w:lang w:eastAsia="zh-CN"/>
        </w:rPr>
        <w:t xml:space="preserve">  </w:t>
      </w:r>
    </w:p>
    <w:p w14:paraId="5CFAFBFA">
      <w:pPr>
        <w:rPr>
          <w:rFonts w:hint="eastAsia"/>
          <w:lang w:eastAsia="zh-CN"/>
        </w:rPr>
      </w:pPr>
      <w:r>
        <w:rPr>
          <w:rFonts w:hint="eastAsia"/>
          <w:lang w:eastAsia="zh-CN"/>
        </w:rPr>
        <w:t>药品名称：</w:t>
      </w:r>
      <w:r>
        <w:rPr>
          <w:rFonts w:hint="eastAsia"/>
        </w:rPr>
        <w:t>愈酚喷托异丙嗪颗粒</w:t>
      </w:r>
      <w:r>
        <w:rPr>
          <w:rFonts w:hint="eastAsia"/>
          <w:lang w:eastAsia="zh-CN"/>
        </w:rPr>
        <w:t xml:space="preserve"> </w:t>
      </w:r>
      <w:r>
        <w:rPr>
          <w:rFonts w:hint="eastAsia"/>
        </w:rPr>
        <w:t>适应症：愈酚喷托异丙嗪颗粒(国金)用于感冒或流感引起的咳嗽、咳痰。</w:t>
      </w:r>
      <w:r>
        <w:rPr>
          <w:rFonts w:hint="eastAsia"/>
          <w:lang w:eastAsia="zh-CN"/>
        </w:rPr>
        <w:t xml:space="preserve"> </w:t>
      </w:r>
      <w:r>
        <w:rPr>
          <w:rFonts w:hint="eastAsia"/>
        </w:rPr>
        <w:t>用法用量：口服，成人一次2包，一日3次。</w:t>
      </w:r>
      <w:r>
        <w:rPr>
          <w:rFonts w:hint="eastAsia"/>
          <w:lang w:eastAsia="zh-CN"/>
        </w:rPr>
        <w:t xml:space="preserve"> </w:t>
      </w:r>
      <w:r>
        <w:rPr>
          <w:rFonts w:hint="eastAsia"/>
        </w:rPr>
        <w:t>禁忌：1.肺出血、急性胃肠炎及肾炎患者禁用。2.新生儿、早产儿禁用。</w:t>
      </w:r>
      <w:r>
        <w:rPr>
          <w:rFonts w:hint="eastAsia"/>
          <w:lang w:eastAsia="zh-CN"/>
        </w:rPr>
        <w:t xml:space="preserve"> </w:t>
      </w:r>
      <w:r>
        <w:rPr>
          <w:rFonts w:hint="eastAsia"/>
        </w:rPr>
        <w:t>注意事项：1.用药7天，症状未缓解，请咨询医师或药师。2.服药期间不得驾驶机、车、船、从事高空作业、机械作业及操作精密仪器。3.青光眼、膀胱颈梗阻、幽门及十二指肠梗阻、消化性溃疡及前列腺肥大等患者慎用。4.老年人、孕妇及哺乳期妇女应在医师指导下使用。5.儿童用量请咨询医师或药师。6.对本品过敏者禁用，过敏体质者慎用。7.愈酚喷托异丙嗪颗粒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19BAD04">
      <w:pPr>
        <w:rPr>
          <w:rFonts w:hint="eastAsia"/>
          <w:lang w:eastAsia="zh-CN"/>
        </w:rPr>
      </w:pPr>
      <w:r>
        <w:rPr>
          <w:rFonts w:hint="eastAsia"/>
          <w:lang w:eastAsia="zh-CN"/>
        </w:rPr>
        <w:t>药品名称：</w:t>
      </w:r>
      <w:r>
        <w:rPr>
          <w:rFonts w:hint="eastAsia"/>
        </w:rPr>
        <w:t>祖师麻片</w:t>
      </w:r>
      <w:r>
        <w:rPr>
          <w:rFonts w:hint="eastAsia"/>
          <w:lang w:eastAsia="zh-CN"/>
        </w:rPr>
        <w:t xml:space="preserve"> </w:t>
      </w:r>
      <w:r>
        <w:rPr>
          <w:rFonts w:hint="eastAsia"/>
        </w:rPr>
        <w:t>适应症：祛风除湿，活血止痛。用于风湿痹症，关节炎，类风湿性关节炎。</w:t>
      </w:r>
      <w:r>
        <w:rPr>
          <w:rFonts w:hint="eastAsia"/>
          <w:lang w:eastAsia="zh-CN"/>
        </w:rPr>
        <w:t xml:space="preserve"> </w:t>
      </w:r>
      <w:r>
        <w:rPr>
          <w:rFonts w:hint="eastAsia"/>
        </w:rPr>
        <w:t>用法用量：口服，一次3片，一日3次。坐骨神经痛肩周炎疗程为四周。</w:t>
      </w:r>
      <w:r>
        <w:rPr>
          <w:rFonts w:hint="eastAsia"/>
          <w:lang w:eastAsia="zh-CN"/>
        </w:rPr>
        <w:t xml:space="preserve"> </w:t>
      </w:r>
      <w:r>
        <w:rPr>
          <w:rFonts w:hint="eastAsia"/>
        </w:rPr>
        <w:t>禁忌：</w:t>
      </w:r>
      <w:r>
        <w:rPr>
          <w:rFonts w:hint="eastAsia"/>
          <w:lang w:eastAsia="zh-CN"/>
        </w:rPr>
        <w:t xml:space="preserve"> </w:t>
      </w:r>
      <w:r>
        <w:rPr>
          <w:rFonts w:hint="eastAsia"/>
        </w:rPr>
        <w:t>注意事项：孕妇及湿热痹者慎用，有胃病者可饭后服用，并配合健胃药使用。</w:t>
      </w:r>
      <w:r>
        <w:rPr>
          <w:rFonts w:hint="eastAsia"/>
          <w:lang w:eastAsia="zh-CN"/>
        </w:rPr>
        <w:t xml:space="preserve">  </w:t>
      </w:r>
    </w:p>
    <w:p w14:paraId="4976BDDF">
      <w:pPr>
        <w:rPr>
          <w:rFonts w:hint="eastAsia"/>
          <w:lang w:eastAsia="zh-CN"/>
        </w:rPr>
      </w:pPr>
      <w:r>
        <w:rPr>
          <w:rFonts w:hint="eastAsia"/>
          <w:lang w:eastAsia="zh-CN"/>
        </w:rPr>
        <w:t>药品名称：</w:t>
      </w:r>
      <w:r>
        <w:rPr>
          <w:rFonts w:hint="eastAsia"/>
        </w:rPr>
        <w:t>奥沙普秦分散片</w:t>
      </w:r>
      <w:r>
        <w:rPr>
          <w:rFonts w:hint="eastAsia"/>
          <w:lang w:eastAsia="zh-CN"/>
        </w:rPr>
        <w:t xml:space="preserve"> </w:t>
      </w:r>
      <w:r>
        <w:rPr>
          <w:rFonts w:hint="eastAsia"/>
        </w:rPr>
        <w:t>适应症：适用于风湿关节炎、类风湿性关节炎、骨关节炎、强直性脊椎炎、肩关节周围炎、颈肩腕症候群、痛风及外伤和手术后消类镇痛。</w:t>
      </w:r>
      <w:r>
        <w:rPr>
          <w:rFonts w:hint="eastAsia"/>
          <w:lang w:eastAsia="zh-CN"/>
        </w:rPr>
        <w:t xml:space="preserve"> </w:t>
      </w:r>
      <w:r>
        <w:rPr>
          <w:rFonts w:hint="eastAsia"/>
        </w:rPr>
        <w:t>用法用量：口服，一次0.2～0.4g（1～2片），一日一次，连续服药1周以上或遵医嘱，饭后服用，最大剂量一日0.6g（3片）。</w:t>
      </w:r>
      <w:r>
        <w:rPr>
          <w:rFonts w:hint="eastAsia"/>
          <w:lang w:eastAsia="zh-CN"/>
        </w:rPr>
        <w:t xml:space="preserve"> </w:t>
      </w:r>
      <w:r>
        <w:rPr>
          <w:rFonts w:hint="eastAsia"/>
        </w:rPr>
        <w:t>禁忌：消化性溃疡，严重肝肾疾病患者，对其他非甾体抗炎药过敏患者，血液病患者，粒细胞减少症、血小板减少症。</w:t>
      </w:r>
      <w:r>
        <w:rPr>
          <w:rFonts w:hint="eastAsia"/>
          <w:lang w:eastAsia="zh-CN"/>
        </w:rPr>
        <w:t xml:space="preserve"> </w:t>
      </w:r>
      <w:r>
        <w:rPr>
          <w:rFonts w:hint="eastAsia"/>
        </w:rPr>
        <w:t>注意事项：（1）有消化道溃疡、出血病史患者慎用。（2）长期服用者有肝肾功能、血象异常则宜停药观察。（3）当与口服抗凝剂并用时应慎重。</w:t>
      </w:r>
      <w:r>
        <w:rPr>
          <w:rFonts w:hint="eastAsia"/>
          <w:lang w:eastAsia="zh-CN"/>
        </w:rPr>
        <w:t xml:space="preserve">  </w:t>
      </w:r>
    </w:p>
    <w:p w14:paraId="2F23E3DB">
      <w:pPr>
        <w:rPr>
          <w:rFonts w:hint="eastAsia"/>
          <w:lang w:eastAsia="zh-CN"/>
        </w:rPr>
      </w:pPr>
      <w:r>
        <w:rPr>
          <w:rFonts w:hint="eastAsia"/>
          <w:lang w:eastAsia="zh-CN"/>
        </w:rPr>
        <w:t>药品名称：</w:t>
      </w:r>
      <w:r>
        <w:rPr>
          <w:rFonts w:hint="eastAsia"/>
        </w:rPr>
        <w:t>调经活血胶囊</w:t>
      </w:r>
      <w:r>
        <w:rPr>
          <w:rFonts w:hint="eastAsia"/>
          <w:lang w:eastAsia="zh-CN"/>
        </w:rPr>
        <w:t xml:space="preserve"> </w:t>
      </w:r>
      <w:r>
        <w:rPr>
          <w:rFonts w:hint="eastAsia"/>
        </w:rPr>
        <w:t>适应症：调经活血，行气止痛。用于月经不调，行经腹痛。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40A64B6">
      <w:pPr>
        <w:rPr>
          <w:rFonts w:hint="eastAsia"/>
          <w:lang w:eastAsia="zh-CN"/>
        </w:rPr>
      </w:pPr>
      <w:r>
        <w:rPr>
          <w:rFonts w:hint="eastAsia"/>
          <w:lang w:eastAsia="zh-CN"/>
        </w:rPr>
        <w:t>药品名称：</w:t>
      </w:r>
      <w:r>
        <w:rPr>
          <w:rFonts w:hint="eastAsia"/>
        </w:rPr>
        <w:t>氨溴特罗片</w:t>
      </w:r>
      <w:r>
        <w:rPr>
          <w:rFonts w:hint="eastAsia"/>
          <w:lang w:eastAsia="zh-CN"/>
        </w:rPr>
        <w:t xml:space="preserve"> </w:t>
      </w:r>
      <w:r>
        <w:rPr>
          <w:rFonts w:hint="eastAsia"/>
        </w:rPr>
        <w:t>适应症：氨溴特罗片(易坦静)用于治疗急、慢性呼吸道疾病（如急、慢性支气管炎、支气管哮喘、肺气肿等）引起的咳嗽、痰液粘稠、排痰困难、喘息等。</w:t>
      </w:r>
      <w:r>
        <w:rPr>
          <w:rFonts w:hint="eastAsia"/>
          <w:lang w:eastAsia="zh-CN"/>
        </w:rPr>
        <w:t xml:space="preserve"> </w:t>
      </w:r>
      <w:r>
        <w:rPr>
          <w:rFonts w:hint="eastAsia"/>
        </w:rPr>
        <w:t>用法用量：12岁以上儿童及成人：口服，1次1片，1日2次；对严重呼吸困难患者，最初2～3天，口服，1次1片，1日3次。</w:t>
      </w:r>
      <w:r>
        <w:rPr>
          <w:rFonts w:hint="eastAsia"/>
          <w:lang w:eastAsia="zh-CN"/>
        </w:rPr>
        <w:t xml:space="preserve"> </w:t>
      </w:r>
      <w:r>
        <w:rPr>
          <w:rFonts w:hint="eastAsia"/>
        </w:rPr>
        <w:t>禁忌：肥厚型心肌病患者；对本品过敏者禁用。</w:t>
      </w:r>
      <w:r>
        <w:rPr>
          <w:rFonts w:hint="eastAsia"/>
          <w:lang w:eastAsia="zh-CN"/>
        </w:rPr>
        <w:t xml:space="preserve"> </w:t>
      </w:r>
      <w:r>
        <w:rPr>
          <w:rFonts w:hint="eastAsia"/>
        </w:rPr>
        <w:t>注意事项：1.甲状腺机能亢进症、高血压、心脏疾病（心功能不全、心律不齐等）、糖尿病、重度肾功能不全患者慎用。2.曾有服用b2受体激动剂导致血清钾含量降低的报导，而黄嘌呤类药物、甾体类药物及利尿剂可能加剧b2受体激动剂降低血清钾的作用，合用时应特别注意。尤其在低氧血症时，血清钾的降低对心律的影响更大，应监测血清钾。</w:t>
      </w:r>
      <w:r>
        <w:rPr>
          <w:rFonts w:hint="eastAsia"/>
          <w:lang w:eastAsia="zh-CN"/>
        </w:rPr>
        <w:t xml:space="preserve">  </w:t>
      </w:r>
    </w:p>
    <w:p w14:paraId="3058B662">
      <w:pPr>
        <w:rPr>
          <w:rFonts w:hint="eastAsia"/>
          <w:lang w:eastAsia="zh-CN"/>
        </w:rPr>
      </w:pPr>
      <w:r>
        <w:rPr>
          <w:rFonts w:hint="eastAsia"/>
          <w:lang w:eastAsia="zh-CN"/>
        </w:rPr>
        <w:t>药品名称：</w:t>
      </w:r>
      <w:r>
        <w:rPr>
          <w:rFonts w:hint="eastAsia"/>
        </w:rPr>
        <w:t>鼻炎片</w:t>
      </w:r>
      <w:r>
        <w:rPr>
          <w:rFonts w:hint="eastAsia"/>
          <w:lang w:eastAsia="zh-CN"/>
        </w:rPr>
        <w:t xml:space="preserve"> </w:t>
      </w:r>
      <w:r>
        <w:rPr>
          <w:rFonts w:hint="eastAsia"/>
        </w:rPr>
        <w:t>适应症：鼻炎片祛风宣肺，清热解毒。用于急、慢性鼻炎风热蕴肺证，症见鼻塞、流涕、发热、头痛。</w:t>
      </w:r>
      <w:r>
        <w:rPr>
          <w:rFonts w:hint="eastAsia"/>
          <w:lang w:eastAsia="zh-CN"/>
        </w:rPr>
        <w:t xml:space="preserve"> </w:t>
      </w:r>
      <w:r>
        <w:rPr>
          <w:rFonts w:hint="eastAsia"/>
        </w:rPr>
        <w:t>用法用量：口服。一次3～4片（糖衣片），一日3次。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高血压、心脏病患者慎用。有肝病、糖尿病、肾病等慢性病严重者应在医师指导下服用。4.儿童、孕妇、哺乳期妇女、年老体弱、脾虚便溏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973963C">
      <w:pPr>
        <w:rPr>
          <w:rFonts w:hint="eastAsia"/>
          <w:lang w:eastAsia="zh-CN"/>
        </w:rPr>
      </w:pPr>
      <w:r>
        <w:rPr>
          <w:rFonts w:hint="eastAsia"/>
          <w:lang w:eastAsia="zh-CN"/>
        </w:rPr>
        <w:t>药品名称：</w:t>
      </w:r>
      <w:r>
        <w:rPr>
          <w:rFonts w:hint="eastAsia"/>
        </w:rPr>
        <w:t>逍遥颗粒</w:t>
      </w:r>
      <w:r>
        <w:rPr>
          <w:rFonts w:hint="eastAsia"/>
          <w:lang w:eastAsia="zh-CN"/>
        </w:rPr>
        <w:t xml:space="preserve"> </w:t>
      </w:r>
      <w:r>
        <w:rPr>
          <w:rFonts w:hint="eastAsia"/>
        </w:rPr>
        <w:t>适应症：疏肝健脾，养血调经。用于肝郁脾虚所致的郁闷不舒、胸胁胀痛、头晕目眩、食欲减退、月经不调。</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注意事项：1.忌生冷及油腻难消化的食物。2.服药期间要保持情绪乐观，切忌生气恼怒。3. 糖尿病患者及有高血压、心脏病、肝病、肾病等慢性病严重者应在医师指导下服用。4.平素月经正常，突然出现经量过多、经期延长，或月经过少、经期错后，或阴道不规则出血者应去医院就诊。5.儿童、年老体弱、孕妇、哺乳期妇女及月经量多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15F36D6">
      <w:pPr>
        <w:rPr>
          <w:rFonts w:hint="eastAsia"/>
          <w:lang w:eastAsia="zh-CN"/>
        </w:rPr>
      </w:pPr>
      <w:r>
        <w:rPr>
          <w:rFonts w:hint="eastAsia"/>
          <w:lang w:eastAsia="zh-CN"/>
        </w:rPr>
        <w:t>药品名称：</w:t>
      </w:r>
      <w:r>
        <w:rPr>
          <w:rFonts w:hint="eastAsia"/>
        </w:rPr>
        <w:t>活血镇痛胶囊</w:t>
      </w:r>
      <w:r>
        <w:rPr>
          <w:rFonts w:hint="eastAsia"/>
          <w:lang w:eastAsia="zh-CN"/>
        </w:rPr>
        <w:t xml:space="preserve"> </w:t>
      </w:r>
      <w:r>
        <w:rPr>
          <w:rFonts w:hint="eastAsia"/>
        </w:rPr>
        <w:t>适应症：用于气虚血瘀所致的头痛、头昏、血管性头痛、神经性头痛等见上述症候者。</w:t>
      </w:r>
      <w:r>
        <w:rPr>
          <w:rFonts w:hint="eastAsia"/>
          <w:lang w:eastAsia="zh-CN"/>
        </w:rPr>
        <w:t xml:space="preserve"> </w:t>
      </w:r>
      <w:r>
        <w:rPr>
          <w:rFonts w:hint="eastAsia"/>
        </w:rPr>
        <w:t>用法用量：口服一次6粒，一日3次，15日为一疗程。</w:t>
      </w:r>
      <w:r>
        <w:rPr>
          <w:rFonts w:hint="eastAsia"/>
          <w:lang w:eastAsia="zh-CN"/>
        </w:rPr>
        <w:t xml:space="preserve"> </w:t>
      </w:r>
      <w:r>
        <w:rPr>
          <w:rFonts w:hint="eastAsia"/>
        </w:rPr>
        <w:t>禁忌：1、颅内急性出血性疾病患者禁用；2、孕妇忌服。</w:t>
      </w:r>
      <w:r>
        <w:rPr>
          <w:rFonts w:hint="eastAsia"/>
          <w:lang w:eastAsia="zh-CN"/>
        </w:rPr>
        <w:t xml:space="preserve"> </w:t>
      </w:r>
      <w:r>
        <w:rPr>
          <w:rFonts w:hint="eastAsia"/>
        </w:rPr>
        <w:t>注意事项：1.忌烟、酒及辛辣食物。2.高血压头痛及不明原因的头痛，应去医院就诊。3.有心脏病、肝病、糖尿病、肾病等慢性病严重者应在医师指导下服用。4.儿童、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7210240">
      <w:pPr>
        <w:rPr>
          <w:rFonts w:hint="eastAsia"/>
          <w:lang w:eastAsia="zh-CN"/>
        </w:rPr>
      </w:pPr>
      <w:r>
        <w:rPr>
          <w:rFonts w:hint="eastAsia"/>
          <w:lang w:eastAsia="zh-CN"/>
        </w:rPr>
        <w:t>药品名称：</w:t>
      </w:r>
      <w:r>
        <w:rPr>
          <w:rFonts w:hint="eastAsia"/>
        </w:rPr>
        <w:t>过岗龙片</w:t>
      </w:r>
      <w:r>
        <w:rPr>
          <w:rFonts w:hint="eastAsia"/>
          <w:lang w:eastAsia="zh-CN"/>
        </w:rPr>
        <w:t xml:space="preserve"> </w:t>
      </w:r>
      <w:r>
        <w:rPr>
          <w:rFonts w:hint="eastAsia"/>
        </w:rPr>
        <w:t>适应症：祛风除湿，活络止痛。用于风湿性关节炎，腰腿痛，四肢痹痛，大骨节病等。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5B0281">
      <w:pPr>
        <w:rPr>
          <w:rFonts w:hint="eastAsia"/>
          <w:lang w:eastAsia="zh-CN"/>
        </w:rPr>
      </w:pPr>
      <w:r>
        <w:rPr>
          <w:rFonts w:hint="eastAsia"/>
          <w:lang w:eastAsia="zh-CN"/>
        </w:rPr>
        <w:t>药品名称：</w:t>
      </w:r>
      <w:r>
        <w:rPr>
          <w:rFonts w:hint="eastAsia"/>
        </w:rPr>
        <w:t>气血和胶囊</w:t>
      </w:r>
      <w:r>
        <w:rPr>
          <w:rFonts w:hint="eastAsia"/>
          <w:lang w:eastAsia="zh-CN"/>
        </w:rPr>
        <w:t xml:space="preserve"> </w:t>
      </w:r>
      <w:r>
        <w:rPr>
          <w:rFonts w:hint="eastAsia"/>
        </w:rPr>
        <w:t>适应症：疏肝理气，活血止痛，用于妇女月经过少，经期后错，行经不畅，经色暗红有血块，小腹或少腹疼痛，经前乳房胀痛，或伴有黄褐斑等面部色素沉着。</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禁忌：孕妇禁用气血和胶囊。 　</w:t>
      </w:r>
      <w:r>
        <w:rPr>
          <w:rFonts w:hint="eastAsia"/>
          <w:lang w:eastAsia="zh-CN"/>
        </w:rPr>
        <w:t xml:space="preserve"> </w:t>
      </w:r>
      <w:r>
        <w:rPr>
          <w:rFonts w:hint="eastAsia"/>
        </w:rPr>
        <w:t>注意事项：忌食辛辣、生冷食物。感冒时不宜服用。患有其他疾病者，应在医师指导下服用。月经过多者不宜服用。平素月经正常，突然出现月经过少，或经期错后，或阴道不规则出血者应去医院就诊。服用气血和胶囊2周症状无缓解，应去医院就诊。对本品过敏者禁用，过敏体质者慎用。药品性状发生改变时禁止服用。请将此药品放在儿童不能接触的地方。如正在服用其他药品，使用本品前请咨询医师或药师。</w:t>
      </w:r>
      <w:r>
        <w:rPr>
          <w:rFonts w:hint="eastAsia"/>
          <w:lang w:eastAsia="zh-CN"/>
        </w:rPr>
        <w:t xml:space="preserve">  </w:t>
      </w:r>
    </w:p>
    <w:p w14:paraId="51E5C0C1">
      <w:pPr>
        <w:rPr>
          <w:rFonts w:hint="eastAsia"/>
          <w:lang w:eastAsia="zh-CN"/>
        </w:rPr>
      </w:pPr>
      <w:r>
        <w:rPr>
          <w:rFonts w:hint="eastAsia"/>
          <w:lang w:eastAsia="zh-CN"/>
        </w:rPr>
        <w:t>药品名称：</w:t>
      </w:r>
      <w:r>
        <w:rPr>
          <w:rFonts w:hint="eastAsia"/>
        </w:rPr>
        <w:t>金菌灵胶囊</w:t>
      </w:r>
      <w:r>
        <w:rPr>
          <w:rFonts w:hint="eastAsia"/>
          <w:lang w:eastAsia="zh-CN"/>
        </w:rPr>
        <w:t xml:space="preserve"> </w:t>
      </w:r>
      <w:r>
        <w:rPr>
          <w:rFonts w:hint="eastAsia"/>
        </w:rPr>
        <w:t>适应症：调补气血，扶正固本。用于胃炎，慢性肝炎，神经性皮炎及癌症病人的辅助治疗。</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EF3E71">
      <w:pPr>
        <w:rPr>
          <w:rFonts w:hint="eastAsia"/>
          <w:lang w:eastAsia="zh-CN"/>
        </w:rPr>
      </w:pPr>
      <w:r>
        <w:rPr>
          <w:rFonts w:hint="eastAsia"/>
          <w:lang w:eastAsia="zh-CN"/>
        </w:rPr>
        <w:t>药品名称：</w:t>
      </w:r>
      <w:r>
        <w:rPr>
          <w:rFonts w:hint="eastAsia"/>
        </w:rPr>
        <w:t>止咳平喘糖浆</w:t>
      </w:r>
      <w:r>
        <w:rPr>
          <w:rFonts w:hint="eastAsia"/>
          <w:lang w:eastAsia="zh-CN"/>
        </w:rPr>
        <w:t xml:space="preserve"> </w:t>
      </w:r>
      <w:r>
        <w:rPr>
          <w:rFonts w:hint="eastAsia"/>
        </w:rPr>
        <w:t>适应症：清热宣肺，止咳平喘。用于风热感冒引起的咳喘，气粗痰多，周身不适，咽痛。</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药期间同时服用滋补性中药。3.高血压、心脏病患者及脾胃虚寒泄泻者慎服。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1B5E91A">
      <w:pPr>
        <w:rPr>
          <w:rFonts w:hint="eastAsia"/>
          <w:lang w:eastAsia="zh-CN"/>
        </w:rPr>
      </w:pPr>
      <w:r>
        <w:rPr>
          <w:rFonts w:hint="eastAsia"/>
          <w:lang w:eastAsia="zh-CN"/>
        </w:rPr>
        <w:t>药品名称：</w:t>
      </w:r>
      <w:r>
        <w:rPr>
          <w:rFonts w:hint="eastAsia"/>
        </w:rPr>
        <w:t>洛索洛芬钠胶囊</w:t>
      </w:r>
      <w:r>
        <w:rPr>
          <w:rFonts w:hint="eastAsia"/>
          <w:lang w:eastAsia="zh-CN"/>
        </w:rPr>
        <w:t xml:space="preserve"> </w:t>
      </w:r>
      <w:r>
        <w:rPr>
          <w:rFonts w:hint="eastAsia"/>
        </w:rPr>
        <w:t>适应症：1.下述疾患及症状的消炎和镇痛：类风湿性关节炎、骨性关节炎、腰痛症、肩周炎、颈肩臂综合症；2.手术后、外伤后及拔牙后的镇痛和消炎；3.下述疾患的解热和镇痛，急性上呼吸道炎（包括伴有急性支气管炎的急性上呼吸道炎）。</w:t>
      </w:r>
      <w:r>
        <w:rPr>
          <w:rFonts w:hint="eastAsia"/>
          <w:lang w:eastAsia="zh-CN"/>
        </w:rPr>
        <w:t xml:space="preserve"> </w:t>
      </w:r>
      <w:r>
        <w:rPr>
          <w:rFonts w:hint="eastAsia"/>
        </w:rPr>
        <w:t>用法用量：口服，不宜空腹服药：1.用于适应症1或2时，成人一次60mg（1粒），一日3次。出现症状时，可1次口服60～120mg（1～2粒），应随年龄及症状适宜增减或遵医嘱。2.用于适应症3时，成人一次顿服60mg（1粒），应随年龄及症状适宜增减。但原则上一日2次，每日最大剂量不超过180mg（3粒）或遵医嘱。</w:t>
      </w:r>
      <w:r>
        <w:rPr>
          <w:rFonts w:hint="eastAsia"/>
          <w:lang w:eastAsia="zh-CN"/>
        </w:rPr>
        <w:t xml:space="preserve"> </w:t>
      </w:r>
      <w:r>
        <w:rPr>
          <w:rFonts w:hint="eastAsia"/>
        </w:rPr>
        <w:t>禁忌：以下病症的患者禁止使用洛索洛芬钠胶囊：1.消化性溃疡患者（因抑制前列腺素生物合成，减少胃血流量，会使消化性溃疡恶化）；2.严重血液异常患者（有可能引起血小板功能障碍，并使其恶化）；3.严重肝损伤患者（有肝损伤的副作用报告，并有可能使其恶化）；4.严重肾损害患者（会出现急性肾功能衰竭、肾病综合征等副作用）；5.严重心功能衰竭患者（因抑制肾前列腺素生物合成，引起浮肿、循环体液量增加，增加心脏工作量，有可能使症状恶化）；6.对本品有过敏症既往史患者；7.阿司匹林哮喘（非甾体类消炎镇痛剂等诱发的哮喘发作）或有其既往史患者（会诱发阿司匹林哮喘发作）；妊娠晚期妇女。</w:t>
      </w:r>
      <w:r>
        <w:rPr>
          <w:rFonts w:hint="eastAsia"/>
          <w:lang w:eastAsia="zh-CN"/>
        </w:rPr>
        <w:t xml:space="preserve"> </w:t>
      </w:r>
      <w:r>
        <w:rPr>
          <w:rFonts w:hint="eastAsia"/>
        </w:rPr>
        <w:t>注意事项：1.下述患者慎重用药：有消化性溃疡既往史患者（会使溃疡复发）。长期给非甾体类消炎镇痛剂引起消化性溃疡的患者，有必要长期使用本品且用米索前列醇进行治疗的患者（米索前列醇可以使非甾体类消炎镇痛药引起的消化性溃疡加重，因此连续使用本品时，应充分观察经过并慎重给药）。血液异常或有其既往史患者（易引起溶血性贫血等副作用）。肝损伤或有其既往史患者（会使肝损伤恶化或复发）。肾损害或有其既往史患者（含引起浮肿、蛋白尿、血清肌酐上升等副作用）。心功能异常患者。有过敏症既往史患者。支气管哮喘患者（会使病情恶化）。高龄者。2.注意以下事项：应注意抗炎镇痛药的治疗，是对症疗法而不是病因疗法。本品用于对慢性疾患（类风湿性关节炎、变形性关节病）时，应以下事项考虑：长期用药时，应定期进行临床检验（尿检查、血液检查及肝功能检查等），若出现异常应减量或暂停使用并进行相应处理；还应考虑药物疗法以外的治疗方法。本品用于急性疾患时，应考虑以下事项：注意须按急性炎症、疼痛及发热程度而给药；原则上避免长期使用同一药物；若有病因疗法，则应采用。充分观察患者症状，注意不良反应的发生。有时会出现过度降低体温、虚脱及四肢发凉等，因此对伴有高热的高龄者或合并消耗性疾患的患者，应充分注意观察给药后患者的状态。本品有可能掩盖感染症，故用于由于感染引起的炎症时，应合用适当抗菌药并注意观察，慎重给药。避免与其它消炎镇痛剂合用。高龄者尤应注意不良反应的发生，应以最小剂量慎重给药。</w:t>
      </w:r>
      <w:r>
        <w:rPr>
          <w:rFonts w:hint="eastAsia"/>
          <w:lang w:eastAsia="zh-CN"/>
        </w:rPr>
        <w:t xml:space="preserve">  </w:t>
      </w:r>
    </w:p>
    <w:p w14:paraId="10F56CD1">
      <w:pPr>
        <w:rPr>
          <w:rFonts w:hint="eastAsia"/>
          <w:lang w:eastAsia="zh-CN"/>
        </w:rPr>
      </w:pPr>
      <w:r>
        <w:rPr>
          <w:rFonts w:hint="eastAsia"/>
          <w:lang w:eastAsia="zh-CN"/>
        </w:rPr>
        <w:t>药品名称：</w:t>
      </w:r>
      <w:r>
        <w:rPr>
          <w:rFonts w:hint="eastAsia"/>
        </w:rPr>
        <w:t>银黄片</w:t>
      </w:r>
      <w:r>
        <w:rPr>
          <w:rFonts w:hint="eastAsia"/>
          <w:lang w:eastAsia="zh-CN"/>
        </w:rPr>
        <w:t xml:space="preserve"> </w:t>
      </w:r>
      <w:r>
        <w:rPr>
          <w:rFonts w:hint="eastAsia"/>
        </w:rPr>
        <w:t>适应症：用于清热、解毒、消炎。用于急、慢性扁桃体炎，急慢性咽喉炎、上呼吸道感染。</w:t>
      </w:r>
      <w:r>
        <w:rPr>
          <w:rFonts w:hint="eastAsia"/>
          <w:lang w:eastAsia="zh-CN"/>
        </w:rPr>
        <w:t xml:space="preserve"> </w:t>
      </w:r>
      <w:r>
        <w:rPr>
          <w:rFonts w:hint="eastAsia"/>
        </w:rPr>
        <w:t>用法用量：口服，一次2～4片，一日4次。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4.扁桃体化脓及全身高热者应去医院就诊。5.服药三天后症状无改善，或出现其他症状，应去医院就诊。6.按照用法用量服用，儿童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5C18873">
      <w:pPr>
        <w:rPr>
          <w:rFonts w:hint="eastAsia"/>
          <w:lang w:eastAsia="zh-CN"/>
        </w:rPr>
      </w:pPr>
      <w:r>
        <w:rPr>
          <w:rFonts w:hint="eastAsia"/>
          <w:lang w:eastAsia="zh-CN"/>
        </w:rPr>
        <w:t>药品名称：</w:t>
      </w:r>
      <w:r>
        <w:rPr>
          <w:rFonts w:hint="eastAsia"/>
        </w:rPr>
        <w:t>感咳双清胶囊</w:t>
      </w:r>
      <w:r>
        <w:rPr>
          <w:rFonts w:hint="eastAsia"/>
          <w:lang w:eastAsia="zh-CN"/>
        </w:rPr>
        <w:t xml:space="preserve"> </w:t>
      </w:r>
      <w:r>
        <w:rPr>
          <w:rFonts w:hint="eastAsia"/>
        </w:rPr>
        <w:t>适应症：清热解毒。用于急性上呼吸道感染、急性支气管炎，症见发热、咳嗽、咽痛、头痛、鼻塞、喷嚏、舌尖边红、苔薄黄等。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脾胃虚寒者慎服。4.支气管扩张、肺脓疡、肺心病、肺结核患者出现咳嗽时应去医院就诊。5.有高血压、心脏病、肝病、糖尿病、肾病等慢性病严重者应在医师指导下服用。6.儿童、孕妇、哺乳期妇女、年老体弱者慎用，并应在医师指导下使用。7.服药期间，若患者发热体温超过38.5℃，或出现喘促气急者，或咳嗽加重、痰量明显增多、或扁桃体有化脓者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AC0B513">
      <w:pPr>
        <w:rPr>
          <w:rFonts w:hint="eastAsia"/>
          <w:lang w:eastAsia="zh-CN"/>
        </w:rPr>
      </w:pPr>
      <w:r>
        <w:rPr>
          <w:rFonts w:hint="eastAsia"/>
          <w:lang w:eastAsia="zh-CN"/>
        </w:rPr>
        <w:t>药品名称：</w:t>
      </w:r>
      <w:r>
        <w:rPr>
          <w:rFonts w:hint="eastAsia"/>
        </w:rPr>
        <w:t>三清胶囊</w:t>
      </w:r>
      <w:r>
        <w:rPr>
          <w:rFonts w:hint="eastAsia"/>
          <w:lang w:eastAsia="zh-CN"/>
        </w:rPr>
        <w:t xml:space="preserve"> </w:t>
      </w:r>
      <w:r>
        <w:rPr>
          <w:rFonts w:hint="eastAsia"/>
        </w:rPr>
        <w:t>适应症：清热利湿，凉血止血。用于下焦湿热所致急、慢性肾盂肾炎，泌尿系感染引起的小便不利，恶寒发热，尿频、尿急，少腹疼痛等。</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CF6B7F">
      <w:pPr>
        <w:rPr>
          <w:rFonts w:hint="eastAsia"/>
          <w:lang w:eastAsia="zh-CN"/>
        </w:rPr>
      </w:pPr>
      <w:r>
        <w:rPr>
          <w:rFonts w:hint="eastAsia"/>
          <w:lang w:eastAsia="zh-CN"/>
        </w:rPr>
        <w:t>药品名称：</w:t>
      </w:r>
      <w:r>
        <w:rPr>
          <w:rFonts w:hint="eastAsia"/>
        </w:rPr>
        <w:t>穿王消炎胶囊</w:t>
      </w:r>
      <w:r>
        <w:rPr>
          <w:rFonts w:hint="eastAsia"/>
          <w:lang w:eastAsia="zh-CN"/>
        </w:rPr>
        <w:t xml:space="preserve"> </w:t>
      </w:r>
      <w:r>
        <w:rPr>
          <w:rFonts w:hint="eastAsia"/>
        </w:rPr>
        <w:t>适应症：穿王消炎胶囊消炎解毒。用于痰热咳喘，腹痛，以及急慢性扁桃体炎、咽喉炎、肺炎，急性肠胃炎、急性菌痢见以上症状者。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70DFB460">
      <w:pPr>
        <w:rPr>
          <w:rFonts w:hint="eastAsia"/>
          <w:lang w:eastAsia="zh-CN"/>
        </w:rPr>
      </w:pPr>
      <w:r>
        <w:rPr>
          <w:rFonts w:hint="eastAsia"/>
          <w:lang w:eastAsia="zh-CN"/>
        </w:rPr>
        <w:t>药品名称：</w:t>
      </w:r>
      <w:r>
        <w:rPr>
          <w:rFonts w:hint="eastAsia"/>
        </w:rPr>
        <w:t>复方岗松止痒洗液</w:t>
      </w:r>
      <w:r>
        <w:rPr>
          <w:rFonts w:hint="eastAsia"/>
          <w:lang w:eastAsia="zh-CN"/>
        </w:rPr>
        <w:t xml:space="preserve"> </w:t>
      </w:r>
      <w:r>
        <w:rPr>
          <w:rFonts w:hint="eastAsia"/>
        </w:rPr>
        <w:t>适应症：清热燥湿，杀虫止痒。用于湿热下注所致的带下，阴痒的辅助治疗。</w:t>
      </w:r>
      <w:r>
        <w:rPr>
          <w:rFonts w:hint="eastAsia"/>
          <w:lang w:eastAsia="zh-CN"/>
        </w:rPr>
        <w:t xml:space="preserve"> </w:t>
      </w:r>
      <w:r>
        <w:rPr>
          <w:rFonts w:hint="eastAsia"/>
        </w:rPr>
        <w:t>用法用量：外用适量，涂于患处。或将药液用温开水稀释5倍，冲洗或坐浴，一日1次。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4E9F4F2">
      <w:pPr>
        <w:rPr>
          <w:rFonts w:hint="eastAsia"/>
          <w:lang w:eastAsia="zh-CN"/>
        </w:rPr>
      </w:pPr>
      <w:r>
        <w:rPr>
          <w:rFonts w:hint="eastAsia"/>
          <w:lang w:eastAsia="zh-CN"/>
        </w:rPr>
        <w:t>药品名称：</w:t>
      </w:r>
      <w:r>
        <w:rPr>
          <w:rFonts w:hint="eastAsia"/>
        </w:rPr>
        <w:t>乳泉颗粒</w:t>
      </w:r>
      <w:r>
        <w:rPr>
          <w:rFonts w:hint="eastAsia"/>
          <w:lang w:eastAsia="zh-CN"/>
        </w:rPr>
        <w:t xml:space="preserve"> </w:t>
      </w:r>
      <w:r>
        <w:rPr>
          <w:rFonts w:hint="eastAsia"/>
        </w:rPr>
        <w:t>适应症：通经，活血，下乳。用于产后乳少，乳汁不畅。</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注意事项：1.忌食辛辣、勿过食咸味、酸味，宜食富有营养的食物。2.恶露过多者不宜服用。3.感冒时不宜服用。合并有肝病、肾病、心脏病、结核病等疾病者，应向医师咨询。4 .若乳房红肿热痛，或乳汁突然减少，应去医院就诊。5.服药7天，乳汁未见增多，应去医院就诊。6.若服药过程中出现不良反应，或乳儿有不良反应，均应停药并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38FC945">
      <w:pPr>
        <w:rPr>
          <w:rFonts w:hint="eastAsia"/>
          <w:lang w:eastAsia="zh-CN"/>
        </w:rPr>
      </w:pPr>
      <w:r>
        <w:rPr>
          <w:rFonts w:hint="eastAsia"/>
          <w:lang w:eastAsia="zh-CN"/>
        </w:rPr>
        <w:t>药品名称：</w:t>
      </w:r>
      <w:r>
        <w:rPr>
          <w:rFonts w:hint="eastAsia"/>
        </w:rPr>
        <w:t>复方福尔可定口服溶液</w:t>
      </w:r>
      <w:r>
        <w:rPr>
          <w:rFonts w:hint="eastAsia"/>
          <w:lang w:eastAsia="zh-CN"/>
        </w:rPr>
        <w:t xml:space="preserve"> </w:t>
      </w:r>
      <w:r>
        <w:rPr>
          <w:rFonts w:hint="eastAsia"/>
        </w:rPr>
        <w:t>适应症：伤风、流感、咽喉及支气管刺激所引起的咳嗽、痰多咳嗽、干咳、敏感性咳、流涕、鼻塞和咽喉痛。</w:t>
      </w:r>
      <w:r>
        <w:rPr>
          <w:rFonts w:hint="eastAsia"/>
          <w:lang w:eastAsia="zh-CN"/>
        </w:rPr>
        <w:t xml:space="preserve"> </w:t>
      </w:r>
      <w:r>
        <w:rPr>
          <w:rFonts w:hint="eastAsia"/>
        </w:rPr>
        <w:t>用法用量：口服。2岁以下儿童：一次2.5ml，-日3-4次；2-6岁儿童：一次5ml，-日3-4次；6岁以上儿童及成人：一次lOml，-日3-4次；或遵医嘱。</w:t>
      </w:r>
      <w:r>
        <w:rPr>
          <w:rFonts w:hint="eastAsia"/>
          <w:lang w:eastAsia="zh-CN"/>
        </w:rPr>
        <w:t xml:space="preserve"> </w:t>
      </w:r>
      <w:r>
        <w:rPr>
          <w:rFonts w:hint="eastAsia"/>
        </w:rPr>
        <w:t>禁忌：对复方福尔可定口服溶液有耐受性的患者禁用；有严重高血压、冠心病或正服用单胺氧化酶抑制剂的患者禁用。</w:t>
      </w:r>
      <w:r>
        <w:rPr>
          <w:rFonts w:hint="eastAsia"/>
          <w:lang w:eastAsia="zh-CN"/>
        </w:rPr>
        <w:t xml:space="preserve"> </w:t>
      </w:r>
      <w:r>
        <w:rPr>
          <w:rFonts w:hint="eastAsia"/>
        </w:rPr>
        <w:t>注意事项：操作机械或驾驶时需谨慎。有严重肝肾功能损害者，需调整剂量。</w:t>
      </w:r>
      <w:r>
        <w:rPr>
          <w:rFonts w:hint="eastAsia"/>
          <w:lang w:eastAsia="zh-CN"/>
        </w:rPr>
        <w:t xml:space="preserve">  </w:t>
      </w:r>
    </w:p>
    <w:p w14:paraId="499F4084">
      <w:pPr>
        <w:rPr>
          <w:rFonts w:hint="eastAsia"/>
          <w:lang w:eastAsia="zh-CN"/>
        </w:rPr>
      </w:pPr>
      <w:r>
        <w:rPr>
          <w:rFonts w:hint="eastAsia"/>
          <w:lang w:eastAsia="zh-CN"/>
        </w:rPr>
        <w:t>药品名称：</w:t>
      </w:r>
      <w:r>
        <w:rPr>
          <w:rFonts w:hint="eastAsia"/>
        </w:rPr>
        <w:t>妇女痛经丸</w:t>
      </w:r>
      <w:r>
        <w:rPr>
          <w:rFonts w:hint="eastAsia"/>
          <w:lang w:eastAsia="zh-CN"/>
        </w:rPr>
        <w:t xml:space="preserve"> </w:t>
      </w:r>
      <w:r>
        <w:rPr>
          <w:rFonts w:hint="eastAsia"/>
        </w:rPr>
        <w:t>适应症：妇女痛经丸活血、调经、止痛。用于治疗气血滞凝、小腹胀痛、经期腹痛。</w:t>
      </w:r>
      <w:r>
        <w:rPr>
          <w:rFonts w:hint="eastAsia"/>
          <w:lang w:eastAsia="zh-CN"/>
        </w:rPr>
        <w:t xml:space="preserve"> </w:t>
      </w:r>
      <w:r>
        <w:rPr>
          <w:rFonts w:hint="eastAsia"/>
        </w:rPr>
        <w:t>用法用量：口服，一次50粒，一日2次。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经期忌生冷饮食、不宜洗凉水澡。2.服本药时不宜服用人参或其制剂。3.气血亏虚所致的痛经不宜选用，其表现为经期或经后小腹隐痛喜按。4.痛经伴有其他疾病者，应在医师指导下服用。5.服药后痛经不减轻，或重度痛经者，应到医院就诊。6.服用妇女痛经丸时间，一般宜在月经来潮前3-7天开始，服至疼痛缓解。7.如有生育要求（未避孕）宜经行当日开始服药。8.按用法用量服用，长期服用应向医师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0DDC74F4">
      <w:pPr>
        <w:rPr>
          <w:rFonts w:hint="eastAsia"/>
          <w:lang w:eastAsia="zh-CN"/>
        </w:rPr>
      </w:pPr>
      <w:r>
        <w:rPr>
          <w:rFonts w:hint="eastAsia"/>
          <w:lang w:eastAsia="zh-CN"/>
        </w:rPr>
        <w:t>药品名称：</w:t>
      </w:r>
      <w:r>
        <w:rPr>
          <w:rFonts w:hint="eastAsia"/>
        </w:rPr>
        <w:t>贝诺酯分散片</w:t>
      </w:r>
      <w:r>
        <w:rPr>
          <w:rFonts w:hint="eastAsia"/>
          <w:lang w:eastAsia="zh-CN"/>
        </w:rPr>
        <w:t xml:space="preserve"> </w:t>
      </w:r>
      <w:r>
        <w:rPr>
          <w:rFonts w:hint="eastAsia"/>
        </w:rPr>
        <w:t>适应症：贝诺酯分散片(益诺)用于普通感冒或流行性感冒引起的发热，也用于缓解轻至中度疼痛如头痛、关节痛、偏头痛、牙痛、肌肉痛、神经痛、痛经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用法用量：口服。成人一次1-2片，一日3-4次。老年人一日用量不超过5片。</w:t>
      </w:r>
      <w:r>
        <w:rPr>
          <w:rFonts w:hint="eastAsia"/>
          <w:lang w:eastAsia="zh-CN"/>
        </w:rPr>
        <w:t xml:space="preserve"> </w:t>
      </w:r>
      <w:r>
        <w:rPr>
          <w:rFonts w:hint="eastAsia"/>
        </w:rPr>
        <w:t>禁忌：</w:t>
      </w:r>
      <w:r>
        <w:rPr>
          <w:rFonts w:hint="eastAsia"/>
          <w:lang w:eastAsia="zh-CN"/>
        </w:rPr>
        <w:t xml:space="preserve"> </w:t>
      </w:r>
      <w:r>
        <w:rPr>
          <w:rFonts w:hint="eastAsia"/>
        </w:rPr>
        <w:t>注意事项：服用本品期间不得饮酒或含有酒精的饮料。</w:t>
      </w:r>
      <w:r>
        <w:rPr>
          <w:rFonts w:hint="eastAsia"/>
          <w:lang w:eastAsia="zh-CN"/>
        </w:rPr>
        <w:t xml:space="preserve">  </w:t>
      </w:r>
    </w:p>
    <w:p w14:paraId="53A6F505">
      <w:pPr>
        <w:rPr>
          <w:rFonts w:hint="eastAsia"/>
          <w:lang w:eastAsia="zh-CN"/>
        </w:rPr>
      </w:pPr>
      <w:r>
        <w:rPr>
          <w:rFonts w:hint="eastAsia"/>
          <w:lang w:eastAsia="zh-CN"/>
        </w:rPr>
        <w:t>药品名称：</w:t>
      </w:r>
      <w:r>
        <w:rPr>
          <w:rFonts w:hint="eastAsia"/>
        </w:rPr>
        <w:t>萘普生钠片</w:t>
      </w:r>
      <w:r>
        <w:rPr>
          <w:rFonts w:hint="eastAsia"/>
          <w:lang w:eastAsia="zh-CN"/>
        </w:rPr>
        <w:t xml:space="preserve"> </w:t>
      </w:r>
      <w:r>
        <w:rPr>
          <w:rFonts w:hint="eastAsia"/>
        </w:rPr>
        <w:t>适应症：萘普生钠片为非甾体抗炎药。适用于缓解各种轻度至中等度的疼痛，如拔牙及其他手术后的疼痛、原发性痛经及头痛等。也适用于类风湿关节炎、骨关节炎、强直性脊柱炎、幼年型关节炎（Juvenile arthritis）、肌腱炎、滑囊炎及急性痛风性关节炎，对于关节炎的疼痛、肿胀及活动受限均有缓解症状的作用。与阿司匹林和吲哚美辛比较，症状缓解的效应相仿，但胃肠道和神经系统的不良反应的发生率和严重程度均较低。</w:t>
      </w:r>
      <w:r>
        <w:rPr>
          <w:rFonts w:hint="eastAsia"/>
          <w:lang w:eastAsia="zh-CN"/>
        </w:rPr>
        <w:t xml:space="preserve"> </w:t>
      </w:r>
      <w:r>
        <w:rPr>
          <w:rFonts w:hint="eastAsia"/>
        </w:rPr>
        <w:t>用法用量：成人常用量：（1）抗风湿，一次0.25g～0.5g，每天早晚各1次，或早晨服0.25g，晚上服0.5g。（2）止痛，首次0.5g以后一次0.25g，必要时每6～8小时1次。（3）痛风性关节炎急性发作，首次0.7g，以后一次0.25g，每8小时1次，直到急性发作停止。（4）痛经，首次0.5g，以后必要时0.25g，每6～8小时1次，直到急性发作停止。</w:t>
      </w:r>
      <w:r>
        <w:rPr>
          <w:rFonts w:hint="eastAsia"/>
          <w:lang w:eastAsia="zh-CN"/>
        </w:rPr>
        <w:t xml:space="preserve"> </w:t>
      </w:r>
      <w:r>
        <w:rPr>
          <w:rFonts w:hint="eastAsia"/>
        </w:rPr>
        <w:t>禁忌：对阿司林过敏者禁止使用，对伴有消化道溃疡或消化道溃疡史者慎用。</w:t>
      </w:r>
      <w:r>
        <w:rPr>
          <w:rFonts w:hint="eastAsia"/>
          <w:lang w:eastAsia="zh-CN"/>
        </w:rPr>
        <w:t xml:space="preserve"> </w:t>
      </w:r>
      <w:r>
        <w:rPr>
          <w:rFonts w:hint="eastAsia"/>
        </w:rPr>
        <w:t>注意事项：1．交叉过敏。对阿司匹林或其他非甾体抗炎药过敏者，对本品也过敏。2．本品对胎儿的影响研究尚不充分，由于其他非甾体抗炎药可使胎儿动脉导管早闭，又因可抑制前列腺素合成导致难产或产程延长，故除非另有原因，否则孕妇不宜应用。3．本品分泌入乳汁中的浓度相当于血药浓度的1%，哺乳期妇女不宜应用。4．对诊断的干扰：可影响尿５－羟吲哚醋酸（5-HIAA）及17－酮的测定值。5．下列情况应慎用：有凝血机制或血小板功能障碍时，哮喘、心功能不全或高血压、肝和肾功能不全，活动性胃肠出血或活动性消化道溃疡及老年人。6．长期用药应定期进行肝、肾功能、血象及眼科检查。7．丙磺舒与本品合用时可增强本品的血浆水平并延长本品血浆半衰期。</w:t>
      </w:r>
      <w:r>
        <w:rPr>
          <w:rFonts w:hint="eastAsia"/>
          <w:lang w:eastAsia="zh-CN"/>
        </w:rPr>
        <w:t xml:space="preserve">  </w:t>
      </w:r>
    </w:p>
    <w:p w14:paraId="510A4647">
      <w:pPr>
        <w:rPr>
          <w:rFonts w:hint="eastAsia"/>
          <w:lang w:eastAsia="zh-CN"/>
        </w:rPr>
      </w:pPr>
      <w:r>
        <w:rPr>
          <w:rFonts w:hint="eastAsia"/>
          <w:lang w:eastAsia="zh-CN"/>
        </w:rPr>
        <w:t>药品名称：</w:t>
      </w:r>
      <w:r>
        <w:rPr>
          <w:rFonts w:hint="eastAsia"/>
        </w:rPr>
        <w:t>祛痰止咳胶囊</w:t>
      </w:r>
      <w:r>
        <w:rPr>
          <w:rFonts w:hint="eastAsia"/>
          <w:lang w:eastAsia="zh-CN"/>
        </w:rPr>
        <w:t xml:space="preserve"> </w:t>
      </w:r>
      <w:r>
        <w:rPr>
          <w:rFonts w:hint="eastAsia"/>
        </w:rPr>
        <w:t>适应症：健脾燥湿，祛痰止咳。主要用于慢性支气管炎及支气管炎合并肺气肿、肺心病所引起的痰多，咳嗽，喘息等症。</w:t>
      </w:r>
      <w:r>
        <w:rPr>
          <w:rFonts w:hint="eastAsia"/>
          <w:lang w:eastAsia="zh-CN"/>
        </w:rPr>
        <w:t xml:space="preserve"> </w:t>
      </w:r>
      <w:r>
        <w:rPr>
          <w:rFonts w:hint="eastAsia"/>
        </w:rPr>
        <w:t>用法用量：口服。一次6粒，一日2次；小儿酌减。</w:t>
      </w:r>
      <w:r>
        <w:rPr>
          <w:rFonts w:hint="eastAsia"/>
          <w:lang w:eastAsia="zh-CN"/>
        </w:rPr>
        <w:t xml:space="preserve"> </w:t>
      </w:r>
      <w:r>
        <w:rPr>
          <w:rFonts w:hint="eastAsia"/>
        </w:rPr>
        <w:t>禁忌：孕妇慎用。本品不宜与含有甘草的制剂合用。</w:t>
      </w:r>
      <w:r>
        <w:rPr>
          <w:rFonts w:hint="eastAsia"/>
          <w:lang w:eastAsia="zh-CN"/>
        </w:rPr>
        <w:t xml:space="preserve"> </w:t>
      </w:r>
      <w:r>
        <w:rPr>
          <w:rFonts w:hint="eastAsia"/>
        </w:rPr>
        <w:t>注意事项：</w:t>
      </w:r>
      <w:r>
        <w:rPr>
          <w:rFonts w:hint="eastAsia"/>
          <w:lang w:eastAsia="zh-CN"/>
        </w:rPr>
        <w:t xml:space="preserve">  </w:t>
      </w:r>
    </w:p>
    <w:p w14:paraId="3E69F3F5">
      <w:pPr>
        <w:rPr>
          <w:rFonts w:hint="eastAsia"/>
          <w:lang w:eastAsia="zh-CN"/>
        </w:rPr>
      </w:pPr>
      <w:r>
        <w:rPr>
          <w:rFonts w:hint="eastAsia"/>
          <w:lang w:eastAsia="zh-CN"/>
        </w:rPr>
        <w:t>药品名称：</w:t>
      </w:r>
      <w:r>
        <w:rPr>
          <w:rFonts w:hint="eastAsia"/>
        </w:rPr>
        <w:t>芩翘口服液</w:t>
      </w:r>
      <w:r>
        <w:rPr>
          <w:rFonts w:hint="eastAsia"/>
          <w:lang w:eastAsia="zh-CN"/>
        </w:rPr>
        <w:t xml:space="preserve"> </w:t>
      </w:r>
      <w:r>
        <w:rPr>
          <w:rFonts w:hint="eastAsia"/>
        </w:rPr>
        <w:t>适应症：疏风清热，解毒利咽，消肿止痛，用于急喉痹(急性咽炎)、风热乳蛾(急性充血性扁桃体炎)属内有郁热，外感风邪证者，证见：咽痛或吞咽痛，咽干灼热，口渴多饮，咳嗽，痰黄，便干，尿黄，舌质红，苔薄白或黄，脉浮数有力。</w:t>
      </w:r>
      <w:r>
        <w:rPr>
          <w:rFonts w:hint="eastAsia"/>
          <w:lang w:eastAsia="zh-CN"/>
        </w:rPr>
        <w:t xml:space="preserve"> </w:t>
      </w:r>
      <w:r>
        <w:rPr>
          <w:rFonts w:hint="eastAsia"/>
        </w:rPr>
        <w:t>用法用量：口服，一次10～20ml，一日2～3次。急喉痹(急性咽炎)者，5天为一疗程。风热乳蛾(急性充血性扁桃体炎)者，7天为一疗程。本品有少量沉淀，请摇均后用吸管服用。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3BE8F0">
      <w:pPr>
        <w:rPr>
          <w:rFonts w:hint="eastAsia"/>
          <w:lang w:eastAsia="zh-CN"/>
        </w:rPr>
      </w:pPr>
      <w:r>
        <w:rPr>
          <w:rFonts w:hint="eastAsia"/>
          <w:lang w:eastAsia="zh-CN"/>
        </w:rPr>
        <w:t>药品名称：</w:t>
      </w:r>
      <w:r>
        <w:rPr>
          <w:rFonts w:hint="eastAsia"/>
        </w:rPr>
        <w:t>薯蓣皂苷片</w:t>
      </w:r>
      <w:r>
        <w:rPr>
          <w:rFonts w:hint="eastAsia"/>
          <w:lang w:eastAsia="zh-CN"/>
        </w:rPr>
        <w:t xml:space="preserve"> </w:t>
      </w:r>
      <w:r>
        <w:rPr>
          <w:rFonts w:hint="eastAsia"/>
        </w:rPr>
        <w:t>适应症：可改善冠状动脉供血不足，用于治疗冠心病、心绞痛。对伴发高血压、高甘油三脂，高胆固醇等症也有一定的疗效。</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禁忌：对著蓣皂苷过敏者禁用。</w:t>
      </w:r>
      <w:r>
        <w:rPr>
          <w:rFonts w:hint="eastAsia"/>
          <w:lang w:eastAsia="zh-CN"/>
        </w:rPr>
        <w:t xml:space="preserve"> </w:t>
      </w:r>
      <w:r>
        <w:rPr>
          <w:rFonts w:hint="eastAsia"/>
        </w:rPr>
        <w:t>注意事项：饭后服用。</w:t>
      </w:r>
      <w:r>
        <w:rPr>
          <w:rFonts w:hint="eastAsia"/>
          <w:lang w:eastAsia="zh-CN"/>
        </w:rPr>
        <w:t xml:space="preserve">  </w:t>
      </w:r>
    </w:p>
    <w:p w14:paraId="5646293F">
      <w:pPr>
        <w:rPr>
          <w:rFonts w:hint="eastAsia"/>
          <w:lang w:eastAsia="zh-CN"/>
        </w:rPr>
      </w:pPr>
      <w:r>
        <w:rPr>
          <w:rFonts w:hint="eastAsia"/>
          <w:lang w:eastAsia="zh-CN"/>
        </w:rPr>
        <w:t>药品名称：</w:t>
      </w:r>
      <w:r>
        <w:rPr>
          <w:rFonts w:hint="eastAsia"/>
        </w:rPr>
        <w:t>茴拉西坦胶囊</w:t>
      </w:r>
      <w:r>
        <w:rPr>
          <w:rFonts w:hint="eastAsia"/>
          <w:lang w:eastAsia="zh-CN"/>
        </w:rPr>
        <w:t xml:space="preserve"> </w:t>
      </w:r>
      <w:r>
        <w:rPr>
          <w:rFonts w:hint="eastAsia"/>
        </w:rPr>
        <w:t>适应症：用于中老年记忆减退和脑血管病后的记忆减退。</w:t>
      </w:r>
      <w:r>
        <w:rPr>
          <w:rFonts w:hint="eastAsia"/>
          <w:lang w:eastAsia="zh-CN"/>
        </w:rPr>
        <w:t xml:space="preserve"> </w:t>
      </w:r>
      <w:r>
        <w:rPr>
          <w:rFonts w:hint="eastAsia"/>
        </w:rPr>
        <w:t>用法用量：口服，一次0.1g（1粒），一日3次，疗程1～2月，或遵医嘱。根据病情和药后反应，用量和疗程可酌情增减。</w:t>
      </w:r>
      <w:r>
        <w:rPr>
          <w:rFonts w:hint="eastAsia"/>
          <w:lang w:eastAsia="zh-CN"/>
        </w:rPr>
        <w:t xml:space="preserve"> </w:t>
      </w:r>
      <w:r>
        <w:rPr>
          <w:rFonts w:hint="eastAsia"/>
        </w:rPr>
        <w:t>禁忌：对本品过敏或其它吡咯烷酮类药物不能耐受者禁用。</w:t>
      </w:r>
      <w:r>
        <w:rPr>
          <w:rFonts w:hint="eastAsia"/>
          <w:lang w:eastAsia="zh-CN"/>
        </w:rPr>
        <w:t xml:space="preserve"> </w:t>
      </w:r>
      <w:r>
        <w:rPr>
          <w:rFonts w:hint="eastAsia"/>
        </w:rPr>
        <w:t>注意事项：1.建议安全使用范围为0.3～1.8g/日。2.有明显肝功能异常者应适当调整给药剂量。3.本品可加重Huntington舞蹈病者症状。</w:t>
      </w:r>
      <w:r>
        <w:rPr>
          <w:rFonts w:hint="eastAsia"/>
          <w:lang w:eastAsia="zh-CN"/>
        </w:rPr>
        <w:t xml:space="preserve">  </w:t>
      </w:r>
    </w:p>
    <w:p w14:paraId="145EA4F3">
      <w:pPr>
        <w:rPr>
          <w:rFonts w:hint="eastAsia"/>
          <w:lang w:eastAsia="zh-CN"/>
        </w:rPr>
      </w:pPr>
      <w:r>
        <w:rPr>
          <w:rFonts w:hint="eastAsia"/>
          <w:lang w:eastAsia="zh-CN"/>
        </w:rPr>
        <w:t>药品名称：</w:t>
      </w:r>
      <w:r>
        <w:rPr>
          <w:rFonts w:hint="eastAsia"/>
        </w:rPr>
        <w:t>抗栓胶囊</w:t>
      </w:r>
      <w:r>
        <w:rPr>
          <w:rFonts w:hint="eastAsia"/>
          <w:lang w:eastAsia="zh-CN"/>
        </w:rPr>
        <w:t xml:space="preserve"> </w:t>
      </w:r>
      <w:r>
        <w:rPr>
          <w:rFonts w:hint="eastAsia"/>
        </w:rPr>
        <w:t>适应症：活血化瘀，抗栓通脉。用于血栓闭塞性脉管炎瘀血阻络证。对脑血栓、心肌梗塞，血栓性静脉炎等亦有较好的辅助治疗作用。</w:t>
      </w:r>
      <w:r>
        <w:rPr>
          <w:rFonts w:hint="eastAsia"/>
          <w:lang w:eastAsia="zh-CN"/>
        </w:rPr>
        <w:t xml:space="preserve"> </w:t>
      </w:r>
      <w:r>
        <w:rPr>
          <w:rFonts w:hint="eastAsia"/>
        </w:rPr>
        <w:t>用法用量：口服。一次5-8粒，一日3次。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注意事项：运动员慎用；本品含马钱子、蟾酥，请在医生指导下使用，不可超量服用。</w:t>
      </w:r>
      <w:r>
        <w:rPr>
          <w:rFonts w:hint="eastAsia"/>
          <w:lang w:eastAsia="zh-CN"/>
        </w:rPr>
        <w:t xml:space="preserve">  </w:t>
      </w:r>
    </w:p>
    <w:p w14:paraId="2D32CC42">
      <w:pPr>
        <w:rPr>
          <w:rFonts w:hint="eastAsia"/>
          <w:lang w:eastAsia="zh-CN"/>
        </w:rPr>
      </w:pPr>
      <w:r>
        <w:rPr>
          <w:rFonts w:hint="eastAsia"/>
          <w:lang w:eastAsia="zh-CN"/>
        </w:rPr>
        <w:t>药品名称：</w:t>
      </w:r>
      <w:r>
        <w:rPr>
          <w:rFonts w:hint="eastAsia"/>
        </w:rPr>
        <w:t>甲磺酸多沙唑嗪胶囊</w:t>
      </w:r>
      <w:r>
        <w:rPr>
          <w:rFonts w:hint="eastAsia"/>
          <w:lang w:eastAsia="zh-CN"/>
        </w:rPr>
        <w:t xml:space="preserve"> </w:t>
      </w:r>
      <w:r>
        <w:rPr>
          <w:rFonts w:hint="eastAsia"/>
        </w:rPr>
        <w:t>适应症：原发性轻、中度高血压。对于单独用药难以控制血压的患者，可与利尿剂、β受体阻滞、钙拮抗剂或血管紧张素转化酶抑制剂（ACEI）合用。</w:t>
      </w:r>
      <w:r>
        <w:rPr>
          <w:rFonts w:hint="eastAsia"/>
          <w:lang w:eastAsia="zh-CN"/>
        </w:rPr>
        <w:t xml:space="preserve"> </w:t>
      </w:r>
      <w:r>
        <w:rPr>
          <w:rFonts w:hint="eastAsia"/>
        </w:rPr>
        <w:t>用法用量：初始剂量为1mg，以减少体位性低血压和首剂晕厥的发生率，体位性低血压多发生在药后2-6小时之间，故在首次给药和每次增加剂量后的这段时间应注意测定血压。如停药数天，应按初始治疗方案重新开始用药。 高血压：初始剂量为1mg，每日1次。根据患者的立位血压反应（基于服药后2-6小时和24小时的测定值），用药剂量可增加至2mg，每日1次，以后可根据需要增至4mg，每日1次，然后6mg，每日1次，以获得理想的降压效果。剂量超过4mg增加过度体位性作用包括晕厥、体位性头晕/眩晕和体位性低血压的可能性。建议以1-2周的时间间隔调整剂量，应常规进行血压测定。国外研究资料提示本品最大使用剂量为16mg/日，国内目前尚无此临床经验。 常用剂量的多沙唑嗪可用于肾功能不全的患者及老年患者。肝功能不全患者参见（注意事项）。良性前列腺增生：初始剂量1mg，每日1次。根据患者的尿动力学和症状，用药剂量可增加至2mg每日1次，以后可根据需要增至4mg每日1次，建议以1-2周的时间间隔调整剂量，应常规进行血压测定。国外研究资料提示本品最大使用剂量为8mg/日，国内目前尚无此临床经验。</w:t>
      </w:r>
      <w:r>
        <w:rPr>
          <w:rFonts w:hint="eastAsia"/>
          <w:lang w:eastAsia="zh-CN"/>
        </w:rPr>
        <w:t xml:space="preserve"> </w:t>
      </w:r>
      <w:r>
        <w:rPr>
          <w:rFonts w:hint="eastAsia"/>
        </w:rPr>
        <w:t>禁忌：已知对喹唑啉类（如哌唑嗪和特拉唑嗪）或本品的任何成份过敏者禁用。近期发生心肌梗塞者禁用。已接受多沙唑嗪治疗者如发生心肌梗塞，应针对个体情况决定其梗塞后的治疗。有胃肠道梗阻、食道梗阻或任何程度胃肠道腔径缩窄病史者禁用本品。</w:t>
      </w:r>
      <w:r>
        <w:rPr>
          <w:rFonts w:hint="eastAsia"/>
          <w:lang w:eastAsia="zh-CN"/>
        </w:rPr>
        <w:t xml:space="preserve"> </w:t>
      </w:r>
      <w:r>
        <w:rPr>
          <w:rFonts w:hint="eastAsia"/>
        </w:rPr>
        <w:t>注意事项：心绞痛患者在接受多沙唑嗪治疗之前先采用可有效预防心绞痛发作的药物治疗。心绞痛患者从β受体阻滞剂转换为多沙唑嗪时，应充分注意β受体阻滞剂的撤药反应， 直到患者血液动力学稳定后才开始服用多沙唑嗪。有症状的心衰患者，在服用多沙唑嗪之前应先接受针对心衰治疗。接受过心衰治疗的患者，考虑到病情恶化的可 能，在多沙唑嗪治疗早期应加强随访。昏厥与“首过效应”：多沙唑嗪与其他α阻滞剂一样，能引起明显的低血压（特别在直立位时），可出现昏厥和其它直立症状（如头昏）。首次服药、加量或停药数日后再次用药常会出现明显的直立效应。为减少过度低血压和昏厥的发生，初次给药剂量为1mg，随后据患者的反应每2周 调整给药剂量至推荐剂量。其他抗高血压药应慎用。患者用药剂量调整应谨慎以防出现昏厥。若发生昏厥，患者应斜卧位，必要时采取治疗。阴茎异常勃起：α1受 体拮抗剂（包括多沙唑嗪）引起阴茎异常勃起（持续数小时，性生活和自淫均不能解决）极少见，但处理不及时可导致永久性阳痿，故应告之患者该不良反应的严重 性。白细胞减少/中性粒细胞减少症：在高血压患者接受本品治疗的对照临床试验中观察到使用本品较安慰剂组WBC和中性粒细胞分别减少2.4%和1.0%, 此现象在其他α阻滞剂中也可见。因可能发生晕厥和直立性症状，尤其是在治疗开始时、增加剂量后或中断治疗后重新开始时，故在给药后24小时内患者应避免驾 车或从事危险工作。服用本品或其他α1肾上腺素受体阻滞剂时可能出现嗜睡现象，此时患者从事驾驶或机械操作时应谨慎。患者应避免站立以防多沙唑嗪治疗开始 期间昏厥而导致损伤。当发生低血压（有可能不是直立引起的）时，患者应坐下或躺倒，起身时应小心。若出现头晕或心悸则应尽快告之医生以及时调整剂量。肝功 能损伤患者或使用能影响肝脏代谢的患者使用本品时应谨慎。</w:t>
      </w:r>
      <w:r>
        <w:rPr>
          <w:rFonts w:hint="eastAsia"/>
          <w:lang w:eastAsia="zh-CN"/>
        </w:rPr>
        <w:t xml:space="preserve">  </w:t>
      </w:r>
    </w:p>
    <w:p w14:paraId="035D6E3F">
      <w:pPr>
        <w:rPr>
          <w:rFonts w:hint="eastAsia"/>
          <w:lang w:eastAsia="zh-CN"/>
        </w:rPr>
      </w:pPr>
      <w:r>
        <w:rPr>
          <w:rFonts w:hint="eastAsia"/>
          <w:lang w:eastAsia="zh-CN"/>
        </w:rPr>
        <w:t>药品名称：</w:t>
      </w:r>
      <w:r>
        <w:rPr>
          <w:rFonts w:hint="eastAsia"/>
        </w:rPr>
        <w:t>甲芬那酸片</w:t>
      </w:r>
      <w:r>
        <w:rPr>
          <w:rFonts w:hint="eastAsia"/>
          <w:lang w:eastAsia="zh-CN"/>
        </w:rPr>
        <w:t xml:space="preserve"> </w:t>
      </w:r>
      <w:r>
        <w:rPr>
          <w:rFonts w:hint="eastAsia"/>
        </w:rPr>
        <w:t>适应症：用于轻度及中等度疼痛，如牙科、产科或矫形科手术后的疼痛，以及软组织损伤性疼痛及骨骼、关节疼痛。此外，还用于痛经、血管性头痛及癌性疼痛等。</w:t>
      </w:r>
      <w:r>
        <w:rPr>
          <w:rFonts w:hint="eastAsia"/>
          <w:lang w:eastAsia="zh-CN"/>
        </w:rPr>
        <w:t xml:space="preserve"> </w:t>
      </w:r>
      <w:r>
        <w:rPr>
          <w:rFonts w:hint="eastAsia"/>
        </w:rPr>
        <w:t>用法用量：口服，成人常用量：镇痛或治疗痛经，开始0.5g，继用0.25g，每6小时1次，一疗程用药不超过7日。</w:t>
      </w:r>
      <w:r>
        <w:rPr>
          <w:rFonts w:hint="eastAsia"/>
          <w:lang w:eastAsia="zh-CN"/>
        </w:rPr>
        <w:t xml:space="preserve"> </w:t>
      </w:r>
      <w:r>
        <w:rPr>
          <w:rFonts w:hint="eastAsia"/>
        </w:rPr>
        <w:t>禁忌：①对本品及其他非甾体抗炎药过敏者；②炎性肠病；③活动性消化性溃疡者。</w:t>
      </w:r>
      <w:r>
        <w:rPr>
          <w:rFonts w:hint="eastAsia"/>
          <w:lang w:eastAsia="zh-CN"/>
        </w:rPr>
        <w:t xml:space="preserve"> </w:t>
      </w:r>
      <w:r>
        <w:rPr>
          <w:rFonts w:hint="eastAsia"/>
        </w:rPr>
        <w:t>注意事项：1.交叉过敏：对阿司匹林或其他非甾体抗炎药过敏者对本品可有交叉过敏反应。对阿司匹林过敏的哮喘患者，本品也可引起支气管痉挛。2.本品宜于饭后或与食物同服，以减少对胃肠道的刺激。3.本品不宜长期应用，一般每次用药疗程不应超过7天。4.用药期间一旦出现腹泻及皮疹，应及时停药。5.应用化疗的肿瘤患者应慎用，因可增加胃肠及肾脏毒性及抑制血小板功能。6.对诊断的干扰：血清尿素氮和钾浓度可升高，凝血酶原时间可延长，血清转氨酶可增高。</w:t>
      </w:r>
      <w:r>
        <w:rPr>
          <w:rFonts w:hint="eastAsia"/>
          <w:lang w:eastAsia="zh-CN"/>
        </w:rPr>
        <w:t xml:space="preserve">  </w:t>
      </w:r>
    </w:p>
    <w:p w14:paraId="5B3F4AEB">
      <w:pPr>
        <w:rPr>
          <w:rFonts w:hint="eastAsia"/>
          <w:lang w:eastAsia="zh-CN"/>
        </w:rPr>
      </w:pPr>
      <w:r>
        <w:rPr>
          <w:rFonts w:hint="eastAsia"/>
          <w:lang w:eastAsia="zh-CN"/>
        </w:rPr>
        <w:t>药品名称：</w:t>
      </w:r>
      <w:r>
        <w:rPr>
          <w:rFonts w:hint="eastAsia"/>
        </w:rPr>
        <w:t>补肾防喘片</w:t>
      </w:r>
      <w:r>
        <w:rPr>
          <w:rFonts w:hint="eastAsia"/>
          <w:lang w:eastAsia="zh-CN"/>
        </w:rPr>
        <w:t xml:space="preserve"> </w:t>
      </w:r>
      <w:r>
        <w:rPr>
          <w:rFonts w:hint="eastAsia"/>
        </w:rPr>
        <w:t>适应症：补肾防喘片温阳补肾。用于预防和治疗支气管哮喘的季节性发作，慢性支气管炎咳喘等。</w:t>
      </w:r>
      <w:r>
        <w:rPr>
          <w:rFonts w:hint="eastAsia"/>
          <w:lang w:eastAsia="zh-CN"/>
        </w:rPr>
        <w:t xml:space="preserve"> </w:t>
      </w:r>
      <w:r>
        <w:rPr>
          <w:rFonts w:hint="eastAsia"/>
        </w:rPr>
        <w:t>用法用量：口服，一次4～6片，一日3次。三个月为一个疗程。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44CA5A">
      <w:pPr>
        <w:rPr>
          <w:rFonts w:hint="eastAsia"/>
          <w:lang w:eastAsia="zh-CN"/>
        </w:rPr>
      </w:pPr>
      <w:r>
        <w:rPr>
          <w:rFonts w:hint="eastAsia"/>
          <w:lang w:eastAsia="zh-CN"/>
        </w:rPr>
        <w:t>药品名称：</w:t>
      </w:r>
      <w:r>
        <w:rPr>
          <w:rFonts w:hint="eastAsia"/>
        </w:rPr>
        <w:t>补肾填精丸</w:t>
      </w:r>
      <w:r>
        <w:rPr>
          <w:rFonts w:hint="eastAsia"/>
          <w:lang w:eastAsia="zh-CN"/>
        </w:rPr>
        <w:t xml:space="preserve"> </w:t>
      </w:r>
      <w:r>
        <w:rPr>
          <w:rFonts w:hint="eastAsia"/>
        </w:rPr>
        <w:t>适应症：补气补血，温肾壮阳。用于气血亏损，肾气不足，腰膝无力，阳萎精冷。</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禁忌：1.儿童、孕妇禁用；2.阴虚火旺者禁用。</w:t>
      </w:r>
      <w:r>
        <w:rPr>
          <w:rFonts w:hint="eastAsia"/>
          <w:lang w:eastAsia="zh-CN"/>
        </w:rPr>
        <w:t xml:space="preserve"> </w:t>
      </w:r>
      <w:r>
        <w:rPr>
          <w:rFonts w:hint="eastAsia"/>
        </w:rPr>
        <w:t>注意事项：1.忌不易消化食物。2.服药期间节制房事。3.感冒发热病人不宜服用。4.有高血压、心脏病、肝病、糖尿病、肾病等慢性病严重者应在医师指导下服用。5.严格按用法用量服用，本品不宜长期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2415266">
      <w:pPr>
        <w:rPr>
          <w:rFonts w:hint="eastAsia"/>
          <w:lang w:eastAsia="zh-CN"/>
        </w:rPr>
      </w:pPr>
      <w:r>
        <w:rPr>
          <w:rFonts w:hint="eastAsia"/>
          <w:lang w:eastAsia="zh-CN"/>
        </w:rPr>
        <w:t>药品名称：</w:t>
      </w:r>
      <w:r>
        <w:rPr>
          <w:rFonts w:hint="eastAsia"/>
        </w:rPr>
        <w:t>复方胃宁胶囊</w:t>
      </w:r>
      <w:r>
        <w:rPr>
          <w:rFonts w:hint="eastAsia"/>
          <w:lang w:eastAsia="zh-CN"/>
        </w:rPr>
        <w:t xml:space="preserve"> </w:t>
      </w:r>
      <w:r>
        <w:rPr>
          <w:rFonts w:hint="eastAsia"/>
        </w:rPr>
        <w:t>适应症：理气止痛，制酸。用于肝胃不和，胃脘疼痛，吞酸嗳气。</w:t>
      </w:r>
      <w:r>
        <w:rPr>
          <w:rFonts w:hint="eastAsia"/>
          <w:lang w:eastAsia="zh-CN"/>
        </w:rPr>
        <w:t xml:space="preserve"> </w:t>
      </w:r>
      <w:r>
        <w:rPr>
          <w:rFonts w:hint="eastAsia"/>
        </w:rPr>
        <w:t>用法用量：口服，一次3粒，一日三次；儿童用量酌减或遵医嘱。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及辛辣刺激性食物。2.忌情绪激动及生闷气。3.不适用于脾胃阴虚，主要表现为口干、舌红少津、大便干。4.有高血压、心脏病、肝病、糖尿病、肾病等慢性病患者应在医师指导下服用。5.孕妇慎用。6.按照用法用量服用，小儿、年老体弱者及哺乳期妇女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52B35EC">
      <w:pPr>
        <w:rPr>
          <w:rFonts w:hint="eastAsia"/>
          <w:lang w:eastAsia="zh-CN"/>
        </w:rPr>
      </w:pPr>
      <w:r>
        <w:rPr>
          <w:rFonts w:hint="eastAsia"/>
          <w:lang w:eastAsia="zh-CN"/>
        </w:rPr>
        <w:t>药品名称：</w:t>
      </w:r>
      <w:r>
        <w:rPr>
          <w:rFonts w:hint="eastAsia"/>
        </w:rPr>
        <w:t>参芪十一味颗粒</w:t>
      </w:r>
      <w:r>
        <w:rPr>
          <w:rFonts w:hint="eastAsia"/>
          <w:lang w:eastAsia="zh-CN"/>
        </w:rPr>
        <w:t xml:space="preserve"> </w:t>
      </w:r>
      <w:r>
        <w:rPr>
          <w:rFonts w:hint="eastAsia"/>
        </w:rPr>
        <w:t>适应症：补脾益气。用于脾气虚所致的体弱、四肢无力。</w:t>
      </w:r>
      <w:r>
        <w:rPr>
          <w:rFonts w:hint="eastAsia"/>
          <w:lang w:eastAsia="zh-CN"/>
        </w:rPr>
        <w:t xml:space="preserve"> </w:t>
      </w:r>
      <w:r>
        <w:rPr>
          <w:rFonts w:hint="eastAsia"/>
        </w:rPr>
        <w:t>用法用量：口服，一次2g(1袋)，一日3次。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822844">
      <w:pPr>
        <w:rPr>
          <w:rFonts w:hint="eastAsia"/>
          <w:lang w:eastAsia="zh-CN"/>
        </w:rPr>
      </w:pPr>
      <w:r>
        <w:rPr>
          <w:rFonts w:hint="eastAsia"/>
          <w:lang w:eastAsia="zh-CN"/>
        </w:rPr>
        <w:t>药品名称：</w:t>
      </w:r>
      <w:r>
        <w:rPr>
          <w:rFonts w:hint="eastAsia"/>
        </w:rPr>
        <w:t>匹多莫德口服溶液</w:t>
      </w:r>
      <w:r>
        <w:rPr>
          <w:rFonts w:hint="eastAsia"/>
          <w:lang w:eastAsia="zh-CN"/>
        </w:rPr>
        <w:t xml:space="preserve"> </w:t>
      </w:r>
      <w:r>
        <w:rPr>
          <w:rFonts w:hint="eastAsia"/>
        </w:rPr>
        <w:t>适应症：匹多莫德口服溶液用于慢性或反复发作的呼吸道感染和尿路感染的辅助治疗。</w:t>
      </w:r>
      <w:r>
        <w:rPr>
          <w:rFonts w:hint="eastAsia"/>
          <w:lang w:eastAsia="zh-CN"/>
        </w:rPr>
        <w:t xml:space="preserve"> </w:t>
      </w:r>
      <w:r>
        <w:rPr>
          <w:rFonts w:hint="eastAsia"/>
        </w:rPr>
        <w:t>用法用量：口服给药。3岁及以上儿童及青少年：每次0.4g，每日两次，不超过60天。 成人：每次0.8g，每日两次，不超过60天。</w:t>
      </w:r>
      <w:r>
        <w:rPr>
          <w:rFonts w:hint="eastAsia"/>
          <w:lang w:eastAsia="zh-CN"/>
        </w:rPr>
        <w:t xml:space="preserve"> </w:t>
      </w:r>
      <w:r>
        <w:rPr>
          <w:rFonts w:hint="eastAsia"/>
        </w:rPr>
        <w:t>禁忌：对本品过敏者禁用。3岁以下儿童禁用。妊娠3个月内妇女禁用。</w:t>
      </w:r>
      <w:r>
        <w:rPr>
          <w:rFonts w:hint="eastAsia"/>
          <w:lang w:eastAsia="zh-CN"/>
        </w:rPr>
        <w:t xml:space="preserve"> </w:t>
      </w:r>
      <w:r>
        <w:rPr>
          <w:rFonts w:hint="eastAsia"/>
        </w:rPr>
        <w:t>注意事项：高敏体质者慎用匹多莫德口服溶液；因食物会影响药物吸收，本品应在餐前或餐后2小时左右服用。不要在有效期过后使用。请仔细阅读说明书并遵医嘱使用。</w:t>
      </w:r>
      <w:r>
        <w:rPr>
          <w:rFonts w:hint="eastAsia"/>
          <w:lang w:eastAsia="zh-CN"/>
        </w:rPr>
        <w:t xml:space="preserve">  </w:t>
      </w:r>
    </w:p>
    <w:p w14:paraId="796F450A">
      <w:pPr>
        <w:rPr>
          <w:rFonts w:hint="eastAsia"/>
          <w:lang w:eastAsia="zh-CN"/>
        </w:rPr>
      </w:pPr>
      <w:r>
        <w:rPr>
          <w:rFonts w:hint="eastAsia"/>
          <w:lang w:eastAsia="zh-CN"/>
        </w:rPr>
        <w:t>药品名称：</w:t>
      </w:r>
      <w:r>
        <w:rPr>
          <w:rFonts w:hint="eastAsia"/>
        </w:rPr>
        <w:t>复方福尔可定糖浆</w:t>
      </w:r>
      <w:r>
        <w:rPr>
          <w:rFonts w:hint="eastAsia"/>
          <w:lang w:eastAsia="zh-CN"/>
        </w:rPr>
        <w:t xml:space="preserve"> </w:t>
      </w:r>
      <w:r>
        <w:rPr>
          <w:rFonts w:hint="eastAsia"/>
        </w:rPr>
        <w:t>适应症：复方福尔可定糖浆(福必安)用于治疗急性支气管炎、慢性支气管炎急性发作、呼吸道感染等引起的咳嗽、咳痰。</w:t>
      </w:r>
      <w:r>
        <w:rPr>
          <w:rFonts w:hint="eastAsia"/>
          <w:lang w:eastAsia="zh-CN"/>
        </w:rPr>
        <w:t xml:space="preserve"> </w:t>
      </w:r>
      <w:r>
        <w:rPr>
          <w:rFonts w:hint="eastAsia"/>
        </w:rPr>
        <w:t>用法用量：口服，成人每日3次，每次10～15ml（包装盒内附15ml量杯），儿童用量酌减或遵医嘱。</w:t>
      </w:r>
      <w:r>
        <w:rPr>
          <w:rFonts w:hint="eastAsia"/>
          <w:lang w:eastAsia="zh-CN"/>
        </w:rPr>
        <w:t xml:space="preserve"> </w:t>
      </w:r>
      <w:r>
        <w:rPr>
          <w:rFonts w:hint="eastAsia"/>
        </w:rPr>
        <w:t>禁忌：1．对本品成分过敏者禁用。2．严重高血压、冠心病、甲状腺功能亢进、肝脏疾病、服用单胺氧化酶抑制剂及对盐酸麻黄碱敏感或不能耐受的患者禁用。</w:t>
      </w:r>
      <w:r>
        <w:rPr>
          <w:rFonts w:hint="eastAsia"/>
          <w:lang w:eastAsia="zh-CN"/>
        </w:rPr>
        <w:t xml:space="preserve"> </w:t>
      </w:r>
      <w:r>
        <w:rPr>
          <w:rFonts w:hint="eastAsia"/>
        </w:rPr>
        <w:t>注意事项：</w:t>
      </w:r>
      <w:r>
        <w:rPr>
          <w:rFonts w:hint="eastAsia"/>
          <w:lang w:eastAsia="zh-CN"/>
        </w:rPr>
        <w:t xml:space="preserve">  </w:t>
      </w:r>
    </w:p>
    <w:p w14:paraId="12F20004">
      <w:pPr>
        <w:rPr>
          <w:rFonts w:hint="eastAsia"/>
          <w:lang w:eastAsia="zh-CN"/>
        </w:rPr>
      </w:pPr>
      <w:r>
        <w:rPr>
          <w:rFonts w:hint="eastAsia"/>
          <w:lang w:eastAsia="zh-CN"/>
        </w:rPr>
        <w:t>药品名称：</w:t>
      </w:r>
      <w:r>
        <w:rPr>
          <w:rFonts w:hint="eastAsia"/>
        </w:rPr>
        <w:t>通窍鼻炎颗粒</w:t>
      </w:r>
      <w:r>
        <w:rPr>
          <w:rFonts w:hint="eastAsia"/>
          <w:lang w:eastAsia="zh-CN"/>
        </w:rPr>
        <w:t xml:space="preserve"> </w:t>
      </w:r>
      <w:r>
        <w:rPr>
          <w:rFonts w:hint="eastAsia"/>
        </w:rPr>
        <w:t>适应症：散风消炎，宣通鼻窍。用于鼻渊，鼻塞，流涕，前额头痛；鼻炎，鼻窦炎及过敏性鼻炎。</w:t>
      </w:r>
      <w:r>
        <w:rPr>
          <w:rFonts w:hint="eastAsia"/>
          <w:lang w:eastAsia="zh-CN"/>
        </w:rPr>
        <w:t xml:space="preserve"> </w:t>
      </w:r>
      <w:r>
        <w:rPr>
          <w:rFonts w:hint="eastAsia"/>
        </w:rPr>
        <w:t>用法用量：开水冲服，一次2克，一日3次。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有高血压、心脏病、肝病、糖尿病、肾病等慢性病严重者应在医师指导下服用。4.儿童、孕妇、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FFDAD62">
      <w:pPr>
        <w:rPr>
          <w:rFonts w:hint="eastAsia"/>
          <w:lang w:eastAsia="zh-CN"/>
        </w:rPr>
      </w:pPr>
      <w:r>
        <w:rPr>
          <w:rFonts w:hint="eastAsia"/>
          <w:lang w:eastAsia="zh-CN"/>
        </w:rPr>
        <w:t>药品名称：</w:t>
      </w:r>
      <w:r>
        <w:rPr>
          <w:rFonts w:hint="eastAsia"/>
        </w:rPr>
        <w:t>灵芝二维甲硫氨酸胶囊</w:t>
      </w:r>
      <w:r>
        <w:rPr>
          <w:rFonts w:hint="eastAsia"/>
          <w:lang w:eastAsia="zh-CN"/>
        </w:rPr>
        <w:t xml:space="preserve"> </w:t>
      </w:r>
      <w:r>
        <w:rPr>
          <w:rFonts w:hint="eastAsia"/>
        </w:rPr>
        <w:t>适应症：用于病后虚弱，食欲不振，体重减轻，用脑过度，神经衰弱等症，并用于冠心病，慢性肝炎，支气管哮喘，贫血，风湿性关节炎，胃溃疡等慢性疾病的辅助治疗。</w:t>
      </w:r>
      <w:r>
        <w:rPr>
          <w:rFonts w:hint="eastAsia"/>
          <w:lang w:eastAsia="zh-CN"/>
        </w:rPr>
        <w:t xml:space="preserve"> </w:t>
      </w:r>
      <w:r>
        <w:rPr>
          <w:rFonts w:hint="eastAsia"/>
        </w:rPr>
        <w:t>用法用量：口服，一次1～2粒，一日1～2次。</w:t>
      </w:r>
      <w:r>
        <w:rPr>
          <w:rFonts w:hint="eastAsia"/>
          <w:lang w:eastAsia="zh-CN"/>
        </w:rPr>
        <w:t xml:space="preserve"> </w:t>
      </w:r>
      <w:r>
        <w:rPr>
          <w:rFonts w:hint="eastAsia"/>
        </w:rPr>
        <w:t>禁忌：1.急性上呼吸道感染患者禁用；2.酸中毒、肝昏迷禁用；3.对本品过敏者禁用。</w:t>
      </w:r>
      <w:r>
        <w:rPr>
          <w:rFonts w:hint="eastAsia"/>
          <w:lang w:eastAsia="zh-CN"/>
        </w:rPr>
        <w:t xml:space="preserve"> </w:t>
      </w:r>
      <w:r>
        <w:rPr>
          <w:rFonts w:hint="eastAsia"/>
        </w:rPr>
        <w:t>注意事项：对诊断的干扰：尿中荧光测定儿茶酚胺浓度可呈现假性增高，尿胆原测定呈假阳性。</w:t>
      </w:r>
      <w:r>
        <w:rPr>
          <w:rFonts w:hint="eastAsia"/>
          <w:lang w:eastAsia="zh-CN"/>
        </w:rPr>
        <w:t xml:space="preserve">  </w:t>
      </w:r>
    </w:p>
    <w:p w14:paraId="73E02077">
      <w:pPr>
        <w:rPr>
          <w:rFonts w:hint="eastAsia"/>
          <w:lang w:eastAsia="zh-CN"/>
        </w:rPr>
      </w:pPr>
      <w:r>
        <w:rPr>
          <w:rFonts w:hint="eastAsia"/>
          <w:lang w:eastAsia="zh-CN"/>
        </w:rPr>
        <w:t>药品名称：</w:t>
      </w:r>
      <w:r>
        <w:rPr>
          <w:rFonts w:hint="eastAsia"/>
        </w:rPr>
        <w:t>保泰松片</w:t>
      </w:r>
      <w:r>
        <w:rPr>
          <w:rFonts w:hint="eastAsia"/>
          <w:lang w:eastAsia="zh-CN"/>
        </w:rPr>
        <w:t xml:space="preserve"> </w:t>
      </w:r>
      <w:r>
        <w:rPr>
          <w:rFonts w:hint="eastAsia"/>
        </w:rPr>
        <w:t>适应症：保泰松片主要用于治疗风湿性关节炎、类风湿性关节炎、强直性脊柱炎。本药大剂量可减少肾小管对尿酸盐的再吸收，促进尿酸盐排泄，故可用于治疗急性痛风。</w:t>
      </w:r>
      <w:r>
        <w:rPr>
          <w:rFonts w:hint="eastAsia"/>
          <w:lang w:eastAsia="zh-CN"/>
        </w:rPr>
        <w:t xml:space="preserve"> </w:t>
      </w:r>
      <w:r>
        <w:rPr>
          <w:rFonts w:hint="eastAsia"/>
        </w:rPr>
        <w:t>用法用量：治疗关节炎口服：每次0.1-0.2g，每日3次，饭后服。每日总量不宜超过0.8g。一周后如无不良反应，病情改善可继续服用，剂量应递减至维持量：每次0.1-0.2g，每日一次。急性痛风口服：初量0.2-0.4g，以后每6小时0.1-0.2g。症状好转后减为每次0.1g，每日三次，连服三日。</w:t>
      </w:r>
      <w:r>
        <w:rPr>
          <w:rFonts w:hint="eastAsia"/>
          <w:lang w:eastAsia="zh-CN"/>
        </w:rPr>
        <w:t xml:space="preserve"> </w:t>
      </w:r>
      <w:r>
        <w:rPr>
          <w:rFonts w:hint="eastAsia"/>
        </w:rPr>
        <w:t>禁忌：对阿司匹林过敏者，有溃疡病史，水肿，高血压、精神病、癫痫、支气管哮喘、心脏病及肝、肾功能不良者禁用。</w:t>
      </w:r>
      <w:r>
        <w:rPr>
          <w:rFonts w:hint="eastAsia"/>
          <w:lang w:eastAsia="zh-CN"/>
        </w:rPr>
        <w:t xml:space="preserve"> </w:t>
      </w:r>
      <w:r>
        <w:rPr>
          <w:rFonts w:hint="eastAsia"/>
        </w:rPr>
        <w:t>注意事项：1.用药时宜忌盐；2.服药期间应检查血象，监测、肾功能；3.本品不宜长期服用，超过一周应检查血象。</w:t>
      </w:r>
      <w:r>
        <w:rPr>
          <w:rFonts w:hint="eastAsia"/>
          <w:lang w:eastAsia="zh-CN"/>
        </w:rPr>
        <w:t xml:space="preserve">  </w:t>
      </w:r>
    </w:p>
    <w:p w14:paraId="69654BFD">
      <w:pPr>
        <w:rPr>
          <w:rFonts w:hint="eastAsia"/>
          <w:lang w:eastAsia="zh-CN"/>
        </w:rPr>
      </w:pPr>
      <w:r>
        <w:rPr>
          <w:rFonts w:hint="eastAsia"/>
          <w:lang w:eastAsia="zh-CN"/>
        </w:rPr>
        <w:t>药品名称：</w:t>
      </w:r>
      <w:r>
        <w:rPr>
          <w:rFonts w:hint="eastAsia"/>
        </w:rPr>
        <w:t>盐酸加替沙星胶囊</w:t>
      </w:r>
      <w:r>
        <w:rPr>
          <w:rFonts w:hint="eastAsia"/>
          <w:lang w:eastAsia="zh-CN"/>
        </w:rPr>
        <w:t xml:space="preserve"> </w:t>
      </w:r>
      <w:r>
        <w:rPr>
          <w:rFonts w:hint="eastAsia"/>
        </w:rPr>
        <w:t>适应症：用于由敏感病原体所致的慢性支气管炎急性发作，急性鼻窦炎、社区获得性肺炎、单纯性尿路感染(膀胱炎)和复杂性尿路感染、急性肾盂肾炎、男性淋球菌性尿路炎症或直肠感染和女性淋球菌性宫颈感染。</w:t>
      </w:r>
      <w:r>
        <w:rPr>
          <w:rFonts w:hint="eastAsia"/>
          <w:lang w:eastAsia="zh-CN"/>
        </w:rPr>
        <w:t xml:space="preserve"> </w:t>
      </w:r>
      <w:r>
        <w:rPr>
          <w:rFonts w:hint="eastAsia"/>
        </w:rPr>
        <w:t>用法用量：感染(取决于病原菌)每日剂量疗程慢性支气管炎急性发作400mg7～10天急性鼻窦炎400mg10天社区获得性肺炎400mg7～14天非复杂性尿路感染400mg单剂或200mg3～5天复杂性尿路感染400mg7～10天急性肾盂肾炎400mg7～10天男性非复杂性淋球菌尿路感染400mg单剂女性宫颈和直肠淋球菌感染400mg单剂 加替沙星主要经肾脏排出。肌酐清除率＜40ml/min患者，包括血液透析和长期腹膜透析患者，应调整本品的剂量。血液透析病人应在每次血透结束后用药。肾功能不全患者本品的推荐剂量肌酐清除率初始剂量维持剂量 ≥40ml/min400mg400mg/天＜40ml/min400mg200mg/天血液透析400mg200mg/天腹膜透析400mg200mg/天维持剂量从用药第二天开始肾功能不全患者采用单剂400mg治疗单纯性尿路感染或淋病，和每日200mg，使用3天治疗单纯性尿路感染时，无须调整本品剂量。可用下面公式计算肌酐清除率：体重(公斤)×(140-年龄)男性：肌酐清除率(ml/min)=--72×血清肌酐(mg/dL)女性：0.85×男性肌酐值。</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 1.加替沙星与其它喹诺酮类药物类似，可使心电图QTc间期延长。在患有QTc间期延长，低血钾未纠正或急性心肌缺血患者中，应避免使用山姆士盐酸加替沙星胶囊。本品也不宜与IA类(如奎尼丁、普鲁卡因胺)及III(胺碘酮，索他洛尔)和可延长心电图QTc间期的药物，如西沙比利、红霉素、三环类抗抑郁药合用。 2.喹诺酮类药物可引起中枢神经系统异常，如紧张，激动，失眠，焦虑，恶梦，颅内压增高等。对患有或疑有中枢神经系统疾患的患者，如严重脑动脉粥样硬化，癫痫和存在癫痫发作因素等，使用本品应慎重。本品可能会引起眩晕和轻度头痛，从事驾驶汽车或其它机械作业，或从事其他需要精神神经系统警觉或协调的活动的患者应谨慎。此外，非甾体类消炎镇痛药物与喹诺酮类药物同时使用，可能会增加中枢神经系统刺激症状和抽搐发生的危险性。 3.与其它喹诺酮类药物一样，已见症状性高血糖和低血糖的报道，通常发生于合用口服降糖药(如优降糖)或使用胰岛素的糖尿病患者。这些病人使用本品时应注意监测血糖。如发生血糖异常改变，应立即停药并就诊。 4.喹诺酮类药物有时可引起严重的甚至致命的过敏反应。对首次发现皮疹或者其他过敏反应时，应立即停用本品。严重过敏反应发生时，可根据临床需要用肾上腺素或其它复苏方治疗，包括氧疗、输液，抗组胺药、皮质激素、增压胺类药物以及气道管理等。 5.有报道接受包括山姆士盐酸加替沙星胶囊在内的几乎所有的抗菌药物治疗后可能发生轻度到致命性伪膜性肠炎。因此，对使用任何抗菌药物后出现腹泻的病人应考虑这一诊断。伪膜性肠炎的诊断成立后，即应开始治疗。轻度患者停用抗菌药物后即可恢复。中，重度患者，则应酌情补充液体、电介质和以及针对艰难梭菌性肠炎的抗菌治疗。 6.尽管尚未见到类似其他喹诺酮类药物引起的肩部，手部和跟腱需要外科治疗或长时间功能丧失的现象，但如果病人在接受本品治疗时有疼痛感，发炎或肌腱断裂等应停用本品，在未明确除外肌腱炎或肌腱断裂前，患者应休息，并停止体育锻炼。肌腱断裂在喹诺酮类治疗中或治疗后均可发生。 7.已有病人在接受某些喹诺酮类药物后发生光毒性反应。虽在动物试验和临床试验中，未见本品在推荐剂量水平发生光毒性。但为保证医疗顺利实施，应避免过度日光或人工紫外线照射。如果出现晒伤样反应或发生皮肤损害，应及时就诊。 8.山姆士盐酸加替沙星胶囊增加中枢神经系统刺激症状和抽搐发生的危险性。肾功能不全患者使用本品应注意调整剂量。</w:t>
      </w:r>
      <w:r>
        <w:rPr>
          <w:rFonts w:hint="eastAsia"/>
          <w:lang w:eastAsia="zh-CN"/>
        </w:rPr>
        <w:t xml:space="preserve">  </w:t>
      </w:r>
    </w:p>
    <w:p w14:paraId="597D6C6C">
      <w:pPr>
        <w:rPr>
          <w:rFonts w:hint="eastAsia"/>
          <w:lang w:eastAsia="zh-CN"/>
        </w:rPr>
      </w:pPr>
      <w:r>
        <w:rPr>
          <w:rFonts w:hint="eastAsia"/>
          <w:lang w:eastAsia="zh-CN"/>
        </w:rPr>
        <w:t>药品名称：</w:t>
      </w:r>
      <w:r>
        <w:rPr>
          <w:rFonts w:hint="eastAsia"/>
        </w:rPr>
        <w:t>银花芒果片</w:t>
      </w:r>
      <w:r>
        <w:rPr>
          <w:rFonts w:hint="eastAsia"/>
          <w:lang w:eastAsia="zh-CN"/>
        </w:rPr>
        <w:t xml:space="preserve"> </w:t>
      </w:r>
      <w:r>
        <w:rPr>
          <w:rFonts w:hint="eastAsia"/>
        </w:rPr>
        <w:t>适应症：疏风清热，止咳化痰。用于外感风热所致的咽痛，喉痒，咳嗽，及上呼吸道感染见有上述症状者。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性食物。2．不宜在服银花芒果片期间同时服用滋补性中药。3．有支气管扩张、肺脓疡、肺心病、肺结核患者出现咳嗽时应去医院就诊。4．儿童、年老体弱者、孕妇应在医师指导下服用。5．服药3天症状无缓解，应去医院就诊。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71C644B7">
      <w:pPr>
        <w:rPr>
          <w:rFonts w:hint="eastAsia"/>
          <w:lang w:eastAsia="zh-CN"/>
        </w:rPr>
      </w:pPr>
      <w:r>
        <w:rPr>
          <w:rFonts w:hint="eastAsia"/>
          <w:lang w:eastAsia="zh-CN"/>
        </w:rPr>
        <w:t>药品名称：</w:t>
      </w:r>
      <w:r>
        <w:rPr>
          <w:rFonts w:hint="eastAsia"/>
        </w:rPr>
        <w:t>硫酸庆大霉素片</w:t>
      </w:r>
      <w:r>
        <w:rPr>
          <w:rFonts w:hint="eastAsia"/>
          <w:lang w:eastAsia="zh-CN"/>
        </w:rPr>
        <w:t xml:space="preserve"> </w:t>
      </w:r>
      <w:r>
        <w:rPr>
          <w:rFonts w:hint="eastAsia"/>
        </w:rPr>
        <w:t>适应症：硫酸庆大霉素片适用于治疗细菌性痢疾或其他细菌性肠道感染，亦可用于结肠手术前准备。</w:t>
      </w:r>
      <w:r>
        <w:rPr>
          <w:rFonts w:hint="eastAsia"/>
          <w:lang w:eastAsia="zh-CN"/>
        </w:rPr>
        <w:t xml:space="preserve"> </w:t>
      </w:r>
      <w:r>
        <w:rPr>
          <w:rFonts w:hint="eastAsia"/>
        </w:rPr>
        <w:t>用法用量：口服。成人一日240～640mg，分4次服用；儿童按体重一日5～10mg/kg，分4次服用。</w:t>
      </w:r>
      <w:r>
        <w:rPr>
          <w:rFonts w:hint="eastAsia"/>
          <w:lang w:eastAsia="zh-CN"/>
        </w:rPr>
        <w:t xml:space="preserve"> </w:t>
      </w:r>
      <w:r>
        <w:rPr>
          <w:rFonts w:hint="eastAsia"/>
        </w:rPr>
        <w:t>禁忌：对本品或其他氨基糖苷类抗生素过敏者禁用。</w:t>
      </w:r>
      <w:r>
        <w:rPr>
          <w:rFonts w:hint="eastAsia"/>
          <w:lang w:eastAsia="zh-CN"/>
        </w:rPr>
        <w:t xml:space="preserve"> </w:t>
      </w:r>
      <w:r>
        <w:rPr>
          <w:rFonts w:hint="eastAsia"/>
        </w:rPr>
        <w:t>注意事项：1.敏感菌所致的全身性感染应注射治疗。2.下列情况应慎用硫酸庆大霉素片：失水、第八对脑神经损害，重症肌无力或帕金森病、肾功能损害及溃疡性结肠炎患者。3.交叉过敏，对一种氨基糖苷类抗生素如链霉素、阿米卡星过敏的患者，可能对本品过敏。4.长期口服本品的慢性肠道感染的患者仍应注意出现肾毒性或耳毒性症状的可能。5.在用药过程中仍宜定期检查尿常规和肾功能以防止出现肾毒性，并进行听力检查或听电图测定。</w:t>
      </w:r>
      <w:r>
        <w:rPr>
          <w:rFonts w:hint="eastAsia"/>
          <w:lang w:eastAsia="zh-CN"/>
        </w:rPr>
        <w:t xml:space="preserve">  </w:t>
      </w:r>
    </w:p>
    <w:p w14:paraId="0B20CD50">
      <w:pPr>
        <w:rPr>
          <w:rFonts w:hint="eastAsia"/>
          <w:lang w:eastAsia="zh-CN"/>
        </w:rPr>
      </w:pPr>
      <w:r>
        <w:rPr>
          <w:rFonts w:hint="eastAsia"/>
          <w:lang w:eastAsia="zh-CN"/>
        </w:rPr>
        <w:t>药品名称：</w:t>
      </w:r>
      <w:r>
        <w:rPr>
          <w:rFonts w:hint="eastAsia"/>
        </w:rPr>
        <w:t>云芝肝泰颗粒</w:t>
      </w:r>
      <w:r>
        <w:rPr>
          <w:rFonts w:hint="eastAsia"/>
          <w:lang w:eastAsia="zh-CN"/>
        </w:rPr>
        <w:t xml:space="preserve"> </w:t>
      </w:r>
      <w:r>
        <w:rPr>
          <w:rFonts w:hint="eastAsia"/>
        </w:rPr>
        <w:t>适应症：免疫调节剂。主要用于治疗慢性活动性肝炎。</w:t>
      </w:r>
      <w:r>
        <w:rPr>
          <w:rFonts w:hint="eastAsia"/>
          <w:lang w:eastAsia="zh-CN"/>
        </w:rPr>
        <w:t xml:space="preserve"> </w:t>
      </w:r>
      <w:r>
        <w:rPr>
          <w:rFonts w:hint="eastAsia"/>
        </w:rPr>
        <w:t>用法用量：口服，一次5g，一日2～3次。</w:t>
      </w:r>
      <w:r>
        <w:rPr>
          <w:rFonts w:hint="eastAsia"/>
          <w:lang w:eastAsia="zh-CN"/>
        </w:rPr>
        <w:t xml:space="preserve"> </w:t>
      </w:r>
      <w:r>
        <w:rPr>
          <w:rFonts w:hint="eastAsia"/>
        </w:rPr>
        <w:t>禁忌：</w:t>
      </w:r>
      <w:r>
        <w:rPr>
          <w:rFonts w:hint="eastAsia"/>
          <w:lang w:eastAsia="zh-CN"/>
        </w:rPr>
        <w:t xml:space="preserve"> </w:t>
      </w:r>
      <w:r>
        <w:rPr>
          <w:rFonts w:hint="eastAsia"/>
        </w:rPr>
        <w:t>注意事项：忌恼怒忧伤、辛辣食物及甘肥、烟酒等；孕妇禁服。</w:t>
      </w:r>
      <w:r>
        <w:rPr>
          <w:rFonts w:hint="eastAsia"/>
          <w:lang w:eastAsia="zh-CN"/>
        </w:rPr>
        <w:t xml:space="preserve">  </w:t>
      </w:r>
    </w:p>
    <w:p w14:paraId="47820C81">
      <w:pPr>
        <w:rPr>
          <w:rFonts w:hint="eastAsia"/>
          <w:lang w:eastAsia="zh-CN"/>
        </w:rPr>
      </w:pPr>
      <w:r>
        <w:rPr>
          <w:rFonts w:hint="eastAsia"/>
          <w:lang w:eastAsia="zh-CN"/>
        </w:rPr>
        <w:t>药品名称：</w:t>
      </w:r>
      <w:r>
        <w:rPr>
          <w:rFonts w:hint="eastAsia"/>
        </w:rPr>
        <w:t>枸橼酸他莫昔芬片</w:t>
      </w:r>
      <w:r>
        <w:rPr>
          <w:rFonts w:hint="eastAsia"/>
          <w:lang w:eastAsia="zh-CN"/>
        </w:rPr>
        <w:t xml:space="preserve"> </w:t>
      </w:r>
      <w:r>
        <w:rPr>
          <w:rFonts w:hint="eastAsia"/>
        </w:rPr>
        <w:t>适应症：1．治疗女性复发转移乳腺癌。2．用作乳腺癌手术后转移的辅助治疗，预防复发。</w:t>
      </w:r>
      <w:r>
        <w:rPr>
          <w:rFonts w:hint="eastAsia"/>
          <w:lang w:eastAsia="zh-CN"/>
        </w:rPr>
        <w:t xml:space="preserve"> </w:t>
      </w:r>
      <w:r>
        <w:rPr>
          <w:rFonts w:hint="eastAsia"/>
        </w:rPr>
        <w:t>用法用量：口服，每次10mg，每天2次，也可每次20mg，每天2次。</w:t>
      </w:r>
      <w:r>
        <w:rPr>
          <w:rFonts w:hint="eastAsia"/>
          <w:lang w:eastAsia="zh-CN"/>
        </w:rPr>
        <w:t xml:space="preserve"> </w:t>
      </w:r>
      <w:r>
        <w:rPr>
          <w:rFonts w:hint="eastAsia"/>
        </w:rPr>
        <w:t>禁忌：对枸橼酸他莫昔芬过敏者禁用，有眼底疾病者禁用。</w:t>
      </w:r>
      <w:r>
        <w:rPr>
          <w:rFonts w:hint="eastAsia"/>
          <w:lang w:eastAsia="zh-CN"/>
        </w:rPr>
        <w:t xml:space="preserve"> </w:t>
      </w:r>
      <w:r>
        <w:rPr>
          <w:rFonts w:hint="eastAsia"/>
        </w:rPr>
        <w:t>注意事项：有肝功能异常者应慎用。如有骨转移，在治疗初期需定期查血钙。</w:t>
      </w:r>
      <w:r>
        <w:rPr>
          <w:rFonts w:hint="eastAsia"/>
          <w:lang w:eastAsia="zh-CN"/>
        </w:rPr>
        <w:t xml:space="preserve">  </w:t>
      </w:r>
    </w:p>
    <w:p w14:paraId="1176B7D1">
      <w:pPr>
        <w:rPr>
          <w:rFonts w:hint="eastAsia"/>
          <w:lang w:eastAsia="zh-CN"/>
        </w:rPr>
      </w:pPr>
      <w:r>
        <w:rPr>
          <w:rFonts w:hint="eastAsia"/>
          <w:lang w:eastAsia="zh-CN"/>
        </w:rPr>
        <w:t>药品名称：</w:t>
      </w:r>
      <w:r>
        <w:rPr>
          <w:rFonts w:hint="eastAsia"/>
        </w:rPr>
        <w:t>清心明目上清丸</w:t>
      </w:r>
      <w:r>
        <w:rPr>
          <w:rFonts w:hint="eastAsia"/>
          <w:lang w:eastAsia="zh-CN"/>
        </w:rPr>
        <w:t xml:space="preserve"> </w:t>
      </w:r>
      <w:r>
        <w:rPr>
          <w:rFonts w:hint="eastAsia"/>
        </w:rPr>
        <w:t>适应症：清热散风，明目止痛。用于上焦火盛引起的：暴发火眼，红肿痛痒，热泪昏花，云翳遮睛，头痛目眩，烦躁口渴，大便燥结。</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药三天后症状无改善，或加重者，应立即停药并去医院就诊。5．小儿、年老体弱及脾胃虚寒者慎用，若需使用，必须在医师指导下使用。6．对本品过敏者禁用，过敏体质者慎用。7．药品性状改变时禁止服用。8．儿童必须在成人监护下使用。9．请将此药品放在儿童不能接触的地方。10．如正在服用其他药品，使用本品前请咨询医师或药师。</w:t>
      </w:r>
      <w:r>
        <w:rPr>
          <w:rFonts w:hint="eastAsia"/>
          <w:lang w:eastAsia="zh-CN"/>
        </w:rPr>
        <w:t xml:space="preserve">  </w:t>
      </w:r>
    </w:p>
    <w:p w14:paraId="2A8B4D40">
      <w:pPr>
        <w:rPr>
          <w:rFonts w:hint="eastAsia"/>
          <w:lang w:eastAsia="zh-CN"/>
        </w:rPr>
      </w:pPr>
      <w:r>
        <w:rPr>
          <w:rFonts w:hint="eastAsia"/>
          <w:lang w:eastAsia="zh-CN"/>
        </w:rPr>
        <w:t>药品名称：</w:t>
      </w:r>
      <w:r>
        <w:rPr>
          <w:rFonts w:hint="eastAsia"/>
        </w:rPr>
        <w:t>茵山莲颗粒</w:t>
      </w:r>
      <w:r>
        <w:rPr>
          <w:rFonts w:hint="eastAsia"/>
          <w:lang w:eastAsia="zh-CN"/>
        </w:rPr>
        <w:t xml:space="preserve"> </w:t>
      </w:r>
      <w:r>
        <w:rPr>
          <w:rFonts w:hint="eastAsia"/>
        </w:rPr>
        <w:t>适应症：清热解毒利湿。用于慢性肝炎，胆囊炎、胰腺炎，而见湿热蕴毒之症者。</w:t>
      </w:r>
      <w:r>
        <w:rPr>
          <w:rFonts w:hint="eastAsia"/>
          <w:lang w:eastAsia="zh-CN"/>
        </w:rPr>
        <w:t xml:space="preserve"> </w:t>
      </w:r>
      <w:r>
        <w:rPr>
          <w:rFonts w:hint="eastAsia"/>
        </w:rPr>
        <w:t>用法用量：开水冲服，一次3～9g，一日2次，或遵医嘱。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600780">
      <w:pPr>
        <w:rPr>
          <w:rFonts w:hint="eastAsia"/>
          <w:lang w:eastAsia="zh-CN"/>
        </w:rPr>
      </w:pPr>
      <w:r>
        <w:rPr>
          <w:rFonts w:hint="eastAsia"/>
          <w:lang w:eastAsia="zh-CN"/>
        </w:rPr>
        <w:t>药品名称：</w:t>
      </w:r>
      <w:r>
        <w:rPr>
          <w:rFonts w:hint="eastAsia"/>
        </w:rPr>
        <w:t>舒泌通胶囊</w:t>
      </w:r>
      <w:r>
        <w:rPr>
          <w:rFonts w:hint="eastAsia"/>
          <w:lang w:eastAsia="zh-CN"/>
        </w:rPr>
        <w:t xml:space="preserve"> </w:t>
      </w:r>
      <w:r>
        <w:rPr>
          <w:rFonts w:hint="eastAsia"/>
        </w:rPr>
        <w:t>适应症：彝医：西弗色哩哩诺奴诺，夫撒凯奴，吐土希，罗母格基。中医：清热解毒，利尿通淋，软坚散结。用于湿热蕴结所致癃闭，小便量少，热赤不爽，前列腺肥大见上述证候者。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注意事项：1.服药期间忌食酸、冷和辛辣食品。在服药期间如出现轻度腹泻，适当减量即可恢复正常。 2.孕妇慎服。</w:t>
      </w:r>
      <w:r>
        <w:rPr>
          <w:rFonts w:hint="eastAsia"/>
          <w:lang w:eastAsia="zh-CN"/>
        </w:rPr>
        <w:t xml:space="preserve">  </w:t>
      </w:r>
    </w:p>
    <w:p w14:paraId="1B6DFCDC">
      <w:pPr>
        <w:rPr>
          <w:rFonts w:hint="eastAsia"/>
          <w:lang w:eastAsia="zh-CN"/>
        </w:rPr>
      </w:pPr>
      <w:r>
        <w:rPr>
          <w:rFonts w:hint="eastAsia"/>
          <w:lang w:eastAsia="zh-CN"/>
        </w:rPr>
        <w:t>药品名称：</w:t>
      </w:r>
      <w:r>
        <w:rPr>
          <w:rFonts w:hint="eastAsia"/>
        </w:rPr>
        <w:t>降脂通脉胶囊</w:t>
      </w:r>
      <w:r>
        <w:rPr>
          <w:rFonts w:hint="eastAsia"/>
          <w:lang w:eastAsia="zh-CN"/>
        </w:rPr>
        <w:t xml:space="preserve"> </w:t>
      </w:r>
      <w:r>
        <w:rPr>
          <w:rFonts w:hint="eastAsia"/>
        </w:rPr>
        <w:t>适应症：彝医：乌诺衣诺亚都格。中医：降脂化浊，化痰祛湿，活血通脉。用于痰瘀阻滞所致的高脂血症。防治动脉粥样硬化。</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6B36523E">
      <w:pPr>
        <w:rPr>
          <w:rFonts w:hint="eastAsia"/>
          <w:lang w:eastAsia="zh-CN"/>
        </w:rPr>
      </w:pPr>
      <w:r>
        <w:rPr>
          <w:rFonts w:hint="eastAsia"/>
          <w:lang w:eastAsia="zh-CN"/>
        </w:rPr>
        <w:t>药品名称：</w:t>
      </w:r>
      <w:r>
        <w:rPr>
          <w:rFonts w:hint="eastAsia"/>
        </w:rPr>
        <w:t>氯沙坦钾胶囊</w:t>
      </w:r>
      <w:r>
        <w:rPr>
          <w:rFonts w:hint="eastAsia"/>
          <w:lang w:eastAsia="zh-CN"/>
        </w:rPr>
        <w:t xml:space="preserve"> </w:t>
      </w:r>
      <w:r>
        <w:rPr>
          <w:rFonts w:hint="eastAsia"/>
        </w:rPr>
        <w:t>适应症：本品适用于治疗高血压。</w:t>
      </w:r>
      <w:r>
        <w:rPr>
          <w:rFonts w:hint="eastAsia"/>
          <w:lang w:eastAsia="zh-CN"/>
        </w:rPr>
        <w:t xml:space="preserve"> </w:t>
      </w:r>
      <w:r>
        <w:rPr>
          <w:rFonts w:hint="eastAsia"/>
        </w:rPr>
        <w:t>用法用量：本品可同其他抗高血压药物一起使用。本品可与或不与食物同时服用。对大多数病人，通常起始和维持剂量为每天一次50mg。治疗3至6周可达到最大降压效果。在部分病人中，剂量增加到每天一次100mg可产生进一步的降压作用。对血管容量不足的病人（例如应用大剂量利尿剂治疗的病人），可考虑采用每天一次25mg的起始剂量（见注意事项）。对老年病人或肾损害病人包括透析的病人，不必调整起始剂量。对有肝功能损害病史的病人应考虑使用较低剂量（见注意事项）。</w:t>
      </w:r>
      <w:r>
        <w:rPr>
          <w:rFonts w:hint="eastAsia"/>
          <w:lang w:eastAsia="zh-CN"/>
        </w:rPr>
        <w:t xml:space="preserve"> </w:t>
      </w:r>
      <w:r>
        <w:rPr>
          <w:rFonts w:hint="eastAsia"/>
        </w:rPr>
        <w:t>禁忌：1.对本品任何成份过敏者禁用；2.孕妇慎用。</w:t>
      </w:r>
      <w:r>
        <w:rPr>
          <w:rFonts w:hint="eastAsia"/>
          <w:lang w:eastAsia="zh-CN"/>
        </w:rPr>
        <w:t xml:space="preserve"> </w:t>
      </w:r>
      <w:r>
        <w:rPr>
          <w:rFonts w:hint="eastAsia"/>
        </w:rPr>
        <w:t>注意事项：低血压及电解质/体液平衡失调，血管容量积不足的病人(例如应用大剂量利尿药治疗的病人)，可发生症状性低血压。在使用本品治疗前应该纠正这些情况，或使用较低的起始剂量。(见用法用量)。肝功能损害伤药代动力学资料表明，肝硬化病人氯沙坦的血浆浓度明显增加，故对有肝功能损害病史的病人应该考虑使用较低剂量(见用法用量)。肾功能损害伤由于抑制了肾素，管紧张素系统，已有关于敏感个体出现包括肾衰在内的肾功能的变化的报导;停止治疗后，这些肾功能的变化可以恢复。</w:t>
      </w:r>
      <w:r>
        <w:rPr>
          <w:rFonts w:hint="eastAsia"/>
          <w:lang w:eastAsia="zh-CN"/>
        </w:rPr>
        <w:t xml:space="preserve">  </w:t>
      </w:r>
    </w:p>
    <w:p w14:paraId="7FD92607">
      <w:pPr>
        <w:rPr>
          <w:rFonts w:hint="eastAsia"/>
          <w:lang w:eastAsia="zh-CN"/>
        </w:rPr>
      </w:pPr>
      <w:r>
        <w:rPr>
          <w:rFonts w:hint="eastAsia"/>
          <w:lang w:eastAsia="zh-CN"/>
        </w:rPr>
        <w:t>药品名称：</w:t>
      </w:r>
      <w:r>
        <w:rPr>
          <w:rFonts w:hint="eastAsia"/>
        </w:rPr>
        <w:t>冠心丹参片</w:t>
      </w:r>
      <w:r>
        <w:rPr>
          <w:rFonts w:hint="eastAsia"/>
          <w:lang w:eastAsia="zh-CN"/>
        </w:rPr>
        <w:t xml:space="preserve"> </w:t>
      </w:r>
      <w:r>
        <w:rPr>
          <w:rFonts w:hint="eastAsia"/>
        </w:rPr>
        <w:t>适应症：活血化瘀，理气止痛。用于气滞血瘀、冠心病所致的胸闷，胸痹，心悸气短。</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注意事项：忌食肥甘、酒类。虚证不宜使用。</w:t>
      </w:r>
      <w:r>
        <w:rPr>
          <w:rFonts w:hint="eastAsia"/>
          <w:lang w:eastAsia="zh-CN"/>
        </w:rPr>
        <w:t xml:space="preserve">  </w:t>
      </w:r>
    </w:p>
    <w:p w14:paraId="25235389">
      <w:pPr>
        <w:rPr>
          <w:rFonts w:hint="eastAsia"/>
          <w:lang w:eastAsia="zh-CN"/>
        </w:rPr>
      </w:pPr>
      <w:r>
        <w:rPr>
          <w:rFonts w:hint="eastAsia"/>
          <w:lang w:eastAsia="zh-CN"/>
        </w:rPr>
        <w:t>药品名称：</w:t>
      </w:r>
      <w:r>
        <w:rPr>
          <w:rFonts w:hint="eastAsia"/>
        </w:rPr>
        <w:t>四正丸</w:t>
      </w:r>
      <w:r>
        <w:rPr>
          <w:rFonts w:hint="eastAsia"/>
          <w:lang w:eastAsia="zh-CN"/>
        </w:rPr>
        <w:t xml:space="preserve"> </w:t>
      </w:r>
      <w:r>
        <w:rPr>
          <w:rFonts w:hint="eastAsia"/>
        </w:rPr>
        <w:t>适应症：四正丸祛暑解表，化湿止泻。用于内伤湿滞，外感风寒，头晕身重，恶寒发热，恶心呕吐，饮食无味，腹胀泄泻。</w:t>
      </w:r>
      <w:r>
        <w:rPr>
          <w:rFonts w:hint="eastAsia"/>
          <w:lang w:eastAsia="zh-CN"/>
        </w:rPr>
        <w:t xml:space="preserve"> </w:t>
      </w:r>
      <w:r>
        <w:rPr>
          <w:rFonts w:hint="eastAsia"/>
        </w:rPr>
        <w:t>用法用量：姜汤或温开水送服。一次2丸，一日2次。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高血压、心脏病、肝病、糖尿病、肾病等慢性病严重者应在医师指导下服用。4.儿童、孕妇、哺乳期妇女、年老体弱者应在医师指导下服用。5.发热体温超过38.5℃的患者，应去医院就诊。6.吐泻严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F4904CF">
      <w:pPr>
        <w:rPr>
          <w:rFonts w:hint="eastAsia"/>
          <w:lang w:eastAsia="zh-CN"/>
        </w:rPr>
      </w:pPr>
      <w:r>
        <w:rPr>
          <w:rFonts w:hint="eastAsia"/>
          <w:lang w:eastAsia="zh-CN"/>
        </w:rPr>
        <w:t>药品名称：</w:t>
      </w:r>
      <w:r>
        <w:rPr>
          <w:rFonts w:hint="eastAsia"/>
        </w:rPr>
        <w:t>感冒咳嗽胶囊</w:t>
      </w:r>
      <w:r>
        <w:rPr>
          <w:rFonts w:hint="eastAsia"/>
          <w:lang w:eastAsia="zh-CN"/>
        </w:rPr>
        <w:t xml:space="preserve"> </w:t>
      </w:r>
      <w:r>
        <w:rPr>
          <w:rFonts w:hint="eastAsia"/>
        </w:rPr>
        <w:t>适应症：清热解毒，止咳化痰。</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61EA4B5">
      <w:pPr>
        <w:rPr>
          <w:rFonts w:hint="eastAsia"/>
          <w:lang w:eastAsia="zh-CN"/>
        </w:rPr>
      </w:pPr>
      <w:r>
        <w:rPr>
          <w:rFonts w:hint="eastAsia"/>
          <w:lang w:eastAsia="zh-CN"/>
        </w:rPr>
        <w:t>药品名称：</w:t>
      </w:r>
      <w:r>
        <w:rPr>
          <w:rFonts w:hint="eastAsia"/>
        </w:rPr>
        <w:t>天麻眩晕宁合剂</w:t>
      </w:r>
      <w:r>
        <w:rPr>
          <w:rFonts w:hint="eastAsia"/>
          <w:lang w:eastAsia="zh-CN"/>
        </w:rPr>
        <w:t xml:space="preserve"> </w:t>
      </w:r>
      <w:r>
        <w:rPr>
          <w:rFonts w:hint="eastAsia"/>
        </w:rPr>
        <w:t>适应症：祛痰定眩，和胃止呕。用于眩晕，恶心、呕吐、舌淡，苔白滑。尤适用于美尼尔氏症。</w:t>
      </w:r>
      <w:r>
        <w:rPr>
          <w:rFonts w:hint="eastAsia"/>
          <w:lang w:eastAsia="zh-CN"/>
        </w:rPr>
        <w:t xml:space="preserve"> </w:t>
      </w:r>
      <w:r>
        <w:rPr>
          <w:rFonts w:hint="eastAsia"/>
        </w:rPr>
        <w:t>用法用量：口服。一次30ml，一日3次。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010B7E">
      <w:pPr>
        <w:rPr>
          <w:rFonts w:hint="eastAsia"/>
          <w:lang w:eastAsia="zh-CN"/>
        </w:rPr>
      </w:pPr>
      <w:r>
        <w:rPr>
          <w:rFonts w:hint="eastAsia"/>
          <w:lang w:eastAsia="zh-CN"/>
        </w:rPr>
        <w:t>药品名称：</w:t>
      </w:r>
      <w:r>
        <w:rPr>
          <w:rFonts w:hint="eastAsia"/>
        </w:rPr>
        <w:t>夏桑菊口服液</w:t>
      </w:r>
      <w:r>
        <w:rPr>
          <w:rFonts w:hint="eastAsia"/>
          <w:lang w:eastAsia="zh-CN"/>
        </w:rPr>
        <w:t xml:space="preserve"> </w:t>
      </w:r>
      <w:r>
        <w:rPr>
          <w:rFonts w:hint="eastAsia"/>
        </w:rPr>
        <w:t>适应症：夏桑菊口服液清肝明目，疏风散热，清热解毒。用于风热感冒，目赤头痛，咽喉肿痛，疔疮肿毒。</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 5.小儿、年老体弱者、孕妇应在医师指导下服用。6.服药3天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234498A">
      <w:pPr>
        <w:rPr>
          <w:rFonts w:hint="eastAsia"/>
          <w:lang w:eastAsia="zh-CN"/>
        </w:rPr>
      </w:pPr>
      <w:r>
        <w:rPr>
          <w:rFonts w:hint="eastAsia"/>
          <w:lang w:eastAsia="zh-CN"/>
        </w:rPr>
        <w:t>药品名称：</w:t>
      </w:r>
      <w:r>
        <w:rPr>
          <w:rFonts w:hint="eastAsia"/>
        </w:rPr>
        <w:t>参茸多鞭酒</w:t>
      </w:r>
      <w:r>
        <w:rPr>
          <w:rFonts w:hint="eastAsia"/>
          <w:lang w:eastAsia="zh-CN"/>
        </w:rPr>
        <w:t xml:space="preserve"> </w:t>
      </w:r>
      <w:r>
        <w:rPr>
          <w:rFonts w:hint="eastAsia"/>
        </w:rPr>
        <w:t>适应症：补血生精，健脑增髓，滋阴壮阳。用于体质虚弱，神经衰弱，贫血头晕，腰酸背痛，阳虚气弱，阳痿早泄，肾亏等症。</w:t>
      </w:r>
      <w:r>
        <w:rPr>
          <w:rFonts w:hint="eastAsia"/>
          <w:lang w:eastAsia="zh-CN"/>
        </w:rPr>
        <w:t xml:space="preserve"> </w:t>
      </w:r>
      <w:r>
        <w:rPr>
          <w:rFonts w:hint="eastAsia"/>
        </w:rPr>
        <w:t>用法用量：口服，一次25～50ml，一日2次。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D9F0DF">
      <w:pPr>
        <w:rPr>
          <w:rFonts w:hint="eastAsia"/>
          <w:lang w:eastAsia="zh-CN"/>
        </w:rPr>
      </w:pPr>
      <w:r>
        <w:rPr>
          <w:rFonts w:hint="eastAsia"/>
          <w:lang w:eastAsia="zh-CN"/>
        </w:rPr>
        <w:t>药品名称：</w:t>
      </w:r>
      <w:r>
        <w:rPr>
          <w:rFonts w:hint="eastAsia"/>
        </w:rPr>
        <w:t>肾炎片</w:t>
      </w:r>
      <w:r>
        <w:rPr>
          <w:rFonts w:hint="eastAsia"/>
          <w:lang w:eastAsia="zh-CN"/>
        </w:rPr>
        <w:t xml:space="preserve"> </w:t>
      </w:r>
      <w:r>
        <w:rPr>
          <w:rFonts w:hint="eastAsia"/>
        </w:rPr>
        <w:t>适应症：清热解毒，利水消肿。用于急慢性肾炎和泌尿道感染。</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830367">
      <w:pPr>
        <w:rPr>
          <w:rFonts w:hint="eastAsia"/>
          <w:lang w:eastAsia="zh-CN"/>
        </w:rPr>
      </w:pPr>
      <w:r>
        <w:rPr>
          <w:rFonts w:hint="eastAsia"/>
          <w:lang w:eastAsia="zh-CN"/>
        </w:rPr>
        <w:t>药品名称：</w:t>
      </w:r>
      <w:r>
        <w:rPr>
          <w:rFonts w:hint="eastAsia"/>
        </w:rPr>
        <w:t>斧标驱风油</w:t>
      </w:r>
      <w:r>
        <w:rPr>
          <w:rFonts w:hint="eastAsia"/>
          <w:lang w:eastAsia="zh-CN"/>
        </w:rPr>
        <w:t xml:space="preserve"> </w:t>
      </w:r>
      <w:r>
        <w:rPr>
          <w:rFonts w:hint="eastAsia"/>
        </w:rPr>
        <w:t>适应症：祛风止痛，芳香通窍。用于伤风喷嚏，鼻塞头痛，舟车晕浪，跌打扭伤，肌肉酸痛，蚊虫叮咬。</w:t>
      </w:r>
      <w:r>
        <w:rPr>
          <w:rFonts w:hint="eastAsia"/>
          <w:lang w:eastAsia="zh-CN"/>
        </w:rPr>
        <w:t xml:space="preserve"> </w:t>
      </w:r>
      <w:r>
        <w:rPr>
          <w:rFonts w:hint="eastAsia"/>
        </w:rPr>
        <w:t>用法用量：外用少量，涂擦患处。</w:t>
      </w:r>
      <w:r>
        <w:rPr>
          <w:rFonts w:hint="eastAsia"/>
          <w:lang w:eastAsia="zh-CN"/>
        </w:rPr>
        <w:t xml:space="preserve"> </w:t>
      </w:r>
      <w:r>
        <w:rPr>
          <w:rFonts w:hint="eastAsia"/>
        </w:rPr>
        <w:t>禁忌：1. 本品为外用药，禁止内服。 2.眼睛、口腔、皮肤破损处忌用。</w:t>
      </w:r>
      <w:r>
        <w:rPr>
          <w:rFonts w:hint="eastAsia"/>
          <w:lang w:eastAsia="zh-CN"/>
        </w:rPr>
        <w:t xml:space="preserve"> </w:t>
      </w:r>
      <w:r>
        <w:rPr>
          <w:rFonts w:hint="eastAsia"/>
        </w:rPr>
        <w:t>注意事项：1.本品为外用药，禁止内服。2.使用本品时切勿触及眼睛、口腔等黏膜，皮肤破损处忌用。3.儿童、孕妇及年老体弱者慎用。4.涂布部位如有明显灼热感或瘙痒、局部红肿等情况，应停止用药，洗净，必要时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7FDADB3A">
      <w:pPr>
        <w:rPr>
          <w:rFonts w:hint="eastAsia"/>
          <w:lang w:eastAsia="zh-CN"/>
        </w:rPr>
      </w:pPr>
      <w:r>
        <w:rPr>
          <w:rFonts w:hint="eastAsia"/>
          <w:lang w:eastAsia="zh-CN"/>
        </w:rPr>
        <w:t>药品名称：</w:t>
      </w:r>
      <w:r>
        <w:rPr>
          <w:rFonts w:hint="eastAsia"/>
        </w:rPr>
        <w:t>坎地沙坦酯片</w:t>
      </w:r>
      <w:r>
        <w:rPr>
          <w:rFonts w:hint="eastAsia"/>
          <w:lang w:eastAsia="zh-CN"/>
        </w:rPr>
        <w:t xml:space="preserve"> </w:t>
      </w:r>
      <w:r>
        <w:rPr>
          <w:rFonts w:hint="eastAsia"/>
        </w:rPr>
        <w:t>适应症：坎地沙坦酯片(搏力高/康霸)用于治疗原发性高血压。可单独使用，也可与其它抗高血压药物联用。</w:t>
      </w:r>
      <w:r>
        <w:rPr>
          <w:rFonts w:hint="eastAsia"/>
          <w:lang w:eastAsia="zh-CN"/>
        </w:rPr>
        <w:t xml:space="preserve"> </w:t>
      </w:r>
      <w:r>
        <w:rPr>
          <w:rFonts w:hint="eastAsia"/>
        </w:rPr>
        <w:t>用法用量：口服，一般成人1日1次，1次4-8mg，必要时可增加剂量至12mg。</w:t>
      </w:r>
      <w:r>
        <w:rPr>
          <w:rFonts w:hint="eastAsia"/>
          <w:lang w:eastAsia="zh-CN"/>
        </w:rPr>
        <w:t xml:space="preserve"> </w:t>
      </w:r>
      <w:r>
        <w:rPr>
          <w:rFonts w:hint="eastAsia"/>
        </w:rPr>
        <w:t>禁忌：1.对本制剂的成分有过敏史的患者。2.妊娠或可能妊娠的妇女。3.严重肝、肾功能不全或胆汁瘀滞患者。</w:t>
      </w:r>
      <w:r>
        <w:rPr>
          <w:rFonts w:hint="eastAsia"/>
          <w:lang w:eastAsia="zh-CN"/>
        </w:rPr>
        <w:t xml:space="preserve"> </w:t>
      </w:r>
      <w:r>
        <w:rPr>
          <w:rFonts w:hint="eastAsia"/>
        </w:rPr>
        <w:t>注意事项：1.慎重用药（对下列患者应慎重用坎地沙坦酯片）（1）有双侧或单侧肾动脉狭窄的患者（见2重要的基本注意事项）。（2）有高血钾的患者（见2重要的基本注意事项）。（3）有肝功能障碍的患者（有可能使肝功能恶化。并且，据推测活性代谢物坎地沙坦的清除率降低，因此应从小剂量开始服用，慎重用药（参照【药代动力学】项））。（4）有严重肾功能障碍的患者(由于过度降压，有可能使肾功能恶化，因此1日1次，从2mg开始服用，慎重用药)。（5）有药物过敏史的患者。（6）老年患者（参照【老年患者用药】项）。（7）肾移植：对于近期做过肾脏移植手术的病人，尚未有本品用药经验。（8）大动脉和左房室瓣狭窄（阻塞性心肌肥大症）：使用其他血管扩张剂的患者，患者血液动力学相关的大动脉或左房室瓣狭窄或者阻塞性心肌肥大症的病人特别慎用。（9）轻、中度肾上腺皮质激素过多症：轻、中度肾上腺皮质过多症患者，对于抑制肾素-血管紧张素醛固酮系统起作用的降压药物通常没有反应，因此不主张服用本品。2.重要的基本注意事项（1）有双侧或单侧肾动脉狭窄的患者，服用肾素-血管紧张素-醛固酮系统药物时，由于肾血流和滤过压的降低可能会使肾功能危险性增加，除非被认为治疗必需，应尽量避免服用本药。（2）由于可能加重高血钾，除非被认为治疗必需，有高血钾的患者，尽量避免服用本药。另外，有肾功能障碍和不可控制的糖尿病，由于这些患者易发展为高血钾，应密切注意血钾水平。（3）由于服用本制剂，有时会引起血压急剧下降，特别对下列患者服用时，应从小剂量开始，增加剂量时，应仔细观察患者的状况，缓慢进行。a、进行血液透析的患者。b、严格进行限盐疗法的患者。c、服用利尿降压药的患者（特别是最近开始服用利尿降压药的患者）。（4）因降压作用，有时出现头晕、蹒跚，故进行高空作业、驾驶车辆等操作时应注意。（5）手术前24小时最好停止服用。（6）药物交付时：PTP包装的药物应从PTP薄板中取出后服用（有报道因误服PTP薄板坚硬的锐角刺入食道粘膜，进而发生穿孔，并发纵隔炎等严重的合并症）。</w:t>
      </w:r>
      <w:r>
        <w:rPr>
          <w:rFonts w:hint="eastAsia"/>
          <w:lang w:eastAsia="zh-CN"/>
        </w:rPr>
        <w:t xml:space="preserve">  </w:t>
      </w:r>
    </w:p>
    <w:p w14:paraId="53FCA696">
      <w:pPr>
        <w:rPr>
          <w:rFonts w:hint="eastAsia"/>
          <w:lang w:eastAsia="zh-CN"/>
        </w:rPr>
      </w:pPr>
      <w:r>
        <w:rPr>
          <w:rFonts w:hint="eastAsia"/>
          <w:lang w:eastAsia="zh-CN"/>
        </w:rPr>
        <w:t>药品名称：</w:t>
      </w:r>
      <w:r>
        <w:rPr>
          <w:rFonts w:hint="eastAsia"/>
        </w:rPr>
        <w:t>洛伐他汀胶囊</w:t>
      </w:r>
      <w:r>
        <w:rPr>
          <w:rFonts w:hint="eastAsia"/>
          <w:lang w:eastAsia="zh-CN"/>
        </w:rPr>
        <w:t xml:space="preserve"> </w:t>
      </w:r>
      <w:r>
        <w:rPr>
          <w:rFonts w:hint="eastAsia"/>
        </w:rPr>
        <w:t>适应症：用于治疗高胆固醇血症和混合型高脂血症。</w:t>
      </w:r>
      <w:r>
        <w:rPr>
          <w:rFonts w:hint="eastAsia"/>
          <w:lang w:eastAsia="zh-CN"/>
        </w:rPr>
        <w:t xml:space="preserve"> </w:t>
      </w:r>
      <w:r>
        <w:rPr>
          <w:rFonts w:hint="eastAsia"/>
        </w:rPr>
        <w:t>用法用量：成人常用量：口服：10-20mg，每日一次，晚餐时服用。剂量可按需要调整，但最大剂量不超过每天80mg。</w:t>
      </w:r>
      <w:r>
        <w:rPr>
          <w:rFonts w:hint="eastAsia"/>
          <w:lang w:eastAsia="zh-CN"/>
        </w:rPr>
        <w:t xml:space="preserve"> </w:t>
      </w:r>
      <w:r>
        <w:rPr>
          <w:rFonts w:hint="eastAsia"/>
        </w:rPr>
        <w:t>禁忌：1.对洛伐他汀过敏的患者禁用。对其它HMG-CoA还原酶抑制剂过敏者慎用。2.有活动性肝病或不明原因血氨基转移酶持续升高的患者禁用。</w:t>
      </w:r>
      <w:r>
        <w:rPr>
          <w:rFonts w:hint="eastAsia"/>
          <w:lang w:eastAsia="zh-CN"/>
        </w:rPr>
        <w:t xml:space="preserve"> </w:t>
      </w:r>
      <w:r>
        <w:rPr>
          <w:rFonts w:hint="eastAsia"/>
        </w:rPr>
        <w:t>注意事项：1.用药期间应定期检查血胆固醇和血肌酸磷酸激酶。应用本品时血氨基转移酶可能增高，有肝病史者服用本品还应定期监测肝功能试验。2.在本品治疗过程中如发生血氨基转移酶增高达正常高限的3倍，或血肌酸磷酸激酶显著增高或有肌炎、胰腺炎表现时，应停用本品。3.应用本品时如有低血压、严重急性感染、创伤、代谢紊乱等情况，须注意可能出现的继发于肌溶解后的肾功能衰竭。4.肾功能不全时，本品剂量应减少。5.本品宜与饮食共进，以利吸收。6.饮食疗法始终是治疗高血脂的首要方法，加上锻炼和减轻体重等方式，都将优于任何形式的药物治疗。</w:t>
      </w:r>
      <w:r>
        <w:rPr>
          <w:rFonts w:hint="eastAsia"/>
          <w:lang w:eastAsia="zh-CN"/>
        </w:rPr>
        <w:t xml:space="preserve">  </w:t>
      </w:r>
    </w:p>
    <w:p w14:paraId="1DC882DA">
      <w:pPr>
        <w:rPr>
          <w:rFonts w:hint="eastAsia"/>
          <w:lang w:eastAsia="zh-CN"/>
        </w:rPr>
      </w:pPr>
      <w:r>
        <w:rPr>
          <w:rFonts w:hint="eastAsia"/>
          <w:lang w:eastAsia="zh-CN"/>
        </w:rPr>
        <w:t>药品名称：</w:t>
      </w:r>
      <w:r>
        <w:rPr>
          <w:rFonts w:hint="eastAsia"/>
        </w:rPr>
        <w:t>驱风油</w:t>
      </w:r>
      <w:r>
        <w:rPr>
          <w:rFonts w:hint="eastAsia"/>
          <w:lang w:eastAsia="zh-CN"/>
        </w:rPr>
        <w:t xml:space="preserve"> </w:t>
      </w:r>
      <w:r>
        <w:rPr>
          <w:rFonts w:hint="eastAsia"/>
        </w:rPr>
        <w:t>适应症：驱风油活血止痛。用于关节痛。</w:t>
      </w:r>
      <w:r>
        <w:rPr>
          <w:rFonts w:hint="eastAsia"/>
          <w:lang w:eastAsia="zh-CN"/>
        </w:rPr>
        <w:t xml:space="preserve"> </w:t>
      </w:r>
      <w:r>
        <w:rPr>
          <w:rFonts w:hint="eastAsia"/>
        </w:rPr>
        <w:t>用法用量：外用，涂擦患处。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能内服。2.使用时皮肤出现皮疹，搔痒者，应停用驱风油，皮肤溃烂有渗液及外伤合并感染化脓者，不宜使用。3.对本品过敏者禁用，过敏体质者慎用。4.本品性状发生改变时禁止使用。5.儿童必须在成人监护下使用。6.请将本品放在儿童不能接触的地方。7.如正在使用其他药品，使用驱风油前请咨询医师或药师。</w:t>
      </w:r>
      <w:r>
        <w:rPr>
          <w:rFonts w:hint="eastAsia"/>
          <w:lang w:eastAsia="zh-CN"/>
        </w:rPr>
        <w:t xml:space="preserve">  </w:t>
      </w:r>
    </w:p>
    <w:p w14:paraId="348E6B7B">
      <w:pPr>
        <w:rPr>
          <w:rFonts w:hint="eastAsia"/>
          <w:lang w:eastAsia="zh-CN"/>
        </w:rPr>
      </w:pPr>
      <w:r>
        <w:rPr>
          <w:rFonts w:hint="eastAsia"/>
          <w:lang w:eastAsia="zh-CN"/>
        </w:rPr>
        <w:t>药品名称：</w:t>
      </w:r>
      <w:r>
        <w:rPr>
          <w:rFonts w:hint="eastAsia"/>
        </w:rPr>
        <w:t>小儿太极丸</w:t>
      </w:r>
      <w:r>
        <w:rPr>
          <w:rFonts w:hint="eastAsia"/>
          <w:lang w:eastAsia="zh-CN"/>
        </w:rPr>
        <w:t xml:space="preserve"> </w:t>
      </w:r>
      <w:r>
        <w:rPr>
          <w:rFonts w:hint="eastAsia"/>
        </w:rPr>
        <w:t>适应症：小儿太极丸镇惊清热，涤痰消积。用于小儿急惊，手足抽搐，角弓反张，食积痞满，内热咳嗽等症。</w:t>
      </w:r>
      <w:r>
        <w:rPr>
          <w:rFonts w:hint="eastAsia"/>
          <w:lang w:eastAsia="zh-CN"/>
        </w:rPr>
        <w:t xml:space="preserve"> </w:t>
      </w:r>
      <w:r>
        <w:rPr>
          <w:rFonts w:hint="eastAsia"/>
        </w:rPr>
        <w:t>用法用量：口服，小儿一次1丸，一日2次，周岁以内酌减。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注意事项：1、本品处方中含朱砂，不宜过量久服，肝肾功能不全者慎用。2、服用前应除去蜡皮、塑料球壳；本品可嚼服，也可分份吞服。</w:t>
      </w:r>
      <w:r>
        <w:rPr>
          <w:rFonts w:hint="eastAsia"/>
          <w:lang w:eastAsia="zh-CN"/>
        </w:rPr>
        <w:t xml:space="preserve">  </w:t>
      </w:r>
    </w:p>
    <w:p w14:paraId="50EC2517">
      <w:pPr>
        <w:rPr>
          <w:rFonts w:hint="eastAsia"/>
          <w:lang w:eastAsia="zh-CN"/>
        </w:rPr>
      </w:pPr>
      <w:r>
        <w:rPr>
          <w:rFonts w:hint="eastAsia"/>
          <w:lang w:eastAsia="zh-CN"/>
        </w:rPr>
        <w:t>药品名称：</w:t>
      </w:r>
      <w:r>
        <w:rPr>
          <w:rFonts w:hint="eastAsia"/>
        </w:rPr>
        <w:t>缬沙坦氢氯噻嗪胶囊</w:t>
      </w:r>
      <w:r>
        <w:rPr>
          <w:rFonts w:hint="eastAsia"/>
          <w:lang w:eastAsia="zh-CN"/>
        </w:rPr>
        <w:t xml:space="preserve"> </w:t>
      </w:r>
      <w:r>
        <w:rPr>
          <w:rFonts w:hint="eastAsia"/>
        </w:rPr>
        <w:t>适应症：用于治疗单一药物不能充分控制血压的轻～中度原发性高血压。</w:t>
      </w:r>
      <w:r>
        <w:rPr>
          <w:rFonts w:hint="eastAsia"/>
          <w:lang w:eastAsia="zh-CN"/>
        </w:rPr>
        <w:t xml:space="preserve"> </w:t>
      </w:r>
      <w:r>
        <w:rPr>
          <w:rFonts w:hint="eastAsia"/>
        </w:rPr>
        <w:t>用法用量：当用缬沙坦单一治疗不能满意控制血压时，用氢氯噻嗪25mg每日一次不能满意控制血压或发生低血钾时，可改用本品（含缬沙坦80mg/氢氯噻嗪 12.5mg）每次一粒，每日一次，在服药2-4周内可达到最大的抗高血压疗效。 本品的服用与进餐时间无关。 对于轻至中度的肾功能衰竭病人（肌酐清除率≥30毫升/分钟）或轻至中度肝功能衰竭的病人，不需要调整剂量。</w:t>
      </w:r>
      <w:r>
        <w:rPr>
          <w:rFonts w:hint="eastAsia"/>
          <w:lang w:eastAsia="zh-CN"/>
        </w:rPr>
        <w:t xml:space="preserve"> </w:t>
      </w:r>
      <w:r>
        <w:rPr>
          <w:rFonts w:hint="eastAsia"/>
        </w:rPr>
        <w:t>禁忌：</w:t>
      </w:r>
      <w:r>
        <w:rPr>
          <w:rFonts w:hint="eastAsia"/>
          <w:lang w:eastAsia="zh-CN"/>
        </w:rPr>
        <w:t xml:space="preserve"> </w:t>
      </w:r>
      <w:r>
        <w:rPr>
          <w:rFonts w:hint="eastAsia"/>
        </w:rPr>
        <w:t>注意事项：血清电解质变化与保钾利尿剂、补钾制剂、含钾的盐替代物或其它可以增加血钾水平（如肝素）的药 物合用需要小心。因而应当定期监测血钾水平。噻嗪类利尿剂与低钠血症和低氯性碱中毒有关。噻嗪类药物可通过增加肾脏镁的排泄而引起低镁血症。钠和/或血容 量不足极少数情况下，在严重缺钠和或血容量不足患者（如大剂量应用利尿剂），开始给予本品治疗时可能出现症状性。</w:t>
      </w:r>
      <w:r>
        <w:rPr>
          <w:rFonts w:hint="eastAsia"/>
          <w:lang w:eastAsia="zh-CN"/>
        </w:rPr>
        <w:t xml:space="preserve">  </w:t>
      </w:r>
    </w:p>
    <w:p w14:paraId="1325689C">
      <w:pPr>
        <w:rPr>
          <w:rFonts w:hint="eastAsia"/>
          <w:lang w:eastAsia="zh-CN"/>
        </w:rPr>
      </w:pPr>
      <w:r>
        <w:rPr>
          <w:rFonts w:hint="eastAsia"/>
          <w:lang w:eastAsia="zh-CN"/>
        </w:rPr>
        <w:t>药品名称：</w:t>
      </w:r>
      <w:r>
        <w:rPr>
          <w:rFonts w:hint="eastAsia"/>
        </w:rPr>
        <w:t>生脉颗粒</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生脉颗粒宜饭前服用。5.按照用法用量服用，小儿、孕妇、高血压、糖尿病患者应在医师指导下服用。6.服用生脉颗粒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生脉颗粒前请咨询医师或药师。</w:t>
      </w:r>
      <w:r>
        <w:rPr>
          <w:rFonts w:hint="eastAsia"/>
          <w:lang w:eastAsia="zh-CN"/>
        </w:rPr>
        <w:t xml:space="preserve">  </w:t>
      </w:r>
    </w:p>
    <w:p w14:paraId="402D92EA">
      <w:pPr>
        <w:rPr>
          <w:rFonts w:hint="eastAsia"/>
          <w:lang w:eastAsia="zh-CN"/>
        </w:rPr>
      </w:pPr>
      <w:r>
        <w:rPr>
          <w:rFonts w:hint="eastAsia"/>
          <w:lang w:eastAsia="zh-CN"/>
        </w:rPr>
        <w:t>药品名称：</w:t>
      </w:r>
      <w:r>
        <w:rPr>
          <w:rFonts w:hint="eastAsia"/>
        </w:rPr>
        <w:t>生脉胶囊</w:t>
      </w:r>
      <w:r>
        <w:rPr>
          <w:rFonts w:hint="eastAsia"/>
          <w:lang w:eastAsia="zh-CN"/>
        </w:rPr>
        <w:t xml:space="preserve"> </w:t>
      </w:r>
      <w:r>
        <w:rPr>
          <w:rFonts w:hint="eastAsia"/>
        </w:rPr>
        <w:t>适应症：生脉胶囊益气，养阴生津。用于气阴两亏，心悸气短，自汗。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注意事项：1忌油腻食物。2.凡脾胃虚弱，呕吐泄泻，腹胀便溏、咳嗽痰多者慎用。3.感冒病人不宜服用生脉胶囊。4.服用本品同时不宜服用藜芦、五灵脂、皂荚或其制剂；不宜喝茶和吃萝卜，以免影响药效。 5.本品宜饭前服用。6.按照用法用量服用，小儿、孕妇、高血压、糖尿病患者应在医师指导下服用。（糖尿病（diabetes）是由遗传因素、免疫功能紊乱、微生物感染及其毒素、自由基毒素、精神因素等等各种致病因子作用于机体导致胰岛功能减退、胰岛素抵抗等而引发的糖、蛋白质、脂肪、水和电解质等一系列代谢紊乱综合征。临床上以高血糖为主要特点，典型病例可出现多尿、多饮、多食、消瘦等表现，即“三多一少”症状，糖尿病（血糖）一旦控制不好会引发并发症，导致肾、眼、足等部位的衰竭病变，严重者会造成尿毒症。糖尿病人应常煮紫芝水喝，来控制血糖，预防并发症。）7.服药二周或服药期间症状无改善，或症状加重，或出现新的严重症状，应立即停药并去医院就诊。8.对本品过敏者禁用，过敏体质者慎用。9.本品性状发生改变时禁止使用。11.请将本品放在儿童不能接触的地方。12.如正在使用其他药品，使用本品前请咨询医师或药师。</w:t>
      </w:r>
      <w:r>
        <w:rPr>
          <w:rFonts w:hint="eastAsia"/>
          <w:lang w:eastAsia="zh-CN"/>
        </w:rPr>
        <w:t xml:space="preserve">  </w:t>
      </w:r>
    </w:p>
    <w:p w14:paraId="23143BBA">
      <w:pPr>
        <w:rPr>
          <w:rFonts w:hint="eastAsia"/>
          <w:lang w:eastAsia="zh-CN"/>
        </w:rPr>
      </w:pPr>
      <w:r>
        <w:rPr>
          <w:rFonts w:hint="eastAsia"/>
          <w:lang w:eastAsia="zh-CN"/>
        </w:rPr>
        <w:t>药品名称：</w:t>
      </w:r>
      <w:r>
        <w:rPr>
          <w:rFonts w:hint="eastAsia"/>
        </w:rPr>
        <w:t>宁心益智口服液</w:t>
      </w:r>
      <w:r>
        <w:rPr>
          <w:rFonts w:hint="eastAsia"/>
          <w:lang w:eastAsia="zh-CN"/>
        </w:rPr>
        <w:t xml:space="preserve"> </w:t>
      </w:r>
      <w:r>
        <w:rPr>
          <w:rFonts w:hint="eastAsia"/>
        </w:rPr>
        <w:t>适应症：宁心益智口服液补气养阴，宁心益智。用于神经衰弱表现为健忘，多梦，头晕，身倦乏力者。</w:t>
      </w:r>
      <w:r>
        <w:rPr>
          <w:rFonts w:hint="eastAsia"/>
          <w:lang w:eastAsia="zh-CN"/>
        </w:rPr>
        <w:t xml:space="preserve"> </w:t>
      </w:r>
      <w:r>
        <w:rPr>
          <w:rFonts w:hint="eastAsia"/>
        </w:rPr>
        <w:t>用法用量：口服，一次10毫升，一日2次。儿童减半。</w:t>
      </w:r>
      <w:r>
        <w:rPr>
          <w:rFonts w:hint="eastAsia"/>
          <w:lang w:eastAsia="zh-CN"/>
        </w:rPr>
        <w:t xml:space="preserve"> </w:t>
      </w:r>
      <w:r>
        <w:rPr>
          <w:rFonts w:hint="eastAsia"/>
        </w:rPr>
        <w:t>禁忌：孕妇、哺乳期妇女禁用；外感发热患者禁服。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 4．本品不宜长期服用，服药7天症状无缓解，应去医院就诊。5．严格按用法用量服用，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FAD59F0">
      <w:pPr>
        <w:rPr>
          <w:rFonts w:hint="eastAsia"/>
          <w:lang w:eastAsia="zh-CN"/>
        </w:rPr>
      </w:pPr>
      <w:r>
        <w:rPr>
          <w:rFonts w:hint="eastAsia"/>
          <w:lang w:eastAsia="zh-CN"/>
        </w:rPr>
        <w:t>药品名称：</w:t>
      </w:r>
      <w:r>
        <w:rPr>
          <w:rFonts w:hint="eastAsia"/>
        </w:rPr>
        <w:t>安神补心片</w:t>
      </w:r>
      <w:r>
        <w:rPr>
          <w:rFonts w:hint="eastAsia"/>
          <w:lang w:eastAsia="zh-CN"/>
        </w:rPr>
        <w:t xml:space="preserve"> </w:t>
      </w:r>
      <w:r>
        <w:rPr>
          <w:rFonts w:hint="eastAsia"/>
        </w:rPr>
        <w:t>适应症：安神补心片(太极/剑门)养心安神。用于心血不足引起的心悸失眠,头晕耳鸣。</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烟、酒及辛辣、油腻食物。2．服安神补心片期间要保持情绪乐观,切忌生气恼怒。3．有高血压、心脏病、糖尿病、肝病、肾病等慢性病严重者应在医师指导下服用。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C69B4A3">
      <w:pPr>
        <w:rPr>
          <w:rFonts w:hint="eastAsia"/>
          <w:lang w:eastAsia="zh-CN"/>
        </w:rPr>
      </w:pPr>
      <w:r>
        <w:rPr>
          <w:rFonts w:hint="eastAsia"/>
          <w:lang w:eastAsia="zh-CN"/>
        </w:rPr>
        <w:t>药品名称：</w:t>
      </w:r>
      <w:r>
        <w:rPr>
          <w:rFonts w:hint="eastAsia"/>
        </w:rPr>
        <w:t>氟伐他汀钠胶囊</w:t>
      </w:r>
      <w:r>
        <w:rPr>
          <w:rFonts w:hint="eastAsia"/>
          <w:lang w:eastAsia="zh-CN"/>
        </w:rPr>
        <w:t xml:space="preserve"> </w:t>
      </w:r>
      <w:r>
        <w:rPr>
          <w:rFonts w:hint="eastAsia"/>
        </w:rPr>
        <w:t>适应症：饮食治疗未能完全控制的原发性高胆固醇血症和原发性混合型血脂异常lFredricksonlla和Ilb型)。</w:t>
      </w:r>
      <w:r>
        <w:rPr>
          <w:rFonts w:hint="eastAsia"/>
          <w:lang w:eastAsia="zh-CN"/>
        </w:rPr>
        <w:t xml:space="preserve"> </w:t>
      </w:r>
      <w:r>
        <w:rPr>
          <w:rFonts w:hint="eastAsia"/>
        </w:rPr>
        <w:t>用法用量：在开始本品治疗前及治疗期间，患者必须坚持低胆固醇饮食。常规剂量推荐剂量为20或40毫克(20mgl粒或40mgl粒)，每日一次，晚餐时或睡前吞服。要根据个体对药物和饮食治疗的反应以及公认的治疗指南来调整剂量。胆固醇极高或对药物反应不佳者．可增加剂量至40毫克(1粒)每日两次。给药后，四周内达到最大降LDL胆固醇作用。长期服用持续有效。肾功能不全患者的剂量由于本品几乎完全由肝脏清除．仅有不到6％的药物进入尿液，因此．对轻至中度肾功能不全的患者不必调整剂量。严重肾功能不全的患者不能用本品治疗。</w:t>
      </w:r>
      <w:r>
        <w:rPr>
          <w:rFonts w:hint="eastAsia"/>
          <w:lang w:eastAsia="zh-CN"/>
        </w:rPr>
        <w:t xml:space="preserve"> </w:t>
      </w:r>
      <w:r>
        <w:rPr>
          <w:rFonts w:hint="eastAsia"/>
        </w:rPr>
        <w:t>禁忌：已知对氟伐他汀或药物的其它任何成份过敏的患者。活动性肝病或持续地不能解释的转氨酶升高。怀孕和哺乳期妇女以及未采取可靠避孕措施的育龄妇女。严重肾功能不全(肌酐大于260umoI／l，肌酐清除率小于30ml／mln)的患者。</w:t>
      </w:r>
      <w:r>
        <w:rPr>
          <w:rFonts w:hint="eastAsia"/>
          <w:lang w:eastAsia="zh-CN"/>
        </w:rPr>
        <w:t xml:space="preserve"> </w:t>
      </w:r>
      <w:r>
        <w:rPr>
          <w:rFonts w:hint="eastAsia"/>
        </w:rPr>
        <w:t>注意事项：1．肝功能象其它降低胆固醇的药物一样，要在开始服用氟伐他汀钠胶囊之前及治疗期间定期检查肝功能。如果谷丙转氨酶(ALT)或谷草转氨酶(AsT)持续升高大于正常高限的3倍或以上，必须停药。有个别关于可能是药物引起肝炎的报告。要求慎用于有肝病史或大量饮酒的患者。2．骨骼肌功能服用其它HMG-CoA还原酶抑制剂的患者有发生肌病{包括肌炎和横纹肌溶解症)的报告。罕见与氟伐他汀钠有关的这类症状。如出现不明原因的肌肉疼痛，触痛或无力合并磷酸肌酸激酶(CPK)水平显著升高(大于正常上限的10倍}，特别是伴有发热或全身不适时，要考虑为肌病，必须停用本品。3．包括本品在内的HMG-辅酶A还原酶抑制剂对纯合子家族性高胆固醇血症的疗效尚无报告。</w:t>
      </w:r>
      <w:r>
        <w:rPr>
          <w:rFonts w:hint="eastAsia"/>
          <w:lang w:eastAsia="zh-CN"/>
        </w:rPr>
        <w:t xml:space="preserve">  </w:t>
      </w:r>
    </w:p>
    <w:p w14:paraId="4003E365">
      <w:pPr>
        <w:rPr>
          <w:rFonts w:hint="eastAsia"/>
          <w:lang w:eastAsia="zh-CN"/>
        </w:rPr>
      </w:pPr>
      <w:r>
        <w:rPr>
          <w:rFonts w:hint="eastAsia"/>
          <w:lang w:eastAsia="zh-CN"/>
        </w:rPr>
        <w:t>药品名称：</w:t>
      </w:r>
      <w:r>
        <w:rPr>
          <w:rFonts w:hint="eastAsia"/>
        </w:rPr>
        <w:t>首乌延寿片</w:t>
      </w:r>
      <w:r>
        <w:rPr>
          <w:rFonts w:hint="eastAsia"/>
          <w:lang w:eastAsia="zh-CN"/>
        </w:rPr>
        <w:t xml:space="preserve"> </w:t>
      </w:r>
      <w:r>
        <w:rPr>
          <w:rFonts w:hint="eastAsia"/>
        </w:rPr>
        <w:t>适应症：首乌延寿片补肝肾，养精血。用于肝肾两虚，精血不足而致的头晕目眩，耳鸣健忘，鬓发早白，腰膝酸软。</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首乌延寿片宜饭前服用。5、按照用法用量服用，小儿及年老体弱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首乌延寿片前请咨询医师或药师。</w:t>
      </w:r>
      <w:r>
        <w:rPr>
          <w:rFonts w:hint="eastAsia"/>
          <w:lang w:eastAsia="zh-CN"/>
        </w:rPr>
        <w:t xml:space="preserve">  </w:t>
      </w:r>
    </w:p>
    <w:p w14:paraId="5B8EF822">
      <w:pPr>
        <w:rPr>
          <w:rFonts w:hint="eastAsia"/>
          <w:lang w:eastAsia="zh-CN"/>
        </w:rPr>
      </w:pPr>
      <w:r>
        <w:rPr>
          <w:rFonts w:hint="eastAsia"/>
          <w:lang w:eastAsia="zh-CN"/>
        </w:rPr>
        <w:t>药品名称：</w:t>
      </w:r>
      <w:r>
        <w:rPr>
          <w:rFonts w:hint="eastAsia"/>
        </w:rPr>
        <w:t>麝香关节止痛膏</w:t>
      </w:r>
      <w:r>
        <w:rPr>
          <w:rFonts w:hint="eastAsia"/>
          <w:lang w:eastAsia="zh-CN"/>
        </w:rPr>
        <w:t xml:space="preserve"> </w:t>
      </w:r>
      <w:r>
        <w:rPr>
          <w:rFonts w:hint="eastAsia"/>
        </w:rPr>
        <w:t>适应症：祛风胜湿，活血止痛。用于风湿性关节炎及风寒湿引起的其它疼痛。</w:t>
      </w:r>
      <w:r>
        <w:rPr>
          <w:rFonts w:hint="eastAsia"/>
          <w:lang w:eastAsia="zh-CN"/>
        </w:rPr>
        <w:t xml:space="preserve"> </w:t>
      </w:r>
      <w:r>
        <w:rPr>
          <w:rFonts w:hint="eastAsia"/>
        </w:rPr>
        <w:t>用法用量：贴患处。</w:t>
      </w:r>
      <w:r>
        <w:rPr>
          <w:rFonts w:hint="eastAsia"/>
          <w:lang w:eastAsia="zh-CN"/>
        </w:rPr>
        <w:t xml:space="preserve"> </w:t>
      </w:r>
      <w:r>
        <w:rPr>
          <w:rFonts w:hint="eastAsia"/>
        </w:rPr>
        <w:t>禁忌：皮肤病及创伤处忌贴。</w:t>
      </w:r>
      <w:r>
        <w:rPr>
          <w:rFonts w:hint="eastAsia"/>
          <w:lang w:eastAsia="zh-CN"/>
        </w:rPr>
        <w:t xml:space="preserve"> </w:t>
      </w:r>
      <w:r>
        <w:rPr>
          <w:rFonts w:hint="eastAsia"/>
        </w:rPr>
        <w:t>注意事项：</w:t>
      </w:r>
      <w:r>
        <w:rPr>
          <w:rFonts w:hint="eastAsia"/>
          <w:lang w:eastAsia="zh-CN"/>
        </w:rPr>
        <w:t xml:space="preserve">  </w:t>
      </w:r>
    </w:p>
    <w:p w14:paraId="377C9FD1">
      <w:pPr>
        <w:rPr>
          <w:rFonts w:hint="eastAsia"/>
          <w:lang w:eastAsia="zh-CN"/>
        </w:rPr>
      </w:pPr>
      <w:r>
        <w:rPr>
          <w:rFonts w:hint="eastAsia"/>
          <w:lang w:eastAsia="zh-CN"/>
        </w:rPr>
        <w:t>药品名称：</w:t>
      </w:r>
      <w:r>
        <w:rPr>
          <w:rFonts w:hint="eastAsia"/>
        </w:rPr>
        <w:t>辽源七厘散</w:t>
      </w:r>
      <w:r>
        <w:rPr>
          <w:rFonts w:hint="eastAsia"/>
          <w:lang w:eastAsia="zh-CN"/>
        </w:rPr>
        <w:t xml:space="preserve"> </w:t>
      </w:r>
      <w:r>
        <w:rPr>
          <w:rFonts w:hint="eastAsia"/>
        </w:rPr>
        <w:t>适应症：舒筋活血，散瘀止痛。用于跌打损伤，瘀血内停，扭腰岔气，红肿作痛。</w:t>
      </w:r>
      <w:r>
        <w:rPr>
          <w:rFonts w:hint="eastAsia"/>
          <w:lang w:eastAsia="zh-CN"/>
        </w:rPr>
        <w:t xml:space="preserve"> </w:t>
      </w:r>
      <w:r>
        <w:rPr>
          <w:rFonts w:hint="eastAsia"/>
        </w:rPr>
        <w:t>用法用量：口服，黄酒为引，一次1包，一日2次。外用以白酒调敷患处（破伤处不用）。</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58F9041F">
      <w:pPr>
        <w:rPr>
          <w:rFonts w:hint="eastAsia"/>
          <w:lang w:eastAsia="zh-CN"/>
        </w:rPr>
      </w:pPr>
      <w:r>
        <w:rPr>
          <w:rFonts w:hint="eastAsia"/>
          <w:lang w:eastAsia="zh-CN"/>
        </w:rPr>
        <w:t>药品名称：</w:t>
      </w:r>
      <w:r>
        <w:rPr>
          <w:rFonts w:hint="eastAsia"/>
        </w:rPr>
        <w:t>活血止痛胶囊</w:t>
      </w:r>
      <w:r>
        <w:rPr>
          <w:rFonts w:hint="eastAsia"/>
          <w:lang w:eastAsia="zh-CN"/>
        </w:rPr>
        <w:t xml:space="preserve"> </w:t>
      </w:r>
      <w:r>
        <w:rPr>
          <w:rFonts w:hint="eastAsia"/>
        </w:rPr>
        <w:t>适应症：活血散瘀，消肿止痛。用于跌打损伤，瘀血肿痛。</w:t>
      </w:r>
      <w:r>
        <w:rPr>
          <w:rFonts w:hint="eastAsia"/>
          <w:lang w:eastAsia="zh-CN"/>
        </w:rPr>
        <w:t xml:space="preserve"> </w:t>
      </w:r>
      <w:r>
        <w:rPr>
          <w:rFonts w:hint="eastAsia"/>
        </w:rPr>
        <w:t>用法用量：用黄酒或温开水送服。一次3粒，一日2次。</w:t>
      </w:r>
      <w:r>
        <w:rPr>
          <w:rFonts w:hint="eastAsia"/>
          <w:lang w:eastAsia="zh-CN"/>
        </w:rPr>
        <w:t xml:space="preserve"> </w:t>
      </w:r>
      <w:r>
        <w:rPr>
          <w:rFonts w:hint="eastAsia"/>
        </w:rPr>
        <w:t>禁忌：孕妇及六岁以下儿童禁用。肝肾功能异常者禁用。</w:t>
      </w:r>
      <w:r>
        <w:rPr>
          <w:rFonts w:hint="eastAsia"/>
          <w:lang w:eastAsia="zh-CN"/>
        </w:rPr>
        <w:t xml:space="preserve"> </w:t>
      </w:r>
      <w:r>
        <w:rPr>
          <w:rFonts w:hint="eastAsia"/>
        </w:rPr>
        <w:t>注意事项：1.按照用法用量服用。饮酒不适者可用温开水送服。2.长期服用应向医师咨询。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50A80903">
      <w:pPr>
        <w:rPr>
          <w:rFonts w:hint="eastAsia"/>
          <w:lang w:eastAsia="zh-CN"/>
        </w:rPr>
      </w:pPr>
      <w:r>
        <w:rPr>
          <w:rFonts w:hint="eastAsia"/>
          <w:lang w:eastAsia="zh-CN"/>
        </w:rPr>
        <w:t>药品名称：</w:t>
      </w:r>
      <w:r>
        <w:rPr>
          <w:rFonts w:hint="eastAsia"/>
        </w:rPr>
        <w:t>鲜竹沥</w:t>
      </w:r>
      <w:r>
        <w:rPr>
          <w:rFonts w:hint="eastAsia"/>
          <w:lang w:eastAsia="zh-CN"/>
        </w:rPr>
        <w:t xml:space="preserve"> </w:t>
      </w:r>
      <w:r>
        <w:rPr>
          <w:rFonts w:hint="eastAsia"/>
        </w:rPr>
        <w:t>适应症：鲜竹沥(普元)清热化痰。用于肺热咳嗽痰多，气喘胸闷，中风舌强，痰涎壅盛，小儿痰热惊风。</w:t>
      </w:r>
      <w:r>
        <w:rPr>
          <w:rFonts w:hint="eastAsia"/>
          <w:lang w:eastAsia="zh-CN"/>
        </w:rPr>
        <w:t xml:space="preserve"> </w:t>
      </w:r>
      <w:r>
        <w:rPr>
          <w:rFonts w:hint="eastAsia"/>
        </w:rPr>
        <w:t>用法用量：口服，一次15～30ml，一日2次或遵医嘱。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242158">
      <w:pPr>
        <w:rPr>
          <w:rFonts w:hint="eastAsia"/>
          <w:lang w:eastAsia="zh-CN"/>
        </w:rPr>
      </w:pPr>
      <w:r>
        <w:rPr>
          <w:rFonts w:hint="eastAsia"/>
          <w:lang w:eastAsia="zh-CN"/>
        </w:rPr>
        <w:t>药品名称：</w:t>
      </w:r>
      <w:r>
        <w:rPr>
          <w:rFonts w:hint="eastAsia"/>
        </w:rPr>
        <w:t>双梅喉片</w:t>
      </w:r>
      <w:r>
        <w:rPr>
          <w:rFonts w:hint="eastAsia"/>
          <w:lang w:eastAsia="zh-CN"/>
        </w:rPr>
        <w:t xml:space="preserve"> </w:t>
      </w:r>
      <w:r>
        <w:rPr>
          <w:rFonts w:hint="eastAsia"/>
        </w:rPr>
        <w:t>适应症：清热解毒，生津止渴。用于风热咽喉肿痛。</w:t>
      </w:r>
      <w:r>
        <w:rPr>
          <w:rFonts w:hint="eastAsia"/>
          <w:lang w:eastAsia="zh-CN"/>
        </w:rPr>
        <w:t xml:space="preserve"> </w:t>
      </w:r>
      <w:r>
        <w:rPr>
          <w:rFonts w:hint="eastAsia"/>
        </w:rPr>
        <w:t>用法用量：含服，一次2～3片，一日4～6次。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4.糖尿病患者、儿童应在医师指导下服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2C5BEB8">
      <w:pPr>
        <w:rPr>
          <w:rFonts w:hint="eastAsia"/>
          <w:lang w:eastAsia="zh-CN"/>
        </w:rPr>
      </w:pPr>
      <w:r>
        <w:rPr>
          <w:rFonts w:hint="eastAsia"/>
          <w:lang w:eastAsia="zh-CN"/>
        </w:rPr>
        <w:t>药品名称：</w:t>
      </w:r>
      <w:r>
        <w:rPr>
          <w:rFonts w:hint="eastAsia"/>
        </w:rPr>
        <w:t>十全大补酒</w:t>
      </w:r>
      <w:r>
        <w:rPr>
          <w:rFonts w:hint="eastAsia"/>
          <w:lang w:eastAsia="zh-CN"/>
        </w:rPr>
        <w:t xml:space="preserve"> </w:t>
      </w:r>
      <w:r>
        <w:rPr>
          <w:rFonts w:hint="eastAsia"/>
        </w:rPr>
        <w:t>适应症：十全大补酒温补气血。用于气血两虚，面色苍白，气短心悸，头晕自汗，体倦乏力，四肢不温，月经量多。</w:t>
      </w:r>
      <w:r>
        <w:rPr>
          <w:rFonts w:hint="eastAsia"/>
          <w:lang w:eastAsia="zh-CN"/>
        </w:rPr>
        <w:t xml:space="preserve"> </w:t>
      </w:r>
      <w:r>
        <w:rPr>
          <w:rFonts w:hint="eastAsia"/>
        </w:rPr>
        <w:t>用法用量：口服，一次15-30毫升，一日2次。</w:t>
      </w:r>
      <w:r>
        <w:rPr>
          <w:rFonts w:hint="eastAsia"/>
          <w:lang w:eastAsia="zh-CN"/>
        </w:rPr>
        <w:t xml:space="preserve"> </w:t>
      </w:r>
      <w:r>
        <w:rPr>
          <w:rFonts w:hint="eastAsia"/>
        </w:rPr>
        <w:t>禁忌：孕妇忌用。身体壮实不虚者忌服。</w:t>
      </w:r>
      <w:r>
        <w:rPr>
          <w:rFonts w:hint="eastAsia"/>
          <w:lang w:eastAsia="zh-CN"/>
        </w:rPr>
        <w:t xml:space="preserve"> </w:t>
      </w:r>
      <w:r>
        <w:rPr>
          <w:rFonts w:hint="eastAsia"/>
        </w:rPr>
        <w:t>注意事项：1.忌食生冷、油腻食物。2.外感风寒、风热，实热内盛者不宜服用。3.不宜和感冒类药同时服用。4.服本药时不宜同时服用藜芦、赤石脂或其制剂。5.本品中有肉桂，属温热药，因此有实热者忌用。6.本品宜饭前服用或进食同时服。7.按照用法用量服用，小儿应在医师指导下服用。8.服药期间出现口干，便干，舌红，苔黄等症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CE5E4CB">
      <w:pPr>
        <w:rPr>
          <w:rFonts w:hint="eastAsia"/>
          <w:lang w:eastAsia="zh-CN"/>
        </w:rPr>
      </w:pPr>
      <w:r>
        <w:rPr>
          <w:rFonts w:hint="eastAsia"/>
          <w:lang w:eastAsia="zh-CN"/>
        </w:rPr>
        <w:t>药品名称：</w:t>
      </w:r>
      <w:r>
        <w:rPr>
          <w:rFonts w:hint="eastAsia"/>
        </w:rPr>
        <w:t>伤科活血酊</w:t>
      </w:r>
      <w:r>
        <w:rPr>
          <w:rFonts w:hint="eastAsia"/>
          <w:lang w:eastAsia="zh-CN"/>
        </w:rPr>
        <w:t xml:space="preserve"> </w:t>
      </w:r>
      <w:r>
        <w:rPr>
          <w:rFonts w:hint="eastAsia"/>
        </w:rPr>
        <w:t>适应症：活血行气，祛湿消肿，散瘀止痛。用于急性闭合性软组织扭伤、挫伤所致的肿胀、疼痛、青紫、瘀斑。</w:t>
      </w:r>
      <w:r>
        <w:rPr>
          <w:rFonts w:hint="eastAsia"/>
          <w:lang w:eastAsia="zh-CN"/>
        </w:rPr>
        <w:t xml:space="preserve"> </w:t>
      </w:r>
      <w:r>
        <w:rPr>
          <w:rFonts w:hint="eastAsia"/>
        </w:rPr>
        <w:t>用法用量：取本药适量，涂擦患处，一日4次，或用棉花、纱布浸湿敷患处。每天最大用量不超过20毫升，连续用药不得超过两周。</w:t>
      </w:r>
      <w:r>
        <w:rPr>
          <w:rFonts w:hint="eastAsia"/>
          <w:lang w:eastAsia="zh-CN"/>
        </w:rPr>
        <w:t xml:space="preserve"> </w:t>
      </w:r>
      <w:r>
        <w:rPr>
          <w:rFonts w:hint="eastAsia"/>
        </w:rPr>
        <w:t>禁忌：1、有皮肤破损者忌用。2、妊娠及哺乳期妇女忌用。3、儿童慎用。4、对本品或酒精过敏禁用。5、心、肝、肾功能不全者慎用。</w:t>
      </w:r>
      <w:r>
        <w:rPr>
          <w:rFonts w:hint="eastAsia"/>
          <w:lang w:eastAsia="zh-CN"/>
        </w:rPr>
        <w:t xml:space="preserve"> </w:t>
      </w:r>
      <w:r>
        <w:rPr>
          <w:rFonts w:hint="eastAsia"/>
        </w:rPr>
        <w:t>注意事项：</w:t>
      </w:r>
      <w:r>
        <w:rPr>
          <w:rFonts w:hint="eastAsia"/>
          <w:lang w:eastAsia="zh-CN"/>
        </w:rPr>
        <w:t xml:space="preserve">  </w:t>
      </w:r>
    </w:p>
    <w:p w14:paraId="183A5A5F">
      <w:pPr>
        <w:rPr>
          <w:rFonts w:hint="eastAsia"/>
          <w:lang w:eastAsia="zh-CN"/>
        </w:rPr>
      </w:pPr>
      <w:r>
        <w:rPr>
          <w:rFonts w:hint="eastAsia"/>
          <w:lang w:eastAsia="zh-CN"/>
        </w:rPr>
        <w:t>药品名称：</w:t>
      </w:r>
      <w:r>
        <w:rPr>
          <w:rFonts w:hint="eastAsia"/>
        </w:rPr>
        <w:t>八子补肾胶囊</w:t>
      </w:r>
      <w:r>
        <w:rPr>
          <w:rFonts w:hint="eastAsia"/>
          <w:lang w:eastAsia="zh-CN"/>
        </w:rPr>
        <w:t xml:space="preserve"> </w:t>
      </w:r>
      <w:r>
        <w:rPr>
          <w:rFonts w:hint="eastAsia"/>
        </w:rPr>
        <w:t>适应症：八子补肾胶囊补肾，温阳。适用于肾阳不足所致的腰膝酸痛，头晕耳鸣，神疲健忘，体倦乏力，畏寒肢冷。</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DDE638E">
      <w:pPr>
        <w:rPr>
          <w:rFonts w:hint="eastAsia"/>
          <w:lang w:eastAsia="zh-CN"/>
        </w:rPr>
      </w:pPr>
      <w:r>
        <w:rPr>
          <w:rFonts w:hint="eastAsia"/>
          <w:lang w:eastAsia="zh-CN"/>
        </w:rPr>
        <w:t>药品名称：</w:t>
      </w:r>
      <w:r>
        <w:rPr>
          <w:rFonts w:hint="eastAsia"/>
        </w:rPr>
        <w:t>海龙胶口服液</w:t>
      </w:r>
      <w:r>
        <w:rPr>
          <w:rFonts w:hint="eastAsia"/>
          <w:lang w:eastAsia="zh-CN"/>
        </w:rPr>
        <w:t xml:space="preserve"> </w:t>
      </w:r>
      <w:r>
        <w:rPr>
          <w:rFonts w:hint="eastAsia"/>
        </w:rPr>
        <w:t>适应症：温补肾阳。用于肾阳不足所致的腰酸足软，精神萎糜，面色无华。</w:t>
      </w:r>
      <w:r>
        <w:rPr>
          <w:rFonts w:hint="eastAsia"/>
          <w:lang w:eastAsia="zh-CN"/>
        </w:rPr>
        <w:t xml:space="preserve"> </w:t>
      </w:r>
      <w:r>
        <w:rPr>
          <w:rFonts w:hint="eastAsia"/>
        </w:rPr>
        <w:t>用法用量：口服，一次40ml，一日1-2次。</w:t>
      </w:r>
      <w:r>
        <w:rPr>
          <w:rFonts w:hint="eastAsia"/>
          <w:lang w:eastAsia="zh-CN"/>
        </w:rPr>
        <w:t xml:space="preserve"> </w:t>
      </w:r>
      <w:r>
        <w:rPr>
          <w:rFonts w:hint="eastAsia"/>
        </w:rPr>
        <w:t>禁忌：儿童、孕妇禁用;糖尿病患者禁服。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D1B5006">
      <w:pPr>
        <w:rPr>
          <w:rFonts w:hint="eastAsia"/>
          <w:lang w:eastAsia="zh-CN"/>
        </w:rPr>
      </w:pPr>
      <w:r>
        <w:rPr>
          <w:rFonts w:hint="eastAsia"/>
          <w:lang w:eastAsia="zh-CN"/>
        </w:rPr>
        <w:t>药品名称：</w:t>
      </w:r>
      <w:r>
        <w:rPr>
          <w:rFonts w:hint="eastAsia"/>
        </w:rPr>
        <w:t>尼美舒利缓释胶囊</w:t>
      </w:r>
      <w:r>
        <w:rPr>
          <w:rFonts w:hint="eastAsia"/>
          <w:lang w:eastAsia="zh-CN"/>
        </w:rPr>
        <w:t xml:space="preserve"> </w:t>
      </w:r>
      <w:r>
        <w:rPr>
          <w:rFonts w:hint="eastAsia"/>
        </w:rPr>
        <w:t>适应症：尼美舒利缓释胶囊(诺正)为非甾体抗炎药，仅在至少一种其它非甾体抗炎药治疗失败的情况下使用，可用于慢性关节炎症（如骨关节炎等），手术和急性创伤后的疼痛、原发性痛经的症状治疗。</w:t>
      </w:r>
      <w:r>
        <w:rPr>
          <w:rFonts w:hint="eastAsia"/>
          <w:lang w:eastAsia="zh-CN"/>
        </w:rPr>
        <w:t xml:space="preserve"> </w:t>
      </w:r>
      <w:r>
        <w:rPr>
          <w:rFonts w:hint="eastAsia"/>
        </w:rPr>
        <w:t>用法用量：口服，一次1粒，一日一次，餐后服用。疗程不能超过15天。建议使用最小的有效剂量，最短的疗程，以减少药品不良反应的发生。</w:t>
      </w:r>
      <w:r>
        <w:rPr>
          <w:rFonts w:hint="eastAsia"/>
          <w:lang w:eastAsia="zh-CN"/>
        </w:rPr>
        <w:t xml:space="preserve"> </w:t>
      </w:r>
      <w:r>
        <w:rPr>
          <w:rFonts w:hint="eastAsia"/>
        </w:rPr>
        <w:t>禁忌：已知对尼美舒利或本品中任何成份过敏者。具有对乙酰水杨酸或其它非甾体类抗炎药过敏史者（支气管痉挛、鼻炎、风疹）。禁用于冠状动脉搭桥手术（CABG）围手术期疼痛的治疗。对尼美舒利具有肝毒性反应病史者。有应用非甾体抗炎药后发生胃肠道出血或穿孔病史的患者。患有活动性消化道溃疡/出血，脑血管出血或其它活动性出血/出血性疾病者，或者既往曾复发溃疡/出血的患者。严重凝血障碍者。严重心衰患者。严重肾功能损害患者。肝功能损害患者。</w:t>
      </w:r>
      <w:r>
        <w:rPr>
          <w:rFonts w:hint="eastAsia"/>
          <w:lang w:eastAsia="zh-CN"/>
        </w:rPr>
        <w:t xml:space="preserve"> </w:t>
      </w:r>
      <w:r>
        <w:rPr>
          <w:rFonts w:hint="eastAsia"/>
        </w:rPr>
        <w:t>注意事项：建议使用最小的有效剂量、最短的疗程，以减少药品不良反应的发生。如果治疗无效请终止本品的治疗。在治疗期间应监测肝肾心功能等检查。罕见尼美舒利缓释胶囊引起严重肝损伤的报道，致死性报道更为罕见。服用本品治疗期间出现肝损伤症状（如厌食、恶心、呕吐、腹痛、疲倦、尿赤）的患者及肝功能检查出现异常的患者应该被终止治疗。这些患者不应该继续服用本品。有报导显示本品短期服用后引起肝损害，其中绝大多数属于可逆性病变。服用本品进行治疗期间必须避免同时使用已知的肝损害性药物与过量饮酒，因为任何一种因素均可能增加本品的肝损害风险。服用本品进行治疗期间，应建议患者避免使用镇痛药物。不推荐联合应用其它非甾体类抗炎药物，包括选择性COX-2抑制剂胃肠道出血、溃疡和穿孔的风险可能是致命的。无论患者是否具有消化道方面的病史、伴有或不伴有预兆症状，本品在治疗期间内的任何时间均有可能导致患者出现消化道出血或溃疡/穿孔。如果出现消化道出血或溃疡，应终止本品的治疗。对于伴有包括消化性溃疡史、消化道出血史、溃疡性结肠炎或克隆氏病在内的消化道疾病的患者，应谨慎使用本品。老年患者使用非甾体抗炎药出现不良反应的频率增加，尤其是胃肠道出血和穿孔，其风险可能是致命的。对肾功能损害或心功能不全的患者应谨慎使用本品，因为本品可能导致肾功能损害。一旦发生肾功能损害，应终止尼美舒利缓释胶囊的治疗。由于本品可影响血小板的功能，因此对于伴有出血倾向的患者应谨慎使用。然而，本品不能作为乙酰水杨酸预防心血管事件方面的替代品。非甾体类抗炎药可能掩盖潜在细菌感染引起的发热。本品可能损害女性的生育能力，因此不推荐用于准备受孕的女性。对于受孕困难或正在进行不孕原因检查的女性患者，应考虑终止使用本品。尼美舒利属非甾体抗炎药，以下内容根据美国FDA报道：针对多种COX-2选择性或非选择性NSAIDs药物持续时间达3年的临床试验显示，本品可能引起严重心血管血栓性不良事件、心肌梗塞和中风的风险增加，其风险可能是致命的。所有的NSAIDs，包括COX-2选择性或非选择性药物，可能有相似的风险。有心血管疾病或心血管疾病危险因素的患者，其风险更大。即使既往没有心血管症状，医生和患者也应对此类事件的发生保持警惕。应告知患者严重心血管安全性的症状和/或体征以及如果发生应采取的步骤。患者应该警惕诸如胸痛、气短、无力、言语含糊等症状和体征，而且当有任何上述症状或体征发生后应该马上寻求医生帮助。和所有非甾体抗炎药（NSAIDs）一样，本品可导致新发高血压或使已有的高血压加重，其中的任何一种都可导致心血管事件的发生率增加。服用噻嗪类或髓袢利尿剂的患者服用非甾体抗炎药（NSAIDs）时，可能会影响这些治疗的疗效。高血压病患者应慎用非甾体抗炎药（NSAIDs），包括本品。在开始本品治疗和整个治疗过程中应密切监测血压。有高血压和/或心力衰竭（如液体潴留和水肿）病史的患者应慎用。NSAIDs，包括本品可引起可能致命的、严重的皮肤不良反应，例如剥脱性皮炎、Stevens Johnson综合征（SJS）和中毒性表皮坏死溶解症（TEN）。这些严重事件可在没有征兆的情况下出现。应告知患者严重皮肤反应的症状和体征，在第一次出现皮肤皮疹或过敏反应的任何其他征象时，应停用本品。</w:t>
      </w:r>
      <w:r>
        <w:rPr>
          <w:rFonts w:hint="eastAsia"/>
          <w:lang w:eastAsia="zh-CN"/>
        </w:rPr>
        <w:t xml:space="preserve">  </w:t>
      </w:r>
    </w:p>
    <w:p w14:paraId="205906FF">
      <w:pPr>
        <w:rPr>
          <w:rFonts w:hint="eastAsia"/>
          <w:lang w:eastAsia="zh-CN"/>
        </w:rPr>
      </w:pPr>
      <w:r>
        <w:rPr>
          <w:rFonts w:hint="eastAsia"/>
          <w:lang w:eastAsia="zh-CN"/>
        </w:rPr>
        <w:t>药品名称：</w:t>
      </w:r>
      <w:r>
        <w:rPr>
          <w:rFonts w:hint="eastAsia"/>
        </w:rPr>
        <w:t>安神补脑片</w:t>
      </w:r>
      <w:r>
        <w:rPr>
          <w:rFonts w:hint="eastAsia"/>
          <w:lang w:eastAsia="zh-CN"/>
        </w:rPr>
        <w:t xml:space="preserve"> </w:t>
      </w:r>
      <w:r>
        <w:rPr>
          <w:rFonts w:hint="eastAsia"/>
        </w:rPr>
        <w:t>适应症：安神补脑片(岁香)补肾健脑。用于肾虚所致的失眠，健忘，头晕；神经衰弱见上述证候者。</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 3.感冒发热病人不宜服用。4.有高血压、心脏病、肝病、糖尿病、肾病等慢性病严重者应在医师指导下服用。5.儿童、孕妇、哺乳期妇女、年老体弱者应在医师指导下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5BF9444">
      <w:pPr>
        <w:rPr>
          <w:rFonts w:hint="eastAsia"/>
          <w:lang w:eastAsia="zh-CN"/>
        </w:rPr>
      </w:pPr>
      <w:r>
        <w:rPr>
          <w:rFonts w:hint="eastAsia"/>
          <w:lang w:eastAsia="zh-CN"/>
        </w:rPr>
        <w:t>药品名称：</w:t>
      </w:r>
      <w:r>
        <w:rPr>
          <w:rFonts w:hint="eastAsia"/>
        </w:rPr>
        <w:t>人参养荣丸</w:t>
      </w:r>
      <w:r>
        <w:rPr>
          <w:rFonts w:hint="eastAsia"/>
          <w:lang w:eastAsia="zh-CN"/>
        </w:rPr>
        <w:t xml:space="preserve"> </w:t>
      </w:r>
      <w:r>
        <w:rPr>
          <w:rFonts w:hint="eastAsia"/>
        </w:rPr>
        <w:t>适应症：人参养荣丸温补气血。用于心脾不足，气血两亏，形瘦神疲，食少便溏，病后虚弱。</w:t>
      </w:r>
      <w:r>
        <w:rPr>
          <w:rFonts w:hint="eastAsia"/>
          <w:lang w:eastAsia="zh-CN"/>
        </w:rPr>
        <w:t xml:space="preserve"> </w:t>
      </w:r>
      <w:r>
        <w:rPr>
          <w:rFonts w:hint="eastAsia"/>
        </w:rPr>
        <w:t>用法用量：口服。水蜜丸一次6克，一日1～2次。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 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7E80150">
      <w:pPr>
        <w:rPr>
          <w:rFonts w:hint="eastAsia"/>
          <w:lang w:eastAsia="zh-CN"/>
        </w:rPr>
      </w:pPr>
      <w:r>
        <w:rPr>
          <w:rFonts w:hint="eastAsia"/>
          <w:lang w:eastAsia="zh-CN"/>
        </w:rPr>
        <w:t>药品名称：</w:t>
      </w:r>
      <w:r>
        <w:rPr>
          <w:rFonts w:hint="eastAsia"/>
        </w:rPr>
        <w:t>活血通脉片</w:t>
      </w:r>
      <w:r>
        <w:rPr>
          <w:rFonts w:hint="eastAsia"/>
          <w:lang w:eastAsia="zh-CN"/>
        </w:rPr>
        <w:t xml:space="preserve"> </w:t>
      </w:r>
      <w:r>
        <w:rPr>
          <w:rFonts w:hint="eastAsia"/>
        </w:rPr>
        <w:t>适应症：活血通脉，强心镇痛。活血通脉片用于冠状动脉硬化引起的心绞痛，胸闷气短，心气不足，瘀血作痛。</w:t>
      </w:r>
      <w:r>
        <w:rPr>
          <w:rFonts w:hint="eastAsia"/>
          <w:lang w:eastAsia="zh-CN"/>
        </w:rPr>
        <w:t xml:space="preserve"> </w:t>
      </w:r>
      <w:r>
        <w:rPr>
          <w:rFonts w:hint="eastAsia"/>
        </w:rPr>
        <w:t>用法用量：口服，一次5片，一日3～4次。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104FFAC5">
      <w:pPr>
        <w:rPr>
          <w:rFonts w:hint="eastAsia"/>
          <w:lang w:eastAsia="zh-CN"/>
        </w:rPr>
      </w:pPr>
      <w:r>
        <w:rPr>
          <w:rFonts w:hint="eastAsia"/>
          <w:lang w:eastAsia="zh-CN"/>
        </w:rPr>
        <w:t>药品名称：</w:t>
      </w:r>
      <w:r>
        <w:rPr>
          <w:rFonts w:hint="eastAsia"/>
        </w:rPr>
        <w:t>通宣理肺片</w:t>
      </w:r>
      <w:r>
        <w:rPr>
          <w:rFonts w:hint="eastAsia"/>
          <w:lang w:eastAsia="zh-CN"/>
        </w:rPr>
        <w:t xml:space="preserve"> </w:t>
      </w:r>
      <w:r>
        <w:rPr>
          <w:rFonts w:hint="eastAsia"/>
        </w:rPr>
        <w:t>适应症：通宣理肺片解表散寒，宣肺止嗽。用于感冒咳嗽，发热恶寒，鼻塞流涕，头痛无汗，肢体酸痛。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禁忌：1.孕妇禁用。2.运动员慎用。</w:t>
      </w:r>
      <w:r>
        <w:rPr>
          <w:rFonts w:hint="eastAsia"/>
          <w:lang w:eastAsia="zh-CN"/>
        </w:rPr>
        <w:t xml:space="preserve"> </w:t>
      </w:r>
      <w:r>
        <w:rPr>
          <w:rFonts w:hint="eastAsia"/>
        </w:rPr>
        <w:t>注意事项：1.忌烟、酒及辛辣、生冷、油腻性食物。2.不宜在服通宣理肺片期间同时服用滋补性中药。3.风热感冒者不适用，其表现为发热明显，微恶风，有汗，口渴，鼻流浊涕，咽喉肿痛，咳吐黄痰。4.高血压、心脏病患者慎服。5.有支气管扩张、肺脓疡、肺心病、肺结核患者出现咳嗽时应去医院就诊。6.严格按用法用量服用，儿童、年老体弱者应在医师指导下服用。7.服药3天症状无缓解，应去医院就诊。8.对本品过敏者禁用，过敏体质者慎用。</w:t>
      </w:r>
      <w:r>
        <w:rPr>
          <w:rFonts w:hint="eastAsia"/>
          <w:lang w:eastAsia="zh-CN"/>
        </w:rPr>
        <w:t xml:space="preserve">  </w:t>
      </w:r>
    </w:p>
    <w:p w14:paraId="37FAC5D8">
      <w:pPr>
        <w:rPr>
          <w:rFonts w:hint="eastAsia"/>
          <w:lang w:eastAsia="zh-CN"/>
        </w:rPr>
      </w:pPr>
      <w:r>
        <w:rPr>
          <w:rFonts w:hint="eastAsia"/>
          <w:lang w:eastAsia="zh-CN"/>
        </w:rPr>
        <w:t>药品名称：</w:t>
      </w:r>
      <w:r>
        <w:rPr>
          <w:rFonts w:hint="eastAsia"/>
        </w:rPr>
        <w:t>麝香跌打风湿膏</w:t>
      </w:r>
      <w:r>
        <w:rPr>
          <w:rFonts w:hint="eastAsia"/>
          <w:lang w:eastAsia="zh-CN"/>
        </w:rPr>
        <w:t xml:space="preserve"> </w:t>
      </w:r>
      <w:r>
        <w:rPr>
          <w:rFonts w:hint="eastAsia"/>
        </w:rPr>
        <w:t>适应症：祛风除湿，化瘀止痛。用于风湿痛，跌打损伤，肿痛。</w:t>
      </w:r>
      <w:r>
        <w:rPr>
          <w:rFonts w:hint="eastAsia"/>
          <w:lang w:eastAsia="zh-CN"/>
        </w:rPr>
        <w:t xml:space="preserve"> </w:t>
      </w:r>
      <w:r>
        <w:rPr>
          <w:rFonts w:hint="eastAsia"/>
        </w:rPr>
        <w:t>用法用量：外用，贴敷洗净患处。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食生冷、油腻食物。3.皮肤破溃或感染处禁用。4.青光眼、前列腺肥大患者应在医师指导下使用。5.经期及哺乳期妇女慎用。儿童、年老体弱者应在医师指导下使用。6.本品不宜长期或大面积使用，用药后皮肤过敏如出现搔痒、皮疹等现象时，应停止使用，症状严重者应去医院就诊。7.用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48E2B0A">
      <w:pPr>
        <w:rPr>
          <w:rFonts w:hint="eastAsia"/>
          <w:lang w:eastAsia="zh-CN"/>
        </w:rPr>
      </w:pPr>
      <w:r>
        <w:rPr>
          <w:rFonts w:hint="eastAsia"/>
          <w:lang w:eastAsia="zh-CN"/>
        </w:rPr>
        <w:t>药品名称：</w:t>
      </w:r>
      <w:r>
        <w:rPr>
          <w:rFonts w:hint="eastAsia"/>
        </w:rPr>
        <w:t>复方杜仲片</w:t>
      </w:r>
      <w:r>
        <w:rPr>
          <w:rFonts w:hint="eastAsia"/>
          <w:lang w:eastAsia="zh-CN"/>
        </w:rPr>
        <w:t xml:space="preserve"> </w:t>
      </w:r>
      <w:r>
        <w:rPr>
          <w:rFonts w:hint="eastAsia"/>
        </w:rPr>
        <w:t>适应症：补肾，平肝，清热。用于肾虚肝旺之高血压症。</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E1E79D">
      <w:pPr>
        <w:rPr>
          <w:rFonts w:hint="eastAsia"/>
          <w:lang w:eastAsia="zh-CN"/>
        </w:rPr>
      </w:pPr>
      <w:r>
        <w:rPr>
          <w:rFonts w:hint="eastAsia"/>
          <w:lang w:eastAsia="zh-CN"/>
        </w:rPr>
        <w:t>药品名称：</w:t>
      </w:r>
      <w:r>
        <w:rPr>
          <w:rFonts w:hint="eastAsia"/>
        </w:rPr>
        <w:t>虎杖伤痛酊</w:t>
      </w:r>
      <w:r>
        <w:rPr>
          <w:rFonts w:hint="eastAsia"/>
          <w:lang w:eastAsia="zh-CN"/>
        </w:rPr>
        <w:t xml:space="preserve"> </w:t>
      </w:r>
      <w:r>
        <w:rPr>
          <w:rFonts w:hint="eastAsia"/>
        </w:rPr>
        <w:t>适应症：中医：活血消肿，止痛。用于跌打损伤所致的瘀血肿痛。</w:t>
      </w:r>
      <w:r>
        <w:rPr>
          <w:rFonts w:hint="eastAsia"/>
          <w:lang w:eastAsia="zh-CN"/>
        </w:rPr>
        <w:t xml:space="preserve"> </w:t>
      </w:r>
      <w:r>
        <w:rPr>
          <w:rFonts w:hint="eastAsia"/>
        </w:rPr>
        <w:t>用法用量：外用，搽患处，每日3～5次。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本品为外用药，禁止内服。2.忌食生冷、油腻食物。3.切勿接触眼睛、口腔等黏膜处。皮肤破溃或感染处禁用。有出血倾向者慎用。4.经期及哺乳期妇女慎用，年老体弱者应在医师指导下使用。5.用药后皮肤过敏如出现搔痒、皮疹等现象时，应停止使用，症状严重者应去医院就诊。6.用药3天症状无缓解，应去医院就诊。7.对本品及酒精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08BE3FB">
      <w:pPr>
        <w:rPr>
          <w:rFonts w:hint="eastAsia"/>
          <w:lang w:eastAsia="zh-CN"/>
        </w:rPr>
      </w:pPr>
      <w:r>
        <w:rPr>
          <w:rFonts w:hint="eastAsia"/>
          <w:lang w:eastAsia="zh-CN"/>
        </w:rPr>
        <w:t>药品名称：</w:t>
      </w:r>
      <w:r>
        <w:rPr>
          <w:rFonts w:hint="eastAsia"/>
        </w:rPr>
        <w:t>金花跌打酊</w:t>
      </w:r>
      <w:r>
        <w:rPr>
          <w:rFonts w:hint="eastAsia"/>
          <w:lang w:eastAsia="zh-CN"/>
        </w:rPr>
        <w:t xml:space="preserve"> </w:t>
      </w:r>
      <w:r>
        <w:rPr>
          <w:rFonts w:hint="eastAsia"/>
        </w:rPr>
        <w:t>适应症：金花跌打酊活血祛瘀，消肿止痛，舒筋活络。用于跌打损伤。</w:t>
      </w:r>
      <w:r>
        <w:rPr>
          <w:rFonts w:hint="eastAsia"/>
          <w:lang w:eastAsia="zh-CN"/>
        </w:rPr>
        <w:t xml:space="preserve"> </w:t>
      </w:r>
      <w:r>
        <w:rPr>
          <w:rFonts w:hint="eastAsia"/>
        </w:rPr>
        <w:t>用法用量：外用适量，以药棉外敷或外搽患处，每日6次，7日为一疗程。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4.经期及哺乳期妇女慎用。儿童、年老体弱者应在医师指导下使用。5.本品不宜长期或大面积使用，用药后皮肤过敏者应停止使用，症状严重者应去医院就诊。6.用药3天症状无缓解，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5F75B6C">
      <w:pPr>
        <w:rPr>
          <w:rFonts w:hint="eastAsia"/>
          <w:lang w:eastAsia="zh-CN"/>
        </w:rPr>
      </w:pPr>
      <w:r>
        <w:rPr>
          <w:rFonts w:hint="eastAsia"/>
          <w:lang w:eastAsia="zh-CN"/>
        </w:rPr>
        <w:t>药品名称：</w:t>
      </w:r>
      <w:r>
        <w:rPr>
          <w:rFonts w:hint="eastAsia"/>
        </w:rPr>
        <w:t>走川骨刺酊</w:t>
      </w:r>
      <w:r>
        <w:rPr>
          <w:rFonts w:hint="eastAsia"/>
          <w:lang w:eastAsia="zh-CN"/>
        </w:rPr>
        <w:t xml:space="preserve"> </w:t>
      </w:r>
      <w:r>
        <w:rPr>
          <w:rFonts w:hint="eastAsia"/>
        </w:rPr>
        <w:t>适应症：活血祛瘀，通络止痛。用于瘀血阻滞所致的骨痹（骨质增生症），症见关节疼痛或刺痛，痛处固定，活动不利，面色晦暗，唇舌紫暗，脉沉或细涩等。</w:t>
      </w:r>
      <w:r>
        <w:rPr>
          <w:rFonts w:hint="eastAsia"/>
          <w:lang w:eastAsia="zh-CN"/>
        </w:rPr>
        <w:t xml:space="preserve"> </w:t>
      </w:r>
      <w:r>
        <w:rPr>
          <w:rFonts w:hint="eastAsia"/>
        </w:rPr>
        <w:t>用法用量：外用，擦于患处，或用药棉浸泡后敷患处，一日2次。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注意事项：孕妇及破损皮肤者禁用。本品及外用剂，忌口服。在医生指导下使用。</w:t>
      </w:r>
      <w:r>
        <w:rPr>
          <w:rFonts w:hint="eastAsia"/>
          <w:lang w:eastAsia="zh-CN"/>
        </w:rPr>
        <w:t xml:space="preserve">  </w:t>
      </w:r>
    </w:p>
    <w:p w14:paraId="11335845">
      <w:pPr>
        <w:rPr>
          <w:rFonts w:hint="eastAsia"/>
          <w:lang w:eastAsia="zh-CN"/>
        </w:rPr>
      </w:pPr>
      <w:r>
        <w:rPr>
          <w:rFonts w:hint="eastAsia"/>
          <w:lang w:eastAsia="zh-CN"/>
        </w:rPr>
        <w:t>药品名称：</w:t>
      </w:r>
      <w:r>
        <w:rPr>
          <w:rFonts w:hint="eastAsia"/>
        </w:rPr>
        <w:t>田七补丸</w:t>
      </w:r>
      <w:r>
        <w:rPr>
          <w:rFonts w:hint="eastAsia"/>
          <w:lang w:eastAsia="zh-CN"/>
        </w:rPr>
        <w:t xml:space="preserve"> </w:t>
      </w:r>
      <w:r>
        <w:rPr>
          <w:rFonts w:hint="eastAsia"/>
        </w:rPr>
        <w:t>适应症：田七补丸补肝益肾，益气养血。用于气血不足引起的面色苍白，心悸气短，精神疲倦，体虚潮热，腰酸腿软。</w:t>
      </w:r>
      <w:r>
        <w:rPr>
          <w:rFonts w:hint="eastAsia"/>
          <w:lang w:eastAsia="zh-CN"/>
        </w:rPr>
        <w:t xml:space="preserve"> </w:t>
      </w:r>
      <w:r>
        <w:rPr>
          <w:rFonts w:hint="eastAsia"/>
        </w:rPr>
        <w:t>用法用量：口服，大蜜丸一次2丸，一日2次。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D65235">
      <w:pPr>
        <w:rPr>
          <w:rFonts w:hint="eastAsia"/>
          <w:lang w:eastAsia="zh-CN"/>
        </w:rPr>
      </w:pPr>
      <w:r>
        <w:rPr>
          <w:rFonts w:hint="eastAsia"/>
          <w:lang w:eastAsia="zh-CN"/>
        </w:rPr>
        <w:t>药品名称：</w:t>
      </w:r>
      <w:r>
        <w:rPr>
          <w:rFonts w:hint="eastAsia"/>
        </w:rPr>
        <w:t>精制五加皮酒</w:t>
      </w:r>
      <w:r>
        <w:rPr>
          <w:rFonts w:hint="eastAsia"/>
          <w:lang w:eastAsia="zh-CN"/>
        </w:rPr>
        <w:t xml:space="preserve"> </w:t>
      </w:r>
      <w:r>
        <w:rPr>
          <w:rFonts w:hint="eastAsia"/>
        </w:rPr>
        <w:t>适应症：精制五加皮酒强筋壮骨，活血祛风，健脾除湿。用于肝肾不足，筋骨萎软，风湿痹痛，筋骨拘挛，四肢麻木，腰腿酸痛，胸膈痞闷。</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禁忌：孕妇禁用。对酒精过敏者禁用。</w:t>
      </w:r>
      <w:r>
        <w:rPr>
          <w:rFonts w:hint="eastAsia"/>
          <w:lang w:eastAsia="zh-CN"/>
        </w:rPr>
        <w:t xml:space="preserve"> </w:t>
      </w:r>
      <w:r>
        <w:rPr>
          <w:rFonts w:hint="eastAsia"/>
        </w:rPr>
        <w:t>注意事项：1.忌寒凉及油腻食物。2.本品宜饭后服用；不胜酒者慎服。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62A1480">
      <w:pPr>
        <w:rPr>
          <w:rFonts w:hint="eastAsia"/>
          <w:lang w:eastAsia="zh-CN"/>
        </w:rPr>
      </w:pPr>
      <w:r>
        <w:rPr>
          <w:rFonts w:hint="eastAsia"/>
          <w:lang w:eastAsia="zh-CN"/>
        </w:rPr>
        <w:t>药品名称：</w:t>
      </w:r>
      <w:r>
        <w:rPr>
          <w:rFonts w:hint="eastAsia"/>
        </w:rPr>
        <w:t>治咳川贝枇杷滴丸</w:t>
      </w:r>
      <w:r>
        <w:rPr>
          <w:rFonts w:hint="eastAsia"/>
          <w:lang w:eastAsia="zh-CN"/>
        </w:rPr>
        <w:t xml:space="preserve"> </w:t>
      </w:r>
      <w:r>
        <w:rPr>
          <w:rFonts w:hint="eastAsia"/>
        </w:rPr>
        <w:t>适应症：宣肺降气，清热化痰。用于痰热郁肺所致咳嗽，症见咳嗽、咯痰、咽干、咽痛，发热，全身不适；感冒及支气管炎见上述证候者。</w:t>
      </w:r>
      <w:r>
        <w:rPr>
          <w:rFonts w:hint="eastAsia"/>
          <w:lang w:eastAsia="zh-CN"/>
        </w:rPr>
        <w:t xml:space="preserve"> </w:t>
      </w:r>
      <w:r>
        <w:rPr>
          <w:rFonts w:hint="eastAsia"/>
        </w:rPr>
        <w:t>用法用量：口服。一次3～6丸，一日3次。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严格按用法用量服用，儿童、年老体弱者应在医师指导下服用。6．对本品过敏者禁用，过敏体质者慎用。7．本品性状发生改变时禁止使用 8．儿童必须在成人监护下使用。9．请将本品放在儿童不能接触的地方。10．如正在使用其他药品，使用本品前请咨询医师或药师。</w:t>
      </w:r>
      <w:r>
        <w:rPr>
          <w:rFonts w:hint="eastAsia"/>
          <w:lang w:eastAsia="zh-CN"/>
        </w:rPr>
        <w:t xml:space="preserve">  </w:t>
      </w:r>
    </w:p>
    <w:p w14:paraId="768F6D72">
      <w:pPr>
        <w:rPr>
          <w:rFonts w:hint="eastAsia"/>
          <w:lang w:eastAsia="zh-CN"/>
        </w:rPr>
      </w:pPr>
      <w:r>
        <w:rPr>
          <w:rFonts w:hint="eastAsia"/>
          <w:lang w:eastAsia="zh-CN"/>
        </w:rPr>
        <w:t>药品名称：</w:t>
      </w:r>
      <w:r>
        <w:rPr>
          <w:rFonts w:hint="eastAsia"/>
        </w:rPr>
        <w:t>果糖二磷酸钠片</w:t>
      </w:r>
      <w:r>
        <w:rPr>
          <w:rFonts w:hint="eastAsia"/>
          <w:lang w:eastAsia="zh-CN"/>
        </w:rPr>
        <w:t xml:space="preserve"> </w:t>
      </w:r>
      <w:r>
        <w:rPr>
          <w:rFonts w:hint="eastAsia"/>
        </w:rPr>
        <w:t>适应症：适用于心肌缺血的辅助治疗。</w:t>
      </w:r>
      <w:r>
        <w:rPr>
          <w:rFonts w:hint="eastAsia"/>
          <w:lang w:eastAsia="zh-CN"/>
        </w:rPr>
        <w:t xml:space="preserve"> </w:t>
      </w:r>
      <w:r>
        <w:rPr>
          <w:rFonts w:hint="eastAsia"/>
        </w:rPr>
        <w:t>用法用量：口服，一次1g（4片），一日3次，或遵医嘱。</w:t>
      </w:r>
      <w:r>
        <w:rPr>
          <w:rFonts w:hint="eastAsia"/>
          <w:lang w:eastAsia="zh-CN"/>
        </w:rPr>
        <w:t xml:space="preserve"> </w:t>
      </w:r>
      <w:r>
        <w:rPr>
          <w:rFonts w:hint="eastAsia"/>
        </w:rPr>
        <w:t>禁忌：对本品过敏者、高磷酸盐血症及严重肾功能不全者、心功能不全及浮肿者禁用。</w:t>
      </w:r>
      <w:r>
        <w:rPr>
          <w:rFonts w:hint="eastAsia"/>
          <w:lang w:eastAsia="zh-CN"/>
        </w:rPr>
        <w:t xml:space="preserve"> </w:t>
      </w:r>
      <w:r>
        <w:rPr>
          <w:rFonts w:hint="eastAsia"/>
        </w:rPr>
        <w:t>注意事项：肌酐清除率＜50ml/min者应监测血磷浓度。</w:t>
      </w:r>
      <w:r>
        <w:rPr>
          <w:rFonts w:hint="eastAsia"/>
          <w:lang w:eastAsia="zh-CN"/>
        </w:rPr>
        <w:t xml:space="preserve">  </w:t>
      </w:r>
    </w:p>
    <w:p w14:paraId="74EA41C2">
      <w:pPr>
        <w:rPr>
          <w:rFonts w:hint="eastAsia"/>
          <w:lang w:eastAsia="zh-CN"/>
        </w:rPr>
      </w:pPr>
      <w:r>
        <w:rPr>
          <w:rFonts w:hint="eastAsia"/>
          <w:lang w:eastAsia="zh-CN"/>
        </w:rPr>
        <w:t>药品名称：</w:t>
      </w:r>
      <w:r>
        <w:rPr>
          <w:rFonts w:hint="eastAsia"/>
        </w:rPr>
        <w:t>盐酸吡硫醇片</w:t>
      </w:r>
      <w:r>
        <w:rPr>
          <w:rFonts w:hint="eastAsia"/>
          <w:lang w:eastAsia="zh-CN"/>
        </w:rPr>
        <w:t xml:space="preserve"> </w:t>
      </w:r>
      <w:r>
        <w:rPr>
          <w:rFonts w:hint="eastAsia"/>
        </w:rPr>
        <w:t>适应症：盐酸吡硫醇片适用于脑外伤后遗症、脑炎及脑膜炎后遗症等的头晕胀痛、失眠、记忆力减退、注意力不集中、情绪变化的改善；亦用于脑动脉硬化、老年痴呆性精神症状等。</w:t>
      </w:r>
      <w:r>
        <w:rPr>
          <w:rFonts w:hint="eastAsia"/>
          <w:lang w:eastAsia="zh-CN"/>
        </w:rPr>
        <w:t xml:space="preserve"> </w:t>
      </w:r>
      <w:r>
        <w:rPr>
          <w:rFonts w:hint="eastAsia"/>
        </w:rPr>
        <w:t>用法用量：口服：成人每次0.1g～0.2g（1～2片），1日3次。儿童每次0.05～0.1g（1/2～1片），1日3次。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358AC1AB">
      <w:pPr>
        <w:rPr>
          <w:rFonts w:hint="eastAsia"/>
          <w:lang w:eastAsia="zh-CN"/>
        </w:rPr>
      </w:pPr>
      <w:r>
        <w:rPr>
          <w:rFonts w:hint="eastAsia"/>
          <w:lang w:eastAsia="zh-CN"/>
        </w:rPr>
        <w:t>药品名称：</w:t>
      </w:r>
      <w:r>
        <w:rPr>
          <w:rFonts w:hint="eastAsia"/>
        </w:rPr>
        <w:t>硝苯地平缓释片Ⅰ</w:t>
      </w:r>
      <w:r>
        <w:rPr>
          <w:rFonts w:hint="eastAsia"/>
          <w:lang w:eastAsia="zh-CN"/>
        </w:rPr>
        <w:t xml:space="preserve"> </w:t>
      </w:r>
      <w:r>
        <w:rPr>
          <w:rFonts w:hint="eastAsia"/>
        </w:rPr>
        <w:t>适应症：各种类型的高血压及心绞痛。</w:t>
      </w:r>
      <w:r>
        <w:rPr>
          <w:rFonts w:hint="eastAsia"/>
          <w:lang w:eastAsia="zh-CN"/>
        </w:rPr>
        <w:t xml:space="preserve"> </w:t>
      </w:r>
      <w:r>
        <w:rPr>
          <w:rFonts w:hint="eastAsia"/>
        </w:rPr>
        <w:t>用法用量：口服：一次10～20mg，一日2次。极量，一次40mg，一日0.12g。</w:t>
      </w:r>
      <w:r>
        <w:rPr>
          <w:rFonts w:hint="eastAsia"/>
          <w:lang w:eastAsia="zh-CN"/>
        </w:rPr>
        <w:t xml:space="preserve"> </w:t>
      </w:r>
      <w:r>
        <w:rPr>
          <w:rFonts w:hint="eastAsia"/>
        </w:rPr>
        <w:t>禁忌：薄衣片剂，除去薄膜衣后显黄色。</w:t>
      </w:r>
      <w:r>
        <w:rPr>
          <w:rFonts w:hint="eastAsia"/>
          <w:lang w:eastAsia="zh-CN"/>
        </w:rPr>
        <w:t xml:space="preserve"> </w:t>
      </w:r>
      <w:r>
        <w:rPr>
          <w:rFonts w:hint="eastAsia"/>
        </w:rPr>
        <w:t>注意事项：（1）中止服用钙拮抗剂时应逐渐减量，没有医生指示，不要中止服药。（2）低血压患者慎用。（3）严重主动脉瓣狭窄、肝肾功能不全患者慎用。</w:t>
      </w:r>
      <w:r>
        <w:rPr>
          <w:rFonts w:hint="eastAsia"/>
          <w:lang w:eastAsia="zh-CN"/>
        </w:rPr>
        <w:t xml:space="preserve">  </w:t>
      </w:r>
    </w:p>
    <w:p w14:paraId="1535150A">
      <w:pPr>
        <w:rPr>
          <w:rFonts w:hint="eastAsia"/>
          <w:lang w:eastAsia="zh-CN"/>
        </w:rPr>
      </w:pPr>
      <w:r>
        <w:rPr>
          <w:rFonts w:hint="eastAsia"/>
          <w:lang w:eastAsia="zh-CN"/>
        </w:rPr>
        <w:t>药品名称：</w:t>
      </w:r>
      <w:r>
        <w:rPr>
          <w:rFonts w:hint="eastAsia"/>
        </w:rPr>
        <w:t>复方青橄榄利咽含片</w:t>
      </w:r>
      <w:r>
        <w:rPr>
          <w:rFonts w:hint="eastAsia"/>
          <w:lang w:eastAsia="zh-CN"/>
        </w:rPr>
        <w:t xml:space="preserve"> </w:t>
      </w:r>
      <w:r>
        <w:rPr>
          <w:rFonts w:hint="eastAsia"/>
        </w:rPr>
        <w:t>适应症：滋阴清热，利咽解毒。适用于咽部灼热，疼痛，咽干不适。</w:t>
      </w:r>
      <w:r>
        <w:rPr>
          <w:rFonts w:hint="eastAsia"/>
          <w:lang w:eastAsia="zh-CN"/>
        </w:rPr>
        <w:t xml:space="preserve"> </w:t>
      </w:r>
      <w:r>
        <w:rPr>
          <w:rFonts w:hint="eastAsia"/>
        </w:rPr>
        <w:t>用法用量：含服，一次1～2片，每小时一次，一日10～20片。</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辛辣、鱼腥食物。2.不宜在服药期间同时服用温补性中药。3.孕妇慎用。糖尿病患者、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DF5A9FA">
      <w:pPr>
        <w:rPr>
          <w:rFonts w:hint="eastAsia"/>
          <w:lang w:eastAsia="zh-CN"/>
        </w:rPr>
      </w:pPr>
      <w:r>
        <w:rPr>
          <w:rFonts w:hint="eastAsia"/>
          <w:lang w:eastAsia="zh-CN"/>
        </w:rPr>
        <w:t>药品名称：</w:t>
      </w:r>
      <w:r>
        <w:rPr>
          <w:rFonts w:hint="eastAsia"/>
        </w:rPr>
        <w:t>肠胃适胶囊</w:t>
      </w:r>
      <w:r>
        <w:rPr>
          <w:rFonts w:hint="eastAsia"/>
          <w:lang w:eastAsia="zh-CN"/>
        </w:rPr>
        <w:t xml:space="preserve"> </w:t>
      </w:r>
      <w:r>
        <w:rPr>
          <w:rFonts w:hint="eastAsia"/>
        </w:rPr>
        <w:t>适应症：肠胃适胶囊清热解毒、利湿止泻。用于大肠湿热所致的泄泻、痢疾，症见腹痛、腹泻，或里急后重、便下脓血；急性胃肠炎、痢疾见上述证候者。</w:t>
      </w:r>
      <w:r>
        <w:rPr>
          <w:rFonts w:hint="eastAsia"/>
          <w:lang w:eastAsia="zh-CN"/>
        </w:rPr>
        <w:t xml:space="preserve"> </w:t>
      </w:r>
      <w:r>
        <w:rPr>
          <w:rFonts w:hint="eastAsia"/>
        </w:rPr>
        <w:t>用法用量：口服。一次2～3粒，一日4次，空腹服。</w:t>
      </w:r>
      <w:r>
        <w:rPr>
          <w:rFonts w:hint="eastAsia"/>
          <w:lang w:eastAsia="zh-CN"/>
        </w:rPr>
        <w:t xml:space="preserve"> </w:t>
      </w:r>
      <w:r>
        <w:rPr>
          <w:rFonts w:hint="eastAsia"/>
        </w:rPr>
        <w:t>禁忌：</w:t>
      </w:r>
      <w:r>
        <w:rPr>
          <w:rFonts w:hint="eastAsia"/>
          <w:lang w:eastAsia="zh-CN"/>
        </w:rPr>
        <w:t xml:space="preserve"> </w:t>
      </w:r>
      <w:r>
        <w:rPr>
          <w:rFonts w:hint="eastAsia"/>
        </w:rPr>
        <w:t>注意事项：慢性虚寒性泻痢者慎用。</w:t>
      </w:r>
      <w:r>
        <w:rPr>
          <w:rFonts w:hint="eastAsia"/>
          <w:lang w:eastAsia="zh-CN"/>
        </w:rPr>
        <w:t xml:space="preserve">  </w:t>
      </w:r>
    </w:p>
    <w:p w14:paraId="5FD8412A">
      <w:pPr>
        <w:rPr>
          <w:rFonts w:hint="eastAsia"/>
          <w:lang w:eastAsia="zh-CN"/>
        </w:rPr>
      </w:pPr>
      <w:r>
        <w:rPr>
          <w:rFonts w:hint="eastAsia"/>
          <w:lang w:eastAsia="zh-CN"/>
        </w:rPr>
        <w:t>药品名称：</w:t>
      </w:r>
      <w:r>
        <w:rPr>
          <w:rFonts w:hint="eastAsia"/>
        </w:rPr>
        <w:t>莲胆消炎片</w:t>
      </w:r>
      <w:r>
        <w:rPr>
          <w:rFonts w:hint="eastAsia"/>
          <w:lang w:eastAsia="zh-CN"/>
        </w:rPr>
        <w:t xml:space="preserve"> </w:t>
      </w:r>
      <w:r>
        <w:rPr>
          <w:rFonts w:hint="eastAsia"/>
        </w:rPr>
        <w:t>适应症：莲胆消炎片清热解毒，制菌消炎。用于细菌性痢疾，急性胃肠炎及各种急性感染性疾患。</w:t>
      </w:r>
      <w:r>
        <w:rPr>
          <w:rFonts w:hint="eastAsia"/>
          <w:lang w:eastAsia="zh-CN"/>
        </w:rPr>
        <w:t xml:space="preserve"> </w:t>
      </w:r>
      <w:r>
        <w:rPr>
          <w:rFonts w:hint="eastAsia"/>
        </w:rPr>
        <w:t>用法用量：口服，一次4～6片，一日3～4次。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注意事项：虚寒者慎用</w:t>
      </w:r>
      <w:r>
        <w:rPr>
          <w:rFonts w:hint="eastAsia"/>
          <w:lang w:eastAsia="zh-CN"/>
        </w:rPr>
        <w:t xml:space="preserve">  </w:t>
      </w:r>
    </w:p>
    <w:p w14:paraId="430ED54A">
      <w:pPr>
        <w:rPr>
          <w:rFonts w:hint="eastAsia"/>
          <w:lang w:eastAsia="zh-CN"/>
        </w:rPr>
      </w:pPr>
      <w:r>
        <w:rPr>
          <w:rFonts w:hint="eastAsia"/>
          <w:lang w:eastAsia="zh-CN"/>
        </w:rPr>
        <w:t>药品名称：</w:t>
      </w:r>
      <w:r>
        <w:rPr>
          <w:rFonts w:hint="eastAsia"/>
        </w:rPr>
        <w:t>治痢片</w:t>
      </w:r>
      <w:r>
        <w:rPr>
          <w:rFonts w:hint="eastAsia"/>
          <w:lang w:eastAsia="zh-CN"/>
        </w:rPr>
        <w:t xml:space="preserve"> </w:t>
      </w:r>
      <w:r>
        <w:rPr>
          <w:rFonts w:hint="eastAsia"/>
        </w:rPr>
        <w:t>适应症：治痢片理气和血，燥湿止痢。用于大肠湿滞、寒热凝结引起的红白痢疾脓血相杂，里急后重，腹中作痛。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注意事项：1.忌食生冷、辛辣、油腻食物。2.服药期间，若病情加重应及时到医院就诊。</w:t>
      </w:r>
      <w:r>
        <w:rPr>
          <w:rFonts w:hint="eastAsia"/>
          <w:lang w:eastAsia="zh-CN"/>
        </w:rPr>
        <w:t xml:space="preserve">  </w:t>
      </w:r>
    </w:p>
    <w:p w14:paraId="0707145F">
      <w:pPr>
        <w:rPr>
          <w:rFonts w:hint="eastAsia"/>
          <w:lang w:eastAsia="zh-CN"/>
        </w:rPr>
      </w:pPr>
      <w:r>
        <w:rPr>
          <w:rFonts w:hint="eastAsia"/>
          <w:lang w:eastAsia="zh-CN"/>
        </w:rPr>
        <w:t>药品名称：</w:t>
      </w:r>
      <w:r>
        <w:rPr>
          <w:rFonts w:hint="eastAsia"/>
        </w:rPr>
        <w:t>溃疡颗粒</w:t>
      </w:r>
      <w:r>
        <w:rPr>
          <w:rFonts w:hint="eastAsia"/>
          <w:lang w:eastAsia="zh-CN"/>
        </w:rPr>
        <w:t xml:space="preserve"> </w:t>
      </w:r>
      <w:r>
        <w:rPr>
          <w:rFonts w:hint="eastAsia"/>
        </w:rPr>
        <w:t>适应症：健胃，消炎，止痛。用于胃溃疡，十二指肠溃疡，急慢性胃炎。</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注意事项：心脏病、高血压、肾炎、水肿患者慎服。</w:t>
      </w:r>
      <w:r>
        <w:rPr>
          <w:rFonts w:hint="eastAsia"/>
          <w:lang w:eastAsia="zh-CN"/>
        </w:rPr>
        <w:t xml:space="preserve">  </w:t>
      </w:r>
    </w:p>
    <w:p w14:paraId="03823C29">
      <w:pPr>
        <w:rPr>
          <w:rFonts w:hint="eastAsia"/>
          <w:lang w:eastAsia="zh-CN"/>
        </w:rPr>
      </w:pPr>
      <w:r>
        <w:rPr>
          <w:rFonts w:hint="eastAsia"/>
          <w:lang w:eastAsia="zh-CN"/>
        </w:rPr>
        <w:t>药品名称：</w:t>
      </w:r>
      <w:r>
        <w:rPr>
          <w:rFonts w:hint="eastAsia"/>
        </w:rPr>
        <w:t>活胃胶囊</w:t>
      </w:r>
      <w:r>
        <w:rPr>
          <w:rFonts w:hint="eastAsia"/>
          <w:lang w:eastAsia="zh-CN"/>
        </w:rPr>
        <w:t xml:space="preserve"> </w:t>
      </w:r>
      <w:r>
        <w:rPr>
          <w:rFonts w:hint="eastAsia"/>
        </w:rPr>
        <w:t>适应症：活胃胶囊理气和胃，降逆止呕。用于肝郁气逆，脾胃不和引起：胸肋胀满，胃脘疼痛，气逆嘈杂，呕吐吞酸；及消化不良见上述证候者。</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不宜在服药期间同时服用滋补性中药。3.胃阴虚者不宜用，其表现为口干欲饮、大便干结、小便短少。4.有高血压、心脏病、肝病、糖尿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B003BEE">
      <w:pPr>
        <w:rPr>
          <w:rFonts w:hint="eastAsia"/>
          <w:lang w:eastAsia="zh-CN"/>
        </w:rPr>
      </w:pPr>
      <w:r>
        <w:rPr>
          <w:rFonts w:hint="eastAsia"/>
          <w:lang w:eastAsia="zh-CN"/>
        </w:rPr>
        <w:t>药品名称：</w:t>
      </w:r>
      <w:r>
        <w:rPr>
          <w:rFonts w:hint="eastAsia"/>
        </w:rPr>
        <w:t>盐酸金刚烷胺片</w:t>
      </w:r>
      <w:r>
        <w:rPr>
          <w:rFonts w:hint="eastAsia"/>
          <w:lang w:eastAsia="zh-CN"/>
        </w:rPr>
        <w:t xml:space="preserve"> </w:t>
      </w:r>
      <w:r>
        <w:rPr>
          <w:rFonts w:hint="eastAsia"/>
        </w:rPr>
        <w:t>适应症：用于帕金森病、帕金森综合征、药物诱发的锥体外系疾患，一氧化碳中毒后帕金森综合征及老年人合并有脑动脉硬化的帕金森综合征。也用于防治A型流感病毒所引起的呼吸道感染。</w:t>
      </w:r>
      <w:r>
        <w:rPr>
          <w:rFonts w:hint="eastAsia"/>
          <w:lang w:eastAsia="zh-CN"/>
        </w:rPr>
        <w:t xml:space="preserve"> </w:t>
      </w:r>
      <w:r>
        <w:rPr>
          <w:rFonts w:hint="eastAsia"/>
        </w:rPr>
        <w:t>用法用量：口服 帕金森病、帕金森综合征，一次100mg，一日1~2次，一日最大剂量为400mg。抗病毒，成人 一次200mg，一日1次或一次100mg，每12小时1次；1~9岁小儿按体重一次1.5~3mg/kg，8小时一次，或一次2.2~4.4mg/kg，12小时一次；9~12岁小儿，每12小时口服100mg；12岁及12岁以上，用量同成人。</w:t>
      </w:r>
      <w:r>
        <w:rPr>
          <w:rFonts w:hint="eastAsia"/>
          <w:lang w:eastAsia="zh-CN"/>
        </w:rPr>
        <w:t xml:space="preserve"> </w:t>
      </w:r>
      <w:r>
        <w:rPr>
          <w:rFonts w:hint="eastAsia"/>
        </w:rPr>
        <w:t>禁忌： 对本品过敏者。</w:t>
      </w:r>
      <w:r>
        <w:rPr>
          <w:rFonts w:hint="eastAsia"/>
          <w:lang w:eastAsia="zh-CN"/>
        </w:rPr>
        <w:t xml:space="preserve"> </w:t>
      </w:r>
      <w:r>
        <w:rPr>
          <w:rFonts w:hint="eastAsia"/>
        </w:rPr>
        <w:t>注意事项：下列情况下应在严密监护下使用：有癫痫史、精神错乱、幻觉、充血性心力衰竭、肾功能不全、外周血管性水肿或直立性低血压的患者。治疗帕金森病时不应突然停药。用药期间不宜驾驶车辆，操纵机械和高空作业。每日最后一次服药时间应在下午4时前，以避免失眠。</w:t>
      </w:r>
      <w:r>
        <w:rPr>
          <w:rFonts w:hint="eastAsia"/>
          <w:lang w:eastAsia="zh-CN"/>
        </w:rPr>
        <w:t xml:space="preserve">  </w:t>
      </w:r>
    </w:p>
    <w:p w14:paraId="6A14D3F3">
      <w:pPr>
        <w:rPr>
          <w:rFonts w:hint="eastAsia"/>
          <w:lang w:eastAsia="zh-CN"/>
        </w:rPr>
      </w:pPr>
      <w:r>
        <w:rPr>
          <w:rFonts w:hint="eastAsia"/>
          <w:lang w:eastAsia="zh-CN"/>
        </w:rPr>
        <w:t>药品名称：</w:t>
      </w:r>
      <w:r>
        <w:rPr>
          <w:rFonts w:hint="eastAsia"/>
        </w:rPr>
        <w:t>肝肾滋</w:t>
      </w:r>
      <w:r>
        <w:rPr>
          <w:rFonts w:hint="eastAsia"/>
          <w:lang w:eastAsia="zh-CN"/>
        </w:rPr>
        <w:t xml:space="preserve"> </w:t>
      </w:r>
      <w:r>
        <w:rPr>
          <w:rFonts w:hint="eastAsia"/>
        </w:rPr>
        <w:t>适应症：益肝明目，滋阴补肾。用于肾阴不足，气血两亏，目眩昏暗，心烦失眠，肢倦乏力，腰腿酸软。</w:t>
      </w:r>
      <w:r>
        <w:rPr>
          <w:rFonts w:hint="eastAsia"/>
          <w:lang w:eastAsia="zh-CN"/>
        </w:rPr>
        <w:t xml:space="preserve"> </w:t>
      </w:r>
      <w:r>
        <w:rPr>
          <w:rFonts w:hint="eastAsia"/>
        </w:rPr>
        <w:t>用法用量：每早晚用开水冲服，一次10克，一日2次。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血分有热，胃火炽盛，肺有痰热，外感风寒或风热者慎服。3.本品宜饭前服用。4.按照用法用量服用，高血压、糖尿病患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4A8F2B3">
      <w:pPr>
        <w:rPr>
          <w:rFonts w:hint="eastAsia"/>
          <w:lang w:eastAsia="zh-CN"/>
        </w:rPr>
      </w:pPr>
      <w:r>
        <w:rPr>
          <w:rFonts w:hint="eastAsia"/>
          <w:lang w:eastAsia="zh-CN"/>
        </w:rPr>
        <w:t>药品名称：</w:t>
      </w:r>
      <w:r>
        <w:rPr>
          <w:rFonts w:hint="eastAsia"/>
        </w:rPr>
        <w:t>盐酸酚苄明片</w:t>
      </w:r>
      <w:r>
        <w:rPr>
          <w:rFonts w:hint="eastAsia"/>
          <w:lang w:eastAsia="zh-CN"/>
        </w:rPr>
        <w:t xml:space="preserve"> </w:t>
      </w:r>
      <w:r>
        <w:rPr>
          <w:rFonts w:hint="eastAsia"/>
        </w:rPr>
        <w:t>适应症：盐酸酚苄明片用于1.嗜铬细胞瘤的治疗和术前准备。2.周围血管痉挛性疾病。3.前列腺增生引起的尿潴留。</w:t>
      </w:r>
      <w:r>
        <w:rPr>
          <w:rFonts w:hint="eastAsia"/>
          <w:lang w:eastAsia="zh-CN"/>
        </w:rPr>
        <w:t xml:space="preserve"> </w:t>
      </w:r>
      <w:r>
        <w:rPr>
          <w:rFonts w:hint="eastAsia"/>
        </w:rPr>
        <w:t>用法用量：给药须按个体化原则，根据临床反应和尿中儿茶酚胺及其代谢物含量调整剂量。开始时每日1次10mg，1日2次，隔日增加10mg，直至获得预期临床疗效，或出现轻微α受体阻断的不良反应。以20-40mg每日2次维持。</w:t>
      </w:r>
      <w:r>
        <w:rPr>
          <w:rFonts w:hint="eastAsia"/>
          <w:lang w:eastAsia="zh-CN"/>
        </w:rPr>
        <w:t xml:space="preserve"> </w:t>
      </w:r>
      <w:r>
        <w:rPr>
          <w:rFonts w:hint="eastAsia"/>
        </w:rPr>
        <w:t>禁忌：1.低血压。2.心绞痛、心肌梗死。3.对本品过敏者。</w:t>
      </w:r>
      <w:r>
        <w:rPr>
          <w:rFonts w:hint="eastAsia"/>
          <w:lang w:eastAsia="zh-CN"/>
        </w:rPr>
        <w:t xml:space="preserve"> </w:t>
      </w:r>
      <w:r>
        <w:rPr>
          <w:rFonts w:hint="eastAsia"/>
        </w:rPr>
        <w:t>注意事项：1.动物实验证明，长期口服盐酸酚苄明片可引起胃肠道癌；2.脑供血不足时使用本品需注意血压下降，可能加重脑缺血；3.代偿性心力衰竭者可引起反射性心跳加快，致心功能失代偿；4.冠心病患者可因反射性心跳加速而致心绞痛；5.肾功能不全时可因降压和肾缺血导致肾功能进一步损害；6.上呼吸道感染时可因鼻塞加重症状；7.用药期间需定时测血压；8.开始治疗嗜铬细胞瘤时，建议定时测定尿儿茶酚胺及其代谢物，以决定用药量。9.反射性心率加速可加用β受体阻滞剂；与食物或牛奶同服以减少胃肠道刺激。10.酚苄明过量时，不能使用肾上腺素，否则会进一步加剧低血压，这称为肾上腺素的反转效应。</w:t>
      </w:r>
      <w:r>
        <w:rPr>
          <w:rFonts w:hint="eastAsia"/>
          <w:lang w:eastAsia="zh-CN"/>
        </w:rPr>
        <w:t xml:space="preserve">  </w:t>
      </w:r>
    </w:p>
    <w:p w14:paraId="33074FB3">
      <w:pPr>
        <w:rPr>
          <w:rFonts w:hint="eastAsia"/>
          <w:lang w:eastAsia="zh-CN"/>
        </w:rPr>
      </w:pPr>
      <w:r>
        <w:rPr>
          <w:rFonts w:hint="eastAsia"/>
          <w:lang w:eastAsia="zh-CN"/>
        </w:rPr>
        <w:t>药品名称：</w:t>
      </w:r>
      <w:r>
        <w:rPr>
          <w:rFonts w:hint="eastAsia"/>
        </w:rPr>
        <w:t>烟酸占替诺片</w:t>
      </w:r>
      <w:r>
        <w:rPr>
          <w:rFonts w:hint="eastAsia"/>
          <w:lang w:eastAsia="zh-CN"/>
        </w:rPr>
        <w:t xml:space="preserve"> </w:t>
      </w:r>
      <w:r>
        <w:rPr>
          <w:rFonts w:hint="eastAsia"/>
        </w:rPr>
        <w:t>适应症：用于缺血性脑血管疾病及其后遗症；亦用于血栓闭塞性脉管炎、静脉炎等。</w:t>
      </w:r>
      <w:r>
        <w:rPr>
          <w:rFonts w:hint="eastAsia"/>
          <w:lang w:eastAsia="zh-CN"/>
        </w:rPr>
        <w:t xml:space="preserve"> </w:t>
      </w:r>
      <w:r>
        <w:rPr>
          <w:rFonts w:hint="eastAsia"/>
        </w:rPr>
        <w:t>用法用量：口服一次100～200mg（1～2片），一日3次，饭后服。</w:t>
      </w:r>
      <w:r>
        <w:rPr>
          <w:rFonts w:hint="eastAsia"/>
          <w:lang w:eastAsia="zh-CN"/>
        </w:rPr>
        <w:t xml:space="preserve"> </w:t>
      </w:r>
      <w:r>
        <w:rPr>
          <w:rFonts w:hint="eastAsia"/>
        </w:rPr>
        <w:t>禁忌：1.心肌梗死、二尖瓣狭窄及代偿功能障碍的心功能不全者禁用。2.出血性脑血管病急性期患者禁用。3.急性出血性疾病患者患用。</w:t>
      </w:r>
      <w:r>
        <w:rPr>
          <w:rFonts w:hint="eastAsia"/>
          <w:lang w:eastAsia="zh-CN"/>
        </w:rPr>
        <w:t xml:space="preserve"> </w:t>
      </w:r>
      <w:r>
        <w:rPr>
          <w:rFonts w:hint="eastAsia"/>
        </w:rPr>
        <w:t>注意事项：胃溃疡及血压不稳定患者慎用。</w:t>
      </w:r>
      <w:r>
        <w:rPr>
          <w:rFonts w:hint="eastAsia"/>
          <w:lang w:eastAsia="zh-CN"/>
        </w:rPr>
        <w:t xml:space="preserve">  </w:t>
      </w:r>
    </w:p>
    <w:p w14:paraId="517CE6F4">
      <w:pPr>
        <w:rPr>
          <w:rFonts w:hint="eastAsia"/>
          <w:lang w:eastAsia="zh-CN"/>
        </w:rPr>
      </w:pPr>
      <w:r>
        <w:rPr>
          <w:rFonts w:hint="eastAsia"/>
          <w:lang w:eastAsia="zh-CN"/>
        </w:rPr>
        <w:t>药品名称：</w:t>
      </w:r>
      <w:r>
        <w:rPr>
          <w:rFonts w:hint="eastAsia"/>
        </w:rPr>
        <w:t>加味归芪片</w:t>
      </w:r>
      <w:r>
        <w:rPr>
          <w:rFonts w:hint="eastAsia"/>
          <w:lang w:eastAsia="zh-CN"/>
        </w:rPr>
        <w:t xml:space="preserve"> </w:t>
      </w:r>
      <w:r>
        <w:rPr>
          <w:rFonts w:hint="eastAsia"/>
        </w:rPr>
        <w:t>适应症：加味归芪片补气，养血。用于气血两亏，气虚体弱，肢体劳倦。</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0B8B94E">
      <w:pPr>
        <w:rPr>
          <w:rFonts w:hint="eastAsia"/>
          <w:lang w:eastAsia="zh-CN"/>
        </w:rPr>
      </w:pPr>
      <w:r>
        <w:rPr>
          <w:rFonts w:hint="eastAsia"/>
          <w:lang w:eastAsia="zh-CN"/>
        </w:rPr>
        <w:t>药品名称：</w:t>
      </w:r>
      <w:r>
        <w:rPr>
          <w:rFonts w:hint="eastAsia"/>
        </w:rPr>
        <w:t>玉屏风胶囊</w:t>
      </w:r>
      <w:r>
        <w:rPr>
          <w:rFonts w:hint="eastAsia"/>
          <w:lang w:eastAsia="zh-CN"/>
        </w:rPr>
        <w:t xml:space="preserve"> </w:t>
      </w:r>
      <w:r>
        <w:rPr>
          <w:rFonts w:hint="eastAsia"/>
        </w:rPr>
        <w:t>适应症：益气，固表，止汗。用于表虚不固，自汗恶风，面色白光白，或体虚易感风邪者。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孕妇、高血压患者应在医师指导下服用。4．服药2周或服药期间症状无明显改善，或症状加重者，应立即停药并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B1BBD10">
      <w:pPr>
        <w:rPr>
          <w:rFonts w:hint="eastAsia"/>
          <w:lang w:eastAsia="zh-CN"/>
        </w:rPr>
      </w:pPr>
      <w:r>
        <w:rPr>
          <w:rFonts w:hint="eastAsia"/>
          <w:lang w:eastAsia="zh-CN"/>
        </w:rPr>
        <w:t>药品名称：</w:t>
      </w:r>
      <w:r>
        <w:rPr>
          <w:rFonts w:hint="eastAsia"/>
        </w:rPr>
        <w:t>盐酸胺碘酮胶囊</w:t>
      </w:r>
      <w:r>
        <w:rPr>
          <w:rFonts w:hint="eastAsia"/>
          <w:lang w:eastAsia="zh-CN"/>
        </w:rPr>
        <w:t xml:space="preserve"> </w:t>
      </w:r>
      <w:r>
        <w:rPr>
          <w:rFonts w:hint="eastAsia"/>
        </w:rPr>
        <w:t>适应症：盐酸胺碘酮胶囊适用于危及生命的阵发室性心动过速及室颤的预防，也可用于其他药物无效的阵发性室上性心动过速、阵发心房扑动、心房颤动，包括合并预激综合征者及持续心房颤动、心房扑动电转复后的维持治疗。可用于持续房颤、房扑时室率的控制。除有明确指征外，一般不宜用于治疗房性、室性早搏。</w:t>
      </w:r>
      <w:r>
        <w:rPr>
          <w:rFonts w:hint="eastAsia"/>
          <w:lang w:eastAsia="zh-CN"/>
        </w:rPr>
        <w:t xml:space="preserve"> </w:t>
      </w:r>
      <w:r>
        <w:rPr>
          <w:rFonts w:hint="eastAsia"/>
        </w:rPr>
        <w:t>用法用量：口服。成人常用量：治疗室上性心律失常，每日0.4～0.6g(2～3粒)，分2～3次服，1～2周后根据需要改为每日0.2～0.4g(1～2粒)维持，部分病人可减至0.2g(1粒)，每周5天或更小剂量维持。治疗严重室性心律失常，每日0.6～1.2g(3～6粒)，分3次服，1～2周后根据需要逐渐改为每日0.2～0.4g(1～2粒)维持，或遵医嘱。</w:t>
      </w:r>
      <w:r>
        <w:rPr>
          <w:rFonts w:hint="eastAsia"/>
          <w:lang w:eastAsia="zh-CN"/>
        </w:rPr>
        <w:t xml:space="preserve"> </w:t>
      </w:r>
      <w:r>
        <w:rPr>
          <w:rFonts w:hint="eastAsia"/>
        </w:rPr>
        <w:t>禁忌：1.严重窦房结功能异常者禁用。2.II或III度房室传导阻滞者禁用。3.心动过缓引起晕厥者禁用。4.对本品过敏者禁用。</w:t>
      </w:r>
      <w:r>
        <w:rPr>
          <w:rFonts w:hint="eastAsia"/>
          <w:lang w:eastAsia="zh-CN"/>
        </w:rPr>
        <w:t xml:space="preserve"> </w:t>
      </w:r>
      <w:r>
        <w:rPr>
          <w:rFonts w:hint="eastAsia"/>
        </w:rPr>
        <w:t>注意事项：1.过敏反应，对碘过敏者对本品可能过敏。2.对诊断的干扰：(1)心电图变化：例如P-R及Q-T间期延长，服药后多数患者有T波减低伴增宽及双向，出现u波，此并非停药指征。(2)极少数有AST、ALT及碱性磷酸酶增高。(3)甲状腺功能变化，本品抑制周围T4转化为T3，导致T4及rT3增高和血清T3轻度下降，甲状腺功能检查通常不正常，但临床并无甲状腺功能障碍。甲状腺功能检查不正常可持续至停药后数周或数月。3.下列情况应慎用：(1)窦性心动过缓。(2)Q-T延长综合征。(3)低血压。(4)肝功能不全。(5)肺功能不全。(6)严重充血性心力衰竭。4.多数不良反应剂量有关，故需长期服药者尽可能用最小有效维持量，并应定期随诊，用药期间应注意随访检查：(1)血压。(2)心电图，口服时应特别注意Q-T间期。(3)肝功能。(4)甲状腺功能，包括T3、T4及促甲状腺激素，每3～6个月1次。(5)肺功能、肺部X射线片，每6～12个月1次。(6)眼科检查。5.本品口服作用的发生及消除均缓慢，临床应用根据病情而异。对危及生命的心律失常宜用短期较大负荷量，必要时静脉负荷。而对于非致命性心律失常，应用小量缓慢负荷。6.本品半衰期长，故停药后换用其他抗心律失常药时应注意相互作用。</w:t>
      </w:r>
      <w:r>
        <w:rPr>
          <w:rFonts w:hint="eastAsia"/>
          <w:lang w:eastAsia="zh-CN"/>
        </w:rPr>
        <w:t xml:space="preserve">  </w:t>
      </w:r>
    </w:p>
    <w:p w14:paraId="1DC83E73">
      <w:pPr>
        <w:rPr>
          <w:rFonts w:hint="eastAsia"/>
          <w:lang w:eastAsia="zh-CN"/>
        </w:rPr>
      </w:pPr>
      <w:r>
        <w:rPr>
          <w:rFonts w:hint="eastAsia"/>
          <w:lang w:eastAsia="zh-CN"/>
        </w:rPr>
        <w:t>药品名称：</w:t>
      </w:r>
      <w:r>
        <w:rPr>
          <w:rFonts w:hint="eastAsia"/>
        </w:rPr>
        <w:t>翠莲解毒片</w:t>
      </w:r>
      <w:r>
        <w:rPr>
          <w:rFonts w:hint="eastAsia"/>
          <w:lang w:eastAsia="zh-CN"/>
        </w:rPr>
        <w:t xml:space="preserve"> </w:t>
      </w:r>
      <w:r>
        <w:rPr>
          <w:rFonts w:hint="eastAsia"/>
        </w:rPr>
        <w:t>适应症：清热解毒，表散风热。用于风热感冒，高热，头痛，咽喉肿痛及咳嗽等症。</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D25C74">
      <w:pPr>
        <w:rPr>
          <w:rFonts w:hint="eastAsia"/>
          <w:lang w:eastAsia="zh-CN"/>
        </w:rPr>
      </w:pPr>
      <w:r>
        <w:rPr>
          <w:rFonts w:hint="eastAsia"/>
          <w:lang w:eastAsia="zh-CN"/>
        </w:rPr>
        <w:t>药品名称：</w:t>
      </w:r>
      <w:r>
        <w:rPr>
          <w:rFonts w:hint="eastAsia"/>
        </w:rPr>
        <w:t>启脾丸</w:t>
      </w:r>
      <w:r>
        <w:rPr>
          <w:rFonts w:hint="eastAsia"/>
          <w:lang w:eastAsia="zh-CN"/>
        </w:rPr>
        <w:t xml:space="preserve"> </w:t>
      </w:r>
      <w:r>
        <w:rPr>
          <w:rFonts w:hint="eastAsia"/>
        </w:rPr>
        <w:t>适应症：健脾和胃。用于脾胃虚弱，消化不良，腹胀便溏。</w:t>
      </w:r>
      <w:r>
        <w:rPr>
          <w:rFonts w:hint="eastAsia"/>
          <w:lang w:eastAsia="zh-CN"/>
        </w:rPr>
        <w:t xml:space="preserve"> </w:t>
      </w:r>
      <w:r>
        <w:rPr>
          <w:rFonts w:hint="eastAsia"/>
        </w:rPr>
        <w:t>用法用量：口服。一次1丸，一日2～3次；三岁以内小儿酌减。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幼儿应在医师指导下服用。3.感冒时不宜服用。4.长期厌食、体弱消瘦者，及腹胀重、腹泻次数增多者应去医院就诊。5.服启脾丸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F84835D">
      <w:pPr>
        <w:rPr>
          <w:rFonts w:hint="eastAsia"/>
          <w:lang w:eastAsia="zh-CN"/>
        </w:rPr>
      </w:pPr>
      <w:r>
        <w:rPr>
          <w:rFonts w:hint="eastAsia"/>
          <w:lang w:eastAsia="zh-CN"/>
        </w:rPr>
        <w:t>药品名称：</w:t>
      </w:r>
      <w:r>
        <w:rPr>
          <w:rFonts w:hint="eastAsia"/>
        </w:rPr>
        <w:t>木香通气丸</w:t>
      </w:r>
      <w:r>
        <w:rPr>
          <w:rFonts w:hint="eastAsia"/>
          <w:lang w:eastAsia="zh-CN"/>
        </w:rPr>
        <w:t xml:space="preserve"> </w:t>
      </w:r>
      <w:r>
        <w:rPr>
          <w:rFonts w:hint="eastAsia"/>
        </w:rPr>
        <w:t>适应症：木香通气丸行气化湿，健脾和胃。用于湿浊阻滞所致的胸膈痞闷，脘腹胀痛，呕吐恶心，嗳气纳呆。</w:t>
      </w:r>
      <w:r>
        <w:rPr>
          <w:rFonts w:hint="eastAsia"/>
          <w:lang w:eastAsia="zh-CN"/>
        </w:rPr>
        <w:t xml:space="preserve"> </w:t>
      </w:r>
      <w:r>
        <w:rPr>
          <w:rFonts w:hint="eastAsia"/>
        </w:rPr>
        <w:t>用法用量：口服，一次1丸，一日1次。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脾胃虚寒易泄泻者不适用。4．有高血压、心脏病、肝病、糖尿病、肾病等慢性病严重者应在医师指导下服用。5．服药3天症状未缓解，应去医院就诊。6．哺乳期妇女慎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5423A9DC">
      <w:pPr>
        <w:rPr>
          <w:rFonts w:hint="eastAsia"/>
          <w:lang w:eastAsia="zh-CN"/>
        </w:rPr>
      </w:pPr>
      <w:r>
        <w:rPr>
          <w:rFonts w:hint="eastAsia"/>
          <w:lang w:eastAsia="zh-CN"/>
        </w:rPr>
        <w:t>药品名称：</w:t>
      </w:r>
      <w:r>
        <w:rPr>
          <w:rFonts w:hint="eastAsia"/>
        </w:rPr>
        <w:t>枸橼酸铋钾口服溶液</w:t>
      </w:r>
      <w:r>
        <w:rPr>
          <w:rFonts w:hint="eastAsia"/>
          <w:lang w:eastAsia="zh-CN"/>
        </w:rPr>
        <w:t xml:space="preserve"> </w:t>
      </w:r>
      <w:r>
        <w:rPr>
          <w:rFonts w:hint="eastAsia"/>
        </w:rPr>
        <w:t>适应症：用于慢性胃炎及缓解胃酸过多引起的胃痛、胃灼热感（烧心）和反酸。</w:t>
      </w:r>
      <w:r>
        <w:rPr>
          <w:rFonts w:hint="eastAsia"/>
          <w:lang w:eastAsia="zh-CN"/>
        </w:rPr>
        <w:t xml:space="preserve"> </w:t>
      </w:r>
      <w:r>
        <w:rPr>
          <w:rFonts w:hint="eastAsia"/>
        </w:rPr>
        <w:t>用法用量：口服。一次1支（5ml）用温开水稀释3倍后服用，一日3次。</w:t>
      </w:r>
      <w:r>
        <w:rPr>
          <w:rFonts w:hint="eastAsia"/>
          <w:lang w:eastAsia="zh-CN"/>
        </w:rPr>
        <w:t xml:space="preserve"> </w:t>
      </w:r>
      <w:r>
        <w:rPr>
          <w:rFonts w:hint="eastAsia"/>
        </w:rPr>
        <w:t>禁忌：严重肾病患者及孕妇禁用。</w:t>
      </w:r>
      <w:r>
        <w:rPr>
          <w:rFonts w:hint="eastAsia"/>
          <w:lang w:eastAsia="zh-CN"/>
        </w:rPr>
        <w:t xml:space="preserve"> </w:t>
      </w:r>
      <w:r>
        <w:rPr>
          <w:rFonts w:hint="eastAsia"/>
        </w:rPr>
        <w:t>注意事项：1.本品连续使用不得超过7天，症状未缓解，请咨询医师或药师。2.儿童用量请咨询医师或药师。3.服用本品期间不得服用其他铋制剂，且不宜大剂量长期服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D93977B">
      <w:pPr>
        <w:rPr>
          <w:rFonts w:hint="eastAsia"/>
          <w:lang w:eastAsia="zh-CN"/>
        </w:rPr>
      </w:pPr>
      <w:r>
        <w:rPr>
          <w:rFonts w:hint="eastAsia"/>
          <w:lang w:eastAsia="zh-CN"/>
        </w:rPr>
        <w:t>药品名称：</w:t>
      </w:r>
      <w:r>
        <w:rPr>
          <w:rFonts w:hint="eastAsia"/>
        </w:rPr>
        <w:t>米格列醇片</w:t>
      </w:r>
      <w:r>
        <w:rPr>
          <w:rFonts w:hint="eastAsia"/>
          <w:lang w:eastAsia="zh-CN"/>
        </w:rPr>
        <w:t xml:space="preserve"> </w:t>
      </w:r>
      <w:r>
        <w:rPr>
          <w:rFonts w:hint="eastAsia"/>
        </w:rPr>
        <w:t>适应症：米格列醇单独使用可以作为配合饮食控制的辅助手段，以改善单纯饮食控制不佳的2型糖尿病患者的血糖控制。如果饮食疗法单独配合米格列醇或者磺酰脲类无法达到满意的血糖控制效果时，米格列醇也可与磺酰脲类药物合用。当二者配合使用时，会产生累加效应，这可能是因为二者的作用机制不同。在2型糖尿病治疗的开始阶段，节制饮食是首选的治疗手段。限制热量摄取，控制体重对于肥胖糖尿病患者是必须的。单纯合理的饮食控制就可控制血糖以及高血糖症状，同时也应重视恰当的身体锻炼。如果这种治疗无效，可考虑使用米格列醇。但医生和患者都应注意米格列醇是作为配合饮食疗法的一种辅助手段而非其替代品，也就是说它不能作为一种避免节制饮食的方便方法来使用。</w:t>
      </w:r>
      <w:r>
        <w:rPr>
          <w:rFonts w:hint="eastAsia"/>
          <w:lang w:eastAsia="zh-CN"/>
        </w:rPr>
        <w:t xml:space="preserve"> </w:t>
      </w:r>
      <w:r>
        <w:rPr>
          <w:rFonts w:hint="eastAsia"/>
        </w:rPr>
        <w:t>用法用量：糖尿病患者使用米格列醇或其它降糖药都无固定的剂量。米格列醇的剂量必须参照其疗效与病人耐受量具体而定，但不可超过最大推荐量(100mg，3次/日)。米格列醇每次于正餐开始时服用，每日3次；从25mg开始并按下述方法逐渐加量，以便获得既能减轻胃肠道的不良反应又能控制高血糖症状的最小有效剂量。治疗开始阶段及剂量增加时，以餐后 1 小时血糖作为米格列醇疗效指标来确定患者的最小有效量。其后，约 3个月左右检测一次糖基化血红蛋白。无论在米格列醇单独使用还是与磺酰脲类药物联用情况下，治疗目标都是通过米格列醇的最小有效使用量来达到恢复患者正常餐后血糖及糖基化血红蛋白水平为最终目的。初始剂量：推荐的初始剂量为25mg，每日正餐开始时服用，3次/日。然而为了减轻胃肠道的不良反应，有的患者在开始时采用25mg，1次/日的服药方法，此后逐渐增加给药次数直到3次/日。维持剂量：米格列醇的维持量是50mg，3次/日。为了改善使用米格列醇时患者胃肠道的不良反应，建议采用从25mg，3次/日，即最低有效量开始，然后逐渐加量的给药方式。使用米格列醇25mg，3次/日4-8周后，剂量应增至50mg，3次/日，维持时间大约3个月，随后应检测糖基化血红蛋白水平。若此时糖基化血红蛋白水平未达到满意程度，剂量增至100mg，3次/日，大推荐剂量。对照试验汇总数据显示了糖基化血红蛋白和1小时餐后血糖在推荐剂量范围内的变化趋势，然而，在上述试验中未进行针对高血糖控制方面的量效研究。若服用米格列醇(100mg，3次/日)后，餐后血糖或糖基化血红蛋白水平未见进一步降低则要考虑减量。一旦找到了有效耐受量，就应维持此剂量。最大剂量：米格列醇最大推荐剂量是100mg，3次/日。临床试验证明服用更大剂量米格列醇(200mg，3次/日)虽可增加高血糖症状的控制效果，但同时也会增加其胃肠道不良反应的发生率。与磺酰脲类药物合用：磺酰脲可引起低血糖症。临床验证米格列醇联用磺酰脲与单用磺酰脲相比，并不增高低血糖症的发生率。然而二者联用可引起血糖的进一步降低，并提高低血糖症发生的风险性，其原因可能是二者产生的累加效应所致。若发生低血糖症，应及时调整药物的剂量。</w:t>
      </w:r>
      <w:r>
        <w:rPr>
          <w:rFonts w:hint="eastAsia"/>
          <w:lang w:eastAsia="zh-CN"/>
        </w:rPr>
        <w:t xml:space="preserve"> </w:t>
      </w:r>
      <w:r>
        <w:rPr>
          <w:rFonts w:hint="eastAsia"/>
        </w:rPr>
        <w:t>禁忌：糖尿病酮症酸中毒；炎性肠病，结肠溃疡，不全性肠梗阻，有肠梗阻倾向的患者；慢性肠道疾病伴有明显胃肠功能紊乱，或伴有可能进一步加重出现肠胀气情况的患者；对该药物或其成份过敏者。</w:t>
      </w:r>
      <w:r>
        <w:rPr>
          <w:rFonts w:hint="eastAsia"/>
          <w:lang w:eastAsia="zh-CN"/>
        </w:rPr>
        <w:t xml:space="preserve"> </w:t>
      </w:r>
      <w:r>
        <w:rPr>
          <w:rFonts w:hint="eastAsia"/>
        </w:rPr>
        <w:t>注意事项：一般事项：低血糖症：由于米格列醇本身的作用机理使得单独用药时不会引起餐后或快速低血糖症。而磺酰脲类药物可引起低血糖症。由于米格列醇可以增强磺酰脲降血糖的效力，因此二者合用会进一步加重血糖的降低，但这一点还未得到临床实验的证实。由于口服葡萄糖，其吸收不受米格列醇抑制，故治疗轻中度低血糖症通常采用口服葡萄糖而非蔗糖。米格列醇可抑制蔗糖水解为葡萄糖或果糖，因此蔗糖不宜作为快速纠正低血糖症的药物来使用。严重的低血糖症需要静脉滴注葡萄糖或注射胰高血糖素来纠正。血糖控制不佳：当糖尿病患者处于发热、外伤、感染或手术等应激状态时，会产生暂时性的血糖控制不佳此刻必须暂时应用胰岛素治疗。肾损害：在肾损害患者中，米格列醇血清浓度随着肾损害程度和肾功能的降低成比例的上升。尚未进行针对伴有严重肾功能低下的糖尿病患者(血肌酐&gt;2.0mg/dL)的长期临床试验。因此，对于这些病人不推荐使用米格列醇。</w:t>
      </w:r>
      <w:r>
        <w:rPr>
          <w:rFonts w:hint="eastAsia"/>
          <w:lang w:eastAsia="zh-CN"/>
        </w:rPr>
        <w:t xml:space="preserve">  </w:t>
      </w:r>
    </w:p>
    <w:p w14:paraId="3FD285D4">
      <w:pPr>
        <w:rPr>
          <w:rFonts w:hint="eastAsia"/>
          <w:lang w:eastAsia="zh-CN"/>
        </w:rPr>
      </w:pPr>
      <w:r>
        <w:rPr>
          <w:rFonts w:hint="eastAsia"/>
          <w:lang w:eastAsia="zh-CN"/>
        </w:rPr>
        <w:t>药品名称：</w:t>
      </w:r>
      <w:r>
        <w:rPr>
          <w:rFonts w:hint="eastAsia"/>
        </w:rPr>
        <w:t>桂利嗪胶囊</w:t>
      </w:r>
      <w:r>
        <w:rPr>
          <w:rFonts w:hint="eastAsia"/>
          <w:lang w:eastAsia="zh-CN"/>
        </w:rPr>
        <w:t xml:space="preserve"> </w:t>
      </w:r>
      <w:r>
        <w:rPr>
          <w:rFonts w:hint="eastAsia"/>
        </w:rPr>
        <w:t>适应症：用于脑血栓形成、脑栓塞、脑动脉硬化、脑出血恢复期、蛛网膜下腔出血恢复期、脑外伤后遗症、内耳眩晕症、冠状动脉硬化及由于末梢循环不良引起的疾病的治疗。近年来有关文献报道，本品可用于慢性荨麻疹，老年性皮肤瘙痒等过敏性皮肤病。</w:t>
      </w:r>
      <w:r>
        <w:rPr>
          <w:rFonts w:hint="eastAsia"/>
          <w:lang w:eastAsia="zh-CN"/>
        </w:rPr>
        <w:t xml:space="preserve"> </w:t>
      </w:r>
      <w:r>
        <w:rPr>
          <w:rFonts w:hint="eastAsia"/>
        </w:rPr>
        <w:t>用法用量：口服，每次25～50mg,每日3次。</w:t>
      </w:r>
      <w:r>
        <w:rPr>
          <w:rFonts w:hint="eastAsia"/>
          <w:lang w:eastAsia="zh-CN"/>
        </w:rPr>
        <w:t xml:space="preserve"> </w:t>
      </w:r>
      <w:r>
        <w:rPr>
          <w:rFonts w:hint="eastAsia"/>
        </w:rPr>
        <w:t>禁忌：本药品过敏史，或有抑郁症病史的病人禁用此药。</w:t>
      </w:r>
      <w:r>
        <w:rPr>
          <w:rFonts w:hint="eastAsia"/>
          <w:lang w:eastAsia="zh-CN"/>
        </w:rPr>
        <w:t xml:space="preserve"> </w:t>
      </w:r>
      <w:r>
        <w:rPr>
          <w:rFonts w:hint="eastAsia"/>
        </w:rPr>
        <w:t>注意事项：(1)疲惫症状逐步加重者应当减量或停药。(2)严格控制药物应用剂量，长期应用出现锥体外系症状时，应当减量或停药。(3)患有帕金森病等锥体外系疾病时，应慎用。(4)驾驶员和机械操作者慎用，以免发生意外。</w:t>
      </w:r>
      <w:r>
        <w:rPr>
          <w:rFonts w:hint="eastAsia"/>
          <w:lang w:eastAsia="zh-CN"/>
        </w:rPr>
        <w:t xml:space="preserve">  </w:t>
      </w:r>
    </w:p>
    <w:p w14:paraId="089C6064">
      <w:pPr>
        <w:rPr>
          <w:rFonts w:hint="eastAsia"/>
          <w:lang w:eastAsia="zh-CN"/>
        </w:rPr>
      </w:pPr>
      <w:r>
        <w:rPr>
          <w:rFonts w:hint="eastAsia"/>
          <w:lang w:eastAsia="zh-CN"/>
        </w:rPr>
        <w:t>药品名称：</w:t>
      </w:r>
      <w:r>
        <w:rPr>
          <w:rFonts w:hint="eastAsia"/>
        </w:rPr>
        <w:t>鸡骨草肝炎颗粒</w:t>
      </w:r>
      <w:r>
        <w:rPr>
          <w:rFonts w:hint="eastAsia"/>
          <w:lang w:eastAsia="zh-CN"/>
        </w:rPr>
        <w:t xml:space="preserve"> </w:t>
      </w:r>
      <w:r>
        <w:rPr>
          <w:rFonts w:hint="eastAsia"/>
        </w:rPr>
        <w:t>适应症：舒肝，清热，利湿，祛黄。用于黄疸和无黄疸型急性传染性肝炎。</w:t>
      </w:r>
      <w:r>
        <w:rPr>
          <w:rFonts w:hint="eastAsia"/>
          <w:lang w:eastAsia="zh-CN"/>
        </w:rPr>
        <w:t xml:space="preserve"> </w:t>
      </w:r>
      <w:r>
        <w:rPr>
          <w:rFonts w:hint="eastAsia"/>
        </w:rPr>
        <w:t>用法用量：开水冲服，一次15g，一日2次。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A9E3D3">
      <w:pPr>
        <w:rPr>
          <w:rFonts w:hint="eastAsia"/>
          <w:lang w:eastAsia="zh-CN"/>
        </w:rPr>
      </w:pPr>
      <w:r>
        <w:rPr>
          <w:rFonts w:hint="eastAsia"/>
          <w:lang w:eastAsia="zh-CN"/>
        </w:rPr>
        <w:t>药品名称：</w:t>
      </w:r>
      <w:r>
        <w:rPr>
          <w:rFonts w:hint="eastAsia"/>
        </w:rPr>
        <w:t>青果丸</w:t>
      </w:r>
      <w:r>
        <w:rPr>
          <w:rFonts w:hint="eastAsia"/>
          <w:lang w:eastAsia="zh-CN"/>
        </w:rPr>
        <w:t xml:space="preserve"> </w:t>
      </w:r>
      <w:r>
        <w:rPr>
          <w:rFonts w:hint="eastAsia"/>
        </w:rPr>
        <w:t>适应症：青果丸清热利咽，消肿止痛。用于肺胃蕴热所致的咽部红肿、咽痛、失音声哑、口干舌燥、干咳少痰。</w:t>
      </w:r>
      <w:r>
        <w:rPr>
          <w:rFonts w:hint="eastAsia"/>
          <w:lang w:eastAsia="zh-CN"/>
        </w:rPr>
        <w:t xml:space="preserve"> </w:t>
      </w:r>
      <w:r>
        <w:rPr>
          <w:rFonts w:hint="eastAsia"/>
        </w:rPr>
        <w:t>用法用量：口服。水蜜丸一次8克，一日2次。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同时服用滋补性中药。3.声嘶、咽痛初起，兼见恶寒发热、鼻流清涕等外感风寒者不适用。4.有高血压、心脏病、肝病、糖尿病、肾病等慢性病严重者应在医师指导下服用。5.儿童、孕妇、哺乳期妇女、年老体弱、脾虚便溏者应在医师指导下服用。6.失音声哑较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9F51486">
      <w:pPr>
        <w:rPr>
          <w:rFonts w:hint="eastAsia"/>
          <w:lang w:eastAsia="zh-CN"/>
        </w:rPr>
      </w:pPr>
      <w:r>
        <w:rPr>
          <w:rFonts w:hint="eastAsia"/>
          <w:lang w:eastAsia="zh-CN"/>
        </w:rPr>
        <w:t>药品名称：</w:t>
      </w:r>
      <w:r>
        <w:rPr>
          <w:rFonts w:hint="eastAsia"/>
        </w:rPr>
        <w:t>喉症丸</w:t>
      </w:r>
      <w:r>
        <w:rPr>
          <w:rFonts w:hint="eastAsia"/>
          <w:lang w:eastAsia="zh-CN"/>
        </w:rPr>
        <w:t xml:space="preserve"> </w:t>
      </w:r>
      <w:r>
        <w:rPr>
          <w:rFonts w:hint="eastAsia"/>
        </w:rPr>
        <w:t>适应症：清热解毒，消肿止痛。用于咽炎、喉炎、扁桃腺炎及一般疮疖。</w:t>
      </w:r>
      <w:r>
        <w:rPr>
          <w:rFonts w:hint="eastAsia"/>
          <w:lang w:eastAsia="zh-CN"/>
        </w:rPr>
        <w:t xml:space="preserve"> </w:t>
      </w:r>
      <w:r>
        <w:rPr>
          <w:rFonts w:hint="eastAsia"/>
        </w:rPr>
        <w:t>用法用量：含化。三岁至十岁一次3-5粒，成人每次5-10粒，一日2次。外用疮疖初起，红肿热痛未破者，将丸用凉开水化开涂于红肿处，日涂数次。</w:t>
      </w:r>
      <w:r>
        <w:rPr>
          <w:rFonts w:hint="eastAsia"/>
          <w:lang w:eastAsia="zh-CN"/>
        </w:rPr>
        <w:t xml:space="preserve"> </w:t>
      </w:r>
      <w:r>
        <w:rPr>
          <w:rFonts w:hint="eastAsia"/>
        </w:rPr>
        <w:t>禁忌：1. 孕妇及哺乳期妇女忌服 2. 疮已溃破者不可外敷。3. 本品为治疗肺胃热盛所致的喉痹、喉瘖、乳蛾的常用中成药，若属阴虚火旺者忌用。</w:t>
      </w:r>
      <w:r>
        <w:rPr>
          <w:rFonts w:hint="eastAsia"/>
          <w:lang w:eastAsia="zh-CN"/>
        </w:rPr>
        <w:t xml:space="preserve"> </w:t>
      </w:r>
      <w:r>
        <w:rPr>
          <w:rFonts w:hint="eastAsia"/>
        </w:rPr>
        <w:t>注意事项：1. 服用期间饮食宜清淡，忌食辛辣、油腻、鱼腥食物，戒烟酒，以免加重病情。2. 老人、儿童及体弱者慎服。3. 本品不宜过量服用或长期服用。4. 本品外用时不可入眼。5. 咽炎、喉炎、扁桃体炎感染严重，有发热等全身症状者，应在医师指导下酌情应用抗生素，以促使炎症尽快消退。6. 用本品治疗急性咽炎时，可在医师指导下配合漱口液含漱，以保持口腔清洁。</w:t>
      </w:r>
      <w:r>
        <w:rPr>
          <w:rFonts w:hint="eastAsia"/>
          <w:lang w:eastAsia="zh-CN"/>
        </w:rPr>
        <w:t xml:space="preserve">  </w:t>
      </w:r>
    </w:p>
    <w:p w14:paraId="2CA91530">
      <w:pPr>
        <w:rPr>
          <w:rFonts w:hint="eastAsia"/>
          <w:lang w:eastAsia="zh-CN"/>
        </w:rPr>
      </w:pPr>
      <w:r>
        <w:rPr>
          <w:rFonts w:hint="eastAsia"/>
          <w:lang w:eastAsia="zh-CN"/>
        </w:rPr>
        <w:t>药品名称：</w:t>
      </w:r>
      <w:r>
        <w:rPr>
          <w:rFonts w:hint="eastAsia"/>
        </w:rPr>
        <w:t>金荞麦胶囊</w:t>
      </w:r>
      <w:r>
        <w:rPr>
          <w:rFonts w:hint="eastAsia"/>
          <w:lang w:eastAsia="zh-CN"/>
        </w:rPr>
        <w:t xml:space="preserve"> </w:t>
      </w:r>
      <w:r>
        <w:rPr>
          <w:rFonts w:hint="eastAsia"/>
        </w:rPr>
        <w:t>适应症：金荞麦胶囊清热解毒，排脓祛瘀，祛痰止咳平喘。用于急性肺脓疡、急慢性气管炎、喘息型慢性支气管炎、支气管哮喘及细菌性痢疾。症见咳吐腥臭脓血痰液或咳嗽痰多、喘息痰鸣及大便泻下赤白脓血。</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926220">
      <w:pPr>
        <w:rPr>
          <w:rFonts w:hint="eastAsia"/>
          <w:lang w:eastAsia="zh-CN"/>
        </w:rPr>
      </w:pPr>
      <w:r>
        <w:rPr>
          <w:rFonts w:hint="eastAsia"/>
          <w:lang w:eastAsia="zh-CN"/>
        </w:rPr>
        <w:t>药品名称：</w:t>
      </w:r>
      <w:r>
        <w:rPr>
          <w:rFonts w:hint="eastAsia"/>
        </w:rPr>
        <w:t>丹参保心茶</w:t>
      </w:r>
      <w:r>
        <w:rPr>
          <w:rFonts w:hint="eastAsia"/>
          <w:lang w:eastAsia="zh-CN"/>
        </w:rPr>
        <w:t xml:space="preserve"> </w:t>
      </w:r>
      <w:r>
        <w:rPr>
          <w:rFonts w:hint="eastAsia"/>
        </w:rPr>
        <w:t>适应症：活血化瘀。用于心血瘀阻型胸痹的辅助治疗，可缓解胸闷、心痛、心悸。</w:t>
      </w:r>
      <w:r>
        <w:rPr>
          <w:rFonts w:hint="eastAsia"/>
          <w:lang w:eastAsia="zh-CN"/>
        </w:rPr>
        <w:t xml:space="preserve"> </w:t>
      </w:r>
      <w:r>
        <w:rPr>
          <w:rFonts w:hint="eastAsia"/>
        </w:rPr>
        <w:t>用法用量：开水泡服。一次1袋，一日3次。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本品仅为心血瘀阻型胸痹的辅助治疗药品，应在医生确诊后使用。3.第一次使用天草丹参保心茶前应咨询医生，治疗期间应定期到医院检查。4.有高血压、肝病、糖尿病、肾病等慢性病严重者应在医师指导下服用。5.儿童、孕妇、哺乳期妇女、经期妇女、年老体弱者应在医师指导下服用。6.服药期间如出现其他不适应到医院就诊。7.服药3天症状无缓解，或服药期间胸闷、心痛、心悸等症状加重，或出现其他症状应立即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A048462">
      <w:pPr>
        <w:rPr>
          <w:rFonts w:hint="eastAsia"/>
          <w:lang w:eastAsia="zh-CN"/>
        </w:rPr>
      </w:pPr>
      <w:r>
        <w:rPr>
          <w:rFonts w:hint="eastAsia"/>
          <w:lang w:eastAsia="zh-CN"/>
        </w:rPr>
        <w:t>药品名称：</w:t>
      </w:r>
      <w:r>
        <w:rPr>
          <w:rFonts w:hint="eastAsia"/>
        </w:rPr>
        <w:t>老年咳喘胶囊</w:t>
      </w:r>
      <w:r>
        <w:rPr>
          <w:rFonts w:hint="eastAsia"/>
          <w:lang w:eastAsia="zh-CN"/>
        </w:rPr>
        <w:t xml:space="preserve"> </w:t>
      </w:r>
      <w:r>
        <w:rPr>
          <w:rFonts w:hint="eastAsia"/>
        </w:rPr>
        <w:t>适应症：滋阴壮阳，扶正固本。提高免疫能力，促进病体康复。用于老年慢性支气管炎及各种体虚症。</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27062C">
      <w:pPr>
        <w:rPr>
          <w:rFonts w:hint="eastAsia"/>
          <w:lang w:eastAsia="zh-CN"/>
        </w:rPr>
      </w:pPr>
      <w:r>
        <w:rPr>
          <w:rFonts w:hint="eastAsia"/>
          <w:lang w:eastAsia="zh-CN"/>
        </w:rPr>
        <w:t>药品名称：</w:t>
      </w:r>
      <w:r>
        <w:rPr>
          <w:rFonts w:hint="eastAsia"/>
        </w:rPr>
        <w:t>蒲苓盆炎康颗粒</w:t>
      </w:r>
      <w:r>
        <w:rPr>
          <w:rFonts w:hint="eastAsia"/>
          <w:lang w:eastAsia="zh-CN"/>
        </w:rPr>
        <w:t xml:space="preserve"> </w:t>
      </w:r>
      <w:r>
        <w:rPr>
          <w:rFonts w:hint="eastAsia"/>
        </w:rPr>
        <w:t>适应症：清热除湿，化瘀散结。用于慢性盆腔炎中医辨证属湿瘀内结者，症见下腹坠胀疼痛，腰骶酸痛（常在劳累、性交后及月经前后加重），带下量多、黄稠有臭味，肛门坠胀，低热起伏，身重肢倦，大便秘结或不爽，尿频急数痛。</w:t>
      </w:r>
      <w:r>
        <w:rPr>
          <w:rFonts w:hint="eastAsia"/>
          <w:lang w:eastAsia="zh-CN"/>
        </w:rPr>
        <w:t xml:space="preserve"> </w:t>
      </w:r>
      <w:r>
        <w:rPr>
          <w:rFonts w:hint="eastAsia"/>
        </w:rPr>
        <w:t>用法用量：温开水冲服，一次10g,一日3次。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A8F977">
      <w:pPr>
        <w:rPr>
          <w:rFonts w:hint="eastAsia"/>
          <w:lang w:eastAsia="zh-CN"/>
        </w:rPr>
      </w:pPr>
      <w:r>
        <w:rPr>
          <w:rFonts w:hint="eastAsia"/>
          <w:lang w:eastAsia="zh-CN"/>
        </w:rPr>
        <w:t>药品名称：</w:t>
      </w:r>
      <w:r>
        <w:rPr>
          <w:rFonts w:hint="eastAsia"/>
        </w:rPr>
        <w:t>宫瘤清片</w:t>
      </w:r>
      <w:r>
        <w:rPr>
          <w:rFonts w:hint="eastAsia"/>
          <w:lang w:eastAsia="zh-CN"/>
        </w:rPr>
        <w:t xml:space="preserve"> </w:t>
      </w:r>
      <w:r>
        <w:rPr>
          <w:rFonts w:hint="eastAsia"/>
        </w:rPr>
        <w:t>适应症：活血逐瘀，消癥破积，养血清热。用于瘀血内停所致的小腹胀痛，经色紫黯有块，以及子宫壁间肌瘤及浆膜下肌瘤见上述症状。</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禁忌：经期停服，孕妇禁服。</w:t>
      </w:r>
      <w:r>
        <w:rPr>
          <w:rFonts w:hint="eastAsia"/>
          <w:lang w:eastAsia="zh-CN"/>
        </w:rPr>
        <w:t xml:space="preserve"> </w:t>
      </w:r>
      <w:r>
        <w:rPr>
          <w:rFonts w:hint="eastAsia"/>
        </w:rPr>
        <w:t>注意事项：</w:t>
      </w:r>
      <w:r>
        <w:rPr>
          <w:rFonts w:hint="eastAsia"/>
          <w:lang w:eastAsia="zh-CN"/>
        </w:rPr>
        <w:t xml:space="preserve">  </w:t>
      </w:r>
    </w:p>
    <w:p w14:paraId="2AF32D9A">
      <w:pPr>
        <w:rPr>
          <w:rFonts w:hint="eastAsia"/>
          <w:lang w:eastAsia="zh-CN"/>
        </w:rPr>
      </w:pPr>
      <w:r>
        <w:rPr>
          <w:rFonts w:hint="eastAsia"/>
          <w:lang w:eastAsia="zh-CN"/>
        </w:rPr>
        <w:t>药品名称：</w:t>
      </w:r>
      <w:r>
        <w:rPr>
          <w:rFonts w:hint="eastAsia"/>
        </w:rPr>
        <w:t>调经益母片</w:t>
      </w:r>
      <w:r>
        <w:rPr>
          <w:rFonts w:hint="eastAsia"/>
          <w:lang w:eastAsia="zh-CN"/>
        </w:rPr>
        <w:t xml:space="preserve"> </w:t>
      </w:r>
      <w:r>
        <w:rPr>
          <w:rFonts w:hint="eastAsia"/>
        </w:rPr>
        <w:t>适应症：调经活血，祛瘀生新。用于月经不调，经期腹痛，产后瘀血不清，子宫收缩不良。</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患有糖尿病或其他疾病者，应在医师指导下服用。3.经期腹痛喜按、经色淡或月经过多者不宜选用。4.平素月经正常，突然出现月经过少，或经期错后，应去医院就诊。5.治疗痛经，宜在经前3～5天开始服药，连服1周，如有生育要求，应在医师指导下服用。6.服药后痛经不减轻，或重度痛经者，应到医院诊治。7.服药2周症状无缓解，应去医院就诊。8.对本品过敏者禁用，过敏体质者慎用。9.药品性状发生改变时禁止服用。10.请将此药品放在儿童不能接触的地方。11.如正在服用其他药品，使用本品前请咨询医师或药师。</w:t>
      </w:r>
      <w:r>
        <w:rPr>
          <w:rFonts w:hint="eastAsia"/>
          <w:lang w:eastAsia="zh-CN"/>
        </w:rPr>
        <w:t xml:space="preserve">  </w:t>
      </w:r>
    </w:p>
    <w:p w14:paraId="6BB7E0FB">
      <w:pPr>
        <w:rPr>
          <w:rFonts w:hint="eastAsia"/>
          <w:lang w:eastAsia="zh-CN"/>
        </w:rPr>
      </w:pPr>
      <w:r>
        <w:rPr>
          <w:rFonts w:hint="eastAsia"/>
          <w:lang w:eastAsia="zh-CN"/>
        </w:rPr>
        <w:t>药品名称：</w:t>
      </w:r>
      <w:r>
        <w:rPr>
          <w:rFonts w:hint="eastAsia"/>
        </w:rPr>
        <w:t>复方益母胶囊</w:t>
      </w:r>
      <w:r>
        <w:rPr>
          <w:rFonts w:hint="eastAsia"/>
          <w:lang w:eastAsia="zh-CN"/>
        </w:rPr>
        <w:t xml:space="preserve"> </w:t>
      </w:r>
      <w:r>
        <w:rPr>
          <w:rFonts w:hint="eastAsia"/>
        </w:rPr>
        <w:t>适应症：活血行气，化瘀止痛，用于气滞血瘀所致的痛经，症见：月经期小腹胀痛拒按，经血不畅，血色紫暗成块，乳房胀痛，腰部酸痛等。</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禁忌：1.月经过多者慎服。 2.孕妇忌服。</w:t>
      </w:r>
      <w:r>
        <w:rPr>
          <w:rFonts w:hint="eastAsia"/>
          <w:lang w:eastAsia="zh-CN"/>
        </w:rPr>
        <w:t xml:space="preserve"> </w:t>
      </w:r>
      <w:r>
        <w:rPr>
          <w:rFonts w:hint="eastAsia"/>
        </w:rPr>
        <w:t>注意事项：经过多者慎服。</w:t>
      </w:r>
      <w:r>
        <w:rPr>
          <w:rFonts w:hint="eastAsia"/>
          <w:lang w:eastAsia="zh-CN"/>
        </w:rPr>
        <w:t xml:space="preserve">  </w:t>
      </w:r>
    </w:p>
    <w:p w14:paraId="0AF92459">
      <w:pPr>
        <w:rPr>
          <w:rFonts w:hint="eastAsia"/>
          <w:lang w:eastAsia="zh-CN"/>
        </w:rPr>
      </w:pPr>
      <w:r>
        <w:rPr>
          <w:rFonts w:hint="eastAsia"/>
          <w:lang w:eastAsia="zh-CN"/>
        </w:rPr>
        <w:t>药品名称：</w:t>
      </w:r>
      <w:r>
        <w:rPr>
          <w:rFonts w:hint="eastAsia"/>
        </w:rPr>
        <w:t>妇洁阴洗液</w:t>
      </w:r>
      <w:r>
        <w:rPr>
          <w:rFonts w:hint="eastAsia"/>
          <w:lang w:eastAsia="zh-CN"/>
        </w:rPr>
        <w:t xml:space="preserve"> </w:t>
      </w:r>
      <w:r>
        <w:rPr>
          <w:rFonts w:hint="eastAsia"/>
        </w:rPr>
        <w:t>适应症：清热解毒，燥湿杀虫。用于阴道炎症属湿热型患者。</w:t>
      </w:r>
      <w:r>
        <w:rPr>
          <w:rFonts w:hint="eastAsia"/>
          <w:lang w:eastAsia="zh-CN"/>
        </w:rPr>
        <w:t xml:space="preserve"> </w:t>
      </w:r>
      <w:r>
        <w:rPr>
          <w:rFonts w:hint="eastAsia"/>
        </w:rPr>
        <w:t>用法用量：外用，冲洗阴道，一次50～100ml，一日一次。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注意事项：孕妇慎用，无需稀释，直接使用。</w:t>
      </w:r>
      <w:r>
        <w:rPr>
          <w:rFonts w:hint="eastAsia"/>
          <w:lang w:eastAsia="zh-CN"/>
        </w:rPr>
        <w:t xml:space="preserve">  </w:t>
      </w:r>
    </w:p>
    <w:p w14:paraId="1ABD1CD9">
      <w:pPr>
        <w:rPr>
          <w:rFonts w:hint="eastAsia"/>
          <w:lang w:eastAsia="zh-CN"/>
        </w:rPr>
      </w:pPr>
      <w:r>
        <w:rPr>
          <w:rFonts w:hint="eastAsia"/>
          <w:lang w:eastAsia="zh-CN"/>
        </w:rPr>
        <w:t>药品名称：</w:t>
      </w:r>
      <w:r>
        <w:rPr>
          <w:rFonts w:hint="eastAsia"/>
        </w:rPr>
        <w:t>舒心颗粒</w:t>
      </w:r>
      <w:r>
        <w:rPr>
          <w:rFonts w:hint="eastAsia"/>
          <w:lang w:eastAsia="zh-CN"/>
        </w:rPr>
        <w:t xml:space="preserve"> </w:t>
      </w:r>
      <w:r>
        <w:rPr>
          <w:rFonts w:hint="eastAsia"/>
        </w:rPr>
        <w:t>适应症：活血祛瘀，养阴益气，定悸除烦。用于心悸、怔仲，心烦失眠。</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糖尿病患者慎用。2．本品宜餐后服。3．服用本品一周后症状未见改善或加重者，应到医院就诊。4．药品性状发生改变时禁止服用。5．儿童必须在成人监护下使用。6．请将此药品放在儿童不能接触的地方。7．如正在服用其他药品，使用本品前请咨询医师或药师。</w:t>
      </w:r>
      <w:r>
        <w:rPr>
          <w:rFonts w:hint="eastAsia"/>
          <w:lang w:eastAsia="zh-CN"/>
        </w:rPr>
        <w:t xml:space="preserve">  </w:t>
      </w:r>
    </w:p>
    <w:p w14:paraId="62D7B8C7">
      <w:pPr>
        <w:rPr>
          <w:rFonts w:hint="eastAsia"/>
          <w:lang w:eastAsia="zh-CN"/>
        </w:rPr>
      </w:pPr>
      <w:r>
        <w:rPr>
          <w:rFonts w:hint="eastAsia"/>
          <w:lang w:eastAsia="zh-CN"/>
        </w:rPr>
        <w:t>药品名称：</w:t>
      </w:r>
      <w:r>
        <w:rPr>
          <w:rFonts w:hint="eastAsia"/>
        </w:rPr>
        <w:t>盐酸环丙沙星阴道泡腾片</w:t>
      </w:r>
      <w:r>
        <w:rPr>
          <w:rFonts w:hint="eastAsia"/>
          <w:lang w:eastAsia="zh-CN"/>
        </w:rPr>
        <w:t xml:space="preserve"> </w:t>
      </w:r>
      <w:r>
        <w:rPr>
          <w:rFonts w:hint="eastAsia"/>
        </w:rPr>
        <w:t>适应症：适用于细菌性阴道炎。</w:t>
      </w:r>
      <w:r>
        <w:rPr>
          <w:rFonts w:hint="eastAsia"/>
          <w:lang w:eastAsia="zh-CN"/>
        </w:rPr>
        <w:t xml:space="preserve"> </w:t>
      </w:r>
      <w:r>
        <w:rPr>
          <w:rFonts w:hint="eastAsia"/>
        </w:rPr>
        <w:t>用法用量：阴道给药，患者用药前清洁外阴部后，取仰卧位，将本品置入阴道深部。每晚一次，每次1片，七天为一疗程。</w:t>
      </w:r>
      <w:r>
        <w:rPr>
          <w:rFonts w:hint="eastAsia"/>
          <w:lang w:eastAsia="zh-CN"/>
        </w:rPr>
        <w:t xml:space="preserve"> </w:t>
      </w:r>
      <w:r>
        <w:rPr>
          <w:rFonts w:hint="eastAsia"/>
        </w:rPr>
        <w:t>禁忌：对本品及喹诺酮类药物过敏者禁用。</w:t>
      </w:r>
      <w:r>
        <w:rPr>
          <w:rFonts w:hint="eastAsia"/>
          <w:lang w:eastAsia="zh-CN"/>
        </w:rPr>
        <w:t xml:space="preserve"> </w:t>
      </w:r>
      <w:r>
        <w:rPr>
          <w:rFonts w:hint="eastAsia"/>
        </w:rPr>
        <w:t>注意事项：孕妇及哺乳期妇女不宜使用。</w:t>
      </w:r>
      <w:r>
        <w:rPr>
          <w:rFonts w:hint="eastAsia"/>
          <w:lang w:eastAsia="zh-CN"/>
        </w:rPr>
        <w:t xml:space="preserve">  </w:t>
      </w:r>
    </w:p>
    <w:p w14:paraId="317F137C">
      <w:pPr>
        <w:rPr>
          <w:rFonts w:hint="eastAsia"/>
          <w:lang w:eastAsia="zh-CN"/>
        </w:rPr>
      </w:pPr>
      <w:r>
        <w:rPr>
          <w:rFonts w:hint="eastAsia"/>
          <w:lang w:eastAsia="zh-CN"/>
        </w:rPr>
        <w:t>药品名称：</w:t>
      </w:r>
      <w:r>
        <w:rPr>
          <w:rFonts w:hint="eastAsia"/>
        </w:rPr>
        <w:t>罗通定片</w:t>
      </w:r>
      <w:r>
        <w:rPr>
          <w:rFonts w:hint="eastAsia"/>
          <w:lang w:eastAsia="zh-CN"/>
        </w:rPr>
        <w:t xml:space="preserve"> </w:t>
      </w:r>
      <w:r>
        <w:rPr>
          <w:rFonts w:hint="eastAsia"/>
        </w:rPr>
        <w:t>适应症：用于头痛、月经痛以及助眠等。</w:t>
      </w:r>
      <w:r>
        <w:rPr>
          <w:rFonts w:hint="eastAsia"/>
          <w:lang w:eastAsia="zh-CN"/>
        </w:rPr>
        <w:t xml:space="preserve"> </w:t>
      </w:r>
      <w:r>
        <w:rPr>
          <w:rFonts w:hint="eastAsia"/>
        </w:rPr>
        <w:t>用法用量：口服。镇痛，成人一次60～120毫克；助眠，成人一次30～90毫克；一日3次。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对症治疗药，用于止痛不超过5天，症状未缓解，请咨询医师或药师。2.驾驶机、车、船、从事高空作业、机械作业及操作精密仪器者工作期间慎用。3.长期服用本品可致耐受性。4.孕妇和哺乳期妇女慎用。5.儿童用量请咨询医师或药师。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48A4B1CC">
      <w:pPr>
        <w:rPr>
          <w:rFonts w:hint="eastAsia"/>
          <w:lang w:eastAsia="zh-CN"/>
        </w:rPr>
      </w:pPr>
      <w:r>
        <w:rPr>
          <w:rFonts w:hint="eastAsia"/>
          <w:lang w:eastAsia="zh-CN"/>
        </w:rPr>
        <w:t>药品名称：</w:t>
      </w:r>
      <w:r>
        <w:rPr>
          <w:rFonts w:hint="eastAsia"/>
        </w:rPr>
        <w:t>复方甘草含片</w:t>
      </w:r>
      <w:r>
        <w:rPr>
          <w:rFonts w:hint="eastAsia"/>
          <w:lang w:eastAsia="zh-CN"/>
        </w:rPr>
        <w:t xml:space="preserve"> </w:t>
      </w:r>
      <w:r>
        <w:rPr>
          <w:rFonts w:hint="eastAsia"/>
        </w:rPr>
        <w:t>适应症：用于镇咳祛痰。</w:t>
      </w:r>
      <w:r>
        <w:rPr>
          <w:rFonts w:hint="eastAsia"/>
          <w:lang w:eastAsia="zh-CN"/>
        </w:rPr>
        <w:t xml:space="preserve"> </w:t>
      </w:r>
      <w:r>
        <w:rPr>
          <w:rFonts w:hint="eastAsia"/>
        </w:rPr>
        <w:t>用法用量：口服或含化。成人一次3-4片，一日3次。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宜长期服用，如服用3-7天症状未缓解，请即时咨询医师。2.对本品成分过敏者禁用。3.孕妇及哺乳期妇女慎用。4.胃炎及胃溃疡患者慎用。5.儿童用量请咨询医师或药师。6.当本品性状发生改变时禁用。7.如服用过量或发生严重不良反应时应立即就医。8.儿童必须在成人监护下使用。9.请将此药品放在儿童不能接触的地方。</w:t>
      </w:r>
      <w:r>
        <w:rPr>
          <w:rFonts w:hint="eastAsia"/>
          <w:lang w:eastAsia="zh-CN"/>
        </w:rPr>
        <w:t xml:space="preserve">  </w:t>
      </w:r>
    </w:p>
    <w:p w14:paraId="2512B61F">
      <w:pPr>
        <w:rPr>
          <w:rFonts w:hint="eastAsia"/>
          <w:lang w:eastAsia="zh-CN"/>
        </w:rPr>
      </w:pPr>
      <w:r>
        <w:rPr>
          <w:rFonts w:hint="eastAsia"/>
          <w:lang w:eastAsia="zh-CN"/>
        </w:rPr>
        <w:t>药品名称：</w:t>
      </w:r>
      <w:r>
        <w:rPr>
          <w:rFonts w:hint="eastAsia"/>
        </w:rPr>
        <w:t>复方公英片</w:t>
      </w:r>
      <w:r>
        <w:rPr>
          <w:rFonts w:hint="eastAsia"/>
          <w:lang w:eastAsia="zh-CN"/>
        </w:rPr>
        <w:t xml:space="preserve"> </w:t>
      </w:r>
      <w:r>
        <w:rPr>
          <w:rFonts w:hint="eastAsia"/>
        </w:rPr>
        <w:t>适应症：复方公英片清热解毒。用于上呼吸道感染。</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用复方公英片期间同时服用滋补性中成药。3.适用于上呼吸道感染引起的发热，微恶风，有汗，口渴，鼻流浊涕，咽喉肿痛，咳吐黄痰。4.高血压、心脏病、肝病、糖尿病、肾病等慢性病严重者应在医师指导下服用。5.服用复方公英片三天后症状无改善，或症状加重，或出现新的严重症状如胸闷、心悸等应立即停药，并去医院就诊。6.小儿、年老体弱者、孕妇应在医师指导下服用。7.脾胃虚寒，症见腹痛、喜暖、泄泻者慎用。8.对本品过敏者禁用，过敏体质者慎用。9.药品性状发生改变时禁止服用。10.儿童必须在成人监护下使用。11.请将此药品放在儿童不能接触的地方。12.如正在服用其他药品，使用复方公英片前请咨询医师或药师。</w:t>
      </w:r>
      <w:r>
        <w:rPr>
          <w:rFonts w:hint="eastAsia"/>
          <w:lang w:eastAsia="zh-CN"/>
        </w:rPr>
        <w:t xml:space="preserve">  </w:t>
      </w:r>
    </w:p>
    <w:p w14:paraId="5CC2BBE0">
      <w:pPr>
        <w:rPr>
          <w:rFonts w:hint="eastAsia"/>
          <w:lang w:eastAsia="zh-CN"/>
        </w:rPr>
      </w:pPr>
      <w:r>
        <w:rPr>
          <w:rFonts w:hint="eastAsia"/>
          <w:lang w:eastAsia="zh-CN"/>
        </w:rPr>
        <w:t>药品名称：</w:t>
      </w:r>
      <w:r>
        <w:rPr>
          <w:rFonts w:hint="eastAsia"/>
        </w:rPr>
        <w:t>归龙筋骨宁片</w:t>
      </w:r>
      <w:r>
        <w:rPr>
          <w:rFonts w:hint="eastAsia"/>
          <w:lang w:eastAsia="zh-CN"/>
        </w:rPr>
        <w:t xml:space="preserve"> </w:t>
      </w:r>
      <w:r>
        <w:rPr>
          <w:rFonts w:hint="eastAsia"/>
        </w:rPr>
        <w:t>适应症：祛风活血，舒筋止痛。用于风寒湿痹，关节疼痛。</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注意事项：本品含有马钱子不可过量服用。</w:t>
      </w:r>
      <w:r>
        <w:rPr>
          <w:rFonts w:hint="eastAsia"/>
          <w:lang w:eastAsia="zh-CN"/>
        </w:rPr>
        <w:t xml:space="preserve">  </w:t>
      </w:r>
    </w:p>
    <w:p w14:paraId="0AB87E59">
      <w:pPr>
        <w:rPr>
          <w:rFonts w:hint="eastAsia"/>
          <w:lang w:eastAsia="zh-CN"/>
        </w:rPr>
      </w:pPr>
      <w:r>
        <w:rPr>
          <w:rFonts w:hint="eastAsia"/>
          <w:lang w:eastAsia="zh-CN"/>
        </w:rPr>
        <w:t>药品名称：</w:t>
      </w:r>
      <w:r>
        <w:rPr>
          <w:rFonts w:hint="eastAsia"/>
        </w:rPr>
        <w:t>三九胃泰胶囊</w:t>
      </w:r>
      <w:r>
        <w:rPr>
          <w:rFonts w:hint="eastAsia"/>
          <w:lang w:eastAsia="zh-CN"/>
        </w:rPr>
        <w:t xml:space="preserve"> </w:t>
      </w:r>
      <w:r>
        <w:rPr>
          <w:rFonts w:hint="eastAsia"/>
        </w:rPr>
        <w:t>适应症：清热燥湿，行气活血，柔肝止痛，消炎止痛，理气健脾。用于上腹隐痛，饱胀，反酸，恶心，呕吐，纳减，心口嘈杂。</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忌情绪激动或生闷气。3.浅表性、糜烂性、萎缩性等慢性胃炎应在医师指导下服用。4.孕妇慎用。5.慢性胃炎患者服药二周症状无改善，应立即停药并去医院就诊。6.按照用法用量服用，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A85E2E">
      <w:pPr>
        <w:rPr>
          <w:rFonts w:hint="eastAsia"/>
          <w:lang w:eastAsia="zh-CN"/>
        </w:rPr>
      </w:pPr>
      <w:r>
        <w:rPr>
          <w:rFonts w:hint="eastAsia"/>
          <w:lang w:eastAsia="zh-CN"/>
        </w:rPr>
        <w:t>药品名称：</w:t>
      </w:r>
      <w:r>
        <w:rPr>
          <w:rFonts w:hint="eastAsia"/>
        </w:rPr>
        <w:t>枇杷叶膏</w:t>
      </w:r>
      <w:r>
        <w:rPr>
          <w:rFonts w:hint="eastAsia"/>
          <w:lang w:eastAsia="zh-CN"/>
        </w:rPr>
        <w:t xml:space="preserve"> </w:t>
      </w:r>
      <w:r>
        <w:rPr>
          <w:rFonts w:hint="eastAsia"/>
        </w:rPr>
        <w:t>适应症：枇杷叶膏清肺润燥，止咳化痰。用于肺热燥咳，痰少咽干。</w:t>
      </w:r>
      <w:r>
        <w:rPr>
          <w:rFonts w:hint="eastAsia"/>
          <w:lang w:eastAsia="zh-CN"/>
        </w:rPr>
        <w:t xml:space="preserve"> </w:t>
      </w:r>
      <w:r>
        <w:rPr>
          <w:rFonts w:hint="eastAsia"/>
        </w:rPr>
        <w:t>用法用量：口服。一次9～15克，一日2次。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风寒咳嗽者不适用枇杷叶膏。3.支气管扩张、肺脓疡、肺心病、肺结核患者出现咳嗽时应去医院就诊。4.糖尿病患者及有高血压、心脏病、肝病、肾病等慢性病严重者应在医师指导下服用。5.儿童、孕妇、哺乳期妇女、年老体弱者应在医师指导下服用。6.服药期间，若患者发热体温超过38.5℃，或出现喘促气急者，或咳嗽加重、痰量明显增多者应去医院就诊。7.服药7天症状无缓解，应去医院就诊。8.对本品过敏者禁用，过敏体质者慎用。9.本品性状发生改变时禁止使用。10.儿童必须在成人监护下使用。11.请将本品放在儿童不能接触的地方。12.如正在使用其他药品，使用枇杷叶膏前请咨询医师或药师。</w:t>
      </w:r>
      <w:r>
        <w:rPr>
          <w:rFonts w:hint="eastAsia"/>
          <w:lang w:eastAsia="zh-CN"/>
        </w:rPr>
        <w:t xml:space="preserve">  </w:t>
      </w:r>
    </w:p>
    <w:p w14:paraId="3622B10F">
      <w:pPr>
        <w:rPr>
          <w:rFonts w:hint="eastAsia"/>
          <w:lang w:eastAsia="zh-CN"/>
        </w:rPr>
      </w:pPr>
      <w:r>
        <w:rPr>
          <w:rFonts w:hint="eastAsia"/>
          <w:lang w:eastAsia="zh-CN"/>
        </w:rPr>
        <w:t>药品名称：</w:t>
      </w:r>
      <w:r>
        <w:rPr>
          <w:rFonts w:hint="eastAsia"/>
        </w:rPr>
        <w:t>复方苦木消炎片</w:t>
      </w:r>
      <w:r>
        <w:rPr>
          <w:rFonts w:hint="eastAsia"/>
          <w:lang w:eastAsia="zh-CN"/>
        </w:rPr>
        <w:t xml:space="preserve"> </w:t>
      </w:r>
      <w:r>
        <w:rPr>
          <w:rFonts w:hint="eastAsia"/>
        </w:rPr>
        <w:t>适应症：复方苦木消炎片清热解毒，燥湿止痢。用于细菌性痢疾，急性肠炎及各种急性感染性疾患。</w:t>
      </w:r>
      <w:r>
        <w:rPr>
          <w:rFonts w:hint="eastAsia"/>
          <w:lang w:eastAsia="zh-CN"/>
        </w:rPr>
        <w:t xml:space="preserve"> </w:t>
      </w:r>
      <w:r>
        <w:rPr>
          <w:rFonts w:hint="eastAsia"/>
        </w:rPr>
        <w:t>用法用量：口服，一次4-6片，一日3-4次。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624667">
      <w:pPr>
        <w:rPr>
          <w:rFonts w:hint="eastAsia"/>
          <w:lang w:eastAsia="zh-CN"/>
        </w:rPr>
      </w:pPr>
      <w:r>
        <w:rPr>
          <w:rFonts w:hint="eastAsia"/>
          <w:lang w:eastAsia="zh-CN"/>
        </w:rPr>
        <w:t>药品名称：</w:t>
      </w:r>
      <w:r>
        <w:rPr>
          <w:rFonts w:hint="eastAsia"/>
        </w:rPr>
        <w:t>小儿乳酸菌素片</w:t>
      </w:r>
      <w:r>
        <w:rPr>
          <w:rFonts w:hint="eastAsia"/>
          <w:lang w:eastAsia="zh-CN"/>
        </w:rPr>
        <w:t xml:space="preserve"> </w:t>
      </w:r>
      <w:r>
        <w:rPr>
          <w:rFonts w:hint="eastAsia"/>
        </w:rPr>
        <w:t>适应症：用于肠内异常发酵、消化不良、急慢性肠炎和小儿腹泻及营养不良等。</w:t>
      </w:r>
      <w:r>
        <w:rPr>
          <w:rFonts w:hint="eastAsia"/>
          <w:lang w:eastAsia="zh-CN"/>
        </w:rPr>
        <w:t xml:space="preserve"> </w:t>
      </w:r>
      <w:r>
        <w:rPr>
          <w:rFonts w:hint="eastAsia"/>
        </w:rPr>
        <w:t>用法用量：嚼服。成人一次1.2-2.4克（按乳酸菌素计），一日3次。小儿一次0.4-0.8克（按乳酸菌素计），一日3次。</w:t>
      </w:r>
      <w:r>
        <w:rPr>
          <w:rFonts w:hint="eastAsia"/>
          <w:lang w:eastAsia="zh-CN"/>
        </w:rPr>
        <w:t xml:space="preserve"> </w:t>
      </w:r>
      <w:r>
        <w:rPr>
          <w:rFonts w:hint="eastAsia"/>
        </w:rPr>
        <w:t>禁忌：</w:t>
      </w:r>
      <w:r>
        <w:rPr>
          <w:rFonts w:hint="eastAsia"/>
          <w:lang w:eastAsia="zh-CN"/>
        </w:rPr>
        <w:t xml:space="preserve"> </w:t>
      </w:r>
      <w:r>
        <w:rPr>
          <w:rFonts w:hint="eastAsia"/>
        </w:rPr>
        <w:t>注意事项：牛乳过敏者禁用。当乳酸菌素片性状发生改变时禁用。如服用过量或发生严重不良反应时应立即就医。儿童必须在成人监护下使用。请将正远小儿乳酸菌素片放在儿童不能接触的地方。</w:t>
      </w:r>
      <w:r>
        <w:rPr>
          <w:rFonts w:hint="eastAsia"/>
          <w:lang w:eastAsia="zh-CN"/>
        </w:rPr>
        <w:t xml:space="preserve">  </w:t>
      </w:r>
    </w:p>
    <w:p w14:paraId="7C2D40D2">
      <w:pPr>
        <w:rPr>
          <w:rFonts w:hint="eastAsia"/>
          <w:lang w:eastAsia="zh-CN"/>
        </w:rPr>
      </w:pPr>
      <w:r>
        <w:rPr>
          <w:rFonts w:hint="eastAsia"/>
          <w:lang w:eastAsia="zh-CN"/>
        </w:rPr>
        <w:t>药品名称：</w:t>
      </w:r>
      <w:r>
        <w:rPr>
          <w:rFonts w:hint="eastAsia"/>
        </w:rPr>
        <w:t>生乳汁</w:t>
      </w:r>
      <w:r>
        <w:rPr>
          <w:rFonts w:hint="eastAsia"/>
          <w:lang w:eastAsia="zh-CN"/>
        </w:rPr>
        <w:t xml:space="preserve"> </w:t>
      </w:r>
      <w:r>
        <w:rPr>
          <w:rFonts w:hint="eastAsia"/>
        </w:rPr>
        <w:t>适应症：补气养血，滋阴通乳。用于产后阴血亏虚，乳汁稀薄，短少。</w:t>
      </w:r>
      <w:r>
        <w:rPr>
          <w:rFonts w:hint="eastAsia"/>
          <w:lang w:eastAsia="zh-CN"/>
        </w:rPr>
        <w:t xml:space="preserve"> </w:t>
      </w:r>
      <w:r>
        <w:rPr>
          <w:rFonts w:hint="eastAsia"/>
        </w:rPr>
        <w:t>用法用量：口服。一次100ml，一日2次。</w:t>
      </w:r>
      <w:r>
        <w:rPr>
          <w:rFonts w:hint="eastAsia"/>
          <w:lang w:eastAsia="zh-CN"/>
        </w:rPr>
        <w:t xml:space="preserve"> </w:t>
      </w:r>
      <w:r>
        <w:rPr>
          <w:rFonts w:hint="eastAsia"/>
        </w:rPr>
        <w:t>禁忌：忌气恼，忌食辛辣食物。</w:t>
      </w:r>
      <w:r>
        <w:rPr>
          <w:rFonts w:hint="eastAsia"/>
          <w:lang w:eastAsia="zh-CN"/>
        </w:rPr>
        <w:t xml:space="preserve"> </w:t>
      </w:r>
      <w:r>
        <w:rPr>
          <w:rFonts w:hint="eastAsia"/>
        </w:rPr>
        <w:t>注意事项：尚不明确。</w:t>
      </w:r>
      <w:r>
        <w:rPr>
          <w:rFonts w:hint="eastAsia"/>
          <w:lang w:eastAsia="zh-CN"/>
        </w:rPr>
        <w:t xml:space="preserve">  </w:t>
      </w:r>
    </w:p>
    <w:p w14:paraId="5CF29DF6">
      <w:pPr>
        <w:rPr>
          <w:rFonts w:hint="eastAsia"/>
          <w:lang w:eastAsia="zh-CN"/>
        </w:rPr>
      </w:pPr>
      <w:r>
        <w:rPr>
          <w:rFonts w:hint="eastAsia"/>
          <w:lang w:eastAsia="zh-CN"/>
        </w:rPr>
        <w:t>药品名称：</w:t>
      </w:r>
      <w:r>
        <w:rPr>
          <w:rFonts w:hint="eastAsia"/>
        </w:rPr>
        <w:t>治糜康栓</w:t>
      </w:r>
      <w:r>
        <w:rPr>
          <w:rFonts w:hint="eastAsia"/>
          <w:lang w:eastAsia="zh-CN"/>
        </w:rPr>
        <w:t xml:space="preserve"> </w:t>
      </w:r>
      <w:r>
        <w:rPr>
          <w:rFonts w:hint="eastAsia"/>
        </w:rPr>
        <w:t>适应症：清热解毒，燥湿收敛。用于湿热下注所致带下病，症见带下量多、色黄质稠、有臭味，或有大便干燥；细菌性阴道病、滴虫性阴道炎、宫颈糜烂见上述证候者。</w:t>
      </w:r>
      <w:r>
        <w:rPr>
          <w:rFonts w:hint="eastAsia"/>
          <w:lang w:eastAsia="zh-CN"/>
        </w:rPr>
        <w:t xml:space="preserve"> </w:t>
      </w:r>
      <w:r>
        <w:rPr>
          <w:rFonts w:hint="eastAsia"/>
        </w:rPr>
        <w:t>用法用量：每次1粒，隔一日1次，睡前清洗阴部，将栓剂推入阴道深部，十日为一疗程。</w:t>
      </w:r>
      <w:r>
        <w:rPr>
          <w:rFonts w:hint="eastAsia"/>
          <w:lang w:eastAsia="zh-CN"/>
        </w:rPr>
        <w:t xml:space="preserve"> </w:t>
      </w:r>
      <w:r>
        <w:rPr>
          <w:rFonts w:hint="eastAsia"/>
        </w:rPr>
        <w:t>禁忌：用药期间请使用卫生巾，月经期停用。</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866F0E6">
      <w:pPr>
        <w:rPr>
          <w:rFonts w:hint="eastAsia"/>
          <w:lang w:eastAsia="zh-CN"/>
        </w:rPr>
      </w:pPr>
      <w:r>
        <w:rPr>
          <w:rFonts w:hint="eastAsia"/>
          <w:lang w:eastAsia="zh-CN"/>
        </w:rPr>
        <w:t>药品名称：</w:t>
      </w:r>
      <w:r>
        <w:rPr>
          <w:rFonts w:hint="eastAsia"/>
        </w:rPr>
        <w:t>青柏洁身洗液</w:t>
      </w:r>
      <w:r>
        <w:rPr>
          <w:rFonts w:hint="eastAsia"/>
          <w:lang w:eastAsia="zh-CN"/>
        </w:rPr>
        <w:t xml:space="preserve"> </w:t>
      </w:r>
      <w:r>
        <w:rPr>
          <w:rFonts w:hint="eastAsia"/>
        </w:rPr>
        <w:t>适应症：清热解毒，燥湿杀虫止痒。用于湿热下注所致的外阴瘙痒，外阴湿疹，及滴虫性、霉菌性阴道炎致阴痒者。</w:t>
      </w:r>
      <w:r>
        <w:rPr>
          <w:rFonts w:hint="eastAsia"/>
          <w:lang w:eastAsia="zh-CN"/>
        </w:rPr>
        <w:t xml:space="preserve"> </w:t>
      </w:r>
      <w:r>
        <w:rPr>
          <w:rFonts w:hint="eastAsia"/>
        </w:rPr>
        <w:t>用法用量：外用，外阴瘙痒、外阴湿疹：一次10毫升，一日2次，涂于阴部患处，15分钟后冲净，或加10倍量温开水洗浴阴部；阴道炎：一次10毫升，加水10倍温开水稀释后，用阴道冲洗器冲洗阴道，一日2次。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切勿接触眼睛、口腔等黏膜处。皮肤破溃处禁用。4.用药摇匀。5.治疗期间忌房事，配偶如有感染应同时治疗。6.未婚或绝经后患者，应在医师指导下使用。7.外阴白色病变、糖尿病所致的瘙痒不宜使用。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03951612">
      <w:pPr>
        <w:rPr>
          <w:rFonts w:hint="eastAsia"/>
          <w:lang w:eastAsia="zh-CN"/>
        </w:rPr>
      </w:pPr>
      <w:r>
        <w:rPr>
          <w:rFonts w:hint="eastAsia"/>
          <w:lang w:eastAsia="zh-CN"/>
        </w:rPr>
        <w:t>药品名称：</w:t>
      </w:r>
      <w:r>
        <w:rPr>
          <w:rFonts w:hint="eastAsia"/>
        </w:rPr>
        <w:t>金果饮咽喉片</w:t>
      </w:r>
      <w:r>
        <w:rPr>
          <w:rFonts w:hint="eastAsia"/>
          <w:lang w:eastAsia="zh-CN"/>
        </w:rPr>
        <w:t xml:space="preserve"> </w:t>
      </w:r>
      <w:r>
        <w:rPr>
          <w:rFonts w:hint="eastAsia"/>
        </w:rPr>
        <w:t>适应症：金果饮咽喉片(绿捷)养阴生津，清热利咽。用于肺热阴伤所致的咽部红肿、咽痛、口干咽燥；急、慢性咽炎见上述证候者。亦可用于放疗引起的咽干不适。</w:t>
      </w:r>
      <w:r>
        <w:rPr>
          <w:rFonts w:hint="eastAsia"/>
          <w:lang w:eastAsia="zh-CN"/>
        </w:rPr>
        <w:t xml:space="preserve"> </w:t>
      </w:r>
      <w:r>
        <w:rPr>
          <w:rFonts w:hint="eastAsia"/>
        </w:rPr>
        <w:t>用法用量：含服。每小时4片。</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厚味食物。2.金果饮咽喉片不适用于外感风热引起的咽喉痛及声哑者。3.不宜在服药期间同时服用温补性中成药。4.服药7天后症状无改善，或出现咽喉痛及声哑加重或其他症状，应去医院就诊。5.按照用法用量服用，儿童应在医师指导下服用。6.对本品过敏者禁用，过敏体质者慎用。7.本品性状发生改变时禁止使用。8.儿童必须在成人监护下使用。9.请将本品放在儿童不能接触的地方。10.如正在使用其他药品，使用金果饮咽喉片前请咨询医师或药师。</w:t>
      </w:r>
      <w:r>
        <w:rPr>
          <w:rFonts w:hint="eastAsia"/>
          <w:lang w:eastAsia="zh-CN"/>
        </w:rPr>
        <w:t xml:space="preserve">  </w:t>
      </w:r>
    </w:p>
    <w:p w14:paraId="58864291">
      <w:pPr>
        <w:rPr>
          <w:rFonts w:hint="eastAsia"/>
          <w:lang w:eastAsia="zh-CN"/>
        </w:rPr>
      </w:pPr>
      <w:r>
        <w:rPr>
          <w:rFonts w:hint="eastAsia"/>
          <w:lang w:eastAsia="zh-CN"/>
        </w:rPr>
        <w:t>药品名称：</w:t>
      </w:r>
      <w:r>
        <w:rPr>
          <w:rFonts w:hint="eastAsia"/>
        </w:rPr>
        <w:t>口炎清颗粒</w:t>
      </w:r>
      <w:r>
        <w:rPr>
          <w:rFonts w:hint="eastAsia"/>
          <w:lang w:eastAsia="zh-CN"/>
        </w:rPr>
        <w:t xml:space="preserve"> </w:t>
      </w:r>
      <w:r>
        <w:rPr>
          <w:rFonts w:hint="eastAsia"/>
        </w:rPr>
        <w:t>适应症：白云山口炎清颗粒滋阴清热，解毒消肿。用于阴虚火旺所致的口腔炎症。</w:t>
      </w:r>
      <w:r>
        <w:rPr>
          <w:rFonts w:hint="eastAsia"/>
          <w:lang w:eastAsia="zh-CN"/>
        </w:rPr>
        <w:t xml:space="preserve"> </w:t>
      </w:r>
      <w:r>
        <w:rPr>
          <w:rFonts w:hint="eastAsia"/>
        </w:rPr>
        <w:t>用法用量：口服。一次2袋，一日1～2次。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有高血压、心脏病、肝病、糖尿病、肾病等慢性病严重者应在医师指导下服用白云山口炎清颗粒。3.儿童、孕妇、哺乳期妇女、年老体弱、脾虚便溏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C049DAC">
      <w:pPr>
        <w:rPr>
          <w:rFonts w:hint="eastAsia"/>
          <w:lang w:eastAsia="zh-CN"/>
        </w:rPr>
      </w:pPr>
      <w:r>
        <w:rPr>
          <w:rFonts w:hint="eastAsia"/>
          <w:lang w:eastAsia="zh-CN"/>
        </w:rPr>
        <w:t>药品名称：</w:t>
      </w:r>
      <w:r>
        <w:rPr>
          <w:rFonts w:hint="eastAsia"/>
        </w:rPr>
        <w:t>乳癖消贴膏</w:t>
      </w:r>
      <w:r>
        <w:rPr>
          <w:rFonts w:hint="eastAsia"/>
          <w:lang w:eastAsia="zh-CN"/>
        </w:rPr>
        <w:t xml:space="preserve"> </w:t>
      </w:r>
      <w:r>
        <w:rPr>
          <w:rFonts w:hint="eastAsia"/>
        </w:rPr>
        <w:t>适应症：软坚散结、清热解毒、活血止痛，用于乳癖气滞血瘀症，症见乳房结块，胀痛，压痛，乳腺囊性增生病见上述证候者。</w:t>
      </w:r>
      <w:r>
        <w:rPr>
          <w:rFonts w:hint="eastAsia"/>
          <w:lang w:eastAsia="zh-CN"/>
        </w:rPr>
        <w:t xml:space="preserve"> </w:t>
      </w:r>
      <w:r>
        <w:rPr>
          <w:rFonts w:hint="eastAsia"/>
        </w:rPr>
        <w:t>用法用量：外用，贴敷于洗净的患处，一次一贴，一日一贴。</w:t>
      </w:r>
      <w:r>
        <w:rPr>
          <w:rFonts w:hint="eastAsia"/>
          <w:lang w:eastAsia="zh-CN"/>
        </w:rPr>
        <w:t xml:space="preserve"> </w:t>
      </w:r>
      <w:r>
        <w:rPr>
          <w:rFonts w:hint="eastAsia"/>
        </w:rPr>
        <w:t>禁忌：</w:t>
      </w:r>
      <w:r>
        <w:rPr>
          <w:rFonts w:hint="eastAsia"/>
          <w:lang w:eastAsia="zh-CN"/>
        </w:rPr>
        <w:t xml:space="preserve"> </w:t>
      </w:r>
      <w:r>
        <w:rPr>
          <w:rFonts w:hint="eastAsia"/>
        </w:rPr>
        <w:t>注意事项：对橡胶膏及本药过敏、皮肤溃疡或破损者不宜使用，孕妇禁用。</w:t>
      </w:r>
      <w:r>
        <w:rPr>
          <w:rFonts w:hint="eastAsia"/>
          <w:lang w:eastAsia="zh-CN"/>
        </w:rPr>
        <w:t xml:space="preserve">  </w:t>
      </w:r>
    </w:p>
    <w:p w14:paraId="16F79BB7">
      <w:pPr>
        <w:rPr>
          <w:rFonts w:hint="eastAsia"/>
          <w:lang w:eastAsia="zh-CN"/>
        </w:rPr>
      </w:pPr>
      <w:r>
        <w:rPr>
          <w:rFonts w:hint="eastAsia"/>
          <w:lang w:eastAsia="zh-CN"/>
        </w:rPr>
        <w:t>药品名称：</w:t>
      </w:r>
      <w:r>
        <w:rPr>
          <w:rFonts w:hint="eastAsia"/>
        </w:rPr>
        <w:t>羚羊清肺颗粒</w:t>
      </w:r>
      <w:r>
        <w:rPr>
          <w:rFonts w:hint="eastAsia"/>
          <w:lang w:eastAsia="zh-CN"/>
        </w:rPr>
        <w:t xml:space="preserve"> </w:t>
      </w:r>
      <w:r>
        <w:rPr>
          <w:rFonts w:hint="eastAsia"/>
        </w:rPr>
        <w:t>适应症：清肺利咽，清瘟止嗽。用于肺胃热盛，感受时邪，身热头晕，四肢酸懒，咳嗽痰盛，咽喉肿痛，鼻衄咳血，口干舌燥。</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注意事项：忌辛辣之物。</w:t>
      </w:r>
      <w:r>
        <w:rPr>
          <w:rFonts w:hint="eastAsia"/>
          <w:lang w:eastAsia="zh-CN"/>
        </w:rPr>
        <w:t xml:space="preserve">  </w:t>
      </w:r>
    </w:p>
    <w:p w14:paraId="5D6428DD">
      <w:pPr>
        <w:rPr>
          <w:rFonts w:hint="eastAsia"/>
          <w:lang w:eastAsia="zh-CN"/>
        </w:rPr>
      </w:pPr>
      <w:r>
        <w:rPr>
          <w:rFonts w:hint="eastAsia"/>
          <w:lang w:eastAsia="zh-CN"/>
        </w:rPr>
        <w:t>药品名称：</w:t>
      </w:r>
      <w:r>
        <w:rPr>
          <w:rFonts w:hint="eastAsia"/>
        </w:rPr>
        <w:t>复方甘草浙贝氯化铵片</w:t>
      </w:r>
      <w:r>
        <w:rPr>
          <w:rFonts w:hint="eastAsia"/>
          <w:lang w:eastAsia="zh-CN"/>
        </w:rPr>
        <w:t xml:space="preserve"> </w:t>
      </w:r>
      <w:r>
        <w:rPr>
          <w:rFonts w:hint="eastAsia"/>
        </w:rPr>
        <w:t>适应症：仙河复方甘草浙贝氯化铵片用于急、慢性支气管炎引起的咳嗽多痰。</w:t>
      </w:r>
      <w:r>
        <w:rPr>
          <w:rFonts w:hint="eastAsia"/>
          <w:lang w:eastAsia="zh-CN"/>
        </w:rPr>
        <w:t xml:space="preserve"> </w:t>
      </w:r>
      <w:r>
        <w:rPr>
          <w:rFonts w:hint="eastAsia"/>
        </w:rPr>
        <w:t>用法用量：口服：每次1-2片，一日3-4次。</w:t>
      </w:r>
      <w:r>
        <w:rPr>
          <w:rFonts w:hint="eastAsia"/>
          <w:lang w:eastAsia="zh-CN"/>
        </w:rPr>
        <w:t xml:space="preserve"> </w:t>
      </w:r>
      <w:r>
        <w:rPr>
          <w:rFonts w:hint="eastAsia"/>
        </w:rPr>
        <w:t>禁忌：1.对本品过敏者禁用。2.孕妇和哺乳期妇女禁用。3.肝肾功能不全、心力衰竭患者禁用。</w:t>
      </w:r>
      <w:r>
        <w:rPr>
          <w:rFonts w:hint="eastAsia"/>
          <w:lang w:eastAsia="zh-CN"/>
        </w:rPr>
        <w:t xml:space="preserve"> </w:t>
      </w:r>
      <w:r>
        <w:rPr>
          <w:rFonts w:hint="eastAsia"/>
        </w:rPr>
        <w:t>注意事项：1.用药3～7天，症状未缓解，请咨询医师或药师。2.消化道溃疡患者慎用。3.当本品性状发生改变时禁用。4.儿童必须在成人监护下使用。5.请将此药品放在儿童不能接触的地方。</w:t>
      </w:r>
      <w:r>
        <w:rPr>
          <w:rFonts w:hint="eastAsia"/>
          <w:lang w:eastAsia="zh-CN"/>
        </w:rPr>
        <w:t xml:space="preserve">  </w:t>
      </w:r>
    </w:p>
    <w:p w14:paraId="3608081A">
      <w:pPr>
        <w:rPr>
          <w:rFonts w:hint="eastAsia"/>
          <w:lang w:eastAsia="zh-CN"/>
        </w:rPr>
      </w:pPr>
      <w:r>
        <w:rPr>
          <w:rFonts w:hint="eastAsia"/>
          <w:lang w:eastAsia="zh-CN"/>
        </w:rPr>
        <w:t>药品名称：</w:t>
      </w:r>
      <w:r>
        <w:rPr>
          <w:rFonts w:hint="eastAsia"/>
        </w:rPr>
        <w:t>磷酸苯丙哌林胶囊</w:t>
      </w:r>
      <w:r>
        <w:rPr>
          <w:rFonts w:hint="eastAsia"/>
          <w:lang w:eastAsia="zh-CN"/>
        </w:rPr>
        <w:t xml:space="preserve"> </w:t>
      </w:r>
      <w:r>
        <w:rPr>
          <w:rFonts w:hint="eastAsia"/>
        </w:rPr>
        <w:t>适应症：磷酸苯丙哌林胶囊用于治疗急、慢性支气管炎及各种刺激引起的咳嗽。</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磷酸苯丙哌林胶囊仅有止咳作用，如应用一周症状无明显好转，请立即咨询医师或药师。2.孕妇慎用。3.服用时需整粒吞服，切勿打开或溶解后服用，以免引起口腔麻木。4.本药无祛痰作用，如咯痰症状明显，不宜使用。5.服药期间如出现皮疹，应停药，并咨询医师或药师。6.对本品过敏者禁用，过敏体质者慎用。7.本品性状发生改变时禁止使用。8.请将本品放在儿童不能接触的地方。9.儿童必须在成人监护下使用。10.如正在使用其他药品，使用磷酸苯丙哌林胶囊前请咨询医师或药师。</w:t>
      </w:r>
      <w:r>
        <w:rPr>
          <w:rFonts w:hint="eastAsia"/>
          <w:lang w:eastAsia="zh-CN"/>
        </w:rPr>
        <w:t xml:space="preserve">  </w:t>
      </w:r>
    </w:p>
    <w:p w14:paraId="6C140498">
      <w:pPr>
        <w:rPr>
          <w:rFonts w:hint="eastAsia"/>
          <w:lang w:eastAsia="zh-CN"/>
        </w:rPr>
      </w:pPr>
      <w:r>
        <w:rPr>
          <w:rFonts w:hint="eastAsia"/>
          <w:lang w:eastAsia="zh-CN"/>
        </w:rPr>
        <w:t>药品名称：</w:t>
      </w:r>
      <w:r>
        <w:rPr>
          <w:rFonts w:hint="eastAsia"/>
        </w:rPr>
        <w:t>左羟丙哌嗪片</w:t>
      </w:r>
      <w:r>
        <w:rPr>
          <w:rFonts w:hint="eastAsia"/>
          <w:lang w:eastAsia="zh-CN"/>
        </w:rPr>
        <w:t xml:space="preserve"> </w:t>
      </w:r>
      <w:r>
        <w:rPr>
          <w:rFonts w:hint="eastAsia"/>
        </w:rPr>
        <w:t>适应症：左羟丙哌嗪片适用于急性上呼吸道感染和急性支气管炎引起的干咳和持续性咳嗽。</w:t>
      </w:r>
      <w:r>
        <w:rPr>
          <w:rFonts w:hint="eastAsia"/>
          <w:lang w:eastAsia="zh-CN"/>
        </w:rPr>
        <w:t xml:space="preserve"> </w:t>
      </w:r>
      <w:r>
        <w:rPr>
          <w:rFonts w:hint="eastAsia"/>
        </w:rPr>
        <w:t>用法用量：口服。成人：每次1片（60mg），每日3次。</w:t>
      </w:r>
      <w:r>
        <w:rPr>
          <w:rFonts w:hint="eastAsia"/>
          <w:lang w:eastAsia="zh-CN"/>
        </w:rPr>
        <w:t xml:space="preserve"> </w:t>
      </w:r>
      <w:r>
        <w:rPr>
          <w:rFonts w:hint="eastAsia"/>
        </w:rPr>
        <w:t>禁忌：1.已知或可能对本类药物过敏者禁用；2.痰多者或粘膜纤毛清除功能减退者禁用；3.孕妇、哺乳期妇女禁用。</w:t>
      </w:r>
      <w:r>
        <w:rPr>
          <w:rFonts w:hint="eastAsia"/>
          <w:lang w:eastAsia="zh-CN"/>
        </w:rPr>
        <w:t xml:space="preserve"> </w:t>
      </w:r>
      <w:r>
        <w:rPr>
          <w:rFonts w:hint="eastAsia"/>
        </w:rPr>
        <w:t>注意事项：1.2岁以下儿童、老年人、肝肾功能减退者慎用。2.因本品偶尔会引起嗜睡，导致注意力和警惕性的降低或丧失，提请患者在驾驶、操作机器或高空作业时注意。3.建议连续服用最多不超过14天。</w:t>
      </w:r>
      <w:r>
        <w:rPr>
          <w:rFonts w:hint="eastAsia"/>
          <w:lang w:eastAsia="zh-CN"/>
        </w:rPr>
        <w:t xml:space="preserve">  </w:t>
      </w:r>
    </w:p>
    <w:p w14:paraId="7E13C68F">
      <w:pPr>
        <w:rPr>
          <w:rFonts w:hint="eastAsia"/>
          <w:lang w:eastAsia="zh-CN"/>
        </w:rPr>
      </w:pPr>
      <w:r>
        <w:rPr>
          <w:rFonts w:hint="eastAsia"/>
          <w:lang w:eastAsia="zh-CN"/>
        </w:rPr>
        <w:t>药品名称：</w:t>
      </w:r>
      <w:r>
        <w:rPr>
          <w:rFonts w:hint="eastAsia"/>
        </w:rPr>
        <w:t>利巴韦林含片</w:t>
      </w:r>
      <w:r>
        <w:rPr>
          <w:rFonts w:hint="eastAsia"/>
          <w:lang w:eastAsia="zh-CN"/>
        </w:rPr>
        <w:t xml:space="preserve"> </w:t>
      </w:r>
      <w:r>
        <w:rPr>
          <w:rFonts w:hint="eastAsia"/>
        </w:rPr>
        <w:t>适应症：利巴韦林含片抗病毒药。用于治疗流行性感冒，疮疹性口腔炎。</w:t>
      </w:r>
      <w:r>
        <w:rPr>
          <w:rFonts w:hint="eastAsia"/>
          <w:lang w:eastAsia="zh-CN"/>
        </w:rPr>
        <w:t xml:space="preserve"> </w:t>
      </w:r>
      <w:r>
        <w:rPr>
          <w:rFonts w:hint="eastAsia"/>
        </w:rPr>
        <w:t>用法用量：含服。1．病毒性呼吸道感染：成人一次3片（150mg），一日3次，疗程7天。2．皮肤疱疹病毒感染；成人一次6片（300mg），一日3次，疗程7天。3．小儿每日接体重10mg/kg，分4次服用，疗程7天。</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有严重贫血、肝功能异常者慎用。2．对诊断的干扰：口服本品后引起血胆红素增高者可高达25%。大剂量可引起血红蛋白下降。3．尽早用药。呼吸道合胞病毒性肺炎病初3日内给药一般有效。本品不宜用于未经实验室确诊为呼吸道合胞病毒感染的患者。4．长期或大剂量服用对肝功能、血象有不良反应。</w:t>
      </w:r>
      <w:r>
        <w:rPr>
          <w:rFonts w:hint="eastAsia"/>
          <w:lang w:eastAsia="zh-CN"/>
        </w:rPr>
        <w:t xml:space="preserve">  </w:t>
      </w:r>
    </w:p>
    <w:p w14:paraId="6272A286">
      <w:pPr>
        <w:rPr>
          <w:rFonts w:hint="eastAsia"/>
          <w:lang w:eastAsia="zh-CN"/>
        </w:rPr>
      </w:pPr>
      <w:r>
        <w:rPr>
          <w:rFonts w:hint="eastAsia"/>
          <w:lang w:eastAsia="zh-CN"/>
        </w:rPr>
        <w:t>药品名称：</w:t>
      </w:r>
      <w:r>
        <w:rPr>
          <w:rFonts w:hint="eastAsia"/>
        </w:rPr>
        <w:t>氨茶碱缓释片</w:t>
      </w:r>
      <w:r>
        <w:rPr>
          <w:rFonts w:hint="eastAsia"/>
          <w:lang w:eastAsia="zh-CN"/>
        </w:rPr>
        <w:t xml:space="preserve"> </w:t>
      </w:r>
      <w:r>
        <w:rPr>
          <w:rFonts w:hint="eastAsia"/>
        </w:rPr>
        <w:t>适应症：氨茶碱缓释片适用于支气管哮喘、喘息型支气管炎、阻塞性肺气肿等缓解喘息症状；也可用于心源性肺水肿引起的哮喘。</w:t>
      </w:r>
      <w:r>
        <w:rPr>
          <w:rFonts w:hint="eastAsia"/>
          <w:lang w:eastAsia="zh-CN"/>
        </w:rPr>
        <w:t xml:space="preserve"> </w:t>
      </w:r>
      <w:r>
        <w:rPr>
          <w:rFonts w:hint="eastAsia"/>
        </w:rPr>
        <w:t>用法用量：1.成人常用量口服，一次0.1g（1片）~0.2g(2片)，一日0.3g（3片）~0.6g（6片）；极量：一次0.5g，一日1g。2.小儿常用量口服，每次按体重3-5mg/kg，一日3次。</w:t>
      </w:r>
      <w:r>
        <w:rPr>
          <w:rFonts w:hint="eastAsia"/>
          <w:lang w:eastAsia="zh-CN"/>
        </w:rPr>
        <w:t xml:space="preserve"> </w:t>
      </w:r>
      <w:r>
        <w:rPr>
          <w:rFonts w:hint="eastAsia"/>
        </w:rPr>
        <w:t>禁忌：对本品过敏的患者，活动性消化溃疡和未经控制的惊厥性疾病患者禁用。</w:t>
      </w:r>
      <w:r>
        <w:rPr>
          <w:rFonts w:hint="eastAsia"/>
          <w:lang w:eastAsia="zh-CN"/>
        </w:rPr>
        <w:t xml:space="preserve"> </w:t>
      </w:r>
      <w:r>
        <w:rPr>
          <w:rFonts w:hint="eastAsia"/>
        </w:rPr>
        <w:t>注意事项：1.与其他茶碱缓释制剂一样，本品不适用于哮喘持续状态或急性支气管痉挛发作的患者。2、应定期监测血清茶碱浓度，以保证最大的疗效而不发生血药浓度过高的危险。3.肾功能或肝功能不全的患者，年龄超过55岁特别是男性和伴发慢性肺部疾病的患者，任何原因引起的心力衰竭患者，持续发热患者。使用某些药物的患者及茶碱清除率减低者，在停用合用药物后，血清茶碱浓度的维持时间往往显著延长。应酌情调整用药剂量或延长用药间隔时间。4.茶碱制剂可致心律失常和（或）使原有的心律失常恶化；患者心率和（或）节律的任何改变均应进行监测和研究。5.低氧血症、高血压或者消化道溃疡病史的患者慎用本品。</w:t>
      </w:r>
      <w:r>
        <w:rPr>
          <w:rFonts w:hint="eastAsia"/>
          <w:lang w:eastAsia="zh-CN"/>
        </w:rPr>
        <w:t xml:space="preserve">  </w:t>
      </w:r>
    </w:p>
    <w:p w14:paraId="5C3A6D67">
      <w:pPr>
        <w:rPr>
          <w:rFonts w:hint="eastAsia"/>
          <w:lang w:eastAsia="zh-CN"/>
        </w:rPr>
      </w:pPr>
      <w:r>
        <w:rPr>
          <w:rFonts w:hint="eastAsia"/>
          <w:lang w:eastAsia="zh-CN"/>
        </w:rPr>
        <w:t>药品名称：</w:t>
      </w:r>
      <w:r>
        <w:rPr>
          <w:rFonts w:hint="eastAsia"/>
        </w:rPr>
        <w:t>复方蛇脂软膏</w:t>
      </w:r>
      <w:r>
        <w:rPr>
          <w:rFonts w:hint="eastAsia"/>
          <w:lang w:eastAsia="zh-CN"/>
        </w:rPr>
        <w:t xml:space="preserve"> </w:t>
      </w:r>
      <w:r>
        <w:rPr>
          <w:rFonts w:hint="eastAsia"/>
        </w:rPr>
        <w:t>适应症：养阴润燥愈裂。用于阴津不足，肌肤失养所致的手足皲裂，皮肤干燥。</w:t>
      </w:r>
      <w:r>
        <w:rPr>
          <w:rFonts w:hint="eastAsia"/>
          <w:lang w:eastAsia="zh-CN"/>
        </w:rPr>
        <w:t xml:space="preserve"> </w:t>
      </w:r>
      <w:r>
        <w:rPr>
          <w:rFonts w:hint="eastAsia"/>
        </w:rPr>
        <w:t>用法用量：外用，一日2～3次，涂患处。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有霉菌感染，或伴有足癣（脚气）者应在医师指导下配合其它药物治疗。3.用药后局部出现皮疹等过敏表现者应停用。4.用药7天症状无缓解，应去医院就诊。5.对本品过敏者禁用，过敏体质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DB564C2">
      <w:pPr>
        <w:rPr>
          <w:rFonts w:hint="eastAsia"/>
          <w:lang w:eastAsia="zh-CN"/>
        </w:rPr>
      </w:pPr>
      <w:r>
        <w:rPr>
          <w:rFonts w:hint="eastAsia"/>
          <w:lang w:eastAsia="zh-CN"/>
        </w:rPr>
        <w:t>药品名称：</w:t>
      </w:r>
      <w:r>
        <w:rPr>
          <w:rFonts w:hint="eastAsia"/>
        </w:rPr>
        <w:t>葆宫止血颗粒</w:t>
      </w:r>
      <w:r>
        <w:rPr>
          <w:rFonts w:hint="eastAsia"/>
          <w:lang w:eastAsia="zh-CN"/>
        </w:rPr>
        <w:t xml:space="preserve"> </w:t>
      </w:r>
      <w:r>
        <w:rPr>
          <w:rFonts w:hint="eastAsia"/>
        </w:rPr>
        <w:t>适应症：固经止血，滋阴清热。用于冲任不固、阴虚血热所致月经过多、经期延长，症见月经 量多或经期延长，经色深红、质稠，或有 小血块，腰膝酸软，咽干口燥，潮热心烦，舌红少津，苔少或无苔，脉细数；功能性子宫出血及上环后子宫出血见上述证候者。</w:t>
      </w:r>
      <w:r>
        <w:rPr>
          <w:rFonts w:hint="eastAsia"/>
          <w:lang w:eastAsia="zh-CN"/>
        </w:rPr>
        <w:t xml:space="preserve"> </w:t>
      </w:r>
      <w:r>
        <w:rPr>
          <w:rFonts w:hint="eastAsia"/>
        </w:rPr>
        <w:t>用法用量：开水冲服。一次1袋，一日2次。月经来后即开始服药，14天为一个疗程，连续服2个月经周期。</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0E28F5">
      <w:pPr>
        <w:rPr>
          <w:rFonts w:hint="eastAsia"/>
          <w:lang w:eastAsia="zh-CN"/>
        </w:rPr>
      </w:pPr>
      <w:r>
        <w:rPr>
          <w:rFonts w:hint="eastAsia"/>
          <w:lang w:eastAsia="zh-CN"/>
        </w:rPr>
        <w:t>药品名称：</w:t>
      </w:r>
      <w:r>
        <w:rPr>
          <w:rFonts w:hint="eastAsia"/>
        </w:rPr>
        <w:t>盐酸丙卡特罗片</w:t>
      </w:r>
      <w:r>
        <w:rPr>
          <w:rFonts w:hint="eastAsia"/>
          <w:lang w:eastAsia="zh-CN"/>
        </w:rPr>
        <w:t xml:space="preserve"> </w:t>
      </w:r>
      <w:r>
        <w:rPr>
          <w:rFonts w:hint="eastAsia"/>
        </w:rPr>
        <w:t>适应症：盐酸丙卡特罗片适用于支气管哮喘、喘息性支气管炎、伴有支气管反应性增高的急性支气管炎、慢性阻塞性肺部疾病。</w:t>
      </w:r>
      <w:r>
        <w:rPr>
          <w:rFonts w:hint="eastAsia"/>
          <w:lang w:eastAsia="zh-CN"/>
        </w:rPr>
        <w:t xml:space="preserve"> </w:t>
      </w:r>
      <w:r>
        <w:rPr>
          <w:rFonts w:hint="eastAsia"/>
        </w:rPr>
        <w:t>用法用量：口服，成人：一次50g，一日1次，睡前服用或一次50g，一日2次，清晨及睡前服用。6岁以上儿童：一次25g，服用方法同成人。儿童可依据年龄和症状适当增减。</w:t>
      </w:r>
      <w:r>
        <w:rPr>
          <w:rFonts w:hint="eastAsia"/>
          <w:lang w:eastAsia="zh-CN"/>
        </w:rPr>
        <w:t xml:space="preserve"> </w:t>
      </w:r>
      <w:r>
        <w:rPr>
          <w:rFonts w:hint="eastAsia"/>
        </w:rPr>
        <w:t>禁忌：对本品及肾上腺素受体激动药过敏者禁用。</w:t>
      </w:r>
      <w:r>
        <w:rPr>
          <w:rFonts w:hint="eastAsia"/>
          <w:lang w:eastAsia="zh-CN"/>
        </w:rPr>
        <w:t xml:space="preserve"> </w:t>
      </w:r>
      <w:r>
        <w:rPr>
          <w:rFonts w:hint="eastAsia"/>
        </w:rPr>
        <w:t>注意事项：（1）有可能引起心律失常，服用时应予注意。（2）以下患者慎服盐酸丙卡特罗片：甲状腺机能亢进、高血压、心脏病、糖尿病。</w:t>
      </w:r>
      <w:r>
        <w:rPr>
          <w:rFonts w:hint="eastAsia"/>
          <w:lang w:eastAsia="zh-CN"/>
        </w:rPr>
        <w:t xml:space="preserve">  </w:t>
      </w:r>
    </w:p>
    <w:p w14:paraId="723551AC">
      <w:pPr>
        <w:rPr>
          <w:rFonts w:hint="eastAsia"/>
          <w:lang w:eastAsia="zh-CN"/>
        </w:rPr>
      </w:pPr>
      <w:r>
        <w:rPr>
          <w:rFonts w:hint="eastAsia"/>
          <w:lang w:eastAsia="zh-CN"/>
        </w:rPr>
        <w:t>药品名称：</w:t>
      </w:r>
      <w:r>
        <w:rPr>
          <w:rFonts w:hint="eastAsia"/>
        </w:rPr>
        <w:t>呋喃苦参黄连素片</w:t>
      </w:r>
      <w:r>
        <w:rPr>
          <w:rFonts w:hint="eastAsia"/>
          <w:lang w:eastAsia="zh-CN"/>
        </w:rPr>
        <w:t xml:space="preserve"> </w:t>
      </w:r>
      <w:r>
        <w:rPr>
          <w:rFonts w:hint="eastAsia"/>
        </w:rPr>
        <w:t>适应症：呋喃苦参黄连素片抗菌消炎药。呋喃苦参黄连素片用于急性菌痢，肠炎等。</w:t>
      </w:r>
      <w:r>
        <w:rPr>
          <w:rFonts w:hint="eastAsia"/>
          <w:lang w:eastAsia="zh-CN"/>
        </w:rPr>
        <w:t xml:space="preserve"> </w:t>
      </w:r>
      <w:r>
        <w:rPr>
          <w:rFonts w:hint="eastAsia"/>
        </w:rPr>
        <w:t>用法用量：一次3-4片，一日2次，3-5天为一疗程。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注意事项：少数患者服药有恶心现象，停药后即可消失。</w:t>
      </w:r>
      <w:r>
        <w:rPr>
          <w:rFonts w:hint="eastAsia"/>
          <w:lang w:eastAsia="zh-CN"/>
        </w:rPr>
        <w:t xml:space="preserve">  </w:t>
      </w:r>
    </w:p>
    <w:p w14:paraId="7A8C4710">
      <w:pPr>
        <w:rPr>
          <w:rFonts w:hint="eastAsia"/>
          <w:lang w:eastAsia="zh-CN"/>
        </w:rPr>
      </w:pPr>
      <w:r>
        <w:rPr>
          <w:rFonts w:hint="eastAsia"/>
          <w:lang w:eastAsia="zh-CN"/>
        </w:rPr>
        <w:t>药品名称：</w:t>
      </w:r>
      <w:r>
        <w:rPr>
          <w:rFonts w:hint="eastAsia"/>
        </w:rPr>
        <w:t>愈创甘油醚片</w:t>
      </w:r>
      <w:r>
        <w:rPr>
          <w:rFonts w:hint="eastAsia"/>
          <w:lang w:eastAsia="zh-CN"/>
        </w:rPr>
        <w:t xml:space="preserve"> </w:t>
      </w:r>
      <w:r>
        <w:rPr>
          <w:rFonts w:hint="eastAsia"/>
        </w:rPr>
        <w:t>适应症：用于呼吸道感染引起的咳嗽、多痰。</w:t>
      </w:r>
      <w:r>
        <w:rPr>
          <w:rFonts w:hint="eastAsia"/>
          <w:lang w:eastAsia="zh-CN"/>
        </w:rPr>
        <w:t xml:space="preserve"> </w:t>
      </w:r>
      <w:r>
        <w:rPr>
          <w:rFonts w:hint="eastAsia"/>
        </w:rPr>
        <w:t>用法用量：口服。成人一次1片，一日3～4次。</w:t>
      </w:r>
      <w:r>
        <w:rPr>
          <w:rFonts w:hint="eastAsia"/>
          <w:lang w:eastAsia="zh-CN"/>
        </w:rPr>
        <w:t xml:space="preserve"> </w:t>
      </w:r>
      <w:r>
        <w:rPr>
          <w:rFonts w:hint="eastAsia"/>
        </w:rPr>
        <w:t>禁忌：1.肺出血、肾炎和急性胃肠炎患者禁用。2.妊娠3个月内妇女禁用。</w:t>
      </w:r>
      <w:r>
        <w:rPr>
          <w:rFonts w:hint="eastAsia"/>
          <w:lang w:eastAsia="zh-CN"/>
        </w:rPr>
        <w:t xml:space="preserve"> </w:t>
      </w:r>
      <w:r>
        <w:rPr>
          <w:rFonts w:hint="eastAsia"/>
        </w:rPr>
        <w:t>注意事项：1.用药7天，症状未缓解，请咨询医师或药师。2.消化道溃疡患者慎用。3.孕妇及哺乳期妇女慎用。4.对本品过敏者禁用，过敏体质者慎用。5.愈创甘油醚片性状发生改变时禁止使用。6.请将本品放在儿童不能接触的地方。7.如正在使用其他药品，使用本品前请咨询医师或药师。</w:t>
      </w:r>
      <w:r>
        <w:rPr>
          <w:rFonts w:hint="eastAsia"/>
          <w:lang w:eastAsia="zh-CN"/>
        </w:rPr>
        <w:t xml:space="preserve">  </w:t>
      </w:r>
    </w:p>
    <w:p w14:paraId="1875EE31">
      <w:pPr>
        <w:rPr>
          <w:rFonts w:hint="eastAsia"/>
          <w:lang w:eastAsia="zh-CN"/>
        </w:rPr>
      </w:pPr>
      <w:r>
        <w:rPr>
          <w:rFonts w:hint="eastAsia"/>
          <w:lang w:eastAsia="zh-CN"/>
        </w:rPr>
        <w:t>药品名称：</w:t>
      </w:r>
      <w:r>
        <w:rPr>
          <w:rFonts w:hint="eastAsia"/>
        </w:rPr>
        <w:t>盐酸溴己新片</w:t>
      </w:r>
      <w:r>
        <w:rPr>
          <w:rFonts w:hint="eastAsia"/>
          <w:lang w:eastAsia="zh-CN"/>
        </w:rPr>
        <w:t xml:space="preserve"> </w:t>
      </w:r>
      <w:r>
        <w:rPr>
          <w:rFonts w:hint="eastAsia"/>
        </w:rPr>
        <w:t>适应症：盐酸溴己新片主要用于慢性支气管炎、哮喘等引起的粘痰不易咳出的患者。</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对胃肠道黏膜有刺激性，胃炎或胃溃疡患者慎用。2.肝功能不全患者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B1A296E">
      <w:pPr>
        <w:rPr>
          <w:rFonts w:hint="eastAsia"/>
          <w:lang w:eastAsia="zh-CN"/>
        </w:rPr>
      </w:pPr>
      <w:r>
        <w:rPr>
          <w:rFonts w:hint="eastAsia"/>
          <w:lang w:eastAsia="zh-CN"/>
        </w:rPr>
        <w:t>药品名称：</w:t>
      </w:r>
      <w:r>
        <w:rPr>
          <w:rFonts w:hint="eastAsia"/>
        </w:rPr>
        <w:t>苹果酸氯波比利片</w:t>
      </w:r>
      <w:r>
        <w:rPr>
          <w:rFonts w:hint="eastAsia"/>
          <w:lang w:eastAsia="zh-CN"/>
        </w:rPr>
        <w:t xml:space="preserve"> </w:t>
      </w:r>
      <w:r>
        <w:rPr>
          <w:rFonts w:hint="eastAsia"/>
        </w:rPr>
        <w:t>适应症：苹果酸氯波比利片(思谓斯)用于胃食管反流、功能性消化不良，糖尿病性胃轻瘫和恶心呕吐时的对症治疗。</w:t>
      </w:r>
      <w:r>
        <w:rPr>
          <w:rFonts w:hint="eastAsia"/>
          <w:lang w:eastAsia="zh-CN"/>
        </w:rPr>
        <w:t xml:space="preserve"> </w:t>
      </w:r>
      <w:r>
        <w:rPr>
          <w:rFonts w:hint="eastAsia"/>
        </w:rPr>
        <w:t>用法用量：首次服用半片（0.34mg），每日2～3次，一次0.68mg。早晚或餐前30分钟服用。</w:t>
      </w:r>
      <w:r>
        <w:rPr>
          <w:rFonts w:hint="eastAsia"/>
          <w:lang w:eastAsia="zh-CN"/>
        </w:rPr>
        <w:t xml:space="preserve"> </w:t>
      </w:r>
      <w:r>
        <w:rPr>
          <w:rFonts w:hint="eastAsia"/>
        </w:rPr>
        <w:t>禁忌：对本品过敏者及机械性胃肠道梗阻、帕金森病患者禁用。</w:t>
      </w:r>
      <w:r>
        <w:rPr>
          <w:rFonts w:hint="eastAsia"/>
          <w:lang w:eastAsia="zh-CN"/>
        </w:rPr>
        <w:t xml:space="preserve"> </w:t>
      </w:r>
      <w:r>
        <w:rPr>
          <w:rFonts w:hint="eastAsia"/>
        </w:rPr>
        <w:t>注意事项：有上述不良反应的驾驶员、机械操作者，于工作时禁用。</w:t>
      </w:r>
      <w:r>
        <w:rPr>
          <w:rFonts w:hint="eastAsia"/>
          <w:lang w:eastAsia="zh-CN"/>
        </w:rPr>
        <w:t xml:space="preserve">  </w:t>
      </w:r>
    </w:p>
    <w:p w14:paraId="78BC07B7">
      <w:pPr>
        <w:rPr>
          <w:rFonts w:hint="eastAsia"/>
          <w:lang w:eastAsia="zh-CN"/>
        </w:rPr>
      </w:pPr>
      <w:r>
        <w:rPr>
          <w:rFonts w:hint="eastAsia"/>
          <w:lang w:eastAsia="zh-CN"/>
        </w:rPr>
        <w:t>药品名称：</w:t>
      </w:r>
      <w:r>
        <w:rPr>
          <w:rFonts w:hint="eastAsia"/>
        </w:rPr>
        <w:t>甘羟铝片</w:t>
      </w:r>
      <w:r>
        <w:rPr>
          <w:rFonts w:hint="eastAsia"/>
          <w:lang w:eastAsia="zh-CN"/>
        </w:rPr>
        <w:t xml:space="preserve"> </w:t>
      </w:r>
      <w:r>
        <w:rPr>
          <w:rFonts w:hint="eastAsia"/>
        </w:rPr>
        <w:t>适应症：用于胃及十二指肠溃疡、慢性浅表性胃炎。</w:t>
      </w:r>
      <w:r>
        <w:rPr>
          <w:rFonts w:hint="eastAsia"/>
          <w:lang w:eastAsia="zh-CN"/>
        </w:rPr>
        <w:t xml:space="preserve"> </w:t>
      </w:r>
      <w:r>
        <w:rPr>
          <w:rFonts w:hint="eastAsia"/>
        </w:rPr>
        <w:t>用法用量：口服，一次2片，一日3次。饭后1小时服。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注意事项：对本品过敏者禁用。</w:t>
      </w:r>
      <w:r>
        <w:rPr>
          <w:rFonts w:hint="eastAsia"/>
          <w:lang w:eastAsia="zh-CN"/>
        </w:rPr>
        <w:t xml:space="preserve">  </w:t>
      </w:r>
    </w:p>
    <w:p w14:paraId="635636F9">
      <w:pPr>
        <w:rPr>
          <w:rFonts w:hint="eastAsia"/>
          <w:lang w:eastAsia="zh-CN"/>
        </w:rPr>
      </w:pPr>
      <w:r>
        <w:rPr>
          <w:rFonts w:hint="eastAsia"/>
          <w:lang w:eastAsia="zh-CN"/>
        </w:rPr>
        <w:t>药品名称：</w:t>
      </w:r>
      <w:r>
        <w:rPr>
          <w:rFonts w:hint="eastAsia"/>
        </w:rPr>
        <w:t>山葡健脾颗粒</w:t>
      </w:r>
      <w:r>
        <w:rPr>
          <w:rFonts w:hint="eastAsia"/>
          <w:lang w:eastAsia="zh-CN"/>
        </w:rPr>
        <w:t xml:space="preserve"> </w:t>
      </w:r>
      <w:r>
        <w:rPr>
          <w:rFonts w:hint="eastAsia"/>
        </w:rPr>
        <w:t>适应症：健脾消食。用于1~7岁儿童缺锌患者或表现为脾虚食滞引起的厌食，异食癖，反复口疮，上感等症。</w:t>
      </w:r>
      <w:r>
        <w:rPr>
          <w:rFonts w:hint="eastAsia"/>
          <w:lang w:eastAsia="zh-CN"/>
        </w:rPr>
        <w:t xml:space="preserve"> </w:t>
      </w:r>
      <w:r>
        <w:rPr>
          <w:rFonts w:hint="eastAsia"/>
        </w:rPr>
        <w:t>用法用量：口服，一次1袋，一日1次。</w:t>
      </w:r>
      <w:r>
        <w:rPr>
          <w:rFonts w:hint="eastAsia"/>
          <w:lang w:eastAsia="zh-CN"/>
        </w:rPr>
        <w:t xml:space="preserve"> </w:t>
      </w:r>
      <w:r>
        <w:rPr>
          <w:rFonts w:hint="eastAsia"/>
        </w:rPr>
        <w:t>禁忌：</w:t>
      </w:r>
      <w:r>
        <w:rPr>
          <w:rFonts w:hint="eastAsia"/>
          <w:lang w:eastAsia="zh-CN"/>
        </w:rPr>
        <w:t xml:space="preserve"> </w:t>
      </w:r>
      <w:r>
        <w:rPr>
          <w:rFonts w:hint="eastAsia"/>
        </w:rPr>
        <w:t>注意事项：（1）使用疗程不超过三个月。（2）在医生指导下使用。</w:t>
      </w:r>
      <w:r>
        <w:rPr>
          <w:rFonts w:hint="eastAsia"/>
          <w:lang w:eastAsia="zh-CN"/>
        </w:rPr>
        <w:t xml:space="preserve">  </w:t>
      </w:r>
    </w:p>
    <w:p w14:paraId="6627F166">
      <w:pPr>
        <w:rPr>
          <w:rFonts w:hint="eastAsia"/>
          <w:lang w:eastAsia="zh-CN"/>
        </w:rPr>
      </w:pPr>
      <w:r>
        <w:rPr>
          <w:rFonts w:hint="eastAsia"/>
          <w:lang w:eastAsia="zh-CN"/>
        </w:rPr>
        <w:t>药品名称：</w:t>
      </w:r>
      <w:r>
        <w:rPr>
          <w:rFonts w:hint="eastAsia"/>
        </w:rPr>
        <w:t>马来酸曲美布汀胶囊</w:t>
      </w:r>
      <w:r>
        <w:rPr>
          <w:rFonts w:hint="eastAsia"/>
          <w:lang w:eastAsia="zh-CN"/>
        </w:rPr>
        <w:t xml:space="preserve"> </w:t>
      </w:r>
      <w:r>
        <w:rPr>
          <w:rFonts w:hint="eastAsia"/>
        </w:rPr>
        <w:t>适应症：1.胃肠运动功能紊乱引起的食欲不振、恶心、呕吐、暖气、腹胀、腹鸣、腹痛、腹泻、便秘等症状的改善。2.肠道易激惹综合症。</w:t>
      </w:r>
      <w:r>
        <w:rPr>
          <w:rFonts w:hint="eastAsia"/>
          <w:lang w:eastAsia="zh-CN"/>
        </w:rPr>
        <w:t xml:space="preserve"> </w:t>
      </w:r>
      <w:r>
        <w:rPr>
          <w:rFonts w:hint="eastAsia"/>
        </w:rPr>
        <w:t>用法用量：慢性胃炎：口服每次1粒(0.1g)，每日3次或遵医嘱。肠道易激惹综合征：口服每次1-2粒(0.1-0.2g)，每日3次或遵医嘱。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注意事项：1.出现皮疹的患者应停药观察。2.治疗前需明确诊断，其它器质性、占位性消化道疾病慎用安特马来酸曲美布汀胶囊。</w:t>
      </w:r>
      <w:r>
        <w:rPr>
          <w:rFonts w:hint="eastAsia"/>
          <w:lang w:eastAsia="zh-CN"/>
        </w:rPr>
        <w:t xml:space="preserve">  </w:t>
      </w:r>
    </w:p>
    <w:p w14:paraId="7483018F">
      <w:pPr>
        <w:rPr>
          <w:rFonts w:hint="eastAsia"/>
          <w:lang w:eastAsia="zh-CN"/>
        </w:rPr>
      </w:pPr>
      <w:r>
        <w:rPr>
          <w:rFonts w:hint="eastAsia"/>
          <w:lang w:eastAsia="zh-CN"/>
        </w:rPr>
        <w:t>药品名称：</w:t>
      </w:r>
      <w:r>
        <w:rPr>
          <w:rFonts w:hint="eastAsia"/>
        </w:rPr>
        <w:t>鞣酸蛋白散</w:t>
      </w:r>
      <w:r>
        <w:rPr>
          <w:rFonts w:hint="eastAsia"/>
          <w:lang w:eastAsia="zh-CN"/>
        </w:rPr>
        <w:t xml:space="preserve"> </w:t>
      </w:r>
      <w:r>
        <w:rPr>
          <w:rFonts w:hint="eastAsia"/>
        </w:rPr>
        <w:t>适应症：鞣酸蛋白散(单那尔滨/大度来林)用于消化不良性腹泻。</w:t>
      </w:r>
      <w:r>
        <w:rPr>
          <w:rFonts w:hint="eastAsia"/>
          <w:lang w:eastAsia="zh-CN"/>
        </w:rPr>
        <w:t xml:space="preserve"> </w:t>
      </w:r>
      <w:r>
        <w:rPr>
          <w:rFonts w:hint="eastAsia"/>
        </w:rPr>
        <w:t>用法用量：口服。成人一次1-2袋，一日3次，空腹服。儿童用量见下表：年龄（岁）1-3；体重（公斤）；10-14 一次用量（袋）1/3；一日次数3次；年龄（岁）4-6；体重（公斤）；16-20 一次用量（袋）2/3；一日次数3次；年龄（岁）7-9；体重（公斤）；22-26；一次用量（袋）1袋；一日次数3次；年龄（岁）10-12；体重（公斤）；28-32；一次用量（袋）1.5袋；一日次数3次。</w:t>
      </w:r>
      <w:r>
        <w:rPr>
          <w:rFonts w:hint="eastAsia"/>
          <w:lang w:eastAsia="zh-CN"/>
        </w:rPr>
        <w:t xml:space="preserve"> </w:t>
      </w:r>
      <w:r>
        <w:rPr>
          <w:rFonts w:hint="eastAsia"/>
        </w:rPr>
        <w:t>禁忌：</w:t>
      </w:r>
      <w:r>
        <w:rPr>
          <w:rFonts w:hint="eastAsia"/>
          <w:lang w:eastAsia="zh-CN"/>
        </w:rPr>
        <w:t xml:space="preserve"> </w:t>
      </w:r>
      <w:r>
        <w:rPr>
          <w:rFonts w:hint="eastAsia"/>
        </w:rPr>
        <w:t>注意事项：1.细菌性痢疾等感染性腹泻不能应用本品。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E3BC89D">
      <w:pPr>
        <w:rPr>
          <w:rFonts w:hint="eastAsia"/>
          <w:lang w:eastAsia="zh-CN"/>
        </w:rPr>
      </w:pPr>
      <w:r>
        <w:rPr>
          <w:rFonts w:hint="eastAsia"/>
          <w:lang w:eastAsia="zh-CN"/>
        </w:rPr>
        <w:t>药品名称：</w:t>
      </w:r>
      <w:r>
        <w:rPr>
          <w:rFonts w:hint="eastAsia"/>
        </w:rPr>
        <w:t>胸腺蛋白口服溶液</w:t>
      </w:r>
      <w:r>
        <w:rPr>
          <w:rFonts w:hint="eastAsia"/>
          <w:lang w:eastAsia="zh-CN"/>
        </w:rPr>
        <w:t xml:space="preserve"> </w:t>
      </w:r>
      <w:r>
        <w:rPr>
          <w:rFonts w:hint="eastAsia"/>
        </w:rPr>
        <w:t>适应症：可用于胃溃疡患者的治疗，也可用于十二指肠溃疡患者的治疗。</w:t>
      </w:r>
      <w:r>
        <w:rPr>
          <w:rFonts w:hint="eastAsia"/>
          <w:lang w:eastAsia="zh-CN"/>
        </w:rPr>
        <w:t xml:space="preserve"> </w:t>
      </w:r>
      <w:r>
        <w:rPr>
          <w:rFonts w:hint="eastAsia"/>
        </w:rPr>
        <w:t>用法用量：口服。一次30mg，一日2次（早晚餐后2～3小时服用），30日为一个疗程。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注意事项：修正唯达舒胸腺蛋白口服溶液若出现絮状沉淀，则禁止使用。</w:t>
      </w:r>
      <w:r>
        <w:rPr>
          <w:rFonts w:hint="eastAsia"/>
          <w:lang w:eastAsia="zh-CN"/>
        </w:rPr>
        <w:t xml:space="preserve">  </w:t>
      </w:r>
    </w:p>
    <w:p w14:paraId="55F559A1">
      <w:pPr>
        <w:rPr>
          <w:rFonts w:hint="eastAsia"/>
          <w:lang w:eastAsia="zh-CN"/>
        </w:rPr>
      </w:pPr>
      <w:r>
        <w:rPr>
          <w:rFonts w:hint="eastAsia"/>
          <w:lang w:eastAsia="zh-CN"/>
        </w:rPr>
        <w:t>药品名称：</w:t>
      </w:r>
      <w:r>
        <w:rPr>
          <w:rFonts w:hint="eastAsia"/>
        </w:rPr>
        <w:t>颠茄磺苄啶片</w:t>
      </w:r>
      <w:r>
        <w:rPr>
          <w:rFonts w:hint="eastAsia"/>
          <w:lang w:eastAsia="zh-CN"/>
        </w:rPr>
        <w:t xml:space="preserve"> </w:t>
      </w:r>
      <w:r>
        <w:rPr>
          <w:rFonts w:hint="eastAsia"/>
        </w:rPr>
        <w:t>适应症：颠茄磺苄啶片用于痢疾杆菌引起的慢性菌痢和其他敏感致病菌引起的肠炎等。</w:t>
      </w:r>
      <w:r>
        <w:rPr>
          <w:rFonts w:hint="eastAsia"/>
          <w:lang w:eastAsia="zh-CN"/>
        </w:rPr>
        <w:t xml:space="preserve"> </w:t>
      </w:r>
      <w:r>
        <w:rPr>
          <w:rFonts w:hint="eastAsia"/>
        </w:rPr>
        <w:t>用法用量：口服。 一次2片。第一天服3次，以后一日2次。1-5日为一个疗程，继续服用需遵医嘱。</w:t>
      </w:r>
      <w:r>
        <w:rPr>
          <w:rFonts w:hint="eastAsia"/>
          <w:lang w:eastAsia="zh-CN"/>
        </w:rPr>
        <w:t xml:space="preserve"> </w:t>
      </w:r>
      <w:r>
        <w:rPr>
          <w:rFonts w:hint="eastAsia"/>
        </w:rPr>
        <w:t>禁忌：1.对SMZ和TMP过敏者禁用。2.由巨幼红细胞性贫血患者禁用。3.孕妇及哺乳期妇女禁用。4.新生儿及2个月婴儿禁用。5.重度肝肾功能损害者禁用。6.青光眼、眼内压高患者禁用。7.心动过速，患者禁用8.前列腺肥大患者禁用。9.幽门梗阻者禁用。</w:t>
      </w:r>
      <w:r>
        <w:rPr>
          <w:rFonts w:hint="eastAsia"/>
          <w:lang w:eastAsia="zh-CN"/>
        </w:rPr>
        <w:t xml:space="preserve"> </w:t>
      </w:r>
      <w:r>
        <w:rPr>
          <w:rFonts w:hint="eastAsia"/>
        </w:rPr>
        <w:t>注意事项：1.交叉过敏反应。对一种磺胺药呈现过敏的患者对其他磺胺药也可能过敏。2.肝脏损害。可发生黄疸、肝功能减退，严重者可发生急性肝坏死，故有肝功能损害患者宜避免应用。3.肾脏损害。可发生结晶尿、血尿和管型尿；故服用颠茄磺苄啶片期间应多饮水，保持高尿流量，如应用本品疗程长、剂量大时，除多饮水外，宜同服碳酸氢钠，以防止此不良反应。失水、休克和老年患者应用本品易致肾损害，应慎用或避免应用本品。肾功能减退患者不宜应用本品。4.对呋塞米、砜类、噻嗪类利尿药、磺胺类、碳酸酐酶抑制药呈现过敏的患者，对磺胺药亦可过敏。5.胃及十二指肠溃疡及心力衰竭患者慎用。</w:t>
      </w:r>
      <w:r>
        <w:rPr>
          <w:rFonts w:hint="eastAsia"/>
          <w:lang w:eastAsia="zh-CN"/>
        </w:rPr>
        <w:t xml:space="preserve">  </w:t>
      </w:r>
    </w:p>
    <w:p w14:paraId="387AC583">
      <w:pPr>
        <w:rPr>
          <w:rFonts w:hint="eastAsia"/>
          <w:lang w:eastAsia="zh-CN"/>
        </w:rPr>
      </w:pPr>
      <w:r>
        <w:rPr>
          <w:rFonts w:hint="eastAsia"/>
          <w:lang w:eastAsia="zh-CN"/>
        </w:rPr>
        <w:t>药品名称：</w:t>
      </w:r>
      <w:r>
        <w:rPr>
          <w:rFonts w:hint="eastAsia"/>
        </w:rPr>
        <w:t>双金胃肠胶囊</w:t>
      </w:r>
      <w:r>
        <w:rPr>
          <w:rFonts w:hint="eastAsia"/>
          <w:lang w:eastAsia="zh-CN"/>
        </w:rPr>
        <w:t xml:space="preserve"> </w:t>
      </w:r>
      <w:r>
        <w:rPr>
          <w:rFonts w:hint="eastAsia"/>
        </w:rPr>
        <w:t>适应症：疏肝和胃、制酸止痛。用于胃、十二指肠溃疡属肝胃气滞兼血瘀证，症见胃脘疼痛、胀满不适，两胁胀痛，嗳气呃逆，嘈杂泛酸，食欲不振等。</w:t>
      </w:r>
      <w:r>
        <w:rPr>
          <w:rFonts w:hint="eastAsia"/>
          <w:lang w:eastAsia="zh-CN"/>
        </w:rPr>
        <w:t xml:space="preserve"> </w:t>
      </w:r>
      <w:r>
        <w:rPr>
          <w:rFonts w:hint="eastAsia"/>
        </w:rPr>
        <w:t>用法用量：每次4粒，每日3次，饭后温开水送服。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054B9F">
      <w:pPr>
        <w:rPr>
          <w:rFonts w:hint="eastAsia"/>
          <w:lang w:eastAsia="zh-CN"/>
        </w:rPr>
      </w:pPr>
      <w:r>
        <w:rPr>
          <w:rFonts w:hint="eastAsia"/>
          <w:lang w:eastAsia="zh-CN"/>
        </w:rPr>
        <w:t>药品名称：</w:t>
      </w:r>
      <w:r>
        <w:rPr>
          <w:rFonts w:hint="eastAsia"/>
        </w:rPr>
        <w:t>甘草酸二铵胶囊</w:t>
      </w:r>
      <w:r>
        <w:rPr>
          <w:rFonts w:hint="eastAsia"/>
          <w:lang w:eastAsia="zh-CN"/>
        </w:rPr>
        <w:t xml:space="preserve"> </w:t>
      </w:r>
      <w:r>
        <w:rPr>
          <w:rFonts w:hint="eastAsia"/>
        </w:rPr>
        <w:t>适应症：本品适用于伴有谷丙转氨酶升高的急、慢性病毒性肝炎的治疗。</w:t>
      </w:r>
      <w:r>
        <w:rPr>
          <w:rFonts w:hint="eastAsia"/>
          <w:lang w:eastAsia="zh-CN"/>
        </w:rPr>
        <w:t xml:space="preserve"> </w:t>
      </w:r>
      <w:r>
        <w:rPr>
          <w:rFonts w:hint="eastAsia"/>
        </w:rPr>
        <w:t>用法用量：口服，一次150mg（一次3粒），一日3次。</w:t>
      </w:r>
      <w:r>
        <w:rPr>
          <w:rFonts w:hint="eastAsia"/>
          <w:lang w:eastAsia="zh-CN"/>
        </w:rPr>
        <w:t xml:space="preserve"> </w:t>
      </w:r>
      <w:r>
        <w:rPr>
          <w:rFonts w:hint="eastAsia"/>
        </w:rPr>
        <w:t>禁忌：严重低钾血症、高钠血症、高血压、心衰、肾功能衰竭患者禁用。</w:t>
      </w:r>
      <w:r>
        <w:rPr>
          <w:rFonts w:hint="eastAsia"/>
          <w:lang w:eastAsia="zh-CN"/>
        </w:rPr>
        <w:t xml:space="preserve"> </w:t>
      </w:r>
      <w:r>
        <w:rPr>
          <w:rFonts w:hint="eastAsia"/>
        </w:rPr>
        <w:t>注意事项：治疗过程中应定期检测血压、血清钾、钠浓度，如出现高血压、血钠潴留、低血钾等情况应停药或适当减量。</w:t>
      </w:r>
      <w:r>
        <w:rPr>
          <w:rFonts w:hint="eastAsia"/>
          <w:lang w:eastAsia="zh-CN"/>
        </w:rPr>
        <w:t xml:space="preserve">  </w:t>
      </w:r>
    </w:p>
    <w:p w14:paraId="7FAB95B1">
      <w:pPr>
        <w:rPr>
          <w:rFonts w:hint="eastAsia"/>
          <w:lang w:eastAsia="zh-CN"/>
        </w:rPr>
      </w:pPr>
      <w:r>
        <w:rPr>
          <w:rFonts w:hint="eastAsia"/>
          <w:lang w:eastAsia="zh-CN"/>
        </w:rPr>
        <w:t>药品名称：</w:t>
      </w:r>
      <w:r>
        <w:rPr>
          <w:rFonts w:hint="eastAsia"/>
        </w:rPr>
        <w:t>维U颠茄铝分散片</w:t>
      </w:r>
      <w:r>
        <w:rPr>
          <w:rFonts w:hint="eastAsia"/>
          <w:lang w:eastAsia="zh-CN"/>
        </w:rPr>
        <w:t xml:space="preserve"> </w:t>
      </w:r>
      <w:r>
        <w:rPr>
          <w:rFonts w:hint="eastAsia"/>
        </w:rPr>
        <w:t>适应症：修正/斯达舒维U颠茄铝分散片用于缓解胃酸过多引起的胃灼热感、胃痛及慢性胃炎。</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禁忌：1．前列腺肥大、青光眼患者禁用。2．阑尾炎或有类似症状者禁用。3．骨折及低磷血症患者禁用。</w:t>
      </w:r>
      <w:r>
        <w:rPr>
          <w:rFonts w:hint="eastAsia"/>
          <w:lang w:eastAsia="zh-CN"/>
        </w:rPr>
        <w:t xml:space="preserve"> </w:t>
      </w:r>
      <w:r>
        <w:rPr>
          <w:rFonts w:hint="eastAsia"/>
        </w:rPr>
        <w:t>注意事项：1．本品连续使用不得超过7天，症状未缓解，请咨询医师或药师。2．孕妇及哺乳期妇女应在医师指导下使用。3．高血压、心脏病、胃肠道阻塞性疾患、甲状腺机能亢进、溃疡性结肠炎、反流性食管炎、肾功能不全患者慎用。4．低磷血症（如吸收不良综合征）患者不宜长期大量服用。5．老年患者慎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7CFBA81">
      <w:pPr>
        <w:rPr>
          <w:rFonts w:hint="eastAsia"/>
          <w:lang w:eastAsia="zh-CN"/>
        </w:rPr>
      </w:pPr>
      <w:r>
        <w:rPr>
          <w:rFonts w:hint="eastAsia"/>
          <w:lang w:eastAsia="zh-CN"/>
        </w:rPr>
        <w:t>药品名称：</w:t>
      </w:r>
      <w:r>
        <w:rPr>
          <w:rFonts w:hint="eastAsia"/>
        </w:rPr>
        <w:t>补肾益寿胶囊</w:t>
      </w:r>
      <w:r>
        <w:rPr>
          <w:rFonts w:hint="eastAsia"/>
          <w:lang w:eastAsia="zh-CN"/>
        </w:rPr>
        <w:t xml:space="preserve"> </w:t>
      </w:r>
      <w:r>
        <w:rPr>
          <w:rFonts w:hint="eastAsia"/>
        </w:rPr>
        <w:t>适应症：太极补肾益寿胶囊补肾益气，能调节老年人免疫功能趋于正常。用于失眠，耳鸣，腰酸，健忘，倦怠，胸闷气短，夜尿频数。</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本药时不宜同时服用藜芦、五灵脂、皂荚或其制剂；不宜喝茶和吃萝卜，以免影响药效。5.孕妇慎用。6.按照用法用量服用，高血压、糖尿病患者应在医师指导下服用。7.服药1个月或服药期间症状无改善，或症状加重，或出现新的严重症状，应立即停药并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7EF03A9">
      <w:pPr>
        <w:rPr>
          <w:rFonts w:hint="eastAsia"/>
          <w:lang w:eastAsia="zh-CN"/>
        </w:rPr>
      </w:pPr>
      <w:r>
        <w:rPr>
          <w:rFonts w:hint="eastAsia"/>
          <w:lang w:eastAsia="zh-CN"/>
        </w:rPr>
        <w:t>药品名称：</w:t>
      </w:r>
      <w:r>
        <w:rPr>
          <w:rFonts w:hint="eastAsia"/>
        </w:rPr>
        <w:t>槟榔四消片</w:t>
      </w:r>
      <w:r>
        <w:rPr>
          <w:rFonts w:hint="eastAsia"/>
          <w:lang w:eastAsia="zh-CN"/>
        </w:rPr>
        <w:t xml:space="preserve"> </w:t>
      </w:r>
      <w:r>
        <w:rPr>
          <w:rFonts w:hint="eastAsia"/>
        </w:rPr>
        <w:t>适应症：槟榔四消片清理肠胃，化滞消食，利水消胀。用于停食停水，气滞痰凝，消化不良，倒饱嘈杂，呕恶吞酸，大便秘结。</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禁忌：孕妇及脾虚便溏者忌服。</w:t>
      </w:r>
      <w:r>
        <w:rPr>
          <w:rFonts w:hint="eastAsia"/>
          <w:lang w:eastAsia="zh-CN"/>
        </w:rPr>
        <w:t xml:space="preserve"> </w:t>
      </w:r>
      <w:r>
        <w:rPr>
          <w:rFonts w:hint="eastAsia"/>
        </w:rPr>
        <w:t>注意事项：</w:t>
      </w:r>
      <w:r>
        <w:rPr>
          <w:rFonts w:hint="eastAsia"/>
          <w:lang w:eastAsia="zh-CN"/>
        </w:rPr>
        <w:t xml:space="preserve">  </w:t>
      </w:r>
    </w:p>
    <w:p w14:paraId="22974640">
      <w:pPr>
        <w:rPr>
          <w:rFonts w:hint="eastAsia"/>
          <w:lang w:eastAsia="zh-CN"/>
        </w:rPr>
      </w:pPr>
      <w:r>
        <w:rPr>
          <w:rFonts w:hint="eastAsia"/>
          <w:lang w:eastAsia="zh-CN"/>
        </w:rPr>
        <w:t>药品名称：</w:t>
      </w:r>
      <w:r>
        <w:rPr>
          <w:rFonts w:hint="eastAsia"/>
        </w:rPr>
        <w:t>参苓健脾胃颗粒</w:t>
      </w:r>
      <w:r>
        <w:rPr>
          <w:rFonts w:hint="eastAsia"/>
          <w:lang w:eastAsia="zh-CN"/>
        </w:rPr>
        <w:t xml:space="preserve"> </w:t>
      </w:r>
      <w:r>
        <w:rPr>
          <w:rFonts w:hint="eastAsia"/>
        </w:rPr>
        <w:t>适应症：云丰参苓健脾胃颗粒补脾健胃，利湿止泻。用于脾胃虚弱，饮食不消，或泻或吐，形瘦色萎，神疲乏力。</w:t>
      </w:r>
      <w:r>
        <w:rPr>
          <w:rFonts w:hint="eastAsia"/>
          <w:lang w:eastAsia="zh-CN"/>
        </w:rPr>
        <w:t xml:space="preserve"> </w:t>
      </w:r>
      <w:r>
        <w:rPr>
          <w:rFonts w:hint="eastAsia"/>
        </w:rPr>
        <w:t>用法用量：开水冲服，一次10克，一日2次。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辛辣、生冷、油腻食物。2.感冒发热病人不宜服用参苓健脾胃颗粒。3.该药品宜饭前服用。4.高血压、心脏病、肝病、肾病等慢性病患者应在医师指导下服用。5.服参苓健脾胃颗粒2周症状无缓解，应去医院就诊。6.儿童应在医师指导下服用。7.对该药品过敏者禁用，过敏体质者慎用。8.该药品性状发生改变时禁止使用。9.儿童必须在成人监护下使用。10.请将该药品放在儿童不能接触的地方。11.如正在使用其他药品，使用该药品前请咨询医师或药师。</w:t>
      </w:r>
      <w:r>
        <w:rPr>
          <w:rFonts w:hint="eastAsia"/>
          <w:lang w:eastAsia="zh-CN"/>
        </w:rPr>
        <w:t xml:space="preserve">  </w:t>
      </w:r>
    </w:p>
    <w:p w14:paraId="6E4F6113">
      <w:pPr>
        <w:rPr>
          <w:rFonts w:hint="eastAsia"/>
          <w:lang w:eastAsia="zh-CN"/>
        </w:rPr>
      </w:pPr>
      <w:r>
        <w:rPr>
          <w:rFonts w:hint="eastAsia"/>
          <w:lang w:eastAsia="zh-CN"/>
        </w:rPr>
        <w:t>药品名称：</w:t>
      </w:r>
      <w:r>
        <w:rPr>
          <w:rFonts w:hint="eastAsia"/>
        </w:rPr>
        <w:t>珠芽蓼止泻颗粒</w:t>
      </w:r>
      <w:r>
        <w:rPr>
          <w:rFonts w:hint="eastAsia"/>
          <w:lang w:eastAsia="zh-CN"/>
        </w:rPr>
        <w:t xml:space="preserve"> </w:t>
      </w:r>
      <w:r>
        <w:rPr>
          <w:rFonts w:hint="eastAsia"/>
        </w:rPr>
        <w:t>适应症：丽允坊珠芽蓼止泻颗粒清热燥湿。用于肠炎，细菌性痢疾，婴幼儿腹泻属大肠湿热者。</w:t>
      </w:r>
      <w:r>
        <w:rPr>
          <w:rFonts w:hint="eastAsia"/>
          <w:lang w:eastAsia="zh-CN"/>
        </w:rPr>
        <w:t xml:space="preserve"> </w:t>
      </w:r>
      <w:r>
        <w:rPr>
          <w:rFonts w:hint="eastAsia"/>
        </w:rPr>
        <w:t>用法用量：口服。成人一次10g；幼儿一次5g；婴儿一次3g；一日3次，首剂加倍。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B1CE04">
      <w:pPr>
        <w:rPr>
          <w:rFonts w:hint="eastAsia"/>
          <w:lang w:eastAsia="zh-CN"/>
        </w:rPr>
      </w:pPr>
      <w:r>
        <w:rPr>
          <w:rFonts w:hint="eastAsia"/>
          <w:lang w:eastAsia="zh-CN"/>
        </w:rPr>
        <w:t>药品名称：</w:t>
      </w:r>
      <w:r>
        <w:rPr>
          <w:rFonts w:hint="eastAsia"/>
        </w:rPr>
        <w:t>铝碳酸镁颗粒</w:t>
      </w:r>
      <w:r>
        <w:rPr>
          <w:rFonts w:hint="eastAsia"/>
          <w:lang w:eastAsia="zh-CN"/>
        </w:rPr>
        <w:t xml:space="preserve"> </w:t>
      </w:r>
      <w:r>
        <w:rPr>
          <w:rFonts w:hint="eastAsia"/>
        </w:rPr>
        <w:t>适应症：1.急，慢性胃炎。2.胃，十二指肠溃疡。3.返流性食管炎。4.与胃酸有关的胃部不适症状，如胃痛，胃灼热，酸性嗳气，饱胀等。5.预防非甾体类药物引起的胃黏膜损伤。</w:t>
      </w:r>
      <w:r>
        <w:rPr>
          <w:rFonts w:hint="eastAsia"/>
          <w:lang w:eastAsia="zh-CN"/>
        </w:rPr>
        <w:t xml:space="preserve"> </w:t>
      </w:r>
      <w:r>
        <w:rPr>
          <w:rFonts w:hint="eastAsia"/>
        </w:rPr>
        <w:t>用法用量：每日三次，每次1-2袋，直接口服或温水冲服。</w:t>
      </w:r>
      <w:r>
        <w:rPr>
          <w:rFonts w:hint="eastAsia"/>
          <w:lang w:eastAsia="zh-CN"/>
        </w:rPr>
        <w:t xml:space="preserve"> </w:t>
      </w:r>
      <w:r>
        <w:rPr>
          <w:rFonts w:hint="eastAsia"/>
        </w:rPr>
        <w:t>禁忌：高镁血症者禁用铝碳酸镁颗粒。</w:t>
      </w:r>
      <w:r>
        <w:rPr>
          <w:rFonts w:hint="eastAsia"/>
          <w:lang w:eastAsia="zh-CN"/>
        </w:rPr>
        <w:t xml:space="preserve"> </w:t>
      </w:r>
      <w:r>
        <w:rPr>
          <w:rFonts w:hint="eastAsia"/>
        </w:rPr>
        <w:t>注意事项：1.严重心肾功能不全者慎用。2.孕妇慎用。3.当药品性状发生改变时禁止服用。</w:t>
      </w:r>
      <w:r>
        <w:rPr>
          <w:rFonts w:hint="eastAsia"/>
          <w:lang w:eastAsia="zh-CN"/>
        </w:rPr>
        <w:t xml:space="preserve">  </w:t>
      </w:r>
    </w:p>
    <w:p w14:paraId="3662A868">
      <w:pPr>
        <w:rPr>
          <w:rFonts w:hint="eastAsia"/>
          <w:lang w:eastAsia="zh-CN"/>
        </w:rPr>
      </w:pPr>
      <w:r>
        <w:rPr>
          <w:rFonts w:hint="eastAsia"/>
          <w:lang w:eastAsia="zh-CN"/>
        </w:rPr>
        <w:t>药品名称：</w:t>
      </w:r>
      <w:r>
        <w:rPr>
          <w:rFonts w:hint="eastAsia"/>
        </w:rPr>
        <w:t>消炎利胆胶囊</w:t>
      </w:r>
      <w:r>
        <w:rPr>
          <w:rFonts w:hint="eastAsia"/>
          <w:lang w:eastAsia="zh-CN"/>
        </w:rPr>
        <w:t xml:space="preserve"> </w:t>
      </w:r>
      <w:r>
        <w:rPr>
          <w:rFonts w:hint="eastAsia"/>
        </w:rPr>
        <w:t>适应症：清热，祛湿，利胆。用于肝胆湿热引起的口苦，胁痛；急性胆囊炎、胆管炎。</w:t>
      </w:r>
      <w:r>
        <w:rPr>
          <w:rFonts w:hint="eastAsia"/>
          <w:lang w:eastAsia="zh-CN"/>
        </w:rPr>
        <w:t xml:space="preserve"> </w:t>
      </w:r>
      <w:r>
        <w:rPr>
          <w:rFonts w:hint="eastAsia"/>
        </w:rPr>
        <w:t>用法用量：口服，一次4粒，一日3次，或遵医属。</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5321C1">
      <w:pPr>
        <w:rPr>
          <w:rFonts w:hint="eastAsia"/>
          <w:lang w:eastAsia="zh-CN"/>
        </w:rPr>
      </w:pPr>
      <w:r>
        <w:rPr>
          <w:rFonts w:hint="eastAsia"/>
          <w:lang w:eastAsia="zh-CN"/>
        </w:rPr>
        <w:t>药品名称：</w:t>
      </w:r>
      <w:r>
        <w:rPr>
          <w:rFonts w:hint="eastAsia"/>
        </w:rPr>
        <w:t>胃铋镁颗粒</w:t>
      </w:r>
      <w:r>
        <w:rPr>
          <w:rFonts w:hint="eastAsia"/>
          <w:lang w:eastAsia="zh-CN"/>
        </w:rPr>
        <w:t xml:space="preserve"> </w:t>
      </w:r>
      <w:r>
        <w:rPr>
          <w:rFonts w:hint="eastAsia"/>
        </w:rPr>
        <w:t>适应症：本品主要用于治疗急慢性胃炎、胃及十二指肠溃疡、反流性食管炎、神经性消化不良及胃酸有关的胃部不适症状(如胃痛、胃灼烧、酸性嗳气、饱胀等)，也可以用于治疗其他原因引起的胃痛、胃胀、胃痉挛等。本品还可以预防非甾体类药物引起的胃粘损伤。</w:t>
      </w:r>
      <w:r>
        <w:rPr>
          <w:rFonts w:hint="eastAsia"/>
          <w:lang w:eastAsia="zh-CN"/>
        </w:rPr>
        <w:t xml:space="preserve"> </w:t>
      </w:r>
      <w:r>
        <w:rPr>
          <w:rFonts w:hint="eastAsia"/>
        </w:rPr>
        <w:t>用法用量：饭后用温开水冲服，一次一袋，重症2袋，一日三次。连续1-3个月为一疗程，以后可减量持续，以防复发。</w:t>
      </w:r>
      <w:r>
        <w:rPr>
          <w:rFonts w:hint="eastAsia"/>
          <w:lang w:eastAsia="zh-CN"/>
        </w:rPr>
        <w:t xml:space="preserve"> </w:t>
      </w:r>
      <w:r>
        <w:rPr>
          <w:rFonts w:hint="eastAsia"/>
        </w:rPr>
        <w:t>禁忌：</w:t>
      </w:r>
      <w:r>
        <w:rPr>
          <w:rFonts w:hint="eastAsia"/>
          <w:lang w:eastAsia="zh-CN"/>
        </w:rPr>
        <w:t xml:space="preserve"> </w:t>
      </w:r>
      <w:r>
        <w:rPr>
          <w:rFonts w:hint="eastAsia"/>
        </w:rPr>
        <w:t>注意事项：1、用药不可间断，服药后十天左右自觉症状可见减轻或消失，但这只是说明病情的好转，并不表示痊愈，仍应按上述用法与用量继续用药，直到完成一个疗程。病愈后，为避免复发，可将剂量减轻至一日1~2袋，在主餐后服用。2、服用本品时，一般不需禁忌任何食品。</w:t>
      </w:r>
      <w:r>
        <w:rPr>
          <w:rFonts w:hint="eastAsia"/>
          <w:lang w:eastAsia="zh-CN"/>
        </w:rPr>
        <w:t xml:space="preserve">  </w:t>
      </w:r>
    </w:p>
    <w:p w14:paraId="24611E66">
      <w:pPr>
        <w:rPr>
          <w:rFonts w:hint="eastAsia"/>
          <w:lang w:eastAsia="zh-CN"/>
        </w:rPr>
      </w:pPr>
      <w:r>
        <w:rPr>
          <w:rFonts w:hint="eastAsia"/>
          <w:lang w:eastAsia="zh-CN"/>
        </w:rPr>
        <w:t>药品名称：</w:t>
      </w:r>
      <w:r>
        <w:rPr>
          <w:rFonts w:hint="eastAsia"/>
        </w:rPr>
        <w:t>抗菌消炎胶囊</w:t>
      </w:r>
      <w:r>
        <w:rPr>
          <w:rFonts w:hint="eastAsia"/>
          <w:lang w:eastAsia="zh-CN"/>
        </w:rPr>
        <w:t xml:space="preserve"> </w:t>
      </w:r>
      <w:r>
        <w:rPr>
          <w:rFonts w:hint="eastAsia"/>
        </w:rPr>
        <w:t>适应症：六棉牌抗菌消炎胶囊清热，泻火，解毒。用于风热感冒，咽喉肿痛，实火牙痛。</w:t>
      </w:r>
      <w:r>
        <w:rPr>
          <w:rFonts w:hint="eastAsia"/>
          <w:lang w:eastAsia="zh-CN"/>
        </w:rPr>
        <w:t xml:space="preserve"> </w:t>
      </w:r>
      <w:r>
        <w:rPr>
          <w:rFonts w:hint="eastAsia"/>
        </w:rPr>
        <w:t>用法用量：口服。一次4～8粒，一日3次，儿童酌减。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抗菌消炎胶囊期间同时服用滋补性中成药。3.风寒感冒者不适用，其表现为恶寒重，发热轻，无汗，头痛，鼻塞，流清涕，喉痒咳嗽。4.高血压、心脏病、肝病、糖尿病、肾病等慢性病严重者应在医师指导下服用。5.服药3天后症状无改善，或症状加重，或出现新的严重症状如胸闷、心悸等应立即停药，并去医院就诊。6.小儿、年老体弱者、孕妇及哺乳期妇女应在医师指导下服用。7.脾胃虚寒，症见腹痛、喜暖、泄泻者慎用。8.服药后如发生腹泻可减量服用。9.对本品过敏者禁用，过敏体质者慎用。10.本品性状发生改变时禁止使用。11.儿童必须在成人监护下使用。12.请将本品放在儿童不能接触的地方。13.如正在使用其他药品，使用抗菌消炎胶囊前请咨询医师或药师。</w:t>
      </w:r>
      <w:r>
        <w:rPr>
          <w:rFonts w:hint="eastAsia"/>
          <w:lang w:eastAsia="zh-CN"/>
        </w:rPr>
        <w:t xml:space="preserve">  </w:t>
      </w:r>
    </w:p>
    <w:p w14:paraId="19C59C6A">
      <w:pPr>
        <w:rPr>
          <w:rFonts w:hint="eastAsia"/>
          <w:lang w:eastAsia="zh-CN"/>
        </w:rPr>
      </w:pPr>
      <w:r>
        <w:rPr>
          <w:rFonts w:hint="eastAsia"/>
          <w:lang w:eastAsia="zh-CN"/>
        </w:rPr>
        <w:t>药品名称：</w:t>
      </w:r>
      <w:r>
        <w:rPr>
          <w:rFonts w:hint="eastAsia"/>
        </w:rPr>
        <w:t>氯雷他定口腔崩解片</w:t>
      </w:r>
      <w:r>
        <w:rPr>
          <w:rFonts w:hint="eastAsia"/>
          <w:lang w:eastAsia="zh-CN"/>
        </w:rPr>
        <w:t xml:space="preserve"> </w:t>
      </w:r>
      <w:r>
        <w:rPr>
          <w:rFonts w:hint="eastAsia"/>
        </w:rPr>
        <w:t>适应症：息斯敏牌氯雷他定口腔崩解片用于治疗季节性过敏性鼻炎(减轻鼻部或非鼻部症状)及特发性荨麻疹。</w:t>
      </w:r>
      <w:r>
        <w:rPr>
          <w:rFonts w:hint="eastAsia"/>
          <w:lang w:eastAsia="zh-CN"/>
        </w:rPr>
        <w:t xml:space="preserve"> </w:t>
      </w:r>
      <w:r>
        <w:rPr>
          <w:rFonts w:hint="eastAsia"/>
        </w:rPr>
        <w:t>用法用量：空腹服。取出本品置舌面，不需用水，无需咀嚼，本品迅速崩解，随唾液吞咽入胃，成人及大于12岁的儿童每天1次，每次10mg(1片)。</w:t>
      </w:r>
      <w:r>
        <w:rPr>
          <w:rFonts w:hint="eastAsia"/>
          <w:lang w:eastAsia="zh-CN"/>
        </w:rPr>
        <w:t xml:space="preserve"> </w:t>
      </w:r>
      <w:r>
        <w:rPr>
          <w:rFonts w:hint="eastAsia"/>
        </w:rPr>
        <w:t>禁忌：</w:t>
      </w:r>
      <w:r>
        <w:rPr>
          <w:rFonts w:hint="eastAsia"/>
          <w:lang w:eastAsia="zh-CN"/>
        </w:rPr>
        <w:t xml:space="preserve"> </w:t>
      </w:r>
      <w:r>
        <w:rPr>
          <w:rFonts w:hint="eastAsia"/>
        </w:rPr>
        <w:t>注意事项： 1.严重肝功能不全的患者请在医生指导下使用。2.妊娠期及哺乳期妇女慎用。3.在作皮试前的约48小时左右应中止使用本品，因抗组胺药能阻止或降低皮试的阳性反应发生。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5996E13E">
      <w:pPr>
        <w:rPr>
          <w:rFonts w:hint="eastAsia"/>
          <w:lang w:eastAsia="zh-CN"/>
        </w:rPr>
      </w:pPr>
      <w:r>
        <w:rPr>
          <w:rFonts w:hint="eastAsia"/>
          <w:lang w:eastAsia="zh-CN"/>
        </w:rPr>
        <w:t>药品名称：</w:t>
      </w:r>
      <w:r>
        <w:rPr>
          <w:rFonts w:hint="eastAsia"/>
        </w:rPr>
        <w:t>盐酸赛洛唑啉鼻用喷雾剂</w:t>
      </w:r>
      <w:r>
        <w:rPr>
          <w:rFonts w:hint="eastAsia"/>
          <w:lang w:eastAsia="zh-CN"/>
        </w:rPr>
        <w:t xml:space="preserve"> </w:t>
      </w:r>
      <w:r>
        <w:rPr>
          <w:rFonts w:hint="eastAsia"/>
        </w:rPr>
        <w:t>适应症：赛洛唑啉鼻用喷雾剂(诺通)用于减轻急、慢性鼻炎、鼻窦炎、过敏性鼻炎、肥厚性鼻炎等疾病引起的鼻塞症状。</w:t>
      </w:r>
      <w:r>
        <w:rPr>
          <w:rFonts w:hint="eastAsia"/>
          <w:lang w:eastAsia="zh-CN"/>
        </w:rPr>
        <w:t xml:space="preserve"> </w:t>
      </w:r>
      <w:r>
        <w:rPr>
          <w:rFonts w:hint="eastAsia"/>
        </w:rPr>
        <w:t>用法用量：喷鼻。6～12岁儿童一次一侧2-3喷，早晨和睡前各1次。</w:t>
      </w:r>
      <w:r>
        <w:rPr>
          <w:rFonts w:hint="eastAsia"/>
          <w:lang w:eastAsia="zh-CN"/>
        </w:rPr>
        <w:t xml:space="preserve"> </w:t>
      </w:r>
      <w:r>
        <w:rPr>
          <w:rFonts w:hint="eastAsia"/>
        </w:rPr>
        <w:t>禁忌：1.萎缩性鼻炎及鼻腔干燥者禁用。2.高血压、冠心病、甲状腺功能亢进、糖尿病、闭角型青光眼等患者禁用。3.正在接受单胺氧化酶（MAO）抑制剂（如异卡波肼、苯乙肼、异烟肼等）或三环类抗抑郁药治疗的患者禁用。</w:t>
      </w:r>
      <w:r>
        <w:rPr>
          <w:rFonts w:hint="eastAsia"/>
          <w:lang w:eastAsia="zh-CN"/>
        </w:rPr>
        <w:t xml:space="preserve"> </w:t>
      </w:r>
      <w:r>
        <w:rPr>
          <w:rFonts w:hint="eastAsia"/>
        </w:rPr>
        <w:t>注意事项：1.严格按推荐用量使用，连续使用不得超过7天，如需继续使用，应咨询医师。2.3岁以下儿童不推荐使用，3～6岁儿童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B8F1CDB">
      <w:pPr>
        <w:rPr>
          <w:rFonts w:hint="eastAsia"/>
          <w:lang w:eastAsia="zh-CN"/>
        </w:rPr>
      </w:pPr>
      <w:r>
        <w:rPr>
          <w:rFonts w:hint="eastAsia"/>
          <w:lang w:eastAsia="zh-CN"/>
        </w:rPr>
        <w:t>药品名称：</w:t>
      </w:r>
      <w:r>
        <w:rPr>
          <w:rFonts w:hint="eastAsia"/>
        </w:rPr>
        <w:t>瑞巴派特片</w:t>
      </w:r>
      <w:r>
        <w:rPr>
          <w:rFonts w:hint="eastAsia"/>
          <w:lang w:eastAsia="zh-CN"/>
        </w:rPr>
        <w:t xml:space="preserve"> </w:t>
      </w:r>
      <w:r>
        <w:rPr>
          <w:rFonts w:hint="eastAsia"/>
        </w:rPr>
        <w:t>适应症：瑞巴派特片用于胃溃疡、急性胃炎、慢性胃炎的急性加重期胃粘膜病变（糜烂、出血、充血、水肿）的改善。</w:t>
      </w:r>
      <w:r>
        <w:rPr>
          <w:rFonts w:hint="eastAsia"/>
          <w:lang w:eastAsia="zh-CN"/>
        </w:rPr>
        <w:t xml:space="preserve"> </w:t>
      </w:r>
      <w:r>
        <w:rPr>
          <w:rFonts w:hint="eastAsia"/>
        </w:rPr>
        <w:t>用法用量：急性胃炎、慢性胃炎的急性加重期胃粘膜病变(糜烂、出血、充血、水肿)的改善：通常成人一次0.1g(1片) ，一天3次，口服。胃溃疡，通常成人一次0.1g(1片) ，一天3次，早、晚及睡前口服。</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注意事项：1.本品用于孕妇时，必须认真权衡利弊。哺乳妇女服用本品期间应停止哺乳。2.老年患者慎用。本品对儿童的安全性尚未确定。3.服药期间若出现搔痒、皮疹或湿疹等过敏反应，应立即停药。</w:t>
      </w:r>
      <w:r>
        <w:rPr>
          <w:rFonts w:hint="eastAsia"/>
          <w:lang w:eastAsia="zh-CN"/>
        </w:rPr>
        <w:t xml:space="preserve">  </w:t>
      </w:r>
    </w:p>
    <w:p w14:paraId="5872515A">
      <w:pPr>
        <w:rPr>
          <w:rFonts w:hint="eastAsia"/>
          <w:lang w:eastAsia="zh-CN"/>
        </w:rPr>
      </w:pPr>
      <w:r>
        <w:rPr>
          <w:rFonts w:hint="eastAsia"/>
          <w:lang w:eastAsia="zh-CN"/>
        </w:rPr>
        <w:t>药品名称：</w:t>
      </w:r>
      <w:r>
        <w:rPr>
          <w:rFonts w:hint="eastAsia"/>
        </w:rPr>
        <w:t>川贝梨糖浆</w:t>
      </w:r>
      <w:r>
        <w:rPr>
          <w:rFonts w:hint="eastAsia"/>
          <w:lang w:eastAsia="zh-CN"/>
        </w:rPr>
        <w:t xml:space="preserve"> </w:t>
      </w:r>
      <w:r>
        <w:rPr>
          <w:rFonts w:hint="eastAsia"/>
        </w:rPr>
        <w:t>适应症：太福川贝梨糖浆养阴润肺。用于肺热燥咳，阴虚久咳。</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禁忌：痰湿咳嗽者忌服，其表现为咳嗽反复发作，咳声重浊，痰多，色白或带灰色。</w:t>
      </w:r>
      <w:r>
        <w:rPr>
          <w:rFonts w:hint="eastAsia"/>
          <w:lang w:eastAsia="zh-CN"/>
        </w:rPr>
        <w:t xml:space="preserve"> </w:t>
      </w:r>
      <w:r>
        <w:rPr>
          <w:rFonts w:hint="eastAsia"/>
        </w:rPr>
        <w:t>注意事项：1.忌食辛辣、油腻食物。2.川贝梨糖浆适用于阴虚肺燥咳嗽，其表现为干咳，咳声短促，痰少质粘，口干咽燥，或手足心热，盗汗。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川贝梨糖浆前请咨询医师或药师。</w:t>
      </w:r>
      <w:r>
        <w:rPr>
          <w:rFonts w:hint="eastAsia"/>
          <w:lang w:eastAsia="zh-CN"/>
        </w:rPr>
        <w:t xml:space="preserve">  </w:t>
      </w:r>
    </w:p>
    <w:p w14:paraId="325E3139">
      <w:pPr>
        <w:rPr>
          <w:rFonts w:hint="eastAsia"/>
          <w:lang w:eastAsia="zh-CN"/>
        </w:rPr>
      </w:pPr>
      <w:r>
        <w:rPr>
          <w:rFonts w:hint="eastAsia"/>
          <w:lang w:eastAsia="zh-CN"/>
        </w:rPr>
        <w:t>药品名称：</w:t>
      </w:r>
      <w:r>
        <w:rPr>
          <w:rFonts w:hint="eastAsia"/>
        </w:rPr>
        <w:t>参苏感冒片</w:t>
      </w:r>
      <w:r>
        <w:rPr>
          <w:rFonts w:hint="eastAsia"/>
          <w:lang w:eastAsia="zh-CN"/>
        </w:rPr>
        <w:t xml:space="preserve"> </w:t>
      </w:r>
      <w:r>
        <w:rPr>
          <w:rFonts w:hint="eastAsia"/>
        </w:rPr>
        <w:t>适应症：太极参苏感冒片祛风解表，化痰止咳。用于伤风感冒，寒热往来，鼻塞声重，咳嗽。</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445333">
      <w:pPr>
        <w:rPr>
          <w:rFonts w:hint="eastAsia"/>
          <w:lang w:eastAsia="zh-CN"/>
        </w:rPr>
      </w:pPr>
      <w:r>
        <w:rPr>
          <w:rFonts w:hint="eastAsia"/>
          <w:lang w:eastAsia="zh-CN"/>
        </w:rPr>
        <w:t>药品名称：</w:t>
      </w:r>
      <w:r>
        <w:rPr>
          <w:rFonts w:hint="eastAsia"/>
        </w:rPr>
        <w:t>复方梨膏</w:t>
      </w:r>
      <w:r>
        <w:rPr>
          <w:rFonts w:hint="eastAsia"/>
          <w:lang w:eastAsia="zh-CN"/>
        </w:rPr>
        <w:t xml:space="preserve"> </w:t>
      </w:r>
      <w:r>
        <w:rPr>
          <w:rFonts w:hint="eastAsia"/>
        </w:rPr>
        <w:t>适应症：养阴润肺，增液生津，化痰止咳。用于阴虚久咳，肺燥咳嗽。</w:t>
      </w:r>
      <w:r>
        <w:rPr>
          <w:rFonts w:hint="eastAsia"/>
          <w:lang w:eastAsia="zh-CN"/>
        </w:rPr>
        <w:t xml:space="preserve"> </w:t>
      </w:r>
      <w:r>
        <w:rPr>
          <w:rFonts w:hint="eastAsia"/>
        </w:rPr>
        <w:t>用法用量：口服，每一次20克，一日3～5次。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油腻食物。2.本品适用于肺燥咳嗽，其表现为干咳，咽喉疼痛，痰少而质粘，不易咯出。3.支气管扩张、肺脓疡、肺心病、肺结核患者应在医师指导下服用。4.服用三天病证无改善，应停止服用，去医院就诊。5.服药期间，若患者出现高热，体温超过38℃，或出现喘促气急者，或咳嗽加重，痰量明显增多者应到医院就诊。6.高血压、心脏病患者慎用。7.糖尿病患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6AE1A39">
      <w:pPr>
        <w:rPr>
          <w:rFonts w:hint="eastAsia"/>
          <w:lang w:eastAsia="zh-CN"/>
        </w:rPr>
      </w:pPr>
      <w:r>
        <w:rPr>
          <w:rFonts w:hint="eastAsia"/>
          <w:lang w:eastAsia="zh-CN"/>
        </w:rPr>
        <w:t>药品名称：</w:t>
      </w:r>
      <w:r>
        <w:rPr>
          <w:rFonts w:hint="eastAsia"/>
        </w:rPr>
        <w:t>小儿清热宣肺贴膏</w:t>
      </w:r>
      <w:r>
        <w:rPr>
          <w:rFonts w:hint="eastAsia"/>
          <w:lang w:eastAsia="zh-CN"/>
        </w:rPr>
        <w:t xml:space="preserve"> </w:t>
      </w:r>
      <w:r>
        <w:rPr>
          <w:rFonts w:hint="eastAsia"/>
        </w:rPr>
        <w:t>适应症：清热宣肺、止咳化痰、活血络通。用于风温肺热病热在肺卫证、咯痰，或伴鼻塞流涕、低热等，也可用于缓解小儿急性支气管炎所致的上述症状。</w:t>
      </w:r>
      <w:r>
        <w:rPr>
          <w:rFonts w:hint="eastAsia"/>
          <w:lang w:eastAsia="zh-CN"/>
        </w:rPr>
        <w:t xml:space="preserve"> </w:t>
      </w:r>
      <w:r>
        <w:rPr>
          <w:rFonts w:hint="eastAsia"/>
        </w:rPr>
        <w:t>用法用量：外用，贴敷于膻中（胸部正中线平第四肋间隙处，约当两乳头连线之中点）及对应的背部。六个月至3岁：每次前后各一贴；3岁以上至7岁：每次前后各两贴。一日一次，每晚睡前贴敷，贴敷12小时后取下。</w:t>
      </w:r>
      <w:r>
        <w:rPr>
          <w:rFonts w:hint="eastAsia"/>
          <w:lang w:eastAsia="zh-CN"/>
        </w:rPr>
        <w:t xml:space="preserve"> </w:t>
      </w:r>
      <w:r>
        <w:rPr>
          <w:rFonts w:hint="eastAsia"/>
        </w:rPr>
        <w:t>禁忌：风寒症者忌用。</w:t>
      </w:r>
      <w:r>
        <w:rPr>
          <w:rFonts w:hint="eastAsia"/>
          <w:lang w:eastAsia="zh-CN"/>
        </w:rPr>
        <w:t xml:space="preserve"> </w:t>
      </w:r>
      <w:r>
        <w:rPr>
          <w:rFonts w:hint="eastAsia"/>
        </w:rPr>
        <w:t>注意事项：发生较重过敏反应时停用。</w:t>
      </w:r>
      <w:r>
        <w:rPr>
          <w:rFonts w:hint="eastAsia"/>
          <w:lang w:eastAsia="zh-CN"/>
        </w:rPr>
        <w:t xml:space="preserve">  </w:t>
      </w:r>
    </w:p>
    <w:p w14:paraId="08628E02">
      <w:pPr>
        <w:rPr>
          <w:rFonts w:hint="eastAsia"/>
          <w:lang w:eastAsia="zh-CN"/>
        </w:rPr>
      </w:pPr>
      <w:r>
        <w:rPr>
          <w:rFonts w:hint="eastAsia"/>
          <w:lang w:eastAsia="zh-CN"/>
        </w:rPr>
        <w:t>药品名称：</w:t>
      </w:r>
      <w:r>
        <w:rPr>
          <w:rFonts w:hint="eastAsia"/>
        </w:rPr>
        <w:t>川贝枇杷膏</w:t>
      </w:r>
      <w:r>
        <w:rPr>
          <w:rFonts w:hint="eastAsia"/>
          <w:lang w:eastAsia="zh-CN"/>
        </w:rPr>
        <w:t xml:space="preserve"> </w:t>
      </w:r>
      <w:r>
        <w:rPr>
          <w:rFonts w:hint="eastAsia"/>
        </w:rPr>
        <w:t>适应症：川贝枇杷膏(康寿壹佰)清热润肺，止咳平喘，理气化痰。适用于肺燥之咳嗽，痰多，胸闷，咽喉痛痒，声音沙哑。</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燥咳嗽，其表现为干咳，咽喉疼痛，鼻唇干燥，痰少而质粘，不易咯出。3.支气管扩张、肺脓疡、肺心病、肺结核患者出现咳嗽时应去医院就诊。4.有高血压、心脏病、肝病、糖尿病、肾病等慢性病患者应在医师指导下服用川贝枇杷膏。5.儿童、孕妇、年老体弱者慎用，并应在医师指导下服用。6.服药期间，若患者出现高热，体温超过38℃，或出现喘促气急者，或咳嗽加重、痰量明显增多者应到医院就诊。7.服用7天症状无缓解，应去医院就诊。8.严格按用法用量服用，本品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454FE37">
      <w:pPr>
        <w:rPr>
          <w:rFonts w:hint="eastAsia"/>
          <w:lang w:eastAsia="zh-CN"/>
        </w:rPr>
      </w:pPr>
      <w:r>
        <w:rPr>
          <w:rFonts w:hint="eastAsia"/>
          <w:lang w:eastAsia="zh-CN"/>
        </w:rPr>
        <w:t>药品名称：</w:t>
      </w:r>
      <w:r>
        <w:rPr>
          <w:rFonts w:hint="eastAsia"/>
        </w:rPr>
        <w:t>止嗽化痰颗粒</w:t>
      </w:r>
      <w:r>
        <w:rPr>
          <w:rFonts w:hint="eastAsia"/>
          <w:lang w:eastAsia="zh-CN"/>
        </w:rPr>
        <w:t xml:space="preserve"> </w:t>
      </w:r>
      <w:r>
        <w:rPr>
          <w:rFonts w:hint="eastAsia"/>
        </w:rPr>
        <w:t>适应症：清肺止嗽、化痰定喘。用于久嗽，痰喘气逆，喘息不眠。</w:t>
      </w:r>
      <w:r>
        <w:rPr>
          <w:rFonts w:hint="eastAsia"/>
          <w:lang w:eastAsia="zh-CN"/>
        </w:rPr>
        <w:t xml:space="preserve"> </w:t>
      </w:r>
      <w:r>
        <w:rPr>
          <w:rFonts w:hint="eastAsia"/>
        </w:rPr>
        <w:t>用法用量：开水冲服。一次3g，一日1次，临睡前服用。或遵医嘱。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风寒咳嗽不宜服用。2、止嗽化痰颗粒含有马兜林药材，该药材含马兜铃酸，马兜铃酸可引起肾脏损坏等不良反应等。3、本品为处方药，必须凭医师处方购买，在医师指导下使用，并定期检查肾功能，如发现肾功能异常应立即停药。4、儿童及老年人慎用，孕妇、婴儿及肾功能不全者禁用止嗽化痰颗粒。5、运动员慎用。</w:t>
      </w:r>
      <w:r>
        <w:rPr>
          <w:rFonts w:hint="eastAsia"/>
          <w:lang w:eastAsia="zh-CN"/>
        </w:rPr>
        <w:t xml:space="preserve">  </w:t>
      </w:r>
    </w:p>
    <w:p w14:paraId="7DB45849">
      <w:pPr>
        <w:rPr>
          <w:rFonts w:hint="eastAsia"/>
          <w:lang w:eastAsia="zh-CN"/>
        </w:rPr>
      </w:pPr>
      <w:r>
        <w:rPr>
          <w:rFonts w:hint="eastAsia"/>
          <w:lang w:eastAsia="zh-CN"/>
        </w:rPr>
        <w:t>药品名称：</w:t>
      </w:r>
      <w:r>
        <w:rPr>
          <w:rFonts w:hint="eastAsia"/>
        </w:rPr>
        <w:t>舒肝理气丸</w:t>
      </w:r>
      <w:r>
        <w:rPr>
          <w:rFonts w:hint="eastAsia"/>
          <w:lang w:eastAsia="zh-CN"/>
        </w:rPr>
        <w:t xml:space="preserve"> </w:t>
      </w:r>
      <w:r>
        <w:rPr>
          <w:rFonts w:hint="eastAsia"/>
        </w:rPr>
        <w:t>适应症：舒肝理气，解郁。用于胸胁胀闷，气郁不舒。</w:t>
      </w:r>
      <w:r>
        <w:rPr>
          <w:rFonts w:hint="eastAsia"/>
          <w:lang w:eastAsia="zh-CN"/>
        </w:rPr>
        <w:t xml:space="preserve"> </w:t>
      </w:r>
      <w:r>
        <w:rPr>
          <w:rFonts w:hint="eastAsia"/>
        </w:rPr>
        <w:t>用法用量：口服，一次3-6g(约15-30粒)，一日3次。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注意事项：服药期间忌饮酒，忌食辛辣厚味。</w:t>
      </w:r>
      <w:r>
        <w:rPr>
          <w:rFonts w:hint="eastAsia"/>
          <w:lang w:eastAsia="zh-CN"/>
        </w:rPr>
        <w:t xml:space="preserve">  </w:t>
      </w:r>
    </w:p>
    <w:p w14:paraId="7FB889F9">
      <w:pPr>
        <w:rPr>
          <w:rFonts w:hint="eastAsia"/>
          <w:lang w:eastAsia="zh-CN"/>
        </w:rPr>
      </w:pPr>
      <w:r>
        <w:rPr>
          <w:rFonts w:hint="eastAsia"/>
          <w:lang w:eastAsia="zh-CN"/>
        </w:rPr>
        <w:t>药品名称：</w:t>
      </w:r>
      <w:r>
        <w:rPr>
          <w:rFonts w:hint="eastAsia"/>
        </w:rPr>
        <w:t>丹桂香颗粒</w:t>
      </w:r>
      <w:r>
        <w:rPr>
          <w:rFonts w:hint="eastAsia"/>
          <w:lang w:eastAsia="zh-CN"/>
        </w:rPr>
        <w:t xml:space="preserve"> </w:t>
      </w:r>
      <w:r>
        <w:rPr>
          <w:rFonts w:hint="eastAsia"/>
        </w:rPr>
        <w:t>适应症：益气温胃、散寒行气、活血止痛。用于脾胃虚寒、滞血瘀所致的胃脘痞满疼痛、食少纳差、嘈杂嗳气、腹胀等、慢性萎缩性胃炎见上述证候者。</w:t>
      </w:r>
      <w:r>
        <w:rPr>
          <w:rFonts w:hint="eastAsia"/>
          <w:lang w:eastAsia="zh-CN"/>
        </w:rPr>
        <w:t xml:space="preserve"> </w:t>
      </w:r>
      <w:r>
        <w:rPr>
          <w:rFonts w:hint="eastAsia"/>
        </w:rPr>
        <w:t>用法用量：口服。一次1袋，一日3次，饭前半小时服用，8周为一疗程，或遵医嘱。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注意事项：妊娠和月经过多，及有自发出血倾向者及有中医热证或阴虚火旺证者慎用。</w:t>
      </w:r>
      <w:r>
        <w:rPr>
          <w:rFonts w:hint="eastAsia"/>
          <w:lang w:eastAsia="zh-CN"/>
        </w:rPr>
        <w:t xml:space="preserve">  </w:t>
      </w:r>
    </w:p>
    <w:p w14:paraId="60C2F5BC">
      <w:pPr>
        <w:rPr>
          <w:rFonts w:hint="eastAsia"/>
          <w:lang w:eastAsia="zh-CN"/>
        </w:rPr>
      </w:pPr>
      <w:r>
        <w:rPr>
          <w:rFonts w:hint="eastAsia"/>
          <w:lang w:eastAsia="zh-CN"/>
        </w:rPr>
        <w:t>药品名称：</w:t>
      </w:r>
      <w:r>
        <w:rPr>
          <w:rFonts w:hint="eastAsia"/>
        </w:rPr>
        <w:t>硫普罗宁片</w:t>
      </w:r>
      <w:r>
        <w:rPr>
          <w:rFonts w:hint="eastAsia"/>
          <w:lang w:eastAsia="zh-CN"/>
        </w:rPr>
        <w:t xml:space="preserve"> </w:t>
      </w:r>
      <w:r>
        <w:rPr>
          <w:rFonts w:hint="eastAsia"/>
        </w:rPr>
        <w:t>适应症：可用于改善慢性乙型肝炎患者的肝功能。</w:t>
      </w:r>
      <w:r>
        <w:rPr>
          <w:rFonts w:hint="eastAsia"/>
          <w:lang w:eastAsia="zh-CN"/>
        </w:rPr>
        <w:t xml:space="preserve"> </w:t>
      </w:r>
      <w:r>
        <w:rPr>
          <w:rFonts w:hint="eastAsia"/>
        </w:rPr>
        <w:t>用法用量：口服，一次1～2片(100～200mg)，一日3次，疗程2～3月，或遵医嘱。</w:t>
      </w:r>
      <w:r>
        <w:rPr>
          <w:rFonts w:hint="eastAsia"/>
          <w:lang w:eastAsia="zh-CN"/>
        </w:rPr>
        <w:t xml:space="preserve"> </w:t>
      </w:r>
      <w:r>
        <w:rPr>
          <w:rFonts w:hint="eastAsia"/>
        </w:rPr>
        <w:t>禁忌：对本品有过敏史的患者禁用。</w:t>
      </w:r>
      <w:r>
        <w:rPr>
          <w:rFonts w:hint="eastAsia"/>
          <w:lang w:eastAsia="zh-CN"/>
        </w:rPr>
        <w:t xml:space="preserve"> </w:t>
      </w:r>
      <w:r>
        <w:rPr>
          <w:rFonts w:hint="eastAsia"/>
        </w:rPr>
        <w:t>注意事项：在服用本品期间应注意全面观察患者状况，定期检查肝功能，如发现异常应停服本品，或相应处治。</w:t>
      </w:r>
      <w:r>
        <w:rPr>
          <w:rFonts w:hint="eastAsia"/>
          <w:lang w:eastAsia="zh-CN"/>
        </w:rPr>
        <w:t xml:space="preserve">  </w:t>
      </w:r>
    </w:p>
    <w:p w14:paraId="19A0D352">
      <w:pPr>
        <w:rPr>
          <w:rFonts w:hint="eastAsia"/>
          <w:lang w:eastAsia="zh-CN"/>
        </w:rPr>
      </w:pPr>
      <w:r>
        <w:rPr>
          <w:rFonts w:hint="eastAsia"/>
          <w:lang w:eastAsia="zh-CN"/>
        </w:rPr>
        <w:t>药品名称：</w:t>
      </w:r>
      <w:r>
        <w:rPr>
          <w:rFonts w:hint="eastAsia"/>
        </w:rPr>
        <w:t>大黄碳酸氢钠片</w:t>
      </w:r>
      <w:r>
        <w:rPr>
          <w:rFonts w:hint="eastAsia"/>
          <w:lang w:eastAsia="zh-CN"/>
        </w:rPr>
        <w:t xml:space="preserve"> </w:t>
      </w:r>
      <w:r>
        <w:rPr>
          <w:rFonts w:hint="eastAsia"/>
        </w:rPr>
        <w:t>适应症：大黄碳酸氢钠片用于食欲缺乏、胃酸过多。</w:t>
      </w:r>
      <w:r>
        <w:rPr>
          <w:rFonts w:hint="eastAsia"/>
          <w:lang w:eastAsia="zh-CN"/>
        </w:rPr>
        <w:t xml:space="preserve"> </w:t>
      </w:r>
      <w:r>
        <w:rPr>
          <w:rFonts w:hint="eastAsia"/>
        </w:rPr>
        <w:t>用法用量：口服，一次1～3片，一日3次。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按推荐剂量服用，过量服用反而抑制胃液分泌，甚至引起恶心、呕吐、腹泻。2.儿童用量请咨询医师或药师。3.老年人及体弱患者应在医师指导下使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AB1E6E3">
      <w:pPr>
        <w:rPr>
          <w:rFonts w:hint="eastAsia"/>
          <w:lang w:eastAsia="zh-CN"/>
        </w:rPr>
      </w:pPr>
      <w:r>
        <w:rPr>
          <w:rFonts w:hint="eastAsia"/>
          <w:lang w:eastAsia="zh-CN"/>
        </w:rPr>
        <w:t>药品名称：</w:t>
      </w:r>
      <w:r>
        <w:rPr>
          <w:rFonts w:hint="eastAsia"/>
        </w:rPr>
        <w:t>盐酸洛哌丁胺胶囊</w:t>
      </w:r>
      <w:r>
        <w:rPr>
          <w:rFonts w:hint="eastAsia"/>
          <w:lang w:eastAsia="zh-CN"/>
        </w:rPr>
        <w:t xml:space="preserve"> </w:t>
      </w:r>
      <w:r>
        <w:rPr>
          <w:rFonts w:hint="eastAsia"/>
        </w:rPr>
        <w:t>适应症：止泻药。用于各种病因引起的急慢性腹泻。用于回肠造瘘术病人可减少排便体积及次数，增加大便稠硬度。</w:t>
      </w:r>
      <w:r>
        <w:rPr>
          <w:rFonts w:hint="eastAsia"/>
          <w:lang w:eastAsia="zh-CN"/>
        </w:rPr>
        <w:t xml:space="preserve"> </w:t>
      </w:r>
      <w:r>
        <w:rPr>
          <w:rFonts w:hint="eastAsia"/>
        </w:rPr>
        <w:t>用法用量：适用于成人和五岁以上儿童。1.急性腹泻：起始剂量，成人为2粒，5岁以上的儿童为1粒，以后每次不成形便后1粒。2.慢性腹泻：起始剂量，成人为2粒，5岁以上的儿童为1粒，以后可调节每日剂量至维持在一日1～2次正常大便。一般维持剂量一日1～6粒。3.每日最大剂量：成人不超过8粒，儿童不超过3粒/20kg体重。</w:t>
      </w:r>
      <w:r>
        <w:rPr>
          <w:rFonts w:hint="eastAsia"/>
          <w:lang w:eastAsia="zh-CN"/>
        </w:rPr>
        <w:t xml:space="preserve"> </w:t>
      </w:r>
      <w:r>
        <w:rPr>
          <w:rFonts w:hint="eastAsia"/>
        </w:rPr>
        <w:t>禁忌：禁用于2岁以下的儿童。盐酸洛哌丁胺胶囊不宜用于5岁以下的儿童。为对症治疗药品，对引起腹泻的病因的治疗仍是需要的。不能用于伴有高热和脓血便的急性细菌性痢疾的基本治疗。禁用于急性溃疡性结肠炎及广谱抗菌素引起的伪膜性肠炎的病人。</w:t>
      </w:r>
      <w:r>
        <w:rPr>
          <w:rFonts w:hint="eastAsia"/>
          <w:lang w:eastAsia="zh-CN"/>
        </w:rPr>
        <w:t xml:space="preserve"> </w:t>
      </w:r>
      <w:r>
        <w:rPr>
          <w:rFonts w:hint="eastAsia"/>
        </w:rPr>
        <w:t>注意事项：1.腹泻患者，尤其是儿童，经常发生水和电解质丧失，补充水和电解质是最重要的治疗措施，儿童应在医生指导下使用本品。2.对于急性腹泻，如服用本品48小时后，临床症状无改善，应停用盐酸洛哌丁胺胶囊，建议咨询医生。3.肝功能障碍患者可能导致药物相对过量，应注意中枢神经系统中毒反应症状。虽然洛哌丁胺无致畸作用和胚胎毒性，但孕妇使用仍应权衡治疗作用和可能潜在的危害，尤其在妊娠前三个月内。偶有洛哌丁胺分泌于母乳的报道，虽然其在母乳中含量很低，但哺乳妇女也应注意避免使用。</w:t>
      </w:r>
      <w:r>
        <w:rPr>
          <w:rFonts w:hint="eastAsia"/>
          <w:lang w:eastAsia="zh-CN"/>
        </w:rPr>
        <w:t xml:space="preserve">  </w:t>
      </w:r>
    </w:p>
    <w:p w14:paraId="34EEECE2">
      <w:pPr>
        <w:rPr>
          <w:rFonts w:hint="eastAsia"/>
          <w:lang w:eastAsia="zh-CN"/>
        </w:rPr>
      </w:pPr>
      <w:r>
        <w:rPr>
          <w:rFonts w:hint="eastAsia"/>
          <w:lang w:eastAsia="zh-CN"/>
        </w:rPr>
        <w:t>药品名称：</w:t>
      </w:r>
      <w:r>
        <w:rPr>
          <w:rFonts w:hint="eastAsia"/>
        </w:rPr>
        <w:t>柳胺酚胶囊</w:t>
      </w:r>
      <w:r>
        <w:rPr>
          <w:rFonts w:hint="eastAsia"/>
          <w:lang w:eastAsia="zh-CN"/>
        </w:rPr>
        <w:t xml:space="preserve"> </w:t>
      </w:r>
      <w:r>
        <w:rPr>
          <w:rFonts w:hint="eastAsia"/>
        </w:rPr>
        <w:t>适应症：用于胆囊炎、胆道炎、胆石症及胆道手术后综合征。</w:t>
      </w:r>
      <w:r>
        <w:rPr>
          <w:rFonts w:hint="eastAsia"/>
          <w:lang w:eastAsia="zh-CN"/>
        </w:rPr>
        <w:t xml:space="preserve"> </w:t>
      </w:r>
      <w:r>
        <w:rPr>
          <w:rFonts w:hint="eastAsia"/>
        </w:rPr>
        <w:t>用法用量：口服。一次0.25～0.5g（1～2粒），一日3次，餐前服用。可随年龄、症状，适当增减用量。</w:t>
      </w:r>
      <w:r>
        <w:rPr>
          <w:rFonts w:hint="eastAsia"/>
          <w:lang w:eastAsia="zh-CN"/>
        </w:rPr>
        <w:t xml:space="preserve"> </w:t>
      </w:r>
      <w:r>
        <w:rPr>
          <w:rFonts w:hint="eastAsia"/>
        </w:rPr>
        <w:t>禁忌：1.胆道完全梗阻患者禁用。2.严重肝肾功能不全者禁用。3.青光眼患者禁用。</w:t>
      </w:r>
      <w:r>
        <w:rPr>
          <w:rFonts w:hint="eastAsia"/>
          <w:lang w:eastAsia="zh-CN"/>
        </w:rPr>
        <w:t xml:space="preserve"> </w:t>
      </w:r>
      <w:r>
        <w:rPr>
          <w:rFonts w:hint="eastAsia"/>
        </w:rPr>
        <w:t>注意事项：1.长期使用柳胺酚胶囊可增加外周血小板的数量。2.如治疗中有反复胆绞痛发作，应停药。3.本品不能溶解胆色素结石、混合结石及不透X线的结石。4.有药物过敏史患者慎用。用药中如出现过敏反应，应立即停药。</w:t>
      </w:r>
      <w:r>
        <w:rPr>
          <w:rFonts w:hint="eastAsia"/>
          <w:lang w:eastAsia="zh-CN"/>
        </w:rPr>
        <w:t xml:space="preserve">  </w:t>
      </w:r>
    </w:p>
    <w:p w14:paraId="24544212">
      <w:pPr>
        <w:rPr>
          <w:rFonts w:hint="eastAsia"/>
          <w:lang w:eastAsia="zh-CN"/>
        </w:rPr>
      </w:pPr>
      <w:r>
        <w:rPr>
          <w:rFonts w:hint="eastAsia"/>
          <w:lang w:eastAsia="zh-CN"/>
        </w:rPr>
        <w:t>药品名称：</w:t>
      </w:r>
      <w:r>
        <w:rPr>
          <w:rFonts w:hint="eastAsia"/>
        </w:rPr>
        <w:t>枸地氯雷他定胶囊</w:t>
      </w:r>
      <w:r>
        <w:rPr>
          <w:rFonts w:hint="eastAsia"/>
          <w:lang w:eastAsia="zh-CN"/>
        </w:rPr>
        <w:t xml:space="preserve"> </w:t>
      </w:r>
      <w:r>
        <w:rPr>
          <w:rFonts w:hint="eastAsia"/>
        </w:rPr>
        <w:t>适应症：本品用于缓解慢性特发性荨麻疹及常年性过敏性鼻炎的全身及局部症状。</w:t>
      </w:r>
      <w:r>
        <w:rPr>
          <w:rFonts w:hint="eastAsia"/>
          <w:lang w:eastAsia="zh-CN"/>
        </w:rPr>
        <w:t xml:space="preserve"> </w:t>
      </w:r>
      <w:r>
        <w:rPr>
          <w:rFonts w:hint="eastAsia"/>
        </w:rPr>
        <w:t>用法用量：成人及12岁或12岁以上的青少年：口服，每日一次，每次1片，进食不影响服药效果。</w:t>
      </w:r>
      <w:r>
        <w:rPr>
          <w:rFonts w:hint="eastAsia"/>
          <w:lang w:eastAsia="zh-CN"/>
        </w:rPr>
        <w:t xml:space="preserve"> </w:t>
      </w:r>
      <w:r>
        <w:rPr>
          <w:rFonts w:hint="eastAsia"/>
        </w:rPr>
        <w:t>禁忌：</w:t>
      </w:r>
      <w:r>
        <w:rPr>
          <w:rFonts w:hint="eastAsia"/>
          <w:lang w:eastAsia="zh-CN"/>
        </w:rPr>
        <w:t xml:space="preserve"> </w:t>
      </w:r>
      <w:r>
        <w:rPr>
          <w:rFonts w:hint="eastAsia"/>
        </w:rPr>
        <w:t>注意事项：1、由于抗组胺药能清除或减轻皮肤对所有变应原的阳性反应，因而在进行任何皮肤过敏性试验前48小时应停止使用本品。2、肝功能不良、膀胱颈阻塞或尿潴留、尿道张力过强、前列腺肥大、青光眼患者应遵医嘱用药。3、若发生嗜睡或头晕请避免开车和操作机器。</w:t>
      </w:r>
      <w:r>
        <w:rPr>
          <w:rFonts w:hint="eastAsia"/>
          <w:lang w:eastAsia="zh-CN"/>
        </w:rPr>
        <w:t xml:space="preserve">  </w:t>
      </w:r>
    </w:p>
    <w:p w14:paraId="4E21A3BE">
      <w:pPr>
        <w:rPr>
          <w:rFonts w:hint="eastAsia"/>
          <w:lang w:eastAsia="zh-CN"/>
        </w:rPr>
      </w:pPr>
      <w:r>
        <w:rPr>
          <w:rFonts w:hint="eastAsia"/>
          <w:lang w:eastAsia="zh-CN"/>
        </w:rPr>
        <w:t>药品名称：</w:t>
      </w:r>
      <w:r>
        <w:rPr>
          <w:rFonts w:hint="eastAsia"/>
        </w:rPr>
        <w:t>复方莪术油软胶囊</w:t>
      </w:r>
      <w:r>
        <w:rPr>
          <w:rFonts w:hint="eastAsia"/>
          <w:lang w:eastAsia="zh-CN"/>
        </w:rPr>
        <w:t xml:space="preserve"> </w:t>
      </w:r>
      <w:r>
        <w:rPr>
          <w:rFonts w:hint="eastAsia"/>
        </w:rPr>
        <w:t>适应症：众悦复方莪术油软胶囊行气破瘀，消积止痛。用于气滞血瘀，饮食积滞所致之胃脘疼痛，食欲不振，嘈杂饱胀。</w:t>
      </w:r>
      <w:r>
        <w:rPr>
          <w:rFonts w:hint="eastAsia"/>
          <w:lang w:eastAsia="zh-CN"/>
        </w:rPr>
        <w:t xml:space="preserve"> </w:t>
      </w:r>
      <w:r>
        <w:rPr>
          <w:rFonts w:hint="eastAsia"/>
        </w:rPr>
        <w:t>用法用量：口服，一次0.3g，一日3次，空腹服用。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 饮食宜清淡，忌烟、酒及辛辣、生冷、油腻食物。2. 忌情绪激动及生闷气。3. 胃阴虚者不宜用，主要表现为口干欲饮、大便干结、小便短少。4. 有高血压、心脏病、肝病、糖尿病、肾病等慢性病严重者应在医师指导下服用。5. 服药3天症状未缓解，应去医院就诊。6. 儿童、年老及气虚体弱者应在医师指导下服用。7. 对本品过敏者禁用，过敏体质者慎用。8. 本品性状发生改变时禁止使用。9. 儿童必须在成人的监护下使用。10. 请将本品放在儿童不能接触的地方。11. 如正在使用其他药品，使用本品前请咨询医师或药师。</w:t>
      </w:r>
      <w:r>
        <w:rPr>
          <w:rFonts w:hint="eastAsia"/>
          <w:lang w:eastAsia="zh-CN"/>
        </w:rPr>
        <w:t xml:space="preserve">  </w:t>
      </w:r>
    </w:p>
    <w:p w14:paraId="0AF8CBD3">
      <w:pPr>
        <w:rPr>
          <w:rFonts w:hint="eastAsia"/>
          <w:lang w:eastAsia="zh-CN"/>
        </w:rPr>
      </w:pPr>
      <w:r>
        <w:rPr>
          <w:rFonts w:hint="eastAsia"/>
          <w:lang w:eastAsia="zh-CN"/>
        </w:rPr>
        <w:t>药品名称：</w:t>
      </w:r>
      <w:r>
        <w:rPr>
          <w:rFonts w:hint="eastAsia"/>
        </w:rPr>
        <w:t>胰酶肠溶胶囊</w:t>
      </w:r>
      <w:r>
        <w:rPr>
          <w:rFonts w:hint="eastAsia"/>
          <w:lang w:eastAsia="zh-CN"/>
        </w:rPr>
        <w:t xml:space="preserve"> </w:t>
      </w:r>
      <w:r>
        <w:rPr>
          <w:rFonts w:hint="eastAsia"/>
        </w:rPr>
        <w:t>适应症：用于消化不良。</w:t>
      </w:r>
      <w:r>
        <w:rPr>
          <w:rFonts w:hint="eastAsia"/>
          <w:lang w:eastAsia="zh-CN"/>
        </w:rPr>
        <w:t xml:space="preserve"> </w:t>
      </w:r>
      <w:r>
        <w:rPr>
          <w:rFonts w:hint="eastAsia"/>
        </w:rPr>
        <w:t>用法用量：口服。成人一次2～6粒，一日3次，餐前半小时整粒吞服。</w:t>
      </w:r>
      <w:r>
        <w:rPr>
          <w:rFonts w:hint="eastAsia"/>
          <w:lang w:eastAsia="zh-CN"/>
        </w:rPr>
        <w:t xml:space="preserve"> </w:t>
      </w:r>
      <w:r>
        <w:rPr>
          <w:rFonts w:hint="eastAsia"/>
        </w:rPr>
        <w:t>禁忌：</w:t>
      </w:r>
      <w:r>
        <w:rPr>
          <w:rFonts w:hint="eastAsia"/>
          <w:lang w:eastAsia="zh-CN"/>
        </w:rPr>
        <w:t xml:space="preserve"> </w:t>
      </w:r>
      <w:r>
        <w:rPr>
          <w:rFonts w:hint="eastAsia"/>
        </w:rPr>
        <w:t>注意事项：1.应整粒吞服，不得打开或溶解后服用。2.儿童用量请咨询医师或药师。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728ACA1F">
      <w:pPr>
        <w:rPr>
          <w:rFonts w:hint="eastAsia"/>
          <w:lang w:eastAsia="zh-CN"/>
        </w:rPr>
      </w:pPr>
      <w:r>
        <w:rPr>
          <w:rFonts w:hint="eastAsia"/>
          <w:lang w:eastAsia="zh-CN"/>
        </w:rPr>
        <w:t>药品名称：</w:t>
      </w:r>
      <w:r>
        <w:rPr>
          <w:rFonts w:hint="eastAsia"/>
        </w:rPr>
        <w:t>盐酸伊托必利胶囊</w:t>
      </w:r>
      <w:r>
        <w:rPr>
          <w:rFonts w:hint="eastAsia"/>
          <w:lang w:eastAsia="zh-CN"/>
        </w:rPr>
        <w:t xml:space="preserve"> </w:t>
      </w:r>
      <w:r>
        <w:rPr>
          <w:rFonts w:hint="eastAsia"/>
        </w:rPr>
        <w:t>适应症：盐酸伊托必利胶囊(伊天)适用于功能性消化不良引起的各种症状，如:上腹部不适、餐后饱胀、早饱、食欲不振、恶心、呕吐等。</w:t>
      </w:r>
      <w:r>
        <w:rPr>
          <w:rFonts w:hint="eastAsia"/>
          <w:lang w:eastAsia="zh-CN"/>
        </w:rPr>
        <w:t xml:space="preserve"> </w:t>
      </w:r>
      <w:r>
        <w:rPr>
          <w:rFonts w:hint="eastAsia"/>
        </w:rPr>
        <w:t>用法用量：口服，成人每日3次，每次1粒（50mg），餐前15-30分钟服用；或遵医嘱。</w:t>
      </w:r>
      <w:r>
        <w:rPr>
          <w:rFonts w:hint="eastAsia"/>
          <w:lang w:eastAsia="zh-CN"/>
        </w:rPr>
        <w:t xml:space="preserve"> </w:t>
      </w:r>
      <w:r>
        <w:rPr>
          <w:rFonts w:hint="eastAsia"/>
        </w:rPr>
        <w:t>禁忌：1、对本品成分过敏者禁用。2、存在胃肠道出血、机械梗阻或穿孔时禁用。</w:t>
      </w:r>
      <w:r>
        <w:rPr>
          <w:rFonts w:hint="eastAsia"/>
          <w:lang w:eastAsia="zh-CN"/>
        </w:rPr>
        <w:t xml:space="preserve"> </w:t>
      </w:r>
      <w:r>
        <w:rPr>
          <w:rFonts w:hint="eastAsia"/>
        </w:rPr>
        <w:t>注意事项：1、本品可增强乙酰胆碱的作用，故使用时应当注意。2、使用本品效果不佳时，应避免长期无目的地使用。</w:t>
      </w:r>
      <w:r>
        <w:rPr>
          <w:rFonts w:hint="eastAsia"/>
          <w:lang w:eastAsia="zh-CN"/>
        </w:rPr>
        <w:t xml:space="preserve">  </w:t>
      </w:r>
    </w:p>
    <w:p w14:paraId="60A2501D">
      <w:pPr>
        <w:rPr>
          <w:rFonts w:hint="eastAsia"/>
          <w:lang w:eastAsia="zh-CN"/>
        </w:rPr>
      </w:pPr>
      <w:r>
        <w:rPr>
          <w:rFonts w:hint="eastAsia"/>
          <w:lang w:eastAsia="zh-CN"/>
        </w:rPr>
        <w:t>药品名称：</w:t>
      </w:r>
      <w:r>
        <w:rPr>
          <w:rFonts w:hint="eastAsia"/>
        </w:rPr>
        <w:t>维U颠茄铝胶囊(Ⅲ)</w:t>
      </w:r>
      <w:r>
        <w:rPr>
          <w:rFonts w:hint="eastAsia"/>
          <w:lang w:eastAsia="zh-CN"/>
        </w:rPr>
        <w:t xml:space="preserve"> </w:t>
      </w:r>
      <w:r>
        <w:rPr>
          <w:rFonts w:hint="eastAsia"/>
        </w:rPr>
        <w:t>适应症：用于胃，十二指肠溃疡，慢性胃炎、胃酸过多、胃痉挛。</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禁忌：1.阑尾炎或腹症患者禁用。2.骨折及低磷血症患者禁用。3.对本品过敏者禁用。</w:t>
      </w:r>
      <w:r>
        <w:rPr>
          <w:rFonts w:hint="eastAsia"/>
          <w:lang w:eastAsia="zh-CN"/>
        </w:rPr>
        <w:t xml:space="preserve"> </w:t>
      </w:r>
      <w:r>
        <w:rPr>
          <w:rFonts w:hint="eastAsia"/>
        </w:rPr>
        <w:t>注意事项：1.本品有便秘作用，甚至形成粪结块。2.氢氧化铝用量大时可吸附胆盐，因而减少脂溶性维生素的吸收，特别是维生素A。3.对阿托品或其他颠茄生物碱不耐受者，对颠茄也可产生不耐受。4.下述疾病患者应慎用维U颠茄铝胶囊(III)：（1）心脏病特别是心律失常、充血性心力衰弱、冠心病、二尖瓣狭窄等；（2）反流性食管炎（3）胃肠道阻塞性疾患；（4）青光眼（闭角型或潜在型）；（5）急性出血伴有心血管功能不全；（6）肝肾功能中度损害；（7）高血压；（8）甲状腺机能亢进；（9）重症肌无力；（10）植物神经疾病；（11）前列腺肥大、尿路非阻塞性（膀胱张力减低）疾病及尿路阻塞性疾病；（12）溃疡性结肠炎。</w:t>
      </w:r>
      <w:r>
        <w:rPr>
          <w:rFonts w:hint="eastAsia"/>
          <w:lang w:eastAsia="zh-CN"/>
        </w:rPr>
        <w:t xml:space="preserve">  </w:t>
      </w:r>
    </w:p>
    <w:p w14:paraId="6BCA232E">
      <w:pPr>
        <w:rPr>
          <w:rFonts w:hint="eastAsia"/>
          <w:lang w:eastAsia="zh-CN"/>
        </w:rPr>
      </w:pPr>
      <w:r>
        <w:rPr>
          <w:rFonts w:hint="eastAsia"/>
          <w:lang w:eastAsia="zh-CN"/>
        </w:rPr>
        <w:t>药品名称：</w:t>
      </w:r>
      <w:r>
        <w:rPr>
          <w:rFonts w:hint="eastAsia"/>
        </w:rPr>
        <w:t>厄贝沙坦氢氯噻嗪分散片</w:t>
      </w:r>
      <w:r>
        <w:rPr>
          <w:rFonts w:hint="eastAsia"/>
          <w:lang w:eastAsia="zh-CN"/>
        </w:rPr>
        <w:t xml:space="preserve"> </w:t>
      </w:r>
      <w:r>
        <w:rPr>
          <w:rFonts w:hint="eastAsia"/>
        </w:rPr>
        <w:t>适应症：用于治疗原发性高血压。该固定剂量复方用于治疗单用厄贝沙坦或氢氯噻嗪不能有效控制血压的患者。</w:t>
      </w:r>
      <w:r>
        <w:rPr>
          <w:rFonts w:hint="eastAsia"/>
          <w:lang w:eastAsia="zh-CN"/>
        </w:rPr>
        <w:t xml:space="preserve"> </w:t>
      </w:r>
      <w:r>
        <w:rPr>
          <w:rFonts w:hint="eastAsia"/>
        </w:rPr>
        <w:t>用法用量：本品每日1次，空腹或进餐时使用，用于治疗单用厄贝沙坦150mg或氢氯噻嗪不能有效控制血压的患者。 推荐患者对单一成分（即厄贝沙坦或氢氯噻嗪）进行调整后，用复方进行替代。 不推荐使用每日一次剂量大于厄贝沙坦300mg/氢氯噻嗪25mg。必要时，本品可以合用其它降血压药物（见药物相互作用）</w:t>
      </w:r>
      <w:r>
        <w:rPr>
          <w:rFonts w:hint="eastAsia"/>
          <w:lang w:eastAsia="zh-CN"/>
        </w:rPr>
        <w:t xml:space="preserve"> </w:t>
      </w:r>
      <w:r>
        <w:rPr>
          <w:rFonts w:hint="eastAsia"/>
        </w:rPr>
        <w:t>禁忌：1．对本品过敏者禁用。2．妊娠和哺乳期妇女禁用。</w:t>
      </w:r>
      <w:r>
        <w:rPr>
          <w:rFonts w:hint="eastAsia"/>
          <w:lang w:eastAsia="zh-CN"/>
        </w:rPr>
        <w:t xml:space="preserve"> </w:t>
      </w:r>
      <w:r>
        <w:rPr>
          <w:rFonts w:hint="eastAsia"/>
        </w:rPr>
        <w:t>注意事项：1．开始治疗前应纠正血容量不足和（或）钠的缺失。2．肾功能不全的患者可能需要减少本品的剂量。并且要注意血尿素氮、血清肌酐和血钾的变化。作为肾素－血管紧张素－醛固酮抑制的结果，个别敏感的患者可能产生肾功能变化。3．过量服用厄贝沙坦氢氯噻嗪分散片后可出现低血压，心动过速或心动过缓，应采用催吐、洗胃及支持疗法。厄贝沙坦不能通过血液透析被排出体外。4．药物的相互作用： 本品与氢氯噻嗪、地高辛、华法令、硝苯吡啶之间无明显的相互作用。但与利尿剂合用时应注意血容量不足或因低钠可引起低血压。与保钾利尿剂（如氨苯喋啶等）合用时，应避免血钾升高。与洋地黄类药如地高辛、β－阻滞剂如阿替洛尔、钙拮抗剂如硝苯吡啶等合用不影响相互的药代动力学。5．肝功能不全、轻中度肾功能不全及老年患者使用本品时不需调节剂量。 6．儿科使用：尚没有小于18岁患者用药安全性的资料。</w:t>
      </w:r>
      <w:r>
        <w:rPr>
          <w:rFonts w:hint="eastAsia"/>
          <w:lang w:eastAsia="zh-CN"/>
        </w:rPr>
        <w:t xml:space="preserve">  </w:t>
      </w:r>
    </w:p>
    <w:p w14:paraId="7FCC1BDB">
      <w:pPr>
        <w:rPr>
          <w:rFonts w:hint="eastAsia"/>
          <w:lang w:eastAsia="zh-CN"/>
        </w:rPr>
      </w:pPr>
      <w:r>
        <w:rPr>
          <w:rFonts w:hint="eastAsia"/>
          <w:lang w:eastAsia="zh-CN"/>
        </w:rPr>
        <w:t>药品名称：</w:t>
      </w:r>
      <w:r>
        <w:rPr>
          <w:rFonts w:hint="eastAsia"/>
        </w:rPr>
        <w:t>格列美脲口腔崩解片</w:t>
      </w:r>
      <w:r>
        <w:rPr>
          <w:rFonts w:hint="eastAsia"/>
          <w:lang w:eastAsia="zh-CN"/>
        </w:rPr>
        <w:t xml:space="preserve"> </w:t>
      </w:r>
      <w:r>
        <w:rPr>
          <w:rFonts w:hint="eastAsia"/>
        </w:rPr>
        <w:t>适应症：适用于控制饮食，运动疗法及减轻体重均不能满意控制血糖的2型糖尿病。</w:t>
      </w:r>
      <w:r>
        <w:rPr>
          <w:rFonts w:hint="eastAsia"/>
          <w:lang w:eastAsia="zh-CN"/>
        </w:rPr>
        <w:t xml:space="preserve"> </w:t>
      </w:r>
      <w:r>
        <w:rPr>
          <w:rFonts w:hint="eastAsia"/>
        </w:rPr>
        <w:t>用法用量：本品为口腔崩解片，使用时将片含入口腔可迅速崩解，不需或只需少量水，也无需咀嚼，崩解后，借吞咽动作入消化道起效。要想成功治疗糖尿病，饮食调整、体育锻炼和血糖、尿糖的常规监控是基础。如果病人不能坚持推荐的饮食，服药和胰岛素治疗都难以奏效。格列美脲片的用量一般视血糖、尿糖水平而定。起始剂量为每日1mg格列美脲片。如果血糖得到满意控制，应以该剂量维持治疗。如果不能满意控制代谢状况，应根据血糖控制情况增加剂量。每隔1-2个星期，逐步增加剂量至每日2mg、3mg甚至4mg。只有个别情况每日口服格列美脲超过4mg才能较好的控制血糖。最大推荐剂量为每日6mg。在使用最大每日剂量的格列美脲片仍不能较好地控制血糖的病人，必要的话可开始联合给予胰岛素治疗。当格列美脲片剂量维持不变时，胰岛素应从小剂量开始，逐渐调整剂量，直至达到满意的代谢控制水平。联合用药必须在医生的严密监测下进行。一般一天一次顿服即可，建议早餐前不久或者早餐中服用，若不吃早餐，则于第一次正餐前不久或者餐中服用。如漏服一次，不能以加大下次服药剂量来纠正。以适量的水整片吞服。如果病人每日1mg格列美脲即有低血糖反应，说明单纯饮食治疗即可能控制血糖。由于代谢控制的改善与对胰岛素的敏感性增加有关，治疗中格列美脲的需要量可能下降。因此为避免发生低血糖，必须考虑及时减小剂量或者停用格列美脲片。如果病人的体重、生活方式发生了变化，或存在其它增加低血糖或高血糖危险的因素，也应考虑调整剂量。从其它口服降糖药改用格列美脲片：一般可以从其它口服降糖转换到应用格列美脲片。当用格列美脲片代替其它口服降糖药时，应考虑先前使用药物的降糖强度和代谢的半衰期。某些情况下，尤其先前使用长半衰期的降糖药物（如氯磺丙脲），建议有数天的清洗期，以降低因药物累加作用一起低血糖反应的风险。推荐的起始剂量为每日1mg。根据用药后的反应，可逐步增加格列美脲片的剂量，参加前文。</w:t>
      </w:r>
      <w:r>
        <w:rPr>
          <w:rFonts w:hint="eastAsia"/>
          <w:lang w:eastAsia="zh-CN"/>
        </w:rPr>
        <w:t xml:space="preserve"> </w:t>
      </w:r>
      <w:r>
        <w:rPr>
          <w:rFonts w:hint="eastAsia"/>
        </w:rPr>
        <w:t>禁忌：</w:t>
      </w:r>
      <w:r>
        <w:rPr>
          <w:rFonts w:hint="eastAsia"/>
          <w:lang w:eastAsia="zh-CN"/>
        </w:rPr>
        <w:t xml:space="preserve"> </w:t>
      </w:r>
      <w:r>
        <w:rPr>
          <w:rFonts w:hint="eastAsia"/>
        </w:rPr>
        <w:t>注意事项：对该品过敏者，1型糖尿病患者，糖尿病酮症酸中毒及高渗综合征患者，严重肝肾功能损害和透析患者，妊娠和哺乳期妇女禁用。治疗最初几周内，出现低血糖的危险性可能增大，需仔细观察，定期监测血糖及尿糖。妊娠期病人应换成使用胰岛素。对计划怀孕的病人，建议换用胰岛素治疗。</w:t>
      </w:r>
      <w:r>
        <w:rPr>
          <w:rFonts w:hint="eastAsia"/>
          <w:lang w:eastAsia="zh-CN"/>
        </w:rPr>
        <w:t xml:space="preserve">  </w:t>
      </w:r>
    </w:p>
    <w:p w14:paraId="57D182F4">
      <w:pPr>
        <w:rPr>
          <w:rFonts w:hint="eastAsia"/>
          <w:lang w:eastAsia="zh-CN"/>
        </w:rPr>
      </w:pPr>
      <w:r>
        <w:rPr>
          <w:rFonts w:hint="eastAsia"/>
          <w:lang w:eastAsia="zh-CN"/>
        </w:rPr>
        <w:t>药品名称：</w:t>
      </w:r>
      <w:r>
        <w:rPr>
          <w:rFonts w:hint="eastAsia"/>
        </w:rPr>
        <w:t>甲氨蝶呤片</w:t>
      </w:r>
      <w:r>
        <w:rPr>
          <w:rFonts w:hint="eastAsia"/>
          <w:lang w:eastAsia="zh-CN"/>
        </w:rPr>
        <w:t xml:space="preserve"> </w:t>
      </w:r>
      <w:r>
        <w:rPr>
          <w:rFonts w:hint="eastAsia"/>
        </w:rPr>
        <w:t>适应症：1.各型急性白血病，特别是急性淋巴细胞白血病、恶性淋巴瘤、非何杰金氏淋巴瘤和蕈样肉芽肿、多发性骨髓病；2.头颈部癌、肺癌、各种软组织肉瘤、银屑病；3.乳腺癌、卵巢癌、宫颈癌、恶性葡萄胎、绒毛膜上皮癌、睾丸癌。</w:t>
      </w:r>
      <w:r>
        <w:rPr>
          <w:rFonts w:hint="eastAsia"/>
          <w:lang w:eastAsia="zh-CN"/>
        </w:rPr>
        <w:t xml:space="preserve"> </w:t>
      </w:r>
      <w:r>
        <w:rPr>
          <w:rFonts w:hint="eastAsia"/>
        </w:rPr>
        <w:t>用法用量：口服成人一次5～10mg，一日1次，每周1～2次，一疗程安全量50～100mg。用于急性淋巴细胞白血病维持治疗，一次15～20mg/m2，每周一次。</w:t>
      </w:r>
      <w:r>
        <w:rPr>
          <w:rFonts w:hint="eastAsia"/>
          <w:lang w:eastAsia="zh-CN"/>
        </w:rPr>
        <w:t xml:space="preserve"> </w:t>
      </w:r>
      <w:r>
        <w:rPr>
          <w:rFonts w:hint="eastAsia"/>
        </w:rPr>
        <w:t>禁忌：已知对本品高度过敏的患者禁用。</w:t>
      </w:r>
      <w:r>
        <w:rPr>
          <w:rFonts w:hint="eastAsia"/>
          <w:lang w:eastAsia="zh-CN"/>
        </w:rPr>
        <w:t xml:space="preserve"> </w:t>
      </w:r>
      <w:r>
        <w:rPr>
          <w:rFonts w:hint="eastAsia"/>
        </w:rPr>
        <w:t>注意事项：1.本品的致突变性，致畸性和致癌性较烷化剂为轻，但长期服用后，有潜在的导致继发性肿瘤的危险；2.对生殖功能的影响，虽也较烷化剂类抗癌药为小，但亦可导致闭经和精子减少或缺乏，尤其是在长期应用较大剂量后，但一般多不严重，有时呈不可逆性；3.全身极度衰竭、恶液质或并发感染及心、肺、肝、肾功能不全时，禁用本品。周围血象如白细胞低于3500/mm3或血小板低于50000/mm3时不宜用。</w:t>
      </w:r>
      <w:r>
        <w:rPr>
          <w:rFonts w:hint="eastAsia"/>
          <w:lang w:eastAsia="zh-CN"/>
        </w:rPr>
        <w:t xml:space="preserve">  </w:t>
      </w:r>
    </w:p>
    <w:p w14:paraId="2EA3528E">
      <w:pPr>
        <w:rPr>
          <w:rFonts w:hint="eastAsia"/>
          <w:lang w:eastAsia="zh-CN"/>
        </w:rPr>
      </w:pPr>
      <w:r>
        <w:rPr>
          <w:rFonts w:hint="eastAsia"/>
          <w:lang w:eastAsia="zh-CN"/>
        </w:rPr>
        <w:t>药品名称：</w:t>
      </w:r>
      <w:r>
        <w:rPr>
          <w:rFonts w:hint="eastAsia"/>
        </w:rPr>
        <w:t>格列喹酮片</w:t>
      </w:r>
      <w:r>
        <w:rPr>
          <w:rFonts w:hint="eastAsia"/>
          <w:lang w:eastAsia="zh-CN"/>
        </w:rPr>
        <w:t xml:space="preserve"> </w:t>
      </w:r>
      <w:r>
        <w:rPr>
          <w:rFonts w:hint="eastAsia"/>
        </w:rPr>
        <w:t>适应症：用于治疗2型糖尿病(即非胰岛素依赖型糖尿病)。</w:t>
      </w:r>
      <w:r>
        <w:rPr>
          <w:rFonts w:hint="eastAsia"/>
          <w:lang w:eastAsia="zh-CN"/>
        </w:rPr>
        <w:t xml:space="preserve"> </w:t>
      </w:r>
      <w:r>
        <w:rPr>
          <w:rFonts w:hint="eastAsia"/>
        </w:rPr>
        <w:t>用法用量：口服应在餐前半小时服用。一般日剂量为15～120mg（0.5片～4片）。据个体情况及遵医嘱可适当调节剂量。通常日剂量为30mg（1片）以内者可于早餐前一次服用，更大剂量应分三次，分别于餐前服用。日最大剂量不得超过180mg（6片）。</w:t>
      </w:r>
      <w:r>
        <w:rPr>
          <w:rFonts w:hint="eastAsia"/>
          <w:lang w:eastAsia="zh-CN"/>
        </w:rPr>
        <w:t xml:space="preserve"> </w:t>
      </w:r>
      <w:r>
        <w:rPr>
          <w:rFonts w:hint="eastAsia"/>
        </w:rPr>
        <w:t>禁忌：1.1型糖尿病。2.糖尿病昏迷或昏迷前期。3.糖尿病合并酸中毒或酮症。4.对磺胺类药物过敏者。5.妊娠、哺乳期及晚期尿毒症患者。</w:t>
      </w:r>
      <w:r>
        <w:rPr>
          <w:rFonts w:hint="eastAsia"/>
          <w:lang w:eastAsia="zh-CN"/>
        </w:rPr>
        <w:t xml:space="preserve"> </w:t>
      </w:r>
      <w:r>
        <w:rPr>
          <w:rFonts w:hint="eastAsia"/>
        </w:rPr>
        <w:t>注意事项：1.糖尿病患者合并肾脏疾病，肾功能轻度异常时，尚可使用。但是当有严重肾功能不全时，则应改用胰岛素治疗为宜。2.治疗中若有不适，如低血糖、发热、皮疹、恶心等应从速就医。3.改用本品时如未按时进食或过量用药都可以引起低血糖。4.若发生低血糖，一般只需进食糖、糖果或甜饮料即可纠正，如仍不见效，应立即就医。少数严重者可静脉给葡萄糖。5.胃肠反应一般为暂时性的，随着治疗继续而消失，一旦有皮肤过敏反应，应停用金泉宝山格列喹酮片，代之以其他降糖药或胰岛素。</w:t>
      </w:r>
      <w:r>
        <w:rPr>
          <w:rFonts w:hint="eastAsia"/>
          <w:lang w:eastAsia="zh-CN"/>
        </w:rPr>
        <w:t xml:space="preserve">  </w:t>
      </w:r>
    </w:p>
    <w:p w14:paraId="5D60BC9F">
      <w:pPr>
        <w:rPr>
          <w:rFonts w:hint="eastAsia"/>
          <w:lang w:eastAsia="zh-CN"/>
        </w:rPr>
      </w:pPr>
      <w:r>
        <w:rPr>
          <w:rFonts w:hint="eastAsia"/>
          <w:lang w:eastAsia="zh-CN"/>
        </w:rPr>
        <w:t>药品名称：</w:t>
      </w:r>
      <w:r>
        <w:rPr>
          <w:rFonts w:hint="eastAsia"/>
        </w:rPr>
        <w:t>振源片</w:t>
      </w:r>
      <w:r>
        <w:rPr>
          <w:rFonts w:hint="eastAsia"/>
          <w:lang w:eastAsia="zh-CN"/>
        </w:rPr>
        <w:t xml:space="preserve"> </w:t>
      </w:r>
      <w:r>
        <w:rPr>
          <w:rFonts w:hint="eastAsia"/>
        </w:rPr>
        <w:t>适应症：滋补强壮，延年益寿，抗疲劳，抗应激，抗乏氧。用于头晕，疲劳，早衰与神经衰弱，内分泌失调等。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禁忌：忌与五灵脂、藜芦同服。</w:t>
      </w:r>
      <w:r>
        <w:rPr>
          <w:rFonts w:hint="eastAsia"/>
          <w:lang w:eastAsia="zh-CN"/>
        </w:rPr>
        <w:t xml:space="preserve"> </w:t>
      </w:r>
      <w:r>
        <w:rPr>
          <w:rFonts w:hint="eastAsia"/>
        </w:rPr>
        <w:t>注意事项：</w:t>
      </w:r>
      <w:r>
        <w:rPr>
          <w:rFonts w:hint="eastAsia"/>
          <w:lang w:eastAsia="zh-CN"/>
        </w:rPr>
        <w:t xml:space="preserve">  </w:t>
      </w:r>
    </w:p>
    <w:p w14:paraId="109144AA">
      <w:pPr>
        <w:rPr>
          <w:rFonts w:hint="eastAsia"/>
          <w:lang w:eastAsia="zh-CN"/>
        </w:rPr>
      </w:pPr>
      <w:r>
        <w:rPr>
          <w:rFonts w:hint="eastAsia"/>
          <w:lang w:eastAsia="zh-CN"/>
        </w:rPr>
        <w:t>药品名称：</w:t>
      </w:r>
      <w:r>
        <w:rPr>
          <w:rFonts w:hint="eastAsia"/>
        </w:rPr>
        <w:t>丙硫氧嘧啶片</w:t>
      </w:r>
      <w:r>
        <w:rPr>
          <w:rFonts w:hint="eastAsia"/>
          <w:lang w:eastAsia="zh-CN"/>
        </w:rPr>
        <w:t xml:space="preserve"> </w:t>
      </w:r>
      <w:r>
        <w:rPr>
          <w:rFonts w:hint="eastAsia"/>
        </w:rPr>
        <w:t>适应症：用于各种类型的甲状腺功能亢进症，尤其适用于：1.病情较轻，甲状腺轻至中度肿大患者，2.青少年及儿童、老年患者；3.甲状腺手术后复发，又不适于放射性131I治疗者；4.手术前准备；5.作为131I放疗的辅助治疗。</w:t>
      </w:r>
      <w:r>
        <w:rPr>
          <w:rFonts w:hint="eastAsia"/>
          <w:lang w:eastAsia="zh-CN"/>
        </w:rPr>
        <w:t xml:space="preserve"> </w:t>
      </w:r>
      <w:r>
        <w:rPr>
          <w:rFonts w:hint="eastAsia"/>
        </w:rPr>
        <w:t>用法用量：用于治疗成人甲状腺功能亢进症，开始剂量一般为每天300mg(6片)，视病情轻重介于150～400mg(3～8片)，分次口服，一日最大量600mg(12片)。病情控制后逐渐减量，维持量每天50～150mg(1～3片)，视病情调整；小儿开始剂量每日按体重4mg/kg，分次口服，维持量酌减。</w:t>
      </w:r>
      <w:r>
        <w:rPr>
          <w:rFonts w:hint="eastAsia"/>
          <w:lang w:eastAsia="zh-CN"/>
        </w:rPr>
        <w:t xml:space="preserve"> </w:t>
      </w:r>
      <w:r>
        <w:rPr>
          <w:rFonts w:hint="eastAsia"/>
        </w:rPr>
        <w:t>禁忌：严重肝功能损害、白细胞严重缺乏、对硫脲类药物过敏者禁用。</w:t>
      </w:r>
      <w:r>
        <w:rPr>
          <w:rFonts w:hint="eastAsia"/>
          <w:lang w:eastAsia="zh-CN"/>
        </w:rPr>
        <w:t xml:space="preserve"> </w:t>
      </w:r>
      <w:r>
        <w:rPr>
          <w:rFonts w:hint="eastAsia"/>
        </w:rPr>
        <w:t>注意事项：1.应定期检查血象及肝功能。2.对诊断的干扰：可使凝血酶原时间延长，AST、ALT、ALP、Bil升高。3.外周血白细胞偏低、肝功能异常患者慎用。</w:t>
      </w:r>
      <w:r>
        <w:rPr>
          <w:rFonts w:hint="eastAsia"/>
          <w:lang w:eastAsia="zh-CN"/>
        </w:rPr>
        <w:t xml:space="preserve">  </w:t>
      </w:r>
    </w:p>
    <w:p w14:paraId="229A96F3">
      <w:pPr>
        <w:rPr>
          <w:rFonts w:hint="eastAsia"/>
          <w:lang w:eastAsia="zh-CN"/>
        </w:rPr>
      </w:pPr>
      <w:r>
        <w:rPr>
          <w:rFonts w:hint="eastAsia"/>
          <w:lang w:eastAsia="zh-CN"/>
        </w:rPr>
        <w:t>药品名称：</w:t>
      </w:r>
      <w:r>
        <w:rPr>
          <w:rFonts w:hint="eastAsia"/>
        </w:rPr>
        <w:t>醋氯芬酸胶囊</w:t>
      </w:r>
      <w:r>
        <w:rPr>
          <w:rFonts w:hint="eastAsia"/>
          <w:lang w:eastAsia="zh-CN"/>
        </w:rPr>
        <w:t xml:space="preserve"> </w:t>
      </w:r>
      <w:r>
        <w:rPr>
          <w:rFonts w:hint="eastAsia"/>
        </w:rPr>
        <w:t>适应症：骨关节炎、类风湿性关节炎和强直性脊椎炎引起的疼痛和炎症的症状治疗。</w:t>
      </w:r>
      <w:r>
        <w:rPr>
          <w:rFonts w:hint="eastAsia"/>
          <w:lang w:eastAsia="zh-CN"/>
        </w:rPr>
        <w:t xml:space="preserve"> </w:t>
      </w:r>
      <w:r>
        <w:rPr>
          <w:rFonts w:hint="eastAsia"/>
        </w:rPr>
        <w:t>用法用量：成人每日两次，每次1粒。或遵医嘱。每日推荐最大剂量为4粒；具有轻、中度肝功能不全的病人应减少用药剂量，推荐初始剂量为每天1粒。具有轻、中度肾功能不全患者无需调整剂量 但应慎用。</w:t>
      </w:r>
      <w:r>
        <w:rPr>
          <w:rFonts w:hint="eastAsia"/>
          <w:lang w:eastAsia="zh-CN"/>
        </w:rPr>
        <w:t xml:space="preserve"> </w:t>
      </w:r>
      <w:r>
        <w:rPr>
          <w:rFonts w:hint="eastAsia"/>
        </w:rPr>
        <w:t>禁忌：已知对醋氯芬酸以及其他非甾体类药物过敏者禁用。病人服用作用机理类似的药物（如阿司匹林或其它非甾体抗炎药），引起哮喘、支气管痉挛、急性鼻炎或荨麻疹或已知对抗炎类药物过敏者禁用。患有严重心衰、肝肾功能不全者禁用醋氯芬酸胶囊。患有或者怀疑患有胃、十二指肠溃疡或者胃、十二指肠溃疡复发史的患者，胃肠道出血或其它出血或凝血障碍患者禁用。妊娠后三个月期间孕妇禁用。</w:t>
      </w:r>
      <w:r>
        <w:rPr>
          <w:rFonts w:hint="eastAsia"/>
          <w:lang w:eastAsia="zh-CN"/>
        </w:rPr>
        <w:t xml:space="preserve"> </w:t>
      </w:r>
      <w:r>
        <w:rPr>
          <w:rFonts w:hint="eastAsia"/>
        </w:rPr>
        <w:t>注意事项：有胃肠道疾病的患者、脑血管出血、溃疡性结肠炎、Crolns病、系统性红斑狼疮（SLE）、卟啉病及造血和凝血障碍病史者应慎用或在密切监控下使用。轻、中度肝、肾、心功能不全者以及有体液潴留倾向的患者应慎用，这些患者使用醋氯芬酸胶囊，可导致肾功能衰竭和体液潴留，用利尿药治疗或其它同样有低血容量危险的患者也应慎用。在治疗期间，很多时候患者无前兆症状或明显的病史，结果出现严重的胃肠出血和/或穿孔。老年患者可能造成肾、心血管和肝功能损害。长期使用NSAIDS治疗的患者应经常检查以作预防（如：肝、肾功能和血细胞计数）。服用NSAIDS出现头晕和中枢神经系统其它障碍的患者应避免开车和从事机械操作。</w:t>
      </w:r>
      <w:r>
        <w:rPr>
          <w:rFonts w:hint="eastAsia"/>
          <w:lang w:eastAsia="zh-CN"/>
        </w:rPr>
        <w:t xml:space="preserve">  </w:t>
      </w:r>
    </w:p>
    <w:p w14:paraId="2000EBD6">
      <w:pPr>
        <w:rPr>
          <w:rFonts w:hint="eastAsia"/>
          <w:lang w:eastAsia="zh-CN"/>
        </w:rPr>
      </w:pPr>
      <w:r>
        <w:rPr>
          <w:rFonts w:hint="eastAsia"/>
          <w:lang w:eastAsia="zh-CN"/>
        </w:rPr>
        <w:t>药品名称：</w:t>
      </w:r>
      <w:r>
        <w:rPr>
          <w:rFonts w:hint="eastAsia"/>
        </w:rPr>
        <w:t>盐酸二甲双胍胶囊</w:t>
      </w:r>
      <w:r>
        <w:rPr>
          <w:rFonts w:hint="eastAsia"/>
          <w:lang w:eastAsia="zh-CN"/>
        </w:rPr>
        <w:t xml:space="preserve"> </w:t>
      </w:r>
      <w:r>
        <w:rPr>
          <w:rFonts w:hint="eastAsia"/>
        </w:rPr>
        <w:t>适应症：用于单纯饮食控制不满意的非胰岛素依赖型糖尿病人，尤其是肥胖者。本品不但有降血糖作用，还可能有减轻体重的作用。对某些磺酰脲类无效的病例有效。</w:t>
      </w:r>
      <w:r>
        <w:rPr>
          <w:rFonts w:hint="eastAsia"/>
          <w:lang w:eastAsia="zh-CN"/>
        </w:rPr>
        <w:t xml:space="preserve"> </w:t>
      </w:r>
      <w:r>
        <w:rPr>
          <w:rFonts w:hint="eastAsia"/>
        </w:rPr>
        <w:t>用法用量：口服：进餐时或餐后即刻服用，成人开始一次0.25g，一日2~3次，以后根据血糖和尿糖调整用量，每日最大剂量不超过2.0g，或遵医嘱。</w:t>
      </w:r>
      <w:r>
        <w:rPr>
          <w:rFonts w:hint="eastAsia"/>
          <w:lang w:eastAsia="zh-CN"/>
        </w:rPr>
        <w:t xml:space="preserve"> </w:t>
      </w:r>
      <w:r>
        <w:rPr>
          <w:rFonts w:hint="eastAsia"/>
        </w:rPr>
        <w:t>禁忌：1.非胰岛素依赖型糖尿病伴有酮症、酸中毒、肝肾功能不全、心力衰竭、急性心肌梗塞、严重感染、外伤、重大手术、败血症以及临床有低血压和缺氧情况。2.对本品过敏者。</w:t>
      </w:r>
      <w:r>
        <w:rPr>
          <w:rFonts w:hint="eastAsia"/>
          <w:lang w:eastAsia="zh-CN"/>
        </w:rPr>
        <w:t xml:space="preserve"> </w:t>
      </w:r>
      <w:r>
        <w:rPr>
          <w:rFonts w:hint="eastAsia"/>
        </w:rPr>
        <w:t>注意事项：1.与胰岛素合用会增强降血糖作用，故应调整剂量。2.本品可加强抗凝药(如华法林等)的抗凝血作用，导致出血倾向。3.胰岛素依赖型糖尿病不应单独应用本品。4.定期检查血糖、尿糖、尿酮体、肾功能等。5.既往有乳酸性酸中毒史者禁用。6.发生有皮疹等过敏反应者应停药。7.本品如与含醇饮料同服可发生腹痛，酸血症及体温过低。8.本品与磺酰脲类并用时，可引起低血糖，应监测患者血糖浓度。</w:t>
      </w:r>
      <w:r>
        <w:rPr>
          <w:rFonts w:hint="eastAsia"/>
          <w:lang w:eastAsia="zh-CN"/>
        </w:rPr>
        <w:t xml:space="preserve">  </w:t>
      </w:r>
    </w:p>
    <w:p w14:paraId="65C046D7">
      <w:pPr>
        <w:rPr>
          <w:rFonts w:hint="eastAsia"/>
          <w:lang w:eastAsia="zh-CN"/>
        </w:rPr>
      </w:pPr>
      <w:r>
        <w:rPr>
          <w:rFonts w:hint="eastAsia"/>
          <w:lang w:eastAsia="zh-CN"/>
        </w:rPr>
        <w:t>药品名称：</w:t>
      </w:r>
      <w:r>
        <w:rPr>
          <w:rFonts w:hint="eastAsia"/>
        </w:rPr>
        <w:t>精蛋白锌胰岛素注射液</w:t>
      </w:r>
      <w:r>
        <w:rPr>
          <w:rFonts w:hint="eastAsia"/>
          <w:lang w:eastAsia="zh-CN"/>
        </w:rPr>
        <w:t xml:space="preserve"> </w:t>
      </w:r>
      <w:r>
        <w:rPr>
          <w:rFonts w:hint="eastAsia"/>
        </w:rPr>
        <w:t>适应症：主要用于糖尿病，特别是胰岛素依赖型糖尿病：1.重型、消瘦、营养不良者；2.轻、中型经饮食和口服降血糖药治疗无效者；3.合并严重代谢紊乱（如酮症酸中毒、高渗性昏迷或乳酸酸中毒）、重度感染、消耗性疾病（如肺结核、肝硬变）和进行性视网膜、肾、神经等病变以及急性心肌梗塞、脑血管意外者；4.合并妊娠、分娩及大手术者。也可用于纠正细胞内缺钾。</w:t>
      </w:r>
      <w:r>
        <w:rPr>
          <w:rFonts w:hint="eastAsia"/>
          <w:lang w:eastAsia="zh-CN"/>
        </w:rPr>
        <w:t xml:space="preserve"> </w:t>
      </w:r>
      <w:r>
        <w:rPr>
          <w:rFonts w:hint="eastAsia"/>
        </w:rPr>
        <w:t>用法用量：本品于早餐前30～60分钟皮下注射，起始治疗每天一次，每次4～8单位，按血糖、尿糖变化调整维持剂量。有时需于晚餐前再注射一次，剂量根据病情而定，一般每日总量10～20单位。使用前须滚动药瓶，使胰岛素混匀，但不要用力摇动以免产生气泡。与正规胰岛素合用：开始时正规胰岛素与本品混合用的剂量比例为2～3：1，剂量根据病情而调整。本品与正规胰岛素混合将有部分正规胰岛素转为长效胰岛素，使用时应先抽取正规胰岛素，后抽取本品。剂量调整：胰岛素用量应随患者的运动量或饮食状态的改变而调整。</w:t>
      </w:r>
      <w:r>
        <w:rPr>
          <w:rFonts w:hint="eastAsia"/>
          <w:lang w:eastAsia="zh-CN"/>
        </w:rPr>
        <w:t xml:space="preserve"> </w:t>
      </w:r>
      <w:r>
        <w:rPr>
          <w:rFonts w:hint="eastAsia"/>
        </w:rPr>
        <w:t>禁忌：低血糖症、胰岛细胞瘤。</w:t>
      </w:r>
      <w:r>
        <w:rPr>
          <w:rFonts w:hint="eastAsia"/>
          <w:lang w:eastAsia="zh-CN"/>
        </w:rPr>
        <w:t xml:space="preserve"> </w:t>
      </w:r>
      <w:r>
        <w:rPr>
          <w:rFonts w:hint="eastAsia"/>
        </w:rPr>
        <w:t>注意事项：1精蛋白锌胰岛素注射液作用缓慢，不能用于抢救糖尿病酮症酸中毒、高糖高渗性昏迷患者；2不能用于静脉注射；3中等量至大量的酒精可增强胰岛素引起的低血糖的作用，可引起严重、持续的低血糖，在空腹或肝糖原贮备较少的情况下更易发生。在给药期间患者应忌酒；4吸烟：吸烟可通过释放儿茶酚胺而拮抗胰岛素的降血糖作用，因此正在使用胰岛素的吸烟的糖尿病患者突然戒烟时须适当减少胰岛素的用量。5用药期间应定期检查尿糖、尿常规、血糖、血红蛋白target=_blank&gt;糖化血红蛋白、肾功能、视力、眼底视网膜血管、血压及心电图等，以了解病情及糖尿病并发症情况。6出现低血糖症状后，应及时补糖，特别要防止夜间低血糖。7孕妇及哺乳期妇女用药：孕妇，特别在妊娠中期及后期，对胰岛素需要量增加。在分娩后对胰岛素需要量迅速减少。如果是妊娠糖尿病，产后血糖即可正常，应停用胰岛素。8儿童用药：青春期前儿童对胰岛素敏感性较青春期少年高，因此较易发生低血糖，须适当减少胰岛素用量，青春期少年须适当增加胰岛素用量（约20%～50%），青春期过后再逐渐减少。9老人用药：老年人易发生低血糖，须特别注意，应注意饮食、适当的体力活动与胰岛素量的配合。10药物过量：过量注射本品可引起低血糖反应，严重者可导致昏迷，低血糖的早期症状包括出汗、心跳加速、神经过敏或震颤。应立即服用糖或含有糖分的食物消除症状。昏迷病人可注射胰高血糖素或静脉注射葡萄糖，以帮助病人恢复知觉，然后口服糖或葡萄糖。若低血糖反应频繁发生或导致昏迷，可能需要减少剂量。若严重低血糖未能及时治疗，会导致暂时或永久的脑部损害，以致死亡。</w:t>
      </w:r>
      <w:r>
        <w:rPr>
          <w:rFonts w:hint="eastAsia"/>
          <w:lang w:eastAsia="zh-CN"/>
        </w:rPr>
        <w:t xml:space="preserve">  </w:t>
      </w:r>
    </w:p>
    <w:p w14:paraId="02D34921">
      <w:pPr>
        <w:rPr>
          <w:rFonts w:hint="eastAsia"/>
          <w:lang w:eastAsia="zh-CN"/>
        </w:rPr>
      </w:pPr>
      <w:r>
        <w:rPr>
          <w:rFonts w:hint="eastAsia"/>
          <w:lang w:eastAsia="zh-CN"/>
        </w:rPr>
        <w:t>药品名称：</w:t>
      </w:r>
      <w:r>
        <w:rPr>
          <w:rFonts w:hint="eastAsia"/>
        </w:rPr>
        <w:t>石辛含片</w:t>
      </w:r>
      <w:r>
        <w:rPr>
          <w:rFonts w:hint="eastAsia"/>
          <w:lang w:eastAsia="zh-CN"/>
        </w:rPr>
        <w:t xml:space="preserve"> </w:t>
      </w:r>
      <w:r>
        <w:rPr>
          <w:rFonts w:hint="eastAsia"/>
        </w:rPr>
        <w:t>适应症：清胃泻火，消肿止痛。用于急性智齿冠周炎胃火上炎症出现的牙痛、牙龈红肿、疼痛等症状。</w:t>
      </w:r>
      <w:r>
        <w:rPr>
          <w:rFonts w:hint="eastAsia"/>
          <w:lang w:eastAsia="zh-CN"/>
        </w:rPr>
        <w:t xml:space="preserve"> </w:t>
      </w:r>
      <w:r>
        <w:rPr>
          <w:rFonts w:hint="eastAsia"/>
        </w:rPr>
        <w:t>用法用量：每次1~2片，每天4次，牙病患者轻症仅需1天，重症2~3天即可。</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注意事项：1、运动员慎用。2、关周袋冲洗应在牙科等专业科室由专业医师进行。3、伴有肌见习感染、全身感染、血常规检查显示伴有全身感染、全身症状明显，需要全身使用抗生素者非本品的适应症。</w:t>
      </w:r>
      <w:r>
        <w:rPr>
          <w:rFonts w:hint="eastAsia"/>
          <w:lang w:eastAsia="zh-CN"/>
        </w:rPr>
        <w:t xml:space="preserve">  </w:t>
      </w:r>
    </w:p>
    <w:p w14:paraId="764CF7CD">
      <w:pPr>
        <w:rPr>
          <w:rFonts w:hint="eastAsia"/>
          <w:lang w:eastAsia="zh-CN"/>
        </w:rPr>
      </w:pPr>
      <w:r>
        <w:rPr>
          <w:rFonts w:hint="eastAsia"/>
          <w:lang w:eastAsia="zh-CN"/>
        </w:rPr>
        <w:t>药品名称：</w:t>
      </w:r>
      <w:r>
        <w:rPr>
          <w:rFonts w:hint="eastAsia"/>
        </w:rPr>
        <w:t>吲哚美辛呋喃唑酮栓</w:t>
      </w:r>
      <w:r>
        <w:rPr>
          <w:rFonts w:hint="eastAsia"/>
          <w:lang w:eastAsia="zh-CN"/>
        </w:rPr>
        <w:t xml:space="preserve"> </w:t>
      </w:r>
      <w:r>
        <w:rPr>
          <w:rFonts w:hint="eastAsia"/>
        </w:rPr>
        <w:t>适应症：消炎止痛药。用于痔瘘手术后止痛和内外痔，肛门肿胀、瘘管、肛裂等疼痛的缓解治疗。</w:t>
      </w:r>
      <w:r>
        <w:rPr>
          <w:rFonts w:hint="eastAsia"/>
          <w:lang w:eastAsia="zh-CN"/>
        </w:rPr>
        <w:t xml:space="preserve"> </w:t>
      </w:r>
      <w:r>
        <w:rPr>
          <w:rFonts w:hint="eastAsia"/>
        </w:rPr>
        <w:t>用法用量：临睡前或大便后取塑料指套一只，套在食指上，取出栓剂，持栓剂下端，塞入肛门。1次1粒，一天1~2次。</w:t>
      </w:r>
      <w:r>
        <w:rPr>
          <w:rFonts w:hint="eastAsia"/>
          <w:lang w:eastAsia="zh-CN"/>
        </w:rPr>
        <w:t xml:space="preserve"> </w:t>
      </w:r>
      <w:r>
        <w:rPr>
          <w:rFonts w:hint="eastAsia"/>
        </w:rPr>
        <w:t>禁忌：1.青光眼患者禁用；2.对本品及组分过敏者禁用。</w:t>
      </w:r>
      <w:r>
        <w:rPr>
          <w:rFonts w:hint="eastAsia"/>
          <w:lang w:eastAsia="zh-CN"/>
        </w:rPr>
        <w:t xml:space="preserve"> </w:t>
      </w:r>
      <w:r>
        <w:rPr>
          <w:rFonts w:hint="eastAsia"/>
        </w:rPr>
        <w:t>注意事项：1.如本品稍有变形变软不影响疗效，可冷却后使用;天气寒冷时可稍沾温水后使用；2.前列腺肥大者慎用；3.心脏病、高血压、心动过速、胃肠道阻滞性疾病患者慎用。</w:t>
      </w:r>
      <w:r>
        <w:rPr>
          <w:rFonts w:hint="eastAsia"/>
          <w:lang w:eastAsia="zh-CN"/>
        </w:rPr>
        <w:t xml:space="preserve">  </w:t>
      </w:r>
    </w:p>
    <w:p w14:paraId="5DA50000">
      <w:pPr>
        <w:rPr>
          <w:rFonts w:hint="eastAsia"/>
          <w:lang w:eastAsia="zh-CN"/>
        </w:rPr>
      </w:pPr>
      <w:r>
        <w:rPr>
          <w:rFonts w:hint="eastAsia"/>
          <w:lang w:eastAsia="zh-CN"/>
        </w:rPr>
        <w:t>药品名称：</w:t>
      </w:r>
      <w:r>
        <w:rPr>
          <w:rFonts w:hint="eastAsia"/>
        </w:rPr>
        <w:t>氨苯蝶啶片</w:t>
      </w:r>
      <w:r>
        <w:rPr>
          <w:rFonts w:hint="eastAsia"/>
          <w:lang w:eastAsia="zh-CN"/>
        </w:rPr>
        <w:t xml:space="preserve"> </w:t>
      </w:r>
      <w:r>
        <w:rPr>
          <w:rFonts w:hint="eastAsia"/>
        </w:rPr>
        <w:t>适应症：氨苯蝶啶片主要治疗水肿性疾病，包括充血性心力衰竭、肝硬化腹水、肾病综合征等，以及肾上腺糖皮质激素治疗过程中发生的水钠潴留，主要目的在于纠正上述情况时的继发性醛固酮分泌增多，并拮抗其他利尿药的排钾作用。也可用于治疗特发性水肿。</w:t>
      </w:r>
      <w:r>
        <w:rPr>
          <w:rFonts w:hint="eastAsia"/>
          <w:lang w:eastAsia="zh-CN"/>
        </w:rPr>
        <w:t xml:space="preserve"> </w:t>
      </w:r>
      <w:r>
        <w:rPr>
          <w:rFonts w:hint="eastAsia"/>
        </w:rPr>
        <w:t>用法用量：1.成人常用量口服。开始每日25~100mg，分2次服用，与其他利尿药合用时，剂量可减少。维持阶段可改为隔日疗法。最大剂量不超过每日300mg。2.小儿常用量口服。开始每日按体重2~4mg/kg或按体表面积120mg/m2，分2次服，每日或隔日疗法。以后酌情调整剂量。最大剂量不超过每日6mg/kg或300mg/m2。</w:t>
      </w:r>
      <w:r>
        <w:rPr>
          <w:rFonts w:hint="eastAsia"/>
          <w:lang w:eastAsia="zh-CN"/>
        </w:rPr>
        <w:t xml:space="preserve"> </w:t>
      </w:r>
      <w:r>
        <w:rPr>
          <w:rFonts w:hint="eastAsia"/>
        </w:rPr>
        <w:t>禁忌：高钾血症时禁用。</w:t>
      </w:r>
      <w:r>
        <w:rPr>
          <w:rFonts w:hint="eastAsia"/>
          <w:lang w:eastAsia="zh-CN"/>
        </w:rPr>
        <w:t xml:space="preserve"> </w:t>
      </w:r>
      <w:r>
        <w:rPr>
          <w:rFonts w:hint="eastAsia"/>
        </w:rPr>
        <w:t>注意事项：1）下列情况慎用：①无尿；②肾功能不全；③糖尿病；④肝功能不全；⑤低钠血症；⑥酸中毒；⑦高尿酸血症或有痛风病史者；⑧肾结石或有此病史者；（2）对诊断的干扰；①干扰荧光法测定血奎尼丁浓度的结果：②使下列测定值升高，血糖（尤其是糖尿病）、血肌酐和尿素氮（尤其是有肾功能损害时）、血浆肾素、血钾、血镁、血尿酸及尿尿酸排泄量。使血钠下降。（3）给药应个体化，从最小有效剂量开始使用，以减少电解质紊乱等副作用。如每日给药一次，应于早晨给药，以免夜间排尿次数增多。（4）用药前应了解血钾浓度。但在某些情况下血钾浓度并不能真正反应体内钾潴量，如酸中毒时钾从细胞内转移至细胞外而易出现高钾血症，酸中毒纠正后血钾浓度即可下降。（5）服药期间如发生高钾血症，应立即停药，并作相应处理。（6）应于进食时或餐后服药，以减少胃肠道反应，并可能提高本药的生物利用度。</w:t>
      </w:r>
      <w:r>
        <w:rPr>
          <w:rFonts w:hint="eastAsia"/>
          <w:lang w:eastAsia="zh-CN"/>
        </w:rPr>
        <w:t xml:space="preserve">  </w:t>
      </w:r>
    </w:p>
    <w:p w14:paraId="3C0BBD3D">
      <w:pPr>
        <w:rPr>
          <w:rFonts w:hint="eastAsia"/>
          <w:lang w:eastAsia="zh-CN"/>
        </w:rPr>
      </w:pPr>
      <w:r>
        <w:rPr>
          <w:rFonts w:hint="eastAsia"/>
          <w:lang w:eastAsia="zh-CN"/>
        </w:rPr>
        <w:t>药品名称：</w:t>
      </w:r>
      <w:r>
        <w:rPr>
          <w:rFonts w:hint="eastAsia"/>
        </w:rPr>
        <w:t>蚕蛹补肾胶囊</w:t>
      </w:r>
      <w:r>
        <w:rPr>
          <w:rFonts w:hint="eastAsia"/>
          <w:lang w:eastAsia="zh-CN"/>
        </w:rPr>
        <w:t xml:space="preserve"> </w:t>
      </w:r>
      <w:r>
        <w:rPr>
          <w:rFonts w:hint="eastAsia"/>
        </w:rPr>
        <w:t>适应症：温肾助阳。用于肾阳不足所致的腰膝酸软，四肢乏力。</w:t>
      </w:r>
      <w:r>
        <w:rPr>
          <w:rFonts w:hint="eastAsia"/>
          <w:lang w:eastAsia="zh-CN"/>
        </w:rPr>
        <w:t xml:space="preserve"> </w:t>
      </w:r>
      <w:r>
        <w:rPr>
          <w:rFonts w:hint="eastAsia"/>
        </w:rPr>
        <w:t>用法用量：饭后口服，一次2粒，一日2次。</w:t>
      </w:r>
      <w:r>
        <w:rPr>
          <w:rFonts w:hint="eastAsia"/>
          <w:lang w:eastAsia="zh-CN"/>
        </w:rPr>
        <w:t xml:space="preserve"> </w:t>
      </w:r>
      <w:r>
        <w:rPr>
          <w:rFonts w:hint="eastAsia"/>
        </w:rPr>
        <w:t>禁忌：儿童、孕妇禁用；阴虚火旺者禁服。</w:t>
      </w:r>
      <w:r>
        <w:rPr>
          <w:rFonts w:hint="eastAsia"/>
          <w:lang w:eastAsia="zh-CN"/>
        </w:rPr>
        <w:t xml:space="preserve"> </w:t>
      </w:r>
      <w:r>
        <w:rPr>
          <w:rFonts w:hint="eastAsia"/>
        </w:rPr>
        <w:t>注意事项：1．忌辛辣、生冷、油腻食物。2．感冒发热病人不宜服用。3．高血压、心脏病、糖尿病、肝病、肾病等慢性病患者应在医师指导下服用。4．服药2周症状无缓解，应去医院就诊。5．对本品过敏者禁用，过敏体质者慎用。6．本品性状发生改变时禁止使用。</w:t>
      </w:r>
      <w:r>
        <w:rPr>
          <w:rFonts w:hint="eastAsia"/>
          <w:lang w:eastAsia="zh-CN"/>
        </w:rPr>
        <w:t xml:space="preserve">  </w:t>
      </w:r>
    </w:p>
    <w:p w14:paraId="7C48EEA7">
      <w:pPr>
        <w:rPr>
          <w:rFonts w:hint="eastAsia"/>
          <w:lang w:eastAsia="zh-CN"/>
        </w:rPr>
      </w:pPr>
      <w:r>
        <w:rPr>
          <w:rFonts w:hint="eastAsia"/>
          <w:lang w:eastAsia="zh-CN"/>
        </w:rPr>
        <w:t>药品名称：</w:t>
      </w:r>
      <w:r>
        <w:rPr>
          <w:rFonts w:hint="eastAsia"/>
        </w:rPr>
        <w:t>双骨三子胶囊</w:t>
      </w:r>
      <w:r>
        <w:rPr>
          <w:rFonts w:hint="eastAsia"/>
          <w:lang w:eastAsia="zh-CN"/>
        </w:rPr>
        <w:t xml:space="preserve"> </w:t>
      </w:r>
      <w:r>
        <w:rPr>
          <w:rFonts w:hint="eastAsia"/>
        </w:rPr>
        <w:t>适应症：活血散瘀，消肿止痛。用于骨折复位后的辅助治疗。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注意事项：1、在医生指导下使用。 2、本品不宜长期服用。</w:t>
      </w:r>
      <w:r>
        <w:rPr>
          <w:rFonts w:hint="eastAsia"/>
          <w:lang w:eastAsia="zh-CN"/>
        </w:rPr>
        <w:t xml:space="preserve">  </w:t>
      </w:r>
    </w:p>
    <w:p w14:paraId="6F4524A4">
      <w:pPr>
        <w:rPr>
          <w:rFonts w:hint="eastAsia"/>
          <w:lang w:eastAsia="zh-CN"/>
        </w:rPr>
      </w:pPr>
      <w:r>
        <w:rPr>
          <w:rFonts w:hint="eastAsia"/>
          <w:lang w:eastAsia="zh-CN"/>
        </w:rPr>
        <w:t>药品名称：</w:t>
      </w:r>
      <w:r>
        <w:rPr>
          <w:rFonts w:hint="eastAsia"/>
        </w:rPr>
        <w:t>酞丁安滴眼液</w:t>
      </w:r>
      <w:r>
        <w:rPr>
          <w:rFonts w:hint="eastAsia"/>
          <w:lang w:eastAsia="zh-CN"/>
        </w:rPr>
        <w:t xml:space="preserve"> </w:t>
      </w:r>
      <w:r>
        <w:rPr>
          <w:rFonts w:hint="eastAsia"/>
        </w:rPr>
        <w:t>适应症：酞丁安滴眼液用于各型沙眼。</w:t>
      </w:r>
      <w:r>
        <w:rPr>
          <w:rFonts w:hint="eastAsia"/>
          <w:lang w:eastAsia="zh-CN"/>
        </w:rPr>
        <w:t xml:space="preserve"> </w:t>
      </w:r>
      <w:r>
        <w:rPr>
          <w:rFonts w:hint="eastAsia"/>
        </w:rPr>
        <w:t>用法用量：外用，滴眼前先振摇药瓶，使药液混匀后滴入眼内，一次1～2滴，一日3～4次。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不得口服。2.用药部位如有烧灼感、瘙痒、红肿等情况应停药，并将局部药物洗净，必要时向医师咨询。3.育龄妇女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28CB0AD">
      <w:pPr>
        <w:rPr>
          <w:rFonts w:hint="eastAsia"/>
          <w:lang w:eastAsia="zh-CN"/>
        </w:rPr>
      </w:pPr>
      <w:r>
        <w:rPr>
          <w:rFonts w:hint="eastAsia"/>
          <w:lang w:eastAsia="zh-CN"/>
        </w:rPr>
        <w:t>药品名称：</w:t>
      </w:r>
      <w:r>
        <w:rPr>
          <w:rFonts w:hint="eastAsia"/>
        </w:rPr>
        <w:t>抗骨增生</w:t>
      </w:r>
      <w:r>
        <w:rPr>
          <w:rFonts w:hint="eastAsia"/>
          <w:lang w:eastAsia="zh-CN"/>
        </w:rPr>
        <w:t xml:space="preserve"> </w:t>
      </w:r>
      <w:r>
        <w:rPr>
          <w:rFonts w:hint="eastAsia"/>
        </w:rPr>
        <w:t>适应症：补肾，活血，止痛。用于肥大性脊椎炎，颈椎病，跟骨刺，增生性关节炎，大骨节病。</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禁忌：感冒发热忌服新帮抗骨增生片。</w:t>
      </w:r>
      <w:r>
        <w:rPr>
          <w:rFonts w:hint="eastAsia"/>
          <w:lang w:eastAsia="zh-CN"/>
        </w:rPr>
        <w:t xml:space="preserve"> </w:t>
      </w:r>
      <w:r>
        <w:rPr>
          <w:rFonts w:hint="eastAsia"/>
        </w:rPr>
        <w:t>注意事项：</w:t>
      </w:r>
      <w:r>
        <w:rPr>
          <w:rFonts w:hint="eastAsia"/>
          <w:lang w:eastAsia="zh-CN"/>
        </w:rPr>
        <w:t xml:space="preserve">  </w:t>
      </w:r>
    </w:p>
    <w:p w14:paraId="22D2F93D">
      <w:pPr>
        <w:rPr>
          <w:rFonts w:hint="eastAsia"/>
          <w:lang w:eastAsia="zh-CN"/>
        </w:rPr>
      </w:pPr>
      <w:r>
        <w:rPr>
          <w:rFonts w:hint="eastAsia"/>
          <w:lang w:eastAsia="zh-CN"/>
        </w:rPr>
        <w:t>药品名称：</w:t>
      </w:r>
      <w:r>
        <w:rPr>
          <w:rFonts w:hint="eastAsia"/>
        </w:rPr>
        <w:t>头孢泊肟酯分散片</w:t>
      </w:r>
      <w:r>
        <w:rPr>
          <w:rFonts w:hint="eastAsia"/>
          <w:lang w:eastAsia="zh-CN"/>
        </w:rPr>
        <w:t xml:space="preserve"> </w:t>
      </w:r>
      <w:r>
        <w:rPr>
          <w:rFonts w:hint="eastAsia"/>
        </w:rPr>
        <w:t>适应症：头孢泊肟酯分散片用于对本品敏感菌引起的下述轻到中度感染症：1、肺炎、急性支气管炎、慢性支气管炎、咽喉炎（咽喉脓肿）、扁桃体炎（扁桃体周围炎、扁桃体周围脓肿）、支气管扩张症继发感染、慢性呼吸道疾病继发感染。2、肾盂肾炎、膀胱炎、淋球菌性尿道炎。3、乳腺炎。4、毛囊炎（包括脓疱性痤疮）、疖、疖肿症、痈、丹毒、峰窝组织炎、淋巴管（结）炎、化脓性甲沟炎、皮下脓肿、汗腺炎、簇状痤疮、感染性粉瘤、肛门周围脓肿。5、前庭大腺炎、前庭大腺脓肿。6、中耳炎、副鼻窦炎。</w:t>
      </w:r>
      <w:r>
        <w:rPr>
          <w:rFonts w:hint="eastAsia"/>
          <w:lang w:eastAsia="zh-CN"/>
        </w:rPr>
        <w:t xml:space="preserve"> </w:t>
      </w:r>
      <w:r>
        <w:rPr>
          <w:rFonts w:hint="eastAsia"/>
        </w:rPr>
        <w:t>用法用量：饭后口服。成人每次0.1～0.2g，一日2次，根据不同病种和病情而定。一般对上呼吸道感染、单纯尿路感染每次0.1g，一日2次；重症可增至0.2g，一日2次，疗程5～7天。对下呼吸道感染、复杂性尿路感染、皮肤软组织感染、耳鼻喉感染，每次0.2g，每日2次，疗程7～14天。</w:t>
      </w:r>
      <w:r>
        <w:rPr>
          <w:rFonts w:hint="eastAsia"/>
          <w:lang w:eastAsia="zh-CN"/>
        </w:rPr>
        <w:t xml:space="preserve"> </w:t>
      </w:r>
      <w:r>
        <w:rPr>
          <w:rFonts w:hint="eastAsia"/>
        </w:rPr>
        <w:t>禁忌：对本品或头孢烯类抗生素有既往过敏史者患者禁用。</w:t>
      </w:r>
      <w:r>
        <w:rPr>
          <w:rFonts w:hint="eastAsia"/>
          <w:lang w:eastAsia="zh-CN"/>
        </w:rPr>
        <w:t xml:space="preserve"> </w:t>
      </w:r>
      <w:r>
        <w:rPr>
          <w:rFonts w:hint="eastAsia"/>
        </w:rPr>
        <w:t>注意事项：1、一般注意：有引起休克的可能性，故应仔细问诊。2、慎重用药（下述患者慎重用药）：（1）对青霉素类抗生素过敏症既往史患者。（2）本人或双亲、弟兄有易引起支气管哮喘、皮疹、荨麻疹等过敏症状体质患者。（3）严重肾损害患者（本品系肾排泄型抗生素，会引起排泄延迟）。（4）经口摄食不足患者或非经口维持营养患者、全身状态不良患者（会出现维生素K缺乏症状，故应注意观察）。3、对临床检验值的影响：（1）试纸反应以外的本尼迪特氏试剂、费林氏试剂及临床试纸进行的尿糖检查，有时呈假阳性，故应注意。（2）直接库姆斯氏试验，有时呈阳性，故应注意。</w:t>
      </w:r>
      <w:r>
        <w:rPr>
          <w:rFonts w:hint="eastAsia"/>
          <w:lang w:eastAsia="zh-CN"/>
        </w:rPr>
        <w:t xml:space="preserve">  </w:t>
      </w:r>
    </w:p>
    <w:p w14:paraId="646E0DF9">
      <w:pPr>
        <w:rPr>
          <w:rFonts w:hint="eastAsia"/>
          <w:lang w:eastAsia="zh-CN"/>
        </w:rPr>
      </w:pPr>
      <w:r>
        <w:rPr>
          <w:rFonts w:hint="eastAsia"/>
          <w:lang w:eastAsia="zh-CN"/>
        </w:rPr>
        <w:t>药品名称：</w:t>
      </w:r>
      <w:r>
        <w:rPr>
          <w:rFonts w:hint="eastAsia"/>
        </w:rPr>
        <w:t>酒石酸溴莫尼定滴眼液</w:t>
      </w:r>
      <w:r>
        <w:rPr>
          <w:rFonts w:hint="eastAsia"/>
          <w:lang w:eastAsia="zh-CN"/>
        </w:rPr>
        <w:t xml:space="preserve"> </w:t>
      </w:r>
      <w:r>
        <w:rPr>
          <w:rFonts w:hint="eastAsia"/>
        </w:rPr>
        <w:t>适应症：酒石酸溴莫尼定滴眼液适用于降低开角型青光眼和高眼压症患者的眼压。部分患者长期使用沐利汀时，其降低眼压的作用逐渐减弱。作用减弱出现的时间因人而异，因此应予以密切观察。</w:t>
      </w:r>
      <w:r>
        <w:rPr>
          <w:rFonts w:hint="eastAsia"/>
          <w:lang w:eastAsia="zh-CN"/>
        </w:rPr>
        <w:t xml:space="preserve"> </w:t>
      </w:r>
      <w:r>
        <w:rPr>
          <w:rFonts w:hint="eastAsia"/>
        </w:rPr>
        <w:t>用法用量：滴入眼睑内。常规剂量滴患眼每日2次，每次1滴。眼压在下午达高峰的患者或眼压需额外控制的患者，下午可增加1滴。沐利汀可以与其它局部滴眼液联合使用降眼压。同时使用不止1种滴眼液时，每种药物的滴用时间至少间隔5分钟。</w:t>
      </w:r>
      <w:r>
        <w:rPr>
          <w:rFonts w:hint="eastAsia"/>
          <w:lang w:eastAsia="zh-CN"/>
        </w:rPr>
        <w:t xml:space="preserve"> </w:t>
      </w:r>
      <w:r>
        <w:rPr>
          <w:rFonts w:hint="eastAsia"/>
        </w:rPr>
        <w:t>禁忌：禁用于对酒石酸溴莫尼定或沐利汀中任何成份过敏者。亦禁用于使用单胺氧化酶抑制剂治疗的患者。</w:t>
      </w:r>
      <w:r>
        <w:rPr>
          <w:rFonts w:hint="eastAsia"/>
          <w:lang w:eastAsia="zh-CN"/>
        </w:rPr>
        <w:t xml:space="preserve"> </w:t>
      </w:r>
      <w:r>
        <w:rPr>
          <w:rFonts w:hint="eastAsia"/>
        </w:rPr>
        <w:t>注意事项：一般注意事项：尽管临床研究中沐利汀对患者的血压影响甚小，但有严重心血管疾患的患者使用的仍应谨慎，由于未进行肝或肾功能受损患者使用沐利汀的研究，故在治疗此类患者时，应谨慎，精神抑郁，大脑或冠状动脉机动不，雷诺氏现象，直立性低血压，血栓闭塞性脉管炎的患者，使用沐利汀均谨慎，研究期间某些患者使用沐利汀的作用减弱，使用酒石酸莫尼定滴眼液治疗时，在第一个月观察到降眼压未必都能反映长期降眼压的水平，对每日2次用药尚不能很好控制眼内压的患者不午应再增加1滴，对使用降眼压药的患者，应按常规期监测眼内压。患者须知；沐利汀中使用的保存剂为苯扎氯铵，而苯扎氯铵有可能被软性接触镜，困此应向配戴软性接触镜的患者说明，在滴用沐利汀后至少等待15分钟再配戴，与各种α—肾上腺素能受体激动剂一样，沐利汀亦可使某些患者产生疲劳和/或倦怠，因此应提醒从事危险作业的患者使用沐利汀有出现精神集中下降的可能性。</w:t>
      </w:r>
      <w:r>
        <w:rPr>
          <w:rFonts w:hint="eastAsia"/>
          <w:lang w:eastAsia="zh-CN"/>
        </w:rPr>
        <w:t xml:space="preserve">  </w:t>
      </w:r>
    </w:p>
    <w:p w14:paraId="565EC512">
      <w:pPr>
        <w:rPr>
          <w:rFonts w:hint="eastAsia"/>
          <w:lang w:eastAsia="zh-CN"/>
        </w:rPr>
      </w:pPr>
      <w:r>
        <w:rPr>
          <w:rFonts w:hint="eastAsia"/>
          <w:lang w:eastAsia="zh-CN"/>
        </w:rPr>
        <w:t>药品名称：</w:t>
      </w:r>
      <w:r>
        <w:rPr>
          <w:rFonts w:hint="eastAsia"/>
        </w:rPr>
        <w:t>盐酸环丙沙星滴眼液</w:t>
      </w:r>
      <w:r>
        <w:rPr>
          <w:rFonts w:hint="eastAsia"/>
          <w:lang w:eastAsia="zh-CN"/>
        </w:rPr>
        <w:t xml:space="preserve"> </w:t>
      </w:r>
      <w:r>
        <w:rPr>
          <w:rFonts w:hint="eastAsia"/>
        </w:rPr>
        <w:t>适应症：盐酸环丙沙星滴眼液用于敏感菌引起的外眼部感染（如结膜炎等）。</w:t>
      </w:r>
      <w:r>
        <w:rPr>
          <w:rFonts w:hint="eastAsia"/>
          <w:lang w:eastAsia="zh-CN"/>
        </w:rPr>
        <w:t xml:space="preserve"> </w:t>
      </w:r>
      <w:r>
        <w:rPr>
          <w:rFonts w:hint="eastAsia"/>
        </w:rPr>
        <w:t>用法用量：滴于眼睑内，一次1～2滴，一日3～6次，疗程为6～14日。</w:t>
      </w:r>
      <w:r>
        <w:rPr>
          <w:rFonts w:hint="eastAsia"/>
          <w:lang w:eastAsia="zh-CN"/>
        </w:rPr>
        <w:t xml:space="preserve"> </w:t>
      </w:r>
      <w:r>
        <w:rPr>
          <w:rFonts w:hint="eastAsia"/>
        </w:rPr>
        <w:t>禁忌：对本品及喹诺酮类药过敏的患者禁用。</w:t>
      </w:r>
      <w:r>
        <w:rPr>
          <w:rFonts w:hint="eastAsia"/>
          <w:lang w:eastAsia="zh-CN"/>
        </w:rPr>
        <w:t xml:space="preserve"> </w:t>
      </w:r>
      <w:r>
        <w:rPr>
          <w:rFonts w:hint="eastAsia"/>
        </w:rPr>
        <w:t>注意事项：1.只用于滴眼。2.使用过程中若出现皮疹等过敏症状或其他严重不良反应，应立即停用盐酸环丙沙星滴眼液。</w:t>
      </w:r>
      <w:r>
        <w:rPr>
          <w:rFonts w:hint="eastAsia"/>
          <w:lang w:eastAsia="zh-CN"/>
        </w:rPr>
        <w:t xml:space="preserve">  </w:t>
      </w:r>
    </w:p>
    <w:p w14:paraId="679E71B8">
      <w:pPr>
        <w:rPr>
          <w:rFonts w:hint="eastAsia"/>
          <w:lang w:eastAsia="zh-CN"/>
        </w:rPr>
      </w:pPr>
      <w:r>
        <w:rPr>
          <w:rFonts w:hint="eastAsia"/>
          <w:lang w:eastAsia="zh-CN"/>
        </w:rPr>
        <w:t>药品名称：</w:t>
      </w:r>
      <w:r>
        <w:rPr>
          <w:rFonts w:hint="eastAsia"/>
        </w:rPr>
        <w:t>乳酸环丙沙星滴眼液</w:t>
      </w:r>
      <w:r>
        <w:rPr>
          <w:rFonts w:hint="eastAsia"/>
          <w:lang w:eastAsia="zh-CN"/>
        </w:rPr>
        <w:t xml:space="preserve"> </w:t>
      </w:r>
      <w:r>
        <w:rPr>
          <w:rFonts w:hint="eastAsia"/>
        </w:rPr>
        <w:t>适应症：乳酸环丙沙星滴眼液用于治疗敏感菌引起的外眼部感染(如结膜炎等)。</w:t>
      </w:r>
      <w:r>
        <w:rPr>
          <w:rFonts w:hint="eastAsia"/>
          <w:lang w:eastAsia="zh-CN"/>
        </w:rPr>
        <w:t xml:space="preserve"> </w:t>
      </w:r>
      <w:r>
        <w:rPr>
          <w:rFonts w:hint="eastAsia"/>
        </w:rPr>
        <w:t>用法用量：滴于眼睑内，一次1～2滴，一日3～5次。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045ACD">
      <w:pPr>
        <w:rPr>
          <w:rFonts w:hint="eastAsia"/>
          <w:lang w:eastAsia="zh-CN"/>
        </w:rPr>
      </w:pPr>
      <w:r>
        <w:rPr>
          <w:rFonts w:hint="eastAsia"/>
          <w:lang w:eastAsia="zh-CN"/>
        </w:rPr>
        <w:t>药品名称：</w:t>
      </w:r>
      <w:r>
        <w:rPr>
          <w:rFonts w:hint="eastAsia"/>
        </w:rPr>
        <w:t>地塞米松磷酸钠滴眼液</w:t>
      </w:r>
      <w:r>
        <w:rPr>
          <w:rFonts w:hint="eastAsia"/>
          <w:lang w:eastAsia="zh-CN"/>
        </w:rPr>
        <w:t xml:space="preserve"> </w:t>
      </w:r>
      <w:r>
        <w:rPr>
          <w:rFonts w:hint="eastAsia"/>
        </w:rPr>
        <w:t>适应症：地塞米松磷酸钠滴眼液用于虹膜睫状体炎、虹膜炎、角膜炎、过敏性结膜炎、眼睑炎、泪囊炎等。</w:t>
      </w:r>
      <w:r>
        <w:rPr>
          <w:rFonts w:hint="eastAsia"/>
          <w:lang w:eastAsia="zh-CN"/>
        </w:rPr>
        <w:t xml:space="preserve"> </w:t>
      </w:r>
      <w:r>
        <w:rPr>
          <w:rFonts w:hint="eastAsia"/>
        </w:rPr>
        <w:t>用法用量：滴眼：一日3-4次，用前摇匀。</w:t>
      </w:r>
      <w:r>
        <w:rPr>
          <w:rFonts w:hint="eastAsia"/>
          <w:lang w:eastAsia="zh-CN"/>
        </w:rPr>
        <w:t xml:space="preserve"> </w:t>
      </w:r>
      <w:r>
        <w:rPr>
          <w:rFonts w:hint="eastAsia"/>
        </w:rPr>
        <w:t>禁忌：单纯疱疹性或溃疡性角膜炎禁用。</w:t>
      </w:r>
      <w:r>
        <w:rPr>
          <w:rFonts w:hint="eastAsia"/>
          <w:lang w:eastAsia="zh-CN"/>
        </w:rPr>
        <w:t xml:space="preserve"> </w:t>
      </w:r>
      <w:r>
        <w:rPr>
          <w:rFonts w:hint="eastAsia"/>
        </w:rPr>
        <w:t>注意事项：眼部细菌性或病毒性感染时应与抗菌素药物合用。青光眼慎用，长期使用应定期检查眼压和有无真菌、病毒感染早期症侯。</w:t>
      </w:r>
      <w:r>
        <w:rPr>
          <w:rFonts w:hint="eastAsia"/>
          <w:lang w:eastAsia="zh-CN"/>
        </w:rPr>
        <w:t xml:space="preserve">  </w:t>
      </w:r>
    </w:p>
    <w:p w14:paraId="39BFB831">
      <w:pPr>
        <w:rPr>
          <w:rFonts w:hint="eastAsia"/>
          <w:lang w:eastAsia="zh-CN"/>
        </w:rPr>
      </w:pPr>
      <w:r>
        <w:rPr>
          <w:rFonts w:hint="eastAsia"/>
          <w:lang w:eastAsia="zh-CN"/>
        </w:rPr>
        <w:t>药品名称：</w:t>
      </w:r>
      <w:r>
        <w:rPr>
          <w:rFonts w:hint="eastAsia"/>
        </w:rPr>
        <w:t>诺氟沙星滴眼液</w:t>
      </w:r>
      <w:r>
        <w:rPr>
          <w:rFonts w:hint="eastAsia"/>
          <w:lang w:eastAsia="zh-CN"/>
        </w:rPr>
        <w:t xml:space="preserve"> </w:t>
      </w:r>
      <w:r>
        <w:rPr>
          <w:rFonts w:hint="eastAsia"/>
        </w:rPr>
        <w:t>适应症：诺氟沙星滴眼液用于敏感菌所致的外眼感染，如结膜炎、角膜炎、角膜溃疡等。</w:t>
      </w:r>
      <w:r>
        <w:rPr>
          <w:rFonts w:hint="eastAsia"/>
          <w:lang w:eastAsia="zh-CN"/>
        </w:rPr>
        <w:t xml:space="preserve"> </w:t>
      </w:r>
      <w:r>
        <w:rPr>
          <w:rFonts w:hint="eastAsia"/>
        </w:rPr>
        <w:t>用法用量：滴眼。一日3～6次，一次1～2滴，或遵医嘱。</w:t>
      </w:r>
      <w:r>
        <w:rPr>
          <w:rFonts w:hint="eastAsia"/>
          <w:lang w:eastAsia="zh-CN"/>
        </w:rPr>
        <w:t xml:space="preserve"> </w:t>
      </w:r>
      <w:r>
        <w:rPr>
          <w:rFonts w:hint="eastAsia"/>
        </w:rPr>
        <w:t>禁忌：对本品及氟喹诺酮类过敏患者禁用。</w:t>
      </w:r>
      <w:r>
        <w:rPr>
          <w:rFonts w:hint="eastAsia"/>
          <w:lang w:eastAsia="zh-CN"/>
        </w:rPr>
        <w:t xml:space="preserve"> </w:t>
      </w:r>
      <w:r>
        <w:rPr>
          <w:rFonts w:hint="eastAsia"/>
        </w:rPr>
        <w:t>注意事项：严重肾功能不全患者慎用。</w:t>
      </w:r>
      <w:r>
        <w:rPr>
          <w:rFonts w:hint="eastAsia"/>
          <w:lang w:eastAsia="zh-CN"/>
        </w:rPr>
        <w:t xml:space="preserve">  </w:t>
      </w:r>
    </w:p>
    <w:p w14:paraId="322236C6">
      <w:pPr>
        <w:rPr>
          <w:rFonts w:hint="eastAsia"/>
          <w:lang w:eastAsia="zh-CN"/>
        </w:rPr>
      </w:pPr>
      <w:r>
        <w:rPr>
          <w:rFonts w:hint="eastAsia"/>
          <w:lang w:eastAsia="zh-CN"/>
        </w:rPr>
        <w:t>药品名称：</w:t>
      </w:r>
      <w:r>
        <w:rPr>
          <w:rFonts w:hint="eastAsia"/>
        </w:rPr>
        <w:t>氟轻松维B6乳膏</w:t>
      </w:r>
      <w:r>
        <w:rPr>
          <w:rFonts w:hint="eastAsia"/>
          <w:lang w:eastAsia="zh-CN"/>
        </w:rPr>
        <w:t xml:space="preserve"> </w:t>
      </w:r>
      <w:r>
        <w:rPr>
          <w:rFonts w:hint="eastAsia"/>
        </w:rPr>
        <w:t>适应症：1.各类湿疹：急、慢性湿疹、婴幼儿湿疹等。2.各类皮炎：神经性皮炎、过敏性皮炎、接触性皮炎、脂溢性皮炎等。3.皮肤瘙痒症、外阴瘙痒症等。4.其他皮肤病：痤疮(粉刺)。丘疹性荨麻疹、冻疮红斑等。</w:t>
      </w:r>
      <w:r>
        <w:rPr>
          <w:rFonts w:hint="eastAsia"/>
          <w:lang w:eastAsia="zh-CN"/>
        </w:rPr>
        <w:t xml:space="preserve"> </w:t>
      </w:r>
      <w:r>
        <w:rPr>
          <w:rFonts w:hint="eastAsia"/>
        </w:rPr>
        <w:t>用法用量：外用。每日2-3次，取适量涂患处，按摩片刻，助其渗透。病愈后继续使用1周，以减少复发。</w:t>
      </w:r>
      <w:r>
        <w:rPr>
          <w:rFonts w:hint="eastAsia"/>
          <w:lang w:eastAsia="zh-CN"/>
        </w:rPr>
        <w:t xml:space="preserve"> </w:t>
      </w:r>
      <w:r>
        <w:rPr>
          <w:rFonts w:hint="eastAsia"/>
        </w:rPr>
        <w:t>禁忌：</w:t>
      </w:r>
      <w:r>
        <w:rPr>
          <w:rFonts w:hint="eastAsia"/>
          <w:lang w:eastAsia="zh-CN"/>
        </w:rPr>
        <w:t xml:space="preserve"> </w:t>
      </w:r>
      <w:r>
        <w:rPr>
          <w:rFonts w:hint="eastAsia"/>
        </w:rPr>
        <w:t>注意事项：1.皮肤破损处慎用。2.合并细菌或病毒感染患者,须同时使用抗菌或抗病毒药物。3.不宜大面积或长期使用。4.出现异常反应或用药1周后未见效时,应停用本品并向医生咨询。</w:t>
      </w:r>
      <w:r>
        <w:rPr>
          <w:rFonts w:hint="eastAsia"/>
          <w:lang w:eastAsia="zh-CN"/>
        </w:rPr>
        <w:t xml:space="preserve">  </w:t>
      </w:r>
    </w:p>
    <w:p w14:paraId="1DD2B224">
      <w:pPr>
        <w:rPr>
          <w:rFonts w:hint="eastAsia"/>
          <w:lang w:eastAsia="zh-CN"/>
        </w:rPr>
      </w:pPr>
      <w:r>
        <w:rPr>
          <w:rFonts w:hint="eastAsia"/>
          <w:lang w:eastAsia="zh-CN"/>
        </w:rPr>
        <w:t>药品名称：</w:t>
      </w:r>
      <w:r>
        <w:rPr>
          <w:rFonts w:hint="eastAsia"/>
        </w:rPr>
        <w:t>清凉油(白色)</w:t>
      </w:r>
      <w:r>
        <w:rPr>
          <w:rFonts w:hint="eastAsia"/>
          <w:lang w:eastAsia="zh-CN"/>
        </w:rPr>
        <w:t xml:space="preserve"> </w:t>
      </w:r>
      <w:r>
        <w:rPr>
          <w:rFonts w:hint="eastAsia"/>
        </w:rPr>
        <w:t>适应症：龙虎清凉油(白色)清凉散热，醒脑提神，止痒止痛。用于伤暑引起的头痛，晕车，蚊虫叮咬。</w:t>
      </w:r>
      <w:r>
        <w:rPr>
          <w:rFonts w:hint="eastAsia"/>
          <w:lang w:eastAsia="zh-CN"/>
        </w:rPr>
        <w:t xml:space="preserve"> </w:t>
      </w:r>
      <w:r>
        <w:rPr>
          <w:rFonts w:hint="eastAsia"/>
        </w:rPr>
        <w:t>用法用量：外用，需要时涂于太阳穴或患处。</w:t>
      </w:r>
      <w:r>
        <w:rPr>
          <w:rFonts w:hint="eastAsia"/>
          <w:lang w:eastAsia="zh-CN"/>
        </w:rPr>
        <w:t xml:space="preserve"> </w:t>
      </w:r>
      <w:r>
        <w:rPr>
          <w:rFonts w:hint="eastAsia"/>
        </w:rPr>
        <w:t>禁忌：</w:t>
      </w:r>
      <w:r>
        <w:rPr>
          <w:rFonts w:hint="eastAsia"/>
          <w:lang w:eastAsia="zh-CN"/>
        </w:rPr>
        <w:t xml:space="preserve"> </w:t>
      </w:r>
      <w:r>
        <w:rPr>
          <w:rFonts w:hint="eastAsia"/>
        </w:rPr>
        <w:t>注意事项：1.眼睛、外阴等皮肤粘膜及破损处禁用。2.清凉油为外用药，不可内服。3.涂布部位如有明显灼热感或瘙痒、局部红肿等情况，应停止用药，洗净，必要时向医师咨询。4.对本品过敏者禁用，过敏体质者慎用。5.本品性状发生改变时禁止使用。6.儿童必须在成人监护下使用。7.请将本品放在儿童不能接触的地方。8.如正在使用其他药品，使用清凉油前请咨询医师或药师。</w:t>
      </w:r>
      <w:r>
        <w:rPr>
          <w:rFonts w:hint="eastAsia"/>
          <w:lang w:eastAsia="zh-CN"/>
        </w:rPr>
        <w:t xml:space="preserve">  </w:t>
      </w:r>
    </w:p>
    <w:p w14:paraId="7B1FEC32">
      <w:pPr>
        <w:rPr>
          <w:rFonts w:hint="eastAsia"/>
          <w:lang w:eastAsia="zh-CN"/>
        </w:rPr>
      </w:pPr>
      <w:r>
        <w:rPr>
          <w:rFonts w:hint="eastAsia"/>
          <w:lang w:eastAsia="zh-CN"/>
        </w:rPr>
        <w:t>药品名称：</w:t>
      </w:r>
      <w:r>
        <w:rPr>
          <w:rFonts w:hint="eastAsia"/>
        </w:rPr>
        <w:t>鱼腥草素钠栓</w:t>
      </w:r>
      <w:r>
        <w:rPr>
          <w:rFonts w:hint="eastAsia"/>
          <w:lang w:eastAsia="zh-CN"/>
        </w:rPr>
        <w:t xml:space="preserve"> </w:t>
      </w:r>
      <w:r>
        <w:rPr>
          <w:rFonts w:hint="eastAsia"/>
        </w:rPr>
        <w:t>适应症：鱼腥草素钠栓用于子宫颈糜烂。</w:t>
      </w:r>
      <w:r>
        <w:rPr>
          <w:rFonts w:hint="eastAsia"/>
          <w:lang w:eastAsia="zh-CN"/>
        </w:rPr>
        <w:t xml:space="preserve"> </w:t>
      </w:r>
      <w:r>
        <w:rPr>
          <w:rFonts w:hint="eastAsia"/>
        </w:rPr>
        <w:t>用法用量：阴道塞入。一日1粒，7~15日为一疗程或遵医嘱。将药栓单个撕开，再从塑料片分离处撕开取出药栓，患者睡前取平卧位，将药栓放置阴道顶端接触子宫颈部位。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注意事项：1.治疗期间禁止房事，月经期停止用药。2.本品在高气温下受热易融化，但稍有变形、变软并不影响疗效，仍可将药栓冷冻后再撕开使用。</w:t>
      </w:r>
      <w:r>
        <w:rPr>
          <w:rFonts w:hint="eastAsia"/>
          <w:lang w:eastAsia="zh-CN"/>
        </w:rPr>
        <w:t xml:space="preserve">  </w:t>
      </w:r>
    </w:p>
    <w:p w14:paraId="061E9B0E">
      <w:pPr>
        <w:rPr>
          <w:rFonts w:hint="eastAsia"/>
          <w:lang w:eastAsia="zh-CN"/>
        </w:rPr>
      </w:pPr>
      <w:r>
        <w:rPr>
          <w:rFonts w:hint="eastAsia"/>
          <w:lang w:eastAsia="zh-CN"/>
        </w:rPr>
        <w:t>药品名称：</w:t>
      </w:r>
      <w:r>
        <w:rPr>
          <w:rFonts w:hint="eastAsia"/>
        </w:rPr>
        <w:t>炉甘石洗剂</w:t>
      </w:r>
      <w:r>
        <w:rPr>
          <w:rFonts w:hint="eastAsia"/>
          <w:lang w:eastAsia="zh-CN"/>
        </w:rPr>
        <w:t xml:space="preserve"> </w:t>
      </w:r>
      <w:r>
        <w:rPr>
          <w:rFonts w:hint="eastAsia"/>
        </w:rPr>
        <w:t>适应症：炉甘石洗剂用于急性瘙痒性皮肤病，如湿疹和痱子。</w:t>
      </w:r>
      <w:r>
        <w:rPr>
          <w:rFonts w:hint="eastAsia"/>
          <w:lang w:eastAsia="zh-CN"/>
        </w:rPr>
        <w:t xml:space="preserve"> </w:t>
      </w:r>
      <w:r>
        <w:rPr>
          <w:rFonts w:hint="eastAsia"/>
        </w:rPr>
        <w:t>用法用量：局部外用，用时摇匀，取适量涂于患处，一日2-3次。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炉甘石洗剂不宜用于有渗出液的皮肤。4.用时摇匀。5.对本品过敏者禁用，过敏体质者慎用。6.本品性状发生改变时禁止使用。7.请将本品放在儿童不能接触的地方。8.儿童必须在成人监护下使用。9.如正在使用其他药品，使用炉甘石洗剂前请咨询医师或药师。</w:t>
      </w:r>
      <w:r>
        <w:rPr>
          <w:rFonts w:hint="eastAsia"/>
          <w:lang w:eastAsia="zh-CN"/>
        </w:rPr>
        <w:t xml:space="preserve">  </w:t>
      </w:r>
    </w:p>
    <w:p w14:paraId="78615F4D">
      <w:pPr>
        <w:rPr>
          <w:rFonts w:hint="eastAsia"/>
          <w:lang w:eastAsia="zh-CN"/>
        </w:rPr>
      </w:pPr>
      <w:r>
        <w:rPr>
          <w:rFonts w:hint="eastAsia"/>
          <w:lang w:eastAsia="zh-CN"/>
        </w:rPr>
        <w:t>药品名称：</w:t>
      </w:r>
      <w:r>
        <w:rPr>
          <w:rFonts w:hint="eastAsia"/>
        </w:rPr>
        <w:t>少腹逐瘀丸</w:t>
      </w:r>
      <w:r>
        <w:rPr>
          <w:rFonts w:hint="eastAsia"/>
          <w:lang w:eastAsia="zh-CN"/>
        </w:rPr>
        <w:t xml:space="preserve"> </w:t>
      </w:r>
      <w:r>
        <w:rPr>
          <w:rFonts w:hint="eastAsia"/>
        </w:rPr>
        <w:t>适应症：少腹逐瘀丸温经活血，散寒止痛。用于寒凝血瘀所致的月经后期、痛经，症见行经后错、行经小腹冷痛、经血紫暗、有血块。</w:t>
      </w:r>
      <w:r>
        <w:rPr>
          <w:rFonts w:hint="eastAsia"/>
          <w:lang w:eastAsia="zh-CN"/>
        </w:rPr>
        <w:t xml:space="preserve"> </w:t>
      </w:r>
      <w:r>
        <w:rPr>
          <w:rFonts w:hint="eastAsia"/>
        </w:rPr>
        <w:t>用法用量：温黄酒或温开水送服。一次1丸，一日2～3次。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食物，不宜洗凉水澡。2.服少腹逐瘀丸期间不宜同时服用人参或其制剂。3.感冒发热病人不宜服用。4.有高血压、心脏病、肝病、糖尿病、肾病等慢性病严重者应在医师指导下服用。5.青春期少女及更年期妇女应在医师指导下服用。6.月经过多者，应及时去医院就诊。7.平素月经正常，突然出现月经过少，或经期错后，或阴道不规则出血者应去医院就诊。8.治疗痛经，宜在经前3～5天开始服药，连服1周。如有生育要求应在医师指导下服用。9.服药后痛经不减轻，或重度痛经者，应去医院就诊。10.治疗月经不调，服药1个月症状无缓解，应去医院就诊。11.对本品过敏者禁用，过敏体质者慎用。12.本品性状发生改变时禁止使用。13.请将本品放在儿童不能接触的地方。14.如正在使用其他药品，使用少腹逐瘀丸前请咨询医师或药师。</w:t>
      </w:r>
      <w:r>
        <w:rPr>
          <w:rFonts w:hint="eastAsia"/>
          <w:lang w:eastAsia="zh-CN"/>
        </w:rPr>
        <w:t xml:space="preserve">  </w:t>
      </w:r>
    </w:p>
    <w:p w14:paraId="38D5176A">
      <w:pPr>
        <w:rPr>
          <w:rFonts w:hint="eastAsia"/>
          <w:lang w:eastAsia="zh-CN"/>
        </w:rPr>
      </w:pPr>
      <w:r>
        <w:rPr>
          <w:rFonts w:hint="eastAsia"/>
          <w:lang w:eastAsia="zh-CN"/>
        </w:rPr>
        <w:t>药品名称：</w:t>
      </w:r>
      <w:r>
        <w:rPr>
          <w:rFonts w:hint="eastAsia"/>
        </w:rPr>
        <w:t>氧氟沙星乳膏</w:t>
      </w:r>
      <w:r>
        <w:rPr>
          <w:rFonts w:hint="eastAsia"/>
          <w:lang w:eastAsia="zh-CN"/>
        </w:rPr>
        <w:t xml:space="preserve"> </w:t>
      </w:r>
      <w:r>
        <w:rPr>
          <w:rFonts w:hint="eastAsia"/>
        </w:rPr>
        <w:t>适应症：用于治疗敏感菌引起的脓疱疮、疥疮、毛囊炎、湿疹合并感染、外伤感染、癣病合并感染及其他化脓性皮肤感染等。</w:t>
      </w:r>
      <w:r>
        <w:rPr>
          <w:rFonts w:hint="eastAsia"/>
          <w:lang w:eastAsia="zh-CN"/>
        </w:rPr>
        <w:t xml:space="preserve"> </w:t>
      </w:r>
      <w:r>
        <w:rPr>
          <w:rFonts w:hint="eastAsia"/>
        </w:rPr>
        <w:t>用法用量：外用。涂于患处，一日2～3次。</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注意事项：1．使用中若出现过敏症状应立即停药。2．严重肾功能不全者慎用。</w:t>
      </w:r>
      <w:r>
        <w:rPr>
          <w:rFonts w:hint="eastAsia"/>
          <w:lang w:eastAsia="zh-CN"/>
        </w:rPr>
        <w:t xml:space="preserve">  </w:t>
      </w:r>
    </w:p>
    <w:p w14:paraId="5000B25B">
      <w:pPr>
        <w:rPr>
          <w:rFonts w:hint="eastAsia"/>
          <w:lang w:eastAsia="zh-CN"/>
        </w:rPr>
      </w:pPr>
      <w:r>
        <w:rPr>
          <w:rFonts w:hint="eastAsia"/>
          <w:lang w:eastAsia="zh-CN"/>
        </w:rPr>
        <w:t>药品名称：</w:t>
      </w:r>
      <w:r>
        <w:rPr>
          <w:rFonts w:hint="eastAsia"/>
        </w:rPr>
        <w:t>复方硫黄乳膏</w:t>
      </w:r>
      <w:r>
        <w:rPr>
          <w:rFonts w:hint="eastAsia"/>
          <w:lang w:eastAsia="zh-CN"/>
        </w:rPr>
        <w:t xml:space="preserve"> </w:t>
      </w:r>
      <w:r>
        <w:rPr>
          <w:rFonts w:hint="eastAsia"/>
        </w:rPr>
        <w:t>适应症：解毒、杀虫、疗疮、止痒的作用。主用于疥癣、湿疹等皮肤病及脂溢性皮炎。</w:t>
      </w:r>
      <w:r>
        <w:rPr>
          <w:rFonts w:hint="eastAsia"/>
          <w:lang w:eastAsia="zh-CN"/>
        </w:rPr>
        <w:t xml:space="preserve"> </w:t>
      </w:r>
      <w:r>
        <w:rPr>
          <w:rFonts w:hint="eastAsia"/>
        </w:rPr>
        <w:t>用法用量：外用，取本品适量，加热水溶化后，洗涤患处。洗澡时，可将本品直接搓于患处，数分钟后，用清水洗净即可。本品亦可用于洗澡、洗头。洗头时，可取本品7~10克，加适量热水溶化后淋于发上，揉搓数分钟后，用水洗净，但不应直接搓于发上，以免药物不能充分作用头皮而降低疗效。</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70994C">
      <w:pPr>
        <w:rPr>
          <w:rFonts w:hint="eastAsia"/>
          <w:lang w:eastAsia="zh-CN"/>
        </w:rPr>
      </w:pPr>
      <w:r>
        <w:rPr>
          <w:rFonts w:hint="eastAsia"/>
          <w:lang w:eastAsia="zh-CN"/>
        </w:rPr>
        <w:t>药品名称：</w:t>
      </w:r>
      <w:r>
        <w:rPr>
          <w:rFonts w:hint="eastAsia"/>
        </w:rPr>
        <w:t>复方炉甘石外用散</w:t>
      </w:r>
      <w:r>
        <w:rPr>
          <w:rFonts w:hint="eastAsia"/>
          <w:lang w:eastAsia="zh-CN"/>
        </w:rPr>
        <w:t xml:space="preserve"> </w:t>
      </w:r>
      <w:r>
        <w:rPr>
          <w:rFonts w:hint="eastAsia"/>
        </w:rPr>
        <w:t>适应症：有消炎止痛、收敛止痒、促进伤口愈合作用。用于皮肤及伤口感染，渗出性湿疹，体表慢性顽固性溃疡及烧伤、烫伤等。</w:t>
      </w:r>
      <w:r>
        <w:rPr>
          <w:rFonts w:hint="eastAsia"/>
          <w:lang w:eastAsia="zh-CN"/>
        </w:rPr>
        <w:t xml:space="preserve"> </w:t>
      </w:r>
      <w:r>
        <w:rPr>
          <w:rFonts w:hint="eastAsia"/>
        </w:rPr>
        <w:t>用法用量：撒于患处，每1～2日换药1次。</w:t>
      </w:r>
      <w:r>
        <w:rPr>
          <w:rFonts w:hint="eastAsia"/>
          <w:lang w:eastAsia="zh-CN"/>
        </w:rPr>
        <w:t xml:space="preserve"> </w:t>
      </w:r>
      <w:r>
        <w:rPr>
          <w:rFonts w:hint="eastAsia"/>
        </w:rPr>
        <w:t>禁忌：对婴幼儿、磺胺类过敏者、对汞剂过敏者禁用。</w:t>
      </w:r>
      <w:r>
        <w:rPr>
          <w:rFonts w:hint="eastAsia"/>
          <w:lang w:eastAsia="zh-CN"/>
        </w:rPr>
        <w:t xml:space="preserve"> </w:t>
      </w:r>
      <w:r>
        <w:rPr>
          <w:rFonts w:hint="eastAsia"/>
        </w:rPr>
        <w:t>注意事项：不能用在有毛发处。</w:t>
      </w:r>
      <w:r>
        <w:rPr>
          <w:rFonts w:hint="eastAsia"/>
          <w:lang w:eastAsia="zh-CN"/>
        </w:rPr>
        <w:t xml:space="preserve">  </w:t>
      </w:r>
    </w:p>
    <w:p w14:paraId="63A637AF">
      <w:pPr>
        <w:rPr>
          <w:rFonts w:hint="eastAsia"/>
          <w:lang w:eastAsia="zh-CN"/>
        </w:rPr>
      </w:pPr>
      <w:r>
        <w:rPr>
          <w:rFonts w:hint="eastAsia"/>
          <w:lang w:eastAsia="zh-CN"/>
        </w:rPr>
        <w:t>药品名称：</w:t>
      </w:r>
      <w:r>
        <w:rPr>
          <w:rFonts w:hint="eastAsia"/>
        </w:rPr>
        <w:t>丁苯酞氯化钠注射液</w:t>
      </w:r>
      <w:r>
        <w:rPr>
          <w:rFonts w:hint="eastAsia"/>
          <w:lang w:eastAsia="zh-CN"/>
        </w:rPr>
        <w:t xml:space="preserve"> </w:t>
      </w:r>
      <w:r>
        <w:rPr>
          <w:rFonts w:hint="eastAsia"/>
        </w:rPr>
        <w:t>适应症：轻、中度急性缺血性脑卒中。</w:t>
      </w:r>
      <w:r>
        <w:rPr>
          <w:rFonts w:hint="eastAsia"/>
          <w:lang w:eastAsia="zh-CN"/>
        </w:rPr>
        <w:t xml:space="preserve"> </w:t>
      </w:r>
      <w:r>
        <w:rPr>
          <w:rFonts w:hint="eastAsia"/>
        </w:rPr>
        <w:t>用法用量：根据现有临床研究的用药方法，本品应与复方丹参注射液联合使用。详见说明书或遵医嘱。</w:t>
      </w:r>
      <w:r>
        <w:rPr>
          <w:rFonts w:hint="eastAsia"/>
          <w:lang w:eastAsia="zh-CN"/>
        </w:rPr>
        <w:t xml:space="preserve"> </w:t>
      </w:r>
      <w:r>
        <w:rPr>
          <w:rFonts w:hint="eastAsia"/>
        </w:rPr>
        <w:t>禁忌：下列患者禁用：1.对本品或芹菜过敏者禁用。2.有严重出血倾向者禁用。</w:t>
      </w:r>
      <w:r>
        <w:rPr>
          <w:rFonts w:hint="eastAsia"/>
          <w:lang w:eastAsia="zh-CN"/>
        </w:rPr>
        <w:t xml:space="preserve"> </w:t>
      </w:r>
      <w:r>
        <w:rPr>
          <w:rFonts w:hint="eastAsia"/>
        </w:rPr>
        <w:t>注意事项：1.肝、肾功能受损者慎用。2用药过程中需要注意肝功变化。3.因本品尚未进行出血性脑卒中临床研究，故不推荐出血性脑卒中患者使用。4.有精神症状者慎用。</w:t>
      </w:r>
      <w:r>
        <w:rPr>
          <w:rFonts w:hint="eastAsia"/>
          <w:lang w:eastAsia="zh-CN"/>
        </w:rPr>
        <w:t xml:space="preserve">  </w:t>
      </w:r>
    </w:p>
    <w:p w14:paraId="1A45B3DC">
      <w:pPr>
        <w:rPr>
          <w:rFonts w:hint="eastAsia"/>
          <w:lang w:eastAsia="zh-CN"/>
        </w:rPr>
      </w:pPr>
      <w:r>
        <w:rPr>
          <w:rFonts w:hint="eastAsia"/>
          <w:lang w:eastAsia="zh-CN"/>
        </w:rPr>
        <w:t>药品名称：</w:t>
      </w:r>
      <w:r>
        <w:rPr>
          <w:rFonts w:hint="eastAsia"/>
        </w:rPr>
        <w:t>止血灵胶囊</w:t>
      </w:r>
      <w:r>
        <w:rPr>
          <w:rFonts w:hint="eastAsia"/>
          <w:lang w:eastAsia="zh-CN"/>
        </w:rPr>
        <w:t xml:space="preserve"> </w:t>
      </w:r>
      <w:r>
        <w:rPr>
          <w:rFonts w:hint="eastAsia"/>
        </w:rPr>
        <w:t>适应症：清热，解毒，止血。用于子宫肌瘤出血，恶露不净，经间出血，放环出血，痔疮出血，鼻衄等症。</w:t>
      </w:r>
      <w:r>
        <w:rPr>
          <w:rFonts w:hint="eastAsia"/>
          <w:lang w:eastAsia="zh-CN"/>
        </w:rPr>
        <w:t xml:space="preserve"> </w:t>
      </w:r>
      <w:r>
        <w:rPr>
          <w:rFonts w:hint="eastAsia"/>
        </w:rPr>
        <w:t>用法用量：口服，一次2～3粒，一日3次。大出血症用量可加倍。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2E4023">
      <w:pPr>
        <w:rPr>
          <w:rFonts w:hint="eastAsia"/>
          <w:lang w:eastAsia="zh-CN"/>
        </w:rPr>
      </w:pPr>
      <w:r>
        <w:rPr>
          <w:rFonts w:hint="eastAsia"/>
          <w:lang w:eastAsia="zh-CN"/>
        </w:rPr>
        <w:t>药品名称：</w:t>
      </w:r>
      <w:r>
        <w:rPr>
          <w:rFonts w:hint="eastAsia"/>
        </w:rPr>
        <w:t>人胎盘组织液</w:t>
      </w:r>
      <w:r>
        <w:rPr>
          <w:rFonts w:hint="eastAsia"/>
          <w:lang w:eastAsia="zh-CN"/>
        </w:rPr>
        <w:t xml:space="preserve"> </w:t>
      </w:r>
      <w:r>
        <w:rPr>
          <w:rFonts w:hint="eastAsia"/>
        </w:rPr>
        <w:t>适应症：本品主要用于治疗妇科、皮肤科一些慢性炎症；手术后粘连、疤痕孪缩以及气管炎等慢性病。</w:t>
      </w:r>
      <w:r>
        <w:rPr>
          <w:rFonts w:hint="eastAsia"/>
          <w:lang w:eastAsia="zh-CN"/>
        </w:rPr>
        <w:t xml:space="preserve"> </w:t>
      </w:r>
      <w:r>
        <w:rPr>
          <w:rFonts w:hint="eastAsia"/>
        </w:rPr>
        <w:t>用法用量：用法：肌内注射，用量：一般每日或隔日注射一次，每次1～2ml，30次为一疗程，每疗程之间相隔1周(或遵医嘱)。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6AC8C8">
      <w:pPr>
        <w:rPr>
          <w:rFonts w:hint="eastAsia"/>
          <w:lang w:eastAsia="zh-CN"/>
        </w:rPr>
      </w:pPr>
      <w:r>
        <w:rPr>
          <w:rFonts w:hint="eastAsia"/>
          <w:lang w:eastAsia="zh-CN"/>
        </w:rPr>
        <w:t>药品名称：</w:t>
      </w:r>
      <w:r>
        <w:rPr>
          <w:rFonts w:hint="eastAsia"/>
        </w:rPr>
        <w:t>珍石烧伤膏</w:t>
      </w:r>
      <w:r>
        <w:rPr>
          <w:rFonts w:hint="eastAsia"/>
          <w:lang w:eastAsia="zh-CN"/>
        </w:rPr>
        <w:t xml:space="preserve"> </w:t>
      </w:r>
      <w:r>
        <w:rPr>
          <w:rFonts w:hint="eastAsia"/>
        </w:rPr>
        <w:t>适应症：清热止痛，活血生肌。用于面积不超过10％的浅、深II。烧烫伤。</w:t>
      </w:r>
      <w:r>
        <w:rPr>
          <w:rFonts w:hint="eastAsia"/>
          <w:lang w:eastAsia="zh-CN"/>
        </w:rPr>
        <w:t xml:space="preserve"> </w:t>
      </w:r>
      <w:r>
        <w:rPr>
          <w:rFonts w:hint="eastAsia"/>
        </w:rPr>
        <w:t>用法用量：创面以无菌生理盐水清洁，清创后，将药物均匀涂于无菌纱布上，涂药厚约1-2ml,敷于创面，包扎固定，隔日换药一次。</w:t>
      </w:r>
      <w:r>
        <w:rPr>
          <w:rFonts w:hint="eastAsia"/>
          <w:lang w:eastAsia="zh-CN"/>
        </w:rPr>
        <w:t xml:space="preserve"> </w:t>
      </w:r>
      <w:r>
        <w:rPr>
          <w:rFonts w:hint="eastAsia"/>
        </w:rPr>
        <w:t>禁忌：</w:t>
      </w:r>
      <w:r>
        <w:rPr>
          <w:rFonts w:hint="eastAsia"/>
          <w:lang w:eastAsia="zh-CN"/>
        </w:rPr>
        <w:t xml:space="preserve"> </w:t>
      </w:r>
      <w:r>
        <w:rPr>
          <w:rFonts w:hint="eastAsia"/>
        </w:rPr>
        <w:t>注意事项：1、治疗期间忌食辛辣食品，如酒、辣椒等；2、病情重者，应在医生指导下，配合其它治疗；3、新鲜创面水疱完整者，将水疱剪破使疱液流出，或用无菌注射器将疱液抽出，保持疱壁的完整。</w:t>
      </w:r>
      <w:r>
        <w:rPr>
          <w:rFonts w:hint="eastAsia"/>
          <w:lang w:eastAsia="zh-CN"/>
        </w:rPr>
        <w:t xml:space="preserve">  </w:t>
      </w:r>
    </w:p>
    <w:p w14:paraId="3F5E3B86">
      <w:pPr>
        <w:rPr>
          <w:rFonts w:hint="eastAsia"/>
          <w:lang w:eastAsia="zh-CN"/>
        </w:rPr>
      </w:pPr>
      <w:r>
        <w:rPr>
          <w:rFonts w:hint="eastAsia"/>
          <w:lang w:eastAsia="zh-CN"/>
        </w:rPr>
        <w:t>药品名称：</w:t>
      </w:r>
      <w:r>
        <w:rPr>
          <w:rFonts w:hint="eastAsia"/>
        </w:rPr>
        <w:t>十一酸睾酮软胶囊</w:t>
      </w:r>
      <w:r>
        <w:rPr>
          <w:rFonts w:hint="eastAsia"/>
          <w:lang w:eastAsia="zh-CN"/>
        </w:rPr>
        <w:t xml:space="preserve"> </w:t>
      </w:r>
      <w:r>
        <w:rPr>
          <w:rFonts w:hint="eastAsia"/>
        </w:rPr>
        <w:t>适应症：1.原发性或继发性睾丸功能减退。2.男孩体质性青春期延迟。3.乳腺癌转移的姑息性治疗。4.再生障碍性贫血的辅助治疗。5.中老年部分雄性激素缺乏综合症。</w:t>
      </w:r>
      <w:r>
        <w:rPr>
          <w:rFonts w:hint="eastAsia"/>
          <w:lang w:eastAsia="zh-CN"/>
        </w:rPr>
        <w:t xml:space="preserve"> </w:t>
      </w:r>
      <w:r>
        <w:rPr>
          <w:rFonts w:hint="eastAsia"/>
        </w:rPr>
        <w:t>用法用量：口服，必须在专科医生指导下使用。开始剂量按每日3～4粒，用药二周后，每日1～3粒的剂量维持。早晚两次，饭后口服，若每天服用的胶囊成单数，可在早上多服1粒，或遵医嘱。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EF1A76">
      <w:pPr>
        <w:rPr>
          <w:rFonts w:hint="eastAsia"/>
          <w:lang w:eastAsia="zh-CN"/>
        </w:rPr>
      </w:pPr>
      <w:r>
        <w:rPr>
          <w:rFonts w:hint="eastAsia"/>
          <w:lang w:eastAsia="zh-CN"/>
        </w:rPr>
        <w:t>药品名称：</w:t>
      </w:r>
      <w:r>
        <w:rPr>
          <w:rFonts w:hint="eastAsia"/>
        </w:rPr>
        <w:t>盐酸苯海拉明注射液</w:t>
      </w:r>
      <w:r>
        <w:rPr>
          <w:rFonts w:hint="eastAsia"/>
          <w:lang w:eastAsia="zh-CN"/>
        </w:rPr>
        <w:t xml:space="preserve"> </w:t>
      </w:r>
      <w:r>
        <w:rPr>
          <w:rFonts w:hint="eastAsia"/>
        </w:rPr>
        <w:t>适应症：主要用于：急性重症过敏反应，可减轻输血或血浆所致的过敏反应；手术后药物引起的恶心呕吐；帕金森病和锥体外系症状；牙科局麻，当病人对常用的局麻药高度过敏时，1%苯海拉明液可作为牙科用局麻药；其他过敏反应病，不宜口服用药者。</w:t>
      </w:r>
      <w:r>
        <w:rPr>
          <w:rFonts w:hint="eastAsia"/>
          <w:lang w:eastAsia="zh-CN"/>
        </w:rPr>
        <w:t xml:space="preserve"> </w:t>
      </w:r>
      <w:r>
        <w:rPr>
          <w:rFonts w:hint="eastAsia"/>
        </w:rPr>
        <w:t>用法用量：深部肌内注射，一次20mg, 一日1 ～ 2次。</w:t>
      </w:r>
      <w:r>
        <w:rPr>
          <w:rFonts w:hint="eastAsia"/>
          <w:lang w:eastAsia="zh-CN"/>
        </w:rPr>
        <w:t xml:space="preserve"> </w:t>
      </w:r>
      <w:r>
        <w:rPr>
          <w:rFonts w:hint="eastAsia"/>
        </w:rPr>
        <w:t>禁忌：重症肌无力、闭角型青光眼、前列腺肥大者禁用。对盐酸苯海拉明注射液及赋形剂过敏者禁用。新生儿、早产儿禁用。</w:t>
      </w:r>
      <w:r>
        <w:rPr>
          <w:rFonts w:hint="eastAsia"/>
          <w:lang w:eastAsia="zh-CN"/>
        </w:rPr>
        <w:t xml:space="preserve"> </w:t>
      </w:r>
      <w:r>
        <w:rPr>
          <w:rFonts w:hint="eastAsia"/>
        </w:rPr>
        <w:t>注意事项：（1）幽门十二指肠梗阻、消化性溃疡所致幽门狭窄、膀胱颈狭窄、甲状腺功能亢进、心血管病、高血压以及下呼吸道感染（包括哮喘）者不宜用本品。（2）对其他乙醇胺类高度过敏者，对本品也可能过敏。（3）应用盐酸苯海拉明注射液后避免驾驶车辆、高空作业或操作机器。（4）肾功能衰竭时，给药的间隔时间应延长。（5）本品的镇吐作用可给某些疾病的诊断造成困难。</w:t>
      </w:r>
      <w:r>
        <w:rPr>
          <w:rFonts w:hint="eastAsia"/>
          <w:lang w:eastAsia="zh-CN"/>
        </w:rPr>
        <w:t xml:space="preserve">  </w:t>
      </w:r>
    </w:p>
    <w:p w14:paraId="769D5EE3">
      <w:pPr>
        <w:rPr>
          <w:rFonts w:hint="eastAsia"/>
          <w:lang w:eastAsia="zh-CN"/>
        </w:rPr>
      </w:pPr>
      <w:r>
        <w:rPr>
          <w:rFonts w:hint="eastAsia"/>
          <w:lang w:eastAsia="zh-CN"/>
        </w:rPr>
        <w:t>药品名称：</w:t>
      </w:r>
      <w:r>
        <w:rPr>
          <w:rFonts w:hint="eastAsia"/>
        </w:rPr>
        <w:t>硫酸亚铁片</w:t>
      </w:r>
      <w:r>
        <w:rPr>
          <w:rFonts w:hint="eastAsia"/>
          <w:lang w:eastAsia="zh-CN"/>
        </w:rPr>
        <w:t xml:space="preserve"> </w:t>
      </w:r>
      <w:r>
        <w:rPr>
          <w:rFonts w:hint="eastAsia"/>
        </w:rPr>
        <w:t>适应症：用于各种原因（如慢性失血、营养不良、妊娠、儿童发育期等）引起的缺铁性贫血。</w:t>
      </w:r>
      <w:r>
        <w:rPr>
          <w:rFonts w:hint="eastAsia"/>
          <w:lang w:eastAsia="zh-CN"/>
        </w:rPr>
        <w:t xml:space="preserve"> </w:t>
      </w:r>
      <w:r>
        <w:rPr>
          <w:rFonts w:hint="eastAsia"/>
        </w:rPr>
        <w:t>用法用量：口服，成人：预防用，一次1片，一日1次；治疗用，一次1片，一日3次。饭后服。</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用于日常补铁时，应采用预防量。2.治疗剂量不得长期使用硫酸亚铁片，应在医师确诊为缺铁性贫血后使用，且治疗期间应定期检查血象和血清铁水平。3.酒精中毒、肝炎、急性感染、肠道炎症、胰腺炎等患者慎用；胃与十二指肠溃疡、溃疡性肠炎患者慎用。4.本品不应与浓茶同服。5.本品宜在饭后或饭时服用，以减轻胃部刺激。6.如服用过量或出现严重不良反应，应立即就医。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684A5F4">
      <w:pPr>
        <w:rPr>
          <w:rFonts w:hint="eastAsia"/>
          <w:lang w:eastAsia="zh-CN"/>
        </w:rPr>
      </w:pPr>
      <w:r>
        <w:rPr>
          <w:rFonts w:hint="eastAsia"/>
          <w:lang w:eastAsia="zh-CN"/>
        </w:rPr>
        <w:t>药品名称：</w:t>
      </w:r>
      <w:r>
        <w:rPr>
          <w:rFonts w:hint="eastAsia"/>
        </w:rPr>
        <w:t>地氯雷他定片</w:t>
      </w:r>
      <w:r>
        <w:rPr>
          <w:rFonts w:hint="eastAsia"/>
          <w:lang w:eastAsia="zh-CN"/>
        </w:rPr>
        <w:t xml:space="preserve"> </w:t>
      </w:r>
      <w:r>
        <w:rPr>
          <w:rFonts w:hint="eastAsia"/>
        </w:rPr>
        <w:t>适应症：地氯雷他定片(佰适特)用于缓解慢性特发性荨麻疹及常年性过敏性鼻炎的全身及局部症状。</w:t>
      </w:r>
      <w:r>
        <w:rPr>
          <w:rFonts w:hint="eastAsia"/>
          <w:lang w:eastAsia="zh-CN"/>
        </w:rPr>
        <w:t xml:space="preserve"> </w:t>
      </w:r>
      <w:r>
        <w:rPr>
          <w:rFonts w:hint="eastAsia"/>
        </w:rPr>
        <w:t>用法用量：空腹服，成人及12岁以上儿童每次10mg，每日1次。</w:t>
      </w:r>
      <w:r>
        <w:rPr>
          <w:rFonts w:hint="eastAsia"/>
          <w:lang w:eastAsia="zh-CN"/>
        </w:rPr>
        <w:t xml:space="preserve"> </w:t>
      </w:r>
      <w:r>
        <w:rPr>
          <w:rFonts w:hint="eastAsia"/>
        </w:rPr>
        <w:t>禁忌：对本品过敏者或特异体质的患者禁用。</w:t>
      </w:r>
      <w:r>
        <w:rPr>
          <w:rFonts w:hint="eastAsia"/>
          <w:lang w:eastAsia="zh-CN"/>
        </w:rPr>
        <w:t xml:space="preserve"> </w:t>
      </w:r>
      <w:r>
        <w:rPr>
          <w:rFonts w:hint="eastAsia"/>
        </w:rPr>
        <w:t>注意事项：对肝功能受损者，本品的清除率减少，故应减低剂量，可按隔日10mg服药。</w:t>
      </w:r>
      <w:r>
        <w:rPr>
          <w:rFonts w:hint="eastAsia"/>
          <w:lang w:eastAsia="zh-CN"/>
        </w:rPr>
        <w:t xml:space="preserve">  </w:t>
      </w:r>
    </w:p>
    <w:p w14:paraId="67194FCC">
      <w:pPr>
        <w:rPr>
          <w:rFonts w:hint="eastAsia"/>
          <w:lang w:eastAsia="zh-CN"/>
        </w:rPr>
      </w:pPr>
      <w:r>
        <w:rPr>
          <w:rFonts w:hint="eastAsia"/>
          <w:lang w:eastAsia="zh-CN"/>
        </w:rPr>
        <w:t>药品名称：</w:t>
      </w:r>
      <w:r>
        <w:rPr>
          <w:rFonts w:hint="eastAsia"/>
        </w:rPr>
        <w:t>人参蜂王浆胶囊</w:t>
      </w:r>
      <w:r>
        <w:rPr>
          <w:rFonts w:hint="eastAsia"/>
          <w:lang w:eastAsia="zh-CN"/>
        </w:rPr>
        <w:t xml:space="preserve"> </w:t>
      </w:r>
      <w:r>
        <w:rPr>
          <w:rFonts w:hint="eastAsia"/>
        </w:rPr>
        <w:t>适应症：人参蜂王浆胶囊益气健脾。用于病后体虚，疲乏无力，食欲减退，失眠。</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禁忌：儿童、糖尿病患者禁用。</w:t>
      </w:r>
      <w:r>
        <w:rPr>
          <w:rFonts w:hint="eastAsia"/>
          <w:lang w:eastAsia="zh-CN"/>
        </w:rPr>
        <w:t xml:space="preserve"> </w:t>
      </w:r>
      <w:r>
        <w:rPr>
          <w:rFonts w:hint="eastAsia"/>
        </w:rPr>
        <w:t>注意事项：1．忌辛辣、生冷、油腻食物。2．感冒发热病人不宜服用人参蜂王浆胶囊。3．本品宜饭前服用。4．高血压、心脏病、肝病、肾病等慢性病患者应在医师指导下服用。5．孕妇应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84B0553">
      <w:pPr>
        <w:rPr>
          <w:rFonts w:hint="eastAsia"/>
          <w:lang w:eastAsia="zh-CN"/>
        </w:rPr>
      </w:pPr>
      <w:r>
        <w:rPr>
          <w:rFonts w:hint="eastAsia"/>
          <w:lang w:eastAsia="zh-CN"/>
        </w:rPr>
        <w:t>药品名称：</w:t>
      </w:r>
      <w:r>
        <w:rPr>
          <w:rFonts w:hint="eastAsia"/>
        </w:rPr>
        <w:t>复方锌铁钙口服溶液</w:t>
      </w:r>
      <w:r>
        <w:rPr>
          <w:rFonts w:hint="eastAsia"/>
          <w:lang w:eastAsia="zh-CN"/>
        </w:rPr>
        <w:t xml:space="preserve"> </w:t>
      </w:r>
      <w:r>
        <w:rPr>
          <w:rFonts w:hint="eastAsia"/>
        </w:rPr>
        <w:t>适应症：复方锌铁钙口服溶液促进血红蛋白合成、改善缺铁性贫血、促进营养物质的吸收。用于锌铁钙缺乏引起的各种疾病，治疗及预防佝偻病，小儿免疫力低下，经常感冒发烧、消化不良、腹泻、个矮、智力发育迟缓。补充妇女孕期、哺乳期锌铁钙需要的增加以及治疗缺铁贫血、腰腿疼痛、易骨折等。</w:t>
      </w:r>
      <w:r>
        <w:rPr>
          <w:rFonts w:hint="eastAsia"/>
          <w:lang w:eastAsia="zh-CN"/>
        </w:rPr>
        <w:t xml:space="preserve"> </w:t>
      </w:r>
      <w:r>
        <w:rPr>
          <w:rFonts w:hint="eastAsia"/>
        </w:rPr>
        <w:t>用法用量：口服。成人：一日3次，一次1支；1～10岁：一日2次，一次1支；6～12个月：一日1支；6个月以下一日半支。</w:t>
      </w:r>
      <w:r>
        <w:rPr>
          <w:rFonts w:hint="eastAsia"/>
          <w:lang w:eastAsia="zh-CN"/>
        </w:rPr>
        <w:t xml:space="preserve"> </w:t>
      </w:r>
      <w:r>
        <w:rPr>
          <w:rFonts w:hint="eastAsia"/>
        </w:rPr>
        <w:t>禁忌：1、含铁血黄素沉着症及不伴缺铁的其他贫血患者禁用复方锌铁钙口服溶液。2、血色病患者禁用。3、肝肾功能严重损害者禁用。4、铁过敏者禁用。5、进行或活动性消化道溃疡患者禁用。6、高钙血症、高钙尿症患者禁用。7、含钙肾结石或有肾结石病史患者禁用。8、类肉瘤病（可加重高钙血症）患者禁用。9、对本品中任一成份过敏者禁用。</w:t>
      </w:r>
      <w:r>
        <w:rPr>
          <w:rFonts w:hint="eastAsia"/>
          <w:lang w:eastAsia="zh-CN"/>
        </w:rPr>
        <w:t xml:space="preserve"> </w:t>
      </w:r>
      <w:r>
        <w:rPr>
          <w:rFonts w:hint="eastAsia"/>
        </w:rPr>
        <w:t>注意事项：1.应按推荐的剂量服用，不可过量服用复方锌铁钙口服溶液。2.下列情况应慎用铁剂：（1）酒精中毒；（2）肝炎；（3）急性感染；（4）肠道炎症如肠炎、结肠炎、息室炎及溃疡性结肠炎；（5）胰腺炎；（6）消化性溃疡。 3.使用铁剂期间应定期作下列检查，以观察治疗反应：（1）血红蛋白测定；（2）网织红细胞计数；（3）血清铁蛋白及血清铁测定。应在确诊为缺锌症时服用，如需长期服用，必须在医师指导下使用。4.对诊断的干扰：服用铁剂可使血清结合转铁蛋白或铁蛋白增高，大便隐血试验阳性；前者易导致漏诊，后者则与上消化道出血相混淆。</w:t>
      </w:r>
      <w:r>
        <w:rPr>
          <w:rFonts w:hint="eastAsia"/>
          <w:lang w:eastAsia="zh-CN"/>
        </w:rPr>
        <w:t xml:space="preserve">  </w:t>
      </w:r>
    </w:p>
    <w:p w14:paraId="17B2064A">
      <w:pPr>
        <w:rPr>
          <w:rFonts w:hint="eastAsia"/>
          <w:lang w:eastAsia="zh-CN"/>
        </w:rPr>
      </w:pPr>
      <w:r>
        <w:rPr>
          <w:rFonts w:hint="eastAsia"/>
          <w:lang w:eastAsia="zh-CN"/>
        </w:rPr>
        <w:t>药品名称：</w:t>
      </w:r>
      <w:r>
        <w:rPr>
          <w:rFonts w:hint="eastAsia"/>
        </w:rPr>
        <w:t>复方萘甲唑啉喷剂</w:t>
      </w:r>
      <w:r>
        <w:rPr>
          <w:rFonts w:hint="eastAsia"/>
          <w:lang w:eastAsia="zh-CN"/>
        </w:rPr>
        <w:t xml:space="preserve"> </w:t>
      </w:r>
      <w:r>
        <w:rPr>
          <w:rFonts w:hint="eastAsia"/>
        </w:rPr>
        <w:t>适应症：适用于急性鼻炎、鼻窦炎、变态反应性鼻炎的发作期。</w:t>
      </w:r>
      <w:r>
        <w:rPr>
          <w:rFonts w:hint="eastAsia"/>
          <w:lang w:eastAsia="zh-CN"/>
        </w:rPr>
        <w:t xml:space="preserve"> </w:t>
      </w:r>
      <w:r>
        <w:rPr>
          <w:rFonts w:hint="eastAsia"/>
        </w:rPr>
        <w:t>用法用量：喷鼻。每4~6小时1次，每次每侧鼻孔喷雾1~2喷（约0.05~0.1毫升药液），每日不超过5次。</w:t>
      </w:r>
      <w:r>
        <w:rPr>
          <w:rFonts w:hint="eastAsia"/>
          <w:lang w:eastAsia="zh-CN"/>
        </w:rPr>
        <w:t xml:space="preserve"> </w:t>
      </w:r>
      <w:r>
        <w:rPr>
          <w:rFonts w:hint="eastAsia"/>
        </w:rPr>
        <w:t>禁忌：萎缩性鼻窦炎患者禁用。</w:t>
      </w:r>
      <w:r>
        <w:rPr>
          <w:rFonts w:hint="eastAsia"/>
          <w:lang w:eastAsia="zh-CN"/>
        </w:rPr>
        <w:t xml:space="preserve"> </w:t>
      </w:r>
      <w:r>
        <w:rPr>
          <w:rFonts w:hint="eastAsia"/>
        </w:rPr>
        <w:t>注意事项：本品不宜长期使用，每日使用不得超过6次，连续使用不超过10天。</w:t>
      </w:r>
      <w:r>
        <w:rPr>
          <w:rFonts w:hint="eastAsia"/>
          <w:lang w:eastAsia="zh-CN"/>
        </w:rPr>
        <w:t xml:space="preserve">  </w:t>
      </w:r>
    </w:p>
    <w:p w14:paraId="1B1DD632">
      <w:pPr>
        <w:rPr>
          <w:rFonts w:hint="eastAsia"/>
          <w:lang w:eastAsia="zh-CN"/>
        </w:rPr>
      </w:pPr>
      <w:r>
        <w:rPr>
          <w:rFonts w:hint="eastAsia"/>
          <w:lang w:eastAsia="zh-CN"/>
        </w:rPr>
        <w:t>药品名称：</w:t>
      </w:r>
      <w:r>
        <w:rPr>
          <w:rFonts w:hint="eastAsia"/>
        </w:rPr>
        <w:t>富马酸亚铁胶囊</w:t>
      </w:r>
      <w:r>
        <w:rPr>
          <w:rFonts w:hint="eastAsia"/>
          <w:lang w:eastAsia="zh-CN"/>
        </w:rPr>
        <w:t xml:space="preserve"> </w:t>
      </w:r>
      <w:r>
        <w:rPr>
          <w:rFonts w:hint="eastAsia"/>
        </w:rPr>
        <w:t>适应症：富马酸亚铁胶囊用于治疗缺铁性贫血。</w:t>
      </w:r>
      <w:r>
        <w:rPr>
          <w:rFonts w:hint="eastAsia"/>
          <w:lang w:eastAsia="zh-CN"/>
        </w:rPr>
        <w:t xml:space="preserve"> </w:t>
      </w:r>
      <w:r>
        <w:rPr>
          <w:rFonts w:hint="eastAsia"/>
        </w:rPr>
        <w:t>用法用量：口服，成人一次1～2粒，一日3次。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儿童用法用量请咨询医师或药师。2.酒精中毒、肝炎、急性感染、肠道炎症、胰腺炎等患者慎用；胃与十二指肠溃疡、溃疡性肠炎患者禁用。3.对铁过敏者及非缺铁性贫血者禁用。4.不应与浓茶同服。5.如服用过量或出现严重不良反应，请立即就医。 6.当药品性状发生改变时禁止服用。7.儿童必须在成人监护下使用。8.请将此药品放在儿童不能接触的地方。</w:t>
      </w:r>
      <w:r>
        <w:rPr>
          <w:rFonts w:hint="eastAsia"/>
          <w:lang w:eastAsia="zh-CN"/>
        </w:rPr>
        <w:t xml:space="preserve">  </w:t>
      </w:r>
    </w:p>
    <w:p w14:paraId="55573563">
      <w:pPr>
        <w:rPr>
          <w:rFonts w:hint="eastAsia"/>
          <w:lang w:eastAsia="zh-CN"/>
        </w:rPr>
      </w:pPr>
      <w:r>
        <w:rPr>
          <w:rFonts w:hint="eastAsia"/>
          <w:lang w:eastAsia="zh-CN"/>
        </w:rPr>
        <w:t>药品名称：</w:t>
      </w:r>
      <w:r>
        <w:rPr>
          <w:rFonts w:hint="eastAsia"/>
        </w:rPr>
        <w:t>三维B片</w:t>
      </w:r>
      <w:r>
        <w:rPr>
          <w:rFonts w:hint="eastAsia"/>
          <w:lang w:eastAsia="zh-CN"/>
        </w:rPr>
        <w:t xml:space="preserve"> </w:t>
      </w:r>
      <w:r>
        <w:rPr>
          <w:rFonts w:hint="eastAsia"/>
        </w:rPr>
        <w:t>适应症：用于维生素B1、B6、B12缺乏症的预防和治疗。亦适用于不同病因所致单神经病变或多发性周围神经炎、神经痛治疗。</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应用维生素B1时，测定血清茶碱浓度可受到干扰，测定尿酸浓度可呈假性增高，尿胆原可呈假阳性。2．维生素B6对诊断的干扰：尿胆原试验呈假阳性。3．恶性贫血病人，内因子缺乏，口服本品后维生素B12吸收障碍。</w:t>
      </w:r>
      <w:r>
        <w:rPr>
          <w:rFonts w:hint="eastAsia"/>
          <w:lang w:eastAsia="zh-CN"/>
        </w:rPr>
        <w:t xml:space="preserve">  </w:t>
      </w:r>
    </w:p>
    <w:p w14:paraId="11123EF0">
      <w:pPr>
        <w:rPr>
          <w:rFonts w:hint="eastAsia"/>
          <w:lang w:eastAsia="zh-CN"/>
        </w:rPr>
      </w:pPr>
      <w:r>
        <w:rPr>
          <w:rFonts w:hint="eastAsia"/>
          <w:lang w:eastAsia="zh-CN"/>
        </w:rPr>
        <w:t>药品名称：</w:t>
      </w:r>
      <w:r>
        <w:rPr>
          <w:rFonts w:hint="eastAsia"/>
        </w:rPr>
        <w:t>龙血竭散</w:t>
      </w:r>
      <w:r>
        <w:rPr>
          <w:rFonts w:hint="eastAsia"/>
          <w:lang w:eastAsia="zh-CN"/>
        </w:rPr>
        <w:t xml:space="preserve"> </w:t>
      </w:r>
      <w:r>
        <w:rPr>
          <w:rFonts w:hint="eastAsia"/>
        </w:rPr>
        <w:t>适应症：博大龙血竭散活血散瘀，定痛止血，敛疮生肌。用于跌打损伤，瘀血作痛。</w:t>
      </w:r>
      <w:r>
        <w:rPr>
          <w:rFonts w:hint="eastAsia"/>
          <w:lang w:eastAsia="zh-CN"/>
        </w:rPr>
        <w:t xml:space="preserve"> </w:t>
      </w:r>
      <w:r>
        <w:rPr>
          <w:rFonts w:hint="eastAsia"/>
        </w:rPr>
        <w:t>用法用量：用酒或温开水送服，一次1.2克，一日4～5次；水煎服，一次4.8～6.0克，一日1次；外用适量，敷患处或用酒调敷患处。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经期及哺乳期妇女慎用，儿童、年老体弱者应在医师指导下服用。3.高血压、心脏病、肝病、糖尿病、肾病等慢性病严重者应在医师指导下应用。4.用药3天症状无缓解，或出现局部红肿、疼痛、活动受限等不适症状时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845816B">
      <w:pPr>
        <w:rPr>
          <w:rFonts w:hint="eastAsia"/>
          <w:lang w:eastAsia="zh-CN"/>
        </w:rPr>
      </w:pPr>
      <w:r>
        <w:rPr>
          <w:rFonts w:hint="eastAsia"/>
          <w:lang w:eastAsia="zh-CN"/>
        </w:rPr>
        <w:t>药品名称：</w:t>
      </w:r>
      <w:r>
        <w:rPr>
          <w:rFonts w:hint="eastAsia"/>
        </w:rPr>
        <w:t>九合维生素丸</w:t>
      </w:r>
      <w:r>
        <w:rPr>
          <w:rFonts w:hint="eastAsia"/>
          <w:lang w:eastAsia="zh-CN"/>
        </w:rPr>
        <w:t xml:space="preserve"> </w:t>
      </w:r>
      <w:r>
        <w:rPr>
          <w:rFonts w:hint="eastAsia"/>
        </w:rPr>
        <w:t>适应症：用于防治维生素缺乏所致的各种疾病。</w:t>
      </w:r>
      <w:r>
        <w:rPr>
          <w:rFonts w:hint="eastAsia"/>
          <w:lang w:eastAsia="zh-CN"/>
        </w:rPr>
        <w:t xml:space="preserve"> </w:t>
      </w:r>
      <w:r>
        <w:rPr>
          <w:rFonts w:hint="eastAsia"/>
        </w:rPr>
        <w:t>用法用量：口服。一次2粒，一日1次。</w:t>
      </w:r>
      <w:r>
        <w:rPr>
          <w:rFonts w:hint="eastAsia"/>
          <w:lang w:eastAsia="zh-CN"/>
        </w:rPr>
        <w:t xml:space="preserve"> </w:t>
      </w:r>
      <w:r>
        <w:rPr>
          <w:rFonts w:hint="eastAsia"/>
        </w:rPr>
        <w:t>禁忌：1.高钙血症.高磷血症伴肾性佝偻病患者禁用。2.维生素A和D过多症患者禁用。</w:t>
      </w:r>
      <w:r>
        <w:rPr>
          <w:rFonts w:hint="eastAsia"/>
          <w:lang w:eastAsia="zh-CN"/>
        </w:rPr>
        <w:t xml:space="preserve"> </w:t>
      </w:r>
      <w:r>
        <w:rPr>
          <w:rFonts w:hint="eastAsia"/>
        </w:rPr>
        <w:t>注意事项：1.应按推荐剂量服用，如需增加剂量请咨询医师或药师。2.慢性肾功能衰竭患者慎用。3.尿液可呈黄色。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0E794A3B">
      <w:pPr>
        <w:rPr>
          <w:rFonts w:hint="eastAsia"/>
          <w:lang w:eastAsia="zh-CN"/>
        </w:rPr>
      </w:pPr>
      <w:r>
        <w:rPr>
          <w:rFonts w:hint="eastAsia"/>
          <w:lang w:eastAsia="zh-CN"/>
        </w:rPr>
        <w:t>药品名称：</w:t>
      </w:r>
      <w:r>
        <w:rPr>
          <w:rFonts w:hint="eastAsia"/>
        </w:rPr>
        <w:t>仙鹿口服液</w:t>
      </w:r>
      <w:r>
        <w:rPr>
          <w:rFonts w:hint="eastAsia"/>
          <w:lang w:eastAsia="zh-CN"/>
        </w:rPr>
        <w:t xml:space="preserve"> </w:t>
      </w:r>
      <w:r>
        <w:rPr>
          <w:rFonts w:hint="eastAsia"/>
        </w:rPr>
        <w:t>适应症：滋阴补肾，填精益髓，用于肾阴亏损所致的精子数目少，精子活动力下降之男性不育症 。</w:t>
      </w:r>
      <w:r>
        <w:rPr>
          <w:rFonts w:hint="eastAsia"/>
          <w:lang w:eastAsia="zh-CN"/>
        </w:rPr>
        <w:t xml:space="preserve"> </w:t>
      </w:r>
      <w:r>
        <w:rPr>
          <w:rFonts w:hint="eastAsia"/>
        </w:rPr>
        <w:t>用法用量：口服；一次10ml，一日3次， 3个月为一个疗程。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注意事项：感冒、发热勿服。</w:t>
      </w:r>
      <w:r>
        <w:rPr>
          <w:rFonts w:hint="eastAsia"/>
          <w:lang w:eastAsia="zh-CN"/>
        </w:rPr>
        <w:t xml:space="preserve">  </w:t>
      </w:r>
    </w:p>
    <w:p w14:paraId="6E6A9B7E">
      <w:pPr>
        <w:rPr>
          <w:rFonts w:hint="eastAsia"/>
          <w:lang w:eastAsia="zh-CN"/>
        </w:rPr>
      </w:pPr>
      <w:r>
        <w:rPr>
          <w:rFonts w:hint="eastAsia"/>
          <w:lang w:eastAsia="zh-CN"/>
        </w:rPr>
        <w:t>药品名称：</w:t>
      </w:r>
      <w:r>
        <w:rPr>
          <w:rFonts w:hint="eastAsia"/>
        </w:rPr>
        <w:t>消食十味丸</w:t>
      </w:r>
      <w:r>
        <w:rPr>
          <w:rFonts w:hint="eastAsia"/>
          <w:lang w:eastAsia="zh-CN"/>
        </w:rPr>
        <w:t xml:space="preserve"> </w:t>
      </w:r>
      <w:r>
        <w:rPr>
          <w:rFonts w:hint="eastAsia"/>
        </w:rPr>
        <w:t>适应症：消积，祛寒性“协日”。用于消化不良，胃脘疼痛，寒性痞症，嗳气吞酸，对寒性“协日”尤为有效。</w:t>
      </w:r>
      <w:r>
        <w:rPr>
          <w:rFonts w:hint="eastAsia"/>
          <w:lang w:eastAsia="zh-CN"/>
        </w:rPr>
        <w:t xml:space="preserve"> </w:t>
      </w:r>
      <w:r>
        <w:rPr>
          <w:rFonts w:hint="eastAsia"/>
        </w:rPr>
        <w:t>用法用量：口服，一次9～15粒，一日1～2次。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D1FFA9">
      <w:pPr>
        <w:rPr>
          <w:rFonts w:hint="eastAsia"/>
          <w:lang w:eastAsia="zh-CN"/>
        </w:rPr>
      </w:pPr>
      <w:r>
        <w:rPr>
          <w:rFonts w:hint="eastAsia"/>
          <w:lang w:eastAsia="zh-CN"/>
        </w:rPr>
        <w:t>药品名称：</w:t>
      </w:r>
      <w:r>
        <w:rPr>
          <w:rFonts w:hint="eastAsia"/>
        </w:rPr>
        <w:t>海贝胃疡胶囊</w:t>
      </w:r>
      <w:r>
        <w:rPr>
          <w:rFonts w:hint="eastAsia"/>
          <w:lang w:eastAsia="zh-CN"/>
        </w:rPr>
        <w:t xml:space="preserve"> </w:t>
      </w:r>
      <w:r>
        <w:rPr>
          <w:rFonts w:hint="eastAsia"/>
        </w:rPr>
        <w:t>适应症：行气，制酸，止痛。用于气滞胃脘所致的胃及十二指肠溃疡，胃炎。</w:t>
      </w:r>
      <w:r>
        <w:rPr>
          <w:rFonts w:hint="eastAsia"/>
          <w:lang w:eastAsia="zh-CN"/>
        </w:rPr>
        <w:t xml:space="preserve"> </w:t>
      </w:r>
      <w:r>
        <w:rPr>
          <w:rFonts w:hint="eastAsia"/>
        </w:rPr>
        <w:t>用法用量：口服，一次5-7粒， 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注意事项：本品为中西复方制剂，含有盐酸普鲁卡因，请仔细阅读说明书并在医师指导下使用。</w:t>
      </w:r>
      <w:r>
        <w:rPr>
          <w:rFonts w:hint="eastAsia"/>
          <w:lang w:eastAsia="zh-CN"/>
        </w:rPr>
        <w:t xml:space="preserve">  </w:t>
      </w:r>
    </w:p>
    <w:p w14:paraId="15FB2E5A">
      <w:pPr>
        <w:rPr>
          <w:rFonts w:hint="eastAsia"/>
          <w:lang w:eastAsia="zh-CN"/>
        </w:rPr>
      </w:pPr>
      <w:r>
        <w:rPr>
          <w:rFonts w:hint="eastAsia"/>
          <w:lang w:eastAsia="zh-CN"/>
        </w:rPr>
        <w:t>药品名称：</w:t>
      </w:r>
      <w:r>
        <w:rPr>
          <w:rFonts w:hint="eastAsia"/>
        </w:rPr>
        <w:t>顺气安神丸</w:t>
      </w:r>
      <w:r>
        <w:rPr>
          <w:rFonts w:hint="eastAsia"/>
          <w:lang w:eastAsia="zh-CN"/>
        </w:rPr>
        <w:t xml:space="preserve"> </w:t>
      </w:r>
      <w:r>
        <w:rPr>
          <w:rFonts w:hint="eastAsia"/>
        </w:rPr>
        <w:t>适应症：调节"粘"，热，镇静安神。用于"赫依"，"粘"热交争，山川间热，发烧，"赫依"引起的癫狂，昏迷，心神不安。</w:t>
      </w:r>
      <w:r>
        <w:rPr>
          <w:rFonts w:hint="eastAsia"/>
          <w:lang w:eastAsia="zh-CN"/>
        </w:rPr>
        <w:t xml:space="preserve"> </w:t>
      </w:r>
      <w:r>
        <w:rPr>
          <w:rFonts w:hint="eastAsia"/>
        </w:rPr>
        <w:t>用法用量：口服。一次7-13粒，一日1-2次。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580E25ED">
      <w:pPr>
        <w:rPr>
          <w:rFonts w:hint="eastAsia"/>
          <w:lang w:eastAsia="zh-CN"/>
        </w:rPr>
      </w:pPr>
      <w:r>
        <w:rPr>
          <w:rFonts w:hint="eastAsia"/>
          <w:lang w:eastAsia="zh-CN"/>
        </w:rPr>
        <w:t>药品名称：</w:t>
      </w:r>
      <w:r>
        <w:rPr>
          <w:rFonts w:hint="eastAsia"/>
        </w:rPr>
        <w:t>五味子颗粒</w:t>
      </w:r>
      <w:r>
        <w:rPr>
          <w:rFonts w:hint="eastAsia"/>
          <w:lang w:eastAsia="zh-CN"/>
        </w:rPr>
        <w:t xml:space="preserve"> </w:t>
      </w:r>
      <w:r>
        <w:rPr>
          <w:rFonts w:hint="eastAsia"/>
        </w:rPr>
        <w:t>适应症：五味子颗粒敛气生津，补益肺肾。用于头晕，失眠，自汗盗汗，气短口干及神经衰弱。</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本品宜餐后服。3.服用五味子颗粒一周后症状未见改善或加重者，应到医院就诊。4.对本品过敏者禁用，过敏体质者慎用。5.本品性状发生改变时禁止使用。6.儿童必须在成人监护下使用。7.请将本品放在儿童不能接触的地方。8.如正在使用其他药品，使用五味子颗粒前请咨询医师或药师。</w:t>
      </w:r>
      <w:r>
        <w:rPr>
          <w:rFonts w:hint="eastAsia"/>
          <w:lang w:eastAsia="zh-CN"/>
        </w:rPr>
        <w:t xml:space="preserve">  </w:t>
      </w:r>
    </w:p>
    <w:p w14:paraId="24108953">
      <w:pPr>
        <w:rPr>
          <w:rFonts w:hint="eastAsia"/>
          <w:lang w:eastAsia="zh-CN"/>
        </w:rPr>
      </w:pPr>
      <w:r>
        <w:rPr>
          <w:rFonts w:hint="eastAsia"/>
          <w:lang w:eastAsia="zh-CN"/>
        </w:rPr>
        <w:t>药品名称：</w:t>
      </w:r>
      <w:r>
        <w:rPr>
          <w:rFonts w:hint="eastAsia"/>
        </w:rPr>
        <w:t>风湿骨痛片</w:t>
      </w:r>
      <w:r>
        <w:rPr>
          <w:rFonts w:hint="eastAsia"/>
          <w:lang w:eastAsia="zh-CN"/>
        </w:rPr>
        <w:t xml:space="preserve"> </w:t>
      </w:r>
      <w:r>
        <w:rPr>
          <w:rFonts w:hint="eastAsia"/>
        </w:rPr>
        <w:t>适应症：本品温经散寒，通络止痛。用于寒湿痹所致的手足四肢腰脊疼痛；风湿性关节炎见以上证候者。</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禁忌：孕妇及哺乳期妇女禁服。严重心脏病，高血压，肝、肾疾病忌服。</w:t>
      </w:r>
      <w:r>
        <w:rPr>
          <w:rFonts w:hint="eastAsia"/>
          <w:lang w:eastAsia="zh-CN"/>
        </w:rPr>
        <w:t xml:space="preserve"> </w:t>
      </w:r>
      <w:r>
        <w:rPr>
          <w:rFonts w:hint="eastAsia"/>
        </w:rPr>
        <w:t>注意事项：本品含乌头碱，应严格在医生指导下按规定量服用。不得任意增加服用量及服用时间。服药后如果出现唇舌发麻、头痛头昏、腹痛腹泻、心烦欲呕、呼吸困难等情况，应立即停药并到医院救治。有文献报道提示酒能增加乌头类药物毒性而导致中毒。</w:t>
      </w:r>
      <w:r>
        <w:rPr>
          <w:rFonts w:hint="eastAsia"/>
          <w:lang w:eastAsia="zh-CN"/>
        </w:rPr>
        <w:t xml:space="preserve">  </w:t>
      </w:r>
    </w:p>
    <w:p w14:paraId="4925E743">
      <w:pPr>
        <w:rPr>
          <w:rFonts w:hint="eastAsia"/>
          <w:lang w:eastAsia="zh-CN"/>
        </w:rPr>
      </w:pPr>
      <w:r>
        <w:rPr>
          <w:rFonts w:hint="eastAsia"/>
          <w:lang w:eastAsia="zh-CN"/>
        </w:rPr>
        <w:t>药品名称：</w:t>
      </w:r>
      <w:r>
        <w:rPr>
          <w:rFonts w:hint="eastAsia"/>
        </w:rPr>
        <w:t>母乳多颗粒</w:t>
      </w:r>
      <w:r>
        <w:rPr>
          <w:rFonts w:hint="eastAsia"/>
          <w:lang w:eastAsia="zh-CN"/>
        </w:rPr>
        <w:t xml:space="preserve"> </w:t>
      </w:r>
      <w:r>
        <w:rPr>
          <w:rFonts w:hint="eastAsia"/>
        </w:rPr>
        <w:t>适应症：益气，下乳。用于产后乳汁不下或稀少。</w:t>
      </w:r>
      <w:r>
        <w:rPr>
          <w:rFonts w:hint="eastAsia"/>
          <w:lang w:eastAsia="zh-CN"/>
        </w:rPr>
        <w:t xml:space="preserve"> </w:t>
      </w:r>
      <w:r>
        <w:rPr>
          <w:rFonts w:hint="eastAsia"/>
        </w:rPr>
        <w:t>用法用量：开水冲服，一次18克，一日3次。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饮食富有营养，勿过食咸味、酸味。2.乳汁不下伴有乳房红肿热痛，应去医院诊治。3.乳汁突然减少，应去医院诊治。4.按用法用量服用，长期服用或超剂量服用，应在医师的指导下。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BB3472B">
      <w:pPr>
        <w:rPr>
          <w:rFonts w:hint="eastAsia"/>
          <w:lang w:eastAsia="zh-CN"/>
        </w:rPr>
      </w:pPr>
      <w:r>
        <w:rPr>
          <w:rFonts w:hint="eastAsia"/>
          <w:lang w:eastAsia="zh-CN"/>
        </w:rPr>
        <w:t>药品名称：</w:t>
      </w:r>
      <w:r>
        <w:rPr>
          <w:rFonts w:hint="eastAsia"/>
        </w:rPr>
        <w:t>苦参膜</w:t>
      </w:r>
      <w:r>
        <w:rPr>
          <w:rFonts w:hint="eastAsia"/>
          <w:lang w:eastAsia="zh-CN"/>
        </w:rPr>
        <w:t xml:space="preserve"> </w:t>
      </w:r>
      <w:r>
        <w:rPr>
          <w:rFonts w:hint="eastAsia"/>
        </w:rPr>
        <w:t>适应症：抗菌消炎。用于宫颈糜烂，赤白带下，滴虫性阴道炎及阴道霉菌性感染等妇科慢性炎症。</w:t>
      </w:r>
      <w:r>
        <w:rPr>
          <w:rFonts w:hint="eastAsia"/>
          <w:lang w:eastAsia="zh-CN"/>
        </w:rPr>
        <w:t xml:space="preserve"> </w:t>
      </w:r>
      <w:r>
        <w:rPr>
          <w:rFonts w:hint="eastAsia"/>
        </w:rPr>
        <w:t>用法用量：妇科外用。从包装内层纸中取出1片药膜揉成松软小团，用手指将膜推入阴道深部，一次一片，每晚一次。或遵医嘱。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36D9DE66">
      <w:pPr>
        <w:rPr>
          <w:rFonts w:hint="eastAsia"/>
          <w:lang w:eastAsia="zh-CN"/>
        </w:rPr>
      </w:pPr>
      <w:r>
        <w:rPr>
          <w:rFonts w:hint="eastAsia"/>
          <w:lang w:eastAsia="zh-CN"/>
        </w:rPr>
        <w:t>药品名称：</w:t>
      </w:r>
      <w:r>
        <w:rPr>
          <w:rFonts w:hint="eastAsia"/>
        </w:rPr>
        <w:t>双花草珊瑚含片</w:t>
      </w:r>
      <w:r>
        <w:rPr>
          <w:rFonts w:hint="eastAsia"/>
          <w:lang w:eastAsia="zh-CN"/>
        </w:rPr>
        <w:t xml:space="preserve"> </w:t>
      </w:r>
      <w:r>
        <w:rPr>
          <w:rFonts w:hint="eastAsia"/>
        </w:rPr>
        <w:t>适应症：双花草珊瑚含片疏风解热，利咽止痛。可改善咽喉干灼，疼痛，声音嘶哑。</w:t>
      </w:r>
      <w:r>
        <w:rPr>
          <w:rFonts w:hint="eastAsia"/>
          <w:lang w:eastAsia="zh-CN"/>
        </w:rPr>
        <w:t xml:space="preserve"> </w:t>
      </w:r>
      <w:r>
        <w:rPr>
          <w:rFonts w:hint="eastAsia"/>
        </w:rPr>
        <w:t>用法用量：含服，一次1～2片，一日10次。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4.糖尿病患者、儿童应在医师指导下服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B002E88">
      <w:pPr>
        <w:rPr>
          <w:rFonts w:hint="eastAsia"/>
          <w:lang w:eastAsia="zh-CN"/>
        </w:rPr>
      </w:pPr>
      <w:r>
        <w:rPr>
          <w:rFonts w:hint="eastAsia"/>
          <w:lang w:eastAsia="zh-CN"/>
        </w:rPr>
        <w:t>药品名称：</w:t>
      </w:r>
      <w:r>
        <w:rPr>
          <w:rFonts w:hint="eastAsia"/>
        </w:rPr>
        <w:t>消癌平分散片</w:t>
      </w:r>
      <w:r>
        <w:rPr>
          <w:rFonts w:hint="eastAsia"/>
          <w:lang w:eastAsia="zh-CN"/>
        </w:rPr>
        <w:t xml:space="preserve"> </w:t>
      </w:r>
      <w:r>
        <w:rPr>
          <w:rFonts w:hint="eastAsia"/>
        </w:rPr>
        <w:t>适应症：抗癌，消炎，平喘。消癌平分散片用于食道癌，胃癌，肺癌，对大肠癌，宫颈癌，白血病等多种恶性，亦有一定疗效，亦可配合放疗，化疗及手术手治疗。并用于治疗慢性气管炎和支气管哮喘。</w:t>
      </w:r>
      <w:r>
        <w:rPr>
          <w:rFonts w:hint="eastAsia"/>
          <w:lang w:eastAsia="zh-CN"/>
        </w:rPr>
        <w:t xml:space="preserve"> </w:t>
      </w:r>
      <w:r>
        <w:rPr>
          <w:rFonts w:hint="eastAsia"/>
        </w:rPr>
        <w:t>用法用量：消癌平分散片吞服，或用水分散后口服。一次4—5片，一日三次。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A676ED6">
      <w:pPr>
        <w:rPr>
          <w:rFonts w:hint="eastAsia"/>
          <w:lang w:eastAsia="zh-CN"/>
        </w:rPr>
      </w:pPr>
      <w:r>
        <w:rPr>
          <w:rFonts w:hint="eastAsia"/>
          <w:lang w:eastAsia="zh-CN"/>
        </w:rPr>
        <w:t>药品名称：</w:t>
      </w:r>
      <w:r>
        <w:rPr>
          <w:rFonts w:hint="eastAsia"/>
        </w:rPr>
        <w:t>注射用血塞通(冻干)</w:t>
      </w:r>
      <w:r>
        <w:rPr>
          <w:rFonts w:hint="eastAsia"/>
          <w:lang w:eastAsia="zh-CN"/>
        </w:rPr>
        <w:t xml:space="preserve"> </w:t>
      </w:r>
      <w:r>
        <w:rPr>
          <w:rFonts w:hint="eastAsia"/>
        </w:rPr>
        <w:t>适应症：活血祛瘀，通脉活络。用于中风偏瘫、瘀血阻络及脑血管疾病后遗症、视网膜中央静脉阻塞属瘀血阻滞证者。</w:t>
      </w:r>
      <w:r>
        <w:rPr>
          <w:rFonts w:hint="eastAsia"/>
          <w:lang w:eastAsia="zh-CN"/>
        </w:rPr>
        <w:t xml:space="preserve"> </w:t>
      </w:r>
      <w:r>
        <w:rPr>
          <w:rFonts w:hint="eastAsia"/>
        </w:rPr>
        <w:t>用法用量：临用前加专用溶剂使其溶解；静脉滴注：一日1次，一次200~400mg，以5~10%葡萄糖注射液250~500ml稀释后缓慢滴注；静脉注射：一日一次，一次200mg，以25%-50%葡萄糖注射液40-60ml稀释后缓慢注射；糖尿病患者可用0.9%生理盐水代替葡萄糖注射液稀释后使用；十五天为一疗程，停药1~3天后可进行第二疗程。</w:t>
      </w:r>
      <w:r>
        <w:rPr>
          <w:rFonts w:hint="eastAsia"/>
          <w:lang w:eastAsia="zh-CN"/>
        </w:rPr>
        <w:t xml:space="preserve"> </w:t>
      </w:r>
      <w:r>
        <w:rPr>
          <w:rFonts w:hint="eastAsia"/>
        </w:rPr>
        <w:t>禁忌：禁用于脑溢血急性期；禁用于既往对人参，三七过敏的患者；禁用于对酒精高度过敏的患者。</w:t>
      </w:r>
      <w:r>
        <w:rPr>
          <w:rFonts w:hint="eastAsia"/>
          <w:lang w:eastAsia="zh-CN"/>
        </w:rPr>
        <w:t xml:space="preserve"> </w:t>
      </w:r>
      <w:r>
        <w:rPr>
          <w:rFonts w:hint="eastAsia"/>
        </w:rPr>
        <w:t>注意事项：孕妇慎用；连续给药不得超过15天；偶有轻微皮疹出现，尚可继续用药；若发现严重不良反应，应立即停药，并进行相应处理。</w:t>
      </w:r>
      <w:r>
        <w:rPr>
          <w:rFonts w:hint="eastAsia"/>
          <w:lang w:eastAsia="zh-CN"/>
        </w:rPr>
        <w:t xml:space="preserve">  </w:t>
      </w:r>
    </w:p>
    <w:p w14:paraId="51C3D2A8">
      <w:pPr>
        <w:rPr>
          <w:rFonts w:hint="eastAsia"/>
          <w:lang w:eastAsia="zh-CN"/>
        </w:rPr>
      </w:pPr>
      <w:r>
        <w:rPr>
          <w:rFonts w:hint="eastAsia"/>
          <w:lang w:eastAsia="zh-CN"/>
        </w:rPr>
        <w:t>药品名称：</w:t>
      </w:r>
      <w:r>
        <w:rPr>
          <w:rFonts w:hint="eastAsia"/>
        </w:rPr>
        <w:t>琥珀酸舒马普坦片</w:t>
      </w:r>
      <w:r>
        <w:rPr>
          <w:rFonts w:hint="eastAsia"/>
          <w:lang w:eastAsia="zh-CN"/>
        </w:rPr>
        <w:t xml:space="preserve"> </w:t>
      </w:r>
      <w:r>
        <w:rPr>
          <w:rFonts w:hint="eastAsia"/>
        </w:rPr>
        <w:t>适应症：用于成人有先兆或无先兆偏头痛的急性发作。</w:t>
      </w:r>
      <w:r>
        <w:rPr>
          <w:rFonts w:hint="eastAsia"/>
          <w:lang w:eastAsia="zh-CN"/>
        </w:rPr>
        <w:t xml:space="preserve"> </w:t>
      </w:r>
      <w:r>
        <w:rPr>
          <w:rFonts w:hint="eastAsia"/>
        </w:rPr>
        <w:t>用法用量：单次口服的推荐剂量为50毫克（半片），用水送服，若服用1次后无效，不必再加服。 如果在首次服药后有效，但症状仍持续发作者可于2小时后再加服一次。若服用后症状消失，但之后又复发者，应待前次给药24小时后方可再次用药。单次口服的最大推荐剂量为100毫克（一片）。24小时内的总剂量不得超过200毫克（二片）。</w:t>
      </w:r>
      <w:r>
        <w:rPr>
          <w:rFonts w:hint="eastAsia"/>
          <w:lang w:eastAsia="zh-CN"/>
        </w:rPr>
        <w:t xml:space="preserve"> </w:t>
      </w:r>
      <w:r>
        <w:rPr>
          <w:rFonts w:hint="eastAsia"/>
        </w:rPr>
        <w:t>禁忌：</w:t>
      </w:r>
      <w:r>
        <w:rPr>
          <w:rFonts w:hint="eastAsia"/>
          <w:lang w:eastAsia="zh-CN"/>
        </w:rPr>
        <w:t xml:space="preserve"> </w:t>
      </w:r>
      <w:r>
        <w:rPr>
          <w:rFonts w:hint="eastAsia"/>
        </w:rPr>
        <w:t>注意事项：1.对于存在冠心病风险因素的患者，其首次使用舒马普坦须在医生的监护之下进行，并应同时进行心电图的监测及心血管功能的评价。2.服用舒马普坦片可能导致胸部不适、颌及颈部紧缩感和心绞痛的症状，对出现此症状的患者应排除冠心病和PRINZMETAL型心绞痛后方可再次给药。3.病人服药后如果出现其它症状或体征提示动脉血流量下降如肠缺血综合征或雷诺氏综合征，应排除动脉硬化和血管痉挛。4.对于尚未确诊为偏头痛或者偏头痛症状不典型者，治疗头痛前须排除潜在的严重神经系统病变。曾有报道病人因剧烈头痛接受舒马普坦治疗后继发神经系统损害的报道。对于病情发作的患者，如果首剂使用舒马普坦无效，再次用药前应重新考虑偏头痛的诊断。5.尤舒（琥珀酸舒马普坦片）禁止用于未经控制的高血压患者，对于血压已得到有效控制的高血压病人亦应注意。6.存在影响尤舒（琥珀酸舒马普坦片）吸收、代谢和分泌的病变如肝功能和肾功能损害的患者，有癫痫病史或脑组织损害者应慎用本品。7.长期使用本品有使人类角膜上皮细胞产生混浊和瑕疵等影响视力的可能性。</w:t>
      </w:r>
      <w:r>
        <w:rPr>
          <w:rFonts w:hint="eastAsia"/>
          <w:lang w:eastAsia="zh-CN"/>
        </w:rPr>
        <w:t xml:space="preserve">  </w:t>
      </w:r>
    </w:p>
    <w:p w14:paraId="562F39E2">
      <w:pPr>
        <w:rPr>
          <w:rFonts w:hint="eastAsia"/>
          <w:lang w:eastAsia="zh-CN"/>
        </w:rPr>
      </w:pPr>
      <w:r>
        <w:rPr>
          <w:rFonts w:hint="eastAsia"/>
          <w:lang w:eastAsia="zh-CN"/>
        </w:rPr>
        <w:t>药品名称：</w:t>
      </w:r>
      <w:r>
        <w:rPr>
          <w:rFonts w:hint="eastAsia"/>
        </w:rPr>
        <w:t>轻身消胖丸</w:t>
      </w:r>
      <w:r>
        <w:rPr>
          <w:rFonts w:hint="eastAsia"/>
          <w:lang w:eastAsia="zh-CN"/>
        </w:rPr>
        <w:t xml:space="preserve"> </w:t>
      </w:r>
      <w:r>
        <w:rPr>
          <w:rFonts w:hint="eastAsia"/>
        </w:rPr>
        <w:t>适应症：益气，利湿，降脂，消胖。用于单纯性肥胖症。</w:t>
      </w:r>
      <w:r>
        <w:rPr>
          <w:rFonts w:hint="eastAsia"/>
          <w:lang w:eastAsia="zh-CN"/>
        </w:rPr>
        <w:t xml:space="preserve"> </w:t>
      </w:r>
      <w:r>
        <w:rPr>
          <w:rFonts w:hint="eastAsia"/>
        </w:rPr>
        <w:t>用法用量：口服。一次30粒，一日2次。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注意事项：运动员慎服。</w:t>
      </w:r>
      <w:r>
        <w:rPr>
          <w:rFonts w:hint="eastAsia"/>
          <w:lang w:eastAsia="zh-CN"/>
        </w:rPr>
        <w:t xml:space="preserve">  </w:t>
      </w:r>
    </w:p>
    <w:p w14:paraId="09114329">
      <w:pPr>
        <w:rPr>
          <w:rFonts w:hint="eastAsia"/>
          <w:lang w:eastAsia="zh-CN"/>
        </w:rPr>
      </w:pPr>
      <w:r>
        <w:rPr>
          <w:rFonts w:hint="eastAsia"/>
          <w:lang w:eastAsia="zh-CN"/>
        </w:rPr>
        <w:t>药品名称：</w:t>
      </w:r>
      <w:r>
        <w:rPr>
          <w:rFonts w:hint="eastAsia"/>
        </w:rPr>
        <w:t>银杏叶胶囊</w:t>
      </w:r>
      <w:r>
        <w:rPr>
          <w:rFonts w:hint="eastAsia"/>
          <w:lang w:eastAsia="zh-CN"/>
        </w:rPr>
        <w:t xml:space="preserve"> </w:t>
      </w:r>
      <w:r>
        <w:rPr>
          <w:rFonts w:hint="eastAsia"/>
        </w:rPr>
        <w:t>适应症：银杏叶胶囊活血化瘀通络，用于瘀血阻络引起的胸痹、心痛中风、半身不遂、舌强语蹇；冠心病稳定性心绞痛、脑梗塞见上述证候者。</w:t>
      </w:r>
      <w:r>
        <w:rPr>
          <w:rFonts w:hint="eastAsia"/>
          <w:lang w:eastAsia="zh-CN"/>
        </w:rPr>
        <w:t xml:space="preserve"> </w:t>
      </w:r>
      <w:r>
        <w:rPr>
          <w:rFonts w:hint="eastAsia"/>
        </w:rPr>
        <w:t>用法用量：口服，每次2粒，每日3次；或遵医嘱。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注意事项：孕妇及心力衰竭者慎用。</w:t>
      </w:r>
      <w:r>
        <w:rPr>
          <w:rFonts w:hint="eastAsia"/>
          <w:lang w:eastAsia="zh-CN"/>
        </w:rPr>
        <w:t xml:space="preserve">  </w:t>
      </w:r>
    </w:p>
    <w:p w14:paraId="05847B34">
      <w:pPr>
        <w:rPr>
          <w:rFonts w:hint="eastAsia"/>
          <w:lang w:eastAsia="zh-CN"/>
        </w:rPr>
      </w:pPr>
      <w:r>
        <w:rPr>
          <w:rFonts w:hint="eastAsia"/>
          <w:lang w:eastAsia="zh-CN"/>
        </w:rPr>
        <w:t>药品名称：</w:t>
      </w:r>
      <w:r>
        <w:rPr>
          <w:rFonts w:hint="eastAsia"/>
        </w:rPr>
        <w:t>同仁牛黄清心丸</w:t>
      </w:r>
      <w:r>
        <w:rPr>
          <w:rFonts w:hint="eastAsia"/>
          <w:lang w:eastAsia="zh-CN"/>
        </w:rPr>
        <w:t xml:space="preserve"> </w:t>
      </w:r>
      <w:r>
        <w:rPr>
          <w:rFonts w:hint="eastAsia"/>
        </w:rPr>
        <w:t>适应症：益气养血，镇静安神，化痰熄风。同仁牛黄清心丸用于气血不足，痰热上扰引起：胸中郁热，惊悸虚烦，头目眩晕，中风不语，口眼歪斜，半身不遂，言语不清，神志昏迷，痰涎壅盛。</w:t>
      </w:r>
      <w:r>
        <w:rPr>
          <w:rFonts w:hint="eastAsia"/>
          <w:lang w:eastAsia="zh-CN"/>
        </w:rPr>
        <w:t xml:space="preserve"> </w:t>
      </w:r>
      <w:r>
        <w:rPr>
          <w:rFonts w:hint="eastAsia"/>
        </w:rPr>
        <w:t>用法用量：口服，一次1～2丸；一日2次，小儿酌减。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2154DF6A">
      <w:pPr>
        <w:rPr>
          <w:rFonts w:hint="eastAsia"/>
          <w:lang w:eastAsia="zh-CN"/>
        </w:rPr>
      </w:pPr>
      <w:r>
        <w:rPr>
          <w:rFonts w:hint="eastAsia"/>
          <w:lang w:eastAsia="zh-CN"/>
        </w:rPr>
        <w:t>药品名称：</w:t>
      </w:r>
      <w:r>
        <w:rPr>
          <w:rFonts w:hint="eastAsia"/>
        </w:rPr>
        <w:t>小儿复方四维亚铁散</w:t>
      </w:r>
      <w:r>
        <w:rPr>
          <w:rFonts w:hint="eastAsia"/>
          <w:lang w:eastAsia="zh-CN"/>
        </w:rPr>
        <w:t xml:space="preserve"> </w:t>
      </w:r>
      <w:r>
        <w:rPr>
          <w:rFonts w:hint="eastAsia"/>
        </w:rPr>
        <w:t>适应症：小儿复方四维亚铁散用于促进婴幼儿骨骼发育、改善贫血以及婴幼儿缺钙的辅助治疗。</w:t>
      </w:r>
      <w:r>
        <w:rPr>
          <w:rFonts w:hint="eastAsia"/>
          <w:lang w:eastAsia="zh-CN"/>
        </w:rPr>
        <w:t xml:space="preserve"> </w:t>
      </w:r>
      <w:r>
        <w:rPr>
          <w:rFonts w:hint="eastAsia"/>
        </w:rPr>
        <w:t>用法用量：口服。1岁以下：一次0．5包；1－3岁：一次1包；4－6岁：一次1．5包；7－12岁：一次2包；一日1～2次。用温开水搅拌后服用，也可掺入牛奶、奶糕、稀饭内调服。</w:t>
      </w:r>
      <w:r>
        <w:rPr>
          <w:rFonts w:hint="eastAsia"/>
          <w:lang w:eastAsia="zh-CN"/>
        </w:rPr>
        <w:t xml:space="preserve"> </w:t>
      </w:r>
      <w:r>
        <w:rPr>
          <w:rFonts w:hint="eastAsia"/>
        </w:rPr>
        <w:t>禁忌：1．肝肾功能严重不全患者禁用。2．性或活动性消化道溃疡患者禁用。3．维生素D增多症患者禁用。4．非缺铁性贫血患者禁用。5．高钙血症、高磷血症患者禁用。</w:t>
      </w:r>
      <w:r>
        <w:rPr>
          <w:rFonts w:hint="eastAsia"/>
          <w:lang w:eastAsia="zh-CN"/>
        </w:rPr>
        <w:t xml:space="preserve"> </w:t>
      </w:r>
      <w:r>
        <w:rPr>
          <w:rFonts w:hint="eastAsia"/>
        </w:rPr>
        <w:t>注意事项：1．本品宜在饭后立即服用。2．对本品过敏者禁用，过敏体质者慎用。3．小儿复方四维亚铁散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18B70C71">
      <w:pPr>
        <w:rPr>
          <w:rFonts w:hint="eastAsia"/>
          <w:lang w:eastAsia="zh-CN"/>
        </w:rPr>
      </w:pPr>
      <w:r>
        <w:rPr>
          <w:rFonts w:hint="eastAsia"/>
          <w:lang w:eastAsia="zh-CN"/>
        </w:rPr>
        <w:t>药品名称：</w:t>
      </w:r>
      <w:r>
        <w:rPr>
          <w:rFonts w:hint="eastAsia"/>
        </w:rPr>
        <w:t>珍黄片</w:t>
      </w:r>
      <w:r>
        <w:rPr>
          <w:rFonts w:hint="eastAsia"/>
          <w:lang w:eastAsia="zh-CN"/>
        </w:rPr>
        <w:t xml:space="preserve"> </w:t>
      </w:r>
      <w:r>
        <w:rPr>
          <w:rFonts w:hint="eastAsia"/>
        </w:rPr>
        <w:t>适应症：天一堂珍黄片清热解毒，消肿止痛。用于咽喉肿痛，疮疡热疖。</w:t>
      </w:r>
      <w:r>
        <w:rPr>
          <w:rFonts w:hint="eastAsia"/>
          <w:lang w:eastAsia="zh-CN"/>
        </w:rPr>
        <w:t xml:space="preserve"> </w:t>
      </w:r>
      <w:r>
        <w:rPr>
          <w:rFonts w:hint="eastAsia"/>
        </w:rPr>
        <w:t>用法用量：口服，一次2片，一日3次；外用，取药粉碎,用米醋或冷开水调成糊状，敷患处。</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患处破烂、出脓者不可外敷。4、不宜在服药期间同时服用温补性中成药。5、服药三天后症状无改善，或出现其他症状，应去医院就诊。6、按照用法用量服用，儿童应在医师指导下服用。7、对本品过敏者禁用，过敏体质者慎用。8、药品性状发生改变时禁止服用。9、儿童必须在成人的监护下使用。10、请将此药品放在儿童不能接触的地方。11、如正在服用其他药物，使用本品前请咨询医师或药师。</w:t>
      </w:r>
      <w:r>
        <w:rPr>
          <w:rFonts w:hint="eastAsia"/>
          <w:lang w:eastAsia="zh-CN"/>
        </w:rPr>
        <w:t xml:space="preserve">  </w:t>
      </w:r>
    </w:p>
    <w:p w14:paraId="20969A75">
      <w:pPr>
        <w:rPr>
          <w:rFonts w:hint="eastAsia"/>
          <w:lang w:eastAsia="zh-CN"/>
        </w:rPr>
      </w:pPr>
      <w:r>
        <w:rPr>
          <w:rFonts w:hint="eastAsia"/>
          <w:lang w:eastAsia="zh-CN"/>
        </w:rPr>
        <w:t>药品名称：</w:t>
      </w:r>
      <w:r>
        <w:rPr>
          <w:rFonts w:hint="eastAsia"/>
        </w:rPr>
        <w:t>阿莫西林克拉维酸钾片(4:1)</w:t>
      </w:r>
      <w:r>
        <w:rPr>
          <w:rFonts w:hint="eastAsia"/>
          <w:lang w:eastAsia="zh-CN"/>
        </w:rPr>
        <w:t xml:space="preserve"> </w:t>
      </w:r>
      <w:r>
        <w:rPr>
          <w:rFonts w:hint="eastAsia"/>
        </w:rPr>
        <w:t>适应症：本品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 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42D8D885">
      <w:pPr>
        <w:rPr>
          <w:rFonts w:hint="eastAsia"/>
          <w:lang w:eastAsia="zh-CN"/>
        </w:rPr>
      </w:pPr>
      <w:r>
        <w:rPr>
          <w:rFonts w:hint="eastAsia"/>
          <w:lang w:eastAsia="zh-CN"/>
        </w:rPr>
        <w:t>药品名称：</w:t>
      </w:r>
      <w:r>
        <w:rPr>
          <w:rFonts w:hint="eastAsia"/>
        </w:rPr>
        <w:t>柏栀祛湿洗液</w:t>
      </w:r>
      <w:r>
        <w:rPr>
          <w:rFonts w:hint="eastAsia"/>
          <w:lang w:eastAsia="zh-CN"/>
        </w:rPr>
        <w:t xml:space="preserve"> </w:t>
      </w:r>
      <w:r>
        <w:rPr>
          <w:rFonts w:hint="eastAsia"/>
        </w:rPr>
        <w:t>适应症：清热解毒，祛湿止带。用于霉菌性阴道炎，滴虫性阴道炎症见带下量多，色黄，阴痒等。</w:t>
      </w:r>
      <w:r>
        <w:rPr>
          <w:rFonts w:hint="eastAsia"/>
          <w:lang w:eastAsia="zh-CN"/>
        </w:rPr>
        <w:t xml:space="preserve"> </w:t>
      </w:r>
      <w:r>
        <w:rPr>
          <w:rFonts w:hint="eastAsia"/>
        </w:rPr>
        <w:t>用法用量：外用，一日1-2次，用温开水稀释10-20倍洗浴，坐浴15分钟，重者洗浴后可直接擦患处。</w:t>
      </w:r>
      <w:r>
        <w:rPr>
          <w:rFonts w:hint="eastAsia"/>
          <w:lang w:eastAsia="zh-CN"/>
        </w:rPr>
        <w:t xml:space="preserve"> </w:t>
      </w:r>
      <w:r>
        <w:rPr>
          <w:rFonts w:hint="eastAsia"/>
        </w:rPr>
        <w:t>禁忌：月经期，妊娠期间禁用，皮肤溃破者慎用。</w:t>
      </w:r>
      <w:r>
        <w:rPr>
          <w:rFonts w:hint="eastAsia"/>
          <w:lang w:eastAsia="zh-CN"/>
        </w:rPr>
        <w:t xml:space="preserve"> </w:t>
      </w:r>
      <w:r>
        <w:rPr>
          <w:rFonts w:hint="eastAsia"/>
        </w:rPr>
        <w:t>注意事项：本品为外用，严禁内服。</w:t>
      </w:r>
      <w:r>
        <w:rPr>
          <w:rFonts w:hint="eastAsia"/>
          <w:lang w:eastAsia="zh-CN"/>
        </w:rPr>
        <w:t xml:space="preserve">  </w:t>
      </w:r>
    </w:p>
    <w:p w14:paraId="1BC3F445">
      <w:pPr>
        <w:rPr>
          <w:rFonts w:hint="eastAsia"/>
          <w:lang w:eastAsia="zh-CN"/>
        </w:rPr>
      </w:pPr>
      <w:r>
        <w:rPr>
          <w:rFonts w:hint="eastAsia"/>
          <w:lang w:eastAsia="zh-CN"/>
        </w:rPr>
        <w:t>药品名称：</w:t>
      </w:r>
      <w:r>
        <w:rPr>
          <w:rFonts w:hint="eastAsia"/>
        </w:rPr>
        <w:t>板蓝清热颗粒</w:t>
      </w:r>
      <w:r>
        <w:rPr>
          <w:rFonts w:hint="eastAsia"/>
          <w:lang w:eastAsia="zh-CN"/>
        </w:rPr>
        <w:t xml:space="preserve"> </w:t>
      </w:r>
      <w:r>
        <w:rPr>
          <w:rFonts w:hint="eastAsia"/>
        </w:rPr>
        <w:t>适应症：板蓝清热颗粒(雲昆)清热解毒，疏散风热，利咽消肿。用于外感风热，热毒壅盛所致感冒发热，头痛，目赤，咽喉肿痛；流感，急性咽炎，扁桃腺炎，腮腺炎见上述证候者。</w:t>
      </w:r>
      <w:r>
        <w:rPr>
          <w:rFonts w:hint="eastAsia"/>
          <w:lang w:eastAsia="zh-CN"/>
        </w:rPr>
        <w:t xml:space="preserve"> </w:t>
      </w:r>
      <w:r>
        <w:rPr>
          <w:rFonts w:hint="eastAsia"/>
        </w:rPr>
        <w:t>用法用量：开水冲服，一次1袋，一日3次，重症可加倍，小儿酌减。预防流感等病毒感染可一日2袋，连服5日。</w:t>
      </w:r>
      <w:r>
        <w:rPr>
          <w:rFonts w:hint="eastAsia"/>
          <w:lang w:eastAsia="zh-CN"/>
        </w:rPr>
        <w:t xml:space="preserve"> </w:t>
      </w:r>
      <w:r>
        <w:rPr>
          <w:rFonts w:hint="eastAsia"/>
        </w:rPr>
        <w:t>禁忌：</w:t>
      </w:r>
      <w:r>
        <w:rPr>
          <w:rFonts w:hint="eastAsia"/>
          <w:lang w:eastAsia="zh-CN"/>
        </w:rPr>
        <w:t xml:space="preserve"> </w:t>
      </w:r>
      <w:r>
        <w:rPr>
          <w:rFonts w:hint="eastAsia"/>
        </w:rPr>
        <w:t>注意事项：风寒感冒、脾胃虚寒者不宜服用。</w:t>
      </w:r>
      <w:r>
        <w:rPr>
          <w:rFonts w:hint="eastAsia"/>
          <w:lang w:eastAsia="zh-CN"/>
        </w:rPr>
        <w:t xml:space="preserve">  </w:t>
      </w:r>
    </w:p>
    <w:p w14:paraId="24D93748">
      <w:pPr>
        <w:rPr>
          <w:rFonts w:hint="eastAsia"/>
          <w:lang w:eastAsia="zh-CN"/>
        </w:rPr>
      </w:pPr>
      <w:r>
        <w:rPr>
          <w:rFonts w:hint="eastAsia"/>
          <w:lang w:eastAsia="zh-CN"/>
        </w:rPr>
        <w:t>药品名称：</w:t>
      </w:r>
      <w:r>
        <w:rPr>
          <w:rFonts w:hint="eastAsia"/>
        </w:rPr>
        <w:t>莲芪胶囊</w:t>
      </w:r>
      <w:r>
        <w:rPr>
          <w:rFonts w:hint="eastAsia"/>
          <w:lang w:eastAsia="zh-CN"/>
        </w:rPr>
        <w:t xml:space="preserve"> </w:t>
      </w:r>
      <w:r>
        <w:rPr>
          <w:rFonts w:hint="eastAsia"/>
        </w:rPr>
        <w:t>适应症：解毒化瘀，扶正祛邪。用于肺癌，肝癌，食道癌属毒蕴血瘀兼正虚证患者的放、化疗时的合并用药，莲芪胶囊可以减轻放、化疗引起的免疫功能低下，白血球降低，并具有一定的增效作用。</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9E8ED4">
      <w:pPr>
        <w:rPr>
          <w:rFonts w:hint="eastAsia"/>
          <w:lang w:eastAsia="zh-CN"/>
        </w:rPr>
      </w:pPr>
      <w:r>
        <w:rPr>
          <w:rFonts w:hint="eastAsia"/>
          <w:lang w:eastAsia="zh-CN"/>
        </w:rPr>
        <w:t>药品名称：</w:t>
      </w:r>
      <w:r>
        <w:rPr>
          <w:rFonts w:hint="eastAsia"/>
        </w:rPr>
        <w:t>苦胆片</w:t>
      </w:r>
      <w:r>
        <w:rPr>
          <w:rFonts w:hint="eastAsia"/>
          <w:lang w:eastAsia="zh-CN"/>
        </w:rPr>
        <w:t xml:space="preserve"> </w:t>
      </w:r>
      <w:r>
        <w:rPr>
          <w:rFonts w:hint="eastAsia"/>
        </w:rPr>
        <w:t>适应症：清热解毒，舒肝利胆。用于黄疸型肝炎，无黄疸型及急、慢性肝炎。</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9D934D">
      <w:pPr>
        <w:rPr>
          <w:rFonts w:hint="eastAsia"/>
          <w:lang w:eastAsia="zh-CN"/>
        </w:rPr>
      </w:pPr>
      <w:r>
        <w:rPr>
          <w:rFonts w:hint="eastAsia"/>
          <w:lang w:eastAsia="zh-CN"/>
        </w:rPr>
        <w:t>药品名称：</w:t>
      </w:r>
      <w:r>
        <w:rPr>
          <w:rFonts w:hint="eastAsia"/>
        </w:rPr>
        <w:t>胡日查六味丸</w:t>
      </w:r>
      <w:r>
        <w:rPr>
          <w:rFonts w:hint="eastAsia"/>
          <w:lang w:eastAsia="zh-CN"/>
        </w:rPr>
        <w:t xml:space="preserve"> </w:t>
      </w:r>
      <w:r>
        <w:rPr>
          <w:rFonts w:hint="eastAsia"/>
        </w:rPr>
        <w:t>适应症：消“粘”，清“协日”，止痛。用于“协日”性头痛，目赤红肿，“亚玛”引起的偏、正头痛。(“亚玛”病：类似于鼻炎、鼻窦炎引起的头痛。“协日”性头痛：指热盛引起的头痛)</w:t>
      </w:r>
      <w:r>
        <w:rPr>
          <w:rFonts w:hint="eastAsia"/>
          <w:lang w:eastAsia="zh-CN"/>
        </w:rPr>
        <w:t xml:space="preserve"> </w:t>
      </w:r>
      <w:r>
        <w:rPr>
          <w:rFonts w:hint="eastAsia"/>
        </w:rPr>
        <w:t>用法用量：口服，一次9-15粒，一日1-2次，饭后服或遵医嘱。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614296">
      <w:pPr>
        <w:rPr>
          <w:rFonts w:hint="eastAsia"/>
          <w:lang w:eastAsia="zh-CN"/>
        </w:rPr>
      </w:pPr>
      <w:r>
        <w:rPr>
          <w:rFonts w:hint="eastAsia"/>
          <w:lang w:eastAsia="zh-CN"/>
        </w:rPr>
        <w:t>药品名称：</w:t>
      </w:r>
      <w:r>
        <w:rPr>
          <w:rFonts w:hint="eastAsia"/>
        </w:rPr>
        <w:t>镇痫片</w:t>
      </w:r>
      <w:r>
        <w:rPr>
          <w:rFonts w:hint="eastAsia"/>
          <w:lang w:eastAsia="zh-CN"/>
        </w:rPr>
        <w:t xml:space="preserve"> </w:t>
      </w:r>
      <w:r>
        <w:rPr>
          <w:rFonts w:hint="eastAsia"/>
        </w:rPr>
        <w:t>适应症：镇心安神，豁痰通窍。用于癫狂心乱，痰迷心窍，神志昏迷，四肢抽搐，口角流涎。</w:t>
      </w:r>
      <w:r>
        <w:rPr>
          <w:rFonts w:hint="eastAsia"/>
          <w:lang w:eastAsia="zh-CN"/>
        </w:rPr>
        <w:t xml:space="preserve"> </w:t>
      </w:r>
      <w:r>
        <w:rPr>
          <w:rFonts w:hint="eastAsia"/>
        </w:rPr>
        <w:t>用法用量：口服。一次4片，一日3次，饭前服用。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E503D7">
      <w:pPr>
        <w:rPr>
          <w:rFonts w:hint="eastAsia"/>
          <w:lang w:eastAsia="zh-CN"/>
        </w:rPr>
      </w:pPr>
      <w:r>
        <w:rPr>
          <w:rFonts w:hint="eastAsia"/>
          <w:lang w:eastAsia="zh-CN"/>
        </w:rPr>
        <w:t>药品名称：</w:t>
      </w:r>
      <w:r>
        <w:rPr>
          <w:rFonts w:hint="eastAsia"/>
        </w:rPr>
        <w:t>硫糖铝咀嚼片</w:t>
      </w:r>
      <w:r>
        <w:rPr>
          <w:rFonts w:hint="eastAsia"/>
          <w:lang w:eastAsia="zh-CN"/>
        </w:rPr>
        <w:t xml:space="preserve"> </w:t>
      </w:r>
      <w:r>
        <w:rPr>
          <w:rFonts w:hint="eastAsia"/>
        </w:rPr>
        <w:t>适应症：用于慢性胃炎及缓解胃酸过多引起的胃痛、胃灼热(烧心)、反酸。</w:t>
      </w:r>
      <w:r>
        <w:rPr>
          <w:rFonts w:hint="eastAsia"/>
          <w:lang w:eastAsia="zh-CN"/>
        </w:rPr>
        <w:t xml:space="preserve"> </w:t>
      </w:r>
      <w:r>
        <w:rPr>
          <w:rFonts w:hint="eastAsia"/>
        </w:rPr>
        <w:t>用法用量：口服。成人一次4片，一日4次。餐前一小时及睡前嚼碎后服用。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连续使用不得超过7天，症状未缓解，请咨询医师或药师。2.儿童用量请咨询医师或药师。3.孕妇及哺乳期妇女慎用。4.习惯性便秘肝肾功能不全等患者慎用。5.如服用过量或出现严重不良反应，应立即就医。6.对本品过敏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805DA6D">
      <w:pPr>
        <w:rPr>
          <w:rFonts w:hint="eastAsia"/>
          <w:lang w:eastAsia="zh-CN"/>
        </w:rPr>
      </w:pPr>
      <w:r>
        <w:rPr>
          <w:rFonts w:hint="eastAsia"/>
          <w:lang w:eastAsia="zh-CN"/>
        </w:rPr>
        <w:t>药品名称：</w:t>
      </w:r>
      <w:r>
        <w:rPr>
          <w:rFonts w:hint="eastAsia"/>
        </w:rPr>
        <w:t>宫瘤宁片</w:t>
      </w:r>
      <w:r>
        <w:rPr>
          <w:rFonts w:hint="eastAsia"/>
          <w:lang w:eastAsia="zh-CN"/>
        </w:rPr>
        <w:t xml:space="preserve"> </w:t>
      </w:r>
      <w:r>
        <w:rPr>
          <w:rFonts w:hint="eastAsia"/>
        </w:rPr>
        <w:t>适应症：软坚散结，活血化瘀，扶正固本。宫瘤宁片用于子宫肌瘤（肌壁间、浆膜下）气滞血瘀证，症见经期延长，经量过多，经色紫黯有块，小腹或乳房胀痛等。</w:t>
      </w:r>
      <w:r>
        <w:rPr>
          <w:rFonts w:hint="eastAsia"/>
          <w:lang w:eastAsia="zh-CN"/>
        </w:rPr>
        <w:t xml:space="preserve"> </w:t>
      </w:r>
      <w:r>
        <w:rPr>
          <w:rFonts w:hint="eastAsia"/>
        </w:rPr>
        <w:t>用法用量：宫瘤宁片口服。一次6片，一日3次，3个月经周期为一个疗程。</w:t>
      </w:r>
      <w:r>
        <w:rPr>
          <w:rFonts w:hint="eastAsia"/>
          <w:lang w:eastAsia="zh-CN"/>
        </w:rPr>
        <w:t xml:space="preserve"> </w:t>
      </w:r>
      <w:r>
        <w:rPr>
          <w:rFonts w:hint="eastAsia"/>
        </w:rPr>
        <w:t>禁忌：月经期暂停服用；孕妇忌服。</w:t>
      </w:r>
      <w:r>
        <w:rPr>
          <w:rFonts w:hint="eastAsia"/>
          <w:lang w:eastAsia="zh-CN"/>
        </w:rPr>
        <w:t xml:space="preserve"> </w:t>
      </w:r>
      <w:r>
        <w:rPr>
          <w:rFonts w:hint="eastAsia"/>
        </w:rPr>
        <w:t>注意事项：</w:t>
      </w:r>
      <w:r>
        <w:rPr>
          <w:rFonts w:hint="eastAsia"/>
          <w:lang w:eastAsia="zh-CN"/>
        </w:rPr>
        <w:t xml:space="preserve">  </w:t>
      </w:r>
    </w:p>
    <w:p w14:paraId="68F14D43">
      <w:pPr>
        <w:rPr>
          <w:rFonts w:hint="eastAsia"/>
          <w:lang w:eastAsia="zh-CN"/>
        </w:rPr>
      </w:pPr>
      <w:r>
        <w:rPr>
          <w:rFonts w:hint="eastAsia"/>
          <w:lang w:eastAsia="zh-CN"/>
        </w:rPr>
        <w:t>药品名称：</w:t>
      </w:r>
      <w:r>
        <w:rPr>
          <w:rFonts w:hint="eastAsia"/>
        </w:rPr>
        <w:t>白脉软膏</w:t>
      </w:r>
      <w:r>
        <w:rPr>
          <w:rFonts w:hint="eastAsia"/>
          <w:lang w:eastAsia="zh-CN"/>
        </w:rPr>
        <w:t xml:space="preserve"> </w:t>
      </w:r>
      <w:r>
        <w:rPr>
          <w:rFonts w:hint="eastAsia"/>
        </w:rPr>
        <w:t>适应症：舒筋活络。白脉软膏用于白脉病，瘫痪，偏瘫，筋腱强直，外伤引起的经络及筋腱断伤、手足挛急、跛行等。</w:t>
      </w:r>
      <w:r>
        <w:rPr>
          <w:rFonts w:hint="eastAsia"/>
          <w:lang w:eastAsia="zh-CN"/>
        </w:rPr>
        <w:t xml:space="preserve"> </w:t>
      </w:r>
      <w:r>
        <w:rPr>
          <w:rFonts w:hint="eastAsia"/>
        </w:rPr>
        <w:t>用法用量：外用。取白脉软膏适量涂于患处，一日2－3次。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D30DAD">
      <w:pPr>
        <w:rPr>
          <w:rFonts w:hint="eastAsia"/>
          <w:lang w:eastAsia="zh-CN"/>
        </w:rPr>
      </w:pPr>
      <w:r>
        <w:rPr>
          <w:rFonts w:hint="eastAsia"/>
          <w:lang w:eastAsia="zh-CN"/>
        </w:rPr>
        <w:t>药品名称：</w:t>
      </w:r>
      <w:r>
        <w:rPr>
          <w:rFonts w:hint="eastAsia"/>
        </w:rPr>
        <w:t>参茸强肾片</w:t>
      </w:r>
      <w:r>
        <w:rPr>
          <w:rFonts w:hint="eastAsia"/>
          <w:lang w:eastAsia="zh-CN"/>
        </w:rPr>
        <w:t xml:space="preserve"> </w:t>
      </w:r>
      <w:r>
        <w:rPr>
          <w:rFonts w:hint="eastAsia"/>
        </w:rPr>
        <w:t>适应症：用于肾阳不足，精血亏损而致的肢倦神疲，眩晕健忘，阳痿早泄，不育不孕，腰膝冷痛等症。</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60358D">
      <w:pPr>
        <w:rPr>
          <w:rFonts w:hint="eastAsia"/>
          <w:lang w:eastAsia="zh-CN"/>
        </w:rPr>
      </w:pPr>
      <w:r>
        <w:rPr>
          <w:rFonts w:hint="eastAsia"/>
          <w:lang w:eastAsia="zh-CN"/>
        </w:rPr>
        <w:t>药品名称：</w:t>
      </w:r>
      <w:r>
        <w:rPr>
          <w:rFonts w:hint="eastAsia"/>
        </w:rPr>
        <w:t>断血流胶囊</w:t>
      </w:r>
      <w:r>
        <w:rPr>
          <w:rFonts w:hint="eastAsia"/>
          <w:lang w:eastAsia="zh-CN"/>
        </w:rPr>
        <w:t xml:space="preserve"> </w:t>
      </w:r>
      <w:r>
        <w:rPr>
          <w:rFonts w:hint="eastAsia"/>
        </w:rPr>
        <w:t>适应症：凉血止血。用于功能性子宫出血，月经过多，产后出血，子宫肌瘤出血，尿血，便血，吐血，咯血，鼻衄，单纯性紫癜，原发性血小板减少性紫癜。</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注意事项：忌烟、酒、辛辣、生冷食物。</w:t>
      </w:r>
      <w:r>
        <w:rPr>
          <w:rFonts w:hint="eastAsia"/>
          <w:lang w:eastAsia="zh-CN"/>
        </w:rPr>
        <w:t xml:space="preserve">  </w:t>
      </w:r>
    </w:p>
    <w:p w14:paraId="3AA67A08">
      <w:pPr>
        <w:rPr>
          <w:rFonts w:hint="eastAsia"/>
          <w:lang w:eastAsia="zh-CN"/>
        </w:rPr>
      </w:pPr>
      <w:r>
        <w:rPr>
          <w:rFonts w:hint="eastAsia"/>
          <w:lang w:eastAsia="zh-CN"/>
        </w:rPr>
        <w:t>药品名称：</w:t>
      </w:r>
      <w:r>
        <w:rPr>
          <w:rFonts w:hint="eastAsia"/>
        </w:rPr>
        <w:t>益母草软胶囊</w:t>
      </w:r>
      <w:r>
        <w:rPr>
          <w:rFonts w:hint="eastAsia"/>
          <w:lang w:eastAsia="zh-CN"/>
        </w:rPr>
        <w:t xml:space="preserve"> </w:t>
      </w:r>
      <w:r>
        <w:rPr>
          <w:rFonts w:hint="eastAsia"/>
        </w:rPr>
        <w:t>适应症：益母草软胶囊活血调经。用于血瘀所致的月经不调、产后恶露不绝，症见经水量少、淋漓不净、产后出血时间过长；产后子宫复原不全见上述证候者。</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孕妇禁用。2.忌食生冷食物。3.气血两虚引起的月经量少，色淡质稀，伴有头晕心悸，疲乏无力等不宜选用本药。4.有高血压、心脏病、肾病、糖尿病或正在接受其他治疗的患者均应在医师指导下服用。5.平素月经量正常，突然出现经量少，须去医院就诊。6.青春期少女及更年期妇女应在医师指导下服药。7.各种流产后腹痛伴有阴道出血，服用益母草软胶囊一周无效者应去医院就诊。8.按照用法用量服用，服药过程中出现不良反应应停药，并向医师咨询。9.对本品过敏者禁用，过敏体质者慎用。10.药品性状发生改变时禁止服用。11.请将此药品放在儿童不能接触的地方。12.如正在服用其他药品，使用本品前请咨询医师或药师。</w:t>
      </w:r>
      <w:r>
        <w:rPr>
          <w:rFonts w:hint="eastAsia"/>
          <w:lang w:eastAsia="zh-CN"/>
        </w:rPr>
        <w:t xml:space="preserve">  </w:t>
      </w:r>
    </w:p>
    <w:p w14:paraId="7B2D5791">
      <w:pPr>
        <w:rPr>
          <w:rFonts w:hint="eastAsia"/>
          <w:lang w:eastAsia="zh-CN"/>
        </w:rPr>
      </w:pPr>
      <w:r>
        <w:rPr>
          <w:rFonts w:hint="eastAsia"/>
          <w:lang w:eastAsia="zh-CN"/>
        </w:rPr>
        <w:t>药品名称：</w:t>
      </w:r>
      <w:r>
        <w:rPr>
          <w:rFonts w:hint="eastAsia"/>
        </w:rPr>
        <w:t>风湿福音丸</w:t>
      </w:r>
      <w:r>
        <w:rPr>
          <w:rFonts w:hint="eastAsia"/>
          <w:lang w:eastAsia="zh-CN"/>
        </w:rPr>
        <w:t xml:space="preserve"> </w:t>
      </w:r>
      <w:r>
        <w:rPr>
          <w:rFonts w:hint="eastAsia"/>
        </w:rPr>
        <w:t>适应症：风湿福音丸祛风散寒，消肿止痛，强筋健骨。风湿福音丸用于风湿性关节炎及风湿痛。</w:t>
      </w:r>
      <w:r>
        <w:rPr>
          <w:rFonts w:hint="eastAsia"/>
          <w:lang w:eastAsia="zh-CN"/>
        </w:rPr>
        <w:t xml:space="preserve"> </w:t>
      </w:r>
      <w:r>
        <w:rPr>
          <w:rFonts w:hint="eastAsia"/>
        </w:rPr>
        <w:t>用法用量：口服，一次7.5g，一日2～3次。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7ADA0D6E">
      <w:pPr>
        <w:rPr>
          <w:rFonts w:hint="eastAsia"/>
          <w:lang w:eastAsia="zh-CN"/>
        </w:rPr>
      </w:pPr>
      <w:r>
        <w:rPr>
          <w:rFonts w:hint="eastAsia"/>
          <w:lang w:eastAsia="zh-CN"/>
        </w:rPr>
        <w:t>药品名称：</w:t>
      </w:r>
      <w:r>
        <w:rPr>
          <w:rFonts w:hint="eastAsia"/>
        </w:rPr>
        <w:t>九龙化风丸</w:t>
      </w:r>
      <w:r>
        <w:rPr>
          <w:rFonts w:hint="eastAsia"/>
          <w:lang w:eastAsia="zh-CN"/>
        </w:rPr>
        <w:t xml:space="preserve"> </w:t>
      </w:r>
      <w:r>
        <w:rPr>
          <w:rFonts w:hint="eastAsia"/>
        </w:rPr>
        <w:t>适应症：镇痉熄风，开窍豁痰。用于小儿急惊风，癫痫，热病抽搐，时气瘴疟。</w:t>
      </w:r>
      <w:r>
        <w:rPr>
          <w:rFonts w:hint="eastAsia"/>
          <w:lang w:eastAsia="zh-CN"/>
        </w:rPr>
        <w:t xml:space="preserve"> </w:t>
      </w:r>
      <w:r>
        <w:rPr>
          <w:rFonts w:hint="eastAsia"/>
        </w:rPr>
        <w:t>用法用量：口服，周岁以内小儿一次半丸，二至三岁一次1丸，四至五岁一次1.5丸，五至十岁一次2丸；成人一次3丸。癫痫应在发病前服用。</w:t>
      </w:r>
      <w:r>
        <w:rPr>
          <w:rFonts w:hint="eastAsia"/>
          <w:lang w:eastAsia="zh-CN"/>
        </w:rPr>
        <w:t xml:space="preserve"> </w:t>
      </w:r>
      <w:r>
        <w:rPr>
          <w:rFonts w:hint="eastAsia"/>
        </w:rPr>
        <w:t>禁忌：</w:t>
      </w:r>
      <w:r>
        <w:rPr>
          <w:rFonts w:hint="eastAsia"/>
          <w:lang w:eastAsia="zh-CN"/>
        </w:rPr>
        <w:t xml:space="preserve"> </w:t>
      </w:r>
      <w:r>
        <w:rPr>
          <w:rFonts w:hint="eastAsia"/>
        </w:rPr>
        <w:t>注意事项：小儿慢惊风及孕妇忌用，体弱者慎用。</w:t>
      </w:r>
      <w:r>
        <w:rPr>
          <w:rFonts w:hint="eastAsia"/>
          <w:lang w:eastAsia="zh-CN"/>
        </w:rPr>
        <w:t xml:space="preserve">  </w:t>
      </w:r>
    </w:p>
    <w:p w14:paraId="573ABC2B">
      <w:pPr>
        <w:rPr>
          <w:rFonts w:hint="eastAsia"/>
          <w:lang w:eastAsia="zh-CN"/>
        </w:rPr>
      </w:pPr>
      <w:r>
        <w:rPr>
          <w:rFonts w:hint="eastAsia"/>
          <w:lang w:eastAsia="zh-CN"/>
        </w:rPr>
        <w:t>药品名称：</w:t>
      </w:r>
      <w:r>
        <w:rPr>
          <w:rFonts w:hint="eastAsia"/>
        </w:rPr>
        <w:t>痫愈胶囊</w:t>
      </w:r>
      <w:r>
        <w:rPr>
          <w:rFonts w:hint="eastAsia"/>
          <w:lang w:eastAsia="zh-CN"/>
        </w:rPr>
        <w:t xml:space="preserve"> </w:t>
      </w:r>
      <w:r>
        <w:rPr>
          <w:rFonts w:hint="eastAsia"/>
        </w:rPr>
        <w:t>适应症：豁痰开窍，安神定惊，息风解痉。用于风痰闭阻所致的癫痫抽搐、小儿惊风、面肌痉挛。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忌服。2.本品用于小儿惊风时，用量遵医嘱。3.本品用于面肌痉挛等面部神经疾病时，应防寒保暖，温水洗脸，防感冒，避免受惊，保持心情舒畅，忌生气，惊怒，激动，精神紧张，多食用含维生素B族类食物。</w:t>
      </w:r>
      <w:r>
        <w:rPr>
          <w:rFonts w:hint="eastAsia"/>
          <w:lang w:eastAsia="zh-CN"/>
        </w:rPr>
        <w:t xml:space="preserve">  </w:t>
      </w:r>
    </w:p>
    <w:p w14:paraId="242DCD6B">
      <w:pPr>
        <w:rPr>
          <w:rFonts w:hint="eastAsia"/>
          <w:lang w:eastAsia="zh-CN"/>
        </w:rPr>
      </w:pPr>
      <w:r>
        <w:rPr>
          <w:rFonts w:hint="eastAsia"/>
          <w:lang w:eastAsia="zh-CN"/>
        </w:rPr>
        <w:t>药品名称：</w:t>
      </w:r>
      <w:r>
        <w:rPr>
          <w:rFonts w:hint="eastAsia"/>
        </w:rPr>
        <w:t>盐酸克林霉素棕榈酸酯颗粒</w:t>
      </w:r>
      <w:r>
        <w:rPr>
          <w:rFonts w:hint="eastAsia"/>
          <w:lang w:eastAsia="zh-CN"/>
        </w:rPr>
        <w:t xml:space="preserve"> </w:t>
      </w:r>
      <w:r>
        <w:rPr>
          <w:rFonts w:hint="eastAsia"/>
        </w:rPr>
        <w:t>适应症：用于革兰阳性菌引起的下列各种感染性疾病：1.扁桃体炎、化脓性中耳炎、鼻窦炎等。2.急性支气管炎、慢性支气管炎急性发作、肺炎、肺脓肿和支气管扩张合并感染等。3.皮肤和软组织感染：疖、痈、脓肿、蜂窝组织炎、创伤、烧伤和手术后感染等。4.泌尿系统感染：急性尿道炎、急性肾盂肾炎、前列腺炎等。5.其它：骨髓炎、败血症、腹膜炎和口腔感染等.用于厌氧菌引起的各种感染性疾病：1.脓胸、肺脓肿、厌氧菌性肺炎。2.皮肤和软组织感染、败血症。3.腹内感染：腹膜炎、腹腔内脓肿。4.女性盆腔及生殖器感染：子宫内膜炎、非淋球菌尿道炎。</w:t>
      </w:r>
      <w:r>
        <w:rPr>
          <w:rFonts w:hint="eastAsia"/>
          <w:lang w:eastAsia="zh-CN"/>
        </w:rPr>
        <w:t xml:space="preserve"> </w:t>
      </w:r>
      <w:r>
        <w:rPr>
          <w:rFonts w:hint="eastAsia"/>
        </w:rPr>
        <w:t>用法用量：口服：每瓶加水45ml振摇溶解后服用(溶解后为60ml，每5ml相当于克林霉素75mg)。按克林霉素计，1.儿童：一日剂量为按体重8～25mg/kg(一般感染8～16mg/kg,重症感染17～25mg/kg)，分3～4次服用(体重10kg以下幼儿每次服药应不少于37.5mg，一日3次)。2.成人：一次150～300mg(重症感染可用450mg)，一日4次。或遵医嘱。</w:t>
      </w:r>
      <w:r>
        <w:rPr>
          <w:rFonts w:hint="eastAsia"/>
          <w:lang w:eastAsia="zh-CN"/>
        </w:rPr>
        <w:t xml:space="preserve"> </w:t>
      </w:r>
      <w:r>
        <w:rPr>
          <w:rFonts w:hint="eastAsia"/>
        </w:rPr>
        <w:t>禁忌：对林可霉素类及林可霉素过敏者禁用。</w:t>
      </w:r>
      <w:r>
        <w:rPr>
          <w:rFonts w:hint="eastAsia"/>
          <w:lang w:eastAsia="zh-CN"/>
        </w:rPr>
        <w:t xml:space="preserve"> </w:t>
      </w:r>
      <w:r>
        <w:rPr>
          <w:rFonts w:hint="eastAsia"/>
        </w:rPr>
        <w:t>注意事项：1.本品作用机制与林可霉素相同，细菌对本品与林可霉素有完全交叉耐药性，对林可霉素高度过敏的患者，也不适宜使用本品。2.一般胃肠道不适，可不影响治疗，但本品有可能引起假膜性结肠炎，应予高度重视，如出现剧烈腹痛、频繁腹泻、伴水样或血样便等症状，应停止用药，严重时应输液，处理无效则需服用万古霉素，口服0.125～0.5g，每日4次进行治疗。3.本品治疗乙型溶血性链球菌感染，连续用药应不少于10天，以防止急性风湿性发生。4.本品溶解后，室温保存应在14天内使用；溶液不宜冷藏保存，以免冻结不易倾倒。5.因本品有可能引起假膜性结肠炎，与抗蠕动性止泻药合用，可能使肠内毒素延迟排出，从而导致腹泻延长或加剧。6.肝功能损害、严重肾功能损害患者应慎用。7.有胃肠疾病史，特别是溃疡性结肠炎、局限性肠炎或抗生素伴随性结肠炎的患者应慎用。</w:t>
      </w:r>
      <w:r>
        <w:rPr>
          <w:rFonts w:hint="eastAsia"/>
          <w:lang w:eastAsia="zh-CN"/>
        </w:rPr>
        <w:t xml:space="preserve">  </w:t>
      </w:r>
    </w:p>
    <w:p w14:paraId="093EDDA9">
      <w:pPr>
        <w:rPr>
          <w:rFonts w:hint="eastAsia"/>
          <w:lang w:eastAsia="zh-CN"/>
        </w:rPr>
      </w:pPr>
      <w:r>
        <w:rPr>
          <w:rFonts w:hint="eastAsia"/>
          <w:lang w:eastAsia="zh-CN"/>
        </w:rPr>
        <w:t>药品名称：</w:t>
      </w:r>
      <w:r>
        <w:rPr>
          <w:rFonts w:hint="eastAsia"/>
        </w:rPr>
        <w:t>消渴康颗粒</w:t>
      </w:r>
      <w:r>
        <w:rPr>
          <w:rFonts w:hint="eastAsia"/>
          <w:lang w:eastAsia="zh-CN"/>
        </w:rPr>
        <w:t xml:space="preserve"> </w:t>
      </w:r>
      <w:r>
        <w:rPr>
          <w:rFonts w:hint="eastAsia"/>
        </w:rPr>
        <w:t>适应症：清热养阴，生津止渴。用于Ⅱ型糖尿病阴虚热盛型。症见：口渴喜饮，消谷易饥，小便频数，急躁易怒，怕热心烦，大便干结等。</w:t>
      </w:r>
      <w:r>
        <w:rPr>
          <w:rFonts w:hint="eastAsia"/>
          <w:lang w:eastAsia="zh-CN"/>
        </w:rPr>
        <w:t xml:space="preserve"> </w:t>
      </w:r>
      <w:r>
        <w:rPr>
          <w:rFonts w:hint="eastAsia"/>
        </w:rPr>
        <w:t>用法用量：餐前温开水送服。一次1袋，一日3次。30天为一疗程。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注意事项：定期复查血糖。</w:t>
      </w:r>
      <w:r>
        <w:rPr>
          <w:rFonts w:hint="eastAsia"/>
          <w:lang w:eastAsia="zh-CN"/>
        </w:rPr>
        <w:t xml:space="preserve">  </w:t>
      </w:r>
    </w:p>
    <w:p w14:paraId="61406BE8">
      <w:pPr>
        <w:rPr>
          <w:rFonts w:hint="eastAsia"/>
          <w:lang w:eastAsia="zh-CN"/>
        </w:rPr>
      </w:pPr>
      <w:r>
        <w:rPr>
          <w:rFonts w:hint="eastAsia"/>
          <w:lang w:eastAsia="zh-CN"/>
        </w:rPr>
        <w:t>药品名称：</w:t>
      </w:r>
      <w:r>
        <w:rPr>
          <w:rFonts w:hint="eastAsia"/>
        </w:rPr>
        <w:t>独一味颗粒</w:t>
      </w:r>
      <w:r>
        <w:rPr>
          <w:rFonts w:hint="eastAsia"/>
          <w:lang w:eastAsia="zh-CN"/>
        </w:rPr>
        <w:t xml:space="preserve"> </w:t>
      </w:r>
      <w:r>
        <w:rPr>
          <w:rFonts w:hint="eastAsia"/>
        </w:rPr>
        <w:t>适应症：活血止痛，化瘀止血。用于多种外科手术后的刀口疼痛、出血，外伤骨折，筋骨扭伤，风湿痹痛以及崩漏、痛经、牙龈肿痛、出血。</w:t>
      </w:r>
      <w:r>
        <w:rPr>
          <w:rFonts w:hint="eastAsia"/>
          <w:lang w:eastAsia="zh-CN"/>
        </w:rPr>
        <w:t xml:space="preserve"> </w:t>
      </w:r>
      <w:r>
        <w:rPr>
          <w:rFonts w:hint="eastAsia"/>
        </w:rPr>
        <w:t>用法用量：温开水冲服，一次1袋，一日3次。7日为一疗程；或必要时服。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686E8376">
      <w:pPr>
        <w:rPr>
          <w:rFonts w:hint="eastAsia"/>
          <w:lang w:eastAsia="zh-CN"/>
        </w:rPr>
      </w:pPr>
      <w:r>
        <w:rPr>
          <w:rFonts w:hint="eastAsia"/>
          <w:lang w:eastAsia="zh-CN"/>
        </w:rPr>
        <w:t>药品名称：</w:t>
      </w:r>
      <w:r>
        <w:rPr>
          <w:rFonts w:hint="eastAsia"/>
        </w:rPr>
        <w:t>黄地养阴颗粒</w:t>
      </w:r>
      <w:r>
        <w:rPr>
          <w:rFonts w:hint="eastAsia"/>
          <w:lang w:eastAsia="zh-CN"/>
        </w:rPr>
        <w:t xml:space="preserve"> </w:t>
      </w:r>
      <w:r>
        <w:rPr>
          <w:rFonts w:hint="eastAsia"/>
        </w:rPr>
        <w:t>适应症：养阴清肺，清热除湿，凉血通络。适用于肺肾阴虚，湿热内蕴，血热瘀阻所引起的寻常型痤疮。</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注意事项：建议在医生指导下服用。</w:t>
      </w:r>
      <w:r>
        <w:rPr>
          <w:rFonts w:hint="eastAsia"/>
          <w:lang w:eastAsia="zh-CN"/>
        </w:rPr>
        <w:t xml:space="preserve">  </w:t>
      </w:r>
    </w:p>
    <w:p w14:paraId="4EA911A7">
      <w:pPr>
        <w:rPr>
          <w:rFonts w:hint="eastAsia"/>
          <w:lang w:eastAsia="zh-CN"/>
        </w:rPr>
      </w:pPr>
      <w:r>
        <w:rPr>
          <w:rFonts w:hint="eastAsia"/>
          <w:lang w:eastAsia="zh-CN"/>
        </w:rPr>
        <w:t>药品名称：</w:t>
      </w:r>
      <w:r>
        <w:rPr>
          <w:rFonts w:hint="eastAsia"/>
        </w:rPr>
        <w:t>疗癣卡西甫丸</w:t>
      </w:r>
      <w:r>
        <w:rPr>
          <w:rFonts w:hint="eastAsia"/>
          <w:lang w:eastAsia="zh-CN"/>
        </w:rPr>
        <w:t xml:space="preserve"> </w:t>
      </w:r>
      <w:r>
        <w:rPr>
          <w:rFonts w:hint="eastAsia"/>
        </w:rPr>
        <w:t>适应症：除碱性异常粘液质，燥湿，止痒。用于肌肤瘙痒，体癣，牛皮癣等。</w:t>
      </w:r>
      <w:r>
        <w:rPr>
          <w:rFonts w:hint="eastAsia"/>
          <w:lang w:eastAsia="zh-CN"/>
        </w:rPr>
        <w:t xml:space="preserve"> </w:t>
      </w:r>
      <w:r>
        <w:rPr>
          <w:rFonts w:hint="eastAsia"/>
        </w:rPr>
        <w:t>用法用量：口服，一次21丸，一日2次。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644291">
      <w:pPr>
        <w:rPr>
          <w:rFonts w:hint="eastAsia"/>
          <w:lang w:eastAsia="zh-CN"/>
        </w:rPr>
      </w:pPr>
      <w:r>
        <w:rPr>
          <w:rFonts w:hint="eastAsia"/>
          <w:lang w:eastAsia="zh-CN"/>
        </w:rPr>
        <w:t>药品名称：</w:t>
      </w:r>
      <w:r>
        <w:rPr>
          <w:rFonts w:hint="eastAsia"/>
        </w:rPr>
        <w:t>驱白巴布期片</w:t>
      </w:r>
      <w:r>
        <w:rPr>
          <w:rFonts w:hint="eastAsia"/>
          <w:lang w:eastAsia="zh-CN"/>
        </w:rPr>
        <w:t xml:space="preserve"> </w:t>
      </w:r>
      <w:r>
        <w:rPr>
          <w:rFonts w:hint="eastAsia"/>
        </w:rPr>
        <w:t>适应症：通脉，理血。用于白热斯(白癜风)。</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禁忌：1.对本品过敏者禁用。2.孕妇及哺乳期妇女禁用。</w:t>
      </w:r>
      <w:r>
        <w:rPr>
          <w:rFonts w:hint="eastAsia"/>
          <w:lang w:eastAsia="zh-CN"/>
        </w:rPr>
        <w:t xml:space="preserve"> </w:t>
      </w:r>
      <w:r>
        <w:rPr>
          <w:rFonts w:hint="eastAsia"/>
        </w:rPr>
        <w:t>注意事项：1.本品应在医生指导下使用。服药期间应注意检查肝生化，如发现肝生化异常或出现可能与肝损伤有关的临床表现时，应立即停药并就医。2.尚无老年人，儿童的研究资料。3.肝生化异常与有肝病史者慎用。4.应避免与其他有肝毒性的药物联合使用。5.服用期间勿饮酒吸烟，禁止刺激性食物、应注意多饮水。</w:t>
      </w:r>
      <w:r>
        <w:rPr>
          <w:rFonts w:hint="eastAsia"/>
          <w:lang w:eastAsia="zh-CN"/>
        </w:rPr>
        <w:t xml:space="preserve">  </w:t>
      </w:r>
    </w:p>
    <w:p w14:paraId="48150807">
      <w:pPr>
        <w:rPr>
          <w:rFonts w:hint="eastAsia"/>
          <w:lang w:eastAsia="zh-CN"/>
        </w:rPr>
      </w:pPr>
      <w:r>
        <w:rPr>
          <w:rFonts w:hint="eastAsia"/>
          <w:lang w:eastAsia="zh-CN"/>
        </w:rPr>
        <w:t>药品名称：</w:t>
      </w:r>
      <w:r>
        <w:rPr>
          <w:rFonts w:hint="eastAsia"/>
        </w:rPr>
        <w:t>牛黄消炎丸</w:t>
      </w:r>
      <w:r>
        <w:rPr>
          <w:rFonts w:hint="eastAsia"/>
          <w:lang w:eastAsia="zh-CN"/>
        </w:rPr>
        <w:t xml:space="preserve"> </w:t>
      </w:r>
      <w:r>
        <w:rPr>
          <w:rFonts w:hint="eastAsia"/>
        </w:rPr>
        <w:t>适应症：清热解毒，消肿止痛。用于咽喉肿痛，疔、痈、疮疖。</w:t>
      </w:r>
      <w:r>
        <w:rPr>
          <w:rFonts w:hint="eastAsia"/>
          <w:lang w:eastAsia="zh-CN"/>
        </w:rPr>
        <w:t xml:space="preserve"> </w:t>
      </w:r>
      <w:r>
        <w:rPr>
          <w:rFonts w:hint="eastAsia"/>
        </w:rPr>
        <w:t>用法用量：口服，一次10粒，一日3次，小儿酌减；外用研末调敷患处。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70B286">
      <w:pPr>
        <w:rPr>
          <w:rFonts w:hint="eastAsia"/>
          <w:lang w:eastAsia="zh-CN"/>
        </w:rPr>
      </w:pPr>
      <w:r>
        <w:rPr>
          <w:rFonts w:hint="eastAsia"/>
          <w:lang w:eastAsia="zh-CN"/>
        </w:rPr>
        <w:t>药品名称：</w:t>
      </w:r>
      <w:r>
        <w:rPr>
          <w:rFonts w:hint="eastAsia"/>
        </w:rPr>
        <w:t>速效牛黄丸</w:t>
      </w:r>
      <w:r>
        <w:rPr>
          <w:rFonts w:hint="eastAsia"/>
          <w:lang w:eastAsia="zh-CN"/>
        </w:rPr>
        <w:t xml:space="preserve"> </w:t>
      </w:r>
      <w:r>
        <w:rPr>
          <w:rFonts w:hint="eastAsia"/>
        </w:rPr>
        <w:t>适应症：清热解毒，开窍镇惊。用于痰火内盛所致的烦躁不安，神志昏迷及高血压引起的头目眩晕等症。</w:t>
      </w:r>
      <w:r>
        <w:rPr>
          <w:rFonts w:hint="eastAsia"/>
          <w:lang w:eastAsia="zh-CN"/>
        </w:rPr>
        <w:t xml:space="preserve"> </w:t>
      </w:r>
      <w:r>
        <w:rPr>
          <w:rFonts w:hint="eastAsia"/>
        </w:rPr>
        <w:t>用法用量：口服，一次1丸，一日2次，小儿酌减。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6D9D0C7F">
      <w:pPr>
        <w:rPr>
          <w:rFonts w:hint="eastAsia"/>
          <w:lang w:eastAsia="zh-CN"/>
        </w:rPr>
      </w:pPr>
      <w:r>
        <w:rPr>
          <w:rFonts w:hint="eastAsia"/>
          <w:lang w:eastAsia="zh-CN"/>
        </w:rPr>
        <w:t>药品名称：</w:t>
      </w:r>
      <w:r>
        <w:rPr>
          <w:rFonts w:hint="eastAsia"/>
        </w:rPr>
        <w:t>藿香祛暑软胶囊</w:t>
      </w:r>
      <w:r>
        <w:rPr>
          <w:rFonts w:hint="eastAsia"/>
          <w:lang w:eastAsia="zh-CN"/>
        </w:rPr>
        <w:t xml:space="preserve"> </w:t>
      </w:r>
      <w:r>
        <w:rPr>
          <w:rFonts w:hint="eastAsia"/>
        </w:rPr>
        <w:t>适应症：藿香祛暑软胶囊祛暑化湿，解表和中。用于内蕴湿滞、受暑感寒引起的恶寒发热、头痛无汗、四肢酸懒、恶心呕吐、腹痛腹泻。</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3.高血压、心脏病、肝病、糖尿病、肾病等慢性病严重者应在医师指导下服用。4.应严格按照用法用量服用，婴幼儿、年老体虚患者应在医师指导下服用。5.服药三天后症状无缓解，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745F407">
      <w:pPr>
        <w:rPr>
          <w:rFonts w:hint="eastAsia"/>
          <w:lang w:eastAsia="zh-CN"/>
        </w:rPr>
      </w:pPr>
      <w:r>
        <w:rPr>
          <w:rFonts w:hint="eastAsia"/>
          <w:lang w:eastAsia="zh-CN"/>
        </w:rPr>
        <w:t>药品名称：</w:t>
      </w:r>
      <w:r>
        <w:rPr>
          <w:rFonts w:hint="eastAsia"/>
        </w:rPr>
        <w:t>醒脑安神片</w:t>
      </w:r>
      <w:r>
        <w:rPr>
          <w:rFonts w:hint="eastAsia"/>
          <w:lang w:eastAsia="zh-CN"/>
        </w:rPr>
        <w:t xml:space="preserve"> </w:t>
      </w:r>
      <w:r>
        <w:rPr>
          <w:rFonts w:hint="eastAsia"/>
        </w:rPr>
        <w:t>适应症：清热解毒，清脑安神，用于头身高热，头昏脑晕、言语狂燥，舌干眼花，咽喉肿痛，小儿内热惊风抽搐。对高血压、神经官能症、神经性头痛、失眠等皆有清脑镇痛作用。</w:t>
      </w:r>
      <w:r>
        <w:rPr>
          <w:rFonts w:hint="eastAsia"/>
          <w:lang w:eastAsia="zh-CN"/>
        </w:rPr>
        <w:t xml:space="preserve"> </w:t>
      </w:r>
      <w:r>
        <w:rPr>
          <w:rFonts w:hint="eastAsia"/>
        </w:rPr>
        <w:t>用法用量：口服，一次2~4片，一日3次，小儿酌减，或遵医嘱。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注意事项：1.体弱或低血压者慎用。2.在医生指导下使。3.本品不宜长期服用。</w:t>
      </w:r>
      <w:r>
        <w:rPr>
          <w:rFonts w:hint="eastAsia"/>
          <w:lang w:eastAsia="zh-CN"/>
        </w:rPr>
        <w:t xml:space="preserve">  </w:t>
      </w:r>
    </w:p>
    <w:p w14:paraId="4FC8AB8E">
      <w:pPr>
        <w:rPr>
          <w:rFonts w:hint="eastAsia"/>
          <w:lang w:eastAsia="zh-CN"/>
        </w:rPr>
      </w:pPr>
      <w:r>
        <w:rPr>
          <w:rFonts w:hint="eastAsia"/>
          <w:lang w:eastAsia="zh-CN"/>
        </w:rPr>
        <w:t>药品名称：</w:t>
      </w:r>
      <w:r>
        <w:rPr>
          <w:rFonts w:hint="eastAsia"/>
        </w:rPr>
        <w:t>苦参片</w:t>
      </w:r>
      <w:r>
        <w:rPr>
          <w:rFonts w:hint="eastAsia"/>
          <w:lang w:eastAsia="zh-CN"/>
        </w:rPr>
        <w:t xml:space="preserve"> </w:t>
      </w:r>
      <w:r>
        <w:rPr>
          <w:rFonts w:hint="eastAsia"/>
        </w:rPr>
        <w:t>适应症：清热燥湿，杀虫。用于湿热蕴蓄下焦所致的痢疾，肠炎，热淋及阴肿阴痒，湿疹，湿疮等。</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0E881B">
      <w:pPr>
        <w:rPr>
          <w:rFonts w:hint="eastAsia"/>
          <w:lang w:eastAsia="zh-CN"/>
        </w:rPr>
      </w:pPr>
      <w:r>
        <w:rPr>
          <w:rFonts w:hint="eastAsia"/>
          <w:lang w:eastAsia="zh-CN"/>
        </w:rPr>
        <w:t>药品名称：</w:t>
      </w:r>
      <w:r>
        <w:rPr>
          <w:rFonts w:hint="eastAsia"/>
        </w:rPr>
        <w:t>风湿关节炎片</w:t>
      </w:r>
      <w:r>
        <w:rPr>
          <w:rFonts w:hint="eastAsia"/>
          <w:lang w:eastAsia="zh-CN"/>
        </w:rPr>
        <w:t xml:space="preserve"> </w:t>
      </w:r>
      <w:r>
        <w:rPr>
          <w:rFonts w:hint="eastAsia"/>
        </w:rPr>
        <w:t>适应症：风湿关节炎片祛风燥湿，活血止痛。风湿关节炎片用于风湿痹痛，腰腿疼痛，风湿性关节炎等症。</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禁忌：孕妇及高血压症者忌服。</w:t>
      </w:r>
      <w:r>
        <w:rPr>
          <w:rFonts w:hint="eastAsia"/>
          <w:lang w:eastAsia="zh-CN"/>
        </w:rPr>
        <w:t xml:space="preserve"> </w:t>
      </w:r>
      <w:r>
        <w:rPr>
          <w:rFonts w:hint="eastAsia"/>
        </w:rPr>
        <w:t>注意事项：运动员慎用。</w:t>
      </w:r>
      <w:r>
        <w:rPr>
          <w:rFonts w:hint="eastAsia"/>
          <w:lang w:eastAsia="zh-CN"/>
        </w:rPr>
        <w:t xml:space="preserve">  </w:t>
      </w:r>
    </w:p>
    <w:p w14:paraId="3CC5B3C2">
      <w:pPr>
        <w:rPr>
          <w:rFonts w:hint="eastAsia"/>
          <w:lang w:eastAsia="zh-CN"/>
        </w:rPr>
      </w:pPr>
      <w:r>
        <w:rPr>
          <w:rFonts w:hint="eastAsia"/>
          <w:lang w:eastAsia="zh-CN"/>
        </w:rPr>
        <w:t>药品名称：</w:t>
      </w:r>
      <w:r>
        <w:rPr>
          <w:rFonts w:hint="eastAsia"/>
        </w:rPr>
        <w:t>复方珍珠暗疮片</w:t>
      </w:r>
      <w:r>
        <w:rPr>
          <w:rFonts w:hint="eastAsia"/>
          <w:lang w:eastAsia="zh-CN"/>
        </w:rPr>
        <w:t xml:space="preserve"> </w:t>
      </w:r>
      <w:r>
        <w:rPr>
          <w:rFonts w:hint="eastAsia"/>
        </w:rPr>
        <w:t>适应症：清热解毒，凉血通脉。用于血热蕴阻肌肤所致的粉刺、湿疮，症见颜面部红斑、粉刺疙瘩、脓疱，或皮肤红斑丘疹、瘙痒；痤疮、红斑丘疹性湿疹见上述症候者。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油腻及腥发食物。2.切忌以手挤压患处，保持面部卫生。3.用药期间不宜同时服用温热性药物。4.脾胃虚寒者慎服。5.儿童、年老体弱、糖尿病或患有其他疾病者应在医师指导下服用。6.如有多量结节、囊肿、脓疱等应去医院就诊。7.不宜滥用化妆品及外涂药物，必要时应在医师指导下使用。8.服药2周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679B672">
      <w:pPr>
        <w:rPr>
          <w:rFonts w:hint="eastAsia"/>
          <w:lang w:eastAsia="zh-CN"/>
        </w:rPr>
      </w:pPr>
      <w:r>
        <w:rPr>
          <w:rFonts w:hint="eastAsia"/>
          <w:lang w:eastAsia="zh-CN"/>
        </w:rPr>
        <w:t>药品名称：</w:t>
      </w:r>
      <w:r>
        <w:rPr>
          <w:rFonts w:hint="eastAsia"/>
        </w:rPr>
        <w:t>藿香正气口服液</w:t>
      </w:r>
      <w:r>
        <w:rPr>
          <w:rFonts w:hint="eastAsia"/>
          <w:lang w:eastAsia="zh-CN"/>
        </w:rPr>
        <w:t xml:space="preserve"> </w:t>
      </w:r>
      <w:r>
        <w:rPr>
          <w:rFonts w:hint="eastAsia"/>
        </w:rPr>
        <w:t>适应症：解表化湿，理气和中。用于外感风寒、内伤湿滞或夏伤暑湿所致的感冒，症见头痛昏重、胸膈痞闷、脘腹胀痛、呕吐泄泻；胃肠型感冒见上述证候者。</w:t>
      </w:r>
      <w:r>
        <w:rPr>
          <w:rFonts w:hint="eastAsia"/>
          <w:lang w:eastAsia="zh-CN"/>
        </w:rPr>
        <w:t xml:space="preserve"> </w:t>
      </w:r>
      <w:r>
        <w:rPr>
          <w:rFonts w:hint="eastAsia"/>
        </w:rPr>
        <w:t>用法用量：口服。一次5～10毫升，一日2次，用时摇匀。</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饮食宜清淡。2.不宜在服药期间同时服用滋补性中药。3.有高血压、心脏病、肝病、糖尿病、肾病等慢性病严重者应在医师指导下服用。4.儿童、孕妇、哺乳期妇女、年老体弱者应在医师指导下服用。5.吐泻严重者应及时去医院就诊。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FB39677">
      <w:pPr>
        <w:rPr>
          <w:rFonts w:hint="eastAsia"/>
          <w:lang w:eastAsia="zh-CN"/>
        </w:rPr>
      </w:pPr>
      <w:r>
        <w:rPr>
          <w:rFonts w:hint="eastAsia"/>
          <w:lang w:eastAsia="zh-CN"/>
        </w:rPr>
        <w:t>药品名称：</w:t>
      </w:r>
      <w:r>
        <w:rPr>
          <w:rFonts w:hint="eastAsia"/>
        </w:rPr>
        <w:t>双歧杆菌三联活菌肠溶胶囊</w:t>
      </w:r>
      <w:r>
        <w:rPr>
          <w:rFonts w:hint="eastAsia"/>
          <w:lang w:eastAsia="zh-CN"/>
        </w:rPr>
        <w:t xml:space="preserve"> </w:t>
      </w:r>
      <w:r>
        <w:rPr>
          <w:rFonts w:hint="eastAsia"/>
        </w:rPr>
        <w:t>适应症：贝飞达双歧杆菌三联活菌肠溶胶囊用于肠道菌群失调引起的腹泻和腹胀，也可用于治疗轻中度急性腹泻，慢性腹泻及消化不良、腹胀。</w:t>
      </w:r>
      <w:r>
        <w:rPr>
          <w:rFonts w:hint="eastAsia"/>
          <w:lang w:eastAsia="zh-CN"/>
        </w:rPr>
        <w:t xml:space="preserve"> </w:t>
      </w:r>
      <w:r>
        <w:rPr>
          <w:rFonts w:hint="eastAsia"/>
        </w:rPr>
        <w:t>用法用量：口服，成人一次2-3粒，小儿一次1粒，一日2-3次。</w:t>
      </w:r>
      <w:r>
        <w:rPr>
          <w:rFonts w:hint="eastAsia"/>
          <w:lang w:eastAsia="zh-CN"/>
        </w:rPr>
        <w:t xml:space="preserve"> </w:t>
      </w:r>
      <w:r>
        <w:rPr>
          <w:rFonts w:hint="eastAsia"/>
        </w:rPr>
        <w:t>禁忌：1、抗酸药、抗菌药与贝飞达(双歧三联活菌胶囊)合用可减弱其疗效，应分开服用。2、铋剂、鞣酸、药用炭、酊剂等能抑制，吸附或杀灭活菌，不应合用。3、如正在服用其他药品，使用本品前请咨询医师或药师。</w:t>
      </w:r>
      <w:r>
        <w:rPr>
          <w:rFonts w:hint="eastAsia"/>
          <w:lang w:eastAsia="zh-CN"/>
        </w:rPr>
        <w:t xml:space="preserve"> </w:t>
      </w:r>
      <w:r>
        <w:rPr>
          <w:rFonts w:hint="eastAsia"/>
        </w:rPr>
        <w:t>注意事项：1、婴儿服用可以剥开胶囊倒出药粉，用温水送服。2、对本品过敏者禁用。3、当本品性状发生改变时禁用。4、如服用过量或发生严重不良反应时应立即就医。5、儿童必须在成人监护下使用。6、请将此药品放在儿童不能接触的地方。</w:t>
      </w:r>
      <w:r>
        <w:rPr>
          <w:rFonts w:hint="eastAsia"/>
          <w:lang w:eastAsia="zh-CN"/>
        </w:rPr>
        <w:t xml:space="preserve">  </w:t>
      </w:r>
    </w:p>
    <w:p w14:paraId="69956247">
      <w:pPr>
        <w:rPr>
          <w:rFonts w:hint="eastAsia"/>
          <w:lang w:eastAsia="zh-CN"/>
        </w:rPr>
      </w:pPr>
      <w:r>
        <w:rPr>
          <w:rFonts w:hint="eastAsia"/>
          <w:lang w:eastAsia="zh-CN"/>
        </w:rPr>
        <w:t>药品名称：</w:t>
      </w:r>
      <w:r>
        <w:rPr>
          <w:rFonts w:hint="eastAsia"/>
        </w:rPr>
        <w:t>湿热痹胶囊</w:t>
      </w:r>
      <w:r>
        <w:rPr>
          <w:rFonts w:hint="eastAsia"/>
          <w:lang w:eastAsia="zh-CN"/>
        </w:rPr>
        <w:t xml:space="preserve"> </w:t>
      </w:r>
      <w:r>
        <w:rPr>
          <w:rFonts w:hint="eastAsia"/>
        </w:rPr>
        <w:t>适应症：祛风除湿，清热消肿，通络定痛。湿热痹胶囊用于湿热痹证，其症状为肌肉或关节红肿热痛，有沉重感，步履艰难、发热、口渴不欲饮，小便黄淡。</w:t>
      </w:r>
      <w:r>
        <w:rPr>
          <w:rFonts w:hint="eastAsia"/>
          <w:lang w:eastAsia="zh-CN"/>
        </w:rPr>
        <w:t xml:space="preserve"> </w:t>
      </w:r>
      <w:r>
        <w:rPr>
          <w:rFonts w:hint="eastAsia"/>
        </w:rPr>
        <w:t>用法用量：湿热痹胶囊口服，一次4粒，一日3次，或遵医嘱。</w:t>
      </w:r>
      <w:r>
        <w:rPr>
          <w:rFonts w:hint="eastAsia"/>
          <w:lang w:eastAsia="zh-CN"/>
        </w:rPr>
        <w:t xml:space="preserve"> </w:t>
      </w:r>
      <w:r>
        <w:rPr>
          <w:rFonts w:hint="eastAsia"/>
        </w:rPr>
        <w:t>禁忌：孕妇禁用。关节冷痛者勿服。</w:t>
      </w:r>
      <w:r>
        <w:rPr>
          <w:rFonts w:hint="eastAsia"/>
          <w:lang w:eastAsia="zh-CN"/>
        </w:rPr>
        <w:t xml:space="preserve"> </w:t>
      </w:r>
      <w:r>
        <w:rPr>
          <w:rFonts w:hint="eastAsia"/>
        </w:rPr>
        <w:t>注意事项：1.素有脾胃虚寒者慎服。2.应用湿热痹胶囊时忌食辛辣油腻之物。</w:t>
      </w:r>
      <w:r>
        <w:rPr>
          <w:rFonts w:hint="eastAsia"/>
          <w:lang w:eastAsia="zh-CN"/>
        </w:rPr>
        <w:t xml:space="preserve">  </w:t>
      </w:r>
    </w:p>
    <w:p w14:paraId="7FDBF04A">
      <w:pPr>
        <w:rPr>
          <w:rFonts w:hint="eastAsia"/>
          <w:lang w:eastAsia="zh-CN"/>
        </w:rPr>
      </w:pPr>
      <w:r>
        <w:rPr>
          <w:rFonts w:hint="eastAsia"/>
          <w:lang w:eastAsia="zh-CN"/>
        </w:rPr>
        <w:t>药品名称：</w:t>
      </w:r>
      <w:r>
        <w:rPr>
          <w:rFonts w:hint="eastAsia"/>
        </w:rPr>
        <w:t>化毒丹</w:t>
      </w:r>
      <w:r>
        <w:rPr>
          <w:rFonts w:hint="eastAsia"/>
          <w:lang w:eastAsia="zh-CN"/>
        </w:rPr>
        <w:t xml:space="preserve"> </w:t>
      </w:r>
      <w:r>
        <w:rPr>
          <w:rFonts w:hint="eastAsia"/>
        </w:rPr>
        <w:t>适应症：清热解毒。用于小儿热毒实火，口舌生疮，牙根出血，颈颊赤肿，周身常生疮疖，疹后余毒不净.</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禁忌：疹后泻痢忌服。</w:t>
      </w:r>
      <w:r>
        <w:rPr>
          <w:rFonts w:hint="eastAsia"/>
          <w:lang w:eastAsia="zh-CN"/>
        </w:rPr>
        <w:t xml:space="preserve"> </w:t>
      </w:r>
      <w:r>
        <w:rPr>
          <w:rFonts w:hint="eastAsia"/>
        </w:rPr>
        <w:t>注意事项：</w:t>
      </w:r>
      <w:r>
        <w:rPr>
          <w:rFonts w:hint="eastAsia"/>
          <w:lang w:eastAsia="zh-CN"/>
        </w:rPr>
        <w:t xml:space="preserve">  </w:t>
      </w:r>
    </w:p>
    <w:p w14:paraId="3EBD6EB2">
      <w:pPr>
        <w:rPr>
          <w:rFonts w:hint="eastAsia"/>
          <w:lang w:eastAsia="zh-CN"/>
        </w:rPr>
      </w:pPr>
      <w:r>
        <w:rPr>
          <w:rFonts w:hint="eastAsia"/>
          <w:lang w:eastAsia="zh-CN"/>
        </w:rPr>
        <w:t>药品名称：</w:t>
      </w:r>
      <w:r>
        <w:rPr>
          <w:rFonts w:hint="eastAsia"/>
        </w:rPr>
        <w:t>奥沙普秦胶囊</w:t>
      </w:r>
      <w:r>
        <w:rPr>
          <w:rFonts w:hint="eastAsia"/>
          <w:lang w:eastAsia="zh-CN"/>
        </w:rPr>
        <w:t xml:space="preserve"> </w:t>
      </w:r>
      <w:r>
        <w:rPr>
          <w:rFonts w:hint="eastAsia"/>
        </w:rPr>
        <w:t>适应症：适用于风湿性关节炎、类风湿性关节炎、骨关节炎、强直性脊柱炎、肩关节周围炎、颈肩腕症候群、痛风发作以及外伤和手术后消炎、镇痛。</w:t>
      </w:r>
      <w:r>
        <w:rPr>
          <w:rFonts w:hint="eastAsia"/>
          <w:lang w:eastAsia="zh-CN"/>
        </w:rPr>
        <w:t xml:space="preserve"> </w:t>
      </w:r>
      <w:r>
        <w:rPr>
          <w:rFonts w:hint="eastAsia"/>
        </w:rPr>
        <w:t>用法用量：一日0.4g，一次或分两次饭后口服，连用1周以上或遵医嘱。最大剂量0.6g。</w:t>
      </w:r>
      <w:r>
        <w:rPr>
          <w:rFonts w:hint="eastAsia"/>
          <w:lang w:eastAsia="zh-CN"/>
        </w:rPr>
        <w:t xml:space="preserve"> </w:t>
      </w:r>
      <w:r>
        <w:rPr>
          <w:rFonts w:hint="eastAsia"/>
        </w:rPr>
        <w:t>禁忌：消化性溃疡、严重肝肾疾病患者，对其他非甾体类抗炎药过敏患者，血液病患者，小儿及妊娠、哺乳期的妇女。</w:t>
      </w:r>
      <w:r>
        <w:rPr>
          <w:rFonts w:hint="eastAsia"/>
          <w:lang w:eastAsia="zh-CN"/>
        </w:rPr>
        <w:t xml:space="preserve"> </w:t>
      </w:r>
      <w:r>
        <w:rPr>
          <w:rFonts w:hint="eastAsia"/>
        </w:rPr>
        <w:t>注意事项：（1）本品为对症疗法，药效与时间呈正比。（2）长期服用发现异常时，应采取减量或停药等适当措施。（3）当与口服抗凝血剂并用时应慎重。（4）注意高龄患者的副反应。</w:t>
      </w:r>
      <w:r>
        <w:rPr>
          <w:rFonts w:hint="eastAsia"/>
          <w:lang w:eastAsia="zh-CN"/>
        </w:rPr>
        <w:t xml:space="preserve">  </w:t>
      </w:r>
    </w:p>
    <w:p w14:paraId="16B4693A">
      <w:pPr>
        <w:rPr>
          <w:rFonts w:hint="eastAsia"/>
          <w:lang w:eastAsia="zh-CN"/>
        </w:rPr>
      </w:pPr>
      <w:r>
        <w:rPr>
          <w:rFonts w:hint="eastAsia"/>
          <w:lang w:eastAsia="zh-CN"/>
        </w:rPr>
        <w:t>药品名称：</w:t>
      </w:r>
      <w:r>
        <w:rPr>
          <w:rFonts w:hint="eastAsia"/>
        </w:rPr>
        <w:t>雌二醇屈螺酮片</w:t>
      </w:r>
      <w:r>
        <w:rPr>
          <w:rFonts w:hint="eastAsia"/>
          <w:lang w:eastAsia="zh-CN"/>
        </w:rPr>
        <w:t xml:space="preserve"> </w:t>
      </w:r>
      <w:r>
        <w:rPr>
          <w:rFonts w:hint="eastAsia"/>
        </w:rPr>
        <w:t>适应症：用于绝经超过1年的女性所出现的雌激素缺乏症状的激素替代治疗。</w:t>
      </w:r>
      <w:r>
        <w:rPr>
          <w:rFonts w:hint="eastAsia"/>
          <w:lang w:eastAsia="zh-CN"/>
        </w:rPr>
        <w:t xml:space="preserve"> </w:t>
      </w:r>
      <w:r>
        <w:rPr>
          <w:rFonts w:hint="eastAsia"/>
        </w:rPr>
        <w:t>用法用量：每个包装含28天的治疗。治疗应连续进行，即1盒药服完后立即开始服用下1盒，中间不要间隔。使用少量液体整片吞服，且用药时间不受饮食影响。在每日同一时间服药。</w:t>
      </w:r>
      <w:r>
        <w:rPr>
          <w:rFonts w:hint="eastAsia"/>
          <w:lang w:eastAsia="zh-CN"/>
        </w:rPr>
        <w:t xml:space="preserve"> </w:t>
      </w:r>
      <w:r>
        <w:rPr>
          <w:rFonts w:hint="eastAsia"/>
        </w:rPr>
        <w:t>禁忌：当存在下述任一情况时，不应进行激素替代治疗。若在激素替代治疗使用过程中发生下列情况之一时，应立即停止：1、不明原因生殖道异常出血；2、已知或可疑乳腺癌；3、已知或可疑性激素依赖性癌前病变或恶性肿瘤；4、目前或既往有肝脏肿瘤（良性或恶性）；5、严重肝脏疾患；6、未治疗的子宫内膜增生；7、急性肝病、或曾有肝病史且目前肝功能尚未恢复正常；8、卟啉病；9、严重肾功能不全或急性肾衰；10、急性动脉血栓栓塞（如心肌梗死和中风）；11、活动性深静脉血栓；12、血栓栓塞疾病，或有发生这些疾病的病史记录；13、严重的高甘油三酯血症；14、妊娠或哺乳期，已知对药品中的活性成分或赋形剂过敏。</w:t>
      </w:r>
      <w:r>
        <w:rPr>
          <w:rFonts w:hint="eastAsia"/>
          <w:lang w:eastAsia="zh-CN"/>
        </w:rPr>
        <w:t xml:space="preserve"> </w:t>
      </w:r>
      <w:r>
        <w:rPr>
          <w:rFonts w:hint="eastAsia"/>
        </w:rPr>
        <w:t>注意事项：雌二醇屈螺酮片不能作为避孕药使用。开始治疗前，在对患者治疗的个体获益/风险进行评定时，应对下列所有情况/风险因素进行考虑。在使用HRT时，如果发现禁忌症或在下列情况下，应立即停止治疗：偏头痛或首次出现的频繁的异常严重的头痛，或者有其他可能是脑血管闭塞的前驱症状时；于人妊娠期或既往使用性激素时的胆汁淤积性黄疸或胆汁淤积性瘙痒再次发作；发生血栓性疾病，或可疑血栓形成。</w:t>
      </w:r>
      <w:r>
        <w:rPr>
          <w:rFonts w:hint="eastAsia"/>
          <w:lang w:eastAsia="zh-CN"/>
        </w:rPr>
        <w:t xml:space="preserve">  </w:t>
      </w:r>
    </w:p>
    <w:p w14:paraId="39993EBA">
      <w:pPr>
        <w:rPr>
          <w:rFonts w:hint="eastAsia"/>
          <w:lang w:eastAsia="zh-CN"/>
        </w:rPr>
      </w:pPr>
      <w:r>
        <w:rPr>
          <w:rFonts w:hint="eastAsia"/>
          <w:lang w:eastAsia="zh-CN"/>
        </w:rPr>
        <w:t>药品名称：</w:t>
      </w:r>
      <w:r>
        <w:rPr>
          <w:rFonts w:hint="eastAsia"/>
        </w:rPr>
        <w:t>通痹胶囊</w:t>
      </w:r>
      <w:r>
        <w:rPr>
          <w:rFonts w:hint="eastAsia"/>
          <w:lang w:eastAsia="zh-CN"/>
        </w:rPr>
        <w:t xml:space="preserve"> </w:t>
      </w:r>
      <w:r>
        <w:rPr>
          <w:rFonts w:hint="eastAsia"/>
        </w:rPr>
        <w:t>适应症：祛风胜湿，活血通络，用于寒湿阻络、肝肾两虚型痹症，包括风湿类风湿性关节炎。</w:t>
      </w:r>
      <w:r>
        <w:rPr>
          <w:rFonts w:hint="eastAsia"/>
          <w:lang w:eastAsia="zh-CN"/>
        </w:rPr>
        <w:t xml:space="preserve"> </w:t>
      </w:r>
      <w:r>
        <w:rPr>
          <w:rFonts w:hint="eastAsia"/>
        </w:rPr>
        <w:t>用法用量：饭后服，一次1粒，一日2—3次，或遵医嘱。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C61534">
      <w:pPr>
        <w:rPr>
          <w:rFonts w:hint="eastAsia"/>
          <w:lang w:eastAsia="zh-CN"/>
        </w:rPr>
      </w:pPr>
      <w:r>
        <w:rPr>
          <w:rFonts w:hint="eastAsia"/>
          <w:lang w:eastAsia="zh-CN"/>
        </w:rPr>
        <w:t>药品名称：</w:t>
      </w:r>
      <w:r>
        <w:rPr>
          <w:rFonts w:hint="eastAsia"/>
        </w:rPr>
        <w:t>牛黄化毒片</w:t>
      </w:r>
      <w:r>
        <w:rPr>
          <w:rFonts w:hint="eastAsia"/>
          <w:lang w:eastAsia="zh-CN"/>
        </w:rPr>
        <w:t xml:space="preserve"> </w:t>
      </w:r>
      <w:r>
        <w:rPr>
          <w:rFonts w:hint="eastAsia"/>
        </w:rPr>
        <w:t>适应症：牛黄化毒片解毒消肿，散结止痛。用于疮疡、乳痛、红肿疼痛。</w:t>
      </w:r>
      <w:r>
        <w:rPr>
          <w:rFonts w:hint="eastAsia"/>
          <w:lang w:eastAsia="zh-CN"/>
        </w:rPr>
        <w:t xml:space="preserve"> </w:t>
      </w:r>
      <w:r>
        <w:rPr>
          <w:rFonts w:hint="eastAsia"/>
        </w:rPr>
        <w:t>用法用量：一次8片，一日3次，小儿酌减。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170C20">
      <w:pPr>
        <w:rPr>
          <w:rFonts w:hint="eastAsia"/>
          <w:lang w:eastAsia="zh-CN"/>
        </w:rPr>
      </w:pPr>
      <w:r>
        <w:rPr>
          <w:rFonts w:hint="eastAsia"/>
          <w:lang w:eastAsia="zh-CN"/>
        </w:rPr>
        <w:t>药品名称：</w:t>
      </w:r>
      <w:r>
        <w:rPr>
          <w:rFonts w:hint="eastAsia"/>
        </w:rPr>
        <w:t>复方青黛丸(浓缩丸)</w:t>
      </w:r>
      <w:r>
        <w:rPr>
          <w:rFonts w:hint="eastAsia"/>
          <w:lang w:eastAsia="zh-CN"/>
        </w:rPr>
        <w:t xml:space="preserve"> </w:t>
      </w:r>
      <w:r>
        <w:rPr>
          <w:rFonts w:hint="eastAsia"/>
        </w:rPr>
        <w:t>适应症：清热解毒，消斑化瘀，祛风止痒。用于进行期银屑病、玫瑰糠疹、药疹等。</w:t>
      </w:r>
      <w:r>
        <w:rPr>
          <w:rFonts w:hint="eastAsia"/>
          <w:lang w:eastAsia="zh-CN"/>
        </w:rPr>
        <w:t xml:space="preserve"> </w:t>
      </w:r>
      <w:r>
        <w:rPr>
          <w:rFonts w:hint="eastAsia"/>
        </w:rPr>
        <w:t>用法用量：口服。一次10丸，一日3次。</w:t>
      </w:r>
      <w:r>
        <w:rPr>
          <w:rFonts w:hint="eastAsia"/>
          <w:lang w:eastAsia="zh-CN"/>
        </w:rPr>
        <w:t xml:space="preserve"> </w:t>
      </w:r>
      <w:r>
        <w:rPr>
          <w:rFonts w:hint="eastAsia"/>
        </w:rPr>
        <w:t>禁忌：孕妇忌用、血白细胞低者忌用。</w:t>
      </w:r>
      <w:r>
        <w:rPr>
          <w:rFonts w:hint="eastAsia"/>
          <w:lang w:eastAsia="zh-CN"/>
        </w:rPr>
        <w:t xml:space="preserve"> </w:t>
      </w:r>
      <w:r>
        <w:rPr>
          <w:rFonts w:hint="eastAsia"/>
        </w:rPr>
        <w:t>注意事项：1.脾胃虚寒及胃部不适者慎用。2.定期复查血象。</w:t>
      </w:r>
      <w:r>
        <w:rPr>
          <w:rFonts w:hint="eastAsia"/>
          <w:lang w:eastAsia="zh-CN"/>
        </w:rPr>
        <w:t xml:space="preserve">  </w:t>
      </w:r>
    </w:p>
    <w:p w14:paraId="326EA49B">
      <w:pPr>
        <w:rPr>
          <w:rFonts w:hint="eastAsia"/>
          <w:lang w:eastAsia="zh-CN"/>
        </w:rPr>
      </w:pPr>
      <w:r>
        <w:rPr>
          <w:rFonts w:hint="eastAsia"/>
          <w:lang w:eastAsia="zh-CN"/>
        </w:rPr>
        <w:t>药品名称：</w:t>
      </w:r>
      <w:r>
        <w:rPr>
          <w:rFonts w:hint="eastAsia"/>
        </w:rPr>
        <w:t>丹青胶囊</w:t>
      </w:r>
      <w:r>
        <w:rPr>
          <w:rFonts w:hint="eastAsia"/>
          <w:lang w:eastAsia="zh-CN"/>
        </w:rPr>
        <w:t xml:space="preserve"> </w:t>
      </w:r>
      <w:r>
        <w:rPr>
          <w:rFonts w:hint="eastAsia"/>
        </w:rPr>
        <w:t>适应症：清热凉血，养血活血，祛风止痒。用于治疗寻常型银屑病经星期，冬季型，证属于血热或兼有血瘀证，症见皮肤红斑、鳞屑、浸润肥厚、瘙痒、心烦、口渴或口干、便秘、搜黄等。</w:t>
      </w:r>
      <w:r>
        <w:rPr>
          <w:rFonts w:hint="eastAsia"/>
          <w:lang w:eastAsia="zh-CN"/>
        </w:rPr>
        <w:t xml:space="preserve"> </w:t>
      </w:r>
      <w:r>
        <w:rPr>
          <w:rFonts w:hint="eastAsia"/>
        </w:rPr>
        <w:t>用法用量：饭后半小时，温开水送服，一次4粒，一日3次。</w:t>
      </w:r>
      <w:r>
        <w:rPr>
          <w:rFonts w:hint="eastAsia"/>
          <w:lang w:eastAsia="zh-CN"/>
        </w:rPr>
        <w:t xml:space="preserve"> </w:t>
      </w:r>
      <w:r>
        <w:rPr>
          <w:rFonts w:hint="eastAsia"/>
        </w:rPr>
        <w:t>禁忌：1.丹青胶囊过敏体质者禁用。2.服药期间禁忌辛、辣、酒、海鲜、羊肉。</w:t>
      </w:r>
      <w:r>
        <w:rPr>
          <w:rFonts w:hint="eastAsia"/>
          <w:lang w:eastAsia="zh-CN"/>
        </w:rPr>
        <w:t xml:space="preserve"> </w:t>
      </w:r>
      <w:r>
        <w:rPr>
          <w:rFonts w:hint="eastAsia"/>
        </w:rPr>
        <w:t>注意事项：1.少儿、老人、腹痛、腹泻、肠炎、脾肾虚弱患者减半服用，或在医师的指导下使用。2.过敏体质者慎用。</w:t>
      </w:r>
      <w:r>
        <w:rPr>
          <w:rFonts w:hint="eastAsia"/>
          <w:lang w:eastAsia="zh-CN"/>
        </w:rPr>
        <w:t xml:space="preserve">  </w:t>
      </w:r>
    </w:p>
    <w:p w14:paraId="36E61E7B">
      <w:pPr>
        <w:rPr>
          <w:rFonts w:hint="eastAsia"/>
          <w:lang w:eastAsia="zh-CN"/>
        </w:rPr>
      </w:pPr>
      <w:r>
        <w:rPr>
          <w:rFonts w:hint="eastAsia"/>
          <w:lang w:eastAsia="zh-CN"/>
        </w:rPr>
        <w:t>药品名称：</w:t>
      </w:r>
      <w:r>
        <w:rPr>
          <w:rFonts w:hint="eastAsia"/>
        </w:rPr>
        <w:t>调胃丹</w:t>
      </w:r>
      <w:r>
        <w:rPr>
          <w:rFonts w:hint="eastAsia"/>
          <w:lang w:eastAsia="zh-CN"/>
        </w:rPr>
        <w:t xml:space="preserve"> </w:t>
      </w:r>
      <w:r>
        <w:rPr>
          <w:rFonts w:hint="eastAsia"/>
        </w:rPr>
        <w:t>适应症：健胃宽中，舒肝顺气。用于胃酸胃寒，胸中胀满，倒饱嘈杂，胃口疼痛。</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B331129">
      <w:pPr>
        <w:rPr>
          <w:rFonts w:hint="eastAsia"/>
          <w:lang w:eastAsia="zh-CN"/>
        </w:rPr>
      </w:pPr>
      <w:r>
        <w:rPr>
          <w:rFonts w:hint="eastAsia"/>
          <w:lang w:eastAsia="zh-CN"/>
        </w:rPr>
        <w:t>药品名称：</w:t>
      </w:r>
      <w:r>
        <w:rPr>
          <w:rFonts w:hint="eastAsia"/>
        </w:rPr>
        <w:t>乳酸钙口服溶液</w:t>
      </w:r>
      <w:r>
        <w:rPr>
          <w:rFonts w:hint="eastAsia"/>
          <w:lang w:eastAsia="zh-CN"/>
        </w:rPr>
        <w:t xml:space="preserve"> </w:t>
      </w:r>
      <w:r>
        <w:rPr>
          <w:rFonts w:hint="eastAsia"/>
        </w:rPr>
        <w:t>适应症：补钙药。用于预防和治疗钙缺乏症。</w:t>
      </w:r>
      <w:r>
        <w:rPr>
          <w:rFonts w:hint="eastAsia"/>
          <w:lang w:eastAsia="zh-CN"/>
        </w:rPr>
        <w:t xml:space="preserve"> </w:t>
      </w:r>
      <w:r>
        <w:rPr>
          <w:rFonts w:hint="eastAsia"/>
        </w:rPr>
        <w:t>用法用量：每次1-2支,每日2-3次,根据人体需要及膳食钙的供给情况酌情进行补充,或遵医嘱。</w:t>
      </w:r>
      <w:r>
        <w:rPr>
          <w:rFonts w:hint="eastAsia"/>
          <w:lang w:eastAsia="zh-CN"/>
        </w:rPr>
        <w:t xml:space="preserve"> </w:t>
      </w:r>
      <w:r>
        <w:rPr>
          <w:rFonts w:hint="eastAsia"/>
        </w:rPr>
        <w:t>禁忌：1、高钙血症患者禁用。2、禁与洋地黄类药物联合使用。</w:t>
      </w:r>
      <w:r>
        <w:rPr>
          <w:rFonts w:hint="eastAsia"/>
          <w:lang w:eastAsia="zh-CN"/>
        </w:rPr>
        <w:t xml:space="preserve"> </w:t>
      </w:r>
      <w:r>
        <w:rPr>
          <w:rFonts w:hint="eastAsia"/>
        </w:rPr>
        <w:t>注意事项：1、肾功能不全者慎用。2、欲降低本品甜度时,可用凉开水稀释一倍后服用。3、如遇低温析出结晶可温热溶化后服用。</w:t>
      </w:r>
      <w:r>
        <w:rPr>
          <w:rFonts w:hint="eastAsia"/>
          <w:lang w:eastAsia="zh-CN"/>
        </w:rPr>
        <w:t xml:space="preserve">  </w:t>
      </w:r>
    </w:p>
    <w:p w14:paraId="4A2502A3">
      <w:pPr>
        <w:rPr>
          <w:rFonts w:hint="eastAsia"/>
          <w:lang w:eastAsia="zh-CN"/>
        </w:rPr>
      </w:pPr>
      <w:r>
        <w:rPr>
          <w:rFonts w:hint="eastAsia"/>
          <w:lang w:eastAsia="zh-CN"/>
        </w:rPr>
        <w:t>药品名称：</w:t>
      </w:r>
      <w:r>
        <w:rPr>
          <w:rFonts w:hint="eastAsia"/>
        </w:rPr>
        <w:t>如意金黄散</w:t>
      </w:r>
      <w:r>
        <w:rPr>
          <w:rFonts w:hint="eastAsia"/>
          <w:lang w:eastAsia="zh-CN"/>
        </w:rPr>
        <w:t xml:space="preserve"> </w:t>
      </w:r>
      <w:r>
        <w:rPr>
          <w:rFonts w:hint="eastAsia"/>
        </w:rPr>
        <w:t>适应症：如意金黄散清热解毒，消肿止痛。用于热毒瘀滞肌肤所致疮疖肿痛，症见肌肤红、肿、热、痛，亦可用于跌打损伤。</w:t>
      </w:r>
      <w:r>
        <w:rPr>
          <w:rFonts w:hint="eastAsia"/>
          <w:lang w:eastAsia="zh-CN"/>
        </w:rPr>
        <w:t xml:space="preserve"> </w:t>
      </w:r>
      <w:r>
        <w:rPr>
          <w:rFonts w:hint="eastAsia"/>
        </w:rPr>
        <w:t>用法用量：外用。红肿，烦热，疼痛，用清茶调敷；漫肿无头，用醋或葱酒调敷；亦可用植物油或蜂蜜调敷；一日数次。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2.用毕洗手，切勿接触眼睛、口腔等黏膜处。皮肤破溃处禁用。3.忌辛辣刺激性食物。4.儿童、孕妇、哺乳期妇女、年老体弱者应在医师指导下使用。5.疮疖较重或局部变软化脓或已破溃者应去医院就诊。6.全身高热者应去医院就诊。7.本品不宜长期或大面积使用，用药后局部出现皮疹等过敏表现者应停用。8.用药3天症状无缓解，应去医院就诊。9.对本品过敏者禁用，过敏体质者慎用。10.本品性状发生改变时禁止使用。11.儿童必须在成 人监护下使用。12.请将本品放在儿童不能接触的地方。13.如正在使用其他药品，使用本品前请咨询医师或药师。</w:t>
      </w:r>
      <w:r>
        <w:rPr>
          <w:rFonts w:hint="eastAsia"/>
          <w:lang w:eastAsia="zh-CN"/>
        </w:rPr>
        <w:t xml:space="preserve">  </w:t>
      </w:r>
    </w:p>
    <w:p w14:paraId="6219E4D1">
      <w:pPr>
        <w:rPr>
          <w:rFonts w:hint="eastAsia"/>
          <w:lang w:eastAsia="zh-CN"/>
        </w:rPr>
      </w:pPr>
      <w:r>
        <w:rPr>
          <w:rFonts w:hint="eastAsia"/>
          <w:lang w:eastAsia="zh-CN"/>
        </w:rPr>
        <w:t>药品名称：</w:t>
      </w:r>
      <w:r>
        <w:rPr>
          <w:rFonts w:hint="eastAsia"/>
        </w:rPr>
        <w:t>茵栀黄软胶囊</w:t>
      </w:r>
      <w:r>
        <w:rPr>
          <w:rFonts w:hint="eastAsia"/>
          <w:lang w:eastAsia="zh-CN"/>
        </w:rPr>
        <w:t xml:space="preserve"> </w:t>
      </w:r>
      <w:r>
        <w:rPr>
          <w:rFonts w:hint="eastAsia"/>
        </w:rPr>
        <w:t>适应症：茵栀黄软胶囊(苗一)清热解毒，利湿退黄。有退黄疸和降低谷丙氨酸氨基转移酶的作用。用于湿热毒邪内蕴所致急性、慢性肝炎和重症肝炎(I型)。也可用于其他型重症肝炎的综合治疗。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注意事项：本品不宜与钙剂在一起使用。</w:t>
      </w:r>
      <w:r>
        <w:rPr>
          <w:rFonts w:hint="eastAsia"/>
          <w:lang w:eastAsia="zh-CN"/>
        </w:rPr>
        <w:t xml:space="preserve">  </w:t>
      </w:r>
    </w:p>
    <w:p w14:paraId="66E1C6AC">
      <w:pPr>
        <w:rPr>
          <w:rFonts w:hint="eastAsia"/>
          <w:lang w:eastAsia="zh-CN"/>
        </w:rPr>
      </w:pPr>
      <w:r>
        <w:rPr>
          <w:rFonts w:hint="eastAsia"/>
          <w:lang w:eastAsia="zh-CN"/>
        </w:rPr>
        <w:t>药品名称：</w:t>
      </w:r>
      <w:r>
        <w:rPr>
          <w:rFonts w:hint="eastAsia"/>
        </w:rPr>
        <w:t>烧伤止痛药膏</w:t>
      </w:r>
      <w:r>
        <w:rPr>
          <w:rFonts w:hint="eastAsia"/>
          <w:lang w:eastAsia="zh-CN"/>
        </w:rPr>
        <w:t xml:space="preserve"> </w:t>
      </w:r>
      <w:r>
        <w:rPr>
          <w:rFonts w:hint="eastAsia"/>
        </w:rPr>
        <w:t>适应症：芙宝烧伤止痛药膏清热解毒，消肿止痛。用于热毒灼肤之Ⅰ～Ⅱ度烧烫伤。</w:t>
      </w:r>
      <w:r>
        <w:rPr>
          <w:rFonts w:hint="eastAsia"/>
          <w:lang w:eastAsia="zh-CN"/>
        </w:rPr>
        <w:t xml:space="preserve"> </w:t>
      </w:r>
      <w:r>
        <w:rPr>
          <w:rFonts w:hint="eastAsia"/>
        </w:rPr>
        <w:t>用法用量：外用，涂抹创面，一日1次，将灼伤水泡剪破引流，如感染可用生理水将创面洗净。</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C1DDFD">
      <w:pPr>
        <w:rPr>
          <w:rFonts w:hint="eastAsia"/>
          <w:lang w:eastAsia="zh-CN"/>
        </w:rPr>
      </w:pPr>
      <w:r>
        <w:rPr>
          <w:rFonts w:hint="eastAsia"/>
          <w:lang w:eastAsia="zh-CN"/>
        </w:rPr>
        <w:t>药品名称：</w:t>
      </w:r>
      <w:r>
        <w:rPr>
          <w:rFonts w:hint="eastAsia"/>
        </w:rPr>
        <w:t>苦胆草片</w:t>
      </w:r>
      <w:r>
        <w:rPr>
          <w:rFonts w:hint="eastAsia"/>
          <w:lang w:eastAsia="zh-CN"/>
        </w:rPr>
        <w:t xml:space="preserve"> </w:t>
      </w:r>
      <w:r>
        <w:rPr>
          <w:rFonts w:hint="eastAsia"/>
        </w:rPr>
        <w:t>适应症：苦胆草片清热燥湿，泻火。用于目赤口燥，咽喉肿痛。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06C6EFA">
      <w:pPr>
        <w:rPr>
          <w:rFonts w:hint="eastAsia"/>
          <w:lang w:eastAsia="zh-CN"/>
        </w:rPr>
      </w:pPr>
      <w:r>
        <w:rPr>
          <w:rFonts w:hint="eastAsia"/>
          <w:lang w:eastAsia="zh-CN"/>
        </w:rPr>
        <w:t>药品名称：</w:t>
      </w:r>
      <w:r>
        <w:rPr>
          <w:rFonts w:hint="eastAsia"/>
        </w:rPr>
        <w:t>明目上清片</w:t>
      </w:r>
      <w:r>
        <w:rPr>
          <w:rFonts w:hint="eastAsia"/>
          <w:lang w:eastAsia="zh-CN"/>
        </w:rPr>
        <w:t xml:space="preserve"> </w:t>
      </w:r>
      <w:r>
        <w:rPr>
          <w:rFonts w:hint="eastAsia"/>
        </w:rPr>
        <w:t>适应症：清热散风，明目止痛。用于外感风热所致的暴发火眼、红肿作痛、头晕目眩、眼边剌痒、大便燥结、小便赤黄。</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禁忌：孕妇、年老体弱、白内障患者忌服。</w:t>
      </w:r>
      <w:r>
        <w:rPr>
          <w:rFonts w:hint="eastAsia"/>
          <w:lang w:eastAsia="zh-CN"/>
        </w:rPr>
        <w:t xml:space="preserve"> </w:t>
      </w:r>
      <w:r>
        <w:rPr>
          <w:rFonts w:hint="eastAsia"/>
        </w:rPr>
        <w:t>注意事项：1.忌食辛辣油腻食物。2.有高血压、心脏病、肾病、糖尿病等慢性病严重患者应在医师指导下服用。3.暴发火眼，表现为眼白充血发红，怕光、流泪、眼屎多，易起变证，常有角膜疾患并发，如出现头痛眼痛、视力明显下降，并伴有呕吐、恶心，应及时去医院就诊。4.应用本药时一般应配合治疗暴发火眼的外用眼药，不能仅用本药。5.服用三天后症状未改善者，应去医院就诊。6.按照用法用量服用，小儿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ABE82D1">
      <w:pPr>
        <w:rPr>
          <w:rFonts w:hint="eastAsia"/>
          <w:lang w:eastAsia="zh-CN"/>
        </w:rPr>
      </w:pPr>
      <w:r>
        <w:rPr>
          <w:rFonts w:hint="eastAsia"/>
          <w:lang w:eastAsia="zh-CN"/>
        </w:rPr>
        <w:t>药品名称：</w:t>
      </w:r>
      <w:r>
        <w:rPr>
          <w:rFonts w:hint="eastAsia"/>
        </w:rPr>
        <w:t>黄藤素片</w:t>
      </w:r>
      <w:r>
        <w:rPr>
          <w:rFonts w:hint="eastAsia"/>
          <w:lang w:eastAsia="zh-CN"/>
        </w:rPr>
        <w:t xml:space="preserve"> </w:t>
      </w:r>
      <w:r>
        <w:rPr>
          <w:rFonts w:hint="eastAsia"/>
        </w:rPr>
        <w:t>适应症：黄藤素片(菲比林)清热解毒。用于妇科炎症，菌痢，肠炎，呼吸道及泌尿道感染，外科感染，眼结膜炎。</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禁忌：对生物碱过敏者禁用。</w:t>
      </w:r>
      <w:r>
        <w:rPr>
          <w:rFonts w:hint="eastAsia"/>
          <w:lang w:eastAsia="zh-CN"/>
        </w:rPr>
        <w:t xml:space="preserve"> </w:t>
      </w:r>
      <w:r>
        <w:rPr>
          <w:rFonts w:hint="eastAsia"/>
        </w:rPr>
        <w:t>注意事项：黄疸病人慎用；孕妇及哺乳期妇女慎用；对黄连素有反应者慎用黄藤素片。</w:t>
      </w:r>
      <w:r>
        <w:rPr>
          <w:rFonts w:hint="eastAsia"/>
          <w:lang w:eastAsia="zh-CN"/>
        </w:rPr>
        <w:t xml:space="preserve">  </w:t>
      </w:r>
    </w:p>
    <w:p w14:paraId="61DD5CB9">
      <w:pPr>
        <w:rPr>
          <w:rFonts w:hint="eastAsia"/>
          <w:lang w:eastAsia="zh-CN"/>
        </w:rPr>
      </w:pPr>
      <w:r>
        <w:rPr>
          <w:rFonts w:hint="eastAsia"/>
          <w:lang w:eastAsia="zh-CN"/>
        </w:rPr>
        <w:t>药品名称：</w:t>
      </w:r>
      <w:r>
        <w:rPr>
          <w:rFonts w:hint="eastAsia"/>
        </w:rPr>
        <w:t>止痛消炎软膏</w:t>
      </w:r>
      <w:r>
        <w:rPr>
          <w:rFonts w:hint="eastAsia"/>
          <w:lang w:eastAsia="zh-CN"/>
        </w:rPr>
        <w:t xml:space="preserve"> </w:t>
      </w:r>
      <w:r>
        <w:rPr>
          <w:rFonts w:hint="eastAsia"/>
        </w:rPr>
        <w:t>适应症：消肿止痛。</w:t>
      </w:r>
      <w:r>
        <w:rPr>
          <w:rFonts w:hint="eastAsia"/>
          <w:lang w:eastAsia="zh-CN"/>
        </w:rPr>
        <w:t xml:space="preserve"> </w:t>
      </w:r>
      <w:r>
        <w:rPr>
          <w:rFonts w:hint="eastAsia"/>
        </w:rPr>
        <w:t>用法用量：外用，温热软化调匀后涂于患处。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注意事项：1.本品久置后会分层，上层系药液，调匀后即可使用。2.在治疗烫伤、火伤、冻疮等疾患时，不宜将本品加温。(每隔十六小时左右换药一次)。</w:t>
      </w:r>
      <w:r>
        <w:rPr>
          <w:rFonts w:hint="eastAsia"/>
          <w:lang w:eastAsia="zh-CN"/>
        </w:rPr>
        <w:t xml:space="preserve">  </w:t>
      </w:r>
    </w:p>
    <w:p w14:paraId="410BF738">
      <w:pPr>
        <w:rPr>
          <w:rFonts w:hint="eastAsia"/>
          <w:lang w:eastAsia="zh-CN"/>
        </w:rPr>
      </w:pPr>
      <w:r>
        <w:rPr>
          <w:rFonts w:hint="eastAsia"/>
          <w:lang w:eastAsia="zh-CN"/>
        </w:rPr>
        <w:t>药品名称：</w:t>
      </w:r>
      <w:r>
        <w:rPr>
          <w:rFonts w:hint="eastAsia"/>
        </w:rPr>
        <w:t>跳骨片</w:t>
      </w:r>
      <w:r>
        <w:rPr>
          <w:rFonts w:hint="eastAsia"/>
          <w:lang w:eastAsia="zh-CN"/>
        </w:rPr>
        <w:t xml:space="preserve"> </w:t>
      </w:r>
      <w:r>
        <w:rPr>
          <w:rFonts w:hint="eastAsia"/>
        </w:rPr>
        <w:t>适应症：消肿定痛，活血舒筋，促进骨痂生长。用于骨折，脱臼，新旧伤痛。</w:t>
      </w:r>
      <w:r>
        <w:rPr>
          <w:rFonts w:hint="eastAsia"/>
          <w:lang w:eastAsia="zh-CN"/>
        </w:rPr>
        <w:t xml:space="preserve"> </w:t>
      </w:r>
      <w:r>
        <w:rPr>
          <w:rFonts w:hint="eastAsia"/>
        </w:rPr>
        <w:t>用法用量：用药引送服，十至二十岁：一次4片；二十之三十岁：一次5片；三十至四十岁：一次6片；五十岁以上：一次7片；一日2次。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含马钱子、细辛，应严格在医生指导下按规定量服用。不得任意增加服量，不宜长期连续服用。2、本品含有朱砂，不宜大量服用，也不宜少量久服。3、服药后约3小时左右，骨折部位可自觉感到微有跳动10－20分钟，这说明药的效用。4、服药后若感到全身骨节均有跳动，这是服药过量所致；可服绿豆汤或用肉桂粉1g冲服，即止，或到医院求治。5、服药后，安卧避免吹风。</w:t>
      </w:r>
      <w:r>
        <w:rPr>
          <w:rFonts w:hint="eastAsia"/>
          <w:lang w:eastAsia="zh-CN"/>
        </w:rPr>
        <w:t xml:space="preserve">  </w:t>
      </w:r>
    </w:p>
    <w:p w14:paraId="453683DA">
      <w:pPr>
        <w:rPr>
          <w:rFonts w:hint="eastAsia"/>
          <w:lang w:eastAsia="zh-CN"/>
        </w:rPr>
      </w:pPr>
      <w:r>
        <w:rPr>
          <w:rFonts w:hint="eastAsia"/>
          <w:lang w:eastAsia="zh-CN"/>
        </w:rPr>
        <w:t>药品名称：</w:t>
      </w:r>
      <w:r>
        <w:rPr>
          <w:rFonts w:hint="eastAsia"/>
        </w:rPr>
        <w:t>九味羌活丸</w:t>
      </w:r>
      <w:r>
        <w:rPr>
          <w:rFonts w:hint="eastAsia"/>
          <w:lang w:eastAsia="zh-CN"/>
        </w:rPr>
        <w:t xml:space="preserve"> </w:t>
      </w:r>
      <w:r>
        <w:rPr>
          <w:rFonts w:hint="eastAsia"/>
        </w:rPr>
        <w:t>适应症：九味羌活丸解表，散寒，除湿。用于外感风寒挟湿导致的恶寒发热无汗，头痛且重，肢体酸痛。</w:t>
      </w:r>
      <w:r>
        <w:rPr>
          <w:rFonts w:hint="eastAsia"/>
          <w:lang w:eastAsia="zh-CN"/>
        </w:rPr>
        <w:t xml:space="preserve"> </w:t>
      </w:r>
      <w:r>
        <w:rPr>
          <w:rFonts w:hint="eastAsia"/>
        </w:rPr>
        <w:t>用法用量：姜葱汤或温开水送服，一次一丸,一日2-3次。</w:t>
      </w:r>
      <w:r>
        <w:rPr>
          <w:rFonts w:hint="eastAsia"/>
          <w:lang w:eastAsia="zh-CN"/>
        </w:rPr>
        <w:t xml:space="preserve"> </w:t>
      </w:r>
      <w:r>
        <w:rPr>
          <w:rFonts w:hint="eastAsia"/>
        </w:rPr>
        <w:t>禁忌：立效九味羌活丸解表，散寒，除湿。用于外感风寒挟湿导致的恶寒发热无汗，头痛且重，肢体酸痛。姜葱汤或温开水送服，一次一丸,一日2-3次。</w:t>
      </w:r>
      <w:r>
        <w:rPr>
          <w:rFonts w:hint="eastAsia"/>
          <w:lang w:eastAsia="zh-CN"/>
        </w:rPr>
        <w:t xml:space="preserve"> </w:t>
      </w:r>
      <w:r>
        <w:rPr>
          <w:rFonts w:hint="eastAsia"/>
        </w:rPr>
        <w:t>注意事项：身体虚弱者慎用。</w:t>
      </w:r>
      <w:r>
        <w:rPr>
          <w:rFonts w:hint="eastAsia"/>
          <w:lang w:eastAsia="zh-CN"/>
        </w:rPr>
        <w:t xml:space="preserve">  </w:t>
      </w:r>
    </w:p>
    <w:p w14:paraId="41AB758F">
      <w:pPr>
        <w:rPr>
          <w:rFonts w:hint="eastAsia"/>
          <w:lang w:eastAsia="zh-CN"/>
        </w:rPr>
      </w:pPr>
      <w:r>
        <w:rPr>
          <w:rFonts w:hint="eastAsia"/>
          <w:lang w:eastAsia="zh-CN"/>
        </w:rPr>
        <w:t>药品名称：</w:t>
      </w:r>
      <w:r>
        <w:rPr>
          <w:rFonts w:hint="eastAsia"/>
        </w:rPr>
        <w:t>葫芦素片</w:t>
      </w:r>
      <w:r>
        <w:rPr>
          <w:rFonts w:hint="eastAsia"/>
          <w:lang w:eastAsia="zh-CN"/>
        </w:rPr>
        <w:t xml:space="preserve"> </w:t>
      </w:r>
      <w:r>
        <w:rPr>
          <w:rFonts w:hint="eastAsia"/>
        </w:rPr>
        <w:t>适应症：用于慢性肝炎及原发性肝癌。</w:t>
      </w:r>
      <w:r>
        <w:rPr>
          <w:rFonts w:hint="eastAsia"/>
          <w:lang w:eastAsia="zh-CN"/>
        </w:rPr>
        <w:t xml:space="preserve"> </w:t>
      </w:r>
      <w:r>
        <w:rPr>
          <w:rFonts w:hint="eastAsia"/>
        </w:rPr>
        <w:t>用法用量：1、治疗肝炎：口服，成人每次0.1～0.3mg(1～3片)，一日3次，饭后服。儿童酌减。疗程一般为2个月。 2、治疗肝癌：口服，开始时每次0.2mg（2片），一日3次，饭后服。如无胃肠道反应，一周后增至0.3～0.4mg（3～4片），一日3次。一疗程一般3个月。</w:t>
      </w:r>
      <w:r>
        <w:rPr>
          <w:rFonts w:hint="eastAsia"/>
          <w:lang w:eastAsia="zh-CN"/>
        </w:rPr>
        <w:t xml:space="preserve"> </w:t>
      </w:r>
      <w:r>
        <w:rPr>
          <w:rFonts w:hint="eastAsia"/>
        </w:rPr>
        <w:t>禁忌：孕妇及严重消化道溃疡患者慎用。</w:t>
      </w:r>
      <w:r>
        <w:rPr>
          <w:rFonts w:hint="eastAsia"/>
          <w:lang w:eastAsia="zh-CN"/>
        </w:rPr>
        <w:t xml:space="preserve"> </w:t>
      </w:r>
      <w:r>
        <w:rPr>
          <w:rFonts w:hint="eastAsia"/>
        </w:rPr>
        <w:t>注意事项：1、初服时可从低剂量开始，以后渐增。 2、剂量不得随意加大。</w:t>
      </w:r>
      <w:r>
        <w:rPr>
          <w:rFonts w:hint="eastAsia"/>
          <w:lang w:eastAsia="zh-CN"/>
        </w:rPr>
        <w:t xml:space="preserve">  </w:t>
      </w:r>
    </w:p>
    <w:p w14:paraId="6185AE58">
      <w:pPr>
        <w:rPr>
          <w:rFonts w:hint="eastAsia"/>
          <w:lang w:eastAsia="zh-CN"/>
        </w:rPr>
      </w:pPr>
      <w:r>
        <w:rPr>
          <w:rFonts w:hint="eastAsia"/>
          <w:lang w:eastAsia="zh-CN"/>
        </w:rPr>
        <w:t>药品名称：</w:t>
      </w:r>
      <w:r>
        <w:rPr>
          <w:rFonts w:hint="eastAsia"/>
        </w:rPr>
        <w:t>唐草片</w:t>
      </w:r>
      <w:r>
        <w:rPr>
          <w:rFonts w:hint="eastAsia"/>
          <w:lang w:eastAsia="zh-CN"/>
        </w:rPr>
        <w:t xml:space="preserve"> </w:t>
      </w:r>
      <w:r>
        <w:rPr>
          <w:rFonts w:hint="eastAsia"/>
        </w:rPr>
        <w:t>适应症：清热解毒、活血益气。用于艾滋病毒感染者以及艾滋病患者(CD4淋巴细胞在100-400个/mm 3之间)，有提高CD4淋巴细胞计数作用，可改善乏力、脱发、食欲减退和腹泻等症状，改善活动功能状况。</w:t>
      </w:r>
      <w:r>
        <w:rPr>
          <w:rFonts w:hint="eastAsia"/>
          <w:lang w:eastAsia="zh-CN"/>
        </w:rPr>
        <w:t xml:space="preserve"> </w:t>
      </w:r>
      <w:r>
        <w:rPr>
          <w:rFonts w:hint="eastAsia"/>
        </w:rPr>
        <w:t>用法用量：口服。一次8片，一日3次；6个月为一个疗程。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刺激食物。2.避免饮用含酒精类饮料。3.急性感染期、严重的机会性感染、机会性肿瘤、过敏体质、严重的精神及神经疾病的患者服用应遵医嘱。4.尚未进行对儿童、老年患者、孕期及哺乳期妇女的临床研究，因此上述人群慎服。</w:t>
      </w:r>
      <w:r>
        <w:rPr>
          <w:rFonts w:hint="eastAsia"/>
          <w:lang w:eastAsia="zh-CN"/>
        </w:rPr>
        <w:t xml:space="preserve">  </w:t>
      </w:r>
    </w:p>
    <w:p w14:paraId="629F28DE">
      <w:pPr>
        <w:rPr>
          <w:rFonts w:hint="eastAsia"/>
          <w:lang w:eastAsia="zh-CN"/>
        </w:rPr>
      </w:pPr>
      <w:r>
        <w:rPr>
          <w:rFonts w:hint="eastAsia"/>
          <w:lang w:eastAsia="zh-CN"/>
        </w:rPr>
        <w:t>药品名称：</w:t>
      </w:r>
      <w:r>
        <w:rPr>
          <w:rFonts w:hint="eastAsia"/>
        </w:rPr>
        <w:t>精乌片</w:t>
      </w:r>
      <w:r>
        <w:rPr>
          <w:rFonts w:hint="eastAsia"/>
          <w:lang w:eastAsia="zh-CN"/>
        </w:rPr>
        <w:t xml:space="preserve"> </w:t>
      </w:r>
      <w:r>
        <w:rPr>
          <w:rFonts w:hint="eastAsia"/>
        </w:rPr>
        <w:t>适应症：补肝肾，益精血，壮筋骨。精乌片用于失眠多梦，耳鸣健忘，头发脱落及须发早白。</w:t>
      </w:r>
      <w:r>
        <w:rPr>
          <w:rFonts w:hint="eastAsia"/>
          <w:lang w:eastAsia="zh-CN"/>
        </w:rPr>
        <w:t xml:space="preserve"> </w:t>
      </w:r>
      <w:r>
        <w:rPr>
          <w:rFonts w:hint="eastAsia"/>
        </w:rPr>
        <w:t>用法用量：精乌片口服。一次6片，一日3次。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A9F210">
      <w:pPr>
        <w:rPr>
          <w:rFonts w:hint="eastAsia"/>
          <w:lang w:eastAsia="zh-CN"/>
        </w:rPr>
      </w:pPr>
      <w:r>
        <w:rPr>
          <w:rFonts w:hint="eastAsia"/>
          <w:lang w:eastAsia="zh-CN"/>
        </w:rPr>
        <w:t>药品名称：</w:t>
      </w:r>
      <w:r>
        <w:rPr>
          <w:rFonts w:hint="eastAsia"/>
        </w:rPr>
        <w:t>愈风宁心丸</w:t>
      </w:r>
      <w:r>
        <w:rPr>
          <w:rFonts w:hint="eastAsia"/>
          <w:lang w:eastAsia="zh-CN"/>
        </w:rPr>
        <w:t xml:space="preserve"> </w:t>
      </w:r>
      <w:r>
        <w:rPr>
          <w:rFonts w:hint="eastAsia"/>
        </w:rPr>
        <w:t>适应症：解痉止痛，增强脑及冠脉血流量。愈风宁心丸用于高血压头晕，头痛，颈项疼痛，冠心病心绞痛，神经性头痛，早期突发性耳聋。</w:t>
      </w:r>
      <w:r>
        <w:rPr>
          <w:rFonts w:hint="eastAsia"/>
          <w:lang w:eastAsia="zh-CN"/>
        </w:rPr>
        <w:t xml:space="preserve"> </w:t>
      </w:r>
      <w:r>
        <w:rPr>
          <w:rFonts w:hint="eastAsia"/>
        </w:rPr>
        <w:t>用法用量：一次1.5g,(10丸)，一日三次，或遵医嘱。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E10516E">
      <w:pPr>
        <w:rPr>
          <w:rFonts w:hint="eastAsia"/>
          <w:lang w:eastAsia="zh-CN"/>
        </w:rPr>
      </w:pPr>
      <w:r>
        <w:rPr>
          <w:rFonts w:hint="eastAsia"/>
          <w:lang w:eastAsia="zh-CN"/>
        </w:rPr>
        <w:t>药品名称：</w:t>
      </w:r>
      <w:r>
        <w:rPr>
          <w:rFonts w:hint="eastAsia"/>
        </w:rPr>
        <w:t>六甲蜜胺胶囊</w:t>
      </w:r>
      <w:r>
        <w:rPr>
          <w:rFonts w:hint="eastAsia"/>
          <w:lang w:eastAsia="zh-CN"/>
        </w:rPr>
        <w:t xml:space="preserve"> </w:t>
      </w:r>
      <w:r>
        <w:rPr>
          <w:rFonts w:hint="eastAsia"/>
        </w:rPr>
        <w:t>适应症：本品用于卵巢癌、SCLC、恶性淋巴瘤、子宫内膜癌的联合化疗，对卵巢癌及 SCLC疗效尤佳。</w:t>
      </w:r>
      <w:r>
        <w:rPr>
          <w:rFonts w:hint="eastAsia"/>
          <w:lang w:eastAsia="zh-CN"/>
        </w:rPr>
        <w:t xml:space="preserve"> </w:t>
      </w:r>
      <w:r>
        <w:rPr>
          <w:rFonts w:hint="eastAsia"/>
        </w:rPr>
        <w:t>用法用量：口服，按体重每日10～16mg/Kg，分四次服，21天为一疗程或每日6～8mg/Kg，90日为一疗程。联合方案中，推荐总量为按体表面积150～200mg/m2，连用14天，耐受好。饭后1～1.5小时或睡前服用能减少胃肠道反应。</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注意事项：用药期间应定期查血象及肝功能严重骨髓抑制和神经毒性患者忌用。</w:t>
      </w:r>
      <w:r>
        <w:rPr>
          <w:rFonts w:hint="eastAsia"/>
          <w:lang w:eastAsia="zh-CN"/>
        </w:rPr>
        <w:t xml:space="preserve">  </w:t>
      </w:r>
    </w:p>
    <w:p w14:paraId="4F19DB1F">
      <w:pPr>
        <w:rPr>
          <w:rFonts w:hint="eastAsia"/>
          <w:lang w:eastAsia="zh-CN"/>
        </w:rPr>
      </w:pPr>
      <w:r>
        <w:rPr>
          <w:rFonts w:hint="eastAsia"/>
          <w:lang w:eastAsia="zh-CN"/>
        </w:rPr>
        <w:t>药品名称：</w:t>
      </w:r>
      <w:r>
        <w:rPr>
          <w:rFonts w:hint="eastAsia"/>
        </w:rPr>
        <w:t>脑灵片</w:t>
      </w:r>
      <w:r>
        <w:rPr>
          <w:rFonts w:hint="eastAsia"/>
          <w:lang w:eastAsia="zh-CN"/>
        </w:rPr>
        <w:t xml:space="preserve"> </w:t>
      </w:r>
      <w:r>
        <w:rPr>
          <w:rFonts w:hint="eastAsia"/>
        </w:rPr>
        <w:t>适应症：补气血，养心肾，健脑安神。用于心肾不交所致健忘失眠，头晕心悸，身倦无力，体虚自汗；神经衰弱见上述证候者。</w:t>
      </w:r>
      <w:r>
        <w:rPr>
          <w:rFonts w:hint="eastAsia"/>
          <w:lang w:eastAsia="zh-CN"/>
        </w:rPr>
        <w:t xml:space="preserve"> </w:t>
      </w:r>
      <w:r>
        <w:rPr>
          <w:rFonts w:hint="eastAsia"/>
        </w:rPr>
        <w:t>用法用量：口服，一次2～3片，一日2～3次。</w:t>
      </w:r>
      <w:r>
        <w:rPr>
          <w:rFonts w:hint="eastAsia"/>
          <w:lang w:eastAsia="zh-CN"/>
        </w:rPr>
        <w:t xml:space="preserve"> </w:t>
      </w:r>
      <w:r>
        <w:rPr>
          <w:rFonts w:hint="eastAsia"/>
        </w:rPr>
        <w:t>禁忌：儿童、孕妇禁用；高血压者禁服。</w:t>
      </w:r>
      <w:r>
        <w:rPr>
          <w:rFonts w:hint="eastAsia"/>
          <w:lang w:eastAsia="zh-CN"/>
        </w:rPr>
        <w:t xml:space="preserve"> </w:t>
      </w:r>
      <w:r>
        <w:rPr>
          <w:rFonts w:hint="eastAsia"/>
        </w:rPr>
        <w:t>注意事项：1．忌辛辣、生冷、油腻食物。2．感冒发热病人不宜服用。3．本品宜饭前服用。4．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3396AD6">
      <w:pPr>
        <w:rPr>
          <w:rFonts w:hint="eastAsia"/>
          <w:lang w:eastAsia="zh-CN"/>
        </w:rPr>
      </w:pPr>
      <w:r>
        <w:rPr>
          <w:rFonts w:hint="eastAsia"/>
          <w:lang w:eastAsia="zh-CN"/>
        </w:rPr>
        <w:t>药品名称：</w:t>
      </w:r>
      <w:r>
        <w:rPr>
          <w:rFonts w:hint="eastAsia"/>
        </w:rPr>
        <w:t>消炎利胆分散片</w:t>
      </w:r>
      <w:r>
        <w:rPr>
          <w:rFonts w:hint="eastAsia"/>
          <w:lang w:eastAsia="zh-CN"/>
        </w:rPr>
        <w:t xml:space="preserve"> </w:t>
      </w:r>
      <w:r>
        <w:rPr>
          <w:rFonts w:hint="eastAsia"/>
        </w:rPr>
        <w:t>适应症：清热，祛湿，利胆。用于肝胆湿热引起的口苦，胁痛和急性胆囊炎，胆管炎。</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479514">
      <w:pPr>
        <w:rPr>
          <w:rFonts w:hint="eastAsia"/>
          <w:lang w:eastAsia="zh-CN"/>
        </w:rPr>
      </w:pPr>
      <w:r>
        <w:rPr>
          <w:rFonts w:hint="eastAsia"/>
          <w:lang w:eastAsia="zh-CN"/>
        </w:rPr>
        <w:t>药品名称：</w:t>
      </w:r>
      <w:r>
        <w:rPr>
          <w:rFonts w:hint="eastAsia"/>
        </w:rPr>
        <w:t>小儿智力糖浆</w:t>
      </w:r>
      <w:r>
        <w:rPr>
          <w:rFonts w:hint="eastAsia"/>
          <w:lang w:eastAsia="zh-CN"/>
        </w:rPr>
        <w:t xml:space="preserve"> </w:t>
      </w:r>
      <w:r>
        <w:rPr>
          <w:rFonts w:hint="eastAsia"/>
        </w:rPr>
        <w:t>适应症：调补阴阳，开窍益智。用于小儿轻微脑功能障碍综合症。</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注意事项：久置后如有少量轻摇易散的沉淀，可摇匀后服用，不影响疗效。</w:t>
      </w:r>
      <w:r>
        <w:rPr>
          <w:rFonts w:hint="eastAsia"/>
          <w:lang w:eastAsia="zh-CN"/>
        </w:rPr>
        <w:t xml:space="preserve">  </w:t>
      </w:r>
    </w:p>
    <w:p w14:paraId="2DF581A7">
      <w:pPr>
        <w:rPr>
          <w:rFonts w:hint="eastAsia"/>
          <w:lang w:eastAsia="zh-CN"/>
        </w:rPr>
      </w:pPr>
      <w:r>
        <w:rPr>
          <w:rFonts w:hint="eastAsia"/>
          <w:lang w:eastAsia="zh-CN"/>
        </w:rPr>
        <w:t>药品名称：</w:t>
      </w:r>
      <w:r>
        <w:rPr>
          <w:rFonts w:hint="eastAsia"/>
        </w:rPr>
        <w:t>复方新斯的明牛磺酸滴眼液</w:t>
      </w:r>
      <w:r>
        <w:rPr>
          <w:rFonts w:hint="eastAsia"/>
          <w:lang w:eastAsia="zh-CN"/>
        </w:rPr>
        <w:t xml:space="preserve"> </w:t>
      </w:r>
      <w:r>
        <w:rPr>
          <w:rFonts w:hint="eastAsia"/>
        </w:rPr>
        <w:t>适应症：复方新斯的明牛磺酸滴眼液(小润洁)用于缓解儿童及青少年视疲劳症状，如眼痛、眼胀、眼痒、视物模糊、异物感、眼干涩等。</w:t>
      </w:r>
      <w:r>
        <w:rPr>
          <w:rFonts w:hint="eastAsia"/>
          <w:lang w:eastAsia="zh-CN"/>
        </w:rPr>
        <w:t xml:space="preserve"> </w:t>
      </w:r>
      <w:r>
        <w:rPr>
          <w:rFonts w:hint="eastAsia"/>
        </w:rPr>
        <w:t>用法用量：滴入眼结膜囊内，一次1～2滴，一日4～6次。</w:t>
      </w:r>
      <w:r>
        <w:rPr>
          <w:rFonts w:hint="eastAsia"/>
          <w:lang w:eastAsia="zh-CN"/>
        </w:rPr>
        <w:t xml:space="preserve"> </w:t>
      </w:r>
      <w:r>
        <w:rPr>
          <w:rFonts w:hint="eastAsia"/>
        </w:rPr>
        <w:t>禁忌：对复方新斯的明牛磺酸滴眼液(小润洁)任一成份过敏者禁用。</w:t>
      </w:r>
      <w:r>
        <w:rPr>
          <w:rFonts w:hint="eastAsia"/>
          <w:lang w:eastAsia="zh-CN"/>
        </w:rPr>
        <w:t xml:space="preserve"> </w:t>
      </w:r>
      <w:r>
        <w:rPr>
          <w:rFonts w:hint="eastAsia"/>
        </w:rPr>
        <w:t>注意事项：1）青光眼或眼睛严重疼痛者使用本品前请咨询医生；2）曾因滴眼液引起过敏症状者使用本品前请咨询医生；3）本品含防腐剂苯扎氯铵，佩戴隐形眼睛（角膜接触镜）时不要使用复方新斯的明牛磺酸滴眼液；4）本品仅用于滴眼。滴眼时请勿使容器前端触及眼睛或睫毛，避免污染瓶内药水；5）使用时出现眼分泌物增多、结膜充血、眼痒、眼肿等症状，请停止使用并咨询医生；6）使用后应将瓶盖拧紧；7）请按用法用量使用；8）儿童应在成人的监护下使用；9）如使用后视力模糊未改善，请停止使用并咨询医生；10）如使用2周后症状未改善，请停止使用并咨询医生；11）如使用过量，请咨询医生；12）当药品性状发生改变后禁止使用；13）请在开封后1月内使用；14）请将药品放在儿童不能接触的地方。</w:t>
      </w:r>
      <w:r>
        <w:rPr>
          <w:rFonts w:hint="eastAsia"/>
          <w:lang w:eastAsia="zh-CN"/>
        </w:rPr>
        <w:t xml:space="preserve">  </w:t>
      </w:r>
    </w:p>
    <w:p w14:paraId="03543204">
      <w:pPr>
        <w:rPr>
          <w:rFonts w:hint="eastAsia"/>
          <w:lang w:eastAsia="zh-CN"/>
        </w:rPr>
      </w:pPr>
      <w:r>
        <w:rPr>
          <w:rFonts w:hint="eastAsia"/>
          <w:lang w:eastAsia="zh-CN"/>
        </w:rPr>
        <w:t>药品名称：</w:t>
      </w:r>
      <w:r>
        <w:rPr>
          <w:rFonts w:hint="eastAsia"/>
        </w:rPr>
        <w:t>痛克搽剂</w:t>
      </w:r>
      <w:r>
        <w:rPr>
          <w:rFonts w:hint="eastAsia"/>
          <w:lang w:eastAsia="zh-CN"/>
        </w:rPr>
        <w:t xml:space="preserve"> </w:t>
      </w:r>
      <w:r>
        <w:rPr>
          <w:rFonts w:hint="eastAsia"/>
        </w:rPr>
        <w:t>适应症：活血化瘀，消肿止痛。用于瘀血阻络引起的局部肿胀、瘀癍、疼痛、功能障碍、或有局部发热，以及急性软组织损伤见于上述证候者。</w:t>
      </w:r>
      <w:r>
        <w:rPr>
          <w:rFonts w:hint="eastAsia"/>
          <w:lang w:eastAsia="zh-CN"/>
        </w:rPr>
        <w:t xml:space="preserve"> </w:t>
      </w:r>
      <w:r>
        <w:rPr>
          <w:rFonts w:hint="eastAsia"/>
        </w:rPr>
        <w:t>用法用量：喷搽患处，使局部湿润而无药液流淌。2小时一次，一日6次。</w:t>
      </w:r>
      <w:r>
        <w:rPr>
          <w:rFonts w:hint="eastAsia"/>
          <w:lang w:eastAsia="zh-CN"/>
        </w:rPr>
        <w:t xml:space="preserve"> </w:t>
      </w:r>
      <w:r>
        <w:rPr>
          <w:rFonts w:hint="eastAsia"/>
        </w:rPr>
        <w:t>禁忌：</w:t>
      </w:r>
      <w:r>
        <w:rPr>
          <w:rFonts w:hint="eastAsia"/>
          <w:lang w:eastAsia="zh-CN"/>
        </w:rPr>
        <w:t xml:space="preserve"> </w:t>
      </w:r>
      <w:r>
        <w:rPr>
          <w:rFonts w:hint="eastAsia"/>
        </w:rPr>
        <w:t>注意事项：1.皮肤过敏者慎用。2.使用痛克搽剂过程中如出现皮肤发红、瘙痒等症状，可暂停使用。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E9F380E">
      <w:pPr>
        <w:rPr>
          <w:rFonts w:hint="eastAsia"/>
          <w:lang w:eastAsia="zh-CN"/>
        </w:rPr>
      </w:pPr>
      <w:r>
        <w:rPr>
          <w:rFonts w:hint="eastAsia"/>
          <w:lang w:eastAsia="zh-CN"/>
        </w:rPr>
        <w:t>药品名称：</w:t>
      </w:r>
      <w:r>
        <w:rPr>
          <w:rFonts w:hint="eastAsia"/>
        </w:rPr>
        <w:t>消癌平糖浆</w:t>
      </w:r>
      <w:r>
        <w:rPr>
          <w:rFonts w:hint="eastAsia"/>
          <w:lang w:eastAsia="zh-CN"/>
        </w:rPr>
        <w:t xml:space="preserve"> </w:t>
      </w:r>
      <w:r>
        <w:rPr>
          <w:rFonts w:hint="eastAsia"/>
        </w:rPr>
        <w:t>适应症：抗癌，消炎，平喘。用于食道癌、胃癌、肺癌、肝癌。对恶性淋巴瘤、大肠癌、宫颈癌、白血病等恶性肿瘤亦有疗效。并可配合放疗、化疗和手术后治疗。并用于慢性支气管炎、支气管哮喘。</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61A9D6">
      <w:pPr>
        <w:rPr>
          <w:rFonts w:hint="eastAsia"/>
          <w:lang w:eastAsia="zh-CN"/>
        </w:rPr>
      </w:pPr>
      <w:r>
        <w:rPr>
          <w:rFonts w:hint="eastAsia"/>
          <w:lang w:eastAsia="zh-CN"/>
        </w:rPr>
        <w:t>药品名称：</w:t>
      </w:r>
      <w:r>
        <w:rPr>
          <w:rFonts w:hint="eastAsia"/>
        </w:rPr>
        <w:t>内消瘰疬丸</w:t>
      </w:r>
      <w:r>
        <w:rPr>
          <w:rFonts w:hint="eastAsia"/>
          <w:lang w:eastAsia="zh-CN"/>
        </w:rPr>
        <w:t xml:space="preserve"> </w:t>
      </w:r>
      <w:r>
        <w:rPr>
          <w:rFonts w:hint="eastAsia"/>
        </w:rPr>
        <w:t>适应症：软坚散结。用于瘰疬痰核或肿或痛。</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注意事项：大便溏稀者慎用。</w:t>
      </w:r>
      <w:r>
        <w:rPr>
          <w:rFonts w:hint="eastAsia"/>
          <w:lang w:eastAsia="zh-CN"/>
        </w:rPr>
        <w:t xml:space="preserve">  </w:t>
      </w:r>
    </w:p>
    <w:p w14:paraId="5B523C08">
      <w:pPr>
        <w:rPr>
          <w:rFonts w:hint="eastAsia"/>
          <w:lang w:eastAsia="zh-CN"/>
        </w:rPr>
      </w:pPr>
      <w:r>
        <w:rPr>
          <w:rFonts w:hint="eastAsia"/>
          <w:lang w:eastAsia="zh-CN"/>
        </w:rPr>
        <w:t>药品名称：</w:t>
      </w:r>
      <w:r>
        <w:rPr>
          <w:rFonts w:hint="eastAsia"/>
        </w:rPr>
        <w:t>牛黄十三味丸</w:t>
      </w:r>
      <w:r>
        <w:rPr>
          <w:rFonts w:hint="eastAsia"/>
          <w:lang w:eastAsia="zh-CN"/>
        </w:rPr>
        <w:t xml:space="preserve"> </w:t>
      </w:r>
      <w:r>
        <w:rPr>
          <w:rFonts w:hint="eastAsia"/>
        </w:rPr>
        <w:t>适应症：清热，凉血，止血。用于肝“宝日”，月经过多，呕血，外伤出血。</w:t>
      </w:r>
      <w:r>
        <w:rPr>
          <w:rFonts w:hint="eastAsia"/>
          <w:lang w:eastAsia="zh-CN"/>
        </w:rPr>
        <w:t xml:space="preserve"> </w:t>
      </w:r>
      <w:r>
        <w:rPr>
          <w:rFonts w:hint="eastAsia"/>
        </w:rPr>
        <w:t>用法用量：口服，一次9～13粒，一日1～2次。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D69AAD">
      <w:pPr>
        <w:rPr>
          <w:rFonts w:hint="eastAsia"/>
          <w:lang w:eastAsia="zh-CN"/>
        </w:rPr>
      </w:pPr>
      <w:r>
        <w:rPr>
          <w:rFonts w:hint="eastAsia"/>
          <w:lang w:eastAsia="zh-CN"/>
        </w:rPr>
        <w:t>药品名称：</w:t>
      </w:r>
      <w:r>
        <w:rPr>
          <w:rFonts w:hint="eastAsia"/>
        </w:rPr>
        <w:t>金龙补肾合剂</w:t>
      </w:r>
      <w:r>
        <w:rPr>
          <w:rFonts w:hint="eastAsia"/>
          <w:lang w:eastAsia="zh-CN"/>
        </w:rPr>
        <w:t xml:space="preserve"> </w:t>
      </w:r>
      <w:r>
        <w:rPr>
          <w:rFonts w:hint="eastAsia"/>
        </w:rPr>
        <w:t>适应症：补脾益肾。适用于脾肾两虚，症见食欲减退，身倦乏力，睡眠差，健忘，夜尿频多，尿有余沥，腰膝酸软。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金龙补肾合剂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F787989">
      <w:pPr>
        <w:rPr>
          <w:rFonts w:hint="eastAsia"/>
          <w:lang w:eastAsia="zh-CN"/>
        </w:rPr>
      </w:pPr>
      <w:r>
        <w:rPr>
          <w:rFonts w:hint="eastAsia"/>
          <w:lang w:eastAsia="zh-CN"/>
        </w:rPr>
        <w:t>药品名称：</w:t>
      </w:r>
      <w:r>
        <w:rPr>
          <w:rFonts w:hint="eastAsia"/>
        </w:rPr>
        <w:t>活络止痛丸</w:t>
      </w:r>
      <w:r>
        <w:rPr>
          <w:rFonts w:hint="eastAsia"/>
          <w:lang w:eastAsia="zh-CN"/>
        </w:rPr>
        <w:t xml:space="preserve"> </w:t>
      </w:r>
      <w:r>
        <w:rPr>
          <w:rFonts w:hint="eastAsia"/>
        </w:rPr>
        <w:t>适应症：活血舒筋，驱风除湿。用于风湿痹痛，手足麻木酸软。</w:t>
      </w:r>
      <w:r>
        <w:rPr>
          <w:rFonts w:hint="eastAsia"/>
          <w:lang w:eastAsia="zh-CN"/>
        </w:rPr>
        <w:t xml:space="preserve"> </w:t>
      </w:r>
      <w:r>
        <w:rPr>
          <w:rFonts w:hint="eastAsia"/>
        </w:rPr>
        <w:t>用法用量：口服，一次4克，一日3次。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儿童慎用。2.严重高血压、心脏病、肾病患者慎用。3.按照用法用量服用，年老体虚患者应在医师指导下服用。4.长期连续服用应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DAC67F6">
      <w:pPr>
        <w:rPr>
          <w:rFonts w:hint="eastAsia"/>
          <w:lang w:eastAsia="zh-CN"/>
        </w:rPr>
      </w:pPr>
      <w:r>
        <w:rPr>
          <w:rFonts w:hint="eastAsia"/>
          <w:lang w:eastAsia="zh-CN"/>
        </w:rPr>
        <w:t>药品名称：</w:t>
      </w:r>
      <w:r>
        <w:rPr>
          <w:rFonts w:hint="eastAsia"/>
        </w:rPr>
        <w:t>夜宁颗粒</w:t>
      </w:r>
      <w:r>
        <w:rPr>
          <w:rFonts w:hint="eastAsia"/>
          <w:lang w:eastAsia="zh-CN"/>
        </w:rPr>
        <w:t xml:space="preserve"> </w:t>
      </w:r>
      <w:r>
        <w:rPr>
          <w:rFonts w:hint="eastAsia"/>
        </w:rPr>
        <w:t>适应症：安神，养心。用于神经衰弱，头昏失眠，血虚多梦。</w:t>
      </w:r>
      <w:r>
        <w:rPr>
          <w:rFonts w:hint="eastAsia"/>
          <w:lang w:eastAsia="zh-CN"/>
        </w:rPr>
        <w:t xml:space="preserve"> </w:t>
      </w:r>
      <w:r>
        <w:rPr>
          <w:rFonts w:hint="eastAsia"/>
        </w:rPr>
        <w:t>用法用量：开水冲服，一次20克，一日2次。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本品宜餐后服。3.服用夜宁颗粒一周后症状未见改善或加重者，应到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65FCD55D">
      <w:pPr>
        <w:rPr>
          <w:rFonts w:hint="eastAsia"/>
          <w:lang w:eastAsia="zh-CN"/>
        </w:rPr>
      </w:pPr>
      <w:r>
        <w:rPr>
          <w:rFonts w:hint="eastAsia"/>
          <w:lang w:eastAsia="zh-CN"/>
        </w:rPr>
        <w:t>药品名称：</w:t>
      </w:r>
      <w:r>
        <w:rPr>
          <w:rFonts w:hint="eastAsia"/>
        </w:rPr>
        <w:t>华佗再造丸</w:t>
      </w:r>
      <w:r>
        <w:rPr>
          <w:rFonts w:hint="eastAsia"/>
          <w:lang w:eastAsia="zh-CN"/>
        </w:rPr>
        <w:t xml:space="preserve"> </w:t>
      </w:r>
      <w:r>
        <w:rPr>
          <w:rFonts w:hint="eastAsia"/>
        </w:rPr>
        <w:t>适应症：活血化瘀，化痰通络，行气止痛。用于痰瘀阻络之中风恢复期和后遗症，症见半身不遂、拘挛麻木、口眼歪斜、言语不清。</w:t>
      </w:r>
      <w:r>
        <w:rPr>
          <w:rFonts w:hint="eastAsia"/>
          <w:lang w:eastAsia="zh-CN"/>
        </w:rPr>
        <w:t xml:space="preserve"> </w:t>
      </w:r>
      <w:r>
        <w:rPr>
          <w:rFonts w:hint="eastAsia"/>
        </w:rPr>
        <w:t>用法用量：口服。一次4～8g，一日2～3次，重症一次8～16g；或遵医嘱。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忌服。2、服用期间如有燥热感，可用白菊花蜜糖水送服，或减半服用，必要时暂停服用1～2天。3、常用量：每天8g(克)，早晚各服1次。连服10天，停药1天，30天为一疗程，可连服3个疗程。预防量与维持量每次4g(克)，早晚各服1次。4、运动员慎用。</w:t>
      </w:r>
      <w:r>
        <w:rPr>
          <w:rFonts w:hint="eastAsia"/>
          <w:lang w:eastAsia="zh-CN"/>
        </w:rPr>
        <w:t xml:space="preserve">  </w:t>
      </w:r>
    </w:p>
    <w:p w14:paraId="1EF5BF6F">
      <w:pPr>
        <w:rPr>
          <w:rFonts w:hint="eastAsia"/>
          <w:lang w:eastAsia="zh-CN"/>
        </w:rPr>
      </w:pPr>
      <w:r>
        <w:rPr>
          <w:rFonts w:hint="eastAsia"/>
          <w:lang w:eastAsia="zh-CN"/>
        </w:rPr>
        <w:t>药品名称：</w:t>
      </w:r>
      <w:r>
        <w:rPr>
          <w:rFonts w:hint="eastAsia"/>
        </w:rPr>
        <w:t>脑震宁颗粒</w:t>
      </w:r>
      <w:r>
        <w:rPr>
          <w:rFonts w:hint="eastAsia"/>
          <w:lang w:eastAsia="zh-CN"/>
        </w:rPr>
        <w:t xml:space="preserve"> </w:t>
      </w:r>
      <w:r>
        <w:rPr>
          <w:rFonts w:hint="eastAsia"/>
        </w:rPr>
        <w:t>适应症：凉血活血，化瘀通络，益血安神，宁心定智，除烦止呕。用于脑外伤引起的头痛、头晕，烦躁失眠，健忘惊悸，恶心呕吐。</w:t>
      </w:r>
      <w:r>
        <w:rPr>
          <w:rFonts w:hint="eastAsia"/>
          <w:lang w:eastAsia="zh-CN"/>
        </w:rPr>
        <w:t xml:space="preserve"> </w:t>
      </w:r>
      <w:r>
        <w:rPr>
          <w:rFonts w:hint="eastAsia"/>
        </w:rPr>
        <w:t>用法用量：用开水冲服，一次2～3袋，一日2次。</w:t>
      </w:r>
      <w:r>
        <w:rPr>
          <w:rFonts w:hint="eastAsia"/>
          <w:lang w:eastAsia="zh-CN"/>
        </w:rPr>
        <w:t xml:space="preserve"> </w:t>
      </w:r>
      <w:r>
        <w:rPr>
          <w:rFonts w:hint="eastAsia"/>
        </w:rPr>
        <w:t>禁忌：</w:t>
      </w:r>
      <w:r>
        <w:rPr>
          <w:rFonts w:hint="eastAsia"/>
          <w:lang w:eastAsia="zh-CN"/>
        </w:rPr>
        <w:t xml:space="preserve"> </w:t>
      </w:r>
      <w:r>
        <w:rPr>
          <w:rFonts w:hint="eastAsia"/>
        </w:rPr>
        <w:t>注意事项：高血压患者忌服。</w:t>
      </w:r>
      <w:r>
        <w:rPr>
          <w:rFonts w:hint="eastAsia"/>
          <w:lang w:eastAsia="zh-CN"/>
        </w:rPr>
        <w:t xml:space="preserve">  </w:t>
      </w:r>
    </w:p>
    <w:p w14:paraId="1DCA60B8">
      <w:pPr>
        <w:rPr>
          <w:rFonts w:hint="eastAsia"/>
          <w:lang w:eastAsia="zh-CN"/>
        </w:rPr>
      </w:pPr>
      <w:r>
        <w:rPr>
          <w:rFonts w:hint="eastAsia"/>
          <w:lang w:eastAsia="zh-CN"/>
        </w:rPr>
        <w:t>药品名称：</w:t>
      </w:r>
      <w:r>
        <w:rPr>
          <w:rFonts w:hint="eastAsia"/>
        </w:rPr>
        <w:t>安胃止痛胶囊</w:t>
      </w:r>
      <w:r>
        <w:rPr>
          <w:rFonts w:hint="eastAsia"/>
          <w:lang w:eastAsia="zh-CN"/>
        </w:rPr>
        <w:t xml:space="preserve"> </w:t>
      </w:r>
      <w:r>
        <w:rPr>
          <w:rFonts w:hint="eastAsia"/>
        </w:rPr>
        <w:t>适应症：和胃制酸，理气止痛。用于胃气不和引起的胃脘胀闷疼痛，反胃吞酸。</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脾胃虚寒易泄泻者慎服。4.有高血压、心脏病、肝病、糖尿病、肾病等慢性病严重者应在医师指导下服用。5.本品不宜长期服用，服药3天症状未缓解，应去医院就诊。6.严格按用法用量服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115699D4">
      <w:pPr>
        <w:rPr>
          <w:rFonts w:hint="eastAsia"/>
          <w:lang w:eastAsia="zh-CN"/>
        </w:rPr>
      </w:pPr>
      <w:r>
        <w:rPr>
          <w:rFonts w:hint="eastAsia"/>
          <w:lang w:eastAsia="zh-CN"/>
        </w:rPr>
        <w:t>药品名称：</w:t>
      </w:r>
      <w:r>
        <w:rPr>
          <w:rFonts w:hint="eastAsia"/>
        </w:rPr>
        <w:t>天智颗粒</w:t>
      </w:r>
      <w:r>
        <w:rPr>
          <w:rFonts w:hint="eastAsia"/>
          <w:lang w:eastAsia="zh-CN"/>
        </w:rPr>
        <w:t xml:space="preserve"> </w:t>
      </w:r>
      <w:r>
        <w:rPr>
          <w:rFonts w:hint="eastAsia"/>
        </w:rPr>
        <w:t>适应症：平肝潜阳、补益肝肾、益智安神。用于肝阳上亢的中风引起的智能减退，记忆力差，思维迟缓，定向力差、计算力差，理解多误，伴头晕目眩、头痛、烦躁易怒、失眠、口苦咽干、腰膝酸软等。</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临床前药理试验表明，本品可降低实验性血瘀模型大鼠的血浆粘度、全血粘度、还原粘度，可增强缺血再灌注小鼠的小鼠记忆获得能力。避暗法表明本品对东莨菪碱所致大鼠记忆获得障碍有一定的改善作用，跳台法表明本品对乙醇所致小鼠记忆巩固障碍有一定的改善作用。本品还可降低大鼠心、肝过氧化脂质（LPO）含量，并对血清超氧化物岐化酶（SOD）水平有一定提高作用。</w:t>
      </w:r>
      <w:r>
        <w:rPr>
          <w:rFonts w:hint="eastAsia"/>
          <w:lang w:eastAsia="zh-CN"/>
        </w:rPr>
        <w:t xml:space="preserve">  </w:t>
      </w:r>
    </w:p>
    <w:p w14:paraId="614ACCB5">
      <w:pPr>
        <w:rPr>
          <w:rFonts w:hint="eastAsia"/>
          <w:lang w:eastAsia="zh-CN"/>
        </w:rPr>
      </w:pPr>
      <w:r>
        <w:rPr>
          <w:rFonts w:hint="eastAsia"/>
          <w:lang w:eastAsia="zh-CN"/>
        </w:rPr>
        <w:t>药品名称：</w:t>
      </w:r>
      <w:r>
        <w:rPr>
          <w:rFonts w:hint="eastAsia"/>
        </w:rPr>
        <w:t>珍珠通络丸</w:t>
      </w:r>
      <w:r>
        <w:rPr>
          <w:rFonts w:hint="eastAsia"/>
          <w:lang w:eastAsia="zh-CN"/>
        </w:rPr>
        <w:t xml:space="preserve"> </w:t>
      </w:r>
      <w:r>
        <w:rPr>
          <w:rFonts w:hint="eastAsia"/>
        </w:rPr>
        <w:t>适应症：清热，开窍，燥黄水。用于和如胡病，类风湿，肾病，脉病，偏瘫，半身不遂。</w:t>
      </w:r>
      <w:r>
        <w:rPr>
          <w:rFonts w:hint="eastAsia"/>
          <w:lang w:eastAsia="zh-CN"/>
        </w:rPr>
        <w:t xml:space="preserve"> </w:t>
      </w:r>
      <w:r>
        <w:rPr>
          <w:rFonts w:hint="eastAsia"/>
        </w:rPr>
        <w:t>用法用量：口服。一次9～13粒，一日1～2次。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F0DABB">
      <w:pPr>
        <w:rPr>
          <w:rFonts w:hint="eastAsia"/>
          <w:lang w:eastAsia="zh-CN"/>
        </w:rPr>
      </w:pPr>
      <w:r>
        <w:rPr>
          <w:rFonts w:hint="eastAsia"/>
          <w:lang w:eastAsia="zh-CN"/>
        </w:rPr>
        <w:t>药品名称：</w:t>
      </w:r>
      <w:r>
        <w:rPr>
          <w:rFonts w:hint="eastAsia"/>
        </w:rPr>
        <w:t>参附注射液</w:t>
      </w:r>
      <w:r>
        <w:rPr>
          <w:rFonts w:hint="eastAsia"/>
          <w:lang w:eastAsia="zh-CN"/>
        </w:rPr>
        <w:t xml:space="preserve"> </w:t>
      </w:r>
      <w:r>
        <w:rPr>
          <w:rFonts w:hint="eastAsia"/>
        </w:rPr>
        <w:t>适应症：回阳救逆，益气固脱。主要用于阳气暴脱的厥脱症（感染性、失血性、失液性休克等）；也可用于阳虚（气虚）所致的惊悸、怔忡、喘咳、胃疼、泄泻、痹症等。</w:t>
      </w:r>
      <w:r>
        <w:rPr>
          <w:rFonts w:hint="eastAsia"/>
          <w:lang w:eastAsia="zh-CN"/>
        </w:rPr>
        <w:t xml:space="preserve"> </w:t>
      </w:r>
      <w:r>
        <w:rPr>
          <w:rFonts w:hint="eastAsia"/>
        </w:rPr>
        <w:t>用法用量：【注意事项】1、本品孕妇、有药物过敏史或过敏体质的患者慎用。2、年老体弱者、心肺严重疾患者用药要加强临床监护。3、临床应辨证使用。气虚、阳虚的一般临床表现主要有：疲乏无力，少气懒言，语言低微，自汗怕冷，舌质淡、胖嫩，脉虚无力等。本品益气回阳，也可用于心力衰竭、冠心病、围手术期及肿瘤等见阳虚、气虚之证者。4、临床应用时，滴速不宜过快，儿童及年老体弱者以20～40滴/分为宜，成年人以40～60滴/分为宜，以防止不良反应的发生。5、本品一般连续使用不宜超过20天。6、除按中说明使用以外，伴有糖尿病等特殊情况时，改用0.9%氯化钠注射液稀释后使用。7、本品不宜与中药半夏、瓜萎、贝母、白蔹、白及、五灵脂、藜芦等同时使用。8、治疗期间，心绞痛持续发作，宜加服硝酸酯类药物或遵医嘱。9、本品含有皂甙，摇动时产生泡沫是正常现象，不影响疗效。 10、本品是中药制剂，保存不当可能影响产品质量。使用前必须对光检查，如发现药液出现浑浊、沉淀、变色、漏气或瓶身细微破裂等异常情况，均不能使用。11、本品稀释后及输注前均应对光检查，若出现浑浊或沉淀不得使用。12、配制好后，请在4小时内使用。13、本品不与其他药物在同一容器内混合使用。14、输注本品前后，应用适量稀释液对输液管道进行冲洗，避免输液的前后两种药物在管道内混合，引起不良反应。15、静滴初始30分钟内应加强监护，发现不良反应应及时停药，处理遵医嘱。</w:t>
      </w:r>
      <w:r>
        <w:rPr>
          <w:rFonts w:hint="eastAsia"/>
          <w:lang w:eastAsia="zh-CN"/>
        </w:rPr>
        <w:t xml:space="preserve"> </w:t>
      </w:r>
      <w:r>
        <w:rPr>
          <w:rFonts w:hint="eastAsia"/>
        </w:rPr>
        <w:t>禁忌：1.对本品有过敏或严重不良反应病史者禁用。2.新生儿、婴幼儿禁用。</w:t>
      </w:r>
      <w:r>
        <w:rPr>
          <w:rFonts w:hint="eastAsia"/>
          <w:lang w:eastAsia="zh-CN"/>
        </w:rPr>
        <w:t xml:space="preserve"> </w:t>
      </w:r>
      <w:r>
        <w:rPr>
          <w:rFonts w:hint="eastAsia"/>
        </w:rPr>
        <w:t>注意事项：</w:t>
      </w:r>
      <w:r>
        <w:rPr>
          <w:rFonts w:hint="eastAsia"/>
          <w:lang w:eastAsia="zh-CN"/>
        </w:rPr>
        <w:t xml:space="preserve">  </w:t>
      </w:r>
    </w:p>
    <w:p w14:paraId="0D71F756">
      <w:pPr>
        <w:rPr>
          <w:rFonts w:hint="eastAsia"/>
          <w:lang w:eastAsia="zh-CN"/>
        </w:rPr>
      </w:pPr>
      <w:r>
        <w:rPr>
          <w:rFonts w:hint="eastAsia"/>
          <w:lang w:eastAsia="zh-CN"/>
        </w:rPr>
        <w:t>药品名称：</w:t>
      </w:r>
      <w:r>
        <w:rPr>
          <w:rFonts w:hint="eastAsia"/>
        </w:rPr>
        <w:t>芪龙通络胶囊</w:t>
      </w:r>
      <w:r>
        <w:rPr>
          <w:rFonts w:hint="eastAsia"/>
          <w:lang w:eastAsia="zh-CN"/>
        </w:rPr>
        <w:t xml:space="preserve"> </w:t>
      </w:r>
      <w:r>
        <w:rPr>
          <w:rFonts w:hint="eastAsia"/>
        </w:rPr>
        <w:t>适应症：补益肝肾，益气通络，用于中风恢复期后遗症所致半身不遂，口舌歪斜，手足麻木，言语不清，腰膝酸软，气短乏力等。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临床上将中风病人分：超急性期(发病24小时之内)；急性期(发病2-7天内)；亚急性期(发病8-30天内)；慢性期(发病1-2个月)；后遗症期(发病2个月以后)。2.凡是脑血管病人1个月后均可服用。但为了更安全，建议对亚急性期、慢性期以及脑出血病人建议由每日2次，每次2粒开始服用。等到进入后遗症期时，4个月后(同时满足以下四个条件的脑出血病人：年龄55岁以下；第一次发病的；非脑干(桥脑和延髓)出血的；量在10-15ml之内的。)或六个月后(以下四个条件具备任一个的脑出血病人：年龄55岁以上；再次复发的；脑干(桥脑和延髓)出血的；量在30ml之上的)可以恢复正常用量(每日三次，每次四粒)。3.醒脑复苏是纯中药制剂，对肝肾无任何毒副作用，可放心服用。4.以空腹服用效果最佳。胃肠功能不好或服用后有口干、头晕、恶心时，应改为饭后半小时服用。本药和患者服用其他药物没有明显冲突，考虑到最佳药效，与中药差开半小时，西药差开一小时以上服用即可。5.服药期间，日常服用的降压药、降糖药不能停服。本药也有缓慢而持久的降压作用，服用本药两个月后，视情形将降压药逐渐减量或减次。</w:t>
      </w:r>
      <w:r>
        <w:rPr>
          <w:rFonts w:hint="eastAsia"/>
          <w:lang w:eastAsia="zh-CN"/>
        </w:rPr>
        <w:t xml:space="preserve">  </w:t>
      </w:r>
    </w:p>
    <w:p w14:paraId="07513DF4">
      <w:pPr>
        <w:rPr>
          <w:rFonts w:hint="eastAsia"/>
          <w:lang w:eastAsia="zh-CN"/>
        </w:rPr>
      </w:pPr>
      <w:r>
        <w:rPr>
          <w:rFonts w:hint="eastAsia"/>
          <w:lang w:eastAsia="zh-CN"/>
        </w:rPr>
        <w:t>药品名称：</w:t>
      </w:r>
      <w:r>
        <w:rPr>
          <w:rFonts w:hint="eastAsia"/>
        </w:rPr>
        <w:t>振源口服液</w:t>
      </w:r>
      <w:r>
        <w:rPr>
          <w:rFonts w:hint="eastAsia"/>
          <w:lang w:eastAsia="zh-CN"/>
        </w:rPr>
        <w:t xml:space="preserve"> </w:t>
      </w:r>
      <w:r>
        <w:rPr>
          <w:rFonts w:hint="eastAsia"/>
        </w:rPr>
        <w:t>适应症：振源口服液(博祥)益气养阴。用于气阴两虚的久病虚弱，症见心慌，气短，乏力，口干。</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16BDA83">
      <w:pPr>
        <w:rPr>
          <w:rFonts w:hint="eastAsia"/>
          <w:lang w:eastAsia="zh-CN"/>
        </w:rPr>
      </w:pPr>
      <w:r>
        <w:rPr>
          <w:rFonts w:hint="eastAsia"/>
          <w:lang w:eastAsia="zh-CN"/>
        </w:rPr>
        <w:t>药品名称：</w:t>
      </w:r>
      <w:r>
        <w:rPr>
          <w:rFonts w:hint="eastAsia"/>
        </w:rPr>
        <w:t>金泽冠心胶囊</w:t>
      </w:r>
      <w:r>
        <w:rPr>
          <w:rFonts w:hint="eastAsia"/>
          <w:lang w:eastAsia="zh-CN"/>
        </w:rPr>
        <w:t xml:space="preserve"> </w:t>
      </w:r>
      <w:r>
        <w:rPr>
          <w:rFonts w:hint="eastAsia"/>
        </w:rPr>
        <w:t>适应症：降血脂，增加心肌营养性血流量，降低心肌耗氧量。用于冠心病、心绞痛和高血脂症。</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2A52C0">
      <w:pPr>
        <w:rPr>
          <w:rFonts w:hint="eastAsia"/>
          <w:lang w:eastAsia="zh-CN"/>
        </w:rPr>
      </w:pPr>
      <w:r>
        <w:rPr>
          <w:rFonts w:hint="eastAsia"/>
          <w:lang w:eastAsia="zh-CN"/>
        </w:rPr>
        <w:t>药品名称：</w:t>
      </w:r>
      <w:r>
        <w:rPr>
          <w:rFonts w:hint="eastAsia"/>
        </w:rPr>
        <w:t>脑得生胶囊</w:t>
      </w:r>
      <w:r>
        <w:rPr>
          <w:rFonts w:hint="eastAsia"/>
          <w:lang w:eastAsia="zh-CN"/>
        </w:rPr>
        <w:t xml:space="preserve"> </w:t>
      </w:r>
      <w:r>
        <w:rPr>
          <w:rFonts w:hint="eastAsia"/>
        </w:rPr>
        <w:t>适应症：活血化瘀，疏通经络，醒脑开窍。用于脑动脉硬化，缺血性脑中风及脑出血后遗症等。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F0D1AC">
      <w:pPr>
        <w:rPr>
          <w:rFonts w:hint="eastAsia"/>
          <w:lang w:eastAsia="zh-CN"/>
        </w:rPr>
      </w:pPr>
      <w:r>
        <w:rPr>
          <w:rFonts w:hint="eastAsia"/>
          <w:lang w:eastAsia="zh-CN"/>
        </w:rPr>
        <w:t>药品名称：</w:t>
      </w:r>
      <w:r>
        <w:rPr>
          <w:rFonts w:hint="eastAsia"/>
        </w:rPr>
        <w:t>利心丸</w:t>
      </w:r>
      <w:r>
        <w:rPr>
          <w:rFonts w:hint="eastAsia"/>
          <w:lang w:eastAsia="zh-CN"/>
        </w:rPr>
        <w:t xml:space="preserve"> </w:t>
      </w:r>
      <w:r>
        <w:rPr>
          <w:rFonts w:hint="eastAsia"/>
        </w:rPr>
        <w:t>适应症：利心丸补心安神。用于风湿性心脏病，心动过速，心律不齐，心力衰竭等。</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2559FD">
      <w:pPr>
        <w:rPr>
          <w:rFonts w:hint="eastAsia"/>
          <w:lang w:eastAsia="zh-CN"/>
        </w:rPr>
      </w:pPr>
      <w:r>
        <w:rPr>
          <w:rFonts w:hint="eastAsia"/>
          <w:lang w:eastAsia="zh-CN"/>
        </w:rPr>
        <w:t>药品名称：</w:t>
      </w:r>
      <w:r>
        <w:rPr>
          <w:rFonts w:hint="eastAsia"/>
        </w:rPr>
        <w:t>生精片</w:t>
      </w:r>
      <w:r>
        <w:rPr>
          <w:rFonts w:hint="eastAsia"/>
          <w:lang w:eastAsia="zh-CN"/>
        </w:rPr>
        <w:t xml:space="preserve"> </w:t>
      </w:r>
      <w:r>
        <w:rPr>
          <w:rFonts w:hint="eastAsia"/>
        </w:rPr>
        <w:t>适应症：肾益精，滋阴壮阳。用于肾阳不足所致腰膝酸软，头晕耳鸣，神疲乏力，男子无精、少精、弱精、精液不液化等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禁忌：不宜与藜芦、五灵脂等同服。</w:t>
      </w:r>
      <w:r>
        <w:rPr>
          <w:rFonts w:hint="eastAsia"/>
          <w:lang w:eastAsia="zh-CN"/>
        </w:rPr>
        <w:t xml:space="preserve"> </w:t>
      </w:r>
      <w:r>
        <w:rPr>
          <w:rFonts w:hint="eastAsia"/>
        </w:rPr>
        <w:t>注意事项：1.前列腺炎，精囊炎，附睾炎明显者，应先治疗。2.治疗期间勿饮可乐，勿食螃蟹，避免睾丸受热。3.可多食牡蛎，泥鳅鱼，羊肉，狗肉。</w:t>
      </w:r>
      <w:r>
        <w:rPr>
          <w:rFonts w:hint="eastAsia"/>
          <w:lang w:eastAsia="zh-CN"/>
        </w:rPr>
        <w:t xml:space="preserve">  </w:t>
      </w:r>
    </w:p>
    <w:p w14:paraId="388D72AC">
      <w:pPr>
        <w:rPr>
          <w:rFonts w:hint="eastAsia"/>
          <w:lang w:eastAsia="zh-CN"/>
        </w:rPr>
      </w:pPr>
      <w:r>
        <w:rPr>
          <w:rFonts w:hint="eastAsia"/>
          <w:lang w:eastAsia="zh-CN"/>
        </w:rPr>
        <w:t>药品名称：</w:t>
      </w:r>
      <w:r>
        <w:rPr>
          <w:rFonts w:hint="eastAsia"/>
        </w:rPr>
        <w:t>小儿麦枣片</w:t>
      </w:r>
      <w:r>
        <w:rPr>
          <w:rFonts w:hint="eastAsia"/>
          <w:lang w:eastAsia="zh-CN"/>
        </w:rPr>
        <w:t xml:space="preserve"> </w:t>
      </w:r>
      <w:r>
        <w:rPr>
          <w:rFonts w:hint="eastAsia"/>
        </w:rPr>
        <w:t>适应症：小儿麦枣片健脾和胃。用于小儿脾胃虚弱，食积不化，食欲不振。</w:t>
      </w:r>
      <w:r>
        <w:rPr>
          <w:rFonts w:hint="eastAsia"/>
          <w:lang w:eastAsia="zh-CN"/>
        </w:rPr>
        <w:t xml:space="preserve"> </w:t>
      </w:r>
      <w:r>
        <w:rPr>
          <w:rFonts w:hint="eastAsia"/>
        </w:rPr>
        <w:t>用法用量：嚼服。三岁内小儿一次2片；三岁至五岁一次3片；五岁以上一次4片；一日3次。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w:t>
      </w:r>
      <w:r>
        <w:rPr>
          <w:rFonts w:hint="eastAsia"/>
          <w:lang w:eastAsia="zh-CN"/>
        </w:rPr>
        <w:t xml:space="preserve">  </w:t>
      </w:r>
    </w:p>
    <w:p w14:paraId="58275D18">
      <w:pPr>
        <w:rPr>
          <w:rFonts w:hint="eastAsia"/>
          <w:lang w:eastAsia="zh-CN"/>
        </w:rPr>
      </w:pPr>
      <w:r>
        <w:rPr>
          <w:rFonts w:hint="eastAsia"/>
          <w:lang w:eastAsia="zh-CN"/>
        </w:rPr>
        <w:t>药品名称：</w:t>
      </w:r>
      <w:r>
        <w:rPr>
          <w:rFonts w:hint="eastAsia"/>
        </w:rPr>
        <w:t>七叶神安滴丸</w:t>
      </w:r>
      <w:r>
        <w:rPr>
          <w:rFonts w:hint="eastAsia"/>
          <w:lang w:eastAsia="zh-CN"/>
        </w:rPr>
        <w:t xml:space="preserve"> </w:t>
      </w:r>
      <w:r>
        <w:rPr>
          <w:rFonts w:hint="eastAsia"/>
        </w:rPr>
        <w:t>适应症：益气安神，活血止痛。用于心气不足，失眠，心悸。</w:t>
      </w:r>
      <w:r>
        <w:rPr>
          <w:rFonts w:hint="eastAsia"/>
          <w:lang w:eastAsia="zh-CN"/>
        </w:rPr>
        <w:t xml:space="preserve"> </w:t>
      </w:r>
      <w:r>
        <w:rPr>
          <w:rFonts w:hint="eastAsia"/>
        </w:rPr>
        <w:t>用法用量：饭后口服，一次3-6丸，一日3次。</w:t>
      </w:r>
      <w:r>
        <w:rPr>
          <w:rFonts w:hint="eastAsia"/>
          <w:lang w:eastAsia="zh-CN"/>
        </w:rPr>
        <w:t xml:space="preserve"> </w:t>
      </w:r>
      <w:r>
        <w:rPr>
          <w:rFonts w:hint="eastAsia"/>
        </w:rPr>
        <w:t>禁忌：外感发热患者禁服。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儿童、孕妇、年老体弱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7FCD4A5C">
      <w:pPr>
        <w:rPr>
          <w:rFonts w:hint="eastAsia"/>
          <w:lang w:eastAsia="zh-CN"/>
        </w:rPr>
      </w:pPr>
      <w:r>
        <w:rPr>
          <w:rFonts w:hint="eastAsia"/>
          <w:lang w:eastAsia="zh-CN"/>
        </w:rPr>
        <w:t>药品名称：</w:t>
      </w:r>
      <w:r>
        <w:rPr>
          <w:rFonts w:hint="eastAsia"/>
        </w:rPr>
        <w:t>黄芪注射液</w:t>
      </w:r>
      <w:r>
        <w:rPr>
          <w:rFonts w:hint="eastAsia"/>
          <w:lang w:eastAsia="zh-CN"/>
        </w:rPr>
        <w:t xml:space="preserve"> </w:t>
      </w:r>
      <w:r>
        <w:rPr>
          <w:rFonts w:hint="eastAsia"/>
        </w:rPr>
        <w:t>适应症：益气养元，扶正祛邪，养心通脉，健脾利湿。用于心气虚损、血脉瘀阻之病毒性心肌炎、心功能不全及脾虚湿困之肝炎。</w:t>
      </w:r>
      <w:r>
        <w:rPr>
          <w:rFonts w:hint="eastAsia"/>
          <w:lang w:eastAsia="zh-CN"/>
        </w:rPr>
        <w:t xml:space="preserve"> </w:t>
      </w:r>
      <w:r>
        <w:rPr>
          <w:rFonts w:hint="eastAsia"/>
        </w:rPr>
        <w:t>用法用量：肌内注射，一次2-4ml，一日1-2次。静脉滴注，一次10-20ml，一日1次；遵医嘱，临用前，用5%葡萄糖注射液250-500ml稀释后滴注。</w:t>
      </w:r>
      <w:r>
        <w:rPr>
          <w:rFonts w:hint="eastAsia"/>
          <w:lang w:eastAsia="zh-CN"/>
        </w:rPr>
        <w:t xml:space="preserve"> </w:t>
      </w:r>
      <w:r>
        <w:rPr>
          <w:rFonts w:hint="eastAsia"/>
        </w:rPr>
        <w:t>禁忌：对本品过敏者禁用黄芪注射液。</w:t>
      </w:r>
      <w:r>
        <w:rPr>
          <w:rFonts w:hint="eastAsia"/>
          <w:lang w:eastAsia="zh-CN"/>
        </w:rPr>
        <w:t xml:space="preserve"> </w:t>
      </w:r>
      <w:r>
        <w:rPr>
          <w:rFonts w:hint="eastAsia"/>
        </w:rPr>
        <w:t>注意事项：1.孕妇及过敏体质者慎用。2.各种低血压患者慎用。3.药品性状发生改变时禁止使用。4.儿童应遵医嘱，且必须在成人的监护下使用。5.请将黄芪注射液放在儿童不能接触的地方。</w:t>
      </w:r>
      <w:r>
        <w:rPr>
          <w:rFonts w:hint="eastAsia"/>
          <w:lang w:eastAsia="zh-CN"/>
        </w:rPr>
        <w:t xml:space="preserve">  </w:t>
      </w:r>
    </w:p>
    <w:p w14:paraId="49609A7A">
      <w:pPr>
        <w:rPr>
          <w:rFonts w:hint="eastAsia"/>
          <w:lang w:eastAsia="zh-CN"/>
        </w:rPr>
      </w:pPr>
      <w:r>
        <w:rPr>
          <w:rFonts w:hint="eastAsia"/>
          <w:lang w:eastAsia="zh-CN"/>
        </w:rPr>
        <w:t>药品名称：</w:t>
      </w:r>
      <w:r>
        <w:rPr>
          <w:rFonts w:hint="eastAsia"/>
        </w:rPr>
        <w:t>心达康片</w:t>
      </w:r>
      <w:r>
        <w:rPr>
          <w:rFonts w:hint="eastAsia"/>
          <w:lang w:eastAsia="zh-CN"/>
        </w:rPr>
        <w:t xml:space="preserve"> </w:t>
      </w:r>
      <w:r>
        <w:rPr>
          <w:rFonts w:hint="eastAsia"/>
        </w:rPr>
        <w:t>适应症：补益心气，化瘀通脉，消痰运脾。用于心气虚弱，心脉瘀阻，痰湿困脾所致心慌、心悸、心痛，气短胸闷，血脉不畅，咳累等症。预防治疗冠心病、心绞痛，具有心肌保护作用。</w:t>
      </w:r>
      <w:r>
        <w:rPr>
          <w:rFonts w:hint="eastAsia"/>
          <w:lang w:eastAsia="zh-CN"/>
        </w:rPr>
        <w:t xml:space="preserve"> </w:t>
      </w:r>
      <w:r>
        <w:rPr>
          <w:rFonts w:hint="eastAsia"/>
        </w:rPr>
        <w:t>用法用量：口服，一次10mg，一日3次，三个月为一疗程。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07706983">
      <w:pPr>
        <w:rPr>
          <w:rFonts w:hint="eastAsia"/>
          <w:lang w:eastAsia="zh-CN"/>
        </w:rPr>
      </w:pPr>
      <w:r>
        <w:rPr>
          <w:rFonts w:hint="eastAsia"/>
          <w:lang w:eastAsia="zh-CN"/>
        </w:rPr>
        <w:t>药品名称：</w:t>
      </w:r>
      <w:r>
        <w:rPr>
          <w:rFonts w:hint="eastAsia"/>
        </w:rPr>
        <w:t>益肺胶囊</w:t>
      </w:r>
      <w:r>
        <w:rPr>
          <w:rFonts w:hint="eastAsia"/>
          <w:lang w:eastAsia="zh-CN"/>
        </w:rPr>
        <w:t xml:space="preserve"> </w:t>
      </w:r>
      <w:r>
        <w:rPr>
          <w:rFonts w:hint="eastAsia"/>
        </w:rPr>
        <w:t>适应症：补肾益肺、清热化痰、止咳平喘、用于久病咳喘、胸满多痰。</w:t>
      </w:r>
      <w:r>
        <w:rPr>
          <w:rFonts w:hint="eastAsia"/>
          <w:lang w:eastAsia="zh-CN"/>
        </w:rPr>
        <w:t xml:space="preserve"> </w:t>
      </w:r>
      <w:r>
        <w:rPr>
          <w:rFonts w:hint="eastAsia"/>
        </w:rPr>
        <w:t>用法用量：口服。一次4粒，一日3次，小儿酌减；30天为一疗程，或遵医嘱。</w:t>
      </w:r>
      <w:r>
        <w:rPr>
          <w:rFonts w:hint="eastAsia"/>
          <w:lang w:eastAsia="zh-CN"/>
        </w:rPr>
        <w:t xml:space="preserve"> </w:t>
      </w:r>
      <w:r>
        <w:rPr>
          <w:rFonts w:hint="eastAsia"/>
        </w:rPr>
        <w:t>禁忌：对本品过敏、孕妇及有出血倾向者忌服。</w:t>
      </w:r>
      <w:r>
        <w:rPr>
          <w:rFonts w:hint="eastAsia"/>
          <w:lang w:eastAsia="zh-CN"/>
        </w:rPr>
        <w:t xml:space="preserve"> </w:t>
      </w:r>
      <w:r>
        <w:rPr>
          <w:rFonts w:hint="eastAsia"/>
        </w:rPr>
        <w:t>注意事项：</w:t>
      </w:r>
      <w:r>
        <w:rPr>
          <w:rFonts w:hint="eastAsia"/>
          <w:lang w:eastAsia="zh-CN"/>
        </w:rPr>
        <w:t xml:space="preserve">  </w:t>
      </w:r>
    </w:p>
    <w:p w14:paraId="243F227C">
      <w:pPr>
        <w:rPr>
          <w:rFonts w:hint="eastAsia"/>
          <w:lang w:eastAsia="zh-CN"/>
        </w:rPr>
      </w:pPr>
      <w:r>
        <w:rPr>
          <w:rFonts w:hint="eastAsia"/>
          <w:lang w:eastAsia="zh-CN"/>
        </w:rPr>
        <w:t>药品名称：</w:t>
      </w:r>
      <w:r>
        <w:rPr>
          <w:rFonts w:hint="eastAsia"/>
        </w:rPr>
        <w:t>喉痛灵颗粒</w:t>
      </w:r>
      <w:r>
        <w:rPr>
          <w:rFonts w:hint="eastAsia"/>
          <w:lang w:eastAsia="zh-CN"/>
        </w:rPr>
        <w:t xml:space="preserve"> </w:t>
      </w:r>
      <w:r>
        <w:rPr>
          <w:rFonts w:hint="eastAsia"/>
        </w:rPr>
        <w:t>适应症：颐圣喉痛灵颗粒清热，解毒，消炎，利咽喉。用于咽喉炎，感冒发热，上呼吸道炎。</w:t>
      </w:r>
      <w:r>
        <w:rPr>
          <w:rFonts w:hint="eastAsia"/>
          <w:lang w:eastAsia="zh-CN"/>
        </w:rPr>
        <w:t xml:space="preserve"> </w:t>
      </w:r>
      <w:r>
        <w:rPr>
          <w:rFonts w:hint="eastAsia"/>
        </w:rPr>
        <w:t>用法用量：口服，一次5克，一日3～4次。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不适用于外感风寒之咽喉痛者。4.糖尿病患者慎用。5.服药三天后症状无改善，或出现高热等其他症状，应去医院就诊。6.按照用法用量服用，儿童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4D4A64FF">
      <w:pPr>
        <w:rPr>
          <w:rFonts w:hint="eastAsia"/>
          <w:lang w:eastAsia="zh-CN"/>
        </w:rPr>
      </w:pPr>
      <w:r>
        <w:rPr>
          <w:rFonts w:hint="eastAsia"/>
          <w:lang w:eastAsia="zh-CN"/>
        </w:rPr>
        <w:t>药品名称：</w:t>
      </w:r>
      <w:r>
        <w:rPr>
          <w:rFonts w:hint="eastAsia"/>
        </w:rPr>
        <w:t>清咽六味散</w:t>
      </w:r>
      <w:r>
        <w:rPr>
          <w:rFonts w:hint="eastAsia"/>
          <w:lang w:eastAsia="zh-CN"/>
        </w:rPr>
        <w:t xml:space="preserve"> </w:t>
      </w:r>
      <w:r>
        <w:rPr>
          <w:rFonts w:hint="eastAsia"/>
        </w:rPr>
        <w:t>适应症：理肺，清咽。用于外感咳嗽，失音声哑，咽喉肿痛。</w:t>
      </w:r>
      <w:r>
        <w:rPr>
          <w:rFonts w:hint="eastAsia"/>
          <w:lang w:eastAsia="zh-CN"/>
        </w:rPr>
        <w:t xml:space="preserve"> </w:t>
      </w:r>
      <w:r>
        <w:rPr>
          <w:rFonts w:hint="eastAsia"/>
        </w:rPr>
        <w:t>用法用量：口服，一次1.5～3克，一日1～2次。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不宜在服药期间同时服用滋补类药品。3．肝病、糖尿病、肾病等慢性病严重者应在医师指导下服用。4．服用三天，症状无改善，或出现发热咳嗽加重，并有其他严重症状如胸闷、心悸等时应去医院就诊。5．按照用法用量服用，小儿、年老体弱及孕妇应在医师指导下服用。6．长期服用应向医师咨询。7．对本品过敏者禁用，过敏体质者慎用。8．本品性状发生改变时禁止使用。9．儿童必须在成人的监护下使用。10．请将本品放在儿童不能接触的地方。11. 如正在使用其他药品，使用本品前请咨询医师或药师。</w:t>
      </w:r>
      <w:r>
        <w:rPr>
          <w:rFonts w:hint="eastAsia"/>
          <w:lang w:eastAsia="zh-CN"/>
        </w:rPr>
        <w:t xml:space="preserve">  </w:t>
      </w:r>
    </w:p>
    <w:p w14:paraId="5483BED3">
      <w:pPr>
        <w:rPr>
          <w:rFonts w:hint="eastAsia"/>
          <w:lang w:eastAsia="zh-CN"/>
        </w:rPr>
      </w:pPr>
      <w:r>
        <w:rPr>
          <w:rFonts w:hint="eastAsia"/>
          <w:lang w:eastAsia="zh-CN"/>
        </w:rPr>
        <w:t>药品名称：</w:t>
      </w:r>
      <w:r>
        <w:rPr>
          <w:rFonts w:hint="eastAsia"/>
        </w:rPr>
        <w:t>复方西羚解毒片</w:t>
      </w:r>
      <w:r>
        <w:rPr>
          <w:rFonts w:hint="eastAsia"/>
          <w:lang w:eastAsia="zh-CN"/>
        </w:rPr>
        <w:t xml:space="preserve"> </w:t>
      </w:r>
      <w:r>
        <w:rPr>
          <w:rFonts w:hint="eastAsia"/>
        </w:rPr>
        <w:t>适应症：复方西羚解毒片疏风解表，清热解毒。用于外感风热，发热、头痛，咳嗽音哑，咽喉肿痛。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复方西羚解毒片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复方西羚解毒片前请咨询医师或药师。</w:t>
      </w:r>
      <w:r>
        <w:rPr>
          <w:rFonts w:hint="eastAsia"/>
          <w:lang w:eastAsia="zh-CN"/>
        </w:rPr>
        <w:t xml:space="preserve">  </w:t>
      </w:r>
    </w:p>
    <w:p w14:paraId="711E8FD5">
      <w:pPr>
        <w:rPr>
          <w:rFonts w:hint="eastAsia"/>
          <w:lang w:eastAsia="zh-CN"/>
        </w:rPr>
      </w:pPr>
      <w:r>
        <w:rPr>
          <w:rFonts w:hint="eastAsia"/>
          <w:lang w:eastAsia="zh-CN"/>
        </w:rPr>
        <w:t>药品名称：</w:t>
      </w:r>
      <w:r>
        <w:rPr>
          <w:rFonts w:hint="eastAsia"/>
        </w:rPr>
        <w:t>胃肠宁片</w:t>
      </w:r>
      <w:r>
        <w:rPr>
          <w:rFonts w:hint="eastAsia"/>
          <w:lang w:eastAsia="zh-CN"/>
        </w:rPr>
        <w:t xml:space="preserve"> </w:t>
      </w:r>
      <w:r>
        <w:rPr>
          <w:rFonts w:hint="eastAsia"/>
        </w:rPr>
        <w:t>适应症：胃肠宁片健脾益肾，温中止痛，涩肠止泻。用于脾肾阳虚所致的泄泻，症见大便不调、五更泄泻、时带黏液，伴腹胀腹痛、胃脘不舒、小腹坠胀。</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禁食酸、冷、刺激性食物。2.有慢性结肠炎、溃疡性结肠炎便脓血等慢性病史者，患泄泻后应去医院就诊。3.湿热泄泻者不适用。4.有高血压、心脏病、肝病、糖尿病、肾病等慢性病严重者应在医师指导下服用。5.儿童慎用，孕妇、哺乳期妇女及年老体弱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7F70FAE">
      <w:pPr>
        <w:rPr>
          <w:rFonts w:hint="eastAsia"/>
          <w:lang w:eastAsia="zh-CN"/>
        </w:rPr>
      </w:pPr>
      <w:r>
        <w:rPr>
          <w:rFonts w:hint="eastAsia"/>
          <w:lang w:eastAsia="zh-CN"/>
        </w:rPr>
        <w:t>药品名称：</w:t>
      </w:r>
      <w:r>
        <w:rPr>
          <w:rFonts w:hint="eastAsia"/>
        </w:rPr>
        <w:t>生脉饮(人参方)</w:t>
      </w:r>
      <w:r>
        <w:rPr>
          <w:rFonts w:hint="eastAsia"/>
          <w:lang w:eastAsia="zh-CN"/>
        </w:rPr>
        <w:t xml:space="preserve"> </w:t>
      </w:r>
      <w:r>
        <w:rPr>
          <w:rFonts w:hint="eastAsia"/>
        </w:rPr>
        <w:t>适应症：生脉饮(人参方)益气，养阴生津。用于气阴两亏，心悸气短，自汗。</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用本品同时不宜服用藜芦、五灵脂、皂荚或其制剂；不宜喝茶和吃萝卜，以免影响药效。5.本品宜饭前服用。6.按照用法用量服用，小儿、孕妇、高血压、糖尿病患者应在医师指导下服用。7.服药二周症状无改善，或症状加重，或出现新的严重症状，应立即停药并去医院就诊。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3AC3E77D">
      <w:pPr>
        <w:rPr>
          <w:rFonts w:hint="eastAsia"/>
          <w:lang w:eastAsia="zh-CN"/>
        </w:rPr>
      </w:pPr>
      <w:r>
        <w:rPr>
          <w:rFonts w:hint="eastAsia"/>
          <w:lang w:eastAsia="zh-CN"/>
        </w:rPr>
        <w:t>药品名称：</w:t>
      </w:r>
      <w:r>
        <w:rPr>
          <w:rFonts w:hint="eastAsia"/>
        </w:rPr>
        <w:t>咳感康口服液</w:t>
      </w:r>
      <w:r>
        <w:rPr>
          <w:rFonts w:hint="eastAsia"/>
          <w:lang w:eastAsia="zh-CN"/>
        </w:rPr>
        <w:t xml:space="preserve"> </w:t>
      </w:r>
      <w:r>
        <w:rPr>
          <w:rFonts w:hint="eastAsia"/>
        </w:rPr>
        <w:t>适应症：咳感康口服液清热解表，止咳化痰。用于感冒发热，头痛鼻塞，咳嗽，咽喉疼痛，四肢怠倦。</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 高血压、心脏病患者慎服。4．肝病、糖尿病、肾病等慢性病严重者应在医师指导下服用。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9179A96">
      <w:pPr>
        <w:rPr>
          <w:rFonts w:hint="eastAsia"/>
          <w:lang w:eastAsia="zh-CN"/>
        </w:rPr>
      </w:pPr>
      <w:r>
        <w:rPr>
          <w:rFonts w:hint="eastAsia"/>
          <w:lang w:eastAsia="zh-CN"/>
        </w:rPr>
        <w:t>药品名称：</w:t>
      </w:r>
      <w:r>
        <w:rPr>
          <w:rFonts w:hint="eastAsia"/>
        </w:rPr>
        <w:t>利肺胶囊</w:t>
      </w:r>
      <w:r>
        <w:rPr>
          <w:rFonts w:hint="eastAsia"/>
          <w:lang w:eastAsia="zh-CN"/>
        </w:rPr>
        <w:t xml:space="preserve"> </w:t>
      </w:r>
      <w:r>
        <w:rPr>
          <w:rFonts w:hint="eastAsia"/>
        </w:rPr>
        <w:t>适应症：驱痨补肺，镇咳化痰。用于肺痨咳嗽，咯痰，咯血，气虚哮喘，慢性气管炎等。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2A635E">
      <w:pPr>
        <w:rPr>
          <w:rFonts w:hint="eastAsia"/>
          <w:lang w:eastAsia="zh-CN"/>
        </w:rPr>
      </w:pPr>
      <w:r>
        <w:rPr>
          <w:rFonts w:hint="eastAsia"/>
          <w:lang w:eastAsia="zh-CN"/>
        </w:rPr>
        <w:t>药品名称：</w:t>
      </w:r>
      <w:r>
        <w:rPr>
          <w:rFonts w:hint="eastAsia"/>
        </w:rPr>
        <w:t>糠酸莫米松凝胶</w:t>
      </w:r>
      <w:r>
        <w:rPr>
          <w:rFonts w:hint="eastAsia"/>
          <w:lang w:eastAsia="zh-CN"/>
        </w:rPr>
        <w:t xml:space="preserve"> </w:t>
      </w:r>
      <w:r>
        <w:rPr>
          <w:rFonts w:hint="eastAsia"/>
        </w:rPr>
        <w:t>适应症：用于湿疹、神经性皮炎、异位性皮炎及皮肤瘙痒症。</w:t>
      </w:r>
      <w:r>
        <w:rPr>
          <w:rFonts w:hint="eastAsia"/>
          <w:lang w:eastAsia="zh-CN"/>
        </w:rPr>
        <w:t xml:space="preserve"> </w:t>
      </w:r>
      <w:r>
        <w:rPr>
          <w:rFonts w:hint="eastAsia"/>
        </w:rPr>
        <w:t>用法用量：（局部）外用，适量涂于患处，每日一次。</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注意事项：1.不得用于皮肤破溃处 。2.孕妇及哺乳期妇女慎用。3.婴幼儿、儿童和萎缩的老年人，对本品更敏感，故使用时需谨慎。4.用糠酸莫米松凝胶7日后症状未缓解，应咨询医师或药师。5.避免接触眼睛和其他黏膜（如口、鼻等）。6.用药部位如有烧灼感、红肿等情况应停药，并将局部药物洗净，必要时向医师咨询。7.如并发细菌或真菌感染，请咨询医师处理。8.对本品过敏者禁用，过敏体质者慎用。9.本品性状发生改变时禁止使用。10.请将本品放在儿童不能接触的地方。11.儿童必须在成人监护下使用。12.如正在使用其他药品，使用本品前倾咨询医师或药师。</w:t>
      </w:r>
      <w:r>
        <w:rPr>
          <w:rFonts w:hint="eastAsia"/>
          <w:lang w:eastAsia="zh-CN"/>
        </w:rPr>
        <w:t xml:space="preserve">  </w:t>
      </w:r>
    </w:p>
    <w:p w14:paraId="0F4C8025">
      <w:pPr>
        <w:rPr>
          <w:rFonts w:hint="eastAsia"/>
          <w:lang w:eastAsia="zh-CN"/>
        </w:rPr>
      </w:pPr>
      <w:r>
        <w:rPr>
          <w:rFonts w:hint="eastAsia"/>
          <w:lang w:eastAsia="zh-CN"/>
        </w:rPr>
        <w:t>药品名称：</w:t>
      </w:r>
      <w:r>
        <w:rPr>
          <w:rFonts w:hint="eastAsia"/>
        </w:rPr>
        <w:t>清气化痰丸</w:t>
      </w:r>
      <w:r>
        <w:rPr>
          <w:rFonts w:hint="eastAsia"/>
          <w:lang w:eastAsia="zh-CN"/>
        </w:rPr>
        <w:t xml:space="preserve"> </w:t>
      </w:r>
      <w:r>
        <w:rPr>
          <w:rFonts w:hint="eastAsia"/>
        </w:rPr>
        <w:t>适应症：清气化痰丸清肺化痰。用于肺热咳嗽，痰多黄稠，胸脘满闷。</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儿童、孕妇、体质虚弱及脾胃虚寒者慎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18B1F54">
      <w:pPr>
        <w:rPr>
          <w:rFonts w:hint="eastAsia"/>
          <w:lang w:eastAsia="zh-CN"/>
        </w:rPr>
      </w:pPr>
      <w:r>
        <w:rPr>
          <w:rFonts w:hint="eastAsia"/>
          <w:lang w:eastAsia="zh-CN"/>
        </w:rPr>
        <w:t>药品名称：</w:t>
      </w:r>
      <w:r>
        <w:rPr>
          <w:rFonts w:hint="eastAsia"/>
        </w:rPr>
        <w:t>硫酸沙丁胺醇雾化吸入溶液</w:t>
      </w:r>
      <w:r>
        <w:rPr>
          <w:rFonts w:hint="eastAsia"/>
          <w:lang w:eastAsia="zh-CN"/>
        </w:rPr>
        <w:t xml:space="preserve"> </w:t>
      </w:r>
      <w:r>
        <w:rPr>
          <w:rFonts w:hint="eastAsia"/>
        </w:rPr>
        <w:t>适应症：1．严重的支气管哮喘（哮喘持续状态）。2．对常规疗法治疗无效的慢性支气管痉挛。</w:t>
      </w:r>
      <w:r>
        <w:rPr>
          <w:rFonts w:hint="eastAsia"/>
          <w:lang w:eastAsia="zh-CN"/>
        </w:rPr>
        <w:t xml:space="preserve"> </w:t>
      </w:r>
      <w:r>
        <w:rPr>
          <w:rFonts w:hint="eastAsia"/>
        </w:rPr>
        <w:t>用法用量：本品只可在医生指导下，采用呼吸器或适当的驱动式喷雾器给药，切不可注射或口服。 1．间歇性用法：间歇性治疗每日重复4次，应从低剂量开始。成人：0.5(1.0毫升（2.5(5.0mg），以注射用生理盐水稀释至2.0或2.5毫升，喷雾可维持约10分钟；部分成人可能需要10mg的较高剂量，可不经稀释，将2.0毫升（10mg）本品直接置入喷雾装置中，雾化吸入，直至支气管得到扩张为止，通常约需要3(5分钟。儿童：一岁半到十二岁以下儿童的常用剂量为0.5毫升（2.5毫克沙丁胺醇）以注射用生理盐水稀释到2.0或2.5毫升，部分儿童可能需要增至5毫克，由于有可能发生短暂的低氧血症，可考虑辅以氧气治疗。2．连续性治疗：将本品以注射用生理盐水稀释成每毫升含50μg-100μg沙丁胺醇的溶液，雾化吸入的通常给药速率为1mg/小时，最高可增至2mg/小时。</w:t>
      </w:r>
      <w:r>
        <w:rPr>
          <w:rFonts w:hint="eastAsia"/>
          <w:lang w:eastAsia="zh-CN"/>
        </w:rPr>
        <w:t xml:space="preserve"> </w:t>
      </w:r>
      <w:r>
        <w:rPr>
          <w:rFonts w:hint="eastAsia"/>
        </w:rPr>
        <w:t>禁忌：对本品成分及其它肾上腺素受体激动药过敏者禁用。</w:t>
      </w:r>
      <w:r>
        <w:rPr>
          <w:rFonts w:hint="eastAsia"/>
          <w:lang w:eastAsia="zh-CN"/>
        </w:rPr>
        <w:t xml:space="preserve"> </w:t>
      </w:r>
      <w:r>
        <w:rPr>
          <w:rFonts w:hint="eastAsia"/>
        </w:rPr>
        <w:t>注意事项：1．下列情况应慎用：伴有心血管疾患（冠状动脉供血不足、心律不齐、高血压）、甲状腺机能亢进、糖尿病及惊厥患者。2．若使用一般剂量无效时，应咨询医生，不能随意增加药物剂量或使用次数。反复过量使用可导致支气管痉挛，如有发生应立即停药，更改治疗方案。3．长期使用本品时，可能产生耐受性。4．使用过程中应注意监控血清钾的水平。5．本品应在医院内，由医生指导使用。增加使用吸入的(2-受体激动剂可能是哮喘恶化的征象，若出现此情况，可能需要重新评估对病人的治疗方法，应考虑合用糖皮质激素治疗。过量吸入本药会有不良反应，因此吸入的剂量使用次数须遵医嘱。</w:t>
      </w:r>
      <w:r>
        <w:rPr>
          <w:rFonts w:hint="eastAsia"/>
          <w:lang w:eastAsia="zh-CN"/>
        </w:rPr>
        <w:t xml:space="preserve">  </w:t>
      </w:r>
    </w:p>
    <w:p w14:paraId="71767894">
      <w:pPr>
        <w:rPr>
          <w:rFonts w:hint="eastAsia"/>
          <w:lang w:eastAsia="zh-CN"/>
        </w:rPr>
      </w:pPr>
      <w:r>
        <w:rPr>
          <w:rFonts w:hint="eastAsia"/>
          <w:lang w:eastAsia="zh-CN"/>
        </w:rPr>
        <w:t>药品名称：</w:t>
      </w:r>
      <w:r>
        <w:rPr>
          <w:rFonts w:hint="eastAsia"/>
        </w:rPr>
        <w:t>咳舒糖浆</w:t>
      </w:r>
      <w:r>
        <w:rPr>
          <w:rFonts w:hint="eastAsia"/>
          <w:lang w:eastAsia="zh-CN"/>
        </w:rPr>
        <w:t xml:space="preserve"> </w:t>
      </w:r>
      <w:r>
        <w:rPr>
          <w:rFonts w:hint="eastAsia"/>
        </w:rPr>
        <w:t>适应症：止咳化痰。用于慢性支气管炎引起的咳嗽、多痰。</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禁忌：孕妇、糖尿病患者禁服。</w:t>
      </w:r>
      <w:r>
        <w:rPr>
          <w:rFonts w:hint="eastAsia"/>
          <w:lang w:eastAsia="zh-CN"/>
        </w:rPr>
        <w:t xml:space="preserve"> </w:t>
      </w:r>
      <w:r>
        <w:rPr>
          <w:rFonts w:hint="eastAsia"/>
        </w:rPr>
        <w:t>注意事项：1.忌烟、酒及辛辣、生冷、油腻食物。2.不宜在服咳舒糖浆期间同时服用滋补性中药。3.有支气管扩张、肺脓疡、肺心病、肺结核患者出现咳嗽时应去医院就诊。4.本品含氯化铵。肝肾功能异常者及老年患者慎用；哺乳期妇女及消化性溃疡患者应在医师指导下使用。5.糖尿病患者及有其他慢性病严重者应在医师指导下服用。6.儿童应在医师指导下服用。7.服药3天症状无缓解，应去医院就诊。8.对本品过敏者禁用，过敏体质者慎用。9.本品性状发生改变时禁止使用。10.儿童必须在成人监护下使用。11.请将本品放在儿童不能接触的地方。12.如正在使用其他药品，使用咳舒糖浆前请咨询医师或药师。</w:t>
      </w:r>
      <w:r>
        <w:rPr>
          <w:rFonts w:hint="eastAsia"/>
          <w:lang w:eastAsia="zh-CN"/>
        </w:rPr>
        <w:t xml:space="preserve">  </w:t>
      </w:r>
    </w:p>
    <w:p w14:paraId="7CDC922B">
      <w:pPr>
        <w:rPr>
          <w:rFonts w:hint="eastAsia"/>
          <w:lang w:eastAsia="zh-CN"/>
        </w:rPr>
      </w:pPr>
      <w:r>
        <w:rPr>
          <w:rFonts w:hint="eastAsia"/>
          <w:lang w:eastAsia="zh-CN"/>
        </w:rPr>
        <w:t>药品名称：</w:t>
      </w:r>
      <w:r>
        <w:rPr>
          <w:rFonts w:hint="eastAsia"/>
        </w:rPr>
        <w:t>金咳息颗粒</w:t>
      </w:r>
      <w:r>
        <w:rPr>
          <w:rFonts w:hint="eastAsia"/>
          <w:lang w:eastAsia="zh-CN"/>
        </w:rPr>
        <w:t xml:space="preserve"> </w:t>
      </w:r>
      <w:r>
        <w:rPr>
          <w:rFonts w:hint="eastAsia"/>
        </w:rPr>
        <w:t>适应症：补肺纳气，止咳平喘，理肺化痰。用于肺脾两虚，肾不纳气所致久咳痰白,气喘阵作，动则益甚，疲乏无力，畏寒背冷慢性气管炎迁延、缓解期，轻度慢性阴塞性肺气肿见上述症候者。</w:t>
      </w:r>
      <w:r>
        <w:rPr>
          <w:rFonts w:hint="eastAsia"/>
          <w:lang w:eastAsia="zh-CN"/>
        </w:rPr>
        <w:t xml:space="preserve"> </w:t>
      </w:r>
      <w:r>
        <w:rPr>
          <w:rFonts w:hint="eastAsia"/>
        </w:rPr>
        <w:t>用法用量：口服，一次1袋，一日三次。</w:t>
      </w:r>
      <w:r>
        <w:rPr>
          <w:rFonts w:hint="eastAsia"/>
          <w:lang w:eastAsia="zh-CN"/>
        </w:rPr>
        <w:t xml:space="preserve"> </w:t>
      </w:r>
      <w:r>
        <w:rPr>
          <w:rFonts w:hint="eastAsia"/>
        </w:rPr>
        <w:t>禁忌：急性期表现有痰热臃肺和阴虚肺燥症候者禁用。</w:t>
      </w:r>
      <w:r>
        <w:rPr>
          <w:rFonts w:hint="eastAsia"/>
          <w:lang w:eastAsia="zh-CN"/>
        </w:rPr>
        <w:t xml:space="preserve"> </w:t>
      </w:r>
      <w:r>
        <w:rPr>
          <w:rFonts w:hint="eastAsia"/>
        </w:rPr>
        <w:t>注意事项：尚不明确。</w:t>
      </w:r>
      <w:r>
        <w:rPr>
          <w:rFonts w:hint="eastAsia"/>
          <w:lang w:eastAsia="zh-CN"/>
        </w:rPr>
        <w:t xml:space="preserve">  </w:t>
      </w:r>
    </w:p>
    <w:p w14:paraId="51C41699">
      <w:pPr>
        <w:rPr>
          <w:rFonts w:hint="eastAsia"/>
          <w:lang w:eastAsia="zh-CN"/>
        </w:rPr>
      </w:pPr>
      <w:r>
        <w:rPr>
          <w:rFonts w:hint="eastAsia"/>
          <w:lang w:eastAsia="zh-CN"/>
        </w:rPr>
        <w:t>药品名称：</w:t>
      </w:r>
      <w:r>
        <w:rPr>
          <w:rFonts w:hint="eastAsia"/>
        </w:rPr>
        <w:t>养阴清肺丸</w:t>
      </w:r>
      <w:r>
        <w:rPr>
          <w:rFonts w:hint="eastAsia"/>
          <w:lang w:eastAsia="zh-CN"/>
        </w:rPr>
        <w:t xml:space="preserve"> </w:t>
      </w:r>
      <w:r>
        <w:rPr>
          <w:rFonts w:hint="eastAsia"/>
        </w:rPr>
        <w:t>适应症：养阴清肺丸养阴润燥，清肺利咽。用于阴虚肺燥，咽喉干痛，干咳少痰。</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有高血压、心脏病、肝病、糖尿病、肾病等慢性病严重者应在医师指导下服用樱花牌养阴清肺丸。4.儿童、孕妇、哺乳期妇女、年老体弱者应在医师指导下服用。5.服药期间，若患者发热体温超过38.5℃，或出现喘促气急者，或咳嗽加重、痰量明显增多者应去医院就诊。6.服7天症状无缓解，应去医院就诊。7.对本品过敏者禁用，过敏体质者慎用。8.本品性状发生改变时禁止使用。9.儿童必须在成人监护下使用。10.请将本品放在儿童不能接触的地方。11.如正在使用其他药品，使用樱花牌养阴清肺丸前请咨询医师或药师。</w:t>
      </w:r>
      <w:r>
        <w:rPr>
          <w:rFonts w:hint="eastAsia"/>
          <w:lang w:eastAsia="zh-CN"/>
        </w:rPr>
        <w:t xml:space="preserve">  </w:t>
      </w:r>
    </w:p>
    <w:p w14:paraId="6F2A2974">
      <w:pPr>
        <w:rPr>
          <w:rFonts w:hint="eastAsia"/>
          <w:lang w:eastAsia="zh-CN"/>
        </w:rPr>
      </w:pPr>
      <w:r>
        <w:rPr>
          <w:rFonts w:hint="eastAsia"/>
          <w:lang w:eastAsia="zh-CN"/>
        </w:rPr>
        <w:t>药品名称：</w:t>
      </w:r>
      <w:r>
        <w:rPr>
          <w:rFonts w:hint="eastAsia"/>
        </w:rPr>
        <w:t>肺结核丸</w:t>
      </w:r>
      <w:r>
        <w:rPr>
          <w:rFonts w:hint="eastAsia"/>
          <w:lang w:eastAsia="zh-CN"/>
        </w:rPr>
        <w:t xml:space="preserve"> </w:t>
      </w:r>
      <w:r>
        <w:rPr>
          <w:rFonts w:hint="eastAsia"/>
        </w:rPr>
        <w:t>适应症：滋阴降火，补肺止嗽。用于阴虚火旺引起的潮热盗汗，咳痰咳血，胸胁闷痛，骨蒸痨嗽，肺结核、骨结核。</w:t>
      </w:r>
      <w:r>
        <w:rPr>
          <w:rFonts w:hint="eastAsia"/>
          <w:lang w:eastAsia="zh-CN"/>
        </w:rPr>
        <w:t xml:space="preserve"> </w:t>
      </w:r>
      <w:r>
        <w:rPr>
          <w:rFonts w:hint="eastAsia"/>
        </w:rPr>
        <w:t>用法用量：口服。一次9克，一日3次。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967DC0">
      <w:pPr>
        <w:rPr>
          <w:rFonts w:hint="eastAsia"/>
          <w:lang w:eastAsia="zh-CN"/>
        </w:rPr>
      </w:pPr>
      <w:r>
        <w:rPr>
          <w:rFonts w:hint="eastAsia"/>
          <w:lang w:eastAsia="zh-CN"/>
        </w:rPr>
        <w:t>药品名称：</w:t>
      </w:r>
      <w:r>
        <w:rPr>
          <w:rFonts w:hint="eastAsia"/>
        </w:rPr>
        <w:t>半枝莲胶囊</w:t>
      </w:r>
      <w:r>
        <w:rPr>
          <w:rFonts w:hint="eastAsia"/>
          <w:lang w:eastAsia="zh-CN"/>
        </w:rPr>
        <w:t xml:space="preserve"> </w:t>
      </w:r>
      <w:r>
        <w:rPr>
          <w:rFonts w:hint="eastAsia"/>
        </w:rPr>
        <w:t>适应症：苗医：阿凯，阿蒙抡。稿加俄告吉里打，豪加蒙宫宁，封勒普。榜康洛，康鳖。凯俄梦嘎抡。中医：清热解毒。用于急性咽炎，急性支气管炎；亦可用于支气管肺炎，急性肺脓疡的辅助治疗。</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半枝莲胶囊期间同时服用温补性中药。3.儿童应在医师指导下服用。4.脾虚大便溏者慎用。5.属风寒感冒咽痛者，症状恶寒发热、无汗、鼻流清涕者慎用。6.服药3天症状无缓解，应去医院就诊。7.严格按用法用量服用，本品不宜长期服用。8.服药3天症状无缓解，应去医院就诊。9.对本品过敏者禁用，过敏体质者慎用。 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F2E428E">
      <w:pPr>
        <w:rPr>
          <w:rFonts w:hint="eastAsia"/>
          <w:lang w:eastAsia="zh-CN"/>
        </w:rPr>
      </w:pPr>
      <w:r>
        <w:rPr>
          <w:rFonts w:hint="eastAsia"/>
          <w:lang w:eastAsia="zh-CN"/>
        </w:rPr>
        <w:t>药品名称：</w:t>
      </w:r>
      <w:r>
        <w:rPr>
          <w:rFonts w:hint="eastAsia"/>
        </w:rPr>
        <w:t>满山白糖浆</w:t>
      </w:r>
      <w:r>
        <w:rPr>
          <w:rFonts w:hint="eastAsia"/>
          <w:lang w:eastAsia="zh-CN"/>
        </w:rPr>
        <w:t xml:space="preserve"> </w:t>
      </w:r>
      <w:r>
        <w:rPr>
          <w:rFonts w:hint="eastAsia"/>
        </w:rPr>
        <w:t>适应症：满山白糖浆祛痰止咳。用于急、慢性支气管炎所致的咳嗽、咯痰。</w:t>
      </w:r>
      <w:r>
        <w:rPr>
          <w:rFonts w:hint="eastAsia"/>
          <w:lang w:eastAsia="zh-CN"/>
        </w:rPr>
        <w:t xml:space="preserve"> </w:t>
      </w:r>
      <w:r>
        <w:rPr>
          <w:rFonts w:hint="eastAsia"/>
        </w:rPr>
        <w:t>用法用量：口服。一次10毫升，一日2～3次。小儿酌减。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咳嗽者不适用。4.支气管扩张、肺脓疡、肺心病、肺结核患者出现咳嗽时应去医院就诊。5.糖尿病患者及有高血压、心脏病、肝病、肾病等慢性病严重者应在医师指导下服用。6.服药期间，若患者发热体温超过38.5℃，或出现喘促气急者，或咳嗽加重、痰量明显增多者应去医院就诊。7.儿童、孕妇、年老体弱者应在医师指导下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7567BC3">
      <w:pPr>
        <w:rPr>
          <w:rFonts w:hint="eastAsia"/>
          <w:lang w:eastAsia="zh-CN"/>
        </w:rPr>
      </w:pPr>
      <w:r>
        <w:rPr>
          <w:rFonts w:hint="eastAsia"/>
          <w:lang w:eastAsia="zh-CN"/>
        </w:rPr>
        <w:t>药品名称：</w:t>
      </w:r>
      <w:r>
        <w:rPr>
          <w:rFonts w:hint="eastAsia"/>
        </w:rPr>
        <w:t>小儿清热止咳合剂(小儿清热止咳口服液)</w:t>
      </w:r>
      <w:r>
        <w:rPr>
          <w:rFonts w:hint="eastAsia"/>
          <w:lang w:eastAsia="zh-CN"/>
        </w:rPr>
        <w:t xml:space="preserve"> </w:t>
      </w:r>
      <w:r>
        <w:rPr>
          <w:rFonts w:hint="eastAsia"/>
        </w:rPr>
        <w:t>适应症：清热宣肺，平喘，利咽。用于小儿外感风热所致的感冒，症见发热恶寒、咳嗽痰黄、气促喘息、口干音哑、咽喉肿痛。</w:t>
      </w:r>
      <w:r>
        <w:rPr>
          <w:rFonts w:hint="eastAsia"/>
          <w:lang w:eastAsia="zh-CN"/>
        </w:rPr>
        <w:t xml:space="preserve"> </w:t>
      </w:r>
      <w:r>
        <w:rPr>
          <w:rFonts w:hint="eastAsia"/>
        </w:rPr>
        <w:t>用法用量：口服。一岁至二岁一次3～5毫升，三岁至五岁一次5～10毫升，六岁至十四岁一次10～15毫升，一日3次。用时摇匀。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小儿清热止咳口服液期间同时服用滋补性中药。3.婴儿应在医师指导下服用。4.高血压、心脏病患儿慎用。糖尿病患儿、脾虚易腹泻者应在医师指导下服用。5.发热体温超过38.5℃的患者，应去医院就诊。6.咳喘加重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4278340">
      <w:pPr>
        <w:rPr>
          <w:rFonts w:hint="eastAsia"/>
          <w:lang w:eastAsia="zh-CN"/>
        </w:rPr>
      </w:pPr>
      <w:r>
        <w:rPr>
          <w:rFonts w:hint="eastAsia"/>
          <w:lang w:eastAsia="zh-CN"/>
        </w:rPr>
        <w:t>药品名称：</w:t>
      </w:r>
      <w:r>
        <w:rPr>
          <w:rFonts w:hint="eastAsia"/>
        </w:rPr>
        <w:t>大豆磷脂散</w:t>
      </w:r>
      <w:r>
        <w:rPr>
          <w:rFonts w:hint="eastAsia"/>
          <w:lang w:eastAsia="zh-CN"/>
        </w:rPr>
        <w:t xml:space="preserve"> </w:t>
      </w:r>
      <w:r>
        <w:rPr>
          <w:rFonts w:hint="eastAsia"/>
        </w:rPr>
        <w:t>适应症：用于肝炎、脂肪肝、肝硬化、中毒性肝炎、动脉粥样硬化以及神经衰弱等。</w:t>
      </w:r>
      <w:r>
        <w:rPr>
          <w:rFonts w:hint="eastAsia"/>
          <w:lang w:eastAsia="zh-CN"/>
        </w:rPr>
        <w:t xml:space="preserve"> </w:t>
      </w:r>
      <w:r>
        <w:rPr>
          <w:rFonts w:hint="eastAsia"/>
        </w:rPr>
        <w:t>用法用量：口服，一次1.5～10g，一日3次。</w:t>
      </w:r>
      <w:r>
        <w:rPr>
          <w:rFonts w:hint="eastAsia"/>
          <w:lang w:eastAsia="zh-CN"/>
        </w:rPr>
        <w:t xml:space="preserve"> </w:t>
      </w:r>
      <w:r>
        <w:rPr>
          <w:rFonts w:hint="eastAsia"/>
        </w:rPr>
        <w:t>禁忌：严重脂质代谢紊乱者及对本品过敏者禁用。</w:t>
      </w:r>
      <w:r>
        <w:rPr>
          <w:rFonts w:hint="eastAsia"/>
          <w:lang w:eastAsia="zh-CN"/>
        </w:rPr>
        <w:t xml:space="preserve"> </w:t>
      </w:r>
      <w:r>
        <w:rPr>
          <w:rFonts w:hint="eastAsia"/>
        </w:rPr>
        <w:t>注意事项：1.对大豆蛋白过敏者慎用。2.当药品性状发生改变时禁止使用。</w:t>
      </w:r>
      <w:r>
        <w:rPr>
          <w:rFonts w:hint="eastAsia"/>
          <w:lang w:eastAsia="zh-CN"/>
        </w:rPr>
        <w:t xml:space="preserve">  </w:t>
      </w:r>
    </w:p>
    <w:p w14:paraId="2A39C706">
      <w:pPr>
        <w:rPr>
          <w:rFonts w:hint="eastAsia"/>
          <w:lang w:eastAsia="zh-CN"/>
        </w:rPr>
      </w:pPr>
      <w:r>
        <w:rPr>
          <w:rFonts w:hint="eastAsia"/>
          <w:lang w:eastAsia="zh-CN"/>
        </w:rPr>
        <w:t>药品名称：</w:t>
      </w:r>
      <w:r>
        <w:rPr>
          <w:rFonts w:hint="eastAsia"/>
        </w:rPr>
        <w:t>银杏酮酯分散片</w:t>
      </w:r>
      <w:r>
        <w:rPr>
          <w:rFonts w:hint="eastAsia"/>
          <w:lang w:eastAsia="zh-CN"/>
        </w:rPr>
        <w:t xml:space="preserve"> </w:t>
      </w:r>
      <w:r>
        <w:rPr>
          <w:rFonts w:hint="eastAsia"/>
        </w:rPr>
        <w:t>适应症：活血化瘀。用于血淤型胸痹及血淤型轻度脑动脉硬化引起的眩晕；冠心病、心绞痛。</w:t>
      </w:r>
      <w:r>
        <w:rPr>
          <w:rFonts w:hint="eastAsia"/>
          <w:lang w:eastAsia="zh-CN"/>
        </w:rPr>
        <w:t xml:space="preserve"> </w:t>
      </w:r>
      <w:r>
        <w:rPr>
          <w:rFonts w:hint="eastAsia"/>
        </w:rPr>
        <w:t>用法用量：口服，一次一片，一日三次。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DEA469">
      <w:pPr>
        <w:rPr>
          <w:rFonts w:hint="eastAsia"/>
          <w:lang w:eastAsia="zh-CN"/>
        </w:rPr>
      </w:pPr>
      <w:r>
        <w:rPr>
          <w:rFonts w:hint="eastAsia"/>
          <w:lang w:eastAsia="zh-CN"/>
        </w:rPr>
        <w:t>药品名称：</w:t>
      </w:r>
      <w:r>
        <w:rPr>
          <w:rFonts w:hint="eastAsia"/>
        </w:rPr>
        <w:t>金龙舒胆颗粒</w:t>
      </w:r>
      <w:r>
        <w:rPr>
          <w:rFonts w:hint="eastAsia"/>
          <w:lang w:eastAsia="zh-CN"/>
        </w:rPr>
        <w:t xml:space="preserve"> </w:t>
      </w:r>
      <w:r>
        <w:rPr>
          <w:rFonts w:hint="eastAsia"/>
        </w:rPr>
        <w:t>适应症：清热利胆、舒肝理气。适用于湿热型、湿热兼气滞型的急慢性胆囊炎，并具有消炎、镇痛、溶石、排石、保肝、护肝作用。</w:t>
      </w:r>
      <w:r>
        <w:rPr>
          <w:rFonts w:hint="eastAsia"/>
          <w:lang w:eastAsia="zh-CN"/>
        </w:rPr>
        <w:t xml:space="preserve"> </w:t>
      </w:r>
      <w:r>
        <w:rPr>
          <w:rFonts w:hint="eastAsia"/>
        </w:rPr>
        <w:t>用法用量：开水冲服，一次1袋，一日3次，2周为1疗程，可连服1-2个疗程。</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61926535">
      <w:pPr>
        <w:rPr>
          <w:rFonts w:hint="eastAsia"/>
          <w:lang w:eastAsia="zh-CN"/>
        </w:rPr>
      </w:pPr>
      <w:r>
        <w:rPr>
          <w:rFonts w:hint="eastAsia"/>
          <w:lang w:eastAsia="zh-CN"/>
        </w:rPr>
        <w:t>药品名称：</w:t>
      </w:r>
      <w:r>
        <w:rPr>
          <w:rFonts w:hint="eastAsia"/>
        </w:rPr>
        <w:t>娃娃宁</w:t>
      </w:r>
      <w:r>
        <w:rPr>
          <w:rFonts w:hint="eastAsia"/>
          <w:lang w:eastAsia="zh-CN"/>
        </w:rPr>
        <w:t xml:space="preserve"> </w:t>
      </w:r>
      <w:r>
        <w:rPr>
          <w:rFonts w:hint="eastAsia"/>
        </w:rPr>
        <w:t>适应症：解热镇惊，祛风止搐。用于感冒发热，惊风痉挛，呕吐绿便，脾胃虚弱等。</w:t>
      </w:r>
      <w:r>
        <w:rPr>
          <w:rFonts w:hint="eastAsia"/>
          <w:lang w:eastAsia="zh-CN"/>
        </w:rPr>
        <w:t xml:space="preserve"> </w:t>
      </w:r>
      <w:r>
        <w:rPr>
          <w:rFonts w:hint="eastAsia"/>
        </w:rPr>
        <w:t>用法用量：六个月～一周岁。一次1包，六个月以下小儿酌减，一日2～3次。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注意事项：忌食辛辣物。</w:t>
      </w:r>
      <w:r>
        <w:rPr>
          <w:rFonts w:hint="eastAsia"/>
          <w:lang w:eastAsia="zh-CN"/>
        </w:rPr>
        <w:t xml:space="preserve">  </w:t>
      </w:r>
    </w:p>
    <w:p w14:paraId="1A6A12BA">
      <w:pPr>
        <w:rPr>
          <w:rFonts w:hint="eastAsia"/>
          <w:lang w:eastAsia="zh-CN"/>
        </w:rPr>
      </w:pPr>
      <w:r>
        <w:rPr>
          <w:rFonts w:hint="eastAsia"/>
          <w:lang w:eastAsia="zh-CN"/>
        </w:rPr>
        <w:t>药品名称：</w:t>
      </w:r>
      <w:r>
        <w:rPr>
          <w:rFonts w:hint="eastAsia"/>
        </w:rPr>
        <w:t>解毒降脂片</w:t>
      </w:r>
      <w:r>
        <w:rPr>
          <w:rFonts w:hint="eastAsia"/>
          <w:lang w:eastAsia="zh-CN"/>
        </w:rPr>
        <w:t xml:space="preserve"> </w:t>
      </w:r>
      <w:r>
        <w:rPr>
          <w:rFonts w:hint="eastAsia"/>
        </w:rPr>
        <w:t>适应症：解毒降脂片清热解毒，利湿，并有升高白血球和降血脂作用。用于急慢性肝炎、慢性支气管炎及风湿性关节炎；可用于高脂血症，化疗、放疗引起的白血球降低。</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注意事项：服解毒降脂片后，尿呈黄色或红色，有轻度腹痛、便稀等副作用，服药2-3天或停药后可恢复正常。</w:t>
      </w:r>
      <w:r>
        <w:rPr>
          <w:rFonts w:hint="eastAsia"/>
          <w:lang w:eastAsia="zh-CN"/>
        </w:rPr>
        <w:t xml:space="preserve">  </w:t>
      </w:r>
    </w:p>
    <w:p w14:paraId="66488ED3">
      <w:pPr>
        <w:rPr>
          <w:rFonts w:hint="eastAsia"/>
          <w:lang w:eastAsia="zh-CN"/>
        </w:rPr>
      </w:pPr>
      <w:r>
        <w:rPr>
          <w:rFonts w:hint="eastAsia"/>
          <w:lang w:eastAsia="zh-CN"/>
        </w:rPr>
        <w:t>药品名称：</w:t>
      </w:r>
      <w:r>
        <w:rPr>
          <w:rFonts w:hint="eastAsia"/>
        </w:rPr>
        <w:t>妇科再造胶囊</w:t>
      </w:r>
      <w:r>
        <w:rPr>
          <w:rFonts w:hint="eastAsia"/>
          <w:lang w:eastAsia="zh-CN"/>
        </w:rPr>
        <w:t xml:space="preserve"> </w:t>
      </w:r>
      <w:r>
        <w:rPr>
          <w:rFonts w:hint="eastAsia"/>
        </w:rPr>
        <w:t>适应症：养血调经，补益肝肾，暖宫止痛。用于月经先后不定期，带经日久，淋漓出血，痛经，带下等症。</w:t>
      </w:r>
      <w:r>
        <w:rPr>
          <w:rFonts w:hint="eastAsia"/>
          <w:lang w:eastAsia="zh-CN"/>
        </w:rPr>
        <w:t xml:space="preserve"> </w:t>
      </w:r>
      <w:r>
        <w:rPr>
          <w:rFonts w:hint="eastAsia"/>
        </w:rPr>
        <w:t>用法用量：口服，一次6粒，一日2次，一个月经周期为一疗程，经前一周开始服用；或遵医嘱。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注意事项：感冒伤风应暂时停服。</w:t>
      </w:r>
      <w:r>
        <w:rPr>
          <w:rFonts w:hint="eastAsia"/>
          <w:lang w:eastAsia="zh-CN"/>
        </w:rPr>
        <w:t xml:space="preserve">  </w:t>
      </w:r>
    </w:p>
    <w:p w14:paraId="3BE9D1DB">
      <w:pPr>
        <w:rPr>
          <w:rFonts w:hint="eastAsia"/>
          <w:lang w:eastAsia="zh-CN"/>
        </w:rPr>
      </w:pPr>
      <w:r>
        <w:rPr>
          <w:rFonts w:hint="eastAsia"/>
          <w:lang w:eastAsia="zh-CN"/>
        </w:rPr>
        <w:t>药品名称：</w:t>
      </w:r>
      <w:r>
        <w:rPr>
          <w:rFonts w:hint="eastAsia"/>
        </w:rPr>
        <w:t>甘草锌胶囊</w:t>
      </w:r>
      <w:r>
        <w:rPr>
          <w:rFonts w:hint="eastAsia"/>
          <w:lang w:eastAsia="zh-CN"/>
        </w:rPr>
        <w:t xml:space="preserve"> </w:t>
      </w:r>
      <w:r>
        <w:rPr>
          <w:rFonts w:hint="eastAsia"/>
        </w:rPr>
        <w:t>适应症：1.由于锌缺乏症引起的儿童厌食、异食癖、生长发育不良。2.口腔溃疡症。</w:t>
      </w:r>
      <w:r>
        <w:rPr>
          <w:rFonts w:hint="eastAsia"/>
          <w:lang w:eastAsia="zh-CN"/>
        </w:rPr>
        <w:t xml:space="preserve"> </w:t>
      </w:r>
      <w:r>
        <w:rPr>
          <w:rFonts w:hint="eastAsia"/>
        </w:rPr>
        <w:t>用法用量：口服。5岁以上一次1粒，一日3次。饭后服用。</w:t>
      </w:r>
      <w:r>
        <w:rPr>
          <w:rFonts w:hint="eastAsia"/>
          <w:lang w:eastAsia="zh-CN"/>
        </w:rPr>
        <w:t xml:space="preserve"> </w:t>
      </w:r>
      <w:r>
        <w:rPr>
          <w:rFonts w:hint="eastAsia"/>
        </w:rPr>
        <w:t>禁忌：急性或活动性消化道溃疡者禁用。</w:t>
      </w:r>
      <w:r>
        <w:rPr>
          <w:rFonts w:hint="eastAsia"/>
          <w:lang w:eastAsia="zh-CN"/>
        </w:rPr>
        <w:t xml:space="preserve"> </w:t>
      </w:r>
      <w:r>
        <w:rPr>
          <w:rFonts w:hint="eastAsia"/>
        </w:rPr>
        <w:t>注意事项：1.应在确诊为缺锌症时使用，如需长期服用，必须在医师指导下使用。2.5岁以下儿童用量请咨询医师或药师。3.孕妇及哺乳期妇女应在医师指导下使用。4.心肾功能不全和高血压患者慎用。5.如服用过量或出现严重不良反应，应立即就医。6.对本品过敏者禁用，过敏体质者慎用。7.本品性状发生改变时禁止使用。8.请将本品放在儿童不能接触的地方。9.儿童必须在成人监护下使用。10.如正在使用其他药品，使用甘草锌胶囊前请咨询医师或药师。</w:t>
      </w:r>
      <w:r>
        <w:rPr>
          <w:rFonts w:hint="eastAsia"/>
          <w:lang w:eastAsia="zh-CN"/>
        </w:rPr>
        <w:t xml:space="preserve">  </w:t>
      </w:r>
    </w:p>
    <w:p w14:paraId="732EA0B0">
      <w:pPr>
        <w:rPr>
          <w:rFonts w:hint="eastAsia"/>
          <w:lang w:eastAsia="zh-CN"/>
        </w:rPr>
      </w:pPr>
      <w:r>
        <w:rPr>
          <w:rFonts w:hint="eastAsia"/>
          <w:lang w:eastAsia="zh-CN"/>
        </w:rPr>
        <w:t>药品名称：</w:t>
      </w:r>
      <w:r>
        <w:rPr>
          <w:rFonts w:hint="eastAsia"/>
        </w:rPr>
        <w:t>咽炎胶囊</w:t>
      </w:r>
      <w:r>
        <w:rPr>
          <w:rFonts w:hint="eastAsia"/>
          <w:lang w:eastAsia="zh-CN"/>
        </w:rPr>
        <w:t xml:space="preserve"> </w:t>
      </w:r>
      <w:r>
        <w:rPr>
          <w:rFonts w:hint="eastAsia"/>
        </w:rPr>
        <w:t>适应症：养阴润肺，清热解毒，清利咽喉，镇咳止痒。用于慢性咽炎引起咽干，咽痒，刺激性咳嗽等症。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服药七天后症状无改善，或出现其他症状，应去医院就诊。4.按照用法用量服用，儿童应在医师指导下服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3E6FFA54">
      <w:pPr>
        <w:rPr>
          <w:rFonts w:hint="eastAsia"/>
          <w:lang w:eastAsia="zh-CN"/>
        </w:rPr>
      </w:pPr>
      <w:r>
        <w:rPr>
          <w:rFonts w:hint="eastAsia"/>
          <w:lang w:eastAsia="zh-CN"/>
        </w:rPr>
        <w:t>药品名称：</w:t>
      </w:r>
      <w:r>
        <w:rPr>
          <w:rFonts w:hint="eastAsia"/>
        </w:rPr>
        <w:t>肝泰颗粒</w:t>
      </w:r>
      <w:r>
        <w:rPr>
          <w:rFonts w:hint="eastAsia"/>
          <w:lang w:eastAsia="zh-CN"/>
        </w:rPr>
        <w:t xml:space="preserve"> </w:t>
      </w:r>
      <w:r>
        <w:rPr>
          <w:rFonts w:hint="eastAsia"/>
        </w:rPr>
        <w:t>适应症：舒肝养血，化瘀理气。适用于急、慢性无黄疸型肝炎及肝炎综合症。</w:t>
      </w:r>
      <w:r>
        <w:rPr>
          <w:rFonts w:hint="eastAsia"/>
          <w:lang w:eastAsia="zh-CN"/>
        </w:rPr>
        <w:t xml:space="preserve"> </w:t>
      </w:r>
      <w:r>
        <w:rPr>
          <w:rFonts w:hint="eastAsia"/>
        </w:rPr>
        <w:t>用法用量：开水冲服，一次11g，一日3次。</w:t>
      </w:r>
      <w:r>
        <w:rPr>
          <w:rFonts w:hint="eastAsia"/>
          <w:lang w:eastAsia="zh-CN"/>
        </w:rPr>
        <w:t xml:space="preserve"> </w:t>
      </w:r>
      <w:r>
        <w:rPr>
          <w:rFonts w:hint="eastAsia"/>
        </w:rPr>
        <w:t>禁忌：</w:t>
      </w:r>
      <w:r>
        <w:rPr>
          <w:rFonts w:hint="eastAsia"/>
          <w:lang w:eastAsia="zh-CN"/>
        </w:rPr>
        <w:t xml:space="preserve"> </w:t>
      </w:r>
      <w:r>
        <w:rPr>
          <w:rFonts w:hint="eastAsia"/>
        </w:rPr>
        <w:t>注意事项：忌辛辣、生冷、油腻； 忌和磺胺类药物同服。</w:t>
      </w:r>
      <w:r>
        <w:rPr>
          <w:rFonts w:hint="eastAsia"/>
          <w:lang w:eastAsia="zh-CN"/>
        </w:rPr>
        <w:t xml:space="preserve">  </w:t>
      </w:r>
    </w:p>
    <w:p w14:paraId="2B9D6E6B">
      <w:pPr>
        <w:rPr>
          <w:rFonts w:hint="eastAsia"/>
          <w:lang w:eastAsia="zh-CN"/>
        </w:rPr>
      </w:pPr>
      <w:r>
        <w:rPr>
          <w:rFonts w:hint="eastAsia"/>
          <w:lang w:eastAsia="zh-CN"/>
        </w:rPr>
        <w:t>药品名称：</w:t>
      </w:r>
      <w:r>
        <w:rPr>
          <w:rFonts w:hint="eastAsia"/>
        </w:rPr>
        <w:t>复肝能胶囊</w:t>
      </w:r>
      <w:r>
        <w:rPr>
          <w:rFonts w:hint="eastAsia"/>
          <w:lang w:eastAsia="zh-CN"/>
        </w:rPr>
        <w:t xml:space="preserve"> </w:t>
      </w:r>
      <w:r>
        <w:rPr>
          <w:rFonts w:hint="eastAsia"/>
        </w:rPr>
        <w:t>适应症：益气活血，清热利湿。用于慢性肝炎属气虚血瘀、湿热停滞证者。</w:t>
      </w:r>
      <w:r>
        <w:rPr>
          <w:rFonts w:hint="eastAsia"/>
          <w:lang w:eastAsia="zh-CN"/>
        </w:rPr>
        <w:t xml:space="preserve"> </w:t>
      </w:r>
      <w:r>
        <w:rPr>
          <w:rFonts w:hint="eastAsia"/>
        </w:rPr>
        <w:t>用法用量：口服，一次6粒，一日2～3次；三个月为一个疗程。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04E0F947">
      <w:pPr>
        <w:rPr>
          <w:rFonts w:hint="eastAsia"/>
          <w:lang w:eastAsia="zh-CN"/>
        </w:rPr>
      </w:pPr>
      <w:r>
        <w:rPr>
          <w:rFonts w:hint="eastAsia"/>
          <w:lang w:eastAsia="zh-CN"/>
        </w:rPr>
        <w:t>药品名称：</w:t>
      </w:r>
      <w:r>
        <w:rPr>
          <w:rFonts w:hint="eastAsia"/>
        </w:rPr>
        <w:t>益肝膏</w:t>
      </w:r>
      <w:r>
        <w:rPr>
          <w:rFonts w:hint="eastAsia"/>
          <w:lang w:eastAsia="zh-CN"/>
        </w:rPr>
        <w:t xml:space="preserve"> </w:t>
      </w:r>
      <w:r>
        <w:rPr>
          <w:rFonts w:hint="eastAsia"/>
        </w:rPr>
        <w:t>适应症：滋补肝肾，健脾开胃，活血化瘀。用于慢性肝炎引起的面色萎黄或晦暗，肝脾增大，胁肋疼痛，脘腹胀满，纳食不佳，倦怠乏力，腰酸腿软，大便糟杂。</w:t>
      </w:r>
      <w:r>
        <w:rPr>
          <w:rFonts w:hint="eastAsia"/>
          <w:lang w:eastAsia="zh-CN"/>
        </w:rPr>
        <w:t xml:space="preserve"> </w:t>
      </w:r>
      <w:r>
        <w:rPr>
          <w:rFonts w:hint="eastAsia"/>
        </w:rPr>
        <w:t>用法用量：口服，一次 20g，一日 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7B96DF">
      <w:pPr>
        <w:rPr>
          <w:rFonts w:hint="eastAsia"/>
          <w:lang w:eastAsia="zh-CN"/>
        </w:rPr>
      </w:pPr>
      <w:r>
        <w:rPr>
          <w:rFonts w:hint="eastAsia"/>
          <w:lang w:eastAsia="zh-CN"/>
        </w:rPr>
        <w:t>药品名称：</w:t>
      </w:r>
      <w:r>
        <w:rPr>
          <w:rFonts w:hint="eastAsia"/>
        </w:rPr>
        <w:t>拉米夫定胶囊</w:t>
      </w:r>
      <w:r>
        <w:rPr>
          <w:rFonts w:hint="eastAsia"/>
          <w:lang w:eastAsia="zh-CN"/>
        </w:rPr>
        <w:t xml:space="preserve"> </w:t>
      </w:r>
      <w:r>
        <w:rPr>
          <w:rFonts w:hint="eastAsia"/>
        </w:rPr>
        <w:t>适应症：用于伴有丙氨酸氨基转移酶（ALT）升高和病毒活性复制的、肝功能代偿的成年慢性乙型肝炎病人的治疗。</w:t>
      </w:r>
      <w:r>
        <w:rPr>
          <w:rFonts w:hint="eastAsia"/>
          <w:lang w:eastAsia="zh-CN"/>
        </w:rPr>
        <w:t xml:space="preserve"> </w:t>
      </w:r>
      <w:r>
        <w:rPr>
          <w:rFonts w:hint="eastAsia"/>
        </w:rPr>
        <w:t>用法用量：本品应在对慢性乙型肝炎治疗有经验的医生指导下使用，推荐剂量为每次0.1g(一粒)，每日一次，饭前或饭后服用均可。</w:t>
      </w:r>
      <w:r>
        <w:rPr>
          <w:rFonts w:hint="eastAsia"/>
          <w:lang w:eastAsia="zh-CN"/>
        </w:rPr>
        <w:t xml:space="preserve"> </w:t>
      </w:r>
      <w:r>
        <w:rPr>
          <w:rFonts w:hint="eastAsia"/>
        </w:rPr>
        <w:t>禁忌：对拉米夫定或制剂中其他任何成份过敏者禁用。</w:t>
      </w:r>
      <w:r>
        <w:rPr>
          <w:rFonts w:hint="eastAsia"/>
          <w:lang w:eastAsia="zh-CN"/>
        </w:rPr>
        <w:t xml:space="preserve"> </w:t>
      </w:r>
      <w:r>
        <w:rPr>
          <w:rFonts w:hint="eastAsia"/>
        </w:rPr>
        <w:t>注意事项：拉米夫定不是一种可以根治乙型肝炎的药物。病人必须在有乙型肝炎治疗经验的专科医生指导下用药，不能自行停药，并需在治疗中进行定期监测。应至少每3个月测一次ALT水平，每6个月测一次HBV DNA和HBeAg。</w:t>
      </w:r>
      <w:r>
        <w:rPr>
          <w:rFonts w:hint="eastAsia"/>
          <w:lang w:eastAsia="zh-CN"/>
        </w:rPr>
        <w:t xml:space="preserve">  </w:t>
      </w:r>
    </w:p>
    <w:p w14:paraId="0E117110">
      <w:pPr>
        <w:rPr>
          <w:rFonts w:hint="eastAsia"/>
          <w:lang w:eastAsia="zh-CN"/>
        </w:rPr>
      </w:pPr>
      <w:r>
        <w:rPr>
          <w:rFonts w:hint="eastAsia"/>
          <w:lang w:eastAsia="zh-CN"/>
        </w:rPr>
        <w:t>药品名称：</w:t>
      </w:r>
      <w:r>
        <w:rPr>
          <w:rFonts w:hint="eastAsia"/>
        </w:rPr>
        <w:t>克咳片</w:t>
      </w:r>
      <w:r>
        <w:rPr>
          <w:rFonts w:hint="eastAsia"/>
          <w:lang w:eastAsia="zh-CN"/>
        </w:rPr>
        <w:t xml:space="preserve"> </w:t>
      </w:r>
      <w:r>
        <w:rPr>
          <w:rFonts w:hint="eastAsia"/>
        </w:rPr>
        <w:t>适应症：克咳片止嗽，定喘，祛痰。用于咳嗽，喘急气短。</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禁忌：儿童、孕妇及哺乳期妇女禁用。</w:t>
      </w:r>
      <w:r>
        <w:rPr>
          <w:rFonts w:hint="eastAsia"/>
          <w:lang w:eastAsia="zh-CN"/>
        </w:rPr>
        <w:t xml:space="preserve"> </w:t>
      </w:r>
      <w:r>
        <w:rPr>
          <w:rFonts w:hint="eastAsia"/>
        </w:rPr>
        <w:t>注意事项：1．忌烟、酒及辛辣、生冷、油腻食物。2．不宜在服药期间同时服用滋补性中药。3．虚喘者不适用。其表现为咳声低弱，动则气喘气短，自汗怕风。4．本品中含麻黄，运动员慎用。5．年老体弱者应在医师指导下服用。6．支气管扩张、肺脓疡、肺心病、肺结核患者出现咳嗽时应去医院就诊。7．高血压、心脏病及失眠、心悸患者慎用。有肝病、糖尿病、肾病等慢性病严重者应在医师指导下服用。8．服药期间，若患者发热体温超过38.5℃，或喘甚，或咳嗽加重、痰量明显增多者应去医院就诊。9．严格按用法用量服用，本品不宜长期服用。10．用药3天症状无缓解，应去医院就诊。11．对本品过敏者禁用，过敏体质者慎用。12．本品性状发生改变时禁止使用。13．请将本品放在儿童不能接触的地方。14．如正在使用其他药品，使用本品前请咨询医师或药师。</w:t>
      </w:r>
      <w:r>
        <w:rPr>
          <w:rFonts w:hint="eastAsia"/>
          <w:lang w:eastAsia="zh-CN"/>
        </w:rPr>
        <w:t xml:space="preserve">  </w:t>
      </w:r>
    </w:p>
    <w:p w14:paraId="36C371B0">
      <w:pPr>
        <w:rPr>
          <w:rFonts w:hint="eastAsia"/>
          <w:lang w:eastAsia="zh-CN"/>
        </w:rPr>
      </w:pPr>
      <w:r>
        <w:rPr>
          <w:rFonts w:hint="eastAsia"/>
          <w:lang w:eastAsia="zh-CN"/>
        </w:rPr>
        <w:t>药品名称：</w:t>
      </w:r>
      <w:r>
        <w:rPr>
          <w:rFonts w:hint="eastAsia"/>
        </w:rPr>
        <w:t>甘草酸单钾盐片</w:t>
      </w:r>
      <w:r>
        <w:rPr>
          <w:rFonts w:hint="eastAsia"/>
          <w:lang w:eastAsia="zh-CN"/>
        </w:rPr>
        <w:t xml:space="preserve"> </w:t>
      </w:r>
      <w:r>
        <w:rPr>
          <w:rFonts w:hint="eastAsia"/>
        </w:rPr>
        <w:t>适应症：抗肝炎药。适用于防治病毒性肝炎、慢性迁延性肝炎、慢性活动性肝炎、急慢性乙型肝炎、肝中毒、初期肝硬化。</w:t>
      </w:r>
      <w:r>
        <w:rPr>
          <w:rFonts w:hint="eastAsia"/>
          <w:lang w:eastAsia="zh-CN"/>
        </w:rPr>
        <w:t xml:space="preserve"> </w:t>
      </w:r>
      <w:r>
        <w:rPr>
          <w:rFonts w:hint="eastAsia"/>
        </w:rPr>
        <w:t>用法用量：一次2片，一日2次。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注意事项：1.不要骤然停药。2.有假性醛固酮反应。</w:t>
      </w:r>
      <w:r>
        <w:rPr>
          <w:rFonts w:hint="eastAsia"/>
          <w:lang w:eastAsia="zh-CN"/>
        </w:rPr>
        <w:t xml:space="preserve">  </w:t>
      </w:r>
    </w:p>
    <w:p w14:paraId="6DACACEA">
      <w:pPr>
        <w:rPr>
          <w:rFonts w:hint="eastAsia"/>
          <w:lang w:eastAsia="zh-CN"/>
        </w:rPr>
      </w:pPr>
      <w:r>
        <w:rPr>
          <w:rFonts w:hint="eastAsia"/>
          <w:lang w:eastAsia="zh-CN"/>
        </w:rPr>
        <w:t>药品名称：</w:t>
      </w:r>
      <w:r>
        <w:rPr>
          <w:rFonts w:hint="eastAsia"/>
        </w:rPr>
        <w:t>妇肤康喷雾剂</w:t>
      </w:r>
      <w:r>
        <w:rPr>
          <w:rFonts w:hint="eastAsia"/>
          <w:lang w:eastAsia="zh-CN"/>
        </w:rPr>
        <w:t xml:space="preserve"> </w:t>
      </w:r>
      <w:r>
        <w:rPr>
          <w:rFonts w:hint="eastAsia"/>
        </w:rPr>
        <w:t>适应症：中医：清热解毒，活血止痛，杀虫止痒。用于霉菌性阴道炎、滴虫性阴道炎、细菌性阴道病、外阴炎、皮肤瘙痒等。</w:t>
      </w:r>
      <w:r>
        <w:rPr>
          <w:rFonts w:hint="eastAsia"/>
          <w:lang w:eastAsia="zh-CN"/>
        </w:rPr>
        <w:t xml:space="preserve"> </w:t>
      </w:r>
      <w:r>
        <w:rPr>
          <w:rFonts w:hint="eastAsia"/>
        </w:rPr>
        <w:t>用法用量：外用，用于阴道炎时将喷管插入阴道内喷洒药液3-5ml（本品每揿喷射量约0.1-0.15ml）； 外阴炎及其他皮肤病直接喷于患处，一日2-4次。</w:t>
      </w:r>
      <w:r>
        <w:rPr>
          <w:rFonts w:hint="eastAsia"/>
          <w:lang w:eastAsia="zh-CN"/>
        </w:rPr>
        <w:t xml:space="preserve"> </w:t>
      </w:r>
      <w:r>
        <w:rPr>
          <w:rFonts w:hint="eastAsia"/>
        </w:rPr>
        <w:t>禁忌：</w:t>
      </w:r>
      <w:r>
        <w:rPr>
          <w:rFonts w:hint="eastAsia"/>
          <w:lang w:eastAsia="zh-CN"/>
        </w:rPr>
        <w:t xml:space="preserve"> </w:t>
      </w:r>
      <w:r>
        <w:rPr>
          <w:rFonts w:hint="eastAsia"/>
        </w:rPr>
        <w:t>注意事项：1.使用时勿将喷雾瓶倒置；经期停用。2.使用前先装上喷头，试喷1-2次，使药液呈正常喷雾状出后再使用。3.每次使用后，应用清水冲洗净喷管，盖上防尘罩。4.治疗阴道炎时，将喷雾插入阴道深部，边喷洒药液边缓缓向外移，使药液充满整个阴道，合并外阴炎者同时喷洒外阴适量。5.治疗阴道炎时，可借助润洗器来使用。</w:t>
      </w:r>
      <w:r>
        <w:rPr>
          <w:rFonts w:hint="eastAsia"/>
          <w:lang w:eastAsia="zh-CN"/>
        </w:rPr>
        <w:t xml:space="preserve">  </w:t>
      </w:r>
    </w:p>
    <w:p w14:paraId="0145FBAD">
      <w:pPr>
        <w:rPr>
          <w:rFonts w:hint="eastAsia"/>
          <w:lang w:eastAsia="zh-CN"/>
        </w:rPr>
      </w:pPr>
      <w:r>
        <w:rPr>
          <w:rFonts w:hint="eastAsia"/>
          <w:lang w:eastAsia="zh-CN"/>
        </w:rPr>
        <w:t>药品名称：</w:t>
      </w:r>
      <w:r>
        <w:rPr>
          <w:rFonts w:hint="eastAsia"/>
        </w:rPr>
        <w:t>补肺丸</w:t>
      </w:r>
      <w:r>
        <w:rPr>
          <w:rFonts w:hint="eastAsia"/>
          <w:lang w:eastAsia="zh-CN"/>
        </w:rPr>
        <w:t xml:space="preserve"> </w:t>
      </w:r>
      <w:r>
        <w:rPr>
          <w:rFonts w:hint="eastAsia"/>
        </w:rPr>
        <w:t>适应症：补肺益气，止咳平喘。用于肺气不足，气短喘咳，咳声低弱，干咳痰粘，咽干舌燥。</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禁忌：外感咳嗽者忌服。</w:t>
      </w:r>
      <w:r>
        <w:rPr>
          <w:rFonts w:hint="eastAsia"/>
          <w:lang w:eastAsia="zh-CN"/>
        </w:rPr>
        <w:t xml:space="preserve"> </w:t>
      </w:r>
      <w:r>
        <w:rPr>
          <w:rFonts w:hint="eastAsia"/>
        </w:rPr>
        <w:t>注意事项：1.忌食辛辣、油腻食物。2.补肺丸适用于气虚咳嗽，其表现为咳嗽短气，咳声低弱，痰质稀薄，自汗畏风，体虚乏力。3.支气管扩张、肺脓疡、肺心病、肺结核患者应在医师指导下服用。4.服用一周病证无改善，应停止服用，去医院就诊。5.服药期间，若患者出现寒热表现，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CC3A69F">
      <w:pPr>
        <w:rPr>
          <w:rFonts w:hint="eastAsia"/>
          <w:lang w:eastAsia="zh-CN"/>
        </w:rPr>
      </w:pPr>
      <w:r>
        <w:rPr>
          <w:rFonts w:hint="eastAsia"/>
          <w:lang w:eastAsia="zh-CN"/>
        </w:rPr>
        <w:t>药品名称：</w:t>
      </w:r>
      <w:r>
        <w:rPr>
          <w:rFonts w:hint="eastAsia"/>
        </w:rPr>
        <w:t>鼻炎宁胶囊</w:t>
      </w:r>
      <w:r>
        <w:rPr>
          <w:rFonts w:hint="eastAsia"/>
          <w:lang w:eastAsia="zh-CN"/>
        </w:rPr>
        <w:t xml:space="preserve"> </w:t>
      </w:r>
      <w:r>
        <w:rPr>
          <w:rFonts w:hint="eastAsia"/>
        </w:rPr>
        <w:t>适应症：清湿热，通鼻窍，疏肝气，健脾胃。用于慢性鼻炎，慢性副鼻窦炎，过敏性鼻窦炎，过敏性鼻炎，亦可用于急慢性肝炎。</w:t>
      </w:r>
      <w:r>
        <w:rPr>
          <w:rFonts w:hint="eastAsia"/>
          <w:lang w:eastAsia="zh-CN"/>
        </w:rPr>
        <w:t xml:space="preserve"> </w:t>
      </w:r>
      <w:r>
        <w:rPr>
          <w:rFonts w:hint="eastAsia"/>
        </w:rPr>
        <w:t>用法用量：口服，一次5粒（每粒0.3g），一日3次。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注意事项：该药在妇女经期服用有增加经量的作用，故应慎用；有皮肤过敏者慎用。</w:t>
      </w:r>
      <w:r>
        <w:rPr>
          <w:rFonts w:hint="eastAsia"/>
          <w:lang w:eastAsia="zh-CN"/>
        </w:rPr>
        <w:t xml:space="preserve">  </w:t>
      </w:r>
    </w:p>
    <w:p w14:paraId="29793D41">
      <w:pPr>
        <w:rPr>
          <w:rFonts w:hint="eastAsia"/>
          <w:lang w:eastAsia="zh-CN"/>
        </w:rPr>
      </w:pPr>
      <w:r>
        <w:rPr>
          <w:rFonts w:hint="eastAsia"/>
          <w:lang w:eastAsia="zh-CN"/>
        </w:rPr>
        <w:t>药品名称：</w:t>
      </w:r>
      <w:r>
        <w:rPr>
          <w:rFonts w:hint="eastAsia"/>
        </w:rPr>
        <w:t>复方满山红胶囊</w:t>
      </w:r>
      <w:r>
        <w:rPr>
          <w:rFonts w:hint="eastAsia"/>
          <w:lang w:eastAsia="zh-CN"/>
        </w:rPr>
        <w:t xml:space="preserve"> </w:t>
      </w:r>
      <w:r>
        <w:rPr>
          <w:rFonts w:hint="eastAsia"/>
        </w:rPr>
        <w:t>适应症：止咳，祛痰。用于急慢性气管炎、咳嗽。</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184F81">
      <w:pPr>
        <w:rPr>
          <w:rFonts w:hint="eastAsia"/>
          <w:lang w:eastAsia="zh-CN"/>
        </w:rPr>
      </w:pPr>
      <w:r>
        <w:rPr>
          <w:rFonts w:hint="eastAsia"/>
          <w:lang w:eastAsia="zh-CN"/>
        </w:rPr>
        <w:t>药品名称：</w:t>
      </w:r>
      <w:r>
        <w:rPr>
          <w:rFonts w:hint="eastAsia"/>
        </w:rPr>
        <w:t>复方参芪维E胶囊</w:t>
      </w:r>
      <w:r>
        <w:rPr>
          <w:rFonts w:hint="eastAsia"/>
          <w:lang w:eastAsia="zh-CN"/>
        </w:rPr>
        <w:t xml:space="preserve"> </w:t>
      </w:r>
      <w:r>
        <w:rPr>
          <w:rFonts w:hint="eastAsia"/>
        </w:rPr>
        <w:t>适应症：免疫增强剂及降血脂药。</w:t>
      </w:r>
      <w:r>
        <w:rPr>
          <w:rFonts w:hint="eastAsia"/>
          <w:lang w:eastAsia="zh-CN"/>
        </w:rPr>
        <w:t xml:space="preserve"> </w:t>
      </w:r>
      <w:r>
        <w:rPr>
          <w:rFonts w:hint="eastAsia"/>
        </w:rPr>
        <w:t>用法用量：口服，一次4粒，一日三次，或遵医嘱。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中人参不宜长期过量服用，否则可能引起副作用如：失眠、易激动、腹泻、食欲减退、神经衰弱、皮疹、瘙痒、头痛、眩晕、体温升高甚至出血（出血为人参急性中毒特征）。2、本品维生素E（1）其对诊断的干扰：大量维生素E可致血清胆固醇及血清三酰甘油浓度升高。（2）对维生素Ｋ缺乏而引起的低凝血酶原血症及缺铁性贫血病人，应谨慎用药，以免病情加重。</w:t>
      </w:r>
      <w:r>
        <w:rPr>
          <w:rFonts w:hint="eastAsia"/>
          <w:lang w:eastAsia="zh-CN"/>
        </w:rPr>
        <w:t xml:space="preserve">  </w:t>
      </w:r>
    </w:p>
    <w:p w14:paraId="7703D516">
      <w:pPr>
        <w:rPr>
          <w:rFonts w:hint="eastAsia"/>
          <w:lang w:eastAsia="zh-CN"/>
        </w:rPr>
      </w:pPr>
      <w:r>
        <w:rPr>
          <w:rFonts w:hint="eastAsia"/>
          <w:lang w:eastAsia="zh-CN"/>
        </w:rPr>
        <w:t>药品名称：</w:t>
      </w:r>
      <w:r>
        <w:rPr>
          <w:rFonts w:hint="eastAsia"/>
        </w:rPr>
        <w:t>冬白梅片</w:t>
      </w:r>
      <w:r>
        <w:rPr>
          <w:rFonts w:hint="eastAsia"/>
          <w:lang w:eastAsia="zh-CN"/>
        </w:rPr>
        <w:t xml:space="preserve"> </w:t>
      </w:r>
      <w:r>
        <w:rPr>
          <w:rFonts w:hint="eastAsia"/>
        </w:rPr>
        <w:t>适应症：敛肺定喘，止咳化痰。用于气管炎咳痰黄白相兼，肺寒化热，寒热错杂者。</w:t>
      </w:r>
      <w:r>
        <w:rPr>
          <w:rFonts w:hint="eastAsia"/>
          <w:lang w:eastAsia="zh-CN"/>
        </w:rPr>
        <w:t xml:space="preserve"> </w:t>
      </w:r>
      <w:r>
        <w:rPr>
          <w:rFonts w:hint="eastAsia"/>
        </w:rPr>
        <w:t>用法用量：口服。一次3片，一日3次，饭后服用。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484E5153">
      <w:pPr>
        <w:rPr>
          <w:rFonts w:hint="eastAsia"/>
          <w:lang w:eastAsia="zh-CN"/>
        </w:rPr>
      </w:pPr>
      <w:r>
        <w:rPr>
          <w:rFonts w:hint="eastAsia"/>
          <w:lang w:eastAsia="zh-CN"/>
        </w:rPr>
        <w:t>药品名称：</w:t>
      </w:r>
      <w:r>
        <w:rPr>
          <w:rFonts w:hint="eastAsia"/>
        </w:rPr>
        <w:t>单唾液酸四己糖神经节苷脂钠注射液</w:t>
      </w:r>
      <w:r>
        <w:rPr>
          <w:rFonts w:hint="eastAsia"/>
          <w:lang w:eastAsia="zh-CN"/>
        </w:rPr>
        <w:t xml:space="preserve"> </w:t>
      </w:r>
      <w:r>
        <w:rPr>
          <w:rFonts w:hint="eastAsia"/>
        </w:rPr>
        <w:t>适应症：赛典单唾液酸四己糖神经节苷脂钠注射液用于治疗血管性或外伤性中枢神经系统损伤以及帕金森氏病。</w:t>
      </w:r>
      <w:r>
        <w:rPr>
          <w:rFonts w:hint="eastAsia"/>
          <w:lang w:eastAsia="zh-CN"/>
        </w:rPr>
        <w:t xml:space="preserve"> </w:t>
      </w:r>
      <w:r>
        <w:rPr>
          <w:rFonts w:hint="eastAsia"/>
        </w:rPr>
        <w:t>用法用量：每日20-40mg，遵医嘱一次或分次肌注或缓慢静脉滴注。在病变急性期(尤急性创伤)：每日100mg，静脉滴注，2-3周后改为维持量，每日20-40mg，一般6周。对帕金森氏病，首剂量500-1000mg，静脉滴注，第二日起每日200mg，皮下、肌注或静脉滴注，一般用至18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B2D7E3">
      <w:pPr>
        <w:rPr>
          <w:rFonts w:hint="eastAsia"/>
          <w:lang w:eastAsia="zh-CN"/>
        </w:rPr>
      </w:pPr>
      <w:r>
        <w:rPr>
          <w:rFonts w:hint="eastAsia"/>
          <w:lang w:eastAsia="zh-CN"/>
        </w:rPr>
        <w:t>药品名称：</w:t>
      </w:r>
      <w:r>
        <w:rPr>
          <w:rFonts w:hint="eastAsia"/>
        </w:rPr>
        <w:t>鼻康胶囊</w:t>
      </w:r>
      <w:r>
        <w:rPr>
          <w:rFonts w:hint="eastAsia"/>
          <w:lang w:eastAsia="zh-CN"/>
        </w:rPr>
        <w:t xml:space="preserve"> </w:t>
      </w:r>
      <w:r>
        <w:rPr>
          <w:rFonts w:hint="eastAsia"/>
        </w:rPr>
        <w:t>适应症：鼻康胶囊(优鼻)清热解毒，疏风消肿，利咽通窍。用于风热所致的急慢性鼻炎，鼻窦炎及咽炎。</w:t>
      </w:r>
      <w:r>
        <w:rPr>
          <w:rFonts w:hint="eastAsia"/>
          <w:lang w:eastAsia="zh-CN"/>
        </w:rPr>
        <w:t xml:space="preserve"> </w:t>
      </w:r>
      <w:r>
        <w:rPr>
          <w:rFonts w:hint="eastAsia"/>
        </w:rPr>
        <w:t>用法用量：口服。一次4~5粒，一日3次，饭后服用。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鼻康胶囊期间同时服用滋补性中药。3.有高血压、心脏病、肝病、糖尿病、肾病等慢性病严重者应在医师指导下服用。4.儿童、孕妇、哺乳期妇女、年老体弱者应在医师指导下服用。5.严格按用法用量服用，本品不宜长期服用。6.服药3天症状无缓解，应去医院就诊。7.对本品过敏者禁用，过敏体质者慎用。8.本品性状发生改变时禁止使用。9.儿童必须在成年人监护下使用。10.请将鼻康胶囊放在儿童不能接触的地方。</w:t>
      </w:r>
      <w:r>
        <w:rPr>
          <w:rFonts w:hint="eastAsia"/>
          <w:lang w:eastAsia="zh-CN"/>
        </w:rPr>
        <w:t xml:space="preserve">  </w:t>
      </w:r>
    </w:p>
    <w:p w14:paraId="69DBE95D">
      <w:pPr>
        <w:rPr>
          <w:rFonts w:hint="eastAsia"/>
          <w:lang w:eastAsia="zh-CN"/>
        </w:rPr>
      </w:pPr>
      <w:r>
        <w:rPr>
          <w:rFonts w:hint="eastAsia"/>
          <w:lang w:eastAsia="zh-CN"/>
        </w:rPr>
        <w:t>药品名称：</w:t>
      </w:r>
      <w:r>
        <w:rPr>
          <w:rFonts w:hint="eastAsia"/>
        </w:rPr>
        <w:t>法莫替丁钙镁咀嚼片</w:t>
      </w:r>
      <w:r>
        <w:rPr>
          <w:rFonts w:hint="eastAsia"/>
          <w:lang w:eastAsia="zh-CN"/>
        </w:rPr>
        <w:t xml:space="preserve"> </w:t>
      </w:r>
      <w:r>
        <w:rPr>
          <w:rFonts w:hint="eastAsia"/>
        </w:rPr>
        <w:t>适应症：适用于缓解成人及12岁以上儿童由于胃酸过多引起的胃灼热(烧心)、反酸、胃痛、胃部不适等症状。</w:t>
      </w:r>
      <w:r>
        <w:rPr>
          <w:rFonts w:hint="eastAsia"/>
          <w:lang w:eastAsia="zh-CN"/>
        </w:rPr>
        <w:t xml:space="preserve"> </w:t>
      </w:r>
      <w:r>
        <w:rPr>
          <w:rFonts w:hint="eastAsia"/>
        </w:rPr>
        <w:t>用法用量：咀嚼服用，一次1片，1日1-2次。24小时内不超过2片。</w:t>
      </w:r>
      <w:r>
        <w:rPr>
          <w:rFonts w:hint="eastAsia"/>
          <w:lang w:eastAsia="zh-CN"/>
        </w:rPr>
        <w:t xml:space="preserve"> </w:t>
      </w:r>
      <w:r>
        <w:rPr>
          <w:rFonts w:hint="eastAsia"/>
        </w:rPr>
        <w:t>禁忌：对本品过敏者禁用；有吞咽障碍者禁用；严重肝肾功能不全者禁用。</w:t>
      </w:r>
      <w:r>
        <w:rPr>
          <w:rFonts w:hint="eastAsia"/>
          <w:lang w:eastAsia="zh-CN"/>
        </w:rPr>
        <w:t xml:space="preserve"> </w:t>
      </w:r>
      <w:r>
        <w:rPr>
          <w:rFonts w:hint="eastAsia"/>
        </w:rPr>
        <w:t>注意事项：1、肝肾功能不全者慎用；法莫替丁的消除半衰期与肌苷清除率具有密切的相关性。2、除非经医生同意，在最大日用剂量（一日２片）下持续使用本品不得超过２周。本品如连续使用7天症状未缓解，请做作进一步检查。3、使用本品的同时不得服用导致胃酸增加的药物或食物。4、本品不要与其他制酸剂或抗酸剂合用。5、当药品性状发生改变时禁止使用。6、放置本品在幼儿不能触及处。</w:t>
      </w:r>
      <w:r>
        <w:rPr>
          <w:rFonts w:hint="eastAsia"/>
          <w:lang w:eastAsia="zh-CN"/>
        </w:rPr>
        <w:t xml:space="preserve">  </w:t>
      </w:r>
    </w:p>
    <w:p w14:paraId="192F13E3">
      <w:pPr>
        <w:rPr>
          <w:rFonts w:hint="eastAsia"/>
          <w:lang w:eastAsia="zh-CN"/>
        </w:rPr>
      </w:pPr>
      <w:r>
        <w:rPr>
          <w:rFonts w:hint="eastAsia"/>
          <w:lang w:eastAsia="zh-CN"/>
        </w:rPr>
        <w:t>药品名称：</w:t>
      </w:r>
      <w:r>
        <w:rPr>
          <w:rFonts w:hint="eastAsia"/>
        </w:rPr>
        <w:t>柴胡镇咳片</w:t>
      </w:r>
      <w:r>
        <w:rPr>
          <w:rFonts w:hint="eastAsia"/>
          <w:lang w:eastAsia="zh-CN"/>
        </w:rPr>
        <w:t xml:space="preserve"> </w:t>
      </w:r>
      <w:r>
        <w:rPr>
          <w:rFonts w:hint="eastAsia"/>
        </w:rPr>
        <w:t>适应症：镇咳。用于感冒引起的咳嗽，支气管炎。</w:t>
      </w:r>
      <w:r>
        <w:rPr>
          <w:rFonts w:hint="eastAsia"/>
          <w:lang w:eastAsia="zh-CN"/>
        </w:rPr>
        <w:t xml:space="preserve"> </w:t>
      </w:r>
      <w:r>
        <w:rPr>
          <w:rFonts w:hint="eastAsia"/>
        </w:rPr>
        <w:t>用法用量：口服，一次3到5片，一日3次。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23117A">
      <w:pPr>
        <w:rPr>
          <w:rFonts w:hint="eastAsia"/>
          <w:lang w:eastAsia="zh-CN"/>
        </w:rPr>
      </w:pPr>
      <w:r>
        <w:rPr>
          <w:rFonts w:hint="eastAsia"/>
          <w:lang w:eastAsia="zh-CN"/>
        </w:rPr>
        <w:t>药品名称：</w:t>
      </w:r>
      <w:r>
        <w:rPr>
          <w:rFonts w:hint="eastAsia"/>
        </w:rPr>
        <w:t>拨云复光散</w:t>
      </w:r>
      <w:r>
        <w:rPr>
          <w:rFonts w:hint="eastAsia"/>
          <w:lang w:eastAsia="zh-CN"/>
        </w:rPr>
        <w:t xml:space="preserve"> </w:t>
      </w:r>
      <w:r>
        <w:rPr>
          <w:rFonts w:hint="eastAsia"/>
        </w:rPr>
        <w:t>适应症：明目退翳，解毒散结，消肿止痛。用于暴发火眼，目赤肿痛，痧眼刺痛，目痒流泪，翼状胬肉；牙龈肿痛，喉舌红肿。</w:t>
      </w:r>
      <w:r>
        <w:rPr>
          <w:rFonts w:hint="eastAsia"/>
          <w:lang w:eastAsia="zh-CN"/>
        </w:rPr>
        <w:t xml:space="preserve"> </w:t>
      </w:r>
      <w:r>
        <w:rPr>
          <w:rFonts w:hint="eastAsia"/>
        </w:rPr>
        <w:t>用法用量：含服，一次0.3克，一日3次。外用，取适量，用蒸馏水或冷开水溶散后，点入眼睑内，一日2～4次。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油腻食物。2.外用时点入眼睑内应无明显沙涩磨痛，如有异感，或使用拨云复光散后三天症状无改善者应去医院就诊。3.儿童外用时应在医师指导下应用。4.如同时又应用其他眼药，应相互间隔时间1小时以后再用。5.本品如不能溶散，忌入眼内。6.药品性状发生改变时禁止服用。7.儿童必须在成人的监护下使用。8.请将此药品放在儿童不能接触的地方。9.如正在服用其他药物，使用本品前请咨询医师或药师。</w:t>
      </w:r>
      <w:r>
        <w:rPr>
          <w:rFonts w:hint="eastAsia"/>
          <w:lang w:eastAsia="zh-CN"/>
        </w:rPr>
        <w:t xml:space="preserve">  </w:t>
      </w:r>
    </w:p>
    <w:p w14:paraId="1E8A1AC8">
      <w:pPr>
        <w:rPr>
          <w:rFonts w:hint="eastAsia"/>
          <w:lang w:eastAsia="zh-CN"/>
        </w:rPr>
      </w:pPr>
      <w:r>
        <w:rPr>
          <w:rFonts w:hint="eastAsia"/>
          <w:lang w:eastAsia="zh-CN"/>
        </w:rPr>
        <w:t>药品名称：</w:t>
      </w:r>
      <w:r>
        <w:rPr>
          <w:rFonts w:hint="eastAsia"/>
        </w:rPr>
        <w:t>莱阳梨止咳颗粒</w:t>
      </w:r>
      <w:r>
        <w:rPr>
          <w:rFonts w:hint="eastAsia"/>
          <w:lang w:eastAsia="zh-CN"/>
        </w:rPr>
        <w:t xml:space="preserve"> </w:t>
      </w:r>
      <w:r>
        <w:rPr>
          <w:rFonts w:hint="eastAsia"/>
        </w:rPr>
        <w:t>适应症：莱阳梨止咳颗粒镇咳祛痰。用于伤风、感冒引起的咳嗽多痰。</w:t>
      </w:r>
      <w:r>
        <w:rPr>
          <w:rFonts w:hint="eastAsia"/>
          <w:lang w:eastAsia="zh-CN"/>
        </w:rPr>
        <w:t xml:space="preserve"> </w:t>
      </w:r>
      <w:r>
        <w:rPr>
          <w:rFonts w:hint="eastAsia"/>
        </w:rPr>
        <w:t>用法用量：开水冲服，一次8克，一日4次。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莱阳梨止咳颗粒期间，若患者出现高热，体温超过38℃，或出现喘促气急者，或咳嗽加重，痰量明显增多者应到医院就诊。5.高血压、心脏病患者慎用。6.对本品过敏者禁用，过敏体质者慎用。7. 本品性状发生改变时禁止使用。8.儿童必须在成人监护下使用。9. 请将本品放在儿童不能接触的地方。10. 如正在使用其他药品，使用本品前请咨询医师或药师。</w:t>
      </w:r>
      <w:r>
        <w:rPr>
          <w:rFonts w:hint="eastAsia"/>
          <w:lang w:eastAsia="zh-CN"/>
        </w:rPr>
        <w:t xml:space="preserve">  </w:t>
      </w:r>
    </w:p>
    <w:p w14:paraId="39C1C8E5">
      <w:pPr>
        <w:rPr>
          <w:rFonts w:hint="eastAsia"/>
          <w:lang w:eastAsia="zh-CN"/>
        </w:rPr>
      </w:pPr>
      <w:r>
        <w:rPr>
          <w:rFonts w:hint="eastAsia"/>
          <w:lang w:eastAsia="zh-CN"/>
        </w:rPr>
        <w:t>药品名称：</w:t>
      </w:r>
      <w:r>
        <w:rPr>
          <w:rFonts w:hint="eastAsia"/>
        </w:rPr>
        <w:t>龟鹿补肾片</w:t>
      </w:r>
      <w:r>
        <w:rPr>
          <w:rFonts w:hint="eastAsia"/>
          <w:lang w:eastAsia="zh-CN"/>
        </w:rPr>
        <w:t xml:space="preserve"> </w:t>
      </w:r>
      <w:r>
        <w:rPr>
          <w:rFonts w:hint="eastAsia"/>
        </w:rPr>
        <w:t>适应症：壮筋骨，益气血，补肾。用于身体虚弱，精神疲乏，腰腿酸软，头晕目眩，夜多小便，健忘失眠。</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 本品宜饭前服用。5.服用二周或服药期间症状无明显改善，或症状加重，或出现新的严重症状，应立即停药并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15154B98">
      <w:pPr>
        <w:rPr>
          <w:rFonts w:hint="eastAsia"/>
          <w:lang w:eastAsia="zh-CN"/>
        </w:rPr>
      </w:pPr>
      <w:r>
        <w:rPr>
          <w:rFonts w:hint="eastAsia"/>
          <w:lang w:eastAsia="zh-CN"/>
        </w:rPr>
        <w:t>药品名称：</w:t>
      </w:r>
      <w:r>
        <w:rPr>
          <w:rFonts w:hint="eastAsia"/>
        </w:rPr>
        <w:t>升阳十一味丸</w:t>
      </w:r>
      <w:r>
        <w:rPr>
          <w:rFonts w:hint="eastAsia"/>
          <w:lang w:eastAsia="zh-CN"/>
        </w:rPr>
        <w:t xml:space="preserve"> </w:t>
      </w:r>
      <w:r>
        <w:rPr>
          <w:rFonts w:hint="eastAsia"/>
        </w:rPr>
        <w:t>适应症：温肾，利水，消食，燥“协日乌素”。用于胃寒，消化不良，肾寒腰痛，寒性腹泻。</w:t>
      </w:r>
      <w:r>
        <w:rPr>
          <w:rFonts w:hint="eastAsia"/>
          <w:lang w:eastAsia="zh-CN"/>
        </w:rPr>
        <w:t xml:space="preserve"> </w:t>
      </w:r>
      <w:r>
        <w:rPr>
          <w:rFonts w:hint="eastAsia"/>
        </w:rPr>
        <w:t>用法用量：口服，一次13～15粒，一日1～2次，红糖水或温开水送服。</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忌烟及生冷、油腻食物。2.孕妇慎用。3.高血压、心脏病、肝病、糖尿病等慢性病严重者应在医师指导下服用。4.服用一周，症状无改善，应停止服用，并去医院就诊。5.按照用法用量服用，小儿、年老体弱者应在医师指导下服用。6.长期服用应向医师或药师咨询。7.当药品性状发生改变时禁止服用。8.儿童必须在成人的监护下使用。9.请将此药品放在儿童不能接触的地方。10.如正在服用其它药品，使用本品前请咨询医师或药师。</w:t>
      </w:r>
      <w:r>
        <w:rPr>
          <w:rFonts w:hint="eastAsia"/>
          <w:lang w:eastAsia="zh-CN"/>
        </w:rPr>
        <w:t xml:space="preserve">  </w:t>
      </w:r>
    </w:p>
    <w:p w14:paraId="4857D5FC">
      <w:pPr>
        <w:rPr>
          <w:rFonts w:hint="eastAsia"/>
          <w:lang w:eastAsia="zh-CN"/>
        </w:rPr>
      </w:pPr>
      <w:r>
        <w:rPr>
          <w:rFonts w:hint="eastAsia"/>
          <w:lang w:eastAsia="zh-CN"/>
        </w:rPr>
        <w:t>药品名称：</w:t>
      </w:r>
      <w:r>
        <w:rPr>
          <w:rFonts w:hint="eastAsia"/>
        </w:rPr>
        <w:t>调经养颜颗粒</w:t>
      </w:r>
      <w:r>
        <w:rPr>
          <w:rFonts w:hint="eastAsia"/>
          <w:lang w:eastAsia="zh-CN"/>
        </w:rPr>
        <w:t xml:space="preserve"> </w:t>
      </w:r>
      <w:r>
        <w:rPr>
          <w:rFonts w:hint="eastAsia"/>
        </w:rPr>
        <w:t>适应症：彝医：差嫫且凯斯多，塔们吐土。中医：补血益气，调经养颜。用于妇女月经不调及其引起的痛经、面色淡暗或有暗斑。</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8CC855">
      <w:pPr>
        <w:rPr>
          <w:rFonts w:hint="eastAsia"/>
          <w:lang w:eastAsia="zh-CN"/>
        </w:rPr>
      </w:pPr>
      <w:r>
        <w:rPr>
          <w:rFonts w:hint="eastAsia"/>
          <w:lang w:eastAsia="zh-CN"/>
        </w:rPr>
        <w:t>药品名称：</w:t>
      </w:r>
      <w:r>
        <w:rPr>
          <w:rFonts w:hint="eastAsia"/>
        </w:rPr>
        <w:t>山白消食合剂</w:t>
      </w:r>
      <w:r>
        <w:rPr>
          <w:rFonts w:hint="eastAsia"/>
          <w:lang w:eastAsia="zh-CN"/>
        </w:rPr>
        <w:t xml:space="preserve"> </w:t>
      </w:r>
      <w:r>
        <w:rPr>
          <w:rFonts w:hint="eastAsia"/>
        </w:rPr>
        <w:t>适应症：健脾和胃，消食化滞。用于小儿厌食症，表现为面色无华，不思饮食，脘腹胀满，食后呕吐，大便不调。</w:t>
      </w:r>
      <w:r>
        <w:rPr>
          <w:rFonts w:hint="eastAsia"/>
          <w:lang w:eastAsia="zh-CN"/>
        </w:rPr>
        <w:t xml:space="preserve"> </w:t>
      </w:r>
      <w:r>
        <w:rPr>
          <w:rFonts w:hint="eastAsia"/>
        </w:rPr>
        <w:t>用法用量：口服，2～3岁，一次3～4毫升；3～7岁，一次5毫升；7～15岁，一次10毫升；一日3次。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品。2.婴儿及糖尿病患儿应在医师指导下服用。3.感冒时不宜服用山白消食合剂。4.长期厌食，体弱消瘦者，及呕吐次数多者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09E1AF3">
      <w:pPr>
        <w:rPr>
          <w:rFonts w:hint="eastAsia"/>
          <w:lang w:eastAsia="zh-CN"/>
        </w:rPr>
      </w:pPr>
      <w:r>
        <w:rPr>
          <w:rFonts w:hint="eastAsia"/>
          <w:lang w:eastAsia="zh-CN"/>
        </w:rPr>
        <w:t>药品名称：</w:t>
      </w:r>
      <w:r>
        <w:rPr>
          <w:rFonts w:hint="eastAsia"/>
        </w:rPr>
        <w:t>小儿厌食颗粒</w:t>
      </w:r>
      <w:r>
        <w:rPr>
          <w:rFonts w:hint="eastAsia"/>
          <w:lang w:eastAsia="zh-CN"/>
        </w:rPr>
        <w:t xml:space="preserve"> </w:t>
      </w:r>
      <w:r>
        <w:rPr>
          <w:rFonts w:hint="eastAsia"/>
        </w:rPr>
        <w:t>适应症：健脾和胃，理气消食。适用于小儿脾虚厌食、乳食停滞、面色少华、脘腹时痛等。</w:t>
      </w:r>
      <w:r>
        <w:rPr>
          <w:rFonts w:hint="eastAsia"/>
          <w:lang w:eastAsia="zh-CN"/>
        </w:rPr>
        <w:t xml:space="preserve"> </w:t>
      </w:r>
      <w:r>
        <w:rPr>
          <w:rFonts w:hint="eastAsia"/>
        </w:rPr>
        <w:t>用法用量：热水冲服，1岁以下，一日1袋，分2次服；1～3岁，一次1袋，一日2次；4～7岁，一次1袋，一日3次；8～14岁，一次2袋，一日2次。7日为一疗程。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51FBB7">
      <w:pPr>
        <w:rPr>
          <w:rFonts w:hint="eastAsia"/>
          <w:lang w:eastAsia="zh-CN"/>
        </w:rPr>
      </w:pPr>
      <w:r>
        <w:rPr>
          <w:rFonts w:hint="eastAsia"/>
          <w:lang w:eastAsia="zh-CN"/>
        </w:rPr>
        <w:t>药品名称：</w:t>
      </w:r>
      <w:r>
        <w:rPr>
          <w:rFonts w:hint="eastAsia"/>
        </w:rPr>
        <w:t>清宫寿桃丸</w:t>
      </w:r>
      <w:r>
        <w:rPr>
          <w:rFonts w:hint="eastAsia"/>
          <w:lang w:eastAsia="zh-CN"/>
        </w:rPr>
        <w:t xml:space="preserve"> </w:t>
      </w:r>
      <w:r>
        <w:rPr>
          <w:rFonts w:hint="eastAsia"/>
        </w:rPr>
        <w:t>适应症：补肾生精、益元壮阳。用于肾虚衰老所致头晕、疲倦、记忆力衰退、腰膝酸软、耳鸣、耳聋、眼花流泪、夜尿多、尿有余沥等症。</w:t>
      </w:r>
      <w:r>
        <w:rPr>
          <w:rFonts w:hint="eastAsia"/>
          <w:lang w:eastAsia="zh-CN"/>
        </w:rPr>
        <w:t xml:space="preserve"> </w:t>
      </w:r>
      <w:r>
        <w:rPr>
          <w:rFonts w:hint="eastAsia"/>
        </w:rPr>
        <w:t>用法用量：口服，一次7g，一日2次。</w:t>
      </w:r>
      <w:r>
        <w:rPr>
          <w:rFonts w:hint="eastAsia"/>
          <w:lang w:eastAsia="zh-CN"/>
        </w:rPr>
        <w:t xml:space="preserve"> </w:t>
      </w:r>
      <w:r>
        <w:rPr>
          <w:rFonts w:hint="eastAsia"/>
        </w:rPr>
        <w:t>禁忌：</w:t>
      </w:r>
      <w:r>
        <w:rPr>
          <w:rFonts w:hint="eastAsia"/>
          <w:lang w:eastAsia="zh-CN"/>
        </w:rPr>
        <w:t xml:space="preserve"> </w:t>
      </w:r>
      <w:r>
        <w:rPr>
          <w:rFonts w:hint="eastAsia"/>
        </w:rPr>
        <w:t>注意事项：阴虚火旺者不宜服用。</w:t>
      </w:r>
      <w:r>
        <w:rPr>
          <w:rFonts w:hint="eastAsia"/>
          <w:lang w:eastAsia="zh-CN"/>
        </w:rPr>
        <w:t xml:space="preserve">  </w:t>
      </w:r>
    </w:p>
    <w:p w14:paraId="3FBD4CAE">
      <w:pPr>
        <w:rPr>
          <w:rFonts w:hint="eastAsia"/>
          <w:lang w:eastAsia="zh-CN"/>
        </w:rPr>
      </w:pPr>
      <w:r>
        <w:rPr>
          <w:rFonts w:hint="eastAsia"/>
          <w:lang w:eastAsia="zh-CN"/>
        </w:rPr>
        <w:t>药品名称：</w:t>
      </w:r>
      <w:r>
        <w:rPr>
          <w:rFonts w:hint="eastAsia"/>
        </w:rPr>
        <w:t>开胸消食片</w:t>
      </w:r>
      <w:r>
        <w:rPr>
          <w:rFonts w:hint="eastAsia"/>
          <w:lang w:eastAsia="zh-CN"/>
        </w:rPr>
        <w:t xml:space="preserve"> </w:t>
      </w:r>
      <w:r>
        <w:rPr>
          <w:rFonts w:hint="eastAsia"/>
        </w:rPr>
        <w:t>适应症：开胸顺气，健胃消食。用于胸腹胀满，消化不良，呕吐恶心，停食蓄水，红白痢疾。</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禁忌：久病气虚者忌服。</w:t>
      </w:r>
      <w:r>
        <w:rPr>
          <w:rFonts w:hint="eastAsia"/>
          <w:lang w:eastAsia="zh-CN"/>
        </w:rPr>
        <w:t xml:space="preserve"> </w:t>
      </w:r>
      <w:r>
        <w:rPr>
          <w:rFonts w:hint="eastAsia"/>
        </w:rPr>
        <w:t>注意事项：</w:t>
      </w:r>
      <w:r>
        <w:rPr>
          <w:rFonts w:hint="eastAsia"/>
          <w:lang w:eastAsia="zh-CN"/>
        </w:rPr>
        <w:t xml:space="preserve">  </w:t>
      </w:r>
    </w:p>
    <w:p w14:paraId="4CABC7F8">
      <w:pPr>
        <w:rPr>
          <w:rFonts w:hint="eastAsia"/>
          <w:lang w:eastAsia="zh-CN"/>
        </w:rPr>
      </w:pPr>
      <w:r>
        <w:rPr>
          <w:rFonts w:hint="eastAsia"/>
          <w:lang w:eastAsia="zh-CN"/>
        </w:rPr>
        <w:t>药品名称：</w:t>
      </w:r>
      <w:r>
        <w:rPr>
          <w:rFonts w:hint="eastAsia"/>
        </w:rPr>
        <w:t>乳增宁片</w:t>
      </w:r>
      <w:r>
        <w:rPr>
          <w:rFonts w:hint="eastAsia"/>
          <w:lang w:eastAsia="zh-CN"/>
        </w:rPr>
        <w:t xml:space="preserve"> </w:t>
      </w:r>
      <w:r>
        <w:rPr>
          <w:rFonts w:hint="eastAsia"/>
        </w:rPr>
        <w:t>适应症：疏肝解郁，调理冲任。用于肝郁气滞、冲任失调引起的乳痛症及乳腺增生等症。</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注意事项：1.忌食辛辣刺激性食物。2.孕妇慎用。</w:t>
      </w:r>
      <w:r>
        <w:rPr>
          <w:rFonts w:hint="eastAsia"/>
          <w:lang w:eastAsia="zh-CN"/>
        </w:rPr>
        <w:t xml:space="preserve">  </w:t>
      </w:r>
    </w:p>
    <w:p w14:paraId="60575981">
      <w:pPr>
        <w:rPr>
          <w:rFonts w:hint="eastAsia"/>
          <w:lang w:eastAsia="zh-CN"/>
        </w:rPr>
      </w:pPr>
      <w:r>
        <w:rPr>
          <w:rFonts w:hint="eastAsia"/>
          <w:lang w:eastAsia="zh-CN"/>
        </w:rPr>
        <w:t>药品名称：</w:t>
      </w:r>
      <w:r>
        <w:rPr>
          <w:rFonts w:hint="eastAsia"/>
        </w:rPr>
        <w:t>胃泰和胶囊</w:t>
      </w:r>
      <w:r>
        <w:rPr>
          <w:rFonts w:hint="eastAsia"/>
          <w:lang w:eastAsia="zh-CN"/>
        </w:rPr>
        <w:t xml:space="preserve"> </w:t>
      </w:r>
      <w:r>
        <w:rPr>
          <w:rFonts w:hint="eastAsia"/>
        </w:rPr>
        <w:t>适应症：健脾益气，疏肝和胃，温中散寒，理气止痛。适用于气滞虚寒型胃脘痛。</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辛辣、生冷、油腻及刺激性不易消化食物。2．忌情绪激动及生闷气。3．哺乳期妇女慎用。4．不宜在服药期间同时服用滋补性中药。5．胃阴虚者不宜用，其表现为口干欲饮、大便干结、小便短少。6．有高血压、心脏病、肝病、肾病等慢性病严重者应在医师指导下服用。7．儿童、年老体弱者应在医师指导下服用。8．服药3天症状无缓解，应去医院就诊。 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4B13A41">
      <w:pPr>
        <w:rPr>
          <w:rFonts w:hint="eastAsia"/>
          <w:lang w:eastAsia="zh-CN"/>
        </w:rPr>
      </w:pPr>
      <w:r>
        <w:rPr>
          <w:rFonts w:hint="eastAsia"/>
          <w:lang w:eastAsia="zh-CN"/>
        </w:rPr>
        <w:t>药品名称：</w:t>
      </w:r>
      <w:r>
        <w:rPr>
          <w:rFonts w:hint="eastAsia"/>
        </w:rPr>
        <w:t>金钱通淋颗粒</w:t>
      </w:r>
      <w:r>
        <w:rPr>
          <w:rFonts w:hint="eastAsia"/>
          <w:lang w:eastAsia="zh-CN"/>
        </w:rPr>
        <w:t xml:space="preserve"> </w:t>
      </w:r>
      <w:r>
        <w:rPr>
          <w:rFonts w:hint="eastAsia"/>
        </w:rPr>
        <w:t>适应症：清热祛湿，利水通淋。用于下焦湿热型淋证，症见：尿频急数，灼热刺痛，腰痛拒按，尿色黄赤等；急性膀胱炎、急性肾盂肾炎及慢性肾盂肾炎急性发作符合上述表现者。</w:t>
      </w:r>
      <w:r>
        <w:rPr>
          <w:rFonts w:hint="eastAsia"/>
          <w:lang w:eastAsia="zh-CN"/>
        </w:rPr>
        <w:t xml:space="preserve"> </w:t>
      </w:r>
      <w:r>
        <w:rPr>
          <w:rFonts w:hint="eastAsia"/>
        </w:rPr>
        <w:t>用法用量：口服。一次2袋，一日3次，2周为一疗程或遵医嘱。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注意事项：脾胃虚弱者慎用。</w:t>
      </w:r>
      <w:r>
        <w:rPr>
          <w:rFonts w:hint="eastAsia"/>
          <w:lang w:eastAsia="zh-CN"/>
        </w:rPr>
        <w:t xml:space="preserve">  </w:t>
      </w:r>
    </w:p>
    <w:p w14:paraId="7A5BE5E9">
      <w:pPr>
        <w:rPr>
          <w:rFonts w:hint="eastAsia"/>
          <w:lang w:eastAsia="zh-CN"/>
        </w:rPr>
      </w:pPr>
      <w:r>
        <w:rPr>
          <w:rFonts w:hint="eastAsia"/>
          <w:lang w:eastAsia="zh-CN"/>
        </w:rPr>
        <w:t>药品名称：</w:t>
      </w:r>
      <w:r>
        <w:rPr>
          <w:rFonts w:hint="eastAsia"/>
        </w:rPr>
        <w:t>孕妇金花胶囊</w:t>
      </w:r>
      <w:r>
        <w:rPr>
          <w:rFonts w:hint="eastAsia"/>
          <w:lang w:eastAsia="zh-CN"/>
        </w:rPr>
        <w:t xml:space="preserve"> </w:t>
      </w:r>
      <w:r>
        <w:rPr>
          <w:rFonts w:hint="eastAsia"/>
        </w:rPr>
        <w:t>适应症：清热，安胎。用于孕妇头痛，眩晕，口鼻生疮、咽喉肿痛，双目赤肿，牙龈疼痛，或胎动下坠，小腹作痛，心烦不安，口干咽燥，渴喜冷饮，小便短黄等症。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注意事项：1、外感发热忌服，忌食辛辣食物。 2、未见本品对子代安全性的研究资料，请在医生指导下用药。</w:t>
      </w:r>
      <w:r>
        <w:rPr>
          <w:rFonts w:hint="eastAsia"/>
          <w:lang w:eastAsia="zh-CN"/>
        </w:rPr>
        <w:t xml:space="preserve">  </w:t>
      </w:r>
    </w:p>
    <w:p w14:paraId="3408B72E">
      <w:pPr>
        <w:rPr>
          <w:rFonts w:hint="eastAsia"/>
          <w:lang w:eastAsia="zh-CN"/>
        </w:rPr>
      </w:pPr>
      <w:r>
        <w:rPr>
          <w:rFonts w:hint="eastAsia"/>
          <w:lang w:eastAsia="zh-CN"/>
        </w:rPr>
        <w:t>药品名称：</w:t>
      </w:r>
      <w:r>
        <w:rPr>
          <w:rFonts w:hint="eastAsia"/>
        </w:rPr>
        <w:t>益肾健骨片</w:t>
      </w:r>
      <w:r>
        <w:rPr>
          <w:rFonts w:hint="eastAsia"/>
          <w:lang w:eastAsia="zh-CN"/>
        </w:rPr>
        <w:t xml:space="preserve"> </w:t>
      </w:r>
      <w:r>
        <w:rPr>
          <w:rFonts w:hint="eastAsia"/>
        </w:rPr>
        <w:t>适应症：益肾健骨片补益肝肾，益气养血，化瘀通络。用于肝肾不足、气虚血瘀所致的慢性腰腿痛，肢体疼痛，麻木。</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儿童、年老体弱者应在医师指导下服用。3.感冒时不宜服用。4.高血压、心脏病、糖尿病、肝病、肾病等慢性病严重者应在医师指导下服用。5.服药2周症状无缓解，应去医院就诊。6.对本品过敏者禁用，过敏体质者慎用。7.药品性状发生改变时禁止服用。8.儿童必须在成人监护下使用。9.请将此药品放在儿童不能接触的地方。10.如正在服用其它药品，使用本品之前请咨询医师或药师。</w:t>
      </w:r>
      <w:r>
        <w:rPr>
          <w:rFonts w:hint="eastAsia"/>
          <w:lang w:eastAsia="zh-CN"/>
        </w:rPr>
        <w:t xml:space="preserve">  </w:t>
      </w:r>
    </w:p>
    <w:p w14:paraId="6CFF97FA">
      <w:pPr>
        <w:rPr>
          <w:rFonts w:hint="eastAsia"/>
          <w:lang w:eastAsia="zh-CN"/>
        </w:rPr>
      </w:pPr>
      <w:r>
        <w:rPr>
          <w:rFonts w:hint="eastAsia"/>
          <w:lang w:eastAsia="zh-CN"/>
        </w:rPr>
        <w:t>药品名称：</w:t>
      </w:r>
      <w:r>
        <w:rPr>
          <w:rFonts w:hint="eastAsia"/>
        </w:rPr>
        <w:t>非诺贝特缓释胶囊</w:t>
      </w:r>
      <w:r>
        <w:rPr>
          <w:rFonts w:hint="eastAsia"/>
          <w:lang w:eastAsia="zh-CN"/>
        </w:rPr>
        <w:t xml:space="preserve"> </w:t>
      </w:r>
      <w:r>
        <w:rPr>
          <w:rFonts w:hint="eastAsia"/>
        </w:rPr>
        <w:t>适应症：本品属于调血脂药，适用于经适当和正规饮食疗法不能控制的高胆固醇血症和高甘油三脂血症。</w:t>
      </w:r>
      <w:r>
        <w:rPr>
          <w:rFonts w:hint="eastAsia"/>
          <w:lang w:eastAsia="zh-CN"/>
        </w:rPr>
        <w:t xml:space="preserve"> </w:t>
      </w:r>
      <w:r>
        <w:rPr>
          <w:rFonts w:hint="eastAsia"/>
        </w:rPr>
        <w:t>用法用量：成人，口服，每次0.25g(1粒)，一日1次。</w:t>
      </w:r>
      <w:r>
        <w:rPr>
          <w:rFonts w:hint="eastAsia"/>
          <w:lang w:eastAsia="zh-CN"/>
        </w:rPr>
        <w:t xml:space="preserve"> </w:t>
      </w:r>
      <w:r>
        <w:rPr>
          <w:rFonts w:hint="eastAsia"/>
        </w:rPr>
        <w:t>禁忌：1.严重肾功能不良者；2.原发性胆汁性肝硬化、长期肝功能不良、原有胆囊病者；3.对本品过敏者。</w:t>
      </w:r>
      <w:r>
        <w:rPr>
          <w:rFonts w:hint="eastAsia"/>
          <w:lang w:eastAsia="zh-CN"/>
        </w:rPr>
        <w:t xml:space="preserve"> </w:t>
      </w:r>
      <w:r>
        <w:rPr>
          <w:rFonts w:hint="eastAsia"/>
        </w:rPr>
        <w:t>注意事项：1.肾功能障碍病人应依据肾脏肌酐清除率减低本品剂量。2.对诊断的干扰：用本品时血小板计数、血尿素氮、转氨酶、血钙等可能增高；血碱性磷酸酶、γ谷氨酰转肽酶及胆红素可能降低。3.用药期间定期检查：①全血象及血小板计数；②肝功能试验；③血胆固醇、甘油三酯或低密度与极低密度脂蛋白。</w:t>
      </w:r>
      <w:r>
        <w:rPr>
          <w:rFonts w:hint="eastAsia"/>
          <w:lang w:eastAsia="zh-CN"/>
        </w:rPr>
        <w:t xml:space="preserve">  </w:t>
      </w:r>
    </w:p>
    <w:p w14:paraId="55F1FCEB">
      <w:pPr>
        <w:rPr>
          <w:rFonts w:hint="eastAsia"/>
          <w:lang w:eastAsia="zh-CN"/>
        </w:rPr>
      </w:pPr>
      <w:r>
        <w:rPr>
          <w:rFonts w:hint="eastAsia"/>
          <w:lang w:eastAsia="zh-CN"/>
        </w:rPr>
        <w:t>药品名称：</w:t>
      </w:r>
      <w:r>
        <w:rPr>
          <w:rFonts w:hint="eastAsia"/>
        </w:rPr>
        <w:t>抑亢丸</w:t>
      </w:r>
      <w:r>
        <w:rPr>
          <w:rFonts w:hint="eastAsia"/>
          <w:lang w:eastAsia="zh-CN"/>
        </w:rPr>
        <w:t xml:space="preserve"> </w:t>
      </w:r>
      <w:r>
        <w:rPr>
          <w:rFonts w:hint="eastAsia"/>
        </w:rPr>
        <w:t>适应症：育阴潜阳，豁痰散结，降逆和中。用于瘿病（甲状腺机能亢进）引起的突眼，多汗心烦，心悸怔忡，口渴，多食，肌体消瘦，四肢震颤等。</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1CA6754">
      <w:pPr>
        <w:rPr>
          <w:rFonts w:hint="eastAsia"/>
          <w:lang w:eastAsia="zh-CN"/>
        </w:rPr>
      </w:pPr>
      <w:r>
        <w:rPr>
          <w:rFonts w:hint="eastAsia"/>
          <w:lang w:eastAsia="zh-CN"/>
        </w:rPr>
        <w:t>药品名称：</w:t>
      </w:r>
      <w:r>
        <w:rPr>
          <w:rFonts w:hint="eastAsia"/>
        </w:rPr>
        <w:t>丹归胶囊</w:t>
      </w:r>
      <w:r>
        <w:rPr>
          <w:rFonts w:hint="eastAsia"/>
          <w:lang w:eastAsia="zh-CN"/>
        </w:rPr>
        <w:t xml:space="preserve"> </w:t>
      </w:r>
      <w:r>
        <w:rPr>
          <w:rFonts w:hint="eastAsia"/>
        </w:rPr>
        <w:t>适应症：益气补血，祛斑调经。适用于气血两亏所致的月经后期，黄褐斑，或月经后期伴黄褐斑者。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辛辣、生冷食物。2.忌忧思恼怒，保证充足睡眠，避免日光暴晒。3.感冒发热病人不宜服用。4.脾虚便溏，实热火胜者均慎用。5.有高血压、心脏病、肝病、糖尿病、肾病等慢性病严重者应在医师指导下服用。6.青春期少女及更年期妇女应在医师指导下服用。7.平素月经正常，突然出现月经过少，或经期错后，或阴道不规则出血者应去医院就诊。8.不宜滥用化妆品及外涂药物，必要时应在医师指导下使用。9.服药1个月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1C6B86F2">
      <w:pPr>
        <w:rPr>
          <w:rFonts w:hint="eastAsia"/>
          <w:lang w:eastAsia="zh-CN"/>
        </w:rPr>
      </w:pPr>
      <w:r>
        <w:rPr>
          <w:rFonts w:hint="eastAsia"/>
          <w:lang w:eastAsia="zh-CN"/>
        </w:rPr>
        <w:t>药品名称：</w:t>
      </w:r>
      <w:r>
        <w:rPr>
          <w:rFonts w:hint="eastAsia"/>
        </w:rPr>
        <w:t>更衣胶囊</w:t>
      </w:r>
      <w:r>
        <w:rPr>
          <w:rFonts w:hint="eastAsia"/>
          <w:lang w:eastAsia="zh-CN"/>
        </w:rPr>
        <w:t xml:space="preserve"> </w:t>
      </w:r>
      <w:r>
        <w:rPr>
          <w:rFonts w:hint="eastAsia"/>
        </w:rPr>
        <w:t>适应症：润肠通便。用于病后津液不足，肝火内炽，便秘腹胀。</w:t>
      </w:r>
      <w:r>
        <w:rPr>
          <w:rFonts w:hint="eastAsia"/>
          <w:lang w:eastAsia="zh-CN"/>
        </w:rPr>
        <w:t xml:space="preserve"> </w:t>
      </w:r>
      <w:r>
        <w:rPr>
          <w:rFonts w:hint="eastAsia"/>
        </w:rPr>
        <w:t>用法用量：口服，一次3～6粒，一日1～2次，饭前服用。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注意事项：1、本品性状发生改变时禁止使用。2、请将本品放在儿童不能接触的地方。</w:t>
      </w:r>
      <w:r>
        <w:rPr>
          <w:rFonts w:hint="eastAsia"/>
          <w:lang w:eastAsia="zh-CN"/>
        </w:rPr>
        <w:t xml:space="preserve">  </w:t>
      </w:r>
    </w:p>
    <w:p w14:paraId="625228B3">
      <w:pPr>
        <w:rPr>
          <w:rFonts w:hint="eastAsia"/>
          <w:lang w:eastAsia="zh-CN"/>
        </w:rPr>
      </w:pPr>
      <w:r>
        <w:rPr>
          <w:rFonts w:hint="eastAsia"/>
          <w:lang w:eastAsia="zh-CN"/>
        </w:rPr>
        <w:t>药品名称：</w:t>
      </w:r>
      <w:r>
        <w:rPr>
          <w:rFonts w:hint="eastAsia"/>
        </w:rPr>
        <w:t>止痒酊</w:t>
      </w:r>
      <w:r>
        <w:rPr>
          <w:rFonts w:hint="eastAsia"/>
          <w:lang w:eastAsia="zh-CN"/>
        </w:rPr>
        <w:t xml:space="preserve"> </w:t>
      </w:r>
      <w:r>
        <w:rPr>
          <w:rFonts w:hint="eastAsia"/>
        </w:rPr>
        <w:t>适应症：燥湿杀虫，祛风止痒。用于蚊虫叮咬瘙痒，足癣趾间瘙痒，局限性神经性皮炎等。</w:t>
      </w:r>
      <w:r>
        <w:rPr>
          <w:rFonts w:hint="eastAsia"/>
          <w:lang w:eastAsia="zh-CN"/>
        </w:rPr>
        <w:t xml:space="preserve"> </w:t>
      </w:r>
      <w:r>
        <w:rPr>
          <w:rFonts w:hint="eastAsia"/>
        </w:rPr>
        <w:t>用法用量：外用，涂擦患处，一日2～3次。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注意事项：外用药，切勿入口。创面伤口处勿用。</w:t>
      </w:r>
      <w:r>
        <w:rPr>
          <w:rFonts w:hint="eastAsia"/>
          <w:lang w:eastAsia="zh-CN"/>
        </w:rPr>
        <w:t xml:space="preserve">  </w:t>
      </w:r>
    </w:p>
    <w:p w14:paraId="69F7FB63">
      <w:pPr>
        <w:rPr>
          <w:rFonts w:hint="eastAsia"/>
          <w:lang w:eastAsia="zh-CN"/>
        </w:rPr>
      </w:pPr>
      <w:r>
        <w:rPr>
          <w:rFonts w:hint="eastAsia"/>
          <w:lang w:eastAsia="zh-CN"/>
        </w:rPr>
        <w:t>药品名称：</w:t>
      </w:r>
      <w:r>
        <w:rPr>
          <w:rFonts w:hint="eastAsia"/>
        </w:rPr>
        <w:t>乐孕宁颗粒</w:t>
      </w:r>
      <w:r>
        <w:rPr>
          <w:rFonts w:hint="eastAsia"/>
          <w:lang w:eastAsia="zh-CN"/>
        </w:rPr>
        <w:t xml:space="preserve"> </w:t>
      </w:r>
      <w:r>
        <w:rPr>
          <w:rFonts w:hint="eastAsia"/>
        </w:rPr>
        <w:t>适应症：健脾养血，补肾安胎，乐孕宁颗粒用于脾肾两虚所致的先兆流产，习惯性流产。</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禁忌：难产，异位妊娠者禁用；服药期间防止剧烈运动。</w:t>
      </w:r>
      <w:r>
        <w:rPr>
          <w:rFonts w:hint="eastAsia"/>
          <w:lang w:eastAsia="zh-CN"/>
        </w:rPr>
        <w:t xml:space="preserve"> </w:t>
      </w:r>
      <w:r>
        <w:rPr>
          <w:rFonts w:hint="eastAsia"/>
        </w:rPr>
        <w:t>注意事项：未见本品对子代安全性研究资料。请在医生指导下用药。</w:t>
      </w:r>
      <w:r>
        <w:rPr>
          <w:rFonts w:hint="eastAsia"/>
          <w:lang w:eastAsia="zh-CN"/>
        </w:rPr>
        <w:t xml:space="preserve">  </w:t>
      </w:r>
    </w:p>
    <w:p w14:paraId="1C8D908E">
      <w:pPr>
        <w:rPr>
          <w:rFonts w:hint="eastAsia"/>
          <w:lang w:eastAsia="zh-CN"/>
        </w:rPr>
      </w:pPr>
      <w:r>
        <w:rPr>
          <w:rFonts w:hint="eastAsia"/>
          <w:lang w:eastAsia="zh-CN"/>
        </w:rPr>
        <w:t>药品名称：</w:t>
      </w:r>
      <w:r>
        <w:rPr>
          <w:rFonts w:hint="eastAsia"/>
        </w:rPr>
        <w:t>抗骨增生胶囊</w:t>
      </w:r>
      <w:r>
        <w:rPr>
          <w:rFonts w:hint="eastAsia"/>
          <w:lang w:eastAsia="zh-CN"/>
        </w:rPr>
        <w:t xml:space="preserve"> </w:t>
      </w:r>
      <w:r>
        <w:rPr>
          <w:rFonts w:hint="eastAsia"/>
        </w:rPr>
        <w:t>适应症：补腰肾，强筋骨，活血，利气，止痛。用于增生性脊椎炎（肥大性胸椎炎，肥大性腰椎炎），颈椎综合症，骨刺。</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328365">
      <w:pPr>
        <w:rPr>
          <w:rFonts w:hint="eastAsia"/>
          <w:lang w:eastAsia="zh-CN"/>
        </w:rPr>
      </w:pPr>
      <w:r>
        <w:rPr>
          <w:rFonts w:hint="eastAsia"/>
          <w:lang w:eastAsia="zh-CN"/>
        </w:rPr>
        <w:t>药品名称：</w:t>
      </w:r>
      <w:r>
        <w:rPr>
          <w:rFonts w:hint="eastAsia"/>
        </w:rPr>
        <w:t>强肾养心胶囊</w:t>
      </w:r>
      <w:r>
        <w:rPr>
          <w:rFonts w:hint="eastAsia"/>
          <w:lang w:eastAsia="zh-CN"/>
        </w:rPr>
        <w:t xml:space="preserve"> </w:t>
      </w:r>
      <w:r>
        <w:rPr>
          <w:rFonts w:hint="eastAsia"/>
        </w:rPr>
        <w:t>适应症：补肾助阳，养心安神。用于肾阳不足所致的腰膝酸软，畏寒肢冷，神疲体倦，小便频数清长及心悸健忘，失眠多梦。</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禁忌：儿童禁用；感冒及阴虚内热患者禁服。</w:t>
      </w:r>
      <w:r>
        <w:rPr>
          <w:rFonts w:hint="eastAsia"/>
          <w:lang w:eastAsia="zh-CN"/>
        </w:rPr>
        <w:t xml:space="preserve"> </w:t>
      </w:r>
      <w:r>
        <w:rPr>
          <w:rFonts w:hint="eastAsia"/>
        </w:rPr>
        <w:t>注意事项：1.忌辛辣、生冷、油腻食物。2.本品宜饭后服用。3.高血压、心脏病、肝病、糖尿病、肾病等慢性病患者应在医师指导下服用。4.服药2周症状无缓解，应去医院就诊。5.孕妇应在医师指导下服用。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45DA6F6F">
      <w:pPr>
        <w:rPr>
          <w:rFonts w:hint="eastAsia"/>
          <w:lang w:eastAsia="zh-CN"/>
        </w:rPr>
      </w:pPr>
      <w:r>
        <w:rPr>
          <w:rFonts w:hint="eastAsia"/>
          <w:lang w:eastAsia="zh-CN"/>
        </w:rPr>
        <w:t>药品名称：</w:t>
      </w:r>
      <w:r>
        <w:rPr>
          <w:rFonts w:hint="eastAsia"/>
        </w:rPr>
        <w:t>枫蓼肠胃康分散片</w:t>
      </w:r>
      <w:r>
        <w:rPr>
          <w:rFonts w:hint="eastAsia"/>
          <w:lang w:eastAsia="zh-CN"/>
        </w:rPr>
        <w:t xml:space="preserve"> </w:t>
      </w:r>
      <w:r>
        <w:rPr>
          <w:rFonts w:hint="eastAsia"/>
        </w:rPr>
        <w:t>适应症：理气健胃，除湿化滞。枫蓼肠胃康分散片用于中运不健、气滞湿困而致的急性胃肠炎及其所引起的腹胀、腹痛和腹泻等消化不良症。</w:t>
      </w:r>
      <w:r>
        <w:rPr>
          <w:rFonts w:hint="eastAsia"/>
          <w:lang w:eastAsia="zh-CN"/>
        </w:rPr>
        <w:t xml:space="preserve"> </w:t>
      </w:r>
      <w:r>
        <w:rPr>
          <w:rFonts w:hint="eastAsia"/>
        </w:rPr>
        <w:t>用法用量：口服或分散于水中服用，一次4～6片，一日3次；或遵医嘱。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5DEA70D8">
      <w:pPr>
        <w:rPr>
          <w:rFonts w:hint="eastAsia"/>
          <w:lang w:eastAsia="zh-CN"/>
        </w:rPr>
      </w:pPr>
      <w:r>
        <w:rPr>
          <w:rFonts w:hint="eastAsia"/>
          <w:lang w:eastAsia="zh-CN"/>
        </w:rPr>
        <w:t>药品名称：</w:t>
      </w:r>
      <w:r>
        <w:rPr>
          <w:rFonts w:hint="eastAsia"/>
        </w:rPr>
        <w:t>清肺抑火丸</w:t>
      </w:r>
      <w:r>
        <w:rPr>
          <w:rFonts w:hint="eastAsia"/>
          <w:lang w:eastAsia="zh-CN"/>
        </w:rPr>
        <w:t xml:space="preserve"> </w:t>
      </w:r>
      <w:r>
        <w:rPr>
          <w:rFonts w:hint="eastAsia"/>
        </w:rPr>
        <w:t>适应症：武都清肺抑火丸清肺止咳，化痰通便。用于痰热阻肺所致的咳嗽、痰黄稠黏、口干咽痛、大便干燥。</w:t>
      </w:r>
      <w:r>
        <w:rPr>
          <w:rFonts w:hint="eastAsia"/>
          <w:lang w:eastAsia="zh-CN"/>
        </w:rPr>
        <w:t xml:space="preserve"> </w:t>
      </w:r>
      <w:r>
        <w:rPr>
          <w:rFonts w:hint="eastAsia"/>
        </w:rPr>
        <w:t>用法用量：口服。水丸一次6克，一日2～3次。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清肺抑火丸期间同时服用滋补性中药。3.风寒咳嗽者不适用。4.支气管扩张、肺脓疡、肺心病、肺结核患者出现咳嗽时应去医院就诊。5.有高血压、心脏病、肝病、糖尿病、肾病等慢性病严重者应在医师指导下服用。6.孕妇慎用，儿童、哺乳期妇女、年老体弱及脾虚便溏者应在医师指导下服用。7.服药期间，若患者发热体温超过38.5℃，或出现喘促气急者，或咳嗽加重、痰量明显增多者应去医院就诊。8.严格按用法用量服用，本品不宜长期服用。9.服药3天症状无缓解，应去医院就诊。10.对本品过敏者禁用，过敏体质者慎用。11.本品性状发生改变时禁止使用。12.儿童必须在成人监护下使用。13.请将本品放在儿童不能接触的地方。14.如正在使用其他药品，使用清肺抑火丸前请咨询医师或药师。</w:t>
      </w:r>
      <w:r>
        <w:rPr>
          <w:rFonts w:hint="eastAsia"/>
          <w:lang w:eastAsia="zh-CN"/>
        </w:rPr>
        <w:t xml:space="preserve">  </w:t>
      </w:r>
    </w:p>
    <w:p w14:paraId="175B75EF">
      <w:pPr>
        <w:rPr>
          <w:rFonts w:hint="eastAsia"/>
          <w:lang w:eastAsia="zh-CN"/>
        </w:rPr>
      </w:pPr>
      <w:r>
        <w:rPr>
          <w:rFonts w:hint="eastAsia"/>
          <w:lang w:eastAsia="zh-CN"/>
        </w:rPr>
        <w:t>药品名称：</w:t>
      </w:r>
      <w:r>
        <w:rPr>
          <w:rFonts w:hint="eastAsia"/>
        </w:rPr>
        <w:t>盐酸布替萘芬搽剂</w:t>
      </w:r>
      <w:r>
        <w:rPr>
          <w:rFonts w:hint="eastAsia"/>
          <w:lang w:eastAsia="zh-CN"/>
        </w:rPr>
        <w:t xml:space="preserve"> </w:t>
      </w:r>
      <w:r>
        <w:rPr>
          <w:rFonts w:hint="eastAsia"/>
        </w:rPr>
        <w:t>适应症：主要用于由絮状癣菌、红色癣菌、须发癣菌及斑秃癣菌等引起的足趾癣、体癣、股癣的局部治疗。</w:t>
      </w:r>
      <w:r>
        <w:rPr>
          <w:rFonts w:hint="eastAsia"/>
          <w:lang w:eastAsia="zh-CN"/>
        </w:rPr>
        <w:t xml:space="preserve"> </w:t>
      </w:r>
      <w:r>
        <w:rPr>
          <w:rFonts w:hint="eastAsia"/>
        </w:rPr>
        <w:t>用法用量：外用。每次适量搽于患处，用于足趾癣时，一天2次，连用7天，或一天1次，连用4周；用于体癣、股癣时，一天1次，连用2周。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注意事项：1.本品仅供外用，切忌口服。不宜用于眼部、黏膜部位、急性炎症部位及破损部位。2.用药部位如有烧灼感、红肿等情况应停药，并将局部药物洗净，必要时向医师咨询。3.本品涂敷后不必包扎。 4.孕妇及哺乳期妇女慎用。5.儿童应在医师指导下使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33FA03D">
      <w:pPr>
        <w:rPr>
          <w:rFonts w:hint="eastAsia"/>
          <w:lang w:eastAsia="zh-CN"/>
        </w:rPr>
      </w:pPr>
      <w:r>
        <w:rPr>
          <w:rFonts w:hint="eastAsia"/>
          <w:lang w:eastAsia="zh-CN"/>
        </w:rPr>
        <w:t>药品名称：</w:t>
      </w:r>
      <w:r>
        <w:rPr>
          <w:rFonts w:hint="eastAsia"/>
        </w:rPr>
        <w:t>肾石通颗粒(无糖型)</w:t>
      </w:r>
      <w:r>
        <w:rPr>
          <w:rFonts w:hint="eastAsia"/>
          <w:lang w:eastAsia="zh-CN"/>
        </w:rPr>
        <w:t xml:space="preserve"> </w:t>
      </w:r>
      <w:r>
        <w:rPr>
          <w:rFonts w:hint="eastAsia"/>
        </w:rPr>
        <w:t>适应症：清热利湿、活血止痛、化石、排石。用于肾结石，肾盂结石，膀胱结石，输尿管结石。</w:t>
      </w:r>
      <w:r>
        <w:rPr>
          <w:rFonts w:hint="eastAsia"/>
          <w:lang w:eastAsia="zh-CN"/>
        </w:rPr>
        <w:t xml:space="preserve"> </w:t>
      </w:r>
      <w:r>
        <w:rPr>
          <w:rFonts w:hint="eastAsia"/>
        </w:rPr>
        <w:t>用法用量：温开水冲服，一次1袋，一日2次。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BC11FA">
      <w:pPr>
        <w:rPr>
          <w:rFonts w:hint="eastAsia"/>
          <w:lang w:eastAsia="zh-CN"/>
        </w:rPr>
      </w:pPr>
      <w:r>
        <w:rPr>
          <w:rFonts w:hint="eastAsia"/>
          <w:lang w:eastAsia="zh-CN"/>
        </w:rPr>
        <w:t>药品名称：</w:t>
      </w:r>
      <w:r>
        <w:rPr>
          <w:rFonts w:hint="eastAsia"/>
        </w:rPr>
        <w:t>藤黄健骨片</w:t>
      </w:r>
      <w:r>
        <w:rPr>
          <w:rFonts w:hint="eastAsia"/>
          <w:lang w:eastAsia="zh-CN"/>
        </w:rPr>
        <w:t xml:space="preserve"> </w:t>
      </w:r>
      <w:r>
        <w:rPr>
          <w:rFonts w:hint="eastAsia"/>
        </w:rPr>
        <w:t>适应症：补肾，活血，止痛。用于肥大性脊椎炎，颈椎病，跟骨刺，增生性关节炎，大骨节病。</w:t>
      </w:r>
      <w:r>
        <w:rPr>
          <w:rFonts w:hint="eastAsia"/>
          <w:lang w:eastAsia="zh-CN"/>
        </w:rPr>
        <w:t xml:space="preserve"> </w:t>
      </w:r>
      <w:r>
        <w:rPr>
          <w:rFonts w:hint="eastAsia"/>
        </w:rPr>
        <w:t>用法用量：口服。一次3-6片，一日2次。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4B958F">
      <w:pPr>
        <w:rPr>
          <w:rFonts w:hint="eastAsia"/>
          <w:lang w:eastAsia="zh-CN"/>
        </w:rPr>
      </w:pPr>
      <w:r>
        <w:rPr>
          <w:rFonts w:hint="eastAsia"/>
          <w:lang w:eastAsia="zh-CN"/>
        </w:rPr>
        <w:t>药品名称：</w:t>
      </w:r>
      <w:r>
        <w:rPr>
          <w:rFonts w:hint="eastAsia"/>
        </w:rPr>
        <w:t>碳酸锂缓释片</w:t>
      </w:r>
      <w:r>
        <w:rPr>
          <w:rFonts w:hint="eastAsia"/>
          <w:lang w:eastAsia="zh-CN"/>
        </w:rPr>
        <w:t xml:space="preserve"> </w:t>
      </w:r>
      <w:r>
        <w:rPr>
          <w:rFonts w:hint="eastAsia"/>
        </w:rPr>
        <w:t>适应症：主要治疗躁狂症，对躁狂和抑郁交替发作的双相情感性精神障碍有很好的治疗和预防复发作用，对反复发作的抑郁症也有预防发作作用。也用于治疗分裂-情感性精神病。</w:t>
      </w:r>
      <w:r>
        <w:rPr>
          <w:rFonts w:hint="eastAsia"/>
          <w:lang w:eastAsia="zh-CN"/>
        </w:rPr>
        <w:t xml:space="preserve"> </w:t>
      </w:r>
      <w:r>
        <w:rPr>
          <w:rFonts w:hint="eastAsia"/>
        </w:rPr>
        <w:t>用法用量：口服剂量应逐渐增加并参照血锂浓度调整，治疗期一日0.9~1.5g(3~5片)，分1~2次服用，维持治疗一日0.6~0.9g(2~3片)。</w:t>
      </w:r>
      <w:r>
        <w:rPr>
          <w:rFonts w:hint="eastAsia"/>
          <w:lang w:eastAsia="zh-CN"/>
        </w:rPr>
        <w:t xml:space="preserve"> </w:t>
      </w:r>
      <w:r>
        <w:rPr>
          <w:rFonts w:hint="eastAsia"/>
        </w:rPr>
        <w:t>禁忌：</w:t>
      </w:r>
      <w:r>
        <w:rPr>
          <w:rFonts w:hint="eastAsia"/>
          <w:lang w:eastAsia="zh-CN"/>
        </w:rPr>
        <w:t xml:space="preserve"> </w:t>
      </w:r>
      <w:r>
        <w:rPr>
          <w:rFonts w:hint="eastAsia"/>
        </w:rPr>
        <w:t>注意事项：由于锂盐的治疗指数低，治疗量和中毒量较接近，应对血锂浓度进行监测，帮助调节治疗量及维持量，及时发现急性中毒。治疗期应每1-2周测量血锂一次，维持治疗期可每月测定一次。取血时间应在次日晨即末次服药后12小时。急性治疗的血锂浓度为0.6～1.2mmol/L，维持治疗的血锂浓度为0.4～0.8mmol/L，1.4mmol/L视为有效浓度的上限，超过此值容易出现锂中毒。脑器质性疾病、严重躯体疾病和低钠血症患者慎用本品。</w:t>
      </w:r>
      <w:r>
        <w:rPr>
          <w:rFonts w:hint="eastAsia"/>
          <w:lang w:eastAsia="zh-CN"/>
        </w:rPr>
        <w:t xml:space="preserve">  </w:t>
      </w:r>
    </w:p>
    <w:p w14:paraId="330E5853">
      <w:pPr>
        <w:rPr>
          <w:rFonts w:hint="eastAsia"/>
          <w:lang w:eastAsia="zh-CN"/>
        </w:rPr>
      </w:pPr>
      <w:r>
        <w:rPr>
          <w:rFonts w:hint="eastAsia"/>
          <w:lang w:eastAsia="zh-CN"/>
        </w:rPr>
        <w:t>药品名称：</w:t>
      </w:r>
      <w:r>
        <w:rPr>
          <w:rFonts w:hint="eastAsia"/>
        </w:rPr>
        <w:t>妇科白凤口服液</w:t>
      </w:r>
      <w:r>
        <w:rPr>
          <w:rFonts w:hint="eastAsia"/>
          <w:lang w:eastAsia="zh-CN"/>
        </w:rPr>
        <w:t xml:space="preserve"> </w:t>
      </w:r>
      <w:r>
        <w:rPr>
          <w:rFonts w:hint="eastAsia"/>
        </w:rPr>
        <w:t>适应症：补气养血。用于妇女体弱血虚，月经不调，经期腹痛。</w:t>
      </w:r>
      <w:r>
        <w:rPr>
          <w:rFonts w:hint="eastAsia"/>
          <w:lang w:eastAsia="zh-CN"/>
        </w:rPr>
        <w:t xml:space="preserve"> </w:t>
      </w:r>
      <w:r>
        <w:rPr>
          <w:rFonts w:hint="eastAsia"/>
        </w:rPr>
        <w:t>用法用量：口服，一次10毫升（1瓶），一日2次。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不宜食寒凉、生冷食物。2.感冒发热者勿服。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服用其他药品，使用本品前请咨询医师或药师。</w:t>
      </w:r>
      <w:r>
        <w:rPr>
          <w:rFonts w:hint="eastAsia"/>
          <w:lang w:eastAsia="zh-CN"/>
        </w:rPr>
        <w:t xml:space="preserve">  </w:t>
      </w:r>
    </w:p>
    <w:p w14:paraId="471E902F">
      <w:pPr>
        <w:rPr>
          <w:rFonts w:hint="eastAsia"/>
          <w:lang w:eastAsia="zh-CN"/>
        </w:rPr>
      </w:pPr>
      <w:r>
        <w:rPr>
          <w:rFonts w:hint="eastAsia"/>
          <w:lang w:eastAsia="zh-CN"/>
        </w:rPr>
        <w:t>药品名称：</w:t>
      </w:r>
      <w:r>
        <w:rPr>
          <w:rFonts w:hint="eastAsia"/>
        </w:rPr>
        <w:t>冠心安滴丸</w:t>
      </w:r>
      <w:r>
        <w:rPr>
          <w:rFonts w:hint="eastAsia"/>
          <w:lang w:eastAsia="zh-CN"/>
        </w:rPr>
        <w:t xml:space="preserve"> </w:t>
      </w:r>
      <w:r>
        <w:rPr>
          <w:rFonts w:hint="eastAsia"/>
        </w:rPr>
        <w:t>适应症：宽胸散结，活血行气。用于气滞血瘀型冠心病、心绞痛引起的胸痛，憋气，心悸，气短，乏力，心衰等症。</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禁忌：对本药任何成分过敏者禁用。</w:t>
      </w:r>
      <w:r>
        <w:rPr>
          <w:rFonts w:hint="eastAsia"/>
          <w:lang w:eastAsia="zh-CN"/>
        </w:rPr>
        <w:t xml:space="preserve"> </w:t>
      </w:r>
      <w:r>
        <w:rPr>
          <w:rFonts w:hint="eastAsia"/>
        </w:rPr>
        <w:t>注意事项：</w:t>
      </w:r>
      <w:r>
        <w:rPr>
          <w:rFonts w:hint="eastAsia"/>
          <w:lang w:eastAsia="zh-CN"/>
        </w:rPr>
        <w:t xml:space="preserve">  </w:t>
      </w:r>
    </w:p>
    <w:p w14:paraId="76BD2BB8">
      <w:pPr>
        <w:rPr>
          <w:rFonts w:hint="eastAsia"/>
          <w:lang w:eastAsia="zh-CN"/>
        </w:rPr>
      </w:pPr>
      <w:r>
        <w:rPr>
          <w:rFonts w:hint="eastAsia"/>
          <w:lang w:eastAsia="zh-CN"/>
        </w:rPr>
        <w:t>药品名称：</w:t>
      </w:r>
      <w:r>
        <w:rPr>
          <w:rFonts w:hint="eastAsia"/>
        </w:rPr>
        <w:t>止渴降糖胶囊</w:t>
      </w:r>
      <w:r>
        <w:rPr>
          <w:rFonts w:hint="eastAsia"/>
          <w:lang w:eastAsia="zh-CN"/>
        </w:rPr>
        <w:t xml:space="preserve"> </w:t>
      </w:r>
      <w:r>
        <w:rPr>
          <w:rFonts w:hint="eastAsia"/>
        </w:rPr>
        <w:t>适应症：益气养阴，滋肾健脾.用于2型糖尿病属气阴两虚、脾肾不足证，症见:倦怠乏力.气短懒言，自汗盗汗，口干口渴，五心烦热，腰膝酸软，心悸失眠，溲赤或多尿，大便干结等。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B25371">
      <w:pPr>
        <w:rPr>
          <w:rFonts w:hint="eastAsia"/>
          <w:lang w:eastAsia="zh-CN"/>
        </w:rPr>
      </w:pPr>
      <w:r>
        <w:rPr>
          <w:rFonts w:hint="eastAsia"/>
          <w:lang w:eastAsia="zh-CN"/>
        </w:rPr>
        <w:t>药品名称：</w:t>
      </w:r>
      <w:r>
        <w:rPr>
          <w:rFonts w:hint="eastAsia"/>
        </w:rPr>
        <w:t>人参茎叶皂苷片</w:t>
      </w:r>
      <w:r>
        <w:rPr>
          <w:rFonts w:hint="eastAsia"/>
          <w:lang w:eastAsia="zh-CN"/>
        </w:rPr>
        <w:t xml:space="preserve"> </w:t>
      </w:r>
      <w:r>
        <w:rPr>
          <w:rFonts w:hint="eastAsia"/>
        </w:rPr>
        <w:t>适应症：人参茎叶皂苷片健脾益气。用于气虚引起的心悸，气短，疲乏无力，纳呆。</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8E2E6D">
      <w:pPr>
        <w:rPr>
          <w:rFonts w:hint="eastAsia"/>
          <w:lang w:eastAsia="zh-CN"/>
        </w:rPr>
      </w:pPr>
      <w:r>
        <w:rPr>
          <w:rFonts w:hint="eastAsia"/>
          <w:lang w:eastAsia="zh-CN"/>
        </w:rPr>
        <w:t>药品名称：</w:t>
      </w:r>
      <w:r>
        <w:rPr>
          <w:rFonts w:hint="eastAsia"/>
        </w:rPr>
        <w:t>乙肝清热解毒胶囊</w:t>
      </w:r>
      <w:r>
        <w:rPr>
          <w:rFonts w:hint="eastAsia"/>
          <w:lang w:eastAsia="zh-CN"/>
        </w:rPr>
        <w:t xml:space="preserve"> </w:t>
      </w:r>
      <w:r>
        <w:rPr>
          <w:rFonts w:hint="eastAsia"/>
        </w:rPr>
        <w:t>适应症：清肝利胆，利湿解毒。用于肝胆湿热引起的黄疸（或无黄疸）、发烧（或低烧）口干苦或口粘臭，厌油，胃肠不适，舌质红，舌苔厚腻，脉弦滑数等；急慢性病毒性乙型肝炎初期或活动期；乙型肝炎病毒携带者。见上述证候者。</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注意事项：脾虚便泄者慎用或减量服用。忌烟、酒、油腻。</w:t>
      </w:r>
      <w:r>
        <w:rPr>
          <w:rFonts w:hint="eastAsia"/>
          <w:lang w:eastAsia="zh-CN"/>
        </w:rPr>
        <w:t xml:space="preserve">  </w:t>
      </w:r>
    </w:p>
    <w:p w14:paraId="602EDDF4">
      <w:pPr>
        <w:rPr>
          <w:rFonts w:hint="eastAsia"/>
          <w:lang w:eastAsia="zh-CN"/>
        </w:rPr>
      </w:pPr>
      <w:r>
        <w:rPr>
          <w:rFonts w:hint="eastAsia"/>
          <w:lang w:eastAsia="zh-CN"/>
        </w:rPr>
        <w:t>药品名称：</w:t>
      </w:r>
      <w:r>
        <w:rPr>
          <w:rFonts w:hint="eastAsia"/>
        </w:rPr>
        <w:t>复方伸筋胶囊</w:t>
      </w:r>
      <w:r>
        <w:rPr>
          <w:rFonts w:hint="eastAsia"/>
          <w:lang w:eastAsia="zh-CN"/>
        </w:rPr>
        <w:t xml:space="preserve"> </w:t>
      </w:r>
      <w:r>
        <w:rPr>
          <w:rFonts w:hint="eastAsia"/>
        </w:rPr>
        <w:t>适应症：复方伸筋胶囊(珍柏)清热除湿，活血通络。用于湿热瘀阻所致痛风引起的关节红肿、热痛、屈伸不利等症。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注意事项：1.服药期间忌食用生冷酸涩食品及海鲜。2.过敏体质或首次使用本药的患者建议从2粒开始服用，逐渐加量。</w:t>
      </w:r>
      <w:r>
        <w:rPr>
          <w:rFonts w:hint="eastAsia"/>
          <w:lang w:eastAsia="zh-CN"/>
        </w:rPr>
        <w:t xml:space="preserve">  </w:t>
      </w:r>
    </w:p>
    <w:p w14:paraId="6BD5E21A">
      <w:pPr>
        <w:rPr>
          <w:rFonts w:hint="eastAsia"/>
          <w:lang w:eastAsia="zh-CN"/>
        </w:rPr>
      </w:pPr>
      <w:r>
        <w:rPr>
          <w:rFonts w:hint="eastAsia"/>
          <w:lang w:eastAsia="zh-CN"/>
        </w:rPr>
        <w:t>药品名称：</w:t>
      </w:r>
      <w:r>
        <w:rPr>
          <w:rFonts w:hint="eastAsia"/>
        </w:rPr>
        <w:t>藤络宁胶囊</w:t>
      </w:r>
      <w:r>
        <w:rPr>
          <w:rFonts w:hint="eastAsia"/>
          <w:lang w:eastAsia="zh-CN"/>
        </w:rPr>
        <w:t xml:space="preserve"> </w:t>
      </w:r>
      <w:r>
        <w:rPr>
          <w:rFonts w:hint="eastAsia"/>
        </w:rPr>
        <w:t>适应症：疏风散寒，除湿通络。用于类风湿性关节炎属寒湿瘀阻证。</w:t>
      </w:r>
      <w:r>
        <w:rPr>
          <w:rFonts w:hint="eastAsia"/>
          <w:lang w:eastAsia="zh-CN"/>
        </w:rPr>
        <w:t xml:space="preserve"> </w:t>
      </w:r>
      <w:r>
        <w:rPr>
          <w:rFonts w:hint="eastAsia"/>
        </w:rPr>
        <w:t>用法用量：口服。一次5粒，一日3次。疗程6周。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511D22">
      <w:pPr>
        <w:rPr>
          <w:rFonts w:hint="eastAsia"/>
          <w:lang w:eastAsia="zh-CN"/>
        </w:rPr>
      </w:pPr>
      <w:r>
        <w:rPr>
          <w:rFonts w:hint="eastAsia"/>
          <w:lang w:eastAsia="zh-CN"/>
        </w:rPr>
        <w:t>药品名称：</w:t>
      </w:r>
      <w:r>
        <w:rPr>
          <w:rFonts w:hint="eastAsia"/>
        </w:rPr>
        <w:t>枫蓼肠胃康片</w:t>
      </w:r>
      <w:r>
        <w:rPr>
          <w:rFonts w:hint="eastAsia"/>
          <w:lang w:eastAsia="zh-CN"/>
        </w:rPr>
        <w:t xml:space="preserve"> </w:t>
      </w:r>
      <w:r>
        <w:rPr>
          <w:rFonts w:hint="eastAsia"/>
        </w:rPr>
        <w:t>适应症：理气健胃，除湿化滞。用于中运不健、气滞湿困而致的急性胃肠炎及其所引起的腹胀、腹痛和腹泻等消化不良症。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C4ED47">
      <w:pPr>
        <w:rPr>
          <w:rFonts w:hint="eastAsia"/>
          <w:lang w:eastAsia="zh-CN"/>
        </w:rPr>
      </w:pPr>
      <w:r>
        <w:rPr>
          <w:rFonts w:hint="eastAsia"/>
          <w:lang w:eastAsia="zh-CN"/>
        </w:rPr>
        <w:t>药品名称：</w:t>
      </w:r>
      <w:r>
        <w:rPr>
          <w:rFonts w:hint="eastAsia"/>
        </w:rPr>
        <w:t>复方塞隆胶囊</w:t>
      </w:r>
      <w:r>
        <w:rPr>
          <w:rFonts w:hint="eastAsia"/>
          <w:lang w:eastAsia="zh-CN"/>
        </w:rPr>
        <w:t xml:space="preserve"> </w:t>
      </w:r>
      <w:r>
        <w:rPr>
          <w:rFonts w:hint="eastAsia"/>
        </w:rPr>
        <w:t>适应症：复方塞隆胶囊祛风除湿，散寒，通络止痛。用于风湿痹痛，腰腿疼痛。</w:t>
      </w:r>
      <w:r>
        <w:rPr>
          <w:rFonts w:hint="eastAsia"/>
          <w:lang w:eastAsia="zh-CN"/>
        </w:rPr>
        <w:t xml:space="preserve"> </w:t>
      </w:r>
      <w:r>
        <w:rPr>
          <w:rFonts w:hint="eastAsia"/>
        </w:rPr>
        <w:t>用法用量：口服，一次2粒，一日3次，温水或温酒送服。</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糖尿病、肝病、肾病等慢性病严重者应在医师指导下服用。6．服药7天症状无缓解，应去医院就诊。7．严格按照用法用量服用，年老体弱者应在医师指导下服用。8．对本品过敏者禁用，过敏体质者慎用。9．药品性状发生改变时禁止服用。10．请将此药品放在儿童不能接触的地方。11．如正在服用其他药品，使用本品前请咨询医师或药师。</w:t>
      </w:r>
      <w:r>
        <w:rPr>
          <w:rFonts w:hint="eastAsia"/>
          <w:lang w:eastAsia="zh-CN"/>
        </w:rPr>
        <w:t xml:space="preserve">  </w:t>
      </w:r>
    </w:p>
    <w:p w14:paraId="228512F4">
      <w:pPr>
        <w:rPr>
          <w:rFonts w:hint="eastAsia"/>
          <w:lang w:eastAsia="zh-CN"/>
        </w:rPr>
      </w:pPr>
      <w:r>
        <w:rPr>
          <w:rFonts w:hint="eastAsia"/>
          <w:lang w:eastAsia="zh-CN"/>
        </w:rPr>
        <w:t>药品名称：</w:t>
      </w:r>
      <w:r>
        <w:rPr>
          <w:rFonts w:hint="eastAsia"/>
        </w:rPr>
        <w:t>复方托吡卡胺滴眼液</w:t>
      </w:r>
      <w:r>
        <w:rPr>
          <w:rFonts w:hint="eastAsia"/>
          <w:lang w:eastAsia="zh-CN"/>
        </w:rPr>
        <w:t xml:space="preserve"> </w:t>
      </w:r>
      <w:r>
        <w:rPr>
          <w:rFonts w:hint="eastAsia"/>
        </w:rPr>
        <w:t>适应症：散瞳药。检查用散瞳及调节麻痹剂。</w:t>
      </w:r>
      <w:r>
        <w:rPr>
          <w:rFonts w:hint="eastAsia"/>
          <w:lang w:eastAsia="zh-CN"/>
        </w:rPr>
        <w:t xml:space="preserve"> </w:t>
      </w:r>
      <w:r>
        <w:rPr>
          <w:rFonts w:hint="eastAsia"/>
        </w:rPr>
        <w:t>用法用量：一般临床常用0.5%托吡卡胺与0.5%盐酸去氧肾上腺素混合滴眼剂，两药合用有协同散瞳作用，减少用药量及减轻不良反应的功效。1.散瞳检查：本品滴入结膜囊，一次1滴，间隔5分钟再滴第2次。本品滴眼后5～10分钟开始散瞳，15～20分钟瞳孔散得最大。约维持一个半小时后开始缩瞳，5～10小时瞳孔恢复至滴药前水平。2.屈光检查：应用本品每5分钟滴眼一次，连续滴4次，20分钟后可作屈光检查。考虑残余调节力的存在，故不太适于12岁以下的少年儿童散瞳验光。</w:t>
      </w:r>
      <w:r>
        <w:rPr>
          <w:rFonts w:hint="eastAsia"/>
          <w:lang w:eastAsia="zh-CN"/>
        </w:rPr>
        <w:t xml:space="preserve"> </w:t>
      </w:r>
      <w:r>
        <w:rPr>
          <w:rFonts w:hint="eastAsia"/>
        </w:rPr>
        <w:t>禁忌：未手术的闭角型青光眼患者禁用。</w:t>
      </w:r>
      <w:r>
        <w:rPr>
          <w:rFonts w:hint="eastAsia"/>
          <w:lang w:eastAsia="zh-CN"/>
        </w:rPr>
        <w:t xml:space="preserve"> </w:t>
      </w:r>
      <w:r>
        <w:rPr>
          <w:rFonts w:hint="eastAsia"/>
        </w:rPr>
        <w:t>注意事项：1.有眼压升高因素的前房角狭窄、浅前房者慎用，必要时测量眼压或用缩瞳药。2.高血压、动脉硬化、冠状动脉供血不足、糖尿病、甲状腺机能亢进者慎用。3.出现过敏症状或眼压升高应停用。4.本品滴眼有作用强、起效快、持续时间短的特点，但瞳孔散大后约有5～10小时的畏光及近距离阅读困难的现象。5.复方托吡卡胺滴眼液滴眼后应压迫泪囊部2～3分钟，以防经鼻粘膜吸收过多引发全身不良反应。6.溶液变色或有沉淀时勿再使用。</w:t>
      </w:r>
      <w:r>
        <w:rPr>
          <w:rFonts w:hint="eastAsia"/>
          <w:lang w:eastAsia="zh-CN"/>
        </w:rPr>
        <w:t xml:space="preserve">  </w:t>
      </w:r>
    </w:p>
    <w:p w14:paraId="7BA11CFB">
      <w:pPr>
        <w:rPr>
          <w:rFonts w:hint="eastAsia"/>
          <w:lang w:eastAsia="zh-CN"/>
        </w:rPr>
      </w:pPr>
      <w:r>
        <w:rPr>
          <w:rFonts w:hint="eastAsia"/>
          <w:lang w:eastAsia="zh-CN"/>
        </w:rPr>
        <w:t>药品名称：</w:t>
      </w:r>
      <w:r>
        <w:rPr>
          <w:rFonts w:hint="eastAsia"/>
        </w:rPr>
        <w:t>胃力片</w:t>
      </w:r>
      <w:r>
        <w:rPr>
          <w:rFonts w:hint="eastAsia"/>
          <w:lang w:eastAsia="zh-CN"/>
        </w:rPr>
        <w:t xml:space="preserve"> </w:t>
      </w:r>
      <w:r>
        <w:rPr>
          <w:rFonts w:hint="eastAsia"/>
        </w:rPr>
        <w:t>适应症：行气止痛，和胃利胆，消积导滞，通腑降浊。用于饮食不节，痰浊中阻，痞满呕吐，胃脘胁肋疼痛，食欲不振，大便秘结；急性胃炎、胆囊炎属上述证候者。</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注意事项：脾胃虚寒者及孕妇慎用，或遵医嘱。</w:t>
      </w:r>
      <w:r>
        <w:rPr>
          <w:rFonts w:hint="eastAsia"/>
          <w:lang w:eastAsia="zh-CN"/>
        </w:rPr>
        <w:t xml:space="preserve">  </w:t>
      </w:r>
    </w:p>
    <w:p w14:paraId="63FF460C">
      <w:pPr>
        <w:rPr>
          <w:rFonts w:hint="eastAsia"/>
          <w:lang w:eastAsia="zh-CN"/>
        </w:rPr>
      </w:pPr>
      <w:r>
        <w:rPr>
          <w:rFonts w:hint="eastAsia"/>
          <w:lang w:eastAsia="zh-CN"/>
        </w:rPr>
        <w:t>药品名称：</w:t>
      </w:r>
      <w:r>
        <w:rPr>
          <w:rFonts w:hint="eastAsia"/>
        </w:rPr>
        <w:t>胃得安片</w:t>
      </w:r>
      <w:r>
        <w:rPr>
          <w:rFonts w:hint="eastAsia"/>
          <w:lang w:eastAsia="zh-CN"/>
        </w:rPr>
        <w:t xml:space="preserve"> </w:t>
      </w:r>
      <w:r>
        <w:rPr>
          <w:rFonts w:hint="eastAsia"/>
        </w:rPr>
        <w:t>适应症：胃得安片和胃止痛。用于胃痛，胃酸偏多者。</w:t>
      </w:r>
      <w:r>
        <w:rPr>
          <w:rFonts w:hint="eastAsia"/>
          <w:lang w:eastAsia="zh-CN"/>
        </w:rPr>
        <w:t xml:space="preserve"> </w:t>
      </w:r>
      <w:r>
        <w:rPr>
          <w:rFonts w:hint="eastAsia"/>
        </w:rPr>
        <w:t>用法用量：口服，一次5片，一日3-4次。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辛辣食物。3、不适用于剧烈胃痛、呕吐、黑便者。4、急症胃痛及溃疡病活动期胃痛应在医师指导下服用。5、按照用法用量服用，小儿及年老体虚者应在医师指导下服用。6、服药三天后症状未改善，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112D3C7">
      <w:pPr>
        <w:rPr>
          <w:rFonts w:hint="eastAsia"/>
          <w:lang w:eastAsia="zh-CN"/>
        </w:rPr>
      </w:pPr>
      <w:r>
        <w:rPr>
          <w:rFonts w:hint="eastAsia"/>
          <w:lang w:eastAsia="zh-CN"/>
        </w:rPr>
        <w:t>药品名称：</w:t>
      </w:r>
      <w:r>
        <w:rPr>
          <w:rFonts w:hint="eastAsia"/>
        </w:rPr>
        <w:t>胆乐胶囊</w:t>
      </w:r>
      <w:r>
        <w:rPr>
          <w:rFonts w:hint="eastAsia"/>
          <w:lang w:eastAsia="zh-CN"/>
        </w:rPr>
        <w:t xml:space="preserve"> </w:t>
      </w:r>
      <w:r>
        <w:rPr>
          <w:rFonts w:hint="eastAsia"/>
        </w:rPr>
        <w:t>适应症：理气止痛，利胆排石。用于慢性胆囊炎，胆石症属气滞证者。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269942">
      <w:pPr>
        <w:rPr>
          <w:rFonts w:hint="eastAsia"/>
          <w:lang w:eastAsia="zh-CN"/>
        </w:rPr>
      </w:pPr>
      <w:r>
        <w:rPr>
          <w:rFonts w:hint="eastAsia"/>
          <w:lang w:eastAsia="zh-CN"/>
        </w:rPr>
        <w:t>药品名称：</w:t>
      </w:r>
      <w:r>
        <w:rPr>
          <w:rFonts w:hint="eastAsia"/>
        </w:rPr>
        <w:t>生发片</w:t>
      </w:r>
      <w:r>
        <w:rPr>
          <w:rFonts w:hint="eastAsia"/>
          <w:lang w:eastAsia="zh-CN"/>
        </w:rPr>
        <w:t xml:space="preserve"> </w:t>
      </w:r>
      <w:r>
        <w:rPr>
          <w:rFonts w:hint="eastAsia"/>
        </w:rPr>
        <w:t>适应症：生发片滋补肝肾，益气养血，生发乌发。用于肝肾不足、气血亏虚所致的头发早白、脱落。</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禁忌：孕妇禁用；脾肾阳虚和脾胃虚寒、大便稀溏者禁服。</w:t>
      </w:r>
      <w:r>
        <w:rPr>
          <w:rFonts w:hint="eastAsia"/>
          <w:lang w:eastAsia="zh-CN"/>
        </w:rPr>
        <w:t xml:space="preserve"> </w:t>
      </w:r>
      <w:r>
        <w:rPr>
          <w:rFonts w:hint="eastAsia"/>
        </w:rPr>
        <w:t>注意事项：1.忌辛辣、生冷、油腻食物。2.感冒发热病人不宜服用。3.本品宜饭前服用。 4.高血压、心脏病、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CF853CF">
      <w:pPr>
        <w:rPr>
          <w:rFonts w:hint="eastAsia"/>
          <w:lang w:eastAsia="zh-CN"/>
        </w:rPr>
      </w:pPr>
      <w:r>
        <w:rPr>
          <w:rFonts w:hint="eastAsia"/>
          <w:lang w:eastAsia="zh-CN"/>
        </w:rPr>
        <w:t>药品名称：</w:t>
      </w:r>
      <w:r>
        <w:rPr>
          <w:rFonts w:hint="eastAsia"/>
        </w:rPr>
        <w:t>补天灵片</w:t>
      </w:r>
      <w:r>
        <w:rPr>
          <w:rFonts w:hint="eastAsia"/>
          <w:lang w:eastAsia="zh-CN"/>
        </w:rPr>
        <w:t xml:space="preserve"> </w:t>
      </w:r>
      <w:r>
        <w:rPr>
          <w:rFonts w:hint="eastAsia"/>
        </w:rPr>
        <w:t>适应症：本品补肾壮阳，填精益髓。用于肾阳亏损，阳痿早泄，腰膝酸软，遗精白汗，畏寒肢冷，神疲乏力。</w:t>
      </w:r>
      <w:r>
        <w:rPr>
          <w:rFonts w:hint="eastAsia"/>
          <w:lang w:eastAsia="zh-CN"/>
        </w:rPr>
        <w:t xml:space="preserve"> </w:t>
      </w:r>
      <w:r>
        <w:rPr>
          <w:rFonts w:hint="eastAsia"/>
        </w:rPr>
        <w:t>用法用量：口服，一次4片，一日两次。30天一个疗程。</w:t>
      </w:r>
      <w:r>
        <w:rPr>
          <w:rFonts w:hint="eastAsia"/>
          <w:lang w:eastAsia="zh-CN"/>
        </w:rPr>
        <w:t xml:space="preserve"> </w:t>
      </w:r>
      <w:r>
        <w:rPr>
          <w:rFonts w:hint="eastAsia"/>
        </w:rPr>
        <w:t>禁忌：1.孕妇忌用。2.忌用激素类药物。3.服药期间忌酒。</w:t>
      </w:r>
      <w:r>
        <w:rPr>
          <w:rFonts w:hint="eastAsia"/>
          <w:lang w:eastAsia="zh-CN"/>
        </w:rPr>
        <w:t xml:space="preserve"> </w:t>
      </w:r>
      <w:r>
        <w:rPr>
          <w:rFonts w:hint="eastAsia"/>
        </w:rPr>
        <w:t>注意事项：孕妇及虚火旺者忌服。</w:t>
      </w:r>
      <w:r>
        <w:rPr>
          <w:rFonts w:hint="eastAsia"/>
          <w:lang w:eastAsia="zh-CN"/>
        </w:rPr>
        <w:t xml:space="preserve">  </w:t>
      </w:r>
    </w:p>
    <w:p w14:paraId="700DF60A">
      <w:pPr>
        <w:rPr>
          <w:rFonts w:hint="eastAsia"/>
          <w:lang w:eastAsia="zh-CN"/>
        </w:rPr>
      </w:pPr>
      <w:r>
        <w:rPr>
          <w:rFonts w:hint="eastAsia"/>
          <w:lang w:eastAsia="zh-CN"/>
        </w:rPr>
        <w:t>药品名称：</w:t>
      </w:r>
      <w:r>
        <w:rPr>
          <w:rFonts w:hint="eastAsia"/>
        </w:rPr>
        <w:t>丁桂儿脐贴</w:t>
      </w:r>
      <w:r>
        <w:rPr>
          <w:rFonts w:hint="eastAsia"/>
          <w:lang w:eastAsia="zh-CN"/>
        </w:rPr>
        <w:t xml:space="preserve"> </w:t>
      </w:r>
      <w:r>
        <w:rPr>
          <w:rFonts w:hint="eastAsia"/>
        </w:rPr>
        <w:t>适应症：健脾温中，散寒止泻。适用于小儿泄泻，腹痛的辅助治疗。</w:t>
      </w:r>
      <w:r>
        <w:rPr>
          <w:rFonts w:hint="eastAsia"/>
          <w:lang w:eastAsia="zh-CN"/>
        </w:rPr>
        <w:t xml:space="preserve"> </w:t>
      </w:r>
      <w:r>
        <w:rPr>
          <w:rFonts w:hint="eastAsia"/>
        </w:rPr>
        <w:t>用法用量：外用。贴于脐部，一次1贴，24小时换药一次。</w:t>
      </w:r>
      <w:r>
        <w:rPr>
          <w:rFonts w:hint="eastAsia"/>
          <w:lang w:eastAsia="zh-CN"/>
        </w:rPr>
        <w:t xml:space="preserve"> </w:t>
      </w:r>
      <w:r>
        <w:rPr>
          <w:rFonts w:hint="eastAsia"/>
        </w:rPr>
        <w:t>禁忌：脐部疾患者禁用。</w:t>
      </w:r>
      <w:r>
        <w:rPr>
          <w:rFonts w:hint="eastAsia"/>
          <w:lang w:eastAsia="zh-CN"/>
        </w:rPr>
        <w:t xml:space="preserve"> </w:t>
      </w:r>
      <w:r>
        <w:rPr>
          <w:rFonts w:hint="eastAsia"/>
        </w:rPr>
        <w:t>注意事项：1.本品为外用药，禁止内服；皮肤破溃处禁用。2.忌食生冷油腻及不易消化食物。3.婴儿应在医师指导下使用。4.感染性腹泻如肠炎、痢疾等疾病应去医院就诊。5.在应用贴膜后如发现脐部瘙痒、红肿有皮疹者即应停用。6.用药2～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1497780">
      <w:pPr>
        <w:rPr>
          <w:rFonts w:hint="eastAsia"/>
          <w:lang w:eastAsia="zh-CN"/>
        </w:rPr>
      </w:pPr>
      <w:r>
        <w:rPr>
          <w:rFonts w:hint="eastAsia"/>
          <w:lang w:eastAsia="zh-CN"/>
        </w:rPr>
        <w:t>药品名称：</w:t>
      </w:r>
      <w:r>
        <w:rPr>
          <w:rFonts w:hint="eastAsia"/>
        </w:rPr>
        <w:t>颐和春胶囊</w:t>
      </w:r>
      <w:r>
        <w:rPr>
          <w:rFonts w:hint="eastAsia"/>
          <w:lang w:eastAsia="zh-CN"/>
        </w:rPr>
        <w:t xml:space="preserve"> </w:t>
      </w:r>
      <w:r>
        <w:rPr>
          <w:rFonts w:hint="eastAsia"/>
        </w:rPr>
        <w:t>适应症：补肾壮阳，健脑强心。用于肾阳虚引起的阳痿、遗精、精冷不孕，腰膝酸软等症。</w:t>
      </w:r>
      <w:r>
        <w:rPr>
          <w:rFonts w:hint="eastAsia"/>
          <w:lang w:eastAsia="zh-CN"/>
        </w:rPr>
        <w:t xml:space="preserve"> </w:t>
      </w:r>
      <w:r>
        <w:rPr>
          <w:rFonts w:hint="eastAsia"/>
        </w:rPr>
        <w:t>用法用量：口服，一次4～5粒，一日2次。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4A15B7">
      <w:pPr>
        <w:rPr>
          <w:rFonts w:hint="eastAsia"/>
          <w:lang w:eastAsia="zh-CN"/>
        </w:rPr>
      </w:pPr>
      <w:r>
        <w:rPr>
          <w:rFonts w:hint="eastAsia"/>
          <w:lang w:eastAsia="zh-CN"/>
        </w:rPr>
        <w:t>药品名称：</w:t>
      </w:r>
      <w:r>
        <w:rPr>
          <w:rFonts w:hint="eastAsia"/>
        </w:rPr>
        <w:t>化积口服液</w:t>
      </w:r>
      <w:r>
        <w:rPr>
          <w:rFonts w:hint="eastAsia"/>
          <w:lang w:eastAsia="zh-CN"/>
        </w:rPr>
        <w:t xml:space="preserve"> </w:t>
      </w:r>
      <w:r>
        <w:rPr>
          <w:rFonts w:hint="eastAsia"/>
        </w:rPr>
        <w:t>适应症：健脾导滞，化积除疳。用于脾胃虚弱所致的疳积，症见面黄肌瘦、腹胀腹痛、厌食或食欲不振、大便失调。</w:t>
      </w:r>
      <w:r>
        <w:rPr>
          <w:rFonts w:hint="eastAsia"/>
          <w:lang w:eastAsia="zh-CN"/>
        </w:rPr>
        <w:t xml:space="preserve"> </w:t>
      </w:r>
      <w:r>
        <w:rPr>
          <w:rFonts w:hint="eastAsia"/>
        </w:rPr>
        <w:t>用法用量：口服。一岁以内，一次5毫升，一日2次；二岁至五岁，一次10毫升，一日2次；五岁以上，一次10毫升，一日3次；或遵医嘱。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生冷油腻及不易消化食物。2.婴儿及糖尿病患儿应在医师指导下服用。3.感冒时不宜服用。4.如腹胀腹痛较重，或长期厌食、体弱消瘦者应去医院就诊。5.严格按用法用量服用，本品不宜长期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C80C77B">
      <w:pPr>
        <w:rPr>
          <w:rFonts w:hint="eastAsia"/>
          <w:lang w:eastAsia="zh-CN"/>
        </w:rPr>
      </w:pPr>
      <w:r>
        <w:rPr>
          <w:rFonts w:hint="eastAsia"/>
          <w:lang w:eastAsia="zh-CN"/>
        </w:rPr>
        <w:t>药品名称：</w:t>
      </w:r>
      <w:r>
        <w:rPr>
          <w:rFonts w:hint="eastAsia"/>
        </w:rPr>
        <w:t>复方首乌补液</w:t>
      </w:r>
      <w:r>
        <w:rPr>
          <w:rFonts w:hint="eastAsia"/>
          <w:lang w:eastAsia="zh-CN"/>
        </w:rPr>
        <w:t xml:space="preserve"> </w:t>
      </w:r>
      <w:r>
        <w:rPr>
          <w:rFonts w:hint="eastAsia"/>
        </w:rPr>
        <w:t>适应症：复方首乌补液补肝肾，益气血，健脾胃。用于肝肾亏损，脾胃虚弱，气血不足，头晕目眩，健忘失眠，贫血萎黄，腰肢酸怠，食少或便溏。</w:t>
      </w:r>
      <w:r>
        <w:rPr>
          <w:rFonts w:hint="eastAsia"/>
          <w:lang w:eastAsia="zh-CN"/>
        </w:rPr>
        <w:t xml:space="preserve"> </w:t>
      </w:r>
      <w:r>
        <w:rPr>
          <w:rFonts w:hint="eastAsia"/>
        </w:rPr>
        <w:t>用法用量：口服，一次15毫升，一日2～3次。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本品宜饭前服用。4.按照用法用量服用，小儿、孕妇、老人、高血压、糖尿病患者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EFADD92">
      <w:pPr>
        <w:rPr>
          <w:rFonts w:hint="eastAsia"/>
          <w:lang w:eastAsia="zh-CN"/>
        </w:rPr>
      </w:pPr>
      <w:r>
        <w:rPr>
          <w:rFonts w:hint="eastAsia"/>
          <w:lang w:eastAsia="zh-CN"/>
        </w:rPr>
        <w:t>药品名称：</w:t>
      </w:r>
      <w:r>
        <w:rPr>
          <w:rFonts w:hint="eastAsia"/>
        </w:rPr>
        <w:t>幼泻宁颗粒</w:t>
      </w:r>
      <w:r>
        <w:rPr>
          <w:rFonts w:hint="eastAsia"/>
          <w:lang w:eastAsia="zh-CN"/>
        </w:rPr>
        <w:t xml:space="preserve"> </w:t>
      </w:r>
      <w:r>
        <w:rPr>
          <w:rFonts w:hint="eastAsia"/>
        </w:rPr>
        <w:t>适应症：健脾利湿，温中止泻。用于小儿脾失健运消化不良引起的腹泻。</w:t>
      </w:r>
      <w:r>
        <w:rPr>
          <w:rFonts w:hint="eastAsia"/>
          <w:lang w:eastAsia="zh-CN"/>
        </w:rPr>
        <w:t xml:space="preserve"> </w:t>
      </w:r>
      <w:r>
        <w:rPr>
          <w:rFonts w:hint="eastAsia"/>
        </w:rPr>
        <w:t>用法用量：温开水冲服，1～6个月婴儿一次半袋至1袋，6个月至一岁一次1袋，一岁至六岁一次2袋，一日3次。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29BEDA">
      <w:pPr>
        <w:rPr>
          <w:rFonts w:hint="eastAsia"/>
          <w:lang w:eastAsia="zh-CN"/>
        </w:rPr>
      </w:pPr>
      <w:r>
        <w:rPr>
          <w:rFonts w:hint="eastAsia"/>
          <w:lang w:eastAsia="zh-CN"/>
        </w:rPr>
        <w:t>药品名称：</w:t>
      </w:r>
      <w:r>
        <w:rPr>
          <w:rFonts w:hint="eastAsia"/>
        </w:rPr>
        <w:t>护肝胶囊</w:t>
      </w:r>
      <w:r>
        <w:rPr>
          <w:rFonts w:hint="eastAsia"/>
          <w:lang w:eastAsia="zh-CN"/>
        </w:rPr>
        <w:t xml:space="preserve"> </w:t>
      </w:r>
      <w:r>
        <w:rPr>
          <w:rFonts w:hint="eastAsia"/>
        </w:rPr>
        <w:t>适应症：护肝胶囊疏肝理气，健脾消食。具有降低转氨酶作用。用于慢性肝炎，迁延性肝炎及早期肝硬化等。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D2442C">
      <w:pPr>
        <w:rPr>
          <w:rFonts w:hint="eastAsia"/>
          <w:lang w:eastAsia="zh-CN"/>
        </w:rPr>
      </w:pPr>
      <w:r>
        <w:rPr>
          <w:rFonts w:hint="eastAsia"/>
          <w:lang w:eastAsia="zh-CN"/>
        </w:rPr>
        <w:t>药品名称：</w:t>
      </w:r>
      <w:r>
        <w:rPr>
          <w:rFonts w:hint="eastAsia"/>
        </w:rPr>
        <w:t>前列安通胶囊</w:t>
      </w:r>
      <w:r>
        <w:rPr>
          <w:rFonts w:hint="eastAsia"/>
          <w:lang w:eastAsia="zh-CN"/>
        </w:rPr>
        <w:t xml:space="preserve"> </w:t>
      </w:r>
      <w:r>
        <w:rPr>
          <w:rFonts w:hint="eastAsia"/>
        </w:rPr>
        <w:t>适应症：清热利湿，活血化瘀。用于湿热瘀阻证，症见尿频，尿急，排尿不畅，小腹胀痛等。</w:t>
      </w:r>
      <w:r>
        <w:rPr>
          <w:rFonts w:hint="eastAsia"/>
          <w:lang w:eastAsia="zh-CN"/>
        </w:rPr>
        <w:t xml:space="preserve"> </w:t>
      </w:r>
      <w:r>
        <w:rPr>
          <w:rFonts w:hint="eastAsia"/>
        </w:rPr>
        <w:t>用法用量：口服，一次4-6粒，一日3次；或遵医嘱。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C13E53C">
      <w:pPr>
        <w:rPr>
          <w:rFonts w:hint="eastAsia"/>
          <w:lang w:eastAsia="zh-CN"/>
        </w:rPr>
      </w:pPr>
      <w:r>
        <w:rPr>
          <w:rFonts w:hint="eastAsia"/>
          <w:lang w:eastAsia="zh-CN"/>
        </w:rPr>
        <w:t>药品名称：</w:t>
      </w:r>
      <w:r>
        <w:rPr>
          <w:rFonts w:hint="eastAsia"/>
        </w:rPr>
        <w:t>富马酸酮替芬滴鼻液</w:t>
      </w:r>
      <w:r>
        <w:rPr>
          <w:rFonts w:hint="eastAsia"/>
          <w:lang w:eastAsia="zh-CN"/>
        </w:rPr>
        <w:t xml:space="preserve"> </w:t>
      </w:r>
      <w:r>
        <w:rPr>
          <w:rFonts w:hint="eastAsia"/>
        </w:rPr>
        <w:t>适应症：用于过敏性鼻炎。</w:t>
      </w:r>
      <w:r>
        <w:rPr>
          <w:rFonts w:hint="eastAsia"/>
          <w:lang w:eastAsia="zh-CN"/>
        </w:rPr>
        <w:t xml:space="preserve"> </w:t>
      </w:r>
      <w:r>
        <w:rPr>
          <w:rFonts w:hint="eastAsia"/>
        </w:rPr>
        <w:t>用法用量：滴鼻，一次1-2滴，一日1-3次。</w:t>
      </w:r>
      <w:r>
        <w:rPr>
          <w:rFonts w:hint="eastAsia"/>
          <w:lang w:eastAsia="zh-CN"/>
        </w:rPr>
        <w:t xml:space="preserve"> </w:t>
      </w:r>
      <w:r>
        <w:rPr>
          <w:rFonts w:hint="eastAsia"/>
        </w:rPr>
        <w:t>禁忌：服用降糖药的糖尿病患者禁用。</w:t>
      </w:r>
      <w:r>
        <w:rPr>
          <w:rFonts w:hint="eastAsia"/>
          <w:lang w:eastAsia="zh-CN"/>
        </w:rPr>
        <w:t xml:space="preserve"> </w:t>
      </w:r>
      <w:r>
        <w:rPr>
          <w:rFonts w:hint="eastAsia"/>
        </w:rPr>
        <w:t>注意事项：1.服药期间不得驾驶机、车、船、从事高空作业、机械作业及操作精密仪器。2.孕妇及哺乳期妇女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77D49C24">
      <w:pPr>
        <w:rPr>
          <w:rFonts w:hint="eastAsia"/>
          <w:lang w:eastAsia="zh-CN"/>
        </w:rPr>
      </w:pPr>
      <w:r>
        <w:rPr>
          <w:rFonts w:hint="eastAsia"/>
          <w:lang w:eastAsia="zh-CN"/>
        </w:rPr>
        <w:t>药品名称：</w:t>
      </w:r>
      <w:r>
        <w:rPr>
          <w:rFonts w:hint="eastAsia"/>
        </w:rPr>
        <w:t>断血流分散片</w:t>
      </w:r>
      <w:r>
        <w:rPr>
          <w:rFonts w:hint="eastAsia"/>
          <w:lang w:eastAsia="zh-CN"/>
        </w:rPr>
        <w:t xml:space="preserve"> </w:t>
      </w:r>
      <w:r>
        <w:rPr>
          <w:rFonts w:hint="eastAsia"/>
        </w:rPr>
        <w:t>适应症：断血流分散片凉血止血。用于血热妄行所致的月经过多，崩漏，吐血，衄血，咯血，尿血，便血，血色鲜红或紫红，功能失调性子宫出血，子宫肌瘤出血及多种出血症，单纯性紫癜，原发性血小板减少性紫癜见上述证候者。</w:t>
      </w:r>
      <w:r>
        <w:rPr>
          <w:rFonts w:hint="eastAsia"/>
          <w:lang w:eastAsia="zh-CN"/>
        </w:rPr>
        <w:t xml:space="preserve"> </w:t>
      </w:r>
      <w:r>
        <w:rPr>
          <w:rFonts w:hint="eastAsia"/>
        </w:rPr>
        <w:t>用法用量：加入水中分散后口服或直接吞服。一次3～6片，一日3次。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72E345">
      <w:pPr>
        <w:rPr>
          <w:rFonts w:hint="eastAsia"/>
          <w:lang w:eastAsia="zh-CN"/>
        </w:rPr>
      </w:pPr>
      <w:r>
        <w:rPr>
          <w:rFonts w:hint="eastAsia"/>
          <w:lang w:eastAsia="zh-CN"/>
        </w:rPr>
        <w:t>药品名称：</w:t>
      </w:r>
      <w:r>
        <w:rPr>
          <w:rFonts w:hint="eastAsia"/>
        </w:rPr>
        <w:t>前列康舒胶囊</w:t>
      </w:r>
      <w:r>
        <w:rPr>
          <w:rFonts w:hint="eastAsia"/>
          <w:lang w:eastAsia="zh-CN"/>
        </w:rPr>
        <w:t xml:space="preserve"> </w:t>
      </w:r>
      <w:r>
        <w:rPr>
          <w:rFonts w:hint="eastAsia"/>
        </w:rPr>
        <w:t>适应症：前列康舒胶囊(羚康)解毒活血，补气益肾。用于肾虚湿热瘀阻型慢性前列腺炎的治疗，可改善尿频，尿急，尿痛，腰膝酸软，会阴胀痛，睾丸隐痛等症状。</w:t>
      </w:r>
      <w:r>
        <w:rPr>
          <w:rFonts w:hint="eastAsia"/>
          <w:lang w:eastAsia="zh-CN"/>
        </w:rPr>
        <w:t xml:space="preserve"> </w:t>
      </w:r>
      <w:r>
        <w:rPr>
          <w:rFonts w:hint="eastAsia"/>
        </w:rPr>
        <w:t>用法用量：口服，一次5粒，一日3次，疗程二周。</w:t>
      </w:r>
      <w:r>
        <w:rPr>
          <w:rFonts w:hint="eastAsia"/>
          <w:lang w:eastAsia="zh-CN"/>
        </w:rPr>
        <w:t xml:space="preserve"> </w:t>
      </w:r>
      <w:r>
        <w:rPr>
          <w:rFonts w:hint="eastAsia"/>
        </w:rPr>
        <w:t>禁忌：</w:t>
      </w:r>
      <w:r>
        <w:rPr>
          <w:rFonts w:hint="eastAsia"/>
          <w:lang w:eastAsia="zh-CN"/>
        </w:rPr>
        <w:t xml:space="preserve"> </w:t>
      </w:r>
      <w:r>
        <w:rPr>
          <w:rFonts w:hint="eastAsia"/>
        </w:rPr>
        <w:t>注意事项：1.在医生指导下用药。2.治疗期间禁烟、酒，忌房事。</w:t>
      </w:r>
      <w:r>
        <w:rPr>
          <w:rFonts w:hint="eastAsia"/>
          <w:lang w:eastAsia="zh-CN"/>
        </w:rPr>
        <w:t xml:space="preserve">  </w:t>
      </w:r>
    </w:p>
    <w:p w14:paraId="1EC904A8">
      <w:pPr>
        <w:rPr>
          <w:rFonts w:hint="eastAsia"/>
          <w:lang w:eastAsia="zh-CN"/>
        </w:rPr>
      </w:pPr>
      <w:r>
        <w:rPr>
          <w:rFonts w:hint="eastAsia"/>
          <w:lang w:eastAsia="zh-CN"/>
        </w:rPr>
        <w:t>药品名称：</w:t>
      </w:r>
      <w:r>
        <w:rPr>
          <w:rFonts w:hint="eastAsia"/>
        </w:rPr>
        <w:t>舒痔丸</w:t>
      </w:r>
      <w:r>
        <w:rPr>
          <w:rFonts w:hint="eastAsia"/>
          <w:lang w:eastAsia="zh-CN"/>
        </w:rPr>
        <w:t xml:space="preserve"> </w:t>
      </w:r>
      <w:r>
        <w:rPr>
          <w:rFonts w:hint="eastAsia"/>
        </w:rPr>
        <w:t>适应症：舒痔丸凉血止血，清热导滞。用于痔疮出血，肛门肿痛，大便干燥，脱肛下坠。</w:t>
      </w:r>
      <w:r>
        <w:rPr>
          <w:rFonts w:hint="eastAsia"/>
          <w:lang w:eastAsia="zh-CN"/>
        </w:rPr>
        <w:t xml:space="preserve"> </w:t>
      </w:r>
      <w:r>
        <w:rPr>
          <w:rFonts w:hint="eastAsia"/>
        </w:rPr>
        <w:t>用法用量：口服，一次15－20粒，一日2次。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注意事项：忌油炸煎炒、辛辣刺激性食物。</w:t>
      </w:r>
      <w:r>
        <w:rPr>
          <w:rFonts w:hint="eastAsia"/>
          <w:lang w:eastAsia="zh-CN"/>
        </w:rPr>
        <w:t xml:space="preserve">  </w:t>
      </w:r>
    </w:p>
    <w:p w14:paraId="67FE235E">
      <w:pPr>
        <w:rPr>
          <w:rFonts w:hint="eastAsia"/>
          <w:lang w:eastAsia="zh-CN"/>
        </w:rPr>
      </w:pPr>
      <w:r>
        <w:rPr>
          <w:rFonts w:hint="eastAsia"/>
          <w:lang w:eastAsia="zh-CN"/>
        </w:rPr>
        <w:t>药品名称：</w:t>
      </w:r>
      <w:r>
        <w:rPr>
          <w:rFonts w:hint="eastAsia"/>
        </w:rPr>
        <w:t>筋骨丸</w:t>
      </w:r>
      <w:r>
        <w:rPr>
          <w:rFonts w:hint="eastAsia"/>
          <w:lang w:eastAsia="zh-CN"/>
        </w:rPr>
        <w:t xml:space="preserve"> </w:t>
      </w:r>
      <w:r>
        <w:rPr>
          <w:rFonts w:hint="eastAsia"/>
        </w:rPr>
        <w:t>适应症：活血化瘀，舒筋通络，祛风止痛。用于肥大性脊椎炎，颈椎病、跟骨刺，增生性关节炎，大骨节病等。</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注意事项：妊娠妇女忌服筋骨丸，月经期停用。</w:t>
      </w:r>
      <w:r>
        <w:rPr>
          <w:rFonts w:hint="eastAsia"/>
          <w:lang w:eastAsia="zh-CN"/>
        </w:rPr>
        <w:t xml:space="preserve">  </w:t>
      </w:r>
    </w:p>
    <w:p w14:paraId="78EE5645">
      <w:pPr>
        <w:rPr>
          <w:rFonts w:hint="eastAsia"/>
          <w:lang w:eastAsia="zh-CN"/>
        </w:rPr>
      </w:pPr>
      <w:r>
        <w:rPr>
          <w:rFonts w:hint="eastAsia"/>
          <w:lang w:eastAsia="zh-CN"/>
        </w:rPr>
        <w:t>药品名称：</w:t>
      </w:r>
      <w:r>
        <w:rPr>
          <w:rFonts w:hint="eastAsia"/>
        </w:rPr>
        <w:t>补肾壮骨口服液</w:t>
      </w:r>
      <w:r>
        <w:rPr>
          <w:rFonts w:hint="eastAsia"/>
          <w:lang w:eastAsia="zh-CN"/>
        </w:rPr>
        <w:t xml:space="preserve"> </w:t>
      </w:r>
      <w:r>
        <w:rPr>
          <w:rFonts w:hint="eastAsia"/>
        </w:rPr>
        <w:t>适应症：补肾壮骨口服液补肾壮骨，健脾益气。用于脾肾两虚所致小儿佝偻病，症见夜惊，夜啼，烦躁不安，多汗，纳呆的辅助治疗。</w:t>
      </w:r>
      <w:r>
        <w:rPr>
          <w:rFonts w:hint="eastAsia"/>
          <w:lang w:eastAsia="zh-CN"/>
        </w:rPr>
        <w:t xml:space="preserve"> </w:t>
      </w:r>
      <w:r>
        <w:rPr>
          <w:rFonts w:hint="eastAsia"/>
        </w:rPr>
        <w:t>用法用量：口服，3岁以下一次10毫升，3岁以上一次20毫升，一日3次，饭前服用。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应多晒太阳，多食含钙及易消化的食品。2.婴儿及糖尿病患儿应在医师指导下服用。3.感冒时不宜服用。4.服药2周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57682AB">
      <w:pPr>
        <w:rPr>
          <w:rFonts w:hint="eastAsia"/>
          <w:lang w:eastAsia="zh-CN"/>
        </w:rPr>
      </w:pPr>
      <w:r>
        <w:rPr>
          <w:rFonts w:hint="eastAsia"/>
          <w:lang w:eastAsia="zh-CN"/>
        </w:rPr>
        <w:t>药品名称：</w:t>
      </w:r>
      <w:r>
        <w:rPr>
          <w:rFonts w:hint="eastAsia"/>
        </w:rPr>
        <w:t>牛黄清胃丸</w:t>
      </w:r>
      <w:r>
        <w:rPr>
          <w:rFonts w:hint="eastAsia"/>
          <w:lang w:eastAsia="zh-CN"/>
        </w:rPr>
        <w:t xml:space="preserve"> </w:t>
      </w:r>
      <w:r>
        <w:rPr>
          <w:rFonts w:hint="eastAsia"/>
        </w:rPr>
        <w:t>适应症：清胃泻火，润燥通便。用于心胃火盛，头晕目眩，口舌生疮，牙龈肿痛，乳蛾咽痛，便秘尿赤。</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B573659">
      <w:pPr>
        <w:rPr>
          <w:rFonts w:hint="eastAsia"/>
          <w:lang w:eastAsia="zh-CN"/>
        </w:rPr>
      </w:pPr>
      <w:r>
        <w:rPr>
          <w:rFonts w:hint="eastAsia"/>
          <w:lang w:eastAsia="zh-CN"/>
        </w:rPr>
        <w:t>药品名称：</w:t>
      </w:r>
      <w:r>
        <w:rPr>
          <w:rFonts w:hint="eastAsia"/>
        </w:rPr>
        <w:t>儿童七珍丸</w:t>
      </w:r>
      <w:r>
        <w:rPr>
          <w:rFonts w:hint="eastAsia"/>
          <w:lang w:eastAsia="zh-CN"/>
        </w:rPr>
        <w:t xml:space="preserve"> </w:t>
      </w:r>
      <w:r>
        <w:rPr>
          <w:rFonts w:hint="eastAsia"/>
        </w:rPr>
        <w:t>适应症：儿童七珍丸祛风镇惊，消食导滞。用于停食停乳引起肚胀腹硬，呕吐乳食，大便秘结，痰热惊风。</w:t>
      </w:r>
      <w:r>
        <w:rPr>
          <w:rFonts w:hint="eastAsia"/>
          <w:lang w:eastAsia="zh-CN"/>
        </w:rPr>
        <w:t xml:space="preserve"> </w:t>
      </w:r>
      <w:r>
        <w:rPr>
          <w:rFonts w:hint="eastAsia"/>
        </w:rPr>
        <w:t>用法用量：口服，一至二岁，一次10粒，二至三岁，一次15粒，四至五岁，一次20粒，周岁以内小儿酌减。一日1～2次，或遵医嘱。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注意事项：痘疹及久泻脾虚者忌服。</w:t>
      </w:r>
      <w:r>
        <w:rPr>
          <w:rFonts w:hint="eastAsia"/>
          <w:lang w:eastAsia="zh-CN"/>
        </w:rPr>
        <w:t xml:space="preserve">  </w:t>
      </w:r>
    </w:p>
    <w:p w14:paraId="49DE1586">
      <w:pPr>
        <w:rPr>
          <w:rFonts w:hint="eastAsia"/>
          <w:lang w:eastAsia="zh-CN"/>
        </w:rPr>
      </w:pPr>
      <w:r>
        <w:rPr>
          <w:rFonts w:hint="eastAsia"/>
          <w:lang w:eastAsia="zh-CN"/>
        </w:rPr>
        <w:t>药品名称：</w:t>
      </w:r>
      <w:r>
        <w:rPr>
          <w:rFonts w:hint="eastAsia"/>
        </w:rPr>
        <w:t>止血宝片</w:t>
      </w:r>
      <w:r>
        <w:rPr>
          <w:rFonts w:hint="eastAsia"/>
          <w:lang w:eastAsia="zh-CN"/>
        </w:rPr>
        <w:t xml:space="preserve"> </w:t>
      </w:r>
      <w:r>
        <w:rPr>
          <w:rFonts w:hint="eastAsia"/>
        </w:rPr>
        <w:t>适应症：止血宝片凉血止血，祛瘀消肿。用于鼻衄，吐血，尿血，便血，崩漏。</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BECD394">
      <w:pPr>
        <w:rPr>
          <w:rFonts w:hint="eastAsia"/>
          <w:lang w:eastAsia="zh-CN"/>
        </w:rPr>
      </w:pPr>
      <w:r>
        <w:rPr>
          <w:rFonts w:hint="eastAsia"/>
          <w:lang w:eastAsia="zh-CN"/>
        </w:rPr>
        <w:t>药品名称：</w:t>
      </w:r>
      <w:r>
        <w:rPr>
          <w:rFonts w:hint="eastAsia"/>
        </w:rPr>
        <w:t>前列回春片</w:t>
      </w:r>
      <w:r>
        <w:rPr>
          <w:rFonts w:hint="eastAsia"/>
          <w:lang w:eastAsia="zh-CN"/>
        </w:rPr>
        <w:t xml:space="preserve"> </w:t>
      </w:r>
      <w:r>
        <w:rPr>
          <w:rFonts w:hint="eastAsia"/>
        </w:rPr>
        <w:t>适应症：益肾回春、活血通淋、清热解毒。用于慢性前列腺炎以及由前列腺炎引起的尿频、尿急、尿道涩痛、淋浊、性欲减退、阳痿早泄等症。</w:t>
      </w:r>
      <w:r>
        <w:rPr>
          <w:rFonts w:hint="eastAsia"/>
          <w:lang w:eastAsia="zh-CN"/>
        </w:rPr>
        <w:t xml:space="preserve"> </w:t>
      </w:r>
      <w:r>
        <w:rPr>
          <w:rFonts w:hint="eastAsia"/>
        </w:rPr>
        <w:t>用法用量：口服，一次5片，一日2～3次。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注意事项：孕妇禁用。年岁过高，严重高血压者慎用。</w:t>
      </w:r>
      <w:r>
        <w:rPr>
          <w:rFonts w:hint="eastAsia"/>
          <w:lang w:eastAsia="zh-CN"/>
        </w:rPr>
        <w:t xml:space="preserve">  </w:t>
      </w:r>
    </w:p>
    <w:p w14:paraId="62001295">
      <w:pPr>
        <w:rPr>
          <w:rFonts w:hint="eastAsia"/>
          <w:lang w:eastAsia="zh-CN"/>
        </w:rPr>
      </w:pPr>
      <w:r>
        <w:rPr>
          <w:rFonts w:hint="eastAsia"/>
          <w:lang w:eastAsia="zh-CN"/>
        </w:rPr>
        <w:t>药品名称：</w:t>
      </w:r>
      <w:r>
        <w:rPr>
          <w:rFonts w:hint="eastAsia"/>
        </w:rPr>
        <w:t>小儿硫酸亚铁糖浆</w:t>
      </w:r>
      <w:r>
        <w:rPr>
          <w:rFonts w:hint="eastAsia"/>
          <w:lang w:eastAsia="zh-CN"/>
        </w:rPr>
        <w:t xml:space="preserve"> </w:t>
      </w:r>
      <w:r>
        <w:rPr>
          <w:rFonts w:hint="eastAsia"/>
        </w:rPr>
        <w:t>适应症：用于儿童各种原因（如慢性失血、营养不良、儿童发育期等）引起的缺铁性贫血。</w:t>
      </w:r>
      <w:r>
        <w:rPr>
          <w:rFonts w:hint="eastAsia"/>
          <w:lang w:eastAsia="zh-CN"/>
        </w:rPr>
        <w:t xml:space="preserve"> </w:t>
      </w:r>
      <w:r>
        <w:rPr>
          <w:rFonts w:hint="eastAsia"/>
        </w:rPr>
        <w:t>用法用量：口服。用于预防：1～3岁,10～15公斤,一日用量1～1.5毫升,可分次服用；4～6岁,16～21公斤,一日用量1.5～2.5毫升,可分次服用；7～9岁,22～27公斤,一日用量2.5～3.5毫升,可分次服用；10～12岁,28～32公斤,一日用量3.5～4毫升,可分次服用。用于治疗：1岁以下，一次1.5毫升，一日3次；1～5岁，一次3毫升，一日3次；6～12岁，一次8毫升，一日2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用于日常补铁时，应采用预防量，1岁以下儿童预防用量请咨询医师或药师。2.治疗剂量不得长期使用，应在医师确诊为缺铁性贫血后使用，且治疗期间应定期检查血象和血清铁水平。3.下列情况慎用：酒精中毒、肝炎、急性感染、肠道炎症、胰腺炎、胃与十二指肠溃疡、溃疡性肠炎。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67CAE71B">
      <w:pPr>
        <w:rPr>
          <w:rFonts w:hint="eastAsia"/>
          <w:lang w:eastAsia="zh-CN"/>
        </w:rPr>
      </w:pPr>
      <w:r>
        <w:rPr>
          <w:rFonts w:hint="eastAsia"/>
          <w:lang w:eastAsia="zh-CN"/>
        </w:rPr>
        <w:t>药品名称：</w:t>
      </w:r>
      <w:r>
        <w:rPr>
          <w:rFonts w:hint="eastAsia"/>
        </w:rPr>
        <w:t>利福布汀胶囊</w:t>
      </w:r>
      <w:r>
        <w:rPr>
          <w:rFonts w:hint="eastAsia"/>
          <w:lang w:eastAsia="zh-CN"/>
        </w:rPr>
        <w:t xml:space="preserve"> </w:t>
      </w:r>
      <w:r>
        <w:rPr>
          <w:rFonts w:hint="eastAsia"/>
        </w:rPr>
        <w:t>适应症：AIDS(艾滋)病人鸟分枝杆菌感染综合征，肺炎，慢性抗药性肺结核。</w:t>
      </w:r>
      <w:r>
        <w:rPr>
          <w:rFonts w:hint="eastAsia"/>
          <w:lang w:eastAsia="zh-CN"/>
        </w:rPr>
        <w:t xml:space="preserve"> </w:t>
      </w:r>
      <w:r>
        <w:rPr>
          <w:rFonts w:hint="eastAsia"/>
        </w:rPr>
        <w:t>用法用量：口服，每次服0.15g-0.3g；每日1次。推荐剂量：1 MAC感染：0.3g，每日1次，如有恶心、呕吐等胃肠道不适者，可改为0.15g/次 ，2次/天，进食同时服药可减轻胃肠道反应；2 结核：0.15g-0.3g/次，1次/天；3 严重肾功能不全者（肌酐清除率&lt;30ml/min）：剂量减半。</w:t>
      </w:r>
      <w:r>
        <w:rPr>
          <w:rFonts w:hint="eastAsia"/>
          <w:lang w:eastAsia="zh-CN"/>
        </w:rPr>
        <w:t xml:space="preserve"> </w:t>
      </w:r>
      <w:r>
        <w:rPr>
          <w:rFonts w:hint="eastAsia"/>
        </w:rPr>
        <w:t>禁忌：对利福布汀及其它利福霉素类过敏的患者禁用。</w:t>
      </w:r>
      <w:r>
        <w:rPr>
          <w:rFonts w:hint="eastAsia"/>
          <w:lang w:eastAsia="zh-CN"/>
        </w:rPr>
        <w:t xml:space="preserve"> </w:t>
      </w:r>
      <w:r>
        <w:rPr>
          <w:rFonts w:hint="eastAsia"/>
        </w:rPr>
        <w:t>注意事项：警告：利福布汀胶囊不能用于活动性肺结核患者鸟－胞内分枝杆菌复合体感染的预防。活动性肺结核病人单独服用利福布汀有可能导致肺结核发展成为对利福布汀和利福平都具有耐药性。没有证据表明利福布汀可以有效预防结核杆菌。 其他注意事项：1、由于利福霉素类对肝药酶有诱导作用，可能导致肝功能异常，应用本品过程中应定期检查肝功能。2、本品可能导致白细胞和血小板数减少，应用本品过程中应定期进行血常规检查。3、偶见肌炎和眼色素层炎，如病人发现与这些疾病有关的症状应及时告诉医生。4、患者服用利福布汀胶囊后，大小便、唾液、痰液、泪液等可呈橙红色。5、可能影响口服避孕药的功效，服药期间采用其他方法避孕。</w:t>
      </w:r>
      <w:r>
        <w:rPr>
          <w:rFonts w:hint="eastAsia"/>
          <w:lang w:eastAsia="zh-CN"/>
        </w:rPr>
        <w:t xml:space="preserve">  </w:t>
      </w:r>
    </w:p>
    <w:p w14:paraId="2B5D4159">
      <w:pPr>
        <w:rPr>
          <w:rFonts w:hint="eastAsia"/>
          <w:lang w:eastAsia="zh-CN"/>
        </w:rPr>
      </w:pPr>
      <w:r>
        <w:rPr>
          <w:rFonts w:hint="eastAsia"/>
          <w:lang w:eastAsia="zh-CN"/>
        </w:rPr>
        <w:t>药品名称：</w:t>
      </w:r>
      <w:r>
        <w:rPr>
          <w:rFonts w:hint="eastAsia"/>
        </w:rPr>
        <w:t>海马万应膏</w:t>
      </w:r>
      <w:r>
        <w:rPr>
          <w:rFonts w:hint="eastAsia"/>
          <w:lang w:eastAsia="zh-CN"/>
        </w:rPr>
        <w:t xml:space="preserve"> </w:t>
      </w:r>
      <w:r>
        <w:rPr>
          <w:rFonts w:hint="eastAsia"/>
        </w:rPr>
        <w:t>适应症：追风，活血，止痛。用于一切风寒湿痹，腰腿疼痛，四肢麻木，跌打损伤等症。</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268C6004">
      <w:pPr>
        <w:rPr>
          <w:rFonts w:hint="eastAsia"/>
          <w:lang w:eastAsia="zh-CN"/>
        </w:rPr>
      </w:pPr>
      <w:r>
        <w:rPr>
          <w:rFonts w:hint="eastAsia"/>
          <w:lang w:eastAsia="zh-CN"/>
        </w:rPr>
        <w:t>药品名称：</w:t>
      </w:r>
      <w:r>
        <w:rPr>
          <w:rFonts w:hint="eastAsia"/>
        </w:rPr>
        <w:t>下乳涌泉散</w:t>
      </w:r>
      <w:r>
        <w:rPr>
          <w:rFonts w:hint="eastAsia"/>
          <w:lang w:eastAsia="zh-CN"/>
        </w:rPr>
        <w:t xml:space="preserve"> </w:t>
      </w:r>
      <w:r>
        <w:rPr>
          <w:rFonts w:hint="eastAsia"/>
        </w:rPr>
        <w:t>适应症：下乳涌泉散养血催乳。用于产后少乳。</w:t>
      </w:r>
      <w:r>
        <w:rPr>
          <w:rFonts w:hint="eastAsia"/>
          <w:lang w:eastAsia="zh-CN"/>
        </w:rPr>
        <w:t xml:space="preserve"> </w:t>
      </w:r>
      <w:r>
        <w:rPr>
          <w:rFonts w:hint="eastAsia"/>
        </w:rPr>
        <w:t>用法用量：水煎服，一次1袋，水煎2次，煎液混合后分2次服。</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勿过食咸味、酸味，宜食富有营养的食物。2.恶露过多者不宜服用。3.感冒时不宜服用。合并有肝病、肾病、心脏病、结核病、糖尿病等疾病者，应向医师咨询。4.若乳房红肿热痛，或乳汁突然减少，应去医院就诊。5.服药7天，乳汁未见增多，应去医院就诊。6.若服药过程中出现不良反应，或乳儿有不良反应，均应停药并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E21ADCA">
      <w:pPr>
        <w:rPr>
          <w:rFonts w:hint="eastAsia"/>
          <w:lang w:eastAsia="zh-CN"/>
        </w:rPr>
      </w:pPr>
      <w:r>
        <w:rPr>
          <w:rFonts w:hint="eastAsia"/>
          <w:lang w:eastAsia="zh-CN"/>
        </w:rPr>
        <w:t>药品名称：</w:t>
      </w:r>
      <w:r>
        <w:rPr>
          <w:rFonts w:hint="eastAsia"/>
        </w:rPr>
        <w:t>汉防己甲素片</w:t>
      </w:r>
      <w:r>
        <w:rPr>
          <w:rFonts w:hint="eastAsia"/>
          <w:lang w:eastAsia="zh-CN"/>
        </w:rPr>
        <w:t xml:space="preserve"> </w:t>
      </w:r>
      <w:r>
        <w:rPr>
          <w:rFonts w:hint="eastAsia"/>
        </w:rPr>
        <w:t>适应症：用于风湿痛、关节痛、神经痛。与小剂量放射合并用于肺癌；亦用于单纯硅肺I、II、III期及各期煤硅肺。</w:t>
      </w:r>
      <w:r>
        <w:rPr>
          <w:rFonts w:hint="eastAsia"/>
          <w:lang w:eastAsia="zh-CN"/>
        </w:rPr>
        <w:t xml:space="preserve"> </w:t>
      </w:r>
      <w:r>
        <w:rPr>
          <w:rFonts w:hint="eastAsia"/>
        </w:rPr>
        <w:t>用法用量：口服。抗风湿及镇痛：每次20mg～40mg，一日3次。抗肺癌：每次40mg～60mg，一日3次。抗硅肺：每次60mg～100mg，一日3次，服用6天，停药1天，疗程3个月。</w:t>
      </w:r>
      <w:r>
        <w:rPr>
          <w:rFonts w:hint="eastAsia"/>
          <w:lang w:eastAsia="zh-CN"/>
        </w:rPr>
        <w:t xml:space="preserve"> </w:t>
      </w:r>
      <w:r>
        <w:rPr>
          <w:rFonts w:hint="eastAsia"/>
        </w:rPr>
        <w:t>禁忌：1.肝、肾等脏器发生器质性病变患者禁用。2.孕妇禁用。3.对本品过敏者禁用</w:t>
      </w:r>
      <w:r>
        <w:rPr>
          <w:rFonts w:hint="eastAsia"/>
          <w:lang w:eastAsia="zh-CN"/>
        </w:rPr>
        <w:t xml:space="preserve"> </w:t>
      </w:r>
      <w:r>
        <w:rPr>
          <w:rFonts w:hint="eastAsia"/>
        </w:rPr>
        <w:t>注意事项：服药期间每3个月复查肝功能、心电图等。</w:t>
      </w:r>
      <w:r>
        <w:rPr>
          <w:rFonts w:hint="eastAsia"/>
          <w:lang w:eastAsia="zh-CN"/>
        </w:rPr>
        <w:t xml:space="preserve">  </w:t>
      </w:r>
    </w:p>
    <w:p w14:paraId="03F1BBAE">
      <w:pPr>
        <w:rPr>
          <w:rFonts w:hint="eastAsia"/>
          <w:lang w:eastAsia="zh-CN"/>
        </w:rPr>
      </w:pPr>
      <w:r>
        <w:rPr>
          <w:rFonts w:hint="eastAsia"/>
          <w:lang w:eastAsia="zh-CN"/>
        </w:rPr>
        <w:t>药品名称：</w:t>
      </w:r>
      <w:r>
        <w:rPr>
          <w:rFonts w:hint="eastAsia"/>
        </w:rPr>
        <w:t>熊胆痔灵栓</w:t>
      </w:r>
      <w:r>
        <w:rPr>
          <w:rFonts w:hint="eastAsia"/>
          <w:lang w:eastAsia="zh-CN"/>
        </w:rPr>
        <w:t xml:space="preserve"> </w:t>
      </w:r>
      <w:r>
        <w:rPr>
          <w:rFonts w:hint="eastAsia"/>
        </w:rPr>
        <w:t>适应症：清热解毒，消肿止痛，敛疮生肌，止痒，止血。用于内外痔，或伴少量出血。</w:t>
      </w:r>
      <w:r>
        <w:rPr>
          <w:rFonts w:hint="eastAsia"/>
          <w:lang w:eastAsia="zh-CN"/>
        </w:rPr>
        <w:t xml:space="preserve"> </w:t>
      </w:r>
      <w:r>
        <w:rPr>
          <w:rFonts w:hint="eastAsia"/>
        </w:rPr>
        <w:t>用法用量：直肠给药，一次1粒，一日2次。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烟酒，忌食辛辣、油腻及刺激性食物。3.用药期间不宜同时服用温热性药物。4.儿童及年老体弱者应在医师指导下使用。5.有严重肝肾疾患及高血压、糖尿病或血液病者应在医师指导下使用。6.肛裂患者不宜使用。内痔出血过多或原因不明的便血应去医院就诊。7.放置时最好采取侧卧位，动作宜轻柔，避免出血。置入适当深度以防滑脱。8.药品宜存放在阴凉干燥处，防止受热变形。若因温度过高等原因致使药栓变软、熔化，冷却凝固后可继续使用，不影响疗效。9.用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22FBAD21">
      <w:pPr>
        <w:rPr>
          <w:rFonts w:hint="eastAsia"/>
          <w:lang w:eastAsia="zh-CN"/>
        </w:rPr>
      </w:pPr>
      <w:r>
        <w:rPr>
          <w:rFonts w:hint="eastAsia"/>
          <w:lang w:eastAsia="zh-CN"/>
        </w:rPr>
        <w:t>药品名称：</w:t>
      </w:r>
      <w:r>
        <w:rPr>
          <w:rFonts w:hint="eastAsia"/>
        </w:rPr>
        <w:t>腰椎痹痛丸</w:t>
      </w:r>
      <w:r>
        <w:rPr>
          <w:rFonts w:hint="eastAsia"/>
          <w:lang w:eastAsia="zh-CN"/>
        </w:rPr>
        <w:t xml:space="preserve"> </w:t>
      </w:r>
      <w:r>
        <w:rPr>
          <w:rFonts w:hint="eastAsia"/>
        </w:rPr>
        <w:t>适应症：壮筋骨，益气血，舒筋活络，祛风除湿，通痹止痛。用于治疗实证腰痛。</w:t>
      </w:r>
      <w:r>
        <w:rPr>
          <w:rFonts w:hint="eastAsia"/>
          <w:lang w:eastAsia="zh-CN"/>
        </w:rPr>
        <w:t xml:space="preserve"> </w:t>
      </w:r>
      <w:r>
        <w:rPr>
          <w:rFonts w:hint="eastAsia"/>
        </w:rPr>
        <w:t>用法用量：口服，一次2g,一日3次。</w:t>
      </w:r>
      <w:r>
        <w:rPr>
          <w:rFonts w:hint="eastAsia"/>
          <w:lang w:eastAsia="zh-CN"/>
        </w:rPr>
        <w:t xml:space="preserve"> </w:t>
      </w:r>
      <w:r>
        <w:rPr>
          <w:rFonts w:hint="eastAsia"/>
        </w:rPr>
        <w:t>禁忌：热痹证应慎用，孕妇忌用腰椎痹痛丸。</w:t>
      </w:r>
      <w:r>
        <w:rPr>
          <w:rFonts w:hint="eastAsia"/>
          <w:lang w:eastAsia="zh-CN"/>
        </w:rPr>
        <w:t xml:space="preserve"> </w:t>
      </w:r>
      <w:r>
        <w:rPr>
          <w:rFonts w:hint="eastAsia"/>
        </w:rPr>
        <w:t>注意事项：1.忌食生冷、油腻食物。2.儿童、年老体弱者应在医师指导下服用。3.感冒时不宜服用。4.高血压、心脏病、肝病、糖尿病、肾病等慢性病严重者应在医师指导下服用。5.服用腰椎痹痛丸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757E578">
      <w:pPr>
        <w:rPr>
          <w:rFonts w:hint="eastAsia"/>
          <w:lang w:eastAsia="zh-CN"/>
        </w:rPr>
      </w:pPr>
      <w:r>
        <w:rPr>
          <w:rFonts w:hint="eastAsia"/>
          <w:lang w:eastAsia="zh-CN"/>
        </w:rPr>
        <w:t>药品名称：</w:t>
      </w:r>
      <w:r>
        <w:rPr>
          <w:rFonts w:hint="eastAsia"/>
        </w:rPr>
        <w:t>前列回春胶囊</w:t>
      </w:r>
      <w:r>
        <w:rPr>
          <w:rFonts w:hint="eastAsia"/>
          <w:lang w:eastAsia="zh-CN"/>
        </w:rPr>
        <w:t xml:space="preserve"> </w:t>
      </w:r>
      <w:r>
        <w:rPr>
          <w:rFonts w:hint="eastAsia"/>
        </w:rPr>
        <w:t>适应症：益肾回春，活血通淋，清热解毒。用于慢性前列腺炎以及由前列腺炎引起的尿频、尿急、尿道涩痛、淋浊、性欲减退、阳萎早泄等症。</w:t>
      </w:r>
      <w:r>
        <w:rPr>
          <w:rFonts w:hint="eastAsia"/>
          <w:lang w:eastAsia="zh-CN"/>
        </w:rPr>
        <w:t xml:space="preserve"> </w:t>
      </w:r>
      <w:r>
        <w:rPr>
          <w:rFonts w:hint="eastAsia"/>
        </w:rPr>
        <w:t>用法用量：口服。一次5粒，一日2～3次。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注意事项：年岁过高，严重高血压者慎用。</w:t>
      </w:r>
      <w:r>
        <w:rPr>
          <w:rFonts w:hint="eastAsia"/>
          <w:lang w:eastAsia="zh-CN"/>
        </w:rPr>
        <w:t xml:space="preserve">  </w:t>
      </w:r>
    </w:p>
    <w:p w14:paraId="7662C3F6">
      <w:pPr>
        <w:rPr>
          <w:rFonts w:hint="eastAsia"/>
          <w:lang w:eastAsia="zh-CN"/>
        </w:rPr>
      </w:pPr>
      <w:r>
        <w:rPr>
          <w:rFonts w:hint="eastAsia"/>
          <w:lang w:eastAsia="zh-CN"/>
        </w:rPr>
        <w:t>药品名称：</w:t>
      </w:r>
      <w:r>
        <w:rPr>
          <w:rFonts w:hint="eastAsia"/>
        </w:rPr>
        <w:t>非诺贝特胶囊(II)</w:t>
      </w:r>
      <w:r>
        <w:rPr>
          <w:rFonts w:hint="eastAsia"/>
          <w:lang w:eastAsia="zh-CN"/>
        </w:rPr>
        <w:t xml:space="preserve"> </w:t>
      </w:r>
      <w:r>
        <w:rPr>
          <w:rFonts w:hint="eastAsia"/>
        </w:rPr>
        <w:t>适应症：供成人使用用于治疗成人饮食控制疗法效果不理想的高胆固醇血症（Ⅱa型）、内源性高甘油三酯血症、单纯型（Ⅳ型）和混合型（Ⅱb和Ⅲ型），特别是饮食控制后血中胆固醇仍持续升高，或是有其他并发的危险因素时。在服药过程中应继续控制饮食。目前，尚无长期临床对照研究证明非诺贝特在动脉粥样硬化并发症一级和二级预防方面的有效性。</w:t>
      </w:r>
      <w:r>
        <w:rPr>
          <w:rFonts w:hint="eastAsia"/>
          <w:lang w:eastAsia="zh-CN"/>
        </w:rPr>
        <w:t xml:space="preserve"> </w:t>
      </w:r>
      <w:r>
        <w:rPr>
          <w:rFonts w:hint="eastAsia"/>
        </w:rPr>
        <w:t>用法用量：配合饮食控制，该药可长期服用，并应定期监测疗效。口服，一次0.2g，一日1次，与餐同服。当胆固醇水平正常时，建议减少剂量。</w:t>
      </w:r>
      <w:r>
        <w:rPr>
          <w:rFonts w:hint="eastAsia"/>
          <w:lang w:eastAsia="zh-CN"/>
        </w:rPr>
        <w:t xml:space="preserve"> </w:t>
      </w:r>
      <w:r>
        <w:rPr>
          <w:rFonts w:hint="eastAsia"/>
        </w:rPr>
        <w:t>禁忌：对非诺贝特过敏者禁用；有胆囊疾病史、患胆石症的患者禁用，本品可增加胆固醇向胆汁的排泌，从而引起胆结石。严重肾功能不全、肝功能不全、原发性胆汁性肝硬化或不明原因的肝功能持续异常的患者禁用。</w:t>
      </w:r>
      <w:r>
        <w:rPr>
          <w:rFonts w:hint="eastAsia"/>
          <w:lang w:eastAsia="zh-CN"/>
        </w:rPr>
        <w:t xml:space="preserve"> </w:t>
      </w:r>
      <w:r>
        <w:rPr>
          <w:rFonts w:hint="eastAsia"/>
        </w:rPr>
        <w:t>注意事项：本品对诊断有干扰，服用本品时血小板计数、血尿素氮、氨基转移酶、血钙可能增高；血碱性磷酸酶、γ谷氨酰转肽酶及胆红素可能降低。用药期间应定期检查：①全血象及血小板计数；②肝功能试验；③血胆固醇、甘油三酯或低密度脂蛋白；④血肌酸磷酸激酶。如果临床有可疑的肌病的症状（如肌痛、触痛、乏力等）或血肌酸磷酸激酶显著升高，则应停药。在治疗高血脂的同时，还需关注和治疗可引起高血脂的各种原发病，如甲状腺机能减退、糖尿病等。某些药物也可引起高血脂，如雌激素、噻嗪类利尿药和β阻滞剂等，停药后，则不再需要相应的抗高血脂治疗。饮食疗法始终是治疗高血脂的首要方法，加上锻炼和减轻体重等方式，都将优于任何形式的药物治疗。</w:t>
      </w:r>
      <w:r>
        <w:rPr>
          <w:rFonts w:hint="eastAsia"/>
          <w:lang w:eastAsia="zh-CN"/>
        </w:rPr>
        <w:t xml:space="preserve">  </w:t>
      </w:r>
    </w:p>
    <w:p w14:paraId="59CF86E1">
      <w:pPr>
        <w:rPr>
          <w:rFonts w:hint="eastAsia"/>
          <w:lang w:eastAsia="zh-CN"/>
        </w:rPr>
      </w:pPr>
      <w:r>
        <w:rPr>
          <w:rFonts w:hint="eastAsia"/>
          <w:lang w:eastAsia="zh-CN"/>
        </w:rPr>
        <w:t>药品名称：</w:t>
      </w:r>
      <w:r>
        <w:rPr>
          <w:rFonts w:hint="eastAsia"/>
        </w:rPr>
        <w:t>天蛾补肾口服液</w:t>
      </w:r>
      <w:r>
        <w:rPr>
          <w:rFonts w:hint="eastAsia"/>
          <w:lang w:eastAsia="zh-CN"/>
        </w:rPr>
        <w:t xml:space="preserve"> </w:t>
      </w:r>
      <w:r>
        <w:rPr>
          <w:rFonts w:hint="eastAsia"/>
        </w:rPr>
        <w:t>适应症：补肾壮阳，益气培元。适用于肾阳虚证，症见神疲乏力，畏寒肢冷，腰膝酸软，阳痿等。</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禁忌：阴虚火旺及湿热下注者禁服。</w:t>
      </w:r>
      <w:r>
        <w:rPr>
          <w:rFonts w:hint="eastAsia"/>
          <w:lang w:eastAsia="zh-CN"/>
        </w:rPr>
        <w:t xml:space="preserve"> </w:t>
      </w:r>
      <w:r>
        <w:rPr>
          <w:rFonts w:hint="eastAsia"/>
        </w:rPr>
        <w:t>注意事项：</w:t>
      </w:r>
      <w:r>
        <w:rPr>
          <w:rFonts w:hint="eastAsia"/>
          <w:lang w:eastAsia="zh-CN"/>
        </w:rPr>
        <w:t xml:space="preserve">  </w:t>
      </w:r>
    </w:p>
    <w:p w14:paraId="2BBA5FBB">
      <w:pPr>
        <w:rPr>
          <w:rFonts w:hint="eastAsia"/>
          <w:lang w:eastAsia="zh-CN"/>
        </w:rPr>
      </w:pPr>
      <w:r>
        <w:rPr>
          <w:rFonts w:hint="eastAsia"/>
          <w:lang w:eastAsia="zh-CN"/>
        </w:rPr>
        <w:t>药品名称：</w:t>
      </w:r>
      <w:r>
        <w:rPr>
          <w:rFonts w:hint="eastAsia"/>
        </w:rPr>
        <w:t>孟鲁司特钠颗粒</w:t>
      </w:r>
      <w:r>
        <w:rPr>
          <w:rFonts w:hint="eastAsia"/>
          <w:lang w:eastAsia="zh-CN"/>
        </w:rPr>
        <w:t xml:space="preserve"> </w:t>
      </w:r>
      <w:r>
        <w:rPr>
          <w:rFonts w:hint="eastAsia"/>
        </w:rPr>
        <w:t>适应症：孟鲁司特钠颗粒(顺尔宁)用于1岁以上儿童哮喘的预防和长期治疗，包括预防白天和夜间的哮喘症状，治疗对阿斯匹林敏感的哮喘患者以及预防运动诱发的支气管收缩。 顺尔宁适用于2岁至5岁儿童以减轻季节性过敏性鼻炎引起的症状。</w:t>
      </w:r>
      <w:r>
        <w:rPr>
          <w:rFonts w:hint="eastAsia"/>
          <w:lang w:eastAsia="zh-CN"/>
        </w:rPr>
        <w:t xml:space="preserve"> </w:t>
      </w:r>
      <w:r>
        <w:rPr>
          <w:rFonts w:hint="eastAsia"/>
        </w:rPr>
        <w:t>用法用量：每日一次。哮喘患者应在睡前服用。季节性过敏性鼻炎患者可根据自身的情况在需要时间服药。同时患有哮喘和季节性过敏性鼻炎的患者应每晚用药一次 1岁至2岁儿童哮喘患者每天一次，每次一袋 2岁至5岁儿童哮喘患者/或2岁至5岁过敏性鼻炎患者应每天服用4毫克口服颗粒一袋。</w:t>
      </w:r>
      <w:r>
        <w:rPr>
          <w:rFonts w:hint="eastAsia"/>
          <w:lang w:eastAsia="zh-CN"/>
        </w:rPr>
        <w:t xml:space="preserve"> </w:t>
      </w:r>
      <w:r>
        <w:rPr>
          <w:rFonts w:hint="eastAsia"/>
        </w:rPr>
        <w:t>禁忌：对顺尔宁中的任何成分过敏者禁用。</w:t>
      </w:r>
      <w:r>
        <w:rPr>
          <w:rFonts w:hint="eastAsia"/>
          <w:lang w:eastAsia="zh-CN"/>
        </w:rPr>
        <w:t xml:space="preserve"> </w:t>
      </w:r>
      <w:r>
        <w:rPr>
          <w:rFonts w:hint="eastAsia"/>
        </w:rPr>
        <w:t>注意事项：口服顺尔宁治疗急性哮喘发作的疗效尚未确定。因此，不应用于治疗急性哮喘发作。 虽然在医师的指导下可逐渐减少合并使用的吸入皮质类固醇剂量，但不应用顺尔宁突然取代吸入或口服皮质类固醇。 接受包括白三烯受体拮抗剂在内的抗哮喘药物治疗的患者，在减少全身皮质类固醇剂量时，极少病例发生以下一项或多项情况：嗜酸性粒细胞增多症、血管性皮疹、肺部症状恶化、心脏并发症和/或神经病变(有时诊断为Churg-Strauss综合征－一种系统性嗜酸细胞性血管炎)。虽然尚未确定这些情况与白三烯受体拮抗剂的因果关系，但在接受顺尔宁治疗的患者减少全身皮质类固醇剂量时，建议应加以注意并作适当的临床监护。</w:t>
      </w:r>
      <w:r>
        <w:rPr>
          <w:rFonts w:hint="eastAsia"/>
          <w:lang w:eastAsia="zh-CN"/>
        </w:rPr>
        <w:t xml:space="preserve">  </w:t>
      </w:r>
    </w:p>
    <w:p w14:paraId="0A26CBDB">
      <w:pPr>
        <w:rPr>
          <w:rFonts w:hint="eastAsia"/>
          <w:lang w:eastAsia="zh-CN"/>
        </w:rPr>
      </w:pPr>
      <w:r>
        <w:rPr>
          <w:rFonts w:hint="eastAsia"/>
          <w:lang w:eastAsia="zh-CN"/>
        </w:rPr>
        <w:t>药品名称：</w:t>
      </w:r>
      <w:r>
        <w:rPr>
          <w:rFonts w:hint="eastAsia"/>
        </w:rPr>
        <w:t>鹿鞭补酒</w:t>
      </w:r>
      <w:r>
        <w:rPr>
          <w:rFonts w:hint="eastAsia"/>
          <w:lang w:eastAsia="zh-CN"/>
        </w:rPr>
        <w:t xml:space="preserve"> </w:t>
      </w:r>
      <w:r>
        <w:rPr>
          <w:rFonts w:hint="eastAsia"/>
        </w:rPr>
        <w:t>适应症：鹿鞭补酒补肾，益气补虚。用于腰膝冷痛，神疲气怯，四肢无力。</w:t>
      </w:r>
      <w:r>
        <w:rPr>
          <w:rFonts w:hint="eastAsia"/>
          <w:lang w:eastAsia="zh-CN"/>
        </w:rPr>
        <w:t xml:space="preserve"> </w:t>
      </w:r>
      <w:r>
        <w:rPr>
          <w:rFonts w:hint="eastAsia"/>
        </w:rPr>
        <w:t>用法用量：口服，一次25～50毫升，一日2次。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外感或实热内盛者不宜服用鹿鞭补酒。3.高血压、心脏病、糖尿病、肾病等慢性病患者应在医师指导下服用。4.本品宜饭前服用。5.服用二周后症状无改善，或症状加重，或出现新的严重症状，应立即停药并去医院就诊。6.对酒精过敏者禁用。7.长期连续服用应向医师或药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6E31526">
      <w:pPr>
        <w:rPr>
          <w:rFonts w:hint="eastAsia"/>
          <w:lang w:eastAsia="zh-CN"/>
        </w:rPr>
      </w:pPr>
      <w:r>
        <w:rPr>
          <w:rFonts w:hint="eastAsia"/>
          <w:lang w:eastAsia="zh-CN"/>
        </w:rPr>
        <w:t>药品名称：</w:t>
      </w:r>
      <w:r>
        <w:rPr>
          <w:rFonts w:hint="eastAsia"/>
        </w:rPr>
        <w:t>保和口服液</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用法用量：口服，一次10～20ml，一日2次。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不易消化食物。2.不适用于因肝病或心肾功能不全所致之饮食不消化，不欲饮食，脘腹胀满者。3.身体虚弱或老年人不宜长期服用。4.小儿用法用量，请咨询医师或药师。5.哺乳期妇女慎用。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AFFDB36">
      <w:pPr>
        <w:rPr>
          <w:rFonts w:hint="eastAsia"/>
          <w:lang w:eastAsia="zh-CN"/>
        </w:rPr>
      </w:pPr>
      <w:r>
        <w:rPr>
          <w:rFonts w:hint="eastAsia"/>
          <w:lang w:eastAsia="zh-CN"/>
        </w:rPr>
        <w:t>药品名称：</w:t>
      </w:r>
      <w:r>
        <w:rPr>
          <w:rFonts w:hint="eastAsia"/>
        </w:rPr>
        <w:t>胃舒片</w:t>
      </w:r>
      <w:r>
        <w:rPr>
          <w:rFonts w:hint="eastAsia"/>
          <w:lang w:eastAsia="zh-CN"/>
        </w:rPr>
        <w:t xml:space="preserve"> </w:t>
      </w:r>
      <w:r>
        <w:rPr>
          <w:rFonts w:hint="eastAsia"/>
        </w:rPr>
        <w:t>适应症：胃舒片温胃止痛。用于慢性胃炎，胃脘凉痛，饮食生冷，受寒痛甚。</w:t>
      </w:r>
      <w:r>
        <w:rPr>
          <w:rFonts w:hint="eastAsia"/>
          <w:lang w:eastAsia="zh-CN"/>
        </w:rPr>
        <w:t xml:space="preserve"> </w:t>
      </w:r>
      <w:r>
        <w:rPr>
          <w:rFonts w:hint="eastAsia"/>
        </w:rPr>
        <w:t>用法用量：口服，一次3片，一天2次。</w:t>
      </w:r>
      <w:r>
        <w:rPr>
          <w:rFonts w:hint="eastAsia"/>
          <w:lang w:eastAsia="zh-CN"/>
        </w:rPr>
        <w:t xml:space="preserve"> </w:t>
      </w:r>
      <w:r>
        <w:rPr>
          <w:rFonts w:hint="eastAsia"/>
        </w:rPr>
        <w:t>禁忌：</w:t>
      </w:r>
      <w:r>
        <w:rPr>
          <w:rFonts w:hint="eastAsia"/>
          <w:lang w:eastAsia="zh-CN"/>
        </w:rPr>
        <w:t xml:space="preserve"> </w:t>
      </w:r>
      <w:r>
        <w:rPr>
          <w:rFonts w:hint="eastAsia"/>
        </w:rPr>
        <w:t>注意事项：1．胃大出血时忌用。2.孕妇忌用。3.胃脘灼热痛证、重度胃痛应在医师指导下服用。4.儿童及年老体虚患者应在医师指导下服用。5.服温胃舒片三天症状未改善，应停止服用，并去医院就诊。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1FA5B76E">
      <w:pPr>
        <w:rPr>
          <w:rFonts w:hint="eastAsia"/>
          <w:lang w:eastAsia="zh-CN"/>
        </w:rPr>
      </w:pPr>
      <w:r>
        <w:rPr>
          <w:rFonts w:hint="eastAsia"/>
          <w:lang w:eastAsia="zh-CN"/>
        </w:rPr>
        <w:t>药品名称：</w:t>
      </w:r>
      <w:r>
        <w:rPr>
          <w:rFonts w:hint="eastAsia"/>
        </w:rPr>
        <w:t>十香暖脐膏</w:t>
      </w:r>
      <w:r>
        <w:rPr>
          <w:rFonts w:hint="eastAsia"/>
          <w:lang w:eastAsia="zh-CN"/>
        </w:rPr>
        <w:t xml:space="preserve"> </w:t>
      </w:r>
      <w:r>
        <w:rPr>
          <w:rFonts w:hint="eastAsia"/>
        </w:rPr>
        <w:t>适应症：温中，散寒，止痛的功效。用于脾胃虚寒引起的脘腹冷痛，腹胀腹泻，腰痛寒疝，宫寒带下。</w:t>
      </w:r>
      <w:r>
        <w:rPr>
          <w:rFonts w:hint="eastAsia"/>
          <w:lang w:eastAsia="zh-CN"/>
        </w:rPr>
        <w:t xml:space="preserve"> </w:t>
      </w:r>
      <w:r>
        <w:rPr>
          <w:rFonts w:hint="eastAsia"/>
        </w:rPr>
        <w:t>用法用量：生姜擦净患处，有温软滑，贴于脐腹或痛处。</w:t>
      </w:r>
      <w:r>
        <w:rPr>
          <w:rFonts w:hint="eastAsia"/>
          <w:lang w:eastAsia="zh-CN"/>
        </w:rPr>
        <w:t xml:space="preserve"> </w:t>
      </w:r>
      <w:r>
        <w:rPr>
          <w:rFonts w:hint="eastAsia"/>
        </w:rPr>
        <w:t>禁忌：孕妇忌贴。</w:t>
      </w:r>
      <w:r>
        <w:rPr>
          <w:rFonts w:hint="eastAsia"/>
          <w:lang w:eastAsia="zh-CN"/>
        </w:rPr>
        <w:t xml:space="preserve"> </w:t>
      </w:r>
      <w:r>
        <w:rPr>
          <w:rFonts w:hint="eastAsia"/>
        </w:rPr>
        <w:t>注意事项：</w:t>
      </w:r>
      <w:r>
        <w:rPr>
          <w:rFonts w:hint="eastAsia"/>
          <w:lang w:eastAsia="zh-CN"/>
        </w:rPr>
        <w:t xml:space="preserve">  </w:t>
      </w:r>
    </w:p>
    <w:p w14:paraId="4BC9D149">
      <w:pPr>
        <w:rPr>
          <w:rFonts w:hint="eastAsia"/>
          <w:lang w:eastAsia="zh-CN"/>
        </w:rPr>
      </w:pPr>
      <w:r>
        <w:rPr>
          <w:rFonts w:hint="eastAsia"/>
          <w:lang w:eastAsia="zh-CN"/>
        </w:rPr>
        <w:t>药品名称：</w:t>
      </w:r>
      <w:r>
        <w:rPr>
          <w:rFonts w:hint="eastAsia"/>
        </w:rPr>
        <w:t>龟鹿补肾丸</w:t>
      </w:r>
      <w:r>
        <w:rPr>
          <w:rFonts w:hint="eastAsia"/>
          <w:lang w:eastAsia="zh-CN"/>
        </w:rPr>
        <w:t xml:space="preserve"> </w:t>
      </w:r>
      <w:r>
        <w:rPr>
          <w:rFonts w:hint="eastAsia"/>
        </w:rPr>
        <w:t>适应症：壮筋骨，益气血，补肾。用于身体虚弱，精神疲乏，腰腿酸软，头晕目眩，夜多小便，健忘失眠。</w:t>
      </w:r>
      <w:r>
        <w:rPr>
          <w:rFonts w:hint="eastAsia"/>
          <w:lang w:eastAsia="zh-CN"/>
        </w:rPr>
        <w:t xml:space="preserve"> </w:t>
      </w:r>
      <w:r>
        <w:rPr>
          <w:rFonts w:hint="eastAsia"/>
        </w:rPr>
        <w:t>用法用量：口服，大蜜丸一次6～12克，一日2次。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本品宜饭前服用。5.服药二周或服药期间症状无明显改善，或症状加重，或出现新的严重症状，应立即停药并去医院就诊。6.药品性状发生改变时禁止服用。7.请将此药品放在儿童不能接触的地方。8.如正在服用其他药品，使用本品前请咨询医师或药师。</w:t>
      </w:r>
      <w:r>
        <w:rPr>
          <w:rFonts w:hint="eastAsia"/>
          <w:lang w:eastAsia="zh-CN"/>
        </w:rPr>
        <w:t xml:space="preserve">  </w:t>
      </w:r>
    </w:p>
    <w:p w14:paraId="602B85DB">
      <w:pPr>
        <w:rPr>
          <w:rFonts w:hint="eastAsia"/>
          <w:lang w:eastAsia="zh-CN"/>
        </w:rPr>
      </w:pPr>
      <w:r>
        <w:rPr>
          <w:rFonts w:hint="eastAsia"/>
          <w:lang w:eastAsia="zh-CN"/>
        </w:rPr>
        <w:t>药品名称：</w:t>
      </w:r>
      <w:r>
        <w:rPr>
          <w:rFonts w:hint="eastAsia"/>
        </w:rPr>
        <w:t>排石颗粒</w:t>
      </w:r>
      <w:r>
        <w:rPr>
          <w:rFonts w:hint="eastAsia"/>
          <w:lang w:eastAsia="zh-CN"/>
        </w:rPr>
        <w:t xml:space="preserve"> </w:t>
      </w:r>
      <w:r>
        <w:rPr>
          <w:rFonts w:hint="eastAsia"/>
        </w:rPr>
        <w:t>适应症：排石颗粒清热利水，通淋排石。用于下焦湿热所致的石淋，症见腰腹疼痛、排尿不畅或伴有血尿；泌尿系结石见上述证候者。</w:t>
      </w:r>
      <w:r>
        <w:rPr>
          <w:rFonts w:hint="eastAsia"/>
          <w:lang w:eastAsia="zh-CN"/>
        </w:rPr>
        <w:t xml:space="preserve"> </w:t>
      </w:r>
      <w:r>
        <w:rPr>
          <w:rFonts w:hint="eastAsia"/>
        </w:rPr>
        <w:t>用法用量：开水冲服，一次1袋，一日3次或遵医嘱。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FB12A0">
      <w:pPr>
        <w:rPr>
          <w:rFonts w:hint="eastAsia"/>
          <w:lang w:eastAsia="zh-CN"/>
        </w:rPr>
      </w:pPr>
      <w:r>
        <w:rPr>
          <w:rFonts w:hint="eastAsia"/>
          <w:lang w:eastAsia="zh-CN"/>
        </w:rPr>
        <w:t>药品名称：</w:t>
      </w:r>
      <w:r>
        <w:rPr>
          <w:rFonts w:hint="eastAsia"/>
        </w:rPr>
        <w:t>尼群地平软胶囊</w:t>
      </w:r>
      <w:r>
        <w:rPr>
          <w:rFonts w:hint="eastAsia"/>
          <w:lang w:eastAsia="zh-CN"/>
        </w:rPr>
        <w:t xml:space="preserve"> </w:t>
      </w:r>
      <w:r>
        <w:rPr>
          <w:rFonts w:hint="eastAsia"/>
        </w:rPr>
        <w:t>适应症：高血压。</w:t>
      </w:r>
      <w:r>
        <w:rPr>
          <w:rFonts w:hint="eastAsia"/>
          <w:lang w:eastAsia="zh-CN"/>
        </w:rPr>
        <w:t xml:space="preserve"> </w:t>
      </w:r>
      <w:r>
        <w:rPr>
          <w:rFonts w:hint="eastAsia"/>
        </w:rPr>
        <w:t>用法用量：成人常用量：开始一次口服10mg，每日1次，以后可根据情况调整为20mg，每日2次。</w:t>
      </w:r>
      <w:r>
        <w:rPr>
          <w:rFonts w:hint="eastAsia"/>
          <w:lang w:eastAsia="zh-CN"/>
        </w:rPr>
        <w:t xml:space="preserve"> </w:t>
      </w:r>
      <w:r>
        <w:rPr>
          <w:rFonts w:hint="eastAsia"/>
        </w:rPr>
        <w:t>禁忌：对本品有过敏反应和严重主动脉瓣狭窄者禁用。</w:t>
      </w:r>
      <w:r>
        <w:rPr>
          <w:rFonts w:hint="eastAsia"/>
          <w:lang w:eastAsia="zh-CN"/>
        </w:rPr>
        <w:t xml:space="preserve"> </w:t>
      </w:r>
      <w:r>
        <w:rPr>
          <w:rFonts w:hint="eastAsia"/>
        </w:rPr>
        <w:t>注意事项：1．少数病例可能出现血碱性磷酸酶增高。2．肝功能不全时血药浓度可增高，肾功能不全时对药代动力学影响小，以上情况慎用本品。3．绝大多数患者服用此药后仅有可以耐受的轻度低血压反应，但个别患者可出现严重的体循环低血压症状。这种反应常发生在初期调整药量期间或者增加药物用量的时候，特别是合用β-受体阻滞剂时。故服用本品期间须定期测量血压。4．已经证明极少数的患者，特别是那些有严重冠状动脉狭窄的患者，在服用此药或者增加剂量期间，心绞痛或心肌梗死的发生率增加。其机制尚不明了。故服用本品期间须定期作心电图。5．少数接受β-受体阻滞剂的患者在开始服用此药后可发生心力衰竭，有主动脉狭窄的患者这种危险性更大。</w:t>
      </w:r>
      <w:r>
        <w:rPr>
          <w:rFonts w:hint="eastAsia"/>
          <w:lang w:eastAsia="zh-CN"/>
        </w:rPr>
        <w:t xml:space="preserve">  </w:t>
      </w:r>
    </w:p>
    <w:p w14:paraId="4CF8646F">
      <w:pPr>
        <w:rPr>
          <w:rFonts w:hint="eastAsia"/>
          <w:lang w:eastAsia="zh-CN"/>
        </w:rPr>
      </w:pPr>
      <w:r>
        <w:rPr>
          <w:rFonts w:hint="eastAsia"/>
          <w:lang w:eastAsia="zh-CN"/>
        </w:rPr>
        <w:t>药品名称：</w:t>
      </w:r>
      <w:r>
        <w:rPr>
          <w:rFonts w:hint="eastAsia"/>
        </w:rPr>
        <w:t>双氯芬酸钠贴</w:t>
      </w:r>
      <w:r>
        <w:rPr>
          <w:rFonts w:hint="eastAsia"/>
          <w:lang w:eastAsia="zh-CN"/>
        </w:rPr>
        <w:t xml:space="preserve"> </w:t>
      </w:r>
      <w:r>
        <w:rPr>
          <w:rFonts w:hint="eastAsia"/>
        </w:rPr>
        <w:t>适应症：用于缓解各种肌肉、软组织和关节的中度疼痛。如：缓解由肌肉、软组织的扭伤、拉伤、挫伤、劳损、腰背部损伤等引起的疼痛以及各种关节疼痛等。</w:t>
      </w:r>
      <w:r>
        <w:rPr>
          <w:rFonts w:hint="eastAsia"/>
          <w:lang w:eastAsia="zh-CN"/>
        </w:rPr>
        <w:t xml:space="preserve"> </w:t>
      </w:r>
      <w:r>
        <w:rPr>
          <w:rFonts w:hint="eastAsia"/>
        </w:rPr>
        <w:t>用法用量：外用。按疼痛面积大小确定用量，通常每次使用本品1-2贴，每日一次。12岁以下儿童请咨询医师或药师。</w:t>
      </w:r>
      <w:r>
        <w:rPr>
          <w:rFonts w:hint="eastAsia"/>
          <w:lang w:eastAsia="zh-CN"/>
        </w:rPr>
        <w:t xml:space="preserve"> </w:t>
      </w:r>
      <w:r>
        <w:rPr>
          <w:rFonts w:hint="eastAsia"/>
        </w:rPr>
        <w:t>禁忌：1、对本品或其他解热、镇痛、抗炎药物过敏者禁用，如对双氯芬酸、乙酰水杨酸和其他非甾体抗炎药及异丙醇或丙二醇过敏者。2、本品禁用于破损皮肤或感染性创口。</w:t>
      </w:r>
      <w:r>
        <w:rPr>
          <w:rFonts w:hint="eastAsia"/>
          <w:lang w:eastAsia="zh-CN"/>
        </w:rPr>
        <w:t xml:space="preserve"> </w:t>
      </w:r>
      <w:r>
        <w:rPr>
          <w:rFonts w:hint="eastAsia"/>
        </w:rPr>
        <w:t>注意事项：1、由于局部应用也可全身吸收，故应严格按照说明书规定剂量使用，避免长期大面积使用。2、肝、肾功能损害者慎用，用药前请咨询医师或药师。3、本品仅供外用，禁止接触眼睛和黏膜；切勿入口。4、如使用本品一周，局部疼痛未缓解，请咨询医师。5、当药品性状发生改变时禁止使用。</w:t>
      </w:r>
      <w:r>
        <w:rPr>
          <w:rFonts w:hint="eastAsia"/>
          <w:lang w:eastAsia="zh-CN"/>
        </w:rPr>
        <w:t xml:space="preserve">  </w:t>
      </w:r>
    </w:p>
    <w:p w14:paraId="5EA63C19">
      <w:pPr>
        <w:rPr>
          <w:rFonts w:hint="eastAsia"/>
          <w:lang w:eastAsia="zh-CN"/>
        </w:rPr>
      </w:pPr>
      <w:r>
        <w:rPr>
          <w:rFonts w:hint="eastAsia"/>
          <w:lang w:eastAsia="zh-CN"/>
        </w:rPr>
        <w:t>药品名称：</w:t>
      </w:r>
      <w:r>
        <w:rPr>
          <w:rFonts w:hint="eastAsia"/>
        </w:rPr>
        <w:t>赖氨匹林散</w:t>
      </w:r>
      <w:r>
        <w:rPr>
          <w:rFonts w:hint="eastAsia"/>
          <w:lang w:eastAsia="zh-CN"/>
        </w:rPr>
        <w:t xml:space="preserve"> </w:t>
      </w:r>
      <w:r>
        <w:rPr>
          <w:rFonts w:hint="eastAsia"/>
        </w:rPr>
        <w:t>适应症：赖氨匹林散(来比林)用于缓解轻度或中度疼痛及多种原因引起的发热，并用于类风湿关节炎、骨关节炎等的症状缓解。</w:t>
      </w:r>
      <w:r>
        <w:rPr>
          <w:rFonts w:hint="eastAsia"/>
          <w:lang w:eastAsia="zh-CN"/>
        </w:rPr>
        <w:t xml:space="preserve"> </w:t>
      </w:r>
      <w:r>
        <w:rPr>
          <w:rFonts w:hint="eastAsia"/>
        </w:rPr>
        <w:t>用法用量：宜以凉开水（20℃或更低）溶解后立即服用，开水温度越高，或冲后放置时间越长，易致来比林分解为水杨酸。解热镇痛：一次0.45g～0.9g（1-2包），一日2～3次。抗风湿：一次0.9g～1.8g（2-4包），一日4次，或遵医嘱。</w:t>
      </w:r>
      <w:r>
        <w:rPr>
          <w:rFonts w:hint="eastAsia"/>
          <w:lang w:eastAsia="zh-CN"/>
        </w:rPr>
        <w:t xml:space="preserve"> </w:t>
      </w:r>
      <w:r>
        <w:rPr>
          <w:rFonts w:hint="eastAsia"/>
        </w:rPr>
        <w:t>禁忌：下列情况应禁用：①活动期溃疡病或其它原因引起的消化道出血；②血友病或血小板减少症；③有阿司匹林或其它非甾体抗炎药过敏史者，尤其是出现哮喘、神经血管性水肿或休克者。</w:t>
      </w:r>
      <w:r>
        <w:rPr>
          <w:rFonts w:hint="eastAsia"/>
          <w:lang w:eastAsia="zh-CN"/>
        </w:rPr>
        <w:t xml:space="preserve"> </w:t>
      </w:r>
      <w:r>
        <w:rPr>
          <w:rFonts w:hint="eastAsia"/>
        </w:rPr>
        <w:t>注意事项：（1）交叉过敏反应。对某一种水杨酸类药物或非甾体抗炎药过敏时也可能对另一种水杨酸类药过敏。但是对来比林过敏者不一定对非乙酰化的水杨酸类药过敏。（2）对诊断的干扰：⑴长期每日用量超过2.4g时，硫酸酮尿糖试验可出现假阳性，葡萄糖酶尿糖试验可出现假阳性；⑵可干扰尿酮体试验；⑶血清尿酸测定：当血药浓度超过130μg/m1时，用比色法测定尿酸，可得假性高值，但用尿酸酶法则不受影响；⑷尿5-羟吲哚醋酸（5-HIA）测定，用荧光法测定时会受来比林干扰；⑸尿香草基杏仁酸（VMA）测定，取决于所用方法，结果可高可低不稳定；⑹出血时间测定，由于来比林抑制血小板聚集，可使出血时间延长4～7天，剂量小到40mg也会影响血小板功能达96小时，但是临床上尚未见小剂量（＜150mg）引起出血的报道；⑺肝功能试验，包括谷丙转氨酶、谷草转氨酶及血清碱性磷酸酶，当血药浓度&gt;250μg/m1时可有异常改变，剂量减小时可恢复正常；⑻凝血酶原时间测定，大量应用，尤其是血药浓度&gt;300μg/ml时凝血酶原时间可延长;⑼血清胆固醇测定，用量每天超过5g时血清胆固醇可降低；⑽血钾测定，来比林作用于肾小管，使钾排泄增多，导致血钾降低；⑾血清甲状腺素（T4）及三碘甲状腺素（T3）测定，当应用放射免疫法测定及应用大剂量来比林时可得较低结果。（3）下列情况时应慎用：①有哮喘及其它过敏性反应时；②溃疡病或腐蚀性胃炎；③葡萄糖6磷酸脱氢酶缺陷者；④痛风（来比林可影响其它排尿酸药的作用，小剂量时可能引起尿酸潴留）；⑤肝功能减退时可加重肝脏毒性反应，加重出血倾向，肝功能不全或肝硬变患者易出现肾脏不良反应；⑥心功能不全或高血压，大量应用可能引起心力衰竭或肺水肿。（4）长期大量用药时应定期检查红细胞压积、肝功能及血清水杨酸含量测定。</w:t>
      </w:r>
      <w:r>
        <w:rPr>
          <w:rFonts w:hint="eastAsia"/>
          <w:lang w:eastAsia="zh-CN"/>
        </w:rPr>
        <w:t xml:space="preserve">  </w:t>
      </w:r>
    </w:p>
    <w:p w14:paraId="5E15D399">
      <w:pPr>
        <w:rPr>
          <w:rFonts w:hint="eastAsia"/>
          <w:lang w:eastAsia="zh-CN"/>
        </w:rPr>
      </w:pPr>
      <w:r>
        <w:rPr>
          <w:rFonts w:hint="eastAsia"/>
          <w:lang w:eastAsia="zh-CN"/>
        </w:rPr>
        <w:t>药品名称：</w:t>
      </w:r>
      <w:r>
        <w:rPr>
          <w:rFonts w:hint="eastAsia"/>
        </w:rPr>
        <w:t>参芍片</w:t>
      </w:r>
      <w:r>
        <w:rPr>
          <w:rFonts w:hint="eastAsia"/>
          <w:lang w:eastAsia="zh-CN"/>
        </w:rPr>
        <w:t xml:space="preserve"> </w:t>
      </w:r>
      <w:r>
        <w:rPr>
          <w:rFonts w:hint="eastAsia"/>
        </w:rPr>
        <w:t>适应症：活血化瘀，益气止痛。用于气虚血瘀所致的胸闷，胸痛，心悸，气短。</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妇女经期及孕妇慎用。4.本品宜饭后服用。5.高血压、心脏病、肝病、糖尿病、肾病等慢性病患者应在医师指导下服用。6.服药2周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7484CC5">
      <w:pPr>
        <w:rPr>
          <w:rFonts w:hint="eastAsia"/>
          <w:lang w:eastAsia="zh-CN"/>
        </w:rPr>
      </w:pPr>
      <w:r>
        <w:rPr>
          <w:rFonts w:hint="eastAsia"/>
          <w:lang w:eastAsia="zh-CN"/>
        </w:rPr>
        <w:t>药品名称：</w:t>
      </w:r>
      <w:r>
        <w:rPr>
          <w:rFonts w:hint="eastAsia"/>
        </w:rPr>
        <w:t>金花消痤颗粒</w:t>
      </w:r>
      <w:r>
        <w:rPr>
          <w:rFonts w:hint="eastAsia"/>
          <w:lang w:eastAsia="zh-CN"/>
        </w:rPr>
        <w:t xml:space="preserve"> </w:t>
      </w:r>
      <w:r>
        <w:rPr>
          <w:rFonts w:hint="eastAsia"/>
        </w:rPr>
        <w:t>适应症：清热泻火，解毒消肿。用于肺胃热盛所致的痤疮（粉刺），口舌生疮，胃火牙痛，咽喉肿痛，目赤，便秘，尿黄赤等症。</w:t>
      </w:r>
      <w:r>
        <w:rPr>
          <w:rFonts w:hint="eastAsia"/>
          <w:lang w:eastAsia="zh-CN"/>
        </w:rPr>
        <w:t xml:space="preserve"> </w:t>
      </w:r>
      <w:r>
        <w:rPr>
          <w:rFonts w:hint="eastAsia"/>
        </w:rPr>
        <w:t>用法用量：开水冲服，一次6克，一日3次。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油腻食品。2．脾胃虚弱及便溏者慎用。3．服用后出现胃脘不适，食欲减少，或大便溏软者，应减量或停服。4．感冒时，不宜服用本药。5．切忌以手挤压患处。6．不宜滥用化妆品及外涂药物，必要时应在医师或药师指导下使用。7．按照用法、用量服用时，如出现不良反应，应停药，并向医生咨询。8．服用四周后仍未见效者，应到医院进一步诊治。9．如有较多囊肿、脓疮、结节等损害者，应去医院就诊。10．对本品过敏者禁用，过敏体质者慎用。11．药品性状发生改变时禁止服用。12．请将此药品放在儿童不能接触的地方。13．如正在服用其他药品，使用本品前请咨询医师或药师。</w:t>
      </w:r>
      <w:r>
        <w:rPr>
          <w:rFonts w:hint="eastAsia"/>
          <w:lang w:eastAsia="zh-CN"/>
        </w:rPr>
        <w:t xml:space="preserve">  </w:t>
      </w:r>
    </w:p>
    <w:p w14:paraId="50DB1E76">
      <w:pPr>
        <w:rPr>
          <w:rFonts w:hint="eastAsia"/>
          <w:lang w:eastAsia="zh-CN"/>
        </w:rPr>
      </w:pPr>
      <w:r>
        <w:rPr>
          <w:rFonts w:hint="eastAsia"/>
          <w:lang w:eastAsia="zh-CN"/>
        </w:rPr>
        <w:t>药品名称：</w:t>
      </w:r>
      <w:r>
        <w:rPr>
          <w:rFonts w:hint="eastAsia"/>
        </w:rPr>
        <w:t>归芍调经片</w:t>
      </w:r>
      <w:r>
        <w:rPr>
          <w:rFonts w:hint="eastAsia"/>
          <w:lang w:eastAsia="zh-CN"/>
        </w:rPr>
        <w:t xml:space="preserve"> </w:t>
      </w:r>
      <w:r>
        <w:rPr>
          <w:rFonts w:hint="eastAsia"/>
        </w:rPr>
        <w:t>适应症：疏肝理脾，调经止带。用于肝郁脾虚所致的月经量少、后错，小腹疼痛，带下色黄量多。</w:t>
      </w:r>
      <w:r>
        <w:rPr>
          <w:rFonts w:hint="eastAsia"/>
          <w:lang w:eastAsia="zh-CN"/>
        </w:rPr>
        <w:t xml:space="preserve"> </w:t>
      </w:r>
      <w:r>
        <w:rPr>
          <w:rFonts w:hint="eastAsia"/>
        </w:rPr>
        <w:t>用法用量：口服，大片一次2片，小片一次4片，一日2次。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及油腻食物。2.感冒时不宜服用。患有其他疾病者，应在医师指导下服用。3.平素月经正常，突然出现月经过少，或经期错后，或阴道不规则出血，或带下伴阴痒，或赤带者应去医院就诊。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79FBDD9">
      <w:pPr>
        <w:rPr>
          <w:rFonts w:hint="eastAsia"/>
          <w:lang w:eastAsia="zh-CN"/>
        </w:rPr>
      </w:pPr>
      <w:r>
        <w:rPr>
          <w:rFonts w:hint="eastAsia"/>
          <w:lang w:eastAsia="zh-CN"/>
        </w:rPr>
        <w:t>药品名称：</w:t>
      </w:r>
      <w:r>
        <w:rPr>
          <w:rFonts w:hint="eastAsia"/>
        </w:rPr>
        <w:t>复方蚂蚁胶囊</w:t>
      </w:r>
      <w:r>
        <w:rPr>
          <w:rFonts w:hint="eastAsia"/>
          <w:lang w:eastAsia="zh-CN"/>
        </w:rPr>
        <w:t xml:space="preserve"> </w:t>
      </w:r>
      <w:r>
        <w:rPr>
          <w:rFonts w:hint="eastAsia"/>
        </w:rPr>
        <w:t>适应症：复方蚂蚁胶囊补肾益精，温脾通络。用于中老年人肾虚或脾虚引起的腰背酸痛，头晕耳鸣，体倦乏力，神疲纳少。</w:t>
      </w:r>
      <w:r>
        <w:rPr>
          <w:rFonts w:hint="eastAsia"/>
          <w:lang w:eastAsia="zh-CN"/>
        </w:rPr>
        <w:t xml:space="preserve"> </w:t>
      </w:r>
      <w:r>
        <w:rPr>
          <w:rFonts w:hint="eastAsia"/>
        </w:rPr>
        <w:t>用法用量：饭后口服，一次2粒，一日3次。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复方蚂蚁胶囊。3．高血压、心脏病、肝病、糖尿病、肾病等慢性病患者应在医师指导下服用。4．服药2周症状无缓解，应去医院就诊。5．对本品过敏者禁用，过敏体质者慎用。6．本品性状发生改变时禁止使用。7．儿童必须在成人监护下使用。8．请将本品放在儿童不能接触的地方。9．如正在使用其他药品，使用复方蚂蚁胶囊前请咨询医师或药师。</w:t>
      </w:r>
      <w:r>
        <w:rPr>
          <w:rFonts w:hint="eastAsia"/>
          <w:lang w:eastAsia="zh-CN"/>
        </w:rPr>
        <w:t xml:space="preserve">  </w:t>
      </w:r>
    </w:p>
    <w:p w14:paraId="016ED01A">
      <w:pPr>
        <w:rPr>
          <w:rFonts w:hint="eastAsia"/>
          <w:lang w:eastAsia="zh-CN"/>
        </w:rPr>
      </w:pPr>
      <w:r>
        <w:rPr>
          <w:rFonts w:hint="eastAsia"/>
          <w:lang w:eastAsia="zh-CN"/>
        </w:rPr>
        <w:t>药品名称：</w:t>
      </w:r>
      <w:r>
        <w:rPr>
          <w:rFonts w:hint="eastAsia"/>
        </w:rPr>
        <w:t>海狗丸</w:t>
      </w:r>
      <w:r>
        <w:rPr>
          <w:rFonts w:hint="eastAsia"/>
          <w:lang w:eastAsia="zh-CN"/>
        </w:rPr>
        <w:t xml:space="preserve"> </w:t>
      </w:r>
      <w:r>
        <w:rPr>
          <w:rFonts w:hint="eastAsia"/>
        </w:rPr>
        <w:t>适应症：温肾助阳。用于肾阳虚引起的腰膝酸软，神疲乏力，肢体困倦，怕冷，夜尿频多，气短作喘。</w:t>
      </w:r>
      <w:r>
        <w:rPr>
          <w:rFonts w:hint="eastAsia"/>
          <w:lang w:eastAsia="zh-CN"/>
        </w:rPr>
        <w:t xml:space="preserve"> </w:t>
      </w:r>
      <w:r>
        <w:rPr>
          <w:rFonts w:hint="eastAsia"/>
        </w:rPr>
        <w:t>用法用量：口服，一日2～3次，每次1.3克。</w:t>
      </w:r>
      <w:r>
        <w:rPr>
          <w:rFonts w:hint="eastAsia"/>
          <w:lang w:eastAsia="zh-CN"/>
        </w:rPr>
        <w:t xml:space="preserve"> </w:t>
      </w:r>
      <w:r>
        <w:rPr>
          <w:rFonts w:hint="eastAsia"/>
        </w:rPr>
        <w:t>禁忌：儿童、孕妇禁用；高血压、糖尿病患者禁服。</w:t>
      </w:r>
      <w:r>
        <w:rPr>
          <w:rFonts w:hint="eastAsia"/>
          <w:lang w:eastAsia="zh-CN"/>
        </w:rPr>
        <w:t xml:space="preserve"> </w:t>
      </w:r>
      <w:r>
        <w:rPr>
          <w:rFonts w:hint="eastAsia"/>
        </w:rPr>
        <w:t>注意事项：1．忌辛辣、生冷、油腻食物。2．感冒发热病人不宜服用。3．本品宜饭前服用。4．心脏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9A7E533">
      <w:pPr>
        <w:rPr>
          <w:rFonts w:hint="eastAsia"/>
          <w:lang w:eastAsia="zh-CN"/>
        </w:rPr>
      </w:pPr>
      <w:r>
        <w:rPr>
          <w:rFonts w:hint="eastAsia"/>
          <w:lang w:eastAsia="zh-CN"/>
        </w:rPr>
        <w:t>药品名称：</w:t>
      </w:r>
      <w:r>
        <w:rPr>
          <w:rFonts w:hint="eastAsia"/>
        </w:rPr>
        <w:t>止咳桃花散</w:t>
      </w:r>
      <w:r>
        <w:rPr>
          <w:rFonts w:hint="eastAsia"/>
          <w:lang w:eastAsia="zh-CN"/>
        </w:rPr>
        <w:t xml:space="preserve"> </w:t>
      </w:r>
      <w:r>
        <w:rPr>
          <w:rFonts w:hint="eastAsia"/>
        </w:rPr>
        <w:t>适应症：止咳桃花散清肺、化痰、止咳、通窍散热，镇惊。用于百日咳及久咳不愈症，麻疹合并肺炎之镇咳剂。</w:t>
      </w:r>
      <w:r>
        <w:rPr>
          <w:rFonts w:hint="eastAsia"/>
          <w:lang w:eastAsia="zh-CN"/>
        </w:rPr>
        <w:t xml:space="preserve"> </w:t>
      </w:r>
      <w:r>
        <w:rPr>
          <w:rFonts w:hint="eastAsia"/>
        </w:rPr>
        <w:t>用法用量：口服，一次0.6g，一日3次。</w:t>
      </w:r>
      <w:r>
        <w:rPr>
          <w:rFonts w:hint="eastAsia"/>
          <w:lang w:eastAsia="zh-CN"/>
        </w:rPr>
        <w:t xml:space="preserve"> </w:t>
      </w:r>
      <w:r>
        <w:rPr>
          <w:rFonts w:hint="eastAsia"/>
        </w:rPr>
        <w:t>禁忌：1.本品含有朱砂，朱砂有毒，不宜大量服用，也不宜少量久服，肝肾功能不全者禁服。2.孕妇、哺乳期妇女禁服。</w:t>
      </w:r>
      <w:r>
        <w:rPr>
          <w:rFonts w:hint="eastAsia"/>
          <w:lang w:eastAsia="zh-CN"/>
        </w:rPr>
        <w:t xml:space="preserve"> </w:t>
      </w:r>
      <w:r>
        <w:rPr>
          <w:rFonts w:hint="eastAsia"/>
        </w:rPr>
        <w:t>注意事项：本品含有朱砂，目前尚缺乏本品对儿童的安全性研究资料，故儿童慎用。</w:t>
      </w:r>
      <w:r>
        <w:rPr>
          <w:rFonts w:hint="eastAsia"/>
          <w:lang w:eastAsia="zh-CN"/>
        </w:rPr>
        <w:t xml:space="preserve">  </w:t>
      </w:r>
    </w:p>
    <w:p w14:paraId="446EEA13">
      <w:pPr>
        <w:rPr>
          <w:rFonts w:hint="eastAsia"/>
          <w:lang w:eastAsia="zh-CN"/>
        </w:rPr>
      </w:pPr>
      <w:r>
        <w:rPr>
          <w:rFonts w:hint="eastAsia"/>
          <w:lang w:eastAsia="zh-CN"/>
        </w:rPr>
        <w:t>药品名称：</w:t>
      </w:r>
      <w:r>
        <w:rPr>
          <w:rFonts w:hint="eastAsia"/>
        </w:rPr>
        <w:t>速效止泻胶囊</w:t>
      </w:r>
      <w:r>
        <w:rPr>
          <w:rFonts w:hint="eastAsia"/>
          <w:lang w:eastAsia="zh-CN"/>
        </w:rPr>
        <w:t xml:space="preserve"> </w:t>
      </w:r>
      <w:r>
        <w:rPr>
          <w:rFonts w:hint="eastAsia"/>
        </w:rPr>
        <w:t>适应症：速效止泻胶囊清热利湿，收敛止泻。用于赤痢、热泻，肠炎等。</w:t>
      </w:r>
      <w:r>
        <w:rPr>
          <w:rFonts w:hint="eastAsia"/>
          <w:lang w:eastAsia="zh-CN"/>
        </w:rPr>
        <w:t xml:space="preserve"> </w:t>
      </w:r>
      <w:r>
        <w:rPr>
          <w:rFonts w:hint="eastAsia"/>
        </w:rPr>
        <w:t>用法用量：口服，一次2～3粒，一日3次，温开水送服。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溶血性贫血患者禁用。2.妊娠期头三个月慎用。3.速效止泻胶囊含有盐酸小檗碱，含鞣质的中药与盐酸小檗碱合用后，由于鞣质是生物碱沉淀剂，二者结合，生成难溶性鞣酸盐沉淀，降低疗效。</w:t>
      </w:r>
      <w:r>
        <w:rPr>
          <w:rFonts w:hint="eastAsia"/>
          <w:lang w:eastAsia="zh-CN"/>
        </w:rPr>
        <w:t xml:space="preserve">  </w:t>
      </w:r>
    </w:p>
    <w:p w14:paraId="2B12680A">
      <w:pPr>
        <w:rPr>
          <w:rFonts w:hint="eastAsia"/>
          <w:lang w:eastAsia="zh-CN"/>
        </w:rPr>
      </w:pPr>
      <w:r>
        <w:rPr>
          <w:rFonts w:hint="eastAsia"/>
          <w:lang w:eastAsia="zh-CN"/>
        </w:rPr>
        <w:t>药品名称：</w:t>
      </w:r>
      <w:r>
        <w:rPr>
          <w:rFonts w:hint="eastAsia"/>
        </w:rPr>
        <w:t>海马多鞭丸</w:t>
      </w:r>
      <w:r>
        <w:rPr>
          <w:rFonts w:hint="eastAsia"/>
          <w:lang w:eastAsia="zh-CN"/>
        </w:rPr>
        <w:t xml:space="preserve"> </w:t>
      </w:r>
      <w:r>
        <w:rPr>
          <w:rFonts w:hint="eastAsia"/>
        </w:rPr>
        <w:t>适应症：补肾壮阳，添精增髓。用于气血两亏，面黄肌瘦，梦遗滑精，早泄，阳痿不举，腰腿酸痛。</w:t>
      </w:r>
      <w:r>
        <w:rPr>
          <w:rFonts w:hint="eastAsia"/>
          <w:lang w:eastAsia="zh-CN"/>
        </w:rPr>
        <w:t xml:space="preserve"> </w:t>
      </w:r>
      <w:r>
        <w:rPr>
          <w:rFonts w:hint="eastAsia"/>
        </w:rPr>
        <w:t>用法用量：口服，一次2g(10粒)，一日2次，用黄酒或淡盐开水送服。</w:t>
      </w:r>
      <w:r>
        <w:rPr>
          <w:rFonts w:hint="eastAsia"/>
          <w:lang w:eastAsia="zh-CN"/>
        </w:rPr>
        <w:t xml:space="preserve"> </w:t>
      </w:r>
      <w:r>
        <w:rPr>
          <w:rFonts w:hint="eastAsia"/>
        </w:rPr>
        <w:t>禁忌：</w:t>
      </w:r>
      <w:r>
        <w:rPr>
          <w:rFonts w:hint="eastAsia"/>
          <w:lang w:eastAsia="zh-CN"/>
        </w:rPr>
        <w:t xml:space="preserve"> </w:t>
      </w:r>
      <w:r>
        <w:rPr>
          <w:rFonts w:hint="eastAsia"/>
        </w:rPr>
        <w:t>注意事项：高血压患者慎服，孕妇忌服。</w:t>
      </w:r>
      <w:r>
        <w:rPr>
          <w:rFonts w:hint="eastAsia"/>
          <w:lang w:eastAsia="zh-CN"/>
        </w:rPr>
        <w:t xml:space="preserve">  </w:t>
      </w:r>
    </w:p>
    <w:p w14:paraId="35784DFA">
      <w:pPr>
        <w:rPr>
          <w:rFonts w:hint="eastAsia"/>
          <w:lang w:eastAsia="zh-CN"/>
        </w:rPr>
      </w:pPr>
      <w:r>
        <w:rPr>
          <w:rFonts w:hint="eastAsia"/>
          <w:lang w:eastAsia="zh-CN"/>
        </w:rPr>
        <w:t>药品名称：</w:t>
      </w:r>
      <w:r>
        <w:rPr>
          <w:rFonts w:hint="eastAsia"/>
        </w:rPr>
        <w:t>慈航胶囊</w:t>
      </w:r>
      <w:r>
        <w:rPr>
          <w:rFonts w:hint="eastAsia"/>
          <w:lang w:eastAsia="zh-CN"/>
        </w:rPr>
        <w:t xml:space="preserve"> </w:t>
      </w:r>
      <w:r>
        <w:rPr>
          <w:rFonts w:hint="eastAsia"/>
        </w:rPr>
        <w:t>适应症：慈航胶囊逐瘀生新。用于妇女经血不调，癥瘕痞块，产后血晕，恶露不尽。</w:t>
      </w:r>
      <w:r>
        <w:rPr>
          <w:rFonts w:hint="eastAsia"/>
          <w:lang w:eastAsia="zh-CN"/>
        </w:rPr>
        <w:t xml:space="preserve"> </w:t>
      </w:r>
      <w:r>
        <w:rPr>
          <w:rFonts w:hint="eastAsia"/>
        </w:rPr>
        <w:t>用法用量：口服，一次5粒，一日2次；或遵医嘱。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5C7D6D">
      <w:pPr>
        <w:rPr>
          <w:rFonts w:hint="eastAsia"/>
          <w:lang w:eastAsia="zh-CN"/>
        </w:rPr>
      </w:pPr>
      <w:r>
        <w:rPr>
          <w:rFonts w:hint="eastAsia"/>
          <w:lang w:eastAsia="zh-CN"/>
        </w:rPr>
        <w:t>药品名称：</w:t>
      </w:r>
      <w:r>
        <w:rPr>
          <w:rFonts w:hint="eastAsia"/>
        </w:rPr>
        <w:t>胃舒宁颗粒</w:t>
      </w:r>
      <w:r>
        <w:rPr>
          <w:rFonts w:hint="eastAsia"/>
          <w:lang w:eastAsia="zh-CN"/>
        </w:rPr>
        <w:t xml:space="preserve"> </w:t>
      </w:r>
      <w:r>
        <w:rPr>
          <w:rFonts w:hint="eastAsia"/>
        </w:rPr>
        <w:t>适应症：胃舒宁颗粒补气健脾，制酸止痛。用于脾胃气虚、肝胃不和所致的胃脘疼痛、喜温喜按、泛吐酸水；胃及十二指肠溃疡见上述症候者。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90C915">
      <w:pPr>
        <w:rPr>
          <w:rFonts w:hint="eastAsia"/>
          <w:lang w:eastAsia="zh-CN"/>
        </w:rPr>
      </w:pPr>
      <w:r>
        <w:rPr>
          <w:rFonts w:hint="eastAsia"/>
          <w:lang w:eastAsia="zh-CN"/>
        </w:rPr>
        <w:t>药品名称：</w:t>
      </w:r>
      <w:r>
        <w:rPr>
          <w:rFonts w:hint="eastAsia"/>
        </w:rPr>
        <w:t>明目十六味丸</w:t>
      </w:r>
      <w:r>
        <w:rPr>
          <w:rFonts w:hint="eastAsia"/>
          <w:lang w:eastAsia="zh-CN"/>
        </w:rPr>
        <w:t xml:space="preserve"> </w:t>
      </w:r>
      <w:r>
        <w:rPr>
          <w:rFonts w:hint="eastAsia"/>
        </w:rPr>
        <w:t>适应症：清血热、明目。用于肝热引起的眼病、目赤痒病、流泪等。</w:t>
      </w:r>
      <w:r>
        <w:rPr>
          <w:rFonts w:hint="eastAsia"/>
          <w:lang w:eastAsia="zh-CN"/>
        </w:rPr>
        <w:t xml:space="preserve"> </w:t>
      </w:r>
      <w:r>
        <w:rPr>
          <w:rFonts w:hint="eastAsia"/>
        </w:rPr>
        <w:t>用法用量：口服。一次9~13丸，一日1~2次。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23888CF">
      <w:pPr>
        <w:rPr>
          <w:rFonts w:hint="eastAsia"/>
          <w:lang w:eastAsia="zh-CN"/>
        </w:rPr>
      </w:pPr>
      <w:r>
        <w:rPr>
          <w:rFonts w:hint="eastAsia"/>
          <w:lang w:eastAsia="zh-CN"/>
        </w:rPr>
        <w:t>药品名称：</w:t>
      </w:r>
      <w:r>
        <w:rPr>
          <w:rFonts w:hint="eastAsia"/>
        </w:rPr>
        <w:t>四季抗病毒合剂</w:t>
      </w:r>
      <w:r>
        <w:rPr>
          <w:rFonts w:hint="eastAsia"/>
          <w:lang w:eastAsia="zh-CN"/>
        </w:rPr>
        <w:t xml:space="preserve"> </w:t>
      </w:r>
      <w:r>
        <w:rPr>
          <w:rFonts w:hint="eastAsia"/>
        </w:rPr>
        <w:t>适应症：四季抗病毒合剂清热解毒，消炎退热。用于上呼吸道感染，病毒性感冒，流感等病毒性感染疾患，症见头痛，发热，流涕，咳嗽等。</w:t>
      </w:r>
      <w:r>
        <w:rPr>
          <w:rFonts w:hint="eastAsia"/>
          <w:lang w:eastAsia="zh-CN"/>
        </w:rPr>
        <w:t xml:space="preserve"> </w:t>
      </w:r>
      <w:r>
        <w:rPr>
          <w:rFonts w:hint="eastAsia"/>
        </w:rPr>
        <w:t>用法用量：口服，成人一次10～20毫升，一日3次；小儿2～5岁一次5毫升，5～7岁一次5～10毫升，一日3次。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四季抗病毒合剂期间同时服用滋补性中药。3．高血压、心脏病、肝病、肾病等慢性病严重者应在医师指导下服用。4．发热体温超过38.5℃的患者，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0DEDD5A">
      <w:pPr>
        <w:rPr>
          <w:rFonts w:hint="eastAsia"/>
          <w:lang w:eastAsia="zh-CN"/>
        </w:rPr>
      </w:pPr>
      <w:r>
        <w:rPr>
          <w:rFonts w:hint="eastAsia"/>
          <w:lang w:eastAsia="zh-CN"/>
        </w:rPr>
        <w:t>药品名称：</w:t>
      </w:r>
      <w:r>
        <w:rPr>
          <w:rFonts w:hint="eastAsia"/>
        </w:rPr>
        <w:t>安神补脑软胶囊</w:t>
      </w:r>
      <w:r>
        <w:rPr>
          <w:rFonts w:hint="eastAsia"/>
          <w:lang w:eastAsia="zh-CN"/>
        </w:rPr>
        <w:t xml:space="preserve"> </w:t>
      </w:r>
      <w:r>
        <w:rPr>
          <w:rFonts w:hint="eastAsia"/>
        </w:rPr>
        <w:t>适应症：健脑安神,生精补髓,益气养血。用于神经衰弱，失眠，健忘，头晕，乏力。</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年老体弱者应在医师指导下服用。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44CEA7D6">
      <w:pPr>
        <w:rPr>
          <w:rFonts w:hint="eastAsia"/>
          <w:lang w:eastAsia="zh-CN"/>
        </w:rPr>
      </w:pPr>
      <w:r>
        <w:rPr>
          <w:rFonts w:hint="eastAsia"/>
          <w:lang w:eastAsia="zh-CN"/>
        </w:rPr>
        <w:t>药品名称：</w:t>
      </w:r>
      <w:r>
        <w:rPr>
          <w:rFonts w:hint="eastAsia"/>
        </w:rPr>
        <w:t>十味黑冰片丸</w:t>
      </w:r>
      <w:r>
        <w:rPr>
          <w:rFonts w:hint="eastAsia"/>
          <w:lang w:eastAsia="zh-CN"/>
        </w:rPr>
        <w:t xml:space="preserve"> </w:t>
      </w:r>
      <w:r>
        <w:rPr>
          <w:rFonts w:hint="eastAsia"/>
        </w:rPr>
        <w:t>适应症：温胃消食，破积利胆。用于龙病，食积不化，恶心,培根痞瘤，胆囊炎，胆结石，寒性胆病及黄疸。</w:t>
      </w:r>
      <w:r>
        <w:rPr>
          <w:rFonts w:hint="eastAsia"/>
          <w:lang w:eastAsia="zh-CN"/>
        </w:rPr>
        <w:t xml:space="preserve"> </w:t>
      </w:r>
      <w:r>
        <w:rPr>
          <w:rFonts w:hint="eastAsia"/>
        </w:rPr>
        <w:t>用法用量：口服。一次8-12丸，一日2次。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7F1E5B">
      <w:pPr>
        <w:rPr>
          <w:rFonts w:hint="eastAsia"/>
          <w:lang w:eastAsia="zh-CN"/>
        </w:rPr>
      </w:pPr>
      <w:r>
        <w:rPr>
          <w:rFonts w:hint="eastAsia"/>
          <w:lang w:eastAsia="zh-CN"/>
        </w:rPr>
        <w:t>药品名称：</w:t>
      </w:r>
      <w:r>
        <w:rPr>
          <w:rFonts w:hint="eastAsia"/>
        </w:rPr>
        <w:t>十七味填精胶囊</w:t>
      </w:r>
      <w:r>
        <w:rPr>
          <w:rFonts w:hint="eastAsia"/>
          <w:lang w:eastAsia="zh-CN"/>
        </w:rPr>
        <w:t xml:space="preserve"> </w:t>
      </w:r>
      <w:r>
        <w:rPr>
          <w:rFonts w:hint="eastAsia"/>
        </w:rPr>
        <w:t>适应症：滋肾填精，补血养心，益气健脾。适用于肾精不足，心脾两虚证，症见头晕目眩，耳鸣健忘，心悸失眠，神疲乏力等。</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禁忌：高血压患者、阴虚阳亢者、妊娠期妇女及儿童禁用。</w:t>
      </w:r>
      <w:r>
        <w:rPr>
          <w:rFonts w:hint="eastAsia"/>
          <w:lang w:eastAsia="zh-CN"/>
        </w:rPr>
        <w:t xml:space="preserve"> </w:t>
      </w:r>
      <w:r>
        <w:rPr>
          <w:rFonts w:hint="eastAsia"/>
        </w:rPr>
        <w:t>注意事项：哺乳期、腹泻者慎用；服用期间忌辛辣刺激性食物。</w:t>
      </w:r>
      <w:r>
        <w:rPr>
          <w:rFonts w:hint="eastAsia"/>
          <w:lang w:eastAsia="zh-CN"/>
        </w:rPr>
        <w:t xml:space="preserve">  </w:t>
      </w:r>
    </w:p>
    <w:p w14:paraId="0CBB2E05">
      <w:pPr>
        <w:rPr>
          <w:rFonts w:hint="eastAsia"/>
          <w:lang w:eastAsia="zh-CN"/>
        </w:rPr>
      </w:pPr>
      <w:r>
        <w:rPr>
          <w:rFonts w:hint="eastAsia"/>
          <w:lang w:eastAsia="zh-CN"/>
        </w:rPr>
        <w:t>药品名称：</w:t>
      </w:r>
      <w:r>
        <w:rPr>
          <w:rFonts w:hint="eastAsia"/>
        </w:rPr>
        <w:t>归芪养血糖浆</w:t>
      </w:r>
      <w:r>
        <w:rPr>
          <w:rFonts w:hint="eastAsia"/>
          <w:lang w:eastAsia="zh-CN"/>
        </w:rPr>
        <w:t xml:space="preserve"> </w:t>
      </w:r>
      <w:r>
        <w:rPr>
          <w:rFonts w:hint="eastAsia"/>
        </w:rPr>
        <w:t>适应症：调经补血。用于月经不调，贫血头晕，产后血亏体弱。</w:t>
      </w:r>
      <w:r>
        <w:rPr>
          <w:rFonts w:hint="eastAsia"/>
          <w:lang w:eastAsia="zh-CN"/>
        </w:rPr>
        <w:t xml:space="preserve"> </w:t>
      </w:r>
      <w:r>
        <w:rPr>
          <w:rFonts w:hint="eastAsia"/>
        </w:rPr>
        <w:t>用法用量：口服一次15～30ml一日2～3次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ED2AFC">
      <w:pPr>
        <w:rPr>
          <w:rFonts w:hint="eastAsia"/>
          <w:lang w:eastAsia="zh-CN"/>
        </w:rPr>
      </w:pPr>
      <w:r>
        <w:rPr>
          <w:rFonts w:hint="eastAsia"/>
          <w:lang w:eastAsia="zh-CN"/>
        </w:rPr>
        <w:t>药品名称：</w:t>
      </w:r>
      <w:r>
        <w:rPr>
          <w:rFonts w:hint="eastAsia"/>
        </w:rPr>
        <w:t>龟鹿宁神丸</w:t>
      </w:r>
      <w:r>
        <w:rPr>
          <w:rFonts w:hint="eastAsia"/>
          <w:lang w:eastAsia="zh-CN"/>
        </w:rPr>
        <w:t xml:space="preserve"> </w:t>
      </w:r>
      <w:r>
        <w:rPr>
          <w:rFonts w:hint="eastAsia"/>
        </w:rPr>
        <w:t>适应症：健脾益气，补血养心。用于惊悸失眠，精神恍惚，目眩耳鸣。</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281F52">
      <w:pPr>
        <w:rPr>
          <w:rFonts w:hint="eastAsia"/>
          <w:lang w:eastAsia="zh-CN"/>
        </w:rPr>
      </w:pPr>
      <w:r>
        <w:rPr>
          <w:rFonts w:hint="eastAsia"/>
          <w:lang w:eastAsia="zh-CN"/>
        </w:rPr>
        <w:t>药品名称：</w:t>
      </w:r>
      <w:r>
        <w:rPr>
          <w:rFonts w:hint="eastAsia"/>
        </w:rPr>
        <w:t>复方辣椒碱乳膏</w:t>
      </w:r>
      <w:r>
        <w:rPr>
          <w:rFonts w:hint="eastAsia"/>
          <w:lang w:eastAsia="zh-CN"/>
        </w:rPr>
        <w:t xml:space="preserve"> </w:t>
      </w:r>
      <w:r>
        <w:rPr>
          <w:rFonts w:hint="eastAsia"/>
        </w:rPr>
        <w:t>适应症：复方辣椒碱乳膏用于缓解关节、肌肉、神经疼痛。</w:t>
      </w:r>
      <w:r>
        <w:rPr>
          <w:rFonts w:hint="eastAsia"/>
          <w:lang w:eastAsia="zh-CN"/>
        </w:rPr>
        <w:t xml:space="preserve"> </w:t>
      </w:r>
      <w:r>
        <w:rPr>
          <w:rFonts w:hint="eastAsia"/>
        </w:rPr>
        <w:t>用法用量：局部外用。取少量乳膏薄薄涂于患处，一日2～4次。</w:t>
      </w:r>
      <w:r>
        <w:rPr>
          <w:rFonts w:hint="eastAsia"/>
          <w:lang w:eastAsia="zh-CN"/>
        </w:rPr>
        <w:t xml:space="preserve"> </w:t>
      </w:r>
      <w:r>
        <w:rPr>
          <w:rFonts w:hint="eastAsia"/>
        </w:rPr>
        <w:t>禁忌：1．对本品过敏者禁用。2．带状疱疹发作期禁用。3．破损皮肤或开放性创口处禁用。</w:t>
      </w:r>
      <w:r>
        <w:rPr>
          <w:rFonts w:hint="eastAsia"/>
          <w:lang w:eastAsia="zh-CN"/>
        </w:rPr>
        <w:t xml:space="preserve"> </w:t>
      </w:r>
      <w:r>
        <w:rPr>
          <w:rFonts w:hint="eastAsia"/>
        </w:rPr>
        <w:t>注意事项：1．不宜全身大面积使用。2．使用初期用药部位可能出现皮肤烧灼、刺痛感及潮红，是正常药理反应，通常会随反覆使用而减轻或逐渐消失，无需停药。3．孕妇及哺乳期妇女不推荐使用。4．避免接触眼睛和其他黏膜，如口、鼻等。5．儿童必须在成人监护下使用。6．当本品性状发生改变时禁用。7．请将此药品放在儿童不能接触的地方。</w:t>
      </w:r>
      <w:r>
        <w:rPr>
          <w:rFonts w:hint="eastAsia"/>
          <w:lang w:eastAsia="zh-CN"/>
        </w:rPr>
        <w:t xml:space="preserve">  </w:t>
      </w:r>
    </w:p>
    <w:p w14:paraId="49424F7C">
      <w:pPr>
        <w:rPr>
          <w:rFonts w:hint="eastAsia"/>
          <w:lang w:eastAsia="zh-CN"/>
        </w:rPr>
      </w:pPr>
      <w:r>
        <w:rPr>
          <w:rFonts w:hint="eastAsia"/>
          <w:lang w:eastAsia="zh-CN"/>
        </w:rPr>
        <w:t>药品名称：</w:t>
      </w:r>
      <w:r>
        <w:rPr>
          <w:rFonts w:hint="eastAsia"/>
        </w:rPr>
        <w:t>珍珠明目滴眼液</w:t>
      </w:r>
      <w:r>
        <w:rPr>
          <w:rFonts w:hint="eastAsia"/>
          <w:lang w:eastAsia="zh-CN"/>
        </w:rPr>
        <w:t xml:space="preserve"> </w:t>
      </w:r>
      <w:r>
        <w:rPr>
          <w:rFonts w:hint="eastAsia"/>
        </w:rPr>
        <w:t>适应症：珍珠明目滴眼液清热泻火，养肝明目，用于视力疲劳症和慢性结膜炎。</w:t>
      </w:r>
      <w:r>
        <w:rPr>
          <w:rFonts w:hint="eastAsia"/>
          <w:lang w:eastAsia="zh-CN"/>
        </w:rPr>
        <w:t xml:space="preserve"> </w:t>
      </w:r>
      <w:r>
        <w:rPr>
          <w:rFonts w:hint="eastAsia"/>
        </w:rPr>
        <w:t>用法用量：滴入眼睑内，一次1～2滴，一日3～5次。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药物滴入有沙涩磨痛、流泪频频者停用。2.用珍珠明目滴眼液后有眼痒,眼睑皮肤潮红，结膜水肿者停用,并到医院就诊。3.用药一周后症状未减者应到医院就诊。4.药品性状发生改变时禁止使用。5.儿童必须在成人的监护下使用。6.请将此药品放在儿童不能接触到的地方。7.如正在使用其他药物，使用珍珠明目滴眼液前请咨询医师或药师。</w:t>
      </w:r>
      <w:r>
        <w:rPr>
          <w:rFonts w:hint="eastAsia"/>
          <w:lang w:eastAsia="zh-CN"/>
        </w:rPr>
        <w:t xml:space="preserve">  </w:t>
      </w:r>
    </w:p>
    <w:p w14:paraId="6FB35D9C">
      <w:pPr>
        <w:rPr>
          <w:rFonts w:hint="eastAsia"/>
          <w:lang w:eastAsia="zh-CN"/>
        </w:rPr>
      </w:pPr>
      <w:r>
        <w:rPr>
          <w:rFonts w:hint="eastAsia"/>
          <w:lang w:eastAsia="zh-CN"/>
        </w:rPr>
        <w:t>药品名称：</w:t>
      </w:r>
      <w:r>
        <w:rPr>
          <w:rFonts w:hint="eastAsia"/>
        </w:rPr>
        <w:t>蛹油α-亚麻酸乙酯胶丸</w:t>
      </w:r>
      <w:r>
        <w:rPr>
          <w:rFonts w:hint="eastAsia"/>
          <w:lang w:eastAsia="zh-CN"/>
        </w:rPr>
        <w:t xml:space="preserve"> </w:t>
      </w:r>
      <w:r>
        <w:rPr>
          <w:rFonts w:hint="eastAsia"/>
        </w:rPr>
        <w:t>适应症：用于高脂血症、慢性肝炎的辅助治疗。</w:t>
      </w:r>
      <w:r>
        <w:rPr>
          <w:rFonts w:hint="eastAsia"/>
          <w:lang w:eastAsia="zh-CN"/>
        </w:rPr>
        <w:t xml:space="preserve"> </w:t>
      </w:r>
      <w:r>
        <w:rPr>
          <w:rFonts w:hint="eastAsia"/>
        </w:rPr>
        <w:t>用法用量：口服，一次1～2粒，一日3次，或遵医嘱。</w:t>
      </w:r>
      <w:r>
        <w:rPr>
          <w:rFonts w:hint="eastAsia"/>
          <w:lang w:eastAsia="zh-CN"/>
        </w:rPr>
        <w:t xml:space="preserve"> </w:t>
      </w:r>
      <w:r>
        <w:rPr>
          <w:rFonts w:hint="eastAsia"/>
        </w:rPr>
        <w:t>禁忌：药品性状发生改变时禁止使用。</w:t>
      </w:r>
      <w:r>
        <w:rPr>
          <w:rFonts w:hint="eastAsia"/>
          <w:lang w:eastAsia="zh-CN"/>
        </w:rPr>
        <w:t xml:space="preserve"> </w:t>
      </w:r>
      <w:r>
        <w:rPr>
          <w:rFonts w:hint="eastAsia"/>
        </w:rPr>
        <w:t>注意事项：</w:t>
      </w:r>
      <w:r>
        <w:rPr>
          <w:rFonts w:hint="eastAsia"/>
          <w:lang w:eastAsia="zh-CN"/>
        </w:rPr>
        <w:t xml:space="preserve">  </w:t>
      </w:r>
    </w:p>
    <w:p w14:paraId="103BF1A4">
      <w:pPr>
        <w:rPr>
          <w:rFonts w:hint="eastAsia"/>
          <w:lang w:eastAsia="zh-CN"/>
        </w:rPr>
      </w:pPr>
      <w:r>
        <w:rPr>
          <w:rFonts w:hint="eastAsia"/>
          <w:lang w:eastAsia="zh-CN"/>
        </w:rPr>
        <w:t>药品名称：</w:t>
      </w:r>
      <w:r>
        <w:rPr>
          <w:rFonts w:hint="eastAsia"/>
        </w:rPr>
        <w:t>脑立清胶囊</w:t>
      </w:r>
      <w:r>
        <w:rPr>
          <w:rFonts w:hint="eastAsia"/>
          <w:lang w:eastAsia="zh-CN"/>
        </w:rPr>
        <w:t xml:space="preserve"> </w:t>
      </w:r>
      <w:r>
        <w:rPr>
          <w:rFonts w:hint="eastAsia"/>
        </w:rPr>
        <w:t>适应症：平肝潜阳，醒脑安神。用于肝阳上亢，头晕目眩，耳鸣口苦，心烦难寐。</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体弱虚寒者不宜服勃然脑立清胶囊，其表现为气短乏力，倦怠食少，面色白，大便稀溏。2.有肝脏疾病、肾脏疾病患者应在医师指导下服用。3.按照用法用量服用，长期服用应向医师咨询。4.对本品过敏者禁用，过敏体质者慎用。5.本品性状发生改变时禁止使用。6.儿童必须在成人监护下使用。7.请将本品放在儿童不能接触的地方。8.如正在使用其他药品，使用勃然脑立清胶囊前请咨询医师或药师。</w:t>
      </w:r>
      <w:r>
        <w:rPr>
          <w:rFonts w:hint="eastAsia"/>
          <w:lang w:eastAsia="zh-CN"/>
        </w:rPr>
        <w:t xml:space="preserve">  </w:t>
      </w:r>
    </w:p>
    <w:p w14:paraId="4C37BB98">
      <w:pPr>
        <w:rPr>
          <w:rFonts w:hint="eastAsia"/>
          <w:lang w:eastAsia="zh-CN"/>
        </w:rPr>
      </w:pPr>
      <w:r>
        <w:rPr>
          <w:rFonts w:hint="eastAsia"/>
          <w:lang w:eastAsia="zh-CN"/>
        </w:rPr>
        <w:t>药品名称：</w:t>
      </w:r>
      <w:r>
        <w:rPr>
          <w:rFonts w:hint="eastAsia"/>
        </w:rPr>
        <w:t>鼻炎宁颗粒</w:t>
      </w:r>
      <w:r>
        <w:rPr>
          <w:rFonts w:hint="eastAsia"/>
          <w:lang w:eastAsia="zh-CN"/>
        </w:rPr>
        <w:t xml:space="preserve"> </w:t>
      </w:r>
      <w:r>
        <w:rPr>
          <w:rFonts w:hint="eastAsia"/>
        </w:rPr>
        <w:t>适应症：清湿热，通鼻窍，疏肝气，健脾胃。用于慢性鼻炎，慢性副鼻窦炎，过敏性鼻炎，亦可用于急性传染性肝炎，慢性肝炎，迁延性肝炎。</w:t>
      </w:r>
      <w:r>
        <w:rPr>
          <w:rFonts w:hint="eastAsia"/>
          <w:lang w:eastAsia="zh-CN"/>
        </w:rPr>
        <w:t xml:space="preserve"> </w:t>
      </w:r>
      <w:r>
        <w:rPr>
          <w:rFonts w:hint="eastAsia"/>
        </w:rPr>
        <w:t>用法用量：开水冲服，一次15g，一日2-3次。</w:t>
      </w:r>
      <w:r>
        <w:rPr>
          <w:rFonts w:hint="eastAsia"/>
          <w:lang w:eastAsia="zh-CN"/>
        </w:rPr>
        <w:t xml:space="preserve"> </w:t>
      </w:r>
      <w:r>
        <w:rPr>
          <w:rFonts w:hint="eastAsia"/>
        </w:rPr>
        <w:t>禁忌：1.妊娠期禁用。2.对本品过敏者禁用。</w:t>
      </w:r>
      <w:r>
        <w:rPr>
          <w:rFonts w:hint="eastAsia"/>
          <w:lang w:eastAsia="zh-CN"/>
        </w:rPr>
        <w:t xml:space="preserve"> </w:t>
      </w:r>
      <w:r>
        <w:rPr>
          <w:rFonts w:hint="eastAsia"/>
        </w:rPr>
        <w:t>注意事项：1.本品为处方药，由医生处方使用。2.有药物过敏史或过敏体质者慎用。3.目前尚无儿童及哺乳期妇女应用本品的研究资料，故应慎用本品。4.该药在妇女经期服用月经量可能增加，故应慎用。5.首次用药及用药后30分钟内注意观察，出现面色潮红、皮肤瘙痒等。早期过敏症状应引起重视，及时停药，必要时就医，对症处理。</w:t>
      </w:r>
      <w:r>
        <w:rPr>
          <w:rFonts w:hint="eastAsia"/>
          <w:lang w:eastAsia="zh-CN"/>
        </w:rPr>
        <w:t xml:space="preserve">  </w:t>
      </w:r>
    </w:p>
    <w:p w14:paraId="196A72D2">
      <w:pPr>
        <w:rPr>
          <w:rFonts w:hint="eastAsia"/>
          <w:lang w:eastAsia="zh-CN"/>
        </w:rPr>
      </w:pPr>
      <w:r>
        <w:rPr>
          <w:rFonts w:hint="eastAsia"/>
          <w:lang w:eastAsia="zh-CN"/>
        </w:rPr>
        <w:t>药品名称：</w:t>
      </w:r>
      <w:r>
        <w:rPr>
          <w:rFonts w:hint="eastAsia"/>
        </w:rPr>
        <w:t>金莲花润喉片</w:t>
      </w:r>
      <w:r>
        <w:rPr>
          <w:rFonts w:hint="eastAsia"/>
          <w:lang w:eastAsia="zh-CN"/>
        </w:rPr>
        <w:t xml:space="preserve"> </w:t>
      </w:r>
      <w:r>
        <w:rPr>
          <w:rFonts w:hint="eastAsia"/>
        </w:rPr>
        <w:t>适应症：金莲花润喉片清热解毒，消肿止痛，利咽爽口。用于咽喉肿痛，牙龈肿胀，口舌生疮及有上述症状的上呼吸道感染、咽炎、扁桃体炎。</w:t>
      </w:r>
      <w:r>
        <w:rPr>
          <w:rFonts w:hint="eastAsia"/>
          <w:lang w:eastAsia="zh-CN"/>
        </w:rPr>
        <w:t xml:space="preserve"> </w:t>
      </w:r>
      <w:r>
        <w:rPr>
          <w:rFonts w:hint="eastAsia"/>
        </w:rPr>
        <w:t>用法用量：含服。一次1～2片，一日4～5次。</w:t>
      </w:r>
      <w:r>
        <w:rPr>
          <w:rFonts w:hint="eastAsia"/>
          <w:lang w:eastAsia="zh-CN"/>
        </w:rPr>
        <w:t xml:space="preserve"> </w:t>
      </w:r>
      <w:r>
        <w:rPr>
          <w:rFonts w:hint="eastAsia"/>
        </w:rPr>
        <w:t>禁忌：</w:t>
      </w:r>
      <w:r>
        <w:rPr>
          <w:rFonts w:hint="eastAsia"/>
          <w:lang w:eastAsia="zh-CN"/>
        </w:rPr>
        <w:t xml:space="preserve"> </w:t>
      </w:r>
      <w:r>
        <w:rPr>
          <w:rFonts w:hint="eastAsia"/>
        </w:rPr>
        <w:t>注意事项：1.本品为治疗热毒内盛所致的急喉痹，急乳蛾的中成药，若属风寒急喉痹，虚火喉痹、乳蛾者慎用。2.服药期间饮食宜清淡，忌食辛辣、油腻、鱼腥食物，戒烟酒，以免加重病情。3.本品苦寒，易伤胃气，老人、儿童及素体脾胃虚弱者慎服。4.急性咽炎、扁桃体炎感染严重，有发热等全身症状者，用药三天症状不减，应到专科就诊。</w:t>
      </w:r>
      <w:r>
        <w:rPr>
          <w:rFonts w:hint="eastAsia"/>
          <w:lang w:eastAsia="zh-CN"/>
        </w:rPr>
        <w:t xml:space="preserve">  </w:t>
      </w:r>
    </w:p>
    <w:p w14:paraId="14461DC8">
      <w:pPr>
        <w:rPr>
          <w:rFonts w:hint="eastAsia"/>
          <w:lang w:eastAsia="zh-CN"/>
        </w:rPr>
      </w:pPr>
      <w:r>
        <w:rPr>
          <w:rFonts w:hint="eastAsia"/>
          <w:lang w:eastAsia="zh-CN"/>
        </w:rPr>
        <w:t>药品名称：</w:t>
      </w:r>
      <w:r>
        <w:rPr>
          <w:rFonts w:hint="eastAsia"/>
        </w:rPr>
        <w:t>盐酸西替利嗪口服溶液</w:t>
      </w:r>
      <w:r>
        <w:rPr>
          <w:rFonts w:hint="eastAsia"/>
          <w:lang w:eastAsia="zh-CN"/>
        </w:rPr>
        <w:t xml:space="preserve"> </w:t>
      </w:r>
      <w:r>
        <w:rPr>
          <w:rFonts w:hint="eastAsia"/>
        </w:rPr>
        <w:t>适应症：用于季节性或常年性过敏性鼻炎，由过敏原引起的荨麻疹及皮肤瘙痒。</w:t>
      </w:r>
      <w:r>
        <w:rPr>
          <w:rFonts w:hint="eastAsia"/>
          <w:lang w:eastAsia="zh-CN"/>
        </w:rPr>
        <w:t xml:space="preserve"> </w:t>
      </w:r>
      <w:r>
        <w:rPr>
          <w:rFonts w:hint="eastAsia"/>
        </w:rPr>
        <w:t>用法用量：口服。成人或12岁以上儿童，每次10ml（10mg），一天一次。或遵医嘱。如出现不良反应，可改为早晚各5ml（5mg）。</w:t>
      </w:r>
      <w:r>
        <w:rPr>
          <w:rFonts w:hint="eastAsia"/>
          <w:lang w:eastAsia="zh-CN"/>
        </w:rPr>
        <w:t xml:space="preserve"> </w:t>
      </w:r>
      <w:r>
        <w:rPr>
          <w:rFonts w:hint="eastAsia"/>
        </w:rPr>
        <w:t>禁忌：对本品过敏者、妊娠及哺乳期妇女禁用。</w:t>
      </w:r>
      <w:r>
        <w:rPr>
          <w:rFonts w:hint="eastAsia"/>
          <w:lang w:eastAsia="zh-CN"/>
        </w:rPr>
        <w:t xml:space="preserve"> </w:t>
      </w:r>
      <w:r>
        <w:rPr>
          <w:rFonts w:hint="eastAsia"/>
        </w:rPr>
        <w:t>注意事项：1.肾功能损害者应减半量。2.酒后避免使用。3.司机、操作机器或高空作业人员慎用。4.本药无特效拮抗剂，严重超量患者应立即洗胃，采用支持疗法，并长期严密观察病情变化。5.未发现有与其它药物相互作用的报导，但同时服用镇静剂时应慎重。</w:t>
      </w:r>
      <w:r>
        <w:rPr>
          <w:rFonts w:hint="eastAsia"/>
          <w:lang w:eastAsia="zh-CN"/>
        </w:rPr>
        <w:t xml:space="preserve">  </w:t>
      </w:r>
    </w:p>
    <w:p w14:paraId="42357A64">
      <w:pPr>
        <w:rPr>
          <w:rFonts w:hint="eastAsia"/>
          <w:lang w:eastAsia="zh-CN"/>
        </w:rPr>
      </w:pPr>
      <w:r>
        <w:rPr>
          <w:rFonts w:hint="eastAsia"/>
          <w:lang w:eastAsia="zh-CN"/>
        </w:rPr>
        <w:t>药品名称：</w:t>
      </w:r>
      <w:r>
        <w:rPr>
          <w:rFonts w:hint="eastAsia"/>
        </w:rPr>
        <w:t>双辛鼻窦炎颗粒</w:t>
      </w:r>
      <w:r>
        <w:rPr>
          <w:rFonts w:hint="eastAsia"/>
          <w:lang w:eastAsia="zh-CN"/>
        </w:rPr>
        <w:t xml:space="preserve"> </w:t>
      </w:r>
      <w:r>
        <w:rPr>
          <w:rFonts w:hint="eastAsia"/>
        </w:rPr>
        <w:t>适应症：清热解毒，宣肺通窍。用于肺经郁热引起的鼻窦炎。</w:t>
      </w:r>
      <w:r>
        <w:rPr>
          <w:rFonts w:hint="eastAsia"/>
          <w:lang w:eastAsia="zh-CN"/>
        </w:rPr>
        <w:t xml:space="preserve"> </w:t>
      </w:r>
      <w:r>
        <w:rPr>
          <w:rFonts w:hint="eastAsia"/>
        </w:rPr>
        <w:t>用法用量：开水冲服，一次3.5g，一日2～3次；或遵医嘱。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注意事项：请遵医嘱。</w:t>
      </w:r>
      <w:r>
        <w:rPr>
          <w:rFonts w:hint="eastAsia"/>
          <w:lang w:eastAsia="zh-CN"/>
        </w:rPr>
        <w:t xml:space="preserve">  </w:t>
      </w:r>
    </w:p>
    <w:p w14:paraId="77090603">
      <w:pPr>
        <w:rPr>
          <w:rFonts w:hint="eastAsia"/>
          <w:lang w:eastAsia="zh-CN"/>
        </w:rPr>
      </w:pPr>
      <w:r>
        <w:rPr>
          <w:rFonts w:hint="eastAsia"/>
          <w:lang w:eastAsia="zh-CN"/>
        </w:rPr>
        <w:t>药品名称：</w:t>
      </w:r>
      <w:r>
        <w:rPr>
          <w:rFonts w:hint="eastAsia"/>
        </w:rPr>
        <w:t>肠舒止泻片</w:t>
      </w:r>
      <w:r>
        <w:rPr>
          <w:rFonts w:hint="eastAsia"/>
          <w:lang w:eastAsia="zh-CN"/>
        </w:rPr>
        <w:t xml:space="preserve"> </w:t>
      </w:r>
      <w:r>
        <w:rPr>
          <w:rFonts w:hint="eastAsia"/>
        </w:rPr>
        <w:t>适应症：益气健脾、清热化湿。用于脾虚湿热所致的急慢性肠炎。</w:t>
      </w:r>
      <w:r>
        <w:rPr>
          <w:rFonts w:hint="eastAsia"/>
          <w:lang w:eastAsia="zh-CN"/>
        </w:rPr>
        <w:t xml:space="preserve"> </w:t>
      </w:r>
      <w:r>
        <w:rPr>
          <w:rFonts w:hint="eastAsia"/>
        </w:rPr>
        <w:t>用法用量：口服，一次2～4片，一日3次。儿童酌减；或遵医嘱。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AD10F62">
      <w:pPr>
        <w:rPr>
          <w:rFonts w:hint="eastAsia"/>
          <w:lang w:eastAsia="zh-CN"/>
        </w:rPr>
      </w:pPr>
      <w:r>
        <w:rPr>
          <w:rFonts w:hint="eastAsia"/>
          <w:lang w:eastAsia="zh-CN"/>
        </w:rPr>
        <w:t>药品名称：</w:t>
      </w:r>
      <w:r>
        <w:rPr>
          <w:rFonts w:hint="eastAsia"/>
        </w:rPr>
        <w:t>癣宁搽剂</w:t>
      </w:r>
      <w:r>
        <w:rPr>
          <w:rFonts w:hint="eastAsia"/>
          <w:lang w:eastAsia="zh-CN"/>
        </w:rPr>
        <w:t xml:space="preserve"> </w:t>
      </w:r>
      <w:r>
        <w:rPr>
          <w:rFonts w:hint="eastAsia"/>
        </w:rPr>
        <w:t>适应症：清热除湿，杀虫止痒，有较强的抗真菌作用。用于脚癣、手癣、体癣、股癣等皮肤癣症。</w:t>
      </w:r>
      <w:r>
        <w:rPr>
          <w:rFonts w:hint="eastAsia"/>
          <w:lang w:eastAsia="zh-CN"/>
        </w:rPr>
        <w:t xml:space="preserve"> </w:t>
      </w:r>
      <w:r>
        <w:rPr>
          <w:rFonts w:hint="eastAsia"/>
        </w:rPr>
        <w:t>用法用量：外用，涂擦或喷于患处，一日2～3次。</w:t>
      </w:r>
      <w:r>
        <w:rPr>
          <w:rFonts w:hint="eastAsia"/>
          <w:lang w:eastAsia="zh-CN"/>
        </w:rPr>
        <w:t xml:space="preserve"> </w:t>
      </w:r>
      <w:r>
        <w:rPr>
          <w:rFonts w:hint="eastAsia"/>
        </w:rPr>
        <w:t>禁忌：详见说明书。</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2238DA9C">
      <w:pPr>
        <w:rPr>
          <w:rFonts w:hint="eastAsia"/>
          <w:lang w:eastAsia="zh-CN"/>
        </w:rPr>
      </w:pPr>
      <w:r>
        <w:rPr>
          <w:rFonts w:hint="eastAsia"/>
          <w:lang w:eastAsia="zh-CN"/>
        </w:rPr>
        <w:t>药品名称：</w:t>
      </w:r>
      <w:r>
        <w:rPr>
          <w:rFonts w:hint="eastAsia"/>
        </w:rPr>
        <w:t>止嗽咳喘宁糖浆</w:t>
      </w:r>
      <w:r>
        <w:rPr>
          <w:rFonts w:hint="eastAsia"/>
          <w:lang w:eastAsia="zh-CN"/>
        </w:rPr>
        <w:t xml:space="preserve"> </w:t>
      </w:r>
      <w:r>
        <w:rPr>
          <w:rFonts w:hint="eastAsia"/>
        </w:rPr>
        <w:t>适应症：止咳、定喘。用于慢性支气管炎，老年性支气管炎。</w:t>
      </w:r>
      <w:r>
        <w:rPr>
          <w:rFonts w:hint="eastAsia"/>
          <w:lang w:eastAsia="zh-CN"/>
        </w:rPr>
        <w:t xml:space="preserve"> </w:t>
      </w:r>
      <w:r>
        <w:rPr>
          <w:rFonts w:hint="eastAsia"/>
        </w:rPr>
        <w:t>用法用量：口服，一次10～15ml，一日 2～3 次，用时摇匀。</w:t>
      </w:r>
      <w:r>
        <w:rPr>
          <w:rFonts w:hint="eastAsia"/>
          <w:lang w:eastAsia="zh-CN"/>
        </w:rPr>
        <w:t xml:space="preserve"> </w:t>
      </w:r>
      <w:r>
        <w:rPr>
          <w:rFonts w:hint="eastAsia"/>
        </w:rPr>
        <w:t>禁忌：1.七岁以下儿童勿服。2.气虚，痰多稠粘者忌用。3.孕妇忌服。</w:t>
      </w:r>
      <w:r>
        <w:rPr>
          <w:rFonts w:hint="eastAsia"/>
          <w:lang w:eastAsia="zh-CN"/>
        </w:rPr>
        <w:t xml:space="preserve"> </w:t>
      </w:r>
      <w:r>
        <w:rPr>
          <w:rFonts w:hint="eastAsia"/>
        </w:rPr>
        <w:t>注意事项：1.忌食新年啦、生冷、油腻食物。2.运动员慎用。3.本品不宜多服、久服。</w:t>
      </w:r>
      <w:r>
        <w:rPr>
          <w:rFonts w:hint="eastAsia"/>
          <w:lang w:eastAsia="zh-CN"/>
        </w:rPr>
        <w:t xml:space="preserve">  </w:t>
      </w:r>
    </w:p>
    <w:p w14:paraId="393DB491">
      <w:pPr>
        <w:rPr>
          <w:rFonts w:hint="eastAsia"/>
          <w:lang w:eastAsia="zh-CN"/>
        </w:rPr>
      </w:pPr>
      <w:r>
        <w:rPr>
          <w:rFonts w:hint="eastAsia"/>
          <w:lang w:eastAsia="zh-CN"/>
        </w:rPr>
        <w:t>药品名称：</w:t>
      </w:r>
      <w:r>
        <w:rPr>
          <w:rFonts w:hint="eastAsia"/>
        </w:rPr>
        <w:t>复方芙蓉叶酊</w:t>
      </w:r>
      <w:r>
        <w:rPr>
          <w:rFonts w:hint="eastAsia"/>
          <w:lang w:eastAsia="zh-CN"/>
        </w:rPr>
        <w:t xml:space="preserve"> </w:t>
      </w:r>
      <w:r>
        <w:rPr>
          <w:rFonts w:hint="eastAsia"/>
        </w:rPr>
        <w:t>适应症：清热解毒，散结止痒。用于热毒蕴结，血脉瘀滞所引起的寻常型痤疮的辅助治疗。</w:t>
      </w:r>
      <w:r>
        <w:rPr>
          <w:rFonts w:hint="eastAsia"/>
          <w:lang w:eastAsia="zh-CN"/>
        </w:rPr>
        <w:t xml:space="preserve"> </w:t>
      </w:r>
      <w:r>
        <w:rPr>
          <w:rFonts w:hint="eastAsia"/>
        </w:rPr>
        <w:t>用法用量：外用。用棉球蘸取药液涂于患处，每日3～4次。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注意事项：1.本品为外用切勿入口。2.忌烟酒辛辣油腻及腥发食物。3.切勿接触眼睛口腔等黏膜处皮肤破溃处禁用。4.保持面部卫生切忌以手挤压患处。5.不宜在用药期间同时服用滋补性中药。 6.不宜滥用化妆品及外涂药物必要时应在医师或药师指导下使用。7.本品为寻常型痤疮的辅助治疗药品如有较多囊肿脓疮结节等损害者应去医院就诊。8.孕妇哺乳期妇女儿童应在医师指导下使用。 9.用药过程中如出现不良反应应停药症状严重者应去医院就诊。10.用药周症状无缓解应去医院就诊。11.对本品及酒精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42864B79">
      <w:pPr>
        <w:rPr>
          <w:rFonts w:hint="eastAsia"/>
          <w:lang w:eastAsia="zh-CN"/>
        </w:rPr>
      </w:pPr>
      <w:r>
        <w:rPr>
          <w:rFonts w:hint="eastAsia"/>
          <w:lang w:eastAsia="zh-CN"/>
        </w:rPr>
        <w:t>药品名称：</w:t>
      </w:r>
      <w:r>
        <w:rPr>
          <w:rFonts w:hint="eastAsia"/>
        </w:rPr>
        <w:t>银屑胶囊</w:t>
      </w:r>
      <w:r>
        <w:rPr>
          <w:rFonts w:hint="eastAsia"/>
          <w:lang w:eastAsia="zh-CN"/>
        </w:rPr>
        <w:t xml:space="preserve"> </w:t>
      </w:r>
      <w:r>
        <w:rPr>
          <w:rFonts w:hint="eastAsia"/>
        </w:rPr>
        <w:t>适应症：祛风解毒，用于银屑病。</w:t>
      </w:r>
      <w:r>
        <w:rPr>
          <w:rFonts w:hint="eastAsia"/>
          <w:lang w:eastAsia="zh-CN"/>
        </w:rPr>
        <w:t xml:space="preserve"> </w:t>
      </w:r>
      <w:r>
        <w:rPr>
          <w:rFonts w:hint="eastAsia"/>
        </w:rPr>
        <w:t>用法用量：口服，一次4粒，一日2～3次，或遵医嘱。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CD7272">
      <w:pPr>
        <w:rPr>
          <w:rFonts w:hint="eastAsia"/>
          <w:lang w:eastAsia="zh-CN"/>
        </w:rPr>
      </w:pPr>
      <w:r>
        <w:rPr>
          <w:rFonts w:hint="eastAsia"/>
          <w:lang w:eastAsia="zh-CN"/>
        </w:rPr>
        <w:t>药品名称：</w:t>
      </w:r>
      <w:r>
        <w:rPr>
          <w:rFonts w:hint="eastAsia"/>
        </w:rPr>
        <w:t>痤疮软膏</w:t>
      </w:r>
      <w:r>
        <w:rPr>
          <w:rFonts w:hint="eastAsia"/>
          <w:lang w:eastAsia="zh-CN"/>
        </w:rPr>
        <w:t xml:space="preserve"> </w:t>
      </w:r>
      <w:r>
        <w:rPr>
          <w:rFonts w:hint="eastAsia"/>
        </w:rPr>
        <w:t>适应症：清热解毒，燥湿杀虫。用于寻常型痤疮。</w:t>
      </w:r>
      <w:r>
        <w:rPr>
          <w:rFonts w:hint="eastAsia"/>
          <w:lang w:eastAsia="zh-CN"/>
        </w:rPr>
        <w:t xml:space="preserve"> </w:t>
      </w:r>
      <w:r>
        <w:rPr>
          <w:rFonts w:hint="eastAsia"/>
        </w:rPr>
        <w:t>用法用量：外用，涂抹患处。一日2～3次。</w:t>
      </w:r>
      <w:r>
        <w:rPr>
          <w:rFonts w:hint="eastAsia"/>
          <w:lang w:eastAsia="zh-CN"/>
        </w:rPr>
        <w:t xml:space="preserve"> </w:t>
      </w:r>
      <w:r>
        <w:rPr>
          <w:rFonts w:hint="eastAsia"/>
        </w:rPr>
        <w:t>禁忌：本品为外用药，禁止内服。</w:t>
      </w:r>
      <w:r>
        <w:rPr>
          <w:rFonts w:hint="eastAsia"/>
          <w:lang w:eastAsia="zh-CN"/>
        </w:rPr>
        <w:t xml:space="preserve"> </w:t>
      </w:r>
      <w:r>
        <w:rPr>
          <w:rFonts w:hint="eastAsia"/>
        </w:rPr>
        <w:t>注意事项：1 .本品为外用药，禁止内服。2 .切勿接触眼睛、口腔等黏膜处。皮肤破溃处禁用。切忌用手挤压患处。3.儿童、孕妇应在医师指导下使用。4. 用药过程中如出现不良反应，应停药，并向医师咨询。5 .对本品过敏者禁用，过敏体质者慎用。6.药品性状发生改变时禁止使用。7.儿童必须在成人监护下使用。8.请将此药品放在儿童不能接触的地方。9. 如正在使用其他药品，使用本品前请咨询医师或药师。</w:t>
      </w:r>
      <w:r>
        <w:rPr>
          <w:rFonts w:hint="eastAsia"/>
          <w:lang w:eastAsia="zh-CN"/>
        </w:rPr>
        <w:t xml:space="preserve">  </w:t>
      </w:r>
    </w:p>
    <w:p w14:paraId="6EA5839F">
      <w:pPr>
        <w:rPr>
          <w:rFonts w:hint="eastAsia"/>
          <w:lang w:eastAsia="zh-CN"/>
        </w:rPr>
      </w:pPr>
      <w:r>
        <w:rPr>
          <w:rFonts w:hint="eastAsia"/>
          <w:lang w:eastAsia="zh-CN"/>
        </w:rPr>
        <w:t>药品名称：</w:t>
      </w:r>
      <w:r>
        <w:rPr>
          <w:rFonts w:hint="eastAsia"/>
        </w:rPr>
        <w:t>特制狗皮膏</w:t>
      </w:r>
      <w:r>
        <w:rPr>
          <w:rFonts w:hint="eastAsia"/>
          <w:lang w:eastAsia="zh-CN"/>
        </w:rPr>
        <w:t xml:space="preserve"> </w:t>
      </w:r>
      <w:r>
        <w:rPr>
          <w:rFonts w:hint="eastAsia"/>
        </w:rPr>
        <w:t>适应症：特制狗皮膏(健达)祛风散寒，舒筋活血，和络止痛。用于风寒湿痹，肩臂腰腿疼痛，肢体麻木，跌打损伤。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食生冷、油腻食物。3.皮肤破溃或感染处禁用。4.本品含盐酸苯海拉明。哺乳期妇女慎用。5.青光眼、前列腺肥大患者应在医师指导下使用。6.经期妇女慎用。儿童、年老体弱者应在医师指导下使用。7.本品不宜长期或大面积使用，用药后若出现皮肤发红、瘙痒或其它不适等过敏反应时应停用，症状严重者应去医院就诊。8.用药3天症状无缓解，应去医院就诊。9.对橡胶膏及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CDA3789">
      <w:pPr>
        <w:rPr>
          <w:rFonts w:hint="eastAsia"/>
          <w:lang w:eastAsia="zh-CN"/>
        </w:rPr>
      </w:pPr>
      <w:r>
        <w:rPr>
          <w:rFonts w:hint="eastAsia"/>
          <w:lang w:eastAsia="zh-CN"/>
        </w:rPr>
        <w:t>药品名称：</w:t>
      </w:r>
      <w:r>
        <w:rPr>
          <w:rFonts w:hint="eastAsia"/>
        </w:rPr>
        <w:t>妇科养荣丸(华妍金丹)</w:t>
      </w:r>
      <w:r>
        <w:rPr>
          <w:rFonts w:hint="eastAsia"/>
          <w:lang w:eastAsia="zh-CN"/>
        </w:rPr>
        <w:t xml:space="preserve"> </w:t>
      </w:r>
      <w:r>
        <w:rPr>
          <w:rFonts w:hint="eastAsia"/>
        </w:rPr>
        <w:t>适应症：补养气血，疏肝解郁，祛瘀调经。用于气血不足，肝郁不舒，月经不调，头晕目眩，血漏血崩，贫血身弱及不孕症。</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注意事项：1.药品性状发生改变时禁止服用。2.儿童必须在成人的监护下使用。</w:t>
      </w:r>
      <w:r>
        <w:rPr>
          <w:rFonts w:hint="eastAsia"/>
          <w:lang w:eastAsia="zh-CN"/>
        </w:rPr>
        <w:t xml:space="preserve">  </w:t>
      </w:r>
    </w:p>
    <w:p w14:paraId="79AF52DD">
      <w:pPr>
        <w:rPr>
          <w:rFonts w:hint="eastAsia"/>
          <w:lang w:eastAsia="zh-CN"/>
        </w:rPr>
      </w:pPr>
      <w:r>
        <w:rPr>
          <w:rFonts w:hint="eastAsia"/>
          <w:lang w:eastAsia="zh-CN"/>
        </w:rPr>
        <w:t>药品名称：</w:t>
      </w:r>
      <w:r>
        <w:rPr>
          <w:rFonts w:hint="eastAsia"/>
        </w:rPr>
        <w:t>盆炎净咀嚼片</w:t>
      </w:r>
      <w:r>
        <w:rPr>
          <w:rFonts w:hint="eastAsia"/>
          <w:lang w:eastAsia="zh-CN"/>
        </w:rPr>
        <w:t xml:space="preserve"> </w:t>
      </w:r>
      <w:r>
        <w:rPr>
          <w:rFonts w:hint="eastAsia"/>
        </w:rPr>
        <w:t>适应症：清热利湿，和血通络，调经止带。用于湿热下注，白带过多，盆腔炎见以上的证候者。</w:t>
      </w:r>
      <w:r>
        <w:rPr>
          <w:rFonts w:hint="eastAsia"/>
          <w:lang w:eastAsia="zh-CN"/>
        </w:rPr>
        <w:t xml:space="preserve"> </w:t>
      </w:r>
      <w:r>
        <w:rPr>
          <w:rFonts w:hint="eastAsia"/>
        </w:rPr>
        <w:t>用法用量：口腔中咀嚼或吮服溶化后吞服。一次5片，一日3次。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少进油腻。2.糖尿病患者慎用。3.服盆炎净咀嚼片1周症状无改善，或服药后症状加重者，应到医院诊治。4.带下明显异常，或伴有其它疾病者，应去医院诊治。5.老人、少女、或长期服药、超剂量服药者，均应在医师指导下使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6CE424C">
      <w:pPr>
        <w:rPr>
          <w:rFonts w:hint="eastAsia"/>
          <w:lang w:eastAsia="zh-CN"/>
        </w:rPr>
      </w:pPr>
      <w:r>
        <w:rPr>
          <w:rFonts w:hint="eastAsia"/>
          <w:lang w:eastAsia="zh-CN"/>
        </w:rPr>
        <w:t>药品名称：</w:t>
      </w:r>
      <w:r>
        <w:rPr>
          <w:rFonts w:hint="eastAsia"/>
        </w:rPr>
        <w:t>清火养元胶囊</w:t>
      </w:r>
      <w:r>
        <w:rPr>
          <w:rFonts w:hint="eastAsia"/>
          <w:lang w:eastAsia="zh-CN"/>
        </w:rPr>
        <w:t xml:space="preserve"> </w:t>
      </w:r>
      <w:r>
        <w:rPr>
          <w:rFonts w:hint="eastAsia"/>
        </w:rPr>
        <w:t>适应症：清火养元胶囊清热泻火，安神通便。用于热病所致的心烦，目赤肿痛，颜面痤疮，夜寐不宁，大便秘结。</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禁忌：孕妇、哺乳期妇女禁服。</w:t>
      </w:r>
      <w:r>
        <w:rPr>
          <w:rFonts w:hint="eastAsia"/>
          <w:lang w:eastAsia="zh-CN"/>
        </w:rPr>
        <w:t xml:space="preserve"> </w:t>
      </w:r>
      <w:r>
        <w:rPr>
          <w:rFonts w:hint="eastAsia"/>
        </w:rPr>
        <w:t>注意事项：1．忌烟、酒及辛辣食物。2．不宜在服用清火养元胶囊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清火养元胶囊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BDF6DEE">
      <w:pPr>
        <w:rPr>
          <w:rFonts w:hint="eastAsia"/>
          <w:lang w:eastAsia="zh-CN"/>
        </w:rPr>
      </w:pPr>
      <w:r>
        <w:rPr>
          <w:rFonts w:hint="eastAsia"/>
          <w:lang w:eastAsia="zh-CN"/>
        </w:rPr>
        <w:t>药品名称：</w:t>
      </w:r>
      <w:r>
        <w:rPr>
          <w:rFonts w:hint="eastAsia"/>
        </w:rPr>
        <w:t>消肿片</w:t>
      </w:r>
      <w:r>
        <w:rPr>
          <w:rFonts w:hint="eastAsia"/>
          <w:lang w:eastAsia="zh-CN"/>
        </w:rPr>
        <w:t xml:space="preserve"> </w:t>
      </w:r>
      <w:r>
        <w:rPr>
          <w:rFonts w:hint="eastAsia"/>
        </w:rPr>
        <w:t>适应症：消肿拔毒。用于瘰疬痰核，流注，乳房肿块，阴疽肿毒等症。</w:t>
      </w:r>
      <w:r>
        <w:rPr>
          <w:rFonts w:hint="eastAsia"/>
          <w:lang w:eastAsia="zh-CN"/>
        </w:rPr>
        <w:t xml:space="preserve"> </w:t>
      </w:r>
      <w:r>
        <w:rPr>
          <w:rFonts w:hint="eastAsia"/>
        </w:rPr>
        <w:t>用法用量：饮前用温黄酒或温开水化服，一次2～4片，一日3次。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注意事项：1.孕妇忌服。2.运动员慎用。</w:t>
      </w:r>
      <w:r>
        <w:rPr>
          <w:rFonts w:hint="eastAsia"/>
          <w:lang w:eastAsia="zh-CN"/>
        </w:rPr>
        <w:t xml:space="preserve">  </w:t>
      </w:r>
    </w:p>
    <w:p w14:paraId="0AF03C63">
      <w:pPr>
        <w:rPr>
          <w:rFonts w:hint="eastAsia"/>
          <w:lang w:eastAsia="zh-CN"/>
        </w:rPr>
      </w:pPr>
      <w:r>
        <w:rPr>
          <w:rFonts w:hint="eastAsia"/>
          <w:lang w:eastAsia="zh-CN"/>
        </w:rPr>
        <w:t>药品名称：</w:t>
      </w:r>
      <w:r>
        <w:rPr>
          <w:rFonts w:hint="eastAsia"/>
        </w:rPr>
        <w:t>黄豆苷元胶囊</w:t>
      </w:r>
      <w:r>
        <w:rPr>
          <w:rFonts w:hint="eastAsia"/>
          <w:lang w:eastAsia="zh-CN"/>
        </w:rPr>
        <w:t xml:space="preserve"> </w:t>
      </w:r>
      <w:r>
        <w:rPr>
          <w:rFonts w:hint="eastAsia"/>
        </w:rPr>
        <w:t>适应症：用于高血压病及症状性高血压、冠心病、脑血栓、眩晕症、突发性耳聋的辅助治疗。也可用于妇女更年期综合征。</w:t>
      </w:r>
      <w:r>
        <w:rPr>
          <w:rFonts w:hint="eastAsia"/>
          <w:lang w:eastAsia="zh-CN"/>
        </w:rPr>
        <w:t xml:space="preserve"> </w:t>
      </w:r>
      <w:r>
        <w:rPr>
          <w:rFonts w:hint="eastAsia"/>
        </w:rPr>
        <w:t>用法用量：口服。一次50mg（2粒），一日150mg（6粒）。</w:t>
      </w:r>
      <w:r>
        <w:rPr>
          <w:rFonts w:hint="eastAsia"/>
          <w:lang w:eastAsia="zh-CN"/>
        </w:rPr>
        <w:t xml:space="preserve"> </w:t>
      </w:r>
      <w:r>
        <w:rPr>
          <w:rFonts w:hint="eastAsia"/>
        </w:rPr>
        <w:t>禁忌：1、对本品过敏者禁用。2、有出血或有出血倾向的患者禁用。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4D5EEA59">
      <w:pPr>
        <w:rPr>
          <w:rFonts w:hint="eastAsia"/>
          <w:lang w:eastAsia="zh-CN"/>
        </w:rPr>
      </w:pPr>
      <w:r>
        <w:rPr>
          <w:rFonts w:hint="eastAsia"/>
          <w:lang w:eastAsia="zh-CN"/>
        </w:rPr>
        <w:t>药品名称：</w:t>
      </w:r>
      <w:r>
        <w:rPr>
          <w:rFonts w:hint="eastAsia"/>
        </w:rPr>
        <w:t>辛夷鼻炎丸</w:t>
      </w:r>
      <w:r>
        <w:rPr>
          <w:rFonts w:hint="eastAsia"/>
          <w:lang w:eastAsia="zh-CN"/>
        </w:rPr>
        <w:t xml:space="preserve"> </w:t>
      </w:r>
      <w:r>
        <w:rPr>
          <w:rFonts w:hint="eastAsia"/>
        </w:rPr>
        <w:t>适应症：辛夷鼻炎丸祛风，清热，解毒。用于鼻炎。</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用药后如感觉唇部麻木者应停药。3.服药三天后症状无改善，或出现其他症状，应去医院就诊。4.按照用法用量服用，儿童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7AADBAB">
      <w:pPr>
        <w:rPr>
          <w:rFonts w:hint="eastAsia"/>
          <w:lang w:eastAsia="zh-CN"/>
        </w:rPr>
      </w:pPr>
      <w:r>
        <w:rPr>
          <w:rFonts w:hint="eastAsia"/>
          <w:lang w:eastAsia="zh-CN"/>
        </w:rPr>
        <w:t>药品名称：</w:t>
      </w:r>
      <w:r>
        <w:rPr>
          <w:rFonts w:hint="eastAsia"/>
        </w:rPr>
        <w:t>滋阴润肠口服液</w:t>
      </w:r>
      <w:r>
        <w:rPr>
          <w:rFonts w:hint="eastAsia"/>
          <w:lang w:eastAsia="zh-CN"/>
        </w:rPr>
        <w:t xml:space="preserve"> </w:t>
      </w:r>
      <w:r>
        <w:rPr>
          <w:rFonts w:hint="eastAsia"/>
        </w:rPr>
        <w:t>适应症：养阴清热，润肠通便。滋阴润肠口服液用于阴虚内热所致的大便干结，排便不畅，口干咽燥的辅助治疗。</w:t>
      </w:r>
      <w:r>
        <w:rPr>
          <w:rFonts w:hint="eastAsia"/>
          <w:lang w:eastAsia="zh-CN"/>
        </w:rPr>
        <w:t xml:space="preserve"> </w:t>
      </w:r>
      <w:r>
        <w:rPr>
          <w:rFonts w:hint="eastAsia"/>
        </w:rPr>
        <w:t>用法用量：滋阴润肠口服液口服，一次10-20毫升，一日2次。养阴清热，润肠通便。用于阴虚内热所致的大便干结，排便不畅，口干咽燥的辅助治疗。</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不宜在服药期间同时服用滋补性中药。3．有高血压、心脏病、肝病、糖尿病、肾病等慢性病严重者应在医师指导下服用。4．服药3天症状未缓解，应去医院就诊。5．儿童、年老体弱者应在医师指导下服用。6．对滋阴润肠口服液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BCFFFEC">
      <w:pPr>
        <w:rPr>
          <w:rFonts w:hint="eastAsia"/>
          <w:lang w:eastAsia="zh-CN"/>
        </w:rPr>
      </w:pPr>
      <w:r>
        <w:rPr>
          <w:rFonts w:hint="eastAsia"/>
          <w:lang w:eastAsia="zh-CN"/>
        </w:rPr>
        <w:t>药品名称：</w:t>
      </w:r>
      <w:r>
        <w:rPr>
          <w:rFonts w:hint="eastAsia"/>
        </w:rPr>
        <w:t>右旋酮洛芬氨丁三醇胶囊</w:t>
      </w:r>
      <w:r>
        <w:rPr>
          <w:rFonts w:hint="eastAsia"/>
          <w:lang w:eastAsia="zh-CN"/>
        </w:rPr>
        <w:t xml:space="preserve"> </w:t>
      </w:r>
      <w:r>
        <w:rPr>
          <w:rFonts w:hint="eastAsia"/>
        </w:rPr>
        <w:t>适应症：用于治疗不同病因的轻中度疼痛和炎症，如类风湿关节炎、骨性关节炎、强直性脊柱炎、痛风性关节的关节，以及痛经、牙痛、手术后痛、癌症疼痛、急性扭伤或软组织挫伤疼痛和感冒发热引起的全身疼痛等各种急慢性疼痛。</w:t>
      </w:r>
      <w:r>
        <w:rPr>
          <w:rFonts w:hint="eastAsia"/>
          <w:lang w:eastAsia="zh-CN"/>
        </w:rPr>
        <w:t xml:space="preserve"> </w:t>
      </w:r>
      <w:r>
        <w:rPr>
          <w:rFonts w:hint="eastAsia"/>
        </w:rPr>
        <w:t>用法用量：给药剂量可根据疼痛的类型、程度和时间长短而不同。通常每次1～2片（12.5毫克～25毫克），日服3～4次，或遵医嘱。一般宜饭后服或与食物同服。每日最大剂量不超过100毫克（8片）。</w:t>
      </w:r>
      <w:r>
        <w:rPr>
          <w:rFonts w:hint="eastAsia"/>
          <w:lang w:eastAsia="zh-CN"/>
        </w:rPr>
        <w:t xml:space="preserve"> </w:t>
      </w:r>
      <w:r>
        <w:rPr>
          <w:rFonts w:hint="eastAsia"/>
        </w:rPr>
        <w:t>禁忌：有下列状况者禁用本品：1. 对右旋酮洛芬氨丁三醇胶囊中任何成份过敏者；2. 对乙酰水杨酸或其他非甾体抗炎药过敏者；3. 消化道溃疡或正在服用其他可能引起消化道溃疡药物的患者；4. 哮喘或鼻息肉患者；5. 患有或曾患血管神经性水肿（脸、眼、唇、舌肿大或呼吸困难）或支气管痉挛者。6. 中、重度肾功能不全或重度肝功能不全者；7. 凝血功能不良者或正在服用抗凝剂者。</w:t>
      </w:r>
      <w:r>
        <w:rPr>
          <w:rFonts w:hint="eastAsia"/>
          <w:lang w:eastAsia="zh-CN"/>
        </w:rPr>
        <w:t xml:space="preserve"> </w:t>
      </w:r>
      <w:r>
        <w:rPr>
          <w:rFonts w:hint="eastAsia"/>
        </w:rPr>
        <w:t>注意事项：有下列状况者慎用本品：1.有过敏史或过敏疾病者；2.有消化道溃疡史者；3.有哮喘病史者；4.有肾脏疾病者。5.高血压或肝功能不全和肝硬化患者。6.轻度肾功能不全的患者在必须服用时，应酌情减量。7.长期用药时应定期随诊，检查血象及肝、肾功能。一旦出现胃肠道出血、肝肾功能损害、能力障碍、精神异常、血象异常及过敏反应等异常情况，应立即停药，并给予适当处理。8.右旋酮洛芬氨丁三醇胶囊为对症治疗药物。在治疗关节炎时，需用药数天至1周见效，达最大疗效需连续用药2-3周。在使用本品时必须同时进行病因治疗。9．对实验室检查的干扰：（1）由于本品对血小板聚集有抑制作用，可使出血时间延长3-4秒；（2）本品可使血钠浓度降低，血红蛋白及红细胞压积降低；（3）本品可致血清碱性磷酸酶、乳酸脱氢酶及转氨酶升高；（4）由于右旋酮洛芬氨丁三醇胶囊在尿中代谢物产物的干扰，可影响尿17-羟皮质类固醇的测定结果。10.本品对驾驶车辆或操作机器的能力会产生轻微至中等程度的影响，因此使用本品时应避免驾车（包括摩托车）和驾驶重要机器。</w:t>
      </w:r>
      <w:r>
        <w:rPr>
          <w:rFonts w:hint="eastAsia"/>
          <w:lang w:eastAsia="zh-CN"/>
        </w:rPr>
        <w:t xml:space="preserve">  </w:t>
      </w:r>
    </w:p>
    <w:p w14:paraId="334261CE">
      <w:pPr>
        <w:rPr>
          <w:rFonts w:hint="eastAsia"/>
          <w:lang w:eastAsia="zh-CN"/>
        </w:rPr>
      </w:pPr>
      <w:r>
        <w:rPr>
          <w:rFonts w:hint="eastAsia"/>
          <w:lang w:eastAsia="zh-CN"/>
        </w:rPr>
        <w:t>药品名称：</w:t>
      </w:r>
      <w:r>
        <w:rPr>
          <w:rFonts w:hint="eastAsia"/>
        </w:rPr>
        <w:t>苯磺酸氨氯地平滴丸</w:t>
      </w:r>
      <w:r>
        <w:rPr>
          <w:rFonts w:hint="eastAsia"/>
          <w:lang w:eastAsia="zh-CN"/>
        </w:rPr>
        <w:t xml:space="preserve"> </w:t>
      </w:r>
      <w:r>
        <w:rPr>
          <w:rFonts w:hint="eastAsia"/>
        </w:rPr>
        <w:t>适应症：1、可单独使用本品治疗也可与其它抗药物合用。2、慢性稳定性心绞痛及变异心绞痛。可单独使用本品治疗也可与其它抗心绞痛药物合用。</w:t>
      </w:r>
      <w:r>
        <w:rPr>
          <w:rFonts w:hint="eastAsia"/>
          <w:lang w:eastAsia="zh-CN"/>
        </w:rPr>
        <w:t xml:space="preserve"> </w:t>
      </w:r>
      <w:r>
        <w:rPr>
          <w:rFonts w:hint="eastAsia"/>
        </w:rPr>
        <w:t>用法用量：成人，口服或含服。2.5mg～5mg/次，1次/日。根据临床疗效可增至10mg(2丸)。与噻嗪类利尿药、β阻滞药和血管紧张素转换酶抑制药合用时一般不需调整剂量</w:t>
      </w:r>
      <w:r>
        <w:rPr>
          <w:rFonts w:hint="eastAsia"/>
          <w:lang w:eastAsia="zh-CN"/>
        </w:rPr>
        <w:t xml:space="preserve"> </w:t>
      </w:r>
      <w:r>
        <w:rPr>
          <w:rFonts w:hint="eastAsia"/>
        </w:rPr>
        <w:t>禁忌：对二氢吡啶类钙拮抗剂过敏者禁用。</w:t>
      </w:r>
      <w:r>
        <w:rPr>
          <w:rFonts w:hint="eastAsia"/>
          <w:lang w:eastAsia="zh-CN"/>
        </w:rPr>
        <w:t xml:space="preserve"> </w:t>
      </w:r>
      <w:r>
        <w:rPr>
          <w:rFonts w:hint="eastAsia"/>
        </w:rPr>
        <w:t>注意事项：1.心绞痛和/或心肌梗死：罕见。有严重的阻塞性冠状动脉疾病的患者，在开始应用钙通道拮抗剂治疗或加量时，会出现心绞痛发作频率、时程和/或严重性上升，或发展为急性心肌梗死，机制不明。 2.低血压：由于本品逐渐产生扩血管作用，口服一般很少出现急性低血压。但本品与其它外周扩血管药物合用时仍需谨慎，特别是对于有严重主动脉瓣狭窄的病人。 3.心力衰竭患者：钙通道阻滞剂应慎用于心衰患者。 4.肝功能不全患者：严重肝功能不全患者应慎用本品。 5.肾功能衰竭患者：肾衰患者的起始剂量可以不变。 6.停用-阻滞剂：本品对突然停用-阻滞剂所产生的反跳症状没有保护作用。因此，停用-阻滞剂仍需逐渐减量。 7.本品在梗阻性肺病、代偿良好的心力衰竭、外周血管疾病、糖尿病和脂质异常疾病的病人中可以安全使用。</w:t>
      </w:r>
      <w:r>
        <w:rPr>
          <w:rFonts w:hint="eastAsia"/>
          <w:lang w:eastAsia="zh-CN"/>
        </w:rPr>
        <w:t xml:space="preserve">  </w:t>
      </w:r>
    </w:p>
    <w:p w14:paraId="3C9345D7">
      <w:pPr>
        <w:rPr>
          <w:rFonts w:hint="eastAsia"/>
          <w:lang w:eastAsia="zh-CN"/>
        </w:rPr>
      </w:pPr>
      <w:r>
        <w:rPr>
          <w:rFonts w:hint="eastAsia"/>
          <w:lang w:eastAsia="zh-CN"/>
        </w:rPr>
        <w:t>药品名称：</w:t>
      </w:r>
      <w:r>
        <w:rPr>
          <w:rFonts w:hint="eastAsia"/>
        </w:rPr>
        <w:t>山楂麦曲颗粒</w:t>
      </w:r>
      <w:r>
        <w:rPr>
          <w:rFonts w:hint="eastAsia"/>
          <w:lang w:eastAsia="zh-CN"/>
        </w:rPr>
        <w:t xml:space="preserve"> </w:t>
      </w:r>
      <w:r>
        <w:rPr>
          <w:rFonts w:hint="eastAsia"/>
        </w:rPr>
        <w:t>适应症：开胃消食。用于食欲不振，消化不良，脘腹胀满。</w:t>
      </w:r>
      <w:r>
        <w:rPr>
          <w:rFonts w:hint="eastAsia"/>
          <w:lang w:eastAsia="zh-CN"/>
        </w:rPr>
        <w:t xml:space="preserve"> </w:t>
      </w:r>
      <w:r>
        <w:rPr>
          <w:rFonts w:hint="eastAsia"/>
        </w:rPr>
        <w:t>用法用量：用开水冲服，一次15克，一日1～3次。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应注意饮食有节，宜进清淡稀软食物，忌肥甘厚味。2.不适用于急性肠炎腹泻，主要表现为腹痛，水样大便频繁，或发烧。3.哺乳期妇女慎用。4.小儿用法用量，请咨询医师或药师。5.服药三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666B516">
      <w:pPr>
        <w:rPr>
          <w:rFonts w:hint="eastAsia"/>
          <w:lang w:eastAsia="zh-CN"/>
        </w:rPr>
      </w:pPr>
      <w:r>
        <w:rPr>
          <w:rFonts w:hint="eastAsia"/>
          <w:lang w:eastAsia="zh-CN"/>
        </w:rPr>
        <w:t>药品名称：</w:t>
      </w:r>
      <w:r>
        <w:rPr>
          <w:rFonts w:hint="eastAsia"/>
        </w:rPr>
        <w:t>除湿止痒洗液</w:t>
      </w:r>
      <w:r>
        <w:rPr>
          <w:rFonts w:hint="eastAsia"/>
          <w:lang w:eastAsia="zh-CN"/>
        </w:rPr>
        <w:t xml:space="preserve"> </w:t>
      </w:r>
      <w:r>
        <w:rPr>
          <w:rFonts w:hint="eastAsia"/>
        </w:rPr>
        <w:t>适应症：清热除湿，祛风止痒。用于急性、亚急性湿疹证属湿热或湿阻型的辅助治疗。</w:t>
      </w:r>
      <w:r>
        <w:rPr>
          <w:rFonts w:hint="eastAsia"/>
          <w:lang w:eastAsia="zh-CN"/>
        </w:rPr>
        <w:t xml:space="preserve"> </w:t>
      </w:r>
      <w:r>
        <w:rPr>
          <w:rFonts w:hint="eastAsia"/>
        </w:rPr>
        <w:t>用法用量：外用，一日3～4次，涂抹患处；亦可用水稀释10倍后洗浴。</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4.用药期间不宜同时服用温热性药物或使用其他外用药类。5.孕妇慎用。儿童应在医师指导下使用。6.用药7天症状无缓解，应去医院就诊。7.对本品过敏者禁用，过敏体质慎用。8.药品性状发生改变时禁止使用。9.儿童必须在成人监护下使用。10.请将此药品放在儿童不能接触的地方。11.如正在使用其他药品，使用本品前请咨询医师或药师。</w:t>
      </w:r>
      <w:r>
        <w:rPr>
          <w:rFonts w:hint="eastAsia"/>
          <w:lang w:eastAsia="zh-CN"/>
        </w:rPr>
        <w:t xml:space="preserve">  </w:t>
      </w:r>
    </w:p>
    <w:p w14:paraId="6B7B2F6E">
      <w:pPr>
        <w:rPr>
          <w:rFonts w:hint="eastAsia"/>
          <w:lang w:eastAsia="zh-CN"/>
        </w:rPr>
      </w:pPr>
      <w:r>
        <w:rPr>
          <w:rFonts w:hint="eastAsia"/>
          <w:lang w:eastAsia="zh-CN"/>
        </w:rPr>
        <w:t>药品名称：</w:t>
      </w:r>
      <w:r>
        <w:rPr>
          <w:rFonts w:hint="eastAsia"/>
        </w:rPr>
        <w:t>参芍胶囊</w:t>
      </w:r>
      <w:r>
        <w:rPr>
          <w:rFonts w:hint="eastAsia"/>
          <w:lang w:eastAsia="zh-CN"/>
        </w:rPr>
        <w:t xml:space="preserve"> </w:t>
      </w:r>
      <w:r>
        <w:rPr>
          <w:rFonts w:hint="eastAsia"/>
        </w:rPr>
        <w:t>适应症：活血化瘀，益气止痛。适用于气虚血瘀所致的胸闷，胸痛，心悸，气短。</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妇女经期及孕妇慎用。4.本品宜饭后服用。5.高血压、心脏病、肝病、糖尿病、肾病等慢性病患者应在医师指导下服用。6.服药2周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876C235">
      <w:pPr>
        <w:rPr>
          <w:rFonts w:hint="eastAsia"/>
          <w:lang w:eastAsia="zh-CN"/>
        </w:rPr>
      </w:pPr>
      <w:r>
        <w:rPr>
          <w:rFonts w:hint="eastAsia"/>
          <w:lang w:eastAsia="zh-CN"/>
        </w:rPr>
        <w:t>药品名称：</w:t>
      </w:r>
      <w:r>
        <w:rPr>
          <w:rFonts w:hint="eastAsia"/>
        </w:rPr>
        <w:t>乳安丸</w:t>
      </w:r>
      <w:r>
        <w:rPr>
          <w:rFonts w:hint="eastAsia"/>
          <w:lang w:eastAsia="zh-CN"/>
        </w:rPr>
        <w:t xml:space="preserve"> </w:t>
      </w:r>
      <w:r>
        <w:rPr>
          <w:rFonts w:hint="eastAsia"/>
        </w:rPr>
        <w:t>适应症：理气化瘀，软坚散结。用于乳癖属气滞血瘀证者。</w:t>
      </w:r>
      <w:r>
        <w:rPr>
          <w:rFonts w:hint="eastAsia"/>
          <w:lang w:eastAsia="zh-CN"/>
        </w:rPr>
        <w:t xml:space="preserve"> </w:t>
      </w:r>
      <w:r>
        <w:rPr>
          <w:rFonts w:hint="eastAsia"/>
        </w:rPr>
        <w:t>用法用量：口服。一次2.5-4g，一日2次。</w:t>
      </w:r>
      <w:r>
        <w:rPr>
          <w:rFonts w:hint="eastAsia"/>
          <w:lang w:eastAsia="zh-CN"/>
        </w:rPr>
        <w:t xml:space="preserve"> </w:t>
      </w:r>
      <w:r>
        <w:rPr>
          <w:rFonts w:hint="eastAsia"/>
        </w:rPr>
        <w:t>禁忌：孕妇忌用，忌食辛辣油腻食物。</w:t>
      </w:r>
      <w:r>
        <w:rPr>
          <w:rFonts w:hint="eastAsia"/>
          <w:lang w:eastAsia="zh-CN"/>
        </w:rPr>
        <w:t xml:space="preserve"> </w:t>
      </w:r>
      <w:r>
        <w:rPr>
          <w:rFonts w:hint="eastAsia"/>
        </w:rPr>
        <w:t>注意事项：</w:t>
      </w:r>
      <w:r>
        <w:rPr>
          <w:rFonts w:hint="eastAsia"/>
          <w:lang w:eastAsia="zh-CN"/>
        </w:rPr>
        <w:t xml:space="preserve">  </w:t>
      </w:r>
    </w:p>
    <w:p w14:paraId="38EDA795">
      <w:pPr>
        <w:rPr>
          <w:rFonts w:hint="eastAsia"/>
          <w:lang w:eastAsia="zh-CN"/>
        </w:rPr>
      </w:pPr>
      <w:r>
        <w:rPr>
          <w:rFonts w:hint="eastAsia"/>
          <w:lang w:eastAsia="zh-CN"/>
        </w:rPr>
        <w:t>药品名称：</w:t>
      </w:r>
      <w:r>
        <w:rPr>
          <w:rFonts w:hint="eastAsia"/>
        </w:rPr>
        <w:t>阿胶益寿晶</w:t>
      </w:r>
      <w:r>
        <w:rPr>
          <w:rFonts w:hint="eastAsia"/>
          <w:lang w:eastAsia="zh-CN"/>
        </w:rPr>
        <w:t xml:space="preserve"> </w:t>
      </w:r>
      <w:r>
        <w:rPr>
          <w:rFonts w:hint="eastAsia"/>
        </w:rPr>
        <w:t>适应症：阿胶益寿晶补气养血。用于气血双亏，四肢无力，腰膝酸软，面黄肌瘦，健忘失眠，妇女产后诸虚。</w:t>
      </w:r>
      <w:r>
        <w:rPr>
          <w:rFonts w:hint="eastAsia"/>
          <w:lang w:eastAsia="zh-CN"/>
        </w:rPr>
        <w:t xml:space="preserve"> </w:t>
      </w:r>
      <w:r>
        <w:rPr>
          <w:rFonts w:hint="eastAsia"/>
        </w:rPr>
        <w:t>用法用量：开水冲服，一次10克，一日1～2次。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本品同时不宜服用藜芦、五灵脂、皂荚或其制剂；不宜喝茶和吃萝卜，以免影响药效。5.按照用法用量服用，孕妇、高血压、糖尿病患者应在医师指导下服用。6.本品宜饭前服用。7.服药二周或服药期间症状无改善，或症状加重，或出现新的严重症状，应立即停药并去医院就诊。8.对本品过敏者禁用，过敏体质者慎用。9.本品性状发生改变时禁止使用。10.请将本品放在儿童不能接触的地方。</w:t>
      </w:r>
      <w:r>
        <w:rPr>
          <w:rFonts w:hint="eastAsia"/>
          <w:lang w:eastAsia="zh-CN"/>
        </w:rPr>
        <w:t xml:space="preserve">  </w:t>
      </w:r>
    </w:p>
    <w:p w14:paraId="06E53CA0">
      <w:pPr>
        <w:rPr>
          <w:rFonts w:hint="eastAsia"/>
          <w:lang w:eastAsia="zh-CN"/>
        </w:rPr>
      </w:pPr>
      <w:r>
        <w:rPr>
          <w:rFonts w:hint="eastAsia"/>
          <w:lang w:eastAsia="zh-CN"/>
        </w:rPr>
        <w:t>药品名称：</w:t>
      </w:r>
      <w:r>
        <w:rPr>
          <w:rFonts w:hint="eastAsia"/>
        </w:rPr>
        <w:t>归芪三七口服液</w:t>
      </w:r>
      <w:r>
        <w:rPr>
          <w:rFonts w:hint="eastAsia"/>
          <w:lang w:eastAsia="zh-CN"/>
        </w:rPr>
        <w:t xml:space="preserve"> </w:t>
      </w:r>
      <w:r>
        <w:rPr>
          <w:rFonts w:hint="eastAsia"/>
        </w:rPr>
        <w:t>适应症：归芪三七口服液(雍合堂)益气，养血，活血。用于气血虚弱及肿瘤患者放、化疗的辅助用药，可减轻气血两虚症状，减轻放、化疗引起的血象降低，免疫功能低下。</w:t>
      </w:r>
      <w:r>
        <w:rPr>
          <w:rFonts w:hint="eastAsia"/>
          <w:lang w:eastAsia="zh-CN"/>
        </w:rPr>
        <w:t xml:space="preserve"> </w:t>
      </w:r>
      <w:r>
        <w:rPr>
          <w:rFonts w:hint="eastAsia"/>
        </w:rPr>
        <w:t>用法用量：口服，一次20ml，一日2次。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注意事项：1.本品久置可出现棕褐色沉淀，振摇后即散，不影响疗效。2.建议在医生指导下使用。</w:t>
      </w:r>
      <w:r>
        <w:rPr>
          <w:rFonts w:hint="eastAsia"/>
          <w:lang w:eastAsia="zh-CN"/>
        </w:rPr>
        <w:t xml:space="preserve">  </w:t>
      </w:r>
    </w:p>
    <w:p w14:paraId="57D94A61">
      <w:pPr>
        <w:rPr>
          <w:rFonts w:hint="eastAsia"/>
          <w:lang w:eastAsia="zh-CN"/>
        </w:rPr>
      </w:pPr>
      <w:r>
        <w:rPr>
          <w:rFonts w:hint="eastAsia"/>
          <w:lang w:eastAsia="zh-CN"/>
        </w:rPr>
        <w:t>药品名称：</w:t>
      </w:r>
      <w:r>
        <w:rPr>
          <w:rFonts w:hint="eastAsia"/>
        </w:rPr>
        <w:t>妇月康胶囊</w:t>
      </w:r>
      <w:r>
        <w:rPr>
          <w:rFonts w:hint="eastAsia"/>
          <w:lang w:eastAsia="zh-CN"/>
        </w:rPr>
        <w:t xml:space="preserve"> </w:t>
      </w:r>
      <w:r>
        <w:rPr>
          <w:rFonts w:hint="eastAsia"/>
        </w:rPr>
        <w:t>适应症：妇月康胶囊活血、祛瘀，止痛。用于产后恶露不行，少腹疼痛，可试用于上节育环后引起的阴道流血，月经过多。</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2A2804">
      <w:pPr>
        <w:rPr>
          <w:rFonts w:hint="eastAsia"/>
          <w:lang w:eastAsia="zh-CN"/>
        </w:rPr>
      </w:pPr>
      <w:r>
        <w:rPr>
          <w:rFonts w:hint="eastAsia"/>
          <w:lang w:eastAsia="zh-CN"/>
        </w:rPr>
        <w:t>药品名称：</w:t>
      </w:r>
      <w:r>
        <w:rPr>
          <w:rFonts w:hint="eastAsia"/>
        </w:rPr>
        <w:t>牛黄解毒软胶囊</w:t>
      </w:r>
      <w:r>
        <w:rPr>
          <w:rFonts w:hint="eastAsia"/>
          <w:lang w:eastAsia="zh-CN"/>
        </w:rPr>
        <w:t xml:space="preserve"> </w:t>
      </w:r>
      <w:r>
        <w:rPr>
          <w:rFonts w:hint="eastAsia"/>
        </w:rPr>
        <w:t>适应症：牛黄解毒软胶囊清热解毒。用于火热内盛，咽喉肿痛，牙龈肿痛，口舌生疮，目赤肿痛。</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2EC471B6">
      <w:pPr>
        <w:rPr>
          <w:rFonts w:hint="eastAsia"/>
          <w:lang w:eastAsia="zh-CN"/>
        </w:rPr>
      </w:pPr>
      <w:r>
        <w:rPr>
          <w:rFonts w:hint="eastAsia"/>
          <w:lang w:eastAsia="zh-CN"/>
        </w:rPr>
        <w:t>药品名称：</w:t>
      </w:r>
      <w:r>
        <w:rPr>
          <w:rFonts w:hint="eastAsia"/>
        </w:rPr>
        <w:t>牛黄蛇胆川贝滴丸</w:t>
      </w:r>
      <w:r>
        <w:rPr>
          <w:rFonts w:hint="eastAsia"/>
          <w:lang w:eastAsia="zh-CN"/>
        </w:rPr>
        <w:t xml:space="preserve"> </w:t>
      </w:r>
      <w:r>
        <w:rPr>
          <w:rFonts w:hint="eastAsia"/>
        </w:rPr>
        <w:t>适应症：清热、消炎、化痰、止咳。用于外感咳嗽、热痰咳嗽、燥痰咳嗽。</w:t>
      </w:r>
      <w:r>
        <w:rPr>
          <w:rFonts w:hint="eastAsia"/>
          <w:lang w:eastAsia="zh-CN"/>
        </w:rPr>
        <w:t xml:space="preserve"> </w:t>
      </w:r>
      <w:r>
        <w:rPr>
          <w:rFonts w:hint="eastAsia"/>
        </w:rPr>
        <w:t>用法用量：口服或舌下含服。每次10丸，每日3次，儿童酌减或遵医嘱。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注意事项：1当本品性状发生改变时禁用。2请将此药品放在儿童不能接触的地。</w:t>
      </w:r>
      <w:r>
        <w:rPr>
          <w:rFonts w:hint="eastAsia"/>
          <w:lang w:eastAsia="zh-CN"/>
        </w:rPr>
        <w:t xml:space="preserve">  </w:t>
      </w:r>
    </w:p>
    <w:p w14:paraId="0ECBEBC8">
      <w:pPr>
        <w:rPr>
          <w:rFonts w:hint="eastAsia"/>
          <w:lang w:eastAsia="zh-CN"/>
        </w:rPr>
      </w:pPr>
      <w:r>
        <w:rPr>
          <w:rFonts w:hint="eastAsia"/>
          <w:lang w:eastAsia="zh-CN"/>
        </w:rPr>
        <w:t>药品名称：</w:t>
      </w:r>
      <w:r>
        <w:rPr>
          <w:rFonts w:hint="eastAsia"/>
        </w:rPr>
        <w:t>化痔片</w:t>
      </w:r>
      <w:r>
        <w:rPr>
          <w:rFonts w:hint="eastAsia"/>
          <w:lang w:eastAsia="zh-CN"/>
        </w:rPr>
        <w:t xml:space="preserve"> </w:t>
      </w:r>
      <w:r>
        <w:rPr>
          <w:rFonts w:hint="eastAsia"/>
        </w:rPr>
        <w:t>适应症：化痔片清热，凉血，止血，行气散瘀。化痔片用于内痔，外痔，混合痔，内外痔血栓。</w:t>
      </w:r>
      <w:r>
        <w:rPr>
          <w:rFonts w:hint="eastAsia"/>
          <w:lang w:eastAsia="zh-CN"/>
        </w:rPr>
        <w:t xml:space="preserve"> </w:t>
      </w:r>
      <w:r>
        <w:rPr>
          <w:rFonts w:hint="eastAsia"/>
        </w:rPr>
        <w:t>用法用量：口服。一次6片，一日3次；或遵医嘱。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1A8CC3C">
      <w:pPr>
        <w:rPr>
          <w:rFonts w:hint="eastAsia"/>
          <w:lang w:eastAsia="zh-CN"/>
        </w:rPr>
      </w:pPr>
      <w:r>
        <w:rPr>
          <w:rFonts w:hint="eastAsia"/>
          <w:lang w:eastAsia="zh-CN"/>
        </w:rPr>
        <w:t>药品名称：</w:t>
      </w:r>
      <w:r>
        <w:rPr>
          <w:rFonts w:hint="eastAsia"/>
        </w:rPr>
        <w:t>胃乐舒口服液</w:t>
      </w:r>
      <w:r>
        <w:rPr>
          <w:rFonts w:hint="eastAsia"/>
          <w:lang w:eastAsia="zh-CN"/>
        </w:rPr>
        <w:t xml:space="preserve"> </w:t>
      </w:r>
      <w:r>
        <w:rPr>
          <w:rFonts w:hint="eastAsia"/>
        </w:rPr>
        <w:t>适应症：健脾和中，止痛。用于脾虚胃痛、胃脘痛。</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忌情绪激动及生闷气。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95244D0">
      <w:pPr>
        <w:rPr>
          <w:rFonts w:hint="eastAsia"/>
          <w:lang w:eastAsia="zh-CN"/>
        </w:rPr>
      </w:pPr>
      <w:r>
        <w:rPr>
          <w:rFonts w:hint="eastAsia"/>
          <w:lang w:eastAsia="zh-CN"/>
        </w:rPr>
        <w:t>药品名称：</w:t>
      </w:r>
      <w:r>
        <w:rPr>
          <w:rFonts w:hint="eastAsia"/>
        </w:rPr>
        <w:t>小儿康颗粒</w:t>
      </w:r>
      <w:r>
        <w:rPr>
          <w:rFonts w:hint="eastAsia"/>
          <w:lang w:eastAsia="zh-CN"/>
        </w:rPr>
        <w:t xml:space="preserve"> </w:t>
      </w:r>
      <w:r>
        <w:rPr>
          <w:rFonts w:hint="eastAsia"/>
        </w:rPr>
        <w:t>适应症：健脾开胃，消食导滞，驱虫止痛，安神定惊。用于食滞虫病，烦躁不安，精神疲倦，脘腹胀满，面色萎黄。</w:t>
      </w:r>
      <w:r>
        <w:rPr>
          <w:rFonts w:hint="eastAsia"/>
          <w:lang w:eastAsia="zh-CN"/>
        </w:rPr>
        <w:t xml:space="preserve"> </w:t>
      </w:r>
      <w:r>
        <w:rPr>
          <w:rFonts w:hint="eastAsia"/>
        </w:rPr>
        <w:t>用法用量：温开水送服，周岁以下每次1/2袋，一至4岁小儿每次1袋，四岁以上儿童每次2袋，一日3次。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小儿康颗粒健脾开胃、驱虫，为脾虚泄泻、虫积腹痛所设，若外感寒热或湿热腹泻、腹痛者忌用。2.方中有驱虫之品，不宜久服。3.饮食宜清淡，忌食生冷、辛辣、油腻之品。4若久泻不止，亡津失水者，应及时去医院诊治。</w:t>
      </w:r>
      <w:r>
        <w:rPr>
          <w:rFonts w:hint="eastAsia"/>
          <w:lang w:eastAsia="zh-CN"/>
        </w:rPr>
        <w:t xml:space="preserve">  </w:t>
      </w:r>
    </w:p>
    <w:p w14:paraId="25784020">
      <w:pPr>
        <w:rPr>
          <w:rFonts w:hint="eastAsia"/>
          <w:lang w:eastAsia="zh-CN"/>
        </w:rPr>
      </w:pPr>
      <w:r>
        <w:rPr>
          <w:rFonts w:hint="eastAsia"/>
          <w:lang w:eastAsia="zh-CN"/>
        </w:rPr>
        <w:t>药品名称：</w:t>
      </w:r>
      <w:r>
        <w:rPr>
          <w:rFonts w:hint="eastAsia"/>
        </w:rPr>
        <w:t>右旋糖酐铁分散片</w:t>
      </w:r>
      <w:r>
        <w:rPr>
          <w:rFonts w:hint="eastAsia"/>
          <w:lang w:eastAsia="zh-CN"/>
        </w:rPr>
        <w:t xml:space="preserve"> </w:t>
      </w:r>
      <w:r>
        <w:rPr>
          <w:rFonts w:hint="eastAsia"/>
        </w:rPr>
        <w:t>适应症：用于明确原因的慢性失血、营养不良、妊辰、儿童发育期等引起的缺铁性贫血。</w:t>
      </w:r>
      <w:r>
        <w:rPr>
          <w:rFonts w:hint="eastAsia"/>
          <w:lang w:eastAsia="zh-CN"/>
        </w:rPr>
        <w:t xml:space="preserve"> </w:t>
      </w:r>
      <w:r>
        <w:rPr>
          <w:rFonts w:hint="eastAsia"/>
        </w:rPr>
        <w:t>用法用量：本品可直接用水送服，或将本品放入适量的温开水中溶解后口服，成人一次2-4片，每日1-3次。饭后服。</w:t>
      </w:r>
      <w:r>
        <w:rPr>
          <w:rFonts w:hint="eastAsia"/>
          <w:lang w:eastAsia="zh-CN"/>
        </w:rPr>
        <w:t xml:space="preserve"> </w:t>
      </w:r>
      <w:r>
        <w:rPr>
          <w:rFonts w:hint="eastAsia"/>
        </w:rPr>
        <w:t>禁忌：胃及十二指肠溃疡、溃疡性结肠炎患者禁用。</w:t>
      </w:r>
      <w:r>
        <w:rPr>
          <w:rFonts w:hint="eastAsia"/>
          <w:lang w:eastAsia="zh-CN"/>
        </w:rPr>
        <w:t xml:space="preserve"> </w:t>
      </w:r>
      <w:r>
        <w:rPr>
          <w:rFonts w:hint="eastAsia"/>
        </w:rPr>
        <w:t>注意事项：1．酒精中毒、肝炎、急性感染、肠道炎症,胰腺炎等患者慎用。2．不应与浓茶同服。3．儿童用量请咨询医师或药师，儿童必须在成人监护下使用。4．当本品性状发生改变时禁用。5．如服用过量或发生严重不良反应时应立即就医。6．请将此药品放在儿童不能接触的地方</w:t>
      </w:r>
      <w:r>
        <w:rPr>
          <w:rFonts w:hint="eastAsia"/>
          <w:lang w:eastAsia="zh-CN"/>
        </w:rPr>
        <w:t xml:space="preserve">  </w:t>
      </w:r>
    </w:p>
    <w:p w14:paraId="6EABB1D5">
      <w:pPr>
        <w:rPr>
          <w:rFonts w:hint="eastAsia"/>
          <w:lang w:eastAsia="zh-CN"/>
        </w:rPr>
      </w:pPr>
      <w:r>
        <w:rPr>
          <w:rFonts w:hint="eastAsia"/>
          <w:lang w:eastAsia="zh-CN"/>
        </w:rPr>
        <w:t>药品名称：</w:t>
      </w:r>
      <w:r>
        <w:rPr>
          <w:rFonts w:hint="eastAsia"/>
        </w:rPr>
        <w:t>产后逐瘀胶囊</w:t>
      </w:r>
      <w:r>
        <w:rPr>
          <w:rFonts w:hint="eastAsia"/>
          <w:lang w:eastAsia="zh-CN"/>
        </w:rPr>
        <w:t xml:space="preserve"> </w:t>
      </w:r>
      <w:r>
        <w:rPr>
          <w:rFonts w:hint="eastAsia"/>
        </w:rPr>
        <w:t>适应症：活血调经，去瘀止痛。用于产后瘀血不净，少妇腹痛。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1422CFF6">
      <w:pPr>
        <w:rPr>
          <w:rFonts w:hint="eastAsia"/>
          <w:lang w:eastAsia="zh-CN"/>
        </w:rPr>
      </w:pPr>
      <w:r>
        <w:rPr>
          <w:rFonts w:hint="eastAsia"/>
          <w:lang w:eastAsia="zh-CN"/>
        </w:rPr>
        <w:t>药品名称：</w:t>
      </w:r>
      <w:r>
        <w:rPr>
          <w:rFonts w:hint="eastAsia"/>
        </w:rPr>
        <w:t>妇康栓</w:t>
      </w:r>
      <w:r>
        <w:rPr>
          <w:rFonts w:hint="eastAsia"/>
          <w:lang w:eastAsia="zh-CN"/>
        </w:rPr>
        <w:t xml:space="preserve"> </w:t>
      </w:r>
      <w:r>
        <w:rPr>
          <w:rFonts w:hint="eastAsia"/>
        </w:rPr>
        <w:t>适应症：妇康栓行气破瘀，消炎，生肌，止痛。用于霉菌性阴道炎，宫颈糜烂等妇科疾病。</w:t>
      </w:r>
      <w:r>
        <w:rPr>
          <w:rFonts w:hint="eastAsia"/>
          <w:lang w:eastAsia="zh-CN"/>
        </w:rPr>
        <w:t xml:space="preserve"> </w:t>
      </w:r>
      <w:r>
        <w:rPr>
          <w:rFonts w:hint="eastAsia"/>
        </w:rPr>
        <w:t>用法用量：洗净外阴部，将栓剂塞入阴道深部，或在医生指导下用药。每晚1粒。</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3.有高血压、心脏病、肝病、糖尿病、肾病等慢性病严重者应在医师指导下服用。4.青春期少女及更年期妇女应在医师指导下服用。5.平素月经正常，突然出现月经过少，或经期错后，或阴道不规则出血者应去医院就诊。6.服药1个月症状无缓解，应去医院就诊。7.对该品过敏者禁用，过敏体质者慎用。8.该品性状发生改变时禁止使用。9.请将该品放在儿童不能接触的地方。10.如正在使用其他药品，使用该品前请咨询医师或药师。</w:t>
      </w:r>
      <w:r>
        <w:rPr>
          <w:rFonts w:hint="eastAsia"/>
          <w:lang w:eastAsia="zh-CN"/>
        </w:rPr>
        <w:t xml:space="preserve">  </w:t>
      </w:r>
    </w:p>
    <w:p w14:paraId="13FC1ADE">
      <w:pPr>
        <w:rPr>
          <w:rFonts w:hint="eastAsia"/>
          <w:lang w:eastAsia="zh-CN"/>
        </w:rPr>
      </w:pPr>
      <w:r>
        <w:rPr>
          <w:rFonts w:hint="eastAsia"/>
          <w:lang w:eastAsia="zh-CN"/>
        </w:rPr>
        <w:t>药品名称：</w:t>
      </w:r>
      <w:r>
        <w:rPr>
          <w:rFonts w:hint="eastAsia"/>
        </w:rPr>
        <w:t>消肿痔疮胶囊</w:t>
      </w:r>
      <w:r>
        <w:rPr>
          <w:rFonts w:hint="eastAsia"/>
          <w:lang w:eastAsia="zh-CN"/>
        </w:rPr>
        <w:t xml:space="preserve"> </w:t>
      </w:r>
      <w:r>
        <w:rPr>
          <w:rFonts w:hint="eastAsia"/>
        </w:rPr>
        <w:t>适应症：清热凉血，消肿止痛。用于内痔出血，外痔肿痛。</w:t>
      </w:r>
      <w:r>
        <w:rPr>
          <w:rFonts w:hint="eastAsia"/>
          <w:lang w:eastAsia="zh-CN"/>
        </w:rPr>
        <w:t xml:space="preserve"> </w:t>
      </w:r>
      <w:r>
        <w:rPr>
          <w:rFonts w:hint="eastAsia"/>
        </w:rPr>
        <w:t>用法用量：口服。一次2～3粒，一日3次，饭后服。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注意事项：脾胃虚寒患者慎用。</w:t>
      </w:r>
      <w:r>
        <w:rPr>
          <w:rFonts w:hint="eastAsia"/>
          <w:lang w:eastAsia="zh-CN"/>
        </w:rPr>
        <w:t xml:space="preserve">  </w:t>
      </w:r>
    </w:p>
    <w:p w14:paraId="1EE1E995">
      <w:pPr>
        <w:rPr>
          <w:rFonts w:hint="eastAsia"/>
          <w:lang w:eastAsia="zh-CN"/>
        </w:rPr>
      </w:pPr>
      <w:r>
        <w:rPr>
          <w:rFonts w:hint="eastAsia"/>
          <w:lang w:eastAsia="zh-CN"/>
        </w:rPr>
        <w:t>药品名称：</w:t>
      </w:r>
      <w:r>
        <w:rPr>
          <w:rFonts w:hint="eastAsia"/>
        </w:rPr>
        <w:t>麻仁润肠丸</w:t>
      </w:r>
      <w:r>
        <w:rPr>
          <w:rFonts w:hint="eastAsia"/>
          <w:lang w:eastAsia="zh-CN"/>
        </w:rPr>
        <w:t xml:space="preserve"> </w:t>
      </w:r>
      <w:r>
        <w:rPr>
          <w:rFonts w:hint="eastAsia"/>
        </w:rPr>
        <w:t>适应症：润肠通便。用于肠胃积热，胸腹胀满，大便秘结。</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食物。2.不宜在服药期间同时服用滋补性中药。3.有高血压、心脏病、肝病、糖尿病、肾病等慢性病严重者应在医师指导下服用。4.胸腹胀满严重者应去医院就诊。5.儿童、哺乳期妇女、年老体弱者应在医师指导下服用。6.严格按用法用量服用，本品不宜长期服用。7.服药3天症状无缓解，应去医院就诊。8.对麻仁润肠丸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9464E9A">
      <w:pPr>
        <w:rPr>
          <w:rFonts w:hint="eastAsia"/>
          <w:lang w:eastAsia="zh-CN"/>
        </w:rPr>
      </w:pPr>
      <w:r>
        <w:rPr>
          <w:rFonts w:hint="eastAsia"/>
          <w:lang w:eastAsia="zh-CN"/>
        </w:rPr>
        <w:t>药品名称：</w:t>
      </w:r>
      <w:r>
        <w:rPr>
          <w:rFonts w:hint="eastAsia"/>
        </w:rPr>
        <w:t>当归南枣颗粒</w:t>
      </w:r>
      <w:r>
        <w:rPr>
          <w:rFonts w:hint="eastAsia"/>
          <w:lang w:eastAsia="zh-CN"/>
        </w:rPr>
        <w:t xml:space="preserve"> </w:t>
      </w:r>
      <w:r>
        <w:rPr>
          <w:rFonts w:hint="eastAsia"/>
        </w:rPr>
        <w:t>适应症：补血活血，调经止痛。用于血虚，月经不调，痛经。</w:t>
      </w:r>
      <w:r>
        <w:rPr>
          <w:rFonts w:hint="eastAsia"/>
          <w:lang w:eastAsia="zh-CN"/>
        </w:rPr>
        <w:t xml:space="preserve"> </w:t>
      </w:r>
      <w:r>
        <w:rPr>
          <w:rFonts w:hint="eastAsia"/>
        </w:rPr>
        <w:t>用法用量：用开水冲服，一次1～2袋，一日2次。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及糖尿病患者服用时请向医师咨询。3.感冒时不宜服用。4.来月经腹痛重者请到医院就诊。5.月经过多者不宜服用本药。6.平素月经正常，突然出现月经量少，或月经错后，或阴道不规则出血应去医院就诊。7.按照用法用量服用，长期服用应向医师咨询。8.服药二周症状无改善，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24ABB0EB">
      <w:pPr>
        <w:rPr>
          <w:rFonts w:hint="eastAsia"/>
          <w:lang w:eastAsia="zh-CN"/>
        </w:rPr>
      </w:pPr>
      <w:r>
        <w:rPr>
          <w:rFonts w:hint="eastAsia"/>
          <w:lang w:eastAsia="zh-CN"/>
        </w:rPr>
        <w:t>药品名称：</w:t>
      </w:r>
      <w:r>
        <w:rPr>
          <w:rFonts w:hint="eastAsia"/>
        </w:rPr>
        <w:t>炎热清颗粒</w:t>
      </w:r>
      <w:r>
        <w:rPr>
          <w:rFonts w:hint="eastAsia"/>
          <w:lang w:eastAsia="zh-CN"/>
        </w:rPr>
        <w:t xml:space="preserve"> </w:t>
      </w:r>
      <w:r>
        <w:rPr>
          <w:rFonts w:hint="eastAsia"/>
        </w:rPr>
        <w:t>适应症：解表清里，清热解毒。用于呼吸道炎、支气管炎、肺炎、急性扁桃体炎。也可用于泌尿系感染、胆道感染。</w:t>
      </w:r>
      <w:r>
        <w:rPr>
          <w:rFonts w:hint="eastAsia"/>
          <w:lang w:eastAsia="zh-CN"/>
        </w:rPr>
        <w:t xml:space="preserve"> </w:t>
      </w:r>
      <w:r>
        <w:rPr>
          <w:rFonts w:hint="eastAsia"/>
        </w:rPr>
        <w:t>用法用量：开水冲服，一次1袋，一日3次，重症者服用量加倍；儿童酌减，或遵医嘱。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7FCD46">
      <w:pPr>
        <w:rPr>
          <w:rFonts w:hint="eastAsia"/>
          <w:lang w:eastAsia="zh-CN"/>
        </w:rPr>
      </w:pPr>
      <w:r>
        <w:rPr>
          <w:rFonts w:hint="eastAsia"/>
          <w:lang w:eastAsia="zh-CN"/>
        </w:rPr>
        <w:t>药品名称：</w:t>
      </w:r>
      <w:r>
        <w:rPr>
          <w:rFonts w:hint="eastAsia"/>
        </w:rPr>
        <w:t>治带片</w:t>
      </w:r>
      <w:r>
        <w:rPr>
          <w:rFonts w:hint="eastAsia"/>
          <w:lang w:eastAsia="zh-CN"/>
        </w:rPr>
        <w:t xml:space="preserve"> </w:t>
      </w:r>
      <w:r>
        <w:rPr>
          <w:rFonts w:hint="eastAsia"/>
        </w:rPr>
        <w:t>适应症：湿热下注所致的赤带、白带、黄带，质稠色黄，其气腥臭者。</w:t>
      </w:r>
      <w:r>
        <w:rPr>
          <w:rFonts w:hint="eastAsia"/>
          <w:lang w:eastAsia="zh-CN"/>
        </w:rPr>
        <w:t xml:space="preserve"> </w:t>
      </w:r>
      <w:r>
        <w:rPr>
          <w:rFonts w:hint="eastAsia"/>
        </w:rPr>
        <w:t>用法用量：口服。一次5～8片，一日2～3次。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71B19F">
      <w:pPr>
        <w:rPr>
          <w:rFonts w:hint="eastAsia"/>
          <w:lang w:eastAsia="zh-CN"/>
        </w:rPr>
      </w:pPr>
      <w:r>
        <w:rPr>
          <w:rFonts w:hint="eastAsia"/>
          <w:lang w:eastAsia="zh-CN"/>
        </w:rPr>
        <w:t>药品名称：</w:t>
      </w:r>
      <w:r>
        <w:rPr>
          <w:rFonts w:hint="eastAsia"/>
        </w:rPr>
        <w:t>参桂鹿茸丸</w:t>
      </w:r>
      <w:r>
        <w:rPr>
          <w:rFonts w:hint="eastAsia"/>
          <w:lang w:eastAsia="zh-CN"/>
        </w:rPr>
        <w:t xml:space="preserve"> </w:t>
      </w:r>
      <w:r>
        <w:rPr>
          <w:rFonts w:hint="eastAsia"/>
        </w:rPr>
        <w:t>适应症：参桂鹿茸丸补气益肾，养血调经。用于气虚血亏，肝肾不足引起：体质虚弱，腰膝酸软，头晕耳鸣，自汗盗汗，失眠多梦，肾寒精冷，宫寒带下，月经不调。</w:t>
      </w:r>
      <w:r>
        <w:rPr>
          <w:rFonts w:hint="eastAsia"/>
          <w:lang w:eastAsia="zh-CN"/>
        </w:rPr>
        <w:t xml:space="preserve"> </w:t>
      </w:r>
      <w:r>
        <w:rPr>
          <w:rFonts w:hint="eastAsia"/>
        </w:rPr>
        <w:t>用法用量：一次一袋，一日两次。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食物，忌气恼。2.外感或实热内盛者不宜服用。3.服本药时不宜同时服用藜芦、五灵脂、皂荚或其制剂；不宜喝茶和吃萝卜，以免影响药效。4.本品宜饭前服用。5.按照用法用量服用，儿童、哺乳期妇女、年老体弱者应在医师指导下服用。6.服药2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F04D684">
      <w:pPr>
        <w:rPr>
          <w:rFonts w:hint="eastAsia"/>
          <w:lang w:eastAsia="zh-CN"/>
        </w:rPr>
      </w:pPr>
      <w:r>
        <w:rPr>
          <w:rFonts w:hint="eastAsia"/>
          <w:lang w:eastAsia="zh-CN"/>
        </w:rPr>
        <w:t>药品名称：</w:t>
      </w:r>
      <w:r>
        <w:rPr>
          <w:rFonts w:hint="eastAsia"/>
        </w:rPr>
        <w:t>加味益母草膏</w:t>
      </w:r>
      <w:r>
        <w:rPr>
          <w:rFonts w:hint="eastAsia"/>
          <w:lang w:eastAsia="zh-CN"/>
        </w:rPr>
        <w:t xml:space="preserve"> </w:t>
      </w:r>
      <w:r>
        <w:rPr>
          <w:rFonts w:hint="eastAsia"/>
        </w:rPr>
        <w:t>适应症：加味益母草膏养血调经。用于月经不调，经量少。</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禁忌：孕妇忌服加味益母草膏。</w:t>
      </w:r>
      <w:r>
        <w:rPr>
          <w:rFonts w:hint="eastAsia"/>
          <w:lang w:eastAsia="zh-CN"/>
        </w:rPr>
        <w:t xml:space="preserve"> </w:t>
      </w:r>
      <w:r>
        <w:rPr>
          <w:rFonts w:hint="eastAsia"/>
        </w:rPr>
        <w:t>注意事项：1.忌食寒凉、生冷食物。2.糖尿病患者慎服。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D1EB847">
      <w:pPr>
        <w:rPr>
          <w:rFonts w:hint="eastAsia"/>
          <w:lang w:eastAsia="zh-CN"/>
        </w:rPr>
      </w:pPr>
      <w:r>
        <w:rPr>
          <w:rFonts w:hint="eastAsia"/>
          <w:lang w:eastAsia="zh-CN"/>
        </w:rPr>
        <w:t>药品名称：</w:t>
      </w:r>
      <w:r>
        <w:rPr>
          <w:rFonts w:hint="eastAsia"/>
        </w:rPr>
        <w:t>鸡血藤片</w:t>
      </w:r>
      <w:r>
        <w:rPr>
          <w:rFonts w:hint="eastAsia"/>
          <w:lang w:eastAsia="zh-CN"/>
        </w:rPr>
        <w:t xml:space="preserve"> </w:t>
      </w:r>
      <w:r>
        <w:rPr>
          <w:rFonts w:hint="eastAsia"/>
        </w:rPr>
        <w:t>适应症：补血，活血，舒筋活络。用于血虚，月经不调，腰膝疼痛。</w:t>
      </w:r>
      <w:r>
        <w:rPr>
          <w:rFonts w:hint="eastAsia"/>
          <w:lang w:eastAsia="zh-CN"/>
        </w:rPr>
        <w:t xml:space="preserve"> </w:t>
      </w:r>
      <w:r>
        <w:rPr>
          <w:rFonts w:hint="eastAsia"/>
        </w:rPr>
        <w:t>用法用量：用酒或温开水送服，一次3片，一日3次。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E99271">
      <w:pPr>
        <w:rPr>
          <w:rFonts w:hint="eastAsia"/>
          <w:lang w:eastAsia="zh-CN"/>
        </w:rPr>
      </w:pPr>
      <w:r>
        <w:rPr>
          <w:rFonts w:hint="eastAsia"/>
          <w:lang w:eastAsia="zh-CN"/>
        </w:rPr>
        <w:t>药品名称：</w:t>
      </w:r>
      <w:r>
        <w:rPr>
          <w:rFonts w:hint="eastAsia"/>
        </w:rPr>
        <w:t>拔毒膏</w:t>
      </w:r>
      <w:r>
        <w:rPr>
          <w:rFonts w:hint="eastAsia"/>
          <w:lang w:eastAsia="zh-CN"/>
        </w:rPr>
        <w:t xml:space="preserve"> </w:t>
      </w:r>
      <w:r>
        <w:rPr>
          <w:rFonts w:hint="eastAsia"/>
        </w:rPr>
        <w:t>适应症：清热解毒，活血消肿。多用于治疗疖疔痛发、有头疽之初期或化脓期等病。</w:t>
      </w:r>
      <w:r>
        <w:rPr>
          <w:rFonts w:hint="eastAsia"/>
          <w:lang w:eastAsia="zh-CN"/>
        </w:rPr>
        <w:t xml:space="preserve"> </w:t>
      </w:r>
      <w:r>
        <w:rPr>
          <w:rFonts w:hint="eastAsia"/>
        </w:rPr>
        <w:t>用法用量：加热软化，贴于患处，隔日换药一次，溃脓时每日换药一次。</w:t>
      </w:r>
      <w:r>
        <w:rPr>
          <w:rFonts w:hint="eastAsia"/>
          <w:lang w:eastAsia="zh-CN"/>
        </w:rPr>
        <w:t xml:space="preserve"> </w:t>
      </w:r>
      <w:r>
        <w:rPr>
          <w:rFonts w:hint="eastAsia"/>
        </w:rPr>
        <w:t>禁忌：孕妇儿童禁用。</w:t>
      </w:r>
      <w:r>
        <w:rPr>
          <w:rFonts w:hint="eastAsia"/>
          <w:lang w:eastAsia="zh-CN"/>
        </w:rPr>
        <w:t xml:space="preserve"> </w:t>
      </w:r>
      <w:r>
        <w:rPr>
          <w:rFonts w:hint="eastAsia"/>
        </w:rPr>
        <w:t>注意事项：尚不明确。</w:t>
      </w:r>
      <w:r>
        <w:rPr>
          <w:rFonts w:hint="eastAsia"/>
          <w:lang w:eastAsia="zh-CN"/>
        </w:rPr>
        <w:t xml:space="preserve">  </w:t>
      </w:r>
    </w:p>
    <w:p w14:paraId="1F6437B2">
      <w:pPr>
        <w:rPr>
          <w:rFonts w:hint="eastAsia"/>
          <w:lang w:eastAsia="zh-CN"/>
        </w:rPr>
      </w:pPr>
      <w:r>
        <w:rPr>
          <w:rFonts w:hint="eastAsia"/>
          <w:lang w:eastAsia="zh-CN"/>
        </w:rPr>
        <w:t>药品名称：</w:t>
      </w:r>
      <w:r>
        <w:rPr>
          <w:rFonts w:hint="eastAsia"/>
        </w:rPr>
        <w:t>接骨片</w:t>
      </w:r>
      <w:r>
        <w:rPr>
          <w:rFonts w:hint="eastAsia"/>
          <w:lang w:eastAsia="zh-CN"/>
        </w:rPr>
        <w:t xml:space="preserve"> </w:t>
      </w:r>
      <w:r>
        <w:rPr>
          <w:rFonts w:hint="eastAsia"/>
        </w:rPr>
        <w:t>适应症：散瘀、活血、止痛、用于跌打损伤，筋伤骨折，瘀血肿痛。</w:t>
      </w:r>
      <w:r>
        <w:rPr>
          <w:rFonts w:hint="eastAsia"/>
          <w:lang w:eastAsia="zh-CN"/>
        </w:rPr>
        <w:t xml:space="preserve"> </w:t>
      </w:r>
      <w:r>
        <w:rPr>
          <w:rFonts w:hint="eastAsia"/>
        </w:rPr>
        <w:t>用法用量：热黄酒或温开水送服，一次2片，一日2次，小儿酌减。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C4606B5">
      <w:pPr>
        <w:rPr>
          <w:rFonts w:hint="eastAsia"/>
          <w:lang w:eastAsia="zh-CN"/>
        </w:rPr>
      </w:pPr>
      <w:r>
        <w:rPr>
          <w:rFonts w:hint="eastAsia"/>
          <w:lang w:eastAsia="zh-CN"/>
        </w:rPr>
        <w:t>药品名称：</w:t>
      </w:r>
      <w:r>
        <w:rPr>
          <w:rFonts w:hint="eastAsia"/>
        </w:rPr>
        <w:t>紫灯片</w:t>
      </w:r>
      <w:r>
        <w:rPr>
          <w:rFonts w:hint="eastAsia"/>
          <w:lang w:eastAsia="zh-CN"/>
        </w:rPr>
        <w:t xml:space="preserve"> </w:t>
      </w:r>
      <w:r>
        <w:rPr>
          <w:rFonts w:hint="eastAsia"/>
        </w:rPr>
        <w:t>适应症：彝医：勒背诺，吾格且格诺。 中医：温经散寒，益气活血，解痉止痛。用于颈椎病。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注意事项：服药期间忌食酸冷。</w:t>
      </w:r>
      <w:r>
        <w:rPr>
          <w:rFonts w:hint="eastAsia"/>
          <w:lang w:eastAsia="zh-CN"/>
        </w:rPr>
        <w:t xml:space="preserve">  </w:t>
      </w:r>
    </w:p>
    <w:p w14:paraId="7B8CC188">
      <w:pPr>
        <w:rPr>
          <w:rFonts w:hint="eastAsia"/>
          <w:lang w:eastAsia="zh-CN"/>
        </w:rPr>
      </w:pPr>
      <w:r>
        <w:rPr>
          <w:rFonts w:hint="eastAsia"/>
          <w:lang w:eastAsia="zh-CN"/>
        </w:rPr>
        <w:t>药品名称：</w:t>
      </w:r>
      <w:r>
        <w:rPr>
          <w:rFonts w:hint="eastAsia"/>
        </w:rPr>
        <w:t>多索茶碱胶囊</w:t>
      </w:r>
      <w:r>
        <w:rPr>
          <w:rFonts w:hint="eastAsia"/>
          <w:lang w:eastAsia="zh-CN"/>
        </w:rPr>
        <w:t xml:space="preserve"> </w:t>
      </w:r>
      <w:r>
        <w:rPr>
          <w:rFonts w:hint="eastAsia"/>
        </w:rPr>
        <w:t>适应症：支气管哮喘，喘息型慢性支气管炎及其它支气管痉挛引起的呼吸困难。</w:t>
      </w:r>
      <w:r>
        <w:rPr>
          <w:rFonts w:hint="eastAsia"/>
          <w:lang w:eastAsia="zh-CN"/>
        </w:rPr>
        <w:t xml:space="preserve"> </w:t>
      </w:r>
      <w:r>
        <w:rPr>
          <w:rFonts w:hint="eastAsia"/>
        </w:rPr>
        <w:t>用法用量：口服，通常成人每次0.3～0.4g，每日2次，重症哮喘患者应遵医嘱用药。</w:t>
      </w:r>
      <w:r>
        <w:rPr>
          <w:rFonts w:hint="eastAsia"/>
          <w:lang w:eastAsia="zh-CN"/>
        </w:rPr>
        <w:t xml:space="preserve"> </w:t>
      </w:r>
      <w:r>
        <w:rPr>
          <w:rFonts w:hint="eastAsia"/>
        </w:rPr>
        <w:t>禁忌：凡对多索茶碱或黄嘌呤衍生物类药物过敏者、急性心肌梗塞患者及哺乳期妇女禁用。</w:t>
      </w:r>
      <w:r>
        <w:rPr>
          <w:rFonts w:hint="eastAsia"/>
          <w:lang w:eastAsia="zh-CN"/>
        </w:rPr>
        <w:t xml:space="preserve"> </w:t>
      </w:r>
      <w:r>
        <w:rPr>
          <w:rFonts w:hint="eastAsia"/>
        </w:rPr>
        <w:t>注意事项：心脏病、高血压患者、老年人及严重血氧供应不足的病人，患甲状腺机能亢进、慢性肺心病、心脏供血不足、肝病、胃溃疡、肾功能不全或合并感染的患者须慎用。妊娠期妇女慎用。多索茶碱不得与其他黄嘌呤类药物同时服用，建议不要同时饮用饮料及同食含咖啡因食品。与麻黄素或其他肾上腺素类药物同服时须慎重。</w:t>
      </w:r>
      <w:r>
        <w:rPr>
          <w:rFonts w:hint="eastAsia"/>
          <w:lang w:eastAsia="zh-CN"/>
        </w:rPr>
        <w:t xml:space="preserve">  </w:t>
      </w:r>
    </w:p>
    <w:p w14:paraId="77776661">
      <w:pPr>
        <w:rPr>
          <w:rFonts w:hint="eastAsia"/>
          <w:lang w:eastAsia="zh-CN"/>
        </w:rPr>
      </w:pPr>
      <w:r>
        <w:rPr>
          <w:rFonts w:hint="eastAsia"/>
          <w:lang w:eastAsia="zh-CN"/>
        </w:rPr>
        <w:t>药品名称：</w:t>
      </w:r>
      <w:r>
        <w:rPr>
          <w:rFonts w:hint="eastAsia"/>
        </w:rPr>
        <w:t>伤痛宁片</w:t>
      </w:r>
      <w:r>
        <w:rPr>
          <w:rFonts w:hint="eastAsia"/>
          <w:lang w:eastAsia="zh-CN"/>
        </w:rPr>
        <w:t xml:space="preserve"> </w:t>
      </w:r>
      <w:r>
        <w:rPr>
          <w:rFonts w:hint="eastAsia"/>
        </w:rPr>
        <w:t>适应症：伤痛宁片散瘀止痛。用于跌打损伤，闪腰挫气。</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159AD685">
      <w:pPr>
        <w:rPr>
          <w:rFonts w:hint="eastAsia"/>
          <w:lang w:eastAsia="zh-CN"/>
        </w:rPr>
      </w:pPr>
      <w:r>
        <w:rPr>
          <w:rFonts w:hint="eastAsia"/>
          <w:lang w:eastAsia="zh-CN"/>
        </w:rPr>
        <w:t>药品名称：</w:t>
      </w:r>
      <w:r>
        <w:rPr>
          <w:rFonts w:hint="eastAsia"/>
        </w:rPr>
        <w:t>沙苑子胶囊</w:t>
      </w:r>
      <w:r>
        <w:rPr>
          <w:rFonts w:hint="eastAsia"/>
          <w:lang w:eastAsia="zh-CN"/>
        </w:rPr>
        <w:t xml:space="preserve"> </w:t>
      </w:r>
      <w:r>
        <w:rPr>
          <w:rFonts w:hint="eastAsia"/>
        </w:rPr>
        <w:t>适应症：温补肝肾，固精，缩尿，明目。用于肾虚腰痛，遗精早泄，白浊带下，小便余沥，眩晕目昏。</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禁忌：阴虚火旺及小便不利者忌服。</w:t>
      </w:r>
      <w:r>
        <w:rPr>
          <w:rFonts w:hint="eastAsia"/>
          <w:lang w:eastAsia="zh-CN"/>
        </w:rPr>
        <w:t xml:space="preserve"> </w:t>
      </w:r>
      <w:r>
        <w:rPr>
          <w:rFonts w:hint="eastAsia"/>
        </w:rPr>
        <w:t>注意事项：1．忌辛辣、生冷、油腻及腥膻食物。2．孕妇慎用。感冒发热病人不宜服用。3．本品宜饭前服用。4．高血压、心脏病、肝病、糖尿病、肾病等慢性病患者应在医师指导下服用。5．服用沙苑子胶囊2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A40B97C">
      <w:pPr>
        <w:rPr>
          <w:rFonts w:hint="eastAsia"/>
          <w:lang w:eastAsia="zh-CN"/>
        </w:rPr>
      </w:pPr>
      <w:r>
        <w:rPr>
          <w:rFonts w:hint="eastAsia"/>
          <w:lang w:eastAsia="zh-CN"/>
        </w:rPr>
        <w:t>药品名称：</w:t>
      </w:r>
      <w:r>
        <w:rPr>
          <w:rFonts w:hint="eastAsia"/>
        </w:rPr>
        <w:t>蛤蚧补肾胶囊</w:t>
      </w:r>
      <w:r>
        <w:rPr>
          <w:rFonts w:hint="eastAsia"/>
          <w:lang w:eastAsia="zh-CN"/>
        </w:rPr>
        <w:t xml:space="preserve"> </w:t>
      </w:r>
      <w:r>
        <w:rPr>
          <w:rFonts w:hint="eastAsia"/>
        </w:rPr>
        <w:t>适应症：壮阳益肾，填精补血。用于身体虚弱，真元不足，小便频数。</w:t>
      </w:r>
      <w:r>
        <w:rPr>
          <w:rFonts w:hint="eastAsia"/>
          <w:lang w:eastAsia="zh-CN"/>
        </w:rPr>
        <w:t xml:space="preserve"> </w:t>
      </w:r>
      <w:r>
        <w:rPr>
          <w:rFonts w:hint="eastAsia"/>
        </w:rPr>
        <w:t>用法用量：口服，一次3-4粒，一是2-3次。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慎用。3.外感或实热内盛者不宜服用。4.按照用法用量服用，高血压、糖尿病患者应在医师指导下服用。5.本品宜饭前服用。6.服药二周或服药期间症状无明显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EDB789E">
      <w:pPr>
        <w:rPr>
          <w:rFonts w:hint="eastAsia"/>
          <w:lang w:eastAsia="zh-CN"/>
        </w:rPr>
      </w:pPr>
      <w:r>
        <w:rPr>
          <w:rFonts w:hint="eastAsia"/>
          <w:lang w:eastAsia="zh-CN"/>
        </w:rPr>
        <w:t>药品名称：</w:t>
      </w:r>
      <w:r>
        <w:rPr>
          <w:rFonts w:hint="eastAsia"/>
        </w:rPr>
        <w:t>长春胺缓释胶囊</w:t>
      </w:r>
      <w:r>
        <w:rPr>
          <w:rFonts w:hint="eastAsia"/>
          <w:lang w:eastAsia="zh-CN"/>
        </w:rPr>
        <w:t xml:space="preserve"> </w:t>
      </w:r>
      <w:r>
        <w:rPr>
          <w:rFonts w:hint="eastAsia"/>
        </w:rPr>
        <w:t>适应症：本品用于衰老期心理行为障碍（如警觉性和记忆力丧失，头晕、耳鸣、时间与空间定向力障碍，失眠）。也可用于急性脑血管病及脑外伤后综合症。眼科方面：可用于治疗缺血性视网膜疾病。 耳、鼻、喉科治疗方面，可用于治疗耳蜗前庭疾病。</w:t>
      </w:r>
      <w:r>
        <w:rPr>
          <w:rFonts w:hint="eastAsia"/>
          <w:lang w:eastAsia="zh-CN"/>
        </w:rPr>
        <w:t xml:space="preserve"> </w:t>
      </w:r>
      <w:r>
        <w:rPr>
          <w:rFonts w:hint="eastAsia"/>
        </w:rPr>
        <w:t>用法用量：口服，一次一粒，一日二次，早晚各服一粒，最好饭后服用。</w:t>
      </w:r>
      <w:r>
        <w:rPr>
          <w:rFonts w:hint="eastAsia"/>
          <w:lang w:eastAsia="zh-CN"/>
        </w:rPr>
        <w:t xml:space="preserve"> </w:t>
      </w:r>
      <w:r>
        <w:rPr>
          <w:rFonts w:hint="eastAsia"/>
        </w:rPr>
        <w:t>禁忌：1.颅内高压患者禁用。2.孕妇及哺乳期妇女禁用。</w:t>
      </w:r>
      <w:r>
        <w:rPr>
          <w:rFonts w:hint="eastAsia"/>
          <w:lang w:eastAsia="zh-CN"/>
        </w:rPr>
        <w:t xml:space="preserve"> </w:t>
      </w:r>
      <w:r>
        <w:rPr>
          <w:rFonts w:hint="eastAsia"/>
        </w:rPr>
        <w:t>注意事项：1.本品不具有长期抗高血压作用，因此不能代替抗高血压治疗。 2.心律失常或低血钾患者慎用。</w:t>
      </w:r>
      <w:r>
        <w:rPr>
          <w:rFonts w:hint="eastAsia"/>
          <w:lang w:eastAsia="zh-CN"/>
        </w:rPr>
        <w:t xml:space="preserve">  </w:t>
      </w:r>
    </w:p>
    <w:p w14:paraId="3455792A">
      <w:pPr>
        <w:rPr>
          <w:rFonts w:hint="eastAsia"/>
          <w:lang w:eastAsia="zh-CN"/>
        </w:rPr>
      </w:pPr>
      <w:r>
        <w:rPr>
          <w:rFonts w:hint="eastAsia"/>
          <w:lang w:eastAsia="zh-CN"/>
        </w:rPr>
        <w:t>药品名称：</w:t>
      </w:r>
      <w:r>
        <w:rPr>
          <w:rFonts w:hint="eastAsia"/>
        </w:rPr>
        <w:t>人参再造丸</w:t>
      </w:r>
      <w:r>
        <w:rPr>
          <w:rFonts w:hint="eastAsia"/>
          <w:lang w:eastAsia="zh-CN"/>
        </w:rPr>
        <w:t xml:space="preserve"> </w:t>
      </w:r>
      <w:r>
        <w:rPr>
          <w:rFonts w:hint="eastAsia"/>
        </w:rPr>
        <w:t>适应症：益气养血，祛风化痰，活血通络。用于气虚血瘀、风痰阻络所致的中风，症见口舌歪斜、半身不遂、手足麻木、疼痛、拘挛、言语不清。</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注意事项：1.肝肾功能不全者慎用。2.运动员慎用。3.服用前应除去蜡皮、塑料球壳。4.本品不可整丸吞服。</w:t>
      </w:r>
      <w:r>
        <w:rPr>
          <w:rFonts w:hint="eastAsia"/>
          <w:lang w:eastAsia="zh-CN"/>
        </w:rPr>
        <w:t xml:space="preserve">  </w:t>
      </w:r>
    </w:p>
    <w:p w14:paraId="7583932F">
      <w:pPr>
        <w:rPr>
          <w:rFonts w:hint="eastAsia"/>
          <w:lang w:eastAsia="zh-CN"/>
        </w:rPr>
      </w:pPr>
      <w:r>
        <w:rPr>
          <w:rFonts w:hint="eastAsia"/>
          <w:lang w:eastAsia="zh-CN"/>
        </w:rPr>
        <w:t>药品名称：</w:t>
      </w:r>
      <w:r>
        <w:rPr>
          <w:rFonts w:hint="eastAsia"/>
        </w:rPr>
        <w:t>琥珀抱龙丸</w:t>
      </w:r>
      <w:r>
        <w:rPr>
          <w:rFonts w:hint="eastAsia"/>
          <w:lang w:eastAsia="zh-CN"/>
        </w:rPr>
        <w:t xml:space="preserve"> </w:t>
      </w:r>
      <w:r>
        <w:rPr>
          <w:rFonts w:hint="eastAsia"/>
        </w:rPr>
        <w:t>适应症：清热化痰，镇静安神。用于饮食内伤所致的痰食型急惊风，症见发热抽搐、烦躁不安、痰喘气急、惊痫不安。</w:t>
      </w:r>
      <w:r>
        <w:rPr>
          <w:rFonts w:hint="eastAsia"/>
          <w:lang w:eastAsia="zh-CN"/>
        </w:rPr>
        <w:t xml:space="preserve"> </w:t>
      </w:r>
      <w:r>
        <w:rPr>
          <w:rFonts w:hint="eastAsia"/>
        </w:rPr>
        <w:t>用法用量：口服。一次1丸，一日2次；婴儿每次1/3丸，化服。</w:t>
      </w:r>
      <w:r>
        <w:rPr>
          <w:rFonts w:hint="eastAsia"/>
          <w:lang w:eastAsia="zh-CN"/>
        </w:rPr>
        <w:t xml:space="preserve"> </w:t>
      </w:r>
      <w:r>
        <w:rPr>
          <w:rFonts w:hint="eastAsia"/>
        </w:rPr>
        <w:t>禁忌：</w:t>
      </w:r>
      <w:r>
        <w:rPr>
          <w:rFonts w:hint="eastAsia"/>
          <w:lang w:eastAsia="zh-CN"/>
        </w:rPr>
        <w:t xml:space="preserve"> </w:t>
      </w:r>
      <w:r>
        <w:rPr>
          <w:rFonts w:hint="eastAsia"/>
        </w:rPr>
        <w:t>注意事项：慢惊及久病、气虚者忌服。</w:t>
      </w:r>
      <w:r>
        <w:rPr>
          <w:rFonts w:hint="eastAsia"/>
          <w:lang w:eastAsia="zh-CN"/>
        </w:rPr>
        <w:t xml:space="preserve">  </w:t>
      </w:r>
    </w:p>
    <w:p w14:paraId="0E5F02F3">
      <w:pPr>
        <w:rPr>
          <w:rFonts w:hint="eastAsia"/>
          <w:lang w:eastAsia="zh-CN"/>
        </w:rPr>
      </w:pPr>
      <w:r>
        <w:rPr>
          <w:rFonts w:hint="eastAsia"/>
          <w:lang w:eastAsia="zh-CN"/>
        </w:rPr>
        <w:t>药品名称：</w:t>
      </w:r>
      <w:r>
        <w:rPr>
          <w:rFonts w:hint="eastAsia"/>
        </w:rPr>
        <w:t>食积口服液</w:t>
      </w:r>
      <w:r>
        <w:rPr>
          <w:rFonts w:hint="eastAsia"/>
          <w:lang w:eastAsia="zh-CN"/>
        </w:rPr>
        <w:t xml:space="preserve"> </w:t>
      </w:r>
      <w:r>
        <w:rPr>
          <w:rFonts w:hint="eastAsia"/>
        </w:rPr>
        <w:t>适应症：食积口服液消积化食。用于食积停滞所致的偏食、厌食。</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物。2.婴儿及糖尿病患儿应在医师指导下服用。3.感冒时不宜服用。4.长期厌食，体弱消瘦者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6D74797">
      <w:pPr>
        <w:rPr>
          <w:rFonts w:hint="eastAsia"/>
          <w:lang w:eastAsia="zh-CN"/>
        </w:rPr>
      </w:pPr>
      <w:r>
        <w:rPr>
          <w:rFonts w:hint="eastAsia"/>
          <w:lang w:eastAsia="zh-CN"/>
        </w:rPr>
        <w:t>药品名称：</w:t>
      </w:r>
      <w:r>
        <w:rPr>
          <w:rFonts w:hint="eastAsia"/>
        </w:rPr>
        <w:t>利塞膦酸钠片</w:t>
      </w:r>
      <w:r>
        <w:rPr>
          <w:rFonts w:hint="eastAsia"/>
          <w:lang w:eastAsia="zh-CN"/>
        </w:rPr>
        <w:t xml:space="preserve"> </w:t>
      </w:r>
      <w:r>
        <w:rPr>
          <w:rFonts w:hint="eastAsia"/>
        </w:rPr>
        <w:t>适应症：本品用于治疗和预防绝经后妇女的骨质疏松症。</w:t>
      </w:r>
      <w:r>
        <w:rPr>
          <w:rFonts w:hint="eastAsia"/>
          <w:lang w:eastAsia="zh-CN"/>
        </w:rPr>
        <w:t xml:space="preserve"> </w:t>
      </w:r>
      <w:r>
        <w:rPr>
          <w:rFonts w:hint="eastAsia"/>
        </w:rPr>
        <w:t>用法用量：口服用药，需至少餐前30分钟直立位服用，一杯（200ml左右）清水送服，服药后30分钟内不宜卧床。用量为一日一次，一次5mg（一片）。</w:t>
      </w:r>
      <w:r>
        <w:rPr>
          <w:rFonts w:hint="eastAsia"/>
          <w:lang w:eastAsia="zh-CN"/>
        </w:rPr>
        <w:t xml:space="preserve"> </w:t>
      </w:r>
      <w:r>
        <w:rPr>
          <w:rFonts w:hint="eastAsia"/>
        </w:rPr>
        <w:t>禁忌：1．已知对本品过敏者；2．低钙血症患者；3．30分钟内难以坚持站立或端坐位者。</w:t>
      </w:r>
      <w:r>
        <w:rPr>
          <w:rFonts w:hint="eastAsia"/>
          <w:lang w:eastAsia="zh-CN"/>
        </w:rPr>
        <w:t xml:space="preserve"> </w:t>
      </w:r>
      <w:r>
        <w:rPr>
          <w:rFonts w:hint="eastAsia"/>
        </w:rPr>
        <w:t>注意事项：1．服药后2小时内，避免食用高钙食品（例如牛奶或奶制品）以及服用补钙剂或含铝、镁等的抗酸药物。2．不宜与阿司匹林或非甾体抗炎药同服。3．重度肾功能损害者慎用本品。4．饮食中钙、维生素D摄入不足者，应加服这些药品。5．勿嚼碎或吸吮本品。</w:t>
      </w:r>
      <w:r>
        <w:rPr>
          <w:rFonts w:hint="eastAsia"/>
          <w:lang w:eastAsia="zh-CN"/>
        </w:rPr>
        <w:t xml:space="preserve">  </w:t>
      </w:r>
    </w:p>
    <w:p w14:paraId="633D534A">
      <w:pPr>
        <w:rPr>
          <w:rFonts w:hint="eastAsia"/>
          <w:lang w:eastAsia="zh-CN"/>
        </w:rPr>
      </w:pPr>
      <w:r>
        <w:rPr>
          <w:rFonts w:hint="eastAsia"/>
          <w:lang w:eastAsia="zh-CN"/>
        </w:rPr>
        <w:t>药品名称：</w:t>
      </w:r>
      <w:r>
        <w:rPr>
          <w:rFonts w:hint="eastAsia"/>
        </w:rPr>
        <w:t>夏天无胶囊</w:t>
      </w:r>
      <w:r>
        <w:rPr>
          <w:rFonts w:hint="eastAsia"/>
          <w:lang w:eastAsia="zh-CN"/>
        </w:rPr>
        <w:t xml:space="preserve"> </w:t>
      </w:r>
      <w:r>
        <w:rPr>
          <w:rFonts w:hint="eastAsia"/>
        </w:rPr>
        <w:t>适应症：夏天无胶囊活血通络，行气止痛。用于淤血阻络、气行不畅所致的中风，症见半身不遂，偏身麻木，或跌打损伤，气血瘀阻所致的肢体痛疼，肿胀麻木；风湿性关节炎、坐骨神经痛见上述症候者。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A0B93B">
      <w:pPr>
        <w:rPr>
          <w:rFonts w:hint="eastAsia"/>
          <w:lang w:eastAsia="zh-CN"/>
        </w:rPr>
      </w:pPr>
      <w:r>
        <w:rPr>
          <w:rFonts w:hint="eastAsia"/>
          <w:lang w:eastAsia="zh-CN"/>
        </w:rPr>
        <w:t>药品名称：</w:t>
      </w:r>
      <w:r>
        <w:rPr>
          <w:rFonts w:hint="eastAsia"/>
        </w:rPr>
        <w:t>暖胃舒乐胶囊</w:t>
      </w:r>
      <w:r>
        <w:rPr>
          <w:rFonts w:hint="eastAsia"/>
          <w:lang w:eastAsia="zh-CN"/>
        </w:rPr>
        <w:t xml:space="preserve"> </w:t>
      </w:r>
      <w:r>
        <w:rPr>
          <w:rFonts w:hint="eastAsia"/>
        </w:rPr>
        <w:t>适应症：温中补虚，调和脾肝，行气活血，止痛生肌，用于脾胃虚寒及肝脾不和型胃溃疡，十二指肠溃疡，慢性胃炎，症见脘腹疼痛，腹脘喜温，反酸嗳气。</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坚硬、辛辣、生冷、油腻食物。2．忌情绪激动及生闷气。3．有高血压、心脏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1D69259">
      <w:pPr>
        <w:rPr>
          <w:rFonts w:hint="eastAsia"/>
          <w:lang w:eastAsia="zh-CN"/>
        </w:rPr>
      </w:pPr>
      <w:r>
        <w:rPr>
          <w:rFonts w:hint="eastAsia"/>
          <w:lang w:eastAsia="zh-CN"/>
        </w:rPr>
        <w:t>药品名称：</w:t>
      </w:r>
      <w:r>
        <w:rPr>
          <w:rFonts w:hint="eastAsia"/>
        </w:rPr>
        <w:t>银耳孢糖胶囊</w:t>
      </w:r>
      <w:r>
        <w:rPr>
          <w:rFonts w:hint="eastAsia"/>
          <w:lang w:eastAsia="zh-CN"/>
        </w:rPr>
        <w:t xml:space="preserve"> </w:t>
      </w:r>
      <w:r>
        <w:rPr>
          <w:rFonts w:hint="eastAsia"/>
        </w:rPr>
        <w:t>适应症：银耳孢糖胶囊益气和血，滋阴生津，扶正固本。具有升高白细胞，抗放射损伤和改善机体免疫功能的作用。用于放疗、化疗或其它原因引起的白细胞减少症，亦可作为放射损伤的辅助治疗。</w:t>
      </w:r>
      <w:r>
        <w:rPr>
          <w:rFonts w:hint="eastAsia"/>
          <w:lang w:eastAsia="zh-CN"/>
        </w:rPr>
        <w:t xml:space="preserve"> </w:t>
      </w:r>
      <w:r>
        <w:rPr>
          <w:rFonts w:hint="eastAsia"/>
        </w:rPr>
        <w:t>用法用量：口服。一次1g（4粒），一日3次，或遵医嘱。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注意事项：当药物性状发生改变时禁止使用。</w:t>
      </w:r>
      <w:r>
        <w:rPr>
          <w:rFonts w:hint="eastAsia"/>
          <w:lang w:eastAsia="zh-CN"/>
        </w:rPr>
        <w:t xml:space="preserve">  </w:t>
      </w:r>
    </w:p>
    <w:p w14:paraId="0A969818">
      <w:pPr>
        <w:rPr>
          <w:rFonts w:hint="eastAsia"/>
          <w:lang w:eastAsia="zh-CN"/>
        </w:rPr>
      </w:pPr>
      <w:r>
        <w:rPr>
          <w:rFonts w:hint="eastAsia"/>
          <w:lang w:eastAsia="zh-CN"/>
        </w:rPr>
        <w:t>药品名称：</w:t>
      </w:r>
      <w:r>
        <w:rPr>
          <w:rFonts w:hint="eastAsia"/>
        </w:rPr>
        <w:t>丹七软胶囊</w:t>
      </w:r>
      <w:r>
        <w:rPr>
          <w:rFonts w:hint="eastAsia"/>
          <w:lang w:eastAsia="zh-CN"/>
        </w:rPr>
        <w:t xml:space="preserve"> </w:t>
      </w:r>
      <w:r>
        <w:rPr>
          <w:rFonts w:hint="eastAsia"/>
        </w:rPr>
        <w:t>适应症：活血化瘀,通脉止痛。用于瘀血闭阻所致的胸痹症见胸部刺痛、痛处固定、眩晕头痛、经期腹痛。</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禁忌：1.对本品过敏者禁用。2.出血倾向禁用。</w:t>
      </w:r>
      <w:r>
        <w:rPr>
          <w:rFonts w:hint="eastAsia"/>
          <w:lang w:eastAsia="zh-CN"/>
        </w:rPr>
        <w:t xml:space="preserve"> </w:t>
      </w:r>
      <w:r>
        <w:rPr>
          <w:rFonts w:hint="eastAsia"/>
        </w:rPr>
        <w:t>注意事项：</w:t>
      </w:r>
      <w:r>
        <w:rPr>
          <w:rFonts w:hint="eastAsia"/>
          <w:lang w:eastAsia="zh-CN"/>
        </w:rPr>
        <w:t xml:space="preserve">  </w:t>
      </w:r>
    </w:p>
    <w:p w14:paraId="5CEA3BD9">
      <w:pPr>
        <w:rPr>
          <w:rFonts w:hint="eastAsia"/>
          <w:lang w:eastAsia="zh-CN"/>
        </w:rPr>
      </w:pPr>
      <w:r>
        <w:rPr>
          <w:rFonts w:hint="eastAsia"/>
          <w:lang w:eastAsia="zh-CN"/>
        </w:rPr>
        <w:t>药品名称：</w:t>
      </w:r>
      <w:r>
        <w:rPr>
          <w:rFonts w:hint="eastAsia"/>
        </w:rPr>
        <w:t>昆仙胶囊</w:t>
      </w:r>
      <w:r>
        <w:rPr>
          <w:rFonts w:hint="eastAsia"/>
          <w:lang w:eastAsia="zh-CN"/>
        </w:rPr>
        <w:t xml:space="preserve"> </w:t>
      </w:r>
      <w:r>
        <w:rPr>
          <w:rFonts w:hint="eastAsia"/>
        </w:rPr>
        <w:t>适应症：补肾通络，祛风除湿。主治类风湿关节炎属风湿痹阻兼肾虚证。症见关节肿胀疼痛，屈伸不利，晨僵，关节压痛，关节喜暖畏寒，腰膝酸软，舌质淡，苔白，脉沉细。</w:t>
      </w:r>
      <w:r>
        <w:rPr>
          <w:rFonts w:hint="eastAsia"/>
          <w:lang w:eastAsia="zh-CN"/>
        </w:rPr>
        <w:t xml:space="preserve"> </w:t>
      </w:r>
      <w:r>
        <w:rPr>
          <w:rFonts w:hint="eastAsia"/>
        </w:rPr>
        <w:t>用法用量：口服。一次2粒，一日3次，饭后服用。一般12周为一疗程。</w:t>
      </w:r>
      <w:r>
        <w:rPr>
          <w:rFonts w:hint="eastAsia"/>
          <w:lang w:eastAsia="zh-CN"/>
        </w:rPr>
        <w:t xml:space="preserve"> </w:t>
      </w:r>
      <w:r>
        <w:rPr>
          <w:rFonts w:hint="eastAsia"/>
        </w:rPr>
        <w:t>禁忌：1.孕妇、哺乳期妇女或患有肝、肾功能不全以及严重全身性疾病者禁用。2.处于生长发育期的婴幼儿、青少年及生育年龄有生育要求者禁用。或全面权衡利弊后遵医嘱使用。3.患有骨髓造血障碍疾病者禁用。4.胃、十二指肠溃疡活动期禁用。5.严重心律失常禁用。6.严重贫血、白细胞、血小板低下者禁用。</w:t>
      </w:r>
      <w:r>
        <w:rPr>
          <w:rFonts w:hint="eastAsia"/>
          <w:lang w:eastAsia="zh-CN"/>
        </w:rPr>
        <w:t xml:space="preserve"> </w:t>
      </w:r>
      <w:r>
        <w:rPr>
          <w:rFonts w:hint="eastAsia"/>
        </w:rPr>
        <w:t>注意事项：1．服药期间禁饮烈酒。2．心功能不全慎用。3．为观察本品可能出现的不良反应，服药过程中，定期随诊、检查、复查血、尿常规，心电图和肝肾功能。4．临床试验疗程为12周，目前没有超过临床试验疗程的安全性和有效性资料。</w:t>
      </w:r>
      <w:r>
        <w:rPr>
          <w:rFonts w:hint="eastAsia"/>
          <w:lang w:eastAsia="zh-CN"/>
        </w:rPr>
        <w:t xml:space="preserve">  </w:t>
      </w:r>
    </w:p>
    <w:p w14:paraId="3C3637B9">
      <w:pPr>
        <w:rPr>
          <w:rFonts w:hint="eastAsia"/>
          <w:lang w:eastAsia="zh-CN"/>
        </w:rPr>
      </w:pPr>
      <w:r>
        <w:rPr>
          <w:rFonts w:hint="eastAsia"/>
          <w:lang w:eastAsia="zh-CN"/>
        </w:rPr>
        <w:t>药品名称：</w:t>
      </w:r>
      <w:r>
        <w:rPr>
          <w:rFonts w:hint="eastAsia"/>
        </w:rPr>
        <w:t>心达康胶囊</w:t>
      </w:r>
      <w:r>
        <w:rPr>
          <w:rFonts w:hint="eastAsia"/>
          <w:lang w:eastAsia="zh-CN"/>
        </w:rPr>
        <w:t xml:space="preserve"> </w:t>
      </w:r>
      <w:r>
        <w:rPr>
          <w:rFonts w:hint="eastAsia"/>
        </w:rPr>
        <w:t>适应症：化瘀通脉。用于心血瘀阻型冠心病心绞痛，症见心悸、心痛、气短胸闷等。</w:t>
      </w:r>
      <w:r>
        <w:rPr>
          <w:rFonts w:hint="eastAsia"/>
          <w:lang w:eastAsia="zh-CN"/>
        </w:rPr>
        <w:t xml:space="preserve"> </w:t>
      </w:r>
      <w:r>
        <w:rPr>
          <w:rFonts w:hint="eastAsia"/>
        </w:rPr>
        <w:t>用法用量：口服，一次10mg（2粒），一日3次，一个月为一疗程。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8D4D68">
      <w:pPr>
        <w:rPr>
          <w:rFonts w:hint="eastAsia"/>
          <w:lang w:eastAsia="zh-CN"/>
        </w:rPr>
      </w:pPr>
      <w:r>
        <w:rPr>
          <w:rFonts w:hint="eastAsia"/>
          <w:lang w:eastAsia="zh-CN"/>
        </w:rPr>
        <w:t>药品名称：</w:t>
      </w:r>
      <w:r>
        <w:rPr>
          <w:rFonts w:hint="eastAsia"/>
        </w:rPr>
        <w:t>西帕依麦孜彼子片</w:t>
      </w:r>
      <w:r>
        <w:rPr>
          <w:rFonts w:hint="eastAsia"/>
          <w:lang w:eastAsia="zh-CN"/>
        </w:rPr>
        <w:t xml:space="preserve"> </w:t>
      </w:r>
      <w:r>
        <w:rPr>
          <w:rFonts w:hint="eastAsia"/>
        </w:rPr>
        <w:t>适应症：增强机体营养力、摄住力及排泄力，清浊利尿。用于前列腺炎和前列腺增生所致小便频数，余沥不尽，腰膝酸软，头晕目眩，寐差耳鸣，早泄梦遗等。</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1B2617">
      <w:pPr>
        <w:rPr>
          <w:rFonts w:hint="eastAsia"/>
          <w:lang w:eastAsia="zh-CN"/>
        </w:rPr>
      </w:pPr>
      <w:r>
        <w:rPr>
          <w:rFonts w:hint="eastAsia"/>
          <w:lang w:eastAsia="zh-CN"/>
        </w:rPr>
        <w:t>药品名称：</w:t>
      </w:r>
      <w:r>
        <w:rPr>
          <w:rFonts w:hint="eastAsia"/>
        </w:rPr>
        <w:t>猕猴桃颗粒</w:t>
      </w:r>
      <w:r>
        <w:rPr>
          <w:rFonts w:hint="eastAsia"/>
          <w:lang w:eastAsia="zh-CN"/>
        </w:rPr>
        <w:t xml:space="preserve"> </w:t>
      </w:r>
      <w:r>
        <w:rPr>
          <w:rFonts w:hint="eastAsia"/>
        </w:rPr>
        <w:t>适应症：调中理气，增进食欲，促进消化。用于消化不良，食欲不振，改善儿童营养不良的辅助治疗。</w:t>
      </w:r>
      <w:r>
        <w:rPr>
          <w:rFonts w:hint="eastAsia"/>
          <w:lang w:eastAsia="zh-CN"/>
        </w:rPr>
        <w:t xml:space="preserve"> </w:t>
      </w:r>
      <w:r>
        <w:rPr>
          <w:rFonts w:hint="eastAsia"/>
        </w:rPr>
        <w:t>用法用量：开水冲服，一次15～30克，一日3次。</w:t>
      </w:r>
      <w:r>
        <w:rPr>
          <w:rFonts w:hint="eastAsia"/>
          <w:lang w:eastAsia="zh-CN"/>
        </w:rPr>
        <w:t xml:space="preserve"> </w:t>
      </w:r>
      <w:r>
        <w:rPr>
          <w:rFonts w:hint="eastAsia"/>
        </w:rPr>
        <w:t>禁忌：糖尿病患者忌用。</w:t>
      </w:r>
      <w:r>
        <w:rPr>
          <w:rFonts w:hint="eastAsia"/>
          <w:lang w:eastAsia="zh-CN"/>
        </w:rPr>
        <w:t xml:space="preserve"> </w:t>
      </w:r>
      <w:r>
        <w:rPr>
          <w:rFonts w:hint="eastAsia"/>
        </w:rPr>
        <w:t>注意事项：1．忌辛辣、生冷、油腻食物。2．有其他慢性病患者应在医师指导下服用。3. 猕猴桃颗粒宜饭前服用。4．按照用法用量服用，婴幼儿、孕妇应在医师指导下服用。5．服药2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7981AAE">
      <w:pPr>
        <w:rPr>
          <w:rFonts w:hint="eastAsia"/>
          <w:lang w:eastAsia="zh-CN"/>
        </w:rPr>
      </w:pPr>
      <w:r>
        <w:rPr>
          <w:rFonts w:hint="eastAsia"/>
          <w:lang w:eastAsia="zh-CN"/>
        </w:rPr>
        <w:t>药品名称：</w:t>
      </w:r>
      <w:r>
        <w:rPr>
          <w:rFonts w:hint="eastAsia"/>
        </w:rPr>
        <w:t>羚黄宝儿丸</w:t>
      </w:r>
      <w:r>
        <w:rPr>
          <w:rFonts w:hint="eastAsia"/>
          <w:lang w:eastAsia="zh-CN"/>
        </w:rPr>
        <w:t xml:space="preserve"> </w:t>
      </w:r>
      <w:r>
        <w:rPr>
          <w:rFonts w:hint="eastAsia"/>
        </w:rPr>
        <w:t>适应症：清热熄风，除痰定惊，开窍醒神。用于小儿发热，惊哭夜啼，痰热咳嗽，泄泻，脾胃虚弱及消化不良等症。</w:t>
      </w:r>
      <w:r>
        <w:rPr>
          <w:rFonts w:hint="eastAsia"/>
          <w:lang w:eastAsia="zh-CN"/>
        </w:rPr>
        <w:t xml:space="preserve"> </w:t>
      </w:r>
      <w:r>
        <w:rPr>
          <w:rFonts w:hint="eastAsia"/>
        </w:rPr>
        <w:t>用法用量：一至二岁小儿，一次10粒，二至五岁小儿，一次20粒，饭前半小时温开水送服，一日2~3次。一岁以内小儿服用请遵医嘱，婴儿服用，将药丸研碎用开水调服。</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9C47AD3">
      <w:pPr>
        <w:rPr>
          <w:rFonts w:hint="eastAsia"/>
          <w:lang w:eastAsia="zh-CN"/>
        </w:rPr>
      </w:pPr>
      <w:r>
        <w:rPr>
          <w:rFonts w:hint="eastAsia"/>
          <w:lang w:eastAsia="zh-CN"/>
        </w:rPr>
        <w:t>药品名称：</w:t>
      </w:r>
      <w:r>
        <w:rPr>
          <w:rFonts w:hint="eastAsia"/>
        </w:rPr>
        <w:t>肿痛气雾剂</w:t>
      </w:r>
      <w:r>
        <w:rPr>
          <w:rFonts w:hint="eastAsia"/>
          <w:lang w:eastAsia="zh-CN"/>
        </w:rPr>
        <w:t xml:space="preserve"> </w:t>
      </w:r>
      <w:r>
        <w:rPr>
          <w:rFonts w:hint="eastAsia"/>
        </w:rPr>
        <w:t>适应症：消肿镇痛，活血化瘀，舒筋活络，化痞散结。用于跌打损伤，风湿关节痛，肩周炎，痛风关节炎，乳腺小叶增生。</w:t>
      </w:r>
      <w:r>
        <w:rPr>
          <w:rFonts w:hint="eastAsia"/>
          <w:lang w:eastAsia="zh-CN"/>
        </w:rPr>
        <w:t xml:space="preserve"> </w:t>
      </w:r>
      <w:r>
        <w:rPr>
          <w:rFonts w:hint="eastAsia"/>
        </w:rPr>
        <w:t>用法用量：外用，摇匀后喷于伤患处，一日2～3次。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注意事项：局部破损或感染者慎用。</w:t>
      </w:r>
      <w:r>
        <w:rPr>
          <w:rFonts w:hint="eastAsia"/>
          <w:lang w:eastAsia="zh-CN"/>
        </w:rPr>
        <w:t xml:space="preserve">  </w:t>
      </w:r>
    </w:p>
    <w:p w14:paraId="32660134">
      <w:pPr>
        <w:rPr>
          <w:rFonts w:hint="eastAsia"/>
          <w:lang w:eastAsia="zh-CN"/>
        </w:rPr>
      </w:pPr>
      <w:r>
        <w:rPr>
          <w:rFonts w:hint="eastAsia"/>
          <w:lang w:eastAsia="zh-CN"/>
        </w:rPr>
        <w:t>药品名称：</w:t>
      </w:r>
      <w:r>
        <w:rPr>
          <w:rFonts w:hint="eastAsia"/>
        </w:rPr>
        <w:t>参茸壮骨丸</w:t>
      </w:r>
      <w:r>
        <w:rPr>
          <w:rFonts w:hint="eastAsia"/>
          <w:lang w:eastAsia="zh-CN"/>
        </w:rPr>
        <w:t xml:space="preserve"> </w:t>
      </w:r>
      <w:r>
        <w:rPr>
          <w:rFonts w:hint="eastAsia"/>
        </w:rPr>
        <w:t>适应症：强筋壮骨，祛风散寒，除湿止痛。用于肝肾不足，风寒痹阻，筋骨萎软，腰膝冷痛，手足麻木，骨节肿痛。</w:t>
      </w:r>
      <w:r>
        <w:rPr>
          <w:rFonts w:hint="eastAsia"/>
          <w:lang w:eastAsia="zh-CN"/>
        </w:rPr>
        <w:t xml:space="preserve"> </w:t>
      </w:r>
      <w:r>
        <w:rPr>
          <w:rFonts w:hint="eastAsia"/>
        </w:rPr>
        <w:t>用法用量：口服。一次3丸（粒），一日2次，小儿酌减或遵医嘱。</w:t>
      </w:r>
      <w:r>
        <w:rPr>
          <w:rFonts w:hint="eastAsia"/>
          <w:lang w:eastAsia="zh-CN"/>
        </w:rPr>
        <w:t xml:space="preserve"> </w:t>
      </w:r>
      <w:r>
        <w:rPr>
          <w:rFonts w:hint="eastAsia"/>
        </w:rPr>
        <w:t>禁忌：孕妇及高热者忌服。</w:t>
      </w:r>
      <w:r>
        <w:rPr>
          <w:rFonts w:hint="eastAsia"/>
          <w:lang w:eastAsia="zh-CN"/>
        </w:rPr>
        <w:t xml:space="preserve"> </w:t>
      </w:r>
      <w:r>
        <w:rPr>
          <w:rFonts w:hint="eastAsia"/>
        </w:rPr>
        <w:t>注意事项：切勿超量服用。</w:t>
      </w:r>
      <w:r>
        <w:rPr>
          <w:rFonts w:hint="eastAsia"/>
          <w:lang w:eastAsia="zh-CN"/>
        </w:rPr>
        <w:t xml:space="preserve">  </w:t>
      </w:r>
    </w:p>
    <w:p w14:paraId="6402D761">
      <w:pPr>
        <w:rPr>
          <w:rFonts w:hint="eastAsia"/>
          <w:lang w:eastAsia="zh-CN"/>
        </w:rPr>
      </w:pPr>
      <w:r>
        <w:rPr>
          <w:rFonts w:hint="eastAsia"/>
          <w:lang w:eastAsia="zh-CN"/>
        </w:rPr>
        <w:t>药品名称：</w:t>
      </w:r>
      <w:r>
        <w:rPr>
          <w:rFonts w:hint="eastAsia"/>
        </w:rPr>
        <w:t>三乌胶丸</w:t>
      </w:r>
      <w:r>
        <w:rPr>
          <w:rFonts w:hint="eastAsia"/>
          <w:lang w:eastAsia="zh-CN"/>
        </w:rPr>
        <w:t xml:space="preserve"> </w:t>
      </w:r>
      <w:r>
        <w:rPr>
          <w:rFonts w:hint="eastAsia"/>
        </w:rPr>
        <w:t>适应症：三乌胶丸祛寒除湿，祛风通络，活血止痛，强筋健骨。用于风寒湿邪、风痰、淤血引起的风湿麻木、骨节肿痛、腰腿疼痛、四肢瘫痪、陈伤劳损、中风偏瘫、口眼歪斜、失语及风湿性关节炎，类风湿性关节炎，风湿性肌炎，骨质增生，坐骨神经痛，肩周炎，创伤性关节炎等。</w:t>
      </w:r>
      <w:r>
        <w:rPr>
          <w:rFonts w:hint="eastAsia"/>
          <w:lang w:eastAsia="zh-CN"/>
        </w:rPr>
        <w:t xml:space="preserve"> </w:t>
      </w:r>
      <w:r>
        <w:rPr>
          <w:rFonts w:hint="eastAsia"/>
        </w:rPr>
        <w:t>用法用量：口服，一次5g，一日2次，饭后服。老人、少年酌减；重症、顽症酌加。</w:t>
      </w:r>
      <w:r>
        <w:rPr>
          <w:rFonts w:hint="eastAsia"/>
          <w:lang w:eastAsia="zh-CN"/>
        </w:rPr>
        <w:t xml:space="preserve"> </w:t>
      </w:r>
      <w:r>
        <w:rPr>
          <w:rFonts w:hint="eastAsia"/>
        </w:rPr>
        <w:t>禁忌：</w:t>
      </w:r>
      <w:r>
        <w:rPr>
          <w:rFonts w:hint="eastAsia"/>
          <w:lang w:eastAsia="zh-CN"/>
        </w:rPr>
        <w:t xml:space="preserve"> </w:t>
      </w:r>
      <w:r>
        <w:rPr>
          <w:rFonts w:hint="eastAsia"/>
        </w:rPr>
        <w:t>注意事项：感冒发热患者及孕妇、儿童禁服。</w:t>
      </w:r>
      <w:r>
        <w:rPr>
          <w:rFonts w:hint="eastAsia"/>
          <w:lang w:eastAsia="zh-CN"/>
        </w:rPr>
        <w:t xml:space="preserve">  </w:t>
      </w:r>
    </w:p>
    <w:p w14:paraId="78665D0F">
      <w:pPr>
        <w:rPr>
          <w:rFonts w:hint="eastAsia"/>
          <w:lang w:eastAsia="zh-CN"/>
        </w:rPr>
      </w:pPr>
      <w:r>
        <w:rPr>
          <w:rFonts w:hint="eastAsia"/>
          <w:lang w:eastAsia="zh-CN"/>
        </w:rPr>
        <w:t>药品名称：</w:t>
      </w:r>
      <w:r>
        <w:rPr>
          <w:rFonts w:hint="eastAsia"/>
        </w:rPr>
        <w:t>咳喘宁颗粒</w:t>
      </w:r>
      <w:r>
        <w:rPr>
          <w:rFonts w:hint="eastAsia"/>
          <w:lang w:eastAsia="zh-CN"/>
        </w:rPr>
        <w:t xml:space="preserve"> </w:t>
      </w:r>
      <w:r>
        <w:rPr>
          <w:rFonts w:hint="eastAsia"/>
        </w:rPr>
        <w:t>适应症：止咳化痰。用于伤风咳嗽。</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寒咳嗽，其表现为咳嗽声重，气急，咳痰稀薄色白，常伴鼻塞，头痛，肢体酸痛，恶寒发热。3.支气管扩张、肺脓疡、肺心病、肺结核患者应在医师指导下服用。4.服用咳喘宁颗粒三天病证无改善，应停止服用，去医院就诊。5.服药期间，若患者出现高热，体温超过38℃，或出现喘促气急者，或咳嗽加重，痰量明显增多，或痰由白转黄者应到医院就诊。6.高血压、心脏病患者慎用。7.长期服用，应向医师或药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766F1DB">
      <w:pPr>
        <w:rPr>
          <w:rFonts w:hint="eastAsia"/>
          <w:lang w:eastAsia="zh-CN"/>
        </w:rPr>
      </w:pPr>
      <w:r>
        <w:rPr>
          <w:rFonts w:hint="eastAsia"/>
          <w:lang w:eastAsia="zh-CN"/>
        </w:rPr>
        <w:t>药品名称：</w:t>
      </w:r>
      <w:r>
        <w:rPr>
          <w:rFonts w:hint="eastAsia"/>
        </w:rPr>
        <w:t>归芎花粉口服液</w:t>
      </w:r>
      <w:r>
        <w:rPr>
          <w:rFonts w:hint="eastAsia"/>
          <w:lang w:eastAsia="zh-CN"/>
        </w:rPr>
        <w:t xml:space="preserve"> </w:t>
      </w:r>
      <w:r>
        <w:rPr>
          <w:rFonts w:hint="eastAsia"/>
        </w:rPr>
        <w:t>适应症：补血，养血，止痛。用于缓解育龄妇女气血虚弱所致的月经量少，经行小腹隐痛，神疲乏力。</w:t>
      </w:r>
      <w:r>
        <w:rPr>
          <w:rFonts w:hint="eastAsia"/>
          <w:lang w:eastAsia="zh-CN"/>
        </w:rPr>
        <w:t xml:space="preserve"> </w:t>
      </w:r>
      <w:r>
        <w:rPr>
          <w:rFonts w:hint="eastAsia"/>
        </w:rPr>
        <w:t>用法用量：口服，一次1支，一日3次。7天为一疗程。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 1.忌食辛辣、生冷食物。2.感冒时不宜服用。患有糖尿病或其他疾病者，应在医师指导下服用。3.经行有块伴腹痛拒按或胸胁胀痛者不宜选用。4.月经过多者不宜服用。5.平素月经正常，突然出现月经过少，或经期错后，或阴道不规则出血者应去医院就诊。6.服药2周症状无缓解，应去医院就诊。7.对本品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680B1282">
      <w:pPr>
        <w:rPr>
          <w:rFonts w:hint="eastAsia"/>
          <w:lang w:eastAsia="zh-CN"/>
        </w:rPr>
      </w:pPr>
      <w:r>
        <w:rPr>
          <w:rFonts w:hint="eastAsia"/>
          <w:lang w:eastAsia="zh-CN"/>
        </w:rPr>
        <w:t>药品名称：</w:t>
      </w:r>
      <w:r>
        <w:rPr>
          <w:rFonts w:hint="eastAsia"/>
        </w:rPr>
        <w:t>骨友灵搽剂</w:t>
      </w:r>
      <w:r>
        <w:rPr>
          <w:rFonts w:hint="eastAsia"/>
          <w:lang w:eastAsia="zh-CN"/>
        </w:rPr>
        <w:t xml:space="preserve"> </w:t>
      </w:r>
      <w:r>
        <w:rPr>
          <w:rFonts w:hint="eastAsia"/>
        </w:rPr>
        <w:t>适应症：活血化瘀，消肿止痛。用于瘀血阻络所致的骨性关节炎、软组织损伤，症见关节肿胀、疼痛、活动受限。</w:t>
      </w:r>
      <w:r>
        <w:rPr>
          <w:rFonts w:hint="eastAsia"/>
          <w:lang w:eastAsia="zh-CN"/>
        </w:rPr>
        <w:t xml:space="preserve"> </w:t>
      </w:r>
      <w:r>
        <w:rPr>
          <w:rFonts w:hint="eastAsia"/>
        </w:rPr>
        <w:t>用法用量：外用，涂于患处，热敷20～30分钟，一次2～5毫升，一日2～3次，十四日为一疗程，间隔一周，一般用药二疗程或遵医嘱。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或感染处禁用。有出血倾向者慎用。4.经期及哺乳期妇女慎用。儿童、年老体弱者应在医师指导下使用。5.本品不宜长期或大面积使用，用药后皮肤过敏，如出现皮肤发痒，发热及潮红或其它不适，应停止使用，症状严重者应去医院就诊。6.用药3天症状无缓解，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6F246A">
      <w:pPr>
        <w:rPr>
          <w:rFonts w:hint="eastAsia"/>
          <w:lang w:eastAsia="zh-CN"/>
        </w:rPr>
      </w:pPr>
      <w:r>
        <w:rPr>
          <w:rFonts w:hint="eastAsia"/>
          <w:lang w:eastAsia="zh-CN"/>
        </w:rPr>
        <w:t>药品名称：</w:t>
      </w:r>
      <w:r>
        <w:rPr>
          <w:rFonts w:hint="eastAsia"/>
        </w:rPr>
        <w:t>利胆止痛胶囊</w:t>
      </w:r>
      <w:r>
        <w:rPr>
          <w:rFonts w:hint="eastAsia"/>
          <w:lang w:eastAsia="zh-CN"/>
        </w:rPr>
        <w:t xml:space="preserve"> </w:t>
      </w:r>
      <w:r>
        <w:rPr>
          <w:rFonts w:hint="eastAsia"/>
        </w:rPr>
        <w:t>适应症：清热利胆，理气止痛。用于肝胆湿热所致的胁痛，黄疸（如急、慢性肝炎、胆囊炎）。</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484C10">
      <w:pPr>
        <w:rPr>
          <w:rFonts w:hint="eastAsia"/>
          <w:lang w:eastAsia="zh-CN"/>
        </w:rPr>
      </w:pPr>
      <w:r>
        <w:rPr>
          <w:rFonts w:hint="eastAsia"/>
          <w:lang w:eastAsia="zh-CN"/>
        </w:rPr>
        <w:t>药品名称：</w:t>
      </w:r>
      <w:r>
        <w:rPr>
          <w:rFonts w:hint="eastAsia"/>
        </w:rPr>
        <w:t>固肾定喘丸</w:t>
      </w:r>
      <w:r>
        <w:rPr>
          <w:rFonts w:hint="eastAsia"/>
          <w:lang w:eastAsia="zh-CN"/>
        </w:rPr>
        <w:t xml:space="preserve"> </w:t>
      </w:r>
      <w:r>
        <w:rPr>
          <w:rFonts w:hint="eastAsia"/>
        </w:rPr>
        <w:t>适应症：温肾纳气，健脾化痰。用于肺脾气虚、肾不纳气所致的咳嗽、气喘、动则尤甚；慢性支气管炎、肺气肿、支气管哮喘见上述证候者。</w:t>
      </w:r>
      <w:r>
        <w:rPr>
          <w:rFonts w:hint="eastAsia"/>
          <w:lang w:eastAsia="zh-CN"/>
        </w:rPr>
        <w:t xml:space="preserve"> </w:t>
      </w:r>
      <w:r>
        <w:rPr>
          <w:rFonts w:hint="eastAsia"/>
        </w:rPr>
        <w:t>用法用量：口服。一次1.5～2.0g(约15～20粒药丸)，一日2～3次，可在发病预兆前服用，也可预防久喘复发，一般服15天为一疗程。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注意事项：感冒发热忌服。</w:t>
      </w:r>
      <w:r>
        <w:rPr>
          <w:rFonts w:hint="eastAsia"/>
          <w:lang w:eastAsia="zh-CN"/>
        </w:rPr>
        <w:t xml:space="preserve">  </w:t>
      </w:r>
    </w:p>
    <w:p w14:paraId="1E2F0149">
      <w:pPr>
        <w:rPr>
          <w:rFonts w:hint="eastAsia"/>
          <w:lang w:eastAsia="zh-CN"/>
        </w:rPr>
      </w:pPr>
      <w:r>
        <w:rPr>
          <w:rFonts w:hint="eastAsia"/>
          <w:lang w:eastAsia="zh-CN"/>
        </w:rPr>
        <w:t>药品名称：</w:t>
      </w:r>
      <w:r>
        <w:rPr>
          <w:rFonts w:hint="eastAsia"/>
        </w:rPr>
        <w:t>骨力胶囊</w:t>
      </w:r>
      <w:r>
        <w:rPr>
          <w:rFonts w:hint="eastAsia"/>
          <w:lang w:eastAsia="zh-CN"/>
        </w:rPr>
        <w:t xml:space="preserve"> </w:t>
      </w:r>
      <w:r>
        <w:rPr>
          <w:rFonts w:hint="eastAsia"/>
        </w:rPr>
        <w:t>适应症：强筋骨、祛风湿、活血化淤、通络定痛。用于风寒湿痹、腰腿酸痛、肢体麻木、骨质疏松等症。</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糖尿病、肝病、肾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55FF2B63">
      <w:pPr>
        <w:rPr>
          <w:rFonts w:hint="eastAsia"/>
          <w:lang w:eastAsia="zh-CN"/>
        </w:rPr>
      </w:pPr>
      <w:r>
        <w:rPr>
          <w:rFonts w:hint="eastAsia"/>
          <w:lang w:eastAsia="zh-CN"/>
        </w:rPr>
        <w:t>药品名称：</w:t>
      </w:r>
      <w:r>
        <w:rPr>
          <w:rFonts w:hint="eastAsia"/>
        </w:rPr>
        <w:t>复方嗜酸乳杆菌片</w:t>
      </w:r>
      <w:r>
        <w:rPr>
          <w:rFonts w:hint="eastAsia"/>
          <w:lang w:eastAsia="zh-CN"/>
        </w:rPr>
        <w:t xml:space="preserve"> </w:t>
      </w:r>
      <w:r>
        <w:rPr>
          <w:rFonts w:hint="eastAsia"/>
        </w:rPr>
        <w:t>适应症：用于肠道菌群失调引起的肠功能紊乱，如急性腹泻等。</w:t>
      </w:r>
      <w:r>
        <w:rPr>
          <w:rFonts w:hint="eastAsia"/>
          <w:lang w:eastAsia="zh-CN"/>
        </w:rPr>
        <w:t xml:space="preserve"> </w:t>
      </w:r>
      <w:r>
        <w:rPr>
          <w:rFonts w:hint="eastAsia"/>
        </w:rPr>
        <w:t>用法用量：口服。成人一次0.5～1g，一日3次。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儿童用量请咨询医师或药师。3.当本品性状发生改变时禁用。4.如服用过量或发生严重不良反应时应立即就医。5.儿童必须在成人监护下使用。6.请将此药品放在儿童不能接触的地方。</w:t>
      </w:r>
      <w:r>
        <w:rPr>
          <w:rFonts w:hint="eastAsia"/>
          <w:lang w:eastAsia="zh-CN"/>
        </w:rPr>
        <w:t xml:space="preserve">  </w:t>
      </w:r>
    </w:p>
    <w:p w14:paraId="699EF839">
      <w:pPr>
        <w:rPr>
          <w:rFonts w:hint="eastAsia"/>
          <w:lang w:eastAsia="zh-CN"/>
        </w:rPr>
      </w:pPr>
      <w:r>
        <w:rPr>
          <w:rFonts w:hint="eastAsia"/>
          <w:lang w:eastAsia="zh-CN"/>
        </w:rPr>
        <w:t>药品名称：</w:t>
      </w:r>
      <w:r>
        <w:rPr>
          <w:rFonts w:hint="eastAsia"/>
        </w:rPr>
        <w:t>复方氯唑沙宗胶囊</w:t>
      </w:r>
      <w:r>
        <w:rPr>
          <w:rFonts w:hint="eastAsia"/>
          <w:lang w:eastAsia="zh-CN"/>
        </w:rPr>
        <w:t xml:space="preserve"> </w:t>
      </w:r>
      <w:r>
        <w:rPr>
          <w:rFonts w:hint="eastAsia"/>
        </w:rPr>
        <w:t>适应症：各种急性骨骼肌损伤。</w:t>
      </w:r>
      <w:r>
        <w:rPr>
          <w:rFonts w:hint="eastAsia"/>
          <w:lang w:eastAsia="zh-CN"/>
        </w:rPr>
        <w:t xml:space="preserve"> </w:t>
      </w:r>
      <w:r>
        <w:rPr>
          <w:rFonts w:hint="eastAsia"/>
        </w:rPr>
        <w:t>用法用量：口服，一次1-2粒，一日3-4次，疗程10天。</w:t>
      </w:r>
      <w:r>
        <w:rPr>
          <w:rFonts w:hint="eastAsia"/>
          <w:lang w:eastAsia="zh-CN"/>
        </w:rPr>
        <w:t xml:space="preserve"> </w:t>
      </w:r>
      <w:r>
        <w:rPr>
          <w:rFonts w:hint="eastAsia"/>
        </w:rPr>
        <w:t>禁忌：对氯唑沙宗或对乙酰氨基酚过敏者禁用。</w:t>
      </w:r>
      <w:r>
        <w:rPr>
          <w:rFonts w:hint="eastAsia"/>
          <w:lang w:eastAsia="zh-CN"/>
        </w:rPr>
        <w:t xml:space="preserve"> </w:t>
      </w:r>
      <w:r>
        <w:rPr>
          <w:rFonts w:hint="eastAsia"/>
        </w:rPr>
        <w:t>注意事项：1.肝肾功能不全者慎用；2.已知对药物过敏或有过敏史的患者应谨慎使用；3.未有医生许可，不可连续用药超过10天；4.驾驶或操纵具有潜在危险机器的患者慎用；5.本品应置于儿童不易取得处。</w:t>
      </w:r>
      <w:r>
        <w:rPr>
          <w:rFonts w:hint="eastAsia"/>
          <w:lang w:eastAsia="zh-CN"/>
        </w:rPr>
        <w:t xml:space="preserve">  </w:t>
      </w:r>
    </w:p>
    <w:p w14:paraId="19FBEAB2">
      <w:pPr>
        <w:rPr>
          <w:rFonts w:hint="eastAsia"/>
          <w:lang w:eastAsia="zh-CN"/>
        </w:rPr>
      </w:pPr>
      <w:r>
        <w:rPr>
          <w:rFonts w:hint="eastAsia"/>
          <w:lang w:eastAsia="zh-CN"/>
        </w:rPr>
        <w:t>药品名称：</w:t>
      </w:r>
      <w:r>
        <w:rPr>
          <w:rFonts w:hint="eastAsia"/>
        </w:rPr>
        <w:t>苦参素片</w:t>
      </w:r>
      <w:r>
        <w:rPr>
          <w:rFonts w:hint="eastAsia"/>
          <w:lang w:eastAsia="zh-CN"/>
        </w:rPr>
        <w:t xml:space="preserve"> </w:t>
      </w:r>
      <w:r>
        <w:rPr>
          <w:rFonts w:hint="eastAsia"/>
        </w:rPr>
        <w:t>适应症：用于慢性乙型肝炎的治疗。</w:t>
      </w:r>
      <w:r>
        <w:rPr>
          <w:rFonts w:hint="eastAsia"/>
          <w:lang w:eastAsia="zh-CN"/>
        </w:rPr>
        <w:t xml:space="preserve"> </w:t>
      </w:r>
      <w:r>
        <w:rPr>
          <w:rFonts w:hint="eastAsia"/>
        </w:rPr>
        <w:t>用法用量：口服。成人每次0.2g(2片)，每日3次，必要时可每次服0.3g(3片)。</w:t>
      </w:r>
      <w:r>
        <w:rPr>
          <w:rFonts w:hint="eastAsia"/>
          <w:lang w:eastAsia="zh-CN"/>
        </w:rPr>
        <w:t xml:space="preserve"> </w:t>
      </w:r>
      <w:r>
        <w:rPr>
          <w:rFonts w:hint="eastAsia"/>
        </w:rPr>
        <w:t>禁忌：对本品过敏者甚用。</w:t>
      </w:r>
      <w:r>
        <w:rPr>
          <w:rFonts w:hint="eastAsia"/>
          <w:lang w:eastAsia="zh-CN"/>
        </w:rPr>
        <w:t xml:space="preserve"> </w:t>
      </w:r>
      <w:r>
        <w:rPr>
          <w:rFonts w:hint="eastAsia"/>
        </w:rPr>
        <w:t>注意事项：1.请在医生指导下使用本品。2.严重肾功能不全者，不建议使用本品。3.肝功能衰竭者慎用。</w:t>
      </w:r>
      <w:r>
        <w:rPr>
          <w:rFonts w:hint="eastAsia"/>
          <w:lang w:eastAsia="zh-CN"/>
        </w:rPr>
        <w:t xml:space="preserve">  </w:t>
      </w:r>
    </w:p>
    <w:p w14:paraId="0CDF700E">
      <w:pPr>
        <w:rPr>
          <w:rFonts w:hint="eastAsia"/>
          <w:lang w:eastAsia="zh-CN"/>
        </w:rPr>
      </w:pPr>
      <w:r>
        <w:rPr>
          <w:rFonts w:hint="eastAsia"/>
          <w:lang w:eastAsia="zh-CN"/>
        </w:rPr>
        <w:t>药品名称：</w:t>
      </w:r>
      <w:r>
        <w:rPr>
          <w:rFonts w:hint="eastAsia"/>
        </w:rPr>
        <w:t>复方藏红花油</w:t>
      </w:r>
      <w:r>
        <w:rPr>
          <w:rFonts w:hint="eastAsia"/>
          <w:lang w:eastAsia="zh-CN"/>
        </w:rPr>
        <w:t xml:space="preserve"> </w:t>
      </w:r>
      <w:r>
        <w:rPr>
          <w:rFonts w:hint="eastAsia"/>
        </w:rPr>
        <w:t>适应症：活血化瘀，消肿止痛。用于跌打损伤（急性软组织损伤）所致的四肢关节肿胀、疼痛，活动受限等。</w:t>
      </w:r>
      <w:r>
        <w:rPr>
          <w:rFonts w:hint="eastAsia"/>
          <w:lang w:eastAsia="zh-CN"/>
        </w:rPr>
        <w:t xml:space="preserve"> </w:t>
      </w:r>
      <w:r>
        <w:rPr>
          <w:rFonts w:hint="eastAsia"/>
        </w:rPr>
        <w:t>用法用量：外用,涂搽于患处，一日4次。</w:t>
      </w:r>
      <w:r>
        <w:rPr>
          <w:rFonts w:hint="eastAsia"/>
          <w:lang w:eastAsia="zh-CN"/>
        </w:rPr>
        <w:t xml:space="preserve"> </w:t>
      </w:r>
      <w:r>
        <w:rPr>
          <w:rFonts w:hint="eastAsia"/>
        </w:rPr>
        <w:t>禁忌：1.忌搽皮肤破损出血处。皮肤感染处禁用。2.酒精过敏者禁用。3.1岁以下婴儿、孕妇及哺乳期妇女禁用。</w:t>
      </w:r>
      <w:r>
        <w:rPr>
          <w:rFonts w:hint="eastAsia"/>
          <w:lang w:eastAsia="zh-CN"/>
        </w:rPr>
        <w:t xml:space="preserve"> </w:t>
      </w:r>
      <w:r>
        <w:rPr>
          <w:rFonts w:hint="eastAsia"/>
        </w:rPr>
        <w:t>注意事项：1.本品为外用药，禁止内服。2.忌食生冷、油腻食物。3.切勿接触眼睛、口腔等黏膜处。有出血倾向者慎用。4.经期妇女慎用。儿童、年老体弱者应在医师指导下使用。5.用药后皮肤过敏如出现瘙痒、皮疹等现象时，应停止使用，症状严重者应去医院就诊。6.用药3天症状无缓解，或出现局部红肿、疼痛、活动受限等症状加重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8602B72">
      <w:pPr>
        <w:rPr>
          <w:rFonts w:hint="eastAsia"/>
          <w:lang w:eastAsia="zh-CN"/>
        </w:rPr>
      </w:pPr>
      <w:r>
        <w:rPr>
          <w:rFonts w:hint="eastAsia"/>
          <w:lang w:eastAsia="zh-CN"/>
        </w:rPr>
        <w:t>药品名称：</w:t>
      </w:r>
      <w:r>
        <w:rPr>
          <w:rFonts w:hint="eastAsia"/>
        </w:rPr>
        <w:t>苏子油软胶囊</w:t>
      </w:r>
      <w:r>
        <w:rPr>
          <w:rFonts w:hint="eastAsia"/>
          <w:lang w:eastAsia="zh-CN"/>
        </w:rPr>
        <w:t xml:space="preserve"> </w:t>
      </w:r>
      <w:r>
        <w:rPr>
          <w:rFonts w:hint="eastAsia"/>
        </w:rPr>
        <w:t>适应症：行气消痰，降脂通脉。用于高脂血症，中医辩证为痰涎阻遏证者。症见：头重如裹、胸闷、呕恶痰涎、肢麻沉重。</w:t>
      </w:r>
      <w:r>
        <w:rPr>
          <w:rFonts w:hint="eastAsia"/>
          <w:lang w:eastAsia="zh-CN"/>
        </w:rPr>
        <w:t xml:space="preserve"> </w:t>
      </w:r>
      <w:r>
        <w:rPr>
          <w:rFonts w:hint="eastAsia"/>
        </w:rPr>
        <w:t>用法用量：口服。一次4粒，一日2次。早晚餐后半小时服用。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7A350F">
      <w:pPr>
        <w:rPr>
          <w:rFonts w:hint="eastAsia"/>
          <w:lang w:eastAsia="zh-CN"/>
        </w:rPr>
      </w:pPr>
      <w:r>
        <w:rPr>
          <w:rFonts w:hint="eastAsia"/>
          <w:lang w:eastAsia="zh-CN"/>
        </w:rPr>
        <w:t>药品名称：</w:t>
      </w:r>
      <w:r>
        <w:rPr>
          <w:rFonts w:hint="eastAsia"/>
        </w:rPr>
        <w:t>调经止痛片</w:t>
      </w:r>
      <w:r>
        <w:rPr>
          <w:rFonts w:hint="eastAsia"/>
          <w:lang w:eastAsia="zh-CN"/>
        </w:rPr>
        <w:t xml:space="preserve"> </w:t>
      </w:r>
      <w:r>
        <w:rPr>
          <w:rFonts w:hint="eastAsia"/>
        </w:rPr>
        <w:t>适应症：益气活血，调经止痛。用于气虚血瘀所致的月经不调、痛经、产后恶露不绝，症见经行后错、经水量少、有血块、行经小腹疼痛、产后恶露不净。</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2.患有糖尿病或其他疾病者，应在医师指导下服用。3.平素月经正常，突然出现月经过少，或经期错后，应去医院就诊。4.治疗痛经，宜在经前3～5天开始服药，连服1周。如有生育要求，应在医师指导下服用。5.服药后痛经不减轻，或重度痛经者，应到医院诊治。6.服药2周症状无缓解，应去医院就诊。7.对本品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45AB402C">
      <w:pPr>
        <w:rPr>
          <w:rFonts w:hint="eastAsia"/>
          <w:lang w:eastAsia="zh-CN"/>
        </w:rPr>
      </w:pPr>
      <w:r>
        <w:rPr>
          <w:rFonts w:hint="eastAsia"/>
          <w:lang w:eastAsia="zh-CN"/>
        </w:rPr>
        <w:t>药品名称：</w:t>
      </w:r>
      <w:r>
        <w:rPr>
          <w:rFonts w:hint="eastAsia"/>
        </w:rPr>
        <w:t>飞扬肠胃炎胶囊</w:t>
      </w:r>
      <w:r>
        <w:rPr>
          <w:rFonts w:hint="eastAsia"/>
          <w:lang w:eastAsia="zh-CN"/>
        </w:rPr>
        <w:t xml:space="preserve"> </w:t>
      </w:r>
      <w:r>
        <w:rPr>
          <w:rFonts w:hint="eastAsia"/>
        </w:rPr>
        <w:t>适应症：泻火解毒，除湿止痢。用于细菌性痢疾，急、慢性肠胃炎。</w:t>
      </w:r>
      <w:r>
        <w:rPr>
          <w:rFonts w:hint="eastAsia"/>
          <w:lang w:eastAsia="zh-CN"/>
        </w:rPr>
        <w:t xml:space="preserve"> </w:t>
      </w:r>
      <w:r>
        <w:rPr>
          <w:rFonts w:hint="eastAsia"/>
        </w:rPr>
        <w:t>用法用量：口服。每日3次，每次3-4粒。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09FF38">
      <w:pPr>
        <w:rPr>
          <w:rFonts w:hint="eastAsia"/>
          <w:lang w:eastAsia="zh-CN"/>
        </w:rPr>
      </w:pPr>
      <w:r>
        <w:rPr>
          <w:rFonts w:hint="eastAsia"/>
          <w:lang w:eastAsia="zh-CN"/>
        </w:rPr>
        <w:t>药品名称：</w:t>
      </w:r>
      <w:r>
        <w:rPr>
          <w:rFonts w:hint="eastAsia"/>
        </w:rPr>
        <w:t>伤痛宁胶囊</w:t>
      </w:r>
      <w:r>
        <w:rPr>
          <w:rFonts w:hint="eastAsia"/>
          <w:lang w:eastAsia="zh-CN"/>
        </w:rPr>
        <w:t xml:space="preserve"> </w:t>
      </w:r>
      <w:r>
        <w:rPr>
          <w:rFonts w:hint="eastAsia"/>
        </w:rPr>
        <w:t>适应症：伤痛宁胶囊散瘀止痛。用于跌打损伤，闪腰挫气，症见皮肤青紫、瘀斑、肿胀、疼痛、活动受限。</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BB5277">
      <w:pPr>
        <w:rPr>
          <w:rFonts w:hint="eastAsia"/>
          <w:lang w:eastAsia="zh-CN"/>
        </w:rPr>
      </w:pPr>
      <w:r>
        <w:rPr>
          <w:rFonts w:hint="eastAsia"/>
          <w:lang w:eastAsia="zh-CN"/>
        </w:rPr>
        <w:t>药品名称：</w:t>
      </w:r>
      <w:r>
        <w:rPr>
          <w:rFonts w:hint="eastAsia"/>
        </w:rPr>
        <w:t>罗布麻茶</w:t>
      </w:r>
      <w:r>
        <w:rPr>
          <w:rFonts w:hint="eastAsia"/>
          <w:lang w:eastAsia="zh-CN"/>
        </w:rPr>
        <w:t xml:space="preserve"> </w:t>
      </w:r>
      <w:r>
        <w:rPr>
          <w:rFonts w:hint="eastAsia"/>
        </w:rPr>
        <w:t>适应症：罗布麻茶(康王)平肝安神，清热利水，用于肝阳旋晕，心悸失眠，浮肿尿少；高血压病，神经衰弱，肾炎浮肿。</w:t>
      </w:r>
      <w:r>
        <w:rPr>
          <w:rFonts w:hint="eastAsia"/>
          <w:lang w:eastAsia="zh-CN"/>
        </w:rPr>
        <w:t xml:space="preserve"> </w:t>
      </w:r>
      <w:r>
        <w:rPr>
          <w:rFonts w:hint="eastAsia"/>
        </w:rPr>
        <w:t>用法用量：用开水泡饮代茶饮，一次3~6g。一日2~3次。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017ABA">
      <w:pPr>
        <w:rPr>
          <w:rFonts w:hint="eastAsia"/>
          <w:lang w:eastAsia="zh-CN"/>
        </w:rPr>
      </w:pPr>
      <w:r>
        <w:rPr>
          <w:rFonts w:hint="eastAsia"/>
          <w:lang w:eastAsia="zh-CN"/>
        </w:rPr>
        <w:t>药品名称：</w:t>
      </w:r>
      <w:r>
        <w:rPr>
          <w:rFonts w:hint="eastAsia"/>
        </w:rPr>
        <w:t>金樱首乌汁</w:t>
      </w:r>
      <w:r>
        <w:rPr>
          <w:rFonts w:hint="eastAsia"/>
          <w:lang w:eastAsia="zh-CN"/>
        </w:rPr>
        <w:t xml:space="preserve"> </w:t>
      </w:r>
      <w:r>
        <w:rPr>
          <w:rFonts w:hint="eastAsia"/>
        </w:rPr>
        <w:t>适应症：养血益肝，强筋健骨，乌须黑发。用于肝肾亏损，阴虚血少所致的腰酸，耳鸣，头晕眼花，筋骨痿软，脱发，白发，月经失调。</w:t>
      </w:r>
      <w:r>
        <w:rPr>
          <w:rFonts w:hint="eastAsia"/>
          <w:lang w:eastAsia="zh-CN"/>
        </w:rPr>
        <w:t xml:space="preserve"> </w:t>
      </w:r>
      <w:r>
        <w:rPr>
          <w:rFonts w:hint="eastAsia"/>
        </w:rPr>
        <w:t>用法用量：口服，一次10～20毫升， 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孕妇慎用同修堂金樱首乌汁。4.本品宜饭前服用。5.按照用法用量服用，小儿应在医师指导下服用。6.服药二周或服药期间症状未明显改善，或症状加重者，应立即停药并到医院就诊。7.对本品过敏者禁用，过敏体质者慎用。8.本品性状发生改变时禁止使用。9.儿童必须在成人监护下使用。10.请将本品放在儿童不能接触的地方。11.如正在使用其他药品，使用同修堂金樱首乌汁前请咨询医师或药师。</w:t>
      </w:r>
      <w:r>
        <w:rPr>
          <w:rFonts w:hint="eastAsia"/>
          <w:lang w:eastAsia="zh-CN"/>
        </w:rPr>
        <w:t xml:space="preserve">  </w:t>
      </w:r>
    </w:p>
    <w:p w14:paraId="011D8452">
      <w:pPr>
        <w:rPr>
          <w:rFonts w:hint="eastAsia"/>
          <w:lang w:eastAsia="zh-CN"/>
        </w:rPr>
      </w:pPr>
      <w:r>
        <w:rPr>
          <w:rFonts w:hint="eastAsia"/>
          <w:lang w:eastAsia="zh-CN"/>
        </w:rPr>
        <w:t>药品名称：</w:t>
      </w:r>
      <w:r>
        <w:rPr>
          <w:rFonts w:hint="eastAsia"/>
        </w:rPr>
        <w:t>肝胃气痛片</w:t>
      </w:r>
      <w:r>
        <w:rPr>
          <w:rFonts w:hint="eastAsia"/>
          <w:lang w:eastAsia="zh-CN"/>
        </w:rPr>
        <w:t xml:space="preserve"> </w:t>
      </w:r>
      <w:r>
        <w:rPr>
          <w:rFonts w:hint="eastAsia"/>
        </w:rPr>
        <w:t>适应症：肝胃气痛片理气，和胃，止痛。用于胃脘疼痛，胸腹胀满，呕吐酸水，消化不良。</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脾胃虚寒易泄泻者慎服肝胃气痛片。4、有高血压、心脏病、糖尿病、肝病、肾病等慢性病严重者应在医师指导下服用。5、本品不宜长期服用，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肝胃气痛片前请咨询医师或药师。</w:t>
      </w:r>
      <w:r>
        <w:rPr>
          <w:rFonts w:hint="eastAsia"/>
          <w:lang w:eastAsia="zh-CN"/>
        </w:rPr>
        <w:t xml:space="preserve">  </w:t>
      </w:r>
    </w:p>
    <w:p w14:paraId="40A059DC">
      <w:pPr>
        <w:rPr>
          <w:rFonts w:hint="eastAsia"/>
          <w:lang w:eastAsia="zh-CN"/>
        </w:rPr>
      </w:pPr>
      <w:r>
        <w:rPr>
          <w:rFonts w:hint="eastAsia"/>
          <w:lang w:eastAsia="zh-CN"/>
        </w:rPr>
        <w:t>药品名称：</w:t>
      </w:r>
      <w:r>
        <w:rPr>
          <w:rFonts w:hint="eastAsia"/>
        </w:rPr>
        <w:t>洁白丸</w:t>
      </w:r>
      <w:r>
        <w:rPr>
          <w:rFonts w:hint="eastAsia"/>
          <w:lang w:eastAsia="zh-CN"/>
        </w:rPr>
        <w:t xml:space="preserve"> </w:t>
      </w:r>
      <w:r>
        <w:rPr>
          <w:rFonts w:hint="eastAsia"/>
        </w:rPr>
        <w:t>适应症：健脾和胃，止痛止吐，分清泌浊。用于胸腹胀满，胃脘疼痛，消化不良，呕逆泄泻，小便不利。</w:t>
      </w:r>
      <w:r>
        <w:rPr>
          <w:rFonts w:hint="eastAsia"/>
          <w:lang w:eastAsia="zh-CN"/>
        </w:rPr>
        <w:t xml:space="preserve"> </w:t>
      </w:r>
      <w:r>
        <w:rPr>
          <w:rFonts w:hint="eastAsia"/>
        </w:rPr>
        <w:t>用法用量：嚼碎吞服。一次1丸，一日2～3次。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不宜与含有人参的药物同时服用。4.有高血压、心脏病、肝病、糖尿病、肾病等慢性病严重者应在医师指导下服用。5.儿童、孕妇、哺乳期妇女、妇女月经量多者、年老体弱者应在医师指导下服用。6.胃痛或吐泻严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8D0301E">
      <w:pPr>
        <w:rPr>
          <w:rFonts w:hint="eastAsia"/>
          <w:lang w:eastAsia="zh-CN"/>
        </w:rPr>
      </w:pPr>
      <w:r>
        <w:rPr>
          <w:rFonts w:hint="eastAsia"/>
          <w:lang w:eastAsia="zh-CN"/>
        </w:rPr>
        <w:t>药品名称：</w:t>
      </w:r>
      <w:r>
        <w:rPr>
          <w:rFonts w:hint="eastAsia"/>
        </w:rPr>
        <w:t>川贝罗汉止咳颗粒</w:t>
      </w:r>
      <w:r>
        <w:rPr>
          <w:rFonts w:hint="eastAsia"/>
          <w:lang w:eastAsia="zh-CN"/>
        </w:rPr>
        <w:t xml:space="preserve"> </w:t>
      </w:r>
      <w:r>
        <w:rPr>
          <w:rFonts w:hint="eastAsia"/>
        </w:rPr>
        <w:t>适应症：川贝罗汉止咳颗粒清肺，止咳，祛痰。用于伤风咳嗽。</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川贝罗汉止咳颗粒适用于伤风咳嗽，其表现为咳嗽，咯痰不爽，常伴有鼻塞流涕，头痛，恶风。3.支气管扩张、肺脓疡、肺心病、肺结核、糖尿病患者应在医师指导下服用。4.服用三天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川贝罗汉止咳颗粒前请咨询医师或药师。</w:t>
      </w:r>
      <w:r>
        <w:rPr>
          <w:rFonts w:hint="eastAsia"/>
          <w:lang w:eastAsia="zh-CN"/>
        </w:rPr>
        <w:t xml:space="preserve">  </w:t>
      </w:r>
    </w:p>
    <w:p w14:paraId="66C50A76">
      <w:pPr>
        <w:rPr>
          <w:rFonts w:hint="eastAsia"/>
          <w:lang w:eastAsia="zh-CN"/>
        </w:rPr>
      </w:pPr>
      <w:r>
        <w:rPr>
          <w:rFonts w:hint="eastAsia"/>
          <w:lang w:eastAsia="zh-CN"/>
        </w:rPr>
        <w:t>药品名称：</w:t>
      </w:r>
      <w:r>
        <w:rPr>
          <w:rFonts w:hint="eastAsia"/>
        </w:rPr>
        <w:t>大蒜素软胶囊</w:t>
      </w:r>
      <w:r>
        <w:rPr>
          <w:rFonts w:hint="eastAsia"/>
          <w:lang w:eastAsia="zh-CN"/>
        </w:rPr>
        <w:t xml:space="preserve"> </w:t>
      </w:r>
      <w:r>
        <w:rPr>
          <w:rFonts w:hint="eastAsia"/>
        </w:rPr>
        <w:t>适应症：用于深部真菌和细菌感染，如肺部及消化道霉菌感染、白色念珠球菌菌血症、急慢性菌痢、急慢性肠炎、百日咳等。</w:t>
      </w:r>
      <w:r>
        <w:rPr>
          <w:rFonts w:hint="eastAsia"/>
          <w:lang w:eastAsia="zh-CN"/>
        </w:rPr>
        <w:t xml:space="preserve"> </w:t>
      </w:r>
      <w:r>
        <w:rPr>
          <w:rFonts w:hint="eastAsia"/>
        </w:rPr>
        <w:t>用法用量：口服。成人一次2粒（0.4g），一日2--3次；儿童酌减或遵医嘱。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注意事项：因大蒜素对胃有刺激且易被胃液破坏，故服用本品时不得咬破，应整粒吞服。具体内容详见证明书。</w:t>
      </w:r>
      <w:r>
        <w:rPr>
          <w:rFonts w:hint="eastAsia"/>
          <w:lang w:eastAsia="zh-CN"/>
        </w:rPr>
        <w:t xml:space="preserve">  </w:t>
      </w:r>
    </w:p>
    <w:p w14:paraId="25D6610E">
      <w:pPr>
        <w:rPr>
          <w:rFonts w:hint="eastAsia"/>
          <w:lang w:eastAsia="zh-CN"/>
        </w:rPr>
      </w:pPr>
      <w:r>
        <w:rPr>
          <w:rFonts w:hint="eastAsia"/>
          <w:lang w:eastAsia="zh-CN"/>
        </w:rPr>
        <w:t>药品名称：</w:t>
      </w:r>
      <w:r>
        <w:rPr>
          <w:rFonts w:hint="eastAsia"/>
        </w:rPr>
        <w:t>华山参滴丸</w:t>
      </w:r>
      <w:r>
        <w:rPr>
          <w:rFonts w:hint="eastAsia"/>
          <w:lang w:eastAsia="zh-CN"/>
        </w:rPr>
        <w:t xml:space="preserve"> </w:t>
      </w:r>
      <w:r>
        <w:rPr>
          <w:rFonts w:hint="eastAsia"/>
        </w:rPr>
        <w:t>适应症：定喘，止咳，祛痰。用于慢性支气管炎，喘息性气管炎。</w:t>
      </w:r>
      <w:r>
        <w:rPr>
          <w:rFonts w:hint="eastAsia"/>
          <w:lang w:eastAsia="zh-CN"/>
        </w:rPr>
        <w:t xml:space="preserve"> </w:t>
      </w:r>
      <w:r>
        <w:rPr>
          <w:rFonts w:hint="eastAsia"/>
        </w:rPr>
        <w:t>用法用量：含服，常用量，一次1～2丸，一日3～6丸。极量，一次4丸，一日12丸。</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注意事项：1．忌服辛辣刺激性食物。2．对本品过敏者禁用，过敏体质者慎用。3．药品性状发生改变时禁止服用。4．请将此药放在儿童不能接触的地方。5．如正在服用其他药品，使用本品前请咨询医师或药师。</w:t>
      </w:r>
      <w:r>
        <w:rPr>
          <w:rFonts w:hint="eastAsia"/>
          <w:lang w:eastAsia="zh-CN"/>
        </w:rPr>
        <w:t xml:space="preserve">  </w:t>
      </w:r>
    </w:p>
    <w:p w14:paraId="49BE955D">
      <w:pPr>
        <w:rPr>
          <w:rFonts w:hint="eastAsia"/>
          <w:lang w:eastAsia="zh-CN"/>
        </w:rPr>
      </w:pPr>
      <w:r>
        <w:rPr>
          <w:rFonts w:hint="eastAsia"/>
          <w:lang w:eastAsia="zh-CN"/>
        </w:rPr>
        <w:t>药品名称：</w:t>
      </w:r>
      <w:r>
        <w:rPr>
          <w:rFonts w:hint="eastAsia"/>
        </w:rPr>
        <w:t>孕妇金花片</w:t>
      </w:r>
      <w:r>
        <w:rPr>
          <w:rFonts w:hint="eastAsia"/>
          <w:lang w:eastAsia="zh-CN"/>
        </w:rPr>
        <w:t xml:space="preserve"> </w:t>
      </w:r>
      <w:r>
        <w:rPr>
          <w:rFonts w:hint="eastAsia"/>
        </w:rPr>
        <w:t>适应症：孕妇金花片清热，安胎。用于孕妇头痛，眩晕，口鼻生疮，咽喉肿痛，双目赤肿，牙龈疼痛，或胎动下坠，小腹作痛，心烦不安，口干咽燥，渴喜冷饮，小便短黄等症。</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注意事项：1.外感发热忌服，忌食辛辣食物。2.未见本品对子代安全性的研究资料。请在医生指导下用药。</w:t>
      </w:r>
      <w:r>
        <w:rPr>
          <w:rFonts w:hint="eastAsia"/>
          <w:lang w:eastAsia="zh-CN"/>
        </w:rPr>
        <w:t xml:space="preserve">  </w:t>
      </w:r>
    </w:p>
    <w:p w14:paraId="2AAFAAC7">
      <w:pPr>
        <w:rPr>
          <w:rFonts w:hint="eastAsia"/>
          <w:lang w:eastAsia="zh-CN"/>
        </w:rPr>
      </w:pPr>
      <w:r>
        <w:rPr>
          <w:rFonts w:hint="eastAsia"/>
          <w:lang w:eastAsia="zh-CN"/>
        </w:rPr>
        <w:t>药品名称：</w:t>
      </w:r>
      <w:r>
        <w:rPr>
          <w:rFonts w:hint="eastAsia"/>
        </w:rPr>
        <w:t>壮肾安神片</w:t>
      </w:r>
      <w:r>
        <w:rPr>
          <w:rFonts w:hint="eastAsia"/>
          <w:lang w:eastAsia="zh-CN"/>
        </w:rPr>
        <w:t xml:space="preserve"> </w:t>
      </w:r>
      <w:r>
        <w:rPr>
          <w:rFonts w:hint="eastAsia"/>
        </w:rPr>
        <w:t>适应症：壮肾安神片(三精)滋阴补肾。用于肾阴不足所致头晕目眩，心悸耳鸣，神志不宁，腰膝酸软。</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禁忌：儿童、孕妇、糖尿病患者禁用。</w:t>
      </w:r>
      <w:r>
        <w:rPr>
          <w:rFonts w:hint="eastAsia"/>
          <w:lang w:eastAsia="zh-CN"/>
        </w:rPr>
        <w:t xml:space="preserve"> </w:t>
      </w:r>
      <w:r>
        <w:rPr>
          <w:rFonts w:hint="eastAsia"/>
        </w:rPr>
        <w:t>注意事项：</w:t>
      </w:r>
      <w:r>
        <w:rPr>
          <w:rFonts w:hint="eastAsia"/>
          <w:lang w:eastAsia="zh-CN"/>
        </w:rPr>
        <w:t xml:space="preserve">  </w:t>
      </w:r>
    </w:p>
    <w:p w14:paraId="6384CADF">
      <w:pPr>
        <w:rPr>
          <w:rFonts w:hint="eastAsia"/>
          <w:lang w:eastAsia="zh-CN"/>
        </w:rPr>
      </w:pPr>
      <w:r>
        <w:rPr>
          <w:rFonts w:hint="eastAsia"/>
          <w:lang w:eastAsia="zh-CN"/>
        </w:rPr>
        <w:t>药品名称：</w:t>
      </w:r>
      <w:r>
        <w:rPr>
          <w:rFonts w:hint="eastAsia"/>
        </w:rPr>
        <w:t>盆炎净颗粒</w:t>
      </w:r>
      <w:r>
        <w:rPr>
          <w:rFonts w:hint="eastAsia"/>
          <w:lang w:eastAsia="zh-CN"/>
        </w:rPr>
        <w:t xml:space="preserve"> </w:t>
      </w:r>
      <w:r>
        <w:rPr>
          <w:rFonts w:hint="eastAsia"/>
        </w:rPr>
        <w:t>适应症：清热利湿，和血通络，调经止带。用于湿热下注，白带过多。</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禁忌：孕妇禁用。月经期间或患有其它出血症的患者禁用本品。</w:t>
      </w:r>
      <w:r>
        <w:rPr>
          <w:rFonts w:hint="eastAsia"/>
          <w:lang w:eastAsia="zh-CN"/>
        </w:rPr>
        <w:t xml:space="preserve"> </w:t>
      </w:r>
      <w:r>
        <w:rPr>
          <w:rFonts w:hint="eastAsia"/>
        </w:rPr>
        <w:t>注意事项：1.孕妇慎用，并应在医生指导下服用。2.糖尿病人需在医生指导下服用。3.服药一周后症状无改善者应去医院就诊。4.按照用法用量服用，服药过程中出现不适反应者应停药，并向医生咨询。5.如正存服用其它药品，使用本品前请咨询医师或药师。</w:t>
      </w:r>
      <w:r>
        <w:rPr>
          <w:rFonts w:hint="eastAsia"/>
          <w:lang w:eastAsia="zh-CN"/>
        </w:rPr>
        <w:t xml:space="preserve">  </w:t>
      </w:r>
    </w:p>
    <w:p w14:paraId="22684B31">
      <w:pPr>
        <w:rPr>
          <w:rFonts w:hint="eastAsia"/>
          <w:lang w:eastAsia="zh-CN"/>
        </w:rPr>
      </w:pPr>
      <w:r>
        <w:rPr>
          <w:rFonts w:hint="eastAsia"/>
          <w:lang w:eastAsia="zh-CN"/>
        </w:rPr>
        <w:t>药品名称：</w:t>
      </w:r>
      <w:r>
        <w:rPr>
          <w:rFonts w:hint="eastAsia"/>
        </w:rPr>
        <w:t>鳖甲消痔胶囊</w:t>
      </w:r>
      <w:r>
        <w:rPr>
          <w:rFonts w:hint="eastAsia"/>
          <w:lang w:eastAsia="zh-CN"/>
        </w:rPr>
        <w:t xml:space="preserve"> </w:t>
      </w:r>
      <w:r>
        <w:rPr>
          <w:rFonts w:hint="eastAsia"/>
        </w:rPr>
        <w:t>适应症：鳖甲消痔胶囊中医：清热解毒，凉血止血，消肿止痛。用于湿热蕴结所致的内痔少量出血，外痔肿痛，肛周瘙痒。</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忌食辛辣、油腻及刺激性食物。2.用药期间不宜同时服用温热性药物。3.儿童及年老体弱者应在医师指导下服用。4.有高血压、心脏病、肝病、糖尿病、肾病等慢性病严重者均应在医师指导下服用。5.脾虚大便溏者慎用。6.内痔出血过多或原因不明的便血应去医院就诊。7.严格按照用法用量服用，服药3天症状无缓解，应去医院就诊。本品不宜长期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4100697">
      <w:pPr>
        <w:rPr>
          <w:rFonts w:hint="eastAsia"/>
          <w:lang w:eastAsia="zh-CN"/>
        </w:rPr>
      </w:pPr>
      <w:r>
        <w:rPr>
          <w:rFonts w:hint="eastAsia"/>
          <w:lang w:eastAsia="zh-CN"/>
        </w:rPr>
        <w:t>药品名称：</w:t>
      </w:r>
      <w:r>
        <w:rPr>
          <w:rFonts w:hint="eastAsia"/>
        </w:rPr>
        <w:t>少林正骨精</w:t>
      </w:r>
      <w:r>
        <w:rPr>
          <w:rFonts w:hint="eastAsia"/>
          <w:lang w:eastAsia="zh-CN"/>
        </w:rPr>
        <w:t xml:space="preserve"> </w:t>
      </w:r>
      <w:r>
        <w:rPr>
          <w:rFonts w:hint="eastAsia"/>
        </w:rPr>
        <w:t>适应症：少林正骨精活血祛瘀，消肿止痛、祛风散寒。用于跌打损伤、积瘀肿痛、腰肢麻木、风湿骨痛。</w:t>
      </w:r>
      <w:r>
        <w:rPr>
          <w:rFonts w:hint="eastAsia"/>
          <w:lang w:eastAsia="zh-CN"/>
        </w:rPr>
        <w:t xml:space="preserve"> </w:t>
      </w:r>
      <w:r>
        <w:rPr>
          <w:rFonts w:hint="eastAsia"/>
        </w:rPr>
        <w:t>用法用量：外用。取本品擦于患处，亦可沐浴时用。每日数次。</w:t>
      </w:r>
      <w:r>
        <w:rPr>
          <w:rFonts w:hint="eastAsia"/>
          <w:lang w:eastAsia="zh-CN"/>
        </w:rPr>
        <w:t xml:space="preserve"> </w:t>
      </w:r>
      <w:r>
        <w:rPr>
          <w:rFonts w:hint="eastAsia"/>
        </w:rPr>
        <w:t>禁忌：</w:t>
      </w:r>
      <w:r>
        <w:rPr>
          <w:rFonts w:hint="eastAsia"/>
          <w:lang w:eastAsia="zh-CN"/>
        </w:rPr>
        <w:t xml:space="preserve"> </w:t>
      </w:r>
      <w:r>
        <w:rPr>
          <w:rFonts w:hint="eastAsia"/>
        </w:rPr>
        <w:t>注意事项：1.本品含寻骨风药材，该药材含马兜铃酸，马兜铃酸可引起肾脏损害等不良反应。2.本品为处方药，必须凭医师处方购买，在医师指导下使用，并定期检查肾功能，如发现肾功能异常应立即停药。3.儿童及老年人慎用，孕妇、婴幼儿及肾功能不全者禁用。</w:t>
      </w:r>
      <w:r>
        <w:rPr>
          <w:rFonts w:hint="eastAsia"/>
          <w:lang w:eastAsia="zh-CN"/>
        </w:rPr>
        <w:t xml:space="preserve">  </w:t>
      </w:r>
    </w:p>
    <w:p w14:paraId="00D54D7D">
      <w:pPr>
        <w:rPr>
          <w:rFonts w:hint="eastAsia"/>
          <w:lang w:eastAsia="zh-CN"/>
        </w:rPr>
      </w:pPr>
      <w:r>
        <w:rPr>
          <w:rFonts w:hint="eastAsia"/>
          <w:lang w:eastAsia="zh-CN"/>
        </w:rPr>
        <w:t>药品名称：</w:t>
      </w:r>
      <w:r>
        <w:rPr>
          <w:rFonts w:hint="eastAsia"/>
        </w:rPr>
        <w:t>龙七胃康片</w:t>
      </w:r>
      <w:r>
        <w:rPr>
          <w:rFonts w:hint="eastAsia"/>
          <w:lang w:eastAsia="zh-CN"/>
        </w:rPr>
        <w:t xml:space="preserve"> </w:t>
      </w:r>
      <w:r>
        <w:rPr>
          <w:rFonts w:hint="eastAsia"/>
        </w:rPr>
        <w:t>适应症：健脾，止血止痛，制酸，收敛。用于治胃痛，胃及十二指肠溃疡，慢性：胃炎，属脾胃气虚证者。</w:t>
      </w:r>
      <w:r>
        <w:rPr>
          <w:rFonts w:hint="eastAsia"/>
          <w:lang w:eastAsia="zh-CN"/>
        </w:rPr>
        <w:t xml:space="preserve"> </w:t>
      </w:r>
      <w:r>
        <w:rPr>
          <w:rFonts w:hint="eastAsia"/>
        </w:rPr>
        <w:t>用法用量：口服， 一次3片， 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7AFA20B">
      <w:pPr>
        <w:rPr>
          <w:rFonts w:hint="eastAsia"/>
          <w:lang w:eastAsia="zh-CN"/>
        </w:rPr>
      </w:pPr>
      <w:r>
        <w:rPr>
          <w:rFonts w:hint="eastAsia"/>
          <w:lang w:eastAsia="zh-CN"/>
        </w:rPr>
        <w:t>药品名称：</w:t>
      </w:r>
      <w:r>
        <w:rPr>
          <w:rFonts w:hint="eastAsia"/>
        </w:rPr>
        <w:t>参三七伤药片</w:t>
      </w:r>
      <w:r>
        <w:rPr>
          <w:rFonts w:hint="eastAsia"/>
          <w:lang w:eastAsia="zh-CN"/>
        </w:rPr>
        <w:t xml:space="preserve"> </w:t>
      </w:r>
      <w:r>
        <w:rPr>
          <w:rFonts w:hint="eastAsia"/>
        </w:rPr>
        <w:t>适应症：活血祛瘀，通经活络。用于跌打损伤，胁背朐紧作痛，肢体酸软。</w:t>
      </w:r>
      <w:r>
        <w:rPr>
          <w:rFonts w:hint="eastAsia"/>
          <w:lang w:eastAsia="zh-CN"/>
        </w:rPr>
        <w:t xml:space="preserve"> </w:t>
      </w:r>
      <w:r>
        <w:rPr>
          <w:rFonts w:hint="eastAsia"/>
        </w:rPr>
        <w:t>用法用量：温开水或陈酒送服，一次3～6片，一日1～2次，小儿酌减。</w:t>
      </w:r>
      <w:r>
        <w:rPr>
          <w:rFonts w:hint="eastAsia"/>
          <w:lang w:eastAsia="zh-CN"/>
        </w:rPr>
        <w:t xml:space="preserve"> </w:t>
      </w:r>
      <w:r>
        <w:rPr>
          <w:rFonts w:hint="eastAsia"/>
        </w:rPr>
        <w:t>禁忌：孕妇及哺乳期妇女禁服。严重心脏病，高血压，肝、肾疾病忌服。</w:t>
      </w:r>
      <w:r>
        <w:rPr>
          <w:rFonts w:hint="eastAsia"/>
          <w:lang w:eastAsia="zh-CN"/>
        </w:rPr>
        <w:t xml:space="preserve"> </w:t>
      </w:r>
      <w:r>
        <w:rPr>
          <w:rFonts w:hint="eastAsia"/>
        </w:rPr>
        <w:t>注意事项：本品含乌头碱，应严格在医生指导下按规定量服用。不得任意增加服量和服用时间。服药后如果出现唇舌发麻、头痛头昏、腹痛腹泻、心烦欲呕、呼吸困难等情况，应立即停药并到医院就医。有文献报道酒可能增加乌头类药物的毒性而导致中毒。</w:t>
      </w:r>
      <w:r>
        <w:rPr>
          <w:rFonts w:hint="eastAsia"/>
          <w:lang w:eastAsia="zh-CN"/>
        </w:rPr>
        <w:t xml:space="preserve">  </w:t>
      </w:r>
    </w:p>
    <w:p w14:paraId="4A67AEDF">
      <w:pPr>
        <w:rPr>
          <w:rFonts w:hint="eastAsia"/>
          <w:lang w:eastAsia="zh-CN"/>
        </w:rPr>
      </w:pPr>
      <w:r>
        <w:rPr>
          <w:rFonts w:hint="eastAsia"/>
          <w:lang w:eastAsia="zh-CN"/>
        </w:rPr>
        <w:t>药品名称：</w:t>
      </w:r>
      <w:r>
        <w:rPr>
          <w:rFonts w:hint="eastAsia"/>
        </w:rPr>
        <w:t>舒灵喉片</w:t>
      </w:r>
      <w:r>
        <w:rPr>
          <w:rFonts w:hint="eastAsia"/>
          <w:lang w:eastAsia="zh-CN"/>
        </w:rPr>
        <w:t xml:space="preserve"> </w:t>
      </w:r>
      <w:r>
        <w:rPr>
          <w:rFonts w:hint="eastAsia"/>
        </w:rPr>
        <w:t>适应症：舒灵喉片清热解毒，润燥生津。用于急、慢性咽炎、喉炎，以及因用嗓过度引起的咽喉疼痛，声音嘶哑等</w:t>
      </w:r>
      <w:r>
        <w:rPr>
          <w:rFonts w:hint="eastAsia"/>
          <w:lang w:eastAsia="zh-CN"/>
        </w:rPr>
        <w:t xml:space="preserve"> </w:t>
      </w:r>
      <w:r>
        <w:rPr>
          <w:rFonts w:hint="eastAsia"/>
        </w:rPr>
        <w:t>用法用量：含服，每隔2小时1～2片，一日6～8次。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0503CC">
      <w:pPr>
        <w:rPr>
          <w:rFonts w:hint="eastAsia"/>
          <w:lang w:eastAsia="zh-CN"/>
        </w:rPr>
      </w:pPr>
      <w:r>
        <w:rPr>
          <w:rFonts w:hint="eastAsia"/>
          <w:lang w:eastAsia="zh-CN"/>
        </w:rPr>
        <w:t>药品名称：</w:t>
      </w:r>
      <w:r>
        <w:rPr>
          <w:rFonts w:hint="eastAsia"/>
        </w:rPr>
        <w:t>益气复脉胶囊</w:t>
      </w:r>
      <w:r>
        <w:rPr>
          <w:rFonts w:hint="eastAsia"/>
          <w:lang w:eastAsia="zh-CN"/>
        </w:rPr>
        <w:t xml:space="preserve"> </w:t>
      </w:r>
      <w:r>
        <w:rPr>
          <w:rFonts w:hint="eastAsia"/>
        </w:rPr>
        <w:t>适应症：益气复脉，养阴生津;能改善冠状动脉循环，降低心肌耗氧量。用于气阴两亏，心悸气短，脉微自汗，冠心病，心绞痛和衰老等症。</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2CAB82">
      <w:pPr>
        <w:rPr>
          <w:rFonts w:hint="eastAsia"/>
          <w:lang w:eastAsia="zh-CN"/>
        </w:rPr>
      </w:pPr>
      <w:r>
        <w:rPr>
          <w:rFonts w:hint="eastAsia"/>
          <w:lang w:eastAsia="zh-CN"/>
        </w:rPr>
        <w:t>药品名称：</w:t>
      </w:r>
      <w:r>
        <w:rPr>
          <w:rFonts w:hint="eastAsia"/>
        </w:rPr>
        <w:t>天王补心片</w:t>
      </w:r>
      <w:r>
        <w:rPr>
          <w:rFonts w:hint="eastAsia"/>
          <w:lang w:eastAsia="zh-CN"/>
        </w:rPr>
        <w:t xml:space="preserve"> </w:t>
      </w:r>
      <w:r>
        <w:rPr>
          <w:rFonts w:hint="eastAsia"/>
        </w:rPr>
        <w:t>适应症：天王补心片滋阴养血，补心安神。用于心阴不足，心悸健忘，失眠多梦，大便干燥。</w:t>
      </w:r>
      <w:r>
        <w:rPr>
          <w:rFonts w:hint="eastAsia"/>
          <w:lang w:eastAsia="zh-CN"/>
        </w:rPr>
        <w:t xml:space="preserve"> </w:t>
      </w:r>
      <w:r>
        <w:rPr>
          <w:rFonts w:hint="eastAsia"/>
        </w:rPr>
        <w:t>用法用量：口服。一次2-3片、一日2-3次、或遵医嘱。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糖尿病患者慎用。2.本品宜餐后服。3.服用本品一周后症状未见改善或加重者，应到医院就诊。4.药品性状发生改变时禁止服用。5.儿童必须在成人监护下使用。6.请将此药品放在儿童不能接触的地方。7.如正在服用其他药品，使用本品前请咨询医师或药师。</w:t>
      </w:r>
      <w:r>
        <w:rPr>
          <w:rFonts w:hint="eastAsia"/>
          <w:lang w:eastAsia="zh-CN"/>
        </w:rPr>
        <w:t xml:space="preserve">  </w:t>
      </w:r>
    </w:p>
    <w:p w14:paraId="7E3B837E">
      <w:pPr>
        <w:rPr>
          <w:rFonts w:hint="eastAsia"/>
          <w:lang w:eastAsia="zh-CN"/>
        </w:rPr>
      </w:pPr>
      <w:r>
        <w:rPr>
          <w:rFonts w:hint="eastAsia"/>
          <w:lang w:eastAsia="zh-CN"/>
        </w:rPr>
        <w:t>药品名称：</w:t>
      </w:r>
      <w:r>
        <w:rPr>
          <w:rFonts w:hint="eastAsia"/>
        </w:rPr>
        <w:t>消食健脾片</w:t>
      </w:r>
      <w:r>
        <w:rPr>
          <w:rFonts w:hint="eastAsia"/>
          <w:lang w:eastAsia="zh-CN"/>
        </w:rPr>
        <w:t xml:space="preserve"> </w:t>
      </w:r>
      <w:r>
        <w:rPr>
          <w:rFonts w:hint="eastAsia"/>
        </w:rPr>
        <w:t>适应症：消食，健脾，除积，理气，燥湿。用于脘腹胀满，伤食呕恶，小儿厌食，消化不良，脾胃虚弱。</w:t>
      </w:r>
      <w:r>
        <w:rPr>
          <w:rFonts w:hint="eastAsia"/>
          <w:lang w:eastAsia="zh-CN"/>
        </w:rPr>
        <w:t xml:space="preserve"> </w:t>
      </w:r>
      <w:r>
        <w:rPr>
          <w:rFonts w:hint="eastAsia"/>
        </w:rPr>
        <w:t>用法用量：口服，一次5～7片，一日3次，小儿减半。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A90EFB">
      <w:pPr>
        <w:rPr>
          <w:rFonts w:hint="eastAsia"/>
          <w:lang w:eastAsia="zh-CN"/>
        </w:rPr>
      </w:pPr>
      <w:r>
        <w:rPr>
          <w:rFonts w:hint="eastAsia"/>
          <w:lang w:eastAsia="zh-CN"/>
        </w:rPr>
        <w:t>药品名称：</w:t>
      </w:r>
      <w:r>
        <w:rPr>
          <w:rFonts w:hint="eastAsia"/>
        </w:rPr>
        <w:t>通窍耳聋丸</w:t>
      </w:r>
      <w:r>
        <w:rPr>
          <w:rFonts w:hint="eastAsia"/>
          <w:lang w:eastAsia="zh-CN"/>
        </w:rPr>
        <w:t xml:space="preserve"> </w:t>
      </w:r>
      <w:r>
        <w:rPr>
          <w:rFonts w:hint="eastAsia"/>
        </w:rPr>
        <w:t>适应症：通窍耳聋丸清肝泻火，通窍润便。用于肝经热盛，头目眩晕，耳聋蝉鸣，耳底肿痛，目赤口苦，胸膈满闷，大便燥结。</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3B244E8">
      <w:pPr>
        <w:rPr>
          <w:rFonts w:hint="eastAsia"/>
          <w:lang w:eastAsia="zh-CN"/>
        </w:rPr>
      </w:pPr>
      <w:r>
        <w:rPr>
          <w:rFonts w:hint="eastAsia"/>
          <w:lang w:eastAsia="zh-CN"/>
        </w:rPr>
        <w:t>药品名称：</w:t>
      </w:r>
      <w:r>
        <w:rPr>
          <w:rFonts w:hint="eastAsia"/>
        </w:rPr>
        <w:t>琥珀消石颗粒</w:t>
      </w:r>
      <w:r>
        <w:rPr>
          <w:rFonts w:hint="eastAsia"/>
          <w:lang w:eastAsia="zh-CN"/>
        </w:rPr>
        <w:t xml:space="preserve"> </w:t>
      </w:r>
      <w:r>
        <w:rPr>
          <w:rFonts w:hint="eastAsia"/>
        </w:rPr>
        <w:t>适应症：清热利湿，通淋消石。用于石淋、血淋，也可用于泌尿系统结石属湿热瘀结证者。</w:t>
      </w:r>
      <w:r>
        <w:rPr>
          <w:rFonts w:hint="eastAsia"/>
          <w:lang w:eastAsia="zh-CN"/>
        </w:rPr>
        <w:t xml:space="preserve"> </w:t>
      </w:r>
      <w:r>
        <w:rPr>
          <w:rFonts w:hint="eastAsia"/>
        </w:rPr>
        <w:t>用法用量：冲服。一次1袋，一日2次或遵医嘱。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注意事项：（1）本品所含沉淀系有效成份，服用时将沉淀物一同服下。（2）素体虚寒者不宜服用。</w:t>
      </w:r>
      <w:r>
        <w:rPr>
          <w:rFonts w:hint="eastAsia"/>
          <w:lang w:eastAsia="zh-CN"/>
        </w:rPr>
        <w:t xml:space="preserve">  </w:t>
      </w:r>
    </w:p>
    <w:p w14:paraId="7A51DE2C">
      <w:pPr>
        <w:rPr>
          <w:rFonts w:hint="eastAsia"/>
          <w:lang w:eastAsia="zh-CN"/>
        </w:rPr>
      </w:pPr>
      <w:r>
        <w:rPr>
          <w:rFonts w:hint="eastAsia"/>
          <w:lang w:eastAsia="zh-CN"/>
        </w:rPr>
        <w:t>药品名称：</w:t>
      </w:r>
      <w:r>
        <w:rPr>
          <w:rFonts w:hint="eastAsia"/>
        </w:rPr>
        <w:t>史国公药酒</w:t>
      </w:r>
      <w:r>
        <w:rPr>
          <w:rFonts w:hint="eastAsia"/>
          <w:lang w:eastAsia="zh-CN"/>
        </w:rPr>
        <w:t xml:space="preserve"> </w:t>
      </w:r>
      <w:r>
        <w:rPr>
          <w:rFonts w:hint="eastAsia"/>
        </w:rPr>
        <w:t>适应症：史国公药酒祛风除湿，活血通络。用于风寒湿痹，骨节疼痛，四肢麻木。</w:t>
      </w:r>
      <w:r>
        <w:rPr>
          <w:rFonts w:hint="eastAsia"/>
          <w:lang w:eastAsia="zh-CN"/>
        </w:rPr>
        <w:t xml:space="preserve"> </w:t>
      </w:r>
      <w:r>
        <w:rPr>
          <w:rFonts w:hint="eastAsia"/>
        </w:rPr>
        <w:t>用法用量：口服，一次15～30毫升，一日2～3次。</w:t>
      </w:r>
      <w:r>
        <w:rPr>
          <w:rFonts w:hint="eastAsia"/>
          <w:lang w:eastAsia="zh-CN"/>
        </w:rPr>
        <w:t xml:space="preserve"> </w:t>
      </w:r>
      <w:r>
        <w:rPr>
          <w:rFonts w:hint="eastAsia"/>
        </w:rPr>
        <w:t>禁忌：儿童禁用。高血压、糖尿病及热证患者忌服。</w:t>
      </w:r>
      <w:r>
        <w:rPr>
          <w:rFonts w:hint="eastAsia"/>
          <w:lang w:eastAsia="zh-CN"/>
        </w:rPr>
        <w:t xml:space="preserve"> </w:t>
      </w:r>
      <w:r>
        <w:rPr>
          <w:rFonts w:hint="eastAsia"/>
        </w:rPr>
        <w:t>注意事项：1.忌食生冷食物。2.孕妇慎用。3.按照用法用量服用，年老体虚者应在医师指导下服用。4.长期连续服用应向医师咨询。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5C40062">
      <w:pPr>
        <w:rPr>
          <w:rFonts w:hint="eastAsia"/>
          <w:lang w:eastAsia="zh-CN"/>
        </w:rPr>
      </w:pPr>
      <w:r>
        <w:rPr>
          <w:rFonts w:hint="eastAsia"/>
          <w:lang w:eastAsia="zh-CN"/>
        </w:rPr>
        <w:t>药品名称：</w:t>
      </w:r>
      <w:r>
        <w:rPr>
          <w:rFonts w:hint="eastAsia"/>
        </w:rPr>
        <w:t>温胃降逆颗粒</w:t>
      </w:r>
      <w:r>
        <w:rPr>
          <w:rFonts w:hint="eastAsia"/>
          <w:lang w:eastAsia="zh-CN"/>
        </w:rPr>
        <w:t xml:space="preserve"> </w:t>
      </w:r>
      <w:r>
        <w:rPr>
          <w:rFonts w:hint="eastAsia"/>
        </w:rPr>
        <w:t>适应症：温中散寒，缓急止痛。用于胃寒所致的胃脘疼痛，食欲不振，恶心呕吐；慢性浅表性胃炎见上述症状者。</w:t>
      </w:r>
      <w:r>
        <w:rPr>
          <w:rFonts w:hint="eastAsia"/>
          <w:lang w:eastAsia="zh-CN"/>
        </w:rPr>
        <w:t xml:space="preserve"> </w:t>
      </w:r>
      <w:r>
        <w:rPr>
          <w:rFonts w:hint="eastAsia"/>
        </w:rPr>
        <w:t>用法用量：口服，一次1.2克，一日3次。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肝病、糖尿病、肾病等慢性病严重者应在医师指导下服用。 5．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F70046B">
      <w:pPr>
        <w:rPr>
          <w:rFonts w:hint="eastAsia"/>
          <w:lang w:eastAsia="zh-CN"/>
        </w:rPr>
      </w:pPr>
      <w:r>
        <w:rPr>
          <w:rFonts w:hint="eastAsia"/>
          <w:lang w:eastAsia="zh-CN"/>
        </w:rPr>
        <w:t>药品名称：</w:t>
      </w:r>
      <w:r>
        <w:rPr>
          <w:rFonts w:hint="eastAsia"/>
        </w:rPr>
        <w:t>复方珍珠暗疮胶囊</w:t>
      </w:r>
      <w:r>
        <w:rPr>
          <w:rFonts w:hint="eastAsia"/>
          <w:lang w:eastAsia="zh-CN"/>
        </w:rPr>
        <w:t xml:space="preserve"> </w:t>
      </w:r>
      <w:r>
        <w:rPr>
          <w:rFonts w:hint="eastAsia"/>
        </w:rPr>
        <w:t>适应症：清热解毒，凉血通脉。用于消除青年脸部痤疮（俗称暗疮）及皮肤湿疹、皮炎等。</w:t>
      </w:r>
      <w:r>
        <w:rPr>
          <w:rFonts w:hint="eastAsia"/>
          <w:lang w:eastAsia="zh-CN"/>
        </w:rPr>
        <w:t xml:space="preserve"> </w:t>
      </w:r>
      <w:r>
        <w:rPr>
          <w:rFonts w:hint="eastAsia"/>
        </w:rPr>
        <w:t>用法用量：一次4粒，一日3次。</w:t>
      </w:r>
      <w:r>
        <w:rPr>
          <w:rFonts w:hint="eastAsia"/>
          <w:lang w:eastAsia="zh-CN"/>
        </w:rPr>
        <w:t xml:space="preserve"> </w:t>
      </w:r>
      <w:r>
        <w:rPr>
          <w:rFonts w:hint="eastAsia"/>
        </w:rPr>
        <w:t>禁忌：孕妇禁用复方珍珠暗疮胶囊。</w:t>
      </w:r>
      <w:r>
        <w:rPr>
          <w:rFonts w:hint="eastAsia"/>
          <w:lang w:eastAsia="zh-CN"/>
        </w:rPr>
        <w:t xml:space="preserve"> </w:t>
      </w:r>
      <w:r>
        <w:rPr>
          <w:rFonts w:hint="eastAsia"/>
        </w:rPr>
        <w:t>注意事项：1.忌烟酒、辛辣、油腻及腥发食物。2.切忌以手挤压患处，保持面部卫生。3.用药期间不宜同时服用温热性药物。4.儿童、年老体弱、糖尿病或患有其他疾病者应在医师指导下服用。5.如有多量结节、囊肿、脓疱等应去医院就诊。6.不宜滥用化妆品及外涂药物，必要时应在医师种指导下使用。7.服药2周症状无缓解，应去医院就诊。8.对本品过敏者禁用，过敏体质者慎用。9.复方珍珠暗疮胶囊性状发生改变时禁止服用。10.儿童必须在成人监护下使用。11.请将本品放在儿童不能接触的地方。12.如正在服用其他药品，使用复方珍珠暗疮胶囊前请咨询医师或药师。</w:t>
      </w:r>
      <w:r>
        <w:rPr>
          <w:rFonts w:hint="eastAsia"/>
          <w:lang w:eastAsia="zh-CN"/>
        </w:rPr>
        <w:t xml:space="preserve">  </w:t>
      </w:r>
    </w:p>
    <w:p w14:paraId="15FF4F21">
      <w:pPr>
        <w:rPr>
          <w:rFonts w:hint="eastAsia"/>
          <w:lang w:eastAsia="zh-CN"/>
        </w:rPr>
      </w:pPr>
      <w:r>
        <w:rPr>
          <w:rFonts w:hint="eastAsia"/>
          <w:lang w:eastAsia="zh-CN"/>
        </w:rPr>
        <w:t>药品名称：</w:t>
      </w:r>
      <w:r>
        <w:rPr>
          <w:rFonts w:hint="eastAsia"/>
        </w:rPr>
        <w:t>咳清胶囊</w:t>
      </w:r>
      <w:r>
        <w:rPr>
          <w:rFonts w:hint="eastAsia"/>
          <w:lang w:eastAsia="zh-CN"/>
        </w:rPr>
        <w:t xml:space="preserve"> </w:t>
      </w:r>
      <w:r>
        <w:rPr>
          <w:rFonts w:hint="eastAsia"/>
        </w:rPr>
        <w:t>适应症：中医：润肺平喘，止咳化痰。用于感冒及慢性支气管炎引起的咳嗽。</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忌烟、酒及辛辣、生冷、油腻、酸腐食物。2．不宜在服药期间同时服用滋补性中药。3．有支气管扩张、肺脓疡、肺心病、肺结核患者出现咳嗽时应去医院就诊。4．严格按用法用量服用，年老体弱者应在医师指导下服用。5．本品不宜长期服用，服药3天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0A4C59C">
      <w:pPr>
        <w:rPr>
          <w:rFonts w:hint="eastAsia"/>
          <w:lang w:eastAsia="zh-CN"/>
        </w:rPr>
      </w:pPr>
      <w:r>
        <w:rPr>
          <w:rFonts w:hint="eastAsia"/>
          <w:lang w:eastAsia="zh-CN"/>
        </w:rPr>
        <w:t>药品名称：</w:t>
      </w:r>
      <w:r>
        <w:rPr>
          <w:rFonts w:hint="eastAsia"/>
        </w:rPr>
        <w:t>银杏叶酊</w:t>
      </w:r>
      <w:r>
        <w:rPr>
          <w:rFonts w:hint="eastAsia"/>
          <w:lang w:eastAsia="zh-CN"/>
        </w:rPr>
        <w:t xml:space="preserve"> </w:t>
      </w:r>
      <w:r>
        <w:rPr>
          <w:rFonts w:hint="eastAsia"/>
        </w:rPr>
        <w:t>适应症：活血化瘀通络。银杏叶酊用于瘀血阻络引起的胸痹心痛、中风、半身不遂、舌强语蹇；冠心病稳定型心绞痛、脑梗塞见上述证候者。</w:t>
      </w:r>
      <w:r>
        <w:rPr>
          <w:rFonts w:hint="eastAsia"/>
          <w:lang w:eastAsia="zh-CN"/>
        </w:rPr>
        <w:t xml:space="preserve"> </w:t>
      </w:r>
      <w:r>
        <w:rPr>
          <w:rFonts w:hint="eastAsia"/>
        </w:rPr>
        <w:t>用法用量：口服，一次2ml，一日三次，或遵医嘱，可滴入少许温开水中服用。</w:t>
      </w:r>
      <w:r>
        <w:rPr>
          <w:rFonts w:hint="eastAsia"/>
          <w:lang w:eastAsia="zh-CN"/>
        </w:rPr>
        <w:t xml:space="preserve"> </w:t>
      </w:r>
      <w:r>
        <w:rPr>
          <w:rFonts w:hint="eastAsia"/>
        </w:rPr>
        <w:t>禁忌：对银杏叶酊过敏者禁用。</w:t>
      </w:r>
      <w:r>
        <w:rPr>
          <w:rFonts w:hint="eastAsia"/>
          <w:lang w:eastAsia="zh-CN"/>
        </w:rPr>
        <w:t xml:space="preserve"> </w:t>
      </w:r>
      <w:r>
        <w:rPr>
          <w:rFonts w:hint="eastAsia"/>
        </w:rPr>
        <w:t>注意事项：心力衰竭、孕妇及过敏体质慎用。</w:t>
      </w:r>
      <w:r>
        <w:rPr>
          <w:rFonts w:hint="eastAsia"/>
          <w:lang w:eastAsia="zh-CN"/>
        </w:rPr>
        <w:t xml:space="preserve">  </w:t>
      </w:r>
    </w:p>
    <w:p w14:paraId="6C80F331">
      <w:pPr>
        <w:rPr>
          <w:rFonts w:hint="eastAsia"/>
          <w:lang w:eastAsia="zh-CN"/>
        </w:rPr>
      </w:pPr>
      <w:r>
        <w:rPr>
          <w:rFonts w:hint="eastAsia"/>
          <w:lang w:eastAsia="zh-CN"/>
        </w:rPr>
        <w:t>药品名称：</w:t>
      </w:r>
      <w:r>
        <w:rPr>
          <w:rFonts w:hint="eastAsia"/>
        </w:rPr>
        <w:t>降脂宁片</w:t>
      </w:r>
      <w:r>
        <w:rPr>
          <w:rFonts w:hint="eastAsia"/>
          <w:lang w:eastAsia="zh-CN"/>
        </w:rPr>
        <w:t xml:space="preserve"> </w:t>
      </w:r>
      <w:r>
        <w:rPr>
          <w:rFonts w:hint="eastAsia"/>
        </w:rPr>
        <w:t>适应症：降脂宁片降血脂，软化血管，用于增强冠状动脉血液循环，抗心律不齐及高血脂症。</w:t>
      </w:r>
      <w:r>
        <w:rPr>
          <w:rFonts w:hint="eastAsia"/>
          <w:lang w:eastAsia="zh-CN"/>
        </w:rPr>
        <w:t xml:space="preserve"> </w:t>
      </w:r>
      <w:r>
        <w:rPr>
          <w:rFonts w:hint="eastAsia"/>
        </w:rPr>
        <w:t>用法用量：口服，每次2～3片，每日3次。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FD7D11">
      <w:pPr>
        <w:rPr>
          <w:rFonts w:hint="eastAsia"/>
          <w:lang w:eastAsia="zh-CN"/>
        </w:rPr>
      </w:pPr>
      <w:r>
        <w:rPr>
          <w:rFonts w:hint="eastAsia"/>
          <w:lang w:eastAsia="zh-CN"/>
        </w:rPr>
        <w:t>药品名称：</w:t>
      </w:r>
      <w:r>
        <w:rPr>
          <w:rFonts w:hint="eastAsia"/>
        </w:rPr>
        <w:t>调经益灵片</w:t>
      </w:r>
      <w:r>
        <w:rPr>
          <w:rFonts w:hint="eastAsia"/>
          <w:lang w:eastAsia="zh-CN"/>
        </w:rPr>
        <w:t xml:space="preserve"> </w:t>
      </w:r>
      <w:r>
        <w:rPr>
          <w:rFonts w:hint="eastAsia"/>
        </w:rPr>
        <w:t>适应症：调经益灵片调经养血，开郁舒气。用于妇女血虚气滞，腰酸腹痛，月经不调。</w:t>
      </w:r>
      <w:r>
        <w:rPr>
          <w:rFonts w:hint="eastAsia"/>
          <w:lang w:eastAsia="zh-CN"/>
        </w:rPr>
        <w:t xml:space="preserve"> </w:t>
      </w:r>
      <w:r>
        <w:rPr>
          <w:rFonts w:hint="eastAsia"/>
        </w:rPr>
        <w:t>用法用量：口服，每晚睡前服8片或早晚各服4片。</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感冒时不宜服用本药。2.用药期间不宜喝茶和吃萝卜，不宜同时服用藜芦、五灵脂、皂荚或其制剂。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BC3BD7E">
      <w:pPr>
        <w:rPr>
          <w:rFonts w:hint="eastAsia"/>
          <w:lang w:eastAsia="zh-CN"/>
        </w:rPr>
      </w:pPr>
      <w:r>
        <w:rPr>
          <w:rFonts w:hint="eastAsia"/>
          <w:lang w:eastAsia="zh-CN"/>
        </w:rPr>
        <w:t>药品名称：</w:t>
      </w:r>
      <w:r>
        <w:rPr>
          <w:rFonts w:hint="eastAsia"/>
        </w:rPr>
        <w:t>麝香心脑乐片</w:t>
      </w:r>
      <w:r>
        <w:rPr>
          <w:rFonts w:hint="eastAsia"/>
          <w:lang w:eastAsia="zh-CN"/>
        </w:rPr>
        <w:t xml:space="preserve"> </w:t>
      </w:r>
      <w:r>
        <w:rPr>
          <w:rFonts w:hint="eastAsia"/>
        </w:rPr>
        <w:t>适应症：活血化瘀，开窍止痛。用于冠心病，心绞痛，心肌梗塞，脑血栓等。</w:t>
      </w:r>
      <w:r>
        <w:rPr>
          <w:rFonts w:hint="eastAsia"/>
          <w:lang w:eastAsia="zh-CN"/>
        </w:rPr>
        <w:t xml:space="preserve"> </w:t>
      </w:r>
      <w:r>
        <w:rPr>
          <w:rFonts w:hint="eastAsia"/>
        </w:rPr>
        <w:t>用法用量：口服。一次3～4片，一日3次，或遵医嘱。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注意事项：孕妇慎用；运动员慎用。</w:t>
      </w:r>
      <w:r>
        <w:rPr>
          <w:rFonts w:hint="eastAsia"/>
          <w:lang w:eastAsia="zh-CN"/>
        </w:rPr>
        <w:t xml:space="preserve">  </w:t>
      </w:r>
    </w:p>
    <w:p w14:paraId="411F242E">
      <w:pPr>
        <w:rPr>
          <w:rFonts w:hint="eastAsia"/>
          <w:lang w:eastAsia="zh-CN"/>
        </w:rPr>
      </w:pPr>
      <w:r>
        <w:rPr>
          <w:rFonts w:hint="eastAsia"/>
          <w:lang w:eastAsia="zh-CN"/>
        </w:rPr>
        <w:t>药品名称：</w:t>
      </w:r>
      <w:r>
        <w:rPr>
          <w:rFonts w:hint="eastAsia"/>
        </w:rPr>
        <w:t>参灵肝康胶囊</w:t>
      </w:r>
      <w:r>
        <w:rPr>
          <w:rFonts w:hint="eastAsia"/>
          <w:lang w:eastAsia="zh-CN"/>
        </w:rPr>
        <w:t xml:space="preserve"> </w:t>
      </w:r>
      <w:r>
        <w:rPr>
          <w:rFonts w:hint="eastAsia"/>
        </w:rPr>
        <w:t>适应症：清热化结，消肿止痛，调和色血，益肝益肾，抑制病毒，增强免疫功能.用于急慢性乙型肝炎，肝功能不正常者亦适用。对改善气滞血瘀，肝肾不足证引起的食欲不振，厌油口苦，胁肋胀痛，脘腹胀满，倦怠乏力，急噪易怒，小便赤黄等症有效。</w:t>
      </w:r>
      <w:r>
        <w:rPr>
          <w:rFonts w:hint="eastAsia"/>
          <w:lang w:eastAsia="zh-CN"/>
        </w:rPr>
        <w:t xml:space="preserve"> </w:t>
      </w:r>
      <w:r>
        <w:rPr>
          <w:rFonts w:hint="eastAsia"/>
        </w:rPr>
        <w:t>用法用量：饭后温开水送服。每日3次，每次4粒，急性肝炎30天为一疗程，慢性肝炎100天为一疗程。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注意事项：服药期间忌酒。</w:t>
      </w:r>
      <w:r>
        <w:rPr>
          <w:rFonts w:hint="eastAsia"/>
          <w:lang w:eastAsia="zh-CN"/>
        </w:rPr>
        <w:t xml:space="preserve">  </w:t>
      </w:r>
    </w:p>
    <w:p w14:paraId="64A81922">
      <w:pPr>
        <w:rPr>
          <w:rFonts w:hint="eastAsia"/>
          <w:lang w:eastAsia="zh-CN"/>
        </w:rPr>
      </w:pPr>
      <w:r>
        <w:rPr>
          <w:rFonts w:hint="eastAsia"/>
          <w:lang w:eastAsia="zh-CN"/>
        </w:rPr>
        <w:t>药品名称：</w:t>
      </w:r>
      <w:r>
        <w:rPr>
          <w:rFonts w:hint="eastAsia"/>
        </w:rPr>
        <w:t>德都红花七味丸</w:t>
      </w:r>
      <w:r>
        <w:rPr>
          <w:rFonts w:hint="eastAsia"/>
          <w:lang w:eastAsia="zh-CN"/>
        </w:rPr>
        <w:t xml:space="preserve"> </w:t>
      </w:r>
      <w:r>
        <w:rPr>
          <w:rFonts w:hint="eastAsia"/>
        </w:rPr>
        <w:t>适应症：清血热。用于肝瘀血热，肝区疼痛，目肤发黄，尿黄。</w:t>
      </w:r>
      <w:r>
        <w:rPr>
          <w:rFonts w:hint="eastAsia"/>
          <w:lang w:eastAsia="zh-CN"/>
        </w:rPr>
        <w:t xml:space="preserve"> </w:t>
      </w:r>
      <w:r>
        <w:rPr>
          <w:rFonts w:hint="eastAsia"/>
        </w:rPr>
        <w:t>用法用量：口服，一次2.5～5g，一日1～3次。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041DA2">
      <w:pPr>
        <w:rPr>
          <w:rFonts w:hint="eastAsia"/>
          <w:lang w:eastAsia="zh-CN"/>
        </w:rPr>
      </w:pPr>
      <w:r>
        <w:rPr>
          <w:rFonts w:hint="eastAsia"/>
          <w:lang w:eastAsia="zh-CN"/>
        </w:rPr>
        <w:t>药品名称：</w:t>
      </w:r>
      <w:r>
        <w:rPr>
          <w:rFonts w:hint="eastAsia"/>
        </w:rPr>
        <w:t>红花清肝十三味丸</w:t>
      </w:r>
      <w:r>
        <w:rPr>
          <w:rFonts w:hint="eastAsia"/>
          <w:lang w:eastAsia="zh-CN"/>
        </w:rPr>
        <w:t xml:space="preserve"> </w:t>
      </w:r>
      <w:r>
        <w:rPr>
          <w:rFonts w:hint="eastAsia"/>
        </w:rPr>
        <w:t>适应症：红花清肝十三味丸清肝热，除“亚玛”病，解毒。用于肝功衰退，配毒症，“亚玛”病，腰肾损伤，尿频，尿血。尤其对血热引起的眼病有效。</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33CE0EDF">
      <w:pPr>
        <w:rPr>
          <w:rFonts w:hint="eastAsia"/>
          <w:lang w:eastAsia="zh-CN"/>
        </w:rPr>
      </w:pPr>
      <w:r>
        <w:rPr>
          <w:rFonts w:hint="eastAsia"/>
          <w:lang w:eastAsia="zh-CN"/>
        </w:rPr>
        <w:t>药品名称：</w:t>
      </w:r>
      <w:r>
        <w:rPr>
          <w:rFonts w:hint="eastAsia"/>
        </w:rPr>
        <w:t>虎驹乙肝片</w:t>
      </w:r>
      <w:r>
        <w:rPr>
          <w:rFonts w:hint="eastAsia"/>
          <w:lang w:eastAsia="zh-CN"/>
        </w:rPr>
        <w:t xml:space="preserve"> </w:t>
      </w:r>
      <w:r>
        <w:rPr>
          <w:rFonts w:hint="eastAsia"/>
        </w:rPr>
        <w:t>适应症：疏肝健脾、清热利湿、活血化瘀。用于慢性乙型肝炎属肝郁脾虚兼湿热瘀滞证，症见：胁肋胀满疼痛，脘痞腹胀，胃纳不佳，四肢倦怠，小便色黄等。</w:t>
      </w:r>
      <w:r>
        <w:rPr>
          <w:rFonts w:hint="eastAsia"/>
          <w:lang w:eastAsia="zh-CN"/>
        </w:rPr>
        <w:t xml:space="preserve"> </w:t>
      </w:r>
      <w:r>
        <w:rPr>
          <w:rFonts w:hint="eastAsia"/>
        </w:rPr>
        <w:t>用法用量：饭后温开水送服。每次2片，一日三次，三个月为一疗程，或遵医嘱。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A0980EE">
      <w:pPr>
        <w:rPr>
          <w:rFonts w:hint="eastAsia"/>
          <w:lang w:eastAsia="zh-CN"/>
        </w:rPr>
      </w:pPr>
      <w:r>
        <w:rPr>
          <w:rFonts w:hint="eastAsia"/>
          <w:lang w:eastAsia="zh-CN"/>
        </w:rPr>
        <w:t>药品名称：</w:t>
      </w:r>
      <w:r>
        <w:rPr>
          <w:rFonts w:hint="eastAsia"/>
        </w:rPr>
        <w:t>癫痫康胶囊</w:t>
      </w:r>
      <w:r>
        <w:rPr>
          <w:rFonts w:hint="eastAsia"/>
          <w:lang w:eastAsia="zh-CN"/>
        </w:rPr>
        <w:t xml:space="preserve"> </w:t>
      </w:r>
      <w:r>
        <w:rPr>
          <w:rFonts w:hint="eastAsia"/>
        </w:rPr>
        <w:t>适应症：镇惊熄风，化痰开窍。用于癫痫风痰闭阻，痰火扰心，神昏抽搐，口吐涎沫者。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在治疗期间应遵医嘱按时用药。2.对烟、酒、浓茶、咖啡、可口可乐等含有兴奋作用的食物及饮品尽量少用。3.日常生活中注意大喜、大悲及较大的惊险、恐惧等精神刺激。4.如原服用西药，改用癫痫康胶囊治疗时，应在医师指导下平稳过渡用药。5.服用癫痫康胶囊完全控制癫痫发作后，应在医师指导下逐渐减少用量，以巩固疗效。6.对本品过敏者禁用，过敏体质者慎用。</w:t>
      </w:r>
      <w:r>
        <w:rPr>
          <w:rFonts w:hint="eastAsia"/>
          <w:lang w:eastAsia="zh-CN"/>
        </w:rPr>
        <w:t xml:space="preserve">  </w:t>
      </w:r>
    </w:p>
    <w:p w14:paraId="026A3569">
      <w:pPr>
        <w:rPr>
          <w:rFonts w:hint="eastAsia"/>
          <w:lang w:eastAsia="zh-CN"/>
        </w:rPr>
      </w:pPr>
      <w:r>
        <w:rPr>
          <w:rFonts w:hint="eastAsia"/>
          <w:lang w:eastAsia="zh-CN"/>
        </w:rPr>
        <w:t>药品名称：</w:t>
      </w:r>
      <w:r>
        <w:rPr>
          <w:rFonts w:hint="eastAsia"/>
        </w:rPr>
        <w:t>癫痫宁片</w:t>
      </w:r>
      <w:r>
        <w:rPr>
          <w:rFonts w:hint="eastAsia"/>
          <w:lang w:eastAsia="zh-CN"/>
        </w:rPr>
        <w:t xml:space="preserve"> </w:t>
      </w:r>
      <w:r>
        <w:rPr>
          <w:rFonts w:hint="eastAsia"/>
        </w:rPr>
        <w:t>适应症：豁痰开窍，息风安神。用于风痰上扰癫痫病，发作时症见突然昏倒，不省人事，四肢抽搐，喉中痰鸣，口吐涎沫或眼目上视，少倾清醒等症。或用于癔病、失眠等。</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注意事项：忌忧思恼怒。</w:t>
      </w:r>
      <w:r>
        <w:rPr>
          <w:rFonts w:hint="eastAsia"/>
          <w:lang w:eastAsia="zh-CN"/>
        </w:rPr>
        <w:t xml:space="preserve">  </w:t>
      </w:r>
    </w:p>
    <w:p w14:paraId="2F929140">
      <w:pPr>
        <w:rPr>
          <w:rFonts w:hint="eastAsia"/>
          <w:lang w:eastAsia="zh-CN"/>
        </w:rPr>
      </w:pPr>
      <w:r>
        <w:rPr>
          <w:rFonts w:hint="eastAsia"/>
          <w:lang w:eastAsia="zh-CN"/>
        </w:rPr>
        <w:t>药品名称：</w:t>
      </w:r>
      <w:r>
        <w:rPr>
          <w:rFonts w:hint="eastAsia"/>
        </w:rPr>
        <w:t>癫痫平片</w:t>
      </w:r>
      <w:r>
        <w:rPr>
          <w:rFonts w:hint="eastAsia"/>
          <w:lang w:eastAsia="zh-CN"/>
        </w:rPr>
        <w:t xml:space="preserve"> </w:t>
      </w:r>
      <w:r>
        <w:rPr>
          <w:rFonts w:hint="eastAsia"/>
        </w:rPr>
        <w:t>适应症：癫痫平片豁痰开窍，平肝清热，熄风定痫。用于风痰闭阻所致癫痫。</w:t>
      </w:r>
      <w:r>
        <w:rPr>
          <w:rFonts w:hint="eastAsia"/>
          <w:lang w:eastAsia="zh-CN"/>
        </w:rPr>
        <w:t xml:space="preserve"> </w:t>
      </w:r>
      <w:r>
        <w:rPr>
          <w:rFonts w:hint="eastAsia"/>
        </w:rPr>
        <w:t>用法用量：口服。一次5~7片，一日2次；小儿酌减或遵医嘱。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8A9AA42">
      <w:pPr>
        <w:rPr>
          <w:rFonts w:hint="eastAsia"/>
          <w:lang w:eastAsia="zh-CN"/>
        </w:rPr>
      </w:pPr>
      <w:r>
        <w:rPr>
          <w:rFonts w:hint="eastAsia"/>
          <w:lang w:eastAsia="zh-CN"/>
        </w:rPr>
        <w:t>药品名称：</w:t>
      </w:r>
      <w:r>
        <w:rPr>
          <w:rFonts w:hint="eastAsia"/>
        </w:rPr>
        <w:t>对乙酰氨基酚滴剂</w:t>
      </w:r>
      <w:r>
        <w:rPr>
          <w:rFonts w:hint="eastAsia"/>
          <w:lang w:eastAsia="zh-CN"/>
        </w:rPr>
        <w:t xml:space="preserve"> </w:t>
      </w:r>
      <w:r>
        <w:rPr>
          <w:rFonts w:hint="eastAsia"/>
        </w:rPr>
        <w:t>适应症：用于儿童普通感冒或流行性感冒引起的发热，也用于缓解轻至中度疼痛如头痛、关节痛、偏头痛、牙痛、肌肉痛、神经痛、痛经。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用法用量：滴入口中，或溶于约20倍体积的开水中摇匀后服用。12岁以下儿童用量如下：1-2岁，体重10-15公斤，一次1-1.5毫升；3-6岁，体重16-21公斤，一次1.5-2毫升； 7-9岁，体重22-27公斤，一次2-3毫升；10-12岁，体重28-32公斤，一次3-3.5毫升。一日次数：若持续发热或疼痛，可间隔4-6小时重复用药一次，24小时内不超过4次。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7CD6A0C6">
      <w:pPr>
        <w:rPr>
          <w:rFonts w:hint="eastAsia"/>
          <w:lang w:eastAsia="zh-CN"/>
        </w:rPr>
      </w:pPr>
      <w:r>
        <w:rPr>
          <w:rFonts w:hint="eastAsia"/>
          <w:lang w:eastAsia="zh-CN"/>
        </w:rPr>
        <w:t>药品名称：</w:t>
      </w:r>
      <w:r>
        <w:rPr>
          <w:rFonts w:hint="eastAsia"/>
        </w:rPr>
        <w:t>柏洁洗剂</w:t>
      </w:r>
      <w:r>
        <w:rPr>
          <w:rFonts w:hint="eastAsia"/>
          <w:lang w:eastAsia="zh-CN"/>
        </w:rPr>
        <w:t xml:space="preserve"> </w:t>
      </w:r>
      <w:r>
        <w:rPr>
          <w:rFonts w:hint="eastAsia"/>
        </w:rPr>
        <w:t>适应症：柏洁洗剂清热解毒，燥湿杀虫，止痒除带。用于细菌性阴道病、念珠菌阴道炎和滴虫阴道炎属湿热下注证，症见:外阴瘙痒，带下量多，小便短少，频数涩痛，舌质红，苔黄腻，脉滑或滑数等。</w:t>
      </w:r>
      <w:r>
        <w:rPr>
          <w:rFonts w:hint="eastAsia"/>
          <w:lang w:eastAsia="zh-CN"/>
        </w:rPr>
        <w:t xml:space="preserve"> </w:t>
      </w:r>
      <w:r>
        <w:rPr>
          <w:rFonts w:hint="eastAsia"/>
        </w:rPr>
        <w:t>用法用量：阴道冲洗。每次取本品50ml置于冲洗器，用温开水稀释至100ml，冲洗阴道，每日一次，连续7天为一疗程。冲洗器使用方法：将冲洗头旋开，加入药液和温开水配成所需浓度，再将冲洗头盖上；取仰卧、或坐、或蹲位，将冲洗器喷头插入阴道，压缩瓶体，药液冲入阴道，保留5分钟，放出即可。操作前注意清洁手，不要污染器具，冲洗器使用前后，用开水消毒5分钟，置洁净处保存。</w:t>
      </w:r>
      <w:r>
        <w:rPr>
          <w:rFonts w:hint="eastAsia"/>
          <w:lang w:eastAsia="zh-CN"/>
        </w:rPr>
        <w:t xml:space="preserve"> </w:t>
      </w:r>
      <w:r>
        <w:rPr>
          <w:rFonts w:hint="eastAsia"/>
        </w:rPr>
        <w:t>禁忌：</w:t>
      </w:r>
      <w:r>
        <w:rPr>
          <w:rFonts w:hint="eastAsia"/>
          <w:lang w:eastAsia="zh-CN"/>
        </w:rPr>
        <w:t xml:space="preserve"> </w:t>
      </w:r>
      <w:r>
        <w:rPr>
          <w:rFonts w:hint="eastAsia"/>
        </w:rPr>
        <w:t>注意事项：治疗期间，配偶应同时用药，以避免重复感染。</w:t>
      </w:r>
      <w:r>
        <w:rPr>
          <w:rFonts w:hint="eastAsia"/>
          <w:lang w:eastAsia="zh-CN"/>
        </w:rPr>
        <w:t xml:space="preserve">  </w:t>
      </w:r>
    </w:p>
    <w:p w14:paraId="187876BE">
      <w:pPr>
        <w:rPr>
          <w:rFonts w:hint="eastAsia"/>
          <w:lang w:eastAsia="zh-CN"/>
        </w:rPr>
      </w:pPr>
      <w:r>
        <w:rPr>
          <w:rFonts w:hint="eastAsia"/>
          <w:lang w:eastAsia="zh-CN"/>
        </w:rPr>
        <w:t>药品名称：</w:t>
      </w:r>
      <w:r>
        <w:rPr>
          <w:rFonts w:hint="eastAsia"/>
        </w:rPr>
        <w:t>健儿药丸</w:t>
      </w:r>
      <w:r>
        <w:rPr>
          <w:rFonts w:hint="eastAsia"/>
          <w:lang w:eastAsia="zh-CN"/>
        </w:rPr>
        <w:t xml:space="preserve"> </w:t>
      </w:r>
      <w:r>
        <w:rPr>
          <w:rFonts w:hint="eastAsia"/>
        </w:rPr>
        <w:t>适应症：破积驱虫，开胃进食。用于小儿食积、乳积、发热腹胀、呕吐滞下腹痛等症状。</w:t>
      </w:r>
      <w:r>
        <w:rPr>
          <w:rFonts w:hint="eastAsia"/>
          <w:lang w:eastAsia="zh-CN"/>
        </w:rPr>
        <w:t xml:space="preserve"> </w:t>
      </w:r>
      <w:r>
        <w:rPr>
          <w:rFonts w:hint="eastAsia"/>
        </w:rPr>
        <w:t>用法用量：口服，每日一次，小儿六个月以上一次半丸，一至二岁1丸，而后每周岁增加1丸，十三岁至成人服12丸。</w:t>
      </w:r>
      <w:r>
        <w:rPr>
          <w:rFonts w:hint="eastAsia"/>
          <w:lang w:eastAsia="zh-CN"/>
        </w:rPr>
        <w:t xml:space="preserve"> </w:t>
      </w:r>
      <w:r>
        <w:rPr>
          <w:rFonts w:hint="eastAsia"/>
        </w:rPr>
        <w:t>禁忌：</w:t>
      </w:r>
      <w:r>
        <w:rPr>
          <w:rFonts w:hint="eastAsia"/>
          <w:lang w:eastAsia="zh-CN"/>
        </w:rPr>
        <w:t xml:space="preserve"> </w:t>
      </w:r>
      <w:r>
        <w:rPr>
          <w:rFonts w:hint="eastAsia"/>
        </w:rPr>
        <w:t>注意事项：忌生冷、腥荤食物。</w:t>
      </w:r>
      <w:r>
        <w:rPr>
          <w:rFonts w:hint="eastAsia"/>
          <w:lang w:eastAsia="zh-CN"/>
        </w:rPr>
        <w:t xml:space="preserve">  </w:t>
      </w:r>
    </w:p>
    <w:p w14:paraId="22F74875">
      <w:pPr>
        <w:rPr>
          <w:rFonts w:hint="eastAsia"/>
          <w:lang w:eastAsia="zh-CN"/>
        </w:rPr>
      </w:pPr>
      <w:r>
        <w:rPr>
          <w:rFonts w:hint="eastAsia"/>
          <w:lang w:eastAsia="zh-CN"/>
        </w:rPr>
        <w:t>药品名称：</w:t>
      </w:r>
      <w:r>
        <w:rPr>
          <w:rFonts w:hint="eastAsia"/>
        </w:rPr>
        <w:t>清胰利胆丸</w:t>
      </w:r>
      <w:r>
        <w:rPr>
          <w:rFonts w:hint="eastAsia"/>
          <w:lang w:eastAsia="zh-CN"/>
        </w:rPr>
        <w:t xml:space="preserve"> </w:t>
      </w:r>
      <w:r>
        <w:rPr>
          <w:rFonts w:hint="eastAsia"/>
        </w:rPr>
        <w:t>适应症：行气解郁，活血止痛，舒肝利胆，解毒通便。用于急性胰腺炎，急性胃炎等症。</w:t>
      </w:r>
      <w:r>
        <w:rPr>
          <w:rFonts w:hint="eastAsia"/>
          <w:lang w:eastAsia="zh-CN"/>
        </w:rPr>
        <w:t xml:space="preserve"> </w:t>
      </w:r>
      <w:r>
        <w:rPr>
          <w:rFonts w:hint="eastAsia"/>
        </w:rPr>
        <w:t>用法用量：一次1袋，一日2-3次。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753F4AA">
      <w:pPr>
        <w:rPr>
          <w:rFonts w:hint="eastAsia"/>
          <w:lang w:eastAsia="zh-CN"/>
        </w:rPr>
      </w:pPr>
      <w:r>
        <w:rPr>
          <w:rFonts w:hint="eastAsia"/>
          <w:lang w:eastAsia="zh-CN"/>
        </w:rPr>
        <w:t>药品名称：</w:t>
      </w:r>
      <w:r>
        <w:rPr>
          <w:rFonts w:hint="eastAsia"/>
        </w:rPr>
        <w:t>跌打活血散</w:t>
      </w:r>
      <w:r>
        <w:rPr>
          <w:rFonts w:hint="eastAsia"/>
          <w:lang w:eastAsia="zh-CN"/>
        </w:rPr>
        <w:t xml:space="preserve"> </w:t>
      </w:r>
      <w:r>
        <w:rPr>
          <w:rFonts w:hint="eastAsia"/>
        </w:rPr>
        <w:t>适应症：跌打活血散舒筋活血，散瘀止痛。用于跌打损伤，瘀血疼痛，闪腰岔气。</w:t>
      </w:r>
      <w:r>
        <w:rPr>
          <w:rFonts w:hint="eastAsia"/>
          <w:lang w:eastAsia="zh-CN"/>
        </w:rPr>
        <w:t xml:space="preserve"> </w:t>
      </w:r>
      <w:r>
        <w:rPr>
          <w:rFonts w:hint="eastAsia"/>
        </w:rPr>
        <w:t>用法用量：口服，用温开水或黄酒送服，一次3克，一日2次。外用，以黄酒或醋调敷患处。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油腻食物。2.外用时用毕洗手，切勿接触眼睛，皮肤破伤处不宜敷。3.儿童、经期及哺乳期妇女、年老体弱者应在医师指导下服用。4.有高血压、心脏病、肝病、糖尿病、肾病等慢性病严重者应在医师指导下服用。5.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应用其他药品，使用本品前请咨询医师或药师。</w:t>
      </w:r>
      <w:r>
        <w:rPr>
          <w:rFonts w:hint="eastAsia"/>
          <w:lang w:eastAsia="zh-CN"/>
        </w:rPr>
        <w:t xml:space="preserve">  </w:t>
      </w:r>
    </w:p>
    <w:p w14:paraId="2AB30CD9">
      <w:pPr>
        <w:rPr>
          <w:rFonts w:hint="eastAsia"/>
          <w:lang w:eastAsia="zh-CN"/>
        </w:rPr>
      </w:pPr>
      <w:r>
        <w:rPr>
          <w:rFonts w:hint="eastAsia"/>
          <w:lang w:eastAsia="zh-CN"/>
        </w:rPr>
        <w:t>药品名称：</w:t>
      </w:r>
      <w:r>
        <w:rPr>
          <w:rFonts w:hint="eastAsia"/>
        </w:rPr>
        <w:t>增抗宁口服液</w:t>
      </w:r>
      <w:r>
        <w:rPr>
          <w:rFonts w:hint="eastAsia"/>
          <w:lang w:eastAsia="zh-CN"/>
        </w:rPr>
        <w:t xml:space="preserve"> </w:t>
      </w:r>
      <w:r>
        <w:rPr>
          <w:rFonts w:hint="eastAsia"/>
        </w:rPr>
        <w:t>适应症：益气健脾，养阴生津，清热，并能提高机体免疫功能。用于化疗、放疗以及不明原因引起的白细胞减少症，青春型痤疮，亦可用于慢性肝炎的治疗。</w:t>
      </w:r>
      <w:r>
        <w:rPr>
          <w:rFonts w:hint="eastAsia"/>
          <w:lang w:eastAsia="zh-CN"/>
        </w:rPr>
        <w:t xml:space="preserve"> </w:t>
      </w:r>
      <w:r>
        <w:rPr>
          <w:rFonts w:hint="eastAsia"/>
        </w:rPr>
        <w:t>用法用量：口服，一次10ml，一日4次。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CD6B2B">
      <w:pPr>
        <w:rPr>
          <w:rFonts w:hint="eastAsia"/>
          <w:lang w:eastAsia="zh-CN"/>
        </w:rPr>
      </w:pPr>
      <w:r>
        <w:rPr>
          <w:rFonts w:hint="eastAsia"/>
          <w:lang w:eastAsia="zh-CN"/>
        </w:rPr>
        <w:t>药品名称：</w:t>
      </w:r>
      <w:r>
        <w:rPr>
          <w:rFonts w:hint="eastAsia"/>
        </w:rPr>
        <w:t>柴黄清热颗粒</w:t>
      </w:r>
      <w:r>
        <w:rPr>
          <w:rFonts w:hint="eastAsia"/>
          <w:lang w:eastAsia="zh-CN"/>
        </w:rPr>
        <w:t xml:space="preserve"> </w:t>
      </w:r>
      <w:r>
        <w:rPr>
          <w:rFonts w:hint="eastAsia"/>
        </w:rPr>
        <w:t>适应症：疏风透表，清热解毒。用于外感风热或时疫瘟邪引起的恶寒高热头痛眩晕。肢体酸痛，咽喉肿痛，烦躁口渴，口苦喜呕。</w:t>
      </w:r>
      <w:r>
        <w:rPr>
          <w:rFonts w:hint="eastAsia"/>
          <w:lang w:eastAsia="zh-CN"/>
        </w:rPr>
        <w:t xml:space="preserve"> </w:t>
      </w:r>
      <w:r>
        <w:rPr>
          <w:rFonts w:hint="eastAsia"/>
        </w:rPr>
        <w:t>用法用量：开水冲服。一次20克，一日2～3次。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C043AA">
      <w:pPr>
        <w:rPr>
          <w:rFonts w:hint="eastAsia"/>
          <w:lang w:eastAsia="zh-CN"/>
        </w:rPr>
      </w:pPr>
      <w:r>
        <w:rPr>
          <w:rFonts w:hint="eastAsia"/>
          <w:lang w:eastAsia="zh-CN"/>
        </w:rPr>
        <w:t>药品名称：</w:t>
      </w:r>
      <w:r>
        <w:rPr>
          <w:rFonts w:hint="eastAsia"/>
        </w:rPr>
        <w:t>生白口服液</w:t>
      </w:r>
      <w:r>
        <w:rPr>
          <w:rFonts w:hint="eastAsia"/>
          <w:lang w:eastAsia="zh-CN"/>
        </w:rPr>
        <w:t xml:space="preserve"> </w:t>
      </w:r>
      <w:r>
        <w:rPr>
          <w:rFonts w:hint="eastAsia"/>
        </w:rPr>
        <w:t>适应症：温肾健脾，补益气血；生白口服液用于癌症放、化疗引起的白细胞减少属脾肾阳虚，气血不足证候者，症见神脾乏力，少气懒言，畏寒肢冷，纳差便溏，腰膝酸软等。</w:t>
      </w:r>
      <w:r>
        <w:rPr>
          <w:rFonts w:hint="eastAsia"/>
          <w:lang w:eastAsia="zh-CN"/>
        </w:rPr>
        <w:t xml:space="preserve"> </w:t>
      </w:r>
      <w:r>
        <w:rPr>
          <w:rFonts w:hint="eastAsia"/>
        </w:rPr>
        <w:t>用法用量：口服。一次40ml，一日3次，用温开水送服。或遵医嘱。</w:t>
      </w:r>
      <w:r>
        <w:rPr>
          <w:rFonts w:hint="eastAsia"/>
          <w:lang w:eastAsia="zh-CN"/>
        </w:rPr>
        <w:t xml:space="preserve"> </w:t>
      </w:r>
      <w:r>
        <w:rPr>
          <w:rFonts w:hint="eastAsia"/>
        </w:rPr>
        <w:t>禁忌：阴虚火旺及有出血倾向者禁用。热毒证禁用。孕妇禁用。</w:t>
      </w:r>
      <w:r>
        <w:rPr>
          <w:rFonts w:hint="eastAsia"/>
          <w:lang w:eastAsia="zh-CN"/>
        </w:rPr>
        <w:t xml:space="preserve"> </w:t>
      </w:r>
      <w:r>
        <w:rPr>
          <w:rFonts w:hint="eastAsia"/>
        </w:rPr>
        <w:t>注意事项：</w:t>
      </w:r>
      <w:r>
        <w:rPr>
          <w:rFonts w:hint="eastAsia"/>
          <w:lang w:eastAsia="zh-CN"/>
        </w:rPr>
        <w:t xml:space="preserve">  </w:t>
      </w:r>
    </w:p>
    <w:p w14:paraId="4169F299">
      <w:pPr>
        <w:rPr>
          <w:rFonts w:hint="eastAsia"/>
          <w:lang w:eastAsia="zh-CN"/>
        </w:rPr>
      </w:pPr>
      <w:r>
        <w:rPr>
          <w:rFonts w:hint="eastAsia"/>
          <w:lang w:eastAsia="zh-CN"/>
        </w:rPr>
        <w:t>药品名称：</w:t>
      </w:r>
      <w:r>
        <w:rPr>
          <w:rFonts w:hint="eastAsia"/>
        </w:rPr>
        <w:t>金蝉止痒颗粒</w:t>
      </w:r>
      <w:r>
        <w:rPr>
          <w:rFonts w:hint="eastAsia"/>
          <w:lang w:eastAsia="zh-CN"/>
        </w:rPr>
        <w:t xml:space="preserve"> </w:t>
      </w:r>
      <w:r>
        <w:rPr>
          <w:rFonts w:hint="eastAsia"/>
        </w:rPr>
        <w:t>适应症：清热解毒，燥湿止痒。适用于湿热内蕴所引起的丘疹性荨麻疹，夏季皮炎等皮肤瘙痒症。</w:t>
      </w:r>
      <w:r>
        <w:rPr>
          <w:rFonts w:hint="eastAsia"/>
          <w:lang w:eastAsia="zh-CN"/>
        </w:rPr>
        <w:t xml:space="preserve"> </w:t>
      </w:r>
      <w:r>
        <w:rPr>
          <w:rFonts w:hint="eastAsia"/>
        </w:rPr>
        <w:t>用法用量：开水冲服，一次16g，一日3次。饭后服用。</w:t>
      </w:r>
      <w:r>
        <w:rPr>
          <w:rFonts w:hint="eastAsia"/>
          <w:lang w:eastAsia="zh-CN"/>
        </w:rPr>
        <w:t xml:space="preserve"> </w:t>
      </w:r>
      <w:r>
        <w:rPr>
          <w:rFonts w:hint="eastAsia"/>
        </w:rPr>
        <w:t>禁忌：孕妇禁用。肝功能异常者禁用。</w:t>
      </w:r>
      <w:r>
        <w:rPr>
          <w:rFonts w:hint="eastAsia"/>
          <w:lang w:eastAsia="zh-CN"/>
        </w:rPr>
        <w:t xml:space="preserve"> </w:t>
      </w:r>
      <w:r>
        <w:rPr>
          <w:rFonts w:hint="eastAsia"/>
        </w:rPr>
        <w:t>注意事项：1．忌食辛辣腥发等刺激性类食物。2．婴幼儿、脾胃虚寒者慎用。3．儿童、哺乳期妇女、年老体弱者应在医师指导下使用。4．服用或注射某种药物而发生的荨麻疹为药物过敏（药疹）所致，应及时到医院就诊。5．因肾病、糖尿病、黄疸、肿瘤等疾病引起的皮肤瘙痒，应以治疗病因为主，若需用本品时，应在医师指导下服用。6．有高血压、心脏病、糖尿病、肾病等慢性病患者应在医师指导下服用。7．患处不宜用热水洗烫。不宜滥用护肤、止痒的化妆品及外用药物。必需使用时，应在医师指导下使用。8．服药期间如出现口唇发麻应立即停药。如皮肤出现红斑、丘疹、水疱等其他皮疹时，应去医院就诊。9．服药7天症状无缓解，应去医院就诊。10.严格按用法用量服用，金蝉止痒颗粒不宜长期或反复服用。11.对本品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0CB2DB18">
      <w:pPr>
        <w:rPr>
          <w:rFonts w:hint="eastAsia"/>
          <w:lang w:eastAsia="zh-CN"/>
        </w:rPr>
      </w:pPr>
      <w:r>
        <w:rPr>
          <w:rFonts w:hint="eastAsia"/>
          <w:lang w:eastAsia="zh-CN"/>
        </w:rPr>
        <w:t>药品名称：</w:t>
      </w:r>
      <w:r>
        <w:rPr>
          <w:rFonts w:hint="eastAsia"/>
        </w:rPr>
        <w:t>败酱片</w:t>
      </w:r>
      <w:r>
        <w:rPr>
          <w:rFonts w:hint="eastAsia"/>
          <w:lang w:eastAsia="zh-CN"/>
        </w:rPr>
        <w:t xml:space="preserve"> </w:t>
      </w:r>
      <w:r>
        <w:rPr>
          <w:rFonts w:hint="eastAsia"/>
        </w:rPr>
        <w:t>适应症：败酱片(一心)用于以失眠为主要症状的神经衰弱患者。</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禁忌：体虚脾胃虚寒泄泻者禁服。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儿童、年老体弱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2E5F739">
      <w:pPr>
        <w:rPr>
          <w:rFonts w:hint="eastAsia"/>
          <w:lang w:eastAsia="zh-CN"/>
        </w:rPr>
      </w:pPr>
      <w:r>
        <w:rPr>
          <w:rFonts w:hint="eastAsia"/>
          <w:lang w:eastAsia="zh-CN"/>
        </w:rPr>
        <w:t>药品名称：</w:t>
      </w:r>
      <w:r>
        <w:rPr>
          <w:rFonts w:hint="eastAsia"/>
        </w:rPr>
        <w:t>九味肝泰胶囊</w:t>
      </w:r>
      <w:r>
        <w:rPr>
          <w:rFonts w:hint="eastAsia"/>
          <w:lang w:eastAsia="zh-CN"/>
        </w:rPr>
        <w:t xml:space="preserve"> </w:t>
      </w:r>
      <w:r>
        <w:rPr>
          <w:rFonts w:hint="eastAsia"/>
        </w:rPr>
        <w:t>适应症：九味肝泰胶囊化瘀通络，疏肝健脾。用于气滞血瘀兼肝郁脾虚所致的胁肋痛或剌痛，抑郁烦闷，食欲不振，食后腹胀脘痞，大便不调，或胁下痞块等。</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注意事项：孕妇禁用。用药期间忌烟、酒、辛辣及过度疲劳。</w:t>
      </w:r>
      <w:r>
        <w:rPr>
          <w:rFonts w:hint="eastAsia"/>
          <w:lang w:eastAsia="zh-CN"/>
        </w:rPr>
        <w:t xml:space="preserve">  </w:t>
      </w:r>
    </w:p>
    <w:p w14:paraId="45993E68">
      <w:pPr>
        <w:rPr>
          <w:rFonts w:hint="eastAsia"/>
          <w:lang w:eastAsia="zh-CN"/>
        </w:rPr>
      </w:pPr>
      <w:r>
        <w:rPr>
          <w:rFonts w:hint="eastAsia"/>
          <w:lang w:eastAsia="zh-CN"/>
        </w:rPr>
        <w:t>药品名称：</w:t>
      </w:r>
      <w:r>
        <w:rPr>
          <w:rFonts w:hint="eastAsia"/>
        </w:rPr>
        <w:t>银杏叶滴丸</w:t>
      </w:r>
      <w:r>
        <w:rPr>
          <w:rFonts w:hint="eastAsia"/>
          <w:lang w:eastAsia="zh-CN"/>
        </w:rPr>
        <w:t xml:space="preserve"> </w:t>
      </w:r>
      <w:r>
        <w:rPr>
          <w:rFonts w:hint="eastAsia"/>
        </w:rPr>
        <w:t>适应症：活血化瘀通络。用于瘀血阻络引起的胸痹、心痛、中风、半身不遂、舌强语蹇；冠心病稳定型心绞痛、脑梗塞见上述证候者。</w:t>
      </w:r>
      <w:r>
        <w:rPr>
          <w:rFonts w:hint="eastAsia"/>
          <w:lang w:eastAsia="zh-CN"/>
        </w:rPr>
        <w:t xml:space="preserve"> </w:t>
      </w:r>
      <w:r>
        <w:rPr>
          <w:rFonts w:hint="eastAsia"/>
        </w:rPr>
        <w:t>用法用量：口服，一次5丸，一日3次；或遵医嘱。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注意事项：少年儿童、孕产妇慎用。</w:t>
      </w:r>
      <w:r>
        <w:rPr>
          <w:rFonts w:hint="eastAsia"/>
          <w:lang w:eastAsia="zh-CN"/>
        </w:rPr>
        <w:t xml:space="preserve">  </w:t>
      </w:r>
    </w:p>
    <w:p w14:paraId="7B46B83F">
      <w:pPr>
        <w:rPr>
          <w:rFonts w:hint="eastAsia"/>
          <w:lang w:eastAsia="zh-CN"/>
        </w:rPr>
      </w:pPr>
      <w:r>
        <w:rPr>
          <w:rFonts w:hint="eastAsia"/>
          <w:lang w:eastAsia="zh-CN"/>
        </w:rPr>
        <w:t>药品名称：</w:t>
      </w:r>
      <w:r>
        <w:rPr>
          <w:rFonts w:hint="eastAsia"/>
        </w:rPr>
        <w:t>愈风宁心滴丸</w:t>
      </w:r>
      <w:r>
        <w:rPr>
          <w:rFonts w:hint="eastAsia"/>
          <w:lang w:eastAsia="zh-CN"/>
        </w:rPr>
        <w:t xml:space="preserve"> </w:t>
      </w:r>
      <w:r>
        <w:rPr>
          <w:rFonts w:hint="eastAsia"/>
        </w:rPr>
        <w:t>适应症：解痉止痛，增强脑及冠脉血流量。用于高血压头晕，头痛，颈项疼痛，冠心病心绞痛，神经性头痛等症。</w:t>
      </w:r>
      <w:r>
        <w:rPr>
          <w:rFonts w:hint="eastAsia"/>
          <w:lang w:eastAsia="zh-CN"/>
        </w:rPr>
        <w:t xml:space="preserve"> </w:t>
      </w:r>
      <w:r>
        <w:rPr>
          <w:rFonts w:hint="eastAsia"/>
        </w:rPr>
        <w:t>用法用量：口服，一次15丸，一日3次。4周一个疗程。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E77A533">
      <w:pPr>
        <w:rPr>
          <w:rFonts w:hint="eastAsia"/>
          <w:lang w:eastAsia="zh-CN"/>
        </w:rPr>
      </w:pPr>
      <w:r>
        <w:rPr>
          <w:rFonts w:hint="eastAsia"/>
          <w:lang w:eastAsia="zh-CN"/>
        </w:rPr>
        <w:t>药品名称：</w:t>
      </w:r>
      <w:r>
        <w:rPr>
          <w:rFonts w:hint="eastAsia"/>
        </w:rPr>
        <w:t>痔疮止血丸</w:t>
      </w:r>
      <w:r>
        <w:rPr>
          <w:rFonts w:hint="eastAsia"/>
          <w:lang w:eastAsia="zh-CN"/>
        </w:rPr>
        <w:t xml:space="preserve"> </w:t>
      </w:r>
      <w:r>
        <w:rPr>
          <w:rFonts w:hint="eastAsia"/>
        </w:rPr>
        <w:t>适应症：清解肠风湿热，凉血止血。用于痔疮出血，肠风下血，血色鲜红者。</w:t>
      </w:r>
      <w:r>
        <w:rPr>
          <w:rFonts w:hint="eastAsia"/>
          <w:lang w:eastAsia="zh-CN"/>
        </w:rPr>
        <w:t xml:space="preserve"> </w:t>
      </w:r>
      <w:r>
        <w:rPr>
          <w:rFonts w:hint="eastAsia"/>
        </w:rPr>
        <w:t>用法用量：口服，一次6g(30粒)，一日3次。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156059">
      <w:pPr>
        <w:rPr>
          <w:rFonts w:hint="eastAsia"/>
          <w:lang w:eastAsia="zh-CN"/>
        </w:rPr>
      </w:pPr>
      <w:r>
        <w:rPr>
          <w:rFonts w:hint="eastAsia"/>
          <w:lang w:eastAsia="zh-CN"/>
        </w:rPr>
        <w:t>药品名称：</w:t>
      </w:r>
      <w:r>
        <w:rPr>
          <w:rFonts w:hint="eastAsia"/>
        </w:rPr>
        <w:t>跌打红药片</w:t>
      </w:r>
      <w:r>
        <w:rPr>
          <w:rFonts w:hint="eastAsia"/>
          <w:lang w:eastAsia="zh-CN"/>
        </w:rPr>
        <w:t xml:space="preserve"> </w:t>
      </w:r>
      <w:r>
        <w:rPr>
          <w:rFonts w:hint="eastAsia"/>
        </w:rPr>
        <w:t>适应症：活血止痛，去瘀生新。用于跌打损伤，筋骨瘀血肿痛，风湿麻木。</w:t>
      </w:r>
      <w:r>
        <w:rPr>
          <w:rFonts w:hint="eastAsia"/>
          <w:lang w:eastAsia="zh-CN"/>
        </w:rPr>
        <w:t xml:space="preserve"> </w:t>
      </w:r>
      <w:r>
        <w:rPr>
          <w:rFonts w:hint="eastAsia"/>
        </w:rPr>
        <w:t>用法用量：口服，一次2片，一日2次，儿童减半。</w:t>
      </w:r>
      <w:r>
        <w:rPr>
          <w:rFonts w:hint="eastAsia"/>
          <w:lang w:eastAsia="zh-CN"/>
        </w:rPr>
        <w:t xml:space="preserve"> </w:t>
      </w:r>
      <w:r>
        <w:rPr>
          <w:rFonts w:hint="eastAsia"/>
        </w:rPr>
        <w:t>禁忌：孕妇忌服跌打红药片。</w:t>
      </w:r>
      <w:r>
        <w:rPr>
          <w:rFonts w:hint="eastAsia"/>
          <w:lang w:eastAsia="zh-CN"/>
        </w:rPr>
        <w:t xml:space="preserve"> </w:t>
      </w:r>
      <w:r>
        <w:rPr>
          <w:rFonts w:hint="eastAsia"/>
        </w:rPr>
        <w:t>注意事项：经期停用。</w:t>
      </w:r>
      <w:r>
        <w:rPr>
          <w:rFonts w:hint="eastAsia"/>
          <w:lang w:eastAsia="zh-CN"/>
        </w:rPr>
        <w:t xml:space="preserve">  </w:t>
      </w:r>
    </w:p>
    <w:p w14:paraId="0584A8C3">
      <w:pPr>
        <w:rPr>
          <w:rFonts w:hint="eastAsia"/>
          <w:lang w:eastAsia="zh-CN"/>
        </w:rPr>
      </w:pPr>
      <w:r>
        <w:rPr>
          <w:rFonts w:hint="eastAsia"/>
          <w:lang w:eastAsia="zh-CN"/>
        </w:rPr>
        <w:t>药品名称：</w:t>
      </w:r>
      <w:r>
        <w:rPr>
          <w:rFonts w:hint="eastAsia"/>
        </w:rPr>
        <w:t>产后逐瘀片</w:t>
      </w:r>
      <w:r>
        <w:rPr>
          <w:rFonts w:hint="eastAsia"/>
          <w:lang w:eastAsia="zh-CN"/>
        </w:rPr>
        <w:t xml:space="preserve"> </w:t>
      </w:r>
      <w:r>
        <w:rPr>
          <w:rFonts w:hint="eastAsia"/>
        </w:rPr>
        <w:t>适应症：活血调经，祛瘀止痛。用于产后瘀血不净，少妇腹痛。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130DF3">
      <w:pPr>
        <w:rPr>
          <w:rFonts w:hint="eastAsia"/>
          <w:lang w:eastAsia="zh-CN"/>
        </w:rPr>
      </w:pPr>
      <w:r>
        <w:rPr>
          <w:rFonts w:hint="eastAsia"/>
          <w:lang w:eastAsia="zh-CN"/>
        </w:rPr>
        <w:t>药品名称：</w:t>
      </w:r>
      <w:r>
        <w:rPr>
          <w:rFonts w:hint="eastAsia"/>
        </w:rPr>
        <w:t>双环醇片</w:t>
      </w:r>
      <w:r>
        <w:rPr>
          <w:rFonts w:hint="eastAsia"/>
          <w:lang w:eastAsia="zh-CN"/>
        </w:rPr>
        <w:t xml:space="preserve"> </w:t>
      </w:r>
      <w:r>
        <w:rPr>
          <w:rFonts w:hint="eastAsia"/>
        </w:rPr>
        <w:t>适应症：本品可用于治疗慢性肝炎所致的氨基转移酶升高。</w:t>
      </w:r>
      <w:r>
        <w:rPr>
          <w:rFonts w:hint="eastAsia"/>
          <w:lang w:eastAsia="zh-CN"/>
        </w:rPr>
        <w:t xml:space="preserve"> </w:t>
      </w:r>
      <w:r>
        <w:rPr>
          <w:rFonts w:hint="eastAsia"/>
        </w:rPr>
        <w:t>用法用量：口服，成人常用剂量每次25mg(1片), 必要时可增至50mg(2片)，每日三次，最少服用6个月或遵医嘱，应逐渐减量。</w:t>
      </w:r>
      <w:r>
        <w:rPr>
          <w:rFonts w:hint="eastAsia"/>
          <w:lang w:eastAsia="zh-CN"/>
        </w:rPr>
        <w:t xml:space="preserve"> </w:t>
      </w:r>
      <w:r>
        <w:rPr>
          <w:rFonts w:hint="eastAsia"/>
        </w:rPr>
        <w:t>禁忌：对本品和本品中其它成份过敏者禁用。</w:t>
      </w:r>
      <w:r>
        <w:rPr>
          <w:rFonts w:hint="eastAsia"/>
          <w:lang w:eastAsia="zh-CN"/>
        </w:rPr>
        <w:t xml:space="preserve"> </w:t>
      </w:r>
      <w:r>
        <w:rPr>
          <w:rFonts w:hint="eastAsia"/>
        </w:rPr>
        <w:t>注意事项：1.在用药期间应密切观察病人临床症状，体征和肝功能变化，疗程结束后也应加强随访。2.有肝功能失代偿者如胆红素明显升高、低白蛋白血症、肝硬化腹水、食管静脉曲张出血、肝性脑病及肝肾综合征慎用或遵医嘱。</w:t>
      </w:r>
      <w:r>
        <w:rPr>
          <w:rFonts w:hint="eastAsia"/>
          <w:lang w:eastAsia="zh-CN"/>
        </w:rPr>
        <w:t xml:space="preserve">  </w:t>
      </w:r>
    </w:p>
    <w:p w14:paraId="224F2B80">
      <w:pPr>
        <w:rPr>
          <w:rFonts w:hint="eastAsia"/>
          <w:lang w:eastAsia="zh-CN"/>
        </w:rPr>
      </w:pPr>
      <w:r>
        <w:rPr>
          <w:rFonts w:hint="eastAsia"/>
          <w:lang w:eastAsia="zh-CN"/>
        </w:rPr>
        <w:t>药品名称：</w:t>
      </w:r>
      <w:r>
        <w:rPr>
          <w:rFonts w:hint="eastAsia"/>
        </w:rPr>
        <w:t>二十五味珊瑚丸</w:t>
      </w:r>
      <w:r>
        <w:rPr>
          <w:rFonts w:hint="eastAsia"/>
          <w:lang w:eastAsia="zh-CN"/>
        </w:rPr>
        <w:t xml:space="preserve"> </w:t>
      </w:r>
      <w:r>
        <w:rPr>
          <w:rFonts w:hint="eastAsia"/>
        </w:rPr>
        <w:t>适应症：开窍，通络，止痛。用于“白脉病”，神志不清，身体麻木，头晕目眩，脑部疼痛，血压不调，头痛，癫痫及各种神经性疼痛。</w:t>
      </w:r>
      <w:r>
        <w:rPr>
          <w:rFonts w:hint="eastAsia"/>
          <w:lang w:eastAsia="zh-CN"/>
        </w:rPr>
        <w:t xml:space="preserve"> </w:t>
      </w:r>
      <w:r>
        <w:rPr>
          <w:rFonts w:hint="eastAsia"/>
        </w:rPr>
        <w:t>用法用量：开水泡服，一次1g，一日1次。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20ED85">
      <w:pPr>
        <w:rPr>
          <w:rFonts w:hint="eastAsia"/>
          <w:lang w:eastAsia="zh-CN"/>
        </w:rPr>
      </w:pPr>
      <w:r>
        <w:rPr>
          <w:rFonts w:hint="eastAsia"/>
          <w:lang w:eastAsia="zh-CN"/>
        </w:rPr>
        <w:t>药品名称：</w:t>
      </w:r>
      <w:r>
        <w:rPr>
          <w:rFonts w:hint="eastAsia"/>
        </w:rPr>
        <w:t>复方血栓通滴丸</w:t>
      </w:r>
      <w:r>
        <w:rPr>
          <w:rFonts w:hint="eastAsia"/>
          <w:lang w:eastAsia="zh-CN"/>
        </w:rPr>
        <w:t xml:space="preserve"> </w:t>
      </w:r>
      <w:r>
        <w:rPr>
          <w:rFonts w:hint="eastAsia"/>
        </w:rPr>
        <w:t>适应症：活血化瘀，益气养阴。用于治疗血瘀兼气阴两虚证的视网膜静脉阻塞，症见视力下降或视觉异常，眼底瘀血征象，神疲乏力，咽干，口干等;　以及用于治疗血瘀兼气阴两虚的稳定性劳累型心绞痛，症见胸闷痛、心悸、心慌、气短乏力、心烦口干者。</w:t>
      </w:r>
      <w:r>
        <w:rPr>
          <w:rFonts w:hint="eastAsia"/>
          <w:lang w:eastAsia="zh-CN"/>
        </w:rPr>
        <w:t xml:space="preserve"> </w:t>
      </w:r>
      <w:r>
        <w:rPr>
          <w:rFonts w:hint="eastAsia"/>
        </w:rPr>
        <w:t>用法用量：口服，一次30丸，一日三次。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5CF95EC">
      <w:pPr>
        <w:rPr>
          <w:rFonts w:hint="eastAsia"/>
          <w:lang w:eastAsia="zh-CN"/>
        </w:rPr>
      </w:pPr>
      <w:r>
        <w:rPr>
          <w:rFonts w:hint="eastAsia"/>
          <w:lang w:eastAsia="zh-CN"/>
        </w:rPr>
        <w:t>药品名称：</w:t>
      </w:r>
      <w:r>
        <w:rPr>
          <w:rFonts w:hint="eastAsia"/>
        </w:rPr>
        <w:t>银丹心脑通软胶囊</w:t>
      </w:r>
      <w:r>
        <w:rPr>
          <w:rFonts w:hint="eastAsia"/>
          <w:lang w:eastAsia="zh-CN"/>
        </w:rPr>
        <w:t xml:space="preserve"> </w:t>
      </w:r>
      <w:r>
        <w:rPr>
          <w:rFonts w:hint="eastAsia"/>
        </w:rPr>
        <w:t>适应症：活血化瘀、行气止痛，消食化滞。用于气滞血瘀引起的胸痹，症见胸痛，胸闷，气短。心悸等；冠心病，心绞痛，高血压、脑动脉硬化，中风、中风后遗症见上述症状者。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42369CFD">
      <w:pPr>
        <w:rPr>
          <w:rFonts w:hint="eastAsia"/>
          <w:lang w:eastAsia="zh-CN"/>
        </w:rPr>
      </w:pPr>
      <w:r>
        <w:rPr>
          <w:rFonts w:hint="eastAsia"/>
          <w:lang w:eastAsia="zh-CN"/>
        </w:rPr>
        <w:t>药品名称：</w:t>
      </w:r>
      <w:r>
        <w:rPr>
          <w:rFonts w:hint="eastAsia"/>
        </w:rPr>
        <w:t>甲硝唑阴道凝胶剂</w:t>
      </w:r>
      <w:r>
        <w:rPr>
          <w:rFonts w:hint="eastAsia"/>
          <w:lang w:eastAsia="zh-CN"/>
        </w:rPr>
        <w:t xml:space="preserve"> </w:t>
      </w:r>
      <w:r>
        <w:rPr>
          <w:rFonts w:hint="eastAsia"/>
        </w:rPr>
        <w:t>适应症：用于细菌性阴道病的治疗。</w:t>
      </w:r>
      <w:r>
        <w:rPr>
          <w:rFonts w:hint="eastAsia"/>
          <w:lang w:eastAsia="zh-CN"/>
        </w:rPr>
        <w:t xml:space="preserve"> </w:t>
      </w:r>
      <w:r>
        <w:rPr>
          <w:rFonts w:hint="eastAsia"/>
        </w:rPr>
        <w:t>用法用量：阴道内使用，每日早、晚各1次，每次5g（相当于甲硝唑37.5毫克），5～7日为一疗程。患者取斜卧位，取下给药器的前盖，把给药器前端插入阴道深处，推动助推杆，使凝胶进入阴道深处。取出给药器，弃之。</w:t>
      </w:r>
      <w:r>
        <w:rPr>
          <w:rFonts w:hint="eastAsia"/>
          <w:lang w:eastAsia="zh-CN"/>
        </w:rPr>
        <w:t xml:space="preserve"> </w:t>
      </w:r>
      <w:r>
        <w:rPr>
          <w:rFonts w:hint="eastAsia"/>
        </w:rPr>
        <w:t>禁忌：对本品或吡咯类药物过敏患者以及有活动性中枢神经疾病和血液病患者禁用。</w:t>
      </w:r>
      <w:r>
        <w:rPr>
          <w:rFonts w:hint="eastAsia"/>
          <w:lang w:eastAsia="zh-CN"/>
        </w:rPr>
        <w:t xml:space="preserve"> </w:t>
      </w:r>
      <w:r>
        <w:rPr>
          <w:rFonts w:hint="eastAsia"/>
        </w:rPr>
        <w:t>注意事项：1、致癌、致突变：动物试验或体外测定发现本品具致癌、致突变作用，但人体中尚未证实。2、使用中发生中枢神经系统不良反应时，应及时停药。3、本品可干扰丙氨酸氨基转移酶、乳酸脱氢酶、甘油三酯、己糖激酶等的检验结果，使其测定值降至零。4、用药期间不应饮用含酒精的饮料，因可引起体内乙醛蓄积，干扰酒精的氧化过程，导致双硫仑样反应，患者出现腹部痉挛、恶心、呕吐、头痛、面部潮红等。5、肝功能减退者本品代谢减慢，药物及其代谢物易在体内蓄积，应减量使用，并作血药浓度监测。6、有少部分患者，在治疗期间或治疗结束后，会出现白色念珠菌引起的阴道炎症状，应警惕。此外念珠菌感染者应用本品，其症状会加重，需同时给予抗真菌治疗。7、厌氧菌感染合并肾功能衰竭患者，应慎用并减量使用。8、使用本品治疗期间，应禁止性生活。9、本品仅供阴道内使用，若意外接触到眼睛，应用大量清水冲洗。</w:t>
      </w:r>
      <w:r>
        <w:rPr>
          <w:rFonts w:hint="eastAsia"/>
          <w:lang w:eastAsia="zh-CN"/>
        </w:rPr>
        <w:t xml:space="preserve">  </w:t>
      </w:r>
    </w:p>
    <w:p w14:paraId="49838BAD">
      <w:pPr>
        <w:rPr>
          <w:rFonts w:hint="eastAsia"/>
          <w:lang w:eastAsia="zh-CN"/>
        </w:rPr>
      </w:pPr>
      <w:r>
        <w:rPr>
          <w:rFonts w:hint="eastAsia"/>
          <w:lang w:eastAsia="zh-CN"/>
        </w:rPr>
        <w:t>药品名称：</w:t>
      </w:r>
      <w:r>
        <w:rPr>
          <w:rFonts w:hint="eastAsia"/>
        </w:rPr>
        <w:t>缬沙坦氢氯噻嗪分散片</w:t>
      </w:r>
      <w:r>
        <w:rPr>
          <w:rFonts w:hint="eastAsia"/>
          <w:lang w:eastAsia="zh-CN"/>
        </w:rPr>
        <w:t xml:space="preserve"> </w:t>
      </w:r>
      <w:r>
        <w:rPr>
          <w:rFonts w:hint="eastAsia"/>
        </w:rPr>
        <w:t>适应症：用于治疗单一药物不能充分控制血压的轻度一中度原发性高血压，本品不适合高血压的初始治疗。</w:t>
      </w:r>
      <w:r>
        <w:rPr>
          <w:rFonts w:hint="eastAsia"/>
          <w:lang w:eastAsia="zh-CN"/>
        </w:rPr>
        <w:t xml:space="preserve"> </w:t>
      </w:r>
      <w:r>
        <w:rPr>
          <w:rFonts w:hint="eastAsia"/>
        </w:rPr>
        <w:t>用法用量：本品每片含有缬沙坦80mg和氢氯噻嗪12.5mg。当用缬沙坦单一治疗不能满意控制血压时。用氢氯噻嗪25mg每日一次不能满意控制血压或发生低血钾时，可改用本品（合缬沙坦80mg/氢氯噻嗪12.5mg）每次一片，每日一次，在服药2-4周内可达到最大的抗高血压疗效。对于轻至中度的肾功能衰竭患者（肌酐清除率＞30ml/min）或轻至中度肝功能衰竭（非胆管性无胆汁淤积）的患者，不需要调整剂量。</w:t>
      </w:r>
      <w:r>
        <w:rPr>
          <w:rFonts w:hint="eastAsia"/>
          <w:lang w:eastAsia="zh-CN"/>
        </w:rPr>
        <w:t xml:space="preserve"> </w:t>
      </w:r>
      <w:r>
        <w:rPr>
          <w:rFonts w:hint="eastAsia"/>
        </w:rPr>
        <w:t>禁忌：对缬沙坦、氢氯噻嗪、其他磺胺类药物或本品中任一成份过敏。妊娠（见妊娠和哺乳）。严重的肝功能受损，胆汁性肝硬化或胆汁郁积。严重的肾脏衰竭（肌酐清除率＜30ml/min）或无尿。难治性低钾血症，低钠血症或高钙血症和症状性高尿酸血症。</w:t>
      </w:r>
      <w:r>
        <w:rPr>
          <w:rFonts w:hint="eastAsia"/>
          <w:lang w:eastAsia="zh-CN"/>
        </w:rPr>
        <w:t xml:space="preserve"> </w:t>
      </w:r>
      <w:r>
        <w:rPr>
          <w:rFonts w:hint="eastAsia"/>
        </w:rPr>
        <w:t>注意事项：血清电解质变化：与保钾利尿剂、补钾制剂、含钾的盐替代物或其他可增加钾水平（如肝素）的药物合用需要小心。噻嗪类利尿剂治疗有低钾血症的报道，因而应当定期监测血钾水平。噻嗪类利尿剂包括氢氯噻嗪与低钠血症和低氯性碱中毒有关。噻嗪类药物包括氢氯噻嗪可通过增加肾脏镁的排泄而引起低镁血症。钠和/或血容量不足：极少数情况下，在严重缺钠和/或血容量不足患者（如：大剂量应用利尿剂），开始给予本品治疗时可能出现症状性低血压．在开始应用本品治疗前，应纠正低钠和／或血容量不足。如果发生低血压，应该让患者仰卧，必要时可以给予生理盐水。血压稳定后可以恢复治疗。肾动脉狭窄：在单侧或双侧肾动脉狭窄或孤立肾狭窄的患者中，没有使用本品的经验。肾功能不全：对于肌酐清除率≥30ml/min的肾功能不全的患者不需要调整剂量。肝功能不全：对于非胆汁郁积的轻度至中度肝功能不全的患者不需要调整剂量，但应小心使用本品。肝脏疾病对氢氯噻嗪的药代动力学影响并不显著。系统性红斑狼疮：有报道噻嗪类利尿剂包括氢氯噻嗪能引发或加重系统性红斑狼疮。其他代谢紊乱：噻嗪类利尿剂包括氢氯噻嗪可影响葡萄糖耐量和增加血清胆固醇，甘油三酯和尿酸水平。对驾驶和操纵机器能力的影响：与其他抗高血压药一样，服药患者在驾驶和操纵机器时应小心。对运动员的影响：本品含氢氯噻嗪，噻嗪类利尿剂可影响兴奋剂的代谢与排泄，因此有可能降低兴奋剂尿检的灵敏度，故运动员慎用。</w:t>
      </w:r>
      <w:r>
        <w:rPr>
          <w:rFonts w:hint="eastAsia"/>
          <w:lang w:eastAsia="zh-CN"/>
        </w:rPr>
        <w:t xml:space="preserve">  </w:t>
      </w:r>
    </w:p>
    <w:p w14:paraId="4228C3BF">
      <w:pPr>
        <w:rPr>
          <w:rFonts w:hint="eastAsia"/>
          <w:lang w:eastAsia="zh-CN"/>
        </w:rPr>
      </w:pPr>
      <w:r>
        <w:rPr>
          <w:rFonts w:hint="eastAsia"/>
          <w:lang w:eastAsia="zh-CN"/>
        </w:rPr>
        <w:t>药品名称：</w:t>
      </w:r>
      <w:r>
        <w:rPr>
          <w:rFonts w:hint="eastAsia"/>
        </w:rPr>
        <w:t>三七伤药胶囊</w:t>
      </w:r>
      <w:r>
        <w:rPr>
          <w:rFonts w:hint="eastAsia"/>
          <w:lang w:eastAsia="zh-CN"/>
        </w:rPr>
        <w:t xml:space="preserve"> </w:t>
      </w:r>
      <w:r>
        <w:rPr>
          <w:rFonts w:hint="eastAsia"/>
        </w:rPr>
        <w:t>适应症：三七伤药胶囊活血祛瘀，通经活络。用于跌打损伤，肋背拘紧作痛，肢体酸软。</w:t>
      </w:r>
      <w:r>
        <w:rPr>
          <w:rFonts w:hint="eastAsia"/>
          <w:lang w:eastAsia="zh-CN"/>
        </w:rPr>
        <w:t xml:space="preserve"> </w:t>
      </w:r>
      <w:r>
        <w:rPr>
          <w:rFonts w:hint="eastAsia"/>
        </w:rPr>
        <w:t>用法用量：温开水或陈酒送服，一次3—6粒，一日1—2次。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A715F4">
      <w:pPr>
        <w:rPr>
          <w:rFonts w:hint="eastAsia"/>
          <w:lang w:eastAsia="zh-CN"/>
        </w:rPr>
      </w:pPr>
      <w:r>
        <w:rPr>
          <w:rFonts w:hint="eastAsia"/>
          <w:lang w:eastAsia="zh-CN"/>
        </w:rPr>
        <w:t>药品名称：</w:t>
      </w:r>
      <w:r>
        <w:rPr>
          <w:rFonts w:hint="eastAsia"/>
        </w:rPr>
        <w:t>十一味甘露胶囊</w:t>
      </w:r>
      <w:r>
        <w:rPr>
          <w:rFonts w:hint="eastAsia"/>
          <w:lang w:eastAsia="zh-CN"/>
        </w:rPr>
        <w:t xml:space="preserve"> </w:t>
      </w:r>
      <w:r>
        <w:rPr>
          <w:rFonts w:hint="eastAsia"/>
        </w:rPr>
        <w:t>适应症：养心安神，调和气血。用于“宁龙”病及“培龙”病引起的头痛，心区疼痛，心悸、背胀，烦闷，烦躁；培龙引起的头昏，恶心呕吐，反酸。</w:t>
      </w:r>
      <w:r>
        <w:rPr>
          <w:rFonts w:hint="eastAsia"/>
          <w:lang w:eastAsia="zh-CN"/>
        </w:rPr>
        <w:t xml:space="preserve"> </w:t>
      </w:r>
      <w:r>
        <w:rPr>
          <w:rFonts w:hint="eastAsia"/>
        </w:rPr>
        <w:t>用法用量：口服，一次3-4粒，一日2-3次。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17C765">
      <w:pPr>
        <w:rPr>
          <w:rFonts w:hint="eastAsia"/>
          <w:lang w:eastAsia="zh-CN"/>
        </w:rPr>
      </w:pPr>
      <w:r>
        <w:rPr>
          <w:rFonts w:hint="eastAsia"/>
          <w:lang w:eastAsia="zh-CN"/>
        </w:rPr>
        <w:t>药品名称：</w:t>
      </w:r>
      <w:r>
        <w:rPr>
          <w:rFonts w:hint="eastAsia"/>
        </w:rPr>
        <w:t>十味诃子丸</w:t>
      </w:r>
      <w:r>
        <w:rPr>
          <w:rFonts w:hint="eastAsia"/>
          <w:lang w:eastAsia="zh-CN"/>
        </w:rPr>
        <w:t xml:space="preserve"> </w:t>
      </w:r>
      <w:r>
        <w:rPr>
          <w:rFonts w:hint="eastAsia"/>
        </w:rPr>
        <w:t>适应症：十味诃子丸清肾热，利尿。用于肾炎，腰膝酸痛，尿频或尿闭，血尿，尿道结石等。</w:t>
      </w:r>
      <w:r>
        <w:rPr>
          <w:rFonts w:hint="eastAsia"/>
          <w:lang w:eastAsia="zh-CN"/>
        </w:rPr>
        <w:t xml:space="preserve"> </w:t>
      </w:r>
      <w:r>
        <w:rPr>
          <w:rFonts w:hint="eastAsia"/>
        </w:rPr>
        <w:t>用法用量：一次2～3g，一日2次。</w:t>
      </w:r>
      <w:r>
        <w:rPr>
          <w:rFonts w:hint="eastAsia"/>
          <w:lang w:eastAsia="zh-CN"/>
        </w:rPr>
        <w:t xml:space="preserve"> </w:t>
      </w:r>
      <w:r>
        <w:rPr>
          <w:rFonts w:hint="eastAsia"/>
        </w:rPr>
        <w:t>禁忌：</w:t>
      </w:r>
      <w:r>
        <w:rPr>
          <w:rFonts w:hint="eastAsia"/>
          <w:lang w:eastAsia="zh-CN"/>
        </w:rPr>
        <w:t xml:space="preserve"> </w:t>
      </w:r>
      <w:r>
        <w:rPr>
          <w:rFonts w:hint="eastAsia"/>
        </w:rPr>
        <w:t>注意事项：忌油腻、生、冷、酸、腐、辛辣刺激性食物。</w:t>
      </w:r>
      <w:r>
        <w:rPr>
          <w:rFonts w:hint="eastAsia"/>
          <w:lang w:eastAsia="zh-CN"/>
        </w:rPr>
        <w:t xml:space="preserve">  </w:t>
      </w:r>
    </w:p>
    <w:p w14:paraId="70F9B9CA">
      <w:pPr>
        <w:rPr>
          <w:rFonts w:hint="eastAsia"/>
          <w:lang w:eastAsia="zh-CN"/>
        </w:rPr>
      </w:pPr>
      <w:r>
        <w:rPr>
          <w:rFonts w:hint="eastAsia"/>
          <w:lang w:eastAsia="zh-CN"/>
        </w:rPr>
        <w:t>药品名称：</w:t>
      </w:r>
      <w:r>
        <w:rPr>
          <w:rFonts w:hint="eastAsia"/>
        </w:rPr>
        <w:t>活血止痛片</w:t>
      </w:r>
      <w:r>
        <w:rPr>
          <w:rFonts w:hint="eastAsia"/>
          <w:lang w:eastAsia="zh-CN"/>
        </w:rPr>
        <w:t xml:space="preserve"> </w:t>
      </w:r>
      <w:r>
        <w:rPr>
          <w:rFonts w:hint="eastAsia"/>
        </w:rPr>
        <w:t>适应症：活血止痛片活血散瘀，消肿止痛。用于跌打损伤，淤血肿痛。</w:t>
      </w:r>
      <w:r>
        <w:rPr>
          <w:rFonts w:hint="eastAsia"/>
          <w:lang w:eastAsia="zh-CN"/>
        </w:rPr>
        <w:t xml:space="preserve"> </w:t>
      </w:r>
      <w:r>
        <w:rPr>
          <w:rFonts w:hint="eastAsia"/>
        </w:rPr>
        <w:t>用法用量：用口服，一次3片，一日2次，疗程7天。</w:t>
      </w:r>
      <w:r>
        <w:rPr>
          <w:rFonts w:hint="eastAsia"/>
          <w:lang w:eastAsia="zh-CN"/>
        </w:rPr>
        <w:t xml:space="preserve"> </w:t>
      </w:r>
      <w:r>
        <w:rPr>
          <w:rFonts w:hint="eastAsia"/>
        </w:rPr>
        <w:t>禁忌：孕妇禁用。肝功能异常者禁用。</w:t>
      </w:r>
      <w:r>
        <w:rPr>
          <w:rFonts w:hint="eastAsia"/>
          <w:lang w:eastAsia="zh-CN"/>
        </w:rPr>
        <w:t xml:space="preserve"> </w:t>
      </w:r>
      <w:r>
        <w:rPr>
          <w:rFonts w:hint="eastAsia"/>
        </w:rPr>
        <w:t>注意事项：1．忌生冷、油腻食物。2．儿童、经期及哺乳期妇女、年老体弱者应在医师指导下服用。3．有高血压、心脏病、糖尿病、肾病等慢性病严重者应在医师指导下服用活血止痛片。4．服活血止痛片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819F84E">
      <w:pPr>
        <w:rPr>
          <w:rFonts w:hint="eastAsia"/>
          <w:lang w:eastAsia="zh-CN"/>
        </w:rPr>
      </w:pPr>
      <w:r>
        <w:rPr>
          <w:rFonts w:hint="eastAsia"/>
          <w:lang w:eastAsia="zh-CN"/>
        </w:rPr>
        <w:t>药品名称：</w:t>
      </w:r>
      <w:r>
        <w:rPr>
          <w:rFonts w:hint="eastAsia"/>
        </w:rPr>
        <w:t>清浊祛毒丸</w:t>
      </w:r>
      <w:r>
        <w:rPr>
          <w:rFonts w:hint="eastAsia"/>
          <w:lang w:eastAsia="zh-CN"/>
        </w:rPr>
        <w:t xml:space="preserve"> </w:t>
      </w:r>
      <w:r>
        <w:rPr>
          <w:rFonts w:hint="eastAsia"/>
        </w:rPr>
        <w:t>适应症：清热解毒，利湿去浊。用于湿热下注所致尿频、尿急、尿痛等</w:t>
      </w:r>
      <w:r>
        <w:rPr>
          <w:rFonts w:hint="eastAsia"/>
          <w:lang w:eastAsia="zh-CN"/>
        </w:rPr>
        <w:t xml:space="preserve"> </w:t>
      </w:r>
      <w:r>
        <w:rPr>
          <w:rFonts w:hint="eastAsia"/>
        </w:rPr>
        <w:t>用法用量：口服，一次8g(一小袋)，一天3次。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注意事项：儿童慎用。</w:t>
      </w:r>
      <w:r>
        <w:rPr>
          <w:rFonts w:hint="eastAsia"/>
          <w:lang w:eastAsia="zh-CN"/>
        </w:rPr>
        <w:t xml:space="preserve">  </w:t>
      </w:r>
    </w:p>
    <w:p w14:paraId="02062CC0">
      <w:pPr>
        <w:rPr>
          <w:rFonts w:hint="eastAsia"/>
          <w:lang w:eastAsia="zh-CN"/>
        </w:rPr>
      </w:pPr>
      <w:r>
        <w:rPr>
          <w:rFonts w:hint="eastAsia"/>
          <w:lang w:eastAsia="zh-CN"/>
        </w:rPr>
        <w:t>药品名称：</w:t>
      </w:r>
      <w:r>
        <w:rPr>
          <w:rFonts w:hint="eastAsia"/>
        </w:rPr>
        <w:t>接骨七厘胶囊</w:t>
      </w:r>
      <w:r>
        <w:rPr>
          <w:rFonts w:hint="eastAsia"/>
          <w:lang w:eastAsia="zh-CN"/>
        </w:rPr>
        <w:t xml:space="preserve"> </w:t>
      </w:r>
      <w:r>
        <w:rPr>
          <w:rFonts w:hint="eastAsia"/>
        </w:rPr>
        <w:t>适应症：活血化瘀、接骨止痛。用于跌打损伤，续筋接骨，血瘀疼痛。</w:t>
      </w:r>
      <w:r>
        <w:rPr>
          <w:rFonts w:hint="eastAsia"/>
          <w:lang w:eastAsia="zh-CN"/>
        </w:rPr>
        <w:t xml:space="preserve"> </w:t>
      </w:r>
      <w:r>
        <w:rPr>
          <w:rFonts w:hint="eastAsia"/>
        </w:rPr>
        <w:t>用法用量：口服，一次2粒，一日2次，温开水或黄酒送下。</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A4E8464">
      <w:pPr>
        <w:rPr>
          <w:rFonts w:hint="eastAsia"/>
          <w:lang w:eastAsia="zh-CN"/>
        </w:rPr>
      </w:pPr>
      <w:r>
        <w:rPr>
          <w:rFonts w:hint="eastAsia"/>
          <w:lang w:eastAsia="zh-CN"/>
        </w:rPr>
        <w:t>药品名称：</w:t>
      </w:r>
      <w:r>
        <w:rPr>
          <w:rFonts w:hint="eastAsia"/>
        </w:rPr>
        <w:t>莲芝消炎分散片</w:t>
      </w:r>
      <w:r>
        <w:rPr>
          <w:rFonts w:hint="eastAsia"/>
          <w:lang w:eastAsia="zh-CN"/>
        </w:rPr>
        <w:t xml:space="preserve"> </w:t>
      </w:r>
      <w:r>
        <w:rPr>
          <w:rFonts w:hint="eastAsia"/>
        </w:rPr>
        <w:t>适应症：莲芝消炎分散片清热，解毒，消炎。用于支气管咳嗽，扁桃体炎，咽炎。</w:t>
      </w:r>
      <w:r>
        <w:rPr>
          <w:rFonts w:hint="eastAsia"/>
          <w:lang w:eastAsia="zh-CN"/>
        </w:rPr>
        <w:t xml:space="preserve"> </w:t>
      </w:r>
      <w:r>
        <w:rPr>
          <w:rFonts w:hint="eastAsia"/>
        </w:rPr>
        <w:t>用法用量：吞服，或用水分散后口服。一次1～2片，一日3次。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F59F1E">
      <w:pPr>
        <w:rPr>
          <w:rFonts w:hint="eastAsia"/>
          <w:lang w:eastAsia="zh-CN"/>
        </w:rPr>
      </w:pPr>
      <w:r>
        <w:rPr>
          <w:rFonts w:hint="eastAsia"/>
          <w:lang w:eastAsia="zh-CN"/>
        </w:rPr>
        <w:t>药品名称：</w:t>
      </w:r>
      <w:r>
        <w:rPr>
          <w:rFonts w:hint="eastAsia"/>
        </w:rPr>
        <w:t>心安胶囊</w:t>
      </w:r>
      <w:r>
        <w:rPr>
          <w:rFonts w:hint="eastAsia"/>
          <w:lang w:eastAsia="zh-CN"/>
        </w:rPr>
        <w:t xml:space="preserve"> </w:t>
      </w:r>
      <w:r>
        <w:rPr>
          <w:rFonts w:hint="eastAsia"/>
        </w:rPr>
        <w:t>适应症：心安胶囊扩张冠状血管，改善心肌供血量，降低血脂。用于治疗冠心病、心绞痛、胸闷、心悸，高血压等。</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注意事项：1.过敏体质者及孕妇慎用。2.药品性状发生改变时禁止使用。3.请将此药品放在儿童不能接触的地方。</w:t>
      </w:r>
      <w:r>
        <w:rPr>
          <w:rFonts w:hint="eastAsia"/>
          <w:lang w:eastAsia="zh-CN"/>
        </w:rPr>
        <w:t xml:space="preserve">  </w:t>
      </w:r>
    </w:p>
    <w:p w14:paraId="5D40AB39">
      <w:pPr>
        <w:rPr>
          <w:rFonts w:hint="eastAsia"/>
          <w:lang w:eastAsia="zh-CN"/>
        </w:rPr>
      </w:pPr>
      <w:r>
        <w:rPr>
          <w:rFonts w:hint="eastAsia"/>
          <w:lang w:eastAsia="zh-CN"/>
        </w:rPr>
        <w:t>药品名称：</w:t>
      </w:r>
      <w:r>
        <w:rPr>
          <w:rFonts w:hint="eastAsia"/>
        </w:rPr>
        <w:t>降糖通脉片</w:t>
      </w:r>
      <w:r>
        <w:rPr>
          <w:rFonts w:hint="eastAsia"/>
          <w:lang w:eastAsia="zh-CN"/>
        </w:rPr>
        <w:t xml:space="preserve"> </w:t>
      </w:r>
      <w:r>
        <w:rPr>
          <w:rFonts w:hint="eastAsia"/>
        </w:rPr>
        <w:t>适应症：益气养阴，活血化瘀，通经活络。用于气阴不足，瘀血阻络所致消渴，多饮、多食、多尿、消瘦、乏力，以及II型糖尿病见上述证候者。</w:t>
      </w:r>
      <w:r>
        <w:rPr>
          <w:rFonts w:hint="eastAsia"/>
          <w:lang w:eastAsia="zh-CN"/>
        </w:rPr>
        <w:t xml:space="preserve"> </w:t>
      </w:r>
      <w:r>
        <w:rPr>
          <w:rFonts w:hint="eastAsia"/>
        </w:rPr>
        <w:t>用法用量：口服。一次3～4片，一日3次；饭后服用或遵医嘱。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55FDB1">
      <w:pPr>
        <w:rPr>
          <w:rFonts w:hint="eastAsia"/>
          <w:lang w:eastAsia="zh-CN"/>
        </w:rPr>
      </w:pPr>
      <w:r>
        <w:rPr>
          <w:rFonts w:hint="eastAsia"/>
          <w:lang w:eastAsia="zh-CN"/>
        </w:rPr>
        <w:t>药品名称：</w:t>
      </w:r>
      <w:r>
        <w:rPr>
          <w:rFonts w:hint="eastAsia"/>
        </w:rPr>
        <w:t>苍苓止泻口服液</w:t>
      </w:r>
      <w:r>
        <w:rPr>
          <w:rFonts w:hint="eastAsia"/>
          <w:lang w:eastAsia="zh-CN"/>
        </w:rPr>
        <w:t xml:space="preserve"> </w:t>
      </w:r>
      <w:r>
        <w:rPr>
          <w:rFonts w:hint="eastAsia"/>
        </w:rPr>
        <w:t>适应症：清热除湿，运脾止泻。用于湿热所致的小儿泄泻，症见:水样或蛋花样粪便，或挟有粘液，无热或发热，腹胀，舌红，苔黄等，以及小儿轮状病毒性肠炎，见以上症状者。</w:t>
      </w:r>
      <w:r>
        <w:rPr>
          <w:rFonts w:hint="eastAsia"/>
          <w:lang w:eastAsia="zh-CN"/>
        </w:rPr>
        <w:t xml:space="preserve"> </w:t>
      </w:r>
      <w:r>
        <w:rPr>
          <w:rFonts w:hint="eastAsia"/>
        </w:rPr>
        <w:t>用法用量：饭前口服。6个月以下，一次5ml；6个月～1岁，一次5～8ml；1～4岁，一次8～10ml；4岁以上，一次10～20ml，一日三次。3日为一疗程，或遵医嘱。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注意事项：脱水及病重患儿注意补液等综合治疗。</w:t>
      </w:r>
      <w:r>
        <w:rPr>
          <w:rFonts w:hint="eastAsia"/>
          <w:lang w:eastAsia="zh-CN"/>
        </w:rPr>
        <w:t xml:space="preserve">  </w:t>
      </w:r>
    </w:p>
    <w:p w14:paraId="6F0ECE6E">
      <w:pPr>
        <w:rPr>
          <w:rFonts w:hint="eastAsia"/>
          <w:lang w:eastAsia="zh-CN"/>
        </w:rPr>
      </w:pPr>
      <w:r>
        <w:rPr>
          <w:rFonts w:hint="eastAsia"/>
          <w:lang w:eastAsia="zh-CN"/>
        </w:rPr>
        <w:t>药品名称：</w:t>
      </w:r>
      <w:r>
        <w:rPr>
          <w:rFonts w:hint="eastAsia"/>
        </w:rPr>
        <w:t>牛黄消炎灵胶囊</w:t>
      </w:r>
      <w:r>
        <w:rPr>
          <w:rFonts w:hint="eastAsia"/>
          <w:lang w:eastAsia="zh-CN"/>
        </w:rPr>
        <w:t xml:space="preserve"> </w:t>
      </w:r>
      <w:r>
        <w:rPr>
          <w:rFonts w:hint="eastAsia"/>
        </w:rPr>
        <w:t>适应症：牛黄消炎灵胶囊消炎退热，通窍，镇静，降压安神。适用于病毒性感冒，上呼吸道感染，肺炎、气管炎及其它细菌病毒感染引起的高热不退等症。</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36A978">
      <w:pPr>
        <w:rPr>
          <w:rFonts w:hint="eastAsia"/>
          <w:lang w:eastAsia="zh-CN"/>
        </w:rPr>
      </w:pPr>
      <w:r>
        <w:rPr>
          <w:rFonts w:hint="eastAsia"/>
          <w:lang w:eastAsia="zh-CN"/>
        </w:rPr>
        <w:t>药品名称：</w:t>
      </w:r>
      <w:r>
        <w:rPr>
          <w:rFonts w:hint="eastAsia"/>
        </w:rPr>
        <w:t>四季三黄丸</w:t>
      </w:r>
      <w:r>
        <w:rPr>
          <w:rFonts w:hint="eastAsia"/>
          <w:lang w:eastAsia="zh-CN"/>
        </w:rPr>
        <w:t xml:space="preserve"> </w:t>
      </w:r>
      <w:r>
        <w:rPr>
          <w:rFonts w:hint="eastAsia"/>
        </w:rPr>
        <w:t>适应症：四季三黄丸消炎退热，通便利水。用于口鼻生疮，咽疼齿痛，口干舌燥，目眩头晕，大便秘结，小便赤黄。</w:t>
      </w:r>
      <w:r>
        <w:rPr>
          <w:rFonts w:hint="eastAsia"/>
          <w:lang w:eastAsia="zh-CN"/>
        </w:rPr>
        <w:t xml:space="preserve"> </w:t>
      </w:r>
      <w:r>
        <w:rPr>
          <w:rFonts w:hint="eastAsia"/>
        </w:rPr>
        <w:t>用法用量：口服，一次6克，一日1次。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药3天后或服药期间症状无改善，或加重者，应立即停药并去医院就诊。5.小儿、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CA25AA0">
      <w:pPr>
        <w:rPr>
          <w:rFonts w:hint="eastAsia"/>
          <w:lang w:eastAsia="zh-CN"/>
        </w:rPr>
      </w:pPr>
      <w:r>
        <w:rPr>
          <w:rFonts w:hint="eastAsia"/>
          <w:lang w:eastAsia="zh-CN"/>
        </w:rPr>
        <w:t>药品名称：</w:t>
      </w:r>
      <w:r>
        <w:rPr>
          <w:rFonts w:hint="eastAsia"/>
        </w:rPr>
        <w:t>益宫颗粒</w:t>
      </w:r>
      <w:r>
        <w:rPr>
          <w:rFonts w:hint="eastAsia"/>
          <w:lang w:eastAsia="zh-CN"/>
        </w:rPr>
        <w:t xml:space="preserve"> </w:t>
      </w:r>
      <w:r>
        <w:rPr>
          <w:rFonts w:hint="eastAsia"/>
        </w:rPr>
        <w:t>适应症：益气摄血，养血化瘀。用于产后恶露不绝属气血亏虚挟瘀证，症见产后血性恶露持续数日仍淋漓不绝，色淡红或紫黯、质地稀薄或挟有血块、小腹坠痛、自汗、乏力、少气懒言，舌淡紫或有瘀斑、脉缓弱或弦涩。</w:t>
      </w:r>
      <w:r>
        <w:rPr>
          <w:rFonts w:hint="eastAsia"/>
          <w:lang w:eastAsia="zh-CN"/>
        </w:rPr>
        <w:t xml:space="preserve"> </w:t>
      </w:r>
      <w:r>
        <w:rPr>
          <w:rFonts w:hint="eastAsia"/>
        </w:rPr>
        <w:t>用法用量：口服。一次1袋，一日3次。疗程一周。</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339C0E83">
      <w:pPr>
        <w:rPr>
          <w:rFonts w:hint="eastAsia"/>
          <w:lang w:eastAsia="zh-CN"/>
        </w:rPr>
      </w:pPr>
      <w:r>
        <w:rPr>
          <w:rFonts w:hint="eastAsia"/>
          <w:lang w:eastAsia="zh-CN"/>
        </w:rPr>
        <w:t>药品名称：</w:t>
      </w:r>
      <w:r>
        <w:rPr>
          <w:rFonts w:hint="eastAsia"/>
        </w:rPr>
        <w:t>跌打丸</w:t>
      </w:r>
      <w:r>
        <w:rPr>
          <w:rFonts w:hint="eastAsia"/>
          <w:lang w:eastAsia="zh-CN"/>
        </w:rPr>
        <w:t xml:space="preserve"> </w:t>
      </w:r>
      <w:r>
        <w:rPr>
          <w:rFonts w:hint="eastAsia"/>
        </w:rPr>
        <w:t>适应症：跌打丸活血散瘀，消肿止痛。用于跌打损伤，瘀血肿痛，闪腰岔气。</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油腻食物。2.儿童，经期及哺乳期妇女，年老体弱者应在医师指导下服用跌打丸。3.有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跌打丸前请咨询医师或药师。</w:t>
      </w:r>
      <w:r>
        <w:rPr>
          <w:rFonts w:hint="eastAsia"/>
          <w:lang w:eastAsia="zh-CN"/>
        </w:rPr>
        <w:t xml:space="preserve">  </w:t>
      </w:r>
    </w:p>
    <w:p w14:paraId="4105EC53">
      <w:pPr>
        <w:rPr>
          <w:rFonts w:hint="eastAsia"/>
          <w:lang w:eastAsia="zh-CN"/>
        </w:rPr>
      </w:pPr>
      <w:r>
        <w:rPr>
          <w:rFonts w:hint="eastAsia"/>
          <w:lang w:eastAsia="zh-CN"/>
        </w:rPr>
        <w:t>药品名称：</w:t>
      </w:r>
      <w:r>
        <w:rPr>
          <w:rFonts w:hint="eastAsia"/>
        </w:rPr>
        <w:t>连翘败毒片</w:t>
      </w:r>
      <w:r>
        <w:rPr>
          <w:rFonts w:hint="eastAsia"/>
          <w:lang w:eastAsia="zh-CN"/>
        </w:rPr>
        <w:t xml:space="preserve"> </w:t>
      </w:r>
      <w:r>
        <w:rPr>
          <w:rFonts w:hint="eastAsia"/>
        </w:rPr>
        <w:t>适应症：清热解毒，消肿止痛。用于疮疖溃烂，灼热发烧，流脓流水，丹毒疱疹，疥癣疼痒。</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6205807">
      <w:pPr>
        <w:rPr>
          <w:rFonts w:hint="eastAsia"/>
          <w:lang w:eastAsia="zh-CN"/>
        </w:rPr>
      </w:pPr>
      <w:r>
        <w:rPr>
          <w:rFonts w:hint="eastAsia"/>
          <w:lang w:eastAsia="zh-CN"/>
        </w:rPr>
        <w:t>药品名称：</w:t>
      </w:r>
      <w:r>
        <w:rPr>
          <w:rFonts w:hint="eastAsia"/>
        </w:rPr>
        <w:t>补肾安神口服液</w:t>
      </w:r>
      <w:r>
        <w:rPr>
          <w:rFonts w:hint="eastAsia"/>
          <w:lang w:eastAsia="zh-CN"/>
        </w:rPr>
        <w:t xml:space="preserve"> </w:t>
      </w:r>
      <w:r>
        <w:rPr>
          <w:rFonts w:hint="eastAsia"/>
        </w:rPr>
        <w:t>适应症：补肾，宁心，安神。用于失眠健忘，头晕耳鸣，心慌，腰膝酸软。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忌烟、酒及辛辣、油腻食物。2. 服药期间要保持情绪乐观，切忌生气恼怒。3. 有高血压、心脏病、糖尿病、肝病、肾病等慢性病严重者应在医师指导下服用。4. 服药7天症状无缓解，应去医院就诊。5. 儿童、年老体弱者应在医师指导下服用。6. 对酒精及本品过敏者禁用，过敏体质者慎用。7. 药品性状发生改变时禁止服用。8. 儿童必须在成人监护下使用。9. 请将此药品放在儿童不能接触的地方。10. 如正在服用其他药品，使用本品前请咨询医师或药师。11. 本品久置后有少量沉淀，摇匀后服用。</w:t>
      </w:r>
      <w:r>
        <w:rPr>
          <w:rFonts w:hint="eastAsia"/>
          <w:lang w:eastAsia="zh-CN"/>
        </w:rPr>
        <w:t xml:space="preserve">  </w:t>
      </w:r>
    </w:p>
    <w:p w14:paraId="67D3802C">
      <w:pPr>
        <w:rPr>
          <w:rFonts w:hint="eastAsia"/>
          <w:lang w:eastAsia="zh-CN"/>
        </w:rPr>
      </w:pPr>
      <w:r>
        <w:rPr>
          <w:rFonts w:hint="eastAsia"/>
          <w:lang w:eastAsia="zh-CN"/>
        </w:rPr>
        <w:t>药品名称：</w:t>
      </w:r>
      <w:r>
        <w:rPr>
          <w:rFonts w:hint="eastAsia"/>
        </w:rPr>
        <w:t>复方降脂胶囊</w:t>
      </w:r>
      <w:r>
        <w:rPr>
          <w:rFonts w:hint="eastAsia"/>
          <w:lang w:eastAsia="zh-CN"/>
        </w:rPr>
        <w:t xml:space="preserve"> </w:t>
      </w:r>
      <w:r>
        <w:rPr>
          <w:rFonts w:hint="eastAsia"/>
        </w:rPr>
        <w:t>适应症：复方降脂胶囊清热，散结，降脂。用于郁热浊阻所致的高脂血症。</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017A23">
      <w:pPr>
        <w:rPr>
          <w:rFonts w:hint="eastAsia"/>
          <w:lang w:eastAsia="zh-CN"/>
        </w:rPr>
      </w:pPr>
      <w:r>
        <w:rPr>
          <w:rFonts w:hint="eastAsia"/>
          <w:lang w:eastAsia="zh-CN"/>
        </w:rPr>
        <w:t>药品名称：</w:t>
      </w:r>
      <w:r>
        <w:rPr>
          <w:rFonts w:hint="eastAsia"/>
        </w:rPr>
        <w:t>了哥王胶囊</w:t>
      </w:r>
      <w:r>
        <w:rPr>
          <w:rFonts w:hint="eastAsia"/>
          <w:lang w:eastAsia="zh-CN"/>
        </w:rPr>
        <w:t xml:space="preserve"> </w:t>
      </w:r>
      <w:r>
        <w:rPr>
          <w:rFonts w:hint="eastAsia"/>
        </w:rPr>
        <w:t>适应症：了哥王胶囊消炎，解毒。用于支气管炎，肺炎，扁桃体炎，腮腺炎，乳腺炎，蜂窝组织炎。</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注意事项：请在医生指导下服用，勿过量服用。</w:t>
      </w:r>
      <w:r>
        <w:rPr>
          <w:rFonts w:hint="eastAsia"/>
          <w:lang w:eastAsia="zh-CN"/>
        </w:rPr>
        <w:t xml:space="preserve">  </w:t>
      </w:r>
    </w:p>
    <w:p w14:paraId="471A9B44">
      <w:pPr>
        <w:rPr>
          <w:rFonts w:hint="eastAsia"/>
          <w:lang w:eastAsia="zh-CN"/>
        </w:rPr>
      </w:pPr>
      <w:r>
        <w:rPr>
          <w:rFonts w:hint="eastAsia"/>
          <w:lang w:eastAsia="zh-CN"/>
        </w:rPr>
        <w:t>药品名称：</w:t>
      </w:r>
      <w:r>
        <w:rPr>
          <w:rFonts w:hint="eastAsia"/>
        </w:rPr>
        <w:t>复方贝母片</w:t>
      </w:r>
      <w:r>
        <w:rPr>
          <w:rFonts w:hint="eastAsia"/>
          <w:lang w:eastAsia="zh-CN"/>
        </w:rPr>
        <w:t xml:space="preserve"> </w:t>
      </w:r>
      <w:r>
        <w:rPr>
          <w:rFonts w:hint="eastAsia"/>
        </w:rPr>
        <w:t>适应症：清热化痰，止咳平喘。用于肺热咳嗽，喘息。</w:t>
      </w:r>
      <w:r>
        <w:rPr>
          <w:rFonts w:hint="eastAsia"/>
          <w:lang w:eastAsia="zh-CN"/>
        </w:rPr>
        <w:t xml:space="preserve"> </w:t>
      </w:r>
      <w:r>
        <w:rPr>
          <w:rFonts w:hint="eastAsia"/>
        </w:rPr>
        <w:t>用法用量：口服，一次3～6片，一日2～3次。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性食物。2.不宜在服药期间同时服用滋补性中药。3.高血压，心脏病患者慎服。4.有支气管扩张，肺脓疡，肺心病，肺结核患者出现咳嗽时应去医院就诊。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D096F00">
      <w:pPr>
        <w:rPr>
          <w:rFonts w:hint="eastAsia"/>
          <w:lang w:eastAsia="zh-CN"/>
        </w:rPr>
      </w:pPr>
      <w:r>
        <w:rPr>
          <w:rFonts w:hint="eastAsia"/>
          <w:lang w:eastAsia="zh-CN"/>
        </w:rPr>
        <w:t>药品名称：</w:t>
      </w:r>
      <w:r>
        <w:rPr>
          <w:rFonts w:hint="eastAsia"/>
        </w:rPr>
        <w:t>辣椒风湿膏</w:t>
      </w:r>
      <w:r>
        <w:rPr>
          <w:rFonts w:hint="eastAsia"/>
          <w:lang w:eastAsia="zh-CN"/>
        </w:rPr>
        <w:t xml:space="preserve"> </w:t>
      </w:r>
      <w:r>
        <w:rPr>
          <w:rFonts w:hint="eastAsia"/>
        </w:rPr>
        <w:t>适应症：辣椒风湿膏祛风散寒，舒筋活络，消肿止痛。用于关节疼痛，腰背酸痛，扭伤瘀肿，及慢性关节炎和未溃破的冻疮。</w:t>
      </w:r>
      <w:r>
        <w:rPr>
          <w:rFonts w:hint="eastAsia"/>
          <w:lang w:eastAsia="zh-CN"/>
        </w:rPr>
        <w:t xml:space="preserve"> </w:t>
      </w:r>
      <w:r>
        <w:rPr>
          <w:rFonts w:hint="eastAsia"/>
        </w:rPr>
        <w:t>用法用量：贴于患处。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皮肤破伤处不宜使用。2、皮肤过敏者停用辣椒风湿膏。3、敷贴后若有不适，应停止敷贴。4、对本品过敏者禁用，过敏体质者慎用。5、本品性状发生改变时禁止使用。6、儿童必须在成人监护下使用。7、请将本品放在儿童不能接触的地方。8、如正在使用其他药品，使用辣椒风湿膏前请咨询医师或药师。</w:t>
      </w:r>
      <w:r>
        <w:rPr>
          <w:rFonts w:hint="eastAsia"/>
          <w:lang w:eastAsia="zh-CN"/>
        </w:rPr>
        <w:t xml:space="preserve">  </w:t>
      </w:r>
    </w:p>
    <w:p w14:paraId="0A913003">
      <w:pPr>
        <w:rPr>
          <w:rFonts w:hint="eastAsia"/>
          <w:lang w:eastAsia="zh-CN"/>
        </w:rPr>
      </w:pPr>
      <w:r>
        <w:rPr>
          <w:rFonts w:hint="eastAsia"/>
          <w:lang w:eastAsia="zh-CN"/>
        </w:rPr>
        <w:t>药品名称：</w:t>
      </w:r>
      <w:r>
        <w:rPr>
          <w:rFonts w:hint="eastAsia"/>
        </w:rPr>
        <w:t>香药风湿止痛膏</w:t>
      </w:r>
      <w:r>
        <w:rPr>
          <w:rFonts w:hint="eastAsia"/>
          <w:lang w:eastAsia="zh-CN"/>
        </w:rPr>
        <w:t xml:space="preserve"> </w:t>
      </w:r>
      <w:r>
        <w:rPr>
          <w:rFonts w:hint="eastAsia"/>
        </w:rPr>
        <w:t>适应症：香药风湿止痛膏祛风除湿、化瘀止痛。用于风寒湿痹引起的腰、肩、四肢、关节、肌肉诸痛。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禁忌：孕妇忌用。</w:t>
      </w:r>
      <w:r>
        <w:rPr>
          <w:rFonts w:hint="eastAsia"/>
          <w:lang w:eastAsia="zh-CN"/>
        </w:rPr>
        <w:t xml:space="preserve"> </w:t>
      </w:r>
      <w:r>
        <w:rPr>
          <w:rFonts w:hint="eastAsia"/>
        </w:rPr>
        <w:t>注意事项：对橡皮膏过敏者慎用。</w:t>
      </w:r>
      <w:r>
        <w:rPr>
          <w:rFonts w:hint="eastAsia"/>
          <w:lang w:eastAsia="zh-CN"/>
        </w:rPr>
        <w:t xml:space="preserve">  </w:t>
      </w:r>
    </w:p>
    <w:p w14:paraId="51FBB5DF">
      <w:pPr>
        <w:rPr>
          <w:rFonts w:hint="eastAsia"/>
          <w:lang w:eastAsia="zh-CN"/>
        </w:rPr>
      </w:pPr>
      <w:r>
        <w:rPr>
          <w:rFonts w:hint="eastAsia"/>
          <w:lang w:eastAsia="zh-CN"/>
        </w:rPr>
        <w:t>药品名称：</w:t>
      </w:r>
      <w:r>
        <w:rPr>
          <w:rFonts w:hint="eastAsia"/>
        </w:rPr>
        <w:t>产妇安胶囊</w:t>
      </w:r>
      <w:r>
        <w:rPr>
          <w:rFonts w:hint="eastAsia"/>
          <w:lang w:eastAsia="zh-CN"/>
        </w:rPr>
        <w:t xml:space="preserve"> </w:t>
      </w:r>
      <w:r>
        <w:rPr>
          <w:rFonts w:hint="eastAsia"/>
        </w:rPr>
        <w:t>适应症：祛瘀生新。用于产后血瘀腹痛，恶露不尽。</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注意事项：忌食生冷之物。</w:t>
      </w:r>
      <w:r>
        <w:rPr>
          <w:rFonts w:hint="eastAsia"/>
          <w:lang w:eastAsia="zh-CN"/>
        </w:rPr>
        <w:t xml:space="preserve">  </w:t>
      </w:r>
    </w:p>
    <w:p w14:paraId="57B17692">
      <w:pPr>
        <w:rPr>
          <w:rFonts w:hint="eastAsia"/>
          <w:lang w:eastAsia="zh-CN"/>
        </w:rPr>
      </w:pPr>
      <w:r>
        <w:rPr>
          <w:rFonts w:hint="eastAsia"/>
          <w:lang w:eastAsia="zh-CN"/>
        </w:rPr>
        <w:t>药品名称：</w:t>
      </w:r>
      <w:r>
        <w:rPr>
          <w:rFonts w:hint="eastAsia"/>
        </w:rPr>
        <w:t>丹莪妇康颗粒</w:t>
      </w:r>
      <w:r>
        <w:rPr>
          <w:rFonts w:hint="eastAsia"/>
          <w:lang w:eastAsia="zh-CN"/>
        </w:rPr>
        <w:t xml:space="preserve"> </w:t>
      </w:r>
      <w:r>
        <w:rPr>
          <w:rFonts w:hint="eastAsia"/>
        </w:rPr>
        <w:t>适应症：丹莪妇康颗粒活血化瘀，疏肝理气，调经止痛。用于妇女瘀血阻滞所致月经不调，痛经，经期不适。</w:t>
      </w:r>
      <w:r>
        <w:rPr>
          <w:rFonts w:hint="eastAsia"/>
          <w:lang w:eastAsia="zh-CN"/>
        </w:rPr>
        <w:t xml:space="preserve"> </w:t>
      </w:r>
      <w:r>
        <w:rPr>
          <w:rFonts w:hint="eastAsia"/>
        </w:rPr>
        <w:t>用法用量：开水冲服。一次10克（1袋），一日2次；自月经前10天开始，连服10天为一疗程。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患有其他疾病者，应在医师指导下服用。3.平素月经正常，突然出现月经过少，或经期错后，应去医院就诊。4.治疗痛经，宜在经前开始服药。如有生育要求应在医师指导下服用。5.合并胃炎者，宜饭后服用。加适量蜂蜜调服可改善口感。6.服药2周症状无缓解，或服药后痛经不减轻，或重度痛经者，应到医院诊治。7.对本品过敏者禁用，过敏体质者慎用。8.本品性状发生改变时禁止使用。9.请将本品放在儿童不能接触的地方。10.如正在使用其他药品，使用前请咨询医生或药师</w:t>
      </w:r>
      <w:r>
        <w:rPr>
          <w:rFonts w:hint="eastAsia"/>
          <w:lang w:eastAsia="zh-CN"/>
        </w:rPr>
        <w:t xml:space="preserve">  </w:t>
      </w:r>
    </w:p>
    <w:p w14:paraId="05C30AEC">
      <w:pPr>
        <w:rPr>
          <w:rFonts w:hint="eastAsia"/>
          <w:lang w:eastAsia="zh-CN"/>
        </w:rPr>
      </w:pPr>
      <w:r>
        <w:rPr>
          <w:rFonts w:hint="eastAsia"/>
          <w:lang w:eastAsia="zh-CN"/>
        </w:rPr>
        <w:t>药品名称：</w:t>
      </w:r>
      <w:r>
        <w:rPr>
          <w:rFonts w:hint="eastAsia"/>
        </w:rPr>
        <w:t>乳癖舒片</w:t>
      </w:r>
      <w:r>
        <w:rPr>
          <w:rFonts w:hint="eastAsia"/>
          <w:lang w:eastAsia="zh-CN"/>
        </w:rPr>
        <w:t xml:space="preserve"> </w:t>
      </w:r>
      <w:r>
        <w:rPr>
          <w:rFonts w:hint="eastAsia"/>
        </w:rPr>
        <w:t>适应症：乳癖舒片舒肝解郁，活血解毒，软坚散结。用于肝气郁结，毒瘀互阻所致的乳腺增生，乳腺炎。</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4B58CE98">
      <w:pPr>
        <w:rPr>
          <w:rFonts w:hint="eastAsia"/>
          <w:lang w:eastAsia="zh-CN"/>
        </w:rPr>
      </w:pPr>
      <w:r>
        <w:rPr>
          <w:rFonts w:hint="eastAsia"/>
          <w:lang w:eastAsia="zh-CN"/>
        </w:rPr>
        <w:t>药品名称：</w:t>
      </w:r>
      <w:r>
        <w:rPr>
          <w:rFonts w:hint="eastAsia"/>
        </w:rPr>
        <w:t>芩暴红止咳合剂</w:t>
      </w:r>
      <w:r>
        <w:rPr>
          <w:rFonts w:hint="eastAsia"/>
          <w:lang w:eastAsia="zh-CN"/>
        </w:rPr>
        <w:t xml:space="preserve"> </w:t>
      </w:r>
      <w:r>
        <w:rPr>
          <w:rFonts w:hint="eastAsia"/>
        </w:rPr>
        <w:t>适应症：芩暴红止咳合剂清热化痰，止咳平喘。用于痰热壅肺所致急性支气管炎及慢性支气管炎急性发作。</w:t>
      </w:r>
      <w:r>
        <w:rPr>
          <w:rFonts w:hint="eastAsia"/>
          <w:lang w:eastAsia="zh-CN"/>
        </w:rPr>
        <w:t xml:space="preserve"> </w:t>
      </w:r>
      <w:r>
        <w:rPr>
          <w:rFonts w:hint="eastAsia"/>
        </w:rPr>
        <w:t>用法用量：口服。一次10ml，一日3次，或遵医嘱。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注意事项：如有轻微沉淀物，服用前摇匀。</w:t>
      </w:r>
      <w:r>
        <w:rPr>
          <w:rFonts w:hint="eastAsia"/>
          <w:lang w:eastAsia="zh-CN"/>
        </w:rPr>
        <w:t xml:space="preserve">  </w:t>
      </w:r>
    </w:p>
    <w:p w14:paraId="53056714">
      <w:pPr>
        <w:rPr>
          <w:rFonts w:hint="eastAsia"/>
          <w:lang w:eastAsia="zh-CN"/>
        </w:rPr>
      </w:pPr>
      <w:r>
        <w:rPr>
          <w:rFonts w:hint="eastAsia"/>
          <w:lang w:eastAsia="zh-CN"/>
        </w:rPr>
        <w:t>药品名称：</w:t>
      </w:r>
      <w:r>
        <w:rPr>
          <w:rFonts w:hint="eastAsia"/>
        </w:rPr>
        <w:t>化痔胶囊</w:t>
      </w:r>
      <w:r>
        <w:rPr>
          <w:rFonts w:hint="eastAsia"/>
          <w:lang w:eastAsia="zh-CN"/>
        </w:rPr>
        <w:t xml:space="preserve"> </w:t>
      </w:r>
      <w:r>
        <w:rPr>
          <w:rFonts w:hint="eastAsia"/>
        </w:rPr>
        <w:t>适应症：化痔胶囊清热，凉血，止血，行气散瘀。用于内痔，外痔，混合痔，内外痔血栓。</w:t>
      </w:r>
      <w:r>
        <w:rPr>
          <w:rFonts w:hint="eastAsia"/>
          <w:lang w:eastAsia="zh-CN"/>
        </w:rPr>
        <w:t xml:space="preserve"> </w:t>
      </w:r>
      <w:r>
        <w:rPr>
          <w:rFonts w:hint="eastAsia"/>
        </w:rPr>
        <w:t>用法用量：一次6粒。一日3次。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注意事项：忌烟洒、辛辣食物、油腻食物。</w:t>
      </w:r>
      <w:r>
        <w:rPr>
          <w:rFonts w:hint="eastAsia"/>
          <w:lang w:eastAsia="zh-CN"/>
        </w:rPr>
        <w:t xml:space="preserve">  </w:t>
      </w:r>
    </w:p>
    <w:p w14:paraId="56F190C5">
      <w:pPr>
        <w:rPr>
          <w:rFonts w:hint="eastAsia"/>
          <w:lang w:eastAsia="zh-CN"/>
        </w:rPr>
      </w:pPr>
      <w:r>
        <w:rPr>
          <w:rFonts w:hint="eastAsia"/>
          <w:lang w:eastAsia="zh-CN"/>
        </w:rPr>
        <w:t>药品名称：</w:t>
      </w:r>
      <w:r>
        <w:rPr>
          <w:rFonts w:hint="eastAsia"/>
        </w:rPr>
        <w:t>金刚胶囊</w:t>
      </w:r>
      <w:r>
        <w:rPr>
          <w:rFonts w:hint="eastAsia"/>
          <w:lang w:eastAsia="zh-CN"/>
        </w:rPr>
        <w:t xml:space="preserve"> </w:t>
      </w:r>
      <w:r>
        <w:rPr>
          <w:rFonts w:hint="eastAsia"/>
        </w:rPr>
        <w:t>适应症：温阳补肾，益精填髓，强筋壮骨。用于腰膝酸软，阳痿不举，遗精早泄，小便频数。</w:t>
      </w:r>
      <w:r>
        <w:rPr>
          <w:rFonts w:hint="eastAsia"/>
          <w:lang w:eastAsia="zh-CN"/>
        </w:rPr>
        <w:t xml:space="preserve"> </w:t>
      </w:r>
      <w:r>
        <w:rPr>
          <w:rFonts w:hint="eastAsia"/>
        </w:rPr>
        <w:t>用法用量：口服，淡盐水送下，一次5粒，一日2次。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6768D8">
      <w:pPr>
        <w:rPr>
          <w:rFonts w:hint="eastAsia"/>
          <w:lang w:eastAsia="zh-CN"/>
        </w:rPr>
      </w:pPr>
      <w:r>
        <w:rPr>
          <w:rFonts w:hint="eastAsia"/>
          <w:lang w:eastAsia="zh-CN"/>
        </w:rPr>
        <w:t>药品名称：</w:t>
      </w:r>
      <w:r>
        <w:rPr>
          <w:rFonts w:hint="eastAsia"/>
        </w:rPr>
        <w:t>冠心康胶囊</w:t>
      </w:r>
      <w:r>
        <w:rPr>
          <w:rFonts w:hint="eastAsia"/>
          <w:lang w:eastAsia="zh-CN"/>
        </w:rPr>
        <w:t xml:space="preserve"> </w:t>
      </w:r>
      <w:r>
        <w:rPr>
          <w:rFonts w:hint="eastAsia"/>
        </w:rPr>
        <w:t>适应症：活血行气，化瘀止痛。用于血瘀气滞，心脉痹阻所致冠心病、心绞痛。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CD9342">
      <w:pPr>
        <w:rPr>
          <w:rFonts w:hint="eastAsia"/>
          <w:lang w:eastAsia="zh-CN"/>
        </w:rPr>
      </w:pPr>
      <w:r>
        <w:rPr>
          <w:rFonts w:hint="eastAsia"/>
          <w:lang w:eastAsia="zh-CN"/>
        </w:rPr>
        <w:t>药品名称：</w:t>
      </w:r>
      <w:r>
        <w:rPr>
          <w:rFonts w:hint="eastAsia"/>
        </w:rPr>
        <w:t>五味子糖浆</w:t>
      </w:r>
      <w:r>
        <w:rPr>
          <w:rFonts w:hint="eastAsia"/>
          <w:lang w:eastAsia="zh-CN"/>
        </w:rPr>
        <w:t xml:space="preserve"> </w:t>
      </w:r>
      <w:r>
        <w:rPr>
          <w:rFonts w:hint="eastAsia"/>
        </w:rPr>
        <w:t>适应症：益气生津，补肾宁心。用于心肾不足所致的失眠、多梦、头晕；神经衰弱症见上述证候者。</w:t>
      </w:r>
      <w:r>
        <w:rPr>
          <w:rFonts w:hint="eastAsia"/>
          <w:lang w:eastAsia="zh-CN"/>
        </w:rPr>
        <w:t xml:space="preserve"> </w:t>
      </w:r>
      <w:r>
        <w:rPr>
          <w:rFonts w:hint="eastAsia"/>
        </w:rPr>
        <w:t>用法用量：口服，一次5～10毫升，一日3次。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本品宜餐后服。3.服用本品一周后症状未见改善或加重者，应到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BFCEE35">
      <w:pPr>
        <w:rPr>
          <w:rFonts w:hint="eastAsia"/>
          <w:lang w:eastAsia="zh-CN"/>
        </w:rPr>
      </w:pPr>
      <w:r>
        <w:rPr>
          <w:rFonts w:hint="eastAsia"/>
          <w:lang w:eastAsia="zh-CN"/>
        </w:rPr>
        <w:t>药品名称：</w:t>
      </w:r>
      <w:r>
        <w:rPr>
          <w:rFonts w:hint="eastAsia"/>
        </w:rPr>
        <w:t>小儿暑感宁糖浆</w:t>
      </w:r>
      <w:r>
        <w:rPr>
          <w:rFonts w:hint="eastAsia"/>
          <w:lang w:eastAsia="zh-CN"/>
        </w:rPr>
        <w:t xml:space="preserve"> </w:t>
      </w:r>
      <w:r>
        <w:rPr>
          <w:rFonts w:hint="eastAsia"/>
        </w:rPr>
        <w:t>适应症：清暑解表，退热。用于小儿暑季外感发烧，头痛少汗，咽喉肿痛，食欲不振，二便不畅。</w:t>
      </w:r>
      <w:r>
        <w:rPr>
          <w:rFonts w:hint="eastAsia"/>
          <w:lang w:eastAsia="zh-CN"/>
        </w:rPr>
        <w:t xml:space="preserve"> </w:t>
      </w:r>
      <w:r>
        <w:rPr>
          <w:rFonts w:hint="eastAsia"/>
        </w:rPr>
        <w:t>用法用量：口服，一岁以下，一次5毫升，二至三岁一次5～10毫升，四至六岁一次10～15毫升，七岁至十二岁一次15～20毫升，一日3～4次。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食物。2．本品适用于夏季感冒，对风寒或风热感冒均不适宜。3．用药3天症状无改善或加重者，应及时就医。4．高热汗少，大便干燥者，可依上述用量酌减。脾虚久泻者慎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D69AE40">
      <w:pPr>
        <w:rPr>
          <w:rFonts w:hint="eastAsia"/>
          <w:lang w:eastAsia="zh-CN"/>
        </w:rPr>
      </w:pPr>
      <w:r>
        <w:rPr>
          <w:rFonts w:hint="eastAsia"/>
          <w:lang w:eastAsia="zh-CN"/>
        </w:rPr>
        <w:t>药品名称：</w:t>
      </w:r>
      <w:r>
        <w:rPr>
          <w:rFonts w:hint="eastAsia"/>
        </w:rPr>
        <w:t>黄芩片</w:t>
      </w:r>
      <w:r>
        <w:rPr>
          <w:rFonts w:hint="eastAsia"/>
          <w:lang w:eastAsia="zh-CN"/>
        </w:rPr>
        <w:t xml:space="preserve"> </w:t>
      </w:r>
      <w:r>
        <w:rPr>
          <w:rFonts w:hint="eastAsia"/>
        </w:rPr>
        <w:t>适应症：黄芩片消炎解毒。用于上呼吸道感染，细菌性痢疾等。</w:t>
      </w:r>
      <w:r>
        <w:rPr>
          <w:rFonts w:hint="eastAsia"/>
          <w:lang w:eastAsia="zh-CN"/>
        </w:rPr>
        <w:t xml:space="preserve"> </w:t>
      </w:r>
      <w:r>
        <w:rPr>
          <w:rFonts w:hint="eastAsia"/>
        </w:rPr>
        <w:t>用法用量：口服，一次1～2片，一日3～4次。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注意事项：身体虚弱者慎服。</w:t>
      </w:r>
      <w:r>
        <w:rPr>
          <w:rFonts w:hint="eastAsia"/>
          <w:lang w:eastAsia="zh-CN"/>
        </w:rPr>
        <w:t xml:space="preserve">  </w:t>
      </w:r>
    </w:p>
    <w:p w14:paraId="262E3438">
      <w:pPr>
        <w:rPr>
          <w:rFonts w:hint="eastAsia"/>
          <w:lang w:eastAsia="zh-CN"/>
        </w:rPr>
      </w:pPr>
      <w:r>
        <w:rPr>
          <w:rFonts w:hint="eastAsia"/>
          <w:lang w:eastAsia="zh-CN"/>
        </w:rPr>
        <w:t>药品名称：</w:t>
      </w:r>
      <w:r>
        <w:rPr>
          <w:rFonts w:hint="eastAsia"/>
        </w:rPr>
        <w:t>地锦草片</w:t>
      </w:r>
      <w:r>
        <w:rPr>
          <w:rFonts w:hint="eastAsia"/>
          <w:lang w:eastAsia="zh-CN"/>
        </w:rPr>
        <w:t xml:space="preserve"> </w:t>
      </w:r>
      <w:r>
        <w:rPr>
          <w:rFonts w:hint="eastAsia"/>
        </w:rPr>
        <w:t>适应症：清热解毒，凉血止血。用于痢疾，肠炎，咳血，尿血，便血，崩漏，痈肿疮疔。</w:t>
      </w:r>
      <w:r>
        <w:rPr>
          <w:rFonts w:hint="eastAsia"/>
          <w:lang w:eastAsia="zh-CN"/>
        </w:rPr>
        <w:t xml:space="preserve"> </w:t>
      </w:r>
      <w:r>
        <w:rPr>
          <w:rFonts w:hint="eastAsia"/>
        </w:rPr>
        <w:t>用法用量：口服，一次6-10片，一日3次。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注意事项：1、药品性状发生改变时禁止使用。2、请将此药品放在儿童不能接触的地方。</w:t>
      </w:r>
      <w:r>
        <w:rPr>
          <w:rFonts w:hint="eastAsia"/>
          <w:lang w:eastAsia="zh-CN"/>
        </w:rPr>
        <w:t xml:space="preserve">  </w:t>
      </w:r>
    </w:p>
    <w:p w14:paraId="5F022FA4">
      <w:pPr>
        <w:rPr>
          <w:rFonts w:hint="eastAsia"/>
          <w:lang w:eastAsia="zh-CN"/>
        </w:rPr>
      </w:pPr>
      <w:r>
        <w:rPr>
          <w:rFonts w:hint="eastAsia"/>
          <w:lang w:eastAsia="zh-CN"/>
        </w:rPr>
        <w:t>药品名称：</w:t>
      </w:r>
      <w:r>
        <w:rPr>
          <w:rFonts w:hint="eastAsia"/>
        </w:rPr>
        <w:t>山蜡梅叶颗粒</w:t>
      </w:r>
      <w:r>
        <w:rPr>
          <w:rFonts w:hint="eastAsia"/>
          <w:lang w:eastAsia="zh-CN"/>
        </w:rPr>
        <w:t xml:space="preserve"> </w:t>
      </w:r>
      <w:r>
        <w:rPr>
          <w:rFonts w:hint="eastAsia"/>
        </w:rPr>
        <w:t>适应症：辛凉解表，清热解毒。用于风热感冒，发热，恶寒，咽痛。</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C40034">
      <w:pPr>
        <w:rPr>
          <w:rFonts w:hint="eastAsia"/>
          <w:lang w:eastAsia="zh-CN"/>
        </w:rPr>
      </w:pPr>
      <w:r>
        <w:rPr>
          <w:rFonts w:hint="eastAsia"/>
          <w:lang w:eastAsia="zh-CN"/>
        </w:rPr>
        <w:t>药品名称：</w:t>
      </w:r>
      <w:r>
        <w:rPr>
          <w:rFonts w:hint="eastAsia"/>
        </w:rPr>
        <w:t>银翘伤风胶囊</w:t>
      </w:r>
      <w:r>
        <w:rPr>
          <w:rFonts w:hint="eastAsia"/>
          <w:lang w:eastAsia="zh-CN"/>
        </w:rPr>
        <w:t xml:space="preserve"> </w:t>
      </w:r>
      <w:r>
        <w:rPr>
          <w:rFonts w:hint="eastAsia"/>
        </w:rPr>
        <w:t>适应症：银翘伤风胶囊疏风解表，清热解毒。用于外感风热，发热恶寒，口渴，头痛目赤，咽喉肿痛。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银翘伤风胶囊期间同时服用滋补性中药。3.发高烧体温超过38.5℃的患者，请上医院就诊。4.高血压、心脏病、肝病、糖尿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银翘伤风胶囊前请咨询医师或药师。</w:t>
      </w:r>
      <w:r>
        <w:rPr>
          <w:rFonts w:hint="eastAsia"/>
          <w:lang w:eastAsia="zh-CN"/>
        </w:rPr>
        <w:t xml:space="preserve">  </w:t>
      </w:r>
    </w:p>
    <w:p w14:paraId="7524AC27">
      <w:pPr>
        <w:rPr>
          <w:rFonts w:hint="eastAsia"/>
          <w:lang w:eastAsia="zh-CN"/>
        </w:rPr>
      </w:pPr>
      <w:r>
        <w:rPr>
          <w:rFonts w:hint="eastAsia"/>
          <w:lang w:eastAsia="zh-CN"/>
        </w:rPr>
        <w:t>药品名称：</w:t>
      </w:r>
      <w:r>
        <w:rPr>
          <w:rFonts w:hint="eastAsia"/>
        </w:rPr>
        <w:t>白纸扇感冒颗粒</w:t>
      </w:r>
      <w:r>
        <w:rPr>
          <w:rFonts w:hint="eastAsia"/>
          <w:lang w:eastAsia="zh-CN"/>
        </w:rPr>
        <w:t xml:space="preserve"> </w:t>
      </w:r>
      <w:r>
        <w:rPr>
          <w:rFonts w:hint="eastAsia"/>
        </w:rPr>
        <w:t>适应症：白纸扇感冒颗粒清热解毒，疏风止咳，用于感冒发热、头痛、咳嗽。</w:t>
      </w:r>
      <w:r>
        <w:rPr>
          <w:rFonts w:hint="eastAsia"/>
          <w:lang w:eastAsia="zh-CN"/>
        </w:rPr>
        <w:t xml:space="preserve"> </w:t>
      </w:r>
      <w:r>
        <w:rPr>
          <w:rFonts w:hint="eastAsia"/>
        </w:rPr>
        <w:t>用法用量：开水冲服，一次9g，一日2次。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注意事项：高血压、心脏病患者慎用；或在医生指导下服用。</w:t>
      </w:r>
      <w:r>
        <w:rPr>
          <w:rFonts w:hint="eastAsia"/>
          <w:lang w:eastAsia="zh-CN"/>
        </w:rPr>
        <w:t xml:space="preserve">  </w:t>
      </w:r>
    </w:p>
    <w:p w14:paraId="1A937659">
      <w:pPr>
        <w:rPr>
          <w:rFonts w:hint="eastAsia"/>
          <w:lang w:eastAsia="zh-CN"/>
        </w:rPr>
      </w:pPr>
      <w:r>
        <w:rPr>
          <w:rFonts w:hint="eastAsia"/>
          <w:lang w:eastAsia="zh-CN"/>
        </w:rPr>
        <w:t>药品名称：</w:t>
      </w:r>
      <w:r>
        <w:rPr>
          <w:rFonts w:hint="eastAsia"/>
        </w:rPr>
        <w:t>益髓颗粒/益髓冲剂</w:t>
      </w:r>
      <w:r>
        <w:rPr>
          <w:rFonts w:hint="eastAsia"/>
          <w:lang w:eastAsia="zh-CN"/>
        </w:rPr>
        <w:t xml:space="preserve"> </w:t>
      </w:r>
      <w:r>
        <w:rPr>
          <w:rFonts w:hint="eastAsia"/>
        </w:rPr>
        <w:t>适应症：益精填髓，补肾壮阳。用于脊髓空洞症及其它脊髓疾患等症引起的腰酸腿软，肌肉萎缩疼痛，冷热感迟钝，目眩耳鸣。</w:t>
      </w:r>
      <w:r>
        <w:rPr>
          <w:rFonts w:hint="eastAsia"/>
          <w:lang w:eastAsia="zh-CN"/>
        </w:rPr>
        <w:t xml:space="preserve"> </w:t>
      </w:r>
      <w:r>
        <w:rPr>
          <w:rFonts w:hint="eastAsia"/>
        </w:rPr>
        <w:t>用法用量：开水冲服，一次7.5g，一日2次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38A2D6">
      <w:pPr>
        <w:rPr>
          <w:rFonts w:hint="eastAsia"/>
          <w:lang w:eastAsia="zh-CN"/>
        </w:rPr>
      </w:pPr>
      <w:r>
        <w:rPr>
          <w:rFonts w:hint="eastAsia"/>
          <w:lang w:eastAsia="zh-CN"/>
        </w:rPr>
        <w:t>药品名称：</w:t>
      </w:r>
      <w:r>
        <w:rPr>
          <w:rFonts w:hint="eastAsia"/>
        </w:rPr>
        <w:t>接骨丸</w:t>
      </w:r>
      <w:r>
        <w:rPr>
          <w:rFonts w:hint="eastAsia"/>
          <w:lang w:eastAsia="zh-CN"/>
        </w:rPr>
        <w:t xml:space="preserve"> </w:t>
      </w:r>
      <w:r>
        <w:rPr>
          <w:rFonts w:hint="eastAsia"/>
        </w:rPr>
        <w:t>适应症：活血散瘀，消肿止痛。用于跌打损伤，青紫肿痛，闪腰岔气，筋断骨折，瘀血作痛。</w:t>
      </w:r>
      <w:r>
        <w:rPr>
          <w:rFonts w:hint="eastAsia"/>
          <w:lang w:eastAsia="zh-CN"/>
        </w:rPr>
        <w:t xml:space="preserve"> </w:t>
      </w:r>
      <w:r>
        <w:rPr>
          <w:rFonts w:hint="eastAsia"/>
        </w:rPr>
        <w:t>用法用量：口服，一次3g，一日2次。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注意事项：本品应按量服用，不能多服久服。孕妇忌服。</w:t>
      </w:r>
      <w:r>
        <w:rPr>
          <w:rFonts w:hint="eastAsia"/>
          <w:lang w:eastAsia="zh-CN"/>
        </w:rPr>
        <w:t xml:space="preserve">  </w:t>
      </w:r>
    </w:p>
    <w:p w14:paraId="4E0CB357">
      <w:pPr>
        <w:rPr>
          <w:rFonts w:hint="eastAsia"/>
          <w:lang w:eastAsia="zh-CN"/>
        </w:rPr>
      </w:pPr>
      <w:r>
        <w:rPr>
          <w:rFonts w:hint="eastAsia"/>
          <w:lang w:eastAsia="zh-CN"/>
        </w:rPr>
        <w:t>药品名称：</w:t>
      </w:r>
      <w:r>
        <w:rPr>
          <w:rFonts w:hint="eastAsia"/>
        </w:rPr>
        <w:t>三七活血丸</w:t>
      </w:r>
      <w:r>
        <w:rPr>
          <w:rFonts w:hint="eastAsia"/>
          <w:lang w:eastAsia="zh-CN"/>
        </w:rPr>
        <w:t xml:space="preserve"> </w:t>
      </w:r>
      <w:r>
        <w:rPr>
          <w:rFonts w:hint="eastAsia"/>
        </w:rPr>
        <w:t>适应症：通络散瘀。用于跌打损伤。</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禁忌：孕妇禁用。经期及哺乳期妇女禁用。糖尿病患者禁服。</w:t>
      </w:r>
      <w:r>
        <w:rPr>
          <w:rFonts w:hint="eastAsia"/>
          <w:lang w:eastAsia="zh-CN"/>
        </w:rPr>
        <w:t xml:space="preserve"> </w:t>
      </w:r>
      <w:r>
        <w:rPr>
          <w:rFonts w:hint="eastAsia"/>
        </w:rPr>
        <w:t>注意事项：1.忌食生冷、油腻食物。2.服本药同时不宜服用人参及其制剂。3.儿童、年老体弱者应在医师指导下服用。4.高血压、心脏病、肝病、肾病等慢性病严重者应在医师指导下服用。5.严格按照用法用量服用，服药3天症状无缓解，应去医院就诊。本品不宜长期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7A00F2EF">
      <w:pPr>
        <w:rPr>
          <w:rFonts w:hint="eastAsia"/>
          <w:lang w:eastAsia="zh-CN"/>
        </w:rPr>
      </w:pPr>
      <w:r>
        <w:rPr>
          <w:rFonts w:hint="eastAsia"/>
          <w:lang w:eastAsia="zh-CN"/>
        </w:rPr>
        <w:t>药品名称：</w:t>
      </w:r>
      <w:r>
        <w:rPr>
          <w:rFonts w:hint="eastAsia"/>
        </w:rPr>
        <w:t>双金胃疡胶囊</w:t>
      </w:r>
      <w:r>
        <w:rPr>
          <w:rFonts w:hint="eastAsia"/>
          <w:lang w:eastAsia="zh-CN"/>
        </w:rPr>
        <w:t xml:space="preserve"> </w:t>
      </w:r>
      <w:r>
        <w:rPr>
          <w:rFonts w:hint="eastAsia"/>
        </w:rPr>
        <w:t>适应症：苗医：旭嘎怡沓痂，替笨挡孟，苣敛挡象；江苟给赖拿，精嘎瑶粘拿。 中医：舒肝理气，健胃止痛，收敛止血。用于肝胃气滞血淤所致的胃脘刺痛，呕吐吞酸，脘腹胀痛，胃及十二指肠溃疡见上述证候者。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注意事项：（1）用药期间不宜饮酒及食用辛、辣食物。（2）医生指导下使用。</w:t>
      </w:r>
      <w:r>
        <w:rPr>
          <w:rFonts w:hint="eastAsia"/>
          <w:lang w:eastAsia="zh-CN"/>
        </w:rPr>
        <w:t xml:space="preserve">  </w:t>
      </w:r>
    </w:p>
    <w:p w14:paraId="20461591">
      <w:pPr>
        <w:rPr>
          <w:rFonts w:hint="eastAsia"/>
          <w:lang w:eastAsia="zh-CN"/>
        </w:rPr>
      </w:pPr>
      <w:r>
        <w:rPr>
          <w:rFonts w:hint="eastAsia"/>
          <w:lang w:eastAsia="zh-CN"/>
        </w:rPr>
        <w:t>药品名称：</w:t>
      </w:r>
      <w:r>
        <w:rPr>
          <w:rFonts w:hint="eastAsia"/>
        </w:rPr>
        <w:t>佳蓉丸</w:t>
      </w:r>
      <w:r>
        <w:rPr>
          <w:rFonts w:hint="eastAsia"/>
          <w:lang w:eastAsia="zh-CN"/>
        </w:rPr>
        <w:t xml:space="preserve"> </w:t>
      </w:r>
      <w:r>
        <w:rPr>
          <w:rFonts w:hint="eastAsia"/>
        </w:rPr>
        <w:t>适应症：滋阴扶阳，补肾益精。用于更年期综合征肾阴阳两虚证，症见烘热汗出，畏寒怕冷，腰膝酸软。</w:t>
      </w:r>
      <w:r>
        <w:rPr>
          <w:rFonts w:hint="eastAsia"/>
          <w:lang w:eastAsia="zh-CN"/>
        </w:rPr>
        <w:t xml:space="preserve"> </w:t>
      </w:r>
      <w:r>
        <w:rPr>
          <w:rFonts w:hint="eastAsia"/>
        </w:rPr>
        <w:t>用法用量：口服。一次2～2.5g，一日3次。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6B71A7">
      <w:pPr>
        <w:rPr>
          <w:rFonts w:hint="eastAsia"/>
          <w:lang w:eastAsia="zh-CN"/>
        </w:rPr>
      </w:pPr>
      <w:r>
        <w:rPr>
          <w:rFonts w:hint="eastAsia"/>
          <w:lang w:eastAsia="zh-CN"/>
        </w:rPr>
        <w:t>药品名称：</w:t>
      </w:r>
      <w:r>
        <w:rPr>
          <w:rFonts w:hint="eastAsia"/>
        </w:rPr>
        <w:t>散痛舒片</w:t>
      </w:r>
      <w:r>
        <w:rPr>
          <w:rFonts w:hint="eastAsia"/>
          <w:lang w:eastAsia="zh-CN"/>
        </w:rPr>
        <w:t xml:space="preserve"> </w:t>
      </w:r>
      <w:r>
        <w:rPr>
          <w:rFonts w:hint="eastAsia"/>
        </w:rPr>
        <w:t>适应症：散痛舒片祛风除湿，活血止痛。用于风湿瘀阻，关节肌肉痹痛及跌打损伤，瘀血肿痛。</w:t>
      </w:r>
      <w:r>
        <w:rPr>
          <w:rFonts w:hint="eastAsia"/>
          <w:lang w:eastAsia="zh-CN"/>
        </w:rPr>
        <w:t xml:space="preserve"> </w:t>
      </w:r>
      <w:r>
        <w:rPr>
          <w:rFonts w:hint="eastAsia"/>
        </w:rPr>
        <w:t>用法用量：口服，一次3～5片，一日3次，饭后服。</w:t>
      </w:r>
      <w:r>
        <w:rPr>
          <w:rFonts w:hint="eastAsia"/>
          <w:lang w:eastAsia="zh-CN"/>
        </w:rPr>
        <w:t xml:space="preserve"> </w:t>
      </w:r>
      <w:r>
        <w:rPr>
          <w:rFonts w:hint="eastAsia"/>
        </w:rPr>
        <w:t>禁忌：孕妇、经期及哺乳期妇女禁用。</w:t>
      </w:r>
      <w:r>
        <w:rPr>
          <w:rFonts w:hint="eastAsia"/>
          <w:lang w:eastAsia="zh-CN"/>
        </w:rPr>
        <w:t xml:space="preserve"> </w:t>
      </w:r>
      <w:r>
        <w:rPr>
          <w:rFonts w:hint="eastAsia"/>
        </w:rPr>
        <w:t>注意事项：1.忌食生冷、油腻食物。2.儿童、年老体弱者应在医师指导下服用。3.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5412999">
      <w:pPr>
        <w:rPr>
          <w:rFonts w:hint="eastAsia"/>
          <w:lang w:eastAsia="zh-CN"/>
        </w:rPr>
      </w:pPr>
      <w:r>
        <w:rPr>
          <w:rFonts w:hint="eastAsia"/>
          <w:lang w:eastAsia="zh-CN"/>
        </w:rPr>
        <w:t>药品名称：</w:t>
      </w:r>
      <w:r>
        <w:rPr>
          <w:rFonts w:hint="eastAsia"/>
        </w:rPr>
        <w:t>羚羊感冒胶囊</w:t>
      </w:r>
      <w:r>
        <w:rPr>
          <w:rFonts w:hint="eastAsia"/>
          <w:lang w:eastAsia="zh-CN"/>
        </w:rPr>
        <w:t xml:space="preserve"> </w:t>
      </w:r>
      <w:r>
        <w:rPr>
          <w:rFonts w:hint="eastAsia"/>
        </w:rPr>
        <w:t>适应症：羚羊感冒胶囊清热解表。用于流行性感冒，伤风咳嗽，头晕发热，咽喉肿痛。</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发高烧体温超过38.5℃的患者，请上医院就诊。4.高血压、心脏病、肝病、糖尿病、肾病等慢性病严重者应在医师指导下服用。5.服药3天症状无缓解，应去医院就诊。6.儿童、年老体弱者应在医师指导下服用。7.对羚羊感冒胶囊过敏者禁用，过敏体质者慎用。8.本品性状发生改变时禁止使用。9.儿童必须在成人监护下使用。10.请将本品放在儿童不能接触的地方。11.如正在使用其他药品，使用羚羊感冒胶囊前请咨询医师或药师。</w:t>
      </w:r>
      <w:r>
        <w:rPr>
          <w:rFonts w:hint="eastAsia"/>
          <w:lang w:eastAsia="zh-CN"/>
        </w:rPr>
        <w:t xml:space="preserve">  </w:t>
      </w:r>
    </w:p>
    <w:p w14:paraId="7EC2F692">
      <w:pPr>
        <w:rPr>
          <w:rFonts w:hint="eastAsia"/>
          <w:lang w:eastAsia="zh-CN"/>
        </w:rPr>
      </w:pPr>
      <w:r>
        <w:rPr>
          <w:rFonts w:hint="eastAsia"/>
          <w:lang w:eastAsia="zh-CN"/>
        </w:rPr>
        <w:t>药品名称：</w:t>
      </w:r>
      <w:r>
        <w:rPr>
          <w:rFonts w:hint="eastAsia"/>
        </w:rPr>
        <w:t>饿求齐颗粒</w:t>
      </w:r>
      <w:r>
        <w:rPr>
          <w:rFonts w:hint="eastAsia"/>
          <w:lang w:eastAsia="zh-CN"/>
        </w:rPr>
        <w:t xml:space="preserve"> </w:t>
      </w:r>
      <w:r>
        <w:rPr>
          <w:rFonts w:hint="eastAsia"/>
        </w:rPr>
        <w:t>适应症：健脾燥湿、收敛止泻。用于脾虚湿盛所致的腹泻。</w:t>
      </w:r>
      <w:r>
        <w:rPr>
          <w:rFonts w:hint="eastAsia"/>
          <w:lang w:eastAsia="zh-CN"/>
        </w:rPr>
        <w:t xml:space="preserve"> </w:t>
      </w:r>
      <w:r>
        <w:rPr>
          <w:rFonts w:hint="eastAsia"/>
        </w:rPr>
        <w:t>用法用量：口服。一次1袋，一日2～3次，温开水送服。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酸冷、辛辣、高脂肪、高蛋白食物。2．不宜在服药期间同时服用滋补性中药。3．有慢性结肠炎、溃疡性结肠炎便脓血等慢性病史者，患泄泻时应去医院就诊。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 11．如正在使用其他药品，使用本品前请咨询医师或药师。12．如本品含有不溶性生药细粉，服用时应摇匀后全部服用。</w:t>
      </w:r>
      <w:r>
        <w:rPr>
          <w:rFonts w:hint="eastAsia"/>
          <w:lang w:eastAsia="zh-CN"/>
        </w:rPr>
        <w:t xml:space="preserve">  </w:t>
      </w:r>
    </w:p>
    <w:p w14:paraId="087055BE">
      <w:pPr>
        <w:rPr>
          <w:rFonts w:hint="eastAsia"/>
          <w:lang w:eastAsia="zh-CN"/>
        </w:rPr>
      </w:pPr>
      <w:r>
        <w:rPr>
          <w:rFonts w:hint="eastAsia"/>
          <w:lang w:eastAsia="zh-CN"/>
        </w:rPr>
        <w:t>药品名称：</w:t>
      </w:r>
      <w:r>
        <w:rPr>
          <w:rFonts w:hint="eastAsia"/>
        </w:rPr>
        <w:t>舒心宁片</w:t>
      </w:r>
      <w:r>
        <w:rPr>
          <w:rFonts w:hint="eastAsia"/>
          <w:lang w:eastAsia="zh-CN"/>
        </w:rPr>
        <w:t xml:space="preserve"> </w:t>
      </w:r>
      <w:r>
        <w:rPr>
          <w:rFonts w:hint="eastAsia"/>
        </w:rPr>
        <w:t>适应症：舒心宁片活血，消瘀，行气止痛。用于改善冠状动脉血循环，兼治疗高血压病，胆固醇过高及冠心病，心绞痛。</w:t>
      </w:r>
      <w:r>
        <w:rPr>
          <w:rFonts w:hint="eastAsia"/>
          <w:lang w:eastAsia="zh-CN"/>
        </w:rPr>
        <w:t xml:space="preserve"> </w:t>
      </w:r>
      <w:r>
        <w:rPr>
          <w:rFonts w:hint="eastAsia"/>
        </w:rPr>
        <w:t>用法用量：口服，一次5-6片，一日3次。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407745">
      <w:pPr>
        <w:rPr>
          <w:rFonts w:hint="eastAsia"/>
          <w:lang w:eastAsia="zh-CN"/>
        </w:rPr>
      </w:pPr>
      <w:r>
        <w:rPr>
          <w:rFonts w:hint="eastAsia"/>
          <w:lang w:eastAsia="zh-CN"/>
        </w:rPr>
        <w:t>药品名称：</w:t>
      </w:r>
      <w:r>
        <w:rPr>
          <w:rFonts w:hint="eastAsia"/>
        </w:rPr>
        <w:t>心宁片</w:t>
      </w:r>
      <w:r>
        <w:rPr>
          <w:rFonts w:hint="eastAsia"/>
          <w:lang w:eastAsia="zh-CN"/>
        </w:rPr>
        <w:t xml:space="preserve"> </w:t>
      </w:r>
      <w:r>
        <w:rPr>
          <w:rFonts w:hint="eastAsia"/>
        </w:rPr>
        <w:t>适应症：理气止痛，活血化瘀。用于气滞血瘀所致胸痹，症见胸闷，胸痛，心悸，气短；冠心病，心绞痛见上述证候者。</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注意事项：当本品性状发生改变时禁用。</w:t>
      </w:r>
      <w:r>
        <w:rPr>
          <w:rFonts w:hint="eastAsia"/>
          <w:lang w:eastAsia="zh-CN"/>
        </w:rPr>
        <w:t xml:space="preserve">  </w:t>
      </w:r>
    </w:p>
    <w:p w14:paraId="1FCC7AF4">
      <w:pPr>
        <w:rPr>
          <w:rFonts w:hint="eastAsia"/>
          <w:lang w:eastAsia="zh-CN"/>
        </w:rPr>
      </w:pPr>
      <w:r>
        <w:rPr>
          <w:rFonts w:hint="eastAsia"/>
          <w:lang w:eastAsia="zh-CN"/>
        </w:rPr>
        <w:t>药品名称：</w:t>
      </w:r>
      <w:r>
        <w:rPr>
          <w:rFonts w:hint="eastAsia"/>
        </w:rPr>
        <w:t>砂连和胃胶囊</w:t>
      </w:r>
      <w:r>
        <w:rPr>
          <w:rFonts w:hint="eastAsia"/>
          <w:lang w:eastAsia="zh-CN"/>
        </w:rPr>
        <w:t xml:space="preserve"> </w:t>
      </w:r>
      <w:r>
        <w:rPr>
          <w:rFonts w:hint="eastAsia"/>
        </w:rPr>
        <w:t>适应症：砂连和胃胶囊(卢特单)苗医：怡迄麦靓麦微艿，替笨维适，挡蒙：蒙逢秋，洛项。中医：清热养阴，理气和胃。用于胃热阴伤，兼有气滞所致的胃脘疼痛，口臭，呃逆，胁痛。</w:t>
      </w:r>
      <w:r>
        <w:rPr>
          <w:rFonts w:hint="eastAsia"/>
          <w:lang w:eastAsia="zh-CN"/>
        </w:rPr>
        <w:t xml:space="preserve"> </w:t>
      </w:r>
      <w:r>
        <w:rPr>
          <w:rFonts w:hint="eastAsia"/>
        </w:rPr>
        <w:t>用法用量：口服；一次4粒，一日3次；饭前半小时服用；痛时可临时加服4粒。</w:t>
      </w:r>
      <w:r>
        <w:rPr>
          <w:rFonts w:hint="eastAsia"/>
          <w:lang w:eastAsia="zh-CN"/>
        </w:rPr>
        <w:t xml:space="preserve"> </w:t>
      </w:r>
      <w:r>
        <w:rPr>
          <w:rFonts w:hint="eastAsia"/>
        </w:rPr>
        <w:t>禁忌：</w:t>
      </w:r>
      <w:r>
        <w:rPr>
          <w:rFonts w:hint="eastAsia"/>
          <w:lang w:eastAsia="zh-CN"/>
        </w:rPr>
        <w:t xml:space="preserve"> </w:t>
      </w:r>
      <w:r>
        <w:rPr>
          <w:rFonts w:hint="eastAsia"/>
        </w:rPr>
        <w:t>注意事项：1.本品含马兜铃科植物青木香。马兜铃酸有引起肾脏损害等不良反应的报道，用药时间不得超过2周。2.儿童及老人慎用。3.定期复查肾功能。4.在医生指导下使用。</w:t>
      </w:r>
      <w:r>
        <w:rPr>
          <w:rFonts w:hint="eastAsia"/>
          <w:lang w:eastAsia="zh-CN"/>
        </w:rPr>
        <w:t xml:space="preserve">  </w:t>
      </w:r>
    </w:p>
    <w:p w14:paraId="6185CDAD">
      <w:pPr>
        <w:rPr>
          <w:rFonts w:hint="eastAsia"/>
          <w:lang w:eastAsia="zh-CN"/>
        </w:rPr>
      </w:pPr>
      <w:r>
        <w:rPr>
          <w:rFonts w:hint="eastAsia"/>
          <w:lang w:eastAsia="zh-CN"/>
        </w:rPr>
        <w:t>药品名称：</w:t>
      </w:r>
      <w:r>
        <w:rPr>
          <w:rFonts w:hint="eastAsia"/>
        </w:rPr>
        <w:t>六味地黄片</w:t>
      </w:r>
      <w:r>
        <w:rPr>
          <w:rFonts w:hint="eastAsia"/>
          <w:lang w:eastAsia="zh-CN"/>
        </w:rPr>
        <w:t xml:space="preserve"> </w:t>
      </w:r>
      <w:r>
        <w:rPr>
          <w:rFonts w:hint="eastAsia"/>
        </w:rPr>
        <w:t>适应症：六味地黄片滋阴补肾。用于头晕耳鸣，腰膝酸软，遗精盗汗。</w:t>
      </w:r>
      <w:r>
        <w:rPr>
          <w:rFonts w:hint="eastAsia"/>
          <w:lang w:eastAsia="zh-CN"/>
        </w:rPr>
        <w:t xml:space="preserve"> </w:t>
      </w:r>
      <w:r>
        <w:rPr>
          <w:rFonts w:hint="eastAsia"/>
        </w:rPr>
        <w:t>用法用量：口服，一次8片，一日2次。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服感冒药。3、服六味地黄片期间出现食欲不振，胃脘不适，大便稀，腹痛等症状时，应去医院就诊。4、服药二周后症状未改善，应去医院就诊。5、按照用法用量服用，孕妇、小儿应在医师指导下服用。6、对本品过敏者禁用，过敏体质者慎用。7、本品性状发生改变时禁止使用。8、儿童必须在成人监护下使用。9、请将本品放在儿童不能接触的地方。10、如正在使用其他药品，使用六味地黄片前请咨询医师或药师。</w:t>
      </w:r>
      <w:r>
        <w:rPr>
          <w:rFonts w:hint="eastAsia"/>
          <w:lang w:eastAsia="zh-CN"/>
        </w:rPr>
        <w:t xml:space="preserve">  </w:t>
      </w:r>
    </w:p>
    <w:p w14:paraId="3B70DA18">
      <w:pPr>
        <w:rPr>
          <w:rFonts w:hint="eastAsia"/>
          <w:lang w:eastAsia="zh-CN"/>
        </w:rPr>
      </w:pPr>
      <w:r>
        <w:rPr>
          <w:rFonts w:hint="eastAsia"/>
          <w:lang w:eastAsia="zh-CN"/>
        </w:rPr>
        <w:t>药品名称：</w:t>
      </w:r>
      <w:r>
        <w:rPr>
          <w:rFonts w:hint="eastAsia"/>
        </w:rPr>
        <w:t>花红颗粒</w:t>
      </w:r>
      <w:r>
        <w:rPr>
          <w:rFonts w:hint="eastAsia"/>
          <w:lang w:eastAsia="zh-CN"/>
        </w:rPr>
        <w:t xml:space="preserve"> </w:t>
      </w:r>
      <w:r>
        <w:rPr>
          <w:rFonts w:hint="eastAsia"/>
        </w:rPr>
        <w:t>适应症：清热解毒，燥湿止带，祛瘀止痛。用于湿热下注，带下黄稠，子宫内膜炎，附件炎，盆腔炎见上述证候者。</w:t>
      </w:r>
      <w:r>
        <w:rPr>
          <w:rFonts w:hint="eastAsia"/>
          <w:lang w:eastAsia="zh-CN"/>
        </w:rPr>
        <w:t xml:space="preserve"> </w:t>
      </w:r>
      <w:r>
        <w:rPr>
          <w:rFonts w:hint="eastAsia"/>
        </w:rPr>
        <w:t>用法用量：开水冲服。一次1袋，一日3次，7天为一疗程，必要时可连服2-3个疗程，每疗程之间停药3天。</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注意事项：1.妇女经期、哺乳期慎用。月经过多者慎用。 2.对本品过敏者禁用，过敏体质者慎用。</w:t>
      </w:r>
      <w:r>
        <w:rPr>
          <w:rFonts w:hint="eastAsia"/>
          <w:lang w:eastAsia="zh-CN"/>
        </w:rPr>
        <w:t xml:space="preserve">  </w:t>
      </w:r>
    </w:p>
    <w:p w14:paraId="1D71FC93">
      <w:pPr>
        <w:rPr>
          <w:rFonts w:hint="eastAsia"/>
          <w:lang w:eastAsia="zh-CN"/>
        </w:rPr>
      </w:pPr>
      <w:r>
        <w:rPr>
          <w:rFonts w:hint="eastAsia"/>
          <w:lang w:eastAsia="zh-CN"/>
        </w:rPr>
        <w:t>药品名称：</w:t>
      </w:r>
      <w:r>
        <w:rPr>
          <w:rFonts w:hint="eastAsia"/>
        </w:rPr>
        <w:t>老年咳喘片</w:t>
      </w:r>
      <w:r>
        <w:rPr>
          <w:rFonts w:hint="eastAsia"/>
          <w:lang w:eastAsia="zh-CN"/>
        </w:rPr>
        <w:t xml:space="preserve"> </w:t>
      </w:r>
      <w:r>
        <w:rPr>
          <w:rFonts w:hint="eastAsia"/>
        </w:rPr>
        <w:t>适应症：滋阴壮阳，扶正固本。提高免疫能力，促进病体康复。用于老年慢性支气管炎及各种体虚症。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5B07CE">
      <w:pPr>
        <w:rPr>
          <w:rFonts w:hint="eastAsia"/>
          <w:lang w:eastAsia="zh-CN"/>
        </w:rPr>
      </w:pPr>
      <w:r>
        <w:rPr>
          <w:rFonts w:hint="eastAsia"/>
          <w:lang w:eastAsia="zh-CN"/>
        </w:rPr>
        <w:t>药品名称：</w:t>
      </w:r>
      <w:r>
        <w:rPr>
          <w:rFonts w:hint="eastAsia"/>
        </w:rPr>
        <w:t>地锦草胶囊</w:t>
      </w:r>
      <w:r>
        <w:rPr>
          <w:rFonts w:hint="eastAsia"/>
          <w:lang w:eastAsia="zh-CN"/>
        </w:rPr>
        <w:t xml:space="preserve"> </w:t>
      </w:r>
      <w:r>
        <w:rPr>
          <w:rFonts w:hint="eastAsia"/>
        </w:rPr>
        <w:t>适应症：清热解毒，凉血止血。用于痢疾，肠炎，咳血，尿血，便血，崩漏，痈肿疮疔。</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66D39A">
      <w:pPr>
        <w:rPr>
          <w:rFonts w:hint="eastAsia"/>
          <w:lang w:eastAsia="zh-CN"/>
        </w:rPr>
      </w:pPr>
      <w:r>
        <w:rPr>
          <w:rFonts w:hint="eastAsia"/>
          <w:lang w:eastAsia="zh-CN"/>
        </w:rPr>
        <w:t>药品名称：</w:t>
      </w:r>
      <w:r>
        <w:rPr>
          <w:rFonts w:hint="eastAsia"/>
        </w:rPr>
        <w:t>止痒消炎水</w:t>
      </w:r>
      <w:r>
        <w:rPr>
          <w:rFonts w:hint="eastAsia"/>
          <w:lang w:eastAsia="zh-CN"/>
        </w:rPr>
        <w:t xml:space="preserve"> </w:t>
      </w:r>
      <w:r>
        <w:rPr>
          <w:rFonts w:hint="eastAsia"/>
        </w:rPr>
        <w:t>适应症：消炎、止痒。用于夏季皮炎，痱子，皮肤瘙痒等。</w:t>
      </w:r>
      <w:r>
        <w:rPr>
          <w:rFonts w:hint="eastAsia"/>
          <w:lang w:eastAsia="zh-CN"/>
        </w:rPr>
        <w:t xml:space="preserve"> </w:t>
      </w:r>
      <w:r>
        <w:rPr>
          <w:rFonts w:hint="eastAsia"/>
        </w:rPr>
        <w:t>用法用量：外用，涂抹患处，一日数次。</w:t>
      </w:r>
      <w:r>
        <w:rPr>
          <w:rFonts w:hint="eastAsia"/>
          <w:lang w:eastAsia="zh-CN"/>
        </w:rPr>
        <w:t xml:space="preserve"> </w:t>
      </w:r>
      <w:r>
        <w:rPr>
          <w:rFonts w:hint="eastAsia"/>
        </w:rPr>
        <w:t>禁忌：对止痒消炎水过敏者禁用。</w:t>
      </w:r>
      <w:r>
        <w:rPr>
          <w:rFonts w:hint="eastAsia"/>
          <w:lang w:eastAsia="zh-CN"/>
        </w:rPr>
        <w:t xml:space="preserve"> </w:t>
      </w:r>
      <w:r>
        <w:rPr>
          <w:rFonts w:hint="eastAsia"/>
        </w:rPr>
        <w:t>注意事项：1.偶有皮肤过敏者，可停止使用。2.外阴皮肤瘙痒，请100倍稀释或遵医嘱使用。3.不能入口，鼻，眼，耳。</w:t>
      </w:r>
      <w:r>
        <w:rPr>
          <w:rFonts w:hint="eastAsia"/>
          <w:lang w:eastAsia="zh-CN"/>
        </w:rPr>
        <w:t xml:space="preserve">  </w:t>
      </w:r>
    </w:p>
    <w:p w14:paraId="0AA44E33">
      <w:pPr>
        <w:rPr>
          <w:rFonts w:hint="eastAsia"/>
          <w:lang w:eastAsia="zh-CN"/>
        </w:rPr>
      </w:pPr>
      <w:r>
        <w:rPr>
          <w:rFonts w:hint="eastAsia"/>
          <w:lang w:eastAsia="zh-CN"/>
        </w:rPr>
        <w:t>药品名称：</w:t>
      </w:r>
      <w:r>
        <w:rPr>
          <w:rFonts w:hint="eastAsia"/>
        </w:rPr>
        <w:t>痹克片</w:t>
      </w:r>
      <w:r>
        <w:rPr>
          <w:rFonts w:hint="eastAsia"/>
          <w:lang w:eastAsia="zh-CN"/>
        </w:rPr>
        <w:t xml:space="preserve"> </w:t>
      </w:r>
      <w:r>
        <w:rPr>
          <w:rFonts w:hint="eastAsia"/>
        </w:rPr>
        <w:t>适应症：苗医：抬凯，抬跑蒙：蒙嘎豆，告加冲，英干已。中医：清热除湿，活血止痛。用于痹病湿热痹阻、瘀血阻络证所致的肌肉、关节肿痛，以及类风湿性关节炎见以上证候者。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6492BC">
      <w:pPr>
        <w:rPr>
          <w:rFonts w:hint="eastAsia"/>
          <w:lang w:eastAsia="zh-CN"/>
        </w:rPr>
      </w:pPr>
      <w:r>
        <w:rPr>
          <w:rFonts w:hint="eastAsia"/>
          <w:lang w:eastAsia="zh-CN"/>
        </w:rPr>
        <w:t>药品名称：</w:t>
      </w:r>
      <w:r>
        <w:rPr>
          <w:rFonts w:hint="eastAsia"/>
        </w:rPr>
        <w:t>肛康穆库利片</w:t>
      </w:r>
      <w:r>
        <w:rPr>
          <w:rFonts w:hint="eastAsia"/>
          <w:lang w:eastAsia="zh-CN"/>
        </w:rPr>
        <w:t xml:space="preserve"> </w:t>
      </w:r>
      <w:r>
        <w:rPr>
          <w:rFonts w:hint="eastAsia"/>
        </w:rPr>
        <w:t>适应症：肛康穆库利片清除异常黑胆质，消肿，止痛，止血。用于治疗痔疮。</w:t>
      </w:r>
      <w:r>
        <w:rPr>
          <w:rFonts w:hint="eastAsia"/>
          <w:lang w:eastAsia="zh-CN"/>
        </w:rPr>
        <w:t xml:space="preserve"> </w:t>
      </w:r>
      <w:r>
        <w:rPr>
          <w:rFonts w:hint="eastAsia"/>
        </w:rPr>
        <w:t>用法用量：一次5-7片，一日3次。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咳、喘、痰多者不宜服用，其表现为咳嗽严重伴哮喘，浓痰不易咳出。3.服用一周症状无改善者，应去医院就诊。4.哺乳期妇女应在医师的指导下服用。5.长期服用，应向医师咨询。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0902EEE">
      <w:pPr>
        <w:rPr>
          <w:rFonts w:hint="eastAsia"/>
          <w:lang w:eastAsia="zh-CN"/>
        </w:rPr>
      </w:pPr>
      <w:r>
        <w:rPr>
          <w:rFonts w:hint="eastAsia"/>
          <w:lang w:eastAsia="zh-CN"/>
        </w:rPr>
        <w:t>药品名称：</w:t>
      </w:r>
      <w:r>
        <w:rPr>
          <w:rFonts w:hint="eastAsia"/>
        </w:rPr>
        <w:t>宝宝牛黄散</w:t>
      </w:r>
      <w:r>
        <w:rPr>
          <w:rFonts w:hint="eastAsia"/>
          <w:lang w:eastAsia="zh-CN"/>
        </w:rPr>
        <w:t xml:space="preserve"> </w:t>
      </w:r>
      <w:r>
        <w:rPr>
          <w:rFonts w:hint="eastAsia"/>
        </w:rPr>
        <w:t>适应症：清热镇惊，祛风、化痰。用于小儿风痰壅盛，腹痛。</w:t>
      </w:r>
      <w:r>
        <w:rPr>
          <w:rFonts w:hint="eastAsia"/>
          <w:lang w:eastAsia="zh-CN"/>
        </w:rPr>
        <w:t xml:space="preserve"> </w:t>
      </w:r>
      <w:r>
        <w:rPr>
          <w:rFonts w:hint="eastAsia"/>
        </w:rPr>
        <w:t>用法用量：口服，一次半岁1/4瓶，半岁以上1/2瓶，三岁以上一瓶，一日3次。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B84ACC">
      <w:pPr>
        <w:rPr>
          <w:rFonts w:hint="eastAsia"/>
          <w:lang w:eastAsia="zh-CN"/>
        </w:rPr>
      </w:pPr>
      <w:r>
        <w:rPr>
          <w:rFonts w:hint="eastAsia"/>
          <w:lang w:eastAsia="zh-CN"/>
        </w:rPr>
        <w:t>药品名称：</w:t>
      </w:r>
      <w:r>
        <w:rPr>
          <w:rFonts w:hint="eastAsia"/>
        </w:rPr>
        <w:t>千喜片</w:t>
      </w:r>
      <w:r>
        <w:rPr>
          <w:rFonts w:hint="eastAsia"/>
          <w:lang w:eastAsia="zh-CN"/>
        </w:rPr>
        <w:t xml:space="preserve"> </w:t>
      </w:r>
      <w:r>
        <w:rPr>
          <w:rFonts w:hint="eastAsia"/>
        </w:rPr>
        <w:t>适应症：清热解毒，消炎止痛，止泻止痢。用于肠炎、结肠炎、细菌性痢疾和鼻窦炎等。</w:t>
      </w:r>
      <w:r>
        <w:rPr>
          <w:rFonts w:hint="eastAsia"/>
          <w:lang w:eastAsia="zh-CN"/>
        </w:rPr>
        <w:t xml:space="preserve"> </w:t>
      </w:r>
      <w:r>
        <w:rPr>
          <w:rFonts w:hint="eastAsia"/>
        </w:rPr>
        <w:t>用法用量：口服，一次2-3片，一日3-4次，重症患者首次可服4-6片。</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注意事项：1）服药期间，忌食辛辣，油腻食物；（2）由于药物本身的色素，服药后大便显黑色，所以请注意与消化道出血相鉴别。（3）对本品过敏体质者慎用。</w:t>
      </w:r>
      <w:r>
        <w:rPr>
          <w:rFonts w:hint="eastAsia"/>
          <w:lang w:eastAsia="zh-CN"/>
        </w:rPr>
        <w:t xml:space="preserve">  </w:t>
      </w:r>
    </w:p>
    <w:p w14:paraId="6630E202">
      <w:pPr>
        <w:rPr>
          <w:rFonts w:hint="eastAsia"/>
          <w:lang w:eastAsia="zh-CN"/>
        </w:rPr>
      </w:pPr>
      <w:r>
        <w:rPr>
          <w:rFonts w:hint="eastAsia"/>
          <w:lang w:eastAsia="zh-CN"/>
        </w:rPr>
        <w:t>药品名称：</w:t>
      </w:r>
      <w:r>
        <w:rPr>
          <w:rFonts w:hint="eastAsia"/>
        </w:rPr>
        <w:t>肠舒止泻胶囊</w:t>
      </w:r>
      <w:r>
        <w:rPr>
          <w:rFonts w:hint="eastAsia"/>
          <w:lang w:eastAsia="zh-CN"/>
        </w:rPr>
        <w:t xml:space="preserve"> </w:t>
      </w:r>
      <w:r>
        <w:rPr>
          <w:rFonts w:hint="eastAsia"/>
        </w:rPr>
        <w:t>适应症：肠舒止泻胶囊益气健脾，清热化湿。用于脾虚湿热所致的慢性泄泻。</w:t>
      </w:r>
      <w:r>
        <w:rPr>
          <w:rFonts w:hint="eastAsia"/>
          <w:lang w:eastAsia="zh-CN"/>
        </w:rPr>
        <w:t xml:space="preserve"> </w:t>
      </w:r>
      <w:r>
        <w:rPr>
          <w:rFonts w:hint="eastAsia"/>
        </w:rPr>
        <w:t>用法用量：口服，一次2～4粒，一日3次。儿童酌减；或遵医嘱。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204AAECD">
      <w:pPr>
        <w:rPr>
          <w:rFonts w:hint="eastAsia"/>
          <w:lang w:eastAsia="zh-CN"/>
        </w:rPr>
      </w:pPr>
      <w:r>
        <w:rPr>
          <w:rFonts w:hint="eastAsia"/>
          <w:lang w:eastAsia="zh-CN"/>
        </w:rPr>
        <w:t>药品名称：</w:t>
      </w:r>
      <w:r>
        <w:rPr>
          <w:rFonts w:hint="eastAsia"/>
        </w:rPr>
        <w:t>杏仁止咳糖浆</w:t>
      </w:r>
      <w:r>
        <w:rPr>
          <w:rFonts w:hint="eastAsia"/>
          <w:lang w:eastAsia="zh-CN"/>
        </w:rPr>
        <w:t xml:space="preserve"> </w:t>
      </w:r>
      <w:r>
        <w:rPr>
          <w:rFonts w:hint="eastAsia"/>
        </w:rPr>
        <w:t>适应症：杏仁止咳糖浆化痰止咳。用于痰浊阻肺，咳嗽痰多；急、慢性支气管炎见上述证候者。</w:t>
      </w:r>
      <w:r>
        <w:rPr>
          <w:rFonts w:hint="eastAsia"/>
          <w:lang w:eastAsia="zh-CN"/>
        </w:rPr>
        <w:t xml:space="preserve"> </w:t>
      </w:r>
      <w:r>
        <w:rPr>
          <w:rFonts w:hint="eastAsia"/>
        </w:rPr>
        <w:t>用法用量：口服。一次15毫升，一日3～4次。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糖尿病患者及有高血压、心脏病、肝病、肾病等慢性病严重者应在医师指导下服用杏仁止咳糖浆。5.儿童、孕妇、哺乳期妇女、年老体弱者应在医师指导下服用。6.服药期间，若患者发热体温超过38.5℃，或出现喘促气急者，或咳嗽加重、痰量明显增多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6D5B614">
      <w:pPr>
        <w:rPr>
          <w:rFonts w:hint="eastAsia"/>
          <w:lang w:eastAsia="zh-CN"/>
        </w:rPr>
      </w:pPr>
      <w:r>
        <w:rPr>
          <w:rFonts w:hint="eastAsia"/>
          <w:lang w:eastAsia="zh-CN"/>
        </w:rPr>
        <w:t>药品名称：</w:t>
      </w:r>
      <w:r>
        <w:rPr>
          <w:rFonts w:hint="eastAsia"/>
        </w:rPr>
        <w:t>舒胸胶囊</w:t>
      </w:r>
      <w:r>
        <w:rPr>
          <w:rFonts w:hint="eastAsia"/>
          <w:lang w:eastAsia="zh-CN"/>
        </w:rPr>
        <w:t xml:space="preserve"> </w:t>
      </w:r>
      <w:r>
        <w:rPr>
          <w:rFonts w:hint="eastAsia"/>
        </w:rPr>
        <w:t>适应症：活血、祛瘀、止痛。用于瘀血阻滞，胸痹心痛，跌打损伤，瘀血肿痛，冠心病，心绞痛，心律失常，软组织挫伤。</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注意事项：孕妇慎用，热症所至淤血忌用。极少数人服后有胃部不适，恶心。</w:t>
      </w:r>
      <w:r>
        <w:rPr>
          <w:rFonts w:hint="eastAsia"/>
          <w:lang w:eastAsia="zh-CN"/>
        </w:rPr>
        <w:t xml:space="preserve">  </w:t>
      </w:r>
    </w:p>
    <w:p w14:paraId="7AFAA1F6">
      <w:pPr>
        <w:rPr>
          <w:rFonts w:hint="eastAsia"/>
          <w:lang w:eastAsia="zh-CN"/>
        </w:rPr>
      </w:pPr>
      <w:r>
        <w:rPr>
          <w:rFonts w:hint="eastAsia"/>
          <w:lang w:eastAsia="zh-CN"/>
        </w:rPr>
        <w:t>药品名称：</w:t>
      </w:r>
      <w:r>
        <w:rPr>
          <w:rFonts w:hint="eastAsia"/>
        </w:rPr>
        <w:t>丁桂温胃胶囊</w:t>
      </w:r>
      <w:r>
        <w:rPr>
          <w:rFonts w:hint="eastAsia"/>
          <w:lang w:eastAsia="zh-CN"/>
        </w:rPr>
        <w:t xml:space="preserve"> </w:t>
      </w:r>
      <w:r>
        <w:rPr>
          <w:rFonts w:hint="eastAsia"/>
        </w:rPr>
        <w:t>适应症：丁桂温胃胶囊温胃散寒，行气止痛。用于寒性脘痛及寒性腹痛。</w:t>
      </w:r>
      <w:r>
        <w:rPr>
          <w:rFonts w:hint="eastAsia"/>
          <w:lang w:eastAsia="zh-CN"/>
        </w:rPr>
        <w:t xml:space="preserve"> </w:t>
      </w:r>
      <w:r>
        <w:rPr>
          <w:rFonts w:hint="eastAsia"/>
        </w:rPr>
        <w:t>用法用量：口服。一次2-5粒；外用，取胶囊内容物少许，放于膏药中，贴患处。</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92923C5">
      <w:pPr>
        <w:rPr>
          <w:rFonts w:hint="eastAsia"/>
          <w:lang w:eastAsia="zh-CN"/>
        </w:rPr>
      </w:pPr>
      <w:r>
        <w:rPr>
          <w:rFonts w:hint="eastAsia"/>
          <w:lang w:eastAsia="zh-CN"/>
        </w:rPr>
        <w:t>药品名称：</w:t>
      </w:r>
      <w:r>
        <w:rPr>
          <w:rFonts w:hint="eastAsia"/>
        </w:rPr>
        <w:t>杞蓉胶囊</w:t>
      </w:r>
      <w:r>
        <w:rPr>
          <w:rFonts w:hint="eastAsia"/>
          <w:lang w:eastAsia="zh-CN"/>
        </w:rPr>
        <w:t xml:space="preserve"> </w:t>
      </w:r>
      <w:r>
        <w:rPr>
          <w:rFonts w:hint="eastAsia"/>
        </w:rPr>
        <w:t>适应症：补肾固精、强肝养筋，益智安神。用于肾亏遗精，肝虚阳痿早泄，遗精滑精、失眠健忘。</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715A91">
      <w:pPr>
        <w:rPr>
          <w:rFonts w:hint="eastAsia"/>
          <w:lang w:eastAsia="zh-CN"/>
        </w:rPr>
      </w:pPr>
      <w:r>
        <w:rPr>
          <w:rFonts w:hint="eastAsia"/>
          <w:lang w:eastAsia="zh-CN"/>
        </w:rPr>
        <w:t>药品名称：</w:t>
      </w:r>
      <w:r>
        <w:rPr>
          <w:rFonts w:hint="eastAsia"/>
        </w:rPr>
        <w:t>嫦娥加丽丸</w:t>
      </w:r>
      <w:r>
        <w:rPr>
          <w:rFonts w:hint="eastAsia"/>
          <w:lang w:eastAsia="zh-CN"/>
        </w:rPr>
        <w:t xml:space="preserve"> </w:t>
      </w:r>
      <w:r>
        <w:rPr>
          <w:rFonts w:hint="eastAsia"/>
        </w:rPr>
        <w:t>适应症：补肾益气，养血活血，调经赞育。用于肾阳虚损，更年期综合症，月经紊乱，痛经，功能性不孕症，性欲减退等症。</w:t>
      </w:r>
      <w:r>
        <w:rPr>
          <w:rFonts w:hint="eastAsia"/>
          <w:lang w:eastAsia="zh-CN"/>
        </w:rPr>
        <w:t xml:space="preserve"> </w:t>
      </w:r>
      <w:r>
        <w:rPr>
          <w:rFonts w:hint="eastAsia"/>
        </w:rPr>
        <w:t>用法用量：口服，一次4粒，一日3次，2～3个月为一疗程。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注意事项：孕妇及肾阴虚者忌服。服药期间若遇感冒应暂停服，痊愈后可继续服用；若出现口干舌燥、便秘等不适现象，可酌减用量或多饮水，症状消失后仍可服用。</w:t>
      </w:r>
      <w:r>
        <w:rPr>
          <w:rFonts w:hint="eastAsia"/>
          <w:lang w:eastAsia="zh-CN"/>
        </w:rPr>
        <w:t xml:space="preserve">  </w:t>
      </w:r>
    </w:p>
    <w:p w14:paraId="1C9F5ADA">
      <w:pPr>
        <w:rPr>
          <w:rFonts w:hint="eastAsia"/>
          <w:lang w:eastAsia="zh-CN"/>
        </w:rPr>
      </w:pPr>
      <w:r>
        <w:rPr>
          <w:rFonts w:hint="eastAsia"/>
          <w:lang w:eastAsia="zh-CN"/>
        </w:rPr>
        <w:t>药品名称：</w:t>
      </w:r>
      <w:r>
        <w:rPr>
          <w:rFonts w:hint="eastAsia"/>
        </w:rPr>
        <w:t>正天胶囊</w:t>
      </w:r>
      <w:r>
        <w:rPr>
          <w:rFonts w:hint="eastAsia"/>
          <w:lang w:eastAsia="zh-CN"/>
        </w:rPr>
        <w:t xml:space="preserve"> </w:t>
      </w:r>
      <w:r>
        <w:rPr>
          <w:rFonts w:hint="eastAsia"/>
        </w:rPr>
        <w:t>适应症：疏风活血，通络止痛。用于外感风邪、淤血阻络引起的头痛；神经性头痛。</w:t>
      </w:r>
      <w:r>
        <w:rPr>
          <w:rFonts w:hint="eastAsia"/>
          <w:lang w:eastAsia="zh-CN"/>
        </w:rPr>
        <w:t xml:space="preserve"> </w:t>
      </w:r>
      <w:r>
        <w:rPr>
          <w:rFonts w:hint="eastAsia"/>
        </w:rPr>
        <w:t>用法用量：口服，一次2粒，一日3次。疗程2周。</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忌烟、酒及辛辣、油腻食物。2.高血压、心脏病患者慎用。有肝病、糖尿病、肾病等慢性病严重者应在医师指导下服用。3.儿童、孕妇、哺乳期妇女及年老体弱者应在医师指导下服用。4. 高血压头痛及不明原因的头痛，应去医院就诊。5.初发头痛者服药3天症状无缓解，应去医院就诊。经常性头痛服药15天症状无缓解，应去医院就诊。6.严格按用法用量服用，本品不宜长期服用。7. 对本品过敏者禁用，过敏体质者慎用。8.本品性状发生改变时禁止使用。9.儿童必须在成人监护下使用。10.请将本品放在儿童不能接触的地方。11.如正在使用其他药品，使用本品前请咨询医师或药师。12.运动员慎用。</w:t>
      </w:r>
      <w:r>
        <w:rPr>
          <w:rFonts w:hint="eastAsia"/>
          <w:lang w:eastAsia="zh-CN"/>
        </w:rPr>
        <w:t xml:space="preserve">  </w:t>
      </w:r>
    </w:p>
    <w:p w14:paraId="1A4CB929">
      <w:pPr>
        <w:rPr>
          <w:rFonts w:hint="eastAsia"/>
          <w:lang w:eastAsia="zh-CN"/>
        </w:rPr>
      </w:pPr>
      <w:r>
        <w:rPr>
          <w:rFonts w:hint="eastAsia"/>
          <w:lang w:eastAsia="zh-CN"/>
        </w:rPr>
        <w:t>药品名称：</w:t>
      </w:r>
      <w:r>
        <w:rPr>
          <w:rFonts w:hint="eastAsia"/>
        </w:rPr>
        <w:t>热感赛比斯坦颗粒</w:t>
      </w:r>
      <w:r>
        <w:rPr>
          <w:rFonts w:hint="eastAsia"/>
          <w:lang w:eastAsia="zh-CN"/>
        </w:rPr>
        <w:t xml:space="preserve"> </w:t>
      </w:r>
      <w:r>
        <w:rPr>
          <w:rFonts w:hint="eastAsia"/>
        </w:rPr>
        <w:t>适应症：清除异常胆液质，止咳，化痰。用于热性感冒咳嗽，呼吸道感染。</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34820A">
      <w:pPr>
        <w:rPr>
          <w:rFonts w:hint="eastAsia"/>
          <w:lang w:eastAsia="zh-CN"/>
        </w:rPr>
      </w:pPr>
      <w:r>
        <w:rPr>
          <w:rFonts w:hint="eastAsia"/>
          <w:lang w:eastAsia="zh-CN"/>
        </w:rPr>
        <w:t>药品名称：</w:t>
      </w:r>
      <w:r>
        <w:rPr>
          <w:rFonts w:hint="eastAsia"/>
        </w:rPr>
        <w:t>痔舒适洗液</w:t>
      </w:r>
      <w:r>
        <w:rPr>
          <w:rFonts w:hint="eastAsia"/>
          <w:lang w:eastAsia="zh-CN"/>
        </w:rPr>
        <w:t xml:space="preserve"> </w:t>
      </w:r>
      <w:r>
        <w:rPr>
          <w:rFonts w:hint="eastAsia"/>
        </w:rPr>
        <w:t>适应症：清热解毒，消肿止痛。用于痔疮肿痛。</w:t>
      </w:r>
      <w:r>
        <w:rPr>
          <w:rFonts w:hint="eastAsia"/>
          <w:lang w:eastAsia="zh-CN"/>
        </w:rPr>
        <w:t xml:space="preserve"> </w:t>
      </w:r>
      <w:r>
        <w:rPr>
          <w:rFonts w:hint="eastAsia"/>
        </w:rPr>
        <w:t>用法用量：外用，取适量药液，用温开水稀释至约10倍以上，坐浴或直接涂洗，一日2次，一周为一疗程。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 本品为外用药，禁止内服。2. 忌烟酒，忌食辛辣、油腻及刺激性食物。3. 切勿接触眼睛、口腔等黏膜处。皮肤破溃处禁用。4. 用药期间不宜同时服用温热性药物。5. 儿童应在医师指导下使用。6. 用药3天症状无缓解，应去医院就诊。7. 对本品过敏者禁用，过敏体质者慎用。8. 药品性状发生改变时禁止使用。9. 儿童必须在成人监护下使用。10. 请将此药品放在儿童不能接触的地方。11. 如正在使用其他药品，使用本品前请咨询医师或药师。</w:t>
      </w:r>
      <w:r>
        <w:rPr>
          <w:rFonts w:hint="eastAsia"/>
          <w:lang w:eastAsia="zh-CN"/>
        </w:rPr>
        <w:t xml:space="preserve">  </w:t>
      </w:r>
    </w:p>
    <w:p w14:paraId="24FA6CDE">
      <w:pPr>
        <w:rPr>
          <w:rFonts w:hint="eastAsia"/>
          <w:lang w:eastAsia="zh-CN"/>
        </w:rPr>
      </w:pPr>
      <w:r>
        <w:rPr>
          <w:rFonts w:hint="eastAsia"/>
          <w:lang w:eastAsia="zh-CN"/>
        </w:rPr>
        <w:t>药品名称：</w:t>
      </w:r>
      <w:r>
        <w:rPr>
          <w:rFonts w:hint="eastAsia"/>
        </w:rPr>
        <w:t>调经种子丸</w:t>
      </w:r>
      <w:r>
        <w:rPr>
          <w:rFonts w:hint="eastAsia"/>
          <w:lang w:eastAsia="zh-CN"/>
        </w:rPr>
        <w:t xml:space="preserve"> </w:t>
      </w:r>
      <w:r>
        <w:rPr>
          <w:rFonts w:hint="eastAsia"/>
        </w:rPr>
        <w:t>适应症：活血调经。用于月经不调，经期腹痛，月经过多，久不受孕。</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BDEAE5">
      <w:pPr>
        <w:rPr>
          <w:rFonts w:hint="eastAsia"/>
          <w:lang w:eastAsia="zh-CN"/>
        </w:rPr>
      </w:pPr>
      <w:r>
        <w:rPr>
          <w:rFonts w:hint="eastAsia"/>
          <w:lang w:eastAsia="zh-CN"/>
        </w:rPr>
        <w:t>药品名称：</w:t>
      </w:r>
      <w:r>
        <w:rPr>
          <w:rFonts w:hint="eastAsia"/>
        </w:rPr>
        <w:t>蚕蛾公补胶囊</w:t>
      </w:r>
      <w:r>
        <w:rPr>
          <w:rFonts w:hint="eastAsia"/>
          <w:lang w:eastAsia="zh-CN"/>
        </w:rPr>
        <w:t xml:space="preserve"> </w:t>
      </w:r>
      <w:r>
        <w:rPr>
          <w:rFonts w:hint="eastAsia"/>
        </w:rPr>
        <w:t>适应症：补肾壮阳，养血，填精。用于肾阳虚损，阳萎早泄，性机能衰退。</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347A0C">
      <w:pPr>
        <w:rPr>
          <w:rFonts w:hint="eastAsia"/>
          <w:lang w:eastAsia="zh-CN"/>
        </w:rPr>
      </w:pPr>
      <w:r>
        <w:rPr>
          <w:rFonts w:hint="eastAsia"/>
          <w:lang w:eastAsia="zh-CN"/>
        </w:rPr>
        <w:t>药品名称：</w:t>
      </w:r>
      <w:r>
        <w:rPr>
          <w:rFonts w:hint="eastAsia"/>
        </w:rPr>
        <w:t>蒲参胶囊</w:t>
      </w:r>
      <w:r>
        <w:rPr>
          <w:rFonts w:hint="eastAsia"/>
          <w:lang w:eastAsia="zh-CN"/>
        </w:rPr>
        <w:t xml:space="preserve"> </w:t>
      </w:r>
      <w:r>
        <w:rPr>
          <w:rFonts w:hint="eastAsia"/>
        </w:rPr>
        <w:t>适应症：活血祛瘀，滋阴化浊。用于高血脂症的血瘀证。症见头晕目眩、头部刺痛、胸部刺痛、胸闷憋气、心悸怔忡、肢体麻木；舌质紫暗或有瘀点，脉象细涩。</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54AB2A">
      <w:pPr>
        <w:rPr>
          <w:rFonts w:hint="eastAsia"/>
          <w:lang w:eastAsia="zh-CN"/>
        </w:rPr>
      </w:pPr>
      <w:r>
        <w:rPr>
          <w:rFonts w:hint="eastAsia"/>
          <w:lang w:eastAsia="zh-CN"/>
        </w:rPr>
        <w:t>药品名称：</w:t>
      </w:r>
      <w:r>
        <w:rPr>
          <w:rFonts w:hint="eastAsia"/>
        </w:rPr>
        <w:t>金蝉止痒胶囊</w:t>
      </w:r>
      <w:r>
        <w:rPr>
          <w:rFonts w:hint="eastAsia"/>
          <w:lang w:eastAsia="zh-CN"/>
        </w:rPr>
        <w:t xml:space="preserve"> </w:t>
      </w:r>
      <w:r>
        <w:rPr>
          <w:rFonts w:hint="eastAsia"/>
        </w:rPr>
        <w:t>适应症：清热解毒，燥湿止痒。适用于湿热内蕴所引起的丘疹性荨麻疹，夏季皮炎等皮肤瘙痒症状。</w:t>
      </w:r>
      <w:r>
        <w:rPr>
          <w:rFonts w:hint="eastAsia"/>
          <w:lang w:eastAsia="zh-CN"/>
        </w:rPr>
        <w:t xml:space="preserve"> </w:t>
      </w:r>
      <w:r>
        <w:rPr>
          <w:rFonts w:hint="eastAsia"/>
        </w:rPr>
        <w:t>用法用量：口服。一次6粒，一日3次，饭后服用。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注意事项：婴幼儿，脾胃虚寒者慎用。</w:t>
      </w:r>
      <w:r>
        <w:rPr>
          <w:rFonts w:hint="eastAsia"/>
          <w:lang w:eastAsia="zh-CN"/>
        </w:rPr>
        <w:t xml:space="preserve">  </w:t>
      </w:r>
    </w:p>
    <w:p w14:paraId="07F47E16">
      <w:pPr>
        <w:rPr>
          <w:rFonts w:hint="eastAsia"/>
          <w:lang w:eastAsia="zh-CN"/>
        </w:rPr>
      </w:pPr>
      <w:r>
        <w:rPr>
          <w:rFonts w:hint="eastAsia"/>
          <w:lang w:eastAsia="zh-CN"/>
        </w:rPr>
        <w:t>药品名称：</w:t>
      </w:r>
      <w:r>
        <w:rPr>
          <w:rFonts w:hint="eastAsia"/>
        </w:rPr>
        <w:t>青阳参片</w:t>
      </w:r>
      <w:r>
        <w:rPr>
          <w:rFonts w:hint="eastAsia"/>
          <w:lang w:eastAsia="zh-CN"/>
        </w:rPr>
        <w:t xml:space="preserve"> </w:t>
      </w:r>
      <w:r>
        <w:rPr>
          <w:rFonts w:hint="eastAsia"/>
        </w:rPr>
        <w:t>适应症：青阳参片平肝补肾，豁痰镇痉，定痫。用于癫痫，头昏头痛，眩晕，耳鸣，腰膝酸软等症。</w:t>
      </w:r>
      <w:r>
        <w:rPr>
          <w:rFonts w:hint="eastAsia"/>
          <w:lang w:eastAsia="zh-CN"/>
        </w:rPr>
        <w:t xml:space="preserve"> </w:t>
      </w:r>
      <w:r>
        <w:rPr>
          <w:rFonts w:hint="eastAsia"/>
        </w:rPr>
        <w:t>用法用量：口服，一次4～8片(小儿减半)，一日一次。连服两天停一天或隔日服一次。</w:t>
      </w:r>
      <w:r>
        <w:rPr>
          <w:rFonts w:hint="eastAsia"/>
          <w:lang w:eastAsia="zh-CN"/>
        </w:rPr>
        <w:t xml:space="preserve"> </w:t>
      </w:r>
      <w:r>
        <w:rPr>
          <w:rFonts w:hint="eastAsia"/>
        </w:rPr>
        <w:t>禁忌：1、孕妇忌服。2、禁服含士的宁的中西药（中药马钱子等含有士的宁）。</w:t>
      </w:r>
      <w:r>
        <w:rPr>
          <w:rFonts w:hint="eastAsia"/>
          <w:lang w:eastAsia="zh-CN"/>
        </w:rPr>
        <w:t xml:space="preserve"> </w:t>
      </w:r>
      <w:r>
        <w:rPr>
          <w:rFonts w:hint="eastAsia"/>
        </w:rPr>
        <w:t>注意事项：1、按用法用量服用，儿童必须在成人监护下使用。2、治癫痫病应配合抗惊厥药同服青阳参片。3、此药与抗惊厥药配合服用可部分解除抗惊厥药副作用。4、将药品放在儿童不能接触的地方。5、本品无毒副作用，但有积蓄作用，故不能天天服用应连服两天停药一天，或隔日服一次。6、如正在服用其他药品，使用本品前请咨询医师或药师。</w:t>
      </w:r>
      <w:r>
        <w:rPr>
          <w:rFonts w:hint="eastAsia"/>
          <w:lang w:eastAsia="zh-CN"/>
        </w:rPr>
        <w:t xml:space="preserve">  </w:t>
      </w:r>
    </w:p>
    <w:p w14:paraId="1EEC3BA3">
      <w:pPr>
        <w:rPr>
          <w:rFonts w:hint="eastAsia"/>
          <w:lang w:eastAsia="zh-CN"/>
        </w:rPr>
      </w:pPr>
      <w:r>
        <w:rPr>
          <w:rFonts w:hint="eastAsia"/>
          <w:lang w:eastAsia="zh-CN"/>
        </w:rPr>
        <w:t>药品名称：</w:t>
      </w:r>
      <w:r>
        <w:rPr>
          <w:rFonts w:hint="eastAsia"/>
        </w:rPr>
        <w:t>六灵丸</w:t>
      </w:r>
      <w:r>
        <w:rPr>
          <w:rFonts w:hint="eastAsia"/>
          <w:lang w:eastAsia="zh-CN"/>
        </w:rPr>
        <w:t xml:space="preserve"> </w:t>
      </w:r>
      <w:r>
        <w:rPr>
          <w:rFonts w:hint="eastAsia"/>
        </w:rPr>
        <w:t>适应症：六灵丸清热解毒，消肿利咽。用于咽喉肿痛，单双乳蛾，丹痧疔疮，痈疖肿毒。</w:t>
      </w:r>
      <w:r>
        <w:rPr>
          <w:rFonts w:hint="eastAsia"/>
          <w:lang w:eastAsia="zh-CN"/>
        </w:rPr>
        <w:t xml:space="preserve"> </w:t>
      </w:r>
      <w:r>
        <w:rPr>
          <w:rFonts w:hint="eastAsia"/>
        </w:rPr>
        <w:t>用法用量：含服，一次5~10丸，一日1~2次。小儿酌减，或遵医嘱。外用，以白酒化开，搽于患处。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953C2B">
      <w:pPr>
        <w:rPr>
          <w:rFonts w:hint="eastAsia"/>
          <w:lang w:eastAsia="zh-CN"/>
        </w:rPr>
      </w:pPr>
      <w:r>
        <w:rPr>
          <w:rFonts w:hint="eastAsia"/>
          <w:lang w:eastAsia="zh-CN"/>
        </w:rPr>
        <w:t>药品名称：</w:t>
      </w:r>
      <w:r>
        <w:rPr>
          <w:rFonts w:hint="eastAsia"/>
        </w:rPr>
        <w:t>人参五味子颗粒</w:t>
      </w:r>
      <w:r>
        <w:rPr>
          <w:rFonts w:hint="eastAsia"/>
          <w:lang w:eastAsia="zh-CN"/>
        </w:rPr>
        <w:t xml:space="preserve"> </w:t>
      </w:r>
      <w:r>
        <w:rPr>
          <w:rFonts w:hint="eastAsia"/>
        </w:rPr>
        <w:t>适应症：人参五味子颗粒益气敛阴，安神镇静。用于病后体虚，神经衰弱。</w:t>
      </w:r>
      <w:r>
        <w:rPr>
          <w:rFonts w:hint="eastAsia"/>
          <w:lang w:eastAsia="zh-CN"/>
        </w:rPr>
        <w:t xml:space="preserve"> </w:t>
      </w:r>
      <w:r>
        <w:rPr>
          <w:rFonts w:hint="eastAsia"/>
        </w:rPr>
        <w:t>用法用量：口服。一次5克，一日2次。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服用本品同时不宜服用藜芦、五灵脂、皂荚或其制剂；不宜喝茶和吃萝卜，以免影响药效。4本品宜饭前服用。⒌按照用法用量服用，小儿、孕妇、高血压、糖尿病患者应在医师指导下服用。6服药二周或服药期间症状无改善，或症状加重，或出现新的严重症状，应立即停药并去医院就诊。⒎对本品过敏者禁用，过敏体质者慎用。⒏本品性状发生改变时禁止使用。⒐儿童必须在成人监护下使用。⒑请将本品放在儿童不能接触的地方。⒒如正在使用其他药品，使用本品前请咨询医师或药师。</w:t>
      </w:r>
      <w:r>
        <w:rPr>
          <w:rFonts w:hint="eastAsia"/>
          <w:lang w:eastAsia="zh-CN"/>
        </w:rPr>
        <w:t xml:space="preserve">  </w:t>
      </w:r>
    </w:p>
    <w:p w14:paraId="3E1680A5">
      <w:pPr>
        <w:rPr>
          <w:rFonts w:hint="eastAsia"/>
          <w:lang w:eastAsia="zh-CN"/>
        </w:rPr>
      </w:pPr>
      <w:r>
        <w:rPr>
          <w:rFonts w:hint="eastAsia"/>
          <w:lang w:eastAsia="zh-CN"/>
        </w:rPr>
        <w:t>药品名称：</w:t>
      </w:r>
      <w:r>
        <w:rPr>
          <w:rFonts w:hint="eastAsia"/>
        </w:rPr>
        <w:t>克痹骨泰胶囊</w:t>
      </w:r>
      <w:r>
        <w:rPr>
          <w:rFonts w:hint="eastAsia"/>
          <w:lang w:eastAsia="zh-CN"/>
        </w:rPr>
        <w:t xml:space="preserve"> </w:t>
      </w:r>
      <w:r>
        <w:rPr>
          <w:rFonts w:hint="eastAsia"/>
        </w:rPr>
        <w:t>适应症：清热化湿，祛风通络，活血止痛。用于风湿热痹。瘀血痹痛，类风湿性关节炎。</w:t>
      </w:r>
      <w:r>
        <w:rPr>
          <w:rFonts w:hint="eastAsia"/>
          <w:lang w:eastAsia="zh-CN"/>
        </w:rPr>
        <w:t xml:space="preserve"> </w:t>
      </w:r>
      <w:r>
        <w:rPr>
          <w:rFonts w:hint="eastAsia"/>
        </w:rPr>
        <w:t>用法用量：口服，一次4粒，一日2次，早晚饭后用温开水送服，一疗程为8周；或遵医嘱。</w:t>
      </w:r>
      <w:r>
        <w:rPr>
          <w:rFonts w:hint="eastAsia"/>
          <w:lang w:eastAsia="zh-CN"/>
        </w:rPr>
        <w:t xml:space="preserve"> </w:t>
      </w:r>
      <w:r>
        <w:rPr>
          <w:rFonts w:hint="eastAsia"/>
        </w:rPr>
        <w:t>禁忌：虚寒者忌用；孕妇慎用。</w:t>
      </w:r>
      <w:r>
        <w:rPr>
          <w:rFonts w:hint="eastAsia"/>
          <w:lang w:eastAsia="zh-CN"/>
        </w:rPr>
        <w:t xml:space="preserve"> </w:t>
      </w:r>
      <w:r>
        <w:rPr>
          <w:rFonts w:hint="eastAsia"/>
        </w:rPr>
        <w:t>注意事项：</w:t>
      </w:r>
      <w:r>
        <w:rPr>
          <w:rFonts w:hint="eastAsia"/>
          <w:lang w:eastAsia="zh-CN"/>
        </w:rPr>
        <w:t xml:space="preserve">  </w:t>
      </w:r>
    </w:p>
    <w:p w14:paraId="4895E800">
      <w:pPr>
        <w:rPr>
          <w:rFonts w:hint="eastAsia"/>
          <w:lang w:eastAsia="zh-CN"/>
        </w:rPr>
      </w:pPr>
      <w:r>
        <w:rPr>
          <w:rFonts w:hint="eastAsia"/>
          <w:lang w:eastAsia="zh-CN"/>
        </w:rPr>
        <w:t>药品名称：</w:t>
      </w:r>
      <w:r>
        <w:rPr>
          <w:rFonts w:hint="eastAsia"/>
        </w:rPr>
        <w:t>净石灵片</w:t>
      </w:r>
      <w:r>
        <w:rPr>
          <w:rFonts w:hint="eastAsia"/>
          <w:lang w:eastAsia="zh-CN"/>
        </w:rPr>
        <w:t xml:space="preserve"> </w:t>
      </w:r>
      <w:r>
        <w:rPr>
          <w:rFonts w:hint="eastAsia"/>
        </w:rPr>
        <w:t>适应症：补肾，利尿排石。用于治疗肾结石，输尿管结石，膀胱结石以及由结石引起的肾盂积水，尿路感染等。</w:t>
      </w:r>
      <w:r>
        <w:rPr>
          <w:rFonts w:hint="eastAsia"/>
          <w:lang w:eastAsia="zh-CN"/>
        </w:rPr>
        <w:t xml:space="preserve"> </w:t>
      </w:r>
      <w:r>
        <w:rPr>
          <w:rFonts w:hint="eastAsia"/>
        </w:rPr>
        <w:t>用法用量：口服，一次5片，一日3次，饭后1小时饮水300-500ml，并做跳跃运动10-15次，体弱者酌减，每次排尿注意结石排除情况。</w:t>
      </w:r>
      <w:r>
        <w:rPr>
          <w:rFonts w:hint="eastAsia"/>
          <w:lang w:eastAsia="zh-CN"/>
        </w:rPr>
        <w:t xml:space="preserve"> </w:t>
      </w:r>
      <w:r>
        <w:rPr>
          <w:rFonts w:hint="eastAsia"/>
        </w:rPr>
        <w:t>禁忌：1.孕妇忌服，忌房欲，气恼。 2.忌食生冷食物。</w:t>
      </w:r>
      <w:r>
        <w:rPr>
          <w:rFonts w:hint="eastAsia"/>
          <w:lang w:eastAsia="zh-CN"/>
        </w:rPr>
        <w:t xml:space="preserve"> </w:t>
      </w:r>
      <w:r>
        <w:rPr>
          <w:rFonts w:hint="eastAsia"/>
        </w:rPr>
        <w:t>注意事项：</w:t>
      </w:r>
      <w:r>
        <w:rPr>
          <w:rFonts w:hint="eastAsia"/>
          <w:lang w:eastAsia="zh-CN"/>
        </w:rPr>
        <w:t xml:space="preserve">  </w:t>
      </w:r>
    </w:p>
    <w:p w14:paraId="7502165F">
      <w:pPr>
        <w:rPr>
          <w:rFonts w:hint="eastAsia"/>
          <w:lang w:eastAsia="zh-CN"/>
        </w:rPr>
      </w:pPr>
      <w:r>
        <w:rPr>
          <w:rFonts w:hint="eastAsia"/>
          <w:lang w:eastAsia="zh-CN"/>
        </w:rPr>
        <w:t>药品名称：</w:t>
      </w:r>
      <w:r>
        <w:rPr>
          <w:rFonts w:hint="eastAsia"/>
        </w:rPr>
        <w:t>风痛片</w:t>
      </w:r>
      <w:r>
        <w:rPr>
          <w:rFonts w:hint="eastAsia"/>
          <w:lang w:eastAsia="zh-CN"/>
        </w:rPr>
        <w:t xml:space="preserve"> </w:t>
      </w:r>
      <w:r>
        <w:rPr>
          <w:rFonts w:hint="eastAsia"/>
        </w:rPr>
        <w:t>适应症：风痛片祛风除湿，舒筋活血。用于风湿痹痛，四肢麻木，筋骨疼痛。</w:t>
      </w:r>
      <w:r>
        <w:rPr>
          <w:rFonts w:hint="eastAsia"/>
          <w:lang w:eastAsia="zh-CN"/>
        </w:rPr>
        <w:t xml:space="preserve"> </w:t>
      </w:r>
      <w:r>
        <w:rPr>
          <w:rFonts w:hint="eastAsia"/>
        </w:rPr>
        <w:t>用法用量：口服，一次1～2片，一日2次。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注意事项：孕妇禁用，小儿及体弱者遵医嘱服用。本品含毒，剧药，不可多服。</w:t>
      </w:r>
      <w:r>
        <w:rPr>
          <w:rFonts w:hint="eastAsia"/>
          <w:lang w:eastAsia="zh-CN"/>
        </w:rPr>
        <w:t xml:space="preserve">  </w:t>
      </w:r>
    </w:p>
    <w:p w14:paraId="603E2AC4">
      <w:pPr>
        <w:rPr>
          <w:rFonts w:hint="eastAsia"/>
          <w:lang w:eastAsia="zh-CN"/>
        </w:rPr>
      </w:pPr>
      <w:r>
        <w:rPr>
          <w:rFonts w:hint="eastAsia"/>
          <w:lang w:eastAsia="zh-CN"/>
        </w:rPr>
        <w:t>药品名称：</w:t>
      </w:r>
      <w:r>
        <w:rPr>
          <w:rFonts w:hint="eastAsia"/>
        </w:rPr>
        <w:t>壮健身腰丸</w:t>
      </w:r>
      <w:r>
        <w:rPr>
          <w:rFonts w:hint="eastAsia"/>
          <w:lang w:eastAsia="zh-CN"/>
        </w:rPr>
        <w:t xml:space="preserve"> </w:t>
      </w:r>
      <w:r>
        <w:rPr>
          <w:rFonts w:hint="eastAsia"/>
        </w:rPr>
        <w:t>适应症：壮腰健肾。用于腰酸腿软，头晕耳鸣，眼花心悸。</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食物。2.外感或实热内盛者不宜服用。3.本品宜饭前服用。4.按照用法用量服用，年老体弱者、高血压、糖尿病患者应在医师指导下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B505572">
      <w:pPr>
        <w:rPr>
          <w:rFonts w:hint="eastAsia"/>
          <w:lang w:eastAsia="zh-CN"/>
        </w:rPr>
      </w:pPr>
      <w:r>
        <w:rPr>
          <w:rFonts w:hint="eastAsia"/>
          <w:lang w:eastAsia="zh-CN"/>
        </w:rPr>
        <w:t>药品名称：</w:t>
      </w:r>
      <w:r>
        <w:rPr>
          <w:rFonts w:hint="eastAsia"/>
        </w:rPr>
        <w:t>清肺化痰丸</w:t>
      </w:r>
      <w:r>
        <w:rPr>
          <w:rFonts w:hint="eastAsia"/>
          <w:lang w:eastAsia="zh-CN"/>
        </w:rPr>
        <w:t xml:space="preserve"> </w:t>
      </w:r>
      <w:r>
        <w:rPr>
          <w:rFonts w:hint="eastAsia"/>
        </w:rPr>
        <w:t>适应症：清肺化痰丸降气化痰，止咳平喘。用于肺热咳嗽，痰多气喘，痰涎壅盛，肺气不畅。</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清肺化痰丸期间，若患者出现高热，体温超过38℃，或出现喘促气急者，或咳嗽加重，痰量明显增多者应到医院就诊。5.高血压、心脏病患者慎用。6.儿童、孕妇、体质虚弱及脾胃虚寒者慎用。7.对本品过敏者禁用，过敏体质者慎用。8. 本品性状发生改变时禁止使用。9.儿童必须在成人监护下使用。10. 请将本品放在儿童不能接触的地方。11. 如正在使用其他药品，使用本品前请咨询医师或药师。</w:t>
      </w:r>
      <w:r>
        <w:rPr>
          <w:rFonts w:hint="eastAsia"/>
          <w:lang w:eastAsia="zh-CN"/>
        </w:rPr>
        <w:t xml:space="preserve">  </w:t>
      </w:r>
    </w:p>
    <w:p w14:paraId="6277BD9A">
      <w:pPr>
        <w:rPr>
          <w:rFonts w:hint="eastAsia"/>
          <w:lang w:eastAsia="zh-CN"/>
        </w:rPr>
      </w:pPr>
      <w:r>
        <w:rPr>
          <w:rFonts w:hint="eastAsia"/>
          <w:lang w:eastAsia="zh-CN"/>
        </w:rPr>
        <w:t>药品名称：</w:t>
      </w:r>
      <w:r>
        <w:rPr>
          <w:rFonts w:hint="eastAsia"/>
        </w:rPr>
        <w:t>石杉碱甲片</w:t>
      </w:r>
      <w:r>
        <w:rPr>
          <w:rFonts w:hint="eastAsia"/>
          <w:lang w:eastAsia="zh-CN"/>
        </w:rPr>
        <w:t xml:space="preserve"> </w:t>
      </w:r>
      <w:r>
        <w:rPr>
          <w:rFonts w:hint="eastAsia"/>
        </w:rPr>
        <w:t>适应症：适用于良性记忆障碍，可提高患者指向记忆、联想学习、图像回忆、无意义图形再认及人像回忆等能力，对正常人的学习与记忆也有增强作用；对痴呆患者和脑器质性病变引起的记忆障碍亦有改善作用。</w:t>
      </w:r>
      <w:r>
        <w:rPr>
          <w:rFonts w:hint="eastAsia"/>
          <w:lang w:eastAsia="zh-CN"/>
        </w:rPr>
        <w:t xml:space="preserve"> </w:t>
      </w:r>
      <w:r>
        <w:rPr>
          <w:rFonts w:hint="eastAsia"/>
        </w:rPr>
        <w:t>用法用量：口服。一次0.1-0.2mg(2-4片)，一日2次，每日量最多不得超过0.45mg(9片)。或遵医嘱。</w:t>
      </w:r>
      <w:r>
        <w:rPr>
          <w:rFonts w:hint="eastAsia"/>
          <w:lang w:eastAsia="zh-CN"/>
        </w:rPr>
        <w:t xml:space="preserve"> </w:t>
      </w:r>
      <w:r>
        <w:rPr>
          <w:rFonts w:hint="eastAsia"/>
        </w:rPr>
        <w:t>禁忌：有癫痫、肾功能不全、机械性肠梗阻、尿路梗阻、心绞痛、心动过缓及支气管哮喘等患者禁用。</w:t>
      </w:r>
      <w:r>
        <w:rPr>
          <w:rFonts w:hint="eastAsia"/>
          <w:lang w:eastAsia="zh-CN"/>
        </w:rPr>
        <w:t xml:space="preserve"> </w:t>
      </w:r>
      <w:r>
        <w:rPr>
          <w:rFonts w:hint="eastAsia"/>
        </w:rPr>
        <w:t>注意事项：石杉碱甲片为胆碱酯酶抑制剂，其用量有个体差异，一般应从小剂量开始，逐渐增量。</w:t>
      </w:r>
      <w:r>
        <w:rPr>
          <w:rFonts w:hint="eastAsia"/>
          <w:lang w:eastAsia="zh-CN"/>
        </w:rPr>
        <w:t xml:space="preserve">  </w:t>
      </w:r>
    </w:p>
    <w:p w14:paraId="7C741577">
      <w:pPr>
        <w:rPr>
          <w:rFonts w:hint="eastAsia"/>
          <w:lang w:eastAsia="zh-CN"/>
        </w:rPr>
      </w:pPr>
      <w:r>
        <w:rPr>
          <w:rFonts w:hint="eastAsia"/>
          <w:lang w:eastAsia="zh-CN"/>
        </w:rPr>
        <w:t>药品名称：</w:t>
      </w:r>
      <w:r>
        <w:rPr>
          <w:rFonts w:hint="eastAsia"/>
        </w:rPr>
        <w:t>乌梅丸</w:t>
      </w:r>
      <w:r>
        <w:rPr>
          <w:rFonts w:hint="eastAsia"/>
          <w:lang w:eastAsia="zh-CN"/>
        </w:rPr>
        <w:t xml:space="preserve"> </w:t>
      </w:r>
      <w:r>
        <w:rPr>
          <w:rFonts w:hint="eastAsia"/>
        </w:rPr>
        <w:t>适应症：蛔厥。脘腹阵痛，烦闷呕吐，时发时止，得食则吐，甚至吐蛔，手足厥冷，或久痢不止，反胃呕吐，脉沉细或弦紧。</w:t>
      </w:r>
      <w:r>
        <w:rPr>
          <w:rFonts w:hint="eastAsia"/>
          <w:lang w:eastAsia="zh-CN"/>
        </w:rPr>
        <w:t xml:space="preserve"> </w:t>
      </w:r>
      <w:r>
        <w:rPr>
          <w:rFonts w:hint="eastAsia"/>
        </w:rPr>
        <w:t>用法用量：空腹时饮服2丸，一日三次，稍加至20丸。</w:t>
      </w:r>
      <w:r>
        <w:rPr>
          <w:rFonts w:hint="eastAsia"/>
          <w:lang w:eastAsia="zh-CN"/>
        </w:rPr>
        <w:t xml:space="preserve"> </w:t>
      </w:r>
      <w:r>
        <w:rPr>
          <w:rFonts w:hint="eastAsia"/>
        </w:rPr>
        <w:t>禁忌：服药期间，忌生冷、滑物、臭食等。</w:t>
      </w:r>
      <w:r>
        <w:rPr>
          <w:rFonts w:hint="eastAsia"/>
          <w:lang w:eastAsia="zh-CN"/>
        </w:rPr>
        <w:t xml:space="preserve"> </w:t>
      </w:r>
      <w:r>
        <w:rPr>
          <w:rFonts w:hint="eastAsia"/>
        </w:rPr>
        <w:t>注意事项：</w:t>
      </w:r>
      <w:r>
        <w:rPr>
          <w:rFonts w:hint="eastAsia"/>
          <w:lang w:eastAsia="zh-CN"/>
        </w:rPr>
        <w:t xml:space="preserve">  </w:t>
      </w:r>
    </w:p>
    <w:p w14:paraId="6395AD18">
      <w:pPr>
        <w:rPr>
          <w:rFonts w:hint="eastAsia"/>
          <w:lang w:eastAsia="zh-CN"/>
        </w:rPr>
      </w:pPr>
      <w:r>
        <w:rPr>
          <w:rFonts w:hint="eastAsia"/>
          <w:lang w:eastAsia="zh-CN"/>
        </w:rPr>
        <w:t>药品名称：</w:t>
      </w:r>
      <w:r>
        <w:rPr>
          <w:rFonts w:hint="eastAsia"/>
        </w:rPr>
        <w:t>儿感退热宁口服液</w:t>
      </w:r>
      <w:r>
        <w:rPr>
          <w:rFonts w:hint="eastAsia"/>
          <w:lang w:eastAsia="zh-CN"/>
        </w:rPr>
        <w:t xml:space="preserve"> </w:t>
      </w:r>
      <w:r>
        <w:rPr>
          <w:rFonts w:hint="eastAsia"/>
        </w:rPr>
        <w:t>适应症：解表清热，化痰止咳，解毒利咽。用于小儿外感风热，内郁化火，发烧头痛，咳嗽，咽喉肿痛。</w:t>
      </w:r>
      <w:r>
        <w:rPr>
          <w:rFonts w:hint="eastAsia"/>
          <w:lang w:eastAsia="zh-CN"/>
        </w:rPr>
        <w:t xml:space="preserve"> </w:t>
      </w:r>
      <w:r>
        <w:rPr>
          <w:rFonts w:hint="eastAsia"/>
        </w:rPr>
        <w:t>用法用量：口服，十岁以上儿童一次10～15毫升，五岁至十岁儿童一次6～10毫升，三岁至五岁儿童一次4～6毫升，一日3次，或遵医嘱。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风寒感冒者不适用，其表现为恶寒发热，无汗、咳嗽、喉痒、咽不红。3.儿感退热宁口服液以清热利咽，化痰止咳为主，适用于小儿风热感冒轻者。若见高热，咳重者应及时去医院就诊。4.按照用法用量服用，服药二天发热不退，咳嗽加重者应及时就医。5.对儿感退热宁口服液过敏者禁用，过敏体质者慎用。6.本品性状发生改变时禁止使用。7.儿童必须在成人监护下使用。8.请将儿感退热宁口服液放在儿童不能接触的地方。9.如正在使用其他药品，使用本品前请咨询医师或药师。</w:t>
      </w:r>
      <w:r>
        <w:rPr>
          <w:rFonts w:hint="eastAsia"/>
          <w:lang w:eastAsia="zh-CN"/>
        </w:rPr>
        <w:t xml:space="preserve">  </w:t>
      </w:r>
    </w:p>
    <w:p w14:paraId="1B9498D1">
      <w:pPr>
        <w:rPr>
          <w:rFonts w:hint="eastAsia"/>
          <w:lang w:eastAsia="zh-CN"/>
        </w:rPr>
      </w:pPr>
      <w:r>
        <w:rPr>
          <w:rFonts w:hint="eastAsia"/>
          <w:lang w:eastAsia="zh-CN"/>
        </w:rPr>
        <w:t>药品名称：</w:t>
      </w:r>
      <w:r>
        <w:rPr>
          <w:rFonts w:hint="eastAsia"/>
        </w:rPr>
        <w:t>消渴降糖片</w:t>
      </w:r>
      <w:r>
        <w:rPr>
          <w:rFonts w:hint="eastAsia"/>
          <w:lang w:eastAsia="zh-CN"/>
        </w:rPr>
        <w:t xml:space="preserve"> </w:t>
      </w:r>
      <w:r>
        <w:rPr>
          <w:rFonts w:hint="eastAsia"/>
        </w:rPr>
        <w:t>适应症：消渴降糖片清热生津，益气养阴。用于糖尿病。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C703E3">
      <w:pPr>
        <w:rPr>
          <w:rFonts w:hint="eastAsia"/>
          <w:lang w:eastAsia="zh-CN"/>
        </w:rPr>
      </w:pPr>
      <w:r>
        <w:rPr>
          <w:rFonts w:hint="eastAsia"/>
          <w:lang w:eastAsia="zh-CN"/>
        </w:rPr>
        <w:t>药品名称：</w:t>
      </w:r>
      <w:r>
        <w:rPr>
          <w:rFonts w:hint="eastAsia"/>
        </w:rPr>
        <w:t>消咳片</w:t>
      </w:r>
      <w:r>
        <w:rPr>
          <w:rFonts w:hint="eastAsia"/>
          <w:lang w:eastAsia="zh-CN"/>
        </w:rPr>
        <w:t xml:space="preserve"> </w:t>
      </w:r>
      <w:r>
        <w:rPr>
          <w:rFonts w:hint="eastAsia"/>
        </w:rPr>
        <w:t>适应症：止咳化痰，平喘。用于急、慢性支气管炎引起的咳嗽、咳喘、咳痰。</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D5D46B">
      <w:pPr>
        <w:rPr>
          <w:rFonts w:hint="eastAsia"/>
          <w:lang w:eastAsia="zh-CN"/>
        </w:rPr>
      </w:pPr>
      <w:r>
        <w:rPr>
          <w:rFonts w:hint="eastAsia"/>
          <w:lang w:eastAsia="zh-CN"/>
        </w:rPr>
        <w:t>药品名称：</w:t>
      </w:r>
      <w:r>
        <w:rPr>
          <w:rFonts w:hint="eastAsia"/>
        </w:rPr>
        <w:t>元胡胃舒片</w:t>
      </w:r>
      <w:r>
        <w:rPr>
          <w:rFonts w:hint="eastAsia"/>
          <w:lang w:eastAsia="zh-CN"/>
        </w:rPr>
        <w:t xml:space="preserve"> </w:t>
      </w:r>
      <w:r>
        <w:rPr>
          <w:rFonts w:hint="eastAsia"/>
        </w:rPr>
        <w:t>适应症：元胡胃舒片舒肝和胃，制酸止痛。用于胃溃疡、胃炎、十二指肠溃疡属肝胃不和证，症见：胃痛，痞满、纳差，反酸，恶心，呕吐等。</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A82E31A">
      <w:pPr>
        <w:rPr>
          <w:rFonts w:hint="eastAsia"/>
          <w:lang w:eastAsia="zh-CN"/>
        </w:rPr>
      </w:pPr>
      <w:r>
        <w:rPr>
          <w:rFonts w:hint="eastAsia"/>
          <w:lang w:eastAsia="zh-CN"/>
        </w:rPr>
        <w:t>药品名称：</w:t>
      </w:r>
      <w:r>
        <w:rPr>
          <w:rFonts w:hint="eastAsia"/>
        </w:rPr>
        <w:t>和胃疗疳颗粒</w:t>
      </w:r>
      <w:r>
        <w:rPr>
          <w:rFonts w:hint="eastAsia"/>
          <w:lang w:eastAsia="zh-CN"/>
        </w:rPr>
        <w:t xml:space="preserve"> </w:t>
      </w:r>
      <w:r>
        <w:rPr>
          <w:rFonts w:hint="eastAsia"/>
        </w:rPr>
        <w:t>适应症：和胃疗疳颗粒健脾和胃，化食消积。用于脾胃失和所致的不思饮食，消化不良，面黄肌瘦，虫积腹痛。</w:t>
      </w:r>
      <w:r>
        <w:rPr>
          <w:rFonts w:hint="eastAsia"/>
          <w:lang w:eastAsia="zh-CN"/>
        </w:rPr>
        <w:t xml:space="preserve"> </w:t>
      </w:r>
      <w:r>
        <w:rPr>
          <w:rFonts w:hint="eastAsia"/>
        </w:rPr>
        <w:t>用法用量：开水冲服，二至三岁一次2.5克，四至五岁一次3.3克，五岁以上一次5克，一日2次。</w:t>
      </w:r>
      <w:r>
        <w:rPr>
          <w:rFonts w:hint="eastAsia"/>
          <w:lang w:eastAsia="zh-CN"/>
        </w:rPr>
        <w:t xml:space="preserve"> </w:t>
      </w:r>
      <w:r>
        <w:rPr>
          <w:rFonts w:hint="eastAsia"/>
        </w:rPr>
        <w:t>禁忌：糖尿病患儿禁服。病后体弱小儿忌用。</w:t>
      </w:r>
      <w:r>
        <w:rPr>
          <w:rFonts w:hint="eastAsia"/>
          <w:lang w:eastAsia="zh-CN"/>
        </w:rPr>
        <w:t xml:space="preserve"> </w:t>
      </w:r>
      <w:r>
        <w:rPr>
          <w:rFonts w:hint="eastAsia"/>
        </w:rPr>
        <w:t>注意事项：1.忌食生冷油腻及不易消化食物。2.婴儿应在医师指导下服用。3.感冒时不宜服用。4.长期厌食，体弱消瘦或腹胀腹痛较重者，应去医院就诊。5.如怀疑患儿有肠道寄生虫，应先作大便检查，避免盲目驱虫。6.服药时忌与茶水同时服用，以免引起呃逆。7.服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865BE4A">
      <w:pPr>
        <w:rPr>
          <w:rFonts w:hint="eastAsia"/>
          <w:lang w:eastAsia="zh-CN"/>
        </w:rPr>
      </w:pPr>
      <w:r>
        <w:rPr>
          <w:rFonts w:hint="eastAsia"/>
          <w:lang w:eastAsia="zh-CN"/>
        </w:rPr>
        <w:t>药品名称：</w:t>
      </w:r>
      <w:r>
        <w:rPr>
          <w:rFonts w:hint="eastAsia"/>
        </w:rPr>
        <w:t>荡涤灵颗粒</w:t>
      </w:r>
      <w:r>
        <w:rPr>
          <w:rFonts w:hint="eastAsia"/>
          <w:lang w:eastAsia="zh-CN"/>
        </w:rPr>
        <w:t xml:space="preserve"> </w:t>
      </w:r>
      <w:r>
        <w:rPr>
          <w:rFonts w:hint="eastAsia"/>
        </w:rPr>
        <w:t>适应症：清热利湿。用于由湿热引起的尿频、尿急、尿痛等尿路感染症。</w:t>
      </w:r>
      <w:r>
        <w:rPr>
          <w:rFonts w:hint="eastAsia"/>
          <w:lang w:eastAsia="zh-CN"/>
        </w:rPr>
        <w:t xml:space="preserve"> </w:t>
      </w:r>
      <w:r>
        <w:rPr>
          <w:rFonts w:hint="eastAsia"/>
        </w:rPr>
        <w:t>用法用量：口服，一次20g，一日3次。</w:t>
      </w:r>
      <w:r>
        <w:rPr>
          <w:rFonts w:hint="eastAsia"/>
          <w:lang w:eastAsia="zh-CN"/>
        </w:rPr>
        <w:t xml:space="preserve"> </w:t>
      </w:r>
      <w:r>
        <w:rPr>
          <w:rFonts w:hint="eastAsia"/>
        </w:rPr>
        <w:t>禁忌：</w:t>
      </w:r>
      <w:r>
        <w:rPr>
          <w:rFonts w:hint="eastAsia"/>
          <w:lang w:eastAsia="zh-CN"/>
        </w:rPr>
        <w:t xml:space="preserve"> </w:t>
      </w:r>
      <w:r>
        <w:rPr>
          <w:rFonts w:hint="eastAsia"/>
        </w:rPr>
        <w:t>注意事项：尿闭不通者，不宜用荡涤灵颗粒。</w:t>
      </w:r>
      <w:r>
        <w:rPr>
          <w:rFonts w:hint="eastAsia"/>
          <w:lang w:eastAsia="zh-CN"/>
        </w:rPr>
        <w:t xml:space="preserve">  </w:t>
      </w:r>
    </w:p>
    <w:p w14:paraId="104C15A0">
      <w:pPr>
        <w:rPr>
          <w:rFonts w:hint="eastAsia"/>
          <w:lang w:eastAsia="zh-CN"/>
        </w:rPr>
      </w:pPr>
      <w:r>
        <w:rPr>
          <w:rFonts w:hint="eastAsia"/>
          <w:lang w:eastAsia="zh-CN"/>
        </w:rPr>
        <w:t>药品名称：</w:t>
      </w:r>
      <w:r>
        <w:rPr>
          <w:rFonts w:hint="eastAsia"/>
        </w:rPr>
        <w:t>红花油</w:t>
      </w:r>
      <w:r>
        <w:rPr>
          <w:rFonts w:hint="eastAsia"/>
          <w:lang w:eastAsia="zh-CN"/>
        </w:rPr>
        <w:t xml:space="preserve"> </w:t>
      </w:r>
      <w:r>
        <w:rPr>
          <w:rFonts w:hint="eastAsia"/>
        </w:rPr>
        <w:t>适应症：红花油驱风药。用于风湿骨痛，跌打扭伤，外感头痛，皮肤瘙痒。</w:t>
      </w:r>
      <w:r>
        <w:rPr>
          <w:rFonts w:hint="eastAsia"/>
          <w:lang w:eastAsia="zh-CN"/>
        </w:rPr>
        <w:t xml:space="preserve"> </w:t>
      </w:r>
      <w:r>
        <w:rPr>
          <w:rFonts w:hint="eastAsia"/>
        </w:rPr>
        <w:t>用法用量：外用，涂擦患处，一日4～6次。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皮肤、粘膜破损处禁用。2．皮肤过敏者停用红花油。3．禁止内服。4．小儿、年老患者应在医师指导下使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1ADA9FD8">
      <w:pPr>
        <w:rPr>
          <w:rFonts w:hint="eastAsia"/>
          <w:lang w:eastAsia="zh-CN"/>
        </w:rPr>
      </w:pPr>
      <w:r>
        <w:rPr>
          <w:rFonts w:hint="eastAsia"/>
          <w:lang w:eastAsia="zh-CN"/>
        </w:rPr>
        <w:t>药品名称：</w:t>
      </w:r>
      <w:r>
        <w:rPr>
          <w:rFonts w:hint="eastAsia"/>
        </w:rPr>
        <w:t>长春红药片</w:t>
      </w:r>
      <w:r>
        <w:rPr>
          <w:rFonts w:hint="eastAsia"/>
          <w:lang w:eastAsia="zh-CN"/>
        </w:rPr>
        <w:t xml:space="preserve"> </w:t>
      </w:r>
      <w:r>
        <w:rPr>
          <w:rFonts w:hint="eastAsia"/>
        </w:rPr>
        <w:t>适应症：长春红药片活血化瘀，消肿止痛。用于跌打损伤，瘀血作痛。</w:t>
      </w:r>
      <w:r>
        <w:rPr>
          <w:rFonts w:hint="eastAsia"/>
          <w:lang w:eastAsia="zh-CN"/>
        </w:rPr>
        <w:t xml:space="preserve"> </w:t>
      </w:r>
      <w:r>
        <w:rPr>
          <w:rFonts w:hint="eastAsia"/>
        </w:rPr>
        <w:t>用法用量：黄酒或温开水送服，一次5～6片，一日3次。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0EFFB24">
      <w:pPr>
        <w:rPr>
          <w:rFonts w:hint="eastAsia"/>
          <w:lang w:eastAsia="zh-CN"/>
        </w:rPr>
      </w:pPr>
      <w:r>
        <w:rPr>
          <w:rFonts w:hint="eastAsia"/>
          <w:lang w:eastAsia="zh-CN"/>
        </w:rPr>
        <w:t>药品名称：</w:t>
      </w:r>
      <w:r>
        <w:rPr>
          <w:rFonts w:hint="eastAsia"/>
        </w:rPr>
        <w:t>金药膏</w:t>
      </w:r>
      <w:r>
        <w:rPr>
          <w:rFonts w:hint="eastAsia"/>
          <w:lang w:eastAsia="zh-CN"/>
        </w:rPr>
        <w:t xml:space="preserve"> </w:t>
      </w:r>
      <w:r>
        <w:rPr>
          <w:rFonts w:hint="eastAsia"/>
        </w:rPr>
        <w:t>适应症：祛风胜湿，益肾活血，通络止痛。用于骨质增生及腰椎劳损所致的疼痛、麻木、活动不利等。</w:t>
      </w:r>
      <w:r>
        <w:rPr>
          <w:rFonts w:hint="eastAsia"/>
          <w:lang w:eastAsia="zh-CN"/>
        </w:rPr>
        <w:t xml:space="preserve"> </w:t>
      </w:r>
      <w:r>
        <w:rPr>
          <w:rFonts w:hint="eastAsia"/>
        </w:rPr>
        <w:t>用法用量：揭去贴在膏药上的塑料盖膜，将膏药加温软化（将膏药正面在炉灶上烘烤或用电吹风加温皆可），贴于患处，每次一贴，5到7天更换一贴，4贴为一个疗程。用药不超过二个疗程(注：贴膏药时切忌过热，以免烫伤皮肤，洗澡时可将膏药揭去，洗澡后重新加温可再贴)。</w:t>
      </w:r>
      <w:r>
        <w:rPr>
          <w:rFonts w:hint="eastAsia"/>
          <w:lang w:eastAsia="zh-CN"/>
        </w:rPr>
        <w:t xml:space="preserve"> </w:t>
      </w:r>
      <w:r>
        <w:rPr>
          <w:rFonts w:hint="eastAsia"/>
        </w:rPr>
        <w:t>禁忌：孕妇，患处皮肤溃烂者禁用。贴敷部位出现皮疹者，可暂停使用本品，待皮疹消失后。可继续使用。请适当固定贴在皮肤上的膏药，可用松节油或色拉油浸润后擦去。</w:t>
      </w:r>
      <w:r>
        <w:rPr>
          <w:rFonts w:hint="eastAsia"/>
          <w:lang w:eastAsia="zh-CN"/>
        </w:rPr>
        <w:t xml:space="preserve"> </w:t>
      </w:r>
      <w:r>
        <w:rPr>
          <w:rFonts w:hint="eastAsia"/>
        </w:rPr>
        <w:t>注意事项：本品可反复揭帖使用，由于皮肤代谢物影响粘性，可在重复贴敷之前将膏药加以软化，切忌过热，以免烫伤皮肤）。</w:t>
      </w:r>
      <w:r>
        <w:rPr>
          <w:rFonts w:hint="eastAsia"/>
          <w:lang w:eastAsia="zh-CN"/>
        </w:rPr>
        <w:t xml:space="preserve">  </w:t>
      </w:r>
    </w:p>
    <w:p w14:paraId="124D1C59">
      <w:pPr>
        <w:rPr>
          <w:rFonts w:hint="eastAsia"/>
          <w:lang w:eastAsia="zh-CN"/>
        </w:rPr>
      </w:pPr>
      <w:r>
        <w:rPr>
          <w:rFonts w:hint="eastAsia"/>
          <w:lang w:eastAsia="zh-CN"/>
        </w:rPr>
        <w:t>药品名称：</w:t>
      </w:r>
      <w:r>
        <w:rPr>
          <w:rFonts w:hint="eastAsia"/>
        </w:rPr>
        <w:t>温脾固肠散</w:t>
      </w:r>
      <w:r>
        <w:rPr>
          <w:rFonts w:hint="eastAsia"/>
          <w:lang w:eastAsia="zh-CN"/>
        </w:rPr>
        <w:t xml:space="preserve"> </w:t>
      </w:r>
      <w:r>
        <w:rPr>
          <w:rFonts w:hint="eastAsia"/>
        </w:rPr>
        <w:t>适应症：温脾固肠散健脾止泻，用于脾虚久泻，便溏腹胀，腹痛肠鸣。</w:t>
      </w:r>
      <w:r>
        <w:rPr>
          <w:rFonts w:hint="eastAsia"/>
          <w:lang w:eastAsia="zh-CN"/>
        </w:rPr>
        <w:t xml:space="preserve"> </w:t>
      </w:r>
      <w:r>
        <w:rPr>
          <w:rFonts w:hint="eastAsia"/>
        </w:rPr>
        <w:t>用法用量：口服，一次6g，一日 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BD0E59">
      <w:pPr>
        <w:rPr>
          <w:rFonts w:hint="eastAsia"/>
          <w:lang w:eastAsia="zh-CN"/>
        </w:rPr>
      </w:pPr>
      <w:r>
        <w:rPr>
          <w:rFonts w:hint="eastAsia"/>
          <w:lang w:eastAsia="zh-CN"/>
        </w:rPr>
        <w:t>药品名称：</w:t>
      </w:r>
      <w:r>
        <w:rPr>
          <w:rFonts w:hint="eastAsia"/>
        </w:rPr>
        <w:t>当归南枣片</w:t>
      </w:r>
      <w:r>
        <w:rPr>
          <w:rFonts w:hint="eastAsia"/>
          <w:lang w:eastAsia="zh-CN"/>
        </w:rPr>
        <w:t xml:space="preserve"> </w:t>
      </w:r>
      <w:r>
        <w:rPr>
          <w:rFonts w:hint="eastAsia"/>
        </w:rPr>
        <w:t>适应症：补血活血，调经止痛，用于血虚，月经不调，痛经等症状。</w:t>
      </w:r>
      <w:r>
        <w:rPr>
          <w:rFonts w:hint="eastAsia"/>
          <w:lang w:eastAsia="zh-CN"/>
        </w:rPr>
        <w:t xml:space="preserve"> </w:t>
      </w:r>
      <w:r>
        <w:rPr>
          <w:rFonts w:hint="eastAsia"/>
        </w:rPr>
        <w:t>用法用量：口服，一次3-6片，一日2次。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及糖尿病患者服用时请向医师咨询。3.感冒时不宜服用。4.来月经腹痛重者请到医院就诊。5.月经过多者不宜服用本药。6.平素月经正常，突然出现月经量少，或月经错后，或阴道不规则出血应去医院就诊。8.服药二周症状无改善，应去医院就诊。9.对本药过敏者禁用，过敏体质者慎用。10.药品性状发生改变时禁止服用。11.请将此药品放在儿童不能接触的地方。12.如正在服用其他药品，使用本品前请咨询医师或药师。</w:t>
      </w:r>
      <w:r>
        <w:rPr>
          <w:rFonts w:hint="eastAsia"/>
          <w:lang w:eastAsia="zh-CN"/>
        </w:rPr>
        <w:t xml:space="preserve">  </w:t>
      </w:r>
    </w:p>
    <w:p w14:paraId="43BD43B9">
      <w:pPr>
        <w:rPr>
          <w:rFonts w:hint="eastAsia"/>
          <w:lang w:eastAsia="zh-CN"/>
        </w:rPr>
      </w:pPr>
      <w:r>
        <w:rPr>
          <w:rFonts w:hint="eastAsia"/>
          <w:lang w:eastAsia="zh-CN"/>
        </w:rPr>
        <w:t>药品名称：</w:t>
      </w:r>
      <w:r>
        <w:rPr>
          <w:rFonts w:hint="eastAsia"/>
        </w:rPr>
        <w:t>猴菇饮(口服液)</w:t>
      </w:r>
      <w:r>
        <w:rPr>
          <w:rFonts w:hint="eastAsia"/>
          <w:lang w:eastAsia="zh-CN"/>
        </w:rPr>
        <w:t xml:space="preserve"> </w:t>
      </w:r>
      <w:r>
        <w:rPr>
          <w:rFonts w:hint="eastAsia"/>
        </w:rPr>
        <w:t>适应症：养胃和中。用于慢性浅表性胃炎引起的胃脘痛。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饮食宜清淡，忌烟、酒及辛辣、生冷、油腻食物。2．忌情绪激动及生闷气。3．有高血压、心脏病、肝病、肾病等慢性病严重者应在医师指导下服用。4．服药3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766FBF0">
      <w:pPr>
        <w:rPr>
          <w:rFonts w:hint="eastAsia"/>
          <w:lang w:eastAsia="zh-CN"/>
        </w:rPr>
      </w:pPr>
      <w:r>
        <w:rPr>
          <w:rFonts w:hint="eastAsia"/>
          <w:lang w:eastAsia="zh-CN"/>
        </w:rPr>
        <w:t>药品名称：</w:t>
      </w:r>
      <w:r>
        <w:rPr>
          <w:rFonts w:hint="eastAsia"/>
        </w:rPr>
        <w:t>夏枯草片</w:t>
      </w:r>
      <w:r>
        <w:rPr>
          <w:rFonts w:hint="eastAsia"/>
          <w:lang w:eastAsia="zh-CN"/>
        </w:rPr>
        <w:t xml:space="preserve"> </w:t>
      </w:r>
      <w:r>
        <w:rPr>
          <w:rFonts w:hint="eastAsia"/>
        </w:rPr>
        <w:t>适应症：夏枯草片清火，散结，消肿。用于火热内蕴所致的头痛、眩晕、瘰疬、瘿瘤、乳痈肿痛；甲状腺肿大、淋巴结核、乳腺增生病见上述证候者。</w:t>
      </w:r>
      <w:r>
        <w:rPr>
          <w:rFonts w:hint="eastAsia"/>
          <w:lang w:eastAsia="zh-CN"/>
        </w:rPr>
        <w:t xml:space="preserve"> </w:t>
      </w:r>
      <w:r>
        <w:rPr>
          <w:rFonts w:hint="eastAsia"/>
        </w:rPr>
        <w:t>用法用量：口服，一次6片，一日2次 。</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FD3BDB">
      <w:pPr>
        <w:rPr>
          <w:rFonts w:hint="eastAsia"/>
          <w:lang w:eastAsia="zh-CN"/>
        </w:rPr>
      </w:pPr>
      <w:r>
        <w:rPr>
          <w:rFonts w:hint="eastAsia"/>
          <w:lang w:eastAsia="zh-CN"/>
        </w:rPr>
        <w:t>药品名称：</w:t>
      </w:r>
      <w:r>
        <w:rPr>
          <w:rFonts w:hint="eastAsia"/>
        </w:rPr>
        <w:t>吗替麦考酚酯胶囊</w:t>
      </w:r>
      <w:r>
        <w:rPr>
          <w:rFonts w:hint="eastAsia"/>
          <w:lang w:eastAsia="zh-CN"/>
        </w:rPr>
        <w:t xml:space="preserve"> </w:t>
      </w:r>
      <w:r>
        <w:rPr>
          <w:rFonts w:hint="eastAsia"/>
        </w:rPr>
        <w:t>适应症：用于预防同种肾移病人的排斥反应，及治疗难治性排斥反应，吗替麦考酚酯胶囊可与环孢素和肾上腺皮质激素同时应用。</w:t>
      </w:r>
      <w:r>
        <w:rPr>
          <w:rFonts w:hint="eastAsia"/>
          <w:lang w:eastAsia="zh-CN"/>
        </w:rPr>
        <w:t xml:space="preserve"> </w:t>
      </w:r>
      <w:r>
        <w:rPr>
          <w:rFonts w:hint="eastAsia"/>
        </w:rPr>
        <w:t>用法用量：1.预防排斥剂量:应于移植72小时内开始服用。肾移植病人服用推荐剂量为1克一次，一天两次(一天2克)，口服吗替麦考酚酯胶囊2克/天比口服3克/天安全性更好。2.治疗难治性排斥的剂量:在临床试验中，治疗难治性排斥的首次和维持剂量推荐为1.5克一次，一天两次(3克/天)。3.特殊剂量:如果发生中性粒细胞减少(中性粒细胞计数绝对值＜1.3×103/微升)，应停止或减量。严重肾功能损害:对有严重慢性肾功能损害的病人(肾小球滤过率＜25毫升/分1.73平方米)，应避免超过1克一次，一天两次的剂量(移植后即刻使用除外)。对这些病人应仔细观察。对移植后肾功能延期恢复的病人不需要做剂量调整或遵医嘱。</w:t>
      </w:r>
      <w:r>
        <w:rPr>
          <w:rFonts w:hint="eastAsia"/>
          <w:lang w:eastAsia="zh-CN"/>
        </w:rPr>
        <w:t xml:space="preserve"> </w:t>
      </w:r>
      <w:r>
        <w:rPr>
          <w:rFonts w:hint="eastAsia"/>
        </w:rPr>
        <w:t>禁忌：本药的过敏反应已被观察到，因此吗替麦考酚酯禁用于对于吗替麦考酚酯、麦考酚酸或药物中的其他成分有超敏反应的患者。吗替麦考酚酯静脉制剂禁用于对聚山梨醇酯80（吐温）有超敏反应的患者。</w:t>
      </w:r>
      <w:r>
        <w:rPr>
          <w:rFonts w:hint="eastAsia"/>
          <w:lang w:eastAsia="zh-CN"/>
        </w:rPr>
        <w:t xml:space="preserve"> </w:t>
      </w:r>
      <w:r>
        <w:rPr>
          <w:rFonts w:hint="eastAsia"/>
        </w:rPr>
        <w:t>注意事项：1.接受免疫抑制剂治疗的患者，包括联合用药，接受吗替麦考酚酯作为部分免疫抑制治疗，发生淋巴瘤及其它恶性肿瘤的危险性增加，尤其是皮肤。危险性与免疫抑制的强度和疗程有关，而与特定的免疫抑制剂无关。2.由于患者发生皮肤癌的危险性增加，应通过穿防护衣或含高防护因子的防晒霜来减少暴露于阳光和紫外线下。3.应告知接受骁悉治疗的患者，在出现任何感染症状，意外青肿，出血或其他骨髓抑制表征时立即汇报。4.免疫系统的过度抑制可增加对感染的易感性，包括条件致病菌感染，致死感染和败血症。</w:t>
      </w:r>
      <w:r>
        <w:rPr>
          <w:rFonts w:hint="eastAsia"/>
          <w:lang w:eastAsia="zh-CN"/>
        </w:rPr>
        <w:t xml:space="preserve">  </w:t>
      </w:r>
    </w:p>
    <w:p w14:paraId="004113B7">
      <w:pPr>
        <w:rPr>
          <w:rFonts w:hint="eastAsia"/>
          <w:lang w:eastAsia="zh-CN"/>
        </w:rPr>
      </w:pPr>
      <w:r>
        <w:rPr>
          <w:rFonts w:hint="eastAsia"/>
          <w:lang w:eastAsia="zh-CN"/>
        </w:rPr>
        <w:t>药品名称：</w:t>
      </w:r>
      <w:r>
        <w:rPr>
          <w:rFonts w:hint="eastAsia"/>
        </w:rPr>
        <w:t>维血宁合剂</w:t>
      </w:r>
      <w:r>
        <w:rPr>
          <w:rFonts w:hint="eastAsia"/>
          <w:lang w:eastAsia="zh-CN"/>
        </w:rPr>
        <w:t xml:space="preserve"> </w:t>
      </w:r>
      <w:r>
        <w:rPr>
          <w:rFonts w:hint="eastAsia"/>
        </w:rPr>
        <w:t>适应症：维血宁合剂补血活血，清热凉血。用于血小板、白血球减少症，并可作一般性贫血的补血健身剂。</w:t>
      </w:r>
      <w:r>
        <w:rPr>
          <w:rFonts w:hint="eastAsia"/>
          <w:lang w:eastAsia="zh-CN"/>
        </w:rPr>
        <w:t xml:space="preserve"> </w:t>
      </w:r>
      <w:r>
        <w:rPr>
          <w:rFonts w:hint="eastAsia"/>
        </w:rPr>
        <w:t>用法用量：口服，一日3次，每次25～30ml，小儿酌减或遵医嘱。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970456">
      <w:pPr>
        <w:rPr>
          <w:rFonts w:hint="eastAsia"/>
          <w:lang w:eastAsia="zh-CN"/>
        </w:rPr>
      </w:pPr>
      <w:r>
        <w:rPr>
          <w:rFonts w:hint="eastAsia"/>
          <w:lang w:eastAsia="zh-CN"/>
        </w:rPr>
        <w:t>药品名称：</w:t>
      </w:r>
      <w:r>
        <w:rPr>
          <w:rFonts w:hint="eastAsia"/>
        </w:rPr>
        <w:t>渴络欣胶囊</w:t>
      </w:r>
      <w:r>
        <w:rPr>
          <w:rFonts w:hint="eastAsia"/>
          <w:lang w:eastAsia="zh-CN"/>
        </w:rPr>
        <w:t xml:space="preserve"> </w:t>
      </w:r>
      <w:r>
        <w:rPr>
          <w:rFonts w:hint="eastAsia"/>
        </w:rPr>
        <w:t>适应症：益气养阴、活血化瘀。用于糖尿病肾病属气阴两虚兼夹血瘀证，症见咽干口燥，倦怠乏力，多食易饥，气短懒言，五心烦热，肢体疼痛，尿混或浑浊。</w:t>
      </w:r>
      <w:r>
        <w:rPr>
          <w:rFonts w:hint="eastAsia"/>
          <w:lang w:eastAsia="zh-CN"/>
        </w:rPr>
        <w:t xml:space="preserve"> </w:t>
      </w:r>
      <w:r>
        <w:rPr>
          <w:rFonts w:hint="eastAsia"/>
        </w:rPr>
        <w:t>用法用量：口服。一次4粒，一日3次，疗程8周。</w:t>
      </w:r>
      <w:r>
        <w:rPr>
          <w:rFonts w:hint="eastAsia"/>
          <w:lang w:eastAsia="zh-CN"/>
        </w:rPr>
        <w:t xml:space="preserve"> </w:t>
      </w:r>
      <w:r>
        <w:rPr>
          <w:rFonts w:hint="eastAsia"/>
        </w:rPr>
        <w:t>禁忌：慢性腹泻者慎用。</w:t>
      </w:r>
      <w:r>
        <w:rPr>
          <w:rFonts w:hint="eastAsia"/>
          <w:lang w:eastAsia="zh-CN"/>
        </w:rPr>
        <w:t xml:space="preserve"> </w:t>
      </w:r>
      <w:r>
        <w:rPr>
          <w:rFonts w:hint="eastAsia"/>
        </w:rPr>
        <w:t>注意事项：</w:t>
      </w:r>
      <w:r>
        <w:rPr>
          <w:rFonts w:hint="eastAsia"/>
          <w:lang w:eastAsia="zh-CN"/>
        </w:rPr>
        <w:t xml:space="preserve">  </w:t>
      </w:r>
    </w:p>
    <w:p w14:paraId="05A80F62">
      <w:pPr>
        <w:rPr>
          <w:rFonts w:hint="eastAsia"/>
          <w:lang w:eastAsia="zh-CN"/>
        </w:rPr>
      </w:pPr>
      <w:r>
        <w:rPr>
          <w:rFonts w:hint="eastAsia"/>
          <w:lang w:eastAsia="zh-CN"/>
        </w:rPr>
        <w:t>药品名称：</w:t>
      </w:r>
      <w:r>
        <w:rPr>
          <w:rFonts w:hint="eastAsia"/>
        </w:rPr>
        <w:t>珍牡肾骨胶囊</w:t>
      </w:r>
      <w:r>
        <w:rPr>
          <w:rFonts w:hint="eastAsia"/>
          <w:lang w:eastAsia="zh-CN"/>
        </w:rPr>
        <w:t xml:space="preserve"> </w:t>
      </w:r>
      <w:r>
        <w:rPr>
          <w:rFonts w:hint="eastAsia"/>
        </w:rPr>
        <w:t>适应症：珍牡肾骨胶囊强壮筋骨，用于腰背、肢体关节疼痛见于钙缺乏症者。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孕妇慎用，儿童应在医师指导下服用。3.感冒时不宜服用。4.高血压、心脏病、糖尿病、肝病、肾病等慢性病严重者应在医师指导下服用。5.饭后服，服药后多饮水。6.服药2周症状无缓解，应去医院就诊。7.对珍牡肾骨胶囊 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C1636C">
      <w:pPr>
        <w:rPr>
          <w:rFonts w:hint="eastAsia"/>
          <w:lang w:eastAsia="zh-CN"/>
        </w:rPr>
      </w:pPr>
      <w:r>
        <w:rPr>
          <w:rFonts w:hint="eastAsia"/>
          <w:lang w:eastAsia="zh-CN"/>
        </w:rPr>
        <w:t>药品名称：</w:t>
      </w:r>
      <w:r>
        <w:rPr>
          <w:rFonts w:hint="eastAsia"/>
        </w:rPr>
        <w:t>健胃止痛片</w:t>
      </w:r>
      <w:r>
        <w:rPr>
          <w:rFonts w:hint="eastAsia"/>
          <w:lang w:eastAsia="zh-CN"/>
        </w:rPr>
        <w:t xml:space="preserve"> </w:t>
      </w:r>
      <w:r>
        <w:rPr>
          <w:rFonts w:hint="eastAsia"/>
        </w:rPr>
        <w:t>适应症：温胃散寒，顺气止痛。用于胃寒，脘腹胀痛。</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禁忌：青光眼患者忌用。</w:t>
      </w:r>
      <w:r>
        <w:rPr>
          <w:rFonts w:hint="eastAsia"/>
          <w:lang w:eastAsia="zh-CN"/>
        </w:rPr>
        <w:t xml:space="preserve"> </w:t>
      </w:r>
      <w:r>
        <w:rPr>
          <w:rFonts w:hint="eastAsia"/>
        </w:rPr>
        <w:t>注意事项：</w:t>
      </w:r>
      <w:r>
        <w:rPr>
          <w:rFonts w:hint="eastAsia"/>
          <w:lang w:eastAsia="zh-CN"/>
        </w:rPr>
        <w:t xml:space="preserve">  </w:t>
      </w:r>
    </w:p>
    <w:p w14:paraId="6927A0E5">
      <w:pPr>
        <w:rPr>
          <w:rFonts w:hint="eastAsia"/>
          <w:lang w:eastAsia="zh-CN"/>
        </w:rPr>
      </w:pPr>
      <w:r>
        <w:rPr>
          <w:rFonts w:hint="eastAsia"/>
          <w:lang w:eastAsia="zh-CN"/>
        </w:rPr>
        <w:t>药品名称：</w:t>
      </w:r>
      <w:r>
        <w:rPr>
          <w:rFonts w:hint="eastAsia"/>
        </w:rPr>
        <w:t>心律宁片</w:t>
      </w:r>
      <w:r>
        <w:rPr>
          <w:rFonts w:hint="eastAsia"/>
          <w:lang w:eastAsia="zh-CN"/>
        </w:rPr>
        <w:t xml:space="preserve"> </w:t>
      </w:r>
      <w:r>
        <w:rPr>
          <w:rFonts w:hint="eastAsia"/>
        </w:rPr>
        <w:t>适应症：抗心律失常药。用于各种原因引起的心律失常。对心室性早搏疗效尤为显著。</w:t>
      </w:r>
      <w:r>
        <w:rPr>
          <w:rFonts w:hint="eastAsia"/>
          <w:lang w:eastAsia="zh-CN"/>
        </w:rPr>
        <w:t xml:space="preserve"> </w:t>
      </w:r>
      <w:r>
        <w:rPr>
          <w:rFonts w:hint="eastAsia"/>
        </w:rPr>
        <w:t>用法用量：口服。一次200-300mg，一日3次，有效后减量至100-200mg，维持疗效，或遵医嘱。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E8BBC6">
      <w:pPr>
        <w:rPr>
          <w:rFonts w:hint="eastAsia"/>
          <w:lang w:eastAsia="zh-CN"/>
        </w:rPr>
      </w:pPr>
      <w:r>
        <w:rPr>
          <w:rFonts w:hint="eastAsia"/>
          <w:lang w:eastAsia="zh-CN"/>
        </w:rPr>
        <w:t>药品名称：</w:t>
      </w:r>
      <w:r>
        <w:rPr>
          <w:rFonts w:hint="eastAsia"/>
        </w:rPr>
        <w:t>白及糖浆</w:t>
      </w:r>
      <w:r>
        <w:rPr>
          <w:rFonts w:hint="eastAsia"/>
          <w:lang w:eastAsia="zh-CN"/>
        </w:rPr>
        <w:t xml:space="preserve"> </w:t>
      </w:r>
      <w:r>
        <w:rPr>
          <w:rFonts w:hint="eastAsia"/>
        </w:rPr>
        <w:t>适应症：收敛，止血，补肺。用于久年咳嗽，肺痿咯血，肺结核，慢性气管炎，百日咳，肺气肿，久咳伤肺，咯血吐血。</w:t>
      </w:r>
      <w:r>
        <w:rPr>
          <w:rFonts w:hint="eastAsia"/>
          <w:lang w:eastAsia="zh-CN"/>
        </w:rPr>
        <w:t xml:space="preserve"> </w:t>
      </w:r>
      <w:r>
        <w:rPr>
          <w:rFonts w:hint="eastAsia"/>
        </w:rPr>
        <w:t>用法用量：口服，一次5～10ml，一日3次。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注意事项：肺胃有实火者忌用；不宜与乌头类药材同用。</w:t>
      </w:r>
      <w:r>
        <w:rPr>
          <w:rFonts w:hint="eastAsia"/>
          <w:lang w:eastAsia="zh-CN"/>
        </w:rPr>
        <w:t xml:space="preserve">  </w:t>
      </w:r>
    </w:p>
    <w:p w14:paraId="535D99DB">
      <w:pPr>
        <w:rPr>
          <w:rFonts w:hint="eastAsia"/>
          <w:lang w:eastAsia="zh-CN"/>
        </w:rPr>
      </w:pPr>
      <w:r>
        <w:rPr>
          <w:rFonts w:hint="eastAsia"/>
          <w:lang w:eastAsia="zh-CN"/>
        </w:rPr>
        <w:t>药品名称：</w:t>
      </w:r>
      <w:r>
        <w:rPr>
          <w:rFonts w:hint="eastAsia"/>
        </w:rPr>
        <w:t>保胎无忧片</w:t>
      </w:r>
      <w:r>
        <w:rPr>
          <w:rFonts w:hint="eastAsia"/>
          <w:lang w:eastAsia="zh-CN"/>
        </w:rPr>
        <w:t xml:space="preserve"> </w:t>
      </w:r>
      <w:r>
        <w:rPr>
          <w:rFonts w:hint="eastAsia"/>
        </w:rPr>
        <w:t>适应症：安胎，养血。用于闪挫伤胎，习惯性小产，难产。</w:t>
      </w:r>
      <w:r>
        <w:rPr>
          <w:rFonts w:hint="eastAsia"/>
          <w:lang w:eastAsia="zh-CN"/>
        </w:rPr>
        <w:t xml:space="preserve"> </w:t>
      </w:r>
      <w:r>
        <w:rPr>
          <w:rFonts w:hint="eastAsia"/>
        </w:rPr>
        <w:t>用法用量：鲜姜汤送服，一次4～6片，一日2～3次。</w:t>
      </w:r>
      <w:r>
        <w:rPr>
          <w:rFonts w:hint="eastAsia"/>
          <w:lang w:eastAsia="zh-CN"/>
        </w:rPr>
        <w:t xml:space="preserve"> </w:t>
      </w:r>
      <w:r>
        <w:rPr>
          <w:rFonts w:hint="eastAsia"/>
        </w:rPr>
        <w:t>禁忌：产妇忌服。</w:t>
      </w:r>
      <w:r>
        <w:rPr>
          <w:rFonts w:hint="eastAsia"/>
          <w:lang w:eastAsia="zh-CN"/>
        </w:rPr>
        <w:t xml:space="preserve"> </w:t>
      </w:r>
      <w:r>
        <w:rPr>
          <w:rFonts w:hint="eastAsia"/>
        </w:rPr>
        <w:t>注意事项：1、忌食鱼类。2、未见本品对子代安全性研究资料。请在医生指导下用药。</w:t>
      </w:r>
      <w:r>
        <w:rPr>
          <w:rFonts w:hint="eastAsia"/>
          <w:lang w:eastAsia="zh-CN"/>
        </w:rPr>
        <w:t xml:space="preserve">  </w:t>
      </w:r>
    </w:p>
    <w:p w14:paraId="17AF8881">
      <w:pPr>
        <w:rPr>
          <w:rFonts w:hint="eastAsia"/>
          <w:lang w:eastAsia="zh-CN"/>
        </w:rPr>
      </w:pPr>
      <w:r>
        <w:rPr>
          <w:rFonts w:hint="eastAsia"/>
          <w:lang w:eastAsia="zh-CN"/>
        </w:rPr>
        <w:t>药品名称：</w:t>
      </w:r>
      <w:r>
        <w:rPr>
          <w:rFonts w:hint="eastAsia"/>
        </w:rPr>
        <w:t>五加参精</w:t>
      </w:r>
      <w:r>
        <w:rPr>
          <w:rFonts w:hint="eastAsia"/>
          <w:lang w:eastAsia="zh-CN"/>
        </w:rPr>
        <w:t xml:space="preserve"> </w:t>
      </w:r>
      <w:r>
        <w:rPr>
          <w:rFonts w:hint="eastAsia"/>
        </w:rPr>
        <w:t>适应症：五加参精补气健脾，安神益智。用于脾肺气虚症，以及病后体虚，精力不足等。</w:t>
      </w:r>
      <w:r>
        <w:rPr>
          <w:rFonts w:hint="eastAsia"/>
          <w:lang w:eastAsia="zh-CN"/>
        </w:rPr>
        <w:t xml:space="preserve"> </w:t>
      </w:r>
      <w:r>
        <w:rPr>
          <w:rFonts w:hint="eastAsia"/>
        </w:rPr>
        <w:t>用法用量：早晚空腹时温开水送服，一次10ml，一日 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孕妇、小儿及年老体弱者应在医师指导下服用。4.服药二周或服药期间症状未明显改善，或症状加重者，应立即停药并到医院就诊。5.本品储存日久，可产生轻微沉淀，服时摇匀。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1633E1F">
      <w:pPr>
        <w:rPr>
          <w:rFonts w:hint="eastAsia"/>
          <w:lang w:eastAsia="zh-CN"/>
        </w:rPr>
      </w:pPr>
      <w:r>
        <w:rPr>
          <w:rFonts w:hint="eastAsia"/>
          <w:lang w:eastAsia="zh-CN"/>
        </w:rPr>
        <w:t>药品名称：</w:t>
      </w:r>
      <w:r>
        <w:rPr>
          <w:rFonts w:hint="eastAsia"/>
        </w:rPr>
        <w:t>独一味分散片</w:t>
      </w:r>
      <w:r>
        <w:rPr>
          <w:rFonts w:hint="eastAsia"/>
          <w:lang w:eastAsia="zh-CN"/>
        </w:rPr>
        <w:t xml:space="preserve"> </w:t>
      </w:r>
      <w:r>
        <w:rPr>
          <w:rFonts w:hint="eastAsia"/>
        </w:rPr>
        <w:t>适应症：活血止痛，化瘀止血。用于多种外科手术后的刀口疼痛、出血，外伤骨折，筋骨扭伤，风湿痹痛以及崩漏、痛经、牙龈肿痛、出血等。</w:t>
      </w:r>
      <w:r>
        <w:rPr>
          <w:rFonts w:hint="eastAsia"/>
          <w:lang w:eastAsia="zh-CN"/>
        </w:rPr>
        <w:t xml:space="preserve"> </w:t>
      </w:r>
      <w:r>
        <w:rPr>
          <w:rFonts w:hint="eastAsia"/>
        </w:rPr>
        <w:t>用法用量：口服，一次3片，一日3次，7天为一疗程；或必要时服。</w:t>
      </w:r>
      <w:r>
        <w:rPr>
          <w:rFonts w:hint="eastAsia"/>
          <w:lang w:eastAsia="zh-CN"/>
        </w:rPr>
        <w:t xml:space="preserve"> </w:t>
      </w:r>
      <w:r>
        <w:rPr>
          <w:rFonts w:hint="eastAsia"/>
        </w:rPr>
        <w:t>禁忌：1.对本品过敏或有严重不良反应病史者禁用。2.孕妇禁用。</w:t>
      </w:r>
      <w:r>
        <w:rPr>
          <w:rFonts w:hint="eastAsia"/>
          <w:lang w:eastAsia="zh-CN"/>
        </w:rPr>
        <w:t xml:space="preserve"> </w:t>
      </w:r>
      <w:r>
        <w:rPr>
          <w:rFonts w:hint="eastAsia"/>
        </w:rPr>
        <w:t>注意事项：1.严格按照药品说明书规定的功能主治及用法用量使用。2.目前尚无儿童应用本品的系统研究资料，不建议儿童使用。3.用药后一旦出现潮红、皮疹、瘙痒、心悸、胸闷、憋气、血压下降等可能与严重不良反应有关的症状时，应立即停药并就医。</w:t>
      </w:r>
      <w:r>
        <w:rPr>
          <w:rFonts w:hint="eastAsia"/>
          <w:lang w:eastAsia="zh-CN"/>
        </w:rPr>
        <w:t xml:space="preserve">  </w:t>
      </w:r>
    </w:p>
    <w:p w14:paraId="6E6F36DD">
      <w:pPr>
        <w:rPr>
          <w:rFonts w:hint="eastAsia"/>
          <w:lang w:eastAsia="zh-CN"/>
        </w:rPr>
      </w:pPr>
      <w:r>
        <w:rPr>
          <w:rFonts w:hint="eastAsia"/>
          <w:lang w:eastAsia="zh-CN"/>
        </w:rPr>
        <w:t>药品名称：</w:t>
      </w:r>
      <w:r>
        <w:rPr>
          <w:rFonts w:hint="eastAsia"/>
        </w:rPr>
        <w:t>颈康片</w:t>
      </w:r>
      <w:r>
        <w:rPr>
          <w:rFonts w:hint="eastAsia"/>
          <w:lang w:eastAsia="zh-CN"/>
        </w:rPr>
        <w:t xml:space="preserve"> </w:t>
      </w:r>
      <w:r>
        <w:rPr>
          <w:rFonts w:hint="eastAsia"/>
        </w:rPr>
        <w:t>适应症：补肾，活血，止痛。用于肾虚血瘀型颈椎病所致的，颈项胀痛麻木，活动不利，头晕耳鸣。</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高血压，心脏病，肝病，肾病等慢性病严重者及年老体弱者应在医师指导下服用。3.服药7天症状无缓解，应去医院就诊。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5CAEE984">
      <w:pPr>
        <w:rPr>
          <w:rFonts w:hint="eastAsia"/>
          <w:lang w:eastAsia="zh-CN"/>
        </w:rPr>
      </w:pPr>
      <w:r>
        <w:rPr>
          <w:rFonts w:hint="eastAsia"/>
          <w:lang w:eastAsia="zh-CN"/>
        </w:rPr>
        <w:t>药品名称：</w:t>
      </w:r>
      <w:r>
        <w:rPr>
          <w:rFonts w:hint="eastAsia"/>
        </w:rPr>
        <w:t>通脉胶囊</w:t>
      </w:r>
      <w:r>
        <w:rPr>
          <w:rFonts w:hint="eastAsia"/>
          <w:lang w:eastAsia="zh-CN"/>
        </w:rPr>
        <w:t xml:space="preserve"> </w:t>
      </w:r>
      <w:r>
        <w:rPr>
          <w:rFonts w:hint="eastAsia"/>
        </w:rPr>
        <w:t>适应症：活血通脉。用于缺血性心脑血管疾病，动脉硬化，脑血栓，脑缺血，冠心病、心绞痛等。</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禁忌：月经期及孕妇禁用。</w:t>
      </w:r>
      <w:r>
        <w:rPr>
          <w:rFonts w:hint="eastAsia"/>
          <w:lang w:eastAsia="zh-CN"/>
        </w:rPr>
        <w:t xml:space="preserve"> </w:t>
      </w:r>
      <w:r>
        <w:rPr>
          <w:rFonts w:hint="eastAsia"/>
        </w:rPr>
        <w:t>注意事项：</w:t>
      </w:r>
      <w:r>
        <w:rPr>
          <w:rFonts w:hint="eastAsia"/>
          <w:lang w:eastAsia="zh-CN"/>
        </w:rPr>
        <w:t xml:space="preserve">  </w:t>
      </w:r>
    </w:p>
    <w:p w14:paraId="5DF35C25">
      <w:pPr>
        <w:rPr>
          <w:rFonts w:hint="eastAsia"/>
          <w:lang w:eastAsia="zh-CN"/>
        </w:rPr>
      </w:pPr>
      <w:r>
        <w:rPr>
          <w:rFonts w:hint="eastAsia"/>
          <w:lang w:eastAsia="zh-CN"/>
        </w:rPr>
        <w:t>药品名称：</w:t>
      </w:r>
      <w:r>
        <w:rPr>
          <w:rFonts w:hint="eastAsia"/>
        </w:rPr>
        <w:t>肠炎宁胶囊</w:t>
      </w:r>
      <w:r>
        <w:rPr>
          <w:rFonts w:hint="eastAsia"/>
          <w:lang w:eastAsia="zh-CN"/>
        </w:rPr>
        <w:t xml:space="preserve"> </w:t>
      </w:r>
      <w:r>
        <w:rPr>
          <w:rFonts w:hint="eastAsia"/>
        </w:rPr>
        <w:t>适应症：清热利湿，行气。用于急、慢性胃肠炎，腹泻，细菌性痢疾，小儿消化不良。</w:t>
      </w:r>
      <w:r>
        <w:rPr>
          <w:rFonts w:hint="eastAsia"/>
          <w:lang w:eastAsia="zh-CN"/>
        </w:rPr>
        <w:t xml:space="preserve"> </w:t>
      </w:r>
      <w:r>
        <w:rPr>
          <w:rFonts w:hint="eastAsia"/>
        </w:rPr>
        <w:t>用法用量：口服，一次5粒，一日3～4次，小儿酌减。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糖尿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764E130">
      <w:pPr>
        <w:rPr>
          <w:rFonts w:hint="eastAsia"/>
          <w:lang w:eastAsia="zh-CN"/>
        </w:rPr>
      </w:pPr>
      <w:r>
        <w:rPr>
          <w:rFonts w:hint="eastAsia"/>
          <w:lang w:eastAsia="zh-CN"/>
        </w:rPr>
        <w:t>药品名称：</w:t>
      </w:r>
      <w:r>
        <w:rPr>
          <w:rFonts w:hint="eastAsia"/>
        </w:rPr>
        <w:t>痛风舒片</w:t>
      </w:r>
      <w:r>
        <w:rPr>
          <w:rFonts w:hint="eastAsia"/>
          <w:lang w:eastAsia="zh-CN"/>
        </w:rPr>
        <w:t xml:space="preserve"> </w:t>
      </w:r>
      <w:r>
        <w:rPr>
          <w:rFonts w:hint="eastAsia"/>
        </w:rPr>
        <w:t>适应症：痛风舒片清热、利湿、解毒、用于湿热瘀阻所致的痛风病。</w:t>
      </w:r>
      <w:r>
        <w:rPr>
          <w:rFonts w:hint="eastAsia"/>
          <w:lang w:eastAsia="zh-CN"/>
        </w:rPr>
        <w:t xml:space="preserve"> </w:t>
      </w:r>
      <w:r>
        <w:rPr>
          <w:rFonts w:hint="eastAsia"/>
        </w:rPr>
        <w:t>用法用量：口服，一次2-4片，一日3次，饭后服用。</w:t>
      </w:r>
      <w:r>
        <w:rPr>
          <w:rFonts w:hint="eastAsia"/>
          <w:lang w:eastAsia="zh-CN"/>
        </w:rPr>
        <w:t xml:space="preserve"> </w:t>
      </w:r>
      <w:r>
        <w:rPr>
          <w:rFonts w:hint="eastAsia"/>
        </w:rPr>
        <w:t>禁忌：忌白酒和啤酒。</w:t>
      </w:r>
      <w:r>
        <w:rPr>
          <w:rFonts w:hint="eastAsia"/>
          <w:lang w:eastAsia="zh-CN"/>
        </w:rPr>
        <w:t xml:space="preserve"> </w:t>
      </w:r>
      <w:r>
        <w:rPr>
          <w:rFonts w:hint="eastAsia"/>
        </w:rPr>
        <w:t>注意事项：用药期间少吃海鲜、动物内脏等食品。</w:t>
      </w:r>
      <w:r>
        <w:rPr>
          <w:rFonts w:hint="eastAsia"/>
          <w:lang w:eastAsia="zh-CN"/>
        </w:rPr>
        <w:t xml:space="preserve">  </w:t>
      </w:r>
    </w:p>
    <w:p w14:paraId="247C75D6">
      <w:pPr>
        <w:rPr>
          <w:rFonts w:hint="eastAsia"/>
          <w:lang w:eastAsia="zh-CN"/>
        </w:rPr>
      </w:pPr>
      <w:r>
        <w:rPr>
          <w:rFonts w:hint="eastAsia"/>
          <w:lang w:eastAsia="zh-CN"/>
        </w:rPr>
        <w:t>药品名称：</w:t>
      </w:r>
      <w:r>
        <w:rPr>
          <w:rFonts w:hint="eastAsia"/>
        </w:rPr>
        <w:t>妙济丸</w:t>
      </w:r>
      <w:r>
        <w:rPr>
          <w:rFonts w:hint="eastAsia"/>
          <w:lang w:eastAsia="zh-CN"/>
        </w:rPr>
        <w:t xml:space="preserve"> </w:t>
      </w:r>
      <w:r>
        <w:rPr>
          <w:rFonts w:hint="eastAsia"/>
        </w:rPr>
        <w:t>适应症：补益肝肾，祛湿通络，活血止痛。用于肝肾不足、风湿瘀阻所致的痹病，症见骨节疼痛、腰膝酸软、肢体麻木拘挛。</w:t>
      </w:r>
      <w:r>
        <w:rPr>
          <w:rFonts w:hint="eastAsia"/>
          <w:lang w:eastAsia="zh-CN"/>
        </w:rPr>
        <w:t xml:space="preserve"> </w:t>
      </w:r>
      <w:r>
        <w:rPr>
          <w:rFonts w:hint="eastAsia"/>
        </w:rPr>
        <w:t>用法用量：用黄酒送服，一次1～2丸，一日2次。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避风寒。2.感冒发热病人不宜服用。3.有高血压、心脏病、肝病、糖尿病、肾病等慢性病严重者应在医师指导下服用。4.儿童、孕妇、哺乳期妇女、年老体弱者应在医师指导下服用。5.服妙济丸7天症状无缓解，应去医院就诊。6.对妙济丸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7EB7C71">
      <w:pPr>
        <w:rPr>
          <w:rFonts w:hint="eastAsia"/>
          <w:lang w:eastAsia="zh-CN"/>
        </w:rPr>
      </w:pPr>
      <w:r>
        <w:rPr>
          <w:rFonts w:hint="eastAsia"/>
          <w:lang w:eastAsia="zh-CN"/>
        </w:rPr>
        <w:t>药品名称：</w:t>
      </w:r>
      <w:r>
        <w:rPr>
          <w:rFonts w:hint="eastAsia"/>
        </w:rPr>
        <w:t>礞石滚痰丸</w:t>
      </w:r>
      <w:r>
        <w:rPr>
          <w:rFonts w:hint="eastAsia"/>
          <w:lang w:eastAsia="zh-CN"/>
        </w:rPr>
        <w:t xml:space="preserve"> </w:t>
      </w:r>
      <w:r>
        <w:rPr>
          <w:rFonts w:hint="eastAsia"/>
        </w:rPr>
        <w:t>适应症：逐痰降火。用于痰火扰心所致的癫狂惊悸，或喘咳痰稠、大便秘结。</w:t>
      </w:r>
      <w:r>
        <w:rPr>
          <w:rFonts w:hint="eastAsia"/>
          <w:lang w:eastAsia="zh-CN"/>
        </w:rPr>
        <w:t xml:space="preserve"> </w:t>
      </w:r>
      <w:r>
        <w:rPr>
          <w:rFonts w:hint="eastAsia"/>
        </w:rPr>
        <w:t>用法用量：口服。一次6～12g，一日1次。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953E36">
      <w:pPr>
        <w:rPr>
          <w:rFonts w:hint="eastAsia"/>
          <w:lang w:eastAsia="zh-CN"/>
        </w:rPr>
      </w:pPr>
      <w:r>
        <w:rPr>
          <w:rFonts w:hint="eastAsia"/>
          <w:lang w:eastAsia="zh-CN"/>
        </w:rPr>
        <w:t>药品名称：</w:t>
      </w:r>
      <w:r>
        <w:rPr>
          <w:rFonts w:hint="eastAsia"/>
        </w:rPr>
        <w:t>清开灵泡腾片</w:t>
      </w:r>
      <w:r>
        <w:rPr>
          <w:rFonts w:hint="eastAsia"/>
          <w:lang w:eastAsia="zh-CN"/>
        </w:rPr>
        <w:t xml:space="preserve"> </w:t>
      </w:r>
      <w:r>
        <w:rPr>
          <w:rFonts w:hint="eastAsia"/>
        </w:rPr>
        <w:t>适应症：清热解毒，镇静安神。用于外感风热时毒，火毒内盛所致高热不退，烦躁不安，咽喉肿痛，舌质红绛、苔黄、脉数者；上呼吸道感染，病毒性感冒，急性化脓性扁桃体炎，急性咽炎，急性气管炎，高热等病症属上述证候者。</w:t>
      </w:r>
      <w:r>
        <w:rPr>
          <w:rFonts w:hint="eastAsia"/>
          <w:lang w:eastAsia="zh-CN"/>
        </w:rPr>
        <w:t xml:space="preserve"> </w:t>
      </w:r>
      <w:r>
        <w:rPr>
          <w:rFonts w:hint="eastAsia"/>
        </w:rPr>
        <w:t>用法用量：热水中泡腾溶解后服用，一次2~4片，一日3次；儿童酌减或遵医嘱。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注意事项：久病体虚患者如出现腹泻时慎用。</w:t>
      </w:r>
      <w:r>
        <w:rPr>
          <w:rFonts w:hint="eastAsia"/>
          <w:lang w:eastAsia="zh-CN"/>
        </w:rPr>
        <w:t xml:space="preserve">  </w:t>
      </w:r>
    </w:p>
    <w:p w14:paraId="0D5E2086">
      <w:pPr>
        <w:rPr>
          <w:rFonts w:hint="eastAsia"/>
          <w:lang w:eastAsia="zh-CN"/>
        </w:rPr>
      </w:pPr>
      <w:r>
        <w:rPr>
          <w:rFonts w:hint="eastAsia"/>
          <w:lang w:eastAsia="zh-CN"/>
        </w:rPr>
        <w:t>药品名称：</w:t>
      </w:r>
      <w:r>
        <w:rPr>
          <w:rFonts w:hint="eastAsia"/>
        </w:rPr>
        <w:t>杏香兔耳风胶囊</w:t>
      </w:r>
      <w:r>
        <w:rPr>
          <w:rFonts w:hint="eastAsia"/>
          <w:lang w:eastAsia="zh-CN"/>
        </w:rPr>
        <w:t xml:space="preserve"> </w:t>
      </w:r>
      <w:r>
        <w:rPr>
          <w:rFonts w:hint="eastAsia"/>
        </w:rPr>
        <w:t>适应症：杏香兔耳风胶囊清热解毒，祛湿。用于湿热下注之带下病。表现为白带过多，色黄稠粘。</w:t>
      </w:r>
      <w:r>
        <w:rPr>
          <w:rFonts w:hint="eastAsia"/>
          <w:lang w:eastAsia="zh-CN"/>
        </w:rPr>
        <w:t xml:space="preserve"> </w:t>
      </w:r>
      <w:r>
        <w:rPr>
          <w:rFonts w:hint="eastAsia"/>
        </w:rPr>
        <w:t>用法用量：口服。一次4-6粒，一日3次，30天为一个疗程。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84581D">
      <w:pPr>
        <w:rPr>
          <w:rFonts w:hint="eastAsia"/>
          <w:lang w:eastAsia="zh-CN"/>
        </w:rPr>
      </w:pPr>
      <w:r>
        <w:rPr>
          <w:rFonts w:hint="eastAsia"/>
          <w:lang w:eastAsia="zh-CN"/>
        </w:rPr>
        <w:t>药品名称：</w:t>
      </w:r>
      <w:r>
        <w:rPr>
          <w:rFonts w:hint="eastAsia"/>
        </w:rPr>
        <w:t>复方芦荟片</w:t>
      </w:r>
      <w:r>
        <w:rPr>
          <w:rFonts w:hint="eastAsia"/>
          <w:lang w:eastAsia="zh-CN"/>
        </w:rPr>
        <w:t xml:space="preserve"> </w:t>
      </w:r>
      <w:r>
        <w:rPr>
          <w:rFonts w:hint="eastAsia"/>
        </w:rPr>
        <w:t>适应症：复方芦荟片调肝益肾，清热润肠，宁心安神。用于习惯性便秘,大便燥结或因大便数日不通引起的腹胀、腹痛等。</w:t>
      </w:r>
      <w:r>
        <w:rPr>
          <w:rFonts w:hint="eastAsia"/>
          <w:lang w:eastAsia="zh-CN"/>
        </w:rPr>
        <w:t xml:space="preserve"> </w:t>
      </w:r>
      <w:r>
        <w:rPr>
          <w:rFonts w:hint="eastAsia"/>
        </w:rPr>
        <w:t>用法用量：口服。一次2～4片，一日1～2次。</w:t>
      </w:r>
      <w:r>
        <w:rPr>
          <w:rFonts w:hint="eastAsia"/>
          <w:lang w:eastAsia="zh-CN"/>
        </w:rPr>
        <w:t xml:space="preserve"> </w:t>
      </w:r>
      <w:r>
        <w:rPr>
          <w:rFonts w:hint="eastAsia"/>
        </w:rPr>
        <w:t>禁忌：1 孕妇禁用。2 肝、肾功能不全者禁用。</w:t>
      </w:r>
      <w:r>
        <w:rPr>
          <w:rFonts w:hint="eastAsia"/>
          <w:lang w:eastAsia="zh-CN"/>
        </w:rPr>
        <w:t xml:space="preserve"> </w:t>
      </w:r>
      <w:r>
        <w:rPr>
          <w:rFonts w:hint="eastAsia"/>
        </w:rPr>
        <w:t>注意事项：本品不宜大量服用，也不宜少量久服。</w:t>
      </w:r>
      <w:r>
        <w:rPr>
          <w:rFonts w:hint="eastAsia"/>
          <w:lang w:eastAsia="zh-CN"/>
        </w:rPr>
        <w:t xml:space="preserve">  </w:t>
      </w:r>
    </w:p>
    <w:p w14:paraId="3518A943">
      <w:pPr>
        <w:rPr>
          <w:rFonts w:hint="eastAsia"/>
          <w:lang w:eastAsia="zh-CN"/>
        </w:rPr>
      </w:pPr>
      <w:r>
        <w:rPr>
          <w:rFonts w:hint="eastAsia"/>
          <w:lang w:eastAsia="zh-CN"/>
        </w:rPr>
        <w:t>药品名称：</w:t>
      </w:r>
      <w:r>
        <w:rPr>
          <w:rFonts w:hint="eastAsia"/>
        </w:rPr>
        <w:t>安络痛胶囊</w:t>
      </w:r>
      <w:r>
        <w:rPr>
          <w:rFonts w:hint="eastAsia"/>
          <w:lang w:eastAsia="zh-CN"/>
        </w:rPr>
        <w:t xml:space="preserve"> </w:t>
      </w:r>
      <w:r>
        <w:rPr>
          <w:rFonts w:hint="eastAsia"/>
        </w:rPr>
        <w:t>适应症：安络痛胶囊(东方草)通经活血，止痛。用于跌打损伤、风湿性关节炎等肢体关节疼。</w:t>
      </w:r>
      <w:r>
        <w:rPr>
          <w:rFonts w:hint="eastAsia"/>
          <w:lang w:eastAsia="zh-CN"/>
        </w:rPr>
        <w:t xml:space="preserve"> </w:t>
      </w:r>
      <w:r>
        <w:rPr>
          <w:rFonts w:hint="eastAsia"/>
        </w:rPr>
        <w:t>用法用量：口服，一次1～2粒，一日3～4次。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注意事项：少数患者服本品后有轻微头晕，偶见有过敏性皮疹，停药后自愈，亦可和抗过敏药同服。</w:t>
      </w:r>
      <w:r>
        <w:rPr>
          <w:rFonts w:hint="eastAsia"/>
          <w:lang w:eastAsia="zh-CN"/>
        </w:rPr>
        <w:t xml:space="preserve">  </w:t>
      </w:r>
    </w:p>
    <w:p w14:paraId="233C9540">
      <w:pPr>
        <w:rPr>
          <w:rFonts w:hint="eastAsia"/>
          <w:lang w:eastAsia="zh-CN"/>
        </w:rPr>
      </w:pPr>
      <w:r>
        <w:rPr>
          <w:rFonts w:hint="eastAsia"/>
          <w:lang w:eastAsia="zh-CN"/>
        </w:rPr>
        <w:t>药品名称：</w:t>
      </w:r>
      <w:r>
        <w:rPr>
          <w:rFonts w:hint="eastAsia"/>
        </w:rPr>
        <w:t>六味补血胶囊</w:t>
      </w:r>
      <w:r>
        <w:rPr>
          <w:rFonts w:hint="eastAsia"/>
          <w:lang w:eastAsia="zh-CN"/>
        </w:rPr>
        <w:t xml:space="preserve"> </w:t>
      </w:r>
      <w:r>
        <w:rPr>
          <w:rFonts w:hint="eastAsia"/>
        </w:rPr>
        <w:t>适应症：益气养血，用于气血两虚证，症见头晕眼花，神疲乏力，唇甲色淡等。</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ED38BE">
      <w:pPr>
        <w:rPr>
          <w:rFonts w:hint="eastAsia"/>
          <w:lang w:eastAsia="zh-CN"/>
        </w:rPr>
      </w:pPr>
      <w:r>
        <w:rPr>
          <w:rFonts w:hint="eastAsia"/>
          <w:lang w:eastAsia="zh-CN"/>
        </w:rPr>
        <w:t>药品名称：</w:t>
      </w:r>
      <w:r>
        <w:rPr>
          <w:rFonts w:hint="eastAsia"/>
        </w:rPr>
        <w:t>肿节风胶囊</w:t>
      </w:r>
      <w:r>
        <w:rPr>
          <w:rFonts w:hint="eastAsia"/>
          <w:lang w:eastAsia="zh-CN"/>
        </w:rPr>
        <w:t xml:space="preserve"> </w:t>
      </w:r>
      <w:r>
        <w:rPr>
          <w:rFonts w:hint="eastAsia"/>
        </w:rPr>
        <w:t>适应症：清热解毒，消肿散结。用于肺炎、阑尾炎、蜂窝组织炎属热毒壅盛证候者，并可用于癌症辅助治疗。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注意事项：对本品过敏者禁用。极个别患者出现过皮肤丘疹，麻疹样皮疹等反应。孕妇及过敏体质者慎用。药品性状发生改变时禁止使用。请将本品放在儿童不能接触的地方。</w:t>
      </w:r>
      <w:r>
        <w:rPr>
          <w:rFonts w:hint="eastAsia"/>
          <w:lang w:eastAsia="zh-CN"/>
        </w:rPr>
        <w:t xml:space="preserve">  </w:t>
      </w:r>
    </w:p>
    <w:p w14:paraId="1AA3D5E4">
      <w:pPr>
        <w:rPr>
          <w:rFonts w:hint="eastAsia"/>
          <w:lang w:eastAsia="zh-CN"/>
        </w:rPr>
      </w:pPr>
      <w:r>
        <w:rPr>
          <w:rFonts w:hint="eastAsia"/>
          <w:lang w:eastAsia="zh-CN"/>
        </w:rPr>
        <w:t>药品名称：</w:t>
      </w:r>
      <w:r>
        <w:rPr>
          <w:rFonts w:hint="eastAsia"/>
        </w:rPr>
        <w:t>止嗽扫痰丸</w:t>
      </w:r>
      <w:r>
        <w:rPr>
          <w:rFonts w:hint="eastAsia"/>
          <w:lang w:eastAsia="zh-CN"/>
        </w:rPr>
        <w:t xml:space="preserve"> </w:t>
      </w:r>
      <w:r>
        <w:rPr>
          <w:rFonts w:hint="eastAsia"/>
        </w:rPr>
        <w:t>适应症：宣肺定喘，止咳祛痰。用于咳嗽气喘，痰多胸闷。</w:t>
      </w:r>
      <w:r>
        <w:rPr>
          <w:rFonts w:hint="eastAsia"/>
          <w:lang w:eastAsia="zh-CN"/>
        </w:rPr>
        <w:t xml:space="preserve"> </w:t>
      </w:r>
      <w:r>
        <w:rPr>
          <w:rFonts w:hint="eastAsia"/>
        </w:rPr>
        <w:t>用法用量：用姜汤或温开水送服，一次3g，一日2次。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E1ECA2">
      <w:pPr>
        <w:rPr>
          <w:rFonts w:hint="eastAsia"/>
          <w:lang w:eastAsia="zh-CN"/>
        </w:rPr>
      </w:pPr>
      <w:r>
        <w:rPr>
          <w:rFonts w:hint="eastAsia"/>
          <w:lang w:eastAsia="zh-CN"/>
        </w:rPr>
        <w:t>药品名称：</w:t>
      </w:r>
      <w:r>
        <w:rPr>
          <w:rFonts w:hint="eastAsia"/>
        </w:rPr>
        <w:t>妇科养荣丸</w:t>
      </w:r>
      <w:r>
        <w:rPr>
          <w:rFonts w:hint="eastAsia"/>
          <w:lang w:eastAsia="zh-CN"/>
        </w:rPr>
        <w:t xml:space="preserve"> </w:t>
      </w:r>
      <w:r>
        <w:rPr>
          <w:rFonts w:hint="eastAsia"/>
        </w:rPr>
        <w:t>适应症：妇科养荣丸补养气血，疏肝解郁，祛瘀调经。用于气血不足，肝郁不舒，月经不调，头晕目眩，血漏血崩，贫血身弱及不孕症。</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注意事项：1.药品性状发生改变时禁止服用。2.儿童必须在成人的监护下使用。</w:t>
      </w:r>
      <w:r>
        <w:rPr>
          <w:rFonts w:hint="eastAsia"/>
          <w:lang w:eastAsia="zh-CN"/>
        </w:rPr>
        <w:t xml:space="preserve">  </w:t>
      </w:r>
    </w:p>
    <w:p w14:paraId="2C3BBF47">
      <w:pPr>
        <w:rPr>
          <w:rFonts w:hint="eastAsia"/>
          <w:lang w:eastAsia="zh-CN"/>
        </w:rPr>
      </w:pPr>
      <w:r>
        <w:rPr>
          <w:rFonts w:hint="eastAsia"/>
          <w:lang w:eastAsia="zh-CN"/>
        </w:rPr>
        <w:t>药品名称：</w:t>
      </w:r>
      <w:r>
        <w:rPr>
          <w:rFonts w:hint="eastAsia"/>
        </w:rPr>
        <w:t>五味麝香丸</w:t>
      </w:r>
      <w:r>
        <w:rPr>
          <w:rFonts w:hint="eastAsia"/>
          <w:lang w:eastAsia="zh-CN"/>
        </w:rPr>
        <w:t xml:space="preserve"> </w:t>
      </w:r>
      <w:r>
        <w:rPr>
          <w:rFonts w:hint="eastAsia"/>
        </w:rPr>
        <w:t>适应症：五味麝香丸消炎，止痛，祛风。用于扁桃体炎，咽峡炎，流行性感冒，炭疽病，风湿性关节炎，神经痛，胃痛，牙痛。</w:t>
      </w:r>
      <w:r>
        <w:rPr>
          <w:rFonts w:hint="eastAsia"/>
          <w:lang w:eastAsia="zh-CN"/>
        </w:rPr>
        <w:t xml:space="preserve"> </w:t>
      </w:r>
      <w:r>
        <w:rPr>
          <w:rFonts w:hint="eastAsia"/>
        </w:rPr>
        <w:t>用法用量：睡前服或含化，一次2～3丸（每10丸重0.3g），一日1次；极量5丸。</w:t>
      </w:r>
      <w:r>
        <w:rPr>
          <w:rFonts w:hint="eastAsia"/>
          <w:lang w:eastAsia="zh-CN"/>
        </w:rPr>
        <w:t xml:space="preserve"> </w:t>
      </w:r>
      <w:r>
        <w:rPr>
          <w:rFonts w:hint="eastAsia"/>
        </w:rPr>
        <w:t>禁忌：</w:t>
      </w:r>
      <w:r>
        <w:rPr>
          <w:rFonts w:hint="eastAsia"/>
          <w:lang w:eastAsia="zh-CN"/>
        </w:rPr>
        <w:t xml:space="preserve"> </w:t>
      </w:r>
      <w:r>
        <w:rPr>
          <w:rFonts w:hint="eastAsia"/>
        </w:rPr>
        <w:t>注意事项：本品有毒，慎用；孕妇忌服。</w:t>
      </w:r>
      <w:r>
        <w:rPr>
          <w:rFonts w:hint="eastAsia"/>
          <w:lang w:eastAsia="zh-CN"/>
        </w:rPr>
        <w:t xml:space="preserve">  </w:t>
      </w:r>
    </w:p>
    <w:p w14:paraId="272B344D">
      <w:pPr>
        <w:rPr>
          <w:rFonts w:hint="eastAsia"/>
          <w:lang w:eastAsia="zh-CN"/>
        </w:rPr>
      </w:pPr>
      <w:r>
        <w:rPr>
          <w:rFonts w:hint="eastAsia"/>
          <w:lang w:eastAsia="zh-CN"/>
        </w:rPr>
        <w:t>药品名称：</w:t>
      </w:r>
      <w:r>
        <w:rPr>
          <w:rFonts w:hint="eastAsia"/>
        </w:rPr>
        <w:t>银柴颗粒</w:t>
      </w:r>
      <w:r>
        <w:rPr>
          <w:rFonts w:hint="eastAsia"/>
          <w:lang w:eastAsia="zh-CN"/>
        </w:rPr>
        <w:t xml:space="preserve"> </w:t>
      </w:r>
      <w:r>
        <w:rPr>
          <w:rFonts w:hint="eastAsia"/>
        </w:rPr>
        <w:t>适应症：银柴颗粒清热，解表，止咳。用于风热感冒，发热咳嗽。</w:t>
      </w:r>
      <w:r>
        <w:rPr>
          <w:rFonts w:hint="eastAsia"/>
          <w:lang w:eastAsia="zh-CN"/>
        </w:rPr>
        <w:t xml:space="preserve"> </w:t>
      </w:r>
      <w:r>
        <w:rPr>
          <w:rFonts w:hint="eastAsia"/>
        </w:rPr>
        <w:t>用法用量：开水冲服，一次1袋，一日3-4次。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银柴颗粒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银柴颗粒前请咨询医师或药师。</w:t>
      </w:r>
      <w:r>
        <w:rPr>
          <w:rFonts w:hint="eastAsia"/>
          <w:lang w:eastAsia="zh-CN"/>
        </w:rPr>
        <w:t xml:space="preserve">  </w:t>
      </w:r>
    </w:p>
    <w:p w14:paraId="49405818">
      <w:pPr>
        <w:rPr>
          <w:rFonts w:hint="eastAsia"/>
          <w:lang w:eastAsia="zh-CN"/>
        </w:rPr>
      </w:pPr>
      <w:r>
        <w:rPr>
          <w:rFonts w:hint="eastAsia"/>
          <w:lang w:eastAsia="zh-CN"/>
        </w:rPr>
        <w:t>药品名称：</w:t>
      </w:r>
      <w:r>
        <w:rPr>
          <w:rFonts w:hint="eastAsia"/>
        </w:rPr>
        <w:t>伸筋丹胶囊</w:t>
      </w:r>
      <w:r>
        <w:rPr>
          <w:rFonts w:hint="eastAsia"/>
          <w:lang w:eastAsia="zh-CN"/>
        </w:rPr>
        <w:t xml:space="preserve"> </w:t>
      </w:r>
      <w:r>
        <w:rPr>
          <w:rFonts w:hint="eastAsia"/>
        </w:rPr>
        <w:t>适应症：伸筋丹胶囊舒筋通络，活血祛瘀，消肿止痛。用于血瘀络阻引起的骨折后遗症，颈椎病，肥大性脊椎炎，慢性关节炎，坐骨神经痛，肩周炎。</w:t>
      </w:r>
      <w:r>
        <w:rPr>
          <w:rFonts w:hint="eastAsia"/>
          <w:lang w:eastAsia="zh-CN"/>
        </w:rPr>
        <w:t xml:space="preserve"> </w:t>
      </w:r>
      <w:r>
        <w:rPr>
          <w:rFonts w:hint="eastAsia"/>
        </w:rPr>
        <w:t>用法用量：口服，一次5粒，一日3次，饭后服用或遵医嘱。</w:t>
      </w:r>
      <w:r>
        <w:rPr>
          <w:rFonts w:hint="eastAsia"/>
          <w:lang w:eastAsia="zh-CN"/>
        </w:rPr>
        <w:t xml:space="preserve"> </w:t>
      </w:r>
      <w:r>
        <w:rPr>
          <w:rFonts w:hint="eastAsia"/>
        </w:rPr>
        <w:t>禁忌：孕妇和哺乳期妇女禁用。</w:t>
      </w:r>
      <w:r>
        <w:rPr>
          <w:rFonts w:hint="eastAsia"/>
          <w:lang w:eastAsia="zh-CN"/>
        </w:rPr>
        <w:t xml:space="preserve"> </w:t>
      </w:r>
      <w:r>
        <w:rPr>
          <w:rFonts w:hint="eastAsia"/>
        </w:rPr>
        <w:t>注意事项：不宜过量、久服；心脏病患者慎用。运动员慎用。</w:t>
      </w:r>
      <w:r>
        <w:rPr>
          <w:rFonts w:hint="eastAsia"/>
          <w:lang w:eastAsia="zh-CN"/>
        </w:rPr>
        <w:t xml:space="preserve">  </w:t>
      </w:r>
    </w:p>
    <w:p w14:paraId="7771F25F">
      <w:pPr>
        <w:rPr>
          <w:rFonts w:hint="eastAsia"/>
          <w:lang w:eastAsia="zh-CN"/>
        </w:rPr>
      </w:pPr>
      <w:r>
        <w:rPr>
          <w:rFonts w:hint="eastAsia"/>
          <w:lang w:eastAsia="zh-CN"/>
        </w:rPr>
        <w:t>药品名称：</w:t>
      </w:r>
      <w:r>
        <w:rPr>
          <w:rFonts w:hint="eastAsia"/>
        </w:rPr>
        <w:t>冠心生脉丸</w:t>
      </w:r>
      <w:r>
        <w:rPr>
          <w:rFonts w:hint="eastAsia"/>
          <w:lang w:eastAsia="zh-CN"/>
        </w:rPr>
        <w:t xml:space="preserve"> </w:t>
      </w:r>
      <w:r>
        <w:rPr>
          <w:rFonts w:hint="eastAsia"/>
        </w:rPr>
        <w:t>适应症：益气生津，活血通脉。用于心气不足，心阴虚弱引起的心血瘀阻，心悸气短，胸闷作痛，自汗乏力，脉微结代；冠心病，心绞痛，心律不齐。</w:t>
      </w:r>
      <w:r>
        <w:rPr>
          <w:rFonts w:hint="eastAsia"/>
          <w:lang w:eastAsia="zh-CN"/>
        </w:rPr>
        <w:t xml:space="preserve"> </w:t>
      </w:r>
      <w:r>
        <w:rPr>
          <w:rFonts w:hint="eastAsia"/>
        </w:rPr>
        <w:t>用法用量：口服，一次4～8克，一日2次。</w:t>
      </w:r>
      <w:r>
        <w:rPr>
          <w:rFonts w:hint="eastAsia"/>
          <w:lang w:eastAsia="zh-CN"/>
        </w:rPr>
        <w:t xml:space="preserve"> </w:t>
      </w:r>
      <w:r>
        <w:rPr>
          <w:rFonts w:hint="eastAsia"/>
        </w:rPr>
        <w:t>禁忌：</w:t>
      </w:r>
      <w:r>
        <w:rPr>
          <w:rFonts w:hint="eastAsia"/>
          <w:lang w:eastAsia="zh-CN"/>
        </w:rPr>
        <w:t xml:space="preserve"> </w:t>
      </w:r>
      <w:r>
        <w:rPr>
          <w:rFonts w:hint="eastAsia"/>
        </w:rPr>
        <w:t>注意事项：节房事，切忌气恼劳累过度。服药期间如有口干苦咽痛者，可服少量清火药或停药数日，即可解除。</w:t>
      </w:r>
      <w:r>
        <w:rPr>
          <w:rFonts w:hint="eastAsia"/>
          <w:lang w:eastAsia="zh-CN"/>
        </w:rPr>
        <w:t xml:space="preserve">  </w:t>
      </w:r>
    </w:p>
    <w:p w14:paraId="44245A65">
      <w:pPr>
        <w:rPr>
          <w:rFonts w:hint="eastAsia"/>
          <w:lang w:eastAsia="zh-CN"/>
        </w:rPr>
      </w:pPr>
      <w:r>
        <w:rPr>
          <w:rFonts w:hint="eastAsia"/>
          <w:lang w:eastAsia="zh-CN"/>
        </w:rPr>
        <w:t>药品名称：</w:t>
      </w:r>
      <w:r>
        <w:rPr>
          <w:rFonts w:hint="eastAsia"/>
        </w:rPr>
        <w:t>三甲散</w:t>
      </w:r>
      <w:r>
        <w:rPr>
          <w:rFonts w:hint="eastAsia"/>
          <w:lang w:eastAsia="zh-CN"/>
        </w:rPr>
        <w:t xml:space="preserve"> </w:t>
      </w:r>
      <w:r>
        <w:rPr>
          <w:rFonts w:hint="eastAsia"/>
        </w:rPr>
        <w:t>适应症：软坚化积。用于食积、乳积、痞块，有效改善小儿脾胃功能。</w:t>
      </w:r>
      <w:r>
        <w:rPr>
          <w:rFonts w:hint="eastAsia"/>
          <w:lang w:eastAsia="zh-CN"/>
        </w:rPr>
        <w:t xml:space="preserve"> </w:t>
      </w:r>
      <w:r>
        <w:rPr>
          <w:rFonts w:hint="eastAsia"/>
        </w:rPr>
        <w:t>用法用量：口服。不满周岁一次0.45克，一至三岁一次0.9-1.8克，一日三次。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39903E">
      <w:pPr>
        <w:rPr>
          <w:rFonts w:hint="eastAsia"/>
          <w:lang w:eastAsia="zh-CN"/>
        </w:rPr>
      </w:pPr>
      <w:r>
        <w:rPr>
          <w:rFonts w:hint="eastAsia"/>
          <w:lang w:eastAsia="zh-CN"/>
        </w:rPr>
        <w:t>药品名称：</w:t>
      </w:r>
      <w:r>
        <w:rPr>
          <w:rFonts w:hint="eastAsia"/>
        </w:rPr>
        <w:t>益心酮分散片</w:t>
      </w:r>
      <w:r>
        <w:rPr>
          <w:rFonts w:hint="eastAsia"/>
          <w:lang w:eastAsia="zh-CN"/>
        </w:rPr>
        <w:t xml:space="preserve"> </w:t>
      </w:r>
      <w:r>
        <w:rPr>
          <w:rFonts w:hint="eastAsia"/>
        </w:rPr>
        <w:t>适应症：益心酮分散片活血化瘀，宣通心脉，理气舒络。用于胸闷憋气，心悸健忘，眩晕耳鸣及冠心病心绞痛，高血脂症，脑动脉供血不足属上述证候者。</w:t>
      </w:r>
      <w:r>
        <w:rPr>
          <w:rFonts w:hint="eastAsia"/>
          <w:lang w:eastAsia="zh-CN"/>
        </w:rPr>
        <w:t xml:space="preserve"> </w:t>
      </w:r>
      <w:r>
        <w:rPr>
          <w:rFonts w:hint="eastAsia"/>
        </w:rPr>
        <w:t>用法用量：一次2～3片，一日3次。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492868">
      <w:pPr>
        <w:rPr>
          <w:rFonts w:hint="eastAsia"/>
          <w:lang w:eastAsia="zh-CN"/>
        </w:rPr>
      </w:pPr>
      <w:r>
        <w:rPr>
          <w:rFonts w:hint="eastAsia"/>
          <w:lang w:eastAsia="zh-CN"/>
        </w:rPr>
        <w:t>药品名称：</w:t>
      </w:r>
      <w:r>
        <w:rPr>
          <w:rFonts w:hint="eastAsia"/>
        </w:rPr>
        <w:t>清热镇咳糖浆</w:t>
      </w:r>
      <w:r>
        <w:rPr>
          <w:rFonts w:hint="eastAsia"/>
          <w:lang w:eastAsia="zh-CN"/>
        </w:rPr>
        <w:t xml:space="preserve"> </w:t>
      </w:r>
      <w:r>
        <w:rPr>
          <w:rFonts w:hint="eastAsia"/>
        </w:rPr>
        <w:t>适应症：清热镇咳糖浆清热、镇咳、祛痰。用于痰热蕴肺所致的咳嗽痰黄；感冒、咽炎见上述证候者。</w:t>
      </w:r>
      <w:r>
        <w:rPr>
          <w:rFonts w:hint="eastAsia"/>
          <w:lang w:eastAsia="zh-CN"/>
        </w:rPr>
        <w:t xml:space="preserve"> </w:t>
      </w:r>
      <w:r>
        <w:rPr>
          <w:rFonts w:hint="eastAsia"/>
        </w:rPr>
        <w:t>用法用量：口服，一次15～20毫升，一日3次。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2.支气管炎扩张、肺脓疡、肺心病、肺结核患者应在医师指导下服用。3.服用三天病证无改善，应停止服用，去医院就诊。4.服药期间，若患者出现高热，体温超过38℃，或出现喘促气急者，或咳嗽加重，痰量明显增多者应到医院就诊。5.儿童、孕妇、体质虚弱、糖尿病患者及脾胃虚寒者慎用。6.不宜久服。7.对本品过敏者禁用，过敏体质者慎用。8.药品性状发生改变时禁止使用。9.儿童必须在成人监护下使用。10.请将此药品放在儿童不能接触的地方。11.如正在服用其他药品，使用本品前请咨询医师或药师。</w:t>
      </w:r>
      <w:r>
        <w:rPr>
          <w:rFonts w:hint="eastAsia"/>
          <w:lang w:eastAsia="zh-CN"/>
        </w:rPr>
        <w:t xml:space="preserve">  </w:t>
      </w:r>
    </w:p>
    <w:p w14:paraId="3645D83C">
      <w:pPr>
        <w:rPr>
          <w:rFonts w:hint="eastAsia"/>
          <w:lang w:eastAsia="zh-CN"/>
        </w:rPr>
      </w:pPr>
      <w:r>
        <w:rPr>
          <w:rFonts w:hint="eastAsia"/>
          <w:lang w:eastAsia="zh-CN"/>
        </w:rPr>
        <w:t>药品名称：</w:t>
      </w:r>
      <w:r>
        <w:rPr>
          <w:rFonts w:hint="eastAsia"/>
        </w:rPr>
        <w:t>头孢克洛咀嚼片</w:t>
      </w:r>
      <w:r>
        <w:rPr>
          <w:rFonts w:hint="eastAsia"/>
          <w:lang w:eastAsia="zh-CN"/>
        </w:rPr>
        <w:t xml:space="preserve"> </w:t>
      </w:r>
      <w:r>
        <w:rPr>
          <w:rFonts w:hint="eastAsia"/>
        </w:rPr>
        <w:t>适应症：主要适用于敏感菌所致的呼吸系统、泌尿系统、耳鼻喉科及皮肤、软组织感染等。</w:t>
      </w:r>
      <w:r>
        <w:rPr>
          <w:rFonts w:hint="eastAsia"/>
          <w:lang w:eastAsia="zh-CN"/>
        </w:rPr>
        <w:t xml:space="preserve"> </w:t>
      </w:r>
      <w:r>
        <w:rPr>
          <w:rFonts w:hint="eastAsia"/>
        </w:rPr>
        <w:t>用法用量：迪素（头孢克洛咀嚼片）适宜空腹后口服。成人:常用量一次0.25克，一日3次。严重感染时剂量可加倍，但一日总量不超过4克，或遵医嘱。小儿:一般按体重一日20毫克/千克，分3次给予，严重感染可增至40毫克/千克，但一日总量不超过1克。</w:t>
      </w:r>
      <w:r>
        <w:rPr>
          <w:rFonts w:hint="eastAsia"/>
          <w:lang w:eastAsia="zh-CN"/>
        </w:rPr>
        <w:t xml:space="preserve"> </w:t>
      </w:r>
      <w:r>
        <w:rPr>
          <w:rFonts w:hint="eastAsia"/>
        </w:rPr>
        <w:t>禁忌：对头孢克洛和其它头孢菌素过敏者禁用。</w:t>
      </w:r>
      <w:r>
        <w:rPr>
          <w:rFonts w:hint="eastAsia"/>
          <w:lang w:eastAsia="zh-CN"/>
        </w:rPr>
        <w:t xml:space="preserve"> </w:t>
      </w:r>
      <w:r>
        <w:rPr>
          <w:rFonts w:hint="eastAsia"/>
        </w:rPr>
        <w:t>注意事项：1.本品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本品可致菌群失调，引发继发性感染。5.对实验室检查指标的干扰：抗球蛋白(Coombs)试验可出现阳性;孕妇产前应用这类药物，此阳性反应也可出现于新生儿。硫酸铜尿糖试验可呈假阳性，但葡萄糖酶试验法不受影响;血清丙氨酸氨基转移酶、门冬氨酸氨基转移酶、碱性磷酸酶和血尿素氮可升高;采用Jaffe反应进行血清和尿肌酐值测定时可有假性增高。6.本品宜空腹口服，因食物可延迟其吸收。牛奶不影响本品吸收。</w:t>
      </w:r>
      <w:r>
        <w:rPr>
          <w:rFonts w:hint="eastAsia"/>
          <w:lang w:eastAsia="zh-CN"/>
        </w:rPr>
        <w:t xml:space="preserve">  </w:t>
      </w:r>
    </w:p>
    <w:p w14:paraId="5F4AAA85">
      <w:pPr>
        <w:rPr>
          <w:rFonts w:hint="eastAsia"/>
          <w:lang w:eastAsia="zh-CN"/>
        </w:rPr>
      </w:pPr>
      <w:r>
        <w:rPr>
          <w:rFonts w:hint="eastAsia"/>
          <w:lang w:eastAsia="zh-CN"/>
        </w:rPr>
        <w:t>药品名称：</w:t>
      </w:r>
      <w:r>
        <w:rPr>
          <w:rFonts w:hint="eastAsia"/>
        </w:rPr>
        <w:t>百合固金颗粒</w:t>
      </w:r>
      <w:r>
        <w:rPr>
          <w:rFonts w:hint="eastAsia"/>
          <w:lang w:eastAsia="zh-CN"/>
        </w:rPr>
        <w:t xml:space="preserve"> </w:t>
      </w:r>
      <w:r>
        <w:rPr>
          <w:rFonts w:hint="eastAsia"/>
        </w:rPr>
        <w:t>适应症：养阴润肺，化痰止咳。用于肺肾阴虚，干咳少痰，咽干喉痛。</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有高血压、心脏病、肝病、糖尿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药或药师。</w:t>
      </w:r>
      <w:r>
        <w:rPr>
          <w:rFonts w:hint="eastAsia"/>
          <w:lang w:eastAsia="zh-CN"/>
        </w:rPr>
        <w:t xml:space="preserve">  </w:t>
      </w:r>
    </w:p>
    <w:p w14:paraId="478C3542">
      <w:pPr>
        <w:rPr>
          <w:rFonts w:hint="eastAsia"/>
          <w:lang w:eastAsia="zh-CN"/>
        </w:rPr>
      </w:pPr>
      <w:r>
        <w:rPr>
          <w:rFonts w:hint="eastAsia"/>
          <w:lang w:eastAsia="zh-CN"/>
        </w:rPr>
        <w:t>药品名称：</w:t>
      </w:r>
      <w:r>
        <w:rPr>
          <w:rFonts w:hint="eastAsia"/>
        </w:rPr>
        <w:t>协日嘎四味汤散</w:t>
      </w:r>
      <w:r>
        <w:rPr>
          <w:rFonts w:hint="eastAsia"/>
          <w:lang w:eastAsia="zh-CN"/>
        </w:rPr>
        <w:t xml:space="preserve"> </w:t>
      </w:r>
      <w:r>
        <w:rPr>
          <w:rFonts w:hint="eastAsia"/>
        </w:rPr>
        <w:t>适应症：利尿，泻湿热。用于小便闭止，尿频，尿急，尿中带血，膀胱刺痛。</w:t>
      </w:r>
      <w:r>
        <w:rPr>
          <w:rFonts w:hint="eastAsia"/>
          <w:lang w:eastAsia="zh-CN"/>
        </w:rPr>
        <w:t xml:space="preserve"> </w:t>
      </w:r>
      <w:r>
        <w:rPr>
          <w:rFonts w:hint="eastAsia"/>
        </w:rPr>
        <w:t>用法用量：水煎服，一次3~5g，一次1~3次。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D2D900">
      <w:pPr>
        <w:rPr>
          <w:rFonts w:hint="eastAsia"/>
          <w:lang w:eastAsia="zh-CN"/>
        </w:rPr>
      </w:pPr>
      <w:r>
        <w:rPr>
          <w:rFonts w:hint="eastAsia"/>
          <w:lang w:eastAsia="zh-CN"/>
        </w:rPr>
        <w:t>药品名称：</w:t>
      </w:r>
      <w:r>
        <w:rPr>
          <w:rFonts w:hint="eastAsia"/>
        </w:rPr>
        <w:t>更昔洛韦分散片</w:t>
      </w:r>
      <w:r>
        <w:rPr>
          <w:rFonts w:hint="eastAsia"/>
          <w:lang w:eastAsia="zh-CN"/>
        </w:rPr>
        <w:t xml:space="preserve"> </w:t>
      </w:r>
      <w:r>
        <w:rPr>
          <w:rFonts w:hint="eastAsia"/>
        </w:rPr>
        <w:t>适应症：更昔洛韦分散片(奇普威)1.预防可能发生于有巨细胞病毒感染风险的器官移植受者的巨细胞病毒病。2.治疗免疫功能缺陷患者（包括艾滋病患者）发生的巨细胞病毒性视网膜炎</w:t>
      </w:r>
      <w:r>
        <w:rPr>
          <w:rFonts w:hint="eastAsia"/>
          <w:lang w:eastAsia="zh-CN"/>
        </w:rPr>
        <w:t xml:space="preserve"> </w:t>
      </w:r>
      <w:r>
        <w:rPr>
          <w:rFonts w:hint="eastAsia"/>
        </w:rPr>
        <w:t>用法用量：本品为分散片，可直接口服/吞服，或将本品投入约100ml水中，振摇分散后口服。 肾功能正常情况下: CMV视网膜炎的维持治疗:在诱导治疗后，推荐维持量为每次1000mg，一天3次，与食物同服。也可在非睡眠时每次服500mg，每3小时1次，每日6次，与食物同服。维持治疗时若CMV视网膜炎有发展，则应重新进行诱导治疗。 晚期HIV感染患者CMV病的预防:预防剂量为每次1000mg，一天3次，与食物同服。 器官移植受者CMV病的预防:预防剂量为每次1000mg，一天3次，与食物同服。用药疗程根据免疫抑制的时间和程度确定。 若患者肾功能减退，则应根据肌酐清除率酌情调整用量，见下表:肌酐清除率(ml/min)更昔洛韦分散片剂量≥70一次1000mg，一日3次；或一次500mg，一日6次，每隔3小时服一次。50～69一天1500mg或一次500mg，一日3次25～49一天1000mg或一次500mg，一日2次10～24一天500mg&lt;10继血液透析后，每周3次，一次500mg</w:t>
      </w:r>
      <w:r>
        <w:rPr>
          <w:rFonts w:hint="eastAsia"/>
          <w:lang w:eastAsia="zh-CN"/>
        </w:rPr>
        <w:t xml:space="preserve"> </w:t>
      </w:r>
      <w:r>
        <w:rPr>
          <w:rFonts w:hint="eastAsia"/>
        </w:rPr>
        <w:t>禁忌：</w:t>
      </w:r>
      <w:r>
        <w:rPr>
          <w:rFonts w:hint="eastAsia"/>
          <w:lang w:eastAsia="zh-CN"/>
        </w:rPr>
        <w:t xml:space="preserve"> </w:t>
      </w:r>
      <w:r>
        <w:rPr>
          <w:rFonts w:hint="eastAsia"/>
        </w:rPr>
        <w:t>注意事项：1、给患者的信息：更昔洛韦的主要毒性为中性粒细胞减少症、贫血和血小板减少症，必要时需进行剂量调整包括停药。应强调在治疗中密切接受血细胞计数检查的重要性。更昔洛韦与肌酐升高有关。 更昔洛韦可能造成胎儿损害，不建议妊娠期使用。建议育龄女性在使用本品治疗时需采取有效的避孕措施，男性在治疗期间和治疗后至少90天应避孕。HIV阳性患者：本品与齐多夫定同时使用可能引起严重的粒细胞减少症。与地丹诺辛同时使用可引起血清地丹诺辛浓度显著提高。HIV阳性伴CMV视网膜炎患者：更昔洛韦不是CMV视网膜炎的治疗药物，免疫损伤的患者在治疗中和治疗后可能持续经历视网膜炎的发展过程。建议患者在接受本品治疗期间最少4至6周进行1次眼科随访检查。有些患者可能需要更频繁的随访。器官移植受者：在对照临床试验中，接受本品的器官移植受者肾损害的发生率高，特别是合并使用肾毒性药物者，如环孢菌素和两性霉素B。虽然此毒性反应的特异性机制尚未确定，且大多数病例为可逆反应，但在同一试验中，接受本品的患者比接受安慰剂的患者肾损害的发生率高，提示本品起重要作用。2、实验室检查：由于接受本品的患者出现中性粒细胞减少症、贫血和血小板减少的频率高，推荐定期进行全血细胞计数和血小板计数，特别是以往使用更昔洛韦或其他核苷类似物出现白细胞减少或在治疗开始时中性粒细胞计数低于1000个/μl者。肾功能不全患者需密切监测血清肌酐的清除率以进行必要的剂量调整。</w:t>
      </w:r>
      <w:r>
        <w:rPr>
          <w:rFonts w:hint="eastAsia"/>
          <w:lang w:eastAsia="zh-CN"/>
        </w:rPr>
        <w:t xml:space="preserve">  </w:t>
      </w:r>
    </w:p>
    <w:p w14:paraId="29521052">
      <w:pPr>
        <w:rPr>
          <w:rFonts w:hint="eastAsia"/>
          <w:lang w:eastAsia="zh-CN"/>
        </w:rPr>
      </w:pPr>
      <w:r>
        <w:rPr>
          <w:rFonts w:hint="eastAsia"/>
          <w:lang w:eastAsia="zh-CN"/>
        </w:rPr>
        <w:t>药品名称：</w:t>
      </w:r>
      <w:r>
        <w:rPr>
          <w:rFonts w:hint="eastAsia"/>
        </w:rPr>
        <w:t>小儿柴桂退热颗粒</w:t>
      </w:r>
      <w:r>
        <w:rPr>
          <w:rFonts w:hint="eastAsia"/>
          <w:lang w:eastAsia="zh-CN"/>
        </w:rPr>
        <w:t xml:space="preserve"> </w:t>
      </w:r>
      <w:r>
        <w:rPr>
          <w:rFonts w:hint="eastAsia"/>
        </w:rPr>
        <w:t>适应症：发汗解表，清里退热。本品用于小儿外感发热。症见：发热，头身痛，流涕，口渴，咽红，溲黄，便干等。</w:t>
      </w:r>
      <w:r>
        <w:rPr>
          <w:rFonts w:hint="eastAsia"/>
          <w:lang w:eastAsia="zh-CN"/>
        </w:rPr>
        <w:t xml:space="preserve"> </w:t>
      </w:r>
      <w:r>
        <w:rPr>
          <w:rFonts w:hint="eastAsia"/>
        </w:rPr>
        <w:t>用法用量：开水冲服，1岁以内，每次2.5g(半袋)；1-3岁，每次5g(1袋)；4-6岁，每次7.5g(1袋半)；7-14岁，每次10g(2袋)；一日4次，3天为一个疗程。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752B3C">
      <w:pPr>
        <w:rPr>
          <w:rFonts w:hint="eastAsia"/>
          <w:lang w:eastAsia="zh-CN"/>
        </w:rPr>
      </w:pPr>
      <w:r>
        <w:rPr>
          <w:rFonts w:hint="eastAsia"/>
          <w:lang w:eastAsia="zh-CN"/>
        </w:rPr>
        <w:t>药品名称：</w:t>
      </w:r>
      <w:r>
        <w:rPr>
          <w:rFonts w:hint="eastAsia"/>
        </w:rPr>
        <w:t>消石胶囊</w:t>
      </w:r>
      <w:r>
        <w:rPr>
          <w:rFonts w:hint="eastAsia"/>
          <w:lang w:eastAsia="zh-CN"/>
        </w:rPr>
        <w:t xml:space="preserve"> </w:t>
      </w:r>
      <w:r>
        <w:rPr>
          <w:rFonts w:hint="eastAsia"/>
        </w:rPr>
        <w:t>适应症：清热通淋，止痛排石。用于肾结石、尿道结石、膀胱结石、输尿管结石属热淋证者。</w:t>
      </w:r>
      <w:r>
        <w:rPr>
          <w:rFonts w:hint="eastAsia"/>
          <w:lang w:eastAsia="zh-CN"/>
        </w:rPr>
        <w:t xml:space="preserve"> </w:t>
      </w:r>
      <w:r>
        <w:rPr>
          <w:rFonts w:hint="eastAsia"/>
        </w:rPr>
        <w:t>用法用量：口服，一次4~6粒，一日3次 。</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F6A818">
      <w:pPr>
        <w:rPr>
          <w:rFonts w:hint="eastAsia"/>
          <w:lang w:eastAsia="zh-CN"/>
        </w:rPr>
      </w:pPr>
      <w:r>
        <w:rPr>
          <w:rFonts w:hint="eastAsia"/>
          <w:lang w:eastAsia="zh-CN"/>
        </w:rPr>
        <w:t>药品名称：</w:t>
      </w:r>
      <w:r>
        <w:rPr>
          <w:rFonts w:hint="eastAsia"/>
        </w:rPr>
        <w:t>石榴健胃胶囊</w:t>
      </w:r>
      <w:r>
        <w:rPr>
          <w:rFonts w:hint="eastAsia"/>
          <w:lang w:eastAsia="zh-CN"/>
        </w:rPr>
        <w:t xml:space="preserve"> </w:t>
      </w:r>
      <w:r>
        <w:rPr>
          <w:rFonts w:hint="eastAsia"/>
        </w:rPr>
        <w:t>适应症：温胃益火。用于消化不良，食欲不振，寒性腹泻。</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不宜在服药期间同时服用滋补性中药。3．胃阴虚者不宜用，其表现为口干欲饮、大便干结、小便短少。4．有高血压、心脏病、肝病、糖尿病、肾病等慢性病严重者应在医师指导下服用石榴健胃胶囊。5．服药7天症状未缓解，应去医院就诊。6．严格按用法用量服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C659F7D">
      <w:pPr>
        <w:rPr>
          <w:rFonts w:hint="eastAsia"/>
          <w:lang w:eastAsia="zh-CN"/>
        </w:rPr>
      </w:pPr>
      <w:r>
        <w:rPr>
          <w:rFonts w:hint="eastAsia"/>
          <w:lang w:eastAsia="zh-CN"/>
        </w:rPr>
        <w:t>药品名称：</w:t>
      </w:r>
      <w:r>
        <w:rPr>
          <w:rFonts w:hint="eastAsia"/>
        </w:rPr>
        <w:t>祖师麻膏药</w:t>
      </w:r>
      <w:r>
        <w:rPr>
          <w:rFonts w:hint="eastAsia"/>
          <w:lang w:eastAsia="zh-CN"/>
        </w:rPr>
        <w:t xml:space="preserve"> </w:t>
      </w:r>
      <w:r>
        <w:rPr>
          <w:rFonts w:hint="eastAsia"/>
        </w:rPr>
        <w:t>适应症：祛风除除湿，活血止痛。用于风寒湿痹、瘀血痹阻经脉。症见：肢体关节肿痛、畏寒肢冷，局部肿胀有硬结或瘀斑。</w:t>
      </w:r>
      <w:r>
        <w:rPr>
          <w:rFonts w:hint="eastAsia"/>
          <w:lang w:eastAsia="zh-CN"/>
        </w:rPr>
        <w:t xml:space="preserve"> </w:t>
      </w:r>
      <w:r>
        <w:rPr>
          <w:rFonts w:hint="eastAsia"/>
        </w:rPr>
        <w:t>用法用量：温热软化后贴于患处。</w:t>
      </w:r>
      <w:r>
        <w:rPr>
          <w:rFonts w:hint="eastAsia"/>
          <w:lang w:eastAsia="zh-CN"/>
        </w:rPr>
        <w:t xml:space="preserve"> </w:t>
      </w:r>
      <w:r>
        <w:rPr>
          <w:rFonts w:hint="eastAsia"/>
        </w:rPr>
        <w:t>禁忌：</w:t>
      </w:r>
      <w:r>
        <w:rPr>
          <w:rFonts w:hint="eastAsia"/>
          <w:lang w:eastAsia="zh-CN"/>
        </w:rPr>
        <w:t xml:space="preserve"> </w:t>
      </w:r>
      <w:r>
        <w:rPr>
          <w:rFonts w:hint="eastAsia"/>
        </w:rPr>
        <w:t>注意事项：忌贴于创伤处，孕妇慎用。</w:t>
      </w:r>
      <w:r>
        <w:rPr>
          <w:rFonts w:hint="eastAsia"/>
          <w:lang w:eastAsia="zh-CN"/>
        </w:rPr>
        <w:t xml:space="preserve">  </w:t>
      </w:r>
    </w:p>
    <w:p w14:paraId="15B5C486">
      <w:pPr>
        <w:rPr>
          <w:rFonts w:hint="eastAsia"/>
          <w:lang w:eastAsia="zh-CN"/>
        </w:rPr>
      </w:pPr>
      <w:r>
        <w:rPr>
          <w:rFonts w:hint="eastAsia"/>
          <w:lang w:eastAsia="zh-CN"/>
        </w:rPr>
        <w:t>药品名称：</w:t>
      </w:r>
      <w:r>
        <w:rPr>
          <w:rFonts w:hint="eastAsia"/>
        </w:rPr>
        <w:t>苁蓉通便口服液</w:t>
      </w:r>
      <w:r>
        <w:rPr>
          <w:rFonts w:hint="eastAsia"/>
          <w:lang w:eastAsia="zh-CN"/>
        </w:rPr>
        <w:t xml:space="preserve"> </w:t>
      </w:r>
      <w:r>
        <w:rPr>
          <w:rFonts w:hint="eastAsia"/>
        </w:rPr>
        <w:t>适应症：润肠通便。用于老年便秘，产后便秘。</w:t>
      </w:r>
      <w:r>
        <w:rPr>
          <w:rFonts w:hint="eastAsia"/>
          <w:lang w:eastAsia="zh-CN"/>
        </w:rPr>
        <w:t xml:space="preserve"> </w:t>
      </w:r>
      <w:r>
        <w:rPr>
          <w:rFonts w:hint="eastAsia"/>
        </w:rPr>
        <w:t>用法用量：口服，一次1-2支（10-20毫升），一日1次，睡前或清晨服用。</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年青体壮者便秘时不宜用本药。3.服用本药出现大便稀溏时应立即停服。4.服药三天后症状未改善，或出现其他症状时，应及时去医院就诊。5.本药久贮后可能会出现少量振摇即散的沉淀，可摇匀后服用，不影响疗效。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1541133">
      <w:pPr>
        <w:rPr>
          <w:rFonts w:hint="eastAsia"/>
          <w:lang w:eastAsia="zh-CN"/>
        </w:rPr>
      </w:pPr>
      <w:r>
        <w:rPr>
          <w:rFonts w:hint="eastAsia"/>
          <w:lang w:eastAsia="zh-CN"/>
        </w:rPr>
        <w:t>药品名称：</w:t>
      </w:r>
      <w:r>
        <w:rPr>
          <w:rFonts w:hint="eastAsia"/>
        </w:rPr>
        <w:t>盐酸地尔硫卓控释胶囊</w:t>
      </w:r>
      <w:r>
        <w:rPr>
          <w:rFonts w:hint="eastAsia"/>
          <w:lang w:eastAsia="zh-CN"/>
        </w:rPr>
        <w:t xml:space="preserve"> </w:t>
      </w:r>
      <w:r>
        <w:rPr>
          <w:rFonts w:hint="eastAsia"/>
        </w:rPr>
        <w:t>适应症：预防性治疗稳定性心绞痛、高血压。</w:t>
      </w:r>
      <w:r>
        <w:rPr>
          <w:rFonts w:hint="eastAsia"/>
          <w:lang w:eastAsia="zh-CN"/>
        </w:rPr>
        <w:t xml:space="preserve"> </w:t>
      </w:r>
      <w:r>
        <w:rPr>
          <w:rFonts w:hint="eastAsia"/>
        </w:rPr>
        <w:t>用法用量：口服，每日一次，每次一粒。</w:t>
      </w:r>
      <w:r>
        <w:rPr>
          <w:rFonts w:hint="eastAsia"/>
          <w:lang w:eastAsia="zh-CN"/>
        </w:rPr>
        <w:t xml:space="preserve"> </w:t>
      </w:r>
      <w:r>
        <w:rPr>
          <w:rFonts w:hint="eastAsia"/>
        </w:rPr>
        <w:t>禁忌：对本品过敏者；窦房结功能障碍；Ⅱ或Ⅲ度房室传导阻滞未安装起搏器者；左心室功能不全伴有肺瘀血的患者；严重的心动过缓患者(每分钟≤40次) 与丹曲林(肌松剂)同时输入的患者；对于与抗心律失常药物和艾司洛尔合用(左心室功能不全的患者)的患者；孕妇或怀疑妊娠的患者通常不可应用盐酸地尔硫卓；低血压患者(收缩压小于90mmHg)。</w:t>
      </w:r>
      <w:r>
        <w:rPr>
          <w:rFonts w:hint="eastAsia"/>
          <w:lang w:eastAsia="zh-CN"/>
        </w:rPr>
        <w:t xml:space="preserve"> </w:t>
      </w:r>
      <w:r>
        <w:rPr>
          <w:rFonts w:hint="eastAsia"/>
        </w:rPr>
        <w:t>注意事项：对左心室功能不全，心动过缓(危险增加)，心电图显示有Ⅰ度房室传导阻滞(危险增加，在某些患者可出现完全传导阻滞)的患者需注意监查。对分枝阻滞的患者无需特别的监查。老年患者以及肝功能或肾功能不全患者的血浆地尔硫卓浓度可增加。特别注意该药的禁忌和应用注意事项，从治疗开始就注意密切监测，尤其是心率和检查心电图。对需常规麻醉的患者需告知麻醉师该药构使用情况。对患有慢性呼吸功能紊乱的患者可安全地使用地尔硫卓。在心室功能受损患者联合使用本品和β受体阻滞剂的经验有限，因此两药合用应谨慎。使用本品降压偶见症状性低血压。地尔硫卓延长房室交Ⅱ不应期，除病窦综合征外并不明显延长窦房结恢复时间，罕见情况下，此作用可异常减慢心率(特别在病窦综合征患者)或致Ⅱ或Ⅲ度房室传导阻滞，本品与β受体阻滞剂或洋地黄同用可导致对心脏传导的协同作用。</w:t>
      </w:r>
      <w:r>
        <w:rPr>
          <w:rFonts w:hint="eastAsia"/>
          <w:lang w:eastAsia="zh-CN"/>
        </w:rPr>
        <w:t xml:space="preserve">  </w:t>
      </w:r>
    </w:p>
    <w:p w14:paraId="123C0130">
      <w:pPr>
        <w:rPr>
          <w:rFonts w:hint="eastAsia"/>
          <w:lang w:eastAsia="zh-CN"/>
        </w:rPr>
      </w:pPr>
      <w:r>
        <w:rPr>
          <w:rFonts w:hint="eastAsia"/>
          <w:lang w:eastAsia="zh-CN"/>
        </w:rPr>
        <w:t>药品名称：</w:t>
      </w:r>
      <w:r>
        <w:rPr>
          <w:rFonts w:hint="eastAsia"/>
        </w:rPr>
        <w:t>清热除湿止泻颗粒</w:t>
      </w:r>
      <w:r>
        <w:rPr>
          <w:rFonts w:hint="eastAsia"/>
          <w:lang w:eastAsia="zh-CN"/>
        </w:rPr>
        <w:t xml:space="preserve"> </w:t>
      </w:r>
      <w:r>
        <w:rPr>
          <w:rFonts w:hint="eastAsia"/>
        </w:rPr>
        <w:t>适应症：清热去湿，消积滞。清热除湿止泻颗粒用于急性胃肠炎，消化不良。</w:t>
      </w:r>
      <w:r>
        <w:rPr>
          <w:rFonts w:hint="eastAsia"/>
          <w:lang w:eastAsia="zh-CN"/>
        </w:rPr>
        <w:t xml:space="preserve"> </w:t>
      </w:r>
      <w:r>
        <w:rPr>
          <w:rFonts w:hint="eastAsia"/>
        </w:rPr>
        <w:t>用法用量：开水冲服，一次10克，一日2－3次。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00B1DF">
      <w:pPr>
        <w:rPr>
          <w:rFonts w:hint="eastAsia"/>
          <w:lang w:eastAsia="zh-CN"/>
        </w:rPr>
      </w:pPr>
      <w:r>
        <w:rPr>
          <w:rFonts w:hint="eastAsia"/>
          <w:lang w:eastAsia="zh-CN"/>
        </w:rPr>
        <w:t>药品名称：</w:t>
      </w:r>
      <w:r>
        <w:rPr>
          <w:rFonts w:hint="eastAsia"/>
        </w:rPr>
        <w:t>胃力胶囊</w:t>
      </w:r>
      <w:r>
        <w:rPr>
          <w:rFonts w:hint="eastAsia"/>
          <w:lang w:eastAsia="zh-CN"/>
        </w:rPr>
        <w:t xml:space="preserve"> </w:t>
      </w:r>
      <w:r>
        <w:rPr>
          <w:rFonts w:hint="eastAsia"/>
        </w:rPr>
        <w:t>适应症：行气止痛，和胃利胆，消积导滞，通腑降浊。用于饮食不节，痰浊中阻，痞满呕吐，胃脘胁肋疼痛，食欲不振，大便秘结；急性胃炎、胆囊炎属上述证候者。</w:t>
      </w:r>
      <w:r>
        <w:rPr>
          <w:rFonts w:hint="eastAsia"/>
          <w:lang w:eastAsia="zh-CN"/>
        </w:rPr>
        <w:t xml:space="preserve"> </w:t>
      </w:r>
      <w:r>
        <w:rPr>
          <w:rFonts w:hint="eastAsia"/>
        </w:rPr>
        <w:t>用法用量：饭前口服，一次4粒，一日3次，一个月为一个疗程。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注意事项：脾胃虚寒者及孕妇慎用，或遵医嘱。</w:t>
      </w:r>
      <w:r>
        <w:rPr>
          <w:rFonts w:hint="eastAsia"/>
          <w:lang w:eastAsia="zh-CN"/>
        </w:rPr>
        <w:t xml:space="preserve">  </w:t>
      </w:r>
    </w:p>
    <w:p w14:paraId="0A269A0B">
      <w:pPr>
        <w:rPr>
          <w:rFonts w:hint="eastAsia"/>
          <w:lang w:eastAsia="zh-CN"/>
        </w:rPr>
      </w:pPr>
      <w:r>
        <w:rPr>
          <w:rFonts w:hint="eastAsia"/>
          <w:lang w:eastAsia="zh-CN"/>
        </w:rPr>
        <w:t>药品名称：</w:t>
      </w:r>
      <w:r>
        <w:rPr>
          <w:rFonts w:hint="eastAsia"/>
        </w:rPr>
        <w:t>盐酸洛非西定片</w:t>
      </w:r>
      <w:r>
        <w:rPr>
          <w:rFonts w:hint="eastAsia"/>
          <w:lang w:eastAsia="zh-CN"/>
        </w:rPr>
        <w:t xml:space="preserve"> </w:t>
      </w:r>
      <w:r>
        <w:rPr>
          <w:rFonts w:hint="eastAsia"/>
        </w:rPr>
        <w:t>适应症：用于减轻或解除阿片类药物的戒断综合症。</w:t>
      </w:r>
      <w:r>
        <w:rPr>
          <w:rFonts w:hint="eastAsia"/>
          <w:lang w:eastAsia="zh-CN"/>
        </w:rPr>
        <w:t xml:space="preserve"> </w:t>
      </w:r>
      <w:r>
        <w:rPr>
          <w:rFonts w:hint="eastAsia"/>
        </w:rPr>
        <w:t>用法用量：开始用量为口服每次0.2mg，每日2次，以后可逐渐增加，每日增加0.2mg到0.4mg，最大可增至每日2.4mg，7～10天之后，再缓慢停药，至少要2至4天。 (详见包装内部说明书)</w:t>
      </w:r>
      <w:r>
        <w:rPr>
          <w:rFonts w:hint="eastAsia"/>
          <w:lang w:eastAsia="zh-CN"/>
        </w:rPr>
        <w:t xml:space="preserve"> </w:t>
      </w:r>
      <w:r>
        <w:rPr>
          <w:rFonts w:hint="eastAsia"/>
        </w:rPr>
        <w:t>禁忌：凡血压低于90/40mmHg或心率低于60次/分时不应使用。对本品过敏者也不能应用。 (详见包装内部说明书)</w:t>
      </w:r>
      <w:r>
        <w:rPr>
          <w:rFonts w:hint="eastAsia"/>
          <w:lang w:eastAsia="zh-CN"/>
        </w:rPr>
        <w:t xml:space="preserve"> </w:t>
      </w:r>
      <w:r>
        <w:rPr>
          <w:rFonts w:hint="eastAsia"/>
        </w:rPr>
        <w:t>注意事项： 1、有下列疾病的患者应当慎用：低血压、脑血管疾病、缺血性心脏病（包括近期的心肌梗死）、心动过缓、肾功不全以及有抑郁病史者。2、因本品有中枢抑制作用，可引起瞌睡，服药者不宜驾车或操纵机器，以免发生意外。3、本品必须缓慢（至少要2～4天，甚至更长）停药，以免突停发生反跳性血压升高。 (详见包装内部说明书)</w:t>
      </w:r>
      <w:r>
        <w:rPr>
          <w:rFonts w:hint="eastAsia"/>
          <w:lang w:eastAsia="zh-CN"/>
        </w:rPr>
        <w:t xml:space="preserve">  </w:t>
      </w:r>
    </w:p>
    <w:p w14:paraId="2B6EDA3B">
      <w:pPr>
        <w:rPr>
          <w:rFonts w:hint="eastAsia"/>
          <w:lang w:eastAsia="zh-CN"/>
        </w:rPr>
      </w:pPr>
      <w:r>
        <w:rPr>
          <w:rFonts w:hint="eastAsia"/>
          <w:lang w:eastAsia="zh-CN"/>
        </w:rPr>
        <w:t>药品名称：</w:t>
      </w:r>
      <w:r>
        <w:rPr>
          <w:rFonts w:hint="eastAsia"/>
        </w:rPr>
        <w:t>益中生血胶囊</w:t>
      </w:r>
      <w:r>
        <w:rPr>
          <w:rFonts w:hint="eastAsia"/>
          <w:lang w:eastAsia="zh-CN"/>
        </w:rPr>
        <w:t xml:space="preserve"> </w:t>
      </w:r>
      <w:r>
        <w:rPr>
          <w:rFonts w:hint="eastAsia"/>
        </w:rPr>
        <w:t>适应症：健脾和胃，益气生血。用于脾胃虚弱，气血两虚所致的面色萎缩，头晕，纳差，心悸气短，食后复胀等。缺铁性贫血见上述症侯者。</w:t>
      </w:r>
      <w:r>
        <w:rPr>
          <w:rFonts w:hint="eastAsia"/>
          <w:lang w:eastAsia="zh-CN"/>
        </w:rPr>
        <w:t xml:space="preserve"> </w:t>
      </w:r>
      <w:r>
        <w:rPr>
          <w:rFonts w:hint="eastAsia"/>
        </w:rPr>
        <w:t>用法用量：口服。每次2粒，一日3次。饭后服。</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注意事项：忌烟、酒及辛辣、生冷、油腻食物。孕妇慎用。</w:t>
      </w:r>
      <w:r>
        <w:rPr>
          <w:rFonts w:hint="eastAsia"/>
          <w:lang w:eastAsia="zh-CN"/>
        </w:rPr>
        <w:t xml:space="preserve">  </w:t>
      </w:r>
    </w:p>
    <w:p w14:paraId="04E092B5">
      <w:pPr>
        <w:rPr>
          <w:rFonts w:hint="eastAsia"/>
          <w:lang w:eastAsia="zh-CN"/>
        </w:rPr>
      </w:pPr>
      <w:r>
        <w:rPr>
          <w:rFonts w:hint="eastAsia"/>
          <w:lang w:eastAsia="zh-CN"/>
        </w:rPr>
        <w:t>药品名称：</w:t>
      </w:r>
      <w:r>
        <w:rPr>
          <w:rFonts w:hint="eastAsia"/>
        </w:rPr>
        <w:t>贝母花片</w:t>
      </w:r>
      <w:r>
        <w:rPr>
          <w:rFonts w:hint="eastAsia"/>
          <w:lang w:eastAsia="zh-CN"/>
        </w:rPr>
        <w:t xml:space="preserve"> </w:t>
      </w:r>
      <w:r>
        <w:rPr>
          <w:rFonts w:hint="eastAsia"/>
        </w:rPr>
        <w:t>适应症：贝母花片止咳，化痰。用于咳嗽痰多。</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贝母花片适用于痰湿咳嗽，其表现为咳嗽反复发作，咳声重浊，痰多。3.支气管扩张、肺脓疡、肺心病、肺结核患者应在医师指导下服用。4.服用一周病证无改善，应停止服用，去医院就诊。5.服药期间，若患者出现高热，体温超过38℃，或出现喘促气急者，或咳嗽加重，痰量明显增多，痰由白变黄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1C7A7F2">
      <w:pPr>
        <w:rPr>
          <w:rFonts w:hint="eastAsia"/>
          <w:lang w:eastAsia="zh-CN"/>
        </w:rPr>
      </w:pPr>
      <w:r>
        <w:rPr>
          <w:rFonts w:hint="eastAsia"/>
          <w:lang w:eastAsia="zh-CN"/>
        </w:rPr>
        <w:t>药品名称：</w:t>
      </w:r>
      <w:r>
        <w:rPr>
          <w:rFonts w:hint="eastAsia"/>
        </w:rPr>
        <w:t>复胃散片</w:t>
      </w:r>
      <w:r>
        <w:rPr>
          <w:rFonts w:hint="eastAsia"/>
          <w:lang w:eastAsia="zh-CN"/>
        </w:rPr>
        <w:t xml:space="preserve"> </w:t>
      </w:r>
      <w:r>
        <w:rPr>
          <w:rFonts w:hint="eastAsia"/>
        </w:rPr>
        <w:t>适应症：补气健脾，制酸止痛，止血生肌。用于胃酸过多，吐血便血，食减形瘦，胃及十二指肠溃疡等症。</w:t>
      </w:r>
      <w:r>
        <w:rPr>
          <w:rFonts w:hint="eastAsia"/>
          <w:lang w:eastAsia="zh-CN"/>
        </w:rPr>
        <w:t xml:space="preserve"> </w:t>
      </w:r>
      <w:r>
        <w:rPr>
          <w:rFonts w:hint="eastAsia"/>
        </w:rPr>
        <w:t>用法用量：饭前服用，一次2～3片，一日3次。伴吐血、便血者，一次6片，一日3次或遵医嘱。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60D5C7">
      <w:pPr>
        <w:rPr>
          <w:rFonts w:hint="eastAsia"/>
          <w:lang w:eastAsia="zh-CN"/>
        </w:rPr>
      </w:pPr>
      <w:r>
        <w:rPr>
          <w:rFonts w:hint="eastAsia"/>
          <w:lang w:eastAsia="zh-CN"/>
        </w:rPr>
        <w:t>药品名称：</w:t>
      </w:r>
      <w:r>
        <w:rPr>
          <w:rFonts w:hint="eastAsia"/>
        </w:rPr>
        <w:t>阿莫西林克拉维酸钾咀嚼片(8:1)</w:t>
      </w:r>
      <w:r>
        <w:rPr>
          <w:rFonts w:hint="eastAsia"/>
          <w:lang w:eastAsia="zh-CN"/>
        </w:rPr>
        <w:t xml:space="preserve"> </w:t>
      </w:r>
      <w:r>
        <w:rPr>
          <w:rFonts w:hint="eastAsia"/>
        </w:rPr>
        <w:t>适应症：本品适用于敏感菌引起的各种中、重度感染，如：1、上呼吸道感染：鼻窦炎、扁桃体炎、咽炎等。2、下呼吸道感染：急性支气管炎、慢性支气管炎急性发作、肺炎、肺脓肿和支气管扩张合并感染等。3、泌尿系统感染：膀胱炎、尿道炎、肾盂肾炎、前列腺炎、盆腔炎、淋球菌尿路感染及软性下疳等。4、皮肤和软组织感染：疖、脓肿、蜂窝组织炎、伤口感染、腹内脓毒症等。5、其他感染：菌血症、骨髓炎、败血症、脑膜炎、腹膜炎、中耳炎和术后感染、血液病或恶性肿瘤病人的合并感染以及监护病房病人的特殊问题如烧伤感染等。</w:t>
      </w:r>
      <w:r>
        <w:rPr>
          <w:rFonts w:hint="eastAsia"/>
          <w:lang w:eastAsia="zh-CN"/>
        </w:rPr>
        <w:t xml:space="preserve"> </w:t>
      </w:r>
      <w:r>
        <w:rPr>
          <w:rFonts w:hint="eastAsia"/>
        </w:rPr>
        <w:t>用法用量：1、治疗中度感染：成人及体重大于40kg（或年龄大于12岁）的儿童，根据病情的需要，每日2次，每次2片，每12小时一次。或遵医嘱。体重小于40kg（或年龄小于12岁）的儿童，建议的剂量如下：2～12岁的儿童，每次1片，每12小时一次。或遵医嘱。2、治疗严重感染：成年及体重大于40kg（或年龄大于12岁）的儿童，每12小时一次，每次4～6片。体重小于40kg（或年龄小于12岁）的儿童，建议的剂量如下：①7～12岁的儿童，每次3片，每12小时一次。或遵医嘱。②2～7岁的儿童，每次2片，每12小时一次。或遵医嘱。③9月～2岁的儿童，每次1片，每12小时一次。或遵医嘱。3、对于肾功能受损患者：肾功能受损的病人一般不要求减少剂量；严重肾功能受损的病人，肌酐清除率＜30ml/min者，不应服用本品。4、对于肝功能受损患者：应慎用本品，并且应定期检查肝功能。</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尽管本品具有氨苄青霉素类抗生素毒性低的性质，但仍建议在延长治疗期间定期检查一些器官功能，包括肾、肝或造血等功能。2、单核细胞增多症的病人服用氨苄青霉素后，较多病人会出现红斑疹。因此单核细胞增多症的病人应禁用氨苄青霉素类抗生素。3、治疗期间有出现由霉菌或细菌引起的双重感染的可能。如出现双重感染，应停药或采取合适的方法继续治疗。4、建议用餐时服用本品，以减轻胃肠道副作用。许多抗生素均会引起腹泻，如出现严重腹泻或持续腹泻2～3天以上，请咨询你的医生。5、据报道在青霉素治疗过程中有病人发生严重的和常见的过敏反应，这种反应易发生在有青霉素过敏史或对多种过敏源敏感的病人身上，有报道个别对青霉素过敏患者在使用头孢菌素时反应，在开始本品治疗前，必须仔细调查病人的过敏史，如有任何过敏反应发生，必须立即停药。严重的过敏反应需立即用肾上腺素治疗，进行吸氧、静脉注射类固醇、喉管导气处理。6、在所用抗生素的使用中假性粘膜结肠炎都有报道，而且可能由轻度发展到危及生命，所以对服用本品后发生腹泻的病人应谨慎处理。抗菌素会改变引起腹泻的普通菌丛，可能使棱状芽孢杆菌大量生长。</w:t>
      </w:r>
      <w:r>
        <w:rPr>
          <w:rFonts w:hint="eastAsia"/>
          <w:lang w:eastAsia="zh-CN"/>
        </w:rPr>
        <w:t xml:space="preserve">  </w:t>
      </w:r>
    </w:p>
    <w:p w14:paraId="169147BC">
      <w:pPr>
        <w:rPr>
          <w:rFonts w:hint="eastAsia"/>
          <w:lang w:eastAsia="zh-CN"/>
        </w:rPr>
      </w:pPr>
      <w:r>
        <w:rPr>
          <w:rFonts w:hint="eastAsia"/>
          <w:lang w:eastAsia="zh-CN"/>
        </w:rPr>
        <w:t>药品名称：</w:t>
      </w:r>
      <w:r>
        <w:rPr>
          <w:rFonts w:hint="eastAsia"/>
        </w:rPr>
        <w:t>复方地龙片</w:t>
      </w:r>
      <w:r>
        <w:rPr>
          <w:rFonts w:hint="eastAsia"/>
          <w:lang w:eastAsia="zh-CN"/>
        </w:rPr>
        <w:t xml:space="preserve"> </w:t>
      </w:r>
      <w:r>
        <w:rPr>
          <w:rFonts w:hint="eastAsia"/>
        </w:rPr>
        <w:t>适应症：化瘀通络，益气活血。用于缺血性中风中经络恢复期气虚血瘀证，症见半身不遂，口舌歪斜，言语蹇涩或不语，偏身麻木，乏力，心悸气短，流涎，自汗等。</w:t>
      </w:r>
      <w:r>
        <w:rPr>
          <w:rFonts w:hint="eastAsia"/>
          <w:lang w:eastAsia="zh-CN"/>
        </w:rPr>
        <w:t xml:space="preserve"> </w:t>
      </w:r>
      <w:r>
        <w:rPr>
          <w:rFonts w:hint="eastAsia"/>
        </w:rPr>
        <w:t>用法用量：口服，一次2片，一日3次，饭后服用。</w:t>
      </w:r>
      <w:r>
        <w:rPr>
          <w:rFonts w:hint="eastAsia"/>
          <w:lang w:eastAsia="zh-CN"/>
        </w:rPr>
        <w:t xml:space="preserve"> </w:t>
      </w:r>
      <w:r>
        <w:rPr>
          <w:rFonts w:hint="eastAsia"/>
        </w:rPr>
        <w:t>禁忌：不宜用于痰热证、火郁证、瘀热证等有热象者。</w:t>
      </w:r>
      <w:r>
        <w:rPr>
          <w:rFonts w:hint="eastAsia"/>
          <w:lang w:eastAsia="zh-CN"/>
        </w:rPr>
        <w:t xml:space="preserve"> </w:t>
      </w:r>
      <w:r>
        <w:rPr>
          <w:rFonts w:hint="eastAsia"/>
        </w:rPr>
        <w:t>注意事项：</w:t>
      </w:r>
      <w:r>
        <w:rPr>
          <w:rFonts w:hint="eastAsia"/>
          <w:lang w:eastAsia="zh-CN"/>
        </w:rPr>
        <w:t xml:space="preserve">  </w:t>
      </w:r>
    </w:p>
    <w:p w14:paraId="2312E37A">
      <w:pPr>
        <w:rPr>
          <w:rFonts w:hint="eastAsia"/>
          <w:lang w:eastAsia="zh-CN"/>
        </w:rPr>
      </w:pPr>
      <w:r>
        <w:rPr>
          <w:rFonts w:hint="eastAsia"/>
          <w:lang w:eastAsia="zh-CN"/>
        </w:rPr>
        <w:t>药品名称：</w:t>
      </w:r>
      <w:r>
        <w:rPr>
          <w:rFonts w:hint="eastAsia"/>
        </w:rPr>
        <w:t>强力止咳宁片</w:t>
      </w:r>
      <w:r>
        <w:rPr>
          <w:rFonts w:hint="eastAsia"/>
          <w:lang w:eastAsia="zh-CN"/>
        </w:rPr>
        <w:t xml:space="preserve"> </w:t>
      </w:r>
      <w:r>
        <w:rPr>
          <w:rFonts w:hint="eastAsia"/>
        </w:rPr>
        <w:t>适应症：强力止咳宁片清热化痰，止咳平喘。用于急、慢性气管炎。咳嗽痰多，胸满气喘，感冒咳嗽，肺热实证。</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36FF4B">
      <w:pPr>
        <w:rPr>
          <w:rFonts w:hint="eastAsia"/>
          <w:lang w:eastAsia="zh-CN"/>
        </w:rPr>
      </w:pPr>
      <w:r>
        <w:rPr>
          <w:rFonts w:hint="eastAsia"/>
          <w:lang w:eastAsia="zh-CN"/>
        </w:rPr>
        <w:t>药品名称：</w:t>
      </w:r>
      <w:r>
        <w:rPr>
          <w:rFonts w:hint="eastAsia"/>
        </w:rPr>
        <w:t>舒筋活血丸</w:t>
      </w:r>
      <w:r>
        <w:rPr>
          <w:rFonts w:hint="eastAsia"/>
          <w:lang w:eastAsia="zh-CN"/>
        </w:rPr>
        <w:t xml:space="preserve"> </w:t>
      </w:r>
      <w:r>
        <w:rPr>
          <w:rFonts w:hint="eastAsia"/>
        </w:rPr>
        <w:t>适应症：舒筋活血丸舒筋通络，活血止痛。用于跌打损伤、闪腰岔气、筋断骨折、瘀血疼痛。</w:t>
      </w:r>
      <w:r>
        <w:rPr>
          <w:rFonts w:hint="eastAsia"/>
          <w:lang w:eastAsia="zh-CN"/>
        </w:rPr>
        <w:t xml:space="preserve"> </w:t>
      </w:r>
      <w:r>
        <w:rPr>
          <w:rFonts w:hint="eastAsia"/>
        </w:rPr>
        <w:t>用法用量：黄酒或温开水送服，1丸/次，2次/日；或遵医嘱。</w:t>
      </w:r>
      <w:r>
        <w:rPr>
          <w:rFonts w:hint="eastAsia"/>
          <w:lang w:eastAsia="zh-CN"/>
        </w:rPr>
        <w:t xml:space="preserve"> </w:t>
      </w:r>
      <w:r>
        <w:rPr>
          <w:rFonts w:hint="eastAsia"/>
        </w:rPr>
        <w:t>禁忌：</w:t>
      </w:r>
      <w:r>
        <w:rPr>
          <w:rFonts w:hint="eastAsia"/>
          <w:lang w:eastAsia="zh-CN"/>
        </w:rPr>
        <w:t xml:space="preserve"> </w:t>
      </w:r>
      <w:r>
        <w:rPr>
          <w:rFonts w:hint="eastAsia"/>
        </w:rPr>
        <w:t>注意事项：不可过量。孕妇忌服。</w:t>
      </w:r>
      <w:r>
        <w:rPr>
          <w:rFonts w:hint="eastAsia"/>
          <w:lang w:eastAsia="zh-CN"/>
        </w:rPr>
        <w:t xml:space="preserve">  </w:t>
      </w:r>
    </w:p>
    <w:p w14:paraId="51B5FBB6">
      <w:pPr>
        <w:rPr>
          <w:rFonts w:hint="eastAsia"/>
          <w:lang w:eastAsia="zh-CN"/>
        </w:rPr>
      </w:pPr>
      <w:r>
        <w:rPr>
          <w:rFonts w:hint="eastAsia"/>
          <w:lang w:eastAsia="zh-CN"/>
        </w:rPr>
        <w:t>药品名称：</w:t>
      </w:r>
      <w:r>
        <w:rPr>
          <w:rFonts w:hint="eastAsia"/>
        </w:rPr>
        <w:t>阿司匹林双嘧达莫片</w:t>
      </w:r>
      <w:r>
        <w:rPr>
          <w:rFonts w:hint="eastAsia"/>
          <w:lang w:eastAsia="zh-CN"/>
        </w:rPr>
        <w:t xml:space="preserve"> </w:t>
      </w:r>
      <w:r>
        <w:rPr>
          <w:rFonts w:hint="eastAsia"/>
        </w:rPr>
        <w:t>适应症：用于防治血栓栓塞，降低心肌梗塞、脑血栓的形成以及慢性心绞痛的治疗；也可用于外科手术后的心瓣膜病及人工瓣膜手术后原发性、复发性血栓静脉炎等。</w:t>
      </w:r>
      <w:r>
        <w:rPr>
          <w:rFonts w:hint="eastAsia"/>
          <w:lang w:eastAsia="zh-CN"/>
        </w:rPr>
        <w:t xml:space="preserve"> </w:t>
      </w:r>
      <w:r>
        <w:rPr>
          <w:rFonts w:hint="eastAsia"/>
        </w:rPr>
        <w:t>用法用量：遵医嘱服用；常用量一次1-2片，每日2-4次，饭后服用。</w:t>
      </w:r>
      <w:r>
        <w:rPr>
          <w:rFonts w:hint="eastAsia"/>
          <w:lang w:eastAsia="zh-CN"/>
        </w:rPr>
        <w:t xml:space="preserve"> </w:t>
      </w:r>
      <w:r>
        <w:rPr>
          <w:rFonts w:hint="eastAsia"/>
        </w:rPr>
        <w:t>禁忌：1、低血压伴心肌梗塞的患者禁用；2、严重肝功能损害、低凝血酶原血症、维生素K缺乏和血友病患者禁用。</w:t>
      </w:r>
      <w:r>
        <w:rPr>
          <w:rFonts w:hint="eastAsia"/>
          <w:lang w:eastAsia="zh-CN"/>
        </w:rPr>
        <w:t xml:space="preserve"> </w:t>
      </w:r>
      <w:r>
        <w:rPr>
          <w:rFonts w:hint="eastAsia"/>
        </w:rPr>
        <w:t>注意事项：应定期检查血小板功能及计数检查，出现出血性紫斑应停药或减量，对低血压又有心肌梗塞的患者禁用。个别患者有脱发现象发生，停药后即可恢复。</w:t>
      </w:r>
      <w:r>
        <w:rPr>
          <w:rFonts w:hint="eastAsia"/>
          <w:lang w:eastAsia="zh-CN"/>
        </w:rPr>
        <w:t xml:space="preserve">  </w:t>
      </w:r>
    </w:p>
    <w:p w14:paraId="15622F65">
      <w:pPr>
        <w:rPr>
          <w:rFonts w:hint="eastAsia"/>
          <w:lang w:eastAsia="zh-CN"/>
        </w:rPr>
      </w:pPr>
      <w:r>
        <w:rPr>
          <w:rFonts w:hint="eastAsia"/>
          <w:lang w:eastAsia="zh-CN"/>
        </w:rPr>
        <w:t>药品名称：</w:t>
      </w:r>
      <w:r>
        <w:rPr>
          <w:rFonts w:hint="eastAsia"/>
        </w:rPr>
        <w:t>右旋布洛芬口服混悬液</w:t>
      </w:r>
      <w:r>
        <w:rPr>
          <w:rFonts w:hint="eastAsia"/>
          <w:lang w:eastAsia="zh-CN"/>
        </w:rPr>
        <w:t xml:space="preserve"> </w:t>
      </w:r>
      <w:r>
        <w:rPr>
          <w:rFonts w:hint="eastAsia"/>
        </w:rPr>
        <w:t>适应症：右旋布洛芬口服混悬液为非甾体抗炎药、具解热、镇痛及抗炎作用，适用于：1、感冒等疾病引起的发热、头痛；2、减轻或消除以下疾病的轻、中度疼痛或炎症；①扭伤、劳损、下腰疼痛、肩周炎、滑囊炎、肌腱或腱鞘炎；②痛经、痛风、牙痛或手术后疼痛；③类风湿性关节炎、骨关节以及其它血清阴性（非风湿性）关节疾病。</w:t>
      </w:r>
      <w:r>
        <w:rPr>
          <w:rFonts w:hint="eastAsia"/>
          <w:lang w:eastAsia="zh-CN"/>
        </w:rPr>
        <w:t xml:space="preserve"> </w:t>
      </w:r>
      <w:r>
        <w:rPr>
          <w:rFonts w:hint="eastAsia"/>
        </w:rPr>
        <w:t>用法用量：口服。成人：一次10-20ml，一日2-3次；超过6岁的儿童，每次7.5ml，每天2-3次；体重未超过30kg的儿童，每天服用剂量不应超过15ml，或遵医嘱。</w:t>
      </w:r>
      <w:r>
        <w:rPr>
          <w:rFonts w:hint="eastAsia"/>
          <w:lang w:eastAsia="zh-CN"/>
        </w:rPr>
        <w:t xml:space="preserve"> </w:t>
      </w:r>
      <w:r>
        <w:rPr>
          <w:rFonts w:hint="eastAsia"/>
        </w:rPr>
        <w:t>禁忌：1、已知对右旋布洛芬口服混悬液过敏的患者。2、服用阿司匹林或其它非甾体类抗炎药后诱发哮喘、荨麻疹或过敏反应的患者。3、禁用于冠状动脉搭桥手术（CABG）围手术期疼痛的治疗。4、有应用非甾体抗炎药后发生胃肠道出血或穿孔病史的患者。5、有活动性消化道溃疡/出血，或者既往曾复发溃疡/出血的患者。6、重度心力衰竭患者。</w:t>
      </w:r>
      <w:r>
        <w:rPr>
          <w:rFonts w:hint="eastAsia"/>
          <w:lang w:eastAsia="zh-CN"/>
        </w:rPr>
        <w:t xml:space="preserve"> </w:t>
      </w:r>
      <w:r>
        <w:rPr>
          <w:rFonts w:hint="eastAsia"/>
        </w:rPr>
        <w:t>注意事项：1、避免与其它非甾体抗炎药，包括选择性COX-2抑制剂合并用药。2、根据控制症状的需要，在最短治疗时间内使用最低有效剂量，可以使不良反应降到最低。3、在使用所有非甾体抗炎药治疗过程中的任何时候，都可能出现胃肠道不良反应史或严重的胃肠事件病史。既往有胃肠道病史（溃疡性大肠炎，克隆氏病）的患者应谨慎使用非甾体抗炎药，以免使病性恶化。当患者服用该药发生胃肠道出血或溃疡时，应停药。老年患者使用非甾体抗炎药出现不良反应的频率增加，尤其是胃肠道出血和穿孔，其风险可能是致命的。4、针对多种COX-2选择性或非选择性NSAIDS药物持续时间达3年的临床试验显示，本品可能引起严重心血管血栓性不良事件、心肌梗塞和中风的风险增加，其风险可能是致命的。所有的NSAIDs，包括COX-2选择性或非选择性药物，可能有相似的风险。有心血管疾病或心血管疾病危险因素的患者，其风险更大。即使既往没有心血管症状，医生和患者也应该警惕诸如胸痛、气短、无力、言语含糊等症状和体征，而且当有任何上述症状或体征发生后应该马上寻求医生帮助。5、和所有非甾体抗炎药（NSAIDs）一样，右旋布洛芬口服混悬液可导致新发高血压或使已有的高血压加重，其中的任何一种都可导致心血管事件的发生率增加。服用噻嗪类或髓袢利尿剂的患者服用非甾体抗炎药（NSAIDs）时，可能会影响这些治疗的疗效。高血压病患者应慎用非甾体抗炎药（NSAIDs），包括右旋布洛芬口服混悬液。在开始本品治疗和整个治疗过程中应密切监测血压。6、有高血压和/或心力衰竭（如液体潴留和水肿）病史的患者应慎用。7、NSAIDs，包括本品可引起可能致命的、严重的皮肤不良反应，例如剥脱性皮炎、Stevens Johnson综合症（SJS）和中毒性表皮坏死溶解症（TEN）。这些严重事件可在没有征兆的情况下出现。应告知患者严重皮肤反应的症状和体征，在第一次出现皮肤皮疹或过敏反应的任何其它征象时，应停用本品。8、连续服用三天发热不退时，应请医生诊治。9、对血小板聚集有抑制作用，可使出血时间延长，但停药24小时即可消失。10、可使血尿素氮及血清肌酐含量升高，肌酐清除率下降。11、血友病或其它出血性疾病（包括凝血障碍及血小板功能异常），用药后出血时间延长，出血倾向加重。12、严重肝功能障碍、红斑狼疮或其它免疫疾病患者慎用。肾功能不全者用药后肾脏不良反应增多，甚至导致肾功能衰竭，故肾功能不全患者慎用。13、长期用药时应定期检查血象及肝、肾功能。</w:t>
      </w:r>
      <w:r>
        <w:rPr>
          <w:rFonts w:hint="eastAsia"/>
          <w:lang w:eastAsia="zh-CN"/>
        </w:rPr>
        <w:t xml:space="preserve">  </w:t>
      </w:r>
    </w:p>
    <w:p w14:paraId="761AB38D">
      <w:pPr>
        <w:rPr>
          <w:rFonts w:hint="eastAsia"/>
          <w:lang w:eastAsia="zh-CN"/>
        </w:rPr>
      </w:pPr>
      <w:r>
        <w:rPr>
          <w:rFonts w:hint="eastAsia"/>
          <w:lang w:eastAsia="zh-CN"/>
        </w:rPr>
        <w:t>药品名称：</w:t>
      </w:r>
      <w:r>
        <w:rPr>
          <w:rFonts w:hint="eastAsia"/>
        </w:rPr>
        <w:t>非诺贝特胶丸</w:t>
      </w:r>
      <w:r>
        <w:rPr>
          <w:rFonts w:hint="eastAsia"/>
          <w:lang w:eastAsia="zh-CN"/>
        </w:rPr>
        <w:t xml:space="preserve"> </w:t>
      </w:r>
      <w:r>
        <w:rPr>
          <w:rFonts w:hint="eastAsia"/>
        </w:rPr>
        <w:t>适应症：用于治疗成人饮食控制疗法效果不理想的高胆固醇血症（Ⅱa型），内源性高甘油三酯血症、单纯型（Ⅳ型）和混合型（Ⅱb和Ⅲ型），特别是饮食控制后血中胆固醇仍持续升高，或是有其他并发的危险因素时。</w:t>
      </w:r>
      <w:r>
        <w:rPr>
          <w:rFonts w:hint="eastAsia"/>
          <w:lang w:eastAsia="zh-CN"/>
        </w:rPr>
        <w:t xml:space="preserve"> </w:t>
      </w:r>
      <w:r>
        <w:rPr>
          <w:rFonts w:hint="eastAsia"/>
        </w:rPr>
        <w:t>用法用量：配合饮食控制，该药可长期服用，并应定期监测疗效。口服，一次0.2g，一日1次，与餐同服。当胆固醇水平正常时，建议减少剂量。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422C2E">
      <w:pPr>
        <w:rPr>
          <w:rFonts w:hint="eastAsia"/>
          <w:lang w:eastAsia="zh-CN"/>
        </w:rPr>
      </w:pPr>
      <w:r>
        <w:rPr>
          <w:rFonts w:hint="eastAsia"/>
          <w:lang w:eastAsia="zh-CN"/>
        </w:rPr>
        <w:t>药品名称：</w:t>
      </w:r>
      <w:r>
        <w:rPr>
          <w:rFonts w:hint="eastAsia"/>
        </w:rPr>
        <w:t>盐酸曲美他嗪胶囊</w:t>
      </w:r>
      <w:r>
        <w:rPr>
          <w:rFonts w:hint="eastAsia"/>
          <w:lang w:eastAsia="zh-CN"/>
        </w:rPr>
        <w:t xml:space="preserve"> </w:t>
      </w:r>
      <w:r>
        <w:rPr>
          <w:rFonts w:hint="eastAsia"/>
        </w:rPr>
        <w:t>适应症：心绞痛发作的预防性治疗。眩晕和耳鸣的辅助性对症治疗。</w:t>
      </w:r>
      <w:r>
        <w:rPr>
          <w:rFonts w:hint="eastAsia"/>
          <w:lang w:eastAsia="zh-CN"/>
        </w:rPr>
        <w:t xml:space="preserve"> </w:t>
      </w:r>
      <w:r>
        <w:rPr>
          <w:rFonts w:hint="eastAsia"/>
        </w:rPr>
        <w:t>用法用量：每日3次，每次1粒，三餐时服用。</w:t>
      </w:r>
      <w:r>
        <w:rPr>
          <w:rFonts w:hint="eastAsia"/>
          <w:lang w:eastAsia="zh-CN"/>
        </w:rPr>
        <w:t xml:space="preserve"> </w:t>
      </w:r>
      <w:r>
        <w:rPr>
          <w:rFonts w:hint="eastAsia"/>
        </w:rPr>
        <w:t>禁忌：对本药过敏者禁用，哺乳期通常不推荐使用。</w:t>
      </w:r>
      <w:r>
        <w:rPr>
          <w:rFonts w:hint="eastAsia"/>
          <w:lang w:eastAsia="zh-CN"/>
        </w:rPr>
        <w:t xml:space="preserve"> </w:t>
      </w:r>
      <w:r>
        <w:rPr>
          <w:rFonts w:hint="eastAsia"/>
        </w:rPr>
        <w:t>注意事项：此药不作为心绞痛发作时的对症治疗用药。</w:t>
      </w:r>
      <w:r>
        <w:rPr>
          <w:rFonts w:hint="eastAsia"/>
          <w:lang w:eastAsia="zh-CN"/>
        </w:rPr>
        <w:t xml:space="preserve">  </w:t>
      </w:r>
    </w:p>
    <w:p w14:paraId="00B02256">
      <w:pPr>
        <w:rPr>
          <w:rFonts w:hint="eastAsia"/>
          <w:lang w:eastAsia="zh-CN"/>
        </w:rPr>
      </w:pPr>
      <w:r>
        <w:rPr>
          <w:rFonts w:hint="eastAsia"/>
          <w:lang w:eastAsia="zh-CN"/>
        </w:rPr>
        <w:t>药品名称：</w:t>
      </w:r>
      <w:r>
        <w:rPr>
          <w:rFonts w:hint="eastAsia"/>
        </w:rPr>
        <w:t>大七厘片</w:t>
      </w:r>
      <w:r>
        <w:rPr>
          <w:rFonts w:hint="eastAsia"/>
          <w:lang w:eastAsia="zh-CN"/>
        </w:rPr>
        <w:t xml:space="preserve"> </w:t>
      </w:r>
      <w:r>
        <w:rPr>
          <w:rFonts w:hint="eastAsia"/>
        </w:rPr>
        <w:t>适应症：化瘀消肿，止痛止血，用于跌打损伤，淤血疼痛，外伤止血。</w:t>
      </w:r>
      <w:r>
        <w:rPr>
          <w:rFonts w:hint="eastAsia"/>
          <w:lang w:eastAsia="zh-CN"/>
        </w:rPr>
        <w:t xml:space="preserve"> </w:t>
      </w:r>
      <w:r>
        <w:rPr>
          <w:rFonts w:hint="eastAsia"/>
        </w:rPr>
        <w:t>用法用量：用黄酒或温开水冲服，一次2-5片，一是2-3次；外用去包衣，研碎以白酒调敷患处。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C4254D2">
      <w:pPr>
        <w:rPr>
          <w:rFonts w:hint="eastAsia"/>
          <w:lang w:eastAsia="zh-CN"/>
        </w:rPr>
      </w:pPr>
      <w:r>
        <w:rPr>
          <w:rFonts w:hint="eastAsia"/>
          <w:lang w:eastAsia="zh-CN"/>
        </w:rPr>
        <w:t>药品名称：</w:t>
      </w:r>
      <w:r>
        <w:rPr>
          <w:rFonts w:hint="eastAsia"/>
        </w:rPr>
        <w:t>小建中胶囊</w:t>
      </w:r>
      <w:r>
        <w:rPr>
          <w:rFonts w:hint="eastAsia"/>
          <w:lang w:eastAsia="zh-CN"/>
        </w:rPr>
        <w:t xml:space="preserve"> </w:t>
      </w:r>
      <w:r>
        <w:rPr>
          <w:rFonts w:hint="eastAsia"/>
        </w:rPr>
        <w:t>适应症：温中祛寒，缓急止痛。用于脾胃虚寒，脘腹疼痛，喜温喜按，嘈杂吞酸，食少，心悸。</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外感风热表症未清患者及脾胃湿热或有明显胃肠道出血症状者不宜服用。4.不适用于肝肾阴虚，主要表现为口干、急躁易怒、头晕血压高。5.按照用法用量服用，小儿、年老体弱者应在医师指导下服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09046E3D">
      <w:pPr>
        <w:rPr>
          <w:rFonts w:hint="eastAsia"/>
          <w:lang w:eastAsia="zh-CN"/>
        </w:rPr>
      </w:pPr>
      <w:r>
        <w:rPr>
          <w:rFonts w:hint="eastAsia"/>
          <w:lang w:eastAsia="zh-CN"/>
        </w:rPr>
        <w:t>药品名称：</w:t>
      </w:r>
      <w:r>
        <w:rPr>
          <w:rFonts w:hint="eastAsia"/>
        </w:rPr>
        <w:t>阿奇霉素糖浆</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口服，在饭前1小时或饭后2小时服用。成人用量：1.沙眼衣原体或敏感淋病奈瑟菌所致性传播疾病，仅需单次口服本品1.0g。2.对其他感染的治疗：第1日，0.5g顿服，第2～5日，一日0.25g顿服；或一日0.5g顿服，连服3日。</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1.进食可影响阿奇霉素的吸收，故需在饭前1小时或饭后2小时口服。2.轻度肾功能不全患者(肌酐清除率&gt;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ous-Jonson综合征及毒性表皮坏死等），应立即停药，并采取适当措施。5.治疗期间，若患者出现腹泻症状，应考虑假膜性肠炎发生。如果诊断确立，应采取相应治疗措施，包括维持水、电解质平衡、补充蛋白质等。</w:t>
      </w:r>
      <w:r>
        <w:rPr>
          <w:rFonts w:hint="eastAsia"/>
          <w:lang w:eastAsia="zh-CN"/>
        </w:rPr>
        <w:t xml:space="preserve">  </w:t>
      </w:r>
    </w:p>
    <w:p w14:paraId="48741625">
      <w:pPr>
        <w:rPr>
          <w:rFonts w:hint="eastAsia"/>
          <w:lang w:eastAsia="zh-CN"/>
        </w:rPr>
      </w:pPr>
      <w:r>
        <w:rPr>
          <w:rFonts w:hint="eastAsia"/>
          <w:lang w:eastAsia="zh-CN"/>
        </w:rPr>
        <w:t>药品名称：</w:t>
      </w:r>
      <w:r>
        <w:rPr>
          <w:rFonts w:hint="eastAsia"/>
        </w:rPr>
        <w:t>鹿瓜多肽注射液</w:t>
      </w:r>
      <w:r>
        <w:rPr>
          <w:rFonts w:hint="eastAsia"/>
          <w:lang w:eastAsia="zh-CN"/>
        </w:rPr>
        <w:t xml:space="preserve"> </w:t>
      </w:r>
      <w:r>
        <w:rPr>
          <w:rFonts w:hint="eastAsia"/>
        </w:rPr>
        <w:t>适应症：用于风湿、类风湿性关节炎、强直性脊柱炎、各种类型骨折、创伤修复及腰腿疼痛等。</w:t>
      </w:r>
      <w:r>
        <w:rPr>
          <w:rFonts w:hint="eastAsia"/>
          <w:lang w:eastAsia="zh-CN"/>
        </w:rPr>
        <w:t xml:space="preserve"> </w:t>
      </w:r>
      <w:r>
        <w:rPr>
          <w:rFonts w:hint="eastAsia"/>
        </w:rPr>
        <w:t>用法用量：肌内注射。一次2～4ml同，日4～8ml。静脉滴注。一日8～12ml。加入250～500ml 5%葡萄糖注射液或0.9%氯化钠注射液中静脉滴注。10～15日为一疗程或遵医嘱。小儿酌减。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注意事项：1.静脉滴注给药时，本品宜单独使用，不宜与其他药物同时滴注。2.过敏体质者慎用。3.使用时发现药品破损或浑浊勿用。</w:t>
      </w:r>
      <w:r>
        <w:rPr>
          <w:rFonts w:hint="eastAsia"/>
          <w:lang w:eastAsia="zh-CN"/>
        </w:rPr>
        <w:t xml:space="preserve">  </w:t>
      </w:r>
    </w:p>
    <w:p w14:paraId="20A3D837">
      <w:pPr>
        <w:rPr>
          <w:rFonts w:hint="eastAsia"/>
          <w:lang w:eastAsia="zh-CN"/>
        </w:rPr>
      </w:pPr>
      <w:r>
        <w:rPr>
          <w:rFonts w:hint="eastAsia"/>
          <w:lang w:eastAsia="zh-CN"/>
        </w:rPr>
        <w:t>药品名称：</w:t>
      </w:r>
      <w:r>
        <w:rPr>
          <w:rFonts w:hint="eastAsia"/>
        </w:rPr>
        <w:t>复方四嗪利血平片</w:t>
      </w:r>
      <w:r>
        <w:rPr>
          <w:rFonts w:hint="eastAsia"/>
          <w:lang w:eastAsia="zh-CN"/>
        </w:rPr>
        <w:t xml:space="preserve"> </w:t>
      </w:r>
      <w:r>
        <w:rPr>
          <w:rFonts w:hint="eastAsia"/>
        </w:rPr>
        <w:t>适应症：用于各型高血压症。</w:t>
      </w:r>
      <w:r>
        <w:rPr>
          <w:rFonts w:hint="eastAsia"/>
          <w:lang w:eastAsia="zh-CN"/>
        </w:rPr>
        <w:t xml:space="preserve"> </w:t>
      </w:r>
      <w:r>
        <w:rPr>
          <w:rFonts w:hint="eastAsia"/>
        </w:rPr>
        <w:t>用法用量：口服。一次1～2片，一日3次。血压降至正常后服维持量，一次1片，一日1次。</w:t>
      </w:r>
      <w:r>
        <w:rPr>
          <w:rFonts w:hint="eastAsia"/>
          <w:lang w:eastAsia="zh-CN"/>
        </w:rPr>
        <w:t xml:space="preserve"> </w:t>
      </w:r>
      <w:r>
        <w:rPr>
          <w:rFonts w:hint="eastAsia"/>
        </w:rPr>
        <w:t>禁忌：1、对本品成分过敏者禁用。2、胃及十二指肠溃疡者禁用。3、抑郁症患者禁用。4、孕妇及哺乳期妇女禁用。</w:t>
      </w:r>
      <w:r>
        <w:rPr>
          <w:rFonts w:hint="eastAsia"/>
          <w:lang w:eastAsia="zh-CN"/>
        </w:rPr>
        <w:t xml:space="preserve"> </w:t>
      </w:r>
      <w:r>
        <w:rPr>
          <w:rFonts w:hint="eastAsia"/>
        </w:rPr>
        <w:t>注意事项：慎用于体弱、老年、肾功能不全、心律失常及冠心病患者。运动员慎用。</w:t>
      </w:r>
      <w:r>
        <w:rPr>
          <w:rFonts w:hint="eastAsia"/>
          <w:lang w:eastAsia="zh-CN"/>
        </w:rPr>
        <w:t xml:space="preserve">  </w:t>
      </w:r>
    </w:p>
    <w:p w14:paraId="37802C99">
      <w:pPr>
        <w:rPr>
          <w:rFonts w:hint="eastAsia"/>
          <w:lang w:eastAsia="zh-CN"/>
        </w:rPr>
      </w:pPr>
      <w:r>
        <w:rPr>
          <w:rFonts w:hint="eastAsia"/>
          <w:lang w:eastAsia="zh-CN"/>
        </w:rPr>
        <w:t>药品名称：</w:t>
      </w:r>
      <w:r>
        <w:rPr>
          <w:rFonts w:hint="eastAsia"/>
        </w:rPr>
        <w:t>注射用果糖二磷酸钠</w:t>
      </w:r>
      <w:r>
        <w:rPr>
          <w:rFonts w:hint="eastAsia"/>
          <w:lang w:eastAsia="zh-CN"/>
        </w:rPr>
        <w:t xml:space="preserve"> </w:t>
      </w:r>
      <w:r>
        <w:rPr>
          <w:rFonts w:hint="eastAsia"/>
        </w:rPr>
        <w:t>适应症：用于心肌缺血、休克、缺氧、组织损伤的辅助治疗。</w:t>
      </w:r>
      <w:r>
        <w:rPr>
          <w:rFonts w:hint="eastAsia"/>
          <w:lang w:eastAsia="zh-CN"/>
        </w:rPr>
        <w:t xml:space="preserve"> </w:t>
      </w:r>
      <w:r>
        <w:rPr>
          <w:rFonts w:hint="eastAsia"/>
        </w:rPr>
        <w:t>用法用量：将本品以注射用水配成2.5%～10%的溶液静脉滴注，一次0.1～0.25g/kg，5g本品于5～10分钟内滴完。病人伴有心力衰竭时，剂量减半。</w:t>
      </w:r>
      <w:r>
        <w:rPr>
          <w:rFonts w:hint="eastAsia"/>
          <w:lang w:eastAsia="zh-CN"/>
        </w:rPr>
        <w:t xml:space="preserve"> </w:t>
      </w:r>
      <w:r>
        <w:rPr>
          <w:rFonts w:hint="eastAsia"/>
        </w:rPr>
        <w:t>禁忌：对本品过敏者、高磷酸血症、肾功能衰竭者禁用。</w:t>
      </w:r>
      <w:r>
        <w:rPr>
          <w:rFonts w:hint="eastAsia"/>
          <w:lang w:eastAsia="zh-CN"/>
        </w:rPr>
        <w:t xml:space="preserve"> </w:t>
      </w:r>
      <w:r>
        <w:rPr>
          <w:rFonts w:hint="eastAsia"/>
        </w:rPr>
        <w:t>注意事项：1.不能溶入其他药物，尤其忌与硷性溶液、钙盐混合使用。2.肌酐清除率低于50ml/分者，应监测血磷。</w:t>
      </w:r>
      <w:r>
        <w:rPr>
          <w:rFonts w:hint="eastAsia"/>
          <w:lang w:eastAsia="zh-CN"/>
        </w:rPr>
        <w:t xml:space="preserve">  </w:t>
      </w:r>
    </w:p>
    <w:p w14:paraId="4FAA2ACF">
      <w:pPr>
        <w:rPr>
          <w:rFonts w:hint="eastAsia"/>
          <w:lang w:eastAsia="zh-CN"/>
        </w:rPr>
      </w:pPr>
      <w:r>
        <w:rPr>
          <w:rFonts w:hint="eastAsia"/>
          <w:lang w:eastAsia="zh-CN"/>
        </w:rPr>
        <w:t>药品名称：</w:t>
      </w:r>
      <w:r>
        <w:rPr>
          <w:rFonts w:hint="eastAsia"/>
        </w:rPr>
        <w:t>黄精赞育胶囊</w:t>
      </w:r>
      <w:r>
        <w:rPr>
          <w:rFonts w:hint="eastAsia"/>
          <w:lang w:eastAsia="zh-CN"/>
        </w:rPr>
        <w:t xml:space="preserve"> </w:t>
      </w:r>
      <w:r>
        <w:rPr>
          <w:rFonts w:hint="eastAsia"/>
        </w:rPr>
        <w:t>适应症：由于肾虚精亏夹湿热型弱精子症、少精子症引起的男性不育，症见腰膝酸软，阴囊潮湿等，精液检查见精子稀少，活动力差。</w:t>
      </w:r>
      <w:r>
        <w:rPr>
          <w:rFonts w:hint="eastAsia"/>
          <w:lang w:eastAsia="zh-CN"/>
        </w:rPr>
        <w:t xml:space="preserve"> </w:t>
      </w:r>
      <w:r>
        <w:rPr>
          <w:rFonts w:hint="eastAsia"/>
        </w:rPr>
        <w:t>用法用量：口服 , 每次4粒 , 每日3次。疗程3个月。</w:t>
      </w:r>
      <w:r>
        <w:rPr>
          <w:rFonts w:hint="eastAsia"/>
          <w:lang w:eastAsia="zh-CN"/>
        </w:rPr>
        <w:t xml:space="preserve"> </w:t>
      </w:r>
      <w:r>
        <w:rPr>
          <w:rFonts w:hint="eastAsia"/>
        </w:rPr>
        <w:t>禁忌：</w:t>
      </w:r>
      <w:r>
        <w:rPr>
          <w:rFonts w:hint="eastAsia"/>
          <w:lang w:eastAsia="zh-CN"/>
        </w:rPr>
        <w:t xml:space="preserve"> </w:t>
      </w:r>
      <w:r>
        <w:rPr>
          <w:rFonts w:hint="eastAsia"/>
        </w:rPr>
        <w:t>注意事项：脾气久虚，腹胀便溏者慎用。</w:t>
      </w:r>
      <w:r>
        <w:rPr>
          <w:rFonts w:hint="eastAsia"/>
          <w:lang w:eastAsia="zh-CN"/>
        </w:rPr>
        <w:t xml:space="preserve">  </w:t>
      </w:r>
    </w:p>
    <w:p w14:paraId="265E266E">
      <w:pPr>
        <w:rPr>
          <w:rFonts w:hint="eastAsia"/>
          <w:lang w:eastAsia="zh-CN"/>
        </w:rPr>
      </w:pPr>
      <w:r>
        <w:rPr>
          <w:rFonts w:hint="eastAsia"/>
          <w:lang w:eastAsia="zh-CN"/>
        </w:rPr>
        <w:t>药品名称：</w:t>
      </w:r>
      <w:r>
        <w:rPr>
          <w:rFonts w:hint="eastAsia"/>
        </w:rPr>
        <w:t>胃疡宁丸</w:t>
      </w:r>
      <w:r>
        <w:rPr>
          <w:rFonts w:hint="eastAsia"/>
          <w:lang w:eastAsia="zh-CN"/>
        </w:rPr>
        <w:t xml:space="preserve"> </w:t>
      </w:r>
      <w:r>
        <w:rPr>
          <w:rFonts w:hint="eastAsia"/>
        </w:rPr>
        <w:t>适应症：温中散寒，理气止痛，制酸止血。用于胃脘胀痛或刺痛，呕吐泛酸。</w:t>
      </w:r>
      <w:r>
        <w:rPr>
          <w:rFonts w:hint="eastAsia"/>
          <w:lang w:eastAsia="zh-CN"/>
        </w:rPr>
        <w:t xml:space="preserve"> </w:t>
      </w:r>
      <w:r>
        <w:rPr>
          <w:rFonts w:hint="eastAsia"/>
        </w:rPr>
        <w:t>用法用量：口服，一次1～2丸，一日2～3次，饭前或痛前用盐水送服。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AE9C64">
      <w:pPr>
        <w:rPr>
          <w:rFonts w:hint="eastAsia"/>
          <w:lang w:eastAsia="zh-CN"/>
        </w:rPr>
      </w:pPr>
      <w:r>
        <w:rPr>
          <w:rFonts w:hint="eastAsia"/>
          <w:lang w:eastAsia="zh-CN"/>
        </w:rPr>
        <w:t>药品名称：</w:t>
      </w:r>
      <w:r>
        <w:rPr>
          <w:rFonts w:hint="eastAsia"/>
        </w:rPr>
        <w:t>消癥丸</w:t>
      </w:r>
      <w:r>
        <w:rPr>
          <w:rFonts w:hint="eastAsia"/>
          <w:lang w:eastAsia="zh-CN"/>
        </w:rPr>
        <w:t xml:space="preserve"> </w:t>
      </w:r>
      <w:r>
        <w:rPr>
          <w:rFonts w:hint="eastAsia"/>
        </w:rPr>
        <w:t>适应症：1.有舒肝行气、活血化痰、软坚散结功效；2.消症丸主治气滞血瘀痰凝所致的乳腺增生病，症见乳房肿块，乳房胀痛或刺痛，可伴胸胁疼痛，善郁易怒，胸闷，脘痞纳呆，月经量少色暗，经行腹痛。舌暗红或有瘀点、瘀斑，苔薄白或白腻。脉弦或涩。</w:t>
      </w:r>
      <w:r>
        <w:rPr>
          <w:rFonts w:hint="eastAsia"/>
          <w:lang w:eastAsia="zh-CN"/>
        </w:rPr>
        <w:t xml:space="preserve"> </w:t>
      </w:r>
      <w:r>
        <w:rPr>
          <w:rFonts w:hint="eastAsia"/>
        </w:rPr>
        <w:t>用法用量：口服，饭后服用。一次10粒，一日3次，8周为一疗程。</w:t>
      </w:r>
      <w:r>
        <w:rPr>
          <w:rFonts w:hint="eastAsia"/>
          <w:lang w:eastAsia="zh-CN"/>
        </w:rPr>
        <w:t xml:space="preserve"> </w:t>
      </w:r>
      <w:r>
        <w:rPr>
          <w:rFonts w:hint="eastAsia"/>
        </w:rPr>
        <w:t>禁忌：1.妊娠期、哺乳期以及准备妊娠的妇女禁用; 2.严重月经紊乱或功能性子宫出血者禁用。</w:t>
      </w:r>
      <w:r>
        <w:rPr>
          <w:rFonts w:hint="eastAsia"/>
          <w:lang w:eastAsia="zh-CN"/>
        </w:rPr>
        <w:t xml:space="preserve"> </w:t>
      </w:r>
      <w:r>
        <w:rPr>
          <w:rFonts w:hint="eastAsia"/>
        </w:rPr>
        <w:t>注意事项：月经期间停服。</w:t>
      </w:r>
      <w:r>
        <w:rPr>
          <w:rFonts w:hint="eastAsia"/>
          <w:lang w:eastAsia="zh-CN"/>
        </w:rPr>
        <w:t xml:space="preserve">  </w:t>
      </w:r>
    </w:p>
    <w:p w14:paraId="6825006C">
      <w:pPr>
        <w:rPr>
          <w:rFonts w:hint="eastAsia"/>
          <w:lang w:eastAsia="zh-CN"/>
        </w:rPr>
      </w:pPr>
      <w:r>
        <w:rPr>
          <w:rFonts w:hint="eastAsia"/>
          <w:lang w:eastAsia="zh-CN"/>
        </w:rPr>
        <w:t>药品名称：</w:t>
      </w:r>
      <w:r>
        <w:rPr>
          <w:rFonts w:hint="eastAsia"/>
        </w:rPr>
        <w:t>格列美脲分散片</w:t>
      </w:r>
      <w:r>
        <w:rPr>
          <w:rFonts w:hint="eastAsia"/>
          <w:lang w:eastAsia="zh-CN"/>
        </w:rPr>
        <w:t xml:space="preserve"> </w:t>
      </w:r>
      <w:r>
        <w:rPr>
          <w:rFonts w:hint="eastAsia"/>
        </w:rPr>
        <w:t>适应症：适用于控制饮食、运动疗法及减轻体重均不能充分控制血糖的2型糖尿病。</w:t>
      </w:r>
      <w:r>
        <w:rPr>
          <w:rFonts w:hint="eastAsia"/>
          <w:lang w:eastAsia="zh-CN"/>
        </w:rPr>
        <w:t xml:space="preserve"> </w:t>
      </w:r>
      <w:r>
        <w:rPr>
          <w:rFonts w:hint="eastAsia"/>
        </w:rPr>
        <w:t>用法用量：遵医嘱口服用药。对于糖尿病患者，格列美脲或任何其他降糖药物都无固定剂量，必须定期测量空腹血糖和糖化血红蛋白以确定患者用药的最小有效剂量；测定糖化血红蛋白水平以监测患者的治疗效果。通常起始剂量：在初期治疗阶段，格列美脲的起始剂量为1～2mg每天一次，早餐时或第一次主餐时给药。那些对降糖药敏感的患者应以1mg每天一次开始，且应谨慎调整剂量。格列美脲与其他口服降糖药之间不存在精确的剂量关系。格列美脲最大初始剂量不超过2mg。通常维持剂量：通常维持剂量是1～4mg每天一次，推荐的最大维持量是6mg每天一次。剂量达到2mg后，剂量的增加根据患者的血糖变化，每1～2周剂量上调不超过2mg。</w:t>
      </w:r>
      <w:r>
        <w:rPr>
          <w:rFonts w:hint="eastAsia"/>
          <w:lang w:eastAsia="zh-CN"/>
        </w:rPr>
        <w:t xml:space="preserve"> </w:t>
      </w:r>
      <w:r>
        <w:rPr>
          <w:rFonts w:hint="eastAsia"/>
        </w:rPr>
        <w:t>禁忌：1.已知对格列美脲有过敏史者禁用。2.糖尿病酮症酸中毒伴或不伴昏迷者禁用，这种情况应用胰岛素治疗。3.孕妇、分娩妇女、哺乳期妇女禁用。</w:t>
      </w:r>
      <w:r>
        <w:rPr>
          <w:rFonts w:hint="eastAsia"/>
          <w:lang w:eastAsia="zh-CN"/>
        </w:rPr>
        <w:t xml:space="preserve"> </w:t>
      </w:r>
      <w:r>
        <w:rPr>
          <w:rFonts w:hint="eastAsia"/>
        </w:rPr>
        <w:t>注意事项：1.病人用药时应遵医嘱，注意饮食，运动和用药时间；2.治疗中应注意早期出现的低血糖症状，如头痛、兴奋、失眠、震颤和大量出汗，以便及时采取措施，严重者应静脉滴注葡萄糖液，对有创伤、术后，感染或发热病人应给与胰岛素维持正常血糖代谢；3.避免饮酒，以免引起类戒断反应。</w:t>
      </w:r>
      <w:r>
        <w:rPr>
          <w:rFonts w:hint="eastAsia"/>
          <w:lang w:eastAsia="zh-CN"/>
        </w:rPr>
        <w:t xml:space="preserve">  </w:t>
      </w:r>
    </w:p>
    <w:p w14:paraId="0D2F85EE">
      <w:pPr>
        <w:rPr>
          <w:rFonts w:hint="eastAsia"/>
          <w:lang w:eastAsia="zh-CN"/>
        </w:rPr>
      </w:pPr>
      <w:r>
        <w:rPr>
          <w:rFonts w:hint="eastAsia"/>
          <w:lang w:eastAsia="zh-CN"/>
        </w:rPr>
        <w:t>药品名称：</w:t>
      </w:r>
      <w:r>
        <w:rPr>
          <w:rFonts w:hint="eastAsia"/>
        </w:rPr>
        <w:t>格列吡嗪缓释胶囊</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口服。需整粒吞服(不宜掰开)。剂量因人而宜。宜从小剂量开始。当小剂量其它磺酰脲类降糖药物不能有效地控制血糖时，可推荐服用10mg/粒，每日一次。早餐前30分钟服用，在此基础上，根据血糖水平，逐步调整剂量。严格遵守医嘱用药。</w:t>
      </w:r>
      <w:r>
        <w:rPr>
          <w:rFonts w:hint="eastAsia"/>
          <w:lang w:eastAsia="zh-CN"/>
        </w:rPr>
        <w:t xml:space="preserve"> </w:t>
      </w:r>
      <w:r>
        <w:rPr>
          <w:rFonts w:hint="eastAsia"/>
        </w:rPr>
        <w:t>禁忌：1.对磺胺药过敏者。2.已明确诊断的1型糖尿病患者。 3.2型糖尿病患者伴有酮症酸中毒、昏迷、严重烧伤、感染、外伤和重大手术等应激情况。4.肝、肾功能不全者。5.白细胞减少的病人。</w:t>
      </w:r>
      <w:r>
        <w:rPr>
          <w:rFonts w:hint="eastAsia"/>
          <w:lang w:eastAsia="zh-CN"/>
        </w:rPr>
        <w:t xml:space="preserve"> </w:t>
      </w:r>
      <w:r>
        <w:rPr>
          <w:rFonts w:hint="eastAsia"/>
        </w:rPr>
        <w:t>注意事项：1 病人用药时应遵医嘱，注意饮食控制和用药时间。2 下列情况应慎用：体质虚弱、高热、恶心和呕吐、有肾上腺皮质功能减退或垂体前叶功能减退症者。3 用药期间应定期测血糖、尿糖、尿酮体、尿蛋白和肝、肾功能、血象，并进行眼科检查。4 治疗中注意早期出现的低血糖状：头痛、兴奋、失眠震颤和大量出汗，以便及时采取措施，严重者应静滴葡萄糖液。对有创伤、术后感染或发热的病人应给予胰岛素，以维持正常血糖代谢。5 避免饮酒，以免引起类戒断反应。</w:t>
      </w:r>
      <w:r>
        <w:rPr>
          <w:rFonts w:hint="eastAsia"/>
          <w:lang w:eastAsia="zh-CN"/>
        </w:rPr>
        <w:t xml:space="preserve">  </w:t>
      </w:r>
    </w:p>
    <w:p w14:paraId="23119BE1">
      <w:pPr>
        <w:rPr>
          <w:rFonts w:hint="eastAsia"/>
          <w:lang w:eastAsia="zh-CN"/>
        </w:rPr>
      </w:pPr>
      <w:r>
        <w:rPr>
          <w:rFonts w:hint="eastAsia"/>
          <w:lang w:eastAsia="zh-CN"/>
        </w:rPr>
        <w:t>药品名称：</w:t>
      </w:r>
      <w:r>
        <w:rPr>
          <w:rFonts w:hint="eastAsia"/>
        </w:rPr>
        <w:t>美索巴莫分散片</w:t>
      </w:r>
      <w:r>
        <w:rPr>
          <w:rFonts w:hint="eastAsia"/>
          <w:lang w:eastAsia="zh-CN"/>
        </w:rPr>
        <w:t xml:space="preserve"> </w:t>
      </w:r>
      <w:r>
        <w:rPr>
          <w:rFonts w:hint="eastAsia"/>
        </w:rPr>
        <w:t>适应症：肌肉松弛药。用于关节肌肉扭伤、腰肌劳损、坐骨神经痛等病症。</w:t>
      </w:r>
      <w:r>
        <w:rPr>
          <w:rFonts w:hint="eastAsia"/>
          <w:lang w:eastAsia="zh-CN"/>
        </w:rPr>
        <w:t xml:space="preserve"> </w:t>
      </w:r>
      <w:r>
        <w:rPr>
          <w:rFonts w:hint="eastAsia"/>
        </w:rPr>
        <w:t>用法用量：口服，一次一片，一日3~4次。</w:t>
      </w:r>
      <w:r>
        <w:rPr>
          <w:rFonts w:hint="eastAsia"/>
          <w:lang w:eastAsia="zh-CN"/>
        </w:rPr>
        <w:t xml:space="preserve"> </w:t>
      </w:r>
      <w:r>
        <w:rPr>
          <w:rFonts w:hint="eastAsia"/>
        </w:rPr>
        <w:t>禁忌：本品有肾功能障碍的患者禁用、孕妇禁用、对本品过敏者禁用。</w:t>
      </w:r>
      <w:r>
        <w:rPr>
          <w:rFonts w:hint="eastAsia"/>
          <w:lang w:eastAsia="zh-CN"/>
        </w:rPr>
        <w:t xml:space="preserve"> </w:t>
      </w:r>
      <w:r>
        <w:rPr>
          <w:rFonts w:hint="eastAsia"/>
        </w:rPr>
        <w:t>注意事项：1.肝肾功能障碍者慎用。2.服药期间不宜驾驶机动车辆。</w:t>
      </w:r>
      <w:r>
        <w:rPr>
          <w:rFonts w:hint="eastAsia"/>
          <w:lang w:eastAsia="zh-CN"/>
        </w:rPr>
        <w:t xml:space="preserve">  </w:t>
      </w:r>
    </w:p>
    <w:p w14:paraId="04696801">
      <w:pPr>
        <w:rPr>
          <w:rFonts w:hint="eastAsia"/>
          <w:lang w:eastAsia="zh-CN"/>
        </w:rPr>
      </w:pPr>
      <w:r>
        <w:rPr>
          <w:rFonts w:hint="eastAsia"/>
          <w:lang w:eastAsia="zh-CN"/>
        </w:rPr>
        <w:t>药品名称：</w:t>
      </w:r>
      <w:r>
        <w:rPr>
          <w:rFonts w:hint="eastAsia"/>
        </w:rPr>
        <w:t>双山颗粒</w:t>
      </w:r>
      <w:r>
        <w:rPr>
          <w:rFonts w:hint="eastAsia"/>
          <w:lang w:eastAsia="zh-CN"/>
        </w:rPr>
        <w:t xml:space="preserve"> </w:t>
      </w:r>
      <w:r>
        <w:rPr>
          <w:rFonts w:hint="eastAsia"/>
        </w:rPr>
        <w:t>适应症：双山颗粒清热解毒，化湿消积。用于热毒内蕴证咽炎、扁桃体炎及小儿疳积。</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扁桃体有化脓及全身高热者应去医院就诊。5.服双山颗粒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86D03F1">
      <w:pPr>
        <w:rPr>
          <w:rFonts w:hint="eastAsia"/>
          <w:lang w:eastAsia="zh-CN"/>
        </w:rPr>
      </w:pPr>
      <w:r>
        <w:rPr>
          <w:rFonts w:hint="eastAsia"/>
          <w:lang w:eastAsia="zh-CN"/>
        </w:rPr>
        <w:t>药品名称：</w:t>
      </w:r>
      <w:r>
        <w:rPr>
          <w:rFonts w:hint="eastAsia"/>
        </w:rPr>
        <w:t>叶金排石胶囊</w:t>
      </w:r>
      <w:r>
        <w:rPr>
          <w:rFonts w:hint="eastAsia"/>
          <w:lang w:eastAsia="zh-CN"/>
        </w:rPr>
        <w:t xml:space="preserve"> </w:t>
      </w:r>
      <w:r>
        <w:rPr>
          <w:rFonts w:hint="eastAsia"/>
        </w:rPr>
        <w:t>适应症：清热利湿，通淋排石。用于属湿热蕴结所致的砂淋、石淋，症见：腰痛，少腹拘急，或尿中带血，小便黄或淋沥不爽或频数，舌苔黄或黄腻，脉弦数等；泌尿系结石见上述证候者。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禁忌：输尿管、尿道畸形者忌用。孕妇禁用。</w:t>
      </w:r>
      <w:r>
        <w:rPr>
          <w:rFonts w:hint="eastAsia"/>
          <w:lang w:eastAsia="zh-CN"/>
        </w:rPr>
        <w:t xml:space="preserve"> </w:t>
      </w:r>
      <w:r>
        <w:rPr>
          <w:rFonts w:hint="eastAsia"/>
        </w:rPr>
        <w:t>注意事项：服药期间多饮水，禁食辛辣食品。</w:t>
      </w:r>
      <w:r>
        <w:rPr>
          <w:rFonts w:hint="eastAsia"/>
          <w:lang w:eastAsia="zh-CN"/>
        </w:rPr>
        <w:t xml:space="preserve">  </w:t>
      </w:r>
    </w:p>
    <w:p w14:paraId="7FAA2BAE">
      <w:pPr>
        <w:rPr>
          <w:rFonts w:hint="eastAsia"/>
          <w:lang w:eastAsia="zh-CN"/>
        </w:rPr>
      </w:pPr>
      <w:r>
        <w:rPr>
          <w:rFonts w:hint="eastAsia"/>
          <w:lang w:eastAsia="zh-CN"/>
        </w:rPr>
        <w:t>药品名称：</w:t>
      </w:r>
      <w:r>
        <w:rPr>
          <w:rFonts w:hint="eastAsia"/>
        </w:rPr>
        <w:t>乙酰吉他霉素颗粒</w:t>
      </w:r>
      <w:r>
        <w:rPr>
          <w:rFonts w:hint="eastAsia"/>
          <w:lang w:eastAsia="zh-CN"/>
        </w:rPr>
        <w:t xml:space="preserve"> </w:t>
      </w:r>
      <w:r>
        <w:rPr>
          <w:rFonts w:hint="eastAsia"/>
        </w:rPr>
        <w:t>适应症：乙酰吉他霉素颗粒主要适应于G+菌所致的各种感染，特别适用于金黄色葡萄球菌，肺炎球菌及表皮葡萄球菌引起的上下呼吸道感染及表皮软组织感染。据文献报道，本品对百日咳、猩红热、中耳炎等症也有良好的疗效。</w:t>
      </w:r>
      <w:r>
        <w:rPr>
          <w:rFonts w:hint="eastAsia"/>
          <w:lang w:eastAsia="zh-CN"/>
        </w:rPr>
        <w:t xml:space="preserve"> </w:t>
      </w:r>
      <w:r>
        <w:rPr>
          <w:rFonts w:hint="eastAsia"/>
        </w:rPr>
        <w:t>用法用量：撕开小袋，倒入40°C以下温开水中，混溶后服用。儿童按体重一次10mg(1.0万单位)/kg，一日3~4次，疗程7~10天。</w:t>
      </w:r>
      <w:r>
        <w:rPr>
          <w:rFonts w:hint="eastAsia"/>
          <w:lang w:eastAsia="zh-CN"/>
        </w:rPr>
        <w:t xml:space="preserve"> </w:t>
      </w:r>
      <w:r>
        <w:rPr>
          <w:rFonts w:hint="eastAsia"/>
        </w:rPr>
        <w:t>禁忌：</w:t>
      </w:r>
      <w:r>
        <w:rPr>
          <w:rFonts w:hint="eastAsia"/>
          <w:lang w:eastAsia="zh-CN"/>
        </w:rPr>
        <w:t xml:space="preserve"> </w:t>
      </w:r>
      <w:r>
        <w:rPr>
          <w:rFonts w:hint="eastAsia"/>
        </w:rPr>
        <w:t>注意事项：服药期间若出现皮肤发红，皮疹等症状，应中止服用。乙酰吉他霉素颗粒偶可引起一过性血清氨基转移酶增高。对大环内酯类过敏或肝功能不全者慎用。</w:t>
      </w:r>
      <w:r>
        <w:rPr>
          <w:rFonts w:hint="eastAsia"/>
          <w:lang w:eastAsia="zh-CN"/>
        </w:rPr>
        <w:t xml:space="preserve">  </w:t>
      </w:r>
    </w:p>
    <w:p w14:paraId="2C0DE041">
      <w:pPr>
        <w:rPr>
          <w:rFonts w:hint="eastAsia"/>
          <w:lang w:eastAsia="zh-CN"/>
        </w:rPr>
      </w:pPr>
      <w:r>
        <w:rPr>
          <w:rFonts w:hint="eastAsia"/>
          <w:lang w:eastAsia="zh-CN"/>
        </w:rPr>
        <w:t>药品名称：</w:t>
      </w:r>
      <w:r>
        <w:rPr>
          <w:rFonts w:hint="eastAsia"/>
        </w:rPr>
        <w:t>香草醛片</w:t>
      </w:r>
      <w:r>
        <w:rPr>
          <w:rFonts w:hint="eastAsia"/>
          <w:lang w:eastAsia="zh-CN"/>
        </w:rPr>
        <w:t xml:space="preserve"> </w:t>
      </w:r>
      <w:r>
        <w:rPr>
          <w:rFonts w:hint="eastAsia"/>
        </w:rPr>
        <w:t>适应症：用于癫痫小发作，以及各类型癫痫的辅助用药。</w:t>
      </w:r>
      <w:r>
        <w:rPr>
          <w:rFonts w:hint="eastAsia"/>
          <w:lang w:eastAsia="zh-CN"/>
        </w:rPr>
        <w:t xml:space="preserve"> </w:t>
      </w:r>
      <w:r>
        <w:rPr>
          <w:rFonts w:hint="eastAsia"/>
        </w:rPr>
        <w:t>用法用量：口服。一日3次，一次02.-0.6g（1-3片）或遵医嘱。儿童用量酌减。</w:t>
      </w:r>
      <w:r>
        <w:rPr>
          <w:rFonts w:hint="eastAsia"/>
          <w:lang w:eastAsia="zh-CN"/>
        </w:rPr>
        <w:t xml:space="preserve"> </w:t>
      </w:r>
      <w:r>
        <w:rPr>
          <w:rFonts w:hint="eastAsia"/>
        </w:rPr>
        <w:t>禁忌：1.对香草醛片过敏者禁用。2.孕妇及哺乳期妇女禁用。</w:t>
      </w:r>
      <w:r>
        <w:rPr>
          <w:rFonts w:hint="eastAsia"/>
          <w:lang w:eastAsia="zh-CN"/>
        </w:rPr>
        <w:t xml:space="preserve"> </w:t>
      </w:r>
      <w:r>
        <w:rPr>
          <w:rFonts w:hint="eastAsia"/>
        </w:rPr>
        <w:t>注意事项：肝肾功能不良者慎用。</w:t>
      </w:r>
      <w:r>
        <w:rPr>
          <w:rFonts w:hint="eastAsia"/>
          <w:lang w:eastAsia="zh-CN"/>
        </w:rPr>
        <w:t xml:space="preserve">  </w:t>
      </w:r>
    </w:p>
    <w:p w14:paraId="6FD9F9F0">
      <w:pPr>
        <w:rPr>
          <w:rFonts w:hint="eastAsia"/>
          <w:lang w:eastAsia="zh-CN"/>
        </w:rPr>
      </w:pPr>
      <w:r>
        <w:rPr>
          <w:rFonts w:hint="eastAsia"/>
          <w:lang w:eastAsia="zh-CN"/>
        </w:rPr>
        <w:t>药品名称：</w:t>
      </w:r>
      <w:r>
        <w:rPr>
          <w:rFonts w:hint="eastAsia"/>
        </w:rPr>
        <w:t>左卡尼汀口服溶液</w:t>
      </w:r>
      <w:r>
        <w:rPr>
          <w:rFonts w:hint="eastAsia"/>
          <w:lang w:eastAsia="zh-CN"/>
        </w:rPr>
        <w:t xml:space="preserve"> </w:t>
      </w:r>
      <w:r>
        <w:rPr>
          <w:rFonts w:hint="eastAsia"/>
        </w:rPr>
        <w:t>适应症：用于防治左卡尼汀缺乏。如慢性肾衰病人因血液透析所致的左卡尼汀缺乏；改善心肌缺血，抗心绞痛等。临床表现如心肌病、骨骼肌病（痛）、心律失常、高脂血症，以及低血压和透析中肌痉挛等。</w:t>
      </w:r>
      <w:r>
        <w:rPr>
          <w:rFonts w:hint="eastAsia"/>
          <w:lang w:eastAsia="zh-CN"/>
        </w:rPr>
        <w:t xml:space="preserve"> </w:t>
      </w:r>
      <w:r>
        <w:rPr>
          <w:rFonts w:hint="eastAsia"/>
        </w:rPr>
        <w:t>用法用量：口服，用餐时服用。成人每日1-3g，分1-3次服用；儿童起始剂量每公斤体重50mg，根据需要和耐受性缓慢加大剂量，通常剂量为每公斤体重50-100mg（最大剂量一天不超过3g）。</w:t>
      </w:r>
      <w:r>
        <w:rPr>
          <w:rFonts w:hint="eastAsia"/>
          <w:lang w:eastAsia="zh-CN"/>
        </w:rPr>
        <w:t xml:space="preserve"> </w:t>
      </w:r>
      <w:r>
        <w:rPr>
          <w:rFonts w:hint="eastAsia"/>
        </w:rPr>
        <w:t>禁忌：本品过敏者禁用。</w:t>
      </w:r>
      <w:r>
        <w:rPr>
          <w:rFonts w:hint="eastAsia"/>
          <w:lang w:eastAsia="zh-CN"/>
        </w:rPr>
        <w:t xml:space="preserve"> </w:t>
      </w:r>
      <w:r>
        <w:rPr>
          <w:rFonts w:hint="eastAsia"/>
        </w:rPr>
        <w:t>注意事项：用胰岛素或口服降糖药物治疗的糖尿病患者，由于改善葡萄糖的利用，在服用本品时，可能引起低血糖现象，因此，这些患者在接受治疗中血糖应当保持在经常控制的数值以内。本品含有少量乙醇，对乙醇过敏的病人慎用。</w:t>
      </w:r>
      <w:r>
        <w:rPr>
          <w:rFonts w:hint="eastAsia"/>
          <w:lang w:eastAsia="zh-CN"/>
        </w:rPr>
        <w:t xml:space="preserve">  </w:t>
      </w:r>
    </w:p>
    <w:p w14:paraId="5C05DBAD">
      <w:pPr>
        <w:rPr>
          <w:rFonts w:hint="eastAsia"/>
          <w:lang w:eastAsia="zh-CN"/>
        </w:rPr>
      </w:pPr>
      <w:r>
        <w:rPr>
          <w:rFonts w:hint="eastAsia"/>
          <w:lang w:eastAsia="zh-CN"/>
        </w:rPr>
        <w:t>药品名称：</w:t>
      </w:r>
      <w:r>
        <w:rPr>
          <w:rFonts w:hint="eastAsia"/>
        </w:rPr>
        <w:t>胃舒止痛胶囊</w:t>
      </w:r>
      <w:r>
        <w:rPr>
          <w:rFonts w:hint="eastAsia"/>
          <w:lang w:eastAsia="zh-CN"/>
        </w:rPr>
        <w:t xml:space="preserve"> </w:t>
      </w:r>
      <w:r>
        <w:rPr>
          <w:rFonts w:hint="eastAsia"/>
        </w:rPr>
        <w:t>适应症：制酸、止痛、收敛。用于治疗胃及十二指肠溃疡引起的胃脘疼痛、吐酸。</w:t>
      </w:r>
      <w:r>
        <w:rPr>
          <w:rFonts w:hint="eastAsia"/>
          <w:lang w:eastAsia="zh-CN"/>
        </w:rPr>
        <w:t xml:space="preserve"> </w:t>
      </w:r>
      <w:r>
        <w:rPr>
          <w:rFonts w:hint="eastAsia"/>
        </w:rPr>
        <w:t>用法用量：一次5-7粒，一日3次。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25B3A03">
      <w:pPr>
        <w:rPr>
          <w:rFonts w:hint="eastAsia"/>
          <w:lang w:eastAsia="zh-CN"/>
        </w:rPr>
      </w:pPr>
      <w:r>
        <w:rPr>
          <w:rFonts w:hint="eastAsia"/>
          <w:lang w:eastAsia="zh-CN"/>
        </w:rPr>
        <w:t>药品名称：</w:t>
      </w:r>
      <w:r>
        <w:rPr>
          <w:rFonts w:hint="eastAsia"/>
        </w:rPr>
        <w:t>和胃止痛胶囊</w:t>
      </w:r>
      <w:r>
        <w:rPr>
          <w:rFonts w:hint="eastAsia"/>
          <w:lang w:eastAsia="zh-CN"/>
        </w:rPr>
        <w:t xml:space="preserve"> </w:t>
      </w:r>
      <w:r>
        <w:rPr>
          <w:rFonts w:hint="eastAsia"/>
        </w:rPr>
        <w:t>适应症：清肝和胃，降逆止呕，理气止痛，用于改善、缓解肝胃不和型胃病。胃脘疼痛、吸气吞酸等症状。</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注意事项：本品不宜长期使用，孕妇慎用，应在医生指导下使用。</w:t>
      </w:r>
      <w:r>
        <w:rPr>
          <w:rFonts w:hint="eastAsia"/>
          <w:lang w:eastAsia="zh-CN"/>
        </w:rPr>
        <w:t xml:space="preserve">  </w:t>
      </w:r>
    </w:p>
    <w:p w14:paraId="7BE8091E">
      <w:pPr>
        <w:rPr>
          <w:rFonts w:hint="eastAsia"/>
          <w:lang w:eastAsia="zh-CN"/>
        </w:rPr>
      </w:pPr>
      <w:r>
        <w:rPr>
          <w:rFonts w:hint="eastAsia"/>
          <w:lang w:eastAsia="zh-CN"/>
        </w:rPr>
        <w:t>药品名称：</w:t>
      </w:r>
      <w:r>
        <w:rPr>
          <w:rFonts w:hint="eastAsia"/>
        </w:rPr>
        <w:t>阿伐斯汀胶囊</w:t>
      </w:r>
      <w:r>
        <w:rPr>
          <w:rFonts w:hint="eastAsia"/>
          <w:lang w:eastAsia="zh-CN"/>
        </w:rPr>
        <w:t xml:space="preserve"> </w:t>
      </w:r>
      <w:r>
        <w:rPr>
          <w:rFonts w:hint="eastAsia"/>
        </w:rPr>
        <w:t>适应症：本品适用于缓解过敏性鼻炎、包括枯草热的疾病症状，也适用于慢性自发性荨麻疹、皮肤划痕症、胆碱能性荨麻疹和特发性获得性寒冷性荨麻疹。</w:t>
      </w:r>
      <w:r>
        <w:rPr>
          <w:rFonts w:hint="eastAsia"/>
          <w:lang w:eastAsia="zh-CN"/>
        </w:rPr>
        <w:t xml:space="preserve"> </w:t>
      </w:r>
      <w:r>
        <w:rPr>
          <w:rFonts w:hint="eastAsia"/>
        </w:rPr>
        <w:t>用法用量：口服：成人和12岁以上儿童每次8mg，每日2次。</w:t>
      </w:r>
      <w:r>
        <w:rPr>
          <w:rFonts w:hint="eastAsia"/>
          <w:lang w:eastAsia="zh-CN"/>
        </w:rPr>
        <w:t xml:space="preserve"> </w:t>
      </w:r>
      <w:r>
        <w:rPr>
          <w:rFonts w:hint="eastAsia"/>
        </w:rPr>
        <w:t>禁忌：对阿伐斯汀或吡咯吡胺过敏者。</w:t>
      </w:r>
      <w:r>
        <w:rPr>
          <w:rFonts w:hint="eastAsia"/>
          <w:lang w:eastAsia="zh-CN"/>
        </w:rPr>
        <w:t xml:space="preserve"> </w:t>
      </w:r>
      <w:r>
        <w:rPr>
          <w:rFonts w:hint="eastAsia"/>
        </w:rPr>
        <w:t>注意事项：饮酒或服用其它中枢抑制药物时不要从事需保持高警觉性的工作。12岁以下儿童、孕妇、哺乳期妇女不宜使用。</w:t>
      </w:r>
      <w:r>
        <w:rPr>
          <w:rFonts w:hint="eastAsia"/>
          <w:lang w:eastAsia="zh-CN"/>
        </w:rPr>
        <w:t xml:space="preserve">  </w:t>
      </w:r>
    </w:p>
    <w:p w14:paraId="4D72C7F8">
      <w:pPr>
        <w:rPr>
          <w:rFonts w:hint="eastAsia"/>
          <w:lang w:eastAsia="zh-CN"/>
        </w:rPr>
      </w:pPr>
      <w:r>
        <w:rPr>
          <w:rFonts w:hint="eastAsia"/>
          <w:lang w:eastAsia="zh-CN"/>
        </w:rPr>
        <w:t>药品名称：</w:t>
      </w:r>
      <w:r>
        <w:rPr>
          <w:rFonts w:hint="eastAsia"/>
        </w:rPr>
        <w:t>盐酸非那吡啶胶囊</w:t>
      </w:r>
      <w:r>
        <w:rPr>
          <w:rFonts w:hint="eastAsia"/>
          <w:lang w:eastAsia="zh-CN"/>
        </w:rPr>
        <w:t xml:space="preserve"> </w:t>
      </w:r>
      <w:r>
        <w:rPr>
          <w:rFonts w:hint="eastAsia"/>
        </w:rPr>
        <w:t>适应症：盐酸非那吡啶胶囊用于缓解尿路感染或刺激引起的泌尿道疼痛、尿道口烧灼感、尿急、尿频等不适症状。</w:t>
      </w:r>
      <w:r>
        <w:rPr>
          <w:rFonts w:hint="eastAsia"/>
          <w:lang w:eastAsia="zh-CN"/>
        </w:rPr>
        <w:t xml:space="preserve"> </w:t>
      </w:r>
      <w:r>
        <w:rPr>
          <w:rFonts w:hint="eastAsia"/>
        </w:rPr>
        <w:t>用法用量：成人： 口服，饭后服用。一次0.1g～0.2g（一次1～2粒），一日3次。连续服用本品一般不得超过2天以上。在治疗尿道感染时，应与抗菌药物联合给药。</w:t>
      </w:r>
      <w:r>
        <w:rPr>
          <w:rFonts w:hint="eastAsia"/>
          <w:lang w:eastAsia="zh-CN"/>
        </w:rPr>
        <w:t xml:space="preserve"> </w:t>
      </w:r>
      <w:r>
        <w:rPr>
          <w:rFonts w:hint="eastAsia"/>
        </w:rPr>
        <w:t>禁忌：1、对本品成份过敏患者禁用。2、肾功能不全，肾小球性肾炎，尿毒症及严重的肝炎者禁用。</w:t>
      </w:r>
      <w:r>
        <w:rPr>
          <w:rFonts w:hint="eastAsia"/>
          <w:lang w:eastAsia="zh-CN"/>
        </w:rPr>
        <w:t xml:space="preserve"> </w:t>
      </w:r>
      <w:r>
        <w:rPr>
          <w:rFonts w:hint="eastAsia"/>
        </w:rPr>
        <w:t>注意事项：1、不要长期使用本品治疗未经诊断的尿道疼痛。因本品会掩盖病情，可能延误诊断。2、给药期间本品会使尿液变为橙红色，停药后橙红色即可消失。如果本品服药时在口腔中含服过久，也有可能造成牙齿变色。如出现皮肤和眼结膜黄染，应立即停药，并检查肾功能。3、本品可能会引起胃肠不适，应饭后服用。4、肝损伤患者、葡萄糖-6-磷酸脱氢酶（G-6-PD）缺乏症患者慎用本品。5、本品对某些实验室检查指标会有影响。</w:t>
      </w:r>
      <w:r>
        <w:rPr>
          <w:rFonts w:hint="eastAsia"/>
          <w:lang w:eastAsia="zh-CN"/>
        </w:rPr>
        <w:t xml:space="preserve">  </w:t>
      </w:r>
    </w:p>
    <w:p w14:paraId="2DD5FC64">
      <w:pPr>
        <w:rPr>
          <w:rFonts w:hint="eastAsia"/>
          <w:lang w:eastAsia="zh-CN"/>
        </w:rPr>
      </w:pPr>
      <w:r>
        <w:rPr>
          <w:rFonts w:hint="eastAsia"/>
          <w:lang w:eastAsia="zh-CN"/>
        </w:rPr>
        <w:t>药品名称：</w:t>
      </w:r>
      <w:r>
        <w:rPr>
          <w:rFonts w:hint="eastAsia"/>
        </w:rPr>
        <w:t>甲磺酸酚妥拉明片</w:t>
      </w:r>
      <w:r>
        <w:rPr>
          <w:rFonts w:hint="eastAsia"/>
          <w:lang w:eastAsia="zh-CN"/>
        </w:rPr>
        <w:t xml:space="preserve"> </w:t>
      </w:r>
      <w:r>
        <w:rPr>
          <w:rFonts w:hint="eastAsia"/>
        </w:rPr>
        <w:t>适应症：用于勃起功能障碍的治疗。</w:t>
      </w:r>
      <w:r>
        <w:rPr>
          <w:rFonts w:hint="eastAsia"/>
          <w:lang w:eastAsia="zh-CN"/>
        </w:rPr>
        <w:t xml:space="preserve"> </w:t>
      </w:r>
      <w:r>
        <w:rPr>
          <w:rFonts w:hint="eastAsia"/>
        </w:rPr>
        <w:t>用法用量：口服，每次 4Omg，在性生活前 30分钟服用，每日最多服用-次，根据需要及耐受程度，剂量可调整至 6Omg，最大推荐剂量为 8Omg。</w:t>
      </w:r>
      <w:r>
        <w:rPr>
          <w:rFonts w:hint="eastAsia"/>
          <w:lang w:eastAsia="zh-CN"/>
        </w:rPr>
        <w:t xml:space="preserve"> </w:t>
      </w:r>
      <w:r>
        <w:rPr>
          <w:rFonts w:hint="eastAsia"/>
        </w:rPr>
        <w:t>禁忌：低血压(收缩压&lt; 9OmmHg、舒张压&lt; 6OmmHg)，严重动脉硬化、心绞痛、心肌梗塞、肝肾功能不全者，胃溃疡患看及对本品过敏者禁用。</w:t>
      </w:r>
      <w:r>
        <w:rPr>
          <w:rFonts w:hint="eastAsia"/>
          <w:lang w:eastAsia="zh-CN"/>
        </w:rPr>
        <w:t xml:space="preserve"> </w:t>
      </w:r>
      <w:r>
        <w:rPr>
          <w:rFonts w:hint="eastAsia"/>
        </w:rPr>
        <w:t>注意事项：1．老年人用本品诱发低温的可能性增大。2．冠状动脉供血不足、精神病人、糖尿病患者慎用。</w:t>
      </w:r>
      <w:r>
        <w:rPr>
          <w:rFonts w:hint="eastAsia"/>
          <w:lang w:eastAsia="zh-CN"/>
        </w:rPr>
        <w:t xml:space="preserve">  </w:t>
      </w:r>
    </w:p>
    <w:p w14:paraId="06C90ACB">
      <w:pPr>
        <w:rPr>
          <w:rFonts w:hint="eastAsia"/>
          <w:lang w:eastAsia="zh-CN"/>
        </w:rPr>
      </w:pPr>
      <w:r>
        <w:rPr>
          <w:rFonts w:hint="eastAsia"/>
          <w:lang w:eastAsia="zh-CN"/>
        </w:rPr>
        <w:t>药品名称：</w:t>
      </w:r>
      <w:r>
        <w:rPr>
          <w:rFonts w:hint="eastAsia"/>
        </w:rPr>
        <w:t>祛瘀散结胶囊</w:t>
      </w:r>
      <w:r>
        <w:rPr>
          <w:rFonts w:hint="eastAsia"/>
          <w:lang w:eastAsia="zh-CN"/>
        </w:rPr>
        <w:t xml:space="preserve"> </w:t>
      </w:r>
      <w:r>
        <w:rPr>
          <w:rFonts w:hint="eastAsia"/>
        </w:rPr>
        <w:t>适应症：益气养血，活血化瘀。适用于气虚血瘀证的癌症患者化疗时的辅助用药。</w:t>
      </w:r>
      <w:r>
        <w:rPr>
          <w:rFonts w:hint="eastAsia"/>
          <w:lang w:eastAsia="zh-CN"/>
        </w:rPr>
        <w:t xml:space="preserve"> </w:t>
      </w:r>
      <w:r>
        <w:rPr>
          <w:rFonts w:hint="eastAsia"/>
        </w:rPr>
        <w:t>用法用量：口服，一次2—4粒，一日3次，儿童酌减或遵医嘱。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50FBBE">
      <w:pPr>
        <w:rPr>
          <w:rFonts w:hint="eastAsia"/>
          <w:lang w:eastAsia="zh-CN"/>
        </w:rPr>
      </w:pPr>
      <w:r>
        <w:rPr>
          <w:rFonts w:hint="eastAsia"/>
          <w:lang w:eastAsia="zh-CN"/>
        </w:rPr>
        <w:t>药品名称：</w:t>
      </w:r>
      <w:r>
        <w:rPr>
          <w:rFonts w:hint="eastAsia"/>
        </w:rPr>
        <w:t>百蕊片</w:t>
      </w:r>
      <w:r>
        <w:rPr>
          <w:rFonts w:hint="eastAsia"/>
          <w:lang w:eastAsia="zh-CN"/>
        </w:rPr>
        <w:t xml:space="preserve"> </w:t>
      </w:r>
      <w:r>
        <w:rPr>
          <w:rFonts w:hint="eastAsia"/>
        </w:rPr>
        <w:t>适应症：柏美星百蕊片清热消炎，止咳化痰。用于急、慢性咽喉炎，感冒发热，气管炎，肺炎、鼻炎。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64B5EA7">
      <w:pPr>
        <w:rPr>
          <w:rFonts w:hint="eastAsia"/>
          <w:lang w:eastAsia="zh-CN"/>
        </w:rPr>
      </w:pPr>
      <w:r>
        <w:rPr>
          <w:rFonts w:hint="eastAsia"/>
          <w:lang w:eastAsia="zh-CN"/>
        </w:rPr>
        <w:t>药品名称：</w:t>
      </w:r>
      <w:r>
        <w:rPr>
          <w:rFonts w:hint="eastAsia"/>
        </w:rPr>
        <w:t>吗替麦考酚酯分散片</w:t>
      </w:r>
      <w:r>
        <w:rPr>
          <w:rFonts w:hint="eastAsia"/>
          <w:lang w:eastAsia="zh-CN"/>
        </w:rPr>
        <w:t xml:space="preserve"> </w:t>
      </w:r>
      <w:r>
        <w:rPr>
          <w:rFonts w:hint="eastAsia"/>
        </w:rPr>
        <w:t>适应症：吗替麦考酚酯分散片用于预防同种肾脏、心脏或肝脏移植患者的器官排斥反应，可与环孢素和肾上腺皮质激素同时应用。</w:t>
      </w:r>
      <w:r>
        <w:rPr>
          <w:rFonts w:hint="eastAsia"/>
          <w:lang w:eastAsia="zh-CN"/>
        </w:rPr>
        <w:t xml:space="preserve"> </w:t>
      </w:r>
      <w:r>
        <w:rPr>
          <w:rFonts w:hint="eastAsia"/>
        </w:rPr>
        <w:t>用法用量：1.肾脏移植：成人：对肾移植患者，推荐口服剂量为1g，bid（日剂量为2g）。虽然在临床试验中用过每次1.5g，bid（日剂量3g），且是安全和有效的，但在肾脏移植中并没有效果上的优势。每天接受2g 吗替麦考酚酯的患者在总的安全性上比接受3g 的患者要好。2.肝脏移植：成人肝脏移植患者推荐口服剂量为0.5-1g bid（每天剂量1-2g）。在肾脏、心脏或肝脏移植后应尽早开始口服吗替麦考酚酯治疗。食物对MPA AUC 无影响，但使MPA Cmax 下降40%。因此推荐吗替麦考酚酯空腹服用。但是对稳定的肾脏移植患者，如果需要吗替麦考酚酯可以和食物同服。3.肝功能异常的患者：伴有严重肝实质病变的肾脏移植患者不需要做剂量调整。但是，其他原因的肝脏疾病是否需要做剂量调整不清楚。对伴有严重肝实质病变的心脏移植患者尚无数据。4.老年人：合适的推荐剂量肾脏移植患者为1g bid，肝脏移植患者为0.5-1g bid。</w:t>
      </w:r>
      <w:r>
        <w:rPr>
          <w:rFonts w:hint="eastAsia"/>
          <w:lang w:eastAsia="zh-CN"/>
        </w:rPr>
        <w:t xml:space="preserve"> </w:t>
      </w:r>
      <w:r>
        <w:rPr>
          <w:rFonts w:hint="eastAsia"/>
        </w:rPr>
        <w:t>禁忌：对MMF或MPA发生过敏反应的病人不能使用。</w:t>
      </w:r>
      <w:r>
        <w:rPr>
          <w:rFonts w:hint="eastAsia"/>
          <w:lang w:eastAsia="zh-CN"/>
        </w:rPr>
        <w:t xml:space="preserve"> </w:t>
      </w:r>
      <w:r>
        <w:rPr>
          <w:rFonts w:hint="eastAsia"/>
        </w:rPr>
        <w:t>注意事项：1.接受免疫抑制剂治疗的患者，包括联合用药，接受吗替麦考酚酯作为部分免疫抑制治疗，发生淋巴瘤及其它恶性肿瘤的危险性增加，尤其是皮肤。危险性与免疫抑制的强度和疗程有关，而与特定的免疫抑制剂无关。2.由于患者发生皮肤癌的危险性增加，应通过穿防护衣或含高防护因子的防晒霜来减少暴露于阳光和紫外线下。3.应告知接受骁悉治疗的患者，在出现任何感染症状，意外青肿，出血或其他骨髓抑制表征时立即汇报。4.免疫系统的过度抑制可增加对感染的易感性，包括条件致病菌感染，致死感染和败血症。</w:t>
      </w:r>
      <w:r>
        <w:rPr>
          <w:rFonts w:hint="eastAsia"/>
          <w:lang w:eastAsia="zh-CN"/>
        </w:rPr>
        <w:t xml:space="preserve">  </w:t>
      </w:r>
    </w:p>
    <w:p w14:paraId="0E0520E3">
      <w:pPr>
        <w:rPr>
          <w:rFonts w:hint="eastAsia"/>
          <w:lang w:eastAsia="zh-CN"/>
        </w:rPr>
      </w:pPr>
      <w:r>
        <w:rPr>
          <w:rFonts w:hint="eastAsia"/>
          <w:lang w:eastAsia="zh-CN"/>
        </w:rPr>
        <w:t>药品名称：</w:t>
      </w:r>
      <w:r>
        <w:rPr>
          <w:rFonts w:hint="eastAsia"/>
        </w:rPr>
        <w:t>破伤风人免疫球蛋白</w:t>
      </w:r>
      <w:r>
        <w:rPr>
          <w:rFonts w:hint="eastAsia"/>
          <w:lang w:eastAsia="zh-CN"/>
        </w:rPr>
        <w:t xml:space="preserve"> </w:t>
      </w:r>
      <w:r>
        <w:rPr>
          <w:rFonts w:hint="eastAsia"/>
        </w:rPr>
        <w:t>适应症：破伤风人免疫球蛋白主要用于预防和治疗破伤风，尤其适用于对破伤风抗毒素（TAT）有过敏反应者。</w:t>
      </w:r>
      <w:r>
        <w:rPr>
          <w:rFonts w:hint="eastAsia"/>
          <w:lang w:eastAsia="zh-CN"/>
        </w:rPr>
        <w:t xml:space="preserve"> </w:t>
      </w:r>
      <w:r>
        <w:rPr>
          <w:rFonts w:hint="eastAsia"/>
        </w:rPr>
        <w:t>用法用量：供臀部肌内注射，不需作皮试，不得用作静脉注射。用量：1、预防剂量：儿童、成人一次用量250IU。创面严重或创面污染严重者可加倍。2、参考治疗剂量：3000～6000IU，尽快用完，可多点注射。</w:t>
      </w:r>
      <w:r>
        <w:rPr>
          <w:rFonts w:hint="eastAsia"/>
          <w:lang w:eastAsia="zh-CN"/>
        </w:rPr>
        <w:t xml:space="preserve"> </w:t>
      </w:r>
      <w:r>
        <w:rPr>
          <w:rFonts w:hint="eastAsia"/>
        </w:rPr>
        <w:t>禁忌：对人免疫球蛋白类制品有过敏史者禁用。</w:t>
      </w:r>
      <w:r>
        <w:rPr>
          <w:rFonts w:hint="eastAsia"/>
          <w:lang w:eastAsia="zh-CN"/>
        </w:rPr>
        <w:t xml:space="preserve"> </w:t>
      </w:r>
      <w:r>
        <w:rPr>
          <w:rFonts w:hint="eastAsia"/>
        </w:rPr>
        <w:t>注意事项：1、应用破伤风人免疫球蛋白作被动免疫的同时，可使用吸附破伤风疫苗进行自动免疫，但注射部位和用具应分开。2、制品应为澄清或可带乳光液体，可能出现微量沉淀，但一经摇动应立即消散。若有摇不散的沉淀或异物，以及安瓿有裂纹、过期失效等情况，均不得使用。3、开瓶后，制品应一次注射完毕，不得分次使用。</w:t>
      </w:r>
      <w:r>
        <w:rPr>
          <w:rFonts w:hint="eastAsia"/>
          <w:lang w:eastAsia="zh-CN"/>
        </w:rPr>
        <w:t xml:space="preserve">  </w:t>
      </w:r>
    </w:p>
    <w:p w14:paraId="0D451F17">
      <w:pPr>
        <w:rPr>
          <w:rFonts w:hint="eastAsia"/>
          <w:lang w:eastAsia="zh-CN"/>
        </w:rPr>
      </w:pPr>
      <w:r>
        <w:rPr>
          <w:rFonts w:hint="eastAsia"/>
          <w:lang w:eastAsia="zh-CN"/>
        </w:rPr>
        <w:t>药品名称：</w:t>
      </w:r>
      <w:r>
        <w:rPr>
          <w:rFonts w:hint="eastAsia"/>
        </w:rPr>
        <w:t>阿司匹林缓释片</w:t>
      </w:r>
      <w:r>
        <w:rPr>
          <w:rFonts w:hint="eastAsia"/>
          <w:lang w:eastAsia="zh-CN"/>
        </w:rPr>
        <w:t xml:space="preserve"> </w:t>
      </w:r>
      <w:r>
        <w:rPr>
          <w:rFonts w:hint="eastAsia"/>
        </w:rPr>
        <w:t>适应症：阿司匹林缓释片(塞宁)对血小板聚集有抑制作用，可防止血栓形成，临床用于预防一过性脑缺血发作、心肌梗死、心房颤动、人工心脏瓣膜、动静脉瘘或其他手术后的血栓形成。也可用于治疗不稳定型心绞痛。</w:t>
      </w:r>
      <w:r>
        <w:rPr>
          <w:rFonts w:hint="eastAsia"/>
          <w:lang w:eastAsia="zh-CN"/>
        </w:rPr>
        <w:t xml:space="preserve"> </w:t>
      </w:r>
      <w:r>
        <w:rPr>
          <w:rFonts w:hint="eastAsia"/>
        </w:rPr>
        <w:t>用法用量：每日剂量超过1000mg，可出现上腹不适、恶心、呕吐、胃痛，以及偶可出现收缩压和舒张压轻度升高或Bun及血清肌酐值轻度增加。</w:t>
      </w:r>
      <w:r>
        <w:rPr>
          <w:rFonts w:hint="eastAsia"/>
          <w:lang w:eastAsia="zh-CN"/>
        </w:rPr>
        <w:t xml:space="preserve"> </w:t>
      </w:r>
      <w:r>
        <w:rPr>
          <w:rFonts w:hint="eastAsia"/>
        </w:rPr>
        <w:t>禁忌：1.已知对塞宁过敏的患者。2.服用阿司匹林或其他非甾体类抗炎药后诱发哮喘、荨麻疹或过敏反应的患者。3.禁用于冠状动脉搭桥手术（CABG）围手术期疼痛的治疗。4.有应用非甾体抗炎药后发生胃肠道出血或穿孔病史的患者。5.有活动性消化道溃疡/出血，或者既往曾复发溃疡/出血的患者。6.重度心力衰竭患者。</w:t>
      </w:r>
      <w:r>
        <w:rPr>
          <w:rFonts w:hint="eastAsia"/>
          <w:lang w:eastAsia="zh-CN"/>
        </w:rPr>
        <w:t xml:space="preserve"> </w:t>
      </w:r>
      <w:r>
        <w:rPr>
          <w:rFonts w:hint="eastAsia"/>
        </w:rPr>
        <w:t>注意事项：对阿司匹林类药物或非甾体消炎药有过敏史者慎用。</w:t>
      </w:r>
      <w:r>
        <w:rPr>
          <w:rFonts w:hint="eastAsia"/>
          <w:lang w:eastAsia="zh-CN"/>
        </w:rPr>
        <w:t xml:space="preserve">  </w:t>
      </w:r>
    </w:p>
    <w:p w14:paraId="0A6D3118">
      <w:pPr>
        <w:rPr>
          <w:rFonts w:hint="eastAsia"/>
          <w:lang w:eastAsia="zh-CN"/>
        </w:rPr>
      </w:pPr>
      <w:r>
        <w:rPr>
          <w:rFonts w:hint="eastAsia"/>
          <w:lang w:eastAsia="zh-CN"/>
        </w:rPr>
        <w:t>药品名称：</w:t>
      </w:r>
      <w:r>
        <w:rPr>
          <w:rFonts w:hint="eastAsia"/>
        </w:rPr>
        <w:t>盐酸氨溴索缓释片</w:t>
      </w:r>
      <w:r>
        <w:rPr>
          <w:rFonts w:hint="eastAsia"/>
          <w:lang w:eastAsia="zh-CN"/>
        </w:rPr>
        <w:t xml:space="preserve"> </w:t>
      </w:r>
      <w:r>
        <w:rPr>
          <w:rFonts w:hint="eastAsia"/>
        </w:rPr>
        <w:t>适应症：适用于痰液粘稠而不易咳出者。</w:t>
      </w:r>
      <w:r>
        <w:rPr>
          <w:rFonts w:hint="eastAsia"/>
          <w:lang w:eastAsia="zh-CN"/>
        </w:rPr>
        <w:t xml:space="preserve"> </w:t>
      </w:r>
      <w:r>
        <w:rPr>
          <w:rFonts w:hint="eastAsia"/>
        </w:rPr>
        <w:t>用法用量：饭后口服。成人一次一片，一天一次.儿童用量请咨询医师。</w:t>
      </w:r>
      <w:r>
        <w:rPr>
          <w:rFonts w:hint="eastAsia"/>
          <w:lang w:eastAsia="zh-CN"/>
        </w:rPr>
        <w:t xml:space="preserve"> </w:t>
      </w:r>
      <w:r>
        <w:rPr>
          <w:rFonts w:hint="eastAsia"/>
        </w:rPr>
        <w:t>禁忌：对本品过敏者禁用。妊娠头3个月内妇女禁用。</w:t>
      </w:r>
      <w:r>
        <w:rPr>
          <w:rFonts w:hint="eastAsia"/>
          <w:lang w:eastAsia="zh-CN"/>
        </w:rPr>
        <w:t xml:space="preserve"> </w:t>
      </w:r>
      <w:r>
        <w:rPr>
          <w:rFonts w:hint="eastAsia"/>
        </w:rPr>
        <w:t>注意事项：1.孕妇及哺乳期妇女慎用。2.儿童用量请咨询医师或药师。3.应避免与中枢性镇咳药（如右美沙芬等）同时使用，以免稀化的痰液堵塞气道。4.本品为一种粘液调节剂，仅对咳痰症状有一定作用，在使用时应注意咳嗽、咳痰的原因，如使用7日后未见好转，应及时就医。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A68B6E5">
      <w:pPr>
        <w:rPr>
          <w:rFonts w:hint="eastAsia"/>
          <w:lang w:eastAsia="zh-CN"/>
        </w:rPr>
      </w:pPr>
      <w:r>
        <w:rPr>
          <w:rFonts w:hint="eastAsia"/>
          <w:lang w:eastAsia="zh-CN"/>
        </w:rPr>
        <w:t>药品名称：</w:t>
      </w:r>
      <w:r>
        <w:rPr>
          <w:rFonts w:hint="eastAsia"/>
        </w:rPr>
        <w:t>谷胱甘肽片</w:t>
      </w:r>
      <w:r>
        <w:rPr>
          <w:rFonts w:hint="eastAsia"/>
          <w:lang w:eastAsia="zh-CN"/>
        </w:rPr>
        <w:t xml:space="preserve"> </w:t>
      </w:r>
      <w:r>
        <w:rPr>
          <w:rFonts w:hint="eastAsia"/>
        </w:rPr>
        <w:t>适应症：本品适应于慢性乙肝的保肝治疗。</w:t>
      </w:r>
      <w:r>
        <w:rPr>
          <w:rFonts w:hint="eastAsia"/>
          <w:lang w:eastAsia="zh-CN"/>
        </w:rPr>
        <w:t xml:space="preserve"> </w:t>
      </w:r>
      <w:r>
        <w:rPr>
          <w:rFonts w:hint="eastAsia"/>
        </w:rPr>
        <w:t>用法用量：成人常用量为每次口服400mg（4片），每日三次。疗程12周。</w:t>
      </w:r>
      <w:r>
        <w:rPr>
          <w:rFonts w:hint="eastAsia"/>
          <w:lang w:eastAsia="zh-CN"/>
        </w:rPr>
        <w:t xml:space="preserve"> </w:t>
      </w:r>
      <w:r>
        <w:rPr>
          <w:rFonts w:hint="eastAsia"/>
        </w:rPr>
        <w:t>禁忌：对本品成分过敏者应禁用。</w:t>
      </w:r>
      <w:r>
        <w:rPr>
          <w:rFonts w:hint="eastAsia"/>
          <w:lang w:eastAsia="zh-CN"/>
        </w:rPr>
        <w:t xml:space="preserve"> </w:t>
      </w:r>
      <w:r>
        <w:rPr>
          <w:rFonts w:hint="eastAsia"/>
        </w:rPr>
        <w:t>注意事项：放在儿童不易触及的地方。</w:t>
      </w:r>
      <w:r>
        <w:rPr>
          <w:rFonts w:hint="eastAsia"/>
          <w:lang w:eastAsia="zh-CN"/>
        </w:rPr>
        <w:t xml:space="preserve">  </w:t>
      </w:r>
    </w:p>
    <w:p w14:paraId="5DD7D717">
      <w:pPr>
        <w:rPr>
          <w:rFonts w:hint="eastAsia"/>
          <w:lang w:eastAsia="zh-CN"/>
        </w:rPr>
      </w:pPr>
      <w:r>
        <w:rPr>
          <w:rFonts w:hint="eastAsia"/>
          <w:lang w:eastAsia="zh-CN"/>
        </w:rPr>
        <w:t>药品名称：</w:t>
      </w:r>
      <w:r>
        <w:rPr>
          <w:rFonts w:hint="eastAsia"/>
        </w:rPr>
        <w:t>对乙酰氨基酚维生素C泡腾片</w:t>
      </w:r>
      <w:r>
        <w:rPr>
          <w:rFonts w:hint="eastAsia"/>
          <w:lang w:eastAsia="zh-CN"/>
        </w:rPr>
        <w:t xml:space="preserve"> </w:t>
      </w:r>
      <w:r>
        <w:rPr>
          <w:rFonts w:hint="eastAsia"/>
        </w:rPr>
        <w:t>适应症：对乙酰氨基酚维生素C泡腾片解热镇痛药。适用于成人及25Kg以上的儿童解热及镇痛，如感冒、流感、头痛、牙痛、痛经等。</w:t>
      </w:r>
      <w:r>
        <w:rPr>
          <w:rFonts w:hint="eastAsia"/>
          <w:lang w:eastAsia="zh-CN"/>
        </w:rPr>
        <w:t xml:space="preserve"> </w:t>
      </w:r>
      <w:r>
        <w:rPr>
          <w:rFonts w:hint="eastAsia"/>
        </w:rPr>
        <w:t>用法用量：本品为泡腾片，完全溶解于水后，口服。成人及50Kg以上的儿童（15岁以上）：一次1-2片，4小时后再次服用，每日最大剂量为6片。儿童：每日最大量为60mg/Kg,一般剂量为25-30Kg(约8-10岁)儿童每次1片，6小时后可再次服用，每日最多5片；30-35Kg(约10-12岁)儿童，每次1-2片，6小时后可再次服用，每日最多5片；35-50Kg（约12-15岁）儿童，每次1-2片，6小时后可再次服用，每日最多6片，必要时请遵医嘱。25KG以下儿童用药，必须有医师指导。对乙酰氨基酚主要通过肾脏排泄，因此老年患者应适当减量或延长用药间隔时间。</w:t>
      </w:r>
      <w:r>
        <w:rPr>
          <w:rFonts w:hint="eastAsia"/>
          <w:lang w:eastAsia="zh-CN"/>
        </w:rPr>
        <w:t xml:space="preserve"> </w:t>
      </w:r>
      <w:r>
        <w:rPr>
          <w:rFonts w:hint="eastAsia"/>
        </w:rPr>
        <w:t>禁忌：1.对乙酰氨基酚过敏者、维生素过敏者禁用。2.肝脏功能损坏、服用大量VC产生肾结石者禁用。</w:t>
      </w:r>
      <w:r>
        <w:rPr>
          <w:rFonts w:hint="eastAsia"/>
          <w:lang w:eastAsia="zh-CN"/>
        </w:rPr>
        <w:t xml:space="preserve"> </w:t>
      </w:r>
      <w:r>
        <w:rPr>
          <w:rFonts w:hint="eastAsia"/>
        </w:rPr>
        <w:t>注意事项：1.本品为对症治疗药，用于解热连续使用不超过3天，用于止痛不超过5天，症状未缓解请咨询医师或药师。2.不能同时服用其他含有解热镇痛药的药品（如某些复方抗感冒药）。3.肝肾功能不全者慎用。4.服用对乙酰氨基酚维生素C泡腾片期间不得饮酒或含有酒精的饮料。5.孕妇及哺乳期妇女慎用。6.儿童必须在成人监护下使用。7.如服用过量或出现严重不良反应，应立即就医。8.本品性状发生改变时禁止使用。9.请将对乙酰氨基酚维生素C泡腾片放在儿童不能接触的地方。10.如正在使用其他药品，使用本品前请咨询医师或药师。</w:t>
      </w:r>
      <w:r>
        <w:rPr>
          <w:rFonts w:hint="eastAsia"/>
          <w:lang w:eastAsia="zh-CN"/>
        </w:rPr>
        <w:t xml:space="preserve">  </w:t>
      </w:r>
    </w:p>
    <w:p w14:paraId="0565BE5F">
      <w:pPr>
        <w:rPr>
          <w:rFonts w:hint="eastAsia"/>
          <w:lang w:eastAsia="zh-CN"/>
        </w:rPr>
      </w:pPr>
      <w:r>
        <w:rPr>
          <w:rFonts w:hint="eastAsia"/>
          <w:lang w:eastAsia="zh-CN"/>
        </w:rPr>
        <w:t>药品名称：</w:t>
      </w:r>
      <w:r>
        <w:rPr>
          <w:rFonts w:hint="eastAsia"/>
        </w:rPr>
        <w:t>复肾宁片</w:t>
      </w:r>
      <w:r>
        <w:rPr>
          <w:rFonts w:hint="eastAsia"/>
          <w:lang w:eastAsia="zh-CN"/>
        </w:rPr>
        <w:t xml:space="preserve"> </w:t>
      </w:r>
      <w:r>
        <w:rPr>
          <w:rFonts w:hint="eastAsia"/>
        </w:rPr>
        <w:t>适应症：清利湿热，益肾化瘀。用于湿热下注引起的前列腺炎，急慢性尿路感染，急、慢性膀胱炎以及急慢性肾盂炎等症见尿频、尿急、尿痛、腰痛等。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40C710">
      <w:pPr>
        <w:rPr>
          <w:rFonts w:hint="eastAsia"/>
          <w:lang w:eastAsia="zh-CN"/>
        </w:rPr>
      </w:pPr>
      <w:r>
        <w:rPr>
          <w:rFonts w:hint="eastAsia"/>
          <w:lang w:eastAsia="zh-CN"/>
        </w:rPr>
        <w:t>药品名称：</w:t>
      </w:r>
      <w:r>
        <w:rPr>
          <w:rFonts w:hint="eastAsia"/>
        </w:rPr>
        <w:t>对乙酰氨基酚泡腾颗粒</w:t>
      </w:r>
      <w:r>
        <w:rPr>
          <w:rFonts w:hint="eastAsia"/>
          <w:lang w:eastAsia="zh-CN"/>
        </w:rPr>
        <w:t xml:space="preserve"> </w:t>
      </w:r>
      <w:r>
        <w:rPr>
          <w:rFonts w:hint="eastAsia"/>
        </w:rPr>
        <w:t>适应症：对乙酰氨基酚泡腾颗粒用于普通感冒或流行性感冒引起的发热，也用于缓解轻至中度疼痛如头痛、关节痛、偏头痛、牙痛、肌肉痛、神经痛、痛经。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用法用量：口服。1-3岁，10-15公斤，1～1.5包；4-6岁，16-21公斤，1.5～2包；7-9岁，22-27公斤，2～3包；10-12岁，28-32公斤，3-3.5包；若持续发热或疼痛，可间隔 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对阿司匹林过敏者慎用。3.不能同时服用其他含有解热镇痛药的药品（如某些复方抗感冒药）。4.肝肾功能不全者慎用。5.孕妇及哺乳期妇女慎用。6.服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5CEDF177">
      <w:pPr>
        <w:rPr>
          <w:rFonts w:hint="eastAsia"/>
          <w:lang w:eastAsia="zh-CN"/>
        </w:rPr>
      </w:pPr>
      <w:r>
        <w:rPr>
          <w:rFonts w:hint="eastAsia"/>
          <w:lang w:eastAsia="zh-CN"/>
        </w:rPr>
        <w:t>药品名称：</w:t>
      </w:r>
      <w:r>
        <w:rPr>
          <w:rFonts w:hint="eastAsia"/>
        </w:rPr>
        <w:t>萘普生缓释片</w:t>
      </w:r>
      <w:r>
        <w:rPr>
          <w:rFonts w:hint="eastAsia"/>
          <w:lang w:eastAsia="zh-CN"/>
        </w:rPr>
        <w:t xml:space="preserve"> </w:t>
      </w:r>
      <w:r>
        <w:rPr>
          <w:rFonts w:hint="eastAsia"/>
        </w:rPr>
        <w:t>适应症：用于缓解轻至中度疼痛，如关节痛、神经痛、肌肉痛、偏头痛、头痛、痛经、牙痛。</w:t>
      </w:r>
      <w:r>
        <w:rPr>
          <w:rFonts w:hint="eastAsia"/>
          <w:lang w:eastAsia="zh-CN"/>
        </w:rPr>
        <w:t xml:space="preserve"> </w:t>
      </w:r>
      <w:r>
        <w:rPr>
          <w:rFonts w:hint="eastAsia"/>
        </w:rPr>
        <w:t>用法用量：口服。成人一次1片，一日1次。</w:t>
      </w:r>
      <w:r>
        <w:rPr>
          <w:rFonts w:hint="eastAsia"/>
          <w:lang w:eastAsia="zh-CN"/>
        </w:rPr>
        <w:t xml:space="preserve"> </w:t>
      </w:r>
      <w:r>
        <w:rPr>
          <w:rFonts w:hint="eastAsia"/>
        </w:rPr>
        <w:t>禁忌：1.孕妇、哺乳期妇女禁用。2.哮喘、鼻息肉综合征、神经血管性水肿，以及对阿司匹林或其他解热镇痛药过敏者禁用。3.胃、十二指肠活动性溃疡患者禁用。</w:t>
      </w:r>
      <w:r>
        <w:rPr>
          <w:rFonts w:hint="eastAsia"/>
          <w:lang w:eastAsia="zh-CN"/>
        </w:rPr>
        <w:t xml:space="preserve"> </w:t>
      </w:r>
      <w:r>
        <w:rPr>
          <w:rFonts w:hint="eastAsia"/>
        </w:rPr>
        <w:t>注意事项：1.萘普生缓释片为对症治疗药，不宜长期或大量使用，用于止痛不得超过5天，症状未缓解，请咨询医师或药师。2.有下列情况患者慎用：60岁以上、支气管哮喘、肝肾功能不全、凝血机制或血小板功能障碍（如血友病）。3.下列情况患者应在医师指导下使用：有消化性溃疡史、胃肠道出血、心功能不全、高血压。4.儿童用量请咨询医师或药师。5.不能同时服用其他含有解热镇痛药的药品（如某些复方抗感冒药）。6.服用本品期间不得饮酒或含有酒精的饮料。7.应整片服用，不得碾碎或溶解后服用。8.如服用过量或出现严重不良反应，应立即就医。9.对本品过敏者禁用，过敏体质者慎用。10.本品性状发生改变时禁止使用。11.请将本品放在儿童不能接触的地方。12.儿童必须在成人监护下使用。13.如正在使用其他药品，使用本品前请咨询医师或药师。14.如出现胃肠道出血或溃疡、胸痛、气短、无力、言语含糊等情况，应停药并咨询医师。15.第一次使用本品如出现皮疹或过敏症状，应停药并咨询医师。</w:t>
      </w:r>
      <w:r>
        <w:rPr>
          <w:rFonts w:hint="eastAsia"/>
          <w:lang w:eastAsia="zh-CN"/>
        </w:rPr>
        <w:t xml:space="preserve">  </w:t>
      </w:r>
    </w:p>
    <w:p w14:paraId="786A1048">
      <w:pPr>
        <w:rPr>
          <w:rFonts w:hint="eastAsia"/>
          <w:lang w:eastAsia="zh-CN"/>
        </w:rPr>
      </w:pPr>
      <w:r>
        <w:rPr>
          <w:rFonts w:hint="eastAsia"/>
          <w:lang w:eastAsia="zh-CN"/>
        </w:rPr>
        <w:t>药品名称：</w:t>
      </w:r>
      <w:r>
        <w:rPr>
          <w:rFonts w:hint="eastAsia"/>
        </w:rPr>
        <w:t>盐酸氯哌丁片</w:t>
      </w:r>
      <w:r>
        <w:rPr>
          <w:rFonts w:hint="eastAsia"/>
          <w:lang w:eastAsia="zh-CN"/>
        </w:rPr>
        <w:t xml:space="preserve"> </w:t>
      </w:r>
      <w:r>
        <w:rPr>
          <w:rFonts w:hint="eastAsia"/>
        </w:rPr>
        <w:t>适应症：用于干咳。</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服用7日，症状未缓解，请咨询医师。2.本品无祛痰作用，如咯痰症状明显，不宜使用。3.服药期间不得驾驶机、车、船、从事高空作业、机械作业及操作精密仪器。4.孕妇慎用。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CB5E9D8">
      <w:pPr>
        <w:rPr>
          <w:rFonts w:hint="eastAsia"/>
          <w:lang w:eastAsia="zh-CN"/>
        </w:rPr>
      </w:pPr>
      <w:r>
        <w:rPr>
          <w:rFonts w:hint="eastAsia"/>
          <w:lang w:eastAsia="zh-CN"/>
        </w:rPr>
        <w:t>药品名称：</w:t>
      </w:r>
      <w:r>
        <w:rPr>
          <w:rFonts w:hint="eastAsia"/>
        </w:rPr>
        <w:t>脑蛋白水解物口服液</w:t>
      </w:r>
      <w:r>
        <w:rPr>
          <w:rFonts w:hint="eastAsia"/>
          <w:lang w:eastAsia="zh-CN"/>
        </w:rPr>
        <w:t xml:space="preserve"> </w:t>
      </w:r>
      <w:r>
        <w:rPr>
          <w:rFonts w:hint="eastAsia"/>
        </w:rPr>
        <w:t>适应症：用于先天性脑发育不全、中枢神经系统感染、老年性痴呆、颅脑外伤后遗症、脑血管损伤后遗症等疾病。</w:t>
      </w:r>
      <w:r>
        <w:rPr>
          <w:rFonts w:hint="eastAsia"/>
          <w:lang w:eastAsia="zh-CN"/>
        </w:rPr>
        <w:t xml:space="preserve"> </w:t>
      </w:r>
      <w:r>
        <w:rPr>
          <w:rFonts w:hint="eastAsia"/>
        </w:rPr>
        <w:t>用法用量：口服。一次50-100mg，一日3次。</w:t>
      </w:r>
      <w:r>
        <w:rPr>
          <w:rFonts w:hint="eastAsia"/>
          <w:lang w:eastAsia="zh-CN"/>
        </w:rPr>
        <w:t xml:space="preserve"> </w:t>
      </w:r>
      <w:r>
        <w:rPr>
          <w:rFonts w:hint="eastAsia"/>
        </w:rPr>
        <w:t>禁忌：1. 对脑蛋白水解物口服液过敏者禁用。2. 癫痫持续状患者禁用。3. 严重肾功能不全患者禁用。</w:t>
      </w:r>
      <w:r>
        <w:rPr>
          <w:rFonts w:hint="eastAsia"/>
          <w:lang w:eastAsia="zh-CN"/>
        </w:rPr>
        <w:t xml:space="preserve"> </w:t>
      </w:r>
      <w:r>
        <w:rPr>
          <w:rFonts w:hint="eastAsia"/>
        </w:rPr>
        <w:t>注意事项：</w:t>
      </w:r>
      <w:r>
        <w:rPr>
          <w:rFonts w:hint="eastAsia"/>
          <w:lang w:eastAsia="zh-CN"/>
        </w:rPr>
        <w:t xml:space="preserve">  </w:t>
      </w:r>
    </w:p>
    <w:p w14:paraId="76BD2D1D">
      <w:pPr>
        <w:rPr>
          <w:rFonts w:hint="eastAsia"/>
          <w:lang w:eastAsia="zh-CN"/>
        </w:rPr>
      </w:pPr>
      <w:r>
        <w:rPr>
          <w:rFonts w:hint="eastAsia"/>
          <w:lang w:eastAsia="zh-CN"/>
        </w:rPr>
        <w:t>药品名称：</w:t>
      </w:r>
      <w:r>
        <w:rPr>
          <w:rFonts w:hint="eastAsia"/>
        </w:rPr>
        <w:t>阳春胶囊</w:t>
      </w:r>
      <w:r>
        <w:rPr>
          <w:rFonts w:hint="eastAsia"/>
          <w:lang w:eastAsia="zh-CN"/>
        </w:rPr>
        <w:t xml:space="preserve"> </w:t>
      </w:r>
      <w:r>
        <w:rPr>
          <w:rFonts w:hint="eastAsia"/>
        </w:rPr>
        <w:t>适应症：补肾，益精补虚。用于由肾虚引起的头昏耳鸣，腰膝酸软，神疲健忘。</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凡阴虚阳亢，血分有热，胃火炽盛，肺有痰热，外感热病者慎服。3.本品宜饭前服用。4.按照用法用量服用，年老体弱者、高血压、糖尿病患者应在医师指导下服用。5.服阳春胶囊二周或服药期间症状无改善，或症状加重，或出现新的严重症状，应立即停药并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42CCE460">
      <w:pPr>
        <w:rPr>
          <w:rFonts w:hint="eastAsia"/>
          <w:lang w:eastAsia="zh-CN"/>
        </w:rPr>
      </w:pPr>
      <w:r>
        <w:rPr>
          <w:rFonts w:hint="eastAsia"/>
          <w:lang w:eastAsia="zh-CN"/>
        </w:rPr>
        <w:t>药品名称：</w:t>
      </w:r>
      <w:r>
        <w:rPr>
          <w:rFonts w:hint="eastAsia"/>
        </w:rPr>
        <w:t>复方蚂蚁养肝胶囊</w:t>
      </w:r>
      <w:r>
        <w:rPr>
          <w:rFonts w:hint="eastAsia"/>
          <w:lang w:eastAsia="zh-CN"/>
        </w:rPr>
        <w:t xml:space="preserve"> </w:t>
      </w:r>
      <w:r>
        <w:rPr>
          <w:rFonts w:hint="eastAsia"/>
        </w:rPr>
        <w:t>适应症：养肝益肾，清利湿热。适用于慢性乙型肝炎、肝肾亏虚兼有湿热的患者，对目黄尿黄，肝区疼痛，纳差乏力，脘闷恶心等症状有改善作用。</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729409">
      <w:pPr>
        <w:rPr>
          <w:rFonts w:hint="eastAsia"/>
          <w:lang w:eastAsia="zh-CN"/>
        </w:rPr>
      </w:pPr>
      <w:r>
        <w:rPr>
          <w:rFonts w:hint="eastAsia"/>
          <w:lang w:eastAsia="zh-CN"/>
        </w:rPr>
        <w:t>药品名称：</w:t>
      </w:r>
      <w:r>
        <w:rPr>
          <w:rFonts w:hint="eastAsia"/>
        </w:rPr>
        <w:t>二十六味通经散</w:t>
      </w:r>
      <w:r>
        <w:rPr>
          <w:rFonts w:hint="eastAsia"/>
          <w:lang w:eastAsia="zh-CN"/>
        </w:rPr>
        <w:t xml:space="preserve"> </w:t>
      </w:r>
      <w:r>
        <w:rPr>
          <w:rFonts w:hint="eastAsia"/>
        </w:rPr>
        <w:t>适应症：止血散瘀，调经活血。用于"木布病"引起的胃肠溃疡出血、肝血增盛、胸背疼痛、月经不调、闭经以及经血逆行引起的小腹胀满疼痛，血瘀症瘕。</w:t>
      </w:r>
      <w:r>
        <w:rPr>
          <w:rFonts w:hint="eastAsia"/>
          <w:lang w:eastAsia="zh-CN"/>
        </w:rPr>
        <w:t xml:space="preserve"> </w:t>
      </w:r>
      <w:r>
        <w:rPr>
          <w:rFonts w:hint="eastAsia"/>
        </w:rPr>
        <w:t>用法用量：一次1包，一日2次。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AF0C96">
      <w:pPr>
        <w:rPr>
          <w:rFonts w:hint="eastAsia"/>
          <w:lang w:eastAsia="zh-CN"/>
        </w:rPr>
      </w:pPr>
      <w:r>
        <w:rPr>
          <w:rFonts w:hint="eastAsia"/>
          <w:lang w:eastAsia="zh-CN"/>
        </w:rPr>
        <w:t>药品名称：</w:t>
      </w:r>
      <w:r>
        <w:rPr>
          <w:rFonts w:hint="eastAsia"/>
        </w:rPr>
        <w:t>硝苯地平缓释片(III)</w:t>
      </w:r>
      <w:r>
        <w:rPr>
          <w:rFonts w:hint="eastAsia"/>
          <w:lang w:eastAsia="zh-CN"/>
        </w:rPr>
        <w:t xml:space="preserve"> </w:t>
      </w:r>
      <w:r>
        <w:rPr>
          <w:rFonts w:hint="eastAsia"/>
        </w:rPr>
        <w:t>适应症：1、高血压 2、冠心病 慢性稳定型心绞痛(劳累性心绞痛)。</w:t>
      </w:r>
      <w:r>
        <w:rPr>
          <w:rFonts w:hint="eastAsia"/>
          <w:lang w:eastAsia="zh-CN"/>
        </w:rPr>
        <w:t xml:space="preserve"> </w:t>
      </w:r>
      <w:r>
        <w:rPr>
          <w:rFonts w:hint="eastAsia"/>
        </w:rPr>
        <w:t>用法用量：治疗时应尽可能按个体情况用药。依据患者的临床情况，给予不同的基础用药剂量。肝功能损伤患者应仔细监控，严重病例应减少用药剂量。 除非特殊医嘱，成年人推荐下列剂量：一次一片（30mg），一日1次。</w:t>
      </w:r>
      <w:r>
        <w:rPr>
          <w:rFonts w:hint="eastAsia"/>
          <w:lang w:eastAsia="zh-CN"/>
        </w:rPr>
        <w:t xml:space="preserve"> </w:t>
      </w:r>
      <w:r>
        <w:rPr>
          <w:rFonts w:hint="eastAsia"/>
        </w:rPr>
        <w:t>禁忌：1.本品禁用于已知对硝苯地平过敏者。2.硝苯地平禁用于心源性休克。3.由于酶诱导作用，与利福平合用时，硝苯地平达不到有效的血药浓度。因而不得与利福平合用。4.硝苯地平禁用于怀孕和哺乳期妇女。</w:t>
      </w:r>
      <w:r>
        <w:rPr>
          <w:rFonts w:hint="eastAsia"/>
          <w:lang w:eastAsia="zh-CN"/>
        </w:rPr>
        <w:t xml:space="preserve"> </w:t>
      </w:r>
      <w:r>
        <w:rPr>
          <w:rFonts w:hint="eastAsia"/>
        </w:rPr>
        <w:t>注意事项：对于心力衰竭及严重主动脉瓣狭窄的患者，当血压很低时（收缩压&lt;90mmHg的严重低血压），服用本品应十分慎重。过度低血压：虽然在大多数患者硝苯地平降血压效应是适度的并能耐受，但少数患者出现过度而难以耐受的低血压。低血压反应常发生在初始给药或继后的增加剂量时，尤易发生于合用β受体阻滞剂患者。虽然在心绞痛患者硝苯地平引起的低血压一般是适度并可以耐受，但偶尔会出现血压过度下降，患者不能耐受。这种现象常出现在开始用药，剂量增加和合并应用β受体阻滞剂患者。曾有报道合并应用硝苯地平和β受体阻滞剂患者在进行冠状动脉分流术时，使用大剂量芬太尼出现严重低血压和/或需要增加血容量。这种药物相互作用可能在硝苯地平和β受体阻滞剂合用时出现，也可能在单用硝苯地平、低剂量芬太尼，其他外科手术过程或麻醉药时出现。在使用硝苯地平治疗患者需使用大剂量芬太尼时，医生应注意这类问题，如若可能，手术前（至少36小时）体内硝苯地平应洗脱。</w:t>
      </w:r>
      <w:r>
        <w:rPr>
          <w:rFonts w:hint="eastAsia"/>
          <w:lang w:eastAsia="zh-CN"/>
        </w:rPr>
        <w:t xml:space="preserve">  </w:t>
      </w:r>
    </w:p>
    <w:p w14:paraId="4E5BDE26">
      <w:pPr>
        <w:rPr>
          <w:rFonts w:hint="eastAsia"/>
          <w:lang w:eastAsia="zh-CN"/>
        </w:rPr>
      </w:pPr>
      <w:r>
        <w:rPr>
          <w:rFonts w:hint="eastAsia"/>
          <w:lang w:eastAsia="zh-CN"/>
        </w:rPr>
        <w:t>药品名称：</w:t>
      </w:r>
      <w:r>
        <w:rPr>
          <w:rFonts w:hint="eastAsia"/>
        </w:rPr>
        <w:t>肾康宁颗粒</w:t>
      </w:r>
      <w:r>
        <w:rPr>
          <w:rFonts w:hint="eastAsia"/>
          <w:lang w:eastAsia="zh-CN"/>
        </w:rPr>
        <w:t xml:space="preserve"> </w:t>
      </w:r>
      <w:r>
        <w:rPr>
          <w:rFonts w:hint="eastAsia"/>
        </w:rPr>
        <w:t>适应症：温肾，益气，活血，渗湿。用于慢性肾炎，肾气亏损，肾功能不全所引起的腰酸、疲乏、畏寒及夜尿增多。</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ACCF0BB">
      <w:pPr>
        <w:rPr>
          <w:rFonts w:hint="eastAsia"/>
          <w:lang w:eastAsia="zh-CN"/>
        </w:rPr>
      </w:pPr>
      <w:r>
        <w:rPr>
          <w:rFonts w:hint="eastAsia"/>
          <w:lang w:eastAsia="zh-CN"/>
        </w:rPr>
        <w:t>药品名称：</w:t>
      </w:r>
      <w:r>
        <w:rPr>
          <w:rFonts w:hint="eastAsia"/>
        </w:rPr>
        <w:t>复方大红袍止血片</w:t>
      </w:r>
      <w:r>
        <w:rPr>
          <w:rFonts w:hint="eastAsia"/>
          <w:lang w:eastAsia="zh-CN"/>
        </w:rPr>
        <w:t xml:space="preserve"> </w:t>
      </w:r>
      <w:r>
        <w:rPr>
          <w:rFonts w:hint="eastAsia"/>
        </w:rPr>
        <w:t>适应症：彝医：差嫫且凯斯多，斯开色土，卑开塞嘟。中医：收敛止血。用于功能性子宫出血，人工流产术后出血、放取环术后出血、鼻衄、胃出血及内痔出血等。</w:t>
      </w:r>
      <w:r>
        <w:rPr>
          <w:rFonts w:hint="eastAsia"/>
          <w:lang w:eastAsia="zh-CN"/>
        </w:rPr>
        <w:t xml:space="preserve"> </w:t>
      </w:r>
      <w:r>
        <w:rPr>
          <w:rFonts w:hint="eastAsia"/>
        </w:rPr>
        <w:t>用法用量：口服。一次3～4片，一日3次；重症加倍服用，或遵医嘱。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20CE3C">
      <w:pPr>
        <w:rPr>
          <w:rFonts w:hint="eastAsia"/>
          <w:lang w:eastAsia="zh-CN"/>
        </w:rPr>
      </w:pPr>
      <w:r>
        <w:rPr>
          <w:rFonts w:hint="eastAsia"/>
          <w:lang w:eastAsia="zh-CN"/>
        </w:rPr>
        <w:t>药品名称：</w:t>
      </w:r>
      <w:r>
        <w:rPr>
          <w:rFonts w:hint="eastAsia"/>
        </w:rPr>
        <w:t>祛风湿止痛散</w:t>
      </w:r>
      <w:r>
        <w:rPr>
          <w:rFonts w:hint="eastAsia"/>
          <w:lang w:eastAsia="zh-CN"/>
        </w:rPr>
        <w:t xml:space="preserve"> </w:t>
      </w:r>
      <w:r>
        <w:rPr>
          <w:rFonts w:hint="eastAsia"/>
        </w:rPr>
        <w:t>适应症：祛风除湿，活血止痛。用于风寒湿痹，筋骨劳损等症。</w:t>
      </w:r>
      <w:r>
        <w:rPr>
          <w:rFonts w:hint="eastAsia"/>
          <w:lang w:eastAsia="zh-CN"/>
        </w:rPr>
        <w:t xml:space="preserve"> </w:t>
      </w:r>
      <w:r>
        <w:rPr>
          <w:rFonts w:hint="eastAsia"/>
        </w:rPr>
        <w:t>用法用量：外用，一日1～2次。除去塑料袋，骨质增生症用食醋一两，其他疾病用白酒一两，倒在药袋上将其湿润，然后热蒸30分钟，再用时蒸20分钟即可。用时用干毛巾包好敷于患处，温度适宜时，去掉毛巾。每次热敷应保持温度和一定时间（40分钟左右）。每包药反复使用10次，切勿将药分为10等份使用。</w:t>
      </w:r>
      <w:r>
        <w:rPr>
          <w:rFonts w:hint="eastAsia"/>
          <w:lang w:eastAsia="zh-CN"/>
        </w:rPr>
        <w:t xml:space="preserve"> </w:t>
      </w:r>
      <w:r>
        <w:rPr>
          <w:rFonts w:hint="eastAsia"/>
        </w:rPr>
        <w:t>禁忌：</w:t>
      </w:r>
      <w:r>
        <w:rPr>
          <w:rFonts w:hint="eastAsia"/>
          <w:lang w:eastAsia="zh-CN"/>
        </w:rPr>
        <w:t xml:space="preserve"> </w:t>
      </w:r>
      <w:r>
        <w:rPr>
          <w:rFonts w:hint="eastAsia"/>
        </w:rPr>
        <w:t>注意事项：(1)祛风湿止痛散系外用药，有毒。严禁入口，切勿与食品接触。(2)蒸药容器专用。(3)个别患者可能产生轻度皮肤过敏反应，停药后可自愈。患部有溃烂者忌用。</w:t>
      </w:r>
      <w:r>
        <w:rPr>
          <w:rFonts w:hint="eastAsia"/>
          <w:lang w:eastAsia="zh-CN"/>
        </w:rPr>
        <w:t xml:space="preserve">  </w:t>
      </w:r>
    </w:p>
    <w:p w14:paraId="4CBD4F09">
      <w:pPr>
        <w:rPr>
          <w:rFonts w:hint="eastAsia"/>
          <w:lang w:eastAsia="zh-CN"/>
        </w:rPr>
      </w:pPr>
      <w:r>
        <w:rPr>
          <w:rFonts w:hint="eastAsia"/>
          <w:lang w:eastAsia="zh-CN"/>
        </w:rPr>
        <w:t>药品名称：</w:t>
      </w:r>
      <w:r>
        <w:rPr>
          <w:rFonts w:hint="eastAsia"/>
        </w:rPr>
        <w:t>泻白糖浆</w:t>
      </w:r>
      <w:r>
        <w:rPr>
          <w:rFonts w:hint="eastAsia"/>
          <w:lang w:eastAsia="zh-CN"/>
        </w:rPr>
        <w:t xml:space="preserve"> </w:t>
      </w:r>
      <w:r>
        <w:rPr>
          <w:rFonts w:hint="eastAsia"/>
        </w:rPr>
        <w:t>适应症：宣肺清热，化痰止咳。用于伤风咳嗽，痰多胸满，口渴舌干，鼻塞不通。</w:t>
      </w:r>
      <w:r>
        <w:rPr>
          <w:rFonts w:hint="eastAsia"/>
          <w:lang w:eastAsia="zh-CN"/>
        </w:rPr>
        <w:t xml:space="preserve"> </w:t>
      </w:r>
      <w:r>
        <w:rPr>
          <w:rFonts w:hint="eastAsia"/>
        </w:rPr>
        <w:t>用法用量：口服，周岁以上每次10毫升，周岁以下每次5毫升，一日2次。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药期间，若患者出现高热，体温超过38℃，或出现喘促气急者，或咳嗽加重，痰量明显增多者应到医院就诊。5.高血压、心脏病、糖尿病患者慎用。6.儿童、孕妇、体质虚弱及脾胃虚寒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447AB22">
      <w:pPr>
        <w:rPr>
          <w:rFonts w:hint="eastAsia"/>
          <w:lang w:eastAsia="zh-CN"/>
        </w:rPr>
      </w:pPr>
      <w:r>
        <w:rPr>
          <w:rFonts w:hint="eastAsia"/>
          <w:lang w:eastAsia="zh-CN"/>
        </w:rPr>
        <w:t>药品名称：</w:t>
      </w:r>
      <w:r>
        <w:rPr>
          <w:rFonts w:hint="eastAsia"/>
        </w:rPr>
        <w:t>十二太保丸</w:t>
      </w:r>
      <w:r>
        <w:rPr>
          <w:rFonts w:hint="eastAsia"/>
          <w:lang w:eastAsia="zh-CN"/>
        </w:rPr>
        <w:t xml:space="preserve"> </w:t>
      </w:r>
      <w:r>
        <w:rPr>
          <w:rFonts w:hint="eastAsia"/>
        </w:rPr>
        <w:t>适应症：理气开郁，养血安胎。用于孕妇气血不调，胎动不安，预防流产。</w:t>
      </w:r>
      <w:r>
        <w:rPr>
          <w:rFonts w:hint="eastAsia"/>
          <w:lang w:eastAsia="zh-CN"/>
        </w:rPr>
        <w:t xml:space="preserve"> </w:t>
      </w:r>
      <w:r>
        <w:rPr>
          <w:rFonts w:hint="eastAsia"/>
        </w:rPr>
        <w:t>用法用量：口服，一次1丸,一日1次。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FB678E">
      <w:pPr>
        <w:rPr>
          <w:rFonts w:hint="eastAsia"/>
          <w:lang w:eastAsia="zh-CN"/>
        </w:rPr>
      </w:pPr>
      <w:r>
        <w:rPr>
          <w:rFonts w:hint="eastAsia"/>
          <w:lang w:eastAsia="zh-CN"/>
        </w:rPr>
        <w:t>药品名称：</w:t>
      </w:r>
      <w:r>
        <w:rPr>
          <w:rFonts w:hint="eastAsia"/>
        </w:rPr>
        <w:t>产后补丸</w:t>
      </w:r>
      <w:r>
        <w:rPr>
          <w:rFonts w:hint="eastAsia"/>
          <w:lang w:eastAsia="zh-CN"/>
        </w:rPr>
        <w:t xml:space="preserve"> </w:t>
      </w:r>
      <w:r>
        <w:rPr>
          <w:rFonts w:hint="eastAsia"/>
        </w:rPr>
        <w:t>适应症：活血祛瘀，散寒止痛。用于产后腰腹疼痛，头痛身酸。</w:t>
      </w:r>
      <w:r>
        <w:rPr>
          <w:rFonts w:hint="eastAsia"/>
          <w:lang w:eastAsia="zh-CN"/>
        </w:rPr>
        <w:t xml:space="preserve"> </w:t>
      </w:r>
      <w:r>
        <w:rPr>
          <w:rFonts w:hint="eastAsia"/>
        </w:rPr>
        <w:t>用法用量：口服，一次15g，一日1～2次。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6E375624">
      <w:pPr>
        <w:rPr>
          <w:rFonts w:hint="eastAsia"/>
          <w:lang w:eastAsia="zh-CN"/>
        </w:rPr>
      </w:pPr>
      <w:r>
        <w:rPr>
          <w:rFonts w:hint="eastAsia"/>
          <w:lang w:eastAsia="zh-CN"/>
        </w:rPr>
        <w:t>药品名称：</w:t>
      </w:r>
      <w:r>
        <w:rPr>
          <w:rFonts w:hint="eastAsia"/>
        </w:rPr>
        <w:t>莱阳梨膏</w:t>
      </w:r>
      <w:r>
        <w:rPr>
          <w:rFonts w:hint="eastAsia"/>
          <w:lang w:eastAsia="zh-CN"/>
        </w:rPr>
        <w:t xml:space="preserve"> </w:t>
      </w:r>
      <w:r>
        <w:rPr>
          <w:rFonts w:hint="eastAsia"/>
        </w:rPr>
        <w:t>适应症：止咳化痰，生津止渴。用于咳嗽痰喘，咽干口渴，声重音哑。</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禁忌：外感咳嗽者忌服。</w:t>
      </w:r>
      <w:r>
        <w:rPr>
          <w:rFonts w:hint="eastAsia"/>
          <w:lang w:eastAsia="zh-CN"/>
        </w:rPr>
        <w:t xml:space="preserve"> </w:t>
      </w:r>
      <w:r>
        <w:rPr>
          <w:rFonts w:hint="eastAsia"/>
        </w:rPr>
        <w:t>注意事项：1.忌食辛辣、油腻食物。2.支气管扩张、肺脓疡、肺心病、肺结核、糖尿病患者应在医师指导下服用。3.服用一周病证无改善，应停止服用，去医院就诊。4.服药期间，若患者出现高热，体温超过38℃，或出现喘促气急者，或咳嗽加重，痰量明显增多者应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AE4106B">
      <w:pPr>
        <w:rPr>
          <w:rFonts w:hint="eastAsia"/>
          <w:lang w:eastAsia="zh-CN"/>
        </w:rPr>
      </w:pPr>
      <w:r>
        <w:rPr>
          <w:rFonts w:hint="eastAsia"/>
          <w:lang w:eastAsia="zh-CN"/>
        </w:rPr>
        <w:t>药品名称：</w:t>
      </w:r>
      <w:r>
        <w:rPr>
          <w:rFonts w:hint="eastAsia"/>
        </w:rPr>
        <w:t>更昔洛韦片</w:t>
      </w:r>
      <w:r>
        <w:rPr>
          <w:rFonts w:hint="eastAsia"/>
          <w:lang w:eastAsia="zh-CN"/>
        </w:rPr>
        <w:t xml:space="preserve"> </w:t>
      </w:r>
      <w:r>
        <w:rPr>
          <w:rFonts w:hint="eastAsia"/>
        </w:rPr>
        <w:t>适应症：更昔洛韦片用于免疫功能损伤引起巨细胞病毒感染的患者。1、用于免疫功能损伤(包括艾滋病患者)发生的巨细胞病毒性视网膜炎的维持治疗。2、预防可能发生于器官移植受者的巨细胞病毒感染。3、预防防晚期HIV感染患者的巨细胞病毒感染。</w:t>
      </w:r>
      <w:r>
        <w:rPr>
          <w:rFonts w:hint="eastAsia"/>
          <w:lang w:eastAsia="zh-CN"/>
        </w:rPr>
        <w:t xml:space="preserve"> </w:t>
      </w:r>
      <w:r>
        <w:rPr>
          <w:rFonts w:hint="eastAsia"/>
        </w:rPr>
        <w:t>用法用量：肾功能正常情况下：CMV视网膜炎的维持治疗：在诱导治疗后，推荐维持量为每次1000毫克，一天3次，与食物同服。也可在非睡眠时每次服500毫克，每3小时1次，每日6次，与食物同服。维持治疗时若CMV视网膜炎有发展，则应重新进行诱导治疗。晚期HIV感染患者CMV病的预防：预防剂量为每次1000毫克，一天3次，与食物同服。器官移植受者CMV病的预防：预防剂量为每次1000毫克，一天3次，与食物同服。用药疗程根据免疫抑制时间和程度确定。</w:t>
      </w:r>
      <w:r>
        <w:rPr>
          <w:rFonts w:hint="eastAsia"/>
          <w:lang w:eastAsia="zh-CN"/>
        </w:rPr>
        <w:t xml:space="preserve"> </w:t>
      </w:r>
      <w:r>
        <w:rPr>
          <w:rFonts w:hint="eastAsia"/>
        </w:rPr>
        <w:t>禁忌：对更昔洛韦或阿昔洛韦过敏者禁用。</w:t>
      </w:r>
      <w:r>
        <w:rPr>
          <w:rFonts w:hint="eastAsia"/>
          <w:lang w:eastAsia="zh-CN"/>
        </w:rPr>
        <w:t xml:space="preserve"> </w:t>
      </w:r>
      <w:r>
        <w:rPr>
          <w:rFonts w:hint="eastAsia"/>
        </w:rPr>
        <w:t>注意事项：</w:t>
      </w:r>
      <w:r>
        <w:rPr>
          <w:rFonts w:hint="eastAsia"/>
          <w:lang w:eastAsia="zh-CN"/>
        </w:rPr>
        <w:t xml:space="preserve">  </w:t>
      </w:r>
    </w:p>
    <w:p w14:paraId="6E897249">
      <w:pPr>
        <w:rPr>
          <w:rFonts w:hint="eastAsia"/>
          <w:lang w:eastAsia="zh-CN"/>
        </w:rPr>
      </w:pPr>
      <w:r>
        <w:rPr>
          <w:rFonts w:hint="eastAsia"/>
          <w:lang w:eastAsia="zh-CN"/>
        </w:rPr>
        <w:t>药品名称：</w:t>
      </w:r>
      <w:r>
        <w:rPr>
          <w:rFonts w:hint="eastAsia"/>
        </w:rPr>
        <w:t>参苓白术片</w:t>
      </w:r>
      <w:r>
        <w:rPr>
          <w:rFonts w:hint="eastAsia"/>
          <w:lang w:eastAsia="zh-CN"/>
        </w:rPr>
        <w:t xml:space="preserve"> </w:t>
      </w:r>
      <w:r>
        <w:rPr>
          <w:rFonts w:hint="eastAsia"/>
        </w:rPr>
        <w:t>适应症：参苓白术片健脾、益气。用于体倦乏力，食少便溏。</w:t>
      </w:r>
      <w:r>
        <w:rPr>
          <w:rFonts w:hint="eastAsia"/>
          <w:lang w:eastAsia="zh-CN"/>
        </w:rPr>
        <w:t xml:space="preserve"> </w:t>
      </w:r>
      <w:r>
        <w:rPr>
          <w:rFonts w:hint="eastAsia"/>
        </w:rPr>
        <w:t>用法用量：口服，一次6-12片，一日2次,小儿酌减。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泄泻兼有大便不通畅，肛门有下坠感者忌服。2.服参苓白术片时不宜同时服用藜芦、五灵脂、皂荚或其制剂。3.不宜喝茶和吃萝卜以免影响药效。4.不宜和感冒类药同时服用。5.高血压、心脏病、肾脏病、糖尿病严重患者及孕妇应在医师指导下服用。6.本品宜饭前服用或进食同时服。7.按照用法用量服用，小儿应在医师指导下服用。8.服药二周后症状未改善，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ADF32A7">
      <w:pPr>
        <w:rPr>
          <w:rFonts w:hint="eastAsia"/>
          <w:lang w:eastAsia="zh-CN"/>
        </w:rPr>
      </w:pPr>
      <w:r>
        <w:rPr>
          <w:rFonts w:hint="eastAsia"/>
          <w:lang w:eastAsia="zh-CN"/>
        </w:rPr>
        <w:t>药品名称：</w:t>
      </w:r>
      <w:r>
        <w:rPr>
          <w:rFonts w:hint="eastAsia"/>
        </w:rPr>
        <w:t>吲哚美辛三七冰片栓</w:t>
      </w:r>
      <w:r>
        <w:rPr>
          <w:rFonts w:hint="eastAsia"/>
          <w:lang w:eastAsia="zh-CN"/>
        </w:rPr>
        <w:t xml:space="preserve"> </w:t>
      </w:r>
      <w:r>
        <w:rPr>
          <w:rFonts w:hint="eastAsia"/>
        </w:rPr>
        <w:t>适应症：用于内痔的止痛和止血。</w:t>
      </w:r>
      <w:r>
        <w:rPr>
          <w:rFonts w:hint="eastAsia"/>
          <w:lang w:eastAsia="zh-CN"/>
        </w:rPr>
        <w:t xml:space="preserve"> </w:t>
      </w:r>
      <w:r>
        <w:rPr>
          <w:rFonts w:hint="eastAsia"/>
        </w:rPr>
        <w:t>用法用量：直肠给药，一次1粒，一日1～2次。使用时取侧卧位，将本品缓缓塞入肛门约2厘米处。</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入口。2.本品与其他非甾体抗炎药有交叉过敏反应，对其他非甾体抗炎药过敏者慎用。3.儿童不宜使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5FA88C28">
      <w:pPr>
        <w:rPr>
          <w:rFonts w:hint="eastAsia"/>
          <w:lang w:eastAsia="zh-CN"/>
        </w:rPr>
      </w:pPr>
      <w:r>
        <w:rPr>
          <w:rFonts w:hint="eastAsia"/>
          <w:lang w:eastAsia="zh-CN"/>
        </w:rPr>
        <w:t>药品名称：</w:t>
      </w:r>
      <w:r>
        <w:rPr>
          <w:rFonts w:hint="eastAsia"/>
        </w:rPr>
        <w:t>咽立爽口含滴丸</w:t>
      </w:r>
      <w:r>
        <w:rPr>
          <w:rFonts w:hint="eastAsia"/>
          <w:lang w:eastAsia="zh-CN"/>
        </w:rPr>
        <w:t xml:space="preserve"> </w:t>
      </w:r>
      <w:r>
        <w:rPr>
          <w:rFonts w:hint="eastAsia"/>
        </w:rPr>
        <w:t>适应症：苗医：宋宫证，抬凯抬蒙。中医：疏风散热，消肿止痛，清利咽喉。用于急性咽炎，慢性咽炎急性发作，咽痛，咽粘膜红肿，咽干，口臭等症。</w:t>
      </w:r>
      <w:r>
        <w:rPr>
          <w:rFonts w:hint="eastAsia"/>
          <w:lang w:eastAsia="zh-CN"/>
        </w:rPr>
        <w:t xml:space="preserve"> </w:t>
      </w:r>
      <w:r>
        <w:rPr>
          <w:rFonts w:hint="eastAsia"/>
        </w:rPr>
        <w:t>用法用量：含服，一次2～4丸，一日4次。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鱼腥食物。2.不宜在服药期间同时服用温补性中药。3.孕妇慎用。哺乳期妇女、儿童、老人应在医师指导下服用。4.勿空腹服用或一次大剂量服用，勿直接吞入胃肠道，避免引起胃肠刺激。5.服药3天症状无缓解，应去医院就诊。6.对本品过敏者禁用，过敏体质者慎用。7.本品性状发生改变时禁止使用。但如表面出现龟裂纹，或颜色稍变浅，属正常范围，不影响药效。8.儿童必须在成人监护下使用。9.请将本品放在儿童不能接触的地方。10.如正在使用其他药品，使用本品前请咨询医师或药师。</w:t>
      </w:r>
      <w:r>
        <w:rPr>
          <w:rFonts w:hint="eastAsia"/>
          <w:lang w:eastAsia="zh-CN"/>
        </w:rPr>
        <w:t xml:space="preserve">  </w:t>
      </w:r>
    </w:p>
    <w:p w14:paraId="7B895252">
      <w:pPr>
        <w:rPr>
          <w:rFonts w:hint="eastAsia"/>
          <w:lang w:eastAsia="zh-CN"/>
        </w:rPr>
      </w:pPr>
      <w:r>
        <w:rPr>
          <w:rFonts w:hint="eastAsia"/>
          <w:lang w:eastAsia="zh-CN"/>
        </w:rPr>
        <w:t>药品名称：</w:t>
      </w:r>
      <w:r>
        <w:rPr>
          <w:rFonts w:hint="eastAsia"/>
        </w:rPr>
        <w:t>穿黄清热胶囊</w:t>
      </w:r>
      <w:r>
        <w:rPr>
          <w:rFonts w:hint="eastAsia"/>
          <w:lang w:eastAsia="zh-CN"/>
        </w:rPr>
        <w:t xml:space="preserve"> </w:t>
      </w:r>
      <w:r>
        <w:rPr>
          <w:rFonts w:hint="eastAsia"/>
        </w:rPr>
        <w:t>适应症：穿黄清热胶囊清热解毒，用于急性上呼吸道感染，急性扁桃体炎，咽炎等热毒壅盛者。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穿黄清热胶囊。5.属风寒感冒咽痛者，症见恶寒发热、无汗、鼻流清涕者慎用。6.扁桃体有化脓及全身高热者应去医院就诊。7.服药3天症状无缓解，应去医院就诊。8.对本品过敏者禁用，过敏体质者慎用。9.药品性状发生改变时禁止服用。10.儿童必须在成人监护下使用。11.请将此药品放在儿童不能接触的地方。12.如正在服用其它药品，使用本品前请咨询医师或药师。</w:t>
      </w:r>
      <w:r>
        <w:rPr>
          <w:rFonts w:hint="eastAsia"/>
          <w:lang w:eastAsia="zh-CN"/>
        </w:rPr>
        <w:t xml:space="preserve">  </w:t>
      </w:r>
    </w:p>
    <w:p w14:paraId="6AA6626B">
      <w:pPr>
        <w:rPr>
          <w:rFonts w:hint="eastAsia"/>
          <w:lang w:eastAsia="zh-CN"/>
        </w:rPr>
      </w:pPr>
      <w:r>
        <w:rPr>
          <w:rFonts w:hint="eastAsia"/>
          <w:lang w:eastAsia="zh-CN"/>
        </w:rPr>
        <w:t>药品名称：</w:t>
      </w:r>
      <w:r>
        <w:rPr>
          <w:rFonts w:hint="eastAsia"/>
        </w:rPr>
        <w:t>盐酸氮卓斯汀片</w:t>
      </w:r>
      <w:r>
        <w:rPr>
          <w:rFonts w:hint="eastAsia"/>
          <w:lang w:eastAsia="zh-CN"/>
        </w:rPr>
        <w:t xml:space="preserve"> </w:t>
      </w:r>
      <w:r>
        <w:rPr>
          <w:rFonts w:hint="eastAsia"/>
        </w:rPr>
        <w:t>适应症：盐酸氮卓斯汀片(新百克)用于治疗过敏性鼻炎。</w:t>
      </w:r>
      <w:r>
        <w:rPr>
          <w:rFonts w:hint="eastAsia"/>
          <w:lang w:eastAsia="zh-CN"/>
        </w:rPr>
        <w:t xml:space="preserve"> </w:t>
      </w:r>
      <w:r>
        <w:rPr>
          <w:rFonts w:hint="eastAsia"/>
        </w:rPr>
        <w:t>用法用量：每次1mg，于早饭后和就寝前一日口服两次，或遵医嘱。</w:t>
      </w:r>
      <w:r>
        <w:rPr>
          <w:rFonts w:hint="eastAsia"/>
          <w:lang w:eastAsia="zh-CN"/>
        </w:rPr>
        <w:t xml:space="preserve"> </w:t>
      </w:r>
      <w:r>
        <w:rPr>
          <w:rFonts w:hint="eastAsia"/>
        </w:rPr>
        <w:t>禁忌：对盐酸氮卓斯汀及其它辅料过敏者禁用；孕妇和哺乳期妇女禁用；6岁以下儿童禁用。</w:t>
      </w:r>
      <w:r>
        <w:rPr>
          <w:rFonts w:hint="eastAsia"/>
          <w:lang w:eastAsia="zh-CN"/>
        </w:rPr>
        <w:t xml:space="preserve"> </w:t>
      </w:r>
      <w:r>
        <w:rPr>
          <w:rFonts w:hint="eastAsia"/>
        </w:rPr>
        <w:t>注意事项：1.请将本品放在儿童不易触及的地方。2.在打开包装后6个月内使用。3.本品为抗组胺药物，用药后如出现嗜睡症状，则不可驾驶或动用机械。</w:t>
      </w:r>
      <w:r>
        <w:rPr>
          <w:rFonts w:hint="eastAsia"/>
          <w:lang w:eastAsia="zh-CN"/>
        </w:rPr>
        <w:t xml:space="preserve">  </w:t>
      </w:r>
    </w:p>
    <w:p w14:paraId="055AD0BC">
      <w:pPr>
        <w:rPr>
          <w:rFonts w:hint="eastAsia"/>
          <w:lang w:eastAsia="zh-CN"/>
        </w:rPr>
      </w:pPr>
      <w:r>
        <w:rPr>
          <w:rFonts w:hint="eastAsia"/>
          <w:lang w:eastAsia="zh-CN"/>
        </w:rPr>
        <w:t>药品名称：</w:t>
      </w:r>
      <w:r>
        <w:rPr>
          <w:rFonts w:hint="eastAsia"/>
        </w:rPr>
        <w:t>盐酸利托君片</w:t>
      </w:r>
      <w:r>
        <w:rPr>
          <w:rFonts w:hint="eastAsia"/>
          <w:lang w:eastAsia="zh-CN"/>
        </w:rPr>
        <w:t xml:space="preserve"> </w:t>
      </w:r>
      <w:r>
        <w:rPr>
          <w:rFonts w:hint="eastAsia"/>
        </w:rPr>
        <w:t>适应症：预防妊娠20周以后的早产。目前本品用于子宫颈开口大于4cm或开全80%以上时的有效性和安全性尚未确立。</w:t>
      </w:r>
      <w:r>
        <w:rPr>
          <w:rFonts w:hint="eastAsia"/>
          <w:lang w:eastAsia="zh-CN"/>
        </w:rPr>
        <w:t xml:space="preserve"> </w:t>
      </w:r>
      <w:r>
        <w:rPr>
          <w:rFonts w:hint="eastAsia"/>
        </w:rPr>
        <w:t>用法用量：诊断为早产并适用本品，最初用静脉滴注随后口服维持治疗，密切监测子宫收缩和副作用，以确定最佳用量。静脉滴注结束前30分钟开始口服治疗，最初24小时口服剂量为每2小时10mg，此后每4-6小时10-20mg，每日总量不超过120mg。每天常用维持剂量在80-120mg之间，平均分次给药。只要医生认为有必要延长妊娠时间，可继续口服用药。或遵医嘱。</w:t>
      </w:r>
      <w:r>
        <w:rPr>
          <w:rFonts w:hint="eastAsia"/>
          <w:lang w:eastAsia="zh-CN"/>
        </w:rPr>
        <w:t xml:space="preserve"> </w:t>
      </w:r>
      <w:r>
        <w:rPr>
          <w:rFonts w:hint="eastAsia"/>
        </w:rPr>
        <w:t>禁忌：本品用于妊娠20周以上的孕妇：禁用于延长妊娠对孕妇和胎儿构成危险的情况，包括： 1.分娩前任何原因的大出血，特别是前置胎盘及胎盘剥落。2.子痫及严重的先兆子痫。3.胎死腹中。4.绒毛膜羊膜炎。5.孕妇有心脏病及危及心脏机能的情况。6.肺性高血压。7.孕妇甲状腺机能亢进。8.未控制的糖尿病。9.重度高血压。10.对本品中任何成份过敏者。</w:t>
      </w:r>
      <w:r>
        <w:rPr>
          <w:rFonts w:hint="eastAsia"/>
          <w:lang w:eastAsia="zh-CN"/>
        </w:rPr>
        <w:t xml:space="preserve"> </w:t>
      </w:r>
      <w:r>
        <w:rPr>
          <w:rFonts w:hint="eastAsia"/>
        </w:rPr>
        <w:t>注意事项：1.使用过程中，如果出现心率加快或心动过速，应进行减量等适当处置。2.每天的使用剂量超过30mg可能会增加不良反应，应加强监护。3.孕妇情况稳定后，每1-6小时仍需检查血压、脉搏和胎儿心跳速率，有酸中毒情况更应连续观察。4.使用本品期间，如出现任何不良事件和/或不良反应，请咨询医生。5.同时使用其他药品，请告知医生。6.使用本品前，应仔细阅读本品及盐酸利托君注射液说明书。</w:t>
      </w:r>
      <w:r>
        <w:rPr>
          <w:rFonts w:hint="eastAsia"/>
          <w:lang w:eastAsia="zh-CN"/>
        </w:rPr>
        <w:t xml:space="preserve">  </w:t>
      </w:r>
    </w:p>
    <w:p w14:paraId="2EF486B9">
      <w:pPr>
        <w:rPr>
          <w:rFonts w:hint="eastAsia"/>
          <w:lang w:eastAsia="zh-CN"/>
        </w:rPr>
      </w:pPr>
      <w:r>
        <w:rPr>
          <w:rFonts w:hint="eastAsia"/>
          <w:lang w:eastAsia="zh-CN"/>
        </w:rPr>
        <w:t>药品名称：</w:t>
      </w:r>
      <w:r>
        <w:rPr>
          <w:rFonts w:hint="eastAsia"/>
        </w:rPr>
        <w:t>复方夏天无片</w:t>
      </w:r>
      <w:r>
        <w:rPr>
          <w:rFonts w:hint="eastAsia"/>
          <w:lang w:eastAsia="zh-CN"/>
        </w:rPr>
        <w:t xml:space="preserve"> </w:t>
      </w:r>
      <w:r>
        <w:rPr>
          <w:rFonts w:hint="eastAsia"/>
        </w:rPr>
        <w:t>适应症：祛风逐湿，舒筋活络，行血止痛。用于风湿瘀血阻滞，经络不通引起的关节肿痛，肢体麻木，屈伸不利，步履艰难；风湿性关节炎，坐骨神经痛，脑血栓形成后遗症及小儿麻痹后遗症见上述证候者。</w:t>
      </w:r>
      <w:r>
        <w:rPr>
          <w:rFonts w:hint="eastAsia"/>
          <w:lang w:eastAsia="zh-CN"/>
        </w:rPr>
        <w:t xml:space="preserve"> </w:t>
      </w:r>
      <w:r>
        <w:rPr>
          <w:rFonts w:hint="eastAsia"/>
        </w:rPr>
        <w:t>用法用量：口服，一次2片，一日3次，小儿酌减。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7B3D2021">
      <w:pPr>
        <w:rPr>
          <w:rFonts w:hint="eastAsia"/>
          <w:lang w:eastAsia="zh-CN"/>
        </w:rPr>
      </w:pPr>
      <w:r>
        <w:rPr>
          <w:rFonts w:hint="eastAsia"/>
          <w:lang w:eastAsia="zh-CN"/>
        </w:rPr>
        <w:t>药品名称：</w:t>
      </w:r>
      <w:r>
        <w:rPr>
          <w:rFonts w:hint="eastAsia"/>
        </w:rPr>
        <w:t>丹鳖胶囊</w:t>
      </w:r>
      <w:r>
        <w:rPr>
          <w:rFonts w:hint="eastAsia"/>
          <w:lang w:eastAsia="zh-CN"/>
        </w:rPr>
        <w:t xml:space="preserve"> </w:t>
      </w:r>
      <w:r>
        <w:rPr>
          <w:rFonts w:hint="eastAsia"/>
        </w:rPr>
        <w:t>适应症：活血化瘀，软坚散结。用于气滞血瘀所致子宫肌瘤、盆腔炎性包块，症见小腹胀痛、腰骶酸痛、带下量多、肛门坠胀、舌暗有斑。</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251B6B">
      <w:pPr>
        <w:rPr>
          <w:rFonts w:hint="eastAsia"/>
          <w:lang w:eastAsia="zh-CN"/>
        </w:rPr>
      </w:pPr>
      <w:r>
        <w:rPr>
          <w:rFonts w:hint="eastAsia"/>
          <w:lang w:eastAsia="zh-CN"/>
        </w:rPr>
        <w:t>药品名称：</w:t>
      </w:r>
      <w:r>
        <w:rPr>
          <w:rFonts w:hint="eastAsia"/>
        </w:rPr>
        <w:t>复方银杏通脉口服液</w:t>
      </w:r>
      <w:r>
        <w:rPr>
          <w:rFonts w:hint="eastAsia"/>
          <w:lang w:eastAsia="zh-CN"/>
        </w:rPr>
        <w:t xml:space="preserve"> </w:t>
      </w:r>
      <w:r>
        <w:rPr>
          <w:rFonts w:hint="eastAsia"/>
        </w:rPr>
        <w:t>适应症：滋阴补肾，舒肝通脉。于中老年人轻度脑动脉硬化所致的头晕头痛，耳鸣耳聋，视物模糊，记忆力减退，腰膝酸软，肢体麻木等证属肝肾阴虚者。</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注意事项：1.建议在医生指导下用药。2.本品久置后有少量沉淀,摇匀后服用。</w:t>
      </w:r>
      <w:r>
        <w:rPr>
          <w:rFonts w:hint="eastAsia"/>
          <w:lang w:eastAsia="zh-CN"/>
        </w:rPr>
        <w:t xml:space="preserve">  </w:t>
      </w:r>
    </w:p>
    <w:p w14:paraId="044AD1C0">
      <w:pPr>
        <w:rPr>
          <w:rFonts w:hint="eastAsia"/>
          <w:lang w:eastAsia="zh-CN"/>
        </w:rPr>
      </w:pPr>
      <w:r>
        <w:rPr>
          <w:rFonts w:hint="eastAsia"/>
          <w:lang w:eastAsia="zh-CN"/>
        </w:rPr>
        <w:t>药品名称：</w:t>
      </w:r>
      <w:r>
        <w:rPr>
          <w:rFonts w:hint="eastAsia"/>
        </w:rPr>
        <w:t>心脑欣丸</w:t>
      </w:r>
      <w:r>
        <w:rPr>
          <w:rFonts w:hint="eastAsia"/>
          <w:lang w:eastAsia="zh-CN"/>
        </w:rPr>
        <w:t xml:space="preserve"> </w:t>
      </w:r>
      <w:r>
        <w:rPr>
          <w:rFonts w:hint="eastAsia"/>
        </w:rPr>
        <w:t>适应症：心脑欣丸(泛谷)益气养阴，活血化瘀。用于气阴不足，瘀血阻滞所引起头晕，头痛，心悸，气喘，乏力。</w:t>
      </w:r>
      <w:r>
        <w:rPr>
          <w:rFonts w:hint="eastAsia"/>
          <w:lang w:eastAsia="zh-CN"/>
        </w:rPr>
        <w:t xml:space="preserve"> </w:t>
      </w:r>
      <w:r>
        <w:rPr>
          <w:rFonts w:hint="eastAsia"/>
        </w:rPr>
        <w:t>用法用量：口服。一次5丸，一日2次；饭后服。</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及油腻难消化的食品。2、服药期间要保持情绪乐观、切忌生气愤怒。3、有高血压、心脏病、肝病、糖尿病、肾病等慢性病严重者应在医师指导下服用。4、服药7天症状无缓解，应去医院就诊。5、儿童、哺乳期妇女、年老体弱者应在医师指导下服用。6、对本品过敏者禁用，过敏体质者慎用。7、本品性状发生改变时禁止使用。8、儿童必须在成人监护下使用。9、请将本品放在儿童不能接触的地方。10、如正在服用其他药品，使用本品前请咨询医师或药师。</w:t>
      </w:r>
      <w:r>
        <w:rPr>
          <w:rFonts w:hint="eastAsia"/>
          <w:lang w:eastAsia="zh-CN"/>
        </w:rPr>
        <w:t xml:space="preserve">  </w:t>
      </w:r>
    </w:p>
    <w:p w14:paraId="617B94F4">
      <w:pPr>
        <w:rPr>
          <w:rFonts w:hint="eastAsia"/>
          <w:lang w:eastAsia="zh-CN"/>
        </w:rPr>
      </w:pPr>
      <w:r>
        <w:rPr>
          <w:rFonts w:hint="eastAsia"/>
          <w:lang w:eastAsia="zh-CN"/>
        </w:rPr>
        <w:t>药品名称：</w:t>
      </w:r>
      <w:r>
        <w:rPr>
          <w:rFonts w:hint="eastAsia"/>
        </w:rPr>
        <w:t>双丹颗粒</w:t>
      </w:r>
      <w:r>
        <w:rPr>
          <w:rFonts w:hint="eastAsia"/>
          <w:lang w:eastAsia="zh-CN"/>
        </w:rPr>
        <w:t xml:space="preserve"> </w:t>
      </w:r>
      <w:r>
        <w:rPr>
          <w:rFonts w:hint="eastAsia"/>
        </w:rPr>
        <w:t>适应症：养心活血，化瘀止痛。用于血瘀胸痹，冠心病，高血压见以上证候者。</w:t>
      </w:r>
      <w:r>
        <w:rPr>
          <w:rFonts w:hint="eastAsia"/>
          <w:lang w:eastAsia="zh-CN"/>
        </w:rPr>
        <w:t xml:space="preserve"> </w:t>
      </w:r>
      <w:r>
        <w:rPr>
          <w:rFonts w:hint="eastAsia"/>
        </w:rPr>
        <w:t>用法用量：温开水冲服，每次1袋，每日两次。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1FC08815">
      <w:pPr>
        <w:rPr>
          <w:rFonts w:hint="eastAsia"/>
          <w:lang w:eastAsia="zh-CN"/>
        </w:rPr>
      </w:pPr>
      <w:r>
        <w:rPr>
          <w:rFonts w:hint="eastAsia"/>
          <w:lang w:eastAsia="zh-CN"/>
        </w:rPr>
        <w:t>药品名称：</w:t>
      </w:r>
      <w:r>
        <w:rPr>
          <w:rFonts w:hint="eastAsia"/>
        </w:rPr>
        <w:t>氯霉素阴道软胶囊</w:t>
      </w:r>
      <w:r>
        <w:rPr>
          <w:rFonts w:hint="eastAsia"/>
          <w:lang w:eastAsia="zh-CN"/>
        </w:rPr>
        <w:t xml:space="preserve"> </w:t>
      </w:r>
      <w:r>
        <w:rPr>
          <w:rFonts w:hint="eastAsia"/>
        </w:rPr>
        <w:t>适应症：细菌性阴道病。</w:t>
      </w:r>
      <w:r>
        <w:rPr>
          <w:rFonts w:hint="eastAsia"/>
          <w:lang w:eastAsia="zh-CN"/>
        </w:rPr>
        <w:t xml:space="preserve"> </w:t>
      </w:r>
      <w:r>
        <w:rPr>
          <w:rFonts w:hint="eastAsia"/>
        </w:rPr>
        <w:t>用法用量：阴道给药，每日1次，于晚上临睡前清洗外阴后，将本品0.1g（1粒）放入阴道后穹隆处。</w:t>
      </w:r>
      <w:r>
        <w:rPr>
          <w:rFonts w:hint="eastAsia"/>
          <w:lang w:eastAsia="zh-CN"/>
        </w:rPr>
        <w:t xml:space="preserve"> </w:t>
      </w:r>
      <w:r>
        <w:rPr>
          <w:rFonts w:hint="eastAsia"/>
        </w:rPr>
        <w:t>禁忌：对本品和成分之一过敏者禁用。</w:t>
      </w:r>
      <w:r>
        <w:rPr>
          <w:rFonts w:hint="eastAsia"/>
          <w:lang w:eastAsia="zh-CN"/>
        </w:rPr>
        <w:t xml:space="preserve"> </w:t>
      </w:r>
      <w:r>
        <w:rPr>
          <w:rFonts w:hint="eastAsia"/>
        </w:rPr>
        <w:t>注意事项：1.本品仅供阴道给药，切忌口服。2.出现过敏反应时应停药就医。3.如使用过量或出现严重不良反应，请立即就医。4.本品性状发生改变时禁止使用。5.请将此药品放在儿童不能接触的地方。 6.如正在使用其他药物，在使用本品前应咨询医师或药师。</w:t>
      </w:r>
      <w:r>
        <w:rPr>
          <w:rFonts w:hint="eastAsia"/>
          <w:lang w:eastAsia="zh-CN"/>
        </w:rPr>
        <w:t xml:space="preserve">  </w:t>
      </w:r>
    </w:p>
    <w:p w14:paraId="05DB72F9">
      <w:pPr>
        <w:rPr>
          <w:rFonts w:hint="eastAsia"/>
          <w:lang w:eastAsia="zh-CN"/>
        </w:rPr>
      </w:pPr>
      <w:r>
        <w:rPr>
          <w:rFonts w:hint="eastAsia"/>
          <w:lang w:eastAsia="zh-CN"/>
        </w:rPr>
        <w:t>药品名称：</w:t>
      </w:r>
      <w:r>
        <w:rPr>
          <w:rFonts w:hint="eastAsia"/>
        </w:rPr>
        <w:t>白蚁巢胶囊</w:t>
      </w:r>
      <w:r>
        <w:rPr>
          <w:rFonts w:hint="eastAsia"/>
          <w:lang w:eastAsia="zh-CN"/>
        </w:rPr>
        <w:t xml:space="preserve"> </w:t>
      </w:r>
      <w:r>
        <w:rPr>
          <w:rFonts w:hint="eastAsia"/>
        </w:rPr>
        <w:t>适应症：补益肝肾，通络止痛。用于肝肾两亏型痹症，症见筋骨疼痛，神疲乏力，腰膝酸软，头昏目眩肝肾，通络止痛。</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CCEBF7">
      <w:pPr>
        <w:rPr>
          <w:rFonts w:hint="eastAsia"/>
          <w:lang w:eastAsia="zh-CN"/>
        </w:rPr>
      </w:pPr>
      <w:r>
        <w:rPr>
          <w:rFonts w:hint="eastAsia"/>
          <w:lang w:eastAsia="zh-CN"/>
        </w:rPr>
        <w:t>药品名称：</w:t>
      </w:r>
      <w:r>
        <w:rPr>
          <w:rFonts w:hint="eastAsia"/>
        </w:rPr>
        <w:t>和肝利胆颗粒</w:t>
      </w:r>
      <w:r>
        <w:rPr>
          <w:rFonts w:hint="eastAsia"/>
          <w:lang w:eastAsia="zh-CN"/>
        </w:rPr>
        <w:t xml:space="preserve"> </w:t>
      </w:r>
      <w:r>
        <w:rPr>
          <w:rFonts w:hint="eastAsia"/>
        </w:rPr>
        <w:t>适应症：清热利湿，舒肝理气。用于急性黄疸型肝炎，慢性肝炎活动期，急慢性胆囊炎。</w:t>
      </w:r>
      <w:r>
        <w:rPr>
          <w:rFonts w:hint="eastAsia"/>
          <w:lang w:eastAsia="zh-CN"/>
        </w:rPr>
        <w:t xml:space="preserve"> </w:t>
      </w:r>
      <w:r>
        <w:rPr>
          <w:rFonts w:hint="eastAsia"/>
        </w:rPr>
        <w:t>用法用量：口服。一次25克，一日3次。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2B2FEA">
      <w:pPr>
        <w:rPr>
          <w:rFonts w:hint="eastAsia"/>
          <w:lang w:eastAsia="zh-CN"/>
        </w:rPr>
      </w:pPr>
      <w:r>
        <w:rPr>
          <w:rFonts w:hint="eastAsia"/>
          <w:lang w:eastAsia="zh-CN"/>
        </w:rPr>
        <w:t>药品名称：</w:t>
      </w:r>
      <w:r>
        <w:rPr>
          <w:rFonts w:hint="eastAsia"/>
        </w:rPr>
        <w:t>曲麦枳术丸</w:t>
      </w:r>
      <w:r>
        <w:rPr>
          <w:rFonts w:hint="eastAsia"/>
          <w:lang w:eastAsia="zh-CN"/>
        </w:rPr>
        <w:t xml:space="preserve"> </w:t>
      </w:r>
      <w:r>
        <w:rPr>
          <w:rFonts w:hint="eastAsia"/>
        </w:rPr>
        <w:t>适应症：健脾消食。用于脾虚停滞，脘腹痞满，倒饱嘈杂，不思饮食。</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曲麦枳术丸不适用于小儿、年老体弱者，主要表现为身倦乏力，气短嗜卧，消瘦。3.不适用于脾胃阴虚，主要表现为口干、舌红少津、大便干。4.孕妇及哺乳期妇女慎用。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29709173">
      <w:pPr>
        <w:rPr>
          <w:rFonts w:hint="eastAsia"/>
          <w:lang w:eastAsia="zh-CN"/>
        </w:rPr>
      </w:pPr>
      <w:r>
        <w:rPr>
          <w:rFonts w:hint="eastAsia"/>
          <w:lang w:eastAsia="zh-CN"/>
        </w:rPr>
        <w:t>药品名称：</w:t>
      </w:r>
      <w:r>
        <w:rPr>
          <w:rFonts w:hint="eastAsia"/>
        </w:rPr>
        <w:t>益肾乌发口服液</w:t>
      </w:r>
      <w:r>
        <w:rPr>
          <w:rFonts w:hint="eastAsia"/>
          <w:lang w:eastAsia="zh-CN"/>
        </w:rPr>
        <w:t xml:space="preserve"> </w:t>
      </w:r>
      <w:r>
        <w:rPr>
          <w:rFonts w:hint="eastAsia"/>
        </w:rPr>
        <w:t>适应症：益肾乌发口服液补肝肾，乌须发。用于肝肾两虚引起的须发脱落、早白。</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益肾乌发口服液宜饭前服用。4.高血压、心脏病、肝病、糖尿病、肾病等慢性病患者应在医师指导下服用。5.服益肾乌发口服液2周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D1DA3FD">
      <w:pPr>
        <w:rPr>
          <w:rFonts w:hint="eastAsia"/>
          <w:lang w:eastAsia="zh-CN"/>
        </w:rPr>
      </w:pPr>
      <w:r>
        <w:rPr>
          <w:rFonts w:hint="eastAsia"/>
          <w:lang w:eastAsia="zh-CN"/>
        </w:rPr>
        <w:t>药品名称：</w:t>
      </w:r>
      <w:r>
        <w:rPr>
          <w:rFonts w:hint="eastAsia"/>
        </w:rPr>
        <w:t>复方胚肝铁铵片</w:t>
      </w:r>
      <w:r>
        <w:rPr>
          <w:rFonts w:hint="eastAsia"/>
          <w:lang w:eastAsia="zh-CN"/>
        </w:rPr>
        <w:t xml:space="preserve"> </w:t>
      </w:r>
      <w:r>
        <w:rPr>
          <w:rFonts w:hint="eastAsia"/>
        </w:rPr>
        <w:t>适应症：用于子宫癌及其他癌症的辅助治疗，亦可用于缺铁性贫血、恶性贫血、孕期或营养不良引起的贫血及维生素B缺乏引起的病症。用于急慢性肝炎的辅助治疗。</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禁忌：服后忌即饮茶。</w:t>
      </w:r>
      <w:r>
        <w:rPr>
          <w:rFonts w:hint="eastAsia"/>
          <w:lang w:eastAsia="zh-CN"/>
        </w:rPr>
        <w:t xml:space="preserve"> </w:t>
      </w:r>
      <w:r>
        <w:rPr>
          <w:rFonts w:hint="eastAsia"/>
        </w:rPr>
        <w:t>注意事项：1、对本品过敏者禁用。2、胃酸缺乏或服用抗酸药则不利于亚铁离子的形成。3、多钙、多磷酸盐食物，茶叶中所含的鞣酸等可使铁盐沉淀，妨碍铁的吸收。</w:t>
      </w:r>
      <w:r>
        <w:rPr>
          <w:rFonts w:hint="eastAsia"/>
          <w:lang w:eastAsia="zh-CN"/>
        </w:rPr>
        <w:t xml:space="preserve">  </w:t>
      </w:r>
    </w:p>
    <w:p w14:paraId="0CDB9D55">
      <w:pPr>
        <w:rPr>
          <w:rFonts w:hint="eastAsia"/>
          <w:lang w:eastAsia="zh-CN"/>
        </w:rPr>
      </w:pPr>
      <w:r>
        <w:rPr>
          <w:rFonts w:hint="eastAsia"/>
          <w:lang w:eastAsia="zh-CN"/>
        </w:rPr>
        <w:t>药品名称：</w:t>
      </w:r>
      <w:r>
        <w:rPr>
          <w:rFonts w:hint="eastAsia"/>
        </w:rPr>
        <w:t>辅酶Q10软胶囊</w:t>
      </w:r>
      <w:r>
        <w:rPr>
          <w:rFonts w:hint="eastAsia"/>
          <w:lang w:eastAsia="zh-CN"/>
        </w:rPr>
        <w:t xml:space="preserve"> </w:t>
      </w:r>
      <w:r>
        <w:rPr>
          <w:rFonts w:hint="eastAsia"/>
        </w:rPr>
        <w:t>适应症：用于心血管疾病，如：病毒性心肌炎、慢性心功能不全；肝炎，如：病毒性肝炎、亚急性肝坏死、慢性活动性肝炎；癌症的综合治疗：能减轻放疗、化疗等引起的某些不良反应。</w:t>
      </w:r>
      <w:r>
        <w:rPr>
          <w:rFonts w:hint="eastAsia"/>
          <w:lang w:eastAsia="zh-CN"/>
        </w:rPr>
        <w:t xml:space="preserve"> </w:t>
      </w:r>
      <w:r>
        <w:rPr>
          <w:rFonts w:hint="eastAsia"/>
        </w:rPr>
        <w:t>用法用量：一次1粒，一日3次，饭后服用。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注意事项：①本品只作为辅助用药，不能代替治疗心力衰竭的基础用药；②海力生辅酶Q10软胶囊为酶类制剂，应注意在有效期内服用。</w:t>
      </w:r>
      <w:r>
        <w:rPr>
          <w:rFonts w:hint="eastAsia"/>
          <w:lang w:eastAsia="zh-CN"/>
        </w:rPr>
        <w:t xml:space="preserve">  </w:t>
      </w:r>
    </w:p>
    <w:p w14:paraId="526170E6">
      <w:pPr>
        <w:rPr>
          <w:rFonts w:hint="eastAsia"/>
          <w:lang w:eastAsia="zh-CN"/>
        </w:rPr>
      </w:pPr>
      <w:r>
        <w:rPr>
          <w:rFonts w:hint="eastAsia"/>
          <w:lang w:eastAsia="zh-CN"/>
        </w:rPr>
        <w:t>药品名称：</w:t>
      </w:r>
      <w:r>
        <w:rPr>
          <w:rFonts w:hint="eastAsia"/>
        </w:rPr>
        <w:t>复方蛤青注射液</w:t>
      </w:r>
      <w:r>
        <w:rPr>
          <w:rFonts w:hint="eastAsia"/>
          <w:lang w:eastAsia="zh-CN"/>
        </w:rPr>
        <w:t xml:space="preserve"> </w:t>
      </w:r>
      <w:r>
        <w:rPr>
          <w:rFonts w:hint="eastAsia"/>
        </w:rPr>
        <w:t>适应症：肌内注射，一次2—4ml。一日1—2次。十天为一疗程，疗程间隔3—5天。</w:t>
      </w:r>
      <w:r>
        <w:rPr>
          <w:rFonts w:hint="eastAsia"/>
          <w:lang w:eastAsia="zh-CN"/>
        </w:rPr>
        <w:t xml:space="preserve"> </w:t>
      </w:r>
      <w:r>
        <w:rPr>
          <w:rFonts w:hint="eastAsia"/>
        </w:rPr>
        <w:t>用法用量：补气敛肺，止咳平喘，温化痰饮。用于肺虚咳嗽，气喘痰多，老年慢性气管炎，肺气肿，喘息性支气管炎更宜，对反复感冒者预防作用。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0B7A4F7">
      <w:pPr>
        <w:rPr>
          <w:rFonts w:hint="eastAsia"/>
          <w:lang w:eastAsia="zh-CN"/>
        </w:rPr>
      </w:pPr>
      <w:r>
        <w:rPr>
          <w:rFonts w:hint="eastAsia"/>
          <w:lang w:eastAsia="zh-CN"/>
        </w:rPr>
        <w:t>药品名称：</w:t>
      </w:r>
      <w:r>
        <w:rPr>
          <w:rFonts w:hint="eastAsia"/>
        </w:rPr>
        <w:t>天然维生素E软胶囊</w:t>
      </w:r>
      <w:r>
        <w:rPr>
          <w:rFonts w:hint="eastAsia"/>
          <w:lang w:eastAsia="zh-CN"/>
        </w:rPr>
        <w:t xml:space="preserve"> </w:t>
      </w:r>
      <w:r>
        <w:rPr>
          <w:rFonts w:hint="eastAsia"/>
        </w:rPr>
        <w:t>适应症：用于心，脑血管疾病及习惯性流产、不孕症的辅助治疗。</w:t>
      </w:r>
      <w:r>
        <w:rPr>
          <w:rFonts w:hint="eastAsia"/>
          <w:lang w:eastAsia="zh-CN"/>
        </w:rPr>
        <w:t xml:space="preserve"> </w:t>
      </w:r>
      <w:r>
        <w:rPr>
          <w:rFonts w:hint="eastAsia"/>
        </w:rPr>
        <w:t>用法用量：口服。成人，一次1粒，一日2-3次。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 本品为辅助治疗药，第一次使用本品前应咨询医师，治疗期间应定期到医院检查。2. 由于维生素K缺乏而引起的低凝血酶原血症患者慎用。3. 缺铁性贫血患者慎用。4. 如服用过量或出现严重不良反应，应立即就医。5. 对本品过敏者禁用，过敏体质者慎用。6. 本品性状发生改变时禁止使用。7. 请将本品放在儿童不能接触的地方。8. 如正在使用其它药品，使用本品前请咨询医师或药师。</w:t>
      </w:r>
      <w:r>
        <w:rPr>
          <w:rFonts w:hint="eastAsia"/>
          <w:lang w:eastAsia="zh-CN"/>
        </w:rPr>
        <w:t xml:space="preserve">  </w:t>
      </w:r>
    </w:p>
    <w:p w14:paraId="2F76E2A9">
      <w:pPr>
        <w:rPr>
          <w:rFonts w:hint="eastAsia"/>
          <w:lang w:eastAsia="zh-CN"/>
        </w:rPr>
      </w:pPr>
      <w:r>
        <w:rPr>
          <w:rFonts w:hint="eastAsia"/>
          <w:lang w:eastAsia="zh-CN"/>
        </w:rPr>
        <w:t>药品名称：</w:t>
      </w:r>
      <w:r>
        <w:rPr>
          <w:rFonts w:hint="eastAsia"/>
        </w:rPr>
        <w:t>甲砜霉素肠溶片</w:t>
      </w:r>
      <w:r>
        <w:rPr>
          <w:rFonts w:hint="eastAsia"/>
          <w:lang w:eastAsia="zh-CN"/>
        </w:rPr>
        <w:t xml:space="preserve"> </w:t>
      </w:r>
      <w:r>
        <w:rPr>
          <w:rFonts w:hint="eastAsia"/>
        </w:rPr>
        <w:t>适应症：甲砜霉素肠溶片用于敏感菌如流感嗜血杆菌、大肠埃希菌、沙门菌属等所致的呼吸道、尿路、肠道等感染。</w:t>
      </w:r>
      <w:r>
        <w:rPr>
          <w:rFonts w:hint="eastAsia"/>
          <w:lang w:eastAsia="zh-CN"/>
        </w:rPr>
        <w:t xml:space="preserve"> </w:t>
      </w:r>
      <w:r>
        <w:rPr>
          <w:rFonts w:hint="eastAsia"/>
        </w:rPr>
        <w:t>用法用量：口服，成人一日1.5～3g，分3～4次，儿童按体重一日25～50mg/kg，分4次服。</w:t>
      </w:r>
      <w:r>
        <w:rPr>
          <w:rFonts w:hint="eastAsia"/>
          <w:lang w:eastAsia="zh-CN"/>
        </w:rPr>
        <w:t xml:space="preserve"> </w:t>
      </w:r>
      <w:r>
        <w:rPr>
          <w:rFonts w:hint="eastAsia"/>
        </w:rPr>
        <w:t>禁忌：本品对过敏者禁用。</w:t>
      </w:r>
      <w:r>
        <w:rPr>
          <w:rFonts w:hint="eastAsia"/>
          <w:lang w:eastAsia="zh-CN"/>
        </w:rPr>
        <w:t xml:space="preserve"> </w:t>
      </w:r>
      <w:r>
        <w:rPr>
          <w:rFonts w:hint="eastAsia"/>
        </w:rPr>
        <w:t>注意事项：1、患者在治疗过程中应定期检查周围血象，疗程较长者尚需检查网织细胞计数，以及时发现血液系统不良反应。2、肾功能不全者甲砜霉素排出减少，体内可有蓄积倾向，应减量应用。3、老年患者用药应根据肾功能调整用药。</w:t>
      </w:r>
      <w:r>
        <w:rPr>
          <w:rFonts w:hint="eastAsia"/>
          <w:lang w:eastAsia="zh-CN"/>
        </w:rPr>
        <w:t xml:space="preserve">  </w:t>
      </w:r>
    </w:p>
    <w:p w14:paraId="536CA9BA">
      <w:pPr>
        <w:rPr>
          <w:rFonts w:hint="eastAsia"/>
          <w:lang w:eastAsia="zh-CN"/>
        </w:rPr>
      </w:pPr>
      <w:r>
        <w:rPr>
          <w:rFonts w:hint="eastAsia"/>
          <w:lang w:eastAsia="zh-CN"/>
        </w:rPr>
        <w:t>药品名称：</w:t>
      </w:r>
      <w:r>
        <w:rPr>
          <w:rFonts w:hint="eastAsia"/>
        </w:rPr>
        <w:t>溶菌酶肠溶片</w:t>
      </w:r>
      <w:r>
        <w:rPr>
          <w:rFonts w:hint="eastAsia"/>
          <w:lang w:eastAsia="zh-CN"/>
        </w:rPr>
        <w:t xml:space="preserve"> </w:t>
      </w:r>
      <w:r>
        <w:rPr>
          <w:rFonts w:hint="eastAsia"/>
        </w:rPr>
        <w:t>适应症：临床用于慢性鼻炎、急慢性咽喉炎、口腔溃疡、水痘、带状疱疹和扁平疣等。</w:t>
      </w:r>
      <w:r>
        <w:rPr>
          <w:rFonts w:hint="eastAsia"/>
          <w:lang w:eastAsia="zh-CN"/>
        </w:rPr>
        <w:t xml:space="preserve"> </w:t>
      </w:r>
      <w:r>
        <w:rPr>
          <w:rFonts w:hint="eastAsia"/>
        </w:rPr>
        <w:t>用法用量：口服，一次50～100mg，一日3次。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为肠溶衣片，应整片吞服，以防药物在胃中被破坏。2．连续使用3天后炎症仍未消除，应向医师咨询。3．请将本品放在儿童不能触及的地方，儿童须在成人监护下使用。4．当药品形状发生改变时禁止使用。</w:t>
      </w:r>
      <w:r>
        <w:rPr>
          <w:rFonts w:hint="eastAsia"/>
          <w:lang w:eastAsia="zh-CN"/>
        </w:rPr>
        <w:t xml:space="preserve">  </w:t>
      </w:r>
    </w:p>
    <w:p w14:paraId="5034078B">
      <w:pPr>
        <w:rPr>
          <w:rFonts w:hint="eastAsia"/>
          <w:lang w:eastAsia="zh-CN"/>
        </w:rPr>
      </w:pPr>
      <w:r>
        <w:rPr>
          <w:rFonts w:hint="eastAsia"/>
          <w:lang w:eastAsia="zh-CN"/>
        </w:rPr>
        <w:t>药品名称：</w:t>
      </w:r>
      <w:r>
        <w:rPr>
          <w:rFonts w:hint="eastAsia"/>
        </w:rPr>
        <w:t>盐酸氯环利嗪片</w:t>
      </w:r>
      <w:r>
        <w:rPr>
          <w:rFonts w:hint="eastAsia"/>
          <w:lang w:eastAsia="zh-CN"/>
        </w:rPr>
        <w:t xml:space="preserve"> </w:t>
      </w:r>
      <w:r>
        <w:rPr>
          <w:rFonts w:hint="eastAsia"/>
        </w:rPr>
        <w:t>适应症：适用于各种过敏性疾病。即急慢性荨麻疹、接触性皮炎、过敏性皮炎、局部神经性皮炎、湿疹、皮肤瘙痒症及其他皮炎，如发癣菌疹、扁平苔癣等。</w:t>
      </w:r>
      <w:r>
        <w:rPr>
          <w:rFonts w:hint="eastAsia"/>
          <w:lang w:eastAsia="zh-CN"/>
        </w:rPr>
        <w:t xml:space="preserve"> </w:t>
      </w:r>
      <w:r>
        <w:rPr>
          <w:rFonts w:hint="eastAsia"/>
        </w:rPr>
        <w:t>用法用量：口服，一次一片，一日两次，儿童减半或在医生指导下使用。</w:t>
      </w:r>
      <w:r>
        <w:rPr>
          <w:rFonts w:hint="eastAsia"/>
          <w:lang w:eastAsia="zh-CN"/>
        </w:rPr>
        <w:t xml:space="preserve"> </w:t>
      </w:r>
      <w:r>
        <w:rPr>
          <w:rFonts w:hint="eastAsia"/>
        </w:rPr>
        <w:t>禁忌：孕妇、青光眼、前列腺肥大者忌服。</w:t>
      </w:r>
      <w:r>
        <w:rPr>
          <w:rFonts w:hint="eastAsia"/>
          <w:lang w:eastAsia="zh-CN"/>
        </w:rPr>
        <w:t xml:space="preserve"> </w:t>
      </w:r>
      <w:r>
        <w:rPr>
          <w:rFonts w:hint="eastAsia"/>
        </w:rPr>
        <w:t>注意事项：尚不明确。</w:t>
      </w:r>
      <w:r>
        <w:rPr>
          <w:rFonts w:hint="eastAsia"/>
          <w:lang w:eastAsia="zh-CN"/>
        </w:rPr>
        <w:t xml:space="preserve">  </w:t>
      </w:r>
    </w:p>
    <w:p w14:paraId="41B5E64B">
      <w:pPr>
        <w:rPr>
          <w:rFonts w:hint="eastAsia"/>
          <w:lang w:eastAsia="zh-CN"/>
        </w:rPr>
      </w:pPr>
      <w:r>
        <w:rPr>
          <w:rFonts w:hint="eastAsia"/>
          <w:lang w:eastAsia="zh-CN"/>
        </w:rPr>
        <w:t>药品名称：</w:t>
      </w:r>
      <w:r>
        <w:rPr>
          <w:rFonts w:hint="eastAsia"/>
        </w:rPr>
        <w:t>乌金口服液</w:t>
      </w:r>
      <w:r>
        <w:rPr>
          <w:rFonts w:hint="eastAsia"/>
          <w:lang w:eastAsia="zh-CN"/>
        </w:rPr>
        <w:t xml:space="preserve"> </w:t>
      </w:r>
      <w:r>
        <w:rPr>
          <w:rFonts w:hint="eastAsia"/>
        </w:rPr>
        <w:t>适应症：温阳散寒，健脾益胃，活血化瘀。用于治疗胃寒疼痛，脾虚泻泄及脾不统血所致的出血，胃及十二指肠溃疡、出血、气血瘀滞所引起的高血压等症。</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3F3556B2">
      <w:pPr>
        <w:rPr>
          <w:rFonts w:hint="eastAsia"/>
          <w:lang w:eastAsia="zh-CN"/>
        </w:rPr>
      </w:pPr>
      <w:r>
        <w:rPr>
          <w:rFonts w:hint="eastAsia"/>
          <w:lang w:eastAsia="zh-CN"/>
        </w:rPr>
        <w:t>药品名称：</w:t>
      </w:r>
      <w:r>
        <w:rPr>
          <w:rFonts w:hint="eastAsia"/>
        </w:rPr>
        <w:t>碳酸钙D3片(Ⅱ)</w:t>
      </w:r>
      <w:r>
        <w:rPr>
          <w:rFonts w:hint="eastAsia"/>
          <w:lang w:eastAsia="zh-CN"/>
        </w:rPr>
        <w:t xml:space="preserve"> </w:t>
      </w:r>
      <w:r>
        <w:rPr>
          <w:rFonts w:hint="eastAsia"/>
        </w:rPr>
        <w:t>适应症：用于儿童、妊娠和哺乳期妇女、更年期妇女、老年人等的钙补充剂，并帮助防治骨质疏松症。</w:t>
      </w:r>
      <w:r>
        <w:rPr>
          <w:rFonts w:hint="eastAsia"/>
          <w:lang w:eastAsia="zh-CN"/>
        </w:rPr>
        <w:t xml:space="preserve"> </w:t>
      </w:r>
      <w:r>
        <w:rPr>
          <w:rFonts w:hint="eastAsia"/>
        </w:rPr>
        <w:t>用法用量：口服，咀嚼后咽下。成人，一次1片，一日1～2次，一日最大量不超过3片：儿童，—次半片，一日1～2次。</w:t>
      </w:r>
      <w:r>
        <w:rPr>
          <w:rFonts w:hint="eastAsia"/>
          <w:lang w:eastAsia="zh-CN"/>
        </w:rPr>
        <w:t xml:space="preserve"> </w:t>
      </w:r>
      <w:r>
        <w:rPr>
          <w:rFonts w:hint="eastAsia"/>
        </w:rPr>
        <w:t>禁忌：高钙血症、高尿酸血症、含钙肾结石或有肾结石病史者禁用。</w:t>
      </w:r>
      <w:r>
        <w:rPr>
          <w:rFonts w:hint="eastAsia"/>
          <w:lang w:eastAsia="zh-CN"/>
        </w:rPr>
        <w:t xml:space="preserve"> </w:t>
      </w:r>
      <w:r>
        <w:rPr>
          <w:rFonts w:hint="eastAsia"/>
        </w:rPr>
        <w:t>注意事项：1、心肾功能不全者慎用。2、如服用过量或出现严重不良反应，应立即就医。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35BDCA65">
      <w:pPr>
        <w:rPr>
          <w:rFonts w:hint="eastAsia"/>
          <w:lang w:eastAsia="zh-CN"/>
        </w:rPr>
      </w:pPr>
      <w:r>
        <w:rPr>
          <w:rFonts w:hint="eastAsia"/>
          <w:lang w:eastAsia="zh-CN"/>
        </w:rPr>
        <w:t>药品名称：</w:t>
      </w:r>
      <w:r>
        <w:rPr>
          <w:rFonts w:hint="eastAsia"/>
        </w:rPr>
        <w:t>潮安片</w:t>
      </w:r>
      <w:r>
        <w:rPr>
          <w:rFonts w:hint="eastAsia"/>
          <w:lang w:eastAsia="zh-CN"/>
        </w:rPr>
        <w:t xml:space="preserve"> </w:t>
      </w:r>
      <w:r>
        <w:rPr>
          <w:rFonts w:hint="eastAsia"/>
        </w:rPr>
        <w:t>适应症：活血化瘀，消炎止痛。用于痛经，月经不调，盆腔炎等。</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12C9F0">
      <w:pPr>
        <w:rPr>
          <w:rFonts w:hint="eastAsia"/>
          <w:lang w:eastAsia="zh-CN"/>
        </w:rPr>
      </w:pPr>
      <w:r>
        <w:rPr>
          <w:rFonts w:hint="eastAsia"/>
          <w:lang w:eastAsia="zh-CN"/>
        </w:rPr>
        <w:t>药品名称：</w:t>
      </w:r>
      <w:r>
        <w:rPr>
          <w:rFonts w:hint="eastAsia"/>
        </w:rPr>
        <w:t>雪胆胃肠丸</w:t>
      </w:r>
      <w:r>
        <w:rPr>
          <w:rFonts w:hint="eastAsia"/>
          <w:lang w:eastAsia="zh-CN"/>
        </w:rPr>
        <w:t xml:space="preserve"> </w:t>
      </w:r>
      <w:r>
        <w:rPr>
          <w:rFonts w:hint="eastAsia"/>
        </w:rPr>
        <w:t>适应症：温中散寒、理气止痛。用于中焦虚寒所致的胃脘冷痛、嗳气吞酸、便溏及胃、十二指肠溃疡、十二指肠炎、直肠炎表现为上述症状者。</w:t>
      </w:r>
      <w:r>
        <w:rPr>
          <w:rFonts w:hint="eastAsia"/>
          <w:lang w:eastAsia="zh-CN"/>
        </w:rPr>
        <w:t xml:space="preserve"> </w:t>
      </w:r>
      <w:r>
        <w:rPr>
          <w:rFonts w:hint="eastAsia"/>
        </w:rPr>
        <w:t>用法用量：口服，一次4.5g，一日3次；或遵医嘱。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注意事项：用药后腹部稍觉胀痛或大便溏泻，皆属于正常；可加服一袋(即每次二袋)即止。</w:t>
      </w:r>
      <w:r>
        <w:rPr>
          <w:rFonts w:hint="eastAsia"/>
          <w:lang w:eastAsia="zh-CN"/>
        </w:rPr>
        <w:t xml:space="preserve">  </w:t>
      </w:r>
    </w:p>
    <w:p w14:paraId="526D9D59">
      <w:pPr>
        <w:rPr>
          <w:rFonts w:hint="eastAsia"/>
          <w:lang w:eastAsia="zh-CN"/>
        </w:rPr>
      </w:pPr>
      <w:r>
        <w:rPr>
          <w:rFonts w:hint="eastAsia"/>
          <w:lang w:eastAsia="zh-CN"/>
        </w:rPr>
        <w:t>药品名称：</w:t>
      </w:r>
      <w:r>
        <w:rPr>
          <w:rFonts w:hint="eastAsia"/>
        </w:rPr>
        <w:t>前列消胶囊</w:t>
      </w:r>
      <w:r>
        <w:rPr>
          <w:rFonts w:hint="eastAsia"/>
          <w:lang w:eastAsia="zh-CN"/>
        </w:rPr>
        <w:t xml:space="preserve"> </w:t>
      </w:r>
      <w:r>
        <w:rPr>
          <w:rFonts w:hint="eastAsia"/>
        </w:rPr>
        <w:t>适应症：清热利湿。用于前列腺炎属下焦湿热证者，症见：尿频，尿急，尿涩痛，小便淋漓不尽，腰膝酸软等。</w:t>
      </w:r>
      <w:r>
        <w:rPr>
          <w:rFonts w:hint="eastAsia"/>
          <w:lang w:eastAsia="zh-CN"/>
        </w:rPr>
        <w:t xml:space="preserve"> </w:t>
      </w:r>
      <w:r>
        <w:rPr>
          <w:rFonts w:hint="eastAsia"/>
        </w:rPr>
        <w:t>用法用量：口服，一次5粒，一日3次；或遵医嘱。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注意事项：脾虚者慎用前列消胶囊。</w:t>
      </w:r>
      <w:r>
        <w:rPr>
          <w:rFonts w:hint="eastAsia"/>
          <w:lang w:eastAsia="zh-CN"/>
        </w:rPr>
        <w:t xml:space="preserve">  </w:t>
      </w:r>
    </w:p>
    <w:p w14:paraId="36E986C6">
      <w:pPr>
        <w:rPr>
          <w:rFonts w:hint="eastAsia"/>
          <w:lang w:eastAsia="zh-CN"/>
        </w:rPr>
      </w:pPr>
      <w:r>
        <w:rPr>
          <w:rFonts w:hint="eastAsia"/>
          <w:lang w:eastAsia="zh-CN"/>
        </w:rPr>
        <w:t>药品名称：</w:t>
      </w:r>
      <w:r>
        <w:rPr>
          <w:rFonts w:hint="eastAsia"/>
        </w:rPr>
        <w:t>妇炎康软胶囊</w:t>
      </w:r>
      <w:r>
        <w:rPr>
          <w:rFonts w:hint="eastAsia"/>
          <w:lang w:eastAsia="zh-CN"/>
        </w:rPr>
        <w:t xml:space="preserve"> </w:t>
      </w:r>
      <w:r>
        <w:rPr>
          <w:rFonts w:hint="eastAsia"/>
        </w:rPr>
        <w:t>适应症：活血化瘀、软坚散结、清热解毒、消炎止痛。用于慢性附件炎、盆腔炎、阴道炎、膀胱炎、慢性阑尾炎、尿路感染。</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1D1ABF">
      <w:pPr>
        <w:rPr>
          <w:rFonts w:hint="eastAsia"/>
          <w:lang w:eastAsia="zh-CN"/>
        </w:rPr>
      </w:pPr>
      <w:r>
        <w:rPr>
          <w:rFonts w:hint="eastAsia"/>
          <w:lang w:eastAsia="zh-CN"/>
        </w:rPr>
        <w:t>药品名称：</w:t>
      </w:r>
      <w:r>
        <w:rPr>
          <w:rFonts w:hint="eastAsia"/>
        </w:rPr>
        <w:t>破伤风抗毒素</w:t>
      </w:r>
      <w:r>
        <w:rPr>
          <w:rFonts w:hint="eastAsia"/>
          <w:lang w:eastAsia="zh-CN"/>
        </w:rPr>
        <w:t xml:space="preserve"> </w:t>
      </w:r>
      <w:r>
        <w:rPr>
          <w:rFonts w:hint="eastAsia"/>
        </w:rPr>
        <w:t>适应症：用于预防和治疗破伤风。已出现破伤风或其可疑症状时，应在进行外科处理及其他疗法的同时，及时使用抗毒素治疗。开放性外伤（特别是创口深、污染严重者）有感染破伤风的危险时，应及时进行预防。凡已接受过破伤风类毒素免疫注射者，应在受伤后再注射1针类毒素加强免疫，不必注射抗毒素；未接受过类毒素免疫或免疫史不清者，须注射抗毒素预防，但也应同时开始类毒素预防注射，以获得持久免疫。</w:t>
      </w:r>
      <w:r>
        <w:rPr>
          <w:rFonts w:hint="eastAsia"/>
          <w:lang w:eastAsia="zh-CN"/>
        </w:rPr>
        <w:t xml:space="preserve"> </w:t>
      </w:r>
      <w:r>
        <w:rPr>
          <w:rFonts w:hint="eastAsia"/>
        </w:rPr>
        <w:t>用法用量：用法：皮下注射应在上臂三角肌附着处。同时注射类毒素时，注射部位须分开。肌内注射应在上臂三角肌中部或臀大肌外上部。只有经过皮下或肌内注射未发生反应者方可作静脉注射。静脉注射应缓慢，开始每分钟不超过1ml，以后每分钟不宜超过4ml。一次静脉注射不应超过40ml，儿童每1kg体重不应超过0.8ml，亦可将抗毒素加入葡萄糖注射液、氯化钠注射液等输液中静脉点滴。静脉注射前将安瓿在温水中加热至接近体温，注射中发生异常反应，应立即停止。用量：1.预防：1次皮下或肌内注射1500～3000IU，儿童与成人用量相同；伤势严重者可增加用量1～2倍。经5～6日，如破伤风感染危险未消除，应重复注射。2.治疗：第1次肌内或静脉注射50000～200000IU，儿童与成人用量相同；以后视病情决定注射剂量与间隔时间，同时还可以将适量的抗毒素注射于伤口周围的组织中。初生儿破伤风，24小时内分次肌内或静脉注射20000～100000IU。</w:t>
      </w:r>
      <w:r>
        <w:rPr>
          <w:rFonts w:hint="eastAsia"/>
          <w:lang w:eastAsia="zh-CN"/>
        </w:rPr>
        <w:t xml:space="preserve"> </w:t>
      </w:r>
      <w:r>
        <w:rPr>
          <w:rFonts w:hint="eastAsia"/>
        </w:rPr>
        <w:t>禁忌：过敏试验为阳性反应者慎用，详见脱敏注射法。</w:t>
      </w:r>
      <w:r>
        <w:rPr>
          <w:rFonts w:hint="eastAsia"/>
          <w:lang w:eastAsia="zh-CN"/>
        </w:rPr>
        <w:t xml:space="preserve"> </w:t>
      </w:r>
      <w:r>
        <w:rPr>
          <w:rFonts w:hint="eastAsia"/>
        </w:rPr>
        <w:t>注意事项：1.本品为液体制品。制品混浊、有摇不散的沉淀、异物或安瓿有裂纹、标签不清，过期失效者均不能使用。安瓿打开后应一次用完。2.每次注射须保存详细记录，包括姓名、性别、年龄、住址、注射次数、上次注射后的反应情况、本次过敏试验结果及注射后反应情况、所用抗毒素的生产单位名称及批号等。3.注射用具及注射部位应严格消毒。注射器宜专用，如不能专用，用后应彻底洗净处理，最好干烤或高压蒸汽灭菌。同时注射类毒素时，注射器须分开。4.使用抗毒素须特别注意防止过敏反应。注射前必须先做过敏试验并详细询问既往过敏史。凡本人及其直系亲属曾有支气管哮喘、枯草热、湿疹或血管神经性水肿等病史，或对某种物质过敏，或本人过去曾注射马血清制剂者，均须特别提防过敏反应的发生。（1）过敏试验：用氯化钠注射液将抗毒素稀释10倍（0.1ml抗毒素加0.9ml氯化钠注射液），在前掌侧皮内注射0.05ml，观察30分钟。注射部位无明显反应者，即为阴性，可在严密观察下直接注射抗毒素。如注射部位出现皮丘增大、红肿、浸润，特别是形似伪足或有痒感者，为阳性反应，必须用脱敏法进行注射。如注射局部反应特别严重或伴有全身症状，如荨麻疹、鼻咽刺痒、喷嚏等，则为强阳性反应，应避免使用抗毒素。如必须使用时，则应采用脱敏注射，并做好抢救准备，一旦发生过敏休克，立即抢救。无过敏史者或过敏反应阴性者，也并非没有发生过敏休克的可能。为慎重起见，可先注射小量于皮下进行试验，观察30分钟，无异常反应，再将全量注射于皮下或肌内。（2）脱敏注射法：在一般情况下，可用氯化钠注射液将抗毒素稀释10倍，分小量数次作皮下注射，每次注射后观察30分钟。第1次可注射10倍稀释的抗毒素0.2ml，观察无紫绀、气喘或显著呼吸短促、脉搏加速时，即可注射第2次0.4ml，如仍无反应则可注射第3次0.8ml，如仍无反应即可将安瓿中未稀释的抗毒素全量作皮下或肌内注射。有过敏史或过敏试验强阳性者，应将第1次注射量和以后的递增量适当减少，分多次注射，以免发生剧烈反应。5.门诊病人注射抗毒素后，须观察30分钟始可离开。</w:t>
      </w:r>
      <w:r>
        <w:rPr>
          <w:rFonts w:hint="eastAsia"/>
          <w:lang w:eastAsia="zh-CN"/>
        </w:rPr>
        <w:t xml:space="preserve">  </w:t>
      </w:r>
    </w:p>
    <w:p w14:paraId="47F16A14">
      <w:pPr>
        <w:rPr>
          <w:rFonts w:hint="eastAsia"/>
          <w:lang w:eastAsia="zh-CN"/>
        </w:rPr>
      </w:pPr>
      <w:r>
        <w:rPr>
          <w:rFonts w:hint="eastAsia"/>
          <w:lang w:eastAsia="zh-CN"/>
        </w:rPr>
        <w:t>药品名称：</w:t>
      </w:r>
      <w:r>
        <w:rPr>
          <w:rFonts w:hint="eastAsia"/>
        </w:rPr>
        <w:t>注射用盐酸氨溴索</w:t>
      </w:r>
      <w:r>
        <w:rPr>
          <w:rFonts w:hint="eastAsia"/>
          <w:lang w:eastAsia="zh-CN"/>
        </w:rPr>
        <w:t xml:space="preserve"> </w:t>
      </w:r>
      <w:r>
        <w:rPr>
          <w:rFonts w:hint="eastAsia"/>
        </w:rPr>
        <w:t>适应症：注射用盐酸氨溴索(开顺)适用于急、慢性呼吸道疾病，如急、慢性支气管哮喘、支气管扩张、肺结核等引起的痰液粘稠、咳痰困难。新生儿呼吸窘迫症和新生儿透明膜病。手术前后肺部并发症的预防和治疗。</w:t>
      </w:r>
      <w:r>
        <w:rPr>
          <w:rFonts w:hint="eastAsia"/>
          <w:lang w:eastAsia="zh-CN"/>
        </w:rPr>
        <w:t xml:space="preserve"> </w:t>
      </w:r>
      <w:r>
        <w:rPr>
          <w:rFonts w:hint="eastAsia"/>
        </w:rPr>
        <w:t>用法用量：开顺注射用盐酸氨溴索用前用5ml无菌注射用水溶解，缓慢静脉注射。亦可用适量无菌注射用水稀释后与葡萄糖、果糖、0.9%氯化钠注射液或林格氏液混合静脉点滴使用。预防治疗：成人及12岁以上儿童：每天2~3次，每次15mg，严重病例可以增至每次30mg；6~12岁儿童：每天2~3次，每次15mg；2~6`岁儿童：每天3次，每次7.5mg；2岁以下儿童：每天2次，每次7.5mg。婴儿呼吸窘迫综合症（IRDS）的治疗：每日用药总量以婴儿体重计算30mg/kg，分4次给药，应使用注射泵给药。静脉注射时间至少5分钟。</w:t>
      </w:r>
      <w:r>
        <w:rPr>
          <w:rFonts w:hint="eastAsia"/>
          <w:lang w:eastAsia="zh-CN"/>
        </w:rPr>
        <w:t xml:space="preserve"> </w:t>
      </w:r>
      <w:r>
        <w:rPr>
          <w:rFonts w:hint="eastAsia"/>
        </w:rPr>
        <w:t>禁忌：已知对盐酸氨溴索或其它配方成分过敏者禁用。</w:t>
      </w:r>
      <w:r>
        <w:rPr>
          <w:rFonts w:hint="eastAsia"/>
          <w:lang w:eastAsia="zh-CN"/>
        </w:rPr>
        <w:t xml:space="preserve"> </w:t>
      </w:r>
      <w:r>
        <w:rPr>
          <w:rFonts w:hint="eastAsia"/>
        </w:rPr>
        <w:t>注意事项：1.孕妇及哺乳期妇女慎用。应避免同服强力镇咳药。2.本品不能与PH值大于6.3的其它溶液混合，因为PH值增加会导致产生氨溴索游离碱沉淀。</w:t>
      </w:r>
      <w:r>
        <w:rPr>
          <w:rFonts w:hint="eastAsia"/>
          <w:lang w:eastAsia="zh-CN"/>
        </w:rPr>
        <w:t xml:space="preserve">  </w:t>
      </w:r>
    </w:p>
    <w:p w14:paraId="2027F3FB">
      <w:pPr>
        <w:rPr>
          <w:rFonts w:hint="eastAsia"/>
          <w:lang w:eastAsia="zh-CN"/>
        </w:rPr>
      </w:pPr>
      <w:r>
        <w:rPr>
          <w:rFonts w:hint="eastAsia"/>
          <w:lang w:eastAsia="zh-CN"/>
        </w:rPr>
        <w:t>药品名称：</w:t>
      </w:r>
      <w:r>
        <w:rPr>
          <w:rFonts w:hint="eastAsia"/>
        </w:rPr>
        <w:t>利福昔明干混悬剂</w:t>
      </w:r>
      <w:r>
        <w:rPr>
          <w:rFonts w:hint="eastAsia"/>
          <w:lang w:eastAsia="zh-CN"/>
        </w:rPr>
        <w:t xml:space="preserve"> </w:t>
      </w:r>
      <w:r>
        <w:rPr>
          <w:rFonts w:hint="eastAsia"/>
        </w:rPr>
        <w:t>适应症：对利福昔明敏感的病原菌引起的肠道感染，包括急性和慢性肠道感染、腹泻综合症、夏季腹泻、旅行性腹泻和小肠结肠炎等。</w:t>
      </w:r>
      <w:r>
        <w:rPr>
          <w:rFonts w:hint="eastAsia"/>
          <w:lang w:eastAsia="zh-CN"/>
        </w:rPr>
        <w:t xml:space="preserve"> </w:t>
      </w:r>
      <w:r>
        <w:rPr>
          <w:rFonts w:hint="eastAsia"/>
        </w:rPr>
        <w:t>用法用量：1. 成人：口服。每次0.2g(2包)，每日3-4次。2. 12随以上儿童剂量同成人。3. 6-12岁儿童：口服。每次0.1-0.2g(1-2包)，每日4次。可根据医嘱调节剂量和服用次数。除非是医嘱的情况下，每以疗程不超过7天。</w:t>
      </w:r>
      <w:r>
        <w:rPr>
          <w:rFonts w:hint="eastAsia"/>
          <w:lang w:eastAsia="zh-CN"/>
        </w:rPr>
        <w:t xml:space="preserve"> </w:t>
      </w:r>
      <w:r>
        <w:rPr>
          <w:rFonts w:hint="eastAsia"/>
        </w:rPr>
        <w:t>禁忌：以下患者禁用：1.本药或利福霉素类药过敏者。2.肠梗阻者。3.严重的肠道溃疡性病变者。</w:t>
      </w:r>
      <w:r>
        <w:rPr>
          <w:rFonts w:hint="eastAsia"/>
          <w:lang w:eastAsia="zh-CN"/>
        </w:rPr>
        <w:t xml:space="preserve"> </w:t>
      </w:r>
      <w:r>
        <w:rPr>
          <w:rFonts w:hint="eastAsia"/>
        </w:rPr>
        <w:t>注意事项：1. 儿童服用本药不能超过7日。2.对6岁以下儿童建议不要服用本药片剂或胶囊。3.长期大剂量用药或肠黏膜受损时，有极少量(少于1%)被吸收，导致尿液呈粉红色。4. 请置于儿童触及不到的地方。5. 如果产生了对抗生素不敏感的微生物，应中断治疗并采取其他适当治疗措施。6. 对驾驶员和操纵机器者的影响：未知。</w:t>
      </w:r>
      <w:r>
        <w:rPr>
          <w:rFonts w:hint="eastAsia"/>
          <w:lang w:eastAsia="zh-CN"/>
        </w:rPr>
        <w:t xml:space="preserve">  </w:t>
      </w:r>
    </w:p>
    <w:p w14:paraId="1C0778DD">
      <w:pPr>
        <w:rPr>
          <w:rFonts w:hint="eastAsia"/>
          <w:lang w:eastAsia="zh-CN"/>
        </w:rPr>
      </w:pPr>
      <w:r>
        <w:rPr>
          <w:rFonts w:hint="eastAsia"/>
          <w:lang w:eastAsia="zh-CN"/>
        </w:rPr>
        <w:t>药品名称：</w:t>
      </w:r>
      <w:r>
        <w:rPr>
          <w:rFonts w:hint="eastAsia"/>
        </w:rPr>
        <w:t>黄柏片</w:t>
      </w:r>
      <w:r>
        <w:rPr>
          <w:rFonts w:hint="eastAsia"/>
          <w:lang w:eastAsia="zh-CN"/>
        </w:rPr>
        <w:t xml:space="preserve"> </w:t>
      </w:r>
      <w:r>
        <w:rPr>
          <w:rFonts w:hint="eastAsia"/>
        </w:rPr>
        <w:t>适应症：清热燥湿，泻火除蒸，解毒疗疮。用于湿热泻痢，黄疸，带下，热淋，脚气，痿，骨蒸劳热，盗汗，遗精，疮疡肿毒，湿疹瘙痒。</w:t>
      </w:r>
      <w:r>
        <w:rPr>
          <w:rFonts w:hint="eastAsia"/>
          <w:lang w:eastAsia="zh-CN"/>
        </w:rPr>
        <w:t xml:space="preserve"> </w:t>
      </w:r>
      <w:r>
        <w:rPr>
          <w:rFonts w:hint="eastAsia"/>
        </w:rPr>
        <w:t>用法用量：口服，一次3-4片，一日3-4次。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w:t>
      </w:r>
      <w:r>
        <w:rPr>
          <w:rFonts w:hint="eastAsia"/>
          <w:lang w:eastAsia="zh-CN"/>
        </w:rPr>
        <w:t xml:space="preserve">  </w:t>
      </w:r>
    </w:p>
    <w:p w14:paraId="13E6424F">
      <w:pPr>
        <w:rPr>
          <w:rFonts w:hint="eastAsia"/>
          <w:lang w:eastAsia="zh-CN"/>
        </w:rPr>
      </w:pPr>
      <w:r>
        <w:rPr>
          <w:rFonts w:hint="eastAsia"/>
          <w:lang w:eastAsia="zh-CN"/>
        </w:rPr>
        <w:t>药品名称：</w:t>
      </w:r>
      <w:r>
        <w:rPr>
          <w:rFonts w:hint="eastAsia"/>
        </w:rPr>
        <w:t>消银胶囊</w:t>
      </w:r>
      <w:r>
        <w:rPr>
          <w:rFonts w:hint="eastAsia"/>
          <w:lang w:eastAsia="zh-CN"/>
        </w:rPr>
        <w:t xml:space="preserve"> </w:t>
      </w:r>
      <w:r>
        <w:rPr>
          <w:rFonts w:hint="eastAsia"/>
        </w:rPr>
        <w:t>适应症：清热凉血，养血润燥，祛风止痒。适用于血热风燥型白疵和血虚风燥型白疵。证见皮疹为点滴状，基底鲜红色，表面覆有银白色鳞屑，或皮疹表面覆有较厚的银白色鳞屑，较干燥，基底淡红色瘙痒较甚等。</w:t>
      </w:r>
      <w:r>
        <w:rPr>
          <w:rFonts w:hint="eastAsia"/>
          <w:lang w:eastAsia="zh-CN"/>
        </w:rPr>
        <w:t xml:space="preserve"> </w:t>
      </w:r>
      <w:r>
        <w:rPr>
          <w:rFonts w:hint="eastAsia"/>
        </w:rPr>
        <w:t>用法用量：口服，一次5～7粒，一日3次。一个月为一疗程。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7B8603D">
      <w:pPr>
        <w:rPr>
          <w:rFonts w:hint="eastAsia"/>
          <w:lang w:eastAsia="zh-CN"/>
        </w:rPr>
      </w:pPr>
      <w:r>
        <w:rPr>
          <w:rFonts w:hint="eastAsia"/>
          <w:lang w:eastAsia="zh-CN"/>
        </w:rPr>
        <w:t>药品名称：</w:t>
      </w:r>
      <w:r>
        <w:rPr>
          <w:rFonts w:hint="eastAsia"/>
        </w:rPr>
        <w:t>壮骨止痛胶囊</w:t>
      </w:r>
      <w:r>
        <w:rPr>
          <w:rFonts w:hint="eastAsia"/>
          <w:lang w:eastAsia="zh-CN"/>
        </w:rPr>
        <w:t xml:space="preserve"> </w:t>
      </w:r>
      <w:r>
        <w:rPr>
          <w:rFonts w:hint="eastAsia"/>
        </w:rPr>
        <w:t>适应症：补益肝肾、壮骨止痛。用于原发性骨质疏松症属肝肾不足证，症见腰背疼痛、腰膝酸软、四肢骨痛、肢体麻木、步履艰难，舌质偏红或淡，脉细弱等。</w:t>
      </w:r>
      <w:r>
        <w:rPr>
          <w:rFonts w:hint="eastAsia"/>
          <w:lang w:eastAsia="zh-CN"/>
        </w:rPr>
        <w:t xml:space="preserve"> </w:t>
      </w:r>
      <w:r>
        <w:rPr>
          <w:rFonts w:hint="eastAsia"/>
        </w:rPr>
        <w:t>用法用量：口服，一次4粒，一日3次，三个月为一疗程。服用1-2疗程。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135586">
      <w:pPr>
        <w:rPr>
          <w:rFonts w:hint="eastAsia"/>
          <w:lang w:eastAsia="zh-CN"/>
        </w:rPr>
      </w:pPr>
      <w:r>
        <w:rPr>
          <w:rFonts w:hint="eastAsia"/>
          <w:lang w:eastAsia="zh-CN"/>
        </w:rPr>
        <w:t>药品名称：</w:t>
      </w:r>
      <w:r>
        <w:rPr>
          <w:rFonts w:hint="eastAsia"/>
        </w:rPr>
        <w:t>百蕊胶囊</w:t>
      </w:r>
      <w:r>
        <w:rPr>
          <w:rFonts w:hint="eastAsia"/>
          <w:lang w:eastAsia="zh-CN"/>
        </w:rPr>
        <w:t xml:space="preserve"> </w:t>
      </w:r>
      <w:r>
        <w:rPr>
          <w:rFonts w:hint="eastAsia"/>
        </w:rPr>
        <w:t>适应症：清热消炎，止咳化痰。用于急、慢性咽喉炎，气管炎，鼻炎，感冒发热，肺炎等。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32C3C8E">
      <w:pPr>
        <w:rPr>
          <w:rFonts w:hint="eastAsia"/>
          <w:lang w:eastAsia="zh-CN"/>
        </w:rPr>
      </w:pPr>
      <w:r>
        <w:rPr>
          <w:rFonts w:hint="eastAsia"/>
          <w:lang w:eastAsia="zh-CN"/>
        </w:rPr>
        <w:t>药品名称：</w:t>
      </w:r>
      <w:r>
        <w:rPr>
          <w:rFonts w:hint="eastAsia"/>
        </w:rPr>
        <w:t>清脂胶囊</w:t>
      </w:r>
      <w:r>
        <w:rPr>
          <w:rFonts w:hint="eastAsia"/>
          <w:lang w:eastAsia="zh-CN"/>
        </w:rPr>
        <w:t xml:space="preserve"> </w:t>
      </w:r>
      <w:r>
        <w:rPr>
          <w:rFonts w:hint="eastAsia"/>
        </w:rPr>
        <w:t>适应症：活血祛瘀，滋补肝肾。用于肝肾阴虚兼血瘀证的原发性高脂血症，症见头晕，耳鸣，腰膝酸软，胸闷胸痛，便秘，舌质暗或有瘀斑，脉沉涩或沉细。</w:t>
      </w:r>
      <w:r>
        <w:rPr>
          <w:rFonts w:hint="eastAsia"/>
          <w:lang w:eastAsia="zh-CN"/>
        </w:rPr>
        <w:t xml:space="preserve"> </w:t>
      </w:r>
      <w:r>
        <w:rPr>
          <w:rFonts w:hint="eastAsia"/>
        </w:rPr>
        <w:t>用法用量：口服。一次2粒，一日3次。6周为一个疗程。</w:t>
      </w:r>
      <w:r>
        <w:rPr>
          <w:rFonts w:hint="eastAsia"/>
          <w:lang w:eastAsia="zh-CN"/>
        </w:rPr>
        <w:t xml:space="preserve"> </w:t>
      </w:r>
      <w:r>
        <w:rPr>
          <w:rFonts w:hint="eastAsia"/>
        </w:rPr>
        <w:t>禁忌：妊娠禁用。</w:t>
      </w:r>
      <w:r>
        <w:rPr>
          <w:rFonts w:hint="eastAsia"/>
          <w:lang w:eastAsia="zh-CN"/>
        </w:rPr>
        <w:t xml:space="preserve"> </w:t>
      </w:r>
      <w:r>
        <w:rPr>
          <w:rFonts w:hint="eastAsia"/>
        </w:rPr>
        <w:t>注意事项：1.哺乳期妇女及脾胃虚弱，大便偏稀者慎用。2.服药期间尿液呈深黄色，为正常现象。</w:t>
      </w:r>
      <w:r>
        <w:rPr>
          <w:rFonts w:hint="eastAsia"/>
          <w:lang w:eastAsia="zh-CN"/>
        </w:rPr>
        <w:t xml:space="preserve">  </w:t>
      </w:r>
    </w:p>
    <w:p w14:paraId="41D97A6F">
      <w:pPr>
        <w:rPr>
          <w:rFonts w:hint="eastAsia"/>
          <w:lang w:eastAsia="zh-CN"/>
        </w:rPr>
      </w:pPr>
      <w:r>
        <w:rPr>
          <w:rFonts w:hint="eastAsia"/>
          <w:lang w:eastAsia="zh-CN"/>
        </w:rPr>
        <w:t>药品名称：</w:t>
      </w:r>
      <w:r>
        <w:rPr>
          <w:rFonts w:hint="eastAsia"/>
        </w:rPr>
        <w:t>红香止痛酊</w:t>
      </w:r>
      <w:r>
        <w:rPr>
          <w:rFonts w:hint="eastAsia"/>
          <w:lang w:eastAsia="zh-CN"/>
        </w:rPr>
        <w:t xml:space="preserve"> </w:t>
      </w:r>
      <w:r>
        <w:rPr>
          <w:rFonts w:hint="eastAsia"/>
        </w:rPr>
        <w:t>适应症：活血化瘀，消肿止痛。用于踝关节急性扭伤及拇掌、指间关节急性扭挫伤，皮肤无破损者。</w:t>
      </w:r>
      <w:r>
        <w:rPr>
          <w:rFonts w:hint="eastAsia"/>
          <w:lang w:eastAsia="zh-CN"/>
        </w:rPr>
        <w:t xml:space="preserve"> </w:t>
      </w:r>
      <w:r>
        <w:rPr>
          <w:rFonts w:hint="eastAsia"/>
        </w:rPr>
        <w:t>用法用量：外用。用药液浸湿棉垫湿敷患处，每日加药3次（早、中、晚），每次用药量：踝关节30～60ml，拇掌和指间关节15～30ml，如双侧均有扭伤，每次仅限一侧给药。或遵医嘱，疗程为7天。</w:t>
      </w:r>
      <w:r>
        <w:rPr>
          <w:rFonts w:hint="eastAsia"/>
          <w:lang w:eastAsia="zh-CN"/>
        </w:rPr>
        <w:t xml:space="preserve"> </w:t>
      </w:r>
      <w:r>
        <w:rPr>
          <w:rFonts w:hint="eastAsia"/>
        </w:rPr>
        <w:t>禁忌：1.破损皮肤禁用。2.妊娠、哺乳期妇女及儿童禁用红香止痛酊。3.严重心、肝、肾及造血系统疾病和精神病患者禁用。4.酒精过敏者禁用。</w:t>
      </w:r>
      <w:r>
        <w:rPr>
          <w:rFonts w:hint="eastAsia"/>
          <w:lang w:eastAsia="zh-CN"/>
        </w:rPr>
        <w:t xml:space="preserve"> </w:t>
      </w:r>
      <w:r>
        <w:rPr>
          <w:rFonts w:hint="eastAsia"/>
        </w:rPr>
        <w:t>注意事项：1.在医生指导下用药。2.本品为外用药，切勿内服。3.红香止痛酊含有毒性成份，应用时切勿误入口中及眼睛等处的黏膜部位。</w:t>
      </w:r>
      <w:r>
        <w:rPr>
          <w:rFonts w:hint="eastAsia"/>
          <w:lang w:eastAsia="zh-CN"/>
        </w:rPr>
        <w:t xml:space="preserve">  </w:t>
      </w:r>
    </w:p>
    <w:p w14:paraId="5ECB6C33">
      <w:pPr>
        <w:rPr>
          <w:rFonts w:hint="eastAsia"/>
          <w:lang w:eastAsia="zh-CN"/>
        </w:rPr>
      </w:pPr>
      <w:r>
        <w:rPr>
          <w:rFonts w:hint="eastAsia"/>
          <w:lang w:eastAsia="zh-CN"/>
        </w:rPr>
        <w:t>药品名称：</w:t>
      </w:r>
      <w:r>
        <w:rPr>
          <w:rFonts w:hint="eastAsia"/>
        </w:rPr>
        <w:t>维u颠茄铝胶囊</w:t>
      </w:r>
      <w:r>
        <w:rPr>
          <w:rFonts w:hint="eastAsia"/>
          <w:lang w:eastAsia="zh-CN"/>
        </w:rPr>
        <w:t xml:space="preserve"> </w:t>
      </w:r>
      <w:r>
        <w:rPr>
          <w:rFonts w:hint="eastAsia"/>
        </w:rPr>
        <w:t>适应症：用于缓解胃酸过多引起的胃痛、胃灼热感（烧心）、反酸，也可用于慢性胃炎。</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禁忌：1.前列腺肥大、青光眼患者禁用。2.阑尾炎或有类似症状者禁用。3.骨折患者禁用。</w:t>
      </w:r>
      <w:r>
        <w:rPr>
          <w:rFonts w:hint="eastAsia"/>
          <w:lang w:eastAsia="zh-CN"/>
        </w:rPr>
        <w:t xml:space="preserve"> </w:t>
      </w:r>
      <w:r>
        <w:rPr>
          <w:rFonts w:hint="eastAsia"/>
        </w:rPr>
        <w:t>注意事项：1.本品连续使用不得超过7天，症状未缓解，请咨询医师或药师。2.孕妇及哺乳期妇女应在医师指导下使用维U颠茄铝胶囊。3.高血压、心脏病、胃肠道阻塞性疾患、甲状腺机能亢进、溃疡性结肠炎、反流性食管炎、肾功能不全患者慎用。4.低磷血症（如吸收不良综合征）患者不宜长期大量服用。5.儿童用量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D4EB64E">
      <w:pPr>
        <w:rPr>
          <w:rFonts w:hint="eastAsia"/>
          <w:lang w:eastAsia="zh-CN"/>
        </w:rPr>
      </w:pPr>
      <w:r>
        <w:rPr>
          <w:rFonts w:hint="eastAsia"/>
          <w:lang w:eastAsia="zh-CN"/>
        </w:rPr>
        <w:t>药品名称：</w:t>
      </w:r>
      <w:r>
        <w:rPr>
          <w:rFonts w:hint="eastAsia"/>
        </w:rPr>
        <w:t>盐酸金刚乙胺颗粒</w:t>
      </w:r>
      <w:r>
        <w:rPr>
          <w:rFonts w:hint="eastAsia"/>
          <w:lang w:eastAsia="zh-CN"/>
        </w:rPr>
        <w:t xml:space="preserve"> </w:t>
      </w:r>
      <w:r>
        <w:rPr>
          <w:rFonts w:hint="eastAsia"/>
        </w:rPr>
        <w:t>适应症：本品适用于预防（成人和儿童）和治疗（成人）A型流感病毒感染。1、预防：在年满1岁的儿童、健康成人和老年病人的对照研究中，发现本品能有效的预防不同亚族A型流感病毒传染引起的症状和体征。由于本品不能完全阻止宿主A型流感病毒的免疫反应，因此服用本品的个体对自然发病或预防接种仍会有免疫反应，但对以后接触相关病毒抗原可产生保护作用。在流感暴发期间服用本品后，2～4周的时间内有预防作用。超过6周，其预防作用的安全性和有效性未被论证。 2、治疗：在人群中确认或怀疑A型流感时，有病毒感染症状的成年人可服用本品；在出现A型流感病毒症状48小时内服用本品，能减少发热持续的时间和减轻全身症状。</w:t>
      </w:r>
      <w:r>
        <w:rPr>
          <w:rFonts w:hint="eastAsia"/>
          <w:lang w:eastAsia="zh-CN"/>
        </w:rPr>
        <w:t xml:space="preserve"> </w:t>
      </w:r>
      <w:r>
        <w:rPr>
          <w:rFonts w:hint="eastAsia"/>
        </w:rPr>
        <w:t>用法用量：本品为口服制剂，用法用量如下：1、成年人和儿童的预防用药：成年人：本品推荐给成年人的剂量是每次0.1g，每日二次。对于严重的肝功能不全、肾衰竭（Crcl≤10ml/min）患者及中老年需家庭护理的患者，推荐剂量为每日0.1g。多剂量服用，金刚乙胺的代谢物有可能蓄积。目前尚无数据证明多剂量服用金刚乙胺对于肾或肝损伤的受试者是安全的。对任何肾功能不全患者应该监视其不良反应，必要时调整剂量。 儿童：对于10岁以下儿童，本品每日一次，每次5mg/kg，但日总量不超过0.15g。对于10岁或以上的儿童，用量与成年人一样。 2、成年人的治疗用药：本品对于成年人的推荐剂量是0.1g，每日二次。对于严重肝功能不良、肾衰竭（Crcl≤10ml/min）和中老年需家庭护理的患者，推荐剂量为每日0.1g。多剂量服用，金刚乙胺的代谢物有可能蓄积。目前尚未数据证明多剂量服用金刚乙胺对于肾或肝损伤的受试者是安全的。对任何肾功能不全患者应监视其不良反应，必要时调整剂量。在出现A型流行性感冒的症状和体征时，服用本品越早越好，在48小时内服用本品治疗效果更好，从症状开始连续治疗约七天。</w:t>
      </w:r>
      <w:r>
        <w:rPr>
          <w:rFonts w:hint="eastAsia"/>
          <w:lang w:eastAsia="zh-CN"/>
        </w:rPr>
        <w:t xml:space="preserve"> </w:t>
      </w:r>
      <w:r>
        <w:rPr>
          <w:rFonts w:hint="eastAsia"/>
        </w:rPr>
        <w:t>禁忌：对金刚烷系列药物（包括金刚烷胺和金刚乙胺等）过敏的患者禁用。</w:t>
      </w:r>
      <w:r>
        <w:rPr>
          <w:rFonts w:hint="eastAsia"/>
          <w:lang w:eastAsia="zh-CN"/>
        </w:rPr>
        <w:t xml:space="preserve"> </w:t>
      </w:r>
      <w:r>
        <w:rPr>
          <w:rFonts w:hint="eastAsia"/>
        </w:rPr>
        <w:t>注意事项：据报道，有癫痫病史的患者服用盐酸金刚烷胺后，癫痫发作的发病率增加了。在本品临床试验中，对部分有癫痫发作史的患者没有服用抗惊厥药而用金刚乙胺观察，发现癫痫样发作仍有活动，疾病发作时，应停用本品。对肾和肝功能不全者，金刚乙胺的安全性和药物动力学仅仅是服用单一剂量后评价的。在无尿的肾功能衰竭患者一次剂量研究中与年龄相仿的健康组进行对照，表明金刚乙胺表观清除率大约低40％，清除半衰期长了1.6倍。在对14名慢性肝病患者（大多数是稳定性肝硬变）的研究中，服用了单一剂量的金刚乙胺后，测到的药动学并没有改变。然而，10位患严重的肝功能障碍的患者服用单一剂量后，金刚乙胺表观清除率比健康受试组的低50％，因为金刚乙胺及代谢物在血浆中潜在积累，所以，肾和肝功能不全患者应谨慎使用。在治疗（A型）流感患者期间，应该考虑到接触者是极易被传染耐金刚乙胺病毒的风险。在治疗中已经出现耐金刚乙胺A型流感病毒的菌株，并且耐药性的病毒已经体现了传染性，可导致典型流感。尽管耐药性病毒恢复的频率、速度和临床重要性仍未被确立，而一些小规模研究发现，10～30％的敏感病毒感染的患者，用金刚乙胺治疗，即有金刚乙胺抵抗病毒颗粒排出。对于排出耐药病毒的那些患者，金刚乙胺临床反应尽管较慢，但与没有排出耐药病毒的患者的临床反应并没有明显不同。对于受耐药病毒感染的受试者研究，说明金刚乙胺治疗的活性或效果的数据目前没有得到。</w:t>
      </w:r>
      <w:r>
        <w:rPr>
          <w:rFonts w:hint="eastAsia"/>
          <w:lang w:eastAsia="zh-CN"/>
        </w:rPr>
        <w:t xml:space="preserve">  </w:t>
      </w:r>
    </w:p>
    <w:p w14:paraId="4695116E">
      <w:pPr>
        <w:rPr>
          <w:rFonts w:hint="eastAsia"/>
          <w:lang w:eastAsia="zh-CN"/>
        </w:rPr>
      </w:pPr>
      <w:r>
        <w:rPr>
          <w:rFonts w:hint="eastAsia"/>
          <w:lang w:eastAsia="zh-CN"/>
        </w:rPr>
        <w:t>药品名称：</w:t>
      </w:r>
      <w:r>
        <w:rPr>
          <w:rFonts w:hint="eastAsia"/>
        </w:rPr>
        <w:t>桂利嗪片</w:t>
      </w:r>
      <w:r>
        <w:rPr>
          <w:rFonts w:hint="eastAsia"/>
          <w:lang w:eastAsia="zh-CN"/>
        </w:rPr>
        <w:t xml:space="preserve"> </w:t>
      </w:r>
      <w:r>
        <w:rPr>
          <w:rFonts w:hint="eastAsia"/>
        </w:rPr>
        <w:t>适应症：桂利嗪片用于脑血栓形成、脑栓塞、脑动脉硬化、脑出血恢复期、蛛网膜下腔出血恢复期、脑外伤后遗症、内耳眩晕症、冠状动脉硬化及由于末梢循环不良引起的疾病等治疗。近年来有关文献报道，本品可用于慢性荨麻疹，老年性皮肤瘙痒等过敏性皮肤病。</w:t>
      </w:r>
      <w:r>
        <w:rPr>
          <w:rFonts w:hint="eastAsia"/>
          <w:lang w:eastAsia="zh-CN"/>
        </w:rPr>
        <w:t xml:space="preserve"> </w:t>
      </w:r>
      <w:r>
        <w:rPr>
          <w:rFonts w:hint="eastAsia"/>
        </w:rPr>
        <w:t>用法用量：口服，每次25～50mg ，每日3次。</w:t>
      </w:r>
      <w:r>
        <w:rPr>
          <w:rFonts w:hint="eastAsia"/>
          <w:lang w:eastAsia="zh-CN"/>
        </w:rPr>
        <w:t xml:space="preserve"> </w:t>
      </w:r>
      <w:r>
        <w:rPr>
          <w:rFonts w:hint="eastAsia"/>
        </w:rPr>
        <w:t>禁忌：本药品过敏史，或有抑郁症病史的病人禁用此药。</w:t>
      </w:r>
      <w:r>
        <w:rPr>
          <w:rFonts w:hint="eastAsia"/>
          <w:lang w:eastAsia="zh-CN"/>
        </w:rPr>
        <w:t xml:space="preserve"> </w:t>
      </w:r>
      <w:r>
        <w:rPr>
          <w:rFonts w:hint="eastAsia"/>
        </w:rPr>
        <w:t>注意事项：1.疲惫症状逐步加重者应当减量或停药。2.严格控制药物应用剂量，当应用维持剂量达不到治疗效果或长期应用出现锥体外系症状时，应当减量或停服药。3.患有帕金森病等锥体外系疾病时，应当慎用本制剂。4.驾驶员和机械操作者慎用，以免发生意外。</w:t>
      </w:r>
      <w:r>
        <w:rPr>
          <w:rFonts w:hint="eastAsia"/>
          <w:lang w:eastAsia="zh-CN"/>
        </w:rPr>
        <w:t xml:space="preserve">  </w:t>
      </w:r>
    </w:p>
    <w:p w14:paraId="374AB5C2">
      <w:pPr>
        <w:rPr>
          <w:rFonts w:hint="eastAsia"/>
          <w:lang w:eastAsia="zh-CN"/>
        </w:rPr>
      </w:pPr>
      <w:r>
        <w:rPr>
          <w:rFonts w:hint="eastAsia"/>
          <w:lang w:eastAsia="zh-CN"/>
        </w:rPr>
        <w:t>药品名称：</w:t>
      </w:r>
      <w:r>
        <w:rPr>
          <w:rFonts w:hint="eastAsia"/>
        </w:rPr>
        <w:t>北豆根片</w:t>
      </w:r>
      <w:r>
        <w:rPr>
          <w:rFonts w:hint="eastAsia"/>
          <w:lang w:eastAsia="zh-CN"/>
        </w:rPr>
        <w:t xml:space="preserve"> </w:t>
      </w:r>
      <w:r>
        <w:rPr>
          <w:rFonts w:hint="eastAsia"/>
        </w:rPr>
        <w:t>适应症：北豆根片清热解毒，止咳，祛痰。用于咽喉肿痛，扁桃体炎，慢性支气管炎。</w:t>
      </w:r>
      <w:r>
        <w:rPr>
          <w:rFonts w:hint="eastAsia"/>
          <w:lang w:eastAsia="zh-CN"/>
        </w:rPr>
        <w:t xml:space="preserve"> </w:t>
      </w:r>
      <w:r>
        <w:rPr>
          <w:rFonts w:hint="eastAsia"/>
        </w:rPr>
        <w:t>用法用量：口服，一次60毫克(4片)，一日3次。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鱼腥食物。2.不宜在服北豆根片期间同时服用滋补性中药。3.有高血压、心脏病、肝病、糖尿病、肾病等慢性病严重者应在医师指导下服用。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12.如正在使用其他药品，使用本品前请咨询医师。</w:t>
      </w:r>
      <w:r>
        <w:rPr>
          <w:rFonts w:hint="eastAsia"/>
          <w:lang w:eastAsia="zh-CN"/>
        </w:rPr>
        <w:t xml:space="preserve">  </w:t>
      </w:r>
    </w:p>
    <w:p w14:paraId="7E567833">
      <w:pPr>
        <w:rPr>
          <w:rFonts w:hint="eastAsia"/>
          <w:lang w:eastAsia="zh-CN"/>
        </w:rPr>
      </w:pPr>
      <w:r>
        <w:rPr>
          <w:rFonts w:hint="eastAsia"/>
          <w:lang w:eastAsia="zh-CN"/>
        </w:rPr>
        <w:t>药品名称：</w:t>
      </w:r>
      <w:r>
        <w:rPr>
          <w:rFonts w:hint="eastAsia"/>
        </w:rPr>
        <w:t>清热通淋片</w:t>
      </w:r>
      <w:r>
        <w:rPr>
          <w:rFonts w:hint="eastAsia"/>
          <w:lang w:eastAsia="zh-CN"/>
        </w:rPr>
        <w:t xml:space="preserve"> </w:t>
      </w:r>
      <w:r>
        <w:rPr>
          <w:rFonts w:hint="eastAsia"/>
        </w:rPr>
        <w:t>适应症：清热，利湿，通淋。用于下焦湿热所致热淋。症见：小便频急，尿道刺痛，尿液混浊，口干苦等，以及急性下尿路泌尿系感染见于上述症候者。</w:t>
      </w:r>
      <w:r>
        <w:rPr>
          <w:rFonts w:hint="eastAsia"/>
          <w:lang w:eastAsia="zh-CN"/>
        </w:rPr>
        <w:t xml:space="preserve"> </w:t>
      </w:r>
      <w:r>
        <w:rPr>
          <w:rFonts w:hint="eastAsia"/>
        </w:rPr>
        <w:t>用法用量：口服。一次4片，一日3次，或遵医嘱。2周为一疗程。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注意事项：肾功能不良者注意定期复查，虚证慎用。胃脘不适者宜在饭后服药。</w:t>
      </w:r>
      <w:r>
        <w:rPr>
          <w:rFonts w:hint="eastAsia"/>
          <w:lang w:eastAsia="zh-CN"/>
        </w:rPr>
        <w:t xml:space="preserve">  </w:t>
      </w:r>
    </w:p>
    <w:p w14:paraId="052AB902">
      <w:pPr>
        <w:rPr>
          <w:rFonts w:hint="eastAsia"/>
          <w:lang w:eastAsia="zh-CN"/>
        </w:rPr>
      </w:pPr>
      <w:r>
        <w:rPr>
          <w:rFonts w:hint="eastAsia"/>
          <w:lang w:eastAsia="zh-CN"/>
        </w:rPr>
        <w:t>药品名称：</w:t>
      </w:r>
      <w:r>
        <w:rPr>
          <w:rFonts w:hint="eastAsia"/>
        </w:rPr>
        <w:t>秦皮接骨片</w:t>
      </w:r>
      <w:r>
        <w:rPr>
          <w:rFonts w:hint="eastAsia"/>
          <w:lang w:eastAsia="zh-CN"/>
        </w:rPr>
        <w:t xml:space="preserve"> </w:t>
      </w:r>
      <w:r>
        <w:rPr>
          <w:rFonts w:hint="eastAsia"/>
        </w:rPr>
        <w:t>适应症：活血散瘀，疗伤接骨，止痛。用于跌打，筋骨扭伤，瘀血肿痛。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DBD2A2">
      <w:pPr>
        <w:rPr>
          <w:rFonts w:hint="eastAsia"/>
          <w:lang w:eastAsia="zh-CN"/>
        </w:rPr>
      </w:pPr>
      <w:r>
        <w:rPr>
          <w:rFonts w:hint="eastAsia"/>
          <w:lang w:eastAsia="zh-CN"/>
        </w:rPr>
        <w:t>药品名称：</w:t>
      </w:r>
      <w:r>
        <w:rPr>
          <w:rFonts w:hint="eastAsia"/>
        </w:rPr>
        <w:t>羚贝止咳糖浆</w:t>
      </w:r>
      <w:r>
        <w:rPr>
          <w:rFonts w:hint="eastAsia"/>
          <w:lang w:eastAsia="zh-CN"/>
        </w:rPr>
        <w:t xml:space="preserve"> </w:t>
      </w:r>
      <w:r>
        <w:rPr>
          <w:rFonts w:hint="eastAsia"/>
        </w:rPr>
        <w:t>适应症：宣肺化痰，止咳平喘。用于小儿肺热咳嗽及痰湿咳嗽。</w:t>
      </w:r>
      <w:r>
        <w:rPr>
          <w:rFonts w:hint="eastAsia"/>
          <w:lang w:eastAsia="zh-CN"/>
        </w:rPr>
        <w:t xml:space="preserve"> </w:t>
      </w:r>
      <w:r>
        <w:rPr>
          <w:rFonts w:hint="eastAsia"/>
        </w:rPr>
        <w:t>用法用量：口服，一岁以内一次服2～4ml，一岁至三岁一次服5～10ml，四至六岁一次服10～15ml，七岁至十二岁一次服15～20ml，十五岁以上一次服20～30ml，一日3次，饭前30分钟服用。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B83CC2">
      <w:pPr>
        <w:rPr>
          <w:rFonts w:hint="eastAsia"/>
          <w:lang w:eastAsia="zh-CN"/>
        </w:rPr>
      </w:pPr>
      <w:r>
        <w:rPr>
          <w:rFonts w:hint="eastAsia"/>
          <w:lang w:eastAsia="zh-CN"/>
        </w:rPr>
        <w:t>药品名称：</w:t>
      </w:r>
      <w:r>
        <w:rPr>
          <w:rFonts w:hint="eastAsia"/>
        </w:rPr>
        <w:t>羧甲司坦泡腾片</w:t>
      </w:r>
      <w:r>
        <w:rPr>
          <w:rFonts w:hint="eastAsia"/>
          <w:lang w:eastAsia="zh-CN"/>
        </w:rPr>
        <w:t xml:space="preserve"> </w:t>
      </w:r>
      <w:r>
        <w:rPr>
          <w:rFonts w:hint="eastAsia"/>
        </w:rPr>
        <w:t>适应症：羧甲司坦泡腾片(康普利)为粘液稀化药，适用于慢性支气管炎，支气管哮喘等疾患引起的痰液体粘稠，咳痰困难和痰阻气管所致的肺通气功能不全等。</w:t>
      </w:r>
      <w:r>
        <w:rPr>
          <w:rFonts w:hint="eastAsia"/>
          <w:lang w:eastAsia="zh-CN"/>
        </w:rPr>
        <w:t xml:space="preserve"> </w:t>
      </w:r>
      <w:r>
        <w:rPr>
          <w:rFonts w:hint="eastAsia"/>
        </w:rPr>
        <w:t>用法用量：用温开水溶解后缓慢服用。成人一次1片，一日1~2次。儿童一日30毫克/千克，分3~4次口服。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7476B2">
      <w:pPr>
        <w:rPr>
          <w:rFonts w:hint="eastAsia"/>
          <w:lang w:eastAsia="zh-CN"/>
        </w:rPr>
      </w:pPr>
      <w:r>
        <w:rPr>
          <w:rFonts w:hint="eastAsia"/>
          <w:lang w:eastAsia="zh-CN"/>
        </w:rPr>
        <w:t>药品名称：</w:t>
      </w:r>
      <w:r>
        <w:rPr>
          <w:rFonts w:hint="eastAsia"/>
        </w:rPr>
        <w:t>复方左炔诺孕酮片</w:t>
      </w:r>
      <w:r>
        <w:rPr>
          <w:rFonts w:hint="eastAsia"/>
          <w:lang w:eastAsia="zh-CN"/>
        </w:rPr>
        <w:t xml:space="preserve"> </w:t>
      </w:r>
      <w:r>
        <w:rPr>
          <w:rFonts w:hint="eastAsia"/>
        </w:rPr>
        <w:t>适应症：用于女性口服避孕。</w:t>
      </w:r>
      <w:r>
        <w:rPr>
          <w:rFonts w:hint="eastAsia"/>
          <w:lang w:eastAsia="zh-CN"/>
        </w:rPr>
        <w:t xml:space="preserve"> </w:t>
      </w:r>
      <w:r>
        <w:rPr>
          <w:rFonts w:hint="eastAsia"/>
        </w:rPr>
        <w:t>用法用量：口服，从每次月经来潮的第5日开始服药，每日1片，连服22日，不能间断、遗漏，服完后等月经来潮的第5日，再继续服药。</w:t>
      </w:r>
      <w:r>
        <w:rPr>
          <w:rFonts w:hint="eastAsia"/>
          <w:lang w:eastAsia="zh-CN"/>
        </w:rPr>
        <w:t xml:space="preserve"> </w:t>
      </w:r>
      <w:r>
        <w:rPr>
          <w:rFonts w:hint="eastAsia"/>
        </w:rPr>
        <w:t>禁忌：</w:t>
      </w:r>
      <w:r>
        <w:rPr>
          <w:rFonts w:hint="eastAsia"/>
          <w:lang w:eastAsia="zh-CN"/>
        </w:rPr>
        <w:t xml:space="preserve"> </w:t>
      </w:r>
      <w:r>
        <w:rPr>
          <w:rFonts w:hint="eastAsia"/>
        </w:rPr>
        <w:t>注意事项：1.对复方左炔诺孕酮片中任一成分过敏者禁用。2.服药期间，应定期体检，发现异常应及时停药就医。3.下列情况应禁用：乳腺癌、生殖器官癌、肝功能异常或近期有肝病或黄疸史、深部静脉血栓病、脑血管意外、高血压、心血管病、糖尿病、高脂血病、精神抑郁症及40岁以上妇女。4.出现下列症状时应停药：怀疑妊娠、血栓栓塞病、视觉障碍、高血压、肝功能异常、精神抑郁、缺血性心脏病等。5.按规定方法服药，漏服药不仅可发生突破性出血，还可导致避孕失败。一旦发生漏服，除按常规服药外，应在24小时内加服1片。6.哺乳期妇女应于产后半年开始服用。7.如服用过量或出现严重不良反应，请立即就医。8.本品性状发生改变时禁止服用。</w:t>
      </w:r>
      <w:r>
        <w:rPr>
          <w:rFonts w:hint="eastAsia"/>
          <w:lang w:eastAsia="zh-CN"/>
        </w:rPr>
        <w:t xml:space="preserve">  </w:t>
      </w:r>
    </w:p>
    <w:p w14:paraId="2FD4FEC0">
      <w:pPr>
        <w:rPr>
          <w:rFonts w:hint="eastAsia"/>
          <w:lang w:eastAsia="zh-CN"/>
        </w:rPr>
      </w:pPr>
      <w:r>
        <w:rPr>
          <w:rFonts w:hint="eastAsia"/>
          <w:lang w:eastAsia="zh-CN"/>
        </w:rPr>
        <w:t>药品名称：</w:t>
      </w:r>
      <w:r>
        <w:rPr>
          <w:rFonts w:hint="eastAsia"/>
        </w:rPr>
        <w:t>诺氟沙星片</w:t>
      </w:r>
      <w:r>
        <w:rPr>
          <w:rFonts w:hint="eastAsia"/>
          <w:lang w:eastAsia="zh-CN"/>
        </w:rPr>
        <w:t xml:space="preserve"> </w:t>
      </w:r>
      <w:r>
        <w:rPr>
          <w:rFonts w:hint="eastAsia"/>
        </w:rPr>
        <w:t>适应症：诺氟沙星片适用于敏感细菌所引起的急、慢性肾盂肾炎、膀胱炎、前列腺炎、细菌性痢疾、胆囊炎、伤寒、产前产后感染、盆腔炎、中耳炎、鼻窦炎、急性扁桃腺炎及皮肤软组织感染等，也可作为腹腔手术的预防用药。</w:t>
      </w:r>
      <w:r>
        <w:rPr>
          <w:rFonts w:hint="eastAsia"/>
          <w:lang w:eastAsia="zh-CN"/>
        </w:rPr>
        <w:t xml:space="preserve"> </w:t>
      </w:r>
      <w:r>
        <w:rPr>
          <w:rFonts w:hint="eastAsia"/>
        </w:rPr>
        <w:t>用法用量：空腹口服：成人一次0.1～0.2g，一日3～4次；重症酌情加量，一日1.6g，分4次服用。</w:t>
      </w:r>
      <w:r>
        <w:rPr>
          <w:rFonts w:hint="eastAsia"/>
          <w:lang w:eastAsia="zh-CN"/>
        </w:rPr>
        <w:t xml:space="preserve"> </w:t>
      </w:r>
      <w:r>
        <w:rPr>
          <w:rFonts w:hint="eastAsia"/>
        </w:rPr>
        <w:t>禁忌：</w:t>
      </w:r>
      <w:r>
        <w:rPr>
          <w:rFonts w:hint="eastAsia"/>
          <w:lang w:eastAsia="zh-CN"/>
        </w:rPr>
        <w:t xml:space="preserve"> </w:t>
      </w:r>
      <w:r>
        <w:rPr>
          <w:rFonts w:hint="eastAsia"/>
        </w:rPr>
        <w:t>注意事项：有过敏史者及严重肾功能不全者慎用。</w:t>
      </w:r>
      <w:r>
        <w:rPr>
          <w:rFonts w:hint="eastAsia"/>
          <w:lang w:eastAsia="zh-CN"/>
        </w:rPr>
        <w:t xml:space="preserve">  </w:t>
      </w:r>
    </w:p>
    <w:p w14:paraId="4ACCF866">
      <w:pPr>
        <w:rPr>
          <w:rFonts w:hint="eastAsia"/>
          <w:lang w:eastAsia="zh-CN"/>
        </w:rPr>
      </w:pPr>
      <w:r>
        <w:rPr>
          <w:rFonts w:hint="eastAsia"/>
          <w:lang w:eastAsia="zh-CN"/>
        </w:rPr>
        <w:t>药品名称：</w:t>
      </w:r>
      <w:r>
        <w:rPr>
          <w:rFonts w:hint="eastAsia"/>
        </w:rPr>
        <w:t>小儿消食片</w:t>
      </w:r>
      <w:r>
        <w:rPr>
          <w:rFonts w:hint="eastAsia"/>
          <w:lang w:eastAsia="zh-CN"/>
        </w:rPr>
        <w:t xml:space="preserve"> </w:t>
      </w:r>
      <w:r>
        <w:rPr>
          <w:rFonts w:hint="eastAsia"/>
        </w:rPr>
        <w:t>适应症：小儿消食片消食化滞，健脾和胃。用于食滞肠胃所致积滞，症见食少、便秘、脘腹胀满、面黄肌瘦。</w:t>
      </w:r>
      <w:r>
        <w:rPr>
          <w:rFonts w:hint="eastAsia"/>
          <w:lang w:eastAsia="zh-CN"/>
        </w:rPr>
        <w:t xml:space="preserve"> </w:t>
      </w:r>
      <w:r>
        <w:rPr>
          <w:rFonts w:hint="eastAsia"/>
        </w:rPr>
        <w:t>用法用量：口服或咀嚼。一岁至三岁一次2～4片，三岁至七岁一次4～6片，成人一次6～8片；一日3次。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注意事项：1.忌食生冷辛辣食物。2.婴儿应在医师指导下服用小儿消食片。3.脾虚泄泻, 大便溏薄，次数多者应慎用或不用。4.按照用法用量服用，服药1周症状不改善或服药期间症状加重者应及时就医。5.对本品过敏者禁用，过敏体质者慎用。6.本品性状发生改变时禁止使用。7.儿童必须在成人监护下使用。8.请将本品放在儿童不能接触的地方。9.如正在使用其他药品，使用小儿消食片前请咨询医师或药师。</w:t>
      </w:r>
      <w:r>
        <w:rPr>
          <w:rFonts w:hint="eastAsia"/>
          <w:lang w:eastAsia="zh-CN"/>
        </w:rPr>
        <w:t xml:space="preserve">  </w:t>
      </w:r>
    </w:p>
    <w:p w14:paraId="66684A43">
      <w:pPr>
        <w:rPr>
          <w:rFonts w:hint="eastAsia"/>
          <w:lang w:eastAsia="zh-CN"/>
        </w:rPr>
      </w:pPr>
      <w:r>
        <w:rPr>
          <w:rFonts w:hint="eastAsia"/>
          <w:lang w:eastAsia="zh-CN"/>
        </w:rPr>
        <w:t>药品名称：</w:t>
      </w:r>
      <w:r>
        <w:rPr>
          <w:rFonts w:hint="eastAsia"/>
        </w:rPr>
        <w:t>万通炎康片</w:t>
      </w:r>
      <w:r>
        <w:rPr>
          <w:rFonts w:hint="eastAsia"/>
          <w:lang w:eastAsia="zh-CN"/>
        </w:rPr>
        <w:t xml:space="preserve"> </w:t>
      </w:r>
      <w:r>
        <w:rPr>
          <w:rFonts w:hint="eastAsia"/>
        </w:rPr>
        <w:t>适应症：万通炎康片清热解毒，消肿止痛。用于咽喉肿痛，咽喉炎，扁桃体炎，牙龈炎，疮疖。</w:t>
      </w:r>
      <w:r>
        <w:rPr>
          <w:rFonts w:hint="eastAsia"/>
          <w:lang w:eastAsia="zh-CN"/>
        </w:rPr>
        <w:t xml:space="preserve"> </w:t>
      </w:r>
      <w:r>
        <w:rPr>
          <w:rFonts w:hint="eastAsia"/>
        </w:rPr>
        <w:t>用法用量：口服，薄膜衣片：小片，一次3片，一日3次。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4.扁桃体化脓及全身高热者应去医院就诊。5.急性者服药三天后症状无改善，或出现其他症状，应去医院就诊。6.按照用法用量服用，儿童应在医师指导下服用。7.药品性状发生改变时禁止服用。8.儿童必须在成人的监护下使用。9.请将此药品放在儿童不能接触的地方。10.如正在服用其他药物，使用本品前请咨询医师或药师。</w:t>
      </w:r>
      <w:r>
        <w:rPr>
          <w:rFonts w:hint="eastAsia"/>
          <w:lang w:eastAsia="zh-CN"/>
        </w:rPr>
        <w:t xml:space="preserve">  </w:t>
      </w:r>
    </w:p>
    <w:p w14:paraId="5C09D4E3">
      <w:pPr>
        <w:rPr>
          <w:rFonts w:hint="eastAsia"/>
          <w:lang w:eastAsia="zh-CN"/>
        </w:rPr>
      </w:pPr>
      <w:r>
        <w:rPr>
          <w:rFonts w:hint="eastAsia"/>
          <w:lang w:eastAsia="zh-CN"/>
        </w:rPr>
        <w:t>药品名称：</w:t>
      </w:r>
      <w:r>
        <w:rPr>
          <w:rFonts w:hint="eastAsia"/>
        </w:rPr>
        <w:t>糖尿灵片</w:t>
      </w:r>
      <w:r>
        <w:rPr>
          <w:rFonts w:hint="eastAsia"/>
          <w:lang w:eastAsia="zh-CN"/>
        </w:rPr>
        <w:t xml:space="preserve"> </w:t>
      </w:r>
      <w:r>
        <w:rPr>
          <w:rFonts w:hint="eastAsia"/>
        </w:rPr>
        <w:t>适应症：养阴滋肾，生津止渴，清热除烦，降低尿糖。用于轻中型糖尿病。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注意事项：忌食糖类食物。</w:t>
      </w:r>
      <w:r>
        <w:rPr>
          <w:rFonts w:hint="eastAsia"/>
          <w:lang w:eastAsia="zh-CN"/>
        </w:rPr>
        <w:t xml:space="preserve">  </w:t>
      </w:r>
    </w:p>
    <w:p w14:paraId="5673165E">
      <w:pPr>
        <w:rPr>
          <w:rFonts w:hint="eastAsia"/>
          <w:lang w:eastAsia="zh-CN"/>
        </w:rPr>
      </w:pPr>
      <w:r>
        <w:rPr>
          <w:rFonts w:hint="eastAsia"/>
          <w:lang w:eastAsia="zh-CN"/>
        </w:rPr>
        <w:t>药品名称：</w:t>
      </w:r>
      <w:r>
        <w:rPr>
          <w:rFonts w:hint="eastAsia"/>
        </w:rPr>
        <w:t>脑立清丸</w:t>
      </w:r>
      <w:r>
        <w:rPr>
          <w:rFonts w:hint="eastAsia"/>
          <w:lang w:eastAsia="zh-CN"/>
        </w:rPr>
        <w:t xml:space="preserve"> </w:t>
      </w:r>
      <w:r>
        <w:rPr>
          <w:rFonts w:hint="eastAsia"/>
        </w:rPr>
        <w:t>适应症：平肝潜阳，醒脑安神。用于肝阳上亢，头晕目眩，耳鸣口苦，心烦难寐。</w:t>
      </w:r>
      <w:r>
        <w:rPr>
          <w:rFonts w:hint="eastAsia"/>
          <w:lang w:eastAsia="zh-CN"/>
        </w:rPr>
        <w:t xml:space="preserve"> </w:t>
      </w:r>
      <w:r>
        <w:rPr>
          <w:rFonts w:hint="eastAsia"/>
        </w:rPr>
        <w:t>用法用量：口服。一次10丸，一日2次。</w:t>
      </w:r>
      <w:r>
        <w:rPr>
          <w:rFonts w:hint="eastAsia"/>
          <w:lang w:eastAsia="zh-CN"/>
        </w:rPr>
        <w:t xml:space="preserve"> </w:t>
      </w:r>
      <w:r>
        <w:rPr>
          <w:rFonts w:hint="eastAsia"/>
        </w:rPr>
        <w:t>禁忌：孕妇及体弱虚寒者忌服脑立清丸。</w:t>
      </w:r>
      <w:r>
        <w:rPr>
          <w:rFonts w:hint="eastAsia"/>
          <w:lang w:eastAsia="zh-CN"/>
        </w:rPr>
        <w:t xml:space="preserve"> </w:t>
      </w:r>
      <w:r>
        <w:rPr>
          <w:rFonts w:hint="eastAsia"/>
        </w:rPr>
        <w:t>注意事项：1.忌生冷及油腻难消化的食物。2.服脑立清丸期间要保持情绪乐观，切忌生气恼怒。3.有高血压、心脏病、肝病、糖尿病、肾病等慢性病严重者应在医师指导下服用。4.儿童、哺乳期妇女、年老患者应在医师指导下服用。5.头晕目眩症状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脑立清丸前请咨询医师或药师。</w:t>
      </w:r>
      <w:r>
        <w:rPr>
          <w:rFonts w:hint="eastAsia"/>
          <w:lang w:eastAsia="zh-CN"/>
        </w:rPr>
        <w:t xml:space="preserve">  </w:t>
      </w:r>
    </w:p>
    <w:p w14:paraId="7E860D9C">
      <w:pPr>
        <w:rPr>
          <w:rFonts w:hint="eastAsia"/>
          <w:lang w:eastAsia="zh-CN"/>
        </w:rPr>
      </w:pPr>
      <w:r>
        <w:rPr>
          <w:rFonts w:hint="eastAsia"/>
          <w:lang w:eastAsia="zh-CN"/>
        </w:rPr>
        <w:t>药品名称：</w:t>
      </w:r>
      <w:r>
        <w:rPr>
          <w:rFonts w:hint="eastAsia"/>
        </w:rPr>
        <w:t>尼扎替丁分散片</w:t>
      </w:r>
      <w:r>
        <w:rPr>
          <w:rFonts w:hint="eastAsia"/>
          <w:lang w:eastAsia="zh-CN"/>
        </w:rPr>
        <w:t xml:space="preserve"> </w:t>
      </w:r>
      <w:r>
        <w:rPr>
          <w:rFonts w:hint="eastAsia"/>
        </w:rPr>
        <w:t>适应症：尼扎替丁分散片用于治疗活动性十二指肠溃疡和良性胃溃疡；用于十二指肠溃疡愈合后的维持治疗；用于治疗经内镜诊断的胃食管反流病（GERD）及其引起的胃灼热（烧心）症状。</w:t>
      </w:r>
      <w:r>
        <w:rPr>
          <w:rFonts w:hint="eastAsia"/>
          <w:lang w:eastAsia="zh-CN"/>
        </w:rPr>
        <w:t xml:space="preserve"> </w:t>
      </w:r>
      <w:r>
        <w:rPr>
          <w:rFonts w:hint="eastAsia"/>
        </w:rPr>
        <w:t>用法用量：本品为分散片，可直接口服/吞服，或将本品适量投入约100ml水中，振摇分散后口服。活动性十二指肠溃疡和良性胃溃疡：成人一日1次，一次300mg(2片)，睡前口服；或者一日二次，一次150mg(1片)，疗程可用至8周。十二指肠溃疡愈合后的维持治疗：成人一日1次，一次150mg(1片)，睡前口服。胃食管反流病及胃灼热症状：成人一日2次，一次150mg(1片)，疗程可以用至12周。中至重度肾功能不全患者按以下方案减量服用：活动性十二指肠溃疡、良性胃溃疡及胃食管反流性疾病：肌酐清除率20-50ml/min，150mg剂量，每日1次；肌酐清除率＜20ml/min，150mg剂量，隔日1次。十二指肠溃疡愈合后的维持治疗：肌酐清除率20-50ml/min，150mg剂量，隔日1次，肌酐清除率＜20ml/min，150mg剂量，每三日1次。部分老年患者肌酐清除率可能低于5Oml/min，根据肾功能损害者的药代动力学资料，这部分老年患者的药物用量应相应减少；肾功能不全者的药物用量减少后对临床疗效的影响尚未评估。</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E70BFD">
      <w:pPr>
        <w:rPr>
          <w:rFonts w:hint="eastAsia"/>
          <w:lang w:eastAsia="zh-CN"/>
        </w:rPr>
      </w:pPr>
      <w:r>
        <w:rPr>
          <w:rFonts w:hint="eastAsia"/>
          <w:lang w:eastAsia="zh-CN"/>
        </w:rPr>
        <w:t>药品名称：</w:t>
      </w:r>
      <w:r>
        <w:rPr>
          <w:rFonts w:hint="eastAsia"/>
        </w:rPr>
        <w:t>氯诺昔康分散片</w:t>
      </w:r>
      <w:r>
        <w:rPr>
          <w:rFonts w:hint="eastAsia"/>
          <w:lang w:eastAsia="zh-CN"/>
        </w:rPr>
        <w:t xml:space="preserve"> </w:t>
      </w:r>
      <w:r>
        <w:rPr>
          <w:rFonts w:hint="eastAsia"/>
        </w:rPr>
        <w:t>适应症：可用于急性轻度至中度疼痛和由某些类型的风湿性疾病引起的关节疼痛和炎症。</w:t>
      </w:r>
      <w:r>
        <w:rPr>
          <w:rFonts w:hint="eastAsia"/>
          <w:lang w:eastAsia="zh-CN"/>
        </w:rPr>
        <w:t xml:space="preserve"> </w:t>
      </w:r>
      <w:r>
        <w:rPr>
          <w:rFonts w:hint="eastAsia"/>
        </w:rPr>
        <w:t>用法用量：急性轻度或中度疼痛：每日剂量为8-1 6mg(1-2片)；仅一次使用时，服用1或2片，如反复用药，每日最大剂量为16mg，最好分为每日2次，每次1片。风湿性疾病引起的关节疼痛和炎症：每日剂量为16mg，推荐每次1片，每日2次，最大剂量每日不得超过16mg(2片)，须遵从医嘱服用。</w:t>
      </w:r>
      <w:r>
        <w:rPr>
          <w:rFonts w:hint="eastAsia"/>
          <w:lang w:eastAsia="zh-CN"/>
        </w:rPr>
        <w:t xml:space="preserve"> </w:t>
      </w:r>
      <w:r>
        <w:rPr>
          <w:rFonts w:hint="eastAsia"/>
        </w:rPr>
        <w:t>禁忌：1.患有消化性溃疡和出血性疾病,严重肝肾功能不全,肾功能衰竭，血小板明显降低以及对本品成份过敏者禁用?孕妇及哺乳期妇女禁用。2.服用阿司匹林或其他非甾体类抗炎药后诱发哮喘，荨麻疹或过敏反应的患者，3.禁用于冠状动脉搭桥手术(CABG)围手术期疼痛的治疗，4.有应用非甾体抗炎药后发生胃肠道出血或穿孔病史的患者。5.有活动性消化道溃疡/出血,或者既往曾复发溃疡/出血的患者；6.重度心力衰竭患者。</w:t>
      </w:r>
      <w:r>
        <w:rPr>
          <w:rFonts w:hint="eastAsia"/>
          <w:lang w:eastAsia="zh-CN"/>
        </w:rPr>
        <w:t xml:space="preserve"> </w:t>
      </w:r>
      <w:r>
        <w:rPr>
          <w:rFonts w:hint="eastAsia"/>
        </w:rPr>
        <w:t>注意事项：1.本品与西米替丁合用时注意下调剂量；2.本品与格列本脲，华法令，锂盐，呋塞米或噻嗪类利尿药及地高辛合用时,应调整它们的用量；3.肝，肾功能不全者亦应调整用量。4.哮喘患者?凝血障碍者慎用。5.避免与其它非甾体抗炎药,包括选择性COX-2抑制剂合并用药。6.根据控制症状的需要,在最短治疗时间内使用最低有效剂量,可以使不良反应降到最低。</w:t>
      </w:r>
      <w:r>
        <w:rPr>
          <w:rFonts w:hint="eastAsia"/>
          <w:lang w:eastAsia="zh-CN"/>
        </w:rPr>
        <w:t xml:space="preserve">  </w:t>
      </w:r>
    </w:p>
    <w:p w14:paraId="453FA74D">
      <w:pPr>
        <w:rPr>
          <w:rFonts w:hint="eastAsia"/>
          <w:lang w:eastAsia="zh-CN"/>
        </w:rPr>
      </w:pPr>
      <w:r>
        <w:rPr>
          <w:rFonts w:hint="eastAsia"/>
          <w:lang w:eastAsia="zh-CN"/>
        </w:rPr>
        <w:t>药品名称：</w:t>
      </w:r>
      <w:r>
        <w:rPr>
          <w:rFonts w:hint="eastAsia"/>
        </w:rPr>
        <w:t>蒲郁胶囊</w:t>
      </w:r>
      <w:r>
        <w:rPr>
          <w:rFonts w:hint="eastAsia"/>
          <w:lang w:eastAsia="zh-CN"/>
        </w:rPr>
        <w:t xml:space="preserve"> </w:t>
      </w:r>
      <w:r>
        <w:rPr>
          <w:rFonts w:hint="eastAsia"/>
        </w:rPr>
        <w:t>适应症：清心化痰，疏肝解郁。用于肝郁化火之神经衰弱，症见失眠，多梦，心中烦热，易怒。</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本品不宜长期服用，服药7天症状无缓解，应去医院就诊。5．严格按用法用量服用，儿童、年老体弱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4C4D7190">
      <w:pPr>
        <w:rPr>
          <w:rFonts w:hint="eastAsia"/>
          <w:lang w:eastAsia="zh-CN"/>
        </w:rPr>
      </w:pPr>
      <w:r>
        <w:rPr>
          <w:rFonts w:hint="eastAsia"/>
          <w:lang w:eastAsia="zh-CN"/>
        </w:rPr>
        <w:t>药品名称：</w:t>
      </w:r>
      <w:r>
        <w:rPr>
          <w:rFonts w:hint="eastAsia"/>
        </w:rPr>
        <w:t>复方肝水解物片</w:t>
      </w:r>
      <w:r>
        <w:rPr>
          <w:rFonts w:hint="eastAsia"/>
          <w:lang w:eastAsia="zh-CN"/>
        </w:rPr>
        <w:t xml:space="preserve"> </w:t>
      </w:r>
      <w:r>
        <w:rPr>
          <w:rFonts w:hint="eastAsia"/>
        </w:rPr>
        <w:t>适应症：用于慢性肝炎、肝硬化等肝病的辅助治疗。</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注意事项：1.本品含有维生素B6，服药期间的尿胆原试验诊断会出现假阳性。 2.合并患有恶性贫血患者，本品中维生素B12不能经口服吸收。 3.当药品性状发生改变时禁止使用。</w:t>
      </w:r>
      <w:r>
        <w:rPr>
          <w:rFonts w:hint="eastAsia"/>
          <w:lang w:eastAsia="zh-CN"/>
        </w:rPr>
        <w:t xml:space="preserve">  </w:t>
      </w:r>
    </w:p>
    <w:p w14:paraId="2A77EE2A">
      <w:pPr>
        <w:rPr>
          <w:rFonts w:hint="eastAsia"/>
          <w:lang w:eastAsia="zh-CN"/>
        </w:rPr>
      </w:pPr>
      <w:r>
        <w:rPr>
          <w:rFonts w:hint="eastAsia"/>
          <w:lang w:eastAsia="zh-CN"/>
        </w:rPr>
        <w:t>药品名称：</w:t>
      </w:r>
      <w:r>
        <w:rPr>
          <w:rFonts w:hint="eastAsia"/>
        </w:rPr>
        <w:t>注射用膦甲酸钠</w:t>
      </w:r>
      <w:r>
        <w:rPr>
          <w:rFonts w:hint="eastAsia"/>
          <w:lang w:eastAsia="zh-CN"/>
        </w:rPr>
        <w:t xml:space="preserve"> </w:t>
      </w:r>
      <w:r>
        <w:rPr>
          <w:rFonts w:hint="eastAsia"/>
        </w:rPr>
        <w:t>适应症：1.艾滋病(AIDS)患者巨细胞病毒性视网膜炎；2.免疫功能损害患者耐阿昔洛韦单纯疱疹病毒性皮肤粘膜感染。</w:t>
      </w:r>
      <w:r>
        <w:rPr>
          <w:rFonts w:hint="eastAsia"/>
          <w:lang w:eastAsia="zh-CN"/>
        </w:rPr>
        <w:t xml:space="preserve"> </w:t>
      </w:r>
      <w:r>
        <w:rPr>
          <w:rFonts w:hint="eastAsia"/>
        </w:rPr>
        <w:t>用法用量：本品静脉滴注。1.巨细胞病毒性视网膜炎。（1）诱导期用药每8小时一次，按体重一次滴注60mg/kg，用输液泵滴注1小时以上，连续14～21日，视治疗后的效果而定，也可按体重一次90mg/kg，每12小时一次。（2）维持期用药按体重一次90mg/kg，一日1次。用输液泵滴注2小时以上。如患者在维持期视网膜炎症状加重时，应仍恢复诱导期剂量。2.单纯疱疹和带状疱疹:按体重一次40mg/kg，每8小时一次，经输液泵滴注1小时，共14～21日。肌酐清除率低于96ml/分钟者，剂量应调整。</w:t>
      </w:r>
      <w:r>
        <w:rPr>
          <w:rFonts w:hint="eastAsia"/>
          <w:lang w:eastAsia="zh-CN"/>
        </w:rPr>
        <w:t xml:space="preserve"> </w:t>
      </w:r>
      <w:r>
        <w:rPr>
          <w:rFonts w:hint="eastAsia"/>
        </w:rPr>
        <w:t>禁忌：对本品过敏、肌酐清除率低于0.4ml/（min/kg）患者禁用。</w:t>
      </w:r>
      <w:r>
        <w:rPr>
          <w:rFonts w:hint="eastAsia"/>
          <w:lang w:eastAsia="zh-CN"/>
        </w:rPr>
        <w:t xml:space="preserve"> </w:t>
      </w:r>
      <w:r>
        <w:rPr>
          <w:rFonts w:hint="eastAsia"/>
        </w:rPr>
        <w:t>注意事项：1.本品必须由专科医生严格按使用说明书使用。2.使用本品期间必须密切监测肾功能，根据肾功能情况调整剂量，做到给药个体化。3.可耐不能采用快速或弹丸式静脉推注方式给药。静脉滴注速度不得大于1mg/kg/分。4.为减低可耐的肾毒性，使用以前及使用期间患者应水化，静脉输液（5%葡萄糖或生理盐水）量为2.5升/日，并可适当使用噻嗪类利尿药。5.避免与皮肤、眼接触，若不慎接触，应立即用清水洗净</w:t>
      </w:r>
      <w:r>
        <w:rPr>
          <w:rFonts w:hint="eastAsia"/>
          <w:lang w:eastAsia="zh-CN"/>
        </w:rPr>
        <w:t xml:space="preserve">  </w:t>
      </w:r>
    </w:p>
    <w:p w14:paraId="080F4BD2">
      <w:pPr>
        <w:rPr>
          <w:rFonts w:hint="eastAsia"/>
          <w:lang w:eastAsia="zh-CN"/>
        </w:rPr>
      </w:pPr>
      <w:r>
        <w:rPr>
          <w:rFonts w:hint="eastAsia"/>
          <w:lang w:eastAsia="zh-CN"/>
        </w:rPr>
        <w:t>药品名称：</w:t>
      </w:r>
      <w:r>
        <w:rPr>
          <w:rFonts w:hint="eastAsia"/>
        </w:rPr>
        <w:t>参茸大补膏</w:t>
      </w:r>
      <w:r>
        <w:rPr>
          <w:rFonts w:hint="eastAsia"/>
          <w:lang w:eastAsia="zh-CN"/>
        </w:rPr>
        <w:t xml:space="preserve"> </w:t>
      </w:r>
      <w:r>
        <w:rPr>
          <w:rFonts w:hint="eastAsia"/>
        </w:rPr>
        <w:t>适应症：滋阴补肾，益气养血，强壮筋骨。用于成人体虚，腰膝酸软，食减肌瘦，气短心悸。</w:t>
      </w:r>
      <w:r>
        <w:rPr>
          <w:rFonts w:hint="eastAsia"/>
          <w:lang w:eastAsia="zh-CN"/>
        </w:rPr>
        <w:t xml:space="preserve"> </w:t>
      </w:r>
      <w:r>
        <w:rPr>
          <w:rFonts w:hint="eastAsia"/>
        </w:rPr>
        <w:t>用法用量：口服，一次20～30克，一日2次。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高血压、糖尿病患者慎用。3.外感或实热内盛者不宜服用参茸大补膏。4.服本药时不宜同时服用藜芦、五灵脂、皂荚或其制剂；不宜喝茶和吃萝卜，以免影响药效。5.本品宜饭前服用。6.服药二周或服药期间症状无改善，或症状加重，或出现新的严重症状，应立即停药并去医院就诊。7.对本品过敏者禁用，过敏体质者慎用参茸大补膏。8.本品性状发生改变时禁止使用。9.请将本品放在儿童不能接触的地方。10.如正在使用其他药品，使用本品前请咨询医师或药师。</w:t>
      </w:r>
      <w:r>
        <w:rPr>
          <w:rFonts w:hint="eastAsia"/>
          <w:lang w:eastAsia="zh-CN"/>
        </w:rPr>
        <w:t xml:space="preserve">  </w:t>
      </w:r>
    </w:p>
    <w:p w14:paraId="2F761D30">
      <w:pPr>
        <w:rPr>
          <w:rFonts w:hint="eastAsia"/>
          <w:lang w:eastAsia="zh-CN"/>
        </w:rPr>
      </w:pPr>
      <w:r>
        <w:rPr>
          <w:rFonts w:hint="eastAsia"/>
          <w:lang w:eastAsia="zh-CN"/>
        </w:rPr>
        <w:t>药品名称：</w:t>
      </w:r>
      <w:r>
        <w:rPr>
          <w:rFonts w:hint="eastAsia"/>
        </w:rPr>
        <w:t>盐酸奥昔布宁缓释片</w:t>
      </w:r>
      <w:r>
        <w:rPr>
          <w:rFonts w:hint="eastAsia"/>
          <w:lang w:eastAsia="zh-CN"/>
        </w:rPr>
        <w:t xml:space="preserve"> </w:t>
      </w:r>
      <w:r>
        <w:rPr>
          <w:rFonts w:hint="eastAsia"/>
        </w:rPr>
        <w:t>适应症：解痉药物。用于治疗合并有急（紧）迫性尿失禁、尿急、尿频等症状的膀胱过度活动症（OAB）。</w:t>
      </w:r>
      <w:r>
        <w:rPr>
          <w:rFonts w:hint="eastAsia"/>
          <w:lang w:eastAsia="zh-CN"/>
        </w:rPr>
        <w:t xml:space="preserve"> </w:t>
      </w:r>
      <w:r>
        <w:rPr>
          <w:rFonts w:hint="eastAsia"/>
        </w:rPr>
        <w:t>用法用量：成人：初始建议剂量为一次5mg（半片），一日1次，然后根据疗效和耐受性逐渐增加剂量，每次增加5mg，最大剂量为30mg/日，剂量调整一般需要有约一周的时间间隔。6岁以上儿童：初始推荐剂量为一次5mg（半片），一日1次，然后根据疗效和耐受性逐渐增加剂量，每次增加5mg，最大剂量为20mg/日。本品需随液体吞服，不能嚼碎或压碎，但可根据half线掰开半片服用。</w:t>
      </w:r>
      <w:r>
        <w:rPr>
          <w:rFonts w:hint="eastAsia"/>
          <w:lang w:eastAsia="zh-CN"/>
        </w:rPr>
        <w:t xml:space="preserve"> </w:t>
      </w:r>
      <w:r>
        <w:rPr>
          <w:rFonts w:hint="eastAsia"/>
        </w:rPr>
        <w:t>禁忌：1、尿潴留、胃潴留、未控制的闭角型青光眼的患者；2、对本品或其中任何赋形剂过敏的患者。</w:t>
      </w:r>
      <w:r>
        <w:rPr>
          <w:rFonts w:hint="eastAsia"/>
          <w:lang w:eastAsia="zh-CN"/>
        </w:rPr>
        <w:t xml:space="preserve"> </w:t>
      </w:r>
      <w:r>
        <w:rPr>
          <w:rFonts w:hint="eastAsia"/>
        </w:rPr>
        <w:t>注意事项：1、肝、肾功能不全者应慎用；2、膀胱溢出性梗阻的病人慎用；3、胃肠硬阻的病人慎用；4、溃疡性结肠炎、小肠无力症和重症肌无力慎用；5、胃食管反流病人和/或同时服用引起或加重食管炎的药物的病人慎用；6、慎和其他不易变型的固体食物合用；7、告知病人高温环境下服用本品易引起中暑；8、高空作业人员及从事危险工作的人员请遵医嘱使用；9、酒精能加重由奥昔布宁等引起的嗜睡。</w:t>
      </w:r>
      <w:r>
        <w:rPr>
          <w:rFonts w:hint="eastAsia"/>
          <w:lang w:eastAsia="zh-CN"/>
        </w:rPr>
        <w:t xml:space="preserve">  </w:t>
      </w:r>
    </w:p>
    <w:p w14:paraId="29D73E72">
      <w:pPr>
        <w:rPr>
          <w:rFonts w:hint="eastAsia"/>
          <w:lang w:eastAsia="zh-CN"/>
        </w:rPr>
      </w:pPr>
      <w:r>
        <w:rPr>
          <w:rFonts w:hint="eastAsia"/>
          <w:lang w:eastAsia="zh-CN"/>
        </w:rPr>
        <w:t>药品名称：</w:t>
      </w:r>
      <w:r>
        <w:rPr>
          <w:rFonts w:hint="eastAsia"/>
        </w:rPr>
        <w:t>荡石胶囊</w:t>
      </w:r>
      <w:r>
        <w:rPr>
          <w:rFonts w:hint="eastAsia"/>
          <w:lang w:eastAsia="zh-CN"/>
        </w:rPr>
        <w:t xml:space="preserve"> </w:t>
      </w:r>
      <w:r>
        <w:rPr>
          <w:rFonts w:hint="eastAsia"/>
        </w:rPr>
        <w:t>适应症：荡石胶囊清热利尿，通淋石。用于肾结石，输尿管、膀胱等泌尿系统结石。</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B8C54EE">
      <w:pPr>
        <w:rPr>
          <w:rFonts w:hint="eastAsia"/>
          <w:lang w:eastAsia="zh-CN"/>
        </w:rPr>
      </w:pPr>
      <w:r>
        <w:rPr>
          <w:rFonts w:hint="eastAsia"/>
          <w:lang w:eastAsia="zh-CN"/>
        </w:rPr>
        <w:t>药品名称：</w:t>
      </w:r>
      <w:r>
        <w:rPr>
          <w:rFonts w:hint="eastAsia"/>
        </w:rPr>
        <w:t>马来酸左旋氨氯地平片</w:t>
      </w:r>
      <w:r>
        <w:rPr>
          <w:rFonts w:hint="eastAsia"/>
          <w:lang w:eastAsia="zh-CN"/>
        </w:rPr>
        <w:t xml:space="preserve"> </w:t>
      </w:r>
      <w:r>
        <w:rPr>
          <w:rFonts w:hint="eastAsia"/>
        </w:rPr>
        <w:t>适应症：1．高血压。可单独使用本品治疗也可与其他抗高血压药物合用。 2．慢性稳定性心绞痛变异型心绞痛。可单独使用本品治疗也可与其他抗心绞痛药物合用。</w:t>
      </w:r>
      <w:r>
        <w:rPr>
          <w:rFonts w:hint="eastAsia"/>
          <w:lang w:eastAsia="zh-CN"/>
        </w:rPr>
        <w:t xml:space="preserve"> </w:t>
      </w:r>
      <w:r>
        <w:rPr>
          <w:rFonts w:hint="eastAsia"/>
        </w:rPr>
        <w:t>用法用量：1．治疗高血压的初始剂量为2．5mg(1片)，每日一次；最大剂量为5mg(2片)，每日一次。虚弱或老年患者、伴有肝功能不全患者初始剂量为1．2Smg(半片)，每日一次；此剂量也可为原使用其他抗高血压药物治疗需加用本品治疗的剂量。剂量调整应根据患者个体反应进行。一般的剂量调整应在7—14天后开始进行。如临床需要，在对患者进行严密观测后，可更快地开始剂量调整。2．治疗心绞痛的初始剂量为2．5—5mg(1—2片)，每B一次。老年及肝功能不全的患者建议使用较低剂量治疗，大多数人的有效剂量为5mg(2片)／日。</w:t>
      </w:r>
      <w:r>
        <w:rPr>
          <w:rFonts w:hint="eastAsia"/>
          <w:lang w:eastAsia="zh-CN"/>
        </w:rPr>
        <w:t xml:space="preserve"> </w:t>
      </w:r>
      <w:r>
        <w:rPr>
          <w:rFonts w:hint="eastAsia"/>
        </w:rPr>
        <w:t>禁忌：对二氢吡啶类药物或本品中任何成份过敏的病人禁用。</w:t>
      </w:r>
      <w:r>
        <w:rPr>
          <w:rFonts w:hint="eastAsia"/>
          <w:lang w:eastAsia="zh-CN"/>
        </w:rPr>
        <w:t xml:space="preserve"> </w:t>
      </w:r>
      <w:r>
        <w:rPr>
          <w:rFonts w:hint="eastAsia"/>
        </w:rPr>
        <w:t>注意事项：1．警告：极少数患者特别是伴有严重冠状动脉阻塞性疾病的患者，在开始使用钙拮抗剂治疗或增加剂量时出现心绞痛频率增加、时间延长和／或程度加重，或发生急性心肌梗塞，其作用机制目前尚不清楚。 2．因本品的扩血管作用是逐渐产生的，故服用本品后发生急性低血压的情况罕有报道。然而在严重的主动脉狭窄患者， 当与其他外周血管扩张剂合用时，应引起注意。 3．心衰患者的使用：充血性心衰患者使用钙拮抗剂应谨慎。在对非缺血引起心衰的病人(NYHA III·IV级)进行的长期、 安慰剂对照研究(PRAISE-2)中，虽然心衰恶化的发生率与安慰剂相比无明显差异，但与氨氯地平有关的肺水肿报道有增加。 4．肝功能受损病人的使用：与其他所有钙拮抗剂相同，本品的半衰期在肝功能受损时延长，但尚未确定相应的推荐剂 量，因此使用本品应谨慎。 5．肾功能衰竭病人的使用：氨氯地平的血药浓度改变与肾功能损害程度无相关性，因此可以采用正常剂量。本品不能被透析。</w:t>
      </w:r>
      <w:r>
        <w:rPr>
          <w:rFonts w:hint="eastAsia"/>
          <w:lang w:eastAsia="zh-CN"/>
        </w:rPr>
        <w:t xml:space="preserve">  </w:t>
      </w:r>
    </w:p>
    <w:p w14:paraId="380FBD10">
      <w:pPr>
        <w:rPr>
          <w:rFonts w:hint="eastAsia"/>
          <w:lang w:eastAsia="zh-CN"/>
        </w:rPr>
      </w:pPr>
      <w:r>
        <w:rPr>
          <w:rFonts w:hint="eastAsia"/>
          <w:lang w:eastAsia="zh-CN"/>
        </w:rPr>
        <w:t>药品名称：</w:t>
      </w:r>
      <w:r>
        <w:rPr>
          <w:rFonts w:hint="eastAsia"/>
        </w:rPr>
        <w:t>盐酸氨溴索胶囊</w:t>
      </w:r>
      <w:r>
        <w:rPr>
          <w:rFonts w:hint="eastAsia"/>
          <w:lang w:eastAsia="zh-CN"/>
        </w:rPr>
        <w:t xml:space="preserve"> </w:t>
      </w:r>
      <w:r>
        <w:rPr>
          <w:rFonts w:hint="eastAsia"/>
        </w:rPr>
        <w:t>适应症：盐酸氨溴索胶囊(瑞特安)适用于急、慢性呼吸道疾病，如急、慢性支气管炎、支气管哮喘、支气管扩张，肺结核等引起的痰液粘稠、咳痰困难。</w:t>
      </w:r>
      <w:r>
        <w:rPr>
          <w:rFonts w:hint="eastAsia"/>
          <w:lang w:eastAsia="zh-CN"/>
        </w:rPr>
        <w:t xml:space="preserve"> </w:t>
      </w:r>
      <w:r>
        <w:rPr>
          <w:rFonts w:hint="eastAsia"/>
        </w:rPr>
        <w:t>用法用量：饭后口服，成人和12岁以上的儿童每次30mg（1粒）。每日3次，长期服用者可减为每日2次。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注意事项：本品应避免与强力镇咳药同时使用。服用本品时，不宜同服阿托品类药物。</w:t>
      </w:r>
      <w:r>
        <w:rPr>
          <w:rFonts w:hint="eastAsia"/>
          <w:lang w:eastAsia="zh-CN"/>
        </w:rPr>
        <w:t xml:space="preserve">  </w:t>
      </w:r>
    </w:p>
    <w:p w14:paraId="103B0F2F">
      <w:pPr>
        <w:rPr>
          <w:rFonts w:hint="eastAsia"/>
          <w:lang w:eastAsia="zh-CN"/>
        </w:rPr>
      </w:pPr>
      <w:r>
        <w:rPr>
          <w:rFonts w:hint="eastAsia"/>
          <w:lang w:eastAsia="zh-CN"/>
        </w:rPr>
        <w:t>药品名称：</w:t>
      </w:r>
      <w:r>
        <w:rPr>
          <w:rFonts w:hint="eastAsia"/>
        </w:rPr>
        <w:t>甲磺酸酚妥拉明分散片</w:t>
      </w:r>
      <w:r>
        <w:rPr>
          <w:rFonts w:hint="eastAsia"/>
          <w:lang w:eastAsia="zh-CN"/>
        </w:rPr>
        <w:t xml:space="preserve"> </w:t>
      </w:r>
      <w:r>
        <w:rPr>
          <w:rFonts w:hint="eastAsia"/>
        </w:rPr>
        <w:t>适应症：用于勃起功能障碍的治疗。</w:t>
      </w:r>
      <w:r>
        <w:rPr>
          <w:rFonts w:hint="eastAsia"/>
          <w:lang w:eastAsia="zh-CN"/>
        </w:rPr>
        <w:t xml:space="preserve"> </w:t>
      </w:r>
      <w:r>
        <w:rPr>
          <w:rFonts w:hint="eastAsia"/>
        </w:rPr>
        <w:t>用法用量：口服：每次40mg，在性生活前30分钟服用，一日最多服用一次，根据需要及耐受程度，剂量可调整至60mg，最大推荐剂量为80mg。</w:t>
      </w:r>
      <w:r>
        <w:rPr>
          <w:rFonts w:hint="eastAsia"/>
          <w:lang w:eastAsia="zh-CN"/>
        </w:rPr>
        <w:t xml:space="preserve"> </w:t>
      </w:r>
      <w:r>
        <w:rPr>
          <w:rFonts w:hint="eastAsia"/>
        </w:rPr>
        <w:t>禁忌：低血压(收缩压小于90mmHg、舒张压小于60mmHg)、严重动脉硬化、心绞痛、心肌梗塞、肝肾功能不全者、胃溃疡患者及对本品过敏者禁用。</w:t>
      </w:r>
      <w:r>
        <w:rPr>
          <w:rFonts w:hint="eastAsia"/>
          <w:lang w:eastAsia="zh-CN"/>
        </w:rPr>
        <w:t xml:space="preserve"> </w:t>
      </w:r>
      <w:r>
        <w:rPr>
          <w:rFonts w:hint="eastAsia"/>
        </w:rPr>
        <w:t>注意事项：冠状功脉供血不足、精神病人、糖尿病患者慎用。</w:t>
      </w:r>
      <w:r>
        <w:rPr>
          <w:rFonts w:hint="eastAsia"/>
          <w:lang w:eastAsia="zh-CN"/>
        </w:rPr>
        <w:t xml:space="preserve">  </w:t>
      </w:r>
    </w:p>
    <w:p w14:paraId="2DF48E3C">
      <w:pPr>
        <w:rPr>
          <w:rFonts w:hint="eastAsia"/>
          <w:lang w:eastAsia="zh-CN"/>
        </w:rPr>
      </w:pPr>
      <w:r>
        <w:rPr>
          <w:rFonts w:hint="eastAsia"/>
          <w:lang w:eastAsia="zh-CN"/>
        </w:rPr>
        <w:t>药品名称：</w:t>
      </w:r>
      <w:r>
        <w:rPr>
          <w:rFonts w:hint="eastAsia"/>
        </w:rPr>
        <w:t>左羟丙哌嗪分散片</w:t>
      </w:r>
      <w:r>
        <w:rPr>
          <w:rFonts w:hint="eastAsia"/>
          <w:lang w:eastAsia="zh-CN"/>
        </w:rPr>
        <w:t xml:space="preserve"> </w:t>
      </w:r>
      <w:r>
        <w:rPr>
          <w:rFonts w:hint="eastAsia"/>
        </w:rPr>
        <w:t>适应症：由上呼吸道感染、咽炎、间质性肺炎、支气管哮喘和支气管炎等呼吸疾病引起的干咳和持续性咳嗽。</w:t>
      </w:r>
      <w:r>
        <w:rPr>
          <w:rFonts w:hint="eastAsia"/>
          <w:lang w:eastAsia="zh-CN"/>
        </w:rPr>
        <w:t xml:space="preserve"> </w:t>
      </w:r>
      <w:r>
        <w:rPr>
          <w:rFonts w:hint="eastAsia"/>
        </w:rPr>
        <w:t>用法用量：口服，成年人一日三次，或每六小时以上一次，每次60mg，或遵医嘱。一般连续服用两周后，建议停止服药，或遵医嘱。另外，咳嗽只是表面现象，应查找产生咳嗽的根本原因，然后进行治疗。</w:t>
      </w:r>
      <w:r>
        <w:rPr>
          <w:rFonts w:hint="eastAsia"/>
          <w:lang w:eastAsia="zh-CN"/>
        </w:rPr>
        <w:t xml:space="preserve"> </w:t>
      </w:r>
      <w:r>
        <w:rPr>
          <w:rFonts w:hint="eastAsia"/>
        </w:rPr>
        <w:t>禁忌：已知或可能对药物极度过敏或痰多者禁用。</w:t>
      </w:r>
      <w:r>
        <w:rPr>
          <w:rFonts w:hint="eastAsia"/>
          <w:lang w:eastAsia="zh-CN"/>
        </w:rPr>
        <w:t xml:space="preserve"> </w:t>
      </w:r>
      <w:r>
        <w:rPr>
          <w:rFonts w:hint="eastAsia"/>
        </w:rPr>
        <w:t>注意事项：因本药品偶尔会引起瞌睡，患者在驾驶或操作机器时慎用。</w:t>
      </w:r>
      <w:r>
        <w:rPr>
          <w:rFonts w:hint="eastAsia"/>
          <w:lang w:eastAsia="zh-CN"/>
        </w:rPr>
        <w:t xml:space="preserve">  </w:t>
      </w:r>
    </w:p>
    <w:p w14:paraId="152A68B3">
      <w:pPr>
        <w:rPr>
          <w:rFonts w:hint="eastAsia"/>
          <w:lang w:eastAsia="zh-CN"/>
        </w:rPr>
      </w:pPr>
      <w:r>
        <w:rPr>
          <w:rFonts w:hint="eastAsia"/>
          <w:lang w:eastAsia="zh-CN"/>
        </w:rPr>
        <w:t>药品名称：</w:t>
      </w:r>
      <w:r>
        <w:rPr>
          <w:rFonts w:hint="eastAsia"/>
        </w:rPr>
        <w:t>姜酚胶丸</w:t>
      </w:r>
      <w:r>
        <w:rPr>
          <w:rFonts w:hint="eastAsia"/>
          <w:lang w:eastAsia="zh-CN"/>
        </w:rPr>
        <w:t xml:space="preserve"> </w:t>
      </w:r>
      <w:r>
        <w:rPr>
          <w:rFonts w:hint="eastAsia"/>
        </w:rPr>
        <w:t>适应症：用于急慢性风湿性关节炎、类风湿关节炎、幼年型类风湿关节炎、急性痛风性关节炎、骨关节炎、强直性脊柱炎、软组织风湿症、肌腱炎、肩周炎等。</w:t>
      </w:r>
      <w:r>
        <w:rPr>
          <w:rFonts w:hint="eastAsia"/>
          <w:lang w:eastAsia="zh-CN"/>
        </w:rPr>
        <w:t xml:space="preserve"> </w:t>
      </w:r>
      <w:r>
        <w:rPr>
          <w:rFonts w:hint="eastAsia"/>
        </w:rPr>
        <w:t>用法用量：口服。一次1粒，一日2-3次，饭后服；维持剂量一日1粒。</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90AF648">
      <w:pPr>
        <w:rPr>
          <w:rFonts w:hint="eastAsia"/>
          <w:lang w:eastAsia="zh-CN"/>
        </w:rPr>
      </w:pPr>
      <w:r>
        <w:rPr>
          <w:rFonts w:hint="eastAsia"/>
          <w:lang w:eastAsia="zh-CN"/>
        </w:rPr>
        <w:t>药品名称：</w:t>
      </w:r>
      <w:r>
        <w:rPr>
          <w:rFonts w:hint="eastAsia"/>
        </w:rPr>
        <w:t>玻璃酸钠滴眼液</w:t>
      </w:r>
      <w:r>
        <w:rPr>
          <w:rFonts w:hint="eastAsia"/>
          <w:lang w:eastAsia="zh-CN"/>
        </w:rPr>
        <w:t xml:space="preserve"> </w:t>
      </w:r>
      <w:r>
        <w:rPr>
          <w:rFonts w:hint="eastAsia"/>
        </w:rPr>
        <w:t>适应症：干燥综合征，斯.约二氏综合征，干眼综合征等内因性疾患；手术后、药物性、外伤、佩戴隐形眼镜等外因性疾患。</w:t>
      </w:r>
      <w:r>
        <w:rPr>
          <w:rFonts w:hint="eastAsia"/>
          <w:lang w:eastAsia="zh-CN"/>
        </w:rPr>
        <w:t xml:space="preserve"> </w:t>
      </w:r>
      <w:r>
        <w:rPr>
          <w:rFonts w:hint="eastAsia"/>
        </w:rPr>
        <w:t>用法用量：一般1次1滴，1日滴眼5～6次，可根据症状适当增减。</w:t>
      </w:r>
      <w:r>
        <w:rPr>
          <w:rFonts w:hint="eastAsia"/>
          <w:lang w:eastAsia="zh-CN"/>
        </w:rPr>
        <w:t xml:space="preserve"> </w:t>
      </w:r>
      <w:r>
        <w:rPr>
          <w:rFonts w:hint="eastAsia"/>
        </w:rPr>
        <w:t>禁忌：</w:t>
      </w:r>
      <w:r>
        <w:rPr>
          <w:rFonts w:hint="eastAsia"/>
          <w:lang w:eastAsia="zh-CN"/>
        </w:rPr>
        <w:t xml:space="preserve"> </w:t>
      </w:r>
      <w:r>
        <w:rPr>
          <w:rFonts w:hint="eastAsia"/>
        </w:rPr>
        <w:t>注意事项：(1)除个别患者可出现—过性眼压升高外，无其他不良反应。(2)本品使用前须先和室温平衡，使用中勿与含新洁尔灭的药物接触。眼内不能注入过量的本品。对无晶状体的糖尿病人，施行后房手术时，禁止大量使用本品。(3)、给药途径：只可做滴眼用。(4)。给药时：为了防止污染药液，滴眼时应注意避免容器的前端直接接触眼部； 不要在佩戴隐形眼镜时滴眼。</w:t>
      </w:r>
      <w:r>
        <w:rPr>
          <w:rFonts w:hint="eastAsia"/>
          <w:lang w:eastAsia="zh-CN"/>
        </w:rPr>
        <w:t xml:space="preserve">  </w:t>
      </w:r>
    </w:p>
    <w:p w14:paraId="388EDD46">
      <w:pPr>
        <w:rPr>
          <w:rFonts w:hint="eastAsia"/>
          <w:lang w:eastAsia="zh-CN"/>
        </w:rPr>
      </w:pPr>
      <w:r>
        <w:rPr>
          <w:rFonts w:hint="eastAsia"/>
          <w:lang w:eastAsia="zh-CN"/>
        </w:rPr>
        <w:t>药品名称：</w:t>
      </w:r>
      <w:r>
        <w:rPr>
          <w:rFonts w:hint="eastAsia"/>
        </w:rPr>
        <w:t>布洛芬乳膏</w:t>
      </w:r>
      <w:r>
        <w:rPr>
          <w:rFonts w:hint="eastAsia"/>
          <w:lang w:eastAsia="zh-CN"/>
        </w:rPr>
        <w:t xml:space="preserve"> </w:t>
      </w:r>
      <w:r>
        <w:rPr>
          <w:rFonts w:hint="eastAsia"/>
        </w:rPr>
        <w:t>适应症：用于缓解局部软组织疼痛，如肌肉痛、关节痛、腰背痛，以及扭伤、拉伤、劳损引起的疼痛，也可用于骨关节炎的对症治疗。</w:t>
      </w:r>
      <w:r>
        <w:rPr>
          <w:rFonts w:hint="eastAsia"/>
          <w:lang w:eastAsia="zh-CN"/>
        </w:rPr>
        <w:t xml:space="preserve"> </w:t>
      </w:r>
      <w:r>
        <w:rPr>
          <w:rFonts w:hint="eastAsia"/>
        </w:rPr>
        <w:t>用法用量：外用。按照疼痛部位大小，使用本品适量轻轻揉搓，一日3～4次。</w:t>
      </w:r>
      <w:r>
        <w:rPr>
          <w:rFonts w:hint="eastAsia"/>
          <w:lang w:eastAsia="zh-CN"/>
        </w:rPr>
        <w:t xml:space="preserve"> </w:t>
      </w:r>
      <w:r>
        <w:rPr>
          <w:rFonts w:hint="eastAsia"/>
        </w:rPr>
        <w:t>禁忌：对其他非甾体抗炎药过敏者禁用。</w:t>
      </w:r>
      <w:r>
        <w:rPr>
          <w:rFonts w:hint="eastAsia"/>
          <w:lang w:eastAsia="zh-CN"/>
        </w:rPr>
        <w:t xml:space="preserve"> </w:t>
      </w:r>
      <w:r>
        <w:rPr>
          <w:rFonts w:hint="eastAsia"/>
        </w:rPr>
        <w:t>注意事项：1.避免接触眼睛及黏膜（如口、鼻黏膜）。2.用药部位如有烧灼感、瘙痒、红肿等情况应停药，并将局部药物洗净，必要时向医师咨询。3.孕妇、哺乳期妇女应在医师指导下使用。4.不得用于皮肤破损处及感染性创口，且不宜大面积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37D96E1">
      <w:pPr>
        <w:rPr>
          <w:rFonts w:hint="eastAsia"/>
          <w:lang w:eastAsia="zh-CN"/>
        </w:rPr>
      </w:pPr>
      <w:r>
        <w:rPr>
          <w:rFonts w:hint="eastAsia"/>
          <w:lang w:eastAsia="zh-CN"/>
        </w:rPr>
        <w:t>药品名称：</w:t>
      </w:r>
      <w:r>
        <w:rPr>
          <w:rFonts w:hint="eastAsia"/>
        </w:rPr>
        <w:t>盐酸多西环素肠溶胶囊</w:t>
      </w:r>
      <w:r>
        <w:rPr>
          <w:rFonts w:hint="eastAsia"/>
          <w:lang w:eastAsia="zh-CN"/>
        </w:rPr>
        <w:t xml:space="preserve"> </w:t>
      </w:r>
      <w:r>
        <w:rPr>
          <w:rFonts w:hint="eastAsia"/>
        </w:rPr>
        <w:t>适应症：1.盐酸多西环素肠溶胶囊作为选用药物之一可用于下列疾病：(1)立克次体病，如流行性斑疹伤寒、地方性斑疹伤寒、洛矶山热、恙虫病和Q热；(2)支原体属感染；(3)衣原体属感染，包括鹦鹉热、性病淋巴肉芽肿、非特异性尿道炎、输卵管炎、宫颈炎及沙眼；(4)回归热；(5)布鲁菌病；(6)霍乱；(7)兔热病；(8)鼠疫；(9)软下疳。治疗布鲁菌病和鼠疫时需与氨基糖苷类联合应用。2.由于目前常见致病菌对四环素类耐药现象严重，仅在病原菌对本品敏感时，方有应用指征。葡萄球菌属大多对本品耐药。3.本品可用于对青霉素类过敏患者的破伤风、气性坏疽、雅司、梅毒、淋病和钩端螺旋体病以及放线菌属、李斯特菌感染。4.可用于中、重度痤疮患者作为辅助治疗。5.可用于治疗成人牙周炎。</w:t>
      </w:r>
      <w:r>
        <w:rPr>
          <w:rFonts w:hint="eastAsia"/>
          <w:lang w:eastAsia="zh-CN"/>
        </w:rPr>
        <w:t xml:space="preserve"> </w:t>
      </w:r>
      <w:r>
        <w:rPr>
          <w:rFonts w:hint="eastAsia"/>
        </w:rPr>
        <w:t>用法用量：抗菌及抗寄生虫感染：成人，第一日100mg，每12小时1次，继以100～200mg，一日1次，或50～100mg，每12小时1次。淋病奈瑟菌性尿道炎和宫颈炎：一次100mg，每12小时1次，共7日。非淋病奈瑟菌性尿道炎，由沙眼衣原体引起者，以及沙眼衣原体所致的单纯性尿道炎、宫颈炎或直肠感染：均为一次100mg，一日2次，疗程至少7日。梅毒：一次150mg，每12小时1次，疗程至少10日。8岁以上小儿第一日按体重2.2mg/kg，每12小时1次，继以按体重2.2～4.4mg/kg，一日1次，或按体重2.2mg/kg，每12小时1次。体重超过45kg的小儿用量同成人。</w:t>
      </w:r>
      <w:r>
        <w:rPr>
          <w:rFonts w:hint="eastAsia"/>
          <w:lang w:eastAsia="zh-CN"/>
        </w:rPr>
        <w:t xml:space="preserve"> </w:t>
      </w:r>
      <w:r>
        <w:rPr>
          <w:rFonts w:hint="eastAsia"/>
        </w:rPr>
        <w:t>禁忌：有四环素类药物过敏史者禁用盐酸多西环素肠溶胶囊。</w:t>
      </w:r>
      <w:r>
        <w:rPr>
          <w:rFonts w:hint="eastAsia"/>
          <w:lang w:eastAsia="zh-CN"/>
        </w:rPr>
        <w:t xml:space="preserve"> </w:t>
      </w:r>
      <w:r>
        <w:rPr>
          <w:rFonts w:hint="eastAsia"/>
        </w:rPr>
        <w:t>注意事项：1.应用本品时可能发生耐药菌的过度繁殖。一旦发生二重感染，即停用本品并予以相应治疗。2.治疗性病时，如怀疑同时合并梅毒螺旋体感染，用药前须行暗视野显微镜检查及血清学检查，后者每月1次，至少4次。3.长期用药时应定期随访检查血常规以及肝功能。</w:t>
      </w:r>
      <w:r>
        <w:rPr>
          <w:rFonts w:hint="eastAsia"/>
          <w:lang w:eastAsia="zh-CN"/>
        </w:rPr>
        <w:t xml:space="preserve">  </w:t>
      </w:r>
    </w:p>
    <w:p w14:paraId="24DE33BF">
      <w:pPr>
        <w:rPr>
          <w:rFonts w:hint="eastAsia"/>
          <w:lang w:eastAsia="zh-CN"/>
        </w:rPr>
      </w:pPr>
      <w:r>
        <w:rPr>
          <w:rFonts w:hint="eastAsia"/>
          <w:lang w:eastAsia="zh-CN"/>
        </w:rPr>
        <w:t>药品名称：</w:t>
      </w:r>
      <w:r>
        <w:rPr>
          <w:rFonts w:hint="eastAsia"/>
        </w:rPr>
        <w:t>双氯芬酸钠肠溶胶囊</w:t>
      </w:r>
      <w:r>
        <w:rPr>
          <w:rFonts w:hint="eastAsia"/>
          <w:lang w:eastAsia="zh-CN"/>
        </w:rPr>
        <w:t xml:space="preserve"> </w:t>
      </w:r>
      <w:r>
        <w:rPr>
          <w:rFonts w:hint="eastAsia"/>
        </w:rPr>
        <w:t>适应症：1．急慢性风湿性或类风湿性关节炎、急慢性关节炎、急慢性强直性脊椎炎。2．肩周炎、滑囊炎、肌腱炎及腱鞘炎。3．腰背痛、扭伤、劳损及其它软组织损伤。4．急性痛风。5．痛经、牙痛和术后疼痛</w:t>
      </w:r>
      <w:r>
        <w:rPr>
          <w:rFonts w:hint="eastAsia"/>
          <w:lang w:eastAsia="zh-CN"/>
        </w:rPr>
        <w:t xml:space="preserve"> </w:t>
      </w:r>
      <w:r>
        <w:rPr>
          <w:rFonts w:hint="eastAsia"/>
        </w:rPr>
        <w:t>用法用量：口服，每次50mg，一日二次，或遵医嘱。</w:t>
      </w:r>
      <w:r>
        <w:rPr>
          <w:rFonts w:hint="eastAsia"/>
          <w:lang w:eastAsia="zh-CN"/>
        </w:rPr>
        <w:t xml:space="preserve"> </w:t>
      </w:r>
      <w:r>
        <w:rPr>
          <w:rFonts w:hint="eastAsia"/>
        </w:rPr>
        <w:t>禁忌：服用本品、阿司匹林或其他非甾体抗炎药出现过敏反应、哮喘、荨麻疹或其他变态反应的患者禁用。</w:t>
      </w:r>
      <w:r>
        <w:rPr>
          <w:rFonts w:hint="eastAsia"/>
          <w:lang w:eastAsia="zh-CN"/>
        </w:rPr>
        <w:t xml:space="preserve"> </w:t>
      </w:r>
      <w:r>
        <w:rPr>
          <w:rFonts w:hint="eastAsia"/>
        </w:rPr>
        <w:t>注意事项：1．孕妇及哺乳期妇女不宜服用。2．消化性溃疡、血液系统异常、肝、肾功能损害者慎用。3．本品因含钠，对限制钠盐摄入量的病人应慎用。</w:t>
      </w:r>
      <w:r>
        <w:rPr>
          <w:rFonts w:hint="eastAsia"/>
          <w:lang w:eastAsia="zh-CN"/>
        </w:rPr>
        <w:t xml:space="preserve">  </w:t>
      </w:r>
    </w:p>
    <w:p w14:paraId="3611B6F3">
      <w:pPr>
        <w:rPr>
          <w:rFonts w:hint="eastAsia"/>
          <w:lang w:eastAsia="zh-CN"/>
        </w:rPr>
      </w:pPr>
      <w:r>
        <w:rPr>
          <w:rFonts w:hint="eastAsia"/>
          <w:lang w:eastAsia="zh-CN"/>
        </w:rPr>
        <w:t>药品名称：</w:t>
      </w:r>
      <w:r>
        <w:rPr>
          <w:rFonts w:hint="eastAsia"/>
        </w:rPr>
        <w:t>克林霉素磷酸酯栓</w:t>
      </w:r>
      <w:r>
        <w:rPr>
          <w:rFonts w:hint="eastAsia"/>
          <w:lang w:eastAsia="zh-CN"/>
        </w:rPr>
        <w:t xml:space="preserve"> </w:t>
      </w:r>
      <w:r>
        <w:rPr>
          <w:rFonts w:hint="eastAsia"/>
        </w:rPr>
        <w:t>适应症：用于治疗细菌性阴道病。</w:t>
      </w:r>
      <w:r>
        <w:rPr>
          <w:rFonts w:hint="eastAsia"/>
          <w:lang w:eastAsia="zh-CN"/>
        </w:rPr>
        <w:t xml:space="preserve"> </w:t>
      </w:r>
      <w:r>
        <w:rPr>
          <w:rFonts w:hint="eastAsia"/>
        </w:rPr>
        <w:t>用法用量：阴道给药，每日一次，于晚上临睡前清洗外阴后，将本品0.1g(1粒)放入阴道后穹窿处，连用7天。或遵医嘱。</w:t>
      </w:r>
      <w:r>
        <w:rPr>
          <w:rFonts w:hint="eastAsia"/>
          <w:lang w:eastAsia="zh-CN"/>
        </w:rPr>
        <w:t xml:space="preserve"> </w:t>
      </w:r>
      <w:r>
        <w:rPr>
          <w:rFonts w:hint="eastAsia"/>
        </w:rPr>
        <w:t>禁忌：1.对克林霉素、林可霉素或本品其他组分有过敏史者禁用。2.有局限性肠炎、溃疡性肠炎或抗生素相关肠炎史患者禁用。</w:t>
      </w:r>
      <w:r>
        <w:rPr>
          <w:rFonts w:hint="eastAsia"/>
          <w:lang w:eastAsia="zh-CN"/>
        </w:rPr>
        <w:t xml:space="preserve"> </w:t>
      </w:r>
      <w:r>
        <w:rPr>
          <w:rFonts w:hint="eastAsia"/>
        </w:rPr>
        <w:t>注意事项：1.本品仅供阴道给药，切忌口服。2．月经期病人不宜使用本品，可在月经干净后使用。3．在使用本品期间应避免房事，同时避免冲洗阴道。4．出现过敏反应时应停药就医。5．如使用过量或出现严重不良反应，请立即就医。6．本品性状发生改变时禁止使用。7．请将此药品放在儿童不能接触的地方。8．如正在使用其他药物，在使用本品前应咨询医师或药师。</w:t>
      </w:r>
      <w:r>
        <w:rPr>
          <w:rFonts w:hint="eastAsia"/>
          <w:lang w:eastAsia="zh-CN"/>
        </w:rPr>
        <w:t xml:space="preserve">  </w:t>
      </w:r>
    </w:p>
    <w:p w14:paraId="70A6077A">
      <w:pPr>
        <w:rPr>
          <w:rFonts w:hint="eastAsia"/>
          <w:lang w:eastAsia="zh-CN"/>
        </w:rPr>
      </w:pPr>
      <w:r>
        <w:rPr>
          <w:rFonts w:hint="eastAsia"/>
          <w:lang w:eastAsia="zh-CN"/>
        </w:rPr>
        <w:t>药品名称：</w:t>
      </w:r>
      <w:r>
        <w:rPr>
          <w:rFonts w:hint="eastAsia"/>
        </w:rPr>
        <w:t>双氯芬酸钾栓</w:t>
      </w:r>
      <w:r>
        <w:rPr>
          <w:rFonts w:hint="eastAsia"/>
          <w:lang w:eastAsia="zh-CN"/>
        </w:rPr>
        <w:t xml:space="preserve"> </w:t>
      </w:r>
      <w:r>
        <w:rPr>
          <w:rFonts w:hint="eastAsia"/>
        </w:rPr>
        <w:t>适应症：用于类风湿性关节炎以及术后的镇痛、消炎，解热。</w:t>
      </w:r>
      <w:r>
        <w:rPr>
          <w:rFonts w:hint="eastAsia"/>
          <w:lang w:eastAsia="zh-CN"/>
        </w:rPr>
        <w:t xml:space="preserve"> </w:t>
      </w:r>
      <w:r>
        <w:rPr>
          <w:rFonts w:hint="eastAsia"/>
        </w:rPr>
        <w:t>用法用量： 直肠给药。儿童：2岁以上儿童视病情轻重给药量为每公斤体重每天0.5～2mg，分2～3次给予，幼年型类风湿性关节炎的治疗可提高至最大每公斤体重每天3mg，分2～3次给予。或遵医嘱。 成人：建议起始剂量为每日100～150mg，病情较轻或长期治疗时，每日给予75～100 mg。每日总剂量应分为2～3次使用。</w:t>
      </w:r>
      <w:r>
        <w:rPr>
          <w:rFonts w:hint="eastAsia"/>
          <w:lang w:eastAsia="zh-CN"/>
        </w:rPr>
        <w:t xml:space="preserve"> </w:t>
      </w:r>
      <w:r>
        <w:rPr>
          <w:rFonts w:hint="eastAsia"/>
        </w:rPr>
        <w:t>禁忌：1、消化道溃疡者禁用。2、对本品以及其他非甾体抗炎药过敏者禁用。3、有服用乙酰水杨酸或其它前列腺素合成酶抑制剂引起哮喘、荨麻疹或过敏性鼻炎史的患者禁用。4、严重肝肾功能障碍者禁用。5、严重血液系统疾病者禁用。6、直肠炎患者禁用。</w:t>
      </w:r>
      <w:r>
        <w:rPr>
          <w:rFonts w:hint="eastAsia"/>
          <w:lang w:eastAsia="zh-CN"/>
        </w:rPr>
        <w:t xml:space="preserve"> </w:t>
      </w:r>
      <w:r>
        <w:rPr>
          <w:rFonts w:hint="eastAsia"/>
        </w:rPr>
        <w:t>注意事项： 1、有胃肠道疾病，胃肠道溃疡史以及轻、中度肝功能损害者慎用。2、有心脏和轻、中度肾功能损害的症状/病史，老年人，服用利尿剂以及由于任何原因导致细胞外液丢失的患者慎用。3、个别需要长期治疗的患者，应定期检查肝功能和血象，发生肝功能损害时应停用本品。4、有眩晕史或其它中枢神经疾病史的患者在服用本品期间，应禁止驾车或操纵机器。5、应注意本品与锂制剂、地高辛制剂、保钾利尿剂、抗凝血剂、降糖药和氨甲喋呤等配合使用的剂量及不良反应。6、在使用本品时，可能会掩盖感染的症状，当有感染存在时，应给予合理的抗感染治疗。</w:t>
      </w:r>
      <w:r>
        <w:rPr>
          <w:rFonts w:hint="eastAsia"/>
          <w:lang w:eastAsia="zh-CN"/>
        </w:rPr>
        <w:t xml:space="preserve">  </w:t>
      </w:r>
    </w:p>
    <w:p w14:paraId="335973D1">
      <w:pPr>
        <w:rPr>
          <w:rFonts w:hint="eastAsia"/>
          <w:lang w:eastAsia="zh-CN"/>
        </w:rPr>
      </w:pPr>
      <w:r>
        <w:rPr>
          <w:rFonts w:hint="eastAsia"/>
          <w:lang w:eastAsia="zh-CN"/>
        </w:rPr>
        <w:t>药品名称：</w:t>
      </w:r>
      <w:r>
        <w:rPr>
          <w:rFonts w:hint="eastAsia"/>
        </w:rPr>
        <w:t>葡萄糖注射液</w:t>
      </w:r>
      <w:r>
        <w:rPr>
          <w:rFonts w:hint="eastAsia"/>
          <w:lang w:eastAsia="zh-CN"/>
        </w:rPr>
        <w:t xml:space="preserve"> </w:t>
      </w:r>
      <w:r>
        <w:rPr>
          <w:rFonts w:hint="eastAsia"/>
        </w:rPr>
        <w:t>适应症：1.补充能量和体液；用于各种原因引起的进食不足或大量体液丢失（如呕吐、腹泻等），全静脉内营养，饥饿性酮症。2.低血糖症；3.高钾血症；4.高渗溶液用作组织脱水剂；5.配制腹膜透析液；6.药物稀释剂；7.静脉法葡萄糖耐量试验；8.供配制GIK（极化液）液用。</w:t>
      </w:r>
      <w:r>
        <w:rPr>
          <w:rFonts w:hint="eastAsia"/>
          <w:lang w:eastAsia="zh-CN"/>
        </w:rPr>
        <w:t xml:space="preserve"> </w:t>
      </w:r>
      <w:r>
        <w:rPr>
          <w:rFonts w:hint="eastAsia"/>
        </w:rPr>
        <w:t>用法用量：1.补充热能 患者因某些原因进食减少或不能进食时，一般可予25%葡萄糖注射液静脉注射，并同时补充体液。葡萄糖用量根据所需热能计算。2.全静脉营养疗法 葡萄糖是此疗法最重要的能量供给物质。在非蛋白质热能中，葡萄糖与脂肪供给热量之比为2：1.具体用量依据临床热量需要而定。根据补液量的需要，葡萄糖可配制为25%～50%的不同浓度，必要时加入胰岛素，每5～10g葡萄糖加入正规胰岛素1单位。由于正常应用高渗葡萄糖溶液，对静脉刺激性较大，并需输注脂肪乳剂，故一般选用大静脉滴注。3.低血糖症，重者可先予用50%葡萄糖注射液20～40ml静脉推注。4.饥饿性酮症，严重者应用5%～25%葡萄糖注射液静脉滴注，每日100g葡萄糖可基本控制病情。5.失水 等渗性失水给予5%葡萄糖注射液静脉滴注。6.高钾血症 应用10%～25%注射液，每2～4g葡萄糖加1单位正规胰岛素输注，可降低血清钾浓度。但此疗法仅使细胞外钾离子进入细胞内，体内总钾含量不变。如不采取排钾措施，仍有再次出现高钾血症的可能。7.组织脱水 高渗溶液（一般采用50%葡萄糖注射液）快速静脉注射20～50ml。但作用短暂。临床上应注意防止高血糖，目前少用。用于调节腹膜透析液渗透压时，50%葡萄糖注射液20ml即10g葡萄糖可使1L腹膜透析液渗透压提高55mOsm/kgH2O。</w:t>
      </w:r>
      <w:r>
        <w:rPr>
          <w:rFonts w:hint="eastAsia"/>
          <w:lang w:eastAsia="zh-CN"/>
        </w:rPr>
        <w:t xml:space="preserve"> </w:t>
      </w:r>
      <w:r>
        <w:rPr>
          <w:rFonts w:hint="eastAsia"/>
        </w:rPr>
        <w:t>禁忌：糖尿病，重度心力衰竭并发肺水肿时禁用。</w:t>
      </w:r>
      <w:r>
        <w:rPr>
          <w:rFonts w:hint="eastAsia"/>
          <w:lang w:eastAsia="zh-CN"/>
        </w:rPr>
        <w:t xml:space="preserve"> </w:t>
      </w:r>
      <w:r>
        <w:rPr>
          <w:rFonts w:hint="eastAsia"/>
        </w:rPr>
        <w:t>注意事项：1.下列情况慎用：①水肿性疾病，如肾病综合征、肝硬化、腹水、充血性心力衰竭、急性左心衰竭、脑水肿及特发性水肿等；②急性肾衰竭少尿期，慢性肾衰竭尿量减少而对利尿药反应不佳者；③高血压；④低钾血症；⑤老年人和小儿补液量和速度应严格控制。2.随访检查：分娩时注射过多葡萄糖可刺激胎儿胰岛素分泌，发生产后婴儿低血糖。4.下列情况慎用：①周期性麻痹、低钾血症患者；②应激状态或应用糖皮质激素时容易诱发高血糖；③水肿及严重心、肾功能不全、肝硬化腹水者易致水潴留，应控制输液量；心功能不全者尤应控制滴速。</w:t>
      </w:r>
      <w:r>
        <w:rPr>
          <w:rFonts w:hint="eastAsia"/>
          <w:lang w:eastAsia="zh-CN"/>
        </w:rPr>
        <w:t xml:space="preserve">  </w:t>
      </w:r>
    </w:p>
    <w:p w14:paraId="2A383E40">
      <w:pPr>
        <w:rPr>
          <w:rFonts w:hint="eastAsia"/>
          <w:lang w:eastAsia="zh-CN"/>
        </w:rPr>
      </w:pPr>
      <w:r>
        <w:rPr>
          <w:rFonts w:hint="eastAsia"/>
          <w:lang w:eastAsia="zh-CN"/>
        </w:rPr>
        <w:t>药品名称：</w:t>
      </w:r>
      <w:r>
        <w:rPr>
          <w:rFonts w:hint="eastAsia"/>
        </w:rPr>
        <w:t>盐酸乙哌立松片</w:t>
      </w:r>
      <w:r>
        <w:rPr>
          <w:rFonts w:hint="eastAsia"/>
          <w:lang w:eastAsia="zh-CN"/>
        </w:rPr>
        <w:t xml:space="preserve"> </w:t>
      </w:r>
      <w:r>
        <w:rPr>
          <w:rFonts w:hint="eastAsia"/>
        </w:rPr>
        <w:t>适应症：中枢性肌肉松弛药。用于改善下列疾病的肌紧张状态：劲背肩臂的综合症，肩周炎，腰痛症；用于改善下列疾病所致的痉挛性麻痹：脑血管障碍，痉挛性脊髓麻痹，颈椎病，手术后遗症（包括脑，脊髓肿瘤），外伤后遗症（脊髓损伤，头部外伤），肌萎缩性侧索硬化症，婴儿大脑性轻瘫，脊髓小脑变性症，脊髓血管障碍，亚急性脊髓神经症（SMON）及其它脑脊髓疾病。</w:t>
      </w:r>
      <w:r>
        <w:rPr>
          <w:rFonts w:hint="eastAsia"/>
          <w:lang w:eastAsia="zh-CN"/>
        </w:rPr>
        <w:t xml:space="preserve"> </w:t>
      </w:r>
      <w:r>
        <w:rPr>
          <w:rFonts w:hint="eastAsia"/>
        </w:rPr>
        <w:t>用法用量：饭后口服，通常成人一次一片，一日三次。或遵医嘱。</w:t>
      </w:r>
      <w:r>
        <w:rPr>
          <w:rFonts w:hint="eastAsia"/>
          <w:lang w:eastAsia="zh-CN"/>
        </w:rPr>
        <w:t xml:space="preserve"> </w:t>
      </w:r>
      <w:r>
        <w:rPr>
          <w:rFonts w:hint="eastAsia"/>
        </w:rPr>
        <w:t>禁忌：严重肝，肾功能障碍者，伴有休克者，哺乳期妇女禁用。</w:t>
      </w:r>
      <w:r>
        <w:rPr>
          <w:rFonts w:hint="eastAsia"/>
          <w:lang w:eastAsia="zh-CN"/>
        </w:rPr>
        <w:t xml:space="preserve"> </w:t>
      </w:r>
      <w:r>
        <w:rPr>
          <w:rFonts w:hint="eastAsia"/>
        </w:rPr>
        <w:t>注意事项：1.肝功能障碍患者，孕妇慎用2.若出现四肢无力，站立不稳，嗜睡等症状时，应减少或停止用药；3.用药期间不宜从事驾驶车辆等危险性机械操作4.用药期间应注意观察血压，肝功能，肾功能和血象的情况；5.类似药物盐酸甲苯哌丙酮与甲氧卡巴莫合用时，曾有眼调节障碍的报道孕妇及哺乳期妇女用药：孕妇慎用，哺乳期妇女禁用药物相互作用：尚不明确</w:t>
      </w:r>
      <w:r>
        <w:rPr>
          <w:rFonts w:hint="eastAsia"/>
          <w:lang w:eastAsia="zh-CN"/>
        </w:rPr>
        <w:t xml:space="preserve">  </w:t>
      </w:r>
    </w:p>
    <w:p w14:paraId="7368DB95">
      <w:pPr>
        <w:rPr>
          <w:rFonts w:hint="eastAsia"/>
          <w:lang w:eastAsia="zh-CN"/>
        </w:rPr>
      </w:pPr>
      <w:r>
        <w:rPr>
          <w:rFonts w:hint="eastAsia"/>
          <w:lang w:eastAsia="zh-CN"/>
        </w:rPr>
        <w:t>药品名称：</w:t>
      </w:r>
      <w:r>
        <w:rPr>
          <w:rFonts w:hint="eastAsia"/>
        </w:rPr>
        <w:t>注射用重组人白介素-11</w:t>
      </w:r>
      <w:r>
        <w:rPr>
          <w:rFonts w:hint="eastAsia"/>
          <w:lang w:eastAsia="zh-CN"/>
        </w:rPr>
        <w:t xml:space="preserve"> </w:t>
      </w:r>
      <w:r>
        <w:rPr>
          <w:rFonts w:hint="eastAsia"/>
        </w:rPr>
        <w:t>适应症：注射用重组人白介素-11(巨和粒)用于实体瘤、非髓性白血病化疗后Ⅲ、Ⅳ度血小板减少症的治疗；实体瘤及非髓性白血病患者，前一疗程化疗后发生Ⅲ/Ⅳ度血小板减少症（即血小板数不高于5.0×109）者，下一疗程化疗前使用本品，以减少病人因血小板减少引起的出血和对血小板输注的依赖性。同时有白细胞减少症的病人必要时可合并使用重组人粒细胞刺激因子（重组人G-CSF）。</w:t>
      </w:r>
      <w:r>
        <w:rPr>
          <w:rFonts w:hint="eastAsia"/>
          <w:lang w:eastAsia="zh-CN"/>
        </w:rPr>
        <w:t xml:space="preserve"> </w:t>
      </w:r>
      <w:r>
        <w:rPr>
          <w:rFonts w:hint="eastAsia"/>
        </w:rPr>
        <w:t>用法用量：用法：取本品，加入0.7ml[8.0×106AU/1.0mg/支]、1.0ml[1.2×107AU/1.5mg/支]或2.0ml[2.4×107AU/3.0mg/支]灭菌注射用水溶解后，皮下注射。用量：根据本品临床研究结果，推荐本品应用剂量为25-50ug/kg体重，于化疗结束后24-48小时开始或发生血小板减少症后皮下注射，每日一次，疗程一般7-14天。血小板计数恢复后应及时停药。</w:t>
      </w:r>
      <w:r>
        <w:rPr>
          <w:rFonts w:hint="eastAsia"/>
          <w:lang w:eastAsia="zh-CN"/>
        </w:rPr>
        <w:t xml:space="preserve"> </w:t>
      </w:r>
      <w:r>
        <w:rPr>
          <w:rFonts w:hint="eastAsia"/>
        </w:rPr>
        <w:t>禁忌：同类产品国外曾发生严重过敏反应。因此对重组人IL-11及本品中其它成分过敏者禁用，对血液制品、大肠杆菌表达的其他生物制剂有过敏史者慎用。</w:t>
      </w:r>
      <w:r>
        <w:rPr>
          <w:rFonts w:hint="eastAsia"/>
          <w:lang w:eastAsia="zh-CN"/>
        </w:rPr>
        <w:t xml:space="preserve"> </w:t>
      </w:r>
      <w:r>
        <w:rPr>
          <w:rFonts w:hint="eastAsia"/>
        </w:rPr>
        <w:t>注意事项：1.必须在有经验的专科医生指导下慎重使用。2.药瓶有裂缝、破损者不能使用。悦康仙加注射用水溶解后为透明液体，如遇有浑浊、沉淀等现象，不得使用。药瓶开启后，应一次使用完，不得多次使用。3.使用悦康仙从小剂量开始，逐渐增大剂量。应严格掌握安全剂量。使用悦康仙低剂量、长疗程可降低毒性，并且可维持抗肿瘤活性。4.药物过量可引起毛细血管渗漏综合征，表现为低血压、末梢水肿、暂时性肾功能不全等，应立即停用，对症处理。</w:t>
      </w:r>
      <w:r>
        <w:rPr>
          <w:rFonts w:hint="eastAsia"/>
          <w:lang w:eastAsia="zh-CN"/>
        </w:rPr>
        <w:t xml:space="preserve">  </w:t>
      </w:r>
    </w:p>
    <w:p w14:paraId="5E9C9ABC">
      <w:pPr>
        <w:rPr>
          <w:rFonts w:hint="eastAsia"/>
          <w:lang w:eastAsia="zh-CN"/>
        </w:rPr>
      </w:pPr>
      <w:r>
        <w:rPr>
          <w:rFonts w:hint="eastAsia"/>
          <w:lang w:eastAsia="zh-CN"/>
        </w:rPr>
        <w:t>药品名称：</w:t>
      </w:r>
      <w:r>
        <w:rPr>
          <w:rFonts w:hint="eastAsia"/>
        </w:rPr>
        <w:t>磺胺嘧啶银乳膏</w:t>
      </w:r>
      <w:r>
        <w:rPr>
          <w:rFonts w:hint="eastAsia"/>
          <w:lang w:eastAsia="zh-CN"/>
        </w:rPr>
        <w:t xml:space="preserve"> </w:t>
      </w:r>
      <w:r>
        <w:rPr>
          <w:rFonts w:hint="eastAsia"/>
        </w:rPr>
        <w:t>适应症：本品用于预防或治疗Ⅱ、Ⅲ度烧伤继发创面感染，包括对该药呈现敏感的肠杆菌科细菌、铜绿假单胞菌、金黄色葡萄球菌、肠球菌属，念珠菌等真菌所致者。</w:t>
      </w:r>
      <w:r>
        <w:rPr>
          <w:rFonts w:hint="eastAsia"/>
          <w:lang w:eastAsia="zh-CN"/>
        </w:rPr>
        <w:t xml:space="preserve"> </w:t>
      </w:r>
      <w:r>
        <w:rPr>
          <w:rFonts w:hint="eastAsia"/>
        </w:rPr>
        <w:t>用法用量：本品可直接以乳膏涂敷创面，约1.5mm厚度，也可以混悬剂制成油纱布敷用，l～2天换药1次。</w:t>
      </w:r>
      <w:r>
        <w:rPr>
          <w:rFonts w:hint="eastAsia"/>
          <w:lang w:eastAsia="zh-CN"/>
        </w:rPr>
        <w:t xml:space="preserve"> </w:t>
      </w:r>
      <w:r>
        <w:rPr>
          <w:rFonts w:hint="eastAsia"/>
        </w:rPr>
        <w:t>禁忌：1.对磺胺类药物过敏者禁用；2.孕妇、哺乳期妇女禁用；3.小于2个月以下婴儿禁用；4.肝、肾功能不良者禁用。</w:t>
      </w:r>
      <w:r>
        <w:rPr>
          <w:rFonts w:hint="eastAsia"/>
          <w:lang w:eastAsia="zh-CN"/>
        </w:rPr>
        <w:t xml:space="preserve"> </w:t>
      </w:r>
      <w:r>
        <w:rPr>
          <w:rFonts w:hint="eastAsia"/>
        </w:rPr>
        <w:t>注意事项：本品可自局部部分吸收，其注意事项同磺胺嘧啶全身应用。1.下列情况应慎用：缺乏葡萄糖-6-磷酸脱氢酶、血卟啉症、失水、休克、爱滋病和老年患者。2.交叉过敏反应。对一种磺胺药呈现过敏的患者对其他磺胺药可能过敏。3.对呋塞米、砜类、噻嗪类利尿药、磺脲类、碳酸酐抑制药呈现过敏的患者，对磺胺药亦可过敏。4.应用本品期间多饮水，保持高尿流量，以防结晶尿的发生，必要时亦可服药碱化尿液。5.治疗中须注意检查：(1)全血象检查，对接受较长疗程的患者尤为重要。(2)治疗中定期尿液检查以发现长疗程或高剂量治疗时可能发生的结晶尿。(3)肝、肾功能检查。</w:t>
      </w:r>
      <w:r>
        <w:rPr>
          <w:rFonts w:hint="eastAsia"/>
          <w:lang w:eastAsia="zh-CN"/>
        </w:rPr>
        <w:t xml:space="preserve">  </w:t>
      </w:r>
    </w:p>
    <w:p w14:paraId="08D203CD">
      <w:pPr>
        <w:rPr>
          <w:rFonts w:hint="eastAsia"/>
          <w:lang w:eastAsia="zh-CN"/>
        </w:rPr>
      </w:pPr>
      <w:r>
        <w:rPr>
          <w:rFonts w:hint="eastAsia"/>
          <w:lang w:eastAsia="zh-CN"/>
        </w:rPr>
        <w:t>药品名称：</w:t>
      </w:r>
      <w:r>
        <w:rPr>
          <w:rFonts w:hint="eastAsia"/>
        </w:rPr>
        <w:t>硝苯地平软胶囊</w:t>
      </w:r>
      <w:r>
        <w:rPr>
          <w:rFonts w:hint="eastAsia"/>
          <w:lang w:eastAsia="zh-CN"/>
        </w:rPr>
        <w:t xml:space="preserve"> </w:t>
      </w:r>
      <w:r>
        <w:rPr>
          <w:rFonts w:hint="eastAsia"/>
        </w:rPr>
        <w:t>适应症：用于重型心绞痛：尤其变异型心绞痛。高血压。</w:t>
      </w:r>
      <w:r>
        <w:rPr>
          <w:rFonts w:hint="eastAsia"/>
          <w:lang w:eastAsia="zh-CN"/>
        </w:rPr>
        <w:t xml:space="preserve"> </w:t>
      </w:r>
      <w:r>
        <w:rPr>
          <w:rFonts w:hint="eastAsia"/>
        </w:rPr>
        <w:t>用法用量：1.硝苯地平的剂量应视患者的耐受性和对心绞痛的控制情况逐渐调整。过量服用硝苯地平可导致低血压。2.从小剂量开始服用，一般起始剂量10mg/次，一日3次口服；常用的维持剂量为口服10-20mg/次，一日3次。部分有明显冠脉痉挛的患者，可用至20-30mg/次，一日3-4次。最大剂量不宜超过120mg/日。如果病情紧急，可嚼碎服或舌下含服10mg/次，根据患者对药物的反应，决定再次给药。</w:t>
      </w:r>
      <w:r>
        <w:rPr>
          <w:rFonts w:hint="eastAsia"/>
          <w:lang w:eastAsia="zh-CN"/>
        </w:rPr>
        <w:t xml:space="preserve"> </w:t>
      </w:r>
      <w:r>
        <w:rPr>
          <w:rFonts w:hint="eastAsia"/>
        </w:rPr>
        <w:t>禁忌：</w:t>
      </w:r>
      <w:r>
        <w:rPr>
          <w:rFonts w:hint="eastAsia"/>
          <w:lang w:eastAsia="zh-CN"/>
        </w:rPr>
        <w:t xml:space="preserve"> </w:t>
      </w:r>
      <w:r>
        <w:rPr>
          <w:rFonts w:hint="eastAsia"/>
        </w:rPr>
        <w:t>注意事项：1.低血压，绝大多数患者服用硝苯地平后仅有轻度低血压反应，个别患者出现严重的低血压症状。这种反应常发生在剂量调整期或加量时，特别是合用β-受体阻滞剂时。在此期间需监测血压，尤其合用其它降压药时。2.心绞痛和/或心肌梗死极少数患者，特别是严重冠脉狭窄患者，在服用硝苯地平或加量期间，降压后出现反射性交感兴奋而心率加快，心绞痛或心肌梗塞的发生率增加。3.外周水肿10%的患者发生轻中度外周水肿，与动脉扩张有关。水肿多初发于下肢末端，可用利尿剂治疗。</w:t>
      </w:r>
      <w:r>
        <w:rPr>
          <w:rFonts w:hint="eastAsia"/>
          <w:lang w:eastAsia="zh-CN"/>
        </w:rPr>
        <w:t xml:space="preserve">  </w:t>
      </w:r>
    </w:p>
    <w:p w14:paraId="0935292E">
      <w:pPr>
        <w:rPr>
          <w:rFonts w:hint="eastAsia"/>
          <w:lang w:eastAsia="zh-CN"/>
        </w:rPr>
      </w:pPr>
      <w:r>
        <w:rPr>
          <w:rFonts w:hint="eastAsia"/>
          <w:lang w:eastAsia="zh-CN"/>
        </w:rPr>
        <w:t>药品名称：</w:t>
      </w:r>
      <w:r>
        <w:rPr>
          <w:rFonts w:hint="eastAsia"/>
        </w:rPr>
        <w:t>氯膦酸二钠胶囊</w:t>
      </w:r>
      <w:r>
        <w:rPr>
          <w:rFonts w:hint="eastAsia"/>
          <w:lang w:eastAsia="zh-CN"/>
        </w:rPr>
        <w:t xml:space="preserve"> </w:t>
      </w:r>
      <w:r>
        <w:rPr>
          <w:rFonts w:hint="eastAsia"/>
        </w:rPr>
        <w:t>适应症：1、恶性肿瘤并发的高钙血症。2、溶骨性癌转移引起的骨痛。3、可避免或延迟恶性肿瘤溶骨性骨转移。4、各种类型骨质疏松。</w:t>
      </w:r>
      <w:r>
        <w:rPr>
          <w:rFonts w:hint="eastAsia"/>
          <w:lang w:eastAsia="zh-CN"/>
        </w:rPr>
        <w:t xml:space="preserve"> </w:t>
      </w:r>
      <w:r>
        <w:rPr>
          <w:rFonts w:hint="eastAsia"/>
        </w:rPr>
        <w:t>用法用量：口服。恶性肿瘤患者：每日2.4g，可分2-3次服用，对血清钙水平正常的病人，可减为每日1.6g，若伴有高钙血症，可增至每日3.2g，必须空腹服用，最好在进餐前1小时。早期或未发生骨痛的各类型骨质疏松症：每日0.4g，连用3个月为一个疗程，必要时可重复疗程。严重或已发生骨痛的各类型骨质疏松症，每日1.6g，分两次服用，或遵医嘱。</w:t>
      </w:r>
      <w:r>
        <w:rPr>
          <w:rFonts w:hint="eastAsia"/>
          <w:lang w:eastAsia="zh-CN"/>
        </w:rPr>
        <w:t xml:space="preserve"> </w:t>
      </w:r>
      <w:r>
        <w:rPr>
          <w:rFonts w:hint="eastAsia"/>
        </w:rPr>
        <w:t>禁忌：1、对本品过敏者禁用。2、严重肾损害者、骨软化症患者禁用氯膦酸二钠胶囊。</w:t>
      </w:r>
      <w:r>
        <w:rPr>
          <w:rFonts w:hint="eastAsia"/>
          <w:lang w:eastAsia="zh-CN"/>
        </w:rPr>
        <w:t xml:space="preserve"> </w:t>
      </w:r>
      <w:r>
        <w:rPr>
          <w:rFonts w:hint="eastAsia"/>
        </w:rPr>
        <w:t>注意事项：1、用于治疗骨质疏松症时，应遵医嘱决定是否需要补钙。如需要补钙，氯膦酸二钠胶囊与钙剂应分开服用，如饭前一小时服用本品，进餐时服钙剂，以免影响本品的吸收，降低疗效。2、用药期间，对血细胞数、肾脏和肝功能应进行监测。</w:t>
      </w:r>
      <w:r>
        <w:rPr>
          <w:rFonts w:hint="eastAsia"/>
          <w:lang w:eastAsia="zh-CN"/>
        </w:rPr>
        <w:t xml:space="preserve">  </w:t>
      </w:r>
    </w:p>
    <w:p w14:paraId="4BDB62BC">
      <w:pPr>
        <w:rPr>
          <w:rFonts w:hint="eastAsia"/>
          <w:lang w:eastAsia="zh-CN"/>
        </w:rPr>
      </w:pPr>
      <w:r>
        <w:rPr>
          <w:rFonts w:hint="eastAsia"/>
          <w:lang w:eastAsia="zh-CN"/>
        </w:rPr>
        <w:t>药品名称：</w:t>
      </w:r>
      <w:r>
        <w:rPr>
          <w:rFonts w:hint="eastAsia"/>
        </w:rPr>
        <w:t>阿那曲唑片</w:t>
      </w:r>
      <w:r>
        <w:rPr>
          <w:rFonts w:hint="eastAsia"/>
          <w:lang w:eastAsia="zh-CN"/>
        </w:rPr>
        <w:t xml:space="preserve"> </w:t>
      </w:r>
      <w:r>
        <w:rPr>
          <w:rFonts w:hint="eastAsia"/>
        </w:rPr>
        <w:t>适应症：阿那曲唑片(瑞斯意)1.适用于经他莫昔芬及其它抗雌激素疗法仍不能控制的绝经后妇女的晚期乳腺癌。2.绝经后妇女雌激素阳性的早期乳腺癌的辅助治疗。3.对雌激素受体阴性的病人，若对他莫昔芬呈现阳性的临床反应，可考虑使用本品。</w:t>
      </w:r>
      <w:r>
        <w:rPr>
          <w:rFonts w:hint="eastAsia"/>
          <w:lang w:eastAsia="zh-CN"/>
        </w:rPr>
        <w:t xml:space="preserve"> </w:t>
      </w:r>
      <w:r>
        <w:rPr>
          <w:rFonts w:hint="eastAsia"/>
        </w:rPr>
        <w:t>用法用量：每日口服一次，每次1片（1mg）。对轻度肝功能或轻至中度肾功能损害患者一般可勿需调整剂量。</w:t>
      </w:r>
      <w:r>
        <w:rPr>
          <w:rFonts w:hint="eastAsia"/>
          <w:lang w:eastAsia="zh-CN"/>
        </w:rPr>
        <w:t xml:space="preserve"> </w:t>
      </w:r>
      <w:r>
        <w:rPr>
          <w:rFonts w:hint="eastAsia"/>
        </w:rPr>
        <w:t>禁忌：本品禁用以下情况：1.绝经前妇女。2.妊娠期或哺乳期妇女。3.有严重肾损害的病人（肌酐清除率＜20ml/min）。4.有中到重度肝损害的病人。5.已知对阿那曲唑及其制剂辅料高度敏感的病人。</w:t>
      </w:r>
      <w:r>
        <w:rPr>
          <w:rFonts w:hint="eastAsia"/>
          <w:lang w:eastAsia="zh-CN"/>
        </w:rPr>
        <w:t xml:space="preserve"> </w:t>
      </w:r>
      <w:r>
        <w:rPr>
          <w:rFonts w:hint="eastAsia"/>
        </w:rPr>
        <w:t>注意事项：对中度到重度肝损害及重度肾损害病人，尚无有关阿那曲唑片应用的安全性方面的资料。当对激素水平产生怀疑时，闭经应考虑是激素平衡破坏所致。本品对病人驾驶和机械操作能力无明显影响，但有报道一些病人中有乏力和忧郁症状，在上述症状持续出现时，病人在驾车和操作机械时应特别注意。</w:t>
      </w:r>
      <w:r>
        <w:rPr>
          <w:rFonts w:hint="eastAsia"/>
          <w:lang w:eastAsia="zh-CN"/>
        </w:rPr>
        <w:t xml:space="preserve">  </w:t>
      </w:r>
    </w:p>
    <w:p w14:paraId="2B56ECA3">
      <w:pPr>
        <w:rPr>
          <w:rFonts w:hint="eastAsia"/>
          <w:lang w:eastAsia="zh-CN"/>
        </w:rPr>
      </w:pPr>
      <w:r>
        <w:rPr>
          <w:rFonts w:hint="eastAsia"/>
          <w:lang w:eastAsia="zh-CN"/>
        </w:rPr>
        <w:t>药品名称：</w:t>
      </w:r>
      <w:r>
        <w:rPr>
          <w:rFonts w:hint="eastAsia"/>
        </w:rPr>
        <w:t>注射用磷酸肌酸钠</w:t>
      </w:r>
      <w:r>
        <w:rPr>
          <w:rFonts w:hint="eastAsia"/>
          <w:lang w:eastAsia="zh-CN"/>
        </w:rPr>
        <w:t xml:space="preserve"> </w:t>
      </w:r>
      <w:r>
        <w:rPr>
          <w:rFonts w:hint="eastAsia"/>
        </w:rPr>
        <w:t>适应症：本品是用于心脏内、外科手术全过程中的心肌保护药品，适用于心力衰竭、心肌梗死、心绞痛、心肌炎及心肌病，心肌急性缺血或病变状态下的能量激发和心肌保护。在心脏外科手术中将磷酸肌酸加入到心脏停博液中能对缺血心肌起到显著有效的保护作用，加速心肌恢复功能，防止出现心律不齐及其它复杂症状。</w:t>
      </w:r>
      <w:r>
        <w:rPr>
          <w:rFonts w:hint="eastAsia"/>
          <w:lang w:eastAsia="zh-CN"/>
        </w:rPr>
        <w:t xml:space="preserve"> </w:t>
      </w:r>
      <w:r>
        <w:rPr>
          <w:rFonts w:hint="eastAsia"/>
        </w:rPr>
        <w:t>用法用量：遵医嘱静脉滴注，每次1g，每日1-2次，在30-45分钟内静脉滴注。心脏手术时加入心脏停搏液中保护心肌：心脏停搏液中的浓度为10mmol/L。</w:t>
      </w:r>
      <w:r>
        <w:rPr>
          <w:rFonts w:hint="eastAsia"/>
          <w:lang w:eastAsia="zh-CN"/>
        </w:rPr>
        <w:t xml:space="preserve"> </w:t>
      </w:r>
      <w:r>
        <w:rPr>
          <w:rFonts w:hint="eastAsia"/>
        </w:rPr>
        <w:t>禁忌：对注射用磷酸肌酸钠组分过敏者禁用。慢性肾功能不全者患者禁止大剂量（5-10g/日）使用注射用磷酸肌酸钠。</w:t>
      </w:r>
      <w:r>
        <w:rPr>
          <w:rFonts w:hint="eastAsia"/>
          <w:lang w:eastAsia="zh-CN"/>
        </w:rPr>
        <w:t xml:space="preserve"> </w:t>
      </w:r>
      <w:r>
        <w:rPr>
          <w:rFonts w:hint="eastAsia"/>
        </w:rPr>
        <w:t>注意事项：快速静脉注射1g以上的磷酸肌酸钠可能会引起血压降低。大剂量（5-10g/日）给药引起大量磷酸盐摄入，可能影响钙代谢和调节稳态的激素的分泌，影响肾功能和嘌呤代谢。上述大剂量需慎用且仅可短期使用。</w:t>
      </w:r>
      <w:r>
        <w:rPr>
          <w:rFonts w:hint="eastAsia"/>
          <w:lang w:eastAsia="zh-CN"/>
        </w:rPr>
        <w:t xml:space="preserve">  </w:t>
      </w:r>
    </w:p>
    <w:p w14:paraId="657E6D95">
      <w:pPr>
        <w:rPr>
          <w:rFonts w:hint="eastAsia"/>
          <w:lang w:eastAsia="zh-CN"/>
        </w:rPr>
      </w:pPr>
      <w:r>
        <w:rPr>
          <w:rFonts w:hint="eastAsia"/>
          <w:lang w:eastAsia="zh-CN"/>
        </w:rPr>
        <w:t>药品名称：</w:t>
      </w:r>
      <w:r>
        <w:rPr>
          <w:rFonts w:hint="eastAsia"/>
        </w:rPr>
        <w:t>养心生脉颗粒</w:t>
      </w:r>
      <w:r>
        <w:rPr>
          <w:rFonts w:hint="eastAsia"/>
          <w:lang w:eastAsia="zh-CN"/>
        </w:rPr>
        <w:t xml:space="preserve"> </w:t>
      </w:r>
      <w:r>
        <w:rPr>
          <w:rFonts w:hint="eastAsia"/>
        </w:rPr>
        <w:t>适应症：益气养阴、活血祛瘀。用于气虚阴亏血瘀所致的胸痹心痛，症见胸闷、胸痛、心悸、气短，乏力，口干咽燥；冠心病、心绞痛见上述证候者。</w:t>
      </w:r>
      <w:r>
        <w:rPr>
          <w:rFonts w:hint="eastAsia"/>
          <w:lang w:eastAsia="zh-CN"/>
        </w:rPr>
        <w:t xml:space="preserve"> </w:t>
      </w:r>
      <w:r>
        <w:rPr>
          <w:rFonts w:hint="eastAsia"/>
        </w:rPr>
        <w:t>用法用量：口服。一次1袋，一日3次。温开水冲服。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3A1A821">
      <w:pPr>
        <w:rPr>
          <w:rFonts w:hint="eastAsia"/>
          <w:lang w:eastAsia="zh-CN"/>
        </w:rPr>
      </w:pPr>
      <w:r>
        <w:rPr>
          <w:rFonts w:hint="eastAsia"/>
          <w:lang w:eastAsia="zh-CN"/>
        </w:rPr>
        <w:t>药品名称：</w:t>
      </w:r>
      <w:r>
        <w:rPr>
          <w:rFonts w:hint="eastAsia"/>
        </w:rPr>
        <w:t>小儿对乙酰氨基酚灌肠液</w:t>
      </w:r>
      <w:r>
        <w:rPr>
          <w:rFonts w:hint="eastAsia"/>
          <w:lang w:eastAsia="zh-CN"/>
        </w:rPr>
        <w:t xml:space="preserve"> </w:t>
      </w:r>
      <w:r>
        <w:rPr>
          <w:rFonts w:hint="eastAsia"/>
        </w:rPr>
        <w:t>适应症：本品为解热镇痛药，用于小儿发热、疼痛等。</w:t>
      </w:r>
      <w:r>
        <w:rPr>
          <w:rFonts w:hint="eastAsia"/>
          <w:lang w:eastAsia="zh-CN"/>
        </w:rPr>
        <w:t xml:space="preserve"> </w:t>
      </w:r>
      <w:r>
        <w:rPr>
          <w:rFonts w:hint="eastAsia"/>
        </w:rPr>
        <w:t>用法用量：肛门注入。小儿每次一支，一日2—3次或遵医嘱。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注意事项：如有少量结晶析出，可以加温溶解后使用，注入肛门后，有轻微的热感。</w:t>
      </w:r>
      <w:r>
        <w:rPr>
          <w:rFonts w:hint="eastAsia"/>
          <w:lang w:eastAsia="zh-CN"/>
        </w:rPr>
        <w:t xml:space="preserve">  </w:t>
      </w:r>
    </w:p>
    <w:p w14:paraId="5F7AAAEB">
      <w:pPr>
        <w:rPr>
          <w:rFonts w:hint="eastAsia"/>
          <w:lang w:eastAsia="zh-CN"/>
        </w:rPr>
      </w:pPr>
      <w:r>
        <w:rPr>
          <w:rFonts w:hint="eastAsia"/>
          <w:lang w:eastAsia="zh-CN"/>
        </w:rPr>
        <w:t>药品名称：</w:t>
      </w:r>
      <w:r>
        <w:rPr>
          <w:rFonts w:hint="eastAsia"/>
        </w:rPr>
        <w:t>注射用托拉塞米</w:t>
      </w:r>
      <w:r>
        <w:rPr>
          <w:rFonts w:hint="eastAsia"/>
          <w:lang w:eastAsia="zh-CN"/>
        </w:rPr>
        <w:t xml:space="preserve"> </w:t>
      </w:r>
      <w:r>
        <w:rPr>
          <w:rFonts w:hint="eastAsia"/>
        </w:rPr>
        <w:t>适应症：适用于需要迅速利尿或不能口服利尿的充血性心力素衰竭、肝硬化腹水、肾脏疾病所致的水肿患者。</w:t>
      </w:r>
      <w:r>
        <w:rPr>
          <w:rFonts w:hint="eastAsia"/>
          <w:lang w:eastAsia="zh-CN"/>
        </w:rPr>
        <w:t xml:space="preserve"> </w:t>
      </w:r>
      <w:r>
        <w:rPr>
          <w:rFonts w:hint="eastAsia"/>
        </w:rPr>
        <w:t>用法用量：充血性心力衰竭所致的水肿、肝硬化腹水：一般初始剂量为5mg或10mg，每日一次，缓慢静脉注射，也可以用5%葡萄糖溶液或生理盐水稀释后进行静脉输注；如疗效不满意可增加剂量至20mg，每日一次，每日最大剂量40mg，疗程不超过一周。肾脏疾病所致的水肿，初始剂量20mg，每日一次，以后根据需要可逐渐增加剂量至最大剂量每日100mg，疗程不超过一周。</w:t>
      </w:r>
      <w:r>
        <w:rPr>
          <w:rFonts w:hint="eastAsia"/>
          <w:lang w:eastAsia="zh-CN"/>
        </w:rPr>
        <w:t xml:space="preserve"> </w:t>
      </w:r>
      <w:r>
        <w:rPr>
          <w:rFonts w:hint="eastAsia"/>
        </w:rPr>
        <w:t>禁忌：肾功能衰竭无尿患者，肝昏迷前期或肝昏迷患者，对本品或磺酰脲类过敏患者，低血压，低血容量，低钾或低钠血症患者，严重排尿困难（如前列腺肥大）患者禁用本品。</w:t>
      </w:r>
      <w:r>
        <w:rPr>
          <w:rFonts w:hint="eastAsia"/>
          <w:lang w:eastAsia="zh-CN"/>
        </w:rPr>
        <w:t xml:space="preserve"> </w:t>
      </w:r>
      <w:r>
        <w:rPr>
          <w:rFonts w:hint="eastAsia"/>
        </w:rPr>
        <w:t>注意事项：</w:t>
      </w:r>
      <w:r>
        <w:rPr>
          <w:rFonts w:hint="eastAsia"/>
          <w:lang w:eastAsia="zh-CN"/>
        </w:rPr>
        <w:t xml:space="preserve">  </w:t>
      </w:r>
    </w:p>
    <w:p w14:paraId="3ADD1786">
      <w:pPr>
        <w:rPr>
          <w:rFonts w:hint="eastAsia"/>
          <w:lang w:eastAsia="zh-CN"/>
        </w:rPr>
      </w:pPr>
      <w:r>
        <w:rPr>
          <w:rFonts w:hint="eastAsia"/>
          <w:lang w:eastAsia="zh-CN"/>
        </w:rPr>
        <w:t>药品名称：</w:t>
      </w:r>
      <w:r>
        <w:rPr>
          <w:rFonts w:hint="eastAsia"/>
        </w:rPr>
        <w:t>复方太子参颗粒</w:t>
      </w:r>
      <w:r>
        <w:rPr>
          <w:rFonts w:hint="eastAsia"/>
          <w:lang w:eastAsia="zh-CN"/>
        </w:rPr>
        <w:t xml:space="preserve"> </w:t>
      </w:r>
      <w:r>
        <w:rPr>
          <w:rFonts w:hint="eastAsia"/>
        </w:rPr>
        <w:t>适应症：益气生津，健脾消食。适用于小儿气阴两虚的厌食，泄泻及缺铁性贫血。</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注意事项：应在医生指导下使用。</w:t>
      </w:r>
      <w:r>
        <w:rPr>
          <w:rFonts w:hint="eastAsia"/>
          <w:lang w:eastAsia="zh-CN"/>
        </w:rPr>
        <w:t xml:space="preserve">  </w:t>
      </w:r>
    </w:p>
    <w:p w14:paraId="3F256484">
      <w:pPr>
        <w:rPr>
          <w:rFonts w:hint="eastAsia"/>
          <w:lang w:eastAsia="zh-CN"/>
        </w:rPr>
      </w:pPr>
      <w:r>
        <w:rPr>
          <w:rFonts w:hint="eastAsia"/>
          <w:lang w:eastAsia="zh-CN"/>
        </w:rPr>
        <w:t>药品名称：</w:t>
      </w:r>
      <w:r>
        <w:rPr>
          <w:rFonts w:hint="eastAsia"/>
        </w:rPr>
        <w:t>妇乐片</w:t>
      </w:r>
      <w:r>
        <w:rPr>
          <w:rFonts w:hint="eastAsia"/>
          <w:lang w:eastAsia="zh-CN"/>
        </w:rPr>
        <w:t xml:space="preserve"> </w:t>
      </w:r>
      <w:r>
        <w:rPr>
          <w:rFonts w:hint="eastAsia"/>
        </w:rPr>
        <w:t>适应症：清热凉血，消肿止痛。用于盆腔炎、附件炎、子宫内膜炎等引起的带下，腹痛。</w:t>
      </w:r>
      <w:r>
        <w:rPr>
          <w:rFonts w:hint="eastAsia"/>
          <w:lang w:eastAsia="zh-CN"/>
        </w:rPr>
        <w:t xml:space="preserve"> </w:t>
      </w:r>
      <w:r>
        <w:rPr>
          <w:rFonts w:hint="eastAsia"/>
        </w:rPr>
        <w:t>用法用量：口服。一次五片，一日两次。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7E4ACD17">
      <w:pPr>
        <w:rPr>
          <w:rFonts w:hint="eastAsia"/>
          <w:lang w:eastAsia="zh-CN"/>
        </w:rPr>
      </w:pPr>
      <w:r>
        <w:rPr>
          <w:rFonts w:hint="eastAsia"/>
          <w:lang w:eastAsia="zh-CN"/>
        </w:rPr>
        <w:t>药品名称：</w:t>
      </w:r>
      <w:r>
        <w:rPr>
          <w:rFonts w:hint="eastAsia"/>
        </w:rPr>
        <w:t>心脑联通胶囊</w:t>
      </w:r>
      <w:r>
        <w:rPr>
          <w:rFonts w:hint="eastAsia"/>
          <w:lang w:eastAsia="zh-CN"/>
        </w:rPr>
        <w:t xml:space="preserve"> </w:t>
      </w:r>
      <w:r>
        <w:rPr>
          <w:rFonts w:hint="eastAsia"/>
        </w:rPr>
        <w:t>适应症：活血化瘀，通络止痛。用于瘀血闭阻引起的胸痹，眩晕，症见胸闷，胸痛，心悸，头晕，头痛耳呜等，以及冠心病、心绞痛，脑动脉硬化及高脂血症见上述证候者。</w:t>
      </w:r>
      <w:r>
        <w:rPr>
          <w:rFonts w:hint="eastAsia"/>
          <w:lang w:eastAsia="zh-CN"/>
        </w:rPr>
        <w:t xml:space="preserve"> </w:t>
      </w:r>
      <w:r>
        <w:rPr>
          <w:rFonts w:hint="eastAsia"/>
        </w:rPr>
        <w:t>用法用量：口服，一次4-5粒，一日3次，20天为一疗程。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F77042">
      <w:pPr>
        <w:rPr>
          <w:rFonts w:hint="eastAsia"/>
          <w:lang w:eastAsia="zh-CN"/>
        </w:rPr>
      </w:pPr>
      <w:r>
        <w:rPr>
          <w:rFonts w:hint="eastAsia"/>
          <w:lang w:eastAsia="zh-CN"/>
        </w:rPr>
        <w:t>药品名称：</w:t>
      </w:r>
      <w:r>
        <w:rPr>
          <w:rFonts w:hint="eastAsia"/>
        </w:rPr>
        <w:t>小儿奇应丸</w:t>
      </w:r>
      <w:r>
        <w:rPr>
          <w:rFonts w:hint="eastAsia"/>
          <w:lang w:eastAsia="zh-CN"/>
        </w:rPr>
        <w:t xml:space="preserve"> </w:t>
      </w:r>
      <w:r>
        <w:rPr>
          <w:rFonts w:hint="eastAsia"/>
        </w:rPr>
        <w:t>适应症：解热定惊，化痰止咳，消食杀虫。用于小儿惊风发热，咳嗽多痰，食积，虫积。</w:t>
      </w:r>
      <w:r>
        <w:rPr>
          <w:rFonts w:hint="eastAsia"/>
          <w:lang w:eastAsia="zh-CN"/>
        </w:rPr>
        <w:t xml:space="preserve"> </w:t>
      </w:r>
      <w:r>
        <w:rPr>
          <w:rFonts w:hint="eastAsia"/>
        </w:rPr>
        <w:t>用法用量：口服，一岁小儿一次7粒，二至三岁10粒，四至六岁15～20粒，七至九岁30粒，十岁以上40粒，不满周岁酌减。一日3次。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1B6DAE">
      <w:pPr>
        <w:rPr>
          <w:rFonts w:hint="eastAsia"/>
          <w:lang w:eastAsia="zh-CN"/>
        </w:rPr>
      </w:pPr>
      <w:r>
        <w:rPr>
          <w:rFonts w:hint="eastAsia"/>
          <w:lang w:eastAsia="zh-CN"/>
        </w:rPr>
        <w:t>药品名称：</w:t>
      </w:r>
      <w:r>
        <w:rPr>
          <w:rFonts w:hint="eastAsia"/>
        </w:rPr>
        <w:t>哮喘丸</w:t>
      </w:r>
      <w:r>
        <w:rPr>
          <w:rFonts w:hint="eastAsia"/>
          <w:lang w:eastAsia="zh-CN"/>
        </w:rPr>
        <w:t xml:space="preserve"> </w:t>
      </w:r>
      <w:r>
        <w:rPr>
          <w:rFonts w:hint="eastAsia"/>
        </w:rPr>
        <w:t>适应症：定喘，镇咳。用于年久咳嗽，年久痰喘。</w:t>
      </w:r>
      <w:r>
        <w:rPr>
          <w:rFonts w:hint="eastAsia"/>
          <w:lang w:eastAsia="zh-CN"/>
        </w:rPr>
        <w:t xml:space="preserve"> </w:t>
      </w:r>
      <w:r>
        <w:rPr>
          <w:rFonts w:hint="eastAsia"/>
        </w:rPr>
        <w:t>用法用量：口服。一次10g，一日2次。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E79C54B">
      <w:pPr>
        <w:rPr>
          <w:rFonts w:hint="eastAsia"/>
          <w:lang w:eastAsia="zh-CN"/>
        </w:rPr>
      </w:pPr>
      <w:r>
        <w:rPr>
          <w:rFonts w:hint="eastAsia"/>
          <w:lang w:eastAsia="zh-CN"/>
        </w:rPr>
        <w:t>药品名称：</w:t>
      </w:r>
      <w:r>
        <w:rPr>
          <w:rFonts w:hint="eastAsia"/>
        </w:rPr>
        <w:t>枫蓼肠胃康颗粒</w:t>
      </w:r>
      <w:r>
        <w:rPr>
          <w:rFonts w:hint="eastAsia"/>
          <w:lang w:eastAsia="zh-CN"/>
        </w:rPr>
        <w:t xml:space="preserve"> </w:t>
      </w:r>
      <w:r>
        <w:rPr>
          <w:rFonts w:hint="eastAsia"/>
        </w:rPr>
        <w:t>适应症：清热除湿化滞。用于急性胃肠炎，属伤食泄泻型及湿热泄泻型者，证见腹痛腹满、泄泻臭秽、恶心呕腐或有发热恶寒苔黄脉数等。亦可用于食滞胃痛而证见胃脘痛、拒按、恶食欲吐、嗳腐吞酸、舌苔厚腻或黄腻脉滑数者。</w:t>
      </w:r>
      <w:r>
        <w:rPr>
          <w:rFonts w:hint="eastAsia"/>
          <w:lang w:eastAsia="zh-CN"/>
        </w:rPr>
        <w:t xml:space="preserve"> </w:t>
      </w:r>
      <w:r>
        <w:rPr>
          <w:rFonts w:hint="eastAsia"/>
        </w:rPr>
        <w:t>用法用量：开水冲服，一次1袋，一日3次。浅表性胃炎十五天为一个疗程。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A8D535">
      <w:pPr>
        <w:rPr>
          <w:rFonts w:hint="eastAsia"/>
          <w:lang w:eastAsia="zh-CN"/>
        </w:rPr>
      </w:pPr>
      <w:r>
        <w:rPr>
          <w:rFonts w:hint="eastAsia"/>
          <w:lang w:eastAsia="zh-CN"/>
        </w:rPr>
        <w:t>药品名称：</w:t>
      </w:r>
      <w:r>
        <w:rPr>
          <w:rFonts w:hint="eastAsia"/>
        </w:rPr>
        <w:t>舒血宁注射液</w:t>
      </w:r>
      <w:r>
        <w:rPr>
          <w:rFonts w:hint="eastAsia"/>
          <w:lang w:eastAsia="zh-CN"/>
        </w:rPr>
        <w:t xml:space="preserve"> </w:t>
      </w:r>
      <w:r>
        <w:rPr>
          <w:rFonts w:hint="eastAsia"/>
        </w:rPr>
        <w:t>适应症：扩张血管，改善微循环。用于缺血性心脑血管疾病，冠心病,心绞痛,脑栓塞，脑血管痉挛等。</w:t>
      </w:r>
      <w:r>
        <w:rPr>
          <w:rFonts w:hint="eastAsia"/>
          <w:lang w:eastAsia="zh-CN"/>
        </w:rPr>
        <w:t xml:space="preserve"> </w:t>
      </w:r>
      <w:r>
        <w:rPr>
          <w:rFonts w:hint="eastAsia"/>
        </w:rPr>
        <w:t>用法用量：肌内注射，一次10ml，一日1～2次。静脉滴注，每日20ml，用5%葡萄糖注射液稀释250ml或500ml后使用，或遵医嘱。</w:t>
      </w:r>
      <w:r>
        <w:rPr>
          <w:rFonts w:hint="eastAsia"/>
          <w:lang w:eastAsia="zh-CN"/>
        </w:rPr>
        <w:t xml:space="preserve"> </w:t>
      </w:r>
      <w:r>
        <w:rPr>
          <w:rFonts w:hint="eastAsia"/>
        </w:rPr>
        <w:t>禁忌：1.孕妇及心力衰竭者慎用雪畅舒血宁注射液；2.对乙醇过敏者慎用。</w:t>
      </w:r>
      <w:r>
        <w:rPr>
          <w:rFonts w:hint="eastAsia"/>
          <w:lang w:eastAsia="zh-CN"/>
        </w:rPr>
        <w:t xml:space="preserve"> </w:t>
      </w:r>
      <w:r>
        <w:rPr>
          <w:rFonts w:hint="eastAsia"/>
        </w:rPr>
        <w:t>注意事项：1.舒血宁注射液是纯中药制剂,保存不当可能影响产品质量；2.发现药液出现浑浊，沉淀，变色，漏气等现象时不能使用；3.对银杏过敏体质者不建议使用此药。</w:t>
      </w:r>
      <w:r>
        <w:rPr>
          <w:rFonts w:hint="eastAsia"/>
          <w:lang w:eastAsia="zh-CN"/>
        </w:rPr>
        <w:t xml:space="preserve">  </w:t>
      </w:r>
    </w:p>
    <w:p w14:paraId="7DECCC4A">
      <w:pPr>
        <w:rPr>
          <w:rFonts w:hint="eastAsia"/>
          <w:lang w:eastAsia="zh-CN"/>
        </w:rPr>
      </w:pPr>
      <w:r>
        <w:rPr>
          <w:rFonts w:hint="eastAsia"/>
          <w:lang w:eastAsia="zh-CN"/>
        </w:rPr>
        <w:t>药品名称：</w:t>
      </w:r>
      <w:r>
        <w:rPr>
          <w:rFonts w:hint="eastAsia"/>
        </w:rPr>
        <w:t>萘普生缓释胶囊</w:t>
      </w:r>
      <w:r>
        <w:rPr>
          <w:rFonts w:hint="eastAsia"/>
          <w:lang w:eastAsia="zh-CN"/>
        </w:rPr>
        <w:t xml:space="preserve"> </w:t>
      </w:r>
      <w:r>
        <w:rPr>
          <w:rFonts w:hint="eastAsia"/>
        </w:rPr>
        <w:t>适应症：萘普生缓释胶囊适用于缓解轻度至中度疼痛。用于缓解风湿和类风湿关节炎、引起全身发热，局部红肿及疼痛症发。</w:t>
      </w:r>
      <w:r>
        <w:rPr>
          <w:rFonts w:hint="eastAsia"/>
          <w:lang w:eastAsia="zh-CN"/>
        </w:rPr>
        <w:t xml:space="preserve"> </w:t>
      </w:r>
      <w:r>
        <w:rPr>
          <w:rFonts w:hint="eastAsia"/>
        </w:rPr>
        <w:t>用法用量：口服。成人一次0.5g（2粒）,一日1次，或遵医嘱。</w:t>
      </w:r>
      <w:r>
        <w:rPr>
          <w:rFonts w:hint="eastAsia"/>
          <w:lang w:eastAsia="zh-CN"/>
        </w:rPr>
        <w:t xml:space="preserve"> </w:t>
      </w:r>
      <w:r>
        <w:rPr>
          <w:rFonts w:hint="eastAsia"/>
        </w:rPr>
        <w:t>禁忌：对本品或同类药有过敏史，对阿司匹林或其他非甾体抗炎药引起过哮喘、鼻炎及鼻息肉综合征者，均应禁用；胃、十二指肠活动性溃疡患者禁用。</w:t>
      </w:r>
      <w:r>
        <w:rPr>
          <w:rFonts w:hint="eastAsia"/>
          <w:lang w:eastAsia="zh-CN"/>
        </w:rPr>
        <w:t xml:space="preserve"> </w:t>
      </w:r>
      <w:r>
        <w:rPr>
          <w:rFonts w:hint="eastAsia"/>
        </w:rPr>
        <w:t>注意事项：交叉过敏。对阿司匹林或其他非甾体抗炎药过敏者，对本品也易过敏。（2）对诊断的干扰：可影响尿5-羟吲哚醋酸（5-HIAA）及17-酮类固醇的测定值。（3）下列情况应慎用：有凝血机制或血小板功能障碍时、哮喘、心功能不全或高血压、肝肾功能不全。（4）长期用药应定期进行肝、肾功能、血象及眼科检查，须根据患者对药物的反应而调整剂量，一般应用最低的有效量。（5）饮酒同时服用本品，胃肠道的不良反应增多</w:t>
      </w:r>
      <w:r>
        <w:rPr>
          <w:rFonts w:hint="eastAsia"/>
          <w:lang w:eastAsia="zh-CN"/>
        </w:rPr>
        <w:t xml:space="preserve">  </w:t>
      </w:r>
    </w:p>
    <w:p w14:paraId="4BE36942">
      <w:pPr>
        <w:rPr>
          <w:rFonts w:hint="eastAsia"/>
          <w:lang w:eastAsia="zh-CN"/>
        </w:rPr>
      </w:pPr>
      <w:r>
        <w:rPr>
          <w:rFonts w:hint="eastAsia"/>
          <w:lang w:eastAsia="zh-CN"/>
        </w:rPr>
        <w:t>药品名称：</w:t>
      </w:r>
      <w:r>
        <w:rPr>
          <w:rFonts w:hint="eastAsia"/>
        </w:rPr>
        <w:t>小儿复方磺胺甲噁唑颗粒</w:t>
      </w:r>
      <w:r>
        <w:rPr>
          <w:rFonts w:hint="eastAsia"/>
          <w:lang w:eastAsia="zh-CN"/>
        </w:rPr>
        <w:t xml:space="preserve"> </w:t>
      </w:r>
      <w:r>
        <w:rPr>
          <w:rFonts w:hint="eastAsia"/>
        </w:rPr>
        <w:t>适应症：小儿复方磺胺甲噁唑颗粒用于小儿呼吸道，肠道，泌尿道感染。</w:t>
      </w:r>
      <w:r>
        <w:rPr>
          <w:rFonts w:hint="eastAsia"/>
          <w:lang w:eastAsia="zh-CN"/>
        </w:rPr>
        <w:t xml:space="preserve"> </w:t>
      </w:r>
      <w:r>
        <w:rPr>
          <w:rFonts w:hint="eastAsia"/>
        </w:rPr>
        <w:t>用法用量：口服，3个月-1岁，一次1/3-1/2袋；1-5岁，一次1袋；5-8岁，一次1.5袋-2袋。一日1次或遵医嘱。温开水冲服。</w:t>
      </w:r>
      <w:r>
        <w:rPr>
          <w:rFonts w:hint="eastAsia"/>
          <w:lang w:eastAsia="zh-CN"/>
        </w:rPr>
        <w:t xml:space="preserve"> </w:t>
      </w:r>
      <w:r>
        <w:rPr>
          <w:rFonts w:hint="eastAsia"/>
        </w:rPr>
        <w:t>禁忌：1.对SMZ和TMP过敏者禁用。2.由于本品阻止叶酸的代谢，加重巨幼红细胞性贫血患者叶酸盐的缺乏，所以该病患者禁用。3.3个月以下的婴儿禁用。4.重度肝肾功能损害者禁用。</w:t>
      </w:r>
      <w:r>
        <w:rPr>
          <w:rFonts w:hint="eastAsia"/>
          <w:lang w:eastAsia="zh-CN"/>
        </w:rPr>
        <w:t xml:space="preserve"> </w:t>
      </w:r>
      <w:r>
        <w:rPr>
          <w:rFonts w:hint="eastAsia"/>
        </w:rPr>
        <w:t>注意事项：1.因不易清除细菌，下列疾病不宜选用本品作治疗或预防用药。（1）中耳炎的预防或长程治疗。（2）A组溶血性链球菌引起的扁桃体炎和咽炎。2.交叉过敏反应。对一种磺胺药呈现过敏的患者对其他磺胺药也可能过敏。3.肝脏损害。可发生黄疸、肝功能减退，严重者可发生急性肝坏死，故有肝功能损害患者宜避免应用。4.肾脏损害。可发生结晶尿、血尿和管型尿，故服用本品期间应多饮水，保持高尿流量，如应用本品疗程长、剂量大时，除多饮水外，宜同服碳酸氢纳，以防止此不良反应。失水、休克患者应用本品易致肾损害，应慎用或避免应用。肾功能减退患者不宜应用本品。 5.对呋塞米、砜类、噻嗪类利尿药、磺脲药、碳酸酐酶抑制药呈现过敏的患者，对磺胺药亦可过敏。 6.下列情况应慎用：缺乏葡萄糖-6-磷酸脱氢酶、血卟啉症、叶酸缺乏性血液系统疾病、失水、艾滋病、休克患者。7、用药期间须注意检查：（1）全血象检查，对疗程长、服用剂量大、营养不良及服用抗癫痫药的患者尤为重要。（2）治疗中应定期尿液检查（每2-3日查尿常规一次）以发现长疗程或高剂量治疗时可能发生的结晶尿。（3）肝、肾功能检查。8、严重感染者应测定血药浓度，对大多数感染疾患者游离磺胺浓度达50～150μg/ml（严重感染120～150μg/ml）可有效。总磺胺血浓度不应超过200μg/ml，如超过此浓度，不良反应发生率增高。9.不可任意加大剂量、增加用药次数或延长疗程，以防蓄积中毒。10.由于本品能抑制大肠埃希菌的生长，妨碍B族维生素在肠内的合成，故使用本品超过1周者，应同时给予维生素B以预防其缺乏。11.因服用本品引起叶酸缺乏时，可同时服用叶酸制剂，后者并不干扰TMP的抗菌活性，因细菌并不能利用已合成的叶酸。如有骨髓抑制征象发生，应立即停用本品，并给予叶酸3～6mg肌内注射，一日1次，使用2日或根据需要用药至造血功能恢复正常，对长期、过量使用本品者可给予高剂量叶酸并延长疗程。</w:t>
      </w:r>
      <w:r>
        <w:rPr>
          <w:rFonts w:hint="eastAsia"/>
          <w:lang w:eastAsia="zh-CN"/>
        </w:rPr>
        <w:t xml:space="preserve">  </w:t>
      </w:r>
    </w:p>
    <w:p w14:paraId="546378F0">
      <w:pPr>
        <w:rPr>
          <w:rFonts w:hint="eastAsia"/>
          <w:lang w:eastAsia="zh-CN"/>
        </w:rPr>
      </w:pPr>
      <w:r>
        <w:rPr>
          <w:rFonts w:hint="eastAsia"/>
          <w:lang w:eastAsia="zh-CN"/>
        </w:rPr>
        <w:t>药品名称：</w:t>
      </w:r>
      <w:r>
        <w:rPr>
          <w:rFonts w:hint="eastAsia"/>
        </w:rPr>
        <w:t>克林霉素磷酸酯外用溶液</w:t>
      </w:r>
      <w:r>
        <w:rPr>
          <w:rFonts w:hint="eastAsia"/>
          <w:lang w:eastAsia="zh-CN"/>
        </w:rPr>
        <w:t xml:space="preserve"> </w:t>
      </w:r>
      <w:r>
        <w:rPr>
          <w:rFonts w:hint="eastAsia"/>
        </w:rPr>
        <w:t>适应症：用于治疗寻常痤疮。</w:t>
      </w:r>
      <w:r>
        <w:rPr>
          <w:rFonts w:hint="eastAsia"/>
          <w:lang w:eastAsia="zh-CN"/>
        </w:rPr>
        <w:t xml:space="preserve"> </w:t>
      </w:r>
      <w:r>
        <w:rPr>
          <w:rFonts w:hint="eastAsia"/>
        </w:rPr>
        <w:t>用法用量：局部外用，先用温水洗净患处，轻轻揩干后，取适量药液涂于患处，每日早晚各1次。</w:t>
      </w:r>
      <w:r>
        <w:rPr>
          <w:rFonts w:hint="eastAsia"/>
          <w:lang w:eastAsia="zh-CN"/>
        </w:rPr>
        <w:t xml:space="preserve"> </w:t>
      </w:r>
      <w:r>
        <w:rPr>
          <w:rFonts w:hint="eastAsia"/>
        </w:rPr>
        <w:t>禁忌：有肠炎或溃疡性结肠病史者禁用。</w:t>
      </w:r>
      <w:r>
        <w:rPr>
          <w:rFonts w:hint="eastAsia"/>
          <w:lang w:eastAsia="zh-CN"/>
        </w:rPr>
        <w:t xml:space="preserve"> </w:t>
      </w:r>
      <w:r>
        <w:rPr>
          <w:rFonts w:hint="eastAsia"/>
        </w:rPr>
        <w:t>注意事项：1.本品局部吸收后，也可能引起腹泻，此时应立即停药，并向医师咨询。2.请勿将本品用于其他细菌引起的皮肤感染。3.避免接触眼睛和其他黏膜（如口、鼻等），若误进眼睛，应以清水彻底冲洗。4.用药部位如有烧灼感、瘙痒、红肿等情况应停药，并将局部药物洗净，必要时向医师咨询。5.孕妇慎用，哺乳期妇女如必须使用，应停止哺乳。6.12岁以下儿童请在医师指导下使用。7.每次使用后应将瓶塞塞紧。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447C7EF9">
      <w:pPr>
        <w:rPr>
          <w:rFonts w:hint="eastAsia"/>
          <w:lang w:eastAsia="zh-CN"/>
        </w:rPr>
      </w:pPr>
      <w:r>
        <w:rPr>
          <w:rFonts w:hint="eastAsia"/>
          <w:lang w:eastAsia="zh-CN"/>
        </w:rPr>
        <w:t>药品名称：</w:t>
      </w:r>
      <w:r>
        <w:rPr>
          <w:rFonts w:hint="eastAsia"/>
        </w:rPr>
        <w:t>呋塞米片</w:t>
      </w:r>
      <w:r>
        <w:rPr>
          <w:rFonts w:hint="eastAsia"/>
          <w:lang w:eastAsia="zh-CN"/>
        </w:rPr>
        <w:t xml:space="preserve"> </w:t>
      </w:r>
      <w:r>
        <w:rPr>
          <w:rFonts w:hint="eastAsia"/>
        </w:rPr>
        <w:t>适应症：1.水肿性疾病，包括充血性心力衰竭、肝硬化、肾脏疾病（肾炎、肾病及各种原因所致的急、慢性肾功能衰竭），尤其是应用其他利尿药效果不佳时，应用本类药物仍可能有效。与其他药物合用治疗急性肺水肿和急性脑水肿等。2.高血压，在高血压的阶梯疗法中，不作为治疗原发性高血压的首选药物，但当噻嗪类药物疗效不佳，尤其当伴有肾功能不全或出现高血压危象时，本类药物尤为适用。3.预防急性肾功能衰竭，用于各种原因导致肾脏血流灌注不足，例如失水、休克、中毒、麻醉意外以及循环功能不全等，在纠正血容量不足的同时及时应用，可减少急性肾小管坏死的机会。4.高钾血症及高钙血症。5.稀释性低钠血症，尤其是当血钠浓度低于120mmol/L时。6.抗利尿激素分泌过多症（SIADH）。7.急性药物毒物中毒，如巴比妥类药物中毒等。</w:t>
      </w:r>
      <w:r>
        <w:rPr>
          <w:rFonts w:hint="eastAsia"/>
          <w:lang w:eastAsia="zh-CN"/>
        </w:rPr>
        <w:t xml:space="preserve"> </w:t>
      </w:r>
      <w:r>
        <w:rPr>
          <w:rFonts w:hint="eastAsia"/>
        </w:rPr>
        <w:t>用法用量：1.成人（1）治疗水肿性疾病。呋塞米片起始剂量为口服20~40mg，每日1次，必要时6~8小时后追加20~40mg，直至出现满意利尿效果。最大剂量虽可达每日600mg，但一般应控制在100mg以内，分2～3次服用。以防过度利尿和不良反应发生。部分患者剂量可减少至20～40mg，隔日1次，或每周中连续服药2～4日，每日20～40mg。（2）治疗高血压。起始每日40～80mg，分2次服用，并酌情调整剂量。（3）治疗高钙血症。每日口服80～120mg，分1～3次服。2.小儿 治疗水肿性疾病，起始按体重2mg/kg，口服，必要时每4～6小时追加1～2mg/kg。新生儿应延长用药间隔。</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对磺胺药和噻嗪类利尿药过敏者，对呋塞米片可能亦过敏。（2）对诊断的干扰:可致血糖升高、尿糖阳性，尤其是糖尿病或糖尿病前期患者,过度脱水可使血尿酸和尿素氮水平暂时性升高。血Na＋、Cl－、K+、Ca2+和Mg2+浓度下降。（3）下列情况慎用：①无尿或严重肾功能损害者，后者因需加大剂量，故用药间隔时间应延长，以免出现耳毒性等副作用；②糖尿病；③高尿酸血症或有痛风病史者；④严重肝功能损害者，因水电解质紊乱可诱发肝昏迷；⑤急性心肌梗死，过度利尿可促发休克；⑥胰腺炎或有此病史者；⑦有低钾血症倾向者，尤其是应用洋地黄类药物或有室性心律失常者；⑧红斑狼疮，本药可加重病情或诱发活动；⑨前列腺肥大。（4）随访检查:①血电解质，尤其是合用洋地黄类药物或皮质激素类药物、肝肾功能损害者；②血压，尤其是用于降压，大剂量应用或用于老年人；③肾功能；④肝功能；⑤血糖；⑥血尿酸；⑦酸碱平衡情况；⑧听力。（5）药物剂量应从最小有效剂量开始，然后根据利尿反应调整剂量，以减少水、电解质紊乱等副作用的发生。（6）存在低钾血症或低钾血症倾向时，应注意补充钾盐。（7）呋塞米片与降压药合用时，后者剂量应酌情调整。（8）少尿或无尿患者应用最大剂量后24小时仍无效时应停药。</w:t>
      </w:r>
      <w:r>
        <w:rPr>
          <w:rFonts w:hint="eastAsia"/>
          <w:lang w:eastAsia="zh-CN"/>
        </w:rPr>
        <w:t xml:space="preserve">  </w:t>
      </w:r>
    </w:p>
    <w:p w14:paraId="17CC33B5">
      <w:pPr>
        <w:rPr>
          <w:rFonts w:hint="eastAsia"/>
          <w:lang w:eastAsia="zh-CN"/>
        </w:rPr>
      </w:pPr>
      <w:r>
        <w:rPr>
          <w:rFonts w:hint="eastAsia"/>
          <w:lang w:eastAsia="zh-CN"/>
        </w:rPr>
        <w:t>药品名称：</w:t>
      </w:r>
      <w:r>
        <w:rPr>
          <w:rFonts w:hint="eastAsia"/>
        </w:rPr>
        <w:t>肉蔻四神丸</w:t>
      </w:r>
      <w:r>
        <w:rPr>
          <w:rFonts w:hint="eastAsia"/>
          <w:lang w:eastAsia="zh-CN"/>
        </w:rPr>
        <w:t xml:space="preserve"> </w:t>
      </w:r>
      <w:r>
        <w:rPr>
          <w:rFonts w:hint="eastAsia"/>
        </w:rPr>
        <w:t>适应症：温中散寒，补脾止泻。用于大便失调，黎明泻泄，肠泻腹痛，不思饮食，面黄体瘦，腰酸腿软。</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禁忌：忌食生冷、油腻。</w:t>
      </w:r>
      <w:r>
        <w:rPr>
          <w:rFonts w:hint="eastAsia"/>
          <w:lang w:eastAsia="zh-CN"/>
        </w:rPr>
        <w:t xml:space="preserve"> </w:t>
      </w:r>
      <w:r>
        <w:rPr>
          <w:rFonts w:hint="eastAsia"/>
        </w:rPr>
        <w:t>注意事项：</w:t>
      </w:r>
      <w:r>
        <w:rPr>
          <w:rFonts w:hint="eastAsia"/>
          <w:lang w:eastAsia="zh-CN"/>
        </w:rPr>
        <w:t xml:space="preserve">  </w:t>
      </w:r>
    </w:p>
    <w:p w14:paraId="6D4B170C">
      <w:pPr>
        <w:rPr>
          <w:rFonts w:hint="eastAsia"/>
          <w:lang w:eastAsia="zh-CN"/>
        </w:rPr>
      </w:pPr>
      <w:r>
        <w:rPr>
          <w:rFonts w:hint="eastAsia"/>
          <w:lang w:eastAsia="zh-CN"/>
        </w:rPr>
        <w:t>药品名称：</w:t>
      </w:r>
      <w:r>
        <w:rPr>
          <w:rFonts w:hint="eastAsia"/>
        </w:rPr>
        <w:t>神牡安神胶囊</w:t>
      </w:r>
      <w:r>
        <w:rPr>
          <w:rFonts w:hint="eastAsia"/>
          <w:lang w:eastAsia="zh-CN"/>
        </w:rPr>
        <w:t xml:space="preserve"> </w:t>
      </w:r>
      <w:r>
        <w:rPr>
          <w:rFonts w:hint="eastAsia"/>
        </w:rPr>
        <w:t>适应症：养心安神，适用于心阴不足所致的神经衰弱，症见失眠多梦，心悸。</w:t>
      </w:r>
      <w:r>
        <w:rPr>
          <w:rFonts w:hint="eastAsia"/>
          <w:lang w:eastAsia="zh-CN"/>
        </w:rPr>
        <w:t xml:space="preserve"> </w:t>
      </w:r>
      <w:r>
        <w:rPr>
          <w:rFonts w:hint="eastAsia"/>
        </w:rPr>
        <w:t>用法用量：口服，一次6～8粒，一日2～3次。</w:t>
      </w:r>
      <w:r>
        <w:rPr>
          <w:rFonts w:hint="eastAsia"/>
          <w:lang w:eastAsia="zh-CN"/>
        </w:rPr>
        <w:t xml:space="preserve"> </w:t>
      </w:r>
      <w:r>
        <w:rPr>
          <w:rFonts w:hint="eastAsia"/>
        </w:rPr>
        <w:t>禁忌：孕妇禁用；外感发热者禁服。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048074">
      <w:pPr>
        <w:rPr>
          <w:rFonts w:hint="eastAsia"/>
          <w:lang w:eastAsia="zh-CN"/>
        </w:rPr>
      </w:pPr>
      <w:r>
        <w:rPr>
          <w:rFonts w:hint="eastAsia"/>
          <w:lang w:eastAsia="zh-CN"/>
        </w:rPr>
        <w:t>药品名称：</w:t>
      </w:r>
      <w:r>
        <w:rPr>
          <w:rFonts w:hint="eastAsia"/>
        </w:rPr>
        <w:t>阿莫西林双氯西林钠片</w:t>
      </w:r>
      <w:r>
        <w:rPr>
          <w:rFonts w:hint="eastAsia"/>
          <w:lang w:eastAsia="zh-CN"/>
        </w:rPr>
        <w:t xml:space="preserve"> </w:t>
      </w:r>
      <w:r>
        <w:rPr>
          <w:rFonts w:hint="eastAsia"/>
        </w:rPr>
        <w:t>适应症：适用于上呼吸道感染，下呼吸道感染，皮肤软组织感染，生殖泌尿道感染，胃肠道感染及其他感染。</w:t>
      </w:r>
      <w:r>
        <w:rPr>
          <w:rFonts w:hint="eastAsia"/>
          <w:lang w:eastAsia="zh-CN"/>
        </w:rPr>
        <w:t xml:space="preserve"> </w:t>
      </w:r>
      <w:r>
        <w:rPr>
          <w:rFonts w:hint="eastAsia"/>
        </w:rPr>
        <w:t>用法用量：口服。建议在饭前1小时或饭后2小时服用。成人及40公斤以上儿童:一次1-2片，一日3-4次。严重感染的病人:一次3片，一日3-4次。40公斤以下儿童:按体重一次5mg/kg，每6小时一次，或遵医嘱。</w:t>
      </w:r>
      <w:r>
        <w:rPr>
          <w:rFonts w:hint="eastAsia"/>
          <w:lang w:eastAsia="zh-CN"/>
        </w:rPr>
        <w:t xml:space="preserve"> </w:t>
      </w:r>
      <w:r>
        <w:rPr>
          <w:rFonts w:hint="eastAsia"/>
        </w:rPr>
        <w:t>禁忌：青霉素皮试阳性反应者、对青霉素类药物过敏者及传染性单核细胞增多症患者禁用。</w:t>
      </w:r>
      <w:r>
        <w:rPr>
          <w:rFonts w:hint="eastAsia"/>
          <w:lang w:eastAsia="zh-CN"/>
        </w:rPr>
        <w:t xml:space="preserve"> </w:t>
      </w:r>
      <w:r>
        <w:rPr>
          <w:rFonts w:hint="eastAsia"/>
        </w:rPr>
        <w:t>注意事项：1.本品为青霉素类药物，使用本品治疗可能会出现严重甚至致命的过敏反应。治疗前需详细询问病人的过敏史。治疗时若出现过敏反应，应停止用药，并采取适当治疗措施。严重过敏反应需紧急处理，如使用肾上腺素、吸氧、静注皮质类固醇及使用导气管等。2.对头孢类药物有过敏史患者慎用。3.已有报告在使用所有种类青霉素(包括阿莫西林和双氯西林钠)的患者中发生伪膜性肠炎，严重程度为中度至重度。在使用青霉素患者发生腹泻时需考虑伪膜性肠炎的可能。4.治疗期间应注意可能发生的霉菌或细菌病原体的重复感染。若出现重复感染(通常为肠杆菌、念珠菌或假单孢菌感染)，应停止用药并适当治疗。5.尽管青霉素类毒性很低，但长期治疗时建议进行肾、肝和造血功能评价。若肾功能降低，应根据降低程度减少剂量。肝功能异常病人慎用本品。6.传染性单核细胞增多症患者使用本品，斑丘疹发生率增加，应避免使用本品。</w:t>
      </w:r>
      <w:r>
        <w:rPr>
          <w:rFonts w:hint="eastAsia"/>
          <w:lang w:eastAsia="zh-CN"/>
        </w:rPr>
        <w:t xml:space="preserve">  </w:t>
      </w:r>
    </w:p>
    <w:p w14:paraId="42F61432">
      <w:pPr>
        <w:rPr>
          <w:rFonts w:hint="eastAsia"/>
          <w:lang w:eastAsia="zh-CN"/>
        </w:rPr>
      </w:pPr>
      <w:r>
        <w:rPr>
          <w:rFonts w:hint="eastAsia"/>
          <w:lang w:eastAsia="zh-CN"/>
        </w:rPr>
        <w:t>药品名称：</w:t>
      </w:r>
      <w:r>
        <w:rPr>
          <w:rFonts w:hint="eastAsia"/>
        </w:rPr>
        <w:t>格列吡嗪缓释片</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用法用量：口服需整片吞服。剂量因人而异，一般推荐起始剂量5mg/日，一日一次，早餐前30分钟服用。以后根据血糖情况调整剂量及服药时间。</w:t>
      </w:r>
      <w:r>
        <w:rPr>
          <w:rFonts w:hint="eastAsia"/>
          <w:lang w:eastAsia="zh-CN"/>
        </w:rPr>
        <w:t xml:space="preserve"> </w:t>
      </w:r>
      <w:r>
        <w:rPr>
          <w:rFonts w:hint="eastAsia"/>
        </w:rPr>
        <w:t>禁忌：1．1型糖尿病、糖尿病酮症、糖尿病昏迷前期或昏迷期。2．肝功能不全、肾上腺功能不全及对本品过敏者禁用。</w:t>
      </w:r>
      <w:r>
        <w:rPr>
          <w:rFonts w:hint="eastAsia"/>
          <w:lang w:eastAsia="zh-CN"/>
        </w:rPr>
        <w:t xml:space="preserve"> </w:t>
      </w:r>
      <w:r>
        <w:rPr>
          <w:rFonts w:hint="eastAsia"/>
        </w:rPr>
        <w:t>注意事项：1．病人用药时应遵医嘱，注意饮食控制和用药时间。2．治疗中注意早期出现的低血糖症状：头痛、兴奋、失眠、震颤和大量出汗，以便及时采取措施，严重者应静滴葡萄糖液。对有创伤、术后感染或发热的病人应给予胰岛素，以维持正常血糖代谢。3．避免饮酒，以免引起类戒断反应。</w:t>
      </w:r>
      <w:r>
        <w:rPr>
          <w:rFonts w:hint="eastAsia"/>
          <w:lang w:eastAsia="zh-CN"/>
        </w:rPr>
        <w:t xml:space="preserve">  </w:t>
      </w:r>
    </w:p>
    <w:p w14:paraId="1D0DA88A">
      <w:pPr>
        <w:rPr>
          <w:rFonts w:hint="eastAsia"/>
          <w:lang w:eastAsia="zh-CN"/>
        </w:rPr>
      </w:pPr>
      <w:r>
        <w:rPr>
          <w:rFonts w:hint="eastAsia"/>
          <w:lang w:eastAsia="zh-CN"/>
        </w:rPr>
        <w:t>药品名称：</w:t>
      </w:r>
      <w:r>
        <w:rPr>
          <w:rFonts w:hint="eastAsia"/>
        </w:rPr>
        <w:t>曲匹布通片</w:t>
      </w:r>
      <w:r>
        <w:rPr>
          <w:rFonts w:hint="eastAsia"/>
          <w:lang w:eastAsia="zh-CN"/>
        </w:rPr>
        <w:t xml:space="preserve"> </w:t>
      </w:r>
      <w:r>
        <w:rPr>
          <w:rFonts w:hint="eastAsia"/>
        </w:rPr>
        <w:t>适应症：用于胆囊炎及胆道疾病。</w:t>
      </w:r>
      <w:r>
        <w:rPr>
          <w:rFonts w:hint="eastAsia"/>
          <w:lang w:eastAsia="zh-CN"/>
        </w:rPr>
        <w:t xml:space="preserve"> </w:t>
      </w:r>
      <w:r>
        <w:rPr>
          <w:rFonts w:hint="eastAsia"/>
        </w:rPr>
        <w:t>用法用量：口服。一次1片，一日3次，饭后服用。疗程2-4周。</w:t>
      </w:r>
      <w:r>
        <w:rPr>
          <w:rFonts w:hint="eastAsia"/>
          <w:lang w:eastAsia="zh-CN"/>
        </w:rPr>
        <w:t xml:space="preserve"> </w:t>
      </w:r>
      <w:r>
        <w:rPr>
          <w:rFonts w:hint="eastAsia"/>
        </w:rPr>
        <w:t>禁忌：1.对本品过敏者禁用。2.孕妇禁用。</w:t>
      </w:r>
      <w:r>
        <w:rPr>
          <w:rFonts w:hint="eastAsia"/>
          <w:lang w:eastAsia="zh-CN"/>
        </w:rPr>
        <w:t xml:space="preserve"> </w:t>
      </w:r>
      <w:r>
        <w:rPr>
          <w:rFonts w:hint="eastAsia"/>
        </w:rPr>
        <w:t>注意事项：完全性胆道梗阻，急性胰腺炎慎用。</w:t>
      </w:r>
      <w:r>
        <w:rPr>
          <w:rFonts w:hint="eastAsia"/>
          <w:lang w:eastAsia="zh-CN"/>
        </w:rPr>
        <w:t xml:space="preserve">  </w:t>
      </w:r>
    </w:p>
    <w:p w14:paraId="6E1389D5">
      <w:pPr>
        <w:rPr>
          <w:rFonts w:hint="eastAsia"/>
          <w:lang w:eastAsia="zh-CN"/>
        </w:rPr>
      </w:pPr>
      <w:r>
        <w:rPr>
          <w:rFonts w:hint="eastAsia"/>
          <w:lang w:eastAsia="zh-CN"/>
        </w:rPr>
        <w:t>药品名称：</w:t>
      </w:r>
      <w:r>
        <w:rPr>
          <w:rFonts w:hint="eastAsia"/>
        </w:rPr>
        <w:t>尼美舒利缓释片</w:t>
      </w:r>
      <w:r>
        <w:rPr>
          <w:rFonts w:hint="eastAsia"/>
          <w:lang w:eastAsia="zh-CN"/>
        </w:rPr>
        <w:t xml:space="preserve"> </w:t>
      </w:r>
      <w:r>
        <w:rPr>
          <w:rFonts w:hint="eastAsia"/>
        </w:rPr>
        <w:t>适应症：具有抗炎、镇痛和解热作用，可用于慢性关节炎（如类风湿性关节炎和骨关节炎等）；手术和急性创伤后的疼痛；耳鼻咽部炎症引起的疼痛；痛经；上呼吸道感染引起的发热等症状的治疗。</w:t>
      </w:r>
      <w:r>
        <w:rPr>
          <w:rFonts w:hint="eastAsia"/>
          <w:lang w:eastAsia="zh-CN"/>
        </w:rPr>
        <w:t xml:space="preserve"> </w:t>
      </w:r>
      <w:r>
        <w:rPr>
          <w:rFonts w:hint="eastAsia"/>
        </w:rPr>
        <w:t>用法用量：本品依据临床实际情况采用尽可能短的疗程。口服，一次200mg(一片)，一日一次，餐后服用。须整片吞服，不可掰开。</w:t>
      </w:r>
      <w:r>
        <w:rPr>
          <w:rFonts w:hint="eastAsia"/>
          <w:lang w:eastAsia="zh-CN"/>
        </w:rPr>
        <w:t xml:space="preserve"> </w:t>
      </w:r>
      <w:r>
        <w:rPr>
          <w:rFonts w:hint="eastAsia"/>
        </w:rPr>
        <w:t>禁忌：已知对尼美舒利或本品中任何成份过敏者。具有对乙酰水杨酸或其它非甾体类抗炎药过敏史者(支气 管痉挛、鼻炎、风疹)。禁用于冠状动脉搭桥手术(CABG)围手术期疼痛的治疗。对尼美舒利具有肝毒性反应病史者。有应用非甾体抗炎药后发生胃肠道出血或穿孔病史的患者。患有活动性消化道溃疡/出血，脑血管出血或其它活动性出血/出血性疾病者，或者既往曾复发溃疡/出血的患者。严重凝血障碍者。严重心衰患者。严重肾功能损害患者。肝功能损害患者。</w:t>
      </w:r>
      <w:r>
        <w:rPr>
          <w:rFonts w:hint="eastAsia"/>
          <w:lang w:eastAsia="zh-CN"/>
        </w:rPr>
        <w:t xml:space="preserve"> </w:t>
      </w:r>
      <w:r>
        <w:rPr>
          <w:rFonts w:hint="eastAsia"/>
        </w:rPr>
        <w:t>注意事项：建议使用最小的有效剂量、最短的疗程，以减少药品不良反应的发生。 如果治疗无效请终止本品的治疗。在治疗期间应监测肝肾心功能等检查。罕见本品引起严重肝损伤的报道，致死性报道更为罕见。服用本品治疗期间出现肝损伤症状(如厌食、恶心、呕吐、腹痛、疲倦、尿赤)的患者及肝功能检查出现异常的患者应该被终止治疗。这些患者不应该继续服用本品。有报导显示本品短期服用后引起肝损害，其中绝大多数属于可逆性病变。服用本品进行治疗期间必须避免同时使用已知的肝损害性药物与过量饮酒，因为任何一种因素均可能增加本品的肝损害风险。 服用本品进行治疗期间，应建议患者避免使用镇痛药物。不推荐联合应用其它非甾体类抗炎药物，包括选择性COX-2抑制剂。胃肠道出血、溃疡和穿孔的风险可能是致命的。无论患者是否具有消化道方面的病史、伴有或不伴有预兆症状，本品在治疗期间内的任何时间均有可能导致患者出现消化道出血或溃疡/穿孔。如果出现消化道出血或溃疡，应终止本品的治疗。对于伴有包括消化性溃疡史、消化道出血史、溃疡性结肠炎或克隆氏病在内的消化道疾病的患者，应谨慎使用本品。老年患者使用非甾体抗炎药出现不良反应的频率增加，尤其是胃肠道出血和穿孔，其风险可能是致命的。对肾功能损害或心功能不全的患者应谨慎使用本品，因为本品可能导致肾功能损害。一旦发生肾功能损害，应终止本品的治疗。由于本品可影响血小板的功能，因此对于伴有出血倾向的患者应谨慎使用。然而，本品不能作为乙酰水杨酸预防心血管事件方面的替代品。 非甾体类抗炎药可能掩盖潜在细菌感染引起的发热。 本品可能损害女性的生育能力，因此不推荐用于准备受孕的女性。对于受孕困难或正在进行不孕原因检查的女性患者，应考虑终止使用本品。尼美舒利属非甾体抗炎药，以下内容根据美国FDA报道：针对多种COX-2选择性或非选择性NSAIDs药物持续时间达3年的临床试验显示，本品可能引起严重心血管血栓性不良事件、心肌梗塞和中风的风险增加，其风险可能是致命的。所有的NSAIDs，包括COX-2选择性或非选择性药物，可能有相似的风险。有心血管疾病或心血管疾病危险因素的患者，其风险更大。即使既往没有心血管症状，医生和患者也应对此类事件的发生保持警惕。应告知患者严重心血管安全性的症状和/或体征以及如果发生应采取的步骤。患者应该警惕诸如胸痛、气短、无力、言语含糊等症状和体征，而且当有任何上述症状或体征发生后应该马上寻求医生帮助。和所有非甾体抗炎药(NSAIDs)一样，本品可导致新发高血压或使已有的高血压加重，其中的任何一种都可导致心血管事件的发生率增加。服用噻嗪类或髓袢利尿剂的患者服用非甾体抗炎药(NSAIDs)时，可能会影响这些治疗的疗效。高血压病患者应慎用非甾体抗炎药(NSAIDs)，包括本品。在开始本品治疗和整个治疗过程中应密切监测血压。有高血压和/或心力衰竭(如液体潴留和水肿)病史的患者应慎用。NSAIDs，包括本品可引起可能致命的、严重的皮肤不良反应，例如剥脱性皮炎、StevensJohnson综合征(SJS)和中毒性表皮坏死溶解症(TEN)。这些严重事件可在没有征兆的情况下出现。应告知患者严重皮肤反应的症状和体征，在第一次出现皮肤皮疹或过敏反应的任何其他征象时，应停用本品。</w:t>
      </w:r>
      <w:r>
        <w:rPr>
          <w:rFonts w:hint="eastAsia"/>
          <w:lang w:eastAsia="zh-CN"/>
        </w:rPr>
        <w:t xml:space="preserve">  </w:t>
      </w:r>
    </w:p>
    <w:p w14:paraId="0F76F07A">
      <w:pPr>
        <w:rPr>
          <w:rFonts w:hint="eastAsia"/>
          <w:lang w:eastAsia="zh-CN"/>
        </w:rPr>
      </w:pPr>
      <w:r>
        <w:rPr>
          <w:rFonts w:hint="eastAsia"/>
          <w:lang w:eastAsia="zh-CN"/>
        </w:rPr>
        <w:t>药品名称：</w:t>
      </w:r>
      <w:r>
        <w:rPr>
          <w:rFonts w:hint="eastAsia"/>
        </w:rPr>
        <w:t>小儿硫酸庆大霉素颗粒</w:t>
      </w:r>
      <w:r>
        <w:rPr>
          <w:rFonts w:hint="eastAsia"/>
          <w:lang w:eastAsia="zh-CN"/>
        </w:rPr>
        <w:t xml:space="preserve"> </w:t>
      </w:r>
      <w:r>
        <w:rPr>
          <w:rFonts w:hint="eastAsia"/>
        </w:rPr>
        <w:t>适应症：用于敏感菌引起的痢疾、肠炎等肠道感染性疾病，也可用于术前清洗肠腔等。</w:t>
      </w:r>
      <w:r>
        <w:rPr>
          <w:rFonts w:hint="eastAsia"/>
          <w:lang w:eastAsia="zh-CN"/>
        </w:rPr>
        <w:t xml:space="preserve"> </w:t>
      </w:r>
      <w:r>
        <w:rPr>
          <w:rFonts w:hint="eastAsia"/>
        </w:rPr>
        <w:t>用法用量：口服。成人一次80～160mg，一日3～4次；小儿按体重一日10～15mg/kg，分3～4次服用。</w:t>
      </w:r>
      <w:r>
        <w:rPr>
          <w:rFonts w:hint="eastAsia"/>
          <w:lang w:eastAsia="zh-CN"/>
        </w:rPr>
        <w:t xml:space="preserve"> </w:t>
      </w:r>
      <w:r>
        <w:rPr>
          <w:rFonts w:hint="eastAsia"/>
        </w:rPr>
        <w:t>禁忌：对本品或其他氨基糖苷类抗生素过敏者禁用小儿硫酸庆大霉素颗粒。</w:t>
      </w:r>
      <w:r>
        <w:rPr>
          <w:rFonts w:hint="eastAsia"/>
          <w:lang w:eastAsia="zh-CN"/>
        </w:rPr>
        <w:t xml:space="preserve"> </w:t>
      </w:r>
      <w:r>
        <w:rPr>
          <w:rFonts w:hint="eastAsia"/>
        </w:rPr>
        <w:t>注意事项：1．敏感菌所致的全身性感染应采用注射治疗。2．下列情况应慎用小儿硫酸庆大霉素颗粒：失水、第八对脑神经损害、重症肌无力或帕金森病、肾功能损害。3．交叉过敏：对其他氨基糖苷类抗生素如链霉素、阿米卡星等过敏的患者，也可能对本品过敏。4．交叉耐药：对其他氨基糖苷类抗生素如妥布霉素、西索米星等耐药的细菌，也很可能对本品耐药。5．长期或大剂量服用本品的慢性肠道感染的患者应注意出现肾毒性或耳毒性的可能。6．长期或大剂量服用本品宜定期进行尿常规、肾功能、听力检查或听电图测定。7．长期服用本品可能导致肠道菌群紊乱。</w:t>
      </w:r>
      <w:r>
        <w:rPr>
          <w:rFonts w:hint="eastAsia"/>
          <w:lang w:eastAsia="zh-CN"/>
        </w:rPr>
        <w:t xml:space="preserve">  </w:t>
      </w:r>
    </w:p>
    <w:p w14:paraId="2B9AA07F">
      <w:pPr>
        <w:rPr>
          <w:rFonts w:hint="eastAsia"/>
          <w:lang w:eastAsia="zh-CN"/>
        </w:rPr>
      </w:pPr>
      <w:r>
        <w:rPr>
          <w:rFonts w:hint="eastAsia"/>
          <w:lang w:eastAsia="zh-CN"/>
        </w:rPr>
        <w:t>药品名称：</w:t>
      </w:r>
      <w:r>
        <w:rPr>
          <w:rFonts w:hint="eastAsia"/>
        </w:rPr>
        <w:t>状元丸</w:t>
      </w:r>
      <w:r>
        <w:rPr>
          <w:rFonts w:hint="eastAsia"/>
          <w:lang w:eastAsia="zh-CN"/>
        </w:rPr>
        <w:t xml:space="preserve"> </w:t>
      </w:r>
      <w:r>
        <w:rPr>
          <w:rFonts w:hint="eastAsia"/>
        </w:rPr>
        <w:t>适应症：养心滋肾，健脑安神。用于心肾不足。用脑过度引起的失眠健忘，虚烦多梦，心悸不安。目暗耳鸣，精神疲倦。</w:t>
      </w:r>
      <w:r>
        <w:rPr>
          <w:rFonts w:hint="eastAsia"/>
          <w:lang w:eastAsia="zh-CN"/>
        </w:rPr>
        <w:t xml:space="preserve"> </w:t>
      </w:r>
      <w:r>
        <w:rPr>
          <w:rFonts w:hint="eastAsia"/>
        </w:rPr>
        <w:t>用法用量：口服，一次5g，一日2次。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24D648">
      <w:pPr>
        <w:rPr>
          <w:rFonts w:hint="eastAsia"/>
          <w:lang w:eastAsia="zh-CN"/>
        </w:rPr>
      </w:pPr>
      <w:r>
        <w:rPr>
          <w:rFonts w:hint="eastAsia"/>
          <w:lang w:eastAsia="zh-CN"/>
        </w:rPr>
        <w:t>药品名称：</w:t>
      </w:r>
      <w:r>
        <w:rPr>
          <w:rFonts w:hint="eastAsia"/>
        </w:rPr>
        <w:t>奥沙拉秦钠胶囊</w:t>
      </w:r>
      <w:r>
        <w:rPr>
          <w:rFonts w:hint="eastAsia"/>
          <w:lang w:eastAsia="zh-CN"/>
        </w:rPr>
        <w:t xml:space="preserve"> </w:t>
      </w:r>
      <w:r>
        <w:rPr>
          <w:rFonts w:hint="eastAsia"/>
        </w:rPr>
        <w:t>适应症：用于轻中度急慢性溃疡性结肠炎的治疗。</w:t>
      </w:r>
      <w:r>
        <w:rPr>
          <w:rFonts w:hint="eastAsia"/>
          <w:lang w:eastAsia="zh-CN"/>
        </w:rPr>
        <w:t xml:space="preserve"> </w:t>
      </w:r>
      <w:r>
        <w:rPr>
          <w:rFonts w:hint="eastAsia"/>
        </w:rPr>
        <w:t>用法用量：口服 治疗开始一日1g(4粒)，分次服用，以后逐渐提高剂量至一日3g(12粒)，分3～4次服用。儿童剂量为每天20～40mg/kg。长期维持治疗成人0.5g(2粒)，一日2次，儿童为每天15～30mg/kg,或遵医嘱。本品应在进餐时伴服。</w:t>
      </w:r>
      <w:r>
        <w:rPr>
          <w:rFonts w:hint="eastAsia"/>
          <w:lang w:eastAsia="zh-CN"/>
        </w:rPr>
        <w:t xml:space="preserve"> </w:t>
      </w:r>
      <w:r>
        <w:rPr>
          <w:rFonts w:hint="eastAsia"/>
        </w:rPr>
        <w:t>禁忌：水杨酸过敏或严重肾功能损害者禁用。</w:t>
      </w:r>
      <w:r>
        <w:rPr>
          <w:rFonts w:hint="eastAsia"/>
          <w:lang w:eastAsia="zh-CN"/>
        </w:rPr>
        <w:t xml:space="preserve"> </w:t>
      </w:r>
      <w:r>
        <w:rPr>
          <w:rFonts w:hint="eastAsia"/>
        </w:rPr>
        <w:t>注意事项：有胃肠道反应者慎用。一旦发现漏服可立即补服，但不要在同一时间服用两倍剂量。</w:t>
      </w:r>
      <w:r>
        <w:rPr>
          <w:rFonts w:hint="eastAsia"/>
          <w:lang w:eastAsia="zh-CN"/>
        </w:rPr>
        <w:t xml:space="preserve">  </w:t>
      </w:r>
    </w:p>
    <w:p w14:paraId="1BEB1FF9">
      <w:pPr>
        <w:rPr>
          <w:rFonts w:hint="eastAsia"/>
          <w:lang w:eastAsia="zh-CN"/>
        </w:rPr>
      </w:pPr>
      <w:r>
        <w:rPr>
          <w:rFonts w:hint="eastAsia"/>
          <w:lang w:eastAsia="zh-CN"/>
        </w:rPr>
        <w:t>药品名称：</w:t>
      </w:r>
      <w:r>
        <w:rPr>
          <w:rFonts w:hint="eastAsia"/>
        </w:rPr>
        <w:t>腺苷钴胺片</w:t>
      </w:r>
      <w:r>
        <w:rPr>
          <w:rFonts w:hint="eastAsia"/>
          <w:lang w:eastAsia="zh-CN"/>
        </w:rPr>
        <w:t xml:space="preserve"> </w:t>
      </w:r>
      <w:r>
        <w:rPr>
          <w:rFonts w:hint="eastAsia"/>
        </w:rPr>
        <w:t>适应症：主要用于巨幼红细胞性贫血，营养不良性贫血、妊娠期贫血、多发性神经炎、神经根炎、三叉神经痛、坐骨神经痛、神经麻痹。也可用于营养性疾患以及放射线和药物引起的白细胞减少症的辅助治疗。</w:t>
      </w:r>
      <w:r>
        <w:rPr>
          <w:rFonts w:hint="eastAsia"/>
          <w:lang w:eastAsia="zh-CN"/>
        </w:rPr>
        <w:t xml:space="preserve"> </w:t>
      </w:r>
      <w:r>
        <w:rPr>
          <w:rFonts w:hint="eastAsia"/>
        </w:rPr>
        <w:t>用法用量：口服，成人每次0.5～1.5mg，1日1.5～4.5mg。</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第一次使用本品前应咨询医师，治疗期间应定期去医院检查。2.孕妇及哺乳期妇女应在医师指导下使用。3.神经系统损害者在诊断未明前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506CB2CD">
      <w:pPr>
        <w:rPr>
          <w:rFonts w:hint="eastAsia"/>
          <w:lang w:eastAsia="zh-CN"/>
        </w:rPr>
      </w:pPr>
      <w:r>
        <w:rPr>
          <w:rFonts w:hint="eastAsia"/>
          <w:lang w:eastAsia="zh-CN"/>
        </w:rPr>
        <w:t>药品名称：</w:t>
      </w:r>
      <w:r>
        <w:rPr>
          <w:rFonts w:hint="eastAsia"/>
        </w:rPr>
        <w:t>醋氯芬酸肠溶片</w:t>
      </w:r>
      <w:r>
        <w:rPr>
          <w:rFonts w:hint="eastAsia"/>
          <w:lang w:eastAsia="zh-CN"/>
        </w:rPr>
        <w:t xml:space="preserve"> </w:t>
      </w:r>
      <w:r>
        <w:rPr>
          <w:rFonts w:hint="eastAsia"/>
        </w:rPr>
        <w:t>适应症：类风湿性关节炎、骨性关节炎、腰痛、肩周炎、颈肩腕综合症，以及手术后、外伤后及拔牙后的镇痛消炎，急性上呼吸道炎症的解热镇痛。</w:t>
      </w:r>
      <w:r>
        <w:rPr>
          <w:rFonts w:hint="eastAsia"/>
          <w:lang w:eastAsia="zh-CN"/>
        </w:rPr>
        <w:t xml:space="preserve"> </w:t>
      </w:r>
      <w:r>
        <w:rPr>
          <w:rFonts w:hint="eastAsia"/>
        </w:rPr>
        <w:t>用法用量：饭后口服。慢性炎症疼痛：成人每次60mg（1片），每日三次；急性炎症疼痛：顿服60～120mg（1～2片）。可根据年龄、症状适当增减，一日最大剂量不超过180mg（3片）。</w:t>
      </w:r>
      <w:r>
        <w:rPr>
          <w:rFonts w:hint="eastAsia"/>
          <w:lang w:eastAsia="zh-CN"/>
        </w:rPr>
        <w:t xml:space="preserve"> </w:t>
      </w:r>
      <w:r>
        <w:rPr>
          <w:rFonts w:hint="eastAsia"/>
        </w:rPr>
        <w:t>禁忌：下列患者禁用。1.消化性溃疡患者；2.严重肝、肾功能损害者；3.严重心功能不全者；4.严重血液学异常患者；5.对本品过敏者；6.以往有服用非甾体类抗炎镇痛药引发哮喘的患者；7.妊娠晚期及哺乳期妇女。</w:t>
      </w:r>
      <w:r>
        <w:rPr>
          <w:rFonts w:hint="eastAsia"/>
          <w:lang w:eastAsia="zh-CN"/>
        </w:rPr>
        <w:t xml:space="preserve"> </w:t>
      </w:r>
      <w:r>
        <w:rPr>
          <w:rFonts w:hint="eastAsia"/>
        </w:rPr>
        <w:t>注意事项：1.要注意用消炎镇痛药治疗是对症治疗。2.慢性疾病，手术后及外伤时应避免同一种药物长期使用。3.如长期用药，要定期进行尿液、血液学及肝、肾功能等临床检查，如发现异常应采取减量、停药等适量措施。4.应用于因感染而引起的炎症时，要合用适当的抗菌药物，并仔细观察，慎重给药。5.避免与其它消炎镇痛药同用。6.有消化性溃疡既往史，心、肝、肾功能障碍及既往史，血液学异常及既往史，支气管喘息、过敏症既往史及高龄患者慎用。</w:t>
      </w:r>
      <w:r>
        <w:rPr>
          <w:rFonts w:hint="eastAsia"/>
          <w:lang w:eastAsia="zh-CN"/>
        </w:rPr>
        <w:t xml:space="preserve">  </w:t>
      </w:r>
    </w:p>
    <w:p w14:paraId="2C95FB9C">
      <w:pPr>
        <w:rPr>
          <w:rFonts w:hint="eastAsia"/>
          <w:lang w:eastAsia="zh-CN"/>
        </w:rPr>
      </w:pPr>
      <w:r>
        <w:rPr>
          <w:rFonts w:hint="eastAsia"/>
          <w:lang w:eastAsia="zh-CN"/>
        </w:rPr>
        <w:t>药品名称：</w:t>
      </w:r>
      <w:r>
        <w:rPr>
          <w:rFonts w:hint="eastAsia"/>
        </w:rPr>
        <w:t>阿司匹林肠溶缓释片</w:t>
      </w:r>
      <w:r>
        <w:rPr>
          <w:rFonts w:hint="eastAsia"/>
          <w:lang w:eastAsia="zh-CN"/>
        </w:rPr>
        <w:t xml:space="preserve"> </w:t>
      </w:r>
      <w:r>
        <w:rPr>
          <w:rFonts w:hint="eastAsia"/>
        </w:rPr>
        <w:t>适应症：主要用于抑制血小板粘附和聚集，减少动脉粥样硬化患者的心肌梗塞、暂时性脑缺血或中风发生。</w:t>
      </w:r>
      <w:r>
        <w:rPr>
          <w:rFonts w:hint="eastAsia"/>
          <w:lang w:eastAsia="zh-CN"/>
        </w:rPr>
        <w:t xml:space="preserve"> </w:t>
      </w:r>
      <w:r>
        <w:rPr>
          <w:rFonts w:hint="eastAsia"/>
        </w:rPr>
        <w:t>用法用量：口服，每日一次，每次一片，或避医嘱。本品宜在饭后用温水送服，不可空腹服用。</w:t>
      </w:r>
      <w:r>
        <w:rPr>
          <w:rFonts w:hint="eastAsia"/>
          <w:lang w:eastAsia="zh-CN"/>
        </w:rPr>
        <w:t xml:space="preserve"> </w:t>
      </w:r>
      <w:r>
        <w:rPr>
          <w:rFonts w:hint="eastAsia"/>
        </w:rPr>
        <w:t>禁忌：本品禁用于对乙酰水杨酸和水杨酸过敏者、胃十二指肠溃疡患者和出血倾向增高(出血体质)者。</w:t>
      </w:r>
      <w:r>
        <w:rPr>
          <w:rFonts w:hint="eastAsia"/>
          <w:lang w:eastAsia="zh-CN"/>
        </w:rPr>
        <w:t xml:space="preserve"> </w:t>
      </w:r>
      <w:r>
        <w:rPr>
          <w:rFonts w:hint="eastAsia"/>
        </w:rPr>
        <w:t>注意事项：因使用本品可引起哮喘发作，故支气管哮喘、花粉性鼻炎、鼻息肉或慢性呼吸道感染(特别是过敏性症状)患者，对所有类型的镇痛药、抗炎药和抗风湿药过敏者及对其它物质有过敏反应如皮肤反应、瘦痒、风疹的患者应慎用本品。由于本品是缓释制剂故不适用于急性心肌梗塞患者的紧急应用。同时使用抗凝药物(如香豆素衍生物，肝素，低剂量肝素治疗例外)者慎用。慢性或复发性胃或十二指肠病变患者慎用。肝肾功能不全患者慎用。本品宜在饭后用温水送服，不可空腹服用。手术前服用本品请通知医生。少服或忘服本品后，下次服药时不能服用双倍的量，而应继续按规定和医生的处方服用。</w:t>
      </w:r>
      <w:r>
        <w:rPr>
          <w:rFonts w:hint="eastAsia"/>
          <w:lang w:eastAsia="zh-CN"/>
        </w:rPr>
        <w:t xml:space="preserve">  </w:t>
      </w:r>
    </w:p>
    <w:p w14:paraId="0A3FBCFC">
      <w:pPr>
        <w:rPr>
          <w:rFonts w:hint="eastAsia"/>
          <w:lang w:eastAsia="zh-CN"/>
        </w:rPr>
      </w:pPr>
      <w:r>
        <w:rPr>
          <w:rFonts w:hint="eastAsia"/>
          <w:lang w:eastAsia="zh-CN"/>
        </w:rPr>
        <w:t>药品名称：</w:t>
      </w:r>
      <w:r>
        <w:rPr>
          <w:rFonts w:hint="eastAsia"/>
        </w:rPr>
        <w:t>注射用盐酸吡柔比星</w:t>
      </w:r>
      <w:r>
        <w:rPr>
          <w:rFonts w:hint="eastAsia"/>
          <w:lang w:eastAsia="zh-CN"/>
        </w:rPr>
        <w:t xml:space="preserve"> </w:t>
      </w:r>
      <w:r>
        <w:rPr>
          <w:rFonts w:hint="eastAsia"/>
        </w:rPr>
        <w:t>适应症：对恶性淋巴瘤和急性白血病有较好疗效，对乳腺癌、头颈部癌、胃癌、泌尿系统恶性肿瘤、及卵巢癌、子宫内膜癌、子宫颈癌等有效。单用THP的有效率分别为20％～70％。与多种化疗药物如Ara-C、CTX、6-MP、MTX、5-FU、DDP等联合应用抗癌作用增加。</w:t>
      </w:r>
      <w:r>
        <w:rPr>
          <w:rFonts w:hint="eastAsia"/>
          <w:lang w:eastAsia="zh-CN"/>
        </w:rPr>
        <w:t xml:space="preserve"> </w:t>
      </w:r>
      <w:r>
        <w:rPr>
          <w:rFonts w:hint="eastAsia"/>
        </w:rPr>
        <w:t>用法用量：将注射用盐酸吡柔比星加入5％葡萄糖注射液或注射用水10ml溶解。可静脉、动脉、膀胱内注射。静注：一般按体表面积一次25～40mg/m2；动脉给药：如头颈部癌按体表面积一次7～20mg/m2，一日１次，共用5～7日，亦可每次14～25mg/m2，每周一次；膀胱内给药：按体表面积一次15～30mg/m2，稀释为500～1000μg/ml浓度，注入膀胱腔内保留1～2h，每周3次为一疗程，可用2～3疗程。</w:t>
      </w:r>
      <w:r>
        <w:rPr>
          <w:rFonts w:hint="eastAsia"/>
          <w:lang w:eastAsia="zh-CN"/>
        </w:rPr>
        <w:t xml:space="preserve"> </w:t>
      </w:r>
      <w:r>
        <w:rPr>
          <w:rFonts w:hint="eastAsia"/>
        </w:rPr>
        <w:t>禁忌：严重器质性心脏病或心功能异常者及对本品过敏者禁用；妊娠期、哺乳及育龄期妇女禁用注射用盐酸吡柔比星。</w:t>
      </w:r>
      <w:r>
        <w:rPr>
          <w:rFonts w:hint="eastAsia"/>
          <w:lang w:eastAsia="zh-CN"/>
        </w:rPr>
        <w:t xml:space="preserve"> </w:t>
      </w:r>
      <w:r>
        <w:rPr>
          <w:rFonts w:hint="eastAsia"/>
        </w:rPr>
        <w:t>注意事项：严格避免注射时渗漏至血管外，密切监测心脏、血象、肝肾功能及继发感染等情况。原则上每周期均要进行心电图检查，对合并感染、水痘等症状的患者应慎用本药，高龄者适当减量。溶解本品只能用5％葡萄糖注射液或注射用水，以免pH的原因影响效价或浑浊。溶解后药液，即时用完，室温下放置不得超过6小时。</w:t>
      </w:r>
      <w:r>
        <w:rPr>
          <w:rFonts w:hint="eastAsia"/>
          <w:lang w:eastAsia="zh-CN"/>
        </w:rPr>
        <w:t xml:space="preserve">  </w:t>
      </w:r>
    </w:p>
    <w:p w14:paraId="45B1BB5B">
      <w:pPr>
        <w:rPr>
          <w:rFonts w:hint="eastAsia"/>
          <w:lang w:eastAsia="zh-CN"/>
        </w:rPr>
      </w:pPr>
      <w:r>
        <w:rPr>
          <w:rFonts w:hint="eastAsia"/>
          <w:lang w:eastAsia="zh-CN"/>
        </w:rPr>
        <w:t>药品名称：</w:t>
      </w:r>
      <w:r>
        <w:rPr>
          <w:rFonts w:hint="eastAsia"/>
        </w:rPr>
        <w:t>氟尿嘧啶植入剂</w:t>
      </w:r>
      <w:r>
        <w:rPr>
          <w:rFonts w:hint="eastAsia"/>
          <w:lang w:eastAsia="zh-CN"/>
        </w:rPr>
        <w:t xml:space="preserve"> </w:t>
      </w:r>
      <w:r>
        <w:rPr>
          <w:rFonts w:hint="eastAsia"/>
        </w:rPr>
        <w:t>适应症：同氟尿嘧啶，主要用于食管癌、结、直肠癌、胃癌等。</w:t>
      </w:r>
      <w:r>
        <w:rPr>
          <w:rFonts w:hint="eastAsia"/>
          <w:lang w:eastAsia="zh-CN"/>
        </w:rPr>
        <w:t xml:space="preserve"> </w:t>
      </w:r>
      <w:r>
        <w:rPr>
          <w:rFonts w:hint="eastAsia"/>
        </w:rPr>
        <w:t>用法用量：推荐用量：(1)老年晚期癌症病人的姑息性化疗：按体表面积一次皮下植入0.2g/m2，每10天一次，连用两次后休息10天为一疗程或遵医嘱。(2)联合化疗：每次按体表面积0.5g/m2植药，每三周重复，二至四次为一疗程或遵医嘱。(3)体表肿瘤或手术中植药：一次0.2～0.5g/m2或遵医嘱。用法：皮下给药(1)患者双上臂内侧、外侧，双下腹部腹壁等可植药部位作为植药区域, 植药区应无急、慢性皮肤疾病，结节状疤痕。(2)植药部位常规消毒后，用0.5%利多卡因在植药区域皮下做辐射状组织浸润麻醉，浸润范围视植药区域大小而定。(3)局麻后持专用植药针沿深筋膜与肌肉之间缓慢进针，穿刺3-5cm后，将植药针后退1cm，植入本品约20mg(一管装药量)；植药针再后退1cm植入第二个20mg，依次植入。一个植药通道不得超过80mg。(4)完成第一植药通道植药后，呈辐射状进行第二植药通道穿刺。(5)一个植药区域呈辐射状分布植药通道5-6个。每一植药区域植药总量腹部不超过460mg，上臂不超过300mg。(6)植药完毕后，穿刺点用75%酒精棉球压迫1-2分钟，用创可贴保护创面。</w:t>
      </w:r>
      <w:r>
        <w:rPr>
          <w:rFonts w:hint="eastAsia"/>
          <w:lang w:eastAsia="zh-CN"/>
        </w:rPr>
        <w:t xml:space="preserve"> </w:t>
      </w:r>
      <w:r>
        <w:rPr>
          <w:rFonts w:hint="eastAsia"/>
        </w:rPr>
        <w:t>禁忌：对本品成分过敏者，伴发水痘或带状疱疹者，骨髓抑制者及妊娠妇女禁用。</w:t>
      </w:r>
      <w:r>
        <w:rPr>
          <w:rFonts w:hint="eastAsia"/>
          <w:lang w:eastAsia="zh-CN"/>
        </w:rPr>
        <w:t xml:space="preserve"> </w:t>
      </w:r>
      <w:r>
        <w:rPr>
          <w:rFonts w:hint="eastAsia"/>
        </w:rPr>
        <w:t>注意事项：1.本品必须由临床医生使用。2.有下列情况者慎用本品：(1)肝功能明显异常；(2)周围血白细胞计数低于3500、血小板低于5万者；(3)感染、出血（包括皮下和胃肠道）或发热超过38℃者；(4)明显胃肠道梗阻；(5)失水或/和酸碱、电解质平衡失调者。3.治疗前及疗程中应定期检查血象。</w:t>
      </w:r>
      <w:r>
        <w:rPr>
          <w:rFonts w:hint="eastAsia"/>
          <w:lang w:eastAsia="zh-CN"/>
        </w:rPr>
        <w:t xml:space="preserve">  </w:t>
      </w:r>
    </w:p>
    <w:p w14:paraId="6D6079A0">
      <w:pPr>
        <w:rPr>
          <w:rFonts w:hint="eastAsia"/>
          <w:lang w:eastAsia="zh-CN"/>
        </w:rPr>
      </w:pPr>
      <w:r>
        <w:rPr>
          <w:rFonts w:hint="eastAsia"/>
          <w:lang w:eastAsia="zh-CN"/>
        </w:rPr>
        <w:t>药品名称：</w:t>
      </w:r>
      <w:r>
        <w:rPr>
          <w:rFonts w:hint="eastAsia"/>
        </w:rPr>
        <w:t>注射用玻璃酸酶</w:t>
      </w:r>
      <w:r>
        <w:rPr>
          <w:rFonts w:hint="eastAsia"/>
          <w:lang w:eastAsia="zh-CN"/>
        </w:rPr>
        <w:t xml:space="preserve"> </w:t>
      </w:r>
      <w:r>
        <w:rPr>
          <w:rFonts w:hint="eastAsia"/>
        </w:rPr>
        <w:t>适应症：（1）用于促使眼局部积贮的药液、渗出液或血液的扩散,促使玻璃体混浊的吸收、预防结膜化学烧伤后睑球粘连,并消除有关的炎症反应；（2）用于骨关节炎的治疗。</w:t>
      </w:r>
      <w:r>
        <w:rPr>
          <w:rFonts w:hint="eastAsia"/>
          <w:lang w:eastAsia="zh-CN"/>
        </w:rPr>
        <w:t xml:space="preserve"> </w:t>
      </w:r>
      <w:r>
        <w:rPr>
          <w:rFonts w:hint="eastAsia"/>
        </w:rPr>
        <w:t>用法用量：本品以适量氯化钠注射液溶解，制成150单位/ml或适宜浓度的溶液。皮试:取上述药液,皮内注射约0.02ml。如5分钟内出现具有伪足的疹块,持续20～30分钟,并有瘙痒感,示为阳性。但在局部出现一过性红斑,是由于血管扩张所引起,则并非阳性反应。 （1） 促进局部组织中药液、渗出液或血液的扩散,以上述药液注射于肿胀或其周围部位,用量视需要而定,但一次用量不超过1500单位。（2）促进皮下输液的扩散:在皮下输液每1000ml中添加本品150单位,可根据输液品种的不同（粘度和刺激性等）适当增加。（3） 球后注射促进玻璃体混浊及出血的吸收,每次100～300单位/ml,每日1次。（4） 结膜下注射促使结膜下出血或球后血肿的吸收,每次50～150单位/0.5ml,每日或隔日一次。（5） 滴眼预防结膜化学烧伤后睑球粘连,治疗外伤性眼眶出血、外伤性视网膜水肿等：浓度为150单位/ml,每2小时滴眼1次。（6） 关节腔内注射:每次2ml,每周一次,连续3～5周。</w:t>
      </w:r>
      <w:r>
        <w:rPr>
          <w:rFonts w:hint="eastAsia"/>
          <w:lang w:eastAsia="zh-CN"/>
        </w:rPr>
        <w:t xml:space="preserve"> </w:t>
      </w:r>
      <w:r>
        <w:rPr>
          <w:rFonts w:hint="eastAsia"/>
        </w:rPr>
        <w:t>禁忌：（1）恶性肿瘤患者禁用,以防止本品促进肿瘤的扩散。（2） 心衰或休克病人禁用。（3） 本品有导致感染扩散的危险,不得注射于感染炎症区及其周围组织。其他部位有感染者应慎用。</w:t>
      </w:r>
      <w:r>
        <w:rPr>
          <w:rFonts w:hint="eastAsia"/>
          <w:lang w:eastAsia="zh-CN"/>
        </w:rPr>
        <w:t xml:space="preserve"> </w:t>
      </w:r>
      <w:r>
        <w:rPr>
          <w:rFonts w:hint="eastAsia"/>
        </w:rPr>
        <w:t>注意事项：（1）不可作静脉注射。（2） 不能直接应用于角膜。（3） 不能用于被虫叮蛰引起的肿胀。（4） 水溶液极不稳定,宜临用前配制。剩余溶液可在30 ℃以下保存2周,但若有变色或沉淀则不可再用。</w:t>
      </w:r>
      <w:r>
        <w:rPr>
          <w:rFonts w:hint="eastAsia"/>
          <w:lang w:eastAsia="zh-CN"/>
        </w:rPr>
        <w:t xml:space="preserve">  </w:t>
      </w:r>
    </w:p>
    <w:p w14:paraId="662330C1">
      <w:pPr>
        <w:rPr>
          <w:rFonts w:hint="eastAsia"/>
          <w:lang w:eastAsia="zh-CN"/>
        </w:rPr>
      </w:pPr>
      <w:r>
        <w:rPr>
          <w:rFonts w:hint="eastAsia"/>
          <w:lang w:eastAsia="zh-CN"/>
        </w:rPr>
        <w:t>药品名称：</w:t>
      </w:r>
      <w:r>
        <w:rPr>
          <w:rFonts w:hint="eastAsia"/>
        </w:rPr>
        <w:t>阿莫西林克拉维酸钾分散片</w:t>
      </w:r>
      <w:r>
        <w:rPr>
          <w:rFonts w:hint="eastAsia"/>
          <w:lang w:eastAsia="zh-CN"/>
        </w:rPr>
        <w:t xml:space="preserve"> </w:t>
      </w:r>
      <w:r>
        <w:rPr>
          <w:rFonts w:hint="eastAsia"/>
        </w:rPr>
        <w:t>适应症：本品可用于治疗如下的敏感菌株引起的感染：1.下呼吸道感染：由产生β-内酰胺酶的嗜血杆菌或摩拉克菌引起。如急性支气管炎、慢性支气管炎急性发作、肺炎、肺脓肿和支气管扩张合并感染；2.耳鼻喉感染：由产生β-内酰胺酶的嗜血杆菌或摩拉克菌引起。如鼻窦炎，中耳炎，扁桃体炎，咽炎；3.皮肤及软组织感染：由产生β-内酰胺酶的葡萄球菌、大肠杆菌或克雷伯杆菌引起。如疖、脓肿、蜂窝组织炎、伤口感染、腹内脓毒症；4.泌尿生殖系统感染：由大肠杆菌、克雷伯杆菌或肠杆菌引起。膀胱炎、尿道炎、肾盂肾炎、盆腔炎、淋球菌性尿路感染及软性下疳等。5.其他感染：骨髓炎、败血症、腹膜炎和手术后感染。</w:t>
      </w:r>
      <w:r>
        <w:rPr>
          <w:rFonts w:hint="eastAsia"/>
          <w:lang w:eastAsia="zh-CN"/>
        </w:rPr>
        <w:t xml:space="preserve"> </w:t>
      </w:r>
      <w:r>
        <w:rPr>
          <w:rFonts w:hint="eastAsia"/>
        </w:rPr>
        <w:t>用法用量：本品可直接吞服，或置于适量温开水中，搅拌至完全溶解后服用。一般成人及大于12岁儿童，每次2片，一日三次；7～12岁儿童，每次1.5片，一日三次。1～7岁儿童，每次1片，一日三次；3个月～1岁儿童，每次半片，一日三次；严重感染时，剂量可加倍或遵医嘱。未经重新检查，连续治疗期不超过14天。对于肾功能受损患者：肾功能受损的病人（肌酐清除率＞30ml/min）一般不要求减少剂量；严重肾功能受损的病人，肌酐清除率在＜30ml/min者，应适当减少剂量，延长给药间隔。血液透析患者在透析结束后应加服一次。</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5．肾功能减退者应根据血浆肌酐清除率调整剂量或给药间隔；血液透析可影响本品中阿莫西林的血药浓度，因此在血液透析过程中及结束时应加服本品1次。6．对怀疑为伴梅毒损害之淋病患者，在使用本品前应进行暗视野检查，并至少在4个月内，每月接受血清试验一次。7．长期或大剂量服用本品者，应定期检查肝、肾、造血系统功能和检测血清钾或钠。8．对实验室检查指标的干扰：（1）硫酸铜法尿糖试验可呈假阳性，但葡萄糖酶试验法不受影响；（2）可使血清丙氨酸氨基转移酶或天门冬氨酸氨基转移酶测定值升高。9.长期使用本品可能会导致梭状芽孢杆菌过度生长，引发"抗生素相关性肠炎"应明确诊断。</w:t>
      </w:r>
      <w:r>
        <w:rPr>
          <w:rFonts w:hint="eastAsia"/>
          <w:lang w:eastAsia="zh-CN"/>
        </w:rPr>
        <w:t xml:space="preserve">  </w:t>
      </w:r>
    </w:p>
    <w:p w14:paraId="631C18D9">
      <w:pPr>
        <w:rPr>
          <w:rFonts w:hint="eastAsia"/>
          <w:lang w:eastAsia="zh-CN"/>
        </w:rPr>
      </w:pPr>
      <w:r>
        <w:rPr>
          <w:rFonts w:hint="eastAsia"/>
          <w:lang w:eastAsia="zh-CN"/>
        </w:rPr>
        <w:t>药品名称：</w:t>
      </w:r>
      <w:r>
        <w:rPr>
          <w:rFonts w:hint="eastAsia"/>
        </w:rPr>
        <w:t>曲克芦丁香豆素片</w:t>
      </w:r>
      <w:r>
        <w:rPr>
          <w:rFonts w:hint="eastAsia"/>
          <w:lang w:eastAsia="zh-CN"/>
        </w:rPr>
        <w:t xml:space="preserve"> </w:t>
      </w:r>
      <w:r>
        <w:rPr>
          <w:rFonts w:hint="eastAsia"/>
        </w:rPr>
        <w:t>适应症：用于外伤、关节炎的解热、消肿。</w:t>
      </w:r>
      <w:r>
        <w:rPr>
          <w:rFonts w:hint="eastAsia"/>
          <w:lang w:eastAsia="zh-CN"/>
        </w:rPr>
        <w:t xml:space="preserve"> </w:t>
      </w:r>
      <w:r>
        <w:rPr>
          <w:rFonts w:hint="eastAsia"/>
        </w:rPr>
        <w:t>用法用量：成人：一次1-2片，一日3次，较重症者每次2-4片。</w:t>
      </w:r>
      <w:r>
        <w:rPr>
          <w:rFonts w:hint="eastAsia"/>
          <w:lang w:eastAsia="zh-CN"/>
        </w:rPr>
        <w:t xml:space="preserve"> </w:t>
      </w:r>
      <w:r>
        <w:rPr>
          <w:rFonts w:hint="eastAsia"/>
        </w:rPr>
        <w:t>禁忌：1、对维脑路通过敏者禁用。2、有出血倾向、活动性消化性溃疡患者禁用。3、亚急性感染性心内膜炎患者禁用。4、孕妇禁用。</w:t>
      </w:r>
      <w:r>
        <w:rPr>
          <w:rFonts w:hint="eastAsia"/>
          <w:lang w:eastAsia="zh-CN"/>
        </w:rPr>
        <w:t xml:space="preserve"> </w:t>
      </w:r>
      <w:r>
        <w:rPr>
          <w:rFonts w:hint="eastAsia"/>
        </w:rPr>
        <w:t>注意事项：服药期间避免阳光直射、高温及过久站立。</w:t>
      </w:r>
      <w:r>
        <w:rPr>
          <w:rFonts w:hint="eastAsia"/>
          <w:lang w:eastAsia="zh-CN"/>
        </w:rPr>
        <w:t xml:space="preserve">  </w:t>
      </w:r>
    </w:p>
    <w:p w14:paraId="0D5490F7">
      <w:pPr>
        <w:rPr>
          <w:rFonts w:hint="eastAsia"/>
          <w:lang w:eastAsia="zh-CN"/>
        </w:rPr>
      </w:pPr>
      <w:r>
        <w:rPr>
          <w:rFonts w:hint="eastAsia"/>
          <w:lang w:eastAsia="zh-CN"/>
        </w:rPr>
        <w:t>药品名称：</w:t>
      </w:r>
      <w:r>
        <w:rPr>
          <w:rFonts w:hint="eastAsia"/>
        </w:rPr>
        <w:t>八味益肾丸</w:t>
      </w:r>
      <w:r>
        <w:rPr>
          <w:rFonts w:hint="eastAsia"/>
          <w:lang w:eastAsia="zh-CN"/>
        </w:rPr>
        <w:t xml:space="preserve"> </w:t>
      </w:r>
      <w:r>
        <w:rPr>
          <w:rFonts w:hint="eastAsia"/>
        </w:rPr>
        <w:t>适应症：温阳补肾，养血填精。用于肾阳不足所致的功能性阳痿，气怯神疲，畏寒肢冷，腰膝酸软等。</w:t>
      </w:r>
      <w:r>
        <w:rPr>
          <w:rFonts w:hint="eastAsia"/>
          <w:lang w:eastAsia="zh-CN"/>
        </w:rPr>
        <w:t xml:space="preserve"> </w:t>
      </w:r>
      <w:r>
        <w:rPr>
          <w:rFonts w:hint="eastAsia"/>
        </w:rPr>
        <w:t>用法用量：口服。一次8丸，一日2次，饭后服用。疗程6周。</w:t>
      </w:r>
      <w:r>
        <w:rPr>
          <w:rFonts w:hint="eastAsia"/>
          <w:lang w:eastAsia="zh-CN"/>
        </w:rPr>
        <w:t xml:space="preserve"> </w:t>
      </w:r>
      <w:r>
        <w:rPr>
          <w:rFonts w:hint="eastAsia"/>
        </w:rPr>
        <w:t>禁忌：</w:t>
      </w:r>
      <w:r>
        <w:rPr>
          <w:rFonts w:hint="eastAsia"/>
          <w:lang w:eastAsia="zh-CN"/>
        </w:rPr>
        <w:t xml:space="preserve"> </w:t>
      </w:r>
      <w:r>
        <w:rPr>
          <w:rFonts w:hint="eastAsia"/>
        </w:rPr>
        <w:t>注意事项：临床试验期间有1例患者心电图由治疗前的窦性心动过缓，转为不完全性右束支传导阻滞，原因不清楚。</w:t>
      </w:r>
      <w:r>
        <w:rPr>
          <w:rFonts w:hint="eastAsia"/>
          <w:lang w:eastAsia="zh-CN"/>
        </w:rPr>
        <w:t xml:space="preserve">  </w:t>
      </w:r>
    </w:p>
    <w:p w14:paraId="21A390C8">
      <w:pPr>
        <w:rPr>
          <w:rFonts w:hint="eastAsia"/>
          <w:lang w:eastAsia="zh-CN"/>
        </w:rPr>
      </w:pPr>
      <w:r>
        <w:rPr>
          <w:rFonts w:hint="eastAsia"/>
          <w:lang w:eastAsia="zh-CN"/>
        </w:rPr>
        <w:t>药品名称：</w:t>
      </w:r>
      <w:r>
        <w:rPr>
          <w:rFonts w:hint="eastAsia"/>
        </w:rPr>
        <w:t>甲磺酸培氟沙星胶囊</w:t>
      </w:r>
      <w:r>
        <w:rPr>
          <w:rFonts w:hint="eastAsia"/>
          <w:lang w:eastAsia="zh-CN"/>
        </w:rPr>
        <w:t xml:space="preserve"> </w:t>
      </w:r>
      <w:r>
        <w:rPr>
          <w:rFonts w:hint="eastAsia"/>
        </w:rPr>
        <w:t>适应症：由培氟沙星敏感菌所致的各种感染：尿路感染；呼吸道感染；耳、鼻、喉感染；妇科、生殖系统感染；腹部和肝、胆系统感染；骨和关节感染；皮肤感染；败血症和心内膜炎；脑膜炎。</w:t>
      </w:r>
      <w:r>
        <w:rPr>
          <w:rFonts w:hint="eastAsia"/>
          <w:lang w:eastAsia="zh-CN"/>
        </w:rPr>
        <w:t xml:space="preserve"> </w:t>
      </w:r>
      <w:r>
        <w:rPr>
          <w:rFonts w:hint="eastAsia"/>
        </w:rPr>
        <w:t>用法用量：口服。成人一次0.2～0.4g(1～2粒)，一日2次。</w:t>
      </w:r>
      <w:r>
        <w:rPr>
          <w:rFonts w:hint="eastAsia"/>
          <w:lang w:eastAsia="zh-CN"/>
        </w:rPr>
        <w:t xml:space="preserve"> </w:t>
      </w:r>
      <w:r>
        <w:rPr>
          <w:rFonts w:hint="eastAsia"/>
        </w:rPr>
        <w:t>禁忌：对本品及氟喹诺酮类药过敏患者禁用。</w:t>
      </w:r>
      <w:r>
        <w:rPr>
          <w:rFonts w:hint="eastAsia"/>
          <w:lang w:eastAsia="zh-CN"/>
        </w:rPr>
        <w:t xml:space="preserve"> </w:t>
      </w:r>
      <w:r>
        <w:rPr>
          <w:rFonts w:hint="eastAsia"/>
        </w:rPr>
        <w:t>注意事项：</w:t>
      </w:r>
      <w:r>
        <w:rPr>
          <w:rFonts w:hint="eastAsia"/>
          <w:lang w:eastAsia="zh-CN"/>
        </w:rPr>
        <w:t xml:space="preserve">  </w:t>
      </w:r>
    </w:p>
    <w:p w14:paraId="76D06A4E">
      <w:pPr>
        <w:rPr>
          <w:rFonts w:hint="eastAsia"/>
          <w:lang w:eastAsia="zh-CN"/>
        </w:rPr>
      </w:pPr>
      <w:r>
        <w:rPr>
          <w:rFonts w:hint="eastAsia"/>
          <w:lang w:eastAsia="zh-CN"/>
        </w:rPr>
        <w:t>药品名称：</w:t>
      </w:r>
      <w:r>
        <w:rPr>
          <w:rFonts w:hint="eastAsia"/>
        </w:rPr>
        <w:t>氢溴酸右美沙芬颗粒</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用法用量：口服，温水冲服。7～12岁儿童，一次0.5包；12岁以上儿童及成人，一次1～2包，一日3～4次。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用药7天，症状未缓解，请咨询医师或药师。2.哮喘患者、痰多的患者、肝肾功能不全患者慎用氢溴酸右美沙芬颗粒。3.孕妇慎用。4.服药期间不得驾驶机、车、船、从事高空作业、机械作业及操作精密仪器。5.对本品过敏者禁用，过敏体质者慎用。6.本品性状发生改变时禁止使用。7.请将本品放在儿童不能接触的地方。8.儿童必须在成人监护下使用。9.如正在使用其他药品，使用氢溴酸右美沙芬颗粒前请咨询医师或药师。</w:t>
      </w:r>
      <w:r>
        <w:rPr>
          <w:rFonts w:hint="eastAsia"/>
          <w:lang w:eastAsia="zh-CN"/>
        </w:rPr>
        <w:t xml:space="preserve">  </w:t>
      </w:r>
    </w:p>
    <w:p w14:paraId="7630C5DE">
      <w:pPr>
        <w:rPr>
          <w:rFonts w:hint="eastAsia"/>
          <w:lang w:eastAsia="zh-CN"/>
        </w:rPr>
      </w:pPr>
      <w:r>
        <w:rPr>
          <w:rFonts w:hint="eastAsia"/>
          <w:lang w:eastAsia="zh-CN"/>
        </w:rPr>
        <w:t>药品名称：</w:t>
      </w:r>
      <w:r>
        <w:rPr>
          <w:rFonts w:hint="eastAsia"/>
        </w:rPr>
        <w:t>过氧苯甲酰凝胶</w:t>
      </w:r>
      <w:r>
        <w:rPr>
          <w:rFonts w:hint="eastAsia"/>
          <w:lang w:eastAsia="zh-CN"/>
        </w:rPr>
        <w:t xml:space="preserve"> </w:t>
      </w:r>
      <w:r>
        <w:rPr>
          <w:rFonts w:hint="eastAsia"/>
        </w:rPr>
        <w:t>适应症：适用于寻常痤疮的局部治疗。</w:t>
      </w:r>
      <w:r>
        <w:rPr>
          <w:rFonts w:hint="eastAsia"/>
          <w:lang w:eastAsia="zh-CN"/>
        </w:rPr>
        <w:t xml:space="preserve"> </w:t>
      </w:r>
      <w:r>
        <w:rPr>
          <w:rFonts w:hint="eastAsia"/>
        </w:rPr>
        <w:t>用法用量：用温和的香皂和清水清洗患处，一日1-2次涂用本药。</w:t>
      </w:r>
      <w:r>
        <w:rPr>
          <w:rFonts w:hint="eastAsia"/>
          <w:lang w:eastAsia="zh-CN"/>
        </w:rPr>
        <w:t xml:space="preserve"> </w:t>
      </w:r>
      <w:r>
        <w:rPr>
          <w:rFonts w:hint="eastAsia"/>
        </w:rPr>
        <w:t>禁忌：皮肤有急性炎症及破溃者禁用。</w:t>
      </w:r>
      <w:r>
        <w:rPr>
          <w:rFonts w:hint="eastAsia"/>
          <w:lang w:eastAsia="zh-CN"/>
        </w:rPr>
        <w:t xml:space="preserve"> </w:t>
      </w:r>
      <w:r>
        <w:rPr>
          <w:rFonts w:hint="eastAsia"/>
        </w:rPr>
        <w:t>注意事项： 1、对本品有过敏者禁用。2、避免接触眼睛及其他黏膜（如口、鼻等）。3、避免接触毛发和织物，以免脱色。4、涂用部位如有烧灼感、瘙痒、红肿等，应停止用药，必要时应向医师咨询。5、本品性状发生改变时禁用。6、儿童必须在成人监护下使用。7、请将此药品放在儿童不能接触的地方。本品仅供外用。如果出现严重刺激反应立即停药并予以适当治疗。症状消退后可重新恢复治疗，注意开始时用药次数要减少。本品不得用于眼睛周围或粘膜处。本品和有颜色物接触时，可能出现漂白或褪色现象。</w:t>
      </w:r>
      <w:r>
        <w:rPr>
          <w:rFonts w:hint="eastAsia"/>
          <w:lang w:eastAsia="zh-CN"/>
        </w:rPr>
        <w:t xml:space="preserve">  </w:t>
      </w:r>
    </w:p>
    <w:p w14:paraId="065A7B99">
      <w:pPr>
        <w:rPr>
          <w:rFonts w:hint="eastAsia"/>
          <w:lang w:eastAsia="zh-CN"/>
        </w:rPr>
      </w:pPr>
      <w:r>
        <w:rPr>
          <w:rFonts w:hint="eastAsia"/>
          <w:lang w:eastAsia="zh-CN"/>
        </w:rPr>
        <w:t>药品名称：</w:t>
      </w:r>
      <w:r>
        <w:rPr>
          <w:rFonts w:hint="eastAsia"/>
        </w:rPr>
        <w:t>复方尿囊素片</w:t>
      </w:r>
      <w:r>
        <w:rPr>
          <w:rFonts w:hint="eastAsia"/>
          <w:lang w:eastAsia="zh-CN"/>
        </w:rPr>
        <w:t xml:space="preserve"> </w:t>
      </w:r>
      <w:r>
        <w:rPr>
          <w:rFonts w:hint="eastAsia"/>
        </w:rPr>
        <w:t>适应症：复方尿囊素片消化道黏膜保护药。用于胃溃疡、十二指肠球部溃疡、慢性胃炎。</w:t>
      </w:r>
      <w:r>
        <w:rPr>
          <w:rFonts w:hint="eastAsia"/>
          <w:lang w:eastAsia="zh-CN"/>
        </w:rPr>
        <w:t xml:space="preserve"> </w:t>
      </w:r>
      <w:r>
        <w:rPr>
          <w:rFonts w:hint="eastAsia"/>
        </w:rPr>
        <w:t>用法用量：口服。一次2~3片，一日3次，饭后2~3小时服用。</w:t>
      </w:r>
      <w:r>
        <w:rPr>
          <w:rFonts w:hint="eastAsia"/>
          <w:lang w:eastAsia="zh-CN"/>
        </w:rPr>
        <w:t xml:space="preserve"> </w:t>
      </w:r>
      <w:r>
        <w:rPr>
          <w:rFonts w:hint="eastAsia"/>
        </w:rPr>
        <w:t>禁忌：</w:t>
      </w:r>
      <w:r>
        <w:rPr>
          <w:rFonts w:hint="eastAsia"/>
          <w:lang w:eastAsia="zh-CN"/>
        </w:rPr>
        <w:t xml:space="preserve"> </w:t>
      </w:r>
      <w:r>
        <w:rPr>
          <w:rFonts w:hint="eastAsia"/>
        </w:rPr>
        <w:t>注意事项：胃、十二指肠溃疡球部为慢性疾病，服用复方尿囊素片有效者应继续服用3~6个月。</w:t>
      </w:r>
      <w:r>
        <w:rPr>
          <w:rFonts w:hint="eastAsia"/>
          <w:lang w:eastAsia="zh-CN"/>
        </w:rPr>
        <w:t xml:space="preserve">  </w:t>
      </w:r>
    </w:p>
    <w:p w14:paraId="645E05DA">
      <w:pPr>
        <w:rPr>
          <w:rFonts w:hint="eastAsia"/>
          <w:lang w:eastAsia="zh-CN"/>
        </w:rPr>
      </w:pPr>
      <w:r>
        <w:rPr>
          <w:rFonts w:hint="eastAsia"/>
          <w:lang w:eastAsia="zh-CN"/>
        </w:rPr>
        <w:t>药品名称：</w:t>
      </w:r>
      <w:r>
        <w:rPr>
          <w:rFonts w:hint="eastAsia"/>
        </w:rPr>
        <w:t>乳酸菌素颗粒剂</w:t>
      </w:r>
      <w:r>
        <w:rPr>
          <w:rFonts w:hint="eastAsia"/>
          <w:lang w:eastAsia="zh-CN"/>
        </w:rPr>
        <w:t xml:space="preserve"> </w:t>
      </w:r>
      <w:r>
        <w:rPr>
          <w:rFonts w:hint="eastAsia"/>
        </w:rPr>
        <w:t>适应症：用于肠内异常发酵、消化不良、肠炎和小儿腹泻。</w:t>
      </w:r>
      <w:r>
        <w:rPr>
          <w:rFonts w:hint="eastAsia"/>
          <w:lang w:eastAsia="zh-CN"/>
        </w:rPr>
        <w:t xml:space="preserve"> </w:t>
      </w:r>
      <w:r>
        <w:rPr>
          <w:rFonts w:hint="eastAsia"/>
        </w:rPr>
        <w:t>用法用量：口服。成人一次0.5～1包，一日3次。温开水冲服。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儿童用量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EB7211B">
      <w:pPr>
        <w:rPr>
          <w:rFonts w:hint="eastAsia"/>
          <w:lang w:eastAsia="zh-CN"/>
        </w:rPr>
      </w:pPr>
      <w:r>
        <w:rPr>
          <w:rFonts w:hint="eastAsia"/>
          <w:lang w:eastAsia="zh-CN"/>
        </w:rPr>
        <w:t>药品名称：</w:t>
      </w:r>
      <w:r>
        <w:rPr>
          <w:rFonts w:hint="eastAsia"/>
        </w:rPr>
        <w:t>苦参碱阴道泡腾片</w:t>
      </w:r>
      <w:r>
        <w:rPr>
          <w:rFonts w:hint="eastAsia"/>
          <w:lang w:eastAsia="zh-CN"/>
        </w:rPr>
        <w:t xml:space="preserve"> </w:t>
      </w:r>
      <w:r>
        <w:rPr>
          <w:rFonts w:hint="eastAsia"/>
        </w:rPr>
        <w:t>适应症：苦参碱阴道泡腾片用于滴虫或念珠菌性阴道炎、慢性宫颈炎，亦可用于老年性阴道炎、盆腔炎等。</w:t>
      </w:r>
      <w:r>
        <w:rPr>
          <w:rFonts w:hint="eastAsia"/>
          <w:lang w:eastAsia="zh-CN"/>
        </w:rPr>
        <w:t xml:space="preserve"> </w:t>
      </w:r>
      <w:r>
        <w:rPr>
          <w:rFonts w:hint="eastAsia"/>
        </w:rPr>
        <w:t>用法用量：妇科外用。塞入阴道深部，一次1片，每晚1次。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服辛辣刺激性食物。2．对本品过敏者禁用，过敏体质者慎用苦参碱阴道泡腾片。3．药品性状发生改变时禁止服用。4．请将此药放在儿童不能接触的地方。5．如正在服用其他药品，使用本品前请咨询医师或药师。</w:t>
      </w:r>
      <w:r>
        <w:rPr>
          <w:rFonts w:hint="eastAsia"/>
          <w:lang w:eastAsia="zh-CN"/>
        </w:rPr>
        <w:t xml:space="preserve">  </w:t>
      </w:r>
    </w:p>
    <w:p w14:paraId="4CA955B5">
      <w:pPr>
        <w:rPr>
          <w:rFonts w:hint="eastAsia"/>
          <w:lang w:eastAsia="zh-CN"/>
        </w:rPr>
      </w:pPr>
      <w:r>
        <w:rPr>
          <w:rFonts w:hint="eastAsia"/>
          <w:lang w:eastAsia="zh-CN"/>
        </w:rPr>
        <w:t>药品名称：</w:t>
      </w:r>
      <w:r>
        <w:rPr>
          <w:rFonts w:hint="eastAsia"/>
        </w:rPr>
        <w:t>参龙宁心胶囊</w:t>
      </w:r>
      <w:r>
        <w:rPr>
          <w:rFonts w:hint="eastAsia"/>
          <w:lang w:eastAsia="zh-CN"/>
        </w:rPr>
        <w:t xml:space="preserve"> </w:t>
      </w:r>
      <w:r>
        <w:rPr>
          <w:rFonts w:hint="eastAsia"/>
        </w:rPr>
        <w:t>适应症：益气养阴、宁心复脉。用于气阴两虚，心火亢盛所致的胸痹、心悸、症见胸闷心悸，气短乏力，口干汉出，少寐多梦，脉结代；冠心病和成年人恢复期病毒型心肌炎出现的轻度或中度室性过早搏动见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8D2397">
      <w:pPr>
        <w:rPr>
          <w:rFonts w:hint="eastAsia"/>
          <w:lang w:eastAsia="zh-CN"/>
        </w:rPr>
      </w:pPr>
      <w:r>
        <w:rPr>
          <w:rFonts w:hint="eastAsia"/>
          <w:lang w:eastAsia="zh-CN"/>
        </w:rPr>
        <w:t>药品名称：</w:t>
      </w:r>
      <w:r>
        <w:rPr>
          <w:rFonts w:hint="eastAsia"/>
        </w:rPr>
        <w:t>盐酸金刚烷胺糖浆</w:t>
      </w:r>
      <w:r>
        <w:rPr>
          <w:rFonts w:hint="eastAsia"/>
          <w:lang w:eastAsia="zh-CN"/>
        </w:rPr>
        <w:t xml:space="preserve"> </w:t>
      </w:r>
      <w:r>
        <w:rPr>
          <w:rFonts w:hint="eastAsia"/>
        </w:rPr>
        <w:t>适应症：用于流感病毒所引起的呼吸道感染。</w:t>
      </w:r>
      <w:r>
        <w:rPr>
          <w:rFonts w:hint="eastAsia"/>
          <w:lang w:eastAsia="zh-CN"/>
        </w:rPr>
        <w:t xml:space="preserve"> </w:t>
      </w:r>
      <w:r>
        <w:rPr>
          <w:rFonts w:hint="eastAsia"/>
        </w:rPr>
        <w:t>用法用量：口服。一日2次。1-2岁:4-5ml；2-4岁：5-7ml；4-6岁：7-8ml；6-9岁：8-10ml；9-14岁；10-14ml。</w:t>
      </w:r>
      <w:r>
        <w:rPr>
          <w:rFonts w:hint="eastAsia"/>
          <w:lang w:eastAsia="zh-CN"/>
        </w:rPr>
        <w:t xml:space="preserve"> </w:t>
      </w:r>
      <w:r>
        <w:rPr>
          <w:rFonts w:hint="eastAsia"/>
        </w:rPr>
        <w:t>禁忌：1.对本品过敏者禁用。2.癫痫患儿禁用。3.麻疹流行期的小儿禁用盐酸金刚烷胺糖浆。4.新生儿和1岁以下婴儿禁用。</w:t>
      </w:r>
      <w:r>
        <w:rPr>
          <w:rFonts w:hint="eastAsia"/>
          <w:lang w:eastAsia="zh-CN"/>
        </w:rPr>
        <w:t xml:space="preserve"> </w:t>
      </w:r>
      <w:r>
        <w:rPr>
          <w:rFonts w:hint="eastAsia"/>
        </w:rPr>
        <w:t>注意事项：1.长期使用盐酸金刚烷胺糖浆可能抑制唾液分泌，患者易发生龋齿、牙周病、口腔念珠菌病等。2.伴有下列情况的患儿应慎用本品：反复发作的湿疹样皮疹、末梢性水肿、充血性心力衰竭患、精神病或严重神经官能症患、肾功能障碍。</w:t>
      </w:r>
      <w:r>
        <w:rPr>
          <w:rFonts w:hint="eastAsia"/>
          <w:lang w:eastAsia="zh-CN"/>
        </w:rPr>
        <w:t xml:space="preserve">  </w:t>
      </w:r>
    </w:p>
    <w:p w14:paraId="12DDCC07">
      <w:pPr>
        <w:rPr>
          <w:rFonts w:hint="eastAsia"/>
          <w:lang w:eastAsia="zh-CN"/>
        </w:rPr>
      </w:pPr>
      <w:r>
        <w:rPr>
          <w:rFonts w:hint="eastAsia"/>
          <w:lang w:eastAsia="zh-CN"/>
        </w:rPr>
        <w:t>药品名称：</w:t>
      </w:r>
      <w:r>
        <w:rPr>
          <w:rFonts w:hint="eastAsia"/>
        </w:rPr>
        <w:t>马来酸依那普利口腔崩解片</w:t>
      </w:r>
      <w:r>
        <w:rPr>
          <w:rFonts w:hint="eastAsia"/>
          <w:lang w:eastAsia="zh-CN"/>
        </w:rPr>
        <w:t xml:space="preserve"> </w:t>
      </w:r>
      <w:r>
        <w:rPr>
          <w:rFonts w:hint="eastAsia"/>
        </w:rPr>
        <w:t>适应症：1.各期原发性高血压。2.肾血管性高血压。3.各级心力衰竭。对于症状性心衰病人，也适用于：提高生存率；延缓心衰的进展；减少因心衰而导致的住院。4.预防症状心衰，对于无症状性左心室功能不全病人，适用于：延缓症状性心衰的进展；减少因心衰而导致的住院。5.预防左心室功能不全病人冠状动脉缺血事件，适用于：减少不稳定型心绞痛所导致的住院。</w:t>
      </w:r>
      <w:r>
        <w:rPr>
          <w:rFonts w:hint="eastAsia"/>
          <w:lang w:eastAsia="zh-CN"/>
        </w:rPr>
        <w:t xml:space="preserve"> </w:t>
      </w:r>
      <w:r>
        <w:rPr>
          <w:rFonts w:hint="eastAsia"/>
        </w:rPr>
        <w:t>用法用量：本品的吸收不受食物的影响，因此餐前、餐中或餐后服用均可。本品为口腔崩解片，将本品置于舌上，约半分钟左右药片崩解完全，吞咽即可，不需用水送服，口舌略加运动可以加速药片崩解，进一步缩短服药过程。原发性高血压根据高血压的严重程度，起始剂量为10毫克至20毫克，每日1次。对轻度高血压，建议起始剂量为每日10毫克。治疗其他程度的高血压，起始剂量为每日20毫克。常用维持剂量为每日20毫克，根据病人的需要，可调整至最大剂量每日40毫克。肾血管性高血压因这类病人的血压和肾功能对血管紧张素转换酶抑制剂可能特别敏感，应从较小的剂量(如5毫克或以下)开始治疗。然后根据病人的需要再对剂量加以调整。对于多数病人，服用20毫克本品，每日一次可收到预期的疗效。对近期使用利尿药治疗的高血压病人，建议慎用此药。与利尿剂联用治疗高血压开始服用本品后，可能发生症状性低血压，对近期用利尿剂治疗的病人这种可能性更大。因这些病人可能有血容量不足或失盐，因此建议慎用。在开始服用2～3天前，应停用利尿剂治疗。如不可能，应从小剂量(5毫克或以下)开始，以确定其对血压的起始效应，然后根据病人的需要对剂量加以调整。</w:t>
      </w:r>
      <w:r>
        <w:rPr>
          <w:rFonts w:hint="eastAsia"/>
          <w:lang w:eastAsia="zh-CN"/>
        </w:rPr>
        <w:t xml:space="preserve"> </w:t>
      </w:r>
      <w:r>
        <w:rPr>
          <w:rFonts w:hint="eastAsia"/>
        </w:rPr>
        <w:t>禁忌：对本品过敏者或双侧性肾动脉狭窄患者忌用。肾功能严重受损者慎用。</w:t>
      </w:r>
      <w:r>
        <w:rPr>
          <w:rFonts w:hint="eastAsia"/>
          <w:lang w:eastAsia="zh-CN"/>
        </w:rPr>
        <w:t xml:space="preserve"> </w:t>
      </w:r>
      <w:r>
        <w:rPr>
          <w:rFonts w:hint="eastAsia"/>
        </w:rPr>
        <w:t>注意事项：1.个别病人，尤其是在应用利尿剂或血容量减少者，可能会引起血压过度下降，故首次剂量宜从2.5mg开始。 2.定期作白细胞计数和肾功能测定。孕妇及哺乳期妇女用药： 孕妇及哺乳期妇女慎用。儿童用药：儿童慎用。</w:t>
      </w:r>
      <w:r>
        <w:rPr>
          <w:rFonts w:hint="eastAsia"/>
          <w:lang w:eastAsia="zh-CN"/>
        </w:rPr>
        <w:t xml:space="preserve">  </w:t>
      </w:r>
    </w:p>
    <w:p w14:paraId="785070F4">
      <w:pPr>
        <w:rPr>
          <w:rFonts w:hint="eastAsia"/>
          <w:lang w:eastAsia="zh-CN"/>
        </w:rPr>
      </w:pPr>
      <w:r>
        <w:rPr>
          <w:rFonts w:hint="eastAsia"/>
          <w:lang w:eastAsia="zh-CN"/>
        </w:rPr>
        <w:t>药品名称：</w:t>
      </w:r>
      <w:r>
        <w:rPr>
          <w:rFonts w:hint="eastAsia"/>
        </w:rPr>
        <w:t>薄荷桉油含片(Ⅱ)</w:t>
      </w:r>
      <w:r>
        <w:rPr>
          <w:rFonts w:hint="eastAsia"/>
          <w:lang w:eastAsia="zh-CN"/>
        </w:rPr>
        <w:t xml:space="preserve"> </w:t>
      </w:r>
      <w:r>
        <w:rPr>
          <w:rFonts w:hint="eastAsia"/>
        </w:rPr>
        <w:t>适应症：薄荷桉油含片(Ⅱ)用于缓解急、慢性咽炎及改善口臭。</w:t>
      </w:r>
      <w:r>
        <w:rPr>
          <w:rFonts w:hint="eastAsia"/>
          <w:lang w:eastAsia="zh-CN"/>
        </w:rPr>
        <w:t xml:space="preserve"> </w:t>
      </w:r>
      <w:r>
        <w:rPr>
          <w:rFonts w:hint="eastAsia"/>
        </w:rPr>
        <w:t>用法用量：含服。一次1～2片，咽部不适时含服。</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本品应在口中逐渐含化，勿嚼碎口服。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4FDC174">
      <w:pPr>
        <w:rPr>
          <w:rFonts w:hint="eastAsia"/>
          <w:lang w:eastAsia="zh-CN"/>
        </w:rPr>
      </w:pPr>
      <w:r>
        <w:rPr>
          <w:rFonts w:hint="eastAsia"/>
          <w:lang w:eastAsia="zh-CN"/>
        </w:rPr>
        <w:t>药品名称：</w:t>
      </w:r>
      <w:r>
        <w:rPr>
          <w:rFonts w:hint="eastAsia"/>
        </w:rPr>
        <w:t>尼莫地平胶囊</w:t>
      </w:r>
      <w:r>
        <w:rPr>
          <w:rFonts w:hint="eastAsia"/>
          <w:lang w:eastAsia="zh-CN"/>
        </w:rPr>
        <w:t xml:space="preserve"> </w:t>
      </w:r>
      <w:r>
        <w:rPr>
          <w:rFonts w:hint="eastAsia"/>
        </w:rPr>
        <w:t>适应症：尼莫地平胶囊适用于各种原因的蛛网膜下隙出血后的脑血管痉挛和急性脑血管病恢复期的血液循环改善。</w:t>
      </w:r>
      <w:r>
        <w:rPr>
          <w:rFonts w:hint="eastAsia"/>
          <w:lang w:eastAsia="zh-CN"/>
        </w:rPr>
        <w:t xml:space="preserve"> </w:t>
      </w:r>
      <w:r>
        <w:rPr>
          <w:rFonts w:hint="eastAsia"/>
        </w:rPr>
        <w:t>用法用量：口服：急性脑血管病恢复期，一次30～40mg，一日4次，或每4小时1次。</w:t>
      </w:r>
      <w:r>
        <w:rPr>
          <w:rFonts w:hint="eastAsia"/>
          <w:lang w:eastAsia="zh-CN"/>
        </w:rPr>
        <w:t xml:space="preserve"> </w:t>
      </w:r>
      <w:r>
        <w:rPr>
          <w:rFonts w:hint="eastAsia"/>
        </w:rPr>
        <w:t>禁忌：严重肝功能损害的患者禁用。不推荐尼莫地平与抗癫痫药物同时服用。</w:t>
      </w:r>
      <w:r>
        <w:rPr>
          <w:rFonts w:hint="eastAsia"/>
          <w:lang w:eastAsia="zh-CN"/>
        </w:rPr>
        <w:t xml:space="preserve"> </w:t>
      </w:r>
      <w:r>
        <w:rPr>
          <w:rFonts w:hint="eastAsia"/>
        </w:rPr>
        <w:t>注意事项：1.脑水肿及颅内压增高患者须慎用。2.尼莫地平的代谢产物具有毒性反应，肝功能损害者应当慎用。3.本品可引起血压的降低。在高血压合并蛛网膜下隙出血或脑卒中患者中，应注意减少或暂时停用降血压药物，或减少本品的用药剂量。4.可产生假性肠梗阻，表现为腹胀、肠鸣音减弱。当出现上述症状时应当减少用药剂量和保持观察。5.避免与β-阻滞剂或其他钙拮抗剂合用。</w:t>
      </w:r>
      <w:r>
        <w:rPr>
          <w:rFonts w:hint="eastAsia"/>
          <w:lang w:eastAsia="zh-CN"/>
        </w:rPr>
        <w:t xml:space="preserve">  </w:t>
      </w:r>
    </w:p>
    <w:p w14:paraId="176852FB">
      <w:pPr>
        <w:rPr>
          <w:rFonts w:hint="eastAsia"/>
          <w:lang w:eastAsia="zh-CN"/>
        </w:rPr>
      </w:pPr>
      <w:r>
        <w:rPr>
          <w:rFonts w:hint="eastAsia"/>
          <w:lang w:eastAsia="zh-CN"/>
        </w:rPr>
        <w:t>药品名称：</w:t>
      </w:r>
      <w:r>
        <w:rPr>
          <w:rFonts w:hint="eastAsia"/>
        </w:rPr>
        <w:t>酚氨咖敏片</w:t>
      </w:r>
      <w:r>
        <w:rPr>
          <w:rFonts w:hint="eastAsia"/>
          <w:lang w:eastAsia="zh-CN"/>
        </w:rPr>
        <w:t xml:space="preserve"> </w:t>
      </w:r>
      <w:r>
        <w:rPr>
          <w:rFonts w:hint="eastAsia"/>
        </w:rPr>
        <w:t>适应症：用于感冒、发热、头痛、神经痛及风湿痛等。</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禁忌：1.对氨基比林、咖啡因、马来酸氯苯那敏过敏者禁用。2.胃溃疡患者禁用。3.新生儿或早产儿禁用。</w:t>
      </w:r>
      <w:r>
        <w:rPr>
          <w:rFonts w:hint="eastAsia"/>
          <w:lang w:eastAsia="zh-CN"/>
        </w:rPr>
        <w:t xml:space="preserve"> </w:t>
      </w:r>
      <w:r>
        <w:rPr>
          <w:rFonts w:hint="eastAsia"/>
        </w:rPr>
        <w:t>注意事项：1.本品长期服用可导致肾脏损害，严重者可致肾乳头坏死或尿毒症，甚至可能诱发肾盂癌和膀胱癌。2.氨基比林在胃酸下与食物发生作用，可形成致癌性亚硝基化合物，特别是亚硝胺，因此有潜在致癌性。3.不宜长久使用，以免发生中性粒细胞缺乏，用药超过1周要定期检查血象。4.长期服用可造成依赖性，并产生耐受。5.对各种创伤性剧痛和内脏平滑肌绞痛无效。6.本品不可应用于下呼吸道感染和哮喘发作的患者（因可使痰液变稠而加重疾病）。7.交叉过敏，对其他抗组胺药或下列药品过敏者，对本品也可能过敏，如麻黄碱、肾上腺素、异丙肾上腺素、间羟异丙肾上腺素（羟喘）、去甲肾上腺素等拟交感神经药，对碘过敏者对本品可能也过敏。8.下列情况慎用：膀胱颈部梗阻、幽门十二指肠梗阻、消化性溃疡所致幽门狭窄、心血管疾病、青光眼（或有青光眼倾向者）、高血压、高血压危象、甲状腺肌能亢进、前列腺肥大体征明显时。9.驾驶机动车辆、操作机器及高空作业者不宜服用。</w:t>
      </w:r>
      <w:r>
        <w:rPr>
          <w:rFonts w:hint="eastAsia"/>
          <w:lang w:eastAsia="zh-CN"/>
        </w:rPr>
        <w:t xml:space="preserve">  </w:t>
      </w:r>
    </w:p>
    <w:p w14:paraId="05381F02">
      <w:pPr>
        <w:rPr>
          <w:rFonts w:hint="eastAsia"/>
          <w:lang w:eastAsia="zh-CN"/>
        </w:rPr>
      </w:pPr>
      <w:r>
        <w:rPr>
          <w:rFonts w:hint="eastAsia"/>
          <w:lang w:eastAsia="zh-CN"/>
        </w:rPr>
        <w:t>药品名称：</w:t>
      </w:r>
      <w:r>
        <w:rPr>
          <w:rFonts w:hint="eastAsia"/>
        </w:rPr>
        <w:t>小金胶囊</w:t>
      </w:r>
      <w:r>
        <w:rPr>
          <w:rFonts w:hint="eastAsia"/>
          <w:lang w:eastAsia="zh-CN"/>
        </w:rPr>
        <w:t xml:space="preserve"> </w:t>
      </w:r>
      <w:r>
        <w:rPr>
          <w:rFonts w:hint="eastAsia"/>
        </w:rPr>
        <w:t>适应症：散结消肿，化瘀止痛。用于阴疽初起，皮色不变，肿硬作痛，多发性脓肿，瘿瘤，瘰疬，乳岩，乳癖。</w:t>
      </w:r>
      <w:r>
        <w:rPr>
          <w:rFonts w:hint="eastAsia"/>
          <w:lang w:eastAsia="zh-CN"/>
        </w:rPr>
        <w:t xml:space="preserve"> </w:t>
      </w:r>
      <w:r>
        <w:rPr>
          <w:rFonts w:hint="eastAsia"/>
        </w:rPr>
        <w:t>用法用量：口服，一次4-10粒，一日2次，小儿酌减。</w:t>
      </w:r>
      <w:r>
        <w:rPr>
          <w:rFonts w:hint="eastAsia"/>
          <w:lang w:eastAsia="zh-CN"/>
        </w:rPr>
        <w:t xml:space="preserve"> </w:t>
      </w:r>
      <w:r>
        <w:rPr>
          <w:rFonts w:hint="eastAsia"/>
        </w:rPr>
        <w:t>禁忌：孕妇禁用;不可与人参制剂同服。</w:t>
      </w:r>
      <w:r>
        <w:rPr>
          <w:rFonts w:hint="eastAsia"/>
          <w:lang w:eastAsia="zh-CN"/>
        </w:rPr>
        <w:t xml:space="preserve"> </w:t>
      </w:r>
      <w:r>
        <w:rPr>
          <w:rFonts w:hint="eastAsia"/>
        </w:rPr>
        <w:t>注意事项：1.本品含制草乌，应在医师指导下服用。2.过敏体质者慎用。3.脾胃虚弱者慎用。4.运动员慎用。5.肝肾功能不全者慎用。</w:t>
      </w:r>
      <w:r>
        <w:rPr>
          <w:rFonts w:hint="eastAsia"/>
          <w:lang w:eastAsia="zh-CN"/>
        </w:rPr>
        <w:t xml:space="preserve">  </w:t>
      </w:r>
    </w:p>
    <w:p w14:paraId="6048AE80">
      <w:pPr>
        <w:rPr>
          <w:rFonts w:hint="eastAsia"/>
          <w:lang w:eastAsia="zh-CN"/>
        </w:rPr>
      </w:pPr>
      <w:r>
        <w:rPr>
          <w:rFonts w:hint="eastAsia"/>
          <w:lang w:eastAsia="zh-CN"/>
        </w:rPr>
        <w:t>药品名称：</w:t>
      </w:r>
      <w:r>
        <w:rPr>
          <w:rFonts w:hint="eastAsia"/>
        </w:rPr>
        <w:t>氢溴酸高乌甲素片</w:t>
      </w:r>
      <w:r>
        <w:rPr>
          <w:rFonts w:hint="eastAsia"/>
          <w:lang w:eastAsia="zh-CN"/>
        </w:rPr>
        <w:t xml:space="preserve"> </w:t>
      </w:r>
      <w:r>
        <w:rPr>
          <w:rFonts w:hint="eastAsia"/>
        </w:rPr>
        <w:t>适应症：用于中度以上疼痛。</w:t>
      </w:r>
      <w:r>
        <w:rPr>
          <w:rFonts w:hint="eastAsia"/>
          <w:lang w:eastAsia="zh-CN"/>
        </w:rPr>
        <w:t xml:space="preserve"> </w:t>
      </w:r>
      <w:r>
        <w:rPr>
          <w:rFonts w:hint="eastAsia"/>
        </w:rPr>
        <w:t>用法用量：口服 成人：一次5～10mg，一日1～3次。</w:t>
      </w:r>
      <w:r>
        <w:rPr>
          <w:rFonts w:hint="eastAsia"/>
          <w:lang w:eastAsia="zh-CN"/>
        </w:rPr>
        <w:t xml:space="preserve"> </w:t>
      </w:r>
      <w:r>
        <w:rPr>
          <w:rFonts w:hint="eastAsia"/>
        </w:rPr>
        <w:t>禁忌：</w:t>
      </w:r>
      <w:r>
        <w:rPr>
          <w:rFonts w:hint="eastAsia"/>
          <w:lang w:eastAsia="zh-CN"/>
        </w:rPr>
        <w:t xml:space="preserve"> </w:t>
      </w:r>
      <w:r>
        <w:rPr>
          <w:rFonts w:hint="eastAsia"/>
        </w:rPr>
        <w:t>注意事项：本品中毒的早期表现是心电图的变化(可逆性)。</w:t>
      </w:r>
      <w:r>
        <w:rPr>
          <w:rFonts w:hint="eastAsia"/>
          <w:lang w:eastAsia="zh-CN"/>
        </w:rPr>
        <w:t xml:space="preserve">  </w:t>
      </w:r>
    </w:p>
    <w:p w14:paraId="196FD3C2">
      <w:pPr>
        <w:rPr>
          <w:rFonts w:hint="eastAsia"/>
          <w:lang w:eastAsia="zh-CN"/>
        </w:rPr>
      </w:pPr>
      <w:r>
        <w:rPr>
          <w:rFonts w:hint="eastAsia"/>
          <w:lang w:eastAsia="zh-CN"/>
        </w:rPr>
        <w:t>药品名称：</w:t>
      </w:r>
      <w:r>
        <w:rPr>
          <w:rFonts w:hint="eastAsia"/>
        </w:rPr>
        <w:t>马来酸依那普利分散片</w:t>
      </w:r>
      <w:r>
        <w:rPr>
          <w:rFonts w:hint="eastAsia"/>
          <w:lang w:eastAsia="zh-CN"/>
        </w:rPr>
        <w:t xml:space="preserve"> </w:t>
      </w:r>
      <w:r>
        <w:rPr>
          <w:rFonts w:hint="eastAsia"/>
        </w:rPr>
        <w:t>适应症：用于治疗原发性高血压。</w:t>
      </w:r>
      <w:r>
        <w:rPr>
          <w:rFonts w:hint="eastAsia"/>
          <w:lang w:eastAsia="zh-CN"/>
        </w:rPr>
        <w:t xml:space="preserve"> </w:t>
      </w:r>
      <w:r>
        <w:rPr>
          <w:rFonts w:hint="eastAsia"/>
        </w:rPr>
        <w:t>用法用量：口服。开始剂量为一日5～10mg，分1～2次服，肾功能严重受损病人(肌酐清除率低于30ml/min)为一日2.5mg。根据血压水平，可逐渐增加剂量，一般有效剂量为一日10～20mg，一日最大剂量一般不宜超过40mg，本品可与其它降压药特别是利尿剂合用，降压作用明显增强，但不宜与潴钾利尿剂合用。</w:t>
      </w:r>
      <w:r>
        <w:rPr>
          <w:rFonts w:hint="eastAsia"/>
          <w:lang w:eastAsia="zh-CN"/>
        </w:rPr>
        <w:t xml:space="preserve"> </w:t>
      </w:r>
      <w:r>
        <w:rPr>
          <w:rFonts w:hint="eastAsia"/>
        </w:rPr>
        <w:t>禁忌：对本品过敏者或双侧性肾动脉狭窄患者忌用。肾功能严重受损者慎用。</w:t>
      </w:r>
      <w:r>
        <w:rPr>
          <w:rFonts w:hint="eastAsia"/>
          <w:lang w:eastAsia="zh-CN"/>
        </w:rPr>
        <w:t xml:space="preserve"> </w:t>
      </w:r>
      <w:r>
        <w:rPr>
          <w:rFonts w:hint="eastAsia"/>
        </w:rPr>
        <w:t>注意事项：孕妇及哺乳期妇女慎用。</w:t>
      </w:r>
      <w:r>
        <w:rPr>
          <w:rFonts w:hint="eastAsia"/>
          <w:lang w:eastAsia="zh-CN"/>
        </w:rPr>
        <w:t xml:space="preserve">  </w:t>
      </w:r>
    </w:p>
    <w:p w14:paraId="415DC7D0">
      <w:pPr>
        <w:rPr>
          <w:rFonts w:hint="eastAsia"/>
          <w:lang w:eastAsia="zh-CN"/>
        </w:rPr>
      </w:pPr>
      <w:r>
        <w:rPr>
          <w:rFonts w:hint="eastAsia"/>
          <w:lang w:eastAsia="zh-CN"/>
        </w:rPr>
        <w:t>药品名称：</w:t>
      </w:r>
      <w:r>
        <w:rPr>
          <w:rFonts w:hint="eastAsia"/>
        </w:rPr>
        <w:t>舒林酸片</w:t>
      </w:r>
      <w:r>
        <w:rPr>
          <w:rFonts w:hint="eastAsia"/>
          <w:lang w:eastAsia="zh-CN"/>
        </w:rPr>
        <w:t xml:space="preserve"> </w:t>
      </w:r>
      <w:r>
        <w:rPr>
          <w:rFonts w:hint="eastAsia"/>
        </w:rPr>
        <w:t>适应症：舒林酸片(天衡/枢力达)适用于类风湿关节炎，退行性关节病。</w:t>
      </w:r>
      <w:r>
        <w:rPr>
          <w:rFonts w:hint="eastAsia"/>
          <w:lang w:eastAsia="zh-CN"/>
        </w:rPr>
        <w:t xml:space="preserve"> </w:t>
      </w:r>
      <w:r>
        <w:rPr>
          <w:rFonts w:hint="eastAsia"/>
        </w:rPr>
        <w:t>用法用量：①成人常用量：一次口服0.2g,一日早晚各1次；镇痛时可8小时后重复。 ②2岁以上儿童常用量：按体重一次2。25mg/kg，一日2次，每日剂量不得超过6mg/kg。</w:t>
      </w:r>
      <w:r>
        <w:rPr>
          <w:rFonts w:hint="eastAsia"/>
          <w:lang w:eastAsia="zh-CN"/>
        </w:rPr>
        <w:t xml:space="preserve"> </w:t>
      </w:r>
      <w:r>
        <w:rPr>
          <w:rFonts w:hint="eastAsia"/>
        </w:rPr>
        <w:t>禁忌：（1）对本品或其它非甾体抗炎药有过敏者禁用。（2）活动性消化性溃疡者或曾有溃疡出血或穿孔史者禁用。</w:t>
      </w:r>
      <w:r>
        <w:rPr>
          <w:rFonts w:hint="eastAsia"/>
          <w:lang w:eastAsia="zh-CN"/>
        </w:rPr>
        <w:t xml:space="preserve"> </w:t>
      </w:r>
      <w:r>
        <w:rPr>
          <w:rFonts w:hint="eastAsia"/>
        </w:rPr>
        <w:t>注意事项：（l）有消化性溃疡史，目前无活动性溃疡的患者需在严密观察下使用本品。（2）用药期间应定期监测大便潜血、血象、肝肾功能。（3）将本品放置于儿童不易接触的地方。</w:t>
      </w:r>
      <w:r>
        <w:rPr>
          <w:rFonts w:hint="eastAsia"/>
          <w:lang w:eastAsia="zh-CN"/>
        </w:rPr>
        <w:t xml:space="preserve">  </w:t>
      </w:r>
    </w:p>
    <w:p w14:paraId="08A48D75">
      <w:pPr>
        <w:rPr>
          <w:rFonts w:hint="eastAsia"/>
          <w:lang w:eastAsia="zh-CN"/>
        </w:rPr>
      </w:pPr>
      <w:r>
        <w:rPr>
          <w:rFonts w:hint="eastAsia"/>
          <w:lang w:eastAsia="zh-CN"/>
        </w:rPr>
        <w:t>药品名称：</w:t>
      </w:r>
      <w:r>
        <w:rPr>
          <w:rFonts w:hint="eastAsia"/>
        </w:rPr>
        <w:t>尼美舒利颗粒</w:t>
      </w:r>
      <w:r>
        <w:rPr>
          <w:rFonts w:hint="eastAsia"/>
          <w:lang w:eastAsia="zh-CN"/>
        </w:rPr>
        <w:t xml:space="preserve"> </w:t>
      </w:r>
      <w:r>
        <w:rPr>
          <w:rFonts w:hint="eastAsia"/>
        </w:rPr>
        <w:t>适应症：尼美舒利颗粒为非甾体抗炎药，具有抗炎、镇痛、解热作用，可用于慢性关节炎症（如类风湿性关节炎和骨关节炎等）；手术和急性创伤后的疼痛和炎症；耳鼻咽部炎症引起的疼痛；痛经；上呼吸道感染引起的发热等症状的治疗。</w:t>
      </w:r>
      <w:r>
        <w:rPr>
          <w:rFonts w:hint="eastAsia"/>
          <w:lang w:eastAsia="zh-CN"/>
        </w:rPr>
        <w:t xml:space="preserve"> </w:t>
      </w:r>
      <w:r>
        <w:rPr>
          <w:rFonts w:hint="eastAsia"/>
        </w:rPr>
        <w:t>用法用量：口服，成人，一次0.05～0.1g，每日2次，餐后服用，按病情的轻重和患者的需要，可以增加到一次0.2g，日服2次。儿童常用剂量为每日5mgkg，分2至3次服用。老年病人的服药量应严格遵照医生的规定。医生可以根据情况适当减少以上所列的剂量。</w:t>
      </w:r>
      <w:r>
        <w:rPr>
          <w:rFonts w:hint="eastAsia"/>
          <w:lang w:eastAsia="zh-CN"/>
        </w:rPr>
        <w:t xml:space="preserve"> </w:t>
      </w:r>
      <w:r>
        <w:rPr>
          <w:rFonts w:hint="eastAsia"/>
        </w:rPr>
        <w:t>禁忌：（1）对本品或其它非甾体抗炎药过敏者。（2）消化道出血或消化性溃疡活动期患者。（3）严重肝功能不全、严重的肾功能障碍（肌酐清除率＜30ml分）患者。</w:t>
      </w:r>
      <w:r>
        <w:rPr>
          <w:rFonts w:hint="eastAsia"/>
          <w:lang w:eastAsia="zh-CN"/>
        </w:rPr>
        <w:t xml:space="preserve"> </w:t>
      </w:r>
      <w:r>
        <w:rPr>
          <w:rFonts w:hint="eastAsia"/>
        </w:rPr>
        <w:t>注意事项：（l）本品可与阿司匹林和其它非甾体抗炎药有交叉过敏反应。（2）有出血性疾病、胃肠道疾病、接受抗凝血剂治疗或抗血小板聚集药物的患者应慎用。（3）本品通过肾脏排泄，如有肾功能不全，应根据内生肌苷清除率相应调整用药剂量。（4）在服用本品之后，如出现视力下降，应停止用药，进行眼科检查。</w:t>
      </w:r>
      <w:r>
        <w:rPr>
          <w:rFonts w:hint="eastAsia"/>
          <w:lang w:eastAsia="zh-CN"/>
        </w:rPr>
        <w:t xml:space="preserve">  </w:t>
      </w:r>
    </w:p>
    <w:p w14:paraId="46D78B0B">
      <w:pPr>
        <w:rPr>
          <w:rFonts w:hint="eastAsia"/>
          <w:lang w:eastAsia="zh-CN"/>
        </w:rPr>
      </w:pPr>
      <w:r>
        <w:rPr>
          <w:rFonts w:hint="eastAsia"/>
          <w:lang w:eastAsia="zh-CN"/>
        </w:rPr>
        <w:t>药品名称：</w:t>
      </w:r>
      <w:r>
        <w:rPr>
          <w:rFonts w:hint="eastAsia"/>
        </w:rPr>
        <w:t>盐酸洛贝林注射液</w:t>
      </w:r>
      <w:r>
        <w:rPr>
          <w:rFonts w:hint="eastAsia"/>
          <w:lang w:eastAsia="zh-CN"/>
        </w:rPr>
        <w:t xml:space="preserve"> </w:t>
      </w:r>
      <w:r>
        <w:rPr>
          <w:rFonts w:hint="eastAsia"/>
        </w:rPr>
        <w:t>适应症：本品主要用于各种原因引起的中枢性呼吸抑制。临床上常用于新生儿窒息，一氧化碳、阿片中毒等。</w:t>
      </w:r>
      <w:r>
        <w:rPr>
          <w:rFonts w:hint="eastAsia"/>
          <w:lang w:eastAsia="zh-CN"/>
        </w:rPr>
        <w:t xml:space="preserve"> </w:t>
      </w:r>
      <w:r>
        <w:rPr>
          <w:rFonts w:hint="eastAsia"/>
        </w:rPr>
        <w:t>用法用量：1、静脉注射 常用量：成人一次3mg；极量：一次6mg，一日20mg。小儿一次0.3～3mg，必要时每隔30分钟可重复使用；新生儿窒息可注入脐静脉3mg。2、皮下或肌内注射 常用量：成人一次10mg；极量：一次20mg，一日50mg。小儿一次1～3mg。</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3D2F7869">
      <w:pPr>
        <w:rPr>
          <w:rFonts w:hint="eastAsia"/>
          <w:lang w:eastAsia="zh-CN"/>
        </w:rPr>
      </w:pPr>
      <w:r>
        <w:rPr>
          <w:rFonts w:hint="eastAsia"/>
          <w:lang w:eastAsia="zh-CN"/>
        </w:rPr>
        <w:t>药品名称：</w:t>
      </w:r>
      <w:r>
        <w:rPr>
          <w:rFonts w:hint="eastAsia"/>
        </w:rPr>
        <w:t>愈酚维林片</w:t>
      </w:r>
      <w:r>
        <w:rPr>
          <w:rFonts w:hint="eastAsia"/>
          <w:lang w:eastAsia="zh-CN"/>
        </w:rPr>
        <w:t xml:space="preserve"> </w:t>
      </w:r>
      <w:r>
        <w:rPr>
          <w:rFonts w:hint="eastAsia"/>
        </w:rPr>
        <w:t>适应症：愈酚维林片用于感冒引起的咳嗽、咳痰。</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禁忌：肺出血、急性胃肠炎及肾炎患者禁用。</w:t>
      </w:r>
      <w:r>
        <w:rPr>
          <w:rFonts w:hint="eastAsia"/>
          <w:lang w:eastAsia="zh-CN"/>
        </w:rPr>
        <w:t xml:space="preserve"> </w:t>
      </w:r>
      <w:r>
        <w:rPr>
          <w:rFonts w:hint="eastAsia"/>
        </w:rPr>
        <w:t>注意事项：1.用药7天，症状未缓解，请咨询医师或药师。2.消化性溃疡患者应在医师指导下使用。3.孕妇及哺乳期妇女应在医师指导下使用。4.儿童用量请咨询医师或药师。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B9A9DA1">
      <w:pPr>
        <w:rPr>
          <w:rFonts w:hint="eastAsia"/>
          <w:lang w:eastAsia="zh-CN"/>
        </w:rPr>
      </w:pPr>
      <w:r>
        <w:rPr>
          <w:rFonts w:hint="eastAsia"/>
          <w:lang w:eastAsia="zh-CN"/>
        </w:rPr>
        <w:t>药品名称：</w:t>
      </w:r>
      <w:r>
        <w:rPr>
          <w:rFonts w:hint="eastAsia"/>
        </w:rPr>
        <w:t>萘普生栓</w:t>
      </w:r>
      <w:r>
        <w:rPr>
          <w:rFonts w:hint="eastAsia"/>
          <w:lang w:eastAsia="zh-CN"/>
        </w:rPr>
        <w:t xml:space="preserve"> </w:t>
      </w:r>
      <w:r>
        <w:rPr>
          <w:rFonts w:hint="eastAsia"/>
        </w:rPr>
        <w:t>适应症：萘普生栓用于妇科手术后的镇痛，产后子宫收缩的镇痛。用于早期妊娠的人工流产手术，诊断性刮宫术、清宫术、节育环安取手术及子宫内窥镜检查手术的镇痛。</w:t>
      </w:r>
      <w:r>
        <w:rPr>
          <w:rFonts w:hint="eastAsia"/>
          <w:lang w:eastAsia="zh-CN"/>
        </w:rPr>
        <w:t xml:space="preserve"> </w:t>
      </w:r>
      <w:r>
        <w:rPr>
          <w:rFonts w:hint="eastAsia"/>
        </w:rPr>
        <w:t>用法用量：直肠给药。妇科手术后、产后子宫收缩的镇痛用本栓一枚塞入肛门内，一日1-2次。痛经病人可于月经来潮时或前一天，用本栓一枚塞入肛门内，一日1～2次。人工流产手术等的镇痛用本栓一枚塞入肛门内，15分钟以后即可进行手术。</w:t>
      </w:r>
      <w:r>
        <w:rPr>
          <w:rFonts w:hint="eastAsia"/>
          <w:lang w:eastAsia="zh-CN"/>
        </w:rPr>
        <w:t xml:space="preserve"> </w:t>
      </w:r>
      <w:r>
        <w:rPr>
          <w:rFonts w:hint="eastAsia"/>
        </w:rPr>
        <w:t>禁忌：</w:t>
      </w:r>
      <w:r>
        <w:rPr>
          <w:rFonts w:hint="eastAsia"/>
          <w:lang w:eastAsia="zh-CN"/>
        </w:rPr>
        <w:t xml:space="preserve"> </w:t>
      </w:r>
      <w:r>
        <w:rPr>
          <w:rFonts w:hint="eastAsia"/>
        </w:rPr>
        <w:t>注意事项：1.该药品为对症治疗药，不宜长期或大量使用，用于止痛不得超过5天，症状未缓解，请咨询医师或药师。2.有下列情况患者慎用：60岁以上、支气管哮喘、肝肾功能不全、凝血机制或血小板功能障碍（如血友病）。3.下列情况患者应在医师指导下使用：有消化性溃疡史、胃肠道出血、心功能不全、高血压。4.儿童用量请咨询医师或药师。 5.不能同时服用其他含有解热镇痛药的药品（如某些复方抗感冒药）。6.使用该药品期间不得饮酒或含有酒精的饮料。7.对该药品过敏者禁用，过敏体质者慎用。8.该药品性状发生改变时禁止使用。9.请将该药品放在儿童不能接触的地方。10.儿童必须在成人监护下使用。11.如正在使用其他药品，使用该药品前请咨询医师或药师。12.如出现胃肠道出血或溃疡、胸痛、气短、无力、言语含糊等情况，应停药并咨询医师。13.第一次使用该药品如出现皮疹或过敏症状，应停药并咨询医师。</w:t>
      </w:r>
      <w:r>
        <w:rPr>
          <w:rFonts w:hint="eastAsia"/>
          <w:lang w:eastAsia="zh-CN"/>
        </w:rPr>
        <w:t xml:space="preserve">  </w:t>
      </w:r>
    </w:p>
    <w:p w14:paraId="5FC4A313">
      <w:pPr>
        <w:rPr>
          <w:rFonts w:hint="eastAsia"/>
          <w:lang w:eastAsia="zh-CN"/>
        </w:rPr>
      </w:pPr>
      <w:r>
        <w:rPr>
          <w:rFonts w:hint="eastAsia"/>
          <w:lang w:eastAsia="zh-CN"/>
        </w:rPr>
        <w:t>药品名称：</w:t>
      </w:r>
      <w:r>
        <w:rPr>
          <w:rFonts w:hint="eastAsia"/>
        </w:rPr>
        <w:t>三子强肾胶囊</w:t>
      </w:r>
      <w:r>
        <w:rPr>
          <w:rFonts w:hint="eastAsia"/>
          <w:lang w:eastAsia="zh-CN"/>
        </w:rPr>
        <w:t xml:space="preserve"> </w:t>
      </w:r>
      <w:r>
        <w:rPr>
          <w:rFonts w:hint="eastAsia"/>
        </w:rPr>
        <w:t>适应症：滋补肾阳，舒肝解郁。适用于肾阳虚证所致的头晕耳鸣，腰膝酸软，神疲乏力，胁胀，阳痿早泄等症。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禁忌：阴虚火旺者禁用、更年期妇女及过敏体质者慎用。</w:t>
      </w:r>
      <w:r>
        <w:rPr>
          <w:rFonts w:hint="eastAsia"/>
          <w:lang w:eastAsia="zh-CN"/>
        </w:rPr>
        <w:t xml:space="preserve"> </w:t>
      </w:r>
      <w:r>
        <w:rPr>
          <w:rFonts w:hint="eastAsia"/>
        </w:rPr>
        <w:t>注意事项：本品宜空腹口服。</w:t>
      </w:r>
      <w:r>
        <w:rPr>
          <w:rFonts w:hint="eastAsia"/>
          <w:lang w:eastAsia="zh-CN"/>
        </w:rPr>
        <w:t xml:space="preserve">  </w:t>
      </w:r>
    </w:p>
    <w:p w14:paraId="2F7A51A8">
      <w:pPr>
        <w:rPr>
          <w:rFonts w:hint="eastAsia"/>
          <w:lang w:eastAsia="zh-CN"/>
        </w:rPr>
      </w:pPr>
      <w:r>
        <w:rPr>
          <w:rFonts w:hint="eastAsia"/>
          <w:lang w:eastAsia="zh-CN"/>
        </w:rPr>
        <w:t>药品名称：</w:t>
      </w:r>
      <w:r>
        <w:rPr>
          <w:rFonts w:hint="eastAsia"/>
        </w:rPr>
        <w:t>重组人干扰素α2a栓</w:t>
      </w:r>
      <w:r>
        <w:rPr>
          <w:rFonts w:hint="eastAsia"/>
          <w:lang w:eastAsia="zh-CN"/>
        </w:rPr>
        <w:t xml:space="preserve"> </w:t>
      </w:r>
      <w:r>
        <w:rPr>
          <w:rFonts w:hint="eastAsia"/>
        </w:rPr>
        <w:t>适应症：用于治疗阴道病毒性感染引起的慢性宫颈炎、宫颈糜烂、阴道炎，预防宫颈癌。</w:t>
      </w:r>
      <w:r>
        <w:rPr>
          <w:rFonts w:hint="eastAsia"/>
          <w:lang w:eastAsia="zh-CN"/>
        </w:rPr>
        <w:t xml:space="preserve"> </w:t>
      </w:r>
      <w:r>
        <w:rPr>
          <w:rFonts w:hint="eastAsia"/>
        </w:rPr>
        <w:t>用法用量：将栓剂置于阴道后穹隆，每次1枚，隔日1次，睡前使用。9次(6至10次)为一个疗程或遵医嘱。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注意事项：用药期间禁止坐浴和性生活，经期停止用药。如使用时环境温度过高，栓体变软(不影响疗效)，请先置于4℃冰箱或冷水中3～5分钟，撕开塑料取出使用。</w:t>
      </w:r>
      <w:r>
        <w:rPr>
          <w:rFonts w:hint="eastAsia"/>
          <w:lang w:eastAsia="zh-CN"/>
        </w:rPr>
        <w:t xml:space="preserve">  </w:t>
      </w:r>
    </w:p>
    <w:p w14:paraId="19CB6D7F">
      <w:pPr>
        <w:rPr>
          <w:rFonts w:hint="eastAsia"/>
          <w:lang w:eastAsia="zh-CN"/>
        </w:rPr>
      </w:pPr>
      <w:r>
        <w:rPr>
          <w:rFonts w:hint="eastAsia"/>
          <w:lang w:eastAsia="zh-CN"/>
        </w:rPr>
        <w:t>药品名称：</w:t>
      </w:r>
      <w:r>
        <w:rPr>
          <w:rFonts w:hint="eastAsia"/>
        </w:rPr>
        <w:t>氟康唑滴眼液</w:t>
      </w:r>
      <w:r>
        <w:rPr>
          <w:rFonts w:hint="eastAsia"/>
          <w:lang w:eastAsia="zh-CN"/>
        </w:rPr>
        <w:t xml:space="preserve"> </w:t>
      </w:r>
      <w:r>
        <w:rPr>
          <w:rFonts w:hint="eastAsia"/>
        </w:rPr>
        <w:t>适应症：氟康唑滴眼液适用于敏感性真菌引起的真菌性角膜炎。</w:t>
      </w:r>
      <w:r>
        <w:rPr>
          <w:rFonts w:hint="eastAsia"/>
          <w:lang w:eastAsia="zh-CN"/>
        </w:rPr>
        <w:t xml:space="preserve"> </w:t>
      </w:r>
      <w:r>
        <w:rPr>
          <w:rFonts w:hint="eastAsia"/>
        </w:rPr>
        <w:t>用法用量：滴眼。每日4～6次，重症每1～2小时一次，每次1～2滴。</w:t>
      </w:r>
      <w:r>
        <w:rPr>
          <w:rFonts w:hint="eastAsia"/>
          <w:lang w:eastAsia="zh-CN"/>
        </w:rPr>
        <w:t xml:space="preserve"> </w:t>
      </w:r>
      <w:r>
        <w:rPr>
          <w:rFonts w:hint="eastAsia"/>
        </w:rPr>
        <w:t>禁忌：1.妊娠、哺乳期妇女不宜使用。2.对氟康唑或其他三唑类药物过敏者禁用。3.对任何一种吡咯类药物过敏者禁用。</w:t>
      </w:r>
      <w:r>
        <w:rPr>
          <w:rFonts w:hint="eastAsia"/>
          <w:lang w:eastAsia="zh-CN"/>
        </w:rPr>
        <w:t xml:space="preserve"> </w:t>
      </w:r>
      <w:r>
        <w:rPr>
          <w:rFonts w:hint="eastAsia"/>
        </w:rPr>
        <w:t>注意事项：1.本品与其它吡咯类药物之间可发生交叉过敏，因此对任何一种吡咯类药物过敏者禁用本品。2.本品仅供滴眼用。3.为避免氟康唑滴眼液污染，不要将滴头接触眼睑表面。4.溶液发生变色或浑浊，不要使用。</w:t>
      </w:r>
      <w:r>
        <w:rPr>
          <w:rFonts w:hint="eastAsia"/>
          <w:lang w:eastAsia="zh-CN"/>
        </w:rPr>
        <w:t xml:space="preserve">  </w:t>
      </w:r>
    </w:p>
    <w:p w14:paraId="3A12C187">
      <w:pPr>
        <w:rPr>
          <w:rFonts w:hint="eastAsia"/>
          <w:lang w:eastAsia="zh-CN"/>
        </w:rPr>
      </w:pPr>
      <w:r>
        <w:rPr>
          <w:rFonts w:hint="eastAsia"/>
          <w:lang w:eastAsia="zh-CN"/>
        </w:rPr>
        <w:t>药品名称：</w:t>
      </w:r>
      <w:r>
        <w:rPr>
          <w:rFonts w:hint="eastAsia"/>
        </w:rPr>
        <w:t>硫酸亚铁缓释片</w:t>
      </w:r>
      <w:r>
        <w:rPr>
          <w:rFonts w:hint="eastAsia"/>
          <w:lang w:eastAsia="zh-CN"/>
        </w:rPr>
        <w:t xml:space="preserve"> </w:t>
      </w:r>
      <w:r>
        <w:rPr>
          <w:rFonts w:hint="eastAsia"/>
        </w:rPr>
        <w:t>适应症：用于缺铁性贫血。</w:t>
      </w:r>
      <w:r>
        <w:rPr>
          <w:rFonts w:hint="eastAsia"/>
          <w:lang w:eastAsia="zh-CN"/>
        </w:rPr>
        <w:t xml:space="preserve"> </w:t>
      </w:r>
      <w:r>
        <w:rPr>
          <w:rFonts w:hint="eastAsia"/>
        </w:rPr>
        <w:t>用法用量：口服。成人一次1片，一日2次。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儿童用量请咨询医师或药师。3.下列情况慎用：酒精中毒、肝炎、急性感染、肠道炎症、胰腺炎、胃与十二指肠溃疡、溃疡性肠炎。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67BCC5E5">
      <w:pPr>
        <w:rPr>
          <w:rFonts w:hint="eastAsia"/>
          <w:lang w:eastAsia="zh-CN"/>
        </w:rPr>
      </w:pPr>
      <w:r>
        <w:rPr>
          <w:rFonts w:hint="eastAsia"/>
          <w:lang w:eastAsia="zh-CN"/>
        </w:rPr>
        <w:t>药品名称：</w:t>
      </w:r>
      <w:r>
        <w:rPr>
          <w:rFonts w:hint="eastAsia"/>
        </w:rPr>
        <w:t>盐酸噻氯匹定片</w:t>
      </w:r>
      <w:r>
        <w:rPr>
          <w:rFonts w:hint="eastAsia"/>
          <w:lang w:eastAsia="zh-CN"/>
        </w:rPr>
        <w:t xml:space="preserve"> </w:t>
      </w:r>
      <w:r>
        <w:rPr>
          <w:rFonts w:hint="eastAsia"/>
        </w:rPr>
        <w:t>适应症：本品用于预防和治疗因血小板高聚集状态引起的心、脑及其它动脉的循环障碍性疾患。</w:t>
      </w:r>
      <w:r>
        <w:rPr>
          <w:rFonts w:hint="eastAsia"/>
          <w:lang w:eastAsia="zh-CN"/>
        </w:rPr>
        <w:t xml:space="preserve"> </w:t>
      </w:r>
      <w:r>
        <w:rPr>
          <w:rFonts w:hint="eastAsia"/>
        </w:rPr>
        <w:t>用法用量：口服：一次1片（0.25g），一日1-2次，就餐时服用以减少轻微的胃肠道反应。</w:t>
      </w:r>
      <w:r>
        <w:rPr>
          <w:rFonts w:hint="eastAsia"/>
          <w:lang w:eastAsia="zh-CN"/>
        </w:rPr>
        <w:t xml:space="preserve"> </w:t>
      </w:r>
      <w:r>
        <w:rPr>
          <w:rFonts w:hint="eastAsia"/>
        </w:rPr>
        <w:t>禁忌：1.血友病或其它出血性疾病患者、粒细胞或血小板减少患者溃疡病及活动性出血患者均不应使用此药。2.严重的肝功能损害患者，由于凝血因子合成障碍，往往增加出血的危险。故本品不宜使用。3.对本品过敏者。</w:t>
      </w:r>
      <w:r>
        <w:rPr>
          <w:rFonts w:hint="eastAsia"/>
          <w:lang w:eastAsia="zh-CN"/>
        </w:rPr>
        <w:t xml:space="preserve"> </w:t>
      </w:r>
      <w:r>
        <w:rPr>
          <w:rFonts w:hint="eastAsia"/>
        </w:rPr>
        <w:t>注意事项：1.为避免外科及口腔科择期手术中出血量增多，术前10-14天应停用本药，若术中出现紧急情况可输新鲜血小板以帮助止血，静脉注射甲泼尼松龙20mg可使出血时间在2小时内恢复正常。2.严重的肾功能损害患者，由于肾清除率降低，导致血药浓度较高，从而加重肾功能损害，故用本品时应密切监测肾功能，必要时可减量。3.用药期间应定期监测血象，最初3个月内每两周一次，一旦出现白细胞或血小板下降即应停药，并继续监测至恢复正常。4.本品宜于进餐时间服药，因食物可提高其生物利用度并减低胃肠道的不良反应。5.服用本品时若患者受伤且有导致继发性出血的危险时，应暂停服用。6.为避免加重出血，择期手术（包括拔牙）前10-24天应停用本品。7.用药过程中若发生出血并合症，输血小板可帮助止血。</w:t>
      </w:r>
      <w:r>
        <w:rPr>
          <w:rFonts w:hint="eastAsia"/>
          <w:lang w:eastAsia="zh-CN"/>
        </w:rPr>
        <w:t xml:space="preserve">  </w:t>
      </w:r>
    </w:p>
    <w:p w14:paraId="08410796">
      <w:pPr>
        <w:rPr>
          <w:rFonts w:hint="eastAsia"/>
          <w:lang w:eastAsia="zh-CN"/>
        </w:rPr>
      </w:pPr>
      <w:r>
        <w:rPr>
          <w:rFonts w:hint="eastAsia"/>
          <w:lang w:eastAsia="zh-CN"/>
        </w:rPr>
        <w:t>药品名称：</w:t>
      </w:r>
      <w:r>
        <w:rPr>
          <w:rFonts w:hint="eastAsia"/>
        </w:rPr>
        <w:t>促肝细胞生长素肠溶胶囊</w:t>
      </w:r>
      <w:r>
        <w:rPr>
          <w:rFonts w:hint="eastAsia"/>
          <w:lang w:eastAsia="zh-CN"/>
        </w:rPr>
        <w:t xml:space="preserve"> </w:t>
      </w:r>
      <w:r>
        <w:rPr>
          <w:rFonts w:hint="eastAsia"/>
        </w:rPr>
        <w:t>适应症：用于中、重度慢性肝炎的辅助治疗。</w:t>
      </w:r>
      <w:r>
        <w:rPr>
          <w:rFonts w:hint="eastAsia"/>
          <w:lang w:eastAsia="zh-CN"/>
        </w:rPr>
        <w:t xml:space="preserve"> </w:t>
      </w:r>
      <w:r>
        <w:rPr>
          <w:rFonts w:hint="eastAsia"/>
        </w:rPr>
        <w:t>用法用量：口服，一次2～3粒，一日三次。三个月为一疗程。</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注意事项：用药期间注意观察肝功能和血清甲胎蛋白（AFP）的改变。</w:t>
      </w:r>
      <w:r>
        <w:rPr>
          <w:rFonts w:hint="eastAsia"/>
          <w:lang w:eastAsia="zh-CN"/>
        </w:rPr>
        <w:t xml:space="preserve">  </w:t>
      </w:r>
    </w:p>
    <w:p w14:paraId="62E2886B">
      <w:pPr>
        <w:rPr>
          <w:rFonts w:hint="eastAsia"/>
          <w:lang w:eastAsia="zh-CN"/>
        </w:rPr>
      </w:pPr>
      <w:r>
        <w:rPr>
          <w:rFonts w:hint="eastAsia"/>
          <w:lang w:eastAsia="zh-CN"/>
        </w:rPr>
        <w:t>药品名称：</w:t>
      </w:r>
      <w:r>
        <w:rPr>
          <w:rFonts w:hint="eastAsia"/>
        </w:rPr>
        <w:t>蓉丹口服液</w:t>
      </w:r>
      <w:r>
        <w:rPr>
          <w:rFonts w:hint="eastAsia"/>
          <w:lang w:eastAsia="zh-CN"/>
        </w:rPr>
        <w:t xml:space="preserve"> </w:t>
      </w:r>
      <w:r>
        <w:rPr>
          <w:rFonts w:hint="eastAsia"/>
        </w:rPr>
        <w:t>适应症：健脾益肾，化瘀生津。用于气阴两虚兼血瘀证所致的糖尿病的辅助治疗。可改善口渴多饮，消谷善饥，多尿，肢麻胸闷，倦怠乏力，失眠自汗，腰膝酸软等症状。</w:t>
      </w:r>
      <w:r>
        <w:rPr>
          <w:rFonts w:hint="eastAsia"/>
          <w:lang w:eastAsia="zh-CN"/>
        </w:rPr>
        <w:t xml:space="preserve"> </w:t>
      </w:r>
      <w:r>
        <w:rPr>
          <w:rFonts w:hint="eastAsia"/>
        </w:rPr>
        <w:t>用法用量：口服，一次20ml，一日三次。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AC7725">
      <w:pPr>
        <w:rPr>
          <w:rFonts w:hint="eastAsia"/>
          <w:lang w:eastAsia="zh-CN"/>
        </w:rPr>
      </w:pPr>
      <w:r>
        <w:rPr>
          <w:rFonts w:hint="eastAsia"/>
          <w:lang w:eastAsia="zh-CN"/>
        </w:rPr>
        <w:t>药品名称：</w:t>
      </w:r>
      <w:r>
        <w:rPr>
          <w:rFonts w:hint="eastAsia"/>
        </w:rPr>
        <w:t>复方氯丙那林溴己新片</w:t>
      </w:r>
      <w:r>
        <w:rPr>
          <w:rFonts w:hint="eastAsia"/>
          <w:lang w:eastAsia="zh-CN"/>
        </w:rPr>
        <w:t xml:space="preserve"> </w:t>
      </w:r>
      <w:r>
        <w:rPr>
          <w:rFonts w:hint="eastAsia"/>
        </w:rPr>
        <w:t>适应症：用于支气管哮喘，喘息型支气管炎及慢性支气管炎等。</w:t>
      </w:r>
      <w:r>
        <w:rPr>
          <w:rFonts w:hint="eastAsia"/>
          <w:lang w:eastAsia="zh-CN"/>
        </w:rPr>
        <w:t xml:space="preserve"> </w:t>
      </w:r>
      <w:r>
        <w:rPr>
          <w:rFonts w:hint="eastAsia"/>
        </w:rPr>
        <w:t>用法用量：口服。一次1片，一日1～3次。</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注意事项：1.高血压和心、肾功能不全者慎用。2.胃炎患者或胃溃疡病人慎用。3.偶见血清氨基转移酶短暂升高，但能自行恢复。</w:t>
      </w:r>
      <w:r>
        <w:rPr>
          <w:rFonts w:hint="eastAsia"/>
          <w:lang w:eastAsia="zh-CN"/>
        </w:rPr>
        <w:t xml:space="preserve">  </w:t>
      </w:r>
    </w:p>
    <w:p w14:paraId="4C9D98D1">
      <w:pPr>
        <w:rPr>
          <w:rFonts w:hint="eastAsia"/>
          <w:lang w:eastAsia="zh-CN"/>
        </w:rPr>
      </w:pPr>
      <w:r>
        <w:rPr>
          <w:rFonts w:hint="eastAsia"/>
          <w:lang w:eastAsia="zh-CN"/>
        </w:rPr>
        <w:t>药品名称：</w:t>
      </w:r>
      <w:r>
        <w:rPr>
          <w:rFonts w:hint="eastAsia"/>
        </w:rPr>
        <w:t>格列吡嗪胶囊</w:t>
      </w:r>
      <w:r>
        <w:rPr>
          <w:rFonts w:hint="eastAsia"/>
          <w:lang w:eastAsia="zh-CN"/>
        </w:rPr>
        <w:t xml:space="preserve"> </w:t>
      </w:r>
      <w:r>
        <w:rPr>
          <w:rFonts w:hint="eastAsia"/>
        </w:rPr>
        <w:t>适应症：用于2型糖尿病。</w:t>
      </w:r>
      <w:r>
        <w:rPr>
          <w:rFonts w:hint="eastAsia"/>
          <w:lang w:eastAsia="zh-CN"/>
        </w:rPr>
        <w:t xml:space="preserve"> </w:t>
      </w:r>
      <w:r>
        <w:rPr>
          <w:rFonts w:hint="eastAsia"/>
        </w:rPr>
        <w:t>用法用量：口服剂量因人而异，一般推荐剂量2.5～20mg/日，早餐前30分钟服用。日剂量超过15mg，宜在早、中、晚分三次餐前服用。单用饮食疗法失败者：起始剂量一日2.5～5mg，以后根据血糖和尿糖情况增减剂量，每次增减2.5～5.0mg。一日剂量超过15mg，分2～3次餐前服用。已使用其他口服磺酰脲类降糖药者：停用其他磺酰脲药3天，复查血糖后开始服用本品。从5mg起逐渐加大剂量，直至产生理想的疗效。最大日剂量不超过30mg。</w:t>
      </w:r>
      <w:r>
        <w:rPr>
          <w:rFonts w:hint="eastAsia"/>
          <w:lang w:eastAsia="zh-CN"/>
        </w:rPr>
        <w:t xml:space="preserve"> </w:t>
      </w:r>
      <w:r>
        <w:rPr>
          <w:rFonts w:hint="eastAsia"/>
        </w:rPr>
        <w:t>禁忌：1、对磺胺药过敏者。2、已明确诊断的1型糖尿病患者。3、2型糖尿病患者伴有酮症酸中毒、昏迷、严重烧伤、感染、外伤和重大手术等应激情况。4、肝、肾功能不全者。5、白细胞减少的病人。</w:t>
      </w:r>
      <w:r>
        <w:rPr>
          <w:rFonts w:hint="eastAsia"/>
          <w:lang w:eastAsia="zh-CN"/>
        </w:rPr>
        <w:t xml:space="preserve"> </w:t>
      </w:r>
      <w:r>
        <w:rPr>
          <w:rFonts w:hint="eastAsia"/>
        </w:rPr>
        <w:t>注意事项：1、病人用药时应遵医嘱，注意饮食控制和用药时间。2、下列情况应慎用：体质虚弱、高热、恶心和呕吐、有肾上腺皮质功能减退或垂体前叶功能减退症者。3、用药期间应定期测血糖、尿糖、尿酮体、尿蛋白和肝、肾功能、血象，并进行眼科检查。4、避免饮酒，以免引起类戒断反应。</w:t>
      </w:r>
      <w:r>
        <w:rPr>
          <w:rFonts w:hint="eastAsia"/>
          <w:lang w:eastAsia="zh-CN"/>
        </w:rPr>
        <w:t xml:space="preserve">  </w:t>
      </w:r>
    </w:p>
    <w:p w14:paraId="323AFE23">
      <w:pPr>
        <w:rPr>
          <w:rFonts w:hint="eastAsia"/>
          <w:lang w:eastAsia="zh-CN"/>
        </w:rPr>
      </w:pPr>
      <w:r>
        <w:rPr>
          <w:rFonts w:hint="eastAsia"/>
          <w:lang w:eastAsia="zh-CN"/>
        </w:rPr>
        <w:t>药品名称：</w:t>
      </w:r>
      <w:r>
        <w:rPr>
          <w:rFonts w:hint="eastAsia"/>
        </w:rPr>
        <w:t>盐酸坦索罗辛缓释胶囊</w:t>
      </w:r>
      <w:r>
        <w:rPr>
          <w:rFonts w:hint="eastAsia"/>
          <w:lang w:eastAsia="zh-CN"/>
        </w:rPr>
        <w:t xml:space="preserve"> </w:t>
      </w:r>
      <w:r>
        <w:rPr>
          <w:rFonts w:hint="eastAsia"/>
        </w:rPr>
        <w:t>适应症：用于缓解良性前列腺增生症(BPH)引起的排尿障碍。</w:t>
      </w:r>
      <w:r>
        <w:rPr>
          <w:rFonts w:hint="eastAsia"/>
          <w:lang w:eastAsia="zh-CN"/>
        </w:rPr>
        <w:t xml:space="preserve"> </w:t>
      </w:r>
      <w:r>
        <w:rPr>
          <w:rFonts w:hint="eastAsia"/>
        </w:rPr>
        <w:t>用法用量：口服，饭后口服。用量：一次0.2mg(1粒)，一日一次。根据年龄、症状的不同可适当减增。</w:t>
      </w:r>
      <w:r>
        <w:rPr>
          <w:rFonts w:hint="eastAsia"/>
          <w:lang w:eastAsia="zh-CN"/>
        </w:rPr>
        <w:t xml:space="preserve"> </w:t>
      </w:r>
      <w:r>
        <w:rPr>
          <w:rFonts w:hint="eastAsia"/>
        </w:rPr>
        <w:t>禁忌：对本品过敏史者、肾功能不全患者禁用。</w:t>
      </w:r>
      <w:r>
        <w:rPr>
          <w:rFonts w:hint="eastAsia"/>
          <w:lang w:eastAsia="zh-CN"/>
        </w:rPr>
        <w:t xml:space="preserve"> </w:t>
      </w:r>
      <w:r>
        <w:rPr>
          <w:rFonts w:hint="eastAsia"/>
        </w:rPr>
        <w:t>注意事项：1、注意不要嚼碎服用，应整个吞服。2、体位性低血压、冠心病患者应慎重使用。3、肾功能不全患者应视Cr情况慎用或禁用。</w:t>
      </w:r>
      <w:r>
        <w:rPr>
          <w:rFonts w:hint="eastAsia"/>
          <w:lang w:eastAsia="zh-CN"/>
        </w:rPr>
        <w:t xml:space="preserve">  </w:t>
      </w:r>
    </w:p>
    <w:p w14:paraId="6A5EF8CC">
      <w:pPr>
        <w:rPr>
          <w:rFonts w:hint="eastAsia"/>
          <w:lang w:eastAsia="zh-CN"/>
        </w:rPr>
      </w:pPr>
      <w:r>
        <w:rPr>
          <w:rFonts w:hint="eastAsia"/>
          <w:lang w:eastAsia="zh-CN"/>
        </w:rPr>
        <w:t>药品名称：</w:t>
      </w:r>
      <w:r>
        <w:rPr>
          <w:rFonts w:hint="eastAsia"/>
        </w:rPr>
        <w:t>活络油</w:t>
      </w:r>
      <w:r>
        <w:rPr>
          <w:rFonts w:hint="eastAsia"/>
          <w:lang w:eastAsia="zh-CN"/>
        </w:rPr>
        <w:t xml:space="preserve"> </w:t>
      </w:r>
      <w:r>
        <w:rPr>
          <w:rFonts w:hint="eastAsia"/>
        </w:rPr>
        <w:t>适应症：狮马龙活络油祛风活络，消肿止痛。用于风湿关节酸痛，手足麻木，以及跌打损伤，轻度烫伤，外用止痛。</w:t>
      </w:r>
      <w:r>
        <w:rPr>
          <w:rFonts w:hint="eastAsia"/>
          <w:lang w:eastAsia="zh-CN"/>
        </w:rPr>
        <w:t xml:space="preserve"> </w:t>
      </w:r>
      <w:r>
        <w:rPr>
          <w:rFonts w:hint="eastAsia"/>
        </w:rPr>
        <w:t>用法用量：外用，擦于患处。</w:t>
      </w:r>
      <w:r>
        <w:rPr>
          <w:rFonts w:hint="eastAsia"/>
          <w:lang w:eastAsia="zh-CN"/>
        </w:rPr>
        <w:t xml:space="preserve"> </w:t>
      </w:r>
      <w:r>
        <w:rPr>
          <w:rFonts w:hint="eastAsia"/>
        </w:rPr>
        <w:t>禁忌：孕妇及婴儿禁用。</w:t>
      </w:r>
      <w:r>
        <w:rPr>
          <w:rFonts w:hint="eastAsia"/>
          <w:lang w:eastAsia="zh-CN"/>
        </w:rPr>
        <w:t xml:space="preserve"> </w:t>
      </w:r>
      <w:r>
        <w:rPr>
          <w:rFonts w:hint="eastAsia"/>
        </w:rPr>
        <w:t>注意事项：1.本品为外用药，禁止内服。2.忌食生冷、油腻食物。3.切勿接触眼睛、口腔等黏膜处。皮肤破溃或感染处禁用。4.经期及哺乳期妇女慎用。儿童、年老体弱者应在医师指导下使用狮马龙活络油。5.本品不宜长期或大面积使用，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34E3C9">
      <w:pPr>
        <w:rPr>
          <w:rFonts w:hint="eastAsia"/>
          <w:lang w:eastAsia="zh-CN"/>
        </w:rPr>
      </w:pPr>
      <w:r>
        <w:rPr>
          <w:rFonts w:hint="eastAsia"/>
          <w:lang w:eastAsia="zh-CN"/>
        </w:rPr>
        <w:t>药品名称：</w:t>
      </w:r>
      <w:r>
        <w:rPr>
          <w:rFonts w:hint="eastAsia"/>
        </w:rPr>
        <w:t>磷霉素钙甲氧苄啶胶囊</w:t>
      </w:r>
      <w:r>
        <w:rPr>
          <w:rFonts w:hint="eastAsia"/>
          <w:lang w:eastAsia="zh-CN"/>
        </w:rPr>
        <w:t xml:space="preserve"> </w:t>
      </w:r>
      <w:r>
        <w:rPr>
          <w:rFonts w:hint="eastAsia"/>
        </w:rPr>
        <w:t>适应症：用于革兰阳性菌和革兰阴性菌所引起的各种感染性疾病。</w:t>
      </w:r>
      <w:r>
        <w:rPr>
          <w:rFonts w:hint="eastAsia"/>
          <w:lang w:eastAsia="zh-CN"/>
        </w:rPr>
        <w:t xml:space="preserve"> </w:t>
      </w:r>
      <w:r>
        <w:rPr>
          <w:rFonts w:hint="eastAsia"/>
        </w:rPr>
        <w:t>用法用量：口服。每次2~4粒（每粒含磷霉素0.125g），每日4次，儿童酌减。</w:t>
      </w:r>
      <w:r>
        <w:rPr>
          <w:rFonts w:hint="eastAsia"/>
          <w:lang w:eastAsia="zh-CN"/>
        </w:rPr>
        <w:t xml:space="preserve"> </w:t>
      </w:r>
      <w:r>
        <w:rPr>
          <w:rFonts w:hint="eastAsia"/>
        </w:rPr>
        <w:t>禁忌：1、对本品过敏者禁用。2、严重肝、肾疾病患者禁用。3、血液病（如白细胞减少、血小板减少、紫癜症等）患者禁用。4、孕妇及哺乳期妇女禁用。5、新生儿、早产儿禁用。</w:t>
      </w:r>
      <w:r>
        <w:rPr>
          <w:rFonts w:hint="eastAsia"/>
          <w:lang w:eastAsia="zh-CN"/>
        </w:rPr>
        <w:t xml:space="preserve"> </w:t>
      </w:r>
      <w:r>
        <w:rPr>
          <w:rFonts w:hint="eastAsia"/>
        </w:rPr>
        <w:t>注意事项：1、磷霉素在体外对二磷酸腺苷（ADP）介导的血小板凝集有抑制作用，剂量加大时更为显著，但临床应用中尚未见引起出血的报道。2、下列情况应慎用：肝功能损害；由于叶酸缺乏的巨幼红细胞性贫血或其他血液系统疾病；肾功能损害。3、用药期间应定期进行周围血象检查，在疗程长、服用剂量大、老年、营养不良及服用抗癫痫药者易出现叶酸缺乏症，如周围血相中白细胞或血小板等已有明显减少则需停用本品。4、如因服用本品引起叶酸缺乏时，可同时服用叶酸制剂，后者并不干扰本品的抗菌活性。如有骨髓抑制征象发生，应即停用本品，并给予叶酸3~6mg肌内注射，每日1次，使用3日或根据需要用药至造血功能恢复正常。对长期、过量使用本品者可给予高剂量叶酸并延长疗程。</w:t>
      </w:r>
      <w:r>
        <w:rPr>
          <w:rFonts w:hint="eastAsia"/>
          <w:lang w:eastAsia="zh-CN"/>
        </w:rPr>
        <w:t xml:space="preserve">  </w:t>
      </w:r>
    </w:p>
    <w:p w14:paraId="73E0B1B6">
      <w:pPr>
        <w:rPr>
          <w:rFonts w:hint="eastAsia"/>
          <w:lang w:eastAsia="zh-CN"/>
        </w:rPr>
      </w:pPr>
      <w:r>
        <w:rPr>
          <w:rFonts w:hint="eastAsia"/>
          <w:lang w:eastAsia="zh-CN"/>
        </w:rPr>
        <w:t>药品名称：</w:t>
      </w:r>
      <w:r>
        <w:rPr>
          <w:rFonts w:hint="eastAsia"/>
        </w:rPr>
        <w:t>复方铝酸铋胶囊</w:t>
      </w:r>
      <w:r>
        <w:rPr>
          <w:rFonts w:hint="eastAsia"/>
          <w:lang w:eastAsia="zh-CN"/>
        </w:rPr>
        <w:t xml:space="preserve"> </w:t>
      </w:r>
      <w:r>
        <w:rPr>
          <w:rFonts w:hint="eastAsia"/>
        </w:rPr>
        <w:t>适应症：用于缓解胃酸过多引起的胃痛，胃烧灼感，反酸，慢性胃炎。</w:t>
      </w:r>
      <w:r>
        <w:rPr>
          <w:rFonts w:hint="eastAsia"/>
          <w:lang w:eastAsia="zh-CN"/>
        </w:rPr>
        <w:t xml:space="preserve"> </w:t>
      </w:r>
      <w:r>
        <w:rPr>
          <w:rFonts w:hint="eastAsia"/>
        </w:rPr>
        <w:t>用法用量：口服，一次3～6粒，一日3次。饭后用水送服。</w:t>
      </w:r>
      <w:r>
        <w:rPr>
          <w:rFonts w:hint="eastAsia"/>
          <w:lang w:eastAsia="zh-CN"/>
        </w:rPr>
        <w:t xml:space="preserve"> </w:t>
      </w:r>
      <w:r>
        <w:rPr>
          <w:rFonts w:hint="eastAsia"/>
        </w:rPr>
        <w:t>禁忌：1 对本品过敏者禁用复方铝酸铋胶囊；2 孕妇禁用；3 肾功能不全者禁用。</w:t>
      </w:r>
      <w:r>
        <w:rPr>
          <w:rFonts w:hint="eastAsia"/>
          <w:lang w:eastAsia="zh-CN"/>
        </w:rPr>
        <w:t xml:space="preserve"> </w:t>
      </w:r>
      <w:r>
        <w:rPr>
          <w:rFonts w:hint="eastAsia"/>
        </w:rPr>
        <w:t>注意事项：1 本品连续使用不得超过7天，症状未缓解或消失请咨询医师或药师；2 儿童用量请咨询医师或药师；3 孕妇、哺乳期妇女及肾功能不全者应在医师指导下使用；4 治疗期间，禁止饮酒，少食煎炸油腻食品；5 服药期间，粪便呈黑色属正常现象，如呈稀便时，可减量服用；6 如服用过量或出现严重不良反应，应立即就医；7 对本品过敏者禁用，过敏体质者慎用；8 复方铝酸铋胶囊性状发生改变时禁止使用；9 请将本品放在儿童不能接触的地方；10 儿童必须在成人监护下使用；11 如正在使用其他药品，使用本品前请咨询医师或药师。</w:t>
      </w:r>
      <w:r>
        <w:rPr>
          <w:rFonts w:hint="eastAsia"/>
          <w:lang w:eastAsia="zh-CN"/>
        </w:rPr>
        <w:t xml:space="preserve">  </w:t>
      </w:r>
    </w:p>
    <w:p w14:paraId="138865EE">
      <w:pPr>
        <w:rPr>
          <w:rFonts w:hint="eastAsia"/>
          <w:lang w:eastAsia="zh-CN"/>
        </w:rPr>
      </w:pPr>
      <w:r>
        <w:rPr>
          <w:rFonts w:hint="eastAsia"/>
          <w:lang w:eastAsia="zh-CN"/>
        </w:rPr>
        <w:t>药品名称：</w:t>
      </w:r>
      <w:r>
        <w:rPr>
          <w:rFonts w:hint="eastAsia"/>
        </w:rPr>
        <w:t>坎地沙坦酯胶囊</w:t>
      </w:r>
      <w:r>
        <w:rPr>
          <w:rFonts w:hint="eastAsia"/>
          <w:lang w:eastAsia="zh-CN"/>
        </w:rPr>
        <w:t xml:space="preserve"> </w:t>
      </w:r>
      <w:r>
        <w:rPr>
          <w:rFonts w:hint="eastAsia"/>
        </w:rPr>
        <w:t>适应症：坎地沙坦酯胶囊(苏纳)用于治疗原发性高血压。本品可单独使用，也可与其它抗高血压药物联合使用。</w:t>
      </w:r>
      <w:r>
        <w:rPr>
          <w:rFonts w:hint="eastAsia"/>
          <w:lang w:eastAsia="zh-CN"/>
        </w:rPr>
        <w:t xml:space="preserve"> </w:t>
      </w:r>
      <w:r>
        <w:rPr>
          <w:rFonts w:hint="eastAsia"/>
        </w:rPr>
        <w:t>用法用量：口服，一般成人1日1次，一次4－8mg，必要时可增加剂量至12mg。</w:t>
      </w:r>
      <w:r>
        <w:rPr>
          <w:rFonts w:hint="eastAsia"/>
          <w:lang w:eastAsia="zh-CN"/>
        </w:rPr>
        <w:t xml:space="preserve"> </w:t>
      </w:r>
      <w:r>
        <w:rPr>
          <w:rFonts w:hint="eastAsia"/>
        </w:rPr>
        <w:t>禁忌：（1）对本制剂的成份有过敏史的患者；（2）妊娠或可能妊娠的妇女（参照【孕妇及哺乳期妇女用药】项）；（3）严重的肝、肾功能不全或胆汁淤滞患者。</w:t>
      </w:r>
      <w:r>
        <w:rPr>
          <w:rFonts w:hint="eastAsia"/>
          <w:lang w:eastAsia="zh-CN"/>
        </w:rPr>
        <w:t xml:space="preserve"> </w:t>
      </w:r>
      <w:r>
        <w:rPr>
          <w:rFonts w:hint="eastAsia"/>
        </w:rPr>
        <w:t>注意事项：1、慎重用药（对下列患者应慎重用药）；1）有双侧或单侧肾动脉狭窄的患者（见“2、重要的基本注意事项”）。2）有高血钾的患者（见“2、重要的基本注意事项”）。3）有肝功能障碍的患者（有可能使肝功能恶化）。并且，据推测活性代谢物坎地沙坦的清除率降低，因此应从小剂量开始服用，慎重用药（参照【药代动力学】项）。4）有严重肾功能障碍的患者（由于过度降压，有可能使肾功能恶化，因此1日1次，从2mg开始服用，慎重用药）。5）有药物过敏史的患者。6）老年患者（参照【老年患者用药】项）。7）肾移植：对于近期做过肾移植手术的病人，尚未有本品用药经验。8）大动脉和左房室瓣狭窄（阻塞性心肌肥大症）：使用其他血管扩张剂的患者，患者血液动力学相关的大动脉或左房室瓣狭窄或阻塞性心肌肥大症的病人特别慎用。9）轻、中度肾上腺皮质激素过多症：轻、中度肾上腺皮质激素过多症患者，对于抑制肾素－血管紧张素－醛固酮系统起作用的降压药物通常没有反应，因此不主张服用本品。2、重要的基本注意事项：1）有双侧或单侧肾动脉狭窄的患者，服用肾素－血管紧张素－醛固酮系统药物时，由于肾血流和滤过压的降低可能会使肾功能危险性增加，除非被认为治疗必需。应尽量避免服用本药。2）由于可能加重高血钾，除非被认为治疗必需，有高血钾的患者，尽量避免服用本药。另外，有肾功能障碍和不可控制的糖尿病，由于这些患者易发展为高血钾，应密切注意血钾水平。3）由于服用本制剂，有时会引起血压急速下降，特别对下列患者服用时，应从小剂量开始，增加剂量时，应仔细观察患者的状况，缓慢进行。a进行血液透析的患者；b严格进行限盐疗法的患者；c服用利尿降压药的患者（特别是最近开始服用利尿降压药的患者）。4）因降压作用，有时出现头晕，蹒跚，故进行高空作业、驾驶车辆等操纵时应注意。5）手术前24小时最好停止服用。6）药物交付时：铝塑包装（PTP包装）的药物应从PTP薄板中取出后服用（有报道因误服PTP薄板，坚硬的锐角刺入食道黏膜，进而发生穿孔，并发纵隔炎等严重的合并症）。</w:t>
      </w:r>
      <w:r>
        <w:rPr>
          <w:rFonts w:hint="eastAsia"/>
          <w:lang w:eastAsia="zh-CN"/>
        </w:rPr>
        <w:t xml:space="preserve">  </w:t>
      </w:r>
    </w:p>
    <w:p w14:paraId="1BDF6596">
      <w:pPr>
        <w:rPr>
          <w:rFonts w:hint="eastAsia"/>
          <w:lang w:eastAsia="zh-CN"/>
        </w:rPr>
      </w:pPr>
      <w:r>
        <w:rPr>
          <w:rFonts w:hint="eastAsia"/>
          <w:lang w:eastAsia="zh-CN"/>
        </w:rPr>
        <w:t>药品名称：</w:t>
      </w:r>
      <w:r>
        <w:rPr>
          <w:rFonts w:hint="eastAsia"/>
        </w:rPr>
        <w:t>百蕊颗粒</w:t>
      </w:r>
      <w:r>
        <w:rPr>
          <w:rFonts w:hint="eastAsia"/>
          <w:lang w:eastAsia="zh-CN"/>
        </w:rPr>
        <w:t xml:space="preserve"> </w:t>
      </w:r>
      <w:r>
        <w:rPr>
          <w:rFonts w:hint="eastAsia"/>
        </w:rPr>
        <w:t>适应症：清热消炎，止咳化痰。用于急慢性咽喉炎，支气管炎，鼻炎，感冒发热，肺炎等。</w:t>
      </w:r>
      <w:r>
        <w:rPr>
          <w:rFonts w:hint="eastAsia"/>
          <w:lang w:eastAsia="zh-CN"/>
        </w:rPr>
        <w:t xml:space="preserve"> </w:t>
      </w:r>
      <w:r>
        <w:rPr>
          <w:rFonts w:hint="eastAsia"/>
        </w:rPr>
        <w:t>用法用量：开水冲服，一次一袋，一日3次。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E6AED0">
      <w:pPr>
        <w:rPr>
          <w:rFonts w:hint="eastAsia"/>
          <w:lang w:eastAsia="zh-CN"/>
        </w:rPr>
      </w:pPr>
      <w:r>
        <w:rPr>
          <w:rFonts w:hint="eastAsia"/>
          <w:lang w:eastAsia="zh-CN"/>
        </w:rPr>
        <w:t>药品名称：</w:t>
      </w:r>
      <w:r>
        <w:rPr>
          <w:rFonts w:hint="eastAsia"/>
        </w:rPr>
        <w:t>乳酸左氧氟沙星滴眼液</w:t>
      </w:r>
      <w:r>
        <w:rPr>
          <w:rFonts w:hint="eastAsia"/>
          <w:lang w:eastAsia="zh-CN"/>
        </w:rPr>
        <w:t xml:space="preserve"> </w:t>
      </w:r>
      <w:r>
        <w:rPr>
          <w:rFonts w:hint="eastAsia"/>
        </w:rPr>
        <w:t>适应症：适用于治疗细菌性结膜炎、角膜炎、角膜溃疡、泪囊炎等外眼感染。</w:t>
      </w:r>
      <w:r>
        <w:rPr>
          <w:rFonts w:hint="eastAsia"/>
          <w:lang w:eastAsia="zh-CN"/>
        </w:rPr>
        <w:t xml:space="preserve"> </w:t>
      </w:r>
      <w:r>
        <w:rPr>
          <w:rFonts w:hint="eastAsia"/>
        </w:rPr>
        <w:t>用法用量：滴于眼睑内，一次1～2滴，一日3～5次，或遵医嘱。</w:t>
      </w:r>
      <w:r>
        <w:rPr>
          <w:rFonts w:hint="eastAsia"/>
          <w:lang w:eastAsia="zh-CN"/>
        </w:rPr>
        <w:t xml:space="preserve"> </w:t>
      </w:r>
      <w:r>
        <w:rPr>
          <w:rFonts w:hint="eastAsia"/>
        </w:rPr>
        <w:t>禁忌：对氧氟沙星或喹诺酮类过敏者禁用。</w:t>
      </w:r>
      <w:r>
        <w:rPr>
          <w:rFonts w:hint="eastAsia"/>
          <w:lang w:eastAsia="zh-CN"/>
        </w:rPr>
        <w:t xml:space="preserve"> </w:t>
      </w:r>
      <w:r>
        <w:rPr>
          <w:rFonts w:hint="eastAsia"/>
        </w:rPr>
        <w:t>注意事项：1.不宜长期使用。2.使用中如出现过敏症状，应立即停止使用。3.只限于滴眼用。</w:t>
      </w:r>
      <w:r>
        <w:rPr>
          <w:rFonts w:hint="eastAsia"/>
          <w:lang w:eastAsia="zh-CN"/>
        </w:rPr>
        <w:t xml:space="preserve">  </w:t>
      </w:r>
    </w:p>
    <w:p w14:paraId="202E69D1">
      <w:pPr>
        <w:rPr>
          <w:rFonts w:hint="eastAsia"/>
          <w:lang w:eastAsia="zh-CN"/>
        </w:rPr>
      </w:pPr>
      <w:r>
        <w:rPr>
          <w:rFonts w:hint="eastAsia"/>
          <w:lang w:eastAsia="zh-CN"/>
        </w:rPr>
        <w:t>药品名称：</w:t>
      </w:r>
      <w:r>
        <w:rPr>
          <w:rFonts w:hint="eastAsia"/>
        </w:rPr>
        <w:t>五维B颗粒</w:t>
      </w:r>
      <w:r>
        <w:rPr>
          <w:rFonts w:hint="eastAsia"/>
          <w:lang w:eastAsia="zh-CN"/>
        </w:rPr>
        <w:t xml:space="preserve"> </w:t>
      </w:r>
      <w:r>
        <w:rPr>
          <w:rFonts w:hint="eastAsia"/>
        </w:rPr>
        <w:t>适应症：用于预防和治疗因缺乏B族维生素而引起的各种疾病，如营养不良、厌食、脚气病、糙皮病。</w:t>
      </w:r>
      <w:r>
        <w:rPr>
          <w:rFonts w:hint="eastAsia"/>
          <w:lang w:eastAsia="zh-CN"/>
        </w:rPr>
        <w:t xml:space="preserve"> </w:t>
      </w:r>
      <w:r>
        <w:rPr>
          <w:rFonts w:hint="eastAsia"/>
        </w:rPr>
        <w:t>用法用量：口服。成人，一次1～3袋（即2～6克），一日3次。儿童，一次1～2袋（即2～4克），一日3次。</w:t>
      </w:r>
      <w:r>
        <w:rPr>
          <w:rFonts w:hint="eastAsia"/>
          <w:lang w:eastAsia="zh-CN"/>
        </w:rPr>
        <w:t xml:space="preserve"> </w:t>
      </w:r>
      <w:r>
        <w:rPr>
          <w:rFonts w:hint="eastAsia"/>
        </w:rPr>
        <w:t>禁忌：对五维B颗粒过敏者禁用。</w:t>
      </w:r>
      <w:r>
        <w:rPr>
          <w:rFonts w:hint="eastAsia"/>
          <w:lang w:eastAsia="zh-CN"/>
        </w:rPr>
        <w:t xml:space="preserve"> </w:t>
      </w:r>
      <w:r>
        <w:rPr>
          <w:rFonts w:hint="eastAsia"/>
        </w:rPr>
        <w:t>注意事项：</w:t>
      </w:r>
      <w:r>
        <w:rPr>
          <w:rFonts w:hint="eastAsia"/>
          <w:lang w:eastAsia="zh-CN"/>
        </w:rPr>
        <w:t xml:space="preserve">  </w:t>
      </w:r>
    </w:p>
    <w:p w14:paraId="099DFC32">
      <w:pPr>
        <w:rPr>
          <w:rFonts w:hint="eastAsia"/>
          <w:lang w:eastAsia="zh-CN"/>
        </w:rPr>
      </w:pPr>
      <w:r>
        <w:rPr>
          <w:rFonts w:hint="eastAsia"/>
          <w:lang w:eastAsia="zh-CN"/>
        </w:rPr>
        <w:t>药品名称：</w:t>
      </w:r>
      <w:r>
        <w:rPr>
          <w:rFonts w:hint="eastAsia"/>
        </w:rPr>
        <w:t>甘草酸二铵注射液</w:t>
      </w:r>
      <w:r>
        <w:rPr>
          <w:rFonts w:hint="eastAsia"/>
          <w:lang w:eastAsia="zh-CN"/>
        </w:rPr>
        <w:t xml:space="preserve"> </w:t>
      </w:r>
      <w:r>
        <w:rPr>
          <w:rFonts w:hint="eastAsia"/>
        </w:rPr>
        <w:t>适应症：甘草酸二铵注射液适用于伴有谷丙转氨酶升高的急、慢性病毒性肝炎的治疗。</w:t>
      </w:r>
      <w:r>
        <w:rPr>
          <w:rFonts w:hint="eastAsia"/>
          <w:lang w:eastAsia="zh-CN"/>
        </w:rPr>
        <w:t xml:space="preserve"> </w:t>
      </w:r>
      <w:r>
        <w:rPr>
          <w:rFonts w:hint="eastAsia"/>
        </w:rPr>
        <w:t>用法用量：静脉注射，一次150mg（一次3支），以10%葡萄糖注射液250ml稀释后缓慢滴注，一日1次。</w:t>
      </w:r>
      <w:r>
        <w:rPr>
          <w:rFonts w:hint="eastAsia"/>
          <w:lang w:eastAsia="zh-CN"/>
        </w:rPr>
        <w:t xml:space="preserve"> </w:t>
      </w:r>
      <w:r>
        <w:rPr>
          <w:rFonts w:hint="eastAsia"/>
        </w:rPr>
        <w:t>禁忌：严重低钾血症、高钠血症、高血压、心衰、肾功能衰竭患者禁用。</w:t>
      </w:r>
      <w:r>
        <w:rPr>
          <w:rFonts w:hint="eastAsia"/>
          <w:lang w:eastAsia="zh-CN"/>
        </w:rPr>
        <w:t xml:space="preserve"> </w:t>
      </w:r>
      <w:r>
        <w:rPr>
          <w:rFonts w:hint="eastAsia"/>
        </w:rPr>
        <w:t>注意事项：本品未经稀释不得进行注射。治疗过程中应定期检测血压、血清钾、钠浓度，如出现高血压、血钠潴留、低血钾等情况应停药或适当减量。</w:t>
      </w:r>
      <w:r>
        <w:rPr>
          <w:rFonts w:hint="eastAsia"/>
          <w:lang w:eastAsia="zh-CN"/>
        </w:rPr>
        <w:t xml:space="preserve">  </w:t>
      </w:r>
    </w:p>
    <w:p w14:paraId="17A6DE75">
      <w:pPr>
        <w:rPr>
          <w:rFonts w:hint="eastAsia"/>
          <w:lang w:eastAsia="zh-CN"/>
        </w:rPr>
      </w:pPr>
      <w:r>
        <w:rPr>
          <w:rFonts w:hint="eastAsia"/>
          <w:lang w:eastAsia="zh-CN"/>
        </w:rPr>
        <w:t>药品名称：</w:t>
      </w:r>
      <w:r>
        <w:rPr>
          <w:rFonts w:hint="eastAsia"/>
        </w:rPr>
        <w:t>二硫化硒洗剂</w:t>
      </w:r>
      <w:r>
        <w:rPr>
          <w:rFonts w:hint="eastAsia"/>
          <w:lang w:eastAsia="zh-CN"/>
        </w:rPr>
        <w:t xml:space="preserve"> </w:t>
      </w:r>
      <w:r>
        <w:rPr>
          <w:rFonts w:hint="eastAsia"/>
        </w:rPr>
        <w:t>适应症：用于去头屑、头皮脂溢性皮炎、花斑癣（汗斑）。</w:t>
      </w:r>
      <w:r>
        <w:rPr>
          <w:rFonts w:hint="eastAsia"/>
          <w:lang w:eastAsia="zh-CN"/>
        </w:rPr>
        <w:t xml:space="preserve"> </w:t>
      </w:r>
      <w:r>
        <w:rPr>
          <w:rFonts w:hint="eastAsia"/>
        </w:rPr>
        <w:t>用法用量：1．治疗头皮屑和头皮脂溢性皮炎。（1）先用肥皂清洗头发和头皮。（2）取5～10克药液于湿发及头皮上，轻揉至出泡沫。（3）待3～5分钟后，用温水洗净，必要时可重复一次。（4）每周2次，一个疗程2～4周，必要时可重复1个或2个疗程。2．治疗花斑癣。（1）洗净患处。（2）根据病患面积取适量药液涂抹（一般10至30克）。（3）保留10～30分钟后用温水洗净。（4）每周2次，一个疗程2～4周，必要时可重复1个或2个疗程。</w:t>
      </w:r>
      <w:r>
        <w:rPr>
          <w:rFonts w:hint="eastAsia"/>
          <w:lang w:eastAsia="zh-CN"/>
        </w:rPr>
        <w:t xml:space="preserve"> </w:t>
      </w:r>
      <w:r>
        <w:rPr>
          <w:rFonts w:hint="eastAsia"/>
        </w:rPr>
        <w:t>禁忌：1.皮肤有炎症、糜烂、渗出部位禁用。2.外生殖器部位禁用。</w:t>
      </w:r>
      <w:r>
        <w:rPr>
          <w:rFonts w:hint="eastAsia"/>
          <w:lang w:eastAsia="zh-CN"/>
        </w:rPr>
        <w:t xml:space="preserve"> </w:t>
      </w:r>
      <w:r>
        <w:rPr>
          <w:rFonts w:hint="eastAsia"/>
        </w:rPr>
        <w:t>注意事项：1.本品仅供外用，不可内服。2.在染发、烫发后两天内不得使用本品。3.头皮用药后应完全冲洗干净，以免头发脱色。4.避免接触眼睛和其他黏膜（如口、鼻等）。5.用前应充分摇匀，如天冷药液变稠可温热后使用。6.用后应塞紧瓶盖。7.不要用金属器件接触药液，以免影响药效。8.如经2个或3个疗程病症仍未见好转请向医师咨询。9.用药部位如有烧灼感、红肿等情况应停药，并将局部药物洗净，必要时向医师咨询。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101183A1">
      <w:pPr>
        <w:rPr>
          <w:rFonts w:hint="eastAsia"/>
          <w:lang w:eastAsia="zh-CN"/>
        </w:rPr>
      </w:pPr>
      <w:r>
        <w:rPr>
          <w:rFonts w:hint="eastAsia"/>
          <w:lang w:eastAsia="zh-CN"/>
        </w:rPr>
        <w:t>药品名称：</w:t>
      </w:r>
      <w:r>
        <w:rPr>
          <w:rFonts w:hint="eastAsia"/>
        </w:rPr>
        <w:t>苯酰甲硝唑分散片</w:t>
      </w:r>
      <w:r>
        <w:rPr>
          <w:rFonts w:hint="eastAsia"/>
          <w:lang w:eastAsia="zh-CN"/>
        </w:rPr>
        <w:t xml:space="preserve"> </w:t>
      </w:r>
      <w:r>
        <w:rPr>
          <w:rFonts w:hint="eastAsia"/>
        </w:rPr>
        <w:t>适应症：本品可用于:1、泌尿生殖系统滴虫病，如阴道滴虫病等；2、肠道及肠外阿米巴病，如阿米巴病及阿米巴肝脓肿等；3、贾第虫病；4、敏感厌氧菌所致各种感染，如菌血病、败血病、腹部手术后感染等；5、预防由厌氧菌引起的妇科、外科术后感染等。</w:t>
      </w:r>
      <w:r>
        <w:rPr>
          <w:rFonts w:hint="eastAsia"/>
          <w:lang w:eastAsia="zh-CN"/>
        </w:rPr>
        <w:t xml:space="preserve"> </w:t>
      </w:r>
      <w:r>
        <w:rPr>
          <w:rFonts w:hint="eastAsia"/>
        </w:rPr>
        <w:t>用法用量：本品为分散片，可直接口服/吞服，或将苯酰甲硝唑分散片适量投入约100ml水中，振摇分散后口服。饭前1小时服用，成人及12岁以上儿童的用量如下:1、敏感厌氧菌感染的治疗:每日3次，每次0.64g，连服7天。2、作为预防用药:在术前24小时开始服用，剂量为每次0.64g，连服7天。3、阿米巴病:1)肠阿米巴病:每日3次，每次1.28g，连服5天。2)慢性阿米巴肝炎:每日3次，每次0.64g，连服5-10天。3)阿米巴肝脓肿及其它形式的肠外阿米巴病:每日3次，每次0.64g，连服5天。4、泌尿生殖系统滴虫病:每日3次，每次0.32g，连服7天；或者，单次剂量3.2g顿服。5、贾第虫病:每日1次，每次3.2g，连服7天。</w:t>
      </w:r>
      <w:r>
        <w:rPr>
          <w:rFonts w:hint="eastAsia"/>
          <w:lang w:eastAsia="zh-CN"/>
        </w:rPr>
        <w:t xml:space="preserve"> </w:t>
      </w:r>
      <w:r>
        <w:rPr>
          <w:rFonts w:hint="eastAsia"/>
        </w:rPr>
        <w:t>禁忌：1、对本品过敏者禁用。2、孕妇及哺乳期妇女禁用苯酰甲硝唑分散片。3、有活动中枢神经疾患和血液病者禁用。</w:t>
      </w:r>
      <w:r>
        <w:rPr>
          <w:rFonts w:hint="eastAsia"/>
          <w:lang w:eastAsia="zh-CN"/>
        </w:rPr>
        <w:t xml:space="preserve"> </w:t>
      </w:r>
      <w:r>
        <w:rPr>
          <w:rFonts w:hint="eastAsia"/>
        </w:rPr>
        <w:t>注意事项：1、患者在用药期间应戒酒。2、服用苯酰甲硝唑分散片后，尿液可能呈暗色。3、苯酰甲硝唑水解后，甲硝唑的吸收是较慢的，比服用甲硝唑后达到的峰值低，因此，对于急性病例的开始治疗，应慎用苯酰甲硝唑。4、肝、肾功能不全者应降低剂量或遵医嘱。</w:t>
      </w:r>
      <w:r>
        <w:rPr>
          <w:rFonts w:hint="eastAsia"/>
          <w:lang w:eastAsia="zh-CN"/>
        </w:rPr>
        <w:t xml:space="preserve">  </w:t>
      </w:r>
    </w:p>
    <w:p w14:paraId="0B7C509A">
      <w:pPr>
        <w:rPr>
          <w:rFonts w:hint="eastAsia"/>
          <w:lang w:eastAsia="zh-CN"/>
        </w:rPr>
      </w:pPr>
      <w:r>
        <w:rPr>
          <w:rFonts w:hint="eastAsia"/>
          <w:lang w:eastAsia="zh-CN"/>
        </w:rPr>
        <w:t>药品名称：</w:t>
      </w:r>
      <w:r>
        <w:rPr>
          <w:rFonts w:hint="eastAsia"/>
        </w:rPr>
        <w:t>前列地尔注射液</w:t>
      </w:r>
      <w:r>
        <w:rPr>
          <w:rFonts w:hint="eastAsia"/>
          <w:lang w:eastAsia="zh-CN"/>
        </w:rPr>
        <w:t xml:space="preserve"> </w:t>
      </w:r>
      <w:r>
        <w:rPr>
          <w:rFonts w:hint="eastAsia"/>
        </w:rPr>
        <w:t>适应症：治疗慢性动脉闭塞症(血栓闭塞性脉管炎、闭塞性动脉硬化症)引起的四肢溃疡及微小血管循环障碍引起的四肢静息疼痛，改善心脑血管微循环障碍。脏器移植术后抗栓治疗，用以抑制移植血管内的血栓形成。小儿先天性心脏病动脉导管未闭，用以缓解低氧血症，保持导管血流以等待时机手术治疗。</w:t>
      </w:r>
      <w:r>
        <w:rPr>
          <w:rFonts w:hint="eastAsia"/>
          <w:lang w:eastAsia="zh-CN"/>
        </w:rPr>
        <w:t xml:space="preserve"> </w:t>
      </w:r>
      <w:r>
        <w:rPr>
          <w:rFonts w:hint="eastAsia"/>
        </w:rPr>
        <w:t>用法用量：成人一日一次，1～2ml(前列地尔5-10μg)+10ml生理盐水(或5%的葡萄糖)静注，或直接入小壶。</w:t>
      </w:r>
      <w:r>
        <w:rPr>
          <w:rFonts w:hint="eastAsia"/>
          <w:lang w:eastAsia="zh-CN"/>
        </w:rPr>
        <w:t xml:space="preserve"> </w:t>
      </w:r>
      <w:r>
        <w:rPr>
          <w:rFonts w:hint="eastAsia"/>
        </w:rPr>
        <w:t>禁忌：1.严重心衰(心功能不全)患者。2.妊娠或可能妊娠的妇女。3.既往对前列地尔注射液力邦喜通有过敏史的患者。</w:t>
      </w:r>
      <w:r>
        <w:rPr>
          <w:rFonts w:hint="eastAsia"/>
          <w:lang w:eastAsia="zh-CN"/>
        </w:rPr>
        <w:t xml:space="preserve"> </w:t>
      </w:r>
      <w:r>
        <w:rPr>
          <w:rFonts w:hint="eastAsia"/>
        </w:rPr>
        <w:t>注意事项：1.下述患者慎用本品。(1)严重心衰(心功能不全)患者，有报告可加重心功能不全的倾向。(2)青光眼或眼压亢进的患者，有报告可使眼压增高。(3)既往有胃溃疡合并症的患者，有报告可使胃出血。(4)间质性肺炎患者，有报告可使病情恶化。2.用于治疗慢性动脉闭塞症、微小血管循环障碍的患者。由于本药的治疗是对症治疗，停止给药后，有再复发的可能性。3.给药时注意：(1)出现副作用时，应采取变更给药速度，停止给药等适当措施。(2)本制剂不能与输液以外的药品混合使用，避免与血浆增溶剂(右旋糖酐、明胶制剂等)混合。(3)本制剂与输液混合后在2小时内使用。残液不能再使用。(4)不能使用冻结的药品。(5)打开安瓿时，先用酒精棉擦净后，把安瓿上的标记点朝上，向下掰。(6前列地尔注射液力邦喜通要通过医生的处方和遵医嘱使用。</w:t>
      </w:r>
      <w:r>
        <w:rPr>
          <w:rFonts w:hint="eastAsia"/>
          <w:lang w:eastAsia="zh-CN"/>
        </w:rPr>
        <w:t xml:space="preserve">  </w:t>
      </w:r>
    </w:p>
    <w:p w14:paraId="112EE867">
      <w:pPr>
        <w:rPr>
          <w:rFonts w:hint="eastAsia"/>
          <w:lang w:eastAsia="zh-CN"/>
        </w:rPr>
      </w:pPr>
      <w:r>
        <w:rPr>
          <w:rFonts w:hint="eastAsia"/>
          <w:lang w:eastAsia="zh-CN"/>
        </w:rPr>
        <w:t>药品名称：</w:t>
      </w:r>
      <w:r>
        <w:rPr>
          <w:rFonts w:hint="eastAsia"/>
        </w:rPr>
        <w:t>酚磺乙胺注射液</w:t>
      </w:r>
      <w:r>
        <w:rPr>
          <w:rFonts w:hint="eastAsia"/>
          <w:lang w:eastAsia="zh-CN"/>
        </w:rPr>
        <w:t xml:space="preserve"> </w:t>
      </w:r>
      <w:r>
        <w:rPr>
          <w:rFonts w:hint="eastAsia"/>
        </w:rPr>
        <w:t>适应症：用于防治各种手术前后的出血，也可用于血小板功能不良、血管脆性增加而引起的出血。</w:t>
      </w:r>
      <w:r>
        <w:rPr>
          <w:rFonts w:hint="eastAsia"/>
          <w:lang w:eastAsia="zh-CN"/>
        </w:rPr>
        <w:t xml:space="preserve"> </w:t>
      </w:r>
      <w:r>
        <w:rPr>
          <w:rFonts w:hint="eastAsia"/>
        </w:rPr>
        <w:t>用法用量：1、肌肉或静脉注射 一次0.25～0.5g，一日0.5～1.5g。静脉滴注：一次0.25～0.75g，一日2～3次，稀释后滴注。2、预防手术后出血 术前15-30分钟静滴或肌注0.25～0.5g，必要时2小时后再注射0.25g。</w:t>
      </w:r>
      <w:r>
        <w:rPr>
          <w:rFonts w:hint="eastAsia"/>
          <w:lang w:eastAsia="zh-CN"/>
        </w:rPr>
        <w:t xml:space="preserve"> </w:t>
      </w:r>
      <w:r>
        <w:rPr>
          <w:rFonts w:hint="eastAsia"/>
        </w:rPr>
        <w:t>禁忌：</w:t>
      </w:r>
      <w:r>
        <w:rPr>
          <w:rFonts w:hint="eastAsia"/>
          <w:lang w:eastAsia="zh-CN"/>
        </w:rPr>
        <w:t xml:space="preserve"> </w:t>
      </w:r>
      <w:r>
        <w:rPr>
          <w:rFonts w:hint="eastAsia"/>
        </w:rPr>
        <w:t>注意事项：本品可与维生素K注射液混合使用，但不可与氨基己酸注射液混合使用。酚磺乙胺注射液使用前如发现溶液浑浊，瓶身细微破裂者，均不可使用。</w:t>
      </w:r>
      <w:r>
        <w:rPr>
          <w:rFonts w:hint="eastAsia"/>
          <w:lang w:eastAsia="zh-CN"/>
        </w:rPr>
        <w:t xml:space="preserve">  </w:t>
      </w:r>
    </w:p>
    <w:p w14:paraId="525C9090">
      <w:pPr>
        <w:rPr>
          <w:rFonts w:hint="eastAsia"/>
          <w:lang w:eastAsia="zh-CN"/>
        </w:rPr>
      </w:pPr>
      <w:r>
        <w:rPr>
          <w:rFonts w:hint="eastAsia"/>
          <w:lang w:eastAsia="zh-CN"/>
        </w:rPr>
        <w:t>药品名称：</w:t>
      </w:r>
      <w:r>
        <w:rPr>
          <w:rFonts w:hint="eastAsia"/>
        </w:rPr>
        <w:t>烟酰胺片</w:t>
      </w:r>
      <w:r>
        <w:rPr>
          <w:rFonts w:hint="eastAsia"/>
          <w:lang w:eastAsia="zh-CN"/>
        </w:rPr>
        <w:t xml:space="preserve"> </w:t>
      </w:r>
      <w:r>
        <w:rPr>
          <w:rFonts w:hint="eastAsia"/>
        </w:rPr>
        <w:t>适应症：用于预防和治疗烟酸缺乏症，如糙皮病等。</w:t>
      </w:r>
      <w:r>
        <w:rPr>
          <w:rFonts w:hint="eastAsia"/>
          <w:lang w:eastAsia="zh-CN"/>
        </w:rPr>
        <w:t xml:space="preserve"> </w:t>
      </w:r>
      <w:r>
        <w:rPr>
          <w:rFonts w:hint="eastAsia"/>
        </w:rPr>
        <w:t>用法用量：口服。成人，一次0.5-2片，一日5片。</w:t>
      </w:r>
      <w:r>
        <w:rPr>
          <w:rFonts w:hint="eastAsia"/>
          <w:lang w:eastAsia="zh-CN"/>
        </w:rPr>
        <w:t xml:space="preserve"> </w:t>
      </w:r>
      <w:r>
        <w:rPr>
          <w:rFonts w:hint="eastAsia"/>
        </w:rPr>
        <w:t>禁忌：</w:t>
      </w:r>
      <w:r>
        <w:rPr>
          <w:rFonts w:hint="eastAsia"/>
          <w:lang w:eastAsia="zh-CN"/>
        </w:rPr>
        <w:t xml:space="preserve"> </w:t>
      </w:r>
      <w:r>
        <w:rPr>
          <w:rFonts w:hint="eastAsia"/>
        </w:rPr>
        <w:t>注意事项：1.症状消失后应停药。2.孕妇及哺乳期妇女应在医师指导下使用。3.烟酰胺无扩张血管作用，服用降血压药的高血压患者需要补充烟酸时可用本品。4.儿童用量请咨询医师或药师。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2DEF190">
      <w:pPr>
        <w:rPr>
          <w:rFonts w:hint="eastAsia"/>
          <w:lang w:eastAsia="zh-CN"/>
        </w:rPr>
      </w:pPr>
      <w:r>
        <w:rPr>
          <w:rFonts w:hint="eastAsia"/>
          <w:lang w:eastAsia="zh-CN"/>
        </w:rPr>
        <w:t>药品名称：</w:t>
      </w:r>
      <w:r>
        <w:rPr>
          <w:rFonts w:hint="eastAsia"/>
        </w:rPr>
        <w:t>长春西汀片</w:t>
      </w:r>
      <w:r>
        <w:rPr>
          <w:rFonts w:hint="eastAsia"/>
          <w:lang w:eastAsia="zh-CN"/>
        </w:rPr>
        <w:t xml:space="preserve"> </w:t>
      </w:r>
      <w:r>
        <w:rPr>
          <w:rFonts w:hint="eastAsia"/>
        </w:rPr>
        <w:t>适应症：适用于脑梗死后遗症、脑出血后遗症、脑动脉硬化症等。</w:t>
      </w:r>
      <w:r>
        <w:rPr>
          <w:rFonts w:hint="eastAsia"/>
          <w:lang w:eastAsia="zh-CN"/>
        </w:rPr>
        <w:t xml:space="preserve"> </w:t>
      </w:r>
      <w:r>
        <w:rPr>
          <w:rFonts w:hint="eastAsia"/>
        </w:rPr>
        <w:t>用法用量：口服，成人一次5mg（1片），每日3次，或遵医嘱服用。</w:t>
      </w:r>
      <w:r>
        <w:rPr>
          <w:rFonts w:hint="eastAsia"/>
          <w:lang w:eastAsia="zh-CN"/>
        </w:rPr>
        <w:t xml:space="preserve"> </w:t>
      </w:r>
      <w:r>
        <w:rPr>
          <w:rFonts w:hint="eastAsia"/>
        </w:rPr>
        <w:t>禁忌：颅内出血急性期禁用。</w:t>
      </w:r>
      <w:r>
        <w:rPr>
          <w:rFonts w:hint="eastAsia"/>
          <w:lang w:eastAsia="zh-CN"/>
        </w:rPr>
        <w:t xml:space="preserve"> </w:t>
      </w:r>
      <w:r>
        <w:rPr>
          <w:rFonts w:hint="eastAsia"/>
        </w:rPr>
        <w:t>注意事项：1、长期使用应注意检查血象变化。2、在使用期限内，一旦开封，应尽快使用。</w:t>
      </w:r>
      <w:r>
        <w:rPr>
          <w:rFonts w:hint="eastAsia"/>
          <w:lang w:eastAsia="zh-CN"/>
        </w:rPr>
        <w:t xml:space="preserve">  </w:t>
      </w:r>
    </w:p>
    <w:p w14:paraId="06778C64">
      <w:pPr>
        <w:rPr>
          <w:rFonts w:hint="eastAsia"/>
          <w:lang w:eastAsia="zh-CN"/>
        </w:rPr>
      </w:pPr>
      <w:r>
        <w:rPr>
          <w:rFonts w:hint="eastAsia"/>
          <w:lang w:eastAsia="zh-CN"/>
        </w:rPr>
        <w:t>药品名称：</w:t>
      </w:r>
      <w:r>
        <w:rPr>
          <w:rFonts w:hint="eastAsia"/>
        </w:rPr>
        <w:t>芪蛭通络胶囊</w:t>
      </w:r>
      <w:r>
        <w:rPr>
          <w:rFonts w:hint="eastAsia"/>
          <w:lang w:eastAsia="zh-CN"/>
        </w:rPr>
        <w:t xml:space="preserve"> </w:t>
      </w:r>
      <w:r>
        <w:rPr>
          <w:rFonts w:hint="eastAsia"/>
        </w:rPr>
        <w:t>适应症：益气，活血，通络。芪蛭通络胶囊适用于中风恢复期后遗症表现为半身不遂，肢体麻木，口眼歪斜，语言不利，身体倦怠者的辅助治疗。</w:t>
      </w:r>
      <w:r>
        <w:rPr>
          <w:rFonts w:hint="eastAsia"/>
          <w:lang w:eastAsia="zh-CN"/>
        </w:rPr>
        <w:t xml:space="preserve"> </w:t>
      </w:r>
      <w:r>
        <w:rPr>
          <w:rFonts w:hint="eastAsia"/>
        </w:rPr>
        <w:t>用法用量：口服，一次4粒，一日2次，早饭前晚饭后各服一次或遵医嘱。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注意事项：1、用药期间避风，有出血倾项者慎用。2、建议在医生指导下使用。</w:t>
      </w:r>
      <w:r>
        <w:rPr>
          <w:rFonts w:hint="eastAsia"/>
          <w:lang w:eastAsia="zh-CN"/>
        </w:rPr>
        <w:t xml:space="preserve">  </w:t>
      </w:r>
    </w:p>
    <w:p w14:paraId="0DF14CBF">
      <w:pPr>
        <w:rPr>
          <w:rFonts w:hint="eastAsia"/>
          <w:lang w:eastAsia="zh-CN"/>
        </w:rPr>
      </w:pPr>
      <w:r>
        <w:rPr>
          <w:rFonts w:hint="eastAsia"/>
          <w:lang w:eastAsia="zh-CN"/>
        </w:rPr>
        <w:t>药品名称：</w:t>
      </w:r>
      <w:r>
        <w:rPr>
          <w:rFonts w:hint="eastAsia"/>
        </w:rPr>
        <w:t>醋氯芬酸肠溶胶囊</w:t>
      </w:r>
      <w:r>
        <w:rPr>
          <w:rFonts w:hint="eastAsia"/>
          <w:lang w:eastAsia="zh-CN"/>
        </w:rPr>
        <w:t xml:space="preserve"> </w:t>
      </w:r>
      <w:r>
        <w:rPr>
          <w:rFonts w:hint="eastAsia"/>
        </w:rPr>
        <w:t>适应症：骨关节炎、类风湿性关节炎和强直性脊椎炎等引起的疼痛和炎症的症状治疗。</w:t>
      </w:r>
      <w:r>
        <w:rPr>
          <w:rFonts w:hint="eastAsia"/>
          <w:lang w:eastAsia="zh-CN"/>
        </w:rPr>
        <w:t xml:space="preserve"> </w:t>
      </w:r>
      <w:r>
        <w:rPr>
          <w:rFonts w:hint="eastAsia"/>
        </w:rPr>
        <w:t>用法用量：口服，用至少半杯水送下，可与食物同服。成人一日2次，一次1粒（0.1g）或遵医嘱。肝功能不全病人：具有轻、中度肝功能不全的病人应减少醋氯芬酸用药剂量，推荐初始剂量为每天1粒（0.1g）。肾功能不全病人：轻、中度肾功能不全患者无需调整剂量，但应慎用。</w:t>
      </w:r>
      <w:r>
        <w:rPr>
          <w:rFonts w:hint="eastAsia"/>
          <w:lang w:eastAsia="zh-CN"/>
        </w:rPr>
        <w:t xml:space="preserve"> </w:t>
      </w:r>
      <w:r>
        <w:rPr>
          <w:rFonts w:hint="eastAsia"/>
        </w:rPr>
        <w:t>禁忌：已知对醋氯芬酸以及其他非甾体类抗炎药物过敏者禁用。病人服用作用机理类似的药物（如阿司匹林或其它非甾体抗炎药），引起哮喘、支气管痉挛、急性鼻炎或荨麻疹或已知对抗炎类药物过敏者禁用。患有严重心衰、肝肾功能不全者禁用。妊娠后三个月期间孕妇禁用。</w:t>
      </w:r>
      <w:r>
        <w:rPr>
          <w:rFonts w:hint="eastAsia"/>
          <w:lang w:eastAsia="zh-CN"/>
        </w:rPr>
        <w:t xml:space="preserve"> </w:t>
      </w:r>
      <w:r>
        <w:rPr>
          <w:rFonts w:hint="eastAsia"/>
        </w:rPr>
        <w:t>注意事项：有胃肠道疾病的患者、脑血管出血、溃疡性结肠炎、Crohn病、系统性红斑狼疮（SLE）、卟啉病及造血和凝血障碍病史者应慎用或在密切监控下使用。轻、中度肝、肾、心功能不全者以及有体液潴留倾向的患者应慎用，这些患者使用NSAIDs，可导致肾功能衰竭和体液潴留，用利尿药治疗或其它同样有低血容量危险的患者也应慎用。在治疗期间，很多时候患者无前兆症状或明显的病史，结果出现严重的胃肠出血和/或穿孔。老年患者可能造成肾、心血管和肝功能损害。长期使用NSAIDs治疗的患者应经常检查以作预防（如：肝、肾功能和血细胞计数）。服用NSAIDs出现头晕和中枢神经系统其它障碍的患者应避免开车和从事机械操作。</w:t>
      </w:r>
      <w:r>
        <w:rPr>
          <w:rFonts w:hint="eastAsia"/>
          <w:lang w:eastAsia="zh-CN"/>
        </w:rPr>
        <w:t xml:space="preserve">  </w:t>
      </w:r>
    </w:p>
    <w:p w14:paraId="645C9B4C">
      <w:pPr>
        <w:rPr>
          <w:rFonts w:hint="eastAsia"/>
          <w:lang w:eastAsia="zh-CN"/>
        </w:rPr>
      </w:pPr>
      <w:r>
        <w:rPr>
          <w:rFonts w:hint="eastAsia"/>
          <w:lang w:eastAsia="zh-CN"/>
        </w:rPr>
        <w:t>药品名称：</w:t>
      </w:r>
      <w:r>
        <w:rPr>
          <w:rFonts w:hint="eastAsia"/>
        </w:rPr>
        <w:t>扑米酮片</w:t>
      </w:r>
      <w:r>
        <w:rPr>
          <w:rFonts w:hint="eastAsia"/>
          <w:lang w:eastAsia="zh-CN"/>
        </w:rPr>
        <w:t xml:space="preserve"> </w:t>
      </w:r>
      <w:r>
        <w:rPr>
          <w:rFonts w:hint="eastAsia"/>
        </w:rPr>
        <w:t>适应症：用于癫痫强直阵挛性发作(大发作)，单纯部分性发作和复杂部分性发作的单药或联合用药治疗。也用于特发性震颤和老年性震颤的治疗。</w:t>
      </w:r>
      <w:r>
        <w:rPr>
          <w:rFonts w:hint="eastAsia"/>
          <w:lang w:eastAsia="zh-CN"/>
        </w:rPr>
        <w:t xml:space="preserve"> </w:t>
      </w:r>
      <w:r>
        <w:rPr>
          <w:rFonts w:hint="eastAsia"/>
        </w:rPr>
        <w:t>用法用量：口服给药：成人常用量：50mg开始，睡前服用，3日后改为每日2次，一周后改为每日3次，第10日开始改为250mg，每日3次，总量不超过每日1.5g；维持量一般为250mg，每日3次。 小儿常用量：（1）8岁以下，每日睡前服50mg；3日后增加为每次50mg，每日2次；一周后改为100mg，每日2次；10日后根据情况可以增加至125～250mg，每日3次；或每日按体重10～25mg/kg分次服用。（2）8岁以上同成人。</w:t>
      </w:r>
      <w:r>
        <w:rPr>
          <w:rFonts w:hint="eastAsia"/>
          <w:lang w:eastAsia="zh-CN"/>
        </w:rPr>
        <w:t xml:space="preserve"> </w:t>
      </w:r>
      <w:r>
        <w:rPr>
          <w:rFonts w:hint="eastAsia"/>
        </w:rPr>
        <w:t>禁忌：下列情况慎用：1.肝肾功能不全者(可能引起本品在体内的积蓄)。2.有卟啉病者(可引起新的发作)3.哮喘、肺气肿或其他可能加重呼吸困难或气道不畅等呼吸系统疾患。4.可引起轻微脑功能障碍的病情加重。</w:t>
      </w:r>
      <w:r>
        <w:rPr>
          <w:rFonts w:hint="eastAsia"/>
          <w:lang w:eastAsia="zh-CN"/>
        </w:rPr>
        <w:t xml:space="preserve"> </w:t>
      </w:r>
      <w:r>
        <w:rPr>
          <w:rFonts w:hint="eastAsia"/>
        </w:rPr>
        <w:t>注意事项：1．对巴比妥类过敏者对本品也可能过敏。2．对诊断的干扰：血清胆红素可能降低，酚妥拉明试验可出现假阳性，如需作此试验需停药至少24小时，最好48～72小时。3．个体间血药浓度差异很大，用药需个体化。4．停药时用量应递减，防止重新发作。5．治疗期间需按时服药，发现漏服应尽快补服，但距下次给药前1小时内则不必补服，勿一次服用双倍量。6．用药期间应注意检查血细胞计数，定期测定扑米酮及其代谢产物苯巴比妥的血药浓度。</w:t>
      </w:r>
      <w:r>
        <w:rPr>
          <w:rFonts w:hint="eastAsia"/>
          <w:lang w:eastAsia="zh-CN"/>
        </w:rPr>
        <w:t xml:space="preserve">  </w:t>
      </w:r>
    </w:p>
    <w:p w14:paraId="2FC5ADEE">
      <w:pPr>
        <w:rPr>
          <w:rFonts w:hint="eastAsia"/>
          <w:lang w:eastAsia="zh-CN"/>
        </w:rPr>
      </w:pPr>
      <w:r>
        <w:rPr>
          <w:rFonts w:hint="eastAsia"/>
          <w:lang w:eastAsia="zh-CN"/>
        </w:rPr>
        <w:t>药品名称：</w:t>
      </w:r>
      <w:r>
        <w:rPr>
          <w:rFonts w:hint="eastAsia"/>
        </w:rPr>
        <w:t>儿肤康搽剂</w:t>
      </w:r>
      <w:r>
        <w:rPr>
          <w:rFonts w:hint="eastAsia"/>
          <w:lang w:eastAsia="zh-CN"/>
        </w:rPr>
        <w:t xml:space="preserve"> </w:t>
      </w:r>
      <w:r>
        <w:rPr>
          <w:rFonts w:hint="eastAsia"/>
        </w:rPr>
        <w:t>适应症：清热除湿，祛风止痒。用于儿童湿疹、热痱、荨麻疹，证属实热证或风热证的辅助治疗。</w:t>
      </w:r>
      <w:r>
        <w:rPr>
          <w:rFonts w:hint="eastAsia"/>
          <w:lang w:eastAsia="zh-CN"/>
        </w:rPr>
        <w:t xml:space="preserve"> </w:t>
      </w:r>
      <w:r>
        <w:rPr>
          <w:rFonts w:hint="eastAsia"/>
        </w:rPr>
        <w:t>用法用量：外用。每次取本品约30ml，涂擦患处，轻揉2-3分钟，用温水冲洗干净，一日2-3次。</w:t>
      </w:r>
      <w:r>
        <w:rPr>
          <w:rFonts w:hint="eastAsia"/>
          <w:lang w:eastAsia="zh-CN"/>
        </w:rPr>
        <w:t xml:space="preserve"> </w:t>
      </w:r>
      <w:r>
        <w:rPr>
          <w:rFonts w:hint="eastAsia"/>
        </w:rPr>
        <w:t>禁忌：严重感染皮肤病患者不宜使用。</w:t>
      </w:r>
      <w:r>
        <w:rPr>
          <w:rFonts w:hint="eastAsia"/>
          <w:lang w:eastAsia="zh-CN"/>
        </w:rPr>
        <w:t xml:space="preserve"> </w:t>
      </w:r>
      <w:r>
        <w:rPr>
          <w:rFonts w:hint="eastAsia"/>
        </w:rPr>
        <w:t>注意事项：本品为外用搽剂，切忌内服。</w:t>
      </w:r>
      <w:r>
        <w:rPr>
          <w:rFonts w:hint="eastAsia"/>
          <w:lang w:eastAsia="zh-CN"/>
        </w:rPr>
        <w:t xml:space="preserve">  </w:t>
      </w:r>
    </w:p>
    <w:p w14:paraId="0DD8D002">
      <w:pPr>
        <w:rPr>
          <w:rFonts w:hint="eastAsia"/>
          <w:lang w:eastAsia="zh-CN"/>
        </w:rPr>
      </w:pPr>
      <w:r>
        <w:rPr>
          <w:rFonts w:hint="eastAsia"/>
          <w:lang w:eastAsia="zh-CN"/>
        </w:rPr>
        <w:t>药品名称：</w:t>
      </w:r>
      <w:r>
        <w:rPr>
          <w:rFonts w:hint="eastAsia"/>
        </w:rPr>
        <w:t>克林霉素磷酸酯阴道凝胶</w:t>
      </w:r>
      <w:r>
        <w:rPr>
          <w:rFonts w:hint="eastAsia"/>
          <w:lang w:eastAsia="zh-CN"/>
        </w:rPr>
        <w:t xml:space="preserve"> </w:t>
      </w:r>
      <w:r>
        <w:rPr>
          <w:rFonts w:hint="eastAsia"/>
        </w:rPr>
        <w:t>适应症：用于治疗细菌性阴道病。</w:t>
      </w:r>
      <w:r>
        <w:rPr>
          <w:rFonts w:hint="eastAsia"/>
          <w:lang w:eastAsia="zh-CN"/>
        </w:rPr>
        <w:t xml:space="preserve"> </w:t>
      </w:r>
      <w:r>
        <w:rPr>
          <w:rFonts w:hint="eastAsia"/>
        </w:rPr>
        <w:t>用法用量：阴道给药，每日一次，于晚上临睡前清洗外阴后，将本品5g(1支)用给药工具送入阴道后穹窿处，连用3天。或遵医嘱。</w:t>
      </w:r>
      <w:r>
        <w:rPr>
          <w:rFonts w:hint="eastAsia"/>
          <w:lang w:eastAsia="zh-CN"/>
        </w:rPr>
        <w:t xml:space="preserve"> </w:t>
      </w:r>
      <w:r>
        <w:rPr>
          <w:rFonts w:hint="eastAsia"/>
        </w:rPr>
        <w:t>禁忌：本品与林可霉素、克林霉素有交叉耐药性，对克林霉素或林可霉素有过敏史者禁用。</w:t>
      </w:r>
      <w:r>
        <w:rPr>
          <w:rFonts w:hint="eastAsia"/>
          <w:lang w:eastAsia="zh-CN"/>
        </w:rPr>
        <w:t xml:space="preserve"> </w:t>
      </w:r>
      <w:r>
        <w:rPr>
          <w:rFonts w:hint="eastAsia"/>
        </w:rPr>
        <w:t>注意事项：1．和青霉素、头孢菌素类抗生素无交叉过敏反应，可用于青霉素过敏者。2．与氨苄青霉素、苯妥英钠、巴比妥盐酸盐、氨茶碱、葡萄糖酸钙及硫酸镁可产生配伍禁忌；与红霉素呈拮抗作用、不宜合用。3．肝、肾功能损害者、胃肠疾患如溃疡性结肠炎、局限性肠炎、抗生素相关肠炎的患者要慎用。4．使用本品时，应注意可能发生伪膜性肠炎。如出现伪膜性肠炎，先进行补充水、电解质、蛋白质；然后给甲硝唑口服，0.25g～0.5g，一日3次，无效时再选用万古霉素口服0.125 g～0.5g，每日4次进行治疗。</w:t>
      </w:r>
      <w:r>
        <w:rPr>
          <w:rFonts w:hint="eastAsia"/>
          <w:lang w:eastAsia="zh-CN"/>
        </w:rPr>
        <w:t xml:space="preserve">  </w:t>
      </w:r>
    </w:p>
    <w:p w14:paraId="26850967">
      <w:pPr>
        <w:rPr>
          <w:rFonts w:hint="eastAsia"/>
          <w:lang w:eastAsia="zh-CN"/>
        </w:rPr>
      </w:pPr>
      <w:r>
        <w:rPr>
          <w:rFonts w:hint="eastAsia"/>
          <w:lang w:eastAsia="zh-CN"/>
        </w:rPr>
        <w:t>药品名称：</w:t>
      </w:r>
      <w:r>
        <w:rPr>
          <w:rFonts w:hint="eastAsia"/>
        </w:rPr>
        <w:t>复方α-酮酸片</w:t>
      </w:r>
      <w:r>
        <w:rPr>
          <w:rFonts w:hint="eastAsia"/>
          <w:lang w:eastAsia="zh-CN"/>
        </w:rPr>
        <w:t xml:space="preserve"> </w:t>
      </w:r>
      <w:r>
        <w:rPr>
          <w:rFonts w:hint="eastAsia"/>
        </w:rPr>
        <w:t>适应症：配合低蛋白饮食，预防和治疗因慢性肾功能不全而造成蛋白质代谢失调引起的损害。通常用于肾小球滤过率低于每分钟25毫升的患者。低蛋白饮食要求成人每日蛋白摄入量为40克或40克以下。</w:t>
      </w:r>
      <w:r>
        <w:rPr>
          <w:rFonts w:hint="eastAsia"/>
          <w:lang w:eastAsia="zh-CN"/>
        </w:rPr>
        <w:t xml:space="preserve"> </w:t>
      </w:r>
      <w:r>
        <w:rPr>
          <w:rFonts w:hint="eastAsia"/>
        </w:rPr>
        <w:t>用法用量：口服， 一日3次，一次4-8片，用餐期间整片吞服。必要时遵医嘱。此剂量是按70kg成人体重计算的。 对于肾小球滤过率低于每分钟25毫升的患者，复方α-酮酸片配合不超过每日40克（成人）的低蛋白饮食，可长期服用。</w:t>
      </w:r>
      <w:r>
        <w:rPr>
          <w:rFonts w:hint="eastAsia"/>
          <w:lang w:eastAsia="zh-CN"/>
        </w:rPr>
        <w:t xml:space="preserve"> </w:t>
      </w:r>
      <w:r>
        <w:rPr>
          <w:rFonts w:hint="eastAsia"/>
        </w:rPr>
        <w:t>禁忌：高钙血症和氨基酸代谢紊乱。 遗传性苯丙酮尿患者使用本品时，须注意本品含有苯丙氨酸。</w:t>
      </w:r>
      <w:r>
        <w:rPr>
          <w:rFonts w:hint="eastAsia"/>
          <w:lang w:eastAsia="zh-CN"/>
        </w:rPr>
        <w:t xml:space="preserve"> </w:t>
      </w:r>
      <w:r>
        <w:rPr>
          <w:rFonts w:hint="eastAsia"/>
        </w:rPr>
        <w:t>注意事项：本品宜在用餐时服用，使其充分吸收并转化为相应的氨基酸。应定期监测血钙水平，并保证摄入足够的热卡。 不要把药品存放在儿童接触得到的地方。 请勿服用超过有效期的产品。</w:t>
      </w:r>
      <w:r>
        <w:rPr>
          <w:rFonts w:hint="eastAsia"/>
          <w:lang w:eastAsia="zh-CN"/>
        </w:rPr>
        <w:t xml:space="preserve">  </w:t>
      </w:r>
    </w:p>
    <w:p w14:paraId="20C7E5F5">
      <w:pPr>
        <w:rPr>
          <w:rFonts w:hint="eastAsia"/>
          <w:lang w:eastAsia="zh-CN"/>
        </w:rPr>
      </w:pPr>
      <w:r>
        <w:rPr>
          <w:rFonts w:hint="eastAsia"/>
          <w:lang w:eastAsia="zh-CN"/>
        </w:rPr>
        <w:t>药品名称：</w:t>
      </w:r>
      <w:r>
        <w:rPr>
          <w:rFonts w:hint="eastAsia"/>
        </w:rPr>
        <w:t>巴柳氮钠颗粒</w:t>
      </w:r>
      <w:r>
        <w:rPr>
          <w:rFonts w:hint="eastAsia"/>
          <w:lang w:eastAsia="zh-CN"/>
        </w:rPr>
        <w:t xml:space="preserve"> </w:t>
      </w:r>
      <w:r>
        <w:rPr>
          <w:rFonts w:hint="eastAsia"/>
        </w:rPr>
        <w:t>适应症：用于轻至中度活动性溃疡性结肠炎的治疗。</w:t>
      </w:r>
      <w:r>
        <w:rPr>
          <w:rFonts w:hint="eastAsia"/>
          <w:lang w:eastAsia="zh-CN"/>
        </w:rPr>
        <w:t xml:space="preserve"> </w:t>
      </w:r>
      <w:r>
        <w:rPr>
          <w:rFonts w:hint="eastAsia"/>
        </w:rPr>
        <w:t>用法用量：口服，一次2.25g（3袋），一日三次，餐前半小时服用,一疗程8周；尚无使用本品超过12周的安全性及有效性资料。</w:t>
      </w:r>
      <w:r>
        <w:rPr>
          <w:rFonts w:hint="eastAsia"/>
          <w:lang w:eastAsia="zh-CN"/>
        </w:rPr>
        <w:t xml:space="preserve"> </w:t>
      </w:r>
      <w:r>
        <w:rPr>
          <w:rFonts w:hint="eastAsia"/>
        </w:rPr>
        <w:t>禁忌：1、禁用于对水杨酸类药物过敏者。2、禁用于支气管哮喘史者。3、禁用于严重心、肝、肾功能损害者。</w:t>
      </w:r>
      <w:r>
        <w:rPr>
          <w:rFonts w:hint="eastAsia"/>
          <w:lang w:eastAsia="zh-CN"/>
        </w:rPr>
        <w:t xml:space="preserve"> </w:t>
      </w:r>
      <w:r>
        <w:rPr>
          <w:rFonts w:hint="eastAsia"/>
        </w:rPr>
        <w:t>注意事项：1、开始服用巴柳氮钠颗粒后短期（一般2周）内，如仅出现排便次数较前增加，属服用该药的自然过程，应坚持服用。2、不宜与抗生素一同服用。3、服药期间出现任何不适，立即停药，到医院就诊。</w:t>
      </w:r>
      <w:r>
        <w:rPr>
          <w:rFonts w:hint="eastAsia"/>
          <w:lang w:eastAsia="zh-CN"/>
        </w:rPr>
        <w:t xml:space="preserve">  </w:t>
      </w:r>
    </w:p>
    <w:p w14:paraId="4BF0BB90">
      <w:pPr>
        <w:rPr>
          <w:rFonts w:hint="eastAsia"/>
          <w:lang w:eastAsia="zh-CN"/>
        </w:rPr>
      </w:pPr>
      <w:r>
        <w:rPr>
          <w:rFonts w:hint="eastAsia"/>
          <w:lang w:eastAsia="zh-CN"/>
        </w:rPr>
        <w:t>药品名称：</w:t>
      </w:r>
      <w:r>
        <w:rPr>
          <w:rFonts w:hint="eastAsia"/>
        </w:rPr>
        <w:t>比沙可啶肠溶片</w:t>
      </w:r>
      <w:r>
        <w:rPr>
          <w:rFonts w:hint="eastAsia"/>
          <w:lang w:eastAsia="zh-CN"/>
        </w:rPr>
        <w:t xml:space="preserve"> </w:t>
      </w:r>
      <w:r>
        <w:rPr>
          <w:rFonts w:hint="eastAsia"/>
        </w:rPr>
        <w:t>适应症：用于急、慢便秘和习惯性便秘。</w:t>
      </w:r>
      <w:r>
        <w:rPr>
          <w:rFonts w:hint="eastAsia"/>
          <w:lang w:eastAsia="zh-CN"/>
        </w:rPr>
        <w:t xml:space="preserve"> </w:t>
      </w:r>
      <w:r>
        <w:rPr>
          <w:rFonts w:hint="eastAsia"/>
        </w:rPr>
        <w:t>用法用量：口服。6岁以上儿童，一次1片；成人，一次1～2片；一日1次。整片吞服。</w:t>
      </w:r>
      <w:r>
        <w:rPr>
          <w:rFonts w:hint="eastAsia"/>
          <w:lang w:eastAsia="zh-CN"/>
        </w:rPr>
        <w:t xml:space="preserve"> </w:t>
      </w:r>
      <w:r>
        <w:rPr>
          <w:rFonts w:hint="eastAsia"/>
        </w:rPr>
        <w:t>禁忌：1.6岁以下儿童及孕妇禁用。2.急腹症、炎症性肠病患者禁用。</w:t>
      </w:r>
      <w:r>
        <w:rPr>
          <w:rFonts w:hint="eastAsia"/>
          <w:lang w:eastAsia="zh-CN"/>
        </w:rPr>
        <w:t xml:space="preserve"> </w:t>
      </w:r>
      <w:r>
        <w:rPr>
          <w:rFonts w:hint="eastAsia"/>
        </w:rPr>
        <w:t>注意事项：1.必须整片吞服，不得碾碎或溶解后服用。服药前后2小时不得服牛奶或抗酸药。2.哺乳期妇女不宜使用。3.便秘伴有急性腹痛者应就医。4.本品不宜长期应用，使用3天无效，请立即就医。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8A46F23">
      <w:pPr>
        <w:rPr>
          <w:rFonts w:hint="eastAsia"/>
          <w:lang w:eastAsia="zh-CN"/>
        </w:rPr>
      </w:pPr>
      <w:r>
        <w:rPr>
          <w:rFonts w:hint="eastAsia"/>
          <w:lang w:eastAsia="zh-CN"/>
        </w:rPr>
        <w:t>药品名称：</w:t>
      </w:r>
      <w:r>
        <w:rPr>
          <w:rFonts w:hint="eastAsia"/>
        </w:rPr>
        <w:t>注射用奥拉西坦</w:t>
      </w:r>
      <w:r>
        <w:rPr>
          <w:rFonts w:hint="eastAsia"/>
          <w:lang w:eastAsia="zh-CN"/>
        </w:rPr>
        <w:t xml:space="preserve"> </w:t>
      </w:r>
      <w:r>
        <w:rPr>
          <w:rFonts w:hint="eastAsia"/>
        </w:rPr>
        <w:t>适应症：适用轻中度血管性痴呆、老年性痴呆以及脑外伤等症引起的记忆与智能障碍。</w:t>
      </w:r>
      <w:r>
        <w:rPr>
          <w:rFonts w:hint="eastAsia"/>
          <w:lang w:eastAsia="zh-CN"/>
        </w:rPr>
        <w:t xml:space="preserve"> </w:t>
      </w:r>
      <w:r>
        <w:rPr>
          <w:rFonts w:hint="eastAsia"/>
        </w:rPr>
        <w:t>用法用量：静脉滴注，每次4.0g，每日一次，可酌情增减用量，用前加入到100~250ml15%葡萄糖注射液或0.9%氯化钠注射液中，摇匀。对神经功能缺失的治疗通常疗程为2周，对记忆与智能障碍的治疗通常疗程为3周。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注意事项：肾功能不全者应降低剂量，慎用。</w:t>
      </w:r>
      <w:r>
        <w:rPr>
          <w:rFonts w:hint="eastAsia"/>
          <w:lang w:eastAsia="zh-CN"/>
        </w:rPr>
        <w:t xml:space="preserve">  </w:t>
      </w:r>
    </w:p>
    <w:p w14:paraId="48800265">
      <w:pPr>
        <w:rPr>
          <w:rFonts w:hint="eastAsia"/>
          <w:lang w:eastAsia="zh-CN"/>
        </w:rPr>
      </w:pPr>
      <w:r>
        <w:rPr>
          <w:rFonts w:hint="eastAsia"/>
          <w:lang w:eastAsia="zh-CN"/>
        </w:rPr>
        <w:t>药品名称：</w:t>
      </w:r>
      <w:r>
        <w:rPr>
          <w:rFonts w:hint="eastAsia"/>
        </w:rPr>
        <w:t>注射用比阿培南</w:t>
      </w:r>
      <w:r>
        <w:rPr>
          <w:rFonts w:hint="eastAsia"/>
          <w:lang w:eastAsia="zh-CN"/>
        </w:rPr>
        <w:t xml:space="preserve"> </w:t>
      </w:r>
      <w:r>
        <w:rPr>
          <w:rFonts w:hint="eastAsia"/>
        </w:rPr>
        <w:t>适应症：本品适用于治疗由敏感细菌所引起的败血症、肺炎、肺部脓肿、慢性呼吸道疾病引起的二次感染、难治性膀胱炎、肾盂肾炎、腹膜炎、妇科附件炎等。</w:t>
      </w:r>
      <w:r>
        <w:rPr>
          <w:rFonts w:hint="eastAsia"/>
          <w:lang w:eastAsia="zh-CN"/>
        </w:rPr>
        <w:t xml:space="preserve"> </w:t>
      </w:r>
      <w:r>
        <w:rPr>
          <w:rFonts w:hint="eastAsia"/>
        </w:rPr>
        <w:t>用法用量：每0.3g比阿培南溶解于100ml生理盐水或葡萄糖注射液中静脉滴注。成人每日0.6g，分2次滴注，每次30～60分钟。可根据患者年龄、症状适当增减给药剂量。但1天的最大给药量不能超过1.2g。</w:t>
      </w:r>
      <w:r>
        <w:rPr>
          <w:rFonts w:hint="eastAsia"/>
          <w:lang w:eastAsia="zh-CN"/>
        </w:rPr>
        <w:t xml:space="preserve"> </w:t>
      </w:r>
      <w:r>
        <w:rPr>
          <w:rFonts w:hint="eastAsia"/>
        </w:rPr>
        <w:t>禁忌：</w:t>
      </w:r>
      <w:r>
        <w:rPr>
          <w:rFonts w:hint="eastAsia"/>
          <w:lang w:eastAsia="zh-CN"/>
        </w:rPr>
        <w:t xml:space="preserve"> </w:t>
      </w:r>
      <w:r>
        <w:rPr>
          <w:rFonts w:hint="eastAsia"/>
        </w:rPr>
        <w:t>注意事项：1.对碳青霉烯类、青霉素类及头孢类抗生素药物过敏者慎用；2.本人或直系亲属有易诱发支气管哮喘、皮疹、荨麻疹等症状的过敏性体质者慎用；3.严重的肾功能不全者慎用；4.老年患者慎用；5.进食困难及全身状况恶化者，可能会出现维生素K缺乏症状，应注意观察；6.有癫痫史者及中枢神经系统疾病患者慎用；7.用班氏试剂、斐林试剂进行试纸反应和临床尿糖检测，均有可能出现假阳性结果；8.Kveim test 试验中有可能呈现阳性结果。</w:t>
      </w:r>
      <w:r>
        <w:rPr>
          <w:rFonts w:hint="eastAsia"/>
          <w:lang w:eastAsia="zh-CN"/>
        </w:rPr>
        <w:t xml:space="preserve">  </w:t>
      </w:r>
    </w:p>
    <w:p w14:paraId="655CDC00">
      <w:pPr>
        <w:rPr>
          <w:rFonts w:hint="eastAsia"/>
          <w:lang w:eastAsia="zh-CN"/>
        </w:rPr>
      </w:pPr>
      <w:r>
        <w:rPr>
          <w:rFonts w:hint="eastAsia"/>
          <w:lang w:eastAsia="zh-CN"/>
        </w:rPr>
        <w:t>药品名称：</w:t>
      </w:r>
      <w:r>
        <w:rPr>
          <w:rFonts w:hint="eastAsia"/>
        </w:rPr>
        <w:t>注射用水溶性维生素</w:t>
      </w:r>
      <w:r>
        <w:rPr>
          <w:rFonts w:hint="eastAsia"/>
          <w:lang w:eastAsia="zh-CN"/>
        </w:rPr>
        <w:t xml:space="preserve"> </w:t>
      </w:r>
      <w:r>
        <w:rPr>
          <w:rFonts w:hint="eastAsia"/>
        </w:rPr>
        <w:t>适应症：本品系肠外营养不可少组成部分之一，用以满足成人和儿童每日对水溶性维生素的生理需要。用于水溶性维生素缺乏的预防和治疗。</w:t>
      </w:r>
      <w:r>
        <w:rPr>
          <w:rFonts w:hint="eastAsia"/>
          <w:lang w:eastAsia="zh-CN"/>
        </w:rPr>
        <w:t xml:space="preserve"> </w:t>
      </w:r>
      <w:r>
        <w:rPr>
          <w:rFonts w:hint="eastAsia"/>
        </w:rPr>
        <w:t>用法用量：静脉滴注。成人和体重10kg以上儿童，每日一瓶；新生儿及体重不满10kg的儿童，每日十分之一瓶。在无菌条件下，在配伍性得到保证时本品可用下列溶液10ml加以溶解：1．复方脂溶性维生素注射液(Ⅱ)(供成人和十一岁以上儿童使用)；2．复方脂溶性维生素注射液(Ⅰ)(供十一岁以下儿童使用)；3．脂肪乳注射液；4．无电解质的葡萄糖注射液；5．注射用水；用上述方法1、2或3配制的混合液须加入脂肪乳注射液后再经静脉输注，而用方法4或5配制的混合液可加入脂肪乳注射液中也可加入葡萄糖注射液中再经静脉输注。本品溶解后应在无菌条件下立即加入输液中，并在24小时内用完。</w:t>
      </w:r>
      <w:r>
        <w:rPr>
          <w:rFonts w:hint="eastAsia"/>
          <w:lang w:eastAsia="zh-CN"/>
        </w:rPr>
        <w:t xml:space="preserve"> </w:t>
      </w:r>
      <w:r>
        <w:rPr>
          <w:rFonts w:hint="eastAsia"/>
        </w:rPr>
        <w:t>禁忌：对本品中任一成分有过敏的患者禁用。</w:t>
      </w:r>
      <w:r>
        <w:rPr>
          <w:rFonts w:hint="eastAsia"/>
          <w:lang w:eastAsia="zh-CN"/>
        </w:rPr>
        <w:t xml:space="preserve"> </w:t>
      </w:r>
      <w:r>
        <w:rPr>
          <w:rFonts w:hint="eastAsia"/>
        </w:rPr>
        <w:t>注意事项：某些高敏病人可发生过敏反应。本品加入葡萄糖注射液中进行输注时，应注意避光。</w:t>
      </w:r>
      <w:r>
        <w:rPr>
          <w:rFonts w:hint="eastAsia"/>
          <w:lang w:eastAsia="zh-CN"/>
        </w:rPr>
        <w:t xml:space="preserve">  </w:t>
      </w:r>
    </w:p>
    <w:p w14:paraId="7DF3E50A">
      <w:pPr>
        <w:rPr>
          <w:rFonts w:hint="eastAsia"/>
          <w:lang w:eastAsia="zh-CN"/>
        </w:rPr>
      </w:pPr>
      <w:r>
        <w:rPr>
          <w:rFonts w:hint="eastAsia"/>
          <w:lang w:eastAsia="zh-CN"/>
        </w:rPr>
        <w:t>药品名称：</w:t>
      </w:r>
      <w:r>
        <w:rPr>
          <w:rFonts w:hint="eastAsia"/>
        </w:rPr>
        <w:t>盐酸伐昔洛韦分散片</w:t>
      </w:r>
      <w:r>
        <w:rPr>
          <w:rFonts w:hint="eastAsia"/>
          <w:lang w:eastAsia="zh-CN"/>
        </w:rPr>
        <w:t xml:space="preserve"> </w:t>
      </w:r>
      <w:r>
        <w:rPr>
          <w:rFonts w:hint="eastAsia"/>
        </w:rPr>
        <w:t>适应症：用于治疗水痘带状疱疹及Ⅰ型、Ⅱ型单纯疱疹病毒感染，包括初发和复发的生殖器疱疹病毒感染。</w:t>
      </w:r>
      <w:r>
        <w:rPr>
          <w:rFonts w:hint="eastAsia"/>
          <w:lang w:eastAsia="zh-CN"/>
        </w:rPr>
        <w:t xml:space="preserve"> </w:t>
      </w:r>
      <w:r>
        <w:rPr>
          <w:rFonts w:hint="eastAsia"/>
        </w:rPr>
        <w:t>用法用量：本品为分散片，可直接口服或吞服，或将本品投入约100毫升水中，振摇分散后口服。一次0.3克，一日2次，饭前空腹服用。带状疱疹连续服药10日。单纯性疱疹连续服药7日。</w:t>
      </w:r>
      <w:r>
        <w:rPr>
          <w:rFonts w:hint="eastAsia"/>
          <w:lang w:eastAsia="zh-CN"/>
        </w:rPr>
        <w:t xml:space="preserve"> </w:t>
      </w:r>
      <w:r>
        <w:rPr>
          <w:rFonts w:hint="eastAsia"/>
        </w:rPr>
        <w:t>禁忌：对本品及阿昔洛韦过敏者禁用。</w:t>
      </w:r>
      <w:r>
        <w:rPr>
          <w:rFonts w:hint="eastAsia"/>
          <w:lang w:eastAsia="zh-CN"/>
        </w:rPr>
        <w:t xml:space="preserve"> </w:t>
      </w:r>
      <w:r>
        <w:rPr>
          <w:rFonts w:hint="eastAsia"/>
        </w:rPr>
        <w:t>注意事项：1.对更昔洛韦过敏者也可能对本品过敏。2.脱水或已有肝、肾功能不全者慎用。肾功能不全者在接受本品治疗时，需根据肌酐清除率来校正剂量。3.严重免疫功能缺陷者长期或多次应用本品治疗后可能引起单纯疱疹病毒和带状疱疹病毒对本品耐药。如单纯疱疹患者应用本品后皮损不见改善者应测试单纯疱疹病毒对本品的敏感性。4.随访检查：由于生殖器疱疹患者大多易患子宫颈癌，因此患者至少应一年检查一次，以早期发现。5.一旦疱疹症状与体征出现，应尽早给药。6.服用盐酸伐昔洛韦分散片期间应给予患者充分的水，防止阿昔洛韦在肾小管内沉淀。7.一次血液透析可使阿昔洛韦的血药浓度减低60%，因此血液透析后应补给一次剂量。8.生殖器复发性疱疹感染以间歇短程疗法给药有效。由于动物实验曾发现本品对生育的影响及致突变作用，因此口服剂量与疗程不应超过推荐标准。生殖器复发性疱疹的长程疗法也不应超过6个月。9.本品对单纯疱疹病毒的潜伏感染和复发无明显效果，不能根除病毒</w:t>
      </w:r>
      <w:r>
        <w:rPr>
          <w:rFonts w:hint="eastAsia"/>
          <w:lang w:eastAsia="zh-CN"/>
        </w:rPr>
        <w:t xml:space="preserve">  </w:t>
      </w:r>
    </w:p>
    <w:p w14:paraId="2BE6699C">
      <w:pPr>
        <w:rPr>
          <w:rFonts w:hint="eastAsia"/>
          <w:lang w:eastAsia="zh-CN"/>
        </w:rPr>
      </w:pPr>
      <w:r>
        <w:rPr>
          <w:rFonts w:hint="eastAsia"/>
          <w:lang w:eastAsia="zh-CN"/>
        </w:rPr>
        <w:t>药品名称：</w:t>
      </w:r>
      <w:r>
        <w:rPr>
          <w:rFonts w:hint="eastAsia"/>
        </w:rPr>
        <w:t>盐酸奥布卡因凝胶</w:t>
      </w:r>
      <w:r>
        <w:rPr>
          <w:rFonts w:hint="eastAsia"/>
          <w:lang w:eastAsia="zh-CN"/>
        </w:rPr>
        <w:t xml:space="preserve"> </w:t>
      </w:r>
      <w:r>
        <w:rPr>
          <w:rFonts w:hint="eastAsia"/>
        </w:rPr>
        <w:t>适应症：盐酸奥布卡因凝胶(绿洲)用于各科检查、处置、小手术的表面麻醉和润滑止痛。</w:t>
      </w:r>
      <w:r>
        <w:rPr>
          <w:rFonts w:hint="eastAsia"/>
          <w:lang w:eastAsia="zh-CN"/>
        </w:rPr>
        <w:t xml:space="preserve"> </w:t>
      </w:r>
      <w:r>
        <w:rPr>
          <w:rFonts w:hint="eastAsia"/>
        </w:rPr>
        <w:t>用法用量：1.胃镜检查或食管扩张：可将本品10～20毫升含在咽喉部位，大约5分钟后咽下或滴于患者舌根部，令患者作吞咽动作，立即起麻醉作用。同时将本品涂于胃镜管或扩张器的表面(起润滑作用)即可操作。 作咽喉或声带检查时，可用上述方法进行。2.拔牙：拔牙后将本品滴于拔牙处，即可起止痛作用。如牙痛难忍又不能马上拔除时，可用本品作暂时止痛作用。3.男性尿道插管：先将尿道口洗净消毒将软管插入尿道，将本品挤入(10～20毫升)用阴茎夹夹住2分钟后即可插入膀胱镜等器械进行镜检或检查、处置。导尿方法同上。用于女性尿道时基本方法同上。4.妇科阴道检查：基本方法同上，同时可在阴道镜或其他器械上涂本品适量，以增加润滑减少阴道损伤。用于人工流产时，可将本品插入到宫颈口，将本品挤在宫颈上即可，2分钟左右宫颈即可松弛。5.肛裂：直接将本品涂于肛门上即可。</w:t>
      </w:r>
      <w:r>
        <w:rPr>
          <w:rFonts w:hint="eastAsia"/>
          <w:lang w:eastAsia="zh-CN"/>
        </w:rPr>
        <w:t xml:space="preserve"> </w:t>
      </w:r>
      <w:r>
        <w:rPr>
          <w:rFonts w:hint="eastAsia"/>
        </w:rPr>
        <w:t>禁忌：胰岛素依赖型、糖尿病昏迷前期、糖尿病合并酸中毒或酮症、对磺胺类药物过敏，妊娠糖尿病禁用。</w:t>
      </w:r>
      <w:r>
        <w:rPr>
          <w:rFonts w:hint="eastAsia"/>
          <w:lang w:eastAsia="zh-CN"/>
        </w:rPr>
        <w:t xml:space="preserve"> </w:t>
      </w:r>
      <w:r>
        <w:rPr>
          <w:rFonts w:hint="eastAsia"/>
        </w:rPr>
        <w:t>注意事项：1.为避免使用本品后发生过敏反应，故在应用本品时应注意密切观察患者用药后的状态反应；尽量采用较低浓度及较小剂量给药。2.本品不可作为丁氧普鲁卡因滴眼液的替代品在眼科使用。3.对以下患者，不能合用血管收缩剂（如肾上腺素、去甲肾上腺素等）：（1）对血管收缩剂有过敏史者。（2）有高血压、动脉硬化、心功能不全、甲状腺机能亢进、糖尿病及血管痉挛性疾病者。</w:t>
      </w:r>
      <w:r>
        <w:rPr>
          <w:rFonts w:hint="eastAsia"/>
          <w:lang w:eastAsia="zh-CN"/>
        </w:rPr>
        <w:t xml:space="preserve">  </w:t>
      </w:r>
    </w:p>
    <w:p w14:paraId="77A0F598">
      <w:pPr>
        <w:rPr>
          <w:rFonts w:hint="eastAsia"/>
          <w:lang w:eastAsia="zh-CN"/>
        </w:rPr>
      </w:pPr>
      <w:r>
        <w:rPr>
          <w:rFonts w:hint="eastAsia"/>
          <w:lang w:eastAsia="zh-CN"/>
        </w:rPr>
        <w:t>药品名称：</w:t>
      </w:r>
      <w:r>
        <w:rPr>
          <w:rFonts w:hint="eastAsia"/>
        </w:rPr>
        <w:t>盐酸安妥沙星片</w:t>
      </w:r>
      <w:r>
        <w:rPr>
          <w:rFonts w:hint="eastAsia"/>
          <w:lang w:eastAsia="zh-CN"/>
        </w:rPr>
        <w:t xml:space="preserve"> </w:t>
      </w:r>
      <w:r>
        <w:rPr>
          <w:rFonts w:hint="eastAsia"/>
        </w:rPr>
        <w:t>适应症：本品适用于治疗敏感菌引起下列感染：1.慢性支气管炎急性发作：由肺炎克雷伯菌引起的慢性支气管炎急性发作；2.急性肾盂肾炎：由大肠埃希菌引起的急性肾盂肾炎；3.急性膀胱炎：由大肠埃希菌引起的急性膀胱炎等。4.伤口感染：由金黄色葡萄球菌及凝固酶阴性葡萄球菌引起的伤口感染；5.多发性毛囊炎：由金黄色葡萄球菌及凝固酶阴性葡萄球菌引起的多发性毛囊炎。</w:t>
      </w:r>
      <w:r>
        <w:rPr>
          <w:rFonts w:hint="eastAsia"/>
          <w:lang w:eastAsia="zh-CN"/>
        </w:rPr>
        <w:t xml:space="preserve"> </w:t>
      </w:r>
      <w:r>
        <w:rPr>
          <w:rFonts w:hint="eastAsia"/>
        </w:rPr>
        <w:t>用法用量：口服。成人首剂0.4g一次，以后0.2g，一日1次，疗程7~14天。使用本品时，不得增加单次剂量和改变用法。</w:t>
      </w:r>
      <w:r>
        <w:rPr>
          <w:rFonts w:hint="eastAsia"/>
          <w:lang w:eastAsia="zh-CN"/>
        </w:rPr>
        <w:t xml:space="preserve"> </w:t>
      </w:r>
      <w:r>
        <w:rPr>
          <w:rFonts w:hint="eastAsia"/>
        </w:rPr>
        <w:t>禁忌：1.禁用于对盐酸安妥沙星或喹诺酮类药物过敏者。 2.禁用于癫痫患者。 3.禁用于孕妇及哺乳期妇女、18岁以下患者。4.禁用于有潜在的心律失常或QT间期延长患者，如严重的心动过缓或急性心肌缺血患者。</w:t>
      </w:r>
      <w:r>
        <w:rPr>
          <w:rFonts w:hint="eastAsia"/>
          <w:lang w:eastAsia="zh-CN"/>
        </w:rPr>
        <w:t xml:space="preserve"> </w:t>
      </w:r>
      <w:r>
        <w:rPr>
          <w:rFonts w:hint="eastAsia"/>
        </w:rPr>
        <w:t>注意事项：</w:t>
      </w:r>
      <w:r>
        <w:rPr>
          <w:rFonts w:hint="eastAsia"/>
          <w:lang w:eastAsia="zh-CN"/>
        </w:rPr>
        <w:t xml:space="preserve">  </w:t>
      </w:r>
    </w:p>
    <w:p w14:paraId="600F11F6">
      <w:pPr>
        <w:rPr>
          <w:rFonts w:hint="eastAsia"/>
          <w:lang w:eastAsia="zh-CN"/>
        </w:rPr>
      </w:pPr>
      <w:r>
        <w:rPr>
          <w:rFonts w:hint="eastAsia"/>
          <w:lang w:eastAsia="zh-CN"/>
        </w:rPr>
        <w:t>药品名称：</w:t>
      </w:r>
      <w:r>
        <w:rPr>
          <w:rFonts w:hint="eastAsia"/>
        </w:rPr>
        <w:t>硝呋太尔制霉菌素阴道软膏</w:t>
      </w:r>
      <w:r>
        <w:rPr>
          <w:rFonts w:hint="eastAsia"/>
          <w:lang w:eastAsia="zh-CN"/>
        </w:rPr>
        <w:t xml:space="preserve"> </w:t>
      </w:r>
      <w:r>
        <w:rPr>
          <w:rFonts w:hint="eastAsia"/>
        </w:rPr>
        <w:t>适应症：硝呋太尔制霉菌素阴道软膏功效：细菌性阴道炎，滴虫性阴道炎，外阴阴道念珠菌病，阴道炎，妇产科。</w:t>
      </w:r>
      <w:r>
        <w:rPr>
          <w:rFonts w:hint="eastAsia"/>
          <w:lang w:eastAsia="zh-CN"/>
        </w:rPr>
        <w:t xml:space="preserve"> </w:t>
      </w:r>
      <w:r>
        <w:rPr>
          <w:rFonts w:hint="eastAsia"/>
        </w:rPr>
        <w:t>用法用量：阴道给药，每日一次，于晚上临睡前清洗外阴后，取本品1支，拧下塑料盖，旋于药管螺丝口上，将注入器缓缓插入阴道深处，挤压药管。挤出全部药物后，抽出注射器，连用6天。建议使用1~2个疗程或遵医嘱。</w:t>
      </w:r>
      <w:r>
        <w:rPr>
          <w:rFonts w:hint="eastAsia"/>
          <w:lang w:eastAsia="zh-CN"/>
        </w:rPr>
        <w:t xml:space="preserve"> </w:t>
      </w:r>
      <w:r>
        <w:rPr>
          <w:rFonts w:hint="eastAsia"/>
        </w:rPr>
        <w:t>禁忌：对硝呋太尔、制霉菌素以及本品成分之一过敏者禁用。</w:t>
      </w:r>
      <w:r>
        <w:rPr>
          <w:rFonts w:hint="eastAsia"/>
          <w:lang w:eastAsia="zh-CN"/>
        </w:rPr>
        <w:t xml:space="preserve"> </w:t>
      </w:r>
      <w:r>
        <w:rPr>
          <w:rFonts w:hint="eastAsia"/>
        </w:rPr>
        <w:t>注意事项：为获得良好疗效，尽量将本品置入阴道深处，第二天应进行阴道冲洗。治疗期间应避免性生活。使用本品期间勿饮用酒精饮料。酒精会引起不适或恶心，但这种反应会自行消失。为防止复发，男方应同时接受治疗，可用硝呋太尔口服片或油膏。长期使用导致过敏发生时，应暂停用药或调整剂量。 请将此药品放在儿童不能接触的地方。</w:t>
      </w:r>
      <w:r>
        <w:rPr>
          <w:rFonts w:hint="eastAsia"/>
          <w:lang w:eastAsia="zh-CN"/>
        </w:rPr>
        <w:t xml:space="preserve">  </w:t>
      </w:r>
    </w:p>
    <w:p w14:paraId="43BEF437">
      <w:pPr>
        <w:rPr>
          <w:rFonts w:hint="eastAsia"/>
          <w:lang w:eastAsia="zh-CN"/>
        </w:rPr>
      </w:pPr>
      <w:r>
        <w:rPr>
          <w:rFonts w:hint="eastAsia"/>
          <w:lang w:eastAsia="zh-CN"/>
        </w:rPr>
        <w:t>药品名称：</w:t>
      </w:r>
      <w:r>
        <w:rPr>
          <w:rFonts w:hint="eastAsia"/>
        </w:rPr>
        <w:t>硫酸阿托品眼用凝胶</w:t>
      </w:r>
      <w:r>
        <w:rPr>
          <w:rFonts w:hint="eastAsia"/>
          <w:lang w:eastAsia="zh-CN"/>
        </w:rPr>
        <w:t xml:space="preserve"> </w:t>
      </w:r>
      <w:r>
        <w:rPr>
          <w:rFonts w:hint="eastAsia"/>
        </w:rPr>
        <w:t>适应症：虹膜睫状体炎、检查眼底前的散瞳、验光配镜屈光度检查前的散瞳。</w:t>
      </w:r>
      <w:r>
        <w:rPr>
          <w:rFonts w:hint="eastAsia"/>
          <w:lang w:eastAsia="zh-CN"/>
        </w:rPr>
        <w:t xml:space="preserve"> </w:t>
      </w:r>
      <w:r>
        <w:rPr>
          <w:rFonts w:hint="eastAsia"/>
        </w:rPr>
        <w:t>用法用量：一次1滴，滴于结膜囊内一天3次。或遵医嘱。</w:t>
      </w:r>
      <w:r>
        <w:rPr>
          <w:rFonts w:hint="eastAsia"/>
          <w:lang w:eastAsia="zh-CN"/>
        </w:rPr>
        <w:t xml:space="preserve"> </w:t>
      </w:r>
      <w:r>
        <w:rPr>
          <w:rFonts w:hint="eastAsia"/>
        </w:rPr>
        <w:t>禁忌：青光眼及前列腺肥大病人禁用。</w:t>
      </w:r>
      <w:r>
        <w:rPr>
          <w:rFonts w:hint="eastAsia"/>
          <w:lang w:eastAsia="zh-CN"/>
        </w:rPr>
        <w:t xml:space="preserve"> </w:t>
      </w:r>
      <w:r>
        <w:rPr>
          <w:rFonts w:hint="eastAsia"/>
        </w:rPr>
        <w:t>注意事项：1.阿托品类扩瞳药对正常眼压无明显影响，但对眼压异常或窄角、浅前房眼患者，应用后可使眼压明显升高而有激发青光眼急性发作的危险。故对这类病例和40岁以上的病人不应用阿托品滴眼。2.本品应在医师知道下使用。3.用药时管嘴勿接触眼部，以防污染药品。4.当药品性状发生改变时禁止使用。5.滴眼后用手指压迫泪囊部1-2分钟，（见说明书下面图示）减少药液的全身吸收。6.本品系外用药品，严禁口服。7.开封后最多可使用四周。8.请妥为保存，放置儿童触摸不到的地方，避免儿童误食中毒。</w:t>
      </w:r>
      <w:r>
        <w:rPr>
          <w:rFonts w:hint="eastAsia"/>
          <w:lang w:eastAsia="zh-CN"/>
        </w:rPr>
        <w:t xml:space="preserve">  </w:t>
      </w:r>
    </w:p>
    <w:p w14:paraId="10E622EF">
      <w:pPr>
        <w:rPr>
          <w:rFonts w:hint="eastAsia"/>
          <w:lang w:eastAsia="zh-CN"/>
        </w:rPr>
      </w:pPr>
      <w:r>
        <w:rPr>
          <w:rFonts w:hint="eastAsia"/>
          <w:lang w:eastAsia="zh-CN"/>
        </w:rPr>
        <w:t>药品名称：</w:t>
      </w:r>
      <w:r>
        <w:rPr>
          <w:rFonts w:hint="eastAsia"/>
        </w:rPr>
        <w:t>保利尔胶囊</w:t>
      </w:r>
      <w:r>
        <w:rPr>
          <w:rFonts w:hint="eastAsia"/>
          <w:lang w:eastAsia="zh-CN"/>
        </w:rPr>
        <w:t xml:space="preserve"> </w:t>
      </w:r>
      <w:r>
        <w:rPr>
          <w:rFonts w:hint="eastAsia"/>
        </w:rPr>
        <w:t>适应症：行气活血，化瘀解滞，升清降浊。用于高脂血症气滞血瘀、痰浊内阻证，症见胸闷，气短，心胸刺痛，眩晕，头痛等。</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禁忌：忌烟、酒、生冷、油腻、辛辣食物。</w:t>
      </w:r>
      <w:r>
        <w:rPr>
          <w:rFonts w:hint="eastAsia"/>
          <w:lang w:eastAsia="zh-CN"/>
        </w:rPr>
        <w:t xml:space="preserve"> </w:t>
      </w:r>
      <w:r>
        <w:rPr>
          <w:rFonts w:hint="eastAsia"/>
        </w:rPr>
        <w:t>注意事项：运动员慎用。</w:t>
      </w:r>
      <w:r>
        <w:rPr>
          <w:rFonts w:hint="eastAsia"/>
          <w:lang w:eastAsia="zh-CN"/>
        </w:rPr>
        <w:t xml:space="preserve">  </w:t>
      </w:r>
    </w:p>
    <w:p w14:paraId="082953A2">
      <w:pPr>
        <w:rPr>
          <w:rFonts w:hint="eastAsia"/>
          <w:lang w:eastAsia="zh-CN"/>
        </w:rPr>
      </w:pPr>
      <w:r>
        <w:rPr>
          <w:rFonts w:hint="eastAsia"/>
          <w:lang w:eastAsia="zh-CN"/>
        </w:rPr>
        <w:t>药品名称：</w:t>
      </w:r>
      <w:r>
        <w:rPr>
          <w:rFonts w:hint="eastAsia"/>
        </w:rPr>
        <w:t>心可舒颗粒</w:t>
      </w:r>
      <w:r>
        <w:rPr>
          <w:rFonts w:hint="eastAsia"/>
          <w:lang w:eastAsia="zh-CN"/>
        </w:rPr>
        <w:t xml:space="preserve"> </w:t>
      </w:r>
      <w:r>
        <w:rPr>
          <w:rFonts w:hint="eastAsia"/>
        </w:rPr>
        <w:t>适应症：活血化瘀、行气止痛。用于气滞血瘀型冠心病引起的胸闷、心绞痛、高血压、头晕、头痛、颈项疼痛及心律失常、高血脂等症。</w:t>
      </w:r>
      <w:r>
        <w:rPr>
          <w:rFonts w:hint="eastAsia"/>
          <w:lang w:eastAsia="zh-CN"/>
        </w:rPr>
        <w:t xml:space="preserve"> </w:t>
      </w:r>
      <w:r>
        <w:rPr>
          <w:rFonts w:hint="eastAsia"/>
        </w:rPr>
        <w:t>用法用量：口服，一次1袋，一日3次，或遵医嘱。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5A6D17">
      <w:pPr>
        <w:rPr>
          <w:rFonts w:hint="eastAsia"/>
          <w:lang w:eastAsia="zh-CN"/>
        </w:rPr>
      </w:pPr>
      <w:r>
        <w:rPr>
          <w:rFonts w:hint="eastAsia"/>
          <w:lang w:eastAsia="zh-CN"/>
        </w:rPr>
        <w:t>药品名称：</w:t>
      </w:r>
      <w:r>
        <w:rPr>
          <w:rFonts w:hint="eastAsia"/>
        </w:rPr>
        <w:t>蒿甲醚注射液</w:t>
      </w:r>
      <w:r>
        <w:rPr>
          <w:rFonts w:hint="eastAsia"/>
          <w:lang w:eastAsia="zh-CN"/>
        </w:rPr>
        <w:t xml:space="preserve"> </w:t>
      </w:r>
      <w:r>
        <w:rPr>
          <w:rFonts w:hint="eastAsia"/>
        </w:rPr>
        <w:t>适应症：适用于各型疟疾，但主要用于抗氯喹恶性疟治疗和凶险型恶性疟的急救。</w:t>
      </w:r>
      <w:r>
        <w:rPr>
          <w:rFonts w:hint="eastAsia"/>
          <w:lang w:eastAsia="zh-CN"/>
        </w:rPr>
        <w:t xml:space="preserve"> </w:t>
      </w:r>
      <w:r>
        <w:rPr>
          <w:rFonts w:hint="eastAsia"/>
        </w:rPr>
        <w:t>用法用量：1．成人常用量，肌内注射，首剂160mg，第2日起每日1次，每次80mg，连用5日。2．小儿常用量，肌内注射，首剂按体重3.2mg/kg；第2～5日，每次按体重1.6mg/kg，每日1次。</w:t>
      </w:r>
      <w:r>
        <w:rPr>
          <w:rFonts w:hint="eastAsia"/>
          <w:lang w:eastAsia="zh-CN"/>
        </w:rPr>
        <w:t xml:space="preserve"> </w:t>
      </w:r>
      <w:r>
        <w:rPr>
          <w:rFonts w:hint="eastAsia"/>
        </w:rPr>
        <w:t>禁忌：</w:t>
      </w:r>
      <w:r>
        <w:rPr>
          <w:rFonts w:hint="eastAsia"/>
          <w:lang w:eastAsia="zh-CN"/>
        </w:rPr>
        <w:t xml:space="preserve"> </w:t>
      </w:r>
      <w:r>
        <w:rPr>
          <w:rFonts w:hint="eastAsia"/>
        </w:rPr>
        <w:t>注意事项：本品遇冷如有凝固现象，可微温溶解后使用。</w:t>
      </w:r>
      <w:r>
        <w:rPr>
          <w:rFonts w:hint="eastAsia"/>
          <w:lang w:eastAsia="zh-CN"/>
        </w:rPr>
        <w:t xml:space="preserve">  </w:t>
      </w:r>
    </w:p>
    <w:p w14:paraId="1697D1B2">
      <w:pPr>
        <w:rPr>
          <w:rFonts w:hint="eastAsia"/>
          <w:lang w:eastAsia="zh-CN"/>
        </w:rPr>
      </w:pPr>
      <w:r>
        <w:rPr>
          <w:rFonts w:hint="eastAsia"/>
          <w:lang w:eastAsia="zh-CN"/>
        </w:rPr>
        <w:t>药品名称：</w:t>
      </w:r>
      <w:r>
        <w:rPr>
          <w:rFonts w:hint="eastAsia"/>
        </w:rPr>
        <w:t>蛇黄栓</w:t>
      </w:r>
      <w:r>
        <w:rPr>
          <w:rFonts w:hint="eastAsia"/>
          <w:lang w:eastAsia="zh-CN"/>
        </w:rPr>
        <w:t xml:space="preserve"> </w:t>
      </w:r>
      <w:r>
        <w:rPr>
          <w:rFonts w:hint="eastAsia"/>
        </w:rPr>
        <w:t>适应症：清热，燥湿，止痒。适用于妇女阴道炎引起的分泌物增多、有异味及外阴瘙痒。</w:t>
      </w:r>
      <w:r>
        <w:rPr>
          <w:rFonts w:hint="eastAsia"/>
          <w:lang w:eastAsia="zh-CN"/>
        </w:rPr>
        <w:t xml:space="preserve"> </w:t>
      </w:r>
      <w:r>
        <w:rPr>
          <w:rFonts w:hint="eastAsia"/>
        </w:rPr>
        <w:t>用法用量：外用，除去塑料外壳，取出药栓，拉出尾部棉线，送入阴道深处，棉线留于体外。每晚1粒，次日晨起拉出棉栓，连续用药一周。</w:t>
      </w:r>
      <w:r>
        <w:rPr>
          <w:rFonts w:hint="eastAsia"/>
          <w:lang w:eastAsia="zh-CN"/>
        </w:rPr>
        <w:t xml:space="preserve"> </w:t>
      </w:r>
      <w:r>
        <w:rPr>
          <w:rFonts w:hint="eastAsia"/>
        </w:rPr>
        <w:t>禁忌：1.未婚妇女禁用。2.已婚妇女月经期、妊娠期及阴道局部有破损者禁用。</w:t>
      </w:r>
      <w:r>
        <w:rPr>
          <w:rFonts w:hint="eastAsia"/>
          <w:lang w:eastAsia="zh-CN"/>
        </w:rPr>
        <w:t xml:space="preserve"> </w:t>
      </w:r>
      <w:r>
        <w:rPr>
          <w:rFonts w:hint="eastAsia"/>
        </w:rPr>
        <w:t>注意事项：1.蛇黄栓为外用药，禁止内服。2.忌食辛辣、生冷、油腻食物。3.治疗期间忌房事，配偶如有感染应同时治疗。4.绝经后患者应在医师指导下使用。5.外阴白色病变、糖尿病所致的瘙痒不宜使用。6.带下伴血性分泌物，或伴有尿频、尿急、尿痛者，应去医院就诊。7.注意卫生，用药前应先用温开水清洗外阴。药栓放入阴道不应超过12小时，取出时拉出棉栓使不洁分泌物得以清除。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A579F6C">
      <w:pPr>
        <w:rPr>
          <w:rFonts w:hint="eastAsia"/>
          <w:lang w:eastAsia="zh-CN"/>
        </w:rPr>
      </w:pPr>
      <w:r>
        <w:rPr>
          <w:rFonts w:hint="eastAsia"/>
          <w:lang w:eastAsia="zh-CN"/>
        </w:rPr>
        <w:t>药品名称：</w:t>
      </w:r>
      <w:r>
        <w:rPr>
          <w:rFonts w:hint="eastAsia"/>
        </w:rPr>
        <w:t>醋氯芬酸缓释片</w:t>
      </w:r>
      <w:r>
        <w:rPr>
          <w:rFonts w:hint="eastAsia"/>
          <w:lang w:eastAsia="zh-CN"/>
        </w:rPr>
        <w:t xml:space="preserve"> </w:t>
      </w:r>
      <w:r>
        <w:rPr>
          <w:rFonts w:hint="eastAsia"/>
        </w:rPr>
        <w:t>适应症：骨关节炎、类风湿性关节炎和强直性脊椎炎引起的疼痛和炎症的症状治疗。</w:t>
      </w:r>
      <w:r>
        <w:rPr>
          <w:rFonts w:hint="eastAsia"/>
          <w:lang w:eastAsia="zh-CN"/>
        </w:rPr>
        <w:t xml:space="preserve"> </w:t>
      </w:r>
      <w:r>
        <w:rPr>
          <w:rFonts w:hint="eastAsia"/>
        </w:rPr>
        <w:t>用法用量：口服：必须整片吞服，勿嚼碎。每次0.2g（一片），每日一次，或遵医嘱。</w:t>
      </w:r>
      <w:r>
        <w:rPr>
          <w:rFonts w:hint="eastAsia"/>
          <w:lang w:eastAsia="zh-CN"/>
        </w:rPr>
        <w:t xml:space="preserve"> </w:t>
      </w:r>
      <w:r>
        <w:rPr>
          <w:rFonts w:hint="eastAsia"/>
        </w:rPr>
        <w:t>禁忌：对本品或对其它非甾体抗炎药过敏者禁用。妊娠后三个月期间孕妇禁用。儿童用药安全性和有效性尚未证实，不推荐使用。老年人一般无须降低剂量，但须慎用。</w:t>
      </w:r>
      <w:r>
        <w:rPr>
          <w:rFonts w:hint="eastAsia"/>
          <w:lang w:eastAsia="zh-CN"/>
        </w:rPr>
        <w:t xml:space="preserve"> </w:t>
      </w:r>
      <w:r>
        <w:rPr>
          <w:rFonts w:hint="eastAsia"/>
        </w:rPr>
        <w:t>注意事项：1.口服时必须整片吞服，勿嚼碎。2.有胃肠道疾病的患者或有消化道溃疡、脑血管出血、溃疡性结肠炎、Crobns病、系统性红斑狼疮（SLE）、卟啉病及造血和凝血功能障碍病史患者慎用或在密切监控下使用。3.轻度、中度肝、肾、心功能不全者以及有体液潴留、用利尿药治疗或其他同样有低血容量危险的患者慎用。4.服用非甾体消炎药后出现头晕和中枢神经系统其它障碍的患者应避免开车或从事机械操作。5.长期服用非甾体抗炎镇痛药患者应经常检查，以防对肝肾功能和血细胞计数的不良影响。6.不推荐儿童使用。</w:t>
      </w:r>
      <w:r>
        <w:rPr>
          <w:rFonts w:hint="eastAsia"/>
          <w:lang w:eastAsia="zh-CN"/>
        </w:rPr>
        <w:t xml:space="preserve">  </w:t>
      </w:r>
    </w:p>
    <w:p w14:paraId="7D9B4768">
      <w:pPr>
        <w:rPr>
          <w:rFonts w:hint="eastAsia"/>
          <w:lang w:eastAsia="zh-CN"/>
        </w:rPr>
      </w:pPr>
      <w:r>
        <w:rPr>
          <w:rFonts w:hint="eastAsia"/>
          <w:lang w:eastAsia="zh-CN"/>
        </w:rPr>
        <w:t>药品名称：</w:t>
      </w:r>
      <w:r>
        <w:rPr>
          <w:rFonts w:hint="eastAsia"/>
        </w:rPr>
        <w:t>重组牛碱性成纤维细胞生长因子凝胶</w:t>
      </w:r>
      <w:r>
        <w:rPr>
          <w:rFonts w:hint="eastAsia"/>
          <w:lang w:eastAsia="zh-CN"/>
        </w:rPr>
        <w:t xml:space="preserve"> </w:t>
      </w:r>
      <w:r>
        <w:rPr>
          <w:rFonts w:hint="eastAsia"/>
        </w:rPr>
        <w:t>适应症：促进创面愈合，用于烧伤创面（包括浅Ⅱ度、深Ⅱ度、肉芽创面）、慢性创面（包括体表慢性溃疡等）和新鲜创面（包括外伤、供皮区创面、手术伤等）。</w:t>
      </w:r>
      <w:r>
        <w:rPr>
          <w:rFonts w:hint="eastAsia"/>
          <w:lang w:eastAsia="zh-CN"/>
        </w:rPr>
        <w:t xml:space="preserve"> </w:t>
      </w:r>
      <w:r>
        <w:rPr>
          <w:rFonts w:hint="eastAsia"/>
        </w:rPr>
        <w:t>用法用量：将凝胶直接涂于清创后的伤患处，覆以适当大小的消毒敷料，适当包扎即可。推荐剂量每次约300IU/cm2，每日一次，或遵医嘱。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蛋白类药物，应避免置于高温或冰冻环境中。2.对感染性或急性炎症期角膜病患者，须同时局部或全身使用抗生素或抗炎药，以控制感染和炎症。3.对某些角膜病，应针对病因进行治疗。如联合应用维生素及激素类等药物。</w:t>
      </w:r>
      <w:r>
        <w:rPr>
          <w:rFonts w:hint="eastAsia"/>
          <w:lang w:eastAsia="zh-CN"/>
        </w:rPr>
        <w:t xml:space="preserve">  </w:t>
      </w:r>
    </w:p>
    <w:p w14:paraId="20ED48BF">
      <w:pPr>
        <w:rPr>
          <w:rFonts w:hint="eastAsia"/>
          <w:lang w:eastAsia="zh-CN"/>
        </w:rPr>
      </w:pPr>
      <w:r>
        <w:rPr>
          <w:rFonts w:hint="eastAsia"/>
          <w:lang w:eastAsia="zh-CN"/>
        </w:rPr>
        <w:t>药品名称：</w:t>
      </w:r>
      <w:r>
        <w:rPr>
          <w:rFonts w:hint="eastAsia"/>
        </w:rPr>
        <w:t>静注人免疫球蛋白(pH4)</w:t>
      </w:r>
      <w:r>
        <w:rPr>
          <w:rFonts w:hint="eastAsia"/>
          <w:lang w:eastAsia="zh-CN"/>
        </w:rPr>
        <w:t xml:space="preserve"> </w:t>
      </w:r>
      <w:r>
        <w:rPr>
          <w:rFonts w:hint="eastAsia"/>
        </w:rPr>
        <w:t>适应症：主要用于预防麻疹和传染性肝炎。若与抗生素合并使用，可提高对某些严重细菌和病毒感染的疗效。</w:t>
      </w:r>
      <w:r>
        <w:rPr>
          <w:rFonts w:hint="eastAsia"/>
          <w:lang w:eastAsia="zh-CN"/>
        </w:rPr>
        <w:t xml:space="preserve"> </w:t>
      </w:r>
      <w:r>
        <w:rPr>
          <w:rFonts w:hint="eastAsia"/>
        </w:rPr>
        <w:t>用法用量：用法:只限于肌内注射，不得用于静脉输注。用量:1预防麻疹:为预防发病或减轻症状，可在与麻疹患者接触7日内按每kg体重注射0.05～0.15毫升，5岁以下儿童注射1.5～3.0毫升，6岁以上儿童最大注射量不超过6毫升。一次注射预防效果通常为2～4周。2预防传染性肝炎:按每kg体重注射0.05～0.1毫升或成人每次注射3毫升，儿童每次注射1.5～3毫升，一次注射预防效果通常为一个月左右。</w:t>
      </w:r>
      <w:r>
        <w:rPr>
          <w:rFonts w:hint="eastAsia"/>
          <w:lang w:eastAsia="zh-CN"/>
        </w:rPr>
        <w:t xml:space="preserve"> </w:t>
      </w:r>
      <w:r>
        <w:rPr>
          <w:rFonts w:hint="eastAsia"/>
        </w:rPr>
        <w:t>禁忌：1.对免疫球蛋白过敏或有其他严重过敏史者。2.有IgA抗体的选择性IgA缺乏者。</w:t>
      </w:r>
      <w:r>
        <w:rPr>
          <w:rFonts w:hint="eastAsia"/>
          <w:lang w:eastAsia="zh-CN"/>
        </w:rPr>
        <w:t xml:space="preserve"> </w:t>
      </w:r>
      <w:r>
        <w:rPr>
          <w:rFonts w:hint="eastAsia"/>
        </w:rPr>
        <w:t>注意事项：1.本品出现混浊，有摇不散的沉淀、异物或玻瓶有裂纹、过期失效、均不可使用。2.开瓶后应一次注射完毕，不得分次使用。3.运输及贮存过程中严禁冻结。</w:t>
      </w:r>
      <w:r>
        <w:rPr>
          <w:rFonts w:hint="eastAsia"/>
          <w:lang w:eastAsia="zh-CN"/>
        </w:rPr>
        <w:t xml:space="preserve">  </w:t>
      </w:r>
    </w:p>
    <w:p w14:paraId="61876A98">
      <w:pPr>
        <w:rPr>
          <w:rFonts w:hint="eastAsia"/>
          <w:lang w:eastAsia="zh-CN"/>
        </w:rPr>
      </w:pPr>
      <w:r>
        <w:rPr>
          <w:rFonts w:hint="eastAsia"/>
          <w:lang w:eastAsia="zh-CN"/>
        </w:rPr>
        <w:t>药品名称：</w:t>
      </w:r>
      <w:r>
        <w:rPr>
          <w:rFonts w:hint="eastAsia"/>
        </w:rPr>
        <w:t>非那雄胺分散片</w:t>
      </w:r>
      <w:r>
        <w:rPr>
          <w:rFonts w:hint="eastAsia"/>
          <w:lang w:eastAsia="zh-CN"/>
        </w:rPr>
        <w:t xml:space="preserve"> </w:t>
      </w:r>
      <w:r>
        <w:rPr>
          <w:rFonts w:hint="eastAsia"/>
        </w:rPr>
        <w:t>适应症：本品适用于治疗已有症状的良性前列腺增生症（BPH）：改善症状。降低发生急性尿潴留的危险性。降低需进行经尿道切除前列腺（TURP）和前列腺切除术的危险性。</w:t>
      </w:r>
      <w:r>
        <w:rPr>
          <w:rFonts w:hint="eastAsia"/>
          <w:lang w:eastAsia="zh-CN"/>
        </w:rPr>
        <w:t xml:space="preserve"> </w:t>
      </w:r>
      <w:r>
        <w:rPr>
          <w:rFonts w:hint="eastAsia"/>
        </w:rPr>
        <w:t>用法用量：口服。推荐剂量：每次5毫克（1片），每天1次，空腹服用或与食物同时服用均可。</w:t>
      </w:r>
      <w:r>
        <w:rPr>
          <w:rFonts w:hint="eastAsia"/>
          <w:lang w:eastAsia="zh-CN"/>
        </w:rPr>
        <w:t xml:space="preserve"> </w:t>
      </w:r>
      <w:r>
        <w:rPr>
          <w:rFonts w:hint="eastAsia"/>
        </w:rPr>
        <w:t>禁忌：本品不适用于妇女和儿童。本品禁用于以下情况：1.对本品任何成分过敏者。2.妊娠和可能怀孕的妇女。</w:t>
      </w:r>
      <w:r>
        <w:rPr>
          <w:rFonts w:hint="eastAsia"/>
          <w:lang w:eastAsia="zh-CN"/>
        </w:rPr>
        <w:t xml:space="preserve"> </w:t>
      </w:r>
      <w:r>
        <w:rPr>
          <w:rFonts w:hint="eastAsia"/>
        </w:rPr>
        <w:t>注意事项：一、一般注意事项:1.使用本品前应排除与良性前列腺增生（BPH）类似的其他疾病，如感染、前列腺癌、尿道狭窄、膀胱低张力、神经源性紊乱等。2.非那雄胺主要在肝脏代谢，肝功能不全者慎用。3.肾功能不全患者不需调整给药剂量。二、对前列腺特异抗原（PSA）及前列腺癌检查的影响:1.非那雄胺治疗前列腺癌未见临床疗效。非那雄胺不影响前列腺癌的发生率，也不影响前列腺癌的检出率。2.建议在接受非那雄胺治疗前及治疗一段时间之后定期做前列腺检查，如直肠指诊、其它的前列腺癌相关检查（包括PSA）。 3.非那雄胺可使前列腺增生患者（或伴有前列腺癌）血清PSA浓度大约降低50%。在评价PSA数据且不排除伴有前列腺癌时，应考虑非那雄胺会使前列腺增生患者的血清PSA水平降低。4.应谨慎评价使用非那雄胺治疗的患者的PSA水平持续增高，包括考虑非那雄胺治疗的非依从性。</w:t>
      </w:r>
      <w:r>
        <w:rPr>
          <w:rFonts w:hint="eastAsia"/>
          <w:lang w:eastAsia="zh-CN"/>
        </w:rPr>
        <w:t xml:space="preserve">  </w:t>
      </w:r>
    </w:p>
    <w:p w14:paraId="7ED886D5">
      <w:pPr>
        <w:rPr>
          <w:rFonts w:hint="eastAsia"/>
          <w:lang w:eastAsia="zh-CN"/>
        </w:rPr>
      </w:pPr>
      <w:r>
        <w:rPr>
          <w:rFonts w:hint="eastAsia"/>
          <w:lang w:eastAsia="zh-CN"/>
        </w:rPr>
        <w:t>药品名称：</w:t>
      </w:r>
      <w:r>
        <w:rPr>
          <w:rFonts w:hint="eastAsia"/>
        </w:rPr>
        <w:t>马来酸伊索拉定片</w:t>
      </w:r>
      <w:r>
        <w:rPr>
          <w:rFonts w:hint="eastAsia"/>
          <w:lang w:eastAsia="zh-CN"/>
        </w:rPr>
        <w:t xml:space="preserve"> </w:t>
      </w:r>
      <w:r>
        <w:rPr>
          <w:rFonts w:hint="eastAsia"/>
        </w:rPr>
        <w:t>适应症：治疗胃溃疡，也可用于改善急性胃炎、慢性胃炎急性发作期的胃粘膜病变(糜烂、出血、充血、水肿)。</w:t>
      </w:r>
      <w:r>
        <w:rPr>
          <w:rFonts w:hint="eastAsia"/>
          <w:lang w:eastAsia="zh-CN"/>
        </w:rPr>
        <w:t xml:space="preserve"> </w:t>
      </w:r>
      <w:r>
        <w:rPr>
          <w:rFonts w:hint="eastAsia"/>
        </w:rPr>
        <w:t>用法用量：口服一日4mg，分1～2次服。随年龄、症状适当增减计剂量。</w:t>
      </w:r>
      <w:r>
        <w:rPr>
          <w:rFonts w:hint="eastAsia"/>
          <w:lang w:eastAsia="zh-CN"/>
        </w:rPr>
        <w:t xml:space="preserve"> </w:t>
      </w:r>
      <w:r>
        <w:rPr>
          <w:rFonts w:hint="eastAsia"/>
        </w:rPr>
        <w:t>禁忌：</w:t>
      </w:r>
      <w:r>
        <w:rPr>
          <w:rFonts w:hint="eastAsia"/>
          <w:lang w:eastAsia="zh-CN"/>
        </w:rPr>
        <w:t xml:space="preserve"> </w:t>
      </w:r>
      <w:r>
        <w:rPr>
          <w:rFonts w:hint="eastAsia"/>
        </w:rPr>
        <w:t>注意事项：1．出现皮疹不良反应时，应停药。2．老年患者应从小剂量(2mg/日)开始，根据反应情况适当调整剂量。</w:t>
      </w:r>
      <w:r>
        <w:rPr>
          <w:rFonts w:hint="eastAsia"/>
          <w:lang w:eastAsia="zh-CN"/>
        </w:rPr>
        <w:t xml:space="preserve">  </w:t>
      </w:r>
    </w:p>
    <w:p w14:paraId="79D23311">
      <w:pPr>
        <w:rPr>
          <w:rFonts w:hint="eastAsia"/>
          <w:lang w:eastAsia="zh-CN"/>
        </w:rPr>
      </w:pPr>
      <w:r>
        <w:rPr>
          <w:rFonts w:hint="eastAsia"/>
          <w:lang w:eastAsia="zh-CN"/>
        </w:rPr>
        <w:t>药品名称：</w:t>
      </w:r>
      <w:r>
        <w:rPr>
          <w:rFonts w:hint="eastAsia"/>
        </w:rPr>
        <w:t>克拉霉素缓释胶囊</w:t>
      </w:r>
      <w:r>
        <w:rPr>
          <w:rFonts w:hint="eastAsia"/>
          <w:lang w:eastAsia="zh-CN"/>
        </w:rPr>
        <w:t xml:space="preserve"> </w:t>
      </w:r>
      <w:r>
        <w:rPr>
          <w:rFonts w:hint="eastAsia"/>
        </w:rPr>
        <w:t>适应症：适用于对克拉霉素敏感的微生物所引起的感染：1．下呼吸道感染：如支气管炎、肺炎等；2．上呼吸道感染：如咽炎、窦炎等；3．皮肤及软组织的轻中度感染：如毛囊炎、蜂窝组织炎、丹毒等。</w:t>
      </w:r>
      <w:r>
        <w:rPr>
          <w:rFonts w:hint="eastAsia"/>
          <w:lang w:eastAsia="zh-CN"/>
        </w:rPr>
        <w:t xml:space="preserve"> </w:t>
      </w:r>
      <w:r>
        <w:rPr>
          <w:rFonts w:hint="eastAsia"/>
        </w:rPr>
        <w:t>用法用量：口服，成人常用推荐剂量为每次0.5g（2粒），每日一次。餐中服用。不要压碎或咀嚼。12岁以上儿童，同成人。12岁以下儿童，请使用其他适宜剂型的品种。在更为严重感染时，剂量可增至每次1.0g（4粒），每日一次。治疗周期通常为7～14天。克拉霉素缓释胶囊禁用于严重肾功能损害患者（肌酐清除率&lt;30ml/min）。克拉霉素片或克拉霉素胶囊也许可以用于该患者群。肾功能中度受损（肌酐清除率为30～60ml/min）的患者，应将剂量减少50%，其最大剂量为每日服用0.5g（2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6345B0">
      <w:pPr>
        <w:rPr>
          <w:rFonts w:hint="eastAsia"/>
          <w:lang w:eastAsia="zh-CN"/>
        </w:rPr>
      </w:pPr>
      <w:r>
        <w:rPr>
          <w:rFonts w:hint="eastAsia"/>
          <w:lang w:eastAsia="zh-CN"/>
        </w:rPr>
        <w:t>药品名称：</w:t>
      </w:r>
      <w:r>
        <w:rPr>
          <w:rFonts w:hint="eastAsia"/>
        </w:rPr>
        <w:t>复方鱼腥草糖浆</w:t>
      </w:r>
      <w:r>
        <w:rPr>
          <w:rFonts w:hint="eastAsia"/>
          <w:lang w:eastAsia="zh-CN"/>
        </w:rPr>
        <w:t xml:space="preserve"> </w:t>
      </w:r>
      <w:r>
        <w:rPr>
          <w:rFonts w:hint="eastAsia"/>
        </w:rPr>
        <w:t>适应症：清热解毒。用于外感风热引起的咽喉疼痛；急性咽炎、扁桃腺炎有风热证候者。</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3B7CDA5">
      <w:pPr>
        <w:rPr>
          <w:rFonts w:hint="eastAsia"/>
          <w:lang w:eastAsia="zh-CN"/>
        </w:rPr>
      </w:pPr>
      <w:r>
        <w:rPr>
          <w:rFonts w:hint="eastAsia"/>
          <w:lang w:eastAsia="zh-CN"/>
        </w:rPr>
        <w:t>药品名称：</w:t>
      </w:r>
      <w:r>
        <w:rPr>
          <w:rFonts w:hint="eastAsia"/>
        </w:rPr>
        <w:t>蜂胶口腔膜</w:t>
      </w:r>
      <w:r>
        <w:rPr>
          <w:rFonts w:hint="eastAsia"/>
          <w:lang w:eastAsia="zh-CN"/>
        </w:rPr>
        <w:t xml:space="preserve"> </w:t>
      </w:r>
      <w:r>
        <w:rPr>
          <w:rFonts w:hint="eastAsia"/>
        </w:rPr>
        <w:t>适应症：清热止痛。用于复发性口疮。</w:t>
      </w:r>
      <w:r>
        <w:rPr>
          <w:rFonts w:hint="eastAsia"/>
          <w:lang w:eastAsia="zh-CN"/>
        </w:rPr>
        <w:t xml:space="preserve"> </w:t>
      </w:r>
      <w:r>
        <w:rPr>
          <w:rFonts w:hint="eastAsia"/>
        </w:rPr>
        <w:t>用法用量：用时剪下一片直接贴于患处，一日3次。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不宜在用药期间同时服用温补性中药。3.孕妇慎用。儿童及年老体弱者应在医师指导下使用。4.使用中如出现局部红肿、皮疹、头晕、呕吐、恶心等症状者应停用，症状严重者应去医院就诊。5.用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28A3968">
      <w:pPr>
        <w:rPr>
          <w:rFonts w:hint="eastAsia"/>
          <w:lang w:eastAsia="zh-CN"/>
        </w:rPr>
      </w:pPr>
      <w:r>
        <w:rPr>
          <w:rFonts w:hint="eastAsia"/>
          <w:lang w:eastAsia="zh-CN"/>
        </w:rPr>
        <w:t>药品名称：</w:t>
      </w:r>
      <w:r>
        <w:rPr>
          <w:rFonts w:hint="eastAsia"/>
        </w:rPr>
        <w:t>美沙拉秦肠溶片</w:t>
      </w:r>
      <w:r>
        <w:rPr>
          <w:rFonts w:hint="eastAsia"/>
          <w:lang w:eastAsia="zh-CN"/>
        </w:rPr>
        <w:t xml:space="preserve"> </w:t>
      </w:r>
      <w:r>
        <w:rPr>
          <w:rFonts w:hint="eastAsia"/>
        </w:rPr>
        <w:t>适应症：1.用于溃疡性结肠炎的治疗：包括急性发作期的治疗和防止复发的维持期治疗。2.克罗恩病急性发作期的治疗。</w:t>
      </w:r>
      <w:r>
        <w:rPr>
          <w:rFonts w:hint="eastAsia"/>
          <w:lang w:eastAsia="zh-CN"/>
        </w:rPr>
        <w:t xml:space="preserve"> </w:t>
      </w:r>
      <w:r>
        <w:rPr>
          <w:rFonts w:hint="eastAsia"/>
        </w:rPr>
        <w:t>用法用量：成人。溃疡性结肠炎：(急性发作)一次2-4片，一日3次，维持治疗)一次2片，一日3次，克罗恩病：一次2-6片，一日三次，或遵医嘱。</w:t>
      </w:r>
      <w:r>
        <w:rPr>
          <w:rFonts w:hint="eastAsia"/>
          <w:lang w:eastAsia="zh-CN"/>
        </w:rPr>
        <w:t xml:space="preserve"> </w:t>
      </w:r>
      <w:r>
        <w:rPr>
          <w:rFonts w:hint="eastAsia"/>
        </w:rPr>
        <w:t>禁忌：1.对美沙拉秦、水杨酸及其衍生物或本品中任一辅料过敏者。2.肾功能障碍和严重的肝功能障碍者。3.胃或十二指肠溃疡患者。4.有出血倾向体质者(易引起出血)。</w:t>
      </w:r>
      <w:r>
        <w:rPr>
          <w:rFonts w:hint="eastAsia"/>
          <w:lang w:eastAsia="zh-CN"/>
        </w:rPr>
        <w:t xml:space="preserve"> </w:t>
      </w:r>
      <w:r>
        <w:rPr>
          <w:rFonts w:hint="eastAsia"/>
        </w:rPr>
        <w:t>注意事项：1.根据医生判定，必要时在治疗前和治疗过程中检查血象(血细胞分类计数，肝功能参数如ALT或AST，血肌苷)和尿液状况(试纸或尿沉渣)。建议开始治疗后14天检查这些项目，此后每隔4周进一步复查2-3次。如检查结果正常，每3个月例行检查一次。如发现其他症状，必须立即进行相关检查。2.肝功能障碍者应慎用本品。3.肾功能障碍者勿使用本品。如使用本品期间出现肾功能恶化，应考虑到美沙拉秦引起的中毒性肾损伤。4.患有肺功能障碍的患者，特别是哮喘患者，应在医生的严密监控下使用本品治疗。5.对含柳氯磺吡啶的药物过敏的患者，应在严密的医学监控下使用本品。如出现急性不耐受反应(抽搐、急性腹痛、发热、严重头痛以及皮疹等症状).须立即停止治疗。6.极少数情况下，在切除回盲部并同时切除回盲瓣的患者中，可在大便中观察到未溶解的美沙拉秦肠溶片，这是由于本品快速通过肠道引起的。</w:t>
      </w:r>
      <w:r>
        <w:rPr>
          <w:rFonts w:hint="eastAsia"/>
          <w:lang w:eastAsia="zh-CN"/>
        </w:rPr>
        <w:t xml:space="preserve">  </w:t>
      </w:r>
    </w:p>
    <w:p w14:paraId="08F42045">
      <w:pPr>
        <w:rPr>
          <w:rFonts w:hint="eastAsia"/>
          <w:lang w:eastAsia="zh-CN"/>
        </w:rPr>
      </w:pPr>
      <w:r>
        <w:rPr>
          <w:rFonts w:hint="eastAsia"/>
          <w:lang w:eastAsia="zh-CN"/>
        </w:rPr>
        <w:t>药品名称：</w:t>
      </w:r>
      <w:r>
        <w:rPr>
          <w:rFonts w:hint="eastAsia"/>
        </w:rPr>
        <w:t>胶体果胶铋颗粒</w:t>
      </w:r>
      <w:r>
        <w:rPr>
          <w:rFonts w:hint="eastAsia"/>
          <w:lang w:eastAsia="zh-CN"/>
        </w:rPr>
        <w:t xml:space="preserve"> </w:t>
      </w:r>
      <w:r>
        <w:rPr>
          <w:rFonts w:hint="eastAsia"/>
        </w:rPr>
        <w:t>适应症：唯迪亚胶体果胶铋颗粒适用于治疗消化性溃疡，特别是幽门螺杆菌相关性溃疡，亦可用于慢性浅表性和萎缩性胃炎。</w:t>
      </w:r>
      <w:r>
        <w:rPr>
          <w:rFonts w:hint="eastAsia"/>
          <w:lang w:eastAsia="zh-CN"/>
        </w:rPr>
        <w:t xml:space="preserve"> </w:t>
      </w:r>
      <w:r>
        <w:rPr>
          <w:rFonts w:hint="eastAsia"/>
        </w:rPr>
        <w:t>用法用量：口服。一次0.15g，一日4次，分别于3餐前半小时及临睡时服用，四周为一个疗程。</w:t>
      </w:r>
      <w:r>
        <w:rPr>
          <w:rFonts w:hint="eastAsia"/>
          <w:lang w:eastAsia="zh-CN"/>
        </w:rPr>
        <w:t xml:space="preserve"> </w:t>
      </w:r>
      <w:r>
        <w:rPr>
          <w:rFonts w:hint="eastAsia"/>
        </w:rPr>
        <w:t>禁忌：对本品过敏及肾功能不全者禁用。</w:t>
      </w:r>
      <w:r>
        <w:rPr>
          <w:rFonts w:hint="eastAsia"/>
          <w:lang w:eastAsia="zh-CN"/>
        </w:rPr>
        <w:t xml:space="preserve"> </w:t>
      </w:r>
      <w:r>
        <w:rPr>
          <w:rFonts w:hint="eastAsia"/>
        </w:rPr>
        <w:t>注意事项：（1）本品连续使用一疗程后，症状未缓解或消失请咨询医师。（2）服药期间若出现黑褐色无光泽大便但无其他不适，为正常现象。停药后1～2天后粪便色泽可转为正常。（3）服用本品期间不得服用其他铋制剂，本品应按规定剂量服用，不宜大剂量长期服用。</w:t>
      </w:r>
      <w:r>
        <w:rPr>
          <w:rFonts w:hint="eastAsia"/>
          <w:lang w:eastAsia="zh-CN"/>
        </w:rPr>
        <w:t xml:space="preserve">  </w:t>
      </w:r>
    </w:p>
    <w:p w14:paraId="7881916D">
      <w:pPr>
        <w:rPr>
          <w:rFonts w:hint="eastAsia"/>
          <w:lang w:eastAsia="zh-CN"/>
        </w:rPr>
      </w:pPr>
      <w:r>
        <w:rPr>
          <w:rFonts w:hint="eastAsia"/>
          <w:lang w:eastAsia="zh-CN"/>
        </w:rPr>
        <w:t>药品名称：</w:t>
      </w:r>
      <w:r>
        <w:rPr>
          <w:rFonts w:hint="eastAsia"/>
        </w:rPr>
        <w:t>血复生胶囊</w:t>
      </w:r>
      <w:r>
        <w:rPr>
          <w:rFonts w:hint="eastAsia"/>
          <w:lang w:eastAsia="zh-CN"/>
        </w:rPr>
        <w:t xml:space="preserve"> </w:t>
      </w:r>
      <w:r>
        <w:rPr>
          <w:rFonts w:hint="eastAsia"/>
        </w:rPr>
        <w:t>适应症：益气养血，滋阴凉血，化瘀解毒。用于气血两虚、阴虚津亏、自汗盗汗、烦躁失眠，出血紫斑等恶性贫血，癌症放、化疗的血象异常；尤其对白细胞减少症有明显的升高或调整血象作用。</w:t>
      </w:r>
      <w:r>
        <w:rPr>
          <w:rFonts w:hint="eastAsia"/>
          <w:lang w:eastAsia="zh-CN"/>
        </w:rPr>
        <w:t xml:space="preserve"> </w:t>
      </w:r>
      <w:r>
        <w:rPr>
          <w:rFonts w:hint="eastAsia"/>
        </w:rPr>
        <w:t>用法用量：口服，一次2到4粒，一日三次。小儿酌减或遵医嘱。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注意事项：患有浅表性胃炎或脾胃虚寒者饭后服用。</w:t>
      </w:r>
      <w:r>
        <w:rPr>
          <w:rFonts w:hint="eastAsia"/>
          <w:lang w:eastAsia="zh-CN"/>
        </w:rPr>
        <w:t xml:space="preserve">  </w:t>
      </w:r>
    </w:p>
    <w:p w14:paraId="124793ED">
      <w:pPr>
        <w:rPr>
          <w:rFonts w:hint="eastAsia"/>
          <w:lang w:eastAsia="zh-CN"/>
        </w:rPr>
      </w:pPr>
      <w:r>
        <w:rPr>
          <w:rFonts w:hint="eastAsia"/>
          <w:lang w:eastAsia="zh-CN"/>
        </w:rPr>
        <w:t>药品名称：</w:t>
      </w:r>
      <w:r>
        <w:rPr>
          <w:rFonts w:hint="eastAsia"/>
        </w:rPr>
        <w:t>鹿茸参鞭酒</w:t>
      </w:r>
      <w:r>
        <w:rPr>
          <w:rFonts w:hint="eastAsia"/>
          <w:lang w:eastAsia="zh-CN"/>
        </w:rPr>
        <w:t xml:space="preserve"> </w:t>
      </w:r>
      <w:r>
        <w:rPr>
          <w:rFonts w:hint="eastAsia"/>
        </w:rPr>
        <w:t>适应症：补肾精，生气血。用于畏寒肢冷，腰痛耳鸣，四肢酸软，精神疲乏，失眠多梦，心悸怔忡，纳呆食少，肢体麻木。</w:t>
      </w:r>
      <w:r>
        <w:rPr>
          <w:rFonts w:hint="eastAsia"/>
          <w:lang w:eastAsia="zh-CN"/>
        </w:rPr>
        <w:t xml:space="preserve"> </w:t>
      </w:r>
      <w:r>
        <w:rPr>
          <w:rFonts w:hint="eastAsia"/>
        </w:rPr>
        <w:t>用法用量：口服，一次30毫升，一日3次。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外感或实热内盛者不宜服用。3.高血压、心脏病、糖尿病、肾病等慢性病患者应在医师指导下服用。4.服鹿茸参鞭酒时不宜同时服用藜芦、五灵脂、皂荚或其制剂；不宜喝茶和吃萝卜，以免影响药效。5.鹿茸参鞭酒宜饭前服用。6.服用二周后症状无改善，或症状加重，或出现新的严重症状，应立即停药并去医院就诊。7.对酒精过敏者禁用。8.长期连续服用应向医师或药师咨询。9.对鹿茸参鞭酒过敏者禁用，过敏体质者慎用。10.鹿茸参鞭酒性状发生改变时禁止使用。11.请将鹿茸参鞭酒放在儿童不能接触的地方。12.如正在使用其他药品，使用鹿茸参鞭酒前请咨询医师或药师。</w:t>
      </w:r>
      <w:r>
        <w:rPr>
          <w:rFonts w:hint="eastAsia"/>
          <w:lang w:eastAsia="zh-CN"/>
        </w:rPr>
        <w:t xml:space="preserve">  </w:t>
      </w:r>
    </w:p>
    <w:p w14:paraId="60AE216F">
      <w:pPr>
        <w:rPr>
          <w:rFonts w:hint="eastAsia"/>
          <w:lang w:eastAsia="zh-CN"/>
        </w:rPr>
      </w:pPr>
      <w:r>
        <w:rPr>
          <w:rFonts w:hint="eastAsia"/>
          <w:lang w:eastAsia="zh-CN"/>
        </w:rPr>
        <w:t>药品名称：</w:t>
      </w:r>
      <w:r>
        <w:rPr>
          <w:rFonts w:hint="eastAsia"/>
        </w:rPr>
        <w:t>克霉唑倍他米松洗剂</w:t>
      </w:r>
      <w:r>
        <w:rPr>
          <w:rFonts w:hint="eastAsia"/>
          <w:lang w:eastAsia="zh-CN"/>
        </w:rPr>
        <w:t xml:space="preserve"> </w:t>
      </w:r>
      <w:r>
        <w:rPr>
          <w:rFonts w:hint="eastAsia"/>
        </w:rPr>
        <w:t>适应症：用于局部治疗红色毛癣菌、须癣毛癣菌、絮状表皮癣菌感染引起的手、足癣和体、股癣。</w:t>
      </w:r>
      <w:r>
        <w:rPr>
          <w:rFonts w:hint="eastAsia"/>
          <w:lang w:eastAsia="zh-CN"/>
        </w:rPr>
        <w:t xml:space="preserve"> </w:t>
      </w:r>
      <w:r>
        <w:rPr>
          <w:rFonts w:hint="eastAsia"/>
        </w:rPr>
        <w:t>用法用量：外用，将本品适量均匀地凃于患处，并温和地揉搓，每日早晚各1次，对于体股廯不可超过2周，对于足廯不宜超过4周。或遵医嘱。使用前应摇匀。每周的用量不得超过45g（约为45ml)。</w:t>
      </w:r>
      <w:r>
        <w:rPr>
          <w:rFonts w:hint="eastAsia"/>
          <w:lang w:eastAsia="zh-CN"/>
        </w:rPr>
        <w:t xml:space="preserve"> </w:t>
      </w:r>
      <w:r>
        <w:rPr>
          <w:rFonts w:hint="eastAsia"/>
        </w:rPr>
        <w:t>禁忌：禁用于对本品中的组份及皮质类固醇药物及咪唑类药物过敏的患者。</w:t>
      </w:r>
      <w:r>
        <w:rPr>
          <w:rFonts w:hint="eastAsia"/>
          <w:lang w:eastAsia="zh-CN"/>
        </w:rPr>
        <w:t xml:space="preserve"> </w:t>
      </w:r>
      <w:r>
        <w:rPr>
          <w:rFonts w:hint="eastAsia"/>
        </w:rPr>
        <w:t>注意事项：1.仅限于皮肤外用，避免接触眼、口及阴道。2.本品使用时不得采用封包的方式。3.使用时如发生刺激反应或过敏反应，应停止用药并进行适当的治疗。如同时伴有细菌性感染，应同时使用抗生素，如没有出现预期的疗效，应停止使用本品，直到细菌感染被充分控制。4.任何全身使用皮质类固醇药物可出现的副反应包括肾上腺皮质功能抑制在局部使用皮质类固醇药物时均可能出现，尤其对于儿童患者，由于皮肤表面积与体重的比例相对较大，故更易产生全身毒副反应。因此，本品不宜长期、大面积使用。5.不建议17岁以下及尿布疹患者是使用。6.本品用于体、股廯治疗1周后，用于足廯治疗2周后，病情未见好转，应重新请医生诊断。</w:t>
      </w:r>
      <w:r>
        <w:rPr>
          <w:rFonts w:hint="eastAsia"/>
          <w:lang w:eastAsia="zh-CN"/>
        </w:rPr>
        <w:t xml:space="preserve">  </w:t>
      </w:r>
    </w:p>
    <w:p w14:paraId="3548F860">
      <w:pPr>
        <w:rPr>
          <w:rFonts w:hint="eastAsia"/>
          <w:lang w:eastAsia="zh-CN"/>
        </w:rPr>
      </w:pPr>
      <w:r>
        <w:rPr>
          <w:rFonts w:hint="eastAsia"/>
          <w:lang w:eastAsia="zh-CN"/>
        </w:rPr>
        <w:t>药品名称：</w:t>
      </w:r>
      <w:r>
        <w:rPr>
          <w:rFonts w:hint="eastAsia"/>
        </w:rPr>
        <w:t>烫疮油</w:t>
      </w:r>
      <w:r>
        <w:rPr>
          <w:rFonts w:hint="eastAsia"/>
          <w:lang w:eastAsia="zh-CN"/>
        </w:rPr>
        <w:t xml:space="preserve"> </w:t>
      </w:r>
      <w:r>
        <w:rPr>
          <w:rFonts w:hint="eastAsia"/>
        </w:rPr>
        <w:t>适应症：清热止痛、解毒消肿、生肌。用于轻度小面积水火烫伤。</w:t>
      </w:r>
      <w:r>
        <w:rPr>
          <w:rFonts w:hint="eastAsia"/>
          <w:lang w:eastAsia="zh-CN"/>
        </w:rPr>
        <w:t xml:space="preserve"> </w:t>
      </w:r>
      <w:r>
        <w:rPr>
          <w:rFonts w:hint="eastAsia"/>
        </w:rPr>
        <w:t>用法用量：外用，涂患处，一日1-2次。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注意事项：1、本品为外用药，禁止内服。2、切勿接触眼睛、口腔等粘膜处。3、孕妇慎用。4、水火烫伤面积较大，应去医院就诊。其他“注意事项”详见说明书。</w:t>
      </w:r>
      <w:r>
        <w:rPr>
          <w:rFonts w:hint="eastAsia"/>
          <w:lang w:eastAsia="zh-CN"/>
        </w:rPr>
        <w:t xml:space="preserve">  </w:t>
      </w:r>
    </w:p>
    <w:p w14:paraId="59DB6CED">
      <w:pPr>
        <w:rPr>
          <w:rFonts w:hint="eastAsia"/>
          <w:lang w:eastAsia="zh-CN"/>
        </w:rPr>
      </w:pPr>
      <w:r>
        <w:rPr>
          <w:rFonts w:hint="eastAsia"/>
          <w:lang w:eastAsia="zh-CN"/>
        </w:rPr>
        <w:t>药品名称：</w:t>
      </w:r>
      <w:r>
        <w:rPr>
          <w:rFonts w:hint="eastAsia"/>
        </w:rPr>
        <w:t>增乳膏</w:t>
      </w:r>
      <w:r>
        <w:rPr>
          <w:rFonts w:hint="eastAsia"/>
          <w:lang w:eastAsia="zh-CN"/>
        </w:rPr>
        <w:t xml:space="preserve"> </w:t>
      </w:r>
      <w:r>
        <w:rPr>
          <w:rFonts w:hint="eastAsia"/>
        </w:rPr>
        <w:t>适应症：补血活血，通络催乳。用于产后缺乳。</w:t>
      </w:r>
      <w:r>
        <w:rPr>
          <w:rFonts w:hint="eastAsia"/>
          <w:lang w:eastAsia="zh-CN"/>
        </w:rPr>
        <w:t xml:space="preserve"> </w:t>
      </w:r>
      <w:r>
        <w:rPr>
          <w:rFonts w:hint="eastAsia"/>
        </w:rPr>
        <w:t>用法用量：口服，一次30克，一日3次。</w:t>
      </w:r>
      <w:r>
        <w:rPr>
          <w:rFonts w:hint="eastAsia"/>
          <w:lang w:eastAsia="zh-CN"/>
        </w:rPr>
        <w:t xml:space="preserve"> </w:t>
      </w:r>
      <w:r>
        <w:rPr>
          <w:rFonts w:hint="eastAsia"/>
        </w:rPr>
        <w:t>禁忌：产后出血量多者禁服，肝肾功能不良及糖尿病患者禁服。</w:t>
      </w:r>
      <w:r>
        <w:rPr>
          <w:rFonts w:hint="eastAsia"/>
          <w:lang w:eastAsia="zh-CN"/>
        </w:rPr>
        <w:t xml:space="preserve"> </w:t>
      </w:r>
      <w:r>
        <w:rPr>
          <w:rFonts w:hint="eastAsia"/>
        </w:rPr>
        <w:t>注意事项：1.忌食辛辣、勿过食咸味、酸味，宜食富有营养的食物。2.恶露过多者不宜服用。3.感冒时不宜服用。合并有肝病、肾病、心脏病、结核病等疾病者，应向医师咨询。4.若乳房红肿热痛，或乳汁突然减少，应去医院就诊。5.服药7天，乳汁未见增多，应去医院就诊。6.若服药过程中出现不良反应，或乳儿有不良反应，均应停药并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0F9D311">
      <w:pPr>
        <w:rPr>
          <w:rFonts w:hint="eastAsia"/>
          <w:lang w:eastAsia="zh-CN"/>
        </w:rPr>
      </w:pPr>
      <w:r>
        <w:rPr>
          <w:rFonts w:hint="eastAsia"/>
          <w:lang w:eastAsia="zh-CN"/>
        </w:rPr>
        <w:t>药品名称：</w:t>
      </w:r>
      <w:r>
        <w:rPr>
          <w:rFonts w:hint="eastAsia"/>
        </w:rPr>
        <w:t>黄藤素阴道凝胶</w:t>
      </w:r>
      <w:r>
        <w:rPr>
          <w:rFonts w:hint="eastAsia"/>
          <w:lang w:eastAsia="zh-CN"/>
        </w:rPr>
        <w:t xml:space="preserve"> </w:t>
      </w:r>
      <w:r>
        <w:rPr>
          <w:rFonts w:hint="eastAsia"/>
        </w:rPr>
        <w:t>适应症：用于急慢性附件炎、急慢性盆腔炎，急、慢性宫颈炎、急慢性宫内膜炎、外阴炎、急慢性阴道炎、霉菌性阴道炎、产后感染等。</w:t>
      </w:r>
      <w:r>
        <w:rPr>
          <w:rFonts w:hint="eastAsia"/>
          <w:lang w:eastAsia="zh-CN"/>
        </w:rPr>
        <w:t xml:space="preserve"> </w:t>
      </w:r>
      <w:r>
        <w:rPr>
          <w:rFonts w:hint="eastAsia"/>
        </w:rPr>
        <w:t>用法用量：阴道给药。一次一支，每晚一支。连用10日为1疗程，患者取斜卧位，取下给药器前盖，把给药器前端插入阴道深处，推动助推杆，使凝胶进入阴道深处，取出给药器，弃之。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注意事项：1、对本品过敏者禁用。2、孕妇、哺乳期妇女及18岁以下女性使用本品前须咨询医师。3、建议避开经期治疗。</w:t>
      </w:r>
      <w:r>
        <w:rPr>
          <w:rFonts w:hint="eastAsia"/>
          <w:lang w:eastAsia="zh-CN"/>
        </w:rPr>
        <w:t xml:space="preserve">  </w:t>
      </w:r>
    </w:p>
    <w:p w14:paraId="7EC98D24">
      <w:pPr>
        <w:rPr>
          <w:rFonts w:hint="eastAsia"/>
          <w:lang w:eastAsia="zh-CN"/>
        </w:rPr>
      </w:pPr>
      <w:r>
        <w:rPr>
          <w:rFonts w:hint="eastAsia"/>
          <w:lang w:eastAsia="zh-CN"/>
        </w:rPr>
        <w:t>药品名称：</w:t>
      </w:r>
      <w:r>
        <w:rPr>
          <w:rFonts w:hint="eastAsia"/>
        </w:rPr>
        <w:t>抗骨髓炎片</w:t>
      </w:r>
      <w:r>
        <w:rPr>
          <w:rFonts w:hint="eastAsia"/>
          <w:lang w:eastAsia="zh-CN"/>
        </w:rPr>
        <w:t xml:space="preserve"> </w:t>
      </w:r>
      <w:r>
        <w:rPr>
          <w:rFonts w:hint="eastAsia"/>
        </w:rPr>
        <w:t>适应症：清热解毒，散瘀消肿。用于附骨疽及骨髓炎属热毒血瘀者。</w:t>
      </w:r>
      <w:r>
        <w:rPr>
          <w:rFonts w:hint="eastAsia"/>
          <w:lang w:eastAsia="zh-CN"/>
        </w:rPr>
        <w:t xml:space="preserve"> </w:t>
      </w:r>
      <w:r>
        <w:rPr>
          <w:rFonts w:hint="eastAsia"/>
        </w:rPr>
        <w:t>用法用量：口服，一次8～10片，一日3次，或遵医嘱，儿童酌减。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86139DD">
      <w:pPr>
        <w:rPr>
          <w:rFonts w:hint="eastAsia"/>
          <w:lang w:eastAsia="zh-CN"/>
        </w:rPr>
      </w:pPr>
      <w:r>
        <w:rPr>
          <w:rFonts w:hint="eastAsia"/>
          <w:lang w:eastAsia="zh-CN"/>
        </w:rPr>
        <w:t>药品名称：</w:t>
      </w:r>
      <w:r>
        <w:rPr>
          <w:rFonts w:hint="eastAsia"/>
        </w:rPr>
        <w:t>感冒滴丸</w:t>
      </w:r>
      <w:r>
        <w:rPr>
          <w:rFonts w:hint="eastAsia"/>
          <w:lang w:eastAsia="zh-CN"/>
        </w:rPr>
        <w:t xml:space="preserve"> </w:t>
      </w:r>
      <w:r>
        <w:rPr>
          <w:rFonts w:hint="eastAsia"/>
        </w:rPr>
        <w:t>适应症：散风解热。用于外感风寒引起的头痛发热，鼻塞流涕，恶寒无汗，骨节酸痛，咽喉肿痛。</w:t>
      </w:r>
      <w:r>
        <w:rPr>
          <w:rFonts w:hint="eastAsia"/>
          <w:lang w:eastAsia="zh-CN"/>
        </w:rPr>
        <w:t xml:space="preserve"> </w:t>
      </w:r>
      <w:r>
        <w:rPr>
          <w:rFonts w:hint="eastAsia"/>
        </w:rPr>
        <w:t>用法用量：口服，一次1～2袋，一日2次。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不宜在服药期间同时服用滋补性中成药。3 肝病、糖尿病、肾病等慢性病严重者应在医师指导下服用。4 高血压、心脏病患者慎用。5 服药三天后症状无改善，或症状加重，或出现新的严重症状如胸闷、心悸等应立即停药，并去医院就诊。6 小儿、年老体弱者、孕妇应在医师指导下服用。7 对本品过敏者禁用，过敏体质者慎用。8 药品性状发生改变时禁止服用。</w:t>
      </w:r>
      <w:r>
        <w:rPr>
          <w:rFonts w:hint="eastAsia"/>
          <w:lang w:eastAsia="zh-CN"/>
        </w:rPr>
        <w:t xml:space="preserve">  </w:t>
      </w:r>
    </w:p>
    <w:p w14:paraId="43CC492C">
      <w:pPr>
        <w:rPr>
          <w:rFonts w:hint="eastAsia"/>
          <w:lang w:eastAsia="zh-CN"/>
        </w:rPr>
      </w:pPr>
      <w:r>
        <w:rPr>
          <w:rFonts w:hint="eastAsia"/>
          <w:lang w:eastAsia="zh-CN"/>
        </w:rPr>
        <w:t>药品名称：</w:t>
      </w:r>
      <w:r>
        <w:rPr>
          <w:rFonts w:hint="eastAsia"/>
        </w:rPr>
        <w:t>苯扎贝特片</w:t>
      </w:r>
      <w:r>
        <w:rPr>
          <w:rFonts w:hint="eastAsia"/>
          <w:lang w:eastAsia="zh-CN"/>
        </w:rPr>
        <w:t xml:space="preserve"> </w:t>
      </w:r>
      <w:r>
        <w:rPr>
          <w:rFonts w:hint="eastAsia"/>
        </w:rPr>
        <w:t>适应症：用于治疗高甘油三酯血症、高胆固醇血症、混合型高脂血症。</w:t>
      </w:r>
      <w:r>
        <w:rPr>
          <w:rFonts w:hint="eastAsia"/>
          <w:lang w:eastAsia="zh-CN"/>
        </w:rPr>
        <w:t xml:space="preserve"> </w:t>
      </w:r>
      <w:r>
        <w:rPr>
          <w:rFonts w:hint="eastAsia"/>
        </w:rPr>
        <w:t>用法用量：成人常用量：1.口服苯扎贝特片每日3次，每次200-400mg。可在饭后或与饭同服。疗效佳者维持量可为每日2次，每次400mg。肾功能障碍时按肌酐清除率调整剂量：40-60ml/min时，每日2次，每次400mg；15-40ml/min时，每日或隔日1次，每次400mg；低于15ml/min时，每3日1次，每次400mg。2.口服苯扎贝特缓释片：每日1次，每次1片，肾功能障碍时减为每日或隔日半片。</w:t>
      </w:r>
      <w:r>
        <w:rPr>
          <w:rFonts w:hint="eastAsia"/>
          <w:lang w:eastAsia="zh-CN"/>
        </w:rPr>
        <w:t xml:space="preserve"> </w:t>
      </w:r>
      <w:r>
        <w:rPr>
          <w:rFonts w:hint="eastAsia"/>
        </w:rPr>
        <w:t>禁忌：</w:t>
      </w:r>
      <w:r>
        <w:rPr>
          <w:rFonts w:hint="eastAsia"/>
          <w:lang w:eastAsia="zh-CN"/>
        </w:rPr>
        <w:t xml:space="preserve"> </w:t>
      </w:r>
      <w:r>
        <w:rPr>
          <w:rFonts w:hint="eastAsia"/>
        </w:rPr>
        <w:t>注意事项：1.对苯扎贝特过敏者禁用。2.患胆囊疾病、胆石症者禁用，本品有可能使胆囊疾患症状加剧。3.肝功能不全或原发性胆汁性肝硬化的患者禁用。4.严重肾功能不全患者禁用，因为在肾功不全的患者服用本品有可能导致横纹肌溶解和严重高血钾；肾病综合征引起血白蛋白减少的患者禁用，因其发生肌病的危险性增加。</w:t>
      </w:r>
      <w:r>
        <w:rPr>
          <w:rFonts w:hint="eastAsia"/>
          <w:lang w:eastAsia="zh-CN"/>
        </w:rPr>
        <w:t xml:space="preserve">  </w:t>
      </w:r>
    </w:p>
    <w:p w14:paraId="4AA6408F">
      <w:pPr>
        <w:rPr>
          <w:rFonts w:hint="eastAsia"/>
          <w:lang w:eastAsia="zh-CN"/>
        </w:rPr>
      </w:pPr>
      <w:r>
        <w:rPr>
          <w:rFonts w:hint="eastAsia"/>
          <w:lang w:eastAsia="zh-CN"/>
        </w:rPr>
        <w:t>药品名称：</w:t>
      </w:r>
      <w:r>
        <w:rPr>
          <w:rFonts w:hint="eastAsia"/>
        </w:rPr>
        <w:t>替吉奥胶囊</w:t>
      </w:r>
      <w:r>
        <w:rPr>
          <w:rFonts w:hint="eastAsia"/>
          <w:lang w:eastAsia="zh-CN"/>
        </w:rPr>
        <w:t xml:space="preserve"> </w:t>
      </w:r>
      <w:r>
        <w:rPr>
          <w:rFonts w:hint="eastAsia"/>
        </w:rPr>
        <w:t>适应症：不能切除的局部晚期或转移性胃癌。</w:t>
      </w:r>
      <w:r>
        <w:rPr>
          <w:rFonts w:hint="eastAsia"/>
          <w:lang w:eastAsia="zh-CN"/>
        </w:rPr>
        <w:t xml:space="preserve"> </w:t>
      </w:r>
      <w:r>
        <w:rPr>
          <w:rFonts w:hint="eastAsia"/>
        </w:rPr>
        <w:t>用法用量：体表面积〈1.25平方米的患者，每次用40mg，体表面积在1.25平方米和1.5平方米之间的患者，每次用50mg，体表面积〉1.5平方米的患者，每次用60mg，以上均为每天两次。早餐和晚餐后服用。28天为一个周期，间隔14天再重复。如果患者在服药期间肝肾功能正常，血液抽检正常，胃肠无不适，间隔时间可以缩短为7天。每次用量可以依次调高到50mg，60mg，75mg。 注意：不能与其他氟尿嘧啶类药物和抗真菌类药物联用。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C10BFE">
      <w:pPr>
        <w:rPr>
          <w:rFonts w:hint="eastAsia"/>
          <w:lang w:eastAsia="zh-CN"/>
        </w:rPr>
      </w:pPr>
      <w:r>
        <w:rPr>
          <w:rFonts w:hint="eastAsia"/>
          <w:lang w:eastAsia="zh-CN"/>
        </w:rPr>
        <w:t>药品名称：</w:t>
      </w:r>
      <w:r>
        <w:rPr>
          <w:rFonts w:hint="eastAsia"/>
        </w:rPr>
        <w:t>利胆解毒胶囊</w:t>
      </w:r>
      <w:r>
        <w:rPr>
          <w:rFonts w:hint="eastAsia"/>
          <w:lang w:eastAsia="zh-CN"/>
        </w:rPr>
        <w:t xml:space="preserve"> </w:t>
      </w:r>
      <w:r>
        <w:rPr>
          <w:rFonts w:hint="eastAsia"/>
        </w:rPr>
        <w:t>适应症：彝医乃呷色诺期，基诺麻诺，担施英拖，啰口母口格。中医清热解毒，理气止痛。用于胆囊炎属肝胆湿热证者。</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禁忌：（1）肾脏病患者、孕妇、新生儿禁用；（2）服药期间忌食酸冷、油腻性食物。</w:t>
      </w:r>
      <w:r>
        <w:rPr>
          <w:rFonts w:hint="eastAsia"/>
          <w:lang w:eastAsia="zh-CN"/>
        </w:rPr>
        <w:t xml:space="preserve"> </w:t>
      </w:r>
      <w:r>
        <w:rPr>
          <w:rFonts w:hint="eastAsia"/>
        </w:rPr>
        <w:t>注意事项：（1）本品含有马兜铃科植物青木香。马兜铃酸有引起肾脏损害等不良反应的报道，用药时间不得超过2周；（2）儿童及老人慎用；（3）定期复查肾功能；（4）在医生指导下使用。</w:t>
      </w:r>
      <w:r>
        <w:rPr>
          <w:rFonts w:hint="eastAsia"/>
          <w:lang w:eastAsia="zh-CN"/>
        </w:rPr>
        <w:t xml:space="preserve">  </w:t>
      </w:r>
    </w:p>
    <w:p w14:paraId="2A6053D3">
      <w:pPr>
        <w:rPr>
          <w:rFonts w:hint="eastAsia"/>
          <w:lang w:eastAsia="zh-CN"/>
        </w:rPr>
      </w:pPr>
      <w:r>
        <w:rPr>
          <w:rFonts w:hint="eastAsia"/>
          <w:lang w:eastAsia="zh-CN"/>
        </w:rPr>
        <w:t>药品名称：</w:t>
      </w:r>
      <w:r>
        <w:rPr>
          <w:rFonts w:hint="eastAsia"/>
        </w:rPr>
        <w:t>肝苏软胶囊</w:t>
      </w:r>
      <w:r>
        <w:rPr>
          <w:rFonts w:hint="eastAsia"/>
          <w:lang w:eastAsia="zh-CN"/>
        </w:rPr>
        <w:t xml:space="preserve"> </w:t>
      </w:r>
      <w:r>
        <w:rPr>
          <w:rFonts w:hint="eastAsia"/>
        </w:rPr>
        <w:t>适应症：降酶，保肝，退黄，健脾。用于慢性活动性肝炎、乙型肝炎，也可用于急性病毒性肝炎。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858745">
      <w:pPr>
        <w:rPr>
          <w:rFonts w:hint="eastAsia"/>
          <w:lang w:eastAsia="zh-CN"/>
        </w:rPr>
      </w:pPr>
      <w:r>
        <w:rPr>
          <w:rFonts w:hint="eastAsia"/>
          <w:lang w:eastAsia="zh-CN"/>
        </w:rPr>
        <w:t>药品名称：</w:t>
      </w:r>
      <w:r>
        <w:rPr>
          <w:rFonts w:hint="eastAsia"/>
        </w:rPr>
        <w:t>法可林滴眼液</w:t>
      </w:r>
      <w:r>
        <w:rPr>
          <w:rFonts w:hint="eastAsia"/>
          <w:lang w:eastAsia="zh-CN"/>
        </w:rPr>
        <w:t xml:space="preserve"> </w:t>
      </w:r>
      <w:r>
        <w:rPr>
          <w:rFonts w:hint="eastAsia"/>
        </w:rPr>
        <w:t>适应症：用于治疗老年性白内障初发期，外伤性白内障，先天性白内障，继发性白内障。</w:t>
      </w:r>
      <w:r>
        <w:rPr>
          <w:rFonts w:hint="eastAsia"/>
          <w:lang w:eastAsia="zh-CN"/>
        </w:rPr>
        <w:t xml:space="preserve"> </w:t>
      </w:r>
      <w:r>
        <w:rPr>
          <w:rFonts w:hint="eastAsia"/>
        </w:rPr>
        <w:t>用法用量：滴眼。一次2～3滴，一日3～5次。</w:t>
      </w:r>
      <w:r>
        <w:rPr>
          <w:rFonts w:hint="eastAsia"/>
          <w:lang w:eastAsia="zh-CN"/>
        </w:rPr>
        <w:t xml:space="preserve"> </w:t>
      </w:r>
      <w:r>
        <w:rPr>
          <w:rFonts w:hint="eastAsia"/>
        </w:rPr>
        <w:t>禁忌：1.化脓性眼病患者禁用。2.对本品过敏者禁用。</w:t>
      </w:r>
      <w:r>
        <w:rPr>
          <w:rFonts w:hint="eastAsia"/>
          <w:lang w:eastAsia="zh-CN"/>
        </w:rPr>
        <w:t xml:space="preserve"> </w:t>
      </w:r>
      <w:r>
        <w:rPr>
          <w:rFonts w:hint="eastAsia"/>
        </w:rPr>
        <w:t>注意事项：</w:t>
      </w:r>
      <w:r>
        <w:rPr>
          <w:rFonts w:hint="eastAsia"/>
          <w:lang w:eastAsia="zh-CN"/>
        </w:rPr>
        <w:t xml:space="preserve">  </w:t>
      </w:r>
    </w:p>
    <w:p w14:paraId="643CC20B">
      <w:pPr>
        <w:rPr>
          <w:rFonts w:hint="eastAsia"/>
          <w:lang w:eastAsia="zh-CN"/>
        </w:rPr>
      </w:pPr>
      <w:r>
        <w:rPr>
          <w:rFonts w:hint="eastAsia"/>
          <w:lang w:eastAsia="zh-CN"/>
        </w:rPr>
        <w:t>药品名称：</w:t>
      </w:r>
      <w:r>
        <w:rPr>
          <w:rFonts w:hint="eastAsia"/>
        </w:rPr>
        <w:t>蓝芩口服液</w:t>
      </w:r>
      <w:r>
        <w:rPr>
          <w:rFonts w:hint="eastAsia"/>
          <w:lang w:eastAsia="zh-CN"/>
        </w:rPr>
        <w:t xml:space="preserve"> </w:t>
      </w:r>
      <w:r>
        <w:rPr>
          <w:rFonts w:hint="eastAsia"/>
        </w:rPr>
        <w:t>适应症：清热解毒，利咽消肿。用于急性咽炎、肺胃实热证所致的咽痛、咽干、咽部灼热。</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蓝芩口服液期间同时服用温补性中药。3.孕妇慎用。糖尿病患者、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AE657B5">
      <w:pPr>
        <w:rPr>
          <w:rFonts w:hint="eastAsia"/>
          <w:lang w:eastAsia="zh-CN"/>
        </w:rPr>
      </w:pPr>
      <w:r>
        <w:rPr>
          <w:rFonts w:hint="eastAsia"/>
          <w:lang w:eastAsia="zh-CN"/>
        </w:rPr>
        <w:t>药品名称：</w:t>
      </w:r>
      <w:r>
        <w:rPr>
          <w:rFonts w:hint="eastAsia"/>
        </w:rPr>
        <w:t>痛肿灵</w:t>
      </w:r>
      <w:r>
        <w:rPr>
          <w:rFonts w:hint="eastAsia"/>
          <w:lang w:eastAsia="zh-CN"/>
        </w:rPr>
        <w:t xml:space="preserve"> </w:t>
      </w:r>
      <w:r>
        <w:rPr>
          <w:rFonts w:hint="eastAsia"/>
        </w:rPr>
        <w:t>适应症：祛风除湿，消肿止痛。用于风湿骨痛，跌打损伤。</w:t>
      </w:r>
      <w:r>
        <w:rPr>
          <w:rFonts w:hint="eastAsia"/>
          <w:lang w:eastAsia="zh-CN"/>
        </w:rPr>
        <w:t xml:space="preserve"> </w:t>
      </w:r>
      <w:r>
        <w:rPr>
          <w:rFonts w:hint="eastAsia"/>
        </w:rPr>
        <w:t>用法用量：外用擦患处，重症用药棉或纱布蘸药液敷患处。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使用本品时切勿接触眼睛、口腔等黏膜处。皮肤破溃处禁用。擦药处禁贴膏药。3.儿童、年老体弱者应在医师指导下使用。4.如症状严重应去医院就诊，并在医师指导下使用。5.不宜将本品长时间敷患处，建议每次不超过1小时。若外敷过程中出现红肿、疼痛等不适感，应立即停止使用并到医院就诊。6.用药3天症状无缓解，或出现局部红肿、疼痛、活动受限等不适症状时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692A1CE">
      <w:pPr>
        <w:rPr>
          <w:rFonts w:hint="eastAsia"/>
          <w:lang w:eastAsia="zh-CN"/>
        </w:rPr>
      </w:pPr>
      <w:r>
        <w:rPr>
          <w:rFonts w:hint="eastAsia"/>
          <w:lang w:eastAsia="zh-CN"/>
        </w:rPr>
        <w:t>药品名称：</w:t>
      </w:r>
      <w:r>
        <w:rPr>
          <w:rFonts w:hint="eastAsia"/>
        </w:rPr>
        <w:t>一捻金胶囊</w:t>
      </w:r>
      <w:r>
        <w:rPr>
          <w:rFonts w:hint="eastAsia"/>
          <w:lang w:eastAsia="zh-CN"/>
        </w:rPr>
        <w:t xml:space="preserve"> </w:t>
      </w:r>
      <w:r>
        <w:rPr>
          <w:rFonts w:hint="eastAsia"/>
        </w:rPr>
        <w:t>适应症：消食导滞，祛痰，通便。用于小儿停乳停食，腹胀便秘，痰盛喘咳。</w:t>
      </w:r>
      <w:r>
        <w:rPr>
          <w:rFonts w:hint="eastAsia"/>
          <w:lang w:eastAsia="zh-CN"/>
        </w:rPr>
        <w:t xml:space="preserve"> </w:t>
      </w:r>
      <w:r>
        <w:rPr>
          <w:rFonts w:hint="eastAsia"/>
        </w:rPr>
        <w:t>用法用量：口服。1岁以内小儿每次O．3g，1—3岁小儿每次O．6g，4—6岁儿童每次1克，一日1—2次，温开水送服。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C6D4A4A">
      <w:pPr>
        <w:rPr>
          <w:rFonts w:hint="eastAsia"/>
          <w:lang w:eastAsia="zh-CN"/>
        </w:rPr>
      </w:pPr>
      <w:r>
        <w:rPr>
          <w:rFonts w:hint="eastAsia"/>
          <w:lang w:eastAsia="zh-CN"/>
        </w:rPr>
        <w:t>药品名称：</w:t>
      </w:r>
      <w:r>
        <w:rPr>
          <w:rFonts w:hint="eastAsia"/>
        </w:rPr>
        <w:t>紫茶颗粒</w:t>
      </w:r>
      <w:r>
        <w:rPr>
          <w:rFonts w:hint="eastAsia"/>
          <w:lang w:eastAsia="zh-CN"/>
        </w:rPr>
        <w:t xml:space="preserve"> </w:t>
      </w:r>
      <w:r>
        <w:rPr>
          <w:rFonts w:hint="eastAsia"/>
        </w:rPr>
        <w:t>适应症：祛痰，止咳。用于寒性咳喘。</w:t>
      </w:r>
      <w:r>
        <w:rPr>
          <w:rFonts w:hint="eastAsia"/>
          <w:lang w:eastAsia="zh-CN"/>
        </w:rPr>
        <w:t xml:space="preserve"> </w:t>
      </w:r>
      <w:r>
        <w:rPr>
          <w:rFonts w:hint="eastAsia"/>
        </w:rPr>
        <w:t>用法用量：开水冲服，一次12克，一日2次。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紫茶颗粒适用于寒性咳喘，其表现为咳嗽，痰多色白，气喘；阴虚干咳患者慎服。4.有支气管扩张、肺脓疡、肺心病、肺结核患者出现咳嗽时应去医院就诊。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0E63848">
      <w:pPr>
        <w:rPr>
          <w:rFonts w:hint="eastAsia"/>
          <w:lang w:eastAsia="zh-CN"/>
        </w:rPr>
      </w:pPr>
      <w:r>
        <w:rPr>
          <w:rFonts w:hint="eastAsia"/>
          <w:lang w:eastAsia="zh-CN"/>
        </w:rPr>
        <w:t>药品名称：</w:t>
      </w:r>
      <w:r>
        <w:rPr>
          <w:rFonts w:hint="eastAsia"/>
        </w:rPr>
        <w:t>百花定喘片</w:t>
      </w:r>
      <w:r>
        <w:rPr>
          <w:rFonts w:hint="eastAsia"/>
          <w:lang w:eastAsia="zh-CN"/>
        </w:rPr>
        <w:t xml:space="preserve"> </w:t>
      </w:r>
      <w:r>
        <w:rPr>
          <w:rFonts w:hint="eastAsia"/>
        </w:rPr>
        <w:t>适应症：疏风解热、止嗽定喘。用于咳嗽痰喘，日夜不息，不能安眠，呼吸困难、胸满不畅，咽干口渴。</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70F4D222">
      <w:pPr>
        <w:rPr>
          <w:rFonts w:hint="eastAsia"/>
          <w:lang w:eastAsia="zh-CN"/>
        </w:rPr>
      </w:pPr>
      <w:r>
        <w:rPr>
          <w:rFonts w:hint="eastAsia"/>
          <w:lang w:eastAsia="zh-CN"/>
        </w:rPr>
        <w:t>药品名称：</w:t>
      </w:r>
      <w:r>
        <w:rPr>
          <w:rFonts w:hint="eastAsia"/>
        </w:rPr>
        <w:t>除脂生发胶囊</w:t>
      </w:r>
      <w:r>
        <w:rPr>
          <w:rFonts w:hint="eastAsia"/>
          <w:lang w:eastAsia="zh-CN"/>
        </w:rPr>
        <w:t xml:space="preserve"> </w:t>
      </w:r>
      <w:r>
        <w:rPr>
          <w:rFonts w:hint="eastAsia"/>
        </w:rPr>
        <w:t>适应症：滋阴、养血、祛风、活络、止痒、除油脂，用于脂溢性脱发、头皮瘙痒、落屑、油脂分泌过多症。</w:t>
      </w:r>
      <w:r>
        <w:rPr>
          <w:rFonts w:hint="eastAsia"/>
          <w:lang w:eastAsia="zh-CN"/>
        </w:rPr>
        <w:t xml:space="preserve"> </w:t>
      </w:r>
      <w:r>
        <w:rPr>
          <w:rFonts w:hint="eastAsia"/>
        </w:rPr>
        <w:t>用法用量：口服。一次6～8粒，一日3次。小儿酌减。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E22AF6">
      <w:pPr>
        <w:rPr>
          <w:rFonts w:hint="eastAsia"/>
          <w:lang w:eastAsia="zh-CN"/>
        </w:rPr>
      </w:pPr>
      <w:r>
        <w:rPr>
          <w:rFonts w:hint="eastAsia"/>
          <w:lang w:eastAsia="zh-CN"/>
        </w:rPr>
        <w:t>药品名称：</w:t>
      </w:r>
      <w:r>
        <w:rPr>
          <w:rFonts w:hint="eastAsia"/>
        </w:rPr>
        <w:t>肝复乐胶囊</w:t>
      </w:r>
      <w:r>
        <w:rPr>
          <w:rFonts w:hint="eastAsia"/>
          <w:lang w:eastAsia="zh-CN"/>
        </w:rPr>
        <w:t xml:space="preserve"> </w:t>
      </w:r>
      <w:r>
        <w:rPr>
          <w:rFonts w:hint="eastAsia"/>
        </w:rPr>
        <w:t>适应症：健脾理气、化瘀软坚、清热解毒。适用于肝瘀脾虚为主证的原发性肝癌，症见上腹肿块、胁肋疼痛、神疲乏力、食少纳呆、脘腹胀满、心烦易怒、口苦咽干等。</w:t>
      </w:r>
      <w:r>
        <w:rPr>
          <w:rFonts w:hint="eastAsia"/>
          <w:lang w:eastAsia="zh-CN"/>
        </w:rPr>
        <w:t xml:space="preserve"> </w:t>
      </w:r>
      <w:r>
        <w:rPr>
          <w:rFonts w:hint="eastAsia"/>
        </w:rPr>
        <w:t>用法用量：口服，一次6粒，一日3次。Ⅱ期原发性肝癌疗程2个月，Ⅲ期原发性肝癌疗程1个月，或遵医嘱。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注意事项：孕妇忌服肝复乐胶囊，有明显出血倾向者慎服。</w:t>
      </w:r>
      <w:r>
        <w:rPr>
          <w:rFonts w:hint="eastAsia"/>
          <w:lang w:eastAsia="zh-CN"/>
        </w:rPr>
        <w:t xml:space="preserve">  </w:t>
      </w:r>
    </w:p>
    <w:p w14:paraId="7A424438">
      <w:pPr>
        <w:rPr>
          <w:rFonts w:hint="eastAsia"/>
          <w:lang w:eastAsia="zh-CN"/>
        </w:rPr>
      </w:pPr>
      <w:r>
        <w:rPr>
          <w:rFonts w:hint="eastAsia"/>
          <w:lang w:eastAsia="zh-CN"/>
        </w:rPr>
        <w:t>药品名称：</w:t>
      </w:r>
      <w:r>
        <w:rPr>
          <w:rFonts w:hint="eastAsia"/>
        </w:rPr>
        <w:t>甲磺酸氨氯地平片</w:t>
      </w:r>
      <w:r>
        <w:rPr>
          <w:rFonts w:hint="eastAsia"/>
          <w:lang w:eastAsia="zh-CN"/>
        </w:rPr>
        <w:t xml:space="preserve"> </w:t>
      </w:r>
      <w:r>
        <w:rPr>
          <w:rFonts w:hint="eastAsia"/>
        </w:rPr>
        <w:t>适应症：高血压。</w:t>
      </w:r>
      <w:r>
        <w:rPr>
          <w:rFonts w:hint="eastAsia"/>
          <w:lang w:eastAsia="zh-CN"/>
        </w:rPr>
        <w:t xml:space="preserve"> </w:t>
      </w:r>
      <w:r>
        <w:rPr>
          <w:rFonts w:hint="eastAsia"/>
        </w:rPr>
        <w:t>用法用量：口服：初始剂量为一日5mg（1片），一日1次，根据患者的临床反应，可将剂量增加，最大可增至10mg（2片），一日1次。</w:t>
      </w:r>
      <w:r>
        <w:rPr>
          <w:rFonts w:hint="eastAsia"/>
          <w:lang w:eastAsia="zh-CN"/>
        </w:rPr>
        <w:t xml:space="preserve"> </w:t>
      </w:r>
      <w:r>
        <w:rPr>
          <w:rFonts w:hint="eastAsia"/>
        </w:rPr>
        <w:t>禁忌：对二氢吡啶类钙拮抗剂过敏的病人禁用。</w:t>
      </w:r>
      <w:r>
        <w:rPr>
          <w:rFonts w:hint="eastAsia"/>
          <w:lang w:eastAsia="zh-CN"/>
        </w:rPr>
        <w:t xml:space="preserve"> </w:t>
      </w:r>
      <w:r>
        <w:rPr>
          <w:rFonts w:hint="eastAsia"/>
        </w:rPr>
        <w:t>注意事项：1.氨氯地平的半衰期在肝功能受损时延长，但尚未确定相应的推荐剂量，因此，肝功能受损病人使用本品应十分小心。2.氨氯地平广泛代谢为无活性代谢物，仅约5％的药物以原形尿液排泄，其血药浓度的改变与肾功能损害程度无相关性。因此，肾功能衰竭患者可能采用正常剂量。本品不被透析。3.老年患者可用正常剂量，但开始宜用较小剂量，再渐增量为妥。4.动物实验中，在推荐人用最大量的50倍剂量，氨氯地平除引起大鼠分娩延迟和滞产外，未显示任何生殖毒性，但用于人妊娠期或哺乳期的安全性尚未确定，因此，仅在无其他更安全的代替药物和与疾病本身对母子的危险性更大时才推荐使用本品。5.尚无本品用于儿童的资料。 6.氨氯地平严重过量可能导致外周血管过度扩张，继而出现显著而持久的全身性低血压。对氨氯地平的过量，可采用洗胃，引起明显低血压时，要求积极的心血管支持治疗，包括心，肺功能监护，抬高肢体，注意循环量和尿量。在无禁忌时亦可采用血管收缩剂。静脉注射葡萄糖酸钙对逆转钙拮抗剂的效应也是有效的。透析处理对药物过量的解除无效。</w:t>
      </w:r>
      <w:r>
        <w:rPr>
          <w:rFonts w:hint="eastAsia"/>
          <w:lang w:eastAsia="zh-CN"/>
        </w:rPr>
        <w:t xml:space="preserve">  </w:t>
      </w:r>
    </w:p>
    <w:p w14:paraId="54BC810E">
      <w:pPr>
        <w:rPr>
          <w:rFonts w:hint="eastAsia"/>
          <w:lang w:eastAsia="zh-CN"/>
        </w:rPr>
      </w:pPr>
      <w:r>
        <w:rPr>
          <w:rFonts w:hint="eastAsia"/>
          <w:lang w:eastAsia="zh-CN"/>
        </w:rPr>
        <w:t>药品名称：</w:t>
      </w:r>
      <w:r>
        <w:rPr>
          <w:rFonts w:hint="eastAsia"/>
        </w:rPr>
        <w:t>润喉药茶</w:t>
      </w:r>
      <w:r>
        <w:rPr>
          <w:rFonts w:hint="eastAsia"/>
          <w:lang w:eastAsia="zh-CN"/>
        </w:rPr>
        <w:t xml:space="preserve"> </w:t>
      </w:r>
      <w:r>
        <w:rPr>
          <w:rFonts w:hint="eastAsia"/>
        </w:rPr>
        <w:t>适应症：宣肺降气、润喉、通便、生津利咽、清音亮嗓、健脾益肾、提精神。用于咽干、咽痛、异物症、声音不利等。</w:t>
      </w:r>
      <w:r>
        <w:rPr>
          <w:rFonts w:hint="eastAsia"/>
          <w:lang w:eastAsia="zh-CN"/>
        </w:rPr>
        <w:t xml:space="preserve"> </w:t>
      </w:r>
      <w:r>
        <w:rPr>
          <w:rFonts w:hint="eastAsia"/>
        </w:rPr>
        <w:t>用法用量：开水冲泡代茶饮，一次3g（一袋），一日2次。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382912">
      <w:pPr>
        <w:rPr>
          <w:rFonts w:hint="eastAsia"/>
          <w:lang w:eastAsia="zh-CN"/>
        </w:rPr>
      </w:pPr>
      <w:r>
        <w:rPr>
          <w:rFonts w:hint="eastAsia"/>
          <w:lang w:eastAsia="zh-CN"/>
        </w:rPr>
        <w:t>药品名称：</w:t>
      </w:r>
      <w:r>
        <w:rPr>
          <w:rFonts w:hint="eastAsia"/>
        </w:rPr>
        <w:t>亚叶酸钙片</w:t>
      </w:r>
      <w:r>
        <w:rPr>
          <w:rFonts w:hint="eastAsia"/>
          <w:lang w:eastAsia="zh-CN"/>
        </w:rPr>
        <w:t xml:space="preserve"> </w:t>
      </w:r>
      <w:r>
        <w:rPr>
          <w:rFonts w:hint="eastAsia"/>
        </w:rPr>
        <w:t>适应症：主要用作叶酸拮抗剂（如甲氨蝶呤、乙胺嘧啶或甲氧苄啶等）的解毒剂。同奥临床常用于预防甲氨蝶呤过量或大剂量治疗后所引起的严重毒性作用。当口服叶酸疗效不佳时，也用于口炎性腹泻、营养不良、妊娠期或婴儿期引起的巨幼细胞性贫血，但对维生素B12缺乏性贫血并不适用。近年应用亚叶酸钙作为结肠、直肠癌的辅助治疗，与氟尿嘧啶联合应用，可延长存活期。</w:t>
      </w:r>
      <w:r>
        <w:rPr>
          <w:rFonts w:hint="eastAsia"/>
          <w:lang w:eastAsia="zh-CN"/>
        </w:rPr>
        <w:t xml:space="preserve"> </w:t>
      </w:r>
      <w:r>
        <w:rPr>
          <w:rFonts w:hint="eastAsia"/>
        </w:rPr>
        <w:t>用法用量：规定的剂量和给药时间均应严格遵守，不得随意改变。补加剂量或停药必须经负责医师同意。肌内注射：作为甲氨蝶呤的“解救”疗法，同奥剂量最好根据血药浓度测定。一般采用剂量按体表面积为9～15mg/m2,每6～8小时一次，持续2日，直至甲氨蝶呤血清浓度在5×10－8mol/L以下。作为乙胺嘧啶或甲氧苄啶等的解毒剂，每次剂量肌注9～15mg，视中毒情况而定。用于贫血，每日肌注1mg。静脉注射：作为结肠-直肠癌的辅助治疗，与氟尿嘧啶联合应用；同奥静脉注射200mg/m2，注射时间不少于3分钟，接着用氟尿嘧啶300～400mg/m2静脉注射，每日一次，连续5日为一疗程，根据毒性反应，每隔4～5周可重复一次，以延长存活期。小儿剂量可酌情参照成人用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766684">
      <w:pPr>
        <w:rPr>
          <w:rFonts w:hint="eastAsia"/>
          <w:lang w:eastAsia="zh-CN"/>
        </w:rPr>
      </w:pPr>
      <w:r>
        <w:rPr>
          <w:rFonts w:hint="eastAsia"/>
          <w:lang w:eastAsia="zh-CN"/>
        </w:rPr>
        <w:t>药品名称：</w:t>
      </w:r>
      <w:r>
        <w:rPr>
          <w:rFonts w:hint="eastAsia"/>
        </w:rPr>
        <w:t>益髓颗粒</w:t>
      </w:r>
      <w:r>
        <w:rPr>
          <w:rFonts w:hint="eastAsia"/>
          <w:lang w:eastAsia="zh-CN"/>
        </w:rPr>
        <w:t xml:space="preserve"> </w:t>
      </w:r>
      <w:r>
        <w:rPr>
          <w:rFonts w:hint="eastAsia"/>
        </w:rPr>
        <w:t>适应症：益精填髓，补肾壮阳。用于脊髓空洞症及其它脊髓疾患等症引起的腰酸腿软，肌肉痿缩疼痛，冷热感迟钝，目眩耳鸣等症。</w:t>
      </w:r>
      <w:r>
        <w:rPr>
          <w:rFonts w:hint="eastAsia"/>
          <w:lang w:eastAsia="zh-CN"/>
        </w:rPr>
        <w:t xml:space="preserve"> </w:t>
      </w:r>
      <w:r>
        <w:rPr>
          <w:rFonts w:hint="eastAsia"/>
        </w:rPr>
        <w:t>用法用量：开水冲服，一次7.5g，一日2次。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548A74D">
      <w:pPr>
        <w:rPr>
          <w:rFonts w:hint="eastAsia"/>
          <w:lang w:eastAsia="zh-CN"/>
        </w:rPr>
      </w:pPr>
      <w:r>
        <w:rPr>
          <w:rFonts w:hint="eastAsia"/>
          <w:lang w:eastAsia="zh-CN"/>
        </w:rPr>
        <w:t>药品名称：</w:t>
      </w:r>
      <w:r>
        <w:rPr>
          <w:rFonts w:hint="eastAsia"/>
        </w:rPr>
        <w:t>八正片</w:t>
      </w:r>
      <w:r>
        <w:rPr>
          <w:rFonts w:hint="eastAsia"/>
          <w:lang w:eastAsia="zh-CN"/>
        </w:rPr>
        <w:t xml:space="preserve"> </w:t>
      </w:r>
      <w:r>
        <w:rPr>
          <w:rFonts w:hint="eastAsia"/>
        </w:rPr>
        <w:t>适应症：清热、利尿、通淋。用于湿热下注，小便短赤、淋沥涩痛，口燥咽干。</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禁忌：孕妇、绞榨性肠梗阻患者及结、直肠黑变病患者禁用。</w:t>
      </w:r>
      <w:r>
        <w:rPr>
          <w:rFonts w:hint="eastAsia"/>
          <w:lang w:eastAsia="zh-CN"/>
        </w:rPr>
        <w:t xml:space="preserve"> </w:t>
      </w:r>
      <w:r>
        <w:rPr>
          <w:rFonts w:hint="eastAsia"/>
        </w:rPr>
        <w:t>注意事项：八正片不宜大量、长期服用。腹泻患者慎用。</w:t>
      </w:r>
      <w:r>
        <w:rPr>
          <w:rFonts w:hint="eastAsia"/>
          <w:lang w:eastAsia="zh-CN"/>
        </w:rPr>
        <w:t xml:space="preserve">  </w:t>
      </w:r>
    </w:p>
    <w:p w14:paraId="28374885">
      <w:pPr>
        <w:rPr>
          <w:rFonts w:hint="eastAsia"/>
          <w:lang w:eastAsia="zh-CN"/>
        </w:rPr>
      </w:pPr>
      <w:r>
        <w:rPr>
          <w:rFonts w:hint="eastAsia"/>
          <w:lang w:eastAsia="zh-CN"/>
        </w:rPr>
        <w:t>药品名称：</w:t>
      </w:r>
      <w:r>
        <w:rPr>
          <w:rFonts w:hint="eastAsia"/>
        </w:rPr>
        <w:t>活络消痛胶囊</w:t>
      </w:r>
      <w:r>
        <w:rPr>
          <w:rFonts w:hint="eastAsia"/>
          <w:lang w:eastAsia="zh-CN"/>
        </w:rPr>
        <w:t xml:space="preserve"> </w:t>
      </w:r>
      <w:r>
        <w:rPr>
          <w:rFonts w:hint="eastAsia"/>
        </w:rPr>
        <w:t>适应症：通经活络，舒筋止痛。用于风寒湿痹，经络闭塞，筋骨疼痛，四肢麻木。</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注意事项：小儿及体弱者，严重高血压患者，需遵医嘱服用。</w:t>
      </w:r>
      <w:r>
        <w:rPr>
          <w:rFonts w:hint="eastAsia"/>
          <w:lang w:eastAsia="zh-CN"/>
        </w:rPr>
        <w:t xml:space="preserve">  </w:t>
      </w:r>
    </w:p>
    <w:p w14:paraId="70DFF37B">
      <w:pPr>
        <w:rPr>
          <w:rFonts w:hint="eastAsia"/>
          <w:lang w:eastAsia="zh-CN"/>
        </w:rPr>
      </w:pPr>
      <w:r>
        <w:rPr>
          <w:rFonts w:hint="eastAsia"/>
          <w:lang w:eastAsia="zh-CN"/>
        </w:rPr>
        <w:t>药品名称：</w:t>
      </w:r>
      <w:r>
        <w:rPr>
          <w:rFonts w:hint="eastAsia"/>
        </w:rPr>
        <w:t>荷丹片</w:t>
      </w:r>
      <w:r>
        <w:rPr>
          <w:rFonts w:hint="eastAsia"/>
          <w:lang w:eastAsia="zh-CN"/>
        </w:rPr>
        <w:t xml:space="preserve"> </w:t>
      </w:r>
      <w:r>
        <w:rPr>
          <w:rFonts w:hint="eastAsia"/>
        </w:rPr>
        <w:t>适应症：化痰降浊,活血化瘀。用于痰浊、瘀血所致的高脂血症。</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禁忌：不宜用于脑出血急性期，或有出血倾向者。</w:t>
      </w:r>
      <w:r>
        <w:rPr>
          <w:rFonts w:hint="eastAsia"/>
          <w:lang w:eastAsia="zh-CN"/>
        </w:rPr>
        <w:t xml:space="preserve"> </w:t>
      </w:r>
      <w:r>
        <w:rPr>
          <w:rFonts w:hint="eastAsia"/>
        </w:rPr>
        <w:t>注意事项：</w:t>
      </w:r>
      <w:r>
        <w:rPr>
          <w:rFonts w:hint="eastAsia"/>
          <w:lang w:eastAsia="zh-CN"/>
        </w:rPr>
        <w:t xml:space="preserve">  </w:t>
      </w:r>
    </w:p>
    <w:p w14:paraId="64B70752">
      <w:pPr>
        <w:rPr>
          <w:rFonts w:hint="eastAsia"/>
          <w:lang w:eastAsia="zh-CN"/>
        </w:rPr>
      </w:pPr>
      <w:r>
        <w:rPr>
          <w:rFonts w:hint="eastAsia"/>
          <w:lang w:eastAsia="zh-CN"/>
        </w:rPr>
        <w:t>药品名称：</w:t>
      </w:r>
      <w:r>
        <w:rPr>
          <w:rFonts w:hint="eastAsia"/>
        </w:rPr>
        <w:t>健心片</w:t>
      </w:r>
      <w:r>
        <w:rPr>
          <w:rFonts w:hint="eastAsia"/>
          <w:lang w:eastAsia="zh-CN"/>
        </w:rPr>
        <w:t xml:space="preserve"> </w:t>
      </w:r>
      <w:r>
        <w:rPr>
          <w:rFonts w:hint="eastAsia"/>
        </w:rPr>
        <w:t>适应症：活血、止痛。用于心肌劳损、心绞痛、动脉硬化等症。</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52A9F338">
      <w:pPr>
        <w:rPr>
          <w:rFonts w:hint="eastAsia"/>
          <w:lang w:eastAsia="zh-CN"/>
        </w:rPr>
      </w:pPr>
      <w:r>
        <w:rPr>
          <w:rFonts w:hint="eastAsia"/>
          <w:lang w:eastAsia="zh-CN"/>
        </w:rPr>
        <w:t>药品名称：</w:t>
      </w:r>
      <w:r>
        <w:rPr>
          <w:rFonts w:hint="eastAsia"/>
        </w:rPr>
        <w:t>丹蒌片</w:t>
      </w:r>
      <w:r>
        <w:rPr>
          <w:rFonts w:hint="eastAsia"/>
          <w:lang w:eastAsia="zh-CN"/>
        </w:rPr>
        <w:t xml:space="preserve"> </w:t>
      </w:r>
      <w:r>
        <w:rPr>
          <w:rFonts w:hint="eastAsia"/>
        </w:rPr>
        <w:t>适应症：宽胸通阳，化痰止咳，活血化淤。用于痰瘀互结所致的胸痹心痛，症见胸闷胸痛，憋气，舌质紫暗，苔白腻；冠心病心绞痛。</w:t>
      </w:r>
      <w:r>
        <w:rPr>
          <w:rFonts w:hint="eastAsia"/>
          <w:lang w:eastAsia="zh-CN"/>
        </w:rPr>
        <w:t xml:space="preserve"> </w:t>
      </w:r>
      <w:r>
        <w:rPr>
          <w:rFonts w:hint="eastAsia"/>
        </w:rPr>
        <w:t>用法用量：口服。一次5片，一日3次，饭后服用。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注意事项：产妇及便溏泄泻者慎用。</w:t>
      </w:r>
      <w:r>
        <w:rPr>
          <w:rFonts w:hint="eastAsia"/>
          <w:lang w:eastAsia="zh-CN"/>
        </w:rPr>
        <w:t xml:space="preserve">  </w:t>
      </w:r>
    </w:p>
    <w:p w14:paraId="76BADD05">
      <w:pPr>
        <w:rPr>
          <w:rFonts w:hint="eastAsia"/>
          <w:lang w:eastAsia="zh-CN"/>
        </w:rPr>
      </w:pPr>
      <w:r>
        <w:rPr>
          <w:rFonts w:hint="eastAsia"/>
          <w:lang w:eastAsia="zh-CN"/>
        </w:rPr>
        <w:t>药品名称：</w:t>
      </w:r>
      <w:r>
        <w:rPr>
          <w:rFonts w:hint="eastAsia"/>
        </w:rPr>
        <w:t>肾炎温阳胶囊</w:t>
      </w:r>
      <w:r>
        <w:rPr>
          <w:rFonts w:hint="eastAsia"/>
          <w:lang w:eastAsia="zh-CN"/>
        </w:rPr>
        <w:t xml:space="preserve"> </w:t>
      </w:r>
      <w:r>
        <w:rPr>
          <w:rFonts w:hint="eastAsia"/>
        </w:rPr>
        <w:t>适应症：肾炎温阳胶囊(颐海棠)温肾健脾，化气行水。用于脾肾阳虚、水湿潴留所致的水肿，症见全身浮肿，面色苍白，脘腹胀满，纳少便溏，神倦尿少；慢性肾炎见上述证候者。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注意事项：肾炎水肿属实证、阴虚、风热型者勿用。</w:t>
      </w:r>
      <w:r>
        <w:rPr>
          <w:rFonts w:hint="eastAsia"/>
          <w:lang w:eastAsia="zh-CN"/>
        </w:rPr>
        <w:t xml:space="preserve">  </w:t>
      </w:r>
    </w:p>
    <w:p w14:paraId="5DBCB9E3">
      <w:pPr>
        <w:rPr>
          <w:rFonts w:hint="eastAsia"/>
          <w:lang w:eastAsia="zh-CN"/>
        </w:rPr>
      </w:pPr>
      <w:r>
        <w:rPr>
          <w:rFonts w:hint="eastAsia"/>
          <w:lang w:eastAsia="zh-CN"/>
        </w:rPr>
        <w:t>药品名称：</w:t>
      </w:r>
      <w:r>
        <w:rPr>
          <w:rFonts w:hint="eastAsia"/>
        </w:rPr>
        <w:t>复方蚂蚁活络胶囊</w:t>
      </w:r>
      <w:r>
        <w:rPr>
          <w:rFonts w:hint="eastAsia"/>
          <w:lang w:eastAsia="zh-CN"/>
        </w:rPr>
        <w:t xml:space="preserve"> </w:t>
      </w:r>
      <w:r>
        <w:rPr>
          <w:rFonts w:hint="eastAsia"/>
        </w:rPr>
        <w:t>适应症：舒筋活络，祛风散寒。适用于风寒湿痹阻引起的关节疼痛，肿胀，屈伸不利的辅助治疗。</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寒凉及油腻食物。2．本品宜饭后服用。3．不宜在服药期间同时服用其它泻火及滋补性中药。4．有高血压、心脏病、肝病、糖尿病、肾病等慢性病严重者应在医师指导下服用。5．服药2周症状无缓解，应去医院就诊。6．按照用法用量服用，切勿过量服用，年老体弱者应在医师指导下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F789762">
      <w:pPr>
        <w:rPr>
          <w:rFonts w:hint="eastAsia"/>
          <w:lang w:eastAsia="zh-CN"/>
        </w:rPr>
      </w:pPr>
      <w:r>
        <w:rPr>
          <w:rFonts w:hint="eastAsia"/>
          <w:lang w:eastAsia="zh-CN"/>
        </w:rPr>
        <w:t>药品名称：</w:t>
      </w:r>
      <w:r>
        <w:rPr>
          <w:rFonts w:hint="eastAsia"/>
        </w:rPr>
        <w:t>二至丸</w:t>
      </w:r>
      <w:r>
        <w:rPr>
          <w:rFonts w:hint="eastAsia"/>
          <w:lang w:eastAsia="zh-CN"/>
        </w:rPr>
        <w:t xml:space="preserve"> </w:t>
      </w:r>
      <w:r>
        <w:rPr>
          <w:rFonts w:hint="eastAsia"/>
        </w:rPr>
        <w:t>适应症：补益肝肾，滋阴止血。用于肝肾阴虚，眩晕耳鸣，咽干鼻燥，腰膝酸痛，月经量多。</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用二至丸4周症状无缓解，应去医院就诊。6.对本品过敏者禁用，过敏体质者慎用。 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F39336D">
      <w:pPr>
        <w:rPr>
          <w:rFonts w:hint="eastAsia"/>
          <w:lang w:eastAsia="zh-CN"/>
        </w:rPr>
      </w:pPr>
      <w:r>
        <w:rPr>
          <w:rFonts w:hint="eastAsia"/>
          <w:lang w:eastAsia="zh-CN"/>
        </w:rPr>
        <w:t>药品名称：</w:t>
      </w:r>
      <w:r>
        <w:rPr>
          <w:rFonts w:hint="eastAsia"/>
        </w:rPr>
        <w:t>复方硫酸氢黄连素软膏</w:t>
      </w:r>
      <w:r>
        <w:rPr>
          <w:rFonts w:hint="eastAsia"/>
          <w:lang w:eastAsia="zh-CN"/>
        </w:rPr>
        <w:t xml:space="preserve"> </w:t>
      </w:r>
      <w:r>
        <w:rPr>
          <w:rFonts w:hint="eastAsia"/>
        </w:rPr>
        <w:t>适应症：用于肛裂、炎性外痔、血栓外痔（急性期）、痔出血和痔嵌顿等。</w:t>
      </w:r>
      <w:r>
        <w:rPr>
          <w:rFonts w:hint="eastAsia"/>
          <w:lang w:eastAsia="zh-CN"/>
        </w:rPr>
        <w:t xml:space="preserve"> </w:t>
      </w:r>
      <w:r>
        <w:rPr>
          <w:rFonts w:hint="eastAsia"/>
        </w:rPr>
        <w:t>用法用量：外用。将本品注入肛门内，一次2g，或取适量涂于患处，一日2次。用于肛裂时，将药膏敷于裂口内。用药前应清洗患处（或坐浴1分钟）。</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注意事项：1、防止便秘，戒烟酒，辛辣食物。2、药品性状发生改变时禁止使用。3、将药品放在儿童不能接触的地主。</w:t>
      </w:r>
      <w:r>
        <w:rPr>
          <w:rFonts w:hint="eastAsia"/>
          <w:lang w:eastAsia="zh-CN"/>
        </w:rPr>
        <w:t xml:space="preserve">  </w:t>
      </w:r>
    </w:p>
    <w:p w14:paraId="656CA14B">
      <w:pPr>
        <w:rPr>
          <w:rFonts w:hint="eastAsia"/>
          <w:lang w:eastAsia="zh-CN"/>
        </w:rPr>
      </w:pPr>
      <w:r>
        <w:rPr>
          <w:rFonts w:hint="eastAsia"/>
          <w:lang w:eastAsia="zh-CN"/>
        </w:rPr>
        <w:t>药品名称：</w:t>
      </w:r>
      <w:r>
        <w:rPr>
          <w:rFonts w:hint="eastAsia"/>
        </w:rPr>
        <w:t>复方木鸡颗粒</w:t>
      </w:r>
      <w:r>
        <w:rPr>
          <w:rFonts w:hint="eastAsia"/>
          <w:lang w:eastAsia="zh-CN"/>
        </w:rPr>
        <w:t xml:space="preserve"> </w:t>
      </w:r>
      <w:r>
        <w:rPr>
          <w:rFonts w:hint="eastAsia"/>
        </w:rPr>
        <w:t>适应症：复方木鸡颗粒具有抑制甲胎蛋白升高的作用。用于肝炎，肝硬化，肝癌。</w:t>
      </w:r>
      <w:r>
        <w:rPr>
          <w:rFonts w:hint="eastAsia"/>
          <w:lang w:eastAsia="zh-CN"/>
        </w:rPr>
        <w:t xml:space="preserve"> </w:t>
      </w:r>
      <w:r>
        <w:rPr>
          <w:rFonts w:hint="eastAsia"/>
        </w:rPr>
        <w:t>用法用量：口服，一次4g，一日3次。饭后服。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AD9B87">
      <w:pPr>
        <w:rPr>
          <w:rFonts w:hint="eastAsia"/>
          <w:lang w:eastAsia="zh-CN"/>
        </w:rPr>
      </w:pPr>
      <w:r>
        <w:rPr>
          <w:rFonts w:hint="eastAsia"/>
          <w:lang w:eastAsia="zh-CN"/>
        </w:rPr>
        <w:t>药品名称：</w:t>
      </w:r>
      <w:r>
        <w:rPr>
          <w:rFonts w:hint="eastAsia"/>
        </w:rPr>
        <w:t>罗红霉素软胶囊</w:t>
      </w:r>
      <w:r>
        <w:rPr>
          <w:rFonts w:hint="eastAsia"/>
          <w:lang w:eastAsia="zh-CN"/>
        </w:rPr>
        <w:t xml:space="preserve"> </w:t>
      </w:r>
      <w:r>
        <w:rPr>
          <w:rFonts w:hint="eastAsia"/>
        </w:rPr>
        <w:t>适应症：本品适用于化脓性链球菌引起的咽炎及扁桃体炎，敏感菌所致的鼻窦炎、中耳炎、急性支气管炎、慢性支气管炎急性发作，肺炎支原体或肺炎衣原体所致的肺炎；沙眼衣原体引起的尿道炎和宫颈炎；敏感细菌引起的皮肤软组织感染。</w:t>
      </w:r>
      <w:r>
        <w:rPr>
          <w:rFonts w:hint="eastAsia"/>
          <w:lang w:eastAsia="zh-CN"/>
        </w:rPr>
        <w:t xml:space="preserve"> </w:t>
      </w:r>
      <w:r>
        <w:rPr>
          <w:rFonts w:hint="eastAsia"/>
        </w:rPr>
        <w:t>用法用量：空腹口服，一般疗程为5～12日。儿童可直接服用，或剪开囊壳将药液滴入饮料或牛奶中服用。成人：一次0.15g，一日2次；也可一次0.3g，一日1次。儿童：一次按体重2.5～5mg/kg，一日2次</w:t>
      </w:r>
      <w:r>
        <w:rPr>
          <w:rFonts w:hint="eastAsia"/>
          <w:lang w:eastAsia="zh-CN"/>
        </w:rPr>
        <w:t xml:space="preserve"> </w:t>
      </w:r>
      <w:r>
        <w:rPr>
          <w:rFonts w:hint="eastAsia"/>
        </w:rPr>
        <w:t>禁忌：对本品中任何成份、红霉素或其他大环内酯类药物过敏者禁用。</w:t>
      </w:r>
      <w:r>
        <w:rPr>
          <w:rFonts w:hint="eastAsia"/>
          <w:lang w:eastAsia="zh-CN"/>
        </w:rPr>
        <w:t xml:space="preserve"> </w:t>
      </w:r>
      <w:r>
        <w:rPr>
          <w:rFonts w:hint="eastAsia"/>
        </w:rPr>
        <w:t>注意事项：1、肝功能不全者慎用。严重肝硬化者的血消除半衰期(t1/2)延长至正常水平2倍以上，如确实需要使用，则一次给药0.15g，一日1次。2、轻度肾功能不全者不需作剂量调整，严重肾功能不全者给药时间延长一倍（一次给药0.15g，一日1次）。3、本品与红霉素存在交叉耐药性。4、为获得较高血药浓度，本品需空腹（餐前1小时或餐后3～4小时）与水同服。5、用药期间定期检测肝功能。6、使用本品期间，如出现任何不良事件和/或不良反应，请咨询医生。7、同时使用其他药品，请告知医生。8、请放置于儿童不能够触及的地方。"</w:t>
      </w:r>
      <w:r>
        <w:rPr>
          <w:rFonts w:hint="eastAsia"/>
          <w:lang w:eastAsia="zh-CN"/>
        </w:rPr>
        <w:t xml:space="preserve">  </w:t>
      </w:r>
    </w:p>
    <w:p w14:paraId="08D4A259">
      <w:pPr>
        <w:rPr>
          <w:rFonts w:hint="eastAsia"/>
          <w:lang w:eastAsia="zh-CN"/>
        </w:rPr>
      </w:pPr>
      <w:r>
        <w:rPr>
          <w:rFonts w:hint="eastAsia"/>
          <w:lang w:eastAsia="zh-CN"/>
        </w:rPr>
        <w:t>药品名称：</w:t>
      </w:r>
      <w:r>
        <w:rPr>
          <w:rFonts w:hint="eastAsia"/>
        </w:rPr>
        <w:t>甲亢灵颗粒</w:t>
      </w:r>
      <w:r>
        <w:rPr>
          <w:rFonts w:hint="eastAsia"/>
          <w:lang w:eastAsia="zh-CN"/>
        </w:rPr>
        <w:t xml:space="preserve"> </w:t>
      </w:r>
      <w:r>
        <w:rPr>
          <w:rFonts w:hint="eastAsia"/>
        </w:rPr>
        <w:t>适应症：平肝潜阳，软坚散结。用于具有心悸、汗多、烦躁易怒、咽干、脉数等症状的甲状腺机能亢进症。</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6267EA">
      <w:pPr>
        <w:rPr>
          <w:rFonts w:hint="eastAsia"/>
          <w:lang w:eastAsia="zh-CN"/>
        </w:rPr>
      </w:pPr>
      <w:r>
        <w:rPr>
          <w:rFonts w:hint="eastAsia"/>
          <w:lang w:eastAsia="zh-CN"/>
        </w:rPr>
        <w:t>药品名称：</w:t>
      </w:r>
      <w:r>
        <w:rPr>
          <w:rFonts w:hint="eastAsia"/>
        </w:rPr>
        <w:t>司帕沙星片</w:t>
      </w:r>
      <w:r>
        <w:rPr>
          <w:rFonts w:hint="eastAsia"/>
          <w:lang w:eastAsia="zh-CN"/>
        </w:rPr>
        <w:t xml:space="preserve"> </w:t>
      </w:r>
      <w:r>
        <w:rPr>
          <w:rFonts w:hint="eastAsia"/>
        </w:rPr>
        <w:t>适应症：本品可用于由敏感菌引起的轻、中度感染，包括：1.呼吸系统感染：如急性咽炎、急性扁桃体炎、中耳炎、副鼻窦炎、支气管炎、支气管扩张合并感染、肺炎等。2.肠道感染：如细菌性痢疾、伤寒、感染性肠炎、沙门菌肠炎等。3.胆道感染：如胆囊炎、胆管炎等。4.泌尿生殖系统感染：如膀胱炎、肾盂肾炎、前列腺炎、淋病奈瑟菌性尿道炎、非淋病奈瑟菌性尿道炎、子宫附件炎、子宫内感染、子宫颈炎、前庭大腺炎等及由溶脲脲原体、沙眼衣原体所致的泌尿生殖道感染。5.皮肤、软组织感染：如脓胞疮、集族性痤疮、毛囊炎、疖、疖肿、痈、丹毒、蜂窝组织炎、淋巴结炎、淋巴管炎、皮下脓肿、汗腺炎、乳腺炎、外伤及手术伤口感染等。6.口腔科感染：如牙周组织炎、牙冠周炎、腭炎等。</w:t>
      </w:r>
      <w:r>
        <w:rPr>
          <w:rFonts w:hint="eastAsia"/>
          <w:lang w:eastAsia="zh-CN"/>
        </w:rPr>
        <w:t xml:space="preserve"> </w:t>
      </w:r>
      <w:r>
        <w:rPr>
          <w:rFonts w:hint="eastAsia"/>
        </w:rPr>
        <w:t>用法用量：口服成人一次0.1～0.3g，最多不超过0.4g，一日1次，疗程一般5～10日，可据病种及病情适当增减疗程。</w:t>
      </w:r>
      <w:r>
        <w:rPr>
          <w:rFonts w:hint="eastAsia"/>
          <w:lang w:eastAsia="zh-CN"/>
        </w:rPr>
        <w:t xml:space="preserve"> </w:t>
      </w:r>
      <w:r>
        <w:rPr>
          <w:rFonts w:hint="eastAsia"/>
        </w:rPr>
        <w:t>禁忌：对喹诺酮类药物过敏者、孕妇、哺乳期妇女、18岁以下患者禁用。</w:t>
      </w:r>
      <w:r>
        <w:rPr>
          <w:rFonts w:hint="eastAsia"/>
          <w:lang w:eastAsia="zh-CN"/>
        </w:rPr>
        <w:t xml:space="preserve"> </w:t>
      </w:r>
      <w:r>
        <w:rPr>
          <w:rFonts w:hint="eastAsia"/>
        </w:rPr>
        <w:t>注意事项：</w:t>
      </w:r>
      <w:r>
        <w:rPr>
          <w:rFonts w:hint="eastAsia"/>
          <w:lang w:eastAsia="zh-CN"/>
        </w:rPr>
        <w:t xml:space="preserve">  </w:t>
      </w:r>
    </w:p>
    <w:p w14:paraId="065CE586">
      <w:pPr>
        <w:rPr>
          <w:rFonts w:hint="eastAsia"/>
          <w:lang w:eastAsia="zh-CN"/>
        </w:rPr>
      </w:pPr>
      <w:r>
        <w:rPr>
          <w:rFonts w:hint="eastAsia"/>
          <w:lang w:eastAsia="zh-CN"/>
        </w:rPr>
        <w:t>药品名称：</w:t>
      </w:r>
      <w:r>
        <w:rPr>
          <w:rFonts w:hint="eastAsia"/>
        </w:rPr>
        <w:t>清宣止咳颗粒</w:t>
      </w:r>
      <w:r>
        <w:rPr>
          <w:rFonts w:hint="eastAsia"/>
          <w:lang w:eastAsia="zh-CN"/>
        </w:rPr>
        <w:t xml:space="preserve"> </w:t>
      </w:r>
      <w:r>
        <w:rPr>
          <w:rFonts w:hint="eastAsia"/>
        </w:rPr>
        <w:t>适应症：疏风清热，宣肺止咳。用于小儿外感风热咳嗽，证见：咳嗽，咯痰，发热或鼻塞，流涕，微恶风寒，咽红或痛。</w:t>
      </w:r>
      <w:r>
        <w:rPr>
          <w:rFonts w:hint="eastAsia"/>
          <w:lang w:eastAsia="zh-CN"/>
        </w:rPr>
        <w:t xml:space="preserve"> </w:t>
      </w:r>
      <w:r>
        <w:rPr>
          <w:rFonts w:hint="eastAsia"/>
        </w:rPr>
        <w:t>用法用量：开水冲服，1～3岁：每次1/2包；4～6岁：3/4包；7～14岁：每次1包；一日3次。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儿应在医师指导下服用清宣止咳颗粒。3.脾虚易腹泻者慎服。4.风寒袭肺咳嗽不适用，症见发热恶寒、鼻流清涕、咳嗽痰白等。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C506CE0">
      <w:pPr>
        <w:rPr>
          <w:rFonts w:hint="eastAsia"/>
          <w:lang w:eastAsia="zh-CN"/>
        </w:rPr>
      </w:pPr>
      <w:r>
        <w:rPr>
          <w:rFonts w:hint="eastAsia"/>
          <w:lang w:eastAsia="zh-CN"/>
        </w:rPr>
        <w:t>药品名称：</w:t>
      </w:r>
      <w:r>
        <w:rPr>
          <w:rFonts w:hint="eastAsia"/>
        </w:rPr>
        <w:t>林可霉素维B6乳膏</w:t>
      </w:r>
      <w:r>
        <w:rPr>
          <w:rFonts w:hint="eastAsia"/>
          <w:lang w:eastAsia="zh-CN"/>
        </w:rPr>
        <w:t xml:space="preserve"> </w:t>
      </w:r>
      <w:r>
        <w:rPr>
          <w:rFonts w:hint="eastAsia"/>
        </w:rPr>
        <w:t>适应症：用于座疮（粉刺），脂溢性皮炎。</w:t>
      </w:r>
      <w:r>
        <w:rPr>
          <w:rFonts w:hint="eastAsia"/>
          <w:lang w:eastAsia="zh-CN"/>
        </w:rPr>
        <w:t xml:space="preserve"> </w:t>
      </w:r>
      <w:r>
        <w:rPr>
          <w:rFonts w:hint="eastAsia"/>
        </w:rPr>
        <w:t>用法用量：外用，一日2-3次，涂于患处。</w:t>
      </w:r>
      <w:r>
        <w:rPr>
          <w:rFonts w:hint="eastAsia"/>
          <w:lang w:eastAsia="zh-CN"/>
        </w:rPr>
        <w:t xml:space="preserve"> </w:t>
      </w:r>
      <w:r>
        <w:rPr>
          <w:rFonts w:hint="eastAsia"/>
        </w:rPr>
        <w:t>禁忌：1．对本品成分过敏者禁用。2．1个月以内婴儿禁用。</w:t>
      </w:r>
      <w:r>
        <w:rPr>
          <w:rFonts w:hint="eastAsia"/>
          <w:lang w:eastAsia="zh-CN"/>
        </w:rPr>
        <w:t xml:space="preserve"> </w:t>
      </w:r>
      <w:r>
        <w:rPr>
          <w:rFonts w:hint="eastAsia"/>
        </w:rPr>
        <w:t>注意事项：长期用药可能诱导细菌产生耐药性，并与克林霉素间有交叉耐药。</w:t>
      </w:r>
      <w:r>
        <w:rPr>
          <w:rFonts w:hint="eastAsia"/>
          <w:lang w:eastAsia="zh-CN"/>
        </w:rPr>
        <w:t xml:space="preserve">  </w:t>
      </w:r>
    </w:p>
    <w:p w14:paraId="07274D3E">
      <w:pPr>
        <w:rPr>
          <w:rFonts w:hint="eastAsia"/>
          <w:lang w:eastAsia="zh-CN"/>
        </w:rPr>
      </w:pPr>
      <w:r>
        <w:rPr>
          <w:rFonts w:hint="eastAsia"/>
          <w:lang w:eastAsia="zh-CN"/>
        </w:rPr>
        <w:t>药品名称：</w:t>
      </w:r>
      <w:r>
        <w:rPr>
          <w:rFonts w:hint="eastAsia"/>
        </w:rPr>
        <w:t>橡皮生肌膏</w:t>
      </w:r>
      <w:r>
        <w:rPr>
          <w:rFonts w:hint="eastAsia"/>
          <w:lang w:eastAsia="zh-CN"/>
        </w:rPr>
        <w:t xml:space="preserve"> </w:t>
      </w:r>
      <w:r>
        <w:rPr>
          <w:rFonts w:hint="eastAsia"/>
        </w:rPr>
        <w:t>适应症：去痛生肌，消炎长皮。橡皮生肌膏用于褥疮、烧伤及大面积创面感染的后期治疗。</w:t>
      </w:r>
      <w:r>
        <w:rPr>
          <w:rFonts w:hint="eastAsia"/>
          <w:lang w:eastAsia="zh-CN"/>
        </w:rPr>
        <w:t xml:space="preserve"> </w:t>
      </w:r>
      <w:r>
        <w:rPr>
          <w:rFonts w:hint="eastAsia"/>
        </w:rPr>
        <w:t>用法用量：外用，摊于脱脂棉上敷患处。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5805E6">
      <w:pPr>
        <w:rPr>
          <w:rFonts w:hint="eastAsia"/>
          <w:lang w:eastAsia="zh-CN"/>
        </w:rPr>
      </w:pPr>
      <w:r>
        <w:rPr>
          <w:rFonts w:hint="eastAsia"/>
          <w:lang w:eastAsia="zh-CN"/>
        </w:rPr>
        <w:t>药品名称：</w:t>
      </w:r>
      <w:r>
        <w:rPr>
          <w:rFonts w:hint="eastAsia"/>
        </w:rPr>
        <w:t>珍芪补血口服液</w:t>
      </w:r>
      <w:r>
        <w:rPr>
          <w:rFonts w:hint="eastAsia"/>
          <w:lang w:eastAsia="zh-CN"/>
        </w:rPr>
        <w:t xml:space="preserve"> </w:t>
      </w:r>
      <w:r>
        <w:rPr>
          <w:rFonts w:hint="eastAsia"/>
        </w:rPr>
        <w:t>适应症：补益气血。适用于气血不足所致的头晕眼花，面色苍白，神疲乏力，少气懒言。</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珍芪补血口服液宜饭前服用。4.高血压、心脏病、肝病、糖尿病、肾病等慢性病患者应在医师指导下服用。5.8岁以下青少年慎用。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8A923AB">
      <w:pPr>
        <w:rPr>
          <w:rFonts w:hint="eastAsia"/>
          <w:lang w:eastAsia="zh-CN"/>
        </w:rPr>
      </w:pPr>
      <w:r>
        <w:rPr>
          <w:rFonts w:hint="eastAsia"/>
          <w:lang w:eastAsia="zh-CN"/>
        </w:rPr>
        <w:t>药品名称：</w:t>
      </w:r>
      <w:r>
        <w:rPr>
          <w:rFonts w:hint="eastAsia"/>
        </w:rPr>
        <w:t>参芪阿胶颗粒</w:t>
      </w:r>
      <w:r>
        <w:rPr>
          <w:rFonts w:hint="eastAsia"/>
          <w:lang w:eastAsia="zh-CN"/>
        </w:rPr>
        <w:t xml:space="preserve"> </w:t>
      </w:r>
      <w:r>
        <w:rPr>
          <w:rFonts w:hint="eastAsia"/>
        </w:rPr>
        <w:t>适应症：本品补齐、养血。用于气虚血亏，久病体弱。</w:t>
      </w:r>
      <w:r>
        <w:rPr>
          <w:rFonts w:hint="eastAsia"/>
          <w:lang w:eastAsia="zh-CN"/>
        </w:rPr>
        <w:t xml:space="preserve"> </w:t>
      </w:r>
      <w:r>
        <w:rPr>
          <w:rFonts w:hint="eastAsia"/>
        </w:rPr>
        <w:t>用法用量：冲服。一次1袋，一日3次。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6A2D353">
      <w:pPr>
        <w:rPr>
          <w:rFonts w:hint="eastAsia"/>
          <w:lang w:eastAsia="zh-CN"/>
        </w:rPr>
      </w:pPr>
      <w:r>
        <w:rPr>
          <w:rFonts w:hint="eastAsia"/>
          <w:lang w:eastAsia="zh-CN"/>
        </w:rPr>
        <w:t>药品名称：</w:t>
      </w:r>
      <w:r>
        <w:rPr>
          <w:rFonts w:hint="eastAsia"/>
        </w:rPr>
        <w:t>复方和血丸</w:t>
      </w:r>
      <w:r>
        <w:rPr>
          <w:rFonts w:hint="eastAsia"/>
          <w:lang w:eastAsia="zh-CN"/>
        </w:rPr>
        <w:t xml:space="preserve"> </w:t>
      </w:r>
      <w:r>
        <w:rPr>
          <w:rFonts w:hint="eastAsia"/>
        </w:rPr>
        <w:t>适应症：健脾补血。适用于血虚所致的头晕眼花，气短乏力，唇舌色淡。</w:t>
      </w:r>
      <w:r>
        <w:rPr>
          <w:rFonts w:hint="eastAsia"/>
          <w:lang w:eastAsia="zh-CN"/>
        </w:rPr>
        <w:t xml:space="preserve"> </w:t>
      </w:r>
      <w:r>
        <w:rPr>
          <w:rFonts w:hint="eastAsia"/>
        </w:rPr>
        <w:t>用法用量：口服，一次1.4克，（28丸），一日3次。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复方和血丸宜饭后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w:t>
      </w:r>
      <w:r>
        <w:rPr>
          <w:rFonts w:hint="eastAsia"/>
          <w:lang w:eastAsia="zh-CN"/>
        </w:rPr>
        <w:t xml:space="preserve">  </w:t>
      </w:r>
    </w:p>
    <w:p w14:paraId="569F93E7">
      <w:pPr>
        <w:rPr>
          <w:rFonts w:hint="eastAsia"/>
          <w:lang w:eastAsia="zh-CN"/>
        </w:rPr>
      </w:pPr>
      <w:r>
        <w:rPr>
          <w:rFonts w:hint="eastAsia"/>
          <w:lang w:eastAsia="zh-CN"/>
        </w:rPr>
        <w:t>药品名称：</w:t>
      </w:r>
      <w:r>
        <w:rPr>
          <w:rFonts w:hint="eastAsia"/>
        </w:rPr>
        <w:t>保儿宁颗粒</w:t>
      </w:r>
      <w:r>
        <w:rPr>
          <w:rFonts w:hint="eastAsia"/>
          <w:lang w:eastAsia="zh-CN"/>
        </w:rPr>
        <w:t xml:space="preserve"> </w:t>
      </w:r>
      <w:r>
        <w:rPr>
          <w:rFonts w:hint="eastAsia"/>
        </w:rPr>
        <w:t>适应症：益气固表，健中醒脾。用于脾肺气虚所致的神倦纳呆，面黄肌瘦，烦躁不宁，表虚自汗，容易感冒。</w:t>
      </w:r>
      <w:r>
        <w:rPr>
          <w:rFonts w:hint="eastAsia"/>
          <w:lang w:eastAsia="zh-CN"/>
        </w:rPr>
        <w:t xml:space="preserve"> </w:t>
      </w:r>
      <w:r>
        <w:rPr>
          <w:rFonts w:hint="eastAsia"/>
        </w:rPr>
        <w:t>用法用量：开水冲服或嚼服。三岁以下，一次半袋；三岁以上，一次1袋；一日2次。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对上呼吸道容易反复感染的患儿，可较长期的服用本药，可以提高体质，增强防御外邪侵袭机体的能力。2.对本品过敏者禁用，过敏体质者慎用。3.本品性状发生改变时禁止使用。4.儿童必须在成人监护下使用。5.请将本品放在儿童不能接触的地方。6.如正在使用其他药品，使用本品前请咨询医师或药师。</w:t>
      </w:r>
      <w:r>
        <w:rPr>
          <w:rFonts w:hint="eastAsia"/>
          <w:lang w:eastAsia="zh-CN"/>
        </w:rPr>
        <w:t xml:space="preserve">  </w:t>
      </w:r>
    </w:p>
    <w:p w14:paraId="72AED066">
      <w:pPr>
        <w:rPr>
          <w:rFonts w:hint="eastAsia"/>
          <w:lang w:eastAsia="zh-CN"/>
        </w:rPr>
      </w:pPr>
      <w:r>
        <w:rPr>
          <w:rFonts w:hint="eastAsia"/>
          <w:lang w:eastAsia="zh-CN"/>
        </w:rPr>
        <w:t>药品名称：</w:t>
      </w:r>
      <w:r>
        <w:rPr>
          <w:rFonts w:hint="eastAsia"/>
        </w:rPr>
        <w:t>小儿风热清颗粒</w:t>
      </w:r>
      <w:r>
        <w:rPr>
          <w:rFonts w:hint="eastAsia"/>
          <w:lang w:eastAsia="zh-CN"/>
        </w:rPr>
        <w:t xml:space="preserve"> </w:t>
      </w:r>
      <w:r>
        <w:rPr>
          <w:rFonts w:hint="eastAsia"/>
        </w:rPr>
        <w:t>适应症：辛凉解表，清热解毒，止咳利咽。用于小儿风热感冒，发热、咳嗽、咳痰、鼻塞、流涕、咽喉红肿疼痛。</w:t>
      </w:r>
      <w:r>
        <w:rPr>
          <w:rFonts w:hint="eastAsia"/>
          <w:lang w:eastAsia="zh-CN"/>
        </w:rPr>
        <w:t xml:space="preserve"> </w:t>
      </w:r>
      <w:r>
        <w:rPr>
          <w:rFonts w:hint="eastAsia"/>
        </w:rPr>
        <w:t>用法用量：开水冲服，0～3岁，1次2～4g；3～6岁，1次4～8g；6～14岁，1次6～12g，一日4次。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03D84B88">
      <w:pPr>
        <w:rPr>
          <w:rFonts w:hint="eastAsia"/>
          <w:lang w:eastAsia="zh-CN"/>
        </w:rPr>
      </w:pPr>
      <w:r>
        <w:rPr>
          <w:rFonts w:hint="eastAsia"/>
          <w:lang w:eastAsia="zh-CN"/>
        </w:rPr>
        <w:t>药品名称：</w:t>
      </w:r>
      <w:r>
        <w:rPr>
          <w:rFonts w:hint="eastAsia"/>
        </w:rPr>
        <w:t>降压片</w:t>
      </w:r>
      <w:r>
        <w:rPr>
          <w:rFonts w:hint="eastAsia"/>
          <w:lang w:eastAsia="zh-CN"/>
        </w:rPr>
        <w:t xml:space="preserve"> </w:t>
      </w:r>
      <w:r>
        <w:rPr>
          <w:rFonts w:hint="eastAsia"/>
        </w:rPr>
        <w:t>适应症：降压。用于高血压。</w:t>
      </w:r>
      <w:r>
        <w:rPr>
          <w:rFonts w:hint="eastAsia"/>
          <w:lang w:eastAsia="zh-CN"/>
        </w:rPr>
        <w:t xml:space="preserve"> </w:t>
      </w:r>
      <w:r>
        <w:rPr>
          <w:rFonts w:hint="eastAsia"/>
        </w:rPr>
        <w:t>用法用量：一次2-4片，一日2次。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注意事项：血压降至正常后，改为日服 1～2片。如自觉症状加剧，应停药，症状缓解后，再减量服用。</w:t>
      </w:r>
      <w:r>
        <w:rPr>
          <w:rFonts w:hint="eastAsia"/>
          <w:lang w:eastAsia="zh-CN"/>
        </w:rPr>
        <w:t xml:space="preserve">  </w:t>
      </w:r>
    </w:p>
    <w:p w14:paraId="54A23F22">
      <w:pPr>
        <w:rPr>
          <w:rFonts w:hint="eastAsia"/>
          <w:lang w:eastAsia="zh-CN"/>
        </w:rPr>
      </w:pPr>
      <w:r>
        <w:rPr>
          <w:rFonts w:hint="eastAsia"/>
          <w:lang w:eastAsia="zh-CN"/>
        </w:rPr>
        <w:t>药品名称：</w:t>
      </w:r>
      <w:r>
        <w:rPr>
          <w:rFonts w:hint="eastAsia"/>
        </w:rPr>
        <w:t>益心酮片</w:t>
      </w:r>
      <w:r>
        <w:rPr>
          <w:rFonts w:hint="eastAsia"/>
          <w:lang w:eastAsia="zh-CN"/>
        </w:rPr>
        <w:t xml:space="preserve"> </w:t>
      </w:r>
      <w:r>
        <w:rPr>
          <w:rFonts w:hint="eastAsia"/>
        </w:rPr>
        <w:t>适应症：活血化瘀，宣通心脉，理气舒络。用于气结血瘀，胸闷憋气，心悸健忘，眩晕耳呜；冠心病，心绞痛，高血脂症，脑动脉供血不足属上述证候者。</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注意事项：请仔细阅读说明书并在医师指导下使用。</w:t>
      </w:r>
      <w:r>
        <w:rPr>
          <w:rFonts w:hint="eastAsia"/>
          <w:lang w:eastAsia="zh-CN"/>
        </w:rPr>
        <w:t xml:space="preserve">  </w:t>
      </w:r>
    </w:p>
    <w:p w14:paraId="34DBDA48">
      <w:pPr>
        <w:rPr>
          <w:rFonts w:hint="eastAsia"/>
          <w:lang w:eastAsia="zh-CN"/>
        </w:rPr>
      </w:pPr>
      <w:r>
        <w:rPr>
          <w:rFonts w:hint="eastAsia"/>
          <w:lang w:eastAsia="zh-CN"/>
        </w:rPr>
        <w:t>药品名称：</w:t>
      </w:r>
      <w:r>
        <w:rPr>
          <w:rFonts w:hint="eastAsia"/>
        </w:rPr>
        <w:t>益肾丸</w:t>
      </w:r>
      <w:r>
        <w:rPr>
          <w:rFonts w:hint="eastAsia"/>
          <w:lang w:eastAsia="zh-CN"/>
        </w:rPr>
        <w:t xml:space="preserve"> </w:t>
      </w:r>
      <w:r>
        <w:rPr>
          <w:rFonts w:hint="eastAsia"/>
        </w:rPr>
        <w:t>适应症：本品益肾扶阳，用于肾阳不足引起的身体虚弱，小便不利。</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 生冷 油腻食物。2.感冒发热病人不宜服用。3.本品宜饭前服用4.高血压 心脏病 肝病 糖尿病 肾病等慢性病患者应在医师指导下服用。5.服用益肾丸1周症状无缓解 应去医院就诊。6.儿童 孕妇应在医师指导下服用。7.对本品过敏者禁用 过敏体质者慎用。8.本品性状发生改变时禁止使用。9.儿童必须在成人监护下使用10.请将本品放在儿童不能接触的地方。11.如正在使用其他药品 使用本品前请咨询医师或药师</w:t>
      </w:r>
      <w:r>
        <w:rPr>
          <w:rFonts w:hint="eastAsia"/>
          <w:lang w:eastAsia="zh-CN"/>
        </w:rPr>
        <w:t xml:space="preserve">  </w:t>
      </w:r>
    </w:p>
    <w:p w14:paraId="5E70135A">
      <w:pPr>
        <w:rPr>
          <w:rFonts w:hint="eastAsia"/>
          <w:lang w:eastAsia="zh-CN"/>
        </w:rPr>
      </w:pPr>
      <w:r>
        <w:rPr>
          <w:rFonts w:hint="eastAsia"/>
          <w:lang w:eastAsia="zh-CN"/>
        </w:rPr>
        <w:t>药品名称：</w:t>
      </w:r>
      <w:r>
        <w:rPr>
          <w:rFonts w:hint="eastAsia"/>
        </w:rPr>
        <w:t>磷酸川芎嗪胶囊</w:t>
      </w:r>
      <w:r>
        <w:rPr>
          <w:rFonts w:hint="eastAsia"/>
          <w:lang w:eastAsia="zh-CN"/>
        </w:rPr>
        <w:t xml:space="preserve"> </w:t>
      </w:r>
      <w:r>
        <w:rPr>
          <w:rFonts w:hint="eastAsia"/>
        </w:rPr>
        <w:t>适应症：用于缺血性脑血管疾病，如脑供血不足、脑血栓形成、脑栓塞引起的脑梗死。</w:t>
      </w:r>
      <w:r>
        <w:rPr>
          <w:rFonts w:hint="eastAsia"/>
          <w:lang w:eastAsia="zh-CN"/>
        </w:rPr>
        <w:t xml:space="preserve"> </w:t>
      </w:r>
      <w:r>
        <w:rPr>
          <w:rFonts w:hint="eastAsia"/>
        </w:rPr>
        <w:t>用法用量：口服：一次50-100mg（1～2粒），一日3次，1个月为一疗程。</w:t>
      </w:r>
      <w:r>
        <w:rPr>
          <w:rFonts w:hint="eastAsia"/>
          <w:lang w:eastAsia="zh-CN"/>
        </w:rPr>
        <w:t xml:space="preserve"> </w:t>
      </w:r>
      <w:r>
        <w:rPr>
          <w:rFonts w:hint="eastAsia"/>
        </w:rPr>
        <w:t>禁忌：脑出血或有出血倾向的患者禁用。</w:t>
      </w:r>
      <w:r>
        <w:rPr>
          <w:rFonts w:hint="eastAsia"/>
          <w:lang w:eastAsia="zh-CN"/>
        </w:rPr>
        <w:t xml:space="preserve"> </w:t>
      </w:r>
      <w:r>
        <w:rPr>
          <w:rFonts w:hint="eastAsia"/>
        </w:rPr>
        <w:t>注意事项：脑水肿或少量出血者与缺血性脑血管病鉴别困难时应慎用。</w:t>
      </w:r>
      <w:r>
        <w:rPr>
          <w:rFonts w:hint="eastAsia"/>
          <w:lang w:eastAsia="zh-CN"/>
        </w:rPr>
        <w:t xml:space="preserve">  </w:t>
      </w:r>
    </w:p>
    <w:p w14:paraId="58218A61">
      <w:pPr>
        <w:rPr>
          <w:rFonts w:hint="eastAsia"/>
          <w:lang w:eastAsia="zh-CN"/>
        </w:rPr>
      </w:pPr>
      <w:r>
        <w:rPr>
          <w:rFonts w:hint="eastAsia"/>
          <w:lang w:eastAsia="zh-CN"/>
        </w:rPr>
        <w:t>药品名称：</w:t>
      </w:r>
      <w:r>
        <w:rPr>
          <w:rFonts w:hint="eastAsia"/>
        </w:rPr>
        <w:t>天麻醒脑胶囊</w:t>
      </w:r>
      <w:r>
        <w:rPr>
          <w:rFonts w:hint="eastAsia"/>
          <w:lang w:eastAsia="zh-CN"/>
        </w:rPr>
        <w:t xml:space="preserve"> </w:t>
      </w:r>
      <w:r>
        <w:rPr>
          <w:rFonts w:hint="eastAsia"/>
        </w:rPr>
        <w:t>适应症：滋补肝肾，通络止痛。用于肝肾不足所致头痛头晕，记忆力减退，失眠，反应迟钝，耳鸣，腰酸。</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忌烟、酒及辛辣食物。2．高血压头痛及不明原因的头痛，必须去医院就诊。3．有心脏病、糖尿病、肝病、肾病等慢性病患者应在医师指导下服用。4．天麻醒脑胶囊不宜长期服用，服药3天症状无缓解，应去医院就诊。5．严格按用法用量服用，年老体弱者应在医师指导下服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8B73B87">
      <w:pPr>
        <w:rPr>
          <w:rFonts w:hint="eastAsia"/>
          <w:lang w:eastAsia="zh-CN"/>
        </w:rPr>
      </w:pPr>
      <w:r>
        <w:rPr>
          <w:rFonts w:hint="eastAsia"/>
          <w:lang w:eastAsia="zh-CN"/>
        </w:rPr>
        <w:t>药品名称：</w:t>
      </w:r>
      <w:r>
        <w:rPr>
          <w:rFonts w:hint="eastAsia"/>
        </w:rPr>
        <w:t>夜宁胶囊</w:t>
      </w:r>
      <w:r>
        <w:rPr>
          <w:rFonts w:hint="eastAsia"/>
          <w:lang w:eastAsia="zh-CN"/>
        </w:rPr>
        <w:t xml:space="preserve"> </w:t>
      </w:r>
      <w:r>
        <w:rPr>
          <w:rFonts w:hint="eastAsia"/>
        </w:rPr>
        <w:t>适应症：安神养心。用于神经衰弱，头昏失眠，血虚多梦。</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A3F5CC">
      <w:pPr>
        <w:rPr>
          <w:rFonts w:hint="eastAsia"/>
          <w:lang w:eastAsia="zh-CN"/>
        </w:rPr>
      </w:pPr>
      <w:r>
        <w:rPr>
          <w:rFonts w:hint="eastAsia"/>
          <w:lang w:eastAsia="zh-CN"/>
        </w:rPr>
        <w:t>药品名称：</w:t>
      </w:r>
      <w:r>
        <w:rPr>
          <w:rFonts w:hint="eastAsia"/>
        </w:rPr>
        <w:t>二十五味驴血丸</w:t>
      </w:r>
      <w:r>
        <w:rPr>
          <w:rFonts w:hint="eastAsia"/>
          <w:lang w:eastAsia="zh-CN"/>
        </w:rPr>
        <w:t xml:space="preserve"> </w:t>
      </w:r>
      <w:r>
        <w:rPr>
          <w:rFonts w:hint="eastAsia"/>
        </w:rPr>
        <w:t>适应症：祛风、除湿、干黄水。用于关节炎、类风湿性关节炎、痛风、痹病引起的四肢关节肿大、变形、黄水聚积等。</w:t>
      </w:r>
      <w:r>
        <w:rPr>
          <w:rFonts w:hint="eastAsia"/>
          <w:lang w:eastAsia="zh-CN"/>
        </w:rPr>
        <w:t xml:space="preserve"> </w:t>
      </w:r>
      <w:r>
        <w:rPr>
          <w:rFonts w:hint="eastAsia"/>
        </w:rPr>
        <w:t>用法用量：口服，一次3丸，一日2～3次。将药丸碾碎或用水泡开后服用。</w:t>
      </w:r>
      <w:r>
        <w:rPr>
          <w:rFonts w:hint="eastAsia"/>
          <w:lang w:eastAsia="zh-CN"/>
        </w:rPr>
        <w:t xml:space="preserve"> </w:t>
      </w:r>
      <w:r>
        <w:rPr>
          <w:rFonts w:hint="eastAsia"/>
        </w:rPr>
        <w:t>禁忌：酸、冷、酒。</w:t>
      </w:r>
      <w:r>
        <w:rPr>
          <w:rFonts w:hint="eastAsia"/>
          <w:lang w:eastAsia="zh-CN"/>
        </w:rPr>
        <w:t xml:space="preserve"> </w:t>
      </w:r>
      <w:r>
        <w:rPr>
          <w:rFonts w:hint="eastAsia"/>
        </w:rPr>
        <w:t>注意事项：运动员慎用。</w:t>
      </w:r>
      <w:r>
        <w:rPr>
          <w:rFonts w:hint="eastAsia"/>
          <w:lang w:eastAsia="zh-CN"/>
        </w:rPr>
        <w:t xml:space="preserve">  </w:t>
      </w:r>
    </w:p>
    <w:p w14:paraId="4DEFB552">
      <w:pPr>
        <w:rPr>
          <w:rFonts w:hint="eastAsia"/>
          <w:lang w:eastAsia="zh-CN"/>
        </w:rPr>
      </w:pPr>
      <w:r>
        <w:rPr>
          <w:rFonts w:hint="eastAsia"/>
          <w:lang w:eastAsia="zh-CN"/>
        </w:rPr>
        <w:t>药品名称：</w:t>
      </w:r>
      <w:r>
        <w:rPr>
          <w:rFonts w:hint="eastAsia"/>
        </w:rPr>
        <w:t>二妙丸</w:t>
      </w:r>
      <w:r>
        <w:rPr>
          <w:rFonts w:hint="eastAsia"/>
          <w:lang w:eastAsia="zh-CN"/>
        </w:rPr>
        <w:t xml:space="preserve"> </w:t>
      </w:r>
      <w:r>
        <w:rPr>
          <w:rFonts w:hint="eastAsia"/>
        </w:rPr>
        <w:t>适应症：燥湿清热。用于湿热下注，白带，阴囊湿痒。</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油腻及腥发食物。2.有高血压、心脏病、肝病、糖尿病、肾病等慢性病严重者应在医师指导下服用。3.儿童、孕妇、哺乳期妇女、年老体弱者应在医师指导下服用二妙丸。4.服药期间，如局部皮疹需要使用外用药时，应向专科医师咨询。5.如瘙痒重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2EAB130">
      <w:pPr>
        <w:rPr>
          <w:rFonts w:hint="eastAsia"/>
          <w:lang w:eastAsia="zh-CN"/>
        </w:rPr>
      </w:pPr>
      <w:r>
        <w:rPr>
          <w:rFonts w:hint="eastAsia"/>
          <w:lang w:eastAsia="zh-CN"/>
        </w:rPr>
        <w:t>药品名称：</w:t>
      </w:r>
      <w:r>
        <w:rPr>
          <w:rFonts w:hint="eastAsia"/>
        </w:rPr>
        <w:t>蜈黛软膏</w:t>
      </w:r>
      <w:r>
        <w:rPr>
          <w:rFonts w:hint="eastAsia"/>
          <w:lang w:eastAsia="zh-CN"/>
        </w:rPr>
        <w:t xml:space="preserve"> </w:t>
      </w:r>
      <w:r>
        <w:rPr>
          <w:rFonts w:hint="eastAsia"/>
        </w:rPr>
        <w:t>适应症：清热燥湿，祛风止痒。用于风湿热邪所致亚急性、慢性湿疹的辅助治疗。</w:t>
      </w:r>
      <w:r>
        <w:rPr>
          <w:rFonts w:hint="eastAsia"/>
          <w:lang w:eastAsia="zh-CN"/>
        </w:rPr>
        <w:t xml:space="preserve"> </w:t>
      </w:r>
      <w:r>
        <w:rPr>
          <w:rFonts w:hint="eastAsia"/>
        </w:rPr>
        <w:t>用法用量：外用，洗净患处后涂上一薄层，然后反复按擦数次，使药物充分沾在皮肤上，一日二次。</w:t>
      </w:r>
      <w:r>
        <w:rPr>
          <w:rFonts w:hint="eastAsia"/>
          <w:lang w:eastAsia="zh-CN"/>
        </w:rPr>
        <w:t xml:space="preserve"> </w:t>
      </w:r>
      <w:r>
        <w:rPr>
          <w:rFonts w:hint="eastAsia"/>
        </w:rPr>
        <w:t>禁忌：</w:t>
      </w:r>
      <w:r>
        <w:rPr>
          <w:rFonts w:hint="eastAsia"/>
          <w:lang w:eastAsia="zh-CN"/>
        </w:rPr>
        <w:t xml:space="preserve"> </w:t>
      </w:r>
      <w:r>
        <w:rPr>
          <w:rFonts w:hint="eastAsia"/>
        </w:rPr>
        <w:t>注意事项：1、在医生的指导下使用。2、局部皮肤糜烂、红肿、灼热、疼痛及渗出严重者慎用。</w:t>
      </w:r>
      <w:r>
        <w:rPr>
          <w:rFonts w:hint="eastAsia"/>
          <w:lang w:eastAsia="zh-CN"/>
        </w:rPr>
        <w:t xml:space="preserve">  </w:t>
      </w:r>
    </w:p>
    <w:p w14:paraId="3A9CDBA5">
      <w:pPr>
        <w:rPr>
          <w:rFonts w:hint="eastAsia"/>
          <w:lang w:eastAsia="zh-CN"/>
        </w:rPr>
      </w:pPr>
      <w:r>
        <w:rPr>
          <w:rFonts w:hint="eastAsia"/>
          <w:lang w:eastAsia="zh-CN"/>
        </w:rPr>
        <w:t>药品名称：</w:t>
      </w:r>
      <w:r>
        <w:rPr>
          <w:rFonts w:hint="eastAsia"/>
        </w:rPr>
        <w:t>冻可消搽剂</w:t>
      </w:r>
      <w:r>
        <w:rPr>
          <w:rFonts w:hint="eastAsia"/>
          <w:lang w:eastAsia="zh-CN"/>
        </w:rPr>
        <w:t xml:space="preserve"> </w:t>
      </w:r>
      <w:r>
        <w:rPr>
          <w:rFonts w:hint="eastAsia"/>
        </w:rPr>
        <w:t>适应症：辛温驱寒，温通血脉，活血化瘀，消肿止痛。用于未溃烂的冻疮。</w:t>
      </w:r>
      <w:r>
        <w:rPr>
          <w:rFonts w:hint="eastAsia"/>
          <w:lang w:eastAsia="zh-CN"/>
        </w:rPr>
        <w:t xml:space="preserve"> </w:t>
      </w:r>
      <w:r>
        <w:rPr>
          <w:rFonts w:hint="eastAsia"/>
        </w:rPr>
        <w:t>用法用量：外用。温水洗后取适量搽于患处，一日1～2次。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孕妇慎用。3.本品为外用药，禁止内服。4.冻疮有紫疱或破溃后不宜使用。5.用后局部出现皮疹等过敏反应者应停用。6.冻可消搽剂性状发生改变时禁止使用。7.儿童必须在成人的监护下使用。8.请将此药品放在儿童不能接触的地方。9.如正在服用其他药品，使用本品前请咨询医师或药师。</w:t>
      </w:r>
      <w:r>
        <w:rPr>
          <w:rFonts w:hint="eastAsia"/>
          <w:lang w:eastAsia="zh-CN"/>
        </w:rPr>
        <w:t xml:space="preserve">  </w:t>
      </w:r>
    </w:p>
    <w:p w14:paraId="1A4AED7F">
      <w:pPr>
        <w:rPr>
          <w:rFonts w:hint="eastAsia"/>
          <w:lang w:eastAsia="zh-CN"/>
        </w:rPr>
      </w:pPr>
      <w:r>
        <w:rPr>
          <w:rFonts w:hint="eastAsia"/>
          <w:lang w:eastAsia="zh-CN"/>
        </w:rPr>
        <w:t>药品名称：</w:t>
      </w:r>
      <w:r>
        <w:rPr>
          <w:rFonts w:hint="eastAsia"/>
        </w:rPr>
        <w:t>清热凉血膏</w:t>
      </w:r>
      <w:r>
        <w:rPr>
          <w:rFonts w:hint="eastAsia"/>
          <w:lang w:eastAsia="zh-CN"/>
        </w:rPr>
        <w:t xml:space="preserve"> </w:t>
      </w:r>
      <w:r>
        <w:rPr>
          <w:rFonts w:hint="eastAsia"/>
        </w:rPr>
        <w:t>适应症：滋阴，清热，凉血。用于孕妇上焦火盛，头晕目眩，口舌生疮，耳鸣牙痛，孕妇血热子烦。</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禁忌：痰湿气郁之子烦者忌服。</w:t>
      </w:r>
      <w:r>
        <w:rPr>
          <w:rFonts w:hint="eastAsia"/>
          <w:lang w:eastAsia="zh-CN"/>
        </w:rPr>
        <w:t xml:space="preserve"> </w:t>
      </w:r>
      <w:r>
        <w:rPr>
          <w:rFonts w:hint="eastAsia"/>
        </w:rPr>
        <w:t>注意事项：尚不明确。</w:t>
      </w:r>
      <w:r>
        <w:rPr>
          <w:rFonts w:hint="eastAsia"/>
          <w:lang w:eastAsia="zh-CN"/>
        </w:rPr>
        <w:t xml:space="preserve">  </w:t>
      </w:r>
    </w:p>
    <w:p w14:paraId="5728E6DE">
      <w:pPr>
        <w:rPr>
          <w:rFonts w:hint="eastAsia"/>
          <w:lang w:eastAsia="zh-CN"/>
        </w:rPr>
      </w:pPr>
      <w:r>
        <w:rPr>
          <w:rFonts w:hint="eastAsia"/>
          <w:lang w:eastAsia="zh-CN"/>
        </w:rPr>
        <w:t>药品名称：</w:t>
      </w:r>
      <w:r>
        <w:rPr>
          <w:rFonts w:hint="eastAsia"/>
        </w:rPr>
        <w:t>板蓝根泡腾片</w:t>
      </w:r>
      <w:r>
        <w:rPr>
          <w:rFonts w:hint="eastAsia"/>
          <w:lang w:eastAsia="zh-CN"/>
        </w:rPr>
        <w:t xml:space="preserve"> </w:t>
      </w:r>
      <w:r>
        <w:rPr>
          <w:rFonts w:hint="eastAsia"/>
        </w:rPr>
        <w:t>适应症：清热解毒，凉血利咽，消肿。用于热毒壅盛，咽喉肿痛，扁桃腺炎，腮腺炎见上述证候者。</w:t>
      </w:r>
      <w:r>
        <w:rPr>
          <w:rFonts w:hint="eastAsia"/>
          <w:lang w:eastAsia="zh-CN"/>
        </w:rPr>
        <w:t xml:space="preserve"> </w:t>
      </w:r>
      <w:r>
        <w:rPr>
          <w:rFonts w:hint="eastAsia"/>
        </w:rPr>
        <w:t>用法用量：加热水适量，泡腾溶解后口服。一次0.5-1片，一日3-4次。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本品不能直接含服。3. 不宜在服药期间同时服用滋补性中成药。4. 风寒感冒者不适用，其表现为恶寒重，发热轻，无汗，头痛，鼻塞，流清涕，喉痒咳嗽。5. 高血压、心脏病、肝病、糖尿病、肾病等慢性病严重者应在医师指导下服用。6. 服药3天后或服药期间症状无改善，或症状加重，或出现新的严重症状如胸闷、心悸等应立即停药，并去医院就诊。</w:t>
      </w:r>
      <w:r>
        <w:rPr>
          <w:rFonts w:hint="eastAsia"/>
          <w:lang w:eastAsia="zh-CN"/>
        </w:rPr>
        <w:t xml:space="preserve">  </w:t>
      </w:r>
    </w:p>
    <w:p w14:paraId="60C046E5">
      <w:pPr>
        <w:rPr>
          <w:rFonts w:hint="eastAsia"/>
          <w:lang w:eastAsia="zh-CN"/>
        </w:rPr>
      </w:pPr>
      <w:r>
        <w:rPr>
          <w:rFonts w:hint="eastAsia"/>
          <w:lang w:eastAsia="zh-CN"/>
        </w:rPr>
        <w:t>药品名称：</w:t>
      </w:r>
      <w:r>
        <w:rPr>
          <w:rFonts w:hint="eastAsia"/>
        </w:rPr>
        <w:t>复方苯巴比妥溴化钠片</w:t>
      </w:r>
      <w:r>
        <w:rPr>
          <w:rFonts w:hint="eastAsia"/>
          <w:lang w:eastAsia="zh-CN"/>
        </w:rPr>
        <w:t xml:space="preserve"> </w:t>
      </w:r>
      <w:r>
        <w:rPr>
          <w:rFonts w:hint="eastAsia"/>
        </w:rPr>
        <w:t>适应症：安神定志、解痉、镇静作用。用于各类癫痫与神经官能症。</w:t>
      </w:r>
      <w:r>
        <w:rPr>
          <w:rFonts w:hint="eastAsia"/>
          <w:lang w:eastAsia="zh-CN"/>
        </w:rPr>
        <w:t xml:space="preserve"> </w:t>
      </w:r>
      <w:r>
        <w:rPr>
          <w:rFonts w:hint="eastAsia"/>
        </w:rPr>
        <w:t>用法用量：口服，一次1-2片，1日3次。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7AEF03">
      <w:pPr>
        <w:rPr>
          <w:rFonts w:hint="eastAsia"/>
          <w:lang w:eastAsia="zh-CN"/>
        </w:rPr>
      </w:pPr>
      <w:r>
        <w:rPr>
          <w:rFonts w:hint="eastAsia"/>
          <w:lang w:eastAsia="zh-CN"/>
        </w:rPr>
        <w:t>药品名称：</w:t>
      </w:r>
      <w:r>
        <w:rPr>
          <w:rFonts w:hint="eastAsia"/>
        </w:rPr>
        <w:t>复方门冬维甘滴眼液</w:t>
      </w:r>
      <w:r>
        <w:rPr>
          <w:rFonts w:hint="eastAsia"/>
          <w:lang w:eastAsia="zh-CN"/>
        </w:rPr>
        <w:t xml:space="preserve"> </w:t>
      </w:r>
      <w:r>
        <w:rPr>
          <w:rFonts w:hint="eastAsia"/>
        </w:rPr>
        <w:t>适应症：用于抗眼疲劳，减轻结膜充血症状。</w:t>
      </w:r>
      <w:r>
        <w:rPr>
          <w:rFonts w:hint="eastAsia"/>
          <w:lang w:eastAsia="zh-CN"/>
        </w:rPr>
        <w:t xml:space="preserve"> </w:t>
      </w:r>
      <w:r>
        <w:rPr>
          <w:rFonts w:hint="eastAsia"/>
        </w:rPr>
        <w:t>用法用量：滴眼，一次1-2滴，一日4-6次。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仅供眼用，切忌口服。2.闭角型青光眼慎用。3.滴眼时，瓶口勿接触手和眼睛，避免污染。4.在使用过程中，如发现眼红、疼痛等情况，应停药就医。5.使用后应将瓶盖拧紧以免污染药品。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8536728">
      <w:pPr>
        <w:rPr>
          <w:rFonts w:hint="eastAsia"/>
          <w:lang w:eastAsia="zh-CN"/>
        </w:rPr>
      </w:pPr>
      <w:r>
        <w:rPr>
          <w:rFonts w:hint="eastAsia"/>
          <w:lang w:eastAsia="zh-CN"/>
        </w:rPr>
        <w:t>药品名称：</w:t>
      </w:r>
      <w:r>
        <w:rPr>
          <w:rFonts w:hint="eastAsia"/>
        </w:rPr>
        <w:t>高山红景天口服液</w:t>
      </w:r>
      <w:r>
        <w:rPr>
          <w:rFonts w:hint="eastAsia"/>
          <w:lang w:eastAsia="zh-CN"/>
        </w:rPr>
        <w:t xml:space="preserve"> </w:t>
      </w:r>
      <w:r>
        <w:rPr>
          <w:rFonts w:hint="eastAsia"/>
        </w:rPr>
        <w:t>适应症：益气，养阴，活血，用于气阴两虚瘀血阻滞 所致的神疲、乏力、少气懒言、失眠、健忘、头晕目眩等症。</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注意事项：1.忌辛辣生冷油腻食物。2.感冒发热病人不宜服用。3.高山红景天口服液宜饭前服用久置后有少量沉淀摇匀后服用。</w:t>
      </w:r>
      <w:r>
        <w:rPr>
          <w:rFonts w:hint="eastAsia"/>
          <w:lang w:eastAsia="zh-CN"/>
        </w:rPr>
        <w:t xml:space="preserve">  </w:t>
      </w:r>
    </w:p>
    <w:p w14:paraId="5FD315C0">
      <w:pPr>
        <w:rPr>
          <w:rFonts w:hint="eastAsia"/>
          <w:lang w:eastAsia="zh-CN"/>
        </w:rPr>
      </w:pPr>
      <w:r>
        <w:rPr>
          <w:rFonts w:hint="eastAsia"/>
          <w:lang w:eastAsia="zh-CN"/>
        </w:rPr>
        <w:t>药品名称：</w:t>
      </w:r>
      <w:r>
        <w:rPr>
          <w:rFonts w:hint="eastAsia"/>
        </w:rPr>
        <w:t>枸橼酸铁铵维B1糖浆Ⅱ</w:t>
      </w:r>
      <w:r>
        <w:rPr>
          <w:rFonts w:hint="eastAsia"/>
          <w:lang w:eastAsia="zh-CN"/>
        </w:rPr>
        <w:t xml:space="preserve"> </w:t>
      </w:r>
      <w:r>
        <w:rPr>
          <w:rFonts w:hint="eastAsia"/>
        </w:rPr>
        <w:t>适应症：用于各种原因引起的缺铁性贫血，如慢性失血、营养不良、妊娠、儿童发育期等。</w:t>
      </w:r>
      <w:r>
        <w:rPr>
          <w:rFonts w:hint="eastAsia"/>
          <w:lang w:eastAsia="zh-CN"/>
        </w:rPr>
        <w:t xml:space="preserve"> </w:t>
      </w:r>
      <w:r>
        <w:rPr>
          <w:rFonts w:hint="eastAsia"/>
        </w:rPr>
        <w:t>用法用量：口服。12岁以上儿童及成人，一次10～20毫升，一日3次；饭后服。预防剂量为治疗量的1/41。</w:t>
      </w:r>
      <w:r>
        <w:rPr>
          <w:rFonts w:hint="eastAsia"/>
          <w:lang w:eastAsia="zh-CN"/>
        </w:rPr>
        <w:t xml:space="preserve"> </w:t>
      </w:r>
      <w:r>
        <w:rPr>
          <w:rFonts w:hint="eastAsia"/>
        </w:rPr>
        <w:t>禁忌：1、铁负荷过高或非缺铁性贫血者禁用。2、肝肾功能严重不全者禁用。</w:t>
      </w:r>
      <w:r>
        <w:rPr>
          <w:rFonts w:hint="eastAsia"/>
          <w:lang w:eastAsia="zh-CN"/>
        </w:rPr>
        <w:t xml:space="preserve"> </w:t>
      </w:r>
      <w:r>
        <w:rPr>
          <w:rFonts w:hint="eastAsia"/>
        </w:rPr>
        <w:t>注意事项：1.用于日常补铁时，应采用预防量。2.治疗剂量不得长期使用，应在医师确诊为缺铁性贫血后使用，且治疗期间应定期检查血象和血清铁水平。3.下列情况患者慎用：酒精中毒、肝炎、急性感染、肠道炎症、胰腺炎、胃及十二指肠溃疡，溃疡性结肠炎。4.勿与浓茶同服。5如服用过量或出现严重不良反应，应立即就医。6.对本品过敏者禁用，过敏体质者慎用。7.本品性状发生改变时禁止使用。</w:t>
      </w:r>
      <w:r>
        <w:rPr>
          <w:rFonts w:hint="eastAsia"/>
          <w:lang w:eastAsia="zh-CN"/>
        </w:rPr>
        <w:t xml:space="preserve">  </w:t>
      </w:r>
    </w:p>
    <w:p w14:paraId="66ED5416">
      <w:pPr>
        <w:rPr>
          <w:rFonts w:hint="eastAsia"/>
          <w:lang w:eastAsia="zh-CN"/>
        </w:rPr>
      </w:pPr>
      <w:r>
        <w:rPr>
          <w:rFonts w:hint="eastAsia"/>
          <w:lang w:eastAsia="zh-CN"/>
        </w:rPr>
        <w:t>药品名称：</w:t>
      </w:r>
      <w:r>
        <w:rPr>
          <w:rFonts w:hint="eastAsia"/>
        </w:rPr>
        <w:t>清血八味片</w:t>
      </w:r>
      <w:r>
        <w:rPr>
          <w:rFonts w:hint="eastAsia"/>
          <w:lang w:eastAsia="zh-CN"/>
        </w:rPr>
        <w:t xml:space="preserve"> </w:t>
      </w:r>
      <w:r>
        <w:rPr>
          <w:rFonts w:hint="eastAsia"/>
        </w:rPr>
        <w:t>适应症：清讧血。用于血热头痛，口渴目赤，中暑。</w:t>
      </w:r>
      <w:r>
        <w:rPr>
          <w:rFonts w:hint="eastAsia"/>
          <w:lang w:eastAsia="zh-CN"/>
        </w:rPr>
        <w:t xml:space="preserve"> </w:t>
      </w:r>
      <w:r>
        <w:rPr>
          <w:rFonts w:hint="eastAsia"/>
        </w:rPr>
        <w:t>用法用量：口服，一次2－3片，一日1－2次。2个月为1疗程。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1FE08A3C">
      <w:pPr>
        <w:rPr>
          <w:rFonts w:hint="eastAsia"/>
          <w:lang w:eastAsia="zh-CN"/>
        </w:rPr>
      </w:pPr>
      <w:r>
        <w:rPr>
          <w:rFonts w:hint="eastAsia"/>
          <w:lang w:eastAsia="zh-CN"/>
        </w:rPr>
        <w:t>药品名称：</w:t>
      </w:r>
      <w:r>
        <w:rPr>
          <w:rFonts w:hint="eastAsia"/>
        </w:rPr>
        <w:t>颈复康颗粒</w:t>
      </w:r>
      <w:r>
        <w:rPr>
          <w:rFonts w:hint="eastAsia"/>
          <w:lang w:eastAsia="zh-CN"/>
        </w:rPr>
        <w:t xml:space="preserve"> </w:t>
      </w:r>
      <w:r>
        <w:rPr>
          <w:rFonts w:hint="eastAsia"/>
        </w:rPr>
        <w:t>适应症：活血通络，散风止痛。用于风湿瘀阻所致的颈椎病，症见头晕、颈项僵硬、肩背酸痛、手臂麻木。</w:t>
      </w:r>
      <w:r>
        <w:rPr>
          <w:rFonts w:hint="eastAsia"/>
          <w:lang w:eastAsia="zh-CN"/>
        </w:rPr>
        <w:t xml:space="preserve"> </w:t>
      </w:r>
      <w:r>
        <w:rPr>
          <w:rFonts w:hint="eastAsia"/>
        </w:rPr>
        <w:t>用法用量：开水冲服。一次1～2袋，一日2次。饭后服用。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有高血压、心脏病、肝病、糖尿病、肾病等慢性病严重者应在医师指导下服用。3.儿童、经期及哺乳期妇女、年老体弱者应在医师指导下服用。4.消化道溃疡、肾性高血压患者慎服或遵医嘱。5.如有感冒、发烧、鼻咽痛等患者，应暂停服用。6.头晕或手臂麻木严重者，应去医院就诊。7.服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CF81D80">
      <w:pPr>
        <w:rPr>
          <w:rFonts w:hint="eastAsia"/>
          <w:lang w:eastAsia="zh-CN"/>
        </w:rPr>
      </w:pPr>
      <w:r>
        <w:rPr>
          <w:rFonts w:hint="eastAsia"/>
          <w:lang w:eastAsia="zh-CN"/>
        </w:rPr>
        <w:t>药品名称：</w:t>
      </w:r>
      <w:r>
        <w:rPr>
          <w:rFonts w:hint="eastAsia"/>
        </w:rPr>
        <w:t>复方水杨酸甲酯薄荷醇贴剂</w:t>
      </w:r>
      <w:r>
        <w:rPr>
          <w:rFonts w:hint="eastAsia"/>
          <w:lang w:eastAsia="zh-CN"/>
        </w:rPr>
        <w:t xml:space="preserve"> </w:t>
      </w:r>
      <w:r>
        <w:rPr>
          <w:rFonts w:hint="eastAsia"/>
        </w:rPr>
        <w:t>适应症：用于缓解肌肉疲劳、肌肉疼痛、颈肩痛、腰痛、跌打扭伤、关节疼痛以及冻疮。</w:t>
      </w:r>
      <w:r>
        <w:rPr>
          <w:rFonts w:hint="eastAsia"/>
          <w:lang w:eastAsia="zh-CN"/>
        </w:rPr>
        <w:t xml:space="preserve"> </w:t>
      </w:r>
      <w:r>
        <w:rPr>
          <w:rFonts w:hint="eastAsia"/>
        </w:rPr>
        <w:t>用法用量：撕下防粘膜贴于清洁干燥的患处。每天贴用不超过4次，每次贴用不超过8小时。</w:t>
      </w:r>
      <w:r>
        <w:rPr>
          <w:rFonts w:hint="eastAsia"/>
          <w:lang w:eastAsia="zh-CN"/>
        </w:rPr>
        <w:t xml:space="preserve"> </w:t>
      </w:r>
      <w:r>
        <w:rPr>
          <w:rFonts w:hint="eastAsia"/>
        </w:rPr>
        <w:t>禁忌：对水杨酸酯、阿司匹林或本品过敏者禁用。</w:t>
      </w:r>
      <w:r>
        <w:rPr>
          <w:rFonts w:hint="eastAsia"/>
          <w:lang w:eastAsia="zh-CN"/>
        </w:rPr>
        <w:t xml:space="preserve"> </w:t>
      </w:r>
      <w:r>
        <w:rPr>
          <w:rFonts w:hint="eastAsia"/>
        </w:rPr>
        <w:t>注意事项：1.不得用于破损皮肤或开放性创口处。2.请避免眼睛，黏膜（如口、鼻等）或皮疹部位与本品接触。3.用药部位如有烧灼感、瘙痒、红肿等情况应停药，并将局部药物洗净，必要时向医生咨询。4.请勿与加热垫一同使用。5.如5～6日内症状未缓解以及病情加重或反复时请向医生咨询。6.孕妇及哺乳期妇女、老年人应在医生指导下使用。7.12岁以下儿童须在医生指导下并在成人监护下使用。8.对本品过敏者禁用，过敏体质者慎用。9.本品性状发生改变时禁止使用。10.请将本品放在儿童不能接触的地方。11.如正在使用其他药品，使用本品前咨询医师或药师。</w:t>
      </w:r>
      <w:r>
        <w:rPr>
          <w:rFonts w:hint="eastAsia"/>
          <w:lang w:eastAsia="zh-CN"/>
        </w:rPr>
        <w:t xml:space="preserve">  </w:t>
      </w:r>
    </w:p>
    <w:p w14:paraId="39632909">
      <w:pPr>
        <w:rPr>
          <w:rFonts w:hint="eastAsia"/>
          <w:lang w:eastAsia="zh-CN"/>
        </w:rPr>
      </w:pPr>
      <w:r>
        <w:rPr>
          <w:rFonts w:hint="eastAsia"/>
          <w:lang w:eastAsia="zh-CN"/>
        </w:rPr>
        <w:t>药品名称：</w:t>
      </w:r>
      <w:r>
        <w:rPr>
          <w:rFonts w:hint="eastAsia"/>
        </w:rPr>
        <w:t>三七通舒胶囊</w:t>
      </w:r>
      <w:r>
        <w:rPr>
          <w:rFonts w:hint="eastAsia"/>
          <w:lang w:eastAsia="zh-CN"/>
        </w:rPr>
        <w:t xml:space="preserve"> </w:t>
      </w:r>
      <w:r>
        <w:rPr>
          <w:rFonts w:hint="eastAsia"/>
        </w:rPr>
        <w:t>适应症：活血化瘀，活络通脉，改善脑梗塞、脑缺血功能障碍，恢复缺血性脑代谢异常，抗血小板聚集，防止脑血栓形成，改善微循环，降低全血粘度，增强颈动脉血流量，主要用于心脑血管栓塞性病症，主治中风、半身不遂、口舌歪斜、言语骞涩、偏身麻木。</w:t>
      </w:r>
      <w:r>
        <w:rPr>
          <w:rFonts w:hint="eastAsia"/>
          <w:lang w:eastAsia="zh-CN"/>
        </w:rPr>
        <w:t xml:space="preserve"> </w:t>
      </w:r>
      <w:r>
        <w:rPr>
          <w:rFonts w:hint="eastAsia"/>
        </w:rPr>
        <w:t>用法用量：口服，一次一粒，一日3次，4周为一个疗程。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注意事项：孕妇禁用，产妇慎用。脑出血禁用。</w:t>
      </w:r>
      <w:r>
        <w:rPr>
          <w:rFonts w:hint="eastAsia"/>
          <w:lang w:eastAsia="zh-CN"/>
        </w:rPr>
        <w:t xml:space="preserve">  </w:t>
      </w:r>
    </w:p>
    <w:p w14:paraId="7ADD929B">
      <w:pPr>
        <w:rPr>
          <w:rFonts w:hint="eastAsia"/>
          <w:lang w:eastAsia="zh-CN"/>
        </w:rPr>
      </w:pPr>
      <w:r>
        <w:rPr>
          <w:rFonts w:hint="eastAsia"/>
          <w:lang w:eastAsia="zh-CN"/>
        </w:rPr>
        <w:t>药品名称：</w:t>
      </w:r>
      <w:r>
        <w:rPr>
          <w:rFonts w:hint="eastAsia"/>
        </w:rPr>
        <w:t>七参连湿疹膏</w:t>
      </w:r>
      <w:r>
        <w:rPr>
          <w:rFonts w:hint="eastAsia"/>
          <w:lang w:eastAsia="zh-CN"/>
        </w:rPr>
        <w:t xml:space="preserve"> </w:t>
      </w:r>
      <w:r>
        <w:rPr>
          <w:rFonts w:hint="eastAsia"/>
        </w:rPr>
        <w:t>适应症：清热燥湿，活血消肿，祛风止痒。用于因风湿热毒瘀阻所引起的湿疹渗出不多者。</w:t>
      </w:r>
      <w:r>
        <w:rPr>
          <w:rFonts w:hint="eastAsia"/>
          <w:lang w:eastAsia="zh-CN"/>
        </w:rPr>
        <w:t xml:space="preserve"> </w:t>
      </w:r>
      <w:r>
        <w:rPr>
          <w:rFonts w:hint="eastAsia"/>
        </w:rPr>
        <w:t>用法用量：外用，适量涂敷患处，一日3～4次。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损处有溃烂、渗液者不宜使用。4.用药期间不宜同时服用温热性药物。5.儿童、孕妇应在医师指导下使用。6.用药部位如有烧灼感、瘙痒、红肿等应停止用药，以清水洗净，必要时应向医师咨询。7.用药7天症状无缓解，应去医院就诊。8.对本品过敏者禁用，过敏体质者慎用。9.药品性状发生改变时禁止使用。10.儿童必须在成人监护下使用。11.请将此药品放在儿童不能接触的地方。12.如正在使用其他药品，使用本品前请咨询医师或药师。</w:t>
      </w:r>
      <w:r>
        <w:rPr>
          <w:rFonts w:hint="eastAsia"/>
          <w:lang w:eastAsia="zh-CN"/>
        </w:rPr>
        <w:t xml:space="preserve">  </w:t>
      </w:r>
    </w:p>
    <w:p w14:paraId="72D74FF6">
      <w:pPr>
        <w:rPr>
          <w:rFonts w:hint="eastAsia"/>
          <w:lang w:eastAsia="zh-CN"/>
        </w:rPr>
      </w:pPr>
      <w:r>
        <w:rPr>
          <w:rFonts w:hint="eastAsia"/>
          <w:lang w:eastAsia="zh-CN"/>
        </w:rPr>
        <w:t>药品名称：</w:t>
      </w:r>
      <w:r>
        <w:rPr>
          <w:rFonts w:hint="eastAsia"/>
        </w:rPr>
        <w:t>参茸鹿胎膏</w:t>
      </w:r>
      <w:r>
        <w:rPr>
          <w:rFonts w:hint="eastAsia"/>
          <w:lang w:eastAsia="zh-CN"/>
        </w:rPr>
        <w:t xml:space="preserve"> </w:t>
      </w:r>
      <w:r>
        <w:rPr>
          <w:rFonts w:hint="eastAsia"/>
        </w:rPr>
        <w:t>适应症：调经活血，温宫止带，逐瘀生新。用于月经不调，行经腹痛，四肢无力，子宫寒冷，赤白带下，久不受孕，骨蒸劳热，产后腹痛。</w:t>
      </w:r>
      <w:r>
        <w:rPr>
          <w:rFonts w:hint="eastAsia"/>
          <w:lang w:eastAsia="zh-CN"/>
        </w:rPr>
        <w:t xml:space="preserve"> </w:t>
      </w:r>
      <w:r>
        <w:rPr>
          <w:rFonts w:hint="eastAsia"/>
        </w:rPr>
        <w:t>用法用量：温黄酒或温开水冲服，一次10g，一日2次。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54970E">
      <w:pPr>
        <w:rPr>
          <w:rFonts w:hint="eastAsia"/>
          <w:lang w:eastAsia="zh-CN"/>
        </w:rPr>
      </w:pPr>
      <w:r>
        <w:rPr>
          <w:rFonts w:hint="eastAsia"/>
          <w:lang w:eastAsia="zh-CN"/>
        </w:rPr>
        <w:t>药品名称：</w:t>
      </w:r>
      <w:r>
        <w:rPr>
          <w:rFonts w:hint="eastAsia"/>
        </w:rPr>
        <w:t>黄栀花口服液</w:t>
      </w:r>
      <w:r>
        <w:rPr>
          <w:rFonts w:hint="eastAsia"/>
          <w:lang w:eastAsia="zh-CN"/>
        </w:rPr>
        <w:t xml:space="preserve"> </w:t>
      </w:r>
      <w:r>
        <w:rPr>
          <w:rFonts w:hint="eastAsia"/>
        </w:rPr>
        <w:t>适应症：清肺泻热。用于小儿外感热证，症见：发热、头痛、咽赤肿痛、心烦、口渴、大便干结、小便短赤。</w:t>
      </w:r>
      <w:r>
        <w:rPr>
          <w:rFonts w:hint="eastAsia"/>
          <w:lang w:eastAsia="zh-CN"/>
        </w:rPr>
        <w:t xml:space="preserve"> </w:t>
      </w:r>
      <w:r>
        <w:rPr>
          <w:rFonts w:hint="eastAsia"/>
        </w:rPr>
        <w:t>用法用量：饭后服，二岁半至三岁一次5毫升，四岁至六岁一次10毫升，七岁至十岁一次15毫升，十一岁以上一次20毫升，一日2次。疗程3天。</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恶寒发热，无汗，咽痒咳嗽，咽不红肿。3.按照用法用量服用，用药3天症状无改善或服药期间症状加重者，应及时就医。4.本品含大黄，素体脾胃虚寒、脾胃虚弱及大便次数多者慎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FABA004">
      <w:pPr>
        <w:rPr>
          <w:rFonts w:hint="eastAsia"/>
          <w:lang w:eastAsia="zh-CN"/>
        </w:rPr>
      </w:pPr>
      <w:r>
        <w:rPr>
          <w:rFonts w:hint="eastAsia"/>
          <w:lang w:eastAsia="zh-CN"/>
        </w:rPr>
        <w:t>药品名称：</w:t>
      </w:r>
      <w:r>
        <w:rPr>
          <w:rFonts w:hint="eastAsia"/>
        </w:rPr>
        <w:t>小儿定喘口服液</w:t>
      </w:r>
      <w:r>
        <w:rPr>
          <w:rFonts w:hint="eastAsia"/>
          <w:lang w:eastAsia="zh-CN"/>
        </w:rPr>
        <w:t xml:space="preserve"> </w:t>
      </w:r>
      <w:r>
        <w:rPr>
          <w:rFonts w:hint="eastAsia"/>
        </w:rPr>
        <w:t>适应症：清热化痰，宣肺定喘。用于小儿支气管哮喘急性发作期轻症，中医辨证属肺热咳喘者。症见：咳喘哮鸣，痰稠难咯，发热或不发热，小便黄赤，大便干结，舌质红赤，苔黄。</w:t>
      </w:r>
      <w:r>
        <w:rPr>
          <w:rFonts w:hint="eastAsia"/>
          <w:lang w:eastAsia="zh-CN"/>
        </w:rPr>
        <w:t xml:space="preserve"> </w:t>
      </w:r>
      <w:r>
        <w:rPr>
          <w:rFonts w:hint="eastAsia"/>
        </w:rPr>
        <w:t>用法用量：口服，二岁以内一次5毫升：三-四岁一次7.5毫升，五-七岁一次10毫升，一日3-4次。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在服用咳嗽药时应停止服补益中成药。3.本品是以清宣肺热，止咳平喘为主，可以在小儿发热初起，咳嗽不重的情况下服用，若见高热痰多，气促鼻煽者应及时去医院就诊。4.咳嗽久治不愈，或频咳伴吐，则应去医院就诊。5.按照用法用量服用。6.药品性状发生改变时禁止服用。7.儿童必须在成人的监护下使用。8.请将此药品放在儿童不能接触的地方。9.如正在服用其它药品，使用本品前请咨询医师或药师。</w:t>
      </w:r>
      <w:r>
        <w:rPr>
          <w:rFonts w:hint="eastAsia"/>
          <w:lang w:eastAsia="zh-CN"/>
        </w:rPr>
        <w:t xml:space="preserve">  </w:t>
      </w:r>
    </w:p>
    <w:p w14:paraId="0FA8D674">
      <w:pPr>
        <w:rPr>
          <w:rFonts w:hint="eastAsia"/>
          <w:lang w:eastAsia="zh-CN"/>
        </w:rPr>
      </w:pPr>
      <w:r>
        <w:rPr>
          <w:rFonts w:hint="eastAsia"/>
          <w:lang w:eastAsia="zh-CN"/>
        </w:rPr>
        <w:t>药品名称：</w:t>
      </w:r>
      <w:r>
        <w:rPr>
          <w:rFonts w:hint="eastAsia"/>
        </w:rPr>
        <w:t>伤风停胶囊</w:t>
      </w:r>
      <w:r>
        <w:rPr>
          <w:rFonts w:hint="eastAsia"/>
          <w:lang w:eastAsia="zh-CN"/>
        </w:rPr>
        <w:t xml:space="preserve"> </w:t>
      </w:r>
      <w:r>
        <w:rPr>
          <w:rFonts w:hint="eastAsia"/>
        </w:rPr>
        <w:t>适应症：发散风寒。用于外感风寒，恶寒发热，头痛，鼻塞，鼻流清涕，肢体酸重，喉痒咳嗽，咳嗽痰清稀，及上呼吸道感染，感冒鼻炎等见上述症候者。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明显，汗出，口渴，咽喉肿痛，咳吐黄痰。4.肝病、糖尿病、肾病等慢性病严重者应在医师指导下服用。5.高血压、心脏病患者慎用。6.服药三天后症状无改善，或症状加重，或出现新的严重症状如胸闷、心悸等应立即停药，并去医院就诊。7.小儿、年老体弱者、孕妇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69F7FE7">
      <w:pPr>
        <w:rPr>
          <w:rFonts w:hint="eastAsia"/>
          <w:lang w:eastAsia="zh-CN"/>
        </w:rPr>
      </w:pPr>
      <w:r>
        <w:rPr>
          <w:rFonts w:hint="eastAsia"/>
          <w:lang w:eastAsia="zh-CN"/>
        </w:rPr>
        <w:t>药品名称：</w:t>
      </w:r>
      <w:r>
        <w:rPr>
          <w:rFonts w:hint="eastAsia"/>
        </w:rPr>
        <w:t>布洛芬软胶囊</w:t>
      </w:r>
      <w:r>
        <w:rPr>
          <w:rFonts w:hint="eastAsia"/>
          <w:lang w:eastAsia="zh-CN"/>
        </w:rPr>
        <w:t xml:space="preserve"> </w:t>
      </w:r>
      <w:r>
        <w:rPr>
          <w:rFonts w:hint="eastAsia"/>
        </w:rPr>
        <w:t>适应症：用于减轻中度疼痛如关节痛、神经痛、肌肉痛、偏头痛、头痛、痛经、牙痛；也可用于感冒和流感引起的发热。</w:t>
      </w:r>
      <w:r>
        <w:rPr>
          <w:rFonts w:hint="eastAsia"/>
          <w:lang w:eastAsia="zh-CN"/>
        </w:rPr>
        <w:t xml:space="preserve"> </w:t>
      </w:r>
      <w:r>
        <w:rPr>
          <w:rFonts w:hint="eastAsia"/>
        </w:rPr>
        <w:t>用法用量：口服。成人一次1粒，若疼痛或发热症状持续不缓解，可间隔4-6小时重复用药一次，24小时内不超过4粒。</w:t>
      </w:r>
      <w:r>
        <w:rPr>
          <w:rFonts w:hint="eastAsia"/>
          <w:lang w:eastAsia="zh-CN"/>
        </w:rPr>
        <w:t xml:space="preserve"> </w:t>
      </w:r>
      <w:r>
        <w:rPr>
          <w:rFonts w:hint="eastAsia"/>
        </w:rPr>
        <w:t>禁忌：1、对本品及其他解热镇痛药过敏者禁用。2、孕妇、哺乳期妇女禁用。3、有活动性消化道溃疡者禁用。</w:t>
      </w:r>
      <w:r>
        <w:rPr>
          <w:rFonts w:hint="eastAsia"/>
          <w:lang w:eastAsia="zh-CN"/>
        </w:rPr>
        <w:t xml:space="preserve"> </w:t>
      </w:r>
      <w:r>
        <w:rPr>
          <w:rFonts w:hint="eastAsia"/>
        </w:rPr>
        <w:t>注意事项：1、本品用于解热连续使用不得超过3天，用于止痛不得超过5天，发热或疼痛持续不退者请咨询医师或药师。2、心功能不全，高血压、血友病或其他出血性疾病（包括凝血或血小板功能异常），肾功能不全及消化道溃疡的患者，使用前必须咨询医师或药师。3、用药期间如出现胃肠道出血、肝功能损害、视力障碍、血象异常以及过敏反应等情况应立即停药就医。4、如出现胃肠道出血或溃疡、胸痛、气短、无力、言语含糊等情况，应停药并咨询医师。5、第一次使用本品如出现皮疹或过敏症状，应停药并咨询医师。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D74DC0D">
      <w:pPr>
        <w:rPr>
          <w:rFonts w:hint="eastAsia"/>
          <w:lang w:eastAsia="zh-CN"/>
        </w:rPr>
      </w:pPr>
      <w:r>
        <w:rPr>
          <w:rFonts w:hint="eastAsia"/>
          <w:lang w:eastAsia="zh-CN"/>
        </w:rPr>
        <w:t>药品名称：</w:t>
      </w:r>
      <w:r>
        <w:rPr>
          <w:rFonts w:hint="eastAsia"/>
        </w:rPr>
        <w:t>疏风散热胶囊</w:t>
      </w:r>
      <w:r>
        <w:rPr>
          <w:rFonts w:hint="eastAsia"/>
          <w:lang w:eastAsia="zh-CN"/>
        </w:rPr>
        <w:t xml:space="preserve"> </w:t>
      </w:r>
      <w:r>
        <w:rPr>
          <w:rFonts w:hint="eastAsia"/>
        </w:rPr>
        <w:t>适应症：清热解毒，疏风散热。用于风热感冒，发热头痛，咳嗽口干，咽喉疼痛。</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疏风散热胶囊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B38514D">
      <w:pPr>
        <w:rPr>
          <w:rFonts w:hint="eastAsia"/>
          <w:lang w:eastAsia="zh-CN"/>
        </w:rPr>
      </w:pPr>
      <w:r>
        <w:rPr>
          <w:rFonts w:hint="eastAsia"/>
          <w:lang w:eastAsia="zh-CN"/>
        </w:rPr>
        <w:t>药品名称：</w:t>
      </w:r>
      <w:r>
        <w:rPr>
          <w:rFonts w:hint="eastAsia"/>
        </w:rPr>
        <w:t>藿香祛暑水</w:t>
      </w:r>
      <w:r>
        <w:rPr>
          <w:rFonts w:hint="eastAsia"/>
          <w:lang w:eastAsia="zh-CN"/>
        </w:rPr>
        <w:t xml:space="preserve"> </w:t>
      </w:r>
      <w:r>
        <w:rPr>
          <w:rFonts w:hint="eastAsia"/>
        </w:rPr>
        <w:t>适应症：祛暑化湿，解表和中。用于内蕴湿滞、受暑感寒引起的恶寒发热、头痛无汗、四肢酸懒、恶心呕吐、腹痛腹泻。</w:t>
      </w:r>
      <w:r>
        <w:rPr>
          <w:rFonts w:hint="eastAsia"/>
          <w:lang w:eastAsia="zh-CN"/>
        </w:rPr>
        <w:t xml:space="preserve"> </w:t>
      </w:r>
      <w:r>
        <w:rPr>
          <w:rFonts w:hint="eastAsia"/>
        </w:rPr>
        <w:t>用法用量：口服，一次7.5毫升，一日2次。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3.高血压、心脏病、肝病、糖尿病、肾病等慢性病严重者应在医师指导下服用。4.应严格按照用法用量服用，婴幼儿、年老体虚患者应在医师指导下服用。5.服药三天后症状无缓解，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13AA860">
      <w:pPr>
        <w:rPr>
          <w:rFonts w:hint="eastAsia"/>
          <w:lang w:eastAsia="zh-CN"/>
        </w:rPr>
      </w:pPr>
      <w:r>
        <w:rPr>
          <w:rFonts w:hint="eastAsia"/>
          <w:lang w:eastAsia="zh-CN"/>
        </w:rPr>
        <w:t>药品名称：</w:t>
      </w:r>
      <w:r>
        <w:rPr>
          <w:rFonts w:hint="eastAsia"/>
        </w:rPr>
        <w:t>金萆通淋颗粒</w:t>
      </w:r>
      <w:r>
        <w:rPr>
          <w:rFonts w:hint="eastAsia"/>
          <w:lang w:eastAsia="zh-CN"/>
        </w:rPr>
        <w:t xml:space="preserve"> </w:t>
      </w:r>
      <w:r>
        <w:rPr>
          <w:rFonts w:hint="eastAsia"/>
        </w:rPr>
        <w:t>适应症：清热利湿，活血通淋。用于慢性非特异性前列腺炎属湿热下注，瘀血阻滞证者，症见尿频，尿急、尿道灼热涩痛，尿浊，尿道口滴白、舌黯或红或有瘀点瘀斑，苔薄黄或黄腻等。</w:t>
      </w:r>
      <w:r>
        <w:rPr>
          <w:rFonts w:hint="eastAsia"/>
          <w:lang w:eastAsia="zh-CN"/>
        </w:rPr>
        <w:t xml:space="preserve"> </w:t>
      </w:r>
      <w:r>
        <w:rPr>
          <w:rFonts w:hint="eastAsia"/>
        </w:rPr>
        <w:t>用法用量：开水冲服。一次1袋，一日3次。疗程4周。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注意事项：对合并前列腺增生的患者的有效性尚不清楚。</w:t>
      </w:r>
      <w:r>
        <w:rPr>
          <w:rFonts w:hint="eastAsia"/>
          <w:lang w:eastAsia="zh-CN"/>
        </w:rPr>
        <w:t xml:space="preserve">  </w:t>
      </w:r>
    </w:p>
    <w:p w14:paraId="474C621C">
      <w:pPr>
        <w:rPr>
          <w:rFonts w:hint="eastAsia"/>
          <w:lang w:eastAsia="zh-CN"/>
        </w:rPr>
      </w:pPr>
      <w:r>
        <w:rPr>
          <w:rFonts w:hint="eastAsia"/>
          <w:lang w:eastAsia="zh-CN"/>
        </w:rPr>
        <w:t>药品名称：</w:t>
      </w:r>
      <w:r>
        <w:rPr>
          <w:rFonts w:hint="eastAsia"/>
        </w:rPr>
        <w:t>丙酸倍氯米松鼻气雾剂</w:t>
      </w:r>
      <w:r>
        <w:rPr>
          <w:rFonts w:hint="eastAsia"/>
          <w:lang w:eastAsia="zh-CN"/>
        </w:rPr>
        <w:t xml:space="preserve"> </w:t>
      </w:r>
      <w:r>
        <w:rPr>
          <w:rFonts w:hint="eastAsia"/>
        </w:rPr>
        <w:t>适应症：预防和治疗常年性及季节性过敏性鼻炎，也可用于血管舒缩性鼻炎。</w:t>
      </w:r>
      <w:r>
        <w:rPr>
          <w:rFonts w:hint="eastAsia"/>
          <w:lang w:eastAsia="zh-CN"/>
        </w:rPr>
        <w:t xml:space="preserve"> </w:t>
      </w:r>
      <w:r>
        <w:rPr>
          <w:rFonts w:hint="eastAsia"/>
        </w:rPr>
        <w:t>用法用量：鼻腔喷入：左手喷右侧鼻孔，右手喷左侧鼻孔，避免直接喷向鼻中隔。成人一次每鼻孔2揿，一日2次；也可一次每鼻孔1揿（50μg），一日3～4次。一日总量不可超过8揿（400μg）。</w:t>
      </w:r>
      <w:r>
        <w:rPr>
          <w:rFonts w:hint="eastAsia"/>
          <w:lang w:eastAsia="zh-CN"/>
        </w:rPr>
        <w:t xml:space="preserve"> </w:t>
      </w:r>
      <w:r>
        <w:rPr>
          <w:rFonts w:hint="eastAsia"/>
        </w:rPr>
        <w:t>禁忌：严重高血压、糖尿病、胃十二指肠溃疡、骨质疏松症、有精神病史、癫痫病史以及青光眼患者禁用。</w:t>
      </w:r>
      <w:r>
        <w:rPr>
          <w:rFonts w:hint="eastAsia"/>
          <w:lang w:eastAsia="zh-CN"/>
        </w:rPr>
        <w:t xml:space="preserve"> </w:t>
      </w:r>
      <w:r>
        <w:rPr>
          <w:rFonts w:hint="eastAsia"/>
        </w:rPr>
        <w:t>注意事项：1.该药品仅为鼻腔用药，不得接触眼睛，若接触眼睛，请立即用水清洗。2.使用该药品14天后，症状仍未改善，请咨询医师。3.自我治疗时间不得超过3个月，如需要超过3个月，应在医师指导下使用。4.注意避免以下诱因：花粉、尘螨、动物毛屑、真菌、气味烟雾、温湿变化、情绪变化、饮食刺激等。5.儿童（尤其6岁以下小儿）、孕妇及哺乳期妇女应用时应咨询医师或药师。6.使用全身性糖皮质激素转而使用该药品者，应在医师指导下使用。7.如鼻腔伴有细菌感染，应同时给予抗菌治疗。8.当该药品性状发生改变时禁用。9.运动员慎用。10.该药品不可过量使用，如使用过量或发生严重不良反应，应立即就医。11.对该药品过敏者禁用，过敏体质者慎用。12.该药品性状发生改变时禁止使用。13.请将该药品放在儿童不能接触的地方。14.儿童必须在成人监护下使用。15.如正在使用其他药品，使用该药品前请咨询医师或药师。</w:t>
      </w:r>
      <w:r>
        <w:rPr>
          <w:rFonts w:hint="eastAsia"/>
          <w:lang w:eastAsia="zh-CN"/>
        </w:rPr>
        <w:t xml:space="preserve">  </w:t>
      </w:r>
    </w:p>
    <w:p w14:paraId="4DA8541B">
      <w:pPr>
        <w:rPr>
          <w:rFonts w:hint="eastAsia"/>
          <w:lang w:eastAsia="zh-CN"/>
        </w:rPr>
      </w:pPr>
      <w:r>
        <w:rPr>
          <w:rFonts w:hint="eastAsia"/>
          <w:lang w:eastAsia="zh-CN"/>
        </w:rPr>
        <w:t>药品名称：</w:t>
      </w:r>
      <w:r>
        <w:rPr>
          <w:rFonts w:hint="eastAsia"/>
        </w:rPr>
        <w:t>芩石利咽口服液</w:t>
      </w:r>
      <w:r>
        <w:rPr>
          <w:rFonts w:hint="eastAsia"/>
          <w:lang w:eastAsia="zh-CN"/>
        </w:rPr>
        <w:t xml:space="preserve"> </w:t>
      </w:r>
      <w:r>
        <w:rPr>
          <w:rFonts w:hint="eastAsia"/>
        </w:rPr>
        <w:t>适应症：清热解毒，疏风利咽。用于急喉痹（急性咽炎）的肺胃实热兼外感风邪证。</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鱼腥食物。2.不宜在服药期间同时服用温补性中药。3.糖尿病患者、儿童应在医师指导下服用。4.脾虚大便溏者慎用。5.属风寒感冒咽痛者，症见恶寒发热、无汗、鼻流清涕者慎用。6.服药后偶有胃部不适，停药后症状消失者，可继续服用；如症状加重者应到医院就诊。7.服药3天症状无缓解，应去医院就诊。8.对芩石利咽口服液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16B5593">
      <w:pPr>
        <w:rPr>
          <w:rFonts w:hint="eastAsia"/>
          <w:lang w:eastAsia="zh-CN"/>
        </w:rPr>
      </w:pPr>
      <w:r>
        <w:rPr>
          <w:rFonts w:hint="eastAsia"/>
          <w:lang w:eastAsia="zh-CN"/>
        </w:rPr>
        <w:t>药品名称：</w:t>
      </w:r>
      <w:r>
        <w:rPr>
          <w:rFonts w:hint="eastAsia"/>
        </w:rPr>
        <w:t>金玄利咽颗粒</w:t>
      </w:r>
      <w:r>
        <w:rPr>
          <w:rFonts w:hint="eastAsia"/>
          <w:lang w:eastAsia="zh-CN"/>
        </w:rPr>
        <w:t xml:space="preserve"> </w:t>
      </w:r>
      <w:r>
        <w:rPr>
          <w:rFonts w:hint="eastAsia"/>
        </w:rPr>
        <w:t>适应症：清热解毒，宣肺利咽。用于缓解急慢性咽喉炎所致的咽痛，咽干等症。</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禁忌：糖尿病患者紧服。</w:t>
      </w:r>
      <w:r>
        <w:rPr>
          <w:rFonts w:hint="eastAsia"/>
          <w:lang w:eastAsia="zh-CN"/>
        </w:rPr>
        <w:t xml:space="preserve"> </w:t>
      </w:r>
      <w:r>
        <w:rPr>
          <w:rFonts w:hint="eastAsia"/>
        </w:rPr>
        <w:t>注意事项：</w:t>
      </w:r>
      <w:r>
        <w:rPr>
          <w:rFonts w:hint="eastAsia"/>
          <w:lang w:eastAsia="zh-CN"/>
        </w:rPr>
        <w:t xml:space="preserve">  </w:t>
      </w:r>
    </w:p>
    <w:p w14:paraId="3ED463E1">
      <w:pPr>
        <w:rPr>
          <w:rFonts w:hint="eastAsia"/>
          <w:lang w:eastAsia="zh-CN"/>
        </w:rPr>
      </w:pPr>
      <w:r>
        <w:rPr>
          <w:rFonts w:hint="eastAsia"/>
          <w:lang w:eastAsia="zh-CN"/>
        </w:rPr>
        <w:t>药品名称：</w:t>
      </w:r>
      <w:r>
        <w:rPr>
          <w:rFonts w:hint="eastAsia"/>
        </w:rPr>
        <w:t>复方庆大霉素膜</w:t>
      </w:r>
      <w:r>
        <w:rPr>
          <w:rFonts w:hint="eastAsia"/>
          <w:lang w:eastAsia="zh-CN"/>
        </w:rPr>
        <w:t xml:space="preserve"> </w:t>
      </w:r>
      <w:r>
        <w:rPr>
          <w:rFonts w:hint="eastAsia"/>
        </w:rPr>
        <w:t>适应症：适用于复发性口疮、创伤性口腔溃疡。</w:t>
      </w:r>
      <w:r>
        <w:rPr>
          <w:rFonts w:hint="eastAsia"/>
          <w:lang w:eastAsia="zh-CN"/>
        </w:rPr>
        <w:t xml:space="preserve"> </w:t>
      </w:r>
      <w:r>
        <w:rPr>
          <w:rFonts w:hint="eastAsia"/>
        </w:rPr>
        <w:t>用法用量：取略大于溃疡面之药膜贴于溃疡面上(药膜不分正反面)，每日3～4次。</w:t>
      </w:r>
      <w:r>
        <w:rPr>
          <w:rFonts w:hint="eastAsia"/>
          <w:lang w:eastAsia="zh-CN"/>
        </w:rPr>
        <w:t xml:space="preserve"> </w:t>
      </w:r>
      <w:r>
        <w:rPr>
          <w:rFonts w:hint="eastAsia"/>
        </w:rPr>
        <w:t>禁忌：</w:t>
      </w:r>
      <w:r>
        <w:rPr>
          <w:rFonts w:hint="eastAsia"/>
          <w:lang w:eastAsia="zh-CN"/>
        </w:rPr>
        <w:t xml:space="preserve"> </w:t>
      </w:r>
      <w:r>
        <w:rPr>
          <w:rFonts w:hint="eastAsia"/>
        </w:rPr>
        <w:t>注意事项：1．严格按推荐剂量使用，不可超量。每次使用量不超过一片(10平方厘米)，连续使用不超过10日。贴药前先漱口，并用洁净干燥的手撕取所用量药膜(或用洁净剪刀剪取所用量药膜亦可)贴于患处。宜于午睡前或晚睡前敷贴，贴后使口腔尽量处于静止状态，以免药膜移位或脱落而影响疗效。2．药膜敷贴后，舌尖或口腔黏膜有轻微麻木感觉是药物正常作用，作用过后即消失。3．孕妇及哺乳期妇女应在医师指导下使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AEE6119">
      <w:pPr>
        <w:rPr>
          <w:rFonts w:hint="eastAsia"/>
          <w:lang w:eastAsia="zh-CN"/>
        </w:rPr>
      </w:pPr>
      <w:r>
        <w:rPr>
          <w:rFonts w:hint="eastAsia"/>
          <w:lang w:eastAsia="zh-CN"/>
        </w:rPr>
        <w:t>药品名称：</w:t>
      </w:r>
      <w:r>
        <w:rPr>
          <w:rFonts w:hint="eastAsia"/>
        </w:rPr>
        <w:t>藏青果喉片</w:t>
      </w:r>
      <w:r>
        <w:rPr>
          <w:rFonts w:hint="eastAsia"/>
          <w:lang w:eastAsia="zh-CN"/>
        </w:rPr>
        <w:t xml:space="preserve"> </w:t>
      </w:r>
      <w:r>
        <w:rPr>
          <w:rFonts w:hint="eastAsia"/>
        </w:rPr>
        <w:t>适应症：清热，利咽，生津。用于慢性咽炎，慢性喉炎，慢性扁桃体炎。</w:t>
      </w:r>
      <w:r>
        <w:rPr>
          <w:rFonts w:hint="eastAsia"/>
          <w:lang w:eastAsia="zh-CN"/>
        </w:rPr>
        <w:t xml:space="preserve"> </w:t>
      </w:r>
      <w:r>
        <w:rPr>
          <w:rFonts w:hint="eastAsia"/>
        </w:rPr>
        <w:t>用法用量：含服，一次2-3片（成人用），一日4-6次。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忌用藏青果喉片。3.声哑、咽喉痛同时伴有其他症状，如心悸、胸闷、咳嗽气喘、痰中带血等，应去医院就诊。4.按照用法用量服用，儿童应在医师指导下服用。糖尿病患者应在医生指导下服用。5.一般症状在服药三天内无改善或出现发热渐高等其他症状应去医院就诊。6.对本品过敏者禁用，过敏体质者慎用。7.本品性状发生改变时禁止使用。8.儿童必须在成人监护下使用。9.请将本品放在儿童不能接触的地方。10.如正在使用其他药品，使用藏青果喉片前请咨询医师或药师。</w:t>
      </w:r>
      <w:r>
        <w:rPr>
          <w:rFonts w:hint="eastAsia"/>
          <w:lang w:eastAsia="zh-CN"/>
        </w:rPr>
        <w:t xml:space="preserve">  </w:t>
      </w:r>
    </w:p>
    <w:p w14:paraId="46DAF965">
      <w:pPr>
        <w:rPr>
          <w:rFonts w:hint="eastAsia"/>
          <w:lang w:eastAsia="zh-CN"/>
        </w:rPr>
      </w:pPr>
      <w:r>
        <w:rPr>
          <w:rFonts w:hint="eastAsia"/>
          <w:lang w:eastAsia="zh-CN"/>
        </w:rPr>
        <w:t>药品名称：</w:t>
      </w:r>
      <w:r>
        <w:rPr>
          <w:rFonts w:hint="eastAsia"/>
        </w:rPr>
        <w:t>盐酸氨溴索缓释胶囊</w:t>
      </w:r>
      <w:r>
        <w:rPr>
          <w:rFonts w:hint="eastAsia"/>
          <w:lang w:eastAsia="zh-CN"/>
        </w:rPr>
        <w:t xml:space="preserve"> </w:t>
      </w:r>
      <w:r>
        <w:rPr>
          <w:rFonts w:hint="eastAsia"/>
        </w:rPr>
        <w:t>适应症：适用于痰液粘稠而不易咳出者。</w:t>
      </w:r>
      <w:r>
        <w:rPr>
          <w:rFonts w:hint="eastAsia"/>
          <w:lang w:eastAsia="zh-CN"/>
        </w:rPr>
        <w:t xml:space="preserve"> </w:t>
      </w:r>
      <w:r>
        <w:rPr>
          <w:rFonts w:hint="eastAsia"/>
        </w:rPr>
        <w:t>用法用量：口服，成人，一次1粒，一日1次。</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儿童用量请咨询医师或药师。3.应避免与中枢性镇咳药（如右美沙芬等）同时使用，以免稀化的痰液堵塞气道。4.盐酸氨溴索缓释胶囊为一种粘液调节剂，仅对咳痰症状有一定作用，在使用时应注意咳嗽、咳痰的原因，如使用7日后未见好转，应及时就医。5.如服用过量或出现严重不良反应，应立即就医。6.对本品过敏者禁用，过敏体质者慎用。7.本品性状发生改变时禁止使用。8.儿童必须在成人监护下使用。9.请将本品放在儿童不能接触的地方。10.如正在使用其他其他药品，使用本品前请咨询医师或药师。</w:t>
      </w:r>
      <w:r>
        <w:rPr>
          <w:rFonts w:hint="eastAsia"/>
          <w:lang w:eastAsia="zh-CN"/>
        </w:rPr>
        <w:t xml:space="preserve">  </w:t>
      </w:r>
    </w:p>
    <w:p w14:paraId="1D3C7A72">
      <w:pPr>
        <w:rPr>
          <w:rFonts w:hint="eastAsia"/>
          <w:lang w:eastAsia="zh-CN"/>
        </w:rPr>
      </w:pPr>
      <w:r>
        <w:rPr>
          <w:rFonts w:hint="eastAsia"/>
          <w:lang w:eastAsia="zh-CN"/>
        </w:rPr>
        <w:t>药品名称：</w:t>
      </w:r>
      <w:r>
        <w:rPr>
          <w:rFonts w:hint="eastAsia"/>
        </w:rPr>
        <w:t>愈美片</w:t>
      </w:r>
      <w:r>
        <w:rPr>
          <w:rFonts w:hint="eastAsia"/>
          <w:lang w:eastAsia="zh-CN"/>
        </w:rPr>
        <w:t xml:space="preserve"> </w:t>
      </w:r>
      <w:r>
        <w:rPr>
          <w:rFonts w:hint="eastAsia"/>
        </w:rPr>
        <w:t>适应症：用于上呼吸道感染（如普通感冒和流行性感冒）、支气管炎等引起的咳嗽、咳痰。</w:t>
      </w:r>
      <w:r>
        <w:rPr>
          <w:rFonts w:hint="eastAsia"/>
          <w:lang w:eastAsia="zh-CN"/>
        </w:rPr>
        <w:t xml:space="preserve"> </w:t>
      </w:r>
      <w:r>
        <w:rPr>
          <w:rFonts w:hint="eastAsia"/>
        </w:rPr>
        <w:t>用法用量：口服。2～6岁儿童，一次0.5片；7-12岁儿童，一次1片；12岁以上儿及童成人一次2片；一日3次。24小时不超过4次。</w:t>
      </w:r>
      <w:r>
        <w:rPr>
          <w:rFonts w:hint="eastAsia"/>
          <w:lang w:eastAsia="zh-CN"/>
        </w:rPr>
        <w:t xml:space="preserve"> </w:t>
      </w:r>
      <w:r>
        <w:rPr>
          <w:rFonts w:hint="eastAsia"/>
        </w:rPr>
        <w:t>禁忌：妊娠头3个月内妇女禁用。</w:t>
      </w:r>
      <w:r>
        <w:rPr>
          <w:rFonts w:hint="eastAsia"/>
          <w:lang w:eastAsia="zh-CN"/>
        </w:rPr>
        <w:t xml:space="preserve"> </w:t>
      </w:r>
      <w:r>
        <w:rPr>
          <w:rFonts w:hint="eastAsia"/>
        </w:rPr>
        <w:t>注意事项：1.用药7天，症状未缓解，请咨询医师或药师。2.2岁以下儿童应在医师指导下使用。3.抑郁症、消化道溃疡、肺出血、痰量过多、哮喘等患者以及老年人应在医师指导下使用。4.服愈美片期间不得驾驶机、车、船、从事高空作业、机械作业及操作精密仪器。5.肝肾功能不全患者慎用。6.孕妇及哺乳期妇女慎用。7.如服用过量或出现严重不良反应，应立即就医。8.对本品过敏者禁用，过敏体质者慎用。9.愈美片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4F29462B">
      <w:pPr>
        <w:rPr>
          <w:rFonts w:hint="eastAsia"/>
          <w:lang w:eastAsia="zh-CN"/>
        </w:rPr>
      </w:pPr>
      <w:r>
        <w:rPr>
          <w:rFonts w:hint="eastAsia"/>
          <w:lang w:eastAsia="zh-CN"/>
        </w:rPr>
        <w:t>药品名称：</w:t>
      </w:r>
      <w:r>
        <w:rPr>
          <w:rFonts w:hint="eastAsia"/>
        </w:rPr>
        <w:t>牛黄蛇胆川贝片</w:t>
      </w:r>
      <w:r>
        <w:rPr>
          <w:rFonts w:hint="eastAsia"/>
          <w:lang w:eastAsia="zh-CN"/>
        </w:rPr>
        <w:t xml:space="preserve"> </w:t>
      </w:r>
      <w:r>
        <w:rPr>
          <w:rFonts w:hint="eastAsia"/>
        </w:rPr>
        <w:t>适应症：清热、化痰、止咳。用于外感咳嗽中的热痰咳嗽，燥痰咳嗽。</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脾胃虚寒症见：腹痛、喜暖、泄泻者慎服。4.有支气管扩张、肺脓疡、肺心病、肺结核患者出现咳嗽时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22C68A2">
      <w:pPr>
        <w:rPr>
          <w:rFonts w:hint="eastAsia"/>
          <w:lang w:eastAsia="zh-CN"/>
        </w:rPr>
      </w:pPr>
      <w:r>
        <w:rPr>
          <w:rFonts w:hint="eastAsia"/>
          <w:lang w:eastAsia="zh-CN"/>
        </w:rPr>
        <w:t>药品名称：</w:t>
      </w:r>
      <w:r>
        <w:rPr>
          <w:rFonts w:hint="eastAsia"/>
        </w:rPr>
        <w:t>清降片</w:t>
      </w:r>
      <w:r>
        <w:rPr>
          <w:rFonts w:hint="eastAsia"/>
          <w:lang w:eastAsia="zh-CN"/>
        </w:rPr>
        <w:t xml:space="preserve"> </w:t>
      </w:r>
      <w:r>
        <w:rPr>
          <w:rFonts w:hint="eastAsia"/>
        </w:rPr>
        <w:t>适应症：清热解毒，利咽止痛。用于肺胃蕴热所致咽喉肿痛，发热烦躁，大便秘结。小儿急性咽炎、急性扁桃腺炎见以上证候者。</w:t>
      </w:r>
      <w:r>
        <w:rPr>
          <w:rFonts w:hint="eastAsia"/>
          <w:lang w:eastAsia="zh-CN"/>
        </w:rPr>
        <w:t xml:space="preserve"> </w:t>
      </w:r>
      <w:r>
        <w:rPr>
          <w:rFonts w:hint="eastAsia"/>
        </w:rPr>
        <w:t>用法用量：口服，周岁一次1.5片，一日2次；三岁一次2片，一日3次；六岁一次3片，一日3次。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A709C3">
      <w:pPr>
        <w:rPr>
          <w:rFonts w:hint="eastAsia"/>
          <w:lang w:eastAsia="zh-CN"/>
        </w:rPr>
      </w:pPr>
      <w:r>
        <w:rPr>
          <w:rFonts w:hint="eastAsia"/>
          <w:lang w:eastAsia="zh-CN"/>
        </w:rPr>
        <w:t>药品名称：</w:t>
      </w:r>
      <w:r>
        <w:rPr>
          <w:rFonts w:hint="eastAsia"/>
        </w:rPr>
        <w:t>大黄通便颗粒</w:t>
      </w:r>
      <w:r>
        <w:rPr>
          <w:rFonts w:hint="eastAsia"/>
          <w:lang w:eastAsia="zh-CN"/>
        </w:rPr>
        <w:t xml:space="preserve"> </w:t>
      </w:r>
      <w:r>
        <w:rPr>
          <w:rFonts w:hint="eastAsia"/>
        </w:rPr>
        <w:t>适应症：清热通便。用于实热食滞所致的便秘，食欲不振。</w:t>
      </w:r>
      <w:r>
        <w:rPr>
          <w:rFonts w:hint="eastAsia"/>
          <w:lang w:eastAsia="zh-CN"/>
        </w:rPr>
        <w:t xml:space="preserve"> </w:t>
      </w:r>
      <w:r>
        <w:rPr>
          <w:rFonts w:hint="eastAsia"/>
        </w:rPr>
        <w:t>用法用量：开水冲服，一次5克，一日2～3次。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烟、酒及辛辣、生冷、油腻食物。2．不宜在服药期间同时服用滋补性中药。3．有高血压、心脏病、肝病、肾病等慢性病严重者应在医师指导下服用。4．本品不宜长期服用，服药3天症状未缓解，应去医院就诊。5．严格按用法用量服用，儿童、年老体弱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B7CB426">
      <w:pPr>
        <w:rPr>
          <w:rFonts w:hint="eastAsia"/>
          <w:lang w:eastAsia="zh-CN"/>
        </w:rPr>
      </w:pPr>
      <w:r>
        <w:rPr>
          <w:rFonts w:hint="eastAsia"/>
          <w:lang w:eastAsia="zh-CN"/>
        </w:rPr>
        <w:t>药品名称：</w:t>
      </w:r>
      <w:r>
        <w:rPr>
          <w:rFonts w:hint="eastAsia"/>
        </w:rPr>
        <w:t>救必应胃痛胶囊</w:t>
      </w:r>
      <w:r>
        <w:rPr>
          <w:rFonts w:hint="eastAsia"/>
          <w:lang w:eastAsia="zh-CN"/>
        </w:rPr>
        <w:t xml:space="preserve"> </w:t>
      </w:r>
      <w:r>
        <w:rPr>
          <w:rFonts w:hint="eastAsia"/>
        </w:rPr>
        <w:t>适应症：健胃止痛。用于肝胃不和所致的胃脘痛，慢性浅表性胃炎见上述症状者。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禁忌：孕妇禁用吉药师救必应胃痛胶囊。</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糖尿病、肝病、肾病等慢性病严重者应在医师指导下服用。5.服救必应胃痛胶囊三天症状无缓解，应去医院就诊。6.儿童、年老体弱者应在医师指导下服用。</w:t>
      </w:r>
      <w:r>
        <w:rPr>
          <w:rFonts w:hint="eastAsia"/>
          <w:lang w:eastAsia="zh-CN"/>
        </w:rPr>
        <w:t xml:space="preserve">  </w:t>
      </w:r>
    </w:p>
    <w:p w14:paraId="4798EA54">
      <w:pPr>
        <w:rPr>
          <w:rFonts w:hint="eastAsia"/>
          <w:lang w:eastAsia="zh-CN"/>
        </w:rPr>
      </w:pPr>
      <w:r>
        <w:rPr>
          <w:rFonts w:hint="eastAsia"/>
          <w:lang w:eastAsia="zh-CN"/>
        </w:rPr>
        <w:t>药品名称：</w:t>
      </w:r>
      <w:r>
        <w:rPr>
          <w:rFonts w:hint="eastAsia"/>
        </w:rPr>
        <w:t>痔康片</w:t>
      </w:r>
      <w:r>
        <w:rPr>
          <w:rFonts w:hint="eastAsia"/>
          <w:lang w:eastAsia="zh-CN"/>
        </w:rPr>
        <w:t xml:space="preserve"> </w:t>
      </w:r>
      <w:r>
        <w:rPr>
          <w:rFonts w:hint="eastAsia"/>
        </w:rPr>
        <w:t>适应症：清热凉血，泻热通便。用于热毒风盛或湿热下注所致的便血、肛门肿痛、有下坠感；一、二期内痔见上述证候者。</w:t>
      </w:r>
      <w:r>
        <w:rPr>
          <w:rFonts w:hint="eastAsia"/>
          <w:lang w:eastAsia="zh-CN"/>
        </w:rPr>
        <w:t xml:space="preserve"> </w:t>
      </w:r>
      <w:r>
        <w:rPr>
          <w:rFonts w:hint="eastAsia"/>
        </w:rPr>
        <w:t>用法用量：口服。一次3片，一日3次。7天为一疗程，或遵医嘱。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油腻、刺激性食物。2.保持大便通畅。3.儿童、哺乳期妇女、年老体弱及脾虚大便溏者应在医师指导下服用。4.有高血压、心脏病、肝病、糖尿病、肾病等慢性病严重者应在医师指导下服用。5.本品不宜用于门静脉高压症，习惯性便秘导致的内痔需配合原发病治疗。6.内痔出血过多或原因不明的便血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ECB4D12">
      <w:pPr>
        <w:rPr>
          <w:rFonts w:hint="eastAsia"/>
          <w:lang w:eastAsia="zh-CN"/>
        </w:rPr>
      </w:pPr>
      <w:r>
        <w:rPr>
          <w:rFonts w:hint="eastAsia"/>
          <w:lang w:eastAsia="zh-CN"/>
        </w:rPr>
        <w:t>药品名称：</w:t>
      </w:r>
      <w:r>
        <w:rPr>
          <w:rFonts w:hint="eastAsia"/>
        </w:rPr>
        <w:t>药制龟苓膏</w:t>
      </w:r>
      <w:r>
        <w:rPr>
          <w:rFonts w:hint="eastAsia"/>
          <w:lang w:eastAsia="zh-CN"/>
        </w:rPr>
        <w:t xml:space="preserve"> </w:t>
      </w:r>
      <w:r>
        <w:rPr>
          <w:rFonts w:hint="eastAsia"/>
        </w:rPr>
        <w:t>适应症：滋阴降火，清热解毒。用于因湿热下注引起的湿疹，皮肤瘙痒及妇女黄带。</w:t>
      </w:r>
      <w:r>
        <w:rPr>
          <w:rFonts w:hint="eastAsia"/>
          <w:lang w:eastAsia="zh-CN"/>
        </w:rPr>
        <w:t xml:space="preserve"> </w:t>
      </w:r>
      <w:r>
        <w:rPr>
          <w:rFonts w:hint="eastAsia"/>
        </w:rPr>
        <w:t>用法用量：口服，一次100～150g，一日1～2次。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油腻及腥发食物。2.用药期间不宜同时服用温热性药物。3.儿童、孕妇、哺乳期妇女及及年老体弱者应在医师指导下服用。4.脾虚大便溏者慎用。患有其它疾病者应在医师指导下服用。5.风盛血燥证的湿疹不适用，其表现为皮肤损害处肥厚、粗糙、伴有脱屑及剧痒。6.服用药制龟苓膏期间，如局部皮疹需要使用外用药时，应向专科医师咨询。7.伴赤带，或伴有尿频、尿急、尿痛者，应去医院就诊。8.服药7天症状无缓解，应去医院就诊。9.对本品过敏者禁用，过敏体质者慎用。10.本品性状发生改变时禁止使用。11.儿童必须在成人监护下使用。12.请将本品放在儿童不能接触的地方。13.如正在使用其他药品，使用药制龟苓膏前请咨询医师或药师。</w:t>
      </w:r>
      <w:r>
        <w:rPr>
          <w:rFonts w:hint="eastAsia"/>
          <w:lang w:eastAsia="zh-CN"/>
        </w:rPr>
        <w:t xml:space="preserve">  </w:t>
      </w:r>
    </w:p>
    <w:p w14:paraId="3F4D01DF">
      <w:pPr>
        <w:rPr>
          <w:rFonts w:hint="eastAsia"/>
          <w:lang w:eastAsia="zh-CN"/>
        </w:rPr>
      </w:pPr>
      <w:r>
        <w:rPr>
          <w:rFonts w:hint="eastAsia"/>
          <w:lang w:eastAsia="zh-CN"/>
        </w:rPr>
        <w:t>药品名称：</w:t>
      </w:r>
      <w:r>
        <w:rPr>
          <w:rFonts w:hint="eastAsia"/>
        </w:rPr>
        <w:t>小儿感冒宁合剂</w:t>
      </w:r>
      <w:r>
        <w:rPr>
          <w:rFonts w:hint="eastAsia"/>
          <w:lang w:eastAsia="zh-CN"/>
        </w:rPr>
        <w:t xml:space="preserve"> </w:t>
      </w:r>
      <w:r>
        <w:rPr>
          <w:rFonts w:hint="eastAsia"/>
        </w:rPr>
        <w:t>适应症：疏散风热，清热止咳。用于小儿感冒发烧，汗出不爽，鼻塞流涕，咳嗽咽痛。</w:t>
      </w:r>
      <w:r>
        <w:rPr>
          <w:rFonts w:hint="eastAsia"/>
          <w:lang w:eastAsia="zh-CN"/>
        </w:rPr>
        <w:t xml:space="preserve"> </w:t>
      </w:r>
      <w:r>
        <w:rPr>
          <w:rFonts w:hint="eastAsia"/>
        </w:rPr>
        <w:t>用法用量：口服。初生儿～一岁，一次5毫升，二～三岁，一次5～10毫升，四～六岁，一次10～15毫升，七～十二岁，一次15～20毫升，一日3～4次，或遵医嘱。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为恶寒发热，无汗、咽痒咳嗽，咽不红肿。3.脾胃虚弱，大便稀溏者慎用。4.用药3天症状无改善或加重者，应及时就医。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4DE9BF2">
      <w:pPr>
        <w:rPr>
          <w:rFonts w:hint="eastAsia"/>
          <w:lang w:eastAsia="zh-CN"/>
        </w:rPr>
      </w:pPr>
      <w:r>
        <w:rPr>
          <w:rFonts w:hint="eastAsia"/>
          <w:lang w:eastAsia="zh-CN"/>
        </w:rPr>
        <w:t>药品名称：</w:t>
      </w:r>
      <w:r>
        <w:rPr>
          <w:rFonts w:hint="eastAsia"/>
        </w:rPr>
        <w:t>对乙酰氨基酚干混悬剂</w:t>
      </w:r>
      <w:r>
        <w:rPr>
          <w:rFonts w:hint="eastAsia"/>
          <w:lang w:eastAsia="zh-CN"/>
        </w:rPr>
        <w:t xml:space="preserve"> </w:t>
      </w:r>
      <w:r>
        <w:rPr>
          <w:rFonts w:hint="eastAsia"/>
        </w:rPr>
        <w:t>适应症：用于儿童普通感冒或流行性感冒引起的发热，也用于缓解轻至中度疼痛如头痛、关节痛、偏头痛、牙痛、肌肉痛、神经痛、痛经。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一包本品加温水50ml中，搅拌即可。1.成人常用量：口服一次0.5g（对乙酰氨基酚计）（一次一包），每日三次；一日量不宜超过2g（4包）。退热疗程一般不超过3天，镇痛不宜超过10天。2.小儿常用量：口服按体重每次10-15/kg(对乙酰氨基酚计)或按体表面积每天1.5g/㎡分次服，每4-6小时1次；12岁以下的小儿每24小时不超过5次量，疗程不超过5天，或遵医嘱。</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21E9456">
      <w:pPr>
        <w:rPr>
          <w:rFonts w:hint="eastAsia"/>
          <w:lang w:eastAsia="zh-CN"/>
        </w:rPr>
      </w:pPr>
      <w:r>
        <w:rPr>
          <w:rFonts w:hint="eastAsia"/>
          <w:lang w:eastAsia="zh-CN"/>
        </w:rPr>
        <w:t>药品名称：</w:t>
      </w:r>
      <w:r>
        <w:rPr>
          <w:rFonts w:hint="eastAsia"/>
        </w:rPr>
        <w:t>小儿宝泰康颗粒</w:t>
      </w:r>
      <w:r>
        <w:rPr>
          <w:rFonts w:hint="eastAsia"/>
          <w:lang w:eastAsia="zh-CN"/>
        </w:rPr>
        <w:t xml:space="preserve"> </w:t>
      </w:r>
      <w:r>
        <w:rPr>
          <w:rFonts w:hint="eastAsia"/>
        </w:rPr>
        <w:t>适应症：解表清热，止咳化痰。用于小儿风热外感，症见发热、流涕、咳嗽、脉浮。</w:t>
      </w:r>
      <w:r>
        <w:rPr>
          <w:rFonts w:hint="eastAsia"/>
          <w:lang w:eastAsia="zh-CN"/>
        </w:rPr>
        <w:t xml:space="preserve"> </w:t>
      </w:r>
      <w:r>
        <w:rPr>
          <w:rFonts w:hint="eastAsia"/>
        </w:rPr>
        <w:t>用法用量：温开水冲服。周岁以内一次2.6克，一岁至三岁一次4克，三岁至十二岁一次8克，一日3次。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风寒感冒者不适用小儿宝泰康颗粒，表现为发热畏冷、肢凉、流清涕，咽不红者。3.婴儿应在医师指导下服用。4.脾虚易腹泻者慎服。5.服药3天症状无缓解，应去医院就诊。6.对本品过敏者禁用，过敏体质者慎用。7.本品性状发生改变时禁止使用。8.儿童必须在成人监护下使用。9.请将小儿宝泰康颗粒放在儿童不能接触的地方。10.如正在使用其他药品，使用小儿宝泰康颗粒前请咨询医师或药师。</w:t>
      </w:r>
      <w:r>
        <w:rPr>
          <w:rFonts w:hint="eastAsia"/>
          <w:lang w:eastAsia="zh-CN"/>
        </w:rPr>
        <w:t xml:space="preserve">  </w:t>
      </w:r>
    </w:p>
    <w:p w14:paraId="276C0A8F">
      <w:pPr>
        <w:rPr>
          <w:rFonts w:hint="eastAsia"/>
          <w:lang w:eastAsia="zh-CN"/>
        </w:rPr>
      </w:pPr>
      <w:r>
        <w:rPr>
          <w:rFonts w:hint="eastAsia"/>
          <w:lang w:eastAsia="zh-CN"/>
        </w:rPr>
        <w:t>药品名称：</w:t>
      </w:r>
      <w:r>
        <w:rPr>
          <w:rFonts w:hint="eastAsia"/>
        </w:rPr>
        <w:t>巴戟补肾丸</w:t>
      </w:r>
      <w:r>
        <w:rPr>
          <w:rFonts w:hint="eastAsia"/>
          <w:lang w:eastAsia="zh-CN"/>
        </w:rPr>
        <w:t xml:space="preserve"> </w:t>
      </w:r>
      <w:r>
        <w:rPr>
          <w:rFonts w:hint="eastAsia"/>
        </w:rPr>
        <w:t>适应症：补肾填精，益气养血。用于肾亏，头晕目眩，耳鸣，四肢酸软，腰膝酸痛。</w:t>
      </w:r>
      <w:r>
        <w:rPr>
          <w:rFonts w:hint="eastAsia"/>
          <w:lang w:eastAsia="zh-CN"/>
        </w:rPr>
        <w:t xml:space="preserve"> </w:t>
      </w:r>
      <w:r>
        <w:rPr>
          <w:rFonts w:hint="eastAsia"/>
        </w:rPr>
        <w:t>用法用量：口服，一次约3/4瓶盖（9克），一日2次。</w:t>
      </w:r>
      <w:r>
        <w:rPr>
          <w:rFonts w:hint="eastAsia"/>
          <w:lang w:eastAsia="zh-CN"/>
        </w:rPr>
        <w:t xml:space="preserve"> </w:t>
      </w:r>
      <w:r>
        <w:rPr>
          <w:rFonts w:hint="eastAsia"/>
        </w:rPr>
        <w:t>禁忌：儿童、孕妇禁用；肾阴虚者、糖尿病患者禁服。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0D3FD51">
      <w:pPr>
        <w:rPr>
          <w:rFonts w:hint="eastAsia"/>
          <w:lang w:eastAsia="zh-CN"/>
        </w:rPr>
      </w:pPr>
      <w:r>
        <w:rPr>
          <w:rFonts w:hint="eastAsia"/>
          <w:lang w:eastAsia="zh-CN"/>
        </w:rPr>
        <w:t>药品名称：</w:t>
      </w:r>
      <w:r>
        <w:rPr>
          <w:rFonts w:hint="eastAsia"/>
        </w:rPr>
        <w:t>海龙蛤蚧口服液</w:t>
      </w:r>
      <w:r>
        <w:rPr>
          <w:rFonts w:hint="eastAsia"/>
          <w:lang w:eastAsia="zh-CN"/>
        </w:rPr>
        <w:t xml:space="preserve"> </w:t>
      </w:r>
      <w:r>
        <w:rPr>
          <w:rFonts w:hint="eastAsia"/>
        </w:rPr>
        <w:t>适应症：温肾助阳，补益精血。用于腰膝酸软，面色晄白，头目眩晕。</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禁忌：儿童、孕妇禁用；外感及高血压患者禁服。</w:t>
      </w:r>
      <w:r>
        <w:rPr>
          <w:rFonts w:hint="eastAsia"/>
          <w:lang w:eastAsia="zh-CN"/>
        </w:rPr>
        <w:t xml:space="preserve"> </w:t>
      </w:r>
      <w:r>
        <w:rPr>
          <w:rFonts w:hint="eastAsia"/>
        </w:rPr>
        <w:t>注意事项：1.忌辛辣、生冷、油腻食物。2.海龙蛤蚧口服液宜饭前服用。3.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9244A5B">
      <w:pPr>
        <w:rPr>
          <w:rFonts w:hint="eastAsia"/>
          <w:lang w:eastAsia="zh-CN"/>
        </w:rPr>
      </w:pPr>
      <w:r>
        <w:rPr>
          <w:rFonts w:hint="eastAsia"/>
          <w:lang w:eastAsia="zh-CN"/>
        </w:rPr>
        <w:t>药品名称：</w:t>
      </w:r>
      <w:r>
        <w:rPr>
          <w:rFonts w:hint="eastAsia"/>
        </w:rPr>
        <w:t>参茸安神丸</w:t>
      </w:r>
      <w:r>
        <w:rPr>
          <w:rFonts w:hint="eastAsia"/>
          <w:lang w:eastAsia="zh-CN"/>
        </w:rPr>
        <w:t xml:space="preserve"> </w:t>
      </w:r>
      <w:r>
        <w:rPr>
          <w:rFonts w:hint="eastAsia"/>
        </w:rPr>
        <w:t>适应症：养心安神。用于身体虚弱，神志不宁，心烦不安，心悸失眠，健忘。</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时不宜同时服用藜芦、五灵脂、皂荚或其制剂；不宜喝茶和吃萝卜，以免影响药力。3.服本品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0B333B42">
      <w:pPr>
        <w:rPr>
          <w:rFonts w:hint="eastAsia"/>
          <w:lang w:eastAsia="zh-CN"/>
        </w:rPr>
      </w:pPr>
      <w:r>
        <w:rPr>
          <w:rFonts w:hint="eastAsia"/>
          <w:lang w:eastAsia="zh-CN"/>
        </w:rPr>
        <w:t>药品名称：</w:t>
      </w:r>
      <w:r>
        <w:rPr>
          <w:rFonts w:hint="eastAsia"/>
        </w:rPr>
        <w:t>五维赖氨酸口服溶液</w:t>
      </w:r>
      <w:r>
        <w:rPr>
          <w:rFonts w:hint="eastAsia"/>
          <w:lang w:eastAsia="zh-CN"/>
        </w:rPr>
        <w:t xml:space="preserve"> </w:t>
      </w:r>
      <w:r>
        <w:rPr>
          <w:rFonts w:hint="eastAsia"/>
        </w:rPr>
        <w:t>适应症：用于预防和治疗儿童多种维生素缺乏所引起的多种疾病。</w:t>
      </w:r>
      <w:r>
        <w:rPr>
          <w:rFonts w:hint="eastAsia"/>
          <w:lang w:eastAsia="zh-CN"/>
        </w:rPr>
        <w:t xml:space="preserve"> </w:t>
      </w:r>
      <w:r>
        <w:rPr>
          <w:rFonts w:hint="eastAsia"/>
        </w:rPr>
        <w:t>用法用量：口服。婴儿一次3-5毫升，儿童一次5-10毫升，一日2次。</w:t>
      </w:r>
      <w:r>
        <w:rPr>
          <w:rFonts w:hint="eastAsia"/>
          <w:lang w:eastAsia="zh-CN"/>
        </w:rPr>
        <w:t xml:space="preserve"> </w:t>
      </w:r>
      <w:r>
        <w:rPr>
          <w:rFonts w:hint="eastAsia"/>
        </w:rPr>
        <w:t>禁忌：1.维生素A、维生素D过多症患者禁用。2.高钙血症、高磷血症伴肾性佝偻病患者禁用。</w:t>
      </w:r>
      <w:r>
        <w:rPr>
          <w:rFonts w:hint="eastAsia"/>
          <w:lang w:eastAsia="zh-CN"/>
        </w:rPr>
        <w:t xml:space="preserve"> </w:t>
      </w:r>
      <w:r>
        <w:rPr>
          <w:rFonts w:hint="eastAsia"/>
        </w:rPr>
        <w:t>注意事项：1.慢性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5184F6CC">
      <w:pPr>
        <w:rPr>
          <w:rFonts w:hint="eastAsia"/>
          <w:lang w:eastAsia="zh-CN"/>
        </w:rPr>
      </w:pPr>
      <w:r>
        <w:rPr>
          <w:rFonts w:hint="eastAsia"/>
          <w:lang w:eastAsia="zh-CN"/>
        </w:rPr>
        <w:t>药品名称：</w:t>
      </w:r>
      <w:r>
        <w:rPr>
          <w:rFonts w:hint="eastAsia"/>
        </w:rPr>
        <w:t>万金香气雾剂</w:t>
      </w:r>
      <w:r>
        <w:rPr>
          <w:rFonts w:hint="eastAsia"/>
          <w:lang w:eastAsia="zh-CN"/>
        </w:rPr>
        <w:t xml:space="preserve"> </w:t>
      </w:r>
      <w:r>
        <w:rPr>
          <w:rFonts w:hint="eastAsia"/>
        </w:rPr>
        <w:t>适应症：苗医：哆瓦泥沓痂，挡祛卡泱安哆干榆斗。陡：蒙赊凯几岗给。 中医：辟秽解毒，止痒消肿。用于蚊虫叮咬，红肿痒痛。</w:t>
      </w:r>
      <w:r>
        <w:rPr>
          <w:rFonts w:hint="eastAsia"/>
          <w:lang w:eastAsia="zh-CN"/>
        </w:rPr>
        <w:t xml:space="preserve"> </w:t>
      </w:r>
      <w:r>
        <w:rPr>
          <w:rFonts w:hint="eastAsia"/>
        </w:rPr>
        <w:t>用法用量：外用，每次适量，一日数次；喷患处。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刺激性食物。3.切勿接触眼睛、口腔等黏膜处。皮肤破溃处禁用。4.本品仅用于一般蚊虫叮咬，对黄蜂等螫伤或有全身症状者应去医院就诊。5.用药后局部出现皮疹等过敏表现者应停用。6.切勿置本品于近火及高温处并严禁剧烈碰撞，使用时勿近明火。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8666E1C">
      <w:pPr>
        <w:rPr>
          <w:rFonts w:hint="eastAsia"/>
          <w:lang w:eastAsia="zh-CN"/>
        </w:rPr>
      </w:pPr>
      <w:r>
        <w:rPr>
          <w:rFonts w:hint="eastAsia"/>
          <w:lang w:eastAsia="zh-CN"/>
        </w:rPr>
        <w:t>药品名称：</w:t>
      </w:r>
      <w:r>
        <w:rPr>
          <w:rFonts w:hint="eastAsia"/>
        </w:rPr>
        <w:t>萘非滴眼液</w:t>
      </w:r>
      <w:r>
        <w:rPr>
          <w:rFonts w:hint="eastAsia"/>
          <w:lang w:eastAsia="zh-CN"/>
        </w:rPr>
        <w:t xml:space="preserve"> </w:t>
      </w:r>
      <w:r>
        <w:rPr>
          <w:rFonts w:hint="eastAsia"/>
        </w:rPr>
        <w:t>适应症：主要用于缓解因尘埃、感冒、过敏、揉眼、佩戴角膜接触镜(隐形眼镜)、游泳以及眼睛疲劳等引起的眼睛充血、瘙痒、灼热感以及其他刺激症状。</w:t>
      </w:r>
      <w:r>
        <w:rPr>
          <w:rFonts w:hint="eastAsia"/>
          <w:lang w:eastAsia="zh-CN"/>
        </w:rPr>
        <w:t xml:space="preserve"> </w:t>
      </w:r>
      <w:r>
        <w:rPr>
          <w:rFonts w:hint="eastAsia"/>
        </w:rPr>
        <w:t>用法用量：滴眼，一次1～2滴，每3～4小时1次。可根据症状缓解情况而减少滴眼次数。</w:t>
      </w:r>
      <w:r>
        <w:rPr>
          <w:rFonts w:hint="eastAsia"/>
          <w:lang w:eastAsia="zh-CN"/>
        </w:rPr>
        <w:t xml:space="preserve"> </w:t>
      </w:r>
      <w:r>
        <w:rPr>
          <w:rFonts w:hint="eastAsia"/>
        </w:rPr>
        <w:t>禁忌：闭角型青光眼禁用。</w:t>
      </w:r>
      <w:r>
        <w:rPr>
          <w:rFonts w:hint="eastAsia"/>
          <w:lang w:eastAsia="zh-CN"/>
        </w:rPr>
        <w:t xml:space="preserve"> </w:t>
      </w:r>
      <w:r>
        <w:rPr>
          <w:rFonts w:hint="eastAsia"/>
        </w:rPr>
        <w:t>注意事项：1、婴儿和儿童应在医师的指导下使用。2、连用3～4日，症状未缓解者应咨询医师或药师。3、患有严重心血管疾病的老年患者、孕妇和哺乳期妇女以及未控制好的高血压、糖尿病患者慎用。4、在使用过程中，如发现眼红、疼痛等情况，应停药就医。5、佩戴隐形眼镜者滴药前摘下，滴入后15分钟再戴上。6、使用后应将瓶盖拧紧以免污染药液。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55D17B9D">
      <w:pPr>
        <w:rPr>
          <w:rFonts w:hint="eastAsia"/>
          <w:lang w:eastAsia="zh-CN"/>
        </w:rPr>
      </w:pPr>
      <w:r>
        <w:rPr>
          <w:rFonts w:hint="eastAsia"/>
          <w:lang w:eastAsia="zh-CN"/>
        </w:rPr>
        <w:t>药品名称：</w:t>
      </w:r>
      <w:r>
        <w:rPr>
          <w:rFonts w:hint="eastAsia"/>
        </w:rPr>
        <w:t>冯了性风湿跌打药酒</w:t>
      </w:r>
      <w:r>
        <w:rPr>
          <w:rFonts w:hint="eastAsia"/>
          <w:lang w:eastAsia="zh-CN"/>
        </w:rPr>
        <w:t xml:space="preserve"> </w:t>
      </w:r>
      <w:r>
        <w:rPr>
          <w:rFonts w:hint="eastAsia"/>
        </w:rPr>
        <w:t>适应症：祛风除湿，活血止痛。用于风寒湿痹，手足麻木，腰腿酸痛；跌扑损伤，瘀滞肿痛。</w:t>
      </w:r>
      <w:r>
        <w:rPr>
          <w:rFonts w:hint="eastAsia"/>
          <w:lang w:eastAsia="zh-CN"/>
        </w:rPr>
        <w:t xml:space="preserve"> </w:t>
      </w:r>
      <w:r>
        <w:rPr>
          <w:rFonts w:hint="eastAsia"/>
        </w:rPr>
        <w:t>用法用量：口服。一次10～15毫升，一日2～3次。外用，擦于患处；若有肿痛黑瘀，用生姜捣碎炒热，加入药酒适量，擦患处。</w:t>
      </w:r>
      <w:r>
        <w:rPr>
          <w:rFonts w:hint="eastAsia"/>
          <w:lang w:eastAsia="zh-CN"/>
        </w:rPr>
        <w:t xml:space="preserve"> </w:t>
      </w:r>
      <w:r>
        <w:rPr>
          <w:rFonts w:hint="eastAsia"/>
        </w:rPr>
        <w:t>禁忌：孕妇禁内服，忌擦腹部。</w:t>
      </w:r>
      <w:r>
        <w:rPr>
          <w:rFonts w:hint="eastAsia"/>
          <w:lang w:eastAsia="zh-CN"/>
        </w:rPr>
        <w:t xml:space="preserve"> </w:t>
      </w:r>
      <w:r>
        <w:rPr>
          <w:rFonts w:hint="eastAsia"/>
        </w:rPr>
        <w:t>注意事项：1.忌生冷、油腻食物。2.外用时用毕洗手，切勿接触眼睛，皮肤破溃处禁用。3.服药期间不宜同时服用人参或其制剂。4. 感冒时不宜服用。5. 口服时高血压、心脏病患者慎用。有肝病、糖尿病、肾病等慢性病严重者应在医师指导下服用。6.儿童、经期及哺乳期妇女、年老体弱者应在医师指导下服用。7.本品含乙醇（酒精）35％～45％，服药后不得驾驶机、车、船、从事高空作业、机械作业及操作精密仪器。8.严格按用法用量服用，本品不宜长期服用。9.用药后皮肤过敏如出现瘙痒、皮疹等现象时，应停止使用，症状严重者应去医院就诊。10.用药3天症状无缓解，应去医院就诊。11.对本品及酒精过敏者禁用，过敏体质者慎用。12.本品性状发生改变时禁止使用。13.儿童必须在成人监护下使用。14.请将本品放在儿童不能接触的地方。15.如正在应用其他药品，使用本品前请咨询医师或药师。</w:t>
      </w:r>
      <w:r>
        <w:rPr>
          <w:rFonts w:hint="eastAsia"/>
          <w:lang w:eastAsia="zh-CN"/>
        </w:rPr>
        <w:t xml:space="preserve">  </w:t>
      </w:r>
    </w:p>
    <w:p w14:paraId="54A786F8">
      <w:pPr>
        <w:rPr>
          <w:rFonts w:hint="eastAsia"/>
          <w:lang w:eastAsia="zh-CN"/>
        </w:rPr>
      </w:pPr>
      <w:r>
        <w:rPr>
          <w:rFonts w:hint="eastAsia"/>
          <w:lang w:eastAsia="zh-CN"/>
        </w:rPr>
        <w:t>药品名称：</w:t>
      </w:r>
      <w:r>
        <w:rPr>
          <w:rFonts w:hint="eastAsia"/>
        </w:rPr>
        <w:t>双活止痛酊</w:t>
      </w:r>
      <w:r>
        <w:rPr>
          <w:rFonts w:hint="eastAsia"/>
          <w:lang w:eastAsia="zh-CN"/>
        </w:rPr>
        <w:t xml:space="preserve"> </w:t>
      </w:r>
      <w:r>
        <w:rPr>
          <w:rFonts w:hint="eastAsia"/>
        </w:rPr>
        <w:t>适应症：散寒除湿，活血止痛。用于寒湿阻络所引起的肩痛症的辅助治疗。</w:t>
      </w:r>
      <w:r>
        <w:rPr>
          <w:rFonts w:hint="eastAsia"/>
          <w:lang w:eastAsia="zh-CN"/>
        </w:rPr>
        <w:t xml:space="preserve"> </w:t>
      </w:r>
      <w:r>
        <w:rPr>
          <w:rFonts w:hint="eastAsia"/>
        </w:rPr>
        <w:t>用法用量：外用，用药棉蘸药液适量轻搽患处，一日2～3次。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生冷、油腻食物。3.切勿接触眼睛、口腔、肛门等黏膜处。皮肤破溃处禁用。4.经期及哺乳期妇女慎用。儿童、年老体弱者应在医师指导下使用。5.用药后皮肤过敏者应停止使用，症状严重者应去医院就诊。6.用药3天症状无缓解，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81DE1CE">
      <w:pPr>
        <w:rPr>
          <w:rFonts w:hint="eastAsia"/>
          <w:lang w:eastAsia="zh-CN"/>
        </w:rPr>
      </w:pPr>
      <w:r>
        <w:rPr>
          <w:rFonts w:hint="eastAsia"/>
          <w:lang w:eastAsia="zh-CN"/>
        </w:rPr>
        <w:t>药品名称：</w:t>
      </w:r>
      <w:r>
        <w:rPr>
          <w:rFonts w:hint="eastAsia"/>
        </w:rPr>
        <w:t>颈痛胶囊</w:t>
      </w:r>
      <w:r>
        <w:rPr>
          <w:rFonts w:hint="eastAsia"/>
          <w:lang w:eastAsia="zh-CN"/>
        </w:rPr>
        <w:t xml:space="preserve"> </w:t>
      </w:r>
      <w:r>
        <w:rPr>
          <w:rFonts w:hint="eastAsia"/>
        </w:rPr>
        <w:t>适应症：活血化瘀，行气止痛。用于神经根型颈椎病属血瘀气滞、脉络闭阻证。症见：颈、肩及上肢疼痛，发僵或窜麻、窜痛。</w:t>
      </w:r>
      <w:r>
        <w:rPr>
          <w:rFonts w:hint="eastAsia"/>
          <w:lang w:eastAsia="zh-CN"/>
        </w:rPr>
        <w:t xml:space="preserve"> </w:t>
      </w:r>
      <w:r>
        <w:rPr>
          <w:rFonts w:hint="eastAsia"/>
        </w:rPr>
        <w:t>用法用量：口服。一次5粒，一日3次，饭后服用。两周为1疗程。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　忌与茶同饮。2.高血压、心脏病等慢性病严重者及年老体弱者应在医师指导下服用。3.妇女月经期停止用药，消化道溃疡及肝肾功能减退者慎用。长期服用应向医师咨询，定期监测肝肾功能。4.服药7天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89E3C8F">
      <w:pPr>
        <w:rPr>
          <w:rFonts w:hint="eastAsia"/>
          <w:lang w:eastAsia="zh-CN"/>
        </w:rPr>
      </w:pPr>
      <w:r>
        <w:rPr>
          <w:rFonts w:hint="eastAsia"/>
          <w:lang w:eastAsia="zh-CN"/>
        </w:rPr>
        <w:t>药品名称：</w:t>
      </w:r>
      <w:r>
        <w:rPr>
          <w:rFonts w:hint="eastAsia"/>
        </w:rPr>
        <w:t>腰肾膏</w:t>
      </w:r>
      <w:r>
        <w:rPr>
          <w:rFonts w:hint="eastAsia"/>
          <w:lang w:eastAsia="zh-CN"/>
        </w:rPr>
        <w:t xml:space="preserve"> </w:t>
      </w:r>
      <w:r>
        <w:rPr>
          <w:rFonts w:hint="eastAsia"/>
        </w:rPr>
        <w:t>适应症：温肾助阳，强筋壮骨，祛风止痛。用于肾虚性腰膝酸痛，肌肉酸痛，夜尿。</w:t>
      </w:r>
      <w:r>
        <w:rPr>
          <w:rFonts w:hint="eastAsia"/>
          <w:lang w:eastAsia="zh-CN"/>
        </w:rPr>
        <w:t xml:space="preserve"> </w:t>
      </w:r>
      <w:r>
        <w:rPr>
          <w:rFonts w:hint="eastAsia"/>
        </w:rPr>
        <w:t>用法用量：外用，贴于腰部两侧腰眼穴或加贴脐下关元穴，痛症贴患处。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外用药。2.有皮肤病者慎用。3.皮肤破损者不宜使用。皮肤过敏者停用。4.本品含盐酸苯海拉明。孕妇及哺乳期妇女慎用。5.儿童、老年患者应在医师指导下使用。6.每贴膏片贴用时间不宜超过12小时。7.使用过程中如出现皮肤发红、瘙痒等症状，可适当减少贴用时间，并延长贴用的间隔时间。8.出现严重不良反应者应及时到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2D71D52">
      <w:pPr>
        <w:rPr>
          <w:rFonts w:hint="eastAsia"/>
          <w:lang w:eastAsia="zh-CN"/>
        </w:rPr>
      </w:pPr>
      <w:r>
        <w:rPr>
          <w:rFonts w:hint="eastAsia"/>
          <w:lang w:eastAsia="zh-CN"/>
        </w:rPr>
        <w:t>药品名称：</w:t>
      </w:r>
      <w:r>
        <w:rPr>
          <w:rFonts w:hint="eastAsia"/>
        </w:rPr>
        <w:t>麝香海马追风膏</w:t>
      </w:r>
      <w:r>
        <w:rPr>
          <w:rFonts w:hint="eastAsia"/>
          <w:lang w:eastAsia="zh-CN"/>
        </w:rPr>
        <w:t xml:space="preserve"> </w:t>
      </w:r>
      <w:r>
        <w:rPr>
          <w:rFonts w:hint="eastAsia"/>
        </w:rPr>
        <w:t>适应症：驱风散寒，活血止痛。用于风寒麻木，腰腿疼痛，四肢不仁。</w:t>
      </w:r>
      <w:r>
        <w:rPr>
          <w:rFonts w:hint="eastAsia"/>
          <w:lang w:eastAsia="zh-CN"/>
        </w:rPr>
        <w:t xml:space="preserve"> </w:t>
      </w:r>
      <w:r>
        <w:rPr>
          <w:rFonts w:hint="eastAsia"/>
        </w:rPr>
        <w:t>用法用量：贴患处。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皮肤破溃处禁用。对橡胶膏过敏者禁用。4.经期及哺乳期妇女慎用。儿童、年老体弱者应在医师指导下使用。5.本品不宜长期或大面积使用，用药后若出现皮肤发红、瘙痒或其它不适等过敏反应时应停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28A5DB8">
      <w:pPr>
        <w:rPr>
          <w:rFonts w:hint="eastAsia"/>
          <w:lang w:eastAsia="zh-CN"/>
        </w:rPr>
      </w:pPr>
      <w:r>
        <w:rPr>
          <w:rFonts w:hint="eastAsia"/>
          <w:lang w:eastAsia="zh-CN"/>
        </w:rPr>
        <w:t>药品名称：</w:t>
      </w:r>
      <w:r>
        <w:rPr>
          <w:rFonts w:hint="eastAsia"/>
        </w:rPr>
        <w:t>按摩软膏(按摩乳)</w:t>
      </w:r>
      <w:r>
        <w:rPr>
          <w:rFonts w:hint="eastAsia"/>
          <w:lang w:eastAsia="zh-CN"/>
        </w:rPr>
        <w:t xml:space="preserve"> </w:t>
      </w:r>
      <w:r>
        <w:rPr>
          <w:rFonts w:hint="eastAsia"/>
        </w:rPr>
        <w:t>适应症：活血化瘀，和络止痛。用于运动劳损，肌肉酸痛，跌打扭伤。</w:t>
      </w:r>
      <w:r>
        <w:rPr>
          <w:rFonts w:hint="eastAsia"/>
          <w:lang w:eastAsia="zh-CN"/>
        </w:rPr>
        <w:t xml:space="preserve"> </w:t>
      </w:r>
      <w:r>
        <w:rPr>
          <w:rFonts w:hint="eastAsia"/>
        </w:rPr>
        <w:t>用法用量：外用药，按摩时涂擦患处。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皮肤破伤处不宜使用。皮肤过敏者停用。3.青光眼、前列腺肥大患者应在医师指导下使用。4.儿童、老年患者应在医师指导下使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54E68BB9">
      <w:pPr>
        <w:rPr>
          <w:rFonts w:hint="eastAsia"/>
          <w:lang w:eastAsia="zh-CN"/>
        </w:rPr>
      </w:pPr>
      <w:r>
        <w:rPr>
          <w:rFonts w:hint="eastAsia"/>
          <w:lang w:eastAsia="zh-CN"/>
        </w:rPr>
        <w:t>药品名称：</w:t>
      </w:r>
      <w:r>
        <w:rPr>
          <w:rFonts w:hint="eastAsia"/>
        </w:rPr>
        <w:t>复方垂盆草颗粒</w:t>
      </w:r>
      <w:r>
        <w:rPr>
          <w:rFonts w:hint="eastAsia"/>
          <w:lang w:eastAsia="zh-CN"/>
        </w:rPr>
        <w:t xml:space="preserve"> </w:t>
      </w:r>
      <w:r>
        <w:rPr>
          <w:rFonts w:hint="eastAsia"/>
        </w:rPr>
        <w:t>适应症：清热解毒，活血利湿，有降低谷丙转氨酶的作用。用于急性肝炎及慢性肝炎的活动期。</w:t>
      </w:r>
      <w:r>
        <w:rPr>
          <w:rFonts w:hint="eastAsia"/>
          <w:lang w:eastAsia="zh-CN"/>
        </w:rPr>
        <w:t xml:space="preserve"> </w:t>
      </w:r>
      <w:r>
        <w:rPr>
          <w:rFonts w:hint="eastAsia"/>
        </w:rPr>
        <w:t>用法用量：开水冲服，一次10克，一日2-3次，或遵医嘱。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397C71">
      <w:pPr>
        <w:rPr>
          <w:rFonts w:hint="eastAsia"/>
          <w:lang w:eastAsia="zh-CN"/>
        </w:rPr>
      </w:pPr>
      <w:r>
        <w:rPr>
          <w:rFonts w:hint="eastAsia"/>
          <w:lang w:eastAsia="zh-CN"/>
        </w:rPr>
        <w:t>药品名称：</w:t>
      </w:r>
      <w:r>
        <w:rPr>
          <w:rFonts w:hint="eastAsia"/>
        </w:rPr>
        <w:t>小儿十维颗粒</w:t>
      </w:r>
      <w:r>
        <w:rPr>
          <w:rFonts w:hint="eastAsia"/>
          <w:lang w:eastAsia="zh-CN"/>
        </w:rPr>
        <w:t xml:space="preserve"> </w:t>
      </w:r>
      <w:r>
        <w:rPr>
          <w:rFonts w:hint="eastAsia"/>
        </w:rPr>
        <w:t>适应症：用于儿童生长期维生素的补充。</w:t>
      </w:r>
      <w:r>
        <w:rPr>
          <w:rFonts w:hint="eastAsia"/>
          <w:lang w:eastAsia="zh-CN"/>
        </w:rPr>
        <w:t xml:space="preserve"> </w:t>
      </w:r>
      <w:r>
        <w:rPr>
          <w:rFonts w:hint="eastAsia"/>
        </w:rPr>
        <w:t>用法用量：3～12岁生长期儿童一日1袋，用水溶后服用。</w:t>
      </w:r>
      <w:r>
        <w:rPr>
          <w:rFonts w:hint="eastAsia"/>
          <w:lang w:eastAsia="zh-CN"/>
        </w:rPr>
        <w:t xml:space="preserve"> </w:t>
      </w:r>
      <w:r>
        <w:rPr>
          <w:rFonts w:hint="eastAsia"/>
        </w:rPr>
        <w:t>禁忌：</w:t>
      </w:r>
      <w:r>
        <w:rPr>
          <w:rFonts w:hint="eastAsia"/>
          <w:lang w:eastAsia="zh-CN"/>
        </w:rPr>
        <w:t xml:space="preserve"> </w:t>
      </w:r>
      <w:r>
        <w:rPr>
          <w:rFonts w:hint="eastAsia"/>
        </w:rPr>
        <w:t>注意事项：1.严格按规定的剂量服用，需要大量服用时，请咨询医师或药师。2.如服用过量或出现严重不良反应请立即就医。3.本品性状发生改变时禁止使用。4.请将本品放在儿童不能接触的地方。5.对本品过敏者禁用，过敏体质者慎用。6.儿童必须在成人监护下使用。7.如正在使用其他药品，使用本品前请咨询医师或药师。</w:t>
      </w:r>
      <w:r>
        <w:rPr>
          <w:rFonts w:hint="eastAsia"/>
          <w:lang w:eastAsia="zh-CN"/>
        </w:rPr>
        <w:t xml:space="preserve">  </w:t>
      </w:r>
    </w:p>
    <w:p w14:paraId="4D0AA087">
      <w:pPr>
        <w:rPr>
          <w:rFonts w:hint="eastAsia"/>
          <w:lang w:eastAsia="zh-CN"/>
        </w:rPr>
      </w:pPr>
      <w:r>
        <w:rPr>
          <w:rFonts w:hint="eastAsia"/>
          <w:lang w:eastAsia="zh-CN"/>
        </w:rPr>
        <w:t>药品名称：</w:t>
      </w:r>
      <w:r>
        <w:rPr>
          <w:rFonts w:hint="eastAsia"/>
        </w:rPr>
        <w:t>地衣芽孢杆菌活菌胶囊</w:t>
      </w:r>
      <w:r>
        <w:rPr>
          <w:rFonts w:hint="eastAsia"/>
          <w:lang w:eastAsia="zh-CN"/>
        </w:rPr>
        <w:t xml:space="preserve"> </w:t>
      </w:r>
      <w:r>
        <w:rPr>
          <w:rFonts w:hint="eastAsia"/>
        </w:rPr>
        <w:t>适应症：用于细菌或真菌引起的急、慢性肠炎、腹泻。也可用于其他原因引起的肠道菌群失调的防治。</w:t>
      </w:r>
      <w:r>
        <w:rPr>
          <w:rFonts w:hint="eastAsia"/>
          <w:lang w:eastAsia="zh-CN"/>
        </w:rPr>
        <w:t xml:space="preserve"> </w:t>
      </w:r>
      <w:r>
        <w:rPr>
          <w:rFonts w:hint="eastAsia"/>
        </w:rPr>
        <w:t>用法用量：口服，成人，一次2粒；儿童，一次1粒；一日3次；首次加倍。对吞咽困难者，服用时可打开胶囊，将药粉加入少量温水或奶液混合后服用。</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切勿将地衣芽孢杆菌活菌胶囊置于高温处，溶解时水温不宜超过40℃。2.避免与抗菌药同服，必要时需间隔3小时服用。3.对本品过敏者禁用，过敏体质者慎用。4.本品性状发生改变时禁止使用。5.请将本品放在儿童不能接触的地方。6.儿童必须在成人监护下使用。7.如果正在使用其他药品，使用本品前请咨询医师或者药师。</w:t>
      </w:r>
      <w:r>
        <w:rPr>
          <w:rFonts w:hint="eastAsia"/>
          <w:lang w:eastAsia="zh-CN"/>
        </w:rPr>
        <w:t xml:space="preserve">  </w:t>
      </w:r>
    </w:p>
    <w:p w14:paraId="1D855E2C">
      <w:pPr>
        <w:rPr>
          <w:rFonts w:hint="eastAsia"/>
          <w:lang w:eastAsia="zh-CN"/>
        </w:rPr>
      </w:pPr>
      <w:r>
        <w:rPr>
          <w:rFonts w:hint="eastAsia"/>
          <w:lang w:eastAsia="zh-CN"/>
        </w:rPr>
        <w:t>药品名称：</w:t>
      </w:r>
      <w:r>
        <w:rPr>
          <w:rFonts w:hint="eastAsia"/>
        </w:rPr>
        <w:t>阳参益肾胶囊</w:t>
      </w:r>
      <w:r>
        <w:rPr>
          <w:rFonts w:hint="eastAsia"/>
          <w:lang w:eastAsia="zh-CN"/>
        </w:rPr>
        <w:t xml:space="preserve"> </w:t>
      </w:r>
      <w:r>
        <w:rPr>
          <w:rFonts w:hint="eastAsia"/>
        </w:rPr>
        <w:t>适应症：补肾壮阳，益气健脾。用于肾阳亏虚所致的腰膝酸软，神疲乏力，头晕耳鸣，畏寒肢冷，夜尿频多，遗精等症。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禁忌：阴虚火旺者禁用。</w:t>
      </w:r>
      <w:r>
        <w:rPr>
          <w:rFonts w:hint="eastAsia"/>
          <w:lang w:eastAsia="zh-CN"/>
        </w:rPr>
        <w:t xml:space="preserve"> </w:t>
      </w:r>
      <w:r>
        <w:rPr>
          <w:rFonts w:hint="eastAsia"/>
        </w:rPr>
        <w:t>注意事项：</w:t>
      </w:r>
      <w:r>
        <w:rPr>
          <w:rFonts w:hint="eastAsia"/>
          <w:lang w:eastAsia="zh-CN"/>
        </w:rPr>
        <w:t xml:space="preserve">  </w:t>
      </w:r>
    </w:p>
    <w:p w14:paraId="5EFDA21E">
      <w:pPr>
        <w:rPr>
          <w:rFonts w:hint="eastAsia"/>
          <w:lang w:eastAsia="zh-CN"/>
        </w:rPr>
      </w:pPr>
      <w:r>
        <w:rPr>
          <w:rFonts w:hint="eastAsia"/>
          <w:lang w:eastAsia="zh-CN"/>
        </w:rPr>
        <w:t>药品名称：</w:t>
      </w:r>
      <w:r>
        <w:rPr>
          <w:rFonts w:hint="eastAsia"/>
        </w:rPr>
        <w:t>八珍液</w:t>
      </w:r>
      <w:r>
        <w:rPr>
          <w:rFonts w:hint="eastAsia"/>
          <w:lang w:eastAsia="zh-CN"/>
        </w:rPr>
        <w:t xml:space="preserve"> </w:t>
      </w:r>
      <w:r>
        <w:rPr>
          <w:rFonts w:hint="eastAsia"/>
        </w:rPr>
        <w:t>适应症：八珍液补气益血。用于气血两虚，面色萎黄，四肢乏力。</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不宜和感冒类药同时服用八珍液。3.服本药时不宜同时服用藜芦或其制剂。4.本品为气血双补之药，性质较粘腻，有碍消化，故咳嗽痰多，脘腹胀痛，纳食不消，腹胀便溏者忌服。5.本品宜饭前服用或进食同时服。6.按照用法用量服用，高血压患者，小儿及年老体虚者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八珍液前请咨询医师或药师。</w:t>
      </w:r>
      <w:r>
        <w:rPr>
          <w:rFonts w:hint="eastAsia"/>
          <w:lang w:eastAsia="zh-CN"/>
        </w:rPr>
        <w:t xml:space="preserve">  </w:t>
      </w:r>
    </w:p>
    <w:p w14:paraId="0AEC56D1">
      <w:pPr>
        <w:rPr>
          <w:rFonts w:hint="eastAsia"/>
          <w:lang w:eastAsia="zh-CN"/>
        </w:rPr>
      </w:pPr>
      <w:r>
        <w:rPr>
          <w:rFonts w:hint="eastAsia"/>
          <w:lang w:eastAsia="zh-CN"/>
        </w:rPr>
        <w:t>药品名称：</w:t>
      </w:r>
      <w:r>
        <w:rPr>
          <w:rFonts w:hint="eastAsia"/>
        </w:rPr>
        <w:t>双氯芬酸钠凝胶</w:t>
      </w:r>
      <w:r>
        <w:rPr>
          <w:rFonts w:hint="eastAsia"/>
          <w:lang w:eastAsia="zh-CN"/>
        </w:rPr>
        <w:t xml:space="preserve"> </w:t>
      </w:r>
      <w:r>
        <w:rPr>
          <w:rFonts w:hint="eastAsia"/>
        </w:rPr>
        <w:t>适应症：用于缓解肌肉、软组织和关节的轻至中度疼痛。如缓解肌肉、软组织的扭伤、拉伤、挫伤、劳损、腰背部损伤引起的疼痛以及关节疼痛等。也可用于骨关节炎的对症治疗。</w:t>
      </w:r>
      <w:r>
        <w:rPr>
          <w:rFonts w:hint="eastAsia"/>
          <w:lang w:eastAsia="zh-CN"/>
        </w:rPr>
        <w:t xml:space="preserve"> </w:t>
      </w:r>
      <w:r>
        <w:rPr>
          <w:rFonts w:hint="eastAsia"/>
        </w:rPr>
        <w:t>用法用量：外用。按照痛处面积大小，使用本品适量，轻轻揉搓，使本品渗透皮肤，一日3-4次。</w:t>
      </w:r>
      <w:r>
        <w:rPr>
          <w:rFonts w:hint="eastAsia"/>
          <w:lang w:eastAsia="zh-CN"/>
        </w:rPr>
        <w:t xml:space="preserve"> </w:t>
      </w:r>
      <w:r>
        <w:rPr>
          <w:rFonts w:hint="eastAsia"/>
        </w:rPr>
        <w:t>禁忌：1.对其他非甾体抗炎药过敏者禁用。2.对丙二醇过敏者禁用。</w:t>
      </w:r>
      <w:r>
        <w:rPr>
          <w:rFonts w:hint="eastAsia"/>
          <w:lang w:eastAsia="zh-CN"/>
        </w:rPr>
        <w:t xml:space="preserve"> </w:t>
      </w:r>
      <w:r>
        <w:rPr>
          <w:rFonts w:hint="eastAsia"/>
        </w:rPr>
        <w:t>注意事项：1.由于本品局部应用也可全身吸收，故应避免长期大面积使用。2.肝、肾功能不全者以及孕妇、哺乳期妇女使用前请咨询医师或药师。3.不得用于破损皮肤或感染性创口。4.12岁以下儿童用量请咨询医师。5.避免接触眼睛和其他黏膜（如口、鼻等）。6.如使用本品7日，局部疼痛未缓解，请咨询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062AAC5">
      <w:pPr>
        <w:rPr>
          <w:rFonts w:hint="eastAsia"/>
          <w:lang w:eastAsia="zh-CN"/>
        </w:rPr>
      </w:pPr>
      <w:r>
        <w:rPr>
          <w:rFonts w:hint="eastAsia"/>
          <w:lang w:eastAsia="zh-CN"/>
        </w:rPr>
        <w:t>药品名称：</w:t>
      </w:r>
      <w:r>
        <w:rPr>
          <w:rFonts w:hint="eastAsia"/>
        </w:rPr>
        <w:t>新型狗皮膏</w:t>
      </w:r>
      <w:r>
        <w:rPr>
          <w:rFonts w:hint="eastAsia"/>
          <w:lang w:eastAsia="zh-CN"/>
        </w:rPr>
        <w:t xml:space="preserve"> </w:t>
      </w:r>
      <w:r>
        <w:rPr>
          <w:rFonts w:hint="eastAsia"/>
        </w:rPr>
        <w:t>适应症：祛风散寒，舒筋活血，和络止痛。用于风寒湿痹，肩臂腰腿疼痛，肢体麻木，跌打损伤。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2.忌食生冷、油腻食物。3.皮肤破溃或感染处禁用。4.本品含盐酸苯海拉明。哺乳期妇女慎用。5.青光眼、前列腺肥大患者应在医师指导下使用。6.经期妇女慎用。儿童、年老体弱者应在医师指导下使用。7.本品不宜长期或大面积使用，用药后若出现皮肤发红、瘙痒或其它不适等过敏反应时应停用，症状严重者应去医院就诊。8.用药3天症状无缓解，应去医院就诊。9.对橡胶膏及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4E68076">
      <w:pPr>
        <w:rPr>
          <w:rFonts w:hint="eastAsia"/>
          <w:lang w:eastAsia="zh-CN"/>
        </w:rPr>
      </w:pPr>
      <w:r>
        <w:rPr>
          <w:rFonts w:hint="eastAsia"/>
          <w:lang w:eastAsia="zh-CN"/>
        </w:rPr>
        <w:t>药品名称：</w:t>
      </w:r>
      <w:r>
        <w:rPr>
          <w:rFonts w:hint="eastAsia"/>
        </w:rPr>
        <w:t>东方活血膏</w:t>
      </w:r>
      <w:r>
        <w:rPr>
          <w:rFonts w:hint="eastAsia"/>
          <w:lang w:eastAsia="zh-CN"/>
        </w:rPr>
        <w:t xml:space="preserve"> </w:t>
      </w:r>
      <w:r>
        <w:rPr>
          <w:rFonts w:hint="eastAsia"/>
        </w:rPr>
        <w:t>适应症：东方活血膏(明仁福瑞达)祛风散寒，活血化瘀，舒筋活络。用于风寒湿痹所致的肩臂腰腿疼痛、肢体麻木。</w:t>
      </w:r>
      <w:r>
        <w:rPr>
          <w:rFonts w:hint="eastAsia"/>
          <w:lang w:eastAsia="zh-CN"/>
        </w:rPr>
        <w:t xml:space="preserve"> </w:t>
      </w:r>
      <w:r>
        <w:rPr>
          <w:rFonts w:hint="eastAsia"/>
        </w:rPr>
        <w:t>用法用量：外用，用少许白酒或酒精搓擦患处至局部有微热感，将膏药加温软化后贴于患处，一贴膏药贴7天。</w:t>
      </w:r>
      <w:r>
        <w:rPr>
          <w:rFonts w:hint="eastAsia"/>
          <w:lang w:eastAsia="zh-CN"/>
        </w:rPr>
        <w:t xml:space="preserve"> </w:t>
      </w:r>
      <w:r>
        <w:rPr>
          <w:rFonts w:hint="eastAsia"/>
        </w:rPr>
        <w:t>禁忌：孕妇、患丹毒者禁用。</w:t>
      </w:r>
      <w:r>
        <w:rPr>
          <w:rFonts w:hint="eastAsia"/>
          <w:lang w:eastAsia="zh-CN"/>
        </w:rPr>
        <w:t xml:space="preserve"> </w:t>
      </w:r>
      <w:r>
        <w:rPr>
          <w:rFonts w:hint="eastAsia"/>
        </w:rPr>
        <w:t>注意事项：1.本品为外用药，禁止内服。2.使用本品时切勿接触眼睛、口腔、鼻等黏膜处。3.本品不宜长期或大面积使用，皮肤破溃或感染处禁用。4.糖尿病患者、经期及哺乳期妇女慎用，年老体弱者应在医师指导下使用。5.用药7天症状无缓解，或使用过程中如出现皮肤过敏，如红肿、皮疹等，应暂停使用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38DA793">
      <w:pPr>
        <w:rPr>
          <w:rFonts w:hint="eastAsia"/>
          <w:lang w:eastAsia="zh-CN"/>
        </w:rPr>
      </w:pPr>
      <w:r>
        <w:rPr>
          <w:rFonts w:hint="eastAsia"/>
          <w:lang w:eastAsia="zh-CN"/>
        </w:rPr>
        <w:t>药品名称：</w:t>
      </w:r>
      <w:r>
        <w:rPr>
          <w:rFonts w:hint="eastAsia"/>
        </w:rPr>
        <w:t>平眩胶囊</w:t>
      </w:r>
      <w:r>
        <w:rPr>
          <w:rFonts w:hint="eastAsia"/>
          <w:lang w:eastAsia="zh-CN"/>
        </w:rPr>
        <w:t xml:space="preserve"> </w:t>
      </w:r>
      <w:r>
        <w:rPr>
          <w:rFonts w:hint="eastAsia"/>
        </w:rPr>
        <w:t>适应症：彝医呵咪呵夏，乃都荷，乃啰。中医滋补肝肾，平肝潜阳。用于肝肾不足，肝阳上扰所致眩晕，头昏，心悸耳鸣，失眠多梦，腰膝酸软。</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注意事项：服药后两小时内忌食鱼、酸冷食物。</w:t>
      </w:r>
      <w:r>
        <w:rPr>
          <w:rFonts w:hint="eastAsia"/>
          <w:lang w:eastAsia="zh-CN"/>
        </w:rPr>
        <w:t xml:space="preserve">  </w:t>
      </w:r>
    </w:p>
    <w:p w14:paraId="62AC872D">
      <w:pPr>
        <w:rPr>
          <w:rFonts w:hint="eastAsia"/>
          <w:lang w:eastAsia="zh-CN"/>
        </w:rPr>
      </w:pPr>
      <w:r>
        <w:rPr>
          <w:rFonts w:hint="eastAsia"/>
          <w:lang w:eastAsia="zh-CN"/>
        </w:rPr>
        <w:t>药品名称：</w:t>
      </w:r>
      <w:r>
        <w:rPr>
          <w:rFonts w:hint="eastAsia"/>
        </w:rPr>
        <w:t>清解片</w:t>
      </w:r>
      <w:r>
        <w:rPr>
          <w:rFonts w:hint="eastAsia"/>
          <w:lang w:eastAsia="zh-CN"/>
        </w:rPr>
        <w:t xml:space="preserve"> </w:t>
      </w:r>
      <w:r>
        <w:rPr>
          <w:rFonts w:hint="eastAsia"/>
        </w:rPr>
        <w:t>适应症：疏风解毒，清热解毒。用于风热感冒，症见发热头痛，鼻塞流黄浊涕，咽痛红肿，口渴欲饮，咳嗽。</w:t>
      </w:r>
      <w:r>
        <w:rPr>
          <w:rFonts w:hint="eastAsia"/>
          <w:lang w:eastAsia="zh-CN"/>
        </w:rPr>
        <w:t xml:space="preserve"> </w:t>
      </w:r>
      <w:r>
        <w:rPr>
          <w:rFonts w:hint="eastAsia"/>
        </w:rPr>
        <w:t>用法用量：口服，成人一次3片，一日2-3次，儿童酌减。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989B2C">
      <w:pPr>
        <w:rPr>
          <w:rFonts w:hint="eastAsia"/>
          <w:lang w:eastAsia="zh-CN"/>
        </w:rPr>
      </w:pPr>
      <w:r>
        <w:rPr>
          <w:rFonts w:hint="eastAsia"/>
          <w:lang w:eastAsia="zh-CN"/>
        </w:rPr>
        <w:t>药品名称：</w:t>
      </w:r>
      <w:r>
        <w:rPr>
          <w:rFonts w:hint="eastAsia"/>
        </w:rPr>
        <w:t>盐酸西替利嗪分散片</w:t>
      </w:r>
      <w:r>
        <w:rPr>
          <w:rFonts w:hint="eastAsia"/>
          <w:lang w:eastAsia="zh-CN"/>
        </w:rPr>
        <w:t xml:space="preserve"> </w:t>
      </w:r>
      <w:r>
        <w:rPr>
          <w:rFonts w:hint="eastAsia"/>
        </w:rPr>
        <w:t>适应症：用于季节性或常年性过敏性鼻炎、由过敏原引起的荨麻疹及皮肤瘙痒。</w:t>
      </w:r>
      <w:r>
        <w:rPr>
          <w:rFonts w:hint="eastAsia"/>
          <w:lang w:eastAsia="zh-CN"/>
        </w:rPr>
        <w:t xml:space="preserve"> </w:t>
      </w:r>
      <w:r>
        <w:rPr>
          <w:rFonts w:hint="eastAsia"/>
        </w:rPr>
        <w:t>用法用量：口服：成人或12岁以上儿童，一次1片，一日1次或遵医嘱。如出现不良反应，可改为早晚各半片。</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注意事项：1.肾功能损害者用量应减半。 　　2.酒后避免使用。 　　3.司机、操作机器或高空作业人员慎用。</w:t>
      </w:r>
      <w:r>
        <w:rPr>
          <w:rFonts w:hint="eastAsia"/>
          <w:lang w:eastAsia="zh-CN"/>
        </w:rPr>
        <w:t xml:space="preserve">  </w:t>
      </w:r>
    </w:p>
    <w:p w14:paraId="4416C9A6">
      <w:pPr>
        <w:rPr>
          <w:rFonts w:hint="eastAsia"/>
          <w:lang w:eastAsia="zh-CN"/>
        </w:rPr>
      </w:pPr>
      <w:r>
        <w:rPr>
          <w:rFonts w:hint="eastAsia"/>
          <w:lang w:eastAsia="zh-CN"/>
        </w:rPr>
        <w:t>药品名称：</w:t>
      </w:r>
      <w:r>
        <w:rPr>
          <w:rFonts w:hint="eastAsia"/>
        </w:rPr>
        <w:t>云南白药痔疮膏</w:t>
      </w:r>
      <w:r>
        <w:rPr>
          <w:rFonts w:hint="eastAsia"/>
          <w:lang w:eastAsia="zh-CN"/>
        </w:rPr>
        <w:t xml:space="preserve"> </w:t>
      </w:r>
      <w:r>
        <w:rPr>
          <w:rFonts w:hint="eastAsia"/>
        </w:rPr>
        <w:t>适应症：化瘀止血，活血止痛，解毒消肿。用于内痔Ⅰ、Ⅱ、Ⅲ期及其混合痔之便血、痔粘膜改变，炎性外痔之红肿及痔疮之肛门肿痛等。</w:t>
      </w:r>
      <w:r>
        <w:rPr>
          <w:rFonts w:hint="eastAsia"/>
          <w:lang w:eastAsia="zh-CN"/>
        </w:rPr>
        <w:t xml:space="preserve"> </w:t>
      </w:r>
      <w:r>
        <w:rPr>
          <w:rFonts w:hint="eastAsia"/>
        </w:rPr>
        <w:t>用法用量：用药前排便，清水清洗患部，外敷或纳肛，一次1～1.5克，一日2次，十天为一疗程。</w:t>
      </w:r>
      <w:r>
        <w:rPr>
          <w:rFonts w:hint="eastAsia"/>
          <w:lang w:eastAsia="zh-CN"/>
        </w:rPr>
        <w:t xml:space="preserve"> </w:t>
      </w:r>
      <w:r>
        <w:rPr>
          <w:rFonts w:hint="eastAsia"/>
        </w:rPr>
        <w:t>禁忌：孕妇忌用。</w:t>
      </w:r>
      <w:r>
        <w:rPr>
          <w:rFonts w:hint="eastAsia"/>
          <w:lang w:eastAsia="zh-CN"/>
        </w:rPr>
        <w:t xml:space="preserve"> </w:t>
      </w:r>
      <w:r>
        <w:rPr>
          <w:rFonts w:hint="eastAsia"/>
        </w:rPr>
        <w:t>注意事项：1.用于外痔时，挤药膏直接涂敷患处；用于内痔时，将药膏软管的帽盖取下，导管插入肛门内，挤出药膏，弃去软管和帽盖；用于混合痔时，可先将药膏挤入肛门内，然后外敷。2.本包装应为一次性使用。3.使用时，请将包装内所附卫生护垫粘贴在内裤上，以免污染衣物。4.痔粘膜表面糜烂者初次使用时局部有烧灼不适感，数分钟后不适感减缓消失，再次用药不适感减轻，并逐渐消失。</w:t>
      </w:r>
      <w:r>
        <w:rPr>
          <w:rFonts w:hint="eastAsia"/>
          <w:lang w:eastAsia="zh-CN"/>
        </w:rPr>
        <w:t xml:space="preserve">  </w:t>
      </w:r>
    </w:p>
    <w:p w14:paraId="1300A22A">
      <w:pPr>
        <w:rPr>
          <w:rFonts w:hint="eastAsia"/>
          <w:lang w:eastAsia="zh-CN"/>
        </w:rPr>
      </w:pPr>
      <w:r>
        <w:rPr>
          <w:rFonts w:hint="eastAsia"/>
          <w:lang w:eastAsia="zh-CN"/>
        </w:rPr>
        <w:t>药品名称：</w:t>
      </w:r>
      <w:r>
        <w:rPr>
          <w:rFonts w:hint="eastAsia"/>
        </w:rPr>
        <w:t>十味诃子片</w:t>
      </w:r>
      <w:r>
        <w:rPr>
          <w:rFonts w:hint="eastAsia"/>
          <w:lang w:eastAsia="zh-CN"/>
        </w:rPr>
        <w:t xml:space="preserve"> </w:t>
      </w:r>
      <w:r>
        <w:rPr>
          <w:rFonts w:hint="eastAsia"/>
        </w:rPr>
        <w:t>适应症：清肾热，利尿。用于肾炎，腰膝酸软，尿频或尿闭，血尿，尿道结石等。</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DBB71E">
      <w:pPr>
        <w:rPr>
          <w:rFonts w:hint="eastAsia"/>
          <w:lang w:eastAsia="zh-CN"/>
        </w:rPr>
      </w:pPr>
      <w:r>
        <w:rPr>
          <w:rFonts w:hint="eastAsia"/>
          <w:lang w:eastAsia="zh-CN"/>
        </w:rPr>
        <w:t>药品名称：</w:t>
      </w:r>
      <w:r>
        <w:rPr>
          <w:rFonts w:hint="eastAsia"/>
        </w:rPr>
        <w:t>滋心阴颗粒</w:t>
      </w:r>
      <w:r>
        <w:rPr>
          <w:rFonts w:hint="eastAsia"/>
          <w:lang w:eastAsia="zh-CN"/>
        </w:rPr>
        <w:t xml:space="preserve"> </w:t>
      </w:r>
      <w:r>
        <w:rPr>
          <w:rFonts w:hint="eastAsia"/>
        </w:rPr>
        <w:t>适应症：滋养心阴，活血止痛。用于心阴不足，胸痹心痛，心悸，失眠，五心烦热，舌红少苔，脉细数；冠心病、心绞痛见上述证候者。</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7F5E84">
      <w:pPr>
        <w:rPr>
          <w:rFonts w:hint="eastAsia"/>
          <w:lang w:eastAsia="zh-CN"/>
        </w:rPr>
      </w:pPr>
      <w:r>
        <w:rPr>
          <w:rFonts w:hint="eastAsia"/>
          <w:lang w:eastAsia="zh-CN"/>
        </w:rPr>
        <w:t>药品名称：</w:t>
      </w:r>
      <w:r>
        <w:rPr>
          <w:rFonts w:hint="eastAsia"/>
        </w:rPr>
        <w:t>儿滞灵冲剂</w:t>
      </w:r>
      <w:r>
        <w:rPr>
          <w:rFonts w:hint="eastAsia"/>
          <w:lang w:eastAsia="zh-CN"/>
        </w:rPr>
        <w:t xml:space="preserve"> </w:t>
      </w:r>
      <w:r>
        <w:rPr>
          <w:rFonts w:hint="eastAsia"/>
        </w:rPr>
        <w:t>适应症：儿滞灵冲剂消食健脾，清热导滞。用于小儿疳积、纳差、腹胀、腹痛、泻下、发热、精神怠倦、消瘦、面黄、毛发枯焦等以及小儿单纯性消化不良具有上述证候者。</w:t>
      </w:r>
      <w:r>
        <w:rPr>
          <w:rFonts w:hint="eastAsia"/>
          <w:lang w:eastAsia="zh-CN"/>
        </w:rPr>
        <w:t xml:space="preserve"> </w:t>
      </w:r>
      <w:r>
        <w:rPr>
          <w:rFonts w:hint="eastAsia"/>
        </w:rPr>
        <w:t>用法用量：用开水冲服，一岁至三岁一次1块，四岁至六岁一次1-11/2块，一日2-3次。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3EA17C">
      <w:pPr>
        <w:rPr>
          <w:rFonts w:hint="eastAsia"/>
          <w:lang w:eastAsia="zh-CN"/>
        </w:rPr>
      </w:pPr>
      <w:r>
        <w:rPr>
          <w:rFonts w:hint="eastAsia"/>
          <w:lang w:eastAsia="zh-CN"/>
        </w:rPr>
        <w:t>药品名称：</w:t>
      </w:r>
      <w:r>
        <w:rPr>
          <w:rFonts w:hint="eastAsia"/>
        </w:rPr>
        <w:t>五粒回春丸</w:t>
      </w:r>
      <w:r>
        <w:rPr>
          <w:rFonts w:hint="eastAsia"/>
          <w:lang w:eastAsia="zh-CN"/>
        </w:rPr>
        <w:t xml:space="preserve"> </w:t>
      </w:r>
      <w:r>
        <w:rPr>
          <w:rFonts w:hint="eastAsia"/>
        </w:rPr>
        <w:t>适应症：宣肺透表，清热解毒。用于小儿瘟毒引起的头痛高烧，流涕多泪，咳嗽气喘，烦躁口渴，麻疹初期，疹出不透。</w:t>
      </w:r>
      <w:r>
        <w:rPr>
          <w:rFonts w:hint="eastAsia"/>
          <w:lang w:eastAsia="zh-CN"/>
        </w:rPr>
        <w:t xml:space="preserve"> </w:t>
      </w:r>
      <w:r>
        <w:rPr>
          <w:rFonts w:hint="eastAsia"/>
        </w:rPr>
        <w:t>用法用量：芦根、薄荷煎汤或温开水空腹送服。一次5丸，一日2次。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注意事项：1.忌食油腻厚味；2.运动员慎用五粒回春丸。</w:t>
      </w:r>
      <w:r>
        <w:rPr>
          <w:rFonts w:hint="eastAsia"/>
          <w:lang w:eastAsia="zh-CN"/>
        </w:rPr>
        <w:t xml:space="preserve">  </w:t>
      </w:r>
    </w:p>
    <w:p w14:paraId="63375637">
      <w:pPr>
        <w:rPr>
          <w:rFonts w:hint="eastAsia"/>
          <w:lang w:eastAsia="zh-CN"/>
        </w:rPr>
      </w:pPr>
      <w:r>
        <w:rPr>
          <w:rFonts w:hint="eastAsia"/>
          <w:lang w:eastAsia="zh-CN"/>
        </w:rPr>
        <w:t>药品名称：</w:t>
      </w:r>
      <w:r>
        <w:rPr>
          <w:rFonts w:hint="eastAsia"/>
        </w:rPr>
        <w:t>当归龙荟胶囊</w:t>
      </w:r>
      <w:r>
        <w:rPr>
          <w:rFonts w:hint="eastAsia"/>
          <w:lang w:eastAsia="zh-CN"/>
        </w:rPr>
        <w:t xml:space="preserve"> </w:t>
      </w:r>
      <w:r>
        <w:rPr>
          <w:rFonts w:hint="eastAsia"/>
        </w:rPr>
        <w:t>适应症：清肝明目，泻火通便。用于肝胆，实热，耳聋，耳鸣，耳内生疮，胃肠湿热，头晕牙痛，眼目赤肿，大便不通。</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注意事项：孕妇遵医嘱服用。</w:t>
      </w:r>
      <w:r>
        <w:rPr>
          <w:rFonts w:hint="eastAsia"/>
          <w:lang w:eastAsia="zh-CN"/>
        </w:rPr>
        <w:t xml:space="preserve">  </w:t>
      </w:r>
    </w:p>
    <w:p w14:paraId="61877963">
      <w:pPr>
        <w:rPr>
          <w:rFonts w:hint="eastAsia"/>
          <w:lang w:eastAsia="zh-CN"/>
        </w:rPr>
      </w:pPr>
      <w:r>
        <w:rPr>
          <w:rFonts w:hint="eastAsia"/>
          <w:lang w:eastAsia="zh-CN"/>
        </w:rPr>
        <w:t>药品名称：</w:t>
      </w:r>
      <w:r>
        <w:rPr>
          <w:rFonts w:hint="eastAsia"/>
        </w:rPr>
        <w:t>注射用紫杉醇(白蛋白结合型)</w:t>
      </w:r>
      <w:r>
        <w:rPr>
          <w:rFonts w:hint="eastAsia"/>
          <w:lang w:eastAsia="zh-CN"/>
        </w:rPr>
        <w:t xml:space="preserve"> </w:t>
      </w:r>
      <w:r>
        <w:rPr>
          <w:rFonts w:hint="eastAsia"/>
        </w:rPr>
        <w:t>适应症：注射用紫杉醇(白蛋白结合型)适用于治疗联合化疗失败的转移性乳腺癌或辅助化疗后6个月内复发的乳腺癌。除非有临床禁忌症，既往化疗中应包括一种蒽环类抗癌药。</w:t>
      </w:r>
      <w:r>
        <w:rPr>
          <w:rFonts w:hint="eastAsia"/>
          <w:lang w:eastAsia="zh-CN"/>
        </w:rPr>
        <w:t xml:space="preserve"> </w:t>
      </w:r>
      <w:r>
        <w:rPr>
          <w:rFonts w:hint="eastAsia"/>
        </w:rPr>
        <w:t>用法用量：分散溶解后每毫升悬浮液含5美国紫杉醇。对联合化疗失败的转移性乳腺癌或辅助化疗后复发的乳腺癌患者，建议使用剂量260mg/m2，静脉滴注30分钟，每3周给药一次。本品给药前不需给予患者抗过敏药预处理。</w:t>
      </w:r>
      <w:r>
        <w:rPr>
          <w:rFonts w:hint="eastAsia"/>
          <w:lang w:eastAsia="zh-CN"/>
        </w:rPr>
        <w:t xml:space="preserve"> </w:t>
      </w:r>
      <w:r>
        <w:rPr>
          <w:rFonts w:hint="eastAsia"/>
        </w:rPr>
        <w:t>禁忌：治疗前如患者外周血中性粒细胞数低于1500/mm3，不应给予本药治疗。</w:t>
      </w:r>
      <w:r>
        <w:rPr>
          <w:rFonts w:hint="eastAsia"/>
          <w:lang w:eastAsia="zh-CN"/>
        </w:rPr>
        <w:t xml:space="preserve"> </w:t>
      </w:r>
      <w:r>
        <w:rPr>
          <w:rFonts w:hint="eastAsia"/>
        </w:rPr>
        <w:t>注意事项：注射用紫杉醇（白蛋白结合型）应该在有化疗经验的医生指导下使用。只有在诊断及治疗设施完善的条件下，治疗过程中发生的并发症才能得到及时和准确的处理。注射用紫杉醇（白蛋白结合型）的药效特性与其它配方紫杉醇制剂不同，请勿将本药与其他配方紫杉醇制剂互相替换或混合使用。治疗前如患者的外周血中性粒细胞数低于1500/mm3，不应给药。为监测患者在给药期间可能出现的骨髓毒性，建议对使用本药的所有患者定期进行外周血细胞计数检查。如在给药前中性粒细胞数低于1500/mm3或血小板数低于100000/mm3，不应继续给药。治疗期间如患者出现严重中性粒细胞减少（&lt;500/mm3持续1周或1周以上）或出现严重感觉神经毒性则应将后续疗程的治疗剂量见到220mg/m2.如再次出现上述严重中性粒细胞减少或感觉神经毒性则应再将随后的治疗剂量减到180mg/m3。对于出现3度感觉神经毒性的患者应暂停给药，待神经毒性恢复至≤2度后方可继续治疗，并在后续治疗时需降低剂量。男性病人如接受本药治疗，建议在治疗期间采取避孕措施。育龄妇女和接受本药治疗，应建议患者避免怀孕。</w:t>
      </w:r>
      <w:r>
        <w:rPr>
          <w:rFonts w:hint="eastAsia"/>
          <w:lang w:eastAsia="zh-CN"/>
        </w:rPr>
        <w:t xml:space="preserve">  </w:t>
      </w:r>
    </w:p>
    <w:p w14:paraId="7639EE67">
      <w:pPr>
        <w:rPr>
          <w:rFonts w:hint="eastAsia"/>
          <w:lang w:eastAsia="zh-CN"/>
        </w:rPr>
      </w:pPr>
      <w:r>
        <w:rPr>
          <w:rFonts w:hint="eastAsia"/>
          <w:lang w:eastAsia="zh-CN"/>
        </w:rPr>
        <w:t>药品名称：</w:t>
      </w:r>
      <w:r>
        <w:rPr>
          <w:rFonts w:hint="eastAsia"/>
        </w:rPr>
        <w:t>钆塞酸二钠注射液</w:t>
      </w:r>
      <w:r>
        <w:rPr>
          <w:rFonts w:hint="eastAsia"/>
          <w:lang w:eastAsia="zh-CN"/>
        </w:rPr>
        <w:t xml:space="preserve"> </w:t>
      </w:r>
      <w:r>
        <w:rPr>
          <w:rFonts w:hint="eastAsia"/>
        </w:rPr>
        <w:t>适应症：用于诊断，仅供静脉内给药。钆塞酸二钠注射液用于检测肝脏局灶性病变，在T1加权磁共振成像中提供病灶特征信息。</w:t>
      </w:r>
      <w:r>
        <w:rPr>
          <w:rFonts w:hint="eastAsia"/>
          <w:lang w:eastAsia="zh-CN"/>
        </w:rPr>
        <w:t xml:space="preserve"> </w:t>
      </w:r>
      <w:r>
        <w:rPr>
          <w:rFonts w:hint="eastAsia"/>
        </w:rPr>
        <w:t>用法用量：钆塞酸二钠注射液是静脉注射给药，成人推荐剂量：0.1ml/kg体重钆塞酸二钠注射液（相当于25umol/kg体重）。新生儿、婴儿、儿童及青少年：对18岁一下患者尚无临床使用经验。年龄大于等于65岁的患者：无需调整剂量。肾损伤的患者：无需调整剂量，但是对于严重肾损伤的患者需要谨慎使用。在未作用相容性研究的情况下，钆塞酸二钠注射液不得与其他药品混合</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AB5EBD">
      <w:pPr>
        <w:rPr>
          <w:rFonts w:hint="eastAsia"/>
          <w:lang w:eastAsia="zh-CN"/>
        </w:rPr>
      </w:pPr>
      <w:r>
        <w:rPr>
          <w:rFonts w:hint="eastAsia"/>
          <w:lang w:eastAsia="zh-CN"/>
        </w:rPr>
        <w:t>药品名称：</w:t>
      </w:r>
      <w:r>
        <w:rPr>
          <w:rFonts w:hint="eastAsia"/>
        </w:rPr>
        <w:t>丹参酮ⅡA磺酸钠注射液</w:t>
      </w:r>
      <w:r>
        <w:rPr>
          <w:rFonts w:hint="eastAsia"/>
          <w:lang w:eastAsia="zh-CN"/>
        </w:rPr>
        <w:t xml:space="preserve"> </w:t>
      </w:r>
      <w:r>
        <w:rPr>
          <w:rFonts w:hint="eastAsia"/>
        </w:rPr>
        <w:t>适应症：丹参酮ⅡA磺酸钠注射液(诺新康)用于冠心病、心绞痛、心肌梗死的辅助治疗。</w:t>
      </w:r>
      <w:r>
        <w:rPr>
          <w:rFonts w:hint="eastAsia"/>
          <w:lang w:eastAsia="zh-CN"/>
        </w:rPr>
        <w:t xml:space="preserve"> </w:t>
      </w:r>
      <w:r>
        <w:rPr>
          <w:rFonts w:hint="eastAsia"/>
        </w:rPr>
        <w:t>用法用量：肌内注射：40~80mg/次，一日1次；静脉注射：40~80mg/次，以25%葡萄糖注射液20ml稀释；静脉滴注：40~80mg，以5%葡萄糖注射液或0.9%氯化钠注射液250~500ml稀释，一日1次。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注意事项：部分病人肌内注射后有疼痛。个别有皮疹反应，停药后即可消失。</w:t>
      </w:r>
      <w:r>
        <w:rPr>
          <w:rFonts w:hint="eastAsia"/>
          <w:lang w:eastAsia="zh-CN"/>
        </w:rPr>
        <w:t xml:space="preserve">  </w:t>
      </w:r>
    </w:p>
    <w:p w14:paraId="06FB866C">
      <w:pPr>
        <w:rPr>
          <w:rFonts w:hint="eastAsia"/>
          <w:lang w:eastAsia="zh-CN"/>
        </w:rPr>
      </w:pPr>
      <w:r>
        <w:rPr>
          <w:rFonts w:hint="eastAsia"/>
          <w:lang w:eastAsia="zh-CN"/>
        </w:rPr>
        <w:t>药品名称：</w:t>
      </w:r>
      <w:r>
        <w:rPr>
          <w:rFonts w:hint="eastAsia"/>
        </w:rPr>
        <w:t>强力天麻杜仲丸</w:t>
      </w:r>
      <w:r>
        <w:rPr>
          <w:rFonts w:hint="eastAsia"/>
          <w:lang w:eastAsia="zh-CN"/>
        </w:rPr>
        <w:t xml:space="preserve"> </w:t>
      </w:r>
      <w:r>
        <w:rPr>
          <w:rFonts w:hint="eastAsia"/>
        </w:rPr>
        <w:t>适应症：散风活血，舒筋止痛。用于中风引起的筋脉掣痛，肢体麻木，行走不便，腰腿酸痛，头痛头昏等。</w:t>
      </w:r>
      <w:r>
        <w:rPr>
          <w:rFonts w:hint="eastAsia"/>
          <w:lang w:eastAsia="zh-CN"/>
        </w:rPr>
        <w:t xml:space="preserve"> </w:t>
      </w:r>
      <w:r>
        <w:rPr>
          <w:rFonts w:hint="eastAsia"/>
        </w:rPr>
        <w:t>用法用量：口服，一次12丸，一日2～3次。</w:t>
      </w:r>
      <w:r>
        <w:rPr>
          <w:rFonts w:hint="eastAsia"/>
          <w:lang w:eastAsia="zh-CN"/>
        </w:rPr>
        <w:t xml:space="preserve"> </w:t>
      </w:r>
      <w:r>
        <w:rPr>
          <w:rFonts w:hint="eastAsia"/>
        </w:rPr>
        <w:t>禁忌：高血压患者忌服。</w:t>
      </w:r>
      <w:r>
        <w:rPr>
          <w:rFonts w:hint="eastAsia"/>
          <w:lang w:eastAsia="zh-CN"/>
        </w:rPr>
        <w:t xml:space="preserve"> </w:t>
      </w:r>
      <w:r>
        <w:rPr>
          <w:rFonts w:hint="eastAsia"/>
        </w:rPr>
        <w:t>注意事项：</w:t>
      </w:r>
      <w:r>
        <w:rPr>
          <w:rFonts w:hint="eastAsia"/>
          <w:lang w:eastAsia="zh-CN"/>
        </w:rPr>
        <w:t xml:space="preserve">  </w:t>
      </w:r>
    </w:p>
    <w:p w14:paraId="4033FB04">
      <w:pPr>
        <w:rPr>
          <w:rFonts w:hint="eastAsia"/>
          <w:lang w:eastAsia="zh-CN"/>
        </w:rPr>
      </w:pPr>
      <w:r>
        <w:rPr>
          <w:rFonts w:hint="eastAsia"/>
          <w:lang w:eastAsia="zh-CN"/>
        </w:rPr>
        <w:t>药品名称：</w:t>
      </w:r>
      <w:r>
        <w:rPr>
          <w:rFonts w:hint="eastAsia"/>
        </w:rPr>
        <w:t>癣湿药水</w:t>
      </w:r>
      <w:r>
        <w:rPr>
          <w:rFonts w:hint="eastAsia"/>
          <w:lang w:eastAsia="zh-CN"/>
        </w:rPr>
        <w:t xml:space="preserve"> </w:t>
      </w:r>
      <w:r>
        <w:rPr>
          <w:rFonts w:hint="eastAsia"/>
        </w:rPr>
        <w:t>适应症：祛风除湿，杀虫止痒。用于风湿虫毒所致的鹅掌风、脚湿气，症见皮肤丘疹、水疱、脱屑，伴有不同程度瘙痒。</w:t>
      </w:r>
      <w:r>
        <w:rPr>
          <w:rFonts w:hint="eastAsia"/>
          <w:lang w:eastAsia="zh-CN"/>
        </w:rPr>
        <w:t xml:space="preserve"> </w:t>
      </w:r>
      <w:r>
        <w:rPr>
          <w:rFonts w:hint="eastAsia"/>
        </w:rPr>
        <w:t>用法用量：外用，擦于洗净的患处，一日3~4次；治疗灰指甲应先除去空松部分，使药易渗入。</w:t>
      </w:r>
      <w:r>
        <w:rPr>
          <w:rFonts w:hint="eastAsia"/>
          <w:lang w:eastAsia="zh-CN"/>
        </w:rPr>
        <w:t xml:space="preserve"> </w:t>
      </w:r>
      <w:r>
        <w:rPr>
          <w:rFonts w:hint="eastAsia"/>
        </w:rPr>
        <w:t>禁忌：</w:t>
      </w:r>
      <w:r>
        <w:rPr>
          <w:rFonts w:hint="eastAsia"/>
          <w:lang w:eastAsia="zh-CN"/>
        </w:rPr>
        <w:t xml:space="preserve"> </w:t>
      </w:r>
      <w:r>
        <w:rPr>
          <w:rFonts w:hint="eastAsia"/>
        </w:rPr>
        <w:t>注意事项：切忌入口，严防触及眼、鼻、口腔等黏膜处。</w:t>
      </w:r>
      <w:r>
        <w:rPr>
          <w:rFonts w:hint="eastAsia"/>
          <w:lang w:eastAsia="zh-CN"/>
        </w:rPr>
        <w:t xml:space="preserve">  </w:t>
      </w:r>
    </w:p>
    <w:p w14:paraId="4A605205">
      <w:pPr>
        <w:rPr>
          <w:rFonts w:hint="eastAsia"/>
          <w:lang w:eastAsia="zh-CN"/>
        </w:rPr>
      </w:pPr>
      <w:r>
        <w:rPr>
          <w:rFonts w:hint="eastAsia"/>
          <w:lang w:eastAsia="zh-CN"/>
        </w:rPr>
        <w:t>药品名称：</w:t>
      </w:r>
      <w:r>
        <w:rPr>
          <w:rFonts w:hint="eastAsia"/>
        </w:rPr>
        <w:t>盐酸奥洛他定片</w:t>
      </w:r>
      <w:r>
        <w:rPr>
          <w:rFonts w:hint="eastAsia"/>
          <w:lang w:eastAsia="zh-CN"/>
        </w:rPr>
        <w:t xml:space="preserve"> </w:t>
      </w:r>
      <w:r>
        <w:rPr>
          <w:rFonts w:hint="eastAsia"/>
        </w:rPr>
        <w:t>适应症：过敏性鼻炎、荨麻疹、皮肤病（湿疹、皮肤炎、痒疹、皮肤瘙痒症、寻常型干癣、多形性渗出性红斑）伴发的瘙痒。</w:t>
      </w:r>
      <w:r>
        <w:rPr>
          <w:rFonts w:hint="eastAsia"/>
          <w:lang w:eastAsia="zh-CN"/>
        </w:rPr>
        <w:t xml:space="preserve"> </w:t>
      </w:r>
      <w:r>
        <w:rPr>
          <w:rFonts w:hint="eastAsia"/>
        </w:rPr>
        <w:t>用法用量：口服。通常成人一次5mg（2片），一日2次（早晚各1次）。根据年龄及症状酌情增减剂量。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功能下降的患者慎用本品（此类患者在服用本品后持续存在较高的血药浓度）。2、肝功能障碍患者慎用本品（此类患者服用本品后可能使肝功能障碍症状恶化）。3、由于可能诱发瞌睡，患者在服用本品后在从事伴有机械操作等危险性工作（如驾驶车辆等）时需十分小心。4、长期服用类固醇的患者，联用本品时需减量，并应在严格管理下缓慢减量。5、季节性过敏性鼻炎患者应在本病多发季节开始前服用本品，持续至多发季节结束。6、服用本品无效的患者，不能盲目及长期的服用本品。</w:t>
      </w:r>
      <w:r>
        <w:rPr>
          <w:rFonts w:hint="eastAsia"/>
          <w:lang w:eastAsia="zh-CN"/>
        </w:rPr>
        <w:t xml:space="preserve">  </w:t>
      </w:r>
    </w:p>
    <w:p w14:paraId="384811E8">
      <w:pPr>
        <w:rPr>
          <w:rFonts w:hint="eastAsia"/>
          <w:lang w:eastAsia="zh-CN"/>
        </w:rPr>
      </w:pPr>
      <w:r>
        <w:rPr>
          <w:rFonts w:hint="eastAsia"/>
          <w:lang w:eastAsia="zh-CN"/>
        </w:rPr>
        <w:t>药品名称：</w:t>
      </w:r>
      <w:r>
        <w:rPr>
          <w:rFonts w:hint="eastAsia"/>
        </w:rPr>
        <w:t>元胡止痛分散片</w:t>
      </w:r>
      <w:r>
        <w:rPr>
          <w:rFonts w:hint="eastAsia"/>
          <w:lang w:eastAsia="zh-CN"/>
        </w:rPr>
        <w:t xml:space="preserve"> </w:t>
      </w:r>
      <w:r>
        <w:rPr>
          <w:rFonts w:hint="eastAsia"/>
        </w:rPr>
        <w:t>适应症：理气，活血，止痛。用于行经腹痛，胃痛，胁痛，头痛。</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6F8C94">
      <w:pPr>
        <w:rPr>
          <w:rFonts w:hint="eastAsia"/>
          <w:lang w:eastAsia="zh-CN"/>
        </w:rPr>
      </w:pPr>
      <w:r>
        <w:rPr>
          <w:rFonts w:hint="eastAsia"/>
          <w:lang w:eastAsia="zh-CN"/>
        </w:rPr>
        <w:t>药品名称：</w:t>
      </w:r>
      <w:r>
        <w:rPr>
          <w:rFonts w:hint="eastAsia"/>
        </w:rPr>
        <w:t>宫月舒胶囊</w:t>
      </w:r>
      <w:r>
        <w:rPr>
          <w:rFonts w:hint="eastAsia"/>
          <w:lang w:eastAsia="zh-CN"/>
        </w:rPr>
        <w:t xml:space="preserve"> </w:t>
      </w:r>
      <w:r>
        <w:rPr>
          <w:rFonts w:hint="eastAsia"/>
        </w:rPr>
        <w:t>适应症：宫月舒胶囊(摩美得)温经散寒，活血止痛。主治寒凝血瘀证所致经前或经期小腹疼痛，经血量少，经行不畅。血色紫暗有块，块下痛减，乳房胀痛，四肢不温或畏寒，小腹发冷，带下量多，舌质暗或有瘀点，苔白，脉沉紧等症。适用于原发性痛经见上述诸症者。</w:t>
      </w:r>
      <w:r>
        <w:rPr>
          <w:rFonts w:hint="eastAsia"/>
          <w:lang w:eastAsia="zh-CN"/>
        </w:rPr>
        <w:t xml:space="preserve"> </w:t>
      </w:r>
      <w:r>
        <w:rPr>
          <w:rFonts w:hint="eastAsia"/>
        </w:rPr>
        <w:t>用法用量：口服。一次5粒，一日3次。月经前开始服药，服用15天。连用3个月经周期。</w:t>
      </w:r>
      <w:r>
        <w:rPr>
          <w:rFonts w:hint="eastAsia"/>
          <w:lang w:eastAsia="zh-CN"/>
        </w:rPr>
        <w:t xml:space="preserve"> </w:t>
      </w:r>
      <w:r>
        <w:rPr>
          <w:rFonts w:hint="eastAsia"/>
        </w:rPr>
        <w:t>禁忌：</w:t>
      </w:r>
      <w:r>
        <w:rPr>
          <w:rFonts w:hint="eastAsia"/>
          <w:lang w:eastAsia="zh-CN"/>
        </w:rPr>
        <w:t xml:space="preserve"> </w:t>
      </w:r>
      <w:r>
        <w:rPr>
          <w:rFonts w:hint="eastAsia"/>
        </w:rPr>
        <w:t>注意事项：经期注意保暖，少食寒凉生冷食物。</w:t>
      </w:r>
      <w:r>
        <w:rPr>
          <w:rFonts w:hint="eastAsia"/>
          <w:lang w:eastAsia="zh-CN"/>
        </w:rPr>
        <w:t xml:space="preserve">  </w:t>
      </w:r>
    </w:p>
    <w:p w14:paraId="2ABDABB5">
      <w:pPr>
        <w:rPr>
          <w:rFonts w:hint="eastAsia"/>
          <w:lang w:eastAsia="zh-CN"/>
        </w:rPr>
      </w:pPr>
      <w:r>
        <w:rPr>
          <w:rFonts w:hint="eastAsia"/>
          <w:lang w:eastAsia="zh-CN"/>
        </w:rPr>
        <w:t>药品名称：</w:t>
      </w:r>
      <w:r>
        <w:rPr>
          <w:rFonts w:hint="eastAsia"/>
        </w:rPr>
        <w:t>血康口服液</w:t>
      </w:r>
      <w:r>
        <w:rPr>
          <w:rFonts w:hint="eastAsia"/>
          <w:lang w:eastAsia="zh-CN"/>
        </w:rPr>
        <w:t xml:space="preserve"> </w:t>
      </w:r>
      <w:r>
        <w:rPr>
          <w:rFonts w:hint="eastAsia"/>
        </w:rPr>
        <w:t>适应症：活血化瘀，消肿散结，凉血止血。用于血热妄行，皮肤紫斑；原发性及继发性血小板减少性紫癜。</w:t>
      </w:r>
      <w:r>
        <w:rPr>
          <w:rFonts w:hint="eastAsia"/>
          <w:lang w:eastAsia="zh-CN"/>
        </w:rPr>
        <w:t xml:space="preserve"> </w:t>
      </w:r>
      <w:r>
        <w:rPr>
          <w:rFonts w:hint="eastAsia"/>
        </w:rPr>
        <w:t>用法用量：口服。一次10～20毫升，每日3～4次；小儿酌减，可连服一个月。</w:t>
      </w:r>
      <w:r>
        <w:rPr>
          <w:rFonts w:hint="eastAsia"/>
          <w:lang w:eastAsia="zh-CN"/>
        </w:rPr>
        <w:t xml:space="preserve"> </w:t>
      </w:r>
      <w:r>
        <w:rPr>
          <w:rFonts w:hint="eastAsia"/>
        </w:rPr>
        <w:t>禁忌：</w:t>
      </w:r>
      <w:r>
        <w:rPr>
          <w:rFonts w:hint="eastAsia"/>
          <w:lang w:eastAsia="zh-CN"/>
        </w:rPr>
        <w:t xml:space="preserve"> </w:t>
      </w:r>
      <w:r>
        <w:rPr>
          <w:rFonts w:hint="eastAsia"/>
        </w:rPr>
        <w:t>注意事项：服药后个别患者如有轻度恶心，嗜睡现象，继续服药后可自行消失。</w:t>
      </w:r>
      <w:r>
        <w:rPr>
          <w:rFonts w:hint="eastAsia"/>
          <w:lang w:eastAsia="zh-CN"/>
        </w:rPr>
        <w:t xml:space="preserve">  </w:t>
      </w:r>
    </w:p>
    <w:p w14:paraId="1D8A7A7E">
      <w:pPr>
        <w:rPr>
          <w:rFonts w:hint="eastAsia"/>
          <w:lang w:eastAsia="zh-CN"/>
        </w:rPr>
      </w:pPr>
      <w:r>
        <w:rPr>
          <w:rFonts w:hint="eastAsia"/>
          <w:lang w:eastAsia="zh-CN"/>
        </w:rPr>
        <w:t>药品名称：</w:t>
      </w:r>
      <w:r>
        <w:rPr>
          <w:rFonts w:hint="eastAsia"/>
        </w:rPr>
        <w:t>二十味肉豆蔻丸</w:t>
      </w:r>
      <w:r>
        <w:rPr>
          <w:rFonts w:hint="eastAsia"/>
          <w:lang w:eastAsia="zh-CN"/>
        </w:rPr>
        <w:t xml:space="preserve"> </w:t>
      </w:r>
      <w:r>
        <w:rPr>
          <w:rFonts w:hint="eastAsia"/>
        </w:rPr>
        <w:t>适应症：镇静、安神。用于“宁龙病”，神经紊乱，烦躁，精神恍惚，失眠，头晕，健忘，耳鸣、颤抖，惊悸。</w:t>
      </w:r>
      <w:r>
        <w:rPr>
          <w:rFonts w:hint="eastAsia"/>
          <w:lang w:eastAsia="zh-CN"/>
        </w:rPr>
        <w:t xml:space="preserve"> </w:t>
      </w:r>
      <w:r>
        <w:rPr>
          <w:rFonts w:hint="eastAsia"/>
        </w:rPr>
        <w:t>用法用量：口服，一次15-20丸，一日2次。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B4E164">
      <w:pPr>
        <w:rPr>
          <w:rFonts w:hint="eastAsia"/>
          <w:lang w:eastAsia="zh-CN"/>
        </w:rPr>
      </w:pPr>
      <w:r>
        <w:rPr>
          <w:rFonts w:hint="eastAsia"/>
          <w:lang w:eastAsia="zh-CN"/>
        </w:rPr>
        <w:t>药品名称：</w:t>
      </w:r>
      <w:r>
        <w:rPr>
          <w:rFonts w:hint="eastAsia"/>
        </w:rPr>
        <w:t>克感利咽颗粒</w:t>
      </w:r>
      <w:r>
        <w:rPr>
          <w:rFonts w:hint="eastAsia"/>
          <w:lang w:eastAsia="zh-CN"/>
        </w:rPr>
        <w:t xml:space="preserve"> </w:t>
      </w:r>
      <w:r>
        <w:rPr>
          <w:rFonts w:hint="eastAsia"/>
        </w:rPr>
        <w:t>适应症：疏风清热，解毒利咽。用于感冒属风热外侵，邪热内扰证者，症见：发热，微恶风，头痛，咽痛，鼻塞流涕，咳嗽痰粘，口渴溲黄等。</w:t>
      </w:r>
      <w:r>
        <w:rPr>
          <w:rFonts w:hint="eastAsia"/>
          <w:lang w:eastAsia="zh-CN"/>
        </w:rPr>
        <w:t xml:space="preserve"> </w:t>
      </w:r>
      <w:r>
        <w:rPr>
          <w:rFonts w:hint="eastAsia"/>
        </w:rPr>
        <w:t>用法用量：开水冲服，每次1袋，一日3次。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6FC42BD8">
      <w:pPr>
        <w:rPr>
          <w:rFonts w:hint="eastAsia"/>
          <w:lang w:eastAsia="zh-CN"/>
        </w:rPr>
      </w:pPr>
      <w:r>
        <w:rPr>
          <w:rFonts w:hint="eastAsia"/>
          <w:lang w:eastAsia="zh-CN"/>
        </w:rPr>
        <w:t>药品名称：</w:t>
      </w:r>
      <w:r>
        <w:rPr>
          <w:rFonts w:hint="eastAsia"/>
        </w:rPr>
        <w:t>慢肾宁合剂</w:t>
      </w:r>
      <w:r>
        <w:rPr>
          <w:rFonts w:hint="eastAsia"/>
          <w:lang w:eastAsia="zh-CN"/>
        </w:rPr>
        <w:t xml:space="preserve"> </w:t>
      </w:r>
      <w:r>
        <w:rPr>
          <w:rFonts w:hint="eastAsia"/>
        </w:rPr>
        <w:t>适应症：益气温阳，利湿化瘀。主治肺脾气虚，脾肾阳虚所致的水肿、头晕、乏力、纳差及慢性肾炎见于上述症状者。</w:t>
      </w:r>
      <w:r>
        <w:rPr>
          <w:rFonts w:hint="eastAsia"/>
          <w:lang w:eastAsia="zh-CN"/>
        </w:rPr>
        <w:t xml:space="preserve"> </w:t>
      </w:r>
      <w:r>
        <w:rPr>
          <w:rFonts w:hint="eastAsia"/>
        </w:rPr>
        <w:t>用法用量：口服。一次25～35毫升(小儿酌减)，一日3次，2～3月为一疗程或遵医嘱。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注意事项：服用时可加开水稀释。个别病人使用初期，大便增加2-3次/日，(勿需停药)约一周后，可自行缓解。</w:t>
      </w:r>
      <w:r>
        <w:rPr>
          <w:rFonts w:hint="eastAsia"/>
          <w:lang w:eastAsia="zh-CN"/>
        </w:rPr>
        <w:t xml:space="preserve">  </w:t>
      </w:r>
    </w:p>
    <w:p w14:paraId="589F8BF6">
      <w:pPr>
        <w:rPr>
          <w:rFonts w:hint="eastAsia"/>
          <w:lang w:eastAsia="zh-CN"/>
        </w:rPr>
      </w:pPr>
      <w:r>
        <w:rPr>
          <w:rFonts w:hint="eastAsia"/>
          <w:lang w:eastAsia="zh-CN"/>
        </w:rPr>
        <w:t>药品名称：</w:t>
      </w:r>
      <w:r>
        <w:rPr>
          <w:rFonts w:hint="eastAsia"/>
        </w:rPr>
        <w:t>鸢都寒痹液</w:t>
      </w:r>
      <w:r>
        <w:rPr>
          <w:rFonts w:hint="eastAsia"/>
          <w:lang w:eastAsia="zh-CN"/>
        </w:rPr>
        <w:t xml:space="preserve"> </w:t>
      </w:r>
      <w:r>
        <w:rPr>
          <w:rFonts w:hint="eastAsia"/>
        </w:rPr>
        <w:t>适应症：祛风散寒，舒筋活络。用于风寒湿痹，腰腿肩背疼痛，手足麻木等症。</w:t>
      </w:r>
      <w:r>
        <w:rPr>
          <w:rFonts w:hint="eastAsia"/>
          <w:lang w:eastAsia="zh-CN"/>
        </w:rPr>
        <w:t xml:space="preserve"> </w:t>
      </w:r>
      <w:r>
        <w:rPr>
          <w:rFonts w:hint="eastAsia"/>
        </w:rPr>
        <w:t>用法用量：口服，一次12～13ml，一日2次。</w:t>
      </w:r>
      <w:r>
        <w:rPr>
          <w:rFonts w:hint="eastAsia"/>
          <w:lang w:eastAsia="zh-CN"/>
        </w:rPr>
        <w:t xml:space="preserve"> </w:t>
      </w:r>
      <w:r>
        <w:rPr>
          <w:rFonts w:hint="eastAsia"/>
        </w:rPr>
        <w:t>禁忌：</w:t>
      </w:r>
      <w:r>
        <w:rPr>
          <w:rFonts w:hint="eastAsia"/>
          <w:lang w:eastAsia="zh-CN"/>
        </w:rPr>
        <w:t xml:space="preserve"> </w:t>
      </w:r>
      <w:r>
        <w:rPr>
          <w:rFonts w:hint="eastAsia"/>
        </w:rPr>
        <w:t>注意事项：1.一次最大服用量最多不得超过15～16ml。2.孕妇、心脏病患者及不满七岁幼童忌服。3.服药期间忌吃柿子。</w:t>
      </w:r>
      <w:r>
        <w:rPr>
          <w:rFonts w:hint="eastAsia"/>
          <w:lang w:eastAsia="zh-CN"/>
        </w:rPr>
        <w:t xml:space="preserve">  </w:t>
      </w:r>
    </w:p>
    <w:p w14:paraId="743B60BB">
      <w:pPr>
        <w:rPr>
          <w:rFonts w:hint="eastAsia"/>
          <w:lang w:eastAsia="zh-CN"/>
        </w:rPr>
      </w:pPr>
      <w:r>
        <w:rPr>
          <w:rFonts w:hint="eastAsia"/>
          <w:lang w:eastAsia="zh-CN"/>
        </w:rPr>
        <w:t>药品名称：</w:t>
      </w:r>
      <w:r>
        <w:rPr>
          <w:rFonts w:hint="eastAsia"/>
        </w:rPr>
        <w:t>咳喘停膏</w:t>
      </w:r>
      <w:r>
        <w:rPr>
          <w:rFonts w:hint="eastAsia"/>
          <w:lang w:eastAsia="zh-CN"/>
        </w:rPr>
        <w:t xml:space="preserve"> </w:t>
      </w:r>
      <w:r>
        <w:rPr>
          <w:rFonts w:hint="eastAsia"/>
        </w:rPr>
        <w:t>适应症：止咳理气平喘。 用于伤风感冒，咳嗽，气喘。</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咳喘停膏适用于伤风咳嗽痰多，寒热症状不明显者。3.支气管扩张、肺脓疡、肺心病、肺结核、糖尿病患者应在医师指导下服用。4.服用三天病证无改善，应停止服用，去医院就诊。5.服药期间，若患者出现高热，体温超过38℃，或出现喘促气急者，或咳嗽加重，痰量明显增多者应到医院就诊。6.高血压、心脏病患者慎用。7.长期服用，应向医师或药师咨询。8.对本品过敏者禁用，过敏体质者慎用。</w:t>
      </w:r>
      <w:r>
        <w:rPr>
          <w:rFonts w:hint="eastAsia"/>
          <w:lang w:eastAsia="zh-CN"/>
        </w:rPr>
        <w:t xml:space="preserve">  </w:t>
      </w:r>
    </w:p>
    <w:p w14:paraId="76AB88E2">
      <w:pPr>
        <w:rPr>
          <w:rFonts w:hint="eastAsia"/>
          <w:lang w:eastAsia="zh-CN"/>
        </w:rPr>
      </w:pPr>
      <w:r>
        <w:rPr>
          <w:rFonts w:hint="eastAsia"/>
          <w:lang w:eastAsia="zh-CN"/>
        </w:rPr>
        <w:t>药品名称：</w:t>
      </w:r>
      <w:r>
        <w:rPr>
          <w:rFonts w:hint="eastAsia"/>
        </w:rPr>
        <w:t>二丁片</w:t>
      </w:r>
      <w:r>
        <w:rPr>
          <w:rFonts w:hint="eastAsia"/>
          <w:lang w:eastAsia="zh-CN"/>
        </w:rPr>
        <w:t xml:space="preserve"> </w:t>
      </w:r>
      <w:r>
        <w:rPr>
          <w:rFonts w:hint="eastAsia"/>
        </w:rPr>
        <w:t>适应症：清热解毒。用于火热毒胜所致的热疖痈毒、咽喉肿痛、风热火眼。</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00831B">
      <w:pPr>
        <w:rPr>
          <w:rFonts w:hint="eastAsia"/>
          <w:lang w:eastAsia="zh-CN"/>
        </w:rPr>
      </w:pPr>
      <w:r>
        <w:rPr>
          <w:rFonts w:hint="eastAsia"/>
          <w:lang w:eastAsia="zh-CN"/>
        </w:rPr>
        <w:t>药品名称：</w:t>
      </w:r>
      <w:r>
        <w:rPr>
          <w:rFonts w:hint="eastAsia"/>
        </w:rPr>
        <w:t>炎宁片</w:t>
      </w:r>
      <w:r>
        <w:rPr>
          <w:rFonts w:hint="eastAsia"/>
          <w:lang w:eastAsia="zh-CN"/>
        </w:rPr>
        <w:t xml:space="preserve"> </w:t>
      </w:r>
      <w:r>
        <w:rPr>
          <w:rFonts w:hint="eastAsia"/>
        </w:rPr>
        <w:t>适应症：清热解毒，消炎止痢。用于上呼吸道感染，扁桃体炎。尿路感染，急性菌痢，肠炎。</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45C41A">
      <w:pPr>
        <w:rPr>
          <w:rFonts w:hint="eastAsia"/>
          <w:lang w:eastAsia="zh-CN"/>
        </w:rPr>
      </w:pPr>
      <w:r>
        <w:rPr>
          <w:rFonts w:hint="eastAsia"/>
          <w:lang w:eastAsia="zh-CN"/>
        </w:rPr>
        <w:t>药品名称：</w:t>
      </w:r>
      <w:r>
        <w:rPr>
          <w:rFonts w:hint="eastAsia"/>
        </w:rPr>
        <w:t>泛昔洛韦分散片</w:t>
      </w:r>
      <w:r>
        <w:rPr>
          <w:rFonts w:hint="eastAsia"/>
          <w:lang w:eastAsia="zh-CN"/>
        </w:rPr>
        <w:t xml:space="preserve"> </w:t>
      </w:r>
      <w:r>
        <w:rPr>
          <w:rFonts w:hint="eastAsia"/>
        </w:rPr>
        <w:t>适应症：用于治疗带状疱疹和原发性生殖器疱疹。</w:t>
      </w:r>
      <w:r>
        <w:rPr>
          <w:rFonts w:hint="eastAsia"/>
          <w:lang w:eastAsia="zh-CN"/>
        </w:rPr>
        <w:t xml:space="preserve"> </w:t>
      </w:r>
      <w:r>
        <w:rPr>
          <w:rFonts w:hint="eastAsia"/>
        </w:rPr>
        <w:t>用法用量：可直接口服/吞服，或将本品投入约100ml水中，振摇分散后口服。</w:t>
      </w:r>
      <w:r>
        <w:rPr>
          <w:rFonts w:hint="eastAsia"/>
          <w:lang w:eastAsia="zh-CN"/>
        </w:rPr>
        <w:t xml:space="preserve"> </w:t>
      </w:r>
      <w:r>
        <w:rPr>
          <w:rFonts w:hint="eastAsia"/>
        </w:rPr>
        <w:t>禁忌：对泛昔洛韦过敏者禁用。</w:t>
      </w:r>
      <w:r>
        <w:rPr>
          <w:rFonts w:hint="eastAsia"/>
          <w:lang w:eastAsia="zh-CN"/>
        </w:rPr>
        <w:t xml:space="preserve"> </w:t>
      </w:r>
      <w:r>
        <w:rPr>
          <w:rFonts w:hint="eastAsia"/>
        </w:rPr>
        <w:t>注意事项：尚不明确。</w:t>
      </w:r>
      <w:r>
        <w:rPr>
          <w:rFonts w:hint="eastAsia"/>
          <w:lang w:eastAsia="zh-CN"/>
        </w:rPr>
        <w:t xml:space="preserve">  </w:t>
      </w:r>
    </w:p>
    <w:p w14:paraId="3D4E2E20">
      <w:pPr>
        <w:rPr>
          <w:rFonts w:hint="eastAsia"/>
          <w:lang w:eastAsia="zh-CN"/>
        </w:rPr>
      </w:pPr>
      <w:r>
        <w:rPr>
          <w:rFonts w:hint="eastAsia"/>
          <w:lang w:eastAsia="zh-CN"/>
        </w:rPr>
        <w:t>药品名称：</w:t>
      </w:r>
      <w:r>
        <w:rPr>
          <w:rFonts w:hint="eastAsia"/>
        </w:rPr>
        <w:t>炎见宁片</w:t>
      </w:r>
      <w:r>
        <w:rPr>
          <w:rFonts w:hint="eastAsia"/>
          <w:lang w:eastAsia="zh-CN"/>
        </w:rPr>
        <w:t xml:space="preserve"> </w:t>
      </w:r>
      <w:r>
        <w:rPr>
          <w:rFonts w:hint="eastAsia"/>
        </w:rPr>
        <w:t>适应症：清热燥湿解毒，活血消肿止痛。用于湿热瘀毒蕴结引起的上呼吸道感染、咽炎、扁桃体炎。</w:t>
      </w:r>
      <w:r>
        <w:rPr>
          <w:rFonts w:hint="eastAsia"/>
          <w:lang w:eastAsia="zh-CN"/>
        </w:rPr>
        <w:t xml:space="preserve"> </w:t>
      </w:r>
      <w:r>
        <w:rPr>
          <w:rFonts w:hint="eastAsia"/>
        </w:rPr>
        <w:t>用法用量：口服。小片一次5～8片，一日3次。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F3E3E8">
      <w:pPr>
        <w:rPr>
          <w:rFonts w:hint="eastAsia"/>
          <w:lang w:eastAsia="zh-CN"/>
        </w:rPr>
      </w:pPr>
      <w:r>
        <w:rPr>
          <w:rFonts w:hint="eastAsia"/>
          <w:lang w:eastAsia="zh-CN"/>
        </w:rPr>
        <w:t>药品名称：</w:t>
      </w:r>
      <w:r>
        <w:rPr>
          <w:rFonts w:hint="eastAsia"/>
        </w:rPr>
        <w:t>五福化毒丸</w:t>
      </w:r>
      <w:r>
        <w:rPr>
          <w:rFonts w:hint="eastAsia"/>
          <w:lang w:eastAsia="zh-CN"/>
        </w:rPr>
        <w:t xml:space="preserve"> </w:t>
      </w:r>
      <w:r>
        <w:rPr>
          <w:rFonts w:hint="eastAsia"/>
        </w:rPr>
        <w:t>适应症：清热解毒，凉血消肿。用于血热毒盛，小儿疮疖，咽喉肿痛，口舌生疮，牙龈出血。</w:t>
      </w:r>
      <w:r>
        <w:rPr>
          <w:rFonts w:hint="eastAsia"/>
          <w:lang w:eastAsia="zh-CN"/>
        </w:rPr>
        <w:t xml:space="preserve"> </w:t>
      </w:r>
      <w:r>
        <w:rPr>
          <w:rFonts w:hint="eastAsia"/>
        </w:rPr>
        <w:t>用法用量：口服。水蜜丸一次2克，一日2～3次。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2.婴幼儿应在医师指导下服用。3.脾虚易腹泻者应在医师指导下服用。4.严格按用法用量服用，本品不宜长期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A75A99E">
      <w:pPr>
        <w:rPr>
          <w:rFonts w:hint="eastAsia"/>
          <w:lang w:eastAsia="zh-CN"/>
        </w:rPr>
      </w:pPr>
      <w:r>
        <w:rPr>
          <w:rFonts w:hint="eastAsia"/>
          <w:lang w:eastAsia="zh-CN"/>
        </w:rPr>
        <w:t>药品名称：</w:t>
      </w:r>
      <w:r>
        <w:rPr>
          <w:rFonts w:hint="eastAsia"/>
        </w:rPr>
        <w:t>泻肺定喘片</w:t>
      </w:r>
      <w:r>
        <w:rPr>
          <w:rFonts w:hint="eastAsia"/>
          <w:lang w:eastAsia="zh-CN"/>
        </w:rPr>
        <w:t xml:space="preserve"> </w:t>
      </w:r>
      <w:r>
        <w:rPr>
          <w:rFonts w:hint="eastAsia"/>
        </w:rPr>
        <w:t>适应症：泻肺纳气，止咳定喘。用于肺气壅塞，肾不纳气所致的喘咳。</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注意事项：泻肺定喘片含有罂粟壳，不可长期应用。</w:t>
      </w:r>
      <w:r>
        <w:rPr>
          <w:rFonts w:hint="eastAsia"/>
          <w:lang w:eastAsia="zh-CN"/>
        </w:rPr>
        <w:t xml:space="preserve">  </w:t>
      </w:r>
    </w:p>
    <w:p w14:paraId="56F2011F">
      <w:pPr>
        <w:rPr>
          <w:rFonts w:hint="eastAsia"/>
          <w:lang w:eastAsia="zh-CN"/>
        </w:rPr>
      </w:pPr>
      <w:r>
        <w:rPr>
          <w:rFonts w:hint="eastAsia"/>
          <w:lang w:eastAsia="zh-CN"/>
        </w:rPr>
        <w:t>药品名称：</w:t>
      </w:r>
      <w:r>
        <w:rPr>
          <w:rFonts w:hint="eastAsia"/>
        </w:rPr>
        <w:t>清咽滴丸</w:t>
      </w:r>
      <w:r>
        <w:rPr>
          <w:rFonts w:hint="eastAsia"/>
          <w:lang w:eastAsia="zh-CN"/>
        </w:rPr>
        <w:t xml:space="preserve"> </w:t>
      </w:r>
      <w:r>
        <w:rPr>
          <w:rFonts w:hint="eastAsia"/>
        </w:rPr>
        <w:t>适应症：疏风清热，解毒利咽。用于风热喉痹，咽痛，咽干，口渴；或微恶风，发热，咽部红肿，急性咽炎见上述证候者。</w:t>
      </w:r>
      <w:r>
        <w:rPr>
          <w:rFonts w:hint="eastAsia"/>
          <w:lang w:eastAsia="zh-CN"/>
        </w:rPr>
        <w:t xml:space="preserve"> </w:t>
      </w:r>
      <w:r>
        <w:rPr>
          <w:rFonts w:hint="eastAsia"/>
        </w:rPr>
        <w:t>用法用量：含服，一次4～6粒，一日3次。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药期间同时服用温补性中成药。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7D2A5645">
      <w:pPr>
        <w:rPr>
          <w:rFonts w:hint="eastAsia"/>
          <w:lang w:eastAsia="zh-CN"/>
        </w:rPr>
      </w:pPr>
      <w:r>
        <w:rPr>
          <w:rFonts w:hint="eastAsia"/>
          <w:lang w:eastAsia="zh-CN"/>
        </w:rPr>
        <w:t>药品名称：</w:t>
      </w:r>
      <w:r>
        <w:rPr>
          <w:rFonts w:hint="eastAsia"/>
        </w:rPr>
        <w:t>噻托溴铵吸入粉雾剂</w:t>
      </w:r>
      <w:r>
        <w:rPr>
          <w:rFonts w:hint="eastAsia"/>
          <w:lang w:eastAsia="zh-CN"/>
        </w:rPr>
        <w:t xml:space="preserve"> </w:t>
      </w:r>
      <w:r>
        <w:rPr>
          <w:rFonts w:hint="eastAsia"/>
        </w:rPr>
        <w:t>适应症：适用于慢性阻塞性肺病（COPD）的维持治疗，包括慢性支气管炎和肺气肿，伴随性呼吸困难的维持治疗及急性发作的预防。</w:t>
      </w:r>
      <w:r>
        <w:rPr>
          <w:rFonts w:hint="eastAsia"/>
          <w:lang w:eastAsia="zh-CN"/>
        </w:rPr>
        <w:t xml:space="preserve"> </w:t>
      </w:r>
      <w:r>
        <w:rPr>
          <w:rFonts w:hint="eastAsia"/>
        </w:rPr>
        <w:t>用法用量：临用前，取胶囊1粒放入专用吸入器的刺孔槽内，用手指揿压按扭，胶囊两端分别被细针刺孔，然后将口吸器放入口腔深部，用力吸气，胶囊随着气流产生快速旋转，胶囊中的药粉即喷出囊壳，并随气流进入呼吸道。成人：一次1粒，一日1次。对老年患者、肝功能不全和肾功能不全患者无需调整剂量，但对中重度肾功能不全患者（CLCR＜50ml/min）必须进行密切监控。</w:t>
      </w:r>
      <w:r>
        <w:rPr>
          <w:rFonts w:hint="eastAsia"/>
          <w:lang w:eastAsia="zh-CN"/>
        </w:rPr>
        <w:t xml:space="preserve"> </w:t>
      </w:r>
      <w:r>
        <w:rPr>
          <w:rFonts w:hint="eastAsia"/>
        </w:rPr>
        <w:t>禁忌：噻托溴铵吸入性粉末禁用于对噻托溴铵，阿托品或其衍生物，如异丙托溴铵或氧托溴铵或本产品的赋形剂乳糖有过敏反应的患者。</w:t>
      </w:r>
      <w:r>
        <w:rPr>
          <w:rFonts w:hint="eastAsia"/>
          <w:lang w:eastAsia="zh-CN"/>
        </w:rPr>
        <w:t xml:space="preserve"> </w:t>
      </w:r>
      <w:r>
        <w:rPr>
          <w:rFonts w:hint="eastAsia"/>
        </w:rPr>
        <w:t>注意事项：1.噻托溴铵作为每日一次维持治疗的支气管扩张药不应用作支气管痉挛急性发作的初始治疗即抢救治疗药物 2.在吸入噻托溴铵粉末后有可能立即发生过敏反应 ；3.噻托溴铵粉雾剂与其它抗胆碱能药物一样对于窄角型青光眼前列腺增生或膀胱颈梗阻的患者应谨慎使用 ；4.吸入药物可能引起吸入性支气管痉挛 ；5.与所有主要经肾脏排泄的药物一样对于中重度肾功能不全(肌酐清除率≤ml/min)的患者只有在预期利益大于可能产生的危害时才能使用噻托溴铵尚无严重肾功能不全患者长期使用噻托溴铵的经验 ；6.天晴速乐胶囊应该密封于囊泡中保存仅在用药时取出取出后应尽快使用否则药效会降低不小心暴露于空气中的胶囊应丢弃 ；7.患者需注意避免将药物粉末弄入眼内必须告知患者药粉误入眼内可能引起或加重窄角型青光眼眼睛疼痛或不适短暂视力模糊，视觉晕轮或彩色影像并伴有结膜充血引起的红眼和角膜水肿的症状，如果出现窄角型青光眼的征象应停止使用噻托溴铵，并立即去看医生；8.口干是由抗胆碱能治疗引起的长期可引起龋齿；9.天晴速乐的使用不得超过一天一次；10.噻托溴铵粉雾剂胶囊仅供吸入不能口服；11.未进行对驾驶和操作机器能力影响的研究根据在推荐剂量下得到的药理学和不良反应特性未有证据显示会影响驾驶和操作机器的能力。</w:t>
      </w:r>
      <w:r>
        <w:rPr>
          <w:rFonts w:hint="eastAsia"/>
          <w:lang w:eastAsia="zh-CN"/>
        </w:rPr>
        <w:t xml:space="preserve">  </w:t>
      </w:r>
    </w:p>
    <w:p w14:paraId="5293264A">
      <w:pPr>
        <w:rPr>
          <w:rFonts w:hint="eastAsia"/>
          <w:lang w:eastAsia="zh-CN"/>
        </w:rPr>
      </w:pPr>
      <w:r>
        <w:rPr>
          <w:rFonts w:hint="eastAsia"/>
          <w:lang w:eastAsia="zh-CN"/>
        </w:rPr>
        <w:t>药品名称：</w:t>
      </w:r>
      <w:r>
        <w:rPr>
          <w:rFonts w:hint="eastAsia"/>
        </w:rPr>
        <w:t>达肺草</w:t>
      </w:r>
      <w:r>
        <w:rPr>
          <w:rFonts w:hint="eastAsia"/>
          <w:lang w:eastAsia="zh-CN"/>
        </w:rPr>
        <w:t xml:space="preserve"> </w:t>
      </w:r>
      <w:r>
        <w:rPr>
          <w:rFonts w:hint="eastAsia"/>
        </w:rPr>
        <w:t>适应症：止血、化痰、顺气、定喘、止汗、退热。用于吐血、咯血、痰中带血、咳嗽、痰喘、气急，劳伤肺痿等症。</w:t>
      </w:r>
      <w:r>
        <w:rPr>
          <w:rFonts w:hint="eastAsia"/>
          <w:lang w:eastAsia="zh-CN"/>
        </w:rPr>
        <w:t xml:space="preserve"> </w:t>
      </w:r>
      <w:r>
        <w:rPr>
          <w:rFonts w:hint="eastAsia"/>
        </w:rPr>
        <w:t>用法用量：煎服（粗粉包煎）一日 1袋。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D9D778">
      <w:pPr>
        <w:rPr>
          <w:rFonts w:hint="eastAsia"/>
          <w:lang w:eastAsia="zh-CN"/>
        </w:rPr>
      </w:pPr>
      <w:r>
        <w:rPr>
          <w:rFonts w:hint="eastAsia"/>
          <w:lang w:eastAsia="zh-CN"/>
        </w:rPr>
        <w:t>药品名称：</w:t>
      </w:r>
      <w:r>
        <w:rPr>
          <w:rFonts w:hint="eastAsia"/>
        </w:rPr>
        <w:t>注射用炎琥宁</w:t>
      </w:r>
      <w:r>
        <w:rPr>
          <w:rFonts w:hint="eastAsia"/>
          <w:lang w:eastAsia="zh-CN"/>
        </w:rPr>
        <w:t xml:space="preserve"> </w:t>
      </w:r>
      <w:r>
        <w:rPr>
          <w:rFonts w:hint="eastAsia"/>
        </w:rPr>
        <w:t>适应症：适用于病毒性肺炎和病毒性上呼吸道感染。</w:t>
      </w:r>
      <w:r>
        <w:rPr>
          <w:rFonts w:hint="eastAsia"/>
          <w:lang w:eastAsia="zh-CN"/>
        </w:rPr>
        <w:t xml:space="preserve"> </w:t>
      </w:r>
      <w:r>
        <w:rPr>
          <w:rFonts w:hint="eastAsia"/>
        </w:rPr>
        <w:t>用法用量：临用前，加灭菌注射用水适量使溶解。1、肌肉注射，一次40～80mg 一日1～2次。2、静脉滴注，用5%葡萄糖注射液或5%葡萄糖氯化钠注射液稀释后滴注，一日0.16～0.4g 一日1～2次。小儿酌减或遵医嘱。</w:t>
      </w:r>
      <w:r>
        <w:rPr>
          <w:rFonts w:hint="eastAsia"/>
          <w:lang w:eastAsia="zh-CN"/>
        </w:rPr>
        <w:t xml:space="preserve"> </w:t>
      </w:r>
      <w:r>
        <w:rPr>
          <w:rFonts w:hint="eastAsia"/>
        </w:rPr>
        <w:t>禁忌：1．对本品过敏者禁用。2．孕妇禁用。</w:t>
      </w:r>
      <w:r>
        <w:rPr>
          <w:rFonts w:hint="eastAsia"/>
          <w:lang w:eastAsia="zh-CN"/>
        </w:rPr>
        <w:t xml:space="preserve"> </w:t>
      </w:r>
      <w:r>
        <w:rPr>
          <w:rFonts w:hint="eastAsia"/>
        </w:rPr>
        <w:t>注意事项：1、本品需输液前新鲜配制，药物性状发生改变时禁用。2、本品忌与酸、碱性或含有亚硫酸氢钠、焦亚硫酸钠为抗氧化剂的药物配伍，如维生素B6注射液，葡萄糖酸钙注射液、氨茶碱、氨基糖甙类、喹诺酮类药物。3、在使用过程中如有发热、气短现象，应立即停止用药。4、一但出现过敏性休克表现，立即采取相应的急救措施。5、使用注射用炎琥宁期间，如出现任何不良事件和/或不良反应，请咨询医生。6、同时使用其他药品，请告知医生。7、请放置于儿童不能触及的地方。</w:t>
      </w:r>
      <w:r>
        <w:rPr>
          <w:rFonts w:hint="eastAsia"/>
          <w:lang w:eastAsia="zh-CN"/>
        </w:rPr>
        <w:t xml:space="preserve">  </w:t>
      </w:r>
    </w:p>
    <w:p w14:paraId="690D233F">
      <w:pPr>
        <w:rPr>
          <w:rFonts w:hint="eastAsia"/>
          <w:lang w:eastAsia="zh-CN"/>
        </w:rPr>
      </w:pPr>
      <w:r>
        <w:rPr>
          <w:rFonts w:hint="eastAsia"/>
          <w:lang w:eastAsia="zh-CN"/>
        </w:rPr>
        <w:t>药品名称：</w:t>
      </w:r>
      <w:r>
        <w:rPr>
          <w:rFonts w:hint="eastAsia"/>
        </w:rPr>
        <w:t>注射用利福平</w:t>
      </w:r>
      <w:r>
        <w:rPr>
          <w:rFonts w:hint="eastAsia"/>
          <w:lang w:eastAsia="zh-CN"/>
        </w:rPr>
        <w:t xml:space="preserve"> </w:t>
      </w:r>
      <w:r>
        <w:rPr>
          <w:rFonts w:hint="eastAsia"/>
        </w:rPr>
        <w:t>适应症：不能耐受口服治疗时，本品作为利福平口服制剂的替代。与其它抗结核药联合用于治疗各种类型结核病，包括初治、进展期的、慢性的及耐药病例。其它感染：本品与其它抗生素联合用于治疗军团菌属及重症葡萄球菌感染。</w:t>
      </w:r>
      <w:r>
        <w:rPr>
          <w:rFonts w:hint="eastAsia"/>
          <w:lang w:eastAsia="zh-CN"/>
        </w:rPr>
        <w:t xml:space="preserve"> </w:t>
      </w:r>
      <w:r>
        <w:rPr>
          <w:rFonts w:hint="eastAsia"/>
        </w:rPr>
        <w:t>用法用量：1.本品仅供静脉滴注，须即配即用。输液配制方法：将10ml注射用水加入利福平西林瓶中，振摇待利福平完全溶解之后，加入500毫升5%的葡萄糖溶液或生理盐水中，输液应在2～3小时内完成。2.结核病： (1)成人：一次0.6g（10mg/kg），一日一次，一日剂量不超过0.6g。(2)儿童：一次10～20mg/kg，一日一次，一日剂量不超过0.6g。3.其它感染：成人剂量：建议一日剂量为0.6g～1.2g，分2～4次给药。</w:t>
      </w:r>
      <w:r>
        <w:rPr>
          <w:rFonts w:hint="eastAsia"/>
          <w:lang w:eastAsia="zh-CN"/>
        </w:rPr>
        <w:t xml:space="preserve"> </w:t>
      </w:r>
      <w:r>
        <w:rPr>
          <w:rFonts w:hint="eastAsia"/>
        </w:rPr>
        <w:t>禁忌：</w:t>
      </w:r>
      <w:r>
        <w:rPr>
          <w:rFonts w:hint="eastAsia"/>
          <w:lang w:eastAsia="zh-CN"/>
        </w:rPr>
        <w:t xml:space="preserve"> </w:t>
      </w:r>
      <w:r>
        <w:rPr>
          <w:rFonts w:hint="eastAsia"/>
        </w:rPr>
        <w:t>注意事项：1本品仅用于静脉滴注，不能肌肉注射或皮下注射。输注时应避免药液外渗。2 输液应现配现用，配制药液仅限一次使用。3 不能与其他药物混合在一起使用，以免发生沉淀，与其他静脉注射药物合并治疗，需通过不同部位注射。4 利福平单独用于治疗结核病时可迅速产生细菌耐药性，因此本品必须与其他抗结核药物合用。5须告知患者利福平可使尿液、唾液、泪液变成浅红色，可使隐形眼镜永久着色。6 酒精中毒、肝功能。</w:t>
      </w:r>
      <w:r>
        <w:rPr>
          <w:rFonts w:hint="eastAsia"/>
          <w:lang w:eastAsia="zh-CN"/>
        </w:rPr>
        <w:t xml:space="preserve">  </w:t>
      </w:r>
    </w:p>
    <w:p w14:paraId="78A39E46">
      <w:pPr>
        <w:rPr>
          <w:rFonts w:hint="eastAsia"/>
          <w:lang w:eastAsia="zh-CN"/>
        </w:rPr>
      </w:pPr>
      <w:r>
        <w:rPr>
          <w:rFonts w:hint="eastAsia"/>
          <w:lang w:eastAsia="zh-CN"/>
        </w:rPr>
        <w:t>药品名称：</w:t>
      </w:r>
      <w:r>
        <w:rPr>
          <w:rFonts w:hint="eastAsia"/>
        </w:rPr>
        <w:t>石黄抗菌胶囊</w:t>
      </w:r>
      <w:r>
        <w:rPr>
          <w:rFonts w:hint="eastAsia"/>
          <w:lang w:eastAsia="zh-CN"/>
        </w:rPr>
        <w:t xml:space="preserve"> </w:t>
      </w:r>
      <w:r>
        <w:rPr>
          <w:rFonts w:hint="eastAsia"/>
        </w:rPr>
        <w:t>适应症：抗菌消炎。用于菌痢，上呼吸道感染，扁桃体炎，尿路感染。</w:t>
      </w:r>
      <w:r>
        <w:rPr>
          <w:rFonts w:hint="eastAsia"/>
          <w:lang w:eastAsia="zh-CN"/>
        </w:rPr>
        <w:t xml:space="preserve"> </w:t>
      </w:r>
      <w:r>
        <w:rPr>
          <w:rFonts w:hint="eastAsia"/>
        </w:rPr>
        <w:t>用法用量：口服，一次4~5粒，一日4次，小儿酌减。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724593">
      <w:pPr>
        <w:rPr>
          <w:rFonts w:hint="eastAsia"/>
          <w:lang w:eastAsia="zh-CN"/>
        </w:rPr>
      </w:pPr>
      <w:r>
        <w:rPr>
          <w:rFonts w:hint="eastAsia"/>
          <w:lang w:eastAsia="zh-CN"/>
        </w:rPr>
        <w:t>药品名称：</w:t>
      </w:r>
      <w:r>
        <w:rPr>
          <w:rFonts w:hint="eastAsia"/>
        </w:rPr>
        <w:t>硬脂酸红霉素颗粒</w:t>
      </w:r>
      <w:r>
        <w:rPr>
          <w:rFonts w:hint="eastAsia"/>
          <w:lang w:eastAsia="zh-CN"/>
        </w:rPr>
        <w:t xml:space="preserve"> </w:t>
      </w:r>
      <w:r>
        <w:rPr>
          <w:rFonts w:hint="eastAsia"/>
        </w:rPr>
        <w:t>适应症：1．本品作为青霉素过敏患者治疗下列感染的替代用药：溶血性链球菌、肺炎链球菌等所致的急性扁桃体炎、急性咽炎、鼻窦炎；溶血性链球菌所致的猩红热、蜂窝织炎；白喉及 硬脂酸红霉素颗粒白喉带菌者；气性坏疽、炭疽、破伤风；放线菌病；梅毒；李斯特菌病等。2．军团菌病。3．肺炎支原体肺炎。4．肺炎衣原体肺炎。5．其他衣原体属、支原体属所致泌尿生殖系感染。6．沙眼衣原体结膜炎。7．淋球菌感染。8．厌氧菌所致口腔感染。9．空肠弯曲菌肠炎。10．百日咳。11．风湿热复发、感染性心内膜炎（风湿性心脏病、先天性心脏病、心脏瓣膜置换术后）、口腔、上呼吸道医疗操作时的预防用药（青霉素的替代用药）。</w:t>
      </w:r>
      <w:r>
        <w:rPr>
          <w:rFonts w:hint="eastAsia"/>
          <w:lang w:eastAsia="zh-CN"/>
        </w:rPr>
        <w:t xml:space="preserve"> </w:t>
      </w:r>
      <w:r>
        <w:rPr>
          <w:rFonts w:hint="eastAsia"/>
        </w:rPr>
        <w:t>用法用量：口服，成人一日0.75～2g，分3～4次，儿童每日按体重20～40mg/kg，分3～4次。治疗军团菌病，成人一次0.5～1.0g，一日4次。用作风湿热复发的预防用药时，一次0.25g，一日2次。用作感染性心内膜炎的预防用药时，术前1小时口服1g，术后6小时再服用0.5g。 　　孕妇及哺乳期妇女用药：1．本品可通过胎盘而进入胎儿循环，浓度不高，文献中也无对胎儿影响方面的报道，但孕妇应用时仍宜权衡利弊。2．本品有相当量进入母乳中，哺乳期妇女应用时应暂停哺乳。</w:t>
      </w:r>
      <w:r>
        <w:rPr>
          <w:rFonts w:hint="eastAsia"/>
          <w:lang w:eastAsia="zh-CN"/>
        </w:rPr>
        <w:t xml:space="preserve"> </w:t>
      </w:r>
      <w:r>
        <w:rPr>
          <w:rFonts w:hint="eastAsia"/>
        </w:rPr>
        <w:t>禁忌：对红霉素类药物过敏者禁用。</w:t>
      </w:r>
      <w:r>
        <w:rPr>
          <w:rFonts w:hint="eastAsia"/>
          <w:lang w:eastAsia="zh-CN"/>
        </w:rPr>
        <w:t xml:space="preserve"> </w:t>
      </w:r>
      <w:r>
        <w:rPr>
          <w:rFonts w:hint="eastAsia"/>
        </w:rPr>
        <w:t>注意事项：1 溶血性链球菌感染用本品治疗时，至少需持续10日，以防止急性风湿热的发生。2 肾功能减退患者一般无需减少用量。3 为获得较高血药浓度，红霉素需空腹(餐前1小时或餐后3～4小时)与水同服。4 用药期间定期随访肝功能。肝病患者和严重肾功能损害者红霉素的剂量应适当减少。5 患者对一种红霉素制剂过敏或不能耐受时，对其他红霉素制剂也可过敏或不能耐受。6 对诊的干扰：本品可干扰Higerty法的荧光测定，使尿儿茶酚胺的测定值出现假性增高。血清碱性磷酸酶、胆红素、丙氨酸氨基转移酶和门冬氨酸氨基转移酶的测定值均可能增高。7 因不同细菌对红霉素的敏感性存在一定差异，故应做药敏测定。</w:t>
      </w:r>
      <w:r>
        <w:rPr>
          <w:rFonts w:hint="eastAsia"/>
          <w:lang w:eastAsia="zh-CN"/>
        </w:rPr>
        <w:t xml:space="preserve">  </w:t>
      </w:r>
    </w:p>
    <w:p w14:paraId="56DE9D5C">
      <w:pPr>
        <w:rPr>
          <w:rFonts w:hint="eastAsia"/>
          <w:lang w:eastAsia="zh-CN"/>
        </w:rPr>
      </w:pPr>
      <w:r>
        <w:rPr>
          <w:rFonts w:hint="eastAsia"/>
          <w:lang w:eastAsia="zh-CN"/>
        </w:rPr>
        <w:t>药品名称：</w:t>
      </w:r>
      <w:r>
        <w:rPr>
          <w:rFonts w:hint="eastAsia"/>
        </w:rPr>
        <w:t>地蒽酚软膏</w:t>
      </w:r>
      <w:r>
        <w:rPr>
          <w:rFonts w:hint="eastAsia"/>
          <w:lang w:eastAsia="zh-CN"/>
        </w:rPr>
        <w:t xml:space="preserve"> </w:t>
      </w:r>
      <w:r>
        <w:rPr>
          <w:rFonts w:hint="eastAsia"/>
        </w:rPr>
        <w:t>适应症：主要用于寻常型斑块状银屑病。</w:t>
      </w:r>
      <w:r>
        <w:rPr>
          <w:rFonts w:hint="eastAsia"/>
          <w:lang w:eastAsia="zh-CN"/>
        </w:rPr>
        <w:t xml:space="preserve"> </w:t>
      </w:r>
      <w:r>
        <w:rPr>
          <w:rFonts w:hint="eastAsia"/>
        </w:rPr>
        <w:t>用法用量：浓度递增疗法：开始治疗时，使用低浓度至少5天，待皮肤适应后，再增加浓度，递增浓度从0.05%、0.1%、0.25%、0.5%、0.8%、1.0%到3%。门诊病人可每日一次治疗，入睡前涂药，第二天清晨用肥皂洗去，白天涂润肤剂以保持皮肤润滑。住院病人可每日早晚两次治疗，每次治疗前进行焦油浴可增加疗效。短程接触疗法：经不同浓度和接触时间的试验，发现以3％浓度为终剂量，作用20分钟后洗去，每日1次治疗，为最佳浓度和接触时间。</w:t>
      </w:r>
      <w:r>
        <w:rPr>
          <w:rFonts w:hint="eastAsia"/>
          <w:lang w:eastAsia="zh-CN"/>
        </w:rPr>
        <w:t xml:space="preserve"> </w:t>
      </w:r>
      <w:r>
        <w:rPr>
          <w:rFonts w:hint="eastAsia"/>
        </w:rPr>
        <w:t>禁忌：对地蒽酚类化合物过敏者禁用，对进展期脓疱性银屑病禁用。</w:t>
      </w:r>
      <w:r>
        <w:rPr>
          <w:rFonts w:hint="eastAsia"/>
          <w:lang w:eastAsia="zh-CN"/>
        </w:rPr>
        <w:t xml:space="preserve"> </w:t>
      </w:r>
      <w:r>
        <w:rPr>
          <w:rFonts w:hint="eastAsia"/>
        </w:rPr>
        <w:t>注意事项：于皮肤敏感性的个体差异，因此必须密切监测刺激性并小心提高治疗进程。涂药时要戴塑料手套，以防皮肤刺激。少数患者对地蒽酚高度敏感，甚至在浓度低至0.0005％时也会引起接触性皮炎。故宜小面积开始。避免与眼睛接触，接触眼睛后能发生严重结膜炎、角膜炎或角膜浑浊。该药会污染衣物。治疗结束后，地蒽酚所造成的皮肤染色可外用水杨酸软膏，在2~3周内即可去除。应放在儿童不宜够着的地方。</w:t>
      </w:r>
      <w:r>
        <w:rPr>
          <w:rFonts w:hint="eastAsia"/>
          <w:lang w:eastAsia="zh-CN"/>
        </w:rPr>
        <w:t xml:space="preserve">  </w:t>
      </w:r>
    </w:p>
    <w:p w14:paraId="2F378955">
      <w:pPr>
        <w:rPr>
          <w:rFonts w:hint="eastAsia"/>
          <w:lang w:eastAsia="zh-CN"/>
        </w:rPr>
      </w:pPr>
      <w:r>
        <w:rPr>
          <w:rFonts w:hint="eastAsia"/>
          <w:lang w:eastAsia="zh-CN"/>
        </w:rPr>
        <w:t>药品名称：</w:t>
      </w:r>
      <w:r>
        <w:rPr>
          <w:rFonts w:hint="eastAsia"/>
        </w:rPr>
        <w:t>蛭蛇通络胶囊</w:t>
      </w:r>
      <w:r>
        <w:rPr>
          <w:rFonts w:hint="eastAsia"/>
          <w:lang w:eastAsia="zh-CN"/>
        </w:rPr>
        <w:t xml:space="preserve"> </w:t>
      </w:r>
      <w:r>
        <w:rPr>
          <w:rFonts w:hint="eastAsia"/>
        </w:rPr>
        <w:t>适应症：益气活血，息风通络。用于中风病中经络（轻中度脑梗塞）恢复期气虚血瘀证。症见半身不遂，偏身麻木，口舌歪斜，舌强言蹇，自汗、气短乏力，脉沉细涩或弦。</w:t>
      </w:r>
      <w:r>
        <w:rPr>
          <w:rFonts w:hint="eastAsia"/>
          <w:lang w:eastAsia="zh-CN"/>
        </w:rPr>
        <w:t xml:space="preserve"> </w:t>
      </w:r>
      <w:r>
        <w:rPr>
          <w:rFonts w:hint="eastAsia"/>
        </w:rPr>
        <w:t>用法用量：口服。一次4粒，一日3次，疗程4周。</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80137FD">
      <w:pPr>
        <w:rPr>
          <w:rFonts w:hint="eastAsia"/>
          <w:lang w:eastAsia="zh-CN"/>
        </w:rPr>
      </w:pPr>
      <w:r>
        <w:rPr>
          <w:rFonts w:hint="eastAsia"/>
          <w:lang w:eastAsia="zh-CN"/>
        </w:rPr>
        <w:t>药品名称：</w:t>
      </w:r>
      <w:r>
        <w:rPr>
          <w:rFonts w:hint="eastAsia"/>
        </w:rPr>
        <w:t>脑安片</w:t>
      </w:r>
      <w:r>
        <w:rPr>
          <w:rFonts w:hint="eastAsia"/>
          <w:lang w:eastAsia="zh-CN"/>
        </w:rPr>
        <w:t xml:space="preserve"> </w:t>
      </w:r>
      <w:r>
        <w:rPr>
          <w:rFonts w:hint="eastAsia"/>
        </w:rPr>
        <w:t>适应症：活血化瘀，益气通络。适用于脑血栓形成急性期，恢复期气虚血瘀证候者，症见急性起病，半身不遂，口舌歪斜，舌强语蹇，偏身麻木，气短乏力，口角流涎，手足肿胀，舌暗或瘀斑，苔薄白等。</w:t>
      </w:r>
      <w:r>
        <w:rPr>
          <w:rFonts w:hint="eastAsia"/>
          <w:lang w:eastAsia="zh-CN"/>
        </w:rPr>
        <w:t xml:space="preserve"> </w:t>
      </w:r>
      <w:r>
        <w:rPr>
          <w:rFonts w:hint="eastAsia"/>
        </w:rPr>
        <w:t>用法用量：口服，一次2片，一日2次；4周为一疗程或遵医嘱。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注意事项：出血性中风慎用。</w:t>
      </w:r>
      <w:r>
        <w:rPr>
          <w:rFonts w:hint="eastAsia"/>
          <w:lang w:eastAsia="zh-CN"/>
        </w:rPr>
        <w:t xml:space="preserve">  </w:t>
      </w:r>
    </w:p>
    <w:p w14:paraId="0691E990">
      <w:pPr>
        <w:rPr>
          <w:rFonts w:hint="eastAsia"/>
          <w:lang w:eastAsia="zh-CN"/>
        </w:rPr>
      </w:pPr>
      <w:r>
        <w:rPr>
          <w:rFonts w:hint="eastAsia"/>
          <w:lang w:eastAsia="zh-CN"/>
        </w:rPr>
        <w:t>药品名称：</w:t>
      </w:r>
      <w:r>
        <w:rPr>
          <w:rFonts w:hint="eastAsia"/>
        </w:rPr>
        <w:t>多廿烷醇片</w:t>
      </w:r>
      <w:r>
        <w:rPr>
          <w:rFonts w:hint="eastAsia"/>
          <w:lang w:eastAsia="zh-CN"/>
        </w:rPr>
        <w:t xml:space="preserve"> </w:t>
      </w:r>
      <w:r>
        <w:rPr>
          <w:rFonts w:hint="eastAsia"/>
        </w:rPr>
        <w:t>适应症：为降胆固醇药物，适用于Ⅱa（总胆固醇及ldl-c升高）和Ⅱb（总胆固醇、ldl-c甘油三酯升高）的高脂血症患者。</w:t>
      </w:r>
      <w:r>
        <w:rPr>
          <w:rFonts w:hint="eastAsia"/>
          <w:lang w:eastAsia="zh-CN"/>
        </w:rPr>
        <w:t xml:space="preserve"> </w:t>
      </w:r>
      <w:r>
        <w:rPr>
          <w:rFonts w:hint="eastAsia"/>
        </w:rPr>
        <w:t>用法用量：口起始剂量为每日5mg，在晚餐时服用，因为胆固醇的生物合成在晚上较为活跃。如果效果不明显，剂量可增加至10mg/日(中午、晚上各一次)，增加剂量可增加疗效，但安全性及耐受性不变。顽固性患者可能需要的剂量为20mg/日(每日两次)。这是目前为止治疗的大剂量。在治疗期间，患者必须坚持低胆固醇饮食。在用药期间，须每三个月定期检查血浆胆固醇量。因为肾排泄几乎忽略不计，肾功能不全患者无需调整剂量。</w:t>
      </w:r>
      <w:r>
        <w:rPr>
          <w:rFonts w:hint="eastAsia"/>
          <w:lang w:eastAsia="zh-CN"/>
        </w:rPr>
        <w:t xml:space="preserve"> </w:t>
      </w:r>
      <w:r>
        <w:rPr>
          <w:rFonts w:hint="eastAsia"/>
        </w:rPr>
        <w:t>禁忌：对该药任何一种成份过敏者。</w:t>
      </w:r>
      <w:r>
        <w:rPr>
          <w:rFonts w:hint="eastAsia"/>
          <w:lang w:eastAsia="zh-CN"/>
        </w:rPr>
        <w:t xml:space="preserve"> </w:t>
      </w:r>
      <w:r>
        <w:rPr>
          <w:rFonts w:hint="eastAsia"/>
        </w:rPr>
        <w:t>注意事项：</w:t>
      </w:r>
      <w:r>
        <w:rPr>
          <w:rFonts w:hint="eastAsia"/>
          <w:lang w:eastAsia="zh-CN"/>
        </w:rPr>
        <w:t xml:space="preserve">  </w:t>
      </w:r>
    </w:p>
    <w:p w14:paraId="7DB1BEE4">
      <w:pPr>
        <w:rPr>
          <w:rFonts w:hint="eastAsia"/>
          <w:lang w:eastAsia="zh-CN"/>
        </w:rPr>
      </w:pPr>
      <w:r>
        <w:rPr>
          <w:rFonts w:hint="eastAsia"/>
          <w:lang w:eastAsia="zh-CN"/>
        </w:rPr>
        <w:t>药品名称：</w:t>
      </w:r>
      <w:r>
        <w:rPr>
          <w:rFonts w:hint="eastAsia"/>
        </w:rPr>
        <w:t>血脂平胶囊</w:t>
      </w:r>
      <w:r>
        <w:rPr>
          <w:rFonts w:hint="eastAsia"/>
          <w:lang w:eastAsia="zh-CN"/>
        </w:rPr>
        <w:t xml:space="preserve"> </w:t>
      </w:r>
      <w:r>
        <w:rPr>
          <w:rFonts w:hint="eastAsia"/>
        </w:rPr>
        <w:t>适应症：活血祛痰。用于痰瘀互阻引起的高脂血症，证见胸闷、气短、乏力、心悸、头晕等。</w:t>
      </w:r>
      <w:r>
        <w:rPr>
          <w:rFonts w:hint="eastAsia"/>
          <w:lang w:eastAsia="zh-CN"/>
        </w:rPr>
        <w:t xml:space="preserve"> </w:t>
      </w:r>
      <w:r>
        <w:rPr>
          <w:rFonts w:hint="eastAsia"/>
        </w:rPr>
        <w:t>用法用量：口服，一次2-4粒，一日3次。4周为1疗程。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EDE0D5">
      <w:pPr>
        <w:rPr>
          <w:rFonts w:hint="eastAsia"/>
          <w:lang w:eastAsia="zh-CN"/>
        </w:rPr>
      </w:pPr>
      <w:r>
        <w:rPr>
          <w:rFonts w:hint="eastAsia"/>
          <w:lang w:eastAsia="zh-CN"/>
        </w:rPr>
        <w:t>药品名称：</w:t>
      </w:r>
      <w:r>
        <w:rPr>
          <w:rFonts w:hint="eastAsia"/>
        </w:rPr>
        <w:t>杜仲平压分散片</w:t>
      </w:r>
      <w:r>
        <w:rPr>
          <w:rFonts w:hint="eastAsia"/>
          <w:lang w:eastAsia="zh-CN"/>
        </w:rPr>
        <w:t xml:space="preserve"> </w:t>
      </w:r>
      <w:r>
        <w:rPr>
          <w:rFonts w:hint="eastAsia"/>
        </w:rPr>
        <w:t>适应症：降血压，强筋健骨。适用于高血压，头晕目眩，腰膝酸痛，筋骨痿软等症。</w:t>
      </w:r>
      <w:r>
        <w:rPr>
          <w:rFonts w:hint="eastAsia"/>
          <w:lang w:eastAsia="zh-CN"/>
        </w:rPr>
        <w:t xml:space="preserve"> </w:t>
      </w:r>
      <w:r>
        <w:rPr>
          <w:rFonts w:hint="eastAsia"/>
        </w:rPr>
        <w:t>用法用量：吞服，或用水分散后口服。一次2片，一日2～3次。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E72DD1">
      <w:pPr>
        <w:rPr>
          <w:rFonts w:hint="eastAsia"/>
          <w:lang w:eastAsia="zh-CN"/>
        </w:rPr>
      </w:pPr>
      <w:r>
        <w:rPr>
          <w:rFonts w:hint="eastAsia"/>
          <w:lang w:eastAsia="zh-CN"/>
        </w:rPr>
        <w:t>药品名称：</w:t>
      </w:r>
      <w:r>
        <w:rPr>
          <w:rFonts w:hint="eastAsia"/>
        </w:rPr>
        <w:t>舒心通脉胶囊</w:t>
      </w:r>
      <w:r>
        <w:rPr>
          <w:rFonts w:hint="eastAsia"/>
          <w:lang w:eastAsia="zh-CN"/>
        </w:rPr>
        <w:t xml:space="preserve"> </w:t>
      </w:r>
      <w:r>
        <w:rPr>
          <w:rFonts w:hint="eastAsia"/>
        </w:rPr>
        <w:t>适应症：傣医：通塞勒，罕接噢拢哦。拢旧裁[1]，载线勒拢很松贺办，满来。中医：理气活血，通络止痛。用于气滞血瘀引起的胸痹，症见胸痹，胸闷，心悸等症，冠心病，心绞痛见上述证候者。</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2086D4C7">
      <w:pPr>
        <w:rPr>
          <w:rFonts w:hint="eastAsia"/>
          <w:lang w:eastAsia="zh-CN"/>
        </w:rPr>
      </w:pPr>
      <w:r>
        <w:rPr>
          <w:rFonts w:hint="eastAsia"/>
          <w:lang w:eastAsia="zh-CN"/>
        </w:rPr>
        <w:t>药品名称：</w:t>
      </w:r>
      <w:r>
        <w:rPr>
          <w:rFonts w:hint="eastAsia"/>
        </w:rPr>
        <w:t>山楂内金口服液</w:t>
      </w:r>
      <w:r>
        <w:rPr>
          <w:rFonts w:hint="eastAsia"/>
          <w:lang w:eastAsia="zh-CN"/>
        </w:rPr>
        <w:t xml:space="preserve"> </w:t>
      </w:r>
      <w:r>
        <w:rPr>
          <w:rFonts w:hint="eastAsia"/>
        </w:rPr>
        <w:t>适应症：傣医：补塔铃。通塞勒。罗万多软，多约短嘎，短接。中医：健脾和胃，消积化滞。用于食积内停所致小儿疳积症，食欲不振，脘腹胀痛，消化不良，大便失调。</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应注意饮食有节，宜进清淡稀软食物，忌肥甘厚味。2.不适用于急性肠炎腹泻，主要表现为腹痛，水样大便频繁，或发烧。3.哺乳期妇女慎用。4.小儿用法用量，请咨询医师或药师。5.服药三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92D7325">
      <w:pPr>
        <w:rPr>
          <w:rFonts w:hint="eastAsia"/>
          <w:lang w:eastAsia="zh-CN"/>
        </w:rPr>
      </w:pPr>
      <w:r>
        <w:rPr>
          <w:rFonts w:hint="eastAsia"/>
          <w:lang w:eastAsia="zh-CN"/>
        </w:rPr>
        <w:t>药品名称：</w:t>
      </w:r>
      <w:r>
        <w:rPr>
          <w:rFonts w:hint="eastAsia"/>
        </w:rPr>
        <w:t>蒲元和胃胶囊</w:t>
      </w:r>
      <w:r>
        <w:rPr>
          <w:rFonts w:hint="eastAsia"/>
          <w:lang w:eastAsia="zh-CN"/>
        </w:rPr>
        <w:t xml:space="preserve"> </w:t>
      </w:r>
      <w:r>
        <w:rPr>
          <w:rFonts w:hint="eastAsia"/>
        </w:rPr>
        <w:t>适应症：行气和胃止痛。用于胃脘胀痛，嗳气返酸、烦躁易怒、胁胀等胃及十二指肠溃疡属气滞证者。</w:t>
      </w:r>
      <w:r>
        <w:rPr>
          <w:rFonts w:hint="eastAsia"/>
          <w:lang w:eastAsia="zh-CN"/>
        </w:rPr>
        <w:t xml:space="preserve"> </w:t>
      </w:r>
      <w:r>
        <w:rPr>
          <w:rFonts w:hint="eastAsia"/>
        </w:rPr>
        <w:t>用法用量：口服。饭后半小时服用，一次4粒，一日3次，疗程6周。</w:t>
      </w:r>
      <w:r>
        <w:rPr>
          <w:rFonts w:hint="eastAsia"/>
          <w:lang w:eastAsia="zh-CN"/>
        </w:rPr>
        <w:t xml:space="preserve"> </w:t>
      </w:r>
      <w:r>
        <w:rPr>
          <w:rFonts w:hint="eastAsia"/>
        </w:rPr>
        <w:t>禁忌：忌生冷食物；孕妇忌服。</w:t>
      </w:r>
      <w:r>
        <w:rPr>
          <w:rFonts w:hint="eastAsia"/>
          <w:lang w:eastAsia="zh-CN"/>
        </w:rPr>
        <w:t xml:space="preserve"> </w:t>
      </w:r>
      <w:r>
        <w:rPr>
          <w:rFonts w:hint="eastAsia"/>
        </w:rPr>
        <w:t>注意事项： 1、忌食生冷油腻不易消化食物。2、不适用于脾胃阴虚，主要表现为口干，舌红少津，大便干。3、不适用于肝肾阴虚，主要表现口干，急躁易怒，头量血压高。4、本品不宜久服，服药三天，症状不减轻或加重者，应亚即停药并到医院就诊。5、按照用法用量服用，小儿、年老体弱者应在医师指导下服用。6、对本品过敏者禁用，过敏体质者慎用。7、本品性状发生改变时禁止使用。8、儿童必须在成人监护下使用。 9、请将本品放在儿童不能接触的地方。10、如正在使用其他药品，使用本品前请咨询医师或药师</w:t>
      </w:r>
      <w:r>
        <w:rPr>
          <w:rFonts w:hint="eastAsia"/>
          <w:lang w:eastAsia="zh-CN"/>
        </w:rPr>
        <w:t xml:space="preserve">  </w:t>
      </w:r>
    </w:p>
    <w:p w14:paraId="119372A9">
      <w:pPr>
        <w:rPr>
          <w:rFonts w:hint="eastAsia"/>
          <w:lang w:eastAsia="zh-CN"/>
        </w:rPr>
      </w:pPr>
      <w:r>
        <w:rPr>
          <w:rFonts w:hint="eastAsia"/>
          <w:lang w:eastAsia="zh-CN"/>
        </w:rPr>
        <w:t>药品名称：</w:t>
      </w:r>
      <w:r>
        <w:rPr>
          <w:rFonts w:hint="eastAsia"/>
        </w:rPr>
        <w:t>亮菌口服溶液</w:t>
      </w:r>
      <w:r>
        <w:rPr>
          <w:rFonts w:hint="eastAsia"/>
          <w:lang w:eastAsia="zh-CN"/>
        </w:rPr>
        <w:t xml:space="preserve"> </w:t>
      </w:r>
      <w:r>
        <w:rPr>
          <w:rFonts w:hint="eastAsia"/>
        </w:rPr>
        <w:t>适应症：用于慢性肝炎，迁延性肝炎，慢性胆管炎和胆囊炎以及慢性浅表性、萎缩性胃炎及放疗、化疗引起的白细胞减少的辅助治疗。</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禁忌：1、对本品过敏者禁用。2、糖尿病患者禁用。</w:t>
      </w:r>
      <w:r>
        <w:rPr>
          <w:rFonts w:hint="eastAsia"/>
          <w:lang w:eastAsia="zh-CN"/>
        </w:rPr>
        <w:t xml:space="preserve"> </w:t>
      </w:r>
      <w:r>
        <w:rPr>
          <w:rFonts w:hint="eastAsia"/>
        </w:rPr>
        <w:t>注意事项：1、用前检查药液，如发现变色、发霉变质等异常现象，不能使用。2、本品开瓶后一次服完。</w:t>
      </w:r>
      <w:r>
        <w:rPr>
          <w:rFonts w:hint="eastAsia"/>
          <w:lang w:eastAsia="zh-CN"/>
        </w:rPr>
        <w:t xml:space="preserve">  </w:t>
      </w:r>
    </w:p>
    <w:p w14:paraId="51493EE5">
      <w:pPr>
        <w:rPr>
          <w:rFonts w:hint="eastAsia"/>
          <w:lang w:eastAsia="zh-CN"/>
        </w:rPr>
      </w:pPr>
      <w:r>
        <w:rPr>
          <w:rFonts w:hint="eastAsia"/>
          <w:lang w:eastAsia="zh-CN"/>
        </w:rPr>
        <w:t>药品名称：</w:t>
      </w:r>
      <w:r>
        <w:rPr>
          <w:rFonts w:hint="eastAsia"/>
        </w:rPr>
        <w:t>龙胆泻肝口服液</w:t>
      </w:r>
      <w:r>
        <w:rPr>
          <w:rFonts w:hint="eastAsia"/>
          <w:lang w:eastAsia="zh-CN"/>
        </w:rPr>
        <w:t xml:space="preserve"> </w:t>
      </w:r>
      <w:r>
        <w:rPr>
          <w:rFonts w:hint="eastAsia"/>
        </w:rPr>
        <w:t>适应症：清肝胆、利湿热。用于肝胆湿热所致的头晕目赤，耳鸣耳聋，耳部疼痛，胁痛口苦。</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禁忌：孕妇慎服。</w:t>
      </w:r>
      <w:r>
        <w:rPr>
          <w:rFonts w:hint="eastAsia"/>
          <w:lang w:eastAsia="zh-CN"/>
        </w:rPr>
        <w:t xml:space="preserve"> </w:t>
      </w:r>
      <w:r>
        <w:rPr>
          <w:rFonts w:hint="eastAsia"/>
        </w:rPr>
        <w:t>注意事项：1.孕妇，年老体弱，大便溏软者慎用。2.忌食辛辣刺激性食物。3.服本药时不宜同时服滋补性中成药。4.有高血压、心律失常、心脏病、肝病、肾病、糖尿病等慢性病严重者，以及正在接受其他治疗的患者，应在医师指导下服用。5.服药三天后症状未改善，或出现其他严重症状时，应停药，并去医院就诊。6.按照用法用量服用，小儿、年老体弱者应在医师指导下服用。7.长期服用应向医师咨询。8.对本品过敏者禁用，过敏体质者慎用。 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8E28634">
      <w:pPr>
        <w:rPr>
          <w:rFonts w:hint="eastAsia"/>
          <w:lang w:eastAsia="zh-CN"/>
        </w:rPr>
      </w:pPr>
      <w:r>
        <w:rPr>
          <w:rFonts w:hint="eastAsia"/>
          <w:lang w:eastAsia="zh-CN"/>
        </w:rPr>
        <w:t>药品名称：</w:t>
      </w:r>
      <w:r>
        <w:rPr>
          <w:rFonts w:hint="eastAsia"/>
        </w:rPr>
        <w:t>小儿健脾开胃合剂</w:t>
      </w:r>
      <w:r>
        <w:rPr>
          <w:rFonts w:hint="eastAsia"/>
          <w:lang w:eastAsia="zh-CN"/>
        </w:rPr>
        <w:t xml:space="preserve"> </w:t>
      </w:r>
      <w:r>
        <w:rPr>
          <w:rFonts w:hint="eastAsia"/>
        </w:rPr>
        <w:t>适应症：益气健脾。用于脾胃虚弱所致的小儿厌食症，消化不良，并促进儿童对钙的吸收。</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品。2.婴幼儿及糖尿病患儿应在医师指导下服用小儿健脾开胃合剂。3.感冒时不宜服用。4.长期厌食，体弱消瘦者，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A04135A">
      <w:pPr>
        <w:rPr>
          <w:rFonts w:hint="eastAsia"/>
          <w:lang w:eastAsia="zh-CN"/>
        </w:rPr>
      </w:pPr>
      <w:r>
        <w:rPr>
          <w:rFonts w:hint="eastAsia"/>
          <w:lang w:eastAsia="zh-CN"/>
        </w:rPr>
        <w:t>药品名称：</w:t>
      </w:r>
      <w:r>
        <w:rPr>
          <w:rFonts w:hint="eastAsia"/>
        </w:rPr>
        <w:t>温胃舒泡腾片</w:t>
      </w:r>
      <w:r>
        <w:rPr>
          <w:rFonts w:hint="eastAsia"/>
          <w:lang w:eastAsia="zh-CN"/>
        </w:rPr>
        <w:t xml:space="preserve"> </w:t>
      </w:r>
      <w:r>
        <w:rPr>
          <w:rFonts w:hint="eastAsia"/>
        </w:rPr>
        <w:t>适应症：温胃止痛。用于慢性胃炎，胃脘凉痛，饮食生冷，受寒痛甚。</w:t>
      </w:r>
      <w:r>
        <w:rPr>
          <w:rFonts w:hint="eastAsia"/>
          <w:lang w:eastAsia="zh-CN"/>
        </w:rPr>
        <w:t xml:space="preserve"> </w:t>
      </w:r>
      <w:r>
        <w:rPr>
          <w:rFonts w:hint="eastAsia"/>
        </w:rPr>
        <w:t>用法用量：开水冲服，一次1-2袋，一日2次。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 胃大出血时忌用。2 孕妇忌用。3 胃脘灼热痛证、重度胃痛应在医师指导下服用。4 糖尿病患者、儿童及年老体虚者应在医师指导下服用。5 服本药三天症状未改善，应停止服用温胃舒泡腾片，并去医院就诊。6 药品性状发生改变时禁止服用。7 儿童必须在成人的监护下使用。8 请将此药品放在儿童不能接触的地方。9 如正在服用其他药品，使用本品前请咨询医师或药师。</w:t>
      </w:r>
      <w:r>
        <w:rPr>
          <w:rFonts w:hint="eastAsia"/>
          <w:lang w:eastAsia="zh-CN"/>
        </w:rPr>
        <w:t xml:space="preserve">  </w:t>
      </w:r>
    </w:p>
    <w:p w14:paraId="52BD5C1B">
      <w:pPr>
        <w:rPr>
          <w:rFonts w:hint="eastAsia"/>
          <w:lang w:eastAsia="zh-CN"/>
        </w:rPr>
      </w:pPr>
      <w:r>
        <w:rPr>
          <w:rFonts w:hint="eastAsia"/>
          <w:lang w:eastAsia="zh-CN"/>
        </w:rPr>
        <w:t>药品名称：</w:t>
      </w:r>
      <w:r>
        <w:rPr>
          <w:rFonts w:hint="eastAsia"/>
        </w:rPr>
        <w:t>伏格列波糖胶囊</w:t>
      </w:r>
      <w:r>
        <w:rPr>
          <w:rFonts w:hint="eastAsia"/>
          <w:lang w:eastAsia="zh-CN"/>
        </w:rPr>
        <w:t xml:space="preserve"> </w:t>
      </w:r>
      <w:r>
        <w:rPr>
          <w:rFonts w:hint="eastAsia"/>
        </w:rPr>
        <w:t>适应症：改善糖尿病饭后高血糖（本品只适用于患者接受饮食疗法、运动疗法没有得到明显效果时，或者患者除饮食疗法、运动疗法外还用口服降血糖药物或胰岛素制剂而没有得到明显效果时）。</w:t>
      </w:r>
      <w:r>
        <w:rPr>
          <w:rFonts w:hint="eastAsia"/>
          <w:lang w:eastAsia="zh-CN"/>
        </w:rPr>
        <w:t xml:space="preserve"> </w:t>
      </w:r>
      <w:r>
        <w:rPr>
          <w:rFonts w:hint="eastAsia"/>
        </w:rPr>
        <w:t>用法用量：通常成人1次0.2mg(1次2粒)，1日3次，餐前口服，服药后即刻进餐。</w:t>
      </w:r>
      <w:r>
        <w:rPr>
          <w:rFonts w:hint="eastAsia"/>
          <w:lang w:eastAsia="zh-CN"/>
        </w:rPr>
        <w:t xml:space="preserve"> </w:t>
      </w:r>
      <w:r>
        <w:rPr>
          <w:rFonts w:hint="eastAsia"/>
        </w:rPr>
        <w:t>禁忌：下述患者禁止用药：1.严重酮体症、糖尿病昏迷或昏迷前的患者。(因必须用输液及胰岛素迅速调节高血糖，所以不适于服用伏格列波糖胶囊)。2.严重感染的患者、手术前后的患者或严重创伤的患者。(因有必要通过注射胰岛素调节血糖，所以不适于服用本品)。3.对本品的成分有过敏史的患者。</w:t>
      </w:r>
      <w:r>
        <w:rPr>
          <w:rFonts w:hint="eastAsia"/>
          <w:lang w:eastAsia="zh-CN"/>
        </w:rPr>
        <w:t xml:space="preserve"> </w:t>
      </w:r>
      <w:r>
        <w:rPr>
          <w:rFonts w:hint="eastAsia"/>
        </w:rPr>
        <w:t>注意事项：正在服用其它糖尿病药物的患者、有腹部手术史或肠梗阻史的患者、伴有消化和吸收障碍的生肠道疾病的患者、重度疝、结肠狭窄、溃疡患者、严重肝、肾功能障碍的患者、妊娠及哺乳妇女以及老年患者慎用。</w:t>
      </w:r>
      <w:r>
        <w:rPr>
          <w:rFonts w:hint="eastAsia"/>
          <w:lang w:eastAsia="zh-CN"/>
        </w:rPr>
        <w:t xml:space="preserve">  </w:t>
      </w:r>
    </w:p>
    <w:p w14:paraId="492FE4F8">
      <w:pPr>
        <w:rPr>
          <w:rFonts w:hint="eastAsia"/>
          <w:lang w:eastAsia="zh-CN"/>
        </w:rPr>
      </w:pPr>
      <w:r>
        <w:rPr>
          <w:rFonts w:hint="eastAsia"/>
          <w:lang w:eastAsia="zh-CN"/>
        </w:rPr>
        <w:t>药品名称：</w:t>
      </w:r>
      <w:r>
        <w:rPr>
          <w:rFonts w:hint="eastAsia"/>
        </w:rPr>
        <w:t>芪药消渴胶囊</w:t>
      </w:r>
      <w:r>
        <w:rPr>
          <w:rFonts w:hint="eastAsia"/>
          <w:lang w:eastAsia="zh-CN"/>
        </w:rPr>
        <w:t xml:space="preserve"> </w:t>
      </w:r>
      <w:r>
        <w:rPr>
          <w:rFonts w:hint="eastAsia"/>
        </w:rPr>
        <w:t>适应症：益气养阴，健脾补肾。用于非胰岛素依赖型糖尿病（属气阴不足、脾肾两虚证）的辅助治疗。证见：气短乏力、腰膝酸软、口干咽燥、小便数多；或自汗、手足心热、头眩耳鸣、肌肉消瘦、舌红少苔或舌淡体胖等。</w:t>
      </w:r>
      <w:r>
        <w:rPr>
          <w:rFonts w:hint="eastAsia"/>
          <w:lang w:eastAsia="zh-CN"/>
        </w:rPr>
        <w:t xml:space="preserve"> </w:t>
      </w:r>
      <w:r>
        <w:rPr>
          <w:rFonts w:hint="eastAsia"/>
        </w:rPr>
        <w:t>用法用量：口服：每次6粒，一日3次，疗程4周。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22B016">
      <w:pPr>
        <w:rPr>
          <w:rFonts w:hint="eastAsia"/>
          <w:lang w:eastAsia="zh-CN"/>
        </w:rPr>
      </w:pPr>
      <w:r>
        <w:rPr>
          <w:rFonts w:hint="eastAsia"/>
          <w:lang w:eastAsia="zh-CN"/>
        </w:rPr>
        <w:t>药品名称：</w:t>
      </w:r>
      <w:r>
        <w:rPr>
          <w:rFonts w:hint="eastAsia"/>
        </w:rPr>
        <w:t>精蛋白重组人胰岛素注射液(预混30/70)</w:t>
      </w:r>
      <w:r>
        <w:rPr>
          <w:rFonts w:hint="eastAsia"/>
          <w:lang w:eastAsia="zh-CN"/>
        </w:rPr>
        <w:t xml:space="preserve"> </w:t>
      </w:r>
      <w:r>
        <w:rPr>
          <w:rFonts w:hint="eastAsia"/>
        </w:rPr>
        <w:t>适应症：Ⅰ型或Ⅱ型糖尿病。</w:t>
      </w:r>
      <w:r>
        <w:rPr>
          <w:rFonts w:hint="eastAsia"/>
          <w:lang w:eastAsia="zh-CN"/>
        </w:rPr>
        <w:t xml:space="preserve"> </w:t>
      </w:r>
      <w:r>
        <w:rPr>
          <w:rFonts w:hint="eastAsia"/>
        </w:rPr>
        <w:t>用法用量：使用方法：1. 使用前检查笔芯是否与医生所建议的规格一致。2. 准备胰岛素的方法：按照东宝笔的使用方法，将东宝笔芯正确装入笔芯架后，再安装好东宝针。慢慢颠倒东宝笔8~10次,以使笔芯中的药液混合均匀。转动剂量调节旋钮，调节到所需的剂量。取下针帽，排尽气泡后，即可注射，注意在使用过程中切勿使针头接触任何物品，以防污染。3. 注射部位的选择：选择皮肤较松的部位，如上臂，大腿，臀部及腹部等，注射部位要轮流交替，两周内同一部位不能连续注射两次，,每次注射部位应与上次注射部位间隔1cm左右。4. 注射方法：选好注射部位后，用酒精棉球消毒皮肤，1～2分钟挥发后,用手捏起或按平以固定注射部位的皮肤，将注射器针头与皮肤形成约45度角，刺入皮肤，注射胰岛素，抽出针头后用消毒棉球轻压注射部位数秒钟，但不要按摩注射部位，以免损伤皮下组织和造成胰岛素渗出。5. 使用剂量：因每位糖尿病患者的具体情况不同，使用胰岛素的剂型，剂量，注射时间也不同，另外胰岛素的用量也受食物，从事的工作或运动量的影响，所以必须在医生的指导下用药，患者有恶心，呕吐等疾病时；或在运动中和运动后；或准备旅行等，都必须与您的医生保持联系，随时和医生讨论调整胰岛素的剂量和用法。</w:t>
      </w:r>
      <w:r>
        <w:rPr>
          <w:rFonts w:hint="eastAsia"/>
          <w:lang w:eastAsia="zh-CN"/>
        </w:rPr>
        <w:t xml:space="preserve"> </w:t>
      </w:r>
      <w:r>
        <w:rPr>
          <w:rFonts w:hint="eastAsia"/>
        </w:rPr>
        <w:t>禁忌：出现胰岛素过敏反应禁止使用。</w:t>
      </w:r>
      <w:r>
        <w:rPr>
          <w:rFonts w:hint="eastAsia"/>
          <w:lang w:eastAsia="zh-CN"/>
        </w:rPr>
        <w:t xml:space="preserve"> </w:t>
      </w:r>
      <w:r>
        <w:rPr>
          <w:rFonts w:hint="eastAsia"/>
        </w:rPr>
        <w:t>注意事项：1.糖尿病病人应定期检查血糖或尿糖，如果血糖检查持续高于或低于正常值或尿糖持续阳性，表示糖尿病未得到适当控制，必须通知医生，经常保持足够的胰岛素以及注射器和针头，经常佩带糖尿病病人识别证件以确保离家发生并发症时能得到适当的治疗。2.胰岛素应用中的任何改变都必须小心，应在医生指导下进行，每次使用胰岛素之前都应仔细检查胰岛素的纯度，效价，注册商标，类型，种属(牛，猪，人)，生产方法(重组人胰岛素，动物提纯胰岛素)是否是医生所建议的，任何一项的改变都会导致剂量的改变。 3.取药前应仔细检查瓶盖是否完好，并仔细查看瓶签上的名称，字母标志，以确认所取的药品与医生所开的处方一致。4.在抽取药液前要先检查瓶内内容物的外观，常规重组人胰岛素注射液应为均匀的无色透明溶液，如果出现轻度着色，云雾状浑浊，悬浮的颗粒切勿使用，如果发现任何异常或需要改变胰岛素即向医生咨询。5.胰岛素应2～8℃避光冷藏，于冰箱中保存，切勿冷冻或接近冰格，冰冻过的胰岛素不可使用，一定不要使用超过有效期的胰岛素，若所买的药品，保护盖不严，一定要退回药房。6.应采用与笔芯相配套的针头和胰岛素注射笔，并在使用前仔细阅读其使用说明书。7.每个笔芯仅供个人单独使用以防止疾病传染的可能性，患者不可自行重新填充药液。8.使用前应利用笔芯中的玻璃球把药液混合均匀，每次用后必须立刻除去针头以防药液流出。</w:t>
      </w:r>
      <w:r>
        <w:rPr>
          <w:rFonts w:hint="eastAsia"/>
          <w:lang w:eastAsia="zh-CN"/>
        </w:rPr>
        <w:t xml:space="preserve">  </w:t>
      </w:r>
    </w:p>
    <w:p w14:paraId="3ED04F3D">
      <w:pPr>
        <w:rPr>
          <w:rFonts w:hint="eastAsia"/>
          <w:lang w:eastAsia="zh-CN"/>
        </w:rPr>
      </w:pPr>
      <w:r>
        <w:rPr>
          <w:rFonts w:hint="eastAsia"/>
          <w:lang w:eastAsia="zh-CN"/>
        </w:rPr>
        <w:t>药品名称：</w:t>
      </w:r>
      <w:r>
        <w:rPr>
          <w:rFonts w:hint="eastAsia"/>
        </w:rPr>
        <w:t>舒肝颗粒</w:t>
      </w:r>
      <w:r>
        <w:rPr>
          <w:rFonts w:hint="eastAsia"/>
          <w:lang w:eastAsia="zh-CN"/>
        </w:rPr>
        <w:t xml:space="preserve"> </w:t>
      </w:r>
      <w:r>
        <w:rPr>
          <w:rFonts w:hint="eastAsia"/>
        </w:rPr>
        <w:t>适应症：舒肝理气，散郁调经。用于肝气不舒的两胁疼痛，胸腹胀闷，月经不调，头痛目眩，心烦意乱，口苦咽干，以及肝郁气滞所致的面部黧黑斑(黄褐斑)。</w:t>
      </w:r>
      <w:r>
        <w:rPr>
          <w:rFonts w:hint="eastAsia"/>
          <w:lang w:eastAsia="zh-CN"/>
        </w:rPr>
        <w:t xml:space="preserve"> </w:t>
      </w:r>
      <w:r>
        <w:rPr>
          <w:rFonts w:hint="eastAsia"/>
        </w:rPr>
        <w:t>用法用量：口服，一次1袋，一日2次，用温开水或姜汤送服。</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药期间要保持情绪乐观，切忌生气恼怒。3、有高血压、心脏病、肝病、肾病等慢性病严重者应在医师指导下服用。4、平素月经正常，突然出现月经过多或过少，或经期错后，或阴道不规则出血，应去医院就诊。5、服药3天症状无缓解，应去医院就诊。6、儿童、年老体弱者应在医师指导下服用。7、对本品过敏者禁用，过敏体质者慎用。8、本品性状发生改变时禁止使用。9、儿童必须在成人监护下使用。10、请将本品放在儿童不能接触的地方。</w:t>
      </w:r>
      <w:r>
        <w:rPr>
          <w:rFonts w:hint="eastAsia"/>
          <w:lang w:eastAsia="zh-CN"/>
        </w:rPr>
        <w:t xml:space="preserve">  </w:t>
      </w:r>
    </w:p>
    <w:p w14:paraId="6B07D0DC">
      <w:pPr>
        <w:rPr>
          <w:rFonts w:hint="eastAsia"/>
          <w:lang w:eastAsia="zh-CN"/>
        </w:rPr>
      </w:pPr>
      <w:r>
        <w:rPr>
          <w:rFonts w:hint="eastAsia"/>
          <w:lang w:eastAsia="zh-CN"/>
        </w:rPr>
        <w:t>药品名称：</w:t>
      </w:r>
      <w:r>
        <w:rPr>
          <w:rFonts w:hint="eastAsia"/>
        </w:rPr>
        <w:t>止痛化癥颗粒</w:t>
      </w:r>
      <w:r>
        <w:rPr>
          <w:rFonts w:hint="eastAsia"/>
          <w:lang w:eastAsia="zh-CN"/>
        </w:rPr>
        <w:t xml:space="preserve"> </w:t>
      </w:r>
      <w:r>
        <w:rPr>
          <w:rFonts w:hint="eastAsia"/>
        </w:rPr>
        <w:t>适应症：益气活血，散结止痛。用于气虚血瘀所致月经不调、痛经、癥瘕，症见行经后错、经量少、有血块、经行小腹疼痛、腹有癥块；慢性盆腔炎见上述证候者。</w:t>
      </w:r>
      <w:r>
        <w:rPr>
          <w:rFonts w:hint="eastAsia"/>
          <w:lang w:eastAsia="zh-CN"/>
        </w:rPr>
        <w:t xml:space="preserve"> </w:t>
      </w:r>
      <w:r>
        <w:rPr>
          <w:rFonts w:hint="eastAsia"/>
        </w:rPr>
        <w:t>用法用量：一次2-3袋，一日2-3次。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注意事项：本品含有不溶性动物药细粉，服用时应摇匀后全部服用。</w:t>
      </w:r>
      <w:r>
        <w:rPr>
          <w:rFonts w:hint="eastAsia"/>
          <w:lang w:eastAsia="zh-CN"/>
        </w:rPr>
        <w:t xml:space="preserve">  </w:t>
      </w:r>
    </w:p>
    <w:p w14:paraId="48F0D926">
      <w:pPr>
        <w:rPr>
          <w:rFonts w:hint="eastAsia"/>
          <w:lang w:eastAsia="zh-CN"/>
        </w:rPr>
      </w:pPr>
      <w:r>
        <w:rPr>
          <w:rFonts w:hint="eastAsia"/>
          <w:lang w:eastAsia="zh-CN"/>
        </w:rPr>
        <w:t>药品名称：</w:t>
      </w:r>
      <w:r>
        <w:rPr>
          <w:rFonts w:hint="eastAsia"/>
        </w:rPr>
        <w:t>奥硝唑栓</w:t>
      </w:r>
      <w:r>
        <w:rPr>
          <w:rFonts w:hint="eastAsia"/>
          <w:lang w:eastAsia="zh-CN"/>
        </w:rPr>
        <w:t xml:space="preserve"> </w:t>
      </w:r>
      <w:r>
        <w:rPr>
          <w:rFonts w:hint="eastAsia"/>
        </w:rPr>
        <w:t>适应症：细菌性阴道病，滴虫性阴道炎。</w:t>
      </w:r>
      <w:r>
        <w:rPr>
          <w:rFonts w:hint="eastAsia"/>
          <w:lang w:eastAsia="zh-CN"/>
        </w:rPr>
        <w:t xml:space="preserve"> </w:t>
      </w:r>
      <w:r>
        <w:rPr>
          <w:rFonts w:hint="eastAsia"/>
        </w:rPr>
        <w:t>用法用量：每晚睡前，阴道给药，将外阴洗净，用干净手将栓剂塞入阴道深处，每晚一次，一次一枚，连续5-7天。</w:t>
      </w:r>
      <w:r>
        <w:rPr>
          <w:rFonts w:hint="eastAsia"/>
          <w:lang w:eastAsia="zh-CN"/>
        </w:rPr>
        <w:t xml:space="preserve"> </w:t>
      </w:r>
      <w:r>
        <w:rPr>
          <w:rFonts w:hint="eastAsia"/>
        </w:rPr>
        <w:t>禁忌：1、禁用于对本品及其他硝基咪唑类药物过敏的患者；2、禁用于脑和脊髓发生病变的患者，羊癫疯及各种器官硬化症患者。3、禁用于器官硬化症、造血功能低下、慢性酒精中毒患者。</w:t>
      </w:r>
      <w:r>
        <w:rPr>
          <w:rFonts w:hint="eastAsia"/>
          <w:lang w:eastAsia="zh-CN"/>
        </w:rPr>
        <w:t xml:space="preserve"> </w:t>
      </w:r>
      <w:r>
        <w:rPr>
          <w:rFonts w:hint="eastAsia"/>
        </w:rPr>
        <w:t>注意事项：1、治疗期间避免房事。2、月经期间不宜用药。3、若储存不当，本品软化或融化，可放入冰箱或冷水中其冷却成形后使用，不影响疗效。4、请将本品放在儿童不宜触及处。</w:t>
      </w:r>
      <w:r>
        <w:rPr>
          <w:rFonts w:hint="eastAsia"/>
          <w:lang w:eastAsia="zh-CN"/>
        </w:rPr>
        <w:t xml:space="preserve">  </w:t>
      </w:r>
    </w:p>
    <w:p w14:paraId="0007AC96">
      <w:pPr>
        <w:rPr>
          <w:rFonts w:hint="eastAsia"/>
          <w:lang w:eastAsia="zh-CN"/>
        </w:rPr>
      </w:pPr>
      <w:r>
        <w:rPr>
          <w:rFonts w:hint="eastAsia"/>
          <w:lang w:eastAsia="zh-CN"/>
        </w:rPr>
        <w:t>药品名称：</w:t>
      </w:r>
      <w:r>
        <w:rPr>
          <w:rFonts w:hint="eastAsia"/>
        </w:rPr>
        <w:t>重组人干扰素α2b阴道泡腾胶囊</w:t>
      </w:r>
      <w:r>
        <w:rPr>
          <w:rFonts w:hint="eastAsia"/>
          <w:lang w:eastAsia="zh-CN"/>
        </w:rPr>
        <w:t xml:space="preserve"> </w:t>
      </w:r>
      <w:r>
        <w:rPr>
          <w:rFonts w:hint="eastAsia"/>
        </w:rPr>
        <w:t>适应症：用于治疗病毒感染引起的宫颈糜烂。</w:t>
      </w:r>
      <w:r>
        <w:rPr>
          <w:rFonts w:hint="eastAsia"/>
          <w:lang w:eastAsia="zh-CN"/>
        </w:rPr>
        <w:t xml:space="preserve"> </w:t>
      </w:r>
      <w:r>
        <w:rPr>
          <w:rFonts w:hint="eastAsia"/>
        </w:rPr>
        <w:t>用法用量：将胶囊置于阴道的穹窿处，一次一粒，每晚一粒，睡前使用。10日为一个疗程或遵医嘱。</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注意事项：用药期间禁止坐浴和性生活，经期停止用药。</w:t>
      </w:r>
      <w:r>
        <w:rPr>
          <w:rFonts w:hint="eastAsia"/>
          <w:lang w:eastAsia="zh-CN"/>
        </w:rPr>
        <w:t xml:space="preserve">  </w:t>
      </w:r>
    </w:p>
    <w:p w14:paraId="1E441BCA">
      <w:pPr>
        <w:rPr>
          <w:rFonts w:hint="eastAsia"/>
          <w:lang w:eastAsia="zh-CN"/>
        </w:rPr>
      </w:pPr>
      <w:r>
        <w:rPr>
          <w:rFonts w:hint="eastAsia"/>
          <w:lang w:eastAsia="zh-CN"/>
        </w:rPr>
        <w:t>药品名称：</w:t>
      </w:r>
      <w:r>
        <w:rPr>
          <w:rFonts w:hint="eastAsia"/>
        </w:rPr>
        <w:t>米非司酮胶囊</w:t>
      </w:r>
      <w:r>
        <w:rPr>
          <w:rFonts w:hint="eastAsia"/>
          <w:lang w:eastAsia="zh-CN"/>
        </w:rPr>
        <w:t xml:space="preserve"> </w:t>
      </w:r>
      <w:r>
        <w:rPr>
          <w:rFonts w:hint="eastAsia"/>
        </w:rPr>
        <w:t>适应症：用于无防护性生活后或避孕失败（如避孕套破裂或滑脱,体外射精失败、安全期计算失误等）后72小时以内，预防妊娠的临床补救措施。</w:t>
      </w:r>
      <w:r>
        <w:rPr>
          <w:rFonts w:hint="eastAsia"/>
          <w:lang w:eastAsia="zh-CN"/>
        </w:rPr>
        <w:t xml:space="preserve"> </w:t>
      </w:r>
      <w:r>
        <w:rPr>
          <w:rFonts w:hint="eastAsia"/>
        </w:rPr>
        <w:t>用法用量：在无防护性生活或避孕失败后72小时以内，空腹或进食2小时后口服10mg（1粒），服药后禁食1～2小时。</w:t>
      </w:r>
      <w:r>
        <w:rPr>
          <w:rFonts w:hint="eastAsia"/>
          <w:lang w:eastAsia="zh-CN"/>
        </w:rPr>
        <w:t xml:space="preserve"> </w:t>
      </w:r>
      <w:r>
        <w:rPr>
          <w:rFonts w:hint="eastAsia"/>
        </w:rPr>
        <w:t>禁忌：1. 对本品过敏者。2. 心、肝、肾疾病患者及肾上腺皮质功能不全者。</w:t>
      </w:r>
      <w:r>
        <w:rPr>
          <w:rFonts w:hint="eastAsia"/>
          <w:lang w:eastAsia="zh-CN"/>
        </w:rPr>
        <w:t xml:space="preserve"> </w:t>
      </w:r>
      <w:r>
        <w:rPr>
          <w:rFonts w:hint="eastAsia"/>
        </w:rPr>
        <w:t>注意事项：1、服用本品的妇女在本周期以前至少有过一次常规月经，本周期才能使用此紧急避孕方法。2、服药后，本周期月经转经前，不能再有无保护性生活。若再有性生活必须采用有效的避孕措施。3、该药的紧急避孕片剂达不到流产的作用，因此用药前必须采取灵敏度高的检测方法，确准未怀孕者方可服用紧急避孕片，防止妊娠。4、该药不能作为常规避孕药每次性生活后或每月服用，只能是临床补救措施。5、事后紧急避孕药可以减少70％～80％的预期妊娠数，还是存在一定比例的避孕失败者，避孕失败者建议采取药物流产，终止妊娠。</w:t>
      </w:r>
      <w:r>
        <w:rPr>
          <w:rFonts w:hint="eastAsia"/>
          <w:lang w:eastAsia="zh-CN"/>
        </w:rPr>
        <w:t xml:space="preserve">  </w:t>
      </w:r>
    </w:p>
    <w:p w14:paraId="5A0164AE">
      <w:pPr>
        <w:rPr>
          <w:rFonts w:hint="eastAsia"/>
          <w:lang w:eastAsia="zh-CN"/>
        </w:rPr>
      </w:pPr>
      <w:r>
        <w:rPr>
          <w:rFonts w:hint="eastAsia"/>
          <w:lang w:eastAsia="zh-CN"/>
        </w:rPr>
        <w:t>药品名称：</w:t>
      </w:r>
      <w:r>
        <w:rPr>
          <w:rFonts w:hint="eastAsia"/>
        </w:rPr>
        <w:t>小儿敷脐止泻散</w:t>
      </w:r>
      <w:r>
        <w:rPr>
          <w:rFonts w:hint="eastAsia"/>
          <w:lang w:eastAsia="zh-CN"/>
        </w:rPr>
        <w:t xml:space="preserve"> </w:t>
      </w:r>
      <w:r>
        <w:rPr>
          <w:rFonts w:hint="eastAsia"/>
        </w:rPr>
        <w:t>适应症：温中散寒，止泻。主治小儿中寒、腹泻、腹痛。</w:t>
      </w:r>
      <w:r>
        <w:rPr>
          <w:rFonts w:hint="eastAsia"/>
          <w:lang w:eastAsia="zh-CN"/>
        </w:rPr>
        <w:t xml:space="preserve"> </w:t>
      </w:r>
      <w:r>
        <w:rPr>
          <w:rFonts w:hint="eastAsia"/>
        </w:rPr>
        <w:t>用法用量：一次用1袋，用前先将塑料薄膜揭去，使其中的药物正对肚脐，使小彩带朝向肚脐上方，贴好固定后，再将小彩带缓慢抽出，24小时换药1次。</w:t>
      </w:r>
      <w:r>
        <w:rPr>
          <w:rFonts w:hint="eastAsia"/>
          <w:lang w:eastAsia="zh-CN"/>
        </w:rPr>
        <w:t xml:space="preserve"> </w:t>
      </w:r>
      <w:r>
        <w:rPr>
          <w:rFonts w:hint="eastAsia"/>
        </w:rPr>
        <w:t>禁忌：脐部皮肤破损及有炎症者，大便有脓血者忌用。</w:t>
      </w:r>
      <w:r>
        <w:rPr>
          <w:rFonts w:hint="eastAsia"/>
          <w:lang w:eastAsia="zh-CN"/>
        </w:rPr>
        <w:t xml:space="preserve"> </w:t>
      </w:r>
      <w:r>
        <w:rPr>
          <w:rFonts w:hint="eastAsia"/>
        </w:rPr>
        <w:t>注意事项：</w:t>
      </w:r>
      <w:r>
        <w:rPr>
          <w:rFonts w:hint="eastAsia"/>
          <w:lang w:eastAsia="zh-CN"/>
        </w:rPr>
        <w:t xml:space="preserve">  </w:t>
      </w:r>
    </w:p>
    <w:p w14:paraId="1EC8D688">
      <w:pPr>
        <w:rPr>
          <w:rFonts w:hint="eastAsia"/>
          <w:lang w:eastAsia="zh-CN"/>
        </w:rPr>
      </w:pPr>
      <w:r>
        <w:rPr>
          <w:rFonts w:hint="eastAsia"/>
          <w:lang w:eastAsia="zh-CN"/>
        </w:rPr>
        <w:t>药品名称：</w:t>
      </w:r>
      <w:r>
        <w:rPr>
          <w:rFonts w:hint="eastAsia"/>
        </w:rPr>
        <w:t>重组人生长激素注射液</w:t>
      </w:r>
      <w:r>
        <w:rPr>
          <w:rFonts w:hint="eastAsia"/>
          <w:lang w:eastAsia="zh-CN"/>
        </w:rPr>
        <w:t xml:space="preserve"> </w:t>
      </w:r>
      <w:r>
        <w:rPr>
          <w:rFonts w:hint="eastAsia"/>
        </w:rPr>
        <w:t>适应症：用于儿童、成人生长激素缺乏症，特纳氏综合症，儿童慢性肾功能不全导致的生长障碍，手术、创伤后高代谢状态（负氮平衡），烧伤，脓毒败血症。</w:t>
      </w:r>
      <w:r>
        <w:rPr>
          <w:rFonts w:hint="eastAsia"/>
          <w:lang w:eastAsia="zh-CN"/>
        </w:rPr>
        <w:t xml:space="preserve"> </w:t>
      </w:r>
      <w:r>
        <w:rPr>
          <w:rFonts w:hint="eastAsia"/>
        </w:rPr>
        <w:t>用法用量：1.用于促儿童生长的剂量因人而异，推荐剂量为0.10.15IU/kg体重/日，每日一次，皮下注射，疗程为3个月至3年，或遵医嘱。 2.用于重度烧伤治疗推荐剂量为0.20.4IU/kg体重/日，每日一次，皮下注射。疗程一般2周左右。 3.用于成人替代疗法的剂量必须因人调整。通常推荐从低剂量开始，如每日0.5单位(0.17毫克)或量大0.02单位/公斤体重/日，等于0.007毫克/公斤体重/日;经过一、二个月治疗的结果，可将剂量逐步调整至0.04单位/公斤体重/日，等于0.013毫克/公斤体重/日。血清中胰岛素样生长因子I(IGFI)的水平可作为剂量参考。随年龄增长剂量降低。</w:t>
      </w:r>
      <w:r>
        <w:rPr>
          <w:rFonts w:hint="eastAsia"/>
          <w:lang w:eastAsia="zh-CN"/>
        </w:rPr>
        <w:t xml:space="preserve"> </w:t>
      </w:r>
      <w:r>
        <w:rPr>
          <w:rFonts w:hint="eastAsia"/>
        </w:rPr>
        <w:t>禁忌：1.骨骺已完全闭合后禁用于促生长治疗；2.严重全身性感染等危重病人在机体急性休克期内禁用。</w:t>
      </w:r>
      <w:r>
        <w:rPr>
          <w:rFonts w:hint="eastAsia"/>
          <w:lang w:eastAsia="zh-CN"/>
        </w:rPr>
        <w:t xml:space="preserve"> </w:t>
      </w:r>
      <w:r>
        <w:rPr>
          <w:rFonts w:hint="eastAsia"/>
        </w:rPr>
        <w:t>注意事项：1.在医生指导下用于明确诊断的病人。2.糖尿病患者可能需要调整抗糖尿病药物的剂量。3.同时使用皮质激素会抑制生长激素的促生长作用，因此患ACTH缺乏的病人应适当调整其皮质激素的用量，以避免其对生长激素产生的抑制作用。(参见药物相互作用)4.少数病人在生长激素治疗过程中可能发生甲状腺功能低下，应及时纠正，以避免影响生长激素的疗效，因此病人应定期进行甲状腺功能的检查，必要时给予甲状腺素的补充。5.患内分泌疾患(包括生长激素缺乏症)的病人可能发生股骨头骺板滑脱，在生长激素的治疗期若出现跛行现象应注意评估。6.有时生长激素可导致过度胰岛素状态，因此必须注意病人是否有葡萄糖耐量减低的现象。7.治疗期间血糖高于10mmol/L，则需胰岛素治疗。如需用150IU/日以上胰岛素仍不能有效控制血糖，应停用本品。8.注射部位应常变动以防脂肪萎缩。</w:t>
      </w:r>
      <w:r>
        <w:rPr>
          <w:rFonts w:hint="eastAsia"/>
          <w:lang w:eastAsia="zh-CN"/>
        </w:rPr>
        <w:t xml:space="preserve">  </w:t>
      </w:r>
    </w:p>
    <w:p w14:paraId="09736B11">
      <w:pPr>
        <w:rPr>
          <w:rFonts w:hint="eastAsia"/>
          <w:lang w:eastAsia="zh-CN"/>
        </w:rPr>
      </w:pPr>
      <w:r>
        <w:rPr>
          <w:rFonts w:hint="eastAsia"/>
          <w:lang w:eastAsia="zh-CN"/>
        </w:rPr>
        <w:t>药品名称：</w:t>
      </w:r>
      <w:r>
        <w:rPr>
          <w:rFonts w:hint="eastAsia"/>
        </w:rPr>
        <w:t>酪酸梭菌二联活菌胶囊</w:t>
      </w:r>
      <w:r>
        <w:rPr>
          <w:rFonts w:hint="eastAsia"/>
          <w:lang w:eastAsia="zh-CN"/>
        </w:rPr>
        <w:t xml:space="preserve"> </w:t>
      </w:r>
      <w:r>
        <w:rPr>
          <w:rFonts w:hint="eastAsia"/>
        </w:rPr>
        <w:t>适应症：适用于急性特异性感染引起的急性腹泻，抗生素、慢性肝病等多种原因引起的肠道菌群失调及相关的急慢腹泻和消化不良。</w:t>
      </w:r>
      <w:r>
        <w:rPr>
          <w:rFonts w:hint="eastAsia"/>
          <w:lang w:eastAsia="zh-CN"/>
        </w:rPr>
        <w:t xml:space="preserve"> </w:t>
      </w:r>
      <w:r>
        <w:rPr>
          <w:rFonts w:hint="eastAsia"/>
        </w:rPr>
        <w:t>用法用量：1、成人口服，一次3粒，一天2次，用凉开水送服。急性腹泻，连用3－7天；慢性腹泻，连用14－21天，或遵医嘱。2、儿童口服，一次1粒，一天2次，或遵医嘱。不能吞服胶囊者，可取胶囊内容物粉末用凉开水，果汁或牛奶送服。</w:t>
      </w:r>
      <w:r>
        <w:rPr>
          <w:rFonts w:hint="eastAsia"/>
          <w:lang w:eastAsia="zh-CN"/>
        </w:rPr>
        <w:t xml:space="preserve"> </w:t>
      </w:r>
      <w:r>
        <w:rPr>
          <w:rFonts w:hint="eastAsia"/>
        </w:rPr>
        <w:t>禁忌：对微生态制剂过敏者慎用。</w:t>
      </w:r>
      <w:r>
        <w:rPr>
          <w:rFonts w:hint="eastAsia"/>
          <w:lang w:eastAsia="zh-CN"/>
        </w:rPr>
        <w:t xml:space="preserve"> </w:t>
      </w:r>
      <w:r>
        <w:rPr>
          <w:rFonts w:hint="eastAsia"/>
        </w:rPr>
        <w:t>注意事项：勿用热开水送服。</w:t>
      </w:r>
      <w:r>
        <w:rPr>
          <w:rFonts w:hint="eastAsia"/>
          <w:lang w:eastAsia="zh-CN"/>
        </w:rPr>
        <w:t xml:space="preserve">  </w:t>
      </w:r>
    </w:p>
    <w:p w14:paraId="371D1D9C">
      <w:pPr>
        <w:rPr>
          <w:rFonts w:hint="eastAsia"/>
          <w:lang w:eastAsia="zh-CN"/>
        </w:rPr>
      </w:pPr>
      <w:r>
        <w:rPr>
          <w:rFonts w:hint="eastAsia"/>
          <w:lang w:eastAsia="zh-CN"/>
        </w:rPr>
        <w:t>药品名称：</w:t>
      </w:r>
      <w:r>
        <w:rPr>
          <w:rFonts w:hint="eastAsia"/>
        </w:rPr>
        <w:t>疏风再造丸</w:t>
      </w:r>
      <w:r>
        <w:rPr>
          <w:rFonts w:hint="eastAsia"/>
          <w:lang w:eastAsia="zh-CN"/>
        </w:rPr>
        <w:t xml:space="preserve"> </w:t>
      </w:r>
      <w:r>
        <w:rPr>
          <w:rFonts w:hint="eastAsia"/>
        </w:rPr>
        <w:t>适应症：舒筋活血，化痰通络。用于半身不遂，手足麻木，口眼歪斜，筋骨拘挛，屈伸不便，风寒湿痹。</w:t>
      </w:r>
      <w:r>
        <w:rPr>
          <w:rFonts w:hint="eastAsia"/>
          <w:lang w:eastAsia="zh-CN"/>
        </w:rPr>
        <w:t xml:space="preserve"> </w:t>
      </w:r>
      <w:r>
        <w:rPr>
          <w:rFonts w:hint="eastAsia"/>
        </w:rPr>
        <w:t>用法用量：口服，一次1丸，一日 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33A53721">
      <w:pPr>
        <w:rPr>
          <w:rFonts w:hint="eastAsia"/>
          <w:lang w:eastAsia="zh-CN"/>
        </w:rPr>
      </w:pPr>
      <w:r>
        <w:rPr>
          <w:rFonts w:hint="eastAsia"/>
          <w:lang w:eastAsia="zh-CN"/>
        </w:rPr>
        <w:t>药品名称：</w:t>
      </w:r>
      <w:r>
        <w:rPr>
          <w:rFonts w:hint="eastAsia"/>
        </w:rPr>
        <w:t>蚁参蠲痹胶囊</w:t>
      </w:r>
      <w:r>
        <w:rPr>
          <w:rFonts w:hint="eastAsia"/>
          <w:lang w:eastAsia="zh-CN"/>
        </w:rPr>
        <w:t xml:space="preserve"> </w:t>
      </w:r>
      <w:r>
        <w:rPr>
          <w:rFonts w:hint="eastAsia"/>
        </w:rPr>
        <w:t>适应症：补肾健脾，祛风除湿，活血通络。用于类风湿性关节炎中医辨证为脾肾两虚，寒湿瘀阻症。症见：关节肿胀疼痛，关节压痛，屈伸不利，晨僵，关节作冷，疼痛夜甚，手足不温，神疲乏力，阴雨天加重，舌质淡，苔白，脉沉细。</w:t>
      </w:r>
      <w:r>
        <w:rPr>
          <w:rFonts w:hint="eastAsia"/>
          <w:lang w:eastAsia="zh-CN"/>
        </w:rPr>
        <w:t xml:space="preserve"> </w:t>
      </w:r>
      <w:r>
        <w:rPr>
          <w:rFonts w:hint="eastAsia"/>
        </w:rPr>
        <w:t>用法用量：口服，一次4粒，一日3次。2个月为一疗程。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注意事项：1、心血管疾病患者和肾脏病患者慎用蚁参蠲痹胶囊。2、目前尚无妊娠期和哺乳期妇女使用本品的研究资料。3、过敏体质慎用。</w:t>
      </w:r>
      <w:r>
        <w:rPr>
          <w:rFonts w:hint="eastAsia"/>
          <w:lang w:eastAsia="zh-CN"/>
        </w:rPr>
        <w:t xml:space="preserve">  </w:t>
      </w:r>
    </w:p>
    <w:p w14:paraId="602FE3C6">
      <w:pPr>
        <w:rPr>
          <w:rFonts w:hint="eastAsia"/>
          <w:lang w:eastAsia="zh-CN"/>
        </w:rPr>
      </w:pPr>
      <w:r>
        <w:rPr>
          <w:rFonts w:hint="eastAsia"/>
          <w:lang w:eastAsia="zh-CN"/>
        </w:rPr>
        <w:t>药品名称：</w:t>
      </w:r>
      <w:r>
        <w:rPr>
          <w:rFonts w:hint="eastAsia"/>
        </w:rPr>
        <w:t>右布洛芬胶囊</w:t>
      </w:r>
      <w:r>
        <w:rPr>
          <w:rFonts w:hint="eastAsia"/>
          <w:lang w:eastAsia="zh-CN"/>
        </w:rPr>
        <w:t xml:space="preserve"> </w:t>
      </w:r>
      <w:r>
        <w:rPr>
          <w:rFonts w:hint="eastAsia"/>
        </w:rPr>
        <w:t>适应症：1.缓解类风湿关节炎、骨关节炎、脊柱关节病、痛风性关节炎、风湿性关节炎等各种慢性关节炎的急性发作期或持续性的关节肿痛病状，无病因治疗及控制病程的作用；2.治疗非关节性的各种软组织风湿性疼痛，如肩痛、腱鞘炎、滑囊炎、肌痛及运动后损伤性疼痛等；3.急性的轻、中度疼痛如；手术后、创伤后、老损后、原发性痛经、牙痛、头痛等；4.对成人和儿童的发热有解热作用。</w:t>
      </w:r>
      <w:r>
        <w:rPr>
          <w:rFonts w:hint="eastAsia"/>
          <w:lang w:eastAsia="zh-CN"/>
        </w:rPr>
        <w:t xml:space="preserve"> </w:t>
      </w:r>
      <w:r>
        <w:rPr>
          <w:rFonts w:hint="eastAsia"/>
        </w:rPr>
        <w:t>用法用量：口服。抗风湿，一次2粒，一日3-4次；轻或中等疼痛及痛经的止痛，一次1粒，一日3-4次；超过6岁的儿童，每天服用剂量不应超过2粒，或遵医嘱。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74C847">
      <w:pPr>
        <w:rPr>
          <w:rFonts w:hint="eastAsia"/>
          <w:lang w:eastAsia="zh-CN"/>
        </w:rPr>
      </w:pPr>
      <w:r>
        <w:rPr>
          <w:rFonts w:hint="eastAsia"/>
          <w:lang w:eastAsia="zh-CN"/>
        </w:rPr>
        <w:t>药品名称：</w:t>
      </w:r>
      <w:r>
        <w:rPr>
          <w:rFonts w:hint="eastAsia"/>
        </w:rPr>
        <w:t>肾复康片</w:t>
      </w:r>
      <w:r>
        <w:rPr>
          <w:rFonts w:hint="eastAsia"/>
          <w:lang w:eastAsia="zh-CN"/>
        </w:rPr>
        <w:t xml:space="preserve"> </w:t>
      </w:r>
      <w:r>
        <w:rPr>
          <w:rFonts w:hint="eastAsia"/>
        </w:rPr>
        <w:t>适应症：清热利尿，益肾化浊。用于热淋涩痛，急性肾炎水肿，慢性肾炎急性发作。</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484E12">
      <w:pPr>
        <w:rPr>
          <w:rFonts w:hint="eastAsia"/>
          <w:lang w:eastAsia="zh-CN"/>
        </w:rPr>
      </w:pPr>
      <w:r>
        <w:rPr>
          <w:rFonts w:hint="eastAsia"/>
          <w:lang w:eastAsia="zh-CN"/>
        </w:rPr>
        <w:t>药品名称：</w:t>
      </w:r>
      <w:r>
        <w:rPr>
          <w:rFonts w:hint="eastAsia"/>
        </w:rPr>
        <w:t>肾康栓</w:t>
      </w:r>
      <w:r>
        <w:rPr>
          <w:rFonts w:hint="eastAsia"/>
          <w:lang w:eastAsia="zh-CN"/>
        </w:rPr>
        <w:t xml:space="preserve"> </w:t>
      </w:r>
      <w:r>
        <w:rPr>
          <w:rFonts w:hint="eastAsia"/>
        </w:rPr>
        <w:t>适应症：降逆泄浊，益气活血。用于主治慢性肾炎、慢性肾孟肾炎、面色晦暗、身重困倦、腰痛、口中粘腻、腹胀、纳呆、肌肤甲错、肢体麻木等。</w:t>
      </w:r>
      <w:r>
        <w:rPr>
          <w:rFonts w:hint="eastAsia"/>
          <w:lang w:eastAsia="zh-CN"/>
        </w:rPr>
        <w:t xml:space="preserve"> </w:t>
      </w:r>
      <w:r>
        <w:rPr>
          <w:rFonts w:hint="eastAsia"/>
        </w:rPr>
        <w:t>用法用量：在一般治疗的基础上，以本品直肠给药。戴上一次性脂套，用食指将栓塞入肛门内2厘米以上，一日5粒，分4次使用，早、中、晚各1粒，睡前2粒。8周为一疗程。</w:t>
      </w:r>
      <w:r>
        <w:rPr>
          <w:rFonts w:hint="eastAsia"/>
          <w:lang w:eastAsia="zh-CN"/>
        </w:rPr>
        <w:t xml:space="preserve"> </w:t>
      </w:r>
      <w:r>
        <w:rPr>
          <w:rFonts w:hint="eastAsia"/>
        </w:rPr>
        <w:t>禁忌：1、肛周、直肠重度疾病者禁用。 　　2、妊娠期妇女或哺乳期妇女，及对本药过敏者禁用。</w:t>
      </w:r>
      <w:r>
        <w:rPr>
          <w:rFonts w:hint="eastAsia"/>
          <w:lang w:eastAsia="zh-CN"/>
        </w:rPr>
        <w:t xml:space="preserve"> </w:t>
      </w:r>
      <w:r>
        <w:rPr>
          <w:rFonts w:hint="eastAsia"/>
        </w:rPr>
        <w:t>注意事项：1、用药后稍休息片刻，以利药物能较好地融化吸收。 　　2、用药后可有欲解大便之感或大便次数增加，此为药物正常作用所致。 　　3、饮食方面：宜低蛋白、低磷、高热量饮食。</w:t>
      </w:r>
      <w:r>
        <w:rPr>
          <w:rFonts w:hint="eastAsia"/>
          <w:lang w:eastAsia="zh-CN"/>
        </w:rPr>
        <w:t xml:space="preserve">  </w:t>
      </w:r>
    </w:p>
    <w:p w14:paraId="17F740B2">
      <w:pPr>
        <w:rPr>
          <w:rFonts w:hint="eastAsia"/>
          <w:lang w:eastAsia="zh-CN"/>
        </w:rPr>
      </w:pPr>
      <w:r>
        <w:rPr>
          <w:rFonts w:hint="eastAsia"/>
          <w:lang w:eastAsia="zh-CN"/>
        </w:rPr>
        <w:t>药品名称：</w:t>
      </w:r>
      <w:r>
        <w:rPr>
          <w:rFonts w:hint="eastAsia"/>
        </w:rPr>
        <w:t>左卡尼汀注射液</w:t>
      </w:r>
      <w:r>
        <w:rPr>
          <w:rFonts w:hint="eastAsia"/>
          <w:lang w:eastAsia="zh-CN"/>
        </w:rPr>
        <w:t xml:space="preserve"> </w:t>
      </w:r>
      <w:r>
        <w:rPr>
          <w:rFonts w:hint="eastAsia"/>
        </w:rPr>
        <w:t>适应症：适用于慢性肾衰长期血透病人因继发性肉碱缺乏产生的一系列并发症状，临床表现如心肌病、骨骼肌病、心律失常、高脂血症，以及低血压和透析中肌痉挛等。</w:t>
      </w:r>
      <w:r>
        <w:rPr>
          <w:rFonts w:hint="eastAsia"/>
          <w:lang w:eastAsia="zh-CN"/>
        </w:rPr>
        <w:t xml:space="preserve"> </w:t>
      </w:r>
      <w:r>
        <w:rPr>
          <w:rFonts w:hint="eastAsia"/>
        </w:rPr>
        <w:t>用法用量：每次血透后推荐起始剂量是10～20mg/kg，溶于5-10ml注射用水中，2-3分钟1次静脉推注，血浆左卡尼汀波谷浓度低于正常(40-50umol/L)立即开始治疗，在治疗第3或第4周时调整剂量(如在血透后5mg/kg)。</w:t>
      </w:r>
      <w:r>
        <w:rPr>
          <w:rFonts w:hint="eastAsia"/>
          <w:lang w:eastAsia="zh-CN"/>
        </w:rPr>
        <w:t xml:space="preserve"> </w:t>
      </w:r>
      <w:r>
        <w:rPr>
          <w:rFonts w:hint="eastAsia"/>
        </w:rPr>
        <w:t>禁忌：对左卡尼汀注射液过敏者禁用。</w:t>
      </w:r>
      <w:r>
        <w:rPr>
          <w:rFonts w:hint="eastAsia"/>
          <w:lang w:eastAsia="zh-CN"/>
        </w:rPr>
        <w:t xml:space="preserve"> </w:t>
      </w:r>
      <w:r>
        <w:rPr>
          <w:rFonts w:hint="eastAsia"/>
        </w:rPr>
        <w:t>注意事项：在肠胃外治疗前，建议先测定血浆卡尼汀水平，并建议每周和每月监测，监测内容包括血生化，生命体征，血浆卡尼汀浓度(血浆游离卡尼汀水平为35～60mmol/L)和全身状况。药品在使用前务必用眼仔细观察有无异常和变色。药代动力学和临床研究表明，用左卡尼汀治疗血液透析的ESRD患者，可以提高血浆中左卡尼汀的浓度。</w:t>
      </w:r>
      <w:r>
        <w:rPr>
          <w:rFonts w:hint="eastAsia"/>
          <w:lang w:eastAsia="zh-CN"/>
        </w:rPr>
        <w:t xml:space="preserve">  </w:t>
      </w:r>
    </w:p>
    <w:p w14:paraId="2EE8EED8">
      <w:pPr>
        <w:rPr>
          <w:rFonts w:hint="eastAsia"/>
          <w:lang w:eastAsia="zh-CN"/>
        </w:rPr>
      </w:pPr>
      <w:r>
        <w:rPr>
          <w:rFonts w:hint="eastAsia"/>
          <w:lang w:eastAsia="zh-CN"/>
        </w:rPr>
        <w:t>药品名称：</w:t>
      </w:r>
      <w:r>
        <w:rPr>
          <w:rFonts w:hint="eastAsia"/>
        </w:rPr>
        <w:t>外用盐酸氨酮戊酸散</w:t>
      </w:r>
      <w:r>
        <w:rPr>
          <w:rFonts w:hint="eastAsia"/>
          <w:lang w:eastAsia="zh-CN"/>
        </w:rPr>
        <w:t xml:space="preserve"> </w:t>
      </w:r>
      <w:r>
        <w:rPr>
          <w:rFonts w:hint="eastAsia"/>
        </w:rPr>
        <w:t>适应症：本品用于治疗尖锐湿疣，尤其适用于发生在尿道口的尖锐湿疣</w:t>
      </w:r>
      <w:r>
        <w:rPr>
          <w:rFonts w:hint="eastAsia"/>
          <w:lang w:eastAsia="zh-CN"/>
        </w:rPr>
        <w:t xml:space="preserve"> </w:t>
      </w:r>
      <w:r>
        <w:rPr>
          <w:rFonts w:hint="eastAsia"/>
        </w:rPr>
        <w:t>用法用量：临用前加入注射用水溶解（118mg/瓶加入0.5ml）,配制成浓度为20%的溶液。每次治疗时，药液必须新鲜配制，保存时间不超过4小时。 清洁患处并保持干燥后，将配制的20％盐酸氨酮戊酸溶液滴于棉球并覆盖于疣体表面，每隔30分钟左右重复将溶液滴于棉球上，持续敷药于患处不少于3个小时。整个敷药过程应处于避光环境中，敷药后患处避免强光直射。 用氦氖激光照射，输出波长632.8nm，激光能量100-150J/cm2 ，治疗光斑应完全覆盖病灶。治疗后1周复查，若皮损未消退则可再次治疗，在三周内，治疗次数最多不超过3次。尚无患者治疗3个月后继续随访的试验资料，故3个月后复发率和进一步治疗方案是未知的。</w:t>
      </w:r>
      <w:r>
        <w:rPr>
          <w:rFonts w:hint="eastAsia"/>
          <w:lang w:eastAsia="zh-CN"/>
        </w:rPr>
        <w:t xml:space="preserve"> </w:t>
      </w:r>
      <w:r>
        <w:rPr>
          <w:rFonts w:hint="eastAsia"/>
        </w:rPr>
        <w:t>禁忌：本品加氦氖激光照射禁用于对632.8nm左右波长范围的皮肤光过敏患者、卟啉症或已知对卟啉过敏者，以及已知的对局部用盐酸氨酮戊酸溶液中任何成分过敏的患者。</w:t>
      </w:r>
      <w:r>
        <w:rPr>
          <w:rFonts w:hint="eastAsia"/>
          <w:lang w:eastAsia="zh-CN"/>
        </w:rPr>
        <w:t xml:space="preserve"> </w:t>
      </w:r>
      <w:r>
        <w:rPr>
          <w:rFonts w:hint="eastAsia"/>
        </w:rPr>
        <w:t>注意事项：（1）本品需遵医嘱，在专业医护人员指导下使用。 （2）本品仅用于患处，不能用于周围正常皮肤。应避免与眼接触。 （3）本品溶液应新鲜配制，并在4小时内使用。 （4）应用本品后，患处在光照治疗前应避免暴露于日光或明亮的可见光下（如检测灯、手术灯、太阳床或近距离光源）；应用本品后如不能进行光照治疗，患处应在至少40小时内避免暴露于上述光源下，如有刺痛和/或烧灼痛，应减少暴露于光线。 （5）本品慎用于瘢痕体质者。 （6）本品不推荐用于疣体过大的尖锐湿疣。</w:t>
      </w:r>
      <w:r>
        <w:rPr>
          <w:rFonts w:hint="eastAsia"/>
          <w:lang w:eastAsia="zh-CN"/>
        </w:rPr>
        <w:t xml:space="preserve">  </w:t>
      </w:r>
    </w:p>
    <w:p w14:paraId="602BCEB1">
      <w:pPr>
        <w:rPr>
          <w:rFonts w:hint="eastAsia"/>
          <w:lang w:eastAsia="zh-CN"/>
        </w:rPr>
      </w:pPr>
      <w:r>
        <w:rPr>
          <w:rFonts w:hint="eastAsia"/>
          <w:lang w:eastAsia="zh-CN"/>
        </w:rPr>
        <w:t>药品名称：</w:t>
      </w:r>
      <w:r>
        <w:rPr>
          <w:rFonts w:hint="eastAsia"/>
        </w:rPr>
        <w:t>复方玄驹胶囊</w:t>
      </w:r>
      <w:r>
        <w:rPr>
          <w:rFonts w:hint="eastAsia"/>
          <w:lang w:eastAsia="zh-CN"/>
        </w:rPr>
        <w:t xml:space="preserve"> </w:t>
      </w:r>
      <w:r>
        <w:rPr>
          <w:rFonts w:hint="eastAsia"/>
        </w:rPr>
        <w:t>适应症：温肾、壮阳、益精、祛风湿。用于肾阳虚，症见神疲乏力，精神不振，腰膝酸软，少腹阴器发凉，精冷滑泄，肢冷尿频，性欲低下，功能性勃起功能障碍等。亦可用于改善类风湿关节炎肾阳不足、风寒痹阻证引起的关节疼痛、肿胀症状。</w:t>
      </w:r>
      <w:r>
        <w:rPr>
          <w:rFonts w:hint="eastAsia"/>
          <w:lang w:eastAsia="zh-CN"/>
        </w:rPr>
        <w:t xml:space="preserve"> </w:t>
      </w:r>
      <w:r>
        <w:rPr>
          <w:rFonts w:hint="eastAsia"/>
        </w:rPr>
        <w:t>用法用量：口服，一次3粒，一日3次。 疗程为4周。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7F4C70">
      <w:pPr>
        <w:rPr>
          <w:rFonts w:hint="eastAsia"/>
          <w:lang w:eastAsia="zh-CN"/>
        </w:rPr>
      </w:pPr>
      <w:r>
        <w:rPr>
          <w:rFonts w:hint="eastAsia"/>
          <w:lang w:eastAsia="zh-CN"/>
        </w:rPr>
        <w:t>药品名称：</w:t>
      </w:r>
      <w:r>
        <w:rPr>
          <w:rFonts w:hint="eastAsia"/>
        </w:rPr>
        <w:t>重组人促红素注射液(CHO细胞)</w:t>
      </w:r>
      <w:r>
        <w:rPr>
          <w:rFonts w:hint="eastAsia"/>
          <w:lang w:eastAsia="zh-CN"/>
        </w:rPr>
        <w:t xml:space="preserve"> </w:t>
      </w:r>
      <w:r>
        <w:rPr>
          <w:rFonts w:hint="eastAsia"/>
        </w:rPr>
        <w:t>适应症：1、肾功能不全所致贫血，包括透析及非透析病人。2、外科围手术期的红细胞动员。3、治疗非骨髓恶性肿瘤应用化疗引起的贫血。不用于治疗肿瘤病人由其它因素(如：铁或叶酸盐缺乏、溶血或胃肠道出血)引起的贫血。</w:t>
      </w:r>
      <w:r>
        <w:rPr>
          <w:rFonts w:hint="eastAsia"/>
          <w:lang w:eastAsia="zh-CN"/>
        </w:rPr>
        <w:t xml:space="preserve"> </w:t>
      </w:r>
      <w:r>
        <w:rPr>
          <w:rFonts w:hint="eastAsia"/>
        </w:rPr>
        <w:t>用法用量：1、肾性贫血:本品应在医生的指导下使用，可皮下注射或静脉注射，每周分2~3次给药，也可每周单次给药。给药剂量和次数需依据病人贫血程度、年龄及其它相关因素调整，以下方案供参考：(1)治疗期：每周分次给药：开始推荐剂量为血液透析患者每周100~150国际单位(IU)/公斤体重，非透析病人每周75-100IU/公斤体重。若红细胞压积每周增加少于0.5vol%，可于4周后按15-30IU/公斤体重增加剂量，但最高增加剂量不可超过30IU/公斤体重/周。红细胞压积应增加至30-33vol%，但不宜超过36%。每周单次给药：推荐剂量为成年血透或腹透患者每周10000国际单位(IU)。(2)维持期：每周分次给药后如果红细胞压积达到30-33%或血红蛋白达到100-110克/升，则进入维持治疗阶段。推荐将剂量调整至治疗期剂量的2/3。然后每2-4周检查红细胞压积以调整剂量，避免红细胞生成过速，维持红细胞压积和血红蛋白在适当水平。每周单次给药后如果红细胞压积或血红蛋白达到上述标准，推荐将每周单次给药时间延长(如每两周1次给药)，并依据病人贫血情况调整使用剂量。2、外科围手术期的红细胞动员 适用于术前血红蛋白值在100-130克/升的择期外科手术病人(心脏血管手术除外)，使用剂量为150IU/公斤体重，每周3次，皮下注射，于术前10天至术后4天应用，可减轻术中及术后贫血，减少对异体输血的需求，加快术后贫血倾向的恢复。用药期间为防止缺铁，可同时补充铁剂。3、肿瘤化疗引起的贫血：当病人总体血清红细胞生成素水平&gt;200mu/ml时，不推荐使用本品治疗。临床资料表明，基础红细胞生成素水平低的病人较基础水平高的疗效要好。起始剂量150IU/公斤体重/次，皮下注射，每周三次。如果经过8周治疗，不能有效地减少输血需求或增加红细胞比容，可增加剂量至200IU/公斤体重/次，皮下注射，每周三次。如红细胞比容&gt;40%时，应减少本品的剂量直到红细胞比容降至36%。当治疗再次开始时或调整剂量维持需要的红细胞比容时，本品应以25%的剂量减量。如果起始治疗剂量即获得非常快的红细胞比容增加(如：在任何2周内增加4%)，本品也应该减量。4、使用方法：采用无菌技术，打开药瓶，将消毒针连接消毒注射器，吸入适量药液，静脉或皮下注射。如果为预充式注射器包装，拔掉针护帽，直接静脉或皮下注射。</w:t>
      </w:r>
      <w:r>
        <w:rPr>
          <w:rFonts w:hint="eastAsia"/>
          <w:lang w:eastAsia="zh-CN"/>
        </w:rPr>
        <w:t xml:space="preserve"> </w:t>
      </w:r>
      <w:r>
        <w:rPr>
          <w:rFonts w:hint="eastAsia"/>
        </w:rPr>
        <w:t>禁忌：以下患者禁用：1、未控制的重度高血压患者。2、对本品及其他哺乳动物细胞衍生物过敏者，对人血清白蛋白过敏者。3、合并感染者，宜控制感染后再使用本品。</w:t>
      </w:r>
      <w:r>
        <w:rPr>
          <w:rFonts w:hint="eastAsia"/>
          <w:lang w:eastAsia="zh-CN"/>
        </w:rPr>
        <w:t xml:space="preserve"> </w:t>
      </w:r>
      <w:r>
        <w:rPr>
          <w:rFonts w:hint="eastAsia"/>
        </w:rPr>
        <w:t>注意事项：1.本品用药期间应定期检查红细胞压积（用药初期每星期一次，维持期每两星期一次），注意避免过度的红细胞生成（确认红细胞压积36vol％以下），如发现过度的红细胞生长，应采取暂停用药等适当处理。2.应用本品有时会引起血清钾轻度升高，应适当调整饮食，若发生血钾升高，应遵医嘱调整剂量。3.对有心肌梗塞、肺梗塞、脑梗塞患者，有药物过敏症病史的患者及有过敏倾向的患者应慎重给药。4.治疗期间因出现有效造血，铁需求量增加。通常会出现血清铁浓度下降，如果患者血清铁蛋白低于100ng/ml，或转铁蛋白饱合度低于20％，应每日补充铁剂。5.叶酸或维生素B12不足会降低本品疗效。严重铝过多也会影响疗效。6.西林瓶或预充式注射器有裂缝、破损者，有混浊、沉淀等现象不能使用。药瓶开启后，应一次使用完，不得多次使用。7、运动员慎用。</w:t>
      </w:r>
      <w:r>
        <w:rPr>
          <w:rFonts w:hint="eastAsia"/>
          <w:lang w:eastAsia="zh-CN"/>
        </w:rPr>
        <w:t xml:space="preserve">  </w:t>
      </w:r>
    </w:p>
    <w:p w14:paraId="2E588FFB">
      <w:pPr>
        <w:rPr>
          <w:rFonts w:hint="eastAsia"/>
          <w:lang w:eastAsia="zh-CN"/>
        </w:rPr>
      </w:pPr>
      <w:r>
        <w:rPr>
          <w:rFonts w:hint="eastAsia"/>
          <w:lang w:eastAsia="zh-CN"/>
        </w:rPr>
        <w:t>药品名称：</w:t>
      </w:r>
      <w:r>
        <w:rPr>
          <w:rFonts w:hint="eastAsia"/>
        </w:rPr>
        <w:t>养正消积胶囊</w:t>
      </w:r>
      <w:r>
        <w:rPr>
          <w:rFonts w:hint="eastAsia"/>
          <w:lang w:eastAsia="zh-CN"/>
        </w:rPr>
        <w:t xml:space="preserve"> </w:t>
      </w:r>
      <w:r>
        <w:rPr>
          <w:rFonts w:hint="eastAsia"/>
        </w:rPr>
        <w:t>适应症：健脾益肾、化瘀解毒。适用于不宜手术的脾肾两虚、瘀毒内阻型原发性肝癌辅助治疗，与肝内动脉介入灌注加栓塞化疗合用，有助于提高介入化疗疗效、减轻对白细胞、肝功能、血红蛋白的毒性作用，改善患者生存质量、改善脘腹胀满、纳呆食少、神疲乏力、腰膝酸软、溲赤便溏、疼痛。</w:t>
      </w:r>
      <w:r>
        <w:rPr>
          <w:rFonts w:hint="eastAsia"/>
          <w:lang w:eastAsia="zh-CN"/>
        </w:rPr>
        <w:t xml:space="preserve"> </w:t>
      </w:r>
      <w:r>
        <w:rPr>
          <w:rFonts w:hint="eastAsia"/>
        </w:rPr>
        <w:t>用法用量：口服。一次4粒，一日3次。与肝内动脉介入灌注加栓塞化疗同时使用。四周为一疗程。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6E3B01">
      <w:pPr>
        <w:rPr>
          <w:rFonts w:hint="eastAsia"/>
          <w:lang w:eastAsia="zh-CN"/>
        </w:rPr>
      </w:pPr>
      <w:r>
        <w:rPr>
          <w:rFonts w:hint="eastAsia"/>
          <w:lang w:eastAsia="zh-CN"/>
        </w:rPr>
        <w:t>药品名称：</w:t>
      </w:r>
      <w:r>
        <w:rPr>
          <w:rFonts w:hint="eastAsia"/>
        </w:rPr>
        <w:t>口洁喷雾剂</w:t>
      </w:r>
      <w:r>
        <w:rPr>
          <w:rFonts w:hint="eastAsia"/>
          <w:lang w:eastAsia="zh-CN"/>
        </w:rPr>
        <w:t xml:space="preserve"> </w:t>
      </w:r>
      <w:r>
        <w:rPr>
          <w:rFonts w:hint="eastAsia"/>
        </w:rPr>
        <w:t>适应症：清热解毒。用于口舌生疮，牙龈、咽喉肿痛。</w:t>
      </w:r>
      <w:r>
        <w:rPr>
          <w:rFonts w:hint="eastAsia"/>
          <w:lang w:eastAsia="zh-CN"/>
        </w:rPr>
        <w:t xml:space="preserve"> </w:t>
      </w:r>
      <w:r>
        <w:rPr>
          <w:rFonts w:hint="eastAsia"/>
        </w:rPr>
        <w:t>用法用量：口腔用药，一次揿2～3次，一日4～6次；对准口腔，按动瓶盖使药液喷出。</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油腻食物。2.使用时应避免接触眼睛。3.不宜在用药期间同时服用温补性中药。4.孕妇慎用。儿童应在医师指导下使用。5.属风寒感冒咽痛者，症见恶寒发热、无汗、鼻流清涕者慎用。6.切勿置本品于近火及高温处并严禁剧烈碰撞，使用时勿近明火。7.用药3天症状无缓解，应去医院就诊。8.对本品及酒精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01CCB21">
      <w:pPr>
        <w:rPr>
          <w:rFonts w:hint="eastAsia"/>
          <w:lang w:eastAsia="zh-CN"/>
        </w:rPr>
      </w:pPr>
      <w:r>
        <w:rPr>
          <w:rFonts w:hint="eastAsia"/>
          <w:lang w:eastAsia="zh-CN"/>
        </w:rPr>
        <w:t>药品名称：</w:t>
      </w:r>
      <w:r>
        <w:rPr>
          <w:rFonts w:hint="eastAsia"/>
        </w:rPr>
        <w:t>止血祛瘀明目片</w:t>
      </w:r>
      <w:r>
        <w:rPr>
          <w:rFonts w:hint="eastAsia"/>
          <w:lang w:eastAsia="zh-CN"/>
        </w:rPr>
        <w:t xml:space="preserve"> </w:t>
      </w:r>
      <w:r>
        <w:rPr>
          <w:rFonts w:hint="eastAsia"/>
        </w:rPr>
        <w:t>适应症：化瘀止血，滋阴清肝，明目。用于阴虚肝旺，热伤络脉所致的眼底出血。</w:t>
      </w:r>
      <w:r>
        <w:rPr>
          <w:rFonts w:hint="eastAsia"/>
          <w:lang w:eastAsia="zh-CN"/>
        </w:rPr>
        <w:t xml:space="preserve"> </w:t>
      </w:r>
      <w:r>
        <w:rPr>
          <w:rFonts w:hint="eastAsia"/>
        </w:rPr>
        <w:t>用法用量：口服，一次5片，一日3次；或遵医嘱。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注意事项：脾胃虚弱者不宜。</w:t>
      </w:r>
      <w:r>
        <w:rPr>
          <w:rFonts w:hint="eastAsia"/>
          <w:lang w:eastAsia="zh-CN"/>
        </w:rPr>
        <w:t xml:space="preserve">  </w:t>
      </w:r>
    </w:p>
    <w:p w14:paraId="249FB930">
      <w:pPr>
        <w:rPr>
          <w:rFonts w:hint="eastAsia"/>
          <w:lang w:eastAsia="zh-CN"/>
        </w:rPr>
      </w:pPr>
      <w:r>
        <w:rPr>
          <w:rFonts w:hint="eastAsia"/>
          <w:lang w:eastAsia="zh-CN"/>
        </w:rPr>
        <w:t>药品名称：</w:t>
      </w:r>
      <w:r>
        <w:rPr>
          <w:rFonts w:hint="eastAsia"/>
        </w:rPr>
        <w:t>复方木芙蓉涂鼻软膏</w:t>
      </w:r>
      <w:r>
        <w:rPr>
          <w:rFonts w:hint="eastAsia"/>
          <w:lang w:eastAsia="zh-CN"/>
        </w:rPr>
        <w:t xml:space="preserve"> </w:t>
      </w:r>
      <w:r>
        <w:rPr>
          <w:rFonts w:hint="eastAsia"/>
        </w:rPr>
        <w:t>适应症：解表通窍，清热解毒。用于感冒引起的鼻塞，流涕，打喷嚏，鼻腔灼热。</w:t>
      </w:r>
      <w:r>
        <w:rPr>
          <w:rFonts w:hint="eastAsia"/>
          <w:lang w:eastAsia="zh-CN"/>
        </w:rPr>
        <w:t xml:space="preserve"> </w:t>
      </w:r>
      <w:r>
        <w:rPr>
          <w:rFonts w:hint="eastAsia"/>
        </w:rPr>
        <w:t>用法用量：取本品适量涂于双侧鼻腔内，每日早晚各一次。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鱼腥食物。3.切勿接触眼睛，鼻粘膜损伤者慎用。4.不宜在用药期间同时服用温补性中药。5.儿童应在医师指导下使用。6.用药3天症状无缓解，应去医院就诊。7.对本品过敏者禁用，过敏体质者慎用。8.药品性状发生改变时禁止使用。9.请将此药品放在儿童不能接触的地方。10.如正在使用其他药品，使用本品前请咨询医师或药师。</w:t>
      </w:r>
      <w:r>
        <w:rPr>
          <w:rFonts w:hint="eastAsia"/>
          <w:lang w:eastAsia="zh-CN"/>
        </w:rPr>
        <w:t xml:space="preserve">  </w:t>
      </w:r>
    </w:p>
    <w:p w14:paraId="77B45509">
      <w:pPr>
        <w:rPr>
          <w:rFonts w:hint="eastAsia"/>
          <w:lang w:eastAsia="zh-CN"/>
        </w:rPr>
      </w:pPr>
      <w:r>
        <w:rPr>
          <w:rFonts w:hint="eastAsia"/>
          <w:lang w:eastAsia="zh-CN"/>
        </w:rPr>
        <w:t>药品名称：</w:t>
      </w:r>
      <w:r>
        <w:rPr>
          <w:rFonts w:hint="eastAsia"/>
        </w:rPr>
        <w:t>那氟沙星乳膏</w:t>
      </w:r>
      <w:r>
        <w:rPr>
          <w:rFonts w:hint="eastAsia"/>
          <w:lang w:eastAsia="zh-CN"/>
        </w:rPr>
        <w:t xml:space="preserve"> </w:t>
      </w:r>
      <w:r>
        <w:rPr>
          <w:rFonts w:hint="eastAsia"/>
        </w:rPr>
        <w:t>适应症：寻常性痤疮、毛囊炎、脓疱疮。</w:t>
      </w:r>
      <w:r>
        <w:rPr>
          <w:rFonts w:hint="eastAsia"/>
          <w:lang w:eastAsia="zh-CN"/>
        </w:rPr>
        <w:t xml:space="preserve"> </w:t>
      </w:r>
      <w:r>
        <w:rPr>
          <w:rFonts w:hint="eastAsia"/>
        </w:rPr>
        <w:t>用法用量：本品适量，1日2次，于清洁患处后涂于患部。</w:t>
      </w:r>
      <w:r>
        <w:rPr>
          <w:rFonts w:hint="eastAsia"/>
          <w:lang w:eastAsia="zh-CN"/>
        </w:rPr>
        <w:t xml:space="preserve"> </w:t>
      </w:r>
      <w:r>
        <w:rPr>
          <w:rFonts w:hint="eastAsia"/>
        </w:rPr>
        <w:t>禁忌：1.对本品过敏者；2.不能用于角膜、结膜。</w:t>
      </w:r>
      <w:r>
        <w:rPr>
          <w:rFonts w:hint="eastAsia"/>
          <w:lang w:eastAsia="zh-CN"/>
        </w:rPr>
        <w:t xml:space="preserve"> </w:t>
      </w:r>
      <w:r>
        <w:rPr>
          <w:rFonts w:hint="eastAsia"/>
        </w:rPr>
        <w:t>注意事项：1.为防止出现耐药菌株，本品在治疗痤疮4周内，治疗毛囊炎1周内无效时应停用；另外在痤疮、炎症性皮疹消失后也应停止使用。 2.本品只限皮肤使用，眼角膜、结膜请勿使用。</w:t>
      </w:r>
      <w:r>
        <w:rPr>
          <w:rFonts w:hint="eastAsia"/>
          <w:lang w:eastAsia="zh-CN"/>
        </w:rPr>
        <w:t xml:space="preserve">  </w:t>
      </w:r>
    </w:p>
    <w:p w14:paraId="51F0078A">
      <w:pPr>
        <w:rPr>
          <w:rFonts w:hint="eastAsia"/>
          <w:lang w:eastAsia="zh-CN"/>
        </w:rPr>
      </w:pPr>
      <w:r>
        <w:rPr>
          <w:rFonts w:hint="eastAsia"/>
          <w:lang w:eastAsia="zh-CN"/>
        </w:rPr>
        <w:t>药品名称：</w:t>
      </w:r>
      <w:r>
        <w:rPr>
          <w:rFonts w:hint="eastAsia"/>
        </w:rPr>
        <w:t>紫归治裂膏</w:t>
      </w:r>
      <w:r>
        <w:rPr>
          <w:rFonts w:hint="eastAsia"/>
          <w:lang w:eastAsia="zh-CN"/>
        </w:rPr>
        <w:t xml:space="preserve"> </w:t>
      </w:r>
      <w:r>
        <w:rPr>
          <w:rFonts w:hint="eastAsia"/>
        </w:rPr>
        <w:t>适应症：活血，生肌，止痛。用于手足皲裂。</w:t>
      </w:r>
      <w:r>
        <w:rPr>
          <w:rFonts w:hint="eastAsia"/>
          <w:lang w:eastAsia="zh-CN"/>
        </w:rPr>
        <w:t xml:space="preserve"> </w:t>
      </w:r>
      <w:r>
        <w:rPr>
          <w:rFonts w:hint="eastAsia"/>
        </w:rPr>
        <w:t>用法用量：贴患处，2～3天换一次药。</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孕妇慎用。3.皲裂较大敷药时可能有疼痛，疼痛不剧者可继用。4.有霉菌感染，或伴有足癣（脚气）者应在医师指导下配合其它药物治疗。5.用药后局部出现皮疹等过敏表现者应停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A0E4C31">
      <w:pPr>
        <w:rPr>
          <w:rFonts w:hint="eastAsia"/>
          <w:lang w:eastAsia="zh-CN"/>
        </w:rPr>
      </w:pPr>
      <w:r>
        <w:rPr>
          <w:rFonts w:hint="eastAsia"/>
          <w:lang w:eastAsia="zh-CN"/>
        </w:rPr>
        <w:t>药品名称：</w:t>
      </w:r>
      <w:r>
        <w:rPr>
          <w:rFonts w:hint="eastAsia"/>
        </w:rPr>
        <w:t>活血风寒膏</w:t>
      </w:r>
      <w:r>
        <w:rPr>
          <w:rFonts w:hint="eastAsia"/>
          <w:lang w:eastAsia="zh-CN"/>
        </w:rPr>
        <w:t xml:space="preserve"> </w:t>
      </w:r>
      <w:r>
        <w:rPr>
          <w:rFonts w:hint="eastAsia"/>
        </w:rPr>
        <w:t>适应症：活血化瘀，祛风散寒。用于风寒麻木，筋骨疼痛，跌打损伤，闪腰岔气。</w:t>
      </w:r>
      <w:r>
        <w:rPr>
          <w:rFonts w:hint="eastAsia"/>
          <w:lang w:eastAsia="zh-CN"/>
        </w:rPr>
        <w:t xml:space="preserve"> </w:t>
      </w:r>
      <w:r>
        <w:rPr>
          <w:rFonts w:hint="eastAsia"/>
        </w:rPr>
        <w:t>用法用量：先用水洗净患处皮肤，微火化开贴穴位或患处。</w:t>
      </w:r>
      <w:r>
        <w:rPr>
          <w:rFonts w:hint="eastAsia"/>
          <w:lang w:eastAsia="zh-CN"/>
        </w:rPr>
        <w:t xml:space="preserve"> </w:t>
      </w:r>
      <w:r>
        <w:rPr>
          <w:rFonts w:hint="eastAsia"/>
        </w:rPr>
        <w:t>禁忌：</w:t>
      </w:r>
      <w:r>
        <w:rPr>
          <w:rFonts w:hint="eastAsia"/>
          <w:lang w:eastAsia="zh-CN"/>
        </w:rPr>
        <w:t xml:space="preserve"> </w:t>
      </w:r>
      <w:r>
        <w:rPr>
          <w:rFonts w:hint="eastAsia"/>
        </w:rPr>
        <w:t>注意事项：1.力强牌活血风寒膏为外用药，禁止内服。2.忌食生冷、油腻食物。3.皮肤破溃处禁用。4.经期及哺乳期妇女慎用。儿童、年老体弱者应在医师指导下使用。5.力强牌活血风寒膏不宜长期或大面积使用，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 11.如正在使用其他药品，使用本品前请咨询医师或药师。</w:t>
      </w:r>
      <w:r>
        <w:rPr>
          <w:rFonts w:hint="eastAsia"/>
          <w:lang w:eastAsia="zh-CN"/>
        </w:rPr>
        <w:t xml:space="preserve">  </w:t>
      </w:r>
    </w:p>
    <w:p w14:paraId="1D93A9BF">
      <w:pPr>
        <w:rPr>
          <w:rFonts w:hint="eastAsia"/>
          <w:lang w:eastAsia="zh-CN"/>
        </w:rPr>
      </w:pPr>
      <w:r>
        <w:rPr>
          <w:rFonts w:hint="eastAsia"/>
          <w:lang w:eastAsia="zh-CN"/>
        </w:rPr>
        <w:t>药品名称：</w:t>
      </w:r>
      <w:r>
        <w:rPr>
          <w:rFonts w:hint="eastAsia"/>
        </w:rPr>
        <w:t>复方山金车花贴片</w:t>
      </w:r>
      <w:r>
        <w:rPr>
          <w:rFonts w:hint="eastAsia"/>
          <w:lang w:eastAsia="zh-CN"/>
        </w:rPr>
        <w:t xml:space="preserve"> </w:t>
      </w:r>
      <w:r>
        <w:rPr>
          <w:rFonts w:hint="eastAsia"/>
        </w:rPr>
        <w:t>适应症：消炎止痛，局部降温。适用于跌打扭伤、骨折痛、肩周炎、腰背肌肉痛、冻疮等。对炎症初期的红、肿、热、痛等尤其为适宜。</w:t>
      </w:r>
      <w:r>
        <w:rPr>
          <w:rFonts w:hint="eastAsia"/>
          <w:lang w:eastAsia="zh-CN"/>
        </w:rPr>
        <w:t xml:space="preserve"> </w:t>
      </w:r>
      <w:r>
        <w:rPr>
          <w:rFonts w:hint="eastAsia"/>
        </w:rPr>
        <w:t>用法用量：外用。根据患处面积调节使用张数。每贴12小时。也可根据患处部位大小进行随意剪X。清洁、擦于患处，揭去药布表面的塑薄膜，将一端固定，边伸拉边将药布贴在患处。</w:t>
      </w:r>
      <w:r>
        <w:rPr>
          <w:rFonts w:hint="eastAsia"/>
          <w:lang w:eastAsia="zh-CN"/>
        </w:rPr>
        <w:t xml:space="preserve"> </w:t>
      </w:r>
      <w:r>
        <w:rPr>
          <w:rFonts w:hint="eastAsia"/>
        </w:rPr>
        <w:t>禁忌：</w:t>
      </w:r>
      <w:r>
        <w:rPr>
          <w:rFonts w:hint="eastAsia"/>
          <w:lang w:eastAsia="zh-CN"/>
        </w:rPr>
        <w:t xml:space="preserve"> </w:t>
      </w:r>
      <w:r>
        <w:rPr>
          <w:rFonts w:hint="eastAsia"/>
        </w:rPr>
        <w:t>注意事项：1.严守使用方法及用量。2.儿童须在家长指导、监下使用。3.请勿用于眼睛周围，粘膜，湿疹，发疹或伤口处。4.请勿使用电热灯或电热毯温烤贴有温感药布的患部。5.为避免温热感过强，入浴前后1小时内不要使用温感药布。6.孕妇以及有药物或化妆品过敏史者，慎用。7.如出现因药布引起的皮肤红肿或发痒等现象，应立即停止使用。8.贴用前应清洁患处部位，去油脂，增强贴剂与皮肤粘性。</w:t>
      </w:r>
      <w:r>
        <w:rPr>
          <w:rFonts w:hint="eastAsia"/>
          <w:lang w:eastAsia="zh-CN"/>
        </w:rPr>
        <w:t xml:space="preserve">  </w:t>
      </w:r>
    </w:p>
    <w:p w14:paraId="2DF99153">
      <w:pPr>
        <w:rPr>
          <w:rFonts w:hint="eastAsia"/>
          <w:lang w:eastAsia="zh-CN"/>
        </w:rPr>
      </w:pPr>
      <w:r>
        <w:rPr>
          <w:rFonts w:hint="eastAsia"/>
          <w:lang w:eastAsia="zh-CN"/>
        </w:rPr>
        <w:t>药品名称：</w:t>
      </w:r>
      <w:r>
        <w:rPr>
          <w:rFonts w:hint="eastAsia"/>
        </w:rPr>
        <w:t>舒筋活血胶囊</w:t>
      </w:r>
      <w:r>
        <w:rPr>
          <w:rFonts w:hint="eastAsia"/>
          <w:lang w:eastAsia="zh-CN"/>
        </w:rPr>
        <w:t xml:space="preserve"> </w:t>
      </w:r>
      <w:r>
        <w:rPr>
          <w:rFonts w:hint="eastAsia"/>
        </w:rPr>
        <w:t>适应症：舒筋活血、活血散瘀。用于筋骨疼痛、肢体拘挛，腰背酸痛，跌打损伤。</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注意事项：过敏体质者和对本品过敏者慎用。</w:t>
      </w:r>
      <w:r>
        <w:rPr>
          <w:rFonts w:hint="eastAsia"/>
          <w:lang w:eastAsia="zh-CN"/>
        </w:rPr>
        <w:t xml:space="preserve">  </w:t>
      </w:r>
    </w:p>
    <w:p w14:paraId="3F766B5E">
      <w:pPr>
        <w:rPr>
          <w:rFonts w:hint="eastAsia"/>
          <w:lang w:eastAsia="zh-CN"/>
        </w:rPr>
      </w:pPr>
      <w:r>
        <w:rPr>
          <w:rFonts w:hint="eastAsia"/>
          <w:lang w:eastAsia="zh-CN"/>
        </w:rPr>
        <w:t>药品名称：</w:t>
      </w:r>
      <w:r>
        <w:rPr>
          <w:rFonts w:hint="eastAsia"/>
        </w:rPr>
        <w:t>复方水杨酸甲酯巴布膏</w:t>
      </w:r>
      <w:r>
        <w:rPr>
          <w:rFonts w:hint="eastAsia"/>
          <w:lang w:eastAsia="zh-CN"/>
        </w:rPr>
        <w:t xml:space="preserve"> </w:t>
      </w:r>
      <w:r>
        <w:rPr>
          <w:rFonts w:hint="eastAsia"/>
        </w:rPr>
        <w:t>适应症：跌打、扭伤、腰痛、肩痛、神经痛、肌肉痛、风湿痛、撕裂伤痛、类风湿痛等疾病。</w:t>
      </w:r>
      <w:r>
        <w:rPr>
          <w:rFonts w:hint="eastAsia"/>
          <w:lang w:eastAsia="zh-CN"/>
        </w:rPr>
        <w:t xml:space="preserve"> </w:t>
      </w:r>
      <w:r>
        <w:rPr>
          <w:rFonts w:hint="eastAsia"/>
        </w:rPr>
        <w:t>用法用量：外用。贴于患处，一日1-2次。</w:t>
      </w:r>
      <w:r>
        <w:rPr>
          <w:rFonts w:hint="eastAsia"/>
          <w:lang w:eastAsia="zh-CN"/>
        </w:rPr>
        <w:t xml:space="preserve"> </w:t>
      </w:r>
      <w:r>
        <w:rPr>
          <w:rFonts w:hint="eastAsia"/>
        </w:rPr>
        <w:t>禁忌：对本品有严重不良反应者，30月龄以下的婴儿，湿疹，过敏引起的皮炎以及皮损部位均禁止使用。</w:t>
      </w:r>
      <w:r>
        <w:rPr>
          <w:rFonts w:hint="eastAsia"/>
          <w:lang w:eastAsia="zh-CN"/>
        </w:rPr>
        <w:t xml:space="preserve"> </w:t>
      </w:r>
      <w:r>
        <w:rPr>
          <w:rFonts w:hint="eastAsia"/>
        </w:rPr>
        <w:t>注意事项：</w:t>
      </w:r>
      <w:r>
        <w:rPr>
          <w:rFonts w:hint="eastAsia"/>
          <w:lang w:eastAsia="zh-CN"/>
        </w:rPr>
        <w:t xml:space="preserve">  </w:t>
      </w:r>
    </w:p>
    <w:p w14:paraId="07164B7C">
      <w:pPr>
        <w:rPr>
          <w:rFonts w:hint="eastAsia"/>
          <w:lang w:eastAsia="zh-CN"/>
        </w:rPr>
      </w:pPr>
      <w:r>
        <w:rPr>
          <w:rFonts w:hint="eastAsia"/>
          <w:lang w:eastAsia="zh-CN"/>
        </w:rPr>
        <w:t>药品名称：</w:t>
      </w:r>
      <w:r>
        <w:rPr>
          <w:rFonts w:hint="eastAsia"/>
        </w:rPr>
        <w:t>纳米炭混悬注射液</w:t>
      </w:r>
      <w:r>
        <w:rPr>
          <w:rFonts w:hint="eastAsia"/>
          <w:lang w:eastAsia="zh-CN"/>
        </w:rPr>
        <w:t xml:space="preserve"> </w:t>
      </w:r>
      <w:r>
        <w:rPr>
          <w:rFonts w:hint="eastAsia"/>
        </w:rPr>
        <w:t>适应症：用于胃癌区域引流淋巴结的示踪。</w:t>
      </w:r>
      <w:r>
        <w:rPr>
          <w:rFonts w:hint="eastAsia"/>
          <w:lang w:eastAsia="zh-CN"/>
        </w:rPr>
        <w:t xml:space="preserve"> </w:t>
      </w:r>
      <w:r>
        <w:rPr>
          <w:rFonts w:hint="eastAsia"/>
        </w:rPr>
        <w:t>用法用量：手术中使用。在暴露术野后，取卡纳琳纳米炭混悬注射液1ml(50mg)，用皮试针头在肿瘤周缘分4~6点浆膜下注射，每个点注射0.1~0.3ml，缓慢推注，约3分钟推完。</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76969E">
      <w:pPr>
        <w:rPr>
          <w:rFonts w:hint="eastAsia"/>
          <w:lang w:eastAsia="zh-CN"/>
        </w:rPr>
      </w:pPr>
      <w:r>
        <w:rPr>
          <w:rFonts w:hint="eastAsia"/>
          <w:lang w:eastAsia="zh-CN"/>
        </w:rPr>
        <w:t>药品名称：</w:t>
      </w:r>
      <w:r>
        <w:rPr>
          <w:rFonts w:hint="eastAsia"/>
        </w:rPr>
        <w:t>康艾扶正片</w:t>
      </w:r>
      <w:r>
        <w:rPr>
          <w:rFonts w:hint="eastAsia"/>
          <w:lang w:eastAsia="zh-CN"/>
        </w:rPr>
        <w:t xml:space="preserve"> </w:t>
      </w:r>
      <w:r>
        <w:rPr>
          <w:rFonts w:hint="eastAsia"/>
        </w:rPr>
        <w:t>适应症：益气解毒，散结消肿，和胃安神。用于肿瘤放化疗引起的白细胞下降，血小板减少，免疫功能降低所致的体虚乏力、食欲不振、呕吐、失眠等症的辅助治疗。</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55DD137">
      <w:pPr>
        <w:rPr>
          <w:rFonts w:hint="eastAsia"/>
          <w:lang w:eastAsia="zh-CN"/>
        </w:rPr>
      </w:pPr>
      <w:r>
        <w:rPr>
          <w:rFonts w:hint="eastAsia"/>
          <w:lang w:eastAsia="zh-CN"/>
        </w:rPr>
        <w:t>药品名称：</w:t>
      </w:r>
      <w:r>
        <w:rPr>
          <w:rFonts w:hint="eastAsia"/>
        </w:rPr>
        <w:t>利培酮口腔崩解片</w:t>
      </w:r>
      <w:r>
        <w:rPr>
          <w:rFonts w:hint="eastAsia"/>
          <w:lang w:eastAsia="zh-CN"/>
        </w:rPr>
        <w:t xml:space="preserve"> </w:t>
      </w:r>
      <w:r>
        <w:rPr>
          <w:rFonts w:hint="eastAsia"/>
        </w:rPr>
        <w:t>适应症：用于治疗急性和慢性精神分裂症以及其它各种精神病性状态的明显阳性症状（如幻觉、妄想、思维紊乱、敌视、怀疑）和明显的阴性症状（如反应迟钝、情绪及社交淡漠、少语）。也可用于减轻与精神分裂症有关的情感症状（如抑郁、负罪感、焦虑）。对于急性期治疗有效的患者，在维持期治疗中，本品可继续发挥其临床疗效。</w:t>
      </w:r>
      <w:r>
        <w:rPr>
          <w:rFonts w:hint="eastAsia"/>
          <w:lang w:eastAsia="zh-CN"/>
        </w:rPr>
        <w:t xml:space="preserve"> </w:t>
      </w:r>
      <w:r>
        <w:rPr>
          <w:rFonts w:hint="eastAsia"/>
        </w:rPr>
        <w:t>用法用量：【注意事项】1. 心血管疾病的病人（如心衰、心肌梗死、传导异常、脱水、失血及脑血管病变）应慎用，从小剂量开始并应逐渐加大剂量（见）。 2. 由于本品具有α受体阻断活性，因此在用药初期和加药速度过快时会发生（体位性）低血压，此时则应考虑减量。 3. 同其它具有多巴胺受体拮抗作用的药物相似，可引起迟发性运动障碍，其特征为有节律的不随意运动，主要见于舌及面部。如果出现迟发性运动障碍，应停止服用所有的抗精神病药物。 4. 已有报道指出，服用经典的抗精神病药物会出现恶性综合征，其特征为高热、颤抖、意识改变和肌酸磷酸酶水平升高。此时应停用包括本品在内的所有抗精神病药物。 5. 患有帕金森氏综合征的病人应慎用本品，因为在理论上该药会引起此病的恶化。 6. 经典的抗精神病药会降低癫痫的发作阈值，故患有癫痫的病人应慎用本品。 7. 服用本品的患者应避免进食过多，以免发胖。 8. 鉴于本品对中枢神经系统的作用，与其它作用于中枢的药物同时服用时应慎重。</w:t>
      </w:r>
      <w:r>
        <w:rPr>
          <w:rFonts w:hint="eastAsia"/>
          <w:lang w:eastAsia="zh-CN"/>
        </w:rPr>
        <w:t xml:space="preserve"> </w:t>
      </w:r>
      <w:r>
        <w:rPr>
          <w:rFonts w:hint="eastAsia"/>
        </w:rPr>
        <w:t>禁忌：已知对本品成分过敏的患者禁用。</w:t>
      </w:r>
      <w:r>
        <w:rPr>
          <w:rFonts w:hint="eastAsia"/>
          <w:lang w:eastAsia="zh-CN"/>
        </w:rPr>
        <w:t xml:space="preserve"> </w:t>
      </w:r>
      <w:r>
        <w:rPr>
          <w:rFonts w:hint="eastAsia"/>
        </w:rPr>
        <w:t>注意事项：</w:t>
      </w:r>
      <w:r>
        <w:rPr>
          <w:rFonts w:hint="eastAsia"/>
          <w:lang w:eastAsia="zh-CN"/>
        </w:rPr>
        <w:t xml:space="preserve">  </w:t>
      </w:r>
    </w:p>
    <w:p w14:paraId="35E14411">
      <w:pPr>
        <w:rPr>
          <w:rFonts w:hint="eastAsia"/>
          <w:lang w:eastAsia="zh-CN"/>
        </w:rPr>
      </w:pPr>
      <w:r>
        <w:rPr>
          <w:rFonts w:hint="eastAsia"/>
          <w:lang w:eastAsia="zh-CN"/>
        </w:rPr>
        <w:t>药品名称：</w:t>
      </w:r>
      <w:r>
        <w:rPr>
          <w:rFonts w:hint="eastAsia"/>
        </w:rPr>
        <w:t>盐酸氯丙嗪注射液</w:t>
      </w:r>
      <w:r>
        <w:rPr>
          <w:rFonts w:hint="eastAsia"/>
          <w:lang w:eastAsia="zh-CN"/>
        </w:rPr>
        <w:t xml:space="preserve"> </w:t>
      </w:r>
      <w:r>
        <w:rPr>
          <w:rFonts w:hint="eastAsia"/>
        </w:rPr>
        <w:t>适应症：1、对兴奋躁动、幻觉妄想、思维障碍及行为紊乱等阳性症状有较好的疗效。用于精神分裂症、躁狂症或其他精神病性障碍。2、止呕，各种原因所致的呕吐或顽固性呃逆。</w:t>
      </w:r>
      <w:r>
        <w:rPr>
          <w:rFonts w:hint="eastAsia"/>
          <w:lang w:eastAsia="zh-CN"/>
        </w:rPr>
        <w:t xml:space="preserve"> </w:t>
      </w:r>
      <w:r>
        <w:rPr>
          <w:rFonts w:hint="eastAsia"/>
        </w:rPr>
        <w:t>用法用量：用于精神分裂症或躁狂症，肌内注射：一次25~50mg，一日2次，待患者合作后改为口服。静脉滴注：从小剂量开始，25~50mg稀释于500ml葡萄糖氯化钠注射液中缓慢静脉滴注，一日1次，每隔1~2日缓慢增加25~50mg，治疗剂量一日100~200mg。不宜静脉推注。</w:t>
      </w:r>
      <w:r>
        <w:rPr>
          <w:rFonts w:hint="eastAsia"/>
          <w:lang w:eastAsia="zh-CN"/>
        </w:rPr>
        <w:t xml:space="preserve"> </w:t>
      </w:r>
      <w:r>
        <w:rPr>
          <w:rFonts w:hint="eastAsia"/>
        </w:rPr>
        <w:t>禁忌：基底神经节病变、帕金森病、帕金森综合征、骨髓抑制、青光眼、昏迷及对吩噻嗪类药过敏者。</w:t>
      </w:r>
      <w:r>
        <w:rPr>
          <w:rFonts w:hint="eastAsia"/>
          <w:lang w:eastAsia="zh-CN"/>
        </w:rPr>
        <w:t xml:space="preserve"> </w:t>
      </w:r>
      <w:r>
        <w:rPr>
          <w:rFonts w:hint="eastAsia"/>
        </w:rPr>
        <w:t>注意事项：1、患有心血管疾病（如心衰、心肌梗死、传导异常）慎用。2、出现迟发性运动障碍，应停用所有的抗精神病药。3、出现过敏性皮疹及恶性综合征应立即停药并进行相应的处理。4、用药后引起体位性低血压应卧床，血压过低可静脉滴注去甲肾上腺素，禁用肾上腺素。5、肝、肾功能不全者应减量。6、癫痫患者慎用。7、应定期检查肝功能与白细胞计数。8、对晕动症引起的呕吐效果差。9、用药期间不宜驾驶车辆、操作机械或高空作业。10、本品颜色变深或有沉淀时禁止使用。11、本品不宜皮下注射。静脉注射可引起血栓性静脉炎，应稀释后缓慢注射。12、不适用于有意识障碍的精神异常者。</w:t>
      </w:r>
      <w:r>
        <w:rPr>
          <w:rFonts w:hint="eastAsia"/>
          <w:lang w:eastAsia="zh-CN"/>
        </w:rPr>
        <w:t xml:space="preserve">  </w:t>
      </w:r>
    </w:p>
    <w:p w14:paraId="00F39A39">
      <w:pPr>
        <w:rPr>
          <w:rFonts w:hint="eastAsia"/>
          <w:lang w:eastAsia="zh-CN"/>
        </w:rPr>
      </w:pPr>
      <w:r>
        <w:rPr>
          <w:rFonts w:hint="eastAsia"/>
          <w:lang w:eastAsia="zh-CN"/>
        </w:rPr>
        <w:t>药品名称：</w:t>
      </w:r>
      <w:r>
        <w:rPr>
          <w:rFonts w:hint="eastAsia"/>
        </w:rPr>
        <w:t>盐酸米安色林片</w:t>
      </w:r>
      <w:r>
        <w:rPr>
          <w:rFonts w:hint="eastAsia"/>
          <w:lang w:eastAsia="zh-CN"/>
        </w:rPr>
        <w:t xml:space="preserve"> </w:t>
      </w:r>
      <w:r>
        <w:rPr>
          <w:rFonts w:hint="eastAsia"/>
        </w:rPr>
        <w:t>适应症：适用于药物治疗的各型抑郁症患者，能解除其抑郁症状。</w:t>
      </w:r>
      <w:r>
        <w:rPr>
          <w:rFonts w:hint="eastAsia"/>
          <w:lang w:eastAsia="zh-CN"/>
        </w:rPr>
        <w:t xml:space="preserve"> </w:t>
      </w:r>
      <w:r>
        <w:rPr>
          <w:rFonts w:hint="eastAsia"/>
        </w:rPr>
        <w:t>用法用量：成人：开始时每日1片，根据 临床效果逐步调整剂量。有效剂量为每日1~3片（一般为每日2片）。老年人：开始时不超过每日1片，应在密切观察下逐步增加剂量。一般服用稍低于正常维持量的剂量，即可获得满意疗效。注意：1.每日量可分次服,但最好能于睡前顿服(夜间一次服用能改善睡眠)。2.临床症状改善后,仍应维持几个月的治疗。3.服法：本药为水溶性薄膜衣片，应用少量水吞服，不可嚼碎。</w:t>
      </w:r>
      <w:r>
        <w:rPr>
          <w:rFonts w:hint="eastAsia"/>
          <w:lang w:eastAsia="zh-CN"/>
        </w:rPr>
        <w:t xml:space="preserve"> </w:t>
      </w:r>
      <w:r>
        <w:rPr>
          <w:rFonts w:hint="eastAsia"/>
        </w:rPr>
        <w:t>禁忌：</w:t>
      </w:r>
      <w:r>
        <w:rPr>
          <w:rFonts w:hint="eastAsia"/>
          <w:lang w:eastAsia="zh-CN"/>
        </w:rPr>
        <w:t xml:space="preserve"> </w:t>
      </w:r>
      <w:r>
        <w:rPr>
          <w:rFonts w:hint="eastAsia"/>
        </w:rPr>
        <w:t>注意事项：1. 盐酸米安色林在服药最初几天内，可能影响精神运动性功能,服用抗抑郁药治疗抑郁症的患者，一般应避免从事危险性工作，如驾车或操作机器。2. 盐酸米安色林象其它抗抑郁药一样，对双相抑郁症患者可能诱发轻躁狂发作。对这类病人应停止治疗。3.曾报道说盐酸米安色林能引起骨髓抑制，主要为粒细胞减少症和粒细胞缺乏症。一般见于治疗4-6周左右，停药后即可恢复。如病人出现发热、咽痛、口角炎或其它感染症状，则应作血常规检查，这一副反应可见于各种年龄，但老年人中更易发生。4.当患者同时有糖尿病、心脏病、肝或肾功能不全时，应采取常规措施，并严密检查其同时服用的其它药物剂量，虽然盐酸米安色林治疗时不一定发生抗胆碱能副作用，但对窄角性青光眼或前列腺肥大可疑患者，仍应加强观察。</w:t>
      </w:r>
      <w:r>
        <w:rPr>
          <w:rFonts w:hint="eastAsia"/>
          <w:lang w:eastAsia="zh-CN"/>
        </w:rPr>
        <w:t xml:space="preserve">  </w:t>
      </w:r>
    </w:p>
    <w:p w14:paraId="2D14F5E7">
      <w:pPr>
        <w:rPr>
          <w:rFonts w:hint="eastAsia"/>
          <w:lang w:eastAsia="zh-CN"/>
        </w:rPr>
      </w:pPr>
      <w:r>
        <w:rPr>
          <w:rFonts w:hint="eastAsia"/>
          <w:lang w:eastAsia="zh-CN"/>
        </w:rPr>
        <w:t>药品名称：</w:t>
      </w:r>
      <w:r>
        <w:rPr>
          <w:rFonts w:hint="eastAsia"/>
        </w:rPr>
        <w:t>枣仁安神颗粒</w:t>
      </w:r>
      <w:r>
        <w:rPr>
          <w:rFonts w:hint="eastAsia"/>
          <w:lang w:eastAsia="zh-CN"/>
        </w:rPr>
        <w:t xml:space="preserve"> </w:t>
      </w:r>
      <w:r>
        <w:rPr>
          <w:rFonts w:hint="eastAsia"/>
        </w:rPr>
        <w:t>适应症：补心安神。用于失眠、头晕，健忘。</w:t>
      </w:r>
      <w:r>
        <w:rPr>
          <w:rFonts w:hint="eastAsia"/>
          <w:lang w:eastAsia="zh-CN"/>
        </w:rPr>
        <w:t xml:space="preserve"> </w:t>
      </w:r>
      <w:r>
        <w:rPr>
          <w:rFonts w:hint="eastAsia"/>
        </w:rPr>
        <w:t>用法用量：开水冲服，一次5克，临睡前服。</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由于消化不良所导致的睡眠差者忌用。3.按照用法用量服用，糖尿病患者、小儿应在医师指导下服用。4.服药二周症状未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FA0709A">
      <w:pPr>
        <w:rPr>
          <w:rFonts w:hint="eastAsia"/>
          <w:lang w:eastAsia="zh-CN"/>
        </w:rPr>
      </w:pPr>
      <w:r>
        <w:rPr>
          <w:rFonts w:hint="eastAsia"/>
          <w:lang w:eastAsia="zh-CN"/>
        </w:rPr>
        <w:t>药品名称：</w:t>
      </w:r>
      <w:r>
        <w:rPr>
          <w:rFonts w:hint="eastAsia"/>
        </w:rPr>
        <w:t>盐酸丁螺环酮片</w:t>
      </w:r>
      <w:r>
        <w:rPr>
          <w:rFonts w:hint="eastAsia"/>
          <w:lang w:eastAsia="zh-CN"/>
        </w:rPr>
        <w:t xml:space="preserve"> </w:t>
      </w:r>
      <w:r>
        <w:rPr>
          <w:rFonts w:hint="eastAsia"/>
        </w:rPr>
        <w:t>适应症：各种焦虑症。</w:t>
      </w:r>
      <w:r>
        <w:rPr>
          <w:rFonts w:hint="eastAsia"/>
          <w:lang w:eastAsia="zh-CN"/>
        </w:rPr>
        <w:t xml:space="preserve"> </w:t>
      </w:r>
      <w:r>
        <w:rPr>
          <w:rFonts w:hint="eastAsia"/>
        </w:rPr>
        <w:t>用法用量：口服，开始一次5mg，一日2~3次。第二周可加至一次10mg，一日2~3次。常用治疗剂量一日20mg~40mg。</w:t>
      </w:r>
      <w:r>
        <w:rPr>
          <w:rFonts w:hint="eastAsia"/>
          <w:lang w:eastAsia="zh-CN"/>
        </w:rPr>
        <w:t xml:space="preserve"> </w:t>
      </w:r>
      <w:r>
        <w:rPr>
          <w:rFonts w:hint="eastAsia"/>
        </w:rPr>
        <w:t>禁忌：青光眼、重症肌无力、白细胞减少及对本品过敏者禁用。</w:t>
      </w:r>
      <w:r>
        <w:rPr>
          <w:rFonts w:hint="eastAsia"/>
          <w:lang w:eastAsia="zh-CN"/>
        </w:rPr>
        <w:t xml:space="preserve"> </w:t>
      </w:r>
      <w:r>
        <w:rPr>
          <w:rFonts w:hint="eastAsia"/>
        </w:rPr>
        <w:t>注意事项：1.肝肾功能不全者、肺功能不全者慎用。2.用药期间应定期检查肝功能与白细胞计数。3.用药期间不宜驾驶车辆、操作机械或高空作业。服药期间勿饮酒。</w:t>
      </w:r>
      <w:r>
        <w:rPr>
          <w:rFonts w:hint="eastAsia"/>
          <w:lang w:eastAsia="zh-CN"/>
        </w:rPr>
        <w:t xml:space="preserve">  </w:t>
      </w:r>
    </w:p>
    <w:p w14:paraId="13377D03">
      <w:pPr>
        <w:rPr>
          <w:rFonts w:hint="eastAsia"/>
          <w:lang w:eastAsia="zh-CN"/>
        </w:rPr>
      </w:pPr>
      <w:r>
        <w:rPr>
          <w:rFonts w:hint="eastAsia"/>
          <w:lang w:eastAsia="zh-CN"/>
        </w:rPr>
        <w:t>药品名称：</w:t>
      </w:r>
      <w:r>
        <w:rPr>
          <w:rFonts w:hint="eastAsia"/>
        </w:rPr>
        <w:t>氯硝西泮片</w:t>
      </w:r>
      <w:r>
        <w:rPr>
          <w:rFonts w:hint="eastAsia"/>
          <w:lang w:eastAsia="zh-CN"/>
        </w:rPr>
        <w:t xml:space="preserve"> </w:t>
      </w:r>
      <w:r>
        <w:rPr>
          <w:rFonts w:hint="eastAsia"/>
        </w:rPr>
        <w:t>适应症：本品具有抗癫痫、搞惊厥作用，适用于各种类型的癫痫。本吕还具有抗焦虑作用，适用于焦虑性宰经症。</w:t>
      </w:r>
      <w:r>
        <w:rPr>
          <w:rFonts w:hint="eastAsia"/>
          <w:lang w:eastAsia="zh-CN"/>
        </w:rPr>
        <w:t xml:space="preserve"> </w:t>
      </w:r>
      <w:r>
        <w:rPr>
          <w:rFonts w:hint="eastAsia"/>
        </w:rPr>
        <w:t>用法用量：抗阗痫剂量：从小剂量开始，以后根据病人反应逐渐增加剂量，停药时剂量应递减，一日剂量3～4资助服用。婴儿：初剂量一日0.1mg，学龄前儿童：初剂量一日0.5mg，维持量一日1.5～3mg。学龄期儿童：初剂量一日0.5mg，维持量一日3～6mg。成人：初剂量一日0.75～1mg，维持量4～8mg，最大剂量为一日20mg。用于焦虑性神经症，从小剂量开始，一次1mg，一日2～3次，根据病情逐渐增加剂量，最在剂量不超过12mg\日。由于个体差异，故遵医嘱执行。</w:t>
      </w:r>
      <w:r>
        <w:rPr>
          <w:rFonts w:hint="eastAsia"/>
          <w:lang w:eastAsia="zh-CN"/>
        </w:rPr>
        <w:t xml:space="preserve"> </w:t>
      </w:r>
      <w:r>
        <w:rPr>
          <w:rFonts w:hint="eastAsia"/>
        </w:rPr>
        <w:t>禁忌：</w:t>
      </w:r>
      <w:r>
        <w:rPr>
          <w:rFonts w:hint="eastAsia"/>
          <w:lang w:eastAsia="zh-CN"/>
        </w:rPr>
        <w:t xml:space="preserve"> </w:t>
      </w:r>
      <w:r>
        <w:rPr>
          <w:rFonts w:hint="eastAsia"/>
        </w:rPr>
        <w:t>注意事项：小剂量开始，后递增祉量治疗，若出现不良反应，可酌情减速得或停用。孕妇慎用。服用期间禁忌饮酒。本品可能产生药物依赖性。</w:t>
      </w:r>
      <w:r>
        <w:rPr>
          <w:rFonts w:hint="eastAsia"/>
          <w:lang w:eastAsia="zh-CN"/>
        </w:rPr>
        <w:t xml:space="preserve">  </w:t>
      </w:r>
    </w:p>
    <w:p w14:paraId="6A3C7A48">
      <w:pPr>
        <w:rPr>
          <w:rFonts w:hint="eastAsia"/>
          <w:lang w:eastAsia="zh-CN"/>
        </w:rPr>
      </w:pPr>
      <w:r>
        <w:rPr>
          <w:rFonts w:hint="eastAsia"/>
          <w:lang w:eastAsia="zh-CN"/>
        </w:rPr>
        <w:t>药品名称：</w:t>
      </w:r>
      <w:r>
        <w:rPr>
          <w:rFonts w:hint="eastAsia"/>
        </w:rPr>
        <w:t>益安回生口服液</w:t>
      </w:r>
      <w:r>
        <w:rPr>
          <w:rFonts w:hint="eastAsia"/>
          <w:lang w:eastAsia="zh-CN"/>
        </w:rPr>
        <w:t xml:space="preserve"> </w:t>
      </w:r>
      <w:r>
        <w:rPr>
          <w:rFonts w:hint="eastAsia"/>
        </w:rPr>
        <w:t>适应症：温补脾肾，宁心安神，脱毒。用于缓解阿片类成瘾者戒毒时的戒断症状，证属脾肾阳虚，邪毒扰心者，症见面色无华，流涕，哈欠，寒战，腰膝酸软疼痛，食欲不振，舌淡脉弱。</w:t>
      </w:r>
      <w:r>
        <w:rPr>
          <w:rFonts w:hint="eastAsia"/>
          <w:lang w:eastAsia="zh-CN"/>
        </w:rPr>
        <w:t xml:space="preserve"> </w:t>
      </w:r>
      <w:r>
        <w:rPr>
          <w:rFonts w:hint="eastAsia"/>
        </w:rPr>
        <w:t>用法用量：用前摇匀。口服，前三天，每次2-3支，一日3次，从第四日起酌情减量或遵医嘱。</w:t>
      </w:r>
      <w:r>
        <w:rPr>
          <w:rFonts w:hint="eastAsia"/>
          <w:lang w:eastAsia="zh-CN"/>
        </w:rPr>
        <w:t xml:space="preserve"> </w:t>
      </w:r>
      <w:r>
        <w:rPr>
          <w:rFonts w:hint="eastAsia"/>
        </w:rPr>
        <w:t>禁忌：肝肾功能不全者慎用，孕妇禁用。</w:t>
      </w:r>
      <w:r>
        <w:rPr>
          <w:rFonts w:hint="eastAsia"/>
          <w:lang w:eastAsia="zh-CN"/>
        </w:rPr>
        <w:t xml:space="preserve"> </w:t>
      </w:r>
      <w:r>
        <w:rPr>
          <w:rFonts w:hint="eastAsia"/>
        </w:rPr>
        <w:t>注意事项：有顽固性失眠者，可遵医嘱服用催眠剂。若出现短暂头晕或视物模糊时应减少用量并注意卧床休息。</w:t>
      </w:r>
      <w:r>
        <w:rPr>
          <w:rFonts w:hint="eastAsia"/>
          <w:lang w:eastAsia="zh-CN"/>
        </w:rPr>
        <w:t xml:space="preserve">  </w:t>
      </w:r>
    </w:p>
    <w:p w14:paraId="29F02D42">
      <w:pPr>
        <w:rPr>
          <w:rFonts w:hint="eastAsia"/>
          <w:lang w:eastAsia="zh-CN"/>
        </w:rPr>
      </w:pPr>
      <w:r>
        <w:rPr>
          <w:rFonts w:hint="eastAsia"/>
          <w:lang w:eastAsia="zh-CN"/>
        </w:rPr>
        <w:t>药品名称：</w:t>
      </w:r>
      <w:r>
        <w:rPr>
          <w:rFonts w:hint="eastAsia"/>
        </w:rPr>
        <w:t>杞菊地黄胶囊</w:t>
      </w:r>
      <w:r>
        <w:rPr>
          <w:rFonts w:hint="eastAsia"/>
          <w:lang w:eastAsia="zh-CN"/>
        </w:rPr>
        <w:t xml:space="preserve"> </w:t>
      </w:r>
      <w:r>
        <w:rPr>
          <w:rFonts w:hint="eastAsia"/>
        </w:rPr>
        <w:t>适应症：滋肾养肝。用于肝肾阴亏，眩晕耳鸣，羞明畏光，迎风流泪，视物昏花。</w:t>
      </w:r>
      <w:r>
        <w:rPr>
          <w:rFonts w:hint="eastAsia"/>
          <w:lang w:eastAsia="zh-CN"/>
        </w:rPr>
        <w:t xml:space="preserve"> </w:t>
      </w:r>
      <w:r>
        <w:rPr>
          <w:rFonts w:hint="eastAsia"/>
        </w:rPr>
        <w:t>用法用量：口服。一次5～6粒，一日3次。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儿童及青年患者应去医院就诊。2.脾胃虚寒，大便稀溏者慎用杞菊地黄胶囊。3.用药二周后症状未改善，应去医院就诊。4.按照用法用量服用。5.对本品过敏者禁用，过敏体质者慎用。6.本品性状发生改变时禁止使用。7.儿童必须在成人监护下使用。8.请将本品放在儿童不能接触的地方。9.如正在使用其他药品，使用杞菊地黄胶囊前请咨询医师或药师。</w:t>
      </w:r>
      <w:r>
        <w:rPr>
          <w:rFonts w:hint="eastAsia"/>
          <w:lang w:eastAsia="zh-CN"/>
        </w:rPr>
        <w:t xml:space="preserve">  </w:t>
      </w:r>
    </w:p>
    <w:p w14:paraId="3A1914DF">
      <w:pPr>
        <w:rPr>
          <w:rFonts w:hint="eastAsia"/>
          <w:lang w:eastAsia="zh-CN"/>
        </w:rPr>
      </w:pPr>
      <w:r>
        <w:rPr>
          <w:rFonts w:hint="eastAsia"/>
          <w:lang w:eastAsia="zh-CN"/>
        </w:rPr>
        <w:t>药品名称：</w:t>
      </w:r>
      <w:r>
        <w:rPr>
          <w:rFonts w:hint="eastAsia"/>
        </w:rPr>
        <w:t>鹿首安神颗粒</w:t>
      </w:r>
      <w:r>
        <w:rPr>
          <w:rFonts w:hint="eastAsia"/>
          <w:lang w:eastAsia="zh-CN"/>
        </w:rPr>
        <w:t xml:space="preserve"> </w:t>
      </w:r>
      <w:r>
        <w:rPr>
          <w:rFonts w:hint="eastAsia"/>
        </w:rPr>
        <w:t>适应症：滋补肝肾，健脾益气，养心安神。用于肝肾不足、心脾两虚所致的头晕耳鸣，神疲乏力，健忘，失眠多梦，纳差食少。</w:t>
      </w:r>
      <w:r>
        <w:rPr>
          <w:rFonts w:hint="eastAsia"/>
          <w:lang w:eastAsia="zh-CN"/>
        </w:rPr>
        <w:t xml:space="preserve"> </w:t>
      </w:r>
      <w:r>
        <w:rPr>
          <w:rFonts w:hint="eastAsia"/>
        </w:rPr>
        <w:t>用法用量：开水冲服，一次10克，一日3次。两周为一疗程。</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鹿首安神颗粒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B44E41C">
      <w:pPr>
        <w:rPr>
          <w:rFonts w:hint="eastAsia"/>
          <w:lang w:eastAsia="zh-CN"/>
        </w:rPr>
      </w:pPr>
      <w:r>
        <w:rPr>
          <w:rFonts w:hint="eastAsia"/>
          <w:lang w:eastAsia="zh-CN"/>
        </w:rPr>
        <w:t>药品名称：</w:t>
      </w:r>
      <w:r>
        <w:rPr>
          <w:rFonts w:hint="eastAsia"/>
        </w:rPr>
        <w:t>寒喘丸</w:t>
      </w:r>
      <w:r>
        <w:rPr>
          <w:rFonts w:hint="eastAsia"/>
          <w:lang w:eastAsia="zh-CN"/>
        </w:rPr>
        <w:t xml:space="preserve"> </w:t>
      </w:r>
      <w:r>
        <w:rPr>
          <w:rFonts w:hint="eastAsia"/>
        </w:rPr>
        <w:t>适应症：止嗽定喘，发散风寒。用于咳嗽痰盛，哮喘不止，咽喉不利，夜卧不宁。</w:t>
      </w:r>
      <w:r>
        <w:rPr>
          <w:rFonts w:hint="eastAsia"/>
          <w:lang w:eastAsia="zh-CN"/>
        </w:rPr>
        <w:t xml:space="preserve"> </w:t>
      </w:r>
      <w:r>
        <w:rPr>
          <w:rFonts w:hint="eastAsia"/>
        </w:rPr>
        <w:t>用法用量：口服，一次3～6克，一日2次，小儿酌减。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59AEFE">
      <w:pPr>
        <w:rPr>
          <w:rFonts w:hint="eastAsia"/>
          <w:lang w:eastAsia="zh-CN"/>
        </w:rPr>
      </w:pPr>
      <w:r>
        <w:rPr>
          <w:rFonts w:hint="eastAsia"/>
          <w:lang w:eastAsia="zh-CN"/>
        </w:rPr>
        <w:t>药品名称：</w:t>
      </w:r>
      <w:r>
        <w:rPr>
          <w:rFonts w:hint="eastAsia"/>
        </w:rPr>
        <w:t>回生口服液</w:t>
      </w:r>
      <w:r>
        <w:rPr>
          <w:rFonts w:hint="eastAsia"/>
          <w:lang w:eastAsia="zh-CN"/>
        </w:rPr>
        <w:t xml:space="preserve"> </w:t>
      </w:r>
      <w:r>
        <w:rPr>
          <w:rFonts w:hint="eastAsia"/>
        </w:rPr>
        <w:t>适应症：消症化瘀。用于原发性肝癌、肺癌。</w:t>
      </w:r>
      <w:r>
        <w:rPr>
          <w:rFonts w:hint="eastAsia"/>
          <w:lang w:eastAsia="zh-CN"/>
        </w:rPr>
        <w:t xml:space="preserve"> </w:t>
      </w:r>
      <w:r>
        <w:rPr>
          <w:rFonts w:hint="eastAsia"/>
        </w:rPr>
        <w:t>用法用量：口服。一次10ml，一日3次；或遵医嘱。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注意事项：孕妇禁用。过敏体质者慎服。</w:t>
      </w:r>
      <w:r>
        <w:rPr>
          <w:rFonts w:hint="eastAsia"/>
          <w:lang w:eastAsia="zh-CN"/>
        </w:rPr>
        <w:t xml:space="preserve">  </w:t>
      </w:r>
    </w:p>
    <w:p w14:paraId="7C9A2486">
      <w:pPr>
        <w:rPr>
          <w:rFonts w:hint="eastAsia"/>
          <w:lang w:eastAsia="zh-CN"/>
        </w:rPr>
      </w:pPr>
      <w:r>
        <w:rPr>
          <w:rFonts w:hint="eastAsia"/>
          <w:lang w:eastAsia="zh-CN"/>
        </w:rPr>
        <w:t>药品名称：</w:t>
      </w:r>
      <w:r>
        <w:rPr>
          <w:rFonts w:hint="eastAsia"/>
        </w:rPr>
        <w:t>婴儿素</w:t>
      </w:r>
      <w:r>
        <w:rPr>
          <w:rFonts w:hint="eastAsia"/>
          <w:lang w:eastAsia="zh-CN"/>
        </w:rPr>
        <w:t xml:space="preserve"> </w:t>
      </w:r>
      <w:r>
        <w:rPr>
          <w:rFonts w:hint="eastAsia"/>
        </w:rPr>
        <w:t>适应症：健脾、消食、止泻。用于消化不良，乳食不进，腹胀，大便次数增多。</w:t>
      </w:r>
      <w:r>
        <w:rPr>
          <w:rFonts w:hint="eastAsia"/>
          <w:lang w:eastAsia="zh-CN"/>
        </w:rPr>
        <w:t xml:space="preserve"> </w:t>
      </w:r>
      <w:r>
        <w:rPr>
          <w:rFonts w:hint="eastAsia"/>
        </w:rPr>
        <w:t>用法用量：口服，一至三岁一次1-2袋，周岁以内一次半袋，一日2次。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婴儿素适用于大便次数增多，粪质稀气臭，含有未消化之物，乳食少进的患儿。3.服用婴儿素时可用温开水调成羹状后服用，也可用奶共服。4.药品性状发生改变时禁止服用。5.儿童必须在成人的监护下使用。6.请将此药品放在儿童不能接触的地方。7.如正在服用其他药品，使用本品前请咨询医师或药师。</w:t>
      </w:r>
      <w:r>
        <w:rPr>
          <w:rFonts w:hint="eastAsia"/>
          <w:lang w:eastAsia="zh-CN"/>
        </w:rPr>
        <w:t xml:space="preserve">  </w:t>
      </w:r>
    </w:p>
    <w:p w14:paraId="46D7309C">
      <w:pPr>
        <w:rPr>
          <w:rFonts w:hint="eastAsia"/>
          <w:lang w:eastAsia="zh-CN"/>
        </w:rPr>
      </w:pPr>
      <w:r>
        <w:rPr>
          <w:rFonts w:hint="eastAsia"/>
          <w:lang w:eastAsia="zh-CN"/>
        </w:rPr>
        <w:t>药品名称：</w:t>
      </w:r>
      <w:r>
        <w:rPr>
          <w:rFonts w:hint="eastAsia"/>
        </w:rPr>
        <w:t>盐酸羟甲唑啉滴眼液</w:t>
      </w:r>
      <w:r>
        <w:rPr>
          <w:rFonts w:hint="eastAsia"/>
          <w:lang w:eastAsia="zh-CN"/>
        </w:rPr>
        <w:t xml:space="preserve"> </w:t>
      </w:r>
      <w:r>
        <w:rPr>
          <w:rFonts w:hint="eastAsia"/>
        </w:rPr>
        <w:t>适应症：用于缓解过敏性结膜炎和其他非感染性结膜炎的结膜充血以及解除由于过敏、干眼、游泳、烟雾、配带接触镜(隐形眼镜)、眼疲劳等因素引起的结膜充血。</w:t>
      </w:r>
      <w:r>
        <w:rPr>
          <w:rFonts w:hint="eastAsia"/>
          <w:lang w:eastAsia="zh-CN"/>
        </w:rPr>
        <w:t xml:space="preserve"> </w:t>
      </w:r>
      <w:r>
        <w:rPr>
          <w:rFonts w:hint="eastAsia"/>
        </w:rPr>
        <w:t>用法用量：滴眼。每日4～6次，每次1～2滴。</w:t>
      </w:r>
      <w:r>
        <w:rPr>
          <w:rFonts w:hint="eastAsia"/>
          <w:lang w:eastAsia="zh-CN"/>
        </w:rPr>
        <w:t xml:space="preserve"> </w:t>
      </w:r>
      <w:r>
        <w:rPr>
          <w:rFonts w:hint="eastAsia"/>
        </w:rPr>
        <w:t>禁忌：本品禁用于一些不能散瞳的病人（如闭角型青光眼，重度窄角的病人），也禁用于对该药成分过敏的患者。</w:t>
      </w:r>
      <w:r>
        <w:rPr>
          <w:rFonts w:hint="eastAsia"/>
          <w:lang w:eastAsia="zh-CN"/>
        </w:rPr>
        <w:t xml:space="preserve"> </w:t>
      </w:r>
      <w:r>
        <w:rPr>
          <w:rFonts w:hint="eastAsia"/>
        </w:rPr>
        <w:t>注意事项：1．未经控制的高血压，心律紊乱，高血糖（糖尿病），甲亢患者慎用。2．拟交感神经药应慎用于正在全身应用单胺氧化酶（MAO）抑制剂的病人， 以免引起血压升高。3．为避免污染，滴药时瓶口勿接触眼睑。4．使用盐酸羟甲唑啉滴眼液前请将接触镜去除。5．请将本品放在儿童接触不到的地方。</w:t>
      </w:r>
      <w:r>
        <w:rPr>
          <w:rFonts w:hint="eastAsia"/>
          <w:lang w:eastAsia="zh-CN"/>
        </w:rPr>
        <w:t xml:space="preserve">  </w:t>
      </w:r>
    </w:p>
    <w:p w14:paraId="11B23A76">
      <w:pPr>
        <w:rPr>
          <w:rFonts w:hint="eastAsia"/>
          <w:lang w:eastAsia="zh-CN"/>
        </w:rPr>
      </w:pPr>
      <w:r>
        <w:rPr>
          <w:rFonts w:hint="eastAsia"/>
          <w:lang w:eastAsia="zh-CN"/>
        </w:rPr>
        <w:t>药品名称：</w:t>
      </w:r>
      <w:r>
        <w:rPr>
          <w:rFonts w:hint="eastAsia"/>
        </w:rPr>
        <w:t>水蜈蚣颗粒</w:t>
      </w:r>
      <w:r>
        <w:rPr>
          <w:rFonts w:hint="eastAsia"/>
          <w:lang w:eastAsia="zh-CN"/>
        </w:rPr>
        <w:t xml:space="preserve"> </w:t>
      </w:r>
      <w:r>
        <w:rPr>
          <w:rFonts w:hint="eastAsia"/>
        </w:rPr>
        <w:t>适应症：清利湿热。用于乳糜尿，乳糜血尿。</w:t>
      </w:r>
      <w:r>
        <w:rPr>
          <w:rFonts w:hint="eastAsia"/>
          <w:lang w:eastAsia="zh-CN"/>
        </w:rPr>
        <w:t xml:space="preserve"> </w:t>
      </w:r>
      <w:r>
        <w:rPr>
          <w:rFonts w:hint="eastAsia"/>
        </w:rPr>
        <w:t>用法用量：温开水冲服或遵医嘱，一次20g，一日3次，一疗程为1～2月。</w:t>
      </w:r>
      <w:r>
        <w:rPr>
          <w:rFonts w:hint="eastAsia"/>
          <w:lang w:eastAsia="zh-CN"/>
        </w:rPr>
        <w:t xml:space="preserve"> </w:t>
      </w:r>
      <w:r>
        <w:rPr>
          <w:rFonts w:hint="eastAsia"/>
        </w:rPr>
        <w:t>禁忌：</w:t>
      </w:r>
      <w:r>
        <w:rPr>
          <w:rFonts w:hint="eastAsia"/>
          <w:lang w:eastAsia="zh-CN"/>
        </w:rPr>
        <w:t xml:space="preserve"> </w:t>
      </w:r>
      <w:r>
        <w:rPr>
          <w:rFonts w:hint="eastAsia"/>
        </w:rPr>
        <w:t>注意事项：服用水蜈蚣颗粒期间，忌高脂肪及高蛋白饮食。</w:t>
      </w:r>
      <w:r>
        <w:rPr>
          <w:rFonts w:hint="eastAsia"/>
          <w:lang w:eastAsia="zh-CN"/>
        </w:rPr>
        <w:t xml:space="preserve">  </w:t>
      </w:r>
    </w:p>
    <w:p w14:paraId="58AD96D6">
      <w:pPr>
        <w:rPr>
          <w:rFonts w:hint="eastAsia"/>
          <w:lang w:eastAsia="zh-CN"/>
        </w:rPr>
      </w:pPr>
      <w:r>
        <w:rPr>
          <w:rFonts w:hint="eastAsia"/>
          <w:lang w:eastAsia="zh-CN"/>
        </w:rPr>
        <w:t>药品名称：</w:t>
      </w:r>
      <w:r>
        <w:rPr>
          <w:rFonts w:hint="eastAsia"/>
        </w:rPr>
        <w:t>穿龙骨刺胶囊</w:t>
      </w:r>
      <w:r>
        <w:rPr>
          <w:rFonts w:hint="eastAsia"/>
          <w:lang w:eastAsia="zh-CN"/>
        </w:rPr>
        <w:t xml:space="preserve"> </w:t>
      </w:r>
      <w:r>
        <w:rPr>
          <w:rFonts w:hint="eastAsia"/>
        </w:rPr>
        <w:t>适应症：补肾，健骨，活血，止痛。用于骨质增生，骨刺疼痛。</w:t>
      </w:r>
      <w:r>
        <w:rPr>
          <w:rFonts w:hint="eastAsia"/>
          <w:lang w:eastAsia="zh-CN"/>
        </w:rPr>
        <w:t xml:space="preserve"> </w:t>
      </w:r>
      <w:r>
        <w:rPr>
          <w:rFonts w:hint="eastAsia"/>
        </w:rPr>
        <w:t>用法用量：口服。一次6～8粒，一日3次。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有高血压、心脏病、肝病、糖尿病、肾病等慢性病严重者应在医师指导下服用。3.儿童、孕妇、经期及哺乳期妇女、年老体弱者应在医师指导下服用。4.本品为骨质增生所致疼痛的对症治疗。5.服药期间遇有感冒发烧、腹泻应暂停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23DF76E">
      <w:pPr>
        <w:rPr>
          <w:rFonts w:hint="eastAsia"/>
          <w:lang w:eastAsia="zh-CN"/>
        </w:rPr>
      </w:pPr>
      <w:r>
        <w:rPr>
          <w:rFonts w:hint="eastAsia"/>
          <w:lang w:eastAsia="zh-CN"/>
        </w:rPr>
        <w:t>药品名称：</w:t>
      </w:r>
      <w:r>
        <w:rPr>
          <w:rFonts w:hint="eastAsia"/>
        </w:rPr>
        <w:t>风湿骨痛丸</w:t>
      </w:r>
      <w:r>
        <w:rPr>
          <w:rFonts w:hint="eastAsia"/>
          <w:lang w:eastAsia="zh-CN"/>
        </w:rPr>
        <w:t xml:space="preserve"> </w:t>
      </w:r>
      <w:r>
        <w:rPr>
          <w:rFonts w:hint="eastAsia"/>
        </w:rPr>
        <w:t>适应症：祛风湿，通活络。用天风湿性关节炎。</w:t>
      </w:r>
      <w:r>
        <w:rPr>
          <w:rFonts w:hint="eastAsia"/>
          <w:lang w:eastAsia="zh-CN"/>
        </w:rPr>
        <w:t xml:space="preserve"> </w:t>
      </w:r>
      <w:r>
        <w:rPr>
          <w:rFonts w:hint="eastAsia"/>
        </w:rPr>
        <w:t>用法用量：口服，一次10～15粒，一日 2次。</w:t>
      </w:r>
      <w:r>
        <w:rPr>
          <w:rFonts w:hint="eastAsia"/>
          <w:lang w:eastAsia="zh-CN"/>
        </w:rPr>
        <w:t xml:space="preserve"> </w:t>
      </w:r>
      <w:r>
        <w:rPr>
          <w:rFonts w:hint="eastAsia"/>
        </w:rPr>
        <w:t>禁忌：</w:t>
      </w:r>
      <w:r>
        <w:rPr>
          <w:rFonts w:hint="eastAsia"/>
          <w:lang w:eastAsia="zh-CN"/>
        </w:rPr>
        <w:t xml:space="preserve"> </w:t>
      </w:r>
      <w:r>
        <w:rPr>
          <w:rFonts w:hint="eastAsia"/>
        </w:rPr>
        <w:t>注意事项：不可多服，孕妇忌服。</w:t>
      </w:r>
      <w:r>
        <w:rPr>
          <w:rFonts w:hint="eastAsia"/>
          <w:lang w:eastAsia="zh-CN"/>
        </w:rPr>
        <w:t xml:space="preserve">  </w:t>
      </w:r>
    </w:p>
    <w:p w14:paraId="5957F1A3">
      <w:pPr>
        <w:rPr>
          <w:rFonts w:hint="eastAsia"/>
          <w:lang w:eastAsia="zh-CN"/>
        </w:rPr>
      </w:pPr>
      <w:r>
        <w:rPr>
          <w:rFonts w:hint="eastAsia"/>
          <w:lang w:eastAsia="zh-CN"/>
        </w:rPr>
        <w:t>药品名称：</w:t>
      </w:r>
      <w:r>
        <w:rPr>
          <w:rFonts w:hint="eastAsia"/>
        </w:rPr>
        <w:t>健脑安神片</w:t>
      </w:r>
      <w:r>
        <w:rPr>
          <w:rFonts w:hint="eastAsia"/>
          <w:lang w:eastAsia="zh-CN"/>
        </w:rPr>
        <w:t xml:space="preserve"> </w:t>
      </w:r>
      <w:r>
        <w:rPr>
          <w:rFonts w:hint="eastAsia"/>
        </w:rPr>
        <w:t>适应症：健脑安神片补养心肾，健脑安神。用于神经衰弱引起的头昏、头晕，失眠，健忘。</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禁忌：孕妇、哺乳期妇女禁用；对花粉过敏者禁服；外感发热患者禁服。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注意事项：1．忌烟、酒及辛辣、油腻食物。2．服药期间要保持情绪乐观，切忌生气恼怒。3．有高血压、心脏病、糖尿病、肝病、肾病等慢性病严重者应在医师指导下服用健脑安神片(仁和)。 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433163A">
      <w:pPr>
        <w:rPr>
          <w:rFonts w:hint="eastAsia"/>
          <w:lang w:eastAsia="zh-CN"/>
        </w:rPr>
      </w:pPr>
      <w:r>
        <w:rPr>
          <w:rFonts w:hint="eastAsia"/>
          <w:lang w:eastAsia="zh-CN"/>
        </w:rPr>
        <w:t>药品名称：</w:t>
      </w:r>
      <w:r>
        <w:rPr>
          <w:rFonts w:hint="eastAsia"/>
        </w:rPr>
        <w:t>左羟丙哌嗪胶囊</w:t>
      </w:r>
      <w:r>
        <w:rPr>
          <w:rFonts w:hint="eastAsia"/>
          <w:lang w:eastAsia="zh-CN"/>
        </w:rPr>
        <w:t xml:space="preserve"> </w:t>
      </w:r>
      <w:r>
        <w:rPr>
          <w:rFonts w:hint="eastAsia"/>
        </w:rPr>
        <w:t>适应症：适用于急性上呼吸道感染和急性支气管炎引起的干咳和持续性咳嗽。</w:t>
      </w:r>
      <w:r>
        <w:rPr>
          <w:rFonts w:hint="eastAsia"/>
          <w:lang w:eastAsia="zh-CN"/>
        </w:rPr>
        <w:t xml:space="preserve"> </w:t>
      </w:r>
      <w:r>
        <w:rPr>
          <w:rFonts w:hint="eastAsia"/>
        </w:rPr>
        <w:t>用法用量：口服。成人：每次1粒（60mg），每日3次。</w:t>
      </w:r>
      <w:r>
        <w:rPr>
          <w:rFonts w:hint="eastAsia"/>
          <w:lang w:eastAsia="zh-CN"/>
        </w:rPr>
        <w:t xml:space="preserve"> </w:t>
      </w:r>
      <w:r>
        <w:rPr>
          <w:rFonts w:hint="eastAsia"/>
        </w:rPr>
        <w:t>禁忌：</w:t>
      </w:r>
      <w:r>
        <w:rPr>
          <w:rFonts w:hint="eastAsia"/>
          <w:lang w:eastAsia="zh-CN"/>
        </w:rPr>
        <w:t xml:space="preserve"> </w:t>
      </w:r>
      <w:r>
        <w:rPr>
          <w:rFonts w:hint="eastAsia"/>
        </w:rPr>
        <w:t>注意事项：1、2岁以下儿童、老年人、肝肾功能减退者慎用左羟丙哌嗪胶囊(及舒)。 2、因本品偶尔会引起嗜睡，导致注意力和警惕性的降低或丧失，提请患者在驾驶、操作机器或高空作业时注意。 3、建议连续服用最多不超过14天。</w:t>
      </w:r>
      <w:r>
        <w:rPr>
          <w:rFonts w:hint="eastAsia"/>
          <w:lang w:eastAsia="zh-CN"/>
        </w:rPr>
        <w:t xml:space="preserve">  </w:t>
      </w:r>
    </w:p>
    <w:p w14:paraId="705E7A04">
      <w:pPr>
        <w:rPr>
          <w:rFonts w:hint="eastAsia"/>
          <w:lang w:eastAsia="zh-CN"/>
        </w:rPr>
      </w:pPr>
      <w:r>
        <w:rPr>
          <w:rFonts w:hint="eastAsia"/>
          <w:lang w:eastAsia="zh-CN"/>
        </w:rPr>
        <w:t>药品名称：</w:t>
      </w:r>
      <w:r>
        <w:rPr>
          <w:rFonts w:hint="eastAsia"/>
        </w:rPr>
        <w:t>丁苯羟酸乳膏</w:t>
      </w:r>
      <w:r>
        <w:rPr>
          <w:rFonts w:hint="eastAsia"/>
          <w:lang w:eastAsia="zh-CN"/>
        </w:rPr>
        <w:t xml:space="preserve"> </w:t>
      </w:r>
      <w:r>
        <w:rPr>
          <w:rFonts w:hint="eastAsia"/>
        </w:rPr>
        <w:t>适应症：用于湿疹和神经性皮炎。</w:t>
      </w:r>
      <w:r>
        <w:rPr>
          <w:rFonts w:hint="eastAsia"/>
          <w:lang w:eastAsia="zh-CN"/>
        </w:rPr>
        <w:t xml:space="preserve"> </w:t>
      </w:r>
      <w:r>
        <w:rPr>
          <w:rFonts w:hint="eastAsia"/>
        </w:rPr>
        <w:t>用法用量：局部外用。取适量本品涂于患处，一日2-4次。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及黏膜（如口、鼻黏膜）。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3844854">
      <w:pPr>
        <w:rPr>
          <w:rFonts w:hint="eastAsia"/>
          <w:lang w:eastAsia="zh-CN"/>
        </w:rPr>
      </w:pPr>
      <w:r>
        <w:rPr>
          <w:rFonts w:hint="eastAsia"/>
          <w:lang w:eastAsia="zh-CN"/>
        </w:rPr>
        <w:t>药品名称：</w:t>
      </w:r>
      <w:r>
        <w:rPr>
          <w:rFonts w:hint="eastAsia"/>
        </w:rPr>
        <w:t>三维钙片</w:t>
      </w:r>
      <w:r>
        <w:rPr>
          <w:rFonts w:hint="eastAsia"/>
          <w:lang w:eastAsia="zh-CN"/>
        </w:rPr>
        <w:t xml:space="preserve"> </w:t>
      </w:r>
      <w:r>
        <w:rPr>
          <w:rFonts w:hint="eastAsia"/>
        </w:rPr>
        <w:t>适应症：用于儿童和孕妇补钙。</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禁忌：高钙血症、高钙尿症、含钙肾结石患者禁用。</w:t>
      </w:r>
      <w:r>
        <w:rPr>
          <w:rFonts w:hint="eastAsia"/>
          <w:lang w:eastAsia="zh-CN"/>
        </w:rPr>
        <w:t xml:space="preserve"> </w:t>
      </w:r>
      <w:r>
        <w:rPr>
          <w:rFonts w:hint="eastAsia"/>
        </w:rPr>
        <w:t>注意事项：1.慢性肾功能不全、心功能不全、慢性腹泻或胃肠道吸收障碍患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7C97116A">
      <w:pPr>
        <w:rPr>
          <w:rFonts w:hint="eastAsia"/>
          <w:lang w:eastAsia="zh-CN"/>
        </w:rPr>
      </w:pPr>
      <w:r>
        <w:rPr>
          <w:rFonts w:hint="eastAsia"/>
          <w:lang w:eastAsia="zh-CN"/>
        </w:rPr>
        <w:t>药品名称：</w:t>
      </w:r>
      <w:r>
        <w:rPr>
          <w:rFonts w:hint="eastAsia"/>
        </w:rPr>
        <w:t>尼麦角林胶囊</w:t>
      </w:r>
      <w:r>
        <w:rPr>
          <w:rFonts w:hint="eastAsia"/>
          <w:lang w:eastAsia="zh-CN"/>
        </w:rPr>
        <w:t xml:space="preserve"> </w:t>
      </w:r>
      <w:r>
        <w:rPr>
          <w:rFonts w:hint="eastAsia"/>
        </w:rPr>
        <w:t>适应症：1、用于慢性下肢闭塞性动脉病引起的间歇性跛行的辅助治疗(二期)(注：此适应症是基于尼麦角林可改善病人的行走距离的研究结果)。2、用于改善某些老年人病理性智力减退的症状(记忆力和注意力障碍等)。3、用于有头晕感的老年人</w:t>
      </w:r>
      <w:r>
        <w:rPr>
          <w:rFonts w:hint="eastAsia"/>
          <w:lang w:eastAsia="zh-CN"/>
        </w:rPr>
        <w:t xml:space="preserve"> </w:t>
      </w:r>
      <w:r>
        <w:rPr>
          <w:rFonts w:hint="eastAsia"/>
        </w:rPr>
        <w:t>用法用量：1.动脉疾病：每天一粒30mg胶囊，早晨服用。2.智力衰退和有头晕感的老年人：每早一粒30mg胶囊。3.或遵医嘱。</w:t>
      </w:r>
      <w:r>
        <w:rPr>
          <w:rFonts w:hint="eastAsia"/>
          <w:lang w:eastAsia="zh-CN"/>
        </w:rPr>
        <w:t xml:space="preserve"> </w:t>
      </w:r>
      <w:r>
        <w:rPr>
          <w:rFonts w:hint="eastAsia"/>
        </w:rPr>
        <w:t>禁忌：尼麦角林胶囊禁用于下述情况：对尼麦角林或本品中任何辅料过敏者禁用。近期心肌梗塞、急性出血、严重的心动过缓、直立性调节功能障碍、出血倾向者禁用。</w:t>
      </w:r>
      <w:r>
        <w:rPr>
          <w:rFonts w:hint="eastAsia"/>
          <w:lang w:eastAsia="zh-CN"/>
        </w:rPr>
        <w:t xml:space="preserve"> </w:t>
      </w:r>
      <w:r>
        <w:rPr>
          <w:rFonts w:hint="eastAsia"/>
        </w:rPr>
        <w:t>注意事项：1、应在医生指导下使用。2、通常尼麦角林胶囊在治疗剂量时对血压无影响，但对敏感患者可能会逐渐降低血压。可能增加降压药的作用，因此与降压药合用应慎重。3、慎用于高尿酸血症的患者或有痛风史的患者，慎与可能影响尿酸代谢的药物合用。4、肾功能不全者应减量。服药期间禁止饮酒。5、使用尼麦角林胶囊期间，如出现任何不良事件和/或不良反应，请咨询医生。6、同时使用其他药品，请告知医生。7、请放置于儿童不能够初级的地方。</w:t>
      </w:r>
      <w:r>
        <w:rPr>
          <w:rFonts w:hint="eastAsia"/>
          <w:lang w:eastAsia="zh-CN"/>
        </w:rPr>
        <w:t xml:space="preserve">  </w:t>
      </w:r>
    </w:p>
    <w:p w14:paraId="72EE6E06">
      <w:pPr>
        <w:rPr>
          <w:rFonts w:hint="eastAsia"/>
          <w:lang w:eastAsia="zh-CN"/>
        </w:rPr>
      </w:pPr>
      <w:r>
        <w:rPr>
          <w:rFonts w:hint="eastAsia"/>
          <w:lang w:eastAsia="zh-CN"/>
        </w:rPr>
        <w:t>药品名称：</w:t>
      </w:r>
      <w:r>
        <w:rPr>
          <w:rFonts w:hint="eastAsia"/>
        </w:rPr>
        <w:t>珠黄吹喉散</w:t>
      </w:r>
      <w:r>
        <w:rPr>
          <w:rFonts w:hint="eastAsia"/>
          <w:lang w:eastAsia="zh-CN"/>
        </w:rPr>
        <w:t xml:space="preserve"> </w:t>
      </w:r>
      <w:r>
        <w:rPr>
          <w:rFonts w:hint="eastAsia"/>
        </w:rPr>
        <w:t>适应症：解毒化腐生肌。用于热毒内蕴所致的咽喉口舌肿痛、糜烂。</w:t>
      </w:r>
      <w:r>
        <w:rPr>
          <w:rFonts w:hint="eastAsia"/>
          <w:lang w:eastAsia="zh-CN"/>
        </w:rPr>
        <w:t xml:space="preserve"> </w:t>
      </w:r>
      <w:r>
        <w:rPr>
          <w:rFonts w:hint="eastAsia"/>
        </w:rPr>
        <w:t>用法用量：外用，吹于患处，一曰3~5次。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65EBB4">
      <w:pPr>
        <w:rPr>
          <w:rFonts w:hint="eastAsia"/>
          <w:lang w:eastAsia="zh-CN"/>
        </w:rPr>
      </w:pPr>
      <w:r>
        <w:rPr>
          <w:rFonts w:hint="eastAsia"/>
          <w:lang w:eastAsia="zh-CN"/>
        </w:rPr>
        <w:t>药品名称：</w:t>
      </w:r>
      <w:r>
        <w:rPr>
          <w:rFonts w:hint="eastAsia"/>
        </w:rPr>
        <w:t>盐酸氨溴索糖浆</w:t>
      </w:r>
      <w:r>
        <w:rPr>
          <w:rFonts w:hint="eastAsia"/>
          <w:lang w:eastAsia="zh-CN"/>
        </w:rPr>
        <w:t xml:space="preserve"> </w:t>
      </w:r>
      <w:r>
        <w:rPr>
          <w:rFonts w:hint="eastAsia"/>
        </w:rPr>
        <w:t>适应症：用于痰液粘稠而不易咳出者。</w:t>
      </w:r>
      <w:r>
        <w:rPr>
          <w:rFonts w:hint="eastAsia"/>
          <w:lang w:eastAsia="zh-CN"/>
        </w:rPr>
        <w:t xml:space="preserve"> </w:t>
      </w:r>
      <w:r>
        <w:rPr>
          <w:rFonts w:hint="eastAsia"/>
        </w:rPr>
        <w:t>用法用量：口服，成人及12岁以上儿童：一次10ml（2汤匙），一日2次。12岁以下的儿童根据病情建议采用下列治疗剂量： 6--12岁儿童：每次5mI（1汤匙），一日2--3次；2--6岁儿童：每次2.5ml（1/2汤匙），一日2次。</w:t>
      </w:r>
      <w:r>
        <w:rPr>
          <w:rFonts w:hint="eastAsia"/>
          <w:lang w:eastAsia="zh-CN"/>
        </w:rPr>
        <w:t xml:space="preserve"> </w:t>
      </w:r>
      <w:r>
        <w:rPr>
          <w:rFonts w:hint="eastAsia"/>
        </w:rPr>
        <w:t>禁忌：对本品所含盐酸氨溴索或任何其它组份过敏者禁用。</w:t>
      </w:r>
      <w:r>
        <w:rPr>
          <w:rFonts w:hint="eastAsia"/>
          <w:lang w:eastAsia="zh-CN"/>
        </w:rPr>
        <w:t xml:space="preserve"> </w:t>
      </w:r>
      <w:r>
        <w:rPr>
          <w:rFonts w:hint="eastAsia"/>
        </w:rPr>
        <w:t>注意事项：</w:t>
      </w:r>
      <w:r>
        <w:rPr>
          <w:rFonts w:hint="eastAsia"/>
          <w:lang w:eastAsia="zh-CN"/>
        </w:rPr>
        <w:t xml:space="preserve">  </w:t>
      </w:r>
    </w:p>
    <w:p w14:paraId="66DB671A">
      <w:pPr>
        <w:rPr>
          <w:rFonts w:hint="eastAsia"/>
          <w:lang w:eastAsia="zh-CN"/>
        </w:rPr>
      </w:pPr>
      <w:r>
        <w:rPr>
          <w:rFonts w:hint="eastAsia"/>
          <w:lang w:eastAsia="zh-CN"/>
        </w:rPr>
        <w:t>药品名称：</w:t>
      </w:r>
      <w:r>
        <w:rPr>
          <w:rFonts w:hint="eastAsia"/>
        </w:rPr>
        <w:t>参芪首乌补汁</w:t>
      </w:r>
      <w:r>
        <w:rPr>
          <w:rFonts w:hint="eastAsia"/>
          <w:lang w:eastAsia="zh-CN"/>
        </w:rPr>
        <w:t xml:space="preserve"> </w:t>
      </w:r>
      <w:r>
        <w:rPr>
          <w:rFonts w:hint="eastAsia"/>
        </w:rPr>
        <w:t>适应症：补气养血，益肝肾。用于气血不足，肝肾亏损贫血，神经衰弱，产后血亏。</w:t>
      </w:r>
      <w:r>
        <w:rPr>
          <w:rFonts w:hint="eastAsia"/>
          <w:lang w:eastAsia="zh-CN"/>
        </w:rPr>
        <w:t xml:space="preserve"> </w:t>
      </w:r>
      <w:r>
        <w:rPr>
          <w:rFonts w:hint="eastAsia"/>
        </w:rPr>
        <w:t>用法用量：口服，一次15毫升，一日2～3次。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6B826A4">
      <w:pPr>
        <w:rPr>
          <w:rFonts w:hint="eastAsia"/>
          <w:lang w:eastAsia="zh-CN"/>
        </w:rPr>
      </w:pPr>
      <w:r>
        <w:rPr>
          <w:rFonts w:hint="eastAsia"/>
          <w:lang w:eastAsia="zh-CN"/>
        </w:rPr>
        <w:t>药品名称：</w:t>
      </w:r>
      <w:r>
        <w:rPr>
          <w:rFonts w:hint="eastAsia"/>
        </w:rPr>
        <w:t>氢溴酸右美沙芬分散片</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用法用量：口服。成人一次15～30毫克，一日3～4次。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儿童用量请咨询医师或药师。2.用药7天，症状未缓解，请咨询医师或药师。3.哮喘患者、痰多的患者、肝肾功能不全患者慎用。4.孕妇慎用。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125C31C">
      <w:pPr>
        <w:rPr>
          <w:rFonts w:hint="eastAsia"/>
          <w:lang w:eastAsia="zh-CN"/>
        </w:rPr>
      </w:pPr>
      <w:r>
        <w:rPr>
          <w:rFonts w:hint="eastAsia"/>
          <w:lang w:eastAsia="zh-CN"/>
        </w:rPr>
        <w:t>药品名称：</w:t>
      </w:r>
      <w:r>
        <w:rPr>
          <w:rFonts w:hint="eastAsia"/>
        </w:rPr>
        <w:t>水飞蓟宾胶囊</w:t>
      </w:r>
      <w:r>
        <w:rPr>
          <w:rFonts w:hint="eastAsia"/>
          <w:lang w:eastAsia="zh-CN"/>
        </w:rPr>
        <w:t xml:space="preserve"> </w:t>
      </w:r>
      <w:r>
        <w:rPr>
          <w:rFonts w:hint="eastAsia"/>
        </w:rPr>
        <w:t>适应症：用于急慢性肝炎、脂肪肝的肝功能异常的恢复。</w:t>
      </w:r>
      <w:r>
        <w:rPr>
          <w:rFonts w:hint="eastAsia"/>
          <w:lang w:eastAsia="zh-CN"/>
        </w:rPr>
        <w:t xml:space="preserve"> </w:t>
      </w:r>
      <w:r>
        <w:rPr>
          <w:rFonts w:hint="eastAsia"/>
        </w:rPr>
        <w:t>用法用量：口服，成人每日三次，每次2～4粒；或遵医嘱。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7F8852">
      <w:pPr>
        <w:rPr>
          <w:rFonts w:hint="eastAsia"/>
          <w:lang w:eastAsia="zh-CN"/>
        </w:rPr>
      </w:pPr>
      <w:r>
        <w:rPr>
          <w:rFonts w:hint="eastAsia"/>
          <w:lang w:eastAsia="zh-CN"/>
        </w:rPr>
        <w:t>药品名称：</w:t>
      </w:r>
      <w:r>
        <w:rPr>
          <w:rFonts w:hint="eastAsia"/>
        </w:rPr>
        <w:t>咳露口服液</w:t>
      </w:r>
      <w:r>
        <w:rPr>
          <w:rFonts w:hint="eastAsia"/>
          <w:lang w:eastAsia="zh-CN"/>
        </w:rPr>
        <w:t xml:space="preserve"> </w:t>
      </w:r>
      <w:r>
        <w:rPr>
          <w:rFonts w:hint="eastAsia"/>
        </w:rPr>
        <w:t>适应症：清热，宣肺，平喘，化痰止咳。用于风热犯肺、内郁化火所致的咳嗽痰多或吐痰不爽，咽喉肿痛，胸满气短，感冒咳嗽及慢性支气管炎见上述证候者。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禁忌：儿童、孕妇、哺乳期妇女、糖尿病患者禁用。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高血压、心脏病患者慎服。5．严格按用法用量服用，年老体弱者应在医师指导下服用。6．本品不宜长期服用，服药3天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430B9557">
      <w:pPr>
        <w:rPr>
          <w:rFonts w:hint="eastAsia"/>
          <w:lang w:eastAsia="zh-CN"/>
        </w:rPr>
      </w:pPr>
      <w:r>
        <w:rPr>
          <w:rFonts w:hint="eastAsia"/>
          <w:lang w:eastAsia="zh-CN"/>
        </w:rPr>
        <w:t>药品名称：</w:t>
      </w:r>
      <w:r>
        <w:rPr>
          <w:rFonts w:hint="eastAsia"/>
        </w:rPr>
        <w:t>山绿茶降压片</w:t>
      </w:r>
      <w:r>
        <w:rPr>
          <w:rFonts w:hint="eastAsia"/>
          <w:lang w:eastAsia="zh-CN"/>
        </w:rPr>
        <w:t xml:space="preserve"> </w:t>
      </w:r>
      <w:r>
        <w:rPr>
          <w:rFonts w:hint="eastAsia"/>
        </w:rPr>
        <w:t>适应症：清热解毒，平肝潜阳。用于眩晕耳鸣，头痛头胀，心烦易怒，少寐多梦及高血压、高血脂见有上述证候者。</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87B568">
      <w:pPr>
        <w:rPr>
          <w:rFonts w:hint="eastAsia"/>
          <w:lang w:eastAsia="zh-CN"/>
        </w:rPr>
      </w:pPr>
      <w:r>
        <w:rPr>
          <w:rFonts w:hint="eastAsia"/>
          <w:lang w:eastAsia="zh-CN"/>
        </w:rPr>
        <w:t>药品名称：</w:t>
      </w:r>
      <w:r>
        <w:rPr>
          <w:rFonts w:hint="eastAsia"/>
        </w:rPr>
        <w:t>肠内营养混悬液(TP-MCT)</w:t>
      </w:r>
      <w:r>
        <w:rPr>
          <w:rFonts w:hint="eastAsia"/>
          <w:lang w:eastAsia="zh-CN"/>
        </w:rPr>
        <w:t xml:space="preserve"> </w:t>
      </w:r>
      <w:r>
        <w:rPr>
          <w:rFonts w:hint="eastAsia"/>
        </w:rPr>
        <w:t>适应症：本品适用于有胃肠道功能或部分胃肠道功能而不能或不愿吃足够数量的常规的食物以满足机体营养需求的肠内营养治疗的病人。主要用于：1．代谢性胃肠道功能障碍一胰腺炎一肠道炎性疾病一放射性肠炎和化疗一肠癌一短肠综合征。2．危重疾病一大面积烧伤一创伤一脓毒血症一大手术后的恢复期3．营养不良病人的手术前喂养4．肠道准备，本品能用于糖尿病病人。</w:t>
      </w:r>
      <w:r>
        <w:rPr>
          <w:rFonts w:hint="eastAsia"/>
          <w:lang w:eastAsia="zh-CN"/>
        </w:rPr>
        <w:t xml:space="preserve"> </w:t>
      </w:r>
      <w:r>
        <w:rPr>
          <w:rFonts w:hint="eastAsia"/>
        </w:rPr>
        <w:t>用法用量：本品取来即可用于管道喂养。如瓶盖为皇冠盖，则先卸去皇冠盖，插上专用胶塞，插进输液导管：如瓶盖为输液瓶盖，则直接插进输液导管。连接前植入一根喂养管到胃、十二指肠或空肠上段部分，能量密度是1Kcal／ml；正常速度是100～125ml／h（开始时速度宜慢），剂量根据病人的需要，由医师处方而定。一般病人，每天给予2000Kcal（4瓶）用可满足机体对营养的需求。高代谢病人（烧伤，多发性创伤），每天可用到4000Kcal（8瓶）以适应机体对能量需求的增加。对初次胃肠道喂养的病人，初始剂量最好从1000Kcal（2瓶）开始，在2~3天内逐渐增加至需要量。本品在室温下使用，打开前先摇匀，适应全浓度喂养者，本品不需要稀释，操作过程须谨慎，以保证产品的无菌。</w:t>
      </w:r>
      <w:r>
        <w:rPr>
          <w:rFonts w:hint="eastAsia"/>
          <w:lang w:eastAsia="zh-CN"/>
        </w:rPr>
        <w:t xml:space="preserve"> </w:t>
      </w:r>
      <w:r>
        <w:rPr>
          <w:rFonts w:hint="eastAsia"/>
        </w:rPr>
        <w:t>禁忌：1．胃肠道功能衰竭。2．完全性小肠梗阻。3．严重的腹腔内感染。</w:t>
      </w:r>
      <w:r>
        <w:rPr>
          <w:rFonts w:hint="eastAsia"/>
          <w:lang w:eastAsia="zh-CN"/>
        </w:rPr>
        <w:t xml:space="preserve"> </w:t>
      </w:r>
      <w:r>
        <w:rPr>
          <w:rFonts w:hint="eastAsia"/>
        </w:rPr>
        <w:t>注意事项：</w:t>
      </w:r>
      <w:r>
        <w:rPr>
          <w:rFonts w:hint="eastAsia"/>
          <w:lang w:eastAsia="zh-CN"/>
        </w:rPr>
        <w:t xml:space="preserve">  </w:t>
      </w:r>
    </w:p>
    <w:p w14:paraId="09930DA8">
      <w:pPr>
        <w:rPr>
          <w:rFonts w:hint="eastAsia"/>
          <w:lang w:eastAsia="zh-CN"/>
        </w:rPr>
      </w:pPr>
      <w:r>
        <w:rPr>
          <w:rFonts w:hint="eastAsia"/>
          <w:lang w:eastAsia="zh-CN"/>
        </w:rPr>
        <w:t>药品名称：</w:t>
      </w:r>
      <w:r>
        <w:rPr>
          <w:rFonts w:hint="eastAsia"/>
        </w:rPr>
        <w:t>加味藿香正气软胶囊</w:t>
      </w:r>
      <w:r>
        <w:rPr>
          <w:rFonts w:hint="eastAsia"/>
          <w:lang w:eastAsia="zh-CN"/>
        </w:rPr>
        <w:t xml:space="preserve"> </w:t>
      </w:r>
      <w:r>
        <w:rPr>
          <w:rFonts w:hint="eastAsia"/>
        </w:rPr>
        <w:t>适应症：解表化湿，理气和中。用于外感风寒，内伤湿滞证，症见头痛昏重，胸膈痞闷，脘腹胀痛，呕吐泄泻；胃肠型感冒见上述证候者。</w:t>
      </w:r>
      <w:r>
        <w:rPr>
          <w:rFonts w:hint="eastAsia"/>
          <w:lang w:eastAsia="zh-CN"/>
        </w:rPr>
        <w:t xml:space="preserve"> </w:t>
      </w:r>
      <w:r>
        <w:rPr>
          <w:rFonts w:hint="eastAsia"/>
        </w:rPr>
        <w:t>用法用量：口服 一次三粒 一日两次。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6B251B">
      <w:pPr>
        <w:rPr>
          <w:rFonts w:hint="eastAsia"/>
          <w:lang w:eastAsia="zh-CN"/>
        </w:rPr>
      </w:pPr>
      <w:r>
        <w:rPr>
          <w:rFonts w:hint="eastAsia"/>
          <w:lang w:eastAsia="zh-CN"/>
        </w:rPr>
        <w:t>药品名称：</w:t>
      </w:r>
      <w:r>
        <w:rPr>
          <w:rFonts w:hint="eastAsia"/>
        </w:rPr>
        <w:t>利咽解毒颗粒</w:t>
      </w:r>
      <w:r>
        <w:rPr>
          <w:rFonts w:hint="eastAsia"/>
          <w:lang w:eastAsia="zh-CN"/>
        </w:rPr>
        <w:t xml:space="preserve"> </w:t>
      </w:r>
      <w:r>
        <w:rPr>
          <w:rFonts w:hint="eastAsia"/>
        </w:rPr>
        <w:t>适应症：清肺利咽，解毒退热。用于外感风热所致的咽痛、咽干、喉核红肿、发热恶寒；急性扁桃体炎、急性咽炎见上述证候者。</w:t>
      </w:r>
      <w:r>
        <w:rPr>
          <w:rFonts w:hint="eastAsia"/>
          <w:lang w:eastAsia="zh-CN"/>
        </w:rPr>
        <w:t xml:space="preserve"> </w:t>
      </w:r>
      <w:r>
        <w:rPr>
          <w:rFonts w:hint="eastAsia"/>
        </w:rPr>
        <w:t>用法用量：开水冲服。一次1袋，一日3～4次。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及过咸食物。2.不宜在服药期间同时服用滋补性中药。3.声嘶、咽痛初起，兼见恶寒发热、鼻流清涕等外感风寒者不适用。4.糖尿病患者及有高血压、心脏病、肝病、肾病等慢性病严重者应在医师指导下服用。5.儿童、孕妇、哺乳期妇女、年老体弱、脾虚便溏者应在医师指导下服用。6.扁桃体有化脓或发热体温超过38.5℃的患者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7D4F11E">
      <w:pPr>
        <w:rPr>
          <w:rFonts w:hint="eastAsia"/>
          <w:lang w:eastAsia="zh-CN"/>
        </w:rPr>
      </w:pPr>
      <w:r>
        <w:rPr>
          <w:rFonts w:hint="eastAsia"/>
          <w:lang w:eastAsia="zh-CN"/>
        </w:rPr>
        <w:t>药品名称：</w:t>
      </w:r>
      <w:r>
        <w:rPr>
          <w:rFonts w:hint="eastAsia"/>
        </w:rPr>
        <w:t>盐酸米多君片</w:t>
      </w:r>
      <w:r>
        <w:rPr>
          <w:rFonts w:hint="eastAsia"/>
          <w:lang w:eastAsia="zh-CN"/>
        </w:rPr>
        <w:t xml:space="preserve"> </w:t>
      </w:r>
      <w:r>
        <w:rPr>
          <w:rFonts w:hint="eastAsia"/>
        </w:rPr>
        <w:t>适应症：用于下肢静脉充血时血循环体位性功能失调而造成的低血压症，外科术后、产后失血以及气候变化、晨间起床后的疲乏所致的低血压症等。女性压力性尿失禁。</w:t>
      </w:r>
      <w:r>
        <w:rPr>
          <w:rFonts w:hint="eastAsia"/>
          <w:lang w:eastAsia="zh-CN"/>
        </w:rPr>
        <w:t xml:space="preserve"> </w:t>
      </w:r>
      <w:r>
        <w:rPr>
          <w:rFonts w:hint="eastAsia"/>
        </w:rPr>
        <w:t>用法用量：除医嘱外，推荐以下的服用剂量，血循环失调者成人或青少年每日二次，每次一片。（早，晚服用）。必须时可以每日三次，每次一片。个别病人可以减量至每日二次，每次半片。服用镇静或安眠药物者开始治疗剂量为每日二次，每次一片，必要时可增剂量为每日二至三次，每次二片。儿童必须根据体重遵医嘱</w:t>
      </w:r>
      <w:r>
        <w:rPr>
          <w:rFonts w:hint="eastAsia"/>
          <w:lang w:eastAsia="zh-CN"/>
        </w:rPr>
        <w:t xml:space="preserve"> </w:t>
      </w:r>
      <w:r>
        <w:rPr>
          <w:rFonts w:hint="eastAsia"/>
        </w:rPr>
        <w:t>禁忌：下列情况应避免使用安得林：高血压症、肾上腺髓质瘤、急性肾炎、严重肾功能不全、青光眼、前列腺肥大引起的尿潴留，机械性排尿梗阻，甲状腺机能亢进。对于心血管系统的器质性病变，心律不齐、肾功能下降应特别注意用药剂量。</w:t>
      </w:r>
      <w:r>
        <w:rPr>
          <w:rFonts w:hint="eastAsia"/>
          <w:lang w:eastAsia="zh-CN"/>
        </w:rPr>
        <w:t xml:space="preserve"> </w:t>
      </w:r>
      <w:r>
        <w:rPr>
          <w:rFonts w:hint="eastAsia"/>
        </w:rPr>
        <w:t>注意事项：治疗时，必须定时监测卧位、坐位和立位血压。在开始治疗前必须评价出现卧位或坐位高血压的可能。如果出现提示高血压的症状（例如心脏方面的感觉、头痛、视力障碍），必须停止治疗并且向医师咨询。卧位高血压的出现可通过减少剂量来避免。盐酸米多君片治疗只应在对初始治疗有反应的病人继续进行。对出现严重间歇性血压波动的病人，应当停止盐酸米多君治疗。应当避免将盐酸米多君片与拟肾上腺素药或含有其他血管收缩物质的药物如利血平、胍乙啶、三环类抗抑郁药、抗组胺药、甲状腺激素和单胺氧化酶即MAO抑制剂同时使用，因为可能引起血压的显著升高。在治疗时，可出现反射性心动过缓；因此建议对同时使用直接或间接引起心率减慢的药物（例如洋地黄类、β-受体阻滞剂、精神类药物等）的病人慎用此药。必须告知病人有关心动过缓的症状（例如心率减慢、眩晕加重、意识丧失），以及在这种情况下必须停止治疗并请医师会诊。对肺原性心脏病病人必须特别谨慎地监测。对患有或处于青光眼或眼内压增高危险的病人以及同时使用盐皮质激素类药或氟氢可的松类药的病人，也建议谨慎用药（因为有眼内压增高的可能）。长期治疗的病人，建议对肾功能进行监测。有关儿童、老年人和肝或肾功能受损病人使用盐酸米多君片的问题，尚无资料。</w:t>
      </w:r>
      <w:r>
        <w:rPr>
          <w:rFonts w:hint="eastAsia"/>
          <w:lang w:eastAsia="zh-CN"/>
        </w:rPr>
        <w:t xml:space="preserve">  </w:t>
      </w:r>
    </w:p>
    <w:p w14:paraId="5B09DD22">
      <w:pPr>
        <w:rPr>
          <w:rFonts w:hint="eastAsia"/>
          <w:lang w:eastAsia="zh-CN"/>
        </w:rPr>
      </w:pPr>
      <w:r>
        <w:rPr>
          <w:rFonts w:hint="eastAsia"/>
          <w:lang w:eastAsia="zh-CN"/>
        </w:rPr>
        <w:t>药品名称：</w:t>
      </w:r>
      <w:r>
        <w:rPr>
          <w:rFonts w:hint="eastAsia"/>
        </w:rPr>
        <w:t>泻停胶囊</w:t>
      </w:r>
      <w:r>
        <w:rPr>
          <w:rFonts w:hint="eastAsia"/>
          <w:lang w:eastAsia="zh-CN"/>
        </w:rPr>
        <w:t xml:space="preserve"> </w:t>
      </w:r>
      <w:r>
        <w:rPr>
          <w:rFonts w:hint="eastAsia"/>
        </w:rPr>
        <w:t>适应症：中医:清热燥湿，止泻。用于大肠湿热所致的腹痛腹泻。</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糖尿病、肝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B194FA">
      <w:pPr>
        <w:rPr>
          <w:rFonts w:hint="eastAsia"/>
          <w:lang w:eastAsia="zh-CN"/>
        </w:rPr>
      </w:pPr>
      <w:r>
        <w:rPr>
          <w:rFonts w:hint="eastAsia"/>
          <w:lang w:eastAsia="zh-CN"/>
        </w:rPr>
        <w:t>药品名称：</w:t>
      </w:r>
      <w:r>
        <w:rPr>
          <w:rFonts w:hint="eastAsia"/>
        </w:rPr>
        <w:t>甲磺酸多沙唑嗪片</w:t>
      </w:r>
      <w:r>
        <w:rPr>
          <w:rFonts w:hint="eastAsia"/>
          <w:lang w:eastAsia="zh-CN"/>
        </w:rPr>
        <w:t xml:space="preserve"> </w:t>
      </w:r>
      <w:r>
        <w:rPr>
          <w:rFonts w:hint="eastAsia"/>
        </w:rPr>
        <w:t>适应症：良性前列腺增生的对症治疗。原发性轻、中度高血压，对于单独用药难以控制血压的患者，可与利尿剂、β阻滞剂、钙拮抗剂或血管紧张素转化酶抑制剂（ACEⅠ）合用。</w:t>
      </w:r>
      <w:r>
        <w:rPr>
          <w:rFonts w:hint="eastAsia"/>
          <w:lang w:eastAsia="zh-CN"/>
        </w:rPr>
        <w:t xml:space="preserve"> </w:t>
      </w:r>
      <w:r>
        <w:rPr>
          <w:rFonts w:hint="eastAsia"/>
        </w:rPr>
        <w:t>用法用量：1.成人常用量口服，起始剂量1mg，每天一次，1-2周后根据临床反应和耐受情况调整剂量；首剂及调整剂量时宜睡前服。维持量为1-8mg，每日1次，但超过4mg易引起体位性低血压。国外研究资料提示本品最大使用剂量至16mg/日。2．小儿剂量尚未确定。</w:t>
      </w:r>
      <w:r>
        <w:rPr>
          <w:rFonts w:hint="eastAsia"/>
          <w:lang w:eastAsia="zh-CN"/>
        </w:rPr>
        <w:t xml:space="preserve"> </w:t>
      </w:r>
      <w:r>
        <w:rPr>
          <w:rFonts w:hint="eastAsia"/>
        </w:rPr>
        <w:t>禁忌：1.对喹唑啉类（如哌唑嗪，特拉唑嗪）过敏者。2.服用本品后发生严重低血压。</w:t>
      </w:r>
      <w:r>
        <w:rPr>
          <w:rFonts w:hint="eastAsia"/>
          <w:lang w:eastAsia="zh-CN"/>
        </w:rPr>
        <w:t xml:space="preserve"> </w:t>
      </w:r>
      <w:r>
        <w:rPr>
          <w:rFonts w:hint="eastAsia"/>
        </w:rPr>
        <w:t>注意事项：1.为减少首剂效应和体位性低血压，治疗的首次剂量应为1mg，每1-2周按需增加剂量，初次及每增量后第一剂，都宜睡前服用。2.病人在开始治疗以及治疗中增加剂量时应避免引起突然性体位变化和行动，并注意其可能对身体造成的伤害。3.本品治疗中若加用其他降压药，本品剂量宜减少；若将本品加用于已有的降压药治疗时应格外小心。4.如发生晕厥,应置患者于平卧位，必要时给予支持治疗。肝功能受损的患者或正使用任何影响肝代谢的药物时，应用多沙唑嗪应十分谨慎。5.阴茎痉挛是本品治疗中一种非常罕见的不良反应，可引起持续性阳痿，一旦发生需立即治疗。6.前列腺癌和前列腺增生的许多症状相同，且两者常合并存在，故在开始多沙唑嗪治疗良性前列腺增生症前，应先排除前列腺癌。</w:t>
      </w:r>
      <w:r>
        <w:rPr>
          <w:rFonts w:hint="eastAsia"/>
          <w:lang w:eastAsia="zh-CN"/>
        </w:rPr>
        <w:t xml:space="preserve">  </w:t>
      </w:r>
    </w:p>
    <w:p w14:paraId="4984D66C">
      <w:pPr>
        <w:rPr>
          <w:rFonts w:hint="eastAsia"/>
          <w:lang w:eastAsia="zh-CN"/>
        </w:rPr>
      </w:pPr>
      <w:r>
        <w:rPr>
          <w:rFonts w:hint="eastAsia"/>
          <w:lang w:eastAsia="zh-CN"/>
        </w:rPr>
        <w:t>药品名称：</w:t>
      </w:r>
      <w:r>
        <w:rPr>
          <w:rFonts w:hint="eastAsia"/>
        </w:rPr>
        <w:t>防风通圣颗粒</w:t>
      </w:r>
      <w:r>
        <w:rPr>
          <w:rFonts w:hint="eastAsia"/>
          <w:lang w:eastAsia="zh-CN"/>
        </w:rPr>
        <w:t xml:space="preserve"> </w:t>
      </w:r>
      <w:r>
        <w:rPr>
          <w:rFonts w:hint="eastAsia"/>
        </w:rPr>
        <w:t>适应症：解表通里，清热解毒。用于外寒内热，表里俱实，恶寒壮热，头痛咽干，小便短赤，大便秘结，风疹湿疮。</w:t>
      </w:r>
      <w:r>
        <w:rPr>
          <w:rFonts w:hint="eastAsia"/>
          <w:lang w:eastAsia="zh-CN"/>
        </w:rPr>
        <w:t xml:space="preserve"> </w:t>
      </w:r>
      <w:r>
        <w:rPr>
          <w:rFonts w:hint="eastAsia"/>
        </w:rPr>
        <w:t>用法用量：一次3克，一日2次。</w:t>
      </w:r>
      <w:r>
        <w:rPr>
          <w:rFonts w:hint="eastAsia"/>
          <w:lang w:eastAsia="zh-CN"/>
        </w:rPr>
        <w:t xml:space="preserve"> </w:t>
      </w:r>
      <w:r>
        <w:rPr>
          <w:rFonts w:hint="eastAsia"/>
        </w:rPr>
        <w:t>禁忌：脾虚便溏者忌用。</w:t>
      </w:r>
      <w:r>
        <w:rPr>
          <w:rFonts w:hint="eastAsia"/>
          <w:lang w:eastAsia="zh-CN"/>
        </w:rPr>
        <w:t xml:space="preserve"> </w:t>
      </w:r>
      <w:r>
        <w:rPr>
          <w:rFonts w:hint="eastAsia"/>
        </w:rPr>
        <w:t>注意事项：1.孕妇慎用；运动员慎用。2.用法用量可遵医嘱。</w:t>
      </w:r>
      <w:r>
        <w:rPr>
          <w:rFonts w:hint="eastAsia"/>
          <w:lang w:eastAsia="zh-CN"/>
        </w:rPr>
        <w:t xml:space="preserve">  </w:t>
      </w:r>
    </w:p>
    <w:p w14:paraId="18975056">
      <w:pPr>
        <w:rPr>
          <w:rFonts w:hint="eastAsia"/>
          <w:lang w:eastAsia="zh-CN"/>
        </w:rPr>
      </w:pPr>
      <w:r>
        <w:rPr>
          <w:rFonts w:hint="eastAsia"/>
          <w:lang w:eastAsia="zh-CN"/>
        </w:rPr>
        <w:t>药品名称：</w:t>
      </w:r>
      <w:r>
        <w:rPr>
          <w:rFonts w:hint="eastAsia"/>
        </w:rPr>
        <w:t>重组人表皮生长因子外用溶液(Ⅰ)</w:t>
      </w:r>
      <w:r>
        <w:rPr>
          <w:rFonts w:hint="eastAsia"/>
          <w:lang w:eastAsia="zh-CN"/>
        </w:rPr>
        <w:t xml:space="preserve"> </w:t>
      </w:r>
      <w:r>
        <w:rPr>
          <w:rFonts w:hint="eastAsia"/>
        </w:rPr>
        <w:t>适应症：适用于烧伤创面(包括浅Ⅱ°或深Ⅱ°烧伤创面)、残余小创面、各类慢性溃疡创面(包括血管性、放射性、糖尿病性溃疡)以及供皮区新鲜创面等。</w:t>
      </w:r>
      <w:r>
        <w:rPr>
          <w:rFonts w:hint="eastAsia"/>
          <w:lang w:eastAsia="zh-CN"/>
        </w:rPr>
        <w:t xml:space="preserve"> </w:t>
      </w:r>
      <w:r>
        <w:rPr>
          <w:rFonts w:hint="eastAsia"/>
        </w:rPr>
        <w:t>用法用量：常规清创后， 用本品局部均匀喷湿创面，每日一次，约4000IU/10×10cm2(每喷次约200IUrhEGF)，再根据创面情况的需要作相应处理。</w:t>
      </w:r>
      <w:r>
        <w:rPr>
          <w:rFonts w:hint="eastAsia"/>
          <w:lang w:eastAsia="zh-CN"/>
        </w:rPr>
        <w:t xml:space="preserve"> </w:t>
      </w:r>
      <w:r>
        <w:rPr>
          <w:rFonts w:hint="eastAsia"/>
        </w:rPr>
        <w:t>禁忌：对天然和重组hEGF、甘油、甘露醇有过敏史者禁用。</w:t>
      </w:r>
      <w:r>
        <w:rPr>
          <w:rFonts w:hint="eastAsia"/>
          <w:lang w:eastAsia="zh-CN"/>
        </w:rPr>
        <w:t xml:space="preserve"> </w:t>
      </w:r>
      <w:r>
        <w:rPr>
          <w:rFonts w:hint="eastAsia"/>
        </w:rPr>
        <w:t>注意事项：对天然及重组rhEGF、甘油、甘露醇有过敏史者禁用重组人表皮生长因子外用溶液(Ⅰ)。 ①操作过程中应避免污染。②本品避免在高温下长期有效。③使用化学消毒剂处理后的创面，必须用无菌生理氯化钠溶液冲洗后，方可喷洒本品，以免本品变性失活。④创面感染时应加用抗生素。⑤对于存在脓液及坏死组织的创面，必须彻底清创，以便使创面与药物很好接触。</w:t>
      </w:r>
      <w:r>
        <w:rPr>
          <w:rFonts w:hint="eastAsia"/>
          <w:lang w:eastAsia="zh-CN"/>
        </w:rPr>
        <w:t xml:space="preserve">  </w:t>
      </w:r>
    </w:p>
    <w:p w14:paraId="57AE606F">
      <w:pPr>
        <w:rPr>
          <w:rFonts w:hint="eastAsia"/>
          <w:lang w:eastAsia="zh-CN"/>
        </w:rPr>
      </w:pPr>
      <w:r>
        <w:rPr>
          <w:rFonts w:hint="eastAsia"/>
          <w:lang w:eastAsia="zh-CN"/>
        </w:rPr>
        <w:t>药品名称：</w:t>
      </w:r>
      <w:r>
        <w:rPr>
          <w:rFonts w:hint="eastAsia"/>
        </w:rPr>
        <w:t>双黄消炎胶囊</w:t>
      </w:r>
      <w:r>
        <w:rPr>
          <w:rFonts w:hint="eastAsia"/>
          <w:lang w:eastAsia="zh-CN"/>
        </w:rPr>
        <w:t xml:space="preserve"> </w:t>
      </w:r>
      <w:r>
        <w:rPr>
          <w:rFonts w:hint="eastAsia"/>
        </w:rPr>
        <w:t>适应症：消炎。用于咽喉疼、腹泄、痢疾、慢性痢疾。</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E6FE31">
      <w:pPr>
        <w:rPr>
          <w:rFonts w:hint="eastAsia"/>
          <w:lang w:eastAsia="zh-CN"/>
        </w:rPr>
      </w:pPr>
      <w:r>
        <w:rPr>
          <w:rFonts w:hint="eastAsia"/>
          <w:lang w:eastAsia="zh-CN"/>
        </w:rPr>
        <w:t>药品名称：</w:t>
      </w:r>
      <w:r>
        <w:rPr>
          <w:rFonts w:hint="eastAsia"/>
        </w:rPr>
        <w:t>前列回春丸</w:t>
      </w:r>
      <w:r>
        <w:rPr>
          <w:rFonts w:hint="eastAsia"/>
          <w:lang w:eastAsia="zh-CN"/>
        </w:rPr>
        <w:t xml:space="preserve"> </w:t>
      </w:r>
      <w:r>
        <w:rPr>
          <w:rFonts w:hint="eastAsia"/>
        </w:rPr>
        <w:t>适应症：益肾回春，活血通淋，清热解毒。用于慢性前列腺炎以及由前列腺炎引起的尿频、尿急、尿道涩痛、淋浊、性欲减退、阳痿早泄等症。</w:t>
      </w:r>
      <w:r>
        <w:rPr>
          <w:rFonts w:hint="eastAsia"/>
          <w:lang w:eastAsia="zh-CN"/>
        </w:rPr>
        <w:t xml:space="preserve"> </w:t>
      </w:r>
      <w:r>
        <w:rPr>
          <w:rFonts w:hint="eastAsia"/>
        </w:rPr>
        <w:t>用法用量：口服。一次2g（8丸），一日2～3次。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注意事项：年岁过高，严重高血压者慎用。</w:t>
      </w:r>
      <w:r>
        <w:rPr>
          <w:rFonts w:hint="eastAsia"/>
          <w:lang w:eastAsia="zh-CN"/>
        </w:rPr>
        <w:t xml:space="preserve">  </w:t>
      </w:r>
    </w:p>
    <w:p w14:paraId="000AAF4D">
      <w:pPr>
        <w:rPr>
          <w:rFonts w:hint="eastAsia"/>
          <w:lang w:eastAsia="zh-CN"/>
        </w:rPr>
      </w:pPr>
      <w:r>
        <w:rPr>
          <w:rFonts w:hint="eastAsia"/>
          <w:lang w:eastAsia="zh-CN"/>
        </w:rPr>
        <w:t>药品名称：</w:t>
      </w:r>
      <w:r>
        <w:rPr>
          <w:rFonts w:hint="eastAsia"/>
        </w:rPr>
        <w:t>小儿肺热平胶囊</w:t>
      </w:r>
      <w:r>
        <w:rPr>
          <w:rFonts w:hint="eastAsia"/>
          <w:lang w:eastAsia="zh-CN"/>
        </w:rPr>
        <w:t xml:space="preserve"> </w:t>
      </w:r>
      <w:r>
        <w:rPr>
          <w:rFonts w:hint="eastAsia"/>
        </w:rPr>
        <w:t>适应症：清热化痰，止咳平喘，镇惊开窍。用于小儿肺热喘咳，吐痰黄稠，高热烦渴，神魂谵妄，抽搐，红苔黄腻者。</w:t>
      </w:r>
      <w:r>
        <w:rPr>
          <w:rFonts w:hint="eastAsia"/>
          <w:lang w:eastAsia="zh-CN"/>
        </w:rPr>
        <w:t xml:space="preserve"> </w:t>
      </w:r>
      <w:r>
        <w:rPr>
          <w:rFonts w:hint="eastAsia"/>
        </w:rPr>
        <w:t>用法用量：口服。六个月以内小儿一次服0.125g；七至十二个月一次服0.25g；一岁至二岁一次服0.375g；二岁至三岁一次服0.5g；三岁以上一次服0.75~1.0g，一日3~4次。</w:t>
      </w:r>
      <w:r>
        <w:rPr>
          <w:rFonts w:hint="eastAsia"/>
          <w:lang w:eastAsia="zh-CN"/>
        </w:rPr>
        <w:t xml:space="preserve"> </w:t>
      </w:r>
      <w:r>
        <w:rPr>
          <w:rFonts w:hint="eastAsia"/>
        </w:rPr>
        <w:t>禁忌：</w:t>
      </w:r>
      <w:r>
        <w:rPr>
          <w:rFonts w:hint="eastAsia"/>
          <w:lang w:eastAsia="zh-CN"/>
        </w:rPr>
        <w:t xml:space="preserve"> </w:t>
      </w:r>
      <w:r>
        <w:rPr>
          <w:rFonts w:hint="eastAsia"/>
        </w:rPr>
        <w:t>注意事项：本品不宜久服；肝肾功能不全者慎用。运动员慎用。</w:t>
      </w:r>
      <w:r>
        <w:rPr>
          <w:rFonts w:hint="eastAsia"/>
          <w:lang w:eastAsia="zh-CN"/>
        </w:rPr>
        <w:t xml:space="preserve">  </w:t>
      </w:r>
    </w:p>
    <w:p w14:paraId="3F38DD88">
      <w:pPr>
        <w:rPr>
          <w:rFonts w:hint="eastAsia"/>
          <w:lang w:eastAsia="zh-CN"/>
        </w:rPr>
      </w:pPr>
      <w:r>
        <w:rPr>
          <w:rFonts w:hint="eastAsia"/>
          <w:lang w:eastAsia="zh-CN"/>
        </w:rPr>
        <w:t>药品名称：</w:t>
      </w:r>
      <w:r>
        <w:rPr>
          <w:rFonts w:hint="eastAsia"/>
        </w:rPr>
        <w:t>一枝蒿伤湿祛痛膏</w:t>
      </w:r>
      <w:r>
        <w:rPr>
          <w:rFonts w:hint="eastAsia"/>
          <w:lang w:eastAsia="zh-CN"/>
        </w:rPr>
        <w:t xml:space="preserve"> </w:t>
      </w:r>
      <w:r>
        <w:rPr>
          <w:rFonts w:hint="eastAsia"/>
        </w:rPr>
        <w:t>适应症：祛风除湿，活血止痛。用于风湿关节疼痛、肌肉痛，扭伤。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皮肤破溃或感染处禁用。有出血倾向者慎用。4.青光眼、（青光眼，是一种发病迅速、危害性大、随时导致失明的常见疑难眼病。特征就是眼内压间断或持续性升高的水平超过眼球所能耐受的程度而给眼球各部分组织和视功能带来损害，导致视神经萎缩、视野缩小、视力减退，失明只是时间的迟早而已，在急性发作期24-48小时即可完全失明。青光眼属双眼性病变，可双眼同时发病，或一眼起病，继发双眼失明。）前列腺肥大患者应在医师指导下使用。5.经期及哺乳期妇女慎用。儿童、年老体弱者应在医师指导下使用。6.本品不宜长期或大面积使用，用药后若有肤色红、皮肤刺痒或其它不适等过敏现象时应停用，症状严重者应去医院就诊。7.用药3天症状无缓解，应去医院就诊。8.对本品过敏者禁用，过敏体质者慎用。9.药品性状发生改变时禁止使用。10.儿童必须在成人监护下使用。11.请将此药品放在儿童不能接触的地方。12.如正在使用其他药品，使用本品前请咨询医师或药师。</w:t>
      </w:r>
      <w:r>
        <w:rPr>
          <w:rFonts w:hint="eastAsia"/>
          <w:lang w:eastAsia="zh-CN"/>
        </w:rPr>
        <w:t xml:space="preserve">  </w:t>
      </w:r>
    </w:p>
    <w:p w14:paraId="79A2E0E3">
      <w:pPr>
        <w:rPr>
          <w:rFonts w:hint="eastAsia"/>
          <w:lang w:eastAsia="zh-CN"/>
        </w:rPr>
      </w:pPr>
      <w:r>
        <w:rPr>
          <w:rFonts w:hint="eastAsia"/>
          <w:lang w:eastAsia="zh-CN"/>
        </w:rPr>
        <w:t>药品名称：</w:t>
      </w:r>
      <w:r>
        <w:rPr>
          <w:rFonts w:hint="eastAsia"/>
        </w:rPr>
        <w:t>疏风活络丸</w:t>
      </w:r>
      <w:r>
        <w:rPr>
          <w:rFonts w:hint="eastAsia"/>
          <w:lang w:eastAsia="zh-CN"/>
        </w:rPr>
        <w:t xml:space="preserve"> </w:t>
      </w:r>
      <w:r>
        <w:rPr>
          <w:rFonts w:hint="eastAsia"/>
        </w:rPr>
        <w:t>适应症：疏风活络，散寒祛湿。用于风寒湿痹，四肢麻木，关节、腰背酸痛。</w:t>
      </w:r>
      <w:r>
        <w:rPr>
          <w:rFonts w:hint="eastAsia"/>
          <w:lang w:eastAsia="zh-CN"/>
        </w:rPr>
        <w:t xml:space="preserve"> </w:t>
      </w:r>
      <w:r>
        <w:rPr>
          <w:rFonts w:hint="eastAsia"/>
        </w:rPr>
        <w:t>用法用量：口服，一次半粒，一日二次，或于睡前服一粒。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A804EF">
      <w:pPr>
        <w:rPr>
          <w:rFonts w:hint="eastAsia"/>
          <w:lang w:eastAsia="zh-CN"/>
        </w:rPr>
      </w:pPr>
      <w:r>
        <w:rPr>
          <w:rFonts w:hint="eastAsia"/>
          <w:lang w:eastAsia="zh-CN"/>
        </w:rPr>
        <w:t>药品名称：</w:t>
      </w:r>
      <w:r>
        <w:rPr>
          <w:rFonts w:hint="eastAsia"/>
        </w:rPr>
        <w:t>返魂草颗粒</w:t>
      </w:r>
      <w:r>
        <w:rPr>
          <w:rFonts w:hint="eastAsia"/>
          <w:lang w:eastAsia="zh-CN"/>
        </w:rPr>
        <w:t xml:space="preserve"> </w:t>
      </w:r>
      <w:r>
        <w:rPr>
          <w:rFonts w:hint="eastAsia"/>
        </w:rPr>
        <w:t>适应症：清热祛痰，止咳。用于慢性支气管炎咳嗽。</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香燥、生冷、油腻食物。2．不宜在服药期间同时服用滋补性中药。3．有支气管扩张、肺脓疡、肺心病、肺结核患者出现咳嗽时应去医院就诊。4．服药3天症状无缓解，应去医院就诊。5．儿童、年老体弱者、孕妇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45D7D542">
      <w:pPr>
        <w:rPr>
          <w:rFonts w:hint="eastAsia"/>
          <w:lang w:eastAsia="zh-CN"/>
        </w:rPr>
      </w:pPr>
      <w:r>
        <w:rPr>
          <w:rFonts w:hint="eastAsia"/>
          <w:lang w:eastAsia="zh-CN"/>
        </w:rPr>
        <w:t>药品名称：</w:t>
      </w:r>
      <w:r>
        <w:rPr>
          <w:rFonts w:hint="eastAsia"/>
        </w:rPr>
        <w:t>柳氮磺吡啶栓</w:t>
      </w:r>
      <w:r>
        <w:rPr>
          <w:rFonts w:hint="eastAsia"/>
          <w:lang w:eastAsia="zh-CN"/>
        </w:rPr>
        <w:t xml:space="preserve"> </w:t>
      </w:r>
      <w:r>
        <w:rPr>
          <w:rFonts w:hint="eastAsia"/>
        </w:rPr>
        <w:t>适应症：磺胺类药。用于溃疡性结肠炎、非特异性慢性结肠炎等。</w:t>
      </w:r>
      <w:r>
        <w:rPr>
          <w:rFonts w:hint="eastAsia"/>
          <w:lang w:eastAsia="zh-CN"/>
        </w:rPr>
        <w:t xml:space="preserve"> </w:t>
      </w:r>
      <w:r>
        <w:rPr>
          <w:rFonts w:hint="eastAsia"/>
        </w:rPr>
        <w:t>用法用量：重症患者每日早、中、晚排便后各用肛栓一粒；中或轻症患者早、晚排便后各用肛栓一粒，症状明显改善后，改用维持量，每晚或隔日晚用肛栓一粒，晚间给药时间最好在睡前。</w:t>
      </w:r>
      <w:r>
        <w:rPr>
          <w:rFonts w:hint="eastAsia"/>
          <w:lang w:eastAsia="zh-CN"/>
        </w:rPr>
        <w:t xml:space="preserve"> </w:t>
      </w:r>
      <w:r>
        <w:rPr>
          <w:rFonts w:hint="eastAsia"/>
        </w:rPr>
        <w:t>禁忌：</w:t>
      </w:r>
      <w:r>
        <w:rPr>
          <w:rFonts w:hint="eastAsia"/>
          <w:lang w:eastAsia="zh-CN"/>
        </w:rPr>
        <w:t xml:space="preserve"> </w:t>
      </w:r>
      <w:r>
        <w:rPr>
          <w:rFonts w:hint="eastAsia"/>
        </w:rPr>
        <w:t>注意事项：1.对磺胺类药过敏者禁用。2.本品在放置过程中有时栓体表面会析出白霜系基质所致，属正常现象，不影响疗效。</w:t>
      </w:r>
      <w:r>
        <w:rPr>
          <w:rFonts w:hint="eastAsia"/>
          <w:lang w:eastAsia="zh-CN"/>
        </w:rPr>
        <w:t xml:space="preserve">  </w:t>
      </w:r>
    </w:p>
    <w:p w14:paraId="7405BA48">
      <w:pPr>
        <w:rPr>
          <w:rFonts w:hint="eastAsia"/>
          <w:lang w:eastAsia="zh-CN"/>
        </w:rPr>
      </w:pPr>
      <w:r>
        <w:rPr>
          <w:rFonts w:hint="eastAsia"/>
          <w:lang w:eastAsia="zh-CN"/>
        </w:rPr>
        <w:t>药品名称：</w:t>
      </w:r>
      <w:r>
        <w:rPr>
          <w:rFonts w:hint="eastAsia"/>
        </w:rPr>
        <w:t>百合固金片</w:t>
      </w:r>
      <w:r>
        <w:rPr>
          <w:rFonts w:hint="eastAsia"/>
          <w:lang w:eastAsia="zh-CN"/>
        </w:rPr>
        <w:t xml:space="preserve"> </w:t>
      </w:r>
      <w:r>
        <w:rPr>
          <w:rFonts w:hint="eastAsia"/>
        </w:rPr>
        <w:t>适应症：养阴润肺，化痰止咳。用于肺肾阴虚，燥咳少痰，咽干喉痛。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结核、肺心病患者出现咳嗽时应去医院就诊。3.有高血压、心脏病、肝病、糖尿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药品性状发生改变时禁止服用。9.儿童必须在成人的监护下使用。10.请将此药品放在儿童不能接触的地方。11.如正在服用其他药品，使用本品前请咨询医师或药师。</w:t>
      </w:r>
      <w:r>
        <w:rPr>
          <w:rFonts w:hint="eastAsia"/>
          <w:lang w:eastAsia="zh-CN"/>
        </w:rPr>
        <w:t xml:space="preserve">  </w:t>
      </w:r>
    </w:p>
    <w:p w14:paraId="42E3B0FC">
      <w:pPr>
        <w:rPr>
          <w:rFonts w:hint="eastAsia"/>
          <w:lang w:eastAsia="zh-CN"/>
        </w:rPr>
      </w:pPr>
      <w:r>
        <w:rPr>
          <w:rFonts w:hint="eastAsia"/>
          <w:lang w:eastAsia="zh-CN"/>
        </w:rPr>
        <w:t>药品名称：</w:t>
      </w:r>
      <w:r>
        <w:rPr>
          <w:rFonts w:hint="eastAsia"/>
        </w:rPr>
        <w:t>除翳明目片</w:t>
      </w:r>
      <w:r>
        <w:rPr>
          <w:rFonts w:hint="eastAsia"/>
          <w:lang w:eastAsia="zh-CN"/>
        </w:rPr>
        <w:t xml:space="preserve"> </w:t>
      </w:r>
      <w:r>
        <w:rPr>
          <w:rFonts w:hint="eastAsia"/>
        </w:rPr>
        <w:t>适应症：清热泻火，祛风退翳。用于风火上扰，目赤肿痛，眼生星翳，畏光流泪。</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26A3469C">
      <w:pPr>
        <w:rPr>
          <w:rFonts w:hint="eastAsia"/>
          <w:lang w:eastAsia="zh-CN"/>
        </w:rPr>
      </w:pPr>
      <w:r>
        <w:rPr>
          <w:rFonts w:hint="eastAsia"/>
          <w:lang w:eastAsia="zh-CN"/>
        </w:rPr>
        <w:t>药品名称：</w:t>
      </w:r>
      <w:r>
        <w:rPr>
          <w:rFonts w:hint="eastAsia"/>
        </w:rPr>
        <w:t>保和颗粒</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用法用量：开水冲服，一次4.5克，一日2次。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不易消化食物。2.不适用于因肝病或心肾功能不全所致之饮食不消化，不欲饮食，脘腹胀满者。3.身体虚弱或老年人不宜长期服用。4.小儿用法用量，请咨询医师或药师。5.哺乳期妇女及糖尿病患者慎用保和颗粒。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保和颗粒前请咨询医师或药师。</w:t>
      </w:r>
      <w:r>
        <w:rPr>
          <w:rFonts w:hint="eastAsia"/>
          <w:lang w:eastAsia="zh-CN"/>
        </w:rPr>
        <w:t xml:space="preserve">  </w:t>
      </w:r>
    </w:p>
    <w:p w14:paraId="2BEAD4F9">
      <w:pPr>
        <w:rPr>
          <w:rFonts w:hint="eastAsia"/>
          <w:lang w:eastAsia="zh-CN"/>
        </w:rPr>
      </w:pPr>
      <w:r>
        <w:rPr>
          <w:rFonts w:hint="eastAsia"/>
          <w:lang w:eastAsia="zh-CN"/>
        </w:rPr>
        <w:t>药品名称：</w:t>
      </w:r>
      <w:r>
        <w:rPr>
          <w:rFonts w:hint="eastAsia"/>
        </w:rPr>
        <w:t>固本强身胶囊</w:t>
      </w:r>
      <w:r>
        <w:rPr>
          <w:rFonts w:hint="eastAsia"/>
          <w:lang w:eastAsia="zh-CN"/>
        </w:rPr>
        <w:t xml:space="preserve"> </w:t>
      </w:r>
      <w:r>
        <w:rPr>
          <w:rFonts w:hint="eastAsia"/>
        </w:rPr>
        <w:t>适应症：补虚益气，润肺保肝。延缓衰老，益脑提神，改善性功能。</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60CA4A">
      <w:pPr>
        <w:rPr>
          <w:rFonts w:hint="eastAsia"/>
          <w:lang w:eastAsia="zh-CN"/>
        </w:rPr>
      </w:pPr>
      <w:r>
        <w:rPr>
          <w:rFonts w:hint="eastAsia"/>
          <w:lang w:eastAsia="zh-CN"/>
        </w:rPr>
        <w:t>药品名称：</w:t>
      </w:r>
      <w:r>
        <w:rPr>
          <w:rFonts w:hint="eastAsia"/>
        </w:rPr>
        <w:t>那格列奈分散片</w:t>
      </w:r>
      <w:r>
        <w:rPr>
          <w:rFonts w:hint="eastAsia"/>
          <w:lang w:eastAsia="zh-CN"/>
        </w:rPr>
        <w:t xml:space="preserve"> </w:t>
      </w:r>
      <w:r>
        <w:rPr>
          <w:rFonts w:hint="eastAsia"/>
        </w:rPr>
        <w:t>适应症：本品可以单独用于经饮食和运动不能有效控制高血糖的2型糖尿病病人，也可用于使用二甲双胍不能有效控制高血糖的2型糖尿病病人，采用与二甲双胍联合应用，但不能替代二甲双胍。那格列奈不适用于对磺脲类降糖药治疗不理想的2型糖尿病病人。</w:t>
      </w:r>
      <w:r>
        <w:rPr>
          <w:rFonts w:hint="eastAsia"/>
          <w:lang w:eastAsia="zh-CN"/>
        </w:rPr>
        <w:t xml:space="preserve"> </w:t>
      </w:r>
      <w:r>
        <w:rPr>
          <w:rFonts w:hint="eastAsia"/>
        </w:rPr>
        <w:t>用法用量：1.对药物的活性成分或任何赋形剂过敏禁用；2.Ⅱ型糖尿病(胰岛素依赖性糖尿病)禁用；3.糖尿病酮症酸中毒禁用；4.儿童、老年人、孕妇及哺乳期妇女慎用。</w:t>
      </w:r>
      <w:r>
        <w:rPr>
          <w:rFonts w:hint="eastAsia"/>
          <w:lang w:eastAsia="zh-CN"/>
        </w:rPr>
        <w:t xml:space="preserve"> </w:t>
      </w:r>
      <w:r>
        <w:rPr>
          <w:rFonts w:hint="eastAsia"/>
        </w:rPr>
        <w:t>禁忌：</w:t>
      </w:r>
      <w:r>
        <w:rPr>
          <w:rFonts w:hint="eastAsia"/>
          <w:lang w:eastAsia="zh-CN"/>
        </w:rPr>
        <w:t xml:space="preserve"> </w:t>
      </w:r>
      <w:r>
        <w:rPr>
          <w:rFonts w:hint="eastAsia"/>
        </w:rPr>
        <w:t>注意事项：1.低血糖：本品可以引起低血糖现象，其发生的频率与糖尿病严重程度、血糖控制水平、以及病人其他相关情况有关。老年病人、营养不良的病人、伴有肾上腺或垂体功能不全的病人对降糖药比较敏感，易发生低血糖。剧烈运动、饮酒、腹泻呕吐、进食减少、或合用其他抗糖尿病药物时，低血糖的危险性增加。对伴有自主神经病变或合并使用β受体阻滞剂者发生低血糖时难以被认识。那格列奈必须餐前口服，以减少低血糖的危险。病人不准备进食时，不可服用那格列奈；2.中重度肝功能损害的病人慎用；3.血糖控制失常：当病人伴有发热、感染、创伤或手。</w:t>
      </w:r>
      <w:r>
        <w:rPr>
          <w:rFonts w:hint="eastAsia"/>
          <w:lang w:eastAsia="zh-CN"/>
        </w:rPr>
        <w:t xml:space="preserve">  </w:t>
      </w:r>
    </w:p>
    <w:p w14:paraId="34565338">
      <w:pPr>
        <w:rPr>
          <w:rFonts w:hint="eastAsia"/>
          <w:lang w:eastAsia="zh-CN"/>
        </w:rPr>
      </w:pPr>
      <w:r>
        <w:rPr>
          <w:rFonts w:hint="eastAsia"/>
          <w:lang w:eastAsia="zh-CN"/>
        </w:rPr>
        <w:t>药品名称：</w:t>
      </w:r>
      <w:r>
        <w:rPr>
          <w:rFonts w:hint="eastAsia"/>
        </w:rPr>
        <w:t>厚朴排气合剂</w:t>
      </w:r>
      <w:r>
        <w:rPr>
          <w:rFonts w:hint="eastAsia"/>
          <w:lang w:eastAsia="zh-CN"/>
        </w:rPr>
        <w:t xml:space="preserve"> </w:t>
      </w:r>
      <w:r>
        <w:rPr>
          <w:rFonts w:hint="eastAsia"/>
        </w:rPr>
        <w:t>适应症：行气消胀，宽中除满。用于腹部非胃肠吻合术后早期肠麻痹，症见腹部胀满，胀痛不适，腹部膨隆，无排气、排便，舌质淡红，舌苔薄白或薄腻。</w:t>
      </w:r>
      <w:r>
        <w:rPr>
          <w:rFonts w:hint="eastAsia"/>
          <w:lang w:eastAsia="zh-CN"/>
        </w:rPr>
        <w:t xml:space="preserve"> </w:t>
      </w:r>
      <w:r>
        <w:rPr>
          <w:rFonts w:hint="eastAsia"/>
        </w:rPr>
        <w:t>用法用量：于术后6小时、10小时各服一次，每次50ml。服用时摇匀，稍加热后温服。</w:t>
      </w:r>
      <w:r>
        <w:rPr>
          <w:rFonts w:hint="eastAsia"/>
          <w:lang w:eastAsia="zh-CN"/>
        </w:rPr>
        <w:t xml:space="preserve"> </w:t>
      </w:r>
      <w:r>
        <w:rPr>
          <w:rFonts w:hint="eastAsia"/>
        </w:rPr>
        <w:t>禁忌：孕妇、肠梗阻、恶性肿瘤、血管供血不足引起的肠麻痹忌用。</w:t>
      </w:r>
      <w:r>
        <w:rPr>
          <w:rFonts w:hint="eastAsia"/>
          <w:lang w:eastAsia="zh-CN"/>
        </w:rPr>
        <w:t xml:space="preserve"> </w:t>
      </w:r>
      <w:r>
        <w:rPr>
          <w:rFonts w:hint="eastAsia"/>
        </w:rPr>
        <w:t>注意事项：1.服用时，可将药瓶放置温水中加温5～10分钟后服用； 2.药液如有少量沉淀，属正常现象，为保证疗效，可将其摇匀后服用。</w:t>
      </w:r>
      <w:r>
        <w:rPr>
          <w:rFonts w:hint="eastAsia"/>
          <w:lang w:eastAsia="zh-CN"/>
        </w:rPr>
        <w:t xml:space="preserve">  </w:t>
      </w:r>
    </w:p>
    <w:p w14:paraId="13011BF8">
      <w:pPr>
        <w:rPr>
          <w:rFonts w:hint="eastAsia"/>
          <w:lang w:eastAsia="zh-CN"/>
        </w:rPr>
      </w:pPr>
      <w:r>
        <w:rPr>
          <w:rFonts w:hint="eastAsia"/>
          <w:lang w:eastAsia="zh-CN"/>
        </w:rPr>
        <w:t>药品名称：</w:t>
      </w:r>
      <w:r>
        <w:rPr>
          <w:rFonts w:hint="eastAsia"/>
        </w:rPr>
        <w:t>利培酮分散片</w:t>
      </w:r>
      <w:r>
        <w:rPr>
          <w:rFonts w:hint="eastAsia"/>
          <w:lang w:eastAsia="zh-CN"/>
        </w:rPr>
        <w:t xml:space="preserve"> </w:t>
      </w:r>
      <w:r>
        <w:rPr>
          <w:rFonts w:hint="eastAsia"/>
        </w:rPr>
        <w:t>适应症：用于治疗急性和慢性精神分裂症以及其它各种精神病性状态的明显的阳性症状(如幻觉、妄想、思维紊乱、敌视、怀疑)和明显的阴性症状(如：反应迟钝、情绪淡漠及社交淡漠、少语)。也可减轻与精神分裂症有关的情感症状(如：抑郁、负罪感、焦虑)。对于急性期治疗有效的患者，在维持期治疗中，本品可继续发挥其临床疗效。</w:t>
      </w:r>
      <w:r>
        <w:rPr>
          <w:rFonts w:hint="eastAsia"/>
          <w:lang w:eastAsia="zh-CN"/>
        </w:rPr>
        <w:t xml:space="preserve"> </w:t>
      </w:r>
      <w:r>
        <w:rPr>
          <w:rFonts w:hint="eastAsia"/>
        </w:rPr>
        <w:t>用法用量：本品为分散片，使用时可直接吞服。或将其加入适量水中，搅拌均匀后服用。 由使用其它抗精神病药物改用本品者：开始使用时，应渐停原先使用的抗精神病药。若患者原来使用的是精神病药的长效注射剂，则在原定下一次注射时开始使用本品替换药物治疗。对已用的抗帕金森氏症的药物是否需要继续则应定期地进行再评定。 成人：每日1次或每日2次。 推荐起始剂量为一日二次，一次1mg，第二天增加到一日二次，一次2mg；如能耐受，第三天增加到一日二次，每次3mg。此后，可维持剂量不变，或根据个人情况进一步调整。 为期1-2年的临床试验表明利培酮延缓精神分裂症复发的有效剂量为2-8mg/天，同时也证实了采用一日一次给药方式的有效性和安全性。试验中起始剂量为第一日1mg，第二天增加到一日2mg，第三天增加到一日4mg，此后，可维持剂量不变，或根据个人情况进一步调整。 临床医师应定期对患者进行再评估以确定适当剂量进行维持治疗的必要性。 不管采用何种给药方式，对某些患者应进行缓慢的剂量调整，调整的间隔时间一般不少于一周；调整时，推荐增减剂量幅度以1-2mg的小剂量进行。 利培酮的最大有效剂量范围为日4-8mg，但一日二次，每日剂量超过6mg给药不能证明比较低剂量更有效，而且同更多的锥体外系症状和其它副作用有关，因此一般不推荐使用。由于对剂量大于每日16mg的安全性尚未评价，因此每日用药剂量不应超过16mg。 在需要加强镇静作用时，可加用苯二氮卓类药物。</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患有心血管疾病(如心衰、心肌梗塞、传导异常、脱水、失血及脑血管病变)的人应慎用，从小剂量开始并应逐渐增加剂量(见用法用量)；⒉由于该品具有α受体阻断活性，因此在用药初期和加药速度过快时会发生(体位性)低血压，此时则应考虑减量；⒊同其它具有多巴胺受体拮抗剂性质的药物相似，引起迟发性运动障碍，其特征为有 节律的不随意运动，主要见于舌及面部。如果出现迟发性运动障碍，应停止服用所有的抗精神病药；⒋已有报道 指出 ，服用经典的抗精病药会出现恶性症状群，其特征为高热、肌肉僵直、颤抖、意识改变和肌酸磷酸激酶水平升高。此时应停用包括该品在内的所有抗精神药物；⒌患有帕金森氏综合征的病人应慎用该品，因为在理论上该药会引起此病的恶化；⒍经典的抗精神病药会降低癫痫的发作阈值，故患有癫痫的病人仍应慎用该品；⒎服用该品的患者应避免进食过多，以免发胖；⒏鉴于该品对中枢神经系统的作用，在与其它作用于中枢的药物同时服用时应慎重；⒐该患者不应驾驶汽车或操作机器；10.孕妇及哺乳妇女慎用。</w:t>
      </w:r>
      <w:r>
        <w:rPr>
          <w:rFonts w:hint="eastAsia"/>
          <w:lang w:eastAsia="zh-CN"/>
        </w:rPr>
        <w:t xml:space="preserve">  </w:t>
      </w:r>
    </w:p>
    <w:p w14:paraId="0F49CA45">
      <w:pPr>
        <w:rPr>
          <w:rFonts w:hint="eastAsia"/>
          <w:lang w:eastAsia="zh-CN"/>
        </w:rPr>
      </w:pPr>
      <w:r>
        <w:rPr>
          <w:rFonts w:hint="eastAsia"/>
          <w:lang w:eastAsia="zh-CN"/>
        </w:rPr>
        <w:t>药品名称：</w:t>
      </w:r>
      <w:r>
        <w:rPr>
          <w:rFonts w:hint="eastAsia"/>
        </w:rPr>
        <w:t>丙酸氟替卡松乳膏</w:t>
      </w:r>
      <w:r>
        <w:rPr>
          <w:rFonts w:hint="eastAsia"/>
          <w:lang w:eastAsia="zh-CN"/>
        </w:rPr>
        <w:t xml:space="preserve"> </w:t>
      </w:r>
      <w:r>
        <w:rPr>
          <w:rFonts w:hint="eastAsia"/>
        </w:rPr>
        <w:t>适应症：成人：适用于各种皮质激素可缓解的炎症性和瘙痒性皮肤病，如湿疹包括特异性湿疹和盘状湿疹 ；结节性痒疹 ；银屑病（泛发斑块型除外） ；神经性皮肤病包括单纯性苔藓 ；扁平苔藓 ；脂溢性皮炎 ；接触性过敏 ；盘形红斑狼疮 ；泛发性红斑全身类固醇激素治疗的辅助用药，虫咬皮炎 ；粟疹。儿童 ：低效皮质激素无效的1岁以上（含1岁）儿童在医生的指导下可用本品缓解特异性皮炎引起的炎症和瘙痒，以及皮质激素可缓解的其他皮肤病。</w:t>
      </w:r>
      <w:r>
        <w:rPr>
          <w:rFonts w:hint="eastAsia"/>
          <w:lang w:eastAsia="zh-CN"/>
        </w:rPr>
        <w:t xml:space="preserve"> </w:t>
      </w:r>
      <w:r>
        <w:rPr>
          <w:rFonts w:hint="eastAsia"/>
        </w:rPr>
        <w:t>用法用量：湿疹/皮炎 ：成人及1岁以上（含1岁）儿童，每日1次将一薄层乳膏涂于患处。其它适应症：每日2次将一薄层乳膏涂于患处。使用持续时间 ：应每日使用本品直至疾病症状得到控制。用药频率应控制在最低有效剂量。儿童应用本品时，若治疗7-14天未改善症状，则应停药并进行重新评估。若症状得到控制（通常于7-14天内），则需减少用药频率至最小有效剂量及最短用药时间。建议连续使用本品不长于4周。本品供局部使用。</w:t>
      </w:r>
      <w:r>
        <w:rPr>
          <w:rFonts w:hint="eastAsia"/>
          <w:lang w:eastAsia="zh-CN"/>
        </w:rPr>
        <w:t xml:space="preserve"> </w:t>
      </w:r>
      <w:r>
        <w:rPr>
          <w:rFonts w:hint="eastAsia"/>
        </w:rPr>
        <w:t>禁忌：</w:t>
      </w:r>
      <w:r>
        <w:rPr>
          <w:rFonts w:hint="eastAsia"/>
          <w:lang w:eastAsia="zh-CN"/>
        </w:rPr>
        <w:t xml:space="preserve"> </w:t>
      </w:r>
      <w:r>
        <w:rPr>
          <w:rFonts w:hint="eastAsia"/>
        </w:rPr>
        <w:t>注意事项：局部应用皮质激素的全身吸收能可逆性抑制下丘脑-垂体-肾上腺轴，从而导致治疗停止后糖皮质激素不足。局部应用皮质激素的全身吸收患者可见库欣综合征，高血糖症和糖尿病。局部大面积使用皮质激素并采用封包疗法的患者应定期采用ACTH兴奋试验、午前血浆类固醇测定、尿液游离类固醇测定以检测下丘脑-垂体-肾上腺轴功能。出现下丘脑-垂体-肾上腺轴功能抑制，应撤药、减少用药频率或使用低效类固醇。通常停止局部应用皮质激素后，HPA轴功能可恢复。罕见糖皮质激素不足，此时需全身应用皮质激素。若需全身应用皮质激素，请参见其使用说明书。儿童的相对体表面积较大，使用相同剂量时吸收量多，较易出现全身毒性，故用药时应尽可能采用最低有效治疗剂量。儿童应尽量避免长期持续使用本品。连续应用丙酸氟替卡松4周以上的安全性和有效性尚未确定。本品仅供外用。用于眼睑时应小心以防止药物进入眼内，从而避免局部刺激或诱发青光眼。本品可引起皮肤不良反应。除非有医生指导，否则使用本品时不应封包，也不应用于面部、腋下、腹股沟处。本品不能用于尿布皮炎。因使用尿布被视作封包，故本品不应用于尿布包裹处。若出现刺激，应立即停药并采取适当的治疗措施。皮质醇引起的过敏性接触性皮炎通过治愈的失败及适宜的临床检测来诊断。面部在长期外用皮质激素进行治疗后较身体其他部门更易出现皮肤萎缩，在治疗银屑病、盘状红斑狼疮、严重湿疹时须谨记。外用皮质激素治疗银屑病存在一些危险，如停药后反跳复发、出现耐药、诱发脓疱型银屑病、皮肤防御功能受损所致局部或全身毒性。所以银屑病患者使用本品时，监测病情很重要。炎症性皮肤损伤合并感染时，应进行适宜的抗微生物治疗。皮肤感染时应停止外用皮质激素制剂，而采用抗生素全身给药治疗。封包治疗使局部温暖、湿润易引发细菌感染，所以封包治疗前应清洁皮肤。 运动员慎用。</w:t>
      </w:r>
      <w:r>
        <w:rPr>
          <w:rFonts w:hint="eastAsia"/>
          <w:lang w:eastAsia="zh-CN"/>
        </w:rPr>
        <w:t xml:space="preserve">  </w:t>
      </w:r>
    </w:p>
    <w:p w14:paraId="3ACC090E">
      <w:pPr>
        <w:rPr>
          <w:rFonts w:hint="eastAsia"/>
          <w:lang w:eastAsia="zh-CN"/>
        </w:rPr>
      </w:pPr>
      <w:r>
        <w:rPr>
          <w:rFonts w:hint="eastAsia"/>
          <w:lang w:eastAsia="zh-CN"/>
        </w:rPr>
        <w:t>药品名称：</w:t>
      </w:r>
      <w:r>
        <w:rPr>
          <w:rFonts w:hint="eastAsia"/>
        </w:rPr>
        <w:t>前列解毒胶囊</w:t>
      </w:r>
      <w:r>
        <w:rPr>
          <w:rFonts w:hint="eastAsia"/>
          <w:lang w:eastAsia="zh-CN"/>
        </w:rPr>
        <w:t xml:space="preserve"> </w:t>
      </w:r>
      <w:r>
        <w:rPr>
          <w:rFonts w:hint="eastAsia"/>
        </w:rPr>
        <w:t>适应症：解毒利湿，通淋化瘀。用于慢性前列腺炎属湿热挟瘀证，证见：小便频急，尿后余沥，尿后滴白，尿道涩痛，少腹疼痛，会阴不适，腰骶疼痛，阴囊潮湿，睾丸疼痛等症。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禁忌：对前列解毒胶囊过敏者禁用。</w:t>
      </w:r>
      <w:r>
        <w:rPr>
          <w:rFonts w:hint="eastAsia"/>
          <w:lang w:eastAsia="zh-CN"/>
        </w:rPr>
        <w:t xml:space="preserve"> </w:t>
      </w:r>
      <w:r>
        <w:rPr>
          <w:rFonts w:hint="eastAsia"/>
        </w:rPr>
        <w:t>注意事项：</w:t>
      </w:r>
      <w:r>
        <w:rPr>
          <w:rFonts w:hint="eastAsia"/>
          <w:lang w:eastAsia="zh-CN"/>
        </w:rPr>
        <w:t xml:space="preserve">  </w:t>
      </w:r>
    </w:p>
    <w:p w14:paraId="780374AC">
      <w:pPr>
        <w:rPr>
          <w:rFonts w:hint="eastAsia"/>
          <w:lang w:eastAsia="zh-CN"/>
        </w:rPr>
      </w:pPr>
      <w:r>
        <w:rPr>
          <w:rFonts w:hint="eastAsia"/>
          <w:lang w:eastAsia="zh-CN"/>
        </w:rPr>
        <w:t>药品名称：</w:t>
      </w:r>
      <w:r>
        <w:rPr>
          <w:rFonts w:hint="eastAsia"/>
        </w:rPr>
        <w:t>盐酸马普替林片</w:t>
      </w:r>
      <w:r>
        <w:rPr>
          <w:rFonts w:hint="eastAsia"/>
          <w:lang w:eastAsia="zh-CN"/>
        </w:rPr>
        <w:t xml:space="preserve"> </w:t>
      </w:r>
      <w:r>
        <w:rPr>
          <w:rFonts w:hint="eastAsia"/>
        </w:rPr>
        <w:t>适应症：用于各型抑郁症。对精神分裂症后抑郁也有效。</w:t>
      </w:r>
      <w:r>
        <w:rPr>
          <w:rFonts w:hint="eastAsia"/>
          <w:lang w:eastAsia="zh-CN"/>
        </w:rPr>
        <w:t xml:space="preserve"> </w:t>
      </w:r>
      <w:r>
        <w:rPr>
          <w:rFonts w:hint="eastAsia"/>
        </w:rPr>
        <w:t>用法用量：口服成人常用量：开始一次25mg，一日2~3次，根据病情需要隔日增加25~50mg。有效治疗量一般为一日75~200mg，高量不超过一日225mg，需注意不良反应的发生。维持剂量一日50~150mg，分1~2次口服。</w:t>
      </w:r>
      <w:r>
        <w:rPr>
          <w:rFonts w:hint="eastAsia"/>
          <w:lang w:eastAsia="zh-CN"/>
        </w:rPr>
        <w:t xml:space="preserve"> </w:t>
      </w:r>
      <w:r>
        <w:rPr>
          <w:rFonts w:hint="eastAsia"/>
        </w:rPr>
        <w:t>禁忌：癫痫、青光眼、尿潴留、近期有心肌梗死发作史，对本品过敏者。</w:t>
      </w:r>
      <w:r>
        <w:rPr>
          <w:rFonts w:hint="eastAsia"/>
          <w:lang w:eastAsia="zh-CN"/>
        </w:rPr>
        <w:t xml:space="preserve"> </w:t>
      </w:r>
      <w:r>
        <w:rPr>
          <w:rFonts w:hint="eastAsia"/>
        </w:rPr>
        <w:t>注意事项：肝、肾功能严重不全，前列腺肥大、老年或心血管疾患者慎用。使用期间应监测心电图。本品不得与单胺氧化酶抑制剂合用，应在停用单胺氧化酶抑制剂后14天，才能使用本品。使用本品初期，对有自杀倾向患者应密切监护。患者有转向躁狂倾向时应立即停药。用药期间不宜驾驶车辆、操作机械或高空作业。</w:t>
      </w:r>
      <w:r>
        <w:rPr>
          <w:rFonts w:hint="eastAsia"/>
          <w:lang w:eastAsia="zh-CN"/>
        </w:rPr>
        <w:t xml:space="preserve">  </w:t>
      </w:r>
    </w:p>
    <w:p w14:paraId="288BDEA1">
      <w:pPr>
        <w:rPr>
          <w:rFonts w:hint="eastAsia"/>
          <w:lang w:eastAsia="zh-CN"/>
        </w:rPr>
      </w:pPr>
      <w:r>
        <w:rPr>
          <w:rFonts w:hint="eastAsia"/>
          <w:lang w:eastAsia="zh-CN"/>
        </w:rPr>
        <w:t>药品名称：</w:t>
      </w:r>
      <w:r>
        <w:rPr>
          <w:rFonts w:hint="eastAsia"/>
        </w:rPr>
        <w:t>加巴喷丁胶囊</w:t>
      </w:r>
      <w:r>
        <w:rPr>
          <w:rFonts w:hint="eastAsia"/>
          <w:lang w:eastAsia="zh-CN"/>
        </w:rPr>
        <w:t xml:space="preserve"> </w:t>
      </w:r>
      <w:r>
        <w:rPr>
          <w:rFonts w:hint="eastAsia"/>
        </w:rPr>
        <w:t>适应症：1.疱疹感染后神经痛：用于成人疱疹后神经痛的治疗。 2.癫痫：用于成人和12岁以上儿童伴或不伴继发性全身发作的部分性发作的辅助治疗。也可用于3～12岁儿童的部分性发作的辅助治疗。</w:t>
      </w:r>
      <w:r>
        <w:rPr>
          <w:rFonts w:hint="eastAsia"/>
          <w:lang w:eastAsia="zh-CN"/>
        </w:rPr>
        <w:t xml:space="preserve"> </w:t>
      </w:r>
      <w:r>
        <w:rPr>
          <w:rFonts w:hint="eastAsia"/>
        </w:rPr>
        <w:t>用法用量：加巴喷丁可与其它抗癫痫药物合用进行联合治疗。加巴喷丁的给药途径为口服，分次给药（每日3次）。给药方法从初始低剂量逐渐递增至有效剂量。12岁以上患者：在给药第一天可采用每日一次，每次300mg；第二天为每日二次，每次300mg，第三天为每日三次，每次300mg，之后维持此剂量服用。据国外研究文献报道，加巴喷丁的用药剂量可增至每日1800mg，还有部分病人在用药剂量达每日2400mg仍能耐受。每天2400mg以后剂量的安全性尚不确定。3～12岁的儿科患者：开始剂量应该为10～15mg/kg/d，每日3次，在大约3天达到有效剂量。在5岁以上的患者加巴喷丁的有效剂量为25～35 mg/kg/d，每日三次。3～4岁的儿科患者的有效剂量是40 mg/kg/d，每日三次。如有必要，剂量可增为50 mg/kg/d。长期临床研究表明剂量增加到50 mg/kg/d耐受性良好。两次服药之间的间隔时间最长不能超过12小时。为减少头晕、嗜睡等不良反应的发生，第一天用药可在睡前服用。</w:t>
      </w:r>
      <w:r>
        <w:rPr>
          <w:rFonts w:hint="eastAsia"/>
          <w:lang w:eastAsia="zh-CN"/>
        </w:rPr>
        <w:t xml:space="preserve"> </w:t>
      </w:r>
      <w:r>
        <w:rPr>
          <w:rFonts w:hint="eastAsia"/>
        </w:rPr>
        <w:t>禁忌：已知对该药中任一成分过敏的人群、急性胰腺炎的患者禁服加巴喷丁胶囊。加巴喷丁胶囊对于原发性全身发作，如失神发作的患者无效。</w:t>
      </w:r>
      <w:r>
        <w:rPr>
          <w:rFonts w:hint="eastAsia"/>
          <w:lang w:eastAsia="zh-CN"/>
        </w:rPr>
        <w:t xml:space="preserve"> </w:t>
      </w:r>
      <w:r>
        <w:rPr>
          <w:rFonts w:hint="eastAsia"/>
        </w:rPr>
        <w:t>注意事项：</w:t>
      </w:r>
      <w:r>
        <w:rPr>
          <w:rFonts w:hint="eastAsia"/>
          <w:lang w:eastAsia="zh-CN"/>
        </w:rPr>
        <w:t xml:space="preserve">  </w:t>
      </w:r>
    </w:p>
    <w:p w14:paraId="2353984A">
      <w:pPr>
        <w:rPr>
          <w:rFonts w:hint="eastAsia"/>
          <w:lang w:eastAsia="zh-CN"/>
        </w:rPr>
      </w:pPr>
      <w:r>
        <w:rPr>
          <w:rFonts w:hint="eastAsia"/>
          <w:lang w:eastAsia="zh-CN"/>
        </w:rPr>
        <w:t>药品名称：</w:t>
      </w:r>
      <w:r>
        <w:rPr>
          <w:rFonts w:hint="eastAsia"/>
        </w:rPr>
        <w:t>加味逍遥丸(大蜜丸)</w:t>
      </w:r>
      <w:r>
        <w:rPr>
          <w:rFonts w:hint="eastAsia"/>
          <w:lang w:eastAsia="zh-CN"/>
        </w:rPr>
        <w:t xml:space="preserve"> </w:t>
      </w:r>
      <w:r>
        <w:rPr>
          <w:rFonts w:hint="eastAsia"/>
        </w:rPr>
        <w:t>适应症：舒肝清热，健脾养血。用于两胁胀痛，心烦易怒，倦怠食少，月经不调。</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忌气恼劳碌。3.忌食生冷油腻辛辣食物。4.平素月经量正常，突然出现经量过多、经期延长、月经后错、经量过少，须去医院就诊。5.经期延长，月经量过多合并贫血者，应在医师指导下服用。6.青春期少女及更年期妇女应在医师指导下服药。7.一般服药一个月经周期，其症状无改善，或月经量过多，或经水淋漓不净超过半个月，或出现其他症状者，应去医院就诊。8.按照用法用量服用，长期服用应向医师咨询。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F42002D">
      <w:pPr>
        <w:rPr>
          <w:rFonts w:hint="eastAsia"/>
          <w:lang w:eastAsia="zh-CN"/>
        </w:rPr>
      </w:pPr>
      <w:r>
        <w:rPr>
          <w:rFonts w:hint="eastAsia"/>
          <w:lang w:eastAsia="zh-CN"/>
        </w:rPr>
        <w:t>药品名称：</w:t>
      </w:r>
      <w:r>
        <w:rPr>
          <w:rFonts w:hint="eastAsia"/>
        </w:rPr>
        <w:t>罗汉果止咳糖浆</w:t>
      </w:r>
      <w:r>
        <w:rPr>
          <w:rFonts w:hint="eastAsia"/>
          <w:lang w:eastAsia="zh-CN"/>
        </w:rPr>
        <w:t xml:space="preserve"> </w:t>
      </w:r>
      <w:r>
        <w:rPr>
          <w:rFonts w:hint="eastAsia"/>
        </w:rPr>
        <w:t>适应症：祛痰止咳。用于感冒咳嗽。</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伤风咳嗽，寒热症状不明显者。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0B691A0">
      <w:pPr>
        <w:rPr>
          <w:rFonts w:hint="eastAsia"/>
          <w:lang w:eastAsia="zh-CN"/>
        </w:rPr>
      </w:pPr>
      <w:r>
        <w:rPr>
          <w:rFonts w:hint="eastAsia"/>
          <w:lang w:eastAsia="zh-CN"/>
        </w:rPr>
        <w:t>药品名称：</w:t>
      </w:r>
      <w:r>
        <w:rPr>
          <w:rFonts w:hint="eastAsia"/>
        </w:rPr>
        <w:t>静心口服液</w:t>
      </w:r>
      <w:r>
        <w:rPr>
          <w:rFonts w:hint="eastAsia"/>
          <w:lang w:eastAsia="zh-CN"/>
        </w:rPr>
        <w:t xml:space="preserve"> </w:t>
      </w:r>
      <w:r>
        <w:rPr>
          <w:rFonts w:hint="eastAsia"/>
        </w:rPr>
        <w:t>适应症：滋养肝肾，宁心安神。用于更年期妇女阴虚肝旺所致的烘热汗出，头晕耳鸣，烦躁，腰膝酸软，失眠多梦的辅助治疗。</w:t>
      </w:r>
      <w:r>
        <w:rPr>
          <w:rFonts w:hint="eastAsia"/>
          <w:lang w:eastAsia="zh-CN"/>
        </w:rPr>
        <w:t xml:space="preserve"> </w:t>
      </w:r>
      <w:r>
        <w:rPr>
          <w:rFonts w:hint="eastAsia"/>
        </w:rPr>
        <w:t>用法用量：口服，一次15毫升，一日2次，三周为一疗程，连续用药不超过三个疗程。</w:t>
      </w:r>
      <w:r>
        <w:rPr>
          <w:rFonts w:hint="eastAsia"/>
          <w:lang w:eastAsia="zh-CN"/>
        </w:rPr>
        <w:t xml:space="preserve"> </w:t>
      </w:r>
      <w:r>
        <w:rPr>
          <w:rFonts w:hint="eastAsia"/>
        </w:rPr>
        <w:t>禁忌：乳房、卵巢及子宫肿瘤患者禁用。</w:t>
      </w:r>
      <w:r>
        <w:rPr>
          <w:rFonts w:hint="eastAsia"/>
          <w:lang w:eastAsia="zh-CN"/>
        </w:rPr>
        <w:t xml:space="preserve"> </w:t>
      </w:r>
      <w:r>
        <w:rPr>
          <w:rFonts w:hint="eastAsia"/>
        </w:rPr>
        <w:t>注意事项：1.忌食辛辣，少进油腻。2.感冒时不宜服用。妇科出血患者慎服。3.伴有月经紊乱或其他疾病如：高血压、心脏病、糖尿病、肾病等患者，应在医师指导下服用。4.头晕症状较重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54A24B2">
      <w:pPr>
        <w:rPr>
          <w:rFonts w:hint="eastAsia"/>
          <w:lang w:eastAsia="zh-CN"/>
        </w:rPr>
      </w:pPr>
      <w:r>
        <w:rPr>
          <w:rFonts w:hint="eastAsia"/>
          <w:lang w:eastAsia="zh-CN"/>
        </w:rPr>
        <w:t>药品名称：</w:t>
      </w:r>
      <w:r>
        <w:rPr>
          <w:rFonts w:hint="eastAsia"/>
        </w:rPr>
        <w:t>小儿解表口服液</w:t>
      </w:r>
      <w:r>
        <w:rPr>
          <w:rFonts w:hint="eastAsia"/>
          <w:lang w:eastAsia="zh-CN"/>
        </w:rPr>
        <w:t xml:space="preserve"> </w:t>
      </w:r>
      <w:r>
        <w:rPr>
          <w:rFonts w:hint="eastAsia"/>
        </w:rPr>
        <w:t>适应症：宣肺解表，清热解毒。用于小儿外感风热引起的感冒恶寒发热、头痛咳嗽、鼻塞流涕、咽喉痛痒。</w:t>
      </w:r>
      <w:r>
        <w:rPr>
          <w:rFonts w:hint="eastAsia"/>
          <w:lang w:eastAsia="zh-CN"/>
        </w:rPr>
        <w:t xml:space="preserve"> </w:t>
      </w:r>
      <w:r>
        <w:rPr>
          <w:rFonts w:hint="eastAsia"/>
        </w:rPr>
        <w:t>用法用量：口服，1~2岁一次5毫升，一日2 次；3~5岁一次5 毫升，一日3 次；6~14岁一次10毫升，一日2~3 次。服时摇匀。</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风寒感冒者不适用。4.婴儿应在医师指导下服用。5.糖尿病患儿、脾虚易腹泻者应在医师指导下服用。5.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8884323">
      <w:pPr>
        <w:rPr>
          <w:rFonts w:hint="eastAsia"/>
          <w:lang w:eastAsia="zh-CN"/>
        </w:rPr>
      </w:pPr>
      <w:r>
        <w:rPr>
          <w:rFonts w:hint="eastAsia"/>
          <w:lang w:eastAsia="zh-CN"/>
        </w:rPr>
        <w:t>药品名称：</w:t>
      </w:r>
      <w:r>
        <w:rPr>
          <w:rFonts w:hint="eastAsia"/>
        </w:rPr>
        <w:t>盐酸布替萘芬乳膏</w:t>
      </w:r>
      <w:r>
        <w:rPr>
          <w:rFonts w:hint="eastAsia"/>
          <w:lang w:eastAsia="zh-CN"/>
        </w:rPr>
        <w:t xml:space="preserve"> </w:t>
      </w:r>
      <w:r>
        <w:rPr>
          <w:rFonts w:hint="eastAsia"/>
        </w:rPr>
        <w:t>适应症：主要用于由絮状癣菌、红色癣菌、须发癣菌及斑秃癣菌等引起的足趾癣、体癣、股癣的局部治疗。</w:t>
      </w:r>
      <w:r>
        <w:rPr>
          <w:rFonts w:hint="eastAsia"/>
          <w:lang w:eastAsia="zh-CN"/>
        </w:rPr>
        <w:t xml:space="preserve"> </w:t>
      </w:r>
      <w:r>
        <w:rPr>
          <w:rFonts w:hint="eastAsia"/>
        </w:rPr>
        <w:t>用法用量：外用。每次适量搽于患处，用于足趾癣时，一天2次，连用7天，或一天1次，连用4周；用于体癣、股癣时，一天1次，连用2周。</w:t>
      </w:r>
      <w:r>
        <w:rPr>
          <w:rFonts w:hint="eastAsia"/>
          <w:lang w:eastAsia="zh-CN"/>
        </w:rPr>
        <w:t xml:space="preserve"> </w:t>
      </w:r>
      <w:r>
        <w:rPr>
          <w:rFonts w:hint="eastAsia"/>
        </w:rPr>
        <w:t>禁忌：皮肤局部的不良反应包括烧灼感、螫剌感、红斑、瘙痒、局部刺激等.对本品过敏者禁用。</w:t>
      </w:r>
      <w:r>
        <w:rPr>
          <w:rFonts w:hint="eastAsia"/>
          <w:lang w:eastAsia="zh-CN"/>
        </w:rPr>
        <w:t xml:space="preserve"> </w:t>
      </w:r>
      <w:r>
        <w:rPr>
          <w:rFonts w:hint="eastAsia"/>
        </w:rPr>
        <w:t>注意事项：1.局部清洁后外用.避免与眼、鼻、口和其他黏膜接触。2.对盐酸布替萘芬和其他烯丙基胺类抗真菌药过敏者慎用。3.使用过程中如出现局部不良反应，应及时停止使用迈可抒盐酸布替萘芬乳膏并适当处理。4.用药有效，疗程也要足够.如果一个疗程无效，应及时就诊。5.尽量避免敷料覆盖。</w:t>
      </w:r>
      <w:r>
        <w:rPr>
          <w:rFonts w:hint="eastAsia"/>
          <w:lang w:eastAsia="zh-CN"/>
        </w:rPr>
        <w:t xml:space="preserve">  </w:t>
      </w:r>
    </w:p>
    <w:p w14:paraId="6DA8A9CE">
      <w:pPr>
        <w:rPr>
          <w:rFonts w:hint="eastAsia"/>
          <w:lang w:eastAsia="zh-CN"/>
        </w:rPr>
      </w:pPr>
      <w:r>
        <w:rPr>
          <w:rFonts w:hint="eastAsia"/>
          <w:lang w:eastAsia="zh-CN"/>
        </w:rPr>
        <w:t>药品名称：</w:t>
      </w:r>
      <w:r>
        <w:rPr>
          <w:rFonts w:hint="eastAsia"/>
        </w:rPr>
        <w:t>通塞脉片</w:t>
      </w:r>
      <w:r>
        <w:rPr>
          <w:rFonts w:hint="eastAsia"/>
          <w:lang w:eastAsia="zh-CN"/>
        </w:rPr>
        <w:t xml:space="preserve"> </w:t>
      </w:r>
      <w:r>
        <w:rPr>
          <w:rFonts w:hint="eastAsia"/>
        </w:rPr>
        <w:t>适应症：本品具有培补气血，养阴清热，活血化瘀，通经活络等功能。用于血栓闭塞性脉管炎（脱疽）的毒热症。</w:t>
      </w:r>
      <w:r>
        <w:rPr>
          <w:rFonts w:hint="eastAsia"/>
          <w:lang w:eastAsia="zh-CN"/>
        </w:rPr>
        <w:t xml:space="preserve"> </w:t>
      </w:r>
      <w:r>
        <w:rPr>
          <w:rFonts w:hint="eastAsia"/>
        </w:rPr>
        <w:t>用法用量：口服。治疗缺血性中风恢复期气虚血瘀证，一次5片，一日3次；治疗血栓性脉管炎，一次5-6片，一日3次。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注意事项：1、血栓性脉管炎属于阴寒证者慎用。2、糖尿病人应用时应注意监测血糖的变化情况；脂肪肝病人注意监测ALT情况。</w:t>
      </w:r>
      <w:r>
        <w:rPr>
          <w:rFonts w:hint="eastAsia"/>
          <w:lang w:eastAsia="zh-CN"/>
        </w:rPr>
        <w:t xml:space="preserve">  </w:t>
      </w:r>
    </w:p>
    <w:p w14:paraId="06FBAC7E">
      <w:pPr>
        <w:rPr>
          <w:rFonts w:hint="eastAsia"/>
          <w:lang w:eastAsia="zh-CN"/>
        </w:rPr>
      </w:pPr>
      <w:r>
        <w:rPr>
          <w:rFonts w:hint="eastAsia"/>
          <w:lang w:eastAsia="zh-CN"/>
        </w:rPr>
        <w:t>药品名称：</w:t>
      </w:r>
      <w:r>
        <w:rPr>
          <w:rFonts w:hint="eastAsia"/>
        </w:rPr>
        <w:t>冠脉宁胶囊</w:t>
      </w:r>
      <w:r>
        <w:rPr>
          <w:rFonts w:hint="eastAsia"/>
          <w:lang w:eastAsia="zh-CN"/>
        </w:rPr>
        <w:t xml:space="preserve"> </w:t>
      </w:r>
      <w:r>
        <w:rPr>
          <w:rFonts w:hint="eastAsia"/>
        </w:rPr>
        <w:t>适应症：活血化瘀，行气止痛。用于胸部刺痛、固定不移、入夜更甚，心悸不宁，舌质紫暗，脉沉弦为主症的冠心病，心绞痛，冠状动脉供血不足。</w:t>
      </w:r>
      <w:r>
        <w:rPr>
          <w:rFonts w:hint="eastAsia"/>
          <w:lang w:eastAsia="zh-CN"/>
        </w:rPr>
        <w:t xml:space="preserve"> </w:t>
      </w:r>
      <w:r>
        <w:rPr>
          <w:rFonts w:hint="eastAsia"/>
        </w:rPr>
        <w:t>用法用量：口服，一次4粒，一日3次或遵医嘱。20天为一疗程。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1509850E">
      <w:pPr>
        <w:rPr>
          <w:rFonts w:hint="eastAsia"/>
          <w:lang w:eastAsia="zh-CN"/>
        </w:rPr>
      </w:pPr>
      <w:r>
        <w:rPr>
          <w:rFonts w:hint="eastAsia"/>
          <w:lang w:eastAsia="zh-CN"/>
        </w:rPr>
        <w:t>药品名称：</w:t>
      </w:r>
      <w:r>
        <w:rPr>
          <w:rFonts w:hint="eastAsia"/>
        </w:rPr>
        <w:t>妇科回生丸</w:t>
      </w:r>
      <w:r>
        <w:rPr>
          <w:rFonts w:hint="eastAsia"/>
          <w:lang w:eastAsia="zh-CN"/>
        </w:rPr>
        <w:t xml:space="preserve"> </w:t>
      </w:r>
      <w:r>
        <w:rPr>
          <w:rFonts w:hint="eastAsia"/>
        </w:rPr>
        <w:t>适应症：通经化瘀，止痛。用于气虚血亏，瘀血凝滞引起的经期不准，经闭，瘕血块，腹部痞胀，身体消瘦，四肢困倦，产后恶露不尽等症。</w:t>
      </w:r>
      <w:r>
        <w:rPr>
          <w:rFonts w:hint="eastAsia"/>
          <w:lang w:eastAsia="zh-CN"/>
        </w:rPr>
        <w:t xml:space="preserve"> </w:t>
      </w:r>
      <w:r>
        <w:rPr>
          <w:rFonts w:hint="eastAsia"/>
        </w:rPr>
        <w:t>用法用量：温黄酒或温开水送服，一次1丸，一日2次。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E0E509">
      <w:pPr>
        <w:rPr>
          <w:rFonts w:hint="eastAsia"/>
          <w:lang w:eastAsia="zh-CN"/>
        </w:rPr>
      </w:pPr>
      <w:r>
        <w:rPr>
          <w:rFonts w:hint="eastAsia"/>
          <w:lang w:eastAsia="zh-CN"/>
        </w:rPr>
        <w:t>药品名称：</w:t>
      </w:r>
      <w:r>
        <w:rPr>
          <w:rFonts w:hint="eastAsia"/>
        </w:rPr>
        <w:t>散结镇痛胶囊</w:t>
      </w:r>
      <w:r>
        <w:rPr>
          <w:rFonts w:hint="eastAsia"/>
          <w:lang w:eastAsia="zh-CN"/>
        </w:rPr>
        <w:t xml:space="preserve"> </w:t>
      </w:r>
      <w:r>
        <w:rPr>
          <w:rFonts w:hint="eastAsia"/>
        </w:rPr>
        <w:t>适应症：软坚散结，化瘀定痛。用于痰瘀互结兼气滞所致的继发性痛经、月经不调、盆腔包块、不孕；子宫内膜异位症见上述证候者。</w:t>
      </w:r>
      <w:r>
        <w:rPr>
          <w:rFonts w:hint="eastAsia"/>
          <w:lang w:eastAsia="zh-CN"/>
        </w:rPr>
        <w:t xml:space="preserve"> </w:t>
      </w:r>
      <w:r>
        <w:rPr>
          <w:rFonts w:hint="eastAsia"/>
        </w:rPr>
        <w:t>用法用量：口服。一次4粒，一日3次。于月经来潮第一天开始服药，连服三个月经周期为一疗程，或遵医嘱。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26042C68">
      <w:pPr>
        <w:rPr>
          <w:rFonts w:hint="eastAsia"/>
          <w:lang w:eastAsia="zh-CN"/>
        </w:rPr>
      </w:pPr>
      <w:r>
        <w:rPr>
          <w:rFonts w:hint="eastAsia"/>
          <w:lang w:eastAsia="zh-CN"/>
        </w:rPr>
        <w:t>药品名称：</w:t>
      </w:r>
      <w:r>
        <w:rPr>
          <w:rFonts w:hint="eastAsia"/>
        </w:rPr>
        <w:t>厌食康颗粒</w:t>
      </w:r>
      <w:r>
        <w:rPr>
          <w:rFonts w:hint="eastAsia"/>
          <w:lang w:eastAsia="zh-CN"/>
        </w:rPr>
        <w:t xml:space="preserve"> </w:t>
      </w:r>
      <w:r>
        <w:rPr>
          <w:rFonts w:hint="eastAsia"/>
        </w:rPr>
        <w:t>适应症：健脾、开胃、消食。用于脾胃气虚所致的小儿厌食症。</w:t>
      </w:r>
      <w:r>
        <w:rPr>
          <w:rFonts w:hint="eastAsia"/>
          <w:lang w:eastAsia="zh-CN"/>
        </w:rPr>
        <w:t xml:space="preserve"> </w:t>
      </w:r>
      <w:r>
        <w:rPr>
          <w:rFonts w:hint="eastAsia"/>
        </w:rPr>
        <w:t>用法用量：开水冲服，一岁至六岁一次1/2袋，七岁至十二岁一次1袋，一日3次，疗程1～2周。</w:t>
      </w:r>
      <w:r>
        <w:rPr>
          <w:rFonts w:hint="eastAsia"/>
          <w:lang w:eastAsia="zh-CN"/>
        </w:rPr>
        <w:t xml:space="preserve"> </w:t>
      </w:r>
      <w:r>
        <w:rPr>
          <w:rFonts w:hint="eastAsia"/>
        </w:rPr>
        <w:t>禁忌：</w:t>
      </w:r>
      <w:r>
        <w:rPr>
          <w:rFonts w:hint="eastAsia"/>
          <w:lang w:eastAsia="zh-CN"/>
        </w:rPr>
        <w:t xml:space="preserve"> </w:t>
      </w:r>
      <w:r>
        <w:rPr>
          <w:rFonts w:hint="eastAsia"/>
        </w:rPr>
        <w:t>注意事项：1. 忌食生冷油腻及不易消化食物。 2. 婴儿应在医师指导下服用。 3. 感冒时不宜服用。 4. 长期厌食，体弱消瘦者，及腹胀重、腹泻次数增多者应去医院就诊。 5. 服药7天症状无缓解，应去医院就诊。 6. 对本品过敏者禁用，过敏体质者慎用。 7. 药品性状发生改变时禁止服用。 8. 儿童必须在成人监护下使用。 9. 请将此药品放在儿童不能接触的地方。 10. 如正在服用其他药品，使用本品前请咨询医师或药师。</w:t>
      </w:r>
      <w:r>
        <w:rPr>
          <w:rFonts w:hint="eastAsia"/>
          <w:lang w:eastAsia="zh-CN"/>
        </w:rPr>
        <w:t xml:space="preserve">  </w:t>
      </w:r>
    </w:p>
    <w:p w14:paraId="403D7F0C">
      <w:pPr>
        <w:rPr>
          <w:rFonts w:hint="eastAsia"/>
          <w:lang w:eastAsia="zh-CN"/>
        </w:rPr>
      </w:pPr>
      <w:r>
        <w:rPr>
          <w:rFonts w:hint="eastAsia"/>
          <w:lang w:eastAsia="zh-CN"/>
        </w:rPr>
        <w:t>药品名称：</w:t>
      </w:r>
      <w:r>
        <w:rPr>
          <w:rFonts w:hint="eastAsia"/>
        </w:rPr>
        <w:t>馥感啉口服液</w:t>
      </w:r>
      <w:r>
        <w:rPr>
          <w:rFonts w:hint="eastAsia"/>
          <w:lang w:eastAsia="zh-CN"/>
        </w:rPr>
        <w:t xml:space="preserve"> </w:t>
      </w:r>
      <w:r>
        <w:rPr>
          <w:rFonts w:hint="eastAsia"/>
        </w:rPr>
        <w:t>适应症：清热解毒，止咳平喘，益气疏表的功效。用于小儿气虚感冒所引起的发烧、咳嗽、气喘、咽喉肿痛。</w:t>
      </w:r>
      <w:r>
        <w:rPr>
          <w:rFonts w:hint="eastAsia"/>
          <w:lang w:eastAsia="zh-CN"/>
        </w:rPr>
        <w:t xml:space="preserve"> </w:t>
      </w:r>
      <w:r>
        <w:rPr>
          <w:rFonts w:hint="eastAsia"/>
        </w:rPr>
        <w:t>用法用量：口服，一岁以内小儿一次5ml， 一日3次； 一岁至三岁一次10ml，一日3次：四岁至六岁一次10ml，一日4次；七岁至十二岁一次10ml，一日5次；或遵医嘱。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 忌食辛辣、生冷、油腻食物。 2. 风寒感冒者不适用，表现为发热畏冷、肢凉、流清涕，咽不红者。 3. 婴儿应在医师指导下服用。 4. 本品适用于小儿气虚所致风热感冒轻证。若见高热，咳重者应及时去医院就诊。 5. 脾虚易腹泻及高血压患儿慎用。 6. 服药3天症状无缓解，应去医院就诊。 7. 对本品过敏者禁用，过敏体质者慎用。 8. 药品性状发生改变时禁止服用。 9. 儿童必须在成人监护下使用。 10. 请将此药品放在儿童不能接触的地方。 11. 如正在服用其他药品，使用本品前请咨询医师或药师。</w:t>
      </w:r>
      <w:r>
        <w:rPr>
          <w:rFonts w:hint="eastAsia"/>
          <w:lang w:eastAsia="zh-CN"/>
        </w:rPr>
        <w:t xml:space="preserve">  </w:t>
      </w:r>
    </w:p>
    <w:p w14:paraId="63DE3FB0">
      <w:pPr>
        <w:rPr>
          <w:rFonts w:hint="eastAsia"/>
          <w:lang w:eastAsia="zh-CN"/>
        </w:rPr>
      </w:pPr>
      <w:r>
        <w:rPr>
          <w:rFonts w:hint="eastAsia"/>
          <w:lang w:eastAsia="zh-CN"/>
        </w:rPr>
        <w:t>药品名称：</w:t>
      </w:r>
      <w:r>
        <w:rPr>
          <w:rFonts w:hint="eastAsia"/>
        </w:rPr>
        <w:t>依诺沙星滴眼液</w:t>
      </w:r>
      <w:r>
        <w:rPr>
          <w:rFonts w:hint="eastAsia"/>
          <w:lang w:eastAsia="zh-CN"/>
        </w:rPr>
        <w:t xml:space="preserve"> </w:t>
      </w:r>
      <w:r>
        <w:rPr>
          <w:rFonts w:hint="eastAsia"/>
        </w:rPr>
        <w:t>适应症：用于敏感菌引起的结膜炎、角膜炎等眼部感染。</w:t>
      </w:r>
      <w:r>
        <w:rPr>
          <w:rFonts w:hint="eastAsia"/>
          <w:lang w:eastAsia="zh-CN"/>
        </w:rPr>
        <w:t xml:space="preserve"> </w:t>
      </w:r>
      <w:r>
        <w:rPr>
          <w:rFonts w:hint="eastAsia"/>
        </w:rPr>
        <w:t>用法用量：滴眼。一次1～2滴，一日4～6次。</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注意事项：1.本品只用于滴眼。2.使用过程中若出现皮疹等过敏症状或其他严重不良反应，应立即停药。</w:t>
      </w:r>
      <w:r>
        <w:rPr>
          <w:rFonts w:hint="eastAsia"/>
          <w:lang w:eastAsia="zh-CN"/>
        </w:rPr>
        <w:t xml:space="preserve">  </w:t>
      </w:r>
    </w:p>
    <w:p w14:paraId="42D2888F">
      <w:pPr>
        <w:rPr>
          <w:rFonts w:hint="eastAsia"/>
          <w:lang w:eastAsia="zh-CN"/>
        </w:rPr>
      </w:pPr>
      <w:r>
        <w:rPr>
          <w:rFonts w:hint="eastAsia"/>
          <w:lang w:eastAsia="zh-CN"/>
        </w:rPr>
        <w:t>药品名称：</w:t>
      </w:r>
      <w:r>
        <w:rPr>
          <w:rFonts w:hint="eastAsia"/>
        </w:rPr>
        <w:t>五花茶颗粒</w:t>
      </w:r>
      <w:r>
        <w:rPr>
          <w:rFonts w:hint="eastAsia"/>
          <w:lang w:eastAsia="zh-CN"/>
        </w:rPr>
        <w:t xml:space="preserve"> </w:t>
      </w:r>
      <w:r>
        <w:rPr>
          <w:rFonts w:hint="eastAsia"/>
        </w:rPr>
        <w:t>适应症：清热利湿，凉血解毒，清肝明目。用于大肠湿热所致的泄泻、痢疾、便血、痔血以及肝热目赤，风热咽痛，口舌溃烂。</w:t>
      </w:r>
      <w:r>
        <w:rPr>
          <w:rFonts w:hint="eastAsia"/>
          <w:lang w:eastAsia="zh-CN"/>
        </w:rPr>
        <w:t xml:space="preserve"> </w:t>
      </w:r>
      <w:r>
        <w:rPr>
          <w:rFonts w:hint="eastAsia"/>
        </w:rPr>
        <w:t>用法用量：开水冲服。一次10克，一日1～2次。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肝病、肾病等慢性病严重者应在医师指导下服用。5.服药3天症状无缓解，应去医院就诊。6.儿童、孕妇、年老体弱者应在医师指导下服用。7.对本品过敏者禁用，过敏体质者慎用。8.本品性状发生改变时禁止使用。9.儿童必须在成人监护下使用。10.请将本品放在儿童不能接触的地方。</w:t>
      </w:r>
      <w:r>
        <w:rPr>
          <w:rFonts w:hint="eastAsia"/>
          <w:lang w:eastAsia="zh-CN"/>
        </w:rPr>
        <w:t xml:space="preserve">  </w:t>
      </w:r>
    </w:p>
    <w:p w14:paraId="2E014125">
      <w:pPr>
        <w:rPr>
          <w:rFonts w:hint="eastAsia"/>
          <w:lang w:eastAsia="zh-CN"/>
        </w:rPr>
      </w:pPr>
      <w:r>
        <w:rPr>
          <w:rFonts w:hint="eastAsia"/>
          <w:lang w:eastAsia="zh-CN"/>
        </w:rPr>
        <w:t>药品名称：</w:t>
      </w:r>
      <w:r>
        <w:rPr>
          <w:rFonts w:hint="eastAsia"/>
        </w:rPr>
        <w:t>复方蒲芩片</w:t>
      </w:r>
      <w:r>
        <w:rPr>
          <w:rFonts w:hint="eastAsia"/>
          <w:lang w:eastAsia="zh-CN"/>
        </w:rPr>
        <w:t xml:space="preserve"> </w:t>
      </w:r>
      <w:r>
        <w:rPr>
          <w:rFonts w:hint="eastAsia"/>
        </w:rPr>
        <w:t>适应症：清热消炎。复方蒲芩片用于急、慢性支气管炎、肺炎、扁桃体炎，牙龈炎等。</w:t>
      </w:r>
      <w:r>
        <w:rPr>
          <w:rFonts w:hint="eastAsia"/>
          <w:lang w:eastAsia="zh-CN"/>
        </w:rPr>
        <w:t xml:space="preserve"> </w:t>
      </w:r>
      <w:r>
        <w:rPr>
          <w:rFonts w:hint="eastAsia"/>
        </w:rPr>
        <w:t>用法用量：口服。一次2~4片，一日3次，饭后服用或遵医嘱。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34C522">
      <w:pPr>
        <w:rPr>
          <w:rFonts w:hint="eastAsia"/>
          <w:lang w:eastAsia="zh-CN"/>
        </w:rPr>
      </w:pPr>
      <w:r>
        <w:rPr>
          <w:rFonts w:hint="eastAsia"/>
          <w:lang w:eastAsia="zh-CN"/>
        </w:rPr>
        <w:t>药品名称：</w:t>
      </w:r>
      <w:r>
        <w:rPr>
          <w:rFonts w:hint="eastAsia"/>
        </w:rPr>
        <w:t>复方仙鹤草肠炎片</w:t>
      </w:r>
      <w:r>
        <w:rPr>
          <w:rFonts w:hint="eastAsia"/>
          <w:lang w:eastAsia="zh-CN"/>
        </w:rPr>
        <w:t xml:space="preserve"> </w:t>
      </w:r>
      <w:r>
        <w:rPr>
          <w:rFonts w:hint="eastAsia"/>
        </w:rPr>
        <w:t>适应症：清热燥湿，健脾止泻。用于脾虚湿热内蕴所致的泄泻急迫，泻而不爽，或大便溏泻，食少倦怠，腹胀腹痛。</w:t>
      </w:r>
      <w:r>
        <w:rPr>
          <w:rFonts w:hint="eastAsia"/>
          <w:lang w:eastAsia="zh-CN"/>
        </w:rPr>
        <w:t xml:space="preserve"> </w:t>
      </w:r>
      <w:r>
        <w:rPr>
          <w:rFonts w:hint="eastAsia"/>
        </w:rPr>
        <w:t>用法用量：口服，一次3片，一日3次。饭后服。</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糖尿病肝病、肾病慢性病严重者应在医师指导下服用。5.服药3天症状无缓解，应去医院就诊。6.严格按用法用量服用，儿童、年老体弱者应在医师指导下服用。7.对本品过敏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5C56503">
      <w:pPr>
        <w:rPr>
          <w:rFonts w:hint="eastAsia"/>
          <w:lang w:eastAsia="zh-CN"/>
        </w:rPr>
      </w:pPr>
      <w:r>
        <w:rPr>
          <w:rFonts w:hint="eastAsia"/>
          <w:lang w:eastAsia="zh-CN"/>
        </w:rPr>
        <w:t>药品名称：</w:t>
      </w:r>
      <w:r>
        <w:rPr>
          <w:rFonts w:hint="eastAsia"/>
        </w:rPr>
        <w:t>健脾壮腰药酒</w:t>
      </w:r>
      <w:r>
        <w:rPr>
          <w:rFonts w:hint="eastAsia"/>
          <w:lang w:eastAsia="zh-CN"/>
        </w:rPr>
        <w:t xml:space="preserve"> </w:t>
      </w:r>
      <w:r>
        <w:rPr>
          <w:rFonts w:hint="eastAsia"/>
        </w:rPr>
        <w:t>适应症：补气养血，健脾补肾，通经活络。用于气血不足，纳食不佳，腰腿酸楚，神疲乏力，失眠健忘。</w:t>
      </w:r>
      <w:r>
        <w:rPr>
          <w:rFonts w:hint="eastAsia"/>
          <w:lang w:eastAsia="zh-CN"/>
        </w:rPr>
        <w:t xml:space="preserve"> </w:t>
      </w:r>
      <w:r>
        <w:rPr>
          <w:rFonts w:hint="eastAsia"/>
        </w:rPr>
        <w:t>用法用量：口服，一次20～30毫升，早晨及临睡前各服一次。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食物。2.高血压、心脏病、糖尿病、肾病等慢性病患者应在医师指导下服用。3.按照用法用量服用，年老体虚者应在医师指导下服用。4.长期连续服用健脾壮腰药酒应向医师或药师咨询。5.对酒精及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8E24533">
      <w:pPr>
        <w:rPr>
          <w:rFonts w:hint="eastAsia"/>
          <w:lang w:eastAsia="zh-CN"/>
        </w:rPr>
      </w:pPr>
      <w:r>
        <w:rPr>
          <w:rFonts w:hint="eastAsia"/>
          <w:lang w:eastAsia="zh-CN"/>
        </w:rPr>
        <w:t>药品名称：</w:t>
      </w:r>
      <w:r>
        <w:rPr>
          <w:rFonts w:hint="eastAsia"/>
        </w:rPr>
        <w:t>抗痨胶囊</w:t>
      </w:r>
      <w:r>
        <w:rPr>
          <w:rFonts w:hint="eastAsia"/>
          <w:lang w:eastAsia="zh-CN"/>
        </w:rPr>
        <w:t xml:space="preserve"> </w:t>
      </w:r>
      <w:r>
        <w:rPr>
          <w:rFonts w:hint="eastAsia"/>
        </w:rPr>
        <w:t>适应症：散瘀止血，祛痰止咳。用于肺虚久咳，痰中带血。</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FB53A7">
      <w:pPr>
        <w:rPr>
          <w:rFonts w:hint="eastAsia"/>
          <w:lang w:eastAsia="zh-CN"/>
        </w:rPr>
      </w:pPr>
      <w:r>
        <w:rPr>
          <w:rFonts w:hint="eastAsia"/>
          <w:lang w:eastAsia="zh-CN"/>
        </w:rPr>
        <w:t>药品名称：</w:t>
      </w:r>
      <w:r>
        <w:rPr>
          <w:rFonts w:hint="eastAsia"/>
        </w:rPr>
        <w:t>温经活血片</w:t>
      </w:r>
      <w:r>
        <w:rPr>
          <w:rFonts w:hint="eastAsia"/>
          <w:lang w:eastAsia="zh-CN"/>
        </w:rPr>
        <w:t xml:space="preserve"> </w:t>
      </w:r>
      <w:r>
        <w:rPr>
          <w:rFonts w:hint="eastAsia"/>
        </w:rPr>
        <w:t>适应症：补气养血、温经活血。用于气虚血瘀证所致的月经后期，量少，行经腹痛，腰腿酸痛，四肢无力。</w:t>
      </w:r>
      <w:r>
        <w:rPr>
          <w:rFonts w:hint="eastAsia"/>
          <w:lang w:eastAsia="zh-CN"/>
        </w:rPr>
        <w:t xml:space="preserve"> </w:t>
      </w:r>
      <w:r>
        <w:rPr>
          <w:rFonts w:hint="eastAsia"/>
        </w:rPr>
        <w:t>用法用量：口服，一次5-6片，一日3次。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E4EC364">
      <w:pPr>
        <w:rPr>
          <w:rFonts w:hint="eastAsia"/>
          <w:lang w:eastAsia="zh-CN"/>
        </w:rPr>
      </w:pPr>
      <w:r>
        <w:rPr>
          <w:rFonts w:hint="eastAsia"/>
          <w:lang w:eastAsia="zh-CN"/>
        </w:rPr>
        <w:t>药品名称：</w:t>
      </w:r>
      <w:r>
        <w:rPr>
          <w:rFonts w:hint="eastAsia"/>
        </w:rPr>
        <w:t>开胸顺气胶囊</w:t>
      </w:r>
      <w:r>
        <w:rPr>
          <w:rFonts w:hint="eastAsia"/>
          <w:lang w:eastAsia="zh-CN"/>
        </w:rPr>
        <w:t xml:space="preserve"> </w:t>
      </w:r>
      <w:r>
        <w:rPr>
          <w:rFonts w:hint="eastAsia"/>
        </w:rPr>
        <w:t>适应症：消积化滞，行气止痛，用于饮食内停、气郁不舒导致的胸胁胀满，胃脘疼痛。</w:t>
      </w:r>
      <w:r>
        <w:rPr>
          <w:rFonts w:hint="eastAsia"/>
          <w:lang w:eastAsia="zh-CN"/>
        </w:rPr>
        <w:t xml:space="preserve"> </w:t>
      </w:r>
      <w:r>
        <w:rPr>
          <w:rFonts w:hint="eastAsia"/>
        </w:rPr>
        <w:t>用法用量：口服，每次3粒，一日2次。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注意事项：1.脾胃虚弱或老年体弱者及儿童慎用。2.开胸顺气胶囊顺泽不宜长期服用。3.哺乳期妇女慎用。</w:t>
      </w:r>
      <w:r>
        <w:rPr>
          <w:rFonts w:hint="eastAsia"/>
          <w:lang w:eastAsia="zh-CN"/>
        </w:rPr>
        <w:t xml:space="preserve">  </w:t>
      </w:r>
    </w:p>
    <w:p w14:paraId="1105A2C8">
      <w:pPr>
        <w:rPr>
          <w:rFonts w:hint="eastAsia"/>
          <w:lang w:eastAsia="zh-CN"/>
        </w:rPr>
      </w:pPr>
      <w:r>
        <w:rPr>
          <w:rFonts w:hint="eastAsia"/>
          <w:lang w:eastAsia="zh-CN"/>
        </w:rPr>
        <w:t>药品名称：</w:t>
      </w:r>
      <w:r>
        <w:rPr>
          <w:rFonts w:hint="eastAsia"/>
        </w:rPr>
        <w:t>咖啡酸片</w:t>
      </w:r>
      <w:r>
        <w:rPr>
          <w:rFonts w:hint="eastAsia"/>
          <w:lang w:eastAsia="zh-CN"/>
        </w:rPr>
        <w:t xml:space="preserve"> </w:t>
      </w:r>
      <w:r>
        <w:rPr>
          <w:rFonts w:hint="eastAsia"/>
        </w:rPr>
        <w:t>适应症：用于外科手术时预防出血或止血，以及内科、妇产科等出血性疾病的止血。也用于各种原因引起的白细胞减少症、血小板减少症。</w:t>
      </w:r>
      <w:r>
        <w:rPr>
          <w:rFonts w:hint="eastAsia"/>
          <w:lang w:eastAsia="zh-CN"/>
        </w:rPr>
        <w:t xml:space="preserve"> </w:t>
      </w:r>
      <w:r>
        <w:rPr>
          <w:rFonts w:hint="eastAsia"/>
        </w:rPr>
        <w:t>用法用量：口服，一次0.1～0.3g，一日3次，14日为一疗程，可连续应用数疗程。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968DEF">
      <w:pPr>
        <w:rPr>
          <w:rFonts w:hint="eastAsia"/>
          <w:lang w:eastAsia="zh-CN"/>
        </w:rPr>
      </w:pPr>
      <w:r>
        <w:rPr>
          <w:rFonts w:hint="eastAsia"/>
          <w:lang w:eastAsia="zh-CN"/>
        </w:rPr>
        <w:t>药品名称：</w:t>
      </w:r>
      <w:r>
        <w:rPr>
          <w:rFonts w:hint="eastAsia"/>
        </w:rPr>
        <w:t>愈美分散片</w:t>
      </w:r>
      <w:r>
        <w:rPr>
          <w:rFonts w:hint="eastAsia"/>
          <w:lang w:eastAsia="zh-CN"/>
        </w:rPr>
        <w:t xml:space="preserve"> </w:t>
      </w:r>
      <w:r>
        <w:rPr>
          <w:rFonts w:hint="eastAsia"/>
        </w:rPr>
        <w:t>适应症：用于上呼吸道感染、急性支气管炎等引起的咳嗽、咳痰。</w:t>
      </w:r>
      <w:r>
        <w:rPr>
          <w:rFonts w:hint="eastAsia"/>
          <w:lang w:eastAsia="zh-CN"/>
        </w:rPr>
        <w:t xml:space="preserve"> </w:t>
      </w:r>
      <w:r>
        <w:rPr>
          <w:rFonts w:hint="eastAsia"/>
        </w:rPr>
        <w:t>用法用量：口服或用温水分散后服用。2～6岁儿童一次半片，6～12岁儿童一次1片，12岁以上儿童及成人一次2片，一日3次。24小时不超过4次。</w:t>
      </w:r>
      <w:r>
        <w:rPr>
          <w:rFonts w:hint="eastAsia"/>
          <w:lang w:eastAsia="zh-CN"/>
        </w:rPr>
        <w:t xml:space="preserve"> </w:t>
      </w:r>
      <w:r>
        <w:rPr>
          <w:rFonts w:hint="eastAsia"/>
        </w:rPr>
        <w:t>禁忌：妊娠头3个月内妇女禁用。</w:t>
      </w:r>
      <w:r>
        <w:rPr>
          <w:rFonts w:hint="eastAsia"/>
          <w:lang w:eastAsia="zh-CN"/>
        </w:rPr>
        <w:t xml:space="preserve"> </w:t>
      </w:r>
      <w:r>
        <w:rPr>
          <w:rFonts w:hint="eastAsia"/>
        </w:rPr>
        <w:t>注意事项：1．用药7天，症状未缓解，请咨询医师或药师。2．2岁以下儿童应在医师指导下使用。 3．抑郁症、消化道溃疡、痰量过多、哮喘等患者以及老年人应在医师指导下使用。4．服药期间不得驾驶机、车、船、从事高空作业、机械作业及操作精密仪器。5．肺出血患者、急性胃肠炎、肾炎患者，以及肝肾功能不全者慎用。6．孕妇及哺乳期妇女慎用。7．如服用过量或出现严重不良反应，应立即就医。8．对本品过敏者禁用，过敏体质者慎用。9．本品性状发生改变时禁止使用。10．请将本品放在儿童不能接触的地方。11．儿童必须在成人监护下使用。 12．如正在使用其他药品，使用本品前请咨询医师或药师。</w:t>
      </w:r>
      <w:r>
        <w:rPr>
          <w:rFonts w:hint="eastAsia"/>
          <w:lang w:eastAsia="zh-CN"/>
        </w:rPr>
        <w:t xml:space="preserve">  </w:t>
      </w:r>
    </w:p>
    <w:p w14:paraId="0355050A">
      <w:pPr>
        <w:rPr>
          <w:rFonts w:hint="eastAsia"/>
          <w:lang w:eastAsia="zh-CN"/>
        </w:rPr>
      </w:pPr>
      <w:r>
        <w:rPr>
          <w:rFonts w:hint="eastAsia"/>
          <w:lang w:eastAsia="zh-CN"/>
        </w:rPr>
        <w:t>药品名称：</w:t>
      </w:r>
      <w:r>
        <w:rPr>
          <w:rFonts w:hint="eastAsia"/>
        </w:rPr>
        <w:t>癃清胶囊</w:t>
      </w:r>
      <w:r>
        <w:rPr>
          <w:rFonts w:hint="eastAsia"/>
          <w:lang w:eastAsia="zh-CN"/>
        </w:rPr>
        <w:t xml:space="preserve"> </w:t>
      </w:r>
      <w:r>
        <w:rPr>
          <w:rFonts w:hint="eastAsia"/>
        </w:rPr>
        <w:t>适应症：清热解毒，凉血通淋。用于下焦湿热所致的热淋，症见尿频、尿急、尿痛、腰痛、小腹坠胀。</w:t>
      </w:r>
      <w:r>
        <w:rPr>
          <w:rFonts w:hint="eastAsia"/>
          <w:lang w:eastAsia="zh-CN"/>
        </w:rPr>
        <w:t xml:space="preserve"> </w:t>
      </w:r>
      <w:r>
        <w:rPr>
          <w:rFonts w:hint="eastAsia"/>
        </w:rPr>
        <w:t>用法用量：口服。一次4粒，一日2次；重症一次5～6粒，一日3次。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注意事项：体虚胃寒者不宜服用。</w:t>
      </w:r>
      <w:r>
        <w:rPr>
          <w:rFonts w:hint="eastAsia"/>
          <w:lang w:eastAsia="zh-CN"/>
        </w:rPr>
        <w:t xml:space="preserve">  </w:t>
      </w:r>
    </w:p>
    <w:p w14:paraId="29C540AF">
      <w:pPr>
        <w:rPr>
          <w:rFonts w:hint="eastAsia"/>
          <w:lang w:eastAsia="zh-CN"/>
        </w:rPr>
      </w:pPr>
      <w:r>
        <w:rPr>
          <w:rFonts w:hint="eastAsia"/>
          <w:lang w:eastAsia="zh-CN"/>
        </w:rPr>
        <w:t>药品名称：</w:t>
      </w:r>
      <w:r>
        <w:rPr>
          <w:rFonts w:hint="eastAsia"/>
        </w:rPr>
        <w:t>双氯芬酸二乙胺凝胶</w:t>
      </w:r>
      <w:r>
        <w:rPr>
          <w:rFonts w:hint="eastAsia"/>
          <w:lang w:eastAsia="zh-CN"/>
        </w:rPr>
        <w:t xml:space="preserve"> </w:t>
      </w:r>
      <w:r>
        <w:rPr>
          <w:rFonts w:hint="eastAsia"/>
        </w:rPr>
        <w:t>适应症：用于缓解肌肉、软组织和关节的中度疼痛，如：软组织或韧带的扭伤、拉伤和挫伤、劳损，局限性软组织风湿病症、腱鞘炎、肩-手综合征和滑囊炎，关节周围病变；局限性风湿性疾病，例如：四肢与脊柱的骨关节炎。</w:t>
      </w:r>
      <w:r>
        <w:rPr>
          <w:rFonts w:hint="eastAsia"/>
          <w:lang w:eastAsia="zh-CN"/>
        </w:rPr>
        <w:t xml:space="preserve"> </w:t>
      </w:r>
      <w:r>
        <w:rPr>
          <w:rFonts w:hint="eastAsia"/>
        </w:rPr>
        <w:t>用法用量：根据需治疗的面积大小，使用本品2～4克（相当于樱桃至核桃大小）涂于患处，并轻轻揉擦，每日三至四次。</w:t>
      </w:r>
      <w:r>
        <w:rPr>
          <w:rFonts w:hint="eastAsia"/>
          <w:lang w:eastAsia="zh-CN"/>
        </w:rPr>
        <w:t xml:space="preserve"> </w:t>
      </w:r>
      <w:r>
        <w:rPr>
          <w:rFonts w:hint="eastAsia"/>
        </w:rPr>
        <w:t>禁忌：</w:t>
      </w:r>
      <w:r>
        <w:rPr>
          <w:rFonts w:hint="eastAsia"/>
          <w:lang w:eastAsia="zh-CN"/>
        </w:rPr>
        <w:t xml:space="preserve"> </w:t>
      </w:r>
      <w:r>
        <w:rPr>
          <w:rFonts w:hint="eastAsia"/>
        </w:rPr>
        <w:t>注意事项：根据需治疗的面积大小，使用本品2～4克（相当于樱桃至核桃大小）涂于患处，并轻轻揉擦，每日三至四次。</w:t>
      </w:r>
      <w:r>
        <w:rPr>
          <w:rFonts w:hint="eastAsia"/>
          <w:lang w:eastAsia="zh-CN"/>
        </w:rPr>
        <w:t xml:space="preserve">  </w:t>
      </w:r>
    </w:p>
    <w:p w14:paraId="32A8EC3C">
      <w:pPr>
        <w:rPr>
          <w:rFonts w:hint="eastAsia"/>
          <w:lang w:eastAsia="zh-CN"/>
        </w:rPr>
      </w:pPr>
      <w:r>
        <w:rPr>
          <w:rFonts w:hint="eastAsia"/>
          <w:lang w:eastAsia="zh-CN"/>
        </w:rPr>
        <w:t>药品名称：</w:t>
      </w:r>
      <w:r>
        <w:rPr>
          <w:rFonts w:hint="eastAsia"/>
        </w:rPr>
        <w:t>炎痢净片</w:t>
      </w:r>
      <w:r>
        <w:rPr>
          <w:rFonts w:hint="eastAsia"/>
          <w:lang w:eastAsia="zh-CN"/>
        </w:rPr>
        <w:t xml:space="preserve"> </w:t>
      </w:r>
      <w:r>
        <w:rPr>
          <w:rFonts w:hint="eastAsia"/>
        </w:rPr>
        <w:t>适应症：清热燥湿，和血止痢。用于细菌性痢疾急性肠胃炎，属于大肠湿热，气血不和之证。</w:t>
      </w:r>
      <w:r>
        <w:rPr>
          <w:rFonts w:hint="eastAsia"/>
          <w:lang w:eastAsia="zh-CN"/>
        </w:rPr>
        <w:t xml:space="preserve"> </w:t>
      </w:r>
      <w:r>
        <w:rPr>
          <w:rFonts w:hint="eastAsia"/>
        </w:rPr>
        <w:t>用法用量：口服。一次5~7片，一日3次。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DCB1CD">
      <w:pPr>
        <w:rPr>
          <w:rFonts w:hint="eastAsia"/>
          <w:lang w:eastAsia="zh-CN"/>
        </w:rPr>
      </w:pPr>
      <w:r>
        <w:rPr>
          <w:rFonts w:hint="eastAsia"/>
          <w:lang w:eastAsia="zh-CN"/>
        </w:rPr>
        <w:t>药品名称：</w:t>
      </w:r>
      <w:r>
        <w:rPr>
          <w:rFonts w:hint="eastAsia"/>
        </w:rPr>
        <w:t>斑蝥素乳膏</w:t>
      </w:r>
      <w:r>
        <w:rPr>
          <w:rFonts w:hint="eastAsia"/>
          <w:lang w:eastAsia="zh-CN"/>
        </w:rPr>
        <w:t xml:space="preserve"> </w:t>
      </w:r>
      <w:r>
        <w:rPr>
          <w:rFonts w:hint="eastAsia"/>
        </w:rPr>
        <w:t>适应症：用于治疗尖锐湿疣。</w:t>
      </w:r>
      <w:r>
        <w:rPr>
          <w:rFonts w:hint="eastAsia"/>
          <w:lang w:eastAsia="zh-CN"/>
        </w:rPr>
        <w:t xml:space="preserve"> </w:t>
      </w:r>
      <w:r>
        <w:rPr>
          <w:rFonts w:hint="eastAsia"/>
        </w:rPr>
        <w:t>用法用量：治疗生殖器尖锐湿疣。将乳膏在疣体表面均匀涂抹一薄层(1g 乳膏涂布面积应为200～300cm2), 涂药前将上次涂药的残留物清洗干净， 一日1次， 连用10天为一疗程。成人一日乳膏用量应不大于3g。</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心肾功能不全及孕妇慎用。2.斑蝥素乳膏不要在脐凹部及破损皮肤涂布，如误入眼内应及时清洗干净。3.如涂药不匀或因运动造成局部乳膏聚积，可于2-3小时后出现烧灼痛、发红甚至发生薄皮水疱，而疱破后出现糜烂面，2-3天自愈，不留疤痕。4.尖锐湿疣有恶变的可能，应注意观察。</w:t>
      </w:r>
      <w:r>
        <w:rPr>
          <w:rFonts w:hint="eastAsia"/>
          <w:lang w:eastAsia="zh-CN"/>
        </w:rPr>
        <w:t xml:space="preserve">  </w:t>
      </w:r>
    </w:p>
    <w:p w14:paraId="066A20A0">
      <w:pPr>
        <w:rPr>
          <w:rFonts w:hint="eastAsia"/>
          <w:lang w:eastAsia="zh-CN"/>
        </w:rPr>
      </w:pPr>
      <w:r>
        <w:rPr>
          <w:rFonts w:hint="eastAsia"/>
          <w:lang w:eastAsia="zh-CN"/>
        </w:rPr>
        <w:t>药品名称：</w:t>
      </w:r>
      <w:r>
        <w:rPr>
          <w:rFonts w:hint="eastAsia"/>
        </w:rPr>
        <w:t>妇宁栓</w:t>
      </w:r>
      <w:r>
        <w:rPr>
          <w:rFonts w:hint="eastAsia"/>
          <w:lang w:eastAsia="zh-CN"/>
        </w:rPr>
        <w:t xml:space="preserve"> </w:t>
      </w:r>
      <w:r>
        <w:rPr>
          <w:rFonts w:hint="eastAsia"/>
        </w:rPr>
        <w:t>适应症：清热解毒，燥湿杀虫，去腐生肌，化瘀止痛。用于细菌、病毒、霉菌、滴虫等引起的阴道炎、阴道溃疡、宫颈炎、宫颈糜烂、阴痒、阴蚀、黄白带下、味臭、小腹痛、腰骶痛等。</w:t>
      </w:r>
      <w:r>
        <w:rPr>
          <w:rFonts w:hint="eastAsia"/>
          <w:lang w:eastAsia="zh-CN"/>
        </w:rPr>
        <w:t xml:space="preserve"> </w:t>
      </w:r>
      <w:r>
        <w:rPr>
          <w:rFonts w:hint="eastAsia"/>
        </w:rPr>
        <w:t>用法用量：阴道给药。睡前洗净阴道，将栓剂一枚送入阴道深部，而后如能用一枚无菌棉球送入阴道口，以防药液外流污染衣。</w:t>
      </w:r>
      <w:r>
        <w:rPr>
          <w:rFonts w:hint="eastAsia"/>
          <w:lang w:eastAsia="zh-CN"/>
        </w:rPr>
        <w:t xml:space="preserve"> </w:t>
      </w:r>
      <w:r>
        <w:rPr>
          <w:rFonts w:hint="eastAsia"/>
        </w:rPr>
        <w:t>禁忌：对本品所含成分过敏者禁用。</w:t>
      </w:r>
      <w:r>
        <w:rPr>
          <w:rFonts w:hint="eastAsia"/>
          <w:lang w:eastAsia="zh-CN"/>
        </w:rPr>
        <w:t xml:space="preserve"> </w:t>
      </w:r>
      <w:r>
        <w:rPr>
          <w:rFonts w:hint="eastAsia"/>
        </w:rPr>
        <w:t>注意事项：忌食辛辣，孕妇慎用。</w:t>
      </w:r>
      <w:r>
        <w:rPr>
          <w:rFonts w:hint="eastAsia"/>
          <w:lang w:eastAsia="zh-CN"/>
        </w:rPr>
        <w:t xml:space="preserve">  </w:t>
      </w:r>
    </w:p>
    <w:p w14:paraId="6204D041">
      <w:pPr>
        <w:rPr>
          <w:rFonts w:hint="eastAsia"/>
          <w:lang w:eastAsia="zh-CN"/>
        </w:rPr>
      </w:pPr>
      <w:r>
        <w:rPr>
          <w:rFonts w:hint="eastAsia"/>
          <w:lang w:eastAsia="zh-CN"/>
        </w:rPr>
        <w:t>药品名称：</w:t>
      </w:r>
      <w:r>
        <w:rPr>
          <w:rFonts w:hint="eastAsia"/>
        </w:rPr>
        <w:t>头孢氨苄甲氧苄啶颗粒</w:t>
      </w:r>
      <w:r>
        <w:rPr>
          <w:rFonts w:hint="eastAsia"/>
          <w:lang w:eastAsia="zh-CN"/>
        </w:rPr>
        <w:t xml:space="preserve"> </w:t>
      </w:r>
      <w:r>
        <w:rPr>
          <w:rFonts w:hint="eastAsia"/>
        </w:rPr>
        <w:t>适应症：用于耐青霉素的葡萄球菌，链球菌，肺炎球菌，大肠杆菌等的感染。</w:t>
      </w:r>
      <w:r>
        <w:rPr>
          <w:rFonts w:hint="eastAsia"/>
          <w:lang w:eastAsia="zh-CN"/>
        </w:rPr>
        <w:t xml:space="preserve"> </w:t>
      </w:r>
      <w:r>
        <w:rPr>
          <w:rFonts w:hint="eastAsia"/>
        </w:rPr>
        <w:t>用法用量：口服。一次2.5~5.0g（1~2袋），一日4次，儿童酌减或遵医嘱。</w:t>
      </w:r>
      <w:r>
        <w:rPr>
          <w:rFonts w:hint="eastAsia"/>
          <w:lang w:eastAsia="zh-CN"/>
        </w:rPr>
        <w:t xml:space="preserve"> </w:t>
      </w:r>
      <w:r>
        <w:rPr>
          <w:rFonts w:hint="eastAsia"/>
        </w:rPr>
        <w:t>禁忌：1.对头孢菌素或青霉素过敏者禁用 2.对甲氧苄啶过敏者禁用。3.新生儿、早产儿禁用。4.严重肝肾疾病患者禁用。5.血液病患者禁用。</w:t>
      </w:r>
      <w:r>
        <w:rPr>
          <w:rFonts w:hint="eastAsia"/>
          <w:lang w:eastAsia="zh-CN"/>
        </w:rPr>
        <w:t xml:space="preserve"> </w:t>
      </w:r>
      <w:r>
        <w:rPr>
          <w:rFonts w:hint="eastAsia"/>
        </w:rPr>
        <w:t>注意事项：1.用本品前须详细询问患者对头孢菌素类，青霉素类及其它药物过敏史，有青霉素类药物过敏性休克史不可应用本品，其它患者应用本品时必须注意头孢菌素类与青霉素类存在交叉过敏反应的机会约5%~7%，需在严密观察下慎用。一旦发生过敏性反应，立即停用药物。如发生过敏性休克，必须立即就地抢救，包括保持气道通畅，吸氧和肾上腺素，糖皮质激素的应用等措施。2.有胃肠道疾病史的患者，尤其有溃疡性结肠，局限性肠炎或抗菌药物相关性结肠炎（头孢菌素很少产生伪膜性肠炎）者以及肾功能减退者应慎用本品。3.对诊断的干扰：应用本品时可出现直接Coombs试验阳性反应和尿糖假阳性反应（硫酸铜法）少数患者的碱性磷酸酶血清丙氨酸氨基转移酶和门冬氨酸氨基转移酶皆可升高。4.每天口服剂量超过4g（无水头孢氨苄）时。应考虑改用注射用头孢菌素类药物。5.头孢氨苄主要经肾排出，肾功能减退患者应用本品须减量。6.下列情况应慎用：肝功能损害，由于叶酸缺乏的巨幼红细胞性贫血或其它血液系统疾病；肾功能损害。7.本品为口服制剂，不宜用于严重感染。</w:t>
      </w:r>
      <w:r>
        <w:rPr>
          <w:rFonts w:hint="eastAsia"/>
          <w:lang w:eastAsia="zh-CN"/>
        </w:rPr>
        <w:t xml:space="preserve">  </w:t>
      </w:r>
    </w:p>
    <w:p w14:paraId="222560B2">
      <w:pPr>
        <w:rPr>
          <w:rFonts w:hint="eastAsia"/>
          <w:lang w:eastAsia="zh-CN"/>
        </w:rPr>
      </w:pPr>
      <w:r>
        <w:rPr>
          <w:rFonts w:hint="eastAsia"/>
          <w:lang w:eastAsia="zh-CN"/>
        </w:rPr>
        <w:t>药品名称：</w:t>
      </w:r>
      <w:r>
        <w:rPr>
          <w:rFonts w:hint="eastAsia"/>
        </w:rPr>
        <w:t>羟苯磺酸钙分散片</w:t>
      </w:r>
      <w:r>
        <w:rPr>
          <w:rFonts w:hint="eastAsia"/>
          <w:lang w:eastAsia="zh-CN"/>
        </w:rPr>
        <w:t xml:space="preserve"> </w:t>
      </w:r>
      <w:r>
        <w:rPr>
          <w:rFonts w:hint="eastAsia"/>
        </w:rPr>
        <w:t>适应症：1． 微血管病的治疗 糖尿性微血管病变——视网模病及肾小球硬化症（基一威二氏综合症）： 非糖尿性微血管病变——突发性或长期使用香豆素衍生物细胞抑制剂，口服避孕药或其它药物促发的微血管病变；与慢性质性疾病（诸如高血压、动脉硬化和肝硬变）相关的微循环障碍。 2． 静脉曲张综合症的治疗： 原发性静脉曲张一疼痛、腰痛、肌肉痛性痉挛、感觉异常、手足发绀、紫癜性皮炎。 静脉曲张状态一慢性静脉功能不全（CVI），静脉炎及表浅性血栓性静脉炎，血栓后综合症，静脉曲张性溃疡，妊娠性静脉曲张。 3． 与微循环障碍伴发静脉功能不全的治疗： --痔疮综合症 --静脉曲张性静脉 4．静脉剥离和静脉硬化法的辅助治疗；术后综合症，水肿及组织浸润的治疗。</w:t>
      </w:r>
      <w:r>
        <w:rPr>
          <w:rFonts w:hint="eastAsia"/>
          <w:lang w:eastAsia="zh-CN"/>
        </w:rPr>
        <w:t xml:space="preserve"> </w:t>
      </w:r>
      <w:r>
        <w:rPr>
          <w:rFonts w:hint="eastAsia"/>
        </w:rPr>
        <w:t>用法用量：主要适应症起始治疗备注日量疗程糖尿病性视网模病变一次0.5g(2片)，一日3次，4—6月，进一步治疗，每日1.0g(4片)以维持疗效。其它微血管病，一次0.5g(2片)，一日3次，1—2月，进一步治疗，每日1.0g(4片)直至症状消失。静脉曲张综合症及静脉功能不全，一次0.5g(2片)，一日2次，1—3周，治疗5—6天即见疗效，以后每日服0.5g～1.0g（2-4片）以巩固疗效。</w:t>
      </w:r>
      <w:r>
        <w:rPr>
          <w:rFonts w:hint="eastAsia"/>
          <w:lang w:eastAsia="zh-CN"/>
        </w:rPr>
        <w:t xml:space="preserve"> </w:t>
      </w:r>
      <w:r>
        <w:rPr>
          <w:rFonts w:hint="eastAsia"/>
        </w:rPr>
        <w:t>禁忌：</w:t>
      </w:r>
      <w:r>
        <w:rPr>
          <w:rFonts w:hint="eastAsia"/>
          <w:lang w:eastAsia="zh-CN"/>
        </w:rPr>
        <w:t xml:space="preserve"> </w:t>
      </w:r>
      <w:r>
        <w:rPr>
          <w:rFonts w:hint="eastAsia"/>
        </w:rPr>
        <w:t>注意事项：怀孕首3个月妇女不推荐使用本品.</w:t>
      </w:r>
      <w:r>
        <w:rPr>
          <w:rFonts w:hint="eastAsia"/>
          <w:lang w:eastAsia="zh-CN"/>
        </w:rPr>
        <w:t xml:space="preserve">  </w:t>
      </w:r>
    </w:p>
    <w:p w14:paraId="5643931E">
      <w:pPr>
        <w:rPr>
          <w:rFonts w:hint="eastAsia"/>
          <w:lang w:eastAsia="zh-CN"/>
        </w:rPr>
      </w:pPr>
      <w:r>
        <w:rPr>
          <w:rFonts w:hint="eastAsia"/>
          <w:lang w:eastAsia="zh-CN"/>
        </w:rPr>
        <w:t>药品名称：</w:t>
      </w:r>
      <w:r>
        <w:rPr>
          <w:rFonts w:hint="eastAsia"/>
        </w:rPr>
        <w:t>复方氨基丁酸维E胶囊</w:t>
      </w:r>
      <w:r>
        <w:rPr>
          <w:rFonts w:hint="eastAsia"/>
          <w:lang w:eastAsia="zh-CN"/>
        </w:rPr>
        <w:t xml:space="preserve"> </w:t>
      </w:r>
      <w:r>
        <w:rPr>
          <w:rFonts w:hint="eastAsia"/>
        </w:rPr>
        <w:t>适应症：用于脑动脉硬化症、脑中风后遗症、脑外伤后遗症及脑功能衰退等。</w:t>
      </w:r>
      <w:r>
        <w:rPr>
          <w:rFonts w:hint="eastAsia"/>
          <w:lang w:eastAsia="zh-CN"/>
        </w:rPr>
        <w:t xml:space="preserve"> </w:t>
      </w:r>
      <w:r>
        <w:rPr>
          <w:rFonts w:hint="eastAsia"/>
        </w:rPr>
        <w:t>用法用量：口服。一次2粒，一日3次。严重者可增加至一次3—4粒。4—8周为一疗程。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注意事项：本品性状发生改变禁止使用。</w:t>
      </w:r>
      <w:r>
        <w:rPr>
          <w:rFonts w:hint="eastAsia"/>
          <w:lang w:eastAsia="zh-CN"/>
        </w:rPr>
        <w:t xml:space="preserve">  </w:t>
      </w:r>
    </w:p>
    <w:p w14:paraId="7557D3A4">
      <w:pPr>
        <w:rPr>
          <w:rFonts w:hint="eastAsia"/>
          <w:lang w:eastAsia="zh-CN"/>
        </w:rPr>
      </w:pPr>
      <w:r>
        <w:rPr>
          <w:rFonts w:hint="eastAsia"/>
          <w:lang w:eastAsia="zh-CN"/>
        </w:rPr>
        <w:t>药品名称：</w:t>
      </w:r>
      <w:r>
        <w:rPr>
          <w:rFonts w:hint="eastAsia"/>
        </w:rPr>
        <w:t>三清片</w:t>
      </w:r>
      <w:r>
        <w:rPr>
          <w:rFonts w:hint="eastAsia"/>
          <w:lang w:eastAsia="zh-CN"/>
        </w:rPr>
        <w:t xml:space="preserve"> </w:t>
      </w:r>
      <w:r>
        <w:rPr>
          <w:rFonts w:hint="eastAsia"/>
        </w:rPr>
        <w:t>适应症：清热利湿，凉血止血。用于下焦湿热所致急、慢性肾盂肾炎，泌尿系感染引起的小便不利，恶寒发热，尿频、尿急，少腹疼痛等。</w:t>
      </w:r>
      <w:r>
        <w:rPr>
          <w:rFonts w:hint="eastAsia"/>
          <w:lang w:eastAsia="zh-CN"/>
        </w:rPr>
        <w:t xml:space="preserve"> </w:t>
      </w:r>
      <w:r>
        <w:rPr>
          <w:rFonts w:hint="eastAsia"/>
        </w:rPr>
        <w:t>用法用量：口服，一次5-8片，一日3次。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5CAA38">
      <w:pPr>
        <w:rPr>
          <w:rFonts w:hint="eastAsia"/>
          <w:lang w:eastAsia="zh-CN"/>
        </w:rPr>
      </w:pPr>
      <w:r>
        <w:rPr>
          <w:rFonts w:hint="eastAsia"/>
          <w:lang w:eastAsia="zh-CN"/>
        </w:rPr>
        <w:t>药品名称：</w:t>
      </w:r>
      <w:r>
        <w:rPr>
          <w:rFonts w:hint="eastAsia"/>
        </w:rPr>
        <w:t>小儿清肺颗粒</w:t>
      </w:r>
      <w:r>
        <w:rPr>
          <w:rFonts w:hint="eastAsia"/>
          <w:lang w:eastAsia="zh-CN"/>
        </w:rPr>
        <w:t xml:space="preserve"> </w:t>
      </w:r>
      <w:r>
        <w:rPr>
          <w:rFonts w:hint="eastAsia"/>
        </w:rPr>
        <w:t>适应症：清热化痰，止咳平喘。用于小儿肺热感冒引起的呼吸气促，咳嗽痰喘，喉中作响。</w:t>
      </w:r>
      <w:r>
        <w:rPr>
          <w:rFonts w:hint="eastAsia"/>
          <w:lang w:eastAsia="zh-CN"/>
        </w:rPr>
        <w:t xml:space="preserve"> </w:t>
      </w:r>
      <w:r>
        <w:rPr>
          <w:rFonts w:hint="eastAsia"/>
        </w:rPr>
        <w:t>用法用量：开水冲服，周岁以下一次3g，1～5岁一次6g，5岁以上一次9～12g，一日2～3次。</w:t>
      </w:r>
      <w:r>
        <w:rPr>
          <w:rFonts w:hint="eastAsia"/>
          <w:lang w:eastAsia="zh-CN"/>
        </w:rPr>
        <w:t xml:space="preserve"> </w:t>
      </w:r>
      <w:r>
        <w:rPr>
          <w:rFonts w:hint="eastAsia"/>
        </w:rPr>
        <w:t>禁忌：</w:t>
      </w:r>
      <w:r>
        <w:rPr>
          <w:rFonts w:hint="eastAsia"/>
          <w:lang w:eastAsia="zh-CN"/>
        </w:rPr>
        <w:t xml:space="preserve"> </w:t>
      </w:r>
      <w:r>
        <w:rPr>
          <w:rFonts w:hint="eastAsia"/>
        </w:rPr>
        <w:t>注意事项：凡舌质淡，脾虚泻泄者不宜服用。</w:t>
      </w:r>
      <w:r>
        <w:rPr>
          <w:rFonts w:hint="eastAsia"/>
          <w:lang w:eastAsia="zh-CN"/>
        </w:rPr>
        <w:t xml:space="preserve">  </w:t>
      </w:r>
    </w:p>
    <w:p w14:paraId="45801CDF">
      <w:pPr>
        <w:rPr>
          <w:rFonts w:hint="eastAsia"/>
          <w:lang w:eastAsia="zh-CN"/>
        </w:rPr>
      </w:pPr>
      <w:r>
        <w:rPr>
          <w:rFonts w:hint="eastAsia"/>
          <w:lang w:eastAsia="zh-CN"/>
        </w:rPr>
        <w:t>药品名称：</w:t>
      </w:r>
      <w:r>
        <w:rPr>
          <w:rFonts w:hint="eastAsia"/>
        </w:rPr>
        <w:t>止泻保童颗粒</w:t>
      </w:r>
      <w:r>
        <w:rPr>
          <w:rFonts w:hint="eastAsia"/>
          <w:lang w:eastAsia="zh-CN"/>
        </w:rPr>
        <w:t xml:space="preserve"> </w:t>
      </w:r>
      <w:r>
        <w:rPr>
          <w:rFonts w:hint="eastAsia"/>
        </w:rPr>
        <w:t>适应症：健脾止泻，温中化痢。用于小儿脾胃虚弱，寒热凝结引起的水泻痢疾，肚腹疼痛，口干舌燥，四肢倦怠，恶心呕吐，小便不利。</w:t>
      </w:r>
      <w:r>
        <w:rPr>
          <w:rFonts w:hint="eastAsia"/>
          <w:lang w:eastAsia="zh-CN"/>
        </w:rPr>
        <w:t xml:space="preserve"> </w:t>
      </w:r>
      <w:r>
        <w:rPr>
          <w:rFonts w:hint="eastAsia"/>
        </w:rPr>
        <w:t>用法用量：开水冲服，一次2.5g，一日2次，周岁内小儿酌减。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CF194C">
      <w:pPr>
        <w:rPr>
          <w:rFonts w:hint="eastAsia"/>
          <w:lang w:eastAsia="zh-CN"/>
        </w:rPr>
      </w:pPr>
      <w:r>
        <w:rPr>
          <w:rFonts w:hint="eastAsia"/>
          <w:lang w:eastAsia="zh-CN"/>
        </w:rPr>
        <w:t>药品名称：</w:t>
      </w:r>
      <w:r>
        <w:rPr>
          <w:rFonts w:hint="eastAsia"/>
        </w:rPr>
        <w:t>复方乌鸡颗粒</w:t>
      </w:r>
      <w:r>
        <w:rPr>
          <w:rFonts w:hint="eastAsia"/>
          <w:lang w:eastAsia="zh-CN"/>
        </w:rPr>
        <w:t xml:space="preserve"> </w:t>
      </w:r>
      <w:r>
        <w:rPr>
          <w:rFonts w:hint="eastAsia"/>
        </w:rPr>
        <w:t>适应症：补气血，益肝肾。主治妇女病：气血两虚或肝肾两虚的月经量少、后错，脾虚或肾虚带下。症见：面色晄白、五心烦热、腰酸膝软。</w:t>
      </w:r>
      <w:r>
        <w:rPr>
          <w:rFonts w:hint="eastAsia"/>
          <w:lang w:eastAsia="zh-CN"/>
        </w:rPr>
        <w:t xml:space="preserve"> </w:t>
      </w:r>
      <w:r>
        <w:rPr>
          <w:rFonts w:hint="eastAsia"/>
        </w:rPr>
        <w:t>用法用量：开水冲服，一次1袋，一日2次。月经不调者于月经干净后服用，十二天为一疗程，带下病，十天为一疗程。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患有糖尿病或其他疾病者，应在医师指导下服用。3.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F2CB8D1">
      <w:pPr>
        <w:rPr>
          <w:rFonts w:hint="eastAsia"/>
          <w:lang w:eastAsia="zh-CN"/>
        </w:rPr>
      </w:pPr>
      <w:r>
        <w:rPr>
          <w:rFonts w:hint="eastAsia"/>
          <w:lang w:eastAsia="zh-CN"/>
        </w:rPr>
        <w:t>药品名称：</w:t>
      </w:r>
      <w:r>
        <w:rPr>
          <w:rFonts w:hint="eastAsia"/>
        </w:rPr>
        <w:t>吡拉西坦胶囊</w:t>
      </w:r>
      <w:r>
        <w:rPr>
          <w:rFonts w:hint="eastAsia"/>
          <w:lang w:eastAsia="zh-CN"/>
        </w:rPr>
        <w:t xml:space="preserve"> </w:t>
      </w:r>
      <w:r>
        <w:rPr>
          <w:rFonts w:hint="eastAsia"/>
        </w:rPr>
        <w:t>适应症：适用于急、慢性脑血管病、脑外伤、各种中毒性脑病等多种原因所致的记忆减退及轻、中度脑功能障碍。也可用于儿童智能发育迟缓。</w:t>
      </w:r>
      <w:r>
        <w:rPr>
          <w:rFonts w:hint="eastAsia"/>
          <w:lang w:eastAsia="zh-CN"/>
        </w:rPr>
        <w:t xml:space="preserve"> </w:t>
      </w:r>
      <w:r>
        <w:rPr>
          <w:rFonts w:hint="eastAsia"/>
        </w:rPr>
        <w:t>用法用量：口服每次0.8～1.6g(2～4片)，每日3次，4～8周为一疗程。儿童用量减半。</w:t>
      </w:r>
      <w:r>
        <w:rPr>
          <w:rFonts w:hint="eastAsia"/>
          <w:lang w:eastAsia="zh-CN"/>
        </w:rPr>
        <w:t xml:space="preserve"> </w:t>
      </w:r>
      <w:r>
        <w:rPr>
          <w:rFonts w:hint="eastAsia"/>
        </w:rPr>
        <w:t>禁忌：锥体外系疾病，Huntington舞蹈症者禁用本品，以免加重症状。</w:t>
      </w:r>
      <w:r>
        <w:rPr>
          <w:rFonts w:hint="eastAsia"/>
          <w:lang w:eastAsia="zh-CN"/>
        </w:rPr>
        <w:t xml:space="preserve"> </w:t>
      </w:r>
      <w:r>
        <w:rPr>
          <w:rFonts w:hint="eastAsia"/>
        </w:rPr>
        <w:t>注意事项：1.肝肾功能障碍者慎用并应适当减少剂量。2.本品易通过胎盘屏障，故孕妇禁用;哺乳期妇女用药指征尚不明确。3.新生儿禁用。</w:t>
      </w:r>
      <w:r>
        <w:rPr>
          <w:rFonts w:hint="eastAsia"/>
          <w:lang w:eastAsia="zh-CN"/>
        </w:rPr>
        <w:t xml:space="preserve">  </w:t>
      </w:r>
    </w:p>
    <w:p w14:paraId="25E30F1A">
      <w:pPr>
        <w:rPr>
          <w:rFonts w:hint="eastAsia"/>
          <w:lang w:eastAsia="zh-CN"/>
        </w:rPr>
      </w:pPr>
      <w:r>
        <w:rPr>
          <w:rFonts w:hint="eastAsia"/>
          <w:lang w:eastAsia="zh-CN"/>
        </w:rPr>
        <w:t>药品名称：</w:t>
      </w:r>
      <w:r>
        <w:rPr>
          <w:rFonts w:hint="eastAsia"/>
        </w:rPr>
        <w:t>保心宁片</w:t>
      </w:r>
      <w:r>
        <w:rPr>
          <w:rFonts w:hint="eastAsia"/>
          <w:lang w:eastAsia="zh-CN"/>
        </w:rPr>
        <w:t xml:space="preserve"> </w:t>
      </w:r>
      <w:r>
        <w:rPr>
          <w:rFonts w:hint="eastAsia"/>
        </w:rPr>
        <w:t>适应症：活血化瘀，行气止痛。用于心绞痛心律失常改善冠心病状等。</w:t>
      </w:r>
      <w:r>
        <w:rPr>
          <w:rFonts w:hint="eastAsia"/>
          <w:lang w:eastAsia="zh-CN"/>
        </w:rPr>
        <w:t xml:space="preserve"> </w:t>
      </w:r>
      <w:r>
        <w:rPr>
          <w:rFonts w:hint="eastAsia"/>
        </w:rPr>
        <w:t>用法用量：口服，一次 3～ 6片，一日 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5979B998">
      <w:pPr>
        <w:rPr>
          <w:rFonts w:hint="eastAsia"/>
          <w:lang w:eastAsia="zh-CN"/>
        </w:rPr>
      </w:pPr>
      <w:r>
        <w:rPr>
          <w:rFonts w:hint="eastAsia"/>
          <w:lang w:eastAsia="zh-CN"/>
        </w:rPr>
        <w:t>药品名称：</w:t>
      </w:r>
      <w:r>
        <w:rPr>
          <w:rFonts w:hint="eastAsia"/>
        </w:rPr>
        <w:t>肠炎宁片</w:t>
      </w:r>
      <w:r>
        <w:rPr>
          <w:rFonts w:hint="eastAsia"/>
          <w:lang w:eastAsia="zh-CN"/>
        </w:rPr>
        <w:t xml:space="preserve"> </w:t>
      </w:r>
      <w:r>
        <w:rPr>
          <w:rFonts w:hint="eastAsia"/>
        </w:rPr>
        <w:t>适应症：清热利湿，行气。用于大肠湿热所致的泄泻，症见大便泄泻、腹痛腹胀；急慢性胃肠炎、腹泻、小儿消化不良见上述证候者。</w:t>
      </w:r>
      <w:r>
        <w:rPr>
          <w:rFonts w:hint="eastAsia"/>
          <w:lang w:eastAsia="zh-CN"/>
        </w:rPr>
        <w:t xml:space="preserve"> </w:t>
      </w:r>
      <w:r>
        <w:rPr>
          <w:rFonts w:hint="eastAsia"/>
        </w:rPr>
        <w:t>用法用量：口服。一次4～6片，一日3～4次；小儿酌减。</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糖尿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AF9DA02">
      <w:pPr>
        <w:rPr>
          <w:rFonts w:hint="eastAsia"/>
          <w:lang w:eastAsia="zh-CN"/>
        </w:rPr>
      </w:pPr>
      <w:r>
        <w:rPr>
          <w:rFonts w:hint="eastAsia"/>
          <w:lang w:eastAsia="zh-CN"/>
        </w:rPr>
        <w:t>药品名称：</w:t>
      </w:r>
      <w:r>
        <w:rPr>
          <w:rFonts w:hint="eastAsia"/>
        </w:rPr>
        <w:t>倍芪腹泻贴</w:t>
      </w:r>
      <w:r>
        <w:rPr>
          <w:rFonts w:hint="eastAsia"/>
          <w:lang w:eastAsia="zh-CN"/>
        </w:rPr>
        <w:t xml:space="preserve"> </w:t>
      </w:r>
      <w:r>
        <w:rPr>
          <w:rFonts w:hint="eastAsia"/>
        </w:rPr>
        <w:t>适应症：收涩敛肺，补气健脾，益肾助阳。用于脾肺气虚、脾肾阳虚所致的腹泻，自汗，盗汗及遗尿的辅助治疗。</w:t>
      </w:r>
      <w:r>
        <w:rPr>
          <w:rFonts w:hint="eastAsia"/>
          <w:lang w:eastAsia="zh-CN"/>
        </w:rPr>
        <w:t xml:space="preserve"> </w:t>
      </w:r>
      <w:r>
        <w:rPr>
          <w:rFonts w:hint="eastAsia"/>
        </w:rPr>
        <w:t>用法用量：脐部洗净后贴敷，一次1片，一片可贴敷1～2日。</w:t>
      </w:r>
      <w:r>
        <w:rPr>
          <w:rFonts w:hint="eastAsia"/>
          <w:lang w:eastAsia="zh-CN"/>
        </w:rPr>
        <w:t xml:space="preserve"> </w:t>
      </w:r>
      <w:r>
        <w:rPr>
          <w:rFonts w:hint="eastAsia"/>
        </w:rPr>
        <w:t>禁忌：</w:t>
      </w:r>
      <w:r>
        <w:rPr>
          <w:rFonts w:hint="eastAsia"/>
          <w:lang w:eastAsia="zh-CN"/>
        </w:rPr>
        <w:t xml:space="preserve"> </w:t>
      </w:r>
      <w:r>
        <w:rPr>
          <w:rFonts w:hint="eastAsia"/>
        </w:rPr>
        <w:t>注意事项：1.本品供外用贴敷，不可内服，皮肤破损处忌用。2.贴敷部位如有明显灼热感或瘙痒、局部红肿等情况，应停止用药，洗净，必要时向医师咨询。3.对本品过敏者禁用，过敏体质者慎用。4.用药2贴症状无缓解，应到医院诊治。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7958BAC">
      <w:pPr>
        <w:rPr>
          <w:rFonts w:hint="eastAsia"/>
          <w:lang w:eastAsia="zh-CN"/>
        </w:rPr>
      </w:pPr>
      <w:r>
        <w:rPr>
          <w:rFonts w:hint="eastAsia"/>
          <w:lang w:eastAsia="zh-CN"/>
        </w:rPr>
        <w:t>药品名称：</w:t>
      </w:r>
      <w:r>
        <w:rPr>
          <w:rFonts w:hint="eastAsia"/>
        </w:rPr>
        <w:t>芪冬颐心口服液</w:t>
      </w:r>
      <w:r>
        <w:rPr>
          <w:rFonts w:hint="eastAsia"/>
          <w:lang w:eastAsia="zh-CN"/>
        </w:rPr>
        <w:t xml:space="preserve"> </w:t>
      </w:r>
      <w:r>
        <w:rPr>
          <w:rFonts w:hint="eastAsia"/>
        </w:rPr>
        <w:t>适应症：益气养心，安神止悸。用于肝肾不足，气血亏虚所致的心悸、胸闷、胸痛、气短乏力、失眠多梦、自汗、盗汗、心烦；病毒性心肌炎、冠心病心绞痛见上述证候者。</w:t>
      </w:r>
      <w:r>
        <w:rPr>
          <w:rFonts w:hint="eastAsia"/>
          <w:lang w:eastAsia="zh-CN"/>
        </w:rPr>
        <w:t xml:space="preserve"> </w:t>
      </w:r>
      <w:r>
        <w:rPr>
          <w:rFonts w:hint="eastAsia"/>
        </w:rPr>
        <w:t>用法用量：口服。一次20ml，一日3次，饭后服用，或遵医嘱。28天为一疗程。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注意事项：1.孕妇慎用。2.偶见服药后胃部不适，宜饭后服用。3.儿童用量应咨询医师或药师。</w:t>
      </w:r>
      <w:r>
        <w:rPr>
          <w:rFonts w:hint="eastAsia"/>
          <w:lang w:eastAsia="zh-CN"/>
        </w:rPr>
        <w:t xml:space="preserve">  </w:t>
      </w:r>
    </w:p>
    <w:p w14:paraId="6511C9DC">
      <w:pPr>
        <w:rPr>
          <w:rFonts w:hint="eastAsia"/>
          <w:lang w:eastAsia="zh-CN"/>
        </w:rPr>
      </w:pPr>
      <w:r>
        <w:rPr>
          <w:rFonts w:hint="eastAsia"/>
          <w:lang w:eastAsia="zh-CN"/>
        </w:rPr>
        <w:t>药品名称：</w:t>
      </w:r>
      <w:r>
        <w:rPr>
          <w:rFonts w:hint="eastAsia"/>
        </w:rPr>
        <w:t>童宝乐片</w:t>
      </w:r>
      <w:r>
        <w:rPr>
          <w:rFonts w:hint="eastAsia"/>
          <w:lang w:eastAsia="zh-CN"/>
        </w:rPr>
        <w:t xml:space="preserve"> </w:t>
      </w:r>
      <w:r>
        <w:rPr>
          <w:rFonts w:hint="eastAsia"/>
        </w:rPr>
        <w:t>适应症：健脾益气，开胃强身。用于食欲不振，饮食不化，自汗盗汗，头发稀黄，面黄瘦弱，夜卧不宁。</w:t>
      </w:r>
      <w:r>
        <w:rPr>
          <w:rFonts w:hint="eastAsia"/>
          <w:lang w:eastAsia="zh-CN"/>
        </w:rPr>
        <w:t xml:space="preserve"> </w:t>
      </w:r>
      <w:r>
        <w:rPr>
          <w:rFonts w:hint="eastAsia"/>
        </w:rPr>
        <w:t>用法用量：嚼服，7岁以上一次10片，3～7岁一次5～10片，3岁以下一次3～5片，一日2次。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等不易消化食品。2.治疗一周后症状未见改善者，应及时到医院咨询医师。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6AD3BCC8">
      <w:pPr>
        <w:rPr>
          <w:rFonts w:hint="eastAsia"/>
          <w:lang w:eastAsia="zh-CN"/>
        </w:rPr>
      </w:pPr>
      <w:r>
        <w:rPr>
          <w:rFonts w:hint="eastAsia"/>
          <w:lang w:eastAsia="zh-CN"/>
        </w:rPr>
        <w:t>药品名称：</w:t>
      </w:r>
      <w:r>
        <w:rPr>
          <w:rFonts w:hint="eastAsia"/>
        </w:rPr>
        <w:t>伊血安颗粒</w:t>
      </w:r>
      <w:r>
        <w:rPr>
          <w:rFonts w:hint="eastAsia"/>
          <w:lang w:eastAsia="zh-CN"/>
        </w:rPr>
        <w:t xml:space="preserve"> </w:t>
      </w:r>
      <w:r>
        <w:rPr>
          <w:rFonts w:hint="eastAsia"/>
        </w:rPr>
        <w:t>适应症：活血止血，行气止痛。用于产后恶露不绝、人工流产后子宫出血不净，中医辨证属血瘀证者。可缩短出血持续时间，减轻小腹疼痛。</w:t>
      </w:r>
      <w:r>
        <w:rPr>
          <w:rFonts w:hint="eastAsia"/>
          <w:lang w:eastAsia="zh-CN"/>
        </w:rPr>
        <w:t xml:space="preserve"> </w:t>
      </w:r>
      <w:r>
        <w:rPr>
          <w:rFonts w:hint="eastAsia"/>
        </w:rPr>
        <w:t>用法用量：开水冲服，一次15g，一日3次。</w:t>
      </w:r>
      <w:r>
        <w:rPr>
          <w:rFonts w:hint="eastAsia"/>
          <w:lang w:eastAsia="zh-CN"/>
        </w:rPr>
        <w:t xml:space="preserve"> </w:t>
      </w:r>
      <w:r>
        <w:rPr>
          <w:rFonts w:hint="eastAsia"/>
        </w:rPr>
        <w:t>禁忌：</w:t>
      </w:r>
      <w:r>
        <w:rPr>
          <w:rFonts w:hint="eastAsia"/>
          <w:lang w:eastAsia="zh-CN"/>
        </w:rPr>
        <w:t xml:space="preserve"> </w:t>
      </w:r>
      <w:r>
        <w:rPr>
          <w:rFonts w:hint="eastAsia"/>
        </w:rPr>
        <w:t>注意事项：1、产后大出血、人工流产后大出血者不适宜用本品治疗。2、临床研究中，209例产后恶露不绝服用者中10例出现乳汁分泌减少，尚不能排除与服用本品有关。3、未见对药物流产者，产后或人工流产后宫内组织残留者、盆腔感染者，产伤或剖宫术后者，合并子宫肌瘤或并发滋养叶细胞肿瘤者，血小板减少等凝血机制障碍者的研究资料。4、未见对合并有心血管、肝、肾和造血系统等严重原发性疾病者使用本品的研究资料。5、未见对药物相互作用的研究资料。</w:t>
      </w:r>
      <w:r>
        <w:rPr>
          <w:rFonts w:hint="eastAsia"/>
          <w:lang w:eastAsia="zh-CN"/>
        </w:rPr>
        <w:t xml:space="preserve">  </w:t>
      </w:r>
    </w:p>
    <w:p w14:paraId="6B9B9775">
      <w:pPr>
        <w:rPr>
          <w:rFonts w:hint="eastAsia"/>
          <w:lang w:eastAsia="zh-CN"/>
        </w:rPr>
      </w:pPr>
      <w:r>
        <w:rPr>
          <w:rFonts w:hint="eastAsia"/>
          <w:lang w:eastAsia="zh-CN"/>
        </w:rPr>
        <w:t>药品名称：</w:t>
      </w:r>
      <w:r>
        <w:rPr>
          <w:rFonts w:hint="eastAsia"/>
        </w:rPr>
        <w:t>京万红软膏</w:t>
      </w:r>
      <w:r>
        <w:rPr>
          <w:rFonts w:hint="eastAsia"/>
          <w:lang w:eastAsia="zh-CN"/>
        </w:rPr>
        <w:t xml:space="preserve"> </w:t>
      </w:r>
      <w:r>
        <w:rPr>
          <w:rFonts w:hint="eastAsia"/>
        </w:rPr>
        <w:t>适应症：活血解毒，消肿止痛，去腐生肌。用于轻度水、火烫伤，疮疡肿痛，创面溃烂。</w:t>
      </w:r>
      <w:r>
        <w:rPr>
          <w:rFonts w:hint="eastAsia"/>
          <w:lang w:eastAsia="zh-CN"/>
        </w:rPr>
        <w:t xml:space="preserve"> </w:t>
      </w:r>
      <w:r>
        <w:rPr>
          <w:rFonts w:hint="eastAsia"/>
        </w:rPr>
        <w:t>用法用量：用生理盐水清理创面，涂敷本品或将本品涂于消毒纱布上，敷盖创面，消毒纱布包扎，每日换药一次。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孕妇慎用。2.本药使用时应注意全身情况，如有高烧、全身发抖等症状时，应及时去医院就诊。3.重度烧烫伤时不宜自我治疗，应去医院就诊。4.烫伤局部用药一定要注意创面的清洁干净，在清洁的环境下最好采用暴露疗法。5.轻度烧烫伤者，用药一天内症状无改善或创面有脓苔应去医院就诊。6.药品性状发生改变时禁止使用。7.儿童必须在成人的监护下使用。8.请将此药品放在儿童不能接触的地方。9. 如正在服用其他药品，使用本品前请咨询医师或药师。</w:t>
      </w:r>
      <w:r>
        <w:rPr>
          <w:rFonts w:hint="eastAsia"/>
          <w:lang w:eastAsia="zh-CN"/>
        </w:rPr>
        <w:t xml:space="preserve">  </w:t>
      </w:r>
    </w:p>
    <w:p w14:paraId="1F3F35DB">
      <w:pPr>
        <w:rPr>
          <w:rFonts w:hint="eastAsia"/>
          <w:lang w:eastAsia="zh-CN"/>
        </w:rPr>
      </w:pPr>
      <w:r>
        <w:rPr>
          <w:rFonts w:hint="eastAsia"/>
          <w:lang w:eastAsia="zh-CN"/>
        </w:rPr>
        <w:t>药品名称：</w:t>
      </w:r>
      <w:r>
        <w:rPr>
          <w:rFonts w:hint="eastAsia"/>
        </w:rPr>
        <w:t>乌金片</w:t>
      </w:r>
      <w:r>
        <w:rPr>
          <w:rFonts w:hint="eastAsia"/>
          <w:lang w:eastAsia="zh-CN"/>
        </w:rPr>
        <w:t xml:space="preserve"> </w:t>
      </w:r>
      <w:r>
        <w:rPr>
          <w:rFonts w:hint="eastAsia"/>
        </w:rPr>
        <w:t>适应症：调经化瘀。用于气郁结滞，胸胁刺痛，产后瘀血，小腹疼痛，五心烦热，面黄肌瘦。</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注意事项：孕妇遵医嘱服用。</w:t>
      </w:r>
      <w:r>
        <w:rPr>
          <w:rFonts w:hint="eastAsia"/>
          <w:lang w:eastAsia="zh-CN"/>
        </w:rPr>
        <w:t xml:space="preserve">  </w:t>
      </w:r>
    </w:p>
    <w:p w14:paraId="1AF34F0F">
      <w:pPr>
        <w:rPr>
          <w:rFonts w:hint="eastAsia"/>
          <w:lang w:eastAsia="zh-CN"/>
        </w:rPr>
      </w:pPr>
      <w:r>
        <w:rPr>
          <w:rFonts w:hint="eastAsia"/>
          <w:lang w:eastAsia="zh-CN"/>
        </w:rPr>
        <w:t>药品名称：</w:t>
      </w:r>
      <w:r>
        <w:rPr>
          <w:rFonts w:hint="eastAsia"/>
        </w:rPr>
        <w:t>肌醇烟酸酯片</w:t>
      </w:r>
      <w:r>
        <w:rPr>
          <w:rFonts w:hint="eastAsia"/>
          <w:lang w:eastAsia="zh-CN"/>
        </w:rPr>
        <w:t xml:space="preserve"> </w:t>
      </w:r>
      <w:r>
        <w:rPr>
          <w:rFonts w:hint="eastAsia"/>
        </w:rPr>
        <w:t>适应症：本品用于高脂血症、动脉粥样硬化、各种末梢血管障碍性疾病（如闭塞性动脉硬化症、肢端动脉痉挛症、冻伤、血管性偏头痛等）的辅助治疗。</w:t>
      </w:r>
      <w:r>
        <w:rPr>
          <w:rFonts w:hint="eastAsia"/>
          <w:lang w:eastAsia="zh-CN"/>
        </w:rPr>
        <w:t xml:space="preserve"> </w:t>
      </w:r>
      <w:r>
        <w:rPr>
          <w:rFonts w:hint="eastAsia"/>
        </w:rPr>
        <w:t>用法用量：口服，每日3次，一次0.2-0.6g，连续服用1－3个月。</w:t>
      </w:r>
      <w:r>
        <w:rPr>
          <w:rFonts w:hint="eastAsia"/>
          <w:lang w:eastAsia="zh-CN"/>
        </w:rPr>
        <w:t xml:space="preserve"> </w:t>
      </w:r>
      <w:r>
        <w:rPr>
          <w:rFonts w:hint="eastAsia"/>
        </w:rPr>
        <w:t>禁忌：1．对本品或其它烟酸类药物过敏者禁用。2．患活动性肝病、不明原因氨基转移酶升高等肝功能异常者禁用。3．活动性溃疡病、有出血倾向者禁用。</w:t>
      </w:r>
      <w:r>
        <w:rPr>
          <w:rFonts w:hint="eastAsia"/>
          <w:lang w:eastAsia="zh-CN"/>
        </w:rPr>
        <w:t xml:space="preserve"> </w:t>
      </w:r>
      <w:r>
        <w:rPr>
          <w:rFonts w:hint="eastAsia"/>
        </w:rPr>
        <w:t>注意事项：胃酸缺乏者应同时服用稀盐酸或柠檬汁以减少不良反应。</w:t>
      </w:r>
      <w:r>
        <w:rPr>
          <w:rFonts w:hint="eastAsia"/>
          <w:lang w:eastAsia="zh-CN"/>
        </w:rPr>
        <w:t xml:space="preserve">  </w:t>
      </w:r>
    </w:p>
    <w:p w14:paraId="75C1AD56">
      <w:pPr>
        <w:rPr>
          <w:rFonts w:hint="eastAsia"/>
          <w:lang w:eastAsia="zh-CN"/>
        </w:rPr>
      </w:pPr>
      <w:r>
        <w:rPr>
          <w:rFonts w:hint="eastAsia"/>
          <w:lang w:eastAsia="zh-CN"/>
        </w:rPr>
        <w:t>药品名称：</w:t>
      </w:r>
      <w:r>
        <w:rPr>
          <w:rFonts w:hint="eastAsia"/>
        </w:rPr>
        <w:t>银菊清咽颗粒</w:t>
      </w:r>
      <w:r>
        <w:rPr>
          <w:rFonts w:hint="eastAsia"/>
          <w:lang w:eastAsia="zh-CN"/>
        </w:rPr>
        <w:t xml:space="preserve"> </w:t>
      </w:r>
      <w:r>
        <w:rPr>
          <w:rFonts w:hint="eastAsia"/>
        </w:rPr>
        <w:t>适应症：生津止渴，清凉解热。用于虚火上炎所致的暑热烦渴，咽喉肿痛。</w:t>
      </w:r>
      <w:r>
        <w:rPr>
          <w:rFonts w:hint="eastAsia"/>
          <w:lang w:eastAsia="zh-CN"/>
        </w:rPr>
        <w:t xml:space="preserve"> </w:t>
      </w:r>
      <w:r>
        <w:rPr>
          <w:rFonts w:hint="eastAsia"/>
        </w:rPr>
        <w:t>用法用量：开水冲服。一次5克，一日3次。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1300C77">
      <w:pPr>
        <w:rPr>
          <w:rFonts w:hint="eastAsia"/>
          <w:lang w:eastAsia="zh-CN"/>
        </w:rPr>
      </w:pPr>
      <w:r>
        <w:rPr>
          <w:rFonts w:hint="eastAsia"/>
          <w:lang w:eastAsia="zh-CN"/>
        </w:rPr>
        <w:t>药品名称：</w:t>
      </w:r>
      <w:r>
        <w:rPr>
          <w:rFonts w:hint="eastAsia"/>
        </w:rPr>
        <w:t>虫草清肺胶囊</w:t>
      </w:r>
      <w:r>
        <w:rPr>
          <w:rFonts w:hint="eastAsia"/>
          <w:lang w:eastAsia="zh-CN"/>
        </w:rPr>
        <w:t xml:space="preserve"> </w:t>
      </w:r>
      <w:r>
        <w:rPr>
          <w:rFonts w:hint="eastAsia"/>
        </w:rPr>
        <w:t>适应症：润肺补气，清肺化痰，止咳平喘。用于气阴两虚，痰热阻肺所致的咳嗽痰多，气喘胸闷；慢性支气管炎见上述证候者。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有支气管扩张、肺脓疡、肺心病、肺结核患者出现咳嗽时应去医院就诊。3．儿童、年老体弱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2032D55">
      <w:pPr>
        <w:rPr>
          <w:rFonts w:hint="eastAsia"/>
          <w:lang w:eastAsia="zh-CN"/>
        </w:rPr>
      </w:pPr>
      <w:r>
        <w:rPr>
          <w:rFonts w:hint="eastAsia"/>
          <w:lang w:eastAsia="zh-CN"/>
        </w:rPr>
        <w:t>药品名称：</w:t>
      </w:r>
      <w:r>
        <w:rPr>
          <w:rFonts w:hint="eastAsia"/>
        </w:rPr>
        <w:t>金黄利胆胶囊</w:t>
      </w:r>
      <w:r>
        <w:rPr>
          <w:rFonts w:hint="eastAsia"/>
          <w:lang w:eastAsia="zh-CN"/>
        </w:rPr>
        <w:t xml:space="preserve"> </w:t>
      </w:r>
      <w:r>
        <w:rPr>
          <w:rFonts w:hint="eastAsia"/>
        </w:rPr>
        <w:t>适应症：舒肝利胆，清热解毒。用于急、慢性胆囊炎属肝胆湿热证者。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ED49864">
      <w:pPr>
        <w:rPr>
          <w:rFonts w:hint="eastAsia"/>
          <w:lang w:eastAsia="zh-CN"/>
        </w:rPr>
      </w:pPr>
      <w:r>
        <w:rPr>
          <w:rFonts w:hint="eastAsia"/>
          <w:lang w:eastAsia="zh-CN"/>
        </w:rPr>
        <w:t>药品名称：</w:t>
      </w:r>
      <w:r>
        <w:rPr>
          <w:rFonts w:hint="eastAsia"/>
        </w:rPr>
        <w:t>左金胶囊</w:t>
      </w:r>
      <w:r>
        <w:rPr>
          <w:rFonts w:hint="eastAsia"/>
          <w:lang w:eastAsia="zh-CN"/>
        </w:rPr>
        <w:t xml:space="preserve"> </w:t>
      </w:r>
      <w:r>
        <w:rPr>
          <w:rFonts w:hint="eastAsia"/>
        </w:rPr>
        <w:t>适应症：泻火，疏肝，和胃，止痛。用于肝火犯胃，脘胁疼痛，口苦糟杂，呕吐酸水，不喜热饮。</w:t>
      </w:r>
      <w:r>
        <w:rPr>
          <w:rFonts w:hint="eastAsia"/>
          <w:lang w:eastAsia="zh-CN"/>
        </w:rPr>
        <w:t xml:space="preserve"> </w:t>
      </w:r>
      <w:r>
        <w:rPr>
          <w:rFonts w:hint="eastAsia"/>
        </w:rPr>
        <w:t>用法用量：饭后口服，一次2-4粒，一日2次。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脾胃阴虚，主要表现为口干、舌红少津、大便干。4.本品不宜久服，服药三天后症状不减轻或有加重者，应立即停药并到医院就诊。5.按照用法用量服用，小儿、年老体弱者应在医师指导下服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5A8E4147">
      <w:pPr>
        <w:rPr>
          <w:rFonts w:hint="eastAsia"/>
          <w:lang w:eastAsia="zh-CN"/>
        </w:rPr>
      </w:pPr>
      <w:r>
        <w:rPr>
          <w:rFonts w:hint="eastAsia"/>
          <w:lang w:eastAsia="zh-CN"/>
        </w:rPr>
        <w:t>药品名称：</w:t>
      </w:r>
      <w:r>
        <w:rPr>
          <w:rFonts w:hint="eastAsia"/>
        </w:rPr>
        <w:t>复方丹蛭片</w:t>
      </w:r>
      <w:r>
        <w:rPr>
          <w:rFonts w:hint="eastAsia"/>
          <w:lang w:eastAsia="zh-CN"/>
        </w:rPr>
        <w:t xml:space="preserve"> </w:t>
      </w:r>
      <w:r>
        <w:rPr>
          <w:rFonts w:hint="eastAsia"/>
        </w:rPr>
        <w:t>适应症：益气通络，活血化瘀。用于动脉硬化性血栓性脑梗塞恢复期中风中经络之气虚血瘀证，症见半身不遂，口舌歪邪，语言謇涩，偏身麻木，气短乏力，头晕，舌质暗淡，有瘀斑等症。</w:t>
      </w:r>
      <w:r>
        <w:rPr>
          <w:rFonts w:hint="eastAsia"/>
          <w:lang w:eastAsia="zh-CN"/>
        </w:rPr>
        <w:t xml:space="preserve"> </w:t>
      </w:r>
      <w:r>
        <w:rPr>
          <w:rFonts w:hint="eastAsia"/>
        </w:rPr>
        <w:t>用法用量：口服。一次5片，一日3次，疗程6周。</w:t>
      </w:r>
      <w:r>
        <w:rPr>
          <w:rFonts w:hint="eastAsia"/>
          <w:lang w:eastAsia="zh-CN"/>
        </w:rPr>
        <w:t xml:space="preserve"> </w:t>
      </w:r>
      <w:r>
        <w:rPr>
          <w:rFonts w:hint="eastAsia"/>
        </w:rPr>
        <w:t>禁忌：脑出血者忌用。孕妇忌用。</w:t>
      </w:r>
      <w:r>
        <w:rPr>
          <w:rFonts w:hint="eastAsia"/>
          <w:lang w:eastAsia="zh-CN"/>
        </w:rPr>
        <w:t xml:space="preserve"> </w:t>
      </w:r>
      <w:r>
        <w:rPr>
          <w:rFonts w:hint="eastAsia"/>
        </w:rPr>
        <w:t>注意事项：1.餐后服用。 2.脑出血者忌用。 3.孕妇忌用。</w:t>
      </w:r>
      <w:r>
        <w:rPr>
          <w:rFonts w:hint="eastAsia"/>
          <w:lang w:eastAsia="zh-CN"/>
        </w:rPr>
        <w:t xml:space="preserve">  </w:t>
      </w:r>
    </w:p>
    <w:p w14:paraId="70B68DB1">
      <w:pPr>
        <w:rPr>
          <w:rFonts w:hint="eastAsia"/>
          <w:lang w:eastAsia="zh-CN"/>
        </w:rPr>
      </w:pPr>
      <w:r>
        <w:rPr>
          <w:rFonts w:hint="eastAsia"/>
          <w:lang w:eastAsia="zh-CN"/>
        </w:rPr>
        <w:t>药品名称：</w:t>
      </w:r>
      <w:r>
        <w:rPr>
          <w:rFonts w:hint="eastAsia"/>
        </w:rPr>
        <w:t>头孢特仑新戊酯胶囊</w:t>
      </w:r>
      <w:r>
        <w:rPr>
          <w:rFonts w:hint="eastAsia"/>
          <w:lang w:eastAsia="zh-CN"/>
        </w:rPr>
        <w:t xml:space="preserve"> </w:t>
      </w:r>
      <w:r>
        <w:rPr>
          <w:rFonts w:hint="eastAsia"/>
        </w:rPr>
        <w:t>适应症：链球菌属（肠球菌除外）、肺炎球菌、化脓性链球菌属、淋球菌、大肠杆菌、柠檬酸菌属、克雷伯氏菌属、肠杆菌属、沙雷氏菌属、变形杆菌属、流感嗜血杆菌等敏感细菌引起的下列感染性疾病: 1、咽喉炎（咽炎、喉炎）、扁桃体炎（扁桃体周围炎、扁桃体周围脓肿）、急性支气管炎、肺炎、慢性支气管炎、弥漫性细支气管炎、支气管扩张（感染时）、慢性呼吸系统疾病的重复和感染；2、肾盂肾炎、膀胱炎；3、淋菌性尿道炎；4、子宫附件炎、子宫内膜炎、子宫内感染、巴氏腺炎、巴氏腺脓肿；5、中耳炎、副鼻窦炎；6、牙周炎、冠周炎、上颚炎。</w:t>
      </w:r>
      <w:r>
        <w:rPr>
          <w:rFonts w:hint="eastAsia"/>
          <w:lang w:eastAsia="zh-CN"/>
        </w:rPr>
        <w:t xml:space="preserve"> </w:t>
      </w:r>
      <w:r>
        <w:rPr>
          <w:rFonts w:hint="eastAsia"/>
        </w:rPr>
        <w:t>用法用量：咽喉炎（咽炎、喉炎）、扁桃体炎（扁桃体周围炎、扁桃体周围脓肿）、急性支气管炎、肾盂确肾炎、膀胱炎、子宫附件炎、子宫内膜炎、子宫内感染、巴氏腺炎、巴氏腺脓肿时:成人常规剂量为一日三次，一次50～100mg，饭后口服。慢性支气管炎、弥漫性细支气管炎、支气管扩张（感染时）、慢性呼吸系统疾病的重复感染、肺炎、中耳炎、副鼻窦炎、淋菌性尿道炎、牙周炎、冠周炎、上颚炎时:成人常规剂量为一日三次，一次100～200mg，饭后口服。对于重度肾功能不全患者，应慎重服药，适当调整剂量和间隔。</w:t>
      </w:r>
      <w:r>
        <w:rPr>
          <w:rFonts w:hint="eastAsia"/>
          <w:lang w:eastAsia="zh-CN"/>
        </w:rPr>
        <w:t xml:space="preserve"> </w:t>
      </w:r>
      <w:r>
        <w:rPr>
          <w:rFonts w:hint="eastAsia"/>
        </w:rPr>
        <w:t>禁忌：</w:t>
      </w:r>
      <w:r>
        <w:rPr>
          <w:rFonts w:hint="eastAsia"/>
          <w:lang w:eastAsia="zh-CN"/>
        </w:rPr>
        <w:t xml:space="preserve"> </w:t>
      </w:r>
      <w:r>
        <w:rPr>
          <w:rFonts w:hint="eastAsia"/>
        </w:rPr>
        <w:t>注意事项：下列情况须慎用。1、对青霉素类或头孢菌素类抗生素过敏的患者。2、本人或直系亲属中有支气管哮喘、皮肤荨麻疹等过敏体质的患者。3、严重肾功能不全的患者。4、口服吞咽困难或非经口摄取营养、全身状态恶化的患者。5、老年患者。对实验室检查结果的影响：1、除尿糖试纸外的尿糖比色实验、本尼迪特（Beedict）实验等利用还原法进行的尿糖检查实验可出现假阳性反应。2、服药期间，直接库姆斯氏（Coomb"s）实验可显示阳性结果。</w:t>
      </w:r>
      <w:r>
        <w:rPr>
          <w:rFonts w:hint="eastAsia"/>
          <w:lang w:eastAsia="zh-CN"/>
        </w:rPr>
        <w:t xml:space="preserve">  </w:t>
      </w:r>
    </w:p>
    <w:p w14:paraId="3EFBD82C">
      <w:pPr>
        <w:rPr>
          <w:rFonts w:hint="eastAsia"/>
          <w:lang w:eastAsia="zh-CN"/>
        </w:rPr>
      </w:pPr>
      <w:r>
        <w:rPr>
          <w:rFonts w:hint="eastAsia"/>
          <w:lang w:eastAsia="zh-CN"/>
        </w:rPr>
        <w:t>药品名称：</w:t>
      </w:r>
      <w:r>
        <w:rPr>
          <w:rFonts w:hint="eastAsia"/>
        </w:rPr>
        <w:t>乐脉丸</w:t>
      </w:r>
      <w:r>
        <w:rPr>
          <w:rFonts w:hint="eastAsia"/>
          <w:lang w:eastAsia="zh-CN"/>
        </w:rPr>
        <w:t xml:space="preserve"> </w:t>
      </w:r>
      <w:r>
        <w:rPr>
          <w:rFonts w:hint="eastAsia"/>
        </w:rPr>
        <w:t>适应症：行气活血，化瘀通脉。用于气滞血瘀所致的头痛、眩晕、胸痛、心悸；冠心病、心绞痛，多发性脑梗塞见上述症候者。</w:t>
      </w:r>
      <w:r>
        <w:rPr>
          <w:rFonts w:hint="eastAsia"/>
          <w:lang w:eastAsia="zh-CN"/>
        </w:rPr>
        <w:t xml:space="preserve"> </w:t>
      </w:r>
      <w:r>
        <w:rPr>
          <w:rFonts w:hint="eastAsia"/>
        </w:rPr>
        <w:t>用法用量：口服。一次1-2袋，一日3次；或遵医嘱。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注意事项：心绞痛急性发作时，不能单独使用本品。</w:t>
      </w:r>
      <w:r>
        <w:rPr>
          <w:rFonts w:hint="eastAsia"/>
          <w:lang w:eastAsia="zh-CN"/>
        </w:rPr>
        <w:t xml:space="preserve">  </w:t>
      </w:r>
    </w:p>
    <w:p w14:paraId="6882F360">
      <w:pPr>
        <w:rPr>
          <w:rFonts w:hint="eastAsia"/>
          <w:lang w:eastAsia="zh-CN"/>
        </w:rPr>
      </w:pPr>
      <w:r>
        <w:rPr>
          <w:rFonts w:hint="eastAsia"/>
          <w:lang w:eastAsia="zh-CN"/>
        </w:rPr>
        <w:t>药品名称：</w:t>
      </w:r>
      <w:r>
        <w:rPr>
          <w:rFonts w:hint="eastAsia"/>
        </w:rPr>
        <w:t>小儿清热止咳口服液(小儿清热止咳合剂)</w:t>
      </w:r>
      <w:r>
        <w:rPr>
          <w:rFonts w:hint="eastAsia"/>
          <w:lang w:eastAsia="zh-CN"/>
        </w:rPr>
        <w:t xml:space="preserve"> </w:t>
      </w:r>
      <w:r>
        <w:rPr>
          <w:rFonts w:hint="eastAsia"/>
        </w:rPr>
        <w:t>适应症：清热宣肺，平喘，利咽。用于小儿外感风热所致的感冒，症见发热恶寒、咳嗽痰黄、气促喘息、口干音哑、咽喉肿痛。</w:t>
      </w:r>
      <w:r>
        <w:rPr>
          <w:rFonts w:hint="eastAsia"/>
          <w:lang w:eastAsia="zh-CN"/>
        </w:rPr>
        <w:t xml:space="preserve"> </w:t>
      </w:r>
      <w:r>
        <w:rPr>
          <w:rFonts w:hint="eastAsia"/>
        </w:rPr>
        <w:t>用法用量：口服。一岁至二岁一次3～5毫升，三岁至五岁一次5～10毫升，六岁至十四岁一次10～15毫升，一日3次。用时摇匀。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小儿清热止咳口服液期间同时服用滋补性中药。3.婴儿应在医师指导下服用。4.高血压、心脏病患儿慎用。糖尿病患儿、脾虚易腹泻者应在医师指导下服用。5.发热体温超过38.5℃的患者，应去医院就诊。6.咳喘加重应及时去医院就诊。7.服药3天症状无缓解，应去医院就诊。8.对本品过敏者禁用，过敏体质者慎用。9.本品性状发生改变时禁止使用。10.儿童必须在成人监护下使用。11.请将本品放在儿童不能接触的地方。12.如正在使用其他药品，使用小儿清热止咳口服液前请咨询医师或药师。</w:t>
      </w:r>
      <w:r>
        <w:rPr>
          <w:rFonts w:hint="eastAsia"/>
          <w:lang w:eastAsia="zh-CN"/>
        </w:rPr>
        <w:t xml:space="preserve">  </w:t>
      </w:r>
    </w:p>
    <w:p w14:paraId="52D853A4">
      <w:pPr>
        <w:rPr>
          <w:rFonts w:hint="eastAsia"/>
          <w:lang w:eastAsia="zh-CN"/>
        </w:rPr>
      </w:pPr>
      <w:r>
        <w:rPr>
          <w:rFonts w:hint="eastAsia"/>
          <w:lang w:eastAsia="zh-CN"/>
        </w:rPr>
        <w:t>药品名称：</w:t>
      </w:r>
      <w:r>
        <w:rPr>
          <w:rFonts w:hint="eastAsia"/>
        </w:rPr>
        <w:t>维生素B12滴眼液</w:t>
      </w:r>
      <w:r>
        <w:rPr>
          <w:rFonts w:hint="eastAsia"/>
          <w:lang w:eastAsia="zh-CN"/>
        </w:rPr>
        <w:t xml:space="preserve"> </w:t>
      </w:r>
      <w:r>
        <w:rPr>
          <w:rFonts w:hint="eastAsia"/>
        </w:rPr>
        <w:t>适应症：维生素B12滴眼液(威可达)适用于眼疲劳等眼部不适症状。</w:t>
      </w:r>
      <w:r>
        <w:rPr>
          <w:rFonts w:hint="eastAsia"/>
          <w:lang w:eastAsia="zh-CN"/>
        </w:rPr>
        <w:t xml:space="preserve"> </w:t>
      </w:r>
      <w:r>
        <w:rPr>
          <w:rFonts w:hint="eastAsia"/>
        </w:rPr>
        <w:t>用法用量：每日3次，每次2～3滴，可根据年龄、症状，适当增减。</w:t>
      </w:r>
      <w:r>
        <w:rPr>
          <w:rFonts w:hint="eastAsia"/>
          <w:lang w:eastAsia="zh-CN"/>
        </w:rPr>
        <w:t xml:space="preserve"> </w:t>
      </w:r>
      <w:r>
        <w:rPr>
          <w:rFonts w:hint="eastAsia"/>
        </w:rPr>
        <w:t>禁忌：禁用于已知对维生素B12过敏或以前发生过由于眼药引起过敏症(例如眼充血、痒、肿、出疹)者。青光眼患者慎用。</w:t>
      </w:r>
      <w:r>
        <w:rPr>
          <w:rFonts w:hint="eastAsia"/>
          <w:lang w:eastAsia="zh-CN"/>
        </w:rPr>
        <w:t xml:space="preserve"> </w:t>
      </w:r>
      <w:r>
        <w:rPr>
          <w:rFonts w:hint="eastAsia"/>
        </w:rPr>
        <w:t>注意事项：1.下述人员应在就诊后医生指导下使用。(1)眼疼痛剧烈者。(2)曾因眼药引起过敏者。2.使用时需注意的事项：(1)用于小儿时，需在保护者的监督指导下使用；(2)如果发现本品出现浑浊，则不要使用；(3)不得做软隐形眼镜的安装液或安装隐形眼镜时使用；(4)本品只用于滴眼。3.使用时或使用后应注意的事项：(1)因使用本品而出现的眼出血、瘙痒、肿胀等过敏症状时，需终止使用，并到医院就诊；(2)使用本品症状未见改善时，要终止使用，并到医院就诊。4.保管及注意事项：(1)保管于小儿手拿不到的场所；(2)避免阳光直射，密闭盖子，尽可能放在阴凉处保存；(3)为防止污染，应尽量不与别人通用。</w:t>
      </w:r>
      <w:r>
        <w:rPr>
          <w:rFonts w:hint="eastAsia"/>
          <w:lang w:eastAsia="zh-CN"/>
        </w:rPr>
        <w:t xml:space="preserve">  </w:t>
      </w:r>
    </w:p>
    <w:p w14:paraId="1D43F287">
      <w:pPr>
        <w:rPr>
          <w:rFonts w:hint="eastAsia"/>
          <w:lang w:eastAsia="zh-CN"/>
        </w:rPr>
      </w:pPr>
      <w:r>
        <w:rPr>
          <w:rFonts w:hint="eastAsia"/>
          <w:lang w:eastAsia="zh-CN"/>
        </w:rPr>
        <w:t>药品名称：</w:t>
      </w:r>
      <w:r>
        <w:rPr>
          <w:rFonts w:hint="eastAsia"/>
        </w:rPr>
        <w:t>复方川芎吲哚美辛胶囊</w:t>
      </w:r>
      <w:r>
        <w:rPr>
          <w:rFonts w:hint="eastAsia"/>
          <w:lang w:eastAsia="zh-CN"/>
        </w:rPr>
        <w:t xml:space="preserve"> </w:t>
      </w:r>
      <w:r>
        <w:rPr>
          <w:rFonts w:hint="eastAsia"/>
        </w:rPr>
        <w:t>适应症：适用于风湿性关节炎，类风湿性关节炎，急、慢性肌肉、骨骼疾病疼痛，头痛，牙痛，痛经，手术后及创伤痛。</w:t>
      </w:r>
      <w:r>
        <w:rPr>
          <w:rFonts w:hint="eastAsia"/>
          <w:lang w:eastAsia="zh-CN"/>
        </w:rPr>
        <w:t xml:space="preserve"> </w:t>
      </w:r>
      <w:r>
        <w:rPr>
          <w:rFonts w:hint="eastAsia"/>
        </w:rPr>
        <w:t>用法用量：口服，一次1粒，一日2-3次，首次加倍，饭后服。</w:t>
      </w:r>
      <w:r>
        <w:rPr>
          <w:rFonts w:hint="eastAsia"/>
          <w:lang w:eastAsia="zh-CN"/>
        </w:rPr>
        <w:t xml:space="preserve"> </w:t>
      </w:r>
      <w:r>
        <w:rPr>
          <w:rFonts w:hint="eastAsia"/>
        </w:rPr>
        <w:t>禁忌：1.孕妇、哺乳妇女禁用。2.婴幼儿禁用。3.对本品过敏者禁用。</w:t>
      </w:r>
      <w:r>
        <w:rPr>
          <w:rFonts w:hint="eastAsia"/>
          <w:lang w:eastAsia="zh-CN"/>
        </w:rPr>
        <w:t xml:space="preserve"> </w:t>
      </w:r>
      <w:r>
        <w:rPr>
          <w:rFonts w:hint="eastAsia"/>
        </w:rPr>
        <w:t>注意事项：有严重肝、肾功能障碍者、胃、肠溃疡病患者慎用。2.孕妇禁服。3.忌空腹服。</w:t>
      </w:r>
      <w:r>
        <w:rPr>
          <w:rFonts w:hint="eastAsia"/>
          <w:lang w:eastAsia="zh-CN"/>
        </w:rPr>
        <w:t xml:space="preserve">  </w:t>
      </w:r>
    </w:p>
    <w:p w14:paraId="66690F0F">
      <w:pPr>
        <w:rPr>
          <w:rFonts w:hint="eastAsia"/>
          <w:lang w:eastAsia="zh-CN"/>
        </w:rPr>
      </w:pPr>
      <w:r>
        <w:rPr>
          <w:rFonts w:hint="eastAsia"/>
          <w:lang w:eastAsia="zh-CN"/>
        </w:rPr>
        <w:t>药品名称：</w:t>
      </w:r>
      <w:r>
        <w:rPr>
          <w:rFonts w:hint="eastAsia"/>
        </w:rPr>
        <w:t>金参润喉合剂</w:t>
      </w:r>
      <w:r>
        <w:rPr>
          <w:rFonts w:hint="eastAsia"/>
          <w:lang w:eastAsia="zh-CN"/>
        </w:rPr>
        <w:t xml:space="preserve"> </w:t>
      </w:r>
      <w:r>
        <w:rPr>
          <w:rFonts w:hint="eastAsia"/>
        </w:rPr>
        <w:t>适应症：养阴生津，清热解毒，消痰散结，利咽止痛。用于咽喉疼痛，咽痒，异物感，以及慢性咽炎见上述症状者。</w:t>
      </w:r>
      <w:r>
        <w:rPr>
          <w:rFonts w:hint="eastAsia"/>
          <w:lang w:eastAsia="zh-CN"/>
        </w:rPr>
        <w:t xml:space="preserve"> </w:t>
      </w:r>
      <w:r>
        <w:rPr>
          <w:rFonts w:hint="eastAsia"/>
        </w:rPr>
        <w:t>用法用量：口服。一次20毫升，一日4次。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脾胃虚弱及糖尿病患者慎用。3.服药7天后症状无改善，或出现其他症状，应去医院就诊。4.按照用法用量服用，儿童应在医师指导下服用。5.对本品过敏者禁用，过敏体质者慎用。6.本品性状发生改变时禁止服用。7.儿童必须在成人的监护下使用。8.请将此药品放在儿童不能接触的地方。9.如正在服用其他药物，使用本品前请咨询医师或药师。</w:t>
      </w:r>
      <w:r>
        <w:rPr>
          <w:rFonts w:hint="eastAsia"/>
          <w:lang w:eastAsia="zh-CN"/>
        </w:rPr>
        <w:t xml:space="preserve">  </w:t>
      </w:r>
    </w:p>
    <w:p w14:paraId="18FCDE23">
      <w:pPr>
        <w:rPr>
          <w:rFonts w:hint="eastAsia"/>
          <w:lang w:eastAsia="zh-CN"/>
        </w:rPr>
      </w:pPr>
      <w:r>
        <w:rPr>
          <w:rFonts w:hint="eastAsia"/>
          <w:lang w:eastAsia="zh-CN"/>
        </w:rPr>
        <w:t>药品名称：</w:t>
      </w:r>
      <w:r>
        <w:rPr>
          <w:rFonts w:hint="eastAsia"/>
        </w:rPr>
        <w:t>银翘解毒胶囊</w:t>
      </w:r>
      <w:r>
        <w:rPr>
          <w:rFonts w:hint="eastAsia"/>
          <w:lang w:eastAsia="zh-CN"/>
        </w:rPr>
        <w:t xml:space="preserve"> </w:t>
      </w:r>
      <w:r>
        <w:rPr>
          <w:rFonts w:hint="eastAsia"/>
        </w:rPr>
        <w:t>适应症：疏风解表，清热解毒。用于风热感冒，症见发热头痛、咳嗽口干、咽喉疼痛。</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D749EED">
      <w:pPr>
        <w:rPr>
          <w:rFonts w:hint="eastAsia"/>
          <w:lang w:eastAsia="zh-CN"/>
        </w:rPr>
      </w:pPr>
      <w:r>
        <w:rPr>
          <w:rFonts w:hint="eastAsia"/>
          <w:lang w:eastAsia="zh-CN"/>
        </w:rPr>
        <w:t>药品名称：</w:t>
      </w:r>
      <w:r>
        <w:rPr>
          <w:rFonts w:hint="eastAsia"/>
        </w:rPr>
        <w:t>复方川贝清喉喷雾剂</w:t>
      </w:r>
      <w:r>
        <w:rPr>
          <w:rFonts w:hint="eastAsia"/>
          <w:lang w:eastAsia="zh-CN"/>
        </w:rPr>
        <w:t xml:space="preserve"> </w:t>
      </w:r>
      <w:r>
        <w:rPr>
          <w:rFonts w:hint="eastAsia"/>
        </w:rPr>
        <w:t>适应症：清热解毒，消肿利咽。可缓解急性咽炎所致的咽部疼痛不适，咽干灼热。</w:t>
      </w:r>
      <w:r>
        <w:rPr>
          <w:rFonts w:hint="eastAsia"/>
          <w:lang w:eastAsia="zh-CN"/>
        </w:rPr>
        <w:t xml:space="preserve"> </w:t>
      </w:r>
      <w:r>
        <w:rPr>
          <w:rFonts w:hint="eastAsia"/>
        </w:rPr>
        <w:t>用法用量：清热解毒，消肿利咽。可缓解急性咽炎所致的咽部疼痛不适，咽干灼热。</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用药期间同时服用温补性中药。3.孕妇慎用。儿童应在医师指导下使用。4.属风寒感冒咽痛者，症见恶寒发热、无汗、鼻流清涕者慎用复方川贝清喉喷雾剂。5.切勿置本品于近火及高温处并严禁剧烈碰撞，使用时勿近明火。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EE74DA0">
      <w:pPr>
        <w:rPr>
          <w:rFonts w:hint="eastAsia"/>
          <w:lang w:eastAsia="zh-CN"/>
        </w:rPr>
      </w:pPr>
      <w:r>
        <w:rPr>
          <w:rFonts w:hint="eastAsia"/>
          <w:lang w:eastAsia="zh-CN"/>
        </w:rPr>
        <w:t>药品名称：</w:t>
      </w:r>
      <w:r>
        <w:rPr>
          <w:rFonts w:hint="eastAsia"/>
        </w:rPr>
        <w:t>近视乐眼药水</w:t>
      </w:r>
      <w:r>
        <w:rPr>
          <w:rFonts w:hint="eastAsia"/>
          <w:lang w:eastAsia="zh-CN"/>
        </w:rPr>
        <w:t xml:space="preserve"> </w:t>
      </w:r>
      <w:r>
        <w:rPr>
          <w:rFonts w:hint="eastAsia"/>
        </w:rPr>
        <w:t>适应症：调节视力。用于治疗青少年假性近视和连续近距离使用视力所引起的眼疲劳。</w:t>
      </w:r>
      <w:r>
        <w:rPr>
          <w:rFonts w:hint="eastAsia"/>
          <w:lang w:eastAsia="zh-CN"/>
        </w:rPr>
        <w:t xml:space="preserve"> </w:t>
      </w:r>
      <w:r>
        <w:rPr>
          <w:rFonts w:hint="eastAsia"/>
        </w:rPr>
        <w:t>用法用量：滴眼，一次1～2滴，一日3次；或一次1～2滴，滴后闭目休息5分钟，再滴，连续五次。</w:t>
      </w:r>
      <w:r>
        <w:rPr>
          <w:rFonts w:hint="eastAsia"/>
          <w:lang w:eastAsia="zh-CN"/>
        </w:rPr>
        <w:t xml:space="preserve"> </w:t>
      </w:r>
      <w:r>
        <w:rPr>
          <w:rFonts w:hint="eastAsia"/>
        </w:rPr>
        <w:t>禁忌：</w:t>
      </w:r>
      <w:r>
        <w:rPr>
          <w:rFonts w:hint="eastAsia"/>
          <w:lang w:eastAsia="zh-CN"/>
        </w:rPr>
        <w:t xml:space="preserve"> </w:t>
      </w:r>
      <w:r>
        <w:rPr>
          <w:rFonts w:hint="eastAsia"/>
        </w:rPr>
        <w:t>注意事项：1.该品为外用滴眼药，禁止内服。2.忌烟、酒、辛辣刺激性食物。3.平时有头痛，眼胀，视疲劳，虹视或青光眼等症状的患者慎用。4.眼部如有炎症或眼底病者应去医院就诊。5.用药后有眼痒，眼睑皮肤潮红，眼胀或过敏现象者停用，并到医院就诊。6.药物滴入后部分病人有轻微的刺痛感，结膜轻度充血，数分钟后消失。7.如视力下降明显应到医院就诊。8.用药7天症状无缓解，应到医院就诊。9.打开瓶盖后，15天内用完。10.对近视乐眼药水过敏者禁用，过敏体质者慎用。11.药品性状发生改变时禁止使用。12.儿童必须在成人的监护下使用。13.请将此药品放在儿童不能接触的地方。14.如正在使用其他药物，使用本品前请咨询医师或药师。</w:t>
      </w:r>
      <w:r>
        <w:rPr>
          <w:rFonts w:hint="eastAsia"/>
          <w:lang w:eastAsia="zh-CN"/>
        </w:rPr>
        <w:t xml:space="preserve">  </w:t>
      </w:r>
    </w:p>
    <w:p w14:paraId="542F1E1B">
      <w:pPr>
        <w:rPr>
          <w:rFonts w:hint="eastAsia"/>
          <w:lang w:eastAsia="zh-CN"/>
        </w:rPr>
      </w:pPr>
      <w:r>
        <w:rPr>
          <w:rFonts w:hint="eastAsia"/>
          <w:lang w:eastAsia="zh-CN"/>
        </w:rPr>
        <w:t>药品名称：</w:t>
      </w:r>
      <w:r>
        <w:rPr>
          <w:rFonts w:hint="eastAsia"/>
        </w:rPr>
        <w:t>氨酚烷胺那敏胶囊</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用法用量：口服，5～12岁儿童，一次1粒；成人，一次2粒。一日2次。</w:t>
      </w:r>
      <w:r>
        <w:rPr>
          <w:rFonts w:hint="eastAsia"/>
          <w:lang w:eastAsia="zh-CN"/>
        </w:rPr>
        <w:t xml:space="preserve"> </w:t>
      </w:r>
      <w:r>
        <w:rPr>
          <w:rFonts w:hint="eastAsia"/>
        </w:rPr>
        <w:t>禁忌：严重肝肾功能不全者禁用爱捷康氨酚烷胺那敏胶囊。</w:t>
      </w:r>
      <w:r>
        <w:rPr>
          <w:rFonts w:hint="eastAsia"/>
          <w:lang w:eastAsia="zh-CN"/>
        </w:rPr>
        <w:t xml:space="preserve"> </w:t>
      </w:r>
      <w:r>
        <w:rPr>
          <w:rFonts w:hint="eastAsia"/>
        </w:rPr>
        <w:t>注意事项：1.用药3-7天，症状未缓解，请咨询医师或药师。2.5岁以下儿童用量请咨询医师或药师。3.服用爱捷康氨酚烷胺那敏胶囊期间不得饮酒或含有酒精的饮料。4.不能同时服用与本品成份相似的其他抗感冒药。5.前列腺肥大和青光眼等患者以及老年人应在医师指导下使用。6.肝功能不全、肾功能不全、脑血管病史、精神病史或癫痫病史患者应在医师指导下使用。7.孕妇及哺乳期妇女慎用。8.服药期间不得驾驶机、车、船、从事高空作业、机械作业及操作精密仪器。9.如服用过量或出现严重不良反应，应立即就医。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671D14E5">
      <w:pPr>
        <w:rPr>
          <w:rFonts w:hint="eastAsia"/>
          <w:lang w:eastAsia="zh-CN"/>
        </w:rPr>
      </w:pPr>
      <w:r>
        <w:rPr>
          <w:rFonts w:hint="eastAsia"/>
          <w:lang w:eastAsia="zh-CN"/>
        </w:rPr>
        <w:t>药品名称：</w:t>
      </w:r>
      <w:r>
        <w:rPr>
          <w:rFonts w:hint="eastAsia"/>
        </w:rPr>
        <w:t>消疲灵颗粒</w:t>
      </w:r>
      <w:r>
        <w:rPr>
          <w:rFonts w:hint="eastAsia"/>
          <w:lang w:eastAsia="zh-CN"/>
        </w:rPr>
        <w:t xml:space="preserve"> </w:t>
      </w:r>
      <w:r>
        <w:rPr>
          <w:rFonts w:hint="eastAsia"/>
        </w:rPr>
        <w:t>适应症：益气活血，养血安神。用于过度疲劳引起的心悸气短，四肢酸痛，全身无力，精神疲惫，烦躁失眠，食欲不振和病后体质虚弱。</w:t>
      </w:r>
      <w:r>
        <w:rPr>
          <w:rFonts w:hint="eastAsia"/>
          <w:lang w:eastAsia="zh-CN"/>
        </w:rPr>
        <w:t xml:space="preserve"> </w:t>
      </w:r>
      <w:r>
        <w:rPr>
          <w:rFonts w:hint="eastAsia"/>
        </w:rPr>
        <w:t>用法用量：开水冲服，一次10~20克，一日1~3次，6天为一疗程。</w:t>
      </w:r>
      <w:r>
        <w:rPr>
          <w:rFonts w:hint="eastAsia"/>
          <w:lang w:eastAsia="zh-CN"/>
        </w:rPr>
        <w:t xml:space="preserve"> </w:t>
      </w:r>
      <w:r>
        <w:rPr>
          <w:rFonts w:hint="eastAsia"/>
        </w:rPr>
        <w:t>禁忌：孕妇禁用；糖尿病患者禁服；感冒发烧、上呼吸道感染者禁服。</w:t>
      </w:r>
      <w:r>
        <w:rPr>
          <w:rFonts w:hint="eastAsia"/>
          <w:lang w:eastAsia="zh-CN"/>
        </w:rPr>
        <w:t xml:space="preserve"> </w:t>
      </w:r>
      <w:r>
        <w:rPr>
          <w:rFonts w:hint="eastAsia"/>
        </w:rPr>
        <w:t>注意事项：1.忌辛辣、生冷、油腻食物。2.本品宜饭前服用。3.高血压、心脏病、肝病、肾病等慢性病患者应在医师指导下服用。4.服药6天症状无缓解，应去医院就诊。5.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4B4B974">
      <w:pPr>
        <w:rPr>
          <w:rFonts w:hint="eastAsia"/>
          <w:lang w:eastAsia="zh-CN"/>
        </w:rPr>
      </w:pPr>
      <w:r>
        <w:rPr>
          <w:rFonts w:hint="eastAsia"/>
          <w:lang w:eastAsia="zh-CN"/>
        </w:rPr>
        <w:t>药品名称：</w:t>
      </w:r>
      <w:r>
        <w:rPr>
          <w:rFonts w:hint="eastAsia"/>
        </w:rPr>
        <w:t>冠心丹参胶囊</w:t>
      </w:r>
      <w:r>
        <w:rPr>
          <w:rFonts w:hint="eastAsia"/>
          <w:lang w:eastAsia="zh-CN"/>
        </w:rPr>
        <w:t xml:space="preserve"> </w:t>
      </w:r>
      <w:r>
        <w:rPr>
          <w:rFonts w:hint="eastAsia"/>
        </w:rPr>
        <w:t>适应症：活血化瘀，理气止痛。用于气滞血瘀所致的胸痹，症见胸闷刺痛、心悸气短；冠心病心绞痛见上述症候者。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禁忌：有出血倾向，严重贫血者慎用。</w:t>
      </w:r>
      <w:r>
        <w:rPr>
          <w:rFonts w:hint="eastAsia"/>
          <w:lang w:eastAsia="zh-CN"/>
        </w:rPr>
        <w:t xml:space="preserve"> </w:t>
      </w:r>
      <w:r>
        <w:rPr>
          <w:rFonts w:hint="eastAsia"/>
        </w:rPr>
        <w:t>注意事项：1.孕妇慎用。2.月经过多、血管性头痛着应慎用。3.对本品过敏者禁用，过敏体质者慎用。</w:t>
      </w:r>
      <w:r>
        <w:rPr>
          <w:rFonts w:hint="eastAsia"/>
          <w:lang w:eastAsia="zh-CN"/>
        </w:rPr>
        <w:t xml:space="preserve">  </w:t>
      </w:r>
    </w:p>
    <w:p w14:paraId="5C6E7AC8">
      <w:pPr>
        <w:rPr>
          <w:rFonts w:hint="eastAsia"/>
          <w:lang w:eastAsia="zh-CN"/>
        </w:rPr>
      </w:pPr>
      <w:r>
        <w:rPr>
          <w:rFonts w:hint="eastAsia"/>
          <w:lang w:eastAsia="zh-CN"/>
        </w:rPr>
        <w:t>药品名称：</w:t>
      </w:r>
      <w:r>
        <w:rPr>
          <w:rFonts w:hint="eastAsia"/>
        </w:rPr>
        <w:t>双黄消炎片</w:t>
      </w:r>
      <w:r>
        <w:rPr>
          <w:rFonts w:hint="eastAsia"/>
          <w:lang w:eastAsia="zh-CN"/>
        </w:rPr>
        <w:t xml:space="preserve"> </w:t>
      </w:r>
      <w:r>
        <w:rPr>
          <w:rFonts w:hint="eastAsia"/>
        </w:rPr>
        <w:t>适应症：消炎。用于咽喉疼、腹泄、痢疾、慢性痢疾。</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9CFB59">
      <w:pPr>
        <w:rPr>
          <w:rFonts w:hint="eastAsia"/>
          <w:lang w:eastAsia="zh-CN"/>
        </w:rPr>
      </w:pPr>
      <w:r>
        <w:rPr>
          <w:rFonts w:hint="eastAsia"/>
          <w:lang w:eastAsia="zh-CN"/>
        </w:rPr>
        <w:t>药品名称：</w:t>
      </w:r>
      <w:r>
        <w:rPr>
          <w:rFonts w:hint="eastAsia"/>
        </w:rPr>
        <w:t>风痛宁片</w:t>
      </w:r>
      <w:r>
        <w:rPr>
          <w:rFonts w:hint="eastAsia"/>
          <w:lang w:eastAsia="zh-CN"/>
        </w:rPr>
        <w:t xml:space="preserve"> </w:t>
      </w:r>
      <w:r>
        <w:rPr>
          <w:rFonts w:hint="eastAsia"/>
        </w:rPr>
        <w:t>适应症：祛风燥湿，散寒活血，舒筋止痛。用于风湿性关节炎和类风湿性关节炎。</w:t>
      </w:r>
      <w:r>
        <w:rPr>
          <w:rFonts w:hint="eastAsia"/>
          <w:lang w:eastAsia="zh-CN"/>
        </w:rPr>
        <w:t xml:space="preserve"> </w:t>
      </w:r>
      <w:r>
        <w:rPr>
          <w:rFonts w:hint="eastAsia"/>
        </w:rPr>
        <w:t>用法用量：口服，一次3片，一日3次，温开水送服。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0B3C1A">
      <w:pPr>
        <w:rPr>
          <w:rFonts w:hint="eastAsia"/>
          <w:lang w:eastAsia="zh-CN"/>
        </w:rPr>
      </w:pPr>
      <w:r>
        <w:rPr>
          <w:rFonts w:hint="eastAsia"/>
          <w:lang w:eastAsia="zh-CN"/>
        </w:rPr>
        <w:t>药品名称：</w:t>
      </w:r>
      <w:r>
        <w:rPr>
          <w:rFonts w:hint="eastAsia"/>
        </w:rPr>
        <w:t>玉竹膏</w:t>
      </w:r>
      <w:r>
        <w:rPr>
          <w:rFonts w:hint="eastAsia"/>
          <w:lang w:eastAsia="zh-CN"/>
        </w:rPr>
        <w:t xml:space="preserve"> </w:t>
      </w:r>
      <w:r>
        <w:rPr>
          <w:rFonts w:hint="eastAsia"/>
        </w:rPr>
        <w:t>适应症：补中益气，润肺生津。用于热病伤津，咽干口渴，气虚食少。</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3.服药二周或服药期间症状无改善，或症状加重，或出现新的严重症状，应立即停药并去医院就诊。4.按照用法用量服用，小儿及孕妇应在医师指导下服用。5.糖尿病患者慎用。6.服药二周或服药期间症状未明显改善，或症状加重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3C3AE27">
      <w:pPr>
        <w:rPr>
          <w:rFonts w:hint="eastAsia"/>
          <w:lang w:eastAsia="zh-CN"/>
        </w:rPr>
      </w:pPr>
      <w:r>
        <w:rPr>
          <w:rFonts w:hint="eastAsia"/>
          <w:lang w:eastAsia="zh-CN"/>
        </w:rPr>
        <w:t>药品名称：</w:t>
      </w:r>
      <w:r>
        <w:rPr>
          <w:rFonts w:hint="eastAsia"/>
        </w:rPr>
        <w:t>五积丸</w:t>
      </w:r>
      <w:r>
        <w:rPr>
          <w:rFonts w:hint="eastAsia"/>
          <w:lang w:eastAsia="zh-CN"/>
        </w:rPr>
        <w:t xml:space="preserve"> </w:t>
      </w:r>
      <w:r>
        <w:rPr>
          <w:rFonts w:hint="eastAsia"/>
        </w:rPr>
        <w:t>适应症：发表、温中、消积。用于外感风寒或内伤生冷，头痛、身痛、腹痛、胸满、厌食、呕恶以及月经不调等症。</w:t>
      </w:r>
      <w:r>
        <w:rPr>
          <w:rFonts w:hint="eastAsia"/>
          <w:lang w:eastAsia="zh-CN"/>
        </w:rPr>
        <w:t xml:space="preserve"> </w:t>
      </w:r>
      <w:r>
        <w:rPr>
          <w:rFonts w:hint="eastAsia"/>
        </w:rPr>
        <w:t>用法用量：口服，一次9g，一日1～2次。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D01EEC7">
      <w:pPr>
        <w:rPr>
          <w:rFonts w:hint="eastAsia"/>
          <w:lang w:eastAsia="zh-CN"/>
        </w:rPr>
      </w:pPr>
      <w:r>
        <w:rPr>
          <w:rFonts w:hint="eastAsia"/>
          <w:lang w:eastAsia="zh-CN"/>
        </w:rPr>
        <w:t>药品名称：</w:t>
      </w:r>
      <w:r>
        <w:rPr>
          <w:rFonts w:hint="eastAsia"/>
        </w:rPr>
        <w:t>盐酸多西环素胶囊</w:t>
      </w:r>
      <w:r>
        <w:rPr>
          <w:rFonts w:hint="eastAsia"/>
          <w:lang w:eastAsia="zh-CN"/>
        </w:rPr>
        <w:t xml:space="preserve"> </w:t>
      </w:r>
      <w:r>
        <w:rPr>
          <w:rFonts w:hint="eastAsia"/>
        </w:rPr>
        <w:t>适应症：盐酸多西环素胶囊适用于：1.林梅青盐酸多西环素胶囊作为选用药物之一可用于下列疾病：(1)立克次体病，如流行性斑疹伤寒、地方性斑疹伤寒、洛矶山热、恙虫病和Q热。(2)支原体属感染。(3)衣原体属感染，包括鹦鹉热、性病、淋巴肉牙肿、非特异性尿道炎、输卵管炎、宫颈炎及沙眼。(4)回归热。(5)布鲁菌病。(6)霍乱。(7)兔热病。(8)鼠疫。(9)软下疳。治疗布鲁菌病和鼠疫时需与氨基糖苷类联合应用。2.由于目前常见致病菌对四环素类耐药现象严重，仅在病原菌对本品敏感时，方有应用指征。葡萄球菌属大多对本品耐药。3.本品可用于对青霉素类过敏患者的破伤风、气性坏疽、雅司、梅毒、淋病和钩端螺旋体病以及放线菌属、李斯特菌感染。4.可用于中、重度痤疮患者作为辅助治疗。</w:t>
      </w:r>
      <w:r>
        <w:rPr>
          <w:rFonts w:hint="eastAsia"/>
          <w:lang w:eastAsia="zh-CN"/>
        </w:rPr>
        <w:t xml:space="preserve"> </w:t>
      </w:r>
      <w:r>
        <w:rPr>
          <w:rFonts w:hint="eastAsia"/>
        </w:rPr>
        <w:t>用法用量：抗菌及抗寄生虫感染：成人，第一日100mg，每12小时1次，继以100～200mg，一日1次，或50～100mg，每12小时1次。淋病奈瑟菌性尿道炎和宫颈炎：一次100mg，每12小时1次。共7日。非淋病奈瑟菌性尿道炎，由沙眼衣原体或解脲脲原体引起者，以及沙眼衣原体所致的单纯性尿道炎、宫颈炎或直肠感染：均为一次100mg，一日2次，疗程至少7日。梅毒：一次150mg，每12小时1次，疗程至少10日。8岁以上小儿第一日按体重2.2mg/kg，每12小时1次，继以按体重2.2～4.4mg/kg，一日1次，或按体重2.2mg/kg，每12小时1次。体重超过45kg的小儿用量同成人。</w:t>
      </w:r>
      <w:r>
        <w:rPr>
          <w:rFonts w:hint="eastAsia"/>
          <w:lang w:eastAsia="zh-CN"/>
        </w:rPr>
        <w:t xml:space="preserve"> </w:t>
      </w:r>
      <w:r>
        <w:rPr>
          <w:rFonts w:hint="eastAsia"/>
        </w:rPr>
        <w:t>禁忌：有四环素类药物过敏史者禁用。</w:t>
      </w:r>
      <w:r>
        <w:rPr>
          <w:rFonts w:hint="eastAsia"/>
          <w:lang w:eastAsia="zh-CN"/>
        </w:rPr>
        <w:t xml:space="preserve"> </w:t>
      </w:r>
      <w:r>
        <w:rPr>
          <w:rFonts w:hint="eastAsia"/>
        </w:rPr>
        <w:t>注意事项：1.应用本品时可能发生耐药菌的过度繁殖。一旦发生二重感染，即停用本品并予以相应治疗。 2.治疗性病时，如怀疑同时合并梅毒螺旋体感染，用药前须行暗视野显微镜检查及血清学检查，后者每月1次，至少4次。3.长期用药时应定期随访检查血常规以及肝功能。4.肾功能减退患者可应用林梅青盐酸多西环素胶囊，不必调整剂量，应用本品时通常亦不引起血尿素氮的升高。5.本品可与食品、牛奶或含碳酸盐饮料同服。</w:t>
      </w:r>
      <w:r>
        <w:rPr>
          <w:rFonts w:hint="eastAsia"/>
          <w:lang w:eastAsia="zh-CN"/>
        </w:rPr>
        <w:t xml:space="preserve">  </w:t>
      </w:r>
    </w:p>
    <w:p w14:paraId="4A780682">
      <w:pPr>
        <w:rPr>
          <w:rFonts w:hint="eastAsia"/>
          <w:lang w:eastAsia="zh-CN"/>
        </w:rPr>
      </w:pPr>
      <w:r>
        <w:rPr>
          <w:rFonts w:hint="eastAsia"/>
          <w:lang w:eastAsia="zh-CN"/>
        </w:rPr>
        <w:t>药品名称：</w:t>
      </w:r>
      <w:r>
        <w:rPr>
          <w:rFonts w:hint="eastAsia"/>
        </w:rPr>
        <w:t>醒脑降压丸</w:t>
      </w:r>
      <w:r>
        <w:rPr>
          <w:rFonts w:hint="eastAsia"/>
          <w:lang w:eastAsia="zh-CN"/>
        </w:rPr>
        <w:t xml:space="preserve"> </w:t>
      </w:r>
      <w:r>
        <w:rPr>
          <w:rFonts w:hint="eastAsia"/>
        </w:rPr>
        <w:t>适应症：通窍醒脑，清心镇静，抗热消炎。用于高血压病，言语不清，痰涎壅盛。</w:t>
      </w:r>
      <w:r>
        <w:rPr>
          <w:rFonts w:hint="eastAsia"/>
          <w:lang w:eastAsia="zh-CN"/>
        </w:rPr>
        <w:t xml:space="preserve"> </w:t>
      </w:r>
      <w:r>
        <w:rPr>
          <w:rFonts w:hint="eastAsia"/>
        </w:rPr>
        <w:t>用法用量：口服，一次10-15粒，一日1-2次。</w:t>
      </w:r>
      <w:r>
        <w:rPr>
          <w:rFonts w:hint="eastAsia"/>
          <w:lang w:eastAsia="zh-CN"/>
        </w:rPr>
        <w:t xml:space="preserve"> </w:t>
      </w:r>
      <w:r>
        <w:rPr>
          <w:rFonts w:hint="eastAsia"/>
        </w:rPr>
        <w:t>禁忌：孕妇及胃肠溃疡者忌服。</w:t>
      </w:r>
      <w:r>
        <w:rPr>
          <w:rFonts w:hint="eastAsia"/>
          <w:lang w:eastAsia="zh-CN"/>
        </w:rPr>
        <w:t xml:space="preserve"> </w:t>
      </w:r>
      <w:r>
        <w:rPr>
          <w:rFonts w:hint="eastAsia"/>
        </w:rPr>
        <w:t>注意事项：</w:t>
      </w:r>
      <w:r>
        <w:rPr>
          <w:rFonts w:hint="eastAsia"/>
          <w:lang w:eastAsia="zh-CN"/>
        </w:rPr>
        <w:t xml:space="preserve">  </w:t>
      </w:r>
    </w:p>
    <w:p w14:paraId="11AE4BC6">
      <w:pPr>
        <w:rPr>
          <w:rFonts w:hint="eastAsia"/>
          <w:lang w:eastAsia="zh-CN"/>
        </w:rPr>
      </w:pPr>
      <w:r>
        <w:rPr>
          <w:rFonts w:hint="eastAsia"/>
          <w:lang w:eastAsia="zh-CN"/>
        </w:rPr>
        <w:t>药品名称：</w:t>
      </w:r>
      <w:r>
        <w:rPr>
          <w:rFonts w:hint="eastAsia"/>
        </w:rPr>
        <w:t>板蓝根茶</w:t>
      </w:r>
      <w:r>
        <w:rPr>
          <w:rFonts w:hint="eastAsia"/>
          <w:lang w:eastAsia="zh-CN"/>
        </w:rPr>
        <w:t xml:space="preserve"> </w:t>
      </w:r>
      <w:r>
        <w:rPr>
          <w:rFonts w:hint="eastAsia"/>
        </w:rPr>
        <w:t>适应症：清热解毒，凉血利咽，消肿。用于热毒壅盛，咽喉肿痛；扁桃腺炎、腮腺炎上述证候者。</w:t>
      </w:r>
      <w:r>
        <w:rPr>
          <w:rFonts w:hint="eastAsia"/>
          <w:lang w:eastAsia="zh-CN"/>
        </w:rPr>
        <w:t xml:space="preserve"> </w:t>
      </w:r>
      <w:r>
        <w:rPr>
          <w:rFonts w:hint="eastAsia"/>
        </w:rPr>
        <w:t>用法用量：开水冲服，一次1块，一日3次。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风寒感冒者不适用，其表现为恶寒重，发热轻，无汗，头痛，鼻塞，流清涕，喉痒咳嗽，舌苔薄白，脉浮或紧。3.有高血压、心脏并肝并糖尿并肾病等慢性病严重者，孕妇或正在接受其它治疗的患者，均应在医师指导下服用。4.服药三天后症状无改善，或出现发热咳嗽加重，或并有其它严重症状如胸闷、心悸等时应去医院就诊。5.小儿、年老体弱者应在医师指导下服用，脾胃虚寒者慎用。6.对本品过敏者禁用，过敏体质者慎用。7.药品性状发生改变时禁止服用。8.儿童必须在成人的监护下使用。9.请将此药品放在儿童不能接触的地方。10.如正在服用其他药品，使用本品前请咨询医师或药师。</w:t>
      </w:r>
      <w:r>
        <w:rPr>
          <w:rFonts w:hint="eastAsia"/>
          <w:lang w:eastAsia="zh-CN"/>
        </w:rPr>
        <w:t xml:space="preserve">  </w:t>
      </w:r>
    </w:p>
    <w:p w14:paraId="513DACDD">
      <w:pPr>
        <w:rPr>
          <w:rFonts w:hint="eastAsia"/>
          <w:lang w:eastAsia="zh-CN"/>
        </w:rPr>
      </w:pPr>
      <w:r>
        <w:rPr>
          <w:rFonts w:hint="eastAsia"/>
          <w:lang w:eastAsia="zh-CN"/>
        </w:rPr>
        <w:t>药品名称：</w:t>
      </w:r>
      <w:r>
        <w:rPr>
          <w:rFonts w:hint="eastAsia"/>
        </w:rPr>
        <w:t>芪枣健胃茶</w:t>
      </w:r>
      <w:r>
        <w:rPr>
          <w:rFonts w:hint="eastAsia"/>
          <w:lang w:eastAsia="zh-CN"/>
        </w:rPr>
        <w:t xml:space="preserve"> </w:t>
      </w:r>
      <w:r>
        <w:rPr>
          <w:rFonts w:hint="eastAsia"/>
        </w:rPr>
        <w:t>适应症：健脾和胃，消食止泻。适用于脾胃虚弱所致的消化不良，食滞伤中，胃痛，泄泻的辅助治疗。</w:t>
      </w:r>
      <w:r>
        <w:rPr>
          <w:rFonts w:hint="eastAsia"/>
          <w:lang w:eastAsia="zh-CN"/>
        </w:rPr>
        <w:t xml:space="preserve"> </w:t>
      </w:r>
      <w:r>
        <w:rPr>
          <w:rFonts w:hint="eastAsia"/>
        </w:rPr>
        <w:t>用法用量：开水冲泡服，一次5～10克，一日2～3次。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高血压、心脏病、肝病、糖尿病、肾病等慢性病严重者应在医师指导下服用。3.服药7天症状无缓解，应去医院就诊。4.儿童、孕妇、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8295B36">
      <w:pPr>
        <w:rPr>
          <w:rFonts w:hint="eastAsia"/>
          <w:lang w:eastAsia="zh-CN"/>
        </w:rPr>
      </w:pPr>
      <w:r>
        <w:rPr>
          <w:rFonts w:hint="eastAsia"/>
          <w:lang w:eastAsia="zh-CN"/>
        </w:rPr>
        <w:t>药品名称：</w:t>
      </w:r>
      <w:r>
        <w:rPr>
          <w:rFonts w:hint="eastAsia"/>
        </w:rPr>
        <w:t>十味活血丸</w:t>
      </w:r>
      <w:r>
        <w:rPr>
          <w:rFonts w:hint="eastAsia"/>
          <w:lang w:eastAsia="zh-CN"/>
        </w:rPr>
        <w:t xml:space="preserve"> </w:t>
      </w:r>
      <w:r>
        <w:rPr>
          <w:rFonts w:hint="eastAsia"/>
        </w:rPr>
        <w:t>适应症：活血，止痛。用于跌打损伤，瘀血肿痛。</w:t>
      </w:r>
      <w:r>
        <w:rPr>
          <w:rFonts w:hint="eastAsia"/>
          <w:lang w:eastAsia="zh-CN"/>
        </w:rPr>
        <w:t xml:space="preserve"> </w:t>
      </w:r>
      <w:r>
        <w:rPr>
          <w:rFonts w:hint="eastAsia"/>
        </w:rPr>
        <w:t>用法用量：口服，一次3～6g，一日2次。</w:t>
      </w:r>
      <w:r>
        <w:rPr>
          <w:rFonts w:hint="eastAsia"/>
          <w:lang w:eastAsia="zh-CN"/>
        </w:rPr>
        <w:t xml:space="preserve"> </w:t>
      </w:r>
      <w:r>
        <w:rPr>
          <w:rFonts w:hint="eastAsia"/>
        </w:rPr>
        <w:t>禁忌：孕妇及妇女经期禁用。糖尿病患者禁服。</w:t>
      </w:r>
      <w:r>
        <w:rPr>
          <w:rFonts w:hint="eastAsia"/>
          <w:lang w:eastAsia="zh-CN"/>
        </w:rPr>
        <w:t xml:space="preserve"> </w:t>
      </w:r>
      <w:r>
        <w:rPr>
          <w:rFonts w:hint="eastAsia"/>
        </w:rPr>
        <w:t>注意事项：1.忌食生冷、油腻食物。2.儿童、年老体弱者应在医师指导下服用。3.高血压、心脏病、肝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8261BC5">
      <w:pPr>
        <w:rPr>
          <w:rFonts w:hint="eastAsia"/>
          <w:lang w:eastAsia="zh-CN"/>
        </w:rPr>
      </w:pPr>
      <w:r>
        <w:rPr>
          <w:rFonts w:hint="eastAsia"/>
          <w:lang w:eastAsia="zh-CN"/>
        </w:rPr>
        <w:t>药品名称：</w:t>
      </w:r>
      <w:r>
        <w:rPr>
          <w:rFonts w:hint="eastAsia"/>
        </w:rPr>
        <w:t>维生素E胶丸</w:t>
      </w:r>
      <w:r>
        <w:rPr>
          <w:rFonts w:hint="eastAsia"/>
          <w:lang w:eastAsia="zh-CN"/>
        </w:rPr>
        <w:t xml:space="preserve"> </w:t>
      </w:r>
      <w:r>
        <w:rPr>
          <w:rFonts w:hint="eastAsia"/>
        </w:rPr>
        <w:t>适应症：用于心、脑血管疾病及习惯性流产、不孕症的辅助治疗。</w:t>
      </w:r>
      <w:r>
        <w:rPr>
          <w:rFonts w:hint="eastAsia"/>
          <w:lang w:eastAsia="zh-CN"/>
        </w:rPr>
        <w:t xml:space="preserve"> </w:t>
      </w:r>
      <w:r>
        <w:rPr>
          <w:rFonts w:hint="eastAsia"/>
        </w:rPr>
        <w:t>用法用量：口服。成人，一次1粒，一日2-3次。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对诊断的干扰：大量维生素E可致血清胆固醇及血清甘油三酯（三酰甘油）浓度升高。2.如食物中硒、维生素A、含硫氨基酸不足时，或含有大量不饱和脂肪酸时，维生素E需要量将大为增加，如不及时补充本品，则可能引起其缺乏症。3.本品为辅助治疗药，第一次使用本品前应咨询医师，治疗期间应定期到医院检查。 4．由于维生素K缺乏而引起的低凝血酶原血症患者慎用。5．缺铁性贫血患者慎用。6．如服用过量或出现严重不良反应，应立即就医。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78E0007">
      <w:pPr>
        <w:rPr>
          <w:rFonts w:hint="eastAsia"/>
          <w:lang w:eastAsia="zh-CN"/>
        </w:rPr>
      </w:pPr>
      <w:r>
        <w:rPr>
          <w:rFonts w:hint="eastAsia"/>
          <w:lang w:eastAsia="zh-CN"/>
        </w:rPr>
        <w:t>药品名称：</w:t>
      </w:r>
      <w:r>
        <w:rPr>
          <w:rFonts w:hint="eastAsia"/>
        </w:rPr>
        <w:t>左金丸</w:t>
      </w:r>
      <w:r>
        <w:rPr>
          <w:rFonts w:hint="eastAsia"/>
          <w:lang w:eastAsia="zh-CN"/>
        </w:rPr>
        <w:t xml:space="preserve"> </w:t>
      </w:r>
      <w:r>
        <w:rPr>
          <w:rFonts w:hint="eastAsia"/>
        </w:rPr>
        <w:t>适应症：泻火，疏肝，和胃，止痛。用于肝火犯胃，脘胁疼痛，口苦嘈杂，呕吐酸水、不喜热饮。</w:t>
      </w:r>
      <w:r>
        <w:rPr>
          <w:rFonts w:hint="eastAsia"/>
          <w:lang w:eastAsia="zh-CN"/>
        </w:rPr>
        <w:t xml:space="preserve"> </w:t>
      </w:r>
      <w:r>
        <w:rPr>
          <w:rFonts w:hint="eastAsia"/>
        </w:rPr>
        <w:t>用法用量：口服。一次3～6克，一日2次。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脾胃虚寒者不适用。4.有高血压、心脏病、肝病、糖尿病、肾病等慢性病严重者应在医师指导下服用。5.儿童、孕妇、哺乳期妇女、年老体弱者应在医师指导下服用。6.胃痛严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0E2B283">
      <w:pPr>
        <w:rPr>
          <w:rFonts w:hint="eastAsia"/>
          <w:lang w:eastAsia="zh-CN"/>
        </w:rPr>
      </w:pPr>
      <w:r>
        <w:rPr>
          <w:rFonts w:hint="eastAsia"/>
          <w:lang w:eastAsia="zh-CN"/>
        </w:rPr>
        <w:t>药品名称：</w:t>
      </w:r>
      <w:r>
        <w:rPr>
          <w:rFonts w:hint="eastAsia"/>
        </w:rPr>
        <w:t>狗皮膏</w:t>
      </w:r>
      <w:r>
        <w:rPr>
          <w:rFonts w:hint="eastAsia"/>
          <w:lang w:eastAsia="zh-CN"/>
        </w:rPr>
        <w:t xml:space="preserve"> </w:t>
      </w:r>
      <w:r>
        <w:rPr>
          <w:rFonts w:hint="eastAsia"/>
        </w:rPr>
        <w:t>适应症：狗皮膏祛风散寒，活血止痛。用于风寒湿邪、气血瘀滞所致的痹病，症见四肢麻木、腰腿疼痛、筋脉拘挛，或跌打损伤、闪腰岔气、局部肿痛；或寒湿瘀滞所致的脘腹冷痛、行经腹痛、湿寒带下、积聚痞块。</w:t>
      </w:r>
      <w:r>
        <w:rPr>
          <w:rFonts w:hint="eastAsia"/>
          <w:lang w:eastAsia="zh-CN"/>
        </w:rPr>
        <w:t xml:space="preserve"> </w:t>
      </w:r>
      <w:r>
        <w:rPr>
          <w:rFonts w:hint="eastAsia"/>
        </w:rPr>
        <w:t>用法用量：外用。用生姜擦净患处皮肤，将膏药加温软化，贴于患处或穴位。</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57326DAF">
      <w:pPr>
        <w:rPr>
          <w:rFonts w:hint="eastAsia"/>
          <w:lang w:eastAsia="zh-CN"/>
        </w:rPr>
      </w:pPr>
      <w:r>
        <w:rPr>
          <w:rFonts w:hint="eastAsia"/>
          <w:lang w:eastAsia="zh-CN"/>
        </w:rPr>
        <w:t>药品名称：</w:t>
      </w:r>
      <w:r>
        <w:rPr>
          <w:rFonts w:hint="eastAsia"/>
        </w:rPr>
        <w:t>复方氨酚穿心莲片</w:t>
      </w:r>
      <w:r>
        <w:rPr>
          <w:rFonts w:hint="eastAsia"/>
          <w:lang w:eastAsia="zh-CN"/>
        </w:rPr>
        <w:t xml:space="preserve"> </w:t>
      </w:r>
      <w:r>
        <w:rPr>
          <w:rFonts w:hint="eastAsia"/>
        </w:rPr>
        <w:t>适应症：用于感冒引起的头痛、发热、鼻塞、咽痛等。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禁忌：1.对本品过敏着禁用。2.严重肝肾功能不全患者禁用。3.孕妇及哺乳期妇女禁用。4.3岁以下儿童禁用。</w:t>
      </w:r>
      <w:r>
        <w:rPr>
          <w:rFonts w:hint="eastAsia"/>
          <w:lang w:eastAsia="zh-CN"/>
        </w:rPr>
        <w:t xml:space="preserve"> </w:t>
      </w:r>
      <w:r>
        <w:rPr>
          <w:rFonts w:hint="eastAsia"/>
        </w:rPr>
        <w:t>注意事项：1.对乙酰氨基酚1.交叉过敏反应：对阿司匹林过敏者对本品一般不发生过敏反应。但有报道在因阿司匹林过敏发生哮喘的病人中，少数可于服用本品后发生轻度支气管痉挛性反应。2.对诊断的干扰：①血糖测定，应用葡萄糖氧化酶/过氧化酶法测定时可得假性低值，而用己糖激酶/6-磷酸脱氢酶法测定时则无影响。②血清尿酸测定，应用磷钨酸法测定时可得假性高值。③尿5-羟吲哚醋酸(5-HIAA)测定，应用亚硝酸萘酚试剂作定性过筛试验时可得假阳性结果，定量试验不受影响。</w:t>
      </w:r>
      <w:r>
        <w:rPr>
          <w:rFonts w:hint="eastAsia"/>
          <w:lang w:eastAsia="zh-CN"/>
        </w:rPr>
        <w:t xml:space="preserve">  </w:t>
      </w:r>
    </w:p>
    <w:p w14:paraId="517EC675">
      <w:pPr>
        <w:rPr>
          <w:rFonts w:hint="eastAsia"/>
          <w:lang w:eastAsia="zh-CN"/>
        </w:rPr>
      </w:pPr>
      <w:r>
        <w:rPr>
          <w:rFonts w:hint="eastAsia"/>
          <w:lang w:eastAsia="zh-CN"/>
        </w:rPr>
        <w:t>药品名称：</w:t>
      </w:r>
      <w:r>
        <w:rPr>
          <w:rFonts w:hint="eastAsia"/>
        </w:rPr>
        <w:t>正柴胡饮颗粒</w:t>
      </w:r>
      <w:r>
        <w:rPr>
          <w:rFonts w:hint="eastAsia"/>
          <w:lang w:eastAsia="zh-CN"/>
        </w:rPr>
        <w:t xml:space="preserve"> </w:t>
      </w:r>
      <w:r>
        <w:rPr>
          <w:rFonts w:hint="eastAsia"/>
        </w:rPr>
        <w:t>适应症：表散风寒，解热止痛。用于外感风寒初起：发热恶寒，无汗，头痛，鼻塞，喷嚏，咽痒咳嗽，四肢酸痛。及流行性感冒初起、轻度上呼吸道感染见上述症候者。</w:t>
      </w:r>
      <w:r>
        <w:rPr>
          <w:rFonts w:hint="eastAsia"/>
          <w:lang w:eastAsia="zh-CN"/>
        </w:rPr>
        <w:t xml:space="preserve"> </w:t>
      </w:r>
      <w:r>
        <w:rPr>
          <w:rFonts w:hint="eastAsia"/>
        </w:rPr>
        <w:t>用法用量：开水冲服，一次3克，一日3次。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风热感冒者不适用，其表现为发热明显，微恶风，有汗，口渴，鼻流浊涕，咽喉肿痛，咳吐黄痰。4．高血压、心脏病、肝病、糖尿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EF95FC2">
      <w:pPr>
        <w:rPr>
          <w:rFonts w:hint="eastAsia"/>
          <w:lang w:eastAsia="zh-CN"/>
        </w:rPr>
      </w:pPr>
      <w:r>
        <w:rPr>
          <w:rFonts w:hint="eastAsia"/>
          <w:lang w:eastAsia="zh-CN"/>
        </w:rPr>
        <w:t>药品名称：</w:t>
      </w:r>
      <w:r>
        <w:rPr>
          <w:rFonts w:hint="eastAsia"/>
        </w:rPr>
        <w:t>口腔炎喷雾剂</w:t>
      </w:r>
      <w:r>
        <w:rPr>
          <w:rFonts w:hint="eastAsia"/>
          <w:lang w:eastAsia="zh-CN"/>
        </w:rPr>
        <w:t xml:space="preserve"> </w:t>
      </w:r>
      <w:r>
        <w:rPr>
          <w:rFonts w:hint="eastAsia"/>
        </w:rPr>
        <w:t>适应症：清热解毒，消炎止痛。用于治疗口腔炎，口腔溃疡，咽喉炎等；对小儿口腔炎症有特效。</w:t>
      </w:r>
      <w:r>
        <w:rPr>
          <w:rFonts w:hint="eastAsia"/>
          <w:lang w:eastAsia="zh-CN"/>
        </w:rPr>
        <w:t xml:space="preserve"> </w:t>
      </w:r>
      <w:r>
        <w:rPr>
          <w:rFonts w:hint="eastAsia"/>
        </w:rPr>
        <w:t>用法用量：口腔喷雾用。每次向口腔挤喷药液适量，一日3～4次，小儿酌减。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180A75">
      <w:pPr>
        <w:rPr>
          <w:rFonts w:hint="eastAsia"/>
          <w:lang w:eastAsia="zh-CN"/>
        </w:rPr>
      </w:pPr>
      <w:r>
        <w:rPr>
          <w:rFonts w:hint="eastAsia"/>
          <w:lang w:eastAsia="zh-CN"/>
        </w:rPr>
        <w:t>药品名称：</w:t>
      </w:r>
      <w:r>
        <w:rPr>
          <w:rFonts w:hint="eastAsia"/>
        </w:rPr>
        <w:t>胃复春片</w:t>
      </w:r>
      <w:r>
        <w:rPr>
          <w:rFonts w:hint="eastAsia"/>
          <w:lang w:eastAsia="zh-CN"/>
        </w:rPr>
        <w:t xml:space="preserve"> </w:t>
      </w:r>
      <w:r>
        <w:rPr>
          <w:rFonts w:hint="eastAsia"/>
        </w:rPr>
        <w:t>适应症：健脾益气、活血解毒。用于治疗胃癌癌前期病变、胃癌手术后辅助治疗，、慢性浅表性胃炎属脾胃虚弱证者。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w:t>
      </w:r>
      <w:r>
        <w:rPr>
          <w:rFonts w:hint="eastAsia"/>
          <w:lang w:eastAsia="zh-CN"/>
        </w:rPr>
        <w:t xml:space="preserve">  </w:t>
      </w:r>
    </w:p>
    <w:p w14:paraId="60F92971">
      <w:pPr>
        <w:rPr>
          <w:rFonts w:hint="eastAsia"/>
          <w:lang w:eastAsia="zh-CN"/>
        </w:rPr>
      </w:pPr>
      <w:r>
        <w:rPr>
          <w:rFonts w:hint="eastAsia"/>
          <w:lang w:eastAsia="zh-CN"/>
        </w:rPr>
        <w:t>药品名称：</w:t>
      </w:r>
      <w:r>
        <w:rPr>
          <w:rFonts w:hint="eastAsia"/>
        </w:rPr>
        <w:t>血栓心脉宁片</w:t>
      </w:r>
      <w:r>
        <w:rPr>
          <w:rFonts w:hint="eastAsia"/>
          <w:lang w:eastAsia="zh-CN"/>
        </w:rPr>
        <w:t xml:space="preserve"> </w:t>
      </w:r>
      <w:r>
        <w:rPr>
          <w:rFonts w:hint="eastAsia"/>
        </w:rPr>
        <w:t>适应症：益气活血，开窍止痛。用于气虚血瘀所致的中风、胸痹症见头晕目眩，半身不遂，胸闷心痛，心悸气短；缺血性中风恢复期、冠心病心绞痛见上述证候者。</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注意事项：孕妇忌服，运动员慎服。</w:t>
      </w:r>
      <w:r>
        <w:rPr>
          <w:rFonts w:hint="eastAsia"/>
          <w:lang w:eastAsia="zh-CN"/>
        </w:rPr>
        <w:t xml:space="preserve">  </w:t>
      </w:r>
    </w:p>
    <w:p w14:paraId="22183818">
      <w:pPr>
        <w:rPr>
          <w:rFonts w:hint="eastAsia"/>
          <w:lang w:eastAsia="zh-CN"/>
        </w:rPr>
      </w:pPr>
      <w:r>
        <w:rPr>
          <w:rFonts w:hint="eastAsia"/>
          <w:lang w:eastAsia="zh-CN"/>
        </w:rPr>
        <w:t>药品名称：</w:t>
      </w:r>
      <w:r>
        <w:rPr>
          <w:rFonts w:hint="eastAsia"/>
        </w:rPr>
        <w:t>三七脂肝丸</w:t>
      </w:r>
      <w:r>
        <w:rPr>
          <w:rFonts w:hint="eastAsia"/>
          <w:lang w:eastAsia="zh-CN"/>
        </w:rPr>
        <w:t xml:space="preserve"> </w:t>
      </w:r>
      <w:r>
        <w:rPr>
          <w:rFonts w:hint="eastAsia"/>
        </w:rPr>
        <w:t>适应症：健脾化浊，祛痰软坚。用于脂肪肝、高脂血症属肝郁脾虚症者。</w:t>
      </w:r>
      <w:r>
        <w:rPr>
          <w:rFonts w:hint="eastAsia"/>
          <w:lang w:eastAsia="zh-CN"/>
        </w:rPr>
        <w:t xml:space="preserve"> </w:t>
      </w:r>
      <w:r>
        <w:rPr>
          <w:rFonts w:hint="eastAsia"/>
        </w:rPr>
        <w:t>用法用量：口服，一次5g(约77丸)，一日3次；或遵医嘱。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0862DD23">
      <w:pPr>
        <w:rPr>
          <w:rFonts w:hint="eastAsia"/>
          <w:lang w:eastAsia="zh-CN"/>
        </w:rPr>
      </w:pPr>
      <w:r>
        <w:rPr>
          <w:rFonts w:hint="eastAsia"/>
          <w:lang w:eastAsia="zh-CN"/>
        </w:rPr>
        <w:t>药品名称：</w:t>
      </w:r>
      <w:r>
        <w:rPr>
          <w:rFonts w:hint="eastAsia"/>
        </w:rPr>
        <w:t>酒石酸罗格列酮片</w:t>
      </w:r>
      <w:r>
        <w:rPr>
          <w:rFonts w:hint="eastAsia"/>
          <w:lang w:eastAsia="zh-CN"/>
        </w:rPr>
        <w:t xml:space="preserve"> </w:t>
      </w:r>
      <w:r>
        <w:rPr>
          <w:rFonts w:hint="eastAsia"/>
        </w:rPr>
        <w:t>适应症：本品仅适用于其他降糖药无法达到血糖控制目标的2型糖尿病患者。单一服用本品，并辅以饮食控制和运动，可控制2型糖尿病患者的血糖。对于饮食控制和运动加服本品或用单一抗糖尿病药物，而血糖控制不佳的2型糖尿病患者，本品可与二甲双胍、磺酰脲类药物或胰岛素联合应用。对服用最大推荐剂量二甲双胍或磺酰脲类药物，且血糖控制不佳的患者，如果本品不可替代原抗糖尿病药物，则需在其基础上联合应用。饮食控制是2型糖尿病治疗的首选措施。限制热量、减轻体重和增加运动均有助于提高胰岛素的敏感性，因而这些措施不仅是2型</w:t>
      </w:r>
      <w:r>
        <w:rPr>
          <w:rFonts w:hint="eastAsia"/>
          <w:lang w:eastAsia="zh-CN"/>
        </w:rPr>
        <w:t xml:space="preserve"> </w:t>
      </w:r>
      <w:r>
        <w:rPr>
          <w:rFonts w:hint="eastAsia"/>
        </w:rPr>
        <w:t>用法用量：糖尿病的治疗应个体化。所有患者应从最低剂量开始服用。进一步增加本品剂量应根据与液体潴留相关的不良事件详细监测结果(详见[注意事项]，心衰和其他心脏事件)。 本品的起始用量为４毫克/日，每日一次，每次一片。经8至12周的治疗后，若空腹血糖控制不理想，可加量至单独服用本品8毫克/日或与二甲双胍合用。 单药治疗：本品的起始剂量为4毫克/日，每日一次，每次一片。临床试验表明，服用4毫克/次、每日2次可更明显降低患者的空腹血糖和HbA1c水平。 联合用药： 若在现有的治疗中加用本品，则应维持原有磺酰脲类药物、二甲双胍或胰岛素的用量并加用本品。 与磺酰脲类药物合用：与磺酰脲类药物合用时，本品的起始用量为4毫克/日，每日一次，每次一片。如患者出现低血糖，需减少磺酰脲类药物用量。 与二甲双胍合用：与二甲双胍合用时，本品的通常起始用量通常为4毫克/日，每日一次，每次一片。在合并用药期间，不会发生因低血糖而需调整二甲双胍用量的情况。与胰岛素合用：与胰岛素合用时，本品用量应为每日4mg。如果患者出现低血糖或空腹血糖低于100mg/dL，推荐胰岛素剂量降低10～25%。继后，根据血糖降低情况，</w:t>
      </w:r>
      <w:r>
        <w:rPr>
          <w:rFonts w:hint="eastAsia"/>
          <w:lang w:eastAsia="zh-CN"/>
        </w:rPr>
        <w:t xml:space="preserve"> </w:t>
      </w:r>
      <w:r>
        <w:rPr>
          <w:rFonts w:hint="eastAsia"/>
        </w:rPr>
        <w:t>禁忌：以下患者禁用本品：1、有心衰病史或有心衰危险因素的患者；2、有心脏病病史，尤其是缺血性心脏病病史的患者；3、骨质疏松症或发生过非外伤性骨折病史的患者；4、严重血脂紊乱的患者。5、NYHA分级为Ⅲ和Ⅳ级的心衰患者。6、禁用于既往对罗格列酮或其他赋形剂具有过敏史的患者。</w:t>
      </w:r>
      <w:r>
        <w:rPr>
          <w:rFonts w:hint="eastAsia"/>
          <w:lang w:eastAsia="zh-CN"/>
        </w:rPr>
        <w:t xml:space="preserve"> </w:t>
      </w:r>
      <w:r>
        <w:rPr>
          <w:rFonts w:hint="eastAsia"/>
        </w:rPr>
        <w:t>注意事项：鉴于罗格列酮仅在胰岛素存在的条件下才可发挥作用，故本品不宜用于1型糖尿病或糖尿病酮症酸中毒患者。本品与胰岛素或其它口服降糖药合用时，患者有发生低血糖的危险，必要时可减少合用药物的剂量。排卵：本品同其它噻唑烷二酮类药物一样，可使伴有胰岛素抵抗的绝经前期和无排卵型妇女恢复排卵。随着胰岛素敏感性的改善，女性患者如不注意避孕，则有妊娠的可能。 虽然临床前研究发现本品可致激素水平失调(见致癌性、致突变性和对生育能力的影响章节)，但此改变的临床意义尚不清楚。一旦出现月经紊乱，则应权衡是否继续使用本品。 血液学：罗格列酮单药治疗或与二甲双胍合用对照临床试验中，可见血红蛋白和红细胞压积下降(个别试验中，平均血红蛋白和血球压积的减少可分别达到1.0g/dl和3.3%)。此改变主要出现于服药开始的4-8周，而后相对保持恒定。服用罗格列酮患者可见轻度白细胞计数减少。上述改变可能与血容量增加有关，无临床意义(详见不良反应 实验室异常章节)。 水肿：水肿患者应慎用本品。在健康志愿者参加的临床试验中，受试者服用罗格列酮8毫克/日，一日一次，连续服用8周。结果表明，与安慰剂组相比，给药组平均血容量增加(1.8ml/kg)，且具有统计学意义。 2型糖尿病患者参加的对照临床试验中，有出现轻度至中度水肿的报道。(详见不良反应章节) 鉴于噻唑烷二酮类药物可引起液体潴留,有加重充血性心衰的危险。对有心衰危险的患者(尤其是合用胰岛素治疗者)应严密监测其心衰的症状和体征。(见心功能不全部分)。 心功能不全：临床前研究表明噻唑烷二酮类药物(包括本品)可引起血容量增加，以及由于前负荷增加所致的心脏肥大。两项超声心动图研究，以评估罗格列酮对2型糖尿病患者心脏的影响，结果表明患者无心脏结构和功能的异常改变。其中一项试验为服用罗格列酮4毫克/次，每日2次，连续服用52周(共86人)，另一项试验为服用罗格列酮8毫克/次，每日1次，连续服用26周(共90人)。试验的终点指标为左心室容积的改变是否等于或大于10%。心功能3级和4级(NYHA分级)患者未参加该试验，故本品不推荐用于这类病人,除非其服用本品的预期疗效超过其潜在危险。 本品上市初期，有与血容量增加相关的不良反应报道(如：充血性心衰和肺水肿)。 (见水肿部分) 肝脏反应：另一种噻唑烷二酮类化合物曲格列酮与特应性肝脏毒性有关，在其上市后临床使用中，曾有极少数病例出现肝功衰竭、肝移植或死亡。在上市前对照临床试验中，与安慰剂相比，2型糖尿病患者在曲格列酮组出现有临床意义的肝酶升高(ALT&gt;正常上限3倍)的发生率高，且有极少数病例出现可逆性黄疸。多项临床试验中，共有4598例患者接受罗格列酮治疗，服用时间约为3600病人年，无证据表明有药物所致的肝毒性反应或ALT水平升高发生。在本品上市初期，有极少的肝功异常(主要为肝酶升高)的报道。造成肝功异常的原因尚不确定。在对照试验中，ALT水平超过正常上限3倍的发生率分别为：罗格列酮组0.2%，安慰剂组0.2%，阳性对照组0.5%。服用罗格列酮患者的ALT升高均为可逆性，且与服用本品的因果关系尚不确定。 尽管临床试验无证据表明本品引起肝脏毒性或谷丙转氨酶水平升高，但罗格列酮在化学结构上与曲格列酮相似，而曲格列酮与特应性肝脏毒性有关，曾有极少数病例出现肝功衰竭、肝移植或死亡。鉴于尚无一些长期大规模的对照临床试验结果及上市后大量临床应用的安全性资料以明确罗格列酮的肝脏安全性，故推荐服用本品的患者定期监测肝功。病人开始服用本品前，应检测肝酶。若2型糖尿病患者血清转氨酶升高(ALT正常上限的2.5倍)时，则不应服用本品。对于肝酶基线正常的患者，建议在开始服用本品后的12月内，每两个月检测一次肝功，之后定期检查。对于本品治疗前或治疗中肝酶略高(ALT为正常上限的1~2.5倍)的患者，应分析其肝酶升高的原因。对肝酶轻度升高的患者，服用本品应慎重，适当缩短临床随访时间，增加肝酶检测频率，以确定肝酶升高是否缓解或加重。如果服用本品的患者ALT大于正常上限3倍时，则需尽快复查肝酶。若复查结果肝酶仍大于正常值3倍以上时，则应停止服用本品。 尚无资料显示对于那些服用曲格列酮后出现肝脏病变、肝功异常或黄疸的患者服用本品是否安全。服用曲格列酮后出现黄疸的患者不宜服用本品，对于服用曲格列酮后肝酶正常的患者改服本品时，建议在服用本品前有一周的清洗期。 如患者出现疑似肝功异常症状(不明原因的恶心、呕吐、腹痛、疲劳、厌食和/或尿色加深)时，需检测肝酶。患者是否继续服药取决于实验室检测结果。若出现黄疸，则应停止服药。实验室检查 患者应定期检查血糖和HbA1c。 病人开始服用本品前，应检测肝酶，之后宜定期检测。</w:t>
      </w:r>
      <w:r>
        <w:rPr>
          <w:rFonts w:hint="eastAsia"/>
          <w:lang w:eastAsia="zh-CN"/>
        </w:rPr>
        <w:t xml:space="preserve">  </w:t>
      </w:r>
    </w:p>
    <w:p w14:paraId="0C3E549D">
      <w:pPr>
        <w:rPr>
          <w:rFonts w:hint="eastAsia"/>
          <w:lang w:eastAsia="zh-CN"/>
        </w:rPr>
      </w:pPr>
      <w:r>
        <w:rPr>
          <w:rFonts w:hint="eastAsia"/>
          <w:lang w:eastAsia="zh-CN"/>
        </w:rPr>
        <w:t>药品名称：</w:t>
      </w:r>
      <w:r>
        <w:rPr>
          <w:rFonts w:hint="eastAsia"/>
        </w:rPr>
        <w:t>穿王消炎片</w:t>
      </w:r>
      <w:r>
        <w:rPr>
          <w:rFonts w:hint="eastAsia"/>
          <w:lang w:eastAsia="zh-CN"/>
        </w:rPr>
        <w:t xml:space="preserve"> </w:t>
      </w:r>
      <w:r>
        <w:rPr>
          <w:rFonts w:hint="eastAsia"/>
        </w:rPr>
        <w:t>适应症：消炎解毒。用于痰热咳喘，腹痛，以及急慢性扁桃腺炎、咽喉炎、肺炎、急性肠胃炎、急性菌痢见以上症状者。</w:t>
      </w:r>
      <w:r>
        <w:rPr>
          <w:rFonts w:hint="eastAsia"/>
          <w:lang w:eastAsia="zh-CN"/>
        </w:rPr>
        <w:t xml:space="preserve"> </w:t>
      </w:r>
      <w:r>
        <w:rPr>
          <w:rFonts w:hint="eastAsia"/>
        </w:rPr>
        <w:t>用法用量：口服，一次4片，一日3次。小儿酌减或遵医嘱。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4C3A5DAD">
      <w:pPr>
        <w:rPr>
          <w:rFonts w:hint="eastAsia"/>
          <w:lang w:eastAsia="zh-CN"/>
        </w:rPr>
      </w:pPr>
      <w:r>
        <w:rPr>
          <w:rFonts w:hint="eastAsia"/>
          <w:lang w:eastAsia="zh-CN"/>
        </w:rPr>
        <w:t>药品名称：</w:t>
      </w:r>
      <w:r>
        <w:rPr>
          <w:rFonts w:hint="eastAsia"/>
        </w:rPr>
        <w:t>氢溴酸右美沙芬片</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用法用量：口服。成人：一次1～2片，一日3-4次。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用药7天，症状未缓解，请咨询医师或药师。2.哮喘患者、痰多的患者、肝肾功能不全患者慎用。3.孕妇慎用。4.儿童用量请咨询医师或药师。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48EBFC9">
      <w:pPr>
        <w:rPr>
          <w:rFonts w:hint="eastAsia"/>
          <w:lang w:eastAsia="zh-CN"/>
        </w:rPr>
      </w:pPr>
      <w:r>
        <w:rPr>
          <w:rFonts w:hint="eastAsia"/>
          <w:lang w:eastAsia="zh-CN"/>
        </w:rPr>
        <w:t>药品名称：</w:t>
      </w:r>
      <w:r>
        <w:rPr>
          <w:rFonts w:hint="eastAsia"/>
        </w:rPr>
        <w:t>龋齿宁含片</w:t>
      </w:r>
      <w:r>
        <w:rPr>
          <w:rFonts w:hint="eastAsia"/>
          <w:lang w:eastAsia="zh-CN"/>
        </w:rPr>
        <w:t xml:space="preserve"> </w:t>
      </w:r>
      <w:r>
        <w:rPr>
          <w:rFonts w:hint="eastAsia"/>
        </w:rPr>
        <w:t>适应症：清热解毒，消肿止痛。用于龋齿痛及牙周炎、牙龈炎等。</w:t>
      </w:r>
      <w:r>
        <w:rPr>
          <w:rFonts w:hint="eastAsia"/>
          <w:lang w:eastAsia="zh-CN"/>
        </w:rPr>
        <w:t xml:space="preserve"> </w:t>
      </w:r>
      <w:r>
        <w:rPr>
          <w:rFonts w:hint="eastAsia"/>
        </w:rPr>
        <w:t>用法用量：含服，一次1～2片，一日5～6次。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辛辣、油腻食物。2.不宜在服药期间同时服用温补性中药。3.儿童应在医师指导下服用。4.脾虚大便溏者慎用。5.服药时应配合牙科治疗。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DDA59C">
      <w:pPr>
        <w:rPr>
          <w:rFonts w:hint="eastAsia"/>
          <w:lang w:eastAsia="zh-CN"/>
        </w:rPr>
      </w:pPr>
      <w:r>
        <w:rPr>
          <w:rFonts w:hint="eastAsia"/>
          <w:lang w:eastAsia="zh-CN"/>
        </w:rPr>
        <w:t>药品名称：</w:t>
      </w:r>
      <w:r>
        <w:rPr>
          <w:rFonts w:hint="eastAsia"/>
        </w:rPr>
        <w:t>五松肿痛酊</w:t>
      </w:r>
      <w:r>
        <w:rPr>
          <w:rFonts w:hint="eastAsia"/>
          <w:lang w:eastAsia="zh-CN"/>
        </w:rPr>
        <w:t xml:space="preserve"> </w:t>
      </w:r>
      <w:r>
        <w:rPr>
          <w:rFonts w:hint="eastAsia"/>
        </w:rPr>
        <w:t>适应症：活血散瘀，消肿止痛，祛风除湿。用于风湿关节疼痛（寒痹）,跌打肿痛（急性扭挫伤）等。</w:t>
      </w:r>
      <w:r>
        <w:rPr>
          <w:rFonts w:hint="eastAsia"/>
          <w:lang w:eastAsia="zh-CN"/>
        </w:rPr>
        <w:t xml:space="preserve"> </w:t>
      </w:r>
      <w:r>
        <w:rPr>
          <w:rFonts w:hint="eastAsia"/>
        </w:rPr>
        <w:t>用法用量：外用适量，擦患处，一日三次。</w:t>
      </w:r>
      <w:r>
        <w:rPr>
          <w:rFonts w:hint="eastAsia"/>
          <w:lang w:eastAsia="zh-CN"/>
        </w:rPr>
        <w:t xml:space="preserve"> </w:t>
      </w:r>
      <w:r>
        <w:rPr>
          <w:rFonts w:hint="eastAsia"/>
        </w:rPr>
        <w:t>禁忌：</w:t>
      </w:r>
      <w:r>
        <w:rPr>
          <w:rFonts w:hint="eastAsia"/>
          <w:lang w:eastAsia="zh-CN"/>
        </w:rPr>
        <w:t xml:space="preserve"> </w:t>
      </w:r>
      <w:r>
        <w:rPr>
          <w:rFonts w:hint="eastAsia"/>
        </w:rPr>
        <w:t>注意事项：1．该药品为外用，忌口服。2．用毕洗手，切勿接触眼睛、口腔等黏膜处。皮肤破损者慎用。 3．忌生冷食物，避风寒。4．儿童、孕妇、经期及哺乳期妇女、年老体弱者应在医师指导下使用。5．五松肿痛酊不宜长期或大面积使用，用药后皮肤过敏者应停止使用，症状严重者应去医院就诊。 6．用药3天症状无缓解，应去医院就诊。 7．对该药品及酒精过敏者禁用，过敏体质者慎用。8．该药品性状发生改变时禁止使用。9．儿童必须在成人监护下使用。 10．请将该药品放在儿童不能接触的地方。11．如正在使用其他药品，使用该药品前请咨询医师或药师。</w:t>
      </w:r>
      <w:r>
        <w:rPr>
          <w:rFonts w:hint="eastAsia"/>
          <w:lang w:eastAsia="zh-CN"/>
        </w:rPr>
        <w:t xml:space="preserve">  </w:t>
      </w:r>
    </w:p>
    <w:p w14:paraId="75C6773E">
      <w:pPr>
        <w:rPr>
          <w:rFonts w:hint="eastAsia"/>
          <w:lang w:eastAsia="zh-CN"/>
        </w:rPr>
      </w:pPr>
      <w:r>
        <w:rPr>
          <w:rFonts w:hint="eastAsia"/>
          <w:lang w:eastAsia="zh-CN"/>
        </w:rPr>
        <w:t>药品名称：</w:t>
      </w:r>
      <w:r>
        <w:rPr>
          <w:rFonts w:hint="eastAsia"/>
        </w:rPr>
        <w:t>胃肠宁颗粒</w:t>
      </w:r>
      <w:r>
        <w:rPr>
          <w:rFonts w:hint="eastAsia"/>
          <w:lang w:eastAsia="zh-CN"/>
        </w:rPr>
        <w:t xml:space="preserve"> </w:t>
      </w:r>
      <w:r>
        <w:rPr>
          <w:rFonts w:hint="eastAsia"/>
        </w:rPr>
        <w:t>适应症：清热祛湿，健胃止泻。用于泄泻及小儿消化不良。</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ADB99CA">
      <w:pPr>
        <w:rPr>
          <w:rFonts w:hint="eastAsia"/>
          <w:lang w:eastAsia="zh-CN"/>
        </w:rPr>
      </w:pPr>
      <w:r>
        <w:rPr>
          <w:rFonts w:hint="eastAsia"/>
          <w:lang w:eastAsia="zh-CN"/>
        </w:rPr>
        <w:t>药品名称：</w:t>
      </w:r>
      <w:r>
        <w:rPr>
          <w:rFonts w:hint="eastAsia"/>
        </w:rPr>
        <w:t>坤复康片</w:t>
      </w:r>
      <w:r>
        <w:rPr>
          <w:rFonts w:hint="eastAsia"/>
          <w:lang w:eastAsia="zh-CN"/>
        </w:rPr>
        <w:t xml:space="preserve"> </w:t>
      </w:r>
      <w:r>
        <w:rPr>
          <w:rFonts w:hint="eastAsia"/>
        </w:rPr>
        <w:t>适应症：活血化瘀，清利湿热。用于气滞血瘀，湿热蕴结之盆腔炎，症见带下量多，下腹疼痛等症。</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4C79A67">
      <w:pPr>
        <w:rPr>
          <w:rFonts w:hint="eastAsia"/>
          <w:lang w:eastAsia="zh-CN"/>
        </w:rPr>
      </w:pPr>
      <w:r>
        <w:rPr>
          <w:rFonts w:hint="eastAsia"/>
          <w:lang w:eastAsia="zh-CN"/>
        </w:rPr>
        <w:t>药品名称：</w:t>
      </w:r>
      <w:r>
        <w:rPr>
          <w:rFonts w:hint="eastAsia"/>
        </w:rPr>
        <w:t>苯甲酸利扎曲普坦片</w:t>
      </w:r>
      <w:r>
        <w:rPr>
          <w:rFonts w:hint="eastAsia"/>
          <w:lang w:eastAsia="zh-CN"/>
        </w:rPr>
        <w:t xml:space="preserve"> </w:t>
      </w:r>
      <w:r>
        <w:rPr>
          <w:rFonts w:hint="eastAsia"/>
        </w:rPr>
        <w:t>适应症：用于成人有或无先兆的偏头痛发作的急性治疗。不适用于预防偏头痛，不适用于半身不遂或基底部偏头痛患者。</w:t>
      </w:r>
      <w:r>
        <w:rPr>
          <w:rFonts w:hint="eastAsia"/>
          <w:lang w:eastAsia="zh-CN"/>
        </w:rPr>
        <w:t xml:space="preserve"> </w:t>
      </w:r>
      <w:r>
        <w:rPr>
          <w:rFonts w:hint="eastAsia"/>
        </w:rPr>
        <w:t>用法用量：口服给药，一次5～10mg（1～2片），每次用药的时间间隔至少为2小时，一日最高剂量不得超过30mg（6片）。或遵医嘱。</w:t>
      </w:r>
      <w:r>
        <w:rPr>
          <w:rFonts w:hint="eastAsia"/>
          <w:lang w:eastAsia="zh-CN"/>
        </w:rPr>
        <w:t xml:space="preserve"> </w:t>
      </w:r>
      <w:r>
        <w:rPr>
          <w:rFonts w:hint="eastAsia"/>
        </w:rPr>
        <w:t>禁忌：1.禁用于局部缺血性心脏病（如：心绞痛、心肌梗塞或有记录的无症状缺血）的患者。2.禁用于有缺血性心脏病、冠状动脉痉挛（包括Prinzmetal变异型狭心症或其它隐性心血管疾病等）症状、体征的患者。3.因本品能升高血压，故不易控制血压的高血压患者禁用。4.禁用于半身不遂或基底部偏头痛患者。5.禁止同时服用MAO抑制剂，禁止在停服MAO抑制剂2周内服用本品。6.对本品或对任一活性成份过敏者禁用。7.在服用本品治疗的24小时内，禁止服用其他5-HT1激动剂，含有麦角胺或麦角类药物如双氢麦角胺、美西麦角等。</w:t>
      </w:r>
      <w:r>
        <w:rPr>
          <w:rFonts w:hint="eastAsia"/>
          <w:lang w:eastAsia="zh-CN"/>
        </w:rPr>
        <w:t xml:space="preserve"> </w:t>
      </w:r>
      <w:r>
        <w:rPr>
          <w:rFonts w:hint="eastAsia"/>
        </w:rPr>
        <w:t>注意事项：</w:t>
      </w:r>
      <w:r>
        <w:rPr>
          <w:rFonts w:hint="eastAsia"/>
          <w:lang w:eastAsia="zh-CN"/>
        </w:rPr>
        <w:t xml:space="preserve">  </w:t>
      </w:r>
    </w:p>
    <w:p w14:paraId="48ACEF58">
      <w:pPr>
        <w:rPr>
          <w:rFonts w:hint="eastAsia"/>
          <w:lang w:eastAsia="zh-CN"/>
        </w:rPr>
      </w:pPr>
      <w:r>
        <w:rPr>
          <w:rFonts w:hint="eastAsia"/>
          <w:lang w:eastAsia="zh-CN"/>
        </w:rPr>
        <w:t>药品名称：</w:t>
      </w:r>
      <w:r>
        <w:rPr>
          <w:rFonts w:hint="eastAsia"/>
        </w:rPr>
        <w:t>解毒痤疮丸</w:t>
      </w:r>
      <w:r>
        <w:rPr>
          <w:rFonts w:hint="eastAsia"/>
          <w:lang w:eastAsia="zh-CN"/>
        </w:rPr>
        <w:t xml:space="preserve"> </w:t>
      </w:r>
      <w:r>
        <w:rPr>
          <w:rFonts w:hint="eastAsia"/>
        </w:rPr>
        <w:t>适应症：清肺胃、解热毒、消痤疮。痤疮属肺胃热盛证，症见皮肤局部粉刺，丘疹，脓疱，以及面红，口渴，口臭，小便短黄，大便秘结，舌红苔黄等。</w:t>
      </w:r>
      <w:r>
        <w:rPr>
          <w:rFonts w:hint="eastAsia"/>
          <w:lang w:eastAsia="zh-CN"/>
        </w:rPr>
        <w:t xml:space="preserve"> </w:t>
      </w:r>
      <w:r>
        <w:rPr>
          <w:rFonts w:hint="eastAsia"/>
        </w:rPr>
        <w:t>用法用量：口服，一次6克（1袋），一日3次。4周为一个疗程。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油腻及腥发食物。2．保持面部卫生，切忌以手挤压患处。不宜滥用化妆品及外涂药物，必要时应在医师或药师指导下使用。3．不宜在服药期间同时服用滋补性中药。4．脾虚便溏者慎用。有高血压、心脏病、肝病、糖尿病、肾病等慢性病严重者应在医师指导下服用。5．孕妇慎用。哺乳期妇女不宜服用。儿童应在医师指导下服用。6．本品中大黄含有蒽醌类化合物，长期服用可能导致结肠黑变病。7．服药后大便次数增多且不成形者，应酌情减量。8．服药期间如出现其他不适应到医院就诊。9．如有较多囊肿、脓疮、结节等损害者，应去医院就诊。10．用药2周症状无缓解，应去医院就诊。11．严格按用法用量服用，本品不宜长期服用。12．对本品过敏者禁用，过敏体质者慎用。13．本品性状发生改变时禁止使用。14．儿童必须在成人监护下使用。15．请将本品放在儿童不能接触的地方。16．如正在使用其他药品，使用本品前请咨询医师或药师。</w:t>
      </w:r>
      <w:r>
        <w:rPr>
          <w:rFonts w:hint="eastAsia"/>
          <w:lang w:eastAsia="zh-CN"/>
        </w:rPr>
        <w:t xml:space="preserve">  </w:t>
      </w:r>
    </w:p>
    <w:p w14:paraId="4371058E">
      <w:pPr>
        <w:rPr>
          <w:rFonts w:hint="eastAsia"/>
          <w:lang w:eastAsia="zh-CN"/>
        </w:rPr>
      </w:pPr>
      <w:r>
        <w:rPr>
          <w:rFonts w:hint="eastAsia"/>
          <w:lang w:eastAsia="zh-CN"/>
        </w:rPr>
        <w:t>药品名称：</w:t>
      </w:r>
      <w:r>
        <w:rPr>
          <w:rFonts w:hint="eastAsia"/>
        </w:rPr>
        <w:t>治偏痛胶囊</w:t>
      </w:r>
      <w:r>
        <w:rPr>
          <w:rFonts w:hint="eastAsia"/>
          <w:lang w:eastAsia="zh-CN"/>
        </w:rPr>
        <w:t xml:space="preserve"> </w:t>
      </w:r>
      <w:r>
        <w:rPr>
          <w:rFonts w:hint="eastAsia"/>
        </w:rPr>
        <w:t>适应症：行气，活血，止痛。用于血管性头痛和偏头痛。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DCC797">
      <w:pPr>
        <w:rPr>
          <w:rFonts w:hint="eastAsia"/>
          <w:lang w:eastAsia="zh-CN"/>
        </w:rPr>
      </w:pPr>
      <w:r>
        <w:rPr>
          <w:rFonts w:hint="eastAsia"/>
          <w:lang w:eastAsia="zh-CN"/>
        </w:rPr>
        <w:t>药品名称：</w:t>
      </w:r>
      <w:r>
        <w:rPr>
          <w:rFonts w:hint="eastAsia"/>
        </w:rPr>
        <w:t>引阳索颗粒</w:t>
      </w:r>
      <w:r>
        <w:rPr>
          <w:rFonts w:hint="eastAsia"/>
          <w:lang w:eastAsia="zh-CN"/>
        </w:rPr>
        <w:t xml:space="preserve"> </w:t>
      </w:r>
      <w:r>
        <w:rPr>
          <w:rFonts w:hint="eastAsia"/>
        </w:rPr>
        <w:t>适应症：补肾壮阳，生津。用于阳痿早泄，腰膝酸软，津亏自汗，头目眩晕等症。</w:t>
      </w:r>
      <w:r>
        <w:rPr>
          <w:rFonts w:hint="eastAsia"/>
          <w:lang w:eastAsia="zh-CN"/>
        </w:rPr>
        <w:t xml:space="preserve"> </w:t>
      </w:r>
      <w:r>
        <w:rPr>
          <w:rFonts w:hint="eastAsia"/>
        </w:rPr>
        <w:t>用法用量：开水冲服，一次5克，一日3次。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5BA614">
      <w:pPr>
        <w:rPr>
          <w:rFonts w:hint="eastAsia"/>
          <w:lang w:eastAsia="zh-CN"/>
        </w:rPr>
      </w:pPr>
      <w:r>
        <w:rPr>
          <w:rFonts w:hint="eastAsia"/>
          <w:lang w:eastAsia="zh-CN"/>
        </w:rPr>
        <w:t>药品名称：</w:t>
      </w:r>
      <w:r>
        <w:rPr>
          <w:rFonts w:hint="eastAsia"/>
        </w:rPr>
        <w:t>盐酸环丙沙星凝胶</w:t>
      </w:r>
      <w:r>
        <w:rPr>
          <w:rFonts w:hint="eastAsia"/>
          <w:lang w:eastAsia="zh-CN"/>
        </w:rPr>
        <w:t xml:space="preserve"> </w:t>
      </w:r>
      <w:r>
        <w:rPr>
          <w:rFonts w:hint="eastAsia"/>
        </w:rPr>
        <w:t>适应症：广谱抗菌药。用于治疗脓疱疮、毛囊炎以及其他化脓性皮肤感染等。</w:t>
      </w:r>
      <w:r>
        <w:rPr>
          <w:rFonts w:hint="eastAsia"/>
          <w:lang w:eastAsia="zh-CN"/>
        </w:rPr>
        <w:t xml:space="preserve"> </w:t>
      </w:r>
      <w:r>
        <w:rPr>
          <w:rFonts w:hint="eastAsia"/>
        </w:rPr>
        <w:t>用法用量：外用，涂患处适量，一日2~3次或遵医嘱。</w:t>
      </w:r>
      <w:r>
        <w:rPr>
          <w:rFonts w:hint="eastAsia"/>
          <w:lang w:eastAsia="zh-CN"/>
        </w:rPr>
        <w:t xml:space="preserve"> </w:t>
      </w:r>
      <w:r>
        <w:rPr>
          <w:rFonts w:hint="eastAsia"/>
        </w:rPr>
        <w:t>禁忌：对本品及喹诺酮类药过敏的患者禁用。</w:t>
      </w:r>
      <w:r>
        <w:rPr>
          <w:rFonts w:hint="eastAsia"/>
          <w:lang w:eastAsia="zh-CN"/>
        </w:rPr>
        <w:t xml:space="preserve"> </w:t>
      </w:r>
      <w:r>
        <w:rPr>
          <w:rFonts w:hint="eastAsia"/>
        </w:rPr>
        <w:t>注意事项：使用中若出现过敏症状，应立即停用。</w:t>
      </w:r>
      <w:r>
        <w:rPr>
          <w:rFonts w:hint="eastAsia"/>
          <w:lang w:eastAsia="zh-CN"/>
        </w:rPr>
        <w:t xml:space="preserve">  </w:t>
      </w:r>
    </w:p>
    <w:p w14:paraId="51875521">
      <w:pPr>
        <w:rPr>
          <w:rFonts w:hint="eastAsia"/>
          <w:lang w:eastAsia="zh-CN"/>
        </w:rPr>
      </w:pPr>
      <w:r>
        <w:rPr>
          <w:rFonts w:hint="eastAsia"/>
          <w:lang w:eastAsia="zh-CN"/>
        </w:rPr>
        <w:t>药品名称：</w:t>
      </w:r>
      <w:r>
        <w:rPr>
          <w:rFonts w:hint="eastAsia"/>
        </w:rPr>
        <w:t>熊胆黄芩滴眼液</w:t>
      </w:r>
      <w:r>
        <w:rPr>
          <w:rFonts w:hint="eastAsia"/>
          <w:lang w:eastAsia="zh-CN"/>
        </w:rPr>
        <w:t xml:space="preserve"> </w:t>
      </w:r>
      <w:r>
        <w:rPr>
          <w:rFonts w:hint="eastAsia"/>
        </w:rPr>
        <w:t>适应症：清热解毒。用于急、慢性结膜炎。</w:t>
      </w:r>
      <w:r>
        <w:rPr>
          <w:rFonts w:hint="eastAsia"/>
          <w:lang w:eastAsia="zh-CN"/>
        </w:rPr>
        <w:t xml:space="preserve"> </w:t>
      </w:r>
      <w:r>
        <w:rPr>
          <w:rFonts w:hint="eastAsia"/>
        </w:rPr>
        <w:t>用法用量：滴入眼睑内，一次1滴，一日6~8次。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注意事项：1.本品为多剂量包装，为避免污染，使用时勿使眼睫毛触及瓶口。2.高敏体质者或对熊胆黄苓滴眼液中任何成份过敏者慎用。3.请在医生指导下使用。4.本品有轻微者蜇刺感。</w:t>
      </w:r>
      <w:r>
        <w:rPr>
          <w:rFonts w:hint="eastAsia"/>
          <w:lang w:eastAsia="zh-CN"/>
        </w:rPr>
        <w:t xml:space="preserve">  </w:t>
      </w:r>
    </w:p>
    <w:p w14:paraId="725F6ABE">
      <w:pPr>
        <w:rPr>
          <w:rFonts w:hint="eastAsia"/>
          <w:lang w:eastAsia="zh-CN"/>
        </w:rPr>
      </w:pPr>
      <w:r>
        <w:rPr>
          <w:rFonts w:hint="eastAsia"/>
          <w:lang w:eastAsia="zh-CN"/>
        </w:rPr>
        <w:t>药品名称：</w:t>
      </w:r>
      <w:r>
        <w:rPr>
          <w:rFonts w:hint="eastAsia"/>
        </w:rPr>
        <w:t>九华痔疮栓</w:t>
      </w:r>
      <w:r>
        <w:rPr>
          <w:rFonts w:hint="eastAsia"/>
          <w:lang w:eastAsia="zh-CN"/>
        </w:rPr>
        <w:t xml:space="preserve"> </w:t>
      </w:r>
      <w:r>
        <w:rPr>
          <w:rFonts w:hint="eastAsia"/>
        </w:rPr>
        <w:t>适应症：消肿化瘀，生肌止血，清热止痛。用于各种类型的痔疮。</w:t>
      </w:r>
      <w:r>
        <w:rPr>
          <w:rFonts w:hint="eastAsia"/>
          <w:lang w:eastAsia="zh-CN"/>
        </w:rPr>
        <w:t xml:space="preserve"> </w:t>
      </w:r>
      <w:r>
        <w:rPr>
          <w:rFonts w:hint="eastAsia"/>
        </w:rPr>
        <w:t>用法用量：大便后或临睡前用温水洗净肛门，塞入栓剂1粒。一次1粒，一日1次，痔疮严重或出血量较多者，早晚各塞1粒。</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刺激性食物。2.九华痔疮栓为外用药，禁止内服。3.置入肛内时宜轻柔适度，以免刺激疼痛或滑出。4.内痔喷射状出血或出血过多应去医院就诊。5.未明确诊断的便血，必须到医院就诊。6.药品宜存放在阴凉干燥处，防止受热变形。如遇高温软化，可浸入冷水或冰箱中，数分钟取出再用，不影响药效。7.对本品过敏者禁用，过敏体质者慎用。8.本品性状发生改变时禁止使用。9.儿童必须在成人监护下使用。10.请将本品放在儿童不能接触的地方。11.如正在使用其他药品，使用九华痔疮栓前请咨询医师或药师。</w:t>
      </w:r>
      <w:r>
        <w:rPr>
          <w:rFonts w:hint="eastAsia"/>
          <w:lang w:eastAsia="zh-CN"/>
        </w:rPr>
        <w:t xml:space="preserve">  </w:t>
      </w:r>
    </w:p>
    <w:p w14:paraId="2710CE33">
      <w:pPr>
        <w:rPr>
          <w:rFonts w:hint="eastAsia"/>
          <w:lang w:eastAsia="zh-CN"/>
        </w:rPr>
      </w:pPr>
      <w:r>
        <w:rPr>
          <w:rFonts w:hint="eastAsia"/>
          <w:lang w:eastAsia="zh-CN"/>
        </w:rPr>
        <w:t>药品名称：</w:t>
      </w:r>
      <w:r>
        <w:rPr>
          <w:rFonts w:hint="eastAsia"/>
        </w:rPr>
        <w:t>养血清脑丸</w:t>
      </w:r>
      <w:r>
        <w:rPr>
          <w:rFonts w:hint="eastAsia"/>
          <w:lang w:eastAsia="zh-CN"/>
        </w:rPr>
        <w:t xml:space="preserve"> </w:t>
      </w:r>
      <w:r>
        <w:rPr>
          <w:rFonts w:hint="eastAsia"/>
        </w:rPr>
        <w:t>适应症：养血平肝，活血通络。用于血虚肝旺所致头痛，眩晕眼花，心烦易怒，失眠多梦。</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油腻食物。2．本品有平缓的降压作用，低血压者慎用。3．肝病、肾病、糖尿病等慢性病严重者应在医师指导下服用。4．儿童、孕妇、哺乳期妇女、年老体弱者应在医师指导下服用。5．服药3天症状无缓解，应去医院就诊。6．严格按用法用量服用，本品不宜长期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FE68168">
      <w:pPr>
        <w:rPr>
          <w:rFonts w:hint="eastAsia"/>
          <w:lang w:eastAsia="zh-CN"/>
        </w:rPr>
      </w:pPr>
      <w:r>
        <w:rPr>
          <w:rFonts w:hint="eastAsia"/>
          <w:lang w:eastAsia="zh-CN"/>
        </w:rPr>
        <w:t>药品名称：</w:t>
      </w:r>
      <w:r>
        <w:rPr>
          <w:rFonts w:hint="eastAsia"/>
        </w:rPr>
        <w:t>蚁灵口服液</w:t>
      </w:r>
      <w:r>
        <w:rPr>
          <w:rFonts w:hint="eastAsia"/>
          <w:lang w:eastAsia="zh-CN"/>
        </w:rPr>
        <w:t xml:space="preserve"> </w:t>
      </w:r>
      <w:r>
        <w:rPr>
          <w:rFonts w:hint="eastAsia"/>
        </w:rPr>
        <w:t>适应症：补肝肾，强筋骨。适用于肝肾亏损，筋骨不坚证。症见腰膝酸软，头晕眼花，体倦乏力，食少或兼睡眠不安者。</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注意事项：（1）鼎突多刺蚁含蛋白质，有异性蛋白过敏史者慎用； （2）空腹服用为宜； （3）忌生冷、辛辣之食物； （4）建议在医生指导下使用。</w:t>
      </w:r>
      <w:r>
        <w:rPr>
          <w:rFonts w:hint="eastAsia"/>
          <w:lang w:eastAsia="zh-CN"/>
        </w:rPr>
        <w:t xml:space="preserve">  </w:t>
      </w:r>
    </w:p>
    <w:p w14:paraId="409048F6">
      <w:pPr>
        <w:rPr>
          <w:rFonts w:hint="eastAsia"/>
          <w:lang w:eastAsia="zh-CN"/>
        </w:rPr>
      </w:pPr>
      <w:r>
        <w:rPr>
          <w:rFonts w:hint="eastAsia"/>
          <w:lang w:eastAsia="zh-CN"/>
        </w:rPr>
        <w:t>药品名称：</w:t>
      </w:r>
      <w:r>
        <w:rPr>
          <w:rFonts w:hint="eastAsia"/>
        </w:rPr>
        <w:t>甘霖洗剂</w:t>
      </w:r>
      <w:r>
        <w:rPr>
          <w:rFonts w:hint="eastAsia"/>
          <w:lang w:eastAsia="zh-CN"/>
        </w:rPr>
        <w:t xml:space="preserve"> </w:t>
      </w:r>
      <w:r>
        <w:rPr>
          <w:rFonts w:hint="eastAsia"/>
        </w:rPr>
        <w:t>适应症：清热除湿、祛风止痒。用于风湿热蕴肌肤所致皮肤瘙痒和下焦湿热导致的外阴瘙痒。 【规格】每瓶装80毫升。</w:t>
      </w:r>
      <w:r>
        <w:rPr>
          <w:rFonts w:hint="eastAsia"/>
          <w:lang w:eastAsia="zh-CN"/>
        </w:rPr>
        <w:t xml:space="preserve"> </w:t>
      </w:r>
      <w:r>
        <w:rPr>
          <w:rFonts w:hint="eastAsia"/>
        </w:rPr>
        <w:t>用法用量：外用，皮肤瘙痒：取本品适量，稀释20倍，外搽患处，一日3次。外阴瘙痒：取本品适量，稀释10倍，冲洗外阴和阴道，再用带尾线的棉球浸稀释5倍的药液，置于阴道内，次日取出，一日1次。患者使用本品后，无需再用水冲洗。</w:t>
      </w:r>
      <w:r>
        <w:rPr>
          <w:rFonts w:hint="eastAsia"/>
          <w:lang w:eastAsia="zh-CN"/>
        </w:rPr>
        <w:t xml:space="preserve"> </w:t>
      </w:r>
      <w:r>
        <w:rPr>
          <w:rFonts w:hint="eastAsia"/>
        </w:rPr>
        <w:t>禁忌：1.妇女妊娠期忌用。2.月经期禁用于阴道。3.局部有明显皮肤破损者忌用。</w:t>
      </w:r>
      <w:r>
        <w:rPr>
          <w:rFonts w:hint="eastAsia"/>
          <w:lang w:eastAsia="zh-CN"/>
        </w:rPr>
        <w:t xml:space="preserve"> </w:t>
      </w:r>
      <w:r>
        <w:rPr>
          <w:rFonts w:hint="eastAsia"/>
        </w:rPr>
        <w:t>注意事项：1.本品为外用药，切忌内服；严防接触眼、口、鼻等粘膜处。2.妇科阴道内用药宜由医生进行操作。3.阴道内使用有轻度清凉感为药物正常反应。4.因糖尿病、肝病、肾病、肿瘤等引起皮肤瘙痒，不属于本品适用范围。5.患处出现红、肿、热、痛时，应停用本品，去医院就诊。6.患处不宜用热水洗烫。7.治疗期间宜饮食清淡，忌食辛辣酒酪，油腻腥荤。8.按照用法用量使用后未见症状改善者，应向医师咨询，或去医院就诊。9.妇科使用时，阴道洗涤器用前用后必须洗净，并在清洁处保存。10.对本品及酒精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2AE21BC6">
      <w:pPr>
        <w:rPr>
          <w:rFonts w:hint="eastAsia"/>
          <w:lang w:eastAsia="zh-CN"/>
        </w:rPr>
      </w:pPr>
      <w:r>
        <w:rPr>
          <w:rFonts w:hint="eastAsia"/>
          <w:lang w:eastAsia="zh-CN"/>
        </w:rPr>
        <w:t>药品名称：</w:t>
      </w:r>
      <w:r>
        <w:rPr>
          <w:rFonts w:hint="eastAsia"/>
        </w:rPr>
        <w:t>罗汉果止咳片</w:t>
      </w:r>
      <w:r>
        <w:rPr>
          <w:rFonts w:hint="eastAsia"/>
          <w:lang w:eastAsia="zh-CN"/>
        </w:rPr>
        <w:t xml:space="preserve"> </w:t>
      </w:r>
      <w:r>
        <w:rPr>
          <w:rFonts w:hint="eastAsia"/>
        </w:rPr>
        <w:t>适应症：祛痰止咳。用于感冒咳嗽及支气管炎咳嗽。</w:t>
      </w:r>
      <w:r>
        <w:rPr>
          <w:rFonts w:hint="eastAsia"/>
          <w:lang w:eastAsia="zh-CN"/>
        </w:rPr>
        <w:t xml:space="preserve"> </w:t>
      </w:r>
      <w:r>
        <w:rPr>
          <w:rFonts w:hint="eastAsia"/>
        </w:rPr>
        <w:t>用法用量：口服，一次2～3片，一日3次。小儿酌减。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不宜在服药期间同时服用滋补性中药。2．有支气管扩张、肺脓疡、肺心病、肺结核患者出现咳嗽时应去医院就诊。3．儿童、年老体弱者、孕妇、糖尿病患者应在医师指导下服用。4．服药3天症状无缓解，应去医院就诊。5．药品性状发生改变时禁止服用。6．儿童必须在成人监护下使用。7．请将此药品放在儿童不能接触的地方。8．如正在服用其他药品，使用本品前请咨询医师或药师。</w:t>
      </w:r>
      <w:r>
        <w:rPr>
          <w:rFonts w:hint="eastAsia"/>
          <w:lang w:eastAsia="zh-CN"/>
        </w:rPr>
        <w:t xml:space="preserve">  </w:t>
      </w:r>
    </w:p>
    <w:p w14:paraId="45F70A83">
      <w:pPr>
        <w:rPr>
          <w:rFonts w:hint="eastAsia"/>
          <w:lang w:eastAsia="zh-CN"/>
        </w:rPr>
      </w:pPr>
      <w:r>
        <w:rPr>
          <w:rFonts w:hint="eastAsia"/>
          <w:lang w:eastAsia="zh-CN"/>
        </w:rPr>
        <w:t>药品名称：</w:t>
      </w:r>
      <w:r>
        <w:rPr>
          <w:rFonts w:hint="eastAsia"/>
        </w:rPr>
        <w:t>乳块消贴膏</w:t>
      </w:r>
      <w:r>
        <w:rPr>
          <w:rFonts w:hint="eastAsia"/>
          <w:lang w:eastAsia="zh-CN"/>
        </w:rPr>
        <w:t xml:space="preserve"> </w:t>
      </w:r>
      <w:r>
        <w:rPr>
          <w:rFonts w:hint="eastAsia"/>
        </w:rPr>
        <w:t>适应症：疏肝理气，活血化瘀，消散乳块。用于肝气郁结，气滞血瘀所致乳腺囊性增生病，症见乳房胀痛。</w:t>
      </w:r>
      <w:r>
        <w:rPr>
          <w:rFonts w:hint="eastAsia"/>
          <w:lang w:eastAsia="zh-CN"/>
        </w:rPr>
        <w:t xml:space="preserve"> </w:t>
      </w:r>
      <w:r>
        <w:rPr>
          <w:rFonts w:hint="eastAsia"/>
        </w:rPr>
        <w:t>用法用量：外用。贴于乳腺囊性增生处，每处一次1贴，一日2次。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注意事项：对橡胶膏过敏者及皮肤破损处不宜使用。</w:t>
      </w:r>
      <w:r>
        <w:rPr>
          <w:rFonts w:hint="eastAsia"/>
          <w:lang w:eastAsia="zh-CN"/>
        </w:rPr>
        <w:t xml:space="preserve">  </w:t>
      </w:r>
    </w:p>
    <w:p w14:paraId="156A4560">
      <w:pPr>
        <w:rPr>
          <w:rFonts w:hint="eastAsia"/>
          <w:lang w:eastAsia="zh-CN"/>
        </w:rPr>
      </w:pPr>
      <w:r>
        <w:rPr>
          <w:rFonts w:hint="eastAsia"/>
          <w:lang w:eastAsia="zh-CN"/>
        </w:rPr>
        <w:t>药品名称：</w:t>
      </w:r>
      <w:r>
        <w:rPr>
          <w:rFonts w:hint="eastAsia"/>
        </w:rPr>
        <w:t>伊曲康唑分散片</w:t>
      </w:r>
      <w:r>
        <w:rPr>
          <w:rFonts w:hint="eastAsia"/>
          <w:lang w:eastAsia="zh-CN"/>
        </w:rPr>
        <w:t xml:space="preserve"> </w:t>
      </w:r>
      <w:r>
        <w:rPr>
          <w:rFonts w:hint="eastAsia"/>
        </w:rPr>
        <w:t>适应症：用于治疗以下疾病：1.妇科：外阴阴道念珠菌病。2.皮肤科/眼科：花斑癣、皮肤真菌病、真菌性角膜炎和口腔念珠菌病。3.由皮肤癣菌和/或酵母菌引起的甲真菌病。4.系统性真菌感染：系统性曲霉病及念珠菌病、隐球菌病(包括隐球菌性脑膜炎)，组织胞浆菌病、孢子丝菌病、巴西副球孢子菌病、芽生菌病和其它各种少见的系统性或热带真菌病。</w:t>
      </w:r>
      <w:r>
        <w:rPr>
          <w:rFonts w:hint="eastAsia"/>
          <w:lang w:eastAsia="zh-CN"/>
        </w:rPr>
        <w:t xml:space="preserve"> </w:t>
      </w:r>
      <w:r>
        <w:rPr>
          <w:rFonts w:hint="eastAsia"/>
        </w:rPr>
        <w:t>用法用量：为达到最佳吸收，应餐后立即给药，可加水分散均匀后口服，也可含于口中吮服或吞服。1.念珠菌性阴道炎：每次200mg，每天二次，疗程为1天或每次200mg，每天一次，疗程为3天；2.花斑癣：每次200mg，每天一次，疗程为7天；3.皮肤真菌病：每次100mg，每天一次，疗程为15天；高度角化区(如足底部癣、手掌部癣)需：延长治疗15日，每次100mg，每天一次，疗程为15天；4.口腔念珠菌病：每次100mg，每天一次，疗程为15天；5.真菌性角膜炎：每次200mg，每天一次，疗程为21天；6.对于一些免疫缺陷病人，如白血病、爱滋病或器官移植病人等，采用伊曲康唑分散片治疗真菌感染时，伊曲康唑的口服生物利用度可能会降低，剂量可加倍。7.甲真菌病：1)冲击治疗：每次200mg，每天二次，连用一周为一个冲击疗程。对于指甲感染，推荐采用两个冲击疗程，每个疗程间隔3周；对于趾甲感染，推荐采用三个冲击疗程。每个疗程间隔3周。2)或者采用连续治疗：每次200mg，每天一次，连用三个月。本品从皮肤和甲组织中清除比血浆慢，因此，对皮肤感染来说，停药后2-4周达到最理想的临床和真菌学疗效，对甲真菌病来说在停药后6-9个月达到最理想的临床和真菌学疗效。</w:t>
      </w:r>
      <w:r>
        <w:rPr>
          <w:rFonts w:hint="eastAsia"/>
          <w:lang w:eastAsia="zh-CN"/>
        </w:rPr>
        <w:t xml:space="preserve"> </w:t>
      </w:r>
      <w:r>
        <w:rPr>
          <w:rFonts w:hint="eastAsia"/>
        </w:rPr>
        <w:t>禁忌：1、对本品过敏者禁用。2.孕妇禁用。除非用于系统性真菌病治疗，但仍应权衡对胎儿有无潜在性伤害作用。</w:t>
      </w:r>
      <w:r>
        <w:rPr>
          <w:rFonts w:hint="eastAsia"/>
          <w:lang w:eastAsia="zh-CN"/>
        </w:rPr>
        <w:t xml:space="preserve"> </w:t>
      </w:r>
      <w:r>
        <w:rPr>
          <w:rFonts w:hint="eastAsia"/>
        </w:rPr>
        <w:t>注意事项：</w:t>
      </w:r>
      <w:r>
        <w:rPr>
          <w:rFonts w:hint="eastAsia"/>
          <w:lang w:eastAsia="zh-CN"/>
        </w:rPr>
        <w:t xml:space="preserve">  </w:t>
      </w:r>
    </w:p>
    <w:p w14:paraId="0049671B">
      <w:pPr>
        <w:rPr>
          <w:rFonts w:hint="eastAsia"/>
          <w:lang w:eastAsia="zh-CN"/>
        </w:rPr>
      </w:pPr>
      <w:r>
        <w:rPr>
          <w:rFonts w:hint="eastAsia"/>
          <w:lang w:eastAsia="zh-CN"/>
        </w:rPr>
        <w:t>药品名称：</w:t>
      </w:r>
      <w:r>
        <w:rPr>
          <w:rFonts w:hint="eastAsia"/>
        </w:rPr>
        <w:t>阿昔洛韦凝胶</w:t>
      </w:r>
      <w:r>
        <w:rPr>
          <w:rFonts w:hint="eastAsia"/>
          <w:lang w:eastAsia="zh-CN"/>
        </w:rPr>
        <w:t xml:space="preserve"> </w:t>
      </w:r>
      <w:r>
        <w:rPr>
          <w:rFonts w:hint="eastAsia"/>
        </w:rPr>
        <w:t>适应症：本品适用于免疫受损患者无致命危险的带状疱疹、单纯性疱疹病毒皮肤粘膜感染及早期生殖器疱疹病毒感染。</w:t>
      </w:r>
      <w:r>
        <w:rPr>
          <w:rFonts w:hint="eastAsia"/>
          <w:lang w:eastAsia="zh-CN"/>
        </w:rPr>
        <w:t xml:space="preserve"> </w:t>
      </w:r>
      <w:r>
        <w:rPr>
          <w:rFonts w:hint="eastAsia"/>
        </w:rPr>
        <w:t>用法用量：用本品涂擦患处，并覆盖，每次用量适中，每3小时1次，每日6次，连用7天。涂擦本品时，应注意防护用指套或橡皮手套涂擦，以免感染身体其他部位或感染他人。或遵医嘱。</w:t>
      </w:r>
      <w:r>
        <w:rPr>
          <w:rFonts w:hint="eastAsia"/>
          <w:lang w:eastAsia="zh-CN"/>
        </w:rPr>
        <w:t xml:space="preserve"> </w:t>
      </w:r>
      <w:r>
        <w:rPr>
          <w:rFonts w:hint="eastAsia"/>
        </w:rPr>
        <w:t>禁忌：对阿昔洛韦过敏者禁用。</w:t>
      </w:r>
      <w:r>
        <w:rPr>
          <w:rFonts w:hint="eastAsia"/>
          <w:lang w:eastAsia="zh-CN"/>
        </w:rPr>
        <w:t xml:space="preserve"> </w:t>
      </w:r>
      <w:r>
        <w:rPr>
          <w:rFonts w:hint="eastAsia"/>
        </w:rPr>
        <w:t>注意事项：孕妇、哺乳期妇女慎用。 本品仅限用于皮肤涂擦、不能用于点眼。</w:t>
      </w:r>
      <w:r>
        <w:rPr>
          <w:rFonts w:hint="eastAsia"/>
          <w:lang w:eastAsia="zh-CN"/>
        </w:rPr>
        <w:t xml:space="preserve">  </w:t>
      </w:r>
    </w:p>
    <w:p w14:paraId="6639A5FF">
      <w:pPr>
        <w:rPr>
          <w:rFonts w:hint="eastAsia"/>
          <w:lang w:eastAsia="zh-CN"/>
        </w:rPr>
      </w:pPr>
      <w:r>
        <w:rPr>
          <w:rFonts w:hint="eastAsia"/>
          <w:lang w:eastAsia="zh-CN"/>
        </w:rPr>
        <w:t>药品名称：</w:t>
      </w:r>
      <w:r>
        <w:rPr>
          <w:rFonts w:hint="eastAsia"/>
        </w:rPr>
        <w:t>甘海胃康胶囊</w:t>
      </w:r>
      <w:r>
        <w:rPr>
          <w:rFonts w:hint="eastAsia"/>
          <w:lang w:eastAsia="zh-CN"/>
        </w:rPr>
        <w:t xml:space="preserve"> </w:t>
      </w:r>
      <w:r>
        <w:rPr>
          <w:rFonts w:hint="eastAsia"/>
        </w:rPr>
        <w:t>适应症：甘海胃康胶囊主要用于脾虚气滞所致的胃及十二指肠溃疡，慢性胃炎，反流性食道炎。</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186A82">
      <w:pPr>
        <w:rPr>
          <w:rFonts w:hint="eastAsia"/>
          <w:lang w:eastAsia="zh-CN"/>
        </w:rPr>
      </w:pPr>
      <w:r>
        <w:rPr>
          <w:rFonts w:hint="eastAsia"/>
          <w:lang w:eastAsia="zh-CN"/>
        </w:rPr>
        <w:t>药品名称：</w:t>
      </w:r>
      <w:r>
        <w:rPr>
          <w:rFonts w:hint="eastAsia"/>
        </w:rPr>
        <w:t>参锁巴戟口服液</w:t>
      </w:r>
      <w:r>
        <w:rPr>
          <w:rFonts w:hint="eastAsia"/>
          <w:lang w:eastAsia="zh-CN"/>
        </w:rPr>
        <w:t xml:space="preserve"> </w:t>
      </w:r>
      <w:r>
        <w:rPr>
          <w:rFonts w:hint="eastAsia"/>
        </w:rPr>
        <w:t>适应症：补肾温阳。用于肾阳不足所致的腰膝酸软，畏寒肢冷，神疲乏力，夜尿频多。</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禁忌：儿童、孕妇禁用；阴虚阳亢者禁服；感冒患者禁服；高血压患者禁服。</w:t>
      </w:r>
      <w:r>
        <w:rPr>
          <w:rFonts w:hint="eastAsia"/>
          <w:lang w:eastAsia="zh-CN"/>
        </w:rPr>
        <w:t xml:space="preserve"> </w:t>
      </w:r>
      <w:r>
        <w:rPr>
          <w:rFonts w:hint="eastAsia"/>
        </w:rPr>
        <w:t>注意事项：1．忌辛辣、生冷、油腻食物。2．本品宜饭前服用。3．心脏病、肝病、糖尿病、肾病等慢性病患者应在医师指导下服用。4．本品不宜久服，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33FA71B">
      <w:pPr>
        <w:rPr>
          <w:rFonts w:hint="eastAsia"/>
          <w:lang w:eastAsia="zh-CN"/>
        </w:rPr>
      </w:pPr>
      <w:r>
        <w:rPr>
          <w:rFonts w:hint="eastAsia"/>
          <w:lang w:eastAsia="zh-CN"/>
        </w:rPr>
        <w:t>药品名称：</w:t>
      </w:r>
      <w:r>
        <w:rPr>
          <w:rFonts w:hint="eastAsia"/>
        </w:rPr>
        <w:t>人胎盘片</w:t>
      </w:r>
      <w:r>
        <w:rPr>
          <w:rFonts w:hint="eastAsia"/>
          <w:lang w:eastAsia="zh-CN"/>
        </w:rPr>
        <w:t xml:space="preserve"> </w:t>
      </w:r>
      <w:r>
        <w:rPr>
          <w:rFonts w:hint="eastAsia"/>
        </w:rPr>
        <w:t>适应症：用于神经衰弱、子宫发育不良、不孕等症。亦可增强机体免疫力。</w:t>
      </w:r>
      <w:r>
        <w:rPr>
          <w:rFonts w:hint="eastAsia"/>
          <w:lang w:eastAsia="zh-CN"/>
        </w:rPr>
        <w:t xml:space="preserve"> </w:t>
      </w:r>
      <w:r>
        <w:rPr>
          <w:rFonts w:hint="eastAsia"/>
        </w:rPr>
        <w:t>用法用量：口服，成人一次0.5g-1g(2-4片)，一日2次。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25DDD8EB">
      <w:pPr>
        <w:rPr>
          <w:rFonts w:hint="eastAsia"/>
          <w:lang w:eastAsia="zh-CN"/>
        </w:rPr>
      </w:pPr>
      <w:r>
        <w:rPr>
          <w:rFonts w:hint="eastAsia"/>
          <w:lang w:eastAsia="zh-CN"/>
        </w:rPr>
        <w:t>药品名称：</w:t>
      </w:r>
      <w:r>
        <w:rPr>
          <w:rFonts w:hint="eastAsia"/>
        </w:rPr>
        <w:t>安阳膏药</w:t>
      </w:r>
      <w:r>
        <w:rPr>
          <w:rFonts w:hint="eastAsia"/>
          <w:lang w:eastAsia="zh-CN"/>
        </w:rPr>
        <w:t xml:space="preserve"> </w:t>
      </w:r>
      <w:r>
        <w:rPr>
          <w:rFonts w:hint="eastAsia"/>
        </w:rPr>
        <w:t>适应症：消积化块，逐瘀止痛，舒筋活血，追风散寒。用于徵瘕积聚，风寒湿痹，腰、腿、膀、背、筋骨、关节、骨寒诸痛及手足麻木等症。</w:t>
      </w:r>
      <w:r>
        <w:rPr>
          <w:rFonts w:hint="eastAsia"/>
          <w:lang w:eastAsia="zh-CN"/>
        </w:rPr>
        <w:t xml:space="preserve"> </w:t>
      </w:r>
      <w:r>
        <w:rPr>
          <w:rFonts w:hint="eastAsia"/>
        </w:rPr>
        <w:t>用法用量：外用，加温软化，贴于患处。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F34AA1">
      <w:pPr>
        <w:rPr>
          <w:rFonts w:hint="eastAsia"/>
          <w:lang w:eastAsia="zh-CN"/>
        </w:rPr>
      </w:pPr>
      <w:r>
        <w:rPr>
          <w:rFonts w:hint="eastAsia"/>
          <w:lang w:eastAsia="zh-CN"/>
        </w:rPr>
        <w:t>药品名称：</w:t>
      </w:r>
      <w:r>
        <w:rPr>
          <w:rFonts w:hint="eastAsia"/>
        </w:rPr>
        <w:t>口炎胶囊</w:t>
      </w:r>
      <w:r>
        <w:rPr>
          <w:rFonts w:hint="eastAsia"/>
          <w:lang w:eastAsia="zh-CN"/>
        </w:rPr>
        <w:t xml:space="preserve"> </w:t>
      </w:r>
      <w:r>
        <w:rPr>
          <w:rFonts w:hint="eastAsia"/>
        </w:rPr>
        <w:t>适应症：清热解毒。用于胃火上炎，口舌生疮，牙龈肿痛。</w:t>
      </w:r>
      <w:r>
        <w:rPr>
          <w:rFonts w:hint="eastAsia"/>
          <w:lang w:eastAsia="zh-CN"/>
        </w:rPr>
        <w:t xml:space="preserve"> </w:t>
      </w:r>
      <w:r>
        <w:rPr>
          <w:rFonts w:hint="eastAsia"/>
        </w:rPr>
        <w:t>用法用量：口服，一次3~6粒，一日3次；小儿减半。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069D9D">
      <w:pPr>
        <w:rPr>
          <w:rFonts w:hint="eastAsia"/>
          <w:lang w:eastAsia="zh-CN"/>
        </w:rPr>
      </w:pPr>
      <w:r>
        <w:rPr>
          <w:rFonts w:hint="eastAsia"/>
          <w:lang w:eastAsia="zh-CN"/>
        </w:rPr>
        <w:t>药品名称：</w:t>
      </w:r>
      <w:r>
        <w:rPr>
          <w:rFonts w:hint="eastAsia"/>
        </w:rPr>
        <w:t>牛黄降压胶囊</w:t>
      </w:r>
      <w:r>
        <w:rPr>
          <w:rFonts w:hint="eastAsia"/>
          <w:lang w:eastAsia="zh-CN"/>
        </w:rPr>
        <w:t xml:space="preserve"> </w:t>
      </w:r>
      <w:r>
        <w:rPr>
          <w:rFonts w:hint="eastAsia"/>
        </w:rPr>
        <w:t>适应症：清心化痰，平肝安神。用于心肝火旺，痰热壅盛所致的头晕目眩、头痛失眠、烦躁不安；高血压病见上述证候者。</w:t>
      </w:r>
      <w:r>
        <w:rPr>
          <w:rFonts w:hint="eastAsia"/>
          <w:lang w:eastAsia="zh-CN"/>
        </w:rPr>
        <w:t xml:space="preserve"> </w:t>
      </w:r>
      <w:r>
        <w:rPr>
          <w:rFonts w:hint="eastAsia"/>
        </w:rPr>
        <w:t>用法用量：口服。一次2～4粒，一日1次。</w:t>
      </w:r>
      <w:r>
        <w:rPr>
          <w:rFonts w:hint="eastAsia"/>
          <w:lang w:eastAsia="zh-CN"/>
        </w:rPr>
        <w:t xml:space="preserve"> </w:t>
      </w:r>
      <w:r>
        <w:rPr>
          <w:rFonts w:hint="eastAsia"/>
        </w:rPr>
        <w:t>禁忌：腹泻者忌服。</w:t>
      </w:r>
      <w:r>
        <w:rPr>
          <w:rFonts w:hint="eastAsia"/>
          <w:lang w:eastAsia="zh-CN"/>
        </w:rPr>
        <w:t xml:space="preserve"> </w:t>
      </w:r>
      <w:r>
        <w:rPr>
          <w:rFonts w:hint="eastAsia"/>
        </w:rPr>
        <w:t>注意事项：</w:t>
      </w:r>
      <w:r>
        <w:rPr>
          <w:rFonts w:hint="eastAsia"/>
          <w:lang w:eastAsia="zh-CN"/>
        </w:rPr>
        <w:t xml:space="preserve">  </w:t>
      </w:r>
    </w:p>
    <w:p w14:paraId="32CAC4EE">
      <w:pPr>
        <w:rPr>
          <w:rFonts w:hint="eastAsia"/>
          <w:lang w:eastAsia="zh-CN"/>
        </w:rPr>
      </w:pPr>
      <w:r>
        <w:rPr>
          <w:rFonts w:hint="eastAsia"/>
          <w:lang w:eastAsia="zh-CN"/>
        </w:rPr>
        <w:t>药品名称：</w:t>
      </w:r>
      <w:r>
        <w:rPr>
          <w:rFonts w:hint="eastAsia"/>
        </w:rPr>
        <w:t>康妇软膏</w:t>
      </w:r>
      <w:r>
        <w:rPr>
          <w:rFonts w:hint="eastAsia"/>
          <w:lang w:eastAsia="zh-CN"/>
        </w:rPr>
        <w:t xml:space="preserve"> </w:t>
      </w:r>
      <w:r>
        <w:rPr>
          <w:rFonts w:hint="eastAsia"/>
        </w:rPr>
        <w:t>适应症：祛风燥湿，止痒杀虫，防腐生肌。用于外阴炎、外阴溃疡、阴道炎等引起的外阴或阴道充血，肿胀，灼热，疼痛，分泌物增多或局部溃疡、糜烂、瘙痒等。</w:t>
      </w:r>
      <w:r>
        <w:rPr>
          <w:rFonts w:hint="eastAsia"/>
          <w:lang w:eastAsia="zh-CN"/>
        </w:rPr>
        <w:t xml:space="preserve"> </w:t>
      </w:r>
      <w:r>
        <w:rPr>
          <w:rFonts w:hint="eastAsia"/>
        </w:rPr>
        <w:t>用法用量：外用。涂于洗净的患处，一日2-4次。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2CFFB9FD">
      <w:pPr>
        <w:rPr>
          <w:rFonts w:hint="eastAsia"/>
          <w:lang w:eastAsia="zh-CN"/>
        </w:rPr>
      </w:pPr>
      <w:r>
        <w:rPr>
          <w:rFonts w:hint="eastAsia"/>
          <w:lang w:eastAsia="zh-CN"/>
        </w:rPr>
        <w:t>药品名称：</w:t>
      </w:r>
      <w:r>
        <w:rPr>
          <w:rFonts w:hint="eastAsia"/>
        </w:rPr>
        <w:t>复方克霉唑乳膏(Ⅱ)</w:t>
      </w:r>
      <w:r>
        <w:rPr>
          <w:rFonts w:hint="eastAsia"/>
          <w:lang w:eastAsia="zh-CN"/>
        </w:rPr>
        <w:t xml:space="preserve"> </w:t>
      </w:r>
      <w:r>
        <w:rPr>
          <w:rFonts w:hint="eastAsia"/>
        </w:rPr>
        <w:t>适应症：用于对皮质类胆固醇药物敏感的皮肤炎性疾病（如接触性皮炎、湿疹及神经性皮炎等伴发细菌或真菌感染）。</w:t>
      </w:r>
      <w:r>
        <w:rPr>
          <w:rFonts w:hint="eastAsia"/>
          <w:lang w:eastAsia="zh-CN"/>
        </w:rPr>
        <w:t xml:space="preserve"> </w:t>
      </w:r>
      <w:r>
        <w:rPr>
          <w:rFonts w:hint="eastAsia"/>
        </w:rPr>
        <w:t>用法用量：每日二次，先将患处清洗，将小量乳膏涂于患处，然后轻轻摩擦，使其充分渗入皮肤。为保证治疗各种皮肤病的疗效，用药疗程应足够，每个疗程根据个别患处及深浅情况而定或遵医生指示使用。</w:t>
      </w:r>
      <w:r>
        <w:rPr>
          <w:rFonts w:hint="eastAsia"/>
          <w:lang w:eastAsia="zh-CN"/>
        </w:rPr>
        <w:t xml:space="preserve"> </w:t>
      </w:r>
      <w:r>
        <w:rPr>
          <w:rFonts w:hint="eastAsia"/>
        </w:rPr>
        <w:t>禁忌：</w:t>
      </w:r>
      <w:r>
        <w:rPr>
          <w:rFonts w:hint="eastAsia"/>
          <w:lang w:eastAsia="zh-CN"/>
        </w:rPr>
        <w:t xml:space="preserve"> </w:t>
      </w:r>
      <w:r>
        <w:rPr>
          <w:rFonts w:hint="eastAsia"/>
        </w:rPr>
        <w:t>注意事项：长期使用倍他米松外用药物，可能会出现内服时引起的副作用。长期使用庆大霉素可能引致抗药细菌过度生长。如大面积使用本品或使用封闭性敷料，倍他米松或庆大霉素在体内的吸收将会增加而产生副作用。避免长期用于细嫩皮肤及面部，尽量避免在开放性伤口或损伤皮肤使用，如必须使用，应加倍小心。使用时如发生刺激反应或过敏反应，应停药并进行适当治疗。</w:t>
      </w:r>
      <w:r>
        <w:rPr>
          <w:rFonts w:hint="eastAsia"/>
          <w:lang w:eastAsia="zh-CN"/>
        </w:rPr>
        <w:t xml:space="preserve">  </w:t>
      </w:r>
    </w:p>
    <w:p w14:paraId="0A34BA2A">
      <w:pPr>
        <w:rPr>
          <w:rFonts w:hint="eastAsia"/>
          <w:lang w:eastAsia="zh-CN"/>
        </w:rPr>
      </w:pPr>
      <w:r>
        <w:rPr>
          <w:rFonts w:hint="eastAsia"/>
          <w:lang w:eastAsia="zh-CN"/>
        </w:rPr>
        <w:t>药品名称：</w:t>
      </w:r>
      <w:r>
        <w:rPr>
          <w:rFonts w:hint="eastAsia"/>
        </w:rPr>
        <w:t>复方乌鸡胶囊</w:t>
      </w:r>
      <w:r>
        <w:rPr>
          <w:rFonts w:hint="eastAsia"/>
          <w:lang w:eastAsia="zh-CN"/>
        </w:rPr>
        <w:t xml:space="preserve"> </w:t>
      </w:r>
      <w:r>
        <w:rPr>
          <w:rFonts w:hint="eastAsia"/>
        </w:rPr>
        <w:t>适应症：主治妇女病：气血两虚或肝肾两虚的月经量少、后错；脾虚或肾虚带下。症见：面色晄白、五心烦热、腰酸膝软。</w:t>
      </w:r>
      <w:r>
        <w:rPr>
          <w:rFonts w:hint="eastAsia"/>
          <w:lang w:eastAsia="zh-CN"/>
        </w:rPr>
        <w:t xml:space="preserve"> </w:t>
      </w:r>
      <w:r>
        <w:rPr>
          <w:rFonts w:hint="eastAsia"/>
        </w:rPr>
        <w:t>用法用量：口服，一次4粒，一日2次。月经不调者于月经干净后服用，十二天为一疗程，带下病，十天为一疗程。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患有其他疾病者，应在医师指导下服用。3.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4D4C3EE">
      <w:pPr>
        <w:rPr>
          <w:rFonts w:hint="eastAsia"/>
          <w:lang w:eastAsia="zh-CN"/>
        </w:rPr>
      </w:pPr>
      <w:r>
        <w:rPr>
          <w:rFonts w:hint="eastAsia"/>
          <w:lang w:eastAsia="zh-CN"/>
        </w:rPr>
        <w:t>药品名称：</w:t>
      </w:r>
      <w:r>
        <w:rPr>
          <w:rFonts w:hint="eastAsia"/>
        </w:rPr>
        <w:t>熊胆粉滴眼液</w:t>
      </w:r>
      <w:r>
        <w:rPr>
          <w:rFonts w:hint="eastAsia"/>
          <w:lang w:eastAsia="zh-CN"/>
        </w:rPr>
        <w:t xml:space="preserve"> </w:t>
      </w:r>
      <w:r>
        <w:rPr>
          <w:rFonts w:hint="eastAsia"/>
        </w:rPr>
        <w:t>适应症：清热解毒，祛翳明目。用于急、慢性卡他性结膜炎。</w:t>
      </w:r>
      <w:r>
        <w:rPr>
          <w:rFonts w:hint="eastAsia"/>
          <w:lang w:eastAsia="zh-CN"/>
        </w:rPr>
        <w:t xml:space="preserve"> </w:t>
      </w:r>
      <w:r>
        <w:rPr>
          <w:rFonts w:hint="eastAsia"/>
        </w:rPr>
        <w:t>用法用量：滴入眼睑内，一次2滴，一日6次。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8C04E6">
      <w:pPr>
        <w:rPr>
          <w:rFonts w:hint="eastAsia"/>
          <w:lang w:eastAsia="zh-CN"/>
        </w:rPr>
      </w:pPr>
      <w:r>
        <w:rPr>
          <w:rFonts w:hint="eastAsia"/>
          <w:lang w:eastAsia="zh-CN"/>
        </w:rPr>
        <w:t>药品名称：</w:t>
      </w:r>
      <w:r>
        <w:rPr>
          <w:rFonts w:hint="eastAsia"/>
        </w:rPr>
        <w:t>护心胶囊</w:t>
      </w:r>
      <w:r>
        <w:rPr>
          <w:rFonts w:hint="eastAsia"/>
          <w:lang w:eastAsia="zh-CN"/>
        </w:rPr>
        <w:t xml:space="preserve"> </w:t>
      </w:r>
      <w:r>
        <w:rPr>
          <w:rFonts w:hint="eastAsia"/>
        </w:rPr>
        <w:t>适应症：活血化瘀，温中理气。用于心血瘀阻或心阳不足引起的胸部刺痛、绞痛及胸闷气短，心悸汗出，畏寒肢冷、腰膝酸软等症；或冠心病见上述证候者。</w:t>
      </w:r>
      <w:r>
        <w:rPr>
          <w:rFonts w:hint="eastAsia"/>
          <w:lang w:eastAsia="zh-CN"/>
        </w:rPr>
        <w:t xml:space="preserve"> </w:t>
      </w:r>
      <w:r>
        <w:rPr>
          <w:rFonts w:hint="eastAsia"/>
        </w:rPr>
        <w:t>用法用量：口服，一次1～2粒，一日3次。如出现口干、口苦，可改用淡盐水送服。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E8DD6EA">
      <w:pPr>
        <w:rPr>
          <w:rFonts w:hint="eastAsia"/>
          <w:lang w:eastAsia="zh-CN"/>
        </w:rPr>
      </w:pPr>
      <w:r>
        <w:rPr>
          <w:rFonts w:hint="eastAsia"/>
          <w:lang w:eastAsia="zh-CN"/>
        </w:rPr>
        <w:t>药品名称：</w:t>
      </w:r>
      <w:r>
        <w:rPr>
          <w:rFonts w:hint="eastAsia"/>
        </w:rPr>
        <w:t>盐酸萘替芬溶液</w:t>
      </w:r>
      <w:r>
        <w:rPr>
          <w:rFonts w:hint="eastAsia"/>
          <w:lang w:eastAsia="zh-CN"/>
        </w:rPr>
        <w:t xml:space="preserve"> </w:t>
      </w:r>
      <w:r>
        <w:rPr>
          <w:rFonts w:hint="eastAsia"/>
        </w:rPr>
        <w:t>适应症：适用于敏感真菌所引起的皮肤真菌病如体股癣、手足癣、头癣、甲癣、花斑癣、浅表念珠菌病以及皮肤皱褶部的擦烂性真菌病。</w:t>
      </w:r>
      <w:r>
        <w:rPr>
          <w:rFonts w:hint="eastAsia"/>
          <w:lang w:eastAsia="zh-CN"/>
        </w:rPr>
        <w:t xml:space="preserve"> </w:t>
      </w:r>
      <w:r>
        <w:rPr>
          <w:rFonts w:hint="eastAsia"/>
        </w:rPr>
        <w:t>用法用量：外用：涂抹患处，病损表面及四周约2.5cm宽的正常皮肤均应涂敷，用量为一日1次。疗程随病种及病变部位有所不同，一般2～4周，严重者可用到8周，甲癣需用6个月。为预防复发，体征消失后可继续用药2周。</w:t>
      </w:r>
      <w:r>
        <w:rPr>
          <w:rFonts w:hint="eastAsia"/>
          <w:lang w:eastAsia="zh-CN"/>
        </w:rPr>
        <w:t xml:space="preserve"> </w:t>
      </w:r>
      <w:r>
        <w:rPr>
          <w:rFonts w:hint="eastAsia"/>
        </w:rPr>
        <w:t>禁忌：</w:t>
      </w:r>
      <w:r>
        <w:rPr>
          <w:rFonts w:hint="eastAsia"/>
          <w:lang w:eastAsia="zh-CN"/>
        </w:rPr>
        <w:t xml:space="preserve"> </w:t>
      </w:r>
      <w:r>
        <w:rPr>
          <w:rFonts w:hint="eastAsia"/>
        </w:rPr>
        <w:t>注意事项：1.仅供外用，切忌口服、并避免接触眼睛。 2.涂布部位如有烧灼感，局部发红、瘙痒时，应停止用药，并向医师咨询。 3.不宜用于眼部及粘膜部位、急性炎症部位及开放性损伤部位。 4.连续用药4周后症状无改善请再到医院就诊。 5.孕妇及哺乳期妇女慎用。 6.儿童使用本品请咨询医师。 7.当药品性状改变时禁止使用。 8.儿童必须在成人监护下使用。 9.请将该药品放在儿童不能接触的地方。</w:t>
      </w:r>
      <w:r>
        <w:rPr>
          <w:rFonts w:hint="eastAsia"/>
          <w:lang w:eastAsia="zh-CN"/>
        </w:rPr>
        <w:t xml:space="preserve">  </w:t>
      </w:r>
    </w:p>
    <w:p w14:paraId="14D68FA7">
      <w:pPr>
        <w:rPr>
          <w:rFonts w:hint="eastAsia"/>
          <w:lang w:eastAsia="zh-CN"/>
        </w:rPr>
      </w:pPr>
      <w:r>
        <w:rPr>
          <w:rFonts w:hint="eastAsia"/>
          <w:lang w:eastAsia="zh-CN"/>
        </w:rPr>
        <w:t>药品名称：</w:t>
      </w:r>
      <w:r>
        <w:rPr>
          <w:rFonts w:hint="eastAsia"/>
        </w:rPr>
        <w:t>彝心康胶囊</w:t>
      </w:r>
      <w:r>
        <w:rPr>
          <w:rFonts w:hint="eastAsia"/>
          <w:lang w:eastAsia="zh-CN"/>
        </w:rPr>
        <w:t xml:space="preserve"> </w:t>
      </w:r>
      <w:r>
        <w:rPr>
          <w:rFonts w:hint="eastAsia"/>
        </w:rPr>
        <w:t>适应症：彝医乌诺衣诺，四乃土。中医理气活血，通经止痛。用于气滞血瘀所致引起的胸痹心痛，心悸怔忡，以及冠心病、缺血性脑血管病见以上症状者。</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注意事项：1、儿童及老人慎用；3、在医生指导下使用。</w:t>
      </w:r>
      <w:r>
        <w:rPr>
          <w:rFonts w:hint="eastAsia"/>
          <w:lang w:eastAsia="zh-CN"/>
        </w:rPr>
        <w:t xml:space="preserve">  </w:t>
      </w:r>
    </w:p>
    <w:p w14:paraId="0336E786">
      <w:pPr>
        <w:rPr>
          <w:rFonts w:hint="eastAsia"/>
          <w:lang w:eastAsia="zh-CN"/>
        </w:rPr>
      </w:pPr>
      <w:r>
        <w:rPr>
          <w:rFonts w:hint="eastAsia"/>
          <w:lang w:eastAsia="zh-CN"/>
        </w:rPr>
        <w:t>药品名称：</w:t>
      </w:r>
      <w:r>
        <w:rPr>
          <w:rFonts w:hint="eastAsia"/>
        </w:rPr>
        <w:t>复方地蒽酚软膏</w:t>
      </w:r>
      <w:r>
        <w:rPr>
          <w:rFonts w:hint="eastAsia"/>
          <w:lang w:eastAsia="zh-CN"/>
        </w:rPr>
        <w:t xml:space="preserve"> </w:t>
      </w:r>
      <w:r>
        <w:rPr>
          <w:rFonts w:hint="eastAsia"/>
        </w:rPr>
        <w:t>适应症：适用于寻常型斑块状银屑病（牛皮癣）</w:t>
      </w:r>
      <w:r>
        <w:rPr>
          <w:rFonts w:hint="eastAsia"/>
          <w:lang w:eastAsia="zh-CN"/>
        </w:rPr>
        <w:t xml:space="preserve"> </w:t>
      </w:r>
      <w:r>
        <w:rPr>
          <w:rFonts w:hint="eastAsia"/>
        </w:rPr>
        <w:t>用法用量：将药膏涂于洗净的患处，并轻揉片刻，(不要擦于正常皮肤上)每日1～3次。用药后应以肥皂洗净双手。</w:t>
      </w:r>
      <w:r>
        <w:rPr>
          <w:rFonts w:hint="eastAsia"/>
          <w:lang w:eastAsia="zh-CN"/>
        </w:rPr>
        <w:t xml:space="preserve"> </w:t>
      </w:r>
      <w:r>
        <w:rPr>
          <w:rFonts w:hint="eastAsia"/>
        </w:rPr>
        <w:t>禁忌：1.禁用于头面部；禁用于破损皮肤以及皮肤柔嫩、皱折部位；勿用于粘膜部位。2.对地蒽酚类化合物过敏者禁用。3.对进展期银屑病、脓疱性银屑病禁用。4.肝功能障碍患者禁用。</w:t>
      </w:r>
      <w:r>
        <w:rPr>
          <w:rFonts w:hint="eastAsia"/>
          <w:lang w:eastAsia="zh-CN"/>
        </w:rPr>
        <w:t xml:space="preserve"> </w:t>
      </w:r>
      <w:r>
        <w:rPr>
          <w:rFonts w:hint="eastAsia"/>
        </w:rPr>
        <w:t>注意事项：1.由于皮肤敏感性的个体差异，用药期间必须密切监测刺激性并小心提高药物浓度，如果出现刺激症状，应减少用药次数。如出现严重刺激症状，应停用，并向医生咨询。少数患者对地蒽酚高度敏感，故宜低浓度小面积开始。2.避免与眼睛接触，接触眼睛后能发生严重结膜炎、角膜炎或角膜浑浊。3.该药会污染衣物。4.应放在儿童不易够着的地方。</w:t>
      </w:r>
      <w:r>
        <w:rPr>
          <w:rFonts w:hint="eastAsia"/>
          <w:lang w:eastAsia="zh-CN"/>
        </w:rPr>
        <w:t xml:space="preserve">  </w:t>
      </w:r>
    </w:p>
    <w:p w14:paraId="50793669">
      <w:pPr>
        <w:rPr>
          <w:rFonts w:hint="eastAsia"/>
          <w:lang w:eastAsia="zh-CN"/>
        </w:rPr>
      </w:pPr>
      <w:r>
        <w:rPr>
          <w:rFonts w:hint="eastAsia"/>
          <w:lang w:eastAsia="zh-CN"/>
        </w:rPr>
        <w:t>药品名称：</w:t>
      </w:r>
      <w:r>
        <w:rPr>
          <w:rFonts w:hint="eastAsia"/>
        </w:rPr>
        <w:t>柴胡滴丸</w:t>
      </w:r>
      <w:r>
        <w:rPr>
          <w:rFonts w:hint="eastAsia"/>
          <w:lang w:eastAsia="zh-CN"/>
        </w:rPr>
        <w:t xml:space="preserve"> </w:t>
      </w:r>
      <w:r>
        <w:rPr>
          <w:rFonts w:hint="eastAsia"/>
        </w:rPr>
        <w:t>适应症：解表退热。用于外感发热，症见身热面赤、头痛身楚、口干而渴。</w:t>
      </w:r>
      <w:r>
        <w:rPr>
          <w:rFonts w:hint="eastAsia"/>
          <w:lang w:eastAsia="zh-CN"/>
        </w:rPr>
        <w:t xml:space="preserve"> </w:t>
      </w:r>
      <w:r>
        <w:rPr>
          <w:rFonts w:hint="eastAsia"/>
        </w:rPr>
        <w:t>用法用量：含服，每次1袋，一日3次。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高血压、心脏病、肝病、糖尿病、肾病等慢性病严重者应在医师指导下服用。4.儿童、孕妇、哺乳期妇女、年老体弱者应在医师指导下服用。5.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A415474">
      <w:pPr>
        <w:rPr>
          <w:rFonts w:hint="eastAsia"/>
          <w:lang w:eastAsia="zh-CN"/>
        </w:rPr>
      </w:pPr>
      <w:r>
        <w:rPr>
          <w:rFonts w:hint="eastAsia"/>
          <w:lang w:eastAsia="zh-CN"/>
        </w:rPr>
        <w:t>药品名称：</w:t>
      </w:r>
      <w:r>
        <w:rPr>
          <w:rFonts w:hint="eastAsia"/>
        </w:rPr>
        <w:t>喉咽清颗粒</w:t>
      </w:r>
      <w:r>
        <w:rPr>
          <w:rFonts w:hint="eastAsia"/>
          <w:lang w:eastAsia="zh-CN"/>
        </w:rPr>
        <w:t xml:space="preserve"> </w:t>
      </w:r>
      <w:r>
        <w:rPr>
          <w:rFonts w:hint="eastAsia"/>
        </w:rPr>
        <w:t>适应症：清热解毒 ，利咽止痛，用于肺胃实热所致的咽喉痛，发热，口渴，便秘，以及扁桃体炎，急性咽炎见于上述症候者。</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油腻、厚味食物。2.不宜在服药期间同时服用滋补性中药。3.如有高热体温超过38.5℃及扁桃体肿大者，请及时上医院就诊。4.有高血压、心脏病、糖尿病、肝病、肾病等慢性病严重者应在医师指导下服用。5.服药3天症状无缓解，应去医院就诊。6.儿童、年老体弱者应在医师指导下服。7.对喉咽清颗粒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4F50F6C">
      <w:pPr>
        <w:rPr>
          <w:rFonts w:hint="eastAsia"/>
          <w:lang w:eastAsia="zh-CN"/>
        </w:rPr>
      </w:pPr>
      <w:r>
        <w:rPr>
          <w:rFonts w:hint="eastAsia"/>
          <w:lang w:eastAsia="zh-CN"/>
        </w:rPr>
        <w:t>药品名称：</w:t>
      </w:r>
      <w:r>
        <w:rPr>
          <w:rFonts w:hint="eastAsia"/>
        </w:rPr>
        <w:t>玉屏风丸</w:t>
      </w:r>
      <w:r>
        <w:rPr>
          <w:rFonts w:hint="eastAsia"/>
          <w:lang w:eastAsia="zh-CN"/>
        </w:rPr>
        <w:t xml:space="preserve"> </w:t>
      </w:r>
      <w:r>
        <w:rPr>
          <w:rFonts w:hint="eastAsia"/>
        </w:rPr>
        <w:t>适应症：益气，固表，止汗。用于表虚不固，自汗恶风，面色晄白，或体虚易感风邪者。</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禁忌：阴虚盗汗者忌用。</w:t>
      </w:r>
      <w:r>
        <w:rPr>
          <w:rFonts w:hint="eastAsia"/>
          <w:lang w:eastAsia="zh-CN"/>
        </w:rPr>
        <w:t xml:space="preserve"> </w:t>
      </w:r>
      <w:r>
        <w:rPr>
          <w:rFonts w:hint="eastAsia"/>
        </w:rPr>
        <w:t>注意事项：</w:t>
      </w:r>
      <w:r>
        <w:rPr>
          <w:rFonts w:hint="eastAsia"/>
          <w:lang w:eastAsia="zh-CN"/>
        </w:rPr>
        <w:t xml:space="preserve">  </w:t>
      </w:r>
    </w:p>
    <w:p w14:paraId="6935AD52">
      <w:pPr>
        <w:rPr>
          <w:rFonts w:hint="eastAsia"/>
          <w:lang w:eastAsia="zh-CN"/>
        </w:rPr>
      </w:pPr>
      <w:r>
        <w:rPr>
          <w:rFonts w:hint="eastAsia"/>
          <w:lang w:eastAsia="zh-CN"/>
        </w:rPr>
        <w:t>药品名称：</w:t>
      </w:r>
      <w:r>
        <w:rPr>
          <w:rFonts w:hint="eastAsia"/>
        </w:rPr>
        <w:t>克泻灵片</w:t>
      </w:r>
      <w:r>
        <w:rPr>
          <w:rFonts w:hint="eastAsia"/>
          <w:lang w:eastAsia="zh-CN"/>
        </w:rPr>
        <w:t xml:space="preserve"> </w:t>
      </w:r>
      <w:r>
        <w:rPr>
          <w:rFonts w:hint="eastAsia"/>
        </w:rPr>
        <w:t>适应症：克泻灵片清热解毒，祛风燥湿。用于湿热泄泻。</w:t>
      </w:r>
      <w:r>
        <w:rPr>
          <w:rFonts w:hint="eastAsia"/>
          <w:lang w:eastAsia="zh-CN"/>
        </w:rPr>
        <w:t xml:space="preserve"> </w:t>
      </w:r>
      <w:r>
        <w:rPr>
          <w:rFonts w:hint="eastAsia"/>
        </w:rPr>
        <w:t>用法用量：口服，一次2～3片，一日3次，饭后服用。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EED517C">
      <w:pPr>
        <w:rPr>
          <w:rFonts w:hint="eastAsia"/>
          <w:lang w:eastAsia="zh-CN"/>
        </w:rPr>
      </w:pPr>
      <w:r>
        <w:rPr>
          <w:rFonts w:hint="eastAsia"/>
          <w:lang w:eastAsia="zh-CN"/>
        </w:rPr>
        <w:t>药品名称：</w:t>
      </w:r>
      <w:r>
        <w:rPr>
          <w:rFonts w:hint="eastAsia"/>
        </w:rPr>
        <w:t>二十五味珊瑚胶囊</w:t>
      </w:r>
      <w:r>
        <w:rPr>
          <w:rFonts w:hint="eastAsia"/>
          <w:lang w:eastAsia="zh-CN"/>
        </w:rPr>
        <w:t xml:space="preserve"> </w:t>
      </w:r>
      <w:r>
        <w:rPr>
          <w:rFonts w:hint="eastAsia"/>
        </w:rPr>
        <w:t>适应症：开窍，通络，止痛。用于“白脉病”，神志不清，身体麻木，头晕目眩，脑部疼痛，血压不调，头痛，癫痫及各种神经性疼痛。</w:t>
      </w:r>
      <w:r>
        <w:rPr>
          <w:rFonts w:hint="eastAsia"/>
          <w:lang w:eastAsia="zh-CN"/>
        </w:rPr>
        <w:t xml:space="preserve"> </w:t>
      </w:r>
      <w:r>
        <w:rPr>
          <w:rFonts w:hint="eastAsia"/>
        </w:rPr>
        <w:t>用法用量：口服，一次2粒，一日1次。</w:t>
      </w:r>
      <w:r>
        <w:rPr>
          <w:rFonts w:hint="eastAsia"/>
          <w:lang w:eastAsia="zh-CN"/>
        </w:rPr>
        <w:t xml:space="preserve"> </w:t>
      </w:r>
      <w:r>
        <w:rPr>
          <w:rFonts w:hint="eastAsia"/>
        </w:rPr>
        <w:t>禁忌：</w:t>
      </w:r>
      <w:r>
        <w:rPr>
          <w:rFonts w:hint="eastAsia"/>
          <w:lang w:eastAsia="zh-CN"/>
        </w:rPr>
        <w:t xml:space="preserve"> </w:t>
      </w:r>
      <w:r>
        <w:rPr>
          <w:rFonts w:hint="eastAsia"/>
        </w:rPr>
        <w:t>注意事项：忌油腻、生、冷、酸、腐、辛辣刺激性食物。</w:t>
      </w:r>
      <w:r>
        <w:rPr>
          <w:rFonts w:hint="eastAsia"/>
          <w:lang w:eastAsia="zh-CN"/>
        </w:rPr>
        <w:t xml:space="preserve">  </w:t>
      </w:r>
    </w:p>
    <w:p w14:paraId="116E95B4">
      <w:pPr>
        <w:rPr>
          <w:rFonts w:hint="eastAsia"/>
          <w:lang w:eastAsia="zh-CN"/>
        </w:rPr>
      </w:pPr>
      <w:r>
        <w:rPr>
          <w:rFonts w:hint="eastAsia"/>
          <w:lang w:eastAsia="zh-CN"/>
        </w:rPr>
        <w:t>药品名称：</w:t>
      </w:r>
      <w:r>
        <w:rPr>
          <w:rFonts w:hint="eastAsia"/>
        </w:rPr>
        <w:t>去甲斑蝥素片</w:t>
      </w:r>
      <w:r>
        <w:rPr>
          <w:rFonts w:hint="eastAsia"/>
          <w:lang w:eastAsia="zh-CN"/>
        </w:rPr>
        <w:t xml:space="preserve"> </w:t>
      </w:r>
      <w:r>
        <w:rPr>
          <w:rFonts w:hint="eastAsia"/>
        </w:rPr>
        <w:t>适应症：抗肿瘤药。用于肝癌、食管癌、胃和贲门癌等及白细胞低下症、肝炎、肝硬化、乙型肝炎病毒携带者，亦可作为术前用药或用于联合化疗中。</w:t>
      </w:r>
      <w:r>
        <w:rPr>
          <w:rFonts w:hint="eastAsia"/>
          <w:lang w:eastAsia="zh-CN"/>
        </w:rPr>
        <w:t xml:space="preserve"> </w:t>
      </w:r>
      <w:r>
        <w:rPr>
          <w:rFonts w:hint="eastAsia"/>
        </w:rPr>
        <w:t>用法用量：口服。一次5～15mg，一日3次。由小剂量开始逐渐增量，晚期患者可用较高剂量，儿童酌减。疗程为一个月，一般可维持3个疗程。本品可与去甲斑蝥酸纳注射液交替使用。但不宜同时联合用药。</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64D03A">
      <w:pPr>
        <w:rPr>
          <w:rFonts w:hint="eastAsia"/>
          <w:lang w:eastAsia="zh-CN"/>
        </w:rPr>
      </w:pPr>
      <w:r>
        <w:rPr>
          <w:rFonts w:hint="eastAsia"/>
          <w:lang w:eastAsia="zh-CN"/>
        </w:rPr>
        <w:t>药品名称：</w:t>
      </w:r>
      <w:r>
        <w:rPr>
          <w:rFonts w:hint="eastAsia"/>
        </w:rPr>
        <w:t>贝母梨膏</w:t>
      </w:r>
      <w:r>
        <w:rPr>
          <w:rFonts w:hint="eastAsia"/>
          <w:lang w:eastAsia="zh-CN"/>
        </w:rPr>
        <w:t xml:space="preserve"> </w:t>
      </w:r>
      <w:r>
        <w:rPr>
          <w:rFonts w:hint="eastAsia"/>
        </w:rPr>
        <w:t>适应症：润肺，止咳，化痰。用于咳嗽痰多，咯痰不爽，咽喉干痛。</w:t>
      </w:r>
      <w:r>
        <w:rPr>
          <w:rFonts w:hint="eastAsia"/>
          <w:lang w:eastAsia="zh-CN"/>
        </w:rPr>
        <w:t xml:space="preserve"> </w:t>
      </w:r>
      <w:r>
        <w:rPr>
          <w:rFonts w:hint="eastAsia"/>
        </w:rPr>
        <w:t>用法用量：口服，一次10～15克，一日2次。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热燥咳者，其表现为咳嗽气息粗促，痰质粘，伴身热，口干，咽痛。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9C4A001">
      <w:pPr>
        <w:rPr>
          <w:rFonts w:hint="eastAsia"/>
          <w:lang w:eastAsia="zh-CN"/>
        </w:rPr>
      </w:pPr>
      <w:r>
        <w:rPr>
          <w:rFonts w:hint="eastAsia"/>
          <w:lang w:eastAsia="zh-CN"/>
        </w:rPr>
        <w:t>药品名称：</w:t>
      </w:r>
      <w:r>
        <w:rPr>
          <w:rFonts w:hint="eastAsia"/>
        </w:rPr>
        <w:t>复方风湿宁片</w:t>
      </w:r>
      <w:r>
        <w:rPr>
          <w:rFonts w:hint="eastAsia"/>
          <w:lang w:eastAsia="zh-CN"/>
        </w:rPr>
        <w:t xml:space="preserve"> </w:t>
      </w:r>
      <w:r>
        <w:rPr>
          <w:rFonts w:hint="eastAsia"/>
        </w:rPr>
        <w:t>适应症：祛风除湿，活血散瘀，舒筋止痛。用于风湿痹痛。</w:t>
      </w:r>
      <w:r>
        <w:rPr>
          <w:rFonts w:hint="eastAsia"/>
          <w:lang w:eastAsia="zh-CN"/>
        </w:rPr>
        <w:t xml:space="preserve"> </w:t>
      </w:r>
      <w:r>
        <w:rPr>
          <w:rFonts w:hint="eastAsia"/>
        </w:rPr>
        <w:t>用法用量：口服，一次2片，一日3～4次。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注意事项：忌与酸味食物同服；孕妇慎用。</w:t>
      </w:r>
      <w:r>
        <w:rPr>
          <w:rFonts w:hint="eastAsia"/>
          <w:lang w:eastAsia="zh-CN"/>
        </w:rPr>
        <w:t xml:space="preserve">  </w:t>
      </w:r>
    </w:p>
    <w:p w14:paraId="4F334D2C">
      <w:pPr>
        <w:rPr>
          <w:rFonts w:hint="eastAsia"/>
          <w:lang w:eastAsia="zh-CN"/>
        </w:rPr>
      </w:pPr>
      <w:r>
        <w:rPr>
          <w:rFonts w:hint="eastAsia"/>
          <w:lang w:eastAsia="zh-CN"/>
        </w:rPr>
        <w:t>药品名称：</w:t>
      </w:r>
      <w:r>
        <w:rPr>
          <w:rFonts w:hint="eastAsia"/>
        </w:rPr>
        <w:t>八珍胶囊</w:t>
      </w:r>
      <w:r>
        <w:rPr>
          <w:rFonts w:hint="eastAsia"/>
          <w:lang w:eastAsia="zh-CN"/>
        </w:rPr>
        <w:t xml:space="preserve"> </w:t>
      </w:r>
      <w:r>
        <w:rPr>
          <w:rFonts w:hint="eastAsia"/>
        </w:rPr>
        <w:t>适应症：补气益血。用于气血两虚，面色萎黄，四肢乏力。</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不宜和感冒类药同时服用。3.服本药时不宜同时服用藜芦或其制剂。4.本品为气血双补之药，性质较粘腻，有碍消化，故咳嗽痰多，脘腹胀痛，纳食不消，腹胀便溏者忌服。5.本品宜饭前服用或进食同时服。6.按照用法用量服用，高血压患者，小儿及年老体虚者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B848131">
      <w:pPr>
        <w:rPr>
          <w:rFonts w:hint="eastAsia"/>
          <w:lang w:eastAsia="zh-CN"/>
        </w:rPr>
      </w:pPr>
      <w:r>
        <w:rPr>
          <w:rFonts w:hint="eastAsia"/>
          <w:lang w:eastAsia="zh-CN"/>
        </w:rPr>
        <w:t>药品名称：</w:t>
      </w:r>
      <w:r>
        <w:rPr>
          <w:rFonts w:hint="eastAsia"/>
        </w:rPr>
        <w:t>黄龙止咳颗粒</w:t>
      </w:r>
      <w:r>
        <w:rPr>
          <w:rFonts w:hint="eastAsia"/>
          <w:lang w:eastAsia="zh-CN"/>
        </w:rPr>
        <w:t xml:space="preserve"> </w:t>
      </w:r>
      <w:r>
        <w:rPr>
          <w:rFonts w:hint="eastAsia"/>
        </w:rPr>
        <w:t>适应症：益气补肾，清肺止咳。适用于肺肾气虚，痰热郁肺之咳嗽。</w:t>
      </w:r>
      <w:r>
        <w:rPr>
          <w:rFonts w:hint="eastAsia"/>
          <w:lang w:eastAsia="zh-CN"/>
        </w:rPr>
        <w:t xml:space="preserve"> </w:t>
      </w:r>
      <w:r>
        <w:rPr>
          <w:rFonts w:hint="eastAsia"/>
        </w:rPr>
        <w:t>用法用量：开水冲服，3岁以下一次3克；4～7岁一次6克；8～14岁一次10克；成人一次10～20克，一日3次。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用黄龙止咳颗粒期间同时服用滋补性中药。3．高血压、冠心病、甲状腺机能亢进患者慎服。4．有支气管扩张、肺脓疡、肺心病、肺结核患者出现咳嗽时应去医院就诊。5．服药3天症状无缓解，应去医院就诊。6．严格按用法用量服用，年老体弱者应在医师指导下服用。7．对黄龙止咳颗粒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64B6B13D">
      <w:pPr>
        <w:rPr>
          <w:rFonts w:hint="eastAsia"/>
          <w:lang w:eastAsia="zh-CN"/>
        </w:rPr>
      </w:pPr>
      <w:r>
        <w:rPr>
          <w:rFonts w:hint="eastAsia"/>
          <w:lang w:eastAsia="zh-CN"/>
        </w:rPr>
        <w:t>药品名称：</w:t>
      </w:r>
      <w:r>
        <w:rPr>
          <w:rFonts w:hint="eastAsia"/>
        </w:rPr>
        <w:t>莲芝消炎胶囊</w:t>
      </w:r>
      <w:r>
        <w:rPr>
          <w:rFonts w:hint="eastAsia"/>
          <w:lang w:eastAsia="zh-CN"/>
        </w:rPr>
        <w:t xml:space="preserve"> </w:t>
      </w:r>
      <w:r>
        <w:rPr>
          <w:rFonts w:hint="eastAsia"/>
        </w:rPr>
        <w:t>适应症：清热，解毒，消炎。用于支气管咳嗽，扁桃体炎，咽炎。</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A261C94">
      <w:pPr>
        <w:rPr>
          <w:rFonts w:hint="eastAsia"/>
          <w:lang w:eastAsia="zh-CN"/>
        </w:rPr>
      </w:pPr>
      <w:r>
        <w:rPr>
          <w:rFonts w:hint="eastAsia"/>
          <w:lang w:eastAsia="zh-CN"/>
        </w:rPr>
        <w:t>药品名称：</w:t>
      </w:r>
      <w:r>
        <w:rPr>
          <w:rFonts w:hint="eastAsia"/>
        </w:rPr>
        <w:t>小儿解感片</w:t>
      </w:r>
      <w:r>
        <w:rPr>
          <w:rFonts w:hint="eastAsia"/>
          <w:lang w:eastAsia="zh-CN"/>
        </w:rPr>
        <w:t xml:space="preserve"> </w:t>
      </w:r>
      <w:r>
        <w:rPr>
          <w:rFonts w:hint="eastAsia"/>
        </w:rPr>
        <w:t>适应症：清热解表，消炎止咳。用于感冒发烧，头痛鼻塞，咳嗽喷嚏，咽喉肿痛。</w:t>
      </w:r>
      <w:r>
        <w:rPr>
          <w:rFonts w:hint="eastAsia"/>
          <w:lang w:eastAsia="zh-CN"/>
        </w:rPr>
        <w:t xml:space="preserve"> </w:t>
      </w:r>
      <w:r>
        <w:rPr>
          <w:rFonts w:hint="eastAsia"/>
        </w:rPr>
        <w:t>用法用量：口服，1至3岁小儿，一次1片，4至6岁，一次2片，9至14岁，一次3片，或遵医嘱。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87F303">
      <w:pPr>
        <w:rPr>
          <w:rFonts w:hint="eastAsia"/>
          <w:lang w:eastAsia="zh-CN"/>
        </w:rPr>
      </w:pPr>
      <w:r>
        <w:rPr>
          <w:rFonts w:hint="eastAsia"/>
          <w:lang w:eastAsia="zh-CN"/>
        </w:rPr>
        <w:t>药品名称：</w:t>
      </w:r>
      <w:r>
        <w:rPr>
          <w:rFonts w:hint="eastAsia"/>
        </w:rPr>
        <w:t>柴黄软胶囊</w:t>
      </w:r>
      <w:r>
        <w:rPr>
          <w:rFonts w:hint="eastAsia"/>
          <w:lang w:eastAsia="zh-CN"/>
        </w:rPr>
        <w:t xml:space="preserve"> </w:t>
      </w:r>
      <w:r>
        <w:rPr>
          <w:rFonts w:hint="eastAsia"/>
        </w:rPr>
        <w:t>适应症：清热消炎。用于上呼吸道感染，感冒发烧。</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有高血压、心脏病、肝病、糖尿病、肾病等慢性病严重者应在医师指导下服用。5．儿童、孕妇、哺乳期妇女、年老体弱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2001D93">
      <w:pPr>
        <w:rPr>
          <w:rFonts w:hint="eastAsia"/>
          <w:lang w:eastAsia="zh-CN"/>
        </w:rPr>
      </w:pPr>
      <w:r>
        <w:rPr>
          <w:rFonts w:hint="eastAsia"/>
          <w:lang w:eastAsia="zh-CN"/>
        </w:rPr>
        <w:t>药品名称：</w:t>
      </w:r>
      <w:r>
        <w:rPr>
          <w:rFonts w:hint="eastAsia"/>
        </w:rPr>
        <w:t>消积洁白丸</w:t>
      </w:r>
      <w:r>
        <w:rPr>
          <w:rFonts w:hint="eastAsia"/>
          <w:lang w:eastAsia="zh-CN"/>
        </w:rPr>
        <w:t xml:space="preserve"> </w:t>
      </w:r>
      <w:r>
        <w:rPr>
          <w:rFonts w:hint="eastAsia"/>
        </w:rPr>
        <w:t>适应症：湿中散寒，消积止痛。用于中焦虚寒，食积内停，痞满胀痛，消化不良。</w:t>
      </w:r>
      <w:r>
        <w:rPr>
          <w:rFonts w:hint="eastAsia"/>
          <w:lang w:eastAsia="zh-CN"/>
        </w:rPr>
        <w:t xml:space="preserve"> </w:t>
      </w:r>
      <w:r>
        <w:rPr>
          <w:rFonts w:hint="eastAsia"/>
        </w:rPr>
        <w:t>用法用量：口服，一次9～15丸，一日1～2次，饭前温开水送服。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注意事项：请遵医嘱。</w:t>
      </w:r>
      <w:r>
        <w:rPr>
          <w:rFonts w:hint="eastAsia"/>
          <w:lang w:eastAsia="zh-CN"/>
        </w:rPr>
        <w:t xml:space="preserve">  </w:t>
      </w:r>
    </w:p>
    <w:p w14:paraId="08E3A71A">
      <w:pPr>
        <w:rPr>
          <w:rFonts w:hint="eastAsia"/>
          <w:lang w:eastAsia="zh-CN"/>
        </w:rPr>
      </w:pPr>
      <w:r>
        <w:rPr>
          <w:rFonts w:hint="eastAsia"/>
          <w:lang w:eastAsia="zh-CN"/>
        </w:rPr>
        <w:t>药品名称：</w:t>
      </w:r>
      <w:r>
        <w:rPr>
          <w:rFonts w:hint="eastAsia"/>
        </w:rPr>
        <w:t>甲芬那酸分散片</w:t>
      </w:r>
      <w:r>
        <w:rPr>
          <w:rFonts w:hint="eastAsia"/>
          <w:lang w:eastAsia="zh-CN"/>
        </w:rPr>
        <w:t xml:space="preserve"> </w:t>
      </w:r>
      <w:r>
        <w:rPr>
          <w:rFonts w:hint="eastAsia"/>
        </w:rPr>
        <w:t>适应症：用于轻度及中等疼痛，如牙科、产科或矫形科手术后的疼痛，以及软组织损伤性疼痛及骨骼、关于疼痛。此外，还用于痛经、血管性头痛及癌性疼痛等。</w:t>
      </w:r>
      <w:r>
        <w:rPr>
          <w:rFonts w:hint="eastAsia"/>
          <w:lang w:eastAsia="zh-CN"/>
        </w:rPr>
        <w:t xml:space="preserve"> </w:t>
      </w:r>
      <w:r>
        <w:rPr>
          <w:rFonts w:hint="eastAsia"/>
        </w:rPr>
        <w:t>用法用量：本品为分散片，使用时将其加入适量水中，搅拌均匀后服用。成人常用量：镇痛或治疗痛经，开始0.5g（2片），继用0.25g（1片），每6小时1次，一疗程用药不超过7日。</w:t>
      </w:r>
      <w:r>
        <w:rPr>
          <w:rFonts w:hint="eastAsia"/>
          <w:lang w:eastAsia="zh-CN"/>
        </w:rPr>
        <w:t xml:space="preserve"> </w:t>
      </w:r>
      <w:r>
        <w:rPr>
          <w:rFonts w:hint="eastAsia"/>
        </w:rPr>
        <w:t>禁忌：（1）对本品及其他非瑙体抗炎药过敏者。（2）炎性肠病。（3）活动性消化性溃疡者。</w:t>
      </w:r>
      <w:r>
        <w:rPr>
          <w:rFonts w:hint="eastAsia"/>
          <w:lang w:eastAsia="zh-CN"/>
        </w:rPr>
        <w:t xml:space="preserve"> </w:t>
      </w:r>
      <w:r>
        <w:rPr>
          <w:rFonts w:hint="eastAsia"/>
        </w:rPr>
        <w:t>注意事项：（1）交叉过敏 对阿司匹林或其他瑙体抗炎过敏者对本品可有交叉过敏反应，对阿司匹林过敏的哮喘患者，本品也可以引起支气管痉挛。（2）本品宜于饭后或与食物同服，以减少对胃肠道的刺激。（3）本品不宜长期应用，一般每次用药疗程不应超过7天。（4）用药期间一旦出现腹泻及皮疹，应及时停药。（5）应用化疗的肿瘤患者应慎用，因可增加胃肠及肾脏毒性及抑制血小板。（6）对实验室检查的干扰血清素氮和钾浓度可升高，凝血酶原时间可延长，血清转胺酶可增高。</w:t>
      </w:r>
      <w:r>
        <w:rPr>
          <w:rFonts w:hint="eastAsia"/>
          <w:lang w:eastAsia="zh-CN"/>
        </w:rPr>
        <w:t xml:space="preserve">  </w:t>
      </w:r>
    </w:p>
    <w:p w14:paraId="79EE7ECB">
      <w:pPr>
        <w:rPr>
          <w:rFonts w:hint="eastAsia"/>
          <w:lang w:eastAsia="zh-CN"/>
        </w:rPr>
      </w:pPr>
      <w:r>
        <w:rPr>
          <w:rFonts w:hint="eastAsia"/>
          <w:lang w:eastAsia="zh-CN"/>
        </w:rPr>
        <w:t>药品名称：</w:t>
      </w:r>
      <w:r>
        <w:rPr>
          <w:rFonts w:hint="eastAsia"/>
        </w:rPr>
        <w:t>妇科止带胶囊</w:t>
      </w:r>
      <w:r>
        <w:rPr>
          <w:rFonts w:hint="eastAsia"/>
          <w:lang w:eastAsia="zh-CN"/>
        </w:rPr>
        <w:t xml:space="preserve"> </w:t>
      </w:r>
      <w:r>
        <w:rPr>
          <w:rFonts w:hint="eastAsia"/>
        </w:rPr>
        <w:t>适应症：清热燥湿，收敛止带。妇科止带胶囊用于慢性子宫颈炎，子宫内膜炎，阴道粘膜炎等引起的湿热型赤白带症。</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B6BE8B2">
      <w:pPr>
        <w:rPr>
          <w:rFonts w:hint="eastAsia"/>
          <w:lang w:eastAsia="zh-CN"/>
        </w:rPr>
      </w:pPr>
      <w:r>
        <w:rPr>
          <w:rFonts w:hint="eastAsia"/>
          <w:lang w:eastAsia="zh-CN"/>
        </w:rPr>
        <w:t>药品名称：</w:t>
      </w:r>
      <w:r>
        <w:rPr>
          <w:rFonts w:hint="eastAsia"/>
        </w:rPr>
        <w:t>冠脉宁片(素片)</w:t>
      </w:r>
      <w:r>
        <w:rPr>
          <w:rFonts w:hint="eastAsia"/>
          <w:lang w:eastAsia="zh-CN"/>
        </w:rPr>
        <w:t xml:space="preserve"> </w:t>
      </w:r>
      <w:r>
        <w:rPr>
          <w:rFonts w:hint="eastAsia"/>
        </w:rPr>
        <w:t>适应症：活血化瘀，行气止痛。用于以胸部刺痛、固定不移、入夜更甚、心悸不宁、舌质紫暗、脉沉弦为主症的冠心病、心绞痛、冠状动脉供血不足。</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711EC5">
      <w:pPr>
        <w:rPr>
          <w:rFonts w:hint="eastAsia"/>
          <w:lang w:eastAsia="zh-CN"/>
        </w:rPr>
      </w:pPr>
      <w:r>
        <w:rPr>
          <w:rFonts w:hint="eastAsia"/>
          <w:lang w:eastAsia="zh-CN"/>
        </w:rPr>
        <w:t>药品名称：</w:t>
      </w:r>
      <w:r>
        <w:rPr>
          <w:rFonts w:hint="eastAsia"/>
        </w:rPr>
        <w:t>参芪降糖片</w:t>
      </w:r>
      <w:r>
        <w:rPr>
          <w:rFonts w:hint="eastAsia"/>
          <w:lang w:eastAsia="zh-CN"/>
        </w:rPr>
        <w:t xml:space="preserve"> </w:t>
      </w:r>
      <w:r>
        <w:rPr>
          <w:rFonts w:hint="eastAsia"/>
        </w:rPr>
        <w:t>适应症：益气养阴，滋脾补肾。主治消渴症，用于Ⅱ型糖尿病。</w:t>
      </w:r>
      <w:r>
        <w:rPr>
          <w:rFonts w:hint="eastAsia"/>
          <w:lang w:eastAsia="zh-CN"/>
        </w:rPr>
        <w:t xml:space="preserve"> </w:t>
      </w:r>
      <w:r>
        <w:rPr>
          <w:rFonts w:hint="eastAsia"/>
        </w:rPr>
        <w:t>用法用量：口服。一次3片，一日3次，一个月为一个疗程，效果不显著或治疗前症状较重者，每次用量可达8片，一日3次。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注意事项：有实热症者禁用，待实热症退后可服用。</w:t>
      </w:r>
      <w:r>
        <w:rPr>
          <w:rFonts w:hint="eastAsia"/>
          <w:lang w:eastAsia="zh-CN"/>
        </w:rPr>
        <w:t xml:space="preserve">  </w:t>
      </w:r>
    </w:p>
    <w:p w14:paraId="19A7878F">
      <w:pPr>
        <w:rPr>
          <w:rFonts w:hint="eastAsia"/>
          <w:lang w:eastAsia="zh-CN"/>
        </w:rPr>
      </w:pPr>
      <w:r>
        <w:rPr>
          <w:rFonts w:hint="eastAsia"/>
          <w:lang w:eastAsia="zh-CN"/>
        </w:rPr>
        <w:t>药品名称：</w:t>
      </w:r>
      <w:r>
        <w:rPr>
          <w:rFonts w:hint="eastAsia"/>
        </w:rPr>
        <w:t>精制冠心片</w:t>
      </w:r>
      <w:r>
        <w:rPr>
          <w:rFonts w:hint="eastAsia"/>
          <w:lang w:eastAsia="zh-CN"/>
        </w:rPr>
        <w:t xml:space="preserve"> </w:t>
      </w:r>
      <w:r>
        <w:rPr>
          <w:rFonts w:hint="eastAsia"/>
        </w:rPr>
        <w:t>适应症：1.活血化瘀。2.瘀血闭阻所致的胸痹，症见胸痛，胸闷，心悸等。3.冠心病，心绞痛属上述证候者。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6E26622">
      <w:pPr>
        <w:rPr>
          <w:rFonts w:hint="eastAsia"/>
          <w:lang w:eastAsia="zh-CN"/>
        </w:rPr>
      </w:pPr>
      <w:r>
        <w:rPr>
          <w:rFonts w:hint="eastAsia"/>
          <w:lang w:eastAsia="zh-CN"/>
        </w:rPr>
        <w:t>药品名称：</w:t>
      </w:r>
      <w:r>
        <w:rPr>
          <w:rFonts w:hint="eastAsia"/>
        </w:rPr>
        <w:t>人参健脾片</w:t>
      </w:r>
      <w:r>
        <w:rPr>
          <w:rFonts w:hint="eastAsia"/>
          <w:lang w:eastAsia="zh-CN"/>
        </w:rPr>
        <w:t xml:space="preserve"> </w:t>
      </w:r>
      <w:r>
        <w:rPr>
          <w:rFonts w:hint="eastAsia"/>
        </w:rPr>
        <w:t>适应症：补气健脾，开胃消食。用于脾虚湿困所致的食少便溏，或吐或泻，脘腹胀满，四肢乏力，面色萎黄。</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顺泽人参健脾片。3.按照用法用量服用，小儿、孕妇、高血压、糖尿病患者应在医师指导下服用。4.服药二周或服药期间症状无改善，或症状加重，或出现新的严重症状，应立即停药并去医院就诊。5.对本品过敏者禁用，过敏体质者慎用。6.本品性状发生改变时禁止使用。7.儿童必须在成人监护下使用。8.请将本品放在儿童不能接触的地方。9.如正在使用其他药品，使用顺泽人参健脾片前请咨询医师或药师。</w:t>
      </w:r>
      <w:r>
        <w:rPr>
          <w:rFonts w:hint="eastAsia"/>
          <w:lang w:eastAsia="zh-CN"/>
        </w:rPr>
        <w:t xml:space="preserve">  </w:t>
      </w:r>
    </w:p>
    <w:p w14:paraId="4BB4D73E">
      <w:pPr>
        <w:rPr>
          <w:rFonts w:hint="eastAsia"/>
          <w:lang w:eastAsia="zh-CN"/>
        </w:rPr>
      </w:pPr>
      <w:r>
        <w:rPr>
          <w:rFonts w:hint="eastAsia"/>
          <w:lang w:eastAsia="zh-CN"/>
        </w:rPr>
        <w:t>药品名称：</w:t>
      </w:r>
      <w:r>
        <w:rPr>
          <w:rFonts w:hint="eastAsia"/>
        </w:rPr>
        <w:t>氟罗沙星分散片</w:t>
      </w:r>
      <w:r>
        <w:rPr>
          <w:rFonts w:hint="eastAsia"/>
          <w:lang w:eastAsia="zh-CN"/>
        </w:rPr>
        <w:t xml:space="preserve"> </w:t>
      </w:r>
      <w:r>
        <w:rPr>
          <w:rFonts w:hint="eastAsia"/>
        </w:rPr>
        <w:t>适应症：可用于对严力达敏感细菌引起的急性支气管炎，慢性支气管炎急性发作及肺炎等呼吸系统感染；膀胱炎、肾盂肾炎、前列腺炎、附睾炎、淋病奈瑟菌性尿道炎等泌尿生殖系统感染；伤寒沙门菌感染、细菌性痢疾等消化系统感染；皮肤软组织感染、骨感染、腹腔感染及盆腔感染等。</w:t>
      </w:r>
      <w:r>
        <w:rPr>
          <w:rFonts w:hint="eastAsia"/>
          <w:lang w:eastAsia="zh-CN"/>
        </w:rPr>
        <w:t xml:space="preserve"> </w:t>
      </w:r>
      <w:r>
        <w:rPr>
          <w:rFonts w:hint="eastAsia"/>
        </w:rPr>
        <w:t>用法用量：口服，一日0.2～0.4g，分1～2次服，一般疗程7～14日。</w:t>
      </w:r>
      <w:r>
        <w:rPr>
          <w:rFonts w:hint="eastAsia"/>
          <w:lang w:eastAsia="zh-CN"/>
        </w:rPr>
        <w:t xml:space="preserve"> </w:t>
      </w:r>
      <w:r>
        <w:rPr>
          <w:rFonts w:hint="eastAsia"/>
        </w:rPr>
        <w:t>禁忌：1. 对氟罗沙星分散片或喹诺酮类药物过敏者禁用。2. 孕妇、哺乳期妇女以及18岁以下患者禁用。</w:t>
      </w:r>
      <w:r>
        <w:rPr>
          <w:rFonts w:hint="eastAsia"/>
          <w:lang w:eastAsia="zh-CN"/>
        </w:rPr>
        <w:t xml:space="preserve"> </w:t>
      </w:r>
      <w:r>
        <w:rPr>
          <w:rFonts w:hint="eastAsia"/>
        </w:rPr>
        <w:t>注意事项：1.肾功能减退者慎用，若使用，应根据减退程度调整剂量。2.肝功能不全者慎用，若使用，应注意监测肝功能。3.原有中枢神经系统疾患者，包括脑动脉硬化或癫痫病史者均应避免应用，有指征时权衡利弊应用。4.喹诺酮类药物间存在交叉过敏反应，对任何一种喹诺酮类过敏者不宜使用本品。5.患者的尿pH值在7以上时易发生结晶尿，故每日饮水量必须充足，以使每日尿量保持在1200～1500ml以上。6.本品可引起光敏反应，至少在光照后12小时才可接受治疗，治疗期间及治疗后数天内应避免过长时间暴露于明亮光照下。7.当出现光敏反应指征如皮肤灼热、发红、肿胀、水泡、皮疹、瘙痒、皮炎时应停止治疗。</w:t>
      </w:r>
      <w:r>
        <w:rPr>
          <w:rFonts w:hint="eastAsia"/>
          <w:lang w:eastAsia="zh-CN"/>
        </w:rPr>
        <w:t xml:space="preserve">  </w:t>
      </w:r>
    </w:p>
    <w:p w14:paraId="4A0F285A">
      <w:pPr>
        <w:rPr>
          <w:rFonts w:hint="eastAsia"/>
          <w:lang w:eastAsia="zh-CN"/>
        </w:rPr>
      </w:pPr>
      <w:r>
        <w:rPr>
          <w:rFonts w:hint="eastAsia"/>
          <w:lang w:eastAsia="zh-CN"/>
        </w:rPr>
        <w:t>药品名称：</w:t>
      </w:r>
      <w:r>
        <w:rPr>
          <w:rFonts w:hint="eastAsia"/>
        </w:rPr>
        <w:t>参鹿补虚胶囊</w:t>
      </w:r>
      <w:r>
        <w:rPr>
          <w:rFonts w:hint="eastAsia"/>
          <w:lang w:eastAsia="zh-CN"/>
        </w:rPr>
        <w:t xml:space="preserve"> </w:t>
      </w:r>
      <w:r>
        <w:rPr>
          <w:rFonts w:hint="eastAsia"/>
        </w:rPr>
        <w:t>适应症：补肾填精。用于气阴两虚所致久病体虚，头晕目眩等症。</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注意事项：感冒发烧慎用。</w:t>
      </w:r>
      <w:r>
        <w:rPr>
          <w:rFonts w:hint="eastAsia"/>
          <w:lang w:eastAsia="zh-CN"/>
        </w:rPr>
        <w:t xml:space="preserve">  </w:t>
      </w:r>
    </w:p>
    <w:p w14:paraId="400EE193">
      <w:pPr>
        <w:rPr>
          <w:rFonts w:hint="eastAsia"/>
          <w:lang w:eastAsia="zh-CN"/>
        </w:rPr>
      </w:pPr>
      <w:r>
        <w:rPr>
          <w:rFonts w:hint="eastAsia"/>
          <w:lang w:eastAsia="zh-CN"/>
        </w:rPr>
        <w:t>药品名称：</w:t>
      </w:r>
      <w:r>
        <w:rPr>
          <w:rFonts w:hint="eastAsia"/>
        </w:rPr>
        <w:t>康复春口服液</w:t>
      </w:r>
      <w:r>
        <w:rPr>
          <w:rFonts w:hint="eastAsia"/>
          <w:lang w:eastAsia="zh-CN"/>
        </w:rPr>
        <w:t xml:space="preserve"> </w:t>
      </w:r>
      <w:r>
        <w:rPr>
          <w:rFonts w:hint="eastAsia"/>
        </w:rPr>
        <w:t>适应症：益气固表，养心安神，健脾和胃。用于心脾具虚，饮食少思，腹胀腹满，少气乏力，心慌心悸，精神倦怠，失眠。</w:t>
      </w:r>
      <w:r>
        <w:rPr>
          <w:rFonts w:hint="eastAsia"/>
          <w:lang w:eastAsia="zh-CN"/>
        </w:rPr>
        <w:t xml:space="preserve"> </w:t>
      </w:r>
      <w:r>
        <w:rPr>
          <w:rFonts w:hint="eastAsia"/>
        </w:rPr>
        <w:t>用法用量：口服，一次一支，一日2次。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服本药时不宜同时服用藜芦、五灵脂、皂荚或其制剂；不宜喝茶和吃萝卜，以免影响药效。4.本品宜饭前服用。5.按照用法用量服用，小儿、孕妇、高血压、糖尿病患者应在医师指导下服用。6.服用康复春口服液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康复春口服液前请咨询医师或药师。</w:t>
      </w:r>
      <w:r>
        <w:rPr>
          <w:rFonts w:hint="eastAsia"/>
          <w:lang w:eastAsia="zh-CN"/>
        </w:rPr>
        <w:t xml:space="preserve">  </w:t>
      </w:r>
    </w:p>
    <w:p w14:paraId="366510EC">
      <w:pPr>
        <w:rPr>
          <w:rFonts w:hint="eastAsia"/>
          <w:lang w:eastAsia="zh-CN"/>
        </w:rPr>
      </w:pPr>
      <w:r>
        <w:rPr>
          <w:rFonts w:hint="eastAsia"/>
          <w:lang w:eastAsia="zh-CN"/>
        </w:rPr>
        <w:t>药品名称：</w:t>
      </w:r>
      <w:r>
        <w:rPr>
          <w:rFonts w:hint="eastAsia"/>
        </w:rPr>
        <w:t>乳块消口服液</w:t>
      </w:r>
      <w:r>
        <w:rPr>
          <w:rFonts w:hint="eastAsia"/>
          <w:lang w:eastAsia="zh-CN"/>
        </w:rPr>
        <w:t xml:space="preserve"> </w:t>
      </w:r>
      <w:r>
        <w:rPr>
          <w:rFonts w:hint="eastAsia"/>
        </w:rPr>
        <w:t>适应症：疏肝理气，活血化瘀，消散乳块。用于肝气郁结，气滞血瘀，乳腺增生，乳房胀痛。</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E666183">
      <w:pPr>
        <w:rPr>
          <w:rFonts w:hint="eastAsia"/>
          <w:lang w:eastAsia="zh-CN"/>
        </w:rPr>
      </w:pPr>
      <w:r>
        <w:rPr>
          <w:rFonts w:hint="eastAsia"/>
          <w:lang w:eastAsia="zh-CN"/>
        </w:rPr>
        <w:t>药品名称：</w:t>
      </w:r>
      <w:r>
        <w:rPr>
          <w:rFonts w:hint="eastAsia"/>
        </w:rPr>
        <w:t>盐酸洛美利嗪胶囊</w:t>
      </w:r>
      <w:r>
        <w:rPr>
          <w:rFonts w:hint="eastAsia"/>
          <w:lang w:eastAsia="zh-CN"/>
        </w:rPr>
        <w:t xml:space="preserve"> </w:t>
      </w:r>
      <w:r>
        <w:rPr>
          <w:rFonts w:hint="eastAsia"/>
        </w:rPr>
        <w:t>适应症：适用于偏头痛的预防和治疗。</w:t>
      </w:r>
      <w:r>
        <w:rPr>
          <w:rFonts w:hint="eastAsia"/>
          <w:lang w:eastAsia="zh-CN"/>
        </w:rPr>
        <w:t xml:space="preserve"> </w:t>
      </w:r>
      <w:r>
        <w:rPr>
          <w:rFonts w:hint="eastAsia"/>
        </w:rPr>
        <w:t>用法用量：口服，早饭及晚饭后或睡前口服，每次服用盐酸洛美利嗪5mg，一日2次。</w:t>
      </w:r>
      <w:r>
        <w:rPr>
          <w:rFonts w:hint="eastAsia"/>
          <w:lang w:eastAsia="zh-CN"/>
        </w:rPr>
        <w:t xml:space="preserve"> </w:t>
      </w:r>
      <w:r>
        <w:rPr>
          <w:rFonts w:hint="eastAsia"/>
        </w:rPr>
        <w:t>禁忌：1.禁用于对西瑞利有过敏症既往史的患者；2.禁用于脑梗塞急性期、颅内出血或有凝血倾向的患者。3.禁用于孕妇或可能怀孕的妇女。</w:t>
      </w:r>
      <w:r>
        <w:rPr>
          <w:rFonts w:hint="eastAsia"/>
          <w:lang w:eastAsia="zh-CN"/>
        </w:rPr>
        <w:t xml:space="preserve"> </w:t>
      </w:r>
      <w:r>
        <w:rPr>
          <w:rFonts w:hint="eastAsia"/>
        </w:rPr>
        <w:t>注意事项：1.西瑞利主要在肝脏中代谢，经胆汁排出，有严重肝功能障碍的患者慎用。2.因在狗3个月服用西瑞利的毒性研究中出现心电图上QT及QTc间期延长，有QT延长的患者慎用。3.患有帕金森氏症或抑郁症的患者慎用。4.因西瑞利有产生困倦的副作用，服药期间应注意不要从事驾驶汽车等有危险的工作。5.西瑞利与降压药合用有出现血压下降的危险性。</w:t>
      </w:r>
      <w:r>
        <w:rPr>
          <w:rFonts w:hint="eastAsia"/>
          <w:lang w:eastAsia="zh-CN"/>
        </w:rPr>
        <w:t xml:space="preserve">  </w:t>
      </w:r>
    </w:p>
    <w:p w14:paraId="58FF2605">
      <w:pPr>
        <w:rPr>
          <w:rFonts w:hint="eastAsia"/>
          <w:lang w:eastAsia="zh-CN"/>
        </w:rPr>
      </w:pPr>
      <w:r>
        <w:rPr>
          <w:rFonts w:hint="eastAsia"/>
          <w:lang w:eastAsia="zh-CN"/>
        </w:rPr>
        <w:t>药品名称：</w:t>
      </w:r>
      <w:r>
        <w:rPr>
          <w:rFonts w:hint="eastAsia"/>
        </w:rPr>
        <w:t>神康宁丸</w:t>
      </w:r>
      <w:r>
        <w:rPr>
          <w:rFonts w:hint="eastAsia"/>
          <w:lang w:eastAsia="zh-CN"/>
        </w:rPr>
        <w:t xml:space="preserve"> </w:t>
      </w:r>
      <w:r>
        <w:rPr>
          <w:rFonts w:hint="eastAsia"/>
        </w:rPr>
        <w:t>适应症：滋阴养血，平肝安神。用于血虚肝旺，失眠心悸，夜寐多梦，烦躁易怒，眩晕耳呜，神经衰弱属上述证候者。</w:t>
      </w:r>
      <w:r>
        <w:rPr>
          <w:rFonts w:hint="eastAsia"/>
          <w:lang w:eastAsia="zh-CN"/>
        </w:rPr>
        <w:t xml:space="preserve"> </w:t>
      </w:r>
      <w:r>
        <w:rPr>
          <w:rFonts w:hint="eastAsia"/>
        </w:rPr>
        <w:t>用法用量：口服，一次15～20粒，一日2次。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孕妇、高血压、糖尿病患者应在医师指导下服用。5.本品宜饭前服用。6.按照用法用量服用，小儿及年老体弱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69D98B7">
      <w:pPr>
        <w:rPr>
          <w:rFonts w:hint="eastAsia"/>
          <w:lang w:eastAsia="zh-CN"/>
        </w:rPr>
      </w:pPr>
      <w:r>
        <w:rPr>
          <w:rFonts w:hint="eastAsia"/>
          <w:lang w:eastAsia="zh-CN"/>
        </w:rPr>
        <w:t>药品名称：</w:t>
      </w:r>
      <w:r>
        <w:rPr>
          <w:rFonts w:hint="eastAsia"/>
        </w:rPr>
        <w:t>双歧杆菌乳杆菌三联活菌片</w:t>
      </w:r>
      <w:r>
        <w:rPr>
          <w:rFonts w:hint="eastAsia"/>
          <w:lang w:eastAsia="zh-CN"/>
        </w:rPr>
        <w:t xml:space="preserve"> </w:t>
      </w:r>
      <w:r>
        <w:rPr>
          <w:rFonts w:hint="eastAsia"/>
        </w:rPr>
        <w:t>适应症：用于治疗肠道菌群失调引起的腹泻、慢性腹泻、抗生素治疗无效的腹泻及便秘。</w:t>
      </w:r>
      <w:r>
        <w:rPr>
          <w:rFonts w:hint="eastAsia"/>
          <w:lang w:eastAsia="zh-CN"/>
        </w:rPr>
        <w:t xml:space="preserve"> </w:t>
      </w:r>
      <w:r>
        <w:rPr>
          <w:rFonts w:hint="eastAsia"/>
        </w:rPr>
        <w:t>用法用量：口服，一次4片，一日2-3次。温开水或温牛奶冲服。</w:t>
      </w:r>
      <w:r>
        <w:rPr>
          <w:rFonts w:hint="eastAsia"/>
          <w:lang w:eastAsia="zh-CN"/>
        </w:rPr>
        <w:t xml:space="preserve"> </w:t>
      </w:r>
      <w:r>
        <w:rPr>
          <w:rFonts w:hint="eastAsia"/>
        </w:rPr>
        <w:t>禁忌：</w:t>
      </w:r>
      <w:r>
        <w:rPr>
          <w:rFonts w:hint="eastAsia"/>
          <w:lang w:eastAsia="zh-CN"/>
        </w:rPr>
        <w:t xml:space="preserve"> </w:t>
      </w:r>
      <w:r>
        <w:rPr>
          <w:rFonts w:hint="eastAsia"/>
        </w:rPr>
        <w:t>注意事项：1.适宜于冷藏保存。2.本品真空封装，开袋后应尽快服用。</w:t>
      </w:r>
      <w:r>
        <w:rPr>
          <w:rFonts w:hint="eastAsia"/>
          <w:lang w:eastAsia="zh-CN"/>
        </w:rPr>
        <w:t xml:space="preserve">  </w:t>
      </w:r>
    </w:p>
    <w:p w14:paraId="46AA8ED8">
      <w:pPr>
        <w:rPr>
          <w:rFonts w:hint="eastAsia"/>
          <w:lang w:eastAsia="zh-CN"/>
        </w:rPr>
      </w:pPr>
      <w:r>
        <w:rPr>
          <w:rFonts w:hint="eastAsia"/>
          <w:lang w:eastAsia="zh-CN"/>
        </w:rPr>
        <w:t>药品名称：</w:t>
      </w:r>
      <w:r>
        <w:rPr>
          <w:rFonts w:hint="eastAsia"/>
        </w:rPr>
        <w:t>婴儿健脾颗粒</w:t>
      </w:r>
      <w:r>
        <w:rPr>
          <w:rFonts w:hint="eastAsia"/>
          <w:lang w:eastAsia="zh-CN"/>
        </w:rPr>
        <w:t xml:space="preserve"> </w:t>
      </w:r>
      <w:r>
        <w:rPr>
          <w:rFonts w:hint="eastAsia"/>
        </w:rPr>
        <w:t>适应症：健脾、消食、止泻。用于婴儿非感染性腹泻，属脾虚挟滞证候者，证见：大便次数增多，粪质稀，气臭，含有未化之物，面色不华，乳食少进，腹胀腹痛，睡眠不宁等。</w:t>
      </w:r>
      <w:r>
        <w:rPr>
          <w:rFonts w:hint="eastAsia"/>
          <w:lang w:eastAsia="zh-CN"/>
        </w:rPr>
        <w:t xml:space="preserve"> </w:t>
      </w:r>
      <w:r>
        <w:rPr>
          <w:rFonts w:hint="eastAsia"/>
        </w:rPr>
        <w:t>用法用量：口服。1岁以下每次1克，1岁至3岁每次4克，4岁至7岁每次8克，每日2次。</w:t>
      </w:r>
      <w:r>
        <w:rPr>
          <w:rFonts w:hint="eastAsia"/>
          <w:lang w:eastAsia="zh-CN"/>
        </w:rPr>
        <w:t xml:space="preserve"> </w:t>
      </w:r>
      <w:r>
        <w:rPr>
          <w:rFonts w:hint="eastAsia"/>
        </w:rPr>
        <w:t>禁忌：</w:t>
      </w:r>
      <w:r>
        <w:rPr>
          <w:rFonts w:hint="eastAsia"/>
          <w:lang w:eastAsia="zh-CN"/>
        </w:rPr>
        <w:t xml:space="preserve"> </w:t>
      </w:r>
      <w:r>
        <w:rPr>
          <w:rFonts w:hint="eastAsia"/>
        </w:rPr>
        <w:t>注意事项：1．使用本品请注意除外感染性腹泻，尤其是烈性传染病所致腹泻。2．腹泻严重，有较明显脱水表现者，需注意配合其它的治疗措施。</w:t>
      </w:r>
      <w:r>
        <w:rPr>
          <w:rFonts w:hint="eastAsia"/>
          <w:lang w:eastAsia="zh-CN"/>
        </w:rPr>
        <w:t xml:space="preserve">  </w:t>
      </w:r>
    </w:p>
    <w:p w14:paraId="0345C074">
      <w:pPr>
        <w:rPr>
          <w:rFonts w:hint="eastAsia"/>
          <w:lang w:eastAsia="zh-CN"/>
        </w:rPr>
      </w:pPr>
      <w:r>
        <w:rPr>
          <w:rFonts w:hint="eastAsia"/>
          <w:lang w:eastAsia="zh-CN"/>
        </w:rPr>
        <w:t>药品名称：</w:t>
      </w:r>
      <w:r>
        <w:rPr>
          <w:rFonts w:hint="eastAsia"/>
        </w:rPr>
        <w:t>杀菌止痒洗剂</w:t>
      </w:r>
      <w:r>
        <w:rPr>
          <w:rFonts w:hint="eastAsia"/>
          <w:lang w:eastAsia="zh-CN"/>
        </w:rPr>
        <w:t xml:space="preserve"> </w:t>
      </w:r>
      <w:r>
        <w:rPr>
          <w:rFonts w:hint="eastAsia"/>
        </w:rPr>
        <w:t>适应症：清热解毒、杀虫止痒。适用于改善滴虫性、霉菌性、非特异性阴道炎及外阴瘙痒症所致的带下量多、阴痒等症。</w:t>
      </w:r>
      <w:r>
        <w:rPr>
          <w:rFonts w:hint="eastAsia"/>
          <w:lang w:eastAsia="zh-CN"/>
        </w:rPr>
        <w:t xml:space="preserve"> </w:t>
      </w:r>
      <w:r>
        <w:rPr>
          <w:rFonts w:hint="eastAsia"/>
        </w:rPr>
        <w:t>用法用量：将本品摇匀后，用温开水稀释到5~10倍左右浓度，冲洗或坐浴。病重者可加大剂量，也可用涂油药液的药棉直接置于患处，一般应保持药液在5分钟以上。每日1~2次，5~7天为一疗程。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癌变时禁止使用。11.请将本品放在儿童不能接触的地方。12.如正在使用其他药品，使用本品请咨询医师或药师。</w:t>
      </w:r>
      <w:r>
        <w:rPr>
          <w:rFonts w:hint="eastAsia"/>
          <w:lang w:eastAsia="zh-CN"/>
        </w:rPr>
        <w:t xml:space="preserve">  </w:t>
      </w:r>
    </w:p>
    <w:p w14:paraId="6D3577B9">
      <w:pPr>
        <w:rPr>
          <w:rFonts w:hint="eastAsia"/>
          <w:lang w:eastAsia="zh-CN"/>
        </w:rPr>
      </w:pPr>
      <w:r>
        <w:rPr>
          <w:rFonts w:hint="eastAsia"/>
          <w:lang w:eastAsia="zh-CN"/>
        </w:rPr>
        <w:t>药品名称：</w:t>
      </w:r>
      <w:r>
        <w:rPr>
          <w:rFonts w:hint="eastAsia"/>
        </w:rPr>
        <w:t>左炔诺孕酮肠溶胶囊</w:t>
      </w:r>
      <w:r>
        <w:rPr>
          <w:rFonts w:hint="eastAsia"/>
          <w:lang w:eastAsia="zh-CN"/>
        </w:rPr>
        <w:t xml:space="preserve"> </w:t>
      </w:r>
      <w:r>
        <w:rPr>
          <w:rFonts w:hint="eastAsia"/>
        </w:rPr>
        <w:t>适应症：用于女性紧急避孕，即在无防护措施或其他避孕方法偶然失误时使用。</w:t>
      </w:r>
      <w:r>
        <w:rPr>
          <w:rFonts w:hint="eastAsia"/>
          <w:lang w:eastAsia="zh-CN"/>
        </w:rPr>
        <w:t xml:space="preserve"> </w:t>
      </w:r>
      <w:r>
        <w:rPr>
          <w:rFonts w:hint="eastAsia"/>
        </w:rPr>
        <w:t>用法用量：口服。在房事后72小时内服一粒。本品越早服用越好。本品可在月经周期任何时间服用。</w:t>
      </w:r>
      <w:r>
        <w:rPr>
          <w:rFonts w:hint="eastAsia"/>
          <w:lang w:eastAsia="zh-CN"/>
        </w:rPr>
        <w:t xml:space="preserve"> </w:t>
      </w:r>
      <w:r>
        <w:rPr>
          <w:rFonts w:hint="eastAsia"/>
        </w:rPr>
        <w:t>禁忌：1、对左炔诺孕酮肠溶胶囊过敏者禁用。2、乳腺癌、生殖器官癌、肝功能异常或近期有肝病或黄疸史、静脉血栓病、脑血管意外、高血压、心血管病、糖尿病、高血脂症、精神抑郁患者以及40岁以上妇女禁用。</w:t>
      </w:r>
      <w:r>
        <w:rPr>
          <w:rFonts w:hint="eastAsia"/>
          <w:lang w:eastAsia="zh-CN"/>
        </w:rPr>
        <w:t xml:space="preserve"> </w:t>
      </w:r>
      <w:r>
        <w:rPr>
          <w:rFonts w:hint="eastAsia"/>
        </w:rPr>
        <w:t>注意事项：1、左炔诺孕酮肠溶胶囊是用于避孕失误的紧急补救避孕药，不是引产药。2、左炔诺孕酮肠溶胶囊不宜作为常规避孕药，服药后至下次月经前应采取可靠的避孕措施。3、虽然左炔诺孕酮肠溶胶囊为肠溶胶囊，但无临床研究资料显示可减少呕吐的发生，也无资料显示呕吐后可减少补服。如服药后2小时内发生呕吐，且呕吐物中有胶囊，应立即补服一粒。 4、左炔诺孕酮肠溶胶囊可能使下次月经提前或延迟，如逾期一周月经仍未来潮，应即到医院检查，以排除妊娠。5、左炔诺孕酮肠溶胶囊性状发生改变时禁止使用。6、将左炔诺孕酮肠溶胶囊放在儿童不能接触的地方。7、如正在使用其他药品，使用左炔诺孕酮肠溶胶囊前请咨询医师或药师。</w:t>
      </w:r>
      <w:r>
        <w:rPr>
          <w:rFonts w:hint="eastAsia"/>
          <w:lang w:eastAsia="zh-CN"/>
        </w:rPr>
        <w:t xml:space="preserve">  </w:t>
      </w:r>
    </w:p>
    <w:p w14:paraId="3D9077C4">
      <w:pPr>
        <w:rPr>
          <w:rFonts w:hint="eastAsia"/>
          <w:lang w:eastAsia="zh-CN"/>
        </w:rPr>
      </w:pPr>
      <w:r>
        <w:rPr>
          <w:rFonts w:hint="eastAsia"/>
          <w:lang w:eastAsia="zh-CN"/>
        </w:rPr>
        <w:t>药品名称：</w:t>
      </w:r>
      <w:r>
        <w:rPr>
          <w:rFonts w:hint="eastAsia"/>
        </w:rPr>
        <w:t>阿娜尔妇洁液</w:t>
      </w:r>
      <w:r>
        <w:rPr>
          <w:rFonts w:hint="eastAsia"/>
          <w:lang w:eastAsia="zh-CN"/>
        </w:rPr>
        <w:t xml:space="preserve"> </w:t>
      </w:r>
      <w:r>
        <w:rPr>
          <w:rFonts w:hint="eastAsia"/>
        </w:rPr>
        <w:t>适应症：清热燥湿、止痒，用于各种细菌性、霉菌性、滴虫性外阴炎、阴道炎所致妇女阴部瘙痒、红肿，白带过多。</w:t>
      </w:r>
      <w:r>
        <w:rPr>
          <w:rFonts w:hint="eastAsia"/>
          <w:lang w:eastAsia="zh-CN"/>
        </w:rPr>
        <w:t xml:space="preserve"> </w:t>
      </w:r>
      <w:r>
        <w:rPr>
          <w:rFonts w:hint="eastAsia"/>
        </w:rPr>
        <w:t>用法用量：外用。用稀释10%溶液擦洗，重症可加大浓度；用牛尾线消毒棉球蘸取适量浓溶液置于阴道中治疗阴道炎，一日2次。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519D44">
      <w:pPr>
        <w:rPr>
          <w:rFonts w:hint="eastAsia"/>
          <w:lang w:eastAsia="zh-CN"/>
        </w:rPr>
      </w:pPr>
      <w:r>
        <w:rPr>
          <w:rFonts w:hint="eastAsia"/>
          <w:lang w:eastAsia="zh-CN"/>
        </w:rPr>
        <w:t>药品名称：</w:t>
      </w:r>
      <w:r>
        <w:rPr>
          <w:rFonts w:hint="eastAsia"/>
        </w:rPr>
        <w:t>痢特敏颗粒</w:t>
      </w:r>
      <w:r>
        <w:rPr>
          <w:rFonts w:hint="eastAsia"/>
          <w:lang w:eastAsia="zh-CN"/>
        </w:rPr>
        <w:t xml:space="preserve"> </w:t>
      </w:r>
      <w:r>
        <w:rPr>
          <w:rFonts w:hint="eastAsia"/>
        </w:rPr>
        <w:t>适应症：清热解毒，抗菌止痢。用于急性痢疾、肠炎与腹泻属湿热证者。</w:t>
      </w:r>
      <w:r>
        <w:rPr>
          <w:rFonts w:hint="eastAsia"/>
          <w:lang w:eastAsia="zh-CN"/>
        </w:rPr>
        <w:t xml:space="preserve"> </w:t>
      </w:r>
      <w:r>
        <w:rPr>
          <w:rFonts w:hint="eastAsia"/>
        </w:rPr>
        <w:t>用法用量：口服，一次5g，一日3次。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注意事项：1、可引起白细胞及血小板减少，肝肾功能不全者慎用；2、虚寒型痢疾，泄泻患者勿用。</w:t>
      </w:r>
      <w:r>
        <w:rPr>
          <w:rFonts w:hint="eastAsia"/>
          <w:lang w:eastAsia="zh-CN"/>
        </w:rPr>
        <w:t xml:space="preserve">  </w:t>
      </w:r>
    </w:p>
    <w:p w14:paraId="4A9BBFD8">
      <w:pPr>
        <w:rPr>
          <w:rFonts w:hint="eastAsia"/>
          <w:lang w:eastAsia="zh-CN"/>
        </w:rPr>
      </w:pPr>
      <w:r>
        <w:rPr>
          <w:rFonts w:hint="eastAsia"/>
          <w:lang w:eastAsia="zh-CN"/>
        </w:rPr>
        <w:t>药品名称：</w:t>
      </w:r>
      <w:r>
        <w:rPr>
          <w:rFonts w:hint="eastAsia"/>
        </w:rPr>
        <w:t>咳喘宁口服液</w:t>
      </w:r>
      <w:r>
        <w:rPr>
          <w:rFonts w:hint="eastAsia"/>
          <w:lang w:eastAsia="zh-CN"/>
        </w:rPr>
        <w:t xml:space="preserve"> </w:t>
      </w:r>
      <w:r>
        <w:rPr>
          <w:rFonts w:hint="eastAsia"/>
        </w:rPr>
        <w:t>适应症：宣通肺气，止咳平喘。用于久咳、痰喘见于痰热证候者，症见咳嗽频作、咯痰色黄、喘促胸闷。</w:t>
      </w:r>
      <w:r>
        <w:rPr>
          <w:rFonts w:hint="eastAsia"/>
          <w:lang w:eastAsia="zh-CN"/>
        </w:rPr>
        <w:t xml:space="preserve"> </w:t>
      </w:r>
      <w:r>
        <w:rPr>
          <w:rFonts w:hint="eastAsia"/>
        </w:rPr>
        <w:t>用法用量：口服，轻推瓶盖，直接插管吸服；一次1支，一日2次，重症加倍，或遵医嘱。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脾胃虚寒泄泻者慎服。4．高血压、心脏病患者慎服。有支气管扩张、肺脓疡、肺心病、肺结核患者出现咳嗽、气喘时应去医院就诊。5．本品不宜长期服用，服药3天症状无缓解，应去医院就诊。6．严格按用法用量服用，儿童、年老体弱者应在医师指导下服用。7．对本品过敏者禁用，过敏体质者慎用。8．本品性状发生改变时禁止使用。9．儿童必须在成人监护下使用。10.　请将本品放在儿童不能接触的地方。11．如正在使用其他药品，使用本品前请咨询医师或药师。</w:t>
      </w:r>
      <w:r>
        <w:rPr>
          <w:rFonts w:hint="eastAsia"/>
          <w:lang w:eastAsia="zh-CN"/>
        </w:rPr>
        <w:t xml:space="preserve">  </w:t>
      </w:r>
    </w:p>
    <w:p w14:paraId="23D74F15">
      <w:pPr>
        <w:rPr>
          <w:rFonts w:hint="eastAsia"/>
          <w:lang w:eastAsia="zh-CN"/>
        </w:rPr>
      </w:pPr>
      <w:r>
        <w:rPr>
          <w:rFonts w:hint="eastAsia"/>
          <w:lang w:eastAsia="zh-CN"/>
        </w:rPr>
        <w:t>药品名称：</w:t>
      </w:r>
      <w:r>
        <w:rPr>
          <w:rFonts w:hint="eastAsia"/>
        </w:rPr>
        <w:t>隔山消积颗粒</w:t>
      </w:r>
      <w:r>
        <w:rPr>
          <w:rFonts w:hint="eastAsia"/>
          <w:lang w:eastAsia="zh-CN"/>
        </w:rPr>
        <w:t xml:space="preserve"> </w:t>
      </w:r>
      <w:r>
        <w:rPr>
          <w:rFonts w:hint="eastAsia"/>
        </w:rPr>
        <w:t>适应症：消积行气。用于脾胃气滞所致的食积内停，脘腹胀痛，不思饮食，嗳腐吞酸。</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烟、酒及辛辣、生冷、油腻食物。2．不宜在服隔山消积颗粒期间同时服用滋补性中药。3．有高血压、心脏病、肝病、肾病等慢性病严重者应在医师指导下服用。4．服药7天症状未缓解，应去医院就诊。5．儿童、孕妇、年老体弱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44C16CFB">
      <w:pPr>
        <w:rPr>
          <w:rFonts w:hint="eastAsia"/>
          <w:lang w:eastAsia="zh-CN"/>
        </w:rPr>
      </w:pPr>
      <w:r>
        <w:rPr>
          <w:rFonts w:hint="eastAsia"/>
          <w:lang w:eastAsia="zh-CN"/>
        </w:rPr>
        <w:t>药品名称：</w:t>
      </w:r>
      <w:r>
        <w:rPr>
          <w:rFonts w:hint="eastAsia"/>
        </w:rPr>
        <w:t>氧氟沙星眼膏</w:t>
      </w:r>
      <w:r>
        <w:rPr>
          <w:rFonts w:hint="eastAsia"/>
          <w:lang w:eastAsia="zh-CN"/>
        </w:rPr>
        <w:t xml:space="preserve"> </w:t>
      </w:r>
      <w:r>
        <w:rPr>
          <w:rFonts w:hint="eastAsia"/>
        </w:rPr>
        <w:t>适应症：适用于治疗细菌性结膜炎、角膜炎、角膜溃疡、泪囊炎、术后感染等外眼感染。</w:t>
      </w:r>
      <w:r>
        <w:rPr>
          <w:rFonts w:hint="eastAsia"/>
          <w:lang w:eastAsia="zh-CN"/>
        </w:rPr>
        <w:t xml:space="preserve"> </w:t>
      </w:r>
      <w:r>
        <w:rPr>
          <w:rFonts w:hint="eastAsia"/>
        </w:rPr>
        <w:t>用法用量：局部用药：涂于眼睑内，一日3次，一次适量。或遵医嘱。</w:t>
      </w:r>
      <w:r>
        <w:rPr>
          <w:rFonts w:hint="eastAsia"/>
          <w:lang w:eastAsia="zh-CN"/>
        </w:rPr>
        <w:t xml:space="preserve"> </w:t>
      </w:r>
      <w:r>
        <w:rPr>
          <w:rFonts w:hint="eastAsia"/>
        </w:rPr>
        <w:t>禁忌：对氧氟沙星或其它喹诺酮类药物过敏者禁用。</w:t>
      </w:r>
      <w:r>
        <w:rPr>
          <w:rFonts w:hint="eastAsia"/>
          <w:lang w:eastAsia="zh-CN"/>
        </w:rPr>
        <w:t xml:space="preserve"> </w:t>
      </w:r>
      <w:r>
        <w:rPr>
          <w:rFonts w:hint="eastAsia"/>
        </w:rPr>
        <w:t>注意事项：1.本品不宜长期使用。2.使用中出现过敏症状，应立即停止使用。</w:t>
      </w:r>
      <w:r>
        <w:rPr>
          <w:rFonts w:hint="eastAsia"/>
          <w:lang w:eastAsia="zh-CN"/>
        </w:rPr>
        <w:t xml:space="preserve">  </w:t>
      </w:r>
    </w:p>
    <w:p w14:paraId="04FB8461">
      <w:pPr>
        <w:rPr>
          <w:rFonts w:hint="eastAsia"/>
          <w:lang w:eastAsia="zh-CN"/>
        </w:rPr>
      </w:pPr>
      <w:r>
        <w:rPr>
          <w:rFonts w:hint="eastAsia"/>
          <w:lang w:eastAsia="zh-CN"/>
        </w:rPr>
        <w:t>药品名称：</w:t>
      </w:r>
      <w:r>
        <w:rPr>
          <w:rFonts w:hint="eastAsia"/>
        </w:rPr>
        <w:t>排石利胆颗粒</w:t>
      </w:r>
      <w:r>
        <w:rPr>
          <w:rFonts w:hint="eastAsia"/>
          <w:lang w:eastAsia="zh-CN"/>
        </w:rPr>
        <w:t xml:space="preserve"> </w:t>
      </w:r>
      <w:r>
        <w:rPr>
          <w:rFonts w:hint="eastAsia"/>
        </w:rPr>
        <w:t>适应症：舒肝理气，利胆排石。用于胆囊炎，胆石症。</w:t>
      </w:r>
      <w:r>
        <w:rPr>
          <w:rFonts w:hint="eastAsia"/>
          <w:lang w:eastAsia="zh-CN"/>
        </w:rPr>
        <w:t xml:space="preserve"> </w:t>
      </w:r>
      <w:r>
        <w:rPr>
          <w:rFonts w:hint="eastAsia"/>
        </w:rPr>
        <w:t>用法用量：开水冲服，一次20g，一日2次。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A009A09">
      <w:pPr>
        <w:rPr>
          <w:rFonts w:hint="eastAsia"/>
          <w:lang w:eastAsia="zh-CN"/>
        </w:rPr>
      </w:pPr>
      <w:r>
        <w:rPr>
          <w:rFonts w:hint="eastAsia"/>
          <w:lang w:eastAsia="zh-CN"/>
        </w:rPr>
        <w:t>药品名称：</w:t>
      </w:r>
      <w:r>
        <w:rPr>
          <w:rFonts w:hint="eastAsia"/>
        </w:rPr>
        <w:t>麝香伤湿解痛膏</w:t>
      </w:r>
      <w:r>
        <w:rPr>
          <w:rFonts w:hint="eastAsia"/>
          <w:lang w:eastAsia="zh-CN"/>
        </w:rPr>
        <w:t xml:space="preserve"> </w:t>
      </w:r>
      <w:r>
        <w:rPr>
          <w:rFonts w:hint="eastAsia"/>
        </w:rPr>
        <w:t>适应症：祛风除湿，化瘀止痛。用于风湿疼痛、筋骨痛、肩酸腰痛、关节痛、扭伤、跌打损伤。</w:t>
      </w:r>
      <w:r>
        <w:rPr>
          <w:rFonts w:hint="eastAsia"/>
          <w:lang w:eastAsia="zh-CN"/>
        </w:rPr>
        <w:t xml:space="preserve"> </w:t>
      </w:r>
      <w:r>
        <w:rPr>
          <w:rFonts w:hint="eastAsia"/>
        </w:rPr>
        <w:t>用法用量：外用，先将患处洗净揩干，将膏药贴于患处，24小时更换。</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注意事项：1、孕妇忌用。2、本品为外用药，禁止内服。3、皮肤破溃或感染处禁用。 4、药品性状发生改变时禁止使用。5、对本品过敏者禁止使用。6、哺乳期妇女、儿童、老年体弱者应在医师指导下使用。7、儿童必须在成人监护下使用。8、请将此药品放在儿童不能接触的地方。9、本品中樟脑为皮肤刺激剂，外用局部有一定的刺激性。10、口服含水杨酸甲酯、盐酸苯海拉明这两种成份的药品请注意；患有心血管病，支气管哮喘，肾功能不全者，甲状腺机能亢进以及高血压病者需慎用；患有闭角型青光眼病或眼内压高者禁用；抗组胺药过敏者禁用；不可与单胺氧化酶抑制剂(如优降宁)同福。外用未见有报道。11、运动员慎用。</w:t>
      </w:r>
      <w:r>
        <w:rPr>
          <w:rFonts w:hint="eastAsia"/>
          <w:lang w:eastAsia="zh-CN"/>
        </w:rPr>
        <w:t xml:space="preserve">  </w:t>
      </w:r>
    </w:p>
    <w:p w14:paraId="38D7A27C">
      <w:pPr>
        <w:rPr>
          <w:rFonts w:hint="eastAsia"/>
          <w:lang w:eastAsia="zh-CN"/>
        </w:rPr>
      </w:pPr>
      <w:r>
        <w:rPr>
          <w:rFonts w:hint="eastAsia"/>
          <w:lang w:eastAsia="zh-CN"/>
        </w:rPr>
        <w:t>药品名称：</w:t>
      </w:r>
      <w:r>
        <w:rPr>
          <w:rFonts w:hint="eastAsia"/>
        </w:rPr>
        <w:t>大月晶丸</w:t>
      </w:r>
      <w:r>
        <w:rPr>
          <w:rFonts w:hint="eastAsia"/>
          <w:lang w:eastAsia="zh-CN"/>
        </w:rPr>
        <w:t xml:space="preserve"> </w:t>
      </w:r>
      <w:r>
        <w:rPr>
          <w:rFonts w:hint="eastAsia"/>
        </w:rPr>
        <w:t>适应症：清热解毒，消食化痞。用于中毒症、“木布”引起的胃肠溃疡吐血或便血，清除隐热、陈旧热，波动热，消化不良，急腹痛，虫病，黄水病，痞瘤等各种合并症。</w:t>
      </w:r>
      <w:r>
        <w:rPr>
          <w:rFonts w:hint="eastAsia"/>
          <w:lang w:eastAsia="zh-CN"/>
        </w:rPr>
        <w:t xml:space="preserve"> </w:t>
      </w:r>
      <w:r>
        <w:rPr>
          <w:rFonts w:hint="eastAsia"/>
        </w:rPr>
        <w:t>用法用量：口服。一次3～5克，一日3次，研碎后服用。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EDF4FE">
      <w:pPr>
        <w:rPr>
          <w:rFonts w:hint="eastAsia"/>
          <w:lang w:eastAsia="zh-CN"/>
        </w:rPr>
      </w:pPr>
      <w:r>
        <w:rPr>
          <w:rFonts w:hint="eastAsia"/>
          <w:lang w:eastAsia="zh-CN"/>
        </w:rPr>
        <w:t>药品名称：</w:t>
      </w:r>
      <w:r>
        <w:rPr>
          <w:rFonts w:hint="eastAsia"/>
        </w:rPr>
        <w:t>肾康宁片</w:t>
      </w:r>
      <w:r>
        <w:rPr>
          <w:rFonts w:hint="eastAsia"/>
          <w:lang w:eastAsia="zh-CN"/>
        </w:rPr>
        <w:t xml:space="preserve"> </w:t>
      </w:r>
      <w:r>
        <w:rPr>
          <w:rFonts w:hint="eastAsia"/>
        </w:rPr>
        <w:t>适应症：温肾，益气。用于肾气亏损引起的腰酸，疲乏，畏寒及夜尿增多。</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宜低蛋白饮食，避免剧烈运动。2.感冒发热病人不宜服用。3.本品宜饭后服用。4.高血压、心脏病、肝病、糖尿病、肾病等慢性病患者应在医师指导下服用。5.本品不宜长期服用，服药2周症状无缓解，应去医院就诊。6.严格按用法用量服用，儿童、年老体弱者应在医师指导下服用。7.对本品过敏者禁用，过敏体质者慎用。8.本品性状发生改变时禁止使用。 9.儿童必须在成人监护下使用。10.请将本品放在儿童不能接触的地方。11.如正在使用其他药品，使用本品前请咨询医师或药师。</w:t>
      </w:r>
      <w:r>
        <w:rPr>
          <w:rFonts w:hint="eastAsia"/>
          <w:lang w:eastAsia="zh-CN"/>
        </w:rPr>
        <w:t xml:space="preserve">  </w:t>
      </w:r>
    </w:p>
    <w:p w14:paraId="48BEDCC1">
      <w:pPr>
        <w:rPr>
          <w:rFonts w:hint="eastAsia"/>
          <w:lang w:eastAsia="zh-CN"/>
        </w:rPr>
      </w:pPr>
      <w:r>
        <w:rPr>
          <w:rFonts w:hint="eastAsia"/>
          <w:lang w:eastAsia="zh-CN"/>
        </w:rPr>
        <w:t>药品名称：</w:t>
      </w:r>
      <w:r>
        <w:rPr>
          <w:rFonts w:hint="eastAsia"/>
        </w:rPr>
        <w:t>灵芝分散片</w:t>
      </w:r>
      <w:r>
        <w:rPr>
          <w:rFonts w:hint="eastAsia"/>
          <w:lang w:eastAsia="zh-CN"/>
        </w:rPr>
        <w:t xml:space="preserve"> </w:t>
      </w:r>
      <w:r>
        <w:rPr>
          <w:rFonts w:hint="eastAsia"/>
        </w:rPr>
        <w:t>适应症：宁心安神，健脾和胃。用于失眠健忘，身体虚弱，神经衰弱，慢性支气管炎，亦可用于冠心病的辅助治疗。</w:t>
      </w:r>
      <w:r>
        <w:rPr>
          <w:rFonts w:hint="eastAsia"/>
          <w:lang w:eastAsia="zh-CN"/>
        </w:rPr>
        <w:t xml:space="preserve"> </w:t>
      </w:r>
      <w:r>
        <w:rPr>
          <w:rFonts w:hint="eastAsia"/>
        </w:rPr>
        <w:t>用法用量：吞服或用水分散后口服。一次3片，一日3次。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6316F2">
      <w:pPr>
        <w:rPr>
          <w:rFonts w:hint="eastAsia"/>
          <w:lang w:eastAsia="zh-CN"/>
        </w:rPr>
      </w:pPr>
      <w:r>
        <w:rPr>
          <w:rFonts w:hint="eastAsia"/>
          <w:lang w:eastAsia="zh-CN"/>
        </w:rPr>
        <w:t>药品名称：</w:t>
      </w:r>
      <w:r>
        <w:rPr>
          <w:rFonts w:hint="eastAsia"/>
        </w:rPr>
        <w:t>三分三浸膏片</w:t>
      </w:r>
      <w:r>
        <w:rPr>
          <w:rFonts w:hint="eastAsia"/>
          <w:lang w:eastAsia="zh-CN"/>
        </w:rPr>
        <w:t xml:space="preserve"> </w:t>
      </w:r>
      <w:r>
        <w:rPr>
          <w:rFonts w:hint="eastAsia"/>
        </w:rPr>
        <w:t>适应症：用于冠心病的预防和治疗。</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禁忌：1、脑出血急性期及其他出血性疾病患者禁用。2、青光眼患者禁用。3、对本品过敏者禁用。</w:t>
      </w:r>
      <w:r>
        <w:rPr>
          <w:rFonts w:hint="eastAsia"/>
          <w:lang w:eastAsia="zh-CN"/>
        </w:rPr>
        <w:t xml:space="preserve"> </w:t>
      </w:r>
      <w:r>
        <w:rPr>
          <w:rFonts w:hint="eastAsia"/>
        </w:rPr>
        <w:t>注意事项：1、当出现不良反应症状时，应减量或停肥，症状可自行消失。2、前列腺肥大者慎用。</w:t>
      </w:r>
      <w:r>
        <w:rPr>
          <w:rFonts w:hint="eastAsia"/>
          <w:lang w:eastAsia="zh-CN"/>
        </w:rPr>
        <w:t xml:space="preserve">  </w:t>
      </w:r>
    </w:p>
    <w:p w14:paraId="7C12372C">
      <w:pPr>
        <w:rPr>
          <w:rFonts w:hint="eastAsia"/>
          <w:lang w:eastAsia="zh-CN"/>
        </w:rPr>
      </w:pPr>
      <w:r>
        <w:rPr>
          <w:rFonts w:hint="eastAsia"/>
          <w:lang w:eastAsia="zh-CN"/>
        </w:rPr>
        <w:t>药品名称：</w:t>
      </w:r>
      <w:r>
        <w:rPr>
          <w:rFonts w:hint="eastAsia"/>
        </w:rPr>
        <w:t>加味八珍益母膏</w:t>
      </w:r>
      <w:r>
        <w:rPr>
          <w:rFonts w:hint="eastAsia"/>
          <w:lang w:eastAsia="zh-CN"/>
        </w:rPr>
        <w:t xml:space="preserve"> </w:t>
      </w:r>
      <w:r>
        <w:rPr>
          <w:rFonts w:hint="eastAsia"/>
        </w:rPr>
        <w:t>适应症：补气养血，祛瘀调经。用于妇女气血不足，月经不调，经期后移或经行不畅，量少，闭经，产后恶露不净腹痛等。</w:t>
      </w:r>
      <w:r>
        <w:rPr>
          <w:rFonts w:hint="eastAsia"/>
          <w:lang w:eastAsia="zh-CN"/>
        </w:rPr>
        <w:t xml:space="preserve"> </w:t>
      </w:r>
      <w:r>
        <w:rPr>
          <w:rFonts w:hint="eastAsia"/>
        </w:rPr>
        <w:t>用法用量：口服。一次10-15克（约9-11毫升），一日2次。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 2.服药期间不宜喝茶和吃萝卜，不宜同时服用藜芦、五灵脂、皂荚或其制剂。 3.糖尿病患者慎用。 4.月经过多，月经提前者慎用。 5.感冒时不宜服用本药。 6.平素月经正常，突然出现月经量少，或月经错后，或阴道不规则出血应去医院就诊。 7.哺乳期妇女应在医师指导下使用。 8.按照用法用量服用，长期服用应向医师咨询。 9.服药二周症状无改善，应去医院就诊。 10.对本品过敏者禁用，过敏体质者慎用。 11.本品性状发生改变时禁止使用。 12.请将此药品放在儿童不能接触的地方。</w:t>
      </w:r>
      <w:r>
        <w:rPr>
          <w:rFonts w:hint="eastAsia"/>
          <w:lang w:eastAsia="zh-CN"/>
        </w:rPr>
        <w:t xml:space="preserve">  </w:t>
      </w:r>
    </w:p>
    <w:p w14:paraId="6DDC979A">
      <w:pPr>
        <w:rPr>
          <w:rFonts w:hint="eastAsia"/>
          <w:lang w:eastAsia="zh-CN"/>
        </w:rPr>
      </w:pPr>
      <w:r>
        <w:rPr>
          <w:rFonts w:hint="eastAsia"/>
          <w:lang w:eastAsia="zh-CN"/>
        </w:rPr>
        <w:t>药品名称：</w:t>
      </w:r>
      <w:r>
        <w:rPr>
          <w:rFonts w:hint="eastAsia"/>
        </w:rPr>
        <w:t>紫地宁血散</w:t>
      </w:r>
      <w:r>
        <w:rPr>
          <w:rFonts w:hint="eastAsia"/>
          <w:lang w:eastAsia="zh-CN"/>
        </w:rPr>
        <w:t xml:space="preserve"> </w:t>
      </w:r>
      <w:r>
        <w:rPr>
          <w:rFonts w:hint="eastAsia"/>
        </w:rPr>
        <w:t>适应症：清热凉血，收敛止血。用于治疗胃及十二指肠溃疡或胃炎引起的吐血，便血，属胃中积热型者。</w:t>
      </w:r>
      <w:r>
        <w:rPr>
          <w:rFonts w:hint="eastAsia"/>
          <w:lang w:eastAsia="zh-CN"/>
        </w:rPr>
        <w:t xml:space="preserve"> </w:t>
      </w:r>
      <w:r>
        <w:rPr>
          <w:rFonts w:hint="eastAsia"/>
        </w:rPr>
        <w:t>用法用量：口服。一次8克(2瓶)，一日3-4次，用凉或温开水调服。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5EEAE4">
      <w:pPr>
        <w:rPr>
          <w:rFonts w:hint="eastAsia"/>
          <w:lang w:eastAsia="zh-CN"/>
        </w:rPr>
      </w:pPr>
      <w:r>
        <w:rPr>
          <w:rFonts w:hint="eastAsia"/>
          <w:lang w:eastAsia="zh-CN"/>
        </w:rPr>
        <w:t>药品名称：</w:t>
      </w:r>
      <w:r>
        <w:rPr>
          <w:rFonts w:hint="eastAsia"/>
        </w:rPr>
        <w:t>山香圆含片</w:t>
      </w:r>
      <w:r>
        <w:rPr>
          <w:rFonts w:hint="eastAsia"/>
          <w:lang w:eastAsia="zh-CN"/>
        </w:rPr>
        <w:t xml:space="preserve"> </w:t>
      </w:r>
      <w:r>
        <w:rPr>
          <w:rFonts w:hint="eastAsia"/>
        </w:rPr>
        <w:t>适应症：清热解毒，利咽消肿。用于风热上攻，肺胃热盛所致喉痹、乳蛾，症见：发热，咽部红肿疼痛，吞咽困难，喉核肿大，口臭便秘；急性咽炎、扁桃体炎见上述证候者。</w:t>
      </w:r>
      <w:r>
        <w:rPr>
          <w:rFonts w:hint="eastAsia"/>
          <w:lang w:eastAsia="zh-CN"/>
        </w:rPr>
        <w:t xml:space="preserve"> </w:t>
      </w:r>
      <w:r>
        <w:rPr>
          <w:rFonts w:hint="eastAsia"/>
        </w:rPr>
        <w:t>用法用量：含服。一次1片，一小时2次，一日18次，疗程5天。</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278099">
      <w:pPr>
        <w:rPr>
          <w:rFonts w:hint="eastAsia"/>
          <w:lang w:eastAsia="zh-CN"/>
        </w:rPr>
      </w:pPr>
      <w:r>
        <w:rPr>
          <w:rFonts w:hint="eastAsia"/>
          <w:lang w:eastAsia="zh-CN"/>
        </w:rPr>
        <w:t>药品名称：</w:t>
      </w:r>
      <w:r>
        <w:rPr>
          <w:rFonts w:hint="eastAsia"/>
        </w:rPr>
        <w:t>七味胃痛胶囊</w:t>
      </w:r>
      <w:r>
        <w:rPr>
          <w:rFonts w:hint="eastAsia"/>
          <w:lang w:eastAsia="zh-CN"/>
        </w:rPr>
        <w:t xml:space="preserve"> </w:t>
      </w:r>
      <w:r>
        <w:rPr>
          <w:rFonts w:hint="eastAsia"/>
        </w:rPr>
        <w:t>适应症：温中行气，制酸止痛。用于寒凝气滞所致胃脘胀痛，遇寒加重，烧心吞酸，嗳气饱胀，恶心呕吐，食欲不振；浅表性胃炎见上述证候者。</w:t>
      </w:r>
      <w:r>
        <w:rPr>
          <w:rFonts w:hint="eastAsia"/>
          <w:lang w:eastAsia="zh-CN"/>
        </w:rPr>
        <w:t xml:space="preserve"> </w:t>
      </w:r>
      <w:r>
        <w:rPr>
          <w:rFonts w:hint="eastAsia"/>
        </w:rPr>
        <w:t>用法用量：口服，一次3～4粒，一日3次，饭前服。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胃酸分泌过少者慎用。4.有高血压、心脏病、糖尿病、肝病、肾病等慢性病严重者应在医师指导下服用。5.儿童、哺乳期妇女、年老体弱者应在医师指导下服用。6.本品含次碳酸铋、碳酸氢钠。服用本品期间不得服用其他铋制剂，且本品不宜长期大量服用。7.服药3天症状无缓解，应去医院就诊。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65087016">
      <w:pPr>
        <w:rPr>
          <w:rFonts w:hint="eastAsia"/>
          <w:lang w:eastAsia="zh-CN"/>
        </w:rPr>
      </w:pPr>
      <w:r>
        <w:rPr>
          <w:rFonts w:hint="eastAsia"/>
          <w:lang w:eastAsia="zh-CN"/>
        </w:rPr>
        <w:t>药品名称：</w:t>
      </w:r>
      <w:r>
        <w:rPr>
          <w:rFonts w:hint="eastAsia"/>
        </w:rPr>
        <w:t>清热消炎宁胶囊</w:t>
      </w:r>
      <w:r>
        <w:rPr>
          <w:rFonts w:hint="eastAsia"/>
          <w:lang w:eastAsia="zh-CN"/>
        </w:rPr>
        <w:t xml:space="preserve"> </w:t>
      </w:r>
      <w:r>
        <w:rPr>
          <w:rFonts w:hint="eastAsia"/>
        </w:rPr>
        <w:t>适应症：清热解毒，消炎止痛。用于感冒、急性咽炎。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禁忌：皮疹、瘙痒等过敏反应。</w:t>
      </w:r>
      <w:r>
        <w:rPr>
          <w:rFonts w:hint="eastAsia"/>
          <w:lang w:eastAsia="zh-CN"/>
        </w:rPr>
        <w:t xml:space="preserve"> </w:t>
      </w:r>
      <w:r>
        <w:rPr>
          <w:rFonts w:hint="eastAsia"/>
        </w:rPr>
        <w:t>注意事项：1.忌烟、酒及辛辣、生冷、油腻食物。2.不宜在服清热消炎宁胶囊期间同时服用滋补性中药。3.发高烧体温超过38.5℃的患者，请上医院就诊。4.高血压、心脏病、肝病、糖尿病、肾病等慢性病严重者应在医师指导下服用。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清热消炎宁胶囊前请咨询医师或药师。</w:t>
      </w:r>
      <w:r>
        <w:rPr>
          <w:rFonts w:hint="eastAsia"/>
          <w:lang w:eastAsia="zh-CN"/>
        </w:rPr>
        <w:t xml:space="preserve">  </w:t>
      </w:r>
    </w:p>
    <w:p w14:paraId="6BC9678F">
      <w:pPr>
        <w:rPr>
          <w:rFonts w:hint="eastAsia"/>
          <w:lang w:eastAsia="zh-CN"/>
        </w:rPr>
      </w:pPr>
      <w:r>
        <w:rPr>
          <w:rFonts w:hint="eastAsia"/>
          <w:lang w:eastAsia="zh-CN"/>
        </w:rPr>
        <w:t>药品名称：</w:t>
      </w:r>
      <w:r>
        <w:rPr>
          <w:rFonts w:hint="eastAsia"/>
        </w:rPr>
        <w:t>盐酸氟桂利嗪口服溶液</w:t>
      </w:r>
      <w:r>
        <w:rPr>
          <w:rFonts w:hint="eastAsia"/>
          <w:lang w:eastAsia="zh-CN"/>
        </w:rPr>
        <w:t xml:space="preserve"> </w:t>
      </w:r>
      <w:r>
        <w:rPr>
          <w:rFonts w:hint="eastAsia"/>
        </w:rPr>
        <w:t>适应症：1.脑血供不足，椎动脉缺血，脑血栓形成后等。2.耳鸣，脑晕。3.偏头痛预防。4.癫痫辅助治疗。</w:t>
      </w:r>
      <w:r>
        <w:rPr>
          <w:rFonts w:hint="eastAsia"/>
          <w:lang w:eastAsia="zh-CN"/>
        </w:rPr>
        <w:t xml:space="preserve"> </w:t>
      </w:r>
      <w:r>
        <w:rPr>
          <w:rFonts w:hint="eastAsia"/>
        </w:rPr>
        <w:t>用法用量：口服。一次5～10ml；睡前服用。</w:t>
      </w:r>
      <w:r>
        <w:rPr>
          <w:rFonts w:hint="eastAsia"/>
          <w:lang w:eastAsia="zh-CN"/>
        </w:rPr>
        <w:t xml:space="preserve"> </w:t>
      </w:r>
      <w:r>
        <w:rPr>
          <w:rFonts w:hint="eastAsia"/>
        </w:rPr>
        <w:t>禁忌：有本药物过敏史，或有抑郁症病史时，禁用此药，急性脑出血性疾病忌用。</w:t>
      </w:r>
      <w:r>
        <w:rPr>
          <w:rFonts w:hint="eastAsia"/>
          <w:lang w:eastAsia="zh-CN"/>
        </w:rPr>
        <w:t xml:space="preserve"> </w:t>
      </w:r>
      <w:r>
        <w:rPr>
          <w:rFonts w:hint="eastAsia"/>
        </w:rPr>
        <w:t>注意事项：</w:t>
      </w:r>
      <w:r>
        <w:rPr>
          <w:rFonts w:hint="eastAsia"/>
          <w:lang w:eastAsia="zh-CN"/>
        </w:rPr>
        <w:t xml:space="preserve">  </w:t>
      </w:r>
    </w:p>
    <w:p w14:paraId="1FB84C75">
      <w:pPr>
        <w:rPr>
          <w:rFonts w:hint="eastAsia"/>
          <w:lang w:eastAsia="zh-CN"/>
        </w:rPr>
      </w:pPr>
      <w:r>
        <w:rPr>
          <w:rFonts w:hint="eastAsia"/>
          <w:lang w:eastAsia="zh-CN"/>
        </w:rPr>
        <w:t>药品名称：</w:t>
      </w:r>
      <w:r>
        <w:rPr>
          <w:rFonts w:hint="eastAsia"/>
        </w:rPr>
        <w:t>精制冠心颗粒</w:t>
      </w:r>
      <w:r>
        <w:rPr>
          <w:rFonts w:hint="eastAsia"/>
          <w:lang w:eastAsia="zh-CN"/>
        </w:rPr>
        <w:t xml:space="preserve"> </w:t>
      </w:r>
      <w:r>
        <w:rPr>
          <w:rFonts w:hint="eastAsia"/>
        </w:rPr>
        <w:t>适应症：活血化瘀。用于瘀血内停所致的胸痹，症见胸闷、心前区刺痛；冠心病心绞痛见上述证候者。</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18F1D5">
      <w:pPr>
        <w:rPr>
          <w:rFonts w:hint="eastAsia"/>
          <w:lang w:eastAsia="zh-CN"/>
        </w:rPr>
      </w:pPr>
      <w:r>
        <w:rPr>
          <w:rFonts w:hint="eastAsia"/>
          <w:lang w:eastAsia="zh-CN"/>
        </w:rPr>
        <w:t>药品名称：</w:t>
      </w:r>
      <w:r>
        <w:rPr>
          <w:rFonts w:hint="eastAsia"/>
        </w:rPr>
        <w:t>安康片</w:t>
      </w:r>
      <w:r>
        <w:rPr>
          <w:rFonts w:hint="eastAsia"/>
          <w:lang w:eastAsia="zh-CN"/>
        </w:rPr>
        <w:t xml:space="preserve"> </w:t>
      </w:r>
      <w:r>
        <w:rPr>
          <w:rFonts w:hint="eastAsia"/>
        </w:rPr>
        <w:t>适应症：安和五脏，健脑安神。用于头目眩晕，耳鸣，四脚乏力疲软，食欲不振，睡眠不深，多梦。</w:t>
      </w:r>
      <w:r>
        <w:rPr>
          <w:rFonts w:hint="eastAsia"/>
          <w:lang w:eastAsia="zh-CN"/>
        </w:rPr>
        <w:t xml:space="preserve"> </w:t>
      </w:r>
      <w:r>
        <w:rPr>
          <w:rFonts w:hint="eastAsia"/>
        </w:rPr>
        <w:t>用法用量：口服。一次1片，一日2～3次。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39437E">
      <w:pPr>
        <w:rPr>
          <w:rFonts w:hint="eastAsia"/>
          <w:lang w:eastAsia="zh-CN"/>
        </w:rPr>
      </w:pPr>
      <w:r>
        <w:rPr>
          <w:rFonts w:hint="eastAsia"/>
          <w:lang w:eastAsia="zh-CN"/>
        </w:rPr>
        <w:t>药品名称：</w:t>
      </w:r>
      <w:r>
        <w:rPr>
          <w:rFonts w:hint="eastAsia"/>
        </w:rPr>
        <w:t>奥美沙坦酯片</w:t>
      </w:r>
      <w:r>
        <w:rPr>
          <w:rFonts w:hint="eastAsia"/>
          <w:lang w:eastAsia="zh-CN"/>
        </w:rPr>
        <w:t xml:space="preserve"> </w:t>
      </w:r>
      <w:r>
        <w:rPr>
          <w:rFonts w:hint="eastAsia"/>
        </w:rPr>
        <w:t>适应症：本品适用于高血压的治疗。</w:t>
      </w:r>
      <w:r>
        <w:rPr>
          <w:rFonts w:hint="eastAsia"/>
          <w:lang w:eastAsia="zh-CN"/>
        </w:rPr>
        <w:t xml:space="preserve"> </w:t>
      </w:r>
      <w:r>
        <w:rPr>
          <w:rFonts w:hint="eastAsia"/>
        </w:rPr>
        <w:t>用法用量：剂量应个体化。作为单一治疗的药物，通常推荐起始剂量为20 mg，每日1次。对经2周治疗后仍需进一步降低血压的患者，剂量可增至40 mg。剂量大于40 mg未显示出更大的降压效果。当日剂量相同时，每日2次给药与每日1次给药相比没有显示出优越性。无论进食与否本品都可以服用。本品可以与其他利尿剂合用，也可以与其他抗高血压药物联合使用。对老年人、中度到明显的肝肾功能损害(肌酐清除率&lt;40 mL/分钟)的患者服用本品，无需调整剂量(见【药代动力学】之特殊人群)。对可能的血容量不足的患者(如 ：接受利尿剂治疗的患者，尤其是那些肾功能损害的患者)必须在周密的医学监护下使用奥美沙坦酯，而且可以考虑使用较低的起始剂量。</w:t>
      </w:r>
      <w:r>
        <w:rPr>
          <w:rFonts w:hint="eastAsia"/>
          <w:lang w:eastAsia="zh-CN"/>
        </w:rPr>
        <w:t xml:space="preserve"> </w:t>
      </w:r>
      <w:r>
        <w:rPr>
          <w:rFonts w:hint="eastAsia"/>
        </w:rPr>
        <w:t>禁忌：</w:t>
      </w:r>
      <w:r>
        <w:rPr>
          <w:rFonts w:hint="eastAsia"/>
          <w:lang w:eastAsia="zh-CN"/>
        </w:rPr>
        <w:t xml:space="preserve"> </w:t>
      </w:r>
      <w:r>
        <w:rPr>
          <w:rFonts w:hint="eastAsia"/>
        </w:rPr>
        <w:t>注意事项：肾动脉狭窄 有报道称 ：ACE抑制剂可能使单侧或者双侧肾动脉狭窄患者的血肌酐或者血尿素氮(BUN)升高，但还没有在此类患者中长期使用本品的经验，但是可能会出现类似的结果。肾功能损害 在那些肾功能依赖于肾素-血管紧张素-醛固酮系统活性的患者中(如严重的充血性心力衰竭患者)使用ACE抑制剂和AT1受体拮抗剂，可能出现少尿和/或进行性氮质血症、急性肾功能衰竭和/或死亡(罕见)。在此类患者中使用奥美沙坦治疗预期也可能有类似的结果。胎儿/新生儿发病和死亡 对D类妊娠(第II期和第III期)，直接作用于肾素-血管紧张素系统(RAS)的药物与胎儿和新生儿的损伤有关，包括低血压、新生儿颅骨发育不全、无尿症、可逆转或者不可逆转的肾功能衰竭和死亡。也有羊水过少、早产、子宫内生长迟缓和动脉导管未闭的报道，尽管目前尚不清楚是否与用药有关。一旦发现妊娠，应当尽快停止使用本品。如果必须用药，应当告知这些孕妇关于药物对她们胎儿的潜在危害，并进行系列超声波检查来评估羊膜内的情况。曾经在子宫内与血管紧张素II受体拮抗剂接触过的婴儿应密切监测其血压过低、少尿和高血钾的情况，必要时作适当的治疗。血容量不足或者低钠患者的低血压 血容量不足或低钠患者(例如那些使用大剂量利尿剂治疗的患者)，在首次服用本品后可能会发生症状性低血压，必须在周密的医疗监护下使用该药治疗。如果发生低血压，患者应仰卧，必要时静脉滴注生理盐水。一旦血压稳定，可继续用本品治疗。肝、肾功能不全患者 中度至显著肾功能不全(肌酐清除率&lt;40 mL/分钟)患者或者中度至显著肝功能不全患者无需调整剂量(见【药代动力学】之特殊人群)。</w:t>
      </w:r>
      <w:r>
        <w:rPr>
          <w:rFonts w:hint="eastAsia"/>
          <w:lang w:eastAsia="zh-CN"/>
        </w:rPr>
        <w:t xml:space="preserve">  </w:t>
      </w:r>
    </w:p>
    <w:p w14:paraId="0407A535">
      <w:pPr>
        <w:rPr>
          <w:rFonts w:hint="eastAsia"/>
          <w:lang w:eastAsia="zh-CN"/>
        </w:rPr>
      </w:pPr>
      <w:r>
        <w:rPr>
          <w:rFonts w:hint="eastAsia"/>
          <w:lang w:eastAsia="zh-CN"/>
        </w:rPr>
        <w:t>药品名称：</w:t>
      </w:r>
      <w:r>
        <w:rPr>
          <w:rFonts w:hint="eastAsia"/>
        </w:rPr>
        <w:t>安坤胶囊</w:t>
      </w:r>
      <w:r>
        <w:rPr>
          <w:rFonts w:hint="eastAsia"/>
          <w:lang w:eastAsia="zh-CN"/>
        </w:rPr>
        <w:t xml:space="preserve"> </w:t>
      </w:r>
      <w:r>
        <w:rPr>
          <w:rFonts w:hint="eastAsia"/>
        </w:rPr>
        <w:t>适应症：滋阴清热，健脾养血。用于放环后引起的出血，月经提前、量多或月经紊乱，腰骶酸痛，下腹坠痛，心烦易怒，手足心热。</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3BC843">
      <w:pPr>
        <w:rPr>
          <w:rFonts w:hint="eastAsia"/>
          <w:lang w:eastAsia="zh-CN"/>
        </w:rPr>
      </w:pPr>
      <w:r>
        <w:rPr>
          <w:rFonts w:hint="eastAsia"/>
          <w:lang w:eastAsia="zh-CN"/>
        </w:rPr>
        <w:t>药品名称：</w:t>
      </w:r>
      <w:r>
        <w:rPr>
          <w:rFonts w:hint="eastAsia"/>
        </w:rPr>
        <w:t>伊曲康唑胶囊</w:t>
      </w:r>
      <w:r>
        <w:rPr>
          <w:rFonts w:hint="eastAsia"/>
          <w:lang w:eastAsia="zh-CN"/>
        </w:rPr>
        <w:t xml:space="preserve"> </w:t>
      </w:r>
      <w:r>
        <w:rPr>
          <w:rFonts w:hint="eastAsia"/>
        </w:rPr>
        <w:t>适应症：伊曲康唑适用于治疗以下疾病：1．妇科：外阴阴道念珠菌病。2．皮肤科/眼科：花斑癣、皮肤真菌病、真菌性角膜炎和口腔念珠菌病。3．由皮肤癣菌和/或酵母菌引起的甲真菌病。4．系统性真菌感染：系统性曲霉病及念珠菌病、隐球菌病(包括隐球菌性脑膜炎)、组织胞浆菌病、孢子丝菌病、巴西副球孢子菌病、芽生菌病和其他各种少见的系统性或热带真菌病。</w:t>
      </w:r>
      <w:r>
        <w:rPr>
          <w:rFonts w:hint="eastAsia"/>
          <w:lang w:eastAsia="zh-CN"/>
        </w:rPr>
        <w:t xml:space="preserve"> </w:t>
      </w:r>
      <w:r>
        <w:rPr>
          <w:rFonts w:hint="eastAsia"/>
        </w:rPr>
        <w:t>用法用量：口服给药：为达到最佳吸收，伊曲康唑用餐后立即给药，胶囊必须整个吞服。念珠菌性阴道炎，200mg，一日二次，1日或200mg，一日一次，3日。花斑癣 ，200mg， 一日一次，7日一疗程。皮肤癣菌病，100mg 一日一次，15日一疗程。高度角化区，如足底部癣、手掌部癣需延长治疗，15日一疗程，一日100mg。口腔念珠菌病，100mg，一日一次，15日一疗程。 一些免疫缺陷病人如白血病、爱滋病或器官移植病人，伊曲康唑的口服生物利用度可能会降低，因此剂量可加倍 。真菌性角膜炎，200mg，一日一次，21日一疗程。甲真菌病，200mg，一日一次，3个月一疗程。本品从皮肤和甲组织中清除比血浆慢，因此，对皮肤感染来说，停药后2～4周达到最理想的临床和真菌学疗效，对甲真菌病来说在停药后6～9个月达到最理想的临床和真菌学疗效。系统性真菌病：(根据不同感染选择不同的剂量用法)，曲霉病， 200mg，一日1次， 2～5个月一疗程。 对侵袭性或播散性感染的患者增加剂量至：200mg每日二次。念珠菌病，100～200mg ，一日1次，3周～7个月一疗程。非隐球菌性脑膜炎，200mg，一日1次，2个月～1年一疗程，维持治疗，(脑膜感染患者)一日1次。隐球菌性脑膜炎 ，200mg，一日2次，2个月～1年一疗程。组织胞浆菌病，200mg，一日1次，或200mg 一日2次 8个月一疗程。孢子丝菌病 ，100mg，一日1次，3个月一疗程。副球孢子菌病，100mg，一日1次，6个月。着色芽生菌病，100～200mg，一日1次，6个月一疗程。芽生菌病，100mg，一日1次，或200mg一日2次，6个月一疗程。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持续用药超过1个月的患者，以及治疗过程中如出现厌食、恶心、呕吐、疲劳、腹痛或尿色加深的患者，建议检查肝功能。如果出现异常，应停止用药。2．伊曲康唑绝大部分在肝脏代谢，因而肝功能异常患者慎用(除非治疗的必要性超过肝损伤的危险性)。3．当发生神经系统症状时应终止治疗。4．对肾功能不全的病人，本品的排泄减慢，建议监测本品的血药浓度以确定适宜的剂量。</w:t>
      </w:r>
      <w:r>
        <w:rPr>
          <w:rFonts w:hint="eastAsia"/>
          <w:lang w:eastAsia="zh-CN"/>
        </w:rPr>
        <w:t xml:space="preserve">  </w:t>
      </w:r>
    </w:p>
    <w:p w14:paraId="78187FC7">
      <w:pPr>
        <w:rPr>
          <w:rFonts w:hint="eastAsia"/>
          <w:lang w:eastAsia="zh-CN"/>
        </w:rPr>
      </w:pPr>
      <w:r>
        <w:rPr>
          <w:rFonts w:hint="eastAsia"/>
          <w:lang w:eastAsia="zh-CN"/>
        </w:rPr>
        <w:t>药品名称：</w:t>
      </w:r>
      <w:r>
        <w:rPr>
          <w:rFonts w:hint="eastAsia"/>
        </w:rPr>
        <w:t>三胶颗粒</w:t>
      </w:r>
      <w:r>
        <w:rPr>
          <w:rFonts w:hint="eastAsia"/>
          <w:lang w:eastAsia="zh-CN"/>
        </w:rPr>
        <w:t xml:space="preserve"> </w:t>
      </w:r>
      <w:r>
        <w:rPr>
          <w:rFonts w:hint="eastAsia"/>
        </w:rPr>
        <w:t>适应症：补肾，益气，养血。适用于脾肾两虚引起头晕，目眩，疲倦乏力，腰腿酸软；也可用于缺铁性贫血的辅助治疗。</w:t>
      </w:r>
      <w:r>
        <w:rPr>
          <w:rFonts w:hint="eastAsia"/>
          <w:lang w:eastAsia="zh-CN"/>
        </w:rPr>
        <w:t xml:space="preserve"> </w:t>
      </w:r>
      <w:r>
        <w:rPr>
          <w:rFonts w:hint="eastAsia"/>
        </w:rPr>
        <w:t>用法用量：口服，一次15克，一日2～3次。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9482AF2">
      <w:pPr>
        <w:rPr>
          <w:rFonts w:hint="eastAsia"/>
          <w:lang w:eastAsia="zh-CN"/>
        </w:rPr>
      </w:pPr>
      <w:r>
        <w:rPr>
          <w:rFonts w:hint="eastAsia"/>
          <w:lang w:eastAsia="zh-CN"/>
        </w:rPr>
        <w:t>药品名称：</w:t>
      </w:r>
      <w:r>
        <w:rPr>
          <w:rFonts w:hint="eastAsia"/>
        </w:rPr>
        <w:t>利巴韦林泡腾颗粒</w:t>
      </w:r>
      <w:r>
        <w:rPr>
          <w:rFonts w:hint="eastAsia"/>
          <w:lang w:eastAsia="zh-CN"/>
        </w:rPr>
        <w:t xml:space="preserve"> </w:t>
      </w:r>
      <w:r>
        <w:rPr>
          <w:rFonts w:hint="eastAsia"/>
        </w:rPr>
        <w:t>适应症：适用于呼吸道合胞病毒引起的病毒性肺炎与支气管炎，皮肤疱疹病毒感染。</w:t>
      </w:r>
      <w:r>
        <w:rPr>
          <w:rFonts w:hint="eastAsia"/>
          <w:lang w:eastAsia="zh-CN"/>
        </w:rPr>
        <w:t xml:space="preserve"> </w:t>
      </w:r>
      <w:r>
        <w:rPr>
          <w:rFonts w:hint="eastAsia"/>
        </w:rPr>
        <w:t>用法用量：本品用温开水溶解后口服。1．病毒性上呼吸道感染：成人一次0.15g，一日3次，连用7天。2．皮肤疱疹病毒感染：成人一次0.3g，一日3～4次，连用7天。</w:t>
      </w:r>
      <w:r>
        <w:rPr>
          <w:rFonts w:hint="eastAsia"/>
          <w:lang w:eastAsia="zh-CN"/>
        </w:rPr>
        <w:t xml:space="preserve"> </w:t>
      </w:r>
      <w:r>
        <w:rPr>
          <w:rFonts w:hint="eastAsia"/>
        </w:rPr>
        <w:t>禁忌：1、对本品中任何成分过敏者禁用。2、孕妇禁用。3、禁用于有自身免疫性肝炎患者。</w:t>
      </w:r>
      <w:r>
        <w:rPr>
          <w:rFonts w:hint="eastAsia"/>
          <w:lang w:eastAsia="zh-CN"/>
        </w:rPr>
        <w:t xml:space="preserve"> </w:t>
      </w:r>
      <w:r>
        <w:rPr>
          <w:rFonts w:hint="eastAsia"/>
        </w:rPr>
        <w:t>注意事项：1.肝功能异常者慎用。2.长期或大剂量服用新博舒利巴韦林泡腾颗粒对肝功能、血象有不良有影响。</w:t>
      </w:r>
      <w:r>
        <w:rPr>
          <w:rFonts w:hint="eastAsia"/>
          <w:lang w:eastAsia="zh-CN"/>
        </w:rPr>
        <w:t xml:space="preserve">  </w:t>
      </w:r>
    </w:p>
    <w:p w14:paraId="4F559007">
      <w:pPr>
        <w:rPr>
          <w:rFonts w:hint="eastAsia"/>
          <w:lang w:eastAsia="zh-CN"/>
        </w:rPr>
      </w:pPr>
      <w:r>
        <w:rPr>
          <w:rFonts w:hint="eastAsia"/>
          <w:lang w:eastAsia="zh-CN"/>
        </w:rPr>
        <w:t>药品名称：</w:t>
      </w:r>
      <w:r>
        <w:rPr>
          <w:rFonts w:hint="eastAsia"/>
        </w:rPr>
        <w:t>保心片</w:t>
      </w:r>
      <w:r>
        <w:rPr>
          <w:rFonts w:hint="eastAsia"/>
          <w:lang w:eastAsia="zh-CN"/>
        </w:rPr>
        <w:t xml:space="preserve"> </w:t>
      </w:r>
      <w:r>
        <w:rPr>
          <w:rFonts w:hint="eastAsia"/>
        </w:rPr>
        <w:t>适应症：滋补肝肾，活血化瘀。用于肝肾不足，瘀血阻络引起的冠心病、心绞痛。</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B90EA0">
      <w:pPr>
        <w:rPr>
          <w:rFonts w:hint="eastAsia"/>
          <w:lang w:eastAsia="zh-CN"/>
        </w:rPr>
      </w:pPr>
      <w:r>
        <w:rPr>
          <w:rFonts w:hint="eastAsia"/>
          <w:lang w:eastAsia="zh-CN"/>
        </w:rPr>
        <w:t>药品名称：</w:t>
      </w:r>
      <w:r>
        <w:rPr>
          <w:rFonts w:hint="eastAsia"/>
        </w:rPr>
        <w:t>博性康药膜</w:t>
      </w:r>
      <w:r>
        <w:rPr>
          <w:rFonts w:hint="eastAsia"/>
          <w:lang w:eastAsia="zh-CN"/>
        </w:rPr>
        <w:t xml:space="preserve"> </w:t>
      </w:r>
      <w:r>
        <w:rPr>
          <w:rFonts w:hint="eastAsia"/>
        </w:rPr>
        <w:t>适应症：苗医：蒙凯赊，巢窝糯罗，讲底真利，映矢迪。中医：清热解毒、燥湿杀虫、祛风止痒。用于带下病(滴虫性阴道炎、霉菌性阴道炎、急、慢性宫颈炎)。</w:t>
      </w:r>
      <w:r>
        <w:rPr>
          <w:rFonts w:hint="eastAsia"/>
          <w:lang w:eastAsia="zh-CN"/>
        </w:rPr>
        <w:t xml:space="preserve"> </w:t>
      </w:r>
      <w:r>
        <w:rPr>
          <w:rFonts w:hint="eastAsia"/>
        </w:rPr>
        <w:t>用法用量：外用，一次2片，一日2次；从层纸中取出药膜揉成松软小团，用食指或中指推入阴道深处。</w:t>
      </w:r>
      <w:r>
        <w:rPr>
          <w:rFonts w:hint="eastAsia"/>
          <w:lang w:eastAsia="zh-CN"/>
        </w:rPr>
        <w:t xml:space="preserve"> </w:t>
      </w:r>
      <w:r>
        <w:rPr>
          <w:rFonts w:hint="eastAsia"/>
        </w:rPr>
        <w:t>禁忌：月经期间忌用。</w:t>
      </w:r>
      <w:r>
        <w:rPr>
          <w:rFonts w:hint="eastAsia"/>
          <w:lang w:eastAsia="zh-CN"/>
        </w:rPr>
        <w:t xml:space="preserve"> </w:t>
      </w:r>
      <w:r>
        <w:rPr>
          <w:rFonts w:hint="eastAsia"/>
        </w:rPr>
        <w:t>注意事项：</w:t>
      </w:r>
      <w:r>
        <w:rPr>
          <w:rFonts w:hint="eastAsia"/>
          <w:lang w:eastAsia="zh-CN"/>
        </w:rPr>
        <w:t xml:space="preserve">  </w:t>
      </w:r>
    </w:p>
    <w:p w14:paraId="08D0F405">
      <w:pPr>
        <w:rPr>
          <w:rFonts w:hint="eastAsia"/>
          <w:lang w:eastAsia="zh-CN"/>
        </w:rPr>
      </w:pPr>
      <w:r>
        <w:rPr>
          <w:rFonts w:hint="eastAsia"/>
          <w:lang w:eastAsia="zh-CN"/>
        </w:rPr>
        <w:t>药品名称：</w:t>
      </w:r>
      <w:r>
        <w:rPr>
          <w:rFonts w:hint="eastAsia"/>
        </w:rPr>
        <w:t>小金片</w:t>
      </w:r>
      <w:r>
        <w:rPr>
          <w:rFonts w:hint="eastAsia"/>
          <w:lang w:eastAsia="zh-CN"/>
        </w:rPr>
        <w:t xml:space="preserve"> </w:t>
      </w:r>
      <w:r>
        <w:rPr>
          <w:rFonts w:hint="eastAsia"/>
        </w:rPr>
        <w:t>适应症：散结消肿，化瘀止痛。用于阴疽初起，皮色不变，肿硬作痛，多发性脓肿，瘿瘤，瘰疬，乳岩，乳癖。</w:t>
      </w:r>
      <w:r>
        <w:rPr>
          <w:rFonts w:hint="eastAsia"/>
          <w:lang w:eastAsia="zh-CN"/>
        </w:rPr>
        <w:t xml:space="preserve"> </w:t>
      </w:r>
      <w:r>
        <w:rPr>
          <w:rFonts w:hint="eastAsia"/>
        </w:rPr>
        <w:t>用法用量：口服。一次2-3片，一日2次，小儿酌减。</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注意事项：1.本品含制草乌，应在医师指导下服用。2.过敏体质者慎用。3.脾胃虚弱者慎用。4.运动员慎用。5.肝肾功能不全者慎用。</w:t>
      </w:r>
      <w:r>
        <w:rPr>
          <w:rFonts w:hint="eastAsia"/>
          <w:lang w:eastAsia="zh-CN"/>
        </w:rPr>
        <w:t xml:space="preserve">  </w:t>
      </w:r>
    </w:p>
    <w:p w14:paraId="3D59C9F3">
      <w:pPr>
        <w:rPr>
          <w:rFonts w:hint="eastAsia"/>
          <w:lang w:eastAsia="zh-CN"/>
        </w:rPr>
      </w:pPr>
      <w:r>
        <w:rPr>
          <w:rFonts w:hint="eastAsia"/>
          <w:lang w:eastAsia="zh-CN"/>
        </w:rPr>
        <w:t>药品名称：</w:t>
      </w:r>
      <w:r>
        <w:rPr>
          <w:rFonts w:hint="eastAsia"/>
        </w:rPr>
        <w:t>半夏天麻丸</w:t>
      </w:r>
      <w:r>
        <w:rPr>
          <w:rFonts w:hint="eastAsia"/>
          <w:lang w:eastAsia="zh-CN"/>
        </w:rPr>
        <w:t xml:space="preserve"> </w:t>
      </w:r>
      <w:r>
        <w:rPr>
          <w:rFonts w:hint="eastAsia"/>
        </w:rPr>
        <w:t>适应症：健脾驱湿，化痰息风。用于脾虚湿盛、痰浊内阻所致的眩晕，头痛，如蒙如裹，胸脘满闷。</w:t>
      </w:r>
      <w:r>
        <w:rPr>
          <w:rFonts w:hint="eastAsia"/>
          <w:lang w:eastAsia="zh-CN"/>
        </w:rPr>
        <w:t xml:space="preserve"> </w:t>
      </w:r>
      <w:r>
        <w:rPr>
          <w:rFonts w:hint="eastAsia"/>
        </w:rPr>
        <w:t>用法用量：口服。一次6克(1袋)，一日2～3次。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注意事项：1.肝肾阴虚，肝阳上亢所致的头痛、眩晕忌用。2.服药期间忌食生冷油腻及海鲜类食物。3.平素大便干燥者慎服。</w:t>
      </w:r>
      <w:r>
        <w:rPr>
          <w:rFonts w:hint="eastAsia"/>
          <w:lang w:eastAsia="zh-CN"/>
        </w:rPr>
        <w:t xml:space="preserve">  </w:t>
      </w:r>
    </w:p>
    <w:p w14:paraId="2998C998">
      <w:pPr>
        <w:rPr>
          <w:rFonts w:hint="eastAsia"/>
          <w:lang w:eastAsia="zh-CN"/>
        </w:rPr>
      </w:pPr>
      <w:r>
        <w:rPr>
          <w:rFonts w:hint="eastAsia"/>
          <w:lang w:eastAsia="zh-CN"/>
        </w:rPr>
        <w:t>药品名称：</w:t>
      </w:r>
      <w:r>
        <w:rPr>
          <w:rFonts w:hint="eastAsia"/>
        </w:rPr>
        <w:t>羚竺散</w:t>
      </w:r>
      <w:r>
        <w:rPr>
          <w:rFonts w:hint="eastAsia"/>
          <w:lang w:eastAsia="zh-CN"/>
        </w:rPr>
        <w:t xml:space="preserve"> </w:t>
      </w:r>
      <w:r>
        <w:rPr>
          <w:rFonts w:hint="eastAsia"/>
        </w:rPr>
        <w:t>适应症：清热解毒，通宣理肺，化痰镇惊。用于热毒壅肺引起的肺炎，支气管炎等。</w:t>
      </w:r>
      <w:r>
        <w:rPr>
          <w:rFonts w:hint="eastAsia"/>
          <w:lang w:eastAsia="zh-CN"/>
        </w:rPr>
        <w:t xml:space="preserve"> </w:t>
      </w:r>
      <w:r>
        <w:rPr>
          <w:rFonts w:hint="eastAsia"/>
        </w:rPr>
        <w:t>用法用量：口服，一次1.5g，一日 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B4DB54">
      <w:pPr>
        <w:rPr>
          <w:rFonts w:hint="eastAsia"/>
          <w:lang w:eastAsia="zh-CN"/>
        </w:rPr>
      </w:pPr>
      <w:r>
        <w:rPr>
          <w:rFonts w:hint="eastAsia"/>
          <w:lang w:eastAsia="zh-CN"/>
        </w:rPr>
        <w:t>药品名称：</w:t>
      </w:r>
      <w:r>
        <w:rPr>
          <w:rFonts w:hint="eastAsia"/>
        </w:rPr>
        <w:t>复方土荆皮凝胶</w:t>
      </w:r>
      <w:r>
        <w:rPr>
          <w:rFonts w:hint="eastAsia"/>
          <w:lang w:eastAsia="zh-CN"/>
        </w:rPr>
        <w:t xml:space="preserve"> </w:t>
      </w:r>
      <w:r>
        <w:rPr>
          <w:rFonts w:hint="eastAsia"/>
        </w:rPr>
        <w:t>适应症：主要用于抑制表皮霉菌及止痒，用于手癣，脚癣，体癣等。</w:t>
      </w:r>
      <w:r>
        <w:rPr>
          <w:rFonts w:hint="eastAsia"/>
          <w:lang w:eastAsia="zh-CN"/>
        </w:rPr>
        <w:t xml:space="preserve"> </w:t>
      </w:r>
      <w:r>
        <w:rPr>
          <w:rFonts w:hint="eastAsia"/>
        </w:rPr>
        <w:t>用法用量：外用。涂于患处，一日1～2次，用药持续1～2周。</w:t>
      </w:r>
      <w:r>
        <w:rPr>
          <w:rFonts w:hint="eastAsia"/>
          <w:lang w:eastAsia="zh-CN"/>
        </w:rPr>
        <w:t xml:space="preserve"> </w:t>
      </w:r>
      <w:r>
        <w:rPr>
          <w:rFonts w:hint="eastAsia"/>
        </w:rPr>
        <w:t>禁忌：1.宜外用，避免与眼睛接触，严禁口服。2.严重炎症反应的体癣禁用。3.本品对粘膜有刺激性，应禁用于粘膜处。</w:t>
      </w:r>
      <w:r>
        <w:rPr>
          <w:rFonts w:hint="eastAsia"/>
          <w:lang w:eastAsia="zh-CN"/>
        </w:rPr>
        <w:t xml:space="preserve"> </w:t>
      </w:r>
      <w:r>
        <w:rPr>
          <w:rFonts w:hint="eastAsia"/>
        </w:rPr>
        <w:t>注意事项：使用时应仅涂于患处，不宜用于破损皮肤或开放性伤口处。</w:t>
      </w:r>
      <w:r>
        <w:rPr>
          <w:rFonts w:hint="eastAsia"/>
          <w:lang w:eastAsia="zh-CN"/>
        </w:rPr>
        <w:t xml:space="preserve">  </w:t>
      </w:r>
    </w:p>
    <w:p w14:paraId="7730A270">
      <w:pPr>
        <w:rPr>
          <w:rFonts w:hint="eastAsia"/>
          <w:lang w:eastAsia="zh-CN"/>
        </w:rPr>
      </w:pPr>
      <w:r>
        <w:rPr>
          <w:rFonts w:hint="eastAsia"/>
          <w:lang w:eastAsia="zh-CN"/>
        </w:rPr>
        <w:t>药品名称：</w:t>
      </w:r>
      <w:r>
        <w:rPr>
          <w:rFonts w:hint="eastAsia"/>
        </w:rPr>
        <w:t>穿心莲内酯滴丸</w:t>
      </w:r>
      <w:r>
        <w:rPr>
          <w:rFonts w:hint="eastAsia"/>
          <w:lang w:eastAsia="zh-CN"/>
        </w:rPr>
        <w:t xml:space="preserve"> </w:t>
      </w:r>
      <w:r>
        <w:rPr>
          <w:rFonts w:hint="eastAsia"/>
        </w:rPr>
        <w:t>适应症：清热解毒，抗菌消炎。用于上呼吸道感染风热证所致的咽痛。</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烟酒、辛辣、鱼腥食物。2.不宜在服药期间同时服用温补性中药。3.孕妇慎用，儿童应在医师指导下服用。4.脾胃虚寒大便溏者慎用穿心莲内酯滴丸。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C556EF4">
      <w:pPr>
        <w:rPr>
          <w:rFonts w:hint="eastAsia"/>
          <w:lang w:eastAsia="zh-CN"/>
        </w:rPr>
      </w:pPr>
      <w:r>
        <w:rPr>
          <w:rFonts w:hint="eastAsia"/>
          <w:lang w:eastAsia="zh-CN"/>
        </w:rPr>
        <w:t>药品名称：</w:t>
      </w:r>
      <w:r>
        <w:rPr>
          <w:rFonts w:hint="eastAsia"/>
        </w:rPr>
        <w:t>复方牵正膏</w:t>
      </w:r>
      <w:r>
        <w:rPr>
          <w:rFonts w:hint="eastAsia"/>
          <w:lang w:eastAsia="zh-CN"/>
        </w:rPr>
        <w:t xml:space="preserve"> </w:t>
      </w:r>
      <w:r>
        <w:rPr>
          <w:rFonts w:hint="eastAsia"/>
        </w:rPr>
        <w:t>适应症：祛风活血、舒筋活络。用于风邪中络，口眼歪斜，肌肉麻木，筋骨疼痛。</w:t>
      </w:r>
      <w:r>
        <w:rPr>
          <w:rFonts w:hint="eastAsia"/>
          <w:lang w:eastAsia="zh-CN"/>
        </w:rPr>
        <w:t xml:space="preserve"> </w:t>
      </w:r>
      <w:r>
        <w:rPr>
          <w:rFonts w:hint="eastAsia"/>
        </w:rPr>
        <w:t>用法用量：外用，贴敷于患侧相关穴位。贴敷前，将相关穴位处用温水洗净或酒精消毒。</w:t>
      </w:r>
      <w:r>
        <w:rPr>
          <w:rFonts w:hint="eastAsia"/>
          <w:lang w:eastAsia="zh-CN"/>
        </w:rPr>
        <w:t xml:space="preserve"> </w:t>
      </w:r>
      <w:r>
        <w:rPr>
          <w:rFonts w:hint="eastAsia"/>
        </w:rPr>
        <w:t>禁忌：开放性创伤忌用。</w:t>
      </w:r>
      <w:r>
        <w:rPr>
          <w:rFonts w:hint="eastAsia"/>
          <w:lang w:eastAsia="zh-CN"/>
        </w:rPr>
        <w:t xml:space="preserve"> </w:t>
      </w:r>
      <w:r>
        <w:rPr>
          <w:rFonts w:hint="eastAsia"/>
        </w:rPr>
        <w:t>注意事项：使用过程中如有皮肤过敏，可暂停用药；贴敷期间防受风寒；运动员慎用。</w:t>
      </w:r>
      <w:r>
        <w:rPr>
          <w:rFonts w:hint="eastAsia"/>
          <w:lang w:eastAsia="zh-CN"/>
        </w:rPr>
        <w:t xml:space="preserve">  </w:t>
      </w:r>
    </w:p>
    <w:p w14:paraId="71A0380A">
      <w:pPr>
        <w:rPr>
          <w:rFonts w:hint="eastAsia"/>
          <w:lang w:eastAsia="zh-CN"/>
        </w:rPr>
      </w:pPr>
      <w:r>
        <w:rPr>
          <w:rFonts w:hint="eastAsia"/>
          <w:lang w:eastAsia="zh-CN"/>
        </w:rPr>
        <w:t>药品名称：</w:t>
      </w:r>
      <w:r>
        <w:rPr>
          <w:rFonts w:hint="eastAsia"/>
        </w:rPr>
        <w:t>罗布麻降压胶囊</w:t>
      </w:r>
      <w:r>
        <w:rPr>
          <w:rFonts w:hint="eastAsia"/>
          <w:lang w:eastAsia="zh-CN"/>
        </w:rPr>
        <w:t xml:space="preserve"> </w:t>
      </w:r>
      <w:r>
        <w:rPr>
          <w:rFonts w:hint="eastAsia"/>
        </w:rPr>
        <w:t>适应症：平肝潜阳，息风活血，通络止痛。用于肝阳上亢，瘀血阻络，头晕，目眩，头痛，烦燥及高血压、高血脂、动脉硬化见上述证侯者。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FD13F8">
      <w:pPr>
        <w:rPr>
          <w:rFonts w:hint="eastAsia"/>
          <w:lang w:eastAsia="zh-CN"/>
        </w:rPr>
      </w:pPr>
      <w:r>
        <w:rPr>
          <w:rFonts w:hint="eastAsia"/>
          <w:lang w:eastAsia="zh-CN"/>
        </w:rPr>
        <w:t>药品名称：</w:t>
      </w:r>
      <w:r>
        <w:rPr>
          <w:rFonts w:hint="eastAsia"/>
        </w:rPr>
        <w:t>妇炎清洗剂</w:t>
      </w:r>
      <w:r>
        <w:rPr>
          <w:rFonts w:hint="eastAsia"/>
          <w:lang w:eastAsia="zh-CN"/>
        </w:rPr>
        <w:t xml:space="preserve"> </w:t>
      </w:r>
      <w:r>
        <w:rPr>
          <w:rFonts w:hint="eastAsia"/>
        </w:rPr>
        <w:t>适应症：清热燥湿，杀虫止痒。用于湿热下注所致的外阴瘙痒，白带量多，外阴炎，阴道炎见以上症候者。</w:t>
      </w:r>
      <w:r>
        <w:rPr>
          <w:rFonts w:hint="eastAsia"/>
          <w:lang w:eastAsia="zh-CN"/>
        </w:rPr>
        <w:t xml:space="preserve"> </w:t>
      </w:r>
      <w:r>
        <w:rPr>
          <w:rFonts w:hint="eastAsia"/>
        </w:rPr>
        <w:t>用法用量：外用。一次10毫升，加温水约100毫升，浸洗患处或以冲洗器冲洗阴道。</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8E1CA7F">
      <w:pPr>
        <w:rPr>
          <w:rFonts w:hint="eastAsia"/>
          <w:lang w:eastAsia="zh-CN"/>
        </w:rPr>
      </w:pPr>
      <w:r>
        <w:rPr>
          <w:rFonts w:hint="eastAsia"/>
          <w:lang w:eastAsia="zh-CN"/>
        </w:rPr>
        <w:t>药品名称：</w:t>
      </w:r>
      <w:r>
        <w:rPr>
          <w:rFonts w:hint="eastAsia"/>
        </w:rPr>
        <w:t>甲亢灵胶囊</w:t>
      </w:r>
      <w:r>
        <w:rPr>
          <w:rFonts w:hint="eastAsia"/>
          <w:lang w:eastAsia="zh-CN"/>
        </w:rPr>
        <w:t xml:space="preserve"> </w:t>
      </w:r>
      <w:r>
        <w:rPr>
          <w:rFonts w:hint="eastAsia"/>
        </w:rPr>
        <w:t>适应症：平肝潜阳，软坚散结。甲亢灵胶囊用于具有心悸、汗多、烦躁易怒、咽干、脉数等症状的甲状腺机能亢进症。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注意事项：腹胀食少者慎用。</w:t>
      </w:r>
      <w:r>
        <w:rPr>
          <w:rFonts w:hint="eastAsia"/>
          <w:lang w:eastAsia="zh-CN"/>
        </w:rPr>
        <w:t xml:space="preserve">  </w:t>
      </w:r>
    </w:p>
    <w:p w14:paraId="5243C268">
      <w:pPr>
        <w:rPr>
          <w:rFonts w:hint="eastAsia"/>
          <w:lang w:eastAsia="zh-CN"/>
        </w:rPr>
      </w:pPr>
      <w:r>
        <w:rPr>
          <w:rFonts w:hint="eastAsia"/>
          <w:lang w:eastAsia="zh-CN"/>
        </w:rPr>
        <w:t>药品名称：</w:t>
      </w:r>
      <w:r>
        <w:rPr>
          <w:rFonts w:hint="eastAsia"/>
        </w:rPr>
        <w:t>重感灵胶囊</w:t>
      </w:r>
      <w:r>
        <w:rPr>
          <w:rFonts w:hint="eastAsia"/>
          <w:lang w:eastAsia="zh-CN"/>
        </w:rPr>
        <w:t xml:space="preserve"> </w:t>
      </w:r>
      <w:r>
        <w:rPr>
          <w:rFonts w:hint="eastAsia"/>
        </w:rPr>
        <w:t>适应症：用于表邪未解、郁里化引起的重症感冒，症见恶寒、高热、头痛、四肢酸痛、咽痛、鼻塞、咳嗽等。</w:t>
      </w:r>
      <w:r>
        <w:rPr>
          <w:rFonts w:hint="eastAsia"/>
          <w:lang w:eastAsia="zh-CN"/>
        </w:rPr>
        <w:t xml:space="preserve"> </w:t>
      </w:r>
      <w:r>
        <w:rPr>
          <w:rFonts w:hint="eastAsia"/>
        </w:rPr>
        <w:t>用法用量：口服，一次3-4粒，一日3-4次。</w:t>
      </w:r>
      <w:r>
        <w:rPr>
          <w:rFonts w:hint="eastAsia"/>
          <w:lang w:eastAsia="zh-CN"/>
        </w:rPr>
        <w:t xml:space="preserve"> </w:t>
      </w:r>
      <w:r>
        <w:rPr>
          <w:rFonts w:hint="eastAsia"/>
        </w:rPr>
        <w:t>禁忌：1.对马来酸氯苯那敏过敏者禁用；2.安乃近与阿司匹林存在交叉过敏反应，对阿司匹林过敏者禁用安乃近；3.对安乃近或氨基比林有过过敏史禁用；4.对吡唑酮类药物有过敏史者禁用；5.高空作业者、车辆驾驶人员、机械操人员工作时间禁用。</w:t>
      </w:r>
      <w:r>
        <w:rPr>
          <w:rFonts w:hint="eastAsia"/>
          <w:lang w:eastAsia="zh-CN"/>
        </w:rPr>
        <w:t xml:space="preserve"> </w:t>
      </w:r>
      <w:r>
        <w:rPr>
          <w:rFonts w:hint="eastAsia"/>
        </w:rPr>
        <w:t>注意事项：1、本药含有马来酸氯苯那敏、安乃近，后者是氨基比林和硫酸钠相结合的化合物。马来酸氯苯那敏为组织胺H1受体拮抗剂，单用时日服剂量一般不得超过24mg。安乃近为解热镇痛类药，用于解热、镇痛单用时日服剂量一般不得超过3000mg。2、马来酸氯苯那敏单独使用时主要不良反应为嗜睡、口渴、多尿、咽喉痛、困倦、虚弱感、心悸、皮肤瘀斑、出血倾向。老年人较敏感应适当减量；新生儿、孕妇、哺乳期妇女、膀胱颈梗阻、幽门十二指肠梗阻、甲状腺机能亢进，高血压和前列腺肥大者慎用。药物相互作用：与解热镇痛药物配伍，可增强其镇痛和缓解感冒症状的作用；与中枢镇静药、催眠药、安定药或乙醇并用，可增加对中枢神经的抑制作用；本品可增强抗抑郁药的作用。3、安乃近单独使用时主要不良反应为： ①血液方面，可引起粒细胞缺乏症、免疫性溶血性贫血、血小板减少性紫癜及再生障碍性贫血等； ②皮肤方面，可引起荨麻疹、渗出性红斑、剥脱性皮炎及表皮松懈症等； ③个别病例可发生过敏性休克，甚至导致死亡。老年人慎用；孕妇、哺乳期妇女不宜使用。安乃近用药超过1周时应定期检查血象，一旦发生粒细胞减少，应立即停药。</w:t>
      </w:r>
      <w:r>
        <w:rPr>
          <w:rFonts w:hint="eastAsia"/>
          <w:lang w:eastAsia="zh-CN"/>
        </w:rPr>
        <w:t xml:space="preserve">  </w:t>
      </w:r>
    </w:p>
    <w:p w14:paraId="4841C282">
      <w:pPr>
        <w:rPr>
          <w:rFonts w:hint="eastAsia"/>
          <w:lang w:eastAsia="zh-CN"/>
        </w:rPr>
      </w:pPr>
      <w:r>
        <w:rPr>
          <w:rFonts w:hint="eastAsia"/>
          <w:lang w:eastAsia="zh-CN"/>
        </w:rPr>
        <w:t>药品名称：</w:t>
      </w:r>
      <w:r>
        <w:rPr>
          <w:rFonts w:hint="eastAsia"/>
        </w:rPr>
        <w:t>回心康片</w:t>
      </w:r>
      <w:r>
        <w:rPr>
          <w:rFonts w:hint="eastAsia"/>
          <w:lang w:eastAsia="zh-CN"/>
        </w:rPr>
        <w:t xml:space="preserve"> </w:t>
      </w:r>
      <w:r>
        <w:rPr>
          <w:rFonts w:hint="eastAsia"/>
        </w:rPr>
        <w:t>适应症：傣医补塔喃勒，通塞勒塞拢，噢拢哦摆。拢旧斤喝栽，栽线栽歪贺办答来。中医益气活血，镇静平肝。用于气虚血瘀，肝阳上亢引起的胸痹，眩晕，症见胸痹，胸闷，心悸，头晕等症，冠心病，高血压属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注意事项：感冒时应暂停服用。</w:t>
      </w:r>
      <w:r>
        <w:rPr>
          <w:rFonts w:hint="eastAsia"/>
          <w:lang w:eastAsia="zh-CN"/>
        </w:rPr>
        <w:t xml:space="preserve">  </w:t>
      </w:r>
    </w:p>
    <w:p w14:paraId="41C899F8">
      <w:pPr>
        <w:rPr>
          <w:rFonts w:hint="eastAsia"/>
          <w:lang w:eastAsia="zh-CN"/>
        </w:rPr>
      </w:pPr>
      <w:r>
        <w:rPr>
          <w:rFonts w:hint="eastAsia"/>
          <w:lang w:eastAsia="zh-CN"/>
        </w:rPr>
        <w:t>药品名称：</w:t>
      </w:r>
      <w:r>
        <w:rPr>
          <w:rFonts w:hint="eastAsia"/>
        </w:rPr>
        <w:t>参贝止咳颗粒</w:t>
      </w:r>
      <w:r>
        <w:rPr>
          <w:rFonts w:hint="eastAsia"/>
          <w:lang w:eastAsia="zh-CN"/>
        </w:rPr>
        <w:t xml:space="preserve"> </w:t>
      </w:r>
      <w:r>
        <w:rPr>
          <w:rFonts w:hint="eastAsia"/>
        </w:rPr>
        <w:t>适应症：清肺，化痰止咳。用于慢性支气管炎咳嗽。</w:t>
      </w:r>
      <w:r>
        <w:rPr>
          <w:rFonts w:hint="eastAsia"/>
          <w:lang w:eastAsia="zh-CN"/>
        </w:rPr>
        <w:t xml:space="preserve"> </w:t>
      </w:r>
      <w:r>
        <w:rPr>
          <w:rFonts w:hint="eastAsia"/>
        </w:rPr>
        <w:t>用法用量：口服，1至3岁一次2.5克；4至6岁一次3.3克；7至12岁一次5克；成人一次10克；一日3次；饭后服。</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香燥、过咸食物。2．不宜在服药期间同时服用滋补性中药。3．有支气管扩张、肺脓疡、肺心病、肺结核患者出现咳嗽时应去医院就诊。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EAD5154">
      <w:pPr>
        <w:rPr>
          <w:rFonts w:hint="eastAsia"/>
          <w:lang w:eastAsia="zh-CN"/>
        </w:rPr>
      </w:pPr>
      <w:r>
        <w:rPr>
          <w:rFonts w:hint="eastAsia"/>
          <w:lang w:eastAsia="zh-CN"/>
        </w:rPr>
        <w:t>药品名称：</w:t>
      </w:r>
      <w:r>
        <w:rPr>
          <w:rFonts w:hint="eastAsia"/>
        </w:rPr>
        <w:t>冠心静片</w:t>
      </w:r>
      <w:r>
        <w:rPr>
          <w:rFonts w:hint="eastAsia"/>
          <w:lang w:eastAsia="zh-CN"/>
        </w:rPr>
        <w:t xml:space="preserve"> </w:t>
      </w:r>
      <w:r>
        <w:rPr>
          <w:rFonts w:hint="eastAsia"/>
        </w:rPr>
        <w:t>适应症：活血化瘀，益气通脉，宣痹止痛。用于气虚血瘀，胸痹心痛，气短，心悸，冠心病，心绞痛，陈旧性心肌梗塞属上述证候者。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383DFA">
      <w:pPr>
        <w:rPr>
          <w:rFonts w:hint="eastAsia"/>
          <w:lang w:eastAsia="zh-CN"/>
        </w:rPr>
      </w:pPr>
      <w:r>
        <w:rPr>
          <w:rFonts w:hint="eastAsia"/>
          <w:lang w:eastAsia="zh-CN"/>
        </w:rPr>
        <w:t>药品名称：</w:t>
      </w:r>
      <w:r>
        <w:rPr>
          <w:rFonts w:hint="eastAsia"/>
        </w:rPr>
        <w:t>精芪双参胶囊</w:t>
      </w:r>
      <w:r>
        <w:rPr>
          <w:rFonts w:hint="eastAsia"/>
          <w:lang w:eastAsia="zh-CN"/>
        </w:rPr>
        <w:t xml:space="preserve"> </w:t>
      </w:r>
      <w:r>
        <w:rPr>
          <w:rFonts w:hint="eastAsia"/>
        </w:rPr>
        <w:t>适应症：补气养阴，活血化瘀，养心安神。适用于心脑血管疾病之心悸气短，头晕头痛，倦怠乏力，耳鸣眼花，肢体麻木，失眠健忘等症。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禁忌：出血性中风的出血期和妇女经期忌用。</w:t>
      </w:r>
      <w:r>
        <w:rPr>
          <w:rFonts w:hint="eastAsia"/>
          <w:lang w:eastAsia="zh-CN"/>
        </w:rPr>
        <w:t xml:space="preserve"> </w:t>
      </w:r>
      <w:r>
        <w:rPr>
          <w:rFonts w:hint="eastAsia"/>
        </w:rPr>
        <w:t>注意事项：</w:t>
      </w:r>
      <w:r>
        <w:rPr>
          <w:rFonts w:hint="eastAsia"/>
          <w:lang w:eastAsia="zh-CN"/>
        </w:rPr>
        <w:t xml:space="preserve">  </w:t>
      </w:r>
    </w:p>
    <w:p w14:paraId="492A41FA">
      <w:pPr>
        <w:rPr>
          <w:rFonts w:hint="eastAsia"/>
          <w:lang w:eastAsia="zh-CN"/>
        </w:rPr>
      </w:pPr>
      <w:r>
        <w:rPr>
          <w:rFonts w:hint="eastAsia"/>
          <w:lang w:eastAsia="zh-CN"/>
        </w:rPr>
        <w:t>药品名称：</w:t>
      </w:r>
      <w:r>
        <w:rPr>
          <w:rFonts w:hint="eastAsia"/>
        </w:rPr>
        <w:t>如意珍宝丸</w:t>
      </w:r>
      <w:r>
        <w:rPr>
          <w:rFonts w:hint="eastAsia"/>
          <w:lang w:eastAsia="zh-CN"/>
        </w:rPr>
        <w:t xml:space="preserve"> </w:t>
      </w:r>
      <w:r>
        <w:rPr>
          <w:rFonts w:hint="eastAsia"/>
        </w:rPr>
        <w:t>适应症：清热，醒脑开窍，舒经通络，干黄水。用于瘟热、陈旧热症、白脉病，四肢麻木，瘫痪，口眼歪斜，神志不清，痹症，痛风，肢体强直，关节不利，对白脉病有良效。</w:t>
      </w:r>
      <w:r>
        <w:rPr>
          <w:rFonts w:hint="eastAsia"/>
          <w:lang w:eastAsia="zh-CN"/>
        </w:rPr>
        <w:t xml:space="preserve"> </w:t>
      </w:r>
      <w:r>
        <w:rPr>
          <w:rFonts w:hint="eastAsia"/>
        </w:rPr>
        <w:t>用法用量：口服。一次8～10丸，一日2次。</w:t>
      </w:r>
      <w:r>
        <w:rPr>
          <w:rFonts w:hint="eastAsia"/>
          <w:lang w:eastAsia="zh-CN"/>
        </w:rPr>
        <w:t xml:space="preserve"> </w:t>
      </w:r>
      <w:r>
        <w:rPr>
          <w:rFonts w:hint="eastAsia"/>
        </w:rPr>
        <w:t>禁忌：酸、冷、酒。</w:t>
      </w:r>
      <w:r>
        <w:rPr>
          <w:rFonts w:hint="eastAsia"/>
          <w:lang w:eastAsia="zh-CN"/>
        </w:rPr>
        <w:t xml:space="preserve"> </w:t>
      </w:r>
      <w:r>
        <w:rPr>
          <w:rFonts w:hint="eastAsia"/>
        </w:rPr>
        <w:t>注意事项：运动员慎用。</w:t>
      </w:r>
      <w:r>
        <w:rPr>
          <w:rFonts w:hint="eastAsia"/>
          <w:lang w:eastAsia="zh-CN"/>
        </w:rPr>
        <w:t xml:space="preserve">  </w:t>
      </w:r>
    </w:p>
    <w:p w14:paraId="3F6F9290">
      <w:pPr>
        <w:rPr>
          <w:rFonts w:hint="eastAsia"/>
          <w:lang w:eastAsia="zh-CN"/>
        </w:rPr>
      </w:pPr>
      <w:r>
        <w:rPr>
          <w:rFonts w:hint="eastAsia"/>
          <w:lang w:eastAsia="zh-CN"/>
        </w:rPr>
        <w:t>药品名称：</w:t>
      </w:r>
      <w:r>
        <w:rPr>
          <w:rFonts w:hint="eastAsia"/>
        </w:rPr>
        <w:t>金香胶囊</w:t>
      </w:r>
      <w:r>
        <w:rPr>
          <w:rFonts w:hint="eastAsia"/>
          <w:lang w:eastAsia="zh-CN"/>
        </w:rPr>
        <w:t xml:space="preserve"> </w:t>
      </w:r>
      <w:r>
        <w:rPr>
          <w:rFonts w:hint="eastAsia"/>
        </w:rPr>
        <w:t>适应症：清热，利湿，化瘀。适用于湿热瘀滞型慢性盆腔炎患者的辅助治疗，症见小腹胀痛，白带增多，色黄质稠等。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9A6EA2">
      <w:pPr>
        <w:rPr>
          <w:rFonts w:hint="eastAsia"/>
          <w:lang w:eastAsia="zh-CN"/>
        </w:rPr>
      </w:pPr>
      <w:r>
        <w:rPr>
          <w:rFonts w:hint="eastAsia"/>
          <w:lang w:eastAsia="zh-CN"/>
        </w:rPr>
        <w:t>药品名称：</w:t>
      </w:r>
      <w:r>
        <w:rPr>
          <w:rFonts w:hint="eastAsia"/>
        </w:rPr>
        <w:t>硼酸冰片滴耳液</w:t>
      </w:r>
      <w:r>
        <w:rPr>
          <w:rFonts w:hint="eastAsia"/>
          <w:lang w:eastAsia="zh-CN"/>
        </w:rPr>
        <w:t xml:space="preserve"> </w:t>
      </w:r>
      <w:r>
        <w:rPr>
          <w:rFonts w:hint="eastAsia"/>
        </w:rPr>
        <w:t>适应症：耳内消炎止痛药。用于耳底、耳塞、耳内流黄水等症。</w:t>
      </w:r>
      <w:r>
        <w:rPr>
          <w:rFonts w:hint="eastAsia"/>
          <w:lang w:eastAsia="zh-CN"/>
        </w:rPr>
        <w:t xml:space="preserve"> </w:t>
      </w:r>
      <w:r>
        <w:rPr>
          <w:rFonts w:hint="eastAsia"/>
        </w:rPr>
        <w:t>用法用量：滴耳。一次2-3滴，一日2-3次。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874C7B">
      <w:pPr>
        <w:rPr>
          <w:rFonts w:hint="eastAsia"/>
          <w:lang w:eastAsia="zh-CN"/>
        </w:rPr>
      </w:pPr>
      <w:r>
        <w:rPr>
          <w:rFonts w:hint="eastAsia"/>
          <w:lang w:eastAsia="zh-CN"/>
        </w:rPr>
        <w:t>药品名称：</w:t>
      </w:r>
      <w:r>
        <w:rPr>
          <w:rFonts w:hint="eastAsia"/>
        </w:rPr>
        <w:t>伤湿丸</w:t>
      </w:r>
      <w:r>
        <w:rPr>
          <w:rFonts w:hint="eastAsia"/>
          <w:lang w:eastAsia="zh-CN"/>
        </w:rPr>
        <w:t xml:space="preserve"> </w:t>
      </w:r>
      <w:r>
        <w:rPr>
          <w:rFonts w:hint="eastAsia"/>
        </w:rPr>
        <w:t>适应症：舒筋活络，清热除湿，消肿止痛。用于跌打损伤，扭伤，腰肌劳损，风湿筋骨痛，神经痛。</w:t>
      </w:r>
      <w:r>
        <w:rPr>
          <w:rFonts w:hint="eastAsia"/>
          <w:lang w:eastAsia="zh-CN"/>
        </w:rPr>
        <w:t xml:space="preserve"> </w:t>
      </w:r>
      <w:r>
        <w:rPr>
          <w:rFonts w:hint="eastAsia"/>
        </w:rPr>
        <w:t>用法用量：口服，一次1丸，一日2次，每疗程为7天。</w:t>
      </w:r>
      <w:r>
        <w:rPr>
          <w:rFonts w:hint="eastAsia"/>
          <w:lang w:eastAsia="zh-CN"/>
        </w:rPr>
        <w:t xml:space="preserve"> </w:t>
      </w:r>
      <w:r>
        <w:rPr>
          <w:rFonts w:hint="eastAsia"/>
        </w:rPr>
        <w:t>禁忌：孕妇禁用伤湿丸。</w:t>
      </w:r>
      <w:r>
        <w:rPr>
          <w:rFonts w:hint="eastAsia"/>
          <w:lang w:eastAsia="zh-CN"/>
        </w:rPr>
        <w:t xml:space="preserve"> </w:t>
      </w:r>
      <w:r>
        <w:rPr>
          <w:rFonts w:hint="eastAsia"/>
        </w:rPr>
        <w:t>注意事项：</w:t>
      </w:r>
      <w:r>
        <w:rPr>
          <w:rFonts w:hint="eastAsia"/>
          <w:lang w:eastAsia="zh-CN"/>
        </w:rPr>
        <w:t xml:space="preserve">  </w:t>
      </w:r>
    </w:p>
    <w:p w14:paraId="398AEE1A">
      <w:pPr>
        <w:rPr>
          <w:rFonts w:hint="eastAsia"/>
          <w:lang w:eastAsia="zh-CN"/>
        </w:rPr>
      </w:pPr>
      <w:r>
        <w:rPr>
          <w:rFonts w:hint="eastAsia"/>
          <w:lang w:eastAsia="zh-CN"/>
        </w:rPr>
        <w:t>药品名称：</w:t>
      </w:r>
      <w:r>
        <w:rPr>
          <w:rFonts w:hint="eastAsia"/>
        </w:rPr>
        <w:t>酒石酸罗格列酮分散片</w:t>
      </w:r>
      <w:r>
        <w:rPr>
          <w:rFonts w:hint="eastAsia"/>
          <w:lang w:eastAsia="zh-CN"/>
        </w:rPr>
        <w:t xml:space="preserve"> </w:t>
      </w:r>
      <w:r>
        <w:rPr>
          <w:rFonts w:hint="eastAsia"/>
        </w:rPr>
        <w:t>适应症：2型糖尿病。</w:t>
      </w:r>
      <w:r>
        <w:rPr>
          <w:rFonts w:hint="eastAsia"/>
          <w:lang w:eastAsia="zh-CN"/>
        </w:rPr>
        <w:t xml:space="preserve"> </w:t>
      </w:r>
      <w:r>
        <w:rPr>
          <w:rFonts w:hint="eastAsia"/>
        </w:rPr>
        <w:t>用法用量：口服。糖尿病的治疗应个体化。本品的起始用量为4mg/日，每日1次，每次一片。</w:t>
      </w:r>
      <w:r>
        <w:rPr>
          <w:rFonts w:hint="eastAsia"/>
          <w:lang w:eastAsia="zh-CN"/>
        </w:rPr>
        <w:t xml:space="preserve"> </w:t>
      </w:r>
      <w:r>
        <w:rPr>
          <w:rFonts w:hint="eastAsia"/>
        </w:rPr>
        <w:t>禁忌：对本品过敏者、肝肾功能不全者、妊娠、哺乳期妇女以及18岁以下患者禁用。</w:t>
      </w:r>
      <w:r>
        <w:rPr>
          <w:rFonts w:hint="eastAsia"/>
          <w:lang w:eastAsia="zh-CN"/>
        </w:rPr>
        <w:t xml:space="preserve"> </w:t>
      </w:r>
      <w:r>
        <w:rPr>
          <w:rFonts w:hint="eastAsia"/>
        </w:rPr>
        <w:t>注意事项：鉴于罗格列酮仅在胰岛素存在的条件下才可发挥作用，故本品不宜用于1型糖尿病或糖尿病酮症酸中毒患者。本品与胰岛素或其它口服降糖药合用时，患者有发生低血糖的危险，必要时可减少合用药物的剂量。排卵：本品同其他噻唑烷二酮类药物一样，可使伴有胰岛素抵抗的绝经前期或无排卵型妇女恢复排卵。随着胰岛素敏感性的改善，女性患者如不注意避孕，则有妊娠的可能。 虽然临床前研究发现本品可致激素水，但此改变的临床意义尚不清楚。一旦出现月经紊乱，则应权衡是否继续使用本品。血液学：罗格列酮单药治疗或与二甲双胍合用对照临床试验中，可见血红蛋白和红细胞压积下降(个别试验中，平均血红蛋白和红细胞压积的减少可分别达到1.0g/dl及3.3%)。此改变主要出现于服药开始的4～8周，而后相对保持恒定。服用罗格列酮患者可见轻度白细胞计数减少。上述改变可能与血容量增加有关，无临床意义。 水肿：水肿患者应慎用本品。在健康志愿者参加的临床试验中，受试者服用罗格列酮8mg/日，一日一次，连续服用8周。结果表明，与安慰剂组相比，给药组平均血容量增加(1.8ml/Kg)，且具有统计学意义。2型糖尿病患者参加的对照临床试验中，有出现轻度至中度水肿的报道。鉴于噻唑烷二酮类药物可引起液体潴留，有加重充血性心衰的危险。对有心衰危险的患者(尤其是合用胰岛素治疗者)应严密监测其心衰的症状和体征。心功能不全：临床前研究表明噻唑烷二酮类药物(包括本品)可引起血容量增加，以及由于前负荷增加所致的心脏肥大。两项超声心动图研究，以评估罗格列酮对2型糖尿病患者心脏的影响，结果表明患者无心脏结构和功能的异常改变。其中一项试验为服用罗格列酮4mg/次，每日两次，连续服用52周(共86人)，另一项试验为服用罗格列酮8mg/次，每日1次，连续服用26周(共90人)。试验的终点指标为左心室容积的改变是否等于或大于10%。心功能3级和4级(NYHA分级)患者未参加该试验，故本品不推荐用于这类病人，除非其服用本品的预期疗效超过其潜在危险。 本品上市初期，有与血容量增加相关的不良反应报道(如：充血性心衰和肺水肿)。肝脏反应：另一个噻唑烷二酮类化合物曲格列酮与特应性肝脏毒性有关，在其上市后临床使用中，曾有极少数病例出现肝功能衰竭、肝移植或死亡。</w:t>
      </w:r>
      <w:r>
        <w:rPr>
          <w:rFonts w:hint="eastAsia"/>
          <w:lang w:eastAsia="zh-CN"/>
        </w:rPr>
        <w:t xml:space="preserve">  </w:t>
      </w:r>
    </w:p>
    <w:p w14:paraId="4EBFCE93">
      <w:pPr>
        <w:rPr>
          <w:rFonts w:hint="eastAsia"/>
          <w:lang w:eastAsia="zh-CN"/>
        </w:rPr>
      </w:pPr>
      <w:r>
        <w:rPr>
          <w:rFonts w:hint="eastAsia"/>
          <w:lang w:eastAsia="zh-CN"/>
        </w:rPr>
        <w:t>药品名称：</w:t>
      </w:r>
      <w:r>
        <w:rPr>
          <w:rFonts w:hint="eastAsia"/>
        </w:rPr>
        <w:t>雪山胃宝胶囊</w:t>
      </w:r>
      <w:r>
        <w:rPr>
          <w:rFonts w:hint="eastAsia"/>
          <w:lang w:eastAsia="zh-CN"/>
        </w:rPr>
        <w:t xml:space="preserve"> </w:t>
      </w:r>
      <w:r>
        <w:rPr>
          <w:rFonts w:hint="eastAsia"/>
        </w:rPr>
        <w:t>适应症：健胃消食、散寒止痛。用于脾胃虚弱、寒凝食滞、胃脘胀痛、饮食不消、以及慢性浅表性胃炎见上述症状者。</w:t>
      </w:r>
      <w:r>
        <w:rPr>
          <w:rFonts w:hint="eastAsia"/>
          <w:lang w:eastAsia="zh-CN"/>
        </w:rPr>
        <w:t xml:space="preserve"> </w:t>
      </w:r>
      <w:r>
        <w:rPr>
          <w:rFonts w:hint="eastAsia"/>
        </w:rPr>
        <w:t>用法用量：口服，每次3粒 每日3次。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肝病、糖尿病、肾病等慢性病严重者应在医师指导下服用。5．服药3天症状未缓解，应去医院就诊。6．严格按用法用量服用，儿童、年老体弱者应在医师指导下服用。7．对本品过敏者禁用，过敏体质者慎用。8．当药品性状发生改变时禁止服用。9．儿童必须在成人的监护下使用。10．请将此药品放在儿童不能接触的地方。11．如正在服用其它药品，使用本品前请咨询医师或药师。</w:t>
      </w:r>
      <w:r>
        <w:rPr>
          <w:rFonts w:hint="eastAsia"/>
          <w:lang w:eastAsia="zh-CN"/>
        </w:rPr>
        <w:t xml:space="preserve">  </w:t>
      </w:r>
    </w:p>
    <w:p w14:paraId="28FA55F8">
      <w:pPr>
        <w:rPr>
          <w:rFonts w:hint="eastAsia"/>
          <w:lang w:eastAsia="zh-CN"/>
        </w:rPr>
      </w:pPr>
      <w:r>
        <w:rPr>
          <w:rFonts w:hint="eastAsia"/>
          <w:lang w:eastAsia="zh-CN"/>
        </w:rPr>
        <w:t>药品名称：</w:t>
      </w:r>
      <w:r>
        <w:rPr>
          <w:rFonts w:hint="eastAsia"/>
        </w:rPr>
        <w:t>乳酸菌阴道胶囊</w:t>
      </w:r>
      <w:r>
        <w:rPr>
          <w:rFonts w:hint="eastAsia"/>
          <w:lang w:eastAsia="zh-CN"/>
        </w:rPr>
        <w:t xml:space="preserve"> </w:t>
      </w:r>
      <w:r>
        <w:rPr>
          <w:rFonts w:hint="eastAsia"/>
        </w:rPr>
        <w:t>适应症：本品为由活肠链球菌制成的微生态制剂，可用于治疗由菌群紊乱而引起的阴道病。</w:t>
      </w:r>
      <w:r>
        <w:rPr>
          <w:rFonts w:hint="eastAsia"/>
          <w:lang w:eastAsia="zh-CN"/>
        </w:rPr>
        <w:t xml:space="preserve"> </w:t>
      </w:r>
      <w:r>
        <w:rPr>
          <w:rFonts w:hint="eastAsia"/>
        </w:rPr>
        <w:t>用法用量：清洗外阴后，将本品放入阴道深部，每晚一次，每次二粒，连用七天为一疗程。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注意事项：1、治疗期间应避免性生活。 2、治疗期间不可冲洗阴道及使用其他阴道用药。 3、治疗期间勿使用抗生素类药物，以免影响疗效。</w:t>
      </w:r>
      <w:r>
        <w:rPr>
          <w:rFonts w:hint="eastAsia"/>
          <w:lang w:eastAsia="zh-CN"/>
        </w:rPr>
        <w:t xml:space="preserve">  </w:t>
      </w:r>
    </w:p>
    <w:p w14:paraId="6766FAC0">
      <w:pPr>
        <w:rPr>
          <w:rFonts w:hint="eastAsia"/>
          <w:lang w:eastAsia="zh-CN"/>
        </w:rPr>
      </w:pPr>
      <w:r>
        <w:rPr>
          <w:rFonts w:hint="eastAsia"/>
          <w:lang w:eastAsia="zh-CN"/>
        </w:rPr>
        <w:t>药品名称：</w:t>
      </w:r>
      <w:r>
        <w:rPr>
          <w:rFonts w:hint="eastAsia"/>
        </w:rPr>
        <w:t>氨酚咖那敏片</w:t>
      </w:r>
      <w:r>
        <w:rPr>
          <w:rFonts w:hint="eastAsia"/>
          <w:lang w:eastAsia="zh-CN"/>
        </w:rPr>
        <w:t xml:space="preserve"> </w:t>
      </w:r>
      <w:r>
        <w:rPr>
          <w:rFonts w:hint="eastAsia"/>
        </w:rPr>
        <w:t>适应症：用于普通感冒及流行性感冒。</w:t>
      </w:r>
      <w:r>
        <w:rPr>
          <w:rFonts w:hint="eastAsia"/>
          <w:lang w:eastAsia="zh-CN"/>
        </w:rPr>
        <w:t xml:space="preserve"> </w:t>
      </w:r>
      <w:r>
        <w:rPr>
          <w:rFonts w:hint="eastAsia"/>
        </w:rPr>
        <w:t>用法用量：口服，成人一次1片，一日1~3次。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修正可泰舒期间不得饮酒或含有酒精的饮料。3.不能同时服用与本品成份相似的其他抗感冒药。4.前列腺肥大和青光眼等患者以及老年人应在医师指导下使用。5. 肝肾功能不全患者慎用。6.孕妇及哺乳期妇女慎用。7.服用氨酚咖那敏片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他药品，使用氨酚咖那敏片前请咨询医师或药师。</w:t>
      </w:r>
      <w:r>
        <w:rPr>
          <w:rFonts w:hint="eastAsia"/>
          <w:lang w:eastAsia="zh-CN"/>
        </w:rPr>
        <w:t xml:space="preserve">  </w:t>
      </w:r>
    </w:p>
    <w:p w14:paraId="57D57C03">
      <w:pPr>
        <w:rPr>
          <w:rFonts w:hint="eastAsia"/>
          <w:lang w:eastAsia="zh-CN"/>
        </w:rPr>
      </w:pPr>
      <w:r>
        <w:rPr>
          <w:rFonts w:hint="eastAsia"/>
          <w:lang w:eastAsia="zh-CN"/>
        </w:rPr>
        <w:t>药品名称：</w:t>
      </w:r>
      <w:r>
        <w:rPr>
          <w:rFonts w:hint="eastAsia"/>
        </w:rPr>
        <w:t>百蕊含片</w:t>
      </w:r>
      <w:r>
        <w:rPr>
          <w:rFonts w:hint="eastAsia"/>
          <w:lang w:eastAsia="zh-CN"/>
        </w:rPr>
        <w:t xml:space="preserve"> </w:t>
      </w:r>
      <w:r>
        <w:rPr>
          <w:rFonts w:hint="eastAsia"/>
        </w:rPr>
        <w:t>适应症：清热利咽。用于急性咽炎。</w:t>
      </w:r>
      <w:r>
        <w:rPr>
          <w:rFonts w:hint="eastAsia"/>
          <w:lang w:eastAsia="zh-CN"/>
        </w:rPr>
        <w:t xml:space="preserve"> </w:t>
      </w:r>
      <w:r>
        <w:rPr>
          <w:rFonts w:hint="eastAsia"/>
        </w:rPr>
        <w:t>用法用量：含服，一次2片，2小时一次，一日6次。</w:t>
      </w:r>
      <w:r>
        <w:rPr>
          <w:rFonts w:hint="eastAsia"/>
          <w:lang w:eastAsia="zh-CN"/>
        </w:rPr>
        <w:t xml:space="preserve"> </w:t>
      </w:r>
      <w:r>
        <w:rPr>
          <w:rFonts w:hint="eastAsia"/>
        </w:rPr>
        <w:t>禁忌：</w:t>
      </w:r>
      <w:r>
        <w:rPr>
          <w:rFonts w:hint="eastAsia"/>
          <w:lang w:eastAsia="zh-CN"/>
        </w:rPr>
        <w:t xml:space="preserve"> </w:t>
      </w:r>
      <w:r>
        <w:rPr>
          <w:rFonts w:hint="eastAsia"/>
        </w:rPr>
        <w:t>注意事项：孕妇忌用。</w:t>
      </w:r>
      <w:r>
        <w:rPr>
          <w:rFonts w:hint="eastAsia"/>
          <w:lang w:eastAsia="zh-CN"/>
        </w:rPr>
        <w:t xml:space="preserve">  </w:t>
      </w:r>
    </w:p>
    <w:p w14:paraId="2AB7B287">
      <w:pPr>
        <w:rPr>
          <w:rFonts w:hint="eastAsia"/>
          <w:lang w:eastAsia="zh-CN"/>
        </w:rPr>
      </w:pPr>
      <w:r>
        <w:rPr>
          <w:rFonts w:hint="eastAsia"/>
          <w:lang w:eastAsia="zh-CN"/>
        </w:rPr>
        <w:t>药品名称：</w:t>
      </w:r>
      <w:r>
        <w:rPr>
          <w:rFonts w:hint="eastAsia"/>
        </w:rPr>
        <w:t>心脑健片</w:t>
      </w:r>
      <w:r>
        <w:rPr>
          <w:rFonts w:hint="eastAsia"/>
          <w:lang w:eastAsia="zh-CN"/>
        </w:rPr>
        <w:t xml:space="preserve"> </w:t>
      </w:r>
      <w:r>
        <w:rPr>
          <w:rFonts w:hint="eastAsia"/>
        </w:rPr>
        <w:t>适应症：清利头目，醒神健脑，化浊降脂。用于头晕目眩，胸闷气短，倦怠乏力，精神不振，得忆力减退等症。即具有抗凝，促进纤维蛋白原溶解，防止血小板粘附，降低血浆纤维蛋白原的作用，对心血管病伴高纤维蛋白原症及动脉粥样硬化，肿瘤放疗、化疗所致白细胞减少症有预防作用。</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5A0E7C">
      <w:pPr>
        <w:rPr>
          <w:rFonts w:hint="eastAsia"/>
          <w:lang w:eastAsia="zh-CN"/>
        </w:rPr>
      </w:pPr>
      <w:r>
        <w:rPr>
          <w:rFonts w:hint="eastAsia"/>
          <w:lang w:eastAsia="zh-CN"/>
        </w:rPr>
        <w:t>药品名称：</w:t>
      </w:r>
      <w:r>
        <w:rPr>
          <w:rFonts w:hint="eastAsia"/>
        </w:rPr>
        <w:t>萆薢分清丸</w:t>
      </w:r>
      <w:r>
        <w:rPr>
          <w:rFonts w:hint="eastAsia"/>
          <w:lang w:eastAsia="zh-CN"/>
        </w:rPr>
        <w:t xml:space="preserve"> </w:t>
      </w:r>
      <w:r>
        <w:rPr>
          <w:rFonts w:hint="eastAsia"/>
        </w:rPr>
        <w:t>适应症：分清化浊，温肾利湿。用于肾不化气，清浊不分，小便频数，时下白浊。</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注意事项：忌食油腻、茶、醋及辛辣刺激性物。</w:t>
      </w:r>
      <w:r>
        <w:rPr>
          <w:rFonts w:hint="eastAsia"/>
          <w:lang w:eastAsia="zh-CN"/>
        </w:rPr>
        <w:t xml:space="preserve">  </w:t>
      </w:r>
    </w:p>
    <w:p w14:paraId="64331763">
      <w:pPr>
        <w:rPr>
          <w:rFonts w:hint="eastAsia"/>
          <w:lang w:eastAsia="zh-CN"/>
        </w:rPr>
      </w:pPr>
      <w:r>
        <w:rPr>
          <w:rFonts w:hint="eastAsia"/>
          <w:lang w:eastAsia="zh-CN"/>
        </w:rPr>
        <w:t>药品名称：</w:t>
      </w:r>
      <w:r>
        <w:rPr>
          <w:rFonts w:hint="eastAsia"/>
        </w:rPr>
        <w:t>灯台叶颗粒</w:t>
      </w:r>
      <w:r>
        <w:rPr>
          <w:rFonts w:hint="eastAsia"/>
          <w:lang w:eastAsia="zh-CN"/>
        </w:rPr>
        <w:t xml:space="preserve"> </w:t>
      </w:r>
      <w:r>
        <w:rPr>
          <w:rFonts w:hint="eastAsia"/>
        </w:rPr>
        <w:t>适应症：止咳，祛痰。用于慢性支气管炎咳嗽。</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香燥、生冷、油腻食物。2.不宜在服灯台叶颗粒期间同时服用滋补性中药。3.有支气管扩张、肺脓疡、肺心病、肺结核患者出现咳嗽时应去医院就诊。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BA3F255">
      <w:pPr>
        <w:rPr>
          <w:rFonts w:hint="eastAsia"/>
          <w:lang w:eastAsia="zh-CN"/>
        </w:rPr>
      </w:pPr>
      <w:r>
        <w:rPr>
          <w:rFonts w:hint="eastAsia"/>
          <w:lang w:eastAsia="zh-CN"/>
        </w:rPr>
        <w:t>药品名称：</w:t>
      </w:r>
      <w:r>
        <w:rPr>
          <w:rFonts w:hint="eastAsia"/>
        </w:rPr>
        <w:t>乳酸左氧氟沙星片</w:t>
      </w:r>
      <w:r>
        <w:rPr>
          <w:rFonts w:hint="eastAsia"/>
          <w:lang w:eastAsia="zh-CN"/>
        </w:rPr>
        <w:t xml:space="preserve"> </w:t>
      </w:r>
      <w:r>
        <w:rPr>
          <w:rFonts w:hint="eastAsia"/>
        </w:rPr>
        <w:t>适应症：本品适用于敏感细菌引起的下列轻、中度感染：呼吸系统感染：急性支气管炎、慢性支气管炎急性发作、弥漫性细支气管炎、支气管扩张合并感染、肺炎、扁桃体炎（扁桃体周围脓肿）；泌尿系统感染：肾盂肾炎、复杂性尿路感染等；生殖系统感染：急性前列腺炎、急性副睾炎、宫腔感染、子宫附件炎、盆腔炎（疑有厌氧菌感染时可合用甲硝唑）；皮肤软组织感染：传染性脓疱病、蜂窝组织炎、淋巴管（结）炎、皮下脓肿、肛周脓肿等；肠道感染：细菌性痢疾、感染性肠炎、沙门菌属肠炎、伤寒及副伤寒；败血症、粒细胞减少及免疫功能低下患者的各种感染；其他感染：乳腺炎、外伤、烧伤及手术后伤口感染、腹腔感染（必要时合用甲硝唑）、胆囊炎、胆管炎、骨与关节感染以及五官科感染等。</w:t>
      </w:r>
      <w:r>
        <w:rPr>
          <w:rFonts w:hint="eastAsia"/>
          <w:lang w:eastAsia="zh-CN"/>
        </w:rPr>
        <w:t xml:space="preserve"> </w:t>
      </w:r>
      <w:r>
        <w:rPr>
          <w:rFonts w:hint="eastAsia"/>
        </w:rPr>
        <w:t>用法用量：口服。成人常用量：1．支气管感染、肺部感染：一次0.2g，一日2次，或一次0.1g，一日3次，疗程7～14日。2．急性单纯性下尿路感染：一次0.1g，一日2次，疗程5～7日；复杂性尿路感染：一次0.2g，一日2次，或一次0.1g，一日3次，疗程10～14日。3．细菌性前列腺炎：一次0.2g，一日2次，疗程6周。成人常用量为一日0.3～0.4g，分2～3次服用，如感染较重或感染病原体敏感性较差者，如铜绿假单胞菌等假单胞菌属细菌感染的治疗剂量也可增至一日0.6g，分3次服。</w:t>
      </w:r>
      <w:r>
        <w:rPr>
          <w:rFonts w:hint="eastAsia"/>
          <w:lang w:eastAsia="zh-CN"/>
        </w:rPr>
        <w:t xml:space="preserve"> </w:t>
      </w:r>
      <w:r>
        <w:rPr>
          <w:rFonts w:hint="eastAsia"/>
        </w:rPr>
        <w:t>禁忌：对喹诺酮类药物过敏者、妊娠及哺乳期妇女、18岁以下患者禁用。</w:t>
      </w:r>
      <w:r>
        <w:rPr>
          <w:rFonts w:hint="eastAsia"/>
          <w:lang w:eastAsia="zh-CN"/>
        </w:rPr>
        <w:t xml:space="preserve"> </w:t>
      </w:r>
      <w:r>
        <w:rPr>
          <w:rFonts w:hint="eastAsia"/>
        </w:rPr>
        <w:t>注意事项：l.肾功能不全者应减量或及延长给药间期，重度肾功能不全者慎用。2.有中枢神经系统疾病及癫痫史患者应慎用乳酸左氧氟沙星片。3.喹诺酮类药物尚可引起少见的光毒性反应（发生率＜0.1％）。在接受本品治疗时应避免过度阳光曝晒和人工紫外线。如出现光敏反应或皮肤损伤时应停用本品。4.若发生过敏，应立即停药，并根据临床具体情况而采取以下药物或方法治疗：肾上腺素及其它抢救措施，包括吸氧、静脉输液、抗组织胺药、皮质类固醇等。5.此外偶有用药后发生跟踺炎或跟踺断裂的报告，故如有上述症状发生时须立即停药并休息，严禁运动，直至症状消失。6.若过量服用，应清除患者胃内容物，维持适当补液，并进行临床观察。7.左氧氟沙星无法通过血液透析或腹膜透析被有效地排除。8.药物相互作用：乳酸左氧氟沙星片与含镁或铝之抗酸剂、硫糖铝、金属阳离子（如铁）、含锌的多种维生素制剂等药物同时使用时将干扰胃肠道对本品的吸收，使该药在各系统内的浓度明显降低。因而，服用上述药物的时间应该在使用本品前或后至少2小时。避免与茶碱同时使用。如需同时应用，应监测茶碱的血药浓度，据以调整剂量。与华法令或其衍生物同时应用时，应监测凝血酶原时间或其他凝血试验。与非甾体类消炎药物同时应用，有引发抽搐的可能。与口服降血糖药同时使用时可能引起血糖失调，包括高血糖及低血糖，因此用药过程中应注意监测血糖浓度，一旦发生低血糖时应立即停用本品，并给予适当处理。</w:t>
      </w:r>
      <w:r>
        <w:rPr>
          <w:rFonts w:hint="eastAsia"/>
          <w:lang w:eastAsia="zh-CN"/>
        </w:rPr>
        <w:t xml:space="preserve">  </w:t>
      </w:r>
    </w:p>
    <w:p w14:paraId="068269AD">
      <w:pPr>
        <w:rPr>
          <w:rFonts w:hint="eastAsia"/>
          <w:lang w:eastAsia="zh-CN"/>
        </w:rPr>
      </w:pPr>
      <w:r>
        <w:rPr>
          <w:rFonts w:hint="eastAsia"/>
          <w:lang w:eastAsia="zh-CN"/>
        </w:rPr>
        <w:t>药品名称：</w:t>
      </w:r>
      <w:r>
        <w:rPr>
          <w:rFonts w:hint="eastAsia"/>
        </w:rPr>
        <w:t>巴戟胶囊</w:t>
      </w:r>
      <w:r>
        <w:rPr>
          <w:rFonts w:hint="eastAsia"/>
          <w:lang w:eastAsia="zh-CN"/>
        </w:rPr>
        <w:t xml:space="preserve"> </w:t>
      </w:r>
      <w:r>
        <w:rPr>
          <w:rFonts w:hint="eastAsia"/>
        </w:rPr>
        <w:t>适应症：补肾壮腰，调经。用于肾阳不足而致的神疲不振，腰膝软弱，亦用于夜尿频繁，月经不调。</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禁忌：儿童、孕妇禁用；肾阴虚者禁服。</w:t>
      </w:r>
      <w:r>
        <w:rPr>
          <w:rFonts w:hint="eastAsia"/>
          <w:lang w:eastAsia="zh-CN"/>
        </w:rPr>
        <w:t xml:space="preserve"> </w:t>
      </w:r>
      <w:r>
        <w:rPr>
          <w:rFonts w:hint="eastAsia"/>
        </w:rPr>
        <w:t>注意事项：1．忌辛辣、生冷、油腻食物。2．感冒发热病人不宜服用。3．平素月经正常，突然出现月经过多或过少，或经期错后，或阴道不规则出血，应去医院就诊。4．高血压、心脏病、肝病、糖尿病、肾病等慢性病患者应在医师指导下服用。5．服药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556ADE98">
      <w:pPr>
        <w:rPr>
          <w:rFonts w:hint="eastAsia"/>
          <w:lang w:eastAsia="zh-CN"/>
        </w:rPr>
      </w:pPr>
      <w:r>
        <w:rPr>
          <w:rFonts w:hint="eastAsia"/>
          <w:lang w:eastAsia="zh-CN"/>
        </w:rPr>
        <w:t>药品名称：</w:t>
      </w:r>
      <w:r>
        <w:rPr>
          <w:rFonts w:hint="eastAsia"/>
        </w:rPr>
        <w:t>二甲双胍格列齐特片</w:t>
      </w:r>
      <w:r>
        <w:rPr>
          <w:rFonts w:hint="eastAsia"/>
          <w:lang w:eastAsia="zh-CN"/>
        </w:rPr>
        <w:t xml:space="preserve"> </w:t>
      </w:r>
      <w:r>
        <w:rPr>
          <w:rFonts w:hint="eastAsia"/>
        </w:rPr>
        <w:t>适应症：主要用于成年性糖尿病无酮尿者，血糖未能降低至正常值的糖尿病患者可与本药合并使用；对依赖胰岛素而疗效不显著的肥胖症者，本品可作辅助治疗。</w:t>
      </w:r>
      <w:r>
        <w:rPr>
          <w:rFonts w:hint="eastAsia"/>
          <w:lang w:eastAsia="zh-CN"/>
        </w:rPr>
        <w:t xml:space="preserve"> </w:t>
      </w:r>
      <w:r>
        <w:rPr>
          <w:rFonts w:hint="eastAsia"/>
        </w:rPr>
        <w:t>用法用量：口服，成人开始一次0.25g，一日2~3次，以后根据血糖和尿糖情况调整剂量，一般每日1g~1.5g，最多每日不超过2g。餐前半小时服用，肠溶片能减轻胃肠道反应。</w:t>
      </w:r>
      <w:r>
        <w:rPr>
          <w:rFonts w:hint="eastAsia"/>
          <w:lang w:eastAsia="zh-CN"/>
        </w:rPr>
        <w:t xml:space="preserve"> </w:t>
      </w:r>
      <w:r>
        <w:rPr>
          <w:rFonts w:hint="eastAsia"/>
        </w:rPr>
        <w:t>禁忌：1.肾脏疾病或下列情况禁用本品：心力衰竭（休克）、急性心肌梗塞和败血症引起的肾功能障碍（血清肌酐水平≥1.5毫克/分升（男性），≥1.4毫克/分升（女性）或肌酐清除异常）。2.需要药物治疗的充血性心衰，和其他严重心、肺疾患。3.严重感染和外伤，外科大手术，临床有低血压和缺氧等。4.已知对盐酸二甲双胍过敏。</w:t>
      </w:r>
      <w:r>
        <w:rPr>
          <w:rFonts w:hint="eastAsia"/>
          <w:lang w:eastAsia="zh-CN"/>
        </w:rPr>
        <w:t xml:space="preserve"> </w:t>
      </w:r>
      <w:r>
        <w:rPr>
          <w:rFonts w:hint="eastAsia"/>
        </w:rPr>
        <w:t>注意事项：①西咪替丁可减少二甲双胍的肾排出。②琼脂类可减少二甲双胍的吸收。③定期检查肌酐、肝功能及尿酮 ④当外科手术及使用碘剂X线摄影检查时，应告诉医生正在服用本药。</w:t>
      </w:r>
      <w:r>
        <w:rPr>
          <w:rFonts w:hint="eastAsia"/>
          <w:lang w:eastAsia="zh-CN"/>
        </w:rPr>
        <w:t xml:space="preserve">  </w:t>
      </w:r>
    </w:p>
    <w:p w14:paraId="7382C1B7">
      <w:pPr>
        <w:rPr>
          <w:rFonts w:hint="eastAsia"/>
          <w:lang w:eastAsia="zh-CN"/>
        </w:rPr>
      </w:pPr>
      <w:r>
        <w:rPr>
          <w:rFonts w:hint="eastAsia"/>
          <w:lang w:eastAsia="zh-CN"/>
        </w:rPr>
        <w:t>药品名称：</w:t>
      </w:r>
      <w:r>
        <w:rPr>
          <w:rFonts w:hint="eastAsia"/>
        </w:rPr>
        <w:t>翁沥通颗粒(金扬沙)</w:t>
      </w:r>
      <w:r>
        <w:rPr>
          <w:rFonts w:hint="eastAsia"/>
          <w:lang w:eastAsia="zh-CN"/>
        </w:rPr>
        <w:t xml:space="preserve"> </w:t>
      </w:r>
      <w:r>
        <w:rPr>
          <w:rFonts w:hint="eastAsia"/>
        </w:rPr>
        <w:t>适应症：清热利湿，散结祛瘀。用于证属湿热，痰瘀交阻之前列腺增生症，症见尿频、尿急或尿细，排尿困难等。</w:t>
      </w:r>
      <w:r>
        <w:rPr>
          <w:rFonts w:hint="eastAsia"/>
          <w:lang w:eastAsia="zh-CN"/>
        </w:rPr>
        <w:t xml:space="preserve"> </w:t>
      </w:r>
      <w:r>
        <w:rPr>
          <w:rFonts w:hint="eastAsia"/>
        </w:rPr>
        <w:t>用法用量：饭后服用，一次1袋，一日2次。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20B7EB">
      <w:pPr>
        <w:rPr>
          <w:rFonts w:hint="eastAsia"/>
          <w:lang w:eastAsia="zh-CN"/>
        </w:rPr>
      </w:pPr>
      <w:r>
        <w:rPr>
          <w:rFonts w:hint="eastAsia"/>
          <w:lang w:eastAsia="zh-CN"/>
        </w:rPr>
        <w:t>药品名称：</w:t>
      </w:r>
      <w:r>
        <w:rPr>
          <w:rFonts w:hint="eastAsia"/>
        </w:rPr>
        <w:t>复方桐叶烧伤油</w:t>
      </w:r>
      <w:r>
        <w:rPr>
          <w:rFonts w:hint="eastAsia"/>
          <w:lang w:eastAsia="zh-CN"/>
        </w:rPr>
        <w:t xml:space="preserve"> </w:t>
      </w:r>
      <w:r>
        <w:rPr>
          <w:rFonts w:hint="eastAsia"/>
        </w:rPr>
        <w:t>适应症：清热解毒，消肿止痛，祛腐生肌。用于面积小于29%的Ⅱ度烧烫伤。</w:t>
      </w:r>
      <w:r>
        <w:rPr>
          <w:rFonts w:hint="eastAsia"/>
          <w:lang w:eastAsia="zh-CN"/>
        </w:rPr>
        <w:t xml:space="preserve"> </w:t>
      </w:r>
      <w:r>
        <w:rPr>
          <w:rFonts w:hint="eastAsia"/>
        </w:rPr>
        <w:t>用法用量：用棉球将药涂于患处，或用浸透药液的纱布敷于创面。3次/日。</w:t>
      </w:r>
      <w:r>
        <w:rPr>
          <w:rFonts w:hint="eastAsia"/>
          <w:lang w:eastAsia="zh-CN"/>
        </w:rPr>
        <w:t xml:space="preserve"> </w:t>
      </w:r>
      <w:r>
        <w:rPr>
          <w:rFonts w:hint="eastAsia"/>
        </w:rPr>
        <w:t>禁忌：</w:t>
      </w:r>
      <w:r>
        <w:rPr>
          <w:rFonts w:hint="eastAsia"/>
          <w:lang w:eastAsia="zh-CN"/>
        </w:rPr>
        <w:t xml:space="preserve"> </w:t>
      </w:r>
      <w:r>
        <w:rPr>
          <w:rFonts w:hint="eastAsia"/>
        </w:rPr>
        <w:t>注意事项：1、创面分泌物较多者，或深Ⅱ度烧伤用药过程中创面出现浅黄绿色液化物时，均每日用生理盐水清洗创面1次。分泌物明显减少后停止清洗，可用棉球将分泌物清除后局部涂药。涂药以局部保持湿润状态，不流为度（约1.5ml/1%体表面积），创面暴露；或用浸透药液的单层纱布覆盖创面，但不能包扎。2、创面有化脓，或有全身感染症状，应选用对细菌敏感的抗生素。3、有水、电解质平衡紊乱者请及时采用相应补液及纠正电解质平衡紊乱的处理措施。</w:t>
      </w:r>
      <w:r>
        <w:rPr>
          <w:rFonts w:hint="eastAsia"/>
          <w:lang w:eastAsia="zh-CN"/>
        </w:rPr>
        <w:t xml:space="preserve">  </w:t>
      </w:r>
    </w:p>
    <w:p w14:paraId="2EAA984B">
      <w:pPr>
        <w:rPr>
          <w:rFonts w:hint="eastAsia"/>
          <w:lang w:eastAsia="zh-CN"/>
        </w:rPr>
      </w:pPr>
      <w:r>
        <w:rPr>
          <w:rFonts w:hint="eastAsia"/>
          <w:lang w:eastAsia="zh-CN"/>
        </w:rPr>
        <w:t>药品名称：</w:t>
      </w:r>
      <w:r>
        <w:rPr>
          <w:rFonts w:hint="eastAsia"/>
        </w:rPr>
        <w:t>益肝灵液体胶囊</w:t>
      </w:r>
      <w:r>
        <w:rPr>
          <w:rFonts w:hint="eastAsia"/>
          <w:lang w:eastAsia="zh-CN"/>
        </w:rPr>
        <w:t xml:space="preserve"> </w:t>
      </w:r>
      <w:r>
        <w:rPr>
          <w:rFonts w:hint="eastAsia"/>
        </w:rPr>
        <w:t>适应症：保肝药。具有改善肝功能、保护肝细胞膜的作用，用于急、慢性肝炎及迁延性肝炎。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注意事项：1.心力衰竭者、孕妇及过敏体质者慎用。2.药品性状发生改变时禁止使用。3.请将此药品放在儿童不能接触的地方。</w:t>
      </w:r>
      <w:r>
        <w:rPr>
          <w:rFonts w:hint="eastAsia"/>
          <w:lang w:eastAsia="zh-CN"/>
        </w:rPr>
        <w:t xml:space="preserve">  </w:t>
      </w:r>
    </w:p>
    <w:p w14:paraId="4EA88EA6">
      <w:pPr>
        <w:rPr>
          <w:rFonts w:hint="eastAsia"/>
          <w:lang w:eastAsia="zh-CN"/>
        </w:rPr>
      </w:pPr>
      <w:r>
        <w:rPr>
          <w:rFonts w:hint="eastAsia"/>
          <w:lang w:eastAsia="zh-CN"/>
        </w:rPr>
        <w:t>药品名称：</w:t>
      </w:r>
      <w:r>
        <w:rPr>
          <w:rFonts w:hint="eastAsia"/>
        </w:rPr>
        <w:t>参蛾温肾口服液</w:t>
      </w:r>
      <w:r>
        <w:rPr>
          <w:rFonts w:hint="eastAsia"/>
          <w:lang w:eastAsia="zh-CN"/>
        </w:rPr>
        <w:t xml:space="preserve"> </w:t>
      </w:r>
      <w:r>
        <w:rPr>
          <w:rFonts w:hint="eastAsia"/>
        </w:rPr>
        <w:t>适应症：温肾助阳。适用于肾阳虚所致神疲乏力，畏寒肢冷，腰膝酸软，尿后余沥的辅助治疗。</w:t>
      </w:r>
      <w:r>
        <w:rPr>
          <w:rFonts w:hint="eastAsia"/>
          <w:lang w:eastAsia="zh-CN"/>
        </w:rPr>
        <w:t xml:space="preserve"> </w:t>
      </w:r>
      <w:r>
        <w:rPr>
          <w:rFonts w:hint="eastAsia"/>
        </w:rPr>
        <w:t>用法用量：口服一次一支，一日两次。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用参蛾温肾口服液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1050D519">
      <w:pPr>
        <w:rPr>
          <w:rFonts w:hint="eastAsia"/>
          <w:lang w:eastAsia="zh-CN"/>
        </w:rPr>
      </w:pPr>
      <w:r>
        <w:rPr>
          <w:rFonts w:hint="eastAsia"/>
          <w:lang w:eastAsia="zh-CN"/>
        </w:rPr>
        <w:t>药品名称：</w:t>
      </w:r>
      <w:r>
        <w:rPr>
          <w:rFonts w:hint="eastAsia"/>
        </w:rPr>
        <w:t>神衰康胶囊</w:t>
      </w:r>
      <w:r>
        <w:rPr>
          <w:rFonts w:hint="eastAsia"/>
          <w:lang w:eastAsia="zh-CN"/>
        </w:rPr>
        <w:t xml:space="preserve"> </w:t>
      </w:r>
      <w:r>
        <w:rPr>
          <w:rFonts w:hint="eastAsia"/>
        </w:rPr>
        <w:t>适应症：扶正固本，益智安神，补肾健脾。用于脾肾阳虚，腰膝酸软，体虚乏力，失眠，多梦，食欲不振。</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DC251FB">
      <w:pPr>
        <w:rPr>
          <w:rFonts w:hint="eastAsia"/>
          <w:lang w:eastAsia="zh-CN"/>
        </w:rPr>
      </w:pPr>
      <w:r>
        <w:rPr>
          <w:rFonts w:hint="eastAsia"/>
          <w:lang w:eastAsia="zh-CN"/>
        </w:rPr>
        <w:t>药品名称：</w:t>
      </w:r>
      <w:r>
        <w:rPr>
          <w:rFonts w:hint="eastAsia"/>
        </w:rPr>
        <w:t>曲昔派特胶囊</w:t>
      </w:r>
      <w:r>
        <w:rPr>
          <w:rFonts w:hint="eastAsia"/>
          <w:lang w:eastAsia="zh-CN"/>
        </w:rPr>
        <w:t xml:space="preserve"> </w:t>
      </w:r>
      <w:r>
        <w:rPr>
          <w:rFonts w:hint="eastAsia"/>
        </w:rPr>
        <w:t>适应症：1、胃溃疡。2、改善急性胃炎及慢性胃炎急性发作期的胃粘膜病变（糜烂、出血、发红、浮肿）。</w:t>
      </w:r>
      <w:r>
        <w:rPr>
          <w:rFonts w:hint="eastAsia"/>
          <w:lang w:eastAsia="zh-CN"/>
        </w:rPr>
        <w:t xml:space="preserve"> </w:t>
      </w:r>
      <w:r>
        <w:rPr>
          <w:rFonts w:hint="eastAsia"/>
        </w:rPr>
        <w:t>用法用量：饭后口服，成人每次100mg（1粒），一日3次。或遵医嘱。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注意事项：肝、肾功能不全者慎用。</w:t>
      </w:r>
      <w:r>
        <w:rPr>
          <w:rFonts w:hint="eastAsia"/>
          <w:lang w:eastAsia="zh-CN"/>
        </w:rPr>
        <w:t xml:space="preserve">  </w:t>
      </w:r>
    </w:p>
    <w:p w14:paraId="0213BCF8">
      <w:pPr>
        <w:rPr>
          <w:rFonts w:hint="eastAsia"/>
          <w:lang w:eastAsia="zh-CN"/>
        </w:rPr>
      </w:pPr>
      <w:r>
        <w:rPr>
          <w:rFonts w:hint="eastAsia"/>
          <w:lang w:eastAsia="zh-CN"/>
        </w:rPr>
        <w:t>药品名称：</w:t>
      </w:r>
      <w:r>
        <w:rPr>
          <w:rFonts w:hint="eastAsia"/>
        </w:rPr>
        <w:t>山楂精降脂分散片</w:t>
      </w:r>
      <w:r>
        <w:rPr>
          <w:rFonts w:hint="eastAsia"/>
          <w:lang w:eastAsia="zh-CN"/>
        </w:rPr>
        <w:t xml:space="preserve"> </w:t>
      </w:r>
      <w:r>
        <w:rPr>
          <w:rFonts w:hint="eastAsia"/>
        </w:rPr>
        <w:t>适应症：消积化瘀。用于高血脂症。</w:t>
      </w:r>
      <w:r>
        <w:rPr>
          <w:rFonts w:hint="eastAsia"/>
          <w:lang w:eastAsia="zh-CN"/>
        </w:rPr>
        <w:t xml:space="preserve"> </w:t>
      </w:r>
      <w:r>
        <w:rPr>
          <w:rFonts w:hint="eastAsia"/>
        </w:rPr>
        <w:t>用法用量：吞服，或用水分散后口服。一次1～2片，一日3次。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脾胃虚弱者或伴有其他严重的慢性病，或在治疗期间又患有其他疾病，应去医院就诊，在医师指导下服药。2.按照用法用量服用，孕妇服用，应向医师咨询。3.长期服用应向医师咨询。4.服药后症状无改善，应去医院就诊。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1D9CE48F">
      <w:pPr>
        <w:rPr>
          <w:rFonts w:hint="eastAsia"/>
          <w:lang w:eastAsia="zh-CN"/>
        </w:rPr>
      </w:pPr>
      <w:r>
        <w:rPr>
          <w:rFonts w:hint="eastAsia"/>
          <w:lang w:eastAsia="zh-CN"/>
        </w:rPr>
        <w:t>药品名称：</w:t>
      </w:r>
      <w:r>
        <w:rPr>
          <w:rFonts w:hint="eastAsia"/>
        </w:rPr>
        <w:t>通脉片</w:t>
      </w:r>
      <w:r>
        <w:rPr>
          <w:rFonts w:hint="eastAsia"/>
          <w:lang w:eastAsia="zh-CN"/>
        </w:rPr>
        <w:t xml:space="preserve"> </w:t>
      </w:r>
      <w:r>
        <w:rPr>
          <w:rFonts w:hint="eastAsia"/>
        </w:rPr>
        <w:t>适应症：活血通脉，用于缺血性心脑血管疾病，动脉硬化，脑血栓，脑缺血，冠心病，心绞痛。</w:t>
      </w:r>
      <w:r>
        <w:rPr>
          <w:rFonts w:hint="eastAsia"/>
          <w:lang w:eastAsia="zh-CN"/>
        </w:rPr>
        <w:t xml:space="preserve"> </w:t>
      </w:r>
      <w:r>
        <w:rPr>
          <w:rFonts w:hint="eastAsia"/>
        </w:rPr>
        <w:t>用法用量：口服，一次5片，一日3～4次。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5C35EB17">
      <w:pPr>
        <w:rPr>
          <w:rFonts w:hint="eastAsia"/>
          <w:lang w:eastAsia="zh-CN"/>
        </w:rPr>
      </w:pPr>
      <w:r>
        <w:rPr>
          <w:rFonts w:hint="eastAsia"/>
          <w:lang w:eastAsia="zh-CN"/>
        </w:rPr>
        <w:t>药品名称：</w:t>
      </w:r>
      <w:r>
        <w:rPr>
          <w:rFonts w:hint="eastAsia"/>
        </w:rPr>
        <w:t>丹参胶囊</w:t>
      </w:r>
      <w:r>
        <w:rPr>
          <w:rFonts w:hint="eastAsia"/>
          <w:lang w:eastAsia="zh-CN"/>
        </w:rPr>
        <w:t xml:space="preserve"> </w:t>
      </w:r>
      <w:r>
        <w:rPr>
          <w:rFonts w:hint="eastAsia"/>
        </w:rPr>
        <w:t>适应症：活血化瘀，镇静安神。用于冠心病引起的心绞痛，胸闷及心悸等</w:t>
      </w:r>
      <w:r>
        <w:rPr>
          <w:rFonts w:hint="eastAsia"/>
          <w:lang w:eastAsia="zh-CN"/>
        </w:rPr>
        <w:t xml:space="preserve"> </w:t>
      </w:r>
      <w:r>
        <w:rPr>
          <w:rFonts w:hint="eastAsia"/>
        </w:rPr>
        <w:t>用法用量：口服，一次1～2粒，一3次。</w:t>
      </w:r>
      <w:r>
        <w:rPr>
          <w:rFonts w:hint="eastAsia"/>
          <w:lang w:eastAsia="zh-CN"/>
        </w:rPr>
        <w:t xml:space="preserve"> </w:t>
      </w:r>
      <w:r>
        <w:rPr>
          <w:rFonts w:hint="eastAsia"/>
        </w:rPr>
        <w:t>禁忌：</w:t>
      </w:r>
      <w:r>
        <w:rPr>
          <w:rFonts w:hint="eastAsia"/>
          <w:lang w:eastAsia="zh-CN"/>
        </w:rPr>
        <w:t xml:space="preserve"> </w:t>
      </w:r>
      <w:r>
        <w:rPr>
          <w:rFonts w:hint="eastAsia"/>
        </w:rPr>
        <w:t>注意事项：出血性疾患，孕妇及妇女经期慎用。</w:t>
      </w:r>
      <w:r>
        <w:rPr>
          <w:rFonts w:hint="eastAsia"/>
          <w:lang w:eastAsia="zh-CN"/>
        </w:rPr>
        <w:t xml:space="preserve">  </w:t>
      </w:r>
    </w:p>
    <w:p w14:paraId="0FA9A141">
      <w:pPr>
        <w:rPr>
          <w:rFonts w:hint="eastAsia"/>
          <w:lang w:eastAsia="zh-CN"/>
        </w:rPr>
      </w:pPr>
      <w:r>
        <w:rPr>
          <w:rFonts w:hint="eastAsia"/>
          <w:lang w:eastAsia="zh-CN"/>
        </w:rPr>
        <w:t>药品名称：</w:t>
      </w:r>
      <w:r>
        <w:rPr>
          <w:rFonts w:hint="eastAsia"/>
        </w:rPr>
        <w:t>白癜风胶囊</w:t>
      </w:r>
      <w:r>
        <w:rPr>
          <w:rFonts w:hint="eastAsia"/>
          <w:lang w:eastAsia="zh-CN"/>
        </w:rPr>
        <w:t xml:space="preserve"> </w:t>
      </w:r>
      <w:r>
        <w:rPr>
          <w:rFonts w:hint="eastAsia"/>
        </w:rPr>
        <w:t>适应症：活血行滞，祛风解毒。用于经络阻隔、气血不畅所致的白癜风，症见白斑散在分布、色泽苍白、边界较明显。</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注意事项：孕妇慎用。</w:t>
      </w:r>
      <w:r>
        <w:rPr>
          <w:rFonts w:hint="eastAsia"/>
          <w:lang w:eastAsia="zh-CN"/>
        </w:rPr>
        <w:t xml:space="preserve">  </w:t>
      </w:r>
    </w:p>
    <w:p w14:paraId="5AAAE7BD">
      <w:pPr>
        <w:rPr>
          <w:rFonts w:hint="eastAsia"/>
          <w:lang w:eastAsia="zh-CN"/>
        </w:rPr>
      </w:pPr>
      <w:r>
        <w:rPr>
          <w:rFonts w:hint="eastAsia"/>
          <w:lang w:eastAsia="zh-CN"/>
        </w:rPr>
        <w:t>药品名称：</w:t>
      </w:r>
      <w:r>
        <w:rPr>
          <w:rFonts w:hint="eastAsia"/>
        </w:rPr>
        <w:t>化毒丸</w:t>
      </w:r>
      <w:r>
        <w:rPr>
          <w:rFonts w:hint="eastAsia"/>
          <w:lang w:eastAsia="zh-CN"/>
        </w:rPr>
        <w:t xml:space="preserve"> </w:t>
      </w:r>
      <w:r>
        <w:rPr>
          <w:rFonts w:hint="eastAsia"/>
        </w:rPr>
        <w:t>适应症：清热解毒。用于小儿热毒实火，口舌生疮，牙龈出血，颈颊赤肿，周生常生疮疖，疹后余毒不净。</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注意事项：本品处方中含朱砂，不宜过量久服，肝肾功能不全者慎用。服用前应除去蜡皮、塑料球壳；化毒丸可嚼服，也可分份吞服。</w:t>
      </w:r>
      <w:r>
        <w:rPr>
          <w:rFonts w:hint="eastAsia"/>
          <w:lang w:eastAsia="zh-CN"/>
        </w:rPr>
        <w:t xml:space="preserve">  </w:t>
      </w:r>
    </w:p>
    <w:p w14:paraId="192ED704">
      <w:pPr>
        <w:rPr>
          <w:rFonts w:hint="eastAsia"/>
          <w:lang w:eastAsia="zh-CN"/>
        </w:rPr>
      </w:pPr>
      <w:r>
        <w:rPr>
          <w:rFonts w:hint="eastAsia"/>
          <w:lang w:eastAsia="zh-CN"/>
        </w:rPr>
        <w:t>药品名称：</w:t>
      </w:r>
      <w:r>
        <w:rPr>
          <w:rFonts w:hint="eastAsia"/>
        </w:rPr>
        <w:t>感冒疏风颗粒</w:t>
      </w:r>
      <w:r>
        <w:rPr>
          <w:rFonts w:hint="eastAsia"/>
          <w:lang w:eastAsia="zh-CN"/>
        </w:rPr>
        <w:t xml:space="preserve"> </w:t>
      </w:r>
      <w:r>
        <w:rPr>
          <w:rFonts w:hint="eastAsia"/>
        </w:rPr>
        <w:t>适应症：辛温解表，宣肺和中。用于风寒感冒、发热咳嗽、头痛怕冷、鼻流清涕、骨节酸痛、四肢疲倦。</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康恩贝感冒疏风颗粒期间同时服用滋补性中药。3.风热感冒者不适用，其表现为发热明显、微恶风、有汗、口渴、鼻流浊涕、咽喉肿痛、咳吐黄痰。4.运动员慎用。5.高血压、心脏病患者慎服。6.肝病、肾病等慢性病严重者应在医师指导下服用。7.儿童、年老体弱者、哺乳期妇女应在医师指导下服用。8.服药3天症状无缓解，应去医院就诊。9.对本品过敏者禁用，过敏体质者慎用。10.本品性状发生改变时禁止使用。11.儿童必须在成人监护下使用。12.请本品放在儿童不能接触的地方。13.如在使用其他药品，使用本品前请咨询医师或药师。</w:t>
      </w:r>
      <w:r>
        <w:rPr>
          <w:rFonts w:hint="eastAsia"/>
          <w:lang w:eastAsia="zh-CN"/>
        </w:rPr>
        <w:t xml:space="preserve">  </w:t>
      </w:r>
    </w:p>
    <w:p w14:paraId="7687573F">
      <w:pPr>
        <w:rPr>
          <w:rFonts w:hint="eastAsia"/>
          <w:lang w:eastAsia="zh-CN"/>
        </w:rPr>
      </w:pPr>
      <w:r>
        <w:rPr>
          <w:rFonts w:hint="eastAsia"/>
          <w:lang w:eastAsia="zh-CN"/>
        </w:rPr>
        <w:t>药品名称：</w:t>
      </w:r>
      <w:r>
        <w:rPr>
          <w:rFonts w:hint="eastAsia"/>
        </w:rPr>
        <w:t>七叶神安分散片</w:t>
      </w:r>
      <w:r>
        <w:rPr>
          <w:rFonts w:hint="eastAsia"/>
          <w:lang w:eastAsia="zh-CN"/>
        </w:rPr>
        <w:t xml:space="preserve"> </w:t>
      </w:r>
      <w:r>
        <w:rPr>
          <w:rFonts w:hint="eastAsia"/>
        </w:rPr>
        <w:t>适应症：益气安神。用于心气不足所致的心悸、失眠。</w:t>
      </w:r>
      <w:r>
        <w:rPr>
          <w:rFonts w:hint="eastAsia"/>
          <w:lang w:eastAsia="zh-CN"/>
        </w:rPr>
        <w:t xml:space="preserve"> </w:t>
      </w:r>
      <w:r>
        <w:rPr>
          <w:rFonts w:hint="eastAsia"/>
        </w:rPr>
        <w:t>用法用量：吞服或用水分散后口服。一次1～2片，一日3次。饭后服或遵医嘱。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下服用。6．服药7天症状无缓解，应去医院就诊。7．，切忌生气恼怒。3．感冒发热病人不宜服用。4．有高血压、心脏病、肝病、糖尿病、肾病等慢性病严重者应在医师指导下服用。5．儿童、孕妇、哺乳期妇女、年老体弱者应在医师指导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90AA822">
      <w:pPr>
        <w:rPr>
          <w:rFonts w:hint="eastAsia"/>
          <w:lang w:eastAsia="zh-CN"/>
        </w:rPr>
      </w:pPr>
      <w:r>
        <w:rPr>
          <w:rFonts w:hint="eastAsia"/>
          <w:lang w:eastAsia="zh-CN"/>
        </w:rPr>
        <w:t>药品名称：</w:t>
      </w:r>
      <w:r>
        <w:rPr>
          <w:rFonts w:hint="eastAsia"/>
        </w:rPr>
        <w:t>清宫长春片(普元)</w:t>
      </w:r>
      <w:r>
        <w:rPr>
          <w:rFonts w:hint="eastAsia"/>
          <w:lang w:eastAsia="zh-CN"/>
        </w:rPr>
        <w:t xml:space="preserve"> </w:t>
      </w:r>
      <w:r>
        <w:rPr>
          <w:rFonts w:hint="eastAsia"/>
        </w:rPr>
        <w:t>适应症：补肾益精，强筋壮骨，延缓衰老。用于神衰体弱，精力不足，健忘易倦，头晕耳鸣，腰痛膝酸，性欲减退，畏寒肢冷。</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1F1F39">
      <w:pPr>
        <w:rPr>
          <w:rFonts w:hint="eastAsia"/>
          <w:lang w:eastAsia="zh-CN"/>
        </w:rPr>
      </w:pPr>
      <w:r>
        <w:rPr>
          <w:rFonts w:hint="eastAsia"/>
          <w:lang w:eastAsia="zh-CN"/>
        </w:rPr>
        <w:t>药品名称：</w:t>
      </w:r>
      <w:r>
        <w:rPr>
          <w:rFonts w:hint="eastAsia"/>
        </w:rPr>
        <w:t>滋心阴口服液</w:t>
      </w:r>
      <w:r>
        <w:rPr>
          <w:rFonts w:hint="eastAsia"/>
          <w:lang w:eastAsia="zh-CN"/>
        </w:rPr>
        <w:t xml:space="preserve"> </w:t>
      </w:r>
      <w:r>
        <w:rPr>
          <w:rFonts w:hint="eastAsia"/>
        </w:rPr>
        <w:t>适应症：滋养心阴，活血止痛。用于心阴不足，胸痹心痛，心悸，失眠，五心烦热，舌红少苔，脉细数；冠心病、心绞痛。</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0F2549">
      <w:pPr>
        <w:rPr>
          <w:rFonts w:hint="eastAsia"/>
          <w:lang w:eastAsia="zh-CN"/>
        </w:rPr>
      </w:pPr>
      <w:r>
        <w:rPr>
          <w:rFonts w:hint="eastAsia"/>
          <w:lang w:eastAsia="zh-CN"/>
        </w:rPr>
        <w:t>药品名称：</w:t>
      </w:r>
      <w:r>
        <w:rPr>
          <w:rFonts w:hint="eastAsia"/>
        </w:rPr>
        <w:t>止咳定喘片</w:t>
      </w:r>
      <w:r>
        <w:rPr>
          <w:rFonts w:hint="eastAsia"/>
          <w:lang w:eastAsia="zh-CN"/>
        </w:rPr>
        <w:t xml:space="preserve"> </w:t>
      </w:r>
      <w:r>
        <w:rPr>
          <w:rFonts w:hint="eastAsia"/>
        </w:rPr>
        <w:t>适应症：止咳祛痰，消炎定喘。用于支气管哮喘，哮喘性支气管炎。</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4BCB6D">
      <w:pPr>
        <w:rPr>
          <w:rFonts w:hint="eastAsia"/>
          <w:lang w:eastAsia="zh-CN"/>
        </w:rPr>
      </w:pPr>
      <w:r>
        <w:rPr>
          <w:rFonts w:hint="eastAsia"/>
          <w:lang w:eastAsia="zh-CN"/>
        </w:rPr>
        <w:t>药品名称：</w:t>
      </w:r>
      <w:r>
        <w:rPr>
          <w:rFonts w:hint="eastAsia"/>
        </w:rPr>
        <w:t>乌龙养血胶囊</w:t>
      </w:r>
      <w:r>
        <w:rPr>
          <w:rFonts w:hint="eastAsia"/>
          <w:lang w:eastAsia="zh-CN"/>
        </w:rPr>
        <w:t xml:space="preserve"> </w:t>
      </w:r>
      <w:r>
        <w:rPr>
          <w:rFonts w:hint="eastAsia"/>
        </w:rPr>
        <w:t>适应症：补气养血。适用于气血亏虚所致的身倦乏力，心悸，胸闷，多梦，神疲等症。</w:t>
      </w:r>
      <w:r>
        <w:rPr>
          <w:rFonts w:hint="eastAsia"/>
          <w:lang w:eastAsia="zh-CN"/>
        </w:rPr>
        <w:t xml:space="preserve"> </w:t>
      </w:r>
      <w:r>
        <w:rPr>
          <w:rFonts w:hint="eastAsia"/>
        </w:rPr>
        <w:t>用法用量：口服，一次2-4粒，一日3次；食后半小时服，连服两个月为一个疗程。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981F0E">
      <w:pPr>
        <w:rPr>
          <w:rFonts w:hint="eastAsia"/>
          <w:lang w:eastAsia="zh-CN"/>
        </w:rPr>
      </w:pPr>
      <w:r>
        <w:rPr>
          <w:rFonts w:hint="eastAsia"/>
          <w:lang w:eastAsia="zh-CN"/>
        </w:rPr>
        <w:t>药品名称：</w:t>
      </w:r>
      <w:r>
        <w:rPr>
          <w:rFonts w:hint="eastAsia"/>
        </w:rPr>
        <w:t>灵芝口服液</w:t>
      </w:r>
      <w:r>
        <w:rPr>
          <w:rFonts w:hint="eastAsia"/>
          <w:lang w:eastAsia="zh-CN"/>
        </w:rPr>
        <w:t xml:space="preserve"> </w:t>
      </w:r>
      <w:r>
        <w:rPr>
          <w:rFonts w:hint="eastAsia"/>
        </w:rPr>
        <w:t>适应症：健脾和胃，宁心安神。用于心脾两虚的神经衰弱，症见：失眠、健忘、精神不振、倦怠乏力。</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糖尿病患者慎用。3.服本品1周后症状未见改善，或服药期间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F65D5FC">
      <w:pPr>
        <w:rPr>
          <w:rFonts w:hint="eastAsia"/>
          <w:lang w:eastAsia="zh-CN"/>
        </w:rPr>
      </w:pPr>
      <w:r>
        <w:rPr>
          <w:rFonts w:hint="eastAsia"/>
          <w:lang w:eastAsia="zh-CN"/>
        </w:rPr>
        <w:t>药品名称：</w:t>
      </w:r>
      <w:r>
        <w:rPr>
          <w:rFonts w:hint="eastAsia"/>
        </w:rPr>
        <w:t>顽癣敌软膏</w:t>
      </w:r>
      <w:r>
        <w:rPr>
          <w:rFonts w:hint="eastAsia"/>
          <w:lang w:eastAsia="zh-CN"/>
        </w:rPr>
        <w:t xml:space="preserve"> </w:t>
      </w:r>
      <w:r>
        <w:rPr>
          <w:rFonts w:hint="eastAsia"/>
        </w:rPr>
        <w:t>适应症：消炎解毒、止痒。用于干癣、风癣、牛皮癣，多年蔓延不愈。</w:t>
      </w:r>
      <w:r>
        <w:rPr>
          <w:rFonts w:hint="eastAsia"/>
          <w:lang w:eastAsia="zh-CN"/>
        </w:rPr>
        <w:t xml:space="preserve"> </w:t>
      </w:r>
      <w:r>
        <w:rPr>
          <w:rFonts w:hint="eastAsia"/>
        </w:rPr>
        <w:t>用法用量：擦抹患处。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D07325">
      <w:pPr>
        <w:rPr>
          <w:rFonts w:hint="eastAsia"/>
          <w:lang w:eastAsia="zh-CN"/>
        </w:rPr>
      </w:pPr>
      <w:r>
        <w:rPr>
          <w:rFonts w:hint="eastAsia"/>
          <w:lang w:eastAsia="zh-CN"/>
        </w:rPr>
        <w:t>药品名称：</w:t>
      </w:r>
      <w:r>
        <w:rPr>
          <w:rFonts w:hint="eastAsia"/>
        </w:rPr>
        <w:t>川贝雪梨胶囊</w:t>
      </w:r>
      <w:r>
        <w:rPr>
          <w:rFonts w:hint="eastAsia"/>
          <w:lang w:eastAsia="zh-CN"/>
        </w:rPr>
        <w:t xml:space="preserve"> </w:t>
      </w:r>
      <w:r>
        <w:rPr>
          <w:rFonts w:hint="eastAsia"/>
        </w:rPr>
        <w:t>适应症：润肺止咳，生津利咽。用于阴虚肺热，咳嗽，喘促，口燥咽干。</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糖尿病患者及有高血压、心脏病、肝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86A8681">
      <w:pPr>
        <w:rPr>
          <w:rFonts w:hint="eastAsia"/>
          <w:lang w:eastAsia="zh-CN"/>
        </w:rPr>
      </w:pPr>
      <w:r>
        <w:rPr>
          <w:rFonts w:hint="eastAsia"/>
          <w:lang w:eastAsia="zh-CN"/>
        </w:rPr>
        <w:t>药品名称：</w:t>
      </w:r>
      <w:r>
        <w:rPr>
          <w:rFonts w:hint="eastAsia"/>
        </w:rPr>
        <w:t>延参健胃胶囊</w:t>
      </w:r>
      <w:r>
        <w:rPr>
          <w:rFonts w:hint="eastAsia"/>
          <w:lang w:eastAsia="zh-CN"/>
        </w:rPr>
        <w:t xml:space="preserve"> </w:t>
      </w:r>
      <w:r>
        <w:rPr>
          <w:rFonts w:hint="eastAsia"/>
        </w:rPr>
        <w:t>适应症：健脾和胃，平调寒热，除痞止痛。用于治疗本虚标实，寒热错杂之慢性萎缩性胃炎。症见胃脘痞满，疼痛，纳差，嗳气，嘈杂，体倦乏力等。</w:t>
      </w:r>
      <w:r>
        <w:rPr>
          <w:rFonts w:hint="eastAsia"/>
          <w:lang w:eastAsia="zh-CN"/>
        </w:rPr>
        <w:t xml:space="preserve"> </w:t>
      </w:r>
      <w:r>
        <w:rPr>
          <w:rFonts w:hint="eastAsia"/>
        </w:rPr>
        <w:t>用法用量：口服，一次4粒，一日3次。饭前温开水送服或遵医嘱。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注意事项：服用延参健胃胶囊期间忌食辛辣刺激性食物。</w:t>
      </w:r>
      <w:r>
        <w:rPr>
          <w:rFonts w:hint="eastAsia"/>
          <w:lang w:eastAsia="zh-CN"/>
        </w:rPr>
        <w:t xml:space="preserve">  </w:t>
      </w:r>
    </w:p>
    <w:p w14:paraId="388D7416">
      <w:pPr>
        <w:rPr>
          <w:rFonts w:hint="eastAsia"/>
          <w:lang w:eastAsia="zh-CN"/>
        </w:rPr>
      </w:pPr>
      <w:r>
        <w:rPr>
          <w:rFonts w:hint="eastAsia"/>
          <w:lang w:eastAsia="zh-CN"/>
        </w:rPr>
        <w:t>药品名称：</w:t>
      </w:r>
      <w:r>
        <w:rPr>
          <w:rFonts w:hint="eastAsia"/>
        </w:rPr>
        <w:t>咳喘膏</w:t>
      </w:r>
      <w:r>
        <w:rPr>
          <w:rFonts w:hint="eastAsia"/>
          <w:lang w:eastAsia="zh-CN"/>
        </w:rPr>
        <w:t xml:space="preserve"> </w:t>
      </w:r>
      <w:r>
        <w:rPr>
          <w:rFonts w:hint="eastAsia"/>
        </w:rPr>
        <w:t>适应症：止咳平喘，利湿祛痰。用于单纯型慢性气管炎，喘息型慢性气管炎，哮喘（除心脏引起的）等症。</w:t>
      </w:r>
      <w:r>
        <w:rPr>
          <w:rFonts w:hint="eastAsia"/>
          <w:lang w:eastAsia="zh-CN"/>
        </w:rPr>
        <w:t xml:space="preserve"> </w:t>
      </w:r>
      <w:r>
        <w:rPr>
          <w:rFonts w:hint="eastAsia"/>
        </w:rPr>
        <w:t>用法用量：贴于胸、背部支气管分布区的穴位，一日更换一次。</w:t>
      </w:r>
      <w:r>
        <w:rPr>
          <w:rFonts w:hint="eastAsia"/>
          <w:lang w:eastAsia="zh-CN"/>
        </w:rPr>
        <w:t xml:space="preserve"> </w:t>
      </w:r>
      <w:r>
        <w:rPr>
          <w:rFonts w:hint="eastAsia"/>
        </w:rPr>
        <w:t>禁忌：</w:t>
      </w:r>
      <w:r>
        <w:rPr>
          <w:rFonts w:hint="eastAsia"/>
          <w:lang w:eastAsia="zh-CN"/>
        </w:rPr>
        <w:t xml:space="preserve"> </w:t>
      </w:r>
      <w:r>
        <w:rPr>
          <w:rFonts w:hint="eastAsia"/>
        </w:rPr>
        <w:t>注意事项：、在贴药前应将贴敷部位擦洗干净，便于贴药和疗效的发挥。2、适应症、疗程及贴药次数： ①治疗咳嗽：一般1-2次即可，对于时间较长的咳嗽患者贴药3-5次即可，对受寒引起的咳嗽，效果更佳。受寒引起咳嗽的主要症状：咳嗽声重有力，咳痰稀，痰多为白色，多数伴有咽喉发痒、鼻寒、流清鼻涕、肢体酸困、舌苔薄白、脉浮、体温不高或轻微发热。 ②治疗慢性气管炎、哮喘：一般贴药1-2次即可见效，但为了巩固疗效，应多贴几次，一般7次为1个疗程，以2-3个疗程为宜，慢性气管炎、哮喘大多属于虚寒型，贴用咳喘膏很合适。3、每次贴药时间长短的掌握： ①对于小儿，皮肤娇嫩可适当缩短贴敷时间，但每天不应少于6小时为宜。 ②气管炎、哮喘患者，贴药次数较多者，每次换药时间可间隔5-8个小时，以促使皮肤恢复；一般贴药1个疗程后，间隔2-3天，再贴第2个疗程。4、贴敷过程中皮肤过敏如何处理? 本药因为是利用中医天灸的原理，利用白芥子发泡的功效，让皮肤发红，起小水泡，以增加人体免疫力，皮肤发红，起小水泡为正常现象，水泡内为免疫液，不必挤破，如破溃，可抹红霉素软膏即可。起水泡后可在旁边换一位置贴敷。个别人有搔痒症状的可涂抹皮炎平软膏，并停止用药，间歇4-8小时再贴。</w:t>
      </w:r>
      <w:r>
        <w:rPr>
          <w:rFonts w:hint="eastAsia"/>
          <w:lang w:eastAsia="zh-CN"/>
        </w:rPr>
        <w:t xml:space="preserve">  </w:t>
      </w:r>
    </w:p>
    <w:p w14:paraId="4A5963B9">
      <w:pPr>
        <w:rPr>
          <w:rFonts w:hint="eastAsia"/>
          <w:lang w:eastAsia="zh-CN"/>
        </w:rPr>
      </w:pPr>
      <w:r>
        <w:rPr>
          <w:rFonts w:hint="eastAsia"/>
          <w:lang w:eastAsia="zh-CN"/>
        </w:rPr>
        <w:t>药品名称：</w:t>
      </w:r>
      <w:r>
        <w:rPr>
          <w:rFonts w:hint="eastAsia"/>
        </w:rPr>
        <w:t>虎梅含片</w:t>
      </w:r>
      <w:r>
        <w:rPr>
          <w:rFonts w:hint="eastAsia"/>
          <w:lang w:eastAsia="zh-CN"/>
        </w:rPr>
        <w:t xml:space="preserve"> </w:t>
      </w:r>
      <w:r>
        <w:rPr>
          <w:rFonts w:hint="eastAsia"/>
        </w:rPr>
        <w:t>适应症：虎梅含片疏风清热，解毒利咽，生津止渴。本品用于急性咽炎、慢性咽炎急性发作，属风热证候者。</w:t>
      </w:r>
      <w:r>
        <w:rPr>
          <w:rFonts w:hint="eastAsia"/>
          <w:lang w:eastAsia="zh-CN"/>
        </w:rPr>
        <w:t xml:space="preserve"> </w:t>
      </w:r>
      <w:r>
        <w:rPr>
          <w:rFonts w:hint="eastAsia"/>
        </w:rPr>
        <w:t>用法用量：含服，每次连服4片，一日4次。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鱼腥食物。2.不宜在服虎梅含片期间同时服用温补性中药。3.孕妇慎用。4.糖尿病患者、儿童应在医师指导下服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虎梅含片前请咨询医师或药师。</w:t>
      </w:r>
      <w:r>
        <w:rPr>
          <w:rFonts w:hint="eastAsia"/>
          <w:lang w:eastAsia="zh-CN"/>
        </w:rPr>
        <w:t xml:space="preserve">  </w:t>
      </w:r>
    </w:p>
    <w:p w14:paraId="25DDA034">
      <w:pPr>
        <w:rPr>
          <w:rFonts w:hint="eastAsia"/>
          <w:lang w:eastAsia="zh-CN"/>
        </w:rPr>
      </w:pPr>
      <w:r>
        <w:rPr>
          <w:rFonts w:hint="eastAsia"/>
          <w:lang w:eastAsia="zh-CN"/>
        </w:rPr>
        <w:t>药品名称：</w:t>
      </w:r>
      <w:r>
        <w:rPr>
          <w:rFonts w:hint="eastAsia"/>
        </w:rPr>
        <w:t>护肝宁胶囊</w:t>
      </w:r>
      <w:r>
        <w:rPr>
          <w:rFonts w:hint="eastAsia"/>
          <w:lang w:eastAsia="zh-CN"/>
        </w:rPr>
        <w:t xml:space="preserve"> </w:t>
      </w:r>
      <w:r>
        <w:rPr>
          <w:rFonts w:hint="eastAsia"/>
        </w:rPr>
        <w:t>适应症：清热利湿、益肝化瘀、舒肝止痛；退黄，降低谷丙转氨酶、用于急性肝炎及慢性肝炎。</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5179365">
      <w:pPr>
        <w:rPr>
          <w:rFonts w:hint="eastAsia"/>
          <w:lang w:eastAsia="zh-CN"/>
        </w:rPr>
      </w:pPr>
      <w:r>
        <w:rPr>
          <w:rFonts w:hint="eastAsia"/>
          <w:lang w:eastAsia="zh-CN"/>
        </w:rPr>
        <w:t>药品名称：</w:t>
      </w:r>
      <w:r>
        <w:rPr>
          <w:rFonts w:hint="eastAsia"/>
        </w:rPr>
        <w:t>二益丸</w:t>
      </w:r>
      <w:r>
        <w:rPr>
          <w:rFonts w:hint="eastAsia"/>
          <w:lang w:eastAsia="zh-CN"/>
        </w:rPr>
        <w:t xml:space="preserve"> </w:t>
      </w:r>
      <w:r>
        <w:rPr>
          <w:rFonts w:hint="eastAsia"/>
        </w:rPr>
        <w:t>适应症：调经止带，温暧子宫。用于经脉不调，行经腹痛，瘀血痨症，下元虚寒，腰膝酸痛，赤白带下。</w:t>
      </w:r>
      <w:r>
        <w:rPr>
          <w:rFonts w:hint="eastAsia"/>
          <w:lang w:eastAsia="zh-CN"/>
        </w:rPr>
        <w:t xml:space="preserve"> </w:t>
      </w:r>
      <w:r>
        <w:rPr>
          <w:rFonts w:hint="eastAsia"/>
        </w:rPr>
        <w:t>用法用量：黄酒或温开水送服，一次1～2丸，一日2次。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C238B09">
      <w:pPr>
        <w:rPr>
          <w:rFonts w:hint="eastAsia"/>
          <w:lang w:eastAsia="zh-CN"/>
        </w:rPr>
      </w:pPr>
      <w:r>
        <w:rPr>
          <w:rFonts w:hint="eastAsia"/>
          <w:lang w:eastAsia="zh-CN"/>
        </w:rPr>
        <w:t>药品名称：</w:t>
      </w:r>
      <w:r>
        <w:rPr>
          <w:rFonts w:hint="eastAsia"/>
        </w:rPr>
        <w:t>复方丹参滴丸</w:t>
      </w:r>
      <w:r>
        <w:rPr>
          <w:rFonts w:hint="eastAsia"/>
          <w:lang w:eastAsia="zh-CN"/>
        </w:rPr>
        <w:t xml:space="preserve"> </w:t>
      </w:r>
      <w:r>
        <w:rPr>
          <w:rFonts w:hint="eastAsia"/>
        </w:rPr>
        <w:t>适应症：活血化瘀，理气止痛。用于气滞血瘀所致的胸痹，症见胸闷、心前区刺痛；冠心病心绞痛见上述证候者。</w:t>
      </w:r>
      <w:r>
        <w:rPr>
          <w:rFonts w:hint="eastAsia"/>
          <w:lang w:eastAsia="zh-CN"/>
        </w:rPr>
        <w:t xml:space="preserve"> </w:t>
      </w:r>
      <w:r>
        <w:rPr>
          <w:rFonts w:hint="eastAsia"/>
        </w:rPr>
        <w:t>用法用量：口服或舌下含服，一次10丸，一日3次，4周为一个疗程；或遵医嘱。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B0C8B68">
      <w:pPr>
        <w:rPr>
          <w:rFonts w:hint="eastAsia"/>
          <w:lang w:eastAsia="zh-CN"/>
        </w:rPr>
      </w:pPr>
      <w:r>
        <w:rPr>
          <w:rFonts w:hint="eastAsia"/>
          <w:lang w:eastAsia="zh-CN"/>
        </w:rPr>
        <w:t>药品名称：</w:t>
      </w:r>
      <w:r>
        <w:rPr>
          <w:rFonts w:hint="eastAsia"/>
        </w:rPr>
        <w:t>山地岗感冒颗粒</w:t>
      </w:r>
      <w:r>
        <w:rPr>
          <w:rFonts w:hint="eastAsia"/>
          <w:lang w:eastAsia="zh-CN"/>
        </w:rPr>
        <w:t xml:space="preserve"> </w:t>
      </w:r>
      <w:r>
        <w:rPr>
          <w:rFonts w:hint="eastAsia"/>
        </w:rPr>
        <w:t>适应症：清热，解毒。用于风热感冒引起的发热、头痛，咽喉肿痛。</w:t>
      </w:r>
      <w:r>
        <w:rPr>
          <w:rFonts w:hint="eastAsia"/>
          <w:lang w:eastAsia="zh-CN"/>
        </w:rPr>
        <w:t xml:space="preserve"> </w:t>
      </w:r>
      <w:r>
        <w:rPr>
          <w:rFonts w:hint="eastAsia"/>
        </w:rPr>
        <w:t>用法用量：开水冲服，一次10～20克，一日3次。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2CDA9F">
      <w:pPr>
        <w:rPr>
          <w:rFonts w:hint="eastAsia"/>
          <w:lang w:eastAsia="zh-CN"/>
        </w:rPr>
      </w:pPr>
      <w:r>
        <w:rPr>
          <w:rFonts w:hint="eastAsia"/>
          <w:lang w:eastAsia="zh-CN"/>
        </w:rPr>
        <w:t>药品名称：</w:t>
      </w:r>
      <w:r>
        <w:rPr>
          <w:rFonts w:hint="eastAsia"/>
        </w:rPr>
        <w:t>百补增力丸</w:t>
      </w:r>
      <w:r>
        <w:rPr>
          <w:rFonts w:hint="eastAsia"/>
          <w:lang w:eastAsia="zh-CN"/>
        </w:rPr>
        <w:t xml:space="preserve"> </w:t>
      </w:r>
      <w:r>
        <w:rPr>
          <w:rFonts w:hint="eastAsia"/>
        </w:rPr>
        <w:t>适应症：开胃健脾， 益气养血 ，用于肾水不足， 脾胃失和引起的自汗盗汗腰腿疼痛， 精神疲倦， 劳伤过度， 咳嗽咯血 ，食欲不振 ，消化不良 。</w:t>
      </w:r>
      <w:r>
        <w:rPr>
          <w:rFonts w:hint="eastAsia"/>
          <w:lang w:eastAsia="zh-CN"/>
        </w:rPr>
        <w:t xml:space="preserve"> </w:t>
      </w:r>
      <w:r>
        <w:rPr>
          <w:rFonts w:hint="eastAsia"/>
        </w:rPr>
        <w:t>用法用量：口服，一次 1～ 2丸，一日 2次。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6779600F">
      <w:pPr>
        <w:rPr>
          <w:rFonts w:hint="eastAsia"/>
          <w:lang w:eastAsia="zh-CN"/>
        </w:rPr>
      </w:pPr>
      <w:r>
        <w:rPr>
          <w:rFonts w:hint="eastAsia"/>
          <w:lang w:eastAsia="zh-CN"/>
        </w:rPr>
        <w:t>药品名称：</w:t>
      </w:r>
      <w:r>
        <w:rPr>
          <w:rFonts w:hint="eastAsia"/>
        </w:rPr>
        <w:t>健民咽喉片</w:t>
      </w:r>
      <w:r>
        <w:rPr>
          <w:rFonts w:hint="eastAsia"/>
          <w:lang w:eastAsia="zh-CN"/>
        </w:rPr>
        <w:t xml:space="preserve"> </w:t>
      </w:r>
      <w:r>
        <w:rPr>
          <w:rFonts w:hint="eastAsia"/>
        </w:rPr>
        <w:t>适应症：清利咽喉，养阴生津，解毒泻火。用于热盛津伤、热毒内盛所致的咽喉肿痛、失音及上呼吸道炎症。</w:t>
      </w:r>
      <w:r>
        <w:rPr>
          <w:rFonts w:hint="eastAsia"/>
          <w:lang w:eastAsia="zh-CN"/>
        </w:rPr>
        <w:t xml:space="preserve"> </w:t>
      </w:r>
      <w:r>
        <w:rPr>
          <w:rFonts w:hint="eastAsia"/>
        </w:rPr>
        <w:t>用法用量：含服，一次2～4片(小片)，或2片(大片)，每隔1小时1次。</w:t>
      </w:r>
      <w:r>
        <w:rPr>
          <w:rFonts w:hint="eastAsia"/>
          <w:lang w:eastAsia="zh-CN"/>
        </w:rPr>
        <w:t xml:space="preserve"> </w:t>
      </w:r>
      <w:r>
        <w:rPr>
          <w:rFonts w:hint="eastAsia"/>
        </w:rPr>
        <w:t>禁忌：</w:t>
      </w:r>
      <w:r>
        <w:rPr>
          <w:rFonts w:hint="eastAsia"/>
          <w:lang w:eastAsia="zh-CN"/>
        </w:rPr>
        <w:t xml:space="preserve"> </w:t>
      </w:r>
      <w:r>
        <w:rPr>
          <w:rFonts w:hint="eastAsia"/>
        </w:rPr>
        <w:t>注意事项：1.不宜在服药期间同时服用滋补性中药。2.糖尿病患者及有高血压、心脏病、肝病、肾病等慢性病严重者应在医师指导下服用。3.儿童、孕妇、哺乳期妇女、年老体弱、脾虚便溏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08D855F">
      <w:pPr>
        <w:rPr>
          <w:rFonts w:hint="eastAsia"/>
          <w:lang w:eastAsia="zh-CN"/>
        </w:rPr>
      </w:pPr>
      <w:r>
        <w:rPr>
          <w:rFonts w:hint="eastAsia"/>
          <w:lang w:eastAsia="zh-CN"/>
        </w:rPr>
        <w:t>药品名称：</w:t>
      </w:r>
      <w:r>
        <w:rPr>
          <w:rFonts w:hint="eastAsia"/>
        </w:rPr>
        <w:t>阿奇霉素肠溶胶囊</w:t>
      </w:r>
      <w:r>
        <w:rPr>
          <w:rFonts w:hint="eastAsia"/>
          <w:lang w:eastAsia="zh-CN"/>
        </w:rPr>
        <w:t xml:space="preserve"> </w:t>
      </w:r>
      <w:r>
        <w:rPr>
          <w:rFonts w:hint="eastAsia"/>
        </w:rPr>
        <w:t>适应症：化脓性链球菌引起的急性咽炎、急性扁桃体炎。敏感细菌引起的鼻窦炎、中耳炎、急性支气管炎、慢性支气管炎急性发作。肺炎链球菌、流感嗜血杆菌以及肺炎支原体所致的肺炎。沙眼衣原体及非多种耐药淋病奈瑟菌所致的尿道炎和宫颈炎。敏感细菌引起的皮肤软组织感染。</w:t>
      </w:r>
      <w:r>
        <w:rPr>
          <w:rFonts w:hint="eastAsia"/>
          <w:lang w:eastAsia="zh-CN"/>
        </w:rPr>
        <w:t xml:space="preserve"> </w:t>
      </w:r>
      <w:r>
        <w:rPr>
          <w:rFonts w:hint="eastAsia"/>
        </w:rPr>
        <w:t>用法用量：口服，在饭前1小时或饭后2小时服用。成人用量：①沙眼衣原体或敏感淋病奈瑟菌所致性传播疾病，仅需单次口服本品8粒（1.0g）；②对其他感染的治疗：第1日，4粒（0.5g）顿服，第2～5日，一日2粒（0.25g）顿服；或一日4粒（0.5g）顿服，连服3日。小儿用量：①治疗中耳炎、肺炎，第1日，按体重10mg/kg顿服（一日最大量不超过0.5g），第2～5日，每日按体重5mg/kg顿服（一日最大量不超过0.25g）或按如下方法给药：首日0.2g顿服，第2～5日0.1g顿服；首日0.3g顿服，第2～5日0.15g顿服；首日0.4g顿服，第2～5日0.2g顿服。②治疗小儿咽炎、扁桃体炎，一日按体重12mg/kg顿服（一日最大量不超过0.5g），连用5日。或遵医嘱。</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1.进食可影响阿奇霉素的吸收，故需在饭前1小时或饭后2小时口服。2.轻度肾功能不全患者(肌酐清除率&gt;40ml/分钟)不需作剂量调整，但阿奇霉素对较严重肾功能不全患者中的使用尚无资料，给这些患者使用阿奇霉素时应慎重。3.由于肝胆系统是阿奇霉素排泄的主要途径，肝功能不全者慎用，严重肝病患者不应使用。用药期间定期随访肝功能。4.用药期间如果发生过敏反应（如血管神经性水肿、皮肤反应、Stevens-Johnson综合征及毒性表皮坏死等），应立即停药，并采取适当措施。5.治疗期间，若患者出现腹泻症状，应考虑假膜性肠炎发生。如果诊断确立，应采取相应治疗措施，包括维持水、电解质平衡、补充蛋白质等。6.使用本品期间，如出现任何不良事件和/或不良反应，请咨询医生。7.同时使用其他药品，请告知医生。8.请放置于儿童不能够触及的地方。</w:t>
      </w:r>
      <w:r>
        <w:rPr>
          <w:rFonts w:hint="eastAsia"/>
          <w:lang w:eastAsia="zh-CN"/>
        </w:rPr>
        <w:t xml:space="preserve">  </w:t>
      </w:r>
    </w:p>
    <w:p w14:paraId="5F8F059B">
      <w:pPr>
        <w:rPr>
          <w:rFonts w:hint="eastAsia"/>
          <w:lang w:eastAsia="zh-CN"/>
        </w:rPr>
      </w:pPr>
      <w:r>
        <w:rPr>
          <w:rFonts w:hint="eastAsia"/>
          <w:lang w:eastAsia="zh-CN"/>
        </w:rPr>
        <w:t>药品名称：</w:t>
      </w:r>
      <w:r>
        <w:rPr>
          <w:rFonts w:hint="eastAsia"/>
        </w:rPr>
        <w:t>当飞利肝宁片</w:t>
      </w:r>
      <w:r>
        <w:rPr>
          <w:rFonts w:hint="eastAsia"/>
          <w:lang w:eastAsia="zh-CN"/>
        </w:rPr>
        <w:t xml:space="preserve"> </w:t>
      </w:r>
      <w:r>
        <w:rPr>
          <w:rFonts w:hint="eastAsia"/>
        </w:rPr>
        <w:t>适应症：清利湿热，益肝退黄。用于湿热郁蒸而致的黄疸，急性黄疸型肝炎，传染性肝炎，慢性肝炎而见湿热症侯者。</w:t>
      </w:r>
      <w:r>
        <w:rPr>
          <w:rFonts w:hint="eastAsia"/>
          <w:lang w:eastAsia="zh-CN"/>
        </w:rPr>
        <w:t xml:space="preserve"> </w:t>
      </w:r>
      <w:r>
        <w:rPr>
          <w:rFonts w:hint="eastAsia"/>
        </w:rPr>
        <w:t>用法用量：口服。一次2片，一日3次或遵医嘱，小儿酌减。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070C2D">
      <w:pPr>
        <w:rPr>
          <w:rFonts w:hint="eastAsia"/>
          <w:lang w:eastAsia="zh-CN"/>
        </w:rPr>
      </w:pPr>
      <w:r>
        <w:rPr>
          <w:rFonts w:hint="eastAsia"/>
          <w:lang w:eastAsia="zh-CN"/>
        </w:rPr>
        <w:t>药品名称：</w:t>
      </w:r>
      <w:r>
        <w:rPr>
          <w:rFonts w:hint="eastAsia"/>
        </w:rPr>
        <w:t>参仙升脉口服液</w:t>
      </w:r>
      <w:r>
        <w:rPr>
          <w:rFonts w:hint="eastAsia"/>
          <w:lang w:eastAsia="zh-CN"/>
        </w:rPr>
        <w:t xml:space="preserve"> </w:t>
      </w:r>
      <w:r>
        <w:rPr>
          <w:rFonts w:hint="eastAsia"/>
        </w:rPr>
        <w:t>适应症：温补心肾，活血化瘀。用于阳虚脉迟证，症见脉迟、脉结、心悸、胸闷、畏寒肢冷、腰膝酸软、气短乏力或头晕、舌质暗淡或有齿痕、或舌有瘀斑、瘀点。相当于轻、中度窦性心动过缓(心率&gt;50次)和轻度病态窦房结综合征不合并有室上性快速心律失常的心肾阳虚，寒凝血脉证。</w:t>
      </w:r>
      <w:r>
        <w:rPr>
          <w:rFonts w:hint="eastAsia"/>
          <w:lang w:eastAsia="zh-CN"/>
        </w:rPr>
        <w:t xml:space="preserve"> </w:t>
      </w:r>
      <w:r>
        <w:rPr>
          <w:rFonts w:hint="eastAsia"/>
        </w:rPr>
        <w:t>用法用量：口服，一次20ml，一日2次；或遵医嘱。</w:t>
      </w:r>
      <w:r>
        <w:rPr>
          <w:rFonts w:hint="eastAsia"/>
          <w:lang w:eastAsia="zh-CN"/>
        </w:rPr>
        <w:t xml:space="preserve"> </w:t>
      </w:r>
      <w:r>
        <w:rPr>
          <w:rFonts w:hint="eastAsia"/>
        </w:rPr>
        <w:t>禁忌：1.肝阳上亢，湿热内盛者禁用。2.参仙升脉口服液不宜用于病态窦房结综合征中的慢-快综合征。3.合并高血压者慎用。4.孕妇及哺乳期妇女慎用。5.有严重心脏病者慎用。6.病态窦房结综合征病情需安装起搏器者不推荐使用本品治疗。</w:t>
      </w:r>
      <w:r>
        <w:rPr>
          <w:rFonts w:hint="eastAsia"/>
          <w:lang w:eastAsia="zh-CN"/>
        </w:rPr>
        <w:t xml:space="preserve"> </w:t>
      </w:r>
      <w:r>
        <w:rPr>
          <w:rFonts w:hint="eastAsia"/>
        </w:rPr>
        <w:t>注意事项：1、运动员慎用。2、请在医生指导下使用。3、服药期间注意心率、血压的变化，如发现心率改善不明显，应加用其他治疗措施，如血压过低或过高者。应采取相应的治疗措施。4、忌过食生冷。5、治疗期间如发现病情加重者，应坚持中西医综合救治措施。</w:t>
      </w:r>
      <w:r>
        <w:rPr>
          <w:rFonts w:hint="eastAsia"/>
          <w:lang w:eastAsia="zh-CN"/>
        </w:rPr>
        <w:t xml:space="preserve">  </w:t>
      </w:r>
    </w:p>
    <w:p w14:paraId="601305B8">
      <w:pPr>
        <w:rPr>
          <w:rFonts w:hint="eastAsia"/>
          <w:lang w:eastAsia="zh-CN"/>
        </w:rPr>
      </w:pPr>
      <w:r>
        <w:rPr>
          <w:rFonts w:hint="eastAsia"/>
          <w:lang w:eastAsia="zh-CN"/>
        </w:rPr>
        <w:t>药品名称：</w:t>
      </w:r>
      <w:r>
        <w:rPr>
          <w:rFonts w:hint="eastAsia"/>
        </w:rPr>
        <w:t>舒冠胶囊</w:t>
      </w:r>
      <w:r>
        <w:rPr>
          <w:rFonts w:hint="eastAsia"/>
          <w:lang w:eastAsia="zh-CN"/>
        </w:rPr>
        <w:t xml:space="preserve"> </w:t>
      </w:r>
      <w:r>
        <w:rPr>
          <w:rFonts w:hint="eastAsia"/>
        </w:rPr>
        <w:t>适应症：养阴活血，益气温阳。用于防治冠心病，心绞痛，动脉粥样硬，化高脂血症及抗血栓形成等。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AA408A">
      <w:pPr>
        <w:rPr>
          <w:rFonts w:hint="eastAsia"/>
          <w:lang w:eastAsia="zh-CN"/>
        </w:rPr>
      </w:pPr>
      <w:r>
        <w:rPr>
          <w:rFonts w:hint="eastAsia"/>
          <w:lang w:eastAsia="zh-CN"/>
        </w:rPr>
        <w:t>药品名称：</w:t>
      </w:r>
      <w:r>
        <w:rPr>
          <w:rFonts w:hint="eastAsia"/>
        </w:rPr>
        <w:t>复方胰酶片</w:t>
      </w:r>
      <w:r>
        <w:rPr>
          <w:rFonts w:hint="eastAsia"/>
          <w:lang w:eastAsia="zh-CN"/>
        </w:rPr>
        <w:t xml:space="preserve"> </w:t>
      </w:r>
      <w:r>
        <w:rPr>
          <w:rFonts w:hint="eastAsia"/>
        </w:rPr>
        <w:t>适应症：用于治疗消化不良、食欲不振。</w:t>
      </w:r>
      <w:r>
        <w:rPr>
          <w:rFonts w:hint="eastAsia"/>
          <w:lang w:eastAsia="zh-CN"/>
        </w:rPr>
        <w:t xml:space="preserve"> </w:t>
      </w:r>
      <w:r>
        <w:rPr>
          <w:rFonts w:hint="eastAsia"/>
        </w:rPr>
        <w:t>用法用量：口服，餐前整片吞服。成人一次0.3～0.6克(6~12片)或0.5克(10片)，一日3次。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注意事项：1.对本品过敏者禁用。2.本品在酸性条件下易被破坏，故须用肠溶衣片。</w:t>
      </w:r>
      <w:r>
        <w:rPr>
          <w:rFonts w:hint="eastAsia"/>
          <w:lang w:eastAsia="zh-CN"/>
        </w:rPr>
        <w:t xml:space="preserve">  </w:t>
      </w:r>
    </w:p>
    <w:p w14:paraId="7A130BFD">
      <w:pPr>
        <w:rPr>
          <w:rFonts w:hint="eastAsia"/>
          <w:lang w:eastAsia="zh-CN"/>
        </w:rPr>
      </w:pPr>
      <w:r>
        <w:rPr>
          <w:rFonts w:hint="eastAsia"/>
          <w:lang w:eastAsia="zh-CN"/>
        </w:rPr>
        <w:t>药品名称：</w:t>
      </w:r>
      <w:r>
        <w:rPr>
          <w:rFonts w:hint="eastAsia"/>
        </w:rPr>
        <w:t>盐酸托哌酮胶囊</w:t>
      </w:r>
      <w:r>
        <w:rPr>
          <w:rFonts w:hint="eastAsia"/>
          <w:lang w:eastAsia="zh-CN"/>
        </w:rPr>
        <w:t xml:space="preserve"> </w:t>
      </w:r>
      <w:r>
        <w:rPr>
          <w:rFonts w:hint="eastAsia"/>
        </w:rPr>
        <w:t>适应症：用于脑动脉硬化、脑血管意外后遗症。</w:t>
      </w:r>
      <w:r>
        <w:rPr>
          <w:rFonts w:hint="eastAsia"/>
          <w:lang w:eastAsia="zh-CN"/>
        </w:rPr>
        <w:t xml:space="preserve"> </w:t>
      </w:r>
      <w:r>
        <w:rPr>
          <w:rFonts w:hint="eastAsia"/>
        </w:rPr>
        <w:t>用法用量：口服。一次50~100mg（1〜2粒），一日3次。</w:t>
      </w:r>
      <w:r>
        <w:rPr>
          <w:rFonts w:hint="eastAsia"/>
          <w:lang w:eastAsia="zh-CN"/>
        </w:rPr>
        <w:t xml:space="preserve"> </w:t>
      </w:r>
      <w:r>
        <w:rPr>
          <w:rFonts w:hint="eastAsia"/>
        </w:rPr>
        <w:t>禁忌：1.对本品过敏者禁用。2.重症肌无力患者禁用。</w:t>
      </w:r>
      <w:r>
        <w:rPr>
          <w:rFonts w:hint="eastAsia"/>
          <w:lang w:eastAsia="zh-CN"/>
        </w:rPr>
        <w:t xml:space="preserve"> </w:t>
      </w:r>
      <w:r>
        <w:rPr>
          <w:rFonts w:hint="eastAsia"/>
        </w:rPr>
        <w:t>注意事项：本品性状发生改变禁止使用。</w:t>
      </w:r>
      <w:r>
        <w:rPr>
          <w:rFonts w:hint="eastAsia"/>
          <w:lang w:eastAsia="zh-CN"/>
        </w:rPr>
        <w:t xml:space="preserve">  </w:t>
      </w:r>
    </w:p>
    <w:p w14:paraId="56A78811">
      <w:pPr>
        <w:rPr>
          <w:rFonts w:hint="eastAsia"/>
          <w:lang w:eastAsia="zh-CN"/>
        </w:rPr>
      </w:pPr>
      <w:r>
        <w:rPr>
          <w:rFonts w:hint="eastAsia"/>
          <w:lang w:eastAsia="zh-CN"/>
        </w:rPr>
        <w:t>药品名称：</w:t>
      </w:r>
      <w:r>
        <w:rPr>
          <w:rFonts w:hint="eastAsia"/>
        </w:rPr>
        <w:t>醋酸钙片</w:t>
      </w:r>
      <w:r>
        <w:rPr>
          <w:rFonts w:hint="eastAsia"/>
          <w:lang w:eastAsia="zh-CN"/>
        </w:rPr>
        <w:t xml:space="preserve"> </w:t>
      </w:r>
      <w:r>
        <w:rPr>
          <w:rFonts w:hint="eastAsia"/>
        </w:rPr>
        <w:t>适应症：用于慢性肾功能衰竭所致高磷血症。</w:t>
      </w:r>
      <w:r>
        <w:rPr>
          <w:rFonts w:hint="eastAsia"/>
          <w:lang w:eastAsia="zh-CN"/>
        </w:rPr>
        <w:t xml:space="preserve"> </w:t>
      </w:r>
      <w:r>
        <w:rPr>
          <w:rFonts w:hint="eastAsia"/>
        </w:rPr>
        <w:t>用法用量：口服。在餐前或餐中服用，一次2-4片。每日三次或遵医嘱。</w:t>
      </w:r>
      <w:r>
        <w:rPr>
          <w:rFonts w:hint="eastAsia"/>
          <w:lang w:eastAsia="zh-CN"/>
        </w:rPr>
        <w:t xml:space="preserve"> </w:t>
      </w:r>
      <w:r>
        <w:rPr>
          <w:rFonts w:hint="eastAsia"/>
        </w:rPr>
        <w:t>禁忌：高钙血症者禁用。</w:t>
      </w:r>
      <w:r>
        <w:rPr>
          <w:rFonts w:hint="eastAsia"/>
          <w:lang w:eastAsia="zh-CN"/>
        </w:rPr>
        <w:t xml:space="preserve"> </w:t>
      </w:r>
      <w:r>
        <w:rPr>
          <w:rFonts w:hint="eastAsia"/>
        </w:rPr>
        <w:t>注意事项：1、本品有降低洋地黄类药物抗心律失常的作用，应避免同时服用。2、应控制剂量避免造成高钙血症。3、用药期间建议每2周测定一次血钙水平。</w:t>
      </w:r>
      <w:r>
        <w:rPr>
          <w:rFonts w:hint="eastAsia"/>
          <w:lang w:eastAsia="zh-CN"/>
        </w:rPr>
        <w:t xml:space="preserve">  </w:t>
      </w:r>
    </w:p>
    <w:p w14:paraId="23D81EF4">
      <w:pPr>
        <w:rPr>
          <w:rFonts w:hint="eastAsia"/>
          <w:lang w:eastAsia="zh-CN"/>
        </w:rPr>
      </w:pPr>
      <w:r>
        <w:rPr>
          <w:rFonts w:hint="eastAsia"/>
          <w:lang w:eastAsia="zh-CN"/>
        </w:rPr>
        <w:t>药品名称：</w:t>
      </w:r>
      <w:r>
        <w:rPr>
          <w:rFonts w:hint="eastAsia"/>
        </w:rPr>
        <w:t>硝苯地平缓释片Ⅱ</w:t>
      </w:r>
      <w:r>
        <w:rPr>
          <w:rFonts w:hint="eastAsia"/>
          <w:lang w:eastAsia="zh-CN"/>
        </w:rPr>
        <w:t xml:space="preserve"> </w:t>
      </w:r>
      <w:r>
        <w:rPr>
          <w:rFonts w:hint="eastAsia"/>
        </w:rPr>
        <w:t>适应症：适用于1.慢性稳定型心绞痛(劳累型心绞痛)；2.血管痉挛型心绞痛(Prinzmetals心绞痛、变异型心绞痛)；3.原发性高血压。</w:t>
      </w:r>
      <w:r>
        <w:rPr>
          <w:rFonts w:hint="eastAsia"/>
          <w:lang w:eastAsia="zh-CN"/>
        </w:rPr>
        <w:t xml:space="preserve"> </w:t>
      </w:r>
      <w:r>
        <w:rPr>
          <w:rFonts w:hint="eastAsia"/>
        </w:rPr>
        <w:t>用法用量：1.慢性稳定型心绞痛：每日2次，每次1片(20mg)。2.血管痉挛型心绞痛：每日2次，每次1片(20mg)。标准给药剂量为每日2次，每次1片(20mg)；剂量可增加到每日2次，每次2片(40mg)。3.原发性高血压：每日2次，每次1片(20mg)。标准给药剂量为每日2次，每次1片(20mg)；剂量可增加到每日2次，每次2片(40mg)。</w:t>
      </w:r>
      <w:r>
        <w:rPr>
          <w:rFonts w:hint="eastAsia"/>
          <w:lang w:eastAsia="zh-CN"/>
        </w:rPr>
        <w:t xml:space="preserve"> </w:t>
      </w:r>
      <w:r>
        <w:rPr>
          <w:rFonts w:hint="eastAsia"/>
        </w:rPr>
        <w:t>禁忌：1.对硝苯地平及本品中其它成分过敏者。2.曾出现过心源性休克。3.重度主动脉瓣狭窄。4.不稳定型心绞痛。5.近期心肌梗塞(最近4周内)。6.正在服用利福平的患者。7.孕妇。</w:t>
      </w:r>
      <w:r>
        <w:rPr>
          <w:rFonts w:hint="eastAsia"/>
          <w:lang w:eastAsia="zh-CN"/>
        </w:rPr>
        <w:t xml:space="preserve"> </w:t>
      </w:r>
      <w:r>
        <w:rPr>
          <w:rFonts w:hint="eastAsia"/>
        </w:rPr>
        <w:t>注意事项：1.严重低血压(收缩压低于90mmHg)及失代偿性心力衰竭的患者，应在咨询医生后，及特殊监护条件下，才可服用本品。即使患者仅在过去出现过上述情况，也应该如此操作。虽然在心绞痛患者硝苯地平引起的低血压一般是适度的并可以耐受，但偶尔会出现血压过度下降，患者不能耐受。这种现象常出现在开始用药，剂量增加和合并应用β受体阻滞剂患者。曾有报道合并应用硝苯地平和β受体阻滞剂患者在进行冠状动脉分流术时，使用大剂量芬太尼出现严重低血压或需要增加血容量。这种药物相互作用可能在硝苯地平和β受体阻滞剂合用时出现，也可能在单用硝苯地平，低剂量芬太尼，其他外科手术过程或麻醉药时出现。在使用硝苯地平治疗患者需使用大剂量芬太尼时，医生应注意这类问题，如若可能手术前(至少36小时)体内硝苯地平应洗脱。2.使用硝苯地平治疗高血压或心绞痛的患者心绞痛或心肌梗塞可能增加。极少见，特别是有严重的闭塞性冠状动脉疾病的患者在开始用药或增加剂量时发作的频率、持续时间或程度增加。但机制尚不明确。3.逐渐减少β受体阻滞剂的用量比在使用硝苯地平前骤然停用β受体阻滞剂要好。近期停用β受体阻滞剂的患者可能出现停药综合症，心绞痛增加，可能与儿茶酚胺的敏感性增加有关。极少见，通常是接受β受体阻滞剂治疗患者，开始使用硝苯地平后出现心力衰竭，具有主动脉狭窄的患者具更大的风险性。4.由于肝功能不全患者对硝苯地平的分解延缓，医生应严密监控用药过程。如果需要，应减少用药剂量。5.对重度脑循环(脑血管疾病)患者应采取低用药剂量。6.对恶性高血压伴低血容量的透析患者应注意由于血管扩张可能出现的血压显著降低。7.对于从事车辆驾驶、机械操作及无适当安全防范措施人员，由于用药个体反应不同，本品可能会影响其应答能力。此影响主要出现在治疗初期、剂量增加、药物更换或同时饮酒时。因此从事上述工作的患者在接受本品治疗时，需接受定期的临床随访。8.若服用本品的剂量过低或漏服，不可一次服用双倍剂量的本品，应按处方规定的给药间隔服用下一个正常剂量。</w:t>
      </w:r>
      <w:r>
        <w:rPr>
          <w:rFonts w:hint="eastAsia"/>
          <w:lang w:eastAsia="zh-CN"/>
        </w:rPr>
        <w:t xml:space="preserve">  </w:t>
      </w:r>
    </w:p>
    <w:p w14:paraId="22A74095">
      <w:pPr>
        <w:rPr>
          <w:rFonts w:hint="eastAsia"/>
          <w:lang w:eastAsia="zh-CN"/>
        </w:rPr>
      </w:pPr>
      <w:r>
        <w:rPr>
          <w:rFonts w:hint="eastAsia"/>
          <w:lang w:eastAsia="zh-CN"/>
        </w:rPr>
        <w:t>药品名称：</w:t>
      </w:r>
      <w:r>
        <w:rPr>
          <w:rFonts w:hint="eastAsia"/>
        </w:rPr>
        <w:t>芪参胶囊</w:t>
      </w:r>
      <w:r>
        <w:rPr>
          <w:rFonts w:hint="eastAsia"/>
          <w:lang w:eastAsia="zh-CN"/>
        </w:rPr>
        <w:t xml:space="preserve"> </w:t>
      </w:r>
      <w:r>
        <w:rPr>
          <w:rFonts w:hint="eastAsia"/>
        </w:rPr>
        <w:t>适应症：益气活血，化瘀止痛。用于冠心病稳定型心绞痛证属气虚血瘀者，症见胸部刺痛或隐痛、胸闷气短，心悸头晕，倦怠乏力，汗出，舌淡暗或有瘀斑，脉弦细或细涩者。</w:t>
      </w:r>
      <w:r>
        <w:rPr>
          <w:rFonts w:hint="eastAsia"/>
          <w:lang w:eastAsia="zh-CN"/>
        </w:rPr>
        <w:t xml:space="preserve"> </w:t>
      </w:r>
      <w:r>
        <w:rPr>
          <w:rFonts w:hint="eastAsia"/>
        </w:rPr>
        <w:t>用法用量：口服。一次3粒，一日三次，饭后服用。</w:t>
      </w:r>
      <w:r>
        <w:rPr>
          <w:rFonts w:hint="eastAsia"/>
          <w:lang w:eastAsia="zh-CN"/>
        </w:rPr>
        <w:t xml:space="preserve"> </w:t>
      </w:r>
      <w:r>
        <w:rPr>
          <w:rFonts w:hint="eastAsia"/>
        </w:rPr>
        <w:t>禁忌：有出血倾向者，不宜使用。</w:t>
      </w:r>
      <w:r>
        <w:rPr>
          <w:rFonts w:hint="eastAsia"/>
          <w:lang w:eastAsia="zh-CN"/>
        </w:rPr>
        <w:t xml:space="preserve"> </w:t>
      </w:r>
      <w:r>
        <w:rPr>
          <w:rFonts w:hint="eastAsia"/>
        </w:rPr>
        <w:t>注意事项：</w:t>
      </w:r>
      <w:r>
        <w:rPr>
          <w:rFonts w:hint="eastAsia"/>
          <w:lang w:eastAsia="zh-CN"/>
        </w:rPr>
        <w:t xml:space="preserve">  </w:t>
      </w:r>
    </w:p>
    <w:p w14:paraId="60DEE3C8">
      <w:pPr>
        <w:rPr>
          <w:rFonts w:hint="eastAsia"/>
          <w:lang w:eastAsia="zh-CN"/>
        </w:rPr>
      </w:pPr>
      <w:r>
        <w:rPr>
          <w:rFonts w:hint="eastAsia"/>
          <w:lang w:eastAsia="zh-CN"/>
        </w:rPr>
        <w:t>药品名称：</w:t>
      </w:r>
      <w:r>
        <w:rPr>
          <w:rFonts w:hint="eastAsia"/>
        </w:rPr>
        <w:t>丹灯通脑片</w:t>
      </w:r>
      <w:r>
        <w:rPr>
          <w:rFonts w:hint="eastAsia"/>
          <w:lang w:eastAsia="zh-CN"/>
        </w:rPr>
        <w:t xml:space="preserve"> </w:t>
      </w:r>
      <w:r>
        <w:rPr>
          <w:rFonts w:hint="eastAsia"/>
        </w:rPr>
        <w:t>适应症：彝医：涡格怒涡革衣、习咪且奴。中医：活血化瘀、祛风通络。用于瘀血阻络所致的中风，中经络证。</w:t>
      </w:r>
      <w:r>
        <w:rPr>
          <w:rFonts w:hint="eastAsia"/>
          <w:lang w:eastAsia="zh-CN"/>
        </w:rPr>
        <w:t xml:space="preserve"> </w:t>
      </w:r>
      <w:r>
        <w:rPr>
          <w:rFonts w:hint="eastAsia"/>
        </w:rPr>
        <w:t>用法用量：口服。一次4片，一日3次。一个月为1个疗程。</w:t>
      </w:r>
      <w:r>
        <w:rPr>
          <w:rFonts w:hint="eastAsia"/>
          <w:lang w:eastAsia="zh-CN"/>
        </w:rPr>
        <w:t xml:space="preserve"> </w:t>
      </w:r>
      <w:r>
        <w:rPr>
          <w:rFonts w:hint="eastAsia"/>
        </w:rPr>
        <w:t>禁忌：急性期的脑溢血忌用；孕妇忌用。</w:t>
      </w:r>
      <w:r>
        <w:rPr>
          <w:rFonts w:hint="eastAsia"/>
          <w:lang w:eastAsia="zh-CN"/>
        </w:rPr>
        <w:t xml:space="preserve"> </w:t>
      </w:r>
      <w:r>
        <w:rPr>
          <w:rFonts w:hint="eastAsia"/>
        </w:rPr>
        <w:t>注意事项：在服用济仁丹灯通脑片期间忌辛辣及腥味食物。</w:t>
      </w:r>
      <w:r>
        <w:rPr>
          <w:rFonts w:hint="eastAsia"/>
          <w:lang w:eastAsia="zh-CN"/>
        </w:rPr>
        <w:t xml:space="preserve">  </w:t>
      </w:r>
    </w:p>
    <w:p w14:paraId="6DC7C0F4">
      <w:pPr>
        <w:rPr>
          <w:rFonts w:hint="eastAsia"/>
          <w:lang w:eastAsia="zh-CN"/>
        </w:rPr>
      </w:pPr>
      <w:r>
        <w:rPr>
          <w:rFonts w:hint="eastAsia"/>
          <w:lang w:eastAsia="zh-CN"/>
        </w:rPr>
        <w:t>药品名称：</w:t>
      </w:r>
      <w:r>
        <w:rPr>
          <w:rFonts w:hint="eastAsia"/>
        </w:rPr>
        <w:t>维生素C泡腾颗粒</w:t>
      </w:r>
      <w:r>
        <w:rPr>
          <w:rFonts w:hint="eastAsia"/>
          <w:lang w:eastAsia="zh-CN"/>
        </w:rPr>
        <w:t xml:space="preserve"> </w:t>
      </w:r>
      <w:r>
        <w:rPr>
          <w:rFonts w:hint="eastAsia"/>
        </w:rPr>
        <w:t>适应症：用于预防和治疗坏血病，也可用于慢性传染性疾病及紫癜的辅助治疗。</w:t>
      </w:r>
      <w:r>
        <w:rPr>
          <w:rFonts w:hint="eastAsia"/>
          <w:lang w:eastAsia="zh-CN"/>
        </w:rPr>
        <w:t xml:space="preserve"> </w:t>
      </w:r>
      <w:r>
        <w:rPr>
          <w:rFonts w:hint="eastAsia"/>
        </w:rPr>
        <w:t>用法用量：口服，成人，一次1包，一日3次，用冷开水或温开水一杯(纸200毫升)冲服。</w:t>
      </w:r>
      <w:r>
        <w:rPr>
          <w:rFonts w:hint="eastAsia"/>
          <w:lang w:eastAsia="zh-CN"/>
        </w:rPr>
        <w:t xml:space="preserve"> </w:t>
      </w:r>
      <w:r>
        <w:rPr>
          <w:rFonts w:hint="eastAsia"/>
        </w:rPr>
        <w:t>禁忌：</w:t>
      </w:r>
      <w:r>
        <w:rPr>
          <w:rFonts w:hint="eastAsia"/>
          <w:lang w:eastAsia="zh-CN"/>
        </w:rPr>
        <w:t xml:space="preserve"> </w:t>
      </w:r>
      <w:r>
        <w:rPr>
          <w:rFonts w:hint="eastAsia"/>
        </w:rPr>
        <w:t>注意事项：不宜长期过量服用本品，否则，突然停药有可能出现坏血病症状。</w:t>
      </w:r>
      <w:r>
        <w:rPr>
          <w:rFonts w:hint="eastAsia"/>
          <w:lang w:eastAsia="zh-CN"/>
        </w:rPr>
        <w:t xml:space="preserve">  </w:t>
      </w:r>
    </w:p>
    <w:p w14:paraId="2260C913">
      <w:pPr>
        <w:rPr>
          <w:rFonts w:hint="eastAsia"/>
          <w:lang w:eastAsia="zh-CN"/>
        </w:rPr>
      </w:pPr>
      <w:r>
        <w:rPr>
          <w:rFonts w:hint="eastAsia"/>
          <w:lang w:eastAsia="zh-CN"/>
        </w:rPr>
        <w:t>药品名称：</w:t>
      </w:r>
      <w:r>
        <w:rPr>
          <w:rFonts w:hint="eastAsia"/>
        </w:rPr>
        <w:t>川芎清脑颗粒</w:t>
      </w:r>
      <w:r>
        <w:rPr>
          <w:rFonts w:hint="eastAsia"/>
          <w:lang w:eastAsia="zh-CN"/>
        </w:rPr>
        <w:t xml:space="preserve"> </w:t>
      </w:r>
      <w:r>
        <w:rPr>
          <w:rFonts w:hint="eastAsia"/>
        </w:rPr>
        <w:t>适应症：祛风胜湿，活血止痛。用于风湿蒙蔽，瘀血阻滞引起的偏头痛。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禁忌：哺乳期妇女慎用。</w:t>
      </w:r>
      <w:r>
        <w:rPr>
          <w:rFonts w:hint="eastAsia"/>
          <w:lang w:eastAsia="zh-CN"/>
        </w:rPr>
        <w:t xml:space="preserve"> </w:t>
      </w:r>
      <w:r>
        <w:rPr>
          <w:rFonts w:hint="eastAsia"/>
        </w:rPr>
        <w:t>注意事项：</w:t>
      </w:r>
      <w:r>
        <w:rPr>
          <w:rFonts w:hint="eastAsia"/>
          <w:lang w:eastAsia="zh-CN"/>
        </w:rPr>
        <w:t xml:space="preserve">  </w:t>
      </w:r>
    </w:p>
    <w:p w14:paraId="0B15B41A">
      <w:pPr>
        <w:rPr>
          <w:rFonts w:hint="eastAsia"/>
          <w:lang w:eastAsia="zh-CN"/>
        </w:rPr>
      </w:pPr>
      <w:r>
        <w:rPr>
          <w:rFonts w:hint="eastAsia"/>
          <w:lang w:eastAsia="zh-CN"/>
        </w:rPr>
        <w:t>药品名称：</w:t>
      </w:r>
      <w:r>
        <w:rPr>
          <w:rFonts w:hint="eastAsia"/>
        </w:rPr>
        <w:t>强肝片</w:t>
      </w:r>
      <w:r>
        <w:rPr>
          <w:rFonts w:hint="eastAsia"/>
          <w:lang w:eastAsia="zh-CN"/>
        </w:rPr>
        <w:t xml:space="preserve"> </w:t>
      </w:r>
      <w:r>
        <w:rPr>
          <w:rFonts w:hint="eastAsia"/>
        </w:rPr>
        <w:t>适应症：清热利湿，补脾养血，益气解郁。用于慢性肝炎，早期肝硬化，脂肪肝，中毒性肝炎等。</w:t>
      </w:r>
      <w:r>
        <w:rPr>
          <w:rFonts w:hint="eastAsia"/>
          <w:lang w:eastAsia="zh-CN"/>
        </w:rPr>
        <w:t xml:space="preserve"> </w:t>
      </w:r>
      <w:r>
        <w:rPr>
          <w:rFonts w:hint="eastAsia"/>
        </w:rPr>
        <w:t>用法用量：口服。一次5片，一日2次。每服六日停一日，八周为一疗程，停一周，再进行第二疗程。</w:t>
      </w:r>
      <w:r>
        <w:rPr>
          <w:rFonts w:hint="eastAsia"/>
          <w:lang w:eastAsia="zh-CN"/>
        </w:rPr>
        <w:t xml:space="preserve"> </w:t>
      </w:r>
      <w:r>
        <w:rPr>
          <w:rFonts w:hint="eastAsia"/>
        </w:rPr>
        <w:t>禁忌：</w:t>
      </w:r>
      <w:r>
        <w:rPr>
          <w:rFonts w:hint="eastAsia"/>
          <w:lang w:eastAsia="zh-CN"/>
        </w:rPr>
        <w:t xml:space="preserve"> </w:t>
      </w:r>
      <w:r>
        <w:rPr>
          <w:rFonts w:hint="eastAsia"/>
        </w:rPr>
        <w:t>注意事项：有胃、十二脂肠溃疡或高酸性慢性胃炎者应减量服用，妇女经期暂停服数日。</w:t>
      </w:r>
      <w:r>
        <w:rPr>
          <w:rFonts w:hint="eastAsia"/>
          <w:lang w:eastAsia="zh-CN"/>
        </w:rPr>
        <w:t xml:space="preserve">  </w:t>
      </w:r>
    </w:p>
    <w:p w14:paraId="283A8227">
      <w:pPr>
        <w:rPr>
          <w:rFonts w:hint="eastAsia"/>
          <w:lang w:eastAsia="zh-CN"/>
        </w:rPr>
      </w:pPr>
      <w:r>
        <w:rPr>
          <w:rFonts w:hint="eastAsia"/>
          <w:lang w:eastAsia="zh-CN"/>
        </w:rPr>
        <w:t>药品名称：</w:t>
      </w:r>
      <w:r>
        <w:rPr>
          <w:rFonts w:hint="eastAsia"/>
        </w:rPr>
        <w:t>拨云散眼药</w:t>
      </w:r>
      <w:r>
        <w:rPr>
          <w:rFonts w:hint="eastAsia"/>
          <w:lang w:eastAsia="zh-CN"/>
        </w:rPr>
        <w:t xml:space="preserve"> </w:t>
      </w:r>
      <w:r>
        <w:rPr>
          <w:rFonts w:hint="eastAsia"/>
        </w:rPr>
        <w:t>适应症：清热消炎，明目退翳。用于暴发火眼，眼边赤烂，云翳遮睛。</w:t>
      </w:r>
      <w:r>
        <w:rPr>
          <w:rFonts w:hint="eastAsia"/>
          <w:lang w:eastAsia="zh-CN"/>
        </w:rPr>
        <w:t xml:space="preserve"> </w:t>
      </w:r>
      <w:r>
        <w:rPr>
          <w:rFonts w:hint="eastAsia"/>
        </w:rPr>
        <w:t>用法用量：没用少许，点入眼角。一日2-3次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注意事项：运动员慎用拨云散眼药。</w:t>
      </w:r>
      <w:r>
        <w:rPr>
          <w:rFonts w:hint="eastAsia"/>
          <w:lang w:eastAsia="zh-CN"/>
        </w:rPr>
        <w:t xml:space="preserve">  </w:t>
      </w:r>
    </w:p>
    <w:p w14:paraId="3E046170">
      <w:pPr>
        <w:rPr>
          <w:rFonts w:hint="eastAsia"/>
          <w:lang w:eastAsia="zh-CN"/>
        </w:rPr>
      </w:pPr>
      <w:r>
        <w:rPr>
          <w:rFonts w:hint="eastAsia"/>
          <w:lang w:eastAsia="zh-CN"/>
        </w:rPr>
        <w:t>药品名称：</w:t>
      </w:r>
      <w:r>
        <w:rPr>
          <w:rFonts w:hint="eastAsia"/>
        </w:rPr>
        <w:t>勒马回胶囊</w:t>
      </w:r>
      <w:r>
        <w:rPr>
          <w:rFonts w:hint="eastAsia"/>
          <w:lang w:eastAsia="zh-CN"/>
        </w:rPr>
        <w:t xml:space="preserve"> </w:t>
      </w:r>
      <w:r>
        <w:rPr>
          <w:rFonts w:hint="eastAsia"/>
        </w:rPr>
        <w:t>适应症：清热润肺，止咳化痰，利尿通淋。用于肺痨咳血，咳嗽痰喘，小便不利，热淋涩痛。</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注意事项：本品与抗生素联合使用，为发生拮抗现象；对中、重度感染与抗生素联合使用效果更佳；与其他抗结核药物联合勇于治疗肺结核，可缩短疗程，提高疗效。</w:t>
      </w:r>
      <w:r>
        <w:rPr>
          <w:rFonts w:hint="eastAsia"/>
          <w:lang w:eastAsia="zh-CN"/>
        </w:rPr>
        <w:t xml:space="preserve">  </w:t>
      </w:r>
    </w:p>
    <w:p w14:paraId="597DDE3D">
      <w:pPr>
        <w:rPr>
          <w:rFonts w:hint="eastAsia"/>
          <w:lang w:eastAsia="zh-CN"/>
        </w:rPr>
      </w:pPr>
      <w:r>
        <w:rPr>
          <w:rFonts w:hint="eastAsia"/>
          <w:lang w:eastAsia="zh-CN"/>
        </w:rPr>
        <w:t>药品名称：</w:t>
      </w:r>
      <w:r>
        <w:rPr>
          <w:rFonts w:hint="eastAsia"/>
        </w:rPr>
        <w:t>复方祖司麻止痛膏</w:t>
      </w:r>
      <w:r>
        <w:rPr>
          <w:rFonts w:hint="eastAsia"/>
          <w:lang w:eastAsia="zh-CN"/>
        </w:rPr>
        <w:t xml:space="preserve"> </w:t>
      </w:r>
      <w:r>
        <w:rPr>
          <w:rFonts w:hint="eastAsia"/>
        </w:rPr>
        <w:t>适应症：祛风除湿，活血消肿，消炎止痛。用于腰背痛痛及风湿所致的局部疼痛。</w:t>
      </w:r>
      <w:r>
        <w:rPr>
          <w:rFonts w:hint="eastAsia"/>
          <w:lang w:eastAsia="zh-CN"/>
        </w:rPr>
        <w:t xml:space="preserve"> </w:t>
      </w:r>
      <w:r>
        <w:rPr>
          <w:rFonts w:hint="eastAsia"/>
        </w:rPr>
        <w:t>用法用量：外用，一次1贴，24～48小时更换一次，将患处皮肤洗净擦干后，将膏药贴上，浴后贴更佳。</w:t>
      </w:r>
      <w:r>
        <w:rPr>
          <w:rFonts w:hint="eastAsia"/>
          <w:lang w:eastAsia="zh-CN"/>
        </w:rPr>
        <w:t xml:space="preserve"> </w:t>
      </w:r>
      <w:r>
        <w:rPr>
          <w:rFonts w:hint="eastAsia"/>
        </w:rPr>
        <w:t>禁忌：当药品性状发生改变时，禁止贴用，孕妇禁用。</w:t>
      </w:r>
      <w:r>
        <w:rPr>
          <w:rFonts w:hint="eastAsia"/>
          <w:lang w:eastAsia="zh-CN"/>
        </w:rPr>
        <w:t xml:space="preserve"> </w:t>
      </w:r>
      <w:r>
        <w:rPr>
          <w:rFonts w:hint="eastAsia"/>
        </w:rPr>
        <w:t>注意事项：偶见帖药处皮肤出现皮疹，可对症处理。</w:t>
      </w:r>
      <w:r>
        <w:rPr>
          <w:rFonts w:hint="eastAsia"/>
          <w:lang w:eastAsia="zh-CN"/>
        </w:rPr>
        <w:t xml:space="preserve">  </w:t>
      </w:r>
    </w:p>
    <w:p w14:paraId="75DB6A27">
      <w:pPr>
        <w:rPr>
          <w:rFonts w:hint="eastAsia"/>
          <w:lang w:eastAsia="zh-CN"/>
        </w:rPr>
      </w:pPr>
      <w:r>
        <w:rPr>
          <w:rFonts w:hint="eastAsia"/>
          <w:lang w:eastAsia="zh-CN"/>
        </w:rPr>
        <w:t>药品名称：</w:t>
      </w:r>
      <w:r>
        <w:rPr>
          <w:rFonts w:hint="eastAsia"/>
        </w:rPr>
        <w:t>喉咽清口服液</w:t>
      </w:r>
      <w:r>
        <w:rPr>
          <w:rFonts w:hint="eastAsia"/>
          <w:lang w:eastAsia="zh-CN"/>
        </w:rPr>
        <w:t xml:space="preserve"> </w:t>
      </w:r>
      <w:r>
        <w:rPr>
          <w:rFonts w:hint="eastAsia"/>
        </w:rPr>
        <w:t>适应症：清热解毒，利咽止痛。用于肺胃实热所致的咽部肿痛、发热、口渴、便秘，以及急性扁桃体炎、急性咽炎见上述证候者。</w:t>
      </w:r>
      <w:r>
        <w:rPr>
          <w:rFonts w:hint="eastAsia"/>
          <w:lang w:eastAsia="zh-CN"/>
        </w:rPr>
        <w:t xml:space="preserve"> </w:t>
      </w:r>
      <w:r>
        <w:rPr>
          <w:rFonts w:hint="eastAsia"/>
        </w:rPr>
        <w:t>用法用量：口服，一次10～20ml，一日3次；小儿酌减或遵医嘱。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油腻、厚味食物。2.不宜在服药期间同时服用滋补性中药。3.如有高热体温超过38.5℃及扁桃体肿大者，请及时上医院就诊。4.有高血压、心脏病、糖尿病、肝病、肾病等慢性病严重者应在医师指导下服用。5.服药3天症状无缓解，应去医院就诊。6.儿童、年老体弱者应在医师指导下服。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BEE5A00">
      <w:pPr>
        <w:rPr>
          <w:rFonts w:hint="eastAsia"/>
          <w:lang w:eastAsia="zh-CN"/>
        </w:rPr>
      </w:pPr>
      <w:r>
        <w:rPr>
          <w:rFonts w:hint="eastAsia"/>
          <w:lang w:eastAsia="zh-CN"/>
        </w:rPr>
        <w:t>药品名称：</w:t>
      </w:r>
      <w:r>
        <w:rPr>
          <w:rFonts w:hint="eastAsia"/>
        </w:rPr>
        <w:t>补心气口服液</w:t>
      </w:r>
      <w:r>
        <w:rPr>
          <w:rFonts w:hint="eastAsia"/>
          <w:lang w:eastAsia="zh-CN"/>
        </w:rPr>
        <w:t xml:space="preserve"> </w:t>
      </w:r>
      <w:r>
        <w:rPr>
          <w:rFonts w:hint="eastAsia"/>
        </w:rPr>
        <w:t>适应症：补益心血，理气止痛。用于气短、心悸、乏力、头晕等心气虚损型胸痹心痛。</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CA2377">
      <w:pPr>
        <w:rPr>
          <w:rFonts w:hint="eastAsia"/>
          <w:lang w:eastAsia="zh-CN"/>
        </w:rPr>
      </w:pPr>
      <w:r>
        <w:rPr>
          <w:rFonts w:hint="eastAsia"/>
          <w:lang w:eastAsia="zh-CN"/>
        </w:rPr>
        <w:t>药品名称：</w:t>
      </w:r>
      <w:r>
        <w:rPr>
          <w:rFonts w:hint="eastAsia"/>
        </w:rPr>
        <w:t>马来酸氨氯地平分散片</w:t>
      </w:r>
      <w:r>
        <w:rPr>
          <w:rFonts w:hint="eastAsia"/>
          <w:lang w:eastAsia="zh-CN"/>
        </w:rPr>
        <w:t xml:space="preserve"> </w:t>
      </w:r>
      <w:r>
        <w:rPr>
          <w:rFonts w:hint="eastAsia"/>
        </w:rPr>
        <w:t>适应症：（1）高血压（单独或与其他药物合并使用）（2）心绞痛：尤其自发性心绞痛（单独或与其他药物合并使用）</w:t>
      </w:r>
      <w:r>
        <w:rPr>
          <w:rFonts w:hint="eastAsia"/>
          <w:lang w:eastAsia="zh-CN"/>
        </w:rPr>
        <w:t xml:space="preserve"> </w:t>
      </w:r>
      <w:r>
        <w:rPr>
          <w:rFonts w:hint="eastAsia"/>
        </w:rPr>
        <w:t>用法用量：通常口服起始剂量为5mg，每日一次，最大不超过10mg，每日一次。瘦小者、体质虚弱者、老年患者或肝功能受损者从2.5mg，每日一次开始用药；合用其它抗高血压药者也从此剂量开始用药。用药剂量根据个体需要进行调整，调整期应不少于7-14天，以便医生充分评估患者对该剂量的反应。但在临床有保障的前提下，可以加快调整速度。治疗心绞痛的推荐剂量是5-10mg，老年患者或肝功能受损者需减量。</w:t>
      </w:r>
      <w:r>
        <w:rPr>
          <w:rFonts w:hint="eastAsia"/>
          <w:lang w:eastAsia="zh-CN"/>
        </w:rPr>
        <w:t xml:space="preserve"> </w:t>
      </w:r>
      <w:r>
        <w:rPr>
          <w:rFonts w:hint="eastAsia"/>
        </w:rPr>
        <w:t>禁忌：</w:t>
      </w:r>
      <w:r>
        <w:rPr>
          <w:rFonts w:hint="eastAsia"/>
          <w:lang w:eastAsia="zh-CN"/>
        </w:rPr>
        <w:t xml:space="preserve"> </w:t>
      </w:r>
      <w:r>
        <w:rPr>
          <w:rFonts w:hint="eastAsia"/>
        </w:rPr>
        <w:t>注意事项：⑴心绞痛和/或心肌梗死：罕见。有严重的阻塞性冠状动脉疾病的患者，在开始应用钙通道拮抗剂治疗或加量时，会出现心绞痛发作频率、时程和/或严重性上升，或发展为急性心肌梗死，机制不明。⑵低血压：由于本品逐渐产生扩血管作用，口服一般很少出现急性低血压。但本品与其它外周扩血管药物合用时仍需谨慎，特别是对于有严重主动脉瓣狭窄的病人。⑶心力衰竭患者：钙通道阻滞剂应慎用于心衰患者。⑷肝功能不全患者：严重肝功能不全患者应慎用本品。⑸肾功能衰竭患者：肾衰患者的起始剂量可以不变。⑹停用β-阻滞剂：本品对突然停用β-阻滞剂所产生的反跳症状没有保护作用。因此，停用β-阻滞剂仍需逐渐减量。⑺本品在梗阻性肺病、代偿良好的心力衰竭、外周血管疾病、糖尿病和脂质异常疾病的病人中可以安全使用。</w:t>
      </w:r>
      <w:r>
        <w:rPr>
          <w:rFonts w:hint="eastAsia"/>
          <w:lang w:eastAsia="zh-CN"/>
        </w:rPr>
        <w:t xml:space="preserve">  </w:t>
      </w:r>
    </w:p>
    <w:p w14:paraId="21E78BFB">
      <w:pPr>
        <w:rPr>
          <w:rFonts w:hint="eastAsia"/>
          <w:lang w:eastAsia="zh-CN"/>
        </w:rPr>
      </w:pPr>
      <w:r>
        <w:rPr>
          <w:rFonts w:hint="eastAsia"/>
          <w:lang w:eastAsia="zh-CN"/>
        </w:rPr>
        <w:t>药品名称：</w:t>
      </w:r>
      <w:r>
        <w:rPr>
          <w:rFonts w:hint="eastAsia"/>
        </w:rPr>
        <w:t>塞克硝唑分散片</w:t>
      </w:r>
      <w:r>
        <w:rPr>
          <w:rFonts w:hint="eastAsia"/>
          <w:lang w:eastAsia="zh-CN"/>
        </w:rPr>
        <w:t xml:space="preserve"> </w:t>
      </w:r>
      <w:r>
        <w:rPr>
          <w:rFonts w:hint="eastAsia"/>
        </w:rPr>
        <w:t>适应症：为硝基咪唑类抗原冲药物。主要用于治疗下列疾病：1.由阴道毛滴虫引起的尿道炎和阴道炎。2.肠阿米巴病。3.肝阿米巴病。4.贾第鞭毛虫病。</w:t>
      </w:r>
      <w:r>
        <w:rPr>
          <w:rFonts w:hint="eastAsia"/>
          <w:lang w:eastAsia="zh-CN"/>
        </w:rPr>
        <w:t xml:space="preserve"> </w:t>
      </w:r>
      <w:r>
        <w:rPr>
          <w:rFonts w:hint="eastAsia"/>
        </w:rPr>
        <w:t>用法用量：1.用法：餐前服用。本品为分散片，可直接口服/吞服，或将本品适量投入约100ml水中，振摇分散后口服。2.用量：（1） 阴道毛滴虫引起的尿道炎和阴道炎：成人，2g（8片），单次服用。配偶应同时服用。（2）肠阿米巴病：①有症状的急性阿米巴病：成人，2g，单次服用；儿童为30mg/kg，单次服用。②无症状的急性阿米巴病：成人，一次2g，一日1次，连服3日；儿童：一次30mg/kg，一日1次，连服3日。（3）肝阿米巴病：成人：一日1.5g，一次或分次口服，连服5日；儿童：一次30mg/kg，一次或分次口服，连服5日。3.贾第鞭毛虫病：儿童：30mg/kg，单次服用。</w:t>
      </w:r>
      <w:r>
        <w:rPr>
          <w:rFonts w:hint="eastAsia"/>
          <w:lang w:eastAsia="zh-CN"/>
        </w:rPr>
        <w:t xml:space="preserve"> </w:t>
      </w:r>
      <w:r>
        <w:rPr>
          <w:rFonts w:hint="eastAsia"/>
        </w:rPr>
        <w:t>禁忌：以下患者禁用：1.对塞克硝唑或一般硝基咪唑类药物过敏者。2.妊娠期及哺乳期妇女。</w:t>
      </w:r>
      <w:r>
        <w:rPr>
          <w:rFonts w:hint="eastAsia"/>
          <w:lang w:eastAsia="zh-CN"/>
        </w:rPr>
        <w:t xml:space="preserve"> </w:t>
      </w:r>
      <w:r>
        <w:rPr>
          <w:rFonts w:hint="eastAsia"/>
        </w:rPr>
        <w:t>注意事项：1.血象异常即往史的患者慎服本品。2.服药期间禁饮酒精类饮料或饮酒。3.应放置在儿童触不到的地方。</w:t>
      </w:r>
      <w:r>
        <w:rPr>
          <w:rFonts w:hint="eastAsia"/>
          <w:lang w:eastAsia="zh-CN"/>
        </w:rPr>
        <w:t xml:space="preserve">  </w:t>
      </w:r>
    </w:p>
    <w:p w14:paraId="779D5158">
      <w:pPr>
        <w:rPr>
          <w:rFonts w:hint="eastAsia"/>
          <w:lang w:eastAsia="zh-CN"/>
        </w:rPr>
      </w:pPr>
      <w:r>
        <w:rPr>
          <w:rFonts w:hint="eastAsia"/>
          <w:lang w:eastAsia="zh-CN"/>
        </w:rPr>
        <w:t>药品名称：</w:t>
      </w:r>
      <w:r>
        <w:rPr>
          <w:rFonts w:hint="eastAsia"/>
        </w:rPr>
        <w:t>妇科养血颗粒</w:t>
      </w:r>
      <w:r>
        <w:rPr>
          <w:rFonts w:hint="eastAsia"/>
          <w:lang w:eastAsia="zh-CN"/>
        </w:rPr>
        <w:t xml:space="preserve"> </w:t>
      </w:r>
      <w:r>
        <w:rPr>
          <w:rFonts w:hint="eastAsia"/>
        </w:rPr>
        <w:t>适应症：益气，养血，止血。用于气血亏虚所致的月经淋漓不尽，经期延长，神疲乏力，面色无华，唇舌色淡；上环、皮埋、产后见上述证候者。</w:t>
      </w:r>
      <w:r>
        <w:rPr>
          <w:rFonts w:hint="eastAsia"/>
          <w:lang w:eastAsia="zh-CN"/>
        </w:rPr>
        <w:t xml:space="preserve"> </w:t>
      </w:r>
      <w:r>
        <w:rPr>
          <w:rFonts w:hint="eastAsia"/>
        </w:rPr>
        <w:t>用法用量：温开水冲服。一次l袋，一日2次。</w:t>
      </w:r>
      <w:r>
        <w:rPr>
          <w:rFonts w:hint="eastAsia"/>
          <w:lang w:eastAsia="zh-CN"/>
        </w:rPr>
        <w:t xml:space="preserve"> </w:t>
      </w:r>
      <w:r>
        <w:rPr>
          <w:rFonts w:hint="eastAsia"/>
        </w:rPr>
        <w:t>禁忌：</w:t>
      </w:r>
      <w:r>
        <w:rPr>
          <w:rFonts w:hint="eastAsia"/>
          <w:lang w:eastAsia="zh-CN"/>
        </w:rPr>
        <w:t xml:space="preserve"> </w:t>
      </w:r>
      <w:r>
        <w:rPr>
          <w:rFonts w:hint="eastAsia"/>
        </w:rPr>
        <w:t>注意事项：忌生冷辛辣。</w:t>
      </w:r>
      <w:r>
        <w:rPr>
          <w:rFonts w:hint="eastAsia"/>
          <w:lang w:eastAsia="zh-CN"/>
        </w:rPr>
        <w:t xml:space="preserve">  </w:t>
      </w:r>
    </w:p>
    <w:p w14:paraId="46B52B9C">
      <w:pPr>
        <w:rPr>
          <w:rFonts w:hint="eastAsia"/>
          <w:lang w:eastAsia="zh-CN"/>
        </w:rPr>
      </w:pPr>
      <w:r>
        <w:rPr>
          <w:rFonts w:hint="eastAsia"/>
          <w:lang w:eastAsia="zh-CN"/>
        </w:rPr>
        <w:t>药品名称：</w:t>
      </w:r>
      <w:r>
        <w:rPr>
          <w:rFonts w:hint="eastAsia"/>
        </w:rPr>
        <w:t>复方阿魏酸钠阿司匹林胶囊</w:t>
      </w:r>
      <w:r>
        <w:rPr>
          <w:rFonts w:hint="eastAsia"/>
          <w:lang w:eastAsia="zh-CN"/>
        </w:rPr>
        <w:t xml:space="preserve"> </w:t>
      </w:r>
      <w:r>
        <w:rPr>
          <w:rFonts w:hint="eastAsia"/>
        </w:rPr>
        <w:t>适应症：适用于预防和治疗缺血性脑血管疾病，如短暂脑缺血性发作、脑缺血性中风和脑动脉硬化。</w:t>
      </w:r>
      <w:r>
        <w:rPr>
          <w:rFonts w:hint="eastAsia"/>
          <w:lang w:eastAsia="zh-CN"/>
        </w:rPr>
        <w:t xml:space="preserve"> </w:t>
      </w:r>
      <w:r>
        <w:rPr>
          <w:rFonts w:hint="eastAsia"/>
        </w:rPr>
        <w:t>用法用量：口服：常用量：一次1粒，一日3次，连续服用一个月为一个疗程，停药一周可继续服用下一个疗程，切勿随意增加剂量。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注意事项：溃疡病及有出血倾向的患者慎用；高空作业者和驾驶员慎用。严格按说明书的剂量服用。</w:t>
      </w:r>
      <w:r>
        <w:rPr>
          <w:rFonts w:hint="eastAsia"/>
          <w:lang w:eastAsia="zh-CN"/>
        </w:rPr>
        <w:t xml:space="preserve">  </w:t>
      </w:r>
    </w:p>
    <w:p w14:paraId="4CEE5DCE">
      <w:pPr>
        <w:rPr>
          <w:rFonts w:hint="eastAsia"/>
          <w:lang w:eastAsia="zh-CN"/>
        </w:rPr>
      </w:pPr>
      <w:r>
        <w:rPr>
          <w:rFonts w:hint="eastAsia"/>
          <w:lang w:eastAsia="zh-CN"/>
        </w:rPr>
        <w:t>药品名称：</w:t>
      </w:r>
      <w:r>
        <w:rPr>
          <w:rFonts w:hint="eastAsia"/>
        </w:rPr>
        <w:t>奥沙普秦肠溶胶囊</w:t>
      </w:r>
      <w:r>
        <w:rPr>
          <w:rFonts w:hint="eastAsia"/>
          <w:lang w:eastAsia="zh-CN"/>
        </w:rPr>
        <w:t xml:space="preserve"> </w:t>
      </w:r>
      <w:r>
        <w:rPr>
          <w:rFonts w:hint="eastAsia"/>
        </w:rPr>
        <w:t>适应症：适用于类风湿性关节炎、变形性关节炎、强直性脊椎炎、肩周炎、颈肩腕症候群。也用于痛风性关节炎、外伤和手术后的镇痛。</w:t>
      </w:r>
      <w:r>
        <w:rPr>
          <w:rFonts w:hint="eastAsia"/>
          <w:lang w:eastAsia="zh-CN"/>
        </w:rPr>
        <w:t xml:space="preserve"> </w:t>
      </w:r>
      <w:r>
        <w:rPr>
          <w:rFonts w:hint="eastAsia"/>
        </w:rPr>
        <w:t>用法用量：成人常用量 口服。 (1)抗风湿 一次0.4g(2粒)，一日1次，饭后口服，一日最大剂量0.6g(3粒)； (2)镇痛，一次0.2～0.4g(1～2粒)，必要时可用2次。</w:t>
      </w:r>
      <w:r>
        <w:rPr>
          <w:rFonts w:hint="eastAsia"/>
          <w:lang w:eastAsia="zh-CN"/>
        </w:rPr>
        <w:t xml:space="preserve"> </w:t>
      </w:r>
      <w:r>
        <w:rPr>
          <w:rFonts w:hint="eastAsia"/>
        </w:rPr>
        <w:t>禁忌：1.已知对本品过敏者的患者。2.服用阿司匹林或其他非甾体类抗炎药后诱发哮喘、荨麻疹或过敏反应的患者。3.禁用于冠状动脉搭桥手术(CABG)围手术期疼痛的治疗。4.有应用非甾体抗炎药后发生胃肠道出血或穿孔病史的患者。5.有活动性消化道溃疡/出血，或者既往曾复发溃疡/出血的患者。6.重度心力衰竭患者。</w:t>
      </w:r>
      <w:r>
        <w:rPr>
          <w:rFonts w:hint="eastAsia"/>
          <w:lang w:eastAsia="zh-CN"/>
        </w:rPr>
        <w:t xml:space="preserve"> </w:t>
      </w:r>
      <w:r>
        <w:rPr>
          <w:rFonts w:hint="eastAsia"/>
        </w:rPr>
        <w:t>注意事项：1、有消化道溃疡、出血病史患者慎用。2、长期服用者有肝肾功能、血象异常则宜停药观察。3、当与口服抗凝剂并用时应慎重。(详见说明书)</w:t>
      </w:r>
      <w:r>
        <w:rPr>
          <w:rFonts w:hint="eastAsia"/>
          <w:lang w:eastAsia="zh-CN"/>
        </w:rPr>
        <w:t xml:space="preserve">  </w:t>
      </w:r>
    </w:p>
    <w:p w14:paraId="4E886135">
      <w:pPr>
        <w:rPr>
          <w:rFonts w:hint="eastAsia"/>
          <w:lang w:eastAsia="zh-CN"/>
        </w:rPr>
      </w:pPr>
      <w:r>
        <w:rPr>
          <w:rFonts w:hint="eastAsia"/>
          <w:lang w:eastAsia="zh-CN"/>
        </w:rPr>
        <w:t>药品名称：</w:t>
      </w:r>
      <w:r>
        <w:rPr>
          <w:rFonts w:hint="eastAsia"/>
        </w:rPr>
        <w:t>白苓健脾颗粒</w:t>
      </w:r>
      <w:r>
        <w:rPr>
          <w:rFonts w:hint="eastAsia"/>
          <w:lang w:eastAsia="zh-CN"/>
        </w:rPr>
        <w:t xml:space="preserve"> </w:t>
      </w:r>
      <w:r>
        <w:rPr>
          <w:rFonts w:hint="eastAsia"/>
        </w:rPr>
        <w:t>适应症：健脾益胃，理气化滞。白苓健脾颗粒适用于小儿脾胃虚弱引起的食欲不振，厌食，面黄饥瘦及锌、铁元素缺乏等症。</w:t>
      </w:r>
      <w:r>
        <w:rPr>
          <w:rFonts w:hint="eastAsia"/>
          <w:lang w:eastAsia="zh-CN"/>
        </w:rPr>
        <w:t xml:space="preserve"> </w:t>
      </w:r>
      <w:r>
        <w:rPr>
          <w:rFonts w:hint="eastAsia"/>
        </w:rPr>
        <w:t>用法用量：开水冲服。小于一岁：一次5g（半袋），一日2次；一至五岁：一次10g（1袋），一日2次；五岁以上：一次10g（1袋），一日3次。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3C83A4">
      <w:pPr>
        <w:rPr>
          <w:rFonts w:hint="eastAsia"/>
          <w:lang w:eastAsia="zh-CN"/>
        </w:rPr>
      </w:pPr>
      <w:r>
        <w:rPr>
          <w:rFonts w:hint="eastAsia"/>
          <w:lang w:eastAsia="zh-CN"/>
        </w:rPr>
        <w:t>药品名称：</w:t>
      </w:r>
      <w:r>
        <w:rPr>
          <w:rFonts w:hint="eastAsia"/>
        </w:rPr>
        <w:t>麝香祛痛气雾剂</w:t>
      </w:r>
      <w:r>
        <w:rPr>
          <w:rFonts w:hint="eastAsia"/>
          <w:lang w:eastAsia="zh-CN"/>
        </w:rPr>
        <w:t xml:space="preserve"> </w:t>
      </w:r>
      <w:r>
        <w:rPr>
          <w:rFonts w:hint="eastAsia"/>
        </w:rPr>
        <w:t>适应症：活血祛瘀，舒经活络，消肿止痛。用于跌打损伤，瘀血肿痛，风湿瘀阻，关节疼痛。</w:t>
      </w:r>
      <w:r>
        <w:rPr>
          <w:rFonts w:hint="eastAsia"/>
          <w:lang w:eastAsia="zh-CN"/>
        </w:rPr>
        <w:t xml:space="preserve"> </w:t>
      </w:r>
      <w:r>
        <w:rPr>
          <w:rFonts w:hint="eastAsia"/>
        </w:rPr>
        <w:t>用法用量：外用，喷涂患处，按摩5～10分钟至患处发热，一日2～3次；软组织扭伤严重或有出血者，将药液喷湿的棉垫敷于患处。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3、忌生冷、油腻食物。4、切勿置南洋理通麝香祛痛气雾剂于近火及高温处并严禁剧烈碰撞，使用时勿近明火。5、孕妇慎用；乙醇过敏者慎用。儿童、经期及哺乳期妇女、年老体弱者应在医师指导下使用。6、软组织扭伤严重或有出血者，应在医师指导下使用。7、本品不宜长期或大面积使用，用药后皮肤过敏者应停止使用，症状严重者应去医院就诊。8、用药3天症状无缓解，或出现局部红肿、疼痛、活动受限等不适症状时应去医院就诊。9、对本品过敏者禁用，过敏体质者慎用。10、本品性状发生改变时禁止使用。11、儿童必须在成人监护下使用。12、请将本品放在儿童不能接触的地方。13、如正在使用其他药品，使用南洋理通麝香祛痛气雾剂前请咨询医师或药师。</w:t>
      </w:r>
      <w:r>
        <w:rPr>
          <w:rFonts w:hint="eastAsia"/>
          <w:lang w:eastAsia="zh-CN"/>
        </w:rPr>
        <w:t xml:space="preserve">  </w:t>
      </w:r>
    </w:p>
    <w:p w14:paraId="379DCA8F">
      <w:pPr>
        <w:rPr>
          <w:rFonts w:hint="eastAsia"/>
          <w:lang w:eastAsia="zh-CN"/>
        </w:rPr>
      </w:pPr>
      <w:r>
        <w:rPr>
          <w:rFonts w:hint="eastAsia"/>
          <w:lang w:eastAsia="zh-CN"/>
        </w:rPr>
        <w:t>药品名称：</w:t>
      </w:r>
      <w:r>
        <w:rPr>
          <w:rFonts w:hint="eastAsia"/>
        </w:rPr>
        <w:t>宫宁颗粒</w:t>
      </w:r>
      <w:r>
        <w:rPr>
          <w:rFonts w:hint="eastAsia"/>
          <w:lang w:eastAsia="zh-CN"/>
        </w:rPr>
        <w:t xml:space="preserve"> </w:t>
      </w:r>
      <w:r>
        <w:rPr>
          <w:rFonts w:hint="eastAsia"/>
        </w:rPr>
        <w:t>适应症：化瘀清热，止血固经。适用于宫内节育器所致月经过多，经期延长，中医辨证属瘀热证者。</w:t>
      </w:r>
      <w:r>
        <w:rPr>
          <w:rFonts w:hint="eastAsia"/>
          <w:lang w:eastAsia="zh-CN"/>
        </w:rPr>
        <w:t xml:space="preserve"> </w:t>
      </w:r>
      <w:r>
        <w:rPr>
          <w:rFonts w:hint="eastAsia"/>
        </w:rPr>
        <w:t>用法用量：温开水冲服。一次1袋，一日3次，连服7天。月经过多者于经前2天或来经时开始服药，经期延长者于第3天服药。</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EE770B">
      <w:pPr>
        <w:rPr>
          <w:rFonts w:hint="eastAsia"/>
          <w:lang w:eastAsia="zh-CN"/>
        </w:rPr>
      </w:pPr>
      <w:r>
        <w:rPr>
          <w:rFonts w:hint="eastAsia"/>
          <w:lang w:eastAsia="zh-CN"/>
        </w:rPr>
        <w:t>药品名称：</w:t>
      </w:r>
      <w:r>
        <w:rPr>
          <w:rFonts w:hint="eastAsia"/>
        </w:rPr>
        <w:t>阿苯达唑胶囊</w:t>
      </w:r>
      <w:r>
        <w:rPr>
          <w:rFonts w:hint="eastAsia"/>
          <w:lang w:eastAsia="zh-CN"/>
        </w:rPr>
        <w:t xml:space="preserve"> </w:t>
      </w:r>
      <w:r>
        <w:rPr>
          <w:rFonts w:hint="eastAsia"/>
        </w:rPr>
        <w:t>适应症：用于蛔虫病、蛲虫病。</w:t>
      </w:r>
      <w:r>
        <w:rPr>
          <w:rFonts w:hint="eastAsia"/>
          <w:lang w:eastAsia="zh-CN"/>
        </w:rPr>
        <w:t xml:space="preserve"> </w:t>
      </w:r>
      <w:r>
        <w:rPr>
          <w:rFonts w:hint="eastAsia"/>
        </w:rPr>
        <w:t>用法用量：口服。2岁以上儿童及成人4粒，2岁以上儿童单纯蛲虫、单纯轻度蛔虫感染2粒，顿服。</w:t>
      </w:r>
      <w:r>
        <w:rPr>
          <w:rFonts w:hint="eastAsia"/>
          <w:lang w:eastAsia="zh-CN"/>
        </w:rPr>
        <w:t xml:space="preserve"> </w:t>
      </w:r>
      <w:r>
        <w:rPr>
          <w:rFonts w:hint="eastAsia"/>
        </w:rPr>
        <w:t>禁忌：1. 孕妇、哺乳期妇女及2岁以下小儿禁用。 2. 严重肝、肾、心功能不全及活动性溃疡病患者禁用。</w:t>
      </w:r>
      <w:r>
        <w:rPr>
          <w:rFonts w:hint="eastAsia"/>
          <w:lang w:eastAsia="zh-CN"/>
        </w:rPr>
        <w:t xml:space="preserve"> </w:t>
      </w:r>
      <w:r>
        <w:rPr>
          <w:rFonts w:hint="eastAsia"/>
        </w:rPr>
        <w:t>注意事项：1. 蛲虫病易自身重复感染，故在治疗2周后应重复治疗一次。2. 蛋白尿、化脓性或弥漫性皮炎、各种急性传染病以及癫痫患者不宜使用本品。3. 如服用过量或出现严重不良反应，应立即就医。4. 对本品过敏者禁用，过敏体质者慎用。5. 本品性状发生改变时禁止使用。6. 请将本品放在儿童不能接触的地方。7. 儿童必须在成人监护下使用。8. 如正在使用其他药品，使用本品前请咨询医师或药师。</w:t>
      </w:r>
      <w:r>
        <w:rPr>
          <w:rFonts w:hint="eastAsia"/>
          <w:lang w:eastAsia="zh-CN"/>
        </w:rPr>
        <w:t xml:space="preserve">  </w:t>
      </w:r>
    </w:p>
    <w:p w14:paraId="1C7C7922">
      <w:pPr>
        <w:rPr>
          <w:rFonts w:hint="eastAsia"/>
          <w:lang w:eastAsia="zh-CN"/>
        </w:rPr>
      </w:pPr>
      <w:r>
        <w:rPr>
          <w:rFonts w:hint="eastAsia"/>
          <w:lang w:eastAsia="zh-CN"/>
        </w:rPr>
        <w:t>药品名称：</w:t>
      </w:r>
      <w:r>
        <w:rPr>
          <w:rFonts w:hint="eastAsia"/>
        </w:rPr>
        <w:t>健脑片</w:t>
      </w:r>
      <w:r>
        <w:rPr>
          <w:rFonts w:hint="eastAsia"/>
          <w:lang w:eastAsia="zh-CN"/>
        </w:rPr>
        <w:t xml:space="preserve"> </w:t>
      </w:r>
      <w:r>
        <w:rPr>
          <w:rFonts w:hint="eastAsia"/>
        </w:rPr>
        <w:t>适应症：健脑益智，安眠补身。用于用脑过度、记忆衰退、神经衰弱、头晕目眩、惊悸失眠、心烦易倦、畏寒体虚、身亏腰痛及老年痴呆等症。</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注意事项：本品含胆南星。</w:t>
      </w:r>
      <w:r>
        <w:rPr>
          <w:rFonts w:hint="eastAsia"/>
          <w:lang w:eastAsia="zh-CN"/>
        </w:rPr>
        <w:t xml:space="preserve">  </w:t>
      </w:r>
    </w:p>
    <w:p w14:paraId="6F51049C">
      <w:pPr>
        <w:rPr>
          <w:rFonts w:hint="eastAsia"/>
          <w:lang w:eastAsia="zh-CN"/>
        </w:rPr>
      </w:pPr>
      <w:r>
        <w:rPr>
          <w:rFonts w:hint="eastAsia"/>
          <w:lang w:eastAsia="zh-CN"/>
        </w:rPr>
        <w:t>药品名称：</w:t>
      </w:r>
      <w:r>
        <w:rPr>
          <w:rFonts w:hint="eastAsia"/>
        </w:rPr>
        <w:t>阿胶养血颗粒</w:t>
      </w:r>
      <w:r>
        <w:rPr>
          <w:rFonts w:hint="eastAsia"/>
          <w:lang w:eastAsia="zh-CN"/>
        </w:rPr>
        <w:t xml:space="preserve"> </w:t>
      </w:r>
      <w:r>
        <w:rPr>
          <w:rFonts w:hint="eastAsia"/>
        </w:rPr>
        <w:t>适应症：补养气血。用于气血亏虚，面色萎黄，头晕乏力，月经量少色淡。</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脾胃功能不足者，服用本药宜减量或配以调理脾胃的药，或先调理脾胃，再用本药。2.服本药时不宜同时服用感冒类药。3.本品宜空腹或饭前服用。4.按照用法用量服用，糖尿病患者、小儿应在医师指导下服用。5.服药二周后症状未改善，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8698667">
      <w:pPr>
        <w:rPr>
          <w:rFonts w:hint="eastAsia"/>
          <w:lang w:eastAsia="zh-CN"/>
        </w:rPr>
      </w:pPr>
      <w:r>
        <w:rPr>
          <w:rFonts w:hint="eastAsia"/>
          <w:lang w:eastAsia="zh-CN"/>
        </w:rPr>
        <w:t>药品名称：</w:t>
      </w:r>
      <w:r>
        <w:rPr>
          <w:rFonts w:hint="eastAsia"/>
        </w:rPr>
        <w:t>盐酸氮卓斯汀滴眼液</w:t>
      </w:r>
      <w:r>
        <w:rPr>
          <w:rFonts w:hint="eastAsia"/>
          <w:lang w:eastAsia="zh-CN"/>
        </w:rPr>
        <w:t xml:space="preserve"> </w:t>
      </w:r>
      <w:r>
        <w:rPr>
          <w:rFonts w:hint="eastAsia"/>
        </w:rPr>
        <w:t>适应症：适用于季节性过敏性结膜炎症状的治疗和预防。</w:t>
      </w:r>
      <w:r>
        <w:rPr>
          <w:rFonts w:hint="eastAsia"/>
          <w:lang w:eastAsia="zh-CN"/>
        </w:rPr>
        <w:t xml:space="preserve"> </w:t>
      </w:r>
      <w:r>
        <w:rPr>
          <w:rFonts w:hint="eastAsia"/>
        </w:rPr>
        <w:t>用法用量：每日两次，早晚各一次，每眼一滴。症状严重者，剂量可增加至每日四次。在致敏原浓度特高的时期里，应在早上起床后立刻滴用盐酸氮卓斯汀滴眼液。在症状消失后，仍应持续滴用盐酸氮卓斯汀滴眼液滴眼液直至致敏原（例如花粉）消失。</w:t>
      </w:r>
      <w:r>
        <w:rPr>
          <w:rFonts w:hint="eastAsia"/>
          <w:lang w:eastAsia="zh-CN"/>
        </w:rPr>
        <w:t xml:space="preserve"> </w:t>
      </w:r>
      <w:r>
        <w:rPr>
          <w:rFonts w:hint="eastAsia"/>
        </w:rPr>
        <w:t>禁忌：</w:t>
      </w:r>
      <w:r>
        <w:rPr>
          <w:rFonts w:hint="eastAsia"/>
          <w:lang w:eastAsia="zh-CN"/>
        </w:rPr>
        <w:t xml:space="preserve"> </w:t>
      </w:r>
      <w:r>
        <w:rPr>
          <w:rFonts w:hint="eastAsia"/>
        </w:rPr>
        <w:t>注意事项：1.盐酸氮卓斯汀滴眼液不适用于眼睛感染患者的治疗。2.药品开启瓶封后，使用不可超过四周。</w:t>
      </w:r>
      <w:r>
        <w:rPr>
          <w:rFonts w:hint="eastAsia"/>
          <w:lang w:eastAsia="zh-CN"/>
        </w:rPr>
        <w:t xml:space="preserve">  </w:t>
      </w:r>
    </w:p>
    <w:p w14:paraId="77F61344">
      <w:pPr>
        <w:rPr>
          <w:rFonts w:hint="eastAsia"/>
          <w:lang w:eastAsia="zh-CN"/>
        </w:rPr>
      </w:pPr>
      <w:r>
        <w:rPr>
          <w:rFonts w:hint="eastAsia"/>
          <w:lang w:eastAsia="zh-CN"/>
        </w:rPr>
        <w:t>药品名称：</w:t>
      </w:r>
      <w:r>
        <w:rPr>
          <w:rFonts w:hint="eastAsia"/>
        </w:rPr>
        <w:t>盐酸甲氯芬酯胶囊</w:t>
      </w:r>
      <w:r>
        <w:rPr>
          <w:rFonts w:hint="eastAsia"/>
          <w:lang w:eastAsia="zh-CN"/>
        </w:rPr>
        <w:t xml:space="preserve"> </w:t>
      </w:r>
      <w:r>
        <w:rPr>
          <w:rFonts w:hint="eastAsia"/>
        </w:rPr>
        <w:t>适应症：用于脑出血，脑手术，脑外伤，脑动脉硬化等引起的意识障碍，昏迷。亦可用于老年性痴呆、慢性记忆障碍、抑郁症、酒精中毒、新生儿缺氧症、小儿智力发育障碍及儿童遗尿症等。</w:t>
      </w:r>
      <w:r>
        <w:rPr>
          <w:rFonts w:hint="eastAsia"/>
          <w:lang w:eastAsia="zh-CN"/>
        </w:rPr>
        <w:t xml:space="preserve"> </w:t>
      </w:r>
      <w:r>
        <w:rPr>
          <w:rFonts w:hint="eastAsia"/>
        </w:rPr>
        <w:t>用法用量：口服。成人：一次0.1～0.2g，一日3次，至少服用1周。儿童：一次0.1g，一日3次，至少服用1周。</w:t>
      </w:r>
      <w:r>
        <w:rPr>
          <w:rFonts w:hint="eastAsia"/>
          <w:lang w:eastAsia="zh-CN"/>
        </w:rPr>
        <w:t xml:space="preserve"> </w:t>
      </w:r>
      <w:r>
        <w:rPr>
          <w:rFonts w:hint="eastAsia"/>
        </w:rPr>
        <w:t>禁忌：精神过度兴奋、锥体外系症状患者及对健瑙素过敏者。</w:t>
      </w:r>
      <w:r>
        <w:rPr>
          <w:rFonts w:hint="eastAsia"/>
          <w:lang w:eastAsia="zh-CN"/>
        </w:rPr>
        <w:t xml:space="preserve"> </w:t>
      </w:r>
      <w:r>
        <w:rPr>
          <w:rFonts w:hint="eastAsia"/>
        </w:rPr>
        <w:t>注意事项：高血压患者慎用。运动员慎用。</w:t>
      </w:r>
      <w:r>
        <w:rPr>
          <w:rFonts w:hint="eastAsia"/>
          <w:lang w:eastAsia="zh-CN"/>
        </w:rPr>
        <w:t xml:space="preserve">  </w:t>
      </w:r>
    </w:p>
    <w:p w14:paraId="2625763A">
      <w:pPr>
        <w:rPr>
          <w:rFonts w:hint="eastAsia"/>
          <w:lang w:eastAsia="zh-CN"/>
        </w:rPr>
      </w:pPr>
      <w:r>
        <w:rPr>
          <w:rFonts w:hint="eastAsia"/>
          <w:lang w:eastAsia="zh-CN"/>
        </w:rPr>
        <w:t>药品名称：</w:t>
      </w:r>
      <w:r>
        <w:rPr>
          <w:rFonts w:hint="eastAsia"/>
        </w:rPr>
        <w:t>烧伤喷雾剂</w:t>
      </w:r>
      <w:r>
        <w:rPr>
          <w:rFonts w:hint="eastAsia"/>
          <w:lang w:eastAsia="zh-CN"/>
        </w:rPr>
        <w:t xml:space="preserve"> </w:t>
      </w:r>
      <w:r>
        <w:rPr>
          <w:rFonts w:hint="eastAsia"/>
        </w:rPr>
        <w:t>适应症：清热解毒，消肿止痛。用于轻度水、火烫伤。</w:t>
      </w:r>
      <w:r>
        <w:rPr>
          <w:rFonts w:hint="eastAsia"/>
          <w:lang w:eastAsia="zh-CN"/>
        </w:rPr>
        <w:t xml:space="preserve"> </w:t>
      </w:r>
      <w:r>
        <w:rPr>
          <w:rFonts w:hint="eastAsia"/>
        </w:rPr>
        <w:t>用法用量：外用：每2－3小时喷药1次，每日6－8次。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注意事项：1.本品为外用药，不可内服。2.使用本药时，严禁抹油、膏、紫药水等。3.用药前应先清洁好创面, 保持环境清洁，防止感染。4.受伤肢体放置稳妥，以利休息和有效治疗。5.最好局部不用包扎，采取暴露疗法。6.用药一天症状无改善，或创面出现脓苔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D42203">
      <w:pPr>
        <w:rPr>
          <w:rFonts w:hint="eastAsia"/>
          <w:lang w:eastAsia="zh-CN"/>
        </w:rPr>
      </w:pPr>
      <w:r>
        <w:rPr>
          <w:rFonts w:hint="eastAsia"/>
          <w:lang w:eastAsia="zh-CN"/>
        </w:rPr>
        <w:t>药品名称：</w:t>
      </w:r>
      <w:r>
        <w:rPr>
          <w:rFonts w:hint="eastAsia"/>
        </w:rPr>
        <w:t>平溃散</w:t>
      </w:r>
      <w:r>
        <w:rPr>
          <w:rFonts w:hint="eastAsia"/>
          <w:lang w:eastAsia="zh-CN"/>
        </w:rPr>
        <w:t xml:space="preserve"> </w:t>
      </w:r>
      <w:r>
        <w:rPr>
          <w:rFonts w:hint="eastAsia"/>
        </w:rPr>
        <w:t>适应症：平溃散(唯正)健脾和胃，清热化湿，理气。主治同脾胃湿热所致的消化性溃疡，慢性胃炎及反流性食道炎，属脾虚湿热证。</w:t>
      </w:r>
      <w:r>
        <w:rPr>
          <w:rFonts w:hint="eastAsia"/>
          <w:lang w:eastAsia="zh-CN"/>
        </w:rPr>
        <w:t xml:space="preserve"> </w:t>
      </w:r>
      <w:r>
        <w:rPr>
          <w:rFonts w:hint="eastAsia"/>
        </w:rPr>
        <w:t>用法用量：口服，一次6克，一日3次；或遵医嘱。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注意事项：忌食生、冷、酸、辣等刺激性食物。</w:t>
      </w:r>
      <w:r>
        <w:rPr>
          <w:rFonts w:hint="eastAsia"/>
          <w:lang w:eastAsia="zh-CN"/>
        </w:rPr>
        <w:t xml:space="preserve">  </w:t>
      </w:r>
    </w:p>
    <w:p w14:paraId="51BC259B">
      <w:pPr>
        <w:rPr>
          <w:rFonts w:hint="eastAsia"/>
          <w:lang w:eastAsia="zh-CN"/>
        </w:rPr>
      </w:pPr>
      <w:r>
        <w:rPr>
          <w:rFonts w:hint="eastAsia"/>
          <w:lang w:eastAsia="zh-CN"/>
        </w:rPr>
        <w:t>药品名称：</w:t>
      </w:r>
      <w:r>
        <w:rPr>
          <w:rFonts w:hint="eastAsia"/>
        </w:rPr>
        <w:t>养阴清肺颗粒</w:t>
      </w:r>
      <w:r>
        <w:rPr>
          <w:rFonts w:hint="eastAsia"/>
          <w:lang w:eastAsia="zh-CN"/>
        </w:rPr>
        <w:t xml:space="preserve"> </w:t>
      </w:r>
      <w:r>
        <w:rPr>
          <w:rFonts w:hint="eastAsia"/>
        </w:rPr>
        <w:t>适应症：养阴润肺，清热利咽。用于咽喉干燥疼痛，干咳、少痰或无痰。</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痰湿壅盛患者不宜服用，其表现为痰多粘稠，或稠厚成块。3.风寒咳嗽者不宜服用，其表现为咳嗽声重，鼻塞流清涕。4.有支气管扩张、肺脓疡、肺心病的患者及孕妇，应在医师指导下服用。糖尿病患者服用前应向医师咨询。5.服用三天，症状无改善，应去医院就诊。6.按照用法用量服用，小儿、年老体虚者应在医师指导下服用。7.长期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2896686">
      <w:pPr>
        <w:rPr>
          <w:rFonts w:hint="eastAsia"/>
          <w:lang w:eastAsia="zh-CN"/>
        </w:rPr>
      </w:pPr>
      <w:r>
        <w:rPr>
          <w:rFonts w:hint="eastAsia"/>
          <w:lang w:eastAsia="zh-CN"/>
        </w:rPr>
        <w:t>药品名称：</w:t>
      </w:r>
      <w:r>
        <w:rPr>
          <w:rFonts w:hint="eastAsia"/>
        </w:rPr>
        <w:t>盐酸氯雷他定片</w:t>
      </w:r>
      <w:r>
        <w:rPr>
          <w:rFonts w:hint="eastAsia"/>
          <w:lang w:eastAsia="zh-CN"/>
        </w:rPr>
        <w:t xml:space="preserve"> </w:t>
      </w:r>
      <w:r>
        <w:rPr>
          <w:rFonts w:hint="eastAsia"/>
        </w:rPr>
        <w:t>适应症：用于缓解过敏性鼻炎有关的症状，如喷嚏、流涕及鼻痒、鼻塞以及眼部痒及烧灼感。口服药物后鼻和眼部症状及体征得以迅速缓解，亦适用于缓解慢性荨麻疹、瘙痒性皮肤病及其他过敏性皮肤病的症状及体征。</w:t>
      </w:r>
      <w:r>
        <w:rPr>
          <w:rFonts w:hint="eastAsia"/>
          <w:lang w:eastAsia="zh-CN"/>
        </w:rPr>
        <w:t xml:space="preserve"> </w:t>
      </w:r>
      <w:r>
        <w:rPr>
          <w:rFonts w:hint="eastAsia"/>
        </w:rPr>
        <w:t>用法用量：口服，成人每日一次，每次1片（10mg）。</w:t>
      </w:r>
      <w:r>
        <w:rPr>
          <w:rFonts w:hint="eastAsia"/>
          <w:lang w:eastAsia="zh-CN"/>
        </w:rPr>
        <w:t xml:space="preserve"> </w:t>
      </w:r>
      <w:r>
        <w:rPr>
          <w:rFonts w:hint="eastAsia"/>
        </w:rPr>
        <w:t>禁忌：禁用于对本品及其所含成份过敏者。</w:t>
      </w:r>
      <w:r>
        <w:rPr>
          <w:rFonts w:hint="eastAsia"/>
          <w:lang w:eastAsia="zh-CN"/>
        </w:rPr>
        <w:t xml:space="preserve"> </w:t>
      </w:r>
      <w:r>
        <w:rPr>
          <w:rFonts w:hint="eastAsia"/>
        </w:rPr>
        <w:t>注意事项：1.当与酒同时服用时，根据精神运动试验研究表明氯雷他定无药力相加作用。2.在作皮试前的大约48小时应停止使用氯雷他定，因抗组胺药能清除或减轻皮肤对所有变应原的阳性反应。</w:t>
      </w:r>
      <w:r>
        <w:rPr>
          <w:rFonts w:hint="eastAsia"/>
          <w:lang w:eastAsia="zh-CN"/>
        </w:rPr>
        <w:t xml:space="preserve">  </w:t>
      </w:r>
    </w:p>
    <w:p w14:paraId="54226CF5">
      <w:pPr>
        <w:rPr>
          <w:rFonts w:hint="eastAsia"/>
          <w:lang w:eastAsia="zh-CN"/>
        </w:rPr>
      </w:pPr>
      <w:r>
        <w:rPr>
          <w:rFonts w:hint="eastAsia"/>
          <w:lang w:eastAsia="zh-CN"/>
        </w:rPr>
        <w:t>药品名称：</w:t>
      </w:r>
      <w:r>
        <w:rPr>
          <w:rFonts w:hint="eastAsia"/>
        </w:rPr>
        <w:t>柴胡口服液</w:t>
      </w:r>
      <w:r>
        <w:rPr>
          <w:rFonts w:hint="eastAsia"/>
          <w:lang w:eastAsia="zh-CN"/>
        </w:rPr>
        <w:t xml:space="preserve"> </w:t>
      </w:r>
      <w:r>
        <w:rPr>
          <w:rFonts w:hint="eastAsia"/>
        </w:rPr>
        <w:t>适应症：解表退热。用于外感发热，症见身热面赤、头痛身楚、口干而渴。</w:t>
      </w:r>
      <w:r>
        <w:rPr>
          <w:rFonts w:hint="eastAsia"/>
          <w:lang w:eastAsia="zh-CN"/>
        </w:rPr>
        <w:t xml:space="preserve"> </w:t>
      </w:r>
      <w:r>
        <w:rPr>
          <w:rFonts w:hint="eastAsia"/>
        </w:rPr>
        <w:t>用法用量：口服，一次10～20毫升，一日3次；小儿酌减。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FEA32C1">
      <w:pPr>
        <w:rPr>
          <w:rFonts w:hint="eastAsia"/>
          <w:lang w:eastAsia="zh-CN"/>
        </w:rPr>
      </w:pPr>
      <w:r>
        <w:rPr>
          <w:rFonts w:hint="eastAsia"/>
          <w:lang w:eastAsia="zh-CN"/>
        </w:rPr>
        <w:t>药品名称：</w:t>
      </w:r>
      <w:r>
        <w:rPr>
          <w:rFonts w:hint="eastAsia"/>
        </w:rPr>
        <w:t>贯黄感冒胶囊</w:t>
      </w:r>
      <w:r>
        <w:rPr>
          <w:rFonts w:hint="eastAsia"/>
          <w:lang w:eastAsia="zh-CN"/>
        </w:rPr>
        <w:t xml:space="preserve"> </w:t>
      </w:r>
      <w:r>
        <w:rPr>
          <w:rFonts w:hint="eastAsia"/>
        </w:rPr>
        <w:t>适应症：辛凉解毒、宣肺止咳。用于风热感冒，发热恶风，头痛鼻塞，咳嗽痰多。 辛凉解毒、宣肺止咳。用于风热感冒，发热恶风，头痛鼻塞，咳嗽痰多。</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禁忌：用药期间不宜驾驶车、管理机器及高空作业等。</w:t>
      </w:r>
      <w:r>
        <w:rPr>
          <w:rFonts w:hint="eastAsia"/>
          <w:lang w:eastAsia="zh-CN"/>
        </w:rPr>
        <w:t xml:space="preserve"> </w:t>
      </w:r>
      <w:r>
        <w:rPr>
          <w:rFonts w:hint="eastAsia"/>
        </w:rPr>
        <w:t>注意事项：1.忌烟、酒及辛辣、生冷、油腻食物。2.不宜在服药期间同时服用滋补性中成药。3.本品含马来酸氯苯那敏。膀胱颈梗阻、甲状腺功能亢进、青光眼、高血压和前列腺肥大者慎用；孕妇及哺乳期妇女慎用；服药期间不得驾驶机、车、船、从事高空作业、机械作业及操作精密仪器。4.脾胃虚寒，症见腹痛、喜暖、泄泻者慎用。5.儿童、老年患者应在医师指导下使用。6.有心脏病、肝病、糖尿病、肾病等慢性病严重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 12.如正在使用其他药品，使用本品前请咨询医师或药师。</w:t>
      </w:r>
      <w:r>
        <w:rPr>
          <w:rFonts w:hint="eastAsia"/>
          <w:lang w:eastAsia="zh-CN"/>
        </w:rPr>
        <w:t xml:space="preserve">  </w:t>
      </w:r>
    </w:p>
    <w:p w14:paraId="5FCF1FBB">
      <w:pPr>
        <w:rPr>
          <w:rFonts w:hint="eastAsia"/>
          <w:lang w:eastAsia="zh-CN"/>
        </w:rPr>
      </w:pPr>
      <w:r>
        <w:rPr>
          <w:rFonts w:hint="eastAsia"/>
          <w:lang w:eastAsia="zh-CN"/>
        </w:rPr>
        <w:t>药品名称：</w:t>
      </w:r>
      <w:r>
        <w:rPr>
          <w:rFonts w:hint="eastAsia"/>
        </w:rPr>
        <w:t>抗感解毒口服液</w:t>
      </w:r>
      <w:r>
        <w:rPr>
          <w:rFonts w:hint="eastAsia"/>
          <w:lang w:eastAsia="zh-CN"/>
        </w:rPr>
        <w:t xml:space="preserve"> </w:t>
      </w:r>
      <w:r>
        <w:rPr>
          <w:rFonts w:hint="eastAsia"/>
        </w:rPr>
        <w:t>适应症：清热解肌，利咽消肿。主治风热感冒，症见发热，有汗，头痛，鼻塞流涕，喷嚏，咳嗽，吐痰黄稠，咽痛，口渴，全身乏力等。</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不宜在服药期间同时服用滋补性中药。3 糖尿病者慎用，高血压心脏病、肝病、肾病慢性病严重者应在医师指导下服用。4 脾胃虚寒症见呃声弱而缓，饮食减少，四肢困倦无力，腹胀，手足不温者慎用。5 服药3天症状无缓解，应去医院就诊。6 儿童、年老体弱者应在医师指导下服用。7 对本品过敏禁用，过敏体质者慎用。8．本品性状发生改变时禁止使用。9 儿童必须在成人的监护下使用。10 请将本品放在儿童不能接触的地方。11．如正在使用其他药品，使用本品前请咨询医师或药师。</w:t>
      </w:r>
      <w:r>
        <w:rPr>
          <w:rFonts w:hint="eastAsia"/>
          <w:lang w:eastAsia="zh-CN"/>
        </w:rPr>
        <w:t xml:space="preserve">  </w:t>
      </w:r>
    </w:p>
    <w:p w14:paraId="569F2EB0">
      <w:pPr>
        <w:rPr>
          <w:rFonts w:hint="eastAsia"/>
          <w:lang w:eastAsia="zh-CN"/>
        </w:rPr>
      </w:pPr>
      <w:r>
        <w:rPr>
          <w:rFonts w:hint="eastAsia"/>
          <w:lang w:eastAsia="zh-CN"/>
        </w:rPr>
        <w:t>药品名称：</w:t>
      </w:r>
      <w:r>
        <w:rPr>
          <w:rFonts w:hint="eastAsia"/>
        </w:rPr>
        <w:t>心可舒片</w:t>
      </w:r>
      <w:r>
        <w:rPr>
          <w:rFonts w:hint="eastAsia"/>
          <w:lang w:eastAsia="zh-CN"/>
        </w:rPr>
        <w:t xml:space="preserve"> </w:t>
      </w:r>
      <w:r>
        <w:rPr>
          <w:rFonts w:hint="eastAsia"/>
        </w:rPr>
        <w:t>适应症：活血化瘀，行气止痛。用于因气滞血瘀引起的胸中憋闷、疼痛、头晕、头痛、颈项疼痛等证。现代多用于冠心病、心绞痛、心脏疾患引起的心律失常(早博)有上述表现者。</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注意事项：心阳虚患者不宜用。</w:t>
      </w:r>
      <w:r>
        <w:rPr>
          <w:rFonts w:hint="eastAsia"/>
          <w:lang w:eastAsia="zh-CN"/>
        </w:rPr>
        <w:t xml:space="preserve">  </w:t>
      </w:r>
    </w:p>
    <w:p w14:paraId="200A6F23">
      <w:pPr>
        <w:rPr>
          <w:rFonts w:hint="eastAsia"/>
          <w:lang w:eastAsia="zh-CN"/>
        </w:rPr>
      </w:pPr>
      <w:r>
        <w:rPr>
          <w:rFonts w:hint="eastAsia"/>
          <w:lang w:eastAsia="zh-CN"/>
        </w:rPr>
        <w:t>药品名称：</w:t>
      </w:r>
      <w:r>
        <w:rPr>
          <w:rFonts w:hint="eastAsia"/>
        </w:rPr>
        <w:t>二十五味余甘子丸</w:t>
      </w:r>
      <w:r>
        <w:rPr>
          <w:rFonts w:hint="eastAsia"/>
          <w:lang w:eastAsia="zh-CN"/>
        </w:rPr>
        <w:t xml:space="preserve"> </w:t>
      </w:r>
      <w:r>
        <w:rPr>
          <w:rFonts w:hint="eastAsia"/>
        </w:rPr>
        <w:t>适应症：清热凉血，降压，愈溃疡。用于高血压症，多血症引起的胸背满闷，疼痛。胃溃疡引起的脘腹疼痛，胸烧，呕吐胆汁及咖啡样物。亦可用于其它血热引起的声哑目赤，口渴，口唇发紫。</w:t>
      </w:r>
      <w:r>
        <w:rPr>
          <w:rFonts w:hint="eastAsia"/>
          <w:lang w:eastAsia="zh-CN"/>
        </w:rPr>
        <w:t xml:space="preserve"> </w:t>
      </w:r>
      <w:r>
        <w:rPr>
          <w:rFonts w:hint="eastAsia"/>
        </w:rPr>
        <w:t>用法用量：一次2～3丸，一日2～3次。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875C5C">
      <w:pPr>
        <w:rPr>
          <w:rFonts w:hint="eastAsia"/>
          <w:lang w:eastAsia="zh-CN"/>
        </w:rPr>
      </w:pPr>
      <w:r>
        <w:rPr>
          <w:rFonts w:hint="eastAsia"/>
          <w:lang w:eastAsia="zh-CN"/>
        </w:rPr>
        <w:t>药品名称：</w:t>
      </w:r>
      <w:r>
        <w:rPr>
          <w:rFonts w:hint="eastAsia"/>
        </w:rPr>
        <w:t>泌尿宁胶囊</w:t>
      </w:r>
      <w:r>
        <w:rPr>
          <w:rFonts w:hint="eastAsia"/>
          <w:lang w:eastAsia="zh-CN"/>
        </w:rPr>
        <w:t xml:space="preserve"> </w:t>
      </w:r>
      <w:r>
        <w:rPr>
          <w:rFonts w:hint="eastAsia"/>
        </w:rPr>
        <w:t>适应症：清热通淋，利尿止痛，补肾固本。用于热淋，小便赤涩热痛及泌尿系统感染。</w:t>
      </w:r>
      <w:r>
        <w:rPr>
          <w:rFonts w:hint="eastAsia"/>
          <w:lang w:eastAsia="zh-CN"/>
        </w:rPr>
        <w:t xml:space="preserve"> </w:t>
      </w:r>
      <w:r>
        <w:rPr>
          <w:rFonts w:hint="eastAsia"/>
        </w:rPr>
        <w:t>用法用量：口服，一次3粒，一日3次，小儿酌减。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FB1C9E">
      <w:pPr>
        <w:rPr>
          <w:rFonts w:hint="eastAsia"/>
          <w:lang w:eastAsia="zh-CN"/>
        </w:rPr>
      </w:pPr>
      <w:r>
        <w:rPr>
          <w:rFonts w:hint="eastAsia"/>
          <w:lang w:eastAsia="zh-CN"/>
        </w:rPr>
        <w:t>药品名称：</w:t>
      </w:r>
      <w:r>
        <w:rPr>
          <w:rFonts w:hint="eastAsia"/>
        </w:rPr>
        <w:t>乌发丸</w:t>
      </w:r>
      <w:r>
        <w:rPr>
          <w:rFonts w:hint="eastAsia"/>
          <w:lang w:eastAsia="zh-CN"/>
        </w:rPr>
        <w:t xml:space="preserve"> </w:t>
      </w:r>
      <w:r>
        <w:rPr>
          <w:rFonts w:hint="eastAsia"/>
        </w:rPr>
        <w:t>适应症：滋阴健脑，凉血乌发。用于青少年白发症。</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F06018">
      <w:pPr>
        <w:rPr>
          <w:rFonts w:hint="eastAsia"/>
          <w:lang w:eastAsia="zh-CN"/>
        </w:rPr>
      </w:pPr>
      <w:r>
        <w:rPr>
          <w:rFonts w:hint="eastAsia"/>
          <w:lang w:eastAsia="zh-CN"/>
        </w:rPr>
        <w:t>药品名称：</w:t>
      </w:r>
      <w:r>
        <w:rPr>
          <w:rFonts w:hint="eastAsia"/>
        </w:rPr>
        <w:t>芪枣颗粒(京康云宝)</w:t>
      </w:r>
      <w:r>
        <w:rPr>
          <w:rFonts w:hint="eastAsia"/>
          <w:lang w:eastAsia="zh-CN"/>
        </w:rPr>
        <w:t xml:space="preserve"> </w:t>
      </w:r>
      <w:r>
        <w:rPr>
          <w:rFonts w:hint="eastAsia"/>
        </w:rPr>
        <w:t>适应症：益气补血，健脾和胃。用于白细胞减少症及病后体虚，肝脏亏损所致的免疫力下降等症。</w:t>
      </w:r>
      <w:r>
        <w:rPr>
          <w:rFonts w:hint="eastAsia"/>
          <w:lang w:eastAsia="zh-CN"/>
        </w:rPr>
        <w:t xml:space="preserve"> </w:t>
      </w:r>
      <w:r>
        <w:rPr>
          <w:rFonts w:hint="eastAsia"/>
        </w:rPr>
        <w:t>用法用量：开水冲服，一次15~30克，一日3次。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05013C">
      <w:pPr>
        <w:rPr>
          <w:rFonts w:hint="eastAsia"/>
          <w:lang w:eastAsia="zh-CN"/>
        </w:rPr>
      </w:pPr>
      <w:r>
        <w:rPr>
          <w:rFonts w:hint="eastAsia"/>
          <w:lang w:eastAsia="zh-CN"/>
        </w:rPr>
        <w:t>药品名称：</w:t>
      </w:r>
      <w:r>
        <w:rPr>
          <w:rFonts w:hint="eastAsia"/>
        </w:rPr>
        <w:t>利尔眠胶囊</w:t>
      </w:r>
      <w:r>
        <w:rPr>
          <w:rFonts w:hint="eastAsia"/>
          <w:lang w:eastAsia="zh-CN"/>
        </w:rPr>
        <w:t xml:space="preserve"> </w:t>
      </w:r>
      <w:r>
        <w:rPr>
          <w:rFonts w:hint="eastAsia"/>
        </w:rPr>
        <w:t>适应症：清心降火，交通心肾，用于心肾不交所致的失眠多梦，心悸不宁。</w:t>
      </w:r>
      <w:r>
        <w:rPr>
          <w:rFonts w:hint="eastAsia"/>
          <w:lang w:eastAsia="zh-CN"/>
        </w:rPr>
        <w:t xml:space="preserve"> </w:t>
      </w:r>
      <w:r>
        <w:rPr>
          <w:rFonts w:hint="eastAsia"/>
        </w:rPr>
        <w:t>用法用量：口服，一次2粒，临睡前半小时用温开水服下。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者应在医师的指导下服用。4服药7天症状无改善者应去医院就诊。5儿童，年老体弱者应在医师的指导下服用。6对本品过敏者禁用，过敏体质慎用。7本品性状发生改变是禁止使用。8儿童必须在成人的监护下使用。9请将本品放在儿童不能接触到的地方。10如正在使用其他药品，使用本品前请咨询医师或药师。</w:t>
      </w:r>
      <w:r>
        <w:rPr>
          <w:rFonts w:hint="eastAsia"/>
          <w:lang w:eastAsia="zh-CN"/>
        </w:rPr>
        <w:t xml:space="preserve">  </w:t>
      </w:r>
    </w:p>
    <w:p w14:paraId="171E22C3">
      <w:pPr>
        <w:rPr>
          <w:rFonts w:hint="eastAsia"/>
          <w:lang w:eastAsia="zh-CN"/>
        </w:rPr>
      </w:pPr>
      <w:r>
        <w:rPr>
          <w:rFonts w:hint="eastAsia"/>
          <w:lang w:eastAsia="zh-CN"/>
        </w:rPr>
        <w:t>药品名称：</w:t>
      </w:r>
      <w:r>
        <w:rPr>
          <w:rFonts w:hint="eastAsia"/>
        </w:rPr>
        <w:t>健儿药片</w:t>
      </w:r>
      <w:r>
        <w:rPr>
          <w:rFonts w:hint="eastAsia"/>
          <w:lang w:eastAsia="zh-CN"/>
        </w:rPr>
        <w:t xml:space="preserve"> </w:t>
      </w:r>
      <w:r>
        <w:rPr>
          <w:rFonts w:hint="eastAsia"/>
        </w:rPr>
        <w:t>适应症：破积驱虫，开胃进食。用于小儿食积，乳积，发热腹胀，呕吐滞下及腹痛等症。</w:t>
      </w:r>
      <w:r>
        <w:rPr>
          <w:rFonts w:hint="eastAsia"/>
          <w:lang w:eastAsia="zh-CN"/>
        </w:rPr>
        <w:t xml:space="preserve"> </w:t>
      </w:r>
      <w:r>
        <w:rPr>
          <w:rFonts w:hint="eastAsia"/>
        </w:rPr>
        <w:t>用法用量：口服，小儿六个月以上一次半片，一至二岁1片，而后每周岁增加1片，十三岁至成人服12片。</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94139D0">
      <w:pPr>
        <w:rPr>
          <w:rFonts w:hint="eastAsia"/>
          <w:lang w:eastAsia="zh-CN"/>
        </w:rPr>
      </w:pPr>
      <w:r>
        <w:rPr>
          <w:rFonts w:hint="eastAsia"/>
          <w:lang w:eastAsia="zh-CN"/>
        </w:rPr>
        <w:t>药品名称：</w:t>
      </w:r>
      <w:r>
        <w:rPr>
          <w:rFonts w:hint="eastAsia"/>
        </w:rPr>
        <w:t>山药丸</w:t>
      </w:r>
      <w:r>
        <w:rPr>
          <w:rFonts w:hint="eastAsia"/>
          <w:lang w:eastAsia="zh-CN"/>
        </w:rPr>
        <w:t xml:space="preserve"> </w:t>
      </w:r>
      <w:r>
        <w:rPr>
          <w:rFonts w:hint="eastAsia"/>
        </w:rPr>
        <w:t>适应症：祛风通络，强筋壮骨。用于痹症，筋骨痿软，关节不利，跌打损伤，瘀血作痛。</w:t>
      </w:r>
      <w:r>
        <w:rPr>
          <w:rFonts w:hint="eastAsia"/>
          <w:lang w:eastAsia="zh-CN"/>
        </w:rPr>
        <w:t xml:space="preserve"> </w:t>
      </w:r>
      <w:r>
        <w:rPr>
          <w:rFonts w:hint="eastAsia"/>
        </w:rPr>
        <w:t>用法用量：口服，一次1丸，一日2次。体虚者一日服1次。</w:t>
      </w:r>
      <w:r>
        <w:rPr>
          <w:rFonts w:hint="eastAsia"/>
          <w:lang w:eastAsia="zh-CN"/>
        </w:rPr>
        <w:t xml:space="preserve"> </w:t>
      </w:r>
      <w:r>
        <w:rPr>
          <w:rFonts w:hint="eastAsia"/>
        </w:rPr>
        <w:t>禁忌：</w:t>
      </w:r>
      <w:r>
        <w:rPr>
          <w:rFonts w:hint="eastAsia"/>
          <w:lang w:eastAsia="zh-CN"/>
        </w:rPr>
        <w:t xml:space="preserve"> </w:t>
      </w:r>
      <w:r>
        <w:rPr>
          <w:rFonts w:hint="eastAsia"/>
        </w:rPr>
        <w:t>注意事项：本品含有毒性药，应按量服用，不能多服。孕妇忌服。久病体虚者勿服。</w:t>
      </w:r>
      <w:r>
        <w:rPr>
          <w:rFonts w:hint="eastAsia"/>
          <w:lang w:eastAsia="zh-CN"/>
        </w:rPr>
        <w:t xml:space="preserve">  </w:t>
      </w:r>
    </w:p>
    <w:p w14:paraId="59BF719E">
      <w:pPr>
        <w:rPr>
          <w:rFonts w:hint="eastAsia"/>
          <w:lang w:eastAsia="zh-CN"/>
        </w:rPr>
      </w:pPr>
      <w:r>
        <w:rPr>
          <w:rFonts w:hint="eastAsia"/>
          <w:lang w:eastAsia="zh-CN"/>
        </w:rPr>
        <w:t>药品名称：</w:t>
      </w:r>
      <w:r>
        <w:rPr>
          <w:rFonts w:hint="eastAsia"/>
        </w:rPr>
        <w:t>补肾康乐胶囊</w:t>
      </w:r>
      <w:r>
        <w:rPr>
          <w:rFonts w:hint="eastAsia"/>
          <w:lang w:eastAsia="zh-CN"/>
        </w:rPr>
        <w:t xml:space="preserve"> </w:t>
      </w:r>
      <w:r>
        <w:rPr>
          <w:rFonts w:hint="eastAsia"/>
        </w:rPr>
        <w:t>适应症：碑林补肾康乐胶囊壮阳益肾，大补气血，添精生髓，强身健脑。用于未老先衰，性机能减退，腰腿酸痛，疲乏无力，失眠健忘，精神恍惚等症。</w:t>
      </w:r>
      <w:r>
        <w:rPr>
          <w:rFonts w:hint="eastAsia"/>
          <w:lang w:eastAsia="zh-CN"/>
        </w:rPr>
        <w:t xml:space="preserve"> </w:t>
      </w:r>
      <w:r>
        <w:rPr>
          <w:rFonts w:hint="eastAsia"/>
        </w:rPr>
        <w:t>用法用量：淡盐水送服，一次3～4粒，一日3次。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E743CF">
      <w:pPr>
        <w:rPr>
          <w:rFonts w:hint="eastAsia"/>
          <w:lang w:eastAsia="zh-CN"/>
        </w:rPr>
      </w:pPr>
      <w:r>
        <w:rPr>
          <w:rFonts w:hint="eastAsia"/>
          <w:lang w:eastAsia="zh-CN"/>
        </w:rPr>
        <w:t>药品名称：</w:t>
      </w:r>
      <w:r>
        <w:rPr>
          <w:rFonts w:hint="eastAsia"/>
        </w:rPr>
        <w:t>金银花软胶囊</w:t>
      </w:r>
      <w:r>
        <w:rPr>
          <w:rFonts w:hint="eastAsia"/>
          <w:lang w:eastAsia="zh-CN"/>
        </w:rPr>
        <w:t xml:space="preserve"> </w:t>
      </w:r>
      <w:r>
        <w:rPr>
          <w:rFonts w:hint="eastAsia"/>
        </w:rPr>
        <w:t>适应症：清热解毒，用于发热口渴，咽喉肿痛，热疖疮疡，小儿胎毒。</w:t>
      </w:r>
      <w:r>
        <w:rPr>
          <w:rFonts w:hint="eastAsia"/>
          <w:lang w:eastAsia="zh-CN"/>
        </w:rPr>
        <w:t xml:space="preserve"> </w:t>
      </w:r>
      <w:r>
        <w:rPr>
          <w:rFonts w:hint="eastAsia"/>
        </w:rPr>
        <w:t>用法用量：一次4粒，一日3-4次，小儿服用时可将软胶囊剪开滴入饮料或谁中服用。</w:t>
      </w:r>
      <w:r>
        <w:rPr>
          <w:rFonts w:hint="eastAsia"/>
          <w:lang w:eastAsia="zh-CN"/>
        </w:rPr>
        <w:t xml:space="preserve"> </w:t>
      </w:r>
      <w:r>
        <w:rPr>
          <w:rFonts w:hint="eastAsia"/>
        </w:rPr>
        <w:t>禁忌：</w:t>
      </w:r>
      <w:r>
        <w:rPr>
          <w:rFonts w:hint="eastAsia"/>
          <w:lang w:eastAsia="zh-CN"/>
        </w:rPr>
        <w:t xml:space="preserve"> </w:t>
      </w:r>
      <w:r>
        <w:rPr>
          <w:rFonts w:hint="eastAsia"/>
        </w:rPr>
        <w:t>注意事项：1.服药时饮食宜清淡。2.服用金银花软胶囊，不宜同时服滋补性中成药。3.服用三天后，症状无改善，或出现其他严重症状时应停药，并去医院就诊。4.按照用法用量服用，婴幼儿应在医师指导下服用。5.对本品过敏者禁用，过敏体质者慎用。6.本品性状发生改变时禁止使用。7.儿童必须在成人监护下使用。8.请将本品放在儿童不能接触的地方。 9.如正在使用其他药品，使用本品前请咨询医师或药师。</w:t>
      </w:r>
      <w:r>
        <w:rPr>
          <w:rFonts w:hint="eastAsia"/>
          <w:lang w:eastAsia="zh-CN"/>
        </w:rPr>
        <w:t xml:space="preserve">  </w:t>
      </w:r>
    </w:p>
    <w:p w14:paraId="4F7E465B">
      <w:pPr>
        <w:rPr>
          <w:rFonts w:hint="eastAsia"/>
          <w:lang w:eastAsia="zh-CN"/>
        </w:rPr>
      </w:pPr>
      <w:r>
        <w:rPr>
          <w:rFonts w:hint="eastAsia"/>
          <w:lang w:eastAsia="zh-CN"/>
        </w:rPr>
        <w:t>药品名称：</w:t>
      </w:r>
      <w:r>
        <w:rPr>
          <w:rFonts w:hint="eastAsia"/>
        </w:rPr>
        <w:t>痛泻宁颗粒</w:t>
      </w:r>
      <w:r>
        <w:rPr>
          <w:rFonts w:hint="eastAsia"/>
          <w:lang w:eastAsia="zh-CN"/>
        </w:rPr>
        <w:t xml:space="preserve"> </w:t>
      </w:r>
      <w:r>
        <w:rPr>
          <w:rFonts w:hint="eastAsia"/>
        </w:rPr>
        <w:t>适应症：柔肝缓急、疏肝行气、理脾运湿。用于肝气犯脾所致的腹痛、腹胀、腹部不适等症，肠易激综合征（腹泻型）等见上述证候者。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注意事项：1、忌酒、辛辣、生冷、油腻食物。2、未见肝、肾功能不全者用药相关研究资料。3、未见妊娠期、哺乳期妇女、儿童、老年人用药相关研究资料。4、药品外观性状发生改变时禁止使用。</w:t>
      </w:r>
      <w:r>
        <w:rPr>
          <w:rFonts w:hint="eastAsia"/>
          <w:lang w:eastAsia="zh-CN"/>
        </w:rPr>
        <w:t xml:space="preserve">  </w:t>
      </w:r>
    </w:p>
    <w:p w14:paraId="013415CF">
      <w:pPr>
        <w:rPr>
          <w:rFonts w:hint="eastAsia"/>
          <w:lang w:eastAsia="zh-CN"/>
        </w:rPr>
      </w:pPr>
      <w:r>
        <w:rPr>
          <w:rFonts w:hint="eastAsia"/>
          <w:lang w:eastAsia="zh-CN"/>
        </w:rPr>
        <w:t>药品名称：</w:t>
      </w:r>
      <w:r>
        <w:rPr>
          <w:rFonts w:hint="eastAsia"/>
        </w:rPr>
        <w:t>安坤片</w:t>
      </w:r>
      <w:r>
        <w:rPr>
          <w:rFonts w:hint="eastAsia"/>
          <w:lang w:eastAsia="zh-CN"/>
        </w:rPr>
        <w:t xml:space="preserve"> </w:t>
      </w:r>
      <w:r>
        <w:rPr>
          <w:rFonts w:hint="eastAsia"/>
        </w:rPr>
        <w:t>适应症：滋阴清热，健脾养血。用于放环后引起的出血，月经提前、量多或月经紊乱，腰骶酸痛，下腹坠痛，心烦易怒，手足心热。</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201418">
      <w:pPr>
        <w:rPr>
          <w:rFonts w:hint="eastAsia"/>
          <w:lang w:eastAsia="zh-CN"/>
        </w:rPr>
      </w:pPr>
      <w:r>
        <w:rPr>
          <w:rFonts w:hint="eastAsia"/>
          <w:lang w:eastAsia="zh-CN"/>
        </w:rPr>
        <w:t>药品名称：</w:t>
      </w:r>
      <w:r>
        <w:rPr>
          <w:rFonts w:hint="eastAsia"/>
        </w:rPr>
        <w:t>肠炎宁颗粒</w:t>
      </w:r>
      <w:r>
        <w:rPr>
          <w:rFonts w:hint="eastAsia"/>
          <w:lang w:eastAsia="zh-CN"/>
        </w:rPr>
        <w:t xml:space="preserve"> </w:t>
      </w:r>
      <w:r>
        <w:rPr>
          <w:rFonts w:hint="eastAsia"/>
        </w:rPr>
        <w:t>适应症：清热利湿，行气。用于急、慢性胃肠炎，腹泻，小儿消化不良。</w:t>
      </w:r>
      <w:r>
        <w:rPr>
          <w:rFonts w:hint="eastAsia"/>
          <w:lang w:eastAsia="zh-CN"/>
        </w:rPr>
        <w:t xml:space="preserve"> </w:t>
      </w:r>
      <w:r>
        <w:rPr>
          <w:rFonts w:hint="eastAsia"/>
        </w:rPr>
        <w:t>用法用量：口服，一次10克，一日3～4次，小儿酌减。</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肾病等慢性病严重者应在医师指导下服用。5.症状严重或有里急后重、脓血便的患者应及时去医院就诊。6.服药3天症状无缓解，应去医院就诊。7.儿童、哺乳期妇女及年老体弱者应在医师指导下服用。8.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39C4A90">
      <w:pPr>
        <w:rPr>
          <w:rFonts w:hint="eastAsia"/>
          <w:lang w:eastAsia="zh-CN"/>
        </w:rPr>
      </w:pPr>
      <w:r>
        <w:rPr>
          <w:rFonts w:hint="eastAsia"/>
          <w:lang w:eastAsia="zh-CN"/>
        </w:rPr>
        <w:t>药品名称：</w:t>
      </w:r>
      <w:r>
        <w:rPr>
          <w:rFonts w:hint="eastAsia"/>
        </w:rPr>
        <w:t>宫血停颗粒</w:t>
      </w:r>
      <w:r>
        <w:rPr>
          <w:rFonts w:hint="eastAsia"/>
          <w:lang w:eastAsia="zh-CN"/>
        </w:rPr>
        <w:t xml:space="preserve"> </w:t>
      </w:r>
      <w:r>
        <w:rPr>
          <w:rFonts w:hint="eastAsia"/>
        </w:rPr>
        <w:t>适应症：补益脾肾，活瘀止血。用于脾肾两虚，气虚血瘀而致的月经过多。</w:t>
      </w:r>
      <w:r>
        <w:rPr>
          <w:rFonts w:hint="eastAsia"/>
          <w:lang w:eastAsia="zh-CN"/>
        </w:rPr>
        <w:t xml:space="preserve"> </w:t>
      </w:r>
      <w:r>
        <w:rPr>
          <w:rFonts w:hint="eastAsia"/>
        </w:rPr>
        <w:t>用法用量：开水冲服，一次2袋（20克），一日3次。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食物。2．感冒时不宜服用。患有糖尿病及其他疾病者，应在医师指导下服用。3．平素月经正常，突然出现月经过多，或阴道不规则出血应去医院就诊。4．月经量多服药5天出血不减少，应去医院就诊。5．对本品过敏者禁用，过敏体质者慎用。6．药品性状发生改变时禁止服用。7．请将此药品放在儿童不能接触的地方。8．如正在服用其他药品，使用本品前请咨询医师或药师。</w:t>
      </w:r>
      <w:r>
        <w:rPr>
          <w:rFonts w:hint="eastAsia"/>
          <w:lang w:eastAsia="zh-CN"/>
        </w:rPr>
        <w:t xml:space="preserve">  </w:t>
      </w:r>
    </w:p>
    <w:p w14:paraId="710D6A59">
      <w:pPr>
        <w:rPr>
          <w:rFonts w:hint="eastAsia"/>
          <w:lang w:eastAsia="zh-CN"/>
        </w:rPr>
      </w:pPr>
      <w:r>
        <w:rPr>
          <w:rFonts w:hint="eastAsia"/>
          <w:lang w:eastAsia="zh-CN"/>
        </w:rPr>
        <w:t>药品名称：</w:t>
      </w:r>
      <w:r>
        <w:rPr>
          <w:rFonts w:hint="eastAsia"/>
        </w:rPr>
        <w:t>芪风颗粒</w:t>
      </w:r>
      <w:r>
        <w:rPr>
          <w:rFonts w:hint="eastAsia"/>
          <w:lang w:eastAsia="zh-CN"/>
        </w:rPr>
        <w:t xml:space="preserve"> </w:t>
      </w:r>
      <w:r>
        <w:rPr>
          <w:rFonts w:hint="eastAsia"/>
        </w:rPr>
        <w:t>适应症：益气固表，祛风除湿，消疹止痒。用于表虚湿盛之慢性荨麻疹。</w:t>
      </w:r>
      <w:r>
        <w:rPr>
          <w:rFonts w:hint="eastAsia"/>
          <w:lang w:eastAsia="zh-CN"/>
        </w:rPr>
        <w:t xml:space="preserve"> </w:t>
      </w:r>
      <w:r>
        <w:rPr>
          <w:rFonts w:hint="eastAsia"/>
        </w:rPr>
        <w:t>用法用量：口服，每次10g，一日3次；3周为一疗程。</w:t>
      </w:r>
      <w:r>
        <w:rPr>
          <w:rFonts w:hint="eastAsia"/>
          <w:lang w:eastAsia="zh-CN"/>
        </w:rPr>
        <w:t xml:space="preserve"> </w:t>
      </w:r>
      <w:r>
        <w:rPr>
          <w:rFonts w:hint="eastAsia"/>
        </w:rPr>
        <w:t>禁忌：孕妇慎用。</w:t>
      </w:r>
      <w:r>
        <w:rPr>
          <w:rFonts w:hint="eastAsia"/>
          <w:lang w:eastAsia="zh-CN"/>
        </w:rPr>
        <w:t xml:space="preserve"> </w:t>
      </w:r>
      <w:r>
        <w:rPr>
          <w:rFonts w:hint="eastAsia"/>
        </w:rPr>
        <w:t>注意事项：服药期间皮损加重者，应停药或在医师指导下使用。</w:t>
      </w:r>
      <w:r>
        <w:rPr>
          <w:rFonts w:hint="eastAsia"/>
          <w:lang w:eastAsia="zh-CN"/>
        </w:rPr>
        <w:t xml:space="preserve">  </w:t>
      </w:r>
    </w:p>
    <w:p w14:paraId="4E310569">
      <w:pPr>
        <w:rPr>
          <w:rFonts w:hint="eastAsia"/>
          <w:lang w:eastAsia="zh-CN"/>
        </w:rPr>
      </w:pPr>
      <w:r>
        <w:rPr>
          <w:rFonts w:hint="eastAsia"/>
          <w:lang w:eastAsia="zh-CN"/>
        </w:rPr>
        <w:t>药品名称：</w:t>
      </w:r>
      <w:r>
        <w:rPr>
          <w:rFonts w:hint="eastAsia"/>
        </w:rPr>
        <w:t>参芪升阳补血胶囊</w:t>
      </w:r>
      <w:r>
        <w:rPr>
          <w:rFonts w:hint="eastAsia"/>
          <w:lang w:eastAsia="zh-CN"/>
        </w:rPr>
        <w:t xml:space="preserve"> </w:t>
      </w:r>
      <w:r>
        <w:rPr>
          <w:rFonts w:hint="eastAsia"/>
        </w:rPr>
        <w:t>适应症：益气升阳，滋阴养血。用于气血两虚型低血压症，对头晕，头昏，倦怠乏力等症状有改善作用。</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70029D">
      <w:pPr>
        <w:rPr>
          <w:rFonts w:hint="eastAsia"/>
          <w:lang w:eastAsia="zh-CN"/>
        </w:rPr>
      </w:pPr>
      <w:r>
        <w:rPr>
          <w:rFonts w:hint="eastAsia"/>
          <w:lang w:eastAsia="zh-CN"/>
        </w:rPr>
        <w:t>药品名称：</w:t>
      </w:r>
      <w:r>
        <w:rPr>
          <w:rFonts w:hint="eastAsia"/>
        </w:rPr>
        <w:t>眠安宁胶囊</w:t>
      </w:r>
      <w:r>
        <w:rPr>
          <w:rFonts w:hint="eastAsia"/>
          <w:lang w:eastAsia="zh-CN"/>
        </w:rPr>
        <w:t xml:space="preserve"> </w:t>
      </w:r>
      <w:r>
        <w:rPr>
          <w:rFonts w:hint="eastAsia"/>
        </w:rPr>
        <w:t>适应症：养血安神。用于神经衰弱、失眠多梦、心神不安等症。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9AD42F">
      <w:pPr>
        <w:rPr>
          <w:rFonts w:hint="eastAsia"/>
          <w:lang w:eastAsia="zh-CN"/>
        </w:rPr>
      </w:pPr>
      <w:r>
        <w:rPr>
          <w:rFonts w:hint="eastAsia"/>
          <w:lang w:eastAsia="zh-CN"/>
        </w:rPr>
        <w:t>药品名称：</w:t>
      </w:r>
      <w:r>
        <w:rPr>
          <w:rFonts w:hint="eastAsia"/>
        </w:rPr>
        <w:t>洁白胶囊</w:t>
      </w:r>
      <w:r>
        <w:rPr>
          <w:rFonts w:hint="eastAsia"/>
          <w:lang w:eastAsia="zh-CN"/>
        </w:rPr>
        <w:t xml:space="preserve"> </w:t>
      </w:r>
      <w:r>
        <w:rPr>
          <w:rFonts w:hint="eastAsia"/>
        </w:rPr>
        <w:t>适应症：健脾和胃，止痛止吐，分清泌浊。用于胸腹胀满，胃脘疼痛，消化不良，呕逆泄泻，小便不利。</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小儿、年老体弱者，请在医师或药师的指导下服用。4.服药三天后症状无减轻或加重者，应立即停药并到医院就诊。5.肝肾阴虚所致头晕血压高者，不宜服本药。6.孕妇及妇女月经量多者不宜服本药。9.儿童必须在成人监护下使用。10.本品性状发生改变时禁止使用。11.请将本品放在儿童不能接触的地方。12.如正在使用其他药品，使用本品前请咨询医师或药师。</w:t>
      </w:r>
      <w:r>
        <w:rPr>
          <w:rFonts w:hint="eastAsia"/>
          <w:lang w:eastAsia="zh-CN"/>
        </w:rPr>
        <w:t xml:space="preserve">  </w:t>
      </w:r>
    </w:p>
    <w:p w14:paraId="505208D7">
      <w:pPr>
        <w:rPr>
          <w:rFonts w:hint="eastAsia"/>
          <w:lang w:eastAsia="zh-CN"/>
        </w:rPr>
      </w:pPr>
      <w:r>
        <w:rPr>
          <w:rFonts w:hint="eastAsia"/>
          <w:lang w:eastAsia="zh-CN"/>
        </w:rPr>
        <w:t>药品名称：</w:t>
      </w:r>
      <w:r>
        <w:rPr>
          <w:rFonts w:hint="eastAsia"/>
        </w:rPr>
        <w:t>还少丹</w:t>
      </w:r>
      <w:r>
        <w:rPr>
          <w:rFonts w:hint="eastAsia"/>
          <w:lang w:eastAsia="zh-CN"/>
        </w:rPr>
        <w:t xml:space="preserve"> </w:t>
      </w:r>
      <w:r>
        <w:rPr>
          <w:rFonts w:hint="eastAsia"/>
        </w:rPr>
        <w:t>适应症：温肾补脾，养血益精。用于脾肾虚损，腰膝酸痛，阳萎遗精，耳鸣目眩，精血亏耗，肌体瘦弱，食欲减退，牙根酸痛。</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禁忌：儿童、孕妇、哺乳期妇女禁用；糖尿病患者、外感发热及实热症者禁服。</w:t>
      </w:r>
      <w:r>
        <w:rPr>
          <w:rFonts w:hint="eastAsia"/>
          <w:lang w:eastAsia="zh-CN"/>
        </w:rPr>
        <w:t xml:space="preserve"> </w:t>
      </w:r>
      <w:r>
        <w:rPr>
          <w:rFonts w:hint="eastAsia"/>
        </w:rPr>
        <w:t>注意事项：1.忌辛辣、生冷、油腻食物。2.本品宜饭前服用。3.高血压、心脏病、肝病、糖尿病、肾病等慢性病严重者应在医师指导下服用。4.本品不宜长期服用，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6F3CB5F">
      <w:pPr>
        <w:rPr>
          <w:rFonts w:hint="eastAsia"/>
          <w:lang w:eastAsia="zh-CN"/>
        </w:rPr>
      </w:pPr>
      <w:r>
        <w:rPr>
          <w:rFonts w:hint="eastAsia"/>
          <w:lang w:eastAsia="zh-CN"/>
        </w:rPr>
        <w:t>药品名称：</w:t>
      </w:r>
      <w:r>
        <w:rPr>
          <w:rFonts w:hint="eastAsia"/>
        </w:rPr>
        <w:t>萘替芬酮康唑乳膏</w:t>
      </w:r>
      <w:r>
        <w:rPr>
          <w:rFonts w:hint="eastAsia"/>
          <w:lang w:eastAsia="zh-CN"/>
        </w:rPr>
        <w:t xml:space="preserve"> </w:t>
      </w:r>
      <w:r>
        <w:rPr>
          <w:rFonts w:hint="eastAsia"/>
        </w:rPr>
        <w:t>适应症：本品适用于治疗真菌性皮肤病，如手足癣、体股癣、头癣、皮肤念珠菌病等。</w:t>
      </w:r>
      <w:r>
        <w:rPr>
          <w:rFonts w:hint="eastAsia"/>
          <w:lang w:eastAsia="zh-CN"/>
        </w:rPr>
        <w:t xml:space="preserve"> </w:t>
      </w:r>
      <w:r>
        <w:rPr>
          <w:rFonts w:hint="eastAsia"/>
        </w:rPr>
        <w:t>用法用量：外用，均匀涂于患处及周围皮肤，每日1～2次，疗程一般为2～4周。</w:t>
      </w:r>
      <w:r>
        <w:rPr>
          <w:rFonts w:hint="eastAsia"/>
          <w:lang w:eastAsia="zh-CN"/>
        </w:rPr>
        <w:t xml:space="preserve"> </w:t>
      </w:r>
      <w:r>
        <w:rPr>
          <w:rFonts w:hint="eastAsia"/>
        </w:rPr>
        <w:t>禁忌：对盐酸萘替芬、酮康唑过敏者禁用。</w:t>
      </w:r>
      <w:r>
        <w:rPr>
          <w:rFonts w:hint="eastAsia"/>
          <w:lang w:eastAsia="zh-CN"/>
        </w:rPr>
        <w:t xml:space="preserve"> </w:t>
      </w:r>
      <w:r>
        <w:rPr>
          <w:rFonts w:hint="eastAsia"/>
        </w:rPr>
        <w:t>注意事项：1、本品仅供外用，避免接触眼睛和其它粘膜组织。2、治疗期间如果出现严重的局部刺激症状和过敏反应需停止用药并采取相应治疗措施。</w:t>
      </w:r>
      <w:r>
        <w:rPr>
          <w:rFonts w:hint="eastAsia"/>
          <w:lang w:eastAsia="zh-CN"/>
        </w:rPr>
        <w:t xml:space="preserve">  </w:t>
      </w:r>
    </w:p>
    <w:p w14:paraId="69B8E7E6">
      <w:pPr>
        <w:rPr>
          <w:rFonts w:hint="eastAsia"/>
          <w:lang w:eastAsia="zh-CN"/>
        </w:rPr>
      </w:pPr>
      <w:r>
        <w:rPr>
          <w:rFonts w:hint="eastAsia"/>
          <w:lang w:eastAsia="zh-CN"/>
        </w:rPr>
        <w:t>药品名称：</w:t>
      </w:r>
      <w:r>
        <w:rPr>
          <w:rFonts w:hint="eastAsia"/>
        </w:rPr>
        <w:t>羟糖甘滴眼液</w:t>
      </w:r>
      <w:r>
        <w:rPr>
          <w:rFonts w:hint="eastAsia"/>
          <w:lang w:eastAsia="zh-CN"/>
        </w:rPr>
        <w:t xml:space="preserve"> </w:t>
      </w:r>
      <w:r>
        <w:rPr>
          <w:rFonts w:hint="eastAsia"/>
        </w:rPr>
        <w:t>适应症：减轻由于泪液分泌不足或暴露在风沙、阳光下、久视屏幕等原因所引起的眼部干涩、刺痛等不适症状，保护眼球免受刺激。</w:t>
      </w:r>
      <w:r>
        <w:rPr>
          <w:rFonts w:hint="eastAsia"/>
          <w:lang w:eastAsia="zh-CN"/>
        </w:rPr>
        <w:t xml:space="preserve"> </w:t>
      </w:r>
      <w:r>
        <w:rPr>
          <w:rFonts w:hint="eastAsia"/>
        </w:rPr>
        <w:t>用法用量：根据需要滴入患眼1～2滴。</w:t>
      </w:r>
      <w:r>
        <w:rPr>
          <w:rFonts w:hint="eastAsia"/>
          <w:lang w:eastAsia="zh-CN"/>
        </w:rPr>
        <w:t xml:space="preserve"> </w:t>
      </w:r>
      <w:r>
        <w:rPr>
          <w:rFonts w:hint="eastAsia"/>
        </w:rPr>
        <w:t>禁忌：尚不明确。</w:t>
      </w:r>
      <w:r>
        <w:rPr>
          <w:rFonts w:hint="eastAsia"/>
          <w:lang w:eastAsia="zh-CN"/>
        </w:rPr>
        <w:t xml:space="preserve"> </w:t>
      </w:r>
      <w:r>
        <w:rPr>
          <w:rFonts w:hint="eastAsia"/>
        </w:rPr>
        <w:t>注意事项：1、使用新泪然后如果感到眼部疼痛、视物模糊、持续充血及刺激感加重，或者滴眼后病情加重或持续72小时以上，应停用新泪然，并请医师诊治。2、如果新泪然变色或混浊，请勿使用；3、对新泪然中任一成分过敏者，请勿使用；4、使用前请摘掉角膜接触镜；5、地要是请勿接触瓶口，以防污染药业，用后盖紧瓶盖；6、请将新泪然放于儿童不能接触的地方；7、如果意外吞食新泪然，应立即请医师诊治。</w:t>
      </w:r>
      <w:r>
        <w:rPr>
          <w:rFonts w:hint="eastAsia"/>
          <w:lang w:eastAsia="zh-CN"/>
        </w:rPr>
        <w:t xml:space="preserve">  </w:t>
      </w:r>
    </w:p>
    <w:p w14:paraId="098CD1B9">
      <w:pPr>
        <w:rPr>
          <w:rFonts w:hint="eastAsia"/>
          <w:lang w:eastAsia="zh-CN"/>
        </w:rPr>
      </w:pPr>
      <w:r>
        <w:rPr>
          <w:rFonts w:hint="eastAsia"/>
          <w:lang w:eastAsia="zh-CN"/>
        </w:rPr>
        <w:t>药品名称：</w:t>
      </w:r>
      <w:r>
        <w:rPr>
          <w:rFonts w:hint="eastAsia"/>
        </w:rPr>
        <w:t>胃益胶囊</w:t>
      </w:r>
      <w:r>
        <w:rPr>
          <w:rFonts w:hint="eastAsia"/>
          <w:lang w:eastAsia="zh-CN"/>
        </w:rPr>
        <w:t xml:space="preserve"> </w:t>
      </w:r>
      <w:r>
        <w:rPr>
          <w:rFonts w:hint="eastAsia"/>
        </w:rPr>
        <w:t>适应症：疏肝理气，和胃止痛、健胃消食、用于肝胃气滞、脘胁胀痛，食欲不振，嗳气呃逆。</w:t>
      </w:r>
      <w:r>
        <w:rPr>
          <w:rFonts w:hint="eastAsia"/>
          <w:lang w:eastAsia="zh-CN"/>
        </w:rPr>
        <w:t xml:space="preserve"> </w:t>
      </w:r>
      <w:r>
        <w:rPr>
          <w:rFonts w:hint="eastAsia"/>
        </w:rPr>
        <w:t>用法用量：口服。一次7粒，一日3次，饭后2小时服用。</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脾胃阴虚，主要表现为口干，舌红少津，大便干。4、孕妇慎用。5、按照用法用量服用，小儿，年老体弱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0C3378C5">
      <w:pPr>
        <w:rPr>
          <w:rFonts w:hint="eastAsia"/>
          <w:lang w:eastAsia="zh-CN"/>
        </w:rPr>
      </w:pPr>
      <w:r>
        <w:rPr>
          <w:rFonts w:hint="eastAsia"/>
          <w:lang w:eastAsia="zh-CN"/>
        </w:rPr>
        <w:t>药品名称：</w:t>
      </w:r>
      <w:r>
        <w:rPr>
          <w:rFonts w:hint="eastAsia"/>
        </w:rPr>
        <w:t>金明和胃胶囊</w:t>
      </w:r>
      <w:r>
        <w:rPr>
          <w:rFonts w:hint="eastAsia"/>
          <w:lang w:eastAsia="zh-CN"/>
        </w:rPr>
        <w:t xml:space="preserve"> </w:t>
      </w:r>
      <w:r>
        <w:rPr>
          <w:rFonts w:hint="eastAsia"/>
        </w:rPr>
        <w:t>适应症：理气和胃，清热止痛。用于肝胃郁热之胃脘疼痛，泛酸等症的辅助治疗。</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注意事项：1、本品在医生的指导下使用。2、服药期间忌食辛辣食物，酒类。</w:t>
      </w:r>
      <w:r>
        <w:rPr>
          <w:rFonts w:hint="eastAsia"/>
          <w:lang w:eastAsia="zh-CN"/>
        </w:rPr>
        <w:t xml:space="preserve">  </w:t>
      </w:r>
    </w:p>
    <w:p w14:paraId="4EF11634">
      <w:pPr>
        <w:rPr>
          <w:rFonts w:hint="eastAsia"/>
          <w:lang w:eastAsia="zh-CN"/>
        </w:rPr>
      </w:pPr>
      <w:r>
        <w:rPr>
          <w:rFonts w:hint="eastAsia"/>
          <w:lang w:eastAsia="zh-CN"/>
        </w:rPr>
        <w:t>药品名称：</w:t>
      </w:r>
      <w:r>
        <w:rPr>
          <w:rFonts w:hint="eastAsia"/>
        </w:rPr>
        <w:t>翁沥通胶囊</w:t>
      </w:r>
      <w:r>
        <w:rPr>
          <w:rFonts w:hint="eastAsia"/>
          <w:lang w:eastAsia="zh-CN"/>
        </w:rPr>
        <w:t xml:space="preserve"> </w:t>
      </w:r>
      <w:r>
        <w:rPr>
          <w:rFonts w:hint="eastAsia"/>
        </w:rPr>
        <w:t>适应症：清热利湿，散结祛瘀。用于属湿热蕴结，痰瘀交阻之前列腺增生症，症见尿频，尿急或尿细，排尿困难等。</w:t>
      </w:r>
      <w:r>
        <w:rPr>
          <w:rFonts w:hint="eastAsia"/>
          <w:lang w:eastAsia="zh-CN"/>
        </w:rPr>
        <w:t xml:space="preserve"> </w:t>
      </w:r>
      <w:r>
        <w:rPr>
          <w:rFonts w:hint="eastAsia"/>
        </w:rPr>
        <w:t>用法用量：饭后服，一次3粒，一日2次。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E4B18E">
      <w:pPr>
        <w:rPr>
          <w:rFonts w:hint="eastAsia"/>
          <w:lang w:eastAsia="zh-CN"/>
        </w:rPr>
      </w:pPr>
      <w:r>
        <w:rPr>
          <w:rFonts w:hint="eastAsia"/>
          <w:lang w:eastAsia="zh-CN"/>
        </w:rPr>
        <w:t>药品名称：</w:t>
      </w:r>
      <w:r>
        <w:rPr>
          <w:rFonts w:hint="eastAsia"/>
        </w:rPr>
        <w:t>仙茸护肾胶囊</w:t>
      </w:r>
      <w:r>
        <w:rPr>
          <w:rFonts w:hint="eastAsia"/>
          <w:lang w:eastAsia="zh-CN"/>
        </w:rPr>
        <w:t xml:space="preserve"> </w:t>
      </w:r>
      <w:r>
        <w:rPr>
          <w:rFonts w:hint="eastAsia"/>
        </w:rPr>
        <w:t>适应症：温肾健脾。适用于腰膝酸软，畏寒肢冷，神疲乏力，自汗气短，小便清长。</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禁忌：儿童、孕妇禁用；感冒患者、阴虚阳亢患者、湿热内盛患者禁服。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DBDC81B">
      <w:pPr>
        <w:rPr>
          <w:rFonts w:hint="eastAsia"/>
          <w:lang w:eastAsia="zh-CN"/>
        </w:rPr>
      </w:pPr>
      <w:r>
        <w:rPr>
          <w:rFonts w:hint="eastAsia"/>
          <w:lang w:eastAsia="zh-CN"/>
        </w:rPr>
        <w:t>药品名称：</w:t>
      </w:r>
      <w:r>
        <w:rPr>
          <w:rFonts w:hint="eastAsia"/>
        </w:rPr>
        <w:t>麝香舒活搽剂(麝香舒活精)</w:t>
      </w:r>
      <w:r>
        <w:rPr>
          <w:rFonts w:hint="eastAsia"/>
          <w:lang w:eastAsia="zh-CN"/>
        </w:rPr>
        <w:t xml:space="preserve"> </w:t>
      </w:r>
      <w:r>
        <w:rPr>
          <w:rFonts w:hint="eastAsia"/>
        </w:rPr>
        <w:t>适应症：活血散瘀，消肿止痛。用于闭合性新旧软组织损伤和肌肉疲劳痠痛。</w:t>
      </w:r>
      <w:r>
        <w:rPr>
          <w:rFonts w:hint="eastAsia"/>
          <w:lang w:eastAsia="zh-CN"/>
        </w:rPr>
        <w:t xml:space="preserve"> </w:t>
      </w:r>
      <w:r>
        <w:rPr>
          <w:rFonts w:hint="eastAsia"/>
        </w:rPr>
        <w:t>用法用量：外用适量，局部按摩或涂搽患处。</w:t>
      </w:r>
      <w:r>
        <w:rPr>
          <w:rFonts w:hint="eastAsia"/>
          <w:lang w:eastAsia="zh-CN"/>
        </w:rPr>
        <w:t xml:space="preserve"> </w:t>
      </w:r>
      <w:r>
        <w:rPr>
          <w:rFonts w:hint="eastAsia"/>
        </w:rPr>
        <w:t>禁忌：孕妇及皮肤破损处禁用。</w:t>
      </w:r>
      <w:r>
        <w:rPr>
          <w:rFonts w:hint="eastAsia"/>
          <w:lang w:eastAsia="zh-CN"/>
        </w:rPr>
        <w:t xml:space="preserve"> </w:t>
      </w:r>
      <w:r>
        <w:rPr>
          <w:rFonts w:hint="eastAsia"/>
        </w:rPr>
        <w:t>注意事项：1.本品为外用药，禁止内服。2.忌食生冷、油腻食物。3.切勿接触眼睛、口腔等黏膜处。4.哺乳期妇女、儿童、年老体弱者应在医师指导下使用。5.本品不宜长期或大面积使用，使用过程中若出现皮疹等皮肤过敏者应停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489E2BD">
      <w:pPr>
        <w:rPr>
          <w:rFonts w:hint="eastAsia"/>
          <w:lang w:eastAsia="zh-CN"/>
        </w:rPr>
      </w:pPr>
      <w:r>
        <w:rPr>
          <w:rFonts w:hint="eastAsia"/>
          <w:lang w:eastAsia="zh-CN"/>
        </w:rPr>
        <w:t>药品名称：</w:t>
      </w:r>
      <w:r>
        <w:rPr>
          <w:rFonts w:hint="eastAsia"/>
        </w:rPr>
        <w:t>四味脾胃舒片</w:t>
      </w:r>
      <w:r>
        <w:rPr>
          <w:rFonts w:hint="eastAsia"/>
          <w:lang w:eastAsia="zh-CN"/>
        </w:rPr>
        <w:t xml:space="preserve"> </w:t>
      </w:r>
      <w:r>
        <w:rPr>
          <w:rFonts w:hint="eastAsia"/>
        </w:rPr>
        <w:t>适应症：健脾和胃、消食止痛。用于脾胃虚弱，食欲不振，脘腹胀痛，伤食腹泻，小儿疳积。</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1DB9BCBE">
      <w:pPr>
        <w:rPr>
          <w:rFonts w:hint="eastAsia"/>
          <w:lang w:eastAsia="zh-CN"/>
        </w:rPr>
      </w:pPr>
      <w:r>
        <w:rPr>
          <w:rFonts w:hint="eastAsia"/>
          <w:lang w:eastAsia="zh-CN"/>
        </w:rPr>
        <w:t>药品名称：</w:t>
      </w:r>
      <w:r>
        <w:rPr>
          <w:rFonts w:hint="eastAsia"/>
        </w:rPr>
        <w:t>儿泻停颗粒</w:t>
      </w:r>
      <w:r>
        <w:rPr>
          <w:rFonts w:hint="eastAsia"/>
          <w:lang w:eastAsia="zh-CN"/>
        </w:rPr>
        <w:t xml:space="preserve"> </w:t>
      </w:r>
      <w:r>
        <w:rPr>
          <w:rFonts w:hint="eastAsia"/>
        </w:rPr>
        <w:t>适应症：清热燥湿，固肠止泻。用于湿热内蕴型小儿腹泻，证见：大便呈水样或蛋花汤样，或伴有发热、腹痛、恶心、呕吐等。</w:t>
      </w:r>
      <w:r>
        <w:rPr>
          <w:rFonts w:hint="eastAsia"/>
          <w:lang w:eastAsia="zh-CN"/>
        </w:rPr>
        <w:t xml:space="preserve"> </w:t>
      </w:r>
      <w:r>
        <w:rPr>
          <w:rFonts w:hint="eastAsia"/>
        </w:rPr>
        <w:t>用法用量：开水冲服。一至六个月一次半袋（0.5克）； 七个月至二岁一次1袋（1克）；三岁一次2袋（2克）； 四至六岁一次3袋（3克）；七至十四岁一次4袋（4克），一日3次。三天为一个疗程。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注意事项：重度营养不良、鼠伤寒沙门氏菌肠炎及大便有脓血者，需配合其它治疗。</w:t>
      </w:r>
      <w:r>
        <w:rPr>
          <w:rFonts w:hint="eastAsia"/>
          <w:lang w:eastAsia="zh-CN"/>
        </w:rPr>
        <w:t xml:space="preserve">  </w:t>
      </w:r>
    </w:p>
    <w:p w14:paraId="2A32AD85">
      <w:pPr>
        <w:rPr>
          <w:rFonts w:hint="eastAsia"/>
          <w:lang w:eastAsia="zh-CN"/>
        </w:rPr>
      </w:pPr>
      <w:r>
        <w:rPr>
          <w:rFonts w:hint="eastAsia"/>
          <w:lang w:eastAsia="zh-CN"/>
        </w:rPr>
        <w:t>药品名称：</w:t>
      </w:r>
      <w:r>
        <w:rPr>
          <w:rFonts w:hint="eastAsia"/>
        </w:rPr>
        <w:t>喘舒片</w:t>
      </w:r>
      <w:r>
        <w:rPr>
          <w:rFonts w:hint="eastAsia"/>
          <w:lang w:eastAsia="zh-CN"/>
        </w:rPr>
        <w:t xml:space="preserve"> </w:t>
      </w:r>
      <w:r>
        <w:rPr>
          <w:rFonts w:hint="eastAsia"/>
        </w:rPr>
        <w:t>适应症：温肾纳气，化痰定喘。用于慢性气管炎，支气管哮喘，肺气肿，尤适于喘息性气管炎。</w:t>
      </w:r>
      <w:r>
        <w:rPr>
          <w:rFonts w:hint="eastAsia"/>
          <w:lang w:eastAsia="zh-CN"/>
        </w:rPr>
        <w:t xml:space="preserve"> </w:t>
      </w:r>
      <w:r>
        <w:rPr>
          <w:rFonts w:hint="eastAsia"/>
        </w:rPr>
        <w:t>用法用量：口服，一次2片，一日3次，小儿酌减。饭后服或遵医嘱。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注意事项：百维润华喘舒片为中西药合用，其中盐酸克仑特罗为β2受体激动剂，心脏病患者和甲状腺机能亢进患者慎用，处方中大黄有泻下作用，孕妇慎用。</w:t>
      </w:r>
      <w:r>
        <w:rPr>
          <w:rFonts w:hint="eastAsia"/>
          <w:lang w:eastAsia="zh-CN"/>
        </w:rPr>
        <w:t xml:space="preserve">  </w:t>
      </w:r>
    </w:p>
    <w:p w14:paraId="08AD4061">
      <w:pPr>
        <w:rPr>
          <w:rFonts w:hint="eastAsia"/>
          <w:lang w:eastAsia="zh-CN"/>
        </w:rPr>
      </w:pPr>
      <w:r>
        <w:rPr>
          <w:rFonts w:hint="eastAsia"/>
          <w:lang w:eastAsia="zh-CN"/>
        </w:rPr>
        <w:t>药品名称：</w:t>
      </w:r>
      <w:r>
        <w:rPr>
          <w:rFonts w:hint="eastAsia"/>
        </w:rPr>
        <w:t>川芎茶调颗粒</w:t>
      </w:r>
      <w:r>
        <w:rPr>
          <w:rFonts w:hint="eastAsia"/>
          <w:lang w:eastAsia="zh-CN"/>
        </w:rPr>
        <w:t xml:space="preserve"> </w:t>
      </w:r>
      <w:r>
        <w:rPr>
          <w:rFonts w:hint="eastAsia"/>
        </w:rPr>
        <w:t>适应症：疏风止痛。用于风邪头痛，或有恶寒，发热，鼻塞。</w:t>
      </w:r>
      <w:r>
        <w:rPr>
          <w:rFonts w:hint="eastAsia"/>
          <w:lang w:eastAsia="zh-CN"/>
        </w:rPr>
        <w:t xml:space="preserve"> </w:t>
      </w:r>
      <w:r>
        <w:rPr>
          <w:rFonts w:hint="eastAsia"/>
        </w:rPr>
        <w:t>用法用量：饭后用温开水或浓茶冲服，一次1袋，一日2次。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药以治疗外感风邪引起的感冒头痛效果较好，也用于经过明确诊断的偏头痛、神经性头痛或外伤后遗症所致的头痛等。2.久痛气虚、血虚，或因肝肾不足，阳气亢盛之头痛不宜应用川芎茶调颗粒。3.素有较严重慢性病史者及糖尿病患者，应在医师指导下服药。4.孕妇慎用。哺乳期妇女、儿童、老人应在医师指导下使用。5.服药三天后症状无改善，或病情加重者，应向医生咨询。6.除非在医生指导下，否则不得超过推荐剂量使用。7.对本品过敏者禁用，过敏体质者慎用。8.本品性状发生改变时禁止使用。9.儿童必须在成人监护下使用。10.请将川芎茶调颗粒放在儿童不能接触的地方。11.如正在使用其他药品，使用本品前请咨询医师或药师。</w:t>
      </w:r>
      <w:r>
        <w:rPr>
          <w:rFonts w:hint="eastAsia"/>
          <w:lang w:eastAsia="zh-CN"/>
        </w:rPr>
        <w:t xml:space="preserve">  </w:t>
      </w:r>
    </w:p>
    <w:p w14:paraId="3B4E888B">
      <w:pPr>
        <w:rPr>
          <w:rFonts w:hint="eastAsia"/>
          <w:lang w:eastAsia="zh-CN"/>
        </w:rPr>
      </w:pPr>
      <w:r>
        <w:rPr>
          <w:rFonts w:hint="eastAsia"/>
          <w:lang w:eastAsia="zh-CN"/>
        </w:rPr>
        <w:t>药品名称：</w:t>
      </w:r>
      <w:r>
        <w:rPr>
          <w:rFonts w:hint="eastAsia"/>
        </w:rPr>
        <w:t>感冒解毒灵颗粒</w:t>
      </w:r>
      <w:r>
        <w:rPr>
          <w:rFonts w:hint="eastAsia"/>
          <w:lang w:eastAsia="zh-CN"/>
        </w:rPr>
        <w:t xml:space="preserve"> </w:t>
      </w:r>
      <w:r>
        <w:rPr>
          <w:rFonts w:hint="eastAsia"/>
        </w:rPr>
        <w:t>适应症：吕中感冒解毒灵颗粒解表散寒，宣肺止咳，清热解毒。用于感冒、头痛发烧，鼻塞流涕，咳嗽咽痛，肢体酸痛，亦可作防治流感常备药。</w:t>
      </w:r>
      <w:r>
        <w:rPr>
          <w:rFonts w:hint="eastAsia"/>
          <w:lang w:eastAsia="zh-CN"/>
        </w:rPr>
        <w:t xml:space="preserve"> </w:t>
      </w:r>
      <w:r>
        <w:rPr>
          <w:rFonts w:hint="eastAsia"/>
        </w:rPr>
        <w:t>用法用量：开水冲服，一次10克，一日3次。10岁以下小儿，一次5克。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解毒灵颗粒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E8B342D">
      <w:pPr>
        <w:rPr>
          <w:rFonts w:hint="eastAsia"/>
          <w:lang w:eastAsia="zh-CN"/>
        </w:rPr>
      </w:pPr>
      <w:r>
        <w:rPr>
          <w:rFonts w:hint="eastAsia"/>
          <w:lang w:eastAsia="zh-CN"/>
        </w:rPr>
        <w:t>药品名称：</w:t>
      </w:r>
      <w:r>
        <w:rPr>
          <w:rFonts w:hint="eastAsia"/>
        </w:rPr>
        <w:t>盐酸环丙沙星乳膏</w:t>
      </w:r>
      <w:r>
        <w:rPr>
          <w:rFonts w:hint="eastAsia"/>
          <w:lang w:eastAsia="zh-CN"/>
        </w:rPr>
        <w:t xml:space="preserve"> </w:t>
      </w:r>
      <w:r>
        <w:rPr>
          <w:rFonts w:hint="eastAsia"/>
        </w:rPr>
        <w:t>适应症：广谱抗菌药。用于治疗脓疱疮、疖肿、毛囊炎、湿疹合并感染、外伤感染、癣病合并感染及其他化脓性皮肤感染等。</w:t>
      </w:r>
      <w:r>
        <w:rPr>
          <w:rFonts w:hint="eastAsia"/>
          <w:lang w:eastAsia="zh-CN"/>
        </w:rPr>
        <w:t xml:space="preserve"> </w:t>
      </w:r>
      <w:r>
        <w:rPr>
          <w:rFonts w:hint="eastAsia"/>
        </w:rPr>
        <w:t>用法用量：外用，涂患处，一日2-3次或遵医嘱。</w:t>
      </w:r>
      <w:r>
        <w:rPr>
          <w:rFonts w:hint="eastAsia"/>
          <w:lang w:eastAsia="zh-CN"/>
        </w:rPr>
        <w:t xml:space="preserve"> </w:t>
      </w:r>
      <w:r>
        <w:rPr>
          <w:rFonts w:hint="eastAsia"/>
        </w:rPr>
        <w:t>禁忌：对本品或其他喹诺酮类药物有过敏史者禁用。</w:t>
      </w:r>
      <w:r>
        <w:rPr>
          <w:rFonts w:hint="eastAsia"/>
          <w:lang w:eastAsia="zh-CN"/>
        </w:rPr>
        <w:t xml:space="preserve"> </w:t>
      </w:r>
      <w:r>
        <w:rPr>
          <w:rFonts w:hint="eastAsia"/>
        </w:rPr>
        <w:t>注意事项：使用过程中若出现皮疹等过敏症状或严重其他不良反应，应立即停药</w:t>
      </w:r>
      <w:r>
        <w:rPr>
          <w:rFonts w:hint="eastAsia"/>
          <w:lang w:eastAsia="zh-CN"/>
        </w:rPr>
        <w:t xml:space="preserve">  </w:t>
      </w:r>
    </w:p>
    <w:p w14:paraId="406BC62C">
      <w:pPr>
        <w:rPr>
          <w:rFonts w:hint="eastAsia"/>
          <w:lang w:eastAsia="zh-CN"/>
        </w:rPr>
      </w:pPr>
      <w:r>
        <w:rPr>
          <w:rFonts w:hint="eastAsia"/>
          <w:lang w:eastAsia="zh-CN"/>
        </w:rPr>
        <w:t>药品名称：</w:t>
      </w:r>
      <w:r>
        <w:rPr>
          <w:rFonts w:hint="eastAsia"/>
        </w:rPr>
        <w:t>玫芦消痤膏</w:t>
      </w:r>
      <w:r>
        <w:rPr>
          <w:rFonts w:hint="eastAsia"/>
          <w:lang w:eastAsia="zh-CN"/>
        </w:rPr>
        <w:t xml:space="preserve"> </w:t>
      </w:r>
      <w:r>
        <w:rPr>
          <w:rFonts w:hint="eastAsia"/>
        </w:rPr>
        <w:t>适应症：清热燥湿，杀虫止痒。用于痤疮，皮肤瘙痒，湿疹及日晒疮。</w:t>
      </w:r>
      <w:r>
        <w:rPr>
          <w:rFonts w:hint="eastAsia"/>
          <w:lang w:eastAsia="zh-CN"/>
        </w:rPr>
        <w:t xml:space="preserve"> </w:t>
      </w:r>
      <w:r>
        <w:rPr>
          <w:rFonts w:hint="eastAsia"/>
        </w:rPr>
        <w:t>用法用量：外用，将患处用温水清洗干净后涂抹适量，一日3～4次。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切忌用手挤压患处。4.用药期间不宜同时服用温热性药物。5.儿童、孕妇应在医师指导下使用。6.如有多量结节、囊肿、脓疱等应去医院就诊。7.不宜滥用化妆品及外涂药物，必要时应在医师指导下使用。8.对花粉和芦荟有过敏史者慎用。用药过程中如出现不良反应，应停药，并向医师咨询。9.用药2周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635534F0">
      <w:pPr>
        <w:rPr>
          <w:rFonts w:hint="eastAsia"/>
          <w:lang w:eastAsia="zh-CN"/>
        </w:rPr>
      </w:pPr>
      <w:r>
        <w:rPr>
          <w:rFonts w:hint="eastAsia"/>
          <w:lang w:eastAsia="zh-CN"/>
        </w:rPr>
        <w:t>药品名称：</w:t>
      </w:r>
      <w:r>
        <w:rPr>
          <w:rFonts w:hint="eastAsia"/>
        </w:rPr>
        <w:t>小儿葫芦散</w:t>
      </w:r>
      <w:r>
        <w:rPr>
          <w:rFonts w:hint="eastAsia"/>
          <w:lang w:eastAsia="zh-CN"/>
        </w:rPr>
        <w:t xml:space="preserve"> </w:t>
      </w:r>
      <w:r>
        <w:rPr>
          <w:rFonts w:hint="eastAsia"/>
        </w:rPr>
        <w:t>适应症：化痰消食，镇惊祛风。用于痰喘咳嗽，脘腹胀满，胸膈不利，吐乳不食，小儿惊风。</w:t>
      </w:r>
      <w:r>
        <w:rPr>
          <w:rFonts w:hint="eastAsia"/>
          <w:lang w:eastAsia="zh-CN"/>
        </w:rPr>
        <w:t xml:space="preserve"> </w:t>
      </w:r>
      <w:r>
        <w:rPr>
          <w:rFonts w:hint="eastAsia"/>
        </w:rPr>
        <w:t>用法用量：口服，周岁以内一次 0.15g，一至三岁一次0.3g，四至六岁一次0.6g，一日 1～2 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916B38">
      <w:pPr>
        <w:rPr>
          <w:rFonts w:hint="eastAsia"/>
          <w:lang w:eastAsia="zh-CN"/>
        </w:rPr>
      </w:pPr>
      <w:r>
        <w:rPr>
          <w:rFonts w:hint="eastAsia"/>
          <w:lang w:eastAsia="zh-CN"/>
        </w:rPr>
        <w:t>药品名称：</w:t>
      </w:r>
      <w:r>
        <w:rPr>
          <w:rFonts w:hint="eastAsia"/>
        </w:rPr>
        <w:t>噙化上清片</w:t>
      </w:r>
      <w:r>
        <w:rPr>
          <w:rFonts w:hint="eastAsia"/>
          <w:lang w:eastAsia="zh-CN"/>
        </w:rPr>
        <w:t xml:space="preserve"> </w:t>
      </w:r>
      <w:r>
        <w:rPr>
          <w:rFonts w:hint="eastAsia"/>
        </w:rPr>
        <w:t>适应症：清热散风。用于上焦风热，咽喉肿痛，口燥舌干，头目不清，口渴心烦，咽干声哑。</w:t>
      </w:r>
      <w:r>
        <w:rPr>
          <w:rFonts w:hint="eastAsia"/>
          <w:lang w:eastAsia="zh-CN"/>
        </w:rPr>
        <w:t xml:space="preserve"> </w:t>
      </w:r>
      <w:r>
        <w:rPr>
          <w:rFonts w:hint="eastAsia"/>
        </w:rPr>
        <w:t>用法用量：含化，一次1片，1～2小时一次。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噙化上清片期间同时服用温补性中成药。3.不适用于阴虚、虚火上炎引起的咽喉肿痛、声哑者。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03E7F16">
      <w:pPr>
        <w:rPr>
          <w:rFonts w:hint="eastAsia"/>
          <w:lang w:eastAsia="zh-CN"/>
        </w:rPr>
      </w:pPr>
      <w:r>
        <w:rPr>
          <w:rFonts w:hint="eastAsia"/>
          <w:lang w:eastAsia="zh-CN"/>
        </w:rPr>
        <w:t>药品名称：</w:t>
      </w:r>
      <w:r>
        <w:rPr>
          <w:rFonts w:hint="eastAsia"/>
        </w:rPr>
        <w:t>美洛昔康胶囊</w:t>
      </w:r>
      <w:r>
        <w:rPr>
          <w:rFonts w:hint="eastAsia"/>
          <w:lang w:eastAsia="zh-CN"/>
        </w:rPr>
        <w:t xml:space="preserve"> </w:t>
      </w:r>
      <w:r>
        <w:rPr>
          <w:rFonts w:hint="eastAsia"/>
        </w:rPr>
        <w:t>适应症：美洛昔康胶囊(修正)是一种非甾体抗炎药(NSAID)，适用于类风湿性关节炎、疼痛性骨关节炎(关节病、退行性骨关节病)的治疗。</w:t>
      </w:r>
      <w:r>
        <w:rPr>
          <w:rFonts w:hint="eastAsia"/>
          <w:lang w:eastAsia="zh-CN"/>
        </w:rPr>
        <w:t xml:space="preserve"> </w:t>
      </w:r>
      <w:r>
        <w:rPr>
          <w:rFonts w:hint="eastAsia"/>
        </w:rPr>
        <w:t>用法用量：类风湿性关节炎：15毫克/天，根据治疗后反应，剂量可减至7.5毫克/天。骨关节炎：7.5毫克/天，如果需要，剂量可增至15 毫克/天。对于不良反应有可能增加病人：治疗开始剂量7.5毫克/天。严重肾衰竭病人透析时：剂量不应超过7.5毫克/天。儿童适用的剂量尚未确定，目前只限于成人使用。本品最大剂量建议为15毫克/天，用水或流质送服。</w:t>
      </w:r>
      <w:r>
        <w:rPr>
          <w:rFonts w:hint="eastAsia"/>
          <w:lang w:eastAsia="zh-CN"/>
        </w:rPr>
        <w:t xml:space="preserve"> </w:t>
      </w:r>
      <w:r>
        <w:rPr>
          <w:rFonts w:hint="eastAsia"/>
        </w:rPr>
        <w:t>禁忌：以下情况禁用：对药物活性成分美洛昔康或其赋形剂已知过敏者。与乙酰水杨酸和其他NSAID可能会有交叉过敏反应。对使用乙酰水杨酸或其他NSAID后出现哮喘、鼻腔息肉、血管水肿或荨麻疹等症状的病人不宜使用美洛昔康胶囊。活动性消化性溃疡者、严重肝功能不全者、非透析严重肾功能不全者、儿童和小于15岁的青少年、孕妇或哺乳者禁用。</w:t>
      </w:r>
      <w:r>
        <w:rPr>
          <w:rFonts w:hint="eastAsia"/>
          <w:lang w:eastAsia="zh-CN"/>
        </w:rPr>
        <w:t xml:space="preserve"> </w:t>
      </w:r>
      <w:r>
        <w:rPr>
          <w:rFonts w:hint="eastAsia"/>
        </w:rPr>
        <w:t>注意事项：与使用其他的NSAID一样，对于具有上消化道病史和正在使用抗凝剂的病人使用美洛昔康胶囊应该注意，若出现消化性溃疡或胃肠道出血应停止使用美洛昔康胶囊。对出现粘膜与皮肤不良反应的病人应特别注意并且考虑停止使用美洛昔康胶囊。NSAID对在维持肾灌注中起支持作用的肾前列腺素的合成有抑制作用，因此对于肾血流和血容量减少的病人，使用NSAID可能助长明显的肾脏功能失代偿，但停用NSAID后，肾功能通常恢复到用药前水平。下列病人最有可能出现上述反应：脱水病人、充血性心脏衰竭病人、肝硬变病人、肾病综合征病人、明显的肾疾病患者、使用利尿剂治疗的病人、以及因做大外科手术而导致血容量减少的病人。在治疗初期对上述病人的利尿容量和肾功能应仔细监控。有很少情况NSAID可能会引起间质性肾炎、肾小球肾炎、肾髓质坏死或肾病综合征。对晚期肾衰竭血液透析病人使用美洛昔康胶囊的剂量不应高于7.5毫克，对中度或轻度肾损伤病人剂量可以不减(即肌酸酐清除率大于25ml／分的病人)。与使用大部分其他NSAID一样，偶有报道血清转氨酶或其他肝功能参数升高者，大部分情况只是很小和短暂高于正常范围。如果这一异常为显著或持续的，应停用美洛昔康胶囊进行追踪检查。对于临床稳定的肝硬化病人剂量可以不减。因虚弱或衰竭病人对副作用耐受较差，故应仔细监护，与使用其他NSAID一样，对可能有肾、肝及心功能不全的老年患者，用药应加小心。药物对人驾车和使用机械的能力的影响没做过专门的研究。然而，当不良反应如眩晕和嗜睡出现时，建议限制这些活动。</w:t>
      </w:r>
      <w:r>
        <w:rPr>
          <w:rFonts w:hint="eastAsia"/>
          <w:lang w:eastAsia="zh-CN"/>
        </w:rPr>
        <w:t xml:space="preserve">  </w:t>
      </w:r>
    </w:p>
    <w:p w14:paraId="5DFB3180">
      <w:pPr>
        <w:rPr>
          <w:rFonts w:hint="eastAsia"/>
          <w:lang w:eastAsia="zh-CN"/>
        </w:rPr>
      </w:pPr>
      <w:r>
        <w:rPr>
          <w:rFonts w:hint="eastAsia"/>
          <w:lang w:eastAsia="zh-CN"/>
        </w:rPr>
        <w:t>药品名称：</w:t>
      </w:r>
      <w:r>
        <w:rPr>
          <w:rFonts w:hint="eastAsia"/>
        </w:rPr>
        <w:t>鹿鞭回春胶囊</w:t>
      </w:r>
      <w:r>
        <w:rPr>
          <w:rFonts w:hint="eastAsia"/>
          <w:lang w:eastAsia="zh-CN"/>
        </w:rPr>
        <w:t xml:space="preserve"> </w:t>
      </w:r>
      <w:r>
        <w:rPr>
          <w:rFonts w:hint="eastAsia"/>
        </w:rPr>
        <w:t>适应症：补肾壮阳。用于肾虚体弱、失眠、健忘。</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9488B2A">
      <w:pPr>
        <w:rPr>
          <w:rFonts w:hint="eastAsia"/>
          <w:lang w:eastAsia="zh-CN"/>
        </w:rPr>
      </w:pPr>
      <w:r>
        <w:rPr>
          <w:rFonts w:hint="eastAsia"/>
          <w:lang w:eastAsia="zh-CN"/>
        </w:rPr>
        <w:t>药品名称：</w:t>
      </w:r>
      <w:r>
        <w:rPr>
          <w:rFonts w:hint="eastAsia"/>
        </w:rPr>
        <w:t>更昔洛韦滴眼液</w:t>
      </w:r>
      <w:r>
        <w:rPr>
          <w:rFonts w:hint="eastAsia"/>
          <w:lang w:eastAsia="zh-CN"/>
        </w:rPr>
        <w:t xml:space="preserve"> </w:t>
      </w:r>
      <w:r>
        <w:rPr>
          <w:rFonts w:hint="eastAsia"/>
        </w:rPr>
        <w:t>适应症：用于治疗单纯疱疹性角膜炎。</w:t>
      </w:r>
      <w:r>
        <w:rPr>
          <w:rFonts w:hint="eastAsia"/>
          <w:lang w:eastAsia="zh-CN"/>
        </w:rPr>
        <w:t xml:space="preserve"> </w:t>
      </w:r>
      <w:r>
        <w:rPr>
          <w:rFonts w:hint="eastAsia"/>
        </w:rPr>
        <w:t>用法用量：用法：外用，涂入结膜囊中。用量：一次2滴，一日7-8次。</w:t>
      </w:r>
      <w:r>
        <w:rPr>
          <w:rFonts w:hint="eastAsia"/>
          <w:lang w:eastAsia="zh-CN"/>
        </w:rPr>
        <w:t xml:space="preserve"> </w:t>
      </w:r>
      <w:r>
        <w:rPr>
          <w:rFonts w:hint="eastAsia"/>
        </w:rPr>
        <w:t>禁忌：对更昔洛韦滴眼液过敏者禁用。</w:t>
      </w:r>
      <w:r>
        <w:rPr>
          <w:rFonts w:hint="eastAsia"/>
          <w:lang w:eastAsia="zh-CN"/>
        </w:rPr>
        <w:t xml:space="preserve"> </w:t>
      </w:r>
      <w:r>
        <w:rPr>
          <w:rFonts w:hint="eastAsia"/>
        </w:rPr>
        <w:t>注意事项：精神病患者及神经中毒症状者慎用，严禁过量用药。</w:t>
      </w:r>
      <w:r>
        <w:rPr>
          <w:rFonts w:hint="eastAsia"/>
          <w:lang w:eastAsia="zh-CN"/>
        </w:rPr>
        <w:t xml:space="preserve">  </w:t>
      </w:r>
    </w:p>
    <w:p w14:paraId="60E8A69E">
      <w:pPr>
        <w:rPr>
          <w:rFonts w:hint="eastAsia"/>
          <w:lang w:eastAsia="zh-CN"/>
        </w:rPr>
      </w:pPr>
      <w:r>
        <w:rPr>
          <w:rFonts w:hint="eastAsia"/>
          <w:lang w:eastAsia="zh-CN"/>
        </w:rPr>
        <w:t>药品名称：</w:t>
      </w:r>
      <w:r>
        <w:rPr>
          <w:rFonts w:hint="eastAsia"/>
        </w:rPr>
        <w:t>夏天无滴眼液</w:t>
      </w:r>
      <w:r>
        <w:rPr>
          <w:rFonts w:hint="eastAsia"/>
          <w:lang w:eastAsia="zh-CN"/>
        </w:rPr>
        <w:t xml:space="preserve"> </w:t>
      </w:r>
      <w:r>
        <w:rPr>
          <w:rFonts w:hint="eastAsia"/>
        </w:rPr>
        <w:t>适应症：活血明目舒筋。用于血瘀筋脉阻滞所致的青少年远视力下降、不能久视；青少年假性近视症见上述症候者。</w:t>
      </w:r>
      <w:r>
        <w:rPr>
          <w:rFonts w:hint="eastAsia"/>
          <w:lang w:eastAsia="zh-CN"/>
        </w:rPr>
        <w:t xml:space="preserve"> </w:t>
      </w:r>
      <w:r>
        <w:rPr>
          <w:rFonts w:hint="eastAsia"/>
        </w:rPr>
        <w:t>用法用量：滴于眼睑内。一次1~2滴，一日3~5次。</w:t>
      </w:r>
      <w:r>
        <w:rPr>
          <w:rFonts w:hint="eastAsia"/>
          <w:lang w:eastAsia="zh-CN"/>
        </w:rPr>
        <w:t xml:space="preserve"> </w:t>
      </w:r>
      <w:r>
        <w:rPr>
          <w:rFonts w:hint="eastAsia"/>
        </w:rPr>
        <w:t>禁忌：青光眼患者禁用。</w:t>
      </w:r>
      <w:r>
        <w:rPr>
          <w:rFonts w:hint="eastAsia"/>
          <w:lang w:eastAsia="zh-CN"/>
        </w:rPr>
        <w:t xml:space="preserve"> </w:t>
      </w:r>
      <w:r>
        <w:rPr>
          <w:rFonts w:hint="eastAsia"/>
        </w:rPr>
        <w:t>注意事项：1.本品仅为青少年近视眼外用药物，忌内服。2.平时有头痛，眼胀，虹视等症状患者慎用。3.用药后如症状加重应到医院就诊。4.对本品过敏者禁用，过敏体质者慎用。5.本品性状发生改变时禁止使用。6.儿童必须在成人的监护下使用。7.请将本品放在儿童不能接触的地方。9.如正在使用其他药品，使用本品前请咨询医师或药师。</w:t>
      </w:r>
      <w:r>
        <w:rPr>
          <w:rFonts w:hint="eastAsia"/>
          <w:lang w:eastAsia="zh-CN"/>
        </w:rPr>
        <w:t xml:space="preserve">  </w:t>
      </w:r>
    </w:p>
    <w:p w14:paraId="08E568F7">
      <w:pPr>
        <w:rPr>
          <w:rFonts w:hint="eastAsia"/>
          <w:lang w:eastAsia="zh-CN"/>
        </w:rPr>
      </w:pPr>
      <w:r>
        <w:rPr>
          <w:rFonts w:hint="eastAsia"/>
          <w:lang w:eastAsia="zh-CN"/>
        </w:rPr>
        <w:t>药品名称：</w:t>
      </w:r>
      <w:r>
        <w:rPr>
          <w:rFonts w:hint="eastAsia"/>
        </w:rPr>
        <w:t>女金丹丸</w:t>
      </w:r>
      <w:r>
        <w:rPr>
          <w:rFonts w:hint="eastAsia"/>
          <w:lang w:eastAsia="zh-CN"/>
        </w:rPr>
        <w:t xml:space="preserve"> </w:t>
      </w:r>
      <w:r>
        <w:rPr>
          <w:rFonts w:hint="eastAsia"/>
        </w:rPr>
        <w:t>适应症：补肾养血、调经止带，用于肾亏血虚引起的月经不调，带下量多，腰腿酸软，小腹疼痛。</w:t>
      </w:r>
      <w:r>
        <w:rPr>
          <w:rFonts w:hint="eastAsia"/>
          <w:lang w:eastAsia="zh-CN"/>
        </w:rPr>
        <w:t xml:space="preserve"> </w:t>
      </w:r>
      <w:r>
        <w:rPr>
          <w:rFonts w:hint="eastAsia"/>
        </w:rPr>
        <w:t>用法用量：口服。一次5克，一日2次。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注意事项：请在医生的指导下购买和使用。</w:t>
      </w:r>
      <w:r>
        <w:rPr>
          <w:rFonts w:hint="eastAsia"/>
          <w:lang w:eastAsia="zh-CN"/>
        </w:rPr>
        <w:t xml:space="preserve">  </w:t>
      </w:r>
    </w:p>
    <w:p w14:paraId="4F3E4E1D">
      <w:pPr>
        <w:rPr>
          <w:rFonts w:hint="eastAsia"/>
          <w:lang w:eastAsia="zh-CN"/>
        </w:rPr>
      </w:pPr>
      <w:r>
        <w:rPr>
          <w:rFonts w:hint="eastAsia"/>
          <w:lang w:eastAsia="zh-CN"/>
        </w:rPr>
        <w:t>药品名称：</w:t>
      </w:r>
      <w:r>
        <w:rPr>
          <w:rFonts w:hint="eastAsia"/>
        </w:rPr>
        <w:t>鸡胆口服溶液</w:t>
      </w:r>
      <w:r>
        <w:rPr>
          <w:rFonts w:hint="eastAsia"/>
          <w:lang w:eastAsia="zh-CN"/>
        </w:rPr>
        <w:t xml:space="preserve"> </w:t>
      </w:r>
      <w:r>
        <w:rPr>
          <w:rFonts w:hint="eastAsia"/>
        </w:rPr>
        <w:t>适应症：适用于由上呼吸道感染和急、慢性支气管炎引起的咳嗽和咳痰。</w:t>
      </w:r>
      <w:r>
        <w:rPr>
          <w:rFonts w:hint="eastAsia"/>
          <w:lang w:eastAsia="zh-CN"/>
        </w:rPr>
        <w:t xml:space="preserve"> </w:t>
      </w:r>
      <w:r>
        <w:rPr>
          <w:rFonts w:hint="eastAsia"/>
        </w:rPr>
        <w:t>用法用量：口服，成人一次1支，一日3次，儿童酌减或遵医嘱。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注意事项：本品久置后有微量沉淀析出，不影响疗效，摇匀即可服用。</w:t>
      </w:r>
      <w:r>
        <w:rPr>
          <w:rFonts w:hint="eastAsia"/>
          <w:lang w:eastAsia="zh-CN"/>
        </w:rPr>
        <w:t xml:space="preserve">  </w:t>
      </w:r>
    </w:p>
    <w:p w14:paraId="217C9F79">
      <w:pPr>
        <w:rPr>
          <w:rFonts w:hint="eastAsia"/>
          <w:lang w:eastAsia="zh-CN"/>
        </w:rPr>
      </w:pPr>
      <w:r>
        <w:rPr>
          <w:rFonts w:hint="eastAsia"/>
          <w:lang w:eastAsia="zh-CN"/>
        </w:rPr>
        <w:t>药品名称：</w:t>
      </w:r>
      <w:r>
        <w:rPr>
          <w:rFonts w:hint="eastAsia"/>
        </w:rPr>
        <w:t>氨酚那敏三味浸膏胶囊</w:t>
      </w:r>
      <w:r>
        <w:rPr>
          <w:rFonts w:hint="eastAsia"/>
          <w:lang w:eastAsia="zh-CN"/>
        </w:rPr>
        <w:t xml:space="preserve"> </w:t>
      </w:r>
      <w:r>
        <w:rPr>
          <w:rFonts w:hint="eastAsia"/>
        </w:rPr>
        <w:t>适应症：用于缓解感冒或流行性感冒引起的发热、头痛、咽痛、鼻塞、咳嗽。</w:t>
      </w:r>
      <w:r>
        <w:rPr>
          <w:rFonts w:hint="eastAsia"/>
          <w:lang w:eastAsia="zh-CN"/>
        </w:rPr>
        <w:t xml:space="preserve"> </w:t>
      </w:r>
      <w:r>
        <w:rPr>
          <w:rFonts w:hint="eastAsia"/>
        </w:rPr>
        <w:t>用法用量：口服。成人，一次2～3粒，一日3次。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前列腺肥大和青光眼等患者以及老年人应在医师指导下使用。5.肝、肾功能不全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5A2C2CF0">
      <w:pPr>
        <w:rPr>
          <w:rFonts w:hint="eastAsia"/>
          <w:lang w:eastAsia="zh-CN"/>
        </w:rPr>
      </w:pPr>
      <w:r>
        <w:rPr>
          <w:rFonts w:hint="eastAsia"/>
          <w:lang w:eastAsia="zh-CN"/>
        </w:rPr>
        <w:t>药品名称：</w:t>
      </w:r>
      <w:r>
        <w:rPr>
          <w:rFonts w:hint="eastAsia"/>
        </w:rPr>
        <w:t>细辛脑片</w:t>
      </w:r>
      <w:r>
        <w:rPr>
          <w:rFonts w:hint="eastAsia"/>
          <w:lang w:eastAsia="zh-CN"/>
        </w:rPr>
        <w:t xml:space="preserve"> </w:t>
      </w:r>
      <w:r>
        <w:rPr>
          <w:rFonts w:hint="eastAsia"/>
        </w:rPr>
        <w:t>适应症：本品可用于支气管炎和支气管哮喘。</w:t>
      </w:r>
      <w:r>
        <w:rPr>
          <w:rFonts w:hint="eastAsia"/>
          <w:lang w:eastAsia="zh-CN"/>
        </w:rPr>
        <w:t xml:space="preserve"> </w:t>
      </w:r>
      <w:r>
        <w:rPr>
          <w:rFonts w:hint="eastAsia"/>
        </w:rPr>
        <w:t>用法用量：口服。成人：一次6mg(一次2片)，一日3次。儿童：按体重一日4～5mg/kg，分2～3次服用。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注意事项：肝、肾功能严重障碍时慎用。</w:t>
      </w:r>
      <w:r>
        <w:rPr>
          <w:rFonts w:hint="eastAsia"/>
          <w:lang w:eastAsia="zh-CN"/>
        </w:rPr>
        <w:t xml:space="preserve">  </w:t>
      </w:r>
    </w:p>
    <w:p w14:paraId="4A1800A7">
      <w:pPr>
        <w:rPr>
          <w:rFonts w:hint="eastAsia"/>
          <w:lang w:eastAsia="zh-CN"/>
        </w:rPr>
      </w:pPr>
      <w:r>
        <w:rPr>
          <w:rFonts w:hint="eastAsia"/>
          <w:lang w:eastAsia="zh-CN"/>
        </w:rPr>
        <w:t>药品名称：</w:t>
      </w:r>
      <w:r>
        <w:rPr>
          <w:rFonts w:hint="eastAsia"/>
        </w:rPr>
        <w:t>复方海蛇胶囊</w:t>
      </w:r>
      <w:r>
        <w:rPr>
          <w:rFonts w:hint="eastAsia"/>
          <w:lang w:eastAsia="zh-CN"/>
        </w:rPr>
        <w:t xml:space="preserve"> </w:t>
      </w:r>
      <w:r>
        <w:rPr>
          <w:rFonts w:hint="eastAsia"/>
        </w:rPr>
        <w:t>适应症：补肾宁心，化痰安神。用于心肾不交兼痰浊的健忘证，症见：善忘无记、腰酸腿软、头晕心悸、少寐多梦、纳呆。</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禁忌：孕妇忌服，对海产品过敏者应禁用。</w:t>
      </w:r>
      <w:r>
        <w:rPr>
          <w:rFonts w:hint="eastAsia"/>
          <w:lang w:eastAsia="zh-CN"/>
        </w:rPr>
        <w:t xml:space="preserve"> </w:t>
      </w:r>
      <w:r>
        <w:rPr>
          <w:rFonts w:hint="eastAsia"/>
        </w:rPr>
        <w:t>注意事项：1.忌烟、酒及辛辣、生冷、油腻食物。2.不宜和感冒类药同时服用。3.高血压、糖尿病患者应在医师指导下服用。4.本品宜饭前或进食同时服用。5.服药1周症状无改善应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39EBFED">
      <w:pPr>
        <w:rPr>
          <w:rFonts w:hint="eastAsia"/>
          <w:lang w:eastAsia="zh-CN"/>
        </w:rPr>
      </w:pPr>
      <w:r>
        <w:rPr>
          <w:rFonts w:hint="eastAsia"/>
          <w:lang w:eastAsia="zh-CN"/>
        </w:rPr>
        <w:t>药品名称：</w:t>
      </w:r>
      <w:r>
        <w:rPr>
          <w:rFonts w:hint="eastAsia"/>
        </w:rPr>
        <w:t>伤科灵喷雾剂</w:t>
      </w:r>
      <w:r>
        <w:rPr>
          <w:rFonts w:hint="eastAsia"/>
          <w:lang w:eastAsia="zh-CN"/>
        </w:rPr>
        <w:t xml:space="preserve"> </w:t>
      </w:r>
      <w:r>
        <w:rPr>
          <w:rFonts w:hint="eastAsia"/>
        </w:rPr>
        <w:t>适应症：清热凉血，活血化瘀，消肿止痛。用于软组织损伤，轻度水火烫伤，湿疹。</w:t>
      </w:r>
      <w:r>
        <w:rPr>
          <w:rFonts w:hint="eastAsia"/>
          <w:lang w:eastAsia="zh-CN"/>
        </w:rPr>
        <w:t xml:space="preserve"> </w:t>
      </w:r>
      <w:r>
        <w:rPr>
          <w:rFonts w:hint="eastAsia"/>
        </w:rPr>
        <w:t>用法用量：外用，将喷头对准患处距15～20厘米，连续按压喷头顶部，使药液均匀喷至患处。对软组织损伤所致皮肤瘀血、肿胀、疼痛等症，可直接喷于患处或将药液喷于药棉上，用药棉贴于患处，每日喷2～6次。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生冷、油腻食物。3.切勿接触眼睛、口腔等黏膜处。皮肤破溃处禁用。4.切勿置本品于近火及高温处并严禁剧烈碰撞，使用时勿近明火。5.经期及哺乳期妇女慎用，儿童、年老体弱者应在医师指导下使用。6.烫伤局部用药一定要注意清洁干净，在清洁环境下最好采用暴露疗法。7.本药使用时应注意全身情况，如有恶寒发热等症状时，应及时去医院就诊。8.本品不宜长期或大面积使用，用药后皮肤过敏者应停止使用，症状严重者应去医院就诊。9.用药3天症状无缓解，或出现局部红肿、疼痛、活动受限等不适症状或创面有脓苔者应去医院就诊。10.对本品及酒精过敏者禁用，过敏体质者慎用。11..对本品过敏者禁用，过敏体质者慎用。12．本品性状发生改变时禁止使用。13．请将本品放在儿童不能接触的地方。14．如正在使用其他药品，使用本品前请咨询医师或药师。</w:t>
      </w:r>
      <w:r>
        <w:rPr>
          <w:rFonts w:hint="eastAsia"/>
          <w:lang w:eastAsia="zh-CN"/>
        </w:rPr>
        <w:t xml:space="preserve">  </w:t>
      </w:r>
    </w:p>
    <w:p w14:paraId="1AF1C048">
      <w:pPr>
        <w:rPr>
          <w:rFonts w:hint="eastAsia"/>
          <w:lang w:eastAsia="zh-CN"/>
        </w:rPr>
      </w:pPr>
      <w:r>
        <w:rPr>
          <w:rFonts w:hint="eastAsia"/>
          <w:lang w:eastAsia="zh-CN"/>
        </w:rPr>
        <w:t>药品名称：</w:t>
      </w:r>
      <w:r>
        <w:rPr>
          <w:rFonts w:hint="eastAsia"/>
        </w:rPr>
        <w:t>消炎利胆软胶囊</w:t>
      </w:r>
      <w:r>
        <w:rPr>
          <w:rFonts w:hint="eastAsia"/>
          <w:lang w:eastAsia="zh-CN"/>
        </w:rPr>
        <w:t xml:space="preserve"> </w:t>
      </w:r>
      <w:r>
        <w:rPr>
          <w:rFonts w:hint="eastAsia"/>
        </w:rPr>
        <w:t>适应症：清热，祛湿，利胆。用于肝胆湿热引起的口苦，胁痛；急性胆囊炎、胆管炎。</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95482B">
      <w:pPr>
        <w:rPr>
          <w:rFonts w:hint="eastAsia"/>
          <w:lang w:eastAsia="zh-CN"/>
        </w:rPr>
      </w:pPr>
      <w:r>
        <w:rPr>
          <w:rFonts w:hint="eastAsia"/>
          <w:lang w:eastAsia="zh-CN"/>
        </w:rPr>
        <w:t>药品名称：</w:t>
      </w:r>
      <w:r>
        <w:rPr>
          <w:rFonts w:hint="eastAsia"/>
        </w:rPr>
        <w:t>血安胶囊</w:t>
      </w:r>
      <w:r>
        <w:rPr>
          <w:rFonts w:hint="eastAsia"/>
          <w:lang w:eastAsia="zh-CN"/>
        </w:rPr>
        <w:t xml:space="preserve"> </w:t>
      </w:r>
      <w:r>
        <w:rPr>
          <w:rFonts w:hint="eastAsia"/>
        </w:rPr>
        <w:t>适应症：止血、收敛、调经。月事不准，经血过量，崩漏，淋漓不止，产后恶露不尽等妇科出血症。</w:t>
      </w:r>
      <w:r>
        <w:rPr>
          <w:rFonts w:hint="eastAsia"/>
          <w:lang w:eastAsia="zh-CN"/>
        </w:rPr>
        <w:t xml:space="preserve"> </w:t>
      </w:r>
      <w:r>
        <w:rPr>
          <w:rFonts w:hint="eastAsia"/>
        </w:rPr>
        <w:t>用法用量：口服。一次4粒或遵医嘱；一日3次。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8142DD">
      <w:pPr>
        <w:rPr>
          <w:rFonts w:hint="eastAsia"/>
          <w:lang w:eastAsia="zh-CN"/>
        </w:rPr>
      </w:pPr>
      <w:r>
        <w:rPr>
          <w:rFonts w:hint="eastAsia"/>
          <w:lang w:eastAsia="zh-CN"/>
        </w:rPr>
        <w:t>药品名称：</w:t>
      </w:r>
      <w:r>
        <w:rPr>
          <w:rFonts w:hint="eastAsia"/>
        </w:rPr>
        <w:t>仙乐雄胶囊</w:t>
      </w:r>
      <w:r>
        <w:rPr>
          <w:rFonts w:hint="eastAsia"/>
          <w:lang w:eastAsia="zh-CN"/>
        </w:rPr>
        <w:t xml:space="preserve"> </w:t>
      </w:r>
      <w:r>
        <w:rPr>
          <w:rFonts w:hint="eastAsia"/>
        </w:rPr>
        <w:t>适应症：温肾补气，益精助阳。用于肾阳不足，精气亏损所致的头昏耳鸣，腰膝酸软，惊悸健忘，阳萎不举等症。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09C21E5">
      <w:pPr>
        <w:rPr>
          <w:rFonts w:hint="eastAsia"/>
          <w:lang w:eastAsia="zh-CN"/>
        </w:rPr>
      </w:pPr>
      <w:r>
        <w:rPr>
          <w:rFonts w:hint="eastAsia"/>
          <w:lang w:eastAsia="zh-CN"/>
        </w:rPr>
        <w:t>药品名称：</w:t>
      </w:r>
      <w:r>
        <w:rPr>
          <w:rFonts w:hint="eastAsia"/>
        </w:rPr>
        <w:t>复方川贝止咳糖浆</w:t>
      </w:r>
      <w:r>
        <w:rPr>
          <w:rFonts w:hint="eastAsia"/>
          <w:lang w:eastAsia="zh-CN"/>
        </w:rPr>
        <w:t xml:space="preserve"> </w:t>
      </w:r>
      <w:r>
        <w:rPr>
          <w:rFonts w:hint="eastAsia"/>
        </w:rPr>
        <w:t>适应症：镇咳祛痰，润肺定喘。用于伤风咳嗽，痰多，气喘。</w:t>
      </w:r>
      <w:r>
        <w:rPr>
          <w:rFonts w:hint="eastAsia"/>
          <w:lang w:eastAsia="zh-CN"/>
        </w:rPr>
        <w:t xml:space="preserve"> </w:t>
      </w:r>
      <w:r>
        <w:rPr>
          <w:rFonts w:hint="eastAsia"/>
        </w:rPr>
        <w:t>用法用量：口服，一次15毫升，一日4次。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咳嗽痰多，寒热症状不明显者。3.支气管扩张、肺脓疡、肺心病、肺结核患者应在医师指导下服用。4.服用三天病证无改善，应停止服用，去医院就诊。5.服药期间，若患者出现高热，体温超过38℃，或出现喘促气急者，或咳嗽加重，痰量明显增多者应到医院就诊。6.高血压、心脏病患者慎用。7.糖尿病患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0EAFFBD">
      <w:pPr>
        <w:rPr>
          <w:rFonts w:hint="eastAsia"/>
          <w:lang w:eastAsia="zh-CN"/>
        </w:rPr>
      </w:pPr>
      <w:r>
        <w:rPr>
          <w:rFonts w:hint="eastAsia"/>
          <w:lang w:eastAsia="zh-CN"/>
        </w:rPr>
        <w:t>药品名称：</w:t>
      </w:r>
      <w:r>
        <w:rPr>
          <w:rFonts w:hint="eastAsia"/>
        </w:rPr>
        <w:t>鼻窦炎口服液</w:t>
      </w:r>
      <w:r>
        <w:rPr>
          <w:rFonts w:hint="eastAsia"/>
          <w:lang w:eastAsia="zh-CN"/>
        </w:rPr>
        <w:t xml:space="preserve"> </w:t>
      </w:r>
      <w:r>
        <w:rPr>
          <w:rFonts w:hint="eastAsia"/>
        </w:rPr>
        <w:t>适应症：疏散风热，清热利湿，宣通鼻窍。用于风热犯肺、湿热内蕴所致的鼻塞不通、流黄稠涕；急慢性鼻炎、鼻窦炎见上述证候者。</w:t>
      </w:r>
      <w:r>
        <w:rPr>
          <w:rFonts w:hint="eastAsia"/>
          <w:lang w:eastAsia="zh-CN"/>
        </w:rPr>
        <w:t xml:space="preserve"> </w:t>
      </w:r>
      <w:r>
        <w:rPr>
          <w:rFonts w:hint="eastAsia"/>
        </w:rPr>
        <w:t>用法用量：口服。一次10毫升，一日３次。20日为一疗程。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辛辣、鱼腥食物。2.不宜在服药期间同时服用滋补性中药。3.有高血压、心脏病、肝病、糖尿病、肾病等慢性病严重者应在医师指导下服用。4.儿童、孕妇、哺乳期妇女、年老体弱、脾虚便溏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41C62F0">
      <w:pPr>
        <w:rPr>
          <w:rFonts w:hint="eastAsia"/>
          <w:lang w:eastAsia="zh-CN"/>
        </w:rPr>
      </w:pPr>
      <w:r>
        <w:rPr>
          <w:rFonts w:hint="eastAsia"/>
          <w:lang w:eastAsia="zh-CN"/>
        </w:rPr>
        <w:t>药品名称：</w:t>
      </w:r>
      <w:r>
        <w:rPr>
          <w:rFonts w:hint="eastAsia"/>
        </w:rPr>
        <w:t>血脂灵片</w:t>
      </w:r>
      <w:r>
        <w:rPr>
          <w:rFonts w:hint="eastAsia"/>
          <w:lang w:eastAsia="zh-CN"/>
        </w:rPr>
        <w:t xml:space="preserve"> </w:t>
      </w:r>
      <w:r>
        <w:rPr>
          <w:rFonts w:hint="eastAsia"/>
        </w:rPr>
        <w:t>适应症：活血降浊，润肠通便。用于瘀浊内盛而致的高脂血症。</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C0F31E">
      <w:pPr>
        <w:rPr>
          <w:rFonts w:hint="eastAsia"/>
          <w:lang w:eastAsia="zh-CN"/>
        </w:rPr>
      </w:pPr>
      <w:r>
        <w:rPr>
          <w:rFonts w:hint="eastAsia"/>
          <w:lang w:eastAsia="zh-CN"/>
        </w:rPr>
        <w:t>药品名称：</w:t>
      </w:r>
      <w:r>
        <w:rPr>
          <w:rFonts w:hint="eastAsia"/>
        </w:rPr>
        <w:t>盐酸金刚乙胺口服溶液</w:t>
      </w:r>
      <w:r>
        <w:rPr>
          <w:rFonts w:hint="eastAsia"/>
          <w:lang w:eastAsia="zh-CN"/>
        </w:rPr>
        <w:t xml:space="preserve"> </w:t>
      </w:r>
      <w:r>
        <w:rPr>
          <w:rFonts w:hint="eastAsia"/>
        </w:rPr>
        <w:t>适应症：本品适用于预防和治疗A型（包括H1N1、H2N2、H3N2）流感病毒感染。</w:t>
      </w:r>
      <w:r>
        <w:rPr>
          <w:rFonts w:hint="eastAsia"/>
          <w:lang w:eastAsia="zh-CN"/>
        </w:rPr>
        <w:t xml:space="preserve"> </w:t>
      </w:r>
      <w:r>
        <w:rPr>
          <w:rFonts w:hint="eastAsia"/>
        </w:rPr>
        <w:t>用法用量：口服，成人及l0岁以上儿童为每日0．2克，可1次或分2次给药。预防性治疗的开始及持续时间依接触类型而定。与病毒性流感患者密切接触如为同一家庭的成员时，应在24—48小时内开始给药，并持续8～10日。无密切接触而进行季节性预防，应在病原体鉴定为A型流感病毒后即开始给药。预防性治疗应持续4—6周。老人因肾清除率随年老而降低，剂量可能应减至每日0．1g或分2次给药。1～10岁儿童，每日5mg/Kg。</w:t>
      </w:r>
      <w:r>
        <w:rPr>
          <w:rFonts w:hint="eastAsia"/>
          <w:lang w:eastAsia="zh-CN"/>
        </w:rPr>
        <w:t xml:space="preserve"> </w:t>
      </w:r>
      <w:r>
        <w:rPr>
          <w:rFonts w:hint="eastAsia"/>
        </w:rPr>
        <w:t>禁忌：对金刚烷类药物过敏者及严重肝功能不全者禁用。</w:t>
      </w:r>
      <w:r>
        <w:rPr>
          <w:rFonts w:hint="eastAsia"/>
          <w:lang w:eastAsia="zh-CN"/>
        </w:rPr>
        <w:t xml:space="preserve"> </w:t>
      </w:r>
      <w:r>
        <w:rPr>
          <w:rFonts w:hint="eastAsia"/>
        </w:rPr>
        <w:t>注意事项：l.慎用于癫痫或肾衰患者，以及老年人。2.动物实验研究虽无致畸性，但妊娠妇女使用应斟酌利弊。3.本品可随乳汁排出。4.1岁以下婴儿使用本品尚无经验，故不推荐使用。5.金刚烷类药物可改变患者的注意力和反应性。</w:t>
      </w:r>
      <w:r>
        <w:rPr>
          <w:rFonts w:hint="eastAsia"/>
          <w:lang w:eastAsia="zh-CN"/>
        </w:rPr>
        <w:t xml:space="preserve">  </w:t>
      </w:r>
    </w:p>
    <w:p w14:paraId="0F9288B5">
      <w:pPr>
        <w:rPr>
          <w:rFonts w:hint="eastAsia"/>
          <w:lang w:eastAsia="zh-CN"/>
        </w:rPr>
      </w:pPr>
      <w:r>
        <w:rPr>
          <w:rFonts w:hint="eastAsia"/>
          <w:lang w:eastAsia="zh-CN"/>
        </w:rPr>
        <w:t>药品名称：</w:t>
      </w:r>
      <w:r>
        <w:rPr>
          <w:rFonts w:hint="eastAsia"/>
        </w:rPr>
        <w:t>小儿化毒散</w:t>
      </w:r>
      <w:r>
        <w:rPr>
          <w:rFonts w:hint="eastAsia"/>
          <w:lang w:eastAsia="zh-CN"/>
        </w:rPr>
        <w:t xml:space="preserve"> </w:t>
      </w:r>
      <w:r>
        <w:rPr>
          <w:rFonts w:hint="eastAsia"/>
        </w:rPr>
        <w:t>适应症：清热解毒，活血消肿，用于热毒内蕴，毒邪未尽所致的口疮肿痛，疮疡溃烂，烦渴口渴，大便秘结。</w:t>
      </w:r>
      <w:r>
        <w:rPr>
          <w:rFonts w:hint="eastAsia"/>
          <w:lang w:eastAsia="zh-CN"/>
        </w:rPr>
        <w:t xml:space="preserve"> </w:t>
      </w:r>
      <w:r>
        <w:rPr>
          <w:rFonts w:hint="eastAsia"/>
        </w:rPr>
        <w:t>用法用量：口服，一次0.6g，一日1～2次；三岁以内小儿酌减。外用,敷于患处。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4DD13A">
      <w:pPr>
        <w:rPr>
          <w:rFonts w:hint="eastAsia"/>
          <w:lang w:eastAsia="zh-CN"/>
        </w:rPr>
      </w:pPr>
      <w:r>
        <w:rPr>
          <w:rFonts w:hint="eastAsia"/>
          <w:lang w:eastAsia="zh-CN"/>
        </w:rPr>
        <w:t>药品名称：</w:t>
      </w:r>
      <w:r>
        <w:rPr>
          <w:rFonts w:hint="eastAsia"/>
        </w:rPr>
        <w:t>万灵五香膏</w:t>
      </w:r>
      <w:r>
        <w:rPr>
          <w:rFonts w:hint="eastAsia"/>
          <w:lang w:eastAsia="zh-CN"/>
        </w:rPr>
        <w:t xml:space="preserve"> </w:t>
      </w:r>
      <w:r>
        <w:rPr>
          <w:rFonts w:hint="eastAsia"/>
        </w:rPr>
        <w:t>适应症：活血通络，消肿止痛。用于：1、跌打损伤、各种软组织损伤、肌肉劳损； 2、肩周炎、软骨炎、滑膜炎、腱鞘炎等各种组织无菌性炎症； 3、风湿性关节炎、类风湿性关节炎、关节损伤、肿痛。</w:t>
      </w:r>
      <w:r>
        <w:rPr>
          <w:rFonts w:hint="eastAsia"/>
          <w:lang w:eastAsia="zh-CN"/>
        </w:rPr>
        <w:t xml:space="preserve"> </w:t>
      </w:r>
      <w:r>
        <w:rPr>
          <w:rFonts w:hint="eastAsia"/>
        </w:rPr>
        <w:t>用法用量：外用，加温软化，将小瓶内的药粉倒在膏药中心，稍加粘和后，贴于患处。每次用1~2贴，每日最多不超过2贴。3~4天换一次。</w:t>
      </w:r>
      <w:r>
        <w:rPr>
          <w:rFonts w:hint="eastAsia"/>
          <w:lang w:eastAsia="zh-CN"/>
        </w:rPr>
        <w:t xml:space="preserve"> </w:t>
      </w:r>
      <w:r>
        <w:rPr>
          <w:rFonts w:hint="eastAsia"/>
        </w:rPr>
        <w:t>禁忌：孕妇及皮肤破损处禁用。</w:t>
      </w:r>
      <w:r>
        <w:rPr>
          <w:rFonts w:hint="eastAsia"/>
          <w:lang w:eastAsia="zh-CN"/>
        </w:rPr>
        <w:t xml:space="preserve"> </w:t>
      </w:r>
      <w:r>
        <w:rPr>
          <w:rFonts w:hint="eastAsia"/>
        </w:rPr>
        <w:t>注意事项：1、本品含乌头碱、马钱子应严格在医生指导下使用。2、若出现恶心、呕吐、腹痛、腹泻、头昏眼花，口舌、四肢及全身发麻，畏寒，继之瞳孔散大，视觉模糊，呼吸困难，手足抽搐，躁动，大小便失禁应停用，迅速去医院就诊。3、心脏病患者慎用。</w:t>
      </w:r>
      <w:r>
        <w:rPr>
          <w:rFonts w:hint="eastAsia"/>
          <w:lang w:eastAsia="zh-CN"/>
        </w:rPr>
        <w:t xml:space="preserve">  </w:t>
      </w:r>
    </w:p>
    <w:p w14:paraId="32DDB8B3">
      <w:pPr>
        <w:rPr>
          <w:rFonts w:hint="eastAsia"/>
          <w:lang w:eastAsia="zh-CN"/>
        </w:rPr>
      </w:pPr>
      <w:r>
        <w:rPr>
          <w:rFonts w:hint="eastAsia"/>
          <w:lang w:eastAsia="zh-CN"/>
        </w:rPr>
        <w:t>药品名称：</w:t>
      </w:r>
      <w:r>
        <w:rPr>
          <w:rFonts w:hint="eastAsia"/>
        </w:rPr>
        <w:t>烧烫伤膏</w:t>
      </w:r>
      <w:r>
        <w:rPr>
          <w:rFonts w:hint="eastAsia"/>
          <w:lang w:eastAsia="zh-CN"/>
        </w:rPr>
        <w:t xml:space="preserve"> </w:t>
      </w:r>
      <w:r>
        <w:rPr>
          <w:rFonts w:hint="eastAsia"/>
        </w:rPr>
        <w:t>适应症：清热解毒，消肿止痛。用于轻度水、火烫伤。</w:t>
      </w:r>
      <w:r>
        <w:rPr>
          <w:rFonts w:hint="eastAsia"/>
          <w:lang w:eastAsia="zh-CN"/>
        </w:rPr>
        <w:t xml:space="preserve"> </w:t>
      </w:r>
      <w:r>
        <w:rPr>
          <w:rFonts w:hint="eastAsia"/>
        </w:rPr>
        <w:t>用法用量：涂敷患处。</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孕妇慎用。3.本品为外用药，禁止内服。4.本药使用时应注意全身情况，如有恶寒发热等症状时，应去医院就诊。5.重度、大面积烫伤时应去医院就诊。6.烧伤局部用药一定要注意创面清洁干净，在清洁环境下最好采用暴露疗法。7.轻度烧伤患者用药一至二天后症状无改善或局部有脓苔应去医院就诊。8.用药后局部出现皮疹等过敏表现者应停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A6A1D92">
      <w:pPr>
        <w:rPr>
          <w:rFonts w:hint="eastAsia"/>
          <w:lang w:eastAsia="zh-CN"/>
        </w:rPr>
      </w:pPr>
      <w:r>
        <w:rPr>
          <w:rFonts w:hint="eastAsia"/>
          <w:lang w:eastAsia="zh-CN"/>
        </w:rPr>
        <w:t>药品名称：</w:t>
      </w:r>
      <w:r>
        <w:rPr>
          <w:rFonts w:hint="eastAsia"/>
        </w:rPr>
        <w:t>红花如意丸</w:t>
      </w:r>
      <w:r>
        <w:rPr>
          <w:rFonts w:hint="eastAsia"/>
          <w:lang w:eastAsia="zh-CN"/>
        </w:rPr>
        <w:t xml:space="preserve"> </w:t>
      </w:r>
      <w:r>
        <w:rPr>
          <w:rFonts w:hint="eastAsia"/>
        </w:rPr>
        <w:t>适应症：祛风镇痛，调经血，祛斑。用于妇女血症、风症、阴道炎、宫颈糜烂、心烦血虚、月经不调、痛经、下肢关节疼痛、筋骨肿胀、晨僵、麻木、小腹冷痛及寒湿性痹症。</w:t>
      </w:r>
      <w:r>
        <w:rPr>
          <w:rFonts w:hint="eastAsia"/>
          <w:lang w:eastAsia="zh-CN"/>
        </w:rPr>
        <w:t xml:space="preserve"> </w:t>
      </w:r>
      <w:r>
        <w:rPr>
          <w:rFonts w:hint="eastAsia"/>
        </w:rPr>
        <w:t>用法用量：口服，一次1～2g，一日2次。</w:t>
      </w:r>
      <w:r>
        <w:rPr>
          <w:rFonts w:hint="eastAsia"/>
          <w:lang w:eastAsia="zh-CN"/>
        </w:rPr>
        <w:t xml:space="preserve"> </w:t>
      </w:r>
      <w:r>
        <w:rPr>
          <w:rFonts w:hint="eastAsia"/>
        </w:rPr>
        <w:t>禁忌：肝肾功能不全、造血系统疾病、孕妇及哺乳期妇女禁用。</w:t>
      </w:r>
      <w:r>
        <w:rPr>
          <w:rFonts w:hint="eastAsia"/>
          <w:lang w:eastAsia="zh-CN"/>
        </w:rPr>
        <w:t xml:space="preserve"> </w:t>
      </w:r>
      <w:r>
        <w:rPr>
          <w:rFonts w:hint="eastAsia"/>
        </w:rPr>
        <w:t>注意事项：（1）本品含朱砂，不宜长期服用；本品为处方药，须在医师指导下使用；（2）服用本品应定期检查血、尿中汞离子浓度，检查肝、肾功能，如超过规定限度者立即停用。</w:t>
      </w:r>
      <w:r>
        <w:rPr>
          <w:rFonts w:hint="eastAsia"/>
          <w:lang w:eastAsia="zh-CN"/>
        </w:rPr>
        <w:t xml:space="preserve">  </w:t>
      </w:r>
    </w:p>
    <w:p w14:paraId="61AFC19F">
      <w:pPr>
        <w:rPr>
          <w:rFonts w:hint="eastAsia"/>
          <w:lang w:eastAsia="zh-CN"/>
        </w:rPr>
      </w:pPr>
      <w:r>
        <w:rPr>
          <w:rFonts w:hint="eastAsia"/>
          <w:lang w:eastAsia="zh-CN"/>
        </w:rPr>
        <w:t>药品名称：</w:t>
      </w:r>
      <w:r>
        <w:rPr>
          <w:rFonts w:hint="eastAsia"/>
        </w:rPr>
        <w:t>黑骨藤追风活络胶囊</w:t>
      </w:r>
      <w:r>
        <w:rPr>
          <w:rFonts w:hint="eastAsia"/>
          <w:lang w:eastAsia="zh-CN"/>
        </w:rPr>
        <w:t xml:space="preserve"> </w:t>
      </w:r>
      <w:r>
        <w:rPr>
          <w:rFonts w:hint="eastAsia"/>
        </w:rPr>
        <w:t>适应症：中医：祛风除湿，通络止痛。用于风寒湿痹，肩臂腰腿疼痛。</w:t>
      </w:r>
      <w:r>
        <w:rPr>
          <w:rFonts w:hint="eastAsia"/>
          <w:lang w:eastAsia="zh-CN"/>
        </w:rPr>
        <w:t xml:space="preserve"> </w:t>
      </w:r>
      <w:r>
        <w:rPr>
          <w:rFonts w:hint="eastAsia"/>
        </w:rPr>
        <w:t>用法用量：口服，一次3粒，一日3次；2周为一疗程。</w:t>
      </w:r>
      <w:r>
        <w:rPr>
          <w:rFonts w:hint="eastAsia"/>
          <w:lang w:eastAsia="zh-CN"/>
        </w:rPr>
        <w:t xml:space="preserve"> </w:t>
      </w:r>
      <w:r>
        <w:rPr>
          <w:rFonts w:hint="eastAsia"/>
        </w:rPr>
        <w:t>禁忌：孕妇禁用；消化道溃疡患者禁服。</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患者慎用。6．服药7天症状无缓解，应去医院就诊。7．严格按照用法用量服用，年老体弱者应在医师指导下服用。8．对本品过敏者禁用，过敏体质者慎用。 9．本品性状发生改变时禁止使用。10．请将本品放在儿童不能接触的地方。11．如正在使用其他药品，使用本品前请咨询医师或药师。</w:t>
      </w:r>
      <w:r>
        <w:rPr>
          <w:rFonts w:hint="eastAsia"/>
          <w:lang w:eastAsia="zh-CN"/>
        </w:rPr>
        <w:t xml:space="preserve">  </w:t>
      </w:r>
    </w:p>
    <w:p w14:paraId="54A8952E">
      <w:pPr>
        <w:rPr>
          <w:rFonts w:hint="eastAsia"/>
          <w:lang w:eastAsia="zh-CN"/>
        </w:rPr>
      </w:pPr>
      <w:r>
        <w:rPr>
          <w:rFonts w:hint="eastAsia"/>
          <w:lang w:eastAsia="zh-CN"/>
        </w:rPr>
        <w:t>药品名称：</w:t>
      </w:r>
      <w:r>
        <w:rPr>
          <w:rFonts w:hint="eastAsia"/>
        </w:rPr>
        <w:t>芪丹通络颗粒</w:t>
      </w:r>
      <w:r>
        <w:rPr>
          <w:rFonts w:hint="eastAsia"/>
          <w:lang w:eastAsia="zh-CN"/>
        </w:rPr>
        <w:t xml:space="preserve"> </w:t>
      </w:r>
      <w:r>
        <w:rPr>
          <w:rFonts w:hint="eastAsia"/>
        </w:rPr>
        <w:t>适应症：活血温阳，通络止痛。用于治疗糖尿病周围神经病变属气虚血瘀，寒凝脉阻证，临床表现为四肢自发性疼痛，肢端麻木，四肢发凉，肢软无力，感觉异常或减退，或见舌质紫暗或暗淡，脉细或细涩。</w:t>
      </w:r>
      <w:r>
        <w:rPr>
          <w:rFonts w:hint="eastAsia"/>
          <w:lang w:eastAsia="zh-CN"/>
        </w:rPr>
        <w:t xml:space="preserve"> </w:t>
      </w:r>
      <w:r>
        <w:rPr>
          <w:rFonts w:hint="eastAsia"/>
        </w:rPr>
        <w:t>用法用量：饭前半小时温开水冲服。一次1袋，一日3次，疗程8周。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09A48F">
      <w:pPr>
        <w:rPr>
          <w:rFonts w:hint="eastAsia"/>
          <w:lang w:eastAsia="zh-CN"/>
        </w:rPr>
      </w:pPr>
      <w:r>
        <w:rPr>
          <w:rFonts w:hint="eastAsia"/>
          <w:lang w:eastAsia="zh-CN"/>
        </w:rPr>
        <w:t>药品名称：</w:t>
      </w:r>
      <w:r>
        <w:rPr>
          <w:rFonts w:hint="eastAsia"/>
        </w:rPr>
        <w:t>厄多司坦分散片</w:t>
      </w:r>
      <w:r>
        <w:rPr>
          <w:rFonts w:hint="eastAsia"/>
          <w:lang w:eastAsia="zh-CN"/>
        </w:rPr>
        <w:t xml:space="preserve"> </w:t>
      </w:r>
      <w:r>
        <w:rPr>
          <w:rFonts w:hint="eastAsia"/>
        </w:rPr>
        <w:t>适应症：祛痰止咳药。用于急慢性支气管炎[/url]，阻塞性肺气肿等疾病的咳嗽、咳痰，特别是痰液粘稠不易咳出来。</w:t>
      </w:r>
      <w:r>
        <w:rPr>
          <w:rFonts w:hint="eastAsia"/>
          <w:lang w:eastAsia="zh-CN"/>
        </w:rPr>
        <w:t xml:space="preserve"> </w:t>
      </w:r>
      <w:r>
        <w:rPr>
          <w:rFonts w:hint="eastAsia"/>
        </w:rPr>
        <w:t>用法用量：口服，每次两片，一日2次。</w:t>
      </w:r>
      <w:r>
        <w:rPr>
          <w:rFonts w:hint="eastAsia"/>
          <w:lang w:eastAsia="zh-CN"/>
        </w:rPr>
        <w:t xml:space="preserve"> </w:t>
      </w:r>
      <w:r>
        <w:rPr>
          <w:rFonts w:hint="eastAsia"/>
        </w:rPr>
        <w:t>禁忌：对本品过敏者以及严重肝肾功能不全者禁用。</w:t>
      </w:r>
      <w:r>
        <w:rPr>
          <w:rFonts w:hint="eastAsia"/>
          <w:lang w:eastAsia="zh-CN"/>
        </w:rPr>
        <w:t xml:space="preserve"> </w:t>
      </w:r>
      <w:r>
        <w:rPr>
          <w:rFonts w:hint="eastAsia"/>
        </w:rPr>
        <w:t>注意事项：1.应避免与强力镇咳药同时应用。2.胃及十二指肠溃疡患者慎用。</w:t>
      </w:r>
      <w:r>
        <w:rPr>
          <w:rFonts w:hint="eastAsia"/>
          <w:lang w:eastAsia="zh-CN"/>
        </w:rPr>
        <w:t xml:space="preserve">  </w:t>
      </w:r>
    </w:p>
    <w:p w14:paraId="10DA6FB8">
      <w:pPr>
        <w:rPr>
          <w:rFonts w:hint="eastAsia"/>
          <w:lang w:eastAsia="zh-CN"/>
        </w:rPr>
      </w:pPr>
      <w:r>
        <w:rPr>
          <w:rFonts w:hint="eastAsia"/>
          <w:lang w:eastAsia="zh-CN"/>
        </w:rPr>
        <w:t>药品名称：</w:t>
      </w:r>
      <w:r>
        <w:rPr>
          <w:rFonts w:hint="eastAsia"/>
        </w:rPr>
        <w:t>胶体果胶铋干混悬剂</w:t>
      </w:r>
      <w:r>
        <w:rPr>
          <w:rFonts w:hint="eastAsia"/>
          <w:lang w:eastAsia="zh-CN"/>
        </w:rPr>
        <w:t xml:space="preserve"> </w:t>
      </w:r>
      <w:r>
        <w:rPr>
          <w:rFonts w:hint="eastAsia"/>
        </w:rPr>
        <w:t>适应症：本品适用于治疗消化性溃疡，特别是幽门螺杆菌相关性溃疡，亦可用于慢性浅表性和萎缩性胃炎。</w:t>
      </w:r>
      <w:r>
        <w:rPr>
          <w:rFonts w:hint="eastAsia"/>
          <w:lang w:eastAsia="zh-CN"/>
        </w:rPr>
        <w:t xml:space="preserve"> </w:t>
      </w:r>
      <w:r>
        <w:rPr>
          <w:rFonts w:hint="eastAsia"/>
        </w:rPr>
        <w:t>用法用量：口服。一次150mg（1袋），加入到100ml温水中，混悬均匀后服用。一日4次，分别于3餐前1小时及临睡时服用，四周为一个疗程。</w:t>
      </w:r>
      <w:r>
        <w:rPr>
          <w:rFonts w:hint="eastAsia"/>
          <w:lang w:eastAsia="zh-CN"/>
        </w:rPr>
        <w:t xml:space="preserve"> </w:t>
      </w:r>
      <w:r>
        <w:rPr>
          <w:rFonts w:hint="eastAsia"/>
        </w:rPr>
        <w:t>禁忌：对本品过敏及肾功能不全者禁用。</w:t>
      </w:r>
      <w:r>
        <w:rPr>
          <w:rFonts w:hint="eastAsia"/>
          <w:lang w:eastAsia="zh-CN"/>
        </w:rPr>
        <w:t xml:space="preserve"> </w:t>
      </w:r>
      <w:r>
        <w:rPr>
          <w:rFonts w:hint="eastAsia"/>
        </w:rPr>
        <w:t>注意事项：1.本品连续使用一疗程后，症状未缓解或消失请咨询医师。2.服药期间若出现黑褐色无光泽大便但无其他不适，为正常现象。停药后１～２天后粪便色泽可转为正常。3.服用本品期间不得服用其他铋制剂，且本品不宜大剂量长期服用。</w:t>
      </w:r>
      <w:r>
        <w:rPr>
          <w:rFonts w:hint="eastAsia"/>
          <w:lang w:eastAsia="zh-CN"/>
        </w:rPr>
        <w:t xml:space="preserve">  </w:t>
      </w:r>
    </w:p>
    <w:p w14:paraId="6158E6FD">
      <w:pPr>
        <w:rPr>
          <w:rFonts w:hint="eastAsia"/>
          <w:lang w:eastAsia="zh-CN"/>
        </w:rPr>
      </w:pPr>
      <w:r>
        <w:rPr>
          <w:rFonts w:hint="eastAsia"/>
          <w:lang w:eastAsia="zh-CN"/>
        </w:rPr>
        <w:t>药品名称：</w:t>
      </w:r>
      <w:r>
        <w:rPr>
          <w:rFonts w:hint="eastAsia"/>
        </w:rPr>
        <w:t>通脉降脂胶囊</w:t>
      </w:r>
      <w:r>
        <w:rPr>
          <w:rFonts w:hint="eastAsia"/>
          <w:lang w:eastAsia="zh-CN"/>
        </w:rPr>
        <w:t xml:space="preserve"> </w:t>
      </w:r>
      <w:r>
        <w:rPr>
          <w:rFonts w:hint="eastAsia"/>
        </w:rPr>
        <w:t>适应症：降脂化浊，活血通脉。用于治疗高脂血症，防治动脉粥样硬化。</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A61C1A">
      <w:pPr>
        <w:rPr>
          <w:rFonts w:hint="eastAsia"/>
          <w:lang w:eastAsia="zh-CN"/>
        </w:rPr>
      </w:pPr>
      <w:r>
        <w:rPr>
          <w:rFonts w:hint="eastAsia"/>
          <w:lang w:eastAsia="zh-CN"/>
        </w:rPr>
        <w:t>药品名称：</w:t>
      </w:r>
      <w:r>
        <w:rPr>
          <w:rFonts w:hint="eastAsia"/>
        </w:rPr>
        <w:t>盐酸赛庚啶乳膏</w:t>
      </w:r>
      <w:r>
        <w:rPr>
          <w:rFonts w:hint="eastAsia"/>
          <w:lang w:eastAsia="zh-CN"/>
        </w:rPr>
        <w:t xml:space="preserve"> </w:t>
      </w:r>
      <w:r>
        <w:rPr>
          <w:rFonts w:hint="eastAsia"/>
        </w:rPr>
        <w:t>适应症：用于过敏性疾病，如荨麻疹、丘疹性荨麻疹、湿疹、皮肤瘙痒。</w:t>
      </w:r>
      <w:r>
        <w:rPr>
          <w:rFonts w:hint="eastAsia"/>
          <w:lang w:eastAsia="zh-CN"/>
        </w:rPr>
        <w:t xml:space="preserve"> </w:t>
      </w:r>
      <w:r>
        <w:rPr>
          <w:rFonts w:hint="eastAsia"/>
        </w:rPr>
        <w:t>用法用量：外用。一日2～3次，涂搽于患处。</w:t>
      </w:r>
      <w:r>
        <w:rPr>
          <w:rFonts w:hint="eastAsia"/>
          <w:lang w:eastAsia="zh-CN"/>
        </w:rPr>
        <w:t xml:space="preserve"> </w:t>
      </w:r>
      <w:r>
        <w:rPr>
          <w:rFonts w:hint="eastAsia"/>
        </w:rPr>
        <w:t>禁忌：1、孕妇、哺乳期妇女禁用。2、青光眼、尿潴留和幽门梗阻患者禁用。</w:t>
      </w:r>
      <w:r>
        <w:rPr>
          <w:rFonts w:hint="eastAsia"/>
          <w:lang w:eastAsia="zh-CN"/>
        </w:rPr>
        <w:t xml:space="preserve"> </w:t>
      </w:r>
      <w:r>
        <w:rPr>
          <w:rFonts w:hint="eastAsia"/>
        </w:rPr>
        <w:t>注意事项：1.服药期间不得驾驶机、车、船、从事高空作业、机械作业及操作精密仪器。2.服用本品期间不得饮酒或含有酒精的饮料。3.老年人及2岁以下小儿慎用。4.儿童用量请咨询医师或药师。5.如服用过量或出现严重不良反应，应立即就医。6.对本品过敏者禁用，过敏体质者慎用。7.本品性状发生改变时禁止使用。8.请将本品放在儿童不能接触的地方。</w:t>
      </w:r>
      <w:r>
        <w:rPr>
          <w:rFonts w:hint="eastAsia"/>
          <w:lang w:eastAsia="zh-CN"/>
        </w:rPr>
        <w:t xml:space="preserve">  </w:t>
      </w:r>
    </w:p>
    <w:p w14:paraId="5F96A2AC">
      <w:pPr>
        <w:rPr>
          <w:rFonts w:hint="eastAsia"/>
          <w:lang w:eastAsia="zh-CN"/>
        </w:rPr>
      </w:pPr>
      <w:r>
        <w:rPr>
          <w:rFonts w:hint="eastAsia"/>
          <w:lang w:eastAsia="zh-CN"/>
        </w:rPr>
        <w:t>药品名称：</w:t>
      </w:r>
      <w:r>
        <w:rPr>
          <w:rFonts w:hint="eastAsia"/>
        </w:rPr>
        <w:t>维妇康洗液</w:t>
      </w:r>
      <w:r>
        <w:rPr>
          <w:rFonts w:hint="eastAsia"/>
          <w:lang w:eastAsia="zh-CN"/>
        </w:rPr>
        <w:t xml:space="preserve"> </w:t>
      </w:r>
      <w:r>
        <w:rPr>
          <w:rFonts w:hint="eastAsia"/>
        </w:rPr>
        <w:t>适应症：清热解毒，除湿止痒。用于改善阴道炎（老年性阴道炎除外）引起的外阴灼热、瘙痒等症。</w:t>
      </w:r>
      <w:r>
        <w:rPr>
          <w:rFonts w:hint="eastAsia"/>
          <w:lang w:eastAsia="zh-CN"/>
        </w:rPr>
        <w:t xml:space="preserve"> </w:t>
      </w:r>
      <w:r>
        <w:rPr>
          <w:rFonts w:hint="eastAsia"/>
        </w:rPr>
        <w:t>用法用量：外用。取本品10-20毫升，兑温开水100-200毫升稀释后冲洗阴道或坐浴，每日2次，7日为一疗程。</w:t>
      </w:r>
      <w:r>
        <w:rPr>
          <w:rFonts w:hint="eastAsia"/>
          <w:lang w:eastAsia="zh-CN"/>
        </w:rPr>
        <w:t xml:space="preserve"> </w:t>
      </w:r>
      <w:r>
        <w:rPr>
          <w:rFonts w:hint="eastAsia"/>
        </w:rPr>
        <w:t>禁忌：妊娠期、经期禁用。</w:t>
      </w:r>
      <w:r>
        <w:rPr>
          <w:rFonts w:hint="eastAsia"/>
          <w:lang w:eastAsia="zh-CN"/>
        </w:rPr>
        <w:t xml:space="preserve"> </w:t>
      </w:r>
      <w:r>
        <w:rPr>
          <w:rFonts w:hint="eastAsia"/>
        </w:rPr>
        <w:t>注意事项：1.本品为外用药，禁止内服。2.忌食辛辣、生冷、油腻、鱼腥之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06045196">
      <w:pPr>
        <w:rPr>
          <w:rFonts w:hint="eastAsia"/>
          <w:lang w:eastAsia="zh-CN"/>
        </w:rPr>
      </w:pPr>
      <w:r>
        <w:rPr>
          <w:rFonts w:hint="eastAsia"/>
          <w:lang w:eastAsia="zh-CN"/>
        </w:rPr>
        <w:t>药品名称：</w:t>
      </w:r>
      <w:r>
        <w:rPr>
          <w:rFonts w:hint="eastAsia"/>
        </w:rPr>
        <w:t>和血明目片</w:t>
      </w:r>
      <w:r>
        <w:rPr>
          <w:rFonts w:hint="eastAsia"/>
          <w:lang w:eastAsia="zh-CN"/>
        </w:rPr>
        <w:t xml:space="preserve"> </w:t>
      </w:r>
      <w:r>
        <w:rPr>
          <w:rFonts w:hint="eastAsia"/>
        </w:rPr>
        <w:t>适应症：凉血止血、滋阴化瘀、养肝明目。用于阴虚肝旺，热伤络脉所引起的眼底出血。</w:t>
      </w:r>
      <w:r>
        <w:rPr>
          <w:rFonts w:hint="eastAsia"/>
          <w:lang w:eastAsia="zh-CN"/>
        </w:rPr>
        <w:t xml:space="preserve"> </w:t>
      </w:r>
      <w:r>
        <w:rPr>
          <w:rFonts w:hint="eastAsia"/>
        </w:rPr>
        <w:t>用法用量：口服，一次5片，一日4次。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CDC97E">
      <w:pPr>
        <w:rPr>
          <w:rFonts w:hint="eastAsia"/>
          <w:lang w:eastAsia="zh-CN"/>
        </w:rPr>
      </w:pPr>
      <w:r>
        <w:rPr>
          <w:rFonts w:hint="eastAsia"/>
          <w:lang w:eastAsia="zh-CN"/>
        </w:rPr>
        <w:t>药品名称：</w:t>
      </w:r>
      <w:r>
        <w:rPr>
          <w:rFonts w:hint="eastAsia"/>
        </w:rPr>
        <w:t>小儿宣肺止咳颗粒</w:t>
      </w:r>
      <w:r>
        <w:rPr>
          <w:rFonts w:hint="eastAsia"/>
          <w:lang w:eastAsia="zh-CN"/>
        </w:rPr>
        <w:t xml:space="preserve"> </w:t>
      </w:r>
      <w:r>
        <w:rPr>
          <w:rFonts w:hint="eastAsia"/>
        </w:rPr>
        <w:t>适应症：宣肺解表，清热化痰。用于小儿外感咳嗽，痰热壅肺所致的咳嗽痰多、痰黄粘稠、咳痰不爽。</w:t>
      </w:r>
      <w:r>
        <w:rPr>
          <w:rFonts w:hint="eastAsia"/>
          <w:lang w:eastAsia="zh-CN"/>
        </w:rPr>
        <w:t xml:space="preserve"> </w:t>
      </w:r>
      <w:r>
        <w:rPr>
          <w:rFonts w:hint="eastAsia"/>
        </w:rPr>
        <w:t>用法用量：用温开水冲服，一岁以内一次1/3袋，一岁至三岁一次2/3袋，四岁至七岁一次1袋，八岁至十四岁一次1.5袋，一日3次。3天为一疗程。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生冷、油腻食物。2.按照用法用量服用，服药3天症状无改善或服药期间症状加重者，应及时就医。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33E779A8">
      <w:pPr>
        <w:rPr>
          <w:rFonts w:hint="eastAsia"/>
          <w:lang w:eastAsia="zh-CN"/>
        </w:rPr>
      </w:pPr>
      <w:r>
        <w:rPr>
          <w:rFonts w:hint="eastAsia"/>
          <w:lang w:eastAsia="zh-CN"/>
        </w:rPr>
        <w:t>药品名称：</w:t>
      </w:r>
      <w:r>
        <w:rPr>
          <w:rFonts w:hint="eastAsia"/>
        </w:rPr>
        <w:t>伤湿镇痛膏</w:t>
      </w:r>
      <w:r>
        <w:rPr>
          <w:rFonts w:hint="eastAsia"/>
          <w:lang w:eastAsia="zh-CN"/>
        </w:rPr>
        <w:t xml:space="preserve"> </w:t>
      </w:r>
      <w:r>
        <w:rPr>
          <w:rFonts w:hint="eastAsia"/>
        </w:rPr>
        <w:t>适应症：祛风除湿，活血镇痛。本品用于筋骨、肌肉、关节酸痛。</w:t>
      </w:r>
      <w:r>
        <w:rPr>
          <w:rFonts w:hint="eastAsia"/>
          <w:lang w:eastAsia="zh-CN"/>
        </w:rPr>
        <w:t xml:space="preserve"> </w:t>
      </w:r>
      <w:r>
        <w:rPr>
          <w:rFonts w:hint="eastAsia"/>
        </w:rPr>
        <w:t>用法用量：贴患处。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生冷、油腻食物。3.皮肤破溃或感染处禁用。4.孕妇慎用。儿童、经期及哺乳期妇女、年老体弱者应在医师指导下使用。5.青光眼、前列腺肥大患者应在医师指导下使用。6.本品为局部疼痛的对症用药，治疗风湿性关节炎应去医院就诊。7.本品不宜长期或大面积使用，用药后皮肤过敏如出现瘙痒、皮疹等现象时，应停止使用，症状严重者应去医院就诊。8.用药3天症状无缓解，应去医院就诊。9.对伤湿镇痛膏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C45E819">
      <w:pPr>
        <w:rPr>
          <w:rFonts w:hint="eastAsia"/>
          <w:lang w:eastAsia="zh-CN"/>
        </w:rPr>
      </w:pPr>
      <w:r>
        <w:rPr>
          <w:rFonts w:hint="eastAsia"/>
          <w:lang w:eastAsia="zh-CN"/>
        </w:rPr>
        <w:t>药品名称：</w:t>
      </w:r>
      <w:r>
        <w:rPr>
          <w:rFonts w:hint="eastAsia"/>
        </w:rPr>
        <w:t>去氧氟尿苷片</w:t>
      </w:r>
      <w:r>
        <w:rPr>
          <w:rFonts w:hint="eastAsia"/>
          <w:lang w:eastAsia="zh-CN"/>
        </w:rPr>
        <w:t xml:space="preserve"> </w:t>
      </w:r>
      <w:r>
        <w:rPr>
          <w:rFonts w:hint="eastAsia"/>
        </w:rPr>
        <w:t>适应症：本品用于治疗乳腺癌、胃癌、结肠癌、直肠癌、鼻咽癌。</w:t>
      </w:r>
      <w:r>
        <w:rPr>
          <w:rFonts w:hint="eastAsia"/>
          <w:lang w:eastAsia="zh-CN"/>
        </w:rPr>
        <w:t xml:space="preserve"> </w:t>
      </w:r>
      <w:r>
        <w:rPr>
          <w:rFonts w:hint="eastAsia"/>
        </w:rPr>
        <w:t>用法用量：口服，一天总量0.8～1.2g（4-6片），分3～4次，并根据年龄、症状可适当增减，或遵医嘱，与其他抗肿瘤药物一起使用时，请遵医嘱。</w:t>
      </w:r>
      <w:r>
        <w:rPr>
          <w:rFonts w:hint="eastAsia"/>
          <w:lang w:eastAsia="zh-CN"/>
        </w:rPr>
        <w:t xml:space="preserve"> </w:t>
      </w:r>
      <w:r>
        <w:rPr>
          <w:rFonts w:hint="eastAsia"/>
        </w:rPr>
        <w:t>禁忌：1.对本品有过敏史的患者。2.孕妇及哺乳期妇女。3.正在接受索立夫定（Sorivudine）治疗患者。</w:t>
      </w:r>
      <w:r>
        <w:rPr>
          <w:rFonts w:hint="eastAsia"/>
          <w:lang w:eastAsia="zh-CN"/>
        </w:rPr>
        <w:t xml:space="preserve"> </w:t>
      </w:r>
      <w:r>
        <w:rPr>
          <w:rFonts w:hint="eastAsia"/>
        </w:rPr>
        <w:t>注意事项：一、对以下患者慎重用药：1.骨髓机能抑制的患者2.肝功能障碍的患者3.肾功能障碍的患者4.并发感染的患者5.心脏疾患或既往有心脏病史的患者6.水痘患者（有可能导致致命性的全身障碍）7.儿童8.消化道溃疡或出血的患者。二、一般注意事项：1.可能会引起骨髓机能抑制等严重副作用，因此需多次进行临床检查（血液、肝、肾功能检查），充分观察患者的状态、症状、体征，发现异常时减量、停药并给予适当处理。2.可能会引起严重的肠炎（出血性肠炎，缺血性肠炎，坏死性肠炎）和脱水，密切注意病人的症状、体征。当发生严重的腹部疼痛，腹泻和其他症状时，立即停药并对症治疗，当发生脱水时，应采取适当的治疗，如补液治疗。3.充分注意感染症状、出血倾向的发生及恶化。4.儿童用药时，要特别注意副作用的发生，慎重用药。5.儿童以及生育年龄患者用药时，需考虑到对性腺的影响。6.有报导在国外静脉用药时，引起胸痛、心电图异常（ST段上升，T波倒置等）现象。</w:t>
      </w:r>
      <w:r>
        <w:rPr>
          <w:rFonts w:hint="eastAsia"/>
          <w:lang w:eastAsia="zh-CN"/>
        </w:rPr>
        <w:t xml:space="preserve">  </w:t>
      </w:r>
    </w:p>
    <w:p w14:paraId="03D127E1">
      <w:pPr>
        <w:rPr>
          <w:rFonts w:hint="eastAsia"/>
          <w:lang w:eastAsia="zh-CN"/>
        </w:rPr>
      </w:pPr>
      <w:r>
        <w:rPr>
          <w:rFonts w:hint="eastAsia"/>
          <w:lang w:eastAsia="zh-CN"/>
        </w:rPr>
        <w:t>药品名称：</w:t>
      </w:r>
      <w:r>
        <w:rPr>
          <w:rFonts w:hint="eastAsia"/>
        </w:rPr>
        <w:t>苦甘颗粒</w:t>
      </w:r>
      <w:r>
        <w:rPr>
          <w:rFonts w:hint="eastAsia"/>
          <w:lang w:eastAsia="zh-CN"/>
        </w:rPr>
        <w:t xml:space="preserve"> </w:t>
      </w:r>
      <w:r>
        <w:rPr>
          <w:rFonts w:hint="eastAsia"/>
        </w:rPr>
        <w:t>适应症：疏风清热，宣肺化痰，止咳平喘。用于风热感冒及风温肺热引起的恶风、发热、头痛、咽痛、咳嗽、咳痰、气喘；上呼吸道感染、流行性感冒、急性气管－支气管炎见上述证候者。</w:t>
      </w:r>
      <w:r>
        <w:rPr>
          <w:rFonts w:hint="eastAsia"/>
          <w:lang w:eastAsia="zh-CN"/>
        </w:rPr>
        <w:t xml:space="preserve"> </w:t>
      </w:r>
      <w:r>
        <w:rPr>
          <w:rFonts w:hint="eastAsia"/>
        </w:rPr>
        <w:t>用法用量：开水冲服，一次8克，一日3次。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药期间同时服用滋补性中药。3.高血压、心脏病患者慎服。4.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E8D60FB">
      <w:pPr>
        <w:rPr>
          <w:rFonts w:hint="eastAsia"/>
          <w:lang w:eastAsia="zh-CN"/>
        </w:rPr>
      </w:pPr>
      <w:r>
        <w:rPr>
          <w:rFonts w:hint="eastAsia"/>
          <w:lang w:eastAsia="zh-CN"/>
        </w:rPr>
        <w:t>药品名称：</w:t>
      </w:r>
      <w:r>
        <w:rPr>
          <w:rFonts w:hint="eastAsia"/>
        </w:rPr>
        <w:t>八宝拨云散</w:t>
      </w:r>
      <w:r>
        <w:rPr>
          <w:rFonts w:hint="eastAsia"/>
          <w:lang w:eastAsia="zh-CN"/>
        </w:rPr>
        <w:t xml:space="preserve"> </w:t>
      </w:r>
      <w:r>
        <w:rPr>
          <w:rFonts w:hint="eastAsia"/>
        </w:rPr>
        <w:t>适应症：清热散瘀，消云退翳。用于胬肉攀睛，去翳湿痒。</w:t>
      </w:r>
      <w:r>
        <w:rPr>
          <w:rFonts w:hint="eastAsia"/>
          <w:lang w:eastAsia="zh-CN"/>
        </w:rPr>
        <w:t xml:space="preserve"> </w:t>
      </w:r>
      <w:r>
        <w:rPr>
          <w:rFonts w:hint="eastAsia"/>
        </w:rPr>
        <w:t>用法用量：将药粉倒入专用溶液瓶内，摇匀后，静置片刻，滴入眼内眦1—2滴，一日3—5次。滴眼后，双目休息片刻，或遵医嘱。2.滴眼后转动眼球，闭目静息2分钟后睁眼活动，不可闭目直接睡觉。</w:t>
      </w:r>
      <w:r>
        <w:rPr>
          <w:rFonts w:hint="eastAsia"/>
          <w:lang w:eastAsia="zh-CN"/>
        </w:rPr>
        <w:t xml:space="preserve"> </w:t>
      </w:r>
      <w:r>
        <w:rPr>
          <w:rFonts w:hint="eastAsia"/>
        </w:rPr>
        <w:t>禁忌：眼创伤出血者禁用。</w:t>
      </w:r>
      <w:r>
        <w:rPr>
          <w:rFonts w:hint="eastAsia"/>
          <w:lang w:eastAsia="zh-CN"/>
        </w:rPr>
        <w:t xml:space="preserve"> </w:t>
      </w:r>
      <w:r>
        <w:rPr>
          <w:rFonts w:hint="eastAsia"/>
        </w:rPr>
        <w:t>注意事项：忌食刺激性食物。用时不要过量。睡前30分钟不宜滴用。晶远亮八宝拨云散配成药水后应在20天内用完。药液用至1cm时，若产生磨痛感，是无法溶解的珍惜药材，勿用。使用本品忌用其他眼药水。运动员慎用。</w:t>
      </w:r>
      <w:r>
        <w:rPr>
          <w:rFonts w:hint="eastAsia"/>
          <w:lang w:eastAsia="zh-CN"/>
        </w:rPr>
        <w:t xml:space="preserve">  </w:t>
      </w:r>
    </w:p>
    <w:p w14:paraId="54CDF18A">
      <w:pPr>
        <w:rPr>
          <w:rFonts w:hint="eastAsia"/>
          <w:lang w:eastAsia="zh-CN"/>
        </w:rPr>
      </w:pPr>
      <w:r>
        <w:rPr>
          <w:rFonts w:hint="eastAsia"/>
          <w:lang w:eastAsia="zh-CN"/>
        </w:rPr>
        <w:t>药品名称：</w:t>
      </w:r>
      <w:r>
        <w:rPr>
          <w:rFonts w:hint="eastAsia"/>
        </w:rPr>
        <w:t>苦胆草胶囊</w:t>
      </w:r>
      <w:r>
        <w:rPr>
          <w:rFonts w:hint="eastAsia"/>
          <w:lang w:eastAsia="zh-CN"/>
        </w:rPr>
        <w:t xml:space="preserve"> </w:t>
      </w:r>
      <w:r>
        <w:rPr>
          <w:rFonts w:hint="eastAsia"/>
        </w:rPr>
        <w:t>适应症：清热燥湿，泻肝胆火，用于湿热黄，阴肿阴痒，带下，强中，湿疹瘙痒，目赤，耳聋，胁痛，口苦，惊风抽搐。</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4B7369">
      <w:pPr>
        <w:rPr>
          <w:rFonts w:hint="eastAsia"/>
          <w:lang w:eastAsia="zh-CN"/>
        </w:rPr>
      </w:pPr>
      <w:r>
        <w:rPr>
          <w:rFonts w:hint="eastAsia"/>
          <w:lang w:eastAsia="zh-CN"/>
        </w:rPr>
        <w:t>药品名称：</w:t>
      </w:r>
      <w:r>
        <w:rPr>
          <w:rFonts w:hint="eastAsia"/>
        </w:rPr>
        <w:t>盐酸氟西汀胶囊</w:t>
      </w:r>
      <w:r>
        <w:rPr>
          <w:rFonts w:hint="eastAsia"/>
          <w:lang w:eastAsia="zh-CN"/>
        </w:rPr>
        <w:t xml:space="preserve"> </w:t>
      </w:r>
      <w:r>
        <w:rPr>
          <w:rFonts w:hint="eastAsia"/>
        </w:rPr>
        <w:t>适应症：盐酸氟西汀胶囊(聚立能)用于各种抑郁症的治疗。</w:t>
      </w:r>
      <w:r>
        <w:rPr>
          <w:rFonts w:hint="eastAsia"/>
          <w:lang w:eastAsia="zh-CN"/>
        </w:rPr>
        <w:t xml:space="preserve"> </w:t>
      </w:r>
      <w:r>
        <w:rPr>
          <w:rFonts w:hint="eastAsia"/>
        </w:rPr>
        <w:t>用法用量：用于成人口服。成人及老年患者：每日20mg~60mg。推荐的起始剂量为每日20mg。尽管高剂量可能增加不良反应的发生，但如果治疗3周仍未见效，应考虑增加药物剂量。WHO达成的共识认为，抗抑郁药物持续治疗至少6个月。推荐剂量可酌情增减。每日剂量高于80mg的情况未经系统评估。氟西汀可单次或分次给药，可与食物同服，亦可餐间服用。停药时，药物活性成份仍将在体内存留树周。这一特点必须在开始及结束治疗时予以考虑。多少者不需要逐步减少剂量。儿童：由于尚未明确在儿童及青少年(18岁以下)中使用的安全性及疗效，因此不推荐在该人群中使用。老年患者：应注意增加剂量和日剂量一般不宜超过40mg，最高荐剂量是每天60mg。对于肝功能受损患者，或结合了其它可能产生相互作用药物的患者，需考虑减少剂量或降低给药频率。或遵医嘱。</w:t>
      </w:r>
      <w:r>
        <w:rPr>
          <w:rFonts w:hint="eastAsia"/>
          <w:lang w:eastAsia="zh-CN"/>
        </w:rPr>
        <w:t xml:space="preserve"> </w:t>
      </w:r>
      <w:r>
        <w:rPr>
          <w:rFonts w:hint="eastAsia"/>
        </w:rPr>
        <w:t>禁忌：对氟西汀或其任何一种成份过敏的患者禁用。单胺氧化酶抑制剂(MAOI)：有报道在接受选择性5-羟色胺再摄取抑制剂(SSRI)治疗的患者同时合并单胺氧化酶抑制剂（MAOI），以及近期终止SSRI治疗转而开始MAOI治疗的患者中出现严重的、有时甚至是致命的反应。氟西汀的治疗必须在不可逆的MAOI停药2周之后，可逆的MAOI-A停药后的第二天开始。有些病例表现出类似血液中五羟色胺综合症(类似神经阻滞剂恶性综合症的特点)。赛庚啶或丹曲林可能会对此类病人有用。合用MAOI的患者出现的反应包括：高热、僵硬、肌阵挛、植物神经系统不稳定伴有生命体征的迅速波动、以及精神状态的变化，包括极度的激越，可能发展为谵妄和昏迷。因此，氟西汀不能与非选择性的MAOI同时使用，同样地，至少应当在停止服用氟西汀5周之后方可开始单胺氧化酶抑制剂治疗。如果是长期服用氟西汀和/或服用剂量较高时，可能需要间隔更长的时间。不推荐优克盐酸氟西汀胶囊与可逆的MAOI（例如吗氯贝胺）合并使用。氟西汀的治疗可以在可逆的MAOI停药后第二天开始。</w:t>
      </w:r>
      <w:r>
        <w:rPr>
          <w:rFonts w:hint="eastAsia"/>
          <w:lang w:eastAsia="zh-CN"/>
        </w:rPr>
        <w:t xml:space="preserve"> </w:t>
      </w:r>
      <w:r>
        <w:rPr>
          <w:rFonts w:hint="eastAsia"/>
        </w:rPr>
        <w:t>注意事项：未满18岁儿童和青少年在临床试验中，抗抑郁药治疗组与安慰剂对照组相比较，更容易发生自杀相关行为（自杀企图和自杀想法），敌对行为（主要是攻击、对立行为和发怒）。本品只适用于治疗8岁至18周岁儿童和青少年的中重度抑郁发作，不用于其他适应症。如果根据临床需要应当给予本品治疗，在治疗过程中应小心观察自杀性症状的表现。涉及青少年长期用药安全性（包括对生长发育、性成熟、认知、情感和行为的发展影响）的资料很有限。在一个为期19周的临床研究中发现，服用氟西汀减少青少年的身高和体重增加（见不良反应）。尚未确定氟西汀是否影响这些人达到正常成年人的身高。氟西汀对青春期发育影响的可能性不能排除（不良反应）。在治疗过程中及治疗后应注意监测青少年的成长发育指标（包括身高、体重和TANER发育阶段）。如发现其中某项落后于正常发育，应转诊儿科医生处理。在儿科的临床试验中常发现躁狂和轻度躁狂病例（见不良反应）。建议对躁狂和轻度的躁狂的发生进行定期监查。如发生躁狂，立即停药。医生在处方时应详细与儿童/青少年患者和/或其父母讨论治疗的利弊。</w:t>
      </w:r>
      <w:r>
        <w:rPr>
          <w:rFonts w:hint="eastAsia"/>
          <w:lang w:eastAsia="zh-CN"/>
        </w:rPr>
        <w:t xml:space="preserve">  </w:t>
      </w:r>
    </w:p>
    <w:p w14:paraId="7D60B595">
      <w:pPr>
        <w:rPr>
          <w:rFonts w:hint="eastAsia"/>
          <w:lang w:eastAsia="zh-CN"/>
        </w:rPr>
      </w:pPr>
      <w:r>
        <w:rPr>
          <w:rFonts w:hint="eastAsia"/>
          <w:lang w:eastAsia="zh-CN"/>
        </w:rPr>
        <w:t>药品名称：</w:t>
      </w:r>
      <w:r>
        <w:rPr>
          <w:rFonts w:hint="eastAsia"/>
        </w:rPr>
        <w:t>利肝隆颗粒</w:t>
      </w:r>
      <w:r>
        <w:rPr>
          <w:rFonts w:hint="eastAsia"/>
          <w:lang w:eastAsia="zh-CN"/>
        </w:rPr>
        <w:t xml:space="preserve"> </w:t>
      </w:r>
      <w:r>
        <w:rPr>
          <w:rFonts w:hint="eastAsia"/>
        </w:rPr>
        <w:t>适应症：疏肝解郁，清热解毒。用于急、慢性活动性肝炎，对血清丙氨酸氨基转氨酶，麝香草酚浊度，黄疸指数均有显著的降低作用，对乙型肝炎表面抗原转阴有较好的效果。</w:t>
      </w:r>
      <w:r>
        <w:rPr>
          <w:rFonts w:hint="eastAsia"/>
          <w:lang w:eastAsia="zh-CN"/>
        </w:rPr>
        <w:t xml:space="preserve"> </w:t>
      </w:r>
      <w:r>
        <w:rPr>
          <w:rFonts w:hint="eastAsia"/>
        </w:rPr>
        <w:t>用法用量：开水冲服。一次1袋，一日3次，小儿酌减。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542DB8">
      <w:pPr>
        <w:rPr>
          <w:rFonts w:hint="eastAsia"/>
          <w:lang w:eastAsia="zh-CN"/>
        </w:rPr>
      </w:pPr>
      <w:r>
        <w:rPr>
          <w:rFonts w:hint="eastAsia"/>
          <w:lang w:eastAsia="zh-CN"/>
        </w:rPr>
        <w:t>药品名称：</w:t>
      </w:r>
      <w:r>
        <w:rPr>
          <w:rFonts w:hint="eastAsia"/>
        </w:rPr>
        <w:t>乳癖清片</w:t>
      </w:r>
      <w:r>
        <w:rPr>
          <w:rFonts w:hint="eastAsia"/>
          <w:lang w:eastAsia="zh-CN"/>
        </w:rPr>
        <w:t xml:space="preserve"> </w:t>
      </w:r>
      <w:r>
        <w:rPr>
          <w:rFonts w:hint="eastAsia"/>
        </w:rPr>
        <w:t>适应症：傣医：通塞勒塞拢，罕接。兵农杆农内，农暖农接，纳勒马农接。中医：理气活血，软坚散结。用于乳腺增生、乳腺纤维瘤、经期乳腺胀痛等疾病。</w:t>
      </w:r>
      <w:r>
        <w:rPr>
          <w:rFonts w:hint="eastAsia"/>
          <w:lang w:eastAsia="zh-CN"/>
        </w:rPr>
        <w:t xml:space="preserve"> </w:t>
      </w:r>
      <w:r>
        <w:rPr>
          <w:rFonts w:hint="eastAsia"/>
        </w:rPr>
        <w:t>用法用量：口服。一次3-4片，一日3次，14天为一个疗程。</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注意事项：(1)葆能康含马兜铃科植物青木香；马兜铃酸有引起肾脏损害等不良反应的报道，用药时间不得超过2周；(2)定期复查肾功能；(3)在医生指导下使用。</w:t>
      </w:r>
      <w:r>
        <w:rPr>
          <w:rFonts w:hint="eastAsia"/>
          <w:lang w:eastAsia="zh-CN"/>
        </w:rPr>
        <w:t xml:space="preserve">  </w:t>
      </w:r>
    </w:p>
    <w:p w14:paraId="2618A5C9">
      <w:pPr>
        <w:rPr>
          <w:rFonts w:hint="eastAsia"/>
          <w:lang w:eastAsia="zh-CN"/>
        </w:rPr>
      </w:pPr>
      <w:r>
        <w:rPr>
          <w:rFonts w:hint="eastAsia"/>
          <w:lang w:eastAsia="zh-CN"/>
        </w:rPr>
        <w:t>药品名称：</w:t>
      </w:r>
      <w:r>
        <w:rPr>
          <w:rFonts w:hint="eastAsia"/>
        </w:rPr>
        <w:t>维生素AD滴剂胶囊型</w:t>
      </w:r>
      <w:r>
        <w:rPr>
          <w:rFonts w:hint="eastAsia"/>
          <w:lang w:eastAsia="zh-CN"/>
        </w:rPr>
        <w:t xml:space="preserve"> </w:t>
      </w:r>
      <w:r>
        <w:rPr>
          <w:rFonts w:hint="eastAsia"/>
        </w:rPr>
        <w:t>适应症：维生素AD滴剂胶囊型(兴贝)用于预防和治疗维生素A及D的缺乏症。如佝偻病、夜盲症及小儿手足抽搐症。</w:t>
      </w:r>
      <w:r>
        <w:rPr>
          <w:rFonts w:hint="eastAsia"/>
          <w:lang w:eastAsia="zh-CN"/>
        </w:rPr>
        <w:t xml:space="preserve"> </w:t>
      </w:r>
      <w:r>
        <w:rPr>
          <w:rFonts w:hint="eastAsia"/>
        </w:rPr>
        <w:t>用法用量：口服。将软囊滴嘴开口后，内容物滴入婴儿口中（开口方法：建议采用将滴嘴在开水中浸泡30秒，使胶皮融化）。也可直接嚼服胶丸。1岁以上小儿，一次1粒，一日1次。</w:t>
      </w:r>
      <w:r>
        <w:rPr>
          <w:rFonts w:hint="eastAsia"/>
          <w:lang w:eastAsia="zh-CN"/>
        </w:rPr>
        <w:t xml:space="preserve"> </w:t>
      </w:r>
      <w:r>
        <w:rPr>
          <w:rFonts w:hint="eastAsia"/>
        </w:rPr>
        <w:t>禁忌：慢性肾功能衰竭、高钙血症、高磷血症伴肾性佝偻病者禁用兴贝维生素AD滴剂。</w:t>
      </w:r>
      <w:r>
        <w:rPr>
          <w:rFonts w:hint="eastAsia"/>
          <w:lang w:eastAsia="zh-CN"/>
        </w:rPr>
        <w:t xml:space="preserve"> </w:t>
      </w:r>
      <w:r>
        <w:rPr>
          <w:rFonts w:hint="eastAsia"/>
        </w:rPr>
        <w:t>注意事项：1.必须按推荐剂量服用，不可超量服用。2.高钙血症孕妇可伴有维生素D敏感，功能上又能抑制甲状旁腺活动，以致婴儿有特殊面容、智力低下及患遗传性主动脉弓缩窄。3.婴儿对维生素D敏感性个体差异大，有些婴儿对小剂量维生素D很敏感。4.老年人长期服用本品，可能因视黄醛清除延迟而至维生素A过量。5.如服用过量或出现严重不良反应，应立即就医。6.对本品过敏者禁用，过敏体质者慎用。7.兴贝维生素AD滴剂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BCBF8E2">
      <w:pPr>
        <w:rPr>
          <w:rFonts w:hint="eastAsia"/>
          <w:lang w:eastAsia="zh-CN"/>
        </w:rPr>
      </w:pPr>
      <w:r>
        <w:rPr>
          <w:rFonts w:hint="eastAsia"/>
          <w:lang w:eastAsia="zh-CN"/>
        </w:rPr>
        <w:t>药品名称：</w:t>
      </w:r>
      <w:r>
        <w:rPr>
          <w:rFonts w:hint="eastAsia"/>
        </w:rPr>
        <w:t>罗红霉素颗粒剂</w:t>
      </w:r>
      <w:r>
        <w:rPr>
          <w:rFonts w:hint="eastAsia"/>
          <w:lang w:eastAsia="zh-CN"/>
        </w:rPr>
        <w:t xml:space="preserve"> </w:t>
      </w:r>
      <w:r>
        <w:rPr>
          <w:rFonts w:hint="eastAsia"/>
        </w:rPr>
        <w:t>适应症：1.适应于敏感菌株引起的下列感染：(1)上呼吸道感染。(2)下呼吸道感染。(3)耳鼻喉感染。(4)生殖器感染(淋球菌感染除外)。(5)皮肤软组织感染。2.也可用于支原体肺炎、沙眼衣原体感染及军团病等。</w:t>
      </w:r>
      <w:r>
        <w:rPr>
          <w:rFonts w:hint="eastAsia"/>
          <w:lang w:eastAsia="zh-CN"/>
        </w:rPr>
        <w:t xml:space="preserve"> </w:t>
      </w:r>
      <w:r>
        <w:rPr>
          <w:rFonts w:hint="eastAsia"/>
        </w:rPr>
        <w:t>用法用量：口服：1.成人：一次150mg，一日2次。2.儿童：体重24～40kg儿童，一次100mg，一日2次；12～23kg儿童，一次50mg，一日2次。3.婴幼儿：按体重一次2.5～5mg/kg，一日2次，或遵医嘱。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注意事项：1.禁忌与麦角胺及二氢麦角胺配伍。2.肝、肾功能不全者慎用。</w:t>
      </w:r>
      <w:r>
        <w:rPr>
          <w:rFonts w:hint="eastAsia"/>
          <w:lang w:eastAsia="zh-CN"/>
        </w:rPr>
        <w:t xml:space="preserve">  </w:t>
      </w:r>
    </w:p>
    <w:p w14:paraId="075EC2E4">
      <w:pPr>
        <w:rPr>
          <w:rFonts w:hint="eastAsia"/>
          <w:lang w:eastAsia="zh-CN"/>
        </w:rPr>
      </w:pPr>
      <w:r>
        <w:rPr>
          <w:rFonts w:hint="eastAsia"/>
          <w:lang w:eastAsia="zh-CN"/>
        </w:rPr>
        <w:t>药品名称：</w:t>
      </w:r>
      <w:r>
        <w:rPr>
          <w:rFonts w:hint="eastAsia"/>
        </w:rPr>
        <w:t>参芪丸</w:t>
      </w:r>
      <w:r>
        <w:rPr>
          <w:rFonts w:hint="eastAsia"/>
          <w:lang w:eastAsia="zh-CN"/>
        </w:rPr>
        <w:t xml:space="preserve"> </w:t>
      </w:r>
      <w:r>
        <w:rPr>
          <w:rFonts w:hint="eastAsia"/>
        </w:rPr>
        <w:t>适应症：补益元气。用于气虚体弱，四肢无力。</w:t>
      </w:r>
      <w:r>
        <w:rPr>
          <w:rFonts w:hint="eastAsia"/>
          <w:lang w:eastAsia="zh-CN"/>
        </w:rPr>
        <w:t xml:space="preserve"> </w:t>
      </w:r>
      <w:r>
        <w:rPr>
          <w:rFonts w:hint="eastAsia"/>
        </w:rPr>
        <w:t>用法用量：口服。每次8-10丸，日3次。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A012618">
      <w:pPr>
        <w:rPr>
          <w:rFonts w:hint="eastAsia"/>
          <w:lang w:eastAsia="zh-CN"/>
        </w:rPr>
      </w:pPr>
      <w:r>
        <w:rPr>
          <w:rFonts w:hint="eastAsia"/>
          <w:lang w:eastAsia="zh-CN"/>
        </w:rPr>
        <w:t>药品名称：</w:t>
      </w:r>
      <w:r>
        <w:rPr>
          <w:rFonts w:hint="eastAsia"/>
        </w:rPr>
        <w:t>香连胶囊</w:t>
      </w:r>
      <w:r>
        <w:rPr>
          <w:rFonts w:hint="eastAsia"/>
          <w:lang w:eastAsia="zh-CN"/>
        </w:rPr>
        <w:t xml:space="preserve"> </w:t>
      </w:r>
      <w:r>
        <w:rPr>
          <w:rFonts w:hint="eastAsia"/>
        </w:rPr>
        <w:t>适应症：清热燥湿，行气止痛。用于湿热痢疾，里急后重，腹痛泄泻；菌痢，肠炎。</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AAA4BF">
      <w:pPr>
        <w:rPr>
          <w:rFonts w:hint="eastAsia"/>
          <w:lang w:eastAsia="zh-CN"/>
        </w:rPr>
      </w:pPr>
      <w:r>
        <w:rPr>
          <w:rFonts w:hint="eastAsia"/>
          <w:lang w:eastAsia="zh-CN"/>
        </w:rPr>
        <w:t>药品名称：</w:t>
      </w:r>
      <w:r>
        <w:rPr>
          <w:rFonts w:hint="eastAsia"/>
        </w:rPr>
        <w:t>肝苏片</w:t>
      </w:r>
      <w:r>
        <w:rPr>
          <w:rFonts w:hint="eastAsia"/>
          <w:lang w:eastAsia="zh-CN"/>
        </w:rPr>
        <w:t xml:space="preserve"> </w:t>
      </w:r>
      <w:r>
        <w:rPr>
          <w:rFonts w:hint="eastAsia"/>
        </w:rPr>
        <w:t>适应症：清利湿热。用于急性病毒性肝炎、慢性活动性肝炎属湿热证者。</w:t>
      </w:r>
      <w:r>
        <w:rPr>
          <w:rFonts w:hint="eastAsia"/>
          <w:lang w:eastAsia="zh-CN"/>
        </w:rPr>
        <w:t xml:space="preserve"> </w:t>
      </w:r>
      <w:r>
        <w:rPr>
          <w:rFonts w:hint="eastAsia"/>
        </w:rPr>
        <w:t>用法用量：口服，一次5片，一日3次；小儿酌减。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C43065">
      <w:pPr>
        <w:rPr>
          <w:rFonts w:hint="eastAsia"/>
          <w:lang w:eastAsia="zh-CN"/>
        </w:rPr>
      </w:pPr>
      <w:r>
        <w:rPr>
          <w:rFonts w:hint="eastAsia"/>
          <w:lang w:eastAsia="zh-CN"/>
        </w:rPr>
        <w:t>药品名称：</w:t>
      </w:r>
      <w:r>
        <w:rPr>
          <w:rFonts w:hint="eastAsia"/>
        </w:rPr>
        <w:t>芙蓉抗流感胶囊</w:t>
      </w:r>
      <w:r>
        <w:rPr>
          <w:rFonts w:hint="eastAsia"/>
          <w:lang w:eastAsia="zh-CN"/>
        </w:rPr>
        <w:t xml:space="preserve"> </w:t>
      </w:r>
      <w:r>
        <w:rPr>
          <w:rFonts w:hint="eastAsia"/>
        </w:rPr>
        <w:t>适应症：清肺凉血，散热解毒。用于流行性感冒。</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6A7F4E">
      <w:pPr>
        <w:rPr>
          <w:rFonts w:hint="eastAsia"/>
          <w:lang w:eastAsia="zh-CN"/>
        </w:rPr>
      </w:pPr>
      <w:r>
        <w:rPr>
          <w:rFonts w:hint="eastAsia"/>
          <w:lang w:eastAsia="zh-CN"/>
        </w:rPr>
        <w:t>药品名称：</w:t>
      </w:r>
      <w:r>
        <w:rPr>
          <w:rFonts w:hint="eastAsia"/>
        </w:rPr>
        <w:t>复方羟丙茶碱去氯羟嗪胶囊</w:t>
      </w:r>
      <w:r>
        <w:rPr>
          <w:rFonts w:hint="eastAsia"/>
          <w:lang w:eastAsia="zh-CN"/>
        </w:rPr>
        <w:t xml:space="preserve"> </w:t>
      </w:r>
      <w:r>
        <w:rPr>
          <w:rFonts w:hint="eastAsia"/>
        </w:rPr>
        <w:t>适应症：用于支气管哮喘，哮喘性支气管炎，慢性阻塞性肺气肿。</w:t>
      </w:r>
      <w:r>
        <w:rPr>
          <w:rFonts w:hint="eastAsia"/>
          <w:lang w:eastAsia="zh-CN"/>
        </w:rPr>
        <w:t xml:space="preserve"> </w:t>
      </w:r>
      <w:r>
        <w:rPr>
          <w:rFonts w:hint="eastAsia"/>
        </w:rPr>
        <w:t>用法用量：口服：成人：症状发作时即服1-2粒，以后一日3-4次，每次1粒。症状缓解后一日服1-2粒。用于预防夜间发作，可在临睡前服1-2粒。儿童：每次1/3-1/2粒，一日3-4次，或在医生指导下服用。</w:t>
      </w:r>
      <w:r>
        <w:rPr>
          <w:rFonts w:hint="eastAsia"/>
          <w:lang w:eastAsia="zh-CN"/>
        </w:rPr>
        <w:t xml:space="preserve"> </w:t>
      </w:r>
      <w:r>
        <w:rPr>
          <w:rFonts w:hint="eastAsia"/>
        </w:rPr>
        <w:t>禁忌：1．脑出血急性期患者禁用。 2．青光眼患者禁用。 3．孕妇禁用。 4．对本品成份过敏者禁用。</w:t>
      </w:r>
      <w:r>
        <w:rPr>
          <w:rFonts w:hint="eastAsia"/>
          <w:lang w:eastAsia="zh-CN"/>
        </w:rPr>
        <w:t xml:space="preserve"> </w:t>
      </w:r>
      <w:r>
        <w:rPr>
          <w:rFonts w:hint="eastAsia"/>
        </w:rPr>
        <w:t>注意事项：1．交叉过敏：对茶碱过敏者，可能对二羟丙茶碱类药也过敏。2．对临床实验诊断的干扰：二羟丙茶碱可使血清尿酸及尿儿茶酚胺的测定值增高。3．下列情况应慎用：（1）严重心脏病（包括充血性心力衰竭、肺源性心脏病、急性心肌损害）心律失常及高血压患者；（2）甲状腺功能亢进患者； （3）酒精中毒；（4）肝、肾脏疾病患者；（5）严重低氧血症患者；（6）活动性消化道溃疡或有溃疡病史者和胃炎患者；4．服药期间不宜高空作业，不宜操纵机动车辆和机械。</w:t>
      </w:r>
      <w:r>
        <w:rPr>
          <w:rFonts w:hint="eastAsia"/>
          <w:lang w:eastAsia="zh-CN"/>
        </w:rPr>
        <w:t xml:space="preserve">  </w:t>
      </w:r>
    </w:p>
    <w:p w14:paraId="5829B17F">
      <w:pPr>
        <w:rPr>
          <w:rFonts w:hint="eastAsia"/>
          <w:lang w:eastAsia="zh-CN"/>
        </w:rPr>
      </w:pPr>
      <w:r>
        <w:rPr>
          <w:rFonts w:hint="eastAsia"/>
          <w:lang w:eastAsia="zh-CN"/>
        </w:rPr>
        <w:t>药品名称：</w:t>
      </w:r>
      <w:r>
        <w:rPr>
          <w:rFonts w:hint="eastAsia"/>
        </w:rPr>
        <w:t>舒腹贴膏</w:t>
      </w:r>
      <w:r>
        <w:rPr>
          <w:rFonts w:hint="eastAsia"/>
          <w:lang w:eastAsia="zh-CN"/>
        </w:rPr>
        <w:t xml:space="preserve"> </w:t>
      </w:r>
      <w:r>
        <w:rPr>
          <w:rFonts w:hint="eastAsia"/>
        </w:rPr>
        <w:t>适应症：温中散寒，行气止痛。用于胃脘痛，腹痛腹胀，恶心，呕吐，食欲不振，肠鸣腹泻，小儿泄泻。</w:t>
      </w:r>
      <w:r>
        <w:rPr>
          <w:rFonts w:hint="eastAsia"/>
          <w:lang w:eastAsia="zh-CN"/>
        </w:rPr>
        <w:t xml:space="preserve"> </w:t>
      </w:r>
      <w:r>
        <w:rPr>
          <w:rFonts w:hint="eastAsia"/>
        </w:rPr>
        <w:t>用法用量：揭去贴面隔衬，根据病情按穴位贴敷：胃疼恶心呕吐者，贴中脘、上脘、足三里、胃俞。</w:t>
      </w:r>
      <w:r>
        <w:rPr>
          <w:rFonts w:hint="eastAsia"/>
          <w:lang w:eastAsia="zh-CN"/>
        </w:rPr>
        <w:t xml:space="preserve"> </w:t>
      </w:r>
      <w:r>
        <w:rPr>
          <w:rFonts w:hint="eastAsia"/>
        </w:rPr>
        <w:t>禁忌：皮肤病患者忌用。</w:t>
      </w:r>
      <w:r>
        <w:rPr>
          <w:rFonts w:hint="eastAsia"/>
          <w:lang w:eastAsia="zh-CN"/>
        </w:rPr>
        <w:t xml:space="preserve"> </w:t>
      </w:r>
      <w:r>
        <w:rPr>
          <w:rFonts w:hint="eastAsia"/>
        </w:rPr>
        <w:t>注意事项：1.忌食生冷油腻不易消化食物。2.先将穴位处洗净，然后贴敷。3.用药三天后症状无改善者，应到医院就诊。4.如贴敷后有皮肤发红、局部痒者停用。5.孕妇慎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D931E1C">
      <w:pPr>
        <w:rPr>
          <w:rFonts w:hint="eastAsia"/>
          <w:lang w:eastAsia="zh-CN"/>
        </w:rPr>
      </w:pPr>
      <w:r>
        <w:rPr>
          <w:rFonts w:hint="eastAsia"/>
          <w:lang w:eastAsia="zh-CN"/>
        </w:rPr>
        <w:t>药品名称：</w:t>
      </w:r>
      <w:r>
        <w:rPr>
          <w:rFonts w:hint="eastAsia"/>
        </w:rPr>
        <w:t>黄连胶囊</w:t>
      </w:r>
      <w:r>
        <w:rPr>
          <w:rFonts w:hint="eastAsia"/>
          <w:lang w:eastAsia="zh-CN"/>
        </w:rPr>
        <w:t xml:space="preserve"> </w:t>
      </w:r>
      <w:r>
        <w:rPr>
          <w:rFonts w:hint="eastAsia"/>
        </w:rPr>
        <w:t>适应症：清热燥湿,泻火解毒。用于湿热蕴毒所致的痢疾，黄疸；证见发热，黄疸，吐泄，纳呆，尿黄如茶，目赤吞酸，牙龈肿痛，或大便脓血。</w:t>
      </w:r>
      <w:r>
        <w:rPr>
          <w:rFonts w:hint="eastAsia"/>
          <w:lang w:eastAsia="zh-CN"/>
        </w:rPr>
        <w:t xml:space="preserve"> </w:t>
      </w:r>
      <w:r>
        <w:rPr>
          <w:rFonts w:hint="eastAsia"/>
        </w:rPr>
        <w:t>用法用量：口服，一次2-6粒，一日3次。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216128">
      <w:pPr>
        <w:rPr>
          <w:rFonts w:hint="eastAsia"/>
          <w:lang w:eastAsia="zh-CN"/>
        </w:rPr>
      </w:pPr>
      <w:r>
        <w:rPr>
          <w:rFonts w:hint="eastAsia"/>
          <w:lang w:eastAsia="zh-CN"/>
        </w:rPr>
        <w:t>药品名称：</w:t>
      </w:r>
      <w:r>
        <w:rPr>
          <w:rFonts w:hint="eastAsia"/>
        </w:rPr>
        <w:t>尿囊素铝片</w:t>
      </w:r>
      <w:r>
        <w:rPr>
          <w:rFonts w:hint="eastAsia"/>
          <w:lang w:eastAsia="zh-CN"/>
        </w:rPr>
        <w:t xml:space="preserve"> </w:t>
      </w:r>
      <w:r>
        <w:rPr>
          <w:rFonts w:hint="eastAsia"/>
        </w:rPr>
        <w:t>适应症：适用于胃及十二指肠溃疡的治疗。</w:t>
      </w:r>
      <w:r>
        <w:rPr>
          <w:rFonts w:hint="eastAsia"/>
          <w:lang w:eastAsia="zh-CN"/>
        </w:rPr>
        <w:t xml:space="preserve"> </w:t>
      </w:r>
      <w:r>
        <w:rPr>
          <w:rFonts w:hint="eastAsia"/>
        </w:rPr>
        <w:t>用法用量：饭前口服。成人每次0.2g（2片），每日3次，或遵医嘱。</w:t>
      </w:r>
      <w:r>
        <w:rPr>
          <w:rFonts w:hint="eastAsia"/>
          <w:lang w:eastAsia="zh-CN"/>
        </w:rPr>
        <w:t xml:space="preserve"> </w:t>
      </w:r>
      <w:r>
        <w:rPr>
          <w:rFonts w:hint="eastAsia"/>
        </w:rPr>
        <w:t>禁忌：1、对本品成份过敏者禁用。 2、接受透析疗法的患者禁用本品。</w:t>
      </w:r>
      <w:r>
        <w:rPr>
          <w:rFonts w:hint="eastAsia"/>
          <w:lang w:eastAsia="zh-CN"/>
        </w:rPr>
        <w:t xml:space="preserve"> </w:t>
      </w:r>
      <w:r>
        <w:rPr>
          <w:rFonts w:hint="eastAsia"/>
        </w:rPr>
        <w:t>注意事项：1、肾功能不全患者慎用。 2、忌与四环素类抗生素合用。</w:t>
      </w:r>
      <w:r>
        <w:rPr>
          <w:rFonts w:hint="eastAsia"/>
          <w:lang w:eastAsia="zh-CN"/>
        </w:rPr>
        <w:t xml:space="preserve">  </w:t>
      </w:r>
    </w:p>
    <w:p w14:paraId="23880576">
      <w:pPr>
        <w:rPr>
          <w:rFonts w:hint="eastAsia"/>
          <w:lang w:eastAsia="zh-CN"/>
        </w:rPr>
      </w:pPr>
      <w:r>
        <w:rPr>
          <w:rFonts w:hint="eastAsia"/>
          <w:lang w:eastAsia="zh-CN"/>
        </w:rPr>
        <w:t>药品名称：</w:t>
      </w:r>
      <w:r>
        <w:rPr>
          <w:rFonts w:hint="eastAsia"/>
        </w:rPr>
        <w:t>帕朱丸</w:t>
      </w:r>
      <w:r>
        <w:rPr>
          <w:rFonts w:hint="eastAsia"/>
          <w:lang w:eastAsia="zh-CN"/>
        </w:rPr>
        <w:t xml:space="preserve"> </w:t>
      </w:r>
      <w:r>
        <w:rPr>
          <w:rFonts w:hint="eastAsia"/>
        </w:rPr>
        <w:t>适应症：急性胃炎、慢性胃炎、慢性浅表性胃炎、慢性萎缩性胃炎、胆汁反流性胃炎、胃下垂、反流性食管炎、糜烂性胃炎、胃窦炎、胃溃疡、十二指肠溃疡、胃穿孔、胃肿瘤、胃息肉、胃肠道间质瘤等。</w:t>
      </w:r>
      <w:r>
        <w:rPr>
          <w:rFonts w:hint="eastAsia"/>
          <w:lang w:eastAsia="zh-CN"/>
        </w:rPr>
        <w:t xml:space="preserve"> </w:t>
      </w:r>
      <w:r>
        <w:rPr>
          <w:rFonts w:hint="eastAsia"/>
        </w:rPr>
        <w:t>用法用量：一次2-3丸，一日1次。</w:t>
      </w:r>
      <w:r>
        <w:rPr>
          <w:rFonts w:hint="eastAsia"/>
          <w:lang w:eastAsia="zh-CN"/>
        </w:rPr>
        <w:t xml:space="preserve"> </w:t>
      </w:r>
      <w:r>
        <w:rPr>
          <w:rFonts w:hint="eastAsia"/>
        </w:rPr>
        <w:t>禁忌：</w:t>
      </w:r>
      <w:r>
        <w:rPr>
          <w:rFonts w:hint="eastAsia"/>
          <w:lang w:eastAsia="zh-CN"/>
        </w:rPr>
        <w:t xml:space="preserve"> </w:t>
      </w:r>
      <w:r>
        <w:rPr>
          <w:rFonts w:hint="eastAsia"/>
        </w:rPr>
        <w:t>注意事项：忌生、冷、酸、辣刺激性食物。</w:t>
      </w:r>
      <w:r>
        <w:rPr>
          <w:rFonts w:hint="eastAsia"/>
          <w:lang w:eastAsia="zh-CN"/>
        </w:rPr>
        <w:t xml:space="preserve">  </w:t>
      </w:r>
    </w:p>
    <w:p w14:paraId="699135D1">
      <w:pPr>
        <w:rPr>
          <w:rFonts w:hint="eastAsia"/>
          <w:lang w:eastAsia="zh-CN"/>
        </w:rPr>
      </w:pPr>
      <w:r>
        <w:rPr>
          <w:rFonts w:hint="eastAsia"/>
          <w:lang w:eastAsia="zh-CN"/>
        </w:rPr>
        <w:t>药品名称：</w:t>
      </w:r>
      <w:r>
        <w:rPr>
          <w:rFonts w:hint="eastAsia"/>
        </w:rPr>
        <w:t>心无忧片</w:t>
      </w:r>
      <w:r>
        <w:rPr>
          <w:rFonts w:hint="eastAsia"/>
          <w:lang w:eastAsia="zh-CN"/>
        </w:rPr>
        <w:t xml:space="preserve"> </w:t>
      </w:r>
      <w:r>
        <w:rPr>
          <w:rFonts w:hint="eastAsia"/>
        </w:rPr>
        <w:t>适应症：理气活血，宽胸止痛。用于胸痹气滞血瘀症，证见胸痛、胸闷、心悸、气短、头昏、乏力等，也可用于冠心病、心绞痛。</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4B3601">
      <w:pPr>
        <w:rPr>
          <w:rFonts w:hint="eastAsia"/>
          <w:lang w:eastAsia="zh-CN"/>
        </w:rPr>
      </w:pPr>
      <w:r>
        <w:rPr>
          <w:rFonts w:hint="eastAsia"/>
          <w:lang w:eastAsia="zh-CN"/>
        </w:rPr>
        <w:t>药品名称：</w:t>
      </w:r>
      <w:r>
        <w:rPr>
          <w:rFonts w:hint="eastAsia"/>
        </w:rPr>
        <w:t>感冒解毒片</w:t>
      </w:r>
      <w:r>
        <w:rPr>
          <w:rFonts w:hint="eastAsia"/>
          <w:lang w:eastAsia="zh-CN"/>
        </w:rPr>
        <w:t xml:space="preserve"> </w:t>
      </w:r>
      <w:r>
        <w:rPr>
          <w:rFonts w:hint="eastAsia"/>
        </w:rPr>
        <w:t>适应症：祛风，清热，解毒。用于伤风感冒，恶寒发热，头痛咳嗽，咽喉疼痛。</w:t>
      </w:r>
      <w:r>
        <w:rPr>
          <w:rFonts w:hint="eastAsia"/>
          <w:lang w:eastAsia="zh-CN"/>
        </w:rPr>
        <w:t xml:space="preserve"> </w:t>
      </w:r>
      <w:r>
        <w:rPr>
          <w:rFonts w:hint="eastAsia"/>
        </w:rPr>
        <w:t>用法用量：口服。一次2片，一日3次，小儿酌减。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791B69">
      <w:pPr>
        <w:rPr>
          <w:rFonts w:hint="eastAsia"/>
          <w:lang w:eastAsia="zh-CN"/>
        </w:rPr>
      </w:pPr>
      <w:r>
        <w:rPr>
          <w:rFonts w:hint="eastAsia"/>
          <w:lang w:eastAsia="zh-CN"/>
        </w:rPr>
        <w:t>药品名称：</w:t>
      </w:r>
      <w:r>
        <w:rPr>
          <w:rFonts w:hint="eastAsia"/>
        </w:rPr>
        <w:t>洁肤净洗剂</w:t>
      </w:r>
      <w:r>
        <w:rPr>
          <w:rFonts w:hint="eastAsia"/>
          <w:lang w:eastAsia="zh-CN"/>
        </w:rPr>
        <w:t xml:space="preserve"> </w:t>
      </w:r>
      <w:r>
        <w:rPr>
          <w:rFonts w:hint="eastAsia"/>
        </w:rPr>
        <w:t>适应症：用于治疗湿热下注所致的阴痒，带下，症见阴部瘙痒，带下量多，色黄有味等；非特异性外阴炎、滴虫性阴道炎、念珠菌性阴道炎见上述症状者。也适用于皮肤或肛门湿疹及瘙痒。</w:t>
      </w:r>
      <w:r>
        <w:rPr>
          <w:rFonts w:hint="eastAsia"/>
          <w:lang w:eastAsia="zh-CN"/>
        </w:rPr>
        <w:t xml:space="preserve"> </w:t>
      </w:r>
      <w:r>
        <w:rPr>
          <w:rFonts w:hint="eastAsia"/>
        </w:rPr>
        <w:t>用法用量：外用。1、非特异性外阴炎：取本品20ml，加温开水至100ml，混匀，擦洗外阴3～5分钟，一日2次。7天为一疗程。2、滴虫性阴道炎、念珠菌性阴道炎：取本品20ml，加温开水至100ml，混匀，送至阴道。</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注意事项：1、本品为外用药，不可内服。2、妇女月经期间不宜使用。3、请摇匀后使用。</w:t>
      </w:r>
      <w:r>
        <w:rPr>
          <w:rFonts w:hint="eastAsia"/>
          <w:lang w:eastAsia="zh-CN"/>
        </w:rPr>
        <w:t xml:space="preserve">  </w:t>
      </w:r>
    </w:p>
    <w:p w14:paraId="1CE9BEC1">
      <w:pPr>
        <w:rPr>
          <w:rFonts w:hint="eastAsia"/>
          <w:lang w:eastAsia="zh-CN"/>
        </w:rPr>
      </w:pPr>
      <w:r>
        <w:rPr>
          <w:rFonts w:hint="eastAsia"/>
          <w:lang w:eastAsia="zh-CN"/>
        </w:rPr>
        <w:t>药品名称：</w:t>
      </w:r>
      <w:r>
        <w:rPr>
          <w:rFonts w:hint="eastAsia"/>
        </w:rPr>
        <w:t>马来酸依那普利叶酸片</w:t>
      </w:r>
      <w:r>
        <w:rPr>
          <w:rFonts w:hint="eastAsia"/>
          <w:lang w:eastAsia="zh-CN"/>
        </w:rPr>
        <w:t xml:space="preserve"> </w:t>
      </w:r>
      <w:r>
        <w:rPr>
          <w:rFonts w:hint="eastAsia"/>
        </w:rPr>
        <w:t>适应症：用于治疗伴有血浆同型半胱氨酸水平升高的原发性高血压。马来酸依那普利降低高血压病人的血压，叶酸可以降低血浆同型半胱氨酸水平。降低血浆同型半胱氨酸水平，是否能预防心脑血管事件的发生尚不明确。</w:t>
      </w:r>
      <w:r>
        <w:rPr>
          <w:rFonts w:hint="eastAsia"/>
          <w:lang w:eastAsia="zh-CN"/>
        </w:rPr>
        <w:t xml:space="preserve"> </w:t>
      </w:r>
      <w:r>
        <w:rPr>
          <w:rFonts w:hint="eastAsia"/>
        </w:rPr>
        <w:t>用法用量：根据血压控制情况选择不同规格的马来酸依那普利叶酸片。通常推荐起始剂量为每日5mg/0.4mg，根据患者的反应调整给药剂量，或遵医嘱。肝肾功能异常患者和老年患者酌情减量或遵医嘱。</w:t>
      </w:r>
      <w:r>
        <w:rPr>
          <w:rFonts w:hint="eastAsia"/>
          <w:lang w:eastAsia="zh-CN"/>
        </w:rPr>
        <w:t xml:space="preserve"> </w:t>
      </w:r>
      <w:r>
        <w:rPr>
          <w:rFonts w:hint="eastAsia"/>
        </w:rPr>
        <w:t>禁忌：对本品任一组份过敏者，或以前曾用某一血管紧张素转换酶抑制剂治疗发生血管神经性水肿的病人，以及遗传性或自发性血管神经性水肿的病人，禁用本品。肾功能严重受损者慎用。</w:t>
      </w:r>
      <w:r>
        <w:rPr>
          <w:rFonts w:hint="eastAsia"/>
          <w:lang w:eastAsia="zh-CN"/>
        </w:rPr>
        <w:t xml:space="preserve"> </w:t>
      </w:r>
      <w:r>
        <w:rPr>
          <w:rFonts w:hint="eastAsia"/>
        </w:rPr>
        <w:t>注意事项：马来酸依那普利 1．症状性低血压极少发生于无并发症的高血压病人。服用马来酸依那普利的高血压病人，由于利尿剂的治疗、饮食限盐、透析、腹泻或呕吐等而致血容量不足，则较有可能发生低血压（请参阅药物相互作用和不良反应）。在心衰病人中，曾观察到症状性低血压的发生，心衰程度较重的病人，发生的可能性最大。这类病人应在医疗监测下开始治疗，每当调整马来酸依那普利或/和利尿剂的剂量时，都应密切随访观察。同样的处理也适用于患缺血性心脏病或脑血管病的病人，因为在这些病人中血压下降过多可能导致心肌梗塞或脑血管意外的发生。如果出现低血压，病人应仰卧，必要时静脉输注生理盐水。短暂性低血压反应并不是继续用药的禁忌症。通常在扩充血容量后，一旦血压上升，便可给药。一些血压正常或偏低的心衰病人，服用后可能出现全身血压进一步下降，如出现低血压症状，则有必要减少剂量和/或停止使用利尿剂和/或本品。 2．主动脉瓣狭窄/肥厚型心脏病血管紧张素转换酶抑制剂用于左心室流出道梗塞的病人时，应该谨慎。 3．肾功能不全用血管紧张素转换酶抑制剂开始治疗后发生的低血压，可使一些病人的肾功能进一步受到某些损伤。已有报道这种情况引起急性肾功能衰竭，但通常都是可逆的。肾功能不全的病人可能需要减少剂量和/或减少用药的次数（请参阅剂量和用法）。一些双侧肾动脉狭窄或独肾且肾动脉狭窄的病人，曾出现血尿素氮和血清肌酐增高，通常停止治疗可获逆转；对于肾功能不全的病人更是如此。某些以前没有明显肾脏疾病的病人，当同时使用马来酸依那普利和利尿剂时，通常有轻度或一过性血尿素氮和血清肌酐升高，可能需要减少剂量和/或停用利尿剂和/或马来酸依那普利。 4．过敏性/血管神经性水肿 据报道，使用血管紧张素转换酶抑制剂的病人，偶有报告发生面部、四肢、唇、舌、声门和/或喉的血管神经性水肿者。可在治疗期的任何时间发生。这时应立即停用本品，并给予适当的监护，以保证病人出院之前症状完全消退。当肿胀局限于面、唇部位时，一般可以不经治疗而消失。抗组织胺药物对解除症状很有用。血管神经性水肿伴有喉部水肿可能导致死亡。当水肿发生在舌、声门和/或喉部时，可能引起气道阻塞，应立即给予适当治疗，包括诸如皮下注射1：1000肾上腺素溶液（0.3毫升-0.5毫升）和/或立即采取保持呼吸道通畅的措施。有与血管紧张素置换酶抑制剂治疗无关的血管神经性水肿病史的人，在使用血管紧张素转换酶抑制剂时，发生血管神经性水肿的危险性可能性增高（参阅禁忌症）。 5．用膜翅目动物的毒液脱敏时的过敏样反应当用膜翅目动物的毒液对使用血管紧张素转换酶抑制剂治疗的病人进行脱敏时，可能发生危及生命的过敏样反应，这种情况较罕见。在每次脱敏前，暂时停用血管紧张素转换酶抑制剂可避免这一反应。 6．血液透析的病人用高透量膜（如AN69）进行透析的同时，使用血管紧张素转换酶抑制剂治疗的病人，曾报告过有类过敏反应发生。对这类病人应考虑用另一类型透析膜或用另一类降压药。 7．咳嗽 据报道，用血管紧张素转换酶抑制剂能引起咳嗽，其特点是无痰、持续、停药后可能消失。在鉴别诊断咳嗽时，应考虑到血管紧张素转换酶抑制剂引起咳嗽的可能性。 8．手术/麻醉对于正在进行大手术或使用可能引起低血压的麻醉药物进行麻醉的病人，依那普利阻断由于代偿性肾素释放引起的血管紧张素Ⅱ的生成。如果发生低血压，且考虑是上述机制所致，则应扩充血容量加以纠正。血清钾-参阅药物的相互作用叶酸服用本品期间，同服其他含有叶酸的复合维生素类药物或保健食品请咨询医师。</w:t>
      </w:r>
      <w:r>
        <w:rPr>
          <w:rFonts w:hint="eastAsia"/>
          <w:lang w:eastAsia="zh-CN"/>
        </w:rPr>
        <w:t xml:space="preserve">  </w:t>
      </w:r>
    </w:p>
    <w:p w14:paraId="0070D709">
      <w:pPr>
        <w:rPr>
          <w:rFonts w:hint="eastAsia"/>
          <w:lang w:eastAsia="zh-CN"/>
        </w:rPr>
      </w:pPr>
      <w:r>
        <w:rPr>
          <w:rFonts w:hint="eastAsia"/>
          <w:lang w:eastAsia="zh-CN"/>
        </w:rPr>
        <w:t>药品名称：</w:t>
      </w:r>
      <w:r>
        <w:rPr>
          <w:rFonts w:hint="eastAsia"/>
        </w:rPr>
        <w:t>喘嗽宁片</w:t>
      </w:r>
      <w:r>
        <w:rPr>
          <w:rFonts w:hint="eastAsia"/>
          <w:lang w:eastAsia="zh-CN"/>
        </w:rPr>
        <w:t xml:space="preserve"> </w:t>
      </w:r>
      <w:r>
        <w:rPr>
          <w:rFonts w:hint="eastAsia"/>
        </w:rPr>
        <w:t>适应症：清热平喘，止咳化痰。喘嗽宁片用于支气管哮喘，喘息型支气管炎，肺气肿，肺心病早期。</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530E5B">
      <w:pPr>
        <w:rPr>
          <w:rFonts w:hint="eastAsia"/>
          <w:lang w:eastAsia="zh-CN"/>
        </w:rPr>
      </w:pPr>
      <w:r>
        <w:rPr>
          <w:rFonts w:hint="eastAsia"/>
          <w:lang w:eastAsia="zh-CN"/>
        </w:rPr>
        <w:t>药品名称：</w:t>
      </w:r>
      <w:r>
        <w:rPr>
          <w:rFonts w:hint="eastAsia"/>
        </w:rPr>
        <w:t>脑塞安胶囊</w:t>
      </w:r>
      <w:r>
        <w:rPr>
          <w:rFonts w:hint="eastAsia"/>
          <w:lang w:eastAsia="zh-CN"/>
        </w:rPr>
        <w:t xml:space="preserve"> </w:t>
      </w:r>
      <w:r>
        <w:rPr>
          <w:rFonts w:hint="eastAsia"/>
        </w:rPr>
        <w:t>适应症：破血祛瘀，通经透络。用于动脉粥样硬化性血栓性脑梗塞恢复期中医辨证为中风中经络血瘀证者，症见半身不遂，口舌歪斜，舌强语蹇或不语，偏身麻木，舌质暗淡有瘀斑，脉沉细或沉弦。</w:t>
      </w:r>
      <w:r>
        <w:rPr>
          <w:rFonts w:hint="eastAsia"/>
          <w:lang w:eastAsia="zh-CN"/>
        </w:rPr>
        <w:t xml:space="preserve"> </w:t>
      </w:r>
      <w:r>
        <w:rPr>
          <w:rFonts w:hint="eastAsia"/>
        </w:rPr>
        <w:t>用法用量：口服。一次4粒，一日2次。四周为一疗程。</w:t>
      </w:r>
      <w:r>
        <w:rPr>
          <w:rFonts w:hint="eastAsia"/>
          <w:lang w:eastAsia="zh-CN"/>
        </w:rPr>
        <w:t xml:space="preserve"> </w:t>
      </w:r>
      <w:r>
        <w:rPr>
          <w:rFonts w:hint="eastAsia"/>
        </w:rPr>
        <w:t>禁忌：(1)血压偏低者，忌用； (2)溃疡者及有出血倾向者，忌用。</w:t>
      </w:r>
      <w:r>
        <w:rPr>
          <w:rFonts w:hint="eastAsia"/>
          <w:lang w:eastAsia="zh-CN"/>
        </w:rPr>
        <w:t xml:space="preserve"> </w:t>
      </w:r>
      <w:r>
        <w:rPr>
          <w:rFonts w:hint="eastAsia"/>
        </w:rPr>
        <w:t>注意事项：(1)使用本品，注意根据病情，采用适宜的综合治疗方法。 (2)注意掌握使用剂量和疗程。 (3)使用本品过程中，请注意血压检测。</w:t>
      </w:r>
      <w:r>
        <w:rPr>
          <w:rFonts w:hint="eastAsia"/>
          <w:lang w:eastAsia="zh-CN"/>
        </w:rPr>
        <w:t xml:space="preserve">  </w:t>
      </w:r>
    </w:p>
    <w:p w14:paraId="58535019">
      <w:pPr>
        <w:rPr>
          <w:rFonts w:hint="eastAsia"/>
          <w:lang w:eastAsia="zh-CN"/>
        </w:rPr>
      </w:pPr>
      <w:r>
        <w:rPr>
          <w:rFonts w:hint="eastAsia"/>
          <w:lang w:eastAsia="zh-CN"/>
        </w:rPr>
        <w:t>药品名称：</w:t>
      </w:r>
      <w:r>
        <w:rPr>
          <w:rFonts w:hint="eastAsia"/>
        </w:rPr>
        <w:t>鼻渊舒胶囊</w:t>
      </w:r>
      <w:r>
        <w:rPr>
          <w:rFonts w:hint="eastAsia"/>
          <w:lang w:eastAsia="zh-CN"/>
        </w:rPr>
        <w:t xml:space="preserve"> </w:t>
      </w:r>
      <w:r>
        <w:rPr>
          <w:rFonts w:hint="eastAsia"/>
        </w:rPr>
        <w:t>适应症：疏风清热，祛湿通窍。用于急性鼻炎肺经风热证及急性鼻窦炎胆腑郁热证。</w:t>
      </w:r>
      <w:r>
        <w:rPr>
          <w:rFonts w:hint="eastAsia"/>
          <w:lang w:eastAsia="zh-CN"/>
        </w:rPr>
        <w:t xml:space="preserve"> </w:t>
      </w:r>
      <w:r>
        <w:rPr>
          <w:rFonts w:hint="eastAsia"/>
        </w:rPr>
        <w:t>用法用量：口服，一次3粒，一日3次；疗程7天或遵医嘱。</w:t>
      </w:r>
      <w:r>
        <w:rPr>
          <w:rFonts w:hint="eastAsia"/>
          <w:lang w:eastAsia="zh-CN"/>
        </w:rPr>
        <w:t xml:space="preserve"> </w:t>
      </w:r>
      <w:r>
        <w:rPr>
          <w:rFonts w:hint="eastAsia"/>
        </w:rPr>
        <w:t>禁忌：</w:t>
      </w:r>
      <w:r>
        <w:rPr>
          <w:rFonts w:hint="eastAsia"/>
          <w:lang w:eastAsia="zh-CN"/>
        </w:rPr>
        <w:t xml:space="preserve"> </w:t>
      </w:r>
      <w:r>
        <w:rPr>
          <w:rFonts w:hint="eastAsia"/>
        </w:rPr>
        <w:t>注意事项：久存若有少量沉淀，请摇匀后服用。</w:t>
      </w:r>
      <w:r>
        <w:rPr>
          <w:rFonts w:hint="eastAsia"/>
          <w:lang w:eastAsia="zh-CN"/>
        </w:rPr>
        <w:t xml:space="preserve">  </w:t>
      </w:r>
    </w:p>
    <w:p w14:paraId="4CF4BE9B">
      <w:pPr>
        <w:rPr>
          <w:rFonts w:hint="eastAsia"/>
          <w:lang w:eastAsia="zh-CN"/>
        </w:rPr>
      </w:pPr>
      <w:r>
        <w:rPr>
          <w:rFonts w:hint="eastAsia"/>
          <w:lang w:eastAsia="zh-CN"/>
        </w:rPr>
        <w:t>药品名称：</w:t>
      </w:r>
      <w:r>
        <w:rPr>
          <w:rFonts w:hint="eastAsia"/>
        </w:rPr>
        <w:t>清胃黄连片</w:t>
      </w:r>
      <w:r>
        <w:rPr>
          <w:rFonts w:hint="eastAsia"/>
          <w:lang w:eastAsia="zh-CN"/>
        </w:rPr>
        <w:t xml:space="preserve"> </w:t>
      </w:r>
      <w:r>
        <w:rPr>
          <w:rFonts w:hint="eastAsia"/>
        </w:rPr>
        <w:t>适应症：清胃泻火，解毒消肿。用于口舌生疮，齿龈、咽喉肿痛。</w:t>
      </w:r>
      <w:r>
        <w:rPr>
          <w:rFonts w:hint="eastAsia"/>
          <w:lang w:eastAsia="zh-CN"/>
        </w:rPr>
        <w:t xml:space="preserve"> </w:t>
      </w:r>
      <w:r>
        <w:rPr>
          <w:rFonts w:hint="eastAsia"/>
        </w:rPr>
        <w:t>用法用量：口服，一次8片，一日2次。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药三天后症状无改善，或加重者，应立即停药并去医院就诊。5.小儿、孕妇、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0B122CB">
      <w:pPr>
        <w:rPr>
          <w:rFonts w:hint="eastAsia"/>
          <w:lang w:eastAsia="zh-CN"/>
        </w:rPr>
      </w:pPr>
      <w:r>
        <w:rPr>
          <w:rFonts w:hint="eastAsia"/>
          <w:lang w:eastAsia="zh-CN"/>
        </w:rPr>
        <w:t>药品名称：</w:t>
      </w:r>
      <w:r>
        <w:rPr>
          <w:rFonts w:hint="eastAsia"/>
        </w:rPr>
        <w:t>胃疼宁片</w:t>
      </w:r>
      <w:r>
        <w:rPr>
          <w:rFonts w:hint="eastAsia"/>
          <w:lang w:eastAsia="zh-CN"/>
        </w:rPr>
        <w:t xml:space="preserve"> </w:t>
      </w:r>
      <w:r>
        <w:rPr>
          <w:rFonts w:hint="eastAsia"/>
        </w:rPr>
        <w:t>适应症：温中，行气，制酸，止痛。用于胃脘胀满，嗳气吞酸，消化性溃疡。</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脾胃阴虚，主要表现为口干、舌红少津、大便干。4.孕妇及糖尿病患者慎用。5.按照用法用量服用，小儿、年老体弱者应在医师指导下服用。6．对本品过敏者禁用，过敏体质者慎用。7. 本品性状发生改变时禁止使用。8.儿童必须在成人监护下使用。9. 请将本品放在儿童不能接触的地方。10. 如正在使用其他药品，使用胃疼宁片前请咨询医师或药师。</w:t>
      </w:r>
      <w:r>
        <w:rPr>
          <w:rFonts w:hint="eastAsia"/>
          <w:lang w:eastAsia="zh-CN"/>
        </w:rPr>
        <w:t xml:space="preserve">  </w:t>
      </w:r>
    </w:p>
    <w:p w14:paraId="7885793E">
      <w:pPr>
        <w:rPr>
          <w:rFonts w:hint="eastAsia"/>
          <w:lang w:eastAsia="zh-CN"/>
        </w:rPr>
      </w:pPr>
      <w:r>
        <w:rPr>
          <w:rFonts w:hint="eastAsia"/>
          <w:lang w:eastAsia="zh-CN"/>
        </w:rPr>
        <w:t>药品名称：</w:t>
      </w:r>
      <w:r>
        <w:rPr>
          <w:rFonts w:hint="eastAsia"/>
        </w:rPr>
        <w:t>喉舒宁胶囊</w:t>
      </w:r>
      <w:r>
        <w:rPr>
          <w:rFonts w:hint="eastAsia"/>
          <w:lang w:eastAsia="zh-CN"/>
        </w:rPr>
        <w:t xml:space="preserve"> </w:t>
      </w:r>
      <w:r>
        <w:rPr>
          <w:rFonts w:hint="eastAsia"/>
        </w:rPr>
        <w:t>适应症：清热解毒，散结止痛。用于急、慢性咽炎，急性扁桃体炎。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禁忌：1、忌烟酒、辛辣、鱼腥食物。 2、不宜在服药期间同时服用温补性中药。 3、孕妇慎用。糖尿病患者、儿童应在医师指导下服用。 4、脾虚大便溏者慎用。 5、属风寒感冒咽痛者，症见恶寒发热、无汗、鼻流清涕者慎用。 6、扁桃体有化脓及全身高热者应去医院就诊。 7、服7药3天症状无缓解，应去医院就诊。 8 、对本品过敏者禁用，过敏体质者慎用。 9、药品性状发生改变时禁止服用。 10、儿童必须在成人监护下使用。 11、请将此药品放在儿童不能接触的地方。 12、如正在服用其他药品，使用本品前请咨询医师或药师</w:t>
      </w:r>
      <w:r>
        <w:rPr>
          <w:rFonts w:hint="eastAsia"/>
          <w:lang w:eastAsia="zh-CN"/>
        </w:rPr>
        <w:t xml:space="preserve"> </w:t>
      </w:r>
      <w:r>
        <w:rPr>
          <w:rFonts w:hint="eastAsia"/>
        </w:rPr>
        <w:t>注意事项：</w:t>
      </w:r>
      <w:r>
        <w:rPr>
          <w:rFonts w:hint="eastAsia"/>
          <w:lang w:eastAsia="zh-CN"/>
        </w:rPr>
        <w:t xml:space="preserve">  </w:t>
      </w:r>
    </w:p>
    <w:p w14:paraId="215B8A23">
      <w:pPr>
        <w:rPr>
          <w:rFonts w:hint="eastAsia"/>
          <w:lang w:eastAsia="zh-CN"/>
        </w:rPr>
      </w:pPr>
      <w:r>
        <w:rPr>
          <w:rFonts w:hint="eastAsia"/>
          <w:lang w:eastAsia="zh-CN"/>
        </w:rPr>
        <w:t>药品名称：</w:t>
      </w:r>
      <w:r>
        <w:rPr>
          <w:rFonts w:hint="eastAsia"/>
        </w:rPr>
        <w:t>益康倍松乳膏</w:t>
      </w:r>
      <w:r>
        <w:rPr>
          <w:rFonts w:hint="eastAsia"/>
          <w:lang w:eastAsia="zh-CN"/>
        </w:rPr>
        <w:t xml:space="preserve"> </w:t>
      </w:r>
      <w:r>
        <w:rPr>
          <w:rFonts w:hint="eastAsia"/>
        </w:rPr>
        <w:t>适应症：用于真菌引起的皮肤癣病，如脚气、体股癣、手足癣、花斑癣、皮炎湿疹等。</w:t>
      </w:r>
      <w:r>
        <w:rPr>
          <w:rFonts w:hint="eastAsia"/>
          <w:lang w:eastAsia="zh-CN"/>
        </w:rPr>
        <w:t xml:space="preserve"> </w:t>
      </w:r>
      <w:r>
        <w:rPr>
          <w:rFonts w:hint="eastAsia"/>
        </w:rPr>
        <w:t>用法用量：外用。一日2～3次，涂患处。</w:t>
      </w:r>
      <w:r>
        <w:rPr>
          <w:rFonts w:hint="eastAsia"/>
          <w:lang w:eastAsia="zh-CN"/>
        </w:rPr>
        <w:t xml:space="preserve"> </w:t>
      </w:r>
      <w:r>
        <w:rPr>
          <w:rFonts w:hint="eastAsia"/>
        </w:rPr>
        <w:t>禁忌：1.对咪唑类药物过敏者禁用。2.皮肤结核、疱疹、水痘、皮肤化脓性感染、溃疡、IIº 以上烫伤、冻伤、湿疹性外耳道炎等患者禁用。</w:t>
      </w:r>
      <w:r>
        <w:rPr>
          <w:rFonts w:hint="eastAsia"/>
          <w:lang w:eastAsia="zh-CN"/>
        </w:rPr>
        <w:t xml:space="preserve"> </w:t>
      </w:r>
      <w:r>
        <w:rPr>
          <w:rFonts w:hint="eastAsia"/>
        </w:rPr>
        <w:t>注意事项：1.本品不宜用于皮肤结核、疱疹、水痘、皮肤化脓性感染、溃疡、IIº 以上烫伤、冻伤、湿疹性外耳道炎等。2.不宜长期用于面部、外阴等处。3.不宜长期封包给药，因易引起红斑、丘疹、水痘等刺激症状，此时应减少用药量。4.益康倍松乳膏不能用于眼部。</w:t>
      </w:r>
      <w:r>
        <w:rPr>
          <w:rFonts w:hint="eastAsia"/>
          <w:lang w:eastAsia="zh-CN"/>
        </w:rPr>
        <w:t xml:space="preserve">  </w:t>
      </w:r>
    </w:p>
    <w:p w14:paraId="169EFFC5">
      <w:pPr>
        <w:rPr>
          <w:rFonts w:hint="eastAsia"/>
          <w:lang w:eastAsia="zh-CN"/>
        </w:rPr>
      </w:pPr>
      <w:r>
        <w:rPr>
          <w:rFonts w:hint="eastAsia"/>
          <w:lang w:eastAsia="zh-CN"/>
        </w:rPr>
        <w:t>药品名称：</w:t>
      </w:r>
      <w:r>
        <w:rPr>
          <w:rFonts w:hint="eastAsia"/>
        </w:rPr>
        <w:t>复方三七片</w:t>
      </w:r>
      <w:r>
        <w:rPr>
          <w:rFonts w:hint="eastAsia"/>
          <w:lang w:eastAsia="zh-CN"/>
        </w:rPr>
        <w:t xml:space="preserve"> </w:t>
      </w:r>
      <w:r>
        <w:rPr>
          <w:rFonts w:hint="eastAsia"/>
        </w:rPr>
        <w:t>适应症：化瘀止血、消肿止痛。用于跌打损伤、瘀血肿痛、外伤出血、挫伤等。</w:t>
      </w:r>
      <w:r>
        <w:rPr>
          <w:rFonts w:hint="eastAsia"/>
          <w:lang w:eastAsia="zh-CN"/>
        </w:rPr>
        <w:t xml:space="preserve"> </w:t>
      </w:r>
      <w:r>
        <w:rPr>
          <w:rFonts w:hint="eastAsia"/>
        </w:rPr>
        <w:t>用法用量：口服，一次2-3片，一日2次；研细后外敷亦可。</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油腻食物。2.儿童、经期及哺乳期妇女、年老体弱者应在医师指导下服用。3.有高血压、心脏病、肝病、糖尿病、肾病等慢性病严重者应在医师指导下服用。4.如出血较多或不止者，应及时去医院就诊。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CDB0B61">
      <w:pPr>
        <w:rPr>
          <w:rFonts w:hint="eastAsia"/>
          <w:lang w:eastAsia="zh-CN"/>
        </w:rPr>
      </w:pPr>
      <w:r>
        <w:rPr>
          <w:rFonts w:hint="eastAsia"/>
          <w:lang w:eastAsia="zh-CN"/>
        </w:rPr>
        <w:t>药品名称：</w:t>
      </w:r>
      <w:r>
        <w:rPr>
          <w:rFonts w:hint="eastAsia"/>
        </w:rPr>
        <w:t>异福片</w:t>
      </w:r>
      <w:r>
        <w:rPr>
          <w:rFonts w:hint="eastAsia"/>
          <w:lang w:eastAsia="zh-CN"/>
        </w:rPr>
        <w:t xml:space="preserve"> </w:t>
      </w:r>
      <w:r>
        <w:rPr>
          <w:rFonts w:hint="eastAsia"/>
        </w:rPr>
        <w:t>适应症：适用于治疗各种类型的结核病。</w:t>
      </w:r>
      <w:r>
        <w:rPr>
          <w:rFonts w:hint="eastAsia"/>
          <w:lang w:eastAsia="zh-CN"/>
        </w:rPr>
        <w:t xml:space="preserve"> </w:t>
      </w:r>
      <w:r>
        <w:rPr>
          <w:rFonts w:hint="eastAsia"/>
        </w:rPr>
        <w:t>用法用量：饭前30分钟或饭后2小时服用，通常体重大于50公斤者，每次2片，每日一次，连续用药到细菌阴转，临床症状获最大程度改善为止，或遵医嘱。</w:t>
      </w:r>
      <w:r>
        <w:rPr>
          <w:rFonts w:hint="eastAsia"/>
          <w:lang w:eastAsia="zh-CN"/>
        </w:rPr>
        <w:t xml:space="preserve"> </w:t>
      </w:r>
      <w:r>
        <w:rPr>
          <w:rFonts w:hint="eastAsia"/>
        </w:rPr>
        <w:t>禁忌：1.对异烟肼、利福平及利福霉素类抗菌药过敏者禁用。2.肝功能严重不全、胆道阻塞者和3个月以内孕妇禁用。</w:t>
      </w:r>
      <w:r>
        <w:rPr>
          <w:rFonts w:hint="eastAsia"/>
          <w:lang w:eastAsia="zh-CN"/>
        </w:rPr>
        <w:t xml:space="preserve"> </w:t>
      </w:r>
      <w:r>
        <w:rPr>
          <w:rFonts w:hint="eastAsia"/>
        </w:rPr>
        <w:t>注意事项：1、本品任一成份均可致肝功能损害，用药期间应注意检查肝功能。利福平：肝功能受损患者仅在必须时才服用本品，且应在严密医学监测下谨慎用药，密切监测肝功能特别是SGPT和SGOT，在治疗前应检查肝功，然后，治疗期间每2～4周复查一次，如有肝细胞受损征象出现，应立即停用利福平。某些病例在利福平治疗早期，由于利福平和胆红素在肝细胞水平上竞争排泄通道，可发生高胆红素血症。个别报道认为胆红素和/或转氨酶中度增高本身并不是中断治疗的指征。然而，重复检测仍增高者。应结合病人临床情况考虑停药。因为利福平间歇治疗（每周给药少于2～3次）有发生免疫反应的可能性（见不良反应），应密切监测，并告诫病人注意避免间断服药。利福平有诱导肝酶包括γ-氨基乙酰丙酸合成酶的特性、有用利福平治疗发生卟啉症恶化的个案报道。异烟肼：慢性肝病或严重肾功能不全患者服用异烟肼应注意监测肝、肾功能，有时异烟肼治疗可发生严重甚至是致死性药物性肝炎、在治疗几个月后也可发生。发生肝炎的危险性与年龄相关，因此，应监测肝炎的前驱症状如疲乏无力、全身不适、食欲不振、恶心和呕吐等。如有上述症状出现或检测到提示肝细胞受损的征象，应立即停药，因继续用药可引起更严重的肝损害。2、有精神病或癫痫病史者慎用。</w:t>
      </w:r>
      <w:r>
        <w:rPr>
          <w:rFonts w:hint="eastAsia"/>
          <w:lang w:eastAsia="zh-CN"/>
        </w:rPr>
        <w:t xml:space="preserve">  </w:t>
      </w:r>
    </w:p>
    <w:p w14:paraId="2211AA27">
      <w:pPr>
        <w:rPr>
          <w:rFonts w:hint="eastAsia"/>
          <w:lang w:eastAsia="zh-CN"/>
        </w:rPr>
      </w:pPr>
      <w:r>
        <w:rPr>
          <w:rFonts w:hint="eastAsia"/>
          <w:lang w:eastAsia="zh-CN"/>
        </w:rPr>
        <w:t>药品名称：</w:t>
      </w:r>
      <w:r>
        <w:rPr>
          <w:rFonts w:hint="eastAsia"/>
        </w:rPr>
        <w:t>云芝肝泰片</w:t>
      </w:r>
      <w:r>
        <w:rPr>
          <w:rFonts w:hint="eastAsia"/>
          <w:lang w:eastAsia="zh-CN"/>
        </w:rPr>
        <w:t xml:space="preserve"> </w:t>
      </w:r>
      <w:r>
        <w:rPr>
          <w:rFonts w:hint="eastAsia"/>
        </w:rPr>
        <w:t>适应症：舒肝健脾。用于慢性活动性肝炎属肝郁脾虚证。</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3F68E1">
      <w:pPr>
        <w:rPr>
          <w:rFonts w:hint="eastAsia"/>
          <w:lang w:eastAsia="zh-CN"/>
        </w:rPr>
      </w:pPr>
      <w:r>
        <w:rPr>
          <w:rFonts w:hint="eastAsia"/>
          <w:lang w:eastAsia="zh-CN"/>
        </w:rPr>
        <w:t>药品名称：</w:t>
      </w:r>
      <w:r>
        <w:rPr>
          <w:rFonts w:hint="eastAsia"/>
        </w:rPr>
        <w:t>心速宁胶囊</w:t>
      </w:r>
      <w:r>
        <w:rPr>
          <w:rFonts w:hint="eastAsia"/>
          <w:lang w:eastAsia="zh-CN"/>
        </w:rPr>
        <w:t xml:space="preserve"> </w:t>
      </w:r>
      <w:r>
        <w:rPr>
          <w:rFonts w:hint="eastAsia"/>
        </w:rPr>
        <w:t>适应症：清热化痰，宁心定悸。主治痰热扰心所致的心悸，胸闷，心烦，易惊，口干口苦，失眠多梦，眩晕，脉结代等症。心速宁胶囊适用于冠心病、病毒性心肌炎引起的轻、中度室性过早搏动见上述症状者。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注意事项：1.有胃病者宜饭后服用。2.服药中出现恶心等反应时，可减量服用或暂停服药。3.心速宁胶囊组方中常山有催吐等副作用，应用时应注意其不良反应。</w:t>
      </w:r>
      <w:r>
        <w:rPr>
          <w:rFonts w:hint="eastAsia"/>
          <w:lang w:eastAsia="zh-CN"/>
        </w:rPr>
        <w:t xml:space="preserve">  </w:t>
      </w:r>
    </w:p>
    <w:p w14:paraId="0604914B">
      <w:pPr>
        <w:rPr>
          <w:rFonts w:hint="eastAsia"/>
          <w:lang w:eastAsia="zh-CN"/>
        </w:rPr>
      </w:pPr>
      <w:r>
        <w:rPr>
          <w:rFonts w:hint="eastAsia"/>
          <w:lang w:eastAsia="zh-CN"/>
        </w:rPr>
        <w:t>药品名称：</w:t>
      </w:r>
      <w:r>
        <w:rPr>
          <w:rFonts w:hint="eastAsia"/>
        </w:rPr>
        <w:t>小儿止嗽金丹</w:t>
      </w:r>
      <w:r>
        <w:rPr>
          <w:rFonts w:hint="eastAsia"/>
          <w:lang w:eastAsia="zh-CN"/>
        </w:rPr>
        <w:t xml:space="preserve"> </w:t>
      </w:r>
      <w:r>
        <w:rPr>
          <w:rFonts w:hint="eastAsia"/>
        </w:rPr>
        <w:t>适应症：解热润肺，化痰止嗽。用于外感风热引起的咳嗽痰盛，口干舌燥，腹满便秘</w:t>
      </w:r>
      <w:r>
        <w:rPr>
          <w:rFonts w:hint="eastAsia"/>
          <w:lang w:eastAsia="zh-CN"/>
        </w:rPr>
        <w:t xml:space="preserve"> </w:t>
      </w:r>
      <w:r>
        <w:rPr>
          <w:rFonts w:hint="eastAsia"/>
        </w:rPr>
        <w:t>用法用量：口服，一次0.6克，一日2次。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D2A923">
      <w:pPr>
        <w:rPr>
          <w:rFonts w:hint="eastAsia"/>
          <w:lang w:eastAsia="zh-CN"/>
        </w:rPr>
      </w:pPr>
      <w:r>
        <w:rPr>
          <w:rFonts w:hint="eastAsia"/>
          <w:lang w:eastAsia="zh-CN"/>
        </w:rPr>
        <w:t>药品名称：</w:t>
      </w:r>
      <w:r>
        <w:rPr>
          <w:rFonts w:hint="eastAsia"/>
        </w:rPr>
        <w:t>气血康胶囊</w:t>
      </w:r>
      <w:r>
        <w:rPr>
          <w:rFonts w:hint="eastAsia"/>
          <w:lang w:eastAsia="zh-CN"/>
        </w:rPr>
        <w:t xml:space="preserve"> </w:t>
      </w:r>
      <w:r>
        <w:rPr>
          <w:rFonts w:hint="eastAsia"/>
        </w:rPr>
        <w:t>适应症：益气养血，扶正固本。适用于贫血患者气血两虚证。</w:t>
      </w:r>
      <w:r>
        <w:rPr>
          <w:rFonts w:hint="eastAsia"/>
          <w:lang w:eastAsia="zh-CN"/>
        </w:rPr>
        <w:t xml:space="preserve"> </w:t>
      </w:r>
      <w:r>
        <w:rPr>
          <w:rFonts w:hint="eastAsia"/>
        </w:rPr>
        <w:t>用法用量：口服。一次3粒，一日2次。四周为1疗程。</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食物。2.感冒时不宜服用。3.患有其他疾病者，应在医师指导下服用。4.月经过多者不宜服用。5.平素月经正常，突然出现月经过少，或经期错后，或阴，道不规则出血者应去医院就诊。6.服药2周症状无缓解，应去医院就诊。7.对本品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5A1D8EC1">
      <w:pPr>
        <w:rPr>
          <w:rFonts w:hint="eastAsia"/>
          <w:lang w:eastAsia="zh-CN"/>
        </w:rPr>
      </w:pPr>
      <w:r>
        <w:rPr>
          <w:rFonts w:hint="eastAsia"/>
          <w:lang w:eastAsia="zh-CN"/>
        </w:rPr>
        <w:t>药品名称：</w:t>
      </w:r>
      <w:r>
        <w:rPr>
          <w:rFonts w:hint="eastAsia"/>
        </w:rPr>
        <w:t>妇炎舒胶囊</w:t>
      </w:r>
      <w:r>
        <w:rPr>
          <w:rFonts w:hint="eastAsia"/>
          <w:lang w:eastAsia="zh-CN"/>
        </w:rPr>
        <w:t xml:space="preserve"> </w:t>
      </w:r>
      <w:r>
        <w:rPr>
          <w:rFonts w:hint="eastAsia"/>
        </w:rPr>
        <w:t>适应症：清热凉血，活血止痛。用于妇女湿热下注所致的带下量多，或伴有小腹隐痛。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忌食辛辣、生冷、油腻食物。2.患有其他疾病者，应在医师指导下服用。3.脾虚大便溏者慎用。4.带下清稀者不宜选用。伴有赤带者，应去医院就诊。5.严格按照用法用量服用，服药2周症状无缓解，应去医院就诊。本品不宜长期服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6EA42A4">
      <w:pPr>
        <w:rPr>
          <w:rFonts w:hint="eastAsia"/>
          <w:lang w:eastAsia="zh-CN"/>
        </w:rPr>
      </w:pPr>
      <w:r>
        <w:rPr>
          <w:rFonts w:hint="eastAsia"/>
          <w:lang w:eastAsia="zh-CN"/>
        </w:rPr>
        <w:t>药品名称：</w:t>
      </w:r>
      <w:r>
        <w:rPr>
          <w:rFonts w:hint="eastAsia"/>
        </w:rPr>
        <w:t>铁皮枫斗颗粒</w:t>
      </w:r>
      <w:r>
        <w:rPr>
          <w:rFonts w:hint="eastAsia"/>
          <w:lang w:eastAsia="zh-CN"/>
        </w:rPr>
        <w:t xml:space="preserve"> </w:t>
      </w:r>
      <w:r>
        <w:rPr>
          <w:rFonts w:hint="eastAsia"/>
        </w:rPr>
        <w:t>适应症：益气养阴，养胃生津。适用于气阴两虚所致的干咳，口燥咽干，两目干涩，视物模糊，五心烦热，午后潮热，大便干结，神疲乏力，腰膝酸软。</w:t>
      </w:r>
      <w:r>
        <w:rPr>
          <w:rFonts w:hint="eastAsia"/>
          <w:lang w:eastAsia="zh-CN"/>
        </w:rPr>
        <w:t xml:space="preserve"> </w:t>
      </w:r>
      <w:r>
        <w:rPr>
          <w:rFonts w:hint="eastAsia"/>
        </w:rPr>
        <w:t>用法用量：每次3～6g，每日2～3 次，开水冲服。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虚寒湿重者慎服。3、本品宜饭前服用。4、高血压、心脏病、肝病、糖尿病、肾病等慢性病患者应在医师指导下服用。5、服用铁皮枫斗颗粒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9CE8636">
      <w:pPr>
        <w:rPr>
          <w:rFonts w:hint="eastAsia"/>
          <w:lang w:eastAsia="zh-CN"/>
        </w:rPr>
      </w:pPr>
      <w:r>
        <w:rPr>
          <w:rFonts w:hint="eastAsia"/>
          <w:lang w:eastAsia="zh-CN"/>
        </w:rPr>
        <w:t>药品名称：</w:t>
      </w:r>
      <w:r>
        <w:rPr>
          <w:rFonts w:hint="eastAsia"/>
        </w:rPr>
        <w:t>愈裂贴膏</w:t>
      </w:r>
      <w:r>
        <w:rPr>
          <w:rFonts w:hint="eastAsia"/>
          <w:lang w:eastAsia="zh-CN"/>
        </w:rPr>
        <w:t xml:space="preserve"> </w:t>
      </w:r>
      <w:r>
        <w:rPr>
          <w:rFonts w:hint="eastAsia"/>
        </w:rPr>
        <w:t>适应症：生肌止痛。用于手、足皲裂。</w:t>
      </w:r>
      <w:r>
        <w:rPr>
          <w:rFonts w:hint="eastAsia"/>
          <w:lang w:eastAsia="zh-CN"/>
        </w:rPr>
        <w:t xml:space="preserve"> </w:t>
      </w:r>
      <w:r>
        <w:rPr>
          <w:rFonts w:hint="eastAsia"/>
        </w:rPr>
        <w:t>用法用量：贴手、足患处。</w:t>
      </w:r>
      <w:r>
        <w:rPr>
          <w:rFonts w:hint="eastAsia"/>
          <w:lang w:eastAsia="zh-CN"/>
        </w:rPr>
        <w:t xml:space="preserve"> </w:t>
      </w:r>
      <w:r>
        <w:rPr>
          <w:rFonts w:hint="eastAsia"/>
        </w:rPr>
        <w:t>禁忌：</w:t>
      </w:r>
      <w:r>
        <w:rPr>
          <w:rFonts w:hint="eastAsia"/>
          <w:lang w:eastAsia="zh-CN"/>
        </w:rPr>
        <w:t xml:space="preserve"> </w:t>
      </w:r>
      <w:r>
        <w:rPr>
          <w:rFonts w:hint="eastAsia"/>
        </w:rPr>
        <w:t>注意事项：1.患处有湿烂渗液及化脓者禁用。2.对橡胶膏过敏者忌用。3.有手足癣，脚湿气，湿疹，汗疱疹并伴有手足皲裂者，应于治疗原有疾病的同时在医师指导下使用本药。4.使用一周后症状无改善，或裂隙宽深，活动出血者，应去医院就诊。5.患处皲裂疼痛，在用本药的同时疼痛加剧，流脓渗液伴发热恶寒，患处附近的淋巴结肿痛等表现，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55C0D91">
      <w:pPr>
        <w:rPr>
          <w:rFonts w:hint="eastAsia"/>
          <w:lang w:eastAsia="zh-CN"/>
        </w:rPr>
      </w:pPr>
      <w:r>
        <w:rPr>
          <w:rFonts w:hint="eastAsia"/>
          <w:lang w:eastAsia="zh-CN"/>
        </w:rPr>
        <w:t>药品名称：</w:t>
      </w:r>
      <w:r>
        <w:rPr>
          <w:rFonts w:hint="eastAsia"/>
        </w:rPr>
        <w:t>精氨酸布洛芬颗粒</w:t>
      </w:r>
      <w:r>
        <w:rPr>
          <w:rFonts w:hint="eastAsia"/>
          <w:lang w:eastAsia="zh-CN"/>
        </w:rPr>
        <w:t xml:space="preserve"> </w:t>
      </w:r>
      <w:r>
        <w:rPr>
          <w:rFonts w:hint="eastAsia"/>
        </w:rPr>
        <w:t>适应症：适用于下列症状：牙痛、痛经、因创伤引起的疼痛（例如：运动性损伤）、关节和韧带痛、背痛、头痛，以及流感引起的发热。</w:t>
      </w:r>
      <w:r>
        <w:rPr>
          <w:rFonts w:hint="eastAsia"/>
          <w:lang w:eastAsia="zh-CN"/>
        </w:rPr>
        <w:t xml:space="preserve"> </w:t>
      </w:r>
      <w:r>
        <w:rPr>
          <w:rFonts w:hint="eastAsia"/>
        </w:rPr>
        <w:t>用法用量：成人和12岁以上患者，通常口服一次剂量为400mg（1袋），一日3-4次。将药品放入水杯中，加入适量的温水，混合到药液完全溶解后即可服用。空腹服用本品起效更为迅速。或在医生指导下使用。</w:t>
      </w:r>
      <w:r>
        <w:rPr>
          <w:rFonts w:hint="eastAsia"/>
          <w:lang w:eastAsia="zh-CN"/>
        </w:rPr>
        <w:t xml:space="preserve"> </w:t>
      </w:r>
      <w:r>
        <w:rPr>
          <w:rFonts w:hint="eastAsia"/>
        </w:rPr>
        <w:t>禁忌：胃或十二指肠溃疡、支气管哮喘、肾脏疾病患者和布洛芬、其它非甾体类抗炎药过敏或对本品的其它成份过敏者禁用。也禁用于血液凝固和血细胞生成障碍者。</w:t>
      </w:r>
      <w:r>
        <w:rPr>
          <w:rFonts w:hint="eastAsia"/>
          <w:lang w:eastAsia="zh-CN"/>
        </w:rPr>
        <w:t xml:space="preserve"> </w:t>
      </w:r>
      <w:r>
        <w:rPr>
          <w:rFonts w:hint="eastAsia"/>
        </w:rPr>
        <w:t>注意事项：严重的肾及肝脏功能不全的患者，应在医生指导下才能使用。如在使用本品治疗期间出现疼痛加重、皮疹或在疼痛区域出现肿腹，应通知您的医生，这通常是一些严重病症的表现。如疼痛在3天内不减轻，请咨询医生，查出引起疼痛的真正原因。勿与含酒精的饮料一起服用。</w:t>
      </w:r>
      <w:r>
        <w:rPr>
          <w:rFonts w:hint="eastAsia"/>
          <w:lang w:eastAsia="zh-CN"/>
        </w:rPr>
        <w:t xml:space="preserve">  </w:t>
      </w:r>
    </w:p>
    <w:p w14:paraId="6E76A62A">
      <w:pPr>
        <w:rPr>
          <w:rFonts w:hint="eastAsia"/>
          <w:lang w:eastAsia="zh-CN"/>
        </w:rPr>
      </w:pPr>
      <w:r>
        <w:rPr>
          <w:rFonts w:hint="eastAsia"/>
          <w:lang w:eastAsia="zh-CN"/>
        </w:rPr>
        <w:t>药品名称：</w:t>
      </w:r>
      <w:r>
        <w:rPr>
          <w:rFonts w:hint="eastAsia"/>
        </w:rPr>
        <w:t>阿昔莫司胶囊</w:t>
      </w:r>
      <w:r>
        <w:rPr>
          <w:rFonts w:hint="eastAsia"/>
          <w:lang w:eastAsia="zh-CN"/>
        </w:rPr>
        <w:t xml:space="preserve"> </w:t>
      </w:r>
      <w:r>
        <w:rPr>
          <w:rFonts w:hint="eastAsia"/>
        </w:rPr>
        <w:t>适应症：用于治疗高甘油三酯血症（Ⅳ型），高胆固醇血症（Ⅱa型）、高甘油三酯合并高胆固醇血症（Ⅱb型）。</w:t>
      </w:r>
      <w:r>
        <w:rPr>
          <w:rFonts w:hint="eastAsia"/>
          <w:lang w:eastAsia="zh-CN"/>
        </w:rPr>
        <w:t xml:space="preserve"> </w:t>
      </w:r>
      <w:r>
        <w:rPr>
          <w:rFonts w:hint="eastAsia"/>
        </w:rPr>
        <w:t>用法用量：推荐剂量为，一次1粒，一日2～3次，进餐时或餐后服用，较低剂量用于Ⅳ型高甘油三酯血症，较高剂量用于Ⅱa及Ⅱb型高胆固醇血症。通常在服药治疗一个月内，血脂状况即有改善。国外文献报告，长期服用的每日安全剂量可达1200mg。</w:t>
      </w:r>
      <w:r>
        <w:rPr>
          <w:rFonts w:hint="eastAsia"/>
          <w:lang w:eastAsia="zh-CN"/>
        </w:rPr>
        <w:t xml:space="preserve"> </w:t>
      </w:r>
      <w:r>
        <w:rPr>
          <w:rFonts w:hint="eastAsia"/>
        </w:rPr>
        <w:t>禁忌：对阿昔莫司胶囊过敏及消化道溃疡者、孕妇、哺乳期妇女、儿童禁用。</w:t>
      </w:r>
      <w:r>
        <w:rPr>
          <w:rFonts w:hint="eastAsia"/>
          <w:lang w:eastAsia="zh-CN"/>
        </w:rPr>
        <w:t xml:space="preserve"> </w:t>
      </w:r>
      <w:r>
        <w:rPr>
          <w:rFonts w:hint="eastAsia"/>
        </w:rPr>
        <w:t>注意事项：1.在使用阿昔莫司胶囊治疗之前，应先采取低胆固醇饮食、低脂肪饮食和停止酗酒的治疗措施。2.肾功能不全患者根据肌酐清除率数据减低剂量：肌酐清除率(ml/min)剂量60～30每日二次，每次150mg30～10每日一次，每次150mg&lt;10隔日一次，每次150mg。3.同服考来烯胺时，不会影响阿昔莫司胶囊的吸收。4.对需长期服用阿昔莫司胶囊者，应定期作血脂及肝肾功能检查。</w:t>
      </w:r>
      <w:r>
        <w:rPr>
          <w:rFonts w:hint="eastAsia"/>
          <w:lang w:eastAsia="zh-CN"/>
        </w:rPr>
        <w:t xml:space="preserve">  </w:t>
      </w:r>
    </w:p>
    <w:p w14:paraId="4203953E">
      <w:pPr>
        <w:rPr>
          <w:rFonts w:hint="eastAsia"/>
          <w:lang w:eastAsia="zh-CN"/>
        </w:rPr>
      </w:pPr>
      <w:r>
        <w:rPr>
          <w:rFonts w:hint="eastAsia"/>
          <w:lang w:eastAsia="zh-CN"/>
        </w:rPr>
        <w:t>药品名称：</w:t>
      </w:r>
      <w:r>
        <w:rPr>
          <w:rFonts w:hint="eastAsia"/>
        </w:rPr>
        <w:t>川芎茶调片</w:t>
      </w:r>
      <w:r>
        <w:rPr>
          <w:rFonts w:hint="eastAsia"/>
          <w:lang w:eastAsia="zh-CN"/>
        </w:rPr>
        <w:t xml:space="preserve"> </w:t>
      </w:r>
      <w:r>
        <w:rPr>
          <w:rFonts w:hint="eastAsia"/>
        </w:rPr>
        <w:t>适应症：疏风止痛。用于风邪头痛，或有恶寒、发热、鼻塞。</w:t>
      </w:r>
      <w:r>
        <w:rPr>
          <w:rFonts w:hint="eastAsia"/>
          <w:lang w:eastAsia="zh-CN"/>
        </w:rPr>
        <w:t xml:space="preserve"> </w:t>
      </w:r>
      <w:r>
        <w:rPr>
          <w:rFonts w:hint="eastAsia"/>
        </w:rPr>
        <w:t>用法用量：饭后清茶送服，一次4～6片，一日3次。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药以治疗外感风邪引起的感冒头痛效果较好，也用于经过明确诊断的偏头痛、神经性头痛或外伤后遗症所致的头痛等。2.久痛气虚、血虚，或因肝肾不足，阳气亢盛之头痛不宜应用。3.素有较严重慢性病史者，应在医师指导下服药。4.孕妇慎用。哺乳期妇女、儿童、老人应在医师指导下使用。5.服药三天后症状无改善，或病情加重者，应向医生咨询。6.除非在医生指导下，否则不得超过推荐剂量使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167FD3F">
      <w:pPr>
        <w:rPr>
          <w:rFonts w:hint="eastAsia"/>
          <w:lang w:eastAsia="zh-CN"/>
        </w:rPr>
      </w:pPr>
      <w:r>
        <w:rPr>
          <w:rFonts w:hint="eastAsia"/>
          <w:lang w:eastAsia="zh-CN"/>
        </w:rPr>
        <w:t>药品名称：</w:t>
      </w:r>
      <w:r>
        <w:rPr>
          <w:rFonts w:hint="eastAsia"/>
        </w:rPr>
        <w:t>跌打万花油</w:t>
      </w:r>
      <w:r>
        <w:rPr>
          <w:rFonts w:hint="eastAsia"/>
          <w:lang w:eastAsia="zh-CN"/>
        </w:rPr>
        <w:t xml:space="preserve"> </w:t>
      </w:r>
      <w:r>
        <w:rPr>
          <w:rFonts w:hint="eastAsia"/>
        </w:rPr>
        <w:t>适应症：消肿散瘀，舒筋活络止痛。用于治疗跌打损伤，扭伤，轻度水火烫伤。</w:t>
      </w:r>
      <w:r>
        <w:rPr>
          <w:rFonts w:hint="eastAsia"/>
          <w:lang w:eastAsia="zh-CN"/>
        </w:rPr>
        <w:t xml:space="preserve"> </w:t>
      </w:r>
      <w:r>
        <w:rPr>
          <w:rFonts w:hint="eastAsia"/>
        </w:rPr>
        <w:t>用法用量：外用，擦敷患处。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生冷、油腻食物。3.切勿接触眼睛、口腔等黏膜处。皮肤破溃或感染处禁用。4.经期及哺乳期妇女慎用。儿童、年老体弱者应在医师指导下使用。5.本品不宜长期或大面积使用，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6B5FB7">
      <w:pPr>
        <w:rPr>
          <w:rFonts w:hint="eastAsia"/>
          <w:lang w:eastAsia="zh-CN"/>
        </w:rPr>
      </w:pPr>
      <w:r>
        <w:rPr>
          <w:rFonts w:hint="eastAsia"/>
          <w:lang w:eastAsia="zh-CN"/>
        </w:rPr>
        <w:t>药品名称：</w:t>
      </w:r>
      <w:r>
        <w:rPr>
          <w:rFonts w:hint="eastAsia"/>
        </w:rPr>
        <w:t>古汉养生精</w:t>
      </w:r>
      <w:r>
        <w:rPr>
          <w:rFonts w:hint="eastAsia"/>
          <w:lang w:eastAsia="zh-CN"/>
        </w:rPr>
        <w:t xml:space="preserve"> </w:t>
      </w:r>
      <w:r>
        <w:rPr>
          <w:rFonts w:hint="eastAsia"/>
        </w:rPr>
        <w:t>适应症：古汉养生精补气，滋肾，益精，用于气阴亏虚、肾精不定所致的头晕、心悸、目眩、耳鸣、健忘、失眠、疲乏无力；更年期综合症，病后体虚见证书证候者</w:t>
      </w:r>
      <w:r>
        <w:rPr>
          <w:rFonts w:hint="eastAsia"/>
          <w:lang w:eastAsia="zh-CN"/>
        </w:rPr>
        <w:t xml:space="preserve"> </w:t>
      </w:r>
      <w:r>
        <w:rPr>
          <w:rFonts w:hint="eastAsia"/>
        </w:rPr>
        <w:t>用法用量：口服，一次10～20毫升，一日2～3次。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服用本品同时不宜服用藜芦、五灵脂、皂荚或其制剂；不宜喝茶和吃萝卜，以免影响药效。4.本品宜饭前服用。5.按照用法用量服用，孕妇应在医师指导下服用。6.服用古汉养生精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76B08BC">
      <w:pPr>
        <w:rPr>
          <w:rFonts w:hint="eastAsia"/>
          <w:lang w:eastAsia="zh-CN"/>
        </w:rPr>
      </w:pPr>
      <w:r>
        <w:rPr>
          <w:rFonts w:hint="eastAsia"/>
          <w:lang w:eastAsia="zh-CN"/>
        </w:rPr>
        <w:t>药品名称：</w:t>
      </w:r>
      <w:r>
        <w:rPr>
          <w:rFonts w:hint="eastAsia"/>
        </w:rPr>
        <w:t>和络舒肝胶囊</w:t>
      </w:r>
      <w:r>
        <w:rPr>
          <w:rFonts w:hint="eastAsia"/>
          <w:lang w:eastAsia="zh-CN"/>
        </w:rPr>
        <w:t xml:space="preserve"> </w:t>
      </w:r>
      <w:r>
        <w:rPr>
          <w:rFonts w:hint="eastAsia"/>
        </w:rPr>
        <w:t>适应症：疏肝理气，清化湿热，活血化瘀，滋养肝肾。用于慢性肝炎及早期肝硬化。</w:t>
      </w:r>
      <w:r>
        <w:rPr>
          <w:rFonts w:hint="eastAsia"/>
          <w:lang w:eastAsia="zh-CN"/>
        </w:rPr>
        <w:t xml:space="preserve"> </w:t>
      </w:r>
      <w:r>
        <w:rPr>
          <w:rFonts w:hint="eastAsia"/>
        </w:rPr>
        <w:t>用法用量：饭后温开水送服，一次5片，一日3次，或遵医嘱，小儿酌减。</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6DFB3016">
      <w:pPr>
        <w:rPr>
          <w:rFonts w:hint="eastAsia"/>
          <w:lang w:eastAsia="zh-CN"/>
        </w:rPr>
      </w:pPr>
      <w:r>
        <w:rPr>
          <w:rFonts w:hint="eastAsia"/>
          <w:lang w:eastAsia="zh-CN"/>
        </w:rPr>
        <w:t>药品名称：</w:t>
      </w:r>
      <w:r>
        <w:rPr>
          <w:rFonts w:hint="eastAsia"/>
        </w:rPr>
        <w:t>三蛇药酒</w:t>
      </w:r>
      <w:r>
        <w:rPr>
          <w:rFonts w:hint="eastAsia"/>
          <w:lang w:eastAsia="zh-CN"/>
        </w:rPr>
        <w:t xml:space="preserve"> </w:t>
      </w:r>
      <w:r>
        <w:rPr>
          <w:rFonts w:hint="eastAsia"/>
        </w:rPr>
        <w:t>适应症：祛风除湿，通经活络。用于风寒湿痹，手足麻木，筋骨疼痛，腰膝无力等症。</w:t>
      </w:r>
      <w:r>
        <w:rPr>
          <w:rFonts w:hint="eastAsia"/>
          <w:lang w:eastAsia="zh-CN"/>
        </w:rPr>
        <w:t xml:space="preserve"> </w:t>
      </w:r>
      <w:r>
        <w:rPr>
          <w:rFonts w:hint="eastAsia"/>
        </w:rPr>
        <w:t>用法用量：睡前服用，一次25～100g，一日 1次。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817DA1F">
      <w:pPr>
        <w:rPr>
          <w:rFonts w:hint="eastAsia"/>
          <w:lang w:eastAsia="zh-CN"/>
        </w:rPr>
      </w:pPr>
      <w:r>
        <w:rPr>
          <w:rFonts w:hint="eastAsia"/>
          <w:lang w:eastAsia="zh-CN"/>
        </w:rPr>
        <w:t>药品名称：</w:t>
      </w:r>
      <w:r>
        <w:rPr>
          <w:rFonts w:hint="eastAsia"/>
        </w:rPr>
        <w:t>益心颗粒</w:t>
      </w:r>
      <w:r>
        <w:rPr>
          <w:rFonts w:hint="eastAsia"/>
          <w:lang w:eastAsia="zh-CN"/>
        </w:rPr>
        <w:t xml:space="preserve"> </w:t>
      </w:r>
      <w:r>
        <w:rPr>
          <w:rFonts w:hint="eastAsia"/>
        </w:rPr>
        <w:t>适应症：益气、养阴、通脉。用于心气虚或气阴两虚的胸痹患者，症见心悸、乏力、胸痛、胸闷、心烦、失眠、多汗、眩晕、口干、面色少华或面色潮红、舌质淡红、胖嫩或有齿痕、脉弦细或沉细、涩、结代等。亦可用于冠心病心绞痛见有上述症状者。</w:t>
      </w:r>
      <w:r>
        <w:rPr>
          <w:rFonts w:hint="eastAsia"/>
          <w:lang w:eastAsia="zh-CN"/>
        </w:rPr>
        <w:t xml:space="preserve"> </w:t>
      </w:r>
      <w:r>
        <w:rPr>
          <w:rFonts w:hint="eastAsia"/>
        </w:rPr>
        <w:t>用法用量：开水冲服。一次10克，一日3次，或遵医嘱。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66D4DF">
      <w:pPr>
        <w:rPr>
          <w:rFonts w:hint="eastAsia"/>
          <w:lang w:eastAsia="zh-CN"/>
        </w:rPr>
      </w:pPr>
      <w:r>
        <w:rPr>
          <w:rFonts w:hint="eastAsia"/>
          <w:lang w:eastAsia="zh-CN"/>
        </w:rPr>
        <w:t>药品名称：</w:t>
      </w:r>
      <w:r>
        <w:rPr>
          <w:rFonts w:hint="eastAsia"/>
        </w:rPr>
        <w:t>利拉萘酯乳膏</w:t>
      </w:r>
      <w:r>
        <w:rPr>
          <w:rFonts w:hint="eastAsia"/>
          <w:lang w:eastAsia="zh-CN"/>
        </w:rPr>
        <w:t xml:space="preserve"> </w:t>
      </w:r>
      <w:r>
        <w:rPr>
          <w:rFonts w:hint="eastAsia"/>
        </w:rPr>
        <w:t>适应症：用于足癣，体癣，股癣的治疗。</w:t>
      </w:r>
      <w:r>
        <w:rPr>
          <w:rFonts w:hint="eastAsia"/>
          <w:lang w:eastAsia="zh-CN"/>
        </w:rPr>
        <w:t xml:space="preserve"> </w:t>
      </w:r>
      <w:r>
        <w:rPr>
          <w:rFonts w:hint="eastAsia"/>
        </w:rPr>
        <w:t>用法用量：外用，每天1次涂于患处。</w:t>
      </w:r>
      <w:r>
        <w:rPr>
          <w:rFonts w:hint="eastAsia"/>
          <w:lang w:eastAsia="zh-CN"/>
        </w:rPr>
        <w:t xml:space="preserve"> </w:t>
      </w:r>
      <w:r>
        <w:rPr>
          <w:rFonts w:hint="eastAsia"/>
        </w:rPr>
        <w:t>禁忌：下列患者禁用：对利拉萘酯及本品所含化学成分有过敏史者；对其它外用抗真菌药物有过敏史者；临床上与皮肤念珠菌病、汗疱疹、掌跖脓疱病、脓皮病以及其他皮肤炎症难以鉴别的患者。</w:t>
      </w:r>
      <w:r>
        <w:rPr>
          <w:rFonts w:hint="eastAsia"/>
          <w:lang w:eastAsia="zh-CN"/>
        </w:rPr>
        <w:t xml:space="preserve"> </w:t>
      </w:r>
      <w:r>
        <w:rPr>
          <w:rFonts w:hint="eastAsia"/>
        </w:rPr>
        <w:t>注意事项：禁用于角膜、结膜等部位。不慎入眼时，请用大量水冲洗，并立即到医院接受医生检查。禁用于明显糜烂部位。涂布部位如出现接触性皮炎、瘙痒、发红、红斑、疼痛、刺激感等，应停止用药，并采取适当措施。</w:t>
      </w:r>
      <w:r>
        <w:rPr>
          <w:rFonts w:hint="eastAsia"/>
          <w:lang w:eastAsia="zh-CN"/>
        </w:rPr>
        <w:t xml:space="preserve">  </w:t>
      </w:r>
    </w:p>
    <w:p w14:paraId="14D1A0F1">
      <w:pPr>
        <w:rPr>
          <w:rFonts w:hint="eastAsia"/>
          <w:lang w:eastAsia="zh-CN"/>
        </w:rPr>
      </w:pPr>
      <w:r>
        <w:rPr>
          <w:rFonts w:hint="eastAsia"/>
          <w:lang w:eastAsia="zh-CN"/>
        </w:rPr>
        <w:t>药品名称：</w:t>
      </w:r>
      <w:r>
        <w:rPr>
          <w:rFonts w:hint="eastAsia"/>
        </w:rPr>
        <w:t>湿热痹片</w:t>
      </w:r>
      <w:r>
        <w:rPr>
          <w:rFonts w:hint="eastAsia"/>
          <w:lang w:eastAsia="zh-CN"/>
        </w:rPr>
        <w:t xml:space="preserve"> </w:t>
      </w:r>
      <w:r>
        <w:rPr>
          <w:rFonts w:hint="eastAsia"/>
        </w:rPr>
        <w:t>适应症：祛风除湿，清热消肿，通络定痛。用于湿热痹证，其症状为肌肉或关节红肿热痛，有沉重感，步履艰难，发热，口渴不欲饮，小便黄淡。</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44DF96">
      <w:pPr>
        <w:rPr>
          <w:rFonts w:hint="eastAsia"/>
          <w:lang w:eastAsia="zh-CN"/>
        </w:rPr>
      </w:pPr>
      <w:r>
        <w:rPr>
          <w:rFonts w:hint="eastAsia"/>
          <w:lang w:eastAsia="zh-CN"/>
        </w:rPr>
        <w:t>药品名称：</w:t>
      </w:r>
      <w:r>
        <w:rPr>
          <w:rFonts w:hint="eastAsia"/>
        </w:rPr>
        <w:t>西洛他唑胶囊</w:t>
      </w:r>
      <w:r>
        <w:rPr>
          <w:rFonts w:hint="eastAsia"/>
          <w:lang w:eastAsia="zh-CN"/>
        </w:rPr>
        <w:t xml:space="preserve"> </w:t>
      </w:r>
      <w:r>
        <w:rPr>
          <w:rFonts w:hint="eastAsia"/>
        </w:rPr>
        <w:t>适应症：西洛他唑胶囊(邦平)改善慢性动脉硬化性闭塞症引起的慢性溃疡、疼痛、发冷及间歇性跛行等症状。</w:t>
      </w:r>
      <w:r>
        <w:rPr>
          <w:rFonts w:hint="eastAsia"/>
          <w:lang w:eastAsia="zh-CN"/>
        </w:rPr>
        <w:t xml:space="preserve"> </w:t>
      </w:r>
      <w:r>
        <w:rPr>
          <w:rFonts w:hint="eastAsia"/>
        </w:rPr>
        <w:t>用法用量：口服，一次100mg（两粒），一日2次。可根据病情适当增减。</w:t>
      </w:r>
      <w:r>
        <w:rPr>
          <w:rFonts w:hint="eastAsia"/>
          <w:lang w:eastAsia="zh-CN"/>
        </w:rPr>
        <w:t xml:space="preserve"> </w:t>
      </w:r>
      <w:r>
        <w:rPr>
          <w:rFonts w:hint="eastAsia"/>
        </w:rPr>
        <w:t>禁忌：1、对本药任何成份过敏者。2、患有3-4级充血性心力衰竭的病人。3、出血患者如血友病、毛细血管脆弱症、上消化道出血、咳血等。4、妊娠或有可能妊娠的妇女。</w:t>
      </w:r>
      <w:r>
        <w:rPr>
          <w:rFonts w:hint="eastAsia"/>
          <w:lang w:eastAsia="zh-CN"/>
        </w:rPr>
        <w:t xml:space="preserve"> </w:t>
      </w:r>
      <w:r>
        <w:rPr>
          <w:rFonts w:hint="eastAsia"/>
        </w:rPr>
        <w:t>注意事项：1、如果出现皮疹、发疹、荨麻疹、瘙痒感，应停药。2、如果出现心跳加快、发热、头痛、头重感、头晕、眼花、发麻、偶感困倦、失眠、低血压，应减量或停药。3、以下患者慎服本品：月经期的患者、有出血倾向的患者、正在使用抗凝药或抗血小板药（如阿司匹林、噻氮匹定等）的患者；重症肝、肾功能障碍患者。</w:t>
      </w:r>
      <w:r>
        <w:rPr>
          <w:rFonts w:hint="eastAsia"/>
          <w:lang w:eastAsia="zh-CN"/>
        </w:rPr>
        <w:t xml:space="preserve">  </w:t>
      </w:r>
    </w:p>
    <w:p w14:paraId="2FAA66ED">
      <w:pPr>
        <w:rPr>
          <w:rFonts w:hint="eastAsia"/>
          <w:lang w:eastAsia="zh-CN"/>
        </w:rPr>
      </w:pPr>
      <w:r>
        <w:rPr>
          <w:rFonts w:hint="eastAsia"/>
          <w:lang w:eastAsia="zh-CN"/>
        </w:rPr>
        <w:t>药品名称：</w:t>
      </w:r>
      <w:r>
        <w:rPr>
          <w:rFonts w:hint="eastAsia"/>
        </w:rPr>
        <w:t>苦参软膏</w:t>
      </w:r>
      <w:r>
        <w:rPr>
          <w:rFonts w:hint="eastAsia"/>
          <w:lang w:eastAsia="zh-CN"/>
        </w:rPr>
        <w:t xml:space="preserve"> </w:t>
      </w:r>
      <w:r>
        <w:rPr>
          <w:rFonts w:hint="eastAsia"/>
        </w:rPr>
        <w:t>适应症：清热燥湿，杀虫止痒。用于霉菌性阴道炎和滴虫性阴道炎湿热下注证所致的带下、阴痒。症见：带下量多，质稠如豆腐渣样或黄色泡沫样，其气腥臭，阴道潮红、肿胀，外阴瘙痒，甚则痒痛，尿频急涩痛等。</w:t>
      </w:r>
      <w:r>
        <w:rPr>
          <w:rFonts w:hint="eastAsia"/>
          <w:lang w:eastAsia="zh-CN"/>
        </w:rPr>
        <w:t xml:space="preserve"> </w:t>
      </w:r>
      <w:r>
        <w:rPr>
          <w:rFonts w:hint="eastAsia"/>
        </w:rPr>
        <w:t>用法用量：阴道用药。每晚1支，将软膏轻轻挤入阴道深处，连用7日为一疗程，或遵医嘱。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注意事项：1．月经期不宜使用。2．使用次日如有淡黄色分泌物自阴道排出，为正常现象。</w:t>
      </w:r>
      <w:r>
        <w:rPr>
          <w:rFonts w:hint="eastAsia"/>
          <w:lang w:eastAsia="zh-CN"/>
        </w:rPr>
        <w:t xml:space="preserve">  </w:t>
      </w:r>
    </w:p>
    <w:p w14:paraId="07DD7E1E">
      <w:pPr>
        <w:rPr>
          <w:rFonts w:hint="eastAsia"/>
          <w:lang w:eastAsia="zh-CN"/>
        </w:rPr>
      </w:pPr>
      <w:r>
        <w:rPr>
          <w:rFonts w:hint="eastAsia"/>
          <w:lang w:eastAsia="zh-CN"/>
        </w:rPr>
        <w:t>药品名称：</w:t>
      </w:r>
      <w:r>
        <w:rPr>
          <w:rFonts w:hint="eastAsia"/>
        </w:rPr>
        <w:t>断血流片</w:t>
      </w:r>
      <w:r>
        <w:rPr>
          <w:rFonts w:hint="eastAsia"/>
          <w:lang w:eastAsia="zh-CN"/>
        </w:rPr>
        <w:t xml:space="preserve"> </w:t>
      </w:r>
      <w:r>
        <w:rPr>
          <w:rFonts w:hint="eastAsia"/>
        </w:rPr>
        <w:t>适应症：凉血止血。用于血热妄行所致的月经过多、崩漏，吐血、衄血、咯血、尿血、便血，血色鲜红或紫红；功能失调性子宫出血、子宫肌瘤出血及多种出血症、单纯性紫癜、原发性血小板减少性紫癜见上述证候者。</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禁忌：1.忌烟、酒及辛辣、生冷食物。2.孕妇禁用。</w:t>
      </w:r>
      <w:r>
        <w:rPr>
          <w:rFonts w:hint="eastAsia"/>
          <w:lang w:eastAsia="zh-CN"/>
        </w:rPr>
        <w:t xml:space="preserve"> </w:t>
      </w:r>
      <w:r>
        <w:rPr>
          <w:rFonts w:hint="eastAsia"/>
        </w:rPr>
        <w:t>注意事项：</w:t>
      </w:r>
      <w:r>
        <w:rPr>
          <w:rFonts w:hint="eastAsia"/>
          <w:lang w:eastAsia="zh-CN"/>
        </w:rPr>
        <w:t xml:space="preserve">  </w:t>
      </w:r>
    </w:p>
    <w:p w14:paraId="566FF0FE">
      <w:pPr>
        <w:rPr>
          <w:rFonts w:hint="eastAsia"/>
          <w:lang w:eastAsia="zh-CN"/>
        </w:rPr>
      </w:pPr>
      <w:r>
        <w:rPr>
          <w:rFonts w:hint="eastAsia"/>
          <w:lang w:eastAsia="zh-CN"/>
        </w:rPr>
        <w:t>药品名称：</w:t>
      </w:r>
      <w:r>
        <w:rPr>
          <w:rFonts w:hint="eastAsia"/>
        </w:rPr>
        <w:t>蜂蜜</w:t>
      </w:r>
      <w:r>
        <w:rPr>
          <w:rFonts w:hint="eastAsia"/>
          <w:lang w:eastAsia="zh-CN"/>
        </w:rPr>
        <w:t xml:space="preserve"> </w:t>
      </w:r>
      <w:r>
        <w:rPr>
          <w:rFonts w:hint="eastAsia"/>
        </w:rPr>
        <w:t>适应症：补中，润燥，止痛，解毒。用于脘腹虚痛，肺燥干咳，肠燥便秘；外治疮疡不敛，水火烫伤。</w:t>
      </w:r>
      <w:r>
        <w:rPr>
          <w:rFonts w:hint="eastAsia"/>
          <w:lang w:eastAsia="zh-CN"/>
        </w:rPr>
        <w:t xml:space="preserve"> </w:t>
      </w:r>
      <w:r>
        <w:rPr>
          <w:rFonts w:hint="eastAsia"/>
        </w:rPr>
        <w:t>用法用量：口服，一15-30g，每日3-4次。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84D3BB">
      <w:pPr>
        <w:rPr>
          <w:rFonts w:hint="eastAsia"/>
          <w:lang w:eastAsia="zh-CN"/>
        </w:rPr>
      </w:pPr>
      <w:r>
        <w:rPr>
          <w:rFonts w:hint="eastAsia"/>
          <w:lang w:eastAsia="zh-CN"/>
        </w:rPr>
        <w:t>药品名称：</w:t>
      </w:r>
      <w:r>
        <w:rPr>
          <w:rFonts w:hint="eastAsia"/>
        </w:rPr>
        <w:t>感冒康胶囊</w:t>
      </w:r>
      <w:r>
        <w:rPr>
          <w:rFonts w:hint="eastAsia"/>
          <w:lang w:eastAsia="zh-CN"/>
        </w:rPr>
        <w:t xml:space="preserve"> </w:t>
      </w:r>
      <w:r>
        <w:rPr>
          <w:rFonts w:hint="eastAsia"/>
        </w:rPr>
        <w:t>适应症：清热，消炎，解毒。用于风热感冒，流感，咽喉肿痛，痢疾肠炎，疔疮肿痛。</w:t>
      </w:r>
      <w:r>
        <w:rPr>
          <w:rFonts w:hint="eastAsia"/>
          <w:lang w:eastAsia="zh-CN"/>
        </w:rPr>
        <w:t xml:space="preserve"> </w:t>
      </w:r>
      <w:r>
        <w:rPr>
          <w:rFonts w:hint="eastAsia"/>
        </w:rPr>
        <w:t>用法用量：口服，一次3～4粒，一日2～3次。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040EB6">
      <w:pPr>
        <w:rPr>
          <w:rFonts w:hint="eastAsia"/>
          <w:lang w:eastAsia="zh-CN"/>
        </w:rPr>
      </w:pPr>
      <w:r>
        <w:rPr>
          <w:rFonts w:hint="eastAsia"/>
          <w:lang w:eastAsia="zh-CN"/>
        </w:rPr>
        <w:t>药品名称：</w:t>
      </w:r>
      <w:r>
        <w:rPr>
          <w:rFonts w:hint="eastAsia"/>
        </w:rPr>
        <w:t>骨友灵擦剂</w:t>
      </w:r>
      <w:r>
        <w:rPr>
          <w:rFonts w:hint="eastAsia"/>
          <w:lang w:eastAsia="zh-CN"/>
        </w:rPr>
        <w:t xml:space="preserve"> </w:t>
      </w:r>
      <w:r>
        <w:rPr>
          <w:rFonts w:hint="eastAsia"/>
        </w:rPr>
        <w:t>适应症：活血化瘀，消肿止痛。用于骨质增生引起的功能性障碍，软组织损伤及大关节病引起的肿胀，疼痛。</w:t>
      </w:r>
      <w:r>
        <w:rPr>
          <w:rFonts w:hint="eastAsia"/>
          <w:lang w:eastAsia="zh-CN"/>
        </w:rPr>
        <w:t xml:space="preserve"> </w:t>
      </w:r>
      <w:r>
        <w:rPr>
          <w:rFonts w:hint="eastAsia"/>
        </w:rPr>
        <w:t>用法用量：外用：用时先用毛刷蘸取药酒直接涂于患处，然后用湿热毛巾盖在患处，并把热水袋放在湿热毛巾上热敷（即加热保湿20～30分钟），每次2～5ml，每日2～3次。14日为１疗程。间隔１周。一般用药两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B9DB6A">
      <w:pPr>
        <w:rPr>
          <w:rFonts w:hint="eastAsia"/>
          <w:lang w:eastAsia="zh-CN"/>
        </w:rPr>
      </w:pPr>
      <w:r>
        <w:rPr>
          <w:rFonts w:hint="eastAsia"/>
          <w:lang w:eastAsia="zh-CN"/>
        </w:rPr>
        <w:t>药品名称：</w:t>
      </w:r>
      <w:r>
        <w:rPr>
          <w:rFonts w:hint="eastAsia"/>
        </w:rPr>
        <w:t>蚝贝钙片(咀嚼片)</w:t>
      </w:r>
      <w:r>
        <w:rPr>
          <w:rFonts w:hint="eastAsia"/>
          <w:lang w:eastAsia="zh-CN"/>
        </w:rPr>
        <w:t xml:space="preserve"> </w:t>
      </w:r>
      <w:r>
        <w:rPr>
          <w:rFonts w:hint="eastAsia"/>
        </w:rPr>
        <w:t>适应症：补肾壮骨。用于儿童缺钙及老年骨质疏松症的辅助治疗。</w:t>
      </w:r>
      <w:r>
        <w:rPr>
          <w:rFonts w:hint="eastAsia"/>
          <w:lang w:eastAsia="zh-CN"/>
        </w:rPr>
        <w:t xml:space="preserve"> </w:t>
      </w:r>
      <w:r>
        <w:rPr>
          <w:rFonts w:hint="eastAsia"/>
        </w:rPr>
        <w:t>用法用量：嚼服，一次1片，一日3次。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生冷、油腻食物。2.孕妇慎用，儿童应在医师指导下服用。3.感冒时不宜服用。4.高血压、心脏病、肝病、肾病等慢性病严重者应在医师指导下服用。5.服药2周症状无缓解，应去医院就诊。6.对本品过敏者禁用，过敏体质者慎用。7.本品性状发生改变时禁止使用。8.儿童必须在成人监护下使用。9.请将本品放在儿童不能接触的地方。10.如正在使用其他药品，使用本品前请咨询医师或药。</w:t>
      </w:r>
      <w:r>
        <w:rPr>
          <w:rFonts w:hint="eastAsia"/>
          <w:lang w:eastAsia="zh-CN"/>
        </w:rPr>
        <w:t xml:space="preserve">  </w:t>
      </w:r>
    </w:p>
    <w:p w14:paraId="59ECEC6E">
      <w:pPr>
        <w:rPr>
          <w:rFonts w:hint="eastAsia"/>
          <w:lang w:eastAsia="zh-CN"/>
        </w:rPr>
      </w:pPr>
      <w:r>
        <w:rPr>
          <w:rFonts w:hint="eastAsia"/>
          <w:lang w:eastAsia="zh-CN"/>
        </w:rPr>
        <w:t>药品名称：</w:t>
      </w:r>
      <w:r>
        <w:rPr>
          <w:rFonts w:hint="eastAsia"/>
        </w:rPr>
        <w:t>他扎罗汀凝胶</w:t>
      </w:r>
      <w:r>
        <w:rPr>
          <w:rFonts w:hint="eastAsia"/>
          <w:lang w:eastAsia="zh-CN"/>
        </w:rPr>
        <w:t xml:space="preserve"> </w:t>
      </w:r>
      <w:r>
        <w:rPr>
          <w:rFonts w:hint="eastAsia"/>
        </w:rPr>
        <w:t>适应症：本品适用于治疗寻常性斑块型银屑病。</w:t>
      </w:r>
      <w:r>
        <w:rPr>
          <w:rFonts w:hint="eastAsia"/>
          <w:lang w:eastAsia="zh-CN"/>
        </w:rPr>
        <w:t xml:space="preserve"> </w:t>
      </w:r>
      <w:r>
        <w:rPr>
          <w:rFonts w:hint="eastAsia"/>
        </w:rPr>
        <w:t>用法用量：外用，每晚临睡前半小时将适量本品涂于患处，涂抹面积不能超过体表面积的20%。用药前，先清洗患处；待皮肤干爽后，将药物均匀涂布于皮损上，形成一层薄膜；涂药后应轻轻揉擦，以促进药物吸收；之后再用肥皂将手洗净。</w:t>
      </w:r>
      <w:r>
        <w:rPr>
          <w:rFonts w:hint="eastAsia"/>
          <w:lang w:eastAsia="zh-CN"/>
        </w:rPr>
        <w:t xml:space="preserve"> </w:t>
      </w:r>
      <w:r>
        <w:rPr>
          <w:rFonts w:hint="eastAsia"/>
        </w:rPr>
        <w:t>禁忌：1、孕妇、哺乳期妇女及近期有生育愿望的妇女禁用。 2、对本品或其他维甲酸类药物过敏者禁用。</w:t>
      </w:r>
      <w:r>
        <w:rPr>
          <w:rFonts w:hint="eastAsia"/>
          <w:lang w:eastAsia="zh-CN"/>
        </w:rPr>
        <w:t xml:space="preserve"> </w:t>
      </w:r>
      <w:r>
        <w:rPr>
          <w:rFonts w:hint="eastAsia"/>
        </w:rPr>
        <w:t>注意事项：1、育龄妇女在开始他扎罗汀凝胶治疗前2周内，必须进行血清或尿液妊娠试验，确认为妊娠试验阴性后，在下次正常月经周期的第2天或第3天开始治疗。在治疗前，治疗期间和停止治疗后一段时间内，必须使用有效的避孕方法。治疗期间，如发生妊娠，应立即与医生联系，共同讨论对胎儿的危险性及是否继续妊娠等。 2、避免药物与眼睛、口腔和粘膜接触，并尽量避免药物与正常皮肤接触。如果与眼接触，应用水彻底冲洗。 3、如出现瘙痒等皮肤刺激作用，尽量不要搔抓，可涂少量润肤剂；严重时，医生应建议患者停用本品或隔天使用一次。 4、本品不宜用于急性湿疹类皮肤病。 5、治疗期间，要避免在阳光下过多暴露。 6、涂抹面积超过体表面积20%的安全性资料尚未建立。</w:t>
      </w:r>
      <w:r>
        <w:rPr>
          <w:rFonts w:hint="eastAsia"/>
          <w:lang w:eastAsia="zh-CN"/>
        </w:rPr>
        <w:t xml:space="preserve">  </w:t>
      </w:r>
    </w:p>
    <w:p w14:paraId="2E04F0A5">
      <w:pPr>
        <w:rPr>
          <w:rFonts w:hint="eastAsia"/>
          <w:lang w:eastAsia="zh-CN"/>
        </w:rPr>
      </w:pPr>
      <w:r>
        <w:rPr>
          <w:rFonts w:hint="eastAsia"/>
          <w:lang w:eastAsia="zh-CN"/>
        </w:rPr>
        <w:t>药品名称：</w:t>
      </w:r>
      <w:r>
        <w:rPr>
          <w:rFonts w:hint="eastAsia"/>
        </w:rPr>
        <w:t>雪梨止咳糖浆</w:t>
      </w:r>
      <w:r>
        <w:rPr>
          <w:rFonts w:hint="eastAsia"/>
          <w:lang w:eastAsia="zh-CN"/>
        </w:rPr>
        <w:t xml:space="preserve"> </w:t>
      </w:r>
      <w:r>
        <w:rPr>
          <w:rFonts w:hint="eastAsia"/>
        </w:rPr>
        <w:t>适应症：润肺，止咳，化痰。适用于支气管炎，咳嗽，咳痰。</w:t>
      </w:r>
      <w:r>
        <w:rPr>
          <w:rFonts w:hint="eastAsia"/>
          <w:lang w:eastAsia="zh-CN"/>
        </w:rPr>
        <w:t xml:space="preserve"> </w:t>
      </w:r>
      <w:r>
        <w:rPr>
          <w:rFonts w:hint="eastAsia"/>
        </w:rPr>
        <w:t>用法用量：口服，一次10～15ml，一日3～4次，小儿减半。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B9D47D">
      <w:pPr>
        <w:rPr>
          <w:rFonts w:hint="eastAsia"/>
          <w:lang w:eastAsia="zh-CN"/>
        </w:rPr>
      </w:pPr>
      <w:r>
        <w:rPr>
          <w:rFonts w:hint="eastAsia"/>
          <w:lang w:eastAsia="zh-CN"/>
        </w:rPr>
        <w:t>药品名称：</w:t>
      </w:r>
      <w:r>
        <w:rPr>
          <w:rFonts w:hint="eastAsia"/>
        </w:rPr>
        <w:t>镇江膏药</w:t>
      </w:r>
      <w:r>
        <w:rPr>
          <w:rFonts w:hint="eastAsia"/>
          <w:lang w:eastAsia="zh-CN"/>
        </w:rPr>
        <w:t xml:space="preserve"> </w:t>
      </w:r>
      <w:r>
        <w:rPr>
          <w:rFonts w:hint="eastAsia"/>
        </w:rPr>
        <w:t>适应症：祛风止痛，舒筋活血，化痞去瘀，消散顺气。用于筋骨疼痛，跌打损伤，半身不遂，四肢麻木，关节疼痛。</w:t>
      </w:r>
      <w:r>
        <w:rPr>
          <w:rFonts w:hint="eastAsia"/>
          <w:lang w:eastAsia="zh-CN"/>
        </w:rPr>
        <w:t xml:space="preserve"> </w:t>
      </w:r>
      <w:r>
        <w:rPr>
          <w:rFonts w:hint="eastAsia"/>
        </w:rPr>
        <w:t>用法用量：低温烘软，贴于患处。</w:t>
      </w:r>
      <w:r>
        <w:rPr>
          <w:rFonts w:hint="eastAsia"/>
          <w:lang w:eastAsia="zh-CN"/>
        </w:rPr>
        <w:t xml:space="preserve"> </w:t>
      </w:r>
      <w:r>
        <w:rPr>
          <w:rFonts w:hint="eastAsia"/>
        </w:rPr>
        <w:t>禁忌：</w:t>
      </w:r>
      <w:r>
        <w:rPr>
          <w:rFonts w:hint="eastAsia"/>
          <w:lang w:eastAsia="zh-CN"/>
        </w:rPr>
        <w:t xml:space="preserve"> </w:t>
      </w:r>
      <w:r>
        <w:rPr>
          <w:rFonts w:hint="eastAsia"/>
        </w:rPr>
        <w:t>注意事项：孕妇忌贴腹部，流火丹毒忌贴镇江膏药。</w:t>
      </w:r>
      <w:r>
        <w:rPr>
          <w:rFonts w:hint="eastAsia"/>
          <w:lang w:eastAsia="zh-CN"/>
        </w:rPr>
        <w:t xml:space="preserve">  </w:t>
      </w:r>
    </w:p>
    <w:p w14:paraId="7B48E63B">
      <w:pPr>
        <w:rPr>
          <w:rFonts w:hint="eastAsia"/>
          <w:lang w:eastAsia="zh-CN"/>
        </w:rPr>
      </w:pPr>
      <w:r>
        <w:rPr>
          <w:rFonts w:hint="eastAsia"/>
          <w:lang w:eastAsia="zh-CN"/>
        </w:rPr>
        <w:t>药品名称：</w:t>
      </w:r>
      <w:r>
        <w:rPr>
          <w:rFonts w:hint="eastAsia"/>
        </w:rPr>
        <w:t>洁阴止痒洗液</w:t>
      </w:r>
      <w:r>
        <w:rPr>
          <w:rFonts w:hint="eastAsia"/>
          <w:lang w:eastAsia="zh-CN"/>
        </w:rPr>
        <w:t xml:space="preserve"> </w:t>
      </w:r>
      <w:r>
        <w:rPr>
          <w:rFonts w:hint="eastAsia"/>
        </w:rPr>
        <w:t>适应症：清热解毒，祛风止痒。用于阴道炎因湿热下注所致带下增多，外阴瘙痒等症。</w:t>
      </w:r>
      <w:r>
        <w:rPr>
          <w:rFonts w:hint="eastAsia"/>
          <w:lang w:eastAsia="zh-CN"/>
        </w:rPr>
        <w:t xml:space="preserve"> </w:t>
      </w:r>
      <w:r>
        <w:rPr>
          <w:rFonts w:hint="eastAsia"/>
        </w:rPr>
        <w:t>用法用量：外用。阴道冲洗或抹洗，每次20毫升加水500毫升，一日1次；坐浴，每次20毫升，加水500毫升，每次20分钟，一日1～2次。七天为一个疗程。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注意事项：1.涛刻洁阴止痒洗液为外用药，禁止内服。 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 8.本品低温时有结晶，使用前请摇匀。喷雾用于外阴或阴道时患者偶有灼热感，请将药液浓度降低一倍后使用。9.用药7天症状无缓解，应去医院就诊。10.对涛刻洁阴止痒洗液过敏者禁用，过敏体质者慎用。11.本品性状发生改变时禁止使用。12.请将本品放在儿童不能接触的地方。13.如正在使用其他药品，使用洁阴止痒洗液前请咨询医师或药师。</w:t>
      </w:r>
      <w:r>
        <w:rPr>
          <w:rFonts w:hint="eastAsia"/>
          <w:lang w:eastAsia="zh-CN"/>
        </w:rPr>
        <w:t xml:space="preserve">  </w:t>
      </w:r>
    </w:p>
    <w:p w14:paraId="7FA0FC31">
      <w:pPr>
        <w:rPr>
          <w:rFonts w:hint="eastAsia"/>
          <w:lang w:eastAsia="zh-CN"/>
        </w:rPr>
      </w:pPr>
      <w:r>
        <w:rPr>
          <w:rFonts w:hint="eastAsia"/>
          <w:lang w:eastAsia="zh-CN"/>
        </w:rPr>
        <w:t>药品名称：</w:t>
      </w:r>
      <w:r>
        <w:rPr>
          <w:rFonts w:hint="eastAsia"/>
        </w:rPr>
        <w:t>糖脉康颗粒</w:t>
      </w:r>
      <w:r>
        <w:rPr>
          <w:rFonts w:hint="eastAsia"/>
          <w:lang w:eastAsia="zh-CN"/>
        </w:rPr>
        <w:t xml:space="preserve"> </w:t>
      </w:r>
      <w:r>
        <w:rPr>
          <w:rFonts w:hint="eastAsia"/>
        </w:rPr>
        <w:t>适应症：养阴清热，活血化瘀，益气固肾。用于糖尿病气阴两虚兼血瘀所致的倦怠乏力、气短懒言、自汗、盗汗，或沉涩等症及2型糖尿病并发症见上述证候者。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注意事项：孕妇慎服或遵医嘱。</w:t>
      </w:r>
      <w:r>
        <w:rPr>
          <w:rFonts w:hint="eastAsia"/>
          <w:lang w:eastAsia="zh-CN"/>
        </w:rPr>
        <w:t xml:space="preserve">  </w:t>
      </w:r>
    </w:p>
    <w:p w14:paraId="64746FEC">
      <w:pPr>
        <w:rPr>
          <w:rFonts w:hint="eastAsia"/>
          <w:lang w:eastAsia="zh-CN"/>
        </w:rPr>
      </w:pPr>
      <w:r>
        <w:rPr>
          <w:rFonts w:hint="eastAsia"/>
          <w:lang w:eastAsia="zh-CN"/>
        </w:rPr>
        <w:t>药品名称：</w:t>
      </w:r>
      <w:r>
        <w:rPr>
          <w:rFonts w:hint="eastAsia"/>
        </w:rPr>
        <w:t>醋柳黄酮片</w:t>
      </w:r>
      <w:r>
        <w:rPr>
          <w:rFonts w:hint="eastAsia"/>
          <w:lang w:eastAsia="zh-CN"/>
        </w:rPr>
        <w:t xml:space="preserve"> </w:t>
      </w:r>
      <w:r>
        <w:rPr>
          <w:rFonts w:hint="eastAsia"/>
        </w:rPr>
        <w:t>适应症：适用于治疗缺血性心脏病、心绞痛、心肌缺血、慢性心功能不全、高血脂症，预防动脉粥样硬化、心肌梗塞、脑血栓等。</w:t>
      </w:r>
      <w:r>
        <w:rPr>
          <w:rFonts w:hint="eastAsia"/>
          <w:lang w:eastAsia="zh-CN"/>
        </w:rPr>
        <w:t xml:space="preserve"> </w:t>
      </w:r>
      <w:r>
        <w:rPr>
          <w:rFonts w:hint="eastAsia"/>
        </w:rPr>
        <w:t>用法用量：口服：每次2～4片，每日3次，三个月为一个疗程。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43553685">
      <w:pPr>
        <w:rPr>
          <w:rFonts w:hint="eastAsia"/>
          <w:lang w:eastAsia="zh-CN"/>
        </w:rPr>
      </w:pPr>
      <w:r>
        <w:rPr>
          <w:rFonts w:hint="eastAsia"/>
          <w:lang w:eastAsia="zh-CN"/>
        </w:rPr>
        <w:t>药品名称：</w:t>
      </w:r>
      <w:r>
        <w:rPr>
          <w:rFonts w:hint="eastAsia"/>
        </w:rPr>
        <w:t>蛋白琥珀酸铁口服溶液</w:t>
      </w:r>
      <w:r>
        <w:rPr>
          <w:rFonts w:hint="eastAsia"/>
          <w:lang w:eastAsia="zh-CN"/>
        </w:rPr>
        <w:t xml:space="preserve"> </w:t>
      </w:r>
      <w:r>
        <w:rPr>
          <w:rFonts w:hint="eastAsia"/>
        </w:rPr>
        <w:t>适应症：绝对和相对缺铁性贫血的治疗，由于铁摄入量不足或吸收障碍、急性或慢性失血以及各种年龄患者的感染所引起的隐性或显性缺铁性贫血的治疗，妊娠与哺乳期贫血的治疗。</w:t>
      </w:r>
      <w:r>
        <w:rPr>
          <w:rFonts w:hint="eastAsia"/>
          <w:lang w:eastAsia="zh-CN"/>
        </w:rPr>
        <w:t xml:space="preserve"> </w:t>
      </w:r>
      <w:r>
        <w:rPr>
          <w:rFonts w:hint="eastAsia"/>
        </w:rPr>
        <w:t>用法用量：本品均由口服。 成人：每天1-2瓶（相当于三价铁40-80毫克），遵医嘱分两次在饭前口服。 儿童： 每天按体重1.5毫升/公斤（相当于每天三价铁4毫克/公斤体重），应遵医嘱分两次于饭前口服。</w:t>
      </w:r>
      <w:r>
        <w:rPr>
          <w:rFonts w:hint="eastAsia"/>
          <w:lang w:eastAsia="zh-CN"/>
        </w:rPr>
        <w:t xml:space="preserve"> </w:t>
      </w:r>
      <w:r>
        <w:rPr>
          <w:rFonts w:hint="eastAsia"/>
        </w:rPr>
        <w:t>禁忌：对本药品过敏者以及含铁血黄素沉着、血色素沉着、再生障碍性贫血、溶血性贫血、铁利用障碍性贫血、慢性胰腺炎合肝硬化患者禁用。</w:t>
      </w:r>
      <w:r>
        <w:rPr>
          <w:rFonts w:hint="eastAsia"/>
          <w:lang w:eastAsia="zh-CN"/>
        </w:rPr>
        <w:t xml:space="preserve"> </w:t>
      </w:r>
      <w:r>
        <w:rPr>
          <w:rFonts w:hint="eastAsia"/>
        </w:rPr>
        <w:t>注意事项：</w:t>
      </w:r>
      <w:r>
        <w:rPr>
          <w:rFonts w:hint="eastAsia"/>
          <w:lang w:eastAsia="zh-CN"/>
        </w:rPr>
        <w:t xml:space="preserve">  </w:t>
      </w:r>
    </w:p>
    <w:p w14:paraId="4E5992BC">
      <w:pPr>
        <w:rPr>
          <w:rFonts w:hint="eastAsia"/>
          <w:lang w:eastAsia="zh-CN"/>
        </w:rPr>
      </w:pPr>
      <w:r>
        <w:rPr>
          <w:rFonts w:hint="eastAsia"/>
          <w:lang w:eastAsia="zh-CN"/>
        </w:rPr>
        <w:t>药品名称：</w:t>
      </w:r>
      <w:r>
        <w:rPr>
          <w:rFonts w:hint="eastAsia"/>
        </w:rPr>
        <w:t>肝胆清胶囊</w:t>
      </w:r>
      <w:r>
        <w:rPr>
          <w:rFonts w:hint="eastAsia"/>
          <w:lang w:eastAsia="zh-CN"/>
        </w:rPr>
        <w:t xml:space="preserve"> </w:t>
      </w:r>
      <w:r>
        <w:rPr>
          <w:rFonts w:hint="eastAsia"/>
        </w:rPr>
        <w:t>适应症：彝医：达实克诺，罗嫫陛奴。 中医：清热祛湿，利胆排石。用于肝胆湿热所致的胆囊炎、胆石症。</w:t>
      </w:r>
      <w:r>
        <w:rPr>
          <w:rFonts w:hint="eastAsia"/>
          <w:lang w:eastAsia="zh-CN"/>
        </w:rPr>
        <w:t xml:space="preserve"> </w:t>
      </w:r>
      <w:r>
        <w:rPr>
          <w:rFonts w:hint="eastAsia"/>
        </w:rPr>
        <w:t>用法用量：口服，一次4～6粒，一日3次，30天为一疗程；或遵医嘱。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注意事项：孕妇禁服。</w:t>
      </w:r>
      <w:r>
        <w:rPr>
          <w:rFonts w:hint="eastAsia"/>
          <w:lang w:eastAsia="zh-CN"/>
        </w:rPr>
        <w:t xml:space="preserve">  </w:t>
      </w:r>
    </w:p>
    <w:p w14:paraId="4EE42BFC">
      <w:pPr>
        <w:rPr>
          <w:rFonts w:hint="eastAsia"/>
          <w:lang w:eastAsia="zh-CN"/>
        </w:rPr>
      </w:pPr>
      <w:r>
        <w:rPr>
          <w:rFonts w:hint="eastAsia"/>
          <w:lang w:eastAsia="zh-CN"/>
        </w:rPr>
        <w:t>药品名称：</w:t>
      </w:r>
      <w:r>
        <w:rPr>
          <w:rFonts w:hint="eastAsia"/>
        </w:rPr>
        <w:t>慢肝养阴胶囊</w:t>
      </w:r>
      <w:r>
        <w:rPr>
          <w:rFonts w:hint="eastAsia"/>
          <w:lang w:eastAsia="zh-CN"/>
        </w:rPr>
        <w:t xml:space="preserve"> </w:t>
      </w:r>
      <w:r>
        <w:rPr>
          <w:rFonts w:hint="eastAsia"/>
        </w:rPr>
        <w:t>适应症：养阴清热，滋补肝肾。用于迁延性肝炎，慢性肝炎，肝炎后综合症。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注意事项：用药期间不宜饮酒及食用辛、辣等刺激性食物。</w:t>
      </w:r>
      <w:r>
        <w:rPr>
          <w:rFonts w:hint="eastAsia"/>
          <w:lang w:eastAsia="zh-CN"/>
        </w:rPr>
        <w:t xml:space="preserve">  </w:t>
      </w:r>
    </w:p>
    <w:p w14:paraId="23A81D47">
      <w:pPr>
        <w:rPr>
          <w:rFonts w:hint="eastAsia"/>
          <w:lang w:eastAsia="zh-CN"/>
        </w:rPr>
      </w:pPr>
      <w:r>
        <w:rPr>
          <w:rFonts w:hint="eastAsia"/>
          <w:lang w:eastAsia="zh-CN"/>
        </w:rPr>
        <w:t>药品名称：</w:t>
      </w:r>
      <w:r>
        <w:rPr>
          <w:rFonts w:hint="eastAsia"/>
        </w:rPr>
        <w:t>胃刻宁胶囊</w:t>
      </w:r>
      <w:r>
        <w:rPr>
          <w:rFonts w:hint="eastAsia"/>
          <w:lang w:eastAsia="zh-CN"/>
        </w:rPr>
        <w:t xml:space="preserve"> </w:t>
      </w:r>
      <w:r>
        <w:rPr>
          <w:rFonts w:hint="eastAsia"/>
        </w:rPr>
        <w:t>适应症：和胃止痛，止酸消胀。用于胃溃疡，十二指肠溃疡及慢性胃炎所致的胃痛、嗳气、吐酸等症。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07223D2">
      <w:pPr>
        <w:rPr>
          <w:rFonts w:hint="eastAsia"/>
          <w:lang w:eastAsia="zh-CN"/>
        </w:rPr>
      </w:pPr>
      <w:r>
        <w:rPr>
          <w:rFonts w:hint="eastAsia"/>
          <w:lang w:eastAsia="zh-CN"/>
        </w:rPr>
        <w:t>药品名称：</w:t>
      </w:r>
      <w:r>
        <w:rPr>
          <w:rFonts w:hint="eastAsia"/>
        </w:rPr>
        <w:t>热淋清颗粒</w:t>
      </w:r>
      <w:r>
        <w:rPr>
          <w:rFonts w:hint="eastAsia"/>
          <w:lang w:eastAsia="zh-CN"/>
        </w:rPr>
        <w:t xml:space="preserve"> </w:t>
      </w:r>
      <w:r>
        <w:rPr>
          <w:rFonts w:hint="eastAsia"/>
        </w:rPr>
        <w:t>适应症：清热泻火，利尿通淋。用于下焦湿热所致的热淋，症见尿频、尿急、尿痛；尿路感染、肾盂肾炎见上述证候者。</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248C87">
      <w:pPr>
        <w:rPr>
          <w:rFonts w:hint="eastAsia"/>
          <w:lang w:eastAsia="zh-CN"/>
        </w:rPr>
      </w:pPr>
      <w:r>
        <w:rPr>
          <w:rFonts w:hint="eastAsia"/>
          <w:lang w:eastAsia="zh-CN"/>
        </w:rPr>
        <w:t>药品名称：</w:t>
      </w:r>
      <w:r>
        <w:rPr>
          <w:rFonts w:hint="eastAsia"/>
        </w:rPr>
        <w:t>乳结康丸</w:t>
      </w:r>
      <w:r>
        <w:rPr>
          <w:rFonts w:hint="eastAsia"/>
          <w:lang w:eastAsia="zh-CN"/>
        </w:rPr>
        <w:t xml:space="preserve"> </w:t>
      </w:r>
      <w:r>
        <w:rPr>
          <w:rFonts w:hint="eastAsia"/>
        </w:rPr>
        <w:t>适应症：舒肝解郁，化瘀祛痰，软坚散结，通络止痛。用于肝郁气滞，痰凝血瘀所致的乳房肿块，胀痛，有触痛，或固定痛，胸肋胀痛，胸闷不适，抑郁易怒，诸症随情绪变化而加重，以及乳腺增生病见于上述证候者。</w:t>
      </w:r>
      <w:r>
        <w:rPr>
          <w:rFonts w:hint="eastAsia"/>
          <w:lang w:eastAsia="zh-CN"/>
        </w:rPr>
        <w:t xml:space="preserve"> </w:t>
      </w:r>
      <w:r>
        <w:rPr>
          <w:rFonts w:hint="eastAsia"/>
        </w:rPr>
        <w:t>用法用量：口服。一次6g，一日3次，8周为一疗程；或遵医嘱。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注意事项：经期停服；服药后胃脘不适者可饭后服用；有胃溃疡、胃炎史者请遵医嘱。</w:t>
      </w:r>
      <w:r>
        <w:rPr>
          <w:rFonts w:hint="eastAsia"/>
          <w:lang w:eastAsia="zh-CN"/>
        </w:rPr>
        <w:t xml:space="preserve">  </w:t>
      </w:r>
    </w:p>
    <w:p w14:paraId="122D422C">
      <w:pPr>
        <w:rPr>
          <w:rFonts w:hint="eastAsia"/>
          <w:lang w:eastAsia="zh-CN"/>
        </w:rPr>
      </w:pPr>
      <w:r>
        <w:rPr>
          <w:rFonts w:hint="eastAsia"/>
          <w:lang w:eastAsia="zh-CN"/>
        </w:rPr>
        <w:t>药品名称：</w:t>
      </w:r>
      <w:r>
        <w:rPr>
          <w:rFonts w:hint="eastAsia"/>
        </w:rPr>
        <w:t>硝酸益康唑乳膏</w:t>
      </w:r>
      <w:r>
        <w:rPr>
          <w:rFonts w:hint="eastAsia"/>
          <w:lang w:eastAsia="zh-CN"/>
        </w:rPr>
        <w:t xml:space="preserve"> </w:t>
      </w:r>
      <w:r>
        <w:rPr>
          <w:rFonts w:hint="eastAsia"/>
        </w:rPr>
        <w:t>适应症：用于皮肤念珠菌病的治疗；亦可用于治疗体癣、股癣、足癣、花斑癣。</w:t>
      </w:r>
      <w:r>
        <w:rPr>
          <w:rFonts w:hint="eastAsia"/>
          <w:lang w:eastAsia="zh-CN"/>
        </w:rPr>
        <w:t xml:space="preserve"> </w:t>
      </w:r>
      <w:r>
        <w:rPr>
          <w:rFonts w:hint="eastAsia"/>
        </w:rPr>
        <w:t>用法用量：局部外用，取适量涂于患处。皮肤念珠菌病及癣，每日早晚各1次，疗程2～4周；花斑癣，每日1次。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孕妇、哺乳期妇女应在医师指导下使用。3.用药部位如有烧灼感、红肿等情况应停药，并将局部药物洗净，必要时向医师咨询。4.为避免复发，皮肤念珠菌病及各种癣病的疗程至少2周，足癣至少4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6FFAA37">
      <w:pPr>
        <w:rPr>
          <w:rFonts w:hint="eastAsia"/>
          <w:lang w:eastAsia="zh-CN"/>
        </w:rPr>
      </w:pPr>
      <w:r>
        <w:rPr>
          <w:rFonts w:hint="eastAsia"/>
          <w:lang w:eastAsia="zh-CN"/>
        </w:rPr>
        <w:t>药品名称：</w:t>
      </w:r>
      <w:r>
        <w:rPr>
          <w:rFonts w:hint="eastAsia"/>
        </w:rPr>
        <w:t>肺宁分散片</w:t>
      </w:r>
      <w:r>
        <w:rPr>
          <w:rFonts w:hint="eastAsia"/>
          <w:lang w:eastAsia="zh-CN"/>
        </w:rPr>
        <w:t xml:space="preserve"> </w:t>
      </w:r>
      <w:r>
        <w:rPr>
          <w:rFonts w:hint="eastAsia"/>
        </w:rPr>
        <w:t>适应症：清热祛痰，镇咳平喘．用于肺内感染，慢性支气管炎，喘息性支气管炎，急性呼吸道感染等。</w:t>
      </w:r>
      <w:r>
        <w:rPr>
          <w:rFonts w:hint="eastAsia"/>
          <w:lang w:eastAsia="zh-CN"/>
        </w:rPr>
        <w:t xml:space="preserve"> </w:t>
      </w:r>
      <w:r>
        <w:rPr>
          <w:rFonts w:hint="eastAsia"/>
        </w:rPr>
        <w:t>用法用量：口服或加水溶解分散后服用。一次4片，一日3次。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324901">
      <w:pPr>
        <w:rPr>
          <w:rFonts w:hint="eastAsia"/>
          <w:lang w:eastAsia="zh-CN"/>
        </w:rPr>
      </w:pPr>
      <w:r>
        <w:rPr>
          <w:rFonts w:hint="eastAsia"/>
          <w:lang w:eastAsia="zh-CN"/>
        </w:rPr>
        <w:t>药品名称：</w:t>
      </w:r>
      <w:r>
        <w:rPr>
          <w:rFonts w:hint="eastAsia"/>
        </w:rPr>
        <w:t>妇炎舒片</w:t>
      </w:r>
      <w:r>
        <w:rPr>
          <w:rFonts w:hint="eastAsia"/>
          <w:lang w:eastAsia="zh-CN"/>
        </w:rPr>
        <w:t xml:space="preserve"> </w:t>
      </w:r>
      <w:r>
        <w:rPr>
          <w:rFonts w:hint="eastAsia"/>
        </w:rPr>
        <w:t>适应症：清热凉血，活血止痛。用于妇女湿热下注所致带下量多，或伴有小腹隐痛。</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忌食辛辣、生冷、油腻食物。2.患有其他疾病者，应在医师指导下服用妇炎舒片。3.脾虚大便溏者慎用。4.带下清稀者不宜选用。伴有赤带者，应去医院就诊。5.严格按照用法用量服用，服药2周症状无缓解，应去医院就诊。本品不宜长期服用。6.对妇炎舒片过敏者禁用，过敏体质者慎用。7.药品性状发生改变时禁止服用。8.请将此药品放在儿童不能接触的地方。9.如正在服用其他药品，使用妇炎舒片前请咨询医师或药师。</w:t>
      </w:r>
      <w:r>
        <w:rPr>
          <w:rFonts w:hint="eastAsia"/>
          <w:lang w:eastAsia="zh-CN"/>
        </w:rPr>
        <w:t xml:space="preserve">  </w:t>
      </w:r>
    </w:p>
    <w:p w14:paraId="579A04CA">
      <w:pPr>
        <w:rPr>
          <w:rFonts w:hint="eastAsia"/>
          <w:lang w:eastAsia="zh-CN"/>
        </w:rPr>
      </w:pPr>
      <w:r>
        <w:rPr>
          <w:rFonts w:hint="eastAsia"/>
          <w:lang w:eastAsia="zh-CN"/>
        </w:rPr>
        <w:t>药品名称：</w:t>
      </w:r>
      <w:r>
        <w:rPr>
          <w:rFonts w:hint="eastAsia"/>
        </w:rPr>
        <w:t>加替沙星眼用凝胶</w:t>
      </w:r>
      <w:r>
        <w:rPr>
          <w:rFonts w:hint="eastAsia"/>
          <w:lang w:eastAsia="zh-CN"/>
        </w:rPr>
        <w:t xml:space="preserve"> </w:t>
      </w:r>
      <w:r>
        <w:rPr>
          <w:rFonts w:hint="eastAsia"/>
        </w:rPr>
        <w:t>适应症：本品适用于敏感菌所引起的急性细菌性结膜炎。</w:t>
      </w:r>
      <w:r>
        <w:rPr>
          <w:rFonts w:hint="eastAsia"/>
          <w:lang w:eastAsia="zh-CN"/>
        </w:rPr>
        <w:t xml:space="preserve"> </w:t>
      </w:r>
      <w:r>
        <w:rPr>
          <w:rFonts w:hint="eastAsia"/>
        </w:rPr>
        <w:t>用法用量：每次1滴，每天3次。</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1.本品只限于滴眼用，不能结膜下注射使用，也不能直接注入眼前节。2.包括加替沙星在内的喹诺酮类药物全身给药(如口服和静脉给药)偶尔可出现严重的不良反应，有些患者在第一次用药后出现。一些反应伴随着心衰、意识丧失、血管性水肿(包括喉头、咽、面部水肿)阻、呼吸困难、寻麻疹、瘙痒。出现过敏症状，立即停药。3.避免使用接触镜，避免眼睛、手指和其他物品污染容器瓶口。4.像其他抗生素一样，长期应用可能导致非敏感菌如真菌的过度生长，如出现二重感染应停止使用迪友，改变治疗。5.开启后最多可使用四周。</w:t>
      </w:r>
      <w:r>
        <w:rPr>
          <w:rFonts w:hint="eastAsia"/>
          <w:lang w:eastAsia="zh-CN"/>
        </w:rPr>
        <w:t xml:space="preserve">  </w:t>
      </w:r>
    </w:p>
    <w:p w14:paraId="3AC4AFAA">
      <w:pPr>
        <w:rPr>
          <w:rFonts w:hint="eastAsia"/>
          <w:lang w:eastAsia="zh-CN"/>
        </w:rPr>
      </w:pPr>
      <w:r>
        <w:rPr>
          <w:rFonts w:hint="eastAsia"/>
          <w:lang w:eastAsia="zh-CN"/>
        </w:rPr>
        <w:t>药品名称：</w:t>
      </w:r>
      <w:r>
        <w:rPr>
          <w:rFonts w:hint="eastAsia"/>
        </w:rPr>
        <w:t>接骨七厘片</w:t>
      </w:r>
      <w:r>
        <w:rPr>
          <w:rFonts w:hint="eastAsia"/>
          <w:lang w:eastAsia="zh-CN"/>
        </w:rPr>
        <w:t xml:space="preserve"> </w:t>
      </w:r>
      <w:r>
        <w:rPr>
          <w:rFonts w:hint="eastAsia"/>
        </w:rPr>
        <w:t>适应症：活血化瘀，接骨止痛。用于跌打损伤，续筋接骨，血瘀疼痛。</w:t>
      </w:r>
      <w:r>
        <w:rPr>
          <w:rFonts w:hint="eastAsia"/>
          <w:lang w:eastAsia="zh-CN"/>
        </w:rPr>
        <w:t xml:space="preserve"> </w:t>
      </w:r>
      <w:r>
        <w:rPr>
          <w:rFonts w:hint="eastAsia"/>
        </w:rPr>
        <w:t>用法用量：口服，一次5片，一日2次，温开水或黄酒送服。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1A7B88F">
      <w:pPr>
        <w:rPr>
          <w:rFonts w:hint="eastAsia"/>
          <w:lang w:eastAsia="zh-CN"/>
        </w:rPr>
      </w:pPr>
      <w:r>
        <w:rPr>
          <w:rFonts w:hint="eastAsia"/>
          <w:lang w:eastAsia="zh-CN"/>
        </w:rPr>
        <w:t>药品名称：</w:t>
      </w:r>
      <w:r>
        <w:rPr>
          <w:rFonts w:hint="eastAsia"/>
        </w:rPr>
        <w:t>金芪降糖胶囊</w:t>
      </w:r>
      <w:r>
        <w:rPr>
          <w:rFonts w:hint="eastAsia"/>
          <w:lang w:eastAsia="zh-CN"/>
        </w:rPr>
        <w:t xml:space="preserve"> </w:t>
      </w:r>
      <w:r>
        <w:rPr>
          <w:rFonts w:hint="eastAsia"/>
        </w:rPr>
        <w:t>适应症：清热益气。主治气虚兼内热之消渴病．症见口渴喜饮，易饥多食，气短乏力等，用于轻、中型非胰岛素依赖型糖尿病。</w:t>
      </w:r>
      <w:r>
        <w:rPr>
          <w:rFonts w:hint="eastAsia"/>
          <w:lang w:eastAsia="zh-CN"/>
        </w:rPr>
        <w:t xml:space="preserve"> </w:t>
      </w:r>
      <w:r>
        <w:rPr>
          <w:rFonts w:hint="eastAsia"/>
        </w:rPr>
        <w:t>用法用量：饭前半小时口服，一次6~8粒，一日3次，疗程二个月或遵医嘱。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410E4A">
      <w:pPr>
        <w:rPr>
          <w:rFonts w:hint="eastAsia"/>
          <w:lang w:eastAsia="zh-CN"/>
        </w:rPr>
      </w:pPr>
      <w:r>
        <w:rPr>
          <w:rFonts w:hint="eastAsia"/>
          <w:lang w:eastAsia="zh-CN"/>
        </w:rPr>
        <w:t>药品名称：</w:t>
      </w:r>
      <w:r>
        <w:rPr>
          <w:rFonts w:hint="eastAsia"/>
        </w:rPr>
        <w:t>酒石酸托特罗定片</w:t>
      </w:r>
      <w:r>
        <w:rPr>
          <w:rFonts w:hint="eastAsia"/>
          <w:lang w:eastAsia="zh-CN"/>
        </w:rPr>
        <w:t xml:space="preserve"> </w:t>
      </w:r>
      <w:r>
        <w:rPr>
          <w:rFonts w:hint="eastAsia"/>
        </w:rPr>
        <w:t>适应症：本品适用于因膀胱过度兴奋引起的尿频、尿急或紧迫性尿失禁症状的治疗。</w:t>
      </w:r>
      <w:r>
        <w:rPr>
          <w:rFonts w:hint="eastAsia"/>
          <w:lang w:eastAsia="zh-CN"/>
        </w:rPr>
        <w:t xml:space="preserve"> </w:t>
      </w:r>
      <w:r>
        <w:rPr>
          <w:rFonts w:hint="eastAsia"/>
        </w:rPr>
        <w:t>用法用量：初始的推荐剂量为每次1片，每日二次。根据病人的反应和耐受程度，剂量可下调到每次半片，每日二次。对于肝功能不全或正在服用CYP3A4抑制剂（见药物相 互作用）的患者，推荐剂量是每次半片，每日二次。</w:t>
      </w:r>
      <w:r>
        <w:rPr>
          <w:rFonts w:hint="eastAsia"/>
          <w:lang w:eastAsia="zh-CN"/>
        </w:rPr>
        <w:t xml:space="preserve"> </w:t>
      </w:r>
      <w:r>
        <w:rPr>
          <w:rFonts w:hint="eastAsia"/>
        </w:rPr>
        <w:t>禁忌：1.尿潴留、胃滞纳、未经控制的窄角型青光眼患者禁用。2.已证实对本品有过敏反应的患者禁用。3.重症肌无力患者、严重的溃疡性结肠炎患者、中毒性巨结肠患者禁用。</w:t>
      </w:r>
      <w:r>
        <w:rPr>
          <w:rFonts w:hint="eastAsia"/>
          <w:lang w:eastAsia="zh-CN"/>
        </w:rPr>
        <w:t xml:space="preserve"> </w:t>
      </w:r>
      <w:r>
        <w:rPr>
          <w:rFonts w:hint="eastAsia"/>
        </w:rPr>
        <w:t>注意事项：1.服用本品可能引起视力模糊，用药期间驾驶车辆、开动机器和进行危险作业者应当注意。2.肝功能明显低下的患者，每次剂量不得超过一片（0.93mg）。3.肾功能低下的患者、自主性神经疾病患者、裂孔疝患者慎用本品。4.由于尿潴留的风险，本品慎用于膀胱出口梗阻的病人；由于胃滞纳的风险，也慎用于患胃肠道梗阻性疾病，如幽门狭窄的患者。5.尚无儿童用药经验，不推荐儿童使用。6.孕妇慎用本品，哺乳期间服用本品应停。</w:t>
      </w:r>
      <w:r>
        <w:rPr>
          <w:rFonts w:hint="eastAsia"/>
          <w:lang w:eastAsia="zh-CN"/>
        </w:rPr>
        <w:t xml:space="preserve">  </w:t>
      </w:r>
    </w:p>
    <w:p w14:paraId="023E6E0D">
      <w:pPr>
        <w:rPr>
          <w:rFonts w:hint="eastAsia"/>
          <w:lang w:eastAsia="zh-CN"/>
        </w:rPr>
      </w:pPr>
      <w:r>
        <w:rPr>
          <w:rFonts w:hint="eastAsia"/>
          <w:lang w:eastAsia="zh-CN"/>
        </w:rPr>
        <w:t>药品名称：</w:t>
      </w:r>
      <w:r>
        <w:rPr>
          <w:rFonts w:hint="eastAsia"/>
        </w:rPr>
        <w:t>杞菊地黄丸(浓缩丸)</w:t>
      </w:r>
      <w:r>
        <w:rPr>
          <w:rFonts w:hint="eastAsia"/>
          <w:lang w:eastAsia="zh-CN"/>
        </w:rPr>
        <w:t xml:space="preserve"> </w:t>
      </w:r>
      <w:r>
        <w:rPr>
          <w:rFonts w:hint="eastAsia"/>
        </w:rPr>
        <w:t>适应症：滋肾养肝。用于肝肾阴亏，眩晕耳鸣，羞明畏光，迎风流泪，视物昏花。</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儿童及青年患者应去医院就诊。2.脾胃虚寒，大便稀溏者慎用杞菊地黄丸。3.用杞菊地黄丸二周后症状未改善，应去医院就诊。4.按照用法用量服用。5.对本品过敏者禁用，过敏体质者慎用。6.本品性状发生改变时禁止使用。7.儿童必须在成人监护下使用。8.请将本品放在儿童不能接触的地方。9.如正在使用其他药品，使用杞菊地黄丸前请咨询医师或药师。</w:t>
      </w:r>
      <w:r>
        <w:rPr>
          <w:rFonts w:hint="eastAsia"/>
          <w:lang w:eastAsia="zh-CN"/>
        </w:rPr>
        <w:t xml:space="preserve">  </w:t>
      </w:r>
    </w:p>
    <w:p w14:paraId="1C1312D0">
      <w:pPr>
        <w:rPr>
          <w:rFonts w:hint="eastAsia"/>
          <w:lang w:eastAsia="zh-CN"/>
        </w:rPr>
      </w:pPr>
      <w:r>
        <w:rPr>
          <w:rFonts w:hint="eastAsia"/>
          <w:lang w:eastAsia="zh-CN"/>
        </w:rPr>
        <w:t>药品名称：</w:t>
      </w:r>
      <w:r>
        <w:rPr>
          <w:rFonts w:hint="eastAsia"/>
        </w:rPr>
        <w:t>清咽丸</w:t>
      </w:r>
      <w:r>
        <w:rPr>
          <w:rFonts w:hint="eastAsia"/>
          <w:lang w:eastAsia="zh-CN"/>
        </w:rPr>
        <w:t xml:space="preserve"> </w:t>
      </w:r>
      <w:r>
        <w:rPr>
          <w:rFonts w:hint="eastAsia"/>
        </w:rPr>
        <w:t>适应症：清热、利咽。用于声哑失音。</w:t>
      </w:r>
      <w:r>
        <w:rPr>
          <w:rFonts w:hint="eastAsia"/>
          <w:lang w:eastAsia="zh-CN"/>
        </w:rPr>
        <w:t xml:space="preserve"> </w:t>
      </w:r>
      <w:r>
        <w:rPr>
          <w:rFonts w:hint="eastAsia"/>
        </w:rPr>
        <w:t>用法用量：口服或含化，一次1丸，一日2～3次。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 孕妇忌服。2. 忌食烟、酒、辛辣、油腻食物。3. 肺脾气虚者，其表现为声嘶日久，逐渐加重，语音低微，倦怠乏力不宜服用。4. 急性咽炎、急性喉炎、急性扁桃体炎，发热较重，或热度持续不减者，应及时去医院就诊。5. 按照用法用量服用，儿童应在医师指导下服用。6. 一般症状在服药三天内无改善或出现发热渐高等其他症状应去医院就诊。7. 药品性状发生改变时禁止服用。8. 儿童必须在成人的监护下使用。9. 请将此药品放在儿童不能接触的地方。10. 如正在服用其他药品，使用本品前请咨询医师或药师。</w:t>
      </w:r>
      <w:r>
        <w:rPr>
          <w:rFonts w:hint="eastAsia"/>
          <w:lang w:eastAsia="zh-CN"/>
        </w:rPr>
        <w:t xml:space="preserve">  </w:t>
      </w:r>
    </w:p>
    <w:p w14:paraId="6BEE4C03">
      <w:pPr>
        <w:rPr>
          <w:rFonts w:hint="eastAsia"/>
          <w:lang w:eastAsia="zh-CN"/>
        </w:rPr>
      </w:pPr>
      <w:r>
        <w:rPr>
          <w:rFonts w:hint="eastAsia"/>
          <w:lang w:eastAsia="zh-CN"/>
        </w:rPr>
        <w:t>药品名称：</w:t>
      </w:r>
      <w:r>
        <w:rPr>
          <w:rFonts w:hint="eastAsia"/>
        </w:rPr>
        <w:t>舒胆胶囊</w:t>
      </w:r>
      <w:r>
        <w:rPr>
          <w:rFonts w:hint="eastAsia"/>
          <w:lang w:eastAsia="zh-CN"/>
        </w:rPr>
        <w:t xml:space="preserve"> </w:t>
      </w:r>
      <w:r>
        <w:rPr>
          <w:rFonts w:hint="eastAsia"/>
        </w:rPr>
        <w:t>适应症：疏肝利胆止痛，清热解毒排石。用于胆囊炎、胆管炎、胆道术后感染及胆道结石属湿热蕴结，肝胆气滞症候者。</w:t>
      </w:r>
      <w:r>
        <w:rPr>
          <w:rFonts w:hint="eastAsia"/>
          <w:lang w:eastAsia="zh-CN"/>
        </w:rPr>
        <w:t xml:space="preserve"> </w:t>
      </w:r>
      <w:r>
        <w:rPr>
          <w:rFonts w:hint="eastAsia"/>
        </w:rPr>
        <w:t>用法用量：口服，一次4粒，一日4次。</w:t>
      </w:r>
      <w:r>
        <w:rPr>
          <w:rFonts w:hint="eastAsia"/>
          <w:lang w:eastAsia="zh-CN"/>
        </w:rPr>
        <w:t xml:space="preserve"> </w:t>
      </w:r>
      <w:r>
        <w:rPr>
          <w:rFonts w:hint="eastAsia"/>
        </w:rPr>
        <w:t>禁忌：</w:t>
      </w:r>
      <w:r>
        <w:rPr>
          <w:rFonts w:hint="eastAsia"/>
          <w:lang w:eastAsia="zh-CN"/>
        </w:rPr>
        <w:t xml:space="preserve"> </w:t>
      </w:r>
      <w:r>
        <w:rPr>
          <w:rFonts w:hint="eastAsia"/>
        </w:rPr>
        <w:t>注意事项：寒湿困脾，脾虚便溏者慎用。</w:t>
      </w:r>
      <w:r>
        <w:rPr>
          <w:rFonts w:hint="eastAsia"/>
          <w:lang w:eastAsia="zh-CN"/>
        </w:rPr>
        <w:t xml:space="preserve">  </w:t>
      </w:r>
    </w:p>
    <w:p w14:paraId="668E857C">
      <w:pPr>
        <w:rPr>
          <w:rFonts w:hint="eastAsia"/>
          <w:lang w:eastAsia="zh-CN"/>
        </w:rPr>
      </w:pPr>
      <w:r>
        <w:rPr>
          <w:rFonts w:hint="eastAsia"/>
          <w:lang w:eastAsia="zh-CN"/>
        </w:rPr>
        <w:t>药品名称：</w:t>
      </w:r>
      <w:r>
        <w:rPr>
          <w:rFonts w:hint="eastAsia"/>
        </w:rPr>
        <w:t>胃安胶囊</w:t>
      </w:r>
      <w:r>
        <w:rPr>
          <w:rFonts w:hint="eastAsia"/>
          <w:lang w:eastAsia="zh-CN"/>
        </w:rPr>
        <w:t xml:space="preserve"> </w:t>
      </w:r>
      <w:r>
        <w:rPr>
          <w:rFonts w:hint="eastAsia"/>
        </w:rPr>
        <w:t>适应症：养阴益胃、补脾消炎、行气止痛，用于慢性胃炎，出现胃脘嘈杂、上腹隐痛、咽干口燥、舌红少津、脉细数等胃阴虚证候者。</w:t>
      </w:r>
      <w:r>
        <w:rPr>
          <w:rFonts w:hint="eastAsia"/>
          <w:lang w:eastAsia="zh-CN"/>
        </w:rPr>
        <w:t xml:space="preserve"> </w:t>
      </w:r>
      <w:r>
        <w:rPr>
          <w:rFonts w:hint="eastAsia"/>
        </w:rPr>
        <w:t>用法用量：饭后服用，一次4粒，一日3次。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4723EB">
      <w:pPr>
        <w:rPr>
          <w:rFonts w:hint="eastAsia"/>
          <w:lang w:eastAsia="zh-CN"/>
        </w:rPr>
      </w:pPr>
      <w:r>
        <w:rPr>
          <w:rFonts w:hint="eastAsia"/>
          <w:lang w:eastAsia="zh-CN"/>
        </w:rPr>
        <w:t>药品名称：</w:t>
      </w:r>
      <w:r>
        <w:rPr>
          <w:rFonts w:hint="eastAsia"/>
        </w:rPr>
        <w:t>协日嘎四味汤胶囊</w:t>
      </w:r>
      <w:r>
        <w:rPr>
          <w:rFonts w:hint="eastAsia"/>
          <w:lang w:eastAsia="zh-CN"/>
        </w:rPr>
        <w:t xml:space="preserve"> </w:t>
      </w:r>
      <w:r>
        <w:rPr>
          <w:rFonts w:hint="eastAsia"/>
        </w:rPr>
        <w:t>适应症：利尿，泻湿热。用于急性下尿路感染属膀胱热证者，症见尿急、尿频、尿道灼热刺痛等。</w:t>
      </w:r>
      <w:r>
        <w:rPr>
          <w:rFonts w:hint="eastAsia"/>
          <w:lang w:eastAsia="zh-CN"/>
        </w:rPr>
        <w:t xml:space="preserve"> </w:t>
      </w:r>
      <w:r>
        <w:rPr>
          <w:rFonts w:hint="eastAsia"/>
        </w:rPr>
        <w:t>用法用量：口服，一次2粒，一日3次。7天为一疗程。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BE7DD9">
      <w:pPr>
        <w:rPr>
          <w:rFonts w:hint="eastAsia"/>
          <w:lang w:eastAsia="zh-CN"/>
        </w:rPr>
      </w:pPr>
      <w:r>
        <w:rPr>
          <w:rFonts w:hint="eastAsia"/>
          <w:lang w:eastAsia="zh-CN"/>
        </w:rPr>
        <w:t>药品名称：</w:t>
      </w:r>
      <w:r>
        <w:rPr>
          <w:rFonts w:hint="eastAsia"/>
        </w:rPr>
        <w:t>肠胃舒胶囊</w:t>
      </w:r>
      <w:r>
        <w:rPr>
          <w:rFonts w:hint="eastAsia"/>
          <w:lang w:eastAsia="zh-CN"/>
        </w:rPr>
        <w:t xml:space="preserve"> </w:t>
      </w:r>
      <w:r>
        <w:rPr>
          <w:rFonts w:hint="eastAsia"/>
        </w:rPr>
        <w:t>适应症：嗨补色扎奴，斯希，埃摆兹，诺别。中医清热燥湿，理气止痛，止痢止血。用于湿热蕴结所致的食少纳呆，脘腹疼痛。</w:t>
      </w:r>
      <w:r>
        <w:rPr>
          <w:rFonts w:hint="eastAsia"/>
          <w:lang w:eastAsia="zh-CN"/>
        </w:rPr>
        <w:t xml:space="preserve"> </w:t>
      </w:r>
      <w:r>
        <w:rPr>
          <w:rFonts w:hint="eastAsia"/>
        </w:rPr>
        <w:t>用法用量：口服 ，一次3-5粒，一日3次；儿童酌减。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A80C54">
      <w:pPr>
        <w:rPr>
          <w:rFonts w:hint="eastAsia"/>
          <w:lang w:eastAsia="zh-CN"/>
        </w:rPr>
      </w:pPr>
      <w:r>
        <w:rPr>
          <w:rFonts w:hint="eastAsia"/>
          <w:lang w:eastAsia="zh-CN"/>
        </w:rPr>
        <w:t>药品名称：</w:t>
      </w:r>
      <w:r>
        <w:rPr>
          <w:rFonts w:hint="eastAsia"/>
        </w:rPr>
        <w:t>五苓片</w:t>
      </w:r>
      <w:r>
        <w:rPr>
          <w:rFonts w:hint="eastAsia"/>
          <w:lang w:eastAsia="zh-CN"/>
        </w:rPr>
        <w:t xml:space="preserve"> </w:t>
      </w:r>
      <w:r>
        <w:rPr>
          <w:rFonts w:hint="eastAsia"/>
        </w:rPr>
        <w:t>适应症：温阳化气，利湿行水。用于小便不利，水肿腹胀，呕逆泄泻，渴不思饮。</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A9FC7F">
      <w:pPr>
        <w:rPr>
          <w:rFonts w:hint="eastAsia"/>
          <w:lang w:eastAsia="zh-CN"/>
        </w:rPr>
      </w:pPr>
      <w:r>
        <w:rPr>
          <w:rFonts w:hint="eastAsia"/>
          <w:lang w:eastAsia="zh-CN"/>
        </w:rPr>
        <w:t>药品名称：</w:t>
      </w:r>
      <w:r>
        <w:rPr>
          <w:rFonts w:hint="eastAsia"/>
        </w:rPr>
        <w:t>十味乳香胶囊</w:t>
      </w:r>
      <w:r>
        <w:rPr>
          <w:rFonts w:hint="eastAsia"/>
          <w:lang w:eastAsia="zh-CN"/>
        </w:rPr>
        <w:t xml:space="preserve"> </w:t>
      </w:r>
      <w:r>
        <w:rPr>
          <w:rFonts w:hint="eastAsia"/>
        </w:rPr>
        <w:t>适应症：干黄水。用于四肢关节肿痛及湿疹。</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禁忌：儿童、孕妇禁用十味乳香胶囊。</w:t>
      </w:r>
      <w:r>
        <w:rPr>
          <w:rFonts w:hint="eastAsia"/>
          <w:lang w:eastAsia="zh-CN"/>
        </w:rPr>
        <w:t xml:space="preserve"> </w:t>
      </w:r>
      <w:r>
        <w:rPr>
          <w:rFonts w:hint="eastAsia"/>
        </w:rPr>
        <w:t>注意事项：1．忌烟酒、油腻及腥发食物。2．十味乳香胶囊宜饭后服用。3．不宜在服药期间同时服用其它滋补性中药。4．有高血压、心脏病、肝病、糖尿病、肾病等慢性病患者应在医师指导下服用。5．服药7天症状无缓解，应去医院就诊。6．严格按照用法用量服用，年老体弱者应在医师指导下服用。7.对本品过敏者禁用，过敏体质者慎用。8．本品性状发生改变时禁止使用。9．请将本品放在儿童不能接触的地方。10．如正在使用其他药品，使用十味乳香胶囊前请咨询医师或药师。</w:t>
      </w:r>
      <w:r>
        <w:rPr>
          <w:rFonts w:hint="eastAsia"/>
          <w:lang w:eastAsia="zh-CN"/>
        </w:rPr>
        <w:t xml:space="preserve">  </w:t>
      </w:r>
    </w:p>
    <w:p w14:paraId="65725256">
      <w:pPr>
        <w:rPr>
          <w:rFonts w:hint="eastAsia"/>
          <w:lang w:eastAsia="zh-CN"/>
        </w:rPr>
      </w:pPr>
      <w:r>
        <w:rPr>
          <w:rFonts w:hint="eastAsia"/>
          <w:lang w:eastAsia="zh-CN"/>
        </w:rPr>
        <w:t>药品名称：</w:t>
      </w:r>
      <w:r>
        <w:rPr>
          <w:rFonts w:hint="eastAsia"/>
        </w:rPr>
        <w:t>重楼解毒酊</w:t>
      </w:r>
      <w:r>
        <w:rPr>
          <w:rFonts w:hint="eastAsia"/>
          <w:lang w:eastAsia="zh-CN"/>
        </w:rPr>
        <w:t xml:space="preserve"> </w:t>
      </w:r>
      <w:r>
        <w:rPr>
          <w:rFonts w:hint="eastAsia"/>
        </w:rPr>
        <w:t>适应症：圣济堂重楼解毒酊功效： 苗医：旭嘎怡沓痂，泱安漳砧，迫喔经挡孟。蒋刚欧娃囊、港么给普，泻嘎发，蒋底嘎熊及仿。中医：清热解毒，散瘀止痛。用于肝经火毒所致的带状疱疹，皮肤瘙痒，虫咬皮炎，流行性腮腺炎。</w:t>
      </w:r>
      <w:r>
        <w:rPr>
          <w:rFonts w:hint="eastAsia"/>
          <w:lang w:eastAsia="zh-CN"/>
        </w:rPr>
        <w:t xml:space="preserve"> </w:t>
      </w:r>
      <w:r>
        <w:rPr>
          <w:rFonts w:hint="eastAsia"/>
        </w:rPr>
        <w:t>用法用量：外用，涂抹患处。每日3～4次。</w:t>
      </w:r>
      <w:r>
        <w:rPr>
          <w:rFonts w:hint="eastAsia"/>
          <w:lang w:eastAsia="zh-CN"/>
        </w:rPr>
        <w:t xml:space="preserve"> </w:t>
      </w:r>
      <w:r>
        <w:rPr>
          <w:rFonts w:hint="eastAsia"/>
        </w:rPr>
        <w:t>禁忌：</w:t>
      </w:r>
      <w:r>
        <w:rPr>
          <w:rFonts w:hint="eastAsia"/>
          <w:lang w:eastAsia="zh-CN"/>
        </w:rPr>
        <w:t xml:space="preserve"> </w:t>
      </w:r>
      <w:r>
        <w:rPr>
          <w:rFonts w:hint="eastAsia"/>
        </w:rPr>
        <w:t>注意事项：外用药，忌内服。久置有少量沉淀，摇匀后使用。在治疗流行性腮腺炎期间，患者应忌冷、酸、腥、辣食物。</w:t>
      </w:r>
      <w:r>
        <w:rPr>
          <w:rFonts w:hint="eastAsia"/>
          <w:lang w:eastAsia="zh-CN"/>
        </w:rPr>
        <w:t xml:space="preserve">  </w:t>
      </w:r>
    </w:p>
    <w:p w14:paraId="21F92C9C">
      <w:pPr>
        <w:rPr>
          <w:rFonts w:hint="eastAsia"/>
          <w:lang w:eastAsia="zh-CN"/>
        </w:rPr>
      </w:pPr>
      <w:r>
        <w:rPr>
          <w:rFonts w:hint="eastAsia"/>
          <w:lang w:eastAsia="zh-CN"/>
        </w:rPr>
        <w:t>药品名称：</w:t>
      </w:r>
      <w:r>
        <w:rPr>
          <w:rFonts w:hint="eastAsia"/>
        </w:rPr>
        <w:t>麻仁胶囊</w:t>
      </w:r>
      <w:r>
        <w:rPr>
          <w:rFonts w:hint="eastAsia"/>
          <w:lang w:eastAsia="zh-CN"/>
        </w:rPr>
        <w:t xml:space="preserve"> </w:t>
      </w:r>
      <w:r>
        <w:rPr>
          <w:rFonts w:hint="eastAsia"/>
        </w:rPr>
        <w:t>适应症：润肠痛便，用于肠燥便秘。</w:t>
      </w:r>
      <w:r>
        <w:rPr>
          <w:rFonts w:hint="eastAsia"/>
          <w:lang w:eastAsia="zh-CN"/>
        </w:rPr>
        <w:t xml:space="preserve"> </w:t>
      </w:r>
      <w:r>
        <w:rPr>
          <w:rFonts w:hint="eastAsia"/>
        </w:rPr>
        <w:t>用法用量：口服：每次2--4粒，早晚各1次，或睡前服用。5天一疗程。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年老体虚者不宜久服。2.年青体壮者便秘时不宜用本药。3.忌食生冷、油腻、辛辣食品。4.按照用法用量服用，有慢性病史者、小儿及年老体虚者应在医师指导下服用。5.服用麻仁胶囊三天后症状未改善，或出现其他症状时，应及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4F2B5EB">
      <w:pPr>
        <w:rPr>
          <w:rFonts w:hint="eastAsia"/>
          <w:lang w:eastAsia="zh-CN"/>
        </w:rPr>
      </w:pPr>
      <w:r>
        <w:rPr>
          <w:rFonts w:hint="eastAsia"/>
          <w:lang w:eastAsia="zh-CN"/>
        </w:rPr>
        <w:t>药品名称：</w:t>
      </w:r>
      <w:r>
        <w:rPr>
          <w:rFonts w:hint="eastAsia"/>
        </w:rPr>
        <w:t>肠胃宁胶囊</w:t>
      </w:r>
      <w:r>
        <w:rPr>
          <w:rFonts w:hint="eastAsia"/>
          <w:lang w:eastAsia="zh-CN"/>
        </w:rPr>
        <w:t xml:space="preserve"> </w:t>
      </w:r>
      <w:r>
        <w:rPr>
          <w:rFonts w:hint="eastAsia"/>
        </w:rPr>
        <w:t>适应症：健脾益肾，温中止痛，涩肠止泻。用于脾肾阳虚泄泻日久，大便不调，五更泄泻，时带黏液，伴有腹胀腹痛，胃脘疼痛，小腹坠胀，饮食不佳，属上述证候者舌质淡红，苔薄白或腻，脉细微或沉细，慢性结肠炎，溃疡性结肠炎，肠功能紊乱属上述证候者。</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禁忌：儿童禁用。</w:t>
      </w:r>
      <w:r>
        <w:rPr>
          <w:rFonts w:hint="eastAsia"/>
          <w:lang w:eastAsia="zh-CN"/>
        </w:rPr>
        <w:t xml:space="preserve"> </w:t>
      </w:r>
      <w:r>
        <w:rPr>
          <w:rFonts w:hint="eastAsia"/>
        </w:rPr>
        <w:t>注意事项：禁食酸、冷、刺激性的食物。</w:t>
      </w:r>
      <w:r>
        <w:rPr>
          <w:rFonts w:hint="eastAsia"/>
          <w:lang w:eastAsia="zh-CN"/>
        </w:rPr>
        <w:t xml:space="preserve">  </w:t>
      </w:r>
    </w:p>
    <w:p w14:paraId="470BFF79">
      <w:pPr>
        <w:rPr>
          <w:rFonts w:hint="eastAsia"/>
          <w:lang w:eastAsia="zh-CN"/>
        </w:rPr>
      </w:pPr>
      <w:r>
        <w:rPr>
          <w:rFonts w:hint="eastAsia"/>
          <w:lang w:eastAsia="zh-CN"/>
        </w:rPr>
        <w:t>药品名称：</w:t>
      </w:r>
      <w:r>
        <w:rPr>
          <w:rFonts w:hint="eastAsia"/>
        </w:rPr>
        <w:t>蛇莲胶囊</w:t>
      </w:r>
      <w:r>
        <w:rPr>
          <w:rFonts w:hint="eastAsia"/>
          <w:lang w:eastAsia="zh-CN"/>
        </w:rPr>
        <w:t xml:space="preserve"> </w:t>
      </w:r>
      <w:r>
        <w:rPr>
          <w:rFonts w:hint="eastAsia"/>
        </w:rPr>
        <w:t>适应症：清热解毒，软坚散结。用于原发性肝癌。</w:t>
      </w:r>
      <w:r>
        <w:rPr>
          <w:rFonts w:hint="eastAsia"/>
          <w:lang w:eastAsia="zh-CN"/>
        </w:rPr>
        <w:t xml:space="preserve"> </w:t>
      </w:r>
      <w:r>
        <w:rPr>
          <w:rFonts w:hint="eastAsia"/>
        </w:rPr>
        <w:t>用法用量：口服。每次4粒，每日3次。疗程8周。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注意事项：1.不能完全排除肝硬化严重，有肝脏巨大肿块等有出血倾向患者和血小板明显减少及有凝血功能障碍的患者使用本品有出现严重出血的可能； 对于肝硬化严重有肝脏巨大肿块等有出血倾向患者和血小板明显减少及有凝血功能障碍的患者慎用； 2.忌与含藜芦的药物同服。</w:t>
      </w:r>
      <w:r>
        <w:rPr>
          <w:rFonts w:hint="eastAsia"/>
          <w:lang w:eastAsia="zh-CN"/>
        </w:rPr>
        <w:t xml:space="preserve">  </w:t>
      </w:r>
    </w:p>
    <w:p w14:paraId="46A3F84C">
      <w:pPr>
        <w:rPr>
          <w:rFonts w:hint="eastAsia"/>
          <w:lang w:eastAsia="zh-CN"/>
        </w:rPr>
      </w:pPr>
      <w:r>
        <w:rPr>
          <w:rFonts w:hint="eastAsia"/>
          <w:lang w:eastAsia="zh-CN"/>
        </w:rPr>
        <w:t>药品名称：</w:t>
      </w:r>
      <w:r>
        <w:rPr>
          <w:rFonts w:hint="eastAsia"/>
        </w:rPr>
        <w:t>十味手参散</w:t>
      </w:r>
      <w:r>
        <w:rPr>
          <w:rFonts w:hint="eastAsia"/>
          <w:lang w:eastAsia="zh-CN"/>
        </w:rPr>
        <w:t xml:space="preserve"> </w:t>
      </w:r>
      <w:r>
        <w:rPr>
          <w:rFonts w:hint="eastAsia"/>
        </w:rPr>
        <w:t>适应症：补肾，固精。用于肾虚所致的腰酸，小便清长。</w:t>
      </w:r>
      <w:r>
        <w:rPr>
          <w:rFonts w:hint="eastAsia"/>
          <w:lang w:eastAsia="zh-CN"/>
        </w:rPr>
        <w:t xml:space="preserve"> </w:t>
      </w:r>
      <w:r>
        <w:rPr>
          <w:rFonts w:hint="eastAsia"/>
        </w:rPr>
        <w:t>用法用量：口服，一次1～1.2克，一日3～4次。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十味手参散。3.十味手参散宜饭前服用。4.高血压、心脏病、肝病、糖尿病、肾病等慢性病患者应在医师指导下服用。5.服药2周症状无缓解，应去医院就诊。6.年老体弱者应在医师指导下服用。7.对本品过敏者禁用，过敏体质者慎用。8.本品性状发生改变时禁止使用。9.请将十味手参散放在儿童不能接触的地方。10.如正在使用其他药品，使用本品前请咨询医师或药师。</w:t>
      </w:r>
      <w:r>
        <w:rPr>
          <w:rFonts w:hint="eastAsia"/>
          <w:lang w:eastAsia="zh-CN"/>
        </w:rPr>
        <w:t xml:space="preserve">  </w:t>
      </w:r>
    </w:p>
    <w:p w14:paraId="4C1EDF34">
      <w:pPr>
        <w:rPr>
          <w:rFonts w:hint="eastAsia"/>
          <w:lang w:eastAsia="zh-CN"/>
        </w:rPr>
      </w:pPr>
      <w:r>
        <w:rPr>
          <w:rFonts w:hint="eastAsia"/>
          <w:lang w:eastAsia="zh-CN"/>
        </w:rPr>
        <w:t>药品名称：</w:t>
      </w:r>
      <w:r>
        <w:rPr>
          <w:rFonts w:hint="eastAsia"/>
        </w:rPr>
        <w:t>猴耳环消炎颗粒</w:t>
      </w:r>
      <w:r>
        <w:rPr>
          <w:rFonts w:hint="eastAsia"/>
          <w:lang w:eastAsia="zh-CN"/>
        </w:rPr>
        <w:t xml:space="preserve"> </w:t>
      </w:r>
      <w:r>
        <w:rPr>
          <w:rFonts w:hint="eastAsia"/>
        </w:rPr>
        <w:t>适应症：清热解毒，凉血消肿，止泻。用于上呼吸道感染，急性咽喉炎，急性扁桃体炎，急性胃肠炎，亦可试用于细菌性痢疾</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E8E044">
      <w:pPr>
        <w:rPr>
          <w:rFonts w:hint="eastAsia"/>
          <w:lang w:eastAsia="zh-CN"/>
        </w:rPr>
      </w:pPr>
      <w:r>
        <w:rPr>
          <w:rFonts w:hint="eastAsia"/>
          <w:lang w:eastAsia="zh-CN"/>
        </w:rPr>
        <w:t>药品名称：</w:t>
      </w:r>
      <w:r>
        <w:rPr>
          <w:rFonts w:hint="eastAsia"/>
        </w:rPr>
        <w:t>布洛芬分散片</w:t>
      </w:r>
      <w:r>
        <w:rPr>
          <w:rFonts w:hint="eastAsia"/>
          <w:lang w:eastAsia="zh-CN"/>
        </w:rPr>
        <w:t xml:space="preserve"> </w:t>
      </w:r>
      <w:r>
        <w:rPr>
          <w:rFonts w:hint="eastAsia"/>
        </w:rPr>
        <w:t>适应症：用于缓解轻至中度疼痛如头痛、关节痛、牙痛、肌肉痛。也用于普通感冒或流行性感冒引起的发热。</w:t>
      </w:r>
      <w:r>
        <w:rPr>
          <w:rFonts w:hint="eastAsia"/>
          <w:lang w:eastAsia="zh-CN"/>
        </w:rPr>
        <w:t xml:space="preserve"> </w:t>
      </w:r>
      <w:r>
        <w:rPr>
          <w:rFonts w:hint="eastAsia"/>
        </w:rPr>
        <w:t>用法用量：口服或加水分散后服用，成人一次1片，若持续疼痛或发热，可间隔4-6小时重复用药1次，24小时不超过4次。</w:t>
      </w:r>
      <w:r>
        <w:rPr>
          <w:rFonts w:hint="eastAsia"/>
          <w:lang w:eastAsia="zh-CN"/>
        </w:rPr>
        <w:t xml:space="preserve"> </w:t>
      </w:r>
      <w:r>
        <w:rPr>
          <w:rFonts w:hint="eastAsia"/>
        </w:rPr>
        <w:t>禁忌：1.对本品及其他非甾体抗炎药过敏者禁用。2.孕妇及哺乳期妇女禁用。3.服用阿司匹林或其他非甾体类抗炎药后诱发哮喘、荨麻疹或过敏者反应的患者。4.禁用于冠状动脉搭桥手术（CABG）因手术期疼痛的治疗。5.有应用非甾体抗炎药后发生胃肠道出血或穿孔病史的患者。6.有活动性消化溃疡出血，或者既往曾复发溃疡出血的患者。7.重度心力衰竭患者。</w:t>
      </w:r>
      <w:r>
        <w:rPr>
          <w:rFonts w:hint="eastAsia"/>
          <w:lang w:eastAsia="zh-CN"/>
        </w:rPr>
        <w:t xml:space="preserve"> </w:t>
      </w:r>
      <w:r>
        <w:rPr>
          <w:rFonts w:hint="eastAsia"/>
        </w:rPr>
        <w:t>注意事项：1.本品为对症治疗药，不宜长期或大量使用，用于止痛不得超过5天，严重疼痛者，应去医院就诊；用于解毒不得超过3天，如症状不缓解，请咨询医师或药师。2.不能同时服用其他含有解热镇痛要药的药品(如某些复方抗感冒药）。3.服用本品期间不得饮酒或含有酒精的饮料。4.有下列情况患者应慎用并在医师指导下使用：60岁以上，肝肾功能不全、凝血机制或血小板功能障碍（如血友病或其他出血性疾病）、支气管哮喘患者或既往有支气管哮喘病史的患者（可能会引起支气管痉挛）、肠胃病患者或既往有胃肠道病史（溃疡性大肠炎和克隆氏病）的患者、高血压患者或既往有高血压或心理衰竭（如液体潴留和水肿）等心血管疾病病史的患者，有红斑狼疮或其他免疫系统疾病患者。5.根据控制症状的需要，在最短治疗时间内使用最低有效剂量，可以使不良反应降到最低。6.本品可能引起致命的、严重的皮肤不良反应，当出现皮疹或过敏反应的其他征象时，如用药后出现瘙痒、皮疹、尤其出现口腔、眼、外生殖器红斑、糜烂等，应立即停药并咨询医生；7.如出现胃肠道出血或溃疡、胸痛、气短、无力、言语含糊等情况，应停药并咨询医师。8.如服用过量或出现严重不良反应、应立即就医。9.对本品过敏者禁用，过敏体质者慎用。10.本品性状发生改变时禁止使用。11.请将本品放在儿童不能接触的地方。12.如正在使用其他药品，使用前请咨询医师或药师。</w:t>
      </w:r>
      <w:r>
        <w:rPr>
          <w:rFonts w:hint="eastAsia"/>
          <w:lang w:eastAsia="zh-CN"/>
        </w:rPr>
        <w:t xml:space="preserve">  </w:t>
      </w:r>
    </w:p>
    <w:p w14:paraId="1F57212F">
      <w:pPr>
        <w:rPr>
          <w:rFonts w:hint="eastAsia"/>
          <w:lang w:eastAsia="zh-CN"/>
        </w:rPr>
      </w:pPr>
      <w:r>
        <w:rPr>
          <w:rFonts w:hint="eastAsia"/>
          <w:lang w:eastAsia="zh-CN"/>
        </w:rPr>
        <w:t>药品名称：</w:t>
      </w:r>
      <w:r>
        <w:rPr>
          <w:rFonts w:hint="eastAsia"/>
        </w:rPr>
        <w:t>西青果颗粒(藏青果颗粒)</w:t>
      </w:r>
      <w:r>
        <w:rPr>
          <w:rFonts w:hint="eastAsia"/>
          <w:lang w:eastAsia="zh-CN"/>
        </w:rPr>
        <w:t xml:space="preserve"> </w:t>
      </w:r>
      <w:r>
        <w:rPr>
          <w:rFonts w:hint="eastAsia"/>
        </w:rPr>
        <w:t>适应症：清热，利咽，生津。用于阴虚内热伤津所致咽干、咽痛、咽部充血；慢性咽炎、慢性扁桃体炎见上述证候者。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忌用。3.声哑、咽喉痛同时伴有其他症状，如心悸、胸闷、咳嗽气喘、痰中带血等，应去医院就诊。4.按照用法用量服用，儿童应在医师指导下服用。糖尿病患者应在医生指导下服用。5.一般症状在服药三天内无改善或出现发热渐高等其他症状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412025B">
      <w:pPr>
        <w:rPr>
          <w:rFonts w:hint="eastAsia"/>
          <w:lang w:eastAsia="zh-CN"/>
        </w:rPr>
      </w:pPr>
      <w:r>
        <w:rPr>
          <w:rFonts w:hint="eastAsia"/>
          <w:lang w:eastAsia="zh-CN"/>
        </w:rPr>
        <w:t>药品名称：</w:t>
      </w:r>
      <w:r>
        <w:rPr>
          <w:rFonts w:hint="eastAsia"/>
        </w:rPr>
        <w:t>二十味沉香丸</w:t>
      </w:r>
      <w:r>
        <w:rPr>
          <w:rFonts w:hint="eastAsia"/>
          <w:lang w:eastAsia="zh-CN"/>
        </w:rPr>
        <w:t xml:space="preserve"> </w:t>
      </w:r>
      <w:r>
        <w:rPr>
          <w:rFonts w:hint="eastAsia"/>
        </w:rPr>
        <w:t>适应症：调和气血，安神镇静。用于偏瘫，高血压，神志紊乱，口眼歪斜，四肢麻木，失眠。</w:t>
      </w:r>
      <w:r>
        <w:rPr>
          <w:rFonts w:hint="eastAsia"/>
          <w:lang w:eastAsia="zh-CN"/>
        </w:rPr>
        <w:t xml:space="preserve"> </w:t>
      </w:r>
      <w:r>
        <w:rPr>
          <w:rFonts w:hint="eastAsia"/>
        </w:rPr>
        <w:t>用法用量：口服。一次3-4克，一日2次，研碎后服用。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1CEB0A">
      <w:pPr>
        <w:rPr>
          <w:rFonts w:hint="eastAsia"/>
          <w:lang w:eastAsia="zh-CN"/>
        </w:rPr>
      </w:pPr>
      <w:r>
        <w:rPr>
          <w:rFonts w:hint="eastAsia"/>
          <w:lang w:eastAsia="zh-CN"/>
        </w:rPr>
        <w:t>药品名称：</w:t>
      </w:r>
      <w:r>
        <w:rPr>
          <w:rFonts w:hint="eastAsia"/>
        </w:rPr>
        <w:t>小儿感冒散</w:t>
      </w:r>
      <w:r>
        <w:rPr>
          <w:rFonts w:hint="eastAsia"/>
          <w:lang w:eastAsia="zh-CN"/>
        </w:rPr>
        <w:t xml:space="preserve"> </w:t>
      </w:r>
      <w:r>
        <w:rPr>
          <w:rFonts w:hint="eastAsia"/>
        </w:rPr>
        <w:t>适应症：发汗解肌，清热透表。用于脏腑积热、外感风寒引起的发热怕冷，肌表无汗，头痛口渴，咽痛鼻塞，咳嗽痰多，体倦。</w:t>
      </w:r>
      <w:r>
        <w:rPr>
          <w:rFonts w:hint="eastAsia"/>
          <w:lang w:eastAsia="zh-CN"/>
        </w:rPr>
        <w:t xml:space="preserve"> </w:t>
      </w:r>
      <w:r>
        <w:rPr>
          <w:rFonts w:hint="eastAsia"/>
        </w:rPr>
        <w:t>用法用量：用温开水送服。周岁以内小儿一次0.25～0.5g，二至三岁一次0.5～0.75g，三岁以上一次1～1.5g，一日2次。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164501">
      <w:pPr>
        <w:rPr>
          <w:rFonts w:hint="eastAsia"/>
          <w:lang w:eastAsia="zh-CN"/>
        </w:rPr>
      </w:pPr>
      <w:r>
        <w:rPr>
          <w:rFonts w:hint="eastAsia"/>
          <w:lang w:eastAsia="zh-CN"/>
        </w:rPr>
        <w:t>药品名称：</w:t>
      </w:r>
      <w:r>
        <w:rPr>
          <w:rFonts w:hint="eastAsia"/>
        </w:rPr>
        <w:t>复方追风膏</w:t>
      </w:r>
      <w:r>
        <w:rPr>
          <w:rFonts w:hint="eastAsia"/>
          <w:lang w:eastAsia="zh-CN"/>
        </w:rPr>
        <w:t xml:space="preserve"> </w:t>
      </w:r>
      <w:r>
        <w:rPr>
          <w:rFonts w:hint="eastAsia"/>
        </w:rPr>
        <w:t>适应症：祛风散寒，活血止痛。用于风湿痹痛，腰背酸痛，四肢麻木。</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禁忌：肾脏病患者、孕妇及哺乳期妇女、造血系统疾病、患处有破损者及新生儿禁用。</w:t>
      </w:r>
      <w:r>
        <w:rPr>
          <w:rFonts w:hint="eastAsia"/>
          <w:lang w:eastAsia="zh-CN"/>
        </w:rPr>
        <w:t xml:space="preserve"> </w:t>
      </w:r>
      <w:r>
        <w:rPr>
          <w:rFonts w:hint="eastAsia"/>
        </w:rPr>
        <w:t>注意事项：</w:t>
      </w:r>
      <w:r>
        <w:rPr>
          <w:rFonts w:hint="eastAsia"/>
          <w:lang w:eastAsia="zh-CN"/>
        </w:rPr>
        <w:t xml:space="preserve">  </w:t>
      </w:r>
    </w:p>
    <w:p w14:paraId="5F76CAD7">
      <w:pPr>
        <w:rPr>
          <w:rFonts w:hint="eastAsia"/>
          <w:lang w:eastAsia="zh-CN"/>
        </w:rPr>
      </w:pPr>
      <w:r>
        <w:rPr>
          <w:rFonts w:hint="eastAsia"/>
          <w:lang w:eastAsia="zh-CN"/>
        </w:rPr>
        <w:t>药品名称：</w:t>
      </w:r>
      <w:r>
        <w:rPr>
          <w:rFonts w:hint="eastAsia"/>
        </w:rPr>
        <w:t>椰露止咳合剂</w:t>
      </w:r>
      <w:r>
        <w:rPr>
          <w:rFonts w:hint="eastAsia"/>
          <w:lang w:eastAsia="zh-CN"/>
        </w:rPr>
        <w:t xml:space="preserve"> </w:t>
      </w:r>
      <w:r>
        <w:rPr>
          <w:rFonts w:hint="eastAsia"/>
        </w:rPr>
        <w:t>适应症：清肺化痰，止咳利咽。用于肺热久咳挟风所致的咳嗽痰稠，咽痒，喉痛，口干。</w:t>
      </w:r>
      <w:r>
        <w:rPr>
          <w:rFonts w:hint="eastAsia"/>
          <w:lang w:eastAsia="zh-CN"/>
        </w:rPr>
        <w:t xml:space="preserve"> </w:t>
      </w:r>
      <w:r>
        <w:rPr>
          <w:rFonts w:hint="eastAsia"/>
        </w:rPr>
        <w:t>用法用量：口服，一次20毫升，一日3次；儿童减半。</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儿童、年老体弱者及糖尿病患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039EED4C">
      <w:pPr>
        <w:rPr>
          <w:rFonts w:hint="eastAsia"/>
          <w:lang w:eastAsia="zh-CN"/>
        </w:rPr>
      </w:pPr>
      <w:r>
        <w:rPr>
          <w:rFonts w:hint="eastAsia"/>
          <w:lang w:eastAsia="zh-CN"/>
        </w:rPr>
        <w:t>药品名称：</w:t>
      </w:r>
      <w:r>
        <w:rPr>
          <w:rFonts w:hint="eastAsia"/>
        </w:rPr>
        <w:t>颈痛片</w:t>
      </w:r>
      <w:r>
        <w:rPr>
          <w:rFonts w:hint="eastAsia"/>
          <w:lang w:eastAsia="zh-CN"/>
        </w:rPr>
        <w:t xml:space="preserve"> </w:t>
      </w:r>
      <w:r>
        <w:rPr>
          <w:rFonts w:hint="eastAsia"/>
        </w:rPr>
        <w:t>适应症：活血化瘀，行气止痛。用于神经根型颈椎病属血瘀气滞、脉络闭阻症。症见：颈、肩及上肢疼痛，发僵或窜麻、窜痛。</w:t>
      </w:r>
      <w:r>
        <w:rPr>
          <w:rFonts w:hint="eastAsia"/>
          <w:lang w:eastAsia="zh-CN"/>
        </w:rPr>
        <w:t xml:space="preserve"> </w:t>
      </w:r>
      <w:r>
        <w:rPr>
          <w:rFonts w:hint="eastAsia"/>
        </w:rPr>
        <w:t>用法用量：口服，饭后服用，一次4片，一日3次。两周为1疗程。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忌与茶同饮。2.高血压、心脏病等慢性病严重患者及老年体弱者应在医师知道下服用。3.妇女月经期间停止用药，消化道溃疡及肝肾功能减退者慎用。长期服用应向医师咨询，定期监测肝肾功能。4.服药7天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1A32328">
      <w:pPr>
        <w:rPr>
          <w:rFonts w:hint="eastAsia"/>
          <w:lang w:eastAsia="zh-CN"/>
        </w:rPr>
      </w:pPr>
      <w:r>
        <w:rPr>
          <w:rFonts w:hint="eastAsia"/>
          <w:lang w:eastAsia="zh-CN"/>
        </w:rPr>
        <w:t>药品名称：</w:t>
      </w:r>
      <w:r>
        <w:rPr>
          <w:rFonts w:hint="eastAsia"/>
        </w:rPr>
        <w:t>益肾健骨胶囊</w:t>
      </w:r>
      <w:r>
        <w:rPr>
          <w:rFonts w:hint="eastAsia"/>
          <w:lang w:eastAsia="zh-CN"/>
        </w:rPr>
        <w:t xml:space="preserve"> </w:t>
      </w:r>
      <w:r>
        <w:rPr>
          <w:rFonts w:hint="eastAsia"/>
        </w:rPr>
        <w:t>适应症：补益肝肾，益气养血，化瘀通络。用于肝肾不足、气虚血瘀所致的慢性腰腿痛，肢体疼痛，麻木。</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07B7AE">
      <w:pPr>
        <w:rPr>
          <w:rFonts w:hint="eastAsia"/>
          <w:lang w:eastAsia="zh-CN"/>
        </w:rPr>
      </w:pPr>
      <w:r>
        <w:rPr>
          <w:rFonts w:hint="eastAsia"/>
          <w:lang w:eastAsia="zh-CN"/>
        </w:rPr>
        <w:t>药品名称：</w:t>
      </w:r>
      <w:r>
        <w:rPr>
          <w:rFonts w:hint="eastAsia"/>
        </w:rPr>
        <w:t>蚕蛾公补酒</w:t>
      </w:r>
      <w:r>
        <w:rPr>
          <w:rFonts w:hint="eastAsia"/>
          <w:lang w:eastAsia="zh-CN"/>
        </w:rPr>
        <w:t xml:space="preserve"> </w:t>
      </w:r>
      <w:r>
        <w:rPr>
          <w:rFonts w:hint="eastAsia"/>
        </w:rPr>
        <w:t>适应症：补肾壮阳，强心健身。用于肾阳虚损，阳萎早泄，宫冷不孕，性机能衰退。</w:t>
      </w:r>
      <w:r>
        <w:rPr>
          <w:rFonts w:hint="eastAsia"/>
          <w:lang w:eastAsia="zh-CN"/>
        </w:rPr>
        <w:t xml:space="preserve"> </w:t>
      </w:r>
      <w:r>
        <w:rPr>
          <w:rFonts w:hint="eastAsia"/>
        </w:rPr>
        <w:t>用法用量：口服。一次15－20ml，一日2次。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注意事项：对异性蛋白有过敏反映和阴虚阳亢者慎用。本品如有微量沉淀，摇匀后即可服用。</w:t>
      </w:r>
      <w:r>
        <w:rPr>
          <w:rFonts w:hint="eastAsia"/>
          <w:lang w:eastAsia="zh-CN"/>
        </w:rPr>
        <w:t xml:space="preserve">  </w:t>
      </w:r>
    </w:p>
    <w:p w14:paraId="303D2CB8">
      <w:pPr>
        <w:rPr>
          <w:rFonts w:hint="eastAsia"/>
          <w:lang w:eastAsia="zh-CN"/>
        </w:rPr>
      </w:pPr>
      <w:r>
        <w:rPr>
          <w:rFonts w:hint="eastAsia"/>
          <w:lang w:eastAsia="zh-CN"/>
        </w:rPr>
        <w:t>药品名称：</w:t>
      </w:r>
      <w:r>
        <w:rPr>
          <w:rFonts w:hint="eastAsia"/>
        </w:rPr>
        <w:t>古汉养生精口服液</w:t>
      </w:r>
      <w:r>
        <w:rPr>
          <w:rFonts w:hint="eastAsia"/>
          <w:lang w:eastAsia="zh-CN"/>
        </w:rPr>
        <w:t xml:space="preserve"> </w:t>
      </w:r>
      <w:r>
        <w:rPr>
          <w:rFonts w:hint="eastAsia"/>
        </w:rPr>
        <w:t>适应症：滋肾益精，补脑安神。用于头晕心悸，目眩耳鸣，健忘失眠，阳痿遗精，疲乏无力。亦可用于脑动脉硬化，冠心病，前列腺增生，更年期综合征，病后虚弱等症。</w:t>
      </w:r>
      <w:r>
        <w:rPr>
          <w:rFonts w:hint="eastAsia"/>
          <w:lang w:eastAsia="zh-CN"/>
        </w:rPr>
        <w:t xml:space="preserve"> </w:t>
      </w:r>
      <w:r>
        <w:rPr>
          <w:rFonts w:hint="eastAsia"/>
        </w:rPr>
        <w:t>用法用量：口服，一次10-20ml，一日2-3次。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注意事项：1 忌油腻食物。2 外感或实热内盛者不宜服用。3 服用本品同时不宜服用藜芦、五灵脂、皂荚或其制剂；不宜喝茶和吃萝卜，以免影响药效。4 本品宜饭前服用。5 按照用法用量服用，孕妇应在医师指导下服用。6 服药二周或服药期间症状无改善，或症状加重，或出现新的严重症状，应立即停药并去医院就诊。7 对本品过敏者禁用，过敏体质者慎用。8 本品性状发生改变时禁止使用。9 请将本品放在儿童不能接触的地方。10 如正在使用其他药品，使用本品前请咨询医师或药师。</w:t>
      </w:r>
      <w:r>
        <w:rPr>
          <w:rFonts w:hint="eastAsia"/>
          <w:lang w:eastAsia="zh-CN"/>
        </w:rPr>
        <w:t xml:space="preserve">  </w:t>
      </w:r>
    </w:p>
    <w:p w14:paraId="7729EFAB">
      <w:pPr>
        <w:rPr>
          <w:rFonts w:hint="eastAsia"/>
          <w:lang w:eastAsia="zh-CN"/>
        </w:rPr>
      </w:pPr>
      <w:r>
        <w:rPr>
          <w:rFonts w:hint="eastAsia"/>
          <w:lang w:eastAsia="zh-CN"/>
        </w:rPr>
        <w:t>药品名称：</w:t>
      </w:r>
      <w:r>
        <w:rPr>
          <w:rFonts w:hint="eastAsia"/>
        </w:rPr>
        <w:t>奥拉米特片</w:t>
      </w:r>
      <w:r>
        <w:rPr>
          <w:rFonts w:hint="eastAsia"/>
          <w:lang w:eastAsia="zh-CN"/>
        </w:rPr>
        <w:t xml:space="preserve"> </w:t>
      </w:r>
      <w:r>
        <w:rPr>
          <w:rFonts w:hint="eastAsia"/>
        </w:rPr>
        <w:t>适应症：用于急、慢性肝炎，脂肪肝和肝硬化的辅助治疗，缓解酒精性肝炎的症状。</w:t>
      </w:r>
      <w:r>
        <w:rPr>
          <w:rFonts w:hint="eastAsia"/>
          <w:lang w:eastAsia="zh-CN"/>
        </w:rPr>
        <w:t xml:space="preserve"> </w:t>
      </w:r>
      <w:r>
        <w:rPr>
          <w:rFonts w:hint="eastAsia"/>
        </w:rPr>
        <w:t>用法用量：口服。一次0.2g，一日3次，一个月1疗程，一般需要2-3个疗程。病情严重者，一次用量可增至0.6-0.8g。</w:t>
      </w:r>
      <w:r>
        <w:rPr>
          <w:rFonts w:hint="eastAsia"/>
          <w:lang w:eastAsia="zh-CN"/>
        </w:rPr>
        <w:t xml:space="preserve"> </w:t>
      </w:r>
      <w:r>
        <w:rPr>
          <w:rFonts w:hint="eastAsia"/>
        </w:rPr>
        <w:t>禁忌：对本产品过敏者禁用。</w:t>
      </w:r>
      <w:r>
        <w:rPr>
          <w:rFonts w:hint="eastAsia"/>
          <w:lang w:eastAsia="zh-CN"/>
        </w:rPr>
        <w:t xml:space="preserve"> </w:t>
      </w:r>
      <w:r>
        <w:rPr>
          <w:rFonts w:hint="eastAsia"/>
        </w:rPr>
        <w:t>注意事项：</w:t>
      </w:r>
      <w:r>
        <w:rPr>
          <w:rFonts w:hint="eastAsia"/>
          <w:lang w:eastAsia="zh-CN"/>
        </w:rPr>
        <w:t xml:space="preserve">  </w:t>
      </w:r>
    </w:p>
    <w:p w14:paraId="083FA903">
      <w:pPr>
        <w:rPr>
          <w:rFonts w:hint="eastAsia"/>
          <w:lang w:eastAsia="zh-CN"/>
        </w:rPr>
      </w:pPr>
      <w:r>
        <w:rPr>
          <w:rFonts w:hint="eastAsia"/>
          <w:lang w:eastAsia="zh-CN"/>
        </w:rPr>
        <w:t>药品名称：</w:t>
      </w:r>
      <w:r>
        <w:rPr>
          <w:rFonts w:hint="eastAsia"/>
        </w:rPr>
        <w:t>益肝灵分散片</w:t>
      </w:r>
      <w:r>
        <w:rPr>
          <w:rFonts w:hint="eastAsia"/>
          <w:lang w:eastAsia="zh-CN"/>
        </w:rPr>
        <w:t xml:space="preserve"> </w:t>
      </w:r>
      <w:r>
        <w:rPr>
          <w:rFonts w:hint="eastAsia"/>
        </w:rPr>
        <w:t>适应症：清热利湿。用于急、慢性肝炎属肝胆湿热症者。</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065A20F8">
      <w:pPr>
        <w:rPr>
          <w:rFonts w:hint="eastAsia"/>
          <w:lang w:eastAsia="zh-CN"/>
        </w:rPr>
      </w:pPr>
      <w:r>
        <w:rPr>
          <w:rFonts w:hint="eastAsia"/>
          <w:lang w:eastAsia="zh-CN"/>
        </w:rPr>
        <w:t>药品名称：</w:t>
      </w:r>
      <w:r>
        <w:rPr>
          <w:rFonts w:hint="eastAsia"/>
        </w:rPr>
        <w:t>复方益肝灵软胶囊</w:t>
      </w:r>
      <w:r>
        <w:rPr>
          <w:rFonts w:hint="eastAsia"/>
          <w:lang w:eastAsia="zh-CN"/>
        </w:rPr>
        <w:t xml:space="preserve"> </w:t>
      </w:r>
      <w:r>
        <w:rPr>
          <w:rFonts w:hint="eastAsia"/>
        </w:rPr>
        <w:t>适应症：益肝滋肾，解毒祛湿。用于肝肾阴虚，湿毒未清引起胁痛，纳差，腹胀，腰酸乏力，尿黄等症；或慢性肝炎氨基转移酶增高者。</w:t>
      </w:r>
      <w:r>
        <w:rPr>
          <w:rFonts w:hint="eastAsia"/>
          <w:lang w:eastAsia="zh-CN"/>
        </w:rPr>
        <w:t xml:space="preserve"> </w:t>
      </w:r>
      <w:r>
        <w:rPr>
          <w:rFonts w:hint="eastAsia"/>
        </w:rPr>
        <w:t>用法用量：口服。一次4粒，一日3次，饭后服。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01F1C5">
      <w:pPr>
        <w:rPr>
          <w:rFonts w:hint="eastAsia"/>
          <w:lang w:eastAsia="zh-CN"/>
        </w:rPr>
      </w:pPr>
      <w:r>
        <w:rPr>
          <w:rFonts w:hint="eastAsia"/>
          <w:lang w:eastAsia="zh-CN"/>
        </w:rPr>
        <w:t>药品名称：</w:t>
      </w:r>
      <w:r>
        <w:rPr>
          <w:rFonts w:hint="eastAsia"/>
        </w:rPr>
        <w:t>乙肝舒康片</w:t>
      </w:r>
      <w:r>
        <w:rPr>
          <w:rFonts w:hint="eastAsia"/>
          <w:lang w:eastAsia="zh-CN"/>
        </w:rPr>
        <w:t xml:space="preserve"> </w:t>
      </w:r>
      <w:r>
        <w:rPr>
          <w:rFonts w:hint="eastAsia"/>
        </w:rPr>
        <w:t>适应症：清热解毒，活血化瘀。用于湿热瘀阻所致的急、慢性乙型肝炎，见有乏力、肝病、纳差、脘胀等症。</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注意事项：定期复查肝功能。</w:t>
      </w:r>
      <w:r>
        <w:rPr>
          <w:rFonts w:hint="eastAsia"/>
          <w:lang w:eastAsia="zh-CN"/>
        </w:rPr>
        <w:t xml:space="preserve">  </w:t>
      </w:r>
    </w:p>
    <w:p w14:paraId="62A0D0F0">
      <w:pPr>
        <w:rPr>
          <w:rFonts w:hint="eastAsia"/>
          <w:lang w:eastAsia="zh-CN"/>
        </w:rPr>
      </w:pPr>
      <w:r>
        <w:rPr>
          <w:rFonts w:hint="eastAsia"/>
          <w:lang w:eastAsia="zh-CN"/>
        </w:rPr>
        <w:t>药品名称：</w:t>
      </w:r>
      <w:r>
        <w:rPr>
          <w:rFonts w:hint="eastAsia"/>
        </w:rPr>
        <w:t>茸参益肾胶囊</w:t>
      </w:r>
      <w:r>
        <w:rPr>
          <w:rFonts w:hint="eastAsia"/>
          <w:lang w:eastAsia="zh-CN"/>
        </w:rPr>
        <w:t xml:space="preserve"> </w:t>
      </w:r>
      <w:r>
        <w:rPr>
          <w:rFonts w:hint="eastAsia"/>
        </w:rPr>
        <w:t>适应症：扶正固本，补肾健脾，活血通络。用于脾肾不足兼血瘀证，症见神疲乏力，畏寒易感，头晕耳鸣，腰膝酸软，心悸失眠，纳呆多尿。</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服用本药时不宜同时服用藜芦、五灵脂、皂苷及其制剂。5.不宜吃萝卜以免影响药效。6．心脏病、肝病、糖尿病、肾病等慢性病患者应在医师指导下服用。7．服药2周症状无缓解，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40B4CCC">
      <w:pPr>
        <w:rPr>
          <w:rFonts w:hint="eastAsia"/>
          <w:lang w:eastAsia="zh-CN"/>
        </w:rPr>
      </w:pPr>
      <w:r>
        <w:rPr>
          <w:rFonts w:hint="eastAsia"/>
          <w:lang w:eastAsia="zh-CN"/>
        </w:rPr>
        <w:t>药品名称：</w:t>
      </w:r>
      <w:r>
        <w:rPr>
          <w:rFonts w:hint="eastAsia"/>
        </w:rPr>
        <w:t>升白康颗粒</w:t>
      </w:r>
      <w:r>
        <w:rPr>
          <w:rFonts w:hint="eastAsia"/>
          <w:lang w:eastAsia="zh-CN"/>
        </w:rPr>
        <w:t xml:space="preserve"> </w:t>
      </w:r>
      <w:r>
        <w:rPr>
          <w:rFonts w:hint="eastAsia"/>
        </w:rPr>
        <w:t>适应症：补养肝肾，益气生血。适用于肿瘤病人因放，化疗引起的白细胞减少症。</w:t>
      </w:r>
      <w:r>
        <w:rPr>
          <w:rFonts w:hint="eastAsia"/>
          <w:lang w:eastAsia="zh-CN"/>
        </w:rPr>
        <w:t xml:space="preserve"> </w:t>
      </w:r>
      <w:r>
        <w:rPr>
          <w:rFonts w:hint="eastAsia"/>
        </w:rPr>
        <w:t>用法用量：开水冲服，一次2-3袋，一日3次。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32D70E">
      <w:pPr>
        <w:rPr>
          <w:rFonts w:hint="eastAsia"/>
          <w:lang w:eastAsia="zh-CN"/>
        </w:rPr>
      </w:pPr>
      <w:r>
        <w:rPr>
          <w:rFonts w:hint="eastAsia"/>
          <w:lang w:eastAsia="zh-CN"/>
        </w:rPr>
        <w:t>药品名称：</w:t>
      </w:r>
      <w:r>
        <w:rPr>
          <w:rFonts w:hint="eastAsia"/>
        </w:rPr>
        <w:t>鬼臼毒素软膏</w:t>
      </w:r>
      <w:r>
        <w:rPr>
          <w:rFonts w:hint="eastAsia"/>
          <w:lang w:eastAsia="zh-CN"/>
        </w:rPr>
        <w:t xml:space="preserve"> </w:t>
      </w:r>
      <w:r>
        <w:rPr>
          <w:rFonts w:hint="eastAsia"/>
        </w:rPr>
        <w:t>适应症：男、女外生殖器及肛门周围部位的尖锐湿疣。</w:t>
      </w:r>
      <w:r>
        <w:rPr>
          <w:rFonts w:hint="eastAsia"/>
          <w:lang w:eastAsia="zh-CN"/>
        </w:rPr>
        <w:t xml:space="preserve"> </w:t>
      </w:r>
      <w:r>
        <w:rPr>
          <w:rFonts w:hint="eastAsia"/>
        </w:rPr>
        <w:t>用法用量：1．用药前用温水，肥皂洗净并擦干患处。2．给药量与用药范围以涂布疣体为准，涂药后略加摩擦使药物渗入疣体内，尽量避免接触正常皮肤与粘膜。3．每日用药二次，连续三天，观察四天为一疗程，连续不超过三个疗程。</w:t>
      </w:r>
      <w:r>
        <w:rPr>
          <w:rFonts w:hint="eastAsia"/>
          <w:lang w:eastAsia="zh-CN"/>
        </w:rPr>
        <w:t xml:space="preserve"> </w:t>
      </w:r>
      <w:r>
        <w:rPr>
          <w:rFonts w:hint="eastAsia"/>
        </w:rPr>
        <w:t>禁忌：对本药过敏者，孕妇与哺乳期妇女、以及手术后未愈合创口禁用。</w:t>
      </w:r>
      <w:r>
        <w:rPr>
          <w:rFonts w:hint="eastAsia"/>
          <w:lang w:eastAsia="zh-CN"/>
        </w:rPr>
        <w:t xml:space="preserve"> </w:t>
      </w:r>
      <w:r>
        <w:rPr>
          <w:rFonts w:hint="eastAsia"/>
        </w:rPr>
        <w:t>注意事项：1．本药仅供外用，不可口服；2．避免药物接触正常皮肤、粘膜及眼睛，若不慎接触，应立即清水洗净。3．用后立即将盖盖紧。4．置于儿童不易拿到之处。</w:t>
      </w:r>
      <w:r>
        <w:rPr>
          <w:rFonts w:hint="eastAsia"/>
          <w:lang w:eastAsia="zh-CN"/>
        </w:rPr>
        <w:t xml:space="preserve">  </w:t>
      </w:r>
    </w:p>
    <w:p w14:paraId="42EFA8E1">
      <w:pPr>
        <w:rPr>
          <w:rFonts w:hint="eastAsia"/>
          <w:lang w:eastAsia="zh-CN"/>
        </w:rPr>
      </w:pPr>
      <w:r>
        <w:rPr>
          <w:rFonts w:hint="eastAsia"/>
          <w:lang w:eastAsia="zh-CN"/>
        </w:rPr>
        <w:t>药品名称：</w:t>
      </w:r>
      <w:r>
        <w:rPr>
          <w:rFonts w:hint="eastAsia"/>
        </w:rPr>
        <w:t>七味清咽气雾剂</w:t>
      </w:r>
      <w:r>
        <w:rPr>
          <w:rFonts w:hint="eastAsia"/>
          <w:lang w:eastAsia="zh-CN"/>
        </w:rPr>
        <w:t xml:space="preserve"> </w:t>
      </w:r>
      <w:r>
        <w:rPr>
          <w:rFonts w:hint="eastAsia"/>
        </w:rPr>
        <w:t>适应症：清泄肺胃，消肿利咽。用于急性咽炎属肺胃实热症，症见：发热、咽痛或咽干、咳嗽、口腔溃疡、牙龈炎、牙周炎等。</w:t>
      </w:r>
      <w:r>
        <w:rPr>
          <w:rFonts w:hint="eastAsia"/>
          <w:lang w:eastAsia="zh-CN"/>
        </w:rPr>
        <w:t xml:space="preserve"> </w:t>
      </w:r>
      <w:r>
        <w:rPr>
          <w:rFonts w:hint="eastAsia"/>
        </w:rPr>
        <w:t>用法用量：药瓶倒置，喷嘴对准咽部，喷咽部，每次揿3下，一日3次；或在医师指导下使用。</w:t>
      </w:r>
      <w:r>
        <w:rPr>
          <w:rFonts w:hint="eastAsia"/>
          <w:lang w:eastAsia="zh-CN"/>
        </w:rPr>
        <w:t xml:space="preserve"> </w:t>
      </w:r>
      <w:r>
        <w:rPr>
          <w:rFonts w:hint="eastAsia"/>
        </w:rPr>
        <w:t>禁忌：</w:t>
      </w:r>
      <w:r>
        <w:rPr>
          <w:rFonts w:hint="eastAsia"/>
          <w:lang w:eastAsia="zh-CN"/>
        </w:rPr>
        <w:t xml:space="preserve"> </w:t>
      </w:r>
      <w:r>
        <w:rPr>
          <w:rFonts w:hint="eastAsia"/>
        </w:rPr>
        <w:t>注意事项：1.用药后有微麻、涩等感觉，一般30分钟后可自行消失。2.个别患者会有轻微恶心感觉。3.心功能不全者、过敏体质者慎用。</w:t>
      </w:r>
      <w:r>
        <w:rPr>
          <w:rFonts w:hint="eastAsia"/>
          <w:lang w:eastAsia="zh-CN"/>
        </w:rPr>
        <w:t xml:space="preserve">  </w:t>
      </w:r>
    </w:p>
    <w:p w14:paraId="44B4A121">
      <w:pPr>
        <w:rPr>
          <w:rFonts w:hint="eastAsia"/>
          <w:lang w:eastAsia="zh-CN"/>
        </w:rPr>
      </w:pPr>
      <w:r>
        <w:rPr>
          <w:rFonts w:hint="eastAsia"/>
          <w:lang w:eastAsia="zh-CN"/>
        </w:rPr>
        <w:t>药品名称：</w:t>
      </w:r>
      <w:r>
        <w:rPr>
          <w:rFonts w:hint="eastAsia"/>
        </w:rPr>
        <w:t>双黄连滴丸</w:t>
      </w:r>
      <w:r>
        <w:rPr>
          <w:rFonts w:hint="eastAsia"/>
          <w:lang w:eastAsia="zh-CN"/>
        </w:rPr>
        <w:t xml:space="preserve"> </w:t>
      </w:r>
      <w:r>
        <w:rPr>
          <w:rFonts w:hint="eastAsia"/>
        </w:rPr>
        <w:t>适应症：疏风解表，清热解毒。用于外感风热所致的感冒，症见发热、咳嗽、咽痛。</w:t>
      </w:r>
      <w:r>
        <w:rPr>
          <w:rFonts w:hint="eastAsia"/>
          <w:lang w:eastAsia="zh-CN"/>
        </w:rPr>
        <w:t xml:space="preserve"> </w:t>
      </w:r>
      <w:r>
        <w:rPr>
          <w:rFonts w:hint="eastAsia"/>
        </w:rPr>
        <w:t>用法用量：口服。一次5丸，一日3次；小儿酌减或遵医嘱。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0ED743F">
      <w:pPr>
        <w:rPr>
          <w:rFonts w:hint="eastAsia"/>
          <w:lang w:eastAsia="zh-CN"/>
        </w:rPr>
      </w:pPr>
      <w:r>
        <w:rPr>
          <w:rFonts w:hint="eastAsia"/>
          <w:lang w:eastAsia="zh-CN"/>
        </w:rPr>
        <w:t>药品名称：</w:t>
      </w:r>
      <w:r>
        <w:rPr>
          <w:rFonts w:hint="eastAsia"/>
        </w:rPr>
        <w:t>维生素BT片</w:t>
      </w:r>
      <w:r>
        <w:rPr>
          <w:rFonts w:hint="eastAsia"/>
          <w:lang w:eastAsia="zh-CN"/>
        </w:rPr>
        <w:t xml:space="preserve"> </w:t>
      </w:r>
      <w:r>
        <w:rPr>
          <w:rFonts w:hint="eastAsia"/>
        </w:rPr>
        <w:t>适应症：用于消化功能失调所致的腹胀、嗳气、恶心以及胃灼热，包括老年性、妊娠以及儿童消化不良。</w:t>
      </w:r>
      <w:r>
        <w:rPr>
          <w:rFonts w:hint="eastAsia"/>
          <w:lang w:eastAsia="zh-CN"/>
        </w:rPr>
        <w:t xml:space="preserve"> </w:t>
      </w:r>
      <w:r>
        <w:rPr>
          <w:rFonts w:hint="eastAsia"/>
        </w:rPr>
        <w:t>用法用量：口服，一次1～2片，一日3次，饭前服。</w:t>
      </w:r>
      <w:r>
        <w:rPr>
          <w:rFonts w:hint="eastAsia"/>
          <w:lang w:eastAsia="zh-CN"/>
        </w:rPr>
        <w:t xml:space="preserve"> </w:t>
      </w:r>
      <w:r>
        <w:rPr>
          <w:rFonts w:hint="eastAsia"/>
        </w:rPr>
        <w:t>禁忌：1.严重胃酸过多者禁用。2.急慢性胰腺炎患者禁用。</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5B25EECD">
      <w:pPr>
        <w:rPr>
          <w:rFonts w:hint="eastAsia"/>
          <w:lang w:eastAsia="zh-CN"/>
        </w:rPr>
      </w:pPr>
      <w:r>
        <w:rPr>
          <w:rFonts w:hint="eastAsia"/>
          <w:lang w:eastAsia="zh-CN"/>
        </w:rPr>
        <w:t>药品名称：</w:t>
      </w:r>
      <w:r>
        <w:rPr>
          <w:rFonts w:hint="eastAsia"/>
        </w:rPr>
        <w:t>消炎利胆滴丸</w:t>
      </w:r>
      <w:r>
        <w:rPr>
          <w:rFonts w:hint="eastAsia"/>
          <w:lang w:eastAsia="zh-CN"/>
        </w:rPr>
        <w:t xml:space="preserve"> </w:t>
      </w:r>
      <w:r>
        <w:rPr>
          <w:rFonts w:hint="eastAsia"/>
        </w:rPr>
        <w:t>适应症：清热，祛湿，利胆。用于肝胆湿热引起的口苦，胁痛和急性胆囊炎，胆管炎。</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注意事项：1、根据文献报道有服用本品引起过敏性休克、药疹或胃肠道不适者，建议对本品过敏者禁用，过敏体质者慎用。2、不要长期或超剂量使用。</w:t>
      </w:r>
      <w:r>
        <w:rPr>
          <w:rFonts w:hint="eastAsia"/>
          <w:lang w:eastAsia="zh-CN"/>
        </w:rPr>
        <w:t xml:space="preserve">  </w:t>
      </w:r>
    </w:p>
    <w:p w14:paraId="491B590D">
      <w:pPr>
        <w:rPr>
          <w:rFonts w:hint="eastAsia"/>
          <w:lang w:eastAsia="zh-CN"/>
        </w:rPr>
      </w:pPr>
      <w:r>
        <w:rPr>
          <w:rFonts w:hint="eastAsia"/>
          <w:lang w:eastAsia="zh-CN"/>
        </w:rPr>
        <w:t>药品名称：</w:t>
      </w:r>
      <w:r>
        <w:rPr>
          <w:rFonts w:hint="eastAsia"/>
        </w:rPr>
        <w:t>金菌灵片</w:t>
      </w:r>
      <w:r>
        <w:rPr>
          <w:rFonts w:hint="eastAsia"/>
          <w:lang w:eastAsia="zh-CN"/>
        </w:rPr>
        <w:t xml:space="preserve"> </w:t>
      </w:r>
      <w:r>
        <w:rPr>
          <w:rFonts w:hint="eastAsia"/>
        </w:rPr>
        <w:t>适应症：调补气血，扶正固本。用于癌症的辅助治疗。</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2D4A48">
      <w:pPr>
        <w:rPr>
          <w:rFonts w:hint="eastAsia"/>
          <w:lang w:eastAsia="zh-CN"/>
        </w:rPr>
      </w:pPr>
      <w:r>
        <w:rPr>
          <w:rFonts w:hint="eastAsia"/>
          <w:lang w:eastAsia="zh-CN"/>
        </w:rPr>
        <w:t>药品名称：</w:t>
      </w:r>
      <w:r>
        <w:rPr>
          <w:rFonts w:hint="eastAsia"/>
        </w:rPr>
        <w:t>八味小檗皮散</w:t>
      </w:r>
      <w:r>
        <w:rPr>
          <w:rFonts w:hint="eastAsia"/>
          <w:lang w:eastAsia="zh-CN"/>
        </w:rPr>
        <w:t xml:space="preserve"> </w:t>
      </w:r>
      <w:r>
        <w:rPr>
          <w:rFonts w:hint="eastAsia"/>
        </w:rPr>
        <w:t>适应症：消炎止痛，固精止血。用于尿道感染引起的尿频、尿急、尿痛、血尿，亦可用于白浊、滑精。</w:t>
      </w:r>
      <w:r>
        <w:rPr>
          <w:rFonts w:hint="eastAsia"/>
          <w:lang w:eastAsia="zh-CN"/>
        </w:rPr>
        <w:t xml:space="preserve"> </w:t>
      </w:r>
      <w:r>
        <w:rPr>
          <w:rFonts w:hint="eastAsia"/>
        </w:rPr>
        <w:t>用法用量：一次2g。一日2次。用温开水冲服。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5B1978">
      <w:pPr>
        <w:rPr>
          <w:rFonts w:hint="eastAsia"/>
          <w:lang w:eastAsia="zh-CN"/>
        </w:rPr>
      </w:pPr>
      <w:r>
        <w:rPr>
          <w:rFonts w:hint="eastAsia"/>
          <w:lang w:eastAsia="zh-CN"/>
        </w:rPr>
        <w:t>药品名称：</w:t>
      </w:r>
      <w:r>
        <w:rPr>
          <w:rFonts w:hint="eastAsia"/>
        </w:rPr>
        <w:t>天蚕胶囊</w:t>
      </w:r>
      <w:r>
        <w:rPr>
          <w:rFonts w:hint="eastAsia"/>
          <w:lang w:eastAsia="zh-CN"/>
        </w:rPr>
        <w:t xml:space="preserve"> </w:t>
      </w:r>
      <w:r>
        <w:rPr>
          <w:rFonts w:hint="eastAsia"/>
        </w:rPr>
        <w:t>适应症：祛风定惊，化痰散结。用于惊风抽搐，咽喉肿痛，颌下淋巴结炎，面神经麻痹，皮肤瘙痒。</w:t>
      </w:r>
      <w:r>
        <w:rPr>
          <w:rFonts w:hint="eastAsia"/>
          <w:lang w:eastAsia="zh-CN"/>
        </w:rPr>
        <w:t xml:space="preserve"> </w:t>
      </w:r>
      <w:r>
        <w:rPr>
          <w:rFonts w:hint="eastAsia"/>
        </w:rPr>
        <w:t>用法用量：口服。一次2-5粒，一次量不得超过10粒，一日3次。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DE9DC4">
      <w:pPr>
        <w:rPr>
          <w:rFonts w:hint="eastAsia"/>
          <w:lang w:eastAsia="zh-CN"/>
        </w:rPr>
      </w:pPr>
      <w:r>
        <w:rPr>
          <w:rFonts w:hint="eastAsia"/>
          <w:lang w:eastAsia="zh-CN"/>
        </w:rPr>
        <w:t>药品名称：</w:t>
      </w:r>
      <w:r>
        <w:rPr>
          <w:rFonts w:hint="eastAsia"/>
        </w:rPr>
        <w:t>胆清胶囊</w:t>
      </w:r>
      <w:r>
        <w:rPr>
          <w:rFonts w:hint="eastAsia"/>
          <w:lang w:eastAsia="zh-CN"/>
        </w:rPr>
        <w:t xml:space="preserve"> </w:t>
      </w:r>
      <w:r>
        <w:rPr>
          <w:rFonts w:hint="eastAsia"/>
        </w:rPr>
        <w:t>适应症：苗医：旭嘎帜沓痂，滁内洼胗；乃兴仰，乃兴仰蒙浮秋管兜。中医：清热利湿、舒肝利胆。用于肝胆湿热所致的脘胁疼痛，呃逆呕恶，口干口苦。大便秘结，以及胆囊炎，胆石症见上述证候者。</w:t>
      </w:r>
      <w:r>
        <w:rPr>
          <w:rFonts w:hint="eastAsia"/>
          <w:lang w:eastAsia="zh-CN"/>
        </w:rPr>
        <w:t xml:space="preserve"> </w:t>
      </w:r>
      <w:r>
        <w:rPr>
          <w:rFonts w:hint="eastAsia"/>
        </w:rPr>
        <w:t>用法用量：口服。一次3~5粒，一次3次，饭前服用。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注意事项：年老体弱、脾胃虚寒或慢性肠炎泄泻患者慎服，或遵医嘱。</w:t>
      </w:r>
      <w:r>
        <w:rPr>
          <w:rFonts w:hint="eastAsia"/>
          <w:lang w:eastAsia="zh-CN"/>
        </w:rPr>
        <w:t xml:space="preserve">  </w:t>
      </w:r>
    </w:p>
    <w:p w14:paraId="1F03A3A8">
      <w:pPr>
        <w:rPr>
          <w:rFonts w:hint="eastAsia"/>
          <w:lang w:eastAsia="zh-CN"/>
        </w:rPr>
      </w:pPr>
      <w:r>
        <w:rPr>
          <w:rFonts w:hint="eastAsia"/>
          <w:lang w:eastAsia="zh-CN"/>
        </w:rPr>
        <w:t>药品名称：</w:t>
      </w:r>
      <w:r>
        <w:rPr>
          <w:rFonts w:hint="eastAsia"/>
        </w:rPr>
        <w:t>参灵通络胶囊</w:t>
      </w:r>
      <w:r>
        <w:rPr>
          <w:rFonts w:hint="eastAsia"/>
          <w:lang w:eastAsia="zh-CN"/>
        </w:rPr>
        <w:t xml:space="preserve"> </w:t>
      </w:r>
      <w:r>
        <w:rPr>
          <w:rFonts w:hint="eastAsia"/>
        </w:rPr>
        <w:t>适应症：滋补肝肾，活血通络。用于改善糖尿病并发周围神经病变引起的四肢麻木，疼痛，感觉异常等症。</w:t>
      </w:r>
      <w:r>
        <w:rPr>
          <w:rFonts w:hint="eastAsia"/>
          <w:lang w:eastAsia="zh-CN"/>
        </w:rPr>
        <w:t xml:space="preserve"> </w:t>
      </w:r>
      <w:r>
        <w:rPr>
          <w:rFonts w:hint="eastAsia"/>
        </w:rPr>
        <w:t>用法用量：口服。一次4粒，一日3次，饭后30分钟后服用。</w:t>
      </w:r>
      <w:r>
        <w:rPr>
          <w:rFonts w:hint="eastAsia"/>
          <w:lang w:eastAsia="zh-CN"/>
        </w:rPr>
        <w:t xml:space="preserve"> </w:t>
      </w:r>
      <w:r>
        <w:rPr>
          <w:rFonts w:hint="eastAsia"/>
        </w:rPr>
        <w:t>禁忌：</w:t>
      </w:r>
      <w:r>
        <w:rPr>
          <w:rFonts w:hint="eastAsia"/>
          <w:lang w:eastAsia="zh-CN"/>
        </w:rPr>
        <w:t xml:space="preserve"> </w:t>
      </w:r>
      <w:r>
        <w:rPr>
          <w:rFonts w:hint="eastAsia"/>
        </w:rPr>
        <w:t>注意事项：1.在医生指导下使用。2.孕妇慎用。3.有出血倾向者慎用。</w:t>
      </w:r>
      <w:r>
        <w:rPr>
          <w:rFonts w:hint="eastAsia"/>
          <w:lang w:eastAsia="zh-CN"/>
        </w:rPr>
        <w:t xml:space="preserve">  </w:t>
      </w:r>
    </w:p>
    <w:p w14:paraId="356F5ED6">
      <w:pPr>
        <w:rPr>
          <w:rFonts w:hint="eastAsia"/>
          <w:lang w:eastAsia="zh-CN"/>
        </w:rPr>
      </w:pPr>
      <w:r>
        <w:rPr>
          <w:rFonts w:hint="eastAsia"/>
          <w:lang w:eastAsia="zh-CN"/>
        </w:rPr>
        <w:t>药品名称：</w:t>
      </w:r>
      <w:r>
        <w:rPr>
          <w:rFonts w:hint="eastAsia"/>
        </w:rPr>
        <w:t>芪蛭胶囊</w:t>
      </w:r>
      <w:r>
        <w:rPr>
          <w:rFonts w:hint="eastAsia"/>
          <w:lang w:eastAsia="zh-CN"/>
        </w:rPr>
        <w:t xml:space="preserve"> </w:t>
      </w:r>
      <w:r>
        <w:rPr>
          <w:rFonts w:hint="eastAsia"/>
        </w:rPr>
        <w:t>适应症：益气，化瘀，通络。用于高脂血症气虚血瘀证，症见头晕头重，萎靡嗜睡，神疲健忘，体倦乏力，耳鸣眼花，胸闷气短，心悸心痛，肢体沉重。</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禁忌：1.出血性疾病患者及孕妇禁用。2.经期妇女慎用。</w:t>
      </w:r>
      <w:r>
        <w:rPr>
          <w:rFonts w:hint="eastAsia"/>
          <w:lang w:eastAsia="zh-CN"/>
        </w:rPr>
        <w:t xml:space="preserve"> </w:t>
      </w:r>
      <w:r>
        <w:rPr>
          <w:rFonts w:hint="eastAsia"/>
        </w:rPr>
        <w:t>注意事项：</w:t>
      </w:r>
      <w:r>
        <w:rPr>
          <w:rFonts w:hint="eastAsia"/>
          <w:lang w:eastAsia="zh-CN"/>
        </w:rPr>
        <w:t xml:space="preserve">  </w:t>
      </w:r>
    </w:p>
    <w:p w14:paraId="07AA981F">
      <w:pPr>
        <w:rPr>
          <w:rFonts w:hint="eastAsia"/>
          <w:lang w:eastAsia="zh-CN"/>
        </w:rPr>
      </w:pPr>
      <w:r>
        <w:rPr>
          <w:rFonts w:hint="eastAsia"/>
          <w:lang w:eastAsia="zh-CN"/>
        </w:rPr>
        <w:t>药品名称：</w:t>
      </w:r>
      <w:r>
        <w:rPr>
          <w:rFonts w:hint="eastAsia"/>
        </w:rPr>
        <w:t>果糖二磷酸钠口服溶液</w:t>
      </w:r>
      <w:r>
        <w:rPr>
          <w:rFonts w:hint="eastAsia"/>
          <w:lang w:eastAsia="zh-CN"/>
        </w:rPr>
        <w:t xml:space="preserve"> </w:t>
      </w:r>
      <w:r>
        <w:rPr>
          <w:rFonts w:hint="eastAsia"/>
        </w:rPr>
        <w:t>适应症：用于改善冠心病的心绞痛、急性心肌梗死、心律失常和心力衰竭的心肌缺血以及病毒性心肌炎的辅助治疗。亦可用于改善脑梗死、脑出血等引起的脑缺氧症状。</w:t>
      </w:r>
      <w:r>
        <w:rPr>
          <w:rFonts w:hint="eastAsia"/>
          <w:lang w:eastAsia="zh-CN"/>
        </w:rPr>
        <w:t xml:space="preserve"> </w:t>
      </w:r>
      <w:r>
        <w:rPr>
          <w:rFonts w:hint="eastAsia"/>
        </w:rPr>
        <w:t>用法用量：口服，每次1 ～2g(10-20ml)，每日2～3次。</w:t>
      </w:r>
      <w:r>
        <w:rPr>
          <w:rFonts w:hint="eastAsia"/>
          <w:lang w:eastAsia="zh-CN"/>
        </w:rPr>
        <w:t xml:space="preserve"> </w:t>
      </w:r>
      <w:r>
        <w:rPr>
          <w:rFonts w:hint="eastAsia"/>
        </w:rPr>
        <w:t>禁忌：高磷酸盐血症和肾功能衰竭者禁用。</w:t>
      </w:r>
      <w:r>
        <w:rPr>
          <w:rFonts w:hint="eastAsia"/>
          <w:lang w:eastAsia="zh-CN"/>
        </w:rPr>
        <w:t xml:space="preserve"> </w:t>
      </w:r>
      <w:r>
        <w:rPr>
          <w:rFonts w:hint="eastAsia"/>
        </w:rPr>
        <w:t>注意事项：对严重溃疡病患者宜于饭后服用。本品宜单独使用勿溶入其它药物，尤其忌溶于碱性溶液和钙盐中。如发现封口松动或出现溶液浑浊现象时请勿服用。</w:t>
      </w:r>
      <w:r>
        <w:rPr>
          <w:rFonts w:hint="eastAsia"/>
          <w:lang w:eastAsia="zh-CN"/>
        </w:rPr>
        <w:t xml:space="preserve">  </w:t>
      </w:r>
    </w:p>
    <w:p w14:paraId="310CBB6E">
      <w:pPr>
        <w:rPr>
          <w:rFonts w:hint="eastAsia"/>
          <w:lang w:eastAsia="zh-CN"/>
        </w:rPr>
      </w:pPr>
      <w:r>
        <w:rPr>
          <w:rFonts w:hint="eastAsia"/>
          <w:lang w:eastAsia="zh-CN"/>
        </w:rPr>
        <w:t>药品名称：</w:t>
      </w:r>
      <w:r>
        <w:rPr>
          <w:rFonts w:hint="eastAsia"/>
        </w:rPr>
        <w:t>己酮可可碱缓释片</w:t>
      </w:r>
      <w:r>
        <w:rPr>
          <w:rFonts w:hint="eastAsia"/>
          <w:lang w:eastAsia="zh-CN"/>
        </w:rPr>
        <w:t xml:space="preserve"> </w:t>
      </w:r>
      <w:r>
        <w:rPr>
          <w:rFonts w:hint="eastAsia"/>
        </w:rPr>
        <w:t>适应症：主要用于缺血性中风后脑循环的改善，同时可用于周围血管病，如伴有间歇性的跛行的慢性闭塞性脉管炎等的治疗。</w:t>
      </w:r>
      <w:r>
        <w:rPr>
          <w:rFonts w:hint="eastAsia"/>
          <w:lang w:eastAsia="zh-CN"/>
        </w:rPr>
        <w:t xml:space="preserve"> </w:t>
      </w:r>
      <w:r>
        <w:rPr>
          <w:rFonts w:hint="eastAsia"/>
        </w:rPr>
        <w:t>用法用量：饭后口服，一次0.4g（1片），一日1~2次。</w:t>
      </w:r>
      <w:r>
        <w:rPr>
          <w:rFonts w:hint="eastAsia"/>
          <w:lang w:eastAsia="zh-CN"/>
        </w:rPr>
        <w:t xml:space="preserve"> </w:t>
      </w:r>
      <w:r>
        <w:rPr>
          <w:rFonts w:hint="eastAsia"/>
        </w:rPr>
        <w:t>禁忌：急性心肌梗塞、严重冠状动脉硬化，脑出血或视网膜出血患者、对本药过敏者禁服。</w:t>
      </w:r>
      <w:r>
        <w:rPr>
          <w:rFonts w:hint="eastAsia"/>
          <w:lang w:eastAsia="zh-CN"/>
        </w:rPr>
        <w:t xml:space="preserve"> </w:t>
      </w:r>
      <w:r>
        <w:rPr>
          <w:rFonts w:hint="eastAsia"/>
        </w:rPr>
        <w:t>注意事项：低血压、血压不稳或肾功能严重失调者慎用。</w:t>
      </w:r>
      <w:r>
        <w:rPr>
          <w:rFonts w:hint="eastAsia"/>
          <w:lang w:eastAsia="zh-CN"/>
        </w:rPr>
        <w:t xml:space="preserve">  </w:t>
      </w:r>
    </w:p>
    <w:p w14:paraId="1429EFD7">
      <w:pPr>
        <w:rPr>
          <w:rFonts w:hint="eastAsia"/>
          <w:lang w:eastAsia="zh-CN"/>
        </w:rPr>
      </w:pPr>
      <w:r>
        <w:rPr>
          <w:rFonts w:hint="eastAsia"/>
          <w:lang w:eastAsia="zh-CN"/>
        </w:rPr>
        <w:t>药品名称：</w:t>
      </w:r>
      <w:r>
        <w:rPr>
          <w:rFonts w:hint="eastAsia"/>
        </w:rPr>
        <w:t>豨莶通栓丸</w:t>
      </w:r>
      <w:r>
        <w:rPr>
          <w:rFonts w:hint="eastAsia"/>
          <w:lang w:eastAsia="zh-CN"/>
        </w:rPr>
        <w:t xml:space="preserve"> </w:t>
      </w:r>
      <w:r>
        <w:rPr>
          <w:rFonts w:hint="eastAsia"/>
        </w:rPr>
        <w:t>适应症：活血祛瘀，祛风化痰，舒筋活络，醒脑开窍。用于脑血栓引起的半身不遂，肢体麻木，口眼歪邪，左瘫右痪，语言障碍。</w:t>
      </w:r>
      <w:r>
        <w:rPr>
          <w:rFonts w:hint="eastAsia"/>
          <w:lang w:eastAsia="zh-CN"/>
        </w:rPr>
        <w:t xml:space="preserve"> </w:t>
      </w:r>
      <w:r>
        <w:rPr>
          <w:rFonts w:hint="eastAsia"/>
        </w:rPr>
        <w:t>用法用量：口服，一次1丸，一日3次，温开水送服。</w:t>
      </w:r>
      <w:r>
        <w:rPr>
          <w:rFonts w:hint="eastAsia"/>
          <w:lang w:eastAsia="zh-CN"/>
        </w:rPr>
        <w:t xml:space="preserve"> </w:t>
      </w:r>
      <w:r>
        <w:rPr>
          <w:rFonts w:hint="eastAsia"/>
        </w:rPr>
        <w:t>禁忌：孕妇及出血性中风(脑溢血)急性期禁用。</w:t>
      </w:r>
      <w:r>
        <w:rPr>
          <w:rFonts w:hint="eastAsia"/>
          <w:lang w:eastAsia="zh-CN"/>
        </w:rPr>
        <w:t xml:space="preserve"> </w:t>
      </w:r>
      <w:r>
        <w:rPr>
          <w:rFonts w:hint="eastAsia"/>
        </w:rPr>
        <w:t>注意事项：服用本品后，极个别病例可能出现嗜睡，面部发热，头痛等症状，继续服药后可逐渐消失。运动慎用。</w:t>
      </w:r>
      <w:r>
        <w:rPr>
          <w:rFonts w:hint="eastAsia"/>
          <w:lang w:eastAsia="zh-CN"/>
        </w:rPr>
        <w:t xml:space="preserve">  </w:t>
      </w:r>
    </w:p>
    <w:p w14:paraId="294D4195">
      <w:pPr>
        <w:rPr>
          <w:rFonts w:hint="eastAsia"/>
          <w:lang w:eastAsia="zh-CN"/>
        </w:rPr>
      </w:pPr>
      <w:r>
        <w:rPr>
          <w:rFonts w:hint="eastAsia"/>
          <w:lang w:eastAsia="zh-CN"/>
        </w:rPr>
        <w:t>药品名称：</w:t>
      </w:r>
      <w:r>
        <w:rPr>
          <w:rFonts w:hint="eastAsia"/>
        </w:rPr>
        <w:t>豨莶通栓胶囊</w:t>
      </w:r>
      <w:r>
        <w:rPr>
          <w:rFonts w:hint="eastAsia"/>
          <w:lang w:eastAsia="zh-CN"/>
        </w:rPr>
        <w:t xml:space="preserve"> </w:t>
      </w:r>
      <w:r>
        <w:rPr>
          <w:rFonts w:hint="eastAsia"/>
        </w:rPr>
        <w:t>适应症：活血祛瘀，祛风化痰，舒筋活络，醒脑开窍。用于急性期和恢复期缺血性中风（脑梗塞）中经络，风痰瘀血、痹阻脉络证引起的半身不遂、偏身麻木、口舌歪斜，语言蹇涩等症。</w:t>
      </w:r>
      <w:r>
        <w:rPr>
          <w:rFonts w:hint="eastAsia"/>
          <w:lang w:eastAsia="zh-CN"/>
        </w:rPr>
        <w:t xml:space="preserve"> </w:t>
      </w:r>
      <w:r>
        <w:rPr>
          <w:rFonts w:hint="eastAsia"/>
        </w:rPr>
        <w:t>用法用量：口服，每次3粒，一日3次，4周为一个疗程。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33D0AE">
      <w:pPr>
        <w:rPr>
          <w:rFonts w:hint="eastAsia"/>
          <w:lang w:eastAsia="zh-CN"/>
        </w:rPr>
      </w:pPr>
      <w:r>
        <w:rPr>
          <w:rFonts w:hint="eastAsia"/>
          <w:lang w:eastAsia="zh-CN"/>
        </w:rPr>
        <w:t>药品名称：</w:t>
      </w:r>
      <w:r>
        <w:rPr>
          <w:rFonts w:hint="eastAsia"/>
        </w:rPr>
        <w:t>二十五味大汤丸</w:t>
      </w:r>
      <w:r>
        <w:rPr>
          <w:rFonts w:hint="eastAsia"/>
          <w:lang w:eastAsia="zh-CN"/>
        </w:rPr>
        <w:t xml:space="preserve"> </w:t>
      </w:r>
      <w:r>
        <w:rPr>
          <w:rFonts w:hint="eastAsia"/>
        </w:rPr>
        <w:t>适应症：调和龙、赤巴、培根，开胃。用于久病不愈的身倦体重，食欲不振，月经过多。</w:t>
      </w:r>
      <w:r>
        <w:rPr>
          <w:rFonts w:hint="eastAsia"/>
          <w:lang w:eastAsia="zh-CN"/>
        </w:rPr>
        <w:t xml:space="preserve"> </w:t>
      </w:r>
      <w:r>
        <w:rPr>
          <w:rFonts w:hint="eastAsia"/>
        </w:rPr>
        <w:t>用法用量：一次2～3丸，一日3次。</w:t>
      </w:r>
      <w:r>
        <w:rPr>
          <w:rFonts w:hint="eastAsia"/>
          <w:lang w:eastAsia="zh-CN"/>
        </w:rPr>
        <w:t xml:space="preserve"> </w:t>
      </w:r>
      <w:r>
        <w:rPr>
          <w:rFonts w:hint="eastAsia"/>
        </w:rPr>
        <w:t>禁忌：孕妇禁用；高血压、心脏病及糖尿病患者禁服。</w:t>
      </w:r>
      <w:r>
        <w:rPr>
          <w:rFonts w:hint="eastAsia"/>
          <w:lang w:eastAsia="zh-CN"/>
        </w:rPr>
        <w:t xml:space="preserve"> </w:t>
      </w:r>
      <w:r>
        <w:rPr>
          <w:rFonts w:hint="eastAsia"/>
        </w:rPr>
        <w:t>注意事项：1．饮食宜清淡，忌食辛辣、生冷、油腻食物。2．忌情绪激动及生闷气。3．患有消化性溃疡病人，出现胃脘痛应去医院就诊，并在医生指导下服用。4．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86E3C49">
      <w:pPr>
        <w:rPr>
          <w:rFonts w:hint="eastAsia"/>
          <w:lang w:eastAsia="zh-CN"/>
        </w:rPr>
      </w:pPr>
      <w:r>
        <w:rPr>
          <w:rFonts w:hint="eastAsia"/>
          <w:lang w:eastAsia="zh-CN"/>
        </w:rPr>
        <w:t>药品名称：</w:t>
      </w:r>
      <w:r>
        <w:rPr>
          <w:rFonts w:hint="eastAsia"/>
        </w:rPr>
        <w:t>唑尼沙胺片</w:t>
      </w:r>
      <w:r>
        <w:rPr>
          <w:rFonts w:hint="eastAsia"/>
          <w:lang w:eastAsia="zh-CN"/>
        </w:rPr>
        <w:t xml:space="preserve"> </w:t>
      </w:r>
      <w:r>
        <w:rPr>
          <w:rFonts w:hint="eastAsia"/>
        </w:rPr>
        <w:t>适应症：成人癫痫1、部分发作：单纯性部分性发作、复杂部分性发作、部分性发作继全面性发作2、全面性发作：强直-阵挛发作、强直发作、阵挛发作、肌阵挛发作、失张力发作、失神发作、不典型失神发作。</w:t>
      </w:r>
      <w:r>
        <w:rPr>
          <w:rFonts w:hint="eastAsia"/>
          <w:lang w:eastAsia="zh-CN"/>
        </w:rPr>
        <w:t xml:space="preserve"> </w:t>
      </w:r>
      <w:r>
        <w:rPr>
          <w:rFonts w:hint="eastAsia"/>
        </w:rPr>
        <w:t>用法用量：1、成人：通常开始每月100-200mg，分1-2次口服。每隔1-2周逐渐增加至每日200-400mg，最大剂量每日600mg，分1-3次口服。2、儿童：开始每日2-4mg/kg，分1-2次口服。每隔1-2周逐渐增加至每日4-8mg/kg，最大剂量每日12mg/kg，分1-3次口服。3、添加治疗，已广泛用于以下抗癫痫药物对难治性癫痫的添加治疗：丙戊酸、卡马西平、奥卡西平、苯巴比妥、苯妥英钠、氯硝安定、舒乐安定、安定、硝基安定、托吡酯、左乙拉西坦、拉莫三嗪等。</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098E6A">
      <w:pPr>
        <w:rPr>
          <w:rFonts w:hint="eastAsia"/>
          <w:lang w:eastAsia="zh-CN"/>
        </w:rPr>
      </w:pPr>
      <w:r>
        <w:rPr>
          <w:rFonts w:hint="eastAsia"/>
          <w:lang w:eastAsia="zh-CN"/>
        </w:rPr>
        <w:t>药品名称：</w:t>
      </w:r>
      <w:r>
        <w:rPr>
          <w:rFonts w:hint="eastAsia"/>
        </w:rPr>
        <w:t>二十八味槟榔丸</w:t>
      </w:r>
      <w:r>
        <w:rPr>
          <w:rFonts w:hint="eastAsia"/>
          <w:lang w:eastAsia="zh-CN"/>
        </w:rPr>
        <w:t xml:space="preserve"> </w:t>
      </w:r>
      <w:r>
        <w:rPr>
          <w:rFonts w:hint="eastAsia"/>
        </w:rPr>
        <w:t>适应症：温肾、通淋。用于寒性腰髋关节痛及脓血尿，睾丸肿胀等。</w:t>
      </w:r>
      <w:r>
        <w:rPr>
          <w:rFonts w:hint="eastAsia"/>
          <w:lang w:eastAsia="zh-CN"/>
        </w:rPr>
        <w:t xml:space="preserve"> </w:t>
      </w:r>
      <w:r>
        <w:rPr>
          <w:rFonts w:hint="eastAsia"/>
        </w:rPr>
        <w:t>用法用量：一次4～5丸，一日2～3次。将药丸碾碎或嚼碎后用温开水冲服。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58EB42">
      <w:pPr>
        <w:rPr>
          <w:rFonts w:hint="eastAsia"/>
          <w:lang w:eastAsia="zh-CN"/>
        </w:rPr>
      </w:pPr>
      <w:r>
        <w:rPr>
          <w:rFonts w:hint="eastAsia"/>
          <w:lang w:eastAsia="zh-CN"/>
        </w:rPr>
        <w:t>药品名称：</w:t>
      </w:r>
      <w:r>
        <w:rPr>
          <w:rFonts w:hint="eastAsia"/>
        </w:rPr>
        <w:t>二十五味肺病丸</w:t>
      </w:r>
      <w:r>
        <w:rPr>
          <w:rFonts w:hint="eastAsia"/>
          <w:lang w:eastAsia="zh-CN"/>
        </w:rPr>
        <w:t xml:space="preserve"> </w:t>
      </w:r>
      <w:r>
        <w:rPr>
          <w:rFonts w:hint="eastAsia"/>
        </w:rPr>
        <w:t>适应症：清热消炎，止咳。用于各种肺病引起的咳嗽，胸胁痛，发烧，呼吸急促，痰带脓血，盗汗。</w:t>
      </w:r>
      <w:r>
        <w:rPr>
          <w:rFonts w:hint="eastAsia"/>
          <w:lang w:eastAsia="zh-CN"/>
        </w:rPr>
        <w:t xml:space="preserve"> </w:t>
      </w:r>
      <w:r>
        <w:rPr>
          <w:rFonts w:hint="eastAsia"/>
        </w:rPr>
        <w:t>用法用量：一次2～3丸，一日2次，早、晚服。</w:t>
      </w:r>
      <w:r>
        <w:rPr>
          <w:rFonts w:hint="eastAsia"/>
          <w:lang w:eastAsia="zh-CN"/>
        </w:rPr>
        <w:t xml:space="preserve"> </w:t>
      </w:r>
      <w:r>
        <w:rPr>
          <w:rFonts w:hint="eastAsia"/>
        </w:rPr>
        <w:t>禁忌：</w:t>
      </w:r>
      <w:r>
        <w:rPr>
          <w:rFonts w:hint="eastAsia"/>
          <w:lang w:eastAsia="zh-CN"/>
        </w:rPr>
        <w:t xml:space="preserve"> </w:t>
      </w:r>
      <w:r>
        <w:rPr>
          <w:rFonts w:hint="eastAsia"/>
        </w:rPr>
        <w:t>注意事项：服药期间禁食酸、辣、生冷、油腻性食物，宜清心寡欲。</w:t>
      </w:r>
      <w:r>
        <w:rPr>
          <w:rFonts w:hint="eastAsia"/>
          <w:lang w:eastAsia="zh-CN"/>
        </w:rPr>
        <w:t xml:space="preserve">  </w:t>
      </w:r>
    </w:p>
    <w:p w14:paraId="6C12ABB6">
      <w:pPr>
        <w:rPr>
          <w:rFonts w:hint="eastAsia"/>
          <w:lang w:eastAsia="zh-CN"/>
        </w:rPr>
      </w:pPr>
      <w:r>
        <w:rPr>
          <w:rFonts w:hint="eastAsia"/>
          <w:lang w:eastAsia="zh-CN"/>
        </w:rPr>
        <w:t>药品名称：</w:t>
      </w:r>
      <w:r>
        <w:rPr>
          <w:rFonts w:hint="eastAsia"/>
        </w:rPr>
        <w:t>阿魏化痞膏</w:t>
      </w:r>
      <w:r>
        <w:rPr>
          <w:rFonts w:hint="eastAsia"/>
          <w:lang w:eastAsia="zh-CN"/>
        </w:rPr>
        <w:t xml:space="preserve"> </w:t>
      </w:r>
      <w:r>
        <w:rPr>
          <w:rFonts w:hint="eastAsia"/>
        </w:rPr>
        <w:t>适应症：化痞消积，用于气滞血凝，癓瘕痞块，脘腹疼痛，胸胁胀满。</w:t>
      </w:r>
      <w:r>
        <w:rPr>
          <w:rFonts w:hint="eastAsia"/>
          <w:lang w:eastAsia="zh-CN"/>
        </w:rPr>
        <w:t xml:space="preserve"> </w:t>
      </w:r>
      <w:r>
        <w:rPr>
          <w:rFonts w:hint="eastAsia"/>
        </w:rPr>
        <w:t>用法用量：外用，加温软化，贴于脐上或患处。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3EC0A1">
      <w:pPr>
        <w:rPr>
          <w:rFonts w:hint="eastAsia"/>
          <w:lang w:eastAsia="zh-CN"/>
        </w:rPr>
      </w:pPr>
      <w:r>
        <w:rPr>
          <w:rFonts w:hint="eastAsia"/>
          <w:lang w:eastAsia="zh-CN"/>
        </w:rPr>
        <w:t>药品名称：</w:t>
      </w:r>
      <w:r>
        <w:rPr>
          <w:rFonts w:hint="eastAsia"/>
        </w:rPr>
        <w:t>小儿五维赖氨酸糖浆</w:t>
      </w:r>
      <w:r>
        <w:rPr>
          <w:rFonts w:hint="eastAsia"/>
          <w:lang w:eastAsia="zh-CN"/>
        </w:rPr>
        <w:t xml:space="preserve"> </w:t>
      </w:r>
      <w:r>
        <w:rPr>
          <w:rFonts w:hint="eastAsia"/>
        </w:rPr>
        <w:t>适应症：用于儿童因缺乏维生素与赖氨酸所引起的各种疾病。</w:t>
      </w:r>
      <w:r>
        <w:rPr>
          <w:rFonts w:hint="eastAsia"/>
          <w:lang w:eastAsia="zh-CN"/>
        </w:rPr>
        <w:t xml:space="preserve"> </w:t>
      </w:r>
      <w:r>
        <w:rPr>
          <w:rFonts w:hint="eastAsia"/>
        </w:rPr>
        <w:t>用法用量：口服。1～3岁，一次2～3毫升；4～5岁，一次5毫升；一日2次，用温开水冲服。</w:t>
      </w:r>
      <w:r>
        <w:rPr>
          <w:rFonts w:hint="eastAsia"/>
          <w:lang w:eastAsia="zh-CN"/>
        </w:rPr>
        <w:t xml:space="preserve"> </w:t>
      </w:r>
      <w:r>
        <w:rPr>
          <w:rFonts w:hint="eastAsia"/>
        </w:rPr>
        <w:t>禁忌：1.氨基酸代谢障碍患者禁用。2.肝昏迷、氮质血症患者禁用。3.严重肝肾功能不全者禁用。</w:t>
      </w:r>
      <w:r>
        <w:rPr>
          <w:rFonts w:hint="eastAsia"/>
          <w:lang w:eastAsia="zh-CN"/>
        </w:rPr>
        <w:t xml:space="preserve"> </w:t>
      </w:r>
      <w:r>
        <w:rPr>
          <w:rFonts w:hint="eastAsia"/>
        </w:rPr>
        <w:t>注意事项：1.高氯血症、酸中毒及肾功能不全患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30F2CD4">
      <w:pPr>
        <w:rPr>
          <w:rFonts w:hint="eastAsia"/>
          <w:lang w:eastAsia="zh-CN"/>
        </w:rPr>
      </w:pPr>
      <w:r>
        <w:rPr>
          <w:rFonts w:hint="eastAsia"/>
          <w:lang w:eastAsia="zh-CN"/>
        </w:rPr>
        <w:t>药品名称：</w:t>
      </w:r>
      <w:r>
        <w:rPr>
          <w:rFonts w:hint="eastAsia"/>
        </w:rPr>
        <w:t>氯沙坦钾片</w:t>
      </w:r>
      <w:r>
        <w:rPr>
          <w:rFonts w:hint="eastAsia"/>
          <w:lang w:eastAsia="zh-CN"/>
        </w:rPr>
        <w:t xml:space="preserve"> </w:t>
      </w:r>
      <w:r>
        <w:rPr>
          <w:rFonts w:hint="eastAsia"/>
        </w:rPr>
        <w:t>适应症：适用于治疗原发性高血压。</w:t>
      </w:r>
      <w:r>
        <w:rPr>
          <w:rFonts w:hint="eastAsia"/>
          <w:lang w:eastAsia="zh-CN"/>
        </w:rPr>
        <w:t xml:space="preserve"> </w:t>
      </w:r>
      <w:r>
        <w:rPr>
          <w:rFonts w:hint="eastAsia"/>
        </w:rPr>
        <w:t>用法用量：通常起始和维持剂量为每天一次50mg。治疗3至6周可达到最大降压效果。在部分病人中，剂量增加到每天一次100mg可产生进一步的降压作用。对血管容量不足的病人(例如应用大剂量利尿剂治疗的病人)，可考虑采用每天一次25mg的起始剂量(见注意事项)。对老年病人或肾损害病人包括透析的病人，不必调整起始剂量。对有肝功能损害病史的病人应考虑使用较低剂量。</w:t>
      </w:r>
      <w:r>
        <w:rPr>
          <w:rFonts w:hint="eastAsia"/>
          <w:lang w:eastAsia="zh-CN"/>
        </w:rPr>
        <w:t xml:space="preserve"> </w:t>
      </w:r>
      <w:r>
        <w:rPr>
          <w:rFonts w:hint="eastAsia"/>
        </w:rPr>
        <w:t>禁忌：对本品任何成份过敏者禁用。</w:t>
      </w:r>
      <w:r>
        <w:rPr>
          <w:rFonts w:hint="eastAsia"/>
          <w:lang w:eastAsia="zh-CN"/>
        </w:rPr>
        <w:t xml:space="preserve"> </w:t>
      </w:r>
      <w:r>
        <w:rPr>
          <w:rFonts w:hint="eastAsia"/>
        </w:rPr>
        <w:t>注意事项：血管容量不足的病人(例如应用大剂量利尿药治疗的病人)，可发生症状性低血压。在使用本品治疗前应该纠正这些情况，或使用较低的起始剂量。(见用法用量)。应当注意，在肾功能不全，伴或不伴有糖尿病的患者中常见电解质平衡失衡。在2型糖尿病伴蛋白尿的患者中进行临床研究，氯沙坦钾治疗组高钾血症的发生率较安慰剂组高；然而，几乎没有患者因高钾血症中断治疗(见不良反应和实验室检查结果)。肝功能损害药代动力学资料表明，肝硬化病人氯沙坦的血浆浓度明显增加，故对有肝功能损害病史的病人应该考虑使用较低剂量(见用法和用量)。肾功能损害由于抑制了肾素-血管紧张素系统，已有关于敏感个体出现包括肾衰在内的肾功能的变化的报导；停止治疗后，这些肾功能的变化可以恢复。对于肾功能依赖于肾素－血管紧张素－醛固酮系统活性的病人（如严重的充血性心力衰竭病人），应用血管紧张素转换酶抑制剂治疗可引起少尿和/或进行性氮质血症以及（罕有）急性肾功能衰竭和/或死亡。使用氯沙坦治疗也有类似报道。对于双侧肾动脉狭窄或只有单侧肾脏而肾动脉狭窄的病人，影响肾素-血管紧张素系统的其他药物可增加其血尿素和血清肌酐含量。使用本品也有类似的报导。停止治疗后，这些肾功能的变化可以恢复。</w:t>
      </w:r>
      <w:r>
        <w:rPr>
          <w:rFonts w:hint="eastAsia"/>
          <w:lang w:eastAsia="zh-CN"/>
        </w:rPr>
        <w:t xml:space="preserve">  </w:t>
      </w:r>
    </w:p>
    <w:p w14:paraId="36206409">
      <w:pPr>
        <w:rPr>
          <w:rFonts w:hint="eastAsia"/>
          <w:lang w:eastAsia="zh-CN"/>
        </w:rPr>
      </w:pPr>
      <w:r>
        <w:rPr>
          <w:rFonts w:hint="eastAsia"/>
          <w:lang w:eastAsia="zh-CN"/>
        </w:rPr>
        <w:t>药品名称：</w:t>
      </w:r>
      <w:r>
        <w:rPr>
          <w:rFonts w:hint="eastAsia"/>
        </w:rPr>
        <w:t>托伐普坦片</w:t>
      </w:r>
      <w:r>
        <w:rPr>
          <w:rFonts w:hint="eastAsia"/>
          <w:lang w:eastAsia="zh-CN"/>
        </w:rPr>
        <w:t xml:space="preserve"> </w:t>
      </w:r>
      <w:r>
        <w:rPr>
          <w:rFonts w:hint="eastAsia"/>
        </w:rPr>
        <w:t>适应症：用于治疗由充血性心衰、肝硬化以及抗利尿激素分泌不足综合征导致的低钠血症。</w:t>
      </w:r>
      <w:r>
        <w:rPr>
          <w:rFonts w:hint="eastAsia"/>
          <w:lang w:eastAsia="zh-CN"/>
        </w:rPr>
        <w:t xml:space="preserve"> </w:t>
      </w:r>
      <w:r>
        <w:rPr>
          <w:rFonts w:hint="eastAsia"/>
        </w:rPr>
        <w:t>用法用量：口服，15mg/片(1片)，一次/日。或遵医嘱。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注意事项：1.过快纠正血清钠浓度会导致严重的神经系统后遗症。2.肝硬化患者的胃肠道出血。3.脱水及血容量减少。</w:t>
      </w:r>
      <w:r>
        <w:rPr>
          <w:rFonts w:hint="eastAsia"/>
          <w:lang w:eastAsia="zh-CN"/>
        </w:rPr>
        <w:t xml:space="preserve">  </w:t>
      </w:r>
    </w:p>
    <w:p w14:paraId="5C437C5E">
      <w:pPr>
        <w:rPr>
          <w:rFonts w:hint="eastAsia"/>
          <w:lang w:eastAsia="zh-CN"/>
        </w:rPr>
      </w:pPr>
      <w:r>
        <w:rPr>
          <w:rFonts w:hint="eastAsia"/>
          <w:lang w:eastAsia="zh-CN"/>
        </w:rPr>
        <w:t>药品名称：</w:t>
      </w:r>
      <w:r>
        <w:rPr>
          <w:rFonts w:hint="eastAsia"/>
        </w:rPr>
        <w:t>十五味黑药丸</w:t>
      </w:r>
      <w:r>
        <w:rPr>
          <w:rFonts w:hint="eastAsia"/>
          <w:lang w:eastAsia="zh-CN"/>
        </w:rPr>
        <w:t xml:space="preserve"> </w:t>
      </w:r>
      <w:r>
        <w:rPr>
          <w:rFonts w:hint="eastAsia"/>
        </w:rPr>
        <w:t>适应症：散寒消食，破瘀消积。用于慢性肠胃炎，胃出血，胃冷痛，消化不良，食欲不振，呕吐泄泻，腹部有痞块及嗳气频作。</w:t>
      </w:r>
      <w:r>
        <w:rPr>
          <w:rFonts w:hint="eastAsia"/>
          <w:lang w:eastAsia="zh-CN"/>
        </w:rPr>
        <w:t xml:space="preserve"> </w:t>
      </w:r>
      <w:r>
        <w:rPr>
          <w:rFonts w:hint="eastAsia"/>
        </w:rPr>
        <w:t>用法用量：一次2～3丸，一日2次。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3950A8">
      <w:pPr>
        <w:rPr>
          <w:rFonts w:hint="eastAsia"/>
          <w:lang w:eastAsia="zh-CN"/>
        </w:rPr>
      </w:pPr>
      <w:r>
        <w:rPr>
          <w:rFonts w:hint="eastAsia"/>
          <w:lang w:eastAsia="zh-CN"/>
        </w:rPr>
        <w:t>药品名称：</w:t>
      </w:r>
      <w:r>
        <w:rPr>
          <w:rFonts w:hint="eastAsia"/>
        </w:rPr>
        <w:t>十三味红花丸</w:t>
      </w:r>
      <w:r>
        <w:rPr>
          <w:rFonts w:hint="eastAsia"/>
          <w:lang w:eastAsia="zh-CN"/>
        </w:rPr>
        <w:t xml:space="preserve"> </w:t>
      </w:r>
      <w:r>
        <w:rPr>
          <w:rFonts w:hint="eastAsia"/>
        </w:rPr>
        <w:t>适应症：补肝益肾，解毒通淋。用于肝萎症，肝热症，外伤引起的肾脏肿大，小便癃闭，热性水肿，化合毒中毒症，亚玛虫病引起的头痛，鼻窦炎。</w:t>
      </w:r>
      <w:r>
        <w:rPr>
          <w:rFonts w:hint="eastAsia"/>
          <w:lang w:eastAsia="zh-CN"/>
        </w:rPr>
        <w:t xml:space="preserve"> </w:t>
      </w:r>
      <w:r>
        <w:rPr>
          <w:rFonts w:hint="eastAsia"/>
        </w:rPr>
        <w:t>用法用量：一次2～3丸，一日2～3次。将药丸碾碎或嚼碎后用温开水冲服。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DDEBC6">
      <w:pPr>
        <w:rPr>
          <w:rFonts w:hint="eastAsia"/>
          <w:lang w:eastAsia="zh-CN"/>
        </w:rPr>
      </w:pPr>
      <w:r>
        <w:rPr>
          <w:rFonts w:hint="eastAsia"/>
          <w:lang w:eastAsia="zh-CN"/>
        </w:rPr>
        <w:t>药品名称：</w:t>
      </w:r>
      <w:r>
        <w:rPr>
          <w:rFonts w:hint="eastAsia"/>
        </w:rPr>
        <w:t>龙胆泻肝胶囊</w:t>
      </w:r>
      <w:r>
        <w:rPr>
          <w:rFonts w:hint="eastAsia"/>
          <w:lang w:eastAsia="zh-CN"/>
        </w:rPr>
        <w:t xml:space="preserve"> </w:t>
      </w:r>
      <w:r>
        <w:rPr>
          <w:rFonts w:hint="eastAsia"/>
        </w:rPr>
        <w:t>适应症：清肝胆，利湿热。用于肝火上炎，肝胆湿热所致的眩晕头痛，目赤肿痛，耳鸣耳聋，耳道流脓，耳肿疼痛，肋痛口苦，尿赤涩痛，带下阴痒；高血压、神经性头痛、急性黄疸性肝炎、急性胆囊炎、带状疱疹、急性膀胱炎、阴道炎、急性结膜炎、神经性耳聋、化脓性中耳炎、外耳道疖肿等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及辛辣刺激性食物。2.不宜在服药期间同时服用滋补性中药。3.有高血压、心律失常、心脏病、肝病、肾病、糖尿病等慢性病严重者，以及正在接受其他治疗的患者，应在医师指导下服用。4.年老体弱，大便溏软者慎用；儿童应在医师指导下服用。5.服药3天症状未改善，或出现其他严重症状时，应停药，并去医院就诊。6.长期服用应向医师咨询。7.对本品过敏者禁用，过敏体质者慎用。8.本品性状发生改变时禁止使用。9.儿童必须在成人监护下使用。10.请将本品放在儿童不能</w:t>
      </w:r>
      <w:r>
        <w:rPr>
          <w:rFonts w:hint="eastAsia"/>
          <w:lang w:eastAsia="zh-CN"/>
        </w:rPr>
        <w:t xml:space="preserve">  </w:t>
      </w:r>
    </w:p>
    <w:p w14:paraId="495A9253">
      <w:pPr>
        <w:rPr>
          <w:rFonts w:hint="eastAsia"/>
          <w:lang w:eastAsia="zh-CN"/>
        </w:rPr>
      </w:pPr>
      <w:r>
        <w:rPr>
          <w:rFonts w:hint="eastAsia"/>
          <w:lang w:eastAsia="zh-CN"/>
        </w:rPr>
        <w:t>药品名称：</w:t>
      </w:r>
      <w:r>
        <w:rPr>
          <w:rFonts w:hint="eastAsia"/>
        </w:rPr>
        <w:t>前列桂黄片</w:t>
      </w:r>
      <w:r>
        <w:rPr>
          <w:rFonts w:hint="eastAsia"/>
          <w:lang w:eastAsia="zh-CN"/>
        </w:rPr>
        <w:t xml:space="preserve"> </w:t>
      </w:r>
      <w:r>
        <w:rPr>
          <w:rFonts w:hint="eastAsia"/>
        </w:rPr>
        <w:t>适应症：祛瘀散结，通窍利尿。用于尿路瘀阻所致癃闭，症见小便频数，尿急迫，小便不畅，尿后余沥；I、II期前列腺增生见上述证候者。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注意事项：1.有胃溃疡病史者慎用前列桂黄片。2.出血性疾病或有出血性疾病慎用。3.脾胃虚弱、大便溏稀者慎用。</w:t>
      </w:r>
      <w:r>
        <w:rPr>
          <w:rFonts w:hint="eastAsia"/>
          <w:lang w:eastAsia="zh-CN"/>
        </w:rPr>
        <w:t xml:space="preserve">  </w:t>
      </w:r>
    </w:p>
    <w:p w14:paraId="17F6A8E6">
      <w:pPr>
        <w:rPr>
          <w:rFonts w:hint="eastAsia"/>
          <w:lang w:eastAsia="zh-CN"/>
        </w:rPr>
      </w:pPr>
      <w:r>
        <w:rPr>
          <w:rFonts w:hint="eastAsia"/>
          <w:lang w:eastAsia="zh-CN"/>
        </w:rPr>
        <w:t>药品名称：</w:t>
      </w:r>
      <w:r>
        <w:rPr>
          <w:rFonts w:hint="eastAsia"/>
        </w:rPr>
        <w:t>强力蜂乳浆胶丸</w:t>
      </w:r>
      <w:r>
        <w:rPr>
          <w:rFonts w:hint="eastAsia"/>
          <w:lang w:eastAsia="zh-CN"/>
        </w:rPr>
        <w:t xml:space="preserve"> </w:t>
      </w:r>
      <w:r>
        <w:rPr>
          <w:rFonts w:hint="eastAsia"/>
        </w:rPr>
        <w:t>适应症：益气养阴，扶正固本。用于五脏虚损所致的头晕耳鸣，失眠健忘，心悸气短，阴虚咳嗽，食欲不振，倦怠无力，腰脊疼痛，阳痿，宫冷，消渴糖尿以及慢性肝炎，消化性溃疡，冠心病，神经衰弱，各种癌病，贫血等慢性疾病的辅助治疗。</w:t>
      </w:r>
      <w:r>
        <w:rPr>
          <w:rFonts w:hint="eastAsia"/>
          <w:lang w:eastAsia="zh-CN"/>
        </w:rPr>
        <w:t xml:space="preserve"> </w:t>
      </w:r>
      <w:r>
        <w:rPr>
          <w:rFonts w:hint="eastAsia"/>
        </w:rPr>
        <w:t>用法用量：口服，每日一次，每次 1 粒 ，或遵医嘱。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6231E6">
      <w:pPr>
        <w:rPr>
          <w:rFonts w:hint="eastAsia"/>
          <w:lang w:eastAsia="zh-CN"/>
        </w:rPr>
      </w:pPr>
      <w:r>
        <w:rPr>
          <w:rFonts w:hint="eastAsia"/>
          <w:lang w:eastAsia="zh-CN"/>
        </w:rPr>
        <w:t>药品名称：</w:t>
      </w:r>
      <w:r>
        <w:rPr>
          <w:rFonts w:hint="eastAsia"/>
        </w:rPr>
        <w:t>肾元胶囊</w:t>
      </w:r>
      <w:r>
        <w:rPr>
          <w:rFonts w:hint="eastAsia"/>
          <w:lang w:eastAsia="zh-CN"/>
        </w:rPr>
        <w:t xml:space="preserve"> </w:t>
      </w:r>
      <w:r>
        <w:rPr>
          <w:rFonts w:hint="eastAsia"/>
        </w:rPr>
        <w:t>适应症：活血化瘀，利水消肿。用于由多种原因引起全身性或局部水肿，慢性肾炎引起水肿， 腰痛，蛋白尿，头晕，乏力等。可提高机体免疫力。对肾功能慢性损害而致的老年性疾病，肾衰，尿毒症，肾性贫血等有良好的治疗作用。</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9240A0">
      <w:pPr>
        <w:rPr>
          <w:rFonts w:hint="eastAsia"/>
          <w:lang w:eastAsia="zh-CN"/>
        </w:rPr>
      </w:pPr>
      <w:r>
        <w:rPr>
          <w:rFonts w:hint="eastAsia"/>
          <w:lang w:eastAsia="zh-CN"/>
        </w:rPr>
        <w:t>药品名称：</w:t>
      </w:r>
      <w:r>
        <w:rPr>
          <w:rFonts w:hint="eastAsia"/>
        </w:rPr>
        <w:t>鹿丹芪胶囊</w:t>
      </w:r>
      <w:r>
        <w:rPr>
          <w:rFonts w:hint="eastAsia"/>
          <w:lang w:eastAsia="zh-CN"/>
        </w:rPr>
        <w:t xml:space="preserve"> </w:t>
      </w:r>
      <w:r>
        <w:rPr>
          <w:rFonts w:hint="eastAsia"/>
        </w:rPr>
        <w:t>适应症：益气化瘀，降浊通络。用于气虚瘀浊型高脂血症的辅肋治疗。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注意事项：本品有缓泻作用，脾胃虚弱者慎用。建议在医生指导下使用。</w:t>
      </w:r>
      <w:r>
        <w:rPr>
          <w:rFonts w:hint="eastAsia"/>
          <w:lang w:eastAsia="zh-CN"/>
        </w:rPr>
        <w:t xml:space="preserve">  </w:t>
      </w:r>
    </w:p>
    <w:p w14:paraId="38523058">
      <w:pPr>
        <w:rPr>
          <w:rFonts w:hint="eastAsia"/>
          <w:lang w:eastAsia="zh-CN"/>
        </w:rPr>
      </w:pPr>
      <w:r>
        <w:rPr>
          <w:rFonts w:hint="eastAsia"/>
          <w:lang w:eastAsia="zh-CN"/>
        </w:rPr>
        <w:t>药品名称：</w:t>
      </w:r>
      <w:r>
        <w:rPr>
          <w:rFonts w:hint="eastAsia"/>
        </w:rPr>
        <w:t>骨瓜提取物注射液</w:t>
      </w:r>
      <w:r>
        <w:rPr>
          <w:rFonts w:hint="eastAsia"/>
          <w:lang w:eastAsia="zh-CN"/>
        </w:rPr>
        <w:t xml:space="preserve"> </w:t>
      </w:r>
      <w:r>
        <w:rPr>
          <w:rFonts w:hint="eastAsia"/>
        </w:rPr>
        <w:t>适应症：适用于风湿、类风湿关节炎、骨关节炎、腰腿疼痛、骨折创伤修复。</w:t>
      </w:r>
      <w:r>
        <w:rPr>
          <w:rFonts w:hint="eastAsia"/>
          <w:lang w:eastAsia="zh-CN"/>
        </w:rPr>
        <w:t xml:space="preserve"> </w:t>
      </w:r>
      <w:r>
        <w:rPr>
          <w:rFonts w:hint="eastAsia"/>
        </w:rPr>
        <w:t>用法用量：肌内注射：一次10～25mg，一日2次。静脉注射：一次50～100mg。加入250ml生理盐水或葡萄糖注射液中，每日1次，20～30日为一疗程；或遵医嘱。</w:t>
      </w:r>
      <w:r>
        <w:rPr>
          <w:rFonts w:hint="eastAsia"/>
          <w:lang w:eastAsia="zh-CN"/>
        </w:rPr>
        <w:t xml:space="preserve"> </w:t>
      </w:r>
      <w:r>
        <w:rPr>
          <w:rFonts w:hint="eastAsia"/>
        </w:rPr>
        <w:t>禁忌：对本品过敏者、严重肾功能不全者禁用。</w:t>
      </w:r>
      <w:r>
        <w:rPr>
          <w:rFonts w:hint="eastAsia"/>
          <w:lang w:eastAsia="zh-CN"/>
        </w:rPr>
        <w:t xml:space="preserve"> </w:t>
      </w:r>
      <w:r>
        <w:rPr>
          <w:rFonts w:hint="eastAsia"/>
        </w:rPr>
        <w:t>注意事项：本品出现浑浊，即停止使用。</w:t>
      </w:r>
      <w:r>
        <w:rPr>
          <w:rFonts w:hint="eastAsia"/>
          <w:lang w:eastAsia="zh-CN"/>
        </w:rPr>
        <w:t xml:space="preserve">  </w:t>
      </w:r>
    </w:p>
    <w:p w14:paraId="0673CAD0">
      <w:pPr>
        <w:rPr>
          <w:rFonts w:hint="eastAsia"/>
          <w:lang w:eastAsia="zh-CN"/>
        </w:rPr>
      </w:pPr>
      <w:r>
        <w:rPr>
          <w:rFonts w:hint="eastAsia"/>
          <w:lang w:eastAsia="zh-CN"/>
        </w:rPr>
        <w:t>药品名称：</w:t>
      </w:r>
      <w:r>
        <w:rPr>
          <w:rFonts w:hint="eastAsia"/>
        </w:rPr>
        <w:t>胸腺五肽注射液</w:t>
      </w:r>
      <w:r>
        <w:rPr>
          <w:rFonts w:hint="eastAsia"/>
          <w:lang w:eastAsia="zh-CN"/>
        </w:rPr>
        <w:t xml:space="preserve"> </w:t>
      </w:r>
      <w:r>
        <w:rPr>
          <w:rFonts w:hint="eastAsia"/>
        </w:rPr>
        <w:t>适应症：1. 用于18岁以上的慢性乙型肝炎患者。 2. 各种原发性或继发性T细胞缺陷病（如儿童先天性免疫缺陷病）。 3. 某些自身免疫性疾病（如类风湿性关节炎、系统性红斑狼疮等）。 4. 各种细胞免疫功能低下的疾病（严重免疫缺陷、HIV患者、极度免疫低下或先天性胸腺功能不全或无胸腺等）。 5. 肿瘤的辅助治疗。 6. 外科手术及严重感染手术的患者。</w:t>
      </w:r>
      <w:r>
        <w:rPr>
          <w:rFonts w:hint="eastAsia"/>
          <w:lang w:eastAsia="zh-CN"/>
        </w:rPr>
        <w:t xml:space="preserve"> </w:t>
      </w:r>
      <w:r>
        <w:rPr>
          <w:rFonts w:hint="eastAsia"/>
        </w:rPr>
        <w:t>用法用量：肌肉注射，一次1mg，一日1～2次或者一次10mg，一周1～2次，15～30日为一个疗程，或遵医嘱；也可溶于250ml 0.9％氯化钠注射液慢速单独滴注。</w:t>
      </w:r>
      <w:r>
        <w:rPr>
          <w:rFonts w:hint="eastAsia"/>
          <w:lang w:eastAsia="zh-CN"/>
        </w:rPr>
        <w:t xml:space="preserve"> </w:t>
      </w:r>
      <w:r>
        <w:rPr>
          <w:rFonts w:hint="eastAsia"/>
        </w:rPr>
        <w:t>禁忌：对本品有过敏反应者或器官移植初期需免疫抑制者禁用。</w:t>
      </w:r>
      <w:r>
        <w:rPr>
          <w:rFonts w:hint="eastAsia"/>
          <w:lang w:eastAsia="zh-CN"/>
        </w:rPr>
        <w:t xml:space="preserve"> </w:t>
      </w:r>
      <w:r>
        <w:rPr>
          <w:rFonts w:hint="eastAsia"/>
        </w:rPr>
        <w:t>注意事项：1. 本品通过增强患者的免疫功能而发挥治疗作用的，故而对正在接受免疫抑制治疗的患者（例如器官移植受者）应慎重使用本品，除非治疗带来的裨益明显大于危险 性。 2. 慢性乙型肝炎患者治疗期间应定期检查肝功能。 3. 18岁以下患者慎用。 4. 不与其它药物混合注射。</w:t>
      </w:r>
      <w:r>
        <w:rPr>
          <w:rFonts w:hint="eastAsia"/>
          <w:lang w:eastAsia="zh-CN"/>
        </w:rPr>
        <w:t xml:space="preserve">  </w:t>
      </w:r>
    </w:p>
    <w:p w14:paraId="02265483">
      <w:pPr>
        <w:rPr>
          <w:rFonts w:hint="eastAsia"/>
          <w:lang w:eastAsia="zh-CN"/>
        </w:rPr>
      </w:pPr>
      <w:r>
        <w:rPr>
          <w:rFonts w:hint="eastAsia"/>
          <w:lang w:eastAsia="zh-CN"/>
        </w:rPr>
        <w:t>药品名称：</w:t>
      </w:r>
      <w:r>
        <w:rPr>
          <w:rFonts w:hint="eastAsia"/>
        </w:rPr>
        <w:t>肾炎四味丸</w:t>
      </w:r>
      <w:r>
        <w:rPr>
          <w:rFonts w:hint="eastAsia"/>
          <w:lang w:eastAsia="zh-CN"/>
        </w:rPr>
        <w:t xml:space="preserve"> </w:t>
      </w:r>
      <w:r>
        <w:rPr>
          <w:rFonts w:hint="eastAsia"/>
        </w:rPr>
        <w:t>适应症：活血化瘀，清热解毒，补肾益气。用于慢性肾炎。</w:t>
      </w:r>
      <w:r>
        <w:rPr>
          <w:rFonts w:hint="eastAsia"/>
          <w:lang w:eastAsia="zh-CN"/>
        </w:rPr>
        <w:t xml:space="preserve"> </w:t>
      </w:r>
      <w:r>
        <w:rPr>
          <w:rFonts w:hint="eastAsia"/>
        </w:rPr>
        <w:t>用法用量：口服。一次5g，一日3次。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A82FB0">
      <w:pPr>
        <w:rPr>
          <w:rFonts w:hint="eastAsia"/>
          <w:lang w:eastAsia="zh-CN"/>
        </w:rPr>
      </w:pPr>
      <w:r>
        <w:rPr>
          <w:rFonts w:hint="eastAsia"/>
          <w:lang w:eastAsia="zh-CN"/>
        </w:rPr>
        <w:t>药品名称：</w:t>
      </w:r>
      <w:r>
        <w:rPr>
          <w:rFonts w:hint="eastAsia"/>
        </w:rPr>
        <w:t>垂盆草片</w:t>
      </w:r>
      <w:r>
        <w:rPr>
          <w:rFonts w:hint="eastAsia"/>
          <w:lang w:eastAsia="zh-CN"/>
        </w:rPr>
        <w:t xml:space="preserve"> </w:t>
      </w:r>
      <w:r>
        <w:rPr>
          <w:rFonts w:hint="eastAsia"/>
        </w:rPr>
        <w:t>适应症：清利湿热，解毒。用于湿热黄疸，小便不利，痈肿疮疡；急、慢性肝炎。</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F0C26B">
      <w:pPr>
        <w:rPr>
          <w:rFonts w:hint="eastAsia"/>
          <w:lang w:eastAsia="zh-CN"/>
        </w:rPr>
      </w:pPr>
      <w:r>
        <w:rPr>
          <w:rFonts w:hint="eastAsia"/>
          <w:lang w:eastAsia="zh-CN"/>
        </w:rPr>
        <w:t>药品名称：</w:t>
      </w:r>
      <w:r>
        <w:rPr>
          <w:rFonts w:hint="eastAsia"/>
        </w:rPr>
        <w:t>胎盘片</w:t>
      </w:r>
      <w:r>
        <w:rPr>
          <w:rFonts w:hint="eastAsia"/>
          <w:lang w:eastAsia="zh-CN"/>
        </w:rPr>
        <w:t xml:space="preserve"> </w:t>
      </w:r>
      <w:r>
        <w:rPr>
          <w:rFonts w:hint="eastAsia"/>
        </w:rPr>
        <w:t>适应症：补气、养血、益精。用于虚损赢瘦，劳热骨蒸，咳嗽咯血，盗汗遗精，神经衰弱，病后体虚。</w:t>
      </w:r>
      <w:r>
        <w:rPr>
          <w:rFonts w:hint="eastAsia"/>
          <w:lang w:eastAsia="zh-CN"/>
        </w:rPr>
        <w:t xml:space="preserve"> </w:t>
      </w:r>
      <w:r>
        <w:rPr>
          <w:rFonts w:hint="eastAsia"/>
        </w:rPr>
        <w:t>用法用量：口服，一次2～4片，一日三次，饭后服用。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按照用法用量服用，小儿、孕妇、高血压、糖尿病患者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D1B5C1">
      <w:pPr>
        <w:rPr>
          <w:rFonts w:hint="eastAsia"/>
          <w:lang w:eastAsia="zh-CN"/>
        </w:rPr>
      </w:pPr>
      <w:r>
        <w:rPr>
          <w:rFonts w:hint="eastAsia"/>
          <w:lang w:eastAsia="zh-CN"/>
        </w:rPr>
        <w:t>药品名称：</w:t>
      </w:r>
      <w:r>
        <w:rPr>
          <w:rFonts w:hint="eastAsia"/>
        </w:rPr>
        <w:t>佐米曲普坦片</w:t>
      </w:r>
      <w:r>
        <w:rPr>
          <w:rFonts w:hint="eastAsia"/>
          <w:lang w:eastAsia="zh-CN"/>
        </w:rPr>
        <w:t xml:space="preserve"> </w:t>
      </w:r>
      <w:r>
        <w:rPr>
          <w:rFonts w:hint="eastAsia"/>
        </w:rPr>
        <w:t>适应症：适用于伴有或不伴有先兆症状的偏头痛的急性治疗。</w:t>
      </w:r>
      <w:r>
        <w:rPr>
          <w:rFonts w:hint="eastAsia"/>
          <w:lang w:eastAsia="zh-CN"/>
        </w:rPr>
        <w:t xml:space="preserve"> </w:t>
      </w:r>
      <w:r>
        <w:rPr>
          <w:rFonts w:hint="eastAsia"/>
        </w:rPr>
        <w:t>用法用量：治疗偏头痛发作的推荐剂量为2.5mg（一粒）。如果24小时内症状持续或复发，再次服药仍有效。如果需二次服药，时间应与首次服药时间最少相隔2小时。服用本品2.5mg（一粒），头痛减轻不满意者，在随后的发作中，可服用5mg（二粒）。通常服药1小时内效果最明显。偏头痛发作期间无论何时服用本药，都同样有效，建议发病后尽早服用。反复发作时，建议24小时内服用总量不超过15mg（六粒）。</w:t>
      </w:r>
      <w:r>
        <w:rPr>
          <w:rFonts w:hint="eastAsia"/>
          <w:lang w:eastAsia="zh-CN"/>
        </w:rPr>
        <w:t xml:space="preserve"> </w:t>
      </w:r>
      <w:r>
        <w:rPr>
          <w:rFonts w:hint="eastAsia"/>
        </w:rPr>
        <w:t>禁忌：禁用于对本品任何成份过敏的患者。血压未经控制的病人不应使用。</w:t>
      </w:r>
      <w:r>
        <w:rPr>
          <w:rFonts w:hint="eastAsia"/>
          <w:lang w:eastAsia="zh-CN"/>
        </w:rPr>
        <w:t xml:space="preserve"> </w:t>
      </w:r>
      <w:r>
        <w:rPr>
          <w:rFonts w:hint="eastAsia"/>
        </w:rPr>
        <w:t>注意事项：本药仅应用于已诊断明确的偏头痛患者。要注意排除其它严重潜在性神经科疾病。尚无偏瘫性或基底动脉性偏头痛患者使用本品的资料，不推荐使用。症状性帕金森氏综合征或患者与其它心脏旁路传导有关的心律失常者不应使用本品。此类化合物（5HTID激动剂）与冠状动脉的痉挛有关，因此，临床试验中未包括缺血性心脏病患者，故此类患者不推荐使用本品。由于还可能存在一些未被识别的冠状动脉疾病患者，所以建议开始使用5HTID激动剂，治疗前先做心血管的检查。与使用其他5－HTID激动剂类似，服用佐米曲普坦后，心前区可出现非典型心绞痛的感觉；但是临床试验中，此类症状与心律失常或心电图上显示的缺血改变无关。目前尚无肝损害者使用本品的临床或药代动力学的经验，不推荐使用。对驾驶及机械操纵能力无明显损害，使用本品20mg时，患者在精神运动测试中，操纵项目未见明显的损害。使用本品不会损害患者驾驶及机械操纵的能力，但仍要考虑到本品可能引起嗜睡。</w:t>
      </w:r>
      <w:r>
        <w:rPr>
          <w:rFonts w:hint="eastAsia"/>
          <w:lang w:eastAsia="zh-CN"/>
        </w:rPr>
        <w:t xml:space="preserve">  </w:t>
      </w:r>
    </w:p>
    <w:p w14:paraId="7942544F">
      <w:pPr>
        <w:rPr>
          <w:rFonts w:hint="eastAsia"/>
          <w:lang w:eastAsia="zh-CN"/>
        </w:rPr>
      </w:pPr>
      <w:r>
        <w:rPr>
          <w:rFonts w:hint="eastAsia"/>
          <w:lang w:eastAsia="zh-CN"/>
        </w:rPr>
        <w:t>药品名称：</w:t>
      </w:r>
      <w:r>
        <w:rPr>
          <w:rFonts w:hint="eastAsia"/>
        </w:rPr>
        <w:t>脚气散</w:t>
      </w:r>
      <w:r>
        <w:rPr>
          <w:rFonts w:hint="eastAsia"/>
          <w:lang w:eastAsia="zh-CN"/>
        </w:rPr>
        <w:t xml:space="preserve"> </w:t>
      </w:r>
      <w:r>
        <w:rPr>
          <w:rFonts w:hint="eastAsia"/>
        </w:rPr>
        <w:t>适应症：燥湿，止痒。用于脚癣，趾间糜烂，刺痒难忍。</w:t>
      </w:r>
      <w:r>
        <w:rPr>
          <w:rFonts w:hint="eastAsia"/>
          <w:lang w:eastAsia="zh-CN"/>
        </w:rPr>
        <w:t xml:space="preserve"> </w:t>
      </w:r>
      <w:r>
        <w:rPr>
          <w:rFonts w:hint="eastAsia"/>
        </w:rPr>
        <w:t>用法用量：外用，取本品适量撒于患处。</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1.本品为外用散剂，切忌内服，不可入眼、口、鼻等粘膜处。2.不适用于角化过度型足癣、丘疹鳞屑型足癣。3.撒药时应视皮损面积大小，以覆盖为度。4.使用一周内症状无改善，或趾间糜烂渗水，奇痒难忍者应去医院就诊。5.患处湿烂渗出，基底鲜红，瘙痒不止者使用本药同时出现恶寒发热、患肢肿胀、色如涂丹、触之灼热、痒痛相间，附近淋巴节肿痛等表现，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5B86677">
      <w:pPr>
        <w:rPr>
          <w:rFonts w:hint="eastAsia"/>
          <w:lang w:eastAsia="zh-CN"/>
        </w:rPr>
      </w:pPr>
      <w:r>
        <w:rPr>
          <w:rFonts w:hint="eastAsia"/>
          <w:lang w:eastAsia="zh-CN"/>
        </w:rPr>
        <w:t>药品名称：</w:t>
      </w:r>
      <w:r>
        <w:rPr>
          <w:rFonts w:hint="eastAsia"/>
        </w:rPr>
        <w:t>伤科跌打胶囊</w:t>
      </w:r>
      <w:r>
        <w:rPr>
          <w:rFonts w:hint="eastAsia"/>
          <w:lang w:eastAsia="zh-CN"/>
        </w:rPr>
        <w:t xml:space="preserve"> </w:t>
      </w:r>
      <w:r>
        <w:rPr>
          <w:rFonts w:hint="eastAsia"/>
        </w:rPr>
        <w:t>适应症：伤科跌打胶囊(仁和)活血化瘀，消肿止痛。用于跌打损伤，伤筋动骨，淤血肿痛，闪腰岔气。</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禁忌：孕妇及哺乳期妇女禁服。严重心肌病，高血压，肝、肾疾病忌服。</w:t>
      </w:r>
      <w:r>
        <w:rPr>
          <w:rFonts w:hint="eastAsia"/>
          <w:lang w:eastAsia="zh-CN"/>
        </w:rPr>
        <w:t xml:space="preserve"> </w:t>
      </w:r>
      <w:r>
        <w:rPr>
          <w:rFonts w:hint="eastAsia"/>
        </w:rPr>
        <w:t>注意事项：本品含乌头碱，应严格在医生指导下按规定量服用。不得任意增加服量和服用时间。服药后如果出现唇舌发麻、头痛头昏、腹痛腹泻、心烦欲呕、呼吸困难等情况，应立即停药并到医院就医。</w:t>
      </w:r>
      <w:r>
        <w:rPr>
          <w:rFonts w:hint="eastAsia"/>
          <w:lang w:eastAsia="zh-CN"/>
        </w:rPr>
        <w:t xml:space="preserve">  </w:t>
      </w:r>
    </w:p>
    <w:p w14:paraId="362B87BF">
      <w:pPr>
        <w:rPr>
          <w:rFonts w:hint="eastAsia"/>
          <w:lang w:eastAsia="zh-CN"/>
        </w:rPr>
      </w:pPr>
      <w:r>
        <w:rPr>
          <w:rFonts w:hint="eastAsia"/>
          <w:lang w:eastAsia="zh-CN"/>
        </w:rPr>
        <w:t>药品名称：</w:t>
      </w:r>
      <w:r>
        <w:rPr>
          <w:rFonts w:hint="eastAsia"/>
        </w:rPr>
        <w:t>便乃通茶</w:t>
      </w:r>
      <w:r>
        <w:rPr>
          <w:rFonts w:hint="eastAsia"/>
          <w:lang w:eastAsia="zh-CN"/>
        </w:rPr>
        <w:t xml:space="preserve"> </w:t>
      </w:r>
      <w:r>
        <w:rPr>
          <w:rFonts w:hint="eastAsia"/>
        </w:rPr>
        <w:t>适应症：润燥通便。适用于老年津亏肠燥所致的便秘。</w:t>
      </w:r>
      <w:r>
        <w:rPr>
          <w:rFonts w:hint="eastAsia"/>
          <w:lang w:eastAsia="zh-CN"/>
        </w:rPr>
        <w:t xml:space="preserve"> </w:t>
      </w:r>
      <w:r>
        <w:rPr>
          <w:rFonts w:hint="eastAsia"/>
        </w:rPr>
        <w:t>用法用量：开水泡服，一次1袋，一日1～2次。</w:t>
      </w:r>
      <w:r>
        <w:rPr>
          <w:rFonts w:hint="eastAsia"/>
          <w:lang w:eastAsia="zh-CN"/>
        </w:rPr>
        <w:t xml:space="preserve"> </w:t>
      </w:r>
      <w:r>
        <w:rPr>
          <w:rFonts w:hint="eastAsia"/>
        </w:rPr>
        <w:t>禁忌：孕妇禁用；肠道易激综合症、肠梗阻、肠套叠、严重精神病患者禁用。</w:t>
      </w:r>
      <w:r>
        <w:rPr>
          <w:rFonts w:hint="eastAsia"/>
          <w:lang w:eastAsia="zh-CN"/>
        </w:rPr>
        <w:t xml:space="preserve"> </w:t>
      </w:r>
      <w:r>
        <w:rPr>
          <w:rFonts w:hint="eastAsia"/>
        </w:rPr>
        <w:t>注意事项：1.饮食宜清淡，忌烟、酒及辛辣、生冷、油腻食物。2.不宜在服药期间同时服用滋补性中药。3.有高血压、心脏病、糖尿病、肝病、肾病等慢性病严重者应在医师指导下服用。4.本品不宜长期服用，服药3天症状未缓解，应去医院就诊。5.严格按用法用量服用，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AB457D2">
      <w:pPr>
        <w:rPr>
          <w:rFonts w:hint="eastAsia"/>
          <w:lang w:eastAsia="zh-CN"/>
        </w:rPr>
      </w:pPr>
      <w:r>
        <w:rPr>
          <w:rFonts w:hint="eastAsia"/>
          <w:lang w:eastAsia="zh-CN"/>
        </w:rPr>
        <w:t>药品名称：</w:t>
      </w:r>
      <w:r>
        <w:rPr>
          <w:rFonts w:hint="eastAsia"/>
        </w:rPr>
        <w:t>复方桔梗枇杷糖浆</w:t>
      </w:r>
      <w:r>
        <w:rPr>
          <w:rFonts w:hint="eastAsia"/>
          <w:lang w:eastAsia="zh-CN"/>
        </w:rPr>
        <w:t xml:space="preserve"> </w:t>
      </w:r>
      <w:r>
        <w:rPr>
          <w:rFonts w:hint="eastAsia"/>
        </w:rPr>
        <w:t>适应症：用于小儿多痰、咳嗽、支气管炎。</w:t>
      </w:r>
      <w:r>
        <w:rPr>
          <w:rFonts w:hint="eastAsia"/>
          <w:lang w:eastAsia="zh-CN"/>
        </w:rPr>
        <w:t xml:space="preserve"> </w:t>
      </w:r>
      <w:r>
        <w:rPr>
          <w:rFonts w:hint="eastAsia"/>
        </w:rPr>
        <w:t>用法用量：口服。1～6月，一次2ml；6个月～1周岁，一次3ml；1～2周岁，一次5ml；2～4周岁，一次8ml；4～7周岁，一次10ml，一次3次。</w:t>
      </w:r>
      <w:r>
        <w:rPr>
          <w:rFonts w:hint="eastAsia"/>
          <w:lang w:eastAsia="zh-CN"/>
        </w:rPr>
        <w:t xml:space="preserve"> </w:t>
      </w:r>
      <w:r>
        <w:rPr>
          <w:rFonts w:hint="eastAsia"/>
        </w:rPr>
        <w:t>禁忌：</w:t>
      </w:r>
      <w:r>
        <w:rPr>
          <w:rFonts w:hint="eastAsia"/>
          <w:lang w:eastAsia="zh-CN"/>
        </w:rPr>
        <w:t xml:space="preserve"> </w:t>
      </w:r>
      <w:r>
        <w:rPr>
          <w:rFonts w:hint="eastAsia"/>
        </w:rPr>
        <w:t>注意事项：尚不明确。</w:t>
      </w:r>
      <w:r>
        <w:rPr>
          <w:rFonts w:hint="eastAsia"/>
          <w:lang w:eastAsia="zh-CN"/>
        </w:rPr>
        <w:t xml:space="preserve">  </w:t>
      </w:r>
    </w:p>
    <w:p w14:paraId="280F0D29">
      <w:pPr>
        <w:rPr>
          <w:rFonts w:hint="eastAsia"/>
          <w:lang w:eastAsia="zh-CN"/>
        </w:rPr>
      </w:pPr>
      <w:r>
        <w:rPr>
          <w:rFonts w:hint="eastAsia"/>
          <w:lang w:eastAsia="zh-CN"/>
        </w:rPr>
        <w:t>药品名称：</w:t>
      </w:r>
      <w:r>
        <w:rPr>
          <w:rFonts w:hint="eastAsia"/>
        </w:rPr>
        <w:t>复肝宁片</w:t>
      </w:r>
      <w:r>
        <w:rPr>
          <w:rFonts w:hint="eastAsia"/>
          <w:lang w:eastAsia="zh-CN"/>
        </w:rPr>
        <w:t xml:space="preserve"> </w:t>
      </w:r>
      <w:r>
        <w:rPr>
          <w:rFonts w:hint="eastAsia"/>
        </w:rPr>
        <w:t>适应症：舒肝健脾，清热利湿。用于乙型肝炎表面抗原阳性属于肝旺脾虚，热毒较盛者。</w:t>
      </w:r>
      <w:r>
        <w:rPr>
          <w:rFonts w:hint="eastAsia"/>
          <w:lang w:eastAsia="zh-CN"/>
        </w:rPr>
        <w:t xml:space="preserve"> </w:t>
      </w:r>
      <w:r>
        <w:rPr>
          <w:rFonts w:hint="eastAsia"/>
        </w:rPr>
        <w:t>用法用量：口服，一次 6片，一日 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CA12C8D">
      <w:pPr>
        <w:rPr>
          <w:rFonts w:hint="eastAsia"/>
          <w:lang w:eastAsia="zh-CN"/>
        </w:rPr>
      </w:pPr>
      <w:r>
        <w:rPr>
          <w:rFonts w:hint="eastAsia"/>
          <w:lang w:eastAsia="zh-CN"/>
        </w:rPr>
        <w:t>药品名称：</w:t>
      </w:r>
      <w:r>
        <w:rPr>
          <w:rFonts w:hint="eastAsia"/>
        </w:rPr>
        <w:t>茴拉西坦片</w:t>
      </w:r>
      <w:r>
        <w:rPr>
          <w:rFonts w:hint="eastAsia"/>
          <w:lang w:eastAsia="zh-CN"/>
        </w:rPr>
        <w:t xml:space="preserve"> </w:t>
      </w:r>
      <w:r>
        <w:rPr>
          <w:rFonts w:hint="eastAsia"/>
        </w:rPr>
        <w:t>适应症：适用于中、老年记忆减退和脑血管病后的记忆减退</w:t>
      </w:r>
      <w:r>
        <w:rPr>
          <w:rFonts w:hint="eastAsia"/>
          <w:lang w:eastAsia="zh-CN"/>
        </w:rPr>
        <w:t xml:space="preserve"> </w:t>
      </w:r>
      <w:r>
        <w:rPr>
          <w:rFonts w:hint="eastAsia"/>
        </w:rPr>
        <w:t>用法用量：口服。每次1-2片，每日3次，疗程4-8周。</w:t>
      </w:r>
      <w:r>
        <w:rPr>
          <w:rFonts w:hint="eastAsia"/>
          <w:lang w:eastAsia="zh-CN"/>
        </w:rPr>
        <w:t xml:space="preserve"> </w:t>
      </w:r>
      <w:r>
        <w:rPr>
          <w:rFonts w:hint="eastAsia"/>
        </w:rPr>
        <w:t>禁忌：对本品过敏或对其它吡咯烷酮类药物不能耐受者禁用。</w:t>
      </w:r>
      <w:r>
        <w:rPr>
          <w:rFonts w:hint="eastAsia"/>
          <w:lang w:eastAsia="zh-CN"/>
        </w:rPr>
        <w:t xml:space="preserve"> </w:t>
      </w:r>
      <w:r>
        <w:rPr>
          <w:rFonts w:hint="eastAsia"/>
        </w:rPr>
        <w:t>注意事项：1.有明显肝功能异常者应适当调整给药剂量。2.本品可加重Huntington舞蹈病者症状。3.孕妇及哺乳期妇女用药：尚不明确。4.儿童用药: 未进行该项实验且无可靠参考文献。5.老年用药: 未进行该项实验且无可靠参考文献。6.药物相互作用：尚不明确。7.药物过量: 本品建议安全使用范围0.3～1.8g/日。8.药理作用: 药理作用本品为脑功能改善药，是γ-氨基丁酸(GABA)的环化衍生物。本品通过血脑屏障选择性作用于中枢神经系统。 动物实验证明：本品对正常大鼠辩别学习的记忆再现过程有良好的促进作用，能对抗缺氧引起的记...9.毒理研究: 未进行该项实验且无可靠参考文献。 药代动力学: 文献报道，大鼠口服后吸收迅速，20～40分钟血药浓度可达峰值。主要分布在胃肠道、肾、肝、脑和血液。24小时后，77-85%由尿中排出，4%从粪便中排出。尿中主要代谢产物为：N-对甲氧基苯甲酰氨基丁酸</w:t>
      </w:r>
      <w:r>
        <w:rPr>
          <w:rFonts w:hint="eastAsia"/>
          <w:lang w:eastAsia="zh-CN"/>
        </w:rPr>
        <w:t xml:space="preserve">  </w:t>
      </w:r>
    </w:p>
    <w:p w14:paraId="62A22F2E">
      <w:pPr>
        <w:rPr>
          <w:rFonts w:hint="eastAsia"/>
          <w:lang w:eastAsia="zh-CN"/>
        </w:rPr>
      </w:pPr>
      <w:r>
        <w:rPr>
          <w:rFonts w:hint="eastAsia"/>
          <w:lang w:eastAsia="zh-CN"/>
        </w:rPr>
        <w:t>药品名称：</w:t>
      </w:r>
      <w:r>
        <w:rPr>
          <w:rFonts w:hint="eastAsia"/>
        </w:rPr>
        <w:t>通脉刺五加胶囊</w:t>
      </w:r>
      <w:r>
        <w:rPr>
          <w:rFonts w:hint="eastAsia"/>
          <w:lang w:eastAsia="zh-CN"/>
        </w:rPr>
        <w:t xml:space="preserve"> </w:t>
      </w:r>
      <w:r>
        <w:rPr>
          <w:rFonts w:hint="eastAsia"/>
        </w:rPr>
        <w:t>适应症：活血化瘀。用于瘀血闭阻所致的胸痹心病，症见胸痛，胸闷，心悸等；冠心病，心绞痛属于上述证候者。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注意事项：临床应配合其它治疗药物和措施为宜，最好不单独使用。</w:t>
      </w:r>
      <w:r>
        <w:rPr>
          <w:rFonts w:hint="eastAsia"/>
          <w:lang w:eastAsia="zh-CN"/>
        </w:rPr>
        <w:t xml:space="preserve">  </w:t>
      </w:r>
    </w:p>
    <w:p w14:paraId="796B5604">
      <w:pPr>
        <w:rPr>
          <w:rFonts w:hint="eastAsia"/>
          <w:lang w:eastAsia="zh-CN"/>
        </w:rPr>
      </w:pPr>
      <w:r>
        <w:rPr>
          <w:rFonts w:hint="eastAsia"/>
          <w:lang w:eastAsia="zh-CN"/>
        </w:rPr>
        <w:t>药品名称：</w:t>
      </w:r>
      <w:r>
        <w:rPr>
          <w:rFonts w:hint="eastAsia"/>
        </w:rPr>
        <w:t>升气养元糖浆</w:t>
      </w:r>
      <w:r>
        <w:rPr>
          <w:rFonts w:hint="eastAsia"/>
          <w:lang w:eastAsia="zh-CN"/>
        </w:rPr>
        <w:t xml:space="preserve"> </w:t>
      </w:r>
      <w:r>
        <w:rPr>
          <w:rFonts w:hint="eastAsia"/>
        </w:rPr>
        <w:t>适应症：益气，健脾，养血。用于气血不足、脾胃虚弱所致的面色萎黄、四肢乏力。</w:t>
      </w:r>
      <w:r>
        <w:rPr>
          <w:rFonts w:hint="eastAsia"/>
          <w:lang w:eastAsia="zh-CN"/>
        </w:rPr>
        <w:t xml:space="preserve"> </w:t>
      </w:r>
      <w:r>
        <w:rPr>
          <w:rFonts w:hint="eastAsia"/>
        </w:rPr>
        <w:t>用法用量：口服。一20毫升，一日2次。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3.糖尿病患者慎用。4.本品宜饭前服用。5.按照用法用量服用，小儿、年老体弱者、孕妇、高血压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1DD7146">
      <w:pPr>
        <w:rPr>
          <w:rFonts w:hint="eastAsia"/>
          <w:lang w:eastAsia="zh-CN"/>
        </w:rPr>
      </w:pPr>
      <w:r>
        <w:rPr>
          <w:rFonts w:hint="eastAsia"/>
          <w:lang w:eastAsia="zh-CN"/>
        </w:rPr>
        <w:t>药品名称：</w:t>
      </w:r>
      <w:r>
        <w:rPr>
          <w:rFonts w:hint="eastAsia"/>
        </w:rPr>
        <w:t>止血镇痛胶囊</w:t>
      </w:r>
      <w:r>
        <w:rPr>
          <w:rFonts w:hint="eastAsia"/>
          <w:lang w:eastAsia="zh-CN"/>
        </w:rPr>
        <w:t xml:space="preserve"> </w:t>
      </w:r>
      <w:r>
        <w:rPr>
          <w:rFonts w:hint="eastAsia"/>
        </w:rPr>
        <w:t>适应症：止血镇痛，化淤消肿。用于计划生育术后，（安、取节育环，人工流产）出血，痛经，功能性子宫出血及跌打损伤，骨折，腰部扭伤疼痛。</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禁忌：1.对本品过敏或有严重不良反应病史者禁用。2.孕妇禁用。</w:t>
      </w:r>
      <w:r>
        <w:rPr>
          <w:rFonts w:hint="eastAsia"/>
          <w:lang w:eastAsia="zh-CN"/>
        </w:rPr>
        <w:t xml:space="preserve"> </w:t>
      </w:r>
      <w:r>
        <w:rPr>
          <w:rFonts w:hint="eastAsia"/>
        </w:rPr>
        <w:t>注意事项：1.严格按照药品说明书规定的功能主治及用法用量使用。2.目前尚无儿童应用本品的系统探究资料，不建议儿童使用。3.用药后一旦出现潮红、皮疹、瘙痒、心悸、胸闷、憋气、血压下降等可能与严重不良反应有关的症状时，应立即停药并就医。</w:t>
      </w:r>
      <w:r>
        <w:rPr>
          <w:rFonts w:hint="eastAsia"/>
          <w:lang w:eastAsia="zh-CN"/>
        </w:rPr>
        <w:t xml:space="preserve">  </w:t>
      </w:r>
    </w:p>
    <w:p w14:paraId="27289D43">
      <w:pPr>
        <w:rPr>
          <w:rFonts w:hint="eastAsia"/>
          <w:lang w:eastAsia="zh-CN"/>
        </w:rPr>
      </w:pPr>
      <w:r>
        <w:rPr>
          <w:rFonts w:hint="eastAsia"/>
          <w:lang w:eastAsia="zh-CN"/>
        </w:rPr>
        <w:t>药品名称：</w:t>
      </w:r>
      <w:r>
        <w:rPr>
          <w:rFonts w:hint="eastAsia"/>
        </w:rPr>
        <w:t>二十七味定坤丸</w:t>
      </w:r>
      <w:r>
        <w:rPr>
          <w:rFonts w:hint="eastAsia"/>
          <w:lang w:eastAsia="zh-CN"/>
        </w:rPr>
        <w:t xml:space="preserve"> </w:t>
      </w:r>
      <w:r>
        <w:rPr>
          <w:rFonts w:hint="eastAsia"/>
        </w:rPr>
        <w:t>适应症：补气养血，舒郁调经。用于冲任虚损，气血两亏，身体瘦弱，月经不调，经期紊乱，行经腹痛，崩漏不止，腰酸腿软。</w:t>
      </w:r>
      <w:r>
        <w:rPr>
          <w:rFonts w:hint="eastAsia"/>
          <w:lang w:eastAsia="zh-CN"/>
        </w:rPr>
        <w:t xml:space="preserve"> </w:t>
      </w:r>
      <w:r>
        <w:rPr>
          <w:rFonts w:hint="eastAsia"/>
        </w:rPr>
        <w:t>用法用量：口服，一次40丸（12g），一日2次。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7BA98B">
      <w:pPr>
        <w:rPr>
          <w:rFonts w:hint="eastAsia"/>
          <w:lang w:eastAsia="zh-CN"/>
        </w:rPr>
      </w:pPr>
      <w:r>
        <w:rPr>
          <w:rFonts w:hint="eastAsia"/>
          <w:lang w:eastAsia="zh-CN"/>
        </w:rPr>
        <w:t>药品名称：</w:t>
      </w:r>
      <w:r>
        <w:rPr>
          <w:rFonts w:hint="eastAsia"/>
        </w:rPr>
        <w:t>畅鼻通颗粒</w:t>
      </w:r>
      <w:r>
        <w:rPr>
          <w:rFonts w:hint="eastAsia"/>
          <w:lang w:eastAsia="zh-CN"/>
        </w:rPr>
        <w:t xml:space="preserve"> </w:t>
      </w:r>
      <w:r>
        <w:rPr>
          <w:rFonts w:hint="eastAsia"/>
        </w:rPr>
        <w:t>适应症：调和营卫，解表散风。用于风寒感冒、营卫不和，恶风有汗，头痛，喷嚏、鼻塞及过敏性鼻炎，荨麻疹等过敏性疾患见上述证候者。</w:t>
      </w:r>
      <w:r>
        <w:rPr>
          <w:rFonts w:hint="eastAsia"/>
          <w:lang w:eastAsia="zh-CN"/>
        </w:rPr>
        <w:t xml:space="preserve"> </w:t>
      </w:r>
      <w:r>
        <w:rPr>
          <w:rFonts w:hint="eastAsia"/>
        </w:rPr>
        <w:t>用法用量：开水冲服，一次12g，一日3次。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鱼腥食物。2.不宜在服药期间同时服用滋补性中药。3.糖尿病患者及有高血压、心脏病、肝病、肾病等慢性病严重者应在医师指导下服用。4.儿童、孕妇、哺乳期妇女、年老体弱及脾虚便溏者应在医师指导下服用。5.服药3天症状无缓解，应去医院就诊。6.对畅鼻通颗粒过敏者禁用，过敏体质者慎用。7.畅鼻通颗粒性状发生改变时禁止使用。8.儿童必须在成人监护下使用。9.请将畅鼻通颗粒放在儿童不能接触的地方。10.如正在使用其他药品，使用畅鼻通颗粒前请咨询医师或药师。</w:t>
      </w:r>
      <w:r>
        <w:rPr>
          <w:rFonts w:hint="eastAsia"/>
          <w:lang w:eastAsia="zh-CN"/>
        </w:rPr>
        <w:t xml:space="preserve">  </w:t>
      </w:r>
    </w:p>
    <w:p w14:paraId="0B66BDA3">
      <w:pPr>
        <w:rPr>
          <w:rFonts w:hint="eastAsia"/>
          <w:lang w:eastAsia="zh-CN"/>
        </w:rPr>
      </w:pPr>
      <w:r>
        <w:rPr>
          <w:rFonts w:hint="eastAsia"/>
          <w:lang w:eastAsia="zh-CN"/>
        </w:rPr>
        <w:t>药品名称：</w:t>
      </w:r>
      <w:r>
        <w:rPr>
          <w:rFonts w:hint="eastAsia"/>
        </w:rPr>
        <w:t>清肺散结丸</w:t>
      </w:r>
      <w:r>
        <w:rPr>
          <w:rFonts w:hint="eastAsia"/>
          <w:lang w:eastAsia="zh-CN"/>
        </w:rPr>
        <w:t xml:space="preserve"> </w:t>
      </w:r>
      <w:r>
        <w:rPr>
          <w:rFonts w:hint="eastAsia"/>
        </w:rPr>
        <w:t>适应症：清肺散结，活血止痛，解毒化痰，用于肺癌的辅助治疗。</w:t>
      </w:r>
      <w:r>
        <w:rPr>
          <w:rFonts w:hint="eastAsia"/>
          <w:lang w:eastAsia="zh-CN"/>
        </w:rPr>
        <w:t xml:space="preserve"> </w:t>
      </w:r>
      <w:r>
        <w:rPr>
          <w:rFonts w:hint="eastAsia"/>
        </w:rPr>
        <w:t>用法用量：口服，一次3g（1瓶），一日2次，或遵医嘱。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注意事项：服药后如有口干现象，宜多饮水。</w:t>
      </w:r>
      <w:r>
        <w:rPr>
          <w:rFonts w:hint="eastAsia"/>
          <w:lang w:eastAsia="zh-CN"/>
        </w:rPr>
        <w:t xml:space="preserve">  </w:t>
      </w:r>
    </w:p>
    <w:p w14:paraId="3137D87F">
      <w:pPr>
        <w:rPr>
          <w:rFonts w:hint="eastAsia"/>
          <w:lang w:eastAsia="zh-CN"/>
        </w:rPr>
      </w:pPr>
      <w:r>
        <w:rPr>
          <w:rFonts w:hint="eastAsia"/>
          <w:lang w:eastAsia="zh-CN"/>
        </w:rPr>
        <w:t>药品名称：</w:t>
      </w:r>
      <w:r>
        <w:rPr>
          <w:rFonts w:hint="eastAsia"/>
        </w:rPr>
        <w:t>心脑舒口服液</w:t>
      </w:r>
      <w:r>
        <w:rPr>
          <w:rFonts w:hint="eastAsia"/>
          <w:lang w:eastAsia="zh-CN"/>
        </w:rPr>
        <w:t xml:space="preserve"> </w:t>
      </w:r>
      <w:r>
        <w:rPr>
          <w:rFonts w:hint="eastAsia"/>
        </w:rPr>
        <w:t>适应症：心脑舒口服液补气养阴。用于气阴两虚而致的头晕目眩，失眠健忘，心悸怔忡，短气肢倦，自汗盗汗，不耐烦劳等症。</w:t>
      </w:r>
      <w:r>
        <w:rPr>
          <w:rFonts w:hint="eastAsia"/>
          <w:lang w:eastAsia="zh-CN"/>
        </w:rPr>
        <w:t xml:space="preserve"> </w:t>
      </w:r>
      <w:r>
        <w:rPr>
          <w:rFonts w:hint="eastAsia"/>
        </w:rPr>
        <w:t>用法用量：口服，一次10毫升，一日2次；短期突击用药：一次20毫升，一日2～3次，竞技或工作前服用。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4.糖尿病患者及有高血压、心脏病、肝病、肾病等慢性病严重者应在医师指导下服用。5.儿童、孕妇、哺乳期妇女应在医师指导下服用。6.头晕目眩或心悸怔忡症状严重者应及时去医院就诊。7.服药2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51CC174">
      <w:pPr>
        <w:rPr>
          <w:rFonts w:hint="eastAsia"/>
          <w:lang w:eastAsia="zh-CN"/>
        </w:rPr>
      </w:pPr>
      <w:r>
        <w:rPr>
          <w:rFonts w:hint="eastAsia"/>
          <w:lang w:eastAsia="zh-CN"/>
        </w:rPr>
        <w:t>药品名称：</w:t>
      </w:r>
      <w:r>
        <w:rPr>
          <w:rFonts w:hint="eastAsia"/>
        </w:rPr>
        <w:t>化滞柔肝颗粒</w:t>
      </w:r>
      <w:r>
        <w:rPr>
          <w:rFonts w:hint="eastAsia"/>
          <w:lang w:eastAsia="zh-CN"/>
        </w:rPr>
        <w:t xml:space="preserve"> </w:t>
      </w:r>
      <w:r>
        <w:rPr>
          <w:rFonts w:hint="eastAsia"/>
        </w:rPr>
        <w:t>适应症：清热利湿、化浊解毒、祛瘀柔肝。用于非酒精性单纯性脂肪肝湿热中阻证，症见肝区不适或隐痛，乏力，食欲减退，舌苔黄腻。</w:t>
      </w:r>
      <w:r>
        <w:rPr>
          <w:rFonts w:hint="eastAsia"/>
          <w:lang w:eastAsia="zh-CN"/>
        </w:rPr>
        <w:t xml:space="preserve"> </w:t>
      </w:r>
      <w:r>
        <w:rPr>
          <w:rFonts w:hint="eastAsia"/>
        </w:rPr>
        <w:t>用法用量：开水冲服，一次1袋，一日3次，每服6天需停服一日或遵医嘱。</w:t>
      </w:r>
      <w:r>
        <w:rPr>
          <w:rFonts w:hint="eastAsia"/>
          <w:lang w:eastAsia="zh-CN"/>
        </w:rPr>
        <w:t xml:space="preserve"> </w:t>
      </w:r>
      <w:r>
        <w:rPr>
          <w:rFonts w:hint="eastAsia"/>
        </w:rPr>
        <w:t>禁忌：对化滞柔肝颗粒过敏者禁用。</w:t>
      </w:r>
      <w:r>
        <w:rPr>
          <w:rFonts w:hint="eastAsia"/>
          <w:lang w:eastAsia="zh-CN"/>
        </w:rPr>
        <w:t xml:space="preserve"> </w:t>
      </w:r>
      <w:r>
        <w:rPr>
          <w:rFonts w:hint="eastAsia"/>
        </w:rPr>
        <w:t>注意事项：1、化滞柔肝颗粒尚无妊娠及哺乳期妇女的有效性和安全性研究数据。2、化滞柔肝颗粒尚无非酒精性脂肪性肝炎和肝硬化的有效性和安全性研究数据。3、糖尿病患者慎用。4、服药期间应定期检查肝肾功能。5、治疗期间需结合饮食调整和行为纠正。</w:t>
      </w:r>
      <w:r>
        <w:rPr>
          <w:rFonts w:hint="eastAsia"/>
          <w:lang w:eastAsia="zh-CN"/>
        </w:rPr>
        <w:t xml:space="preserve">  </w:t>
      </w:r>
    </w:p>
    <w:p w14:paraId="06B6F561">
      <w:pPr>
        <w:rPr>
          <w:rFonts w:hint="eastAsia"/>
          <w:lang w:eastAsia="zh-CN"/>
        </w:rPr>
      </w:pPr>
      <w:r>
        <w:rPr>
          <w:rFonts w:hint="eastAsia"/>
          <w:lang w:eastAsia="zh-CN"/>
        </w:rPr>
        <w:t>药品名称：</w:t>
      </w:r>
      <w:r>
        <w:rPr>
          <w:rFonts w:hint="eastAsia"/>
        </w:rPr>
        <w:t>肾宝片</w:t>
      </w:r>
      <w:r>
        <w:rPr>
          <w:rFonts w:hint="eastAsia"/>
          <w:lang w:eastAsia="zh-CN"/>
        </w:rPr>
        <w:t xml:space="preserve"> </w:t>
      </w:r>
      <w:r>
        <w:rPr>
          <w:rFonts w:hint="eastAsia"/>
        </w:rPr>
        <w:t>适应症：调和阴阳，温阳补肾，扶正固本。用于腰腿酸痛，精神不振，夜尿频多，畏寒怕冷；妇女白带清稀。</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 5.服用肾宝片同时不宜服用藜芦、五灵脂、皂荚或其制剂；不宜喝茶和吃萝卜，以免影响药效。6.本品宜饭前服用。7.服用肾宝片二周或服药期间症状无改善，或症状加重，或出现新的严重症状，应立即停药并去医药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0E66D17">
      <w:pPr>
        <w:rPr>
          <w:rFonts w:hint="eastAsia"/>
          <w:lang w:eastAsia="zh-CN"/>
        </w:rPr>
      </w:pPr>
      <w:r>
        <w:rPr>
          <w:rFonts w:hint="eastAsia"/>
          <w:lang w:eastAsia="zh-CN"/>
        </w:rPr>
        <w:t>药品名称：</w:t>
      </w:r>
      <w:r>
        <w:rPr>
          <w:rFonts w:hint="eastAsia"/>
        </w:rPr>
        <w:t>速溶阿胶颗粒</w:t>
      </w:r>
      <w:r>
        <w:rPr>
          <w:rFonts w:hint="eastAsia"/>
          <w:lang w:eastAsia="zh-CN"/>
        </w:rPr>
        <w:t xml:space="preserve"> </w:t>
      </w:r>
      <w:r>
        <w:rPr>
          <w:rFonts w:hint="eastAsia"/>
        </w:rPr>
        <w:t>适应症：补血滋阴，润燥。用于血虚萎黄，眩晕心悸，肌萎无力，心烦不眠，肺燥咳嗽。</w:t>
      </w:r>
      <w:r>
        <w:rPr>
          <w:rFonts w:hint="eastAsia"/>
          <w:lang w:eastAsia="zh-CN"/>
        </w:rPr>
        <w:t xml:space="preserve"> </w:t>
      </w:r>
      <w:r>
        <w:rPr>
          <w:rFonts w:hint="eastAsia"/>
        </w:rPr>
        <w:t>用法用量：开水冲服，一次3~9克，一日1～2次。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凡脾胃虚弱，呕吐泄泻，腹胀便溏，咳嗽痰多者慎用。3.感冒病人不宜服用。4.孕妇、高血压、糖尿病患者应在医师指导下服用。5.本品宜饭前服用。6.按照用法用量服用，小儿及年老体弱者应在医师指导下服用。7.服药2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64A7B9E">
      <w:pPr>
        <w:rPr>
          <w:rFonts w:hint="eastAsia"/>
          <w:lang w:eastAsia="zh-CN"/>
        </w:rPr>
      </w:pPr>
      <w:r>
        <w:rPr>
          <w:rFonts w:hint="eastAsia"/>
          <w:lang w:eastAsia="zh-CN"/>
        </w:rPr>
        <w:t>药品名称：</w:t>
      </w:r>
      <w:r>
        <w:rPr>
          <w:rFonts w:hint="eastAsia"/>
        </w:rPr>
        <w:t>追风药酒</w:t>
      </w:r>
      <w:r>
        <w:rPr>
          <w:rFonts w:hint="eastAsia"/>
          <w:lang w:eastAsia="zh-CN"/>
        </w:rPr>
        <w:t xml:space="preserve"> </w:t>
      </w:r>
      <w:r>
        <w:rPr>
          <w:rFonts w:hint="eastAsia"/>
        </w:rPr>
        <w:t>适应症：活血疏风，散寒和脾。用于风寒湿痹引起的筋骨疼痛，四肢麻木，腰膝疼痛，风湿性关节炎。</w:t>
      </w:r>
      <w:r>
        <w:rPr>
          <w:rFonts w:hint="eastAsia"/>
          <w:lang w:eastAsia="zh-CN"/>
        </w:rPr>
        <w:t xml:space="preserve"> </w:t>
      </w:r>
      <w:r>
        <w:rPr>
          <w:rFonts w:hint="eastAsia"/>
        </w:rPr>
        <w:t>用法用量：口服，一次10～15ml，一日2次。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FEABC96">
      <w:pPr>
        <w:rPr>
          <w:rFonts w:hint="eastAsia"/>
          <w:lang w:eastAsia="zh-CN"/>
        </w:rPr>
      </w:pPr>
      <w:r>
        <w:rPr>
          <w:rFonts w:hint="eastAsia"/>
          <w:lang w:eastAsia="zh-CN"/>
        </w:rPr>
        <w:t>药品名称：</w:t>
      </w:r>
      <w:r>
        <w:rPr>
          <w:rFonts w:hint="eastAsia"/>
        </w:rPr>
        <w:t>山东阿胶膏</w:t>
      </w:r>
      <w:r>
        <w:rPr>
          <w:rFonts w:hint="eastAsia"/>
          <w:lang w:eastAsia="zh-CN"/>
        </w:rPr>
        <w:t xml:space="preserve"> </w:t>
      </w:r>
      <w:r>
        <w:rPr>
          <w:rFonts w:hint="eastAsia"/>
        </w:rPr>
        <w:t>适应症：养血补血，补虚润燥。用于气血不足，虚劳咳嗽</w:t>
      </w:r>
      <w:r>
        <w:rPr>
          <w:rFonts w:hint="eastAsia"/>
          <w:lang w:eastAsia="zh-CN"/>
        </w:rPr>
        <w:t xml:space="preserve"> </w:t>
      </w:r>
      <w:r>
        <w:rPr>
          <w:rFonts w:hint="eastAsia"/>
        </w:rPr>
        <w:t>用法用量：开水冲服，一次20～25克，一日3次。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孕妇、高血压、糖尿病患者应在医师指导下服用。5.本品宜饭前服用。6.按照用法用量服用，小儿及年老体弱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w:t>
      </w:r>
      <w:r>
        <w:rPr>
          <w:rFonts w:hint="eastAsia"/>
          <w:lang w:eastAsia="zh-CN"/>
        </w:rPr>
        <w:t xml:space="preserve">  </w:t>
      </w:r>
    </w:p>
    <w:p w14:paraId="16EF70C3">
      <w:pPr>
        <w:rPr>
          <w:rFonts w:hint="eastAsia"/>
          <w:lang w:eastAsia="zh-CN"/>
        </w:rPr>
      </w:pPr>
      <w:r>
        <w:rPr>
          <w:rFonts w:hint="eastAsia"/>
          <w:lang w:eastAsia="zh-CN"/>
        </w:rPr>
        <w:t>药品名称：</w:t>
      </w:r>
      <w:r>
        <w:rPr>
          <w:rFonts w:hint="eastAsia"/>
        </w:rPr>
        <w:t>盐酸氯环利嗪乳膏</w:t>
      </w:r>
      <w:r>
        <w:rPr>
          <w:rFonts w:hint="eastAsia"/>
          <w:lang w:eastAsia="zh-CN"/>
        </w:rPr>
        <w:t xml:space="preserve"> </w:t>
      </w:r>
      <w:r>
        <w:rPr>
          <w:rFonts w:hint="eastAsia"/>
        </w:rPr>
        <w:t>适应症：用于丘疹性荨麻疹、皮肤瘙痒症等的对症治疗。</w:t>
      </w:r>
      <w:r>
        <w:rPr>
          <w:rFonts w:hint="eastAsia"/>
          <w:lang w:eastAsia="zh-CN"/>
        </w:rPr>
        <w:t xml:space="preserve"> </w:t>
      </w:r>
      <w:r>
        <w:rPr>
          <w:rFonts w:hint="eastAsia"/>
        </w:rPr>
        <w:t>用法用量：外用：涂患处，每日2-5次。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注意事项：尚不明确。</w:t>
      </w:r>
      <w:r>
        <w:rPr>
          <w:rFonts w:hint="eastAsia"/>
          <w:lang w:eastAsia="zh-CN"/>
        </w:rPr>
        <w:t xml:space="preserve">  </w:t>
      </w:r>
    </w:p>
    <w:p w14:paraId="3C0FC670">
      <w:pPr>
        <w:rPr>
          <w:rFonts w:hint="eastAsia"/>
          <w:lang w:eastAsia="zh-CN"/>
        </w:rPr>
      </w:pPr>
      <w:r>
        <w:rPr>
          <w:rFonts w:hint="eastAsia"/>
          <w:lang w:eastAsia="zh-CN"/>
        </w:rPr>
        <w:t>药品名称：</w:t>
      </w:r>
      <w:r>
        <w:rPr>
          <w:rFonts w:hint="eastAsia"/>
        </w:rPr>
        <w:t>止咳片</w:t>
      </w:r>
      <w:r>
        <w:rPr>
          <w:rFonts w:hint="eastAsia"/>
          <w:lang w:eastAsia="zh-CN"/>
        </w:rPr>
        <w:t xml:space="preserve"> </w:t>
      </w:r>
      <w:r>
        <w:rPr>
          <w:rFonts w:hint="eastAsia"/>
        </w:rPr>
        <w:t>适应症：润肺定喘，祛痰止咳。用于咳嗽，痰多，气喘。</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对该药品过敏者禁用，过敏体质者慎用。6.该药品性状发生改变时禁止使用。7.儿童必须在成人监护下使用。8.请将该药品放在儿童不能接触的地方。9.如正在使用其他药品，使用该药品前请咨询医师或药师。</w:t>
      </w:r>
      <w:r>
        <w:rPr>
          <w:rFonts w:hint="eastAsia"/>
          <w:lang w:eastAsia="zh-CN"/>
        </w:rPr>
        <w:t xml:space="preserve">  </w:t>
      </w:r>
    </w:p>
    <w:p w14:paraId="7DFAEB7B">
      <w:pPr>
        <w:rPr>
          <w:rFonts w:hint="eastAsia"/>
          <w:lang w:eastAsia="zh-CN"/>
        </w:rPr>
      </w:pPr>
      <w:r>
        <w:rPr>
          <w:rFonts w:hint="eastAsia"/>
          <w:lang w:eastAsia="zh-CN"/>
        </w:rPr>
        <w:t>药品名称：</w:t>
      </w:r>
      <w:r>
        <w:rPr>
          <w:rFonts w:hint="eastAsia"/>
        </w:rPr>
        <w:t>鹿胎胶囊</w:t>
      </w:r>
      <w:r>
        <w:rPr>
          <w:rFonts w:hint="eastAsia"/>
          <w:lang w:eastAsia="zh-CN"/>
        </w:rPr>
        <w:t xml:space="preserve"> </w:t>
      </w:r>
      <w:r>
        <w:rPr>
          <w:rFonts w:hint="eastAsia"/>
        </w:rPr>
        <w:t>适应症：补气养血，通经散寒。用于气血不足，虚弱消瘦，月经不调，行经腹痛，寒湿带下。</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禁忌：孕妇忌服李福堂鹿胎胶囊。</w:t>
      </w:r>
      <w:r>
        <w:rPr>
          <w:rFonts w:hint="eastAsia"/>
          <w:lang w:eastAsia="zh-CN"/>
        </w:rPr>
        <w:t xml:space="preserve"> </w:t>
      </w:r>
      <w:r>
        <w:rPr>
          <w:rFonts w:hint="eastAsia"/>
        </w:rPr>
        <w:t>注意事项：1.忌食寒凉、生冷食物。2.服鹿胎胶囊期间不宜喝茶和吃萝卜，不宜同时服用藜芦、五灵脂、皂荚或其制剂。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81F331F">
      <w:pPr>
        <w:rPr>
          <w:rFonts w:hint="eastAsia"/>
          <w:lang w:eastAsia="zh-CN"/>
        </w:rPr>
      </w:pPr>
      <w:r>
        <w:rPr>
          <w:rFonts w:hint="eastAsia"/>
          <w:lang w:eastAsia="zh-CN"/>
        </w:rPr>
        <w:t>药品名称：</w:t>
      </w:r>
      <w:r>
        <w:rPr>
          <w:rFonts w:hint="eastAsia"/>
        </w:rPr>
        <w:t>丹益片</w:t>
      </w:r>
      <w:r>
        <w:rPr>
          <w:rFonts w:hint="eastAsia"/>
          <w:lang w:eastAsia="zh-CN"/>
        </w:rPr>
        <w:t xml:space="preserve"> </w:t>
      </w:r>
      <w:r>
        <w:rPr>
          <w:rFonts w:hint="eastAsia"/>
        </w:rPr>
        <w:t>适应症：活血化瘀、清热利湿。用于慢性非细菌性前列腺炎瘀血阻滞湿热下注证，症见尿痛、尿频、尿急、尿道灼热、尿后滴沥，舌红苔黄或黄腻或舌质黯或有瘀点瘀斑，脉弦或涩或滑等。</w:t>
      </w:r>
      <w:r>
        <w:rPr>
          <w:rFonts w:hint="eastAsia"/>
          <w:lang w:eastAsia="zh-CN"/>
        </w:rPr>
        <w:t xml:space="preserve"> </w:t>
      </w:r>
      <w:r>
        <w:rPr>
          <w:rFonts w:hint="eastAsia"/>
        </w:rPr>
        <w:t>用法用量：口服。一次4片，一日3次。疗程为4周。</w:t>
      </w:r>
      <w:r>
        <w:rPr>
          <w:rFonts w:hint="eastAsia"/>
          <w:lang w:eastAsia="zh-CN"/>
        </w:rPr>
        <w:t xml:space="preserve"> </w:t>
      </w:r>
      <w:r>
        <w:rPr>
          <w:rFonts w:hint="eastAsia"/>
        </w:rPr>
        <w:t>禁忌：</w:t>
      </w:r>
      <w:r>
        <w:rPr>
          <w:rFonts w:hint="eastAsia"/>
          <w:lang w:eastAsia="zh-CN"/>
        </w:rPr>
        <w:t xml:space="preserve"> </w:t>
      </w:r>
      <w:r>
        <w:rPr>
          <w:rFonts w:hint="eastAsia"/>
        </w:rPr>
        <w:t>注意事项：现有数据仅支持用药4周的安全性。用药期间请注意对肝功能的监测。</w:t>
      </w:r>
      <w:r>
        <w:rPr>
          <w:rFonts w:hint="eastAsia"/>
          <w:lang w:eastAsia="zh-CN"/>
        </w:rPr>
        <w:t xml:space="preserve">  </w:t>
      </w:r>
    </w:p>
    <w:p w14:paraId="54292B82">
      <w:pPr>
        <w:rPr>
          <w:rFonts w:hint="eastAsia"/>
          <w:lang w:eastAsia="zh-CN"/>
        </w:rPr>
      </w:pPr>
      <w:r>
        <w:rPr>
          <w:rFonts w:hint="eastAsia"/>
          <w:lang w:eastAsia="zh-CN"/>
        </w:rPr>
        <w:t>药品名称：</w:t>
      </w:r>
      <w:r>
        <w:rPr>
          <w:rFonts w:hint="eastAsia"/>
        </w:rPr>
        <w:t>硝酸咪康唑凝胶</w:t>
      </w:r>
      <w:r>
        <w:rPr>
          <w:rFonts w:hint="eastAsia"/>
          <w:lang w:eastAsia="zh-CN"/>
        </w:rPr>
        <w:t xml:space="preserve"> </w:t>
      </w:r>
      <w:r>
        <w:rPr>
          <w:rFonts w:hint="eastAsia"/>
        </w:rPr>
        <w:t>适应症：局部治疗外阴阴道念珠菌病和革兰阳性细菌的双重感染。</w:t>
      </w:r>
      <w:r>
        <w:rPr>
          <w:rFonts w:hint="eastAsia"/>
          <w:lang w:eastAsia="zh-CN"/>
        </w:rPr>
        <w:t xml:space="preserve"> </w:t>
      </w:r>
      <w:r>
        <w:rPr>
          <w:rFonts w:hint="eastAsia"/>
        </w:rPr>
        <w:t>用法用量：将本品置于阴道深处。最好以仰卧姿势或其他舒适的姿势用药。睡前1粒，1粒一疗程。一般用药一次即可。</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避免接触眼睛，切忌口服。3．严重感染者请在医生指导下使用。4．无性生活史的女性应在医师指导下使用。5．用药期间注意个人卫生，防止重复感染，避免房事。6．给药时应洗净双手或戴指套或手套。7．用药部位如有烧灼感、瘙痒、红肿等情况应停药，并将局部药物洗净，必要时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DADA406">
      <w:pPr>
        <w:rPr>
          <w:rFonts w:hint="eastAsia"/>
          <w:lang w:eastAsia="zh-CN"/>
        </w:rPr>
      </w:pPr>
      <w:r>
        <w:rPr>
          <w:rFonts w:hint="eastAsia"/>
          <w:lang w:eastAsia="zh-CN"/>
        </w:rPr>
        <w:t>药品名称：</w:t>
      </w:r>
      <w:r>
        <w:rPr>
          <w:rFonts w:hint="eastAsia"/>
        </w:rPr>
        <w:t>多维元素分散片(21)</w:t>
      </w:r>
      <w:r>
        <w:rPr>
          <w:rFonts w:hint="eastAsia"/>
          <w:lang w:eastAsia="zh-CN"/>
        </w:rPr>
        <w:t xml:space="preserve"> </w:t>
      </w:r>
      <w:r>
        <w:rPr>
          <w:rFonts w:hint="eastAsia"/>
        </w:rPr>
        <w:t>适应症：用于预防和治疗因维生素与矿物中缺乏所引起的各种疾病。</w:t>
      </w:r>
      <w:r>
        <w:rPr>
          <w:rFonts w:hint="eastAsia"/>
          <w:lang w:eastAsia="zh-CN"/>
        </w:rPr>
        <w:t xml:space="preserve"> </w:t>
      </w:r>
      <w:r>
        <w:rPr>
          <w:rFonts w:hint="eastAsia"/>
        </w:rPr>
        <w:t>用法用量：直接口服或用少量水溶解后服用，成人及12岁以上儿童一日2片；12岁以下儿童一日1片，饭后服用。</w:t>
      </w:r>
      <w:r>
        <w:rPr>
          <w:rFonts w:hint="eastAsia"/>
          <w:lang w:eastAsia="zh-CN"/>
        </w:rPr>
        <w:t xml:space="preserve"> </w:t>
      </w:r>
      <w:r>
        <w:rPr>
          <w:rFonts w:hint="eastAsia"/>
        </w:rPr>
        <w:t>禁忌：对本产品有效成分过敏者禁用对本产品有效成分过敏者禁用。</w:t>
      </w:r>
      <w:r>
        <w:rPr>
          <w:rFonts w:hint="eastAsia"/>
          <w:lang w:eastAsia="zh-CN"/>
        </w:rPr>
        <w:t xml:space="preserve"> </w:t>
      </w:r>
      <w:r>
        <w:rPr>
          <w:rFonts w:hint="eastAsia"/>
        </w:rPr>
        <w:t>注意事项：1.应按推荐剂量服用。2.服用本品后尿液色变黄，但不影响使用。3.儿童必须在成人监护下使用。4.本品性状发生改变时禁用。5.请将本药品放在儿童不能接触的地方。</w:t>
      </w:r>
      <w:r>
        <w:rPr>
          <w:rFonts w:hint="eastAsia"/>
          <w:lang w:eastAsia="zh-CN"/>
        </w:rPr>
        <w:t xml:space="preserve">  </w:t>
      </w:r>
    </w:p>
    <w:p w14:paraId="1E17DF5A">
      <w:pPr>
        <w:rPr>
          <w:rFonts w:hint="eastAsia"/>
          <w:lang w:eastAsia="zh-CN"/>
        </w:rPr>
      </w:pPr>
      <w:r>
        <w:rPr>
          <w:rFonts w:hint="eastAsia"/>
          <w:lang w:eastAsia="zh-CN"/>
        </w:rPr>
        <w:t>药品名称：</w:t>
      </w:r>
      <w:r>
        <w:rPr>
          <w:rFonts w:hint="eastAsia"/>
        </w:rPr>
        <w:t>利胆石颗粒</w:t>
      </w:r>
      <w:r>
        <w:rPr>
          <w:rFonts w:hint="eastAsia"/>
          <w:lang w:eastAsia="zh-CN"/>
        </w:rPr>
        <w:t xml:space="preserve"> </w:t>
      </w:r>
      <w:r>
        <w:rPr>
          <w:rFonts w:hint="eastAsia"/>
        </w:rPr>
        <w:t>适应症：疏肝利胆，和胃健脾。用于胆囊结石，胆道感染，胆道术后综合症。</w:t>
      </w:r>
      <w:r>
        <w:rPr>
          <w:rFonts w:hint="eastAsia"/>
          <w:lang w:eastAsia="zh-CN"/>
        </w:rPr>
        <w:t xml:space="preserve"> </w:t>
      </w:r>
      <w:r>
        <w:rPr>
          <w:rFonts w:hint="eastAsia"/>
        </w:rPr>
        <w:t>用法用量：口服，一次1袋，一日2次，午、晚饭后开水冲服。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292145">
      <w:pPr>
        <w:rPr>
          <w:rFonts w:hint="eastAsia"/>
          <w:lang w:eastAsia="zh-CN"/>
        </w:rPr>
      </w:pPr>
      <w:r>
        <w:rPr>
          <w:rFonts w:hint="eastAsia"/>
          <w:lang w:eastAsia="zh-CN"/>
        </w:rPr>
        <w:t>药品名称：</w:t>
      </w:r>
      <w:r>
        <w:rPr>
          <w:rFonts w:hint="eastAsia"/>
        </w:rPr>
        <w:t>三乌胶</w:t>
      </w:r>
      <w:r>
        <w:rPr>
          <w:rFonts w:hint="eastAsia"/>
          <w:lang w:eastAsia="zh-CN"/>
        </w:rPr>
        <w:t xml:space="preserve"> </w:t>
      </w:r>
      <w:r>
        <w:rPr>
          <w:rFonts w:hint="eastAsia"/>
        </w:rPr>
        <w:t>适应症：祛寒除湿，祛风通络，活血止痛，强筋健骨。风寒湿邪、风痰、淤血引起的风湿麻木、骨节肿痛、腰腿疼痛、四肢瘫痪、陈伤劳损、中风偏瘫、口眼歪斜、失语及风湿性关节炎，类风湿性关节炎，风湿性肌炎，骨质增生，坐骨神经痛，肩周炎，创伤性关节炎等。</w:t>
      </w:r>
      <w:r>
        <w:rPr>
          <w:rFonts w:hint="eastAsia"/>
          <w:lang w:eastAsia="zh-CN"/>
        </w:rPr>
        <w:t xml:space="preserve"> </w:t>
      </w:r>
      <w:r>
        <w:rPr>
          <w:rFonts w:hint="eastAsia"/>
        </w:rPr>
        <w:t>用法用量：用开水烊化兑酒服或鲜肉汤炖服，每次5g，日2次，饭后服。老人、少年酌减；重症、顽症酌加。</w:t>
      </w:r>
      <w:r>
        <w:rPr>
          <w:rFonts w:hint="eastAsia"/>
          <w:lang w:eastAsia="zh-CN"/>
        </w:rPr>
        <w:t xml:space="preserve"> </w:t>
      </w:r>
      <w:r>
        <w:rPr>
          <w:rFonts w:hint="eastAsia"/>
        </w:rPr>
        <w:t>禁忌：感冒发热及孕妇、儿童禁服。</w:t>
      </w:r>
      <w:r>
        <w:rPr>
          <w:rFonts w:hint="eastAsia"/>
          <w:lang w:eastAsia="zh-CN"/>
        </w:rPr>
        <w:t xml:space="preserve"> </w:t>
      </w:r>
      <w:r>
        <w:rPr>
          <w:rFonts w:hint="eastAsia"/>
        </w:rPr>
        <w:t>注意事项：</w:t>
      </w:r>
      <w:r>
        <w:rPr>
          <w:rFonts w:hint="eastAsia"/>
          <w:lang w:eastAsia="zh-CN"/>
        </w:rPr>
        <w:t xml:space="preserve">  </w:t>
      </w:r>
    </w:p>
    <w:p w14:paraId="3B950D0E">
      <w:pPr>
        <w:rPr>
          <w:rFonts w:hint="eastAsia"/>
          <w:lang w:eastAsia="zh-CN"/>
        </w:rPr>
      </w:pPr>
      <w:r>
        <w:rPr>
          <w:rFonts w:hint="eastAsia"/>
          <w:lang w:eastAsia="zh-CN"/>
        </w:rPr>
        <w:t>药品名称：</w:t>
      </w:r>
      <w:r>
        <w:rPr>
          <w:rFonts w:hint="eastAsia"/>
        </w:rPr>
        <w:t>西格列汀二甲双胍片(I)</w:t>
      </w:r>
      <w:r>
        <w:rPr>
          <w:rFonts w:hint="eastAsia"/>
          <w:lang w:eastAsia="zh-CN"/>
        </w:rPr>
        <w:t xml:space="preserve"> </w:t>
      </w:r>
      <w:r>
        <w:rPr>
          <w:rFonts w:hint="eastAsia"/>
        </w:rPr>
        <w:t>适应症：捷诺达配合饮食和运动治疗，用于经二甲双胍单药治疗血糖仍控制不佳或正在接受二者联合治疗的2型糖尿病患者。</w:t>
      </w:r>
      <w:r>
        <w:rPr>
          <w:rFonts w:hint="eastAsia"/>
          <w:lang w:eastAsia="zh-CN"/>
        </w:rPr>
        <w:t xml:space="preserve"> </w:t>
      </w:r>
      <w:r>
        <w:rPr>
          <w:rFonts w:hint="eastAsia"/>
        </w:rPr>
        <w:t>用法用量：一般建议：用捷诺达进行降糖治疗时，应根据患者目前的治疗方案、治疗的有效程度、对药物的耐受程度给予个体化的剂量，但不能超过磷酸西格列汀100mg和二甲双胍2000mg的每日最大推荐剂量。通常的给药方法是每日2次，餐中服药，并且在增加药物剂量时应当逐渐增量以减少二甲双胍相关的胃肠道副作用。</w:t>
      </w:r>
      <w:r>
        <w:rPr>
          <w:rFonts w:hint="eastAsia"/>
          <w:lang w:eastAsia="zh-CN"/>
        </w:rPr>
        <w:t xml:space="preserve"> </w:t>
      </w:r>
      <w:r>
        <w:rPr>
          <w:rFonts w:hint="eastAsia"/>
        </w:rPr>
        <w:t>禁忌：本品（磷酸西格列汀/盐酸二甲双胍）的禁忌包括：1. 肾病或肾功能异常，即血清肌酐水平≥1.5mg/dl（男性）、1.4mg/dl（女性），或肌酐清除率异常，这些情况也有可能是由循环衰竭（休克）、急性心肌梗死和败血症引起。2. 已知对磷酸西格列汀、盐酸二甲双胍或本品的任何其它成分过敏（参见注意事项，磷酸西格列汀，过敏反应和不良反应，上市后经验）。3. 急性或慢性代谢性酸中毒，包括糖尿病酮症酸中毒在内，无论是否伴有昏迷。对于接受影像学检查需要血管内注射含碘造影剂的患者，应暂时停止本品治疗，因为这类造影剂可能造成急性肾功能改变（参见注意事项：盐酸二甲双胍）。</w:t>
      </w:r>
      <w:r>
        <w:rPr>
          <w:rFonts w:hint="eastAsia"/>
          <w:lang w:eastAsia="zh-CN"/>
        </w:rPr>
        <w:t xml:space="preserve"> </w:t>
      </w:r>
      <w:r>
        <w:rPr>
          <w:rFonts w:hint="eastAsia"/>
        </w:rPr>
        <w:t>注意事项：本品不能用于1型糖尿病或糖尿病酮症酸中毒患者。胰腺炎：在上市后经验中，接受西格列汀二甲双胍治疗的患者中曾报道了急性胰腺炎，包括致死性和非致死性出血性或坏死性胰腺炎（参见不良反应，上市后经验）。由于这些报告由不确定数量的人群自发报告，通常不可能可靠地估计其发生频率或与药物暴露量建立因果关系。在开始西格列汀二甲双胍治疗后必须仔细观察患者的症状和体征。若怀疑胰腺炎，必须立即停用本品并给予相应的治疗。目前尚未在既往有胰腺炎病史的患者中进行西格列汀二甲双胍的研究。目前还不清楚既往有胰腺炎病史的患者使用西格列汀二甲双胍是否会增加胰腺炎发生的风险。必须将急性胰腺炎的特征性症状告知患者：持续性、重度腹痛。监测肾功能：已知二甲双胍和西格列汀都主要通过肾脏排泄。随着肾功能损害程度加重，二甲双胍在体内蓄积和乳酸酸中毒的发生风险相应增加。因此血清肌酐水平超过其年龄相应的正常值上限的患者，不能服用本品。对于高龄患者，应当谨慎调整本品的剂量，用最低药物剂量达到适当的血糖控制效果，因为年龄的增加是与肾功能降低相关的。已有关于肾功能恶化的上市后报告，包括急性肾衰竭，有时需要透析。在开始本品治疗前应当先评价患者的肾功能并确保肾功能正常，开始服药后每年至少检查一次肾功能。对于估计肾功能正在恶化的患者，尤其是老年人，应当经常检查肾功能，一旦发现肾功能损害时应立即停止本品治疗。磷酸西格列汀:过敏反应：在接受本品成分之一西格列汀治疗的患者中，曾出现严重的过敏反应的上市后报告。这些不良反应包括过敏症、血管性水肿和剥脱性皮肤损害，包括Stevens-Johnson综合征。这些不良反应在开始西格列汀治疗后3个月内发生，其中部分报告见于首次给药后。如果怀疑过敏反应，必须停止本品治疗，评估导致不良事件的其它潜在原因并开始针对糖尿病的其他治疗。（参见禁忌和不良反应，上市后经验。）盐酸二甲双胍:乳酸酸中毒∶乳酸酸中毒是一种罕见但严重的代谢系统并发症，可以在本品（磷酸西格列汀/盐酸二甲双胍）治疗过程中因为二甲双胍的蓄积而发生；一旦发生，致死率在50%左右。乳酸酸中毒的发生还与许多病理生理情况有关，包括糖尿病以及任何导致组织严重灌注不足和低氧的状况。乳酸酸中毒的临床特点为：血乳酸水平升高(&gt;5mmol/L)、血pH值下降、电解质紊乱伴阴离子间隙增高以及乳酸/丙酮比率增高。如果导致乳酸酸中毒的原因是二甲双胍，此时二甲双胍血浆水平一般会&gt;5μg/mL。据文献记录，接受盐酸二甲双胍治疗的患者乳酸酸中毒的发生率是非常低的（约0.03例/1000患者/年，其中死亡病例约0.015例/1000患者/年）。临床试验中每年有2万多例患者接受二甲双胍治疗，没有发生乳酸酸中毒的报告。报告的乳酸酸中毒病例主要发生在有严重肾功能不全的糖尿病患者身上，包括肾脏本身疾病和肾脏低灌注的患者，且这些患者往往还患有其它内科/外科疾病，服用了多种伴随药物。需要药物治疗的充血性心力衰竭患者发生乳酸酸中毒的危险性增高，尤其是那些非稳定性或急性充血性心力衰竭的患者，这些患者组织发生灌注不足和低氧血症的危险性高于常人。患者肾功能不全的程度越重、年龄越大，发生乳酸性酸中毒的危险性越高。因此，如果能够定期监测服用二甲双胍患者的肾功能并将二甲双胍调整到最低有效剂量，则患者发生乳酸酸中毒的危险性将大大降低。老年患者在治疗时尤其应当注意监测肾功能的变化。年龄≥80岁的老年患者不能接受二甲双胍治疗，除非患者的肌酐清除率证明患者的肾功能没有下降，因为这类患者比其它患者更容易发生乳酸酸中毒。另外，一旦患者出现与低氧血症、脱水或败血症相关的任何临床症状，都应立即停止二甲双胍治疗。由于肝功能受损会严重削弱患者体内乳酸的清除能力，因此如果患者存在肝病的临床症状或实验室检查证据，应避免服用二甲双胍。医生还应当告诫服用二甲双胍的患者避免过度饮酒（无论是短期还是长期的大量饮酒），因为酒精会增强盐酸二甲双胍对乳酸代谢的影响。此外，患者在接受任何血管内注射造影剂的影像学检查或任何手术之前都应当暂时停止二甲双胍治疗。服用二甲双胍的患者，如果空腹静脉乳酸水平高于正常值上限，但小于5mmol/L时，不一定表示患者即将发生乳酸酸中毒，也可能用其他机制来解释，例如糖尿病控制不佳、肥胖、剧烈体力活动或标本处理过程中发生的技术问题。任何糖尿病患者如果发生代谢性酸中毒，但缺乏酮症酸中毒的证据（酮尿和酮血症）时，都应怀疑有乳酸酸中毒的可能。乳酸酸中毒是一种急症，必须住院治疗。服用二甲双胍的患者一旦发生乳酸酸中毒应当立即停止二甲双胍治疗，并迅速给予全身支持性治疗措施。由于盐酸二甲双胍是可以通过透析清除的（血流动力学稳定情况下清除率为170mL/min），所以对于乳酸酸中毒患者可以推荐通过血液透析来缓解酸中毒并清除蓄积的二甲双胍。通过这种治疗措施常常可以快速扭转患者的症状，帮助患者痊愈（参见禁忌）。低血糖：接受二甲双胍单药治疗的患者在通常情况下不会发生低血糖。低血糖经常发生在以下情况：能量摄入不足、剧烈运动后没有及时补充能量、同时还接受了其他降血糖药物（比如磺酰脲类药物和胰岛素）治疗或饮酒。老年、体弱、营养不良的患者以及肾上腺或垂体功能不足、酒精中毒的患者，尤其容易发生低血糖。老年人和接受β-肾上腺受体阻滞剂治疗的患者发生低血糖时通常难以发现。服用其他可能影响肾功能或二甲双胍代谢的药物：这些药物由于可以影响肾功能，或导致血流动力学状态的变化，或影响二甲双胍的代谢，例如通过肾小管排泄清除的阳离子药物（参见药物相互作用－盐酸二甲双胍），服用时应谨慎。涉及血管内注射碘造影剂的影像学检查（例如静脉尿路造影、静脉胆管造影、血管造影、注射静脉造影剂的计算机断层扫描[CT]）：血管内注射碘造影剂的影像学检查，可能导致急性肾功能改变，并且与接受二甲双胍治疗的患者发生乳酸酸中毒相关（参见禁忌）。因此患者在准备接受这种影像学检查之时或之前应暂时停止服用本品，且在检查结束后的48小时内也不能服用，直到再次检查肾功能证实正常以后才能重新服用本品治疗。低氧状态：任何原因引起的循环衰竭（休克）、急性充血性心力衰竭、急性心肌梗死以及其他引起低氧血症的情况，都可能引起乳酸酸中毒，还可以引起肾前性氮质血症。一旦接受本品治疗的患者发生上述事件，应当立即停药。手术：患者在接受任何手术（除非是不限制食物和液体摄入的小手术）之前都应当暂时停止本品治疗，除非患者能够重新进食且复查肾功能正常以后才能重新开始本品治疗。饮酒：已知饮酒可以增强二甲双胍对乳酸代谢的影响。因此医生应当告诫接受本品治疗的患者避免过度饮酒，无论是短期或长期大量饮酒。肝功能受损：由于发生过几例与肝功能受损有关的乳酸酸中毒，因此对于有肝病的临床表现或实验室证据的患者，都应当避免使用本品。维生素B12水平：在一项为期29周的二甲双胍临床试验中观察到，约7%既往血维生素B12水平正常的患者，服药后维生素B12水平降低到正常范围以下，但没有临床症状。这种维生素B12水平的下降可能是因为二甲双胍干扰了维生素B12-内因子复合物吸收维生素B12所致，但发生这种情况的患者罕见贫血，且在停用二甲双胍或补充维生素B12后很快缓解。建议服用本品的患者每年接受一次血液学参数的检查，一旦出现任何明显的参数异常都应当仔细追查并给予相应的处理。某些个体（维生素B12或钙的摄入或吸收不足）似乎更容易发生维生素B12水平低于正常值。这类患者每2～3年常规检查一次血维生素B12水平可能会有益。既往血糖控制良好但近期临床状况发生变化的2型糖尿病患者：既往通过本品治疗病情一直控制良好的2型糖尿病患者，如果出现实验室检查异常或出现临床症状（尤其是模糊和很难界定的症状）时，应立即检查有无酮症酸中毒或乳酸酸中毒。检查项目包括测量患者的电解质、酮体、血糖，如果需要还可以测量血pH值、乳酸、丙酮酸以及二甲双胍水平。一旦患者发生任何一种酸中毒都应当立即停止本品治疗，并给予恰当的治疗措施。血糖控制不佳：既往血糖控制良好的患者，一旦发生应激例如发热、创伤、感染或接受手术时，都有可能出现暂时的血糖控制不佳。此时，有必要停止本品治疗，暂时给予胰岛素治疗。急性期过后可以重新开始本品治疗。</w:t>
      </w:r>
      <w:r>
        <w:rPr>
          <w:rFonts w:hint="eastAsia"/>
          <w:lang w:eastAsia="zh-CN"/>
        </w:rPr>
        <w:t xml:space="preserve">  </w:t>
      </w:r>
    </w:p>
    <w:p w14:paraId="6E07229B">
      <w:pPr>
        <w:rPr>
          <w:rFonts w:hint="eastAsia"/>
          <w:lang w:eastAsia="zh-CN"/>
        </w:rPr>
      </w:pPr>
      <w:r>
        <w:rPr>
          <w:rFonts w:hint="eastAsia"/>
          <w:lang w:eastAsia="zh-CN"/>
        </w:rPr>
        <w:t>药品名称：</w:t>
      </w:r>
      <w:r>
        <w:rPr>
          <w:rFonts w:hint="eastAsia"/>
        </w:rPr>
        <w:t>西格列汀二甲双胍片(II)</w:t>
      </w:r>
      <w:r>
        <w:rPr>
          <w:rFonts w:hint="eastAsia"/>
          <w:lang w:eastAsia="zh-CN"/>
        </w:rPr>
        <w:t xml:space="preserve"> </w:t>
      </w:r>
      <w:r>
        <w:rPr>
          <w:rFonts w:hint="eastAsia"/>
        </w:rPr>
        <w:t>适应症：捷诺达配合饮食和运动治疗，用于经二甲双胍单药治疗血糖仍控制不佳或正在接受二者联合治疗的2型糖尿病患者。</w:t>
      </w:r>
      <w:r>
        <w:rPr>
          <w:rFonts w:hint="eastAsia"/>
          <w:lang w:eastAsia="zh-CN"/>
        </w:rPr>
        <w:t xml:space="preserve"> </w:t>
      </w:r>
      <w:r>
        <w:rPr>
          <w:rFonts w:hint="eastAsia"/>
        </w:rPr>
        <w:t>用法用量：用捷诺达进行降糖治疗时，应根据患者目前的治疗方案、治疗的有效程度、对药物的耐受程度给予个体化的剂量，但不能超过磷酸西格列汀100mg和二甲双胍2000mg的每日最大推荐剂量。通常的给药方法是每日2次，餐中服药，并且在增加药物剂量时应当逐渐增量以减少二甲双胍相关的胃肠道副作用。根据患者目前的治疗方案来决定捷诺达的初始剂量。每日服药2次，餐中服药。 对于单独服用二甲双胍血糖控制不佳的患者，捷诺达的初始剂量应当提供西格列汀的剂量为50mg每日2次（每日总剂量100mg）再加上目前正在服用的二甲双胍的剂量。对于正同时接受西格列汀和二甲双胍治疗，现需要更换治疗方案的患者，捷诺达的初始剂量可根据患者目前正在服用的西格列汀和二甲双胍的剂量选择。</w:t>
      </w:r>
      <w:r>
        <w:rPr>
          <w:rFonts w:hint="eastAsia"/>
          <w:lang w:eastAsia="zh-CN"/>
        </w:rPr>
        <w:t xml:space="preserve"> </w:t>
      </w:r>
      <w:r>
        <w:rPr>
          <w:rFonts w:hint="eastAsia"/>
        </w:rPr>
        <w:t>禁忌：磷酸西格列汀/盐酸二甲双胍的禁忌包括：-肾病或肾功能异常，即血清肌酐水平≥1.5mg/dL（男性）、≥1.4mg/dL（女性），或肌酐清除率异常，这些情况也有可能是由循环衰竭（休克）、急性心肌梗死和败血症引起。-已知对磷酸西格列汀、盐酸二甲双胍或捷诺达的任何其它成分过敏。-急性或慢性代谢性酸中毒，包括糖尿病酮症酸中毒在内，无论是否伴有昏迷。对于接受影像学检查需要血管内注射含碘造影剂的患者，应暂时停止捷诺达治疗，因为这类造影剂可能造成急性肾功能改变。</w:t>
      </w:r>
      <w:r>
        <w:rPr>
          <w:rFonts w:hint="eastAsia"/>
          <w:lang w:eastAsia="zh-CN"/>
        </w:rPr>
        <w:t xml:space="preserve"> </w:t>
      </w:r>
      <w:r>
        <w:rPr>
          <w:rFonts w:hint="eastAsia"/>
        </w:rPr>
        <w:t>注意事项：捷诺达不能用于1型糖尿病或糖尿病酮症酸中毒患者。胰腺炎：在上市后经验中，接受西格列汀二甲双胍治疗的患者中曾报道了急性胰腺炎，包括致死性和非致死性出血性或坏死性胰腺炎。由于这些报告由不确定数量的人群自发报告，通常不可能可靠地估计其发生频率或与药物暴露量建立因果关系。在开始西格列汀二甲双胍治疗后必须仔细观察患者的症状和体征。若怀疑胰腺炎，必须立即停用捷诺达并给予相应的治疗。目前尚未在既往有胰腺炎病史的患者中进行西格列汀二甲双胍的研究。目前还不清楚既往有胰腺炎病史的患者使用西格列汀二甲双胍是否会增加胰腺炎发生的风险。必须将急性胰腺炎的特征性症状告知患者：持续性、重度腹痛。监测肾功能：已 知二甲双胍和西格列汀都主要通过肾脏排泄。随着肾功能损害程度加重，二甲双胍在体内蓄积和乳酸酸中毒的发生风险相应增加。因此血清肌酐水平超过其年龄相应 的正常值上限的患者，不能服用捷诺达。对于高龄患者，应当谨慎调整捷诺达的剂量，用最低药物剂量达到适当的血糖控制效果，因为年龄的增加是与肾功能降低相 关的。已有关于肾功能恶化的上市后报告，包括急性肾衰竭，有时需要透析。在开始捷诺达治疗前应当先评价患者的肾功能并确保肾功能正常，开始服药后 每年至少检查一次肾功能。对于估计肾功能正在恶化的患者，尤其是老年人，应当经常检查肾功能，一旦发现肾功能损害时应立即停止捷诺达治疗。磷酸西格列汀：过敏反应：在接受捷诺达成分之一西格列汀治疗的患者中，曾出现严重的过敏反应的上市后报告。这些不良反应包括过敏症、血管性水肿和剥脱性皮肤损害，包括Stevens-Johnson综合征。由 于这些反应由不确定数量的人群自发报告，通常不可能可靠地估计其发生频率或与药物暴露量建立因果关系。这些不良反应在开始西格列汀治疗后3个月内发生，其 中部分报告见于首次给药后。如果怀疑过敏反应，必须停止捷诺达治疗，评估导致不良事件的其它潜在原因并开始针对糖尿病的其他治疗。盐酸二甲双胍：乳酸酸中毒：乳酸酸中毒是一种罕见但严重的代谢系统并发症，可以在捷诺达（磷酸西格列汀/盐酸二甲双胍）治疗过程中因为二甲双胍的蓄积而发生；一旦发生，致死率在50％左右。乳酸酸中毒的发生还与许多病理生理情况有关，包括糖尿病以及任何导致组织严重灌注不足和低氧的状况。乳酸酸中毒的临床特点为：血乳酸水平升高（＞5mmol/L）、血pH值下降、电解质紊乱伴阴离子间隙增高以及乳酸/丙酮比率增高。如果导致乳酸酸中毒的原因是二甲双胍，此时二甲双胍血浆水平一般会＞5ug/mL。报告的乳酸酸中毒病例主要发生在有严重肾功能不全的糖尿病患者身上，包括肾脏本身疾病和肾脏低灌注的患者，且这些患者往往还患有其它内科/外科疾病，服用了多种伴随药物。需要药物治疗的充血性心力衰竭患者发生乳酸酸中毒的危险性增高，尤其是那些非稳定性或急性充血性心力衰竭的患者，这些患者组织发生灌注不足和低氧血症的危险性高于常人。患者肾功能不全的程度越重、年龄越大，发生乳酸性酸中毒的危险性越高。因此，如果能够定期监测服用二甲双胍患者的肾功能并将二甲双胍调整到最低有效剂量，则患者发生乳酸酸中毒的危险性将大大降低。老年患者在治疗时尤其应当注意监测肾功能的变化。年龄≥80岁的老年患者不能接受二甲双胍治疗，除非患者的肌酐清除率证明患者的肾功能没有下降，因为这类患者比其它患者更容易发生乳酸酸中毒。另外，一旦患者出现与低氧血症、脱水或败血症相关的任何临床症状，都应立即停止二甲双胍治疗。由于肝功能受损会严重削弱患者体内乳酸的清除能力，因此如果患者存在肝病的临床症状或实验室检查证据，应避免服用二甲双胍。医生还应当告诫服用二甲双胍的患者避免过度饮酒（无论是短期还是长期的大量饮酒），因为酒精会增强盐酸二甲双胍对乳酸代谢的影响。此外，患者在接受任何血管内注射造影剂的影像学检查或任何手术之前都应当暂时停止二甲双胍治疗。乳酸酸中毒的发生往往非常隐匿，患者一般只有一些非特异的症状，如全身不适、肌痛、呼吸困难、嗜睡、非特异性腹部不适。酸中毒进一步进展可能会出现与之相关的低体温、低血压和顽固性心动过缓。患者和医生都必须意识到这些症状背后可能潜伏的危险性，患者一旦发生这些症状应当及时告知医生。若发生乳酸酸中毒，应当停止二甲双胍治疗，直到病情得到缓解。测量患者的电解质、酮体、血糖对乳酸酸中毒的诊断可能有所帮助，如果需要，还可以测量患者的血pH值、乳酸浓度，甚至血二甲双胍水平。 患者稳定服用某一剂量的二甲双胍后，出现的胃肠道症状与药物相关的可能性不大，这种胃肠道症状在治疗的初始阶段是很常见的。治疗后期出现的胃肠道症状很可能是由乳酸酸中毒或其他严重疾病引起的。服用二甲双胍的患者，如果空腹静脉乳酸水平高于正常值上限，但小于5mmol/L时，不一定表示患者即将发生乳酸酸中毒，也可能用其他机制来解释，例如糖尿病控制不佳、肥胖、剧烈体力活动或标本处理过程中发生的技术问题。任何糖尿病患者如果发生代谢性酸中毒，但缺乏酮症酸中毒的证据（酮尿和酮血症）时，都应怀疑有乳酸酸中毒的可能。乳酸酸中毒是一种急症，必须住院治疗。服用二甲双胍的患者一旦发生乳酸酸中毒应当立即停止二甲双胍治疗，并迅速给予全身支持性治疗措施。由于盐酸二甲双胍是可以通过透析清除的（血流动力学稳定情况下清除率为170mL/min），所以对于乳酸酸中毒患者可以推荐通过血液透析来缓解酸中毒并清除蓄积的二甲双胍。通过这种治疗措施常常可以快速扭转患者的症状，帮助患者痊愈。低血糖：接 受二甲双胍单药治疗的患者在通常情况下不会发生低血糖。低血糖经常发生在以下情况：能量摄入不足、剧烈运动后没有及时补充能量、同时还接受了其他降血糖药 物（比如磺酰脲类药物和胰岛素）治疗或饮酒。老年、体弱、营养不良的患者以及肾上腺或垂体功能不足、酒精中毒的患者，尤其容易发生低血糖。老年人和接受β-肾上腺受体阻滞剂治疗的患者发生低血糖时通常难以发现。低氧状态：任何原因引起的循环衰竭（休克）、急性充血性心力衰竭、急性心肌梗死以及其他引起低氧血症的情况，都可能引起乳酸酸中毒，还可以引起肾前性氮质血症。一旦接受捷诺达治疗的患者发生上述事件，应当立即停药。手术：患者在接受任何手术（除非是不限制食物和液体摄入的小手术）之前都应当暂时停止捷诺达治疗，除非患者能够重新进食且复查肾功能正常以后才能重新开始捷诺达治疗。饮酒：已知饮酒可以增强二甲双胍对乳酸代谢的影响。因此医生应当告诫接受捷诺达治疗的患者避免过度饮酒，无论是短期或长期大量饮酒。肝功能受损：由于发生过几例与肝功能受损有关的乳酸酸中毒，因此对于有肝病的临床表现或实验室证据的患者，都应当避免使用捷诺达。维生素B12水平：在一项为期29周的二甲双胍临床试验中观察到，约7％既往血维生素B12水平正常的患者，服药后维生素B12水平降低到正常范围以下，但没有临床症状。这种维生素B12水平的下降可能是因为二甲双胍干扰了维生素B12-内因子复合物吸收维生素B12所致，但发生这种情况的患者罕见贫血，且在停用二甲双胍或补充维生素B12后很快缓解。建议服用捷诺达的患者每年接受一次血液学参数的检查，一旦出现任何明显的参数异常都应当仔细追查并给予相应的处理。某些个体（维生素B12或钙的摄入或吸收不足）似乎更容易发生维生素B12水平低于正常值。这类患者每2-3年常规检查一次血维生素B12水平可能会有益。既往血糖控制良好但近期临床状况发生变化的2型糖尿病患者：既往通过捷诺达治疗病情一直控制良好的2型糖尿病患者，如果出现实验室检查异常或出现临床症状（尤其是模糊和很难界定的症状）时，应立即检查有无酮症酸中毒或乳酸酸中毒。检查项目包括测量患者的电解质、酮体、血糖，如果需要还可以测量血pH值、乳酸、丙酮酸以及二甲双胍水平。一旦患者发生任何一种酸中毒都应当立即停止捷诺达治疗，并给予恰当的治疗措施。血糖控制不佳：既往血糖控制良好的患者，一旦发生应激例如发热、创伤、感染或接受手术时，都有可能出现暂时的血糖控制不佳。此时，有必要停止捷诺达治疗，暂时给予胰岛素治疗。急性期过后可以重新开始捷诺达治疗。</w:t>
      </w:r>
      <w:r>
        <w:rPr>
          <w:rFonts w:hint="eastAsia"/>
          <w:lang w:eastAsia="zh-CN"/>
        </w:rPr>
        <w:t xml:space="preserve">  </w:t>
      </w:r>
    </w:p>
    <w:p w14:paraId="318EEE7B">
      <w:pPr>
        <w:rPr>
          <w:rFonts w:hint="eastAsia"/>
          <w:lang w:eastAsia="zh-CN"/>
        </w:rPr>
      </w:pPr>
      <w:r>
        <w:rPr>
          <w:rFonts w:hint="eastAsia"/>
          <w:lang w:eastAsia="zh-CN"/>
        </w:rPr>
        <w:t>药品名称：</w:t>
      </w:r>
      <w:r>
        <w:rPr>
          <w:rFonts w:hint="eastAsia"/>
        </w:rPr>
        <w:t>十八味降香丸</w:t>
      </w:r>
      <w:r>
        <w:rPr>
          <w:rFonts w:hint="eastAsia"/>
          <w:lang w:eastAsia="zh-CN"/>
        </w:rPr>
        <w:t xml:space="preserve"> </w:t>
      </w:r>
      <w:r>
        <w:rPr>
          <w:rFonts w:hint="eastAsia"/>
        </w:rPr>
        <w:t>适应症：干坏血，降血压，理气。用于多血症及高血压引起的肝区疼痛，口唇指甲发绀，口干音哑，头晕眼花。</w:t>
      </w:r>
      <w:r>
        <w:rPr>
          <w:rFonts w:hint="eastAsia"/>
          <w:lang w:eastAsia="zh-CN"/>
        </w:rPr>
        <w:t xml:space="preserve"> </w:t>
      </w:r>
      <w:r>
        <w:rPr>
          <w:rFonts w:hint="eastAsia"/>
        </w:rPr>
        <w:t>用法用量：口服。一次4-5丸，一日3次，研碎后服用。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F72064">
      <w:pPr>
        <w:rPr>
          <w:rFonts w:hint="eastAsia"/>
          <w:lang w:eastAsia="zh-CN"/>
        </w:rPr>
      </w:pPr>
      <w:r>
        <w:rPr>
          <w:rFonts w:hint="eastAsia"/>
          <w:lang w:eastAsia="zh-CN"/>
        </w:rPr>
        <w:t>药品名称：</w:t>
      </w:r>
      <w:r>
        <w:rPr>
          <w:rFonts w:hint="eastAsia"/>
        </w:rPr>
        <w:t>益肝解毒茶</w:t>
      </w:r>
      <w:r>
        <w:rPr>
          <w:rFonts w:hint="eastAsia"/>
          <w:lang w:eastAsia="zh-CN"/>
        </w:rPr>
        <w:t xml:space="preserve"> </w:t>
      </w:r>
      <w:r>
        <w:rPr>
          <w:rFonts w:hint="eastAsia"/>
        </w:rPr>
        <w:t>适应症：苗医：旭嘎帜洼内，漳样丢象档孟，汗吴汕麦靓麦韦艿，夫热觉蒙。中医：清热利湿。用于肝胆湿热所致的急慢性肝炎。</w:t>
      </w:r>
      <w:r>
        <w:rPr>
          <w:rFonts w:hint="eastAsia"/>
          <w:lang w:eastAsia="zh-CN"/>
        </w:rPr>
        <w:t xml:space="preserve"> </w:t>
      </w:r>
      <w:r>
        <w:rPr>
          <w:rFonts w:hint="eastAsia"/>
        </w:rPr>
        <w:t>用法用量：开水泡服，一次3g，一日2次。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D91948">
      <w:pPr>
        <w:rPr>
          <w:rFonts w:hint="eastAsia"/>
          <w:lang w:eastAsia="zh-CN"/>
        </w:rPr>
      </w:pPr>
      <w:r>
        <w:rPr>
          <w:rFonts w:hint="eastAsia"/>
          <w:lang w:eastAsia="zh-CN"/>
        </w:rPr>
        <w:t>药品名称：</w:t>
      </w:r>
      <w:r>
        <w:rPr>
          <w:rFonts w:hint="eastAsia"/>
        </w:rPr>
        <w:t>参龟固本酒</w:t>
      </w:r>
      <w:r>
        <w:rPr>
          <w:rFonts w:hint="eastAsia"/>
          <w:lang w:eastAsia="zh-CN"/>
        </w:rPr>
        <w:t xml:space="preserve"> </w:t>
      </w:r>
      <w:r>
        <w:rPr>
          <w:rFonts w:hint="eastAsia"/>
        </w:rPr>
        <w:t>适应症：益气养血，健脾滋肾，祛湿活络。用于气血亏虚，肝肾不足所致的精神疲倦，头昏眼花，失眠健忘，食欲不振,夜尿频多，腰膝酸软，关节酸痛。</w:t>
      </w:r>
      <w:r>
        <w:rPr>
          <w:rFonts w:hint="eastAsia"/>
          <w:lang w:eastAsia="zh-CN"/>
        </w:rPr>
        <w:t xml:space="preserve"> </w:t>
      </w:r>
      <w:r>
        <w:rPr>
          <w:rFonts w:hint="eastAsia"/>
        </w:rPr>
        <w:t>用法用量：口服，一次10ml 15ml，一日2次。</w:t>
      </w:r>
      <w:r>
        <w:rPr>
          <w:rFonts w:hint="eastAsia"/>
          <w:lang w:eastAsia="zh-CN"/>
        </w:rPr>
        <w:t xml:space="preserve"> </w:t>
      </w:r>
      <w:r>
        <w:rPr>
          <w:rFonts w:hint="eastAsia"/>
        </w:rPr>
        <w:t>禁忌：肝肾功能不全者忌用。</w:t>
      </w:r>
      <w:r>
        <w:rPr>
          <w:rFonts w:hint="eastAsia"/>
          <w:lang w:eastAsia="zh-CN"/>
        </w:rPr>
        <w:t xml:space="preserve"> </w:t>
      </w:r>
      <w:r>
        <w:rPr>
          <w:rFonts w:hint="eastAsia"/>
        </w:rPr>
        <w:t>注意事项：1.孕妇慎用；2.酒精过敏者慎用或遵医嘱；3.请将此药品放在儿童接触不到的地方；4.当药品性状发生改变时，请勿服用。</w:t>
      </w:r>
      <w:r>
        <w:rPr>
          <w:rFonts w:hint="eastAsia"/>
          <w:lang w:eastAsia="zh-CN"/>
        </w:rPr>
        <w:t xml:space="preserve">  </w:t>
      </w:r>
    </w:p>
    <w:p w14:paraId="643F9D48">
      <w:pPr>
        <w:rPr>
          <w:rFonts w:hint="eastAsia"/>
          <w:lang w:eastAsia="zh-CN"/>
        </w:rPr>
      </w:pPr>
      <w:r>
        <w:rPr>
          <w:rFonts w:hint="eastAsia"/>
          <w:lang w:eastAsia="zh-CN"/>
        </w:rPr>
        <w:t>药品名称：</w:t>
      </w:r>
      <w:r>
        <w:rPr>
          <w:rFonts w:hint="eastAsia"/>
        </w:rPr>
        <w:t>拉莫三嗪分散片</w:t>
      </w:r>
      <w:r>
        <w:rPr>
          <w:rFonts w:hint="eastAsia"/>
          <w:lang w:eastAsia="zh-CN"/>
        </w:rPr>
        <w:t xml:space="preserve"> </w:t>
      </w:r>
      <w:r>
        <w:rPr>
          <w:rFonts w:hint="eastAsia"/>
        </w:rPr>
        <w:t>适应症：癫痫：对12岁以上儿童及成人的单药治疗：1.简单部分性发作2.复杂部分性发作3.继发性全身强直一阵挛性发作4.原发性全身强直一阵挛性发作。目前暂不推荐对12岁以下儿童采用单药治疗，因为尚未得到对这类特殊人群进行的对照试验的相应数据。对2岁以上儿童及成人的添加疗法：1．简单部分性发作。2．复杂部分性发作。3．继发性全身强直一阵挛性发作。4．原发性全身强直一阵挛性发作。本品也可治疗合并有Lennox--Gastaut综合征的癫痫发作。</w:t>
      </w:r>
      <w:r>
        <w:rPr>
          <w:rFonts w:hint="eastAsia"/>
          <w:lang w:eastAsia="zh-CN"/>
        </w:rPr>
        <w:t xml:space="preserve"> </w:t>
      </w:r>
      <w:r>
        <w:rPr>
          <w:rFonts w:hint="eastAsia"/>
        </w:rPr>
        <w:t>用法用量：口服，可咀嚼或直接吞服，也可用少量的水溶解后服用。为保证治疗剂量的维持，需监测病人体重，在体重发生变化时要核查剂量。当停用其它联用的抗癫痫药物采用本品单药治疗或其它抗癫痫药物增加到本品的添加治疗方案中，应考虑上述变化对拉莫三嗪药代动力学的影响（参见【药物相互作用】）。单药治疗剂量：成人及12岁以上儿童：本品单药治疗的初始剂量是25mg，每日一次，连服两周；随后用50mg，每日一次，连服两周。此后，每隔2周增加剂量，最大增加量为50-100mg，直至达到最佳疗效。通常达到最佳疗效的维持剂量为100-200mg/日，每日一次或分两次给药。但有些病人每日需服用500m~莫三嗪才能达到所期望的疗效。</w:t>
      </w:r>
      <w:r>
        <w:rPr>
          <w:rFonts w:hint="eastAsia"/>
          <w:lang w:eastAsia="zh-CN"/>
        </w:rPr>
        <w:t xml:space="preserve"> </w:t>
      </w:r>
      <w:r>
        <w:rPr>
          <w:rFonts w:hint="eastAsia"/>
        </w:rPr>
        <w:t>禁忌：禁用于已知对拉莫三嗪和本品中任何成分过敏的患者。</w:t>
      </w:r>
      <w:r>
        <w:rPr>
          <w:rFonts w:hint="eastAsia"/>
          <w:lang w:eastAsia="zh-CN"/>
        </w:rPr>
        <w:t xml:space="preserve"> </w:t>
      </w:r>
      <w:r>
        <w:rPr>
          <w:rFonts w:hint="eastAsia"/>
        </w:rPr>
        <w:t>注意事项：曾有皮肤不良反应报告，一般发生在拉莫三嗪开始治疗的前8周。大多数皮疹是轻微的和自限性的；但是，曾罕见严重的、致命危险的皮疹，包括Stevens-Johnson综合征和毒性上皮坏死溶解的报道。严重皮疹的发生率在成人约为1:1000，12岁以下儿童比成人要高。有研究表明，12岁以下儿童中发生需住院治疗不良反应的比率为1:300-1:100。在儿童，最初发生的皮疹可能会被误认为是感染；在用本药治疗的前8周，如果儿童出现皮疹和发热症状，应该考虑有药物反应的可能性。此外，发生皮疹总的危险性与下列因素很有关系：拉莫三嗪的初始剂量太高和随后增加的剂量超过推荐剂量；同时应用丙戊酸钠：它使拉莫三嗪的平均半衰期增加约2倍。 出现皮疹的所有病人（成人和儿童）都应迅速被评估，并立即停用拉莫三嗪，除非可确诊皮疹与此药无关。也有报告皮疹是过敏综合征的一部分，伴有多种形式的全身症状，包括发热、淋巴腺病、颜面水肿和血液及肝的异常。这种综合征引起的临床反应的严重性范围很大；罕见弥漫性血管内凝血和多器官衰竭。即使皮疹不明显，注意过敏反应的早期表现（即发热、淋巴腺病）是十分重要的。如出现这种体征和症状，应立即评估病人；如不能确定另有病因，需停用本药。 当与其它抗癫痫药同用时，突然停用本药可引起癫痫反弹发作。除非出于安全性的考虑（例如皮疹）要求突然停药，否则本药的剂量应该在2周内逐渐减少至停药。当欲停止使用其它合用的抗癫痫药物以便达到本药单药治疗，或在本药单药治疗中添加其它抗癫痫药物时，都应考虑对拉莫三嗪药代动力学的影响。 本药是弱的二氢叶酸还原酶的抑制剂，长期治疗有可能干扰叶酸的代谢。然而，人类长期给药达一年，拉莫三嗪对血红蛋白的浓度、红细胞平均容量和血清或红细胞的叶酸浓度没有引起明显的变化；用药长达五年对红细胞的叶酸浓度也无明显的影响。 在晚期肾衰病人的单剂量研究中，血浆中拉莫三嗪的浓度没有明显改变，但是，可以预计到葡萄糖醛酸代谢物会蓄积；因此，肾衰的病人用药需小心。本药主要是通过肝脏代谢而清除。尚未对肝功能严重损害病人使用本药进行研究。在没有这些资料之前，这种病人不推荐使用本药。 据文献中报道，严重的惊厥发作包括癫痫持续状态可导致横纹肌溶解，多器官功能失调和弥漫性血管内凝血，有时可以致死，应用本药也发生过类似的情况。但拉莫三嗪与上述反应的关系尚未建立。 详见说明书。</w:t>
      </w:r>
      <w:r>
        <w:rPr>
          <w:rFonts w:hint="eastAsia"/>
          <w:lang w:eastAsia="zh-CN"/>
        </w:rPr>
        <w:t xml:space="preserve">  </w:t>
      </w:r>
    </w:p>
    <w:p w14:paraId="28AF6C30">
      <w:pPr>
        <w:rPr>
          <w:rFonts w:hint="eastAsia"/>
          <w:lang w:eastAsia="zh-CN"/>
        </w:rPr>
      </w:pPr>
      <w:r>
        <w:rPr>
          <w:rFonts w:hint="eastAsia"/>
          <w:lang w:eastAsia="zh-CN"/>
        </w:rPr>
        <w:t>药品名称：</w:t>
      </w:r>
      <w:r>
        <w:rPr>
          <w:rFonts w:hint="eastAsia"/>
        </w:rPr>
        <w:t>甘草酸二钠</w:t>
      </w:r>
      <w:r>
        <w:rPr>
          <w:rFonts w:hint="eastAsia"/>
          <w:lang w:eastAsia="zh-CN"/>
        </w:rPr>
        <w:t xml:space="preserve"> </w:t>
      </w:r>
      <w:r>
        <w:rPr>
          <w:rFonts w:hint="eastAsia"/>
        </w:rPr>
        <w:t>适应症：抗炎、保肝、降血脂、增强免疫力。也可作为低热量甜味剂，矫味剂。</w:t>
      </w:r>
      <w:r>
        <w:rPr>
          <w:rFonts w:hint="eastAsia"/>
          <w:lang w:eastAsia="zh-CN"/>
        </w:rPr>
        <w:t xml:space="preserve"> </w:t>
      </w:r>
      <w:r>
        <w:rPr>
          <w:rFonts w:hint="eastAsia"/>
        </w:rPr>
        <w:t>用法用量：口服。一次1包，一日2次。</w:t>
      </w:r>
      <w:r>
        <w:rPr>
          <w:rFonts w:hint="eastAsia"/>
          <w:lang w:eastAsia="zh-CN"/>
        </w:rPr>
        <w:t xml:space="preserve"> </w:t>
      </w:r>
      <w:r>
        <w:rPr>
          <w:rFonts w:hint="eastAsia"/>
        </w:rPr>
        <w:t>禁忌：严重低钾血症，高钠血症，高血压，心衰，肾功能衰竭患者禁用。</w:t>
      </w:r>
      <w:r>
        <w:rPr>
          <w:rFonts w:hint="eastAsia"/>
          <w:lang w:eastAsia="zh-CN"/>
        </w:rPr>
        <w:t xml:space="preserve"> </w:t>
      </w:r>
      <w:r>
        <w:rPr>
          <w:rFonts w:hint="eastAsia"/>
        </w:rPr>
        <w:t>注意事项：治疗过程中应定期检测血压、血清钾、钠浓度，如出现高血压、血钠潴留、低血钾等情况应停药或适当减量。</w:t>
      </w:r>
      <w:r>
        <w:rPr>
          <w:rFonts w:hint="eastAsia"/>
          <w:lang w:eastAsia="zh-CN"/>
        </w:rPr>
        <w:t xml:space="preserve">  </w:t>
      </w:r>
    </w:p>
    <w:p w14:paraId="79C51C9F">
      <w:pPr>
        <w:rPr>
          <w:rFonts w:hint="eastAsia"/>
          <w:lang w:eastAsia="zh-CN"/>
        </w:rPr>
      </w:pPr>
      <w:r>
        <w:rPr>
          <w:rFonts w:hint="eastAsia"/>
          <w:lang w:eastAsia="zh-CN"/>
        </w:rPr>
        <w:t>药品名称：</w:t>
      </w:r>
      <w:r>
        <w:rPr>
          <w:rFonts w:hint="eastAsia"/>
        </w:rPr>
        <w:t>十味溪黄草颗粒</w:t>
      </w:r>
      <w:r>
        <w:rPr>
          <w:rFonts w:hint="eastAsia"/>
          <w:lang w:eastAsia="zh-CN"/>
        </w:rPr>
        <w:t xml:space="preserve"> </w:t>
      </w:r>
      <w:r>
        <w:rPr>
          <w:rFonts w:hint="eastAsia"/>
        </w:rPr>
        <w:t>适应症：清热利湿，健脾消滞。可用于肝胆湿热、脾胃失运型急性肝炎所致的黄疸，胁胀不适或疼痛，食欲不振，倦怠乏力等症状的改善。</w:t>
      </w:r>
      <w:r>
        <w:rPr>
          <w:rFonts w:hint="eastAsia"/>
          <w:lang w:eastAsia="zh-CN"/>
        </w:rPr>
        <w:t xml:space="preserve"> </w:t>
      </w:r>
      <w:r>
        <w:rPr>
          <w:rFonts w:hint="eastAsia"/>
        </w:rPr>
        <w:t>用法用量：开水冲服，一次2袋，一日3次；儿童酌减。</w:t>
      </w:r>
      <w:r>
        <w:rPr>
          <w:rFonts w:hint="eastAsia"/>
          <w:lang w:eastAsia="zh-CN"/>
        </w:rPr>
        <w:t xml:space="preserve"> </w:t>
      </w:r>
      <w:r>
        <w:rPr>
          <w:rFonts w:hint="eastAsia"/>
        </w:rPr>
        <w:t>禁忌：气血阴阳亏虚之体与孕妇慎用。</w:t>
      </w:r>
      <w:r>
        <w:rPr>
          <w:rFonts w:hint="eastAsia"/>
          <w:lang w:eastAsia="zh-CN"/>
        </w:rPr>
        <w:t xml:space="preserve"> </w:t>
      </w:r>
      <w:r>
        <w:rPr>
          <w:rFonts w:hint="eastAsia"/>
        </w:rPr>
        <w:t>注意事项：(1)本品应按照指定的服用方法及剂量使用；(2)建议在医生指导下使用；(3)急性黄疸型肝炎属阴黄者用此药时须随证配伍温化寒湿之品。</w:t>
      </w:r>
      <w:r>
        <w:rPr>
          <w:rFonts w:hint="eastAsia"/>
          <w:lang w:eastAsia="zh-CN"/>
        </w:rPr>
        <w:t xml:space="preserve">  </w:t>
      </w:r>
    </w:p>
    <w:p w14:paraId="3252FED0">
      <w:pPr>
        <w:rPr>
          <w:rFonts w:hint="eastAsia"/>
          <w:lang w:eastAsia="zh-CN"/>
        </w:rPr>
      </w:pPr>
      <w:r>
        <w:rPr>
          <w:rFonts w:hint="eastAsia"/>
          <w:lang w:eastAsia="zh-CN"/>
        </w:rPr>
        <w:t>药品名称：</w:t>
      </w:r>
      <w:r>
        <w:rPr>
          <w:rFonts w:hint="eastAsia"/>
        </w:rPr>
        <w:t>替加氟栓</w:t>
      </w:r>
      <w:r>
        <w:rPr>
          <w:rFonts w:hint="eastAsia"/>
          <w:lang w:eastAsia="zh-CN"/>
        </w:rPr>
        <w:t xml:space="preserve"> </w:t>
      </w:r>
      <w:r>
        <w:rPr>
          <w:rFonts w:hint="eastAsia"/>
        </w:rPr>
        <w:t>适应症：用于胃肠、食道等消化道癌症，亦用于乳腺癌、原发性肝癌。</w:t>
      </w:r>
      <w:r>
        <w:rPr>
          <w:rFonts w:hint="eastAsia"/>
          <w:lang w:eastAsia="zh-CN"/>
        </w:rPr>
        <w:t xml:space="preserve"> </w:t>
      </w:r>
      <w:r>
        <w:rPr>
          <w:rFonts w:hint="eastAsia"/>
        </w:rPr>
        <w:t>用法用量：直肠用药。一次0.5g（1粒），一日1~2次。使用前先洗净手及肛门，从塑壳包装上撕下栓剂1枚，从下端将前、后塑片分开，小心拉开，使二塑片分离，取塑料指套一只，套在食指上，取出栓粒，圆锥头向肛门，并用带套食指轻轻将栓粒推入肛门，须使栓尾端距肛门口约2厘米。</w:t>
      </w:r>
      <w:r>
        <w:rPr>
          <w:rFonts w:hint="eastAsia"/>
          <w:lang w:eastAsia="zh-CN"/>
        </w:rPr>
        <w:t xml:space="preserve"> </w:t>
      </w:r>
      <w:r>
        <w:rPr>
          <w:rFonts w:hint="eastAsia"/>
        </w:rPr>
        <w:t>禁忌：1、孕妇及哺乳期妇女禁用。2、对舒必泰利（替加氟栓）过敏者禁用。</w:t>
      </w:r>
      <w:r>
        <w:rPr>
          <w:rFonts w:hint="eastAsia"/>
          <w:lang w:eastAsia="zh-CN"/>
        </w:rPr>
        <w:t xml:space="preserve"> </w:t>
      </w:r>
      <w:r>
        <w:rPr>
          <w:rFonts w:hint="eastAsia"/>
        </w:rPr>
        <w:t>注意事项：1、用药期间定期检查白细胞，血小板计数，若出现骨髓抑制，轻者对证处理，重者需减量，必要时停药。2、轻度胃肠道反应可不必停药，给予对症处理，严重者需减量或者停药，餐后食用可减轻胃肠道反应。3、有肝肾功能障碍的病人使用时应慎重慎重，酌情减理。</w:t>
      </w:r>
      <w:r>
        <w:rPr>
          <w:rFonts w:hint="eastAsia"/>
          <w:lang w:eastAsia="zh-CN"/>
        </w:rPr>
        <w:t xml:space="preserve">  </w:t>
      </w:r>
    </w:p>
    <w:p w14:paraId="09370B86">
      <w:pPr>
        <w:rPr>
          <w:rFonts w:hint="eastAsia"/>
          <w:lang w:eastAsia="zh-CN"/>
        </w:rPr>
      </w:pPr>
      <w:r>
        <w:rPr>
          <w:rFonts w:hint="eastAsia"/>
          <w:lang w:eastAsia="zh-CN"/>
        </w:rPr>
        <w:t>药品名称：</w:t>
      </w:r>
      <w:r>
        <w:rPr>
          <w:rFonts w:hint="eastAsia"/>
        </w:rPr>
        <w:t>参茸蛾补肾助阳胶囊</w:t>
      </w:r>
      <w:r>
        <w:rPr>
          <w:rFonts w:hint="eastAsia"/>
          <w:lang w:eastAsia="zh-CN"/>
        </w:rPr>
        <w:t xml:space="preserve"> </w:t>
      </w:r>
      <w:r>
        <w:rPr>
          <w:rFonts w:hint="eastAsia"/>
        </w:rPr>
        <w:t>适应症：补气助阳 益精生髓 用于肾阳虚所致腰膝酸软、耳鸣、畏寒肢冷。</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禁忌：儿童、孕妇禁用；阴虚火旺、外感实邪未解及下焦湿热内蕴者禁服。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服药2周症状无缓解，应去医院就诊。5．对参茸蛾补肾助阳胶囊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1A7DCC1">
      <w:pPr>
        <w:rPr>
          <w:rFonts w:hint="eastAsia"/>
          <w:lang w:eastAsia="zh-CN"/>
        </w:rPr>
      </w:pPr>
      <w:r>
        <w:rPr>
          <w:rFonts w:hint="eastAsia"/>
          <w:lang w:eastAsia="zh-CN"/>
        </w:rPr>
        <w:t>药品名称：</w:t>
      </w:r>
      <w:r>
        <w:rPr>
          <w:rFonts w:hint="eastAsia"/>
        </w:rPr>
        <w:t>灵芝益寿胶囊</w:t>
      </w:r>
      <w:r>
        <w:rPr>
          <w:rFonts w:hint="eastAsia"/>
          <w:lang w:eastAsia="zh-CN"/>
        </w:rPr>
        <w:t xml:space="preserve"> </w:t>
      </w:r>
      <w:r>
        <w:rPr>
          <w:rFonts w:hint="eastAsia"/>
        </w:rPr>
        <w:t>适应症：补气固本，滋补肝肾。用于神疲倦怠，自汗气短，失眠多梦，头晕目眩，腰膝酸软。</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用本品同时不宜服用藜芦、五灵脂、皂荚或其制剂；不宜喝茶和吃萝卜，以免影响药效。3.本品宜饭前服用。4.按照用法用量服用，小儿及孕妇应在医师指导下服用。5.服药二周或服药期间症状无改善，或症状加重，或出现新的严重症状，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BA24D25">
      <w:pPr>
        <w:rPr>
          <w:rFonts w:hint="eastAsia"/>
          <w:lang w:eastAsia="zh-CN"/>
        </w:rPr>
      </w:pPr>
      <w:r>
        <w:rPr>
          <w:rFonts w:hint="eastAsia"/>
          <w:lang w:eastAsia="zh-CN"/>
        </w:rPr>
        <w:t>药品名称：</w:t>
      </w:r>
      <w:r>
        <w:rPr>
          <w:rFonts w:hint="eastAsia"/>
        </w:rPr>
        <w:t>十味豆蔻丸</w:t>
      </w:r>
      <w:r>
        <w:rPr>
          <w:rFonts w:hint="eastAsia"/>
          <w:lang w:eastAsia="zh-CN"/>
        </w:rPr>
        <w:t xml:space="preserve"> </w:t>
      </w:r>
      <w:r>
        <w:rPr>
          <w:rFonts w:hint="eastAsia"/>
        </w:rPr>
        <w:t>适应症：补肾，排石。用于肾寒症，膀胱结石，腰部疼痛，尿频、尿闭。</w:t>
      </w:r>
      <w:r>
        <w:rPr>
          <w:rFonts w:hint="eastAsia"/>
          <w:lang w:eastAsia="zh-CN"/>
        </w:rPr>
        <w:t xml:space="preserve"> </w:t>
      </w:r>
      <w:r>
        <w:rPr>
          <w:rFonts w:hint="eastAsia"/>
        </w:rPr>
        <w:t>用法用量：一次4～5丸，一日2次。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C15136">
      <w:pPr>
        <w:rPr>
          <w:rFonts w:hint="eastAsia"/>
          <w:lang w:eastAsia="zh-CN"/>
        </w:rPr>
      </w:pPr>
      <w:r>
        <w:rPr>
          <w:rFonts w:hint="eastAsia"/>
          <w:lang w:eastAsia="zh-CN"/>
        </w:rPr>
        <w:t>药品名称：</w:t>
      </w:r>
      <w:r>
        <w:rPr>
          <w:rFonts w:hint="eastAsia"/>
        </w:rPr>
        <w:t>泌尿宁颗粒</w:t>
      </w:r>
      <w:r>
        <w:rPr>
          <w:rFonts w:hint="eastAsia"/>
          <w:lang w:eastAsia="zh-CN"/>
        </w:rPr>
        <w:t xml:space="preserve"> </w:t>
      </w:r>
      <w:r>
        <w:rPr>
          <w:rFonts w:hint="eastAsia"/>
        </w:rPr>
        <w:t>适应症：清热通淋，利尿止痛，补肾固本。用于热淋，小便赤涩热痛及泌尿系感染。</w:t>
      </w:r>
      <w:r>
        <w:rPr>
          <w:rFonts w:hint="eastAsia"/>
          <w:lang w:eastAsia="zh-CN"/>
        </w:rPr>
        <w:t xml:space="preserve"> </w:t>
      </w:r>
      <w:r>
        <w:rPr>
          <w:rFonts w:hint="eastAsia"/>
        </w:rPr>
        <w:t>用法用量：开水冲服，一次5g，一日3次，小儿酌减。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7927CB">
      <w:pPr>
        <w:rPr>
          <w:rFonts w:hint="eastAsia"/>
          <w:lang w:eastAsia="zh-CN"/>
        </w:rPr>
      </w:pPr>
      <w:r>
        <w:rPr>
          <w:rFonts w:hint="eastAsia"/>
          <w:lang w:eastAsia="zh-CN"/>
        </w:rPr>
        <w:t>药品名称：</w:t>
      </w:r>
      <w:r>
        <w:rPr>
          <w:rFonts w:hint="eastAsia"/>
        </w:rPr>
        <w:t>依折麦布辛伐他汀片</w:t>
      </w:r>
      <w:r>
        <w:rPr>
          <w:rFonts w:hint="eastAsia"/>
          <w:lang w:eastAsia="zh-CN"/>
        </w:rPr>
        <w:t xml:space="preserve"> </w:t>
      </w:r>
      <w:r>
        <w:rPr>
          <w:rFonts w:hint="eastAsia"/>
        </w:rPr>
        <w:t>适应症：原发性高胆固醇血症 本品作为饮食控制以外的辅助治疗,可单独或与HMG-CoA还原酶抑制（他汀类）联合应用于治疗原发性（杂合子家族性或非家族性）高胆固醇血症，可降低总胆固醇（TC）、低密度脂蛋白胆固醇(LDL-C)、载脂蛋白B(Apo B)。纯合子家族性高胆固醇血症（HoFH） 本品与他汀类联合应用，可作为其他降脂治疗的辅助疗法（如LDL-C血浆分离置换法），或在其他降脂治疗无效时用于降低HoFH患者的TC和LDL-C水平。</w:t>
      </w:r>
      <w:r>
        <w:rPr>
          <w:rFonts w:hint="eastAsia"/>
          <w:lang w:eastAsia="zh-CN"/>
        </w:rPr>
        <w:t xml:space="preserve"> </w:t>
      </w:r>
      <w:r>
        <w:rPr>
          <w:rFonts w:hint="eastAsia"/>
        </w:rPr>
        <w:t>用法用量：患者在接受本品治疗的过程中，应坚持适当的低脂饮食。本品推荐剂量为每天一次, 每次10mg，可单独服用、或与他汀类联合应用、或与非诺贝特联合应用。本品可在一天之内任何时间服用，可空腹或与食物同时服用。 药物在老年患者中的应用 老年患者不需要调整剂量。 药物在儿童患者中的应用 年龄大于等于10岁的儿童及青少年：不需要调整剂量。小于10岁儿童：不推荐应用本品。药物用于肝功能受损患者 轻度肝功能受损患者不需要调整剂量（Child-Pugh评分在5或6）</w:t>
      </w:r>
      <w:r>
        <w:rPr>
          <w:rFonts w:hint="eastAsia"/>
          <w:lang w:eastAsia="zh-CN"/>
        </w:rPr>
        <w:t xml:space="preserve"> </w:t>
      </w:r>
      <w:r>
        <w:rPr>
          <w:rFonts w:hint="eastAsia"/>
        </w:rPr>
        <w:t>禁忌：本品任何成份过敏者。 活动性肝病，或不明原因的血清转氨酶持续升高的患者 所有HMG-CoA还原酶抑制剂被限制使用于怀孕及哺乳期妇女。当本品与此类药物联合用药于有潜在分娩可能性的妇女时，应参考HMG-CoA还原酶抑制剂产品说明书（见孕妇及哺乳期妇女用药）</w:t>
      </w:r>
      <w:r>
        <w:rPr>
          <w:rFonts w:hint="eastAsia"/>
          <w:lang w:eastAsia="zh-CN"/>
        </w:rPr>
        <w:t xml:space="preserve"> </w:t>
      </w:r>
      <w:r>
        <w:rPr>
          <w:rFonts w:hint="eastAsia"/>
        </w:rPr>
        <w:t>注意事项：当本品与他汀类或非诺贝特联合应用时，请参考该他汀类及或非诺贝特药物的使用说明书。 肝酶作用 在本品与他汀类联合应用的对照研究中，曾发现血清转氨酶连续性升高（≥正常值上限3倍）。因此，当本品与他汀类联合应用时，治疗前应进行肝功能测定,同时参照他汀类的说明。 骨骼肌 在临床研究中，与对照组相比（安慰剂或单独使用他汀类药物），本品引起肌病与横纹肌溶解症未增加。而肌病变与横纹肌溶解症是他汀类药物和其它降脂药物已知的不良反应。本品引起CPK大于正常值上限10倍的发生率为0.2%，安慰剂发生率为0.1%，本品与他汀类药物联用发生率为0.1%，单独使用他汀类药物发生率为0.4%。本品上市后，已报告了肌病与横纹肌溶解症的病例（肌病与横纹肌溶解是否与药物相关尚不明确）。大多数出现横纹肌溶解症的病人服用本品前正在服用他汀类药物。但单独使用本品及本品与已知增加横纹肌溶解危险性的相关药物合用时，则很少报告横纹肌溶解症的病例。所有病人在开始本品的治疗时，应被告知肌病发生的危险性，并被告知要迅速报告任何不明原因的肌病、触痛或无力。如果患者诊断为或疑似肌病时，应立即停用本品以及正在合用的任何一种他汀类药物。出现以上的症状以及肌酸磷酸激酶（CPK）水平&gt;10ULN时表明发生肌病。 肝功能不全 鉴于依折麦布长期应用对中度或重度肝功能不全患者的影响尚未明确，故不推荐此类患者应用本品（见【药代动力学】）。 贝特类 目前本品与除非诺贝特外其他贝特类联合应用的安全性及有效性尚未确立，故不推荐此两种药物联合应用（非诺贝特除外）。 环孢霉素 使用环孢霉素期间应谨慎使用本品。对接受本品与环孢霉素联合治疗的病人，应监测环孢霉素浓度。 抗凝剂 如本品与华法令，其它香豆素类抗凝剂或氟茚二酮合用时，应适当监测国际标准化比值(INR)。</w:t>
      </w:r>
      <w:r>
        <w:rPr>
          <w:rFonts w:hint="eastAsia"/>
          <w:lang w:eastAsia="zh-CN"/>
        </w:rPr>
        <w:t xml:space="preserve">  </w:t>
      </w:r>
    </w:p>
    <w:p w14:paraId="38FB8E43">
      <w:pPr>
        <w:rPr>
          <w:rFonts w:hint="eastAsia"/>
          <w:lang w:eastAsia="zh-CN"/>
        </w:rPr>
      </w:pPr>
      <w:r>
        <w:rPr>
          <w:rFonts w:hint="eastAsia"/>
          <w:lang w:eastAsia="zh-CN"/>
        </w:rPr>
        <w:t>药品名称：</w:t>
      </w:r>
      <w:r>
        <w:rPr>
          <w:rFonts w:hint="eastAsia"/>
        </w:rPr>
        <w:t>独活止痛搽剂</w:t>
      </w:r>
      <w:r>
        <w:rPr>
          <w:rFonts w:hint="eastAsia"/>
          <w:lang w:eastAsia="zh-CN"/>
        </w:rPr>
        <w:t xml:space="preserve"> </w:t>
      </w:r>
      <w:r>
        <w:rPr>
          <w:rFonts w:hint="eastAsia"/>
        </w:rPr>
        <w:t>适应症：止痛，消肿，散瘀。用于小关节挫伤，韧带、肌肉拉伤及风湿痛。</w:t>
      </w:r>
      <w:r>
        <w:rPr>
          <w:rFonts w:hint="eastAsia"/>
          <w:lang w:eastAsia="zh-CN"/>
        </w:rPr>
        <w:t xml:space="preserve"> </w:t>
      </w:r>
      <w:r>
        <w:rPr>
          <w:rFonts w:hint="eastAsia"/>
        </w:rPr>
        <w:t>用法用量：外用适量，涂搽患处，一日2次。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11E1C7D6">
      <w:pPr>
        <w:rPr>
          <w:rFonts w:hint="eastAsia"/>
          <w:lang w:eastAsia="zh-CN"/>
        </w:rPr>
      </w:pPr>
      <w:r>
        <w:rPr>
          <w:rFonts w:hint="eastAsia"/>
          <w:lang w:eastAsia="zh-CN"/>
        </w:rPr>
        <w:t>药品名称：</w:t>
      </w:r>
      <w:r>
        <w:rPr>
          <w:rFonts w:hint="eastAsia"/>
        </w:rPr>
        <w:t>胃肠安丸</w:t>
      </w:r>
      <w:r>
        <w:rPr>
          <w:rFonts w:hint="eastAsia"/>
          <w:lang w:eastAsia="zh-CN"/>
        </w:rPr>
        <w:t xml:space="preserve"> </w:t>
      </w:r>
      <w:r>
        <w:rPr>
          <w:rFonts w:hint="eastAsia"/>
        </w:rPr>
        <w:t>适应症：芳香化浊，理气止痛，健胃导滞。本品用于消化不良引起的腹泻，肠炎，菌痢，脘腹胀满，腹痛，食积乳积。</w:t>
      </w:r>
      <w:r>
        <w:rPr>
          <w:rFonts w:hint="eastAsia"/>
          <w:lang w:eastAsia="zh-CN"/>
        </w:rPr>
        <w:t xml:space="preserve"> </w:t>
      </w:r>
      <w:r>
        <w:rPr>
          <w:rFonts w:hint="eastAsia"/>
        </w:rPr>
        <w:t>用法用量：口服，一次4丸，一日3次；小儿酌减。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1732BE49">
      <w:pPr>
        <w:rPr>
          <w:rFonts w:hint="eastAsia"/>
          <w:lang w:eastAsia="zh-CN"/>
        </w:rPr>
      </w:pPr>
      <w:r>
        <w:rPr>
          <w:rFonts w:hint="eastAsia"/>
          <w:lang w:eastAsia="zh-CN"/>
        </w:rPr>
        <w:t>药品名称：</w:t>
      </w:r>
      <w:r>
        <w:rPr>
          <w:rFonts w:hint="eastAsia"/>
        </w:rPr>
        <w:t>金叶败毒颗粒</w:t>
      </w:r>
      <w:r>
        <w:rPr>
          <w:rFonts w:hint="eastAsia"/>
          <w:lang w:eastAsia="zh-CN"/>
        </w:rPr>
        <w:t xml:space="preserve"> </w:t>
      </w:r>
      <w:r>
        <w:rPr>
          <w:rFonts w:hint="eastAsia"/>
        </w:rPr>
        <w:t>适应症：清热解毒。用于风温肺热病热在肺卫证，症见发热，咽痛或乳蛾红肿，流涕，咳嗽，咯痰，头痛，口渴等。</w:t>
      </w:r>
      <w:r>
        <w:rPr>
          <w:rFonts w:hint="eastAsia"/>
          <w:lang w:eastAsia="zh-CN"/>
        </w:rPr>
        <w:t xml:space="preserve"> </w:t>
      </w:r>
      <w:r>
        <w:rPr>
          <w:rFonts w:hint="eastAsia"/>
        </w:rPr>
        <w:t>用法用量：开水冲服，一次10g，一日3次。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注意事项：对肝、肾功能异常者，服药期间应予复查。</w:t>
      </w:r>
      <w:r>
        <w:rPr>
          <w:rFonts w:hint="eastAsia"/>
          <w:lang w:eastAsia="zh-CN"/>
        </w:rPr>
        <w:t xml:space="preserve">  </w:t>
      </w:r>
    </w:p>
    <w:p w14:paraId="11C1B6A8">
      <w:pPr>
        <w:rPr>
          <w:rFonts w:hint="eastAsia"/>
          <w:lang w:eastAsia="zh-CN"/>
        </w:rPr>
      </w:pPr>
      <w:r>
        <w:rPr>
          <w:rFonts w:hint="eastAsia"/>
          <w:lang w:eastAsia="zh-CN"/>
        </w:rPr>
        <w:t>药品名称：</w:t>
      </w:r>
      <w:r>
        <w:rPr>
          <w:rFonts w:hint="eastAsia"/>
        </w:rPr>
        <w:t>复方雪莲胶囊</w:t>
      </w:r>
      <w:r>
        <w:rPr>
          <w:rFonts w:hint="eastAsia"/>
          <w:lang w:eastAsia="zh-CN"/>
        </w:rPr>
        <w:t xml:space="preserve"> </w:t>
      </w:r>
      <w:r>
        <w:rPr>
          <w:rFonts w:hint="eastAsia"/>
        </w:rPr>
        <w:t>适应症：温经散寒，祛风逐湿，化瘀消肿，舒筋活络。复方雪莲胶囊用于风寒湿邪，痹阻经络所致类风湿性关节炎，风湿性关节炎，强直性脊柱炎和各类退行性骨关节病。</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ACA6936">
      <w:pPr>
        <w:rPr>
          <w:rFonts w:hint="eastAsia"/>
          <w:lang w:eastAsia="zh-CN"/>
        </w:rPr>
      </w:pPr>
      <w:r>
        <w:rPr>
          <w:rFonts w:hint="eastAsia"/>
          <w:lang w:eastAsia="zh-CN"/>
        </w:rPr>
        <w:t>药品名称：</w:t>
      </w:r>
      <w:r>
        <w:rPr>
          <w:rFonts w:hint="eastAsia"/>
        </w:rPr>
        <w:t>参胶胶囊</w:t>
      </w:r>
      <w:r>
        <w:rPr>
          <w:rFonts w:hint="eastAsia"/>
          <w:lang w:eastAsia="zh-CN"/>
        </w:rPr>
        <w:t xml:space="preserve"> </w:t>
      </w:r>
      <w:r>
        <w:rPr>
          <w:rFonts w:hint="eastAsia"/>
        </w:rPr>
        <w:t>适应症：健脾益气，和胃止痛。用于胃痛或消化性溃疡属脾虚证者。</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0B2E44">
      <w:pPr>
        <w:rPr>
          <w:rFonts w:hint="eastAsia"/>
          <w:lang w:eastAsia="zh-CN"/>
        </w:rPr>
      </w:pPr>
      <w:r>
        <w:rPr>
          <w:rFonts w:hint="eastAsia"/>
          <w:lang w:eastAsia="zh-CN"/>
        </w:rPr>
        <w:t>药品名称：</w:t>
      </w:r>
      <w:r>
        <w:rPr>
          <w:rFonts w:hint="eastAsia"/>
        </w:rPr>
        <w:t>小儿清肺八味丸</w:t>
      </w:r>
      <w:r>
        <w:rPr>
          <w:rFonts w:hint="eastAsia"/>
          <w:lang w:eastAsia="zh-CN"/>
        </w:rPr>
        <w:t xml:space="preserve"> </w:t>
      </w:r>
      <w:r>
        <w:rPr>
          <w:rFonts w:hint="eastAsia"/>
        </w:rPr>
        <w:t>适应症：清肺热，止咳定喘。用于小儿肺热，发烧，咳嗽，气促，瘟疫热盛。</w:t>
      </w:r>
      <w:r>
        <w:rPr>
          <w:rFonts w:hint="eastAsia"/>
          <w:lang w:eastAsia="zh-CN"/>
        </w:rPr>
        <w:t xml:space="preserve"> </w:t>
      </w:r>
      <w:r>
        <w:rPr>
          <w:rFonts w:hint="eastAsia"/>
        </w:rPr>
        <w:t>用法用量：口服，一周岁小儿，一次7~11粒，一日1~3次，或遵医嘱。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4D7D2D">
      <w:pPr>
        <w:rPr>
          <w:rFonts w:hint="eastAsia"/>
          <w:lang w:eastAsia="zh-CN"/>
        </w:rPr>
      </w:pPr>
      <w:r>
        <w:rPr>
          <w:rFonts w:hint="eastAsia"/>
          <w:lang w:eastAsia="zh-CN"/>
        </w:rPr>
        <w:t>药品名称：</w:t>
      </w:r>
      <w:r>
        <w:rPr>
          <w:rFonts w:hint="eastAsia"/>
        </w:rPr>
        <w:t>健脾八珍糕</w:t>
      </w:r>
      <w:r>
        <w:rPr>
          <w:rFonts w:hint="eastAsia"/>
          <w:lang w:eastAsia="zh-CN"/>
        </w:rPr>
        <w:t xml:space="preserve"> </w:t>
      </w:r>
      <w:r>
        <w:rPr>
          <w:rFonts w:hint="eastAsia"/>
        </w:rPr>
        <w:t>适应症：健脾益胃。用于老年、小儿及病后脾胃虚弱，消化不良，面色萎黄，腹胀便溏。</w:t>
      </w:r>
      <w:r>
        <w:rPr>
          <w:rFonts w:hint="eastAsia"/>
          <w:lang w:eastAsia="zh-CN"/>
        </w:rPr>
        <w:t xml:space="preserve"> </w:t>
      </w:r>
      <w:r>
        <w:rPr>
          <w:rFonts w:hint="eastAsia"/>
        </w:rPr>
        <w:t>用法用量：口服，每日早晚饭前热水化开炖服，亦可干服，开水溶化后放入微波炉加热效果更佳，一次3～4块，婴儿一次1～2块。或遵医嘱。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急性肠炎腹泻，主要表现为腹痛、水样大便频繁，或发烧。3.糖尿病患者慎用。4.服药三天症状无改善，或出现其他症状时，应立即停用并到医院诊治。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30BDB50">
      <w:pPr>
        <w:rPr>
          <w:rFonts w:hint="eastAsia"/>
          <w:lang w:eastAsia="zh-CN"/>
        </w:rPr>
      </w:pPr>
      <w:r>
        <w:rPr>
          <w:rFonts w:hint="eastAsia"/>
          <w:lang w:eastAsia="zh-CN"/>
        </w:rPr>
        <w:t>药品名称：</w:t>
      </w:r>
      <w:r>
        <w:rPr>
          <w:rFonts w:hint="eastAsia"/>
        </w:rPr>
        <w:t>外用溃疡散</w:t>
      </w:r>
      <w:r>
        <w:rPr>
          <w:rFonts w:hint="eastAsia"/>
          <w:lang w:eastAsia="zh-CN"/>
        </w:rPr>
        <w:t xml:space="preserve"> </w:t>
      </w:r>
      <w:r>
        <w:rPr>
          <w:rFonts w:hint="eastAsia"/>
        </w:rPr>
        <w:t>适应症：生肌，收敛。用于口舌生疮，溃疡，咽喉红肿，皮肤溃烂，外伤感染，宫颈糜烂。</w:t>
      </w:r>
      <w:r>
        <w:rPr>
          <w:rFonts w:hint="eastAsia"/>
          <w:lang w:eastAsia="zh-CN"/>
        </w:rPr>
        <w:t xml:space="preserve"> </w:t>
      </w:r>
      <w:r>
        <w:rPr>
          <w:rFonts w:hint="eastAsia"/>
        </w:rPr>
        <w:t>用法用量：外用，涂患处，口腔用细管吹入，妇科用专用器具放入。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BF372B">
      <w:pPr>
        <w:rPr>
          <w:rFonts w:hint="eastAsia"/>
          <w:lang w:eastAsia="zh-CN"/>
        </w:rPr>
      </w:pPr>
      <w:r>
        <w:rPr>
          <w:rFonts w:hint="eastAsia"/>
          <w:lang w:eastAsia="zh-CN"/>
        </w:rPr>
        <w:t>药品名称：</w:t>
      </w:r>
      <w:r>
        <w:rPr>
          <w:rFonts w:hint="eastAsia"/>
        </w:rPr>
        <w:t>三臣丸</w:t>
      </w:r>
      <w:r>
        <w:rPr>
          <w:rFonts w:hint="eastAsia"/>
          <w:lang w:eastAsia="zh-CN"/>
        </w:rPr>
        <w:t xml:space="preserve"> </w:t>
      </w:r>
      <w:r>
        <w:rPr>
          <w:rFonts w:hint="eastAsia"/>
        </w:rPr>
        <w:t>适应症：熄风降火。用于小儿瘟热高烧，肺热咳嗽，各种惊风。</w:t>
      </w:r>
      <w:r>
        <w:rPr>
          <w:rFonts w:hint="eastAsia"/>
          <w:lang w:eastAsia="zh-CN"/>
        </w:rPr>
        <w:t xml:space="preserve"> </w:t>
      </w:r>
      <w:r>
        <w:rPr>
          <w:rFonts w:hint="eastAsia"/>
        </w:rPr>
        <w:t>用法用量：口服，满一月小儿，一次3粒，逐月增加1粒，满一周岁小儿，一次服15粒，两岁以上儿童遵医嘱。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398426">
      <w:pPr>
        <w:rPr>
          <w:rFonts w:hint="eastAsia"/>
          <w:lang w:eastAsia="zh-CN"/>
        </w:rPr>
      </w:pPr>
      <w:r>
        <w:rPr>
          <w:rFonts w:hint="eastAsia"/>
          <w:lang w:eastAsia="zh-CN"/>
        </w:rPr>
        <w:t>药品名称：</w:t>
      </w:r>
      <w:r>
        <w:rPr>
          <w:rFonts w:hint="eastAsia"/>
        </w:rPr>
        <w:t>十四味羚牛角丸</w:t>
      </w:r>
      <w:r>
        <w:rPr>
          <w:rFonts w:hint="eastAsia"/>
          <w:lang w:eastAsia="zh-CN"/>
        </w:rPr>
        <w:t xml:space="preserve"> </w:t>
      </w:r>
      <w:r>
        <w:rPr>
          <w:rFonts w:hint="eastAsia"/>
        </w:rPr>
        <w:t>适应症：活血化瘀，调经。用于子宫瘀血，月经不调，腰部酸痛，下腹痛，气喘背痛，植物神经功能紊乱，失眠。</w:t>
      </w:r>
      <w:r>
        <w:rPr>
          <w:rFonts w:hint="eastAsia"/>
          <w:lang w:eastAsia="zh-CN"/>
        </w:rPr>
        <w:t xml:space="preserve"> </w:t>
      </w:r>
      <w:r>
        <w:rPr>
          <w:rFonts w:hint="eastAsia"/>
        </w:rPr>
        <w:t>用法用量：口服。一次2丸，一日2-3次，研碎后服用。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59E4CC">
      <w:pPr>
        <w:rPr>
          <w:rFonts w:hint="eastAsia"/>
          <w:lang w:eastAsia="zh-CN"/>
        </w:rPr>
      </w:pPr>
      <w:r>
        <w:rPr>
          <w:rFonts w:hint="eastAsia"/>
          <w:lang w:eastAsia="zh-CN"/>
        </w:rPr>
        <w:t>药品名称：</w:t>
      </w:r>
      <w:r>
        <w:rPr>
          <w:rFonts w:hint="eastAsia"/>
        </w:rPr>
        <w:t>十八味杜鹃丸</w:t>
      </w:r>
      <w:r>
        <w:rPr>
          <w:rFonts w:hint="eastAsia"/>
          <w:lang w:eastAsia="zh-CN"/>
        </w:rPr>
        <w:t xml:space="preserve"> </w:t>
      </w:r>
      <w:r>
        <w:rPr>
          <w:rFonts w:hint="eastAsia"/>
        </w:rPr>
        <w:t>适应症：祛风通络、活血。用于“血脉病”引起的四肢麻木，震颤，肌肉萎缩，筋腱拘挛，口眼歪斜等症。</w:t>
      </w:r>
      <w:r>
        <w:rPr>
          <w:rFonts w:hint="eastAsia"/>
          <w:lang w:eastAsia="zh-CN"/>
        </w:rPr>
        <w:t xml:space="preserve"> </w:t>
      </w:r>
      <w:r>
        <w:rPr>
          <w:rFonts w:hint="eastAsia"/>
        </w:rPr>
        <w:t>用法用量：口服，嚼碎药丸，用温开水送服或将药丸用开水化服。一次2丸，一日3次。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F3E1B5">
      <w:pPr>
        <w:rPr>
          <w:rFonts w:hint="eastAsia"/>
          <w:lang w:eastAsia="zh-CN"/>
        </w:rPr>
      </w:pPr>
      <w:r>
        <w:rPr>
          <w:rFonts w:hint="eastAsia"/>
          <w:lang w:eastAsia="zh-CN"/>
        </w:rPr>
        <w:t>药品名称：</w:t>
      </w:r>
      <w:r>
        <w:rPr>
          <w:rFonts w:hint="eastAsia"/>
        </w:rPr>
        <w:t>定坤丹</w:t>
      </w:r>
      <w:r>
        <w:rPr>
          <w:rFonts w:hint="eastAsia"/>
          <w:lang w:eastAsia="zh-CN"/>
        </w:rPr>
        <w:t xml:space="preserve"> </w:t>
      </w:r>
      <w:r>
        <w:rPr>
          <w:rFonts w:hint="eastAsia"/>
        </w:rPr>
        <w:t>适应症：滋补气血，调经舒郁。用于气血两虚、气滞血瘀所致的月经不调、行经腹痛。</w:t>
      </w:r>
      <w:r>
        <w:rPr>
          <w:rFonts w:hint="eastAsia"/>
          <w:lang w:eastAsia="zh-CN"/>
        </w:rPr>
        <w:t xml:space="preserve"> </w:t>
      </w:r>
      <w:r>
        <w:rPr>
          <w:rFonts w:hint="eastAsia"/>
        </w:rPr>
        <w:t>用法用量：口服。一次3.5～7克，一日2次；或遵医嘱。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 忌生冷油腻及刺激性食物。2. 伤风感冒时停服。3. 有高血压、心脏病、肝病、糖尿病、肾病等慢性病严重者应在医师指导下服用。4. 青春期少女及更年期妇女应在医师指导下服用。5. 平素月经正常，突然出现月经过少，或经期错后，或阴道不规则出血者应去医院就诊。6. 服药1个月症状无缓解，应去医院就诊。7. 对本品过敏者禁用，过敏体质者慎用。8. 本品性状发生改变时禁止使用。9. 请将本品放在儿童不能接触的地方。10. 如正在使用其他药品，使用本品前请咨询医师或药师。</w:t>
      </w:r>
      <w:r>
        <w:rPr>
          <w:rFonts w:hint="eastAsia"/>
          <w:lang w:eastAsia="zh-CN"/>
        </w:rPr>
        <w:t xml:space="preserve">  </w:t>
      </w:r>
    </w:p>
    <w:p w14:paraId="41CCE3D2">
      <w:pPr>
        <w:rPr>
          <w:rFonts w:hint="eastAsia"/>
          <w:lang w:eastAsia="zh-CN"/>
        </w:rPr>
      </w:pPr>
      <w:r>
        <w:rPr>
          <w:rFonts w:hint="eastAsia"/>
          <w:lang w:eastAsia="zh-CN"/>
        </w:rPr>
        <w:t>药品名称：</w:t>
      </w:r>
      <w:r>
        <w:rPr>
          <w:rFonts w:hint="eastAsia"/>
        </w:rPr>
        <w:t>血府逐瘀软胶囊</w:t>
      </w:r>
      <w:r>
        <w:rPr>
          <w:rFonts w:hint="eastAsia"/>
          <w:lang w:eastAsia="zh-CN"/>
        </w:rPr>
        <w:t xml:space="preserve"> </w:t>
      </w:r>
      <w:r>
        <w:rPr>
          <w:rFonts w:hint="eastAsia"/>
        </w:rPr>
        <w:t>适应症：活血化瘀，行气止痛。用于瘀血内阻证，证见头痛或胸痛，内热瞀闷，失眠多梦，心悸怔忡，急躁善怒。</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1D498E4">
      <w:pPr>
        <w:rPr>
          <w:rFonts w:hint="eastAsia"/>
          <w:lang w:eastAsia="zh-CN"/>
        </w:rPr>
      </w:pPr>
      <w:r>
        <w:rPr>
          <w:rFonts w:hint="eastAsia"/>
          <w:lang w:eastAsia="zh-CN"/>
        </w:rPr>
        <w:t>药品名称：</w:t>
      </w:r>
      <w:r>
        <w:rPr>
          <w:rFonts w:hint="eastAsia"/>
        </w:rPr>
        <w:t>去感热口服液</w:t>
      </w:r>
      <w:r>
        <w:rPr>
          <w:rFonts w:hint="eastAsia"/>
          <w:lang w:eastAsia="zh-CN"/>
        </w:rPr>
        <w:t xml:space="preserve"> </w:t>
      </w:r>
      <w:r>
        <w:rPr>
          <w:rFonts w:hint="eastAsia"/>
        </w:rPr>
        <w:t>适应症：清热解毒，发汗解表。用于上呼吸道感染引起的发热症。</w:t>
      </w:r>
      <w:r>
        <w:rPr>
          <w:rFonts w:hint="eastAsia"/>
          <w:lang w:eastAsia="zh-CN"/>
        </w:rPr>
        <w:t xml:space="preserve"> </w:t>
      </w:r>
      <w:r>
        <w:rPr>
          <w:rFonts w:hint="eastAsia"/>
        </w:rPr>
        <w:t>用法用量：一次10ml，一日三次。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29F034">
      <w:pPr>
        <w:rPr>
          <w:rFonts w:hint="eastAsia"/>
          <w:lang w:eastAsia="zh-CN"/>
        </w:rPr>
      </w:pPr>
      <w:r>
        <w:rPr>
          <w:rFonts w:hint="eastAsia"/>
          <w:lang w:eastAsia="zh-CN"/>
        </w:rPr>
        <w:t>药品名称：</w:t>
      </w:r>
      <w:r>
        <w:rPr>
          <w:rFonts w:hint="eastAsia"/>
        </w:rPr>
        <w:t>清肝二十七味丸</w:t>
      </w:r>
      <w:r>
        <w:rPr>
          <w:rFonts w:hint="eastAsia"/>
          <w:lang w:eastAsia="zh-CN"/>
        </w:rPr>
        <w:t xml:space="preserve"> </w:t>
      </w:r>
      <w:r>
        <w:rPr>
          <w:rFonts w:hint="eastAsia"/>
        </w:rPr>
        <w:t>适应症：舒肝清热，健胃消食。用于急、慢性肝炎，脾胃虚热，骨蒸烦闷，食欲不振，恶心呕逆等症。</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禁忌：孕妇慎服。</w:t>
      </w:r>
      <w:r>
        <w:rPr>
          <w:rFonts w:hint="eastAsia"/>
          <w:lang w:eastAsia="zh-CN"/>
        </w:rPr>
        <w:t xml:space="preserve"> </w:t>
      </w:r>
      <w:r>
        <w:rPr>
          <w:rFonts w:hint="eastAsia"/>
        </w:rPr>
        <w:t>注意事项：</w:t>
      </w:r>
      <w:r>
        <w:rPr>
          <w:rFonts w:hint="eastAsia"/>
          <w:lang w:eastAsia="zh-CN"/>
        </w:rPr>
        <w:t xml:space="preserve">  </w:t>
      </w:r>
    </w:p>
    <w:p w14:paraId="1A7D66A5">
      <w:pPr>
        <w:rPr>
          <w:rFonts w:hint="eastAsia"/>
          <w:lang w:eastAsia="zh-CN"/>
        </w:rPr>
      </w:pPr>
      <w:r>
        <w:rPr>
          <w:rFonts w:hint="eastAsia"/>
          <w:lang w:eastAsia="zh-CN"/>
        </w:rPr>
        <w:t>药品名称：</w:t>
      </w:r>
      <w:r>
        <w:rPr>
          <w:rFonts w:hint="eastAsia"/>
        </w:rPr>
        <w:t>七味铁屑丸</w:t>
      </w:r>
      <w:r>
        <w:rPr>
          <w:rFonts w:hint="eastAsia"/>
          <w:lang w:eastAsia="zh-CN"/>
        </w:rPr>
        <w:t xml:space="preserve"> </w:t>
      </w:r>
      <w:r>
        <w:rPr>
          <w:rFonts w:hint="eastAsia"/>
        </w:rPr>
        <w:t>适应症：行气活血、平肝清热止痛。用于肝区疼痛、肝脏肿大。</w:t>
      </w:r>
      <w:r>
        <w:rPr>
          <w:rFonts w:hint="eastAsia"/>
          <w:lang w:eastAsia="zh-CN"/>
        </w:rPr>
        <w:t xml:space="preserve"> </w:t>
      </w:r>
      <w:r>
        <w:rPr>
          <w:rFonts w:hint="eastAsia"/>
        </w:rPr>
        <w:t>用法用量：口服，一次1克（1丸），一日2次，研碎后服用。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CBF379">
      <w:pPr>
        <w:rPr>
          <w:rFonts w:hint="eastAsia"/>
          <w:lang w:eastAsia="zh-CN"/>
        </w:rPr>
      </w:pPr>
      <w:r>
        <w:rPr>
          <w:rFonts w:hint="eastAsia"/>
          <w:lang w:eastAsia="zh-CN"/>
        </w:rPr>
        <w:t>药品名称：</w:t>
      </w:r>
      <w:r>
        <w:rPr>
          <w:rFonts w:hint="eastAsia"/>
        </w:rPr>
        <w:t>六味木香丸</w:t>
      </w:r>
      <w:r>
        <w:rPr>
          <w:rFonts w:hint="eastAsia"/>
          <w:lang w:eastAsia="zh-CN"/>
        </w:rPr>
        <w:t xml:space="preserve"> </w:t>
      </w:r>
      <w:r>
        <w:rPr>
          <w:rFonts w:hint="eastAsia"/>
        </w:rPr>
        <w:t>适应症：止呕，止疼。用于“培根木布”引起的疼痛，嗳气，腹胀，呕吐等。</w:t>
      </w:r>
      <w:r>
        <w:rPr>
          <w:rFonts w:hint="eastAsia"/>
          <w:lang w:eastAsia="zh-CN"/>
        </w:rPr>
        <w:t xml:space="preserve"> </w:t>
      </w:r>
      <w:r>
        <w:rPr>
          <w:rFonts w:hint="eastAsia"/>
        </w:rPr>
        <w:t>用法用量：口服。一次5—6丸，一日3次，研碎后服用。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9543DA">
      <w:pPr>
        <w:rPr>
          <w:rFonts w:hint="eastAsia"/>
          <w:lang w:eastAsia="zh-CN"/>
        </w:rPr>
      </w:pPr>
      <w:r>
        <w:rPr>
          <w:rFonts w:hint="eastAsia"/>
          <w:lang w:eastAsia="zh-CN"/>
        </w:rPr>
        <w:t>药品名称：</w:t>
      </w:r>
      <w:r>
        <w:rPr>
          <w:rFonts w:hint="eastAsia"/>
        </w:rPr>
        <w:t>回生甘露丸</w:t>
      </w:r>
      <w:r>
        <w:rPr>
          <w:rFonts w:hint="eastAsia"/>
          <w:lang w:eastAsia="zh-CN"/>
        </w:rPr>
        <w:t xml:space="preserve"> </w:t>
      </w:r>
      <w:r>
        <w:rPr>
          <w:rFonts w:hint="eastAsia"/>
        </w:rPr>
        <w:t>适应症：滋阴养肺，制菌排脓。用于肺脓肿，肺结核，体虚气喘，新旧肺病等。</w:t>
      </w:r>
      <w:r>
        <w:rPr>
          <w:rFonts w:hint="eastAsia"/>
          <w:lang w:eastAsia="zh-CN"/>
        </w:rPr>
        <w:t xml:space="preserve"> </w:t>
      </w:r>
      <w:r>
        <w:rPr>
          <w:rFonts w:hint="eastAsia"/>
        </w:rPr>
        <w:t>用法用量：一次8丸，一日2～3次。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FE435D">
      <w:pPr>
        <w:rPr>
          <w:rFonts w:hint="eastAsia"/>
          <w:lang w:eastAsia="zh-CN"/>
        </w:rPr>
      </w:pPr>
      <w:r>
        <w:rPr>
          <w:rFonts w:hint="eastAsia"/>
          <w:lang w:eastAsia="zh-CN"/>
        </w:rPr>
        <w:t>药品名称：</w:t>
      </w:r>
      <w:r>
        <w:rPr>
          <w:rFonts w:hint="eastAsia"/>
        </w:rPr>
        <w:t>深海龙胶囊</w:t>
      </w:r>
      <w:r>
        <w:rPr>
          <w:rFonts w:hint="eastAsia"/>
          <w:lang w:eastAsia="zh-CN"/>
        </w:rPr>
        <w:t xml:space="preserve"> </w:t>
      </w:r>
      <w:r>
        <w:rPr>
          <w:rFonts w:hint="eastAsia"/>
        </w:rPr>
        <w:t>适应症：温补肾阳，补髓填精。用于因肾阳不足所致的腰膝酸软，畏寒肢冷，神疲乏力，头晕耳鸣，心悸失眠，小便频数。</w:t>
      </w:r>
      <w:r>
        <w:rPr>
          <w:rFonts w:hint="eastAsia"/>
          <w:lang w:eastAsia="zh-CN"/>
        </w:rPr>
        <w:t xml:space="preserve"> </w:t>
      </w:r>
      <w:r>
        <w:rPr>
          <w:rFonts w:hint="eastAsia"/>
        </w:rPr>
        <w:t>用法用量：口服。一次2～3粒，一日2～3次，饭后用温开水送服。</w:t>
      </w:r>
      <w:r>
        <w:rPr>
          <w:rFonts w:hint="eastAsia"/>
          <w:lang w:eastAsia="zh-CN"/>
        </w:rPr>
        <w:t xml:space="preserve"> </w:t>
      </w:r>
      <w:r>
        <w:rPr>
          <w:rFonts w:hint="eastAsia"/>
        </w:rPr>
        <w:t>禁忌：孕妇忌服，儿童禁用深海龙胶囊。</w:t>
      </w:r>
      <w:r>
        <w:rPr>
          <w:rFonts w:hint="eastAsia"/>
          <w:lang w:eastAsia="zh-CN"/>
        </w:rPr>
        <w:t xml:space="preserve"> </w:t>
      </w:r>
      <w:r>
        <w:rPr>
          <w:rFonts w:hint="eastAsia"/>
        </w:rPr>
        <w:t>注意事项：1.忌油腻食物。2.凡阴虚阳亢，血分有热，胃火炽盛，肺有痰热，外感热病者慎服。3.服用本品同时不宜服用藜芦、五灵脂、皂荚或其制剂；不宜喝茶和吃萝卜，以免影响药。4.本品宜饭前服用。5.按照用法用量服用，年老体弱者、高血压、糖尿病患者应在医师指导下服用。6.服药二周或服药期间症状无改善，或症状加重，或出现新的严重症状，应立即停药并去医院就诊。7.对深海龙胶囊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1E44204D">
      <w:pPr>
        <w:rPr>
          <w:rFonts w:hint="eastAsia"/>
          <w:lang w:eastAsia="zh-CN"/>
        </w:rPr>
      </w:pPr>
      <w:r>
        <w:rPr>
          <w:rFonts w:hint="eastAsia"/>
          <w:lang w:eastAsia="zh-CN"/>
        </w:rPr>
        <w:t>药品名称：</w:t>
      </w:r>
      <w:r>
        <w:rPr>
          <w:rFonts w:hint="eastAsia"/>
        </w:rPr>
        <w:t>疤痕止痒软化膏</w:t>
      </w:r>
      <w:r>
        <w:rPr>
          <w:rFonts w:hint="eastAsia"/>
          <w:lang w:eastAsia="zh-CN"/>
        </w:rPr>
        <w:t xml:space="preserve"> </w:t>
      </w:r>
      <w:r>
        <w:rPr>
          <w:rFonts w:hint="eastAsia"/>
        </w:rPr>
        <w:t>适应症：本品用于活血柔皮，除湿止痒。用于灼伤或手术后的增殖性疤痕等。</w:t>
      </w:r>
      <w:r>
        <w:rPr>
          <w:rFonts w:hint="eastAsia"/>
          <w:lang w:eastAsia="zh-CN"/>
        </w:rPr>
        <w:t xml:space="preserve"> </w:t>
      </w:r>
      <w:r>
        <w:rPr>
          <w:rFonts w:hint="eastAsia"/>
        </w:rPr>
        <w:t>用法用量：按疤痕大小剪取本品，贴在疤痕表面，每2～3天换1次。</w:t>
      </w:r>
      <w:r>
        <w:rPr>
          <w:rFonts w:hint="eastAsia"/>
          <w:lang w:eastAsia="zh-CN"/>
        </w:rPr>
        <w:t xml:space="preserve"> </w:t>
      </w:r>
      <w:r>
        <w:rPr>
          <w:rFonts w:hint="eastAsia"/>
        </w:rPr>
        <w:t>禁忌：</w:t>
      </w:r>
      <w:r>
        <w:rPr>
          <w:rFonts w:hint="eastAsia"/>
          <w:lang w:eastAsia="zh-CN"/>
        </w:rPr>
        <w:t xml:space="preserve"> </w:t>
      </w:r>
      <w:r>
        <w:rPr>
          <w:rFonts w:hint="eastAsia"/>
        </w:rPr>
        <w:t>注意事项：如疤痕表面有破溃或起泡者，应暂停使用。孕妇慎用。</w:t>
      </w:r>
      <w:r>
        <w:rPr>
          <w:rFonts w:hint="eastAsia"/>
          <w:lang w:eastAsia="zh-CN"/>
        </w:rPr>
        <w:t xml:space="preserve">  </w:t>
      </w:r>
    </w:p>
    <w:p w14:paraId="18C132F3">
      <w:pPr>
        <w:rPr>
          <w:rFonts w:hint="eastAsia"/>
          <w:lang w:eastAsia="zh-CN"/>
        </w:rPr>
      </w:pPr>
      <w:r>
        <w:rPr>
          <w:rFonts w:hint="eastAsia"/>
          <w:lang w:eastAsia="zh-CN"/>
        </w:rPr>
        <w:t>药品名称：</w:t>
      </w:r>
      <w:r>
        <w:rPr>
          <w:rFonts w:hint="eastAsia"/>
        </w:rPr>
        <w:t>石榴健胃散</w:t>
      </w:r>
      <w:r>
        <w:rPr>
          <w:rFonts w:hint="eastAsia"/>
          <w:lang w:eastAsia="zh-CN"/>
        </w:rPr>
        <w:t xml:space="preserve"> </w:t>
      </w:r>
      <w:r>
        <w:rPr>
          <w:rFonts w:hint="eastAsia"/>
        </w:rPr>
        <w:t>适应症：温胃益火。用于消化不良，食欲不振，寒性腹泻。</w:t>
      </w:r>
      <w:r>
        <w:rPr>
          <w:rFonts w:hint="eastAsia"/>
          <w:lang w:eastAsia="zh-CN"/>
        </w:rPr>
        <w:t xml:space="preserve"> </w:t>
      </w:r>
      <w:r>
        <w:rPr>
          <w:rFonts w:hint="eastAsia"/>
        </w:rPr>
        <w:t>用法用量：一次1.2克，一日1～3次。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甘露石榴健胃散不适用于阴虚火旺者，症见口干、舌少津，或有手足心热，大便干等。3.合并患有感冒，肺炎等热性病患者均应在医师指导下服用。4.小儿用法用量，请咨询医师或药师。5.服药七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2D9E73A">
      <w:pPr>
        <w:rPr>
          <w:rFonts w:hint="eastAsia"/>
          <w:lang w:eastAsia="zh-CN"/>
        </w:rPr>
      </w:pPr>
      <w:r>
        <w:rPr>
          <w:rFonts w:hint="eastAsia"/>
          <w:lang w:eastAsia="zh-CN"/>
        </w:rPr>
        <w:t>药品名称：</w:t>
      </w:r>
      <w:r>
        <w:rPr>
          <w:rFonts w:hint="eastAsia"/>
        </w:rPr>
        <w:t>定眩丸</w:t>
      </w:r>
      <w:r>
        <w:rPr>
          <w:rFonts w:hint="eastAsia"/>
          <w:lang w:eastAsia="zh-CN"/>
        </w:rPr>
        <w:t xml:space="preserve"> </w:t>
      </w:r>
      <w:r>
        <w:rPr>
          <w:rFonts w:hint="eastAsia"/>
        </w:rPr>
        <w:t>适应症：滋补肝肾，清热化痰。用于头目眩晕，耳鸣耳聋，心惊失眠，手面麻木，潮热盗汗，痰多胸闷等症。</w:t>
      </w:r>
      <w:r>
        <w:rPr>
          <w:rFonts w:hint="eastAsia"/>
          <w:lang w:eastAsia="zh-CN"/>
        </w:rPr>
        <w:t xml:space="preserve"> </w:t>
      </w:r>
      <w:r>
        <w:rPr>
          <w:rFonts w:hint="eastAsia"/>
        </w:rPr>
        <w:t>用法用量：口服，一次1-2丸，一日3次，小儿酌减。</w:t>
      </w:r>
      <w:r>
        <w:rPr>
          <w:rFonts w:hint="eastAsia"/>
          <w:lang w:eastAsia="zh-CN"/>
        </w:rPr>
        <w:t xml:space="preserve"> </w:t>
      </w:r>
      <w:r>
        <w:rPr>
          <w:rFonts w:hint="eastAsia"/>
        </w:rPr>
        <w:t>禁忌：服药期间忌食生、冷食物。</w:t>
      </w:r>
      <w:r>
        <w:rPr>
          <w:rFonts w:hint="eastAsia"/>
          <w:lang w:eastAsia="zh-CN"/>
        </w:rPr>
        <w:t xml:space="preserve"> </w:t>
      </w:r>
      <w:r>
        <w:rPr>
          <w:rFonts w:hint="eastAsia"/>
        </w:rPr>
        <w:t>注意事项：</w:t>
      </w:r>
      <w:r>
        <w:rPr>
          <w:rFonts w:hint="eastAsia"/>
          <w:lang w:eastAsia="zh-CN"/>
        </w:rPr>
        <w:t xml:space="preserve">  </w:t>
      </w:r>
    </w:p>
    <w:p w14:paraId="6D7BCAFD">
      <w:pPr>
        <w:rPr>
          <w:rFonts w:hint="eastAsia"/>
          <w:lang w:eastAsia="zh-CN"/>
        </w:rPr>
      </w:pPr>
      <w:r>
        <w:rPr>
          <w:rFonts w:hint="eastAsia"/>
          <w:lang w:eastAsia="zh-CN"/>
        </w:rPr>
        <w:t>药品名称：</w:t>
      </w:r>
      <w:r>
        <w:rPr>
          <w:rFonts w:hint="eastAsia"/>
        </w:rPr>
        <w:t>健脑安神胶囊</w:t>
      </w:r>
      <w:r>
        <w:rPr>
          <w:rFonts w:hint="eastAsia"/>
          <w:lang w:eastAsia="zh-CN"/>
        </w:rPr>
        <w:t xml:space="preserve"> </w:t>
      </w:r>
      <w:r>
        <w:rPr>
          <w:rFonts w:hint="eastAsia"/>
        </w:rPr>
        <w:t>适应症：补肝益肾，养血安神。用于肝肾不足所致头疼眩晕，心悸不宁，失眠多梦，健忘。</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禁忌：高血压患者忌服。</w:t>
      </w:r>
      <w:r>
        <w:rPr>
          <w:rFonts w:hint="eastAsia"/>
          <w:lang w:eastAsia="zh-CN"/>
        </w:rPr>
        <w:t xml:space="preserve"> </w:t>
      </w:r>
      <w:r>
        <w:rPr>
          <w:rFonts w:hint="eastAsia"/>
        </w:rPr>
        <w:t>注意事项：</w:t>
      </w:r>
      <w:r>
        <w:rPr>
          <w:rFonts w:hint="eastAsia"/>
          <w:lang w:eastAsia="zh-CN"/>
        </w:rPr>
        <w:t xml:space="preserve">  </w:t>
      </w:r>
    </w:p>
    <w:p w14:paraId="22A6E969">
      <w:pPr>
        <w:rPr>
          <w:rFonts w:hint="eastAsia"/>
          <w:lang w:eastAsia="zh-CN"/>
        </w:rPr>
      </w:pPr>
      <w:r>
        <w:rPr>
          <w:rFonts w:hint="eastAsia"/>
          <w:lang w:eastAsia="zh-CN"/>
        </w:rPr>
        <w:t>药品名称：</w:t>
      </w:r>
      <w:r>
        <w:rPr>
          <w:rFonts w:hint="eastAsia"/>
        </w:rPr>
        <w:t>金酸萍片</w:t>
      </w:r>
      <w:r>
        <w:rPr>
          <w:rFonts w:hint="eastAsia"/>
          <w:lang w:eastAsia="zh-CN"/>
        </w:rPr>
        <w:t xml:space="preserve"> </w:t>
      </w:r>
      <w:r>
        <w:rPr>
          <w:rFonts w:hint="eastAsia"/>
        </w:rPr>
        <w:t>适应症：清热解毒，利湿退黄，有恢复肝功能、降低氨基转移酶的作用。用于急性黄疸型肝炎，慢性肝炎，重症肝炎。</w:t>
      </w:r>
      <w:r>
        <w:rPr>
          <w:rFonts w:hint="eastAsia"/>
          <w:lang w:eastAsia="zh-CN"/>
        </w:rPr>
        <w:t xml:space="preserve"> </w:t>
      </w:r>
      <w:r>
        <w:rPr>
          <w:rFonts w:hint="eastAsia"/>
        </w:rPr>
        <w:t>用法用量：口服。每次3片，一日2次。小儿酌减。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76F49EB1">
      <w:pPr>
        <w:rPr>
          <w:rFonts w:hint="eastAsia"/>
          <w:lang w:eastAsia="zh-CN"/>
        </w:rPr>
      </w:pPr>
      <w:r>
        <w:rPr>
          <w:rFonts w:hint="eastAsia"/>
          <w:lang w:eastAsia="zh-CN"/>
        </w:rPr>
        <w:t>药品名称：</w:t>
      </w:r>
      <w:r>
        <w:rPr>
          <w:rFonts w:hint="eastAsia"/>
        </w:rPr>
        <w:t>石榴日轮丸</w:t>
      </w:r>
      <w:r>
        <w:rPr>
          <w:rFonts w:hint="eastAsia"/>
          <w:lang w:eastAsia="zh-CN"/>
        </w:rPr>
        <w:t xml:space="preserve"> </w:t>
      </w:r>
      <w:r>
        <w:rPr>
          <w:rFonts w:hint="eastAsia"/>
        </w:rPr>
        <w:t>适应症：温补胃肾。用于消化不良，腰腿冷痛，小便频数，脚背浮肿。</w:t>
      </w:r>
      <w:r>
        <w:rPr>
          <w:rFonts w:hint="eastAsia"/>
          <w:lang w:eastAsia="zh-CN"/>
        </w:rPr>
        <w:t xml:space="preserve"> </w:t>
      </w:r>
      <w:r>
        <w:rPr>
          <w:rFonts w:hint="eastAsia"/>
        </w:rPr>
        <w:t>用法用量：一次3～4丸，一日3次。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油腻食物。2.感冒病人不宜服用。3.高血压、心脏病、糖尿病等慢性病患者应在医师指导下服用。4.本品宜饭前服用。5.按照用法用量服用，年老体弱者应在医师指导下服用。6.服用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D3E3415">
      <w:pPr>
        <w:rPr>
          <w:rFonts w:hint="eastAsia"/>
          <w:lang w:eastAsia="zh-CN"/>
        </w:rPr>
      </w:pPr>
      <w:r>
        <w:rPr>
          <w:rFonts w:hint="eastAsia"/>
          <w:lang w:eastAsia="zh-CN"/>
        </w:rPr>
        <w:t>药品名称：</w:t>
      </w:r>
      <w:r>
        <w:rPr>
          <w:rFonts w:hint="eastAsia"/>
        </w:rPr>
        <w:t>抗风湿液</w:t>
      </w:r>
      <w:r>
        <w:rPr>
          <w:rFonts w:hint="eastAsia"/>
          <w:lang w:eastAsia="zh-CN"/>
        </w:rPr>
        <w:t xml:space="preserve"> </w:t>
      </w:r>
      <w:r>
        <w:rPr>
          <w:rFonts w:hint="eastAsia"/>
        </w:rPr>
        <w:t>适应症：祛风去湿，活血通络，壮腰健膝。用于慢性风湿性关节炎，类风湿性关节炎，腰腿痛，坐骨神经痛，四肢酸痹及腰肌劳损等症。</w:t>
      </w:r>
      <w:r>
        <w:rPr>
          <w:rFonts w:hint="eastAsia"/>
          <w:lang w:eastAsia="zh-CN"/>
        </w:rPr>
        <w:t xml:space="preserve"> </w:t>
      </w:r>
      <w:r>
        <w:rPr>
          <w:rFonts w:hint="eastAsia"/>
        </w:rPr>
        <w:t>用法用量：口服，一次1-2支，一日1-2次。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CFCFAD">
      <w:pPr>
        <w:rPr>
          <w:rFonts w:hint="eastAsia"/>
          <w:lang w:eastAsia="zh-CN"/>
        </w:rPr>
      </w:pPr>
      <w:r>
        <w:rPr>
          <w:rFonts w:hint="eastAsia"/>
          <w:lang w:eastAsia="zh-CN"/>
        </w:rPr>
        <w:t>药品名称：</w:t>
      </w:r>
      <w:r>
        <w:rPr>
          <w:rFonts w:hint="eastAsia"/>
        </w:rPr>
        <w:t>饿求齐胶囊</w:t>
      </w:r>
      <w:r>
        <w:rPr>
          <w:rFonts w:hint="eastAsia"/>
          <w:lang w:eastAsia="zh-CN"/>
        </w:rPr>
        <w:t xml:space="preserve"> </w:t>
      </w:r>
      <w:r>
        <w:rPr>
          <w:rFonts w:hint="eastAsia"/>
        </w:rPr>
        <w:t>适应症：彝医：中医：健脾燥湿，收敛止泻。用于脾虚湿盛所致的腹泻。</w:t>
      </w:r>
      <w:r>
        <w:rPr>
          <w:rFonts w:hint="eastAsia"/>
          <w:lang w:eastAsia="zh-CN"/>
        </w:rPr>
        <w:t xml:space="preserve"> </w:t>
      </w:r>
      <w:r>
        <w:rPr>
          <w:rFonts w:hint="eastAsia"/>
        </w:rPr>
        <w:t>用法用量：口服，一次2粒，一日2～3次，温开水送服。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酸冷、辛辣、高脂肪、高蛋白食物。2．不宜在服药期间同时服用滋补性中药。3．有慢性结肠炎、溃疡性结肠炎便脓血等慢性病史者，患泄泻时应去医院就诊。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3B89281">
      <w:pPr>
        <w:rPr>
          <w:rFonts w:hint="eastAsia"/>
          <w:lang w:eastAsia="zh-CN"/>
        </w:rPr>
      </w:pPr>
      <w:r>
        <w:rPr>
          <w:rFonts w:hint="eastAsia"/>
          <w:lang w:eastAsia="zh-CN"/>
        </w:rPr>
        <w:t>药品名称：</w:t>
      </w:r>
      <w:r>
        <w:rPr>
          <w:rFonts w:hint="eastAsia"/>
        </w:rPr>
        <w:t>金糖宁胶囊</w:t>
      </w:r>
      <w:r>
        <w:rPr>
          <w:rFonts w:hint="eastAsia"/>
          <w:lang w:eastAsia="zh-CN"/>
        </w:rPr>
        <w:t xml:space="preserve"> </w:t>
      </w:r>
      <w:r>
        <w:rPr>
          <w:rFonts w:hint="eastAsia"/>
        </w:rPr>
        <w:t>适应症：化浊祛湿，活血定痛。用于2型糖尿病属湿浊中阻兼血瘀证，症见：脘腹胀满，头身困重，倦怠乏力，大便不爽，或肢体麻木，肢体疼痛等。</w:t>
      </w:r>
      <w:r>
        <w:rPr>
          <w:rFonts w:hint="eastAsia"/>
          <w:lang w:eastAsia="zh-CN"/>
        </w:rPr>
        <w:t xml:space="preserve"> </w:t>
      </w:r>
      <w:r>
        <w:rPr>
          <w:rFonts w:hint="eastAsia"/>
        </w:rPr>
        <w:t>用法用量：用餐前即刻服用。一次4粒，一日3次。疗程4周。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67DB16">
      <w:pPr>
        <w:rPr>
          <w:rFonts w:hint="eastAsia"/>
          <w:lang w:eastAsia="zh-CN"/>
        </w:rPr>
      </w:pPr>
      <w:r>
        <w:rPr>
          <w:rFonts w:hint="eastAsia"/>
          <w:lang w:eastAsia="zh-CN"/>
        </w:rPr>
        <w:t>药品名称：</w:t>
      </w:r>
      <w:r>
        <w:rPr>
          <w:rFonts w:hint="eastAsia"/>
        </w:rPr>
        <w:t>九味牛黄丸</w:t>
      </w:r>
      <w:r>
        <w:rPr>
          <w:rFonts w:hint="eastAsia"/>
          <w:lang w:eastAsia="zh-CN"/>
        </w:rPr>
        <w:t xml:space="preserve"> </w:t>
      </w:r>
      <w:r>
        <w:rPr>
          <w:rFonts w:hint="eastAsia"/>
        </w:rPr>
        <w:t>适应症：清肝热。用于肝大、肝区疼痛，恶心，目赤。各种肝炎，培根，木布病。</w:t>
      </w:r>
      <w:r>
        <w:rPr>
          <w:rFonts w:hint="eastAsia"/>
          <w:lang w:eastAsia="zh-CN"/>
        </w:rPr>
        <w:t xml:space="preserve"> </w:t>
      </w:r>
      <w:r>
        <w:rPr>
          <w:rFonts w:hint="eastAsia"/>
        </w:rPr>
        <w:t>用法用量：口服。一次4～5丸，一日3次，研碎后服用。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CA5B3F">
      <w:pPr>
        <w:rPr>
          <w:rFonts w:hint="eastAsia"/>
          <w:lang w:eastAsia="zh-CN"/>
        </w:rPr>
      </w:pPr>
      <w:r>
        <w:rPr>
          <w:rFonts w:hint="eastAsia"/>
          <w:lang w:eastAsia="zh-CN"/>
        </w:rPr>
        <w:t>药品名称：</w:t>
      </w:r>
      <w:r>
        <w:rPr>
          <w:rFonts w:hint="eastAsia"/>
        </w:rPr>
        <w:t>七味红花殊胜丸</w:t>
      </w:r>
      <w:r>
        <w:rPr>
          <w:rFonts w:hint="eastAsia"/>
          <w:lang w:eastAsia="zh-CN"/>
        </w:rPr>
        <w:t xml:space="preserve"> </w:t>
      </w:r>
      <w:r>
        <w:rPr>
          <w:rFonts w:hint="eastAsia"/>
        </w:rPr>
        <w:t>适应症：清热消炎、保肝退黄。用于新旧肝病，劳伤引起的肝血增盛，肝肿大，巩膜黄染，食欲不振。</w:t>
      </w:r>
      <w:r>
        <w:rPr>
          <w:rFonts w:hint="eastAsia"/>
          <w:lang w:eastAsia="zh-CN"/>
        </w:rPr>
        <w:t xml:space="preserve"> </w:t>
      </w:r>
      <w:r>
        <w:rPr>
          <w:rFonts w:hint="eastAsia"/>
        </w:rPr>
        <w:t>用法用量：一次4-6丸，一日2次，早晚服。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9AC2AA">
      <w:pPr>
        <w:rPr>
          <w:rFonts w:hint="eastAsia"/>
          <w:lang w:eastAsia="zh-CN"/>
        </w:rPr>
      </w:pPr>
      <w:r>
        <w:rPr>
          <w:rFonts w:hint="eastAsia"/>
          <w:lang w:eastAsia="zh-CN"/>
        </w:rPr>
        <w:t>药品名称：</w:t>
      </w:r>
      <w:r>
        <w:rPr>
          <w:rFonts w:hint="eastAsia"/>
        </w:rPr>
        <w:t>二天油</w:t>
      </w:r>
      <w:r>
        <w:rPr>
          <w:rFonts w:hint="eastAsia"/>
          <w:lang w:eastAsia="zh-CN"/>
        </w:rPr>
        <w:t xml:space="preserve"> </w:t>
      </w:r>
      <w:r>
        <w:rPr>
          <w:rFonts w:hint="eastAsia"/>
        </w:rPr>
        <w:t>适应症：驱风兴奋药。用于伤风感冒，舟车晕眩，中暑肚痛。</w:t>
      </w:r>
      <w:r>
        <w:rPr>
          <w:rFonts w:hint="eastAsia"/>
          <w:lang w:eastAsia="zh-CN"/>
        </w:rPr>
        <w:t xml:space="preserve"> </w:t>
      </w:r>
      <w:r>
        <w:rPr>
          <w:rFonts w:hint="eastAsia"/>
        </w:rPr>
        <w:t>用法用量：外用，涂擦额角、眉心或患处。</w:t>
      </w:r>
      <w:r>
        <w:rPr>
          <w:rFonts w:hint="eastAsia"/>
          <w:lang w:eastAsia="zh-CN"/>
        </w:rPr>
        <w:t xml:space="preserve"> </w:t>
      </w:r>
      <w:r>
        <w:rPr>
          <w:rFonts w:hint="eastAsia"/>
        </w:rPr>
        <w:t>禁忌：</w:t>
      </w:r>
      <w:r>
        <w:rPr>
          <w:rFonts w:hint="eastAsia"/>
          <w:lang w:eastAsia="zh-CN"/>
        </w:rPr>
        <w:t xml:space="preserve"> </w:t>
      </w:r>
      <w:r>
        <w:rPr>
          <w:rFonts w:hint="eastAsia"/>
        </w:rPr>
        <w:t>注意事项：1.该药品供外用涂擦。2.涂布部位如有明显灼烧感或瘙痒、局部红肿等情况，应停止用药，洗净，必要时向医师咨询。3.孕妇慎用。4.凡伤风感冒者使用三天后症状无改善，或症状加重，或出现新的严重症状应去医院就诊。5.对该药品过敏者禁用，过敏体质者慎用。6.该药品性状发生改变时禁止使用。7.儿童必须在成人监护下使用。8.请将该药品放在儿童不能接触的地方。9.如正在使用其他药品，使用该药品前请咨询医师或药师。</w:t>
      </w:r>
      <w:r>
        <w:rPr>
          <w:rFonts w:hint="eastAsia"/>
          <w:lang w:eastAsia="zh-CN"/>
        </w:rPr>
        <w:t xml:space="preserve">  </w:t>
      </w:r>
    </w:p>
    <w:p w14:paraId="43D965FE">
      <w:pPr>
        <w:rPr>
          <w:rFonts w:hint="eastAsia"/>
          <w:lang w:eastAsia="zh-CN"/>
        </w:rPr>
      </w:pPr>
      <w:r>
        <w:rPr>
          <w:rFonts w:hint="eastAsia"/>
          <w:lang w:eastAsia="zh-CN"/>
        </w:rPr>
        <w:t>药品名称：</w:t>
      </w:r>
      <w:r>
        <w:rPr>
          <w:rFonts w:hint="eastAsia"/>
        </w:rPr>
        <w:t>参竹精胶囊</w:t>
      </w:r>
      <w:r>
        <w:rPr>
          <w:rFonts w:hint="eastAsia"/>
          <w:lang w:eastAsia="zh-CN"/>
        </w:rPr>
        <w:t xml:space="preserve"> </w:t>
      </w:r>
      <w:r>
        <w:rPr>
          <w:rFonts w:hint="eastAsia"/>
        </w:rPr>
        <w:t>适应症：补肾，滋补强身。用于肾寒，肾虚，精血不足，筋骨酸痛，年迈体弱。</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感冒病人不宜服用。2、服药期间出现食欲不振，胃脘不适，大便稀，腹痛等症状时，应去医院就诊。3、糖尿病患者应在医师指导下服用。4、服用参竹精胶囊二周后症状未改善，应去医院就诊。5、按照用法用量服用，长期服用应向医师咨询。6、对本品过敏者禁用，过敏体质慎用。7、本品性状发生改变时禁止使用。8、请将本品放在儿童不能接触的地方。9、如正在使用其它药品，使用本品前请咨询医师或药师。</w:t>
      </w:r>
      <w:r>
        <w:rPr>
          <w:rFonts w:hint="eastAsia"/>
          <w:lang w:eastAsia="zh-CN"/>
        </w:rPr>
        <w:t xml:space="preserve">  </w:t>
      </w:r>
    </w:p>
    <w:p w14:paraId="64A8D154">
      <w:pPr>
        <w:rPr>
          <w:rFonts w:hint="eastAsia"/>
          <w:lang w:eastAsia="zh-CN"/>
        </w:rPr>
      </w:pPr>
      <w:r>
        <w:rPr>
          <w:rFonts w:hint="eastAsia"/>
          <w:lang w:eastAsia="zh-CN"/>
        </w:rPr>
        <w:t>药品名称：</w:t>
      </w:r>
      <w:r>
        <w:rPr>
          <w:rFonts w:hint="eastAsia"/>
        </w:rPr>
        <w:t>六味防脱生发酊</w:t>
      </w:r>
      <w:r>
        <w:rPr>
          <w:rFonts w:hint="eastAsia"/>
          <w:lang w:eastAsia="zh-CN"/>
        </w:rPr>
        <w:t xml:space="preserve"> </w:t>
      </w:r>
      <w:r>
        <w:rPr>
          <w:rFonts w:hint="eastAsia"/>
        </w:rPr>
        <w:t>适应症：养血活血，祛风生发，对气血失和，化燥生风而引起的头屑增多，瘙痒症状有一定缓解作用。适用于脂溢性脱发、斑秃、弥漫性脱发。</w:t>
      </w:r>
      <w:r>
        <w:rPr>
          <w:rFonts w:hint="eastAsia"/>
          <w:lang w:eastAsia="zh-CN"/>
        </w:rPr>
        <w:t xml:space="preserve"> </w:t>
      </w:r>
      <w:r>
        <w:rPr>
          <w:rFonts w:hint="eastAsia"/>
        </w:rPr>
        <w:t>用法用量：1.外洗法：洗头后取本品20ml，加温水100ml稀释后直接淋在头皮及发部，并轻轻拍打2-3分钟后擦干，不再冲洗。2-3天一次；2.外擦法：先用热毛巾将局部擦洗干净，然后将药液轻轻涂患处，最后用手指在涂药液处轻轻扣击5-10分钟，每日1-2次。</w:t>
      </w:r>
      <w:r>
        <w:rPr>
          <w:rFonts w:hint="eastAsia"/>
          <w:lang w:eastAsia="zh-CN"/>
        </w:rPr>
        <w:t xml:space="preserve"> </w:t>
      </w:r>
      <w:r>
        <w:rPr>
          <w:rFonts w:hint="eastAsia"/>
        </w:rPr>
        <w:t>禁忌：对酒精过敏者禁用。</w:t>
      </w:r>
      <w:r>
        <w:rPr>
          <w:rFonts w:hint="eastAsia"/>
          <w:lang w:eastAsia="zh-CN"/>
        </w:rPr>
        <w:t xml:space="preserve"> </w:t>
      </w:r>
      <w:r>
        <w:rPr>
          <w:rFonts w:hint="eastAsia"/>
        </w:rPr>
        <w:t>注意事项：忌食烟、酒及辛辣物。</w:t>
      </w:r>
      <w:r>
        <w:rPr>
          <w:rFonts w:hint="eastAsia"/>
          <w:lang w:eastAsia="zh-CN"/>
        </w:rPr>
        <w:t xml:space="preserve">  </w:t>
      </w:r>
    </w:p>
    <w:p w14:paraId="3919ADAE">
      <w:pPr>
        <w:rPr>
          <w:rFonts w:hint="eastAsia"/>
          <w:lang w:eastAsia="zh-CN"/>
        </w:rPr>
      </w:pPr>
      <w:r>
        <w:rPr>
          <w:rFonts w:hint="eastAsia"/>
          <w:lang w:eastAsia="zh-CN"/>
        </w:rPr>
        <w:t>药品名称：</w:t>
      </w:r>
      <w:r>
        <w:rPr>
          <w:rFonts w:hint="eastAsia"/>
        </w:rPr>
        <w:t>参玉补气酒</w:t>
      </w:r>
      <w:r>
        <w:rPr>
          <w:rFonts w:hint="eastAsia"/>
          <w:lang w:eastAsia="zh-CN"/>
        </w:rPr>
        <w:t xml:space="preserve"> </w:t>
      </w:r>
      <w:r>
        <w:rPr>
          <w:rFonts w:hint="eastAsia"/>
        </w:rPr>
        <w:t>适应症：补气养血，祛湿散寒。用于气血两亏，久患失眠，左瘫右痪，筋骨痿软，手足麻木，寒湿痹痛，肾寒阳痿，妇女血寒，湿寒带下。</w:t>
      </w:r>
      <w:r>
        <w:rPr>
          <w:rFonts w:hint="eastAsia"/>
          <w:lang w:eastAsia="zh-CN"/>
        </w:rPr>
        <w:t xml:space="preserve"> </w:t>
      </w:r>
      <w:r>
        <w:rPr>
          <w:rFonts w:hint="eastAsia"/>
        </w:rPr>
        <w:t>用法用量：口服，一次10～15ml，一日2次。</w:t>
      </w:r>
      <w:r>
        <w:rPr>
          <w:rFonts w:hint="eastAsia"/>
          <w:lang w:eastAsia="zh-CN"/>
        </w:rPr>
        <w:t xml:space="preserve"> </w:t>
      </w:r>
      <w:r>
        <w:rPr>
          <w:rFonts w:hint="eastAsia"/>
        </w:rPr>
        <w:t>禁忌：1.孕妇、肝肾功能不全者、慢性胃炎和消化道溃疡患者、酒精过敏者禁用；2.驾驶机动车、操作机器以及从事危险作业者，工作时间禁用。</w:t>
      </w:r>
      <w:r>
        <w:rPr>
          <w:rFonts w:hint="eastAsia"/>
          <w:lang w:eastAsia="zh-CN"/>
        </w:rPr>
        <w:t xml:space="preserve"> </w:t>
      </w:r>
      <w:r>
        <w:rPr>
          <w:rFonts w:hint="eastAsia"/>
        </w:rPr>
        <w:t>注意事项：1.久置可出现少量沉淀，应摇匀后服用；2.高血压患者慎服。</w:t>
      </w:r>
      <w:r>
        <w:rPr>
          <w:rFonts w:hint="eastAsia"/>
          <w:lang w:eastAsia="zh-CN"/>
        </w:rPr>
        <w:t xml:space="preserve">  </w:t>
      </w:r>
    </w:p>
    <w:p w14:paraId="6CF21489">
      <w:pPr>
        <w:rPr>
          <w:rFonts w:hint="eastAsia"/>
          <w:lang w:eastAsia="zh-CN"/>
        </w:rPr>
      </w:pPr>
      <w:r>
        <w:rPr>
          <w:rFonts w:hint="eastAsia"/>
          <w:lang w:eastAsia="zh-CN"/>
        </w:rPr>
        <w:t>药品名称：</w:t>
      </w:r>
      <w:r>
        <w:rPr>
          <w:rFonts w:hint="eastAsia"/>
        </w:rPr>
        <w:t>布地奈德鼻喷雾剂</w:t>
      </w:r>
      <w:r>
        <w:rPr>
          <w:rFonts w:hint="eastAsia"/>
          <w:lang w:eastAsia="zh-CN"/>
        </w:rPr>
        <w:t xml:space="preserve"> </w:t>
      </w:r>
      <w:r>
        <w:rPr>
          <w:rFonts w:hint="eastAsia"/>
        </w:rPr>
        <w:t>适应症：预防和治疗常年性及季节性过敏性鼻炎，也可用于血管舒缩性鼻炎。</w:t>
      </w:r>
      <w:r>
        <w:rPr>
          <w:rFonts w:hint="eastAsia"/>
          <w:lang w:eastAsia="zh-CN"/>
        </w:rPr>
        <w:t xml:space="preserve"> </w:t>
      </w:r>
      <w:r>
        <w:rPr>
          <w:rFonts w:hint="eastAsia"/>
        </w:rPr>
        <w:t>用法用量：鼻腔喷入：左手喷右侧鼻孔，右手喷左侧鼻孔，避免直接喷向鼻中隔。成人：开始时每个鼻孔各2喷，早晚各1次。一日最大用量不超过8喷（256?g）。症状缓解后每天每个鼻孔喷1次，每次1喷。6岁以上儿童：同成人。</w:t>
      </w:r>
      <w:r>
        <w:rPr>
          <w:rFonts w:hint="eastAsia"/>
          <w:lang w:eastAsia="zh-CN"/>
        </w:rPr>
        <w:t xml:space="preserve"> </w:t>
      </w:r>
      <w:r>
        <w:rPr>
          <w:rFonts w:hint="eastAsia"/>
        </w:rPr>
        <w:t>禁忌：</w:t>
      </w:r>
      <w:r>
        <w:rPr>
          <w:rFonts w:hint="eastAsia"/>
          <w:lang w:eastAsia="zh-CN"/>
        </w:rPr>
        <w:t xml:space="preserve"> </w:t>
      </w:r>
      <w:r>
        <w:rPr>
          <w:rFonts w:hint="eastAsia"/>
        </w:rPr>
        <w:t>注意事项：1.使用布地奈德鼻喷雾剂14天后，症状仍未改善，请咨询医师。2.自我治疗时间不得超过3个月，如需要超过3个月，应在医师指导下使用。3.长期使用高剂量，可能发生糖皮质激素的全身作用。长期接受本品治疗的儿童和青少年，可能引起生长发育迟缓，应在医师指导下使用。4.伴有鼻部真菌感染和疱疹的患者慎用。5.使用全身性糖皮质激素转而使用本品者，应在医师指导下使用。6.肺结核患者慎用。7.本品仅为鼻腔用药，不得接触眼睛，若接触眼睛，请立即用水清洗。8.6岁以下儿童不推荐使用本品。9.孕妇及哺乳期妇女应避免使用本品。10.运动员慎用。11.如服用过量或出现严重不良反应，应立即就医。12.对本品过敏者禁用，过敏体质者慎用。13.本品性状发生改变时禁止使用。14.请将本品放在儿童不能接触的地方。15.儿童必须在成人监护下使用。16.如正在使用其他药品，使用本品前请咨询医师或药师。</w:t>
      </w:r>
      <w:r>
        <w:rPr>
          <w:rFonts w:hint="eastAsia"/>
          <w:lang w:eastAsia="zh-CN"/>
        </w:rPr>
        <w:t xml:space="preserve">  </w:t>
      </w:r>
    </w:p>
    <w:p w14:paraId="38AB7212">
      <w:pPr>
        <w:rPr>
          <w:rFonts w:hint="eastAsia"/>
          <w:lang w:eastAsia="zh-CN"/>
        </w:rPr>
      </w:pPr>
      <w:r>
        <w:rPr>
          <w:rFonts w:hint="eastAsia"/>
          <w:lang w:eastAsia="zh-CN"/>
        </w:rPr>
        <w:t>药品名称：</w:t>
      </w:r>
      <w:r>
        <w:rPr>
          <w:rFonts w:hint="eastAsia"/>
        </w:rPr>
        <w:t>镁加铝咀嚼片</w:t>
      </w:r>
      <w:r>
        <w:rPr>
          <w:rFonts w:hint="eastAsia"/>
          <w:lang w:eastAsia="zh-CN"/>
        </w:rPr>
        <w:t xml:space="preserve"> </w:t>
      </w:r>
      <w:r>
        <w:rPr>
          <w:rFonts w:hint="eastAsia"/>
        </w:rPr>
        <w:t>适应症：用于缓解消化道溃疡、反流性食管炎、急慢性胃炎等酸相关性疾病的症状，如反酸、上腹痛、烧心、腹部不适、嗳气、腹胀等。</w:t>
      </w:r>
      <w:r>
        <w:rPr>
          <w:rFonts w:hint="eastAsia"/>
          <w:lang w:eastAsia="zh-CN"/>
        </w:rPr>
        <w:t xml:space="preserve"> </w:t>
      </w:r>
      <w:r>
        <w:rPr>
          <w:rFonts w:hint="eastAsia"/>
        </w:rPr>
        <w:t>用法用量：每次1片，每日3次，两餐间及睡前嚼服。推荐疗程为2周。</w:t>
      </w:r>
      <w:r>
        <w:rPr>
          <w:rFonts w:hint="eastAsia"/>
          <w:lang w:eastAsia="zh-CN"/>
        </w:rPr>
        <w:t xml:space="preserve"> </w:t>
      </w:r>
      <w:r>
        <w:rPr>
          <w:rFonts w:hint="eastAsia"/>
        </w:rPr>
        <w:t>禁忌：1 疑有肝昏迷的肝硬化病人禁用。2 肾功能衰竭与尿毒症病人禁用。</w:t>
      </w:r>
      <w:r>
        <w:rPr>
          <w:rFonts w:hint="eastAsia"/>
          <w:lang w:eastAsia="zh-CN"/>
        </w:rPr>
        <w:t xml:space="preserve"> </w:t>
      </w:r>
      <w:r>
        <w:rPr>
          <w:rFonts w:hint="eastAsia"/>
        </w:rPr>
        <w:t>注意事项：1 肾功能不全的病人〔肌酐清除率＜30ml/min〕需慎用，必要时监测血中铝、镁浓度，如血浓度显著增加需中止给药。长期大剂量用镁加铝咀嚼片的病人，也需定期监测铝镁血浓度，以防诱发骨软化或骨质疏松。2 需与其它药物同服时，在服镁加铝咀嚼片前1小时给药，或二者相隔1小时以上。</w:t>
      </w:r>
      <w:r>
        <w:rPr>
          <w:rFonts w:hint="eastAsia"/>
          <w:lang w:eastAsia="zh-CN"/>
        </w:rPr>
        <w:t xml:space="preserve">  </w:t>
      </w:r>
    </w:p>
    <w:p w14:paraId="5854626D">
      <w:pPr>
        <w:rPr>
          <w:rFonts w:hint="eastAsia"/>
          <w:lang w:eastAsia="zh-CN"/>
        </w:rPr>
      </w:pPr>
      <w:r>
        <w:rPr>
          <w:rFonts w:hint="eastAsia"/>
          <w:lang w:eastAsia="zh-CN"/>
        </w:rPr>
        <w:t>药品名称：</w:t>
      </w:r>
      <w:r>
        <w:rPr>
          <w:rFonts w:hint="eastAsia"/>
        </w:rPr>
        <w:t>益坤丸</w:t>
      </w:r>
      <w:r>
        <w:rPr>
          <w:rFonts w:hint="eastAsia"/>
          <w:lang w:eastAsia="zh-CN"/>
        </w:rPr>
        <w:t xml:space="preserve"> </w:t>
      </w:r>
      <w:r>
        <w:rPr>
          <w:rFonts w:hint="eastAsia"/>
        </w:rPr>
        <w:t>适应症：补气养血，调经散寒。用于气虚血衰引起的月经不调，行经腹痛，宫寒带下，腰酸体倦。</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10CE6534">
      <w:pPr>
        <w:rPr>
          <w:rFonts w:hint="eastAsia"/>
          <w:lang w:eastAsia="zh-CN"/>
        </w:rPr>
      </w:pPr>
      <w:r>
        <w:rPr>
          <w:rFonts w:hint="eastAsia"/>
          <w:lang w:eastAsia="zh-CN"/>
        </w:rPr>
        <w:t>药品名称：</w:t>
      </w:r>
      <w:r>
        <w:rPr>
          <w:rFonts w:hint="eastAsia"/>
        </w:rPr>
        <w:t>脾胃舒丸</w:t>
      </w:r>
      <w:r>
        <w:rPr>
          <w:rFonts w:hint="eastAsia"/>
          <w:lang w:eastAsia="zh-CN"/>
        </w:rPr>
        <w:t xml:space="preserve"> </w:t>
      </w:r>
      <w:r>
        <w:rPr>
          <w:rFonts w:hint="eastAsia"/>
        </w:rPr>
        <w:t>适应症：舒肝理气，健脾和胃，消积化食。用于消化不良，不思饮食，胃脘嘈杂，腹胀肠鸣，恶心呕吐，大便溏泻，胁肋胀痛，急躁易怒，头晕乏力，失眠多梦，对慢性胃炎，出现上述症候者有效。</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急性肠道传染病，主要表现为恶心呕吐，水泻不止，腹痛，或发烧。4.孕妇慎用。5.小儿、年老体弱者应在医师指导下服用。6.本品不宜久服，服药三天无效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C1A732F">
      <w:pPr>
        <w:rPr>
          <w:rFonts w:hint="eastAsia"/>
          <w:lang w:eastAsia="zh-CN"/>
        </w:rPr>
      </w:pPr>
      <w:r>
        <w:rPr>
          <w:rFonts w:hint="eastAsia"/>
          <w:lang w:eastAsia="zh-CN"/>
        </w:rPr>
        <w:t>药品名称：</w:t>
      </w:r>
      <w:r>
        <w:rPr>
          <w:rFonts w:hint="eastAsia"/>
        </w:rPr>
        <w:t>喉舒口含片</w:t>
      </w:r>
      <w:r>
        <w:rPr>
          <w:rFonts w:hint="eastAsia"/>
          <w:lang w:eastAsia="zh-CN"/>
        </w:rPr>
        <w:t xml:space="preserve"> </w:t>
      </w:r>
      <w:r>
        <w:rPr>
          <w:rFonts w:hint="eastAsia"/>
        </w:rPr>
        <w:t>适应症：清热解毒，润肺利咽。用于咽喉肿痛，咽痒、咽干。</w:t>
      </w:r>
      <w:r>
        <w:rPr>
          <w:rFonts w:hint="eastAsia"/>
          <w:lang w:eastAsia="zh-CN"/>
        </w:rPr>
        <w:t xml:space="preserve"> </w:t>
      </w:r>
      <w:r>
        <w:rPr>
          <w:rFonts w:hint="eastAsia"/>
        </w:rPr>
        <w:t>用法用量：含服，一次1～2片，一日10次。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凡干咳属于阴虚证者慎用。4.不宜在服药期间同时服用温补性中成药。5.不适用于外感风寒之咽喉痛者。6.服药三天后症状无改善，或出现症状加重以及其他症状，应去医院就诊。7.按照用法用量服用，糖尿病患者及儿童应在医师指导下服用。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67654E7E">
      <w:pPr>
        <w:rPr>
          <w:rFonts w:hint="eastAsia"/>
          <w:lang w:eastAsia="zh-CN"/>
        </w:rPr>
      </w:pPr>
      <w:r>
        <w:rPr>
          <w:rFonts w:hint="eastAsia"/>
          <w:lang w:eastAsia="zh-CN"/>
        </w:rPr>
        <w:t>药品名称：</w:t>
      </w:r>
      <w:r>
        <w:rPr>
          <w:rFonts w:hint="eastAsia"/>
        </w:rPr>
        <w:t>金骨莲片</w:t>
      </w:r>
      <w:r>
        <w:rPr>
          <w:rFonts w:hint="eastAsia"/>
          <w:lang w:eastAsia="zh-CN"/>
        </w:rPr>
        <w:t xml:space="preserve"> </w:t>
      </w:r>
      <w:r>
        <w:rPr>
          <w:rFonts w:hint="eastAsia"/>
        </w:rPr>
        <w:t>适应症：金骨莲片(大宋)苗医：抬奥，抬蒙：僵见风。中医：祛风除湿，消肿止痛。用于风湿痹阻所致的关节肿痛，屈伸不利。</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禁忌：儿童、孕妇、哺乳期妇女、心脏病患者、过度衰弱有并发症者禁服。</w:t>
      </w:r>
      <w:r>
        <w:rPr>
          <w:rFonts w:hint="eastAsia"/>
          <w:lang w:eastAsia="zh-CN"/>
        </w:rPr>
        <w:t xml:space="preserve"> </w:t>
      </w:r>
      <w:r>
        <w:rPr>
          <w:rFonts w:hint="eastAsia"/>
        </w:rPr>
        <w:t>注意事项：1．服药期间，忌食滑腻辛辣之品。2．本品宜饭后服用。3．不宜在服药期间同时服用其他泻火及滋补性中药。4．热痹者不适用，主要表现为关节肿痛如灼、痛处发热，疼痛窜痛无定处，口干唇燥。5．有高血压、肝病、糖尿病、肾病等慢性病患者及年老体弱者应在医师指导下服用。6．服药7天症状无缓解，应去医院就诊。7．严格按照用法用量服用，连续服用不宜超过2周。本品不宜长期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3A1C023D">
      <w:pPr>
        <w:rPr>
          <w:rFonts w:hint="eastAsia"/>
          <w:lang w:eastAsia="zh-CN"/>
        </w:rPr>
      </w:pPr>
      <w:r>
        <w:rPr>
          <w:rFonts w:hint="eastAsia"/>
          <w:lang w:eastAsia="zh-CN"/>
        </w:rPr>
        <w:t>药品名称：</w:t>
      </w:r>
      <w:r>
        <w:rPr>
          <w:rFonts w:hint="eastAsia"/>
        </w:rPr>
        <w:t>丹黄祛瘀胶囊</w:t>
      </w:r>
      <w:r>
        <w:rPr>
          <w:rFonts w:hint="eastAsia"/>
          <w:lang w:eastAsia="zh-CN"/>
        </w:rPr>
        <w:t xml:space="preserve"> </w:t>
      </w:r>
      <w:r>
        <w:rPr>
          <w:rFonts w:hint="eastAsia"/>
        </w:rPr>
        <w:t>适应症：活血止痛，软坚散结。用于气虚血瘀，痰湿凝滞引起的慢性盆腔炎，症见白带增多者。</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E793A2E">
      <w:pPr>
        <w:rPr>
          <w:rFonts w:hint="eastAsia"/>
          <w:lang w:eastAsia="zh-CN"/>
        </w:rPr>
      </w:pPr>
      <w:r>
        <w:rPr>
          <w:rFonts w:hint="eastAsia"/>
          <w:lang w:eastAsia="zh-CN"/>
        </w:rPr>
        <w:t>药品名称：</w:t>
      </w:r>
      <w:r>
        <w:rPr>
          <w:rFonts w:hint="eastAsia"/>
        </w:rPr>
        <w:t>普鲁卡因泛酸钙胶囊</w:t>
      </w:r>
      <w:r>
        <w:rPr>
          <w:rFonts w:hint="eastAsia"/>
          <w:lang w:eastAsia="zh-CN"/>
        </w:rPr>
        <w:t xml:space="preserve"> </w:t>
      </w:r>
      <w:r>
        <w:rPr>
          <w:rFonts w:hint="eastAsia"/>
        </w:rPr>
        <w:t>适应症：用于神经衰弱及植物神经功能紊乱所致病症（如失眠、疲劳、焦虑、头痛、头晕、记忆力减退、注意力不集中、反应迟钝症状）。</w:t>
      </w:r>
      <w:r>
        <w:rPr>
          <w:rFonts w:hint="eastAsia"/>
          <w:lang w:eastAsia="zh-CN"/>
        </w:rPr>
        <w:t xml:space="preserve"> </w:t>
      </w:r>
      <w:r>
        <w:rPr>
          <w:rFonts w:hint="eastAsia"/>
        </w:rPr>
        <w:t>用法用量：口服。一次1粒，一日2次，连服25日为1疗程，停药5～6日后再继续下一疗程。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注意事项：1．为预防过敏反应，初次服用者第1日一次1粒，一日1次；第2日一次2粒，一日1次。如发现皮疹,过敏反应，则不能服用。2．血友病患者用药时应谨慎，因泛酸可延长出血时间。</w:t>
      </w:r>
      <w:r>
        <w:rPr>
          <w:rFonts w:hint="eastAsia"/>
          <w:lang w:eastAsia="zh-CN"/>
        </w:rPr>
        <w:t xml:space="preserve">  </w:t>
      </w:r>
    </w:p>
    <w:p w14:paraId="111C287D">
      <w:pPr>
        <w:rPr>
          <w:rFonts w:hint="eastAsia"/>
          <w:lang w:eastAsia="zh-CN"/>
        </w:rPr>
      </w:pPr>
      <w:r>
        <w:rPr>
          <w:rFonts w:hint="eastAsia"/>
          <w:lang w:eastAsia="zh-CN"/>
        </w:rPr>
        <w:t>药品名称：</w:t>
      </w:r>
      <w:r>
        <w:rPr>
          <w:rFonts w:hint="eastAsia"/>
        </w:rPr>
        <w:t>连花清瘟胶囊</w:t>
      </w:r>
      <w:r>
        <w:rPr>
          <w:rFonts w:hint="eastAsia"/>
          <w:lang w:eastAsia="zh-CN"/>
        </w:rPr>
        <w:t xml:space="preserve"> </w:t>
      </w:r>
      <w:r>
        <w:rPr>
          <w:rFonts w:hint="eastAsia"/>
        </w:rPr>
        <w:t>适应症：清瘟解毒，宣肺泄热。用于治疗流行性感冒属热毒袭肺证，症见：发热或高热，恶寒，肌肉酸痛，鼻塞流涕，咳嗽，头痛，咽干咽痛，舌偏红，苔黄或黄腻等。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药期间同时服用滋补性中药。3.风寒感冒者不适用。4.高血压、心脏病患者慎用。有肝病、糖尿病、肾病等慢性病严重者应在医师指导下服用。5.儿童、孕妇、哺乳期妇女、年老体弱及脾虚便溏者应在医师指导下服用。6.发热体温超过38.5℃的患者，应去医院就诊。7.严格按用法用量服用，本品不宜长期服用。8.服药3天症状无缓解，应去医院就诊。9.对本品过敏者禁用，过敏体质者慎用。 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F582474">
      <w:pPr>
        <w:rPr>
          <w:rFonts w:hint="eastAsia"/>
          <w:lang w:eastAsia="zh-CN"/>
        </w:rPr>
      </w:pPr>
      <w:r>
        <w:rPr>
          <w:rFonts w:hint="eastAsia"/>
          <w:lang w:eastAsia="zh-CN"/>
        </w:rPr>
        <w:t>药品名称：</w:t>
      </w:r>
      <w:r>
        <w:rPr>
          <w:rFonts w:hint="eastAsia"/>
        </w:rPr>
        <w:t>清开灵片</w:t>
      </w:r>
      <w:r>
        <w:rPr>
          <w:rFonts w:hint="eastAsia"/>
          <w:lang w:eastAsia="zh-CN"/>
        </w:rPr>
        <w:t xml:space="preserve"> </w:t>
      </w:r>
      <w:r>
        <w:rPr>
          <w:rFonts w:hint="eastAsia"/>
        </w:rPr>
        <w:t>适应症：清热解毒，镇静安神。用于外感风热时毒、火毒内盛所致发热、烦躁不安、咽喉肿痛、舌质红绛、苔黄、脉数者；上呼吸道感染、病毒性感冒、急性咽炎、急性气管炎等病症属上述证候者。</w:t>
      </w:r>
      <w:r>
        <w:rPr>
          <w:rFonts w:hint="eastAsia"/>
          <w:lang w:eastAsia="zh-CN"/>
        </w:rPr>
        <w:t xml:space="preserve"> </w:t>
      </w:r>
      <w:r>
        <w:rPr>
          <w:rFonts w:hint="eastAsia"/>
        </w:rPr>
        <w:t>用法用量：口服。一次1～2片，一日3次。儿童酌减或遵医嘱。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风寒感冒者不适用清开灵片，其表现为恶寒重，发热轻，无汗，头痛，鼻塞，流清涕，喉痒咳嗽。4.平素脾胃虚寒及久病体虚患者如出现腹泻时慎用。5.患有肝病、肾病、糖尿病等慢性病严重者应在医生指导下服用。6.孕妇及高血压、心脏病患者慎用。7.服药3天后或服药期间症状无改善，或症状加重，或出现新的严重症状如胸闷、心悸等应立即停药，并去医院就诊。8.小儿、年老体弱者应在医师指导下服用。9.对本品过敏者禁用，过敏体质者慎用。10.本品性状发生改变时禁止使用。11.儿童必须在成人监护下使用。12.请将本品放在儿童不能接触的地方。13.如正在使用其他药品，使用清开灵片前请咨询医师或药师。</w:t>
      </w:r>
      <w:r>
        <w:rPr>
          <w:rFonts w:hint="eastAsia"/>
          <w:lang w:eastAsia="zh-CN"/>
        </w:rPr>
        <w:t xml:space="preserve">  </w:t>
      </w:r>
    </w:p>
    <w:p w14:paraId="2433241E">
      <w:pPr>
        <w:rPr>
          <w:rFonts w:hint="eastAsia"/>
          <w:lang w:eastAsia="zh-CN"/>
        </w:rPr>
      </w:pPr>
      <w:r>
        <w:rPr>
          <w:rFonts w:hint="eastAsia"/>
          <w:lang w:eastAsia="zh-CN"/>
        </w:rPr>
        <w:t>药品名称：</w:t>
      </w:r>
      <w:r>
        <w:rPr>
          <w:rFonts w:hint="eastAsia"/>
        </w:rPr>
        <w:t>乳结泰胶囊</w:t>
      </w:r>
      <w:r>
        <w:rPr>
          <w:rFonts w:hint="eastAsia"/>
          <w:lang w:eastAsia="zh-CN"/>
        </w:rPr>
        <w:t xml:space="preserve"> </w:t>
      </w:r>
      <w:r>
        <w:rPr>
          <w:rFonts w:hint="eastAsia"/>
        </w:rPr>
        <w:t>适应症：疏肝理气，化痰散结，活血止痛。用于肝郁气滞，痰凝血瘀所致乳房肿块胀痛，触痛，胸胁胀闷，烦躁易怒，舌质偏红，或紫暗，或有瘀斑，苔黄，脉弦滑或弦涩；乳腺增生病见上述症候者。</w:t>
      </w:r>
      <w:r>
        <w:rPr>
          <w:rFonts w:hint="eastAsia"/>
          <w:lang w:eastAsia="zh-CN"/>
        </w:rPr>
        <w:t xml:space="preserve"> </w:t>
      </w:r>
      <w:r>
        <w:rPr>
          <w:rFonts w:hint="eastAsia"/>
        </w:rPr>
        <w:t>用法用量：口服。一次4粒，一日3次。在月经周期第五天开始服药，若行经期少于5天者，则从干净后（次日）开始服药；若行经期超过5天者，则在月经来潮的第五天开始服药。连续服用21天。3个月经周期为一疗程。</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注意事项：1.本品不适用于乳腺炎、乳腺单性囊肿、乳腺癌、乳腺纤维瘤、乳痛症患者。2.对合并有心血管、脑血管、肝、肾和造血系统等严重原发性疾病以及精神病患者，尚无应用本品的相关研究资料。</w:t>
      </w:r>
      <w:r>
        <w:rPr>
          <w:rFonts w:hint="eastAsia"/>
          <w:lang w:eastAsia="zh-CN"/>
        </w:rPr>
        <w:t xml:space="preserve">  </w:t>
      </w:r>
    </w:p>
    <w:p w14:paraId="0E0D66C4">
      <w:pPr>
        <w:rPr>
          <w:rFonts w:hint="eastAsia"/>
          <w:lang w:eastAsia="zh-CN"/>
        </w:rPr>
      </w:pPr>
      <w:r>
        <w:rPr>
          <w:rFonts w:hint="eastAsia"/>
          <w:lang w:eastAsia="zh-CN"/>
        </w:rPr>
        <w:t>药品名称：</w:t>
      </w:r>
      <w:r>
        <w:rPr>
          <w:rFonts w:hint="eastAsia"/>
        </w:rPr>
        <w:t>上清胶囊</w:t>
      </w:r>
      <w:r>
        <w:rPr>
          <w:rFonts w:hint="eastAsia"/>
          <w:lang w:eastAsia="zh-CN"/>
        </w:rPr>
        <w:t xml:space="preserve"> </w:t>
      </w:r>
      <w:r>
        <w:rPr>
          <w:rFonts w:hint="eastAsia"/>
        </w:rPr>
        <w:t>适应症：清热散风，解毒，通便。用于头晕耳鸣，目赤，鼻窦炎，口舌生疮，牙龈肿痛，大便秘结。</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药3天后或服药期间症状无改善，或加重者，应立即停药并去医院就诊。5．小儿、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284DAB3">
      <w:pPr>
        <w:rPr>
          <w:rFonts w:hint="eastAsia"/>
          <w:lang w:eastAsia="zh-CN"/>
        </w:rPr>
      </w:pPr>
      <w:r>
        <w:rPr>
          <w:rFonts w:hint="eastAsia"/>
          <w:lang w:eastAsia="zh-CN"/>
        </w:rPr>
        <w:t>药品名称：</w:t>
      </w:r>
      <w:r>
        <w:rPr>
          <w:rFonts w:hint="eastAsia"/>
        </w:rPr>
        <w:t>复方柳唑气雾剂</w:t>
      </w:r>
      <w:r>
        <w:rPr>
          <w:rFonts w:hint="eastAsia"/>
          <w:lang w:eastAsia="zh-CN"/>
        </w:rPr>
        <w:t xml:space="preserve"> </w:t>
      </w:r>
      <w:r>
        <w:rPr>
          <w:rFonts w:hint="eastAsia"/>
        </w:rPr>
        <w:t>适应症：用于体癣、手足癣。</w:t>
      </w:r>
      <w:r>
        <w:rPr>
          <w:rFonts w:hint="eastAsia"/>
          <w:lang w:eastAsia="zh-CN"/>
        </w:rPr>
        <w:t xml:space="preserve"> </w:t>
      </w:r>
      <w:r>
        <w:rPr>
          <w:rFonts w:hint="eastAsia"/>
        </w:rPr>
        <w:t>用法用量：外用。将本品摇匀后，贴近患处，按压喷头使药液均匀地喷在患处，一日2-3次。</w:t>
      </w:r>
      <w:r>
        <w:rPr>
          <w:rFonts w:hint="eastAsia"/>
          <w:lang w:eastAsia="zh-CN"/>
        </w:rPr>
        <w:t xml:space="preserve"> </w:t>
      </w:r>
      <w:r>
        <w:rPr>
          <w:rFonts w:hint="eastAsia"/>
        </w:rPr>
        <w:t>禁忌：1.对本品过敏者禁用。2.孕妇及哺乳期妇女禁用。</w:t>
      </w:r>
      <w:r>
        <w:rPr>
          <w:rFonts w:hint="eastAsia"/>
          <w:lang w:eastAsia="zh-CN"/>
        </w:rPr>
        <w:t xml:space="preserve"> </w:t>
      </w:r>
      <w:r>
        <w:rPr>
          <w:rFonts w:hint="eastAsia"/>
        </w:rPr>
        <w:t>注意事项：1.本品为压力容器，禁止击打或小孩玩耍。2.使用与贮存时勿靠近明火或易燃品。3.不宜用于皮肤破损处。4.当本品性状发生改变时禁用。5.儿童必须在成人监护下使用。6.请将此药品放在儿童不能接触的地方。</w:t>
      </w:r>
      <w:r>
        <w:rPr>
          <w:rFonts w:hint="eastAsia"/>
          <w:lang w:eastAsia="zh-CN"/>
        </w:rPr>
        <w:t xml:space="preserve">  </w:t>
      </w:r>
    </w:p>
    <w:p w14:paraId="465844D6">
      <w:pPr>
        <w:rPr>
          <w:rFonts w:hint="eastAsia"/>
          <w:lang w:eastAsia="zh-CN"/>
        </w:rPr>
      </w:pPr>
      <w:r>
        <w:rPr>
          <w:rFonts w:hint="eastAsia"/>
          <w:lang w:eastAsia="zh-CN"/>
        </w:rPr>
        <w:t>药品名称：</w:t>
      </w:r>
      <w:r>
        <w:rPr>
          <w:rFonts w:hint="eastAsia"/>
        </w:rPr>
        <w:t>维生素BT胶囊</w:t>
      </w:r>
      <w:r>
        <w:rPr>
          <w:rFonts w:hint="eastAsia"/>
          <w:lang w:eastAsia="zh-CN"/>
        </w:rPr>
        <w:t xml:space="preserve"> </w:t>
      </w:r>
      <w:r>
        <w:rPr>
          <w:rFonts w:hint="eastAsia"/>
        </w:rPr>
        <w:t>适应症：用于治疗消化器官功能失调而引起的腹部胀满，恶心，嗳气，胃灼热症；老年性消化功能不良合并症；妊娠引起的胃肠功能障碍及婴儿、儿童厌食症。</w:t>
      </w:r>
      <w:r>
        <w:rPr>
          <w:rFonts w:hint="eastAsia"/>
          <w:lang w:eastAsia="zh-CN"/>
        </w:rPr>
        <w:t xml:space="preserve"> </w:t>
      </w:r>
      <w:r>
        <w:rPr>
          <w:rFonts w:hint="eastAsia"/>
        </w:rPr>
        <w:t>用法用量：口服。一次0.1g-0.2g，一日3次，饭前服。</w:t>
      </w:r>
      <w:r>
        <w:rPr>
          <w:rFonts w:hint="eastAsia"/>
          <w:lang w:eastAsia="zh-CN"/>
        </w:rPr>
        <w:t xml:space="preserve"> </w:t>
      </w:r>
      <w:r>
        <w:rPr>
          <w:rFonts w:hint="eastAsia"/>
        </w:rPr>
        <w:t>禁忌：1. 有严重胃酸过多症禁用。2. 慢性复发性胰腺炎和伴有疼痛之急性胰腺炎等患者，有加重病情的可能时禁用。</w:t>
      </w:r>
      <w:r>
        <w:rPr>
          <w:rFonts w:hint="eastAsia"/>
          <w:lang w:eastAsia="zh-CN"/>
        </w:rPr>
        <w:t xml:space="preserve"> </w:t>
      </w:r>
      <w:r>
        <w:rPr>
          <w:rFonts w:hint="eastAsia"/>
        </w:rPr>
        <w:t>注意事项：忌与碱性药物配伍使用。</w:t>
      </w:r>
      <w:r>
        <w:rPr>
          <w:rFonts w:hint="eastAsia"/>
          <w:lang w:eastAsia="zh-CN"/>
        </w:rPr>
        <w:t xml:space="preserve">  </w:t>
      </w:r>
    </w:p>
    <w:p w14:paraId="46CE7F16">
      <w:pPr>
        <w:rPr>
          <w:rFonts w:hint="eastAsia"/>
          <w:lang w:eastAsia="zh-CN"/>
        </w:rPr>
      </w:pPr>
      <w:r>
        <w:rPr>
          <w:rFonts w:hint="eastAsia"/>
          <w:lang w:eastAsia="zh-CN"/>
        </w:rPr>
        <w:t>药品名称：</w:t>
      </w:r>
      <w:r>
        <w:rPr>
          <w:rFonts w:hint="eastAsia"/>
        </w:rPr>
        <w:t>鼻通宁滴剂</w:t>
      </w:r>
      <w:r>
        <w:rPr>
          <w:rFonts w:hint="eastAsia"/>
          <w:lang w:eastAsia="zh-CN"/>
        </w:rPr>
        <w:t xml:space="preserve"> </w:t>
      </w:r>
      <w:r>
        <w:rPr>
          <w:rFonts w:hint="eastAsia"/>
        </w:rPr>
        <w:t>适应症：通利鼻窍。用于鼻塞不通。</w:t>
      </w:r>
      <w:r>
        <w:rPr>
          <w:rFonts w:hint="eastAsia"/>
          <w:lang w:eastAsia="zh-CN"/>
        </w:rPr>
        <w:t xml:space="preserve"> </w:t>
      </w:r>
      <w:r>
        <w:rPr>
          <w:rFonts w:hint="eastAsia"/>
        </w:rPr>
        <w:t>用法用量：滴鼻，一次1-2滴，一日2-3次。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滴鼻药，忌滴眼及内服。2.鼻通宁滴剂仅用于感冒鼻炎所引起的鼻塞，不可长期应用。3.用药三日内症状未改善，或出现其他症状，应去医院就诊。4.对本品过敏者禁用，过敏体质者慎用。5.本品性状发生改变时禁止使用。6.儿童必须在成人监护下使用。7.请将本品放在儿童不能接触的地方。8.如正在使用其他药品，使用鼻通宁滴剂前请咨询医师或药师。</w:t>
      </w:r>
      <w:r>
        <w:rPr>
          <w:rFonts w:hint="eastAsia"/>
          <w:lang w:eastAsia="zh-CN"/>
        </w:rPr>
        <w:t xml:space="preserve">  </w:t>
      </w:r>
    </w:p>
    <w:p w14:paraId="0FBA662A">
      <w:pPr>
        <w:rPr>
          <w:rFonts w:hint="eastAsia"/>
          <w:lang w:eastAsia="zh-CN"/>
        </w:rPr>
      </w:pPr>
      <w:r>
        <w:rPr>
          <w:rFonts w:hint="eastAsia"/>
          <w:lang w:eastAsia="zh-CN"/>
        </w:rPr>
        <w:t>药品名称：</w:t>
      </w:r>
      <w:r>
        <w:rPr>
          <w:rFonts w:hint="eastAsia"/>
        </w:rPr>
        <w:t>洋参雪哈口服液</w:t>
      </w:r>
      <w:r>
        <w:rPr>
          <w:rFonts w:hint="eastAsia"/>
          <w:lang w:eastAsia="zh-CN"/>
        </w:rPr>
        <w:t xml:space="preserve"> </w:t>
      </w:r>
      <w:r>
        <w:rPr>
          <w:rFonts w:hint="eastAsia"/>
        </w:rPr>
        <w:t>适应症：滋肾润肺，健脾益气。适用于腰膝酸软，头晕耳鸣，咳嗽盗汗，神疲乏力，食欲减退，手足心热，心悸气短，失眠等以肺肾阴虚、脾气不足为主要表现者。</w:t>
      </w:r>
      <w:r>
        <w:rPr>
          <w:rFonts w:hint="eastAsia"/>
          <w:lang w:eastAsia="zh-CN"/>
        </w:rPr>
        <w:t xml:space="preserve"> </w:t>
      </w:r>
      <w:r>
        <w:rPr>
          <w:rFonts w:hint="eastAsia"/>
        </w:rPr>
        <w:t>用法用量：口服，一次20毫升，一日2次。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洋参雪哈口服液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洋参雪哈口服液前请咨询医师或药师。</w:t>
      </w:r>
      <w:r>
        <w:rPr>
          <w:rFonts w:hint="eastAsia"/>
          <w:lang w:eastAsia="zh-CN"/>
        </w:rPr>
        <w:t xml:space="preserve">  </w:t>
      </w:r>
    </w:p>
    <w:p w14:paraId="37EC98CD">
      <w:pPr>
        <w:rPr>
          <w:rFonts w:hint="eastAsia"/>
          <w:lang w:eastAsia="zh-CN"/>
        </w:rPr>
      </w:pPr>
      <w:r>
        <w:rPr>
          <w:rFonts w:hint="eastAsia"/>
          <w:lang w:eastAsia="zh-CN"/>
        </w:rPr>
        <w:t>药品名称：</w:t>
      </w:r>
      <w:r>
        <w:rPr>
          <w:rFonts w:hint="eastAsia"/>
        </w:rPr>
        <w:t>金花消痤丸</w:t>
      </w:r>
      <w:r>
        <w:rPr>
          <w:rFonts w:hint="eastAsia"/>
          <w:lang w:eastAsia="zh-CN"/>
        </w:rPr>
        <w:t xml:space="preserve"> </w:t>
      </w:r>
      <w:r>
        <w:rPr>
          <w:rFonts w:hint="eastAsia"/>
        </w:rPr>
        <w:t>适应症：清热泻火，解毒消肿。用于肺胃热盛所致的痤疮，粉刺，口舌生疮，胃火牙痛，咽喉肿痛，目赤，便秘，尿黄赤。</w:t>
      </w:r>
      <w:r>
        <w:rPr>
          <w:rFonts w:hint="eastAsia"/>
          <w:lang w:eastAsia="zh-CN"/>
        </w:rPr>
        <w:t xml:space="preserve"> </w:t>
      </w:r>
      <w:r>
        <w:rPr>
          <w:rFonts w:hint="eastAsia"/>
        </w:rPr>
        <w:t>用法用量：口服，一次4g，一日3次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油腻食物。2.脾胃虚弱及便溏者慎用。3.服药后出现胃脘不适，食欲减少，或大便溏软者，应减量或停服。4.感冒时，不宜服用金花消痤丸。5.切忌以手挤压患处。6.不宜滥用化妆品及外涂药物，必要时应在医师或药师指导下使用。7.按照用法、用量服用时，如出现不良反应，应停药，并向医师咨询。8.服药四周后仍未见效者，应到医院进一步诊治。9.如有较多囊肿、脓疮、结节等损害者，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25183299">
      <w:pPr>
        <w:rPr>
          <w:rFonts w:hint="eastAsia"/>
          <w:lang w:eastAsia="zh-CN"/>
        </w:rPr>
      </w:pPr>
      <w:r>
        <w:rPr>
          <w:rFonts w:hint="eastAsia"/>
          <w:lang w:eastAsia="zh-CN"/>
        </w:rPr>
        <w:t>药品名称：</w:t>
      </w:r>
      <w:r>
        <w:rPr>
          <w:rFonts w:hint="eastAsia"/>
        </w:rPr>
        <w:t>地麦消渴胶囊</w:t>
      </w:r>
      <w:r>
        <w:rPr>
          <w:rFonts w:hint="eastAsia"/>
          <w:lang w:eastAsia="zh-CN"/>
        </w:rPr>
        <w:t xml:space="preserve"> </w:t>
      </w:r>
      <w:r>
        <w:rPr>
          <w:rFonts w:hint="eastAsia"/>
        </w:rPr>
        <w:t>适应症：地麦消渴胶囊益气健脾，清热生津。用于气阴两虚，里热内盛型糖尿病的辅助治疗，可改善其口渴多饮，倦怠乏力，心烦，便秘等症状。</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禁忌：忌食油腻、辛辣等食物。</w:t>
      </w:r>
      <w:r>
        <w:rPr>
          <w:rFonts w:hint="eastAsia"/>
          <w:lang w:eastAsia="zh-CN"/>
        </w:rPr>
        <w:t xml:space="preserve"> </w:t>
      </w:r>
      <w:r>
        <w:rPr>
          <w:rFonts w:hint="eastAsia"/>
        </w:rPr>
        <w:t>注意事项：糖尿病人非常规律饮食，建议在医生指导下使用。</w:t>
      </w:r>
      <w:r>
        <w:rPr>
          <w:rFonts w:hint="eastAsia"/>
          <w:lang w:eastAsia="zh-CN"/>
        </w:rPr>
        <w:t xml:space="preserve">  </w:t>
      </w:r>
    </w:p>
    <w:p w14:paraId="4B3776F4">
      <w:pPr>
        <w:rPr>
          <w:rFonts w:hint="eastAsia"/>
          <w:lang w:eastAsia="zh-CN"/>
        </w:rPr>
      </w:pPr>
      <w:r>
        <w:rPr>
          <w:rFonts w:hint="eastAsia"/>
          <w:lang w:eastAsia="zh-CN"/>
        </w:rPr>
        <w:t>药品名称：</w:t>
      </w:r>
      <w:r>
        <w:rPr>
          <w:rFonts w:hint="eastAsia"/>
        </w:rPr>
        <w:t>蚕蛾公补片</w:t>
      </w:r>
      <w:r>
        <w:rPr>
          <w:rFonts w:hint="eastAsia"/>
          <w:lang w:eastAsia="zh-CN"/>
        </w:rPr>
        <w:t xml:space="preserve"> </w:t>
      </w:r>
      <w:r>
        <w:rPr>
          <w:rFonts w:hint="eastAsia"/>
        </w:rPr>
        <w:t>适应症：补肾壮阳，养血，填精。用于肾阳虚损，阳萎早泄，性机能衰退等症。</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D8EA1E">
      <w:pPr>
        <w:rPr>
          <w:rFonts w:hint="eastAsia"/>
          <w:lang w:eastAsia="zh-CN"/>
        </w:rPr>
      </w:pPr>
      <w:r>
        <w:rPr>
          <w:rFonts w:hint="eastAsia"/>
          <w:lang w:eastAsia="zh-CN"/>
        </w:rPr>
        <w:t>药品名称：</w:t>
      </w:r>
      <w:r>
        <w:rPr>
          <w:rFonts w:hint="eastAsia"/>
        </w:rPr>
        <w:t>痔疮止血颗粒</w:t>
      </w:r>
      <w:r>
        <w:rPr>
          <w:rFonts w:hint="eastAsia"/>
          <w:lang w:eastAsia="zh-CN"/>
        </w:rPr>
        <w:t xml:space="preserve"> </w:t>
      </w:r>
      <w:r>
        <w:rPr>
          <w:rFonts w:hint="eastAsia"/>
        </w:rPr>
        <w:t>适应症：清解湿热，凉血止血。用于痔疮少量出血。</w:t>
      </w:r>
      <w:r>
        <w:rPr>
          <w:rFonts w:hint="eastAsia"/>
          <w:lang w:eastAsia="zh-CN"/>
        </w:rPr>
        <w:t xml:space="preserve"> </w:t>
      </w:r>
      <w:r>
        <w:rPr>
          <w:rFonts w:hint="eastAsia"/>
        </w:rPr>
        <w:t>用法用量：开水冲服。每次5g，一日3次。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忌食辛辣、油腻及刺激性食物。2.用药期间不宜同时服用温热性药物。3.孕妇慎用，儿童及年老体弱者应在医师指导下服用。4.有高血压、心脏病、肝病、糖尿病、肾病等慢性病严重者均应在医师指导下服用。5.内痔出血过多或原因不明的便血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13F9243">
      <w:pPr>
        <w:rPr>
          <w:rFonts w:hint="eastAsia"/>
          <w:lang w:eastAsia="zh-CN"/>
        </w:rPr>
      </w:pPr>
      <w:r>
        <w:rPr>
          <w:rFonts w:hint="eastAsia"/>
          <w:lang w:eastAsia="zh-CN"/>
        </w:rPr>
        <w:t>药品名称：</w:t>
      </w:r>
      <w:r>
        <w:rPr>
          <w:rFonts w:hint="eastAsia"/>
        </w:rPr>
        <w:t>滴耳油</w:t>
      </w:r>
      <w:r>
        <w:rPr>
          <w:rFonts w:hint="eastAsia"/>
          <w:lang w:eastAsia="zh-CN"/>
        </w:rPr>
        <w:t xml:space="preserve"> </w:t>
      </w:r>
      <w:r>
        <w:rPr>
          <w:rFonts w:hint="eastAsia"/>
        </w:rPr>
        <w:t>适应症：清热解毒，消肿止痛。用于肝经湿热上攻，耳鸣耳聋，耳内生疮，肿痛刺痒，破流脓水，久不收敛。</w:t>
      </w:r>
      <w:r>
        <w:rPr>
          <w:rFonts w:hint="eastAsia"/>
          <w:lang w:eastAsia="zh-CN"/>
        </w:rPr>
        <w:t xml:space="preserve"> </w:t>
      </w:r>
      <w:r>
        <w:rPr>
          <w:rFonts w:hint="eastAsia"/>
        </w:rPr>
        <w:t>用法用量：滴耳用，先搽净脓水，每次2～3滴，一日3～5次。</w:t>
      </w:r>
      <w:r>
        <w:rPr>
          <w:rFonts w:hint="eastAsia"/>
          <w:lang w:eastAsia="zh-CN"/>
        </w:rPr>
        <w:t xml:space="preserve"> </w:t>
      </w:r>
      <w:r>
        <w:rPr>
          <w:rFonts w:hint="eastAsia"/>
        </w:rPr>
        <w:t>禁忌：凡耳病如化脓性中耳炎出现头痛重者忌用。</w:t>
      </w:r>
      <w:r>
        <w:rPr>
          <w:rFonts w:hint="eastAsia"/>
          <w:lang w:eastAsia="zh-CN"/>
        </w:rPr>
        <w:t xml:space="preserve"> </w:t>
      </w:r>
      <w:r>
        <w:rPr>
          <w:rFonts w:hint="eastAsia"/>
        </w:rPr>
        <w:t>注意事项：1.忌辛辣、鱼腥食物。2.不宜在用药期间同时服用温补性中成药。3.用药三天后症状无改善，或出现其他症状，应去医院就诊。4.按照用法用量使用，儿童应在医师指导下使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148E4851">
      <w:pPr>
        <w:rPr>
          <w:rFonts w:hint="eastAsia"/>
          <w:lang w:eastAsia="zh-CN"/>
        </w:rPr>
      </w:pPr>
      <w:r>
        <w:rPr>
          <w:rFonts w:hint="eastAsia"/>
          <w:lang w:eastAsia="zh-CN"/>
        </w:rPr>
        <w:t>药品名称：</w:t>
      </w:r>
      <w:r>
        <w:rPr>
          <w:rFonts w:hint="eastAsia"/>
        </w:rPr>
        <w:t>灵芝北芪胶囊</w:t>
      </w:r>
      <w:r>
        <w:rPr>
          <w:rFonts w:hint="eastAsia"/>
          <w:lang w:eastAsia="zh-CN"/>
        </w:rPr>
        <w:t xml:space="preserve"> </w:t>
      </w:r>
      <w:r>
        <w:rPr>
          <w:rFonts w:hint="eastAsia"/>
        </w:rPr>
        <w:t>适应症：养心安神，补气益血。用于神经衰弱，失眠健忘，食少体倦，气短多汗等症。</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品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7019C450">
      <w:pPr>
        <w:rPr>
          <w:rFonts w:hint="eastAsia"/>
          <w:lang w:eastAsia="zh-CN"/>
        </w:rPr>
      </w:pPr>
      <w:r>
        <w:rPr>
          <w:rFonts w:hint="eastAsia"/>
          <w:lang w:eastAsia="zh-CN"/>
        </w:rPr>
        <w:t>药品名称：</w:t>
      </w:r>
      <w:r>
        <w:rPr>
          <w:rFonts w:hint="eastAsia"/>
        </w:rPr>
        <w:t>小儿止泻贴</w:t>
      </w:r>
      <w:r>
        <w:rPr>
          <w:rFonts w:hint="eastAsia"/>
          <w:lang w:eastAsia="zh-CN"/>
        </w:rPr>
        <w:t xml:space="preserve"> </w:t>
      </w:r>
      <w:r>
        <w:rPr>
          <w:rFonts w:hint="eastAsia"/>
        </w:rPr>
        <w:t>适应症：温中散寒，止痛止泻。用于感寒腹痛泄泻轻症。</w:t>
      </w:r>
      <w:r>
        <w:rPr>
          <w:rFonts w:hint="eastAsia"/>
          <w:lang w:eastAsia="zh-CN"/>
        </w:rPr>
        <w:t xml:space="preserve"> </w:t>
      </w:r>
      <w:r>
        <w:rPr>
          <w:rFonts w:hint="eastAsia"/>
        </w:rPr>
        <w:t>用法用量：外用。贴于患儿神阙穴(肚脐)，每次一贴，每贴可以贴敷12个小时，每日一次，连用三天(每次须间隔8～12小时)。</w:t>
      </w:r>
      <w:r>
        <w:rPr>
          <w:rFonts w:hint="eastAsia"/>
          <w:lang w:eastAsia="zh-CN"/>
        </w:rPr>
        <w:t xml:space="preserve"> </w:t>
      </w:r>
      <w:r>
        <w:rPr>
          <w:rFonts w:hint="eastAsia"/>
        </w:rPr>
        <w:t>禁忌：</w:t>
      </w:r>
      <w:r>
        <w:rPr>
          <w:rFonts w:hint="eastAsia"/>
          <w:lang w:eastAsia="zh-CN"/>
        </w:rPr>
        <w:t xml:space="preserve"> </w:t>
      </w:r>
      <w:r>
        <w:rPr>
          <w:rFonts w:hint="eastAsia"/>
        </w:rPr>
        <w:t>注意事项：1.用药期间，应节制乳食和谨防小儿夜晚腹部受凉；2.若适当配合推拿、捏脊、针刺四缝穴、热敷或服相应的药物，其效果更佳；3.未满周岁婴儿慎用；4.痊愈后，再贴敷2～3贴，以巩固疗效；5.若出现皮疹，应停止使用，可自行消失；6.细菌性痢疾、湿热泄泻及因腹泻严重脱水者不宜使用；7.本品含有马钱子等毒性药材，不宜长期使用；8.病情偏重者应配合其它治疗措施。</w:t>
      </w:r>
      <w:r>
        <w:rPr>
          <w:rFonts w:hint="eastAsia"/>
          <w:lang w:eastAsia="zh-CN"/>
        </w:rPr>
        <w:t xml:space="preserve">  </w:t>
      </w:r>
    </w:p>
    <w:p w14:paraId="2BE0F81D">
      <w:pPr>
        <w:rPr>
          <w:rFonts w:hint="eastAsia"/>
          <w:lang w:eastAsia="zh-CN"/>
        </w:rPr>
      </w:pPr>
      <w:r>
        <w:rPr>
          <w:rFonts w:hint="eastAsia"/>
          <w:lang w:eastAsia="zh-CN"/>
        </w:rPr>
        <w:t>药品名称：</w:t>
      </w:r>
      <w:r>
        <w:rPr>
          <w:rFonts w:hint="eastAsia"/>
        </w:rPr>
        <w:t>伊曲康唑颗粒</w:t>
      </w:r>
      <w:r>
        <w:rPr>
          <w:rFonts w:hint="eastAsia"/>
          <w:lang w:eastAsia="zh-CN"/>
        </w:rPr>
        <w:t xml:space="preserve"> </w:t>
      </w:r>
      <w:r>
        <w:rPr>
          <w:rFonts w:hint="eastAsia"/>
        </w:rPr>
        <w:t>适应症：本品适用于治疗以下疾病：① 妇科：外阴阴道念珠菌病。② 皮肤科/眼科：花斑癣、皮肤真菌病、真菌性角膜炎和口腔念珠菌病。③ 由皮肤癣菌和/或酵母菌引起的甲真菌病。④ 系统性真菌感染：系统性曲霉病及念球菌病、隐球菌病（包括隐球菌性脑膜炎）、组织胞浆菌病、孢子丝菌病、巴西副球孢子菌病、芽生菌病和其它各种少见的系统性或热带真菌病</w:t>
      </w:r>
      <w:r>
        <w:rPr>
          <w:rFonts w:hint="eastAsia"/>
          <w:lang w:eastAsia="zh-CN"/>
        </w:rPr>
        <w:t xml:space="preserve"> </w:t>
      </w:r>
      <w:r>
        <w:rPr>
          <w:rFonts w:hint="eastAsia"/>
        </w:rPr>
        <w:t>用法用量：最佳吸收，用餐后立即口服给药。念珠菌性阴道炎：每次200mg，每日二次，疗程为1日或每次200mg，每日一次，疗程为3日； 花斑癣：每次200mg，每日一次，疗程为7日；皮肤真菌病：每次100mg，每日一次，疗程为15日；高度角化区(如足底部癣、手掌部癣)需：延长治疗15日，每次100mg，每日一次，疗程为15日。 口腔念珠菌病：每次100mg，每日一次，疗程为15日；真菌性角膜炎：每次200mg，每日一次，疗程为21日；对于一些免疫缺陷病人，如白血病、艾滋病或器官移植病人等，采用伊曲康唑胶囊治疗真菌感染时，伊曲康唑的口服生物利用度可能会降低，剂量可加倍。甲真菌病：冲击治疗：每次200mg，每日二次，连用一周为一个冲击疗程。对于指甲感染，推荐采用两个冲击疗程，每个疗程间隔3周：对于趾甲感染，推荐采用三个冲击疗程。每个疗程间隔3周。或者采用连续治疗：每次200mg，每日一次，连用三个月。</w:t>
      </w:r>
      <w:r>
        <w:rPr>
          <w:rFonts w:hint="eastAsia"/>
          <w:lang w:eastAsia="zh-CN"/>
        </w:rPr>
        <w:t xml:space="preserve"> </w:t>
      </w:r>
      <w:r>
        <w:rPr>
          <w:rFonts w:hint="eastAsia"/>
        </w:rPr>
        <w:t>禁忌：对本品过敏者禁用。 孕妇禁用。除非用于系统性真菌病治疗，但仍应权衡对胎儿有无潜在性伤害作用</w:t>
      </w:r>
      <w:r>
        <w:rPr>
          <w:rFonts w:hint="eastAsia"/>
          <w:lang w:eastAsia="zh-CN"/>
        </w:rPr>
        <w:t xml:space="preserve"> </w:t>
      </w:r>
      <w:r>
        <w:rPr>
          <w:rFonts w:hint="eastAsia"/>
        </w:rPr>
        <w:t>注意事项：1．对持续用药超过1个月的患者，以及治疗过程中如出现厌食、恶心、呕吐、疲劳、腹痛或尿色加深的患者，建议检查肝功能。如果出现异常，应停止用药。2．伊曲康唑绝大部分在肝脏代谢，因而肝功能异常者慎用（除非治疗的必要性超过肝损伤的危险性）。3．当发生神经系统症状时应终止伊曲康唑胶囊治疗。4．对肾功能不全的病人，本品的排泄减慢，建议监测本品的血浆浓度以确定适宜的剂量。5．育龄妇女使用本品时应采取适当的避孕措施。6．胃酸降低时，会影响伊曲康唑胶囊吸收。需接受酸中和药物治疗者，应在服用伊曲康唑胶囊至少2小时后，再服用这些药物。</w:t>
      </w:r>
      <w:r>
        <w:rPr>
          <w:rFonts w:hint="eastAsia"/>
          <w:lang w:eastAsia="zh-CN"/>
        </w:rPr>
        <w:t xml:space="preserve">  </w:t>
      </w:r>
    </w:p>
    <w:p w14:paraId="0AEB82DA">
      <w:pPr>
        <w:rPr>
          <w:rFonts w:hint="eastAsia"/>
          <w:lang w:eastAsia="zh-CN"/>
        </w:rPr>
      </w:pPr>
      <w:r>
        <w:rPr>
          <w:rFonts w:hint="eastAsia"/>
          <w:lang w:eastAsia="zh-CN"/>
        </w:rPr>
        <w:t>药品名称：</w:t>
      </w:r>
      <w:r>
        <w:rPr>
          <w:rFonts w:hint="eastAsia"/>
        </w:rPr>
        <w:t>聚维酮碘凝胶</w:t>
      </w:r>
      <w:r>
        <w:rPr>
          <w:rFonts w:hint="eastAsia"/>
          <w:lang w:eastAsia="zh-CN"/>
        </w:rPr>
        <w:t xml:space="preserve"> </w:t>
      </w:r>
      <w:r>
        <w:rPr>
          <w:rFonts w:hint="eastAsia"/>
        </w:rPr>
        <w:t>适应症：用于念珠菌性外阴阴道病、细菌性阴道病及混合感染性阴道炎。</w:t>
      </w:r>
      <w:r>
        <w:rPr>
          <w:rFonts w:hint="eastAsia"/>
          <w:lang w:eastAsia="zh-CN"/>
        </w:rPr>
        <w:t xml:space="preserve"> </w:t>
      </w:r>
      <w:r>
        <w:rPr>
          <w:rFonts w:hint="eastAsia"/>
        </w:rPr>
        <w:t>用法用量：阴道给药。一次1支（5克），一日1次，7-10日为一疗程。于睡前将凝胶挤于阴道深部。病情较重者选用高浓度（含有效碘1%）凝胶。</w:t>
      </w:r>
      <w:r>
        <w:rPr>
          <w:rFonts w:hint="eastAsia"/>
          <w:lang w:eastAsia="zh-CN"/>
        </w:rPr>
        <w:t xml:space="preserve"> </w:t>
      </w:r>
      <w:r>
        <w:rPr>
          <w:rFonts w:hint="eastAsia"/>
        </w:rPr>
        <w:t>禁忌：</w:t>
      </w:r>
      <w:r>
        <w:rPr>
          <w:rFonts w:hint="eastAsia"/>
          <w:lang w:eastAsia="zh-CN"/>
        </w:rPr>
        <w:t xml:space="preserve"> </w:t>
      </w:r>
      <w:r>
        <w:rPr>
          <w:rFonts w:hint="eastAsia"/>
        </w:rPr>
        <w:t>注意事项：1.聚维酮碘凝胶能完全杀灭精子,用药时不能受孕。停药3天后即可正常受孕。2.无性生活史的女性应在医师指导下使用聚维酮碘凝胶。3.使用本品时应避开月经期。4.用药期间注意个人卫生,防止重复感染,使用避孕套或避免房事。5.给药时应洗净双手或戴指套或手套。6.用药部位如有烧灼感、红肿等情况应停药,并将局部药物洗净,必要时向医师咨询。7.本品仅供阴给，切忌口服。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7612F5D6">
      <w:pPr>
        <w:rPr>
          <w:rFonts w:hint="eastAsia"/>
          <w:lang w:eastAsia="zh-CN"/>
        </w:rPr>
      </w:pPr>
      <w:r>
        <w:rPr>
          <w:rFonts w:hint="eastAsia"/>
          <w:lang w:eastAsia="zh-CN"/>
        </w:rPr>
        <w:t>药品名称：</w:t>
      </w:r>
      <w:r>
        <w:rPr>
          <w:rFonts w:hint="eastAsia"/>
        </w:rPr>
        <w:t>坤宁颗粒</w:t>
      </w:r>
      <w:r>
        <w:rPr>
          <w:rFonts w:hint="eastAsia"/>
          <w:lang w:eastAsia="zh-CN"/>
        </w:rPr>
        <w:t xml:space="preserve"> </w:t>
      </w:r>
      <w:r>
        <w:rPr>
          <w:rFonts w:hint="eastAsia"/>
        </w:rPr>
        <w:t>适应症：补气养血，调经止痛。用于气滞血瘀所致妇女月经过多，经期延长。</w:t>
      </w:r>
      <w:r>
        <w:rPr>
          <w:rFonts w:hint="eastAsia"/>
          <w:lang w:eastAsia="zh-CN"/>
        </w:rPr>
        <w:t xml:space="preserve"> </w:t>
      </w:r>
      <w:r>
        <w:rPr>
          <w:rFonts w:hint="eastAsia"/>
        </w:rPr>
        <w:t>用法用量：温水冲服。一次1袋，一日3次。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注意事项：血热引起的月经不调，行经腹痛，月经量多者及孕妇忌用。</w:t>
      </w:r>
      <w:r>
        <w:rPr>
          <w:rFonts w:hint="eastAsia"/>
          <w:lang w:eastAsia="zh-CN"/>
        </w:rPr>
        <w:t xml:space="preserve">  </w:t>
      </w:r>
    </w:p>
    <w:p w14:paraId="7801EA72">
      <w:pPr>
        <w:rPr>
          <w:rFonts w:hint="eastAsia"/>
          <w:lang w:eastAsia="zh-CN"/>
        </w:rPr>
      </w:pPr>
      <w:r>
        <w:rPr>
          <w:rFonts w:hint="eastAsia"/>
          <w:lang w:eastAsia="zh-CN"/>
        </w:rPr>
        <w:t>药品名称：</w:t>
      </w:r>
      <w:r>
        <w:rPr>
          <w:rFonts w:hint="eastAsia"/>
        </w:rPr>
        <w:t>酒石酸美托洛尔缓释片</w:t>
      </w:r>
      <w:r>
        <w:rPr>
          <w:rFonts w:hint="eastAsia"/>
          <w:lang w:eastAsia="zh-CN"/>
        </w:rPr>
        <w:t xml:space="preserve"> </w:t>
      </w:r>
      <w:r>
        <w:rPr>
          <w:rFonts w:hint="eastAsia"/>
        </w:rPr>
        <w:t>适应症：酒石酸美托洛尔缓释片(俞氏)用于治疗高血压、心绞痛、心肌梗死、肥厚型心肌病、主动脉夹层、心律失常、甲状腺机能亢进、心脏神经官能症等。近年来尚用于心力衰竭的治疗，此时应在有经验的医师指导下使用。</w:t>
      </w:r>
      <w:r>
        <w:rPr>
          <w:rFonts w:hint="eastAsia"/>
          <w:lang w:eastAsia="zh-CN"/>
        </w:rPr>
        <w:t xml:space="preserve"> </w:t>
      </w:r>
      <w:r>
        <w:rPr>
          <w:rFonts w:hint="eastAsia"/>
        </w:rPr>
        <w:t>用法用量：高血压：每次100mg（1片），每日1次，早晨顿服或遵医嘱。心绞痛：每次100mg（1片），每日1次，早晨或晚上顿服，或遵医嘱。应根据病情按医嘱调整剂量。</w:t>
      </w:r>
      <w:r>
        <w:rPr>
          <w:rFonts w:hint="eastAsia"/>
          <w:lang w:eastAsia="zh-CN"/>
        </w:rPr>
        <w:t xml:space="preserve"> </w:t>
      </w:r>
      <w:r>
        <w:rPr>
          <w:rFonts w:hint="eastAsia"/>
        </w:rPr>
        <w:t>禁忌：显著心动过缓(心率&lt;45/分钟)、心源性休克、重度或急性心力衰竭、末梢循环灌注不良、Ⅱ度或Ⅲ度房室传导阻滞、病态窦房结综合征、严重的周围血管疾病。</w:t>
      </w:r>
      <w:r>
        <w:rPr>
          <w:rFonts w:hint="eastAsia"/>
          <w:lang w:eastAsia="zh-CN"/>
        </w:rPr>
        <w:t xml:space="preserve"> </w:t>
      </w:r>
      <w:r>
        <w:rPr>
          <w:rFonts w:hint="eastAsia"/>
        </w:rPr>
        <w:t>注意事项：普萘洛尔能延缓使用胰岛素后血糖水平的恢复，但选择性β1-受体阻断药的这一不良反应较小。须注意用胰岛素的糖尿病病人在加用β-阻滞剂时，其β-受体阻滞作用往往会掩盖低血糖的症状如心悸等，从而延误低血糖的及时发现。但在治疗过程中选择性β1-受体阻断药干扰糖代谢或掩盖低血糖的危险性要小于非选择性β-受体阻断药。长期使用酒石酸美托洛尔缓释片时如欲中断治疗，须逐渐减少剂量，一般于7～10天内撤除，至少也要经过3天。尤其是冠心病病人骤然停药可致病情恶化，出现心绞痛、心肌梗死或室性心动过速。 大手术之前是否停用β-阻滞剂意见尚不一致，β-受体阻滞后心脏对反射性交感兴奋的反应降低使全麻和手术的危险性增加，但可用多巴酚丁胺或异丙基肾上腺素逆转。尽管如此，对于要进行全身麻醉的病人最好停止使用本药，如有可能应在麻醉前48小时停用。用于嗜铬细胞瘤时应先行使用α-受体阻断药。低血压、心脏或肝脏功能不全时慎用。慢性阻塞性肺部疾病与支气管哮喘病人如需使用美托洛尔亦应谨慎从事，以小剂量为宜，且剂量一般应小于同等效力的阿替洛尔。对支气管哮喘的病人应同时加用β2激动剂，剂量可按美托洛尔的使用剂量调整。对心脏功能失代偿的病人应在使用洋地黄和/或利尿剂治疗的基础上使用美托洛尔，具体用法参见[用法与用量]不宜与异搏定同时使用，以免引起心动过缓、低血压和心脏停搏。在治疗1型糖尿病(IDDM)患者时须小心观察。</w:t>
      </w:r>
      <w:r>
        <w:rPr>
          <w:rFonts w:hint="eastAsia"/>
          <w:lang w:eastAsia="zh-CN"/>
        </w:rPr>
        <w:t xml:space="preserve">  </w:t>
      </w:r>
    </w:p>
    <w:p w14:paraId="14642E96">
      <w:pPr>
        <w:rPr>
          <w:rFonts w:hint="eastAsia"/>
          <w:lang w:eastAsia="zh-CN"/>
        </w:rPr>
      </w:pPr>
      <w:r>
        <w:rPr>
          <w:rFonts w:hint="eastAsia"/>
          <w:lang w:eastAsia="zh-CN"/>
        </w:rPr>
        <w:t>药品名称：</w:t>
      </w:r>
      <w:r>
        <w:rPr>
          <w:rFonts w:hint="eastAsia"/>
        </w:rPr>
        <w:t>化毒丹(丸)</w:t>
      </w:r>
      <w:r>
        <w:rPr>
          <w:rFonts w:hint="eastAsia"/>
          <w:lang w:eastAsia="zh-CN"/>
        </w:rPr>
        <w:t xml:space="preserve"> </w:t>
      </w:r>
      <w:r>
        <w:rPr>
          <w:rFonts w:hint="eastAsia"/>
        </w:rPr>
        <w:t>适应症：清热解毒。用于小儿热毒实火，口舌生疮，牙根出血，颈颊赤肿，周身常生疮疖，疹后余毒不净。</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禁忌：疹后泻痢忌服。</w:t>
      </w:r>
      <w:r>
        <w:rPr>
          <w:rFonts w:hint="eastAsia"/>
          <w:lang w:eastAsia="zh-CN"/>
        </w:rPr>
        <w:t xml:space="preserve"> </w:t>
      </w:r>
      <w:r>
        <w:rPr>
          <w:rFonts w:hint="eastAsia"/>
        </w:rPr>
        <w:t>注意事项：</w:t>
      </w:r>
      <w:r>
        <w:rPr>
          <w:rFonts w:hint="eastAsia"/>
          <w:lang w:eastAsia="zh-CN"/>
        </w:rPr>
        <w:t xml:space="preserve">  </w:t>
      </w:r>
    </w:p>
    <w:p w14:paraId="743E759F">
      <w:pPr>
        <w:rPr>
          <w:rFonts w:hint="eastAsia"/>
          <w:lang w:eastAsia="zh-CN"/>
        </w:rPr>
      </w:pPr>
      <w:r>
        <w:rPr>
          <w:rFonts w:hint="eastAsia"/>
          <w:lang w:eastAsia="zh-CN"/>
        </w:rPr>
        <w:t>药品名称：</w:t>
      </w:r>
      <w:r>
        <w:rPr>
          <w:rFonts w:hint="eastAsia"/>
        </w:rPr>
        <w:t>安脑丸</w:t>
      </w:r>
      <w:r>
        <w:rPr>
          <w:rFonts w:hint="eastAsia"/>
          <w:lang w:eastAsia="zh-CN"/>
        </w:rPr>
        <w:t xml:space="preserve"> </w:t>
      </w:r>
      <w:r>
        <w:rPr>
          <w:rFonts w:hint="eastAsia"/>
        </w:rPr>
        <w:t>适应症：清热解毒，醒脑安神，豁痰开窍，镇惊熄风。用于高热神昏，烦躁谵语，抽搐惊厥，中风窍闭，头痛眩晕；高血压、脑中风见上述证候者。</w:t>
      </w:r>
      <w:r>
        <w:rPr>
          <w:rFonts w:hint="eastAsia"/>
          <w:lang w:eastAsia="zh-CN"/>
        </w:rPr>
        <w:t xml:space="preserve"> </w:t>
      </w:r>
      <w:r>
        <w:rPr>
          <w:rFonts w:hint="eastAsia"/>
        </w:rPr>
        <w:t>用法用量：口服。一次3～6g，一日2次，或遵医嘱，小儿酌减。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938E7D">
      <w:pPr>
        <w:rPr>
          <w:rFonts w:hint="eastAsia"/>
          <w:lang w:eastAsia="zh-CN"/>
        </w:rPr>
      </w:pPr>
      <w:r>
        <w:rPr>
          <w:rFonts w:hint="eastAsia"/>
          <w:lang w:eastAsia="zh-CN"/>
        </w:rPr>
        <w:t>药品名称：</w:t>
      </w:r>
      <w:r>
        <w:rPr>
          <w:rFonts w:hint="eastAsia"/>
        </w:rPr>
        <w:t>八宝五胆药墨</w:t>
      </w:r>
      <w:r>
        <w:rPr>
          <w:rFonts w:hint="eastAsia"/>
          <w:lang w:eastAsia="zh-CN"/>
        </w:rPr>
        <w:t xml:space="preserve"> </w:t>
      </w:r>
      <w:r>
        <w:rPr>
          <w:rFonts w:hint="eastAsia"/>
        </w:rPr>
        <w:t>适应症：消炎解毒，活血止痛，凉血止血，消肿软坚,防腐收敛。用于吐血，咳血，鼻衄，便血，赤白痢下，痈疽疮疡，无名肿毒，顽癣、皮炎、湿疹等。</w:t>
      </w:r>
      <w:r>
        <w:rPr>
          <w:rFonts w:hint="eastAsia"/>
          <w:lang w:eastAsia="zh-CN"/>
        </w:rPr>
        <w:t xml:space="preserve"> </w:t>
      </w:r>
      <w:r>
        <w:rPr>
          <w:rFonts w:hint="eastAsia"/>
        </w:rPr>
        <w:t>用法用量：捣碎后用开水冲服，一次0.5g，一日2次，小儿酌减。外用，取适量，加水磨浓汁涂患处。</w:t>
      </w:r>
      <w:r>
        <w:rPr>
          <w:rFonts w:hint="eastAsia"/>
          <w:lang w:eastAsia="zh-CN"/>
        </w:rPr>
        <w:t xml:space="preserve"> </w:t>
      </w:r>
      <w:r>
        <w:rPr>
          <w:rFonts w:hint="eastAsia"/>
        </w:rPr>
        <w:t>禁忌：孕妇忌服；凡疔疮、囊肿表面已溃处禁用。</w:t>
      </w:r>
      <w:r>
        <w:rPr>
          <w:rFonts w:hint="eastAsia"/>
          <w:lang w:eastAsia="zh-CN"/>
        </w:rPr>
        <w:t xml:space="preserve"> </w:t>
      </w:r>
      <w:r>
        <w:rPr>
          <w:rFonts w:hint="eastAsia"/>
        </w:rPr>
        <w:t>注意事项：</w:t>
      </w:r>
      <w:r>
        <w:rPr>
          <w:rFonts w:hint="eastAsia"/>
          <w:lang w:eastAsia="zh-CN"/>
        </w:rPr>
        <w:t xml:space="preserve">  </w:t>
      </w:r>
    </w:p>
    <w:p w14:paraId="56438841">
      <w:pPr>
        <w:rPr>
          <w:rFonts w:hint="eastAsia"/>
          <w:lang w:eastAsia="zh-CN"/>
        </w:rPr>
      </w:pPr>
      <w:r>
        <w:rPr>
          <w:rFonts w:hint="eastAsia"/>
          <w:lang w:eastAsia="zh-CN"/>
        </w:rPr>
        <w:t>药品名称：</w:t>
      </w:r>
      <w:r>
        <w:rPr>
          <w:rFonts w:hint="eastAsia"/>
        </w:rPr>
        <w:t>痹通药酒</w:t>
      </w:r>
      <w:r>
        <w:rPr>
          <w:rFonts w:hint="eastAsia"/>
          <w:lang w:eastAsia="zh-CN"/>
        </w:rPr>
        <w:t xml:space="preserve"> </w:t>
      </w:r>
      <w:r>
        <w:rPr>
          <w:rFonts w:hint="eastAsia"/>
        </w:rPr>
        <w:t>适应症：温经止痛，活血祛风。用于风湿麻木，腰背冷痛、风湿、类风湿关节炎、坐骨神经痛、骨质增生等。</w:t>
      </w:r>
      <w:r>
        <w:rPr>
          <w:rFonts w:hint="eastAsia"/>
          <w:lang w:eastAsia="zh-CN"/>
        </w:rPr>
        <w:t xml:space="preserve"> </w:t>
      </w:r>
      <w:r>
        <w:rPr>
          <w:rFonts w:hint="eastAsia"/>
        </w:rPr>
        <w:t>用法用量：口服，一次5ml，一日2次，早晚空腹服。</w:t>
      </w:r>
      <w:r>
        <w:rPr>
          <w:rFonts w:hint="eastAsia"/>
          <w:lang w:eastAsia="zh-CN"/>
        </w:rPr>
        <w:t xml:space="preserve"> </w:t>
      </w:r>
      <w:r>
        <w:rPr>
          <w:rFonts w:hint="eastAsia"/>
        </w:rPr>
        <w:t>禁忌：高血压、心脏病，孕妇忌用。</w:t>
      </w:r>
      <w:r>
        <w:rPr>
          <w:rFonts w:hint="eastAsia"/>
          <w:lang w:eastAsia="zh-CN"/>
        </w:rPr>
        <w:t xml:space="preserve"> </w:t>
      </w:r>
      <w:r>
        <w:rPr>
          <w:rFonts w:hint="eastAsia"/>
        </w:rPr>
        <w:t>注意事项：服后两小时内禁热饮食。</w:t>
      </w:r>
      <w:r>
        <w:rPr>
          <w:rFonts w:hint="eastAsia"/>
          <w:lang w:eastAsia="zh-CN"/>
        </w:rPr>
        <w:t xml:space="preserve">  </w:t>
      </w:r>
    </w:p>
    <w:p w14:paraId="55892FEF">
      <w:pPr>
        <w:rPr>
          <w:rFonts w:hint="eastAsia"/>
          <w:lang w:eastAsia="zh-CN"/>
        </w:rPr>
      </w:pPr>
      <w:r>
        <w:rPr>
          <w:rFonts w:hint="eastAsia"/>
          <w:lang w:eastAsia="zh-CN"/>
        </w:rPr>
        <w:t>药品名称：</w:t>
      </w:r>
      <w:r>
        <w:rPr>
          <w:rFonts w:hint="eastAsia"/>
        </w:rPr>
        <w:t>虚汗停胶囊</w:t>
      </w:r>
      <w:r>
        <w:rPr>
          <w:rFonts w:hint="eastAsia"/>
          <w:lang w:eastAsia="zh-CN"/>
        </w:rPr>
        <w:t xml:space="preserve"> </w:t>
      </w:r>
      <w:r>
        <w:rPr>
          <w:rFonts w:hint="eastAsia"/>
        </w:rPr>
        <w:t>适应症：益气养阴，固表敛汗。虚汗停胶囊用于气阴不足之自汗、盗汗及小儿盗汗。</w:t>
      </w:r>
      <w:r>
        <w:rPr>
          <w:rFonts w:hint="eastAsia"/>
          <w:lang w:eastAsia="zh-CN"/>
        </w:rPr>
        <w:t xml:space="preserve"> </w:t>
      </w:r>
      <w:r>
        <w:rPr>
          <w:rFonts w:hint="eastAsia"/>
        </w:rPr>
        <w:t>用法用量：口服。成人一次4粒，一日3次。四周岁以上儿童，一次2粒，一日3次。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w:t>
      </w:r>
      <w:r>
        <w:rPr>
          <w:rFonts w:hint="eastAsia"/>
          <w:lang w:eastAsia="zh-CN"/>
        </w:rPr>
        <w:t xml:space="preserve">  </w:t>
      </w:r>
    </w:p>
    <w:p w14:paraId="5EF14E5E">
      <w:pPr>
        <w:rPr>
          <w:rFonts w:hint="eastAsia"/>
          <w:lang w:eastAsia="zh-CN"/>
        </w:rPr>
      </w:pPr>
      <w:r>
        <w:rPr>
          <w:rFonts w:hint="eastAsia"/>
          <w:lang w:eastAsia="zh-CN"/>
        </w:rPr>
        <w:t>药品名称：</w:t>
      </w:r>
      <w:r>
        <w:rPr>
          <w:rFonts w:hint="eastAsia"/>
        </w:rPr>
        <w:t>祛风止痛丸</w:t>
      </w:r>
      <w:r>
        <w:rPr>
          <w:rFonts w:hint="eastAsia"/>
          <w:lang w:eastAsia="zh-CN"/>
        </w:rPr>
        <w:t xml:space="preserve"> </w:t>
      </w:r>
      <w:r>
        <w:rPr>
          <w:rFonts w:hint="eastAsia"/>
        </w:rPr>
        <w:t>适应症：祛风止痛、散寒除湿、强壮筋骨。用于风寒湿痹、关节疼痛、四肢麻木、腰膝酸软。</w:t>
      </w:r>
      <w:r>
        <w:rPr>
          <w:rFonts w:hint="eastAsia"/>
          <w:lang w:eastAsia="zh-CN"/>
        </w:rPr>
        <w:t xml:space="preserve"> </w:t>
      </w:r>
      <w:r>
        <w:rPr>
          <w:rFonts w:hint="eastAsia"/>
        </w:rPr>
        <w:t>用法用量：口服，一次2.2g，一日2次。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注意事项：本品含制草乌。</w:t>
      </w:r>
      <w:r>
        <w:rPr>
          <w:rFonts w:hint="eastAsia"/>
          <w:lang w:eastAsia="zh-CN"/>
        </w:rPr>
        <w:t xml:space="preserve">  </w:t>
      </w:r>
    </w:p>
    <w:p w14:paraId="59EFF80E">
      <w:pPr>
        <w:rPr>
          <w:rFonts w:hint="eastAsia"/>
          <w:lang w:eastAsia="zh-CN"/>
        </w:rPr>
      </w:pPr>
      <w:r>
        <w:rPr>
          <w:rFonts w:hint="eastAsia"/>
          <w:lang w:eastAsia="zh-CN"/>
        </w:rPr>
        <w:t>药品名称：</w:t>
      </w:r>
      <w:r>
        <w:rPr>
          <w:rFonts w:hint="eastAsia"/>
        </w:rPr>
        <w:t>复方小檗碱鞣酸蛋白胶囊</w:t>
      </w:r>
      <w:r>
        <w:rPr>
          <w:rFonts w:hint="eastAsia"/>
          <w:lang w:eastAsia="zh-CN"/>
        </w:rPr>
        <w:t xml:space="preserve"> </w:t>
      </w:r>
      <w:r>
        <w:rPr>
          <w:rFonts w:hint="eastAsia"/>
        </w:rPr>
        <w:t>适应症：用于痢疾、急慢性肠炎等。</w:t>
      </w:r>
      <w:r>
        <w:rPr>
          <w:rFonts w:hint="eastAsia"/>
          <w:lang w:eastAsia="zh-CN"/>
        </w:rPr>
        <w:t xml:space="preserve"> </w:t>
      </w:r>
      <w:r>
        <w:rPr>
          <w:rFonts w:hint="eastAsia"/>
        </w:rPr>
        <w:t>用法用量：口服。成人：一日1-2次，每次1粒：8-15岁：每次1/2粒，或遵医嘱。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注意事项：1.若性状发生改变禁止服用。2.若正在服用其他药品，使用本品前请咨询医师或药师。</w:t>
      </w:r>
      <w:r>
        <w:rPr>
          <w:rFonts w:hint="eastAsia"/>
          <w:lang w:eastAsia="zh-CN"/>
        </w:rPr>
        <w:t xml:space="preserve">  </w:t>
      </w:r>
    </w:p>
    <w:p w14:paraId="644AC11B">
      <w:pPr>
        <w:rPr>
          <w:rFonts w:hint="eastAsia"/>
          <w:lang w:eastAsia="zh-CN"/>
        </w:rPr>
      </w:pPr>
      <w:r>
        <w:rPr>
          <w:rFonts w:hint="eastAsia"/>
          <w:lang w:eastAsia="zh-CN"/>
        </w:rPr>
        <w:t>药品名称：</w:t>
      </w:r>
      <w:r>
        <w:rPr>
          <w:rFonts w:hint="eastAsia"/>
        </w:rPr>
        <w:t>沉香舒郁丸</w:t>
      </w:r>
      <w:r>
        <w:rPr>
          <w:rFonts w:hint="eastAsia"/>
          <w:lang w:eastAsia="zh-CN"/>
        </w:rPr>
        <w:t xml:space="preserve"> </w:t>
      </w:r>
      <w:r>
        <w:rPr>
          <w:rFonts w:hint="eastAsia"/>
        </w:rPr>
        <w:t>适应症：舒气开胃，化郁止痛。用于胸腹胀满，胃部疼痛，呕吐酸水，消化不良，食欲不振，郁闷不舒。</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禁忌：久病气虚者忌服。</w:t>
      </w:r>
      <w:r>
        <w:rPr>
          <w:rFonts w:hint="eastAsia"/>
          <w:lang w:eastAsia="zh-CN"/>
        </w:rPr>
        <w:t xml:space="preserve"> </w:t>
      </w:r>
      <w:r>
        <w:rPr>
          <w:rFonts w:hint="eastAsia"/>
        </w:rPr>
        <w:t>注意事项：1.忌食生冷油腻不易消化食物。2.忌情绪激动及生闷气。3.孕妇遵医嘱服用。4.不适用于脾胃阴虚，主要表现为口干、舌红少津、大便干。5.服药三天症状无改善，或出现其他症状时，应立即停用并到医院诊治。6.儿童用法用量，请咨询医师或药师。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DEAFCC1">
      <w:pPr>
        <w:rPr>
          <w:rFonts w:hint="eastAsia"/>
          <w:lang w:eastAsia="zh-CN"/>
        </w:rPr>
      </w:pPr>
      <w:r>
        <w:rPr>
          <w:rFonts w:hint="eastAsia"/>
          <w:lang w:eastAsia="zh-CN"/>
        </w:rPr>
        <w:t>药品名称：</w:t>
      </w:r>
      <w:r>
        <w:rPr>
          <w:rFonts w:hint="eastAsia"/>
        </w:rPr>
        <w:t>十一味金色丸</w:t>
      </w:r>
      <w:r>
        <w:rPr>
          <w:rFonts w:hint="eastAsia"/>
          <w:lang w:eastAsia="zh-CN"/>
        </w:rPr>
        <w:t xml:space="preserve"> </w:t>
      </w:r>
      <w:r>
        <w:rPr>
          <w:rFonts w:hint="eastAsia"/>
        </w:rPr>
        <w:t>适应症：清热解毒，化瘀。用于血，胆汁落于肠胃。胆囊痞肿、巩膜黄染，消化不良，中毒症。对黑亚玛虫引起的头痛发烧、黄疸性肝病疗效最佳。</w:t>
      </w:r>
      <w:r>
        <w:rPr>
          <w:rFonts w:hint="eastAsia"/>
          <w:lang w:eastAsia="zh-CN"/>
        </w:rPr>
        <w:t xml:space="preserve"> </w:t>
      </w:r>
      <w:r>
        <w:rPr>
          <w:rFonts w:hint="eastAsia"/>
        </w:rPr>
        <w:t>用法用量：一次3～4丸，一日2次。将药丸碾碎或嚼碎后用温开水冲服。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注意事项：部分患者如出现心悸、胸闷、四肢麻木、口唇发麻、恶心等症状者，应减量或停用。</w:t>
      </w:r>
      <w:r>
        <w:rPr>
          <w:rFonts w:hint="eastAsia"/>
          <w:lang w:eastAsia="zh-CN"/>
        </w:rPr>
        <w:t xml:space="preserve">  </w:t>
      </w:r>
    </w:p>
    <w:p w14:paraId="14D7E3F1">
      <w:pPr>
        <w:rPr>
          <w:rFonts w:hint="eastAsia"/>
          <w:lang w:eastAsia="zh-CN"/>
        </w:rPr>
      </w:pPr>
      <w:r>
        <w:rPr>
          <w:rFonts w:hint="eastAsia"/>
          <w:lang w:eastAsia="zh-CN"/>
        </w:rPr>
        <w:t>药品名称：</w:t>
      </w:r>
      <w:r>
        <w:rPr>
          <w:rFonts w:hint="eastAsia"/>
        </w:rPr>
        <w:t>维血宁颗粒</w:t>
      </w:r>
      <w:r>
        <w:rPr>
          <w:rFonts w:hint="eastAsia"/>
          <w:lang w:eastAsia="zh-CN"/>
        </w:rPr>
        <w:t xml:space="preserve"> </w:t>
      </w:r>
      <w:r>
        <w:rPr>
          <w:rFonts w:hint="eastAsia"/>
        </w:rPr>
        <w:t>适应症：滋阴养血，清热凉血。用于阴虚血热所致的出血；血小板减少症见上述症候者。紫癜、再障；因产后失血、子宫出血、崩漏、经期滴漓、消化道出血、鼻出血、牙龈出血、泌尿系统出血等引起的贫血；肿瘤放化疗引起的血小板减少；肝硬化、脾肿大、肾透析引起的血小板减少；糖尿病引起的血小板减少</w:t>
      </w:r>
      <w:r>
        <w:rPr>
          <w:rFonts w:hint="eastAsia"/>
          <w:lang w:eastAsia="zh-CN"/>
        </w:rPr>
        <w:t xml:space="preserve"> </w:t>
      </w:r>
      <w:r>
        <w:rPr>
          <w:rFonts w:hint="eastAsia"/>
        </w:rPr>
        <w:t>用法用量：口服，一次 3次，每次25～30ml，小儿酌减或遵医嘱。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6B8225">
      <w:pPr>
        <w:rPr>
          <w:rFonts w:hint="eastAsia"/>
          <w:lang w:eastAsia="zh-CN"/>
        </w:rPr>
      </w:pPr>
      <w:r>
        <w:rPr>
          <w:rFonts w:hint="eastAsia"/>
          <w:lang w:eastAsia="zh-CN"/>
        </w:rPr>
        <w:t>药品名称：</w:t>
      </w:r>
      <w:r>
        <w:rPr>
          <w:rFonts w:hint="eastAsia"/>
        </w:rPr>
        <w:t>肝得治片</w:t>
      </w:r>
      <w:r>
        <w:rPr>
          <w:rFonts w:hint="eastAsia"/>
          <w:lang w:eastAsia="zh-CN"/>
        </w:rPr>
        <w:t xml:space="preserve"> </w:t>
      </w:r>
      <w:r>
        <w:rPr>
          <w:rFonts w:hint="eastAsia"/>
        </w:rPr>
        <w:t>适应症：清热解毒、活血化瘀；护肝理脾，降转氨酶。用于慢性肝炎。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6A60A021">
      <w:pPr>
        <w:rPr>
          <w:rFonts w:hint="eastAsia"/>
          <w:lang w:eastAsia="zh-CN"/>
        </w:rPr>
      </w:pPr>
      <w:r>
        <w:rPr>
          <w:rFonts w:hint="eastAsia"/>
          <w:lang w:eastAsia="zh-CN"/>
        </w:rPr>
        <w:t>药品名称：</w:t>
      </w:r>
      <w:r>
        <w:rPr>
          <w:rFonts w:hint="eastAsia"/>
        </w:rPr>
        <w:t>复方氢溴酸右美沙芬糖浆</w:t>
      </w:r>
      <w:r>
        <w:rPr>
          <w:rFonts w:hint="eastAsia"/>
          <w:lang w:eastAsia="zh-CN"/>
        </w:rPr>
        <w:t xml:space="preserve"> </w:t>
      </w:r>
      <w:r>
        <w:rPr>
          <w:rFonts w:hint="eastAsia"/>
        </w:rPr>
        <w:t>适应症：复方氢溴酸右美沙芬糖浆用于上呼吸道感染（如普通感冒和流行性感冒）、支气管炎等引起的咳嗽、咳痰。</w:t>
      </w:r>
      <w:r>
        <w:rPr>
          <w:rFonts w:hint="eastAsia"/>
          <w:lang w:eastAsia="zh-CN"/>
        </w:rPr>
        <w:t xml:space="preserve"> </w:t>
      </w:r>
      <w:r>
        <w:rPr>
          <w:rFonts w:hint="eastAsia"/>
        </w:rPr>
        <w:t>用法用量：口服。成人一次10毫升，一日3次，24小时不超过4次。</w:t>
      </w:r>
      <w:r>
        <w:rPr>
          <w:rFonts w:hint="eastAsia"/>
          <w:lang w:eastAsia="zh-CN"/>
        </w:rPr>
        <w:t xml:space="preserve"> </w:t>
      </w:r>
      <w:r>
        <w:rPr>
          <w:rFonts w:hint="eastAsia"/>
        </w:rPr>
        <w:t>禁忌：</w:t>
      </w:r>
      <w:r>
        <w:rPr>
          <w:rFonts w:hint="eastAsia"/>
          <w:lang w:eastAsia="zh-CN"/>
        </w:rPr>
        <w:t xml:space="preserve"> </w:t>
      </w:r>
      <w:r>
        <w:rPr>
          <w:rFonts w:hint="eastAsia"/>
        </w:rPr>
        <w:t>注意事项：1.用药7天，症状未缓解，请咨询医师或药师。2.儿童用量请咨询医师或药师。3.抑郁症、消化道溃疡、痰量过多、哮喘等患者以及老年人应在医师指导下使用。4.孕妇及哺乳期妇女慎用。5.服药期间不得驾驶机、车、船、从事高空作业、机械作业及操作精密仪器。6.如服用过量或出现严重不良反应，应立即就医。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F649336">
      <w:pPr>
        <w:rPr>
          <w:rFonts w:hint="eastAsia"/>
          <w:lang w:eastAsia="zh-CN"/>
        </w:rPr>
      </w:pPr>
      <w:r>
        <w:rPr>
          <w:rFonts w:hint="eastAsia"/>
          <w:lang w:eastAsia="zh-CN"/>
        </w:rPr>
        <w:t>药品名称：</w:t>
      </w:r>
      <w:r>
        <w:rPr>
          <w:rFonts w:hint="eastAsia"/>
        </w:rPr>
        <w:t>养血当归胶囊</w:t>
      </w:r>
      <w:r>
        <w:rPr>
          <w:rFonts w:hint="eastAsia"/>
          <w:lang w:eastAsia="zh-CN"/>
        </w:rPr>
        <w:t xml:space="preserve"> </w:t>
      </w:r>
      <w:r>
        <w:rPr>
          <w:rFonts w:hint="eastAsia"/>
        </w:rPr>
        <w:t>适应症：补气养血，调经。用于气血两虚所致的月经不调，月经量少，行经腹痛及产后血虚，或见面黄肌瘦、贫血。</w:t>
      </w:r>
      <w:r>
        <w:rPr>
          <w:rFonts w:hint="eastAsia"/>
          <w:lang w:eastAsia="zh-CN"/>
        </w:rPr>
        <w:t xml:space="preserve"> </w:t>
      </w:r>
      <w:r>
        <w:rPr>
          <w:rFonts w:hint="eastAsia"/>
        </w:rPr>
        <w:t>用法用量：口服，一次3粒，一日3次，疗程4周。用于痛经，疗程15天，于经前7天给药，连用两个月经周期；用于产后气血亏虚，疗程30天；用于月经不调，疗程15天，连用两个月经周期，第一疗程从诊断后开始用药，第二疗程于月经周期第5天开始用药。</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注意事项：1.忌辛辣、生冷食物。2.感冒发热病人不宜服用。3.有高血压、心脏病、肝病、糖尿病、肾病等慢性病严重者应在医师指导下服用。4. 目前尚无资料证实妊娠期使用的安全性。哺乳期妇女应在医师指导下服用。5.平素月经正常，突然出现月经过少，或经期错后，或阴道不规则出血者应去医院就诊。6.月经过多者应及时去医院就诊。7.贫血或产后虚弱患者如症状严重应及时去医院就诊。8.服药1个月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4EDD5EE">
      <w:pPr>
        <w:rPr>
          <w:rFonts w:hint="eastAsia"/>
          <w:lang w:eastAsia="zh-CN"/>
        </w:rPr>
      </w:pPr>
      <w:r>
        <w:rPr>
          <w:rFonts w:hint="eastAsia"/>
          <w:lang w:eastAsia="zh-CN"/>
        </w:rPr>
        <w:t>药品名称：</w:t>
      </w:r>
      <w:r>
        <w:rPr>
          <w:rFonts w:hint="eastAsia"/>
        </w:rPr>
        <w:t>止嗽化痰胶囊</w:t>
      </w:r>
      <w:r>
        <w:rPr>
          <w:rFonts w:hint="eastAsia"/>
          <w:lang w:eastAsia="zh-CN"/>
        </w:rPr>
        <w:t xml:space="preserve"> </w:t>
      </w:r>
      <w:r>
        <w:rPr>
          <w:rFonts w:hint="eastAsia"/>
        </w:rPr>
        <w:t>适应症：清肺化痰，止咳定喘。用于久嗽，咳血，痰喘气逆，喘息不眠。</w:t>
      </w:r>
      <w:r>
        <w:rPr>
          <w:rFonts w:hint="eastAsia"/>
          <w:lang w:eastAsia="zh-CN"/>
        </w:rPr>
        <w:t xml:space="preserve"> </w:t>
      </w:r>
      <w:r>
        <w:rPr>
          <w:rFonts w:hint="eastAsia"/>
        </w:rPr>
        <w:t>用法用量：口服。一次2粒，一日一次。临睡前服用或遵医瞩。</w:t>
      </w:r>
      <w:r>
        <w:rPr>
          <w:rFonts w:hint="eastAsia"/>
          <w:lang w:eastAsia="zh-CN"/>
        </w:rPr>
        <w:t xml:space="preserve"> </w:t>
      </w:r>
      <w:r>
        <w:rPr>
          <w:rFonts w:hint="eastAsia"/>
        </w:rPr>
        <w:t>禁忌：</w:t>
      </w:r>
      <w:r>
        <w:rPr>
          <w:rFonts w:hint="eastAsia"/>
          <w:lang w:eastAsia="zh-CN"/>
        </w:rPr>
        <w:t xml:space="preserve"> </w:t>
      </w:r>
      <w:r>
        <w:rPr>
          <w:rFonts w:hint="eastAsia"/>
        </w:rPr>
        <w:t>注意事项：1.风寒咳嗽者不宜服用。2.本品含马兜铃药材，该药材含马兜铃酸，马兜铃酸可引起肾脏损害等不良反应。3.本品为处方药，必须按医师处方购买，在医师指导下使用，并定期检查肾功能，如发现肾功能异常应立即停药。4.儿童及老年人慎用，孕妇、婴幼儿及肾功能不全者禁用。5.运动员慎用。</w:t>
      </w:r>
      <w:r>
        <w:rPr>
          <w:rFonts w:hint="eastAsia"/>
          <w:lang w:eastAsia="zh-CN"/>
        </w:rPr>
        <w:t xml:space="preserve">  </w:t>
      </w:r>
    </w:p>
    <w:p w14:paraId="7BCC25A8">
      <w:pPr>
        <w:rPr>
          <w:rFonts w:hint="eastAsia"/>
          <w:lang w:eastAsia="zh-CN"/>
        </w:rPr>
      </w:pPr>
      <w:r>
        <w:rPr>
          <w:rFonts w:hint="eastAsia"/>
          <w:lang w:eastAsia="zh-CN"/>
        </w:rPr>
        <w:t>药品名称：</w:t>
      </w:r>
      <w:r>
        <w:rPr>
          <w:rFonts w:hint="eastAsia"/>
        </w:rPr>
        <w:t>咽喉清喉片</w:t>
      </w:r>
      <w:r>
        <w:rPr>
          <w:rFonts w:hint="eastAsia"/>
          <w:lang w:eastAsia="zh-CN"/>
        </w:rPr>
        <w:t xml:space="preserve"> </w:t>
      </w:r>
      <w:r>
        <w:rPr>
          <w:rFonts w:hint="eastAsia"/>
        </w:rPr>
        <w:t>适应症：苗医：蒙夏宫昂，蒙干调宫。蒙给守宫。 中医：疏风解表，清热解毒，清利咽喉。用于咽痛、咽干、声音嘶哑。</w:t>
      </w:r>
      <w:r>
        <w:rPr>
          <w:rFonts w:hint="eastAsia"/>
          <w:lang w:eastAsia="zh-CN"/>
        </w:rPr>
        <w:t xml:space="preserve"> </w:t>
      </w:r>
      <w:r>
        <w:rPr>
          <w:rFonts w:hint="eastAsia"/>
        </w:rPr>
        <w:t>用法用量：含服，一次1～2片，一日5～6次。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注意事项：.忌辛辣、鱼腥食物。2.不宜在服药期间同时服用温补性中药 3.孕妇慎用。儿童应在医师指导下服用。4.属风寒感冒咽痛者，症见恶寒发热、无汗、鼻流清涕者慎用。5.服药3天症状无缓解，应去医院就诊。6.对咽喉清喉片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67DFEFD">
      <w:pPr>
        <w:rPr>
          <w:rFonts w:hint="eastAsia"/>
          <w:lang w:eastAsia="zh-CN"/>
        </w:rPr>
      </w:pPr>
      <w:r>
        <w:rPr>
          <w:rFonts w:hint="eastAsia"/>
          <w:lang w:eastAsia="zh-CN"/>
        </w:rPr>
        <w:t>药品名称：</w:t>
      </w:r>
      <w:r>
        <w:rPr>
          <w:rFonts w:hint="eastAsia"/>
        </w:rPr>
        <w:t>乌灵胶囊</w:t>
      </w:r>
      <w:r>
        <w:rPr>
          <w:rFonts w:hint="eastAsia"/>
          <w:lang w:eastAsia="zh-CN"/>
        </w:rPr>
        <w:t xml:space="preserve"> </w:t>
      </w:r>
      <w:r>
        <w:rPr>
          <w:rFonts w:hint="eastAsia"/>
        </w:rPr>
        <w:t>适应症：补肾健脑，养心安神。用于心肾不交所致的失眠、健忘、心悸心烦、神疲乏力、腰膝酸软、头晕耳鸣、少气懒言、脉细或沉无力；神经衰弱见上述症候者。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孕妇慎用。儿童及年老体弱者应在医师指导下服用。5.服药7天症状无缓解，应去医院就诊。6.对本品过敏者禁用，过敏体质者慎用。7.本品性状发生改变时禁止使用。8.儿童必须在成 人监护下使用。9.请将本品放在儿童不能接触的地方。10.如正在使用其他药品，使用本品前请咨询医师或药师。</w:t>
      </w:r>
      <w:r>
        <w:rPr>
          <w:rFonts w:hint="eastAsia"/>
          <w:lang w:eastAsia="zh-CN"/>
        </w:rPr>
        <w:t xml:space="preserve">  </w:t>
      </w:r>
    </w:p>
    <w:p w14:paraId="47C34314">
      <w:pPr>
        <w:rPr>
          <w:rFonts w:hint="eastAsia"/>
          <w:lang w:eastAsia="zh-CN"/>
        </w:rPr>
      </w:pPr>
      <w:r>
        <w:rPr>
          <w:rFonts w:hint="eastAsia"/>
          <w:lang w:eastAsia="zh-CN"/>
        </w:rPr>
        <w:t>药品名称：</w:t>
      </w:r>
      <w:r>
        <w:rPr>
          <w:rFonts w:hint="eastAsia"/>
        </w:rPr>
        <w:t>复方猴头胶囊</w:t>
      </w:r>
      <w:r>
        <w:rPr>
          <w:rFonts w:hint="eastAsia"/>
          <w:lang w:eastAsia="zh-CN"/>
        </w:rPr>
        <w:t xml:space="preserve"> </w:t>
      </w:r>
      <w:r>
        <w:rPr>
          <w:rFonts w:hint="eastAsia"/>
        </w:rPr>
        <w:t>适应症：制酸和胃。用于改善胃溃疡、十二指肠溃疡及慢性胃炎引起的胃脘疼痛、嗳气、嘈杂泛酸等症状</w:t>
      </w:r>
      <w:r>
        <w:rPr>
          <w:rFonts w:hint="eastAsia"/>
          <w:lang w:eastAsia="zh-CN"/>
        </w:rPr>
        <w:t xml:space="preserve"> </w:t>
      </w:r>
      <w:r>
        <w:rPr>
          <w:rFonts w:hint="eastAsia"/>
        </w:rPr>
        <w:t>用法用量：口服，每次4粒，一日3次，饭前30分钟服，28天为一疗程。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注意事项：肾功能不全者慎用。</w:t>
      </w:r>
      <w:r>
        <w:rPr>
          <w:rFonts w:hint="eastAsia"/>
          <w:lang w:eastAsia="zh-CN"/>
        </w:rPr>
        <w:t xml:space="preserve">  </w:t>
      </w:r>
    </w:p>
    <w:p w14:paraId="7A7CBFAD">
      <w:pPr>
        <w:rPr>
          <w:rFonts w:hint="eastAsia"/>
          <w:lang w:eastAsia="zh-CN"/>
        </w:rPr>
      </w:pPr>
      <w:r>
        <w:rPr>
          <w:rFonts w:hint="eastAsia"/>
          <w:lang w:eastAsia="zh-CN"/>
        </w:rPr>
        <w:t>药品名称：</w:t>
      </w:r>
      <w:r>
        <w:rPr>
          <w:rFonts w:hint="eastAsia"/>
        </w:rPr>
        <w:t>野菊花栓</w:t>
      </w:r>
      <w:r>
        <w:rPr>
          <w:rFonts w:hint="eastAsia"/>
          <w:lang w:eastAsia="zh-CN"/>
        </w:rPr>
        <w:t xml:space="preserve"> </w:t>
      </w:r>
      <w:r>
        <w:rPr>
          <w:rFonts w:hint="eastAsia"/>
        </w:rPr>
        <w:t>适应症：抗菌消炎。用于前列腺炎及慢性盆腔炎等疾病。</w:t>
      </w:r>
      <w:r>
        <w:rPr>
          <w:rFonts w:hint="eastAsia"/>
          <w:lang w:eastAsia="zh-CN"/>
        </w:rPr>
        <w:t xml:space="preserve"> </w:t>
      </w:r>
      <w:r>
        <w:rPr>
          <w:rFonts w:hint="eastAsia"/>
        </w:rPr>
        <w:t>用法用量：肛门给药。每次1粒，一日1-2次或遵医嘱。便后或睡前使用为佳。</w:t>
      </w:r>
      <w:r>
        <w:rPr>
          <w:rFonts w:hint="eastAsia"/>
          <w:lang w:eastAsia="zh-CN"/>
        </w:rPr>
        <w:t xml:space="preserve"> </w:t>
      </w:r>
      <w:r>
        <w:rPr>
          <w:rFonts w:hint="eastAsia"/>
        </w:rPr>
        <w:t>禁忌：</w:t>
      </w:r>
      <w:r>
        <w:rPr>
          <w:rFonts w:hint="eastAsia"/>
          <w:lang w:eastAsia="zh-CN"/>
        </w:rPr>
        <w:t xml:space="preserve"> </w:t>
      </w:r>
      <w:r>
        <w:rPr>
          <w:rFonts w:hint="eastAsia"/>
        </w:rPr>
        <w:t>注意事项：1.若栓剂变软，请将原包装放置在20℃以下的环境中，待变硬后再用，不影响疗效及药品质量。2.孕妇及哺乳期妇女遵医嘱。</w:t>
      </w:r>
      <w:r>
        <w:rPr>
          <w:rFonts w:hint="eastAsia"/>
          <w:lang w:eastAsia="zh-CN"/>
        </w:rPr>
        <w:t xml:space="preserve">  </w:t>
      </w:r>
    </w:p>
    <w:p w14:paraId="30E0BADE">
      <w:pPr>
        <w:rPr>
          <w:rFonts w:hint="eastAsia"/>
          <w:lang w:eastAsia="zh-CN"/>
        </w:rPr>
      </w:pPr>
      <w:r>
        <w:rPr>
          <w:rFonts w:hint="eastAsia"/>
          <w:lang w:eastAsia="zh-CN"/>
        </w:rPr>
        <w:t>药品名称：</w:t>
      </w:r>
      <w:r>
        <w:rPr>
          <w:rFonts w:hint="eastAsia"/>
        </w:rPr>
        <w:t>白灵胶囊</w:t>
      </w:r>
      <w:r>
        <w:rPr>
          <w:rFonts w:hint="eastAsia"/>
          <w:lang w:eastAsia="zh-CN"/>
        </w:rPr>
        <w:t xml:space="preserve"> </w:t>
      </w:r>
      <w:r>
        <w:rPr>
          <w:rFonts w:hint="eastAsia"/>
        </w:rPr>
        <w:t>适应症：活血化瘀，增加光敏作用。用于白癜风。</w:t>
      </w:r>
      <w:r>
        <w:rPr>
          <w:rFonts w:hint="eastAsia"/>
          <w:lang w:eastAsia="zh-CN"/>
        </w:rPr>
        <w:t xml:space="preserve"> </w:t>
      </w:r>
      <w:r>
        <w:rPr>
          <w:rFonts w:hint="eastAsia"/>
        </w:rPr>
        <w:t>用法用量：口服。一次4粒，一日3次。同时使用外搽白灵酊涂患处，一日3次，三个月一疗程。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注意事项：孕妇忌用白灵胶囊。月经期口服减量或停服。</w:t>
      </w:r>
      <w:r>
        <w:rPr>
          <w:rFonts w:hint="eastAsia"/>
          <w:lang w:eastAsia="zh-CN"/>
        </w:rPr>
        <w:t xml:space="preserve">  </w:t>
      </w:r>
    </w:p>
    <w:p w14:paraId="3B8F0779">
      <w:pPr>
        <w:rPr>
          <w:rFonts w:hint="eastAsia"/>
          <w:lang w:eastAsia="zh-CN"/>
        </w:rPr>
      </w:pPr>
      <w:r>
        <w:rPr>
          <w:rFonts w:hint="eastAsia"/>
          <w:lang w:eastAsia="zh-CN"/>
        </w:rPr>
        <w:t>药品名称：</w:t>
      </w:r>
      <w:r>
        <w:rPr>
          <w:rFonts w:hint="eastAsia"/>
        </w:rPr>
        <w:t>驱风痛片</w:t>
      </w:r>
      <w:r>
        <w:rPr>
          <w:rFonts w:hint="eastAsia"/>
          <w:lang w:eastAsia="zh-CN"/>
        </w:rPr>
        <w:t xml:space="preserve"> </w:t>
      </w:r>
      <w:r>
        <w:rPr>
          <w:rFonts w:hint="eastAsia"/>
        </w:rPr>
        <w:t>适应症：行气活血，祛风止痛。用于急、慢性风湿性关节痛，肩背痛。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F5B1FF">
      <w:pPr>
        <w:rPr>
          <w:rFonts w:hint="eastAsia"/>
          <w:lang w:eastAsia="zh-CN"/>
        </w:rPr>
      </w:pPr>
      <w:r>
        <w:rPr>
          <w:rFonts w:hint="eastAsia"/>
          <w:lang w:eastAsia="zh-CN"/>
        </w:rPr>
        <w:t>药品名称：</w:t>
      </w:r>
      <w:r>
        <w:rPr>
          <w:rFonts w:hint="eastAsia"/>
        </w:rPr>
        <w:t>梅苏颗粒</w:t>
      </w:r>
      <w:r>
        <w:rPr>
          <w:rFonts w:hint="eastAsia"/>
          <w:lang w:eastAsia="zh-CN"/>
        </w:rPr>
        <w:t xml:space="preserve"> </w:t>
      </w:r>
      <w:r>
        <w:rPr>
          <w:rFonts w:hint="eastAsia"/>
        </w:rPr>
        <w:t>适应症：清解暑热，生津止渴。用于感冒暑热引起的口渴，咽干，胸中满闷，头目眩晕。</w:t>
      </w:r>
      <w:r>
        <w:rPr>
          <w:rFonts w:hint="eastAsia"/>
          <w:lang w:eastAsia="zh-CN"/>
        </w:rPr>
        <w:t xml:space="preserve"> </w:t>
      </w:r>
      <w:r>
        <w:rPr>
          <w:rFonts w:hint="eastAsia"/>
        </w:rPr>
        <w:t>用法用量：口服，一次10克，一日3～4次。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梅苏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79829DD">
      <w:pPr>
        <w:rPr>
          <w:rFonts w:hint="eastAsia"/>
          <w:lang w:eastAsia="zh-CN"/>
        </w:rPr>
      </w:pPr>
      <w:r>
        <w:rPr>
          <w:rFonts w:hint="eastAsia"/>
          <w:lang w:eastAsia="zh-CN"/>
        </w:rPr>
        <w:t>药品名称：</w:t>
      </w:r>
      <w:r>
        <w:rPr>
          <w:rFonts w:hint="eastAsia"/>
        </w:rPr>
        <w:t>洁阴康洗液</w:t>
      </w:r>
      <w:r>
        <w:rPr>
          <w:rFonts w:hint="eastAsia"/>
          <w:lang w:eastAsia="zh-CN"/>
        </w:rPr>
        <w:t xml:space="preserve"> </w:t>
      </w:r>
      <w:r>
        <w:rPr>
          <w:rFonts w:hint="eastAsia"/>
        </w:rPr>
        <w:t>适应症：清热解毒，燥湿止带，杀虫止痒。用于念珠菌阴道炎、滴虫阴道炎、细菌性阴道病，中医辨证属湿热下注者，症见阴部瘙痒或痒痛，带下量多，色黄稠粘，其气臭秽，舌质红，苔黄腻，脉滑数或弦数。</w:t>
      </w:r>
      <w:r>
        <w:rPr>
          <w:rFonts w:hint="eastAsia"/>
          <w:lang w:eastAsia="zh-CN"/>
        </w:rPr>
        <w:t xml:space="preserve"> </w:t>
      </w:r>
      <w:r>
        <w:rPr>
          <w:rFonts w:hint="eastAsia"/>
        </w:rPr>
        <w:t>用法用量：外用。取洁阴康洗液10ml（即一瓶盖）加温开水稀释到100ml，置阴道冲洗器内送到阴道深部冲洗阴道，一日1次，7天为一疗程。</w:t>
      </w:r>
      <w:r>
        <w:rPr>
          <w:rFonts w:hint="eastAsia"/>
          <w:lang w:eastAsia="zh-CN"/>
        </w:rPr>
        <w:t xml:space="preserve"> </w:t>
      </w:r>
      <w:r>
        <w:rPr>
          <w:rFonts w:hint="eastAsia"/>
        </w:rPr>
        <w:t>禁忌：孕妇及月经期禁用。</w:t>
      </w:r>
      <w:r>
        <w:rPr>
          <w:rFonts w:hint="eastAsia"/>
          <w:lang w:eastAsia="zh-CN"/>
        </w:rPr>
        <w:t xml:space="preserve"> </w:t>
      </w:r>
      <w:r>
        <w:rPr>
          <w:rFonts w:hint="eastAsia"/>
        </w:rPr>
        <w:t>注意事项：1.外用药，切忌口服。2.勿直接用浓溶液涂擦外阴或冲洗阴道。3.皮肤黏膜破溃者慎用。4.哺乳期妇女慎用。</w:t>
      </w:r>
      <w:r>
        <w:rPr>
          <w:rFonts w:hint="eastAsia"/>
          <w:lang w:eastAsia="zh-CN"/>
        </w:rPr>
        <w:t xml:space="preserve">  </w:t>
      </w:r>
    </w:p>
    <w:p w14:paraId="43E9BD3B">
      <w:pPr>
        <w:rPr>
          <w:rFonts w:hint="eastAsia"/>
          <w:lang w:eastAsia="zh-CN"/>
        </w:rPr>
      </w:pPr>
      <w:r>
        <w:rPr>
          <w:rFonts w:hint="eastAsia"/>
          <w:lang w:eastAsia="zh-CN"/>
        </w:rPr>
        <w:t>药品名称：</w:t>
      </w:r>
      <w:r>
        <w:rPr>
          <w:rFonts w:hint="eastAsia"/>
        </w:rPr>
        <w:t>感冒消炎片</w:t>
      </w:r>
      <w:r>
        <w:rPr>
          <w:rFonts w:hint="eastAsia"/>
          <w:lang w:eastAsia="zh-CN"/>
        </w:rPr>
        <w:t xml:space="preserve"> </w:t>
      </w:r>
      <w:r>
        <w:rPr>
          <w:rFonts w:hint="eastAsia"/>
        </w:rPr>
        <w:t>适应症：散风清热，解毒利咽。用于感冒发热，咳嗽，咽喉肿痛，扁桃体炎，目赤肿痛。</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感冒消炎片。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D6045AE">
      <w:pPr>
        <w:rPr>
          <w:rFonts w:hint="eastAsia"/>
          <w:lang w:eastAsia="zh-CN"/>
        </w:rPr>
      </w:pPr>
      <w:r>
        <w:rPr>
          <w:rFonts w:hint="eastAsia"/>
          <w:lang w:eastAsia="zh-CN"/>
        </w:rPr>
        <w:t>药品名称：</w:t>
      </w:r>
      <w:r>
        <w:rPr>
          <w:rFonts w:hint="eastAsia"/>
        </w:rPr>
        <w:t>黄柏八味片</w:t>
      </w:r>
      <w:r>
        <w:rPr>
          <w:rFonts w:hint="eastAsia"/>
          <w:lang w:eastAsia="zh-CN"/>
        </w:rPr>
        <w:t xml:space="preserve"> </w:t>
      </w:r>
      <w:r>
        <w:rPr>
          <w:rFonts w:hint="eastAsia"/>
        </w:rPr>
        <w:t>适应症：清热燥湿，凉血止血，固精。用于下焦湿热所致肾热，尿路感染，前列腺炎，尿中带血，遗精；附件炎，宫颈炎，盆腔炎，月经过多；淋病，以及湿疹、皮炎，疮疡肿毒等。</w:t>
      </w:r>
      <w:r>
        <w:rPr>
          <w:rFonts w:hint="eastAsia"/>
          <w:lang w:eastAsia="zh-CN"/>
        </w:rPr>
        <w:t xml:space="preserve"> </w:t>
      </w:r>
      <w:r>
        <w:rPr>
          <w:rFonts w:hint="eastAsia"/>
        </w:rPr>
        <w:t>用法用量：口服，一次3～6片，一日2～3次。</w:t>
      </w:r>
      <w:r>
        <w:rPr>
          <w:rFonts w:hint="eastAsia"/>
          <w:lang w:eastAsia="zh-CN"/>
        </w:rPr>
        <w:t xml:space="preserve"> </w:t>
      </w:r>
      <w:r>
        <w:rPr>
          <w:rFonts w:hint="eastAsia"/>
        </w:rPr>
        <w:t>禁忌：对本品过敏者禁用，过敏体质者慎用黄柏八味片。</w:t>
      </w:r>
      <w:r>
        <w:rPr>
          <w:rFonts w:hint="eastAsia"/>
          <w:lang w:eastAsia="zh-CN"/>
        </w:rPr>
        <w:t xml:space="preserve"> </w:t>
      </w:r>
      <w:r>
        <w:rPr>
          <w:rFonts w:hint="eastAsia"/>
        </w:rPr>
        <w:t>注意事项：</w:t>
      </w:r>
      <w:r>
        <w:rPr>
          <w:rFonts w:hint="eastAsia"/>
          <w:lang w:eastAsia="zh-CN"/>
        </w:rPr>
        <w:t xml:space="preserve">  </w:t>
      </w:r>
    </w:p>
    <w:p w14:paraId="699539A4">
      <w:pPr>
        <w:rPr>
          <w:rFonts w:hint="eastAsia"/>
          <w:lang w:eastAsia="zh-CN"/>
        </w:rPr>
      </w:pPr>
      <w:r>
        <w:rPr>
          <w:rFonts w:hint="eastAsia"/>
          <w:lang w:eastAsia="zh-CN"/>
        </w:rPr>
        <w:t>药品名称：</w:t>
      </w:r>
      <w:r>
        <w:rPr>
          <w:rFonts w:hint="eastAsia"/>
        </w:rPr>
        <w:t>参归润燥搽剂</w:t>
      </w:r>
      <w:r>
        <w:rPr>
          <w:rFonts w:hint="eastAsia"/>
          <w:lang w:eastAsia="zh-CN"/>
        </w:rPr>
        <w:t xml:space="preserve"> </w:t>
      </w:r>
      <w:r>
        <w:rPr>
          <w:rFonts w:hint="eastAsia"/>
        </w:rPr>
        <w:t>适应症：滋补肝肾，健脾益气，活血通络，祛风润燥。适用于先天不足，肝肾阴虚，皮肤甲错的鱼鳞病。</w:t>
      </w:r>
      <w:r>
        <w:rPr>
          <w:rFonts w:hint="eastAsia"/>
          <w:lang w:eastAsia="zh-CN"/>
        </w:rPr>
        <w:t xml:space="preserve"> </w:t>
      </w:r>
      <w:r>
        <w:rPr>
          <w:rFonts w:hint="eastAsia"/>
        </w:rPr>
        <w:t>用法用量：洗浴后涂搽患处，每日一次，用前请摇匀。一般15~20天会有明显的鳞屑脱落，汗腺恢复正常功能，汗毛短期内正常生长，效果好的话7天就会有效（由于各人体质和病情不同，起效时间会因人而异，但坚持到20天左右会有比较明显的去鳞效果）。1个月左右，患处的肌肤会有明显的再生迹象，由于全身皮肤细胞获得中药的营养成分，调理皮肤，使皮肤逐渐恢复的正常生理机能。2个月左右，皮肤基本接近正常，增强机体免疫力，促进新陈代谢，增强人体各项生理功能，延缓复发周期。小面积：1.每日临睡前，用热毛巾热敷患处，使患处皮肤湿润，毛孔打开，利于药物吸收。2.将药液摇匀，用棉签取适量均匀涂抹在患处及周围皮肤，前面3次推荐涂抹2次，就是说待药液自然风干后，再涂抹一次，这样的治疗效果会更好。3.第二天起床后再用少许甘油涂抹在患处，使得皮肤柔润，并保持适当的水分和营养，利于体内药物进一步发挥药效。大面积：1.先进入40℃左右热水中（桑拿浴、浴盆或大缸）内浸泡60分钟左右，使全身皮肤湿润，毛孔打开，然后将皮肤表面的水擦干。2.将药液摇匀，用棉签将药液均匀的涂抹在患处，前面3次推荐涂抹2次，就是说待药液自然风干后，再涂抹一次，这样的治疗效果会更好。3.第二天起床后再用少许甘油涂抹在患处，使得皮肤柔润，并保持适当的水分和营养，利于体内药物进一步发挥药效。8. 鱼鳞病的日常护理：鱼鳞病是一种慢性疾病，所以日常饮食，皮肤的护理就显得非常的重要。中药强调调理机体内环境，若不良的生活和饮食习惯会延缓药效，甚至导致药物无效。1.洗浴养生护肤：洗澡频率不宜过高，一周1-2次，禁用碱性忌刺激性沐浴产品，碱性沐浴产品吸水性质会吸收体内水分，会造成皮肤的进一步脱水，加重病情。浴后涂搽护肤油脂，使皮肤柔润，并保持适当的水分和营养。有条件者可进行温泉浴。2.严格控制饮食：鱼鳞病患者多表现为阴虚血热体质，宜清淡膳食为主，多食清热滋阴凉血之品(例如菜汤、果汁、豆浆、米粥等)。3.注意季节变换：秋冬做好保暖工作，避免寒风直接刺激皮肤。4.保持精神愉快、情绪稳定：患者应保持精神愉悦，情绪稳定，注意劳逸结合，不要过分紧张、激动、急躁。5.多运动：出汗能排出体内一部分毒素。</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注意事项：本品为外用药，切勿入口。</w:t>
      </w:r>
      <w:r>
        <w:rPr>
          <w:rFonts w:hint="eastAsia"/>
          <w:lang w:eastAsia="zh-CN"/>
        </w:rPr>
        <w:t xml:space="preserve">  </w:t>
      </w:r>
    </w:p>
    <w:p w14:paraId="1A972B93">
      <w:pPr>
        <w:rPr>
          <w:rFonts w:hint="eastAsia"/>
          <w:lang w:eastAsia="zh-CN"/>
        </w:rPr>
      </w:pPr>
      <w:r>
        <w:rPr>
          <w:rFonts w:hint="eastAsia"/>
          <w:lang w:eastAsia="zh-CN"/>
        </w:rPr>
        <w:t>药品名称：</w:t>
      </w:r>
      <w:r>
        <w:rPr>
          <w:rFonts w:hint="eastAsia"/>
        </w:rPr>
        <w:t>左炔诺孕酮滴丸</w:t>
      </w:r>
      <w:r>
        <w:rPr>
          <w:rFonts w:hint="eastAsia"/>
          <w:lang w:eastAsia="zh-CN"/>
        </w:rPr>
        <w:t xml:space="preserve"> </w:t>
      </w:r>
      <w:r>
        <w:rPr>
          <w:rFonts w:hint="eastAsia"/>
        </w:rPr>
        <w:t>适应症：用于女性口服避孕。</w:t>
      </w:r>
      <w:r>
        <w:rPr>
          <w:rFonts w:hint="eastAsia"/>
          <w:lang w:eastAsia="zh-CN"/>
        </w:rPr>
        <w:t xml:space="preserve"> </w:t>
      </w:r>
      <w:r>
        <w:rPr>
          <w:rFonts w:hint="eastAsia"/>
        </w:rPr>
        <w:t>用法用量：口服。从每次月经来潮的第5日开始服药，每日1丸，连服22日。不能间断或遗漏，服完后等下次月经来潮的第5日，再继续服药。</w:t>
      </w:r>
      <w:r>
        <w:rPr>
          <w:rFonts w:hint="eastAsia"/>
          <w:lang w:eastAsia="zh-CN"/>
        </w:rPr>
        <w:t xml:space="preserve"> </w:t>
      </w:r>
      <w:r>
        <w:rPr>
          <w:rFonts w:hint="eastAsia"/>
        </w:rPr>
        <w:t>禁忌：下列情况应禁用左炔诺孕酮滴丸(新斯诺)：乳腺癌、生殖器官癌、阴道有不规则出血者、肝功能异常或近期有肝病或黄疸史。深部静脉血栓、脑血管意外、高血压、心血管病、糖尿病、高脂血病、精神抑郁症及40岁以上妇女。</w:t>
      </w:r>
      <w:r>
        <w:rPr>
          <w:rFonts w:hint="eastAsia"/>
          <w:lang w:eastAsia="zh-CN"/>
        </w:rPr>
        <w:t xml:space="preserve"> </w:t>
      </w:r>
      <w:r>
        <w:rPr>
          <w:rFonts w:hint="eastAsia"/>
        </w:rPr>
        <w:t>注意事项：1.服用本品时应当每年进行体检，在体检过程中向医师说明正在服用本品。2.出现下列症状时应停药：怀疑妊娠，血栓栓塞病，视觉障碍，高血压，肝功能异常，精神抑郁，缺血性心脏病等。3.按规定方法服药，漏服药不仅可发生突破性出血，还可导致避孕失败。一旦发生漏服，除按常规服药外，应在24小时内加服1片。4.哺乳期妇女应于产后半年开始服用。5.如欲怀孕，应停药并采取其他避孕措施，停药半年后再怀孕。6.如服用过量或出现严重不良反应，应立即就医。7.对本品过敏者禁用，过敏体质者慎用。8.本品性状发生改变时禁止使用。9.请将本品放在儿童不能接触的地方。10.如正在使用其他药品，使用左炔诺孕酮滴丸(新斯诺)前请咨询医师或药师。</w:t>
      </w:r>
      <w:r>
        <w:rPr>
          <w:rFonts w:hint="eastAsia"/>
          <w:lang w:eastAsia="zh-CN"/>
        </w:rPr>
        <w:t xml:space="preserve">  </w:t>
      </w:r>
    </w:p>
    <w:p w14:paraId="5113AFCE">
      <w:pPr>
        <w:rPr>
          <w:rFonts w:hint="eastAsia"/>
          <w:lang w:eastAsia="zh-CN"/>
        </w:rPr>
      </w:pPr>
      <w:r>
        <w:rPr>
          <w:rFonts w:hint="eastAsia"/>
          <w:lang w:eastAsia="zh-CN"/>
        </w:rPr>
        <w:t>药品名称：</w:t>
      </w:r>
      <w:r>
        <w:rPr>
          <w:rFonts w:hint="eastAsia"/>
        </w:rPr>
        <w:t>减肥胶囊</w:t>
      </w:r>
      <w:r>
        <w:rPr>
          <w:rFonts w:hint="eastAsia"/>
          <w:lang w:eastAsia="zh-CN"/>
        </w:rPr>
        <w:t xml:space="preserve"> </w:t>
      </w:r>
      <w:r>
        <w:rPr>
          <w:rFonts w:hint="eastAsia"/>
        </w:rPr>
        <w:t>适应症：清热，活血，降浊。用于痰瘀互结之高脂血症。</w:t>
      </w:r>
      <w:r>
        <w:rPr>
          <w:rFonts w:hint="eastAsia"/>
          <w:lang w:eastAsia="zh-CN"/>
        </w:rPr>
        <w:t xml:space="preserve"> </w:t>
      </w:r>
      <w:r>
        <w:rPr>
          <w:rFonts w:hint="eastAsia"/>
        </w:rPr>
        <w:t>用法用量：口服，一次4粒，一日3次，饭前40分钟温开水服用。</w:t>
      </w:r>
      <w:r>
        <w:rPr>
          <w:rFonts w:hint="eastAsia"/>
          <w:lang w:eastAsia="zh-CN"/>
        </w:rPr>
        <w:t xml:space="preserve"> </w:t>
      </w:r>
      <w:r>
        <w:rPr>
          <w:rFonts w:hint="eastAsia"/>
        </w:rPr>
        <w:t>禁忌：孕妇忌服。详细说明。</w:t>
      </w:r>
      <w:r>
        <w:rPr>
          <w:rFonts w:hint="eastAsia"/>
          <w:lang w:eastAsia="zh-CN"/>
        </w:rPr>
        <w:t xml:space="preserve"> </w:t>
      </w:r>
      <w:r>
        <w:rPr>
          <w:rFonts w:hint="eastAsia"/>
        </w:rPr>
        <w:t>注意事项：肝病者慎服。</w:t>
      </w:r>
      <w:r>
        <w:rPr>
          <w:rFonts w:hint="eastAsia"/>
          <w:lang w:eastAsia="zh-CN"/>
        </w:rPr>
        <w:t xml:space="preserve">  </w:t>
      </w:r>
    </w:p>
    <w:p w14:paraId="064E972A">
      <w:pPr>
        <w:rPr>
          <w:rFonts w:hint="eastAsia"/>
          <w:lang w:eastAsia="zh-CN"/>
        </w:rPr>
      </w:pPr>
      <w:r>
        <w:rPr>
          <w:rFonts w:hint="eastAsia"/>
          <w:lang w:eastAsia="zh-CN"/>
        </w:rPr>
        <w:t>药品名称：</w:t>
      </w:r>
      <w:r>
        <w:rPr>
          <w:rFonts w:hint="eastAsia"/>
        </w:rPr>
        <w:t>益血生片</w:t>
      </w:r>
      <w:r>
        <w:rPr>
          <w:rFonts w:hint="eastAsia"/>
          <w:lang w:eastAsia="zh-CN"/>
        </w:rPr>
        <w:t xml:space="preserve"> </w:t>
      </w:r>
      <w:r>
        <w:rPr>
          <w:rFonts w:hint="eastAsia"/>
        </w:rPr>
        <w:t>适应症：健脾生血、补肾填精。用于脾肾两亏所致的血虚，症见头昏眼花，心悸气短，体乏无力，面色萎黄，以及贫血见上述症侯者。</w:t>
      </w:r>
      <w:r>
        <w:rPr>
          <w:rFonts w:hint="eastAsia"/>
          <w:lang w:eastAsia="zh-CN"/>
        </w:rPr>
        <w:t xml:space="preserve"> </w:t>
      </w:r>
      <w:r>
        <w:rPr>
          <w:rFonts w:hint="eastAsia"/>
        </w:rPr>
        <w:t>用法用量：口服，一次4片，一日3次，儿童酌减。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外感或实热内盛者不宜服用益血生片。3.孕妇高血压糖尿病患者应在医师指导下服用。哺乳期妇女慎用。4.本品宜饭前服用。5.按照用法用量服用年老体弱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益血生片前请咨询医师或药师。</w:t>
      </w:r>
      <w:r>
        <w:rPr>
          <w:rFonts w:hint="eastAsia"/>
          <w:lang w:eastAsia="zh-CN"/>
        </w:rPr>
        <w:t xml:space="preserve">  </w:t>
      </w:r>
    </w:p>
    <w:p w14:paraId="58BE1961">
      <w:pPr>
        <w:rPr>
          <w:rFonts w:hint="eastAsia"/>
          <w:lang w:eastAsia="zh-CN"/>
        </w:rPr>
      </w:pPr>
      <w:r>
        <w:rPr>
          <w:rFonts w:hint="eastAsia"/>
          <w:lang w:eastAsia="zh-CN"/>
        </w:rPr>
        <w:t>药品名称：</w:t>
      </w:r>
      <w:r>
        <w:rPr>
          <w:rFonts w:hint="eastAsia"/>
        </w:rPr>
        <w:t>十全大补丸(浓缩丸)</w:t>
      </w:r>
      <w:r>
        <w:rPr>
          <w:rFonts w:hint="eastAsia"/>
          <w:lang w:eastAsia="zh-CN"/>
        </w:rPr>
        <w:t xml:space="preserve"> </w:t>
      </w:r>
      <w:r>
        <w:rPr>
          <w:rFonts w:hint="eastAsia"/>
        </w:rPr>
        <w:t>适应症：温补气血。用于气血两虚，面色苍白，气短心悸，头晕自汗，四肢不温。</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禁忌：孕妇忌用。身体壮实不虚者忌服。</w:t>
      </w:r>
      <w:r>
        <w:rPr>
          <w:rFonts w:hint="eastAsia"/>
          <w:lang w:eastAsia="zh-CN"/>
        </w:rPr>
        <w:t xml:space="preserve"> </w:t>
      </w:r>
      <w:r>
        <w:rPr>
          <w:rFonts w:hint="eastAsia"/>
        </w:rPr>
        <w:t>注意事项：1.忌食生冷、油腻食物。2.外感风寒、风热，实热内盛者不宜服用。3.不宜和感冒类药同时服用。4.服本药时不宜同时服用藜芦、赤石脂或其制剂。5.本品中有肉桂，属温热药，因此有实热者忌用。6.本品宜饭前服用或进食同时服。7.按照用法用量服用，小儿应在医师指导下服用。8.服药期间出现口干，便干，舌红，苔黄等症应去医院就诊。9.对十全大补丸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36FA133">
      <w:pPr>
        <w:rPr>
          <w:rFonts w:hint="eastAsia"/>
          <w:lang w:eastAsia="zh-CN"/>
        </w:rPr>
      </w:pPr>
      <w:r>
        <w:rPr>
          <w:rFonts w:hint="eastAsia"/>
          <w:lang w:eastAsia="zh-CN"/>
        </w:rPr>
        <w:t>药品名称：</w:t>
      </w:r>
      <w:r>
        <w:rPr>
          <w:rFonts w:hint="eastAsia"/>
        </w:rPr>
        <w:t>止咳宝片</w:t>
      </w:r>
      <w:r>
        <w:rPr>
          <w:rFonts w:hint="eastAsia"/>
          <w:lang w:eastAsia="zh-CN"/>
        </w:rPr>
        <w:t xml:space="preserve"> </w:t>
      </w:r>
      <w:r>
        <w:rPr>
          <w:rFonts w:hint="eastAsia"/>
        </w:rPr>
        <w:t>适应症：宣肺祛痰，止咳平喘用于外感风寒所致的咳嗽、痰多清稀咳甚而喘慢性支气管炎上呼吸道感染见上述证候者。</w:t>
      </w:r>
      <w:r>
        <w:rPr>
          <w:rFonts w:hint="eastAsia"/>
          <w:lang w:eastAsia="zh-CN"/>
        </w:rPr>
        <w:t xml:space="preserve"> </w:t>
      </w:r>
      <w:r>
        <w:rPr>
          <w:rFonts w:hint="eastAsia"/>
        </w:rPr>
        <w:t>用法用量：口服一次2片、一日3次：或遵医嘱本品连服七日为一疗程，可以连续服用三至五个疗程。</w:t>
      </w:r>
      <w:r>
        <w:rPr>
          <w:rFonts w:hint="eastAsia"/>
          <w:lang w:eastAsia="zh-CN"/>
        </w:rPr>
        <w:t xml:space="preserve"> </w:t>
      </w:r>
      <w:r>
        <w:rPr>
          <w:rFonts w:hint="eastAsia"/>
        </w:rPr>
        <w:t>禁忌：孕妇，婴儿及哺乳期妇女忌服。</w:t>
      </w:r>
      <w:r>
        <w:rPr>
          <w:rFonts w:hint="eastAsia"/>
          <w:lang w:eastAsia="zh-CN"/>
        </w:rPr>
        <w:t xml:space="preserve"> </w:t>
      </w:r>
      <w:r>
        <w:rPr>
          <w:rFonts w:hint="eastAsia"/>
        </w:rPr>
        <w:t>注意事项：1．忌烟，酒及辛辣、生冷、油腻食物。2．服药期间不宜再受风寡。3．不宜在服药期间同时服用滋补性中药。4．肺热，肺燥之干咳及嚷痰带血者慎用。5．本品含氯化铵，肝肾功能异常者及老年患者慎用。消化性溃疡患者应在医师指导下使用。6．支气管扩张肺脓疡、肺心囊肺结核患者出现嚷嗽时应去医院就诊。7．有高血压，心脏病，糖尿病等慢性病严重者应在医师指导下服用。8．儿童应在医师指导下服用。9．服药期间，若患者发热体温超过38.5℃，或出现喘促气急者，或嚷嗽加重，痰量明显增多者应去医院就诊。10．如需连续疗疆服用，应向医师咨询。11．严格接用法用量服用，本品不宜长期服用。12．服药3天定状无缓解，应去医院就诊。13．对本品过敏者禁用，过敏体质者慎用运动员慎用。14．本品性状发生改变时禁止使用。15．儿童必须在成人监护下使用。16．请将本品放在儿童不能接触的地方。17．如正在使用其他药品，使用本品前请咨询医师或药师。18．严禁用于食品和饲料加工。</w:t>
      </w:r>
      <w:r>
        <w:rPr>
          <w:rFonts w:hint="eastAsia"/>
          <w:lang w:eastAsia="zh-CN"/>
        </w:rPr>
        <w:t xml:space="preserve">  </w:t>
      </w:r>
    </w:p>
    <w:p w14:paraId="3E66CF11">
      <w:pPr>
        <w:rPr>
          <w:rFonts w:hint="eastAsia"/>
          <w:lang w:eastAsia="zh-CN"/>
        </w:rPr>
      </w:pPr>
      <w:r>
        <w:rPr>
          <w:rFonts w:hint="eastAsia"/>
          <w:lang w:eastAsia="zh-CN"/>
        </w:rPr>
        <w:t>药品名称：</w:t>
      </w:r>
      <w:r>
        <w:rPr>
          <w:rFonts w:hint="eastAsia"/>
        </w:rPr>
        <w:t>伤风感冒茶(伤风感冒冲剂)</w:t>
      </w:r>
      <w:r>
        <w:rPr>
          <w:rFonts w:hint="eastAsia"/>
          <w:lang w:eastAsia="zh-CN"/>
        </w:rPr>
        <w:t xml:space="preserve"> </w:t>
      </w:r>
      <w:r>
        <w:rPr>
          <w:rFonts w:hint="eastAsia"/>
        </w:rPr>
        <w:t>适应症：伤风感冒茶(伤风感冒冲剂)散风寒，发微汗。用于伤风流涕，咳嗽头痛。</w:t>
      </w:r>
      <w:r>
        <w:rPr>
          <w:rFonts w:hint="eastAsia"/>
          <w:lang w:eastAsia="zh-CN"/>
        </w:rPr>
        <w:t xml:space="preserve"> </w:t>
      </w:r>
      <w:r>
        <w:rPr>
          <w:rFonts w:hint="eastAsia"/>
        </w:rPr>
        <w:t>用法用量：口服，一次1块，一日2次。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明显，汗出，口渴，咽喉肿痛，咳吐黄痰。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0383C9BA">
      <w:pPr>
        <w:rPr>
          <w:rFonts w:hint="eastAsia"/>
          <w:lang w:eastAsia="zh-CN"/>
        </w:rPr>
      </w:pPr>
      <w:r>
        <w:rPr>
          <w:rFonts w:hint="eastAsia"/>
          <w:lang w:eastAsia="zh-CN"/>
        </w:rPr>
        <w:t>药品名称：</w:t>
      </w:r>
      <w:r>
        <w:rPr>
          <w:rFonts w:hint="eastAsia"/>
        </w:rPr>
        <w:t>牡蛎碳酸钙泡腾片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用法用量：口服。一次1~2片，一日3次，用温开水溶解后服用。</w:t>
      </w:r>
      <w:r>
        <w:rPr>
          <w:rFonts w:hint="eastAsia"/>
          <w:lang w:eastAsia="zh-CN"/>
        </w:rPr>
        <w:t xml:space="preserve"> </w:t>
      </w:r>
      <w:r>
        <w:rPr>
          <w:rFonts w:hint="eastAsia"/>
        </w:rPr>
        <w:t>禁忌：</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监护下使用。6.如正在使用其他药品，使用牡蛎碳酸钙泡腾片前请咨询医师或药师。7.肾结石患者应在医师指导下使用</w:t>
      </w:r>
      <w:r>
        <w:rPr>
          <w:rFonts w:hint="eastAsia"/>
          <w:lang w:eastAsia="zh-CN"/>
        </w:rPr>
        <w:t xml:space="preserve">  </w:t>
      </w:r>
    </w:p>
    <w:p w14:paraId="494DF56D">
      <w:pPr>
        <w:rPr>
          <w:rFonts w:hint="eastAsia"/>
          <w:lang w:eastAsia="zh-CN"/>
        </w:rPr>
      </w:pPr>
      <w:r>
        <w:rPr>
          <w:rFonts w:hint="eastAsia"/>
          <w:lang w:eastAsia="zh-CN"/>
        </w:rPr>
        <w:t>药品名称：</w:t>
      </w:r>
      <w:r>
        <w:rPr>
          <w:rFonts w:hint="eastAsia"/>
        </w:rPr>
        <w:t>心舒胶囊</w:t>
      </w:r>
      <w:r>
        <w:rPr>
          <w:rFonts w:hint="eastAsia"/>
          <w:lang w:eastAsia="zh-CN"/>
        </w:rPr>
        <w:t xml:space="preserve"> </w:t>
      </w:r>
      <w:r>
        <w:rPr>
          <w:rFonts w:hint="eastAsia"/>
        </w:rPr>
        <w:t>适应症：行气活血，通窍，解郁。用于冠心病引起的胸闷气短，心绞痛。症见胸部憋闷，刺痛、绞痛，固定不移，心悸失眠，气短乏力。</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注意事项：服药后胃部不适者宜改为饭后服用。</w:t>
      </w:r>
      <w:r>
        <w:rPr>
          <w:rFonts w:hint="eastAsia"/>
          <w:lang w:eastAsia="zh-CN"/>
        </w:rPr>
        <w:t xml:space="preserve">  </w:t>
      </w:r>
    </w:p>
    <w:p w14:paraId="004BEF4B">
      <w:pPr>
        <w:rPr>
          <w:rFonts w:hint="eastAsia"/>
          <w:lang w:eastAsia="zh-CN"/>
        </w:rPr>
      </w:pPr>
      <w:r>
        <w:rPr>
          <w:rFonts w:hint="eastAsia"/>
          <w:lang w:eastAsia="zh-CN"/>
        </w:rPr>
        <w:t>药品名称：</w:t>
      </w:r>
      <w:r>
        <w:rPr>
          <w:rFonts w:hint="eastAsia"/>
        </w:rPr>
        <w:t>养心宁神丸</w:t>
      </w:r>
      <w:r>
        <w:rPr>
          <w:rFonts w:hint="eastAsia"/>
          <w:lang w:eastAsia="zh-CN"/>
        </w:rPr>
        <w:t xml:space="preserve"> </w:t>
      </w:r>
      <w:r>
        <w:rPr>
          <w:rFonts w:hint="eastAsia"/>
        </w:rPr>
        <w:t>适应症：养心益脾，镇静安神。用于神经衰弱，心悸失眠，耳鸣目眩。</w:t>
      </w:r>
      <w:r>
        <w:rPr>
          <w:rFonts w:hint="eastAsia"/>
          <w:lang w:eastAsia="zh-CN"/>
        </w:rPr>
        <w:t xml:space="preserve"> </w:t>
      </w:r>
      <w:r>
        <w:rPr>
          <w:rFonts w:hint="eastAsia"/>
        </w:rPr>
        <w:t>用法用量：口服，水蜜丸一次6克，大蜜丸一次1丸，一日2次。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用养心宁神丸一周后症状未见改善或加重者，应到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55842167">
      <w:pPr>
        <w:rPr>
          <w:rFonts w:hint="eastAsia"/>
          <w:lang w:eastAsia="zh-CN"/>
        </w:rPr>
      </w:pPr>
      <w:r>
        <w:rPr>
          <w:rFonts w:hint="eastAsia"/>
          <w:lang w:eastAsia="zh-CN"/>
        </w:rPr>
        <w:t>药品名称：</w:t>
      </w:r>
      <w:r>
        <w:rPr>
          <w:rFonts w:hint="eastAsia"/>
        </w:rPr>
        <w:t>活血跌打丸</w:t>
      </w:r>
      <w:r>
        <w:rPr>
          <w:rFonts w:hint="eastAsia"/>
          <w:lang w:eastAsia="zh-CN"/>
        </w:rPr>
        <w:t xml:space="preserve"> </w:t>
      </w:r>
      <w:r>
        <w:rPr>
          <w:rFonts w:hint="eastAsia"/>
        </w:rPr>
        <w:t>适应症：活血止痛。用于跌打损伤，瘀血肿痛。</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禁忌：孕妇、经期及哺乳期妇女禁用。糖尿病患者禁服。</w:t>
      </w:r>
      <w:r>
        <w:rPr>
          <w:rFonts w:hint="eastAsia"/>
          <w:lang w:eastAsia="zh-CN"/>
        </w:rPr>
        <w:t xml:space="preserve"> </w:t>
      </w:r>
      <w:r>
        <w:rPr>
          <w:rFonts w:hint="eastAsia"/>
        </w:rPr>
        <w:t>注意事项：1.忌食生冷、油腻食物。2.儿童、年老体弱者应在医师指导下服用活血跌打丸。3.高血压、心脏病、肝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42DDFE7">
      <w:pPr>
        <w:rPr>
          <w:rFonts w:hint="eastAsia"/>
          <w:lang w:eastAsia="zh-CN"/>
        </w:rPr>
      </w:pPr>
      <w:r>
        <w:rPr>
          <w:rFonts w:hint="eastAsia"/>
          <w:lang w:eastAsia="zh-CN"/>
        </w:rPr>
        <w:t>药品名称：</w:t>
      </w:r>
      <w:r>
        <w:rPr>
          <w:rFonts w:hint="eastAsia"/>
        </w:rPr>
        <w:t>养血补肾丸</w:t>
      </w:r>
      <w:r>
        <w:rPr>
          <w:rFonts w:hint="eastAsia"/>
          <w:lang w:eastAsia="zh-CN"/>
        </w:rPr>
        <w:t xml:space="preserve"> </w:t>
      </w:r>
      <w:r>
        <w:rPr>
          <w:rFonts w:hint="eastAsia"/>
        </w:rPr>
        <w:t>适应症：补肝肾，益精血。用于肝肾不足所致腰膝不利，头昏目眩，须发早白。</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11D5751">
      <w:pPr>
        <w:rPr>
          <w:rFonts w:hint="eastAsia"/>
          <w:lang w:eastAsia="zh-CN"/>
        </w:rPr>
      </w:pPr>
      <w:r>
        <w:rPr>
          <w:rFonts w:hint="eastAsia"/>
          <w:lang w:eastAsia="zh-CN"/>
        </w:rPr>
        <w:t>药品名称：</w:t>
      </w:r>
      <w:r>
        <w:rPr>
          <w:rFonts w:hint="eastAsia"/>
        </w:rPr>
        <w:t>蚕蛾公补合剂</w:t>
      </w:r>
      <w:r>
        <w:rPr>
          <w:rFonts w:hint="eastAsia"/>
          <w:lang w:eastAsia="zh-CN"/>
        </w:rPr>
        <w:t xml:space="preserve"> </w:t>
      </w:r>
      <w:r>
        <w:rPr>
          <w:rFonts w:hint="eastAsia"/>
        </w:rPr>
        <w:t>适应症：本品有补肾壮阳，养血，填精的功效。用于肾阳虚损，阳萎早泄，宫冷不孕，性机能衰退等症。</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注意事项：对异性蛋白有过敏反映和阴虚阳亢者慎用。</w:t>
      </w:r>
      <w:r>
        <w:rPr>
          <w:rFonts w:hint="eastAsia"/>
          <w:lang w:eastAsia="zh-CN"/>
        </w:rPr>
        <w:t xml:space="preserve">  </w:t>
      </w:r>
    </w:p>
    <w:p w14:paraId="2F663E46">
      <w:pPr>
        <w:rPr>
          <w:rFonts w:hint="eastAsia"/>
          <w:lang w:eastAsia="zh-CN"/>
        </w:rPr>
      </w:pPr>
      <w:r>
        <w:rPr>
          <w:rFonts w:hint="eastAsia"/>
          <w:lang w:eastAsia="zh-CN"/>
        </w:rPr>
        <w:t>药品名称：</w:t>
      </w:r>
      <w:r>
        <w:rPr>
          <w:rFonts w:hint="eastAsia"/>
        </w:rPr>
        <w:t>海丹胶囊</w:t>
      </w:r>
      <w:r>
        <w:rPr>
          <w:rFonts w:hint="eastAsia"/>
          <w:lang w:eastAsia="zh-CN"/>
        </w:rPr>
        <w:t xml:space="preserve"> </w:t>
      </w:r>
      <w:r>
        <w:rPr>
          <w:rFonts w:hint="eastAsia"/>
        </w:rPr>
        <w:t>适应症：海丹胶囊化痰软坚，活血化瘀。用于冠心病心绞痛属于痰瘀庳阻症，症见胸痛胸闷，腕痞纳呆，肢体沉重，舌暗苔腻者。</w:t>
      </w:r>
      <w:r>
        <w:rPr>
          <w:rFonts w:hint="eastAsia"/>
          <w:lang w:eastAsia="zh-CN"/>
        </w:rPr>
        <w:t xml:space="preserve"> </w:t>
      </w:r>
      <w:r>
        <w:rPr>
          <w:rFonts w:hint="eastAsia"/>
        </w:rPr>
        <w:t>用法用量：口服，一次6粒，一日3次。宜饭后温开水冲服。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注意事项：（1）孕妇禁用。（2）个别患者服药后可见腹部不适、胃脘嘈杂、大便稀溏等症状。</w:t>
      </w:r>
      <w:r>
        <w:rPr>
          <w:rFonts w:hint="eastAsia"/>
          <w:lang w:eastAsia="zh-CN"/>
        </w:rPr>
        <w:t xml:space="preserve">  </w:t>
      </w:r>
    </w:p>
    <w:p w14:paraId="17013AD4">
      <w:pPr>
        <w:rPr>
          <w:rFonts w:hint="eastAsia"/>
          <w:lang w:eastAsia="zh-CN"/>
        </w:rPr>
      </w:pPr>
      <w:r>
        <w:rPr>
          <w:rFonts w:hint="eastAsia"/>
          <w:lang w:eastAsia="zh-CN"/>
        </w:rPr>
        <w:t>药品名称：</w:t>
      </w:r>
      <w:r>
        <w:rPr>
          <w:rFonts w:hint="eastAsia"/>
        </w:rPr>
        <w:t>退障眼膏</w:t>
      </w:r>
      <w:r>
        <w:rPr>
          <w:rFonts w:hint="eastAsia"/>
          <w:lang w:eastAsia="zh-CN"/>
        </w:rPr>
        <w:t xml:space="preserve"> </w:t>
      </w:r>
      <w:r>
        <w:rPr>
          <w:rFonts w:hint="eastAsia"/>
        </w:rPr>
        <w:t>适应症：明目退翳。用于初发白内障及角膜斑翳。</w:t>
      </w:r>
      <w:r>
        <w:rPr>
          <w:rFonts w:hint="eastAsia"/>
          <w:lang w:eastAsia="zh-CN"/>
        </w:rPr>
        <w:t xml:space="preserve"> </w:t>
      </w:r>
      <w:r>
        <w:rPr>
          <w:rFonts w:hint="eastAsia"/>
        </w:rPr>
        <w:t>用法用量：外用涂眼。一次0.05～0.1克，一日3次。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刺激食物。2.用药后有眼痒，眼睑皮肤潮红，结膜水肿者停用，并到医院就诊。3.涂眼内后如沙涩磨痛，流泪频频，应予停用。4.小儿应在医师指导下应用。5.用药后视力下降明显者应到医院就诊。6.对本品过敏者禁用，过敏体质者慎用。7.本品性状发生改变时禁止使用。8.儿童必须在成人的监护下使用。9.请将本品放在儿童不能接触的地方。10.如正在使用其他药品，使用退障眼膏前请咨询医师或药师。</w:t>
      </w:r>
      <w:r>
        <w:rPr>
          <w:rFonts w:hint="eastAsia"/>
          <w:lang w:eastAsia="zh-CN"/>
        </w:rPr>
        <w:t xml:space="preserve">  </w:t>
      </w:r>
    </w:p>
    <w:p w14:paraId="14C924D5">
      <w:pPr>
        <w:rPr>
          <w:rFonts w:hint="eastAsia"/>
          <w:lang w:eastAsia="zh-CN"/>
        </w:rPr>
      </w:pPr>
      <w:r>
        <w:rPr>
          <w:rFonts w:hint="eastAsia"/>
          <w:lang w:eastAsia="zh-CN"/>
        </w:rPr>
        <w:t>药品名称：</w:t>
      </w:r>
      <w:r>
        <w:rPr>
          <w:rFonts w:hint="eastAsia"/>
        </w:rPr>
        <w:t>常松八味沉香胶囊</w:t>
      </w:r>
      <w:r>
        <w:rPr>
          <w:rFonts w:hint="eastAsia"/>
          <w:lang w:eastAsia="zh-CN"/>
        </w:rPr>
        <w:t xml:space="preserve"> </w:t>
      </w:r>
      <w:r>
        <w:rPr>
          <w:rFonts w:hint="eastAsia"/>
        </w:rPr>
        <w:t>适应症：清心安神，行气降压。用于气血不调，胸闷气促，胸背疼痛，高血压，心血管疾病。</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4CA323">
      <w:pPr>
        <w:rPr>
          <w:rFonts w:hint="eastAsia"/>
          <w:lang w:eastAsia="zh-CN"/>
        </w:rPr>
      </w:pPr>
      <w:r>
        <w:rPr>
          <w:rFonts w:hint="eastAsia"/>
          <w:lang w:eastAsia="zh-CN"/>
        </w:rPr>
        <w:t>药品名称：</w:t>
      </w:r>
      <w:r>
        <w:rPr>
          <w:rFonts w:hint="eastAsia"/>
        </w:rPr>
        <w:t>桂圆琼玉颗粒</w:t>
      </w:r>
      <w:r>
        <w:rPr>
          <w:rFonts w:hint="eastAsia"/>
          <w:lang w:eastAsia="zh-CN"/>
        </w:rPr>
        <w:t xml:space="preserve"> </w:t>
      </w:r>
      <w:r>
        <w:rPr>
          <w:rFonts w:hint="eastAsia"/>
        </w:rPr>
        <w:t>适应症：补益心脾，养血安神，补养肝肾，养阴黑发。用于气阴不足，津枯消瘦，劳伤失血，心悸，头昏眼花，健忘，失眠，须发早白。</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糖尿病患者慎用。4.感冒病人不宜服用。5.本品宜饭前服用。6.按照用法用量服用，小儿及孕妇应在医师指导下服用。7.服药二周或服药期间症状无明显改善，或症状加重，或出现新的严重症状者，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F3F3A7D">
      <w:pPr>
        <w:rPr>
          <w:rFonts w:hint="eastAsia"/>
          <w:lang w:eastAsia="zh-CN"/>
        </w:rPr>
      </w:pPr>
      <w:r>
        <w:rPr>
          <w:rFonts w:hint="eastAsia"/>
          <w:lang w:eastAsia="zh-CN"/>
        </w:rPr>
        <w:t>药品名称：</w:t>
      </w:r>
      <w:r>
        <w:rPr>
          <w:rFonts w:hint="eastAsia"/>
        </w:rPr>
        <w:t>泻痢固肠丸</w:t>
      </w:r>
      <w:r>
        <w:rPr>
          <w:rFonts w:hint="eastAsia"/>
          <w:lang w:eastAsia="zh-CN"/>
        </w:rPr>
        <w:t xml:space="preserve"> </w:t>
      </w:r>
      <w:r>
        <w:rPr>
          <w:rFonts w:hint="eastAsia"/>
        </w:rPr>
        <w:t>适应症：健脾化湿，益气固肠。用于久痢久泻脱肛，腹胀腹痛。</w:t>
      </w:r>
      <w:r>
        <w:rPr>
          <w:rFonts w:hint="eastAsia"/>
          <w:lang w:eastAsia="zh-CN"/>
        </w:rPr>
        <w:t xml:space="preserve"> </w:t>
      </w:r>
      <w:r>
        <w:rPr>
          <w:rFonts w:hint="eastAsia"/>
        </w:rPr>
        <w:t>用法用量：口服。每次1-1.5袋，一日2次。</w:t>
      </w:r>
      <w:r>
        <w:rPr>
          <w:rFonts w:hint="eastAsia"/>
          <w:lang w:eastAsia="zh-CN"/>
        </w:rPr>
        <w:t xml:space="preserve"> </w:t>
      </w:r>
      <w:r>
        <w:rPr>
          <w:rFonts w:hint="eastAsia"/>
        </w:rPr>
        <w:t>禁忌：泻痢初起者勿用；孕妇、哺乳期妇女及儿童忌服。</w:t>
      </w:r>
      <w:r>
        <w:rPr>
          <w:rFonts w:hint="eastAsia"/>
          <w:lang w:eastAsia="zh-CN"/>
        </w:rPr>
        <w:t xml:space="preserve"> </w:t>
      </w:r>
      <w:r>
        <w:rPr>
          <w:rFonts w:hint="eastAsia"/>
        </w:rPr>
        <w:t>注意事项：1.本品含罂粟壳，长期服用可能会产生依赖性，应在医师指导下服用。2.服用本品同时不宜与其他含罂粟壳、盐酸吗啡、磷酸可待因、盐酸罂粟碱等易产生依赖性的产品同时服用。3.服用本品时忌食生冷油腻食物。4.运动员慎用。</w:t>
      </w:r>
      <w:r>
        <w:rPr>
          <w:rFonts w:hint="eastAsia"/>
          <w:lang w:eastAsia="zh-CN"/>
        </w:rPr>
        <w:t xml:space="preserve">  </w:t>
      </w:r>
    </w:p>
    <w:p w14:paraId="3C5E1BF5">
      <w:pPr>
        <w:rPr>
          <w:rFonts w:hint="eastAsia"/>
          <w:lang w:eastAsia="zh-CN"/>
        </w:rPr>
      </w:pPr>
      <w:r>
        <w:rPr>
          <w:rFonts w:hint="eastAsia"/>
          <w:lang w:eastAsia="zh-CN"/>
        </w:rPr>
        <w:t>药品名称：</w:t>
      </w:r>
      <w:r>
        <w:rPr>
          <w:rFonts w:hint="eastAsia"/>
        </w:rPr>
        <w:t>尪痹胶囊</w:t>
      </w:r>
      <w:r>
        <w:rPr>
          <w:rFonts w:hint="eastAsia"/>
          <w:lang w:eastAsia="zh-CN"/>
        </w:rPr>
        <w:t xml:space="preserve"> </w:t>
      </w:r>
      <w:r>
        <w:rPr>
          <w:rFonts w:hint="eastAsia"/>
        </w:rPr>
        <w:t>适应症：补肝肾，强筋骨，祛风湿，通经络。用于肝肾不足，风湿阻络所致的尪痹，症见肌肉、关节疼痛，局部肿大、僵硬畸形，屈伸不利，腰膝酸软，畏寒乏力;类风湿性关节炎见有上述证候者。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2C9C73F1">
      <w:pPr>
        <w:rPr>
          <w:rFonts w:hint="eastAsia"/>
          <w:lang w:eastAsia="zh-CN"/>
        </w:rPr>
      </w:pPr>
      <w:r>
        <w:rPr>
          <w:rFonts w:hint="eastAsia"/>
          <w:lang w:eastAsia="zh-CN"/>
        </w:rPr>
        <w:t>药品名称：</w:t>
      </w:r>
      <w:r>
        <w:rPr>
          <w:rFonts w:hint="eastAsia"/>
        </w:rPr>
        <w:t>增抗宁颗粒</w:t>
      </w:r>
      <w:r>
        <w:rPr>
          <w:rFonts w:hint="eastAsia"/>
          <w:lang w:eastAsia="zh-CN"/>
        </w:rPr>
        <w:t xml:space="preserve"> </w:t>
      </w:r>
      <w:r>
        <w:rPr>
          <w:rFonts w:hint="eastAsia"/>
        </w:rPr>
        <w:t>适应症：益气健脾，养阴生津，清热，并能提高机体免疫功能。用于化疗、放疗以及不明原因引起的白细胞减少症，青春型痤疮，亦可用于慢性肝炎的治疗。</w:t>
      </w:r>
      <w:r>
        <w:rPr>
          <w:rFonts w:hint="eastAsia"/>
          <w:lang w:eastAsia="zh-CN"/>
        </w:rPr>
        <w:t xml:space="preserve"> </w:t>
      </w:r>
      <w:r>
        <w:rPr>
          <w:rFonts w:hint="eastAsia"/>
        </w:rPr>
        <w:t>用法用量：开水冲服，一次1袋，一日4次。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576B49">
      <w:pPr>
        <w:rPr>
          <w:rFonts w:hint="eastAsia"/>
          <w:lang w:eastAsia="zh-CN"/>
        </w:rPr>
      </w:pPr>
      <w:r>
        <w:rPr>
          <w:rFonts w:hint="eastAsia"/>
          <w:lang w:eastAsia="zh-CN"/>
        </w:rPr>
        <w:t>药品名称：</w:t>
      </w:r>
      <w:r>
        <w:rPr>
          <w:rFonts w:hint="eastAsia"/>
        </w:rPr>
        <w:t>重组人干扰素α1b注射液</w:t>
      </w:r>
      <w:r>
        <w:rPr>
          <w:rFonts w:hint="eastAsia"/>
          <w:lang w:eastAsia="zh-CN"/>
        </w:rPr>
        <w:t xml:space="preserve"> </w:t>
      </w:r>
      <w:r>
        <w:rPr>
          <w:rFonts w:hint="eastAsia"/>
        </w:rPr>
        <w:t>适应症：主要适用于慢性乙型肝炎、慢性丙型肝炎、慢性粒细胞白血病、尖锐湿疣、慢性宫颈炎、毛细胞白血病、疱疹性角膜炎等疾病。除此之外，据大量临床医学验证，干扰素还对下列疾病有良好的疗效：1.传染性疾病：呼吸道病毒感染、带状疱疹、急性出血性角结膜炎、小儿病毒性肺炎、腺病毒性结膜炎、唇-生殖器疱疹、流行性出血热、登革热、急性暴发性肝炎、疱疹病毒性脑膜炎。与疫苗配伍用，可以防治狂犬病、森林脑炎、急性脑脊髓炎等。2.肿瘤：喉乳头状瘤、恶性黑色素瘤、卡波氏肉瘤、基底细胞癌、非何杰金氏淋巴瘤、多发性骨髓瘤、肾细胞癌、卵巢癌、直肠癌、肺癌、膀胱癌等。</w:t>
      </w:r>
      <w:r>
        <w:rPr>
          <w:rFonts w:hint="eastAsia"/>
          <w:lang w:eastAsia="zh-CN"/>
        </w:rPr>
        <w:t xml:space="preserve"> </w:t>
      </w:r>
      <w:r>
        <w:rPr>
          <w:rFonts w:hint="eastAsia"/>
        </w:rPr>
        <w:t>用法用量：1.慢性乙型肝炎：运德素30微克(300万单位)肌肉或皮下注射。每天一次，连用四周后改为隔日一次，用十周后，酌情延长间隔时间，总疗程3-5个月。2.慢性丙型肝炎：用药剂量及方法同慢性乙型肝炎，但疗程可延长至6个月。3.慢性粒细胞白血病：运德素10微克(100万单位)肌肉或皮下注射，每天一次，第二周后改为 30 微克(300万单位)肌肉或皮下注射，每天一次，总疗程3-6个月。4.尖锐湿疣：运德素10微克(100万单位)，用注射用水或生理盐水0.5-1.0毫升稀释，均匀注射于各患处基底部，隔日注射，连续3周，共注射9次, 不能采用此法时可行肌肉注射。5.慢性宫颈炎：运德素10微克(100万单位)局部敷用，每周2次，连续3周。6.肿瘤：视病种及病情而异，开始时可皮下或肌肉注射30微克(300万单位)，每日或隔日注射，疗程视病情而定。如病人未出现病情迅速恶化或严重的不良反应，应在适当剂量下继续用药。7.运德素的配制：运德素以粉剂形式提供，在使用前，以1毫升无菌注射用水注入药瓶中，轻轻摇荡以加速粉剂的完全溶解。配制后的溶液是无色或浅黄色透明液体。</w:t>
      </w:r>
      <w:r>
        <w:rPr>
          <w:rFonts w:hint="eastAsia"/>
          <w:lang w:eastAsia="zh-CN"/>
        </w:rPr>
        <w:t xml:space="preserve"> </w:t>
      </w:r>
      <w:r>
        <w:rPr>
          <w:rFonts w:hint="eastAsia"/>
        </w:rPr>
        <w:t>禁忌：1. 已知对干扰素制品过敏者。2. 有严重心脏病或其他严重疾病而不能忍受本药之不良反应者。3. 癫痫和其他中枢神经功能紊乱者。</w:t>
      </w:r>
      <w:r>
        <w:rPr>
          <w:rFonts w:hint="eastAsia"/>
          <w:lang w:eastAsia="zh-CN"/>
        </w:rPr>
        <w:t xml:space="preserve"> </w:t>
      </w:r>
      <w:r>
        <w:rPr>
          <w:rFonts w:hint="eastAsia"/>
        </w:rPr>
        <w:t>注意事项：1. 凡有明显过敏体质，特别是对抗菌素有过敏者，本品应慎用。必须使用时，应先作皮试(1:100稀释，皮内注射)，阴性者方可使用；在使用过程中如发生过敏反应，应立即停药，并给予相应治疗。2. 使用前应仔细检查药瓶，有裂缝、破损者不能使用；本品加注射用水溶解后为无色或浅黄色透明液体，如遇有混浊、沉淀等现象，不宜使用。3. 儿童患者(特别是幼年儿童)使用时，应十分谨慎，应在儿科医生严密观察下使用。4. 安眠药及镇静剂与本品合并使用时，应在医生指导下使用。5. 在治疗肿瘤时，本品可与其他抗肿瘤药物联合应用，但必须在医生指导下使用。6. 孕妇用药应在医生指导下进行。</w:t>
      </w:r>
      <w:r>
        <w:rPr>
          <w:rFonts w:hint="eastAsia"/>
          <w:lang w:eastAsia="zh-CN"/>
        </w:rPr>
        <w:t xml:space="preserve">  </w:t>
      </w:r>
    </w:p>
    <w:p w14:paraId="76794C13">
      <w:pPr>
        <w:rPr>
          <w:rFonts w:hint="eastAsia"/>
          <w:lang w:eastAsia="zh-CN"/>
        </w:rPr>
      </w:pPr>
      <w:r>
        <w:rPr>
          <w:rFonts w:hint="eastAsia"/>
          <w:lang w:eastAsia="zh-CN"/>
        </w:rPr>
        <w:t>药品名称：</w:t>
      </w:r>
      <w:r>
        <w:rPr>
          <w:rFonts w:hint="eastAsia"/>
        </w:rPr>
        <w:t>复方珍珠解毒口服液</w:t>
      </w:r>
      <w:r>
        <w:rPr>
          <w:rFonts w:hint="eastAsia"/>
          <w:lang w:eastAsia="zh-CN"/>
        </w:rPr>
        <w:t xml:space="preserve"> </w:t>
      </w:r>
      <w:r>
        <w:rPr>
          <w:rFonts w:hint="eastAsia"/>
        </w:rPr>
        <w:t>适应症：清热凉血，养阴解毒。适用于因热毒瘀阻肌肤所致的轻型粉刺，症见皮疹以红色丘疹、黑头或白头粉刺为主，伴有少量脓头者。</w:t>
      </w:r>
      <w:r>
        <w:rPr>
          <w:rFonts w:hint="eastAsia"/>
          <w:lang w:eastAsia="zh-CN"/>
        </w:rPr>
        <w:t xml:space="preserve"> </w:t>
      </w:r>
      <w:r>
        <w:rPr>
          <w:rFonts w:hint="eastAsia"/>
        </w:rPr>
        <w:t>用法用量：口服，一次10毫升（1支），一日2～3次。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油腻及腥发食物。2.切忌以手挤压患处。3.用药期间不宜同时服用温热性药物。4.孕妇或哺乳期妇女慎用。儿童应在医师指导下服用。5.脾虚大便溏者慎用。糖尿病或患有其它疾病者应在医师指导下服用。6.如有多量结节、囊肿、脓疱等应去医院就诊。7.不宜滥用化妆品及外涂药物，必要时应在医师指导下使用。8.服药2周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DD4FD9D">
      <w:pPr>
        <w:rPr>
          <w:rFonts w:hint="eastAsia"/>
          <w:lang w:eastAsia="zh-CN"/>
        </w:rPr>
      </w:pPr>
      <w:r>
        <w:rPr>
          <w:rFonts w:hint="eastAsia"/>
          <w:lang w:eastAsia="zh-CN"/>
        </w:rPr>
        <w:t>药品名称：</w:t>
      </w:r>
      <w:r>
        <w:rPr>
          <w:rFonts w:hint="eastAsia"/>
        </w:rPr>
        <w:t>羊藿三川颗粒</w:t>
      </w:r>
      <w:r>
        <w:rPr>
          <w:rFonts w:hint="eastAsia"/>
          <w:lang w:eastAsia="zh-CN"/>
        </w:rPr>
        <w:t xml:space="preserve"> </w:t>
      </w:r>
      <w:r>
        <w:rPr>
          <w:rFonts w:hint="eastAsia"/>
        </w:rPr>
        <w:t>适应症：温补肾阳，通利小便。适用于前列腺增生，属肾阳亏虚挟淤症的辅助治疗，可改善排尿困难，点滴不爽，腰膝无力等症状。</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4D3ED0B">
      <w:pPr>
        <w:rPr>
          <w:rFonts w:hint="eastAsia"/>
          <w:lang w:eastAsia="zh-CN"/>
        </w:rPr>
      </w:pPr>
      <w:r>
        <w:rPr>
          <w:rFonts w:hint="eastAsia"/>
          <w:lang w:eastAsia="zh-CN"/>
        </w:rPr>
        <w:t>药品名称：</w:t>
      </w:r>
      <w:r>
        <w:rPr>
          <w:rFonts w:hint="eastAsia"/>
        </w:rPr>
        <w:t>正骨膏</w:t>
      </w:r>
      <w:r>
        <w:rPr>
          <w:rFonts w:hint="eastAsia"/>
          <w:lang w:eastAsia="zh-CN"/>
        </w:rPr>
        <w:t xml:space="preserve"> </w:t>
      </w:r>
      <w:r>
        <w:rPr>
          <w:rFonts w:hint="eastAsia"/>
        </w:rPr>
        <w:t>适应症：舒筋接骨，活血止痛。用于筋骨疼痛，跌打损伤，接骨续筋。</w:t>
      </w:r>
      <w:r>
        <w:rPr>
          <w:rFonts w:hint="eastAsia"/>
          <w:lang w:eastAsia="zh-CN"/>
        </w:rPr>
        <w:t xml:space="preserve"> </w:t>
      </w:r>
      <w:r>
        <w:rPr>
          <w:rFonts w:hint="eastAsia"/>
        </w:rPr>
        <w:t>用法用量：温水洗净患处，再用白酒擦洗。将膏药加温软化，药粉捻匀，贴于患处。贴5～7日取下，隔1～2天后再以前法贴之。伤重者可另换膏药贴之。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A6206C">
      <w:pPr>
        <w:rPr>
          <w:rFonts w:hint="eastAsia"/>
          <w:lang w:eastAsia="zh-CN"/>
        </w:rPr>
      </w:pPr>
      <w:r>
        <w:rPr>
          <w:rFonts w:hint="eastAsia"/>
          <w:lang w:eastAsia="zh-CN"/>
        </w:rPr>
        <w:t>药品名称：</w:t>
      </w:r>
      <w:r>
        <w:rPr>
          <w:rFonts w:hint="eastAsia"/>
        </w:rPr>
        <w:t>甲磺酸伊马替尼胶囊</w:t>
      </w:r>
      <w:r>
        <w:rPr>
          <w:rFonts w:hint="eastAsia"/>
          <w:lang w:eastAsia="zh-CN"/>
        </w:rPr>
        <w:t xml:space="preserve"> </w:t>
      </w:r>
      <w:r>
        <w:rPr>
          <w:rFonts w:hint="eastAsia"/>
        </w:rPr>
        <w:t>适应症：用于治疗费城染色体阳性的慢性髓性白血病（Ph+CML)的慢性期、加速期或急变期。</w:t>
      </w:r>
      <w:r>
        <w:rPr>
          <w:rFonts w:hint="eastAsia"/>
          <w:lang w:eastAsia="zh-CN"/>
        </w:rPr>
        <w:t xml:space="preserve"> </w:t>
      </w:r>
      <w:r>
        <w:rPr>
          <w:rFonts w:hint="eastAsia"/>
        </w:rPr>
        <w:t>用法用量：治疗应由治疗经验的医师进行。在进餐服用时，并饮一大杯水，以使胃肠道絮乱的风险降到最小。通常成人每日一次，每次400mg或600mg，以及日服用量800mg即400mg剂量每天2次（在早上及晚上）。儿童和青少年每日一次或分两次服用（早晨和晚上）。不能吞咽胶囊的患者（包括儿童），可以将胶囊内药物分散于水或苹果汁中。建议怀孕期和哺乳期妇女在打开胶囊时，避免药物与皮肤或眼睛接触。或者吸入，接触打开的胶囊后应立即洗手。只要患者持续受益，本品应持续进行。</w:t>
      </w:r>
      <w:r>
        <w:rPr>
          <w:rFonts w:hint="eastAsia"/>
          <w:lang w:eastAsia="zh-CN"/>
        </w:rPr>
        <w:t xml:space="preserve"> </w:t>
      </w:r>
      <w:r>
        <w:rPr>
          <w:rFonts w:hint="eastAsia"/>
        </w:rPr>
        <w:t>禁忌：对本药活性物质或任何赋形剂成份过敏者禁用。</w:t>
      </w:r>
      <w:r>
        <w:rPr>
          <w:rFonts w:hint="eastAsia"/>
          <w:lang w:eastAsia="zh-CN"/>
        </w:rPr>
        <w:t xml:space="preserve"> </w:t>
      </w:r>
      <w:r>
        <w:rPr>
          <w:rFonts w:hint="eastAsia"/>
        </w:rPr>
        <w:t>注意事项：1.一开始治疗就应由对慢性粒细胞白血病有治疗经验的医师进行。2.大约有1-2%服用甲磺酸伊马替尼的患者发生严重水潴留（胸水、浮肿、肺水肿和腹水），因此建议定期监测体重，如用药过程中体重出乎意料地快速增加，应作详细检查，必要时采取适当支持治疗和处理措施。3.水潴留可以加重或导致心衰，目前尚无严重心衰者（按纽约心脏学会分类法的III-IV级）临床应用甲磺酸伊马替尼的经验。对这些患者用本药要谨慎。4.肝功能衰竭患者甲磺酸伊马替尼的量可能会增加，有肝功损害者慎用本药。5.有关本药安全性和有效性的长期临床资料尚有限。6.临床前研究表明，甲磺酸伊马替尼不易通过血脑屏障。尚未在人体进行过研究。7.甲磺酸伊马替尼治疗第1个月宜每周查1次全血象，第2个月每2周查1次，以后则视需要而定（如每2－3个月查1次）。若发生严重中性粒细胞或血小板减少，应调整剂量。8.开始治疗前应检查肝功能（包括转氨酶、胆红质和碱性磷酸酶），随后每月查1次或根据临床情况决定，必要时宜调整剂量。9.对驾驶员和机器操纵者能力的影响尚无有关对驾驶员或机器操纵者能力可能发生的影响的信息和资料。</w:t>
      </w:r>
      <w:r>
        <w:rPr>
          <w:rFonts w:hint="eastAsia"/>
          <w:lang w:eastAsia="zh-CN"/>
        </w:rPr>
        <w:t xml:space="preserve">  </w:t>
      </w:r>
    </w:p>
    <w:p w14:paraId="6C8D5347">
      <w:pPr>
        <w:rPr>
          <w:rFonts w:hint="eastAsia"/>
          <w:lang w:eastAsia="zh-CN"/>
        </w:rPr>
      </w:pPr>
      <w:r>
        <w:rPr>
          <w:rFonts w:hint="eastAsia"/>
          <w:lang w:eastAsia="zh-CN"/>
        </w:rPr>
        <w:t>药品名称：</w:t>
      </w:r>
      <w:r>
        <w:rPr>
          <w:rFonts w:hint="eastAsia"/>
        </w:rPr>
        <w:t>活血消痛酊</w:t>
      </w:r>
      <w:r>
        <w:rPr>
          <w:rFonts w:hint="eastAsia"/>
          <w:lang w:eastAsia="zh-CN"/>
        </w:rPr>
        <w:t xml:space="preserve"> </w:t>
      </w:r>
      <w:r>
        <w:rPr>
          <w:rFonts w:hint="eastAsia"/>
        </w:rPr>
        <w:t>适应症：活血化瘀，散寒通络，祛风除湿，舒筋止痛。用于骨性关节炎引起的疼痛，沉困，活动不利等症的辅助治疗。</w:t>
      </w:r>
      <w:r>
        <w:rPr>
          <w:rFonts w:hint="eastAsia"/>
          <w:lang w:eastAsia="zh-CN"/>
        </w:rPr>
        <w:t xml:space="preserve"> </w:t>
      </w:r>
      <w:r>
        <w:rPr>
          <w:rFonts w:hint="eastAsia"/>
        </w:rPr>
        <w:t>用法用量：涂于患处，一日3次，每次2～5毫升，15天为一个疗程。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有出血倾向者慎用。4.经期及哺乳期妇女慎用。年老体弱者应在医师指导下使用。5.本品不宜长期或大面积使用。6.本品含醇量55～65％，有皮肤发红、皮疹、搔痒等过敏症状者即停用，症状严重者应去医院就诊。7.用药3天症状无缓解，应去医院就诊。8.对本品及酒精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4703FAC">
      <w:pPr>
        <w:rPr>
          <w:rFonts w:hint="eastAsia"/>
          <w:lang w:eastAsia="zh-CN"/>
        </w:rPr>
      </w:pPr>
      <w:r>
        <w:rPr>
          <w:rFonts w:hint="eastAsia"/>
          <w:lang w:eastAsia="zh-CN"/>
        </w:rPr>
        <w:t>药品名称：</w:t>
      </w:r>
      <w:r>
        <w:rPr>
          <w:rFonts w:hint="eastAsia"/>
        </w:rPr>
        <w:t>益气润肠膏</w:t>
      </w:r>
      <w:r>
        <w:rPr>
          <w:rFonts w:hint="eastAsia"/>
          <w:lang w:eastAsia="zh-CN"/>
        </w:rPr>
        <w:t xml:space="preserve"> </w:t>
      </w:r>
      <w:r>
        <w:rPr>
          <w:rFonts w:hint="eastAsia"/>
        </w:rPr>
        <w:t>适应症：润肠通便、健胃利气。用于大便秘结引起的腹胀，饮食无味，口干舌燥，对老年人便秘效果尤佳。</w:t>
      </w:r>
      <w:r>
        <w:rPr>
          <w:rFonts w:hint="eastAsia"/>
          <w:lang w:eastAsia="zh-CN"/>
        </w:rPr>
        <w:t xml:space="preserve"> </w:t>
      </w:r>
      <w:r>
        <w:rPr>
          <w:rFonts w:hint="eastAsia"/>
        </w:rPr>
        <w:t>用法用量：口服，一次30克，一日三次。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药后症状无改善，或症状加重，或出现新的症状者，应立即停药并到医院就诊。3.糖尿病患者慎用。4.过敏体质者慎用。5.小儿及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2796CD2">
      <w:pPr>
        <w:rPr>
          <w:rFonts w:hint="eastAsia"/>
          <w:lang w:eastAsia="zh-CN"/>
        </w:rPr>
      </w:pPr>
      <w:r>
        <w:rPr>
          <w:rFonts w:hint="eastAsia"/>
          <w:lang w:eastAsia="zh-CN"/>
        </w:rPr>
        <w:t>药品名称：</w:t>
      </w:r>
      <w:r>
        <w:rPr>
          <w:rFonts w:hint="eastAsia"/>
        </w:rPr>
        <w:t>附马开痹片</w:t>
      </w:r>
      <w:r>
        <w:rPr>
          <w:rFonts w:hint="eastAsia"/>
          <w:lang w:eastAsia="zh-CN"/>
        </w:rPr>
        <w:t xml:space="preserve"> </w:t>
      </w:r>
      <w:r>
        <w:rPr>
          <w:rFonts w:hint="eastAsia"/>
        </w:rPr>
        <w:t>适应症：温经散寒，活血通络，消肿止痛。用于类风湿性关节炎之寒湿阻络证，症见关节冷痛，遇寒痛增，或肿胀晨僵等。</w:t>
      </w:r>
      <w:r>
        <w:rPr>
          <w:rFonts w:hint="eastAsia"/>
          <w:lang w:eastAsia="zh-CN"/>
        </w:rPr>
        <w:t xml:space="preserve"> </w:t>
      </w:r>
      <w:r>
        <w:rPr>
          <w:rFonts w:hint="eastAsia"/>
        </w:rPr>
        <w:t>用法用量：口服。一次3片，一日3次，饭后服用或遵医嘱。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含马钱子、制川乌等毒性药材，应严格按剂量和疗程服用，不得超疗程或超量使用。2、经期停服。3、肝肾功能损害、消化道溃疡患者慎用。4、使用本品如出现口唇发麻、手足抽搐现象，需立即停药并就医。</w:t>
      </w:r>
      <w:r>
        <w:rPr>
          <w:rFonts w:hint="eastAsia"/>
          <w:lang w:eastAsia="zh-CN"/>
        </w:rPr>
        <w:t xml:space="preserve">  </w:t>
      </w:r>
    </w:p>
    <w:p w14:paraId="4E5D07F1">
      <w:pPr>
        <w:rPr>
          <w:rFonts w:hint="eastAsia"/>
          <w:lang w:eastAsia="zh-CN"/>
        </w:rPr>
      </w:pPr>
      <w:r>
        <w:rPr>
          <w:rFonts w:hint="eastAsia"/>
          <w:lang w:eastAsia="zh-CN"/>
        </w:rPr>
        <w:t>药品名称：</w:t>
      </w:r>
      <w:r>
        <w:rPr>
          <w:rFonts w:hint="eastAsia"/>
        </w:rPr>
        <w:t>卡维地洛胶囊</w:t>
      </w:r>
      <w:r>
        <w:rPr>
          <w:rFonts w:hint="eastAsia"/>
          <w:lang w:eastAsia="zh-CN"/>
        </w:rPr>
        <w:t xml:space="preserve"> </w:t>
      </w:r>
      <w:r>
        <w:rPr>
          <w:rFonts w:hint="eastAsia"/>
        </w:rPr>
        <w:t>适应症：卡维地洛胶囊(凯络)治疗轻、中度高血压，可单独或与其它抗高血压药（尤其是噻嗪类利尿剂）联合应用。</w:t>
      </w:r>
      <w:r>
        <w:rPr>
          <w:rFonts w:hint="eastAsia"/>
          <w:lang w:eastAsia="zh-CN"/>
        </w:rPr>
        <w:t xml:space="preserve"> </w:t>
      </w:r>
      <w:r>
        <w:rPr>
          <w:rFonts w:hint="eastAsia"/>
        </w:rPr>
        <w:t>用法用量：口服：因存在明显个体差异,用药应遵医嘱。 推荐开始剂量为一次10mg,一日1次,两日后可增至一次10mg,一日2 次,如应用两周后疗效仍不满意,可增至一次20mg,一日2次,但每日最大剂 量不应超过40mg。</w:t>
      </w:r>
      <w:r>
        <w:rPr>
          <w:rFonts w:hint="eastAsia"/>
          <w:lang w:eastAsia="zh-CN"/>
        </w:rPr>
        <w:t xml:space="preserve"> </w:t>
      </w:r>
      <w:r>
        <w:rPr>
          <w:rFonts w:hint="eastAsia"/>
        </w:rPr>
        <w:t>禁忌：1.严重心功能衰竭患者。2.过敏性鼻炎、哮喘及慢性阻塞性肺病患者。3.心动过缓、窦房结综合征、窦房阻滞、Ⅱ°～Ⅲ°房室传导阻滞患者。4.休克、心肌梗死伴并发症患者。5.严重肝功能不全者。6.糖尿病酮症酸中毒、代谢性酸中毒患者。7.手术前48小时内。8.对本品过敏者。</w:t>
      </w:r>
      <w:r>
        <w:rPr>
          <w:rFonts w:hint="eastAsia"/>
          <w:lang w:eastAsia="zh-CN"/>
        </w:rPr>
        <w:t xml:space="preserve"> </w:t>
      </w:r>
      <w:r>
        <w:rPr>
          <w:rFonts w:hint="eastAsia"/>
        </w:rPr>
        <w:t>注意事项：1.神经精神系统：偶有轻度头晕、头痛和疲乏，易出现在治疗开始时。个别病例可出现情绪抑郁和失眠。2.心血管系统：首次用药后，偶有体位性低血压，表现为头晕、眼前发黑、一过性晕厥。偶有心跳减慢、四肢发冷、心绞痛及房室传导阻滞。有时可使心衰病情加重。3.消化系统：偶有胃肠道反应，如恶心、腹痛、腹泻、便秘、呕吐。4.呼吸系统：有支气管痉挛倾向的病人可能发生呼吸困难或哮喘样发作，偶可引起百日咳样喘息、鼻塞及口腔黏膜干燥。5.其它：（1）有时可使间歇跛行、雷诺氏病病情加重。（2）偶有皮肤反应(红痒、荨麻疹、扁平苔癣反应</w:t>
      </w:r>
      <w:r>
        <w:rPr>
          <w:rFonts w:hint="eastAsia"/>
          <w:lang w:eastAsia="zh-CN"/>
        </w:rPr>
        <w:t xml:space="preserve">  </w:t>
      </w:r>
    </w:p>
    <w:p w14:paraId="37014CA0">
      <w:pPr>
        <w:rPr>
          <w:rFonts w:hint="eastAsia"/>
          <w:lang w:eastAsia="zh-CN"/>
        </w:rPr>
      </w:pPr>
      <w:r>
        <w:rPr>
          <w:rFonts w:hint="eastAsia"/>
          <w:lang w:eastAsia="zh-CN"/>
        </w:rPr>
        <w:t>药品名称：</w:t>
      </w:r>
      <w:r>
        <w:rPr>
          <w:rFonts w:hint="eastAsia"/>
        </w:rPr>
        <w:t>七味铁屑胶囊</w:t>
      </w:r>
      <w:r>
        <w:rPr>
          <w:rFonts w:hint="eastAsia"/>
          <w:lang w:eastAsia="zh-CN"/>
        </w:rPr>
        <w:t xml:space="preserve"> </w:t>
      </w:r>
      <w:r>
        <w:rPr>
          <w:rFonts w:hint="eastAsia"/>
        </w:rPr>
        <w:t>适应症：行气活血，平肝清热止痛。用于肝区疼痛，肝脏肿大。</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D89676">
      <w:pPr>
        <w:rPr>
          <w:rFonts w:hint="eastAsia"/>
          <w:lang w:eastAsia="zh-CN"/>
        </w:rPr>
      </w:pPr>
      <w:r>
        <w:rPr>
          <w:rFonts w:hint="eastAsia"/>
          <w:lang w:eastAsia="zh-CN"/>
        </w:rPr>
        <w:t>药品名称：</w:t>
      </w:r>
      <w:r>
        <w:rPr>
          <w:rFonts w:hint="eastAsia"/>
        </w:rPr>
        <w:t>黄连上清胶囊</w:t>
      </w:r>
      <w:r>
        <w:rPr>
          <w:rFonts w:hint="eastAsia"/>
          <w:lang w:eastAsia="zh-CN"/>
        </w:rPr>
        <w:t xml:space="preserve"> </w:t>
      </w:r>
      <w:r>
        <w:rPr>
          <w:rFonts w:hint="eastAsia"/>
        </w:rPr>
        <w:t>适应症：黄连上清胶囊清热通便，散风止痛。用于上焦风热所致的头晕脑胀，牙龈肿痛，口舌生疮，咽喉红肿，耳痛耳鸣，暴发火眼，大便干燥，小便黄赤。</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禁忌：孕妇禁用，脾胃虚寒者禁服。</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今辰黄连上清胶囊。4.暴发火眼者，应在医生指导下服用。5.本品不宜长期服用，服药3天症状无缓解，应去医院就诊。 6.严格按用法用量服用，儿童，年老体弱者应在医师指导下服用。7.对本品过敏者禁用，过敏体质者慎用。 8.本品性状发生改变时禁止使用。9.儿童必须在成人监护下使用。10.请将本品放在儿童不能接触的地方。11.如正在使用其他药品，使用今辰黄连上清胶囊前请咨询医师或药师。</w:t>
      </w:r>
      <w:r>
        <w:rPr>
          <w:rFonts w:hint="eastAsia"/>
          <w:lang w:eastAsia="zh-CN"/>
        </w:rPr>
        <w:t xml:space="preserve">  </w:t>
      </w:r>
    </w:p>
    <w:p w14:paraId="48D0F39F">
      <w:pPr>
        <w:rPr>
          <w:rFonts w:hint="eastAsia"/>
          <w:lang w:eastAsia="zh-CN"/>
        </w:rPr>
      </w:pPr>
      <w:r>
        <w:rPr>
          <w:rFonts w:hint="eastAsia"/>
          <w:lang w:eastAsia="zh-CN"/>
        </w:rPr>
        <w:t>药品名称：</w:t>
      </w:r>
      <w:r>
        <w:rPr>
          <w:rFonts w:hint="eastAsia"/>
        </w:rPr>
        <w:t>清开灵口服液</w:t>
      </w:r>
      <w:r>
        <w:rPr>
          <w:rFonts w:hint="eastAsia"/>
          <w:lang w:eastAsia="zh-CN"/>
        </w:rPr>
        <w:t xml:space="preserve"> </w:t>
      </w:r>
      <w:r>
        <w:rPr>
          <w:rFonts w:hint="eastAsia"/>
        </w:rPr>
        <w:t>适应症：清热解毒，镇静安神。用于外感风热时毒、火毒内盛所致发热、烦躁不安、咽喉肿痛、舌质红绛、苔黄、脉数者、上呼吸道感染、病毒性感冒、急性咽炎、急性气管炎等病症属上述证候者。</w:t>
      </w:r>
      <w:r>
        <w:rPr>
          <w:rFonts w:hint="eastAsia"/>
          <w:lang w:eastAsia="zh-CN"/>
        </w:rPr>
        <w:t xml:space="preserve"> </w:t>
      </w:r>
      <w:r>
        <w:rPr>
          <w:rFonts w:hint="eastAsia"/>
        </w:rPr>
        <w:t>用法用量：口服。一次20～30毫升，一日2次；儿童酌减。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清开灵口服液期间同时服用滋补性中药。3.风寒感冒者不适用。久病体虚患者如出现腹泻时慎用。4.有高血压、心脏病、肝病、糖尿病、肾病等慢性病严重者应在医师指导下服用。5.儿童、孕妇、哺乳期妇女、年老体弱及脾虚便溏者应在医师指导下服用。6.发热体温超过38.5℃的患者，应去医院就诊。7.服药3天症状无缓解，应去医院就诊。8.对清开灵口服液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E740F2E">
      <w:pPr>
        <w:rPr>
          <w:rFonts w:hint="eastAsia"/>
          <w:lang w:eastAsia="zh-CN"/>
        </w:rPr>
      </w:pPr>
      <w:r>
        <w:rPr>
          <w:rFonts w:hint="eastAsia"/>
          <w:lang w:eastAsia="zh-CN"/>
        </w:rPr>
        <w:t>药品名称：</w:t>
      </w:r>
      <w:r>
        <w:rPr>
          <w:rFonts w:hint="eastAsia"/>
        </w:rPr>
        <w:t>参乌健脑胶囊</w:t>
      </w:r>
      <w:r>
        <w:rPr>
          <w:rFonts w:hint="eastAsia"/>
          <w:lang w:eastAsia="zh-CN"/>
        </w:rPr>
        <w:t xml:space="preserve"> </w:t>
      </w:r>
      <w:r>
        <w:rPr>
          <w:rFonts w:hint="eastAsia"/>
        </w:rPr>
        <w:t>适应症：补肾填精，益气养血，强身健脑。用于因肾精不足，肝气血亏所引起的精神疲惫，失眠多梦，头晕目眩，体乏无力，记忆力减退。</w:t>
      </w:r>
      <w:r>
        <w:rPr>
          <w:rFonts w:hint="eastAsia"/>
          <w:lang w:eastAsia="zh-CN"/>
        </w:rPr>
        <w:t xml:space="preserve"> </w:t>
      </w:r>
      <w:r>
        <w:rPr>
          <w:rFonts w:hint="eastAsia"/>
        </w:rPr>
        <w:t>用法用量：口服，一次5～6粒，一日3次，儿童酌减或遵医嘱。</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本品不能长期或反复服用，服药2周症状无缓解，应去医院就诊。6.严格按用法用量服用，儿童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1A57CA46">
      <w:pPr>
        <w:rPr>
          <w:rFonts w:hint="eastAsia"/>
          <w:lang w:eastAsia="zh-CN"/>
        </w:rPr>
      </w:pPr>
      <w:r>
        <w:rPr>
          <w:rFonts w:hint="eastAsia"/>
          <w:lang w:eastAsia="zh-CN"/>
        </w:rPr>
        <w:t>药品名称：</w:t>
      </w:r>
      <w:r>
        <w:rPr>
          <w:rFonts w:hint="eastAsia"/>
        </w:rPr>
        <w:t>固本回元口服液</w:t>
      </w:r>
      <w:r>
        <w:rPr>
          <w:rFonts w:hint="eastAsia"/>
          <w:lang w:eastAsia="zh-CN"/>
        </w:rPr>
        <w:t xml:space="preserve"> </w:t>
      </w:r>
      <w:r>
        <w:rPr>
          <w:rFonts w:hint="eastAsia"/>
        </w:rPr>
        <w:t>适应症：补肾益精，滋阴助阳。适用于肾气不足，肾精亏虚引起的腰膝酸痛，头晕耳鸣，神疲乏力，失眠健忘，畏寒肢冷，夜尿频多，肢体麻木。</w:t>
      </w:r>
      <w:r>
        <w:rPr>
          <w:rFonts w:hint="eastAsia"/>
          <w:lang w:eastAsia="zh-CN"/>
        </w:rPr>
        <w:t xml:space="preserve"> </w:t>
      </w:r>
      <w:r>
        <w:rPr>
          <w:rFonts w:hint="eastAsia"/>
        </w:rPr>
        <w:t>用法用量：口服，一次20毫升，一日2次，疗程四周。</w:t>
      </w:r>
      <w:r>
        <w:rPr>
          <w:rFonts w:hint="eastAsia"/>
          <w:lang w:eastAsia="zh-CN"/>
        </w:rPr>
        <w:t xml:space="preserve"> </w:t>
      </w:r>
      <w:r>
        <w:rPr>
          <w:rFonts w:hint="eastAsia"/>
        </w:rPr>
        <w:t>禁忌：儿童、孕妇禁用；对酒精过敏者禁服。</w:t>
      </w:r>
      <w:r>
        <w:rPr>
          <w:rFonts w:hint="eastAsia"/>
          <w:lang w:eastAsia="zh-CN"/>
        </w:rPr>
        <w:t xml:space="preserve"> </w:t>
      </w:r>
      <w:r>
        <w:rPr>
          <w:rFonts w:hint="eastAsia"/>
        </w:rPr>
        <w:t>注意事项：1．忌辛辣、生冷、油腻食物。2．感冒发热病人不宜服用；本品含18%～22%乙醇，不胜酒者慎服。3．本品宜饭前服用；如有沉淀，请摇匀服用。4．高血压、心脏病、糖尿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B44E3BA">
      <w:pPr>
        <w:rPr>
          <w:rFonts w:hint="eastAsia"/>
          <w:lang w:eastAsia="zh-CN"/>
        </w:rPr>
      </w:pPr>
      <w:r>
        <w:rPr>
          <w:rFonts w:hint="eastAsia"/>
          <w:lang w:eastAsia="zh-CN"/>
        </w:rPr>
        <w:t>药品名称：</w:t>
      </w:r>
      <w:r>
        <w:rPr>
          <w:rFonts w:hint="eastAsia"/>
        </w:rPr>
        <w:t>除障则海甫片</w:t>
      </w:r>
      <w:r>
        <w:rPr>
          <w:rFonts w:hint="eastAsia"/>
          <w:lang w:eastAsia="zh-CN"/>
        </w:rPr>
        <w:t xml:space="preserve"> </w:t>
      </w:r>
      <w:r>
        <w:rPr>
          <w:rFonts w:hint="eastAsia"/>
        </w:rPr>
        <w:t>适应症：清除异常黑胆质及胆液质，除障明目。用于白内障。</w:t>
      </w:r>
      <w:r>
        <w:rPr>
          <w:rFonts w:hint="eastAsia"/>
          <w:lang w:eastAsia="zh-CN"/>
        </w:rPr>
        <w:t xml:space="preserve"> </w:t>
      </w:r>
      <w:r>
        <w:rPr>
          <w:rFonts w:hint="eastAsia"/>
        </w:rPr>
        <w:t>用法用量：口服，一次5～7片，一日1次。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患慢性腹泻、痢疾及月经过多者不宜服用。3.服药期间不宜同时服用止泻药。4.服用二周症状无改善者，应去医院就诊。5.按用法用量服用；儿童、孕妇应在医师的指导下服用。6.长期服用，应向医师咨询。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7E82BC4">
      <w:pPr>
        <w:rPr>
          <w:rFonts w:hint="eastAsia"/>
          <w:lang w:eastAsia="zh-CN"/>
        </w:rPr>
      </w:pPr>
      <w:r>
        <w:rPr>
          <w:rFonts w:hint="eastAsia"/>
          <w:lang w:eastAsia="zh-CN"/>
        </w:rPr>
        <w:t>药品名称：</w:t>
      </w:r>
      <w:r>
        <w:rPr>
          <w:rFonts w:hint="eastAsia"/>
        </w:rPr>
        <w:t>力补金秋胶囊</w:t>
      </w:r>
      <w:r>
        <w:rPr>
          <w:rFonts w:hint="eastAsia"/>
          <w:lang w:eastAsia="zh-CN"/>
        </w:rPr>
        <w:t xml:space="preserve"> </w:t>
      </w:r>
      <w:r>
        <w:rPr>
          <w:rFonts w:hint="eastAsia"/>
        </w:rPr>
        <w:t>适应症：益气固本，滋阴壮阳。用于肾阳不足、气血亏损所引起的腰膝酸软，畏寒肢冷，神疲乏力，失眠健忘，头晕耳鸣，以及阳痿，遗精，早泄。</w:t>
      </w:r>
      <w:r>
        <w:rPr>
          <w:rFonts w:hint="eastAsia"/>
          <w:lang w:eastAsia="zh-CN"/>
        </w:rPr>
        <w:t xml:space="preserve"> </w:t>
      </w:r>
      <w:r>
        <w:rPr>
          <w:rFonts w:hint="eastAsia"/>
        </w:rPr>
        <w:t>用法用量：口服，一次2粒，一日2次，早上空腹服用，晚上睡前服用，重症者遵医嘱。</w:t>
      </w:r>
      <w:r>
        <w:rPr>
          <w:rFonts w:hint="eastAsia"/>
          <w:lang w:eastAsia="zh-CN"/>
        </w:rPr>
        <w:t xml:space="preserve"> </w:t>
      </w:r>
      <w:r>
        <w:rPr>
          <w:rFonts w:hint="eastAsia"/>
        </w:rPr>
        <w:t>禁忌：孕妇禁用力补金秋胶囊。</w:t>
      </w:r>
      <w:r>
        <w:rPr>
          <w:rFonts w:hint="eastAsia"/>
          <w:lang w:eastAsia="zh-CN"/>
        </w:rPr>
        <w:t xml:space="preserve"> </w:t>
      </w:r>
      <w:r>
        <w:rPr>
          <w:rFonts w:hint="eastAsia"/>
        </w:rPr>
        <w:t>注意事项：1．忌辛辣、生冷、油腻食物。2．高血压、感冒发热病人不宜服用。 3．心脏病、糖尿病、肝病等慢性病患者应在医师指导下服用。4．服力补金秋胶囊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3A209AF9">
      <w:pPr>
        <w:rPr>
          <w:rFonts w:hint="eastAsia"/>
          <w:lang w:eastAsia="zh-CN"/>
        </w:rPr>
      </w:pPr>
      <w:r>
        <w:rPr>
          <w:rFonts w:hint="eastAsia"/>
          <w:lang w:eastAsia="zh-CN"/>
        </w:rPr>
        <w:t>药品名称：</w:t>
      </w:r>
      <w:r>
        <w:rPr>
          <w:rFonts w:hint="eastAsia"/>
        </w:rPr>
        <w:t>阿仑膦酸钠维D3片</w:t>
      </w:r>
      <w:r>
        <w:rPr>
          <w:rFonts w:hint="eastAsia"/>
          <w:lang w:eastAsia="zh-CN"/>
        </w:rPr>
        <w:t xml:space="preserve"> </w:t>
      </w:r>
      <w:r>
        <w:rPr>
          <w:rFonts w:hint="eastAsia"/>
        </w:rPr>
        <w:t>适应症：1、治疗绝经后妇女骨质疏松症以增加骨量，并降低骨折发生率，包括髋部和椎骨骨折（椎体压缩性骨折）。2、治疗男性骨质疏松症以增加骨量。</w:t>
      </w:r>
      <w:r>
        <w:rPr>
          <w:rFonts w:hint="eastAsia"/>
          <w:lang w:eastAsia="zh-CN"/>
        </w:rPr>
        <w:t xml:space="preserve"> </w:t>
      </w:r>
      <w:r>
        <w:rPr>
          <w:rFonts w:hint="eastAsia"/>
        </w:rPr>
        <w:t>用法用量：福美加阿仑膦酸钠维D3片必须在每天第一次进食，喝饮料或应用其它药物治疗之前的至少半小时，用白水送服（见注意事项：上消化道不良反应），因为其它饮料（包括矿泉水）、食物和一些药物有可能会降低福美加的吸收（见注意事项：上消化道不良反应）。等待时间少于30分钟，或与食物，饮料(非白水)或其它药物一起服下，会因减少吸收而减弱阿仑膦酸钠的效果。为尽快将药物送至胃部，降低对食道的刺激，福美加应在清晨用一满杯白水(175-250ml)送服，并且在服药后至少30分钟之内和当天第一次进食前，病人应避免躺卧，福美加不应在就寝时及清早起床前服用。否则会增加发生食道不良事件的危险（见注意事项上消化道不良反应）。如果饮食中钙摄入不足，患者可额外补充钙剂（见注意事项：矿物质代谢）。对于维生素D缺乏的高风险患者（如年龄大于70岁，哺乳或慢性疾病），除了服用福美加可能需要增加维生素D的补充量。对于胃肠道吸收不良综合症患者，可能需要补充较高剂量维生素D，可以考虑检测25-羟维生素D水平。维生素D的推荐摄入量为400IU-800IU/每天。阿仑膦酸钠维D3 片的目的是每周应用一片能提供相当于每天400IU的维生素D。对于老年人或轻中度肾功能不全患者（肌酐清除率35-60ml/分）不需要进行剂量调整。由于缺乏相关用药经验不推荐在更严重的肾功能不全（肌酐清除率＜35ml/分）患者中应用阿仑瞵酸钠维D3 片。治疗绝经后妇女骨质疏松症推荐剂量是福美加每周一次，每次一片。治疗男性骨质疏松症以增加骨量推荐剂量是福美加每周一次，每次一片。</w:t>
      </w:r>
      <w:r>
        <w:rPr>
          <w:rFonts w:hint="eastAsia"/>
          <w:lang w:eastAsia="zh-CN"/>
        </w:rPr>
        <w:t xml:space="preserve"> </w:t>
      </w:r>
      <w:r>
        <w:rPr>
          <w:rFonts w:hint="eastAsia"/>
        </w:rPr>
        <w:t>禁忌：1、导致食管排空延迟的食管异常、例如狭窄或弛缓不能2、不能站立或坐直至少3分钟者&amp;middot;低钙血症（见注意事项矿物质代谢）3、对本产品任何成分过敏者。</w:t>
      </w:r>
      <w:r>
        <w:rPr>
          <w:rFonts w:hint="eastAsia"/>
          <w:lang w:eastAsia="zh-CN"/>
        </w:rPr>
        <w:t xml:space="preserve"> </w:t>
      </w:r>
      <w:r>
        <w:rPr>
          <w:rFonts w:hint="eastAsia"/>
        </w:rPr>
        <w:t>注意事项：警告和注意事项上消化道不良反应阿仑膦酸钠维D3和其它二膦酸盐类产品一样，可能对上消化道粘膜产生局部刺激。在服用阿仑膦酸钠治疗的病中，曾经报道的食管不良事件有食管炎、食管溃疡和食管糜烂、偶尔出血、罕有食管狭窄或穿孔的报告。其中有些病例，因这些病情严重而需要住院治疗。因此，医生应该警惕可能发生食管反应的任何症状和体征，应指导病人如果出现吞咽困难、吞咽痛、胸骨后疼痛或新发胃灼热或胃灼热加重，停用福美加并就医。在下列患者中、发生严重食管不良事件的风险更大；在服用福美加后躺卧、和/或不用一满杯水（175-250ml）送服和/或出现提示食管刺激的症状后仍继续服药的病人，发生严重食管不良事件的危险性较大。目此，向病人提供详尽的用药指导，让其充分理解是很重要的（见用法用量）。对于那些因智力残疾而不能遵守用药指南的患者，应在适当的监护下应用福美加治疗。因为福美加对上消化道粘膜有刺激作用并有可能加重潜在的疾病，故应慎用于患有活动性上消化道疾病如吞咽困难，食管疾病(包括已知的巴雷特食管)胃炎、十二指肠炎、溃疡或最近有胃肠道病史（近1年内）。曾经有上市后报告表明，使用福美加会发生胃和十二指肠溃疡、一些很严重、并伴并发症、不过对照临床试验中没有发现这些风险增加。矿物质代谢阿仑膦酸钠在开始福美加治疗前、必须纠正低钙血症（见禁忌）。应对其它可影响矿物质代谢的疾病（如维生素D缺乏）进行有效治疗。对于这些患者，在福美加治疗期间应，监测血清钙和低钙血症的症状。推测可能是因为阿仑瞵酸钠的增加骨密度的作用，可能会发生轻度无症状的血清钙和磷水平下降。维生素D3不应单独应用福美加治疗维生素D缺乏（通常定义为25-羟维生案D水平低于9ng/mL）。维生素D缺乏高风险患者可能需要补充较高剂量的维生素D的补充量（见用法用量）。对于胃肠道吸收不良综合症患者、可能需要补充较高剂量维生素并考虑检测25-羟维生素D水平。对于与1、25二羟维生素D过度生成相关的疾病患者中(如白血病、淋巴瘤、肉状瘤病)补充维生素D3 可能会加重高钙血症和/或高钙尿。在这些患者中，应该监测血钙和尿钙水平。肌肉骨骼疼痛据上市后经验报告，在使用二膦酸盐(批准用于预防和治疗骨质疏松症)的患者中，曾偶尔发生严重骨、关节和/或肌自疼痛（见不良反应）。在这些药物中包括阿仑膦酸钠（FOSAMAX）。多数患者为绝经后女性。应用药物后至症状发作的时间从1天至数月不等。如果出现严重症状、应停用。多数患者停药后症状减轻。重新使用同一药物或其它二膦酸盐后一些患者可再次出现症状。在接受二膦酸盐长期治疗(通常超过三年)的少数患者中，经报告了股骨转子下及股骨干近端低能量骨折。一些是非创伤性的应力性骨折（一些报告也称为不全性骨折）。在发生完全性骨折前数周至数月，一些患者发生了受累区域的前驱疼痛，常常伴有应力性骨折的影像学特点。大约三分之一的患者发生双侧性骨折，因此对于已发生过股骨干应力性骨折的患者应该检查对侧股骨。类似临床特征的应力性骨折也发生于未接受二瞵酸盐治疗的患者中。应该对怀疑有应力性骨折的患者进行评怙，包括对已知原因和危险因素评估（维生素D缺乏、吸收障碍、糖皮质激素使用、既往应力性骨折、下肢关节炎或骨折、过度活动或莉量增加、糖尿病、长期酗酒）、并需要接受适当的矫正治疗。对于发生了应力性骨折的患者，在未评怙确定之前。基于个体获益/风险评怙，应慎重考虑中断二膦酸盐治疗。在阿仑膦酸钠（FOSAMAX）的安慰剂对照床床试验中，在阿仑膦酸钠（FOSAMAX）组和安慰剂组之间、发生肌肉骨骼疼痛的患者百分比相似。颌骨坏死在服用二膦酸盐的患者中，曾经报道发生颌骨坏死(ONJ)，通常与拔牙和/或局部感染（包括骨髓炎）相关、并导致愈合延迟。在报告的与二膦酸盐相关的颌骨坏死中、多数见于接受二膦酸盐静脉洁疗的癌症患者。但是、一些也见于口服二膦酸盐的绝经后骨质疏松症患者。颌骨坏死的已知风险因素包括癌症、伴随治疗（如化疗、放疗和皮质类固醇类药物）、口腔卫生差、伴随疾病(如先前存在的牙齿疾病、贫血、凝血障碍、感染)和吸烟。在接受二膦酸盐治疗时发生了颌骨坏死的患者应接受口腔外科医生的医治。牙科手术可能会使疾病加重。对于需要牙科手术的患者，没有数据证明停止二膦酸盐治疗是否会减少颌骨坏死（ONJ）的风险。应该基于个体的获益/风险评估、根据医生的临床判断指导每个患者的治疗计划。漏服剂量须知福美加应该在每周固定的一天晨起时使用。应当告诉病人，如果漏服一次每周剂量，应当在记起后的早晨服用一片。不可在同一天服用两片、而应按其最初选择的日期计划、仍然每周服用一片。肾功能不全不推荐在肾功能不全（肌酐清除率&lt;35ml/分）患者中应用本品，（见用法用量）。</w:t>
      </w:r>
      <w:r>
        <w:rPr>
          <w:rFonts w:hint="eastAsia"/>
          <w:lang w:eastAsia="zh-CN"/>
        </w:rPr>
        <w:t xml:space="preserve">  </w:t>
      </w:r>
    </w:p>
    <w:p w14:paraId="70BAE54E">
      <w:pPr>
        <w:rPr>
          <w:rFonts w:hint="eastAsia"/>
          <w:lang w:eastAsia="zh-CN"/>
        </w:rPr>
      </w:pPr>
      <w:r>
        <w:rPr>
          <w:rFonts w:hint="eastAsia"/>
          <w:lang w:eastAsia="zh-CN"/>
        </w:rPr>
        <w:t>药品名称：</w:t>
      </w:r>
      <w:r>
        <w:rPr>
          <w:rFonts w:hint="eastAsia"/>
        </w:rPr>
        <w:t>非布司他片</w:t>
      </w:r>
      <w:r>
        <w:rPr>
          <w:rFonts w:hint="eastAsia"/>
          <w:lang w:eastAsia="zh-CN"/>
        </w:rPr>
        <w:t xml:space="preserve"> </w:t>
      </w:r>
      <w:r>
        <w:rPr>
          <w:rFonts w:hint="eastAsia"/>
        </w:rPr>
        <w:t>适应症：适用于痛风患者高尿酸血症的长期治疗。不推荐用于无临床症状的高尿酸血症</w:t>
      </w:r>
      <w:r>
        <w:rPr>
          <w:rFonts w:hint="eastAsia"/>
          <w:lang w:eastAsia="zh-CN"/>
        </w:rPr>
        <w:t xml:space="preserve"> </w:t>
      </w:r>
      <w:r>
        <w:rPr>
          <w:rFonts w:hint="eastAsia"/>
        </w:rPr>
        <w:t>用法用量：非布司他片的口服推荐剂量为40mg或80 mg，每日一次。推荐非布司他片的起始剂量为40mg，每日一次。如果2周后，血尿酸水平仍不低于6mg/dl（约360µmol/L），建议剂量增至80mg，每日一次。给药时，无需考虑食物和抗酸剂的影响。特殊人群，肝功能不全者：轻、中度肝功能不全（Child-PughA、B级）的患者无需调整剂量。尚未进行重度肝功能不全者（Child-Pugh C级）使用非布司他的疗效及安全性研究，因此此类患者应慎用非布司他。肾功能不全者：轻、中度肾功能不全（Clcr30-89 ml/min）的患者无需调整剂量。推荐的非布司他起始剂量为40mg，每日一次。如果2周后，血尿酸水平仍不低于6mg/dl，建议剂量增至80mg，每日一次。尚无严重肾功能不全（Clcr&lt;30ml/min）患者的充足研究数据，因此此类患者应慎用非布司他。尿酸水平，在开始非布司他治疗2周后，就可评估血尿酸水平是否达到目标值（小于6mg/dl）。痛风发作，在服用本品的初期，可能会引起痛风的发作，这是因为血尿酸水平的改变导致组织沉积的尿酸盐被动员出来。为预防服用非布司他起始阶段的痛风发作，建议同时服用非甾体抗炎药或秋水仙碱。预防性治疗的获益可长达6个月。在非布司他治疗期间，如果痛风发作，无需中止服药。应根据患者的个体情况，对痛风进行相应治疗。</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FAB2C8">
      <w:pPr>
        <w:rPr>
          <w:rFonts w:hint="eastAsia"/>
          <w:lang w:eastAsia="zh-CN"/>
        </w:rPr>
      </w:pPr>
      <w:r>
        <w:rPr>
          <w:rFonts w:hint="eastAsia"/>
          <w:lang w:eastAsia="zh-CN"/>
        </w:rPr>
        <w:t>药品名称：</w:t>
      </w:r>
      <w:r>
        <w:rPr>
          <w:rFonts w:hint="eastAsia"/>
        </w:rPr>
        <w:t>替格瑞洛片</w:t>
      </w:r>
      <w:r>
        <w:rPr>
          <w:rFonts w:hint="eastAsia"/>
          <w:lang w:eastAsia="zh-CN"/>
        </w:rPr>
        <w:t xml:space="preserve"> </w:t>
      </w:r>
      <w:r>
        <w:rPr>
          <w:rFonts w:hint="eastAsia"/>
        </w:rPr>
        <w:t>适应症：本品用于急性冠脉综合征(不稳定性心绞痛、非ST段抬高心肌梗死或ST段抬高心肌梗死)患者，包括接受药物治疗和经皮冠状动脉介入(PCI)治疗的患者，降低血栓性心血管事件的发生率。</w:t>
      </w:r>
      <w:r>
        <w:rPr>
          <w:rFonts w:hint="eastAsia"/>
          <w:lang w:eastAsia="zh-CN"/>
        </w:rPr>
        <w:t xml:space="preserve"> </w:t>
      </w:r>
      <w:r>
        <w:rPr>
          <w:rFonts w:hint="eastAsia"/>
        </w:rPr>
        <w:t>用法用量：口服。本品可在饭前或饭后服用。 本品起始剂量为单次负荷量180mg(90mg×2片)，此后每次1片(90 mg)，每日两次。 除非有明确禁忌，本品应与阿司匹林联合用药。在服用首剂负荷阿司匹林后，阿司匹林的维持剂量为每日1次，每次75～100mg。 已经接受过负荷剂量氯吡格雷的ACS患者，可以开始使用替格瑞洛。 治疗中应尽量避免漏服。如果患者漏服了一剂，应在预定的下次服药时间服用一片90mg(患者的下一个剂量)。 本品的治疗时间可长达12个月，除非有临床指征需要中止本品治疗(见【药理毒理】)。超过12个月的用药经验目前尚有限。 急性冠脉综合征患者过早中止任何抗血小板药物(包括本品)治疗，可能会使基础病引起的心血管死亡或心肌梗死的风险增加，因此，应避免过早中止治疗。</w:t>
      </w:r>
      <w:r>
        <w:rPr>
          <w:rFonts w:hint="eastAsia"/>
          <w:lang w:eastAsia="zh-CN"/>
        </w:rPr>
        <w:t xml:space="preserve"> </w:t>
      </w:r>
      <w:r>
        <w:rPr>
          <w:rFonts w:hint="eastAsia"/>
        </w:rPr>
        <w:t>禁忌： 1.对替格瑞洛或本品任何辅料成分过敏者。2.活动性病理性出血(如消化性溃疡或颅内出血)的患者。3.有颅内出血病史者。4.中-重度肝脏损害患者。5.因联合用药可导致替格瑞洛的暴露量大幅度增加，禁止替格瑞洛片与强效CYP3A4抑制剂(如:酮康唑、克拉霉素、奈法唑酮、利托那韦和阿扎那韦)联合用药。</w:t>
      </w:r>
      <w:r>
        <w:rPr>
          <w:rFonts w:hint="eastAsia"/>
          <w:lang w:eastAsia="zh-CN"/>
        </w:rPr>
        <w:t xml:space="preserve"> </w:t>
      </w:r>
      <w:r>
        <w:rPr>
          <w:rFonts w:hint="eastAsia"/>
        </w:rPr>
        <w:t>注意事项：【药物过量】1.目前还没有逆转替格瑞洛作用的解毒药，预计替格瑞洛不可通过透析清除(见)。应根据当地标准医疗实践处置用药过量。出血为可以预期的药物过量药理效应，如发生出血，应采取适当的支持性治疗措施。 2.替格瑞洛片单剂量给药高达900 mg可很好耐受。单剂量递增研究结果显示，本品的剂量限制反应为胃肠道毒性，包括恶心、呕吐、腹泻等。药物过量可能引起的具有临床意义的其它不良反应包括呼吸困难和室性停搏，应进行心电图监测。</w:t>
      </w:r>
      <w:r>
        <w:rPr>
          <w:rFonts w:hint="eastAsia"/>
          <w:lang w:eastAsia="zh-CN"/>
        </w:rPr>
        <w:t xml:space="preserve">  </w:t>
      </w:r>
    </w:p>
    <w:p w14:paraId="2D204F3B">
      <w:pPr>
        <w:rPr>
          <w:rFonts w:hint="eastAsia"/>
          <w:lang w:eastAsia="zh-CN"/>
        </w:rPr>
      </w:pPr>
      <w:r>
        <w:rPr>
          <w:rFonts w:hint="eastAsia"/>
          <w:lang w:eastAsia="zh-CN"/>
        </w:rPr>
        <w:t>药品名称：</w:t>
      </w:r>
      <w:r>
        <w:rPr>
          <w:rFonts w:hint="eastAsia"/>
        </w:rPr>
        <w:t>甲磺酸伊马替尼片</w:t>
      </w:r>
      <w:r>
        <w:rPr>
          <w:rFonts w:hint="eastAsia"/>
          <w:lang w:eastAsia="zh-CN"/>
        </w:rPr>
        <w:t xml:space="preserve"> </w:t>
      </w:r>
      <w:r>
        <w:rPr>
          <w:rFonts w:hint="eastAsia"/>
        </w:rPr>
        <w:t>适应症：用于治疗费城染色体阳性的慢性髓性白血病的慢性期(PH+CML)、加速期或急变期。不能手术切除或发生转移的恶性胃肠道间质肿瘤（GIST）患者。</w:t>
      </w:r>
      <w:r>
        <w:rPr>
          <w:rFonts w:hint="eastAsia"/>
          <w:lang w:eastAsia="zh-CN"/>
        </w:rPr>
        <w:t xml:space="preserve"> </w:t>
      </w:r>
      <w:r>
        <w:rPr>
          <w:rFonts w:hint="eastAsia"/>
        </w:rPr>
        <w:t>用法用量：【注意事项】对有心血管疾病危险或有心脏疾病的患者应严密监测，在治疗期间，病人有明显的心衰症状应全面检查，并根据临床症状进行相应治疗。甲磺酸伊马替尼治疗第一个月宜每周查一次全血象，第二个月每两周查一次，以后则视需要而定（如每2－3个月查一次）。若发生严重中性粒细胞或血小板减少，应调整剂量（见）。开始治疗前应检查肝功能（转氨酶，胆红素和碱性磷酸酶），随后每月查一次或根据临床情况决定，必要时应调整剂量。对轻，中，重肝功能损害患者应监测其血象和肝酶。</w:t>
      </w:r>
      <w:r>
        <w:rPr>
          <w:rFonts w:hint="eastAsia"/>
          <w:lang w:eastAsia="zh-CN"/>
        </w:rPr>
        <w:t xml:space="preserve"> </w:t>
      </w:r>
      <w:r>
        <w:rPr>
          <w:rFonts w:hint="eastAsia"/>
        </w:rPr>
        <w:t>禁忌：对本药活性物质或任何赋形剂成份过敏者禁用。</w:t>
      </w:r>
      <w:r>
        <w:rPr>
          <w:rFonts w:hint="eastAsia"/>
          <w:lang w:eastAsia="zh-CN"/>
        </w:rPr>
        <w:t xml:space="preserve"> </w:t>
      </w:r>
      <w:r>
        <w:rPr>
          <w:rFonts w:hint="eastAsia"/>
        </w:rPr>
        <w:t>注意事项：</w:t>
      </w:r>
      <w:r>
        <w:rPr>
          <w:rFonts w:hint="eastAsia"/>
          <w:lang w:eastAsia="zh-CN"/>
        </w:rPr>
        <w:t xml:space="preserve">  </w:t>
      </w:r>
    </w:p>
    <w:p w14:paraId="5CD2590B">
      <w:pPr>
        <w:rPr>
          <w:rFonts w:hint="eastAsia"/>
          <w:lang w:eastAsia="zh-CN"/>
        </w:rPr>
      </w:pPr>
      <w:r>
        <w:rPr>
          <w:rFonts w:hint="eastAsia"/>
          <w:lang w:eastAsia="zh-CN"/>
        </w:rPr>
        <w:t>药品名称：</w:t>
      </w:r>
      <w:r>
        <w:rPr>
          <w:rFonts w:hint="eastAsia"/>
        </w:rPr>
        <w:t>注射用尿促性素</w:t>
      </w:r>
      <w:r>
        <w:rPr>
          <w:rFonts w:hint="eastAsia"/>
          <w:lang w:eastAsia="zh-CN"/>
        </w:rPr>
        <w:t xml:space="preserve"> </w:t>
      </w:r>
      <w:r>
        <w:rPr>
          <w:rFonts w:hint="eastAsia"/>
        </w:rPr>
        <w:t>适应症：与绒促性素合用，用于促性腺激素分泌不足所致的原发性或继发性闭经、无排卵所致的不孕症等。</w:t>
      </w:r>
      <w:r>
        <w:rPr>
          <w:rFonts w:hint="eastAsia"/>
          <w:lang w:eastAsia="zh-CN"/>
        </w:rPr>
        <w:t xml:space="preserve"> </w:t>
      </w:r>
      <w:r>
        <w:rPr>
          <w:rFonts w:hint="eastAsia"/>
        </w:rPr>
        <w:t>用法用量：肌肉注射溶于1~2ml灭菌注射用水。起始（或周期第五天起）1次75~150u，一日1次。七日后根据患者雌激素水平和卵泡发育情况调整剂量，增加至每日150~225u。卵泡成熟后肌内注射绒促性素（HCG）10,000u，诱导排卵。对注射三周后卵巢无反应者，则停止用药。</w:t>
      </w:r>
      <w:r>
        <w:rPr>
          <w:rFonts w:hint="eastAsia"/>
          <w:lang w:eastAsia="zh-CN"/>
        </w:rPr>
        <w:t xml:space="preserve"> </w:t>
      </w:r>
      <w:r>
        <w:rPr>
          <w:rFonts w:hint="eastAsia"/>
        </w:rPr>
        <w:t>禁忌：过敏、卵巢早衰、绝经、原因不明的阴道出血、子宫肌瘤、卵巢囊肿、卵巢增大患者禁用。</w:t>
      </w:r>
      <w:r>
        <w:rPr>
          <w:rFonts w:hint="eastAsia"/>
          <w:lang w:eastAsia="zh-CN"/>
        </w:rPr>
        <w:t xml:space="preserve"> </w:t>
      </w:r>
      <w:r>
        <w:rPr>
          <w:rFonts w:hint="eastAsia"/>
        </w:rPr>
        <w:t>注意事项：1．应在有经验的妇科内分泌医生指导下用药。用药期间应定期进行全面检查：B型超声波（监测卵泡发育）、宫颈粘液检查、雌激素水平测定和每日基础体温测量。2.如出现重度卵巢过度刺激综合征，应立即停药。3．哮喘、心脏病、癫痫、肾功能不全、垂体肿瘤或肥大、甲状腺或肾上腺皮质功能减退患者慎用。</w:t>
      </w:r>
      <w:r>
        <w:rPr>
          <w:rFonts w:hint="eastAsia"/>
          <w:lang w:eastAsia="zh-CN"/>
        </w:rPr>
        <w:t xml:space="preserve">  </w:t>
      </w:r>
    </w:p>
    <w:p w14:paraId="2B7AE30D">
      <w:pPr>
        <w:rPr>
          <w:rFonts w:hint="eastAsia"/>
          <w:lang w:eastAsia="zh-CN"/>
        </w:rPr>
      </w:pPr>
      <w:r>
        <w:rPr>
          <w:rFonts w:hint="eastAsia"/>
          <w:lang w:eastAsia="zh-CN"/>
        </w:rPr>
        <w:t>药品名称：</w:t>
      </w:r>
      <w:r>
        <w:rPr>
          <w:rFonts w:hint="eastAsia"/>
        </w:rPr>
        <w:t>灵丹草颗粒</w:t>
      </w:r>
      <w:r>
        <w:rPr>
          <w:rFonts w:hint="eastAsia"/>
          <w:lang w:eastAsia="zh-CN"/>
        </w:rPr>
        <w:t xml:space="preserve"> </w:t>
      </w:r>
      <w:r>
        <w:rPr>
          <w:rFonts w:hint="eastAsia"/>
        </w:rPr>
        <w:t>适应症：清热疏风，解毒利咽，止咳祛痰。用于风热邪毒，咽喉肿痛，肺热咳嗽；急性咽炎，扁桃体炎，上呼吸道感染见上述证候者。</w:t>
      </w:r>
      <w:r>
        <w:rPr>
          <w:rFonts w:hint="eastAsia"/>
          <w:lang w:eastAsia="zh-CN"/>
        </w:rPr>
        <w:t xml:space="preserve"> </w:t>
      </w:r>
      <w:r>
        <w:rPr>
          <w:rFonts w:hint="eastAsia"/>
        </w:rPr>
        <w:t>用法用量：开水冲服，一次3~6克 ，一日3~4次。</w:t>
      </w:r>
      <w:r>
        <w:rPr>
          <w:rFonts w:hint="eastAsia"/>
          <w:lang w:eastAsia="zh-CN"/>
        </w:rPr>
        <w:t xml:space="preserve"> </w:t>
      </w:r>
      <w:r>
        <w:rPr>
          <w:rFonts w:hint="eastAsia"/>
        </w:rPr>
        <w:t>禁忌：孕妇禁用；糖尿病患者禁用。</w:t>
      </w:r>
      <w:r>
        <w:rPr>
          <w:rFonts w:hint="eastAsia"/>
          <w:lang w:eastAsia="zh-CN"/>
        </w:rPr>
        <w:t xml:space="preserve"> </w:t>
      </w:r>
      <w:r>
        <w:rPr>
          <w:rFonts w:hint="eastAsia"/>
        </w:rPr>
        <w:t>注意事项：1.忌烟酒、辛辣、鱼腥食物；2.不宜在服药期间同时服用温补性中药；3.儿童应在医师指导下服用；3.咽痛伴风寒感冒，症见恶寒发热、无汗、鼻流清涕者慎用；4.服药3天症状无缓解，应去医院就诊；5.对本品过敏者禁用，过敏体质者慎用；6.药品性状发生改变时禁止服用；7.儿童必须在成 人的监护下使用；8.请将此药品放在儿童不能接触的地方；9.如正在服用其他药品，使用本品前请咨询医师或药师。</w:t>
      </w:r>
      <w:r>
        <w:rPr>
          <w:rFonts w:hint="eastAsia"/>
          <w:lang w:eastAsia="zh-CN"/>
        </w:rPr>
        <w:t xml:space="preserve">  </w:t>
      </w:r>
    </w:p>
    <w:p w14:paraId="46B7ED9D">
      <w:pPr>
        <w:rPr>
          <w:rFonts w:hint="eastAsia"/>
          <w:lang w:eastAsia="zh-CN"/>
        </w:rPr>
      </w:pPr>
      <w:r>
        <w:rPr>
          <w:rFonts w:hint="eastAsia"/>
          <w:lang w:eastAsia="zh-CN"/>
        </w:rPr>
        <w:t>药品名称：</w:t>
      </w:r>
      <w:r>
        <w:rPr>
          <w:rFonts w:hint="eastAsia"/>
        </w:rPr>
        <w:t>桂蒲肾清片</w:t>
      </w:r>
      <w:r>
        <w:rPr>
          <w:rFonts w:hint="eastAsia"/>
          <w:lang w:eastAsia="zh-CN"/>
        </w:rPr>
        <w:t xml:space="preserve"> </w:t>
      </w:r>
      <w:r>
        <w:rPr>
          <w:rFonts w:hint="eastAsia"/>
        </w:rPr>
        <w:t>适应症：清热利湿解毒，化瘀通淋止痛。用于湿热下注，毒瘀互阻所致尿频、尿急、尿痛、尿血、腰疼乏力等症：尿路感染、急慢性肾盂肾炎、非淋菌性尿道炎见上述证候者。</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77607D2">
      <w:pPr>
        <w:rPr>
          <w:rFonts w:hint="eastAsia"/>
          <w:lang w:eastAsia="zh-CN"/>
        </w:rPr>
      </w:pPr>
      <w:r>
        <w:rPr>
          <w:rFonts w:hint="eastAsia"/>
          <w:lang w:eastAsia="zh-CN"/>
        </w:rPr>
        <w:t>药品名称：</w:t>
      </w:r>
      <w:r>
        <w:rPr>
          <w:rFonts w:hint="eastAsia"/>
        </w:rPr>
        <w:t>如意定喘丸</w:t>
      </w:r>
      <w:r>
        <w:rPr>
          <w:rFonts w:hint="eastAsia"/>
          <w:lang w:eastAsia="zh-CN"/>
        </w:rPr>
        <w:t xml:space="preserve"> </w:t>
      </w:r>
      <w:r>
        <w:rPr>
          <w:rFonts w:hint="eastAsia"/>
        </w:rPr>
        <w:t>适应症：宣肺定喘，止咳化痰，益气养阴。用于肺气阴两虚所致的支气管哮喘，虚劳久咳，肺气肿，肺心病。</w:t>
      </w:r>
      <w:r>
        <w:rPr>
          <w:rFonts w:hint="eastAsia"/>
          <w:lang w:eastAsia="zh-CN"/>
        </w:rPr>
        <w:t xml:space="preserve"> </w:t>
      </w:r>
      <w:r>
        <w:rPr>
          <w:rFonts w:hint="eastAsia"/>
        </w:rPr>
        <w:t>用法用量：口服。一次2～4丸，一日3次。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注意事项：孕妇禁用，忌烟酒辛辣食物，运动员慎用。</w:t>
      </w:r>
      <w:r>
        <w:rPr>
          <w:rFonts w:hint="eastAsia"/>
          <w:lang w:eastAsia="zh-CN"/>
        </w:rPr>
        <w:t xml:space="preserve">  </w:t>
      </w:r>
    </w:p>
    <w:p w14:paraId="4B4D6A2A">
      <w:pPr>
        <w:rPr>
          <w:rFonts w:hint="eastAsia"/>
          <w:lang w:eastAsia="zh-CN"/>
        </w:rPr>
      </w:pPr>
      <w:r>
        <w:rPr>
          <w:rFonts w:hint="eastAsia"/>
          <w:lang w:eastAsia="zh-CN"/>
        </w:rPr>
        <w:t>药品名称：</w:t>
      </w:r>
      <w:r>
        <w:rPr>
          <w:rFonts w:hint="eastAsia"/>
        </w:rPr>
        <w:t>归元健脑片</w:t>
      </w:r>
      <w:r>
        <w:rPr>
          <w:rFonts w:hint="eastAsia"/>
          <w:lang w:eastAsia="zh-CN"/>
        </w:rPr>
        <w:t xml:space="preserve"> </w:t>
      </w:r>
      <w:r>
        <w:rPr>
          <w:rFonts w:hint="eastAsia"/>
        </w:rPr>
        <w:t>适应症：补益肝肾，健脑。适用于肝肾不足症见记忆减退，头晕耳鸣，腰膝酸软，倦惰思卧，神情呆钝。</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94550A7">
      <w:pPr>
        <w:rPr>
          <w:rFonts w:hint="eastAsia"/>
          <w:lang w:eastAsia="zh-CN"/>
        </w:rPr>
      </w:pPr>
      <w:r>
        <w:rPr>
          <w:rFonts w:hint="eastAsia"/>
          <w:lang w:eastAsia="zh-CN"/>
        </w:rPr>
        <w:t>药品名称：</w:t>
      </w:r>
      <w:r>
        <w:rPr>
          <w:rFonts w:hint="eastAsia"/>
        </w:rPr>
        <w:t>丹芪和血片</w:t>
      </w:r>
      <w:r>
        <w:rPr>
          <w:rFonts w:hint="eastAsia"/>
          <w:lang w:eastAsia="zh-CN"/>
        </w:rPr>
        <w:t xml:space="preserve"> </w:t>
      </w:r>
      <w:r>
        <w:rPr>
          <w:rFonts w:hint="eastAsia"/>
        </w:rPr>
        <w:t>适应症：调和气血，滋补肝肾。用于气血不足、肝肾亏虚所致的白癜风。</w:t>
      </w:r>
      <w:r>
        <w:rPr>
          <w:rFonts w:hint="eastAsia"/>
          <w:lang w:eastAsia="zh-CN"/>
        </w:rPr>
        <w:t xml:space="preserve"> </w:t>
      </w:r>
      <w:r>
        <w:rPr>
          <w:rFonts w:hint="eastAsia"/>
        </w:rPr>
        <w:t>用法用量：口服，一次5片，一日2～3次，儿童酌减。</w:t>
      </w:r>
      <w:r>
        <w:rPr>
          <w:rFonts w:hint="eastAsia"/>
          <w:lang w:eastAsia="zh-CN"/>
        </w:rPr>
        <w:t xml:space="preserve"> </w:t>
      </w:r>
      <w:r>
        <w:rPr>
          <w:rFonts w:hint="eastAsia"/>
        </w:rPr>
        <w:t>禁忌：服药期间禁食辛辣生腥之物；孕妇忌用丹芪和血片。</w:t>
      </w:r>
      <w:r>
        <w:rPr>
          <w:rFonts w:hint="eastAsia"/>
          <w:lang w:eastAsia="zh-CN"/>
        </w:rPr>
        <w:t xml:space="preserve"> </w:t>
      </w:r>
      <w:r>
        <w:rPr>
          <w:rFonts w:hint="eastAsia"/>
        </w:rPr>
        <w:t>注意事项：肝肾功能不全者慎用或遵医嘱。</w:t>
      </w:r>
      <w:r>
        <w:rPr>
          <w:rFonts w:hint="eastAsia"/>
          <w:lang w:eastAsia="zh-CN"/>
        </w:rPr>
        <w:t xml:space="preserve">  </w:t>
      </w:r>
    </w:p>
    <w:p w14:paraId="22C2EAC5">
      <w:pPr>
        <w:rPr>
          <w:rFonts w:hint="eastAsia"/>
          <w:lang w:eastAsia="zh-CN"/>
        </w:rPr>
      </w:pPr>
      <w:r>
        <w:rPr>
          <w:rFonts w:hint="eastAsia"/>
          <w:lang w:eastAsia="zh-CN"/>
        </w:rPr>
        <w:t>药品名称：</w:t>
      </w:r>
      <w:r>
        <w:rPr>
          <w:rFonts w:hint="eastAsia"/>
        </w:rPr>
        <w:t>冠心七味胶囊</w:t>
      </w:r>
      <w:r>
        <w:rPr>
          <w:rFonts w:hint="eastAsia"/>
          <w:lang w:eastAsia="zh-CN"/>
        </w:rPr>
        <w:t xml:space="preserve"> </w:t>
      </w:r>
      <w:r>
        <w:rPr>
          <w:rFonts w:hint="eastAsia"/>
        </w:rPr>
        <w:t>适应症：活血化瘀，强心止痛。用于冠心病，心烦心悸，心绞痛。</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23F0C0">
      <w:pPr>
        <w:rPr>
          <w:rFonts w:hint="eastAsia"/>
          <w:lang w:eastAsia="zh-CN"/>
        </w:rPr>
      </w:pPr>
      <w:r>
        <w:rPr>
          <w:rFonts w:hint="eastAsia"/>
          <w:lang w:eastAsia="zh-CN"/>
        </w:rPr>
        <w:t>药品名称：</w:t>
      </w:r>
      <w:r>
        <w:rPr>
          <w:rFonts w:hint="eastAsia"/>
        </w:rPr>
        <w:t>神州跌打丸</w:t>
      </w:r>
      <w:r>
        <w:rPr>
          <w:rFonts w:hint="eastAsia"/>
          <w:lang w:eastAsia="zh-CN"/>
        </w:rPr>
        <w:t xml:space="preserve"> </w:t>
      </w:r>
      <w:r>
        <w:rPr>
          <w:rFonts w:hint="eastAsia"/>
        </w:rPr>
        <w:t>适应症：消肿止痛，舒筋活络，止血生肌，活血驱风。用于挫伤筋骨，新旧瘀患，创伤出血，风湿疼痛。</w:t>
      </w:r>
      <w:r>
        <w:rPr>
          <w:rFonts w:hint="eastAsia"/>
          <w:lang w:eastAsia="zh-CN"/>
        </w:rPr>
        <w:t xml:space="preserve"> </w:t>
      </w:r>
      <w:r>
        <w:rPr>
          <w:rFonts w:hint="eastAsia"/>
        </w:rPr>
        <w:t>用法用量：口服，小蜜丸一次9g，一日2～3次。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F32CD6">
      <w:pPr>
        <w:rPr>
          <w:rFonts w:hint="eastAsia"/>
          <w:lang w:eastAsia="zh-CN"/>
        </w:rPr>
      </w:pPr>
      <w:r>
        <w:rPr>
          <w:rFonts w:hint="eastAsia"/>
          <w:lang w:eastAsia="zh-CN"/>
        </w:rPr>
        <w:t>药品名称：</w:t>
      </w:r>
      <w:r>
        <w:rPr>
          <w:rFonts w:hint="eastAsia"/>
        </w:rPr>
        <w:t>牛尾蒿油软胶囊</w:t>
      </w:r>
      <w:r>
        <w:rPr>
          <w:rFonts w:hint="eastAsia"/>
          <w:lang w:eastAsia="zh-CN"/>
        </w:rPr>
        <w:t xml:space="preserve"> </w:t>
      </w:r>
      <w:r>
        <w:rPr>
          <w:rFonts w:hint="eastAsia"/>
        </w:rPr>
        <w:t>适应症：化痰止咳，降气平喘。用于痰浊阻肺所致的气喘咳嗽，痰多；慢性支气管炎见上述证候者。</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禁忌：孕妇禁用；溃疡病患者、肝、肾功能不全者禁服。</w:t>
      </w:r>
      <w:r>
        <w:rPr>
          <w:rFonts w:hint="eastAsia"/>
          <w:lang w:eastAsia="zh-CN"/>
        </w:rPr>
        <w:t xml:space="preserve"> </w:t>
      </w:r>
      <w:r>
        <w:rPr>
          <w:rFonts w:hint="eastAsia"/>
        </w:rPr>
        <w:t>注意事项：1．忌烟、酒及辛辣、香燥、生冷、油腻食物。2．不宜在服药期间同时服用滋补性中药。3．有支气管扩张、肺脓疡、肺心病、肺结核患者出现咳嗽时应去医院就诊。4．儿童、年老体弱者应在医师指导下服用牛尾蒿油软胶囊。5．服药3天症状无缓解，应去医院就诊。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2F002A5B">
      <w:pPr>
        <w:rPr>
          <w:rFonts w:hint="eastAsia"/>
          <w:lang w:eastAsia="zh-CN"/>
        </w:rPr>
      </w:pPr>
      <w:r>
        <w:rPr>
          <w:rFonts w:hint="eastAsia"/>
          <w:lang w:eastAsia="zh-CN"/>
        </w:rPr>
        <w:t>药品名称：</w:t>
      </w:r>
      <w:r>
        <w:rPr>
          <w:rFonts w:hint="eastAsia"/>
        </w:rPr>
        <w:t>冠心保软胶囊</w:t>
      </w:r>
      <w:r>
        <w:rPr>
          <w:rFonts w:hint="eastAsia"/>
          <w:lang w:eastAsia="zh-CN"/>
        </w:rPr>
        <w:t xml:space="preserve"> </w:t>
      </w:r>
      <w:r>
        <w:rPr>
          <w:rFonts w:hint="eastAsia"/>
        </w:rPr>
        <w:t>适应症：冠心保软胶囊芳香通窍，理气止痛。用于气滞血瘀，心脉痹阻所致胸痹，胸闷刺痛，冠心病，心绞痛见上述证候者。</w:t>
      </w:r>
      <w:r>
        <w:rPr>
          <w:rFonts w:hint="eastAsia"/>
          <w:lang w:eastAsia="zh-CN"/>
        </w:rPr>
        <w:t xml:space="preserve"> </w:t>
      </w:r>
      <w:r>
        <w:rPr>
          <w:rFonts w:hint="eastAsia"/>
        </w:rPr>
        <w:t>用法用量：口服，一次2粒，一日3次，饭后分钟服用，对轻度患者可一日2次（早晚各服2粒）或遵医嘱。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010B65">
      <w:pPr>
        <w:rPr>
          <w:rFonts w:hint="eastAsia"/>
          <w:lang w:eastAsia="zh-CN"/>
        </w:rPr>
      </w:pPr>
      <w:r>
        <w:rPr>
          <w:rFonts w:hint="eastAsia"/>
          <w:lang w:eastAsia="zh-CN"/>
        </w:rPr>
        <w:t>药品名称：</w:t>
      </w:r>
      <w:r>
        <w:rPr>
          <w:rFonts w:hint="eastAsia"/>
        </w:rPr>
        <w:t>刺五加脑灵胶囊</w:t>
      </w:r>
      <w:r>
        <w:rPr>
          <w:rFonts w:hint="eastAsia"/>
          <w:lang w:eastAsia="zh-CN"/>
        </w:rPr>
        <w:t xml:space="preserve"> </w:t>
      </w:r>
      <w:r>
        <w:rPr>
          <w:rFonts w:hint="eastAsia"/>
        </w:rPr>
        <w:t>适应症：健脾补肾，宁心安神。刺五加脑灵胶囊用于心脾两虚，肾不足所致的心神不宁，失眠多梦，健忘，倦怠乏力，食欲不振。</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200A5315">
      <w:pPr>
        <w:rPr>
          <w:rFonts w:hint="eastAsia"/>
          <w:lang w:eastAsia="zh-CN"/>
        </w:rPr>
      </w:pPr>
      <w:r>
        <w:rPr>
          <w:rFonts w:hint="eastAsia"/>
          <w:lang w:eastAsia="zh-CN"/>
        </w:rPr>
        <w:t>药品名称：</w:t>
      </w:r>
      <w:r>
        <w:rPr>
          <w:rFonts w:hint="eastAsia"/>
        </w:rPr>
        <w:t>达比加群酯胶囊</w:t>
      </w:r>
      <w:r>
        <w:rPr>
          <w:rFonts w:hint="eastAsia"/>
          <w:lang w:eastAsia="zh-CN"/>
        </w:rPr>
        <w:t xml:space="preserve"> </w:t>
      </w:r>
      <w:r>
        <w:rPr>
          <w:rFonts w:hint="eastAsia"/>
        </w:rPr>
        <w:t>适应症：预防存在以下一个或多个危险因素的成人非瓣膜性房颤患者的卒中和全身性栓塞。</w:t>
      </w:r>
      <w:r>
        <w:rPr>
          <w:rFonts w:hint="eastAsia"/>
          <w:lang w:eastAsia="zh-CN"/>
        </w:rPr>
        <w:t xml:space="preserve"> </w:t>
      </w:r>
      <w:r>
        <w:rPr>
          <w:rFonts w:hint="eastAsia"/>
        </w:rPr>
        <w:t>用法用量：(1)对有CrCl &gt;30 mL/min患者：150 mg口服，每天2次，(2)对有CrCl 15-30 mL/min患者：75 mg口服，每天2次，(3)指导患者不要咀嚼，弄碎，或打开胶囊，(4)复习对转换至或从其它口服或非肠道抗凝剂的建议，(5)当可能时在损伤性或手术操作前暂时停止PRADAXA，然后立即在开始。</w:t>
      </w:r>
      <w:r>
        <w:rPr>
          <w:rFonts w:hint="eastAsia"/>
          <w:lang w:eastAsia="zh-CN"/>
        </w:rPr>
        <w:t xml:space="preserve"> </w:t>
      </w:r>
      <w:r>
        <w:rPr>
          <w:rFonts w:hint="eastAsia"/>
        </w:rPr>
        <w:t>禁忌：(1)活动病理性出血，(2)对PRADAXA严重超敏性反应史。</w:t>
      </w:r>
      <w:r>
        <w:rPr>
          <w:rFonts w:hint="eastAsia"/>
          <w:lang w:eastAsia="zh-CN"/>
        </w:rPr>
        <w:t xml:space="preserve"> </w:t>
      </w:r>
      <w:r>
        <w:rPr>
          <w:rFonts w:hint="eastAsia"/>
        </w:rPr>
        <w:t>注意事项：1.出血的风险：PRADAXA可能引起严重和，有时，致命出血。及时评价失血的征象和症状，2.暂时停止：避免治疗中过失以缩小中风的风险，3.P-gp诱导剂和抑制剂：避免利福平(rifampin)与PRADAXA同时给药因为对达比加群暴露的影响。</w:t>
      </w:r>
      <w:r>
        <w:rPr>
          <w:rFonts w:hint="eastAsia"/>
          <w:lang w:eastAsia="zh-CN"/>
        </w:rPr>
        <w:t xml:space="preserve">  </w:t>
      </w:r>
    </w:p>
    <w:p w14:paraId="204589A1">
      <w:pPr>
        <w:rPr>
          <w:rFonts w:hint="eastAsia"/>
          <w:lang w:eastAsia="zh-CN"/>
        </w:rPr>
      </w:pPr>
      <w:r>
        <w:rPr>
          <w:rFonts w:hint="eastAsia"/>
          <w:lang w:eastAsia="zh-CN"/>
        </w:rPr>
        <w:t>药品名称：</w:t>
      </w:r>
      <w:r>
        <w:rPr>
          <w:rFonts w:hint="eastAsia"/>
        </w:rPr>
        <w:t>利格列汀片</w:t>
      </w:r>
      <w:r>
        <w:rPr>
          <w:rFonts w:hint="eastAsia"/>
          <w:lang w:eastAsia="zh-CN"/>
        </w:rPr>
        <w:t xml:space="preserve"> </w:t>
      </w:r>
      <w:r>
        <w:rPr>
          <w:rFonts w:hint="eastAsia"/>
        </w:rPr>
        <w:t>适应症：用于成年2型糖尿病患者的血糖控制。</w:t>
      </w:r>
      <w:r>
        <w:rPr>
          <w:rFonts w:hint="eastAsia"/>
          <w:lang w:eastAsia="zh-CN"/>
        </w:rPr>
        <w:t xml:space="preserve"> </w:t>
      </w:r>
      <w:r>
        <w:rPr>
          <w:rFonts w:hint="eastAsia"/>
        </w:rPr>
        <w:t>用法用量：推荐剂量是5mg，每天1次。可与食物或无食物服用。</w:t>
      </w:r>
      <w:r>
        <w:rPr>
          <w:rFonts w:hint="eastAsia"/>
          <w:lang w:eastAsia="zh-CN"/>
        </w:rPr>
        <w:t xml:space="preserve"> </w:t>
      </w:r>
      <w:r>
        <w:rPr>
          <w:rFonts w:hint="eastAsia"/>
        </w:rPr>
        <w:t>禁忌：对利拉利汀，例如荨麻疹，血管水肿，或支气管超敏性超敏反应史。</w:t>
      </w:r>
      <w:r>
        <w:rPr>
          <w:rFonts w:hint="eastAsia"/>
          <w:lang w:eastAsia="zh-CN"/>
        </w:rPr>
        <w:t xml:space="preserve"> </w:t>
      </w:r>
      <w:r>
        <w:rPr>
          <w:rFonts w:hint="eastAsia"/>
        </w:rPr>
        <w:t>注意事项：1.当与一种胰岛素促分泌素(如，磺酰脲类)使用时, 考虑减低胰岛素促分泌素的剂量以减低低血糖症的风险。2.用TRADJENTA或任何其它抗糖尿病药减低大血管风险没有建立结论性证据的临床研究。</w:t>
      </w:r>
      <w:r>
        <w:rPr>
          <w:rFonts w:hint="eastAsia"/>
          <w:lang w:eastAsia="zh-CN"/>
        </w:rPr>
        <w:t xml:space="preserve">  </w:t>
      </w:r>
    </w:p>
    <w:p w14:paraId="605EF7E3">
      <w:pPr>
        <w:rPr>
          <w:rFonts w:hint="eastAsia"/>
          <w:lang w:eastAsia="zh-CN"/>
        </w:rPr>
      </w:pPr>
      <w:r>
        <w:rPr>
          <w:rFonts w:hint="eastAsia"/>
          <w:lang w:eastAsia="zh-CN"/>
        </w:rPr>
        <w:t>药品名称：</w:t>
      </w:r>
      <w:r>
        <w:rPr>
          <w:rFonts w:hint="eastAsia"/>
        </w:rPr>
        <w:t>珊瑚癣净</w:t>
      </w:r>
      <w:r>
        <w:rPr>
          <w:rFonts w:hint="eastAsia"/>
          <w:lang w:eastAsia="zh-CN"/>
        </w:rPr>
        <w:t xml:space="preserve"> </w:t>
      </w:r>
      <w:r>
        <w:rPr>
          <w:rFonts w:hint="eastAsia"/>
        </w:rPr>
        <w:t>适应症：杀菌，止痒。用于脚癣、手癣、指（趾）甲癣。</w:t>
      </w:r>
      <w:r>
        <w:rPr>
          <w:rFonts w:hint="eastAsia"/>
          <w:lang w:eastAsia="zh-CN"/>
        </w:rPr>
        <w:t xml:space="preserve"> </w:t>
      </w:r>
      <w:r>
        <w:rPr>
          <w:rFonts w:hint="eastAsia"/>
        </w:rPr>
        <w:t>用法用量：外用，取本品250毫升，置脚盆中，加入等量温水稀释后，将患脚浸泡30分钟即可。如未痊愈，可于20天后再浸泡一次。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外用药切忌入口，严防触及眼、口、鼻等粘膜之处，皮肤破损处慎用。2.珊瑚癣净对皮肤具有渗透作用并能溶解皮肤角质，部分患者使用后有皮肤表皮脱落现象，不需其他治疗，一周后可停止脱落。本品不适用于糜烂渗出型脚湿气。3.如患肢出现红肿热痛；色如涂丹，应停用本品，去医院就诊。4.按用法用量使用后未见改善症状者，应去医院就诊。5.患处不宜热水洗烫。6.对本品过敏者禁用，过敏体质者慎用。7.儿童必须在成人的监护下使用。8.本品性状发生改变时禁止使用。9.请将本品放在儿童不能接触的地方。10.如正在使用其他药品，使用本品前请咨询医师或药师。</w:t>
      </w:r>
      <w:r>
        <w:rPr>
          <w:rFonts w:hint="eastAsia"/>
          <w:lang w:eastAsia="zh-CN"/>
        </w:rPr>
        <w:t xml:space="preserve">  </w:t>
      </w:r>
    </w:p>
    <w:p w14:paraId="22B03037">
      <w:pPr>
        <w:rPr>
          <w:rFonts w:hint="eastAsia"/>
          <w:lang w:eastAsia="zh-CN"/>
        </w:rPr>
      </w:pPr>
      <w:r>
        <w:rPr>
          <w:rFonts w:hint="eastAsia"/>
          <w:lang w:eastAsia="zh-CN"/>
        </w:rPr>
        <w:t>药品名称：</w:t>
      </w:r>
      <w:r>
        <w:rPr>
          <w:rFonts w:hint="eastAsia"/>
        </w:rPr>
        <w:t>吡格列酮二甲双胍片</w:t>
      </w:r>
      <w:r>
        <w:rPr>
          <w:rFonts w:hint="eastAsia"/>
          <w:lang w:eastAsia="zh-CN"/>
        </w:rPr>
        <w:t xml:space="preserve"> </w:t>
      </w:r>
      <w:r>
        <w:rPr>
          <w:rFonts w:hint="eastAsia"/>
        </w:rPr>
        <w:t>适应症：在饮食控制和运动的基础上，本品适用于目前使用盐酸吡格列酮和盐酸二甲双胍联合治疗的2型糖尿病患者或单用盐酸二甲双胍治疗后血糖控制不佳的2型糖尿病患者。2型糖尿病的治疗还应包括饮食控制、减轻体重和运动，这些措施不仅在2型糖尿病治疗初期，在药物治疗 维持疗效阶段也同样重要，如感染等，需及时给予适当治疗。</w:t>
      </w:r>
      <w:r>
        <w:rPr>
          <w:rFonts w:hint="eastAsia"/>
          <w:lang w:eastAsia="zh-CN"/>
        </w:rPr>
        <w:t xml:space="preserve"> </w:t>
      </w:r>
      <w:r>
        <w:rPr>
          <w:rFonts w:hint="eastAsia"/>
        </w:rPr>
        <w:t>用法用量：一般：2型糖尿病治疗应以病人的耐受性和有效性为基础个性化治疗，应不超过每日最高推荐剂量盐酸吡格列酮45mg，盐酸二甲双胍2550mg。卡双平吡格列酮二甲双胍片推荐剂量：根据患者当时的盐酸吡格列酮和/或盐酸二甲双胍用量，选择本品的起始剂量。开始服用本品或随着剂量增加后，病人应谨慎监测与液体潴留相关的不良反应。本品一日剂量可分次服用，与食物同服可降低与盐酸二甲双胍有关的胃肠道副反应。1.单用二甲双胍血糖控制不佳者的起始用量：基于通常吡格列酮的起始剂量为15~30mg/日，所以开始可用本品(15mg/500mg)1片，每日1~2次，在获得一定疗效后逐步加量。2.已经使用盐酸吡格列酮和盐酸二甲双胍联合治疗转为本品治疗者的起始剂量根据原来服用的二甲双胍和吡格列酮片用量，可从本品15mg/500mg（1片）可似乎服用本品。尚未对先前用过其他口服降糖药治疗的患者转用本品安全性和有效性进行特殊研究。2型糖尿病治疗方案的任何改变都应慎重，并应对血糖控制进行适当的检测。（其余详见说明书）3.最高推荐剂量盐酸吡格列酮的最高推荐剂量为45毫克，盐酸二甲双胍的最高推荐剂量为2550毫克。4.特殊人群①不推荐妊娠期妇女和哺乳期妇女使用本品2.因为老年人可能有肾功能下降，所以需保守确定来年人服用本品的开始和维持剂量。任何剂量调整需基于细致的肾功能评估。通常，老年、衰弱、营养不良的患者，不能使用最大剂量。特别是在老年人中，必需监测肾功能以防二甲双胍引起乳酸酸中毒3.因二甲双胍主要从肾脏排泄。本品只适用于肾功能正常的患者。任何的剂量调整都需基于肾功能的细致评估。4.治疗开始前，如患者出现活动性肝病的临床表现或血清转氨酶水平升高，就不能开始本品治疗盐酸吡格列酮。所有病人在本品治疗前后均应监测肝酶盐酸吡格列酮和实验室检查。5.因缺少长期安全性数据而不推荐儿童使用本品。本品关于儿童在骨折和其它不良反应的风险还不确定。</w:t>
      </w:r>
      <w:r>
        <w:rPr>
          <w:rFonts w:hint="eastAsia"/>
          <w:lang w:eastAsia="zh-CN"/>
        </w:rPr>
        <w:t xml:space="preserve"> </w:t>
      </w:r>
      <w:r>
        <w:rPr>
          <w:rFonts w:hint="eastAsia"/>
        </w:rPr>
        <w:t>禁忌：</w:t>
      </w:r>
      <w:r>
        <w:rPr>
          <w:rFonts w:hint="eastAsia"/>
          <w:lang w:eastAsia="zh-CN"/>
        </w:rPr>
        <w:t xml:space="preserve"> </w:t>
      </w:r>
      <w:r>
        <w:rPr>
          <w:rFonts w:hint="eastAsia"/>
        </w:rPr>
        <w:t>注意事项：一般盐酸吡格列酮仅能在胰岛素存在下发挥降糖作用，故不应用于I型糖尿病或糖尿病酮症酸中毒治疗。1.低血糖：接受吡格列酮联合胰岛素或其它口服降糖药治疗的病人，可能出现低血糖的风险，降低联用药物的剂量是必要的。2.心血管：在美国安慰剂对照的临床试验中， NYHA Ⅲ级和Ⅳ级心脏病人除外，在单独使用吡格列酮或联合磺酰脲类或二甲双胍使用，与安慰剂组比较，与体积膨胀有关的严重心脏副反应事件发生率没有增加。当吡格列酮与胰岛素联用，有少数有心脏病史的病人发展为充血性心衰。之前已批准的吡格列酮临床研究，未观察NYHA Ⅲ级和Ⅳ级心脏病人，对这类病人如何使用吡格列酮未加说明。在吡格列酮新药市场监测期中，报道了充血性心衰病例（无论病人是否已知自己有或无心脏病史）。3.水肿：在所有美国吡格列酮临床研究中，与安慰剂组比较，服用吡格列酮水肿发生比较频繁且与剂量相关。在新药市场监测期，均收到轻度或中度水肿报告。包括吡格列酮在内的噻唑烷二酮类能够引起液体滞留，从而加重或导致充血性心衰，有心衰风险的病人需谨慎使用本品。需严格监控病人心脏衰竭的征兆和症状。4.体重增加：单独使用或联合其它降糖药使用，吡格列酮均观察到体重增加且与剂量有关。体重增加的作用机理尚不清楚，可能与水肿和脂肪累积相关。5.排卵：服用吡格列酮，和其它噻唑烷二酮类药物类似，可能导致绝经期前不排卵的妇女重新排卵。因此，当服用本品时，应推荐绝经前妇女应当采取适当的避孕措施。临床研究中没有考察可能的影响，所以发生的频率也无从知晓。6.血液系统：在所用吡格列酮临床研究中，用吡格列酮治疗的病人的血色素平均下降2%～4%。这些变化主要发生在治疗初期的4～12周，之后相对维持恒定。这些变化可能与血液体积增加有关，罕见与临床血液疾病相关。本品可能引起血色素和血细胞比容下降。7.对肝脏的影响：在世界范围的临床研究中，有超过4500名受试者接受吡格列酮的治疗，在美国的临床研究中，超过4700名2型糖尿病病人接受吡格列酮治疗。在临床研究中，没有迹象表明药物引起的肝毒性或ALT水平升高。8.黄斑水肿：详见说明书9.骨折：一项由平均病程9.5年的2型糖尿病人参加的随机试验（PROactive)提示，服用吡格列酮的女性病人骨折发生率增加。在平均34.5个月的跟踪研究中，服用吡格列酮和安慰剂的女性病人骨折的发生率分别为5.1%（44/870）和2.5%（23/905）。在治疗的第一年后和剩余，这个差别在治疗的第一年后被记录了下来，并且在整个研究期间保持记录。注意到女性病人的大多数骨折是非椎体骨折，包括下肢和上肢末梢。服用吡格列酮和安慰剂的男性病人骨折的发生率没有增加，分别为1.7%（30/1735）和2.1%（37/1728）。在对病人使用吡格列酮治疗的过程中要注意骨折的危险，特别是女性病人，以及根据目前的治疗标准评价和保持骨骼健康。</w:t>
      </w:r>
      <w:r>
        <w:rPr>
          <w:rFonts w:hint="eastAsia"/>
          <w:lang w:eastAsia="zh-CN"/>
        </w:rPr>
        <w:t xml:space="preserve">  </w:t>
      </w:r>
    </w:p>
    <w:p w14:paraId="1836FFFB">
      <w:pPr>
        <w:rPr>
          <w:rFonts w:hint="eastAsia"/>
          <w:lang w:eastAsia="zh-CN"/>
        </w:rPr>
      </w:pPr>
      <w:r>
        <w:rPr>
          <w:rFonts w:hint="eastAsia"/>
          <w:lang w:eastAsia="zh-CN"/>
        </w:rPr>
        <w:t>药品名称：</w:t>
      </w:r>
      <w:r>
        <w:rPr>
          <w:rFonts w:hint="eastAsia"/>
        </w:rPr>
        <w:t>酒石酸唑吡坦片</w:t>
      </w:r>
      <w:r>
        <w:rPr>
          <w:rFonts w:hint="eastAsia"/>
          <w:lang w:eastAsia="zh-CN"/>
        </w:rPr>
        <w:t xml:space="preserve"> </w:t>
      </w:r>
      <w:r>
        <w:rPr>
          <w:rFonts w:hint="eastAsia"/>
        </w:rPr>
        <w:t>适应症：失眠症的短期治疗。</w:t>
      </w:r>
      <w:r>
        <w:rPr>
          <w:rFonts w:hint="eastAsia"/>
          <w:lang w:eastAsia="zh-CN"/>
        </w:rPr>
        <w:t xml:space="preserve"> </w:t>
      </w:r>
      <w:r>
        <w:rPr>
          <w:rFonts w:hint="eastAsia"/>
        </w:rPr>
        <w:t>用法用量：本品起效迅速，所以应在临睡前服用。成人的推荐剂量为每天10mg。老年人和体质虚弱者可能对本品较敏感，因此推荐剂量为每天5mg。对于肝功能不全者，本品的清除、代谢率降低，应从每天5mg剂量开始服用，对老年病人应特别注意。疗程可由几天至两周不等，最多四周(包括逐渐减量的时间)。注意不得超过推荐剂量和疗程服用。</w:t>
      </w:r>
      <w:r>
        <w:rPr>
          <w:rFonts w:hint="eastAsia"/>
          <w:lang w:eastAsia="zh-CN"/>
        </w:rPr>
        <w:t xml:space="preserve"> </w:t>
      </w:r>
      <w:r>
        <w:rPr>
          <w:rFonts w:hint="eastAsia"/>
        </w:rPr>
        <w:t>禁忌：1.对本品过敏者禁用；2．梗阻性睡眠呼吸暂停综合症、重症肌无力、严重肝功能不全、急性呼吸功能不全伴呼吸抑制及精神病患者禁用；3．15岁以下儿童，妊娠及哺乳期妇女禁用。</w:t>
      </w:r>
      <w:r>
        <w:rPr>
          <w:rFonts w:hint="eastAsia"/>
          <w:lang w:eastAsia="zh-CN"/>
        </w:rPr>
        <w:t xml:space="preserve"> </w:t>
      </w:r>
      <w:r>
        <w:rPr>
          <w:rFonts w:hint="eastAsia"/>
        </w:rPr>
        <w:t>注意事项：1．连续服用速效的苯二氮卓类和类似苯二氮卓类药物几周后，其药效和催眠效果可能会有所降低，而产生耐受性。2．依赖性和失眠症反弹：依赖性：使用苯二氮卓类或类似苯二氮卓类药物可能会对这些药物产生身体和精神依赖性。产生依赖性的风险随剂量的增加及治疗期的延长而增加。具有滥用药物和酗酒史者风险更大。一旦出现身体依赖性，立即停药会出现戒断症状，包括头疼、肌肉疼、极度焦虑紧张、烦躁、兴奋和谵妄。严重时会出现意识障碍、失去理智、听觉过敏、麻木、四肢麻刺感，对光、声音和身体接触过敏、出现幻觉和癫痫发作。失眠症反弹：由苯二氮卓类和类似苯二氮卓类药物引起的短暂综合症状可能会使失眠症复发并加重。停止安眠治疗可能会出现失眠症反弹。也可能伴随其它症状，包括情绪不稳、焦虑和烦躁。由于突然停药，会出现戒断症状或失眠症反弹，故应逐渐减少剂量。</w:t>
      </w:r>
      <w:r>
        <w:rPr>
          <w:rFonts w:hint="eastAsia"/>
          <w:lang w:eastAsia="zh-CN"/>
        </w:rPr>
        <w:t xml:space="preserve">  </w:t>
      </w:r>
    </w:p>
    <w:p w14:paraId="13FDAD1E">
      <w:pPr>
        <w:rPr>
          <w:rFonts w:hint="eastAsia"/>
          <w:lang w:eastAsia="zh-CN"/>
        </w:rPr>
      </w:pPr>
      <w:r>
        <w:rPr>
          <w:rFonts w:hint="eastAsia"/>
          <w:lang w:eastAsia="zh-CN"/>
        </w:rPr>
        <w:t>药品名称：</w:t>
      </w:r>
      <w:r>
        <w:rPr>
          <w:rFonts w:hint="eastAsia"/>
        </w:rPr>
        <w:t>参芪口服液</w:t>
      </w:r>
      <w:r>
        <w:rPr>
          <w:rFonts w:hint="eastAsia"/>
          <w:lang w:eastAsia="zh-CN"/>
        </w:rPr>
        <w:t xml:space="preserve"> </w:t>
      </w:r>
      <w:r>
        <w:rPr>
          <w:rFonts w:hint="eastAsia"/>
        </w:rPr>
        <w:t>适应症：补气扶正。用于体弱气虚，四肢无力。</w:t>
      </w:r>
      <w:r>
        <w:rPr>
          <w:rFonts w:hint="eastAsia"/>
          <w:lang w:eastAsia="zh-CN"/>
        </w:rPr>
        <w:t xml:space="preserve"> </w:t>
      </w:r>
      <w:r>
        <w:rPr>
          <w:rFonts w:hint="eastAsia"/>
        </w:rPr>
        <w:t>用法用量：一次10毫升，一日1～2次。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5．本品宜饭前服用。6．按照用法用量服用，小儿及孕妇应在医师指导下服用。7．服用参芪口服液2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E77524C">
      <w:pPr>
        <w:rPr>
          <w:rFonts w:hint="eastAsia"/>
          <w:lang w:eastAsia="zh-CN"/>
        </w:rPr>
      </w:pPr>
      <w:r>
        <w:rPr>
          <w:rFonts w:hint="eastAsia"/>
          <w:lang w:eastAsia="zh-CN"/>
        </w:rPr>
        <w:t>药品名称：</w:t>
      </w:r>
      <w:r>
        <w:rPr>
          <w:rFonts w:hint="eastAsia"/>
        </w:rPr>
        <w:t>功劳去火片</w:t>
      </w:r>
      <w:r>
        <w:rPr>
          <w:rFonts w:hint="eastAsia"/>
          <w:lang w:eastAsia="zh-CN"/>
        </w:rPr>
        <w:t xml:space="preserve"> </w:t>
      </w:r>
      <w:r>
        <w:rPr>
          <w:rFonts w:hint="eastAsia"/>
        </w:rPr>
        <w:t>适应症：清热解毒。用于实热火毒所致的急性咽喉炎、急性肠炎。</w:t>
      </w:r>
      <w:r>
        <w:rPr>
          <w:rFonts w:hint="eastAsia"/>
          <w:lang w:eastAsia="zh-CN"/>
        </w:rPr>
        <w:t xml:space="preserve"> </w:t>
      </w:r>
      <w:r>
        <w:rPr>
          <w:rFonts w:hint="eastAsia"/>
        </w:rPr>
        <w:t>用法用量：口服。糖衣片一次5片，薄膜衣片一次3片，一日3次。</w:t>
      </w:r>
      <w:r>
        <w:rPr>
          <w:rFonts w:hint="eastAsia"/>
          <w:lang w:eastAsia="zh-CN"/>
        </w:rPr>
        <w:t xml:space="preserve"> </w:t>
      </w:r>
      <w:r>
        <w:rPr>
          <w:rFonts w:hint="eastAsia"/>
        </w:rPr>
        <w:t>禁忌：虚寒重症者禁用。</w:t>
      </w:r>
      <w:r>
        <w:rPr>
          <w:rFonts w:hint="eastAsia"/>
          <w:lang w:eastAsia="zh-CN"/>
        </w:rPr>
        <w:t xml:space="preserve"> </w:t>
      </w:r>
      <w:r>
        <w:rPr>
          <w:rFonts w:hint="eastAsia"/>
        </w:rPr>
        <w:t>注意事项：1.忌烟酒、辛辣、鱼腥食物。2.不宜在服药期间同时服用滋补性中药。3.本品仅适用于实热火毒、三焦热盛之证，虚寒者慎用。4.有高血压、心脏病、肝病、糖尿病、肾病等慢性病严重者应在医师指导下服用。5.儿童、孕妇、哺乳期妇女、年老体弱、脾虚便溏者应在医师指导下服用。6.扁桃体有化脓或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5E7C137">
      <w:pPr>
        <w:rPr>
          <w:rFonts w:hint="eastAsia"/>
          <w:lang w:eastAsia="zh-CN"/>
        </w:rPr>
      </w:pPr>
      <w:r>
        <w:rPr>
          <w:rFonts w:hint="eastAsia"/>
          <w:lang w:eastAsia="zh-CN"/>
        </w:rPr>
        <w:t>药品名称：</w:t>
      </w:r>
      <w:r>
        <w:rPr>
          <w:rFonts w:hint="eastAsia"/>
        </w:rPr>
        <w:t>瓜霜退热灵胶囊</w:t>
      </w:r>
      <w:r>
        <w:rPr>
          <w:rFonts w:hint="eastAsia"/>
          <w:lang w:eastAsia="zh-CN"/>
        </w:rPr>
        <w:t xml:space="preserve"> </w:t>
      </w:r>
      <w:r>
        <w:rPr>
          <w:rFonts w:hint="eastAsia"/>
        </w:rPr>
        <w:t>适应症：瓜霜退热灵胶囊清热解毒，开窍镇静。用于热病高烧，惊厥抽搐，咽喉肿痛等症。</w:t>
      </w:r>
      <w:r>
        <w:rPr>
          <w:rFonts w:hint="eastAsia"/>
          <w:lang w:eastAsia="zh-CN"/>
        </w:rPr>
        <w:t xml:space="preserve"> </w:t>
      </w:r>
      <w:r>
        <w:rPr>
          <w:rFonts w:hint="eastAsia"/>
        </w:rPr>
        <w:t>用法用量：口服，一次一岁以内0.15～0.3g；一至三岁0.3～0.6g；三至六岁0.6～0.75g；六至九岁0.75～0.9g；九岁以上0.9～1.2g；成人1.2～1.8g；一日3～4次。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注意事项：本品不宜久服。</w:t>
      </w:r>
      <w:r>
        <w:rPr>
          <w:rFonts w:hint="eastAsia"/>
          <w:lang w:eastAsia="zh-CN"/>
        </w:rPr>
        <w:t xml:space="preserve">  </w:t>
      </w:r>
    </w:p>
    <w:p w14:paraId="34A7100F">
      <w:pPr>
        <w:rPr>
          <w:rFonts w:hint="eastAsia"/>
          <w:lang w:eastAsia="zh-CN"/>
        </w:rPr>
      </w:pPr>
      <w:r>
        <w:rPr>
          <w:rFonts w:hint="eastAsia"/>
          <w:lang w:eastAsia="zh-CN"/>
        </w:rPr>
        <w:t>药品名称：</w:t>
      </w:r>
      <w:r>
        <w:rPr>
          <w:rFonts w:hint="eastAsia"/>
        </w:rPr>
        <w:t>显齿蛇葡萄总黄酮含片</w:t>
      </w:r>
      <w:r>
        <w:rPr>
          <w:rFonts w:hint="eastAsia"/>
          <w:lang w:eastAsia="zh-CN"/>
        </w:rPr>
        <w:t xml:space="preserve"> </w:t>
      </w:r>
      <w:r>
        <w:rPr>
          <w:rFonts w:hint="eastAsia"/>
        </w:rPr>
        <w:t>适应症：消肿止痛、解毒敛疮。用于复发性阿弗他溃疡(轻型、口炎型)心脾积热证的疼痛缓解，症见口舌生疮，局部疼痛、红肿、灼热，面红口鼻灼干而热，口渴欲饮，便干，尿赤黄，舌尖偏红而干，苔黄或黄腻，脉弦数。</w:t>
      </w:r>
      <w:r>
        <w:rPr>
          <w:rFonts w:hint="eastAsia"/>
          <w:lang w:eastAsia="zh-CN"/>
        </w:rPr>
        <w:t xml:space="preserve"> </w:t>
      </w:r>
      <w:r>
        <w:rPr>
          <w:rFonts w:hint="eastAsia"/>
        </w:rPr>
        <w:t>用法用量：含服。一次一片，一日4次。5天为一个疗程。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注意事项：本品不宜空腹含服。偶见血清丙氨酸氨基转移酶、血尿素氮轻度升高，与药物的关系尚无法确定。高剂量(一日6片)可能会引起腹痛腹泻。</w:t>
      </w:r>
      <w:r>
        <w:rPr>
          <w:rFonts w:hint="eastAsia"/>
          <w:lang w:eastAsia="zh-CN"/>
        </w:rPr>
        <w:t xml:space="preserve">  </w:t>
      </w:r>
    </w:p>
    <w:p w14:paraId="3CCB3CFC">
      <w:pPr>
        <w:rPr>
          <w:rFonts w:hint="eastAsia"/>
          <w:lang w:eastAsia="zh-CN"/>
        </w:rPr>
      </w:pPr>
      <w:r>
        <w:rPr>
          <w:rFonts w:hint="eastAsia"/>
          <w:lang w:eastAsia="zh-CN"/>
        </w:rPr>
        <w:t>药品名称：</w:t>
      </w:r>
      <w:r>
        <w:rPr>
          <w:rFonts w:hint="eastAsia"/>
        </w:rPr>
        <w:t>益肾化湿颗粒</w:t>
      </w:r>
      <w:r>
        <w:rPr>
          <w:rFonts w:hint="eastAsia"/>
          <w:lang w:eastAsia="zh-CN"/>
        </w:rPr>
        <w:t xml:space="preserve"> </w:t>
      </w:r>
      <w:r>
        <w:rPr>
          <w:rFonts w:hint="eastAsia"/>
        </w:rPr>
        <w:t>适应症：升阳补脾，益肾化湿，利水消肿。用于慢性肾小球肾炎（肾功能：SCr＜2mg/dl）脾虚湿盛证出现的蛋白尿，兼见水肿，疲倦乏力，畏寒肢冷，纳少等。</w:t>
      </w:r>
      <w:r>
        <w:rPr>
          <w:rFonts w:hint="eastAsia"/>
          <w:lang w:eastAsia="zh-CN"/>
        </w:rPr>
        <w:t xml:space="preserve"> </w:t>
      </w:r>
      <w:r>
        <w:rPr>
          <w:rFonts w:hint="eastAsia"/>
        </w:rPr>
        <w:t>用法用量：开水冲服。一次1袋，一日3次。疗程为2个月</w:t>
      </w:r>
      <w:r>
        <w:rPr>
          <w:rFonts w:hint="eastAsia"/>
          <w:lang w:eastAsia="zh-CN"/>
        </w:rPr>
        <w:t xml:space="preserve"> </w:t>
      </w:r>
      <w:r>
        <w:rPr>
          <w:rFonts w:hint="eastAsia"/>
        </w:rPr>
        <w:t>禁忌：</w:t>
      </w:r>
      <w:r>
        <w:rPr>
          <w:rFonts w:hint="eastAsia"/>
          <w:lang w:eastAsia="zh-CN"/>
        </w:rPr>
        <w:t xml:space="preserve"> </w:t>
      </w:r>
      <w:r>
        <w:rPr>
          <w:rFonts w:hint="eastAsia"/>
        </w:rPr>
        <w:t>注意事项：1、合并感染者，应加用抗感染药物。2 合并高血压者，应加用降压药物。3、忌食辛辣刺激食物。4、阴虚火旺者慎用。5、本品未显示出对慢性肾小球肾炎患者血尿的疗效。6、个别患者用药后出现了肝功能（ALT）的异常，但无法确定与服用药物有关。</w:t>
      </w:r>
      <w:r>
        <w:rPr>
          <w:rFonts w:hint="eastAsia"/>
          <w:lang w:eastAsia="zh-CN"/>
        </w:rPr>
        <w:t xml:space="preserve">  </w:t>
      </w:r>
    </w:p>
    <w:p w14:paraId="628614BC">
      <w:pPr>
        <w:rPr>
          <w:rFonts w:hint="eastAsia"/>
          <w:lang w:eastAsia="zh-CN"/>
        </w:rPr>
      </w:pPr>
      <w:r>
        <w:rPr>
          <w:rFonts w:hint="eastAsia"/>
          <w:lang w:eastAsia="zh-CN"/>
        </w:rPr>
        <w:t>药品名称：</w:t>
      </w:r>
      <w:r>
        <w:rPr>
          <w:rFonts w:hint="eastAsia"/>
        </w:rPr>
        <w:t>桑枝颗粒</w:t>
      </w:r>
      <w:r>
        <w:rPr>
          <w:rFonts w:hint="eastAsia"/>
          <w:lang w:eastAsia="zh-CN"/>
        </w:rPr>
        <w:t xml:space="preserve"> </w:t>
      </w:r>
      <w:r>
        <w:rPr>
          <w:rFonts w:hint="eastAsia"/>
        </w:rPr>
        <w:t>适应症：养阴生津，活血通络。用于阴虚内热，瘀血阻络所致的消渴病。症见：口渴喜饮，五心烦热，肢体麻木或刺痛等，以及Ⅱ型轻、中型糖尿病见上述证候者。</w:t>
      </w:r>
      <w:r>
        <w:rPr>
          <w:rFonts w:hint="eastAsia"/>
          <w:lang w:eastAsia="zh-CN"/>
        </w:rPr>
        <w:t xml:space="preserve"> </w:t>
      </w:r>
      <w:r>
        <w:rPr>
          <w:rFonts w:hint="eastAsia"/>
        </w:rPr>
        <w:t>用法用量：开水冲服，一次1袋，一日3次，进餐时服用，或遵医嘱。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F319FC">
      <w:pPr>
        <w:rPr>
          <w:rFonts w:hint="eastAsia"/>
          <w:lang w:eastAsia="zh-CN"/>
        </w:rPr>
      </w:pPr>
      <w:r>
        <w:rPr>
          <w:rFonts w:hint="eastAsia"/>
          <w:lang w:eastAsia="zh-CN"/>
        </w:rPr>
        <w:t>药品名称：</w:t>
      </w:r>
      <w:r>
        <w:rPr>
          <w:rFonts w:hint="eastAsia"/>
        </w:rPr>
        <w:t>益气养血合剂</w:t>
      </w:r>
      <w:r>
        <w:rPr>
          <w:rFonts w:hint="eastAsia"/>
          <w:lang w:eastAsia="zh-CN"/>
        </w:rPr>
        <w:t xml:space="preserve"> </w:t>
      </w:r>
      <w:r>
        <w:rPr>
          <w:rFonts w:hint="eastAsia"/>
        </w:rPr>
        <w:t>适应症：修正益气养血合剂益气养血。用于身体虚弱，气短心悸，面色不华。</w:t>
      </w:r>
      <w:r>
        <w:rPr>
          <w:rFonts w:hint="eastAsia"/>
          <w:lang w:eastAsia="zh-CN"/>
        </w:rPr>
        <w:t xml:space="preserve"> </w:t>
      </w:r>
      <w:r>
        <w:rPr>
          <w:rFonts w:hint="eastAsia"/>
        </w:rPr>
        <w:t>用法用量：口服。一次15～20毫升，一日3次。</w:t>
      </w:r>
      <w:r>
        <w:rPr>
          <w:rFonts w:hint="eastAsia"/>
          <w:lang w:eastAsia="zh-CN"/>
        </w:rPr>
        <w:t xml:space="preserve"> </w:t>
      </w:r>
      <w:r>
        <w:rPr>
          <w:rFonts w:hint="eastAsia"/>
        </w:rPr>
        <w:t>禁忌：感冒、有瘀热者禁用。</w:t>
      </w:r>
      <w:r>
        <w:rPr>
          <w:rFonts w:hint="eastAsia"/>
          <w:lang w:eastAsia="zh-CN"/>
        </w:rPr>
        <w:t xml:space="preserve"> </w:t>
      </w:r>
      <w:r>
        <w:rPr>
          <w:rFonts w:hint="eastAsia"/>
        </w:rPr>
        <w:t>注意事项：1.忌不易消化食物。2.糖尿病患者及有高血压、心脏病、肝病、肾病等慢性病严重者应在医师指导下服用。3.儿童、孕妇、哺乳期妇女应在医师指导下服用。4.服药4周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A65CAD4">
      <w:pPr>
        <w:rPr>
          <w:rFonts w:hint="eastAsia"/>
          <w:lang w:eastAsia="zh-CN"/>
        </w:rPr>
      </w:pPr>
      <w:r>
        <w:rPr>
          <w:rFonts w:hint="eastAsia"/>
          <w:lang w:eastAsia="zh-CN"/>
        </w:rPr>
        <w:t>药品名称：</w:t>
      </w:r>
      <w:r>
        <w:rPr>
          <w:rFonts w:hint="eastAsia"/>
        </w:rPr>
        <w:t>八味沉香丸</w:t>
      </w:r>
      <w:r>
        <w:rPr>
          <w:rFonts w:hint="eastAsia"/>
          <w:lang w:eastAsia="zh-CN"/>
        </w:rPr>
        <w:t xml:space="preserve"> </w:t>
      </w:r>
      <w:r>
        <w:rPr>
          <w:rFonts w:hint="eastAsia"/>
        </w:rPr>
        <w:t>适应症：清心热、宁心、安神、开窍。用于热病攻心，神昏谵语，心前区疼痛及心脏外伤。</w:t>
      </w:r>
      <w:r>
        <w:rPr>
          <w:rFonts w:hint="eastAsia"/>
          <w:lang w:eastAsia="zh-CN"/>
        </w:rPr>
        <w:t xml:space="preserve"> </w:t>
      </w:r>
      <w:r>
        <w:rPr>
          <w:rFonts w:hint="eastAsia"/>
        </w:rPr>
        <w:t>用法用量：口服。一次1-1.5克（一次3-5丸），一日2-3次，研碎后服用。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150751">
      <w:pPr>
        <w:rPr>
          <w:rFonts w:hint="eastAsia"/>
          <w:lang w:eastAsia="zh-CN"/>
        </w:rPr>
      </w:pPr>
      <w:r>
        <w:rPr>
          <w:rFonts w:hint="eastAsia"/>
          <w:lang w:eastAsia="zh-CN"/>
        </w:rPr>
        <w:t>药品名称：</w:t>
      </w:r>
      <w:r>
        <w:rPr>
          <w:rFonts w:hint="eastAsia"/>
        </w:rPr>
        <w:t>五子衍宗丸(浓缩丸)</w:t>
      </w:r>
      <w:r>
        <w:rPr>
          <w:rFonts w:hint="eastAsia"/>
          <w:lang w:eastAsia="zh-CN"/>
        </w:rPr>
        <w:t xml:space="preserve"> </w:t>
      </w:r>
      <w:r>
        <w:rPr>
          <w:rFonts w:hint="eastAsia"/>
        </w:rPr>
        <w:t>适应症：补肾益精。用于肾虚精亏所致的阳痿不育、遗精早泄、腰痛、尿后余沥。</w:t>
      </w:r>
      <w:r>
        <w:rPr>
          <w:rFonts w:hint="eastAsia"/>
          <w:lang w:eastAsia="zh-CN"/>
        </w:rPr>
        <w:t xml:space="preserve"> </w:t>
      </w:r>
      <w:r>
        <w:rPr>
          <w:rFonts w:hint="eastAsia"/>
        </w:rPr>
        <w:t>用法用量：口服。一次5—10丸，一日2次。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治疗期间，宜节制房事。3.感冒发热病人不宜服用。4.有高血压、心脏病、肝病、糖尿病、肾病等慢性病严重者应在医师指导下服用。5.儿童、孕妇、哺乳期妇女应在医师指导下服用。6.服药4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3F24977">
      <w:pPr>
        <w:rPr>
          <w:rFonts w:hint="eastAsia"/>
          <w:lang w:eastAsia="zh-CN"/>
        </w:rPr>
      </w:pPr>
      <w:r>
        <w:rPr>
          <w:rFonts w:hint="eastAsia"/>
          <w:lang w:eastAsia="zh-CN"/>
        </w:rPr>
        <w:t>药品名称：</w:t>
      </w:r>
      <w:r>
        <w:rPr>
          <w:rFonts w:hint="eastAsia"/>
        </w:rPr>
        <w:t>十味玉泉片</w:t>
      </w:r>
      <w:r>
        <w:rPr>
          <w:rFonts w:hint="eastAsia"/>
          <w:lang w:eastAsia="zh-CN"/>
        </w:rPr>
        <w:t xml:space="preserve"> </w:t>
      </w:r>
      <w:r>
        <w:rPr>
          <w:rFonts w:hint="eastAsia"/>
        </w:rPr>
        <w:t>适应症：生津止渴，清热除烦，养阴益气。主治气阴不足，口渴多饮，消食善饥，糖尿病属上述征候者。</w:t>
      </w:r>
      <w:r>
        <w:rPr>
          <w:rFonts w:hint="eastAsia"/>
          <w:lang w:eastAsia="zh-CN"/>
        </w:rPr>
        <w:t xml:space="preserve"> </w:t>
      </w:r>
      <w:r>
        <w:rPr>
          <w:rFonts w:hint="eastAsia"/>
        </w:rPr>
        <w:t>用法用量：口服。一次4片，一日4次。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427EC0">
      <w:pPr>
        <w:rPr>
          <w:rFonts w:hint="eastAsia"/>
          <w:lang w:eastAsia="zh-CN"/>
        </w:rPr>
      </w:pPr>
      <w:r>
        <w:rPr>
          <w:rFonts w:hint="eastAsia"/>
          <w:lang w:eastAsia="zh-CN"/>
        </w:rPr>
        <w:t>药品名称：</w:t>
      </w:r>
      <w:r>
        <w:rPr>
          <w:rFonts w:hint="eastAsia"/>
        </w:rPr>
        <w:t>金刚藤丸</w:t>
      </w:r>
      <w:r>
        <w:rPr>
          <w:rFonts w:hint="eastAsia"/>
          <w:lang w:eastAsia="zh-CN"/>
        </w:rPr>
        <w:t xml:space="preserve"> </w:t>
      </w:r>
      <w:r>
        <w:rPr>
          <w:rFonts w:hint="eastAsia"/>
        </w:rPr>
        <w:t>适应症：清热解毒，消肿散结。用于附件炎和附件炎性包块及妇科多种炎症。</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42F9FAF">
      <w:pPr>
        <w:rPr>
          <w:rFonts w:hint="eastAsia"/>
          <w:lang w:eastAsia="zh-CN"/>
        </w:rPr>
      </w:pPr>
      <w:r>
        <w:rPr>
          <w:rFonts w:hint="eastAsia"/>
          <w:lang w:eastAsia="zh-CN"/>
        </w:rPr>
        <w:t>药品名称：</w:t>
      </w:r>
      <w:r>
        <w:rPr>
          <w:rFonts w:hint="eastAsia"/>
        </w:rPr>
        <w:t>温胃舒胶囊</w:t>
      </w:r>
      <w:r>
        <w:rPr>
          <w:rFonts w:hint="eastAsia"/>
          <w:lang w:eastAsia="zh-CN"/>
        </w:rPr>
        <w:t xml:space="preserve"> </w:t>
      </w:r>
      <w:r>
        <w:rPr>
          <w:rFonts w:hint="eastAsia"/>
        </w:rPr>
        <w:t>适应症：温中养胃，行气止痛。用于中焦虚寒所致的胃痛，症见胃脘冷痛、腹胀嗳气、纳差食少、畏寒无力；浅表性胃炎见上述证候者。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禁忌：胃大出血时忌用。孕妇忌用。</w:t>
      </w:r>
      <w:r>
        <w:rPr>
          <w:rFonts w:hint="eastAsia"/>
          <w:lang w:eastAsia="zh-CN"/>
        </w:rPr>
        <w:t xml:space="preserve"> </w:t>
      </w:r>
      <w:r>
        <w:rPr>
          <w:rFonts w:hint="eastAsia"/>
        </w:rPr>
        <w:t>注意事项：1.忌食生冷，油腻及不宜消化的食物。2.胃脘灼热痛证、重度胃痛应在医师指导下服用。3.儿童及年老体虚患者应在医师指导下服用。4.服本药3天症状未改善，应停止服用，并去医院就诊。5.对本品过敏者禁用，过敏体质者慎用。6.本品性状发生改变时禁止使用。7.儿童必须在成人监护下使用。 8.请将本品放在儿童不能接触的地方。9.如正在使用其他药品，使用本品前请咨询医师或药师。</w:t>
      </w:r>
      <w:r>
        <w:rPr>
          <w:rFonts w:hint="eastAsia"/>
          <w:lang w:eastAsia="zh-CN"/>
        </w:rPr>
        <w:t xml:space="preserve">  </w:t>
      </w:r>
    </w:p>
    <w:p w14:paraId="3CDB4F2F">
      <w:pPr>
        <w:rPr>
          <w:rFonts w:hint="eastAsia"/>
          <w:lang w:eastAsia="zh-CN"/>
        </w:rPr>
      </w:pPr>
      <w:r>
        <w:rPr>
          <w:rFonts w:hint="eastAsia"/>
          <w:lang w:eastAsia="zh-CN"/>
        </w:rPr>
        <w:t>药品名称：</w:t>
      </w:r>
      <w:r>
        <w:rPr>
          <w:rFonts w:hint="eastAsia"/>
        </w:rPr>
        <w:t>穿心莲滴丸</w:t>
      </w:r>
      <w:r>
        <w:rPr>
          <w:rFonts w:hint="eastAsia"/>
          <w:lang w:eastAsia="zh-CN"/>
        </w:rPr>
        <w:t xml:space="preserve"> </w:t>
      </w:r>
      <w:r>
        <w:rPr>
          <w:rFonts w:hint="eastAsia"/>
        </w:rPr>
        <w:t>适应症：清热解毒、凉血消肿。用于邪毒内盛，感冒发热，咽喉肿痛，口舌生疮，顿咳劳嗽，泄泻痢疾，热淋涩痛，痈肿疮疡，毒蛇咬伤。</w:t>
      </w:r>
      <w:r>
        <w:rPr>
          <w:rFonts w:hint="eastAsia"/>
          <w:lang w:eastAsia="zh-CN"/>
        </w:rPr>
        <w:t xml:space="preserve"> </w:t>
      </w:r>
      <w:r>
        <w:rPr>
          <w:rFonts w:hint="eastAsia"/>
        </w:rPr>
        <w:t>用法用量：口服。一次15-30丸，一日3次。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7A20EB">
      <w:pPr>
        <w:rPr>
          <w:rFonts w:hint="eastAsia"/>
          <w:lang w:eastAsia="zh-CN"/>
        </w:rPr>
      </w:pPr>
      <w:r>
        <w:rPr>
          <w:rFonts w:hint="eastAsia"/>
          <w:lang w:eastAsia="zh-CN"/>
        </w:rPr>
        <w:t>药品名称：</w:t>
      </w:r>
      <w:r>
        <w:rPr>
          <w:rFonts w:hint="eastAsia"/>
        </w:rPr>
        <w:t>鱼金注射液</w:t>
      </w:r>
      <w:r>
        <w:rPr>
          <w:rFonts w:hint="eastAsia"/>
          <w:lang w:eastAsia="zh-CN"/>
        </w:rPr>
        <w:t xml:space="preserve"> </w:t>
      </w:r>
      <w:r>
        <w:rPr>
          <w:rFonts w:hint="eastAsia"/>
        </w:rPr>
        <w:t>适应症：清热解毒。用于风热犯肺，热毒内盛所致的发热咳嗽，痰黄；上呼吸道感染，支气管肺炎、病毒性肺炎见上述证候者。</w:t>
      </w:r>
      <w:r>
        <w:rPr>
          <w:rFonts w:hint="eastAsia"/>
          <w:lang w:eastAsia="zh-CN"/>
        </w:rPr>
        <w:t xml:space="preserve"> </w:t>
      </w:r>
      <w:r>
        <w:rPr>
          <w:rFonts w:hint="eastAsia"/>
        </w:rPr>
        <w:t>用法用量：肌内注射，一次2～4ml，一日2～4次。</w:t>
      </w:r>
      <w:r>
        <w:rPr>
          <w:rFonts w:hint="eastAsia"/>
          <w:lang w:eastAsia="zh-CN"/>
        </w:rPr>
        <w:t xml:space="preserve"> </w:t>
      </w:r>
      <w:r>
        <w:rPr>
          <w:rFonts w:hint="eastAsia"/>
        </w:rPr>
        <w:t>禁忌：对鱼腥草类药品有过敏或严重不良反应病史者禁用。</w:t>
      </w:r>
      <w:r>
        <w:rPr>
          <w:rFonts w:hint="eastAsia"/>
          <w:lang w:eastAsia="zh-CN"/>
        </w:rPr>
        <w:t xml:space="preserve"> </w:t>
      </w:r>
      <w:r>
        <w:rPr>
          <w:rFonts w:hint="eastAsia"/>
        </w:rPr>
        <w:t>注意事项：(1)过敏体质者慎用。(2)本品尚未有儿童、孕妇使用的临床研究资料。</w:t>
      </w:r>
      <w:r>
        <w:rPr>
          <w:rFonts w:hint="eastAsia"/>
          <w:lang w:eastAsia="zh-CN"/>
        </w:rPr>
        <w:t xml:space="preserve">  </w:t>
      </w:r>
    </w:p>
    <w:p w14:paraId="54DC49B1">
      <w:pPr>
        <w:rPr>
          <w:rFonts w:hint="eastAsia"/>
          <w:lang w:eastAsia="zh-CN"/>
        </w:rPr>
      </w:pPr>
      <w:r>
        <w:rPr>
          <w:rFonts w:hint="eastAsia"/>
          <w:lang w:eastAsia="zh-CN"/>
        </w:rPr>
        <w:t>药品名称：</w:t>
      </w:r>
      <w:r>
        <w:rPr>
          <w:rFonts w:hint="eastAsia"/>
        </w:rPr>
        <w:t>复方蟾酥膏</w:t>
      </w:r>
      <w:r>
        <w:rPr>
          <w:rFonts w:hint="eastAsia"/>
          <w:lang w:eastAsia="zh-CN"/>
        </w:rPr>
        <w:t xml:space="preserve"> </w:t>
      </w:r>
      <w:r>
        <w:rPr>
          <w:rFonts w:hint="eastAsia"/>
        </w:rPr>
        <w:t>适应症：活血化瘀、消肿止痛。用于肺、肝、胃等多种癌症引起的疼痛。</w:t>
      </w:r>
      <w:r>
        <w:rPr>
          <w:rFonts w:hint="eastAsia"/>
          <w:lang w:eastAsia="zh-CN"/>
        </w:rPr>
        <w:t xml:space="preserve"> </w:t>
      </w:r>
      <w:r>
        <w:rPr>
          <w:rFonts w:hint="eastAsia"/>
        </w:rPr>
        <w:t>用法用量：外用，贴于疼痛处，日用量最高量为20贴。</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895A5F">
      <w:pPr>
        <w:rPr>
          <w:rFonts w:hint="eastAsia"/>
          <w:lang w:eastAsia="zh-CN"/>
        </w:rPr>
      </w:pPr>
      <w:r>
        <w:rPr>
          <w:rFonts w:hint="eastAsia"/>
          <w:lang w:eastAsia="zh-CN"/>
        </w:rPr>
        <w:t>药品名称：</w:t>
      </w:r>
      <w:r>
        <w:rPr>
          <w:rFonts w:hint="eastAsia"/>
        </w:rPr>
        <w:t>活力源胶囊</w:t>
      </w:r>
      <w:r>
        <w:rPr>
          <w:rFonts w:hint="eastAsia"/>
          <w:lang w:eastAsia="zh-CN"/>
        </w:rPr>
        <w:t xml:space="preserve"> </w:t>
      </w:r>
      <w:r>
        <w:rPr>
          <w:rFonts w:hint="eastAsia"/>
        </w:rPr>
        <w:t>适应症：益气养阴，强心益肾。活力源胶囊适用于气阴两虚心肾两亏的健忘失眠，记忆力减退。冠心病，慢性肝炎，糖尿病及更年期综合症而见上述证候者。</w:t>
      </w:r>
      <w:r>
        <w:rPr>
          <w:rFonts w:hint="eastAsia"/>
          <w:lang w:eastAsia="zh-CN"/>
        </w:rPr>
        <w:t xml:space="preserve"> </w:t>
      </w:r>
      <w:r>
        <w:rPr>
          <w:rFonts w:hint="eastAsia"/>
        </w:rPr>
        <w:t>用法用量：口服，一次1粒，一日2～3次。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E20E27">
      <w:pPr>
        <w:rPr>
          <w:rFonts w:hint="eastAsia"/>
          <w:lang w:eastAsia="zh-CN"/>
        </w:rPr>
      </w:pPr>
      <w:r>
        <w:rPr>
          <w:rFonts w:hint="eastAsia"/>
          <w:lang w:eastAsia="zh-CN"/>
        </w:rPr>
        <w:t>药品名称：</w:t>
      </w:r>
      <w:r>
        <w:rPr>
          <w:rFonts w:hint="eastAsia"/>
        </w:rPr>
        <w:t>湿疡气雾剂</w:t>
      </w:r>
      <w:r>
        <w:rPr>
          <w:rFonts w:hint="eastAsia"/>
          <w:lang w:eastAsia="zh-CN"/>
        </w:rPr>
        <w:t xml:space="preserve"> </w:t>
      </w:r>
      <w:r>
        <w:rPr>
          <w:rFonts w:hint="eastAsia"/>
        </w:rPr>
        <w:t>适应症：清热燥湿，解毒止痒。用于急性湿疹见有皮肤红斑、渗液、瘙痒等属于湿热毒邪蕴于肌肤者。</w:t>
      </w:r>
      <w:r>
        <w:rPr>
          <w:rFonts w:hint="eastAsia"/>
          <w:lang w:eastAsia="zh-CN"/>
        </w:rPr>
        <w:t xml:space="preserve"> </w:t>
      </w:r>
      <w:r>
        <w:rPr>
          <w:rFonts w:hint="eastAsia"/>
        </w:rPr>
        <w:t>用法用量：外用。取下帽，将罩横插于喷头上，将瓶体倒置，摇匀药液、揿压揿扭，距创面20cm喷射，一日4～6次。</w:t>
      </w:r>
      <w:r>
        <w:rPr>
          <w:rFonts w:hint="eastAsia"/>
          <w:lang w:eastAsia="zh-CN"/>
        </w:rPr>
        <w:t xml:space="preserve"> </w:t>
      </w:r>
      <w:r>
        <w:rPr>
          <w:rFonts w:hint="eastAsia"/>
        </w:rPr>
        <w:t>禁忌：</w:t>
      </w:r>
      <w:r>
        <w:rPr>
          <w:rFonts w:hint="eastAsia"/>
          <w:lang w:eastAsia="zh-CN"/>
        </w:rPr>
        <w:t xml:space="preserve"> </w:t>
      </w:r>
      <w:r>
        <w:rPr>
          <w:rFonts w:hint="eastAsia"/>
        </w:rPr>
        <w:t>注意事项：(1)在使用中如出现皮肤红肿或过敏等现象应停止使用。(2)小儿面部湿疹应防止将药液喷入眼内。</w:t>
      </w:r>
      <w:r>
        <w:rPr>
          <w:rFonts w:hint="eastAsia"/>
          <w:lang w:eastAsia="zh-CN"/>
        </w:rPr>
        <w:t xml:space="preserve">  </w:t>
      </w:r>
    </w:p>
    <w:p w14:paraId="7E256B92">
      <w:pPr>
        <w:rPr>
          <w:rFonts w:hint="eastAsia"/>
          <w:lang w:eastAsia="zh-CN"/>
        </w:rPr>
      </w:pPr>
      <w:r>
        <w:rPr>
          <w:rFonts w:hint="eastAsia"/>
          <w:lang w:eastAsia="zh-CN"/>
        </w:rPr>
        <w:t>药品名称：</w:t>
      </w:r>
      <w:r>
        <w:rPr>
          <w:rFonts w:hint="eastAsia"/>
        </w:rPr>
        <w:t>养阴镇静丸</w:t>
      </w:r>
      <w:r>
        <w:rPr>
          <w:rFonts w:hint="eastAsia"/>
          <w:lang w:eastAsia="zh-CN"/>
        </w:rPr>
        <w:t xml:space="preserve"> </w:t>
      </w:r>
      <w:r>
        <w:rPr>
          <w:rFonts w:hint="eastAsia"/>
        </w:rPr>
        <w:t>适应症：滋阴养血，镇静安神。用于心血不足、健忘、心惊不安、心悸失眠。</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F3A79A">
      <w:pPr>
        <w:rPr>
          <w:rFonts w:hint="eastAsia"/>
          <w:lang w:eastAsia="zh-CN"/>
        </w:rPr>
      </w:pPr>
      <w:r>
        <w:rPr>
          <w:rFonts w:hint="eastAsia"/>
          <w:lang w:eastAsia="zh-CN"/>
        </w:rPr>
        <w:t>药品名称：</w:t>
      </w:r>
      <w:r>
        <w:rPr>
          <w:rFonts w:hint="eastAsia"/>
        </w:rPr>
        <w:t>青鹏软膏</w:t>
      </w:r>
      <w:r>
        <w:rPr>
          <w:rFonts w:hint="eastAsia"/>
          <w:lang w:eastAsia="zh-CN"/>
        </w:rPr>
        <w:t xml:space="preserve"> </w:t>
      </w:r>
      <w:r>
        <w:rPr>
          <w:rFonts w:hint="eastAsia"/>
        </w:rPr>
        <w:t>适应症：藏医：活血化瘀，消炎止痛。用于痛风、风湿、类风湿关节炎，热性“冈巴”、“黄水”病变引起的关节肿痛、扭挫伤肿痛、皮肤瘙痒、湿疹。中医：活血化瘀，消肿止痛。用于风湿性关节炎、类风湿性关节炎、骨关节炎、痛风、急慢性扭挫伤、肩周炎引起的关节、肌肉肿胀疼痛及皮肤瘙痒、湿疹。</w:t>
      </w:r>
      <w:r>
        <w:rPr>
          <w:rFonts w:hint="eastAsia"/>
          <w:lang w:eastAsia="zh-CN"/>
        </w:rPr>
        <w:t xml:space="preserve"> </w:t>
      </w:r>
      <w:r>
        <w:rPr>
          <w:rFonts w:hint="eastAsia"/>
        </w:rPr>
        <w:t>用法用量：取本品适量涂于患处，2次/日。</w:t>
      </w:r>
      <w:r>
        <w:rPr>
          <w:rFonts w:hint="eastAsia"/>
          <w:lang w:eastAsia="zh-CN"/>
        </w:rPr>
        <w:t xml:space="preserve"> </w:t>
      </w:r>
      <w:r>
        <w:rPr>
          <w:rFonts w:hint="eastAsia"/>
        </w:rPr>
        <w:t>禁忌：</w:t>
      </w:r>
      <w:r>
        <w:rPr>
          <w:rFonts w:hint="eastAsia"/>
          <w:lang w:eastAsia="zh-CN"/>
        </w:rPr>
        <w:t xml:space="preserve"> </w:t>
      </w:r>
      <w:r>
        <w:rPr>
          <w:rFonts w:hint="eastAsia"/>
        </w:rPr>
        <w:t>注意事项：本品仅供外用，不可内服。</w:t>
      </w:r>
      <w:r>
        <w:rPr>
          <w:rFonts w:hint="eastAsia"/>
          <w:lang w:eastAsia="zh-CN"/>
        </w:rPr>
        <w:t xml:space="preserve">  </w:t>
      </w:r>
    </w:p>
    <w:p w14:paraId="270894CF">
      <w:pPr>
        <w:rPr>
          <w:rFonts w:hint="eastAsia"/>
          <w:lang w:eastAsia="zh-CN"/>
        </w:rPr>
      </w:pPr>
      <w:r>
        <w:rPr>
          <w:rFonts w:hint="eastAsia"/>
          <w:lang w:eastAsia="zh-CN"/>
        </w:rPr>
        <w:t>药品名称：</w:t>
      </w:r>
      <w:r>
        <w:rPr>
          <w:rFonts w:hint="eastAsia"/>
        </w:rPr>
        <w:t>清涎快膈丸</w:t>
      </w:r>
      <w:r>
        <w:rPr>
          <w:rFonts w:hint="eastAsia"/>
          <w:lang w:eastAsia="zh-CN"/>
        </w:rPr>
        <w:t xml:space="preserve"> </w:t>
      </w:r>
      <w:r>
        <w:rPr>
          <w:rFonts w:hint="eastAsia"/>
        </w:rPr>
        <w:t>适应症：宽中解郁，理气化痰。用于噎膈反胃，胸胀胀闷，痰涎多，咽喉不利。</w:t>
      </w:r>
      <w:r>
        <w:rPr>
          <w:rFonts w:hint="eastAsia"/>
          <w:lang w:eastAsia="zh-CN"/>
        </w:rPr>
        <w:t xml:space="preserve"> </w:t>
      </w:r>
      <w:r>
        <w:rPr>
          <w:rFonts w:hint="eastAsia"/>
        </w:rPr>
        <w:t>用法用量：口服，一次 1.5～3g，一日 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FF6E23">
      <w:pPr>
        <w:rPr>
          <w:rFonts w:hint="eastAsia"/>
          <w:lang w:eastAsia="zh-CN"/>
        </w:rPr>
      </w:pPr>
      <w:r>
        <w:rPr>
          <w:rFonts w:hint="eastAsia"/>
          <w:lang w:eastAsia="zh-CN"/>
        </w:rPr>
        <w:t>药品名称：</w:t>
      </w:r>
      <w:r>
        <w:rPr>
          <w:rFonts w:hint="eastAsia"/>
        </w:rPr>
        <w:t>九味獐牙菜丸</w:t>
      </w:r>
      <w:r>
        <w:rPr>
          <w:rFonts w:hint="eastAsia"/>
          <w:lang w:eastAsia="zh-CN"/>
        </w:rPr>
        <w:t xml:space="preserve"> </w:t>
      </w:r>
      <w:r>
        <w:rPr>
          <w:rFonts w:hint="eastAsia"/>
        </w:rPr>
        <w:t>适应症：清热，消炎，止痛。用于胆囊炎，初期黄疸型肝炎。</w:t>
      </w:r>
      <w:r>
        <w:rPr>
          <w:rFonts w:hint="eastAsia"/>
          <w:lang w:eastAsia="zh-CN"/>
        </w:rPr>
        <w:t xml:space="preserve"> </w:t>
      </w:r>
      <w:r>
        <w:rPr>
          <w:rFonts w:hint="eastAsia"/>
        </w:rPr>
        <w:t>用法用量：口服。一次4-5丸，一日2-3次。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216CA8">
      <w:pPr>
        <w:rPr>
          <w:rFonts w:hint="eastAsia"/>
          <w:lang w:eastAsia="zh-CN"/>
        </w:rPr>
      </w:pPr>
      <w:r>
        <w:rPr>
          <w:rFonts w:hint="eastAsia"/>
          <w:lang w:eastAsia="zh-CN"/>
        </w:rPr>
        <w:t>药品名称：</w:t>
      </w:r>
      <w:r>
        <w:rPr>
          <w:rFonts w:hint="eastAsia"/>
        </w:rPr>
        <w:t>十五味萝蒂明目丸</w:t>
      </w:r>
      <w:r>
        <w:rPr>
          <w:rFonts w:hint="eastAsia"/>
          <w:lang w:eastAsia="zh-CN"/>
        </w:rPr>
        <w:t xml:space="preserve"> </w:t>
      </w:r>
      <w:r>
        <w:rPr>
          <w:rFonts w:hint="eastAsia"/>
        </w:rPr>
        <w:t>适应症：清肝，明目。用于早期白内障，结膜炎。</w:t>
      </w:r>
      <w:r>
        <w:rPr>
          <w:rFonts w:hint="eastAsia"/>
          <w:lang w:eastAsia="zh-CN"/>
        </w:rPr>
        <w:t xml:space="preserve"> </w:t>
      </w:r>
      <w:r>
        <w:rPr>
          <w:rFonts w:hint="eastAsia"/>
        </w:rPr>
        <w:t>用法用量：一次2-3丸，一日1次，早晨服。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AE1AA3">
      <w:pPr>
        <w:rPr>
          <w:rFonts w:hint="eastAsia"/>
          <w:lang w:eastAsia="zh-CN"/>
        </w:rPr>
      </w:pPr>
      <w:r>
        <w:rPr>
          <w:rFonts w:hint="eastAsia"/>
          <w:lang w:eastAsia="zh-CN"/>
        </w:rPr>
        <w:t>药品名称：</w:t>
      </w:r>
      <w:r>
        <w:rPr>
          <w:rFonts w:hint="eastAsia"/>
        </w:rPr>
        <w:t>舒肝平胃丸</w:t>
      </w:r>
      <w:r>
        <w:rPr>
          <w:rFonts w:hint="eastAsia"/>
          <w:lang w:eastAsia="zh-CN"/>
        </w:rPr>
        <w:t xml:space="preserve"> </w:t>
      </w:r>
      <w:r>
        <w:rPr>
          <w:rFonts w:hint="eastAsia"/>
        </w:rPr>
        <w:t>适应症：舒肝，消滞。用于胸胁胀满，倒饱嘈杂，呕吐酸水，胃脘疼痛，食滞不消。</w:t>
      </w:r>
      <w:r>
        <w:rPr>
          <w:rFonts w:hint="eastAsia"/>
          <w:lang w:eastAsia="zh-CN"/>
        </w:rPr>
        <w:t xml:space="preserve"> </w:t>
      </w:r>
      <w:r>
        <w:rPr>
          <w:rFonts w:hint="eastAsia"/>
        </w:rPr>
        <w:t>用法用量：口服。一次4.5克，一日2次。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忌情绪激动或生闷气。3.不适用于脾胃阴虚，主要表现为口干、舌红少津、大便干。4.按照用法用量服用，小儿、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16E9968">
      <w:pPr>
        <w:rPr>
          <w:rFonts w:hint="eastAsia"/>
          <w:lang w:eastAsia="zh-CN"/>
        </w:rPr>
      </w:pPr>
      <w:r>
        <w:rPr>
          <w:rFonts w:hint="eastAsia"/>
          <w:lang w:eastAsia="zh-CN"/>
        </w:rPr>
        <w:t>药品名称：</w:t>
      </w:r>
      <w:r>
        <w:rPr>
          <w:rFonts w:hint="eastAsia"/>
        </w:rPr>
        <w:t>五淋化石胶囊</w:t>
      </w:r>
      <w:r>
        <w:rPr>
          <w:rFonts w:hint="eastAsia"/>
          <w:lang w:eastAsia="zh-CN"/>
        </w:rPr>
        <w:t xml:space="preserve"> </w:t>
      </w:r>
      <w:r>
        <w:rPr>
          <w:rFonts w:hint="eastAsia"/>
        </w:rPr>
        <w:t>适应症：通淋利湿，化石止痛。用于淋证，癃闭，尿路感染，尿路结石，前列腺炎，膀胱炎，肾盂肾炎，乳糜尿。</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228062">
      <w:pPr>
        <w:rPr>
          <w:rFonts w:hint="eastAsia"/>
          <w:lang w:eastAsia="zh-CN"/>
        </w:rPr>
      </w:pPr>
      <w:r>
        <w:rPr>
          <w:rFonts w:hint="eastAsia"/>
          <w:lang w:eastAsia="zh-CN"/>
        </w:rPr>
        <w:t>药品名称：</w:t>
      </w:r>
      <w:r>
        <w:rPr>
          <w:rFonts w:hint="eastAsia"/>
        </w:rPr>
        <w:t>参茸固本片</w:t>
      </w:r>
      <w:r>
        <w:rPr>
          <w:rFonts w:hint="eastAsia"/>
          <w:lang w:eastAsia="zh-CN"/>
        </w:rPr>
        <w:t xml:space="preserve"> </w:t>
      </w:r>
      <w:r>
        <w:rPr>
          <w:rFonts w:hint="eastAsia"/>
        </w:rPr>
        <w:t>适应症：滋阴补肾，生精壮阳。用于肾虚腰痛，失眠健忘，性功能减退，阳痿遗精，老年痴呆等症。</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注意事项：1.本品以补虚为用，为气血亏虚耳聋所设，若肝胆火升，肝阳上亢所致眩晕耳鸣者不宜使用；2.忌食生冷，辛辣食物。</w:t>
      </w:r>
      <w:r>
        <w:rPr>
          <w:rFonts w:hint="eastAsia"/>
          <w:lang w:eastAsia="zh-CN"/>
        </w:rPr>
        <w:t xml:space="preserve">  </w:t>
      </w:r>
    </w:p>
    <w:p w14:paraId="2D402441">
      <w:pPr>
        <w:rPr>
          <w:rFonts w:hint="eastAsia"/>
          <w:lang w:eastAsia="zh-CN"/>
        </w:rPr>
      </w:pPr>
      <w:r>
        <w:rPr>
          <w:rFonts w:hint="eastAsia"/>
          <w:lang w:eastAsia="zh-CN"/>
        </w:rPr>
        <w:t>药品名称：</w:t>
      </w:r>
      <w:r>
        <w:rPr>
          <w:rFonts w:hint="eastAsia"/>
        </w:rPr>
        <w:t>富马酸酮替芬鼻喷雾剂</w:t>
      </w:r>
      <w:r>
        <w:rPr>
          <w:rFonts w:hint="eastAsia"/>
          <w:lang w:eastAsia="zh-CN"/>
        </w:rPr>
        <w:t xml:space="preserve"> </w:t>
      </w:r>
      <w:r>
        <w:rPr>
          <w:rFonts w:hint="eastAsia"/>
        </w:rPr>
        <w:t>适应症：用于过敏性鼻炎。</w:t>
      </w:r>
      <w:r>
        <w:rPr>
          <w:rFonts w:hint="eastAsia"/>
          <w:lang w:eastAsia="zh-CN"/>
        </w:rPr>
        <w:t xml:space="preserve"> </w:t>
      </w:r>
      <w:r>
        <w:rPr>
          <w:rFonts w:hint="eastAsia"/>
        </w:rPr>
        <w:t>用法用量：鼻腔喷雾，一次1～2喷（0.15～0.30毫克），一日1～3次。</w:t>
      </w:r>
      <w:r>
        <w:rPr>
          <w:rFonts w:hint="eastAsia"/>
          <w:lang w:eastAsia="zh-CN"/>
        </w:rPr>
        <w:t xml:space="preserve"> </w:t>
      </w:r>
      <w:r>
        <w:rPr>
          <w:rFonts w:hint="eastAsia"/>
        </w:rPr>
        <w:t>禁忌：服用降糖药的糖尿病患者禁用。</w:t>
      </w:r>
      <w:r>
        <w:rPr>
          <w:rFonts w:hint="eastAsia"/>
          <w:lang w:eastAsia="zh-CN"/>
        </w:rPr>
        <w:t xml:space="preserve"> </w:t>
      </w:r>
      <w:r>
        <w:rPr>
          <w:rFonts w:hint="eastAsia"/>
        </w:rPr>
        <w:t>注意事项：1．服药期间不得驾驶机、车、船、从事高空作业、机械作业、操作精密仪器。从事其他需要高度集中注意力的工作的患者慎用。2．对镇静药、催眠药、抗组胺药及乙醇等有增强作用。3．孕妇慎用，哺乳期妇女应在医师指导下使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6532EA51">
      <w:pPr>
        <w:rPr>
          <w:rFonts w:hint="eastAsia"/>
          <w:lang w:eastAsia="zh-CN"/>
        </w:rPr>
      </w:pPr>
      <w:r>
        <w:rPr>
          <w:rFonts w:hint="eastAsia"/>
          <w:lang w:eastAsia="zh-CN"/>
        </w:rPr>
        <w:t>药品名称：</w:t>
      </w:r>
      <w:r>
        <w:rPr>
          <w:rFonts w:hint="eastAsia"/>
        </w:rPr>
        <w:t>生乳灵</w:t>
      </w:r>
      <w:r>
        <w:rPr>
          <w:rFonts w:hint="eastAsia"/>
          <w:lang w:eastAsia="zh-CN"/>
        </w:rPr>
        <w:t xml:space="preserve"> </w:t>
      </w:r>
      <w:r>
        <w:rPr>
          <w:rFonts w:hint="eastAsia"/>
        </w:rPr>
        <w:t>适应症：滋补气血，通络下乳。用于气血不足，乳络阻滞引起的乳汁短少，稀薄灰黄。</w:t>
      </w:r>
      <w:r>
        <w:rPr>
          <w:rFonts w:hint="eastAsia"/>
          <w:lang w:eastAsia="zh-CN"/>
        </w:rPr>
        <w:t xml:space="preserve"> </w:t>
      </w:r>
      <w:r>
        <w:rPr>
          <w:rFonts w:hint="eastAsia"/>
        </w:rPr>
        <w:t>用法用量：口服一次100毫升，一日两次。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C9F726">
      <w:pPr>
        <w:rPr>
          <w:rFonts w:hint="eastAsia"/>
          <w:lang w:eastAsia="zh-CN"/>
        </w:rPr>
      </w:pPr>
      <w:r>
        <w:rPr>
          <w:rFonts w:hint="eastAsia"/>
          <w:lang w:eastAsia="zh-CN"/>
        </w:rPr>
        <w:t>药品名称：</w:t>
      </w:r>
      <w:r>
        <w:rPr>
          <w:rFonts w:hint="eastAsia"/>
        </w:rPr>
        <w:t>参竹精颗粒</w:t>
      </w:r>
      <w:r>
        <w:rPr>
          <w:rFonts w:hint="eastAsia"/>
          <w:lang w:eastAsia="zh-CN"/>
        </w:rPr>
        <w:t xml:space="preserve"> </w:t>
      </w:r>
      <w:r>
        <w:rPr>
          <w:rFonts w:hint="eastAsia"/>
        </w:rPr>
        <w:t>适应症：补肾，滋补强身。用于肾寒，肾虚，精血不足，筋骨酸痛，年迈体弱。</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感冒病人不宜服用参竹精颗粒。2.服药期间出现食欲不振，胃脘不适，大便稀，腹痛等症状时，应去医院就诊。3.糖尿病患者应在医师指导下服用。4.服用参竹精颗粒二周后症状未改善，应去医院就诊。5.按照用法用量服用，长期服用应向医师咨询。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1814092">
      <w:pPr>
        <w:rPr>
          <w:rFonts w:hint="eastAsia"/>
          <w:lang w:eastAsia="zh-CN"/>
        </w:rPr>
      </w:pPr>
      <w:r>
        <w:rPr>
          <w:rFonts w:hint="eastAsia"/>
          <w:lang w:eastAsia="zh-CN"/>
        </w:rPr>
        <w:t>药品名称：</w:t>
      </w:r>
      <w:r>
        <w:rPr>
          <w:rFonts w:hint="eastAsia"/>
        </w:rPr>
        <w:t>祛风舒筋丸</w:t>
      </w:r>
      <w:r>
        <w:rPr>
          <w:rFonts w:hint="eastAsia"/>
          <w:lang w:eastAsia="zh-CN"/>
        </w:rPr>
        <w:t xml:space="preserve"> </w:t>
      </w:r>
      <w:r>
        <w:rPr>
          <w:rFonts w:hint="eastAsia"/>
        </w:rPr>
        <w:t>适应症：祛风散寒，除湿活络。用于风寒湿闭阻所致的痹病，症见关节疼痛、局部畏恶风寒、屈伸不利、四肢麻木、腰腿疼痛。</w:t>
      </w:r>
      <w:r>
        <w:rPr>
          <w:rFonts w:hint="eastAsia"/>
          <w:lang w:eastAsia="zh-CN"/>
        </w:rPr>
        <w:t xml:space="preserve"> </w:t>
      </w:r>
      <w:r>
        <w:rPr>
          <w:rFonts w:hint="eastAsia"/>
        </w:rPr>
        <w:t>用法用量：口服，一次1丸，一日二次。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BA377E">
      <w:pPr>
        <w:rPr>
          <w:rFonts w:hint="eastAsia"/>
          <w:lang w:eastAsia="zh-CN"/>
        </w:rPr>
      </w:pPr>
      <w:r>
        <w:rPr>
          <w:rFonts w:hint="eastAsia"/>
          <w:lang w:eastAsia="zh-CN"/>
        </w:rPr>
        <w:t>药品名称：</w:t>
      </w:r>
      <w:r>
        <w:rPr>
          <w:rFonts w:hint="eastAsia"/>
        </w:rPr>
        <w:t>麝香舒活搽剂</w:t>
      </w:r>
      <w:r>
        <w:rPr>
          <w:rFonts w:hint="eastAsia"/>
          <w:lang w:eastAsia="zh-CN"/>
        </w:rPr>
        <w:t xml:space="preserve"> </w:t>
      </w:r>
      <w:r>
        <w:rPr>
          <w:rFonts w:hint="eastAsia"/>
        </w:rPr>
        <w:t>适应症：活血散瘀，消肿止痛。用于闭合性新旧软组织损伤和肌肉疲劳痠痛。</w:t>
      </w:r>
      <w:r>
        <w:rPr>
          <w:rFonts w:hint="eastAsia"/>
          <w:lang w:eastAsia="zh-CN"/>
        </w:rPr>
        <w:t xml:space="preserve"> </w:t>
      </w:r>
      <w:r>
        <w:rPr>
          <w:rFonts w:hint="eastAsia"/>
        </w:rPr>
        <w:t>用法用量：外用适量，局部按摩或涂搽患处。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生冷、油腻食物。3.切勿接触眼睛、口腔等黏膜处。4.哺乳期妇女、儿童、年老体弱者应在医师指导下使用。5.本品不宜长期或大面积使用，使用过程中若出现皮疹等皮肤过敏者应停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0EC6CD5">
      <w:pPr>
        <w:rPr>
          <w:rFonts w:hint="eastAsia"/>
          <w:lang w:eastAsia="zh-CN"/>
        </w:rPr>
      </w:pPr>
      <w:r>
        <w:rPr>
          <w:rFonts w:hint="eastAsia"/>
          <w:lang w:eastAsia="zh-CN"/>
        </w:rPr>
        <w:t>药品名称：</w:t>
      </w:r>
      <w:r>
        <w:rPr>
          <w:rFonts w:hint="eastAsia"/>
        </w:rPr>
        <w:t>茸参补肾胶囊</w:t>
      </w:r>
      <w:r>
        <w:rPr>
          <w:rFonts w:hint="eastAsia"/>
          <w:lang w:eastAsia="zh-CN"/>
        </w:rPr>
        <w:t xml:space="preserve"> </w:t>
      </w:r>
      <w:r>
        <w:rPr>
          <w:rFonts w:hint="eastAsia"/>
        </w:rPr>
        <w:t>适应症：补肾助阳。用于老年人肾阳虚和肾气不足所致的腰膝酸痛、神疲乏力、夜尿增多。</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禁忌：外感发热者及阴虚火旺者禁服。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本品不宜长期服用，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DCCC9C4">
      <w:pPr>
        <w:rPr>
          <w:rFonts w:hint="eastAsia"/>
          <w:lang w:eastAsia="zh-CN"/>
        </w:rPr>
      </w:pPr>
      <w:r>
        <w:rPr>
          <w:rFonts w:hint="eastAsia"/>
          <w:lang w:eastAsia="zh-CN"/>
        </w:rPr>
        <w:t>药品名称：</w:t>
      </w:r>
      <w:r>
        <w:rPr>
          <w:rFonts w:hint="eastAsia"/>
        </w:rPr>
        <w:t>银耳孢糖肠溶胶囊</w:t>
      </w:r>
      <w:r>
        <w:rPr>
          <w:rFonts w:hint="eastAsia"/>
          <w:lang w:eastAsia="zh-CN"/>
        </w:rPr>
        <w:t xml:space="preserve"> </w:t>
      </w:r>
      <w:r>
        <w:rPr>
          <w:rFonts w:hint="eastAsia"/>
        </w:rPr>
        <w:t>适应症：本品用于化、放疗和其他原因所致的白细胞减少症。银耳孢糖肠溶胶囊亦可用于慢性迁延性肝炎和慢性活动性肝炎的辅助治疗。</w:t>
      </w:r>
      <w:r>
        <w:rPr>
          <w:rFonts w:hint="eastAsia"/>
          <w:lang w:eastAsia="zh-CN"/>
        </w:rPr>
        <w:t xml:space="preserve"> </w:t>
      </w:r>
      <w:r>
        <w:rPr>
          <w:rFonts w:hint="eastAsia"/>
        </w:rPr>
        <w:t>用法用量：口服。一次1g，一日3次，或遵医嘱。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3D6E0BFD">
      <w:pPr>
        <w:rPr>
          <w:rFonts w:hint="eastAsia"/>
          <w:lang w:eastAsia="zh-CN"/>
        </w:rPr>
      </w:pPr>
      <w:r>
        <w:rPr>
          <w:rFonts w:hint="eastAsia"/>
          <w:lang w:eastAsia="zh-CN"/>
        </w:rPr>
        <w:t>药品名称：</w:t>
      </w:r>
      <w:r>
        <w:rPr>
          <w:rFonts w:hint="eastAsia"/>
        </w:rPr>
        <w:t>美他多辛片</w:t>
      </w:r>
      <w:r>
        <w:rPr>
          <w:rFonts w:hint="eastAsia"/>
          <w:lang w:eastAsia="zh-CN"/>
        </w:rPr>
        <w:t xml:space="preserve"> </w:t>
      </w:r>
      <w:r>
        <w:rPr>
          <w:rFonts w:hint="eastAsia"/>
        </w:rPr>
        <w:t>适应症：酒精性肝病。</w:t>
      </w:r>
      <w:r>
        <w:rPr>
          <w:rFonts w:hint="eastAsia"/>
          <w:lang w:eastAsia="zh-CN"/>
        </w:rPr>
        <w:t xml:space="preserve"> </w:t>
      </w:r>
      <w:r>
        <w:rPr>
          <w:rFonts w:hint="eastAsia"/>
        </w:rPr>
        <w:t>用法用量：口服。一次0.5g(1片)，每日2次。</w:t>
      </w:r>
      <w:r>
        <w:rPr>
          <w:rFonts w:hint="eastAsia"/>
          <w:lang w:eastAsia="zh-CN"/>
        </w:rPr>
        <w:t xml:space="preserve"> </w:t>
      </w:r>
      <w:r>
        <w:rPr>
          <w:rFonts w:hint="eastAsia"/>
        </w:rPr>
        <w:t>禁忌：已知对本品过敏者、支气管哮踹患者禁用。</w:t>
      </w:r>
      <w:r>
        <w:rPr>
          <w:rFonts w:hint="eastAsia"/>
          <w:lang w:eastAsia="zh-CN"/>
        </w:rPr>
        <w:t xml:space="preserve"> </w:t>
      </w:r>
      <w:r>
        <w:rPr>
          <w:rFonts w:hint="eastAsia"/>
        </w:rPr>
        <w:t>注意事项：本品可以拮抗左旋多巴的药效，应用于左旋多巴治疗帕金逊森氏病的患者特别注意。</w:t>
      </w:r>
      <w:r>
        <w:rPr>
          <w:rFonts w:hint="eastAsia"/>
          <w:lang w:eastAsia="zh-CN"/>
        </w:rPr>
        <w:t xml:space="preserve">  </w:t>
      </w:r>
    </w:p>
    <w:p w14:paraId="4AEFAE48">
      <w:pPr>
        <w:rPr>
          <w:rFonts w:hint="eastAsia"/>
          <w:lang w:eastAsia="zh-CN"/>
        </w:rPr>
      </w:pPr>
      <w:r>
        <w:rPr>
          <w:rFonts w:hint="eastAsia"/>
          <w:lang w:eastAsia="zh-CN"/>
        </w:rPr>
        <w:t>药品名称：</w:t>
      </w:r>
      <w:r>
        <w:rPr>
          <w:rFonts w:hint="eastAsia"/>
        </w:rPr>
        <w:t>补血当归精</w:t>
      </w:r>
      <w:r>
        <w:rPr>
          <w:rFonts w:hint="eastAsia"/>
          <w:lang w:eastAsia="zh-CN"/>
        </w:rPr>
        <w:t xml:space="preserve"> </w:t>
      </w:r>
      <w:r>
        <w:rPr>
          <w:rFonts w:hint="eastAsia"/>
        </w:rPr>
        <w:t>适应症：滋补气血。用于头晕，身体衰弱，妇女月经不调，产后血虚体弱，贫血。</w:t>
      </w:r>
      <w:r>
        <w:rPr>
          <w:rFonts w:hint="eastAsia"/>
          <w:lang w:eastAsia="zh-CN"/>
        </w:rPr>
        <w:t xml:space="preserve"> </w:t>
      </w:r>
      <w:r>
        <w:rPr>
          <w:rFonts w:hint="eastAsia"/>
        </w:rPr>
        <w:t>用法用量：口服，一次5毫升，一日2次。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孕妇慎用。5.高血压、糖尿病患者应在医师指导下服用。6.本品宜饭前服用。7.按照用法用量服用，小儿应在医师指导下服用。 8.服药二周或服药期间症状无明显改善，或症状加重，或出现新的严重症状，应立即停药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0DFEBE7">
      <w:pPr>
        <w:rPr>
          <w:rFonts w:hint="eastAsia"/>
          <w:lang w:eastAsia="zh-CN"/>
        </w:rPr>
      </w:pPr>
      <w:r>
        <w:rPr>
          <w:rFonts w:hint="eastAsia"/>
          <w:lang w:eastAsia="zh-CN"/>
        </w:rPr>
        <w:t>药品名称：</w:t>
      </w:r>
      <w:r>
        <w:rPr>
          <w:rFonts w:hint="eastAsia"/>
        </w:rPr>
        <w:t>复方紫苏油软胶囊</w:t>
      </w:r>
      <w:r>
        <w:rPr>
          <w:rFonts w:hint="eastAsia"/>
          <w:lang w:eastAsia="zh-CN"/>
        </w:rPr>
        <w:t xml:space="preserve"> </w:t>
      </w:r>
      <w:r>
        <w:rPr>
          <w:rFonts w:hint="eastAsia"/>
        </w:rPr>
        <w:t>适应症：复方紫苏油软胶囊去脂化浊，解毒散结。用于粉刺湿浊毒瘀证，症见丘疹，色微红，白色粉刺或有痒痛，皮肤油腻。</w:t>
      </w:r>
      <w:r>
        <w:rPr>
          <w:rFonts w:hint="eastAsia"/>
          <w:lang w:eastAsia="zh-CN"/>
        </w:rPr>
        <w:t xml:space="preserve"> </w:t>
      </w:r>
      <w:r>
        <w:rPr>
          <w:rFonts w:hint="eastAsia"/>
        </w:rPr>
        <w:t>用法用量：外用，一次1粒，一日2次，早、晚使用。使用前用温水洗净患处，软胶囊壳用针刺破，将内容物涂于患处，并加以轻轻按摩。初次使用应从小剂量开始，一次用1／2～1／3粒，待皮肤适应后（约一周左右）逐渐加大剂量至每次1粒。疗程为1个月。</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切忌用手挤压患处。4.用药期间不宜同时服用温热性药物。5.儿童、孕妇应在医师指导下使用。6.如有多量结节、囊肿、脓疱等应去医院就诊。7.不宜滥用化妆品及外涂药物，必要时应在医师指导下使用。8.用药过程中如出现不良反应，应停药，并向医师咨询。9.用药2周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6796369F">
      <w:pPr>
        <w:rPr>
          <w:rFonts w:hint="eastAsia"/>
          <w:lang w:eastAsia="zh-CN"/>
        </w:rPr>
      </w:pPr>
      <w:r>
        <w:rPr>
          <w:rFonts w:hint="eastAsia"/>
          <w:lang w:eastAsia="zh-CN"/>
        </w:rPr>
        <w:t>药品名称：</w:t>
      </w:r>
      <w:r>
        <w:rPr>
          <w:rFonts w:hint="eastAsia"/>
        </w:rPr>
        <w:t>马来酸依那普利胶囊</w:t>
      </w:r>
      <w:r>
        <w:rPr>
          <w:rFonts w:hint="eastAsia"/>
          <w:lang w:eastAsia="zh-CN"/>
        </w:rPr>
        <w:t xml:space="preserve"> </w:t>
      </w:r>
      <w:r>
        <w:rPr>
          <w:rFonts w:hint="eastAsia"/>
        </w:rPr>
        <w:t>适应症：用于治疗原发性高血压。</w:t>
      </w:r>
      <w:r>
        <w:rPr>
          <w:rFonts w:hint="eastAsia"/>
          <w:lang w:eastAsia="zh-CN"/>
        </w:rPr>
        <w:t xml:space="preserve"> </w:t>
      </w:r>
      <w:r>
        <w:rPr>
          <w:rFonts w:hint="eastAsia"/>
        </w:rPr>
        <w:t>用法用量：口服。开始剂量为一日5mg～10mg，分1～2次服，肾功能严重受损病人(肌酐清除率低于30ml/min)为一日2.5mg。根据血压水平，可逐渐增加剂量。一般有效剂量为一日10～20mg，每日最大剂量一般不宜超过40mg，可与其它降压药特别是利尿剂合用，降压作用明显增强，但不宜与潴钾利尿剂合用。</w:t>
      </w:r>
      <w:r>
        <w:rPr>
          <w:rFonts w:hint="eastAsia"/>
          <w:lang w:eastAsia="zh-CN"/>
        </w:rPr>
        <w:t xml:space="preserve"> </w:t>
      </w:r>
      <w:r>
        <w:rPr>
          <w:rFonts w:hint="eastAsia"/>
        </w:rPr>
        <w:t>禁忌：对本品过敏者或双侧性肾动脉狭窄患者忌用。儿童、肾功能严重受损者慎用。</w:t>
      </w:r>
      <w:r>
        <w:rPr>
          <w:rFonts w:hint="eastAsia"/>
          <w:lang w:eastAsia="zh-CN"/>
        </w:rPr>
        <w:t xml:space="preserve"> </w:t>
      </w:r>
      <w:r>
        <w:rPr>
          <w:rFonts w:hint="eastAsia"/>
        </w:rPr>
        <w:t>注意事项：1.个别病人，尤其是在应用利尿剂或血容量减少者，可能会引起血压过度下降，故首次剂量宜从2.5mg开始。2.定期作白细胞计数和肾功能及血钾测定。</w:t>
      </w:r>
      <w:r>
        <w:rPr>
          <w:rFonts w:hint="eastAsia"/>
          <w:lang w:eastAsia="zh-CN"/>
        </w:rPr>
        <w:t xml:space="preserve">  </w:t>
      </w:r>
    </w:p>
    <w:p w14:paraId="12EF740D">
      <w:pPr>
        <w:rPr>
          <w:rFonts w:hint="eastAsia"/>
          <w:lang w:eastAsia="zh-CN"/>
        </w:rPr>
      </w:pPr>
      <w:r>
        <w:rPr>
          <w:rFonts w:hint="eastAsia"/>
          <w:lang w:eastAsia="zh-CN"/>
        </w:rPr>
        <w:t>药品名称：</w:t>
      </w:r>
      <w:r>
        <w:rPr>
          <w:rFonts w:hint="eastAsia"/>
        </w:rPr>
        <w:t>十五味萝蒂明目片</w:t>
      </w:r>
      <w:r>
        <w:rPr>
          <w:rFonts w:hint="eastAsia"/>
          <w:lang w:eastAsia="zh-CN"/>
        </w:rPr>
        <w:t xml:space="preserve"> </w:t>
      </w:r>
      <w:r>
        <w:rPr>
          <w:rFonts w:hint="eastAsia"/>
        </w:rPr>
        <w:t>适应症：清肝，明目。用于早期白内障，结膜炎。</w:t>
      </w:r>
      <w:r>
        <w:rPr>
          <w:rFonts w:hint="eastAsia"/>
          <w:lang w:eastAsia="zh-CN"/>
        </w:rPr>
        <w:t xml:space="preserve"> </w:t>
      </w:r>
      <w:r>
        <w:rPr>
          <w:rFonts w:hint="eastAsia"/>
        </w:rPr>
        <w:t>用法用量：口服。一次4～6丸，一日1次，早晨服。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38E98C">
      <w:pPr>
        <w:rPr>
          <w:rFonts w:hint="eastAsia"/>
          <w:lang w:eastAsia="zh-CN"/>
        </w:rPr>
      </w:pPr>
      <w:r>
        <w:rPr>
          <w:rFonts w:hint="eastAsia"/>
          <w:lang w:eastAsia="zh-CN"/>
        </w:rPr>
        <w:t>药品名称：</w:t>
      </w:r>
      <w:r>
        <w:rPr>
          <w:rFonts w:hint="eastAsia"/>
        </w:rPr>
        <w:t>肠舒胶囊</w:t>
      </w:r>
      <w:r>
        <w:rPr>
          <w:rFonts w:hint="eastAsia"/>
          <w:lang w:eastAsia="zh-CN"/>
        </w:rPr>
        <w:t xml:space="preserve"> </w:t>
      </w:r>
      <w:r>
        <w:rPr>
          <w:rFonts w:hint="eastAsia"/>
        </w:rPr>
        <w:t>适应症：彝医：嗨补色扎诺，斯希。中医：清肠止痢。用于大肠湿热蕴结所致的肠炎、痢疾。</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60DBDF">
      <w:pPr>
        <w:rPr>
          <w:rFonts w:hint="eastAsia"/>
          <w:lang w:eastAsia="zh-CN"/>
        </w:rPr>
      </w:pPr>
      <w:r>
        <w:rPr>
          <w:rFonts w:hint="eastAsia"/>
          <w:lang w:eastAsia="zh-CN"/>
        </w:rPr>
        <w:t>药品名称：</w:t>
      </w:r>
      <w:r>
        <w:rPr>
          <w:rFonts w:hint="eastAsia"/>
        </w:rPr>
        <w:t>特灵眼药</w:t>
      </w:r>
      <w:r>
        <w:rPr>
          <w:rFonts w:hint="eastAsia"/>
          <w:lang w:eastAsia="zh-CN"/>
        </w:rPr>
        <w:t xml:space="preserve"> </w:t>
      </w:r>
      <w:r>
        <w:rPr>
          <w:rFonts w:hint="eastAsia"/>
        </w:rPr>
        <w:t>适应症：明目消炎。用于目赤肿痛，暴发火眼，眼赤烂，轻沙眼。</w:t>
      </w:r>
      <w:r>
        <w:rPr>
          <w:rFonts w:hint="eastAsia"/>
          <w:lang w:eastAsia="zh-CN"/>
        </w:rPr>
        <w:t xml:space="preserve"> </w:t>
      </w:r>
      <w:r>
        <w:rPr>
          <w:rFonts w:hint="eastAsia"/>
        </w:rPr>
        <w:t>用法用量：用玻璃棍蘸冷开水，蘸药少许，点于眼内，一日1～3次。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食物，忌鱼、虾腥物。（2）小儿应在医师指导下应用。（3）滴入眼内后，应无沙涩磨痛，流泪频频等症，如有发生，应予停用。（4）如与其它眼药联合使用，应间隔1小时后滴用。（5）用药3天后症状无改善者应到医院就诊。（6）对本品过敏者禁用，过敏体质者慎用。（7）本品性状发生改变时禁止使用。（8）儿童必须在成人的监护下使用。 （9）请将本品放在儿童不能接触的地方。（10）如正在使用其他药品，使用本品前请咨询医师或药师。（11）运动员慎用。</w:t>
      </w:r>
      <w:r>
        <w:rPr>
          <w:rFonts w:hint="eastAsia"/>
          <w:lang w:eastAsia="zh-CN"/>
        </w:rPr>
        <w:t xml:space="preserve">  </w:t>
      </w:r>
    </w:p>
    <w:p w14:paraId="23952E63">
      <w:pPr>
        <w:rPr>
          <w:rFonts w:hint="eastAsia"/>
          <w:lang w:eastAsia="zh-CN"/>
        </w:rPr>
      </w:pPr>
      <w:r>
        <w:rPr>
          <w:rFonts w:hint="eastAsia"/>
          <w:lang w:eastAsia="zh-CN"/>
        </w:rPr>
        <w:t>药品名称：</w:t>
      </w:r>
      <w:r>
        <w:rPr>
          <w:rFonts w:hint="eastAsia"/>
        </w:rPr>
        <w:t>补脑丸</w:t>
      </w:r>
      <w:r>
        <w:rPr>
          <w:rFonts w:hint="eastAsia"/>
          <w:lang w:eastAsia="zh-CN"/>
        </w:rPr>
        <w:t xml:space="preserve"> </w:t>
      </w:r>
      <w:r>
        <w:rPr>
          <w:rFonts w:hint="eastAsia"/>
        </w:rPr>
        <w:t>适应症：滋补精血，安神镇惊。用于健忘，记忆减退，头晕耳鸣，心烦失眠，心悸不宁。</w:t>
      </w:r>
      <w:r>
        <w:rPr>
          <w:rFonts w:hint="eastAsia"/>
          <w:lang w:eastAsia="zh-CN"/>
        </w:rPr>
        <w:t xml:space="preserve"> </w:t>
      </w:r>
      <w:r>
        <w:rPr>
          <w:rFonts w:hint="eastAsia"/>
        </w:rPr>
        <w:t>用法用量：口服一次2～3克，一日2～3次。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孕妇、心脏病、糖尿病患者应在医师指导下服用。5.本品宜饭前服用。6.按照用法用量服用，小儿应在医师指导下服用。7.服用补脑丸二周或服药期间症状无改善，或症状加重，或出现新的严重症状，应立即停药并去医院就诊。8.药品性状发生改变时禁止服用。9.儿童必须在成人监护下使用。10.请将此药品放在儿童不能接触的地方。11.如正在服用其他药品，使用补脑丸前请咨询医师或药师。</w:t>
      </w:r>
      <w:r>
        <w:rPr>
          <w:rFonts w:hint="eastAsia"/>
          <w:lang w:eastAsia="zh-CN"/>
        </w:rPr>
        <w:t xml:space="preserve">  </w:t>
      </w:r>
    </w:p>
    <w:p w14:paraId="3EED5052">
      <w:pPr>
        <w:rPr>
          <w:rFonts w:hint="eastAsia"/>
          <w:lang w:eastAsia="zh-CN"/>
        </w:rPr>
      </w:pPr>
      <w:r>
        <w:rPr>
          <w:rFonts w:hint="eastAsia"/>
          <w:lang w:eastAsia="zh-CN"/>
        </w:rPr>
        <w:t>药品名称：</w:t>
      </w:r>
      <w:r>
        <w:rPr>
          <w:rFonts w:hint="eastAsia"/>
        </w:rPr>
        <w:t>清肺止咳丸</w:t>
      </w:r>
      <w:r>
        <w:rPr>
          <w:rFonts w:hint="eastAsia"/>
          <w:lang w:eastAsia="zh-CN"/>
        </w:rPr>
        <w:t xml:space="preserve"> </w:t>
      </w:r>
      <w:r>
        <w:rPr>
          <w:rFonts w:hint="eastAsia"/>
        </w:rPr>
        <w:t>适应症：清肺止咳。用于肺热咳嗽，痰多。</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儿童、孕妇、体质虚弱及脾胃虚寒者慎用。6．对本品过敏者禁用，过敏体质者慎用。7. 本品性状发生改变时禁止使用。8.儿童必须在成人监护下使用。9. 请将本品放在儿童不能接触的地方。10. 如正在使用其他药品，使用本品前请咨询医师或药师。</w:t>
      </w:r>
      <w:r>
        <w:rPr>
          <w:rFonts w:hint="eastAsia"/>
          <w:lang w:eastAsia="zh-CN"/>
        </w:rPr>
        <w:t xml:space="preserve">  </w:t>
      </w:r>
    </w:p>
    <w:p w14:paraId="32E6B456">
      <w:pPr>
        <w:rPr>
          <w:rFonts w:hint="eastAsia"/>
          <w:lang w:eastAsia="zh-CN"/>
        </w:rPr>
      </w:pPr>
      <w:r>
        <w:rPr>
          <w:rFonts w:hint="eastAsia"/>
          <w:lang w:eastAsia="zh-CN"/>
        </w:rPr>
        <w:t>药品名称：</w:t>
      </w:r>
      <w:r>
        <w:rPr>
          <w:rFonts w:hint="eastAsia"/>
        </w:rPr>
        <w:t>溴夫定片</w:t>
      </w:r>
      <w:r>
        <w:rPr>
          <w:rFonts w:hint="eastAsia"/>
          <w:lang w:eastAsia="zh-CN"/>
        </w:rPr>
        <w:t xml:space="preserve"> </w:t>
      </w:r>
      <w:r>
        <w:rPr>
          <w:rFonts w:hint="eastAsia"/>
        </w:rPr>
        <w:t>适应症：用于免疫功能正常的成年急性带状疱疹患者的早期治疗。</w:t>
      </w:r>
      <w:r>
        <w:rPr>
          <w:rFonts w:hint="eastAsia"/>
          <w:lang w:eastAsia="zh-CN"/>
        </w:rPr>
        <w:t xml:space="preserve"> </w:t>
      </w:r>
      <w:r>
        <w:rPr>
          <w:rFonts w:hint="eastAsia"/>
        </w:rPr>
        <w:t>用法用量：成人每日一次，每次125mg，连续7天。患者应尽早应用左代溴夫定片，于出现皮肤表现(通常为皮疹)72小时内或水疱出现48小时内。尽量在每日相同时间服药。7天疗程中，如果症状没有缓解或情况恶化，请咨询治疗医生。建议短期应用溴夫定片，7天后不要继续服用左代。对于肝功能及肾功能不全的患者，不用调整剂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不要将溴夫定与5-氟尿嘧啶(或类似的抗癌药物卡培他滨、氟尿苷、替加氟)同时服用。而且服用溴夫定结束与开始服用5-氟尿嘧啶或类似的抗癌药物的间隔时间不得少于4周。另外对于近期应用溴夫定的患者，在应用含5-氟尿嘧啶的药物前应监测二氢嘧啶脱氢酶(DPD)的活性。</w:t>
      </w:r>
      <w:r>
        <w:rPr>
          <w:rFonts w:hint="eastAsia"/>
          <w:lang w:eastAsia="zh-CN"/>
        </w:rPr>
        <w:t xml:space="preserve">  </w:t>
      </w:r>
    </w:p>
    <w:p w14:paraId="2BC5771A">
      <w:pPr>
        <w:rPr>
          <w:rFonts w:hint="eastAsia"/>
          <w:lang w:eastAsia="zh-CN"/>
        </w:rPr>
      </w:pPr>
      <w:r>
        <w:rPr>
          <w:rFonts w:hint="eastAsia"/>
          <w:lang w:eastAsia="zh-CN"/>
        </w:rPr>
        <w:t>药品名称：</w:t>
      </w:r>
      <w:r>
        <w:rPr>
          <w:rFonts w:hint="eastAsia"/>
        </w:rPr>
        <w:t>哈敦海鲁木勒九味丸</w:t>
      </w:r>
      <w:r>
        <w:rPr>
          <w:rFonts w:hint="eastAsia"/>
          <w:lang w:eastAsia="zh-CN"/>
        </w:rPr>
        <w:t xml:space="preserve"> </w:t>
      </w:r>
      <w:r>
        <w:rPr>
          <w:rFonts w:hint="eastAsia"/>
        </w:rPr>
        <w:t>适应症：清血热，止泻。用于“协日”热，腹痛血痢，胃肠下痢。</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763ABCE">
      <w:pPr>
        <w:rPr>
          <w:rFonts w:hint="eastAsia"/>
          <w:lang w:eastAsia="zh-CN"/>
        </w:rPr>
      </w:pPr>
      <w:r>
        <w:rPr>
          <w:rFonts w:hint="eastAsia"/>
          <w:lang w:eastAsia="zh-CN"/>
        </w:rPr>
        <w:t>药品名称：</w:t>
      </w:r>
      <w:r>
        <w:rPr>
          <w:rFonts w:hint="eastAsia"/>
        </w:rPr>
        <w:t>参七脑康胶囊</w:t>
      </w:r>
      <w:r>
        <w:rPr>
          <w:rFonts w:hint="eastAsia"/>
          <w:lang w:eastAsia="zh-CN"/>
        </w:rPr>
        <w:t xml:space="preserve"> </w:t>
      </w:r>
      <w:r>
        <w:rPr>
          <w:rFonts w:hint="eastAsia"/>
        </w:rPr>
        <w:t>适应症：参七脑康胶囊，益气活血，滋补肝肾，用于气虚血瘀肝肾不足型缺血性中风恢复期，症见半身不遂，舌强言蹇，手足麻木，头痛眩晕，气短乏力，耳鸣健忘。</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注意事项：有出血倾向或血小板偏低者慎用。中风急性期患者应遵医嘱服用。</w:t>
      </w:r>
      <w:r>
        <w:rPr>
          <w:rFonts w:hint="eastAsia"/>
          <w:lang w:eastAsia="zh-CN"/>
        </w:rPr>
        <w:t xml:space="preserve">  </w:t>
      </w:r>
    </w:p>
    <w:p w14:paraId="65174237">
      <w:pPr>
        <w:rPr>
          <w:rFonts w:hint="eastAsia"/>
          <w:lang w:eastAsia="zh-CN"/>
        </w:rPr>
      </w:pPr>
      <w:r>
        <w:rPr>
          <w:rFonts w:hint="eastAsia"/>
          <w:lang w:eastAsia="zh-CN"/>
        </w:rPr>
        <w:t>药品名称：</w:t>
      </w:r>
      <w:r>
        <w:rPr>
          <w:rFonts w:hint="eastAsia"/>
        </w:rPr>
        <w:t>添精补肾膏</w:t>
      </w:r>
      <w:r>
        <w:rPr>
          <w:rFonts w:hint="eastAsia"/>
          <w:lang w:eastAsia="zh-CN"/>
        </w:rPr>
        <w:t xml:space="preserve"> </w:t>
      </w:r>
      <w:r>
        <w:rPr>
          <w:rFonts w:hint="eastAsia"/>
        </w:rPr>
        <w:t>适应症：温肾助阳，补益精血。用于肾阳亏虚、精血不足所致的腰膝痠软、精神萎靡、畏寒怕冷。</w:t>
      </w:r>
      <w:r>
        <w:rPr>
          <w:rFonts w:hint="eastAsia"/>
          <w:lang w:eastAsia="zh-CN"/>
        </w:rPr>
        <w:t xml:space="preserve"> </w:t>
      </w:r>
      <w:r>
        <w:rPr>
          <w:rFonts w:hint="eastAsia"/>
        </w:rPr>
        <w:t>用法用量：冲服或炖服。一次9克，或遵医嘱。</w:t>
      </w:r>
      <w:r>
        <w:rPr>
          <w:rFonts w:hint="eastAsia"/>
          <w:lang w:eastAsia="zh-CN"/>
        </w:rPr>
        <w:t xml:space="preserve"> </w:t>
      </w:r>
      <w:r>
        <w:rPr>
          <w:rFonts w:hint="eastAsia"/>
        </w:rPr>
        <w:t>禁忌：孕妇禁用。伤风感冒忌服。</w:t>
      </w:r>
      <w:r>
        <w:rPr>
          <w:rFonts w:hint="eastAsia"/>
          <w:lang w:eastAsia="zh-CN"/>
        </w:rPr>
        <w:t xml:space="preserve"> </w:t>
      </w:r>
      <w:r>
        <w:rPr>
          <w:rFonts w:hint="eastAsia"/>
        </w:rPr>
        <w:t>注意事项：1.忌油腻食物。2.实热内盛者不宜服用。3.糖尿病患者慎用。4.按照用法用量服用，连续服用应有医师指导。5.服药2周或服药期间症状无改善，或症状加重，或出现新的严重症状，应立即停药并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6928F25">
      <w:pPr>
        <w:rPr>
          <w:rFonts w:hint="eastAsia"/>
          <w:lang w:eastAsia="zh-CN"/>
        </w:rPr>
      </w:pPr>
      <w:r>
        <w:rPr>
          <w:rFonts w:hint="eastAsia"/>
          <w:lang w:eastAsia="zh-CN"/>
        </w:rPr>
        <w:t>药品名称：</w:t>
      </w:r>
      <w:r>
        <w:rPr>
          <w:rFonts w:hint="eastAsia"/>
        </w:rPr>
        <w:t>泻痢固肠片</w:t>
      </w:r>
      <w:r>
        <w:rPr>
          <w:rFonts w:hint="eastAsia"/>
          <w:lang w:eastAsia="zh-CN"/>
        </w:rPr>
        <w:t xml:space="preserve"> </w:t>
      </w:r>
      <w:r>
        <w:rPr>
          <w:rFonts w:hint="eastAsia"/>
        </w:rPr>
        <w:t>适应症：调胃化湿，益气固肠。用于脾胃虚弱，久痢脱肛，腹胀腹痛，肢体疲乏。</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禁忌：泻痢初起者勿用；孕妇、哺乳期妇女及儿童忌服。</w:t>
      </w:r>
      <w:r>
        <w:rPr>
          <w:rFonts w:hint="eastAsia"/>
          <w:lang w:eastAsia="zh-CN"/>
        </w:rPr>
        <w:t xml:space="preserve"> </w:t>
      </w:r>
      <w:r>
        <w:rPr>
          <w:rFonts w:hint="eastAsia"/>
        </w:rPr>
        <w:t>注意事项：1.本品含罂粟壳，长期服用可能会产生依赖性，应在医师指导下服用。2.服用本品同时不宜与其他含罂粟壳、盐酸吗啡、磷酸可待因、盐酸罂粟碱等易产生依赖性的产品同时服用。3.服用本品时忌食生冷油腻食物。</w:t>
      </w:r>
      <w:r>
        <w:rPr>
          <w:rFonts w:hint="eastAsia"/>
          <w:lang w:eastAsia="zh-CN"/>
        </w:rPr>
        <w:t xml:space="preserve">  </w:t>
      </w:r>
    </w:p>
    <w:p w14:paraId="6A133B00">
      <w:pPr>
        <w:rPr>
          <w:rFonts w:hint="eastAsia"/>
          <w:lang w:eastAsia="zh-CN"/>
        </w:rPr>
      </w:pPr>
      <w:r>
        <w:rPr>
          <w:rFonts w:hint="eastAsia"/>
          <w:lang w:eastAsia="zh-CN"/>
        </w:rPr>
        <w:t>药品名称：</w:t>
      </w:r>
      <w:r>
        <w:rPr>
          <w:rFonts w:hint="eastAsia"/>
        </w:rPr>
        <w:t>风湿痛药酒</w:t>
      </w:r>
      <w:r>
        <w:rPr>
          <w:rFonts w:hint="eastAsia"/>
          <w:lang w:eastAsia="zh-CN"/>
        </w:rPr>
        <w:t xml:space="preserve"> </w:t>
      </w:r>
      <w:r>
        <w:rPr>
          <w:rFonts w:hint="eastAsia"/>
        </w:rPr>
        <w:t>适应症：祛风除湿，活络止痛。用于风湿骨痛，手足麻木。</w:t>
      </w:r>
      <w:r>
        <w:rPr>
          <w:rFonts w:hint="eastAsia"/>
          <w:lang w:eastAsia="zh-CN"/>
        </w:rPr>
        <w:t xml:space="preserve"> </w:t>
      </w:r>
      <w:r>
        <w:rPr>
          <w:rFonts w:hint="eastAsia"/>
        </w:rPr>
        <w:t>用法用量：口服，一次10-15克，一日2次。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食生冷食物。2.高血压、糖尿病及肝病患者慎用。3.按照用法用量服用，年老体虚患者应在医师指导下服用。4.长期连续服用风湿痛药酒应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1359912">
      <w:pPr>
        <w:rPr>
          <w:rFonts w:hint="eastAsia"/>
          <w:lang w:eastAsia="zh-CN"/>
        </w:rPr>
      </w:pPr>
      <w:r>
        <w:rPr>
          <w:rFonts w:hint="eastAsia"/>
          <w:lang w:eastAsia="zh-CN"/>
        </w:rPr>
        <w:t>药品名称：</w:t>
      </w:r>
      <w:r>
        <w:rPr>
          <w:rFonts w:hint="eastAsia"/>
        </w:rPr>
        <w:t>复方灵芝健脑胶囊</w:t>
      </w:r>
      <w:r>
        <w:rPr>
          <w:rFonts w:hint="eastAsia"/>
          <w:lang w:eastAsia="zh-CN"/>
        </w:rPr>
        <w:t xml:space="preserve"> </w:t>
      </w:r>
      <w:r>
        <w:rPr>
          <w:rFonts w:hint="eastAsia"/>
        </w:rPr>
        <w:t>适应症：补益肝肾，宁心安神。用于肝肾亏损所致的头晕倦怠，心悸健忘，失眠多梦，腰膝酸软等症。</w:t>
      </w:r>
      <w:r>
        <w:rPr>
          <w:rFonts w:hint="eastAsia"/>
          <w:lang w:eastAsia="zh-CN"/>
        </w:rPr>
        <w:t xml:space="preserve"> </w:t>
      </w:r>
      <w:r>
        <w:rPr>
          <w:rFonts w:hint="eastAsia"/>
        </w:rPr>
        <w:t>用法用量：口服，一次2粒，一日3次，饭前服用。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1D159A">
      <w:pPr>
        <w:rPr>
          <w:rFonts w:hint="eastAsia"/>
          <w:lang w:eastAsia="zh-CN"/>
        </w:rPr>
      </w:pPr>
      <w:r>
        <w:rPr>
          <w:rFonts w:hint="eastAsia"/>
          <w:lang w:eastAsia="zh-CN"/>
        </w:rPr>
        <w:t>药品名称：</w:t>
      </w:r>
      <w:r>
        <w:rPr>
          <w:rFonts w:hint="eastAsia"/>
        </w:rPr>
        <w:t>脑力静胶囊</w:t>
      </w:r>
      <w:r>
        <w:rPr>
          <w:rFonts w:hint="eastAsia"/>
          <w:lang w:eastAsia="zh-CN"/>
        </w:rPr>
        <w:t xml:space="preserve"> </w:t>
      </w:r>
      <w:r>
        <w:rPr>
          <w:rFonts w:hint="eastAsia"/>
        </w:rPr>
        <w:t>适应症：养心安神，和中缓急，补脾益气。用于心气不足引起的神经衰弱，头晕目眩，身体虚弱，失眠健忘，精神忧郁，烦躁。</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禁忌：1、对本药过敏者。2、休克患者。3、脱水患者。4、严重肾功能不全者。</w:t>
      </w:r>
      <w:r>
        <w:rPr>
          <w:rFonts w:hint="eastAsia"/>
          <w:lang w:eastAsia="zh-CN"/>
        </w:rPr>
        <w:t xml:space="preserve"> </w:t>
      </w:r>
      <w:r>
        <w:rPr>
          <w:rFonts w:hint="eastAsia"/>
        </w:rPr>
        <w:t>注意事项：1、慎用 轻中度肾功能不全者。2、药物对妊娠的影响 尚不明确。3、药物对哺乳的影响 尚不明确。4、用药前后及用药时应当检查或监测 长期用药应注意监测血磷、血钙浓度的变化。</w:t>
      </w:r>
      <w:r>
        <w:rPr>
          <w:rFonts w:hint="eastAsia"/>
          <w:lang w:eastAsia="zh-CN"/>
        </w:rPr>
        <w:t xml:space="preserve">  </w:t>
      </w:r>
    </w:p>
    <w:p w14:paraId="42DE790E">
      <w:pPr>
        <w:rPr>
          <w:rFonts w:hint="eastAsia"/>
          <w:lang w:eastAsia="zh-CN"/>
        </w:rPr>
      </w:pPr>
      <w:r>
        <w:rPr>
          <w:rFonts w:hint="eastAsia"/>
          <w:lang w:eastAsia="zh-CN"/>
        </w:rPr>
        <w:t>药品名称：</w:t>
      </w:r>
      <w:r>
        <w:rPr>
          <w:rFonts w:hint="eastAsia"/>
        </w:rPr>
        <w:t>参龙补肾胶囊</w:t>
      </w:r>
      <w:r>
        <w:rPr>
          <w:rFonts w:hint="eastAsia"/>
          <w:lang w:eastAsia="zh-CN"/>
        </w:rPr>
        <w:t xml:space="preserve"> </w:t>
      </w:r>
      <w:r>
        <w:rPr>
          <w:rFonts w:hint="eastAsia"/>
        </w:rPr>
        <w:t>适应症：温补肾阳。用于肾阳亏虚所致的腰背酸痛，畏寒肢冷，神疲倦怠，气短乏力，夜尿频多。</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禁忌：儿童、孕妇禁用；非肾阳虚者、肝阳上亢及下焦湿热者禁服。</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7AB91C0">
      <w:pPr>
        <w:rPr>
          <w:rFonts w:hint="eastAsia"/>
          <w:lang w:eastAsia="zh-CN"/>
        </w:rPr>
      </w:pPr>
      <w:r>
        <w:rPr>
          <w:rFonts w:hint="eastAsia"/>
          <w:lang w:eastAsia="zh-CN"/>
        </w:rPr>
        <w:t>药品名称：</w:t>
      </w:r>
      <w:r>
        <w:rPr>
          <w:rFonts w:hint="eastAsia"/>
        </w:rPr>
        <w:t>妇科止血灵片</w:t>
      </w:r>
      <w:r>
        <w:rPr>
          <w:rFonts w:hint="eastAsia"/>
          <w:lang w:eastAsia="zh-CN"/>
        </w:rPr>
        <w:t xml:space="preserve"> </w:t>
      </w:r>
      <w:r>
        <w:rPr>
          <w:rFonts w:hint="eastAsia"/>
        </w:rPr>
        <w:t>适应症：妇科功能性子宫出血，包括产后出血等多种出血现象。</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0E0684">
      <w:pPr>
        <w:rPr>
          <w:rFonts w:hint="eastAsia"/>
          <w:lang w:eastAsia="zh-CN"/>
        </w:rPr>
      </w:pPr>
      <w:r>
        <w:rPr>
          <w:rFonts w:hint="eastAsia"/>
          <w:lang w:eastAsia="zh-CN"/>
        </w:rPr>
        <w:t>药品名称：</w:t>
      </w:r>
      <w:r>
        <w:rPr>
          <w:rFonts w:hint="eastAsia"/>
        </w:rPr>
        <w:t>虚汗停糖浆</w:t>
      </w:r>
      <w:r>
        <w:rPr>
          <w:rFonts w:hint="eastAsia"/>
          <w:lang w:eastAsia="zh-CN"/>
        </w:rPr>
        <w:t xml:space="preserve"> </w:t>
      </w:r>
      <w:r>
        <w:rPr>
          <w:rFonts w:hint="eastAsia"/>
        </w:rPr>
        <w:t>适应症：益气养阴，固表敛汗。用于气阴不足之自汗、盗汗及小儿盗汗。</w:t>
      </w:r>
      <w:r>
        <w:rPr>
          <w:rFonts w:hint="eastAsia"/>
          <w:lang w:eastAsia="zh-CN"/>
        </w:rPr>
        <w:t xml:space="preserve"> </w:t>
      </w:r>
      <w:r>
        <w:rPr>
          <w:rFonts w:hint="eastAsia"/>
        </w:rPr>
        <w:t>用法用量：口服。成人，一次20毫升，一日3次；四周岁以下儿童，一次10毫升，一日2次；四周岁以上儿童，一次10毫升，一日3次。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E4E9AA">
      <w:pPr>
        <w:rPr>
          <w:rFonts w:hint="eastAsia"/>
          <w:lang w:eastAsia="zh-CN"/>
        </w:rPr>
      </w:pPr>
      <w:r>
        <w:rPr>
          <w:rFonts w:hint="eastAsia"/>
          <w:lang w:eastAsia="zh-CN"/>
        </w:rPr>
        <w:t>药品名称：</w:t>
      </w:r>
      <w:r>
        <w:rPr>
          <w:rFonts w:hint="eastAsia"/>
        </w:rPr>
        <w:t>参志胶囊</w:t>
      </w:r>
      <w:r>
        <w:rPr>
          <w:rFonts w:hint="eastAsia"/>
          <w:lang w:eastAsia="zh-CN"/>
        </w:rPr>
        <w:t xml:space="preserve"> </w:t>
      </w:r>
      <w:r>
        <w:rPr>
          <w:rFonts w:hint="eastAsia"/>
        </w:rPr>
        <w:t>适应症：益气养血，清热祛痰，醒神益智。用于痰瘀蕴热，阻闭心窍所致小儿智能低下，神智呆钝或亢奋，健忘不安，夜寐不安，舌红苔黄腻，脉沉涩或滑数等病症。</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E684A2">
      <w:pPr>
        <w:rPr>
          <w:rFonts w:hint="eastAsia"/>
          <w:lang w:eastAsia="zh-CN"/>
        </w:rPr>
      </w:pPr>
      <w:r>
        <w:rPr>
          <w:rFonts w:hint="eastAsia"/>
          <w:lang w:eastAsia="zh-CN"/>
        </w:rPr>
        <w:t>药品名称：</w:t>
      </w:r>
      <w:r>
        <w:rPr>
          <w:rFonts w:hint="eastAsia"/>
        </w:rPr>
        <w:t>疏肝益阳胶囊</w:t>
      </w:r>
      <w:r>
        <w:rPr>
          <w:rFonts w:hint="eastAsia"/>
          <w:lang w:eastAsia="zh-CN"/>
        </w:rPr>
        <w:t xml:space="preserve"> </w:t>
      </w:r>
      <w:r>
        <w:rPr>
          <w:rFonts w:hint="eastAsia"/>
        </w:rPr>
        <w:t>适应症：疏肝解郁，活血补肾。用于肝郁肾虚和肝郁肾虚兼血瘀证所致功能性阳痿和轻度动脉供血不足性阳痿，症见阳痿，阴茎痿软不举或举而不坚，胸闷善太息，胸胁胀满，腰膝酸软，舌淡或有瘀斑，脉弦或弦细。</w:t>
      </w:r>
      <w:r>
        <w:rPr>
          <w:rFonts w:hint="eastAsia"/>
          <w:lang w:eastAsia="zh-CN"/>
        </w:rPr>
        <w:t xml:space="preserve"> </w:t>
      </w:r>
      <w:r>
        <w:rPr>
          <w:rFonts w:hint="eastAsia"/>
        </w:rPr>
        <w:t>用法用量：口服，一次4粒，一日3次，4周为一疗程。</w:t>
      </w:r>
      <w:r>
        <w:rPr>
          <w:rFonts w:hint="eastAsia"/>
          <w:lang w:eastAsia="zh-CN"/>
        </w:rPr>
        <w:t xml:space="preserve"> </w:t>
      </w:r>
      <w:r>
        <w:rPr>
          <w:rFonts w:hint="eastAsia"/>
        </w:rPr>
        <w:t>禁忌：出血性疾病患者慎用。</w:t>
      </w:r>
      <w:r>
        <w:rPr>
          <w:rFonts w:hint="eastAsia"/>
          <w:lang w:eastAsia="zh-CN"/>
        </w:rPr>
        <w:t xml:space="preserve"> </w:t>
      </w:r>
      <w:r>
        <w:rPr>
          <w:rFonts w:hint="eastAsia"/>
        </w:rPr>
        <w:t>注意事项：1.感冒期间停用。2.治疗期间禁止酗酒及过量吸烟，避免一切过度精神刺激。3.治疗期间停用其它治疗药物。</w:t>
      </w:r>
      <w:r>
        <w:rPr>
          <w:rFonts w:hint="eastAsia"/>
          <w:lang w:eastAsia="zh-CN"/>
        </w:rPr>
        <w:t xml:space="preserve">  </w:t>
      </w:r>
    </w:p>
    <w:p w14:paraId="558FD2F5">
      <w:pPr>
        <w:rPr>
          <w:rFonts w:hint="eastAsia"/>
          <w:lang w:eastAsia="zh-CN"/>
        </w:rPr>
      </w:pPr>
      <w:r>
        <w:rPr>
          <w:rFonts w:hint="eastAsia"/>
          <w:lang w:eastAsia="zh-CN"/>
        </w:rPr>
        <w:t>药品名称：</w:t>
      </w:r>
      <w:r>
        <w:rPr>
          <w:rFonts w:hint="eastAsia"/>
        </w:rPr>
        <w:t>胆石清片</w:t>
      </w:r>
      <w:r>
        <w:rPr>
          <w:rFonts w:hint="eastAsia"/>
          <w:lang w:eastAsia="zh-CN"/>
        </w:rPr>
        <w:t xml:space="preserve"> </w:t>
      </w:r>
      <w:r>
        <w:rPr>
          <w:rFonts w:hint="eastAsia"/>
        </w:rPr>
        <w:t>适应症：消石化积，清热利胆，行气止痛。用于胆囊结石。</w:t>
      </w:r>
      <w:r>
        <w:rPr>
          <w:rFonts w:hint="eastAsia"/>
          <w:lang w:eastAsia="zh-CN"/>
        </w:rPr>
        <w:t xml:space="preserve"> </w:t>
      </w:r>
      <w:r>
        <w:rPr>
          <w:rFonts w:hint="eastAsia"/>
        </w:rPr>
        <w:t>用法用量：口服，一次5～8片，一日3次，或遵医嘱。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6829A8">
      <w:pPr>
        <w:rPr>
          <w:rFonts w:hint="eastAsia"/>
          <w:lang w:eastAsia="zh-CN"/>
        </w:rPr>
      </w:pPr>
      <w:r>
        <w:rPr>
          <w:rFonts w:hint="eastAsia"/>
          <w:lang w:eastAsia="zh-CN"/>
        </w:rPr>
        <w:t>药品名称：</w:t>
      </w:r>
      <w:r>
        <w:rPr>
          <w:rFonts w:hint="eastAsia"/>
        </w:rPr>
        <w:t>人知降糖胶囊</w:t>
      </w:r>
      <w:r>
        <w:rPr>
          <w:rFonts w:hint="eastAsia"/>
          <w:lang w:eastAsia="zh-CN"/>
        </w:rPr>
        <w:t xml:space="preserve"> </w:t>
      </w:r>
      <w:r>
        <w:rPr>
          <w:rFonts w:hint="eastAsia"/>
        </w:rPr>
        <w:t>适应症：益气养阴，清热生津。用于Ⅱ型糖尿病属气阴两虚兼燥热伤津证的辅助治疗，缓解以下症状：倦怠乏力，气短懒言，口干口渴，五心烦热，自汗盗汗，多食易饥，便秘溲赤，心悸失眠，腰酸不适等。</w:t>
      </w:r>
      <w:r>
        <w:rPr>
          <w:rFonts w:hint="eastAsia"/>
          <w:lang w:eastAsia="zh-CN"/>
        </w:rPr>
        <w:t xml:space="preserve"> </w:t>
      </w:r>
      <w:r>
        <w:rPr>
          <w:rFonts w:hint="eastAsia"/>
        </w:rPr>
        <w:t>用法用量：温开水送服，一次5粒，一日3次。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0129D0">
      <w:pPr>
        <w:rPr>
          <w:rFonts w:hint="eastAsia"/>
          <w:lang w:eastAsia="zh-CN"/>
        </w:rPr>
      </w:pPr>
      <w:r>
        <w:rPr>
          <w:rFonts w:hint="eastAsia"/>
          <w:lang w:eastAsia="zh-CN"/>
        </w:rPr>
        <w:t>药品名称：</w:t>
      </w:r>
      <w:r>
        <w:rPr>
          <w:rFonts w:hint="eastAsia"/>
        </w:rPr>
        <w:t>百令片</w:t>
      </w:r>
      <w:r>
        <w:rPr>
          <w:rFonts w:hint="eastAsia"/>
          <w:lang w:eastAsia="zh-CN"/>
        </w:rPr>
        <w:t xml:space="preserve"> </w:t>
      </w:r>
      <w:r>
        <w:rPr>
          <w:rFonts w:hint="eastAsia"/>
        </w:rPr>
        <w:t>适应症：补肺肾，益精气。用于肺肾两虚引起的咳嗽、气喘、腰背酸痛；慢性支气管炎的辅助治疗。</w:t>
      </w:r>
      <w:r>
        <w:rPr>
          <w:rFonts w:hint="eastAsia"/>
          <w:lang w:eastAsia="zh-CN"/>
        </w:rPr>
        <w:t xml:space="preserve"> </w:t>
      </w:r>
      <w:r>
        <w:rPr>
          <w:rFonts w:hint="eastAsia"/>
        </w:rPr>
        <w:t>用法用量：口服。一次5-15片，一日3次。</w:t>
      </w:r>
      <w:r>
        <w:rPr>
          <w:rFonts w:hint="eastAsia"/>
          <w:lang w:eastAsia="zh-CN"/>
        </w:rPr>
        <w:t xml:space="preserve"> </w:t>
      </w:r>
      <w:r>
        <w:rPr>
          <w:rFonts w:hint="eastAsia"/>
        </w:rPr>
        <w:t>禁忌：凡阴虚火旺，血分有热，胃火炽盛，肺有痰热，外感热病者禁用。</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四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5206175">
      <w:pPr>
        <w:rPr>
          <w:rFonts w:hint="eastAsia"/>
          <w:lang w:eastAsia="zh-CN"/>
        </w:rPr>
      </w:pPr>
      <w:r>
        <w:rPr>
          <w:rFonts w:hint="eastAsia"/>
          <w:lang w:eastAsia="zh-CN"/>
        </w:rPr>
        <w:t>药品名称：</w:t>
      </w:r>
      <w:r>
        <w:rPr>
          <w:rFonts w:hint="eastAsia"/>
        </w:rPr>
        <w:t>盐酸达泊西汀片</w:t>
      </w:r>
      <w:r>
        <w:rPr>
          <w:rFonts w:hint="eastAsia"/>
          <w:lang w:eastAsia="zh-CN"/>
        </w:rPr>
        <w:t xml:space="preserve"> </w:t>
      </w:r>
      <w:r>
        <w:rPr>
          <w:rFonts w:hint="eastAsia"/>
        </w:rPr>
        <w:t>适应症：适用于治疗符合下列所有条件的18至64岁男性早泄（PE）患者：1.阴茎在插入阴道之前、过程当中或者插入后不久，以及未获性满足之前仅仅由于极小的性刺激即发生持续的或反复的射精；2.因早泄（PE）而导致的显著性个人苦恼或人际交往障碍；3.射精控制能力不佳。</w:t>
      </w:r>
      <w:r>
        <w:rPr>
          <w:rFonts w:hint="eastAsia"/>
          <w:lang w:eastAsia="zh-CN"/>
        </w:rPr>
        <w:t xml:space="preserve"> </w:t>
      </w:r>
      <w:r>
        <w:rPr>
          <w:rFonts w:hint="eastAsia"/>
        </w:rPr>
        <w:t>用法用量：口服。药片应完整片吞下。建议患者至少用一满杯水送服药物。患者应尽量避免晕厥或头晕等前驱症状所引起的受伤。1 成年男性（18至64岁）对于所有患者推荐的首次剂量为30mg，需要在性生活之前约1至3小时服用。如果服用30mg后效果不够满意且副作用尚在可接受范围以内，可以将用药剂量增加至最大推荐剂量的60mg。推荐的最大用药剂量使用频率为每24小时一次。必利劲可以在餐前或餐后服用（参见药代动力学部分）。 如果医生选用必利劲治疗早泄，应当在使用该药品治疗后首个4周评价风险与患者报告的受益，或者在使用6次治疗剂量以后评估患者的风险-利益平衡并决定是否继续使用必利劲治疗。2 老年人（65岁及以上）尚未评估必利劲在65岁及以上患者人群中使用的安全性和疗效，其主要原因为有关本产品在该人群中使用的数据极为有限（参见药代动力学部分）。3 儿童及青少年必利劲不用于18岁以下人群。4 肾脏损伤患者轻度或中度肾脏损伤患者服用必利劲时不需要进行剂量调整，但是应谨慎服用。不推荐必利劲用于重度肾脏损伤患者（参见药代动力学部分）。5 肝损伤患者轻度肝损伤患者服用必利劲时不需要进行剂量调整；必利劲禁止用于中度和重度肝损伤（Child-Pugh C级）患者（参见药代动力学部分）。</w:t>
      </w:r>
      <w:r>
        <w:rPr>
          <w:rFonts w:hint="eastAsia"/>
          <w:lang w:eastAsia="zh-CN"/>
        </w:rPr>
        <w:t xml:space="preserve"> </w:t>
      </w:r>
      <w:r>
        <w:rPr>
          <w:rFonts w:hint="eastAsia"/>
        </w:rPr>
        <w:t>禁忌：必利劲禁止用于已知对盐酸达泊西汀或任何辅料过敏的患者。必利劲禁止用于心脏有明显病理状况的患者（例如心力衰竭 （NYHA II-IV级），没有用永久性起搏器治疗的传导异常（2级或3级的房室阻滞或病窦综合征），明显的心肌缺血和瓣膜疾病）必利劲既不能与单胺氧化酶抑制剂（MAOIs）共同使用，也不能在单胺氧化酶抑制剂治疗停止后14天内使用。 同样，在停用必利劲后7天内也不能使用单胺氧化酶抑制剂（参见药物相互作用部分）。必利劲既不能与硫利达嗪共同使用，也不能在硫利达嗪治疗停止后14天之内使用。同样，在停用必利劲后7天内也不能服用硫利达嗪（参见药物相互作用部分）。 必利劲不能与选择性5-羟色胺再摄取抑制剂 [选择性5-羟色胺再摄取抑制剂（SSRI），5-羟色胺-去甲肾上腺素再摄取抑制剂（SNRI），三环类抗抑郁药（TCA）]或其他具有5-羟色胺效应的药品/草药[例如L-色氨酸、曲普坦、曲马多、利奈唑胺、锂剂、贯叶连翘提取物（金丝桃）]共同使用，也不能在这些药品/草药停用后14天内服用。 同样地，在停用必利劲后7天内也不能服用这些药品/草药（参见药物相互作用部分）。必利劲禁用于同时服用酮康唑、伊曲康唑、利托纳韦、沙奎那韦、泰利霉素、奈法唑酮、萘芬纳韦、阿扎那韦等强细胞色素P450 3A4抑制剂的患者。必利劲禁止用于中度和重度肝损伤患者。</w:t>
      </w:r>
      <w:r>
        <w:rPr>
          <w:rFonts w:hint="eastAsia"/>
          <w:lang w:eastAsia="zh-CN"/>
        </w:rPr>
        <w:t xml:space="preserve"> </w:t>
      </w:r>
      <w:r>
        <w:rPr>
          <w:rFonts w:hint="eastAsia"/>
        </w:rPr>
        <w:t>注意事项：1.一般注意事项必利劲仅用于患有早泄的男性患者。必利劲在未患有早泄的男性中的安全性尚不明确，同时，尚无有关必利劲在该人群中延迟射精作用的数据。建议患者不应将必利劲与“娱乐药”同时服用，原因是作用不详且有可能发生严重不良事件。2.服用精神管制药品 建议患者不要在服用必利劲时同时服用具有兴奋作用的精神管制药品。像氯胺酮、甲烯二氧甲苯丙胺和麦角酸二乙胺等具有5-羟色胺能活性的精神管制药品，如果和必利劲同时服用的话可能会导致严重的不良反应。这些不良反应包括但不限于心律失常，高热，5-羟色胺综合征。服用必利劲时同时服用具有镇静作用的精神管制药品，像麻醉品和苯二氮卓类，可能会加重嗜睡和头晕。3.酒精必利劲同时联用酒精可能会加重酒精相关的神经识别作用，也可能加重神经心血管不良反应（如晕厥），因此也会增加意外伤害的风险；因此，建议患者在服用必利劲时要避免服用酒精。4.晕厥使用必利劲可能会引起晕厥或头晕。可能的前驱症状例如恶心、眩晕、头昏目眩、心悸、无力、意识模糊及出汗一般发生在给药后3小时内，常常在晕厥之前出现。如果患者发生了可能的前驱症状，应当立即躺下以使头部低于身体的其他部位，或者坐下并将头部放于双膝之间直至症状消失，同时，应当警告患者避免处于那些一旦晕厥或其他中枢神经系统（CNS）作用出现时可能会导致损伤的情况之下，包括驾驶或操作危险的机器。服用必利劲时同时服用酒精会增加神经心血管系统不良事件（如晕厥），从而增加意外伤害的风险。因此，建议患者不要服用必利劲时同时服用酒精。5.有心血管危险因素的患者有潜在的心血管疾病的受试者没有参加Ⅲ期临床试验。有潜在器质性心血管疾病（例如有记录的流出道梗阻、瓣膜性心脏病、颈动脉狭窄和冠心病）的患者其发生由晕厥（心源性晕厥及其他原因的晕厥）导致的不良心血管反应的风险增加。尚没有充足的数据来证明，这种风险的增加是否能够发展到患有基础疾病的患者发生血管迷走神经性晕厥的风险上。6.直立性低血压临床试验中已有直立性低血压的报告。处方医师应当事先告知患者，如果出现了可能的前驱症状（例如站起后不久出现头昏目眩），应当立即躺下使头部低于身体其他部位，或者坐下并将头部置于双膝之间直至症状消失。处方医师还应当告知患者，长时间躺下或坐下后不应当迅速站起。此外，为正在服用具有血管扩张作用的药物（例如α-肾上腺素能受体拮抗剂、硝酸盐类、5型磷酸二酯酶（PDE5抑制剂））的患者开必利劲处方时应当谨慎，原因是可能会降低立位耐力。7.中度细胞色素P450 3A4抑制剂同时服用中度细胞色素P450 3A4抑制剂，像红霉素、克拉霉素、氟康唑、氨普那韦、呋山那韦、阿瑞吡坦、维拉帕米和地尔硫卓，必利劲服用剂量仅限于30mg，并且建议慎用。8.强细胞色素P450 2D6抑制剂同时服用强细胞色素P450 2D6抑制剂或已知细胞色素P450 2D6弱代谢患者要增加剂量至60mg时要谨慎，因为这样可能会导致暴露量增加，最终可能导致更高的剂量依赖性不良反应的发生率和严重性。9.自杀/自杀思维在患有严重抑郁症和其他精神疾病的儿童和青少年中进行的短期研究发现，与安慰剂相比，抗抑郁药（包括选择性5-羟色胺再摄取抑制剂）能够增加自杀思维和自杀行为的风险。短期研究并未证实抗抑郁药与安慰剂相比能够增加24岁以上成年人出现自杀行为的风险。在必利劲治疗早泄的临床试验中，未出现明确的急救处理的自杀行为。10.躁狂必利劲不得用于有躁狂/轻躁狂或双相情感障碍病史的患者，同时，出现上述疾病症状的任何患者均应停用必利劲。11.癫痫由于选择性5-羟色胺再摄取抑制剂可能会降低癫痫的阈值，出现癫痫发作的任何患者均应停用必利劲，同时，患有不稳定癫痫的患者应避免使用必利劲。癫痫已被控制的患者应当接受严密的监测。12.在儿童和18岁以下青少年中的使用：必利劲不应用于18岁以下人群。13.合并抑郁及精神疾病：有抑郁症状和体征的男性，在服用必利劲之前要先进行评估以排除没有诊断出的抑郁性疾病。禁止同时伴随服用抗抑郁药，包括选择性5-羟色胺再摄取抑制剂和选择性去甲肾上腺素再摄取抑制剂。不推荐中断抑郁和焦虑的治疗去服用必利劲治疗早泄。必利劲不适用于精神紊乱，不得用于男性精神疾病（例如精神分裂症）患者，或者精神疾病合并抑郁的患者，原因是无法排除抑郁相关症状的加重。这可能是潜在的精神疾病的结果，或者可能是药物治疗的结果。如果抑郁体征和症状加重，应该停止服用必利劲。14.出血已有选择性5-羟色胺再摄取抑制剂治疗期间出现出血异常的报道。患者在服用必利劲时应当谨慎，尤其是同时服用已知能够影响血小板功能的药物（例如非典型抗精神病药物和吩噻嗪类，乙酰水杨酸，非甾体类抗炎药[NSAID]，抗血小板药）或抗凝药（例如华法林）的患者，以及有出血或凝血障碍病史的患者。15.肾脏损伤不推荐必利劲用于严重肾脏损伤的患者，轻度或中度肾脏损伤的患者应慎用必利劲。16.停药效应已报道，突然停止长期的针对慢性抑郁症的选择性5-羟色胺再摄取抑制剂治疗可导致下列症状：焦虑心境、易怒、兴奋、眩晕、感觉异常（即感觉错乱，例如电休克知觉）、焦虑、意识模糊、头痛、昏睡、情绪不稳、失眠和轻躁狂。17.眼部疾病和其他选择性5-羟色胺再摄取抑制剂一样，必利劲的使用和一些眼部反应有关联，例如瞳孔扩大和眼部疼痛。眼内压升高或有闭角型青光眼风险的患者应慎用必利劲。18.请置于儿童不易拿到处。</w:t>
      </w:r>
      <w:r>
        <w:rPr>
          <w:rFonts w:hint="eastAsia"/>
          <w:lang w:eastAsia="zh-CN"/>
        </w:rPr>
        <w:t xml:space="preserve">  </w:t>
      </w:r>
    </w:p>
    <w:p w14:paraId="077FBAB9">
      <w:pPr>
        <w:rPr>
          <w:rFonts w:hint="eastAsia"/>
          <w:lang w:eastAsia="zh-CN"/>
        </w:rPr>
      </w:pPr>
      <w:r>
        <w:rPr>
          <w:rFonts w:hint="eastAsia"/>
          <w:lang w:eastAsia="zh-CN"/>
        </w:rPr>
        <w:t>药品名称：</w:t>
      </w:r>
      <w:r>
        <w:rPr>
          <w:rFonts w:hint="eastAsia"/>
        </w:rPr>
        <w:t>了哥王颗粒</w:t>
      </w:r>
      <w:r>
        <w:rPr>
          <w:rFonts w:hint="eastAsia"/>
          <w:lang w:eastAsia="zh-CN"/>
        </w:rPr>
        <w:t xml:space="preserve"> </w:t>
      </w:r>
      <w:r>
        <w:rPr>
          <w:rFonts w:hint="eastAsia"/>
        </w:rPr>
        <w:t>适应症：消炎，解毒。用于支气管炎，肺炎，扁桃体炎，腮腺炎，乳腺炎，蜂窝组织炎。</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D4B258">
      <w:pPr>
        <w:rPr>
          <w:rFonts w:hint="eastAsia"/>
          <w:lang w:eastAsia="zh-CN"/>
        </w:rPr>
      </w:pPr>
      <w:r>
        <w:rPr>
          <w:rFonts w:hint="eastAsia"/>
          <w:lang w:eastAsia="zh-CN"/>
        </w:rPr>
        <w:t>药品名称：</w:t>
      </w:r>
      <w:r>
        <w:rPr>
          <w:rFonts w:hint="eastAsia"/>
        </w:rPr>
        <w:t>赛洛多辛胶囊</w:t>
      </w:r>
      <w:r>
        <w:rPr>
          <w:rFonts w:hint="eastAsia"/>
          <w:lang w:eastAsia="zh-CN"/>
        </w:rPr>
        <w:t xml:space="preserve"> </w:t>
      </w:r>
      <w:r>
        <w:rPr>
          <w:rFonts w:hint="eastAsia"/>
        </w:rPr>
        <w:t>适应症：用于改善良性前列腺增生（也称为前列腺肥大，BHP）引起的症状。</w:t>
      </w:r>
      <w:r>
        <w:rPr>
          <w:rFonts w:hint="eastAsia"/>
          <w:lang w:eastAsia="zh-CN"/>
        </w:rPr>
        <w:t xml:space="preserve"> </w:t>
      </w:r>
      <w:r>
        <w:rPr>
          <w:rFonts w:hint="eastAsia"/>
        </w:rPr>
        <w:t>用法用量：成人每次4mg，每日2次，早晚餐后口服。可根据症状酌情减量。</w:t>
      </w:r>
      <w:r>
        <w:rPr>
          <w:rFonts w:hint="eastAsia"/>
          <w:lang w:eastAsia="zh-CN"/>
        </w:rPr>
        <w:t xml:space="preserve"> </w:t>
      </w:r>
      <w:r>
        <w:rPr>
          <w:rFonts w:hint="eastAsia"/>
        </w:rPr>
        <w:t>禁忌：</w:t>
      </w:r>
      <w:r>
        <w:rPr>
          <w:rFonts w:hint="eastAsia"/>
          <w:lang w:eastAsia="zh-CN"/>
        </w:rPr>
        <w:t xml:space="preserve"> </w:t>
      </w:r>
      <w:r>
        <w:rPr>
          <w:rFonts w:hint="eastAsia"/>
        </w:rPr>
        <w:t>注意事项：对本品过敏者禁用，过敏体质者慎用。</w:t>
      </w:r>
      <w:r>
        <w:rPr>
          <w:rFonts w:hint="eastAsia"/>
          <w:lang w:eastAsia="zh-CN"/>
        </w:rPr>
        <w:t xml:space="preserve">  </w:t>
      </w:r>
    </w:p>
    <w:p w14:paraId="62022979">
      <w:pPr>
        <w:rPr>
          <w:rFonts w:hint="eastAsia"/>
          <w:lang w:eastAsia="zh-CN"/>
        </w:rPr>
      </w:pPr>
      <w:r>
        <w:rPr>
          <w:rFonts w:hint="eastAsia"/>
          <w:lang w:eastAsia="zh-CN"/>
        </w:rPr>
        <w:t>药品名称：</w:t>
      </w:r>
      <w:r>
        <w:rPr>
          <w:rFonts w:hint="eastAsia"/>
        </w:rPr>
        <w:t>冠脉通片</w:t>
      </w:r>
      <w:r>
        <w:rPr>
          <w:rFonts w:hint="eastAsia"/>
          <w:lang w:eastAsia="zh-CN"/>
        </w:rPr>
        <w:t xml:space="preserve"> </w:t>
      </w:r>
      <w:r>
        <w:rPr>
          <w:rFonts w:hint="eastAsia"/>
        </w:rPr>
        <w:t>适应症：冠脉通片(太阳)用于肝肾不足、痰瘀阻络之胸痹，表现为心悸胸闷、胸痛头晕，冠心病心绞痛见以上证候者。</w:t>
      </w:r>
      <w:r>
        <w:rPr>
          <w:rFonts w:hint="eastAsia"/>
          <w:lang w:eastAsia="zh-CN"/>
        </w:rPr>
        <w:t xml:space="preserve"> </w:t>
      </w:r>
      <w:r>
        <w:rPr>
          <w:rFonts w:hint="eastAsia"/>
        </w:rPr>
        <w:t>用法用量：口服，一次6片，一日三次。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59C765">
      <w:pPr>
        <w:rPr>
          <w:rFonts w:hint="eastAsia"/>
          <w:lang w:eastAsia="zh-CN"/>
        </w:rPr>
      </w:pPr>
      <w:r>
        <w:rPr>
          <w:rFonts w:hint="eastAsia"/>
          <w:lang w:eastAsia="zh-CN"/>
        </w:rPr>
        <w:t>药品名称：</w:t>
      </w:r>
      <w:r>
        <w:rPr>
          <w:rFonts w:hint="eastAsia"/>
        </w:rPr>
        <w:t>盐酸阿扑吗啡舌下片</w:t>
      </w:r>
      <w:r>
        <w:rPr>
          <w:rFonts w:hint="eastAsia"/>
          <w:lang w:eastAsia="zh-CN"/>
        </w:rPr>
        <w:t xml:space="preserve"> </w:t>
      </w:r>
      <w:r>
        <w:rPr>
          <w:rFonts w:hint="eastAsia"/>
        </w:rPr>
        <w:t>适应症：本品适用于治疗男性勃起功能障碍。</w:t>
      </w:r>
      <w:r>
        <w:rPr>
          <w:rFonts w:hint="eastAsia"/>
          <w:lang w:eastAsia="zh-CN"/>
        </w:rPr>
        <w:t xml:space="preserve"> </w:t>
      </w:r>
      <w:r>
        <w:rPr>
          <w:rFonts w:hint="eastAsia"/>
        </w:rPr>
        <w:t>用法用量：在性交前15-20分钟将药片置于舌下，约10分钟后溶解吸收。用药前宜少量饮水，以便湿润口腔，使药物易于自行溶解，本品的起始剂量为一次3mg(1片)。</w:t>
      </w:r>
      <w:r>
        <w:rPr>
          <w:rFonts w:hint="eastAsia"/>
          <w:lang w:eastAsia="zh-CN"/>
        </w:rPr>
        <w:t xml:space="preserve"> </w:t>
      </w:r>
      <w:r>
        <w:rPr>
          <w:rFonts w:hint="eastAsia"/>
        </w:rPr>
        <w:t>禁忌：1.对阿扑吗啡及舌下片辅料过敏者。2.严重变异性心绞痛，新发性心肌梗塞，严重心衰，低血压，及其它身体状态不宜性活动者。3.性伴侣为孕妇或哺乳期妇女。</w:t>
      </w:r>
      <w:r>
        <w:rPr>
          <w:rFonts w:hint="eastAsia"/>
          <w:lang w:eastAsia="zh-CN"/>
        </w:rPr>
        <w:t xml:space="preserve"> </w:t>
      </w:r>
      <w:r>
        <w:rPr>
          <w:rFonts w:hint="eastAsia"/>
        </w:rPr>
        <w:t>注意事项：1.盐酸阿扑吗啡舌下片解开包装后需马上服用，因为盐酸阿扑吗啡在空气中长期放置会与空气中的氧接触就会变为绿色，再进行服用，会影响药效。2.两次服用时间最好间隔8个小时。3.在服用盐酸阿扑吗啡舌下片后，切勿与同类治疗男人ED药品服用。4.糖尿病与高血压患者可以服用此药，但切记，在服用了治疗糖尿病与高血压药物的同时，不能与此类药物同时服用，在服用了盐酸阿扑吗啡舌下片后，最好间隔4小时再服用治疗糖尿病与高血压的药物。</w:t>
      </w:r>
      <w:r>
        <w:rPr>
          <w:rFonts w:hint="eastAsia"/>
          <w:lang w:eastAsia="zh-CN"/>
        </w:rPr>
        <w:t xml:space="preserve">  </w:t>
      </w:r>
    </w:p>
    <w:p w14:paraId="73A1468A">
      <w:pPr>
        <w:rPr>
          <w:rFonts w:hint="eastAsia"/>
          <w:lang w:eastAsia="zh-CN"/>
        </w:rPr>
      </w:pPr>
      <w:r>
        <w:rPr>
          <w:rFonts w:hint="eastAsia"/>
          <w:lang w:eastAsia="zh-CN"/>
        </w:rPr>
        <w:t>药品名称：</w:t>
      </w:r>
      <w:r>
        <w:rPr>
          <w:rFonts w:hint="eastAsia"/>
        </w:rPr>
        <w:t>安阳固本膏</w:t>
      </w:r>
      <w:r>
        <w:rPr>
          <w:rFonts w:hint="eastAsia"/>
          <w:lang w:eastAsia="zh-CN"/>
        </w:rPr>
        <w:t xml:space="preserve"> </w:t>
      </w:r>
      <w:r>
        <w:rPr>
          <w:rFonts w:hint="eastAsia"/>
        </w:rPr>
        <w:t>适应症：温肾暖宫，活血通络。用于女子宫寒不孕，经前腹痛，月经不调；男子精液稀薄，精子少，腰膝冷痛。</w:t>
      </w:r>
      <w:r>
        <w:rPr>
          <w:rFonts w:hint="eastAsia"/>
          <w:lang w:eastAsia="zh-CN"/>
        </w:rPr>
        <w:t xml:space="preserve"> </w:t>
      </w:r>
      <w:r>
        <w:rPr>
          <w:rFonts w:hint="eastAsia"/>
        </w:rPr>
        <w:t>用法用量：加温软化，贴于脐部。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注意事项：忌酒及辛辣、寒凉食物。孕妇忌用。</w:t>
      </w:r>
      <w:r>
        <w:rPr>
          <w:rFonts w:hint="eastAsia"/>
          <w:lang w:eastAsia="zh-CN"/>
        </w:rPr>
        <w:t xml:space="preserve">  </w:t>
      </w:r>
    </w:p>
    <w:p w14:paraId="69FE1E67">
      <w:pPr>
        <w:rPr>
          <w:rFonts w:hint="eastAsia"/>
          <w:lang w:eastAsia="zh-CN"/>
        </w:rPr>
      </w:pPr>
      <w:r>
        <w:rPr>
          <w:rFonts w:hint="eastAsia"/>
          <w:lang w:eastAsia="zh-CN"/>
        </w:rPr>
        <w:t>药品名称：</w:t>
      </w:r>
      <w:r>
        <w:rPr>
          <w:rFonts w:hint="eastAsia"/>
        </w:rPr>
        <w:t>心舒丸</w:t>
      </w:r>
      <w:r>
        <w:rPr>
          <w:rFonts w:hint="eastAsia"/>
          <w:lang w:eastAsia="zh-CN"/>
        </w:rPr>
        <w:t xml:space="preserve"> </w:t>
      </w:r>
      <w:r>
        <w:rPr>
          <w:rFonts w:hint="eastAsia"/>
        </w:rPr>
        <w:t>适应症：行气活血，通窍，解郁。用于冠心病引起的胸闷气短，心绞痛。</w:t>
      </w:r>
      <w:r>
        <w:rPr>
          <w:rFonts w:hint="eastAsia"/>
          <w:lang w:eastAsia="zh-CN"/>
        </w:rPr>
        <w:t xml:space="preserve"> </w:t>
      </w:r>
      <w:r>
        <w:rPr>
          <w:rFonts w:hint="eastAsia"/>
        </w:rPr>
        <w:t>用法用量：口服。一次1.8g，一日2～3次，或发病时服用。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D0BD9A2">
      <w:pPr>
        <w:rPr>
          <w:rFonts w:hint="eastAsia"/>
          <w:lang w:eastAsia="zh-CN"/>
        </w:rPr>
      </w:pPr>
      <w:r>
        <w:rPr>
          <w:rFonts w:hint="eastAsia"/>
          <w:lang w:eastAsia="zh-CN"/>
        </w:rPr>
        <w:t>药品名称：</w:t>
      </w:r>
      <w:r>
        <w:rPr>
          <w:rFonts w:hint="eastAsia"/>
        </w:rPr>
        <w:t>仁青常觉</w:t>
      </w:r>
      <w:r>
        <w:rPr>
          <w:rFonts w:hint="eastAsia"/>
          <w:lang w:eastAsia="zh-CN"/>
        </w:rPr>
        <w:t xml:space="preserve"> </w:t>
      </w:r>
      <w:r>
        <w:rPr>
          <w:rFonts w:hint="eastAsia"/>
        </w:rPr>
        <w:t>适应症：清热解毒，调和滋补。用于“龙、赤巴、培根”各病，陈旧性胃肠炎、溃疡，“木布”病，萎缩性胃炎，各种中毒症；梅毒，麻风，陈旧热病，炭疽，疖痛，干黄水，化脓等。</w:t>
      </w:r>
      <w:r>
        <w:rPr>
          <w:rFonts w:hint="eastAsia"/>
          <w:lang w:eastAsia="zh-CN"/>
        </w:rPr>
        <w:t xml:space="preserve"> </w:t>
      </w:r>
      <w:r>
        <w:rPr>
          <w:rFonts w:hint="eastAsia"/>
        </w:rPr>
        <w:t>用法用量：口服。重病一日1g；一般隔三天至七天或十天服1g；开水或酒泡，黎明空腹服用。</w:t>
      </w:r>
      <w:r>
        <w:rPr>
          <w:rFonts w:hint="eastAsia"/>
          <w:lang w:eastAsia="zh-CN"/>
        </w:rPr>
        <w:t xml:space="preserve"> </w:t>
      </w:r>
      <w:r>
        <w:rPr>
          <w:rFonts w:hint="eastAsia"/>
        </w:rPr>
        <w:t>禁忌：</w:t>
      </w:r>
      <w:r>
        <w:rPr>
          <w:rFonts w:hint="eastAsia"/>
          <w:lang w:eastAsia="zh-CN"/>
        </w:rPr>
        <w:t xml:space="preserve"> </w:t>
      </w:r>
      <w:r>
        <w:rPr>
          <w:rFonts w:hint="eastAsia"/>
        </w:rPr>
        <w:t>注意事项：服用前后三天忌食各类肉、酸性食物；服药期间，禁用酸、腐、生冷食物；防止受凉；禁止房事。运动员慎用。</w:t>
      </w:r>
      <w:r>
        <w:rPr>
          <w:rFonts w:hint="eastAsia"/>
          <w:lang w:eastAsia="zh-CN"/>
        </w:rPr>
        <w:t xml:space="preserve">  </w:t>
      </w:r>
    </w:p>
    <w:p w14:paraId="0A8DD958">
      <w:pPr>
        <w:rPr>
          <w:rFonts w:hint="eastAsia"/>
          <w:lang w:eastAsia="zh-CN"/>
        </w:rPr>
      </w:pPr>
      <w:r>
        <w:rPr>
          <w:rFonts w:hint="eastAsia"/>
          <w:lang w:eastAsia="zh-CN"/>
        </w:rPr>
        <w:t>药品名称：</w:t>
      </w:r>
      <w:r>
        <w:rPr>
          <w:rFonts w:hint="eastAsia"/>
        </w:rPr>
        <w:t>风湿定片</w:t>
      </w:r>
      <w:r>
        <w:rPr>
          <w:rFonts w:hint="eastAsia"/>
          <w:lang w:eastAsia="zh-CN"/>
        </w:rPr>
        <w:t xml:space="preserve"> </w:t>
      </w:r>
      <w:r>
        <w:rPr>
          <w:rFonts w:hint="eastAsia"/>
        </w:rPr>
        <w:t>适应症：散风除湿，通络止痛。用于风湿阻络所致的痹病，症见关节疼痛；风湿性关节炎，类风湿性关节炎，肋神经痛，坐骨神经痛见上述证候者。</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禁忌：儿童、孕妇、心脏病患者、过度衰弱有并发症者禁用。</w:t>
      </w:r>
      <w:r>
        <w:rPr>
          <w:rFonts w:hint="eastAsia"/>
          <w:lang w:eastAsia="zh-CN"/>
        </w:rPr>
        <w:t xml:space="preserve"> </w:t>
      </w:r>
      <w:r>
        <w:rPr>
          <w:rFonts w:hint="eastAsia"/>
        </w:rPr>
        <w:t>注意事项：</w:t>
      </w:r>
      <w:r>
        <w:rPr>
          <w:rFonts w:hint="eastAsia"/>
          <w:lang w:eastAsia="zh-CN"/>
        </w:rPr>
        <w:t xml:space="preserve">  </w:t>
      </w:r>
    </w:p>
    <w:p w14:paraId="7A806721">
      <w:pPr>
        <w:rPr>
          <w:rFonts w:hint="eastAsia"/>
          <w:lang w:eastAsia="zh-CN"/>
        </w:rPr>
      </w:pPr>
      <w:r>
        <w:rPr>
          <w:rFonts w:hint="eastAsia"/>
          <w:lang w:eastAsia="zh-CN"/>
        </w:rPr>
        <w:t>药品名称：</w:t>
      </w:r>
      <w:r>
        <w:rPr>
          <w:rFonts w:hint="eastAsia"/>
        </w:rPr>
        <w:t>十五味沉香丸</w:t>
      </w:r>
      <w:r>
        <w:rPr>
          <w:rFonts w:hint="eastAsia"/>
          <w:lang w:eastAsia="zh-CN"/>
        </w:rPr>
        <w:t xml:space="preserve"> </w:t>
      </w:r>
      <w:r>
        <w:rPr>
          <w:rFonts w:hint="eastAsia"/>
        </w:rPr>
        <w:t>适应症：调和气血，止咳，安神。用于气血郁滞，干咳气短，失眠。</w:t>
      </w:r>
      <w:r>
        <w:rPr>
          <w:rFonts w:hint="eastAsia"/>
          <w:lang w:eastAsia="zh-CN"/>
        </w:rPr>
        <w:t xml:space="preserve"> </w:t>
      </w:r>
      <w:r>
        <w:rPr>
          <w:rFonts w:hint="eastAsia"/>
        </w:rPr>
        <w:t>用法用量：研碎后开水送服。一次3～4丸，一日2次。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4.肾病患者慎服，有高血压、心脏病、肝病、糖尿病等慢性病严重者应在医师指导下服用。5.儿童、孕妇、哺乳期妇女、年老体弱者应在医师指导下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A055C1D">
      <w:pPr>
        <w:rPr>
          <w:rFonts w:hint="eastAsia"/>
          <w:lang w:eastAsia="zh-CN"/>
        </w:rPr>
      </w:pPr>
      <w:r>
        <w:rPr>
          <w:rFonts w:hint="eastAsia"/>
          <w:lang w:eastAsia="zh-CN"/>
        </w:rPr>
        <w:t>药品名称：</w:t>
      </w:r>
      <w:r>
        <w:rPr>
          <w:rFonts w:hint="eastAsia"/>
        </w:rPr>
        <w:t>乳宁丸</w:t>
      </w:r>
      <w:r>
        <w:rPr>
          <w:rFonts w:hint="eastAsia"/>
          <w:lang w:eastAsia="zh-CN"/>
        </w:rPr>
        <w:t xml:space="preserve"> </w:t>
      </w:r>
      <w:r>
        <w:rPr>
          <w:rFonts w:hint="eastAsia"/>
        </w:rPr>
        <w:t>适应症：温肺祛痰，活血化瘀。用于痰瘀互结，乳腺结块肿胀疼痛及乳腺小叶增生属上述证侯者。</w:t>
      </w:r>
      <w:r>
        <w:rPr>
          <w:rFonts w:hint="eastAsia"/>
          <w:lang w:eastAsia="zh-CN"/>
        </w:rPr>
        <w:t xml:space="preserve"> </w:t>
      </w:r>
      <w:r>
        <w:rPr>
          <w:rFonts w:hint="eastAsia"/>
        </w:rPr>
        <w:t>用法用量：口服，一次6-9丸，一日3-4次，2-3个月为一疗程。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413B5F">
      <w:pPr>
        <w:rPr>
          <w:rFonts w:hint="eastAsia"/>
          <w:lang w:eastAsia="zh-CN"/>
        </w:rPr>
      </w:pPr>
      <w:r>
        <w:rPr>
          <w:rFonts w:hint="eastAsia"/>
          <w:lang w:eastAsia="zh-CN"/>
        </w:rPr>
        <w:t>药品名称：</w:t>
      </w:r>
      <w:r>
        <w:rPr>
          <w:rFonts w:hint="eastAsia"/>
        </w:rPr>
        <w:t>参味补肾合剂</w:t>
      </w:r>
      <w:r>
        <w:rPr>
          <w:rFonts w:hint="eastAsia"/>
          <w:lang w:eastAsia="zh-CN"/>
        </w:rPr>
        <w:t xml:space="preserve"> </w:t>
      </w:r>
      <w:r>
        <w:rPr>
          <w:rFonts w:hint="eastAsia"/>
        </w:rPr>
        <w:t>适应症：益气健脾，补肾宁心。适用于气阴两虚，心肾不足所致的神疲乏力，头晕失眠，自汗心悸，腰膝酸软。</w:t>
      </w:r>
      <w:r>
        <w:rPr>
          <w:rFonts w:hint="eastAsia"/>
          <w:lang w:eastAsia="zh-CN"/>
        </w:rPr>
        <w:t xml:space="preserve"> </w:t>
      </w:r>
      <w:r>
        <w:rPr>
          <w:rFonts w:hint="eastAsia"/>
        </w:rPr>
        <w:t>用法用量：口服，一次50～100毫升，一日1～2次。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5A5ACEC1">
      <w:pPr>
        <w:rPr>
          <w:rFonts w:hint="eastAsia"/>
          <w:lang w:eastAsia="zh-CN"/>
        </w:rPr>
      </w:pPr>
      <w:r>
        <w:rPr>
          <w:rFonts w:hint="eastAsia"/>
          <w:lang w:eastAsia="zh-CN"/>
        </w:rPr>
        <w:t>药品名称：</w:t>
      </w:r>
      <w:r>
        <w:rPr>
          <w:rFonts w:hint="eastAsia"/>
        </w:rPr>
        <w:t>白带丸</w:t>
      </w:r>
      <w:r>
        <w:rPr>
          <w:rFonts w:hint="eastAsia"/>
          <w:lang w:eastAsia="zh-CN"/>
        </w:rPr>
        <w:t xml:space="preserve"> </w:t>
      </w:r>
      <w:r>
        <w:rPr>
          <w:rFonts w:hint="eastAsia"/>
        </w:rPr>
        <w:t>适应症：清热，除湿，止带。用于湿热下注所致的带下病，症见带下量多、色黄、有味。</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有高血压、心脏病、肝病、糖尿病、肾病等慢性病严重者应在医师指导下服用白带丸。3.少女、孕妇、绝经后患者均应在医师指导下服用。4.伴有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71BB9B9">
      <w:pPr>
        <w:rPr>
          <w:rFonts w:hint="eastAsia"/>
          <w:lang w:eastAsia="zh-CN"/>
        </w:rPr>
      </w:pPr>
      <w:r>
        <w:rPr>
          <w:rFonts w:hint="eastAsia"/>
          <w:lang w:eastAsia="zh-CN"/>
        </w:rPr>
        <w:t>药品名称：</w:t>
      </w:r>
      <w:r>
        <w:rPr>
          <w:rFonts w:hint="eastAsia"/>
        </w:rPr>
        <w:t>贝参平喘胶囊</w:t>
      </w:r>
      <w:r>
        <w:rPr>
          <w:rFonts w:hint="eastAsia"/>
          <w:lang w:eastAsia="zh-CN"/>
        </w:rPr>
        <w:t xml:space="preserve"> </w:t>
      </w:r>
      <w:r>
        <w:rPr>
          <w:rFonts w:hint="eastAsia"/>
        </w:rPr>
        <w:t>适应症：清热平喘，止咳化痰。用于支气管哮喘，喘息性支气管炎，肺气肿，肺心病早期。</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07D8DE">
      <w:pPr>
        <w:rPr>
          <w:rFonts w:hint="eastAsia"/>
          <w:lang w:eastAsia="zh-CN"/>
        </w:rPr>
      </w:pPr>
      <w:r>
        <w:rPr>
          <w:rFonts w:hint="eastAsia"/>
          <w:lang w:eastAsia="zh-CN"/>
        </w:rPr>
        <w:t>药品名称：</w:t>
      </w:r>
      <w:r>
        <w:rPr>
          <w:rFonts w:hint="eastAsia"/>
        </w:rPr>
        <w:t>止脱生发散</w:t>
      </w:r>
      <w:r>
        <w:rPr>
          <w:rFonts w:hint="eastAsia"/>
          <w:lang w:eastAsia="zh-CN"/>
        </w:rPr>
        <w:t xml:space="preserve"> </w:t>
      </w:r>
      <w:r>
        <w:rPr>
          <w:rFonts w:hint="eastAsia"/>
        </w:rPr>
        <w:t>适应症：益气健脾，化瘀通络，养血生发。用于脾虚湿盛，气滞血瘀所致的脂溢性脱发及斑秃。</w:t>
      </w:r>
      <w:r>
        <w:rPr>
          <w:rFonts w:hint="eastAsia"/>
          <w:lang w:eastAsia="zh-CN"/>
        </w:rPr>
        <w:t xml:space="preserve"> </w:t>
      </w:r>
      <w:r>
        <w:rPr>
          <w:rFonts w:hint="eastAsia"/>
        </w:rPr>
        <w:t>用法用量：口服，轻度患者一次5克，重度患者一次10克，一日2次，开水冲成糊状，空腹服用。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油腻食物，避免情志不畅，思虑过度，烦劳过度。2.儿童、年老体弱者应在医师指导下服用。3.感冒时不宜服用。有糖尿病、高血压、肝病、心脏病、肾病等慢性病严重者应在医师指导下服用。4.本品宜饭前服用。5.服药1个月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BA9E947">
      <w:pPr>
        <w:rPr>
          <w:rFonts w:hint="eastAsia"/>
          <w:lang w:eastAsia="zh-CN"/>
        </w:rPr>
      </w:pPr>
      <w:r>
        <w:rPr>
          <w:rFonts w:hint="eastAsia"/>
          <w:lang w:eastAsia="zh-CN"/>
        </w:rPr>
        <w:t>药品名称：</w:t>
      </w:r>
      <w:r>
        <w:rPr>
          <w:rFonts w:hint="eastAsia"/>
        </w:rPr>
        <w:t>七味地骨胶囊</w:t>
      </w:r>
      <w:r>
        <w:rPr>
          <w:rFonts w:hint="eastAsia"/>
          <w:lang w:eastAsia="zh-CN"/>
        </w:rPr>
        <w:t xml:space="preserve"> </w:t>
      </w:r>
      <w:r>
        <w:rPr>
          <w:rFonts w:hint="eastAsia"/>
        </w:rPr>
        <w:t>适应症：滋阴润燥，化瘀通络。用于阴虚血瘀所引起的消渴，Ⅱ型糖尿病见上述证候者。</w:t>
      </w:r>
      <w:r>
        <w:rPr>
          <w:rFonts w:hint="eastAsia"/>
          <w:lang w:eastAsia="zh-CN"/>
        </w:rPr>
        <w:t xml:space="preserve"> </w:t>
      </w:r>
      <w:r>
        <w:rPr>
          <w:rFonts w:hint="eastAsia"/>
        </w:rPr>
        <w:t>用法用量：口服，一次4粒，一日4次。</w:t>
      </w:r>
      <w:r>
        <w:rPr>
          <w:rFonts w:hint="eastAsia"/>
          <w:lang w:eastAsia="zh-CN"/>
        </w:rPr>
        <w:t xml:space="preserve"> </w:t>
      </w:r>
      <w:r>
        <w:rPr>
          <w:rFonts w:hint="eastAsia"/>
        </w:rPr>
        <w:t>禁忌：孕妇忌服，忌食辛辣；有出血倾向者忌用。</w:t>
      </w:r>
      <w:r>
        <w:rPr>
          <w:rFonts w:hint="eastAsia"/>
          <w:lang w:eastAsia="zh-CN"/>
        </w:rPr>
        <w:t xml:space="preserve"> </w:t>
      </w:r>
      <w:r>
        <w:rPr>
          <w:rFonts w:hint="eastAsia"/>
        </w:rPr>
        <w:t>注意事项：糖尿病患者在服药期间要定期检查血糖。</w:t>
      </w:r>
      <w:r>
        <w:rPr>
          <w:rFonts w:hint="eastAsia"/>
          <w:lang w:eastAsia="zh-CN"/>
        </w:rPr>
        <w:t xml:space="preserve">  </w:t>
      </w:r>
    </w:p>
    <w:p w14:paraId="07B0D118">
      <w:pPr>
        <w:rPr>
          <w:rFonts w:hint="eastAsia"/>
          <w:lang w:eastAsia="zh-CN"/>
        </w:rPr>
      </w:pPr>
      <w:r>
        <w:rPr>
          <w:rFonts w:hint="eastAsia"/>
          <w:lang w:eastAsia="zh-CN"/>
        </w:rPr>
        <w:t>药品名称：</w:t>
      </w:r>
      <w:r>
        <w:rPr>
          <w:rFonts w:hint="eastAsia"/>
        </w:rPr>
        <w:t>妇炎平阴道泡腾片</w:t>
      </w:r>
      <w:r>
        <w:rPr>
          <w:rFonts w:hint="eastAsia"/>
          <w:lang w:eastAsia="zh-CN"/>
        </w:rPr>
        <w:t xml:space="preserve"> </w:t>
      </w:r>
      <w:r>
        <w:rPr>
          <w:rFonts w:hint="eastAsia"/>
        </w:rPr>
        <w:t>适应症：清热燥湿、杀菌、消炎、止痒，用于细菌性、霉菌性、滴虫性阴道炎及外阴瘙痒、宫颈炎、盆腔炎、白带异常、尿道感染。</w:t>
      </w:r>
      <w:r>
        <w:rPr>
          <w:rFonts w:hint="eastAsia"/>
          <w:lang w:eastAsia="zh-CN"/>
        </w:rPr>
        <w:t xml:space="preserve"> </w:t>
      </w:r>
      <w:r>
        <w:rPr>
          <w:rFonts w:hint="eastAsia"/>
        </w:rPr>
        <w:t>用法用量：阴道用药。阴道炎患者睡前洗净阴部，取平卧或适当体位，戴好消毒指套，用手将药片送到阴部深部后穹窿处。一次1片，一日1次，一个疗程为8天。</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注意事项：1.孕妇慎用；2.月经期及停经3天内停用；3.妇炎平阴道泡腾片切忌内服。</w:t>
      </w:r>
      <w:r>
        <w:rPr>
          <w:rFonts w:hint="eastAsia"/>
          <w:lang w:eastAsia="zh-CN"/>
        </w:rPr>
        <w:t xml:space="preserve">  </w:t>
      </w:r>
    </w:p>
    <w:p w14:paraId="270A051C">
      <w:pPr>
        <w:rPr>
          <w:rFonts w:hint="eastAsia"/>
          <w:lang w:eastAsia="zh-CN"/>
        </w:rPr>
      </w:pPr>
      <w:r>
        <w:rPr>
          <w:rFonts w:hint="eastAsia"/>
          <w:lang w:eastAsia="zh-CN"/>
        </w:rPr>
        <w:t>药品名称：</w:t>
      </w:r>
      <w:r>
        <w:rPr>
          <w:rFonts w:hint="eastAsia"/>
        </w:rPr>
        <w:t>大黄利胆片</w:t>
      </w:r>
      <w:r>
        <w:rPr>
          <w:rFonts w:hint="eastAsia"/>
          <w:lang w:eastAsia="zh-CN"/>
        </w:rPr>
        <w:t xml:space="preserve"> </w:t>
      </w:r>
      <w:r>
        <w:rPr>
          <w:rFonts w:hint="eastAsia"/>
        </w:rPr>
        <w:t>适应症：清热利湿，解毒退黄。用于肝胆湿热所致的胁痛，口苦，食欲不振等症；胆囊炎，脂肪肝见上述证候者。</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注意事项：孕妇忌用。</w:t>
      </w:r>
      <w:r>
        <w:rPr>
          <w:rFonts w:hint="eastAsia"/>
          <w:lang w:eastAsia="zh-CN"/>
        </w:rPr>
        <w:t xml:space="preserve">  </w:t>
      </w:r>
    </w:p>
    <w:p w14:paraId="306B70E0">
      <w:pPr>
        <w:rPr>
          <w:rFonts w:hint="eastAsia"/>
          <w:lang w:eastAsia="zh-CN"/>
        </w:rPr>
      </w:pPr>
      <w:r>
        <w:rPr>
          <w:rFonts w:hint="eastAsia"/>
          <w:lang w:eastAsia="zh-CN"/>
        </w:rPr>
        <w:t>药品名称：</w:t>
      </w:r>
      <w:r>
        <w:rPr>
          <w:rFonts w:hint="eastAsia"/>
        </w:rPr>
        <w:t>风湿止痛丸</w:t>
      </w:r>
      <w:r>
        <w:rPr>
          <w:rFonts w:hint="eastAsia"/>
          <w:lang w:eastAsia="zh-CN"/>
        </w:rPr>
        <w:t xml:space="preserve"> </w:t>
      </w:r>
      <w:r>
        <w:rPr>
          <w:rFonts w:hint="eastAsia"/>
        </w:rPr>
        <w:t>适应症：消肿、止痛。用于寒性痹症，风湿性关节炎等。</w:t>
      </w:r>
      <w:r>
        <w:rPr>
          <w:rFonts w:hint="eastAsia"/>
          <w:lang w:eastAsia="zh-CN"/>
        </w:rPr>
        <w:t xml:space="preserve"> </w:t>
      </w:r>
      <w:r>
        <w:rPr>
          <w:rFonts w:hint="eastAsia"/>
        </w:rPr>
        <w:t>用法用量：一次2丸，一日2次。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含木香马兜铃药材，该药材含马兜铃酸，马兜铃酸可引起肾脏损害等不良反应。2.本品为处方药，必须凭执业医师处方购买，在医师指导下使用，并定期检查肾功能，如发现肾功能异常应立即停药。3.儿童及老年人慎用，孕妇、婴幼儿及肾功能不全者禁用。</w:t>
      </w:r>
      <w:r>
        <w:rPr>
          <w:rFonts w:hint="eastAsia"/>
          <w:lang w:eastAsia="zh-CN"/>
        </w:rPr>
        <w:t xml:space="preserve">  </w:t>
      </w:r>
    </w:p>
    <w:p w14:paraId="5B453263">
      <w:pPr>
        <w:rPr>
          <w:rFonts w:hint="eastAsia"/>
          <w:lang w:eastAsia="zh-CN"/>
        </w:rPr>
      </w:pPr>
      <w:r>
        <w:rPr>
          <w:rFonts w:hint="eastAsia"/>
          <w:lang w:eastAsia="zh-CN"/>
        </w:rPr>
        <w:t>药品名称：</w:t>
      </w:r>
      <w:r>
        <w:rPr>
          <w:rFonts w:hint="eastAsia"/>
        </w:rPr>
        <w:t>胜红清热片</w:t>
      </w:r>
      <w:r>
        <w:rPr>
          <w:rFonts w:hint="eastAsia"/>
          <w:lang w:eastAsia="zh-CN"/>
        </w:rPr>
        <w:t xml:space="preserve"> </w:t>
      </w:r>
      <w:r>
        <w:rPr>
          <w:rFonts w:hint="eastAsia"/>
        </w:rPr>
        <w:t>适应症：清热解毒、理气止痛、化瘀散结。用于湿热下注，气滞血瘀，慢性盆腔炎见有腹部疼痛者。</w:t>
      </w:r>
      <w:r>
        <w:rPr>
          <w:rFonts w:hint="eastAsia"/>
          <w:lang w:eastAsia="zh-CN"/>
        </w:rPr>
        <w:t xml:space="preserve"> </w:t>
      </w:r>
      <w:r>
        <w:rPr>
          <w:rFonts w:hint="eastAsia"/>
        </w:rPr>
        <w:t>用法用量：口服，一次3～4片，一日3次，饭后服;或遵医嘱。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D37AA7">
      <w:pPr>
        <w:rPr>
          <w:rFonts w:hint="eastAsia"/>
          <w:lang w:eastAsia="zh-CN"/>
        </w:rPr>
      </w:pPr>
      <w:r>
        <w:rPr>
          <w:rFonts w:hint="eastAsia"/>
          <w:lang w:eastAsia="zh-CN"/>
        </w:rPr>
        <w:t>药品名称：</w:t>
      </w:r>
      <w:r>
        <w:rPr>
          <w:rFonts w:hint="eastAsia"/>
        </w:rPr>
        <w:t>阿胶黄芪口服液</w:t>
      </w:r>
      <w:r>
        <w:rPr>
          <w:rFonts w:hint="eastAsia"/>
          <w:lang w:eastAsia="zh-CN"/>
        </w:rPr>
        <w:t xml:space="preserve"> </w:t>
      </w:r>
      <w:r>
        <w:rPr>
          <w:rFonts w:hint="eastAsia"/>
        </w:rPr>
        <w:t>适应症：益气，补血。用于血虚或气虚引起的面色苍白或萎黄，倦怠乏力，心悸怔忡，失眠多梦，产后体虚等症。</w:t>
      </w:r>
      <w:r>
        <w:rPr>
          <w:rFonts w:hint="eastAsia"/>
          <w:lang w:eastAsia="zh-CN"/>
        </w:rPr>
        <w:t xml:space="preserve"> </w:t>
      </w:r>
      <w:r>
        <w:rPr>
          <w:rFonts w:hint="eastAsia"/>
        </w:rPr>
        <w:t>用法用量：口服。一次1～2支，一日2次；小儿酌减或遵医嘱。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81FA49">
      <w:pPr>
        <w:rPr>
          <w:rFonts w:hint="eastAsia"/>
          <w:lang w:eastAsia="zh-CN"/>
        </w:rPr>
      </w:pPr>
      <w:r>
        <w:rPr>
          <w:rFonts w:hint="eastAsia"/>
          <w:lang w:eastAsia="zh-CN"/>
        </w:rPr>
        <w:t>药品名称：</w:t>
      </w:r>
      <w:r>
        <w:rPr>
          <w:rFonts w:hint="eastAsia"/>
        </w:rPr>
        <w:t>降糖通脉胶囊</w:t>
      </w:r>
      <w:r>
        <w:rPr>
          <w:rFonts w:hint="eastAsia"/>
          <w:lang w:eastAsia="zh-CN"/>
        </w:rPr>
        <w:t xml:space="preserve"> </w:t>
      </w:r>
      <w:r>
        <w:rPr>
          <w:rFonts w:hint="eastAsia"/>
        </w:rPr>
        <w:t>适应症：益气养阴，活血化瘀，通经活络。主治气血两虚糖尿病，调整糖，脂肪，蛋白质，代谢紊乱及糖尿病慢性血管病变，改善糖尿病多饮，多尿，多食，消瘦，乏力等症状。</w:t>
      </w:r>
      <w:r>
        <w:rPr>
          <w:rFonts w:hint="eastAsia"/>
          <w:lang w:eastAsia="zh-CN"/>
        </w:rPr>
        <w:t xml:space="preserve"> </w:t>
      </w:r>
      <w:r>
        <w:rPr>
          <w:rFonts w:hint="eastAsia"/>
        </w:rPr>
        <w:t>用法用量：口服。一次3～4粒，一日3次；饭后服用或遵医嘱。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FF4447">
      <w:pPr>
        <w:rPr>
          <w:rFonts w:hint="eastAsia"/>
          <w:lang w:eastAsia="zh-CN"/>
        </w:rPr>
      </w:pPr>
      <w:r>
        <w:rPr>
          <w:rFonts w:hint="eastAsia"/>
          <w:lang w:eastAsia="zh-CN"/>
        </w:rPr>
        <w:t>药品名称：</w:t>
      </w:r>
      <w:r>
        <w:rPr>
          <w:rFonts w:hint="eastAsia"/>
        </w:rPr>
        <w:t>甲硝唑含漱液</w:t>
      </w:r>
      <w:r>
        <w:rPr>
          <w:rFonts w:hint="eastAsia"/>
          <w:lang w:eastAsia="zh-CN"/>
        </w:rPr>
        <w:t xml:space="preserve"> </w:t>
      </w:r>
      <w:r>
        <w:rPr>
          <w:rFonts w:hint="eastAsia"/>
        </w:rPr>
        <w:t>适应症：用于牙龈炎，牙周炎等口腔炎症的辅助治疗。</w:t>
      </w:r>
      <w:r>
        <w:rPr>
          <w:rFonts w:hint="eastAsia"/>
          <w:lang w:eastAsia="zh-CN"/>
        </w:rPr>
        <w:t xml:space="preserve"> </w:t>
      </w:r>
      <w:r>
        <w:rPr>
          <w:rFonts w:hint="eastAsia"/>
        </w:rPr>
        <w:t>用法用量：含漱。一次10～20ml，先含30秒再漱，口一日3～4次，一周为一疗程。</w:t>
      </w:r>
      <w:r>
        <w:rPr>
          <w:rFonts w:hint="eastAsia"/>
          <w:lang w:eastAsia="zh-CN"/>
        </w:rPr>
        <w:t xml:space="preserve"> </w:t>
      </w:r>
      <w:r>
        <w:rPr>
          <w:rFonts w:hint="eastAsia"/>
        </w:rPr>
        <w:t>禁忌：对本品或吡咯类药物过敏患者以及有活动性中枢神经疾病和血液病患者禁用。</w:t>
      </w:r>
      <w:r>
        <w:rPr>
          <w:rFonts w:hint="eastAsia"/>
          <w:lang w:eastAsia="zh-CN"/>
        </w:rPr>
        <w:t xml:space="preserve"> </w:t>
      </w:r>
      <w:r>
        <w:rPr>
          <w:rFonts w:hint="eastAsia"/>
        </w:rPr>
        <w:t>注意事项：1.使用前应振摇。2.使用中发生中枢神经系统不良反应或过敏反应，应及时停药。3.接受抗凝血药治疗的患者，肝、肾功能减退者应慎用。4.用药期间不应饮用含酒精的饮料。 动物实验发现，甲硝唑腹腔给药后，对胎仔有毒性。而目前对孕妇和哺乳期妇女尚缺乏足够和严密的对照研究，因此，孕妇禁用，哺乳期妇女应用本品时应暂停哺乳。 儿童应慎用。 老年人由于肝功能减退，应用本品时药代动力学有所改变，因此应慎用。</w:t>
      </w:r>
      <w:r>
        <w:rPr>
          <w:rFonts w:hint="eastAsia"/>
          <w:lang w:eastAsia="zh-CN"/>
        </w:rPr>
        <w:t xml:space="preserve">  </w:t>
      </w:r>
    </w:p>
    <w:p w14:paraId="3A21611F">
      <w:pPr>
        <w:rPr>
          <w:rFonts w:hint="eastAsia"/>
          <w:lang w:eastAsia="zh-CN"/>
        </w:rPr>
      </w:pPr>
      <w:r>
        <w:rPr>
          <w:rFonts w:hint="eastAsia"/>
          <w:lang w:eastAsia="zh-CN"/>
        </w:rPr>
        <w:t>药品名称：</w:t>
      </w:r>
      <w:r>
        <w:rPr>
          <w:rFonts w:hint="eastAsia"/>
        </w:rPr>
        <w:t>舒肝调气丸</w:t>
      </w:r>
      <w:r>
        <w:rPr>
          <w:rFonts w:hint="eastAsia"/>
          <w:lang w:eastAsia="zh-CN"/>
        </w:rPr>
        <w:t xml:space="preserve"> </w:t>
      </w:r>
      <w:r>
        <w:rPr>
          <w:rFonts w:hint="eastAsia"/>
        </w:rPr>
        <w:t>适应症：舒气开郁，健胃消食。用于两胁胀满，胸中烦闷，呕吐恶心，气逆不顺，倒饱嘈杂，消化不良，大便燥结。</w:t>
      </w:r>
      <w:r>
        <w:rPr>
          <w:rFonts w:hint="eastAsia"/>
          <w:lang w:eastAsia="zh-CN"/>
        </w:rPr>
        <w:t xml:space="preserve"> </w:t>
      </w:r>
      <w:r>
        <w:rPr>
          <w:rFonts w:hint="eastAsia"/>
        </w:rPr>
        <w:t>用法用量：口服，一次6克，一日1～2次。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病后气虚及老年体弱者。3.不宜同时服用含有人参的药物。4.服药三天症状无改善，或出现其他症状时，应立即停用并到医院诊治。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8D79F7D">
      <w:pPr>
        <w:rPr>
          <w:rFonts w:hint="eastAsia"/>
          <w:lang w:eastAsia="zh-CN"/>
        </w:rPr>
      </w:pPr>
      <w:r>
        <w:rPr>
          <w:rFonts w:hint="eastAsia"/>
          <w:lang w:eastAsia="zh-CN"/>
        </w:rPr>
        <w:t>药品名称：</w:t>
      </w:r>
      <w:r>
        <w:rPr>
          <w:rFonts w:hint="eastAsia"/>
        </w:rPr>
        <w:t>云芝胞内糖肽片</w:t>
      </w:r>
      <w:r>
        <w:rPr>
          <w:rFonts w:hint="eastAsia"/>
          <w:lang w:eastAsia="zh-CN"/>
        </w:rPr>
        <w:t xml:space="preserve"> </w:t>
      </w:r>
      <w:r>
        <w:rPr>
          <w:rFonts w:hint="eastAsia"/>
        </w:rPr>
        <w:t>适应症：用于慢性乙型肝炎、肝癌及老年免疫功能低下者的辅助治疗。</w:t>
      </w:r>
      <w:r>
        <w:rPr>
          <w:rFonts w:hint="eastAsia"/>
          <w:lang w:eastAsia="zh-CN"/>
        </w:rPr>
        <w:t xml:space="preserve"> </w:t>
      </w:r>
      <w:r>
        <w:rPr>
          <w:rFonts w:hint="eastAsia"/>
        </w:rPr>
        <w:t>用法用量：口服。一次0.5～1.0克(2～4片)，一日3次。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注意事项：1.糖尿病患者慎用或遵医嘱。2.当药品性状发生改变时禁止使用。</w:t>
      </w:r>
      <w:r>
        <w:rPr>
          <w:rFonts w:hint="eastAsia"/>
          <w:lang w:eastAsia="zh-CN"/>
        </w:rPr>
        <w:t xml:space="preserve">  </w:t>
      </w:r>
    </w:p>
    <w:p w14:paraId="377D8033">
      <w:pPr>
        <w:rPr>
          <w:rFonts w:hint="eastAsia"/>
          <w:lang w:eastAsia="zh-CN"/>
        </w:rPr>
      </w:pPr>
      <w:r>
        <w:rPr>
          <w:rFonts w:hint="eastAsia"/>
          <w:lang w:eastAsia="zh-CN"/>
        </w:rPr>
        <w:t>药品名称：</w:t>
      </w:r>
      <w:r>
        <w:rPr>
          <w:rFonts w:hint="eastAsia"/>
        </w:rPr>
        <w:t>清宫长春胶囊</w:t>
      </w:r>
      <w:r>
        <w:rPr>
          <w:rFonts w:hint="eastAsia"/>
          <w:lang w:eastAsia="zh-CN"/>
        </w:rPr>
        <w:t xml:space="preserve"> </w:t>
      </w:r>
      <w:r>
        <w:rPr>
          <w:rFonts w:hint="eastAsia"/>
        </w:rPr>
        <w:t>适应症：补肾益精，强筋壮骨。主治神衰体弱，精力不足，健忘易倦，头晕耳鸣，腰痛膝酸。</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感冒病人不宜服用。3.服用本品同时不宜服用藜芦、五灵脂、皂荚或其制剂；不宜喝茶和吃萝卜，以免影响药效。4.按照用法用量服用，高血压、糖尿病患者应在医师指导下服用。5.本品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392946D">
      <w:pPr>
        <w:rPr>
          <w:rFonts w:hint="eastAsia"/>
          <w:lang w:eastAsia="zh-CN"/>
        </w:rPr>
      </w:pPr>
      <w:r>
        <w:rPr>
          <w:rFonts w:hint="eastAsia"/>
          <w:lang w:eastAsia="zh-CN"/>
        </w:rPr>
        <w:t>药品名称：</w:t>
      </w:r>
      <w:r>
        <w:rPr>
          <w:rFonts w:hint="eastAsia"/>
        </w:rPr>
        <w:t>参七乳泰片</w:t>
      </w:r>
      <w:r>
        <w:rPr>
          <w:rFonts w:hint="eastAsia"/>
          <w:lang w:eastAsia="zh-CN"/>
        </w:rPr>
        <w:t xml:space="preserve"> </w:t>
      </w:r>
      <w:r>
        <w:rPr>
          <w:rFonts w:hint="eastAsia"/>
        </w:rPr>
        <w:t>适应症：解郁散结、活血止痛。参七乳泰片用于乳腺增生病、中医辩证属于肝郁血瘀证患者，症见乳房疼痛、乳房肿块质地软硬不等，随月经周期及情绪而变化，可伴胸胁胀闷、烦躁易怒、失眠多梦、口苦、经行不畅、经色紫暗或挟血块或痛经，舌苔薄，舌质淡红或暗，或有瘀斑、瘀点，脉弦。</w:t>
      </w:r>
      <w:r>
        <w:rPr>
          <w:rFonts w:hint="eastAsia"/>
          <w:lang w:eastAsia="zh-CN"/>
        </w:rPr>
        <w:t xml:space="preserve"> </w:t>
      </w:r>
      <w:r>
        <w:rPr>
          <w:rFonts w:hint="eastAsia"/>
        </w:rPr>
        <w:t>用法用量：口服。一次4片，一日3次。月经周期第五天开始服药，若行经少于5天的，则从月经干净后开始服药，连服21天。参七乳泰片疗程为三个月经周期。</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1E9973">
      <w:pPr>
        <w:rPr>
          <w:rFonts w:hint="eastAsia"/>
          <w:lang w:eastAsia="zh-CN"/>
        </w:rPr>
      </w:pPr>
      <w:r>
        <w:rPr>
          <w:rFonts w:hint="eastAsia"/>
          <w:lang w:eastAsia="zh-CN"/>
        </w:rPr>
        <w:t>药品名称：</w:t>
      </w:r>
      <w:r>
        <w:rPr>
          <w:rFonts w:hint="eastAsia"/>
        </w:rPr>
        <w:t>复方氨酚那敏胶囊</w:t>
      </w:r>
      <w:r>
        <w:rPr>
          <w:rFonts w:hint="eastAsia"/>
          <w:lang w:eastAsia="zh-CN"/>
        </w:rPr>
        <w:t xml:space="preserve"> </w:t>
      </w:r>
      <w:r>
        <w:rPr>
          <w:rFonts w:hint="eastAsia"/>
        </w:rPr>
        <w:t>适应症：用于缓解普通感冒及流行性感冒引起的发热、头痛、咽痛、鼻塞、打喷嚏等症状。</w:t>
      </w:r>
      <w:r>
        <w:rPr>
          <w:rFonts w:hint="eastAsia"/>
          <w:lang w:eastAsia="zh-CN"/>
        </w:rPr>
        <w:t xml:space="preserve"> </w:t>
      </w:r>
      <w:r>
        <w:rPr>
          <w:rFonts w:hint="eastAsia"/>
        </w:rPr>
        <w:t>用法用量：口服。成人，一次1～2粒，一日3次。 不良反应偶见粒细胞、血小板减少、厌食、恶心、呕吐、皮疹等。</w:t>
      </w:r>
      <w:r>
        <w:rPr>
          <w:rFonts w:hint="eastAsia"/>
          <w:lang w:eastAsia="zh-CN"/>
        </w:rPr>
        <w:t xml:space="preserve"> </w:t>
      </w:r>
      <w:r>
        <w:rPr>
          <w:rFonts w:hint="eastAsia"/>
        </w:rPr>
        <w:t>禁忌：1.对本品过敏者禁用。2.孕妇、哺乳期妇女禁用复方氨酚那敏胶囊。3.活动性消化道溃疡患者禁用复方氨酚那敏胶囊。4.青光眼患者和严重肝肾功能不全者禁用。</w:t>
      </w:r>
      <w:r>
        <w:rPr>
          <w:rFonts w:hint="eastAsia"/>
          <w:lang w:eastAsia="zh-CN"/>
        </w:rPr>
        <w:t xml:space="preserve"> </w:t>
      </w:r>
      <w:r>
        <w:rPr>
          <w:rFonts w:hint="eastAsia"/>
        </w:rPr>
        <w:t>注意事项：1. 用药3-7天，症状未缓解，请咨询医师或药师。2. 服用本品期间不得饮酒或含有酒精的饮料。3. 不能同时服用与本品成份相似的其他抗感冒药。4. 前列腺肥大、青光眼等患者以及老年人应在医师指导下使用。5. 肝、肾功能不全者慎用复方氨酚那敏胶囊。6. 孕妇及哺乳期妇女慎用。7. 服药期间不得驾驶机、车、船、从事高空作业、机械作业及操作精密仪器。8. 如服用过量或出现严重不良反应，应立即就医。9. 对复方氨酚那敏胶囊 过敏者禁用，过敏体质者慎用。10. 本品性状发生改变时禁止使用。11. 请将本品放在儿童不能接触的地方。12. 儿童必须在成人监护下使用。13. 如正在使用其他药品，使用本品前请咨询医师或药师。</w:t>
      </w:r>
      <w:r>
        <w:rPr>
          <w:rFonts w:hint="eastAsia"/>
          <w:lang w:eastAsia="zh-CN"/>
        </w:rPr>
        <w:t xml:space="preserve">  </w:t>
      </w:r>
    </w:p>
    <w:p w14:paraId="117B8E65">
      <w:pPr>
        <w:rPr>
          <w:rFonts w:hint="eastAsia"/>
          <w:lang w:eastAsia="zh-CN"/>
        </w:rPr>
      </w:pPr>
      <w:r>
        <w:rPr>
          <w:rFonts w:hint="eastAsia"/>
          <w:lang w:eastAsia="zh-CN"/>
        </w:rPr>
        <w:t>药品名称：</w:t>
      </w:r>
      <w:r>
        <w:rPr>
          <w:rFonts w:hint="eastAsia"/>
        </w:rPr>
        <w:t>颠茄口腔崩解片</w:t>
      </w:r>
      <w:r>
        <w:rPr>
          <w:rFonts w:hint="eastAsia"/>
          <w:lang w:eastAsia="zh-CN"/>
        </w:rPr>
        <w:t xml:space="preserve"> </w:t>
      </w:r>
      <w:r>
        <w:rPr>
          <w:rFonts w:hint="eastAsia"/>
        </w:rPr>
        <w:t>适应症：抗胆碱药，解除平滑肌经痉挛，用于胃及十二指肠溃疡、胃肠道、肾、胆绞痛等。</w:t>
      </w:r>
      <w:r>
        <w:rPr>
          <w:rFonts w:hint="eastAsia"/>
          <w:lang w:eastAsia="zh-CN"/>
        </w:rPr>
        <w:t xml:space="preserve"> </w:t>
      </w:r>
      <w:r>
        <w:rPr>
          <w:rFonts w:hint="eastAsia"/>
        </w:rPr>
        <w:t>用法用量：本品为口腔崩解片，可将颠茄口腔崩解片直接放入口腔中，不用服水（或服少量水）可很快崩解，不必特意咽下。常用量，一次1~2片，一日3次：极量，一次5片，一日15片。餐前0.5小时服用。</w:t>
      </w:r>
      <w:r>
        <w:rPr>
          <w:rFonts w:hint="eastAsia"/>
          <w:lang w:eastAsia="zh-CN"/>
        </w:rPr>
        <w:t xml:space="preserve"> </w:t>
      </w:r>
      <w:r>
        <w:rPr>
          <w:rFonts w:hint="eastAsia"/>
        </w:rPr>
        <w:t>禁忌：1.前列腺肥大、青光眼患者禁用。2.哺乳期妇女禁用颠茄口腔崩解片。</w:t>
      </w:r>
      <w:r>
        <w:rPr>
          <w:rFonts w:hint="eastAsia"/>
          <w:lang w:eastAsia="zh-CN"/>
        </w:rPr>
        <w:t xml:space="preserve"> </w:t>
      </w:r>
      <w:r>
        <w:rPr>
          <w:rFonts w:hint="eastAsia"/>
        </w:rPr>
        <w:t>注意事项：</w:t>
      </w:r>
      <w:r>
        <w:rPr>
          <w:rFonts w:hint="eastAsia"/>
          <w:lang w:eastAsia="zh-CN"/>
        </w:rPr>
        <w:t xml:space="preserve">  </w:t>
      </w:r>
    </w:p>
    <w:p w14:paraId="36E16783">
      <w:pPr>
        <w:rPr>
          <w:rFonts w:hint="eastAsia"/>
          <w:lang w:eastAsia="zh-CN"/>
        </w:rPr>
      </w:pPr>
      <w:r>
        <w:rPr>
          <w:rFonts w:hint="eastAsia"/>
          <w:lang w:eastAsia="zh-CN"/>
        </w:rPr>
        <w:t>药品名称：</w:t>
      </w:r>
      <w:r>
        <w:rPr>
          <w:rFonts w:hint="eastAsia"/>
        </w:rPr>
        <w:t>蛤蚧大补胶囊</w:t>
      </w:r>
      <w:r>
        <w:rPr>
          <w:rFonts w:hint="eastAsia"/>
          <w:lang w:eastAsia="zh-CN"/>
        </w:rPr>
        <w:t xml:space="preserve"> </w:t>
      </w:r>
      <w:r>
        <w:rPr>
          <w:rFonts w:hint="eastAsia"/>
        </w:rPr>
        <w:t>适应症：补血益气，健脾暖胃，祛风湿，壮筋骨。用于男女体弱，头晕目眩，食欲不振，腰酸骨痛。</w:t>
      </w:r>
      <w:r>
        <w:rPr>
          <w:rFonts w:hint="eastAsia"/>
          <w:lang w:eastAsia="zh-CN"/>
        </w:rPr>
        <w:t xml:space="preserve"> </w:t>
      </w:r>
      <w:r>
        <w:rPr>
          <w:rFonts w:hint="eastAsia"/>
        </w:rPr>
        <w:t>用法用量：口服，一次3~5粒，一日2次。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慎用。3.外感或实热内盛者不宜服用。4.按照用法用量服用，高血压、糖尿病患者应在医师指导下服用。5.本品宜饭前服用。6.服药二周或服药期间症状无明显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2AA5E3D">
      <w:pPr>
        <w:rPr>
          <w:rFonts w:hint="eastAsia"/>
          <w:lang w:eastAsia="zh-CN"/>
        </w:rPr>
      </w:pPr>
      <w:r>
        <w:rPr>
          <w:rFonts w:hint="eastAsia"/>
          <w:lang w:eastAsia="zh-CN"/>
        </w:rPr>
        <w:t>药品名称：</w:t>
      </w:r>
      <w:r>
        <w:rPr>
          <w:rFonts w:hint="eastAsia"/>
        </w:rPr>
        <w:t>伤痛酊</w:t>
      </w:r>
      <w:r>
        <w:rPr>
          <w:rFonts w:hint="eastAsia"/>
          <w:lang w:eastAsia="zh-CN"/>
        </w:rPr>
        <w:t xml:space="preserve"> </w:t>
      </w:r>
      <w:r>
        <w:rPr>
          <w:rFonts w:hint="eastAsia"/>
        </w:rPr>
        <w:t>适应症：去瘀活血，消肿止痛，用于扭伤、挫伤、挤压伤、腱鞘炎等急性软组织损伤。</w:t>
      </w:r>
      <w:r>
        <w:rPr>
          <w:rFonts w:hint="eastAsia"/>
          <w:lang w:eastAsia="zh-CN"/>
        </w:rPr>
        <w:t xml:space="preserve"> </w:t>
      </w:r>
      <w:r>
        <w:rPr>
          <w:rFonts w:hint="eastAsia"/>
        </w:rPr>
        <w:t>用法用量：外用适量，涂擦患处，每日涂擦数次。</w:t>
      </w:r>
      <w:r>
        <w:rPr>
          <w:rFonts w:hint="eastAsia"/>
          <w:lang w:eastAsia="zh-CN"/>
        </w:rPr>
        <w:t xml:space="preserve"> </w:t>
      </w:r>
      <w:r>
        <w:rPr>
          <w:rFonts w:hint="eastAsia"/>
        </w:rPr>
        <w:t>禁忌：孕妇禁用伤痛酊。</w:t>
      </w:r>
      <w:r>
        <w:rPr>
          <w:rFonts w:hint="eastAsia"/>
          <w:lang w:eastAsia="zh-CN"/>
        </w:rPr>
        <w:t xml:space="preserve"> </w:t>
      </w:r>
      <w:r>
        <w:rPr>
          <w:rFonts w:hint="eastAsia"/>
        </w:rPr>
        <w:t>注意事项：外用药，切勿入口。</w:t>
      </w:r>
      <w:r>
        <w:rPr>
          <w:rFonts w:hint="eastAsia"/>
          <w:lang w:eastAsia="zh-CN"/>
        </w:rPr>
        <w:t xml:space="preserve">  </w:t>
      </w:r>
    </w:p>
    <w:p w14:paraId="416593D7">
      <w:pPr>
        <w:rPr>
          <w:rFonts w:hint="eastAsia"/>
          <w:lang w:eastAsia="zh-CN"/>
        </w:rPr>
      </w:pPr>
      <w:r>
        <w:rPr>
          <w:rFonts w:hint="eastAsia"/>
          <w:lang w:eastAsia="zh-CN"/>
        </w:rPr>
        <w:t>药品名称：</w:t>
      </w:r>
      <w:r>
        <w:rPr>
          <w:rFonts w:hint="eastAsia"/>
        </w:rPr>
        <w:t>散寒活络丸</w:t>
      </w:r>
      <w:r>
        <w:rPr>
          <w:rFonts w:hint="eastAsia"/>
          <w:lang w:eastAsia="zh-CN"/>
        </w:rPr>
        <w:t xml:space="preserve"> </w:t>
      </w:r>
      <w:r>
        <w:rPr>
          <w:rFonts w:hint="eastAsia"/>
        </w:rPr>
        <w:t>适应症：追风散寒，舒筋活络。用于风寒湿邪引起的肩背疼痛，手足麻木，腰腿疼痛，行步困难等。</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注意事项：心律失常患者慎服。 禁忌孕妇忌服。</w:t>
      </w:r>
      <w:r>
        <w:rPr>
          <w:rFonts w:hint="eastAsia"/>
          <w:lang w:eastAsia="zh-CN"/>
        </w:rPr>
        <w:t xml:space="preserve">  </w:t>
      </w:r>
    </w:p>
    <w:p w14:paraId="2D1A4B52">
      <w:pPr>
        <w:rPr>
          <w:rFonts w:hint="eastAsia"/>
          <w:lang w:eastAsia="zh-CN"/>
        </w:rPr>
      </w:pPr>
      <w:r>
        <w:rPr>
          <w:rFonts w:hint="eastAsia"/>
          <w:lang w:eastAsia="zh-CN"/>
        </w:rPr>
        <w:t>药品名称：</w:t>
      </w:r>
      <w:r>
        <w:rPr>
          <w:rFonts w:hint="eastAsia"/>
        </w:rPr>
        <w:t>山绿茶降压胶囊</w:t>
      </w:r>
      <w:r>
        <w:rPr>
          <w:rFonts w:hint="eastAsia"/>
          <w:lang w:eastAsia="zh-CN"/>
        </w:rPr>
        <w:t xml:space="preserve"> </w:t>
      </w:r>
      <w:r>
        <w:rPr>
          <w:rFonts w:hint="eastAsia"/>
        </w:rPr>
        <w:t>适应症：清热解毒，平肝潜阳。用于眩晕耳鸣，头痛头胀，心烦易怒，少寐多梦及高血压、高血脂见有上述证候者。</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6EB2CA02">
      <w:pPr>
        <w:rPr>
          <w:rFonts w:hint="eastAsia"/>
          <w:lang w:eastAsia="zh-CN"/>
        </w:rPr>
      </w:pPr>
      <w:r>
        <w:rPr>
          <w:rFonts w:hint="eastAsia"/>
          <w:lang w:eastAsia="zh-CN"/>
        </w:rPr>
        <w:t>药品名称：</w:t>
      </w:r>
      <w:r>
        <w:rPr>
          <w:rFonts w:hint="eastAsia"/>
        </w:rPr>
        <w:t>参茸白凤丸</w:t>
      </w:r>
      <w:r>
        <w:rPr>
          <w:rFonts w:hint="eastAsia"/>
          <w:lang w:eastAsia="zh-CN"/>
        </w:rPr>
        <w:t xml:space="preserve"> </w:t>
      </w:r>
      <w:r>
        <w:rPr>
          <w:rFonts w:hint="eastAsia"/>
        </w:rPr>
        <w:t>适应症：益气补血，调经。用于气血不足，月经不调，经期腹痛。</w:t>
      </w:r>
      <w:r>
        <w:rPr>
          <w:rFonts w:hint="eastAsia"/>
          <w:lang w:eastAsia="zh-CN"/>
        </w:rPr>
        <w:t xml:space="preserve"> </w:t>
      </w:r>
      <w:r>
        <w:rPr>
          <w:rFonts w:hint="eastAsia"/>
        </w:rPr>
        <w:t>用法用量：口服，一次6克（1袋），一日1次。</w:t>
      </w:r>
      <w:r>
        <w:rPr>
          <w:rFonts w:hint="eastAsia"/>
          <w:lang w:eastAsia="zh-CN"/>
        </w:rPr>
        <w:t xml:space="preserve"> </w:t>
      </w:r>
      <w:r>
        <w:rPr>
          <w:rFonts w:hint="eastAsia"/>
        </w:rPr>
        <w:t>禁忌：感冒发热者忌服。</w:t>
      </w:r>
      <w:r>
        <w:rPr>
          <w:rFonts w:hint="eastAsia"/>
          <w:lang w:eastAsia="zh-CN"/>
        </w:rPr>
        <w:t xml:space="preserve"> </w:t>
      </w:r>
      <w:r>
        <w:rPr>
          <w:rFonts w:hint="eastAsia"/>
        </w:rPr>
        <w:t>注意事项：1.忌辛辣、生冷食物。2.有高血压、心脏病、肝病、糖尿病、肾病等慢性病严重者应在医师指导下服用。3.青春期少女及更年期妇女应在医师指导下服用。4.平素月经正常，突然出现月经过少，或经期错后，或阴道不规则出血者应去医院就诊。5.服药1个月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3CB8C1A">
      <w:pPr>
        <w:rPr>
          <w:rFonts w:hint="eastAsia"/>
          <w:lang w:eastAsia="zh-CN"/>
        </w:rPr>
      </w:pPr>
      <w:r>
        <w:rPr>
          <w:rFonts w:hint="eastAsia"/>
          <w:lang w:eastAsia="zh-CN"/>
        </w:rPr>
        <w:t>药品名称：</w:t>
      </w:r>
      <w:r>
        <w:rPr>
          <w:rFonts w:hint="eastAsia"/>
        </w:rPr>
        <w:t>治伤消瘀丸</w:t>
      </w:r>
      <w:r>
        <w:rPr>
          <w:rFonts w:hint="eastAsia"/>
          <w:lang w:eastAsia="zh-CN"/>
        </w:rPr>
        <w:t xml:space="preserve"> </w:t>
      </w:r>
      <w:r>
        <w:rPr>
          <w:rFonts w:hint="eastAsia"/>
        </w:rPr>
        <w:t>适应症：消瘀退肿。用于骨骼与关节损伤和瘀肿疼痛。</w:t>
      </w:r>
      <w:r>
        <w:rPr>
          <w:rFonts w:hint="eastAsia"/>
          <w:lang w:eastAsia="zh-CN"/>
        </w:rPr>
        <w:t xml:space="preserve"> </w:t>
      </w:r>
      <w:r>
        <w:rPr>
          <w:rFonts w:hint="eastAsia"/>
        </w:rPr>
        <w:t>用法用量：口服，一次6～12粒，一日3次。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DB4F0D">
      <w:pPr>
        <w:rPr>
          <w:rFonts w:hint="eastAsia"/>
          <w:lang w:eastAsia="zh-CN"/>
        </w:rPr>
      </w:pPr>
      <w:r>
        <w:rPr>
          <w:rFonts w:hint="eastAsia"/>
          <w:lang w:eastAsia="zh-CN"/>
        </w:rPr>
        <w:t>药品名称：</w:t>
      </w:r>
      <w:r>
        <w:rPr>
          <w:rFonts w:hint="eastAsia"/>
        </w:rPr>
        <w:t>宣肺止嗽合剂</w:t>
      </w:r>
      <w:r>
        <w:rPr>
          <w:rFonts w:hint="eastAsia"/>
          <w:lang w:eastAsia="zh-CN"/>
        </w:rPr>
        <w:t xml:space="preserve"> </w:t>
      </w:r>
      <w:r>
        <w:rPr>
          <w:rFonts w:hint="eastAsia"/>
        </w:rPr>
        <w:t>适应症：疏风宣肺，止咳化痰。用于咳嗽属风邪犯肺证，症见咳嗽、咽痒、鼻塞流涕、恶寒发热、咯痰等。</w:t>
      </w:r>
      <w:r>
        <w:rPr>
          <w:rFonts w:hint="eastAsia"/>
          <w:lang w:eastAsia="zh-CN"/>
        </w:rPr>
        <w:t xml:space="preserve"> </w:t>
      </w:r>
      <w:r>
        <w:rPr>
          <w:rFonts w:hint="eastAsia"/>
        </w:rPr>
        <w:t>用法用量：口服，每次20ml，一日3次。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F88A20">
      <w:pPr>
        <w:rPr>
          <w:rFonts w:hint="eastAsia"/>
          <w:lang w:eastAsia="zh-CN"/>
        </w:rPr>
      </w:pPr>
      <w:r>
        <w:rPr>
          <w:rFonts w:hint="eastAsia"/>
          <w:lang w:eastAsia="zh-CN"/>
        </w:rPr>
        <w:t>药品名称：</w:t>
      </w:r>
      <w:r>
        <w:rPr>
          <w:rFonts w:hint="eastAsia"/>
        </w:rPr>
        <w:t>复方止咳片</w:t>
      </w:r>
      <w:r>
        <w:rPr>
          <w:rFonts w:hint="eastAsia"/>
          <w:lang w:eastAsia="zh-CN"/>
        </w:rPr>
        <w:t xml:space="preserve"> </w:t>
      </w:r>
      <w:r>
        <w:rPr>
          <w:rFonts w:hint="eastAsia"/>
        </w:rPr>
        <w:t>适应症：清热解毒，化痰止咳。用于慢性支气管炎咳嗽。</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20B2D7">
      <w:pPr>
        <w:rPr>
          <w:rFonts w:hint="eastAsia"/>
          <w:lang w:eastAsia="zh-CN"/>
        </w:rPr>
      </w:pPr>
      <w:r>
        <w:rPr>
          <w:rFonts w:hint="eastAsia"/>
          <w:lang w:eastAsia="zh-CN"/>
        </w:rPr>
        <w:t>药品名称：</w:t>
      </w:r>
      <w:r>
        <w:rPr>
          <w:rFonts w:hint="eastAsia"/>
        </w:rPr>
        <w:t>羊痫疯癫丸</w:t>
      </w:r>
      <w:r>
        <w:rPr>
          <w:rFonts w:hint="eastAsia"/>
          <w:lang w:eastAsia="zh-CN"/>
        </w:rPr>
        <w:t xml:space="preserve"> </w:t>
      </w:r>
      <w:r>
        <w:rPr>
          <w:rFonts w:hint="eastAsia"/>
        </w:rPr>
        <w:t>适应症：平肝舒气，降痰疗痫。用于痰热内闭，忽然昏倒，口角流涎，手足抽动。</w:t>
      </w:r>
      <w:r>
        <w:rPr>
          <w:rFonts w:hint="eastAsia"/>
          <w:lang w:eastAsia="zh-CN"/>
        </w:rPr>
        <w:t xml:space="preserve"> </w:t>
      </w:r>
      <w:r>
        <w:rPr>
          <w:rFonts w:hint="eastAsia"/>
        </w:rPr>
        <w:t>用法用量：口服，成人一次3g，四至十岁小儿一次1g，十岁至十五岁儿童一 次1.5g，一日2 次。</w:t>
      </w:r>
      <w:r>
        <w:rPr>
          <w:rFonts w:hint="eastAsia"/>
          <w:lang w:eastAsia="zh-CN"/>
        </w:rPr>
        <w:t xml:space="preserve"> </w:t>
      </w:r>
      <w:r>
        <w:rPr>
          <w:rFonts w:hint="eastAsia"/>
        </w:rPr>
        <w:t>禁忌：</w:t>
      </w:r>
      <w:r>
        <w:rPr>
          <w:rFonts w:hint="eastAsia"/>
          <w:lang w:eastAsia="zh-CN"/>
        </w:rPr>
        <w:t xml:space="preserve"> </w:t>
      </w:r>
      <w:r>
        <w:rPr>
          <w:rFonts w:hint="eastAsia"/>
        </w:rPr>
        <w:t>注意事项：孕妇遵医嘱服用羊痫疯癫丸。</w:t>
      </w:r>
      <w:r>
        <w:rPr>
          <w:rFonts w:hint="eastAsia"/>
          <w:lang w:eastAsia="zh-CN"/>
        </w:rPr>
        <w:t xml:space="preserve">  </w:t>
      </w:r>
    </w:p>
    <w:p w14:paraId="399BB902">
      <w:pPr>
        <w:rPr>
          <w:rFonts w:hint="eastAsia"/>
          <w:lang w:eastAsia="zh-CN"/>
        </w:rPr>
      </w:pPr>
      <w:r>
        <w:rPr>
          <w:rFonts w:hint="eastAsia"/>
          <w:lang w:eastAsia="zh-CN"/>
        </w:rPr>
        <w:t>药品名称：</w:t>
      </w:r>
      <w:r>
        <w:rPr>
          <w:rFonts w:hint="eastAsia"/>
        </w:rPr>
        <w:t>五味金色丸</w:t>
      </w:r>
      <w:r>
        <w:rPr>
          <w:rFonts w:hint="eastAsia"/>
          <w:lang w:eastAsia="zh-CN"/>
        </w:rPr>
        <w:t xml:space="preserve"> </w:t>
      </w:r>
      <w:r>
        <w:rPr>
          <w:rFonts w:hint="eastAsia"/>
        </w:rPr>
        <w:t>适应症：清热利胆，消食。用于黄疸型肝炎，胆区痛，胃痛，恶心呕吐，口苦。</w:t>
      </w:r>
      <w:r>
        <w:rPr>
          <w:rFonts w:hint="eastAsia"/>
          <w:lang w:eastAsia="zh-CN"/>
        </w:rPr>
        <w:t xml:space="preserve"> </w:t>
      </w:r>
      <w:r>
        <w:rPr>
          <w:rFonts w:hint="eastAsia"/>
        </w:rPr>
        <w:t>用法用量：一次2-3丸，一日2次。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1511D3">
      <w:pPr>
        <w:rPr>
          <w:rFonts w:hint="eastAsia"/>
          <w:lang w:eastAsia="zh-CN"/>
        </w:rPr>
      </w:pPr>
      <w:r>
        <w:rPr>
          <w:rFonts w:hint="eastAsia"/>
          <w:lang w:eastAsia="zh-CN"/>
        </w:rPr>
        <w:t>药品名称：</w:t>
      </w:r>
      <w:r>
        <w:rPr>
          <w:rFonts w:hint="eastAsia"/>
        </w:rPr>
        <w:t>石榴健胃片</w:t>
      </w:r>
      <w:r>
        <w:rPr>
          <w:rFonts w:hint="eastAsia"/>
          <w:lang w:eastAsia="zh-CN"/>
        </w:rPr>
        <w:t xml:space="preserve"> </w:t>
      </w:r>
      <w:r>
        <w:rPr>
          <w:rFonts w:hint="eastAsia"/>
        </w:rPr>
        <w:t>适应症：温胃益火，化滞除湿，温通脉道。用于消化不良，食欲不振，寒性腹泻。</w:t>
      </w:r>
      <w:r>
        <w:rPr>
          <w:rFonts w:hint="eastAsia"/>
          <w:lang w:eastAsia="zh-CN"/>
        </w:rPr>
        <w:t xml:space="preserve"> </w:t>
      </w:r>
      <w:r>
        <w:rPr>
          <w:rFonts w:hint="eastAsia"/>
        </w:rPr>
        <w:t>用法用量：口服，一次2片，一日2-3次，详细说明。</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B58E09">
      <w:pPr>
        <w:rPr>
          <w:rFonts w:hint="eastAsia"/>
          <w:lang w:eastAsia="zh-CN"/>
        </w:rPr>
      </w:pPr>
      <w:r>
        <w:rPr>
          <w:rFonts w:hint="eastAsia"/>
          <w:lang w:eastAsia="zh-CN"/>
        </w:rPr>
        <w:t>药品名称：</w:t>
      </w:r>
      <w:r>
        <w:rPr>
          <w:rFonts w:hint="eastAsia"/>
        </w:rPr>
        <w:t>苦双黄洗剂</w:t>
      </w:r>
      <w:r>
        <w:rPr>
          <w:rFonts w:hint="eastAsia"/>
          <w:lang w:eastAsia="zh-CN"/>
        </w:rPr>
        <w:t xml:space="preserve"> </w:t>
      </w:r>
      <w:r>
        <w:rPr>
          <w:rFonts w:hint="eastAsia"/>
        </w:rPr>
        <w:t>适应症：清热，燥湿，止痒。对成年妇女外阴炎，外阴瘙痒症状有改善作用。</w:t>
      </w:r>
      <w:r>
        <w:rPr>
          <w:rFonts w:hint="eastAsia"/>
          <w:lang w:eastAsia="zh-CN"/>
        </w:rPr>
        <w:t xml:space="preserve"> </w:t>
      </w:r>
      <w:r>
        <w:rPr>
          <w:rFonts w:hint="eastAsia"/>
        </w:rPr>
        <w:t>用法用量：外用。1：50稀释后抹洗、坐浴，每日2次。5天为一疗程。</w:t>
      </w:r>
      <w:r>
        <w:rPr>
          <w:rFonts w:hint="eastAsia"/>
          <w:lang w:eastAsia="zh-CN"/>
        </w:rPr>
        <w:t xml:space="preserve"> </w:t>
      </w:r>
      <w:r>
        <w:rPr>
          <w:rFonts w:hint="eastAsia"/>
        </w:rPr>
        <w:t>禁忌：外阴红肿溃疡及经期、孕期妇女禁用苦双黄洗剂。</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苦双黄洗剂5天症状无缓解，应去医院就诊。9.对本品过敏者禁用，过敏体质者慎用。10.药品性状发生改变时禁止使用。11.请将此药放在儿童不能接触的地方。12.如正在使用其他药品，使用本品前请咨询医师或药师。</w:t>
      </w:r>
      <w:r>
        <w:rPr>
          <w:rFonts w:hint="eastAsia"/>
          <w:lang w:eastAsia="zh-CN"/>
        </w:rPr>
        <w:t xml:space="preserve">  </w:t>
      </w:r>
    </w:p>
    <w:p w14:paraId="6C4AB158">
      <w:pPr>
        <w:rPr>
          <w:rFonts w:hint="eastAsia"/>
          <w:lang w:eastAsia="zh-CN"/>
        </w:rPr>
      </w:pPr>
      <w:r>
        <w:rPr>
          <w:rFonts w:hint="eastAsia"/>
          <w:lang w:eastAsia="zh-CN"/>
        </w:rPr>
        <w:t>药品名称：</w:t>
      </w:r>
      <w:r>
        <w:rPr>
          <w:rFonts w:hint="eastAsia"/>
        </w:rPr>
        <w:t>五根胶囊</w:t>
      </w:r>
      <w:r>
        <w:rPr>
          <w:rFonts w:hint="eastAsia"/>
          <w:lang w:eastAsia="zh-CN"/>
        </w:rPr>
        <w:t xml:space="preserve"> </w:t>
      </w:r>
      <w:r>
        <w:rPr>
          <w:rFonts w:hint="eastAsia"/>
        </w:rPr>
        <w:t>适应症：干黄水，用于寒性黄水病，关节肿胀。</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FCC670">
      <w:pPr>
        <w:rPr>
          <w:rFonts w:hint="eastAsia"/>
          <w:lang w:eastAsia="zh-CN"/>
        </w:rPr>
      </w:pPr>
      <w:r>
        <w:rPr>
          <w:rFonts w:hint="eastAsia"/>
          <w:lang w:eastAsia="zh-CN"/>
        </w:rPr>
        <w:t>药品名称：</w:t>
      </w:r>
      <w:r>
        <w:rPr>
          <w:rFonts w:hint="eastAsia"/>
        </w:rPr>
        <w:t>头孢泊肟酯颗粒</w:t>
      </w:r>
      <w:r>
        <w:rPr>
          <w:rFonts w:hint="eastAsia"/>
          <w:lang w:eastAsia="zh-CN"/>
        </w:rPr>
        <w:t xml:space="preserve"> </w:t>
      </w:r>
      <w:r>
        <w:rPr>
          <w:rFonts w:hint="eastAsia"/>
        </w:rPr>
        <w:t>适应症：本品为适用于敏感菌引起的下列感染:1、上呼吸道感染:例如:耳、鼻和喉部感染，包括急性中耳炎、鼻窦炎、扁桃体炎和咽喉炎等；2、下呼吸道感染:例如:社区获得性肺炎、慢性支气管炎急性发作；3、单纯性泌尿道感染:例如:膀胱炎；4、单纯性皮肤和皮肤软组织感染:毛囊炎(包括脓疱性痤疮)、疖、痈、丹毒、蜂窝织炎、淋巴管(结)炎、化脓性甲沟炎、皮下脓肿、汗腺炎、簇状痤疮、皮脂腺囊肿合并感染；5、急性单纯性淋球菌性尿道炎和子宫颈炎，由奈瑟氏淋球菌引起的肛周炎。</w:t>
      </w:r>
      <w:r>
        <w:rPr>
          <w:rFonts w:hint="eastAsia"/>
          <w:lang w:eastAsia="zh-CN"/>
        </w:rPr>
        <w:t xml:space="preserve"> </w:t>
      </w:r>
      <w:r>
        <w:rPr>
          <w:rFonts w:hint="eastAsia"/>
        </w:rPr>
        <w:t>用法用量：用法:加水适量溶解，摇匀。本品宜饭后口服服用。成人:上呼吸道感染包括急性中耳炎、鼻窦炎、扁桃体炎和咽喉炎等。一次0.1g，每12小时1次，疗程5-10天。下呼吸道感染:1.慢性支气管炎急性发作:一次0.2g，每12小时1次，疗程10天。2.急性社区获得性肺炎:一次0.2g，每12小时1次，疗程14天。单纯性泌尿道感染:一次0.1g，每12小时1次，疗程7天。急性单纯性淋病:单剂0.2g 皮肤和皮肤软组织感染:一次0.4g，每12小时1次，疗程7-14天。儿童:急性中耳炎:每日剂量10mg/kg，一次5mg/kg，每12小时一次，疗程5天。每日最大剂量不超过0.4g。扁桃体炎、鼻窦炎:每日剂量10mg/kg，一次5mg/kg，每12小时一次，疗程5-10天。每日最大剂量不超过0.2g。</w:t>
      </w:r>
      <w:r>
        <w:rPr>
          <w:rFonts w:hint="eastAsia"/>
          <w:lang w:eastAsia="zh-CN"/>
        </w:rPr>
        <w:t xml:space="preserve"> </w:t>
      </w:r>
      <w:r>
        <w:rPr>
          <w:rFonts w:hint="eastAsia"/>
        </w:rPr>
        <w:t>禁忌：1、对青霉素或β-内酰胺类抗菌素过敏的患者禁用。2、对头孢泊肟过敏的患者禁用头孢泊肟酯颗粒。</w:t>
      </w:r>
      <w:r>
        <w:rPr>
          <w:rFonts w:hint="eastAsia"/>
          <w:lang w:eastAsia="zh-CN"/>
        </w:rPr>
        <w:t xml:space="preserve"> </w:t>
      </w:r>
      <w:r>
        <w:rPr>
          <w:rFonts w:hint="eastAsia"/>
        </w:rPr>
        <w:t>注意事项：1、被诊断为伪膜结肠炎的腹泻患者慎用。2、过敏体质的患者慎用。3、与其它抗生素一样，长期使用头孢泊肟酯可能会引致非敏感微生物(例如念珠菌，肠球菌，艰难梭状芽胞杆菌)过度生长，因而可能需要中断治疗。曾有因使用抗生素而出现伪膜结肠炎的报告，因而在使用头孢泊肟酯颗粒期间或之后发生严重腹泻的病人应考虑这种诊断的可能。4、应用利尿剂的病人慎用头孢泊肟酯。5、已知头孢菌素类药物可引起Coombs′直接反应阳性。</w:t>
      </w:r>
      <w:r>
        <w:rPr>
          <w:rFonts w:hint="eastAsia"/>
          <w:lang w:eastAsia="zh-CN"/>
        </w:rPr>
        <w:t xml:space="preserve">  </w:t>
      </w:r>
    </w:p>
    <w:p w14:paraId="198D90D1">
      <w:pPr>
        <w:rPr>
          <w:rFonts w:hint="eastAsia"/>
          <w:lang w:eastAsia="zh-CN"/>
        </w:rPr>
      </w:pPr>
      <w:r>
        <w:rPr>
          <w:rFonts w:hint="eastAsia"/>
          <w:lang w:eastAsia="zh-CN"/>
        </w:rPr>
        <w:t>药品名称：</w:t>
      </w:r>
      <w:r>
        <w:rPr>
          <w:rFonts w:hint="eastAsia"/>
        </w:rPr>
        <w:t>心神安胶囊</w:t>
      </w:r>
      <w:r>
        <w:rPr>
          <w:rFonts w:hint="eastAsia"/>
          <w:lang w:eastAsia="zh-CN"/>
        </w:rPr>
        <w:t xml:space="preserve"> </w:t>
      </w:r>
      <w:r>
        <w:rPr>
          <w:rFonts w:hint="eastAsia"/>
        </w:rPr>
        <w:t>适应症：健脾益气，养心安神。用于心脾两虚证症见倦怠乏力，神疲健忘，心慌，失眠多梦。</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禁忌：孕妇、哺乳期妇女禁用；外感发热患者禁服。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不宜长期服用服药天症状无缓解应去医院就诊;5.严格按用法用量服用儿童年老体弱者应在医师指导下服用;6.对心神安胶囊过敏者禁用过敏体质者慎用;7.心神安胶囊性状发生改变时禁止使用8.儿童必须在成人监护下使用;8.请放在儿童不能接触的地方;9.如正在使用其他药品使用前请咨询医师或药师。</w:t>
      </w:r>
      <w:r>
        <w:rPr>
          <w:rFonts w:hint="eastAsia"/>
          <w:lang w:eastAsia="zh-CN"/>
        </w:rPr>
        <w:t xml:space="preserve">  </w:t>
      </w:r>
    </w:p>
    <w:p w14:paraId="5FD2563E">
      <w:pPr>
        <w:rPr>
          <w:rFonts w:hint="eastAsia"/>
          <w:lang w:eastAsia="zh-CN"/>
        </w:rPr>
      </w:pPr>
      <w:r>
        <w:rPr>
          <w:rFonts w:hint="eastAsia"/>
          <w:lang w:eastAsia="zh-CN"/>
        </w:rPr>
        <w:t>药品名称：</w:t>
      </w:r>
      <w:r>
        <w:rPr>
          <w:rFonts w:hint="eastAsia"/>
        </w:rPr>
        <w:t>参芪颗粒</w:t>
      </w:r>
      <w:r>
        <w:rPr>
          <w:rFonts w:hint="eastAsia"/>
          <w:lang w:eastAsia="zh-CN"/>
        </w:rPr>
        <w:t xml:space="preserve"> </w:t>
      </w:r>
      <w:r>
        <w:rPr>
          <w:rFonts w:hint="eastAsia"/>
        </w:rPr>
        <w:t>适应症：补益中气。用于气虚所致体弱，四肢无力。</w:t>
      </w:r>
      <w:r>
        <w:rPr>
          <w:rFonts w:hint="eastAsia"/>
          <w:lang w:eastAsia="zh-CN"/>
        </w:rPr>
        <w:t xml:space="preserve"> </w:t>
      </w:r>
      <w:r>
        <w:rPr>
          <w:rFonts w:hint="eastAsia"/>
        </w:rPr>
        <w:t>用法用量：口服，一次10克，一日3次。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用参芪颗粒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A33A580">
      <w:pPr>
        <w:rPr>
          <w:rFonts w:hint="eastAsia"/>
          <w:lang w:eastAsia="zh-CN"/>
        </w:rPr>
      </w:pPr>
      <w:r>
        <w:rPr>
          <w:rFonts w:hint="eastAsia"/>
          <w:lang w:eastAsia="zh-CN"/>
        </w:rPr>
        <w:t>药品名称：</w:t>
      </w:r>
      <w:r>
        <w:rPr>
          <w:rFonts w:hint="eastAsia"/>
        </w:rPr>
        <w:t>咳喘顺丸</w:t>
      </w:r>
      <w:r>
        <w:rPr>
          <w:rFonts w:hint="eastAsia"/>
          <w:lang w:eastAsia="zh-CN"/>
        </w:rPr>
        <w:t xml:space="preserve"> </w:t>
      </w:r>
      <w:r>
        <w:rPr>
          <w:rFonts w:hint="eastAsia"/>
        </w:rPr>
        <w:t>适应症：宣肺化痰，止咳平喘。用于痰浊壅肺、肺气失宣所致的咳嗽、气喘、痰多、胸闷；慢性支气管炎见上述证候者。</w:t>
      </w:r>
      <w:r>
        <w:rPr>
          <w:rFonts w:hint="eastAsia"/>
          <w:lang w:eastAsia="zh-CN"/>
        </w:rPr>
        <w:t xml:space="preserve"> </w:t>
      </w:r>
      <w:r>
        <w:rPr>
          <w:rFonts w:hint="eastAsia"/>
        </w:rPr>
        <w:t>用法用量：口服。一次5克（一袋），一日3次，7天为一个疗程。</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用咳喘顺丸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1D227E4">
      <w:pPr>
        <w:rPr>
          <w:rFonts w:hint="eastAsia"/>
          <w:lang w:eastAsia="zh-CN"/>
        </w:rPr>
      </w:pPr>
      <w:r>
        <w:rPr>
          <w:rFonts w:hint="eastAsia"/>
          <w:lang w:eastAsia="zh-CN"/>
        </w:rPr>
        <w:t>药品名称：</w:t>
      </w:r>
      <w:r>
        <w:rPr>
          <w:rFonts w:hint="eastAsia"/>
        </w:rPr>
        <w:t>龙胆泻肝颗粒</w:t>
      </w:r>
      <w:r>
        <w:rPr>
          <w:rFonts w:hint="eastAsia"/>
          <w:lang w:eastAsia="zh-CN"/>
        </w:rPr>
        <w:t xml:space="preserve"> </w:t>
      </w:r>
      <w:r>
        <w:rPr>
          <w:rFonts w:hint="eastAsia"/>
        </w:rPr>
        <w:t>适应症：清肝胆，利湿热。用于肝胆湿热所致的头晕目赤，耳鸣耳聋，耳部疼痛，胁痛口苦。</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注意事项：1.孕妇，年老体弱，大便溏软者慎用。 2.忌食辛辣刺激性食物。 3.服本药时不宜同时服滋补性中成药。 4.有高血压、心律失常、心脏病、肝病、肾病、糖尿病等慢性病严重者，以及正在接受其他治疗的患者，应在医师指导下服用。 5.服用龙胆泻肝颗粒三天后症状未改善，或出现其他严重症状时，应停药，并去医院就诊。 6.按照用法用量服用，小儿、年老体弱者应在医师指导下服用。 7.长期服用应向医师咨询。 8.对本品过敏者禁用，过敏体质者慎用。 9.本品性状发生改变时禁止使用。 10.儿童必须在成人监护下使用。 11.请将本品放在儿童不能接触的地方。 12.如正在使用其他药品，使用本品前请咨询医师或药师。</w:t>
      </w:r>
      <w:r>
        <w:rPr>
          <w:rFonts w:hint="eastAsia"/>
          <w:lang w:eastAsia="zh-CN"/>
        </w:rPr>
        <w:t xml:space="preserve">  </w:t>
      </w:r>
    </w:p>
    <w:p w14:paraId="0D5482E2">
      <w:pPr>
        <w:rPr>
          <w:rFonts w:hint="eastAsia"/>
          <w:lang w:eastAsia="zh-CN"/>
        </w:rPr>
      </w:pPr>
      <w:r>
        <w:rPr>
          <w:rFonts w:hint="eastAsia"/>
          <w:lang w:eastAsia="zh-CN"/>
        </w:rPr>
        <w:t>药品名称：</w:t>
      </w:r>
      <w:r>
        <w:rPr>
          <w:rFonts w:hint="eastAsia"/>
        </w:rPr>
        <w:t>福寿胶囊</w:t>
      </w:r>
      <w:r>
        <w:rPr>
          <w:rFonts w:hint="eastAsia"/>
          <w:lang w:eastAsia="zh-CN"/>
        </w:rPr>
        <w:t xml:space="preserve"> </w:t>
      </w:r>
      <w:r>
        <w:rPr>
          <w:rFonts w:hint="eastAsia"/>
        </w:rPr>
        <w:t>适应症：滋补肝肾，调养脏腑，益气养血，扶正固本，具有提高握力，改善视力，改善性机能状态，防治冠心病和消退老年斑的作用。用于改善中老年人的疲倦乏力，头晕耳鸣，失眠多梦，腰膝酸软，畏寒肢冷和夜尿频或余沥等临床症状。</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 2.凡脾胃虚弱呕吐泄泻腹胀便溏咳嗽痰多者慎用 3.感冒病人不宜服用 4.孕妇慎用 5.福寿胶囊宜饭前服用 6.按照用法用量服用小儿年老体弱者高血压糖尿病患者应在医师指导下服用 7.服用福寿胶囊二周或服药期间症状无改善或症状加重或出现新的严重症状应立即停药并去医院就诊 8.对福寿胶囊过敏者禁用过敏体质者慎用 9.福寿胶囊性状发生改变时禁止使用 10.儿童必须在成人监护下使用 11.请将福寿胶囊放在儿童不能接触的地方 12.如正在使用其他药品使用福寿胶囊前请咨询医师或药师</w:t>
      </w:r>
      <w:r>
        <w:rPr>
          <w:rFonts w:hint="eastAsia"/>
          <w:lang w:eastAsia="zh-CN"/>
        </w:rPr>
        <w:t xml:space="preserve">  </w:t>
      </w:r>
    </w:p>
    <w:p w14:paraId="0A736BB3">
      <w:pPr>
        <w:rPr>
          <w:rFonts w:hint="eastAsia"/>
          <w:lang w:eastAsia="zh-CN"/>
        </w:rPr>
      </w:pPr>
      <w:r>
        <w:rPr>
          <w:rFonts w:hint="eastAsia"/>
          <w:lang w:eastAsia="zh-CN"/>
        </w:rPr>
        <w:t>药品名称：</w:t>
      </w:r>
      <w:r>
        <w:rPr>
          <w:rFonts w:hint="eastAsia"/>
        </w:rPr>
        <w:t>司帕沙星胶囊</w:t>
      </w:r>
      <w:r>
        <w:rPr>
          <w:rFonts w:hint="eastAsia"/>
          <w:lang w:eastAsia="zh-CN"/>
        </w:rPr>
        <w:t xml:space="preserve"> </w:t>
      </w:r>
      <w:r>
        <w:rPr>
          <w:rFonts w:hint="eastAsia"/>
        </w:rPr>
        <w:t>适应症：本品可用于由敏感菌引起的轻、中度感染，包括：1. 呼吸系统感染：如急性咽炎、急性扁桃体炎、中耳炎、副鼻窦炎、支气管炎、支气管扩张合并感染、肺炎等。2. 肠道感染：如细菌性痢疾、伤寒、感染性肠炎、沙门菌肠炎等。 3. 胆道感染：如胆囊炎、胆管炎等。</w:t>
      </w:r>
      <w:r>
        <w:rPr>
          <w:rFonts w:hint="eastAsia"/>
          <w:lang w:eastAsia="zh-CN"/>
        </w:rPr>
        <w:t xml:space="preserve"> </w:t>
      </w:r>
      <w:r>
        <w:rPr>
          <w:rFonts w:hint="eastAsia"/>
        </w:rPr>
        <w:t>用法用量：口服 成人 一次0.1 ～0.3g，最多不超过0.4g，一日1次，疗程一般5～10日，可据病种及病情适当增减疗程。</w:t>
      </w:r>
      <w:r>
        <w:rPr>
          <w:rFonts w:hint="eastAsia"/>
          <w:lang w:eastAsia="zh-CN"/>
        </w:rPr>
        <w:t xml:space="preserve"> </w:t>
      </w:r>
      <w:r>
        <w:rPr>
          <w:rFonts w:hint="eastAsia"/>
        </w:rPr>
        <w:t>禁忌：对喹诺酮类药物过敏者、孕妇、哺乳期妇女、18岁以下患者禁用。</w:t>
      </w:r>
      <w:r>
        <w:rPr>
          <w:rFonts w:hint="eastAsia"/>
          <w:lang w:eastAsia="zh-CN"/>
        </w:rPr>
        <w:t xml:space="preserve"> </w:t>
      </w:r>
      <w:r>
        <w:rPr>
          <w:rFonts w:hint="eastAsia"/>
        </w:rPr>
        <w:t>注意事项：1.光敏患者慎用或禁用。2.用药期间，应尽可能避免接触日光、暴晒。若有光敏症状产生，如皮疹、瘙痒、水疱等，必须立即停药，并给予适当治疗。3.肝、肾功能异常者应慎用或适当降低剂量。4.有癫痫史及其他中枢神经系统疾病者慎用。5.可能有QT延长的患者，如心脏病患者（心律失常、缺血性心脏病等）、低钾血症、低镁血症，服用抗心律失常药物者等，应慎用司帕沙星胶囊。6.高龄者慎用司帕沙星胶囊，若使用应适当降低用量。7.与牛奶、食物同服不影响本品的吸收。8.服用本品后分枝结核杆菌检查可能呈假阳性。</w:t>
      </w:r>
      <w:r>
        <w:rPr>
          <w:rFonts w:hint="eastAsia"/>
          <w:lang w:eastAsia="zh-CN"/>
        </w:rPr>
        <w:t xml:space="preserve">  </w:t>
      </w:r>
    </w:p>
    <w:p w14:paraId="0A1B7390">
      <w:pPr>
        <w:rPr>
          <w:rFonts w:hint="eastAsia"/>
          <w:lang w:eastAsia="zh-CN"/>
        </w:rPr>
      </w:pPr>
      <w:r>
        <w:rPr>
          <w:rFonts w:hint="eastAsia"/>
          <w:lang w:eastAsia="zh-CN"/>
        </w:rPr>
        <w:t>药品名称：</w:t>
      </w:r>
      <w:r>
        <w:rPr>
          <w:rFonts w:hint="eastAsia"/>
        </w:rPr>
        <w:t>氟氯西林钠胶囊</w:t>
      </w:r>
      <w:r>
        <w:rPr>
          <w:rFonts w:hint="eastAsia"/>
          <w:lang w:eastAsia="zh-CN"/>
        </w:rPr>
        <w:t xml:space="preserve"> </w:t>
      </w:r>
      <w:r>
        <w:rPr>
          <w:rFonts w:hint="eastAsia"/>
        </w:rPr>
        <w:t>适应症：适用于对青霉素耐药的葡萄球菌所致感染及葡萄球菌和链球菌所致双重感染。包括：骨和关节感染、心内膜炎、腹膜炎、肺炎、皮肤感染、软组织感染、手术后伤口感染等。</w:t>
      </w:r>
      <w:r>
        <w:rPr>
          <w:rFonts w:hint="eastAsia"/>
          <w:lang w:eastAsia="zh-CN"/>
        </w:rPr>
        <w:t xml:space="preserve"> </w:t>
      </w:r>
      <w:r>
        <w:rPr>
          <w:rFonts w:hint="eastAsia"/>
        </w:rPr>
        <w:t>用法用量：饭前服用。成人3-4次/日，1粒/次，中重度感染2粒/次，儿童3次/日。</w:t>
      </w:r>
      <w:r>
        <w:rPr>
          <w:rFonts w:hint="eastAsia"/>
          <w:lang w:eastAsia="zh-CN"/>
        </w:rPr>
        <w:t xml:space="preserve"> </w:t>
      </w:r>
      <w:r>
        <w:rPr>
          <w:rFonts w:hint="eastAsia"/>
        </w:rPr>
        <w:t>禁忌：对青霉素过敏者禁用。</w:t>
      </w:r>
      <w:r>
        <w:rPr>
          <w:rFonts w:hint="eastAsia"/>
          <w:lang w:eastAsia="zh-CN"/>
        </w:rPr>
        <w:t xml:space="preserve"> </w:t>
      </w:r>
      <w:r>
        <w:rPr>
          <w:rFonts w:hint="eastAsia"/>
        </w:rPr>
        <w:t>注意事项：1、用前必须详细询问青霉素过敏史，其它药物过敏史及过敏性疾病史。患有过敏疾病及支气管哮喘患者慎用。2、首次使用氟氯西林胶囊的病人用药前必须先进行青霉素皮肤试验，阴性者才可服用本品。3、个别特异质的患者服药后一旦发生呼吸困难、发绀、血压下降、昏迷、肢体强直等休克症状，应立即就地抢救，使患者平卧、吸氧、皮下或肌肉注射0.1％肾上腺素注射液0.5-1ml，同时静脉输葡萄糖盐水及氢化可的松50-100mg。</w:t>
      </w:r>
      <w:r>
        <w:rPr>
          <w:rFonts w:hint="eastAsia"/>
          <w:lang w:eastAsia="zh-CN"/>
        </w:rPr>
        <w:t xml:space="preserve">  </w:t>
      </w:r>
    </w:p>
    <w:p w14:paraId="62616BE3">
      <w:pPr>
        <w:rPr>
          <w:rFonts w:hint="eastAsia"/>
          <w:lang w:eastAsia="zh-CN"/>
        </w:rPr>
      </w:pPr>
      <w:r>
        <w:rPr>
          <w:rFonts w:hint="eastAsia"/>
          <w:lang w:eastAsia="zh-CN"/>
        </w:rPr>
        <w:t>药品名称：</w:t>
      </w:r>
      <w:r>
        <w:rPr>
          <w:rFonts w:hint="eastAsia"/>
        </w:rPr>
        <w:t>蛇胆追风丸</w:t>
      </w:r>
      <w:r>
        <w:rPr>
          <w:rFonts w:hint="eastAsia"/>
          <w:lang w:eastAsia="zh-CN"/>
        </w:rPr>
        <w:t xml:space="preserve"> </w:t>
      </w:r>
      <w:r>
        <w:rPr>
          <w:rFonts w:hint="eastAsia"/>
        </w:rPr>
        <w:t>适应症：舒筋活络，散风化痰。用于筋骨软弱，风湿骨痛，手足麻木。</w:t>
      </w:r>
      <w:r>
        <w:rPr>
          <w:rFonts w:hint="eastAsia"/>
          <w:lang w:eastAsia="zh-CN"/>
        </w:rPr>
        <w:t xml:space="preserve"> </w:t>
      </w:r>
      <w:r>
        <w:rPr>
          <w:rFonts w:hint="eastAsia"/>
        </w:rPr>
        <w:t>用法用量：口服。一次3g，一日3次 （每12丸重3g）</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22348B50">
      <w:pPr>
        <w:rPr>
          <w:rFonts w:hint="eastAsia"/>
          <w:lang w:eastAsia="zh-CN"/>
        </w:rPr>
      </w:pPr>
      <w:r>
        <w:rPr>
          <w:rFonts w:hint="eastAsia"/>
          <w:lang w:eastAsia="zh-CN"/>
        </w:rPr>
        <w:t>药品名称：</w:t>
      </w:r>
      <w:r>
        <w:rPr>
          <w:rFonts w:hint="eastAsia"/>
        </w:rPr>
        <w:t>联苯乙酸凝胶</w:t>
      </w:r>
      <w:r>
        <w:rPr>
          <w:rFonts w:hint="eastAsia"/>
          <w:lang w:eastAsia="zh-CN"/>
        </w:rPr>
        <w:t xml:space="preserve"> </w:t>
      </w:r>
      <w:r>
        <w:rPr>
          <w:rFonts w:hint="eastAsia"/>
        </w:rPr>
        <w:t>适应症：本品为非甾体抗炎镇痛药，主要用于缓解骨关节炎以及急性闭合性软组织损伤后所致的肿胀、疼痛症状。</w:t>
      </w:r>
      <w:r>
        <w:rPr>
          <w:rFonts w:hint="eastAsia"/>
          <w:lang w:eastAsia="zh-CN"/>
        </w:rPr>
        <w:t xml:space="preserve"> </w:t>
      </w:r>
      <w:r>
        <w:rPr>
          <w:rFonts w:hint="eastAsia"/>
        </w:rPr>
        <w:t>用法用量：每次1g，一日2-4次，若有多处损伤涂擦本品，一日总量不超过25克（相当于25次）。</w:t>
      </w:r>
      <w:r>
        <w:rPr>
          <w:rFonts w:hint="eastAsia"/>
          <w:lang w:eastAsia="zh-CN"/>
        </w:rPr>
        <w:t xml:space="preserve"> </w:t>
      </w:r>
      <w:r>
        <w:rPr>
          <w:rFonts w:hint="eastAsia"/>
        </w:rPr>
        <w:t>禁忌：1、对本品有过敏史者以及对本品任何组分过敏者禁用。2、有阿司匹林哮喘史以及对其他非甾体抗炎药过敏者禁用。3、哮喘病人慎用。</w:t>
      </w:r>
      <w:r>
        <w:rPr>
          <w:rFonts w:hint="eastAsia"/>
          <w:lang w:eastAsia="zh-CN"/>
        </w:rPr>
        <w:t xml:space="preserve"> </w:t>
      </w:r>
      <w:r>
        <w:rPr>
          <w:rFonts w:hint="eastAsia"/>
        </w:rPr>
        <w:t>注意事项：1.禁用于眼及粘膜。2.勿用于割伤及擦伤的皮肤。3.当药品性状发生改变时禁用。4.儿童必须在成人监护下使用。5.请将此药品放置在儿童不能接触的地方。6.慢性疾病（如骨关节炎）长期使用本品时需仔细观察并警惕上述不良反应。7.使用联苯乙酸凝胶请勿超过7天，如果使用本品7天后症状依然存在，请告知医生。</w:t>
      </w:r>
      <w:r>
        <w:rPr>
          <w:rFonts w:hint="eastAsia"/>
          <w:lang w:eastAsia="zh-CN"/>
        </w:rPr>
        <w:t xml:space="preserve">  </w:t>
      </w:r>
    </w:p>
    <w:p w14:paraId="08F80254">
      <w:pPr>
        <w:rPr>
          <w:rFonts w:hint="eastAsia"/>
          <w:lang w:eastAsia="zh-CN"/>
        </w:rPr>
      </w:pPr>
      <w:r>
        <w:rPr>
          <w:rFonts w:hint="eastAsia"/>
          <w:lang w:eastAsia="zh-CN"/>
        </w:rPr>
        <w:t>药品名称：</w:t>
      </w:r>
      <w:r>
        <w:rPr>
          <w:rFonts w:hint="eastAsia"/>
        </w:rPr>
        <w:t>复方骨肽注射液</w:t>
      </w:r>
      <w:r>
        <w:rPr>
          <w:rFonts w:hint="eastAsia"/>
          <w:lang w:eastAsia="zh-CN"/>
        </w:rPr>
        <w:t xml:space="preserve"> </w:t>
      </w:r>
      <w:r>
        <w:rPr>
          <w:rFonts w:hint="eastAsia"/>
        </w:rPr>
        <w:t>适应症：用于治疗风湿、类风湿关节炎、骨质增生、骨折。</w:t>
      </w:r>
      <w:r>
        <w:rPr>
          <w:rFonts w:hint="eastAsia"/>
          <w:lang w:eastAsia="zh-CN"/>
        </w:rPr>
        <w:t xml:space="preserve"> </w:t>
      </w:r>
      <w:r>
        <w:rPr>
          <w:rFonts w:hint="eastAsia"/>
        </w:rPr>
        <w:t>用法用量：肌肉注射。一次2～4ml，一日1次。静脉滴注。一次4～10ml，15～30天为一疗程。亦可在痛点或穴位注射。</w:t>
      </w:r>
      <w:r>
        <w:rPr>
          <w:rFonts w:hint="eastAsia"/>
          <w:lang w:eastAsia="zh-CN"/>
        </w:rPr>
        <w:t xml:space="preserve"> </w:t>
      </w:r>
      <w:r>
        <w:rPr>
          <w:rFonts w:hint="eastAsia"/>
        </w:rPr>
        <w:t>禁忌：1 对本品过敏者禁用。2 严重肾功能不全者禁用复方骨肽注射液。3 孕妇禁用。</w:t>
      </w:r>
      <w:r>
        <w:rPr>
          <w:rFonts w:hint="eastAsia"/>
          <w:lang w:eastAsia="zh-CN"/>
        </w:rPr>
        <w:t xml:space="preserve"> </w:t>
      </w:r>
      <w:r>
        <w:rPr>
          <w:rFonts w:hint="eastAsia"/>
        </w:rPr>
        <w:t>注意事项：如本品出现浑浊，即停止使用。 2.过敏体质者慎用。 3.当药品性状发生改变时禁止使用。</w:t>
      </w:r>
      <w:r>
        <w:rPr>
          <w:rFonts w:hint="eastAsia"/>
          <w:lang w:eastAsia="zh-CN"/>
        </w:rPr>
        <w:t xml:space="preserve">  </w:t>
      </w:r>
    </w:p>
    <w:p w14:paraId="3DB726C2">
      <w:pPr>
        <w:rPr>
          <w:rFonts w:hint="eastAsia"/>
          <w:lang w:eastAsia="zh-CN"/>
        </w:rPr>
      </w:pPr>
      <w:r>
        <w:rPr>
          <w:rFonts w:hint="eastAsia"/>
          <w:lang w:eastAsia="zh-CN"/>
        </w:rPr>
        <w:t>药品名称：</w:t>
      </w:r>
      <w:r>
        <w:rPr>
          <w:rFonts w:hint="eastAsia"/>
        </w:rPr>
        <w:t>益肾生发丸</w:t>
      </w:r>
      <w:r>
        <w:rPr>
          <w:rFonts w:hint="eastAsia"/>
          <w:lang w:eastAsia="zh-CN"/>
        </w:rPr>
        <w:t xml:space="preserve"> </w:t>
      </w:r>
      <w:r>
        <w:rPr>
          <w:rFonts w:hint="eastAsia"/>
        </w:rPr>
        <w:t>适应症：滋补肝肾，养血生发。用于肝肾不足，精血亏虚，头发失养而引起的斑秃。</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用益肾生发丸2周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173BD9A7">
      <w:pPr>
        <w:rPr>
          <w:rFonts w:hint="eastAsia"/>
          <w:lang w:eastAsia="zh-CN"/>
        </w:rPr>
      </w:pPr>
      <w:r>
        <w:rPr>
          <w:rFonts w:hint="eastAsia"/>
          <w:lang w:eastAsia="zh-CN"/>
        </w:rPr>
        <w:t>药品名称：</w:t>
      </w:r>
      <w:r>
        <w:rPr>
          <w:rFonts w:hint="eastAsia"/>
        </w:rPr>
        <w:t>赖氨葡锌片</w:t>
      </w:r>
      <w:r>
        <w:rPr>
          <w:rFonts w:hint="eastAsia"/>
          <w:lang w:eastAsia="zh-CN"/>
        </w:rPr>
        <w:t xml:space="preserve"> </w:t>
      </w:r>
      <w:r>
        <w:rPr>
          <w:rFonts w:hint="eastAsia"/>
        </w:rPr>
        <w:t>适应症：用于防治小儿及青少年因缺乏赖氨酸和锌而引起的生长发育迟缓、营养不良及食欲缺乏等。</w:t>
      </w:r>
      <w:r>
        <w:rPr>
          <w:rFonts w:hint="eastAsia"/>
          <w:lang w:eastAsia="zh-CN"/>
        </w:rPr>
        <w:t xml:space="preserve"> </w:t>
      </w:r>
      <w:r>
        <w:rPr>
          <w:rFonts w:hint="eastAsia"/>
        </w:rPr>
        <w:t>用法用量：口服。预防用量：1-6个月新生儿，一次0.5片，一日1次；7-12个月儿童，一次0.5片，一日2次；1-10岁儿童，一次1片，一日2次；10岁以上儿童及成人，一次1片，一日3次；孕妇一次2片，一日2次；哺乳期妇女一次2.5片，一日2次。</w:t>
      </w:r>
      <w:r>
        <w:rPr>
          <w:rFonts w:hint="eastAsia"/>
          <w:lang w:eastAsia="zh-CN"/>
        </w:rPr>
        <w:t xml:space="preserve"> </w:t>
      </w:r>
      <w:r>
        <w:rPr>
          <w:rFonts w:hint="eastAsia"/>
        </w:rPr>
        <w:t>禁忌：急性或活动性溃疡病患者禁用。</w:t>
      </w:r>
      <w:r>
        <w:rPr>
          <w:rFonts w:hint="eastAsia"/>
          <w:lang w:eastAsia="zh-CN"/>
        </w:rPr>
        <w:t xml:space="preserve"> </w:t>
      </w:r>
      <w:r>
        <w:rPr>
          <w:rFonts w:hint="eastAsia"/>
        </w:rPr>
        <w:t>注意事项：1.用于预防时应按推荐剂量服用，赖氨葡锌片用于治疗时应在医师指导下使用。2.应餐后服用，可减少胃肠道刺激性。3.高氯血症、酸中毒及肾功能不全者慎用。4.对本品过敏者禁用，过敏体质者慎用。5.本品性状发生改变时禁止使用。6.请将赖氨葡锌片放在儿童不能接触的地方。7.儿童必须在成人监护下使用。8.如正在使用其他药品，使用本品前请咨询医师或药师。</w:t>
      </w:r>
      <w:r>
        <w:rPr>
          <w:rFonts w:hint="eastAsia"/>
          <w:lang w:eastAsia="zh-CN"/>
        </w:rPr>
        <w:t xml:space="preserve">  </w:t>
      </w:r>
    </w:p>
    <w:p w14:paraId="1FC4DA4F">
      <w:pPr>
        <w:rPr>
          <w:rFonts w:hint="eastAsia"/>
          <w:lang w:eastAsia="zh-CN"/>
        </w:rPr>
      </w:pPr>
      <w:r>
        <w:rPr>
          <w:rFonts w:hint="eastAsia"/>
          <w:lang w:eastAsia="zh-CN"/>
        </w:rPr>
        <w:t>药品名称：</w:t>
      </w:r>
      <w:r>
        <w:rPr>
          <w:rFonts w:hint="eastAsia"/>
        </w:rPr>
        <w:t>五味香连丸</w:t>
      </w:r>
      <w:r>
        <w:rPr>
          <w:rFonts w:hint="eastAsia"/>
          <w:lang w:eastAsia="zh-CN"/>
        </w:rPr>
        <w:t xml:space="preserve"> </w:t>
      </w:r>
      <w:r>
        <w:rPr>
          <w:rFonts w:hint="eastAsia"/>
        </w:rPr>
        <w:t>适应症：清热燥湿，行气止痛。用于肠胃湿热引起的腹痛腹泻，红白痢疾脓血相杂，里急后重。</w:t>
      </w:r>
      <w:r>
        <w:rPr>
          <w:rFonts w:hint="eastAsia"/>
          <w:lang w:eastAsia="zh-CN"/>
        </w:rPr>
        <w:t xml:space="preserve"> </w:t>
      </w:r>
      <w:r>
        <w:rPr>
          <w:rFonts w:hint="eastAsia"/>
        </w:rPr>
        <w:t>用法用量：口服，一次 6g，一日 2～3 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6D1B05">
      <w:pPr>
        <w:rPr>
          <w:rFonts w:hint="eastAsia"/>
          <w:lang w:eastAsia="zh-CN"/>
        </w:rPr>
      </w:pPr>
      <w:r>
        <w:rPr>
          <w:rFonts w:hint="eastAsia"/>
          <w:lang w:eastAsia="zh-CN"/>
        </w:rPr>
        <w:t>药品名称：</w:t>
      </w:r>
      <w:r>
        <w:rPr>
          <w:rFonts w:hint="eastAsia"/>
        </w:rPr>
        <w:t>比卡鲁胺片</w:t>
      </w:r>
      <w:r>
        <w:rPr>
          <w:rFonts w:hint="eastAsia"/>
          <w:lang w:eastAsia="zh-CN"/>
        </w:rPr>
        <w:t xml:space="preserve"> </w:t>
      </w:r>
      <w:r>
        <w:rPr>
          <w:rFonts w:hint="eastAsia"/>
        </w:rPr>
        <w:t>适应症：与促黄体生成素释放激素（LHRH）类似物或外科睾丸切除术联合应用于晚期前列腺癌的治疗。</w:t>
      </w:r>
      <w:r>
        <w:rPr>
          <w:rFonts w:hint="eastAsia"/>
          <w:lang w:eastAsia="zh-CN"/>
        </w:rPr>
        <w:t xml:space="preserve"> </w:t>
      </w:r>
      <w:r>
        <w:rPr>
          <w:rFonts w:hint="eastAsia"/>
        </w:rPr>
        <w:t>用法用量：1、成人：成年男性包括老年人：一片（50mg），一天一次，用朝晖先治疗应与LHRH类似物或外科睾丸切除术治疗同时开始。2、儿童：朝晖先禁用于儿童。3、肾损害：对于肾损害的病人无需调整剂量。4、肝损害：对于轻度肝损害的病人无需调整剂量，中重度肝损伤的病人可能发生药物蓄积。</w:t>
      </w:r>
      <w:r>
        <w:rPr>
          <w:rFonts w:hint="eastAsia"/>
          <w:lang w:eastAsia="zh-CN"/>
        </w:rPr>
        <w:t xml:space="preserve"> </w:t>
      </w:r>
      <w:r>
        <w:rPr>
          <w:rFonts w:hint="eastAsia"/>
        </w:rPr>
        <w:t>禁忌：1、禁用于妇女和儿童。不能用于对朝晖先过敏的病人。3、不可与特非那定、阿司咪唑或西沙比利联合使用。</w:t>
      </w:r>
      <w:r>
        <w:rPr>
          <w:rFonts w:hint="eastAsia"/>
          <w:lang w:eastAsia="zh-CN"/>
        </w:rPr>
        <w:t xml:space="preserve"> </w:t>
      </w:r>
      <w:r>
        <w:rPr>
          <w:rFonts w:hint="eastAsia"/>
        </w:rPr>
        <w:t>注意事项：比卡鲁胺片广泛在肝脏代谢。数据表明严重肝损害的病人药物清除可能会减慢，由此可能导致蓄积。所以本品对有中、重度肝损伤的病人应慎用。由于可能出现肝脏改变，应考虑定期进行肝功能检测。主要的改变一般在本品治疗的最初6个月内出现。严重的肝功能改变很少见于本品的治疗（见不良反应）。如果出现严重改变应停止本品治疗。本品显示抑制细胞色素P450（CYP3A4）活性，因此当与主要由CYP3A4代谢的药物联合应用时应谨慎（见禁忌和药物相互作用）。</w:t>
      </w:r>
      <w:r>
        <w:rPr>
          <w:rFonts w:hint="eastAsia"/>
          <w:lang w:eastAsia="zh-CN"/>
        </w:rPr>
        <w:t xml:space="preserve">  </w:t>
      </w:r>
    </w:p>
    <w:p w14:paraId="57DF3AE0">
      <w:pPr>
        <w:rPr>
          <w:rFonts w:hint="eastAsia"/>
          <w:lang w:eastAsia="zh-CN"/>
        </w:rPr>
      </w:pPr>
      <w:r>
        <w:rPr>
          <w:rFonts w:hint="eastAsia"/>
          <w:lang w:eastAsia="zh-CN"/>
        </w:rPr>
        <w:t>药品名称：</w:t>
      </w:r>
      <w:r>
        <w:rPr>
          <w:rFonts w:hint="eastAsia"/>
        </w:rPr>
        <w:t>儿咳糖浆</w:t>
      </w:r>
      <w:r>
        <w:rPr>
          <w:rFonts w:hint="eastAsia"/>
          <w:lang w:eastAsia="zh-CN"/>
        </w:rPr>
        <w:t xml:space="preserve"> </w:t>
      </w:r>
      <w:r>
        <w:rPr>
          <w:rFonts w:hint="eastAsia"/>
        </w:rPr>
        <w:t>适应症：止咳祛痰。用于感冒引起的咳嗽。</w:t>
      </w:r>
      <w:r>
        <w:rPr>
          <w:rFonts w:hint="eastAsia"/>
          <w:lang w:eastAsia="zh-CN"/>
        </w:rPr>
        <w:t xml:space="preserve"> </w:t>
      </w:r>
      <w:r>
        <w:rPr>
          <w:rFonts w:hint="eastAsia"/>
        </w:rPr>
        <w:t>用法用量：口服，二至五岁一次3～5毫升，五岁以上一次5～10毫升，一日3～4次。</w:t>
      </w:r>
      <w:r>
        <w:rPr>
          <w:rFonts w:hint="eastAsia"/>
          <w:lang w:eastAsia="zh-CN"/>
        </w:rPr>
        <w:t xml:space="preserve"> </w:t>
      </w:r>
      <w:r>
        <w:rPr>
          <w:rFonts w:hint="eastAsia"/>
        </w:rPr>
        <w:t>禁忌：糖尿病、严重肝肾功能不全、溃疡病患儿禁服。</w:t>
      </w:r>
      <w:r>
        <w:rPr>
          <w:rFonts w:hint="eastAsia"/>
          <w:lang w:eastAsia="zh-CN"/>
        </w:rPr>
        <w:t xml:space="preserve"> </w:t>
      </w:r>
      <w:r>
        <w:rPr>
          <w:rFonts w:hint="eastAsia"/>
        </w:rPr>
        <w:t>注意事项：1. 忌食辛辣、生冷、油腻食物。2. 儿咳糖浆适用于咳嗽痰多，寒热症状不明显者。若出现高热或喘促气急者，应到医院就诊。3. 服药3天症状无缓解，应去医院就诊。4. 对本品过敏者禁用，过敏体质者慎用。5. 药品性状发生改变时禁止服用。6. 儿童必须在成人监护下使用。7. 请将此药品放在儿童不能接触的地方。8. 如正在服用其他药品，使用儿咳糖浆前请咨询医师或药师。</w:t>
      </w:r>
      <w:r>
        <w:rPr>
          <w:rFonts w:hint="eastAsia"/>
          <w:lang w:eastAsia="zh-CN"/>
        </w:rPr>
        <w:t xml:space="preserve">  </w:t>
      </w:r>
    </w:p>
    <w:p w14:paraId="7B9C7E25">
      <w:pPr>
        <w:rPr>
          <w:rFonts w:hint="eastAsia"/>
          <w:lang w:eastAsia="zh-CN"/>
        </w:rPr>
      </w:pPr>
      <w:r>
        <w:rPr>
          <w:rFonts w:hint="eastAsia"/>
          <w:lang w:eastAsia="zh-CN"/>
        </w:rPr>
        <w:t>药品名称：</w:t>
      </w:r>
      <w:r>
        <w:rPr>
          <w:rFonts w:hint="eastAsia"/>
        </w:rPr>
        <w:t>小儿至宝丸</w:t>
      </w:r>
      <w:r>
        <w:rPr>
          <w:rFonts w:hint="eastAsia"/>
          <w:lang w:eastAsia="zh-CN"/>
        </w:rPr>
        <w:t xml:space="preserve"> </w:t>
      </w:r>
      <w:r>
        <w:rPr>
          <w:rFonts w:hint="eastAsia"/>
        </w:rPr>
        <w:t>适应症：疏风镇惊，化痰导滞，用于小儿风寒感冒，停食停乳，发热鼻塞，咳嗽痰多，呕吐泄泻。</w:t>
      </w:r>
      <w:r>
        <w:rPr>
          <w:rFonts w:hint="eastAsia"/>
          <w:lang w:eastAsia="zh-CN"/>
        </w:rPr>
        <w:t xml:space="preserve"> </w:t>
      </w:r>
      <w:r>
        <w:rPr>
          <w:rFonts w:hint="eastAsia"/>
        </w:rPr>
        <w:t>用法用量：口服，一次一丸，一日2-3次。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80C06B">
      <w:pPr>
        <w:rPr>
          <w:rFonts w:hint="eastAsia"/>
          <w:lang w:eastAsia="zh-CN"/>
        </w:rPr>
      </w:pPr>
      <w:r>
        <w:rPr>
          <w:rFonts w:hint="eastAsia"/>
          <w:lang w:eastAsia="zh-CN"/>
        </w:rPr>
        <w:t>药品名称：</w:t>
      </w:r>
      <w:r>
        <w:rPr>
          <w:rFonts w:hint="eastAsia"/>
        </w:rPr>
        <w:t>枸橼酸铋雷尼替丁胶囊</w:t>
      </w:r>
      <w:r>
        <w:rPr>
          <w:rFonts w:hint="eastAsia"/>
          <w:lang w:eastAsia="zh-CN"/>
        </w:rPr>
        <w:t xml:space="preserve"> </w:t>
      </w:r>
      <w:r>
        <w:rPr>
          <w:rFonts w:hint="eastAsia"/>
        </w:rPr>
        <w:t>适应症：适用于治疗良性胃溃疡，活动性十二指肠溃疡；联合克拉霉素治疗幽门螺杆菌阳性的活动性十二指肠溃疡，能显著降低溃疡复发 。</w:t>
      </w:r>
      <w:r>
        <w:rPr>
          <w:rFonts w:hint="eastAsia"/>
          <w:lang w:eastAsia="zh-CN"/>
        </w:rPr>
        <w:t xml:space="preserve"> </w:t>
      </w:r>
      <w:r>
        <w:rPr>
          <w:rFonts w:hint="eastAsia"/>
        </w:rPr>
        <w:t>用法用量：成人每次二粒（0.4g），每日二次，饭前或饭后服。治疗十二指肠溃疡：每次0.4g，每日二次，疗程4周。治疗良性胃溃疡：每次0.4g，每日二次，疗程6～8周。治疗幽门螺杆菌阳性的十二指肠溃疡：枸橼酸铋雷尼替丁胶囊每次0.4g，每日二次，疗程4周；首两周联用克拉霉素0.5每日二 或三次（每日总剂量1～1.5g）。</w:t>
      </w:r>
      <w:r>
        <w:rPr>
          <w:rFonts w:hint="eastAsia"/>
          <w:lang w:eastAsia="zh-CN"/>
        </w:rPr>
        <w:t xml:space="preserve"> </w:t>
      </w:r>
      <w:r>
        <w:rPr>
          <w:rFonts w:hint="eastAsia"/>
        </w:rPr>
        <w:t>禁忌：对枸橼酸铋雷尼替丁或其任何组分过敏者禁用。</w:t>
      </w:r>
      <w:r>
        <w:rPr>
          <w:rFonts w:hint="eastAsia"/>
          <w:lang w:eastAsia="zh-CN"/>
        </w:rPr>
        <w:t xml:space="preserve"> </w:t>
      </w:r>
      <w:r>
        <w:rPr>
          <w:rFonts w:hint="eastAsia"/>
        </w:rPr>
        <w:t>注意事项：1.本品可引起粪色变黑，舌发黑，易与黑便混淆，但停药后消失；2.本品不宜长期大剂量使用（不宜超过12周）；3.肾功能不全者（肌酐清除率25ml/min）不宜使用或禁用；4.胃溃疡患者用药前必须排除恶性肿瘤的可能性；5.与克拉霉素联用时，应注意抗生素的使用说明书中的注意事项；6.如与抗生素联用后，仍未根除幽门螺杆菌者，应做抗生素耐药试验，必要时更换抗生素；7.有急性卟啉病史者不宜使用。</w:t>
      </w:r>
      <w:r>
        <w:rPr>
          <w:rFonts w:hint="eastAsia"/>
          <w:lang w:eastAsia="zh-CN"/>
        </w:rPr>
        <w:t xml:space="preserve">  </w:t>
      </w:r>
    </w:p>
    <w:p w14:paraId="4746E8BE">
      <w:pPr>
        <w:rPr>
          <w:rFonts w:hint="eastAsia"/>
          <w:lang w:eastAsia="zh-CN"/>
        </w:rPr>
      </w:pPr>
      <w:r>
        <w:rPr>
          <w:rFonts w:hint="eastAsia"/>
          <w:lang w:eastAsia="zh-CN"/>
        </w:rPr>
        <w:t>药品名称：</w:t>
      </w:r>
      <w:r>
        <w:rPr>
          <w:rFonts w:hint="eastAsia"/>
        </w:rPr>
        <w:t>八味芪龙颗粒</w:t>
      </w:r>
      <w:r>
        <w:rPr>
          <w:rFonts w:hint="eastAsia"/>
          <w:lang w:eastAsia="zh-CN"/>
        </w:rPr>
        <w:t xml:space="preserve"> </w:t>
      </w:r>
      <w:r>
        <w:rPr>
          <w:rFonts w:hint="eastAsia"/>
        </w:rPr>
        <w:t>适应症：补气活血，通经活络。用于中风病中经络(轻中度脑梗塞)恢复期气虚血瘀证，症见半身不遂、言语謇涩、面色晃白，气短乏力，舌质暗淡，或有瘀斑瘀点，或有齿痕，苔白或白腻，脉沉细或细涩等。</w:t>
      </w:r>
      <w:r>
        <w:rPr>
          <w:rFonts w:hint="eastAsia"/>
          <w:lang w:eastAsia="zh-CN"/>
        </w:rPr>
        <w:t xml:space="preserve"> </w:t>
      </w:r>
      <w:r>
        <w:rPr>
          <w:rFonts w:hint="eastAsia"/>
        </w:rPr>
        <w:t>用法用量：开水冲服。一次2袋，一日3次。疗程为4周。</w:t>
      </w:r>
      <w:r>
        <w:rPr>
          <w:rFonts w:hint="eastAsia"/>
          <w:lang w:eastAsia="zh-CN"/>
        </w:rPr>
        <w:t xml:space="preserve"> </w:t>
      </w:r>
      <w:r>
        <w:rPr>
          <w:rFonts w:hint="eastAsia"/>
        </w:rPr>
        <w:t>禁忌：</w:t>
      </w:r>
      <w:r>
        <w:rPr>
          <w:rFonts w:hint="eastAsia"/>
          <w:lang w:eastAsia="zh-CN"/>
        </w:rPr>
        <w:t xml:space="preserve"> </w:t>
      </w:r>
      <w:r>
        <w:rPr>
          <w:rFonts w:hint="eastAsia"/>
        </w:rPr>
        <w:t>注意事项：1.现有的临床试验仅支持八味芪龙颗粒使用4周的安全性，长期使用的安全性尚不确定。2.禁食生冷、辛辣、动物油脂食物。</w:t>
      </w:r>
      <w:r>
        <w:rPr>
          <w:rFonts w:hint="eastAsia"/>
          <w:lang w:eastAsia="zh-CN"/>
        </w:rPr>
        <w:t xml:space="preserve">  </w:t>
      </w:r>
    </w:p>
    <w:p w14:paraId="3FF1397B">
      <w:pPr>
        <w:rPr>
          <w:rFonts w:hint="eastAsia"/>
          <w:lang w:eastAsia="zh-CN"/>
        </w:rPr>
      </w:pPr>
      <w:r>
        <w:rPr>
          <w:rFonts w:hint="eastAsia"/>
          <w:lang w:eastAsia="zh-CN"/>
        </w:rPr>
        <w:t>药品名称：</w:t>
      </w:r>
      <w:r>
        <w:rPr>
          <w:rFonts w:hint="eastAsia"/>
        </w:rPr>
        <w:t>阑尾消炎片</w:t>
      </w:r>
      <w:r>
        <w:rPr>
          <w:rFonts w:hint="eastAsia"/>
          <w:lang w:eastAsia="zh-CN"/>
        </w:rPr>
        <w:t xml:space="preserve"> </w:t>
      </w:r>
      <w:r>
        <w:rPr>
          <w:rFonts w:hint="eastAsia"/>
        </w:rPr>
        <w:t>适应症：清热解毒，散瘀消肿。用于急、慢性阑尾炎。</w:t>
      </w:r>
      <w:r>
        <w:rPr>
          <w:rFonts w:hint="eastAsia"/>
          <w:lang w:eastAsia="zh-CN"/>
        </w:rPr>
        <w:t xml:space="preserve"> </w:t>
      </w:r>
      <w:r>
        <w:rPr>
          <w:rFonts w:hint="eastAsia"/>
        </w:rPr>
        <w:t>用法用量：口服。每次10-15片，一日3次。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11F75A2">
      <w:pPr>
        <w:rPr>
          <w:rFonts w:hint="eastAsia"/>
          <w:lang w:eastAsia="zh-CN"/>
        </w:rPr>
      </w:pPr>
      <w:r>
        <w:rPr>
          <w:rFonts w:hint="eastAsia"/>
          <w:lang w:eastAsia="zh-CN"/>
        </w:rPr>
        <w:t>药品名称：</w:t>
      </w:r>
      <w:r>
        <w:rPr>
          <w:rFonts w:hint="eastAsia"/>
        </w:rPr>
        <w:t>盐酸乙哌立松颗粒</w:t>
      </w:r>
      <w:r>
        <w:rPr>
          <w:rFonts w:hint="eastAsia"/>
          <w:lang w:eastAsia="zh-CN"/>
        </w:rPr>
        <w:t xml:space="preserve"> </w:t>
      </w:r>
      <w:r>
        <w:rPr>
          <w:rFonts w:hint="eastAsia"/>
        </w:rPr>
        <w:t>适应症：中枢性肌肉松驰药。用于改善下列疾病的肌紧张状态：颈背肩臂综合症，肩周炎、腰痛症；用于改善下列疾病所致的痉挛性麻痹；脑血管障碍，痉挛性脊髓麻痹，颈椎病，手术后遗症（包括脑、脊髓肿瘤），外伤后遗症（脊髓损伤、头部外伤），肌萎缩性侧索硬化症，婴儿大脑性轻瘫，脊髓小脑变性症，脊髓血管障碍，亚急性脊髓神经症（SMON）及其它脑脊髓疾病。</w:t>
      </w:r>
      <w:r>
        <w:rPr>
          <w:rFonts w:hint="eastAsia"/>
          <w:lang w:eastAsia="zh-CN"/>
        </w:rPr>
        <w:t xml:space="preserve"> </w:t>
      </w:r>
      <w:r>
        <w:rPr>
          <w:rFonts w:hint="eastAsia"/>
        </w:rPr>
        <w:t>用法用量：饭后口服，通常成人一次一包，一日3次，或遵医嘱。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874A52">
      <w:pPr>
        <w:rPr>
          <w:rFonts w:hint="eastAsia"/>
          <w:lang w:eastAsia="zh-CN"/>
        </w:rPr>
      </w:pPr>
      <w:r>
        <w:rPr>
          <w:rFonts w:hint="eastAsia"/>
          <w:lang w:eastAsia="zh-CN"/>
        </w:rPr>
        <w:t>药品名称：</w:t>
      </w:r>
      <w:r>
        <w:rPr>
          <w:rFonts w:hint="eastAsia"/>
        </w:rPr>
        <w:t>威灵骨刺膏</w:t>
      </w:r>
      <w:r>
        <w:rPr>
          <w:rFonts w:hint="eastAsia"/>
          <w:lang w:eastAsia="zh-CN"/>
        </w:rPr>
        <w:t xml:space="preserve"> </w:t>
      </w:r>
      <w:r>
        <w:rPr>
          <w:rFonts w:hint="eastAsia"/>
        </w:rPr>
        <w:t>适应症：温经散寒，疏风除湿，蠲痹止痛。用于急慢性扭挫伤、跌打瘀痛、骨质增生、椎间盘突出、风湿及类风湿疼痛、肩周炎、落枕、腰肌劳损、陈旧性伤痛、软组织损伤等。</w:t>
      </w:r>
      <w:r>
        <w:rPr>
          <w:rFonts w:hint="eastAsia"/>
          <w:lang w:eastAsia="zh-CN"/>
        </w:rPr>
        <w:t xml:space="preserve"> </w:t>
      </w:r>
      <w:r>
        <w:rPr>
          <w:rFonts w:hint="eastAsia"/>
        </w:rPr>
        <w:t>用法用量：外用。洗净局部皮肤，将膏药加温软化，贴于患处。根据疼痛部位及病变范围一次可同时贴用1-4 贴，6-7天换药一次，休息1-3天。再继续贴用，一个月为一个疗程，或遵医嘱。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477AE0">
      <w:pPr>
        <w:rPr>
          <w:rFonts w:hint="eastAsia"/>
          <w:lang w:eastAsia="zh-CN"/>
        </w:rPr>
      </w:pPr>
      <w:r>
        <w:rPr>
          <w:rFonts w:hint="eastAsia"/>
          <w:lang w:eastAsia="zh-CN"/>
        </w:rPr>
        <w:t>药品名称：</w:t>
      </w:r>
      <w:r>
        <w:rPr>
          <w:rFonts w:hint="eastAsia"/>
        </w:rPr>
        <w:t>秦川通痹片</w:t>
      </w:r>
      <w:r>
        <w:rPr>
          <w:rFonts w:hint="eastAsia"/>
          <w:lang w:eastAsia="zh-CN"/>
        </w:rPr>
        <w:t xml:space="preserve"> </w:t>
      </w:r>
      <w:r>
        <w:rPr>
          <w:rFonts w:hint="eastAsia"/>
        </w:rPr>
        <w:t>适应症：祛风除湿，通络止痛。用于风寒湿痹所致的肢体疼痛，麻木拘挛。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寒凉及油腻食物。2．本品宜饭后服用。3．不宜在服用秦川通痹片期间同时服用其它泻火及滋补性中药。4．热痹者不适用，主要表现为关节肿痛如灼、痛处发热，疼痛窜痛无定处，口干唇燥。5．有高血压、心脏病、糖尿病、肝病、肾病等慢性病患者应在医师指导下服用。6．服药7天症状无缓解，应去医院就诊。7．严格按照用法用量服用，年老体弱者应在医师指导下服用。8．对本品过敏者禁用，过敏体质者慎用。9．药品性状发生改变时禁止服用。10．请将此药品放在儿童不能接触的地方。11．如正在服用其他药品，使用本品前请咨询医师或药师。</w:t>
      </w:r>
      <w:r>
        <w:rPr>
          <w:rFonts w:hint="eastAsia"/>
          <w:lang w:eastAsia="zh-CN"/>
        </w:rPr>
        <w:t xml:space="preserve">  </w:t>
      </w:r>
    </w:p>
    <w:p w14:paraId="4B53BDC3">
      <w:pPr>
        <w:rPr>
          <w:rFonts w:hint="eastAsia"/>
          <w:lang w:eastAsia="zh-CN"/>
        </w:rPr>
      </w:pPr>
      <w:r>
        <w:rPr>
          <w:rFonts w:hint="eastAsia"/>
          <w:lang w:eastAsia="zh-CN"/>
        </w:rPr>
        <w:t>药品名称：</w:t>
      </w:r>
      <w:r>
        <w:rPr>
          <w:rFonts w:hint="eastAsia"/>
        </w:rPr>
        <w:t>天麻头风灵片</w:t>
      </w:r>
      <w:r>
        <w:rPr>
          <w:rFonts w:hint="eastAsia"/>
          <w:lang w:eastAsia="zh-CN"/>
        </w:rPr>
        <w:t xml:space="preserve"> </w:t>
      </w:r>
      <w:r>
        <w:rPr>
          <w:rFonts w:hint="eastAsia"/>
        </w:rPr>
        <w:t>适应症：滋阴潜阳，祛风，强筋骨，用于顽固性头痛，长期手足麻木，慢性腰腿酸痛。</w:t>
      </w:r>
      <w:r>
        <w:rPr>
          <w:rFonts w:hint="eastAsia"/>
          <w:lang w:eastAsia="zh-CN"/>
        </w:rPr>
        <w:t xml:space="preserve"> </w:t>
      </w:r>
      <w:r>
        <w:rPr>
          <w:rFonts w:hint="eastAsia"/>
        </w:rPr>
        <w:t>用法用量：口服，每次2片，一日2次。</w:t>
      </w:r>
      <w:r>
        <w:rPr>
          <w:rFonts w:hint="eastAsia"/>
          <w:lang w:eastAsia="zh-CN"/>
        </w:rPr>
        <w:t xml:space="preserve"> </w:t>
      </w:r>
      <w:r>
        <w:rPr>
          <w:rFonts w:hint="eastAsia"/>
        </w:rPr>
        <w:t>禁忌：孕妇忌服，对本品过敏者禁用。</w:t>
      </w:r>
      <w:r>
        <w:rPr>
          <w:rFonts w:hint="eastAsia"/>
          <w:lang w:eastAsia="zh-CN"/>
        </w:rPr>
        <w:t xml:space="preserve"> </w:t>
      </w:r>
      <w:r>
        <w:rPr>
          <w:rFonts w:hint="eastAsia"/>
        </w:rPr>
        <w:t>注意事项：1．不宜在服用天麻头风灵片期间同时服用温补性中成药。2．外感风寒头痛者慎用。3．过敏体质者慎用。4．药品性状发生改变时禁止使用。</w:t>
      </w:r>
      <w:r>
        <w:rPr>
          <w:rFonts w:hint="eastAsia"/>
          <w:lang w:eastAsia="zh-CN"/>
        </w:rPr>
        <w:t xml:space="preserve">  </w:t>
      </w:r>
    </w:p>
    <w:p w14:paraId="790DA47F">
      <w:pPr>
        <w:rPr>
          <w:rFonts w:hint="eastAsia"/>
          <w:lang w:eastAsia="zh-CN"/>
        </w:rPr>
      </w:pPr>
      <w:r>
        <w:rPr>
          <w:rFonts w:hint="eastAsia"/>
          <w:lang w:eastAsia="zh-CN"/>
        </w:rPr>
        <w:t>药品名称：</w:t>
      </w:r>
      <w:r>
        <w:rPr>
          <w:rFonts w:hint="eastAsia"/>
        </w:rPr>
        <w:t>益肝乐颗粒</w:t>
      </w:r>
      <w:r>
        <w:rPr>
          <w:rFonts w:hint="eastAsia"/>
          <w:lang w:eastAsia="zh-CN"/>
        </w:rPr>
        <w:t xml:space="preserve"> </w:t>
      </w:r>
      <w:r>
        <w:rPr>
          <w:rFonts w:hint="eastAsia"/>
        </w:rPr>
        <w:t>适应症：清热利湿，舒肝解郁，扶正固本。用于湿热蕴蒸，身目俱黄，或两胁痹满疼痛，体倦懒食，溲赤便溏，舌苔黄腻等，西医诊断为急性黄疸型和非黄疸型肝炎、慢性迁延型肝炎等症。</w:t>
      </w:r>
      <w:r>
        <w:rPr>
          <w:rFonts w:hint="eastAsia"/>
          <w:lang w:eastAsia="zh-CN"/>
        </w:rPr>
        <w:t xml:space="preserve"> </w:t>
      </w:r>
      <w:r>
        <w:rPr>
          <w:rFonts w:hint="eastAsia"/>
        </w:rPr>
        <w:t>用法用量：口服，一次10克，一日三次。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828340">
      <w:pPr>
        <w:rPr>
          <w:rFonts w:hint="eastAsia"/>
          <w:lang w:eastAsia="zh-CN"/>
        </w:rPr>
      </w:pPr>
      <w:r>
        <w:rPr>
          <w:rFonts w:hint="eastAsia"/>
          <w:lang w:eastAsia="zh-CN"/>
        </w:rPr>
        <w:t>药品名称：</w:t>
      </w:r>
      <w:r>
        <w:rPr>
          <w:rFonts w:hint="eastAsia"/>
        </w:rPr>
        <w:t>黄龙咳喘胶囊</w:t>
      </w:r>
      <w:r>
        <w:rPr>
          <w:rFonts w:hint="eastAsia"/>
          <w:lang w:eastAsia="zh-CN"/>
        </w:rPr>
        <w:t xml:space="preserve"> </w:t>
      </w:r>
      <w:r>
        <w:rPr>
          <w:rFonts w:hint="eastAsia"/>
        </w:rPr>
        <w:t>适应症：益气补肾，宣肺化痰，止咳平喘。用于肺肾气虚、痰热郁肺之咳喘，以及慢性支气管炎见上述证候者。</w:t>
      </w:r>
      <w:r>
        <w:rPr>
          <w:rFonts w:hint="eastAsia"/>
          <w:lang w:eastAsia="zh-CN"/>
        </w:rPr>
        <w:t xml:space="preserve"> </w:t>
      </w:r>
      <w:r>
        <w:rPr>
          <w:rFonts w:hint="eastAsia"/>
        </w:rPr>
        <w:t>用法用量：开水冲服，一次1.2克，一日3次。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及辛辣、生冷、油腻性食物。2.不宜在服药期间同时服用滋补性中药。3.高血压、心脏病患者慎服。4.有支气管扩张、肺脓疡、肺心病、肋结核患者出现咳嗽时应去医院就诊。5.严格按用法用量服用，儿童、年老体弱者应在医师指导下服用。6.服用黄龙咳喘胶囊3天症状无缓解，应去医院就诊。7.对本品过敏者禁用，过敏体质者慎用。8.药品性状发生改变时禁止服用。9.儿童必须在成人监护下使用。10.请将此药品放在儿童不能接触的地方。11.如正在服用其他药品，使用本品前请咨询医师或药师。12.运动员慎用</w:t>
      </w:r>
      <w:r>
        <w:rPr>
          <w:rFonts w:hint="eastAsia"/>
          <w:lang w:eastAsia="zh-CN"/>
        </w:rPr>
        <w:t xml:space="preserve">  </w:t>
      </w:r>
    </w:p>
    <w:p w14:paraId="6C7EB798">
      <w:pPr>
        <w:rPr>
          <w:rFonts w:hint="eastAsia"/>
          <w:lang w:eastAsia="zh-CN"/>
        </w:rPr>
      </w:pPr>
      <w:r>
        <w:rPr>
          <w:rFonts w:hint="eastAsia"/>
          <w:lang w:eastAsia="zh-CN"/>
        </w:rPr>
        <w:t>药品名称：</w:t>
      </w:r>
      <w:r>
        <w:rPr>
          <w:rFonts w:hint="eastAsia"/>
        </w:rPr>
        <w:t>芦笋菠萝蛋白酶胶囊</w:t>
      </w:r>
      <w:r>
        <w:rPr>
          <w:rFonts w:hint="eastAsia"/>
          <w:lang w:eastAsia="zh-CN"/>
        </w:rPr>
        <w:t xml:space="preserve"> </w:t>
      </w:r>
      <w:r>
        <w:rPr>
          <w:rFonts w:hint="eastAsia"/>
        </w:rPr>
        <w:t>适应症：本品具有软坚散结，消炎镇痛作用。适用于乳腺囊性增生病和男性乳腺发育症。</w:t>
      </w:r>
      <w:r>
        <w:rPr>
          <w:rFonts w:hint="eastAsia"/>
          <w:lang w:eastAsia="zh-CN"/>
        </w:rPr>
        <w:t xml:space="preserve"> </w:t>
      </w:r>
      <w:r>
        <w:rPr>
          <w:rFonts w:hint="eastAsia"/>
        </w:rPr>
        <w:t>用法用量：成人4-6粒/次，每日3-4次。</w:t>
      </w:r>
      <w:r>
        <w:rPr>
          <w:rFonts w:hint="eastAsia"/>
          <w:lang w:eastAsia="zh-CN"/>
        </w:rPr>
        <w:t xml:space="preserve"> </w:t>
      </w:r>
      <w:r>
        <w:rPr>
          <w:rFonts w:hint="eastAsia"/>
        </w:rPr>
        <w:t>禁忌：</w:t>
      </w:r>
      <w:r>
        <w:rPr>
          <w:rFonts w:hint="eastAsia"/>
          <w:lang w:eastAsia="zh-CN"/>
        </w:rPr>
        <w:t xml:space="preserve"> </w:t>
      </w:r>
      <w:r>
        <w:rPr>
          <w:rFonts w:hint="eastAsia"/>
        </w:rPr>
        <w:t>注意事项：肾炎、胃溃疡病者慎用。</w:t>
      </w:r>
      <w:r>
        <w:rPr>
          <w:rFonts w:hint="eastAsia"/>
          <w:lang w:eastAsia="zh-CN"/>
        </w:rPr>
        <w:t xml:space="preserve">  </w:t>
      </w:r>
    </w:p>
    <w:p w14:paraId="39919CFB">
      <w:pPr>
        <w:rPr>
          <w:rFonts w:hint="eastAsia"/>
          <w:lang w:eastAsia="zh-CN"/>
        </w:rPr>
      </w:pPr>
      <w:r>
        <w:rPr>
          <w:rFonts w:hint="eastAsia"/>
          <w:lang w:eastAsia="zh-CN"/>
        </w:rPr>
        <w:t>药品名称：</w:t>
      </w:r>
      <w:r>
        <w:rPr>
          <w:rFonts w:hint="eastAsia"/>
        </w:rPr>
        <w:t>杞天口服液</w:t>
      </w:r>
      <w:r>
        <w:rPr>
          <w:rFonts w:hint="eastAsia"/>
          <w:lang w:eastAsia="zh-CN"/>
        </w:rPr>
        <w:t xml:space="preserve"> </w:t>
      </w:r>
      <w:r>
        <w:rPr>
          <w:rFonts w:hint="eastAsia"/>
        </w:rPr>
        <w:t>适应症：滋补肝肾，益气养阴。用于肝肾不足引起的头晕耳鸣，四肢乏力，少眠多梦，食少纳呆。</w:t>
      </w:r>
      <w:r>
        <w:rPr>
          <w:rFonts w:hint="eastAsia"/>
          <w:lang w:eastAsia="zh-CN"/>
        </w:rPr>
        <w:t xml:space="preserve"> </w:t>
      </w:r>
      <w:r>
        <w:rPr>
          <w:rFonts w:hint="eastAsia"/>
        </w:rPr>
        <w:t>用法用量：口服，一次10毫升，一日1～2次。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杞天口服液宜饭前服用。4.高血压、心脏病、肝病、糖尿病、肾病等慢性病患者应在医师指导下服用。5.服用杞天口服液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C136F03">
      <w:pPr>
        <w:rPr>
          <w:rFonts w:hint="eastAsia"/>
          <w:lang w:eastAsia="zh-CN"/>
        </w:rPr>
      </w:pPr>
      <w:r>
        <w:rPr>
          <w:rFonts w:hint="eastAsia"/>
          <w:lang w:eastAsia="zh-CN"/>
        </w:rPr>
        <w:t>药品名称：</w:t>
      </w:r>
      <w:r>
        <w:rPr>
          <w:rFonts w:hint="eastAsia"/>
        </w:rPr>
        <w:t>清淋片</w:t>
      </w:r>
      <w:r>
        <w:rPr>
          <w:rFonts w:hint="eastAsia"/>
          <w:lang w:eastAsia="zh-CN"/>
        </w:rPr>
        <w:t xml:space="preserve"> </w:t>
      </w:r>
      <w:r>
        <w:rPr>
          <w:rFonts w:hint="eastAsia"/>
        </w:rPr>
        <w:t>适应症：清热泻火，利水通淋。用于膀胱湿热所致的淋证、癃闭，症见尿频涩痛，淋沥不畅，小腹胀滿，口干咽燥。</w:t>
      </w:r>
      <w:r>
        <w:rPr>
          <w:rFonts w:hint="eastAsia"/>
          <w:lang w:eastAsia="zh-CN"/>
        </w:rPr>
        <w:t xml:space="preserve"> </w:t>
      </w:r>
      <w:r>
        <w:rPr>
          <w:rFonts w:hint="eastAsia"/>
        </w:rPr>
        <w:t>用法用量：口服，一次4片，一日2次，小儿酌减。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注意事项：体质虚弱者不宜服。</w:t>
      </w:r>
      <w:r>
        <w:rPr>
          <w:rFonts w:hint="eastAsia"/>
          <w:lang w:eastAsia="zh-CN"/>
        </w:rPr>
        <w:t xml:space="preserve">  </w:t>
      </w:r>
    </w:p>
    <w:p w14:paraId="2CA6B71D">
      <w:pPr>
        <w:rPr>
          <w:rFonts w:hint="eastAsia"/>
          <w:lang w:eastAsia="zh-CN"/>
        </w:rPr>
      </w:pPr>
      <w:r>
        <w:rPr>
          <w:rFonts w:hint="eastAsia"/>
          <w:lang w:eastAsia="zh-CN"/>
        </w:rPr>
        <w:t>药品名称：</w:t>
      </w:r>
      <w:r>
        <w:rPr>
          <w:rFonts w:hint="eastAsia"/>
        </w:rPr>
        <w:t>盐酸丙哌维林片</w:t>
      </w:r>
      <w:r>
        <w:rPr>
          <w:rFonts w:hint="eastAsia"/>
          <w:lang w:eastAsia="zh-CN"/>
        </w:rPr>
        <w:t xml:space="preserve"> </w:t>
      </w:r>
      <w:r>
        <w:rPr>
          <w:rFonts w:hint="eastAsia"/>
        </w:rPr>
        <w:t>适应症：用于神经性膀胱、神经性尿失禁、不安定膀胱、慢性前列腺炎引起的尿频、尿失禁。</w:t>
      </w:r>
      <w:r>
        <w:rPr>
          <w:rFonts w:hint="eastAsia"/>
          <w:lang w:eastAsia="zh-CN"/>
        </w:rPr>
        <w:t xml:space="preserve"> </w:t>
      </w:r>
      <w:r>
        <w:rPr>
          <w:rFonts w:hint="eastAsia"/>
        </w:rPr>
        <w:t>用法用量：每日一次，饭后口服2片或遵医嘱。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17F171">
      <w:pPr>
        <w:rPr>
          <w:rFonts w:hint="eastAsia"/>
          <w:lang w:eastAsia="zh-CN"/>
        </w:rPr>
      </w:pPr>
      <w:r>
        <w:rPr>
          <w:rFonts w:hint="eastAsia"/>
          <w:lang w:eastAsia="zh-CN"/>
        </w:rPr>
        <w:t>药品名称：</w:t>
      </w:r>
      <w:r>
        <w:rPr>
          <w:rFonts w:hint="eastAsia"/>
        </w:rPr>
        <w:t>脉络通胶囊</w:t>
      </w:r>
      <w:r>
        <w:rPr>
          <w:rFonts w:hint="eastAsia"/>
          <w:lang w:eastAsia="zh-CN"/>
        </w:rPr>
        <w:t xml:space="preserve"> </w:t>
      </w:r>
      <w:r>
        <w:rPr>
          <w:rFonts w:hint="eastAsia"/>
        </w:rPr>
        <w:t>适应症：破血祛瘀，通络止痛。用于稳定型冠心病心绞痛心瘀阻证。症见胸部刺痛，固定不移，或心悸不宁、失眠、面色黯，舌质紫暗或有瘀斑、瘀点、脉涩或沉弦。</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禁忌：孕妇及痰火内盛者忌服。</w:t>
      </w:r>
      <w:r>
        <w:rPr>
          <w:rFonts w:hint="eastAsia"/>
          <w:lang w:eastAsia="zh-CN"/>
        </w:rPr>
        <w:t xml:space="preserve"> </w:t>
      </w:r>
      <w:r>
        <w:rPr>
          <w:rFonts w:hint="eastAsia"/>
        </w:rPr>
        <w:t>注意事项：</w:t>
      </w:r>
      <w:r>
        <w:rPr>
          <w:rFonts w:hint="eastAsia"/>
          <w:lang w:eastAsia="zh-CN"/>
        </w:rPr>
        <w:t xml:space="preserve">  </w:t>
      </w:r>
    </w:p>
    <w:p w14:paraId="351CCBE4">
      <w:pPr>
        <w:rPr>
          <w:rFonts w:hint="eastAsia"/>
          <w:lang w:eastAsia="zh-CN"/>
        </w:rPr>
      </w:pPr>
      <w:r>
        <w:rPr>
          <w:rFonts w:hint="eastAsia"/>
          <w:lang w:eastAsia="zh-CN"/>
        </w:rPr>
        <w:t>药品名称：</w:t>
      </w:r>
      <w:r>
        <w:rPr>
          <w:rFonts w:hint="eastAsia"/>
        </w:rPr>
        <w:t>麝香心脑通胶囊</w:t>
      </w:r>
      <w:r>
        <w:rPr>
          <w:rFonts w:hint="eastAsia"/>
          <w:lang w:eastAsia="zh-CN"/>
        </w:rPr>
        <w:t xml:space="preserve"> </w:t>
      </w:r>
      <w:r>
        <w:rPr>
          <w:rFonts w:hint="eastAsia"/>
        </w:rPr>
        <w:t>适应症：活血化瘀，开窍止痛。用于瘀血阻络所致中风、中经络，及冠心病、心绞痛，证见：胸闷刺痛，口眼歪斜，半身不遂。</w:t>
      </w:r>
      <w:r>
        <w:rPr>
          <w:rFonts w:hint="eastAsia"/>
          <w:lang w:eastAsia="zh-CN"/>
        </w:rPr>
        <w:t xml:space="preserve"> </w:t>
      </w:r>
      <w:r>
        <w:rPr>
          <w:rFonts w:hint="eastAsia"/>
        </w:rPr>
        <w:t>用法用量：口服，一次3-4粒，一日3次；或遵医嘱。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3872C9">
      <w:pPr>
        <w:rPr>
          <w:rFonts w:hint="eastAsia"/>
          <w:lang w:eastAsia="zh-CN"/>
        </w:rPr>
      </w:pPr>
      <w:r>
        <w:rPr>
          <w:rFonts w:hint="eastAsia"/>
          <w:lang w:eastAsia="zh-CN"/>
        </w:rPr>
        <w:t>药品名称：</w:t>
      </w:r>
      <w:r>
        <w:rPr>
          <w:rFonts w:hint="eastAsia"/>
        </w:rPr>
        <w:t>血府逐瘀颗粒</w:t>
      </w:r>
      <w:r>
        <w:rPr>
          <w:rFonts w:hint="eastAsia"/>
          <w:lang w:eastAsia="zh-CN"/>
        </w:rPr>
        <w:t xml:space="preserve"> </w:t>
      </w:r>
      <w:r>
        <w:rPr>
          <w:rFonts w:hint="eastAsia"/>
        </w:rPr>
        <w:t>适应症：活血化瘀，行气止痛。用于瘀血内阻，头痛或胸痛，内热瞀闷，失眠多梦，心悸怔忡，急躁善怒。</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注意事项：忌食生冷。孕妇忌服。</w:t>
      </w:r>
      <w:r>
        <w:rPr>
          <w:rFonts w:hint="eastAsia"/>
          <w:lang w:eastAsia="zh-CN"/>
        </w:rPr>
        <w:t xml:space="preserve">  </w:t>
      </w:r>
    </w:p>
    <w:p w14:paraId="009C7AEA">
      <w:pPr>
        <w:rPr>
          <w:rFonts w:hint="eastAsia"/>
          <w:lang w:eastAsia="zh-CN"/>
        </w:rPr>
      </w:pPr>
      <w:r>
        <w:rPr>
          <w:rFonts w:hint="eastAsia"/>
          <w:lang w:eastAsia="zh-CN"/>
        </w:rPr>
        <w:t>药品名称：</w:t>
      </w:r>
      <w:r>
        <w:rPr>
          <w:rFonts w:hint="eastAsia"/>
        </w:rPr>
        <w:t>心脉安片</w:t>
      </w:r>
      <w:r>
        <w:rPr>
          <w:rFonts w:hint="eastAsia"/>
          <w:lang w:eastAsia="zh-CN"/>
        </w:rPr>
        <w:t xml:space="preserve"> </w:t>
      </w:r>
      <w:r>
        <w:rPr>
          <w:rFonts w:hint="eastAsia"/>
        </w:rPr>
        <w:t>适应症：用于心悸气阴两虚兼心血瘀阻证（轻中度冠心病室性早搏），症见心悸、气短、胸闷胸痛、疲怠乏力、舌红苔少、脉结、代或促。</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注意事项：不得与藜芦药物同用。</w:t>
      </w:r>
      <w:r>
        <w:rPr>
          <w:rFonts w:hint="eastAsia"/>
          <w:lang w:eastAsia="zh-CN"/>
        </w:rPr>
        <w:t xml:space="preserve">  </w:t>
      </w:r>
    </w:p>
    <w:p w14:paraId="7F0914DC">
      <w:pPr>
        <w:rPr>
          <w:rFonts w:hint="eastAsia"/>
          <w:lang w:eastAsia="zh-CN"/>
        </w:rPr>
      </w:pPr>
      <w:r>
        <w:rPr>
          <w:rFonts w:hint="eastAsia"/>
          <w:lang w:eastAsia="zh-CN"/>
        </w:rPr>
        <w:t>药品名称：</w:t>
      </w:r>
      <w:r>
        <w:rPr>
          <w:rFonts w:hint="eastAsia"/>
        </w:rPr>
        <w:t>止渴养阴胶囊</w:t>
      </w:r>
      <w:r>
        <w:rPr>
          <w:rFonts w:hint="eastAsia"/>
          <w:lang w:eastAsia="zh-CN"/>
        </w:rPr>
        <w:t xml:space="preserve"> </w:t>
      </w:r>
      <w:r>
        <w:rPr>
          <w:rFonts w:hint="eastAsia"/>
        </w:rPr>
        <w:t>适应症：益气养阴，滋肾健脾.用于2型糖尿病属气阴两虚、脾肾不足证，症见:倦怠乏力.气短懒言，自汗盗汗，口干口渴，五心烦热，腰膝酸软，心悸失眠，溲赤或多尿，大便干结等。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DCDBB6">
      <w:pPr>
        <w:rPr>
          <w:rFonts w:hint="eastAsia"/>
          <w:lang w:eastAsia="zh-CN"/>
        </w:rPr>
      </w:pPr>
      <w:r>
        <w:rPr>
          <w:rFonts w:hint="eastAsia"/>
          <w:lang w:eastAsia="zh-CN"/>
        </w:rPr>
        <w:t>药品名称：</w:t>
      </w:r>
      <w:r>
        <w:rPr>
          <w:rFonts w:hint="eastAsia"/>
        </w:rPr>
        <w:t>甘露六烟酯片</w:t>
      </w:r>
      <w:r>
        <w:rPr>
          <w:rFonts w:hint="eastAsia"/>
          <w:lang w:eastAsia="zh-CN"/>
        </w:rPr>
        <w:t xml:space="preserve"> </w:t>
      </w:r>
      <w:r>
        <w:rPr>
          <w:rFonts w:hint="eastAsia"/>
        </w:rPr>
        <w:t>适应症：用于冠心病、脑血栓、动脉粥样硬化。亦用于高血脂、高血压的辅助治疗。</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注意事项：1.严重胃溃疡者慎用。2.当药品性状发生改变时禁止使用。</w:t>
      </w:r>
      <w:r>
        <w:rPr>
          <w:rFonts w:hint="eastAsia"/>
          <w:lang w:eastAsia="zh-CN"/>
        </w:rPr>
        <w:t xml:space="preserve">  </w:t>
      </w:r>
    </w:p>
    <w:p w14:paraId="66E3AAAF">
      <w:pPr>
        <w:rPr>
          <w:rFonts w:hint="eastAsia"/>
          <w:lang w:eastAsia="zh-CN"/>
        </w:rPr>
      </w:pPr>
      <w:r>
        <w:rPr>
          <w:rFonts w:hint="eastAsia"/>
          <w:lang w:eastAsia="zh-CN"/>
        </w:rPr>
        <w:t>药品名称：</w:t>
      </w:r>
      <w:r>
        <w:rPr>
          <w:rFonts w:hint="eastAsia"/>
        </w:rPr>
        <w:t>曲匹地尔片</w:t>
      </w:r>
      <w:r>
        <w:rPr>
          <w:rFonts w:hint="eastAsia"/>
          <w:lang w:eastAsia="zh-CN"/>
        </w:rPr>
        <w:t xml:space="preserve"> </w:t>
      </w:r>
      <w:r>
        <w:rPr>
          <w:rFonts w:hint="eastAsia"/>
        </w:rPr>
        <w:t>适应症：用于治疗及预防冠心病、心绞痛、心肌梗死等。</w:t>
      </w:r>
      <w:r>
        <w:rPr>
          <w:rFonts w:hint="eastAsia"/>
          <w:lang w:eastAsia="zh-CN"/>
        </w:rPr>
        <w:t xml:space="preserve"> </w:t>
      </w:r>
      <w:r>
        <w:rPr>
          <w:rFonts w:hint="eastAsia"/>
        </w:rPr>
        <w:t>用法用量：口服。一次50～100mg（1-2片），3次/日，或遵医嘱。</w:t>
      </w:r>
      <w:r>
        <w:rPr>
          <w:rFonts w:hint="eastAsia"/>
          <w:lang w:eastAsia="zh-CN"/>
        </w:rPr>
        <w:t xml:space="preserve"> </w:t>
      </w:r>
      <w:r>
        <w:rPr>
          <w:rFonts w:hint="eastAsia"/>
        </w:rPr>
        <w:t>禁忌：1 颅内出血未止者禁用。2 对本品过敏者禁用。3 孕妇及哺乳期妇女禁用。</w:t>
      </w:r>
      <w:r>
        <w:rPr>
          <w:rFonts w:hint="eastAsia"/>
          <w:lang w:eastAsia="zh-CN"/>
        </w:rPr>
        <w:t xml:space="preserve"> </w:t>
      </w:r>
      <w:r>
        <w:rPr>
          <w:rFonts w:hint="eastAsia"/>
        </w:rPr>
        <w:t>注意事项：肝病患者慎用，用药后肝功能GOT、GPT若异常上升时，即停止服用。</w:t>
      </w:r>
      <w:r>
        <w:rPr>
          <w:rFonts w:hint="eastAsia"/>
          <w:lang w:eastAsia="zh-CN"/>
        </w:rPr>
        <w:t xml:space="preserve">  </w:t>
      </w:r>
    </w:p>
    <w:p w14:paraId="0D5256B4">
      <w:pPr>
        <w:rPr>
          <w:rFonts w:hint="eastAsia"/>
          <w:lang w:eastAsia="zh-CN"/>
        </w:rPr>
      </w:pPr>
      <w:r>
        <w:rPr>
          <w:rFonts w:hint="eastAsia"/>
          <w:lang w:eastAsia="zh-CN"/>
        </w:rPr>
        <w:t>药品名称：</w:t>
      </w:r>
      <w:r>
        <w:rPr>
          <w:rFonts w:hint="eastAsia"/>
        </w:rPr>
        <w:t>熊胆救心丹</w:t>
      </w:r>
      <w:r>
        <w:rPr>
          <w:rFonts w:hint="eastAsia"/>
          <w:lang w:eastAsia="zh-CN"/>
        </w:rPr>
        <w:t xml:space="preserve"> </w:t>
      </w:r>
      <w:r>
        <w:rPr>
          <w:rFonts w:hint="eastAsia"/>
        </w:rPr>
        <w:t>适应症：强心益气、芳香开窍。用于心气不足所致的胸痹心痛，胸闷气短和心悸等症。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603FC8">
      <w:pPr>
        <w:rPr>
          <w:rFonts w:hint="eastAsia"/>
          <w:lang w:eastAsia="zh-CN"/>
        </w:rPr>
      </w:pPr>
      <w:r>
        <w:rPr>
          <w:rFonts w:hint="eastAsia"/>
          <w:lang w:eastAsia="zh-CN"/>
        </w:rPr>
        <w:t>药品名称：</w:t>
      </w:r>
      <w:r>
        <w:rPr>
          <w:rFonts w:hint="eastAsia"/>
        </w:rPr>
        <w:t>尼可地尔片</w:t>
      </w:r>
      <w:r>
        <w:rPr>
          <w:rFonts w:hint="eastAsia"/>
          <w:lang w:eastAsia="zh-CN"/>
        </w:rPr>
        <w:t xml:space="preserve"> </w:t>
      </w:r>
      <w:r>
        <w:rPr>
          <w:rFonts w:hint="eastAsia"/>
        </w:rPr>
        <w:t>适应症：适用于冠心病，心绞痛的治疗。对于劳力型、自发型、梗死后或混合型心绞痛均有效。对伴有心房颤动、心脏扩大的心绞痛、对其它抗心绞痛药物需慎用的患者，可选用本品。</w:t>
      </w:r>
      <w:r>
        <w:rPr>
          <w:rFonts w:hint="eastAsia"/>
          <w:lang w:eastAsia="zh-CN"/>
        </w:rPr>
        <w:t xml:space="preserve"> </w:t>
      </w:r>
      <w:r>
        <w:rPr>
          <w:rFonts w:hint="eastAsia"/>
        </w:rPr>
        <w:t>用法用量：口服。一次1片，一日3次；症状改善不明显时可增加剂量：一次2片，一日3次。</w:t>
      </w:r>
      <w:r>
        <w:rPr>
          <w:rFonts w:hint="eastAsia"/>
          <w:lang w:eastAsia="zh-CN"/>
        </w:rPr>
        <w:t xml:space="preserve"> </w:t>
      </w:r>
      <w:r>
        <w:rPr>
          <w:rFonts w:hint="eastAsia"/>
        </w:rPr>
        <w:t>禁忌：1．青光眼患者禁用。 2．严重肝、肾疾病患者禁用。</w:t>
      </w:r>
      <w:r>
        <w:rPr>
          <w:rFonts w:hint="eastAsia"/>
          <w:lang w:eastAsia="zh-CN"/>
        </w:rPr>
        <w:t xml:space="preserve"> </w:t>
      </w:r>
      <w:r>
        <w:rPr>
          <w:rFonts w:hint="eastAsia"/>
        </w:rPr>
        <w:t>注意事项：</w:t>
      </w:r>
      <w:r>
        <w:rPr>
          <w:rFonts w:hint="eastAsia"/>
          <w:lang w:eastAsia="zh-CN"/>
        </w:rPr>
        <w:t xml:space="preserve">  </w:t>
      </w:r>
    </w:p>
    <w:p w14:paraId="42C50ED0">
      <w:pPr>
        <w:rPr>
          <w:rFonts w:hint="eastAsia"/>
          <w:lang w:eastAsia="zh-CN"/>
        </w:rPr>
      </w:pPr>
      <w:r>
        <w:rPr>
          <w:rFonts w:hint="eastAsia"/>
          <w:lang w:eastAsia="zh-CN"/>
        </w:rPr>
        <w:t>药品名称：</w:t>
      </w:r>
      <w:r>
        <w:rPr>
          <w:rFonts w:hint="eastAsia"/>
        </w:rPr>
        <w:t>冠心静胶囊</w:t>
      </w:r>
      <w:r>
        <w:rPr>
          <w:rFonts w:hint="eastAsia"/>
          <w:lang w:eastAsia="zh-CN"/>
        </w:rPr>
        <w:t xml:space="preserve"> </w:t>
      </w:r>
      <w:r>
        <w:rPr>
          <w:rFonts w:hint="eastAsia"/>
        </w:rPr>
        <w:t>适应症：活血化瘀，益气通脉，宣痹止痛的功能。治疗气虚血瘀症引起的胸痹，心痛，气短心悸，冠心病，心绞痛，陈旧性心肌梗塞属上述症候者。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注意事项：患出血疾病者慎用。</w:t>
      </w:r>
      <w:r>
        <w:rPr>
          <w:rFonts w:hint="eastAsia"/>
          <w:lang w:eastAsia="zh-CN"/>
        </w:rPr>
        <w:t xml:space="preserve">  </w:t>
      </w:r>
    </w:p>
    <w:p w14:paraId="283EE7EF">
      <w:pPr>
        <w:rPr>
          <w:rFonts w:hint="eastAsia"/>
          <w:lang w:eastAsia="zh-CN"/>
        </w:rPr>
      </w:pPr>
      <w:r>
        <w:rPr>
          <w:rFonts w:hint="eastAsia"/>
          <w:lang w:eastAsia="zh-CN"/>
        </w:rPr>
        <w:t>药品名称：</w:t>
      </w:r>
      <w:r>
        <w:rPr>
          <w:rFonts w:hint="eastAsia"/>
        </w:rPr>
        <w:t>脉络通片</w:t>
      </w:r>
      <w:r>
        <w:rPr>
          <w:rFonts w:hint="eastAsia"/>
          <w:lang w:eastAsia="zh-CN"/>
        </w:rPr>
        <w:t xml:space="preserve"> </w:t>
      </w:r>
      <w:r>
        <w:rPr>
          <w:rFonts w:hint="eastAsia"/>
        </w:rPr>
        <w:t>适应症：通脉活络，行气化瘀。用于冠状动脉性心脏病引起的心绞痛，防治高血压及脑血管意外。</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5D10563">
      <w:pPr>
        <w:rPr>
          <w:rFonts w:hint="eastAsia"/>
          <w:lang w:eastAsia="zh-CN"/>
        </w:rPr>
      </w:pPr>
      <w:r>
        <w:rPr>
          <w:rFonts w:hint="eastAsia"/>
          <w:lang w:eastAsia="zh-CN"/>
        </w:rPr>
        <w:t>药品名称：</w:t>
      </w:r>
      <w:r>
        <w:rPr>
          <w:rFonts w:hint="eastAsia"/>
        </w:rPr>
        <w:t>复方银花解毒颗粒</w:t>
      </w:r>
      <w:r>
        <w:rPr>
          <w:rFonts w:hint="eastAsia"/>
          <w:lang w:eastAsia="zh-CN"/>
        </w:rPr>
        <w:t xml:space="preserve"> </w:t>
      </w:r>
      <w:r>
        <w:rPr>
          <w:rFonts w:hint="eastAsia"/>
        </w:rPr>
        <w:t>适应症：疏风解表, 清热解毒。用于普通感冒、流行性感冒属风热证，证见:发热，微恶风，头痛，鼻塞流涕，咳嗽，咽痛，全身酸痛，苔薄白或微黄， 脉浮数。</w:t>
      </w:r>
      <w:r>
        <w:rPr>
          <w:rFonts w:hint="eastAsia"/>
          <w:lang w:eastAsia="zh-CN"/>
        </w:rPr>
        <w:t xml:space="preserve"> </w:t>
      </w:r>
      <w:r>
        <w:rPr>
          <w:rFonts w:hint="eastAsia"/>
        </w:rPr>
        <w:t>用法用量：开水冲服，一次1袋，一日3次，重症者加服1次。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2F3856">
      <w:pPr>
        <w:rPr>
          <w:rFonts w:hint="eastAsia"/>
          <w:lang w:eastAsia="zh-CN"/>
        </w:rPr>
      </w:pPr>
      <w:r>
        <w:rPr>
          <w:rFonts w:hint="eastAsia"/>
          <w:lang w:eastAsia="zh-CN"/>
        </w:rPr>
        <w:t>药品名称：</w:t>
      </w:r>
      <w:r>
        <w:rPr>
          <w:rFonts w:hint="eastAsia"/>
        </w:rPr>
        <w:t>参棘软膏</w:t>
      </w:r>
      <w:r>
        <w:rPr>
          <w:rFonts w:hint="eastAsia"/>
          <w:lang w:eastAsia="zh-CN"/>
        </w:rPr>
        <w:t xml:space="preserve"> </w:t>
      </w:r>
      <w:r>
        <w:rPr>
          <w:rFonts w:hint="eastAsia"/>
        </w:rPr>
        <w:t>适应症：益气，活血，用于改善气虚血瘀所致黄褐斑，兼见倦怠乏力，面色少华</w:t>
      </w:r>
      <w:r>
        <w:rPr>
          <w:rFonts w:hint="eastAsia"/>
          <w:lang w:eastAsia="zh-CN"/>
        </w:rPr>
        <w:t xml:space="preserve"> </w:t>
      </w:r>
      <w:r>
        <w:rPr>
          <w:rFonts w:hint="eastAsia"/>
        </w:rPr>
        <w:t>用法用量：外用，涂于患处，一日2次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注意事项：1. 本品为外用药，禁止内服。2. 忌忧思恼怒，保证充足睡眠，避免日光暴晒。3. 涂用参棘软膏期间不宜同时使用化妆品和其他外用药。4. 伴有妇科、内科等疾病者，应去医院就诊。5. 青春期少女、更年期妇女应在医师指导下使用。6. 涂用参棘软膏2周无明显效果应向专科医师咨询。7. 对本品过敏者禁用，过敏体质者慎用。8. 药品性状发生改变时禁止使用。9. 儿童必须在成人监护下使用。10. 请将此药品放在儿童不能接触的地方。11. 如正在使用其他药品，使用本品前请咨询医师或药师</w:t>
      </w:r>
      <w:r>
        <w:rPr>
          <w:rFonts w:hint="eastAsia"/>
          <w:lang w:eastAsia="zh-CN"/>
        </w:rPr>
        <w:t xml:space="preserve">  </w:t>
      </w:r>
    </w:p>
    <w:p w14:paraId="7AECDFE1">
      <w:pPr>
        <w:rPr>
          <w:rFonts w:hint="eastAsia"/>
          <w:lang w:eastAsia="zh-CN"/>
        </w:rPr>
      </w:pPr>
      <w:r>
        <w:rPr>
          <w:rFonts w:hint="eastAsia"/>
          <w:lang w:eastAsia="zh-CN"/>
        </w:rPr>
        <w:t>药品名称：</w:t>
      </w:r>
      <w:r>
        <w:rPr>
          <w:rFonts w:hint="eastAsia"/>
        </w:rPr>
        <w:t>心神宁片</w:t>
      </w:r>
      <w:r>
        <w:rPr>
          <w:rFonts w:hint="eastAsia"/>
          <w:lang w:eastAsia="zh-CN"/>
        </w:rPr>
        <w:t xml:space="preserve"> </w:t>
      </w:r>
      <w:r>
        <w:rPr>
          <w:rFonts w:hint="eastAsia"/>
        </w:rPr>
        <w:t>适应症：养血除烦，宁心安神。用于心肝血虚所致的失眠多梦，烦躁而惊，疲倦食少</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用心神宁片7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4FE1BB7">
      <w:pPr>
        <w:rPr>
          <w:rFonts w:hint="eastAsia"/>
          <w:lang w:eastAsia="zh-CN"/>
        </w:rPr>
      </w:pPr>
      <w:r>
        <w:rPr>
          <w:rFonts w:hint="eastAsia"/>
          <w:lang w:eastAsia="zh-CN"/>
        </w:rPr>
        <w:t>药品名称：</w:t>
      </w:r>
      <w:r>
        <w:rPr>
          <w:rFonts w:hint="eastAsia"/>
        </w:rPr>
        <w:t>金嗓子喉片</w:t>
      </w:r>
      <w:r>
        <w:rPr>
          <w:rFonts w:hint="eastAsia"/>
          <w:lang w:eastAsia="zh-CN"/>
        </w:rPr>
        <w:t xml:space="preserve"> </w:t>
      </w:r>
      <w:r>
        <w:rPr>
          <w:rFonts w:hint="eastAsia"/>
        </w:rPr>
        <w:t>适应症：疏风清热，解毒利咽，芳香辟秽。适用于改善急性咽炎，急性喉炎所致的咽喉肿痛，干燥灼热，声音嘶哑等症</w:t>
      </w:r>
      <w:r>
        <w:rPr>
          <w:rFonts w:hint="eastAsia"/>
          <w:lang w:eastAsia="zh-CN"/>
        </w:rPr>
        <w:t xml:space="preserve"> </w:t>
      </w:r>
      <w:r>
        <w:rPr>
          <w:rFonts w:hint="eastAsia"/>
        </w:rPr>
        <w:t>用法用量：含服，一次1片，一日6次</w:t>
      </w:r>
      <w:r>
        <w:rPr>
          <w:rFonts w:hint="eastAsia"/>
          <w:lang w:eastAsia="zh-CN"/>
        </w:rPr>
        <w:t xml:space="preserve"> </w:t>
      </w:r>
      <w:r>
        <w:rPr>
          <w:rFonts w:hint="eastAsia"/>
        </w:rPr>
        <w:t>禁忌：糖尿病患者慎用</w:t>
      </w:r>
      <w:r>
        <w:rPr>
          <w:rFonts w:hint="eastAsia"/>
          <w:lang w:eastAsia="zh-CN"/>
        </w:rPr>
        <w:t xml:space="preserve"> </w:t>
      </w:r>
      <w:r>
        <w:rPr>
          <w:rFonts w:hint="eastAsia"/>
        </w:rPr>
        <w:t>注意事项：1.忌烟酒、辛辣、鱼腥食物。2.不宜在服药期间同时服用温补性中药。3.孕妇慎用。糖尿病患者、儿童应在医师指导下服用。4.脾虚大便溏者慎用。5.属风寒感冒咽痛者，症见恶寒发热、无汗、鼻流清涕者慎用。6.服用金嗓子喉片3天症状无缓解，应去医院就诊。7.对本品过敏者禁用，过敏体质者慎用。8.药品性状发生改变时禁止使用</w:t>
      </w:r>
      <w:r>
        <w:rPr>
          <w:rFonts w:hint="eastAsia"/>
          <w:lang w:eastAsia="zh-CN"/>
        </w:rPr>
        <w:t xml:space="preserve">  </w:t>
      </w:r>
    </w:p>
    <w:p w14:paraId="1E63AC58">
      <w:pPr>
        <w:rPr>
          <w:rFonts w:hint="eastAsia"/>
          <w:lang w:eastAsia="zh-CN"/>
        </w:rPr>
      </w:pPr>
      <w:r>
        <w:rPr>
          <w:rFonts w:hint="eastAsia"/>
          <w:lang w:eastAsia="zh-CN"/>
        </w:rPr>
        <w:t>药品名称：</w:t>
      </w:r>
      <w:r>
        <w:rPr>
          <w:rFonts w:hint="eastAsia"/>
        </w:rPr>
        <w:t>甲硝维参阴道栓</w:t>
      </w:r>
      <w:r>
        <w:rPr>
          <w:rFonts w:hint="eastAsia"/>
          <w:lang w:eastAsia="zh-CN"/>
        </w:rPr>
        <w:t xml:space="preserve"> </w:t>
      </w:r>
      <w:r>
        <w:rPr>
          <w:rFonts w:hint="eastAsia"/>
        </w:rPr>
        <w:t>适应症：用于滴虫性阴道炎以及细菌性阴道病</w:t>
      </w:r>
      <w:r>
        <w:rPr>
          <w:rFonts w:hint="eastAsia"/>
          <w:lang w:eastAsia="zh-CN"/>
        </w:rPr>
        <w:t xml:space="preserve"> </w:t>
      </w:r>
      <w:r>
        <w:rPr>
          <w:rFonts w:hint="eastAsia"/>
        </w:rPr>
        <w:t>用法用量：临睡前，洗净外阴后用手指将药栓放入阴道深部，每晚1次，一次1粒，7日为一疗程</w:t>
      </w:r>
      <w:r>
        <w:rPr>
          <w:rFonts w:hint="eastAsia"/>
          <w:lang w:eastAsia="zh-CN"/>
        </w:rPr>
        <w:t xml:space="preserve"> </w:t>
      </w:r>
      <w:r>
        <w:rPr>
          <w:rFonts w:hint="eastAsia"/>
        </w:rPr>
        <w:t>禁忌：对本品或吡咯类药物过敏者以及有活动性中枢神经疾病和血液病患者禁用</w:t>
      </w:r>
      <w:r>
        <w:rPr>
          <w:rFonts w:hint="eastAsia"/>
          <w:lang w:eastAsia="zh-CN"/>
        </w:rPr>
        <w:t xml:space="preserve"> </w:t>
      </w:r>
      <w:r>
        <w:rPr>
          <w:rFonts w:hint="eastAsia"/>
        </w:rPr>
        <w:t>注意事项：1．无性生活史的女性应在医师指导下使用2．使用本品时应避开月经期3．用药时应洗净双手或戴指套或手套4．用药期间注意个人卫生、防止重复感染，使用避孕套或避免房事5．用药部位如有烧灼感，红肿等情况应停药，并将局部药物洗净，必要时向医师咨询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F2F74B6">
      <w:pPr>
        <w:rPr>
          <w:rFonts w:hint="eastAsia"/>
          <w:lang w:eastAsia="zh-CN"/>
        </w:rPr>
      </w:pPr>
      <w:r>
        <w:rPr>
          <w:rFonts w:hint="eastAsia"/>
          <w:lang w:eastAsia="zh-CN"/>
        </w:rPr>
        <w:t>药品名称：</w:t>
      </w:r>
      <w:r>
        <w:rPr>
          <w:rFonts w:hint="eastAsia"/>
        </w:rPr>
        <w:t>肾宝胶囊</w:t>
      </w:r>
      <w:r>
        <w:rPr>
          <w:rFonts w:hint="eastAsia"/>
          <w:lang w:eastAsia="zh-CN"/>
        </w:rPr>
        <w:t xml:space="preserve"> </w:t>
      </w:r>
      <w:r>
        <w:rPr>
          <w:rFonts w:hint="eastAsia"/>
        </w:rPr>
        <w:t>适应症：调和阴阳，温阳补肾，安神固精，扶正固本。用于阳痿、遗精、腰腿酸痛、精神不振、夜尿频多、畏寒怕冷、妇女月经过多、白带清稀诸症。</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禁忌：感冒发热者停服。</w:t>
      </w:r>
      <w:r>
        <w:rPr>
          <w:rFonts w:hint="eastAsia"/>
          <w:lang w:eastAsia="zh-CN"/>
        </w:rPr>
        <w:t xml:space="preserve"> </w:t>
      </w:r>
      <w:r>
        <w:rPr>
          <w:rFonts w:hint="eastAsia"/>
        </w:rPr>
        <w:t>注意事项：</w:t>
      </w:r>
      <w:r>
        <w:rPr>
          <w:rFonts w:hint="eastAsia"/>
          <w:lang w:eastAsia="zh-CN"/>
        </w:rPr>
        <w:t xml:space="preserve">  </w:t>
      </w:r>
    </w:p>
    <w:p w14:paraId="60D696EB">
      <w:pPr>
        <w:rPr>
          <w:rFonts w:hint="eastAsia"/>
          <w:lang w:eastAsia="zh-CN"/>
        </w:rPr>
      </w:pPr>
      <w:r>
        <w:rPr>
          <w:rFonts w:hint="eastAsia"/>
          <w:lang w:eastAsia="zh-CN"/>
        </w:rPr>
        <w:t>药品名称：</w:t>
      </w:r>
      <w:r>
        <w:rPr>
          <w:rFonts w:hint="eastAsia"/>
        </w:rPr>
        <w:t>桂龙咳喘宁胶囊</w:t>
      </w:r>
      <w:r>
        <w:rPr>
          <w:rFonts w:hint="eastAsia"/>
          <w:lang w:eastAsia="zh-CN"/>
        </w:rPr>
        <w:t xml:space="preserve"> </w:t>
      </w:r>
      <w:r>
        <w:rPr>
          <w:rFonts w:hint="eastAsia"/>
        </w:rPr>
        <w:t>适应症：止咳化痰、降气平喘。用于外感风寒、痰湿阻肺引起的咳嗽、气喘、痰涎壅盛；急慢性支气管炎见上述症候者。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烟、酒、猪肉及生冷食物；2.不宜在服用桂龙咳喘宁胶囊期间同时服用滋补性中药；3.支气管扩张、肺脓疡、肺心病、肺结核患者出现咳嗽时应去医院就诊；4.高血压、心脏病、肝病、糖尿病、肾病等慢性病严重者应在医师指导下服用；5.服药期间，若患者发热体温超过38.5℃，或出现喘促气急者，或咳嗽加重、痰量明显增多者应去医院就诊；6.儿童、孕妇、年老体弱者应在医师指导下服用；7.服药3天症状无缓解，应去医院就诊；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617E8AD2">
      <w:pPr>
        <w:rPr>
          <w:rFonts w:hint="eastAsia"/>
          <w:lang w:eastAsia="zh-CN"/>
        </w:rPr>
      </w:pPr>
      <w:r>
        <w:rPr>
          <w:rFonts w:hint="eastAsia"/>
          <w:lang w:eastAsia="zh-CN"/>
        </w:rPr>
        <w:t>药品名称：</w:t>
      </w:r>
      <w:r>
        <w:rPr>
          <w:rFonts w:hint="eastAsia"/>
        </w:rPr>
        <w:t>小儿肺热咳喘口服液</w:t>
      </w:r>
      <w:r>
        <w:rPr>
          <w:rFonts w:hint="eastAsia"/>
          <w:lang w:eastAsia="zh-CN"/>
        </w:rPr>
        <w:t xml:space="preserve"> </w:t>
      </w:r>
      <w:r>
        <w:rPr>
          <w:rFonts w:hint="eastAsia"/>
        </w:rPr>
        <w:t>适应症：清热解毒，宣肺化痰，用于热邪犯于肺卫所致发热、汗出、微恶风寒、咳嗽、痰黄，或兼喘息、口干而渴。</w:t>
      </w:r>
      <w:r>
        <w:rPr>
          <w:rFonts w:hint="eastAsia"/>
          <w:lang w:eastAsia="zh-CN"/>
        </w:rPr>
        <w:t xml:space="preserve"> </w:t>
      </w:r>
      <w:r>
        <w:rPr>
          <w:rFonts w:hint="eastAsia"/>
        </w:rPr>
        <w:t>用法用量：口服。一岁至三岁一次10毫升，一日3次；四岁至七岁一次10毫升，一日4次；八岁至十二岁每次20毫升，一日3次，或遵医嘱。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生冷、油腻食物。2.不宜在服药期间同时服用滋补性中药。3.婴儿应在医师指导下服用。4.风寒闭肺、内伤久咳者不适用。5.高血压、心脏病患儿慎用。脾虚易腹泻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13.运动员慎用。</w:t>
      </w:r>
      <w:r>
        <w:rPr>
          <w:rFonts w:hint="eastAsia"/>
          <w:lang w:eastAsia="zh-CN"/>
        </w:rPr>
        <w:t xml:space="preserve">  </w:t>
      </w:r>
    </w:p>
    <w:p w14:paraId="34D8FDDB">
      <w:pPr>
        <w:rPr>
          <w:rFonts w:hint="eastAsia"/>
          <w:lang w:eastAsia="zh-CN"/>
        </w:rPr>
      </w:pPr>
      <w:r>
        <w:rPr>
          <w:rFonts w:hint="eastAsia"/>
          <w:lang w:eastAsia="zh-CN"/>
        </w:rPr>
        <w:t>药品名称：</w:t>
      </w:r>
      <w:r>
        <w:rPr>
          <w:rFonts w:hint="eastAsia"/>
        </w:rPr>
        <w:t>归元筋骨宁湿敷剂</w:t>
      </w:r>
      <w:r>
        <w:rPr>
          <w:rFonts w:hint="eastAsia"/>
          <w:lang w:eastAsia="zh-CN"/>
        </w:rPr>
        <w:t xml:space="preserve"> </w:t>
      </w:r>
      <w:r>
        <w:rPr>
          <w:rFonts w:hint="eastAsia"/>
        </w:rPr>
        <w:t>适应症：活血通络，祛风止痛。用于颈椎病，肩周炎，网球肘，腰椎间盘突出症及腰肌劳损等引起的腰痛。</w:t>
      </w:r>
      <w:r>
        <w:rPr>
          <w:rFonts w:hint="eastAsia"/>
          <w:lang w:eastAsia="zh-CN"/>
        </w:rPr>
        <w:t xml:space="preserve"> </w:t>
      </w:r>
      <w:r>
        <w:rPr>
          <w:rFonts w:hint="eastAsia"/>
        </w:rPr>
        <w:t>用法用量：外用，两天贴敷一次。每次10～14小时。(贴敷方法详见后图)</w:t>
      </w:r>
      <w:r>
        <w:rPr>
          <w:rFonts w:hint="eastAsia"/>
          <w:lang w:eastAsia="zh-CN"/>
        </w:rPr>
        <w:t xml:space="preserve"> </w:t>
      </w:r>
      <w:r>
        <w:rPr>
          <w:rFonts w:hint="eastAsia"/>
        </w:rPr>
        <w:t>禁忌：幼儿、孕妇禁用。</w:t>
      </w:r>
      <w:r>
        <w:rPr>
          <w:rFonts w:hint="eastAsia"/>
          <w:lang w:eastAsia="zh-CN"/>
        </w:rPr>
        <w:t xml:space="preserve"> </w:t>
      </w:r>
      <w:r>
        <w:rPr>
          <w:rFonts w:hint="eastAsia"/>
        </w:rPr>
        <w:t>注意事项：1.本品为外用药，禁止内服。2.忌食生冷、油腻食物。3.皮肤破溃处禁用。4.经期及哺乳期妇女慎用。儿童、年老体弱者应在医师指导下使用。5.开始用药两小时内贴敷处避免挤压并尽量减少活动，以免药液外流。一般睡前贴敷为佳。6.用药后若出现皮肤红斑、丘疹、瘙痒或其它不适等过敏反应时应停用，症状严重者应去医院就诊。7.用归元筋骨宁湿敷剂3天症状无缓解，应去医院就诊。8.对本品及酒精过敏者禁用，过敏体质者慎用。9.本品性状发生改变时禁止使用。10.儿童必须在成人监护下使用。11.请将本品放在儿童不能接触的地方。12.如正在使用其它药品，使用归元筋骨宁湿敷剂前请咨询医师或药师。</w:t>
      </w:r>
      <w:r>
        <w:rPr>
          <w:rFonts w:hint="eastAsia"/>
          <w:lang w:eastAsia="zh-CN"/>
        </w:rPr>
        <w:t xml:space="preserve">  </w:t>
      </w:r>
    </w:p>
    <w:p w14:paraId="28854294">
      <w:pPr>
        <w:rPr>
          <w:rFonts w:hint="eastAsia"/>
          <w:lang w:eastAsia="zh-CN"/>
        </w:rPr>
      </w:pPr>
      <w:r>
        <w:rPr>
          <w:rFonts w:hint="eastAsia"/>
          <w:lang w:eastAsia="zh-CN"/>
        </w:rPr>
        <w:t>药品名称：</w:t>
      </w:r>
      <w:r>
        <w:rPr>
          <w:rFonts w:hint="eastAsia"/>
        </w:rPr>
        <w:t>骨通贴膏</w:t>
      </w:r>
      <w:r>
        <w:rPr>
          <w:rFonts w:hint="eastAsia"/>
          <w:lang w:eastAsia="zh-CN"/>
        </w:rPr>
        <w:t xml:space="preserve"> </w:t>
      </w:r>
      <w:r>
        <w:rPr>
          <w:rFonts w:hint="eastAsia"/>
        </w:rPr>
        <w:t>适应症：祛风散寒，活血通络，消肿止痛。用于寒湿阻络兼血瘀证之局部关节疼痛、肿胀、麻木重着、屈伸不利或活动受限。</w:t>
      </w:r>
      <w:r>
        <w:rPr>
          <w:rFonts w:hint="eastAsia"/>
          <w:lang w:eastAsia="zh-CN"/>
        </w:rPr>
        <w:t xml:space="preserve"> </w:t>
      </w:r>
      <w:r>
        <w:rPr>
          <w:rFonts w:hint="eastAsia"/>
        </w:rPr>
        <w:t>用法用量：外用，贴于患处。贴用前，将患处皮肤洗净；贴用时，将膏布的弹力方向与关节活动方向一致。</w:t>
      </w:r>
      <w:r>
        <w:rPr>
          <w:rFonts w:hint="eastAsia"/>
          <w:lang w:eastAsia="zh-CN"/>
        </w:rPr>
        <w:t xml:space="preserve"> </w:t>
      </w:r>
      <w:r>
        <w:rPr>
          <w:rFonts w:hint="eastAsia"/>
        </w:rPr>
        <w:t>禁忌：</w:t>
      </w:r>
      <w:r>
        <w:rPr>
          <w:rFonts w:hint="eastAsia"/>
          <w:lang w:eastAsia="zh-CN"/>
        </w:rPr>
        <w:t xml:space="preserve"> </w:t>
      </w:r>
      <w:r>
        <w:rPr>
          <w:rFonts w:hint="eastAsia"/>
        </w:rPr>
        <w:t>注意事项：1、皮肤过敏者慎用。2、患处皮肤溃破者及孕妇慎用，运动员慎用。3、使用过程中如出现皮肤发红、瘙痒等症状，可适当减少贴用时间。4、每次贴用骨通贴膏的时间不宜超过12小时。5、本品不宜长期或大面积使用，用药后皮肤过敏如出现瘙痒、皮疹等现象时，应停止使用，症状严重者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AFCE819">
      <w:pPr>
        <w:rPr>
          <w:rFonts w:hint="eastAsia"/>
          <w:lang w:eastAsia="zh-CN"/>
        </w:rPr>
      </w:pPr>
      <w:r>
        <w:rPr>
          <w:rFonts w:hint="eastAsia"/>
          <w:lang w:eastAsia="zh-CN"/>
        </w:rPr>
        <w:t>药品名称：</w:t>
      </w:r>
      <w:r>
        <w:rPr>
          <w:rFonts w:hint="eastAsia"/>
        </w:rPr>
        <w:t>妇康宝口服液</w:t>
      </w:r>
      <w:r>
        <w:rPr>
          <w:rFonts w:hint="eastAsia"/>
          <w:lang w:eastAsia="zh-CN"/>
        </w:rPr>
        <w:t xml:space="preserve"> </w:t>
      </w:r>
      <w:r>
        <w:rPr>
          <w:rFonts w:hint="eastAsia"/>
        </w:rPr>
        <w:t>适应症：补血，调经，止血。用于面色萎黄，头晕乏力，月经后错，量多色淡，经期延长。</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生冷饮食。3.服本药时不宜和感冒药同时服用。4.月经量多，服药三天症状无改善者，应向医师咨询。5.按照用法用量服用，服药过程中出现不良反应应停药，并向医师咨询。6.有内科疾病，或正在接受其他治疗者，均应在医师指导下服用。7.长期连续服用妇康宝口服液应向医师咨询。糖尿病患者应在医师指导下服用。8.对本品过敏者禁用，过敏体质者慎用。9.本品性状发生改变时禁止使用。 10.请将本品放在儿童不能接触的地方。 11.如正在使用其他药品，使用本品前请咨询医师或药师。</w:t>
      </w:r>
      <w:r>
        <w:rPr>
          <w:rFonts w:hint="eastAsia"/>
          <w:lang w:eastAsia="zh-CN"/>
        </w:rPr>
        <w:t xml:space="preserve">  </w:t>
      </w:r>
    </w:p>
    <w:p w14:paraId="06FB5BD5">
      <w:pPr>
        <w:rPr>
          <w:rFonts w:hint="eastAsia"/>
          <w:lang w:eastAsia="zh-CN"/>
        </w:rPr>
      </w:pPr>
      <w:r>
        <w:rPr>
          <w:rFonts w:hint="eastAsia"/>
          <w:lang w:eastAsia="zh-CN"/>
        </w:rPr>
        <w:t>药品名称：</w:t>
      </w:r>
      <w:r>
        <w:rPr>
          <w:rFonts w:hint="eastAsia"/>
        </w:rPr>
        <w:t>碳酸钙D3咀嚼片(Ⅱ)</w:t>
      </w:r>
      <w:r>
        <w:rPr>
          <w:rFonts w:hint="eastAsia"/>
          <w:lang w:eastAsia="zh-CN"/>
        </w:rPr>
        <w:t xml:space="preserve"> </w:t>
      </w:r>
      <w:r>
        <w:rPr>
          <w:rFonts w:hint="eastAsia"/>
        </w:rPr>
        <w:t>适应症：用于防治骨质疏松，也可作为妊娠、哺乳期妇女、更年期妇女、老年人等的钙补充剂。</w:t>
      </w:r>
      <w:r>
        <w:rPr>
          <w:rFonts w:hint="eastAsia"/>
          <w:lang w:eastAsia="zh-CN"/>
        </w:rPr>
        <w:t xml:space="preserve"> </w:t>
      </w:r>
      <w:r>
        <w:rPr>
          <w:rFonts w:hint="eastAsia"/>
        </w:rPr>
        <w:t>用法用量：口服。成人一次2片，一日1～2次；儿童一次1片，一日1～2次，咀嚼后咽下。</w:t>
      </w:r>
      <w:r>
        <w:rPr>
          <w:rFonts w:hint="eastAsia"/>
          <w:lang w:eastAsia="zh-CN"/>
        </w:rPr>
        <w:t xml:space="preserve"> </w:t>
      </w:r>
      <w:r>
        <w:rPr>
          <w:rFonts w:hint="eastAsia"/>
        </w:rPr>
        <w:t>禁忌：高钙血症、高尿酸血症禁用。</w:t>
      </w:r>
      <w:r>
        <w:rPr>
          <w:rFonts w:hint="eastAsia"/>
          <w:lang w:eastAsia="zh-CN"/>
        </w:rPr>
        <w:t xml:space="preserve"> </w:t>
      </w:r>
      <w:r>
        <w:rPr>
          <w:rFonts w:hint="eastAsia"/>
        </w:rPr>
        <w:t>注意事项：1．心肾功能不全者慎用。2．尿钙或血钙浓度过高者禁用。3．洋地黄化病人禁用。4．当药品性状发生改变时禁止服用。5．儿童必须在成人监护下使用。6．请将此药品放在儿童不能接触的地方。</w:t>
      </w:r>
      <w:r>
        <w:rPr>
          <w:rFonts w:hint="eastAsia"/>
          <w:lang w:eastAsia="zh-CN"/>
        </w:rPr>
        <w:t xml:space="preserve">  </w:t>
      </w:r>
    </w:p>
    <w:p w14:paraId="7835489F">
      <w:pPr>
        <w:rPr>
          <w:rFonts w:hint="eastAsia"/>
          <w:lang w:eastAsia="zh-CN"/>
        </w:rPr>
      </w:pPr>
      <w:r>
        <w:rPr>
          <w:rFonts w:hint="eastAsia"/>
          <w:lang w:eastAsia="zh-CN"/>
        </w:rPr>
        <w:t>药品名称：</w:t>
      </w:r>
      <w:r>
        <w:rPr>
          <w:rFonts w:hint="eastAsia"/>
        </w:rPr>
        <w:t>舒脑欣滴丸</w:t>
      </w:r>
      <w:r>
        <w:rPr>
          <w:rFonts w:hint="eastAsia"/>
          <w:lang w:eastAsia="zh-CN"/>
        </w:rPr>
        <w:t xml:space="preserve"> </w:t>
      </w:r>
      <w:r>
        <w:rPr>
          <w:rFonts w:hint="eastAsia"/>
        </w:rPr>
        <w:t>适应症：理气活血，化瘀止痛。用于血虚血瘀引起的偏头痛，症见头痛、头晕、视物昏花、健忘、失眠等。</w:t>
      </w:r>
      <w:r>
        <w:rPr>
          <w:rFonts w:hint="eastAsia"/>
          <w:lang w:eastAsia="zh-CN"/>
        </w:rPr>
        <w:t xml:space="preserve"> </w:t>
      </w:r>
      <w:r>
        <w:rPr>
          <w:rFonts w:hint="eastAsia"/>
        </w:rPr>
        <w:t>用法用量：口服。每次4丸，一日3次。</w:t>
      </w:r>
      <w:r>
        <w:rPr>
          <w:rFonts w:hint="eastAsia"/>
          <w:lang w:eastAsia="zh-CN"/>
        </w:rPr>
        <w:t xml:space="preserve"> </w:t>
      </w:r>
      <w:r>
        <w:rPr>
          <w:rFonts w:hint="eastAsia"/>
        </w:rPr>
        <w:t>禁忌：</w:t>
      </w:r>
      <w:r>
        <w:rPr>
          <w:rFonts w:hint="eastAsia"/>
          <w:lang w:eastAsia="zh-CN"/>
        </w:rPr>
        <w:t xml:space="preserve"> </w:t>
      </w:r>
      <w:r>
        <w:rPr>
          <w:rFonts w:hint="eastAsia"/>
        </w:rPr>
        <w:t>注意事项：烦躁、易怒、肝火旺盛者慎服。</w:t>
      </w:r>
      <w:r>
        <w:rPr>
          <w:rFonts w:hint="eastAsia"/>
          <w:lang w:eastAsia="zh-CN"/>
        </w:rPr>
        <w:t xml:space="preserve">  </w:t>
      </w:r>
    </w:p>
    <w:p w14:paraId="104B40FB">
      <w:pPr>
        <w:rPr>
          <w:rFonts w:hint="eastAsia"/>
          <w:lang w:eastAsia="zh-CN"/>
        </w:rPr>
      </w:pPr>
      <w:r>
        <w:rPr>
          <w:rFonts w:hint="eastAsia"/>
          <w:lang w:eastAsia="zh-CN"/>
        </w:rPr>
        <w:t>药品名称：</w:t>
      </w:r>
      <w:r>
        <w:rPr>
          <w:rFonts w:hint="eastAsia"/>
        </w:rPr>
        <w:t>羚羊清肺胶囊</w:t>
      </w:r>
      <w:r>
        <w:rPr>
          <w:rFonts w:hint="eastAsia"/>
          <w:lang w:eastAsia="zh-CN"/>
        </w:rPr>
        <w:t xml:space="preserve"> </w:t>
      </w:r>
      <w:r>
        <w:rPr>
          <w:rFonts w:hint="eastAsia"/>
        </w:rPr>
        <w:t>适应症：清肺利咽，清瘟止嗽。用于肺胃热盛，感受时邪，身热头晕，四肢酸懒，咳嗽痰盛，咽喉肿痛，鼻衄咳血，口干舌燥。</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08F2A0">
      <w:pPr>
        <w:rPr>
          <w:rFonts w:hint="eastAsia"/>
          <w:lang w:eastAsia="zh-CN"/>
        </w:rPr>
      </w:pPr>
      <w:r>
        <w:rPr>
          <w:rFonts w:hint="eastAsia"/>
          <w:lang w:eastAsia="zh-CN"/>
        </w:rPr>
        <w:t>药品名称：</w:t>
      </w:r>
      <w:r>
        <w:rPr>
          <w:rFonts w:hint="eastAsia"/>
        </w:rPr>
        <w:t>噻托溴铵粉雾剂</w:t>
      </w:r>
      <w:r>
        <w:rPr>
          <w:rFonts w:hint="eastAsia"/>
          <w:lang w:eastAsia="zh-CN"/>
        </w:rPr>
        <w:t xml:space="preserve"> </w:t>
      </w:r>
      <w:r>
        <w:rPr>
          <w:rFonts w:hint="eastAsia"/>
        </w:rPr>
        <w:t>适应症：适用于慢性阻塞性肺病（COPD）的维持治疗，包括慢性支气管炎和肺气肿，伴随性呼吸困难的维持治疗及急性发作的预防。</w:t>
      </w:r>
      <w:r>
        <w:rPr>
          <w:rFonts w:hint="eastAsia"/>
          <w:lang w:eastAsia="zh-CN"/>
        </w:rPr>
        <w:t xml:space="preserve"> </w:t>
      </w:r>
      <w:r>
        <w:rPr>
          <w:rFonts w:hint="eastAsia"/>
        </w:rPr>
        <w:t>用法用量：临用前，取胶囊1粒放入专用吸入器的刺孔槽内，用手指揿压按扭，胶囊两端分别被细针刺孔，然后将口吸器放入口腔深部，用力吸气，胶囊随着气流产生快速旋转，胶囊中的药粉即喷出囊壳，并随气流进入呼吸道。成人：一次1粒，一日1次。对老年患者、肝功能不全和肾功能不全患者无需调整剂量，但对中重度肾功能不全患者（CLCR＜50ml/min）必须进行密切监控。</w:t>
      </w:r>
      <w:r>
        <w:rPr>
          <w:rFonts w:hint="eastAsia"/>
          <w:lang w:eastAsia="zh-CN"/>
        </w:rPr>
        <w:t xml:space="preserve"> </w:t>
      </w:r>
      <w:r>
        <w:rPr>
          <w:rFonts w:hint="eastAsia"/>
        </w:rPr>
        <w:t>禁忌：噻托溴铵吸入性粉末禁用于对噻托溴铵，阿托品或其衍生物，如异丙托溴铵或氧托溴铵或本产品的赋形剂乳糖有过敏反应的患者</w:t>
      </w:r>
      <w:r>
        <w:rPr>
          <w:rFonts w:hint="eastAsia"/>
          <w:lang w:eastAsia="zh-CN"/>
        </w:rPr>
        <w:t xml:space="preserve"> </w:t>
      </w:r>
      <w:r>
        <w:rPr>
          <w:rFonts w:hint="eastAsia"/>
        </w:rPr>
        <w:t>注意事项：1噻托溴铵作为每日一次维持治疗的支气管扩张药不应用作支气管痉挛急性发作的初始治疗即抢救治疗药物 2在吸入噻托溴铵粉末后有可能立即发生过敏反应 ；3噻托溴铵粉雾剂与其它抗胆碱能药物一样对于窄角型青光眼前列腺增生或膀胱颈梗阻的患者应谨慎使用 ；4吸入药物可能引起吸入性支气管痉挛 ；5与所有主要经肾脏排泄的药物一样对于中重度肾功能不全(肌酐清除率≤ml/min)的患者只有在预期利益大于可能产生的危害时才能使用噻托溴铵尚无严重肾功能不全患者长期使用噻托溴铵的经验 ；6胶囊应该密封于囊泡中保存仅在用药时取出取出后应尽快使用否则药效会降低不小心暴露于空气中的胶囊应丢弃 ；7患者需注意避免将药物粉末弄入眼内必须告知患者药粉误入眼内可能引起或加重窄角型青光眼眼睛疼痛或不适短暂视力模糊视觉晕轮或彩色影像并伴有结膜充血引起的红眼和角膜水肿的症状如果出现窄角型青光眼的征象应停止使用噻托溴铵并立即去看医生 ；8口干是由抗胆碱能治疗引起的长期可引起龋齿；9噻托溴铵的使用不得超过一天一次；10噻托溴铵粉雾剂胶囊仅供吸入不能口服；11未进行对驾驶和操作机器能力影响的研究根据在推荐剂量下得到的药理学和不良反应特性未有证据显示会影响驾驶和操作机器的能力。</w:t>
      </w:r>
      <w:r>
        <w:rPr>
          <w:rFonts w:hint="eastAsia"/>
          <w:lang w:eastAsia="zh-CN"/>
        </w:rPr>
        <w:t xml:space="preserve">  </w:t>
      </w:r>
    </w:p>
    <w:p w14:paraId="7FA3DEB1">
      <w:pPr>
        <w:rPr>
          <w:rFonts w:hint="eastAsia"/>
          <w:lang w:eastAsia="zh-CN"/>
        </w:rPr>
      </w:pPr>
      <w:r>
        <w:rPr>
          <w:rFonts w:hint="eastAsia"/>
          <w:lang w:eastAsia="zh-CN"/>
        </w:rPr>
        <w:t>药品名称：</w:t>
      </w:r>
      <w:r>
        <w:rPr>
          <w:rFonts w:hint="eastAsia"/>
        </w:rPr>
        <w:t>普瑞巴林胶囊</w:t>
      </w:r>
      <w:r>
        <w:rPr>
          <w:rFonts w:hint="eastAsia"/>
          <w:lang w:eastAsia="zh-CN"/>
        </w:rPr>
        <w:t xml:space="preserve"> </w:t>
      </w:r>
      <w:r>
        <w:rPr>
          <w:rFonts w:hint="eastAsia"/>
        </w:rPr>
        <w:t>适应症：成人部分性癫痫发作的添加治疗</w:t>
      </w:r>
      <w:r>
        <w:rPr>
          <w:rFonts w:hint="eastAsia"/>
          <w:lang w:eastAsia="zh-CN"/>
        </w:rPr>
        <w:t xml:space="preserve"> </w:t>
      </w:r>
      <w:r>
        <w:rPr>
          <w:rFonts w:hint="eastAsia"/>
        </w:rPr>
        <w:t>用法用量：适于餐前或者餐后口服。当确定停用普瑞巴林时，应在一周内缓慢将剂量减至最低。普瑞巴林添加治疗成人部分性癫痫发作的有效剂量为150~600mg/天，分2～3次服用。普瑞巴林的疗效和不良反应与剂量相关。推荐起始剂量为150mg/天。根据患者对普瑞巴林的应答和耐受性，日剂量可最大增至600mg。由于普瑞巴林主要经肾脏排泄，因此肾功能不全的患者应调整剂量。详见说明书</w:t>
      </w:r>
      <w:r>
        <w:rPr>
          <w:rFonts w:hint="eastAsia"/>
          <w:lang w:eastAsia="zh-CN"/>
        </w:rPr>
        <w:t xml:space="preserve"> </w:t>
      </w:r>
      <w:r>
        <w:rPr>
          <w:rFonts w:hint="eastAsia"/>
        </w:rPr>
        <w:t>禁忌：对普瑞巴林或处方中任何成分过敏的患者禁用</w:t>
      </w:r>
      <w:r>
        <w:rPr>
          <w:rFonts w:hint="eastAsia"/>
          <w:lang w:eastAsia="zh-CN"/>
        </w:rPr>
        <w:t xml:space="preserve"> </w:t>
      </w:r>
      <w:r>
        <w:rPr>
          <w:rFonts w:hint="eastAsia"/>
        </w:rPr>
        <w:t>注意事项：1、正如所有的抗癫痫药物一样，应该逐渐地停用普瑞巴林，以便尽量减小癫痫患者增加发作的可能性。突然或快速停药可引起失眠、恶心、头痛或腹泻，若要停用普瑞巴林，应该用一周以上的时间逐渐减小剂量而至停止。2、普瑞巴林可引起血管性水肿并可伴有面部、嘴（嘴唇、齿龈、舌）、颈（咽、喉）肿胀，上述症状可引起致命性呼吸困难。若出现上述症状患者应立即停药并采取医疗措施。3、普瑞巴林可引起过敏反应，如气喘、呼吸困难、皮疹、麻疹和疱疹。若出现上述症状患者应立即停药并采取医疗措施。4、普瑞巴林可能增加自杀想法和行为的风险，应当警惕消沉症状的出现或恶化、情绪或行为不同寻常的变化或自杀想法、自杀行为、自残想法的出现。忧虑的行为应立即报告给医疗提供者。5、可引起头晕、嗜睡、视力模糊和其他中枢神经系统征兆和症状。因此，不应驾车和操控复杂机器，或从事其他危险的活动。6、可引起水肿和体重增加。与噻唑烷二酮类抗糖尿病药联合使用可能会加重水肿和体重增加。对早已患心脏病的患者，普瑞巴林可能增加心力衰竭的危险。7、在标准的临床前致癌研究中，用两种不同种的小鼠进行试验，意外地发现血管肉瘤的发生率高。此发现的临床意义尚不清楚。在普瑞巴林上市前开发期间的临床试验表明，没有直接评价普瑞巴林引起人体肿瘤潜在性的方法。在各种患者群体交叉的临床研究中，包括12岁以上的患者服药总量有6396个患者。其中57名患者出现新的肿瘤，或者肿瘤恶化。由于在未接受普瑞巴林治疗的相似群体中，缺乏肿瘤发生率和复发率的背景资料，因此，不知道这些肿瘤发生率是否受普瑞巴林的影响。8、普瑞巴林可引起视觉障碍。如果出现任何视力改变，应通知医生。9、普瑞巴林伴随肌酸激酶升高，不能解释的肌肉痛，触痛或者虚弱，特别是伴有不适或发热时，应迅速报告医生。10、普瑞巴林治疗伴发血小板减少。安慰剂组患者和普瑞巴林治疗组患者发生率分别为2%和3%。在随机对照试验中，普瑞巴林没有增加伴有出血性的不良反应。11、普瑞巴林治疗伴有PR间期延长。12、和中枢神经系统抑制剂如阿片类或苯二氮卓类药物合用治疗，会添加中枢神经系统不良反应，如嗜睡。13、服用普瑞巴林时不要饮酒，普瑞巴林可能加重对运动技能的损害和酒精的镇静作用。14、治疗期间已经怀孕或打算怀孕，要通知医生。如果在治疗期间正在哺乳或打算哺乳，也应通知医生。15、普瑞巴林存在男性介导的致畸胎的潜在风险。临床前大鼠试验表明普瑞巴林与增加雄性介导的致畸胎风险有关联。此项发现的临床意义不清楚。16、糖尿病患者治疗时要特别注意皮肤的完好性。服用普瑞巴林的一些动物出现皮肤溃疡，虽然临床试验中没有观察到与普瑞巴林有关的皮肤损害的发生率增加。17、药物滥用和依赖性尚不清楚普瑞巴林对药物滥用性受体位点是否具有活性。对于任何中枢神经活性的药物，均应仔细评价患者的药物滥用史，并观察患者对普瑞巴林是否具有误用和滥用症状（如，形成耐药性、用药剂量增加和找药行为）。17.1 药物滥用在由15例服用镇静/催眠药物（包括酒精）的患者参加的试验中，患者对普瑞巴林（450mg，单剂）的作用评价非常好，其效果与安定（30mg，单剂）相似。在5500多例患者参加的临床对照试验中，普瑞巴林组和安慰剂组患者欣快感的发生率分别为4％和1％；但是，群体资料分析表明，普瑞巴林导致欣快感的发生率为1％～12％。17.2 依赖性临床试验表明，一些患者突然快速停用普瑞巴林，可能出现失眠、恶心、头痛和腹泻等症状；这表明普瑞巴林可能导致身体依赖性。</w:t>
      </w:r>
      <w:r>
        <w:rPr>
          <w:rFonts w:hint="eastAsia"/>
          <w:lang w:eastAsia="zh-CN"/>
        </w:rPr>
        <w:t xml:space="preserve">  </w:t>
      </w:r>
    </w:p>
    <w:p w14:paraId="2D63C041">
      <w:pPr>
        <w:rPr>
          <w:rFonts w:hint="eastAsia"/>
          <w:lang w:eastAsia="zh-CN"/>
        </w:rPr>
      </w:pPr>
      <w:r>
        <w:rPr>
          <w:rFonts w:hint="eastAsia"/>
          <w:lang w:eastAsia="zh-CN"/>
        </w:rPr>
        <w:t>药品名称：</w:t>
      </w:r>
      <w:r>
        <w:rPr>
          <w:rFonts w:hint="eastAsia"/>
        </w:rPr>
        <w:t>肾舒颗粒</w:t>
      </w:r>
      <w:r>
        <w:rPr>
          <w:rFonts w:hint="eastAsia"/>
          <w:lang w:eastAsia="zh-CN"/>
        </w:rPr>
        <w:t xml:space="preserve"> </w:t>
      </w:r>
      <w:r>
        <w:rPr>
          <w:rFonts w:hint="eastAsia"/>
        </w:rPr>
        <w:t>适应症：清热解毒，利水通淋。用于尿道炎，膀胱炎，急、慢性肾盂肾炎。</w:t>
      </w:r>
      <w:r>
        <w:rPr>
          <w:rFonts w:hint="eastAsia"/>
          <w:lang w:eastAsia="zh-CN"/>
        </w:rPr>
        <w:t xml:space="preserve"> </w:t>
      </w:r>
      <w:r>
        <w:rPr>
          <w:rFonts w:hint="eastAsia"/>
        </w:rPr>
        <w:t>用法用量：开水冲服，一次8克，一日3次。小儿酌减或遵医嘱。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膀胱湿热所致热淋而设，若肝郁气滞、脾肾亏虚、膀胱气化不行所致淋证不宜使用。2本品药性苦寒，易伤正气，不可过服、久服。3、宜多饮水，避免憋尿和劳累，治疗期间宜节制房事。4、服药期间，不宜进食辛辣、细腻和煎炸类食品，以免助湿生热。5.肾舒颗粒含利尿通淋，活血通经药物，孕妇忌服。</w:t>
      </w:r>
      <w:r>
        <w:rPr>
          <w:rFonts w:hint="eastAsia"/>
          <w:lang w:eastAsia="zh-CN"/>
        </w:rPr>
        <w:t xml:space="preserve">  </w:t>
      </w:r>
    </w:p>
    <w:p w14:paraId="1658AD9E">
      <w:pPr>
        <w:rPr>
          <w:rFonts w:hint="eastAsia"/>
          <w:lang w:eastAsia="zh-CN"/>
        </w:rPr>
      </w:pPr>
      <w:r>
        <w:rPr>
          <w:rFonts w:hint="eastAsia"/>
          <w:lang w:eastAsia="zh-CN"/>
        </w:rPr>
        <w:t>药品名称：</w:t>
      </w:r>
      <w:r>
        <w:rPr>
          <w:rFonts w:hint="eastAsia"/>
        </w:rPr>
        <w:t>速效救心丸</w:t>
      </w:r>
      <w:r>
        <w:rPr>
          <w:rFonts w:hint="eastAsia"/>
          <w:lang w:eastAsia="zh-CN"/>
        </w:rPr>
        <w:t xml:space="preserve"> </w:t>
      </w:r>
      <w:r>
        <w:rPr>
          <w:rFonts w:hint="eastAsia"/>
        </w:rPr>
        <w:t>适应症：行气活血，祛瘀止痛，增加冠脉血流量，缓解心绞痛。用于气滞血瘀型冠心病，心绞痛。</w:t>
      </w:r>
      <w:r>
        <w:rPr>
          <w:rFonts w:hint="eastAsia"/>
          <w:lang w:eastAsia="zh-CN"/>
        </w:rPr>
        <w:t xml:space="preserve"> </w:t>
      </w:r>
      <w:r>
        <w:rPr>
          <w:rFonts w:hint="eastAsia"/>
        </w:rPr>
        <w:t>用法用量：含服，一次4-6粒，一日3次；急性发作时，一次10-15粒。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ADA640">
      <w:pPr>
        <w:rPr>
          <w:rFonts w:hint="eastAsia"/>
          <w:lang w:eastAsia="zh-CN"/>
        </w:rPr>
      </w:pPr>
      <w:r>
        <w:rPr>
          <w:rFonts w:hint="eastAsia"/>
          <w:lang w:eastAsia="zh-CN"/>
        </w:rPr>
        <w:t>药品名称：</w:t>
      </w:r>
      <w:r>
        <w:rPr>
          <w:rFonts w:hint="eastAsia"/>
        </w:rPr>
        <w:t>乳宁颗粒</w:t>
      </w:r>
      <w:r>
        <w:rPr>
          <w:rFonts w:hint="eastAsia"/>
          <w:lang w:eastAsia="zh-CN"/>
        </w:rPr>
        <w:t xml:space="preserve"> </w:t>
      </w:r>
      <w:r>
        <w:rPr>
          <w:rFonts w:hint="eastAsia"/>
        </w:rPr>
        <w:t>适应症：疏肝养血，理气解郁。用于肝气郁结所致的乳癖，症见经前乳房胀痛、两肋胀痛、乳房结节、经前疼痛加重；乳腺增生见上述症候者。</w:t>
      </w:r>
      <w:r>
        <w:rPr>
          <w:rFonts w:hint="eastAsia"/>
          <w:lang w:eastAsia="zh-CN"/>
        </w:rPr>
        <w:t xml:space="preserve"> </w:t>
      </w:r>
      <w:r>
        <w:rPr>
          <w:rFonts w:hint="eastAsia"/>
        </w:rPr>
        <w:t>用法用量：开水冲服。一次1袋，一日3次；20天为一疗程，或遵医嘱</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6D8C664D">
      <w:pPr>
        <w:rPr>
          <w:rFonts w:hint="eastAsia"/>
          <w:lang w:eastAsia="zh-CN"/>
        </w:rPr>
      </w:pPr>
      <w:r>
        <w:rPr>
          <w:rFonts w:hint="eastAsia"/>
          <w:lang w:eastAsia="zh-CN"/>
        </w:rPr>
        <w:t>药品名称：</w:t>
      </w:r>
      <w:r>
        <w:rPr>
          <w:rFonts w:hint="eastAsia"/>
        </w:rPr>
        <w:t>清肺消炎丸</w:t>
      </w:r>
      <w:r>
        <w:rPr>
          <w:rFonts w:hint="eastAsia"/>
          <w:lang w:eastAsia="zh-CN"/>
        </w:rPr>
        <w:t xml:space="preserve"> </w:t>
      </w:r>
      <w:r>
        <w:rPr>
          <w:rFonts w:hint="eastAsia"/>
        </w:rPr>
        <w:t>适应症：清肺化痰，止咳平喘。用于痰热阻肺，咳嗽气喘，胸胁胀痛，吐痰黄稠；上呼吸道感染，急性支气管炎，慢性支气管炎急性发作见上述证候者。</w:t>
      </w:r>
      <w:r>
        <w:rPr>
          <w:rFonts w:hint="eastAsia"/>
          <w:lang w:eastAsia="zh-CN"/>
        </w:rPr>
        <w:t xml:space="preserve"> </w:t>
      </w:r>
      <w:r>
        <w:rPr>
          <w:rFonts w:hint="eastAsia"/>
        </w:rPr>
        <w:t>用法用量：口服。周岁以内小儿一次10丸，一岁至三岁一次20丸，三岁至六岁一次30丸，六岁至十二岁一次40丸，十二岁以上及成人一次60丸，一日3次。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 2.不宜在服用清肺消炎丸期间同时服用滋补性中药。 3.风寒表证引起的咳嗽、心功能不全者慎用。 4.支气管扩张、肺脓疡、肺心病、肺结核患者出现咳嗽时应去医院就诊。 5.高血压、心脏病患者慎用。有肝病、糖尿病、肾病等慢性病严重者应在医师指导下服用。 6.儿童、孕妇、哺乳期妇女、年老体弱及脾虚便溏者应在医师指导下服用。 7.服药期间，若患者发热体温超过38.5℃，或出现喘促气急者，或咳嗽加重、痰量明显增多者应去医院就诊。 8.服药3天症状无缓解，应去医院就诊。 9.对该药品过敏者禁用，过敏体质者慎用。 10.该药品性状发生改变时禁止使用。 11.儿童必须在成人监护下使用。 12.请将该药品放在儿童不能接触的地方。 13.如正在使用其他药品，使用该药品前请咨询医师或药师。</w:t>
      </w:r>
      <w:r>
        <w:rPr>
          <w:rFonts w:hint="eastAsia"/>
          <w:lang w:eastAsia="zh-CN"/>
        </w:rPr>
        <w:t xml:space="preserve">  </w:t>
      </w:r>
    </w:p>
    <w:p w14:paraId="76F6B1DB">
      <w:pPr>
        <w:rPr>
          <w:rFonts w:hint="eastAsia"/>
          <w:lang w:eastAsia="zh-CN"/>
        </w:rPr>
      </w:pPr>
      <w:r>
        <w:rPr>
          <w:rFonts w:hint="eastAsia"/>
          <w:lang w:eastAsia="zh-CN"/>
        </w:rPr>
        <w:t>药品名称：</w:t>
      </w:r>
      <w:r>
        <w:rPr>
          <w:rFonts w:hint="eastAsia"/>
        </w:rPr>
        <w:t>硫酸亚铁糖浆</w:t>
      </w:r>
      <w:r>
        <w:rPr>
          <w:rFonts w:hint="eastAsia"/>
          <w:lang w:eastAsia="zh-CN"/>
        </w:rPr>
        <w:t xml:space="preserve"> </w:t>
      </w:r>
      <w:r>
        <w:rPr>
          <w:rFonts w:hint="eastAsia"/>
        </w:rPr>
        <w:t>适应症：用于缺铁性贫血。</w:t>
      </w:r>
      <w:r>
        <w:rPr>
          <w:rFonts w:hint="eastAsia"/>
          <w:lang w:eastAsia="zh-CN"/>
        </w:rPr>
        <w:t xml:space="preserve"> </w:t>
      </w:r>
      <w:r>
        <w:rPr>
          <w:rFonts w:hint="eastAsia"/>
        </w:rPr>
        <w:t>用法用量：口服，成人一次4－8毫升，一日3次</w:t>
      </w:r>
      <w:r>
        <w:rPr>
          <w:rFonts w:hint="eastAsia"/>
          <w:lang w:eastAsia="zh-CN"/>
        </w:rPr>
        <w:t xml:space="preserve"> </w:t>
      </w:r>
      <w:r>
        <w:rPr>
          <w:rFonts w:hint="eastAsia"/>
        </w:rPr>
        <w:t>禁忌：1.肝肾功能严重损害，尤其是伴有未经治疗的尿路感染者禁用。2.铁负荷过高、血色病或含铁血黄素沉着症患者禁用。 3.非缺铁性贫血（如地中海贫血）患者禁用。</w:t>
      </w:r>
      <w:r>
        <w:rPr>
          <w:rFonts w:hint="eastAsia"/>
          <w:lang w:eastAsia="zh-CN"/>
        </w:rPr>
        <w:t xml:space="preserve"> </w:t>
      </w:r>
      <w:r>
        <w:rPr>
          <w:rFonts w:hint="eastAsia"/>
        </w:rPr>
        <w:t>注意事项：1.用于日常补铁时，应采用预防量。2.治疗剂量不得长期使用，应在医师确诊为缺铁性贫血后使用，且治疗期间应定期检查血象和血清铁水平。3.下列情况慎用硫酸亚铁糖浆：酒精中毒、肝炎、急性感染、肠道炎症、胰腺炎、胃与十二指肠溃疡、溃疡性肠炎。4.本品不应与浓茶同服。5.本品宜在饭后或饭时服用，以减轻胃部刺激。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318F00F">
      <w:pPr>
        <w:rPr>
          <w:rFonts w:hint="eastAsia"/>
          <w:lang w:eastAsia="zh-CN"/>
        </w:rPr>
      </w:pPr>
      <w:r>
        <w:rPr>
          <w:rFonts w:hint="eastAsia"/>
          <w:lang w:eastAsia="zh-CN"/>
        </w:rPr>
        <w:t>药品名称：</w:t>
      </w:r>
      <w:r>
        <w:rPr>
          <w:rFonts w:hint="eastAsia"/>
        </w:rPr>
        <w:t>辣椒颠茄贴膏</w:t>
      </w:r>
      <w:r>
        <w:rPr>
          <w:rFonts w:hint="eastAsia"/>
          <w:lang w:eastAsia="zh-CN"/>
        </w:rPr>
        <w:t xml:space="preserve"> </w:t>
      </w:r>
      <w:r>
        <w:rPr>
          <w:rFonts w:hint="eastAsia"/>
        </w:rPr>
        <w:t>适应症：适用于风湿性关节炎及骨骼肌和韧带扭伤、拉伤等引起的疼痛。</w:t>
      </w:r>
      <w:r>
        <w:rPr>
          <w:rFonts w:hint="eastAsia"/>
          <w:lang w:eastAsia="zh-CN"/>
        </w:rPr>
        <w:t xml:space="preserve"> </w:t>
      </w:r>
      <w:r>
        <w:rPr>
          <w:rFonts w:hint="eastAsia"/>
        </w:rPr>
        <w:t>用法用量：外用。用前先清洁患处，将贴膏撕去盖衬，贴于患处，一日1次，一次1片，3～7天为一疗程。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皮肤病、破损皮肤及开放性创伤禁用。孕妇、哺乳期妇女、儿童慎用。辣椒颠茄贴膏贴后有灼热感，撕下后一小时内请勿洗热水澡。儿童必须在成人监护下使用。当本品性状发生改变时禁用。请将此药品放在儿童不能接触的地方。</w:t>
      </w:r>
      <w:r>
        <w:rPr>
          <w:rFonts w:hint="eastAsia"/>
          <w:lang w:eastAsia="zh-CN"/>
        </w:rPr>
        <w:t xml:space="preserve">  </w:t>
      </w:r>
    </w:p>
    <w:p w14:paraId="1BEFF623">
      <w:pPr>
        <w:rPr>
          <w:rFonts w:hint="eastAsia"/>
          <w:lang w:eastAsia="zh-CN"/>
        </w:rPr>
      </w:pPr>
      <w:r>
        <w:rPr>
          <w:rFonts w:hint="eastAsia"/>
          <w:lang w:eastAsia="zh-CN"/>
        </w:rPr>
        <w:t>药品名称：</w:t>
      </w:r>
      <w:r>
        <w:rPr>
          <w:rFonts w:hint="eastAsia"/>
        </w:rPr>
        <w:t>乌蛇止痒丸</w:t>
      </w:r>
      <w:r>
        <w:rPr>
          <w:rFonts w:hint="eastAsia"/>
          <w:lang w:eastAsia="zh-CN"/>
        </w:rPr>
        <w:t xml:space="preserve"> </w:t>
      </w:r>
      <w:r>
        <w:rPr>
          <w:rFonts w:hint="eastAsia"/>
        </w:rPr>
        <w:t>适应症：养血祛风，燥湿止痒。用于皮肤瘙痒，荨麻疹。</w:t>
      </w:r>
      <w:r>
        <w:rPr>
          <w:rFonts w:hint="eastAsia"/>
          <w:lang w:eastAsia="zh-CN"/>
        </w:rPr>
        <w:t xml:space="preserve"> </w:t>
      </w:r>
      <w:r>
        <w:rPr>
          <w:rFonts w:hint="eastAsia"/>
        </w:rPr>
        <w:t>用法用量：口服，一次2.5克，一日3次。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 1 服本药时不宜同时服藜芦、五灵脂、皂荚或其制剂;不宜喝茶和吃萝卜，以免影响疗效。2 因糖尿病、肾病、肝病、肿瘤等疾病引起的皮肤瘙痒，不属本品适应范围。3 感冒时，不宜服用本药。4 服用乌蛇止痒丸期间宜食清淡、易消化食物，忌食辛辣、油腻食物。5 患处不宜用热水洗烫。6 不宜滥用护肤、止痒的化妆品及外用药物。必需使用时，应在医师指导下使用。7 按照用法、用量服用时，如出现不良反应，应停药，并向医师咨询。8 小儿使用本品时，应在医师指导下，减量服用。9 服用一周后，症状无改善者，应向医师咨询，或停用乌蛇止痒丸，去医院就诊。10 药品性状发生改变时禁止服用。11 请将此药品放在儿童不能接触的地方。 12 如正在服用其他药物，使用本品前请咨询医师或药师。</w:t>
      </w:r>
      <w:r>
        <w:rPr>
          <w:rFonts w:hint="eastAsia"/>
          <w:lang w:eastAsia="zh-CN"/>
        </w:rPr>
        <w:t xml:space="preserve">  </w:t>
      </w:r>
    </w:p>
    <w:p w14:paraId="3F90F287">
      <w:pPr>
        <w:rPr>
          <w:rFonts w:hint="eastAsia"/>
          <w:lang w:eastAsia="zh-CN"/>
        </w:rPr>
      </w:pPr>
      <w:r>
        <w:rPr>
          <w:rFonts w:hint="eastAsia"/>
          <w:lang w:eastAsia="zh-CN"/>
        </w:rPr>
        <w:t>药品名称：</w:t>
      </w:r>
      <w:r>
        <w:rPr>
          <w:rFonts w:hint="eastAsia"/>
        </w:rPr>
        <w:t>云南白药酊</w:t>
      </w:r>
      <w:r>
        <w:rPr>
          <w:rFonts w:hint="eastAsia"/>
          <w:lang w:eastAsia="zh-CN"/>
        </w:rPr>
        <w:t xml:space="preserve"> </w:t>
      </w:r>
      <w:r>
        <w:rPr>
          <w:rFonts w:hint="eastAsia"/>
        </w:rPr>
        <w:t>适应症：活血散瘀，消肿止痛。用于跌打损伤，风湿麻木，筋骨及关节疼痛，肌肉酸痛及冻伤。</w:t>
      </w:r>
      <w:r>
        <w:rPr>
          <w:rFonts w:hint="eastAsia"/>
          <w:lang w:eastAsia="zh-CN"/>
        </w:rPr>
        <w:t xml:space="preserve"> </w:t>
      </w:r>
      <w:r>
        <w:rPr>
          <w:rFonts w:hint="eastAsia"/>
        </w:rPr>
        <w:t>用法用量：口服， 按剂量杯所示刻度量取，常用量一次3-5格（3-5毫升），一日3次，最大量一次10格（10毫升）。外用，去适量擦揉患处，每次3分钟左右，一日3-5次，可止血消炎；风湿筋骨疼痛，蚊虫叮咬，一、二度冻伤可擦揉患处数分钟，一日3-5次。</w:t>
      </w:r>
      <w:r>
        <w:rPr>
          <w:rFonts w:hint="eastAsia"/>
          <w:lang w:eastAsia="zh-CN"/>
        </w:rPr>
        <w:t xml:space="preserve"> </w:t>
      </w:r>
      <w:r>
        <w:rPr>
          <w:rFonts w:hint="eastAsia"/>
        </w:rPr>
        <w:t>禁忌：孕妇禁用，酒精过敏者禁用。</w:t>
      </w:r>
      <w:r>
        <w:rPr>
          <w:rFonts w:hint="eastAsia"/>
          <w:lang w:eastAsia="zh-CN"/>
        </w:rPr>
        <w:t xml:space="preserve"> </w:t>
      </w:r>
      <w:r>
        <w:rPr>
          <w:rFonts w:hint="eastAsia"/>
        </w:rPr>
        <w:t>注意事项：1、皮肤破伤处不宜使用。2、用药后一日内，忌食蚕豆、鱼类、酸冷食物。3、皮肤过敏者停用。4、按照用法用量使用，常用量一次3～5毫升，内服5毫升以上者及小儿、年老患者应在医师指导下使用。5、对酒精及本品过敏者禁用，过敏体质者慎用。6、本品性状发生改变时禁止使用。7、儿童必须在成人的监护下使用。8、请将本品放在儿童不能接触的地方。9、如正在使用其他药品，使用云南白药酊前请咨询医师或药师。10、不宜饮酒者慎内服。11、肠胃道不适者慎内服。</w:t>
      </w:r>
      <w:r>
        <w:rPr>
          <w:rFonts w:hint="eastAsia"/>
          <w:lang w:eastAsia="zh-CN"/>
        </w:rPr>
        <w:t xml:space="preserve">  </w:t>
      </w:r>
    </w:p>
    <w:p w14:paraId="20F972FC">
      <w:pPr>
        <w:rPr>
          <w:rFonts w:hint="eastAsia"/>
          <w:lang w:eastAsia="zh-CN"/>
        </w:rPr>
      </w:pPr>
      <w:r>
        <w:rPr>
          <w:rFonts w:hint="eastAsia"/>
          <w:lang w:eastAsia="zh-CN"/>
        </w:rPr>
        <w:t>药品名称：</w:t>
      </w:r>
      <w:r>
        <w:rPr>
          <w:rFonts w:hint="eastAsia"/>
        </w:rPr>
        <w:t>硫酸氨基葡萄糖胶囊</w:t>
      </w:r>
      <w:r>
        <w:rPr>
          <w:rFonts w:hint="eastAsia"/>
          <w:lang w:eastAsia="zh-CN"/>
        </w:rPr>
        <w:t xml:space="preserve"> </w:t>
      </w:r>
      <w:r>
        <w:rPr>
          <w:rFonts w:hint="eastAsia"/>
        </w:rPr>
        <w:t>适应症：适用于全身各个部位的骨关节炎，如膝关节、髋关节以及脊柱、腕、手、肩关节和踝关节等。</w:t>
      </w:r>
      <w:r>
        <w:rPr>
          <w:rFonts w:hint="eastAsia"/>
          <w:lang w:eastAsia="zh-CN"/>
        </w:rPr>
        <w:t xml:space="preserve"> </w:t>
      </w:r>
      <w:r>
        <w:rPr>
          <w:rFonts w:hint="eastAsia"/>
        </w:rPr>
        <w:t>用法用量：口服，最好在进餐时服用，一次1~2粒，一日3次，连续服用4~12周或根据需要延长，每年重复治疗2~3次。</w:t>
      </w:r>
      <w:r>
        <w:rPr>
          <w:rFonts w:hint="eastAsia"/>
          <w:lang w:eastAsia="zh-CN"/>
        </w:rPr>
        <w:t xml:space="preserve"> </w:t>
      </w:r>
      <w:r>
        <w:rPr>
          <w:rFonts w:hint="eastAsia"/>
        </w:rPr>
        <w:t>禁忌：对硫酸氨基葡萄糖过敏的病人应禁用。</w:t>
      </w:r>
      <w:r>
        <w:rPr>
          <w:rFonts w:hint="eastAsia"/>
          <w:lang w:eastAsia="zh-CN"/>
        </w:rPr>
        <w:t xml:space="preserve"> </w:t>
      </w:r>
      <w:r>
        <w:rPr>
          <w:rFonts w:hint="eastAsia"/>
        </w:rPr>
        <w:t>注意事项：</w:t>
      </w:r>
      <w:r>
        <w:rPr>
          <w:rFonts w:hint="eastAsia"/>
          <w:lang w:eastAsia="zh-CN"/>
        </w:rPr>
        <w:t xml:space="preserve">  </w:t>
      </w:r>
    </w:p>
    <w:p w14:paraId="2D8876A7">
      <w:pPr>
        <w:rPr>
          <w:rFonts w:hint="eastAsia"/>
          <w:lang w:eastAsia="zh-CN"/>
        </w:rPr>
      </w:pPr>
      <w:r>
        <w:rPr>
          <w:rFonts w:hint="eastAsia"/>
          <w:lang w:eastAsia="zh-CN"/>
        </w:rPr>
        <w:t>药品名称：</w:t>
      </w:r>
      <w:r>
        <w:rPr>
          <w:rFonts w:hint="eastAsia"/>
        </w:rPr>
        <w:t>乙型肝炎人免疫球蛋白</w:t>
      </w:r>
      <w:r>
        <w:rPr>
          <w:rFonts w:hint="eastAsia"/>
          <w:lang w:eastAsia="zh-CN"/>
        </w:rPr>
        <w:t xml:space="preserve"> </w:t>
      </w:r>
      <w:r>
        <w:rPr>
          <w:rFonts w:hint="eastAsia"/>
        </w:rPr>
        <w:t>适应症：1.乙型肝炎表面抗原（hbsag）阳性的母亲所生的婴儿。2.意外感染的人群。3.与乙型肝炎患者和乙型肝炎病毒携带者密切接触者。</w:t>
      </w:r>
      <w:r>
        <w:rPr>
          <w:rFonts w:hint="eastAsia"/>
          <w:lang w:eastAsia="zh-CN"/>
        </w:rPr>
        <w:t xml:space="preserve"> </w:t>
      </w:r>
      <w:r>
        <w:rPr>
          <w:rFonts w:hint="eastAsia"/>
        </w:rPr>
        <w:t>用法用量：用法：本品只限肌内注射，不得用于静脉输注。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E7FEB8">
      <w:pPr>
        <w:rPr>
          <w:rFonts w:hint="eastAsia"/>
          <w:lang w:eastAsia="zh-CN"/>
        </w:rPr>
      </w:pPr>
      <w:r>
        <w:rPr>
          <w:rFonts w:hint="eastAsia"/>
          <w:lang w:eastAsia="zh-CN"/>
        </w:rPr>
        <w:t>药品名称：</w:t>
      </w:r>
      <w:r>
        <w:rPr>
          <w:rFonts w:hint="eastAsia"/>
        </w:rPr>
        <w:t>痛风定胶囊</w:t>
      </w:r>
      <w:r>
        <w:rPr>
          <w:rFonts w:hint="eastAsia"/>
          <w:lang w:eastAsia="zh-CN"/>
        </w:rPr>
        <w:t xml:space="preserve"> </w:t>
      </w:r>
      <w:r>
        <w:rPr>
          <w:rFonts w:hint="eastAsia"/>
        </w:rPr>
        <w:t>适应症：清热祛湿，活血通络定痛。用于湿热瘀阻所致的痹痛，症见关节红肿热痛，伴有发热、汗出不解、口渴心烦、小便黄、舌红苔黄腻、脉滑数；痛风见上述症候者。</w:t>
      </w:r>
      <w:r>
        <w:rPr>
          <w:rFonts w:hint="eastAsia"/>
          <w:lang w:eastAsia="zh-CN"/>
        </w:rPr>
        <w:t xml:space="preserve"> </w:t>
      </w:r>
      <w:r>
        <w:rPr>
          <w:rFonts w:hint="eastAsia"/>
        </w:rPr>
        <w:t>用法用量：口服。3～4粒/次，3次/日。</w:t>
      </w:r>
      <w:r>
        <w:rPr>
          <w:rFonts w:hint="eastAsia"/>
          <w:lang w:eastAsia="zh-CN"/>
        </w:rPr>
        <w:t xml:space="preserve"> </w:t>
      </w:r>
      <w:r>
        <w:rPr>
          <w:rFonts w:hint="eastAsia"/>
        </w:rPr>
        <w:t>禁忌：</w:t>
      </w:r>
      <w:r>
        <w:rPr>
          <w:rFonts w:hint="eastAsia"/>
          <w:lang w:eastAsia="zh-CN"/>
        </w:rPr>
        <w:t xml:space="preserve"> </w:t>
      </w:r>
      <w:r>
        <w:rPr>
          <w:rFonts w:hint="eastAsia"/>
        </w:rPr>
        <w:t>注意事项：孕妇慎用；服药后不宜立即饮茶。</w:t>
      </w:r>
      <w:r>
        <w:rPr>
          <w:rFonts w:hint="eastAsia"/>
          <w:lang w:eastAsia="zh-CN"/>
        </w:rPr>
        <w:t xml:space="preserve">  </w:t>
      </w:r>
    </w:p>
    <w:p w14:paraId="6FAEF5CE">
      <w:pPr>
        <w:rPr>
          <w:rFonts w:hint="eastAsia"/>
          <w:lang w:eastAsia="zh-CN"/>
        </w:rPr>
      </w:pPr>
      <w:r>
        <w:rPr>
          <w:rFonts w:hint="eastAsia"/>
          <w:lang w:eastAsia="zh-CN"/>
        </w:rPr>
        <w:t>药品名称：</w:t>
      </w:r>
      <w:r>
        <w:rPr>
          <w:rFonts w:hint="eastAsia"/>
        </w:rPr>
        <w:t>马来酸恩替卡韦片</w:t>
      </w:r>
      <w:r>
        <w:rPr>
          <w:rFonts w:hint="eastAsia"/>
          <w:lang w:eastAsia="zh-CN"/>
        </w:rPr>
        <w:t xml:space="preserve"> </w:t>
      </w:r>
      <w:r>
        <w:rPr>
          <w:rFonts w:hint="eastAsia"/>
        </w:rPr>
        <w:t>适应症：马来酸恩替卡韦片适用于病毒复制活跃，血清转氨酶ALT持续升高或肝脏组织学显示有活动性病变的慢性成人乙肝的治疗。</w:t>
      </w:r>
      <w:r>
        <w:rPr>
          <w:rFonts w:hint="eastAsia"/>
          <w:lang w:eastAsia="zh-CN"/>
        </w:rPr>
        <w:t xml:space="preserve"> </w:t>
      </w:r>
      <w:r>
        <w:rPr>
          <w:rFonts w:hint="eastAsia"/>
        </w:rPr>
        <w:t>用法用量：患者应在有经验的医生指导下服用本品。推荐剂量：成人和16岁以上青年口服本品，每天一次，每次0.5mg（一片）。拉米夫定治疗时病毒血症或出现拉米夫定耐药突变的患者为每天一次，每次1.0mg(两片)。本品应空腹服用（餐前或餐后至少2小时）。肾功能不全：在肾功能不全的患者中，恩替卡韦的表现口服清除率随肌酐清除率的降低而降低。肌酐清除率&lt;50ml/分钟的患者（包括接受血液透析或CAPD治疗的患者）应调整用药剂量。1.肌酐清除率大于等于50ml/min ，通常剂量为每日一次，每次 0.5mg，拉米夫定治疗失效 （1.0mg）者，每日一次，每次1.0mg。2.肌酐清除率30至50ml/min，每48小时一次，每次0.5mg，拉米夫定治疗失效（1.0mg）者，每48小时一次，每次1.0mg。3.肌酐清除率10至30ml/min，每72小时一次，每次0.5mg，拉米夫定治疗失效（1.0mg）者，每72小时一次，每次1.0mg。4.肌酐清除率小于10血液透析后或CAPD，每5-7日一次每次0.5mg，拉米夫定治疗失效（1.0mg）者，每5-7日一次，每次1.0mg。接受血液透析的患者，请在血液透析后用药。肝功能不全：肝功能不全患者无需调整用药剂量。</w:t>
      </w:r>
      <w:r>
        <w:rPr>
          <w:rFonts w:hint="eastAsia"/>
          <w:lang w:eastAsia="zh-CN"/>
        </w:rPr>
        <w:t xml:space="preserve"> </w:t>
      </w:r>
      <w:r>
        <w:rPr>
          <w:rFonts w:hint="eastAsia"/>
        </w:rPr>
        <w:t>禁忌：对恩替卡韦或制剂中任何成分过敏者禁用</w:t>
      </w:r>
      <w:r>
        <w:rPr>
          <w:rFonts w:hint="eastAsia"/>
          <w:lang w:eastAsia="zh-CN"/>
        </w:rPr>
        <w:t xml:space="preserve"> </w:t>
      </w:r>
      <w:r>
        <w:rPr>
          <w:rFonts w:hint="eastAsia"/>
        </w:rPr>
        <w:t>注意事项：患者应在医生的指导下服用马来酸恩替卡韦片，并告知医生任何新出现的症状及合并用药情况。应告知患者如果停药有时会出现肝脏病情加重，所以应在医生的指导下改变治疗方法。</w:t>
      </w:r>
      <w:r>
        <w:rPr>
          <w:rFonts w:hint="eastAsia"/>
          <w:lang w:eastAsia="zh-CN"/>
        </w:rPr>
        <w:t xml:space="preserve">  </w:t>
      </w:r>
    </w:p>
    <w:p w14:paraId="3F4BA61F">
      <w:pPr>
        <w:rPr>
          <w:rFonts w:hint="eastAsia"/>
          <w:lang w:eastAsia="zh-CN"/>
        </w:rPr>
      </w:pPr>
      <w:r>
        <w:rPr>
          <w:rFonts w:hint="eastAsia"/>
          <w:lang w:eastAsia="zh-CN"/>
        </w:rPr>
        <w:t>药品名称：</w:t>
      </w:r>
      <w:r>
        <w:rPr>
          <w:rFonts w:hint="eastAsia"/>
        </w:rPr>
        <w:t>拨云眼膏</w:t>
      </w:r>
      <w:r>
        <w:rPr>
          <w:rFonts w:hint="eastAsia"/>
          <w:lang w:eastAsia="zh-CN"/>
        </w:rPr>
        <w:t xml:space="preserve"> </w:t>
      </w:r>
      <w:r>
        <w:rPr>
          <w:rFonts w:hint="eastAsia"/>
        </w:rPr>
        <w:t>适应症：明目退翳，解毒散结，消肿止痛。用于暴发火眼，目赤肿痛，痧眼刺痛，目痒流泪，翼状胬肉。</w:t>
      </w:r>
      <w:r>
        <w:rPr>
          <w:rFonts w:hint="eastAsia"/>
          <w:lang w:eastAsia="zh-CN"/>
        </w:rPr>
        <w:t xml:space="preserve"> </w:t>
      </w:r>
      <w:r>
        <w:rPr>
          <w:rFonts w:hint="eastAsia"/>
        </w:rPr>
        <w:t>用法用量：外用，点入眼睑内，或涂于患处，一日2～3次。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辛辣刺激食物，忌鱼、虾腥物。2.本品为外用，忌内服。3.小儿应在医师指导下应用。4.外用时应无明显沙涩磨痛，方可应用，如与其它外用眼药合用时应间隔1小时以后再用。5.应用拨云眼膏3天后症状无改善者应到医院就诊。6.药品性状发生改变时禁止使用。7.儿童必须在成人的监护下使用。8.请将此药品放在儿童不能接触的地方。9.如正在服用其他药物，使用本品前请咨询医师或药师。</w:t>
      </w:r>
      <w:r>
        <w:rPr>
          <w:rFonts w:hint="eastAsia"/>
          <w:lang w:eastAsia="zh-CN"/>
        </w:rPr>
        <w:t xml:space="preserve">  </w:t>
      </w:r>
    </w:p>
    <w:p w14:paraId="33760D88">
      <w:pPr>
        <w:rPr>
          <w:rFonts w:hint="eastAsia"/>
          <w:lang w:eastAsia="zh-CN"/>
        </w:rPr>
      </w:pPr>
      <w:r>
        <w:rPr>
          <w:rFonts w:hint="eastAsia"/>
          <w:lang w:eastAsia="zh-CN"/>
        </w:rPr>
        <w:t>药品名称：</w:t>
      </w:r>
      <w:r>
        <w:rPr>
          <w:rFonts w:hint="eastAsia"/>
        </w:rPr>
        <w:t>盐酸美金刚口服溶液</w:t>
      </w:r>
      <w:r>
        <w:rPr>
          <w:rFonts w:hint="eastAsia"/>
          <w:lang w:eastAsia="zh-CN"/>
        </w:rPr>
        <w:t xml:space="preserve"> </w:t>
      </w:r>
      <w:r>
        <w:rPr>
          <w:rFonts w:hint="eastAsia"/>
        </w:rPr>
        <w:t>适应症：治疗中重度至重度阿尔茨海默型痴呆。</w:t>
      </w:r>
      <w:r>
        <w:rPr>
          <w:rFonts w:hint="eastAsia"/>
          <w:lang w:eastAsia="zh-CN"/>
        </w:rPr>
        <w:t xml:space="preserve"> </w:t>
      </w:r>
      <w:r>
        <w:rPr>
          <w:rFonts w:hint="eastAsia"/>
        </w:rPr>
        <w:t>用法用量：初始剂量5mg，每日一次，可逐渐增量至10mg，每日2次。详见实物说明书或遵医嘱。</w:t>
      </w:r>
      <w:r>
        <w:rPr>
          <w:rFonts w:hint="eastAsia"/>
          <w:lang w:eastAsia="zh-CN"/>
        </w:rPr>
        <w:t xml:space="preserve"> </w:t>
      </w:r>
      <w:r>
        <w:rPr>
          <w:rFonts w:hint="eastAsia"/>
        </w:rPr>
        <w:t>禁忌：对于癫痫患者、有惊厥病史、或癫痫乙肝体质患者使用美金刚时应慎重。妊娠期不应服用，哺乳期服用应停止哺乳。</w:t>
      </w:r>
      <w:r>
        <w:rPr>
          <w:rFonts w:hint="eastAsia"/>
          <w:lang w:eastAsia="zh-CN"/>
        </w:rPr>
        <w:t xml:space="preserve"> </w:t>
      </w:r>
      <w:r>
        <w:rPr>
          <w:rFonts w:hint="eastAsia"/>
        </w:rPr>
        <w:t>注意事项：1.肾功能损害患者：对于肾功能轻度损害（血清肌酐水平不超过130μmol/L）患者，无需调整剂量。对于中度肾功能损害（肌酐清除率40-60mL/min/1.73m2）患者，应将本品剂量减至每日10mg。目前尚无本品用于严重肾功能损害（肌酐清除率小于9mL/min/1.73 m2）患者的资料，因此不推荐在这种患者中使用本品。2.肝功能损害患者：目前尚无美金刚应用于肝功能损害患者的资料。</w:t>
      </w:r>
      <w:r>
        <w:rPr>
          <w:rFonts w:hint="eastAsia"/>
          <w:lang w:eastAsia="zh-CN"/>
        </w:rPr>
        <w:t xml:space="preserve">  </w:t>
      </w:r>
    </w:p>
    <w:p w14:paraId="26D8260A">
      <w:pPr>
        <w:rPr>
          <w:rFonts w:hint="eastAsia"/>
          <w:lang w:eastAsia="zh-CN"/>
        </w:rPr>
      </w:pPr>
      <w:r>
        <w:rPr>
          <w:rFonts w:hint="eastAsia"/>
          <w:lang w:eastAsia="zh-CN"/>
        </w:rPr>
        <w:t>药品名称：</w:t>
      </w:r>
      <w:r>
        <w:rPr>
          <w:rFonts w:hint="eastAsia"/>
        </w:rPr>
        <w:t>盐酸美金刚片</w:t>
      </w:r>
      <w:r>
        <w:rPr>
          <w:rFonts w:hint="eastAsia"/>
          <w:lang w:eastAsia="zh-CN"/>
        </w:rPr>
        <w:t xml:space="preserve"> </w:t>
      </w:r>
      <w:r>
        <w:rPr>
          <w:rFonts w:hint="eastAsia"/>
        </w:rPr>
        <w:t>适应症：治疗中重度至重度阿尔茨海默型痴呆。</w:t>
      </w:r>
      <w:r>
        <w:rPr>
          <w:rFonts w:hint="eastAsia"/>
          <w:lang w:eastAsia="zh-CN"/>
        </w:rPr>
        <w:t xml:space="preserve"> </w:t>
      </w:r>
      <w:r>
        <w:rPr>
          <w:rFonts w:hint="eastAsia"/>
        </w:rPr>
        <w:t>用法用量：口服。成人：每日最大剂量20mg。为了减少不良反应的发生，在治疗的前3周应按每周递增5mg剂量的方法逐渐达到维持剂量。其余内容详见实物说明书。</w:t>
      </w:r>
      <w:r>
        <w:rPr>
          <w:rFonts w:hint="eastAsia"/>
          <w:lang w:eastAsia="zh-CN"/>
        </w:rPr>
        <w:t xml:space="preserve"> </w:t>
      </w:r>
      <w:r>
        <w:rPr>
          <w:rFonts w:hint="eastAsia"/>
        </w:rPr>
        <w:t>禁忌：对本品的活性成分或其赋型剂过敏者禁用。</w:t>
      </w:r>
      <w:r>
        <w:rPr>
          <w:rFonts w:hint="eastAsia"/>
          <w:lang w:eastAsia="zh-CN"/>
        </w:rPr>
        <w:t xml:space="preserve"> </w:t>
      </w:r>
      <w:r>
        <w:rPr>
          <w:rFonts w:hint="eastAsia"/>
        </w:rPr>
        <w:t>注意事项：</w:t>
      </w:r>
      <w:r>
        <w:rPr>
          <w:rFonts w:hint="eastAsia"/>
          <w:lang w:eastAsia="zh-CN"/>
        </w:rPr>
        <w:t xml:space="preserve">  </w:t>
      </w:r>
    </w:p>
    <w:p w14:paraId="3E08C565">
      <w:pPr>
        <w:rPr>
          <w:rFonts w:hint="eastAsia"/>
          <w:lang w:eastAsia="zh-CN"/>
        </w:rPr>
      </w:pPr>
      <w:r>
        <w:rPr>
          <w:rFonts w:hint="eastAsia"/>
          <w:lang w:eastAsia="zh-CN"/>
        </w:rPr>
        <w:t>药品名称：</w:t>
      </w:r>
      <w:r>
        <w:rPr>
          <w:rFonts w:hint="eastAsia"/>
        </w:rPr>
        <w:t>复方扶芳藤胶囊</w:t>
      </w:r>
      <w:r>
        <w:rPr>
          <w:rFonts w:hint="eastAsia"/>
          <w:lang w:eastAsia="zh-CN"/>
        </w:rPr>
        <w:t xml:space="preserve"> </w:t>
      </w:r>
      <w:r>
        <w:rPr>
          <w:rFonts w:hint="eastAsia"/>
        </w:rPr>
        <w:t>适应症：益气补血，健脾养心。用于气血不足，心脾两虚所致气短胸闷，少气懒言，神疲乏力，自汗，心悸健忘，失眠多梦，面色不华，纳谷不馨，脘腹胀满，大便溏软及神经衰弱 见上述证候者。</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本品宜饭前服用。3.高血压、心脏病、糖尿病、肝病、肾病等慢性病患者应在医师指导下服用。4.儿童、孕妇应在医师指导下服用。5.服用复方扶芳藤胶囊2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D5C765D">
      <w:pPr>
        <w:rPr>
          <w:rFonts w:hint="eastAsia"/>
          <w:lang w:eastAsia="zh-CN"/>
        </w:rPr>
      </w:pPr>
      <w:r>
        <w:rPr>
          <w:rFonts w:hint="eastAsia"/>
          <w:lang w:eastAsia="zh-CN"/>
        </w:rPr>
        <w:t>药品名称：</w:t>
      </w:r>
      <w:r>
        <w:rPr>
          <w:rFonts w:hint="eastAsia"/>
        </w:rPr>
        <w:t>安神丸</w:t>
      </w:r>
      <w:r>
        <w:rPr>
          <w:rFonts w:hint="eastAsia"/>
          <w:lang w:eastAsia="zh-CN"/>
        </w:rPr>
        <w:t xml:space="preserve"> </w:t>
      </w:r>
      <w:r>
        <w:rPr>
          <w:rFonts w:hint="eastAsia"/>
        </w:rPr>
        <w:t>适应症：养心安神，抑风。用于龙失调引起的风入命脉，神经官能症，神昏谵语，多梦，耳鸣，心悸颤抖，癫狂，哑结</w:t>
      </w:r>
      <w:r>
        <w:rPr>
          <w:rFonts w:hint="eastAsia"/>
          <w:lang w:eastAsia="zh-CN"/>
        </w:rPr>
        <w:t xml:space="preserve"> </w:t>
      </w:r>
      <w:r>
        <w:rPr>
          <w:rFonts w:hint="eastAsia"/>
        </w:rPr>
        <w:t>用法用量：一次2～3丸，一日2次。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82B0FD">
      <w:pPr>
        <w:rPr>
          <w:rFonts w:hint="eastAsia"/>
          <w:lang w:eastAsia="zh-CN"/>
        </w:rPr>
      </w:pPr>
      <w:r>
        <w:rPr>
          <w:rFonts w:hint="eastAsia"/>
          <w:lang w:eastAsia="zh-CN"/>
        </w:rPr>
        <w:t>药品名称：</w:t>
      </w:r>
      <w:r>
        <w:rPr>
          <w:rFonts w:hint="eastAsia"/>
        </w:rPr>
        <w:t>雪莲药酒</w:t>
      </w:r>
      <w:r>
        <w:rPr>
          <w:rFonts w:hint="eastAsia"/>
          <w:lang w:eastAsia="zh-CN"/>
        </w:rPr>
        <w:t xml:space="preserve"> </w:t>
      </w:r>
      <w:r>
        <w:rPr>
          <w:rFonts w:hint="eastAsia"/>
        </w:rPr>
        <w:t>适应症：祛风散寒，补肾活血。用于风寒湿痹，筋骨疼痛，四肢麻木。</w:t>
      </w:r>
      <w:r>
        <w:rPr>
          <w:rFonts w:hint="eastAsia"/>
          <w:lang w:eastAsia="zh-CN"/>
        </w:rPr>
        <w:t xml:space="preserve"> </w:t>
      </w:r>
      <w:r>
        <w:rPr>
          <w:rFonts w:hint="eastAsia"/>
        </w:rPr>
        <w:t>用法用量：口服，一次30-50ML，一日2次。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注意事项：孕妇忌服，高血压、心脏病、胃病患者慎用。</w:t>
      </w:r>
      <w:r>
        <w:rPr>
          <w:rFonts w:hint="eastAsia"/>
          <w:lang w:eastAsia="zh-CN"/>
        </w:rPr>
        <w:t xml:space="preserve">  </w:t>
      </w:r>
    </w:p>
    <w:p w14:paraId="4A47A12B">
      <w:pPr>
        <w:rPr>
          <w:rFonts w:hint="eastAsia"/>
          <w:lang w:eastAsia="zh-CN"/>
        </w:rPr>
      </w:pPr>
      <w:r>
        <w:rPr>
          <w:rFonts w:hint="eastAsia"/>
          <w:lang w:eastAsia="zh-CN"/>
        </w:rPr>
        <w:t>药品名称：</w:t>
      </w:r>
      <w:r>
        <w:rPr>
          <w:rFonts w:hint="eastAsia"/>
        </w:rPr>
        <w:t>复方辣椒贴片</w:t>
      </w:r>
      <w:r>
        <w:rPr>
          <w:rFonts w:hint="eastAsia"/>
          <w:lang w:eastAsia="zh-CN"/>
        </w:rPr>
        <w:t xml:space="preserve"> </w:t>
      </w:r>
      <w:r>
        <w:rPr>
          <w:rFonts w:hint="eastAsia"/>
        </w:rPr>
        <w:t>适应症：关节肌肉疼痛、肩酸腰痛、骨折痛、冻疮及跌打扭伤引起的各种痛症。特别适用于各种伤引起的疼痛及慢性疼痛等。</w:t>
      </w:r>
      <w:r>
        <w:rPr>
          <w:rFonts w:hint="eastAsia"/>
          <w:lang w:eastAsia="zh-CN"/>
        </w:rPr>
        <w:t xml:space="preserve"> </w:t>
      </w:r>
      <w:r>
        <w:rPr>
          <w:rFonts w:hint="eastAsia"/>
        </w:rPr>
        <w:t>用法用量：1.清洁患处、揭开药布表面塑料薄膜，边抻拉边将药布贴在患处并用手轻轻按压，以增强药布与皮肤的接合。2.用于活动角度大的关节部位，或腰背等大面积使用时，应用绷带或胶布在药布的四角加固，以防脱落。3.根据患处面积调节使用张数。每贴使用12小时。</w:t>
      </w:r>
      <w:r>
        <w:rPr>
          <w:rFonts w:hint="eastAsia"/>
          <w:lang w:eastAsia="zh-CN"/>
        </w:rPr>
        <w:t xml:space="preserve"> </w:t>
      </w:r>
      <w:r>
        <w:rPr>
          <w:rFonts w:hint="eastAsia"/>
        </w:rPr>
        <w:t>禁忌：对本品过敏者禁用；眼周和粘膜组织、皮疹和皮肤破损处禁用。</w:t>
      </w:r>
      <w:r>
        <w:rPr>
          <w:rFonts w:hint="eastAsia"/>
          <w:lang w:eastAsia="zh-CN"/>
        </w:rPr>
        <w:t xml:space="preserve"> </w:t>
      </w:r>
      <w:r>
        <w:rPr>
          <w:rFonts w:hint="eastAsia"/>
        </w:rPr>
        <w:t>注意事项：1.严格按用法和用量的要求使用。2.请勿用电热灯或电热毯等温烤贴有本品的部位。3.出现因药布引起的皮疹、发疹及红肿现象，应立即停止使用。</w:t>
      </w:r>
      <w:r>
        <w:rPr>
          <w:rFonts w:hint="eastAsia"/>
          <w:lang w:eastAsia="zh-CN"/>
        </w:rPr>
        <w:t xml:space="preserve">  </w:t>
      </w:r>
    </w:p>
    <w:p w14:paraId="1F43D2A1">
      <w:pPr>
        <w:rPr>
          <w:rFonts w:hint="eastAsia"/>
          <w:lang w:eastAsia="zh-CN"/>
        </w:rPr>
      </w:pPr>
      <w:r>
        <w:rPr>
          <w:rFonts w:hint="eastAsia"/>
          <w:lang w:eastAsia="zh-CN"/>
        </w:rPr>
        <w:t>药品名称：</w:t>
      </w:r>
      <w:r>
        <w:rPr>
          <w:rFonts w:hint="eastAsia"/>
        </w:rPr>
        <w:t>抗痨颗粒</w:t>
      </w:r>
      <w:r>
        <w:rPr>
          <w:rFonts w:hint="eastAsia"/>
          <w:lang w:eastAsia="zh-CN"/>
        </w:rPr>
        <w:t xml:space="preserve"> </w:t>
      </w:r>
      <w:r>
        <w:rPr>
          <w:rFonts w:hint="eastAsia"/>
        </w:rPr>
        <w:t>适应症：活血止血、散瘀生新、祛痰止咳。用于浸润型肺结核，痰中带血。</w:t>
      </w:r>
      <w:r>
        <w:rPr>
          <w:rFonts w:hint="eastAsia"/>
          <w:lang w:eastAsia="zh-CN"/>
        </w:rPr>
        <w:t xml:space="preserve"> </w:t>
      </w:r>
      <w:r>
        <w:rPr>
          <w:rFonts w:hint="eastAsia"/>
        </w:rPr>
        <w:t>用法用量：开水冲服。一次14克，一日3次。</w:t>
      </w:r>
      <w:r>
        <w:rPr>
          <w:rFonts w:hint="eastAsia"/>
          <w:lang w:eastAsia="zh-CN"/>
        </w:rPr>
        <w:t xml:space="preserve"> </w:t>
      </w:r>
      <w:r>
        <w:rPr>
          <w:rFonts w:hint="eastAsia"/>
        </w:rPr>
        <w:t>禁忌：</w:t>
      </w:r>
      <w:r>
        <w:rPr>
          <w:rFonts w:hint="eastAsia"/>
          <w:lang w:eastAsia="zh-CN"/>
        </w:rPr>
        <w:t xml:space="preserve"> </w:t>
      </w:r>
      <w:r>
        <w:rPr>
          <w:rFonts w:hint="eastAsia"/>
        </w:rPr>
        <w:t>注意事项：需与抗结核药联合应用。</w:t>
      </w:r>
      <w:r>
        <w:rPr>
          <w:rFonts w:hint="eastAsia"/>
          <w:lang w:eastAsia="zh-CN"/>
        </w:rPr>
        <w:t xml:space="preserve">  </w:t>
      </w:r>
    </w:p>
    <w:p w14:paraId="7CD24A62">
      <w:pPr>
        <w:rPr>
          <w:rFonts w:hint="eastAsia"/>
          <w:lang w:eastAsia="zh-CN"/>
        </w:rPr>
      </w:pPr>
      <w:r>
        <w:rPr>
          <w:rFonts w:hint="eastAsia"/>
          <w:lang w:eastAsia="zh-CN"/>
        </w:rPr>
        <w:t>药品名称：</w:t>
      </w:r>
      <w:r>
        <w:rPr>
          <w:rFonts w:hint="eastAsia"/>
        </w:rPr>
        <w:t>胃宁散</w:t>
      </w:r>
      <w:r>
        <w:rPr>
          <w:rFonts w:hint="eastAsia"/>
          <w:lang w:eastAsia="zh-CN"/>
        </w:rPr>
        <w:t xml:space="preserve"> </w:t>
      </w:r>
      <w:r>
        <w:rPr>
          <w:rFonts w:hint="eastAsia"/>
        </w:rPr>
        <w:t>适应症：消食化积，止痛，制酸。用于胸腹胀满，食欲不振。</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953A34">
      <w:pPr>
        <w:rPr>
          <w:rFonts w:hint="eastAsia"/>
          <w:lang w:eastAsia="zh-CN"/>
        </w:rPr>
      </w:pPr>
      <w:r>
        <w:rPr>
          <w:rFonts w:hint="eastAsia"/>
          <w:lang w:eastAsia="zh-CN"/>
        </w:rPr>
        <w:t>药品名称：</w:t>
      </w:r>
      <w:r>
        <w:rPr>
          <w:rFonts w:hint="eastAsia"/>
        </w:rPr>
        <w:t>阿托伐他汀钙分散片</w:t>
      </w:r>
      <w:r>
        <w:rPr>
          <w:rFonts w:hint="eastAsia"/>
          <w:lang w:eastAsia="zh-CN"/>
        </w:rPr>
        <w:t xml:space="preserve"> </w:t>
      </w:r>
      <w:r>
        <w:rPr>
          <w:rFonts w:hint="eastAsia"/>
        </w:rPr>
        <w:t>适应症：高胆固醇血症；冠心病或冠心病等危症（如：糖尿病，症状性动脉粥样硬化性疾病等）合并高胆固醇血症或混合型血脂异常的患者。</w:t>
      </w:r>
      <w:r>
        <w:rPr>
          <w:rFonts w:hint="eastAsia"/>
          <w:lang w:eastAsia="zh-CN"/>
        </w:rPr>
        <w:t xml:space="preserve"> </w:t>
      </w:r>
      <w:r>
        <w:rPr>
          <w:rFonts w:hint="eastAsia"/>
        </w:rPr>
        <w:t>用法用量：本品可直接吞服或口服，也可将本品放入适量开水中待分散均匀后再口服。常用的起始剂量为10mg每日一次。剂量调整时间间隔应为4周或更长。本品最大剂量为80mg每日一次。阿托伐他汀每日用量可在一天内的任何时间一次服用，并不受进餐影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9E79B4">
      <w:pPr>
        <w:rPr>
          <w:rFonts w:hint="eastAsia"/>
          <w:lang w:eastAsia="zh-CN"/>
        </w:rPr>
      </w:pPr>
      <w:r>
        <w:rPr>
          <w:rFonts w:hint="eastAsia"/>
          <w:lang w:eastAsia="zh-CN"/>
        </w:rPr>
        <w:t>药品名称：</w:t>
      </w:r>
      <w:r>
        <w:rPr>
          <w:rFonts w:hint="eastAsia"/>
        </w:rPr>
        <w:t>维生素E烟酸酯胶丸</w:t>
      </w:r>
      <w:r>
        <w:rPr>
          <w:rFonts w:hint="eastAsia"/>
          <w:lang w:eastAsia="zh-CN"/>
        </w:rPr>
        <w:t xml:space="preserve"> </w:t>
      </w:r>
      <w:r>
        <w:rPr>
          <w:rFonts w:hint="eastAsia"/>
        </w:rPr>
        <w:t>适应症：用于高血脂症及动脉粥样硬化的防治。</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F2EFDB">
      <w:pPr>
        <w:rPr>
          <w:rFonts w:hint="eastAsia"/>
          <w:lang w:eastAsia="zh-CN"/>
        </w:rPr>
      </w:pPr>
      <w:r>
        <w:rPr>
          <w:rFonts w:hint="eastAsia"/>
          <w:lang w:eastAsia="zh-CN"/>
        </w:rPr>
        <w:t>药品名称：</w:t>
      </w:r>
      <w:r>
        <w:rPr>
          <w:rFonts w:hint="eastAsia"/>
        </w:rPr>
        <w:t>维A酸片</w:t>
      </w:r>
      <w:r>
        <w:rPr>
          <w:rFonts w:hint="eastAsia"/>
          <w:lang w:eastAsia="zh-CN"/>
        </w:rPr>
        <w:t xml:space="preserve"> </w:t>
      </w:r>
      <w:r>
        <w:rPr>
          <w:rFonts w:hint="eastAsia"/>
        </w:rPr>
        <w:t>适应症：适用于痤疮、扁平苔藓、白斑、毛发红糠疹和面部糠疹等。可作为银屑病、鱼鳞病的辅助治疗，也可用于治疗多发性寻常疣以及角化异常类的各种皮肤病。同时用于治疗急性早幼粒细胞白血病（APL），并可作为维持治疗药物。</w:t>
      </w:r>
      <w:r>
        <w:rPr>
          <w:rFonts w:hint="eastAsia"/>
          <w:lang w:eastAsia="zh-CN"/>
        </w:rPr>
        <w:t xml:space="preserve"> </w:t>
      </w:r>
      <w:r>
        <w:rPr>
          <w:rFonts w:hint="eastAsia"/>
        </w:rPr>
        <w:t>用法用量：口服，每日2-3次，每次10mg。</w:t>
      </w:r>
      <w:r>
        <w:rPr>
          <w:rFonts w:hint="eastAsia"/>
          <w:lang w:eastAsia="zh-CN"/>
        </w:rPr>
        <w:t xml:space="preserve"> </w:t>
      </w:r>
      <w:r>
        <w:rPr>
          <w:rFonts w:hint="eastAsia"/>
        </w:rPr>
        <w:t>禁忌：妊娠妇女；严重肝肾功能损害者禁用。</w:t>
      </w:r>
      <w:r>
        <w:rPr>
          <w:rFonts w:hint="eastAsia"/>
          <w:lang w:eastAsia="zh-CN"/>
        </w:rPr>
        <w:t xml:space="preserve"> </w:t>
      </w:r>
      <w:r>
        <w:rPr>
          <w:rFonts w:hint="eastAsia"/>
        </w:rPr>
        <w:t>注意事项：口服本品出现不良反应时，应控制剂量或与谷维素、VitB1、VitB6等同服，可使头疼等症状减轻或消失。在治疗严重皮肤病时，可与皮质激素、抗生素等合并使用，以增加疗效。</w:t>
      </w:r>
      <w:r>
        <w:rPr>
          <w:rFonts w:hint="eastAsia"/>
          <w:lang w:eastAsia="zh-CN"/>
        </w:rPr>
        <w:t xml:space="preserve">  </w:t>
      </w:r>
    </w:p>
    <w:p w14:paraId="0EF7AA7D">
      <w:pPr>
        <w:rPr>
          <w:rFonts w:hint="eastAsia"/>
          <w:lang w:eastAsia="zh-CN"/>
        </w:rPr>
      </w:pPr>
      <w:r>
        <w:rPr>
          <w:rFonts w:hint="eastAsia"/>
          <w:lang w:eastAsia="zh-CN"/>
        </w:rPr>
        <w:t>药品名称：</w:t>
      </w:r>
      <w:r>
        <w:rPr>
          <w:rFonts w:hint="eastAsia"/>
        </w:rPr>
        <w:t>白蚀丸</w:t>
      </w:r>
      <w:r>
        <w:rPr>
          <w:rFonts w:hint="eastAsia"/>
          <w:lang w:eastAsia="zh-CN"/>
        </w:rPr>
        <w:t xml:space="preserve"> </w:t>
      </w:r>
      <w:r>
        <w:rPr>
          <w:rFonts w:hint="eastAsia"/>
        </w:rPr>
        <w:t>适应症：补益肝肾，活血祛瘀，养血祛风。用于治疗白癜风。</w:t>
      </w:r>
      <w:r>
        <w:rPr>
          <w:rFonts w:hint="eastAsia"/>
          <w:lang w:eastAsia="zh-CN"/>
        </w:rPr>
        <w:t xml:space="preserve"> </w:t>
      </w:r>
      <w:r>
        <w:rPr>
          <w:rFonts w:hint="eastAsia"/>
        </w:rPr>
        <w:t>用法用量：口服。一次2.5g，十岁以下小儿服量减半，一日3次。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注意事项：服药过程患部宜常日晒。</w:t>
      </w:r>
      <w:r>
        <w:rPr>
          <w:rFonts w:hint="eastAsia"/>
          <w:lang w:eastAsia="zh-CN"/>
        </w:rPr>
        <w:t xml:space="preserve">  </w:t>
      </w:r>
    </w:p>
    <w:p w14:paraId="5C6BE875">
      <w:pPr>
        <w:rPr>
          <w:rFonts w:hint="eastAsia"/>
          <w:lang w:eastAsia="zh-CN"/>
        </w:rPr>
      </w:pPr>
      <w:r>
        <w:rPr>
          <w:rFonts w:hint="eastAsia"/>
          <w:lang w:eastAsia="zh-CN"/>
        </w:rPr>
        <w:t>药品名称：</w:t>
      </w:r>
      <w:r>
        <w:rPr>
          <w:rFonts w:hint="eastAsia"/>
        </w:rPr>
        <w:t>雷公藤内酯软膏</w:t>
      </w:r>
      <w:r>
        <w:rPr>
          <w:rFonts w:hint="eastAsia"/>
          <w:lang w:eastAsia="zh-CN"/>
        </w:rPr>
        <w:t xml:space="preserve"> </w:t>
      </w:r>
      <w:r>
        <w:rPr>
          <w:rFonts w:hint="eastAsia"/>
        </w:rPr>
        <w:t>适应症：用于银屑病（牛皮癣）的治疗。</w:t>
      </w:r>
      <w:r>
        <w:rPr>
          <w:rFonts w:hint="eastAsia"/>
          <w:lang w:eastAsia="zh-CN"/>
        </w:rPr>
        <w:t xml:space="preserve"> </w:t>
      </w:r>
      <w:r>
        <w:rPr>
          <w:rFonts w:hint="eastAsia"/>
        </w:rPr>
        <w:t>用法用量：外用。涂患处，一日2～3次。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注意事项：1．银屑病进行期应慎用，以防止疾病加重。2．不宜用于脓疱性银屑病和红皮病性银屑病。</w:t>
      </w:r>
      <w:r>
        <w:rPr>
          <w:rFonts w:hint="eastAsia"/>
          <w:lang w:eastAsia="zh-CN"/>
        </w:rPr>
        <w:t xml:space="preserve">  </w:t>
      </w:r>
    </w:p>
    <w:p w14:paraId="06E6616D">
      <w:pPr>
        <w:rPr>
          <w:rFonts w:hint="eastAsia"/>
          <w:lang w:eastAsia="zh-CN"/>
        </w:rPr>
      </w:pPr>
      <w:r>
        <w:rPr>
          <w:rFonts w:hint="eastAsia"/>
          <w:lang w:eastAsia="zh-CN"/>
        </w:rPr>
        <w:t>药品名称：</w:t>
      </w:r>
      <w:r>
        <w:rPr>
          <w:rFonts w:hint="eastAsia"/>
        </w:rPr>
        <w:t>卡泊三醇软膏</w:t>
      </w:r>
      <w:r>
        <w:rPr>
          <w:rFonts w:hint="eastAsia"/>
          <w:lang w:eastAsia="zh-CN"/>
        </w:rPr>
        <w:t xml:space="preserve"> </w:t>
      </w:r>
      <w:r>
        <w:rPr>
          <w:rFonts w:hint="eastAsia"/>
        </w:rPr>
        <w:t>适应症：寻常型银屑病（牛皮癣）。</w:t>
      </w:r>
      <w:r>
        <w:rPr>
          <w:rFonts w:hint="eastAsia"/>
          <w:lang w:eastAsia="zh-CN"/>
        </w:rPr>
        <w:t xml:space="preserve"> </w:t>
      </w:r>
      <w:r>
        <w:rPr>
          <w:rFonts w:hint="eastAsia"/>
        </w:rPr>
        <w:t>用法用量：仅限于外用。取本品适量均匀涂在患处，并轻轻按摩，每日2次。某些患者在生效后减少用药次数仍可维持疗效。每周用药不应超过100g。</w:t>
      </w:r>
      <w:r>
        <w:rPr>
          <w:rFonts w:hint="eastAsia"/>
          <w:lang w:eastAsia="zh-CN"/>
        </w:rPr>
        <w:t xml:space="preserve"> </w:t>
      </w:r>
      <w:r>
        <w:rPr>
          <w:rFonts w:hint="eastAsia"/>
        </w:rPr>
        <w:t>禁忌：对本品过敏者禁用。钙代谢失调患者以及有维生素D中毒症状者禁用</w:t>
      </w:r>
      <w:r>
        <w:rPr>
          <w:rFonts w:hint="eastAsia"/>
          <w:lang w:eastAsia="zh-CN"/>
        </w:rPr>
        <w:t xml:space="preserve"> </w:t>
      </w:r>
      <w:r>
        <w:rPr>
          <w:rFonts w:hint="eastAsia"/>
        </w:rPr>
        <w:t>注意事项：可能对面部皮肤有刺激作用，故不宜用于面部。涂药后应小心洗去手上残留之药物。</w:t>
      </w:r>
      <w:r>
        <w:rPr>
          <w:rFonts w:hint="eastAsia"/>
          <w:lang w:eastAsia="zh-CN"/>
        </w:rPr>
        <w:t xml:space="preserve">  </w:t>
      </w:r>
    </w:p>
    <w:p w14:paraId="455B5481">
      <w:pPr>
        <w:rPr>
          <w:rFonts w:hint="eastAsia"/>
          <w:lang w:eastAsia="zh-CN"/>
        </w:rPr>
      </w:pPr>
      <w:r>
        <w:rPr>
          <w:rFonts w:hint="eastAsia"/>
          <w:lang w:eastAsia="zh-CN"/>
        </w:rPr>
        <w:t>药品名称：</w:t>
      </w:r>
      <w:r>
        <w:rPr>
          <w:rFonts w:hint="eastAsia"/>
        </w:rPr>
        <w:t>丁酸氯倍他松乳膏</w:t>
      </w:r>
      <w:r>
        <w:rPr>
          <w:rFonts w:hint="eastAsia"/>
          <w:lang w:eastAsia="zh-CN"/>
        </w:rPr>
        <w:t xml:space="preserve"> </w:t>
      </w:r>
      <w:r>
        <w:rPr>
          <w:rFonts w:hint="eastAsia"/>
        </w:rPr>
        <w:t>适应症：用于短期治疗和控制湿疹和皮炎，包括特应性湿疹、原发刺激性和过敏性皮炎。</w:t>
      </w:r>
      <w:r>
        <w:rPr>
          <w:rFonts w:hint="eastAsia"/>
          <w:lang w:eastAsia="zh-CN"/>
        </w:rPr>
        <w:t xml:space="preserve"> </w:t>
      </w:r>
      <w:r>
        <w:rPr>
          <w:rFonts w:hint="eastAsia"/>
        </w:rPr>
        <w:t>用法用量：外用。本品适应于成年及12岁以上儿童。将本品适量轻涂于患处，一天2次，最长使用达7天。7天内症状清除，即可停止治疗。若7天内症状未缓解或症状加剧，建议患者咨询医生。若7天后症状缓解单仍需治疗时，建议患者咨询医生。</w:t>
      </w:r>
      <w:r>
        <w:rPr>
          <w:rFonts w:hint="eastAsia"/>
          <w:lang w:eastAsia="zh-CN"/>
        </w:rPr>
        <w:t xml:space="preserve"> </w:t>
      </w:r>
      <w:r>
        <w:rPr>
          <w:rFonts w:hint="eastAsia"/>
        </w:rPr>
        <w:t>禁忌：1、对本品任一成分过敏者禁用。2、破损皮肤或病毒性皮肤病（如：单纯性疱疹，水痘）、真菌性皮肤病（如：念珠菌病，癣）及细菌性皮肤病(如：脓包病)者禁用。3、痤疮患者禁用。</w:t>
      </w:r>
      <w:r>
        <w:rPr>
          <w:rFonts w:hint="eastAsia"/>
          <w:lang w:eastAsia="zh-CN"/>
        </w:rPr>
        <w:t xml:space="preserve"> </w:t>
      </w:r>
      <w:r>
        <w:rPr>
          <w:rFonts w:hint="eastAsia"/>
        </w:rPr>
        <w:t>注意事项： 1、由于封包情况下可能增加所有局部外用糖皮质激素的全身吸收，故可能在婴儿及儿童中引起肾上腺功能抑制。婴儿和低龄儿童治疗湿疹和皮炎时，需咨询并得到医生的监护。故本品应限于成人及12岁以上儿童使用，不能包裹用药局部，且联系使用不得超过7天。2、未得到医生确诊的情况下，不推荐患者在同一部位的治疗超过两次。3、本品可能会掩盖或加剧其他病症，因此建议患者仅用于治疗湿疹和皮炎。尤其不要在腹股沟、生殖器或趾间等易受真菌感染的部位使用本品。4、本品不能用于面部，因其可能导致痤疮样脓包或口周皮炎。5、请特别注意不要让本品进入眼内，因糖皮质激素类外用要可能导致青光眼。6、之一性皮炎的治疗应咨询医生，因此类皮炎会涉及到本品不能使用的皮肤部位。7、请吻合用其他糖皮质激素类外用药，无论处方药货非处方药（如：氢化可的松），合用这些药物可能会增加不良反应的发生率。8、不建议患者使用糖皮质激素类外用药治疗银屑病，此类药可能导致银屑病复发或加重。因此，应在医生监护下进行银屑病治疗。9、本品辅料包括十八十六醇，其可能会引起皮肤局部不良发应。10、请勿将乳膏涂于已使用任何措施（石膏敷盖物，手套或薄膜）进行治疗的地方。他将导致更多的药物透过皮肤。11、注意避免接触以下诱因：含镍金属物品（如：耳环或耳钉、硬币、珠宝、金属钮扣等）、塑料制品、橡胶制品、清漆、胶水以及某些植物和种子等，建议湿疹或者皮炎患者使用润肤或者保湿产品（如乳膏类产品），以保障皮肤的湿度，从而防止出现因接触以上诱因而引起的皮炎。</w:t>
      </w:r>
      <w:r>
        <w:rPr>
          <w:rFonts w:hint="eastAsia"/>
          <w:lang w:eastAsia="zh-CN"/>
        </w:rPr>
        <w:t xml:space="preserve">  </w:t>
      </w:r>
    </w:p>
    <w:p w14:paraId="4F8BE92A">
      <w:pPr>
        <w:rPr>
          <w:rFonts w:hint="eastAsia"/>
          <w:lang w:eastAsia="zh-CN"/>
        </w:rPr>
      </w:pPr>
      <w:r>
        <w:rPr>
          <w:rFonts w:hint="eastAsia"/>
          <w:lang w:eastAsia="zh-CN"/>
        </w:rPr>
        <w:t>药品名称：</w:t>
      </w:r>
      <w:r>
        <w:rPr>
          <w:rFonts w:hint="eastAsia"/>
        </w:rPr>
        <w:t>利夫康洗剂</w:t>
      </w:r>
      <w:r>
        <w:rPr>
          <w:rFonts w:hint="eastAsia"/>
          <w:lang w:eastAsia="zh-CN"/>
        </w:rPr>
        <w:t xml:space="preserve"> </w:t>
      </w:r>
      <w:r>
        <w:rPr>
          <w:rFonts w:hint="eastAsia"/>
        </w:rPr>
        <w:t>适应症：清热燥湿，杀虫止痒。用于湿热下注所致的带下量多，阴痒；外阴炎，滴虫性阴道炎，霉菌性阴道炎见以上症状者。</w:t>
      </w:r>
      <w:r>
        <w:rPr>
          <w:rFonts w:hint="eastAsia"/>
          <w:lang w:eastAsia="zh-CN"/>
        </w:rPr>
        <w:t xml:space="preserve"> </w:t>
      </w:r>
      <w:r>
        <w:rPr>
          <w:rFonts w:hint="eastAsia"/>
        </w:rPr>
        <w:t>用法用量：外用，取本品10毫升加水至100毫升外擦或用阴道冲洗器冲洗阴道，一日1～2次，7天为一疗程。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3480A4">
      <w:pPr>
        <w:rPr>
          <w:rFonts w:hint="eastAsia"/>
          <w:lang w:eastAsia="zh-CN"/>
        </w:rPr>
      </w:pPr>
      <w:r>
        <w:rPr>
          <w:rFonts w:hint="eastAsia"/>
          <w:lang w:eastAsia="zh-CN"/>
        </w:rPr>
        <w:t>药品名称：</w:t>
      </w:r>
      <w:r>
        <w:rPr>
          <w:rFonts w:hint="eastAsia"/>
        </w:rPr>
        <w:t>普罗雌烯阴道胶丸</w:t>
      </w:r>
      <w:r>
        <w:rPr>
          <w:rFonts w:hint="eastAsia"/>
          <w:lang w:eastAsia="zh-CN"/>
        </w:rPr>
        <w:t xml:space="preserve"> </w:t>
      </w:r>
      <w:r>
        <w:rPr>
          <w:rFonts w:hint="eastAsia"/>
        </w:rPr>
        <w:t>适应症：本品用于阴道萎缩性病变。</w:t>
      </w:r>
      <w:r>
        <w:rPr>
          <w:rFonts w:hint="eastAsia"/>
          <w:lang w:eastAsia="zh-CN"/>
        </w:rPr>
        <w:t xml:space="preserve"> </w:t>
      </w:r>
      <w:r>
        <w:rPr>
          <w:rFonts w:hint="eastAsia"/>
        </w:rPr>
        <w:t>用法用量：每日1粒，连用20天。将湿润过的胶丸放入阴道深度。根据需要可用普罗雌烯乳膏配合使用。</w:t>
      </w:r>
      <w:r>
        <w:rPr>
          <w:rFonts w:hint="eastAsia"/>
          <w:lang w:eastAsia="zh-CN"/>
        </w:rPr>
        <w:t xml:space="preserve"> </w:t>
      </w:r>
      <w:r>
        <w:rPr>
          <w:rFonts w:hint="eastAsia"/>
        </w:rPr>
        <w:t>禁忌：虽然此药在应用过程中未发生全身性效应，但作为应用任何雌激素的一项预防性措施，不提倡将此药应用于有雌激素依赖性癌症史的患者。</w:t>
      </w:r>
      <w:r>
        <w:rPr>
          <w:rFonts w:hint="eastAsia"/>
          <w:lang w:eastAsia="zh-CN"/>
        </w:rPr>
        <w:t xml:space="preserve"> </w:t>
      </w:r>
      <w:r>
        <w:rPr>
          <w:rFonts w:hint="eastAsia"/>
        </w:rPr>
        <w:t>注意事项：哺乳期内不推荐使用</w:t>
      </w:r>
      <w:r>
        <w:rPr>
          <w:rFonts w:hint="eastAsia"/>
          <w:lang w:eastAsia="zh-CN"/>
        </w:rPr>
        <w:t xml:space="preserve">  </w:t>
      </w:r>
    </w:p>
    <w:p w14:paraId="48CF4440">
      <w:pPr>
        <w:rPr>
          <w:rFonts w:hint="eastAsia"/>
          <w:lang w:eastAsia="zh-CN"/>
        </w:rPr>
      </w:pPr>
      <w:r>
        <w:rPr>
          <w:rFonts w:hint="eastAsia"/>
          <w:lang w:eastAsia="zh-CN"/>
        </w:rPr>
        <w:t>药品名称：</w:t>
      </w:r>
      <w:r>
        <w:rPr>
          <w:rFonts w:hint="eastAsia"/>
        </w:rPr>
        <w:t>壮腰消痛液</w:t>
      </w:r>
      <w:r>
        <w:rPr>
          <w:rFonts w:hint="eastAsia"/>
          <w:lang w:eastAsia="zh-CN"/>
        </w:rPr>
        <w:t xml:space="preserve"> </w:t>
      </w:r>
      <w:r>
        <w:rPr>
          <w:rFonts w:hint="eastAsia"/>
        </w:rPr>
        <w:t>适应症：壮腰益肾，疏风祛湿，活络止痛。用于肾虚腰痛，风湿骨质增生引起的疼痛。</w:t>
      </w:r>
      <w:r>
        <w:rPr>
          <w:rFonts w:hint="eastAsia"/>
          <w:lang w:eastAsia="zh-CN"/>
        </w:rPr>
        <w:t xml:space="preserve"> </w:t>
      </w:r>
      <w:r>
        <w:rPr>
          <w:rFonts w:hint="eastAsia"/>
        </w:rPr>
        <w:t>用法用量：口服，一次20～30毫升(请用量杯量取)，一日3次。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3CB9F5">
      <w:pPr>
        <w:rPr>
          <w:rFonts w:hint="eastAsia"/>
          <w:lang w:eastAsia="zh-CN"/>
        </w:rPr>
      </w:pPr>
      <w:r>
        <w:rPr>
          <w:rFonts w:hint="eastAsia"/>
          <w:lang w:eastAsia="zh-CN"/>
        </w:rPr>
        <w:t>药品名称：</w:t>
      </w:r>
      <w:r>
        <w:rPr>
          <w:rFonts w:hint="eastAsia"/>
        </w:rPr>
        <w:t>断血流滴丸</w:t>
      </w:r>
      <w:r>
        <w:rPr>
          <w:rFonts w:hint="eastAsia"/>
          <w:lang w:eastAsia="zh-CN"/>
        </w:rPr>
        <w:t xml:space="preserve"> </w:t>
      </w:r>
      <w:r>
        <w:rPr>
          <w:rFonts w:hint="eastAsia"/>
        </w:rPr>
        <w:t>适应症：凉血止血。用于血热妄行所致月经过多、崩漏 、吐血、衄血、咯血、便血、血色鲜红或紫红；功能失调性子宫出血、子宫肌瘤出血及多种出血症、单纯性紫癜、原发性血小板减少性紫癜见上述证候者。</w:t>
      </w:r>
      <w:r>
        <w:rPr>
          <w:rFonts w:hint="eastAsia"/>
          <w:lang w:eastAsia="zh-CN"/>
        </w:rPr>
        <w:t xml:space="preserve"> </w:t>
      </w:r>
      <w:r>
        <w:rPr>
          <w:rFonts w:hint="eastAsia"/>
        </w:rPr>
        <w:t>用法用量：口服。一次一袋，一日三次。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1A2DD0AD">
      <w:pPr>
        <w:rPr>
          <w:rFonts w:hint="eastAsia"/>
          <w:lang w:eastAsia="zh-CN"/>
        </w:rPr>
      </w:pPr>
      <w:r>
        <w:rPr>
          <w:rFonts w:hint="eastAsia"/>
          <w:lang w:eastAsia="zh-CN"/>
        </w:rPr>
        <w:t>药品名称：</w:t>
      </w:r>
      <w:r>
        <w:rPr>
          <w:rFonts w:hint="eastAsia"/>
        </w:rPr>
        <w:t>益香当红膏</w:t>
      </w:r>
      <w:r>
        <w:rPr>
          <w:rFonts w:hint="eastAsia"/>
          <w:lang w:eastAsia="zh-CN"/>
        </w:rPr>
        <w:t xml:space="preserve"> </w:t>
      </w:r>
      <w:r>
        <w:rPr>
          <w:rFonts w:hint="eastAsia"/>
        </w:rPr>
        <w:t>适应症：益气养血，化瘀生新。适用于妇女产后气血亏虚，夹有淤血阻滞所致头晕眼花，神疲乏力，心悸气短或有恶露淋漓，小腹隐痛等症。</w:t>
      </w:r>
      <w:r>
        <w:rPr>
          <w:rFonts w:hint="eastAsia"/>
          <w:lang w:eastAsia="zh-CN"/>
        </w:rPr>
        <w:t xml:space="preserve"> </w:t>
      </w:r>
      <w:r>
        <w:rPr>
          <w:rFonts w:hint="eastAsia"/>
        </w:rPr>
        <w:t>用法用量：口服。一次20～30克，一日3次。</w:t>
      </w:r>
      <w:r>
        <w:rPr>
          <w:rFonts w:hint="eastAsia"/>
          <w:lang w:eastAsia="zh-CN"/>
        </w:rPr>
        <w:t xml:space="preserve"> </w:t>
      </w:r>
      <w:r>
        <w:rPr>
          <w:rFonts w:hint="eastAsia"/>
        </w:rPr>
        <w:t>禁忌：发烧的时候禁止服用。</w:t>
      </w:r>
      <w:r>
        <w:rPr>
          <w:rFonts w:hint="eastAsia"/>
          <w:lang w:eastAsia="zh-CN"/>
        </w:rPr>
        <w:t xml:space="preserve"> </w:t>
      </w:r>
      <w:r>
        <w:rPr>
          <w:rFonts w:hint="eastAsia"/>
        </w:rPr>
        <w:t>注意事项：尽量不要与其他同类产品混服，如需服用，请间隔开半小时。</w:t>
      </w:r>
      <w:r>
        <w:rPr>
          <w:rFonts w:hint="eastAsia"/>
          <w:lang w:eastAsia="zh-CN"/>
        </w:rPr>
        <w:t xml:space="preserve">  </w:t>
      </w:r>
    </w:p>
    <w:p w14:paraId="58CA2CF8">
      <w:pPr>
        <w:rPr>
          <w:rFonts w:hint="eastAsia"/>
          <w:lang w:eastAsia="zh-CN"/>
        </w:rPr>
      </w:pPr>
      <w:r>
        <w:rPr>
          <w:rFonts w:hint="eastAsia"/>
          <w:lang w:eastAsia="zh-CN"/>
        </w:rPr>
        <w:t>药品名称：</w:t>
      </w:r>
      <w:r>
        <w:rPr>
          <w:rFonts w:hint="eastAsia"/>
        </w:rPr>
        <w:t>下消丸</w:t>
      </w:r>
      <w:r>
        <w:rPr>
          <w:rFonts w:hint="eastAsia"/>
          <w:lang w:eastAsia="zh-CN"/>
        </w:rPr>
        <w:t xml:space="preserve"> </w:t>
      </w:r>
      <w:r>
        <w:rPr>
          <w:rFonts w:hint="eastAsia"/>
        </w:rPr>
        <w:t>适应症：固肾，涩精，化浊。用于遗精，精浊，遗尿，尿频。</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F1B712">
      <w:pPr>
        <w:rPr>
          <w:rFonts w:hint="eastAsia"/>
          <w:lang w:eastAsia="zh-CN"/>
        </w:rPr>
      </w:pPr>
      <w:r>
        <w:rPr>
          <w:rFonts w:hint="eastAsia"/>
          <w:lang w:eastAsia="zh-CN"/>
        </w:rPr>
        <w:t>药品名称：</w:t>
      </w:r>
      <w:r>
        <w:rPr>
          <w:rFonts w:hint="eastAsia"/>
        </w:rPr>
        <w:t>三鞭胶囊</w:t>
      </w:r>
      <w:r>
        <w:rPr>
          <w:rFonts w:hint="eastAsia"/>
          <w:lang w:eastAsia="zh-CN"/>
        </w:rPr>
        <w:t xml:space="preserve"> </w:t>
      </w:r>
      <w:r>
        <w:rPr>
          <w:rFonts w:hint="eastAsia"/>
        </w:rPr>
        <w:t>适应症：壮腰健肾，养血滋阴。用于阳痿遗精，腰肾酸痛，养血补血。</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w:t>
      </w:r>
      <w:r>
        <w:rPr>
          <w:rFonts w:hint="eastAsia"/>
          <w:lang w:eastAsia="zh-CN"/>
        </w:rPr>
        <w:t xml:space="preserve">  </w:t>
      </w:r>
    </w:p>
    <w:p w14:paraId="4B8774E0">
      <w:pPr>
        <w:rPr>
          <w:rFonts w:hint="eastAsia"/>
          <w:lang w:eastAsia="zh-CN"/>
        </w:rPr>
      </w:pPr>
      <w:r>
        <w:rPr>
          <w:rFonts w:hint="eastAsia"/>
          <w:lang w:eastAsia="zh-CN"/>
        </w:rPr>
        <w:t>药品名称：</w:t>
      </w:r>
      <w:r>
        <w:rPr>
          <w:rFonts w:hint="eastAsia"/>
        </w:rPr>
        <w:t>十八味补肾益气口服液</w:t>
      </w:r>
      <w:r>
        <w:rPr>
          <w:rFonts w:hint="eastAsia"/>
          <w:lang w:eastAsia="zh-CN"/>
        </w:rPr>
        <w:t xml:space="preserve"> </w:t>
      </w:r>
      <w:r>
        <w:rPr>
          <w:rFonts w:hint="eastAsia"/>
        </w:rPr>
        <w:t>适应症：补肾壮阳、益气养阴。适用于肾阳不足、气阴两虚引起的年老体弱，腰酸腿软，畏寒肢冷、夜尿频数、神疲乏力等症。</w:t>
      </w:r>
      <w:r>
        <w:rPr>
          <w:rFonts w:hint="eastAsia"/>
          <w:lang w:eastAsia="zh-CN"/>
        </w:rPr>
        <w:t xml:space="preserve"> </w:t>
      </w:r>
      <w:r>
        <w:rPr>
          <w:rFonts w:hint="eastAsia"/>
        </w:rPr>
        <w:t>用法用量：口服，1次10~20ml，一日2次，早晚空腹时服用。</w:t>
      </w:r>
      <w:r>
        <w:rPr>
          <w:rFonts w:hint="eastAsia"/>
          <w:lang w:eastAsia="zh-CN"/>
        </w:rPr>
        <w:t xml:space="preserve"> </w:t>
      </w:r>
      <w:r>
        <w:rPr>
          <w:rFonts w:hint="eastAsia"/>
        </w:rPr>
        <w:t>禁忌：阴虚火旺者忌服。</w:t>
      </w:r>
      <w:r>
        <w:rPr>
          <w:rFonts w:hint="eastAsia"/>
          <w:lang w:eastAsia="zh-CN"/>
        </w:rPr>
        <w:t xml:space="preserve"> </w:t>
      </w:r>
      <w:r>
        <w:rPr>
          <w:rFonts w:hint="eastAsia"/>
        </w:rPr>
        <w:t>注意事项：本品在贮藏期间允许有少量轻摇易散的沉淀。</w:t>
      </w:r>
      <w:r>
        <w:rPr>
          <w:rFonts w:hint="eastAsia"/>
          <w:lang w:eastAsia="zh-CN"/>
        </w:rPr>
        <w:t xml:space="preserve">  </w:t>
      </w:r>
    </w:p>
    <w:p w14:paraId="693B4BAC">
      <w:pPr>
        <w:rPr>
          <w:rFonts w:hint="eastAsia"/>
          <w:lang w:eastAsia="zh-CN"/>
        </w:rPr>
      </w:pPr>
      <w:r>
        <w:rPr>
          <w:rFonts w:hint="eastAsia"/>
          <w:lang w:eastAsia="zh-CN"/>
        </w:rPr>
        <w:t>药品名称：</w:t>
      </w:r>
      <w:r>
        <w:rPr>
          <w:rFonts w:hint="eastAsia"/>
        </w:rPr>
        <w:t>化瘀固精合剂</w:t>
      </w:r>
      <w:r>
        <w:rPr>
          <w:rFonts w:hint="eastAsia"/>
          <w:lang w:eastAsia="zh-CN"/>
        </w:rPr>
        <w:t xml:space="preserve"> </w:t>
      </w:r>
      <w:r>
        <w:rPr>
          <w:rFonts w:hint="eastAsia"/>
        </w:rPr>
        <w:t>适应症：益肾固精，行气活血，化瘀散结，清热解毒。用于前列腺炎所致尿频，尿急，尿痛，腰膝酸软，淋漓滴浊等症。</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注意事项：有少量沉淀，不影响疗效，摇匀后服用。</w:t>
      </w:r>
      <w:r>
        <w:rPr>
          <w:rFonts w:hint="eastAsia"/>
          <w:lang w:eastAsia="zh-CN"/>
        </w:rPr>
        <w:t xml:space="preserve">  </w:t>
      </w:r>
    </w:p>
    <w:p w14:paraId="45381F85">
      <w:pPr>
        <w:rPr>
          <w:rFonts w:hint="eastAsia"/>
          <w:lang w:eastAsia="zh-CN"/>
        </w:rPr>
      </w:pPr>
      <w:r>
        <w:rPr>
          <w:rFonts w:hint="eastAsia"/>
          <w:lang w:eastAsia="zh-CN"/>
        </w:rPr>
        <w:t>药品名称：</w:t>
      </w:r>
      <w:r>
        <w:rPr>
          <w:rFonts w:hint="eastAsia"/>
        </w:rPr>
        <w:t>健身全鹿丸</w:t>
      </w:r>
      <w:r>
        <w:rPr>
          <w:rFonts w:hint="eastAsia"/>
          <w:lang w:eastAsia="zh-CN"/>
        </w:rPr>
        <w:t xml:space="preserve"> </w:t>
      </w:r>
      <w:r>
        <w:rPr>
          <w:rFonts w:hint="eastAsia"/>
        </w:rPr>
        <w:t>适应症：补精、养血、益气，温阳固精。用于肾精亏损，气血不足引起；精神衰惫，腰膝无力，阳萎遗精，目暗耳鸣，失眠健忘，妇女血虚宫寒，崩带不孕，滑胎小产。</w:t>
      </w:r>
      <w:r>
        <w:rPr>
          <w:rFonts w:hint="eastAsia"/>
          <w:lang w:eastAsia="zh-CN"/>
        </w:rPr>
        <w:t xml:space="preserve"> </w:t>
      </w:r>
      <w:r>
        <w:rPr>
          <w:rFonts w:hint="eastAsia"/>
        </w:rPr>
        <w:t>用法用量：口服，一次一袋，一日2次。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5757BC">
      <w:pPr>
        <w:rPr>
          <w:rFonts w:hint="eastAsia"/>
          <w:lang w:eastAsia="zh-CN"/>
        </w:rPr>
      </w:pPr>
      <w:r>
        <w:rPr>
          <w:rFonts w:hint="eastAsia"/>
          <w:lang w:eastAsia="zh-CN"/>
        </w:rPr>
        <w:t>药品名称：</w:t>
      </w:r>
      <w:r>
        <w:rPr>
          <w:rFonts w:hint="eastAsia"/>
        </w:rPr>
        <w:t>杞蓉片</w:t>
      </w:r>
      <w:r>
        <w:rPr>
          <w:rFonts w:hint="eastAsia"/>
          <w:lang w:eastAsia="zh-CN"/>
        </w:rPr>
        <w:t xml:space="preserve"> </w:t>
      </w:r>
      <w:r>
        <w:rPr>
          <w:rFonts w:hint="eastAsia"/>
        </w:rPr>
        <w:t>适应症：补肾固精，益智安神。用于肾亏遗精，阳痿早泄，失眠健忘。</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该药品宜饭前服用。4.高血压、心脏病、肝病、糖尿病、肾病等慢性病患者应在医师指导下服用。5.服用杞蓉片2周症状无缓解，应去医院就诊。6.对该药品过敏者禁用，过敏体质者慎用。7.该药品性状发生改变时禁止使用。8.请将该药品放在儿童不能接触的地方。9.如正在使用其他药品，使用该药品前请咨询医师或药师。</w:t>
      </w:r>
      <w:r>
        <w:rPr>
          <w:rFonts w:hint="eastAsia"/>
          <w:lang w:eastAsia="zh-CN"/>
        </w:rPr>
        <w:t xml:space="preserve">  </w:t>
      </w:r>
    </w:p>
    <w:p w14:paraId="4E23E7FF">
      <w:pPr>
        <w:rPr>
          <w:rFonts w:hint="eastAsia"/>
          <w:lang w:eastAsia="zh-CN"/>
        </w:rPr>
      </w:pPr>
      <w:r>
        <w:rPr>
          <w:rFonts w:hint="eastAsia"/>
          <w:lang w:eastAsia="zh-CN"/>
        </w:rPr>
        <w:t>药品名称：</w:t>
      </w:r>
      <w:r>
        <w:rPr>
          <w:rFonts w:hint="eastAsia"/>
        </w:rPr>
        <w:t>磷酸氯喹片</w:t>
      </w:r>
      <w:r>
        <w:rPr>
          <w:rFonts w:hint="eastAsia"/>
          <w:lang w:eastAsia="zh-CN"/>
        </w:rPr>
        <w:t xml:space="preserve"> </w:t>
      </w:r>
      <w:r>
        <w:rPr>
          <w:rFonts w:hint="eastAsia"/>
        </w:rPr>
        <w:t>适应症：用于治疗对氯喹敏感的恶性疟，间日疟及三日疟，并可用于疟疾症状的抑制性预防。也可用于治疗肠外阿米巴病、结缔组织病，光敏感性疾病（如日晒红斑）等。</w:t>
      </w:r>
      <w:r>
        <w:rPr>
          <w:rFonts w:hint="eastAsia"/>
          <w:lang w:eastAsia="zh-CN"/>
        </w:rPr>
        <w:t xml:space="preserve"> </w:t>
      </w:r>
      <w:r>
        <w:rPr>
          <w:rFonts w:hint="eastAsia"/>
        </w:rPr>
        <w:t>用法用量：1、成人常用量 ①间日疟，口服首剂1g，第2、3日各0.75g。②抑制性预防疟疾，口服每周1次每次0.5g。③肠外阿米巴病，口服每日1g，连服2日后改为每日0.5g，总疗程为3周。④类风湿性关节炎，每日0.25~0.5g，待症状控制后，改为0.125g,一日2~3次，需服用6周~6个月才能达到最大的疗效，可作为水杨酸制剂及递减肾上腺皮质激素时的辅助药物。2、小儿常用量 ①间日疟，口服首次剂量按体重10mg/kg(以氯喹计算以下同)，最大量不超过600mg，6小时后按体重5mg/kg再服1次，第2、3日每日按体重5mg/kg。②肠外阿米巴病，每日按体重口服10mg/kg（最大量不超过600mg），分2~3次服，连服2周，休息1周后，可重复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注意事项：（1）肝肾功能不全，心脏病，重型多型红斑，血卟啉病，牛皮癣及精神病患者慎用 。（2）本品可引起胎儿脑积水，四肢畸形及耳聋，故孕妇禁用。（3）耐氯喹者效果不佳 。</w:t>
      </w:r>
      <w:r>
        <w:rPr>
          <w:rFonts w:hint="eastAsia"/>
          <w:lang w:eastAsia="zh-CN"/>
        </w:rPr>
        <w:t xml:space="preserve">  </w:t>
      </w:r>
    </w:p>
    <w:p w14:paraId="72915A55">
      <w:pPr>
        <w:rPr>
          <w:rFonts w:hint="eastAsia"/>
          <w:lang w:eastAsia="zh-CN"/>
        </w:rPr>
      </w:pPr>
      <w:r>
        <w:rPr>
          <w:rFonts w:hint="eastAsia"/>
          <w:lang w:eastAsia="zh-CN"/>
        </w:rPr>
        <w:t>药品名称：</w:t>
      </w:r>
      <w:r>
        <w:rPr>
          <w:rFonts w:hint="eastAsia"/>
        </w:rPr>
        <w:t>长春宝丸</w:t>
      </w:r>
      <w:r>
        <w:rPr>
          <w:rFonts w:hint="eastAsia"/>
          <w:lang w:eastAsia="zh-CN"/>
        </w:rPr>
        <w:t xml:space="preserve"> </w:t>
      </w:r>
      <w:r>
        <w:rPr>
          <w:rFonts w:hint="eastAsia"/>
        </w:rPr>
        <w:t>适应症：补益气血，调和阴阳，滋肝肾，健脾胃，强筋骨。用于中老年人身体虚弱，肝肾亏损所致的精神疲乏，头晕目眩，腰腿酸软，眼花耳鸣，健忘失眠，心悸，气短，浮肿，夜多小便等症，也可作为高脂血症及高血压病人的辅助治疗药。</w:t>
      </w:r>
      <w:r>
        <w:rPr>
          <w:rFonts w:hint="eastAsia"/>
          <w:lang w:eastAsia="zh-CN"/>
        </w:rPr>
        <w:t xml:space="preserve"> </w:t>
      </w:r>
      <w:r>
        <w:rPr>
          <w:rFonts w:hint="eastAsia"/>
        </w:rPr>
        <w:t>用法用量：口服一次4g一日2次。</w:t>
      </w:r>
      <w:r>
        <w:rPr>
          <w:rFonts w:hint="eastAsia"/>
          <w:lang w:eastAsia="zh-CN"/>
        </w:rPr>
        <w:t xml:space="preserve"> </w:t>
      </w:r>
      <w:r>
        <w:rPr>
          <w:rFonts w:hint="eastAsia"/>
        </w:rPr>
        <w:t>禁忌：</w:t>
      </w:r>
      <w:r>
        <w:rPr>
          <w:rFonts w:hint="eastAsia"/>
          <w:lang w:eastAsia="zh-CN"/>
        </w:rPr>
        <w:t xml:space="preserve"> </w:t>
      </w:r>
      <w:r>
        <w:rPr>
          <w:rFonts w:hint="eastAsia"/>
        </w:rPr>
        <w:t>注意事项：感冒发热或燥热时暂停服药。</w:t>
      </w:r>
      <w:r>
        <w:rPr>
          <w:rFonts w:hint="eastAsia"/>
          <w:lang w:eastAsia="zh-CN"/>
        </w:rPr>
        <w:t xml:space="preserve">  </w:t>
      </w:r>
    </w:p>
    <w:p w14:paraId="5B21A303">
      <w:pPr>
        <w:rPr>
          <w:rFonts w:hint="eastAsia"/>
          <w:lang w:eastAsia="zh-CN"/>
        </w:rPr>
      </w:pPr>
      <w:r>
        <w:rPr>
          <w:rFonts w:hint="eastAsia"/>
          <w:lang w:eastAsia="zh-CN"/>
        </w:rPr>
        <w:t>药品名称：</w:t>
      </w:r>
      <w:r>
        <w:rPr>
          <w:rFonts w:hint="eastAsia"/>
        </w:rPr>
        <w:t>塞隆风湿酒</w:t>
      </w:r>
      <w:r>
        <w:rPr>
          <w:rFonts w:hint="eastAsia"/>
          <w:lang w:eastAsia="zh-CN"/>
        </w:rPr>
        <w:t xml:space="preserve"> </w:t>
      </w:r>
      <w:r>
        <w:rPr>
          <w:rFonts w:hint="eastAsia"/>
        </w:rPr>
        <w:t>适应症：去除散寒除湿，通络止痛，补益肝肾。用于风寒湿痹引起的肢关节疼痛、肿胀、屈伸不利，肌肤麻木，腰膝酸痛。</w:t>
      </w:r>
      <w:r>
        <w:rPr>
          <w:rFonts w:hint="eastAsia"/>
          <w:lang w:eastAsia="zh-CN"/>
        </w:rPr>
        <w:t xml:space="preserve"> </w:t>
      </w:r>
      <w:r>
        <w:rPr>
          <w:rFonts w:hint="eastAsia"/>
        </w:rPr>
        <w:t>用法用量：口服。一次30ml，一日3次，疗程一个月</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795987">
      <w:pPr>
        <w:rPr>
          <w:rFonts w:hint="eastAsia"/>
          <w:lang w:eastAsia="zh-CN"/>
        </w:rPr>
      </w:pPr>
      <w:r>
        <w:rPr>
          <w:rFonts w:hint="eastAsia"/>
          <w:lang w:eastAsia="zh-CN"/>
        </w:rPr>
        <w:t>药品名称：</w:t>
      </w:r>
      <w:r>
        <w:rPr>
          <w:rFonts w:hint="eastAsia"/>
        </w:rPr>
        <w:t>双氯芬酸二乙胺乳胶剂</w:t>
      </w:r>
      <w:r>
        <w:rPr>
          <w:rFonts w:hint="eastAsia"/>
          <w:lang w:eastAsia="zh-CN"/>
        </w:rPr>
        <w:t xml:space="preserve"> </w:t>
      </w:r>
      <w:r>
        <w:rPr>
          <w:rFonts w:hint="eastAsia"/>
        </w:rPr>
        <w:t>适应症：用于缓解肌肉、软组织和关节的轻至中度疼痛。如：缓解肌肉、软组织的扭伤、拉伤、挫伤、劳损、腰背部损伤引起的疼痛以及关节疼痛等。也可用于骨关节炎的对症治疗。</w:t>
      </w:r>
      <w:r>
        <w:rPr>
          <w:rFonts w:hint="eastAsia"/>
          <w:lang w:eastAsia="zh-CN"/>
        </w:rPr>
        <w:t xml:space="preserve"> </w:t>
      </w:r>
      <w:r>
        <w:rPr>
          <w:rFonts w:hint="eastAsia"/>
        </w:rPr>
        <w:t>用法用量：外用。按照痛处面积大小，使用本品适量，轻轻揉搓，使本品渗透皮肤，一日3～4次。</w:t>
      </w:r>
      <w:r>
        <w:rPr>
          <w:rFonts w:hint="eastAsia"/>
          <w:lang w:eastAsia="zh-CN"/>
        </w:rPr>
        <w:t xml:space="preserve"> </w:t>
      </w:r>
      <w:r>
        <w:rPr>
          <w:rFonts w:hint="eastAsia"/>
        </w:rPr>
        <w:t>禁忌：1．对其他非甾体抗炎药过敏者禁用。2．对异丙醇或丙二醇及其他辅料过敏者禁用。3．妊娠期妇女禁用。</w:t>
      </w:r>
      <w:r>
        <w:rPr>
          <w:rFonts w:hint="eastAsia"/>
          <w:lang w:eastAsia="zh-CN"/>
        </w:rPr>
        <w:t xml:space="preserve"> </w:t>
      </w:r>
      <w:r>
        <w:rPr>
          <w:rFonts w:hint="eastAsia"/>
        </w:rPr>
        <w:t>注意事项：1．由于局部应用也可全身吸收，故应严格按照说明书规定剂量使用，避免长期大面积使用。2．12岁以下儿童用量请咨询医师。3．肝、肾功能不全者以及哺乳期妇女使用前请咨询医师或药师。如在哺乳期必须使用，则不应用于乳房或大面积皮肤，也不应长期使用。4．不得用于破损皮肤或感染性创口。5．避免接触眼睛和其他黏膜（如口、鼻等）。6．如使用扶他林双氯芬酸二乙胺乳胶剂7日，局部疼痛未缓解，请咨询医师或药师。7．对本品过敏者禁用，过敏体质者慎用。8．本品性状发生改变时禁止使用。9．请将本品放在儿童不能接触的地方。10．儿童必须在成人监护下使用。11．本品中含有丙二醇，可能引起某些人局部皮肤的轻度刺激。12．如正在使用其他药品，使用本品前请咨询医师或药师。13．若意外吞食本品可能出现同口服非甾体抗炎药类似的不良反应症状，应立即（呕）吐出本品，并在短时间内就医。</w:t>
      </w:r>
      <w:r>
        <w:rPr>
          <w:rFonts w:hint="eastAsia"/>
          <w:lang w:eastAsia="zh-CN"/>
        </w:rPr>
        <w:t xml:space="preserve">  </w:t>
      </w:r>
    </w:p>
    <w:p w14:paraId="0CD6E11F">
      <w:pPr>
        <w:rPr>
          <w:rFonts w:hint="eastAsia"/>
          <w:lang w:eastAsia="zh-CN"/>
        </w:rPr>
      </w:pPr>
      <w:r>
        <w:rPr>
          <w:rFonts w:hint="eastAsia"/>
          <w:lang w:eastAsia="zh-CN"/>
        </w:rPr>
        <w:t>药品名称：</w:t>
      </w:r>
      <w:r>
        <w:rPr>
          <w:rFonts w:hint="eastAsia"/>
        </w:rPr>
        <w:t>头孢特仑新戊酯片</w:t>
      </w:r>
      <w:r>
        <w:rPr>
          <w:rFonts w:hint="eastAsia"/>
          <w:lang w:eastAsia="zh-CN"/>
        </w:rPr>
        <w:t xml:space="preserve"> </w:t>
      </w:r>
      <w:r>
        <w:rPr>
          <w:rFonts w:hint="eastAsia"/>
        </w:rPr>
        <w:t>适应症：本品用于链球菌属(肠球菌除外)、肺炎球菌、化脓性链球菌属、淋球菌、大肠杆菌、柠檬酸菌属、克雷伯氏菌属、肠杆菌属、沙雷氏菌属、变形杆菌属、流感嗜血杆菌等敏感细菌引起的下列感染性疾病：1.咽喉炎(咽炎、喉炎)、扁桃体炎(扁桃体周围炎、扁桃体周围脓肿)、急性支气管炎、肺炎、慢性支气管炎、弥漫性支气管炎、支气管扩张(感染时)、慢性呼吸系统疾病的重复感染；2.肾盂肾炎、膀胱炎；3.淋菌性尿道炎；4.子宫附件炎、子宫内膜炎、子宫内感染、巴氏腺炎、巴氏腺脓肿；5.中耳炎、副鼻窦炎；6.牙周炎、冠周炎、上颚炎。</w:t>
      </w:r>
      <w:r>
        <w:rPr>
          <w:rFonts w:hint="eastAsia"/>
          <w:lang w:eastAsia="zh-CN"/>
        </w:rPr>
        <w:t xml:space="preserve"> </w:t>
      </w:r>
      <w:r>
        <w:rPr>
          <w:rFonts w:hint="eastAsia"/>
        </w:rPr>
        <w:t>用法用量：咽喉炎（咽炎、喉炎）、扁桃体炎（扁桃体周围炎、扁桃体周围脓肿）、急性支气管炎、肾孟肾炎、膀肤炎、子宫附件炎、子宫内膜炎、子宫内感染、巴氏腺炎、巴氏腺脓肿时：成人常规剂量为一日三次，一次50-1OOmg，饭后口服慢性支气管炎、弥漫性细支气管炎、支气管扩张（感染时）、慢性呼吸系统疾病的重复感染、肺炎、中耳炎、副鼻窦炎、淋菌性尿道炎、牙周炎、冠周炎、上领炎时：成人常规剂量为一日三次，一次100-200mg，饭后口服。对干重度肾功能不全患者，应慎重服药，适当调整剂量和间隔。</w:t>
      </w:r>
      <w:r>
        <w:rPr>
          <w:rFonts w:hint="eastAsia"/>
          <w:lang w:eastAsia="zh-CN"/>
        </w:rPr>
        <w:t xml:space="preserve"> </w:t>
      </w:r>
      <w:r>
        <w:rPr>
          <w:rFonts w:hint="eastAsia"/>
        </w:rPr>
        <w:t>禁忌：对头孢特仑或头孢特仑新戊酯片成分过敏的患者。</w:t>
      </w:r>
      <w:r>
        <w:rPr>
          <w:rFonts w:hint="eastAsia"/>
          <w:lang w:eastAsia="zh-CN"/>
        </w:rPr>
        <w:t xml:space="preserve"> </w:t>
      </w:r>
      <w:r>
        <w:rPr>
          <w:rFonts w:hint="eastAsia"/>
        </w:rPr>
        <w:t>注意事项：下列情况须慎用。1.对青霉素类或头孢菌类抗生素过敏的患者。2.对本人或直系亲属中有支气管哮喘、皮肤荨麻疹等过敏体质的患者。3.严重肾功能不全的患者。4.口服吞咽困难或非经口摄取营养、全身状态恶化的患者。5.老年患者。6.将所有药品存放在儿童不能触及之处。对实验室检查结果的影响：1.除尿糖试纸外的尿糖比色实验、本尼迪特（Benedict）实验等利用还原法进行的尿糖检查实验可出现假阳性反应。2.服药期间，直接库姆斯氏（Coomb’s）实验可显示阳性结果。</w:t>
      </w:r>
      <w:r>
        <w:rPr>
          <w:rFonts w:hint="eastAsia"/>
          <w:lang w:eastAsia="zh-CN"/>
        </w:rPr>
        <w:t xml:space="preserve">  </w:t>
      </w:r>
    </w:p>
    <w:p w14:paraId="45A4BDA8">
      <w:pPr>
        <w:rPr>
          <w:rFonts w:hint="eastAsia"/>
          <w:lang w:eastAsia="zh-CN"/>
        </w:rPr>
      </w:pPr>
      <w:r>
        <w:rPr>
          <w:rFonts w:hint="eastAsia"/>
          <w:lang w:eastAsia="zh-CN"/>
        </w:rPr>
        <w:t>药品名称：</w:t>
      </w:r>
      <w:r>
        <w:rPr>
          <w:rFonts w:hint="eastAsia"/>
        </w:rPr>
        <w:t>金鳝消渴颗粒</w:t>
      </w:r>
      <w:r>
        <w:rPr>
          <w:rFonts w:hint="eastAsia"/>
          <w:lang w:eastAsia="zh-CN"/>
        </w:rPr>
        <w:t xml:space="preserve"> </w:t>
      </w:r>
      <w:r>
        <w:rPr>
          <w:rFonts w:hint="eastAsia"/>
        </w:rPr>
        <w:t>适应症：苗医：怡渥曲勒、拉怡任早。科夭罗、卡欧，暗习凶替聋，坳瓦罗岗蛙、仰溪秀切。中医：滋阴清热，生津止渴。用于阴虚燥热所致的消渴，以及Ⅱ型糖尿病见上述证候者。</w:t>
      </w:r>
      <w:r>
        <w:rPr>
          <w:rFonts w:hint="eastAsia"/>
          <w:lang w:eastAsia="zh-CN"/>
        </w:rPr>
        <w:t xml:space="preserve"> </w:t>
      </w:r>
      <w:r>
        <w:rPr>
          <w:rFonts w:hint="eastAsia"/>
        </w:rPr>
        <w:t>用法用量：开水冲服。一次4克，一日3次；或遵医嘱。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注意事项：糖尿病患者应注意定期检测血糖，必要时加用其他降糖方法。</w:t>
      </w:r>
      <w:r>
        <w:rPr>
          <w:rFonts w:hint="eastAsia"/>
          <w:lang w:eastAsia="zh-CN"/>
        </w:rPr>
        <w:t xml:space="preserve">  </w:t>
      </w:r>
    </w:p>
    <w:p w14:paraId="3F8D7BCC">
      <w:pPr>
        <w:rPr>
          <w:rFonts w:hint="eastAsia"/>
          <w:lang w:eastAsia="zh-CN"/>
        </w:rPr>
      </w:pPr>
      <w:r>
        <w:rPr>
          <w:rFonts w:hint="eastAsia"/>
          <w:lang w:eastAsia="zh-CN"/>
        </w:rPr>
        <w:t>药品名称：</w:t>
      </w:r>
      <w:r>
        <w:rPr>
          <w:rFonts w:hint="eastAsia"/>
        </w:rPr>
        <w:t>秘诀清凉胶囊</w:t>
      </w:r>
      <w:r>
        <w:rPr>
          <w:rFonts w:hint="eastAsia"/>
          <w:lang w:eastAsia="zh-CN"/>
        </w:rPr>
        <w:t xml:space="preserve"> </w:t>
      </w:r>
      <w:r>
        <w:rPr>
          <w:rFonts w:hint="eastAsia"/>
        </w:rPr>
        <w:t>适应症：清热解毒，凉血热，化培根痰湿。用于病毒性肝炎、酒精性肝炎、肝硬化、肝癌引起的肝区疼痛、肝肿大、皮肤黄染，亦可用于热病余邪。</w:t>
      </w:r>
      <w:r>
        <w:rPr>
          <w:rFonts w:hint="eastAsia"/>
          <w:lang w:eastAsia="zh-CN"/>
        </w:rPr>
        <w:t xml:space="preserve"> </w:t>
      </w:r>
      <w:r>
        <w:rPr>
          <w:rFonts w:hint="eastAsia"/>
        </w:rPr>
        <w:t>用法用量：口服，一次5粒，一日2-3次。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D85440">
      <w:pPr>
        <w:rPr>
          <w:rFonts w:hint="eastAsia"/>
          <w:lang w:eastAsia="zh-CN"/>
        </w:rPr>
      </w:pPr>
      <w:r>
        <w:rPr>
          <w:rFonts w:hint="eastAsia"/>
          <w:lang w:eastAsia="zh-CN"/>
        </w:rPr>
        <w:t>药品名称：</w:t>
      </w:r>
      <w:r>
        <w:rPr>
          <w:rFonts w:hint="eastAsia"/>
        </w:rPr>
        <w:t>五参芪口服液</w:t>
      </w:r>
      <w:r>
        <w:rPr>
          <w:rFonts w:hint="eastAsia"/>
          <w:lang w:eastAsia="zh-CN"/>
        </w:rPr>
        <w:t xml:space="preserve"> </w:t>
      </w:r>
      <w:r>
        <w:rPr>
          <w:rFonts w:hint="eastAsia"/>
        </w:rPr>
        <w:t>适应症：益气养血，健脾和胃。用于肿瘤患者放、化疗引起的白细胞减少症的辅助治疗，可改善疲倦乏力，少气懒言，恶心食少，头晕目眩等症状。</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注意事项：1.在医生指导下服用 2.口服后两小时内避免饮茶饮料等。</w:t>
      </w:r>
      <w:r>
        <w:rPr>
          <w:rFonts w:hint="eastAsia"/>
          <w:lang w:eastAsia="zh-CN"/>
        </w:rPr>
        <w:t xml:space="preserve">  </w:t>
      </w:r>
    </w:p>
    <w:p w14:paraId="4B537AB0">
      <w:pPr>
        <w:rPr>
          <w:rFonts w:hint="eastAsia"/>
          <w:lang w:eastAsia="zh-CN"/>
        </w:rPr>
      </w:pPr>
      <w:r>
        <w:rPr>
          <w:rFonts w:hint="eastAsia"/>
          <w:lang w:eastAsia="zh-CN"/>
        </w:rPr>
        <w:t>药品名称：</w:t>
      </w:r>
      <w:r>
        <w:rPr>
          <w:rFonts w:hint="eastAsia"/>
        </w:rPr>
        <w:t>右酮洛芬胶囊</w:t>
      </w:r>
      <w:r>
        <w:rPr>
          <w:rFonts w:hint="eastAsia"/>
          <w:lang w:eastAsia="zh-CN"/>
        </w:rPr>
        <w:t xml:space="preserve"> </w:t>
      </w:r>
      <w:r>
        <w:rPr>
          <w:rFonts w:hint="eastAsia"/>
        </w:rPr>
        <w:t>适应症：本品适用于治疗不同病因的轻中度疼痛，如类风湿性关节炎、骨性关节炎、强直性脊柱炎、痛风性关节炎等的关节痛，以及痛经、牙痛、手术后痛、癌性疼痛、急性扭伤或软组织挫伤疼痛和感冒发热引起的全身疼痛等各种急慢性疼痛。</w:t>
      </w:r>
      <w:r>
        <w:rPr>
          <w:rFonts w:hint="eastAsia"/>
          <w:lang w:eastAsia="zh-CN"/>
        </w:rPr>
        <w:t xml:space="preserve"> </w:t>
      </w:r>
      <w:r>
        <w:rPr>
          <w:rFonts w:hint="eastAsia"/>
        </w:rPr>
        <w:t>用法用量：给药剂量可根据疼痛的类型、程度和时间长短而不同。通常每次1粒（25mg)，日服三次，或遵医嘱。一般宜饭后服或与食物同服。每日最大剂量不超过100mg（4粒）。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CD9F71">
      <w:pPr>
        <w:rPr>
          <w:rFonts w:hint="eastAsia"/>
          <w:lang w:eastAsia="zh-CN"/>
        </w:rPr>
      </w:pPr>
      <w:r>
        <w:rPr>
          <w:rFonts w:hint="eastAsia"/>
          <w:lang w:eastAsia="zh-CN"/>
        </w:rPr>
        <w:t>药品名称：</w:t>
      </w:r>
      <w:r>
        <w:rPr>
          <w:rFonts w:hint="eastAsia"/>
        </w:rPr>
        <w:t>硝酸奥昔康唑乳膏</w:t>
      </w:r>
      <w:r>
        <w:rPr>
          <w:rFonts w:hint="eastAsia"/>
          <w:lang w:eastAsia="zh-CN"/>
        </w:rPr>
        <w:t xml:space="preserve"> </w:t>
      </w:r>
      <w:r>
        <w:rPr>
          <w:rFonts w:hint="eastAsia"/>
        </w:rPr>
        <w:t>适应症：用于治疗由皮真菌、酵母菌及其它真菌引起的皮肤、指(趾)甲感染、由酵母菌(如念珠菌等)和革兰氏阳性细菌引起的阴道感染和继发性感染。</w:t>
      </w:r>
      <w:r>
        <w:rPr>
          <w:rFonts w:hint="eastAsia"/>
          <w:lang w:eastAsia="zh-CN"/>
        </w:rPr>
        <w:t xml:space="preserve"> </w:t>
      </w:r>
      <w:r>
        <w:rPr>
          <w:rFonts w:hint="eastAsia"/>
        </w:rPr>
        <w:t>用法用量：用于成人及12岁以上儿童。局部外用，用药前请清洁和干燥患处，然后将乳膏涂于患处及其周围。具体用量如下：足癣、体癣：每日1-2次，疗程2周；足 癣：每日1-2次，疗程4周；糠 疹：每日1次，疗程2周。</w:t>
      </w:r>
      <w:r>
        <w:rPr>
          <w:rFonts w:hint="eastAsia"/>
          <w:lang w:eastAsia="zh-CN"/>
        </w:rPr>
        <w:t xml:space="preserve"> </w:t>
      </w:r>
      <w:r>
        <w:rPr>
          <w:rFonts w:hint="eastAsia"/>
        </w:rPr>
        <w:t>禁忌：对硝酸咪康唑或硝酸奥昔康唑乳膏其他成分过敏者禁用。</w:t>
      </w:r>
      <w:r>
        <w:rPr>
          <w:rFonts w:hint="eastAsia"/>
          <w:lang w:eastAsia="zh-CN"/>
        </w:rPr>
        <w:t xml:space="preserve"> </w:t>
      </w:r>
      <w:r>
        <w:rPr>
          <w:rFonts w:hint="eastAsia"/>
        </w:rPr>
        <w:t>注意事项：1.避免接触眼睛和其他黏膜(如口、鼻等)。2.孕妇及哺乳期妇女慎用硝酸奥昔康唑乳膏。3.治疗念珠菌病，需避免密封包扎，否则可促使致病菌生长。4.用药部位如有烧灼感、红肿等情况应停药，并将局部药物洗净，必要时向医师咨询。5.用于妇科疾病时：无性生活史的女性应在医师指导下使用;用药期间注意个人卫生，防止重复感染。6.对该品过敏者禁用，过敏体质者慎用。7.该品性状发生改变时禁止使用。8.请将该品放在儿童不能接触的地方。9.儿童必须在成人监护下使用。10.如正在使用其他药品，使用该品前请咨询医师或药师。11.出现局部敏感或过敏反应，应立即停药并及时咨询医生。12.当性伴侣被感染时也应给予适当的治疗。13.该品为局部用药，不得口服;如被意外大量口服，如需要可采用适当的胃排空措。</w:t>
      </w:r>
      <w:r>
        <w:rPr>
          <w:rFonts w:hint="eastAsia"/>
          <w:lang w:eastAsia="zh-CN"/>
        </w:rPr>
        <w:t xml:space="preserve">  </w:t>
      </w:r>
    </w:p>
    <w:p w14:paraId="61D6C034">
      <w:pPr>
        <w:rPr>
          <w:rFonts w:hint="eastAsia"/>
          <w:lang w:eastAsia="zh-CN"/>
        </w:rPr>
      </w:pPr>
      <w:r>
        <w:rPr>
          <w:rFonts w:hint="eastAsia"/>
          <w:lang w:eastAsia="zh-CN"/>
        </w:rPr>
        <w:t>药品名称：</w:t>
      </w:r>
      <w:r>
        <w:rPr>
          <w:rFonts w:hint="eastAsia"/>
        </w:rPr>
        <w:t>抗病毒软胶囊</w:t>
      </w:r>
      <w:r>
        <w:rPr>
          <w:rFonts w:hint="eastAsia"/>
          <w:lang w:eastAsia="zh-CN"/>
        </w:rPr>
        <w:t xml:space="preserve"> </w:t>
      </w:r>
      <w:r>
        <w:rPr>
          <w:rFonts w:hint="eastAsia"/>
        </w:rPr>
        <w:t>适应症：清热祛湿，凉血解毒。用于风热感冒；流感。</w:t>
      </w:r>
      <w:r>
        <w:rPr>
          <w:rFonts w:hint="eastAsia"/>
          <w:lang w:eastAsia="zh-CN"/>
        </w:rPr>
        <w:t xml:space="preserve"> </w:t>
      </w:r>
      <w:r>
        <w:rPr>
          <w:rFonts w:hint="eastAsia"/>
        </w:rPr>
        <w:t>用法用量：饭后服用，一次4粒，一日3次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适用于风热感冒症见：发热，微恶风，有汗，口渴，鼻流浊涕，咽喉肿痛，咳吐黄痰。4．发高烧体温超过38.5℃的患者，请上医院就诊；脾胃虚寒泄泻者慎服。5．高血压、心脏病、肝病、糖尿病、肾病等慢性病严重者应在医师指导下服用。6．本品不宜长期服用，服药3天症状无缓解，应去医院就诊。7．严格按用法用量服用，儿童、年老体弱者应在医师指导下服用。8．对本品过敏者禁用，过敏体质者慎用。9．药品性状发生改变时禁止服用。10．儿童必须在成人的监看下服用。</w:t>
      </w:r>
      <w:r>
        <w:rPr>
          <w:rFonts w:hint="eastAsia"/>
          <w:lang w:eastAsia="zh-CN"/>
        </w:rPr>
        <w:t xml:space="preserve">  </w:t>
      </w:r>
    </w:p>
    <w:p w14:paraId="7AFBF842">
      <w:pPr>
        <w:rPr>
          <w:rFonts w:hint="eastAsia"/>
          <w:lang w:eastAsia="zh-CN"/>
        </w:rPr>
      </w:pPr>
      <w:r>
        <w:rPr>
          <w:rFonts w:hint="eastAsia"/>
          <w:lang w:eastAsia="zh-CN"/>
        </w:rPr>
        <w:t>药品名称：</w:t>
      </w:r>
      <w:r>
        <w:rPr>
          <w:rFonts w:hint="eastAsia"/>
        </w:rPr>
        <w:t>十味龙胆花颗粒</w:t>
      </w:r>
      <w:r>
        <w:rPr>
          <w:rFonts w:hint="eastAsia"/>
          <w:lang w:eastAsia="zh-CN"/>
        </w:rPr>
        <w:t xml:space="preserve"> </w:t>
      </w:r>
      <w:r>
        <w:rPr>
          <w:rFonts w:hint="eastAsia"/>
        </w:rPr>
        <w:t>适应症：清热化痰，止咳平喘。用于痰热壅肺所致的咳嗽、喘鸣、痰黄，或 兼发热、流涕、咽痛、口渴、尿黄、便干。</w:t>
      </w:r>
      <w:r>
        <w:rPr>
          <w:rFonts w:hint="eastAsia"/>
          <w:lang w:eastAsia="zh-CN"/>
        </w:rPr>
        <w:t xml:space="preserve"> </w:t>
      </w:r>
      <w:r>
        <w:rPr>
          <w:rFonts w:hint="eastAsia"/>
        </w:rPr>
        <w:t>用法用量：开水冲服，一次3克，一日3次。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肺脓疡、肺心病、肺结核患者应在医师指导下服用。3．服用1周病情无改善，或症状加重者，应停止服用，去医院就诊。4．服用十味龙胆花颗粒期间，若患者体温超过38℃，或出现喘促气急者，或咳嗽加重，痰量明 显增多者应到医院就诊。5．小儿、孕妇、年老体弱者应在医师指导下服用。6．对本品过敏者禁用，过敏体质者慎用。</w:t>
      </w:r>
      <w:r>
        <w:rPr>
          <w:rFonts w:hint="eastAsia"/>
          <w:lang w:eastAsia="zh-CN"/>
        </w:rPr>
        <w:t xml:space="preserve">  </w:t>
      </w:r>
    </w:p>
    <w:p w14:paraId="2D2A64C9">
      <w:pPr>
        <w:rPr>
          <w:rFonts w:hint="eastAsia"/>
          <w:lang w:eastAsia="zh-CN"/>
        </w:rPr>
      </w:pPr>
      <w:r>
        <w:rPr>
          <w:rFonts w:hint="eastAsia"/>
          <w:lang w:eastAsia="zh-CN"/>
        </w:rPr>
        <w:t>药品名称：</w:t>
      </w:r>
      <w:r>
        <w:rPr>
          <w:rFonts w:hint="eastAsia"/>
        </w:rPr>
        <w:t>盐酸左氧氟沙星分散片</w:t>
      </w:r>
      <w:r>
        <w:rPr>
          <w:rFonts w:hint="eastAsia"/>
          <w:lang w:eastAsia="zh-CN"/>
        </w:rPr>
        <w:t xml:space="preserve"> </w:t>
      </w:r>
      <w:r>
        <w:rPr>
          <w:rFonts w:hint="eastAsia"/>
        </w:rPr>
        <w:t>适应症：适用于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口服。成人常用量：1.支气管感染、肺部感染：一次2片，一日2次，或一次1片，一日3次，疗程7～14日。2.急性单纯性下尿路感染：一次1片，一日2次，疗程5～7日；复杂性尿路感染：一次2片，一日2次，或一次1片，一日3次，疗程为10～14日。3.细菌性前列腺炎：一次2片，一日2次，疗程为6周。成人常用量为一日3～4片，分2～3次服用，如感染较重或感染病原体敏感性较差者，如铜绿假单胞菌等假单胞菌属细菌感染的治疗剂量也可增至一日6片，分3次服。</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2.本品大剂量应用或尿pH值在7以上时可发生结晶尿。为避免结晶尿的发生，宜多饮水，保持24小时排尿量在1200ml以上。3.肾功能减退者，需根据肾功能调整给药剂量。4.应用本品时应避免过度暴露于阳光，如发生光敏反应或其他过敏症状需停药。5.肝功能减退时，如属重度（肝硬化腹水）可减少药物清除，血药浓度增高，肝、肾功能均减退者尤为明显，均需权衡利弊后应用，并调整剂量。6.原有中枢神经系统疾患者，例如癫痫及癫痫病史者均应避免应用，有指征时需仔细权衡利弊后应用。7.偶有用药后跟踺炎或跟踺断裂的报告，如有上述症状发生，须立即停药，直至症状消失。</w:t>
      </w:r>
      <w:r>
        <w:rPr>
          <w:rFonts w:hint="eastAsia"/>
          <w:lang w:eastAsia="zh-CN"/>
        </w:rPr>
        <w:t xml:space="preserve">  </w:t>
      </w:r>
    </w:p>
    <w:p w14:paraId="6309390B">
      <w:pPr>
        <w:rPr>
          <w:rFonts w:hint="eastAsia"/>
          <w:lang w:eastAsia="zh-CN"/>
        </w:rPr>
      </w:pPr>
      <w:r>
        <w:rPr>
          <w:rFonts w:hint="eastAsia"/>
          <w:lang w:eastAsia="zh-CN"/>
        </w:rPr>
        <w:t>药品名称：</w:t>
      </w:r>
      <w:r>
        <w:rPr>
          <w:rFonts w:hint="eastAsia"/>
        </w:rPr>
        <w:t>日舒安湿巾</w:t>
      </w:r>
      <w:r>
        <w:rPr>
          <w:rFonts w:hint="eastAsia"/>
          <w:lang w:eastAsia="zh-CN"/>
        </w:rPr>
        <w:t xml:space="preserve"> </w:t>
      </w:r>
      <w:r>
        <w:rPr>
          <w:rFonts w:hint="eastAsia"/>
        </w:rPr>
        <w:t>适应症：清热燥湿止痒。用于女子外阴瘙痒。</w:t>
      </w:r>
      <w:r>
        <w:rPr>
          <w:rFonts w:hint="eastAsia"/>
          <w:lang w:eastAsia="zh-CN"/>
        </w:rPr>
        <w:t xml:space="preserve"> </w:t>
      </w:r>
      <w:r>
        <w:rPr>
          <w:rFonts w:hint="eastAsia"/>
        </w:rPr>
        <w:t>用法用量：外用，揩擦患处。</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皮肤破溃处禁用。4.治疗期间忌房事，配偶如有感染应同时治疗。5.未婚或绝经后患者，应在医师指导下使用。6.带下伴血性分泌物，或外阴白色病变、糖尿病所致的瘙痒不宜使用。7.伴有尿频、尿急、尿痛者，应去医院就诊。8.用日舒安湿巾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14F17D41">
      <w:pPr>
        <w:rPr>
          <w:rFonts w:hint="eastAsia"/>
          <w:lang w:eastAsia="zh-CN"/>
        </w:rPr>
      </w:pPr>
      <w:r>
        <w:rPr>
          <w:rFonts w:hint="eastAsia"/>
          <w:lang w:eastAsia="zh-CN"/>
        </w:rPr>
        <w:t>药品名称：</w:t>
      </w:r>
      <w:r>
        <w:rPr>
          <w:rFonts w:hint="eastAsia"/>
        </w:rPr>
        <w:t>格列喹酮分散片</w:t>
      </w:r>
      <w:r>
        <w:rPr>
          <w:rFonts w:hint="eastAsia"/>
          <w:lang w:eastAsia="zh-CN"/>
        </w:rPr>
        <w:t xml:space="preserve"> </w:t>
      </w:r>
      <w:r>
        <w:rPr>
          <w:rFonts w:hint="eastAsia"/>
        </w:rPr>
        <w:t>适应症：II型糖尿病</w:t>
      </w:r>
      <w:r>
        <w:rPr>
          <w:rFonts w:hint="eastAsia"/>
          <w:lang w:eastAsia="zh-CN"/>
        </w:rPr>
        <w:t xml:space="preserve"> </w:t>
      </w:r>
      <w:r>
        <w:rPr>
          <w:rFonts w:hint="eastAsia"/>
        </w:rPr>
        <w:t>用法用量：口服，用温开水分散后服用。餐前服用。根据患者个体情况，可适当调节剂量，一般日剂量为15～180mg（1/2～6片）。日剂量30mg（1片）以内者可于早餐前一次服用。大于此剂量者可酌情分为早、晚或早、中、晚分次服用。开始治疗量应从15～30mg（1/2～1片）开始，根据血糖情况逐步加量，每次加量15～30mg（1/2～1片）。如原已服用其他磺酰脲类要改用本品时，可按上述相同剂量开始，按上述量逐渐加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75E417">
      <w:pPr>
        <w:rPr>
          <w:rFonts w:hint="eastAsia"/>
          <w:lang w:eastAsia="zh-CN"/>
        </w:rPr>
      </w:pPr>
      <w:r>
        <w:rPr>
          <w:rFonts w:hint="eastAsia"/>
          <w:lang w:eastAsia="zh-CN"/>
        </w:rPr>
        <w:t>药品名称：</w:t>
      </w:r>
      <w:r>
        <w:rPr>
          <w:rFonts w:hint="eastAsia"/>
        </w:rPr>
        <w:t>醋酸去氨加压素片</w:t>
      </w:r>
      <w:r>
        <w:rPr>
          <w:rFonts w:hint="eastAsia"/>
          <w:lang w:eastAsia="zh-CN"/>
        </w:rPr>
        <w:t xml:space="preserve"> </w:t>
      </w:r>
      <w:r>
        <w:rPr>
          <w:rFonts w:hint="eastAsia"/>
        </w:rPr>
        <w:t>适应症：1.用于治疗中枢性尿崩症。服用醋酸去氨加压素片后可减少尿液排出，增加尿渗透压，减低血浆渗透压，从而减少尿频和夜尿。2.用于治疗夜间遗尿症（五岁或以上的患者）</w:t>
      </w:r>
      <w:r>
        <w:rPr>
          <w:rFonts w:hint="eastAsia"/>
          <w:lang w:eastAsia="zh-CN"/>
        </w:rPr>
        <w:t xml:space="preserve"> </w:t>
      </w:r>
      <w:r>
        <w:rPr>
          <w:rFonts w:hint="eastAsia"/>
        </w:rPr>
        <w:t>用法用量：剂量因人而异，应区分调整。治疗中枢性尿崩症：一般成人和儿童的初始适宜剂量为为每次0.1毫克，每日三次。再根据患者的疗效调整剂量。根据临床经验，每天的总量在0.2-1.2毫克之间。对多数患者的适宜剂量为每次0.1-0.2毫克，每日三次。治疗夜间遗尿症：初始适宜剂量为睡前服用0.2毫克，如疗效不显著可增至0.4毫克，连续使用三个月后停用醋酸去氨加压素片至少一周，以便评估是否需要继续治疗。治疗期间需限制饮水，详见“注意事项”。</w:t>
      </w:r>
      <w:r>
        <w:rPr>
          <w:rFonts w:hint="eastAsia"/>
          <w:lang w:eastAsia="zh-CN"/>
        </w:rPr>
        <w:t xml:space="preserve"> </w:t>
      </w:r>
      <w:r>
        <w:rPr>
          <w:rFonts w:hint="eastAsia"/>
        </w:rPr>
        <w:t>禁忌：1.习惯性或精神性烦渴症患者禁用;2.心功能不全或其他疾患需服用利尿剂的患者禁用。</w:t>
      </w:r>
      <w:r>
        <w:rPr>
          <w:rFonts w:hint="eastAsia"/>
          <w:lang w:eastAsia="zh-CN"/>
        </w:rPr>
        <w:t xml:space="preserve"> </w:t>
      </w:r>
      <w:r>
        <w:rPr>
          <w:rFonts w:hint="eastAsia"/>
        </w:rPr>
        <w:t>注意事项：1.年幼及老年患者; —体液或电解质失衡患者慎用;2.具有颅内压升高危险患者慎用。 醋酸去氨加压素用于治疗夜间遗尿时，应服药前1小时至服药后8小时限制饮水。注意：应监测患者的尿量和尿渗透压，部分患者需监测血浆渗透压。</w:t>
      </w:r>
      <w:r>
        <w:rPr>
          <w:rFonts w:hint="eastAsia"/>
          <w:lang w:eastAsia="zh-CN"/>
        </w:rPr>
        <w:t xml:space="preserve">  </w:t>
      </w:r>
    </w:p>
    <w:p w14:paraId="765DF86C">
      <w:pPr>
        <w:rPr>
          <w:rFonts w:hint="eastAsia"/>
          <w:lang w:eastAsia="zh-CN"/>
        </w:rPr>
      </w:pPr>
      <w:r>
        <w:rPr>
          <w:rFonts w:hint="eastAsia"/>
          <w:lang w:eastAsia="zh-CN"/>
        </w:rPr>
        <w:t>药品名称：</w:t>
      </w:r>
      <w:r>
        <w:rPr>
          <w:rFonts w:hint="eastAsia"/>
        </w:rPr>
        <w:t>舒尔经胶囊</w:t>
      </w:r>
      <w:r>
        <w:rPr>
          <w:rFonts w:hint="eastAsia"/>
          <w:lang w:eastAsia="zh-CN"/>
        </w:rPr>
        <w:t xml:space="preserve"> </w:t>
      </w:r>
      <w:r>
        <w:rPr>
          <w:rFonts w:hint="eastAsia"/>
        </w:rPr>
        <w:t>适应症：疏肝活血，调经止痛。用于痛经、月经量少、后错属气滞血瘀证者。</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不宜洗凉水澡。2.患有其他疾病者，应在医师指导下服用。3.平素月经正常，突然出现月经量少，或月经错后，或阴道不规则出血应去医院就诊。4.经期或经后小腹隐痛喜按，痛经伴月经过多者均不宜选用。5.治疗痛经，宜在经前3～5天开始服用舒尔经胶囊，连服1周。如有生育要求应在医师指导下服用。6.服用舒尔经胶囊后痛经不减轻，或重度痛经者，应到医院诊治。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CAED825">
      <w:pPr>
        <w:rPr>
          <w:rFonts w:hint="eastAsia"/>
          <w:lang w:eastAsia="zh-CN"/>
        </w:rPr>
      </w:pPr>
      <w:r>
        <w:rPr>
          <w:rFonts w:hint="eastAsia"/>
          <w:lang w:eastAsia="zh-CN"/>
        </w:rPr>
        <w:t>药品名称：</w:t>
      </w:r>
      <w:r>
        <w:rPr>
          <w:rFonts w:hint="eastAsia"/>
        </w:rPr>
        <w:t>益母草分散片</w:t>
      </w:r>
      <w:r>
        <w:rPr>
          <w:rFonts w:hint="eastAsia"/>
          <w:lang w:eastAsia="zh-CN"/>
        </w:rPr>
        <w:t xml:space="preserve"> </w:t>
      </w:r>
      <w:r>
        <w:rPr>
          <w:rFonts w:hint="eastAsia"/>
        </w:rPr>
        <w:t>适应症：活血调经。用于经闭，痛经及产后瘀血腹痛</w:t>
      </w:r>
      <w:r>
        <w:rPr>
          <w:rFonts w:hint="eastAsia"/>
          <w:lang w:eastAsia="zh-CN"/>
        </w:rPr>
        <w:t xml:space="preserve"> </w:t>
      </w:r>
      <w:r>
        <w:rPr>
          <w:rFonts w:hint="eastAsia"/>
        </w:rPr>
        <w:t>用法用量：口服，一次3～4片，一日2～3次。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气血两虚引起的月经量少，色淡质稀，伴有头晕心悸，疲乏无力等不宜选用益母草分散片。3.有高血压、心脏病、肾病、糖尿病或正在接受其他治疗的患者均应在医师指导下服用。4.平素月经量正常，突然出现经量少，须去医院就诊。5.青春期少女及更年期妇女应在医师指导下服药。6.各种流产后腹痛伴有阴道出血，服用益母草分散片一周无效者应去医院就诊。7.按照用法用量服用，服药过程中出现不良反应应停药，并向医师咨询。8.对本品过敏者禁用，过敏体质者慎用。9.本品性状发生改变时禁止使。</w:t>
      </w:r>
      <w:r>
        <w:rPr>
          <w:rFonts w:hint="eastAsia"/>
          <w:lang w:eastAsia="zh-CN"/>
        </w:rPr>
        <w:t xml:space="preserve">  </w:t>
      </w:r>
    </w:p>
    <w:p w14:paraId="55DDFEC3">
      <w:pPr>
        <w:rPr>
          <w:rFonts w:hint="eastAsia"/>
          <w:lang w:eastAsia="zh-CN"/>
        </w:rPr>
      </w:pPr>
      <w:r>
        <w:rPr>
          <w:rFonts w:hint="eastAsia"/>
          <w:lang w:eastAsia="zh-CN"/>
        </w:rPr>
        <w:t>药品名称：</w:t>
      </w:r>
      <w:r>
        <w:rPr>
          <w:rFonts w:hint="eastAsia"/>
        </w:rPr>
        <w:t>参坤养血胶囊</w:t>
      </w:r>
      <w:r>
        <w:rPr>
          <w:rFonts w:hint="eastAsia"/>
          <w:lang w:eastAsia="zh-CN"/>
        </w:rPr>
        <w:t xml:space="preserve"> </w:t>
      </w:r>
      <w:r>
        <w:rPr>
          <w:rFonts w:hint="eastAsia"/>
        </w:rPr>
        <w:t>适应症：益气养血，活血化瘀。用于气虚血瘀所致的产后恶露不绝，小腹疼痛。</w:t>
      </w:r>
      <w:r>
        <w:rPr>
          <w:rFonts w:hint="eastAsia"/>
          <w:lang w:eastAsia="zh-CN"/>
        </w:rPr>
        <w:t xml:space="preserve"> </w:t>
      </w:r>
      <w:r>
        <w:rPr>
          <w:rFonts w:hint="eastAsia"/>
        </w:rPr>
        <w:t>用法用量：一次4粒，一日3次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DFE92C">
      <w:pPr>
        <w:rPr>
          <w:rFonts w:hint="eastAsia"/>
          <w:lang w:eastAsia="zh-CN"/>
        </w:rPr>
      </w:pPr>
      <w:r>
        <w:rPr>
          <w:rFonts w:hint="eastAsia"/>
          <w:lang w:eastAsia="zh-CN"/>
        </w:rPr>
        <w:t>药品名称：</w:t>
      </w:r>
      <w:r>
        <w:rPr>
          <w:rFonts w:hint="eastAsia"/>
        </w:rPr>
        <w:t>达克罗宁氯己定硫软膏</w:t>
      </w:r>
      <w:r>
        <w:rPr>
          <w:rFonts w:hint="eastAsia"/>
          <w:lang w:eastAsia="zh-CN"/>
        </w:rPr>
        <w:t xml:space="preserve"> </w:t>
      </w:r>
      <w:r>
        <w:rPr>
          <w:rFonts w:hint="eastAsia"/>
        </w:rPr>
        <w:t>适应症：本品用于疥疮。</w:t>
      </w:r>
      <w:r>
        <w:rPr>
          <w:rFonts w:hint="eastAsia"/>
          <w:lang w:eastAsia="zh-CN"/>
        </w:rPr>
        <w:t xml:space="preserve"> </w:t>
      </w:r>
      <w:r>
        <w:rPr>
          <w:rFonts w:hint="eastAsia"/>
        </w:rPr>
        <w:t>用法用量：外用(外搽颈部以下皮肤包括所有的皮肤褶皱部位指趾部)每晚次天为一疗程疗程结束时当晚洗澡若无效次日再重复第二疗程。</w:t>
      </w:r>
      <w:r>
        <w:rPr>
          <w:rFonts w:hint="eastAsia"/>
          <w:lang w:eastAsia="zh-CN"/>
        </w:rPr>
        <w:t xml:space="preserve"> </w:t>
      </w:r>
      <w:r>
        <w:rPr>
          <w:rFonts w:hint="eastAsia"/>
        </w:rPr>
        <w:t>禁忌：1对本品过敏者禁用2妊娠个月内禁用3两岁以下儿童禁用</w:t>
      </w:r>
      <w:r>
        <w:rPr>
          <w:rFonts w:hint="eastAsia"/>
          <w:lang w:eastAsia="zh-CN"/>
        </w:rPr>
        <w:t xml:space="preserve"> </w:t>
      </w:r>
      <w:r>
        <w:rPr>
          <w:rFonts w:hint="eastAsia"/>
        </w:rPr>
        <w:t>注意事项：1.不得与其他外用药并用2.避免接触眼睛及黏膜(如口鼻黏膜)3.孕妇及哺乳期妇女应在医师指导下使用4.用药部位如有烧灼感红肿等情况应停药并将局部药物洗净必要时向医师咨询5.对本品过敏者禁用过敏体质者慎用6.达克罗宁氯己定硫软膏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412555C">
      <w:pPr>
        <w:rPr>
          <w:rFonts w:hint="eastAsia"/>
          <w:lang w:eastAsia="zh-CN"/>
        </w:rPr>
      </w:pPr>
      <w:r>
        <w:rPr>
          <w:rFonts w:hint="eastAsia"/>
          <w:lang w:eastAsia="zh-CN"/>
        </w:rPr>
        <w:t>药品名称：</w:t>
      </w:r>
      <w:r>
        <w:rPr>
          <w:rFonts w:hint="eastAsia"/>
        </w:rPr>
        <w:t>众生胶囊</w:t>
      </w:r>
      <w:r>
        <w:rPr>
          <w:rFonts w:hint="eastAsia"/>
          <w:lang w:eastAsia="zh-CN"/>
        </w:rPr>
        <w:t xml:space="preserve"> </w:t>
      </w:r>
      <w:r>
        <w:rPr>
          <w:rFonts w:hint="eastAsia"/>
        </w:rPr>
        <w:t>适应症：清热解毒，活血凉血，消炎止痛用于上呼吸道感染，急慢性咽喉炎，急性扁桃腺炎，疮毒等症。</w:t>
      </w:r>
      <w:r>
        <w:rPr>
          <w:rFonts w:hint="eastAsia"/>
          <w:lang w:eastAsia="zh-CN"/>
        </w:rPr>
        <w:t xml:space="preserve"> </w:t>
      </w:r>
      <w:r>
        <w:rPr>
          <w:rFonts w:hint="eastAsia"/>
        </w:rPr>
        <w:t>用法用量：口服，一次2-3粒，一日3次；外用，取胶囊内容物用冷水调匀，涂于患处。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DB9772">
      <w:pPr>
        <w:rPr>
          <w:rFonts w:hint="eastAsia"/>
          <w:lang w:eastAsia="zh-CN"/>
        </w:rPr>
      </w:pPr>
      <w:r>
        <w:rPr>
          <w:rFonts w:hint="eastAsia"/>
          <w:lang w:eastAsia="zh-CN"/>
        </w:rPr>
        <w:t>药品名称：</w:t>
      </w:r>
      <w:r>
        <w:rPr>
          <w:rFonts w:hint="eastAsia"/>
        </w:rPr>
        <w:t>痛经宁胶囊</w:t>
      </w:r>
      <w:r>
        <w:rPr>
          <w:rFonts w:hint="eastAsia"/>
          <w:lang w:eastAsia="zh-CN"/>
        </w:rPr>
        <w:t xml:space="preserve"> </w:t>
      </w:r>
      <w:r>
        <w:rPr>
          <w:rFonts w:hint="eastAsia"/>
        </w:rPr>
        <w:t>适应症：调经止痛本品用于月经不调经前行经期腹痛</w:t>
      </w:r>
      <w:r>
        <w:rPr>
          <w:rFonts w:hint="eastAsia"/>
          <w:lang w:eastAsia="zh-CN"/>
        </w:rPr>
        <w:t xml:space="preserve"> </w:t>
      </w:r>
      <w:r>
        <w:rPr>
          <w:rFonts w:hint="eastAsia"/>
        </w:rPr>
        <w:t>用法用量：口服，一次5粒，一日2次。空腹时温服，于经前7天开始服用，连续10天。</w:t>
      </w:r>
      <w:r>
        <w:rPr>
          <w:rFonts w:hint="eastAsia"/>
          <w:lang w:eastAsia="zh-CN"/>
        </w:rPr>
        <w:t xml:space="preserve"> </w:t>
      </w:r>
      <w:r>
        <w:rPr>
          <w:rFonts w:hint="eastAsia"/>
        </w:rPr>
        <w:t>禁忌：</w:t>
      </w:r>
      <w:r>
        <w:rPr>
          <w:rFonts w:hint="eastAsia"/>
          <w:lang w:eastAsia="zh-CN"/>
        </w:rPr>
        <w:t xml:space="preserve"> </w:t>
      </w:r>
      <w:r>
        <w:rPr>
          <w:rFonts w:hint="eastAsia"/>
        </w:rPr>
        <w:t>注意事项：1.经前经期忌食生冷及辛酸等刺激性食物不宜洗凉水澡2.痛经伴有其他疾病者应在医师指导下服用3.服用痛经宁胶囊后痛经不减轻或重度痛经者应到医院诊治4.有生育要求（未避孕）应经行当日起服用5.按用法用量服用长期服用应向医师咨询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49F883D">
      <w:pPr>
        <w:rPr>
          <w:rFonts w:hint="eastAsia"/>
          <w:lang w:eastAsia="zh-CN"/>
        </w:rPr>
      </w:pPr>
      <w:r>
        <w:rPr>
          <w:rFonts w:hint="eastAsia"/>
          <w:lang w:eastAsia="zh-CN"/>
        </w:rPr>
        <w:t>药品名称：</w:t>
      </w:r>
      <w:r>
        <w:rPr>
          <w:rFonts w:hint="eastAsia"/>
        </w:rPr>
        <w:t>麦味地黄胶囊</w:t>
      </w:r>
      <w:r>
        <w:rPr>
          <w:rFonts w:hint="eastAsia"/>
          <w:lang w:eastAsia="zh-CN"/>
        </w:rPr>
        <w:t xml:space="preserve"> </w:t>
      </w:r>
      <w:r>
        <w:rPr>
          <w:rFonts w:hint="eastAsia"/>
        </w:rPr>
        <w:t>适应症：滋肾养肺。用于肺肾阴亏，潮热盗汗，咽干咳血，眩晕耳鸣，腰膝酸软，消渴。</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972998">
      <w:pPr>
        <w:rPr>
          <w:rFonts w:hint="eastAsia"/>
          <w:lang w:eastAsia="zh-CN"/>
        </w:rPr>
      </w:pPr>
      <w:r>
        <w:rPr>
          <w:rFonts w:hint="eastAsia"/>
          <w:lang w:eastAsia="zh-CN"/>
        </w:rPr>
        <w:t>药品名称：</w:t>
      </w:r>
      <w:r>
        <w:rPr>
          <w:rFonts w:hint="eastAsia"/>
        </w:rPr>
        <w:t>苦丁降压胶囊</w:t>
      </w:r>
      <w:r>
        <w:rPr>
          <w:rFonts w:hint="eastAsia"/>
          <w:lang w:eastAsia="zh-CN"/>
        </w:rPr>
        <w:t xml:space="preserve"> </w:t>
      </w:r>
      <w:r>
        <w:rPr>
          <w:rFonts w:hint="eastAsia"/>
        </w:rPr>
        <w:t>适应症：苗医：赊买，赊贝，乃抡给仰当洛，蒙修，纳英症。中医：清肝明目，凉血活血。用于肝热血瘀引起的早期高血压病，症见头昏目眩，神疲乏力等。</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E6A30F">
      <w:pPr>
        <w:rPr>
          <w:rFonts w:hint="eastAsia"/>
          <w:lang w:eastAsia="zh-CN"/>
        </w:rPr>
      </w:pPr>
      <w:r>
        <w:rPr>
          <w:rFonts w:hint="eastAsia"/>
          <w:lang w:eastAsia="zh-CN"/>
        </w:rPr>
        <w:t>药品名称：</w:t>
      </w:r>
      <w:r>
        <w:rPr>
          <w:rFonts w:hint="eastAsia"/>
        </w:rPr>
        <w:t>益诺胶囊</w:t>
      </w:r>
      <w:r>
        <w:rPr>
          <w:rFonts w:hint="eastAsia"/>
          <w:lang w:eastAsia="zh-CN"/>
        </w:rPr>
        <w:t xml:space="preserve"> </w:t>
      </w:r>
      <w:r>
        <w:rPr>
          <w:rFonts w:hint="eastAsia"/>
        </w:rPr>
        <w:t>适应症：化瘀止血。用于药物流产后异常出血。</w:t>
      </w:r>
      <w:r>
        <w:rPr>
          <w:rFonts w:hint="eastAsia"/>
          <w:lang w:eastAsia="zh-CN"/>
        </w:rPr>
        <w:t xml:space="preserve"> </w:t>
      </w:r>
      <w:r>
        <w:rPr>
          <w:rFonts w:hint="eastAsia"/>
        </w:rPr>
        <w:t>用法用量：胎囊排除当日开始服药。口服，一次2粒，一日2次。连服7日。</w:t>
      </w:r>
      <w:r>
        <w:rPr>
          <w:rFonts w:hint="eastAsia"/>
          <w:lang w:eastAsia="zh-CN"/>
        </w:rPr>
        <w:t xml:space="preserve"> </w:t>
      </w:r>
      <w:r>
        <w:rPr>
          <w:rFonts w:hint="eastAsia"/>
        </w:rPr>
        <w:t>禁忌：胎囊未完全排出者禁用。</w:t>
      </w:r>
      <w:r>
        <w:rPr>
          <w:rFonts w:hint="eastAsia"/>
          <w:lang w:eastAsia="zh-CN"/>
        </w:rPr>
        <w:t xml:space="preserve"> </w:t>
      </w:r>
      <w:r>
        <w:rPr>
          <w:rFonts w:hint="eastAsia"/>
        </w:rPr>
        <w:t>注意事项：</w:t>
      </w:r>
      <w:r>
        <w:rPr>
          <w:rFonts w:hint="eastAsia"/>
          <w:lang w:eastAsia="zh-CN"/>
        </w:rPr>
        <w:t xml:space="preserve">  </w:t>
      </w:r>
    </w:p>
    <w:p w14:paraId="4F2E43A4">
      <w:pPr>
        <w:rPr>
          <w:rFonts w:hint="eastAsia"/>
          <w:lang w:eastAsia="zh-CN"/>
        </w:rPr>
      </w:pPr>
      <w:r>
        <w:rPr>
          <w:rFonts w:hint="eastAsia"/>
          <w:lang w:eastAsia="zh-CN"/>
        </w:rPr>
        <w:t>药品名称：</w:t>
      </w:r>
      <w:r>
        <w:rPr>
          <w:rFonts w:hint="eastAsia"/>
        </w:rPr>
        <w:t>云南白药创可贴</w:t>
      </w:r>
      <w:r>
        <w:rPr>
          <w:rFonts w:hint="eastAsia"/>
          <w:lang w:eastAsia="zh-CN"/>
        </w:rPr>
        <w:t xml:space="preserve"> </w:t>
      </w:r>
      <w:r>
        <w:rPr>
          <w:rFonts w:hint="eastAsia"/>
        </w:rPr>
        <w:t>适应症：止血，镇痛，消炎，愈创。用于小面积开放性外科创伤。</w:t>
      </w:r>
      <w:r>
        <w:rPr>
          <w:rFonts w:hint="eastAsia"/>
          <w:lang w:eastAsia="zh-CN"/>
        </w:rPr>
        <w:t xml:space="preserve"> </w:t>
      </w:r>
      <w:r>
        <w:rPr>
          <w:rFonts w:hint="eastAsia"/>
        </w:rPr>
        <w:t>用法用量：清洁创面,从防沾胶纸上揭下云南白药创可贴,使药带贴于创面,松紧适当即可。</w:t>
      </w:r>
      <w:r>
        <w:rPr>
          <w:rFonts w:hint="eastAsia"/>
          <w:lang w:eastAsia="zh-CN"/>
        </w:rPr>
        <w:t xml:space="preserve"> </w:t>
      </w:r>
      <w:r>
        <w:rPr>
          <w:rFonts w:hint="eastAsia"/>
        </w:rPr>
        <w:t>禁忌：对胶布或云南白药过敏者禁用。</w:t>
      </w:r>
      <w:r>
        <w:rPr>
          <w:rFonts w:hint="eastAsia"/>
          <w:lang w:eastAsia="zh-CN"/>
        </w:rPr>
        <w:t xml:space="preserve"> </w:t>
      </w:r>
      <w:r>
        <w:rPr>
          <w:rFonts w:hint="eastAsia"/>
        </w:rPr>
        <w:t>注意事项：1.孕妇慎用。2.使用前务必清洁创面，使用中避免长时间与水接触，拆封后请勿用手接触中间药心。3.皮肤过敏者停用。4.对本品过敏者禁用，过敏体质者慎用。5.本品性状发生改变时禁止使用。6.儿童必须在成人的监护下使用。7.请将本品放在儿童不能接触的地方。8.如正在使用其他药品，使用云南白药创可贴前请咨询医师或药师。</w:t>
      </w:r>
      <w:r>
        <w:rPr>
          <w:rFonts w:hint="eastAsia"/>
          <w:lang w:eastAsia="zh-CN"/>
        </w:rPr>
        <w:t xml:space="preserve">  </w:t>
      </w:r>
    </w:p>
    <w:p w14:paraId="78B9C18C">
      <w:pPr>
        <w:rPr>
          <w:rFonts w:hint="eastAsia"/>
          <w:lang w:eastAsia="zh-CN"/>
        </w:rPr>
      </w:pPr>
      <w:r>
        <w:rPr>
          <w:rFonts w:hint="eastAsia"/>
          <w:lang w:eastAsia="zh-CN"/>
        </w:rPr>
        <w:t>药品名称：</w:t>
      </w:r>
      <w:r>
        <w:rPr>
          <w:rFonts w:hint="eastAsia"/>
        </w:rPr>
        <w:t>六一散</w:t>
      </w:r>
      <w:r>
        <w:rPr>
          <w:rFonts w:hint="eastAsia"/>
          <w:lang w:eastAsia="zh-CN"/>
        </w:rPr>
        <w:t xml:space="preserve"> </w:t>
      </w:r>
      <w:r>
        <w:rPr>
          <w:rFonts w:hint="eastAsia"/>
        </w:rPr>
        <w:t>适应症：清暑利湿。用于感受暑湿所致的发热、身倦、口渴、泄泻、小便黄少；外用治痱子</w:t>
      </w:r>
      <w:r>
        <w:rPr>
          <w:rFonts w:hint="eastAsia"/>
          <w:lang w:eastAsia="zh-CN"/>
        </w:rPr>
        <w:t xml:space="preserve"> </w:t>
      </w:r>
      <w:r>
        <w:rPr>
          <w:rFonts w:hint="eastAsia"/>
        </w:rPr>
        <w:t>用法用量：调服或煎服，一次6克，一日1～2次。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 2.孕妇慎用。 3.高血压、心脏病、肝病、糖尿病、肾病等慢性病严重者应在医师指导下服用。 4.应严格按照用法用量使用，婴幼儿、年老体虚者应在医师指导下使用。 5.服用六一散三天后症状无缓解，或症状加重，或出现新的严重症状，应立即停药并去医院就诊。 6.对本品过敏者禁用，过敏体质者慎用。 7.药品性状发生改变时禁止服用。 8.儿童必须在成人的监护下使用。 9.请将此药品放在儿童不能接触的地方。 10.如在服用其他药物，使用本品前请咨询医师或药师</w:t>
      </w:r>
      <w:r>
        <w:rPr>
          <w:rFonts w:hint="eastAsia"/>
          <w:lang w:eastAsia="zh-CN"/>
        </w:rPr>
        <w:t xml:space="preserve">  </w:t>
      </w:r>
    </w:p>
    <w:p w14:paraId="52E13413">
      <w:pPr>
        <w:rPr>
          <w:rFonts w:hint="eastAsia"/>
          <w:lang w:eastAsia="zh-CN"/>
        </w:rPr>
      </w:pPr>
      <w:r>
        <w:rPr>
          <w:rFonts w:hint="eastAsia"/>
          <w:lang w:eastAsia="zh-CN"/>
        </w:rPr>
        <w:t>药品名称：</w:t>
      </w:r>
      <w:r>
        <w:rPr>
          <w:rFonts w:hint="eastAsia"/>
        </w:rPr>
        <w:t>粘膜溃疡散</w:t>
      </w:r>
      <w:r>
        <w:rPr>
          <w:rFonts w:hint="eastAsia"/>
          <w:lang w:eastAsia="zh-CN"/>
        </w:rPr>
        <w:t xml:space="preserve"> </w:t>
      </w:r>
      <w:r>
        <w:rPr>
          <w:rFonts w:hint="eastAsia"/>
        </w:rPr>
        <w:t>适应症：用于热毒内盛而致的咽喉肿痛，口舌生疮。本品用于清热解毒，收敛止痛。</w:t>
      </w:r>
      <w:r>
        <w:rPr>
          <w:rFonts w:hint="eastAsia"/>
          <w:lang w:eastAsia="zh-CN"/>
        </w:rPr>
        <w:t xml:space="preserve"> </w:t>
      </w:r>
      <w:r>
        <w:rPr>
          <w:rFonts w:hint="eastAsia"/>
        </w:rPr>
        <w:t>用法用量：将此散涂擦或吹于患处，一日数次。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孕妇慎用3.不宜在服用粘膜溃疡散期间同时服用温补性中成药。4.不适用于阴虚火旺，虚火上炎之口疮，咽喉痛。5.注意喷药时不要吸气，以防药粉进入呼吸道而引起呛咳 。5.服用粘膜溃疡散三天后症状无改善或出现其他症状应去医院就诊。6.按照用法用量使用，儿童应在医师指导下使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AB0C6F">
      <w:pPr>
        <w:rPr>
          <w:rFonts w:hint="eastAsia"/>
          <w:lang w:eastAsia="zh-CN"/>
        </w:rPr>
      </w:pPr>
      <w:r>
        <w:rPr>
          <w:rFonts w:hint="eastAsia"/>
          <w:lang w:eastAsia="zh-CN"/>
        </w:rPr>
        <w:t>药品名称：</w:t>
      </w:r>
      <w:r>
        <w:rPr>
          <w:rFonts w:hint="eastAsia"/>
        </w:rPr>
        <w:t>沙棘干乳剂</w:t>
      </w:r>
      <w:r>
        <w:rPr>
          <w:rFonts w:hint="eastAsia"/>
          <w:lang w:eastAsia="zh-CN"/>
        </w:rPr>
        <w:t xml:space="preserve"> </w:t>
      </w:r>
      <w:r>
        <w:rPr>
          <w:rFonts w:hint="eastAsia"/>
        </w:rPr>
        <w:t>适应症：消食化滞，活血散瘀，理气止痛。用于功能性消化不良、小儿厌食所致的胃腹胀痛，食欲不振，纳差食少，恶心呕吐等症的辅助治疗。</w:t>
      </w:r>
      <w:r>
        <w:rPr>
          <w:rFonts w:hint="eastAsia"/>
          <w:lang w:eastAsia="zh-CN"/>
        </w:rPr>
        <w:t xml:space="preserve"> </w:t>
      </w:r>
      <w:r>
        <w:rPr>
          <w:rFonts w:hint="eastAsia"/>
        </w:rPr>
        <w:t>用法用量：口服。1-3岁，每次5g；4-6岁，每次10g；7-12岁，每次15g，一日2次，沸水溶解搅拌乳化后服用。</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糖尿病患者慎用。3．高血压、心脏病、肝病、肾病等慢性病严重者应在医师指导下服用。4．服用沙棘干乳剂7天症状未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010D027">
      <w:pPr>
        <w:rPr>
          <w:rFonts w:hint="eastAsia"/>
          <w:lang w:eastAsia="zh-CN"/>
        </w:rPr>
      </w:pPr>
      <w:r>
        <w:rPr>
          <w:rFonts w:hint="eastAsia"/>
          <w:lang w:eastAsia="zh-CN"/>
        </w:rPr>
        <w:t>药品名称：</w:t>
      </w:r>
      <w:r>
        <w:rPr>
          <w:rFonts w:hint="eastAsia"/>
        </w:rPr>
        <w:t>麻仁滋脾丸</w:t>
      </w:r>
      <w:r>
        <w:rPr>
          <w:rFonts w:hint="eastAsia"/>
          <w:lang w:eastAsia="zh-CN"/>
        </w:rPr>
        <w:t xml:space="preserve"> </w:t>
      </w:r>
      <w:r>
        <w:rPr>
          <w:rFonts w:hint="eastAsia"/>
        </w:rPr>
        <w:t>适应症：润肠通便，健胃消食。用于胃肠积热、肠燥津伤所致的胸腹胀满，大便不通，饮食无味，烦躁不宁，舌红少津。</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用麻仁滋脾丸后症状无改善，或症状加重，或出现新的症状者，应立即停药并到医院就诊。3.小儿及年老体弱者，应在医师指导下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B222BE6">
      <w:pPr>
        <w:rPr>
          <w:rFonts w:hint="eastAsia"/>
          <w:lang w:eastAsia="zh-CN"/>
        </w:rPr>
      </w:pPr>
      <w:r>
        <w:rPr>
          <w:rFonts w:hint="eastAsia"/>
          <w:lang w:eastAsia="zh-CN"/>
        </w:rPr>
        <w:t>药品名称：</w:t>
      </w:r>
      <w:r>
        <w:rPr>
          <w:rFonts w:hint="eastAsia"/>
        </w:rPr>
        <w:t>健胃宽胸丸</w:t>
      </w:r>
      <w:r>
        <w:rPr>
          <w:rFonts w:hint="eastAsia"/>
          <w:lang w:eastAsia="zh-CN"/>
        </w:rPr>
        <w:t xml:space="preserve"> </w:t>
      </w:r>
      <w:r>
        <w:rPr>
          <w:rFonts w:hint="eastAsia"/>
        </w:rPr>
        <w:t>适应症：健胃宽胸，除湿化痰。用于胸腹胀满，气滞不舒，脾胃不和，痰饮湿盛。</w:t>
      </w:r>
      <w:r>
        <w:rPr>
          <w:rFonts w:hint="eastAsia"/>
          <w:lang w:eastAsia="zh-CN"/>
        </w:rPr>
        <w:t xml:space="preserve"> </w:t>
      </w:r>
      <w:r>
        <w:rPr>
          <w:rFonts w:hint="eastAsia"/>
        </w:rPr>
        <w:t>用法用量：口服，一次6克，一日1～2次。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不适用于脾胃虚寒、主要表现为遇凉胃脘胀痛，肢凉怕冷，大便溏。4.小儿及年老体弱者应在医师指导下服用。5.服用健胃宽胸丸三天症状无改善，或出现其他症状时，应立即停用并到医院诊治。6．对该药品过敏者禁用，过敏体质者慎用。7. 该药品性状发生改变时禁止使用。8.儿童必须在成人监护下使用。9. 请将该药品放在儿童不能接触的地方。10. 如正在使用其他药品，使用该药品前请咨询医师或药师。</w:t>
      </w:r>
      <w:r>
        <w:rPr>
          <w:rFonts w:hint="eastAsia"/>
          <w:lang w:eastAsia="zh-CN"/>
        </w:rPr>
        <w:t xml:space="preserve">  </w:t>
      </w:r>
    </w:p>
    <w:p w14:paraId="6ADE665C">
      <w:pPr>
        <w:rPr>
          <w:rFonts w:hint="eastAsia"/>
          <w:lang w:eastAsia="zh-CN"/>
        </w:rPr>
      </w:pPr>
      <w:r>
        <w:rPr>
          <w:rFonts w:hint="eastAsia"/>
          <w:lang w:eastAsia="zh-CN"/>
        </w:rPr>
        <w:t>药品名称：</w:t>
      </w:r>
      <w:r>
        <w:rPr>
          <w:rFonts w:hint="eastAsia"/>
        </w:rPr>
        <w:t>附子理中片</w:t>
      </w:r>
      <w:r>
        <w:rPr>
          <w:rFonts w:hint="eastAsia"/>
          <w:lang w:eastAsia="zh-CN"/>
        </w:rPr>
        <w:t xml:space="preserve"> </w:t>
      </w:r>
      <w:r>
        <w:rPr>
          <w:rFonts w:hint="eastAsia"/>
        </w:rPr>
        <w:t>适应症：温中健脾。用于脘腹冷痛，肢冷便溏。</w:t>
      </w:r>
      <w:r>
        <w:rPr>
          <w:rFonts w:hint="eastAsia"/>
          <w:lang w:eastAsia="zh-CN"/>
        </w:rPr>
        <w:t xml:space="preserve"> </w:t>
      </w:r>
      <w:r>
        <w:rPr>
          <w:rFonts w:hint="eastAsia"/>
        </w:rPr>
        <w:t>用法用量：口服，一次6-8片，一日1-3次。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不适用于急性肠胃炎，泄泻兼有大便不畅，肛门灼热者。3.高血压、心脏病、肾病、咳喘、浮肿患者或正在接受其他药物治疗者应在医师指导下服用。4.本品中有附子，服药后如有血压增高、头痛、心悸等症状，应立即停药，去医院就诊。5.按照用法用量服用，小儿应在医师指导下服用。6.慢性肠胃炎、泄泻患者服药三天后症状未改善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8A5EC34">
      <w:pPr>
        <w:rPr>
          <w:rFonts w:hint="eastAsia"/>
          <w:lang w:eastAsia="zh-CN"/>
        </w:rPr>
      </w:pPr>
      <w:r>
        <w:rPr>
          <w:rFonts w:hint="eastAsia"/>
          <w:lang w:eastAsia="zh-CN"/>
        </w:rPr>
        <w:t>药品名称：</w:t>
      </w:r>
      <w:r>
        <w:rPr>
          <w:rFonts w:hint="eastAsia"/>
        </w:rPr>
        <w:t>养胃片</w:t>
      </w:r>
      <w:r>
        <w:rPr>
          <w:rFonts w:hint="eastAsia"/>
          <w:lang w:eastAsia="zh-CN"/>
        </w:rPr>
        <w:t xml:space="preserve"> </w:t>
      </w:r>
      <w:r>
        <w:rPr>
          <w:rFonts w:hint="eastAsia"/>
        </w:rPr>
        <w:t>适应症：健胃消食，理气止痛。用于胃肠虚弱，消化不良，胸膈满闷，腹痛呕吐，肠鸣泄泻。</w:t>
      </w:r>
      <w:r>
        <w:rPr>
          <w:rFonts w:hint="eastAsia"/>
          <w:lang w:eastAsia="zh-CN"/>
        </w:rPr>
        <w:t xml:space="preserve"> </w:t>
      </w:r>
      <w:r>
        <w:rPr>
          <w:rFonts w:hint="eastAsia"/>
        </w:rPr>
        <w:t>用法用量：口服，一次4～8片，一日2次。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服药期间忌食生冷、辛辣油腻之物。2.哺乳期妇女慎用。3.服用养胃片三天症状未改善，或症状加重，或出现新的症状者，应立即停药并去医院就诊。4.有慢性结肠炎、溃疡性结肠炎便脓血等慢性病史者，患泄泻后应在医师指导下使用。5.小儿用法用量，请咨询医师或药师。6.对该药品过敏者禁用，过敏体质者慎用。7.该药品性状发生改变时禁止使用。8.儿童必须在成人监护下使用。9.请将该药品放在儿童不能接触的地方。10.如正在使用其他药品，使用该药品前请咨询医师或药师。</w:t>
      </w:r>
      <w:r>
        <w:rPr>
          <w:rFonts w:hint="eastAsia"/>
          <w:lang w:eastAsia="zh-CN"/>
        </w:rPr>
        <w:t xml:space="preserve">  </w:t>
      </w:r>
    </w:p>
    <w:p w14:paraId="3C07868B">
      <w:pPr>
        <w:rPr>
          <w:rFonts w:hint="eastAsia"/>
          <w:lang w:eastAsia="zh-CN"/>
        </w:rPr>
      </w:pPr>
      <w:r>
        <w:rPr>
          <w:rFonts w:hint="eastAsia"/>
          <w:lang w:eastAsia="zh-CN"/>
        </w:rPr>
        <w:t>药品名称：</w:t>
      </w:r>
      <w:r>
        <w:rPr>
          <w:rFonts w:hint="eastAsia"/>
        </w:rPr>
        <w:t>沉香舒郁片</w:t>
      </w:r>
      <w:r>
        <w:rPr>
          <w:rFonts w:hint="eastAsia"/>
          <w:lang w:eastAsia="zh-CN"/>
        </w:rPr>
        <w:t xml:space="preserve"> </w:t>
      </w:r>
      <w:r>
        <w:rPr>
          <w:rFonts w:hint="eastAsia"/>
        </w:rPr>
        <w:t>适应症：舒气开胃，化郁止痛。用于胸腹胀满、胃部疼痛、呕吐酸水、消化不良、食欲不振、郁闷不舒。</w:t>
      </w:r>
      <w:r>
        <w:rPr>
          <w:rFonts w:hint="eastAsia"/>
          <w:lang w:eastAsia="zh-CN"/>
        </w:rPr>
        <w:t xml:space="preserve"> </w:t>
      </w:r>
      <w:r>
        <w:rPr>
          <w:rFonts w:hint="eastAsia"/>
        </w:rPr>
        <w:t>用法用量：口服，一次4片，一日2。</w:t>
      </w:r>
      <w:r>
        <w:rPr>
          <w:rFonts w:hint="eastAsia"/>
          <w:lang w:eastAsia="zh-CN"/>
        </w:rPr>
        <w:t xml:space="preserve"> </w:t>
      </w:r>
      <w:r>
        <w:rPr>
          <w:rFonts w:hint="eastAsia"/>
        </w:rPr>
        <w:t>禁忌：久病气虚者忌服。</w:t>
      </w:r>
      <w:r>
        <w:rPr>
          <w:rFonts w:hint="eastAsia"/>
          <w:lang w:eastAsia="zh-CN"/>
        </w:rPr>
        <w:t xml:space="preserve"> </w:t>
      </w:r>
      <w:r>
        <w:rPr>
          <w:rFonts w:hint="eastAsia"/>
        </w:rPr>
        <w:t>注意事项：1.忌食生冷油腻不易消化食物2.忌情绪激动及生闷气3.孕妇遵医嘱服用4.不适用于脾胃阴虚 主要表现为口干 舌红少津 大便干5.服用沉香舒郁片三天症状无改善 或出现其他症状时 应立即停用并到医院诊治6.儿童用法用量 请咨询医师或药师7.对沉香舒郁片过敏者禁用 过敏体质者慎用8.沉香舒郁片性状发生改变时禁止使用9.儿童必须在成人监护下使用10.请将沉香舒郁片放在儿童不能接触的地方11.如正在使用其他药品 使用沉香舒郁片前请咨询医师或药师</w:t>
      </w:r>
      <w:r>
        <w:rPr>
          <w:rFonts w:hint="eastAsia"/>
          <w:lang w:eastAsia="zh-CN"/>
        </w:rPr>
        <w:t xml:space="preserve">  </w:t>
      </w:r>
    </w:p>
    <w:p w14:paraId="679B18A8">
      <w:pPr>
        <w:rPr>
          <w:rFonts w:hint="eastAsia"/>
          <w:lang w:eastAsia="zh-CN"/>
        </w:rPr>
      </w:pPr>
      <w:r>
        <w:rPr>
          <w:rFonts w:hint="eastAsia"/>
          <w:lang w:eastAsia="zh-CN"/>
        </w:rPr>
        <w:t>药品名称：</w:t>
      </w:r>
      <w:r>
        <w:rPr>
          <w:rFonts w:hint="eastAsia"/>
        </w:rPr>
        <w:t>脏连丸</w:t>
      </w:r>
      <w:r>
        <w:rPr>
          <w:rFonts w:hint="eastAsia"/>
          <w:lang w:eastAsia="zh-CN"/>
        </w:rPr>
        <w:t xml:space="preserve"> </w:t>
      </w:r>
      <w:r>
        <w:rPr>
          <w:rFonts w:hint="eastAsia"/>
        </w:rPr>
        <w:t>适应症：清肠止血。用于肠热便血，肛门灼热，痔疮肿痛。</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刺激性食物。2.保持大便通畅。3.经期及哺乳期妇女慎用，儿童、孕妇、哺乳期妇女、年老体弱及脾虚大便溏者应在医师指导下服用。4.有高血压、心脏病、肝病、糖尿病、肾病等慢性病严重者应在医师指导下服用。5.内痔出血过多或原因不明的便血应去医院就诊。6.服药3天症状无缓解，应去医院就诊。7.对本品过敏者禁用，过敏体质者慎用。8.本品性状发生改变时禁止使用。9.儿童必须在成人监护下使用。10.请将本品放在儿童不能接触的地方。11.如正在使用其他药品，使用脏连丸前请咨询医师或药师。</w:t>
      </w:r>
      <w:r>
        <w:rPr>
          <w:rFonts w:hint="eastAsia"/>
          <w:lang w:eastAsia="zh-CN"/>
        </w:rPr>
        <w:t xml:space="preserve">  </w:t>
      </w:r>
    </w:p>
    <w:p w14:paraId="200757C4">
      <w:pPr>
        <w:rPr>
          <w:rFonts w:hint="eastAsia"/>
          <w:lang w:eastAsia="zh-CN"/>
        </w:rPr>
      </w:pPr>
      <w:r>
        <w:rPr>
          <w:rFonts w:hint="eastAsia"/>
          <w:lang w:eastAsia="zh-CN"/>
        </w:rPr>
        <w:t>药品名称：</w:t>
      </w:r>
      <w:r>
        <w:rPr>
          <w:rFonts w:hint="eastAsia"/>
        </w:rPr>
        <w:t>益肾液</w:t>
      </w:r>
      <w:r>
        <w:rPr>
          <w:rFonts w:hint="eastAsia"/>
          <w:lang w:eastAsia="zh-CN"/>
        </w:rPr>
        <w:t xml:space="preserve"> </w:t>
      </w:r>
      <w:r>
        <w:rPr>
          <w:rFonts w:hint="eastAsia"/>
        </w:rPr>
        <w:t>适应症：益肾扶阳。用于肾阳不足引起的身体虚弱，小便不利。</w:t>
      </w:r>
      <w:r>
        <w:rPr>
          <w:rFonts w:hint="eastAsia"/>
          <w:lang w:eastAsia="zh-CN"/>
        </w:rPr>
        <w:t xml:space="preserve"> </w:t>
      </w:r>
      <w:r>
        <w:rPr>
          <w:rFonts w:hint="eastAsia"/>
        </w:rPr>
        <w:t>用法用量：口服。一次30毫升，一日1次。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用益肾液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A9AB049">
      <w:pPr>
        <w:rPr>
          <w:rFonts w:hint="eastAsia"/>
          <w:lang w:eastAsia="zh-CN"/>
        </w:rPr>
      </w:pPr>
      <w:r>
        <w:rPr>
          <w:rFonts w:hint="eastAsia"/>
          <w:lang w:eastAsia="zh-CN"/>
        </w:rPr>
        <w:t>药品名称：</w:t>
      </w:r>
      <w:r>
        <w:rPr>
          <w:rFonts w:hint="eastAsia"/>
        </w:rPr>
        <w:t>注射用甲氨蝶呤</w:t>
      </w:r>
      <w:r>
        <w:rPr>
          <w:rFonts w:hint="eastAsia"/>
          <w:lang w:eastAsia="zh-CN"/>
        </w:rPr>
        <w:t xml:space="preserve"> </w:t>
      </w:r>
      <w:r>
        <w:rPr>
          <w:rFonts w:hint="eastAsia"/>
        </w:rPr>
        <w:t>适应症：1.各型急性白血病，特别是急性淋巴细胞白血病；恶性淋巴瘤的非何杰金淋巴瘤和覃样肉芽肿，多发性骨髓病。2.恶性葡萄胎、绒毛膜上皮癌、乳腺癌、卵巢癌、宫颈癌、睾丸癌。3.头颈部癌、支气管肺癌、各种软组织肉瘤。4.高剂量用于成骨肉瘤，鞘内注射可用于预防和治疗脑膜白血病以及恶性淋巴瘤的神经侵犯，本品对银屑病也有一定疗效。</w:t>
      </w:r>
      <w:r>
        <w:rPr>
          <w:rFonts w:hint="eastAsia"/>
          <w:lang w:eastAsia="zh-CN"/>
        </w:rPr>
        <w:t xml:space="preserve"> </w:t>
      </w:r>
      <w:r>
        <w:rPr>
          <w:rFonts w:hint="eastAsia"/>
        </w:rPr>
        <w:t>用法用量：1、本品用注射用水4毫升溶解，可供静脉、肌内、动脉、鞘内注射。2、用于急性白血病：肌肉或静脉注射，每次10～30mg，每周1～2次；儿童每日20～30mg/m2，每周一次，或视骨髓情况而定。3、用于绒毛膜上皮癌或恶性葡萄胎：每日10～20mg，亦可溶于5%或10%的葡萄糖注射液500ml中静脉滴注，一日1次，5～10次为一疗程。总量80mg～100mg。4、用于脑膜白血病：鞘内注射甲氨蝶呤每次一般6mg/m2，成人常用于5～12mg，最大不&gt;12mg，一日1次，5天为一疗程。用于预防脑膜白血病时，每日10～15mg，一日1次，每隔6～8周一次。5、用于实体瘤（1）静脉一般20mg/m2/次。（2）亦可介入治疗。（3）高剂量合并甲酰四氢叶酸钙解救治疗某些肿瘤，方案根据肿瘤由医师判定，如骨肉瘤等。</w:t>
      </w:r>
      <w:r>
        <w:rPr>
          <w:rFonts w:hint="eastAsia"/>
          <w:lang w:eastAsia="zh-CN"/>
        </w:rPr>
        <w:t xml:space="preserve"> </w:t>
      </w:r>
      <w:r>
        <w:rPr>
          <w:rFonts w:hint="eastAsia"/>
        </w:rPr>
        <w:t>禁忌：已知对注射用甲氨蝶呤高度过敏的患者禁用。</w:t>
      </w:r>
      <w:r>
        <w:rPr>
          <w:rFonts w:hint="eastAsia"/>
          <w:lang w:eastAsia="zh-CN"/>
        </w:rPr>
        <w:t xml:space="preserve"> </w:t>
      </w:r>
      <w:r>
        <w:rPr>
          <w:rFonts w:hint="eastAsia"/>
        </w:rPr>
        <w:t>注意事项：1、注射用甲氨蝶呤的致突变性，致畸性和致癌性较烷化剂为轻，但长期服用后，有潜在的导致继发性肿瘤的危险。2、对生殖功能的影响，虽也较烷化剂类抗癌药为小，但确可导致闭经和精子减少或缺乏，尤其是长期应用较大剂量后。但一般多不严重，有时呈不可逆性。3、全身极度衰竭、恶液质或并发感染及心肺肝肾功能不全时，禁用注射用甲氨蝶呤，周围血象如白细胞低于3500/mm3或血小板低于50000/mm3时不宜用。4、有肾病史或发现肾功能异常时，禁用大剂量甲氨喋呤疗法，未准备好解救药四氢叶酸钙（CF），未充分进行液体补充或碱化尿液时，也不能用大剂量甲氨蝶呤疗法。5、大剂量甲氨蝶呤疗法易致严重副反应，须经住院并可能随时监测其血药浓度时才能谨慎使用。滴注时不宜超过6小时，太慢易增加肾脏毒性。大剂量注射注射用甲氨蝶呤2～6小时后，可肌内注射甲酰四氢叶酸钙3～6mg，每6小时1次，注射1～4次，可减轻或预防副作用。</w:t>
      </w:r>
      <w:r>
        <w:rPr>
          <w:rFonts w:hint="eastAsia"/>
          <w:lang w:eastAsia="zh-CN"/>
        </w:rPr>
        <w:t xml:space="preserve">  </w:t>
      </w:r>
    </w:p>
    <w:p w14:paraId="66CC1649">
      <w:pPr>
        <w:rPr>
          <w:rFonts w:hint="eastAsia"/>
          <w:lang w:eastAsia="zh-CN"/>
        </w:rPr>
      </w:pPr>
      <w:r>
        <w:rPr>
          <w:rFonts w:hint="eastAsia"/>
          <w:lang w:eastAsia="zh-CN"/>
        </w:rPr>
        <w:t>药品名称：</w:t>
      </w:r>
      <w:r>
        <w:rPr>
          <w:rFonts w:hint="eastAsia"/>
        </w:rPr>
        <w:t>去氧氟尿苷胶囊</w:t>
      </w:r>
      <w:r>
        <w:rPr>
          <w:rFonts w:hint="eastAsia"/>
          <w:lang w:eastAsia="zh-CN"/>
        </w:rPr>
        <w:t xml:space="preserve"> </w:t>
      </w:r>
      <w:r>
        <w:rPr>
          <w:rFonts w:hint="eastAsia"/>
        </w:rPr>
        <w:t>适应症：用于治疗乳腺癌、胃癌、结肠直肠癌、鼻咽癌。</w:t>
      </w:r>
      <w:r>
        <w:rPr>
          <w:rFonts w:hint="eastAsia"/>
          <w:lang w:eastAsia="zh-CN"/>
        </w:rPr>
        <w:t xml:space="preserve"> </w:t>
      </w:r>
      <w:r>
        <w:rPr>
          <w:rFonts w:hint="eastAsia"/>
        </w:rPr>
        <w:t>用法用量：口服，一天总量0.8～1.2g（4~6粒），分3～4次，并根据年龄、症状可适当增减，或遵医嘱，与其他抗肿瘤药物一起使用时，请遵医嘱。</w:t>
      </w:r>
      <w:r>
        <w:rPr>
          <w:rFonts w:hint="eastAsia"/>
          <w:lang w:eastAsia="zh-CN"/>
        </w:rPr>
        <w:t xml:space="preserve"> </w:t>
      </w:r>
      <w:r>
        <w:rPr>
          <w:rFonts w:hint="eastAsia"/>
        </w:rPr>
        <w:t>禁忌：以下患者禁用：1.对艾丰有过敏史的患者。2.孕妇及哺乳期妇女。3.正在接受索立夫定（Sorivudine）治疗患者。</w:t>
      </w:r>
      <w:r>
        <w:rPr>
          <w:rFonts w:hint="eastAsia"/>
          <w:lang w:eastAsia="zh-CN"/>
        </w:rPr>
        <w:t xml:space="preserve"> </w:t>
      </w:r>
      <w:r>
        <w:rPr>
          <w:rFonts w:hint="eastAsia"/>
        </w:rPr>
        <w:t>注意事项：一．对以下患者慎重用药：1.骨髓机能抑制的患者；2.肝功能障碍的患者；3.肾功能障碍的患者；4.并发感染的患者；5.心脏疾患或有心脏病既往史的患者；6.水痘患者（有可能导致致命性的全身障碍）；7.儿童；8.消化道溃疡或出血的患者。二．一般注意事项：1.去氧氟尿苷胶囊可能会引起骨髓机能抑制等严重副作用，因此需多次进行临床检查（血液、肝、肾功能检查），充分观察患者的状态，发现异常时减量、停药并给予适当处理。2.可能会引起严重的肠炎（出血性肠炎、缺血性肠炎、坏死性肠炎）和脱水，密切注意病人的状况。当发生严重的腹部疼痛，腹泻和其他症状时，立即停药并对症治疗，当发生脱水时，应当采取适当的治疗，如补液治疗。3.充分注意感染症状、出血倾向的发生及恶化。4.儿童用药时，要特别注意副作用的发生，慎重用药。5.儿童以及生育年龄患者用药时，需考虑对性腺的影响。三．妇女哺乳期的用药：1.据动物实验（小鼠）报告，艾丰有致畸作用，对妊娠的妇女最好不要用药。2.据动物实验（小鼠）报告，药物会进入乳汁，因此哺乳期服药时，应停止哺乳。四．对儿童用药：对早产儿、新生儿、乳婴或儿童的安全性尚未确定（无使用经验）。五．其他：1.有报导在国外静脉用药时，引起胸痛、心电图异常（ST段升高，T波倒置等）现象。2.有报导对狗大量（10mg/kg以上）经口投入去氧氟尿苷时，脑实质内出现异常病变，脑脊髓出现小出血灶。</w:t>
      </w:r>
      <w:r>
        <w:rPr>
          <w:rFonts w:hint="eastAsia"/>
          <w:lang w:eastAsia="zh-CN"/>
        </w:rPr>
        <w:t xml:space="preserve">  </w:t>
      </w:r>
    </w:p>
    <w:p w14:paraId="28F99470">
      <w:pPr>
        <w:rPr>
          <w:rFonts w:hint="eastAsia"/>
          <w:lang w:eastAsia="zh-CN"/>
        </w:rPr>
      </w:pPr>
      <w:r>
        <w:rPr>
          <w:rFonts w:hint="eastAsia"/>
          <w:lang w:eastAsia="zh-CN"/>
        </w:rPr>
        <w:t>药品名称：</w:t>
      </w:r>
      <w:r>
        <w:rPr>
          <w:rFonts w:hint="eastAsia"/>
        </w:rPr>
        <w:t>参蟾消解胶囊</w:t>
      </w:r>
      <w:r>
        <w:rPr>
          <w:rFonts w:hint="eastAsia"/>
          <w:lang w:eastAsia="zh-CN"/>
        </w:rPr>
        <w:t xml:space="preserve"> </w:t>
      </w:r>
      <w:r>
        <w:rPr>
          <w:rFonts w:hint="eastAsia"/>
        </w:rPr>
        <w:t>适应症：化瘀解毒，豁痰浮肿，用于肺、胃腺癌辅助治疗。</w:t>
      </w:r>
      <w:r>
        <w:rPr>
          <w:rFonts w:hint="eastAsia"/>
          <w:lang w:eastAsia="zh-CN"/>
        </w:rPr>
        <w:t xml:space="preserve"> </w:t>
      </w:r>
      <w:r>
        <w:rPr>
          <w:rFonts w:hint="eastAsia"/>
        </w:rPr>
        <w:t>用法用量：口服，饭后一次1粒，一日3次。连用一周后，无恶心、呕吐现象，可一次服2粒，一日3次，饭后服用或遵医嘱。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1.本品应在医生指导下使用；2.本品对个别患者，有轻微不良反应。脾胃弱的患者服用后有胃部不适，甚至恶心呕吐，课减量服用或停药后即可消失；3.本品注意在饭后服用，以减少对胃肠道的刺激；4.运动员慎用，心脏病患者慎用，或在医生指导下服用。</w:t>
      </w:r>
      <w:r>
        <w:rPr>
          <w:rFonts w:hint="eastAsia"/>
          <w:lang w:eastAsia="zh-CN"/>
        </w:rPr>
        <w:t xml:space="preserve">  </w:t>
      </w:r>
    </w:p>
    <w:p w14:paraId="2EEFF201">
      <w:pPr>
        <w:rPr>
          <w:rFonts w:hint="eastAsia"/>
          <w:lang w:eastAsia="zh-CN"/>
        </w:rPr>
      </w:pPr>
      <w:r>
        <w:rPr>
          <w:rFonts w:hint="eastAsia"/>
          <w:lang w:eastAsia="zh-CN"/>
        </w:rPr>
        <w:t>药品名称：</w:t>
      </w:r>
      <w:r>
        <w:rPr>
          <w:rFonts w:hint="eastAsia"/>
        </w:rPr>
        <w:t>替加氟注射液</w:t>
      </w:r>
      <w:r>
        <w:rPr>
          <w:rFonts w:hint="eastAsia"/>
          <w:lang w:eastAsia="zh-CN"/>
        </w:rPr>
        <w:t xml:space="preserve"> </w:t>
      </w:r>
      <w:r>
        <w:rPr>
          <w:rFonts w:hint="eastAsia"/>
        </w:rPr>
        <w:t>适应症：主要治疗消化道肿瘤，对胃癌、结肠癌、直肠癌有一定疗效。也可用于治疗乳腺癌、支气管肺癌和肝癌等。还可用于膀胱癌、前列腺癌、肾癌等。</w:t>
      </w:r>
      <w:r>
        <w:rPr>
          <w:rFonts w:hint="eastAsia"/>
          <w:lang w:eastAsia="zh-CN"/>
        </w:rPr>
        <w:t xml:space="preserve"> </w:t>
      </w:r>
      <w:r>
        <w:rPr>
          <w:rFonts w:hint="eastAsia"/>
        </w:rPr>
        <w:t>用法用量：单药成人一日剂量800～1000mg或按体重一次15～20mg/kg，溶于5％葡萄糖注射液或0.9％氯化钠注射液500ml中，一日1次静滴，总量20～40g为一疗程。</w:t>
      </w:r>
      <w:r>
        <w:rPr>
          <w:rFonts w:hint="eastAsia"/>
          <w:lang w:eastAsia="zh-CN"/>
        </w:rPr>
        <w:t xml:space="preserve"> </w:t>
      </w:r>
      <w:r>
        <w:rPr>
          <w:rFonts w:hint="eastAsia"/>
        </w:rPr>
        <w:t>禁忌：对替加氟注射液过敏者禁用。</w:t>
      </w:r>
      <w:r>
        <w:rPr>
          <w:rFonts w:hint="eastAsia"/>
          <w:lang w:eastAsia="zh-CN"/>
        </w:rPr>
        <w:t xml:space="preserve"> </w:t>
      </w:r>
      <w:r>
        <w:rPr>
          <w:rFonts w:hint="eastAsia"/>
        </w:rPr>
        <w:t>注意事项：1.用药期间定期检查白细胞、血小板计数，若出现骨髓抑制，轻者对症处理，重者需减量，必要时停药。一般停药替加氟注射液2～3周即可恢复。2.轻度胃肠道反应可不必停药，给予对症处理，严重者需减量或停药，餐后服用可以减轻胃肠道反应。3.有肝肾功能障碍的病人使用时应慎重，酌情减量。</w:t>
      </w:r>
      <w:r>
        <w:rPr>
          <w:rFonts w:hint="eastAsia"/>
          <w:lang w:eastAsia="zh-CN"/>
        </w:rPr>
        <w:t xml:space="preserve">  </w:t>
      </w:r>
    </w:p>
    <w:p w14:paraId="1DC30F82">
      <w:pPr>
        <w:rPr>
          <w:rFonts w:hint="eastAsia"/>
          <w:lang w:eastAsia="zh-CN"/>
        </w:rPr>
      </w:pPr>
      <w:r>
        <w:rPr>
          <w:rFonts w:hint="eastAsia"/>
          <w:lang w:eastAsia="zh-CN"/>
        </w:rPr>
        <w:t>药品名称：</w:t>
      </w:r>
      <w:r>
        <w:rPr>
          <w:rFonts w:hint="eastAsia"/>
        </w:rPr>
        <w:t>新福菌素注射液</w:t>
      </w:r>
      <w:r>
        <w:rPr>
          <w:rFonts w:hint="eastAsia"/>
          <w:lang w:eastAsia="zh-CN"/>
        </w:rPr>
        <w:t xml:space="preserve"> </w:t>
      </w:r>
      <w:r>
        <w:rPr>
          <w:rFonts w:hint="eastAsia"/>
        </w:rPr>
        <w:t>适应症：用于治疗恶性葡萄胎、绒毛膜上皮癌、肾母细胞瘤（Wilms瘤）、软组织肉瘤、尤文肉瘤（Ewing瘤）、恶性淋巴瘤、神经母细胞瘤、睾丸肿瘤等恶性肿瘤。</w:t>
      </w:r>
      <w:r>
        <w:rPr>
          <w:rFonts w:hint="eastAsia"/>
          <w:lang w:eastAsia="zh-CN"/>
        </w:rPr>
        <w:t xml:space="preserve"> </w:t>
      </w:r>
      <w:r>
        <w:rPr>
          <w:rFonts w:hint="eastAsia"/>
        </w:rPr>
        <w:t>用法用量：静脉注射。剂量需依患者对新福菌素注射液的敏感度和临床使用方法而定。全身性用药：一般剂量为每日300～400μg（每日6～10μg/kg），溶于5%葡萄糖溶液250～500ml中，行静脉滴注4～5小时，连续10～12天为1疗程，总剂量一般为3600～6000μg左右。间隔2周左右再用第二疗程，也可酌情减少给药日剂量，延长疗程周期。 联合用药：1、与长春新碱、阿霉素合用，治疗肾母细胞（Wilms）瘤；2、与环磷酰胺、长春碱、博来霉素、顺铂合用，治疗睾丸肿瘤；3、与阿霉素、环磷酰胺、长春新碱合用，治疗软组织肉瘤、尤文（Ewing）肉瘤；也可用于治疗恶性淋巴瘤的联合化疗方案中。4、与放射治疗联合应用，能提高肿瘤对放射治疗的敏感性，浓集并滞留于有核细胞内，妨碍放射修复。</w:t>
      </w:r>
      <w:r>
        <w:rPr>
          <w:rFonts w:hint="eastAsia"/>
          <w:lang w:eastAsia="zh-CN"/>
        </w:rPr>
        <w:t xml:space="preserve"> </w:t>
      </w:r>
      <w:r>
        <w:rPr>
          <w:rFonts w:hint="eastAsia"/>
        </w:rPr>
        <w:t>禁忌：</w:t>
      </w:r>
      <w:r>
        <w:rPr>
          <w:rFonts w:hint="eastAsia"/>
          <w:lang w:eastAsia="zh-CN"/>
        </w:rPr>
        <w:t xml:space="preserve"> </w:t>
      </w:r>
      <w:r>
        <w:rPr>
          <w:rFonts w:hint="eastAsia"/>
        </w:rPr>
        <w:t>注意事项：1、新福菌素注射液可能使尿及血内尿酸升高。2、水痘或最近患过水痘患者不宜用新福菌素注射液。3、下列情况应慎用：骨髓造血功能低下、有痛风病史、肝功能损害、感染、有尿酸盐性肾结石病史者。4、用药期间应定期检查周围血象及肝、肾功能。5、静注时注意不要漏出血管外，以免引起局部反应。6、新福菌素注射液与放射治疗同用，能增强肿瘤对放疗的敏感性，但有可能在放疗部位出现新的炎症而产生“放疗再现”皮肤改变，应予注意。</w:t>
      </w:r>
      <w:r>
        <w:rPr>
          <w:rFonts w:hint="eastAsia"/>
          <w:lang w:eastAsia="zh-CN"/>
        </w:rPr>
        <w:t xml:space="preserve">  </w:t>
      </w:r>
    </w:p>
    <w:p w14:paraId="01ECC086">
      <w:pPr>
        <w:rPr>
          <w:rFonts w:hint="eastAsia"/>
          <w:lang w:eastAsia="zh-CN"/>
        </w:rPr>
      </w:pPr>
      <w:r>
        <w:rPr>
          <w:rFonts w:hint="eastAsia"/>
          <w:lang w:eastAsia="zh-CN"/>
        </w:rPr>
        <w:t>药品名称：</w:t>
      </w:r>
      <w:r>
        <w:rPr>
          <w:rFonts w:hint="eastAsia"/>
        </w:rPr>
        <w:t>灵芝孢子粉胶囊</w:t>
      </w:r>
      <w:r>
        <w:rPr>
          <w:rFonts w:hint="eastAsia"/>
          <w:lang w:eastAsia="zh-CN"/>
        </w:rPr>
        <w:t xml:space="preserve"> </w:t>
      </w:r>
      <w:r>
        <w:rPr>
          <w:rFonts w:hint="eastAsia"/>
        </w:rPr>
        <w:t>适应症：健脾益气，养心安神。用于心脾两虚，病后体弱，肿瘤患者的辅助治疗。</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服用灵芝孢子粉胶囊期间出现不适症状时，应去医院就诊。3.药品性状发生改变时禁止服用。4.儿童必须在成人的监护下使用。5.请将此药品放在儿童不能接触的地方。6.如正在服用其他药品，使用本品前请咨询医师或药师。</w:t>
      </w:r>
      <w:r>
        <w:rPr>
          <w:rFonts w:hint="eastAsia"/>
          <w:lang w:eastAsia="zh-CN"/>
        </w:rPr>
        <w:t xml:space="preserve">  </w:t>
      </w:r>
    </w:p>
    <w:p w14:paraId="4DE8F1B4">
      <w:pPr>
        <w:rPr>
          <w:rFonts w:hint="eastAsia"/>
          <w:lang w:eastAsia="zh-CN"/>
        </w:rPr>
      </w:pPr>
      <w:r>
        <w:rPr>
          <w:rFonts w:hint="eastAsia"/>
          <w:lang w:eastAsia="zh-CN"/>
        </w:rPr>
        <w:t>药品名称：</w:t>
      </w:r>
      <w:r>
        <w:rPr>
          <w:rFonts w:hint="eastAsia"/>
        </w:rPr>
        <w:t>欣力康胶囊</w:t>
      </w:r>
      <w:r>
        <w:rPr>
          <w:rFonts w:hint="eastAsia"/>
          <w:lang w:eastAsia="zh-CN"/>
        </w:rPr>
        <w:t xml:space="preserve"> </w:t>
      </w:r>
      <w:r>
        <w:rPr>
          <w:rFonts w:hint="eastAsia"/>
        </w:rPr>
        <w:t>适应症：苗医：布苯怡象，维象样丢象，泱窇沓痂。中医：补气养血，化瘀解毒。用于癌症放化疗的辅助治疗。</w:t>
      </w:r>
      <w:r>
        <w:rPr>
          <w:rFonts w:hint="eastAsia"/>
          <w:lang w:eastAsia="zh-CN"/>
        </w:rPr>
        <w:t xml:space="preserve"> </w:t>
      </w:r>
      <w:r>
        <w:rPr>
          <w:rFonts w:hint="eastAsia"/>
        </w:rPr>
        <w:t>用法用量：口服，一次5粒，一日3次，饭后服。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3B612B">
      <w:pPr>
        <w:rPr>
          <w:rFonts w:hint="eastAsia"/>
          <w:lang w:eastAsia="zh-CN"/>
        </w:rPr>
      </w:pPr>
      <w:r>
        <w:rPr>
          <w:rFonts w:hint="eastAsia"/>
          <w:lang w:eastAsia="zh-CN"/>
        </w:rPr>
        <w:t>药品名称：</w:t>
      </w:r>
      <w:r>
        <w:rPr>
          <w:rFonts w:hint="eastAsia"/>
        </w:rPr>
        <w:t>依那普利氢氯噻嗪分散片</w:t>
      </w:r>
      <w:r>
        <w:rPr>
          <w:rFonts w:hint="eastAsia"/>
          <w:lang w:eastAsia="zh-CN"/>
        </w:rPr>
        <w:t xml:space="preserve"> </w:t>
      </w:r>
      <w:r>
        <w:rPr>
          <w:rFonts w:hint="eastAsia"/>
        </w:rPr>
        <w:t>适应症：仅适用于单一药物治疗不能有效控制血压，需要联合用药治疗的患者。依那普利氢氯噻嗪分散片不适合初始治疗。</w:t>
      </w:r>
      <w:r>
        <w:rPr>
          <w:rFonts w:hint="eastAsia"/>
          <w:lang w:eastAsia="zh-CN"/>
        </w:rPr>
        <w:t xml:space="preserve"> </w:t>
      </w:r>
      <w:r>
        <w:rPr>
          <w:rFonts w:hint="eastAsia"/>
        </w:rPr>
        <w:t>用法用量：口服，一次1-4片，一日一次；最大剂量不超过4片，或遵医嘱。</w:t>
      </w:r>
      <w:r>
        <w:rPr>
          <w:rFonts w:hint="eastAsia"/>
          <w:lang w:eastAsia="zh-CN"/>
        </w:rPr>
        <w:t xml:space="preserve"> </w:t>
      </w:r>
      <w:r>
        <w:rPr>
          <w:rFonts w:hint="eastAsia"/>
        </w:rPr>
        <w:t>禁忌：对依那普利氢氯噻嗪分散片任何成份过敏和以前用某种血管紧张素转换酶抑制剂治疗出现血管神经性水肿的病人，遗传性和特发性血管神经性水肿病史禁用依那普利氢氯噻嗪分散片；由于含氢氯噻嗪组分，依那普利氢氯噻嗪分散片禁用于无尿症或对磺胺类药物过敏的病人；严重肾功能不全者禁用依那普利氢氯噻嗪分散片。</w:t>
      </w:r>
      <w:r>
        <w:rPr>
          <w:rFonts w:hint="eastAsia"/>
          <w:lang w:eastAsia="zh-CN"/>
        </w:rPr>
        <w:t xml:space="preserve"> </w:t>
      </w:r>
      <w:r>
        <w:rPr>
          <w:rFonts w:hint="eastAsia"/>
        </w:rPr>
        <w:t>注意事项：（1）对于心脏供血不足或有心脏血管疾病的病人，因强力利尿致严重血容量不足的病人应慎用，以防发生过度低血压，引起心肌梗塞，脑血管意外等。（2）对双、单侧肾动脉狭窄的病人有增加血尿和血清肌酐的可能。（3）肝功能不全或进行性肝疾病者慎用。（4）糖尿病、痛风、系统性红班狼疮患者慎用。（5）预先使用利尿剂引起体液或钠盐缺少的病人在初用依那普利氢氯噻嗪分散片时易致症状性低血压。在开始使用依那普利氢氯噻嗪分散片时应停用利尿剂2-3天。（6）依那普利氢氯噻嗪分散片不适合初治病人。</w:t>
      </w:r>
      <w:r>
        <w:rPr>
          <w:rFonts w:hint="eastAsia"/>
          <w:lang w:eastAsia="zh-CN"/>
        </w:rPr>
        <w:t xml:space="preserve">  </w:t>
      </w:r>
    </w:p>
    <w:p w14:paraId="5F020F69">
      <w:pPr>
        <w:rPr>
          <w:rFonts w:hint="eastAsia"/>
          <w:lang w:eastAsia="zh-CN"/>
        </w:rPr>
      </w:pPr>
      <w:r>
        <w:rPr>
          <w:rFonts w:hint="eastAsia"/>
          <w:lang w:eastAsia="zh-CN"/>
        </w:rPr>
        <w:t>药品名称：</w:t>
      </w:r>
      <w:r>
        <w:rPr>
          <w:rFonts w:hint="eastAsia"/>
        </w:rPr>
        <w:t>依那普利氢氯噻嗪片</w:t>
      </w:r>
      <w:r>
        <w:rPr>
          <w:rFonts w:hint="eastAsia"/>
          <w:lang w:eastAsia="zh-CN"/>
        </w:rPr>
        <w:t xml:space="preserve"> </w:t>
      </w:r>
      <w:r>
        <w:rPr>
          <w:rFonts w:hint="eastAsia"/>
        </w:rPr>
        <w:t>适应症：仅适用于单一药物治疗不能有效控制血压，需要联合用药治疗的患者。久保克不适合初始治疗。</w:t>
      </w:r>
      <w:r>
        <w:rPr>
          <w:rFonts w:hint="eastAsia"/>
          <w:lang w:eastAsia="zh-CN"/>
        </w:rPr>
        <w:t xml:space="preserve"> </w:t>
      </w:r>
      <w:r>
        <w:rPr>
          <w:rFonts w:hint="eastAsia"/>
        </w:rPr>
        <w:t>用法用量：口服，一次1-2片，一日一次；或遵医嘱。</w:t>
      </w:r>
      <w:r>
        <w:rPr>
          <w:rFonts w:hint="eastAsia"/>
          <w:lang w:eastAsia="zh-CN"/>
        </w:rPr>
        <w:t xml:space="preserve"> </w:t>
      </w:r>
      <w:r>
        <w:rPr>
          <w:rFonts w:hint="eastAsia"/>
        </w:rPr>
        <w:t>禁忌：对久保克任何成份过敏和以前用某种血管紧张素转换酶抑制剂治疗出现血管神经性水肿的病人，遗传性和特发性血管神经性水肿病史者禁用久保克；由于含氢氯噻嗪组分，久保克禁用于无尿症或对磺胺类药物过敏的病人；严重肾功能不全者禁用久保克。</w:t>
      </w:r>
      <w:r>
        <w:rPr>
          <w:rFonts w:hint="eastAsia"/>
          <w:lang w:eastAsia="zh-CN"/>
        </w:rPr>
        <w:t xml:space="preserve"> </w:t>
      </w:r>
      <w:r>
        <w:rPr>
          <w:rFonts w:hint="eastAsia"/>
        </w:rPr>
        <w:t>注意事项：(1)对于心脏供血不足或有心脏血管疾病的病人，因强力利尿致严重血容量不足的病人应慎用，以防发生过度低血压，引起心肌梗塞，脑血管意外等。(2)对双、单侧肾动脉狭窄的病人有增加血尿和血清肌酐的可能。(3)肝功能不全或进行性肝疾病者慎用。(4)糖尿病、痛风、系统性红斑狼疮患者慎用。(5)预先使用利尿剂引起体液或钠盐缺少的病人在初用久保克时易致症状性低血压。在开始使用久保克时应停用利尿剂2-3天。(6)初治病人不作为首选药物。</w:t>
      </w:r>
      <w:r>
        <w:rPr>
          <w:rFonts w:hint="eastAsia"/>
          <w:lang w:eastAsia="zh-CN"/>
        </w:rPr>
        <w:t xml:space="preserve">  </w:t>
      </w:r>
    </w:p>
    <w:p w14:paraId="2B575DE6">
      <w:pPr>
        <w:rPr>
          <w:rFonts w:hint="eastAsia"/>
          <w:lang w:eastAsia="zh-CN"/>
        </w:rPr>
      </w:pPr>
      <w:r>
        <w:rPr>
          <w:rFonts w:hint="eastAsia"/>
          <w:lang w:eastAsia="zh-CN"/>
        </w:rPr>
        <w:t>药品名称：</w:t>
      </w:r>
      <w:r>
        <w:rPr>
          <w:rFonts w:hint="eastAsia"/>
        </w:rPr>
        <w:t>尼群洛尔片</w:t>
      </w:r>
      <w:r>
        <w:rPr>
          <w:rFonts w:hint="eastAsia"/>
          <w:lang w:eastAsia="zh-CN"/>
        </w:rPr>
        <w:t xml:space="preserve"> </w:t>
      </w:r>
      <w:r>
        <w:rPr>
          <w:rFonts w:hint="eastAsia"/>
        </w:rPr>
        <w:t>适应症：用于治疗轻中度原发性高血压。</w:t>
      </w:r>
      <w:r>
        <w:rPr>
          <w:rFonts w:hint="eastAsia"/>
          <w:lang w:eastAsia="zh-CN"/>
        </w:rPr>
        <w:t xml:space="preserve"> </w:t>
      </w:r>
      <w:r>
        <w:rPr>
          <w:rFonts w:hint="eastAsia"/>
        </w:rPr>
        <w:t>用法用量：空腹服，每日1～2次，每次2片，或遵医嘱。</w:t>
      </w:r>
      <w:r>
        <w:rPr>
          <w:rFonts w:hint="eastAsia"/>
          <w:lang w:eastAsia="zh-CN"/>
        </w:rPr>
        <w:t xml:space="preserve"> </w:t>
      </w:r>
      <w:r>
        <w:rPr>
          <w:rFonts w:hint="eastAsia"/>
        </w:rPr>
        <w:t>禁忌：1.尼群地平：对尼群洛尔片过敏及严重主动脉狭窄的患者禁用2.阿替洛尔：II-III度心脏传导阻滞；心源性休克者；病窦综合症及严重窦性心动过缓。3.尼群洛尔片：心率小于60次/分者慎用，病窦综合征、房室传导阻滞者、心功能不全者和哮喘患者禁用。</w:t>
      </w:r>
      <w:r>
        <w:rPr>
          <w:rFonts w:hint="eastAsia"/>
          <w:lang w:eastAsia="zh-CN"/>
        </w:rPr>
        <w:t xml:space="preserve"> </w:t>
      </w:r>
      <w:r>
        <w:rPr>
          <w:rFonts w:hint="eastAsia"/>
        </w:rPr>
        <w:t>注意事项：</w:t>
      </w:r>
      <w:r>
        <w:rPr>
          <w:rFonts w:hint="eastAsia"/>
          <w:lang w:eastAsia="zh-CN"/>
        </w:rPr>
        <w:t xml:space="preserve">  </w:t>
      </w:r>
    </w:p>
    <w:p w14:paraId="63075811">
      <w:pPr>
        <w:rPr>
          <w:rFonts w:hint="eastAsia"/>
          <w:lang w:eastAsia="zh-CN"/>
        </w:rPr>
      </w:pPr>
      <w:r>
        <w:rPr>
          <w:rFonts w:hint="eastAsia"/>
          <w:lang w:eastAsia="zh-CN"/>
        </w:rPr>
        <w:t>药品名称：</w:t>
      </w:r>
      <w:r>
        <w:rPr>
          <w:rFonts w:hint="eastAsia"/>
        </w:rPr>
        <w:t>坎地氢噻片</w:t>
      </w:r>
      <w:r>
        <w:rPr>
          <w:rFonts w:hint="eastAsia"/>
          <w:lang w:eastAsia="zh-CN"/>
        </w:rPr>
        <w:t xml:space="preserve"> </w:t>
      </w:r>
      <w:r>
        <w:rPr>
          <w:rFonts w:hint="eastAsia"/>
        </w:rPr>
        <w:t>适应症：用于治疗高血压。坎地氢噻片不适用于高血压的初始治疗，坎地氢噻片适用于单用坎地沙坦酯或氢氯噻嗪不能有效控制血压的成年人原发性高血压，或两药联合用药同剂量的替代治疗。</w:t>
      </w:r>
      <w:r>
        <w:rPr>
          <w:rFonts w:hint="eastAsia"/>
          <w:lang w:eastAsia="zh-CN"/>
        </w:rPr>
        <w:t xml:space="preserve"> </w:t>
      </w:r>
      <w:r>
        <w:rPr>
          <w:rFonts w:hint="eastAsia"/>
        </w:rPr>
        <w:t>用法用量：坎地氢噻片推荐剂量为每日一次，每次一片，口服，空腹或进餐时服用，其降压效果大多在开始治疗的4周内出现。当单用坎地沙坦酯或氢氯噻嗪不能有效控制血压时，可服用坎地氢噻片。推荐在复方治疗前，根据患者血压的降低程度，对单一成分（即坎地沙坦酯或氢氯噻嗪）进行逐步的剂量调整。坎地沙坦单药的剂量调整：坎地沙坦的常用剂量为16mg/天，当降压效果欠佳时，需要进一步降血压的患者可逐步增加剂量，但超过32mg的剂量不能进一步降低血压。有低血压风险（如潜在的血容量减少），轻中度肾功能不全（肌酐清除率＞30ml/min），轻中度肝功能不全患者可服用坎地沙坦，但其起始剂量需降低至4mg开始。严重肾功能不全、严重肝功能不全和/或胆汁郁积症患者禁用。必要时，坎地氢噻片也可与其他抗高血压药物联合使用。</w:t>
      </w:r>
      <w:r>
        <w:rPr>
          <w:rFonts w:hint="eastAsia"/>
          <w:lang w:eastAsia="zh-CN"/>
        </w:rPr>
        <w:t xml:space="preserve"> </w:t>
      </w:r>
      <w:r>
        <w:rPr>
          <w:rFonts w:hint="eastAsia"/>
        </w:rPr>
        <w:t>禁忌：对坎地氢噻片中任何组分过敏的患者禁用。由于坎地氢噻片含有氢氯噻嗪，因此患有无尿症或对其他磺胺类药物过敏的患者禁用。妊娠或计划妊娠的妇女禁用。严重肾功能不全患者禁用。严重肝功能不全和/或胆汁郁积症患者禁用。顽固性低钾血症和高钙血症患者禁用。痛风患者禁用。</w:t>
      </w:r>
      <w:r>
        <w:rPr>
          <w:rFonts w:hint="eastAsia"/>
          <w:lang w:eastAsia="zh-CN"/>
        </w:rPr>
        <w:t xml:space="preserve"> </w:t>
      </w:r>
      <w:r>
        <w:rPr>
          <w:rFonts w:hint="eastAsia"/>
        </w:rPr>
        <w:t>注意事项：1.哺乳期妇女避免服用坎地氢噻片，必须服用时，应停止哺乳。2.对于低钠和/或血容量不足的患者，应在开始治疗前纠正低钠和/或血容量不足，否则需在密切监测下服用坎地氢噻片。一旦发生血压过低，应积极采取抢救措施。3.服用坎地氢噻片的患者在接受重大手术和麻醉的治疗过程中有可能出现血压过低症状。4.对于肝功能受损或迁延性肝病的患者来说，体液和电解质平衡的微小改变即有可能引起肝昏迷状态。因此此类患者应慎用坎地氢噻片。5.如有必要，在接受坎地氢噻片治疗过程中应适时定期监测电解质，积极纠正电解质紊乱。6.一些患者在接受噻嗪类药物治疗时有可能发生高尿酸血症或痛风急性发作，或可能伴有胆固醇和甘油三酯水平的升高，或可能导致低镁血症。7.糖尿病患者服用坎地氢噻片时可能需要调整胰岛素或口服降糖药的剂量。8.服用坎地氢噻片有可能会对氢氯噻嗪发生过敏反应，尤其是有过敏或支气管哮喘病史的患者发生过敏反应的可能性更大。9.坎地氢噻片中的氢氯噻嗪有可能会诱发系统性红斑狼疮发作或使病情恶化。10.坎地氢噻片不能与锂制剂同时服用。11.在进行甲状旁腺功能检查前应停用坎地氢噻片。</w:t>
      </w:r>
      <w:r>
        <w:rPr>
          <w:rFonts w:hint="eastAsia"/>
          <w:lang w:eastAsia="zh-CN"/>
        </w:rPr>
        <w:t xml:space="preserve">  </w:t>
      </w:r>
    </w:p>
    <w:p w14:paraId="48F6BFC3">
      <w:pPr>
        <w:rPr>
          <w:rFonts w:hint="eastAsia"/>
          <w:lang w:eastAsia="zh-CN"/>
        </w:rPr>
      </w:pPr>
      <w:r>
        <w:rPr>
          <w:rFonts w:hint="eastAsia"/>
          <w:lang w:eastAsia="zh-CN"/>
        </w:rPr>
        <w:t>药品名称：</w:t>
      </w:r>
      <w:r>
        <w:rPr>
          <w:rFonts w:hint="eastAsia"/>
        </w:rPr>
        <w:t>盐酸巴尼地平缓释胶囊</w:t>
      </w:r>
      <w:r>
        <w:rPr>
          <w:rFonts w:hint="eastAsia"/>
          <w:lang w:eastAsia="zh-CN"/>
        </w:rPr>
        <w:t xml:space="preserve"> </w:t>
      </w:r>
      <w:r>
        <w:rPr>
          <w:rFonts w:hint="eastAsia"/>
        </w:rPr>
        <w:t>适应症：原发性高血压、肾性高血压。</w:t>
      </w:r>
      <w:r>
        <w:rPr>
          <w:rFonts w:hint="eastAsia"/>
          <w:lang w:eastAsia="zh-CN"/>
        </w:rPr>
        <w:t xml:space="preserve"> </w:t>
      </w:r>
      <w:r>
        <w:rPr>
          <w:rFonts w:hint="eastAsia"/>
        </w:rPr>
        <w:t>用法用量：通常，成人早饭后口服盐酸巴尼地平10mg或15mg，1日1次。但应从1日10mg开始服用，可根据需要增加用量至15mg。</w:t>
      </w:r>
      <w:r>
        <w:rPr>
          <w:rFonts w:hint="eastAsia"/>
          <w:lang w:eastAsia="zh-CN"/>
        </w:rPr>
        <w:t xml:space="preserve"> </w:t>
      </w:r>
      <w:r>
        <w:rPr>
          <w:rFonts w:hint="eastAsia"/>
        </w:rPr>
        <w:t>禁忌：孕妇或可能妊娠的妇女禁服合普卡。</w:t>
      </w:r>
      <w:r>
        <w:rPr>
          <w:rFonts w:hint="eastAsia"/>
          <w:lang w:eastAsia="zh-CN"/>
        </w:rPr>
        <w:t xml:space="preserve"> </w:t>
      </w:r>
      <w:r>
        <w:rPr>
          <w:rFonts w:hint="eastAsia"/>
        </w:rPr>
        <w:t>注意事项：有严重肝、肾功能低下的患者应慎重服用。因有报告称，有的患者突然停用钙离子拮抗剂病情加重，所以在停用合普卡时，应缓慢减量，并给予充分的观察。另外，患者应注意没有医生的指示，不能随便停药。因为降压作用可能引起头晕等不适，所以从事高空作业、汽车司机等危险工作的人服用合普卡时应注意。</w:t>
      </w:r>
      <w:r>
        <w:rPr>
          <w:rFonts w:hint="eastAsia"/>
          <w:lang w:eastAsia="zh-CN"/>
        </w:rPr>
        <w:t xml:space="preserve">  </w:t>
      </w:r>
    </w:p>
    <w:p w14:paraId="7D769F65">
      <w:pPr>
        <w:rPr>
          <w:rFonts w:hint="eastAsia"/>
          <w:lang w:eastAsia="zh-CN"/>
        </w:rPr>
      </w:pPr>
      <w:r>
        <w:rPr>
          <w:rFonts w:hint="eastAsia"/>
          <w:lang w:eastAsia="zh-CN"/>
        </w:rPr>
        <w:t>药品名称：</w:t>
      </w:r>
      <w:r>
        <w:rPr>
          <w:rFonts w:hint="eastAsia"/>
        </w:rPr>
        <w:t>安脑片</w:t>
      </w:r>
      <w:r>
        <w:rPr>
          <w:rFonts w:hint="eastAsia"/>
          <w:lang w:eastAsia="zh-CN"/>
        </w:rPr>
        <w:t xml:space="preserve"> </w:t>
      </w:r>
      <w:r>
        <w:rPr>
          <w:rFonts w:hint="eastAsia"/>
        </w:rPr>
        <w:t>适应症：清热解毒，醒脑安神，豁痰开窍，镇惊熄风。用于高热神昏、烦躁谵语、抽搐痉厥、中风窍闭，头痛眩晕。对于高血压及一切急性炎症伴有的高热不退，神志昏迷者，均有显效。</w:t>
      </w:r>
      <w:r>
        <w:rPr>
          <w:rFonts w:hint="eastAsia"/>
          <w:lang w:eastAsia="zh-CN"/>
        </w:rPr>
        <w:t xml:space="preserve"> </w:t>
      </w:r>
      <w:r>
        <w:rPr>
          <w:rFonts w:hint="eastAsia"/>
        </w:rPr>
        <w:t>用法用量：口服，一次4片，一日2～3次，或遵医嘱，小儿酌减。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78F160">
      <w:pPr>
        <w:rPr>
          <w:rFonts w:hint="eastAsia"/>
          <w:lang w:eastAsia="zh-CN"/>
        </w:rPr>
      </w:pPr>
      <w:r>
        <w:rPr>
          <w:rFonts w:hint="eastAsia"/>
          <w:lang w:eastAsia="zh-CN"/>
        </w:rPr>
        <w:t>药品名称：</w:t>
      </w:r>
      <w:r>
        <w:rPr>
          <w:rFonts w:hint="eastAsia"/>
        </w:rPr>
        <w:t>盐酸地尔硫卓缓释胶囊</w:t>
      </w:r>
      <w:r>
        <w:rPr>
          <w:rFonts w:hint="eastAsia"/>
          <w:lang w:eastAsia="zh-CN"/>
        </w:rPr>
        <w:t xml:space="preserve"> </w:t>
      </w:r>
      <w:r>
        <w:rPr>
          <w:rFonts w:hint="eastAsia"/>
        </w:rPr>
        <w:t>适应症：适用于：1、冠状动脉痉挛引起的心绞痛和劳力型心绞痛。2、高血压。</w:t>
      </w:r>
      <w:r>
        <w:rPr>
          <w:rFonts w:hint="eastAsia"/>
          <w:lang w:eastAsia="zh-CN"/>
        </w:rPr>
        <w:t xml:space="preserve"> </w:t>
      </w:r>
      <w:r>
        <w:rPr>
          <w:rFonts w:hint="eastAsia"/>
        </w:rPr>
        <w:t>用法用量：口服，起始剂量60-120mg/次，每日2次，平均剂量范围为240-360mg/天。</w:t>
      </w:r>
      <w:r>
        <w:rPr>
          <w:rFonts w:hint="eastAsia"/>
          <w:lang w:eastAsia="zh-CN"/>
        </w:rPr>
        <w:t xml:space="preserve"> </w:t>
      </w:r>
      <w:r>
        <w:rPr>
          <w:rFonts w:hint="eastAsia"/>
        </w:rPr>
        <w:t>禁忌：1、病态窦房结综合症未安装起搏器者。2、II或III度房室传导阻滞未安装起搏器者。3、收缩压低于12kPa（90mmHg）。4、对艾克朗过敏者。5、急性心肌梗死或肺充血者。</w:t>
      </w:r>
      <w:r>
        <w:rPr>
          <w:rFonts w:hint="eastAsia"/>
          <w:lang w:eastAsia="zh-CN"/>
        </w:rPr>
        <w:t xml:space="preserve"> </w:t>
      </w:r>
      <w:r>
        <w:rPr>
          <w:rFonts w:hint="eastAsia"/>
        </w:rPr>
        <w:t>注意事项：1、艾克朗可延长房室结不应期，除病态窦房结综合症外不明显延长窦房结恢复时间。罕见情况下此作用可异常减慢心率（特别在病态窦房结综合症患者）或致II或III度房室传导阻滞。艾克朗与β受体阻滞剂或洋地黄合用可导致对心脏传导减缓的协同作用。有报道一例变异性心绞痛患者口服艾克朗60mg致心脏停搏2-5秒。2、艾克朗有负性肌力作用，在心室功能受损的患者单用或与β受体阻滞剂合用的经验有限，因而这些患者应用艾克朗须谨慎。3、艾克朗最大降压效果常在14天后达到，使用艾克朗偶可致症状性低血压。4、应用艾克朗罕见出现急性肝损害，表现为碱性磷酸酶、乳酸脱氢酶、谷草转氨酶、谷丙转氨酶明显增高及其他急性肝损害征象。停药可恢复。5、艾克朗在肝脏代谢，由肾脏和胆汁排泄，长期给药应定期监测肝肾功能。肝肾功能受损者应用艾克朗应谨慎。6、皮肤反应多为暂时的，继续应用艾克朗也可消失。有少数报道皮肤反应可进展为多型红斑和/或剥脱性皮炎。如果皮肤反应为持续性应停药。7、艾克朗由于可能与其他药物有协同作用，同时使用对心脏收缩和/或传导有影响的药物时应谨慎，并仔细调整所用剂量。8、艾克朗在体内经细胞色素P450氧化酶进行生物转化，与经同一途径进行生物转化的其他药物合用时可导致代谢的竞争抑制。故在开始或停止同时使用艾克朗时，对相同代谢途径的药物剂量，特别是治疗指数低的药物或有肝肾功能受损的患者，须加以调整以维持合理的血药浓度。</w:t>
      </w:r>
      <w:r>
        <w:rPr>
          <w:rFonts w:hint="eastAsia"/>
          <w:lang w:eastAsia="zh-CN"/>
        </w:rPr>
        <w:t xml:space="preserve">  </w:t>
      </w:r>
    </w:p>
    <w:p w14:paraId="02E5E3D5">
      <w:pPr>
        <w:rPr>
          <w:rFonts w:hint="eastAsia"/>
          <w:lang w:eastAsia="zh-CN"/>
        </w:rPr>
      </w:pPr>
      <w:r>
        <w:rPr>
          <w:rFonts w:hint="eastAsia"/>
          <w:lang w:eastAsia="zh-CN"/>
        </w:rPr>
        <w:t>药品名称：</w:t>
      </w:r>
      <w:r>
        <w:rPr>
          <w:rFonts w:hint="eastAsia"/>
        </w:rPr>
        <w:t>养心定悸胶囊</w:t>
      </w:r>
      <w:r>
        <w:rPr>
          <w:rFonts w:hint="eastAsia"/>
          <w:lang w:eastAsia="zh-CN"/>
        </w:rPr>
        <w:t xml:space="preserve"> </w:t>
      </w:r>
      <w:r>
        <w:rPr>
          <w:rFonts w:hint="eastAsia"/>
        </w:rPr>
        <w:t>适应症：用于养血益气，复脉定悸。用于气虚血少，心悸气短，心律不齐，盗汗失眠，咽干舌燥，大便干结。</w:t>
      </w:r>
      <w:r>
        <w:rPr>
          <w:rFonts w:hint="eastAsia"/>
          <w:lang w:eastAsia="zh-CN"/>
        </w:rPr>
        <w:t xml:space="preserve"> </w:t>
      </w:r>
      <w:r>
        <w:rPr>
          <w:rFonts w:hint="eastAsia"/>
        </w:rPr>
        <w:t>用法用量：口服，一次6粒。一天2次。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4F0959">
      <w:pPr>
        <w:rPr>
          <w:rFonts w:hint="eastAsia"/>
          <w:lang w:eastAsia="zh-CN"/>
        </w:rPr>
      </w:pPr>
      <w:r>
        <w:rPr>
          <w:rFonts w:hint="eastAsia"/>
          <w:lang w:eastAsia="zh-CN"/>
        </w:rPr>
        <w:t>药品名称：</w:t>
      </w:r>
      <w:r>
        <w:rPr>
          <w:rFonts w:hint="eastAsia"/>
        </w:rPr>
        <w:t>脂清胶囊</w:t>
      </w:r>
      <w:r>
        <w:rPr>
          <w:rFonts w:hint="eastAsia"/>
          <w:lang w:eastAsia="zh-CN"/>
        </w:rPr>
        <w:t xml:space="preserve"> </w:t>
      </w:r>
      <w:r>
        <w:rPr>
          <w:rFonts w:hint="eastAsia"/>
        </w:rPr>
        <w:t>适应症：滋补肝肾、活血化瘀。脂清胶囊适用于肝肾阴虚所致高脂血症。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20F2417">
      <w:pPr>
        <w:rPr>
          <w:rFonts w:hint="eastAsia"/>
          <w:lang w:eastAsia="zh-CN"/>
        </w:rPr>
      </w:pPr>
      <w:r>
        <w:rPr>
          <w:rFonts w:hint="eastAsia"/>
          <w:lang w:eastAsia="zh-CN"/>
        </w:rPr>
        <w:t>药品名称：</w:t>
      </w:r>
      <w:r>
        <w:rPr>
          <w:rFonts w:hint="eastAsia"/>
        </w:rPr>
        <w:t>茶色素胶囊</w:t>
      </w:r>
      <w:r>
        <w:rPr>
          <w:rFonts w:hint="eastAsia"/>
          <w:lang w:eastAsia="zh-CN"/>
        </w:rPr>
        <w:t xml:space="preserve"> </w:t>
      </w:r>
      <w:r>
        <w:rPr>
          <w:rFonts w:hint="eastAsia"/>
        </w:rPr>
        <w:t>适应症：清利头目，化痰消脂。用于痰瘀互结引起的头目眩晕、胸闷胸痛、高脂血症、冠心病、心绞痛、脑梗塞等具有上述症候者。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禁忌：出血病人慎用或在医生指导下服用，（有脑出血或胃出血病人在出血期间禁止服用，出血停止后可在医生指导下服用）。</w:t>
      </w:r>
      <w:r>
        <w:rPr>
          <w:rFonts w:hint="eastAsia"/>
          <w:lang w:eastAsia="zh-CN"/>
        </w:rPr>
        <w:t xml:space="preserve"> </w:t>
      </w:r>
      <w:r>
        <w:rPr>
          <w:rFonts w:hint="eastAsia"/>
        </w:rPr>
        <w:t>注意事项：出血或有出血倾向的病人慎用。</w:t>
      </w:r>
      <w:r>
        <w:rPr>
          <w:rFonts w:hint="eastAsia"/>
          <w:lang w:eastAsia="zh-CN"/>
        </w:rPr>
        <w:t xml:space="preserve">  </w:t>
      </w:r>
    </w:p>
    <w:p w14:paraId="295170EA">
      <w:pPr>
        <w:rPr>
          <w:rFonts w:hint="eastAsia"/>
          <w:lang w:eastAsia="zh-CN"/>
        </w:rPr>
      </w:pPr>
      <w:r>
        <w:rPr>
          <w:rFonts w:hint="eastAsia"/>
          <w:lang w:eastAsia="zh-CN"/>
        </w:rPr>
        <w:t>药品名称：</w:t>
      </w:r>
      <w:r>
        <w:rPr>
          <w:rFonts w:hint="eastAsia"/>
        </w:rPr>
        <w:t>灯盏花素分散片</w:t>
      </w:r>
      <w:r>
        <w:rPr>
          <w:rFonts w:hint="eastAsia"/>
          <w:lang w:eastAsia="zh-CN"/>
        </w:rPr>
        <w:t xml:space="preserve"> </w:t>
      </w:r>
      <w:r>
        <w:rPr>
          <w:rFonts w:hint="eastAsia"/>
        </w:rPr>
        <w:t>适应症：活血化瘀，通络止痛。用于中风后遗症，冠心病，心绞痛。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注意事项：个别患者出现皮肤瘙痒，停药后自行消失。脑出血急性期或有出血倾向患者不宜用。</w:t>
      </w:r>
      <w:r>
        <w:rPr>
          <w:rFonts w:hint="eastAsia"/>
          <w:lang w:eastAsia="zh-CN"/>
        </w:rPr>
        <w:t xml:space="preserve">  </w:t>
      </w:r>
    </w:p>
    <w:p w14:paraId="15574BF9">
      <w:pPr>
        <w:rPr>
          <w:rFonts w:hint="eastAsia"/>
          <w:lang w:eastAsia="zh-CN"/>
        </w:rPr>
      </w:pPr>
      <w:r>
        <w:rPr>
          <w:rFonts w:hint="eastAsia"/>
          <w:lang w:eastAsia="zh-CN"/>
        </w:rPr>
        <w:t>药品名称：</w:t>
      </w:r>
      <w:r>
        <w:rPr>
          <w:rFonts w:hint="eastAsia"/>
        </w:rPr>
        <w:t>冠心泰丸</w:t>
      </w:r>
      <w:r>
        <w:rPr>
          <w:rFonts w:hint="eastAsia"/>
          <w:lang w:eastAsia="zh-CN"/>
        </w:rPr>
        <w:t xml:space="preserve"> </w:t>
      </w:r>
      <w:r>
        <w:rPr>
          <w:rFonts w:hint="eastAsia"/>
        </w:rPr>
        <w:t>适应症：益气养心，活血通脉，用于冠心病、心绞痛的治疗。即胸痹心痛之气阴两虚，心脉瘀阻，胸闷气短，间作刺痛，心悸乏力，夜寝不安，舌有瘀点等症。</w:t>
      </w:r>
      <w:r>
        <w:rPr>
          <w:rFonts w:hint="eastAsia"/>
          <w:lang w:eastAsia="zh-CN"/>
        </w:rPr>
        <w:t xml:space="preserve"> </w:t>
      </w:r>
      <w:r>
        <w:rPr>
          <w:rFonts w:hint="eastAsia"/>
        </w:rPr>
        <w:t>用法用量：口服，一次6g，一日2次，早晚温开水送服。一个月为一个疗程。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注意事项：服药后偶有轻度胃部不适。</w:t>
      </w:r>
      <w:r>
        <w:rPr>
          <w:rFonts w:hint="eastAsia"/>
          <w:lang w:eastAsia="zh-CN"/>
        </w:rPr>
        <w:t xml:space="preserve">  </w:t>
      </w:r>
    </w:p>
    <w:p w14:paraId="36BE60EA">
      <w:pPr>
        <w:rPr>
          <w:rFonts w:hint="eastAsia"/>
          <w:lang w:eastAsia="zh-CN"/>
        </w:rPr>
      </w:pPr>
      <w:r>
        <w:rPr>
          <w:rFonts w:hint="eastAsia"/>
          <w:lang w:eastAsia="zh-CN"/>
        </w:rPr>
        <w:t>药品名称：</w:t>
      </w:r>
      <w:r>
        <w:rPr>
          <w:rFonts w:hint="eastAsia"/>
        </w:rPr>
        <w:t>龙灯胶囊</w:t>
      </w:r>
      <w:r>
        <w:rPr>
          <w:rFonts w:hint="eastAsia"/>
          <w:lang w:eastAsia="zh-CN"/>
        </w:rPr>
        <w:t xml:space="preserve"> </w:t>
      </w:r>
      <w:r>
        <w:rPr>
          <w:rFonts w:hint="eastAsia"/>
        </w:rPr>
        <w:t>适应症：活血通络。龙灯胶囊适用于瘀血阻络引起的缺血性中风。</w:t>
      </w:r>
      <w:r>
        <w:rPr>
          <w:rFonts w:hint="eastAsia"/>
          <w:lang w:eastAsia="zh-CN"/>
        </w:rPr>
        <w:t xml:space="preserve"> </w:t>
      </w:r>
      <w:r>
        <w:rPr>
          <w:rFonts w:hint="eastAsia"/>
        </w:rPr>
        <w:t>用法用量：口服，一次1-2粒，一日2-3次。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367F1B">
      <w:pPr>
        <w:rPr>
          <w:rFonts w:hint="eastAsia"/>
          <w:lang w:eastAsia="zh-CN"/>
        </w:rPr>
      </w:pPr>
      <w:r>
        <w:rPr>
          <w:rFonts w:hint="eastAsia"/>
          <w:lang w:eastAsia="zh-CN"/>
        </w:rPr>
        <w:t>药品名称：</w:t>
      </w:r>
      <w:r>
        <w:rPr>
          <w:rFonts w:hint="eastAsia"/>
        </w:rPr>
        <w:t>吲哚布芬片</w:t>
      </w:r>
      <w:r>
        <w:rPr>
          <w:rFonts w:hint="eastAsia"/>
          <w:lang w:eastAsia="zh-CN"/>
        </w:rPr>
        <w:t xml:space="preserve"> </w:t>
      </w:r>
      <w:r>
        <w:rPr>
          <w:rFonts w:hint="eastAsia"/>
        </w:rPr>
        <w:t>适应症：动脉硬化引起的缺血性心血管病变、缺血性脑血管病变、静脉血栓形成。也可用于血液透析时预防血栓形成。</w:t>
      </w:r>
      <w:r>
        <w:rPr>
          <w:rFonts w:hint="eastAsia"/>
          <w:lang w:eastAsia="zh-CN"/>
        </w:rPr>
        <w:t xml:space="preserve"> </w:t>
      </w:r>
      <w:r>
        <w:rPr>
          <w:rFonts w:hint="eastAsia"/>
        </w:rPr>
        <w:t>用法用量：口服，每日两次，每次100－200mg(1/2片-1片)，饭后口服，65岁以上老年患者及肾功能不全患者每天以100－200mg(1/2片-1片)为宜。</w:t>
      </w:r>
      <w:r>
        <w:rPr>
          <w:rFonts w:hint="eastAsia"/>
          <w:lang w:eastAsia="zh-CN"/>
        </w:rPr>
        <w:t xml:space="preserve"> </w:t>
      </w:r>
      <w:r>
        <w:rPr>
          <w:rFonts w:hint="eastAsia"/>
        </w:rPr>
        <w:t>禁忌：对辛贝过敏者禁用；先天或后天性出血疾病患者禁用；孕妇及哺乳期妇女禁用。</w:t>
      </w:r>
      <w:r>
        <w:rPr>
          <w:rFonts w:hint="eastAsia"/>
          <w:lang w:eastAsia="zh-CN"/>
        </w:rPr>
        <w:t xml:space="preserve"> </w:t>
      </w:r>
      <w:r>
        <w:rPr>
          <w:rFonts w:hint="eastAsia"/>
        </w:rPr>
        <w:t>注意事项：有胃肠道活动性病变者慎用，使用非甾体抗炎药的患者慎用。</w:t>
      </w:r>
      <w:r>
        <w:rPr>
          <w:rFonts w:hint="eastAsia"/>
          <w:lang w:eastAsia="zh-CN"/>
        </w:rPr>
        <w:t xml:space="preserve">  </w:t>
      </w:r>
    </w:p>
    <w:p w14:paraId="6BFCB61F">
      <w:pPr>
        <w:rPr>
          <w:rFonts w:hint="eastAsia"/>
          <w:lang w:eastAsia="zh-CN"/>
        </w:rPr>
      </w:pPr>
      <w:r>
        <w:rPr>
          <w:rFonts w:hint="eastAsia"/>
          <w:lang w:eastAsia="zh-CN"/>
        </w:rPr>
        <w:t>药品名称：</w:t>
      </w:r>
      <w:r>
        <w:rPr>
          <w:rFonts w:hint="eastAsia"/>
        </w:rPr>
        <w:t>芪冬颐心颗粒</w:t>
      </w:r>
      <w:r>
        <w:rPr>
          <w:rFonts w:hint="eastAsia"/>
          <w:lang w:eastAsia="zh-CN"/>
        </w:rPr>
        <w:t xml:space="preserve"> </w:t>
      </w:r>
      <w:r>
        <w:rPr>
          <w:rFonts w:hint="eastAsia"/>
        </w:rPr>
        <w:t>适应症：益气养心，安神止悸。益气养心，安神止悸。用于病毒性心肌炎所致的心悸、胸闷、胸痛、气短乏力、失眠多梦、自汗、盗汗、心烦等气阴两虚证。</w:t>
      </w:r>
      <w:r>
        <w:rPr>
          <w:rFonts w:hint="eastAsia"/>
          <w:lang w:eastAsia="zh-CN"/>
        </w:rPr>
        <w:t xml:space="preserve"> </w:t>
      </w:r>
      <w:r>
        <w:rPr>
          <w:rFonts w:hint="eastAsia"/>
        </w:rPr>
        <w:t>用法用量：饭后口服，一次1袋，一日3次。或遵医嘱。一个疗程为28天。</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4A49218">
      <w:pPr>
        <w:rPr>
          <w:rFonts w:hint="eastAsia"/>
          <w:lang w:eastAsia="zh-CN"/>
        </w:rPr>
      </w:pPr>
      <w:r>
        <w:rPr>
          <w:rFonts w:hint="eastAsia"/>
          <w:lang w:eastAsia="zh-CN"/>
        </w:rPr>
        <w:t>药品名称：</w:t>
      </w:r>
      <w:r>
        <w:rPr>
          <w:rFonts w:hint="eastAsia"/>
        </w:rPr>
        <w:t>参芎胶囊</w:t>
      </w:r>
      <w:r>
        <w:rPr>
          <w:rFonts w:hint="eastAsia"/>
          <w:lang w:eastAsia="zh-CN"/>
        </w:rPr>
        <w:t xml:space="preserve"> </w:t>
      </w:r>
      <w:r>
        <w:rPr>
          <w:rFonts w:hint="eastAsia"/>
        </w:rPr>
        <w:t>适应症：补肾健脾，填精益气，养血通络。适用于脾肾两虚所致的神疲乏力，头晕健忘，眼花耳鸣，心悸气短，腰膝酸软。</w:t>
      </w:r>
      <w:r>
        <w:rPr>
          <w:rFonts w:hint="eastAsia"/>
          <w:lang w:eastAsia="zh-CN"/>
        </w:rPr>
        <w:t xml:space="preserve"> </w:t>
      </w:r>
      <w:r>
        <w:rPr>
          <w:rFonts w:hint="eastAsia"/>
        </w:rPr>
        <w:t>用法用量：口服，一次２－４粒，一日２次。</w:t>
      </w:r>
      <w:r>
        <w:rPr>
          <w:rFonts w:hint="eastAsia"/>
          <w:lang w:eastAsia="zh-CN"/>
        </w:rPr>
        <w:t xml:space="preserve"> </w:t>
      </w:r>
      <w:r>
        <w:rPr>
          <w:rFonts w:hint="eastAsia"/>
        </w:rPr>
        <w:t>禁忌：童、孕妇禁用。</w:t>
      </w:r>
      <w:r>
        <w:rPr>
          <w:rFonts w:hint="eastAsia"/>
          <w:lang w:eastAsia="zh-CN"/>
        </w:rPr>
        <w:t xml:space="preserve"> </w:t>
      </w:r>
      <w:r>
        <w:rPr>
          <w:rFonts w:hint="eastAsia"/>
        </w:rPr>
        <w:t>注意事项：1．忌辛辣、生冷、油腻食物。2．感冒发热病人不宜服用。3．本品宜饭后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4533E93">
      <w:pPr>
        <w:rPr>
          <w:rFonts w:hint="eastAsia"/>
          <w:lang w:eastAsia="zh-CN"/>
        </w:rPr>
      </w:pPr>
      <w:r>
        <w:rPr>
          <w:rFonts w:hint="eastAsia"/>
          <w:lang w:eastAsia="zh-CN"/>
        </w:rPr>
        <w:t>药品名称：</w:t>
      </w:r>
      <w:r>
        <w:rPr>
          <w:rFonts w:hint="eastAsia"/>
        </w:rPr>
        <w:t>盐酸洛美利嗪片</w:t>
      </w:r>
      <w:r>
        <w:rPr>
          <w:rFonts w:hint="eastAsia"/>
          <w:lang w:eastAsia="zh-CN"/>
        </w:rPr>
        <w:t xml:space="preserve"> </w:t>
      </w:r>
      <w:r>
        <w:rPr>
          <w:rFonts w:hint="eastAsia"/>
        </w:rPr>
        <w:t>适应症：适用于偏头痛的预防性治疗。</w:t>
      </w:r>
      <w:r>
        <w:rPr>
          <w:rFonts w:hint="eastAsia"/>
          <w:lang w:eastAsia="zh-CN"/>
        </w:rPr>
        <w:t xml:space="preserve"> </w:t>
      </w:r>
      <w:r>
        <w:rPr>
          <w:rFonts w:hint="eastAsia"/>
        </w:rPr>
        <w:t>用法用量：成人1次5mg(1片)，1日2次，早饭后及晚饭后或睡眠前服用。根据症状适当增减，但1日剂量不超过20mg(4片)。</w:t>
      </w:r>
      <w:r>
        <w:rPr>
          <w:rFonts w:hint="eastAsia"/>
          <w:lang w:eastAsia="zh-CN"/>
        </w:rPr>
        <w:t xml:space="preserve"> </w:t>
      </w:r>
      <w:r>
        <w:rPr>
          <w:rFonts w:hint="eastAsia"/>
        </w:rPr>
        <w:t>禁忌：以下患者禁用：1．对绍容的成分有过敏史的患者。2．颅内出血或有此可能的患者脑血流量增加作用会使症状恶化。</w:t>
      </w:r>
      <w:r>
        <w:rPr>
          <w:rFonts w:hint="eastAsia"/>
          <w:lang w:eastAsia="zh-CN"/>
        </w:rPr>
        <w:t xml:space="preserve"> </w:t>
      </w:r>
      <w:r>
        <w:rPr>
          <w:rFonts w:hint="eastAsia"/>
        </w:rPr>
        <w:t>注意事项：</w:t>
      </w:r>
      <w:r>
        <w:rPr>
          <w:rFonts w:hint="eastAsia"/>
          <w:lang w:eastAsia="zh-CN"/>
        </w:rPr>
        <w:t xml:space="preserve">  </w:t>
      </w:r>
    </w:p>
    <w:p w14:paraId="7D932C0E">
      <w:pPr>
        <w:rPr>
          <w:rFonts w:hint="eastAsia"/>
          <w:lang w:eastAsia="zh-CN"/>
        </w:rPr>
      </w:pPr>
      <w:r>
        <w:rPr>
          <w:rFonts w:hint="eastAsia"/>
          <w:lang w:eastAsia="zh-CN"/>
        </w:rPr>
        <w:t>药品名称：</w:t>
      </w:r>
      <w:r>
        <w:rPr>
          <w:rFonts w:hint="eastAsia"/>
        </w:rPr>
        <w:t>酸枣仁合剂</w:t>
      </w:r>
      <w:r>
        <w:rPr>
          <w:rFonts w:hint="eastAsia"/>
          <w:lang w:eastAsia="zh-CN"/>
        </w:rPr>
        <w:t xml:space="preserve"> </w:t>
      </w:r>
      <w:r>
        <w:rPr>
          <w:rFonts w:hint="eastAsia"/>
        </w:rPr>
        <w:t>适应症：清热泄火，养血安神。用于虚烦不眠，心悸不宁，头目眩晕。</w:t>
      </w:r>
      <w:r>
        <w:rPr>
          <w:rFonts w:hint="eastAsia"/>
          <w:lang w:eastAsia="zh-CN"/>
        </w:rPr>
        <w:t xml:space="preserve"> </w:t>
      </w:r>
      <w:r>
        <w:rPr>
          <w:rFonts w:hint="eastAsia"/>
        </w:rPr>
        <w:t>用法用量：口服，一次10毫升，一日3次；用时摇匀。</w:t>
      </w:r>
      <w:r>
        <w:rPr>
          <w:rFonts w:hint="eastAsia"/>
          <w:lang w:eastAsia="zh-CN"/>
        </w:rPr>
        <w:t xml:space="preserve"> </w:t>
      </w:r>
      <w:r>
        <w:rPr>
          <w:rFonts w:hint="eastAsia"/>
        </w:rPr>
        <w:t>禁忌：外感发热者忌服酸枣仁合剂。</w:t>
      </w:r>
      <w:r>
        <w:rPr>
          <w:rFonts w:hint="eastAsia"/>
          <w:lang w:eastAsia="zh-CN"/>
        </w:rPr>
        <w:t xml:space="preserve"> </w:t>
      </w:r>
      <w:r>
        <w:rPr>
          <w:rFonts w:hint="eastAsia"/>
        </w:rPr>
        <w:t>注意事项：1.孕妇及糖尿病患者慎用。2.儿童、哺乳期妇女、老人应在医师指导下使用。3.酸枣仁合剂宜餐后服。4.服用酸枣仁合剂一周后症状未见改善或加重者，应到医院就诊。5.对酸枣仁合剂过敏者禁用，过敏体质者慎用。6.性状发生改变时禁止使用。7.儿童必须在成人监护下使用。8.请将酸枣仁合剂放在儿童不能接触的地方。9.如正在使用其他药品，使用酸枣仁合剂前请咨询医师或药师。</w:t>
      </w:r>
      <w:r>
        <w:rPr>
          <w:rFonts w:hint="eastAsia"/>
          <w:lang w:eastAsia="zh-CN"/>
        </w:rPr>
        <w:t xml:space="preserve">  </w:t>
      </w:r>
    </w:p>
    <w:p w14:paraId="37DD6030">
      <w:pPr>
        <w:rPr>
          <w:rFonts w:hint="eastAsia"/>
          <w:lang w:eastAsia="zh-CN"/>
        </w:rPr>
      </w:pPr>
      <w:r>
        <w:rPr>
          <w:rFonts w:hint="eastAsia"/>
          <w:lang w:eastAsia="zh-CN"/>
        </w:rPr>
        <w:t>药品名称：</w:t>
      </w:r>
      <w:r>
        <w:rPr>
          <w:rFonts w:hint="eastAsia"/>
        </w:rPr>
        <w:t>人参珍珠口服液</w:t>
      </w:r>
      <w:r>
        <w:rPr>
          <w:rFonts w:hint="eastAsia"/>
          <w:lang w:eastAsia="zh-CN"/>
        </w:rPr>
        <w:t xml:space="preserve"> </w:t>
      </w:r>
      <w:r>
        <w:rPr>
          <w:rFonts w:hint="eastAsia"/>
        </w:rPr>
        <w:t>适应症：补气健脾，安神益智。用于心悸失眠，头昏目糊，健忘，乏力。</w:t>
      </w:r>
      <w:r>
        <w:rPr>
          <w:rFonts w:hint="eastAsia"/>
          <w:lang w:eastAsia="zh-CN"/>
        </w:rPr>
        <w:t xml:space="preserve"> </w:t>
      </w:r>
      <w:r>
        <w:rPr>
          <w:rFonts w:hint="eastAsia"/>
        </w:rPr>
        <w:t>用法用量：口服，一次10ml，一日1～2次。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宜餐后服。2.服人参珍珠口服液时不宜同时服用藜芦、五灵脂、皂荚或其制剂；不宜喝茶和吃萝卜，以免影响药力。3.服人参珍珠口服液一周后症状未见改善，或症状加重者，应立即停药并去医院就诊。4.对人参珍珠口服液过敏者禁用，过敏体质者慎用。5.性状发生改变时禁止使用。6.儿童必须在成人监护下使用。7.请将人参珍珠口服液放在儿童不能接触的地方。8.如正在使用其他药品，使用前请咨询医师或药师。</w:t>
      </w:r>
      <w:r>
        <w:rPr>
          <w:rFonts w:hint="eastAsia"/>
          <w:lang w:eastAsia="zh-CN"/>
        </w:rPr>
        <w:t xml:space="preserve">  </w:t>
      </w:r>
    </w:p>
    <w:p w14:paraId="1FA04B04">
      <w:pPr>
        <w:rPr>
          <w:rFonts w:hint="eastAsia"/>
          <w:lang w:eastAsia="zh-CN"/>
        </w:rPr>
      </w:pPr>
      <w:r>
        <w:rPr>
          <w:rFonts w:hint="eastAsia"/>
          <w:lang w:eastAsia="zh-CN"/>
        </w:rPr>
        <w:t>药品名称：</w:t>
      </w:r>
      <w:r>
        <w:rPr>
          <w:rFonts w:hint="eastAsia"/>
        </w:rPr>
        <w:t>甲磺酸瑞波西汀片</w:t>
      </w:r>
      <w:r>
        <w:rPr>
          <w:rFonts w:hint="eastAsia"/>
          <w:lang w:eastAsia="zh-CN"/>
        </w:rPr>
        <w:t xml:space="preserve"> </w:t>
      </w:r>
      <w:r>
        <w:rPr>
          <w:rFonts w:hint="eastAsia"/>
        </w:rPr>
        <w:t>适应症：用于治疗成人抑郁症。</w:t>
      </w:r>
      <w:r>
        <w:rPr>
          <w:rFonts w:hint="eastAsia"/>
          <w:lang w:eastAsia="zh-CN"/>
        </w:rPr>
        <w:t xml:space="preserve"> </w:t>
      </w:r>
      <w:r>
        <w:rPr>
          <w:rFonts w:hint="eastAsia"/>
        </w:rPr>
        <w:t>用法用量：口服，一次1片(4mg)，一日两次，2-3周逐渐起效。用药3-4周后视需要可增至一日3片（12mg），分三次服用。每日最大剂量不得超过3片（12mg）。</w:t>
      </w:r>
      <w:r>
        <w:rPr>
          <w:rFonts w:hint="eastAsia"/>
          <w:lang w:eastAsia="zh-CN"/>
        </w:rPr>
        <w:t xml:space="preserve"> </w:t>
      </w:r>
      <w:r>
        <w:rPr>
          <w:rFonts w:hint="eastAsia"/>
        </w:rPr>
        <w:t>禁忌：下列情况应禁用：妊娠、分娩、哺乳期妇女；对佐乐辛过敏或对其成份过敏的；肝、肾功能不全患者；有惊厥史者，如癫痫患者；青光眼患者；前列腺增生引起的排尿困难者；血压过低（低血压）患者；心脏病患者，如近期发生心血管意外事件的患者。</w:t>
      </w:r>
      <w:r>
        <w:rPr>
          <w:rFonts w:hint="eastAsia"/>
          <w:lang w:eastAsia="zh-CN"/>
        </w:rPr>
        <w:t xml:space="preserve"> </w:t>
      </w:r>
      <w:r>
        <w:rPr>
          <w:rFonts w:hint="eastAsia"/>
        </w:rPr>
        <w:t>注意事项：1.佐乐辛停用7天以内不宜使用MAOI；2.停用MAOI不超过2周者，亦不宜使用佐乐辛；3.服用佐乐辛后不会立即减轻症状，通常症状的改善会在服药后几周内出现，因此，即使服药后没有立即出现病情好转也不应停药，直到服药几个月后医生建议停药为止；4.坚持每天服药是十分必要的，但如果错过一次服药，可在下一个用药时间继续服用下一个剂量即可。</w:t>
      </w:r>
      <w:r>
        <w:rPr>
          <w:rFonts w:hint="eastAsia"/>
          <w:lang w:eastAsia="zh-CN"/>
        </w:rPr>
        <w:t xml:space="preserve">  </w:t>
      </w:r>
    </w:p>
    <w:p w14:paraId="0006A9D0">
      <w:pPr>
        <w:rPr>
          <w:rFonts w:hint="eastAsia"/>
          <w:lang w:eastAsia="zh-CN"/>
        </w:rPr>
      </w:pPr>
      <w:r>
        <w:rPr>
          <w:rFonts w:hint="eastAsia"/>
          <w:lang w:eastAsia="zh-CN"/>
        </w:rPr>
        <w:t>药品名称：</w:t>
      </w:r>
      <w:r>
        <w:rPr>
          <w:rFonts w:hint="eastAsia"/>
        </w:rPr>
        <w:t>盐酸多塞平片</w:t>
      </w:r>
      <w:r>
        <w:rPr>
          <w:rFonts w:hint="eastAsia"/>
          <w:lang w:eastAsia="zh-CN"/>
        </w:rPr>
        <w:t xml:space="preserve"> </w:t>
      </w:r>
      <w:r>
        <w:rPr>
          <w:rFonts w:hint="eastAsia"/>
        </w:rPr>
        <w:t>适应症：用于治疗抑郁症及焦虑性神经症。</w:t>
      </w:r>
      <w:r>
        <w:rPr>
          <w:rFonts w:hint="eastAsia"/>
          <w:lang w:eastAsia="zh-CN"/>
        </w:rPr>
        <w:t xml:space="preserve"> </w:t>
      </w:r>
      <w:r>
        <w:rPr>
          <w:rFonts w:hint="eastAsia"/>
        </w:rPr>
        <w:t>用法用量：常用量：开始一次25mg，一日2～3次，以后逐渐增加至一日总量100～250mg。 高量：一日不超过300mg。</w:t>
      </w:r>
      <w:r>
        <w:rPr>
          <w:rFonts w:hint="eastAsia"/>
          <w:lang w:eastAsia="zh-CN"/>
        </w:rPr>
        <w:t xml:space="preserve"> </w:t>
      </w:r>
      <w:r>
        <w:rPr>
          <w:rFonts w:hint="eastAsia"/>
        </w:rPr>
        <w:t>禁忌：严重心脏病、近期有心肌梗死发作史、癫痫、青光眼、尿潴留、甲状腺机能亢进、肝功能损害、谵妄、粒细胞减少、对三环类药物过敏者。</w:t>
      </w:r>
      <w:r>
        <w:rPr>
          <w:rFonts w:hint="eastAsia"/>
          <w:lang w:eastAsia="zh-CN"/>
        </w:rPr>
        <w:t xml:space="preserve"> </w:t>
      </w:r>
      <w:r>
        <w:rPr>
          <w:rFonts w:hint="eastAsia"/>
        </w:rPr>
        <w:t>注意事项：肝、肾功能严重不全，前列腺肥大、老年或心血管疾患者慎用，使用期间应监测心电图。盐酸多塞平片不得与单胺氧化酶抑制剂合用，应在停用单胺氧化酶抑制剂后14天，才能使用盐酸多塞平片。 患者有转向躁狂倾向时应立即停药。用药期间不宜驾驶车辆、操作机械或高空作业。用药期间应定期检查血象、心、肝、肾功能。</w:t>
      </w:r>
      <w:r>
        <w:rPr>
          <w:rFonts w:hint="eastAsia"/>
          <w:lang w:eastAsia="zh-CN"/>
        </w:rPr>
        <w:t xml:space="preserve">  </w:t>
      </w:r>
    </w:p>
    <w:p w14:paraId="07C68280">
      <w:pPr>
        <w:rPr>
          <w:rFonts w:hint="eastAsia"/>
          <w:lang w:eastAsia="zh-CN"/>
        </w:rPr>
      </w:pPr>
      <w:r>
        <w:rPr>
          <w:rFonts w:hint="eastAsia"/>
          <w:lang w:eastAsia="zh-CN"/>
        </w:rPr>
        <w:t>药品名称：</w:t>
      </w:r>
      <w:r>
        <w:rPr>
          <w:rFonts w:hint="eastAsia"/>
        </w:rPr>
        <w:t>阿立哌唑片</w:t>
      </w:r>
      <w:r>
        <w:rPr>
          <w:rFonts w:hint="eastAsia"/>
          <w:lang w:eastAsia="zh-CN"/>
        </w:rPr>
        <w:t xml:space="preserve"> </w:t>
      </w:r>
      <w:r>
        <w:rPr>
          <w:rFonts w:hint="eastAsia"/>
        </w:rPr>
        <w:t>适应症：用于治疗精神分裂症。在精神分裂症患者的短期（4周和6周）对照试验中确立了阿立哌唑治疗精神分裂症的疗效。选择阿立哌唑用于长期治疗的医生应定期重新评估奥派对个别患者的长期疗效。</w:t>
      </w:r>
      <w:r>
        <w:rPr>
          <w:rFonts w:hint="eastAsia"/>
          <w:lang w:eastAsia="zh-CN"/>
        </w:rPr>
        <w:t xml:space="preserve"> </w:t>
      </w:r>
      <w:r>
        <w:rPr>
          <w:rFonts w:hint="eastAsia"/>
        </w:rPr>
        <w:t>用法用量：成人：口服，每日一次。起始剂最为10mg，用药2周后，可根据个体的疗效和耐受性情况，逐渐增加剂量，最大可增至30mg，此后，可维持此剂量不变。每日最大剂量不应超过30mg。由使用其它抗精神病药改用奥派者：某些患者可以立即停止原先使用的抗精神病药；而另一些患者开始使用时，应渐停原先使用的抗精神病药。同时服用抗精神病药的时间应最短。</w:t>
      </w:r>
      <w:r>
        <w:rPr>
          <w:rFonts w:hint="eastAsia"/>
          <w:lang w:eastAsia="zh-CN"/>
        </w:rPr>
        <w:t xml:space="preserve"> </w:t>
      </w:r>
      <w:r>
        <w:rPr>
          <w:rFonts w:hint="eastAsia"/>
        </w:rPr>
        <w:t>禁忌：已知对奥派过敏的患者禁用。</w:t>
      </w:r>
      <w:r>
        <w:rPr>
          <w:rFonts w:hint="eastAsia"/>
          <w:lang w:eastAsia="zh-CN"/>
        </w:rPr>
        <w:t xml:space="preserve"> </w:t>
      </w:r>
      <w:r>
        <w:rPr>
          <w:rFonts w:hint="eastAsia"/>
        </w:rPr>
        <w:t>注意事项：1.应慎用于心血管疾病（心肌梗塞、缺血性心脏病、心脏衰竭或传导异常病史）患者、脑血管疾病患者或诱发低血压的情况（脱水、血容量过低和降压药治疗）。2.应慎用于有癫痫病史或癫痫阈值较低的情况（如：阿尔茨海默氏病性痴呆）。3.应慎用于有吸入性肺炎风险性的患者。4.应慎用于合并其它疾病的患者（如：伴有痴呆的精神病患者）、Lewybody性痴呆或帕金森氏症患者、老年痴呆患者。5.应警告患者小心驾驶汽车；阿立哌唑处方给将导致体温升高情况的患者时，建议应进行适当的护理。6.阿立哌唑有导致自杀的风险、抗精神病药物相关的恶性综合征（NMS）和迟发性运动障碍，故应密切管理监测患者、处方时权衡利弊、慎重选药治疗。（详情见产品说明书）</w:t>
      </w:r>
      <w:r>
        <w:rPr>
          <w:rFonts w:hint="eastAsia"/>
          <w:lang w:eastAsia="zh-CN"/>
        </w:rPr>
        <w:t xml:space="preserve">  </w:t>
      </w:r>
    </w:p>
    <w:p w14:paraId="263681B0">
      <w:pPr>
        <w:rPr>
          <w:rFonts w:hint="eastAsia"/>
          <w:lang w:eastAsia="zh-CN"/>
        </w:rPr>
      </w:pPr>
      <w:r>
        <w:rPr>
          <w:rFonts w:hint="eastAsia"/>
          <w:lang w:eastAsia="zh-CN"/>
        </w:rPr>
        <w:t>药品名称：</w:t>
      </w:r>
      <w:r>
        <w:rPr>
          <w:rFonts w:hint="eastAsia"/>
        </w:rPr>
        <w:t>肝水解肽注射液</w:t>
      </w:r>
      <w:r>
        <w:rPr>
          <w:rFonts w:hint="eastAsia"/>
          <w:lang w:eastAsia="zh-CN"/>
        </w:rPr>
        <w:t xml:space="preserve"> </w:t>
      </w:r>
      <w:r>
        <w:rPr>
          <w:rFonts w:hint="eastAsia"/>
        </w:rPr>
        <w:t>适应症：用于慢性肝炎，肝硬化等疾病的辅助治疗。</w:t>
      </w:r>
      <w:r>
        <w:rPr>
          <w:rFonts w:hint="eastAsia"/>
          <w:lang w:eastAsia="zh-CN"/>
        </w:rPr>
        <w:t xml:space="preserve"> </w:t>
      </w:r>
      <w:r>
        <w:rPr>
          <w:rFonts w:hint="eastAsia"/>
        </w:rPr>
        <w:t>用法用量：静脉滴注。一次100mg，一日1次，用5%或10%葡萄糖注射液250ml稀释后缓慢滴注。</w:t>
      </w:r>
      <w:r>
        <w:rPr>
          <w:rFonts w:hint="eastAsia"/>
          <w:lang w:eastAsia="zh-CN"/>
        </w:rPr>
        <w:t xml:space="preserve"> </w:t>
      </w:r>
      <w:r>
        <w:rPr>
          <w:rFonts w:hint="eastAsia"/>
        </w:rPr>
        <w:t>禁忌：对苷乐宁过敏者禁用。肝昏迷、严重氮质血症及氨基酸代谢障碍者禁用。</w:t>
      </w:r>
      <w:r>
        <w:rPr>
          <w:rFonts w:hint="eastAsia"/>
          <w:lang w:eastAsia="zh-CN"/>
        </w:rPr>
        <w:t xml:space="preserve"> </w:t>
      </w:r>
      <w:r>
        <w:rPr>
          <w:rFonts w:hint="eastAsia"/>
        </w:rPr>
        <w:t>注意事项：1、本品为生物制剂，长时间高温，能使苷乐宁变浊或沉淀，应立即停止使用。2、当药品性状发生改变时禁止使用。</w:t>
      </w:r>
      <w:r>
        <w:rPr>
          <w:rFonts w:hint="eastAsia"/>
          <w:lang w:eastAsia="zh-CN"/>
        </w:rPr>
        <w:t xml:space="preserve">  </w:t>
      </w:r>
    </w:p>
    <w:p w14:paraId="4D4E5B26">
      <w:pPr>
        <w:rPr>
          <w:rFonts w:hint="eastAsia"/>
          <w:lang w:eastAsia="zh-CN"/>
        </w:rPr>
      </w:pPr>
      <w:r>
        <w:rPr>
          <w:rFonts w:hint="eastAsia"/>
          <w:lang w:eastAsia="zh-CN"/>
        </w:rPr>
        <w:t>药品名称：</w:t>
      </w:r>
      <w:r>
        <w:rPr>
          <w:rFonts w:hint="eastAsia"/>
        </w:rPr>
        <w:t>秘诀清凉散</w:t>
      </w:r>
      <w:r>
        <w:rPr>
          <w:rFonts w:hint="eastAsia"/>
          <w:lang w:eastAsia="zh-CN"/>
        </w:rPr>
        <w:t xml:space="preserve"> </w:t>
      </w:r>
      <w:r>
        <w:rPr>
          <w:rFonts w:hint="eastAsia"/>
        </w:rPr>
        <w:t>适应症：清热解毒，凉血热，化痰湿。用于瘟热窜入脉道，肝脾坏血增盛，中毒症，“木布”症、热势亢盛的合并症，热性培根病，热病后期的余邪。用于病毒性肝炎、甲肝、乙肝、酒精肝、脂肪肝、肝肿大，肝区疼痛、肝纤维化、酒精性肝炎、肝硬化、肝癌引起的肝区疼痛、肝肿大、黄染，亦可用于热病余邪。</w:t>
      </w:r>
      <w:r>
        <w:rPr>
          <w:rFonts w:hint="eastAsia"/>
          <w:lang w:eastAsia="zh-CN"/>
        </w:rPr>
        <w:t xml:space="preserve"> </w:t>
      </w:r>
      <w:r>
        <w:rPr>
          <w:rFonts w:hint="eastAsia"/>
        </w:rPr>
        <w:t>用法用量：一次2克，一日2-3次（5-10天的用量）（6大盒一个疗程）。</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22F486CA">
      <w:pPr>
        <w:rPr>
          <w:rFonts w:hint="eastAsia"/>
          <w:lang w:eastAsia="zh-CN"/>
        </w:rPr>
      </w:pPr>
      <w:r>
        <w:rPr>
          <w:rFonts w:hint="eastAsia"/>
          <w:lang w:eastAsia="zh-CN"/>
        </w:rPr>
        <w:t>药品名称：</w:t>
      </w:r>
      <w:r>
        <w:rPr>
          <w:rFonts w:hint="eastAsia"/>
        </w:rPr>
        <w:t>复方鸡骨草胶囊</w:t>
      </w:r>
      <w:r>
        <w:rPr>
          <w:rFonts w:hint="eastAsia"/>
          <w:lang w:eastAsia="zh-CN"/>
        </w:rPr>
        <w:t xml:space="preserve"> </w:t>
      </w:r>
      <w:r>
        <w:rPr>
          <w:rFonts w:hint="eastAsia"/>
        </w:rPr>
        <w:t>适应症：清肝利胆，清热解毒。用于肝胆湿热证所致的胁肋不舒，脘腹胀满，疲倦乏力，口苦尿黄，舌红苔腻等。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禁忌：孕妇慎服。</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服药3天症状无缓解，应去医院就诊。5．儿童、年老体弱者应在医师指导下服用。6．对复方鸡骨草胶囊过敏者禁用，过敏体质者慎用。7．药品性状发生改变时禁止服用。8．儿童必须在成人监护下使用。9．请将此药品放在儿童不能接触的地方。10．如正在服用其他药品，使用复方鸡骨草胶囊前请咨询医师或药师。</w:t>
      </w:r>
      <w:r>
        <w:rPr>
          <w:rFonts w:hint="eastAsia"/>
          <w:lang w:eastAsia="zh-CN"/>
        </w:rPr>
        <w:t xml:space="preserve">  </w:t>
      </w:r>
    </w:p>
    <w:p w14:paraId="37F3D042">
      <w:pPr>
        <w:rPr>
          <w:rFonts w:hint="eastAsia"/>
          <w:lang w:eastAsia="zh-CN"/>
        </w:rPr>
      </w:pPr>
      <w:r>
        <w:rPr>
          <w:rFonts w:hint="eastAsia"/>
          <w:lang w:eastAsia="zh-CN"/>
        </w:rPr>
        <w:t>药品名称：</w:t>
      </w:r>
      <w:r>
        <w:rPr>
          <w:rFonts w:hint="eastAsia"/>
        </w:rPr>
        <w:t>黄芩苷胶囊</w:t>
      </w:r>
      <w:r>
        <w:rPr>
          <w:rFonts w:hint="eastAsia"/>
          <w:lang w:eastAsia="zh-CN"/>
        </w:rPr>
        <w:t xml:space="preserve"> </w:t>
      </w:r>
      <w:r>
        <w:rPr>
          <w:rFonts w:hint="eastAsia"/>
        </w:rPr>
        <w:t>适应症：用于急、慢性肝炎、迁延性肝炎的辅助治疗。</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禁忌：对黄芩苷胶囊过敏者禁用。</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16178C84">
      <w:pPr>
        <w:rPr>
          <w:rFonts w:hint="eastAsia"/>
          <w:lang w:eastAsia="zh-CN"/>
        </w:rPr>
      </w:pPr>
      <w:r>
        <w:rPr>
          <w:rFonts w:hint="eastAsia"/>
          <w:lang w:eastAsia="zh-CN"/>
        </w:rPr>
        <w:t>药品名称：</w:t>
      </w:r>
      <w:r>
        <w:rPr>
          <w:rFonts w:hint="eastAsia"/>
        </w:rPr>
        <w:t>盐酸屈他维林片</w:t>
      </w:r>
      <w:r>
        <w:rPr>
          <w:rFonts w:hint="eastAsia"/>
          <w:lang w:eastAsia="zh-CN"/>
        </w:rPr>
        <w:t xml:space="preserve"> </w:t>
      </w:r>
      <w:r>
        <w:rPr>
          <w:rFonts w:hint="eastAsia"/>
        </w:rPr>
        <w:t>适应症：1、胃肠道平滑肌痉挛，应激性肠道综合征。2、胆绞痛和胆道痉挛，胆囊炎，胆囊结石，胆道炎。3、肾绞痛和泌尿道痉挛，肾结石，输尿管结石，肾盂肾炎，膀胱炎。4、子宫痉挛，痛经，先兆流产，子宫强直。</w:t>
      </w:r>
      <w:r>
        <w:rPr>
          <w:rFonts w:hint="eastAsia"/>
          <w:lang w:eastAsia="zh-CN"/>
        </w:rPr>
        <w:t xml:space="preserve"> </w:t>
      </w:r>
      <w:r>
        <w:rPr>
          <w:rFonts w:hint="eastAsia"/>
        </w:rPr>
        <w:t>用法用量：成人每日口服3－6片，每次1-2片；1至6岁儿童每日2-3片，每次1／2-1片；6岁以上儿童每日2－5片，每次1片。</w:t>
      </w:r>
      <w:r>
        <w:rPr>
          <w:rFonts w:hint="eastAsia"/>
          <w:lang w:eastAsia="zh-CN"/>
        </w:rPr>
        <w:t xml:space="preserve"> </w:t>
      </w:r>
      <w:r>
        <w:rPr>
          <w:rFonts w:hint="eastAsia"/>
        </w:rPr>
        <w:t>禁忌：对药物成分过敏者，严重的肝功能、肾脏功能不全的患者，严重的心功能不全的患者（低输出综合征），1岁以下的儿童禁用。</w:t>
      </w:r>
      <w:r>
        <w:rPr>
          <w:rFonts w:hint="eastAsia"/>
          <w:lang w:eastAsia="zh-CN"/>
        </w:rPr>
        <w:t xml:space="preserve"> </w:t>
      </w:r>
      <w:r>
        <w:rPr>
          <w:rFonts w:hint="eastAsia"/>
        </w:rPr>
        <w:t>注意事项：血压过低的患者使用诺仕帕需要特别注意。尤其是静脉途径给予盐酸屈他维林时，患者应取卧位，以防止虚脱。注射液含有焦亚硫酸盐，在易感人群中能导致过敏反应，包括过敏症状和支气管痉挛，尤其是对有哮喘和过敏史者。如果患者对焦亚硫酸钠过敏，应避免胃肠外给药。由于片剂中含有乳糖，因此，对于乳糖酶不足，半乳糖血症或葡萄糖/半乳糖吸收不良的患者不适用。驾驶和操纵机器：如果患者有眩晕经历，应该避免有潜在危险性的作业，如驾驶和操纵机器。</w:t>
      </w:r>
      <w:r>
        <w:rPr>
          <w:rFonts w:hint="eastAsia"/>
          <w:lang w:eastAsia="zh-CN"/>
        </w:rPr>
        <w:t xml:space="preserve">  </w:t>
      </w:r>
    </w:p>
    <w:p w14:paraId="0E0213A3">
      <w:pPr>
        <w:rPr>
          <w:rFonts w:hint="eastAsia"/>
          <w:lang w:eastAsia="zh-CN"/>
        </w:rPr>
      </w:pPr>
      <w:r>
        <w:rPr>
          <w:rFonts w:hint="eastAsia"/>
          <w:lang w:eastAsia="zh-CN"/>
        </w:rPr>
        <w:t>药品名称：</w:t>
      </w:r>
      <w:r>
        <w:rPr>
          <w:rFonts w:hint="eastAsia"/>
        </w:rPr>
        <w:t>扶正化瘀片</w:t>
      </w:r>
      <w:r>
        <w:rPr>
          <w:rFonts w:hint="eastAsia"/>
          <w:lang w:eastAsia="zh-CN"/>
        </w:rPr>
        <w:t xml:space="preserve"> </w:t>
      </w:r>
      <w:r>
        <w:rPr>
          <w:rFonts w:hint="eastAsia"/>
        </w:rPr>
        <w:t>适应症：活血祛瘀，益精养肝。用于乙型肝炎肝纤维化属"瘀血阻络，肝肾不足"证者，症见胁下痞块，胁肋疼痛，面色晦暗，或见赤缕红斑，腰膝酸软，疲倦乏力，头晕目涩，舌质暗红或有瘀斑，苔薄或微黄，脉弦细。</w:t>
      </w:r>
      <w:r>
        <w:rPr>
          <w:rFonts w:hint="eastAsia"/>
          <w:lang w:eastAsia="zh-CN"/>
        </w:rPr>
        <w:t xml:space="preserve"> </w:t>
      </w:r>
      <w:r>
        <w:rPr>
          <w:rFonts w:hint="eastAsia"/>
        </w:rPr>
        <w:t>用法用量：口服，一次4片，一日3次，24周为一疗程。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注意事项：湿热盛者慎用。</w:t>
      </w:r>
      <w:r>
        <w:rPr>
          <w:rFonts w:hint="eastAsia"/>
          <w:lang w:eastAsia="zh-CN"/>
        </w:rPr>
        <w:t xml:space="preserve">  </w:t>
      </w:r>
    </w:p>
    <w:p w14:paraId="7DDEF7B8">
      <w:pPr>
        <w:rPr>
          <w:rFonts w:hint="eastAsia"/>
          <w:lang w:eastAsia="zh-CN"/>
        </w:rPr>
      </w:pPr>
      <w:r>
        <w:rPr>
          <w:rFonts w:hint="eastAsia"/>
          <w:lang w:eastAsia="zh-CN"/>
        </w:rPr>
        <w:t>药品名称：</w:t>
      </w:r>
      <w:r>
        <w:rPr>
          <w:rFonts w:hint="eastAsia"/>
        </w:rPr>
        <w:t>智托洁白片</w:t>
      </w:r>
      <w:r>
        <w:rPr>
          <w:rFonts w:hint="eastAsia"/>
          <w:lang w:eastAsia="zh-CN"/>
        </w:rPr>
        <w:t xml:space="preserve"> </w:t>
      </w:r>
      <w:r>
        <w:rPr>
          <w:rFonts w:hint="eastAsia"/>
        </w:rPr>
        <w:t>适应症：清胃热，制酸，止咳。用于慢性胃炎，“培根木布”，胃痛，呕吐酸水，胸痛，咳嗽，音哑，胃部壅寒，呼吸不畅。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7068B3">
      <w:pPr>
        <w:rPr>
          <w:rFonts w:hint="eastAsia"/>
          <w:lang w:eastAsia="zh-CN"/>
        </w:rPr>
      </w:pPr>
      <w:r>
        <w:rPr>
          <w:rFonts w:hint="eastAsia"/>
          <w:lang w:eastAsia="zh-CN"/>
        </w:rPr>
        <w:t>药品名称：</w:t>
      </w:r>
      <w:r>
        <w:rPr>
          <w:rFonts w:hint="eastAsia"/>
        </w:rPr>
        <w:t>健胃十味丸</w:t>
      </w:r>
      <w:r>
        <w:rPr>
          <w:rFonts w:hint="eastAsia"/>
          <w:lang w:eastAsia="zh-CN"/>
        </w:rPr>
        <w:t xml:space="preserve"> </w:t>
      </w:r>
      <w:r>
        <w:rPr>
          <w:rFonts w:hint="eastAsia"/>
        </w:rPr>
        <w:t>适应症：暖胃助消。用于寒热积聚，消化不良，胃胀不适，呕吐泄泻。</w:t>
      </w:r>
      <w:r>
        <w:rPr>
          <w:rFonts w:hint="eastAsia"/>
          <w:lang w:eastAsia="zh-CN"/>
        </w:rPr>
        <w:t xml:space="preserve"> </w:t>
      </w:r>
      <w:r>
        <w:rPr>
          <w:rFonts w:hint="eastAsia"/>
        </w:rPr>
        <w:t>用法用量：口服，一次9-15粒，一日1-2次。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孕妇慎用。3.服用健胃十味丸时不宜同时服用人参或其制剂。4.服用三天，症状无改善，应停止服用，并去医院就诊。5.按照用法用量服用，小儿、年老体弱者应在医师指导下服用。6.长期服用应向医师咨询。7.对健胃十味丸过敏者禁用，过敏体质者慎用。8.性状发生改变时禁止使用。9.儿童必须在成人的监护下使用。10.请将健胃十味丸放在儿童不能接触的地方。11.如正在使用其他药品,使用健胃十味丸前请咨询医师或药师。</w:t>
      </w:r>
      <w:r>
        <w:rPr>
          <w:rFonts w:hint="eastAsia"/>
          <w:lang w:eastAsia="zh-CN"/>
        </w:rPr>
        <w:t xml:space="preserve">  </w:t>
      </w:r>
    </w:p>
    <w:p w14:paraId="37FECD6A">
      <w:pPr>
        <w:rPr>
          <w:rFonts w:hint="eastAsia"/>
          <w:lang w:eastAsia="zh-CN"/>
        </w:rPr>
      </w:pPr>
      <w:r>
        <w:rPr>
          <w:rFonts w:hint="eastAsia"/>
          <w:lang w:eastAsia="zh-CN"/>
        </w:rPr>
        <w:t>药品名称：</w:t>
      </w:r>
      <w:r>
        <w:rPr>
          <w:rFonts w:hint="eastAsia"/>
        </w:rPr>
        <w:t>安胃止痛片</w:t>
      </w:r>
      <w:r>
        <w:rPr>
          <w:rFonts w:hint="eastAsia"/>
          <w:lang w:eastAsia="zh-CN"/>
        </w:rPr>
        <w:t xml:space="preserve"> </w:t>
      </w:r>
      <w:r>
        <w:rPr>
          <w:rFonts w:hint="eastAsia"/>
        </w:rPr>
        <w:t>适应症：和胃制酸，理气止痛。用于胃气不和引起的胃脘胀闷、疼痛，反酸、吞酸等症，胃及十二指肠溃疡见上述病症者。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2DB1479">
      <w:pPr>
        <w:rPr>
          <w:rFonts w:hint="eastAsia"/>
          <w:lang w:eastAsia="zh-CN"/>
        </w:rPr>
      </w:pPr>
      <w:r>
        <w:rPr>
          <w:rFonts w:hint="eastAsia"/>
          <w:lang w:eastAsia="zh-CN"/>
        </w:rPr>
        <w:t>药品名称：</w:t>
      </w:r>
      <w:r>
        <w:rPr>
          <w:rFonts w:hint="eastAsia"/>
        </w:rPr>
        <w:t>十味消食散</w:t>
      </w:r>
      <w:r>
        <w:rPr>
          <w:rFonts w:hint="eastAsia"/>
          <w:lang w:eastAsia="zh-CN"/>
        </w:rPr>
        <w:t xml:space="preserve"> </w:t>
      </w:r>
      <w:r>
        <w:rPr>
          <w:rFonts w:hint="eastAsia"/>
        </w:rPr>
        <w:t>适应症：健胃消食。用于消化不良，胃脘胀满，泛酸，吐泻。</w:t>
      </w:r>
      <w:r>
        <w:rPr>
          <w:rFonts w:hint="eastAsia"/>
          <w:lang w:eastAsia="zh-CN"/>
        </w:rPr>
        <w:t xml:space="preserve"> </w:t>
      </w:r>
      <w:r>
        <w:rPr>
          <w:rFonts w:hint="eastAsia"/>
        </w:rPr>
        <w:t>用法用量：一次1g，一日2～3次。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B9A0FE">
      <w:pPr>
        <w:rPr>
          <w:rFonts w:hint="eastAsia"/>
          <w:lang w:eastAsia="zh-CN"/>
        </w:rPr>
      </w:pPr>
      <w:r>
        <w:rPr>
          <w:rFonts w:hint="eastAsia"/>
          <w:lang w:eastAsia="zh-CN"/>
        </w:rPr>
        <w:t>药品名称：</w:t>
      </w:r>
      <w:r>
        <w:rPr>
          <w:rFonts w:hint="eastAsia"/>
        </w:rPr>
        <w:t>穿心莲内酯分散片</w:t>
      </w:r>
      <w:r>
        <w:rPr>
          <w:rFonts w:hint="eastAsia"/>
          <w:lang w:eastAsia="zh-CN"/>
        </w:rPr>
        <w:t xml:space="preserve"> </w:t>
      </w:r>
      <w:r>
        <w:rPr>
          <w:rFonts w:hint="eastAsia"/>
        </w:rPr>
        <w:t>适应症：清热解毒，抗菌消炎。用于上呼吸道感染，细菌性痢疾。</w:t>
      </w:r>
      <w:r>
        <w:rPr>
          <w:rFonts w:hint="eastAsia"/>
          <w:lang w:eastAsia="zh-CN"/>
        </w:rPr>
        <w:t xml:space="preserve"> </w:t>
      </w:r>
      <w:r>
        <w:rPr>
          <w:rFonts w:hint="eastAsia"/>
        </w:rPr>
        <w:t>用法用量：口服，一次2-3片，一日3-4次。</w:t>
      </w:r>
      <w:r>
        <w:rPr>
          <w:rFonts w:hint="eastAsia"/>
          <w:lang w:eastAsia="zh-CN"/>
        </w:rPr>
        <w:t xml:space="preserve"> </w:t>
      </w:r>
      <w:r>
        <w:rPr>
          <w:rFonts w:hint="eastAsia"/>
        </w:rPr>
        <w:t>禁忌：对穿心莲内酯分散片过敏者禁用。</w:t>
      </w:r>
      <w:r>
        <w:rPr>
          <w:rFonts w:hint="eastAsia"/>
          <w:lang w:eastAsia="zh-CN"/>
        </w:rPr>
        <w:t xml:space="preserve"> </w:t>
      </w:r>
      <w:r>
        <w:rPr>
          <w:rFonts w:hint="eastAsia"/>
        </w:rPr>
        <w:t>注意事项：孕妇慎用。</w:t>
      </w:r>
      <w:r>
        <w:rPr>
          <w:rFonts w:hint="eastAsia"/>
          <w:lang w:eastAsia="zh-CN"/>
        </w:rPr>
        <w:t xml:space="preserve">  </w:t>
      </w:r>
    </w:p>
    <w:p w14:paraId="474A1B9C">
      <w:pPr>
        <w:rPr>
          <w:rFonts w:hint="eastAsia"/>
          <w:lang w:eastAsia="zh-CN"/>
        </w:rPr>
      </w:pPr>
      <w:r>
        <w:rPr>
          <w:rFonts w:hint="eastAsia"/>
          <w:lang w:eastAsia="zh-CN"/>
        </w:rPr>
        <w:t>药品名称：</w:t>
      </w:r>
      <w:r>
        <w:rPr>
          <w:rFonts w:hint="eastAsia"/>
        </w:rPr>
        <w:t>蒲公英胶囊</w:t>
      </w:r>
      <w:r>
        <w:rPr>
          <w:rFonts w:hint="eastAsia"/>
          <w:lang w:eastAsia="zh-CN"/>
        </w:rPr>
        <w:t xml:space="preserve"> </w:t>
      </w:r>
      <w:r>
        <w:rPr>
          <w:rFonts w:hint="eastAsia"/>
        </w:rPr>
        <w:t>适应症：清热消炎。用于上呼吸道感染，急性扁桃体炎，疖肿，乳腺炎。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BE2766">
      <w:pPr>
        <w:rPr>
          <w:rFonts w:hint="eastAsia"/>
          <w:lang w:eastAsia="zh-CN"/>
        </w:rPr>
      </w:pPr>
      <w:r>
        <w:rPr>
          <w:rFonts w:hint="eastAsia"/>
          <w:lang w:eastAsia="zh-CN"/>
        </w:rPr>
        <w:t>药品名称：</w:t>
      </w:r>
      <w:r>
        <w:rPr>
          <w:rFonts w:hint="eastAsia"/>
        </w:rPr>
        <w:t>硫酸沙丁胺醇气雾剂</w:t>
      </w:r>
      <w:r>
        <w:rPr>
          <w:rFonts w:hint="eastAsia"/>
          <w:lang w:eastAsia="zh-CN"/>
        </w:rPr>
        <w:t xml:space="preserve"> </w:t>
      </w:r>
      <w:r>
        <w:rPr>
          <w:rFonts w:hint="eastAsia"/>
        </w:rPr>
        <w:t>适应症：主要用于缓解哮喘或慢性阻塞性肺部疾患（可逆性气道阻塞疾病）患者的支气管痉挛及预防运动诱发的哮喘，或其他过敏原诱发的支气管痉挛。</w:t>
      </w:r>
      <w:r>
        <w:rPr>
          <w:rFonts w:hint="eastAsia"/>
          <w:lang w:eastAsia="zh-CN"/>
        </w:rPr>
        <w:t xml:space="preserve"> </w:t>
      </w:r>
      <w:r>
        <w:rPr>
          <w:rFonts w:hint="eastAsia"/>
        </w:rPr>
        <w:t>用法用量：用前摇匀，气雾吸入，一次1-2喷，必要时每隔4-8小时吸入一次，14小时内最多不宜超过8喷，用前请详阅说明书。</w:t>
      </w:r>
      <w:r>
        <w:rPr>
          <w:rFonts w:hint="eastAsia"/>
          <w:lang w:eastAsia="zh-CN"/>
        </w:rPr>
        <w:t xml:space="preserve"> </w:t>
      </w:r>
      <w:r>
        <w:rPr>
          <w:rFonts w:hint="eastAsia"/>
        </w:rPr>
        <w:t>禁忌：对其他β-受体激动剂酒精和氟里昂过敏者禁用。</w:t>
      </w:r>
      <w:r>
        <w:rPr>
          <w:rFonts w:hint="eastAsia"/>
          <w:lang w:eastAsia="zh-CN"/>
        </w:rPr>
        <w:t xml:space="preserve"> </w:t>
      </w:r>
      <w:r>
        <w:rPr>
          <w:rFonts w:hint="eastAsia"/>
        </w:rPr>
        <w:t>注意事项：1.高血压冠心病糖尿病甲状腺机能亢进等患者应慎用2.长期使用可形成耐药性不仅疗效降低且有加重哮喘的危险因此对经常使用硫酸沙丁胺醇气雾剂g者应同时使用吸入或全身皮质类固醇治疗若病人症状较重需要每天多次吸入硫酸沙丁胺醇气雾剂g者应同时监测最大呼气流速并应到医院就诊请专业医师指导治疗和用药3.首次使用或用后放置一周以上再使用时应先向空气中试喷如遇喷不出情况请确认使用是否正确或检查喷孔是否堵塞4.硫酸沙丁胺醇气雾剂g容器内药液为常温下气态物质经低温加压后灌装请将硫酸沙丁胺醇气雾剂g远离火炉暖气电热器</w:t>
      </w:r>
      <w:r>
        <w:rPr>
          <w:rFonts w:hint="eastAsia"/>
          <w:lang w:eastAsia="zh-CN"/>
        </w:rPr>
        <w:t xml:space="preserve">  </w:t>
      </w:r>
    </w:p>
    <w:p w14:paraId="3E129AC7">
      <w:pPr>
        <w:rPr>
          <w:rFonts w:hint="eastAsia"/>
          <w:lang w:eastAsia="zh-CN"/>
        </w:rPr>
      </w:pPr>
      <w:r>
        <w:rPr>
          <w:rFonts w:hint="eastAsia"/>
          <w:lang w:eastAsia="zh-CN"/>
        </w:rPr>
        <w:t>药品名称：</w:t>
      </w:r>
      <w:r>
        <w:rPr>
          <w:rFonts w:hint="eastAsia"/>
        </w:rPr>
        <w:t>大蒜肠溶片</w:t>
      </w:r>
      <w:r>
        <w:rPr>
          <w:rFonts w:hint="eastAsia"/>
          <w:lang w:eastAsia="zh-CN"/>
        </w:rPr>
        <w:t xml:space="preserve"> </w:t>
      </w:r>
      <w:r>
        <w:rPr>
          <w:rFonts w:hint="eastAsia"/>
        </w:rPr>
        <w:t>适应症：抗感染药。大蒜肠溶片适用于深部真菌和细菌感染，用于防治急慢性菌痢和肠炎，百日咳，肺部和消化道的真菌感染，白色念珠菌菌血症，隐球菌性脑膜炎，肺结核等。</w:t>
      </w:r>
      <w:r>
        <w:rPr>
          <w:rFonts w:hint="eastAsia"/>
          <w:lang w:eastAsia="zh-CN"/>
        </w:rPr>
        <w:t xml:space="preserve"> </w:t>
      </w:r>
      <w:r>
        <w:rPr>
          <w:rFonts w:hint="eastAsia"/>
        </w:rPr>
        <w:t>用法用量：口服。一次2～4片，一日3次。儿童酌减或遵医嘱。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注意事项：因大蒜素对胃有刺激性且易被胃液破坏，故服用大蒜肠溶片时不得咬破，应整片吞服。</w:t>
      </w:r>
      <w:r>
        <w:rPr>
          <w:rFonts w:hint="eastAsia"/>
          <w:lang w:eastAsia="zh-CN"/>
        </w:rPr>
        <w:t xml:space="preserve">  </w:t>
      </w:r>
    </w:p>
    <w:p w14:paraId="0CC54AFD">
      <w:pPr>
        <w:rPr>
          <w:rFonts w:hint="eastAsia"/>
          <w:lang w:eastAsia="zh-CN"/>
        </w:rPr>
      </w:pPr>
      <w:r>
        <w:rPr>
          <w:rFonts w:hint="eastAsia"/>
          <w:lang w:eastAsia="zh-CN"/>
        </w:rPr>
        <w:t>药品名称：</w:t>
      </w:r>
      <w:r>
        <w:rPr>
          <w:rFonts w:hint="eastAsia"/>
        </w:rPr>
        <w:t>桔贝合剂</w:t>
      </w:r>
      <w:r>
        <w:rPr>
          <w:rFonts w:hint="eastAsia"/>
          <w:lang w:eastAsia="zh-CN"/>
        </w:rPr>
        <w:t xml:space="preserve"> </w:t>
      </w:r>
      <w:r>
        <w:rPr>
          <w:rFonts w:hint="eastAsia"/>
        </w:rPr>
        <w:t>适应症：润肺止咳。桔贝合剂适用于肺热咳嗽，痰稠色黄，咯痰不爽。</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桔贝合剂适用于肺热咳嗽，其表现为咳嗽气促，或喉中有痰鸣，痰质粘，伴身热，口干，咽痛。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桔贝合剂过敏者禁用，过敏体质者慎用。8.　桔贝合剂性状发生改变时禁止使用。9.儿童必须在成人监护下使用。10.　请将桔贝合剂放在儿童不能接触的地方。11.　如正在使用其他药品，使用桔贝合剂前请咨询医师或药师。</w:t>
      </w:r>
      <w:r>
        <w:rPr>
          <w:rFonts w:hint="eastAsia"/>
          <w:lang w:eastAsia="zh-CN"/>
        </w:rPr>
        <w:t xml:space="preserve">  </w:t>
      </w:r>
    </w:p>
    <w:p w14:paraId="3EB306DC">
      <w:pPr>
        <w:rPr>
          <w:rFonts w:hint="eastAsia"/>
          <w:lang w:eastAsia="zh-CN"/>
        </w:rPr>
      </w:pPr>
      <w:r>
        <w:rPr>
          <w:rFonts w:hint="eastAsia"/>
          <w:lang w:eastAsia="zh-CN"/>
        </w:rPr>
        <w:t>药品名称：</w:t>
      </w:r>
      <w:r>
        <w:rPr>
          <w:rFonts w:hint="eastAsia"/>
        </w:rPr>
        <w:t>银胡感冒散</w:t>
      </w:r>
      <w:r>
        <w:rPr>
          <w:rFonts w:hint="eastAsia"/>
          <w:lang w:eastAsia="zh-CN"/>
        </w:rPr>
        <w:t xml:space="preserve"> </w:t>
      </w:r>
      <w:r>
        <w:rPr>
          <w:rFonts w:hint="eastAsia"/>
        </w:rPr>
        <w:t>适应症：疏风解表，清热解毒。银胡感冒散用于风热感冒所致的恶寒发热，鼻塞喷嚏，咳嗽，头痛，全身不适。</w:t>
      </w:r>
      <w:r>
        <w:rPr>
          <w:rFonts w:hint="eastAsia"/>
          <w:lang w:eastAsia="zh-CN"/>
        </w:rPr>
        <w:t xml:space="preserve"> </w:t>
      </w:r>
      <w:r>
        <w:rPr>
          <w:rFonts w:hint="eastAsia"/>
        </w:rPr>
        <w:t>用法用量：外用。贴于脐部。先用手轻揉脐部约一分钟，后将小瓶药油倒进药包对准脐眼贴上即可。每日一贴（重症加一贴在大椎穴）。</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银胡感冒散为外用药，禁止内服。2.使用银胡感冒散时切勿触及眼睛、口腔等黏膜，皮肤破损处忌用。3.用药部位如有明显灼热感或瘙痒、局部红肿等情况，应停止用药，洗净，必要时向医师咨询。4.对银胡感冒散过敏者禁用，过敏体质者慎用。5.儿童、年老体弱者应在医师指导下使用。6.对银胡感冒散过敏者禁用，过敏体质者慎用。7.银胡感冒散性状发生改变时禁止使用。8.儿童必须在成人监护下使用。9.请将银胡感冒散放在儿童不能接触的地方。10.如正在使用其他药品，使用银胡感冒散前请咨询医师或药师。</w:t>
      </w:r>
      <w:r>
        <w:rPr>
          <w:rFonts w:hint="eastAsia"/>
          <w:lang w:eastAsia="zh-CN"/>
        </w:rPr>
        <w:t xml:space="preserve">  </w:t>
      </w:r>
    </w:p>
    <w:p w14:paraId="162F28A3">
      <w:pPr>
        <w:rPr>
          <w:rFonts w:hint="eastAsia"/>
          <w:lang w:eastAsia="zh-CN"/>
        </w:rPr>
      </w:pPr>
      <w:r>
        <w:rPr>
          <w:rFonts w:hint="eastAsia"/>
          <w:lang w:eastAsia="zh-CN"/>
        </w:rPr>
        <w:t>药品名称：</w:t>
      </w:r>
      <w:r>
        <w:rPr>
          <w:rFonts w:hint="eastAsia"/>
        </w:rPr>
        <w:t>合成鱼腥草素片</w:t>
      </w:r>
      <w:r>
        <w:rPr>
          <w:rFonts w:hint="eastAsia"/>
          <w:lang w:eastAsia="zh-CN"/>
        </w:rPr>
        <w:t xml:space="preserve"> </w:t>
      </w:r>
      <w:r>
        <w:rPr>
          <w:rFonts w:hint="eastAsia"/>
        </w:rPr>
        <w:t>适应症：抗菌消炎药。用于上呼吸道感染，慢性支气管炎，肺炎，附件炎等。</w:t>
      </w:r>
      <w:r>
        <w:rPr>
          <w:rFonts w:hint="eastAsia"/>
          <w:lang w:eastAsia="zh-CN"/>
        </w:rPr>
        <w:t xml:space="preserve"> </w:t>
      </w:r>
      <w:r>
        <w:rPr>
          <w:rFonts w:hint="eastAsia"/>
        </w:rPr>
        <w:t>用法用量：口服，一次2-3片，一日三次。</w:t>
      </w:r>
      <w:r>
        <w:rPr>
          <w:rFonts w:hint="eastAsia"/>
          <w:lang w:eastAsia="zh-CN"/>
        </w:rPr>
        <w:t xml:space="preserve"> </w:t>
      </w:r>
      <w:r>
        <w:rPr>
          <w:rFonts w:hint="eastAsia"/>
        </w:rPr>
        <w:t>禁忌：对合成鱼腥草素片过敏者禁用。</w:t>
      </w:r>
      <w:r>
        <w:rPr>
          <w:rFonts w:hint="eastAsia"/>
          <w:lang w:eastAsia="zh-CN"/>
        </w:rPr>
        <w:t xml:space="preserve"> </w:t>
      </w:r>
      <w:r>
        <w:rPr>
          <w:rFonts w:hint="eastAsia"/>
        </w:rPr>
        <w:t>注意事项：1、当性状发生改变时禁止服用。2、请将此药品放在儿童接触不到的地方。</w:t>
      </w:r>
      <w:r>
        <w:rPr>
          <w:rFonts w:hint="eastAsia"/>
          <w:lang w:eastAsia="zh-CN"/>
        </w:rPr>
        <w:t xml:space="preserve">  </w:t>
      </w:r>
    </w:p>
    <w:p w14:paraId="09881F83">
      <w:pPr>
        <w:rPr>
          <w:rFonts w:hint="eastAsia"/>
          <w:lang w:eastAsia="zh-CN"/>
        </w:rPr>
      </w:pPr>
      <w:r>
        <w:rPr>
          <w:rFonts w:hint="eastAsia"/>
          <w:lang w:eastAsia="zh-CN"/>
        </w:rPr>
        <w:t>药品名称：</w:t>
      </w:r>
      <w:r>
        <w:rPr>
          <w:rFonts w:hint="eastAsia"/>
        </w:rPr>
        <w:t>莲芝消炎软胶囊</w:t>
      </w:r>
      <w:r>
        <w:rPr>
          <w:rFonts w:hint="eastAsia"/>
          <w:lang w:eastAsia="zh-CN"/>
        </w:rPr>
        <w:t xml:space="preserve"> </w:t>
      </w:r>
      <w:r>
        <w:rPr>
          <w:rFonts w:hint="eastAsia"/>
        </w:rPr>
        <w:t>适应症：清热解毒，凉血消肿。用于肺胃有热，火毒内盛引起的咳嗽气喘，痄腮，乳蛾，喉痹咽痛。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99A6BA">
      <w:pPr>
        <w:rPr>
          <w:rFonts w:hint="eastAsia"/>
          <w:lang w:eastAsia="zh-CN"/>
        </w:rPr>
      </w:pPr>
      <w:r>
        <w:rPr>
          <w:rFonts w:hint="eastAsia"/>
          <w:lang w:eastAsia="zh-CN"/>
        </w:rPr>
        <w:t>药品名称：</w:t>
      </w:r>
      <w:r>
        <w:rPr>
          <w:rFonts w:hint="eastAsia"/>
        </w:rPr>
        <w:t>聚苯乙烯磺酸钙散</w:t>
      </w:r>
      <w:r>
        <w:rPr>
          <w:rFonts w:hint="eastAsia"/>
          <w:lang w:eastAsia="zh-CN"/>
        </w:rPr>
        <w:t xml:space="preserve"> </w:t>
      </w:r>
      <w:r>
        <w:rPr>
          <w:rFonts w:hint="eastAsia"/>
        </w:rPr>
        <w:t>适应症：为降血钾药。宜利宝主要用于预防和治疗急、慢性肾功能不全和肾衰患者的高血钾症。</w:t>
      </w:r>
      <w:r>
        <w:rPr>
          <w:rFonts w:hint="eastAsia"/>
          <w:lang w:eastAsia="zh-CN"/>
        </w:rPr>
        <w:t xml:space="preserve"> </w:t>
      </w:r>
      <w:r>
        <w:rPr>
          <w:rFonts w:hint="eastAsia"/>
        </w:rPr>
        <w:t>用法用量：口服，成人每日20g（2袋），儿童每日5g-10g（半袋-1袋），分1-3次服用。服时可将粉末混悬于150ml水中，搅匀后立即服用。</w:t>
      </w:r>
      <w:r>
        <w:rPr>
          <w:rFonts w:hint="eastAsia"/>
          <w:lang w:eastAsia="zh-CN"/>
        </w:rPr>
        <w:t xml:space="preserve"> </w:t>
      </w:r>
      <w:r>
        <w:rPr>
          <w:rFonts w:hint="eastAsia"/>
        </w:rPr>
        <w:t>禁忌：1、低血钾、高血钙患者禁用。2、下列患者禁与山梨醇同服：不耐果糖者、1，6-二磷酸果糖缺乏、甲醇中毒等患者。</w:t>
      </w:r>
      <w:r>
        <w:rPr>
          <w:rFonts w:hint="eastAsia"/>
          <w:lang w:eastAsia="zh-CN"/>
        </w:rPr>
        <w:t xml:space="preserve"> </w:t>
      </w:r>
      <w:r>
        <w:rPr>
          <w:rFonts w:hint="eastAsia"/>
        </w:rPr>
        <w:t>注意事项：1、为防止过量给药，应在给药同时监测血清钾和血清钙的浓度，当血清钾浓度低于4-5mEq/L时应停药。2、甲状旁腺机能亢进患者及多发性骨髓瘤患者应慎用。3、由于宜利宝降低血清钾的效果，可能增强洋地黄中毒作用，合用时应慎重给药。4、钾中毒严重的病例(&gt;6.5mEq/L)，并伴心电图改变时，只用宜利宝是不充分的，需应用其它降钾措施。5、有高葡萄糖甙水平的患者，血钾浓度降低过快可能发生威胁生命的不良事件，尤其对心室心动过速的患者。6、服用宜利宝时应使用低钾高热量饮食及控制酸中毒。</w:t>
      </w:r>
      <w:r>
        <w:rPr>
          <w:rFonts w:hint="eastAsia"/>
          <w:lang w:eastAsia="zh-CN"/>
        </w:rPr>
        <w:t xml:space="preserve">  </w:t>
      </w:r>
    </w:p>
    <w:p w14:paraId="3FA4C666">
      <w:pPr>
        <w:rPr>
          <w:rFonts w:hint="eastAsia"/>
          <w:lang w:eastAsia="zh-CN"/>
        </w:rPr>
      </w:pPr>
      <w:r>
        <w:rPr>
          <w:rFonts w:hint="eastAsia"/>
          <w:lang w:eastAsia="zh-CN"/>
        </w:rPr>
        <w:t>药品名称：</w:t>
      </w:r>
      <w:r>
        <w:rPr>
          <w:rFonts w:hint="eastAsia"/>
        </w:rPr>
        <w:t>左炔诺孕酮肠溶片</w:t>
      </w:r>
      <w:r>
        <w:rPr>
          <w:rFonts w:hint="eastAsia"/>
          <w:lang w:eastAsia="zh-CN"/>
        </w:rPr>
        <w:t xml:space="preserve"> </w:t>
      </w:r>
      <w:r>
        <w:rPr>
          <w:rFonts w:hint="eastAsia"/>
        </w:rPr>
        <w:t>适应症：丹媚用于女性紧急避孕，即在无防护措施或其他避孕方法失误时使用；这些失误包括避孕套滑脱或破裂、体外排精失控、或安全期计算失误等。</w:t>
      </w:r>
      <w:r>
        <w:rPr>
          <w:rFonts w:hint="eastAsia"/>
          <w:lang w:eastAsia="zh-CN"/>
        </w:rPr>
        <w:t xml:space="preserve"> </w:t>
      </w:r>
      <w:r>
        <w:rPr>
          <w:rFonts w:hint="eastAsia"/>
        </w:rPr>
        <w:t>用法用量：在无防护性生活或避孕失败72小时以内，服药越早，预防妊娠效果越好，单次口服1.5mg或首次服用0.75mg、间隔12小时后再服0.75mg。</w:t>
      </w:r>
      <w:r>
        <w:rPr>
          <w:rFonts w:hint="eastAsia"/>
          <w:lang w:eastAsia="zh-CN"/>
        </w:rPr>
        <w:t xml:space="preserve"> </w:t>
      </w:r>
      <w:r>
        <w:rPr>
          <w:rFonts w:hint="eastAsia"/>
        </w:rPr>
        <w:t>禁忌：乳腺癌、生殖器官癌，肝功能异常或近期有肝病或黄疸史、静脉血栓病、脑血管意外、高血压、心血管病、糖尿病、高脂血症、精神抑郁患者以及40岁以上妇女禁用。</w:t>
      </w:r>
      <w:r>
        <w:rPr>
          <w:rFonts w:hint="eastAsia"/>
          <w:lang w:eastAsia="zh-CN"/>
        </w:rPr>
        <w:t xml:space="preserve"> </w:t>
      </w:r>
      <w:r>
        <w:rPr>
          <w:rFonts w:hint="eastAsia"/>
        </w:rPr>
        <w:t>注意事项：1.虽然丹媚为肠溶片，但尚无临床研究证实丹媚可减少呕吐的发生或在呕吐后可减免补服。如服药后2小时内发生呕吐、且呕吐物中有药片，建议立即补服1片。2.丹媚是用于避孕失误的紧急补救避孕药，不是引产药。3.丹媚不宜作为常规避孕药，服药后至下次月经前应采取可靠的避孕措施。4.丹媚可能使下次月经提前或延期，如逾期1周月经仍未来潮，应立即到医院检查确认是否妊娠。5.对丹媚过敏者禁用。6.乳腺癌、生殖器官癌，肝功能异常或近期有肝病或黄疸史、静脉血栓病、脑血管意外、高血压、心血管病、糖尿病、高脂血症、精神抑郁患者以及40岁以上妇女禁用。7.丹媚性状发生改变时禁止使用。8.请将此药品放在儿童不能接触的地方。9.如正在使用其他药品，使用丹媚前请咨询医师或药师。</w:t>
      </w:r>
      <w:r>
        <w:rPr>
          <w:rFonts w:hint="eastAsia"/>
          <w:lang w:eastAsia="zh-CN"/>
        </w:rPr>
        <w:t xml:space="preserve">  </w:t>
      </w:r>
    </w:p>
    <w:p w14:paraId="3D94C545">
      <w:pPr>
        <w:rPr>
          <w:rFonts w:hint="eastAsia"/>
          <w:lang w:eastAsia="zh-CN"/>
        </w:rPr>
      </w:pPr>
      <w:r>
        <w:rPr>
          <w:rFonts w:hint="eastAsia"/>
          <w:lang w:eastAsia="zh-CN"/>
        </w:rPr>
        <w:t>药品名称：</w:t>
      </w:r>
      <w:r>
        <w:rPr>
          <w:rFonts w:hint="eastAsia"/>
        </w:rPr>
        <w:t>二仙口服液</w:t>
      </w:r>
      <w:r>
        <w:rPr>
          <w:rFonts w:hint="eastAsia"/>
          <w:lang w:eastAsia="zh-CN"/>
        </w:rPr>
        <w:t xml:space="preserve"> </w:t>
      </w:r>
      <w:r>
        <w:rPr>
          <w:rFonts w:hint="eastAsia"/>
        </w:rPr>
        <w:t>适应症：滋阴助阳，补肾养血。二仙口服液适用于气血两虚，周身酸软，神经衰弱。</w:t>
      </w:r>
      <w:r>
        <w:rPr>
          <w:rFonts w:hint="eastAsia"/>
          <w:lang w:eastAsia="zh-CN"/>
        </w:rPr>
        <w:t xml:space="preserve"> </w:t>
      </w:r>
      <w:r>
        <w:rPr>
          <w:rFonts w:hint="eastAsia"/>
        </w:rPr>
        <w:t>用法用量：口服。一次30毫升，一日2次。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服二仙口服液时不宜同时服用藜芦、五灵脂、皂荚或其制剂；不宜喝茶和吃萝卜，以免影响药效。5.宜饭前服用。6.服药二周或服药期间症状无明显改善，或症状加重，或出现新的严重症状，应立即停药并去医院就诊。7.对二仙口服液过敏者禁用，过敏体质者慎用。8.二仙口服液性状发生改变时禁止使用。9.请将二仙口服液放在儿童不能接触的地方。10.如正在使用其他药品，使用二仙口服液前请咨询医师或药师。</w:t>
      </w:r>
      <w:r>
        <w:rPr>
          <w:rFonts w:hint="eastAsia"/>
          <w:lang w:eastAsia="zh-CN"/>
        </w:rPr>
        <w:t xml:space="preserve">  </w:t>
      </w:r>
    </w:p>
    <w:p w14:paraId="1488A2D8">
      <w:pPr>
        <w:rPr>
          <w:rFonts w:hint="eastAsia"/>
          <w:lang w:eastAsia="zh-CN"/>
        </w:rPr>
      </w:pPr>
      <w:r>
        <w:rPr>
          <w:rFonts w:hint="eastAsia"/>
          <w:lang w:eastAsia="zh-CN"/>
        </w:rPr>
        <w:t>药品名称：</w:t>
      </w:r>
      <w:r>
        <w:rPr>
          <w:rFonts w:hint="eastAsia"/>
        </w:rPr>
        <w:t>龟鹿二仙膏</w:t>
      </w:r>
      <w:r>
        <w:rPr>
          <w:rFonts w:hint="eastAsia"/>
          <w:lang w:eastAsia="zh-CN"/>
        </w:rPr>
        <w:t xml:space="preserve"> </w:t>
      </w:r>
      <w:r>
        <w:rPr>
          <w:rFonts w:hint="eastAsia"/>
        </w:rPr>
        <w:t>适应症：温肾益精。龟鹿二仙膏用于久病肾虚，腰膝酸软，遗精阳萎。</w:t>
      </w:r>
      <w:r>
        <w:rPr>
          <w:rFonts w:hint="eastAsia"/>
          <w:lang w:eastAsia="zh-CN"/>
        </w:rPr>
        <w:t xml:space="preserve"> </w:t>
      </w:r>
      <w:r>
        <w:rPr>
          <w:rFonts w:hint="eastAsia"/>
        </w:rPr>
        <w:t>用法用量：口服，一次15-20g，一日3次。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食物。2.脾胃虚弱者慎用。3.龟鹿二仙膏不宜和感冒药同时服用。4.宜饭前服用或进食同时服。5.按照用法用量服用，高血压、糖尿病患者应在医师指导下服用。6.服药二周内症状未改善，或服药期间出现胃脘不适，食欲不振，便溏，头痛等症状时，应去医院就诊。7.对龟鹿二仙膏过敏者禁用，过敏体质者慎用。8.性状发生改变时禁止使用。9.请将龟鹿二仙膏放在儿童不能接触的地方。10.如正在使用其他药品，使用龟鹿二仙膏前请咨询医师或药师。</w:t>
      </w:r>
      <w:r>
        <w:rPr>
          <w:rFonts w:hint="eastAsia"/>
          <w:lang w:eastAsia="zh-CN"/>
        </w:rPr>
        <w:t xml:space="preserve">  </w:t>
      </w:r>
    </w:p>
    <w:p w14:paraId="43072D25">
      <w:pPr>
        <w:rPr>
          <w:rFonts w:hint="eastAsia"/>
          <w:lang w:eastAsia="zh-CN"/>
        </w:rPr>
      </w:pPr>
      <w:r>
        <w:rPr>
          <w:rFonts w:hint="eastAsia"/>
          <w:lang w:eastAsia="zh-CN"/>
        </w:rPr>
        <w:t>药品名称：</w:t>
      </w:r>
      <w:r>
        <w:rPr>
          <w:rFonts w:hint="eastAsia"/>
        </w:rPr>
        <w:t>氯法齐明软胶囊</w:t>
      </w:r>
      <w:r>
        <w:rPr>
          <w:rFonts w:hint="eastAsia"/>
          <w:lang w:eastAsia="zh-CN"/>
        </w:rPr>
        <w:t xml:space="preserve"> </w:t>
      </w:r>
      <w:r>
        <w:rPr>
          <w:rFonts w:hint="eastAsia"/>
        </w:rPr>
        <w:t>适应症：对于瘤型麻风和其他型麻风均有一定疗效，对耐砜类药物麻风杆菌感染也有效</w:t>
      </w:r>
      <w:r>
        <w:rPr>
          <w:rFonts w:hint="eastAsia"/>
          <w:lang w:eastAsia="zh-CN"/>
        </w:rPr>
        <w:t xml:space="preserve"> </w:t>
      </w:r>
      <w:r>
        <w:rPr>
          <w:rFonts w:hint="eastAsia"/>
        </w:rPr>
        <w:t>用法用量：口服。对麻风病，100mg/日；对“麻风反应”，200～400mg/日，“麻风反应”控制后，逐渐减量至每日100mg。</w:t>
      </w:r>
      <w:r>
        <w:rPr>
          <w:rFonts w:hint="eastAsia"/>
          <w:lang w:eastAsia="zh-CN"/>
        </w:rPr>
        <w:t xml:space="preserve"> </w:t>
      </w:r>
      <w:r>
        <w:rPr>
          <w:rFonts w:hint="eastAsia"/>
        </w:rPr>
        <w:t>禁忌：1 对本品过敏者禁用。2 严重肝、肾功能障碍及胃肠道疾患者。</w:t>
      </w:r>
      <w:r>
        <w:rPr>
          <w:rFonts w:hint="eastAsia"/>
          <w:lang w:eastAsia="zh-CN"/>
        </w:rPr>
        <w:t xml:space="preserve"> </w:t>
      </w:r>
      <w:r>
        <w:rPr>
          <w:rFonts w:hint="eastAsia"/>
        </w:rPr>
        <w:t>注意事项：1.有胃肠疾患史或肝功能损害及对本品不能耐受者慎用。 2.应与食物或牛奶同时服用。 3.为防止耐药性产生，本品应与一种或多种其他抗麻风药物合用。 4.治疗伴红斑结节麻风反应的多种杆菌性麻风时，如有神经损害或皮肤溃疡凶兆，本品可与肾上腺皮质激素合用。 5.多种杆菌性（界线型、界线-瘤型和瘤型麻风）麻风疗程应持续2年以上，甚至终生给药。 6.每日剂量超过100mg时应严密观察，疗程应尽可能短。 7.对诊断的干扰：可致血沉加快、血糖、白蛋白、血清氨基转移酶及胆红素升高，血钾降低。 8.用药期间，病人出现腹部绞痛</w:t>
      </w:r>
      <w:r>
        <w:rPr>
          <w:rFonts w:hint="eastAsia"/>
          <w:lang w:eastAsia="zh-CN"/>
        </w:rPr>
        <w:t xml:space="preserve">  </w:t>
      </w:r>
    </w:p>
    <w:p w14:paraId="626681F1">
      <w:pPr>
        <w:rPr>
          <w:rFonts w:hint="eastAsia"/>
          <w:lang w:eastAsia="zh-CN"/>
        </w:rPr>
      </w:pPr>
      <w:r>
        <w:rPr>
          <w:rFonts w:hint="eastAsia"/>
          <w:lang w:eastAsia="zh-CN"/>
        </w:rPr>
        <w:t>药品名称：</w:t>
      </w:r>
      <w:r>
        <w:rPr>
          <w:rFonts w:hint="eastAsia"/>
        </w:rPr>
        <w:t>对氨基水杨酸异烟肼片</w:t>
      </w:r>
      <w:r>
        <w:rPr>
          <w:rFonts w:hint="eastAsia"/>
          <w:lang w:eastAsia="zh-CN"/>
        </w:rPr>
        <w:t xml:space="preserve"> </w:t>
      </w:r>
      <w:r>
        <w:rPr>
          <w:rFonts w:hint="eastAsia"/>
        </w:rPr>
        <w:t>适应症：与其他抗结核药联合，用于治疗各型肺结核、支气管内膜结核及肺外结核。并可作为与结核病相关手术的保护药，也可用于预防长期或大剂量皮质激素、免疫抑制治疗的结核感染及复发。</w:t>
      </w:r>
      <w:r>
        <w:rPr>
          <w:rFonts w:hint="eastAsia"/>
          <w:lang w:eastAsia="zh-CN"/>
        </w:rPr>
        <w:t xml:space="preserve"> </w:t>
      </w:r>
      <w:r>
        <w:rPr>
          <w:rFonts w:hint="eastAsia"/>
        </w:rPr>
        <w:t>用法用量：口服。1.治疗:与其他抗结核药合用，成人：一日按体重10～20mg/kg，小儿：视个别需要可增至一日按体重20～40mg/kg，顿服。2.预防:一日按体重10～15mg/kg，顿服。</w:t>
      </w:r>
      <w:r>
        <w:rPr>
          <w:rFonts w:hint="eastAsia"/>
          <w:lang w:eastAsia="zh-CN"/>
        </w:rPr>
        <w:t xml:space="preserve"> </w:t>
      </w:r>
      <w:r>
        <w:rPr>
          <w:rFonts w:hint="eastAsia"/>
        </w:rPr>
        <w:t>禁忌：1．精神病及癫痫患者禁用。2．严重肝功能障碍患者禁用。</w:t>
      </w:r>
      <w:r>
        <w:rPr>
          <w:rFonts w:hint="eastAsia"/>
          <w:lang w:eastAsia="zh-CN"/>
        </w:rPr>
        <w:t xml:space="preserve"> </w:t>
      </w:r>
      <w:r>
        <w:rPr>
          <w:rFonts w:hint="eastAsia"/>
        </w:rPr>
        <w:t>注意事项：1．本品至少应连续服用3个月，如无不良反应，中途不宜停药，经临床确诊痊愈后方可停药。2．孕妇、肝肾功能不良者和有精神病史、癫痫病史及脑外伤史者慎用。3．用药期间应定期进行肝功能检查。少数病人在用药的前两个月可出现一过性氨基转移酶升高。在保肝治疗下继续用药，氨基转移酶可恢复正常。若继续升高，则应停药。4．如疗程中出现视神经炎症状，需立即进行眼部检查，并定期复查。5．同服维生素B6可防治周围神经炎等神经系统的不良反应。6．抗酸药，尤其是氢氧化铝，可抑制本品吸收，不宜同服。7．本品可加强香豆素类抗凝血药，某些抗癫痫药、降压药、抗胆碱药、三环抗抑郁药的作用，合用时需注意。</w:t>
      </w:r>
      <w:r>
        <w:rPr>
          <w:rFonts w:hint="eastAsia"/>
          <w:lang w:eastAsia="zh-CN"/>
        </w:rPr>
        <w:t xml:space="preserve">  </w:t>
      </w:r>
    </w:p>
    <w:p w14:paraId="5B9F50A7">
      <w:pPr>
        <w:rPr>
          <w:rFonts w:hint="eastAsia"/>
          <w:lang w:eastAsia="zh-CN"/>
        </w:rPr>
      </w:pPr>
      <w:r>
        <w:rPr>
          <w:rFonts w:hint="eastAsia"/>
          <w:lang w:eastAsia="zh-CN"/>
        </w:rPr>
        <w:t>药品名称：</w:t>
      </w:r>
      <w:r>
        <w:rPr>
          <w:rFonts w:hint="eastAsia"/>
        </w:rPr>
        <w:t>仙茸壮阳片</w:t>
      </w:r>
      <w:r>
        <w:rPr>
          <w:rFonts w:hint="eastAsia"/>
          <w:lang w:eastAsia="zh-CN"/>
        </w:rPr>
        <w:t xml:space="preserve"> </w:t>
      </w:r>
      <w:r>
        <w:rPr>
          <w:rFonts w:hint="eastAsia"/>
        </w:rPr>
        <w:t>适应症：补肾壮阳。用于体虚、阳痿肾寒。</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6381D5CB">
      <w:pPr>
        <w:rPr>
          <w:rFonts w:hint="eastAsia"/>
          <w:lang w:eastAsia="zh-CN"/>
        </w:rPr>
      </w:pPr>
      <w:r>
        <w:rPr>
          <w:rFonts w:hint="eastAsia"/>
          <w:lang w:eastAsia="zh-CN"/>
        </w:rPr>
        <w:t>药品名称：</w:t>
      </w:r>
      <w:r>
        <w:rPr>
          <w:rFonts w:hint="eastAsia"/>
        </w:rPr>
        <w:t>健宝灵片</w:t>
      </w:r>
      <w:r>
        <w:rPr>
          <w:rFonts w:hint="eastAsia"/>
          <w:lang w:eastAsia="zh-CN"/>
        </w:rPr>
        <w:t xml:space="preserve"> </w:t>
      </w:r>
      <w:r>
        <w:rPr>
          <w:rFonts w:hint="eastAsia"/>
        </w:rPr>
        <w:t>适应症：具有健脾益胃，促进生长，增强抵抗力等功能。用于食欲不振，发育不良，病后体弱。</w:t>
      </w:r>
      <w:r>
        <w:rPr>
          <w:rFonts w:hint="eastAsia"/>
          <w:lang w:eastAsia="zh-CN"/>
        </w:rPr>
        <w:t xml:space="preserve"> </w:t>
      </w:r>
      <w:r>
        <w:rPr>
          <w:rFonts w:hint="eastAsia"/>
        </w:rPr>
        <w:t>用法用量：口服或研碎后用开水冲服。六个月至二岁，一次2～3片；二岁至五岁，一次3～4片；五岁至十岁，一次4～5片；十岁以上，一次5～7片；一日3次。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不宜食生冷、辛辣及不易消化的食品。2.对于发育、营养不良或生长缓慢应去医院明确诊断后再进行治疗。3.对本品过敏者禁用，过敏体质者慎用。4.本品性状发生改变时禁止使用。5.儿童必须在成人监护下使用。6.请将健宝灵片放在儿童不能接触的地方。7.如正在使用其他药品，使用本品前请咨询医师或药师。</w:t>
      </w:r>
      <w:r>
        <w:rPr>
          <w:rFonts w:hint="eastAsia"/>
          <w:lang w:eastAsia="zh-CN"/>
        </w:rPr>
        <w:t xml:space="preserve">  </w:t>
      </w:r>
    </w:p>
    <w:p w14:paraId="6C3C72CA">
      <w:pPr>
        <w:rPr>
          <w:rFonts w:hint="eastAsia"/>
          <w:lang w:eastAsia="zh-CN"/>
        </w:rPr>
      </w:pPr>
      <w:r>
        <w:rPr>
          <w:rFonts w:hint="eastAsia"/>
          <w:lang w:eastAsia="zh-CN"/>
        </w:rPr>
        <w:t>药品名称：</w:t>
      </w:r>
      <w:r>
        <w:rPr>
          <w:rFonts w:hint="eastAsia"/>
        </w:rPr>
        <w:t>回生再造丸</w:t>
      </w:r>
      <w:r>
        <w:rPr>
          <w:rFonts w:hint="eastAsia"/>
          <w:lang w:eastAsia="zh-CN"/>
        </w:rPr>
        <w:t xml:space="preserve"> </w:t>
      </w:r>
      <w:r>
        <w:rPr>
          <w:rFonts w:hint="eastAsia"/>
        </w:rPr>
        <w:t>适应症：言语不清，祛风化痰，活血通络。用于中风，口眼歪斜，筋骨疼痛，手足拘挛，麻木，半身不遂。</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ADEB3D">
      <w:pPr>
        <w:rPr>
          <w:rFonts w:hint="eastAsia"/>
          <w:lang w:eastAsia="zh-CN"/>
        </w:rPr>
      </w:pPr>
      <w:r>
        <w:rPr>
          <w:rFonts w:hint="eastAsia"/>
          <w:lang w:eastAsia="zh-CN"/>
        </w:rPr>
        <w:t>药品名称：</w:t>
      </w:r>
      <w:r>
        <w:rPr>
          <w:rFonts w:hint="eastAsia"/>
        </w:rPr>
        <w:t>参苓白术口服液</w:t>
      </w:r>
      <w:r>
        <w:rPr>
          <w:rFonts w:hint="eastAsia"/>
          <w:lang w:eastAsia="zh-CN"/>
        </w:rPr>
        <w:t xml:space="preserve"> </w:t>
      </w:r>
      <w:r>
        <w:rPr>
          <w:rFonts w:hint="eastAsia"/>
        </w:rPr>
        <w:t>适应症：健脾、益气。用于体倦乏力，食少便溏。</w:t>
      </w:r>
      <w:r>
        <w:rPr>
          <w:rFonts w:hint="eastAsia"/>
          <w:lang w:eastAsia="zh-CN"/>
        </w:rPr>
        <w:t xml:space="preserve"> </w:t>
      </w:r>
      <w:r>
        <w:rPr>
          <w:rFonts w:hint="eastAsia"/>
        </w:rPr>
        <w:t>用法用量：口服，一次1支，一日2-3次。</w:t>
      </w:r>
      <w:r>
        <w:rPr>
          <w:rFonts w:hint="eastAsia"/>
          <w:lang w:eastAsia="zh-CN"/>
        </w:rPr>
        <w:t xml:space="preserve"> </w:t>
      </w:r>
      <w:r>
        <w:rPr>
          <w:rFonts w:hint="eastAsia"/>
        </w:rPr>
        <w:t>禁忌：</w:t>
      </w:r>
      <w:r>
        <w:rPr>
          <w:rFonts w:hint="eastAsia"/>
          <w:lang w:eastAsia="zh-CN"/>
        </w:rPr>
        <w:t xml:space="preserve"> </w:t>
      </w:r>
      <w:r>
        <w:rPr>
          <w:rFonts w:hint="eastAsia"/>
        </w:rPr>
        <w:t>注意事项：1.泄泻兼有大便不通畅，肛门有下坠感者忌服。2.服参苓白术口服液时不宜同时服用藜芦、五灵脂、皂荚或其制剂。3.不宜喝茶和吃萝卜以免影响药效。4.不宜和感冒类药同时服用。5.高血压、心脏病、肾脏病、糖尿病患者及孕妇应在医师指导下服用。6.本品宜饭前服用或进食同时服。7.按照用法用量服用，小儿应在医师指导下服用。8.服药二周后症状未改善，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C573DFB">
      <w:pPr>
        <w:rPr>
          <w:rFonts w:hint="eastAsia"/>
          <w:lang w:eastAsia="zh-CN"/>
        </w:rPr>
      </w:pPr>
      <w:r>
        <w:rPr>
          <w:rFonts w:hint="eastAsia"/>
          <w:lang w:eastAsia="zh-CN"/>
        </w:rPr>
        <w:t>药品名称：</w:t>
      </w:r>
      <w:r>
        <w:rPr>
          <w:rFonts w:hint="eastAsia"/>
        </w:rPr>
        <w:t>铝镁颠茄片</w:t>
      </w:r>
      <w:r>
        <w:rPr>
          <w:rFonts w:hint="eastAsia"/>
          <w:lang w:eastAsia="zh-CN"/>
        </w:rPr>
        <w:t xml:space="preserve"> </w:t>
      </w:r>
      <w:r>
        <w:rPr>
          <w:rFonts w:hint="eastAsia"/>
        </w:rPr>
        <w:t>适应症：用于胃酸过多、胃痛、消化性溃疡。</w:t>
      </w:r>
      <w:r>
        <w:rPr>
          <w:rFonts w:hint="eastAsia"/>
          <w:lang w:eastAsia="zh-CN"/>
        </w:rPr>
        <w:t xml:space="preserve"> </w:t>
      </w:r>
      <w:r>
        <w:rPr>
          <w:rFonts w:hint="eastAsia"/>
        </w:rPr>
        <w:t>用法用量：口服。每次2～4片，一日3次。饭前半小时或胃痛发作时服用。</w:t>
      </w:r>
      <w:r>
        <w:rPr>
          <w:rFonts w:hint="eastAsia"/>
          <w:lang w:eastAsia="zh-CN"/>
        </w:rPr>
        <w:t xml:space="preserve"> </w:t>
      </w:r>
      <w:r>
        <w:rPr>
          <w:rFonts w:hint="eastAsia"/>
        </w:rPr>
        <w:t>禁忌：1、青光眼患者禁用。2、前列腺肥大患者禁用。3、对本品成分过敏者禁用。</w:t>
      </w:r>
      <w:r>
        <w:rPr>
          <w:rFonts w:hint="eastAsia"/>
          <w:lang w:eastAsia="zh-CN"/>
        </w:rPr>
        <w:t xml:space="preserve"> </w:t>
      </w:r>
      <w:r>
        <w:rPr>
          <w:rFonts w:hint="eastAsia"/>
        </w:rPr>
        <w:t>注意事项：1、铝镁颠茄片连续使用不得超过天症状未缓解请咨询医师或药师。2、肾功能不全者慎用。3、孕妇及哺乳期妇女慎用。4、习惯性便秘患者慎用。5、胃肠道阻塞性疾患甲状腺功能亢进溃疡性结肠炎反流性食管炎阑尾炎或急性腹痛骨折患者应在医师指导下使用。6、低磷血症（如吸收不良综合征）患者不宜长期大量服用。7、儿童用量请咨询医师或药师。8、对铝镁颠茄片过敏者禁用过敏体质者慎用。9、铝镁颠茄片性状发生改变时禁止使用。10、请将铝镁颠茄片放在儿童不能接触的地方。11、儿童必须在成人监护下使用。 如正在使用其他药品使用铝镁颠茄片前请咨询医师或药师。</w:t>
      </w:r>
      <w:r>
        <w:rPr>
          <w:rFonts w:hint="eastAsia"/>
          <w:lang w:eastAsia="zh-CN"/>
        </w:rPr>
        <w:t xml:space="preserve">  </w:t>
      </w:r>
    </w:p>
    <w:p w14:paraId="24BE367C">
      <w:pPr>
        <w:rPr>
          <w:rFonts w:hint="eastAsia"/>
          <w:lang w:eastAsia="zh-CN"/>
        </w:rPr>
      </w:pPr>
      <w:r>
        <w:rPr>
          <w:rFonts w:hint="eastAsia"/>
          <w:lang w:eastAsia="zh-CN"/>
        </w:rPr>
        <w:t>药品名称：</w:t>
      </w:r>
      <w:r>
        <w:rPr>
          <w:rFonts w:hint="eastAsia"/>
        </w:rPr>
        <w:t>头孢氨苄缓释胶囊</w:t>
      </w:r>
      <w:r>
        <w:rPr>
          <w:rFonts w:hint="eastAsia"/>
          <w:lang w:eastAsia="zh-CN"/>
        </w:rPr>
        <w:t xml:space="preserve"> </w:t>
      </w:r>
      <w:r>
        <w:rPr>
          <w:rFonts w:hint="eastAsia"/>
        </w:rPr>
        <w:t>适应症：适用于金黄色葡萄球菌、溶血性链球菌、肺炎球菌、大肠杆菌、肺炎杆菌、流感杆菌、痢疾杆菌等敏感菌株引起的下列部位的轻、中度感染： 1.扁桃体炎、扁桃体周炎、咽喉炎、支气管炎、肺炎、支气管肺炎、哮喘和支气管扩张感染以及手术后胸腔感染。 2.急性及慢性肾盂肾炎、膀胱炎、前列腺炎及泌尿生殖系感染。 3.中耳炎、外耳炎、鼻窦炎。 4.上颌骨周炎、上颌骨骨膜炎、上颌骨骨髓炎、急性腭炎、牙槽脓肿、根尖性牙周炎、智齿周围炎、拔牙后感染。 5.睑腺炎、睑炎、急性泪囊炎。 6.毛囊炎、疖、丹毒、蜂窝组织炎、脓疱、痈、痤疮感染、皮下脓肿、创伤感染、乳腺炎 、淋巴管炎等。</w:t>
      </w:r>
      <w:r>
        <w:rPr>
          <w:rFonts w:hint="eastAsia"/>
          <w:lang w:eastAsia="zh-CN"/>
        </w:rPr>
        <w:t xml:space="preserve"> </w:t>
      </w:r>
      <w:r>
        <w:rPr>
          <w:rFonts w:hint="eastAsia"/>
        </w:rPr>
        <w:t>用法用量：口服：成年人及体重20Kg以上儿童，常用量每日1～2g，分2次于早、晚餐后口服。20Kg体重以下儿童，一日每公斤体重40～60mg，分2次于早、晚餐后口服。或遵医嘱。</w:t>
      </w:r>
      <w:r>
        <w:rPr>
          <w:rFonts w:hint="eastAsia"/>
          <w:lang w:eastAsia="zh-CN"/>
        </w:rPr>
        <w:t xml:space="preserve"> </w:t>
      </w:r>
      <w:r>
        <w:rPr>
          <w:rFonts w:hint="eastAsia"/>
        </w:rPr>
        <w:t>禁忌：对头孢菌素类抗生素过敏者禁用。</w:t>
      </w:r>
      <w:r>
        <w:rPr>
          <w:rFonts w:hint="eastAsia"/>
          <w:lang w:eastAsia="zh-CN"/>
        </w:rPr>
        <w:t xml:space="preserve"> </w:t>
      </w:r>
      <w:r>
        <w:rPr>
          <w:rFonts w:hint="eastAsia"/>
        </w:rPr>
        <w:t>注意事项：1.对青霉素过敏者慎用。 2.肾功能严重损害者应酌情减量。</w:t>
      </w:r>
      <w:r>
        <w:rPr>
          <w:rFonts w:hint="eastAsia"/>
          <w:lang w:eastAsia="zh-CN"/>
        </w:rPr>
        <w:t xml:space="preserve">  </w:t>
      </w:r>
    </w:p>
    <w:p w14:paraId="67BB9D80">
      <w:pPr>
        <w:rPr>
          <w:rFonts w:hint="eastAsia"/>
          <w:lang w:eastAsia="zh-CN"/>
        </w:rPr>
      </w:pPr>
      <w:r>
        <w:rPr>
          <w:rFonts w:hint="eastAsia"/>
          <w:lang w:eastAsia="zh-CN"/>
        </w:rPr>
        <w:t>药品名称：</w:t>
      </w:r>
      <w:r>
        <w:rPr>
          <w:rFonts w:hint="eastAsia"/>
        </w:rPr>
        <w:t>补脾益肠丸</w:t>
      </w:r>
      <w:r>
        <w:rPr>
          <w:rFonts w:hint="eastAsia"/>
          <w:lang w:eastAsia="zh-CN"/>
        </w:rPr>
        <w:t xml:space="preserve"> </w:t>
      </w:r>
      <w:r>
        <w:rPr>
          <w:rFonts w:hint="eastAsia"/>
        </w:rPr>
        <w:t>适应症：用于补中益气，健脾和胃，涩肠止泻。用于脾虚泄泻症，临床表现为腹泻腹痛、腹胀、肠鸣。</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禁忌：孕妇禁用；泄泻时腹部热胀痛者忌服。</w:t>
      </w:r>
      <w:r>
        <w:rPr>
          <w:rFonts w:hint="eastAsia"/>
          <w:lang w:eastAsia="zh-CN"/>
        </w:rPr>
        <w:t xml:space="preserve"> </w:t>
      </w:r>
      <w:r>
        <w:rPr>
          <w:rFonts w:hint="eastAsia"/>
        </w:rPr>
        <w:t>注意事项：1、服药期间忌食生冷、辛辣油腻之物。2、感冒发热者慎用。3、服用补脾益肠丸三天症状未改善，或症状加重，或出现新的症状者，应立即停药并去医院就诊。4、有慢性结肠炎、溃疡性结肠炎便脓血等慢性病史者，患泄泻后应在医师指导下使用。5、小儿用法用量，请咨询医师或药师。6、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2F112A76">
      <w:pPr>
        <w:rPr>
          <w:rFonts w:hint="eastAsia"/>
          <w:lang w:eastAsia="zh-CN"/>
        </w:rPr>
      </w:pPr>
      <w:r>
        <w:rPr>
          <w:rFonts w:hint="eastAsia"/>
          <w:lang w:eastAsia="zh-CN"/>
        </w:rPr>
        <w:t>药品名称：</w:t>
      </w:r>
      <w:r>
        <w:rPr>
          <w:rFonts w:hint="eastAsia"/>
        </w:rPr>
        <w:t>乌军治胆胶囊</w:t>
      </w:r>
      <w:r>
        <w:rPr>
          <w:rFonts w:hint="eastAsia"/>
          <w:lang w:eastAsia="zh-CN"/>
        </w:rPr>
        <w:t xml:space="preserve"> </w:t>
      </w:r>
      <w:r>
        <w:rPr>
          <w:rFonts w:hint="eastAsia"/>
        </w:rPr>
        <w:t>适应症：疏肝解郁，利胆排石，清里泄热，理气止痛。用于胆囊炎、胆道感染、胆道手术后综合症属肝胆湿热证者。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88D6A0">
      <w:pPr>
        <w:rPr>
          <w:rFonts w:hint="eastAsia"/>
          <w:lang w:eastAsia="zh-CN"/>
        </w:rPr>
      </w:pPr>
      <w:r>
        <w:rPr>
          <w:rFonts w:hint="eastAsia"/>
          <w:lang w:eastAsia="zh-CN"/>
        </w:rPr>
        <w:t>药品名称：</w:t>
      </w:r>
      <w:r>
        <w:rPr>
          <w:rFonts w:hint="eastAsia"/>
        </w:rPr>
        <w:t>十一味参芪片</w:t>
      </w:r>
      <w:r>
        <w:rPr>
          <w:rFonts w:hint="eastAsia"/>
          <w:lang w:eastAsia="zh-CN"/>
        </w:rPr>
        <w:t xml:space="preserve"> </w:t>
      </w:r>
      <w:r>
        <w:rPr>
          <w:rFonts w:hint="eastAsia"/>
        </w:rPr>
        <w:t>适应症：补益元气。用于气虚体弱，四肢无力。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8C3801">
      <w:pPr>
        <w:rPr>
          <w:rFonts w:hint="eastAsia"/>
          <w:lang w:eastAsia="zh-CN"/>
        </w:rPr>
      </w:pPr>
      <w:r>
        <w:rPr>
          <w:rFonts w:hint="eastAsia"/>
          <w:lang w:eastAsia="zh-CN"/>
        </w:rPr>
        <w:t>药品名称：</w:t>
      </w:r>
      <w:r>
        <w:rPr>
          <w:rFonts w:hint="eastAsia"/>
        </w:rPr>
        <w:t>复方斯亚旦生发酊</w:t>
      </w:r>
      <w:r>
        <w:rPr>
          <w:rFonts w:hint="eastAsia"/>
          <w:lang w:eastAsia="zh-CN"/>
        </w:rPr>
        <w:t xml:space="preserve"> </w:t>
      </w:r>
      <w:r>
        <w:rPr>
          <w:rFonts w:hint="eastAsia"/>
        </w:rPr>
        <w:t>适应症：育发、润发，固发。用于秃发、斑秃，脂溢性脱发及其它不明原因的脱发。</w:t>
      </w:r>
      <w:r>
        <w:rPr>
          <w:rFonts w:hint="eastAsia"/>
          <w:lang w:eastAsia="zh-CN"/>
        </w:rPr>
        <w:t xml:space="preserve"> </w:t>
      </w:r>
      <w:r>
        <w:rPr>
          <w:rFonts w:hint="eastAsia"/>
        </w:rPr>
        <w:t>用法用量：外用，清洁患部，按摩2-3分钟，喷涂适量，一日3次。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注意事项：1.本产品为外用品，勿吞服； 2.酒精过敏及敏感皮肤者慎用； 3.请勿与眼睛接触； 4.破溃处请勿涂抹。</w:t>
      </w:r>
      <w:r>
        <w:rPr>
          <w:rFonts w:hint="eastAsia"/>
          <w:lang w:eastAsia="zh-CN"/>
        </w:rPr>
        <w:t xml:space="preserve">  </w:t>
      </w:r>
    </w:p>
    <w:p w14:paraId="071BEC18">
      <w:pPr>
        <w:rPr>
          <w:rFonts w:hint="eastAsia"/>
          <w:lang w:eastAsia="zh-CN"/>
        </w:rPr>
      </w:pPr>
      <w:r>
        <w:rPr>
          <w:rFonts w:hint="eastAsia"/>
          <w:lang w:eastAsia="zh-CN"/>
        </w:rPr>
        <w:t>药品名称：</w:t>
      </w:r>
      <w:r>
        <w:rPr>
          <w:rFonts w:hint="eastAsia"/>
        </w:rPr>
        <w:t>喜字阿胶</w:t>
      </w:r>
      <w:r>
        <w:rPr>
          <w:rFonts w:hint="eastAsia"/>
          <w:lang w:eastAsia="zh-CN"/>
        </w:rPr>
        <w:t xml:space="preserve"> </w:t>
      </w:r>
      <w:r>
        <w:rPr>
          <w:rFonts w:hint="eastAsia"/>
        </w:rPr>
        <w:t>适应症：滋阴润燥，补血养血，止血安胎。用于久病虚衰，阴血亏虚，胎动不安，产后血虚，崩漏，咯血，衄血，尿血，便血。</w:t>
      </w:r>
      <w:r>
        <w:rPr>
          <w:rFonts w:hint="eastAsia"/>
          <w:lang w:eastAsia="zh-CN"/>
        </w:rPr>
        <w:t xml:space="preserve"> </w:t>
      </w:r>
      <w:r>
        <w:rPr>
          <w:rFonts w:hint="eastAsia"/>
        </w:rPr>
        <w:t>用法用量：烊化兑服或打碎，以煎好的药汁溶化后服，一次3～9g。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4D7AB8">
      <w:pPr>
        <w:rPr>
          <w:rFonts w:hint="eastAsia"/>
          <w:lang w:eastAsia="zh-CN"/>
        </w:rPr>
      </w:pPr>
      <w:r>
        <w:rPr>
          <w:rFonts w:hint="eastAsia"/>
          <w:lang w:eastAsia="zh-CN"/>
        </w:rPr>
        <w:t>药品名称：</w:t>
      </w:r>
      <w:r>
        <w:rPr>
          <w:rFonts w:hint="eastAsia"/>
        </w:rPr>
        <w:t>感冒清热软胶囊</w:t>
      </w:r>
      <w:r>
        <w:rPr>
          <w:rFonts w:hint="eastAsia"/>
          <w:lang w:eastAsia="zh-CN"/>
        </w:rPr>
        <w:t xml:space="preserve"> </w:t>
      </w:r>
      <w:r>
        <w:rPr>
          <w:rFonts w:hint="eastAsia"/>
        </w:rPr>
        <w:t>适应症：疏风散寒，解表清热。用于风寒感冒，头痛发热，恶寒身痛，鼻流清涕，咳嗽咽干。</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重，微恶风，有汗，口渴，鼻流浊涕，咽喉红肿热痛，咳吐黄痰。4、有高血压、心脏病、肝病、糖尿病、肾病等慢性病严重者、孕妇或正在接受其他治疗的患者，均应在医师指导下服用。5、按照用法用量服用，小儿、年老体虚者应在医师指导下服用。6、服用感冒清热软胶囊三天后症状无改善，或出现发热咳嗽加重，并有其他严重症状如胸闷、心悸等时应去医院就诊。7、对本品过敏者禁用，过敏体质者慎用。8、本品性状发生改变时禁止使用。9、儿童必须在成人监护下使用。10、请将此药品放在儿童不能接触的地方。11、如正在服用其他药品，使用本品前请咨询医师或药师。</w:t>
      </w:r>
      <w:r>
        <w:rPr>
          <w:rFonts w:hint="eastAsia"/>
          <w:lang w:eastAsia="zh-CN"/>
        </w:rPr>
        <w:t xml:space="preserve">  </w:t>
      </w:r>
    </w:p>
    <w:p w14:paraId="5534622C">
      <w:pPr>
        <w:rPr>
          <w:rFonts w:hint="eastAsia"/>
          <w:lang w:eastAsia="zh-CN"/>
        </w:rPr>
      </w:pPr>
      <w:r>
        <w:rPr>
          <w:rFonts w:hint="eastAsia"/>
          <w:lang w:eastAsia="zh-CN"/>
        </w:rPr>
        <w:t>药品名称：</w:t>
      </w:r>
      <w:r>
        <w:rPr>
          <w:rFonts w:hint="eastAsia"/>
        </w:rPr>
        <w:t>感冒灵片</w:t>
      </w:r>
      <w:r>
        <w:rPr>
          <w:rFonts w:hint="eastAsia"/>
          <w:lang w:eastAsia="zh-CN"/>
        </w:rPr>
        <w:t xml:space="preserve"> </w:t>
      </w:r>
      <w:r>
        <w:rPr>
          <w:rFonts w:hint="eastAsia"/>
        </w:rPr>
        <w:t>适应症：解热镇痛。用于因感冒引起的头痛发热，鼻塞，流涕，咽痛。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w:t>
      </w:r>
      <w:r>
        <w:rPr>
          <w:rFonts w:hint="eastAsia"/>
          <w:lang w:eastAsia="zh-CN"/>
        </w:rPr>
        <w:t xml:space="preserve">  </w:t>
      </w:r>
    </w:p>
    <w:p w14:paraId="0853B4A6">
      <w:pPr>
        <w:rPr>
          <w:rFonts w:hint="eastAsia"/>
          <w:lang w:eastAsia="zh-CN"/>
        </w:rPr>
      </w:pPr>
      <w:r>
        <w:rPr>
          <w:rFonts w:hint="eastAsia"/>
          <w:lang w:eastAsia="zh-CN"/>
        </w:rPr>
        <w:t>药品名称：</w:t>
      </w:r>
      <w:r>
        <w:rPr>
          <w:rFonts w:hint="eastAsia"/>
        </w:rPr>
        <w:t>强骨生血口服液</w:t>
      </w:r>
      <w:r>
        <w:rPr>
          <w:rFonts w:hint="eastAsia"/>
          <w:lang w:eastAsia="zh-CN"/>
        </w:rPr>
        <w:t xml:space="preserve"> </w:t>
      </w:r>
      <w:r>
        <w:rPr>
          <w:rFonts w:hint="eastAsia"/>
        </w:rPr>
        <w:t>适应症：滋补肝肾，益髓壮骨，补气生血。用于气血不足，肝肾亏虚，面色萎黄，筋骨痿软；缺铁性贫血、小儿佝偻病，妇女妊娠缺钙，骨质疏松见上述证候者。</w:t>
      </w:r>
      <w:r>
        <w:rPr>
          <w:rFonts w:hint="eastAsia"/>
          <w:lang w:eastAsia="zh-CN"/>
        </w:rPr>
        <w:t xml:space="preserve"> </w:t>
      </w:r>
      <w:r>
        <w:rPr>
          <w:rFonts w:hint="eastAsia"/>
        </w:rPr>
        <w:t>用法用量：口服，一次10毫升，一日3次。儿童一岁以下，1次5毫升，一日2次；1-3岁，一次10毫升，一日2次；4岁以上，一次10毫升，一日2-3次。或遵医嘱。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或空腹时服；药液如有微量沉淀，属正常情况，可摇匀后服用。4、高血压、心脏病、糖尿病、肝病、肾病等慢性病患者应在医师指导下服用。5、孕妇应在医师指导下服用。6、服药2周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55523776">
      <w:pPr>
        <w:rPr>
          <w:rFonts w:hint="eastAsia"/>
          <w:lang w:eastAsia="zh-CN"/>
        </w:rPr>
      </w:pPr>
      <w:r>
        <w:rPr>
          <w:rFonts w:hint="eastAsia"/>
          <w:lang w:eastAsia="zh-CN"/>
        </w:rPr>
        <w:t>药品名称：</w:t>
      </w:r>
      <w:r>
        <w:rPr>
          <w:rFonts w:hint="eastAsia"/>
        </w:rPr>
        <w:t>三七药酒</w:t>
      </w:r>
      <w:r>
        <w:rPr>
          <w:rFonts w:hint="eastAsia"/>
          <w:lang w:eastAsia="zh-CN"/>
        </w:rPr>
        <w:t xml:space="preserve"> </w:t>
      </w:r>
      <w:r>
        <w:rPr>
          <w:rFonts w:hint="eastAsia"/>
        </w:rPr>
        <w:t>适应症：舒筋活络，散瘀镇痛，祛风除湿，强筋壮骨。用于跌打损伤，风湿骨痛，四肢麻木。</w:t>
      </w:r>
      <w:r>
        <w:rPr>
          <w:rFonts w:hint="eastAsia"/>
          <w:lang w:eastAsia="zh-CN"/>
        </w:rPr>
        <w:t xml:space="preserve"> </w:t>
      </w:r>
      <w:r>
        <w:rPr>
          <w:rFonts w:hint="eastAsia"/>
        </w:rPr>
        <w:t>用法用量：口服，一次10～15毫升，一日2次。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C6FB34B">
      <w:pPr>
        <w:rPr>
          <w:rFonts w:hint="eastAsia"/>
          <w:lang w:eastAsia="zh-CN"/>
        </w:rPr>
      </w:pPr>
      <w:r>
        <w:rPr>
          <w:rFonts w:hint="eastAsia"/>
          <w:lang w:eastAsia="zh-CN"/>
        </w:rPr>
        <w:t>药品名称：</w:t>
      </w:r>
      <w:r>
        <w:rPr>
          <w:rFonts w:hint="eastAsia"/>
        </w:rPr>
        <w:t>参鹿茶</w:t>
      </w:r>
      <w:r>
        <w:rPr>
          <w:rFonts w:hint="eastAsia"/>
          <w:lang w:eastAsia="zh-CN"/>
        </w:rPr>
        <w:t xml:space="preserve"> </w:t>
      </w:r>
      <w:r>
        <w:rPr>
          <w:rFonts w:hint="eastAsia"/>
        </w:rPr>
        <w:t>适应症：温肾助阳。用于肾阳虚症，症见腰膝酸软，畏寒肢冷。</w:t>
      </w:r>
      <w:r>
        <w:rPr>
          <w:rFonts w:hint="eastAsia"/>
          <w:lang w:eastAsia="zh-CN"/>
        </w:rPr>
        <w:t xml:space="preserve"> </w:t>
      </w:r>
      <w:r>
        <w:rPr>
          <w:rFonts w:hint="eastAsia"/>
        </w:rPr>
        <w:t>用法用量：开水泡服，一次1袋，一日2次。</w:t>
      </w:r>
      <w:r>
        <w:rPr>
          <w:rFonts w:hint="eastAsia"/>
          <w:lang w:eastAsia="zh-CN"/>
        </w:rPr>
        <w:t xml:space="preserve"> </w:t>
      </w:r>
      <w:r>
        <w:rPr>
          <w:rFonts w:hint="eastAsia"/>
        </w:rPr>
        <w:t>禁忌：儿童、孕妇禁用；阴虚火旺者禁服。</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用参鹿茶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4CA5423">
      <w:pPr>
        <w:rPr>
          <w:rFonts w:hint="eastAsia"/>
          <w:lang w:eastAsia="zh-CN"/>
        </w:rPr>
      </w:pPr>
      <w:r>
        <w:rPr>
          <w:rFonts w:hint="eastAsia"/>
          <w:lang w:eastAsia="zh-CN"/>
        </w:rPr>
        <w:t>药品名称：</w:t>
      </w:r>
      <w:r>
        <w:rPr>
          <w:rFonts w:hint="eastAsia"/>
        </w:rPr>
        <w:t>连花清瘟片</w:t>
      </w:r>
      <w:r>
        <w:rPr>
          <w:rFonts w:hint="eastAsia"/>
          <w:lang w:eastAsia="zh-CN"/>
        </w:rPr>
        <w:t xml:space="preserve"> </w:t>
      </w:r>
      <w:r>
        <w:rPr>
          <w:rFonts w:hint="eastAsia"/>
        </w:rPr>
        <w:t>适应症：清瘟解毒，宣肺泄热。用于治疗流行性感冒属热毒袭肺证，症见：发热或高热，恶寒，肌肉酸痛，鼻塞流涕，咳嗽，头痛，咽干咽痛，舌偏红，苔黄或黄腻等。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高血压、心脏病患者慎用。有肝病、糖尿病、肾病等慢性病严重者应在医师指导下服用。5.儿童、孕妇、哺乳期妇女、年老体弱及脾虚便溏者应在医师指导下服用。6.发热体温超过38.5℃的患者，应去医院就诊。7.严格按用法用量服用，本品不宜长期服用。8.服用连花清瘟片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A44E577">
      <w:pPr>
        <w:rPr>
          <w:rFonts w:hint="eastAsia"/>
          <w:lang w:eastAsia="zh-CN"/>
        </w:rPr>
      </w:pPr>
      <w:r>
        <w:rPr>
          <w:rFonts w:hint="eastAsia"/>
          <w:lang w:eastAsia="zh-CN"/>
        </w:rPr>
        <w:t>药品名称：</w:t>
      </w:r>
      <w:r>
        <w:rPr>
          <w:rFonts w:hint="eastAsia"/>
        </w:rPr>
        <w:t>肛泰</w:t>
      </w:r>
      <w:r>
        <w:rPr>
          <w:rFonts w:hint="eastAsia"/>
          <w:lang w:eastAsia="zh-CN"/>
        </w:rPr>
        <w:t xml:space="preserve"> </w:t>
      </w:r>
      <w:r>
        <w:rPr>
          <w:rFonts w:hint="eastAsia"/>
        </w:rPr>
        <w:t>适应症：凉血止血，清热解毒，燥湿敛疮，消肿止痛。用于内痔、外痔、混合痔等出现的便血、肿胀、疼痛。</w:t>
      </w:r>
      <w:r>
        <w:rPr>
          <w:rFonts w:hint="eastAsia"/>
          <w:lang w:eastAsia="zh-CN"/>
        </w:rPr>
        <w:t xml:space="preserve"> </w:t>
      </w:r>
      <w:r>
        <w:rPr>
          <w:rFonts w:hint="eastAsia"/>
        </w:rPr>
        <w:t>用法用量：外用。洗净脐部(神阙穴)周围皮肤，擦干，然后将无纺胶布与PVC片分离，将药片对准脐部，粘贴牢固；一次1片，一日1次。</w:t>
      </w:r>
      <w:r>
        <w:rPr>
          <w:rFonts w:hint="eastAsia"/>
          <w:lang w:eastAsia="zh-CN"/>
        </w:rPr>
        <w:t xml:space="preserve"> </w:t>
      </w:r>
      <w:r>
        <w:rPr>
          <w:rFonts w:hint="eastAsia"/>
        </w:rPr>
        <w:t>禁忌：脐部或脐部周围有炎症或损伤者禁用。</w:t>
      </w:r>
      <w:r>
        <w:rPr>
          <w:rFonts w:hint="eastAsia"/>
          <w:lang w:eastAsia="zh-CN"/>
        </w:rPr>
        <w:t xml:space="preserve"> </w:t>
      </w:r>
      <w:r>
        <w:rPr>
          <w:rFonts w:hint="eastAsia"/>
        </w:rPr>
        <w:t>注意事项：1.本品为外用药，切忌口服。2.皮肤破溃或感染处禁用。3.忌烟酒及辛辣、油腻、刺激性食物。4.保持大便通畅。5.儿童、孕妇、哺乳期妇女、年老体弱者应在医师指导下使用。6.内痔出血过多或原因不明的便血应去医院就诊。7.用药后皮肤过敏如出现瘙痒、皮疹等现象时，应停止使用，症状严重者应去医院就诊。8.用药5天症状无缓解，应去医院就诊。本品不宜长期使用。9.本品含盐酸小檗碱、盐酸罂粟碱。本品不宜作为预防用药或1日内多次重复使用。10.对本品过敏者禁用，过敏体质者慎用。11.本品性状发生改变时禁</w:t>
      </w:r>
      <w:r>
        <w:rPr>
          <w:rFonts w:hint="eastAsia"/>
          <w:lang w:eastAsia="zh-CN"/>
        </w:rPr>
        <w:t xml:space="preserve">  </w:t>
      </w:r>
    </w:p>
    <w:p w14:paraId="709C02B5">
      <w:pPr>
        <w:rPr>
          <w:rFonts w:hint="eastAsia"/>
          <w:lang w:eastAsia="zh-CN"/>
        </w:rPr>
      </w:pPr>
      <w:r>
        <w:rPr>
          <w:rFonts w:hint="eastAsia"/>
          <w:lang w:eastAsia="zh-CN"/>
        </w:rPr>
        <w:t>药品名称：</w:t>
      </w:r>
      <w:r>
        <w:rPr>
          <w:rFonts w:hint="eastAsia"/>
        </w:rPr>
        <w:t>健胃片</w:t>
      </w:r>
      <w:r>
        <w:rPr>
          <w:rFonts w:hint="eastAsia"/>
          <w:lang w:eastAsia="zh-CN"/>
        </w:rPr>
        <w:t xml:space="preserve"> </w:t>
      </w:r>
      <w:r>
        <w:rPr>
          <w:rFonts w:hint="eastAsia"/>
        </w:rPr>
        <w:t>适应症：健胃止痛。用于胃弱食滞引起：胃脘胀痛，倒饱嘈杂，嗳气食臭，大便不调。</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 1.忌食生冷油腻不易消化食物。2.忌情绪激动或生闷气。3.不适用于脾胃阴虚，主要表现为口干、舌红少津、大便干。4.孕妇及哺乳期妇女慎用。5.健胃片不宜久服，服药三天后无效，应立即停药并到医院就诊。6.小儿及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6498A21">
      <w:pPr>
        <w:rPr>
          <w:rFonts w:hint="eastAsia"/>
          <w:lang w:eastAsia="zh-CN"/>
        </w:rPr>
      </w:pPr>
      <w:r>
        <w:rPr>
          <w:rFonts w:hint="eastAsia"/>
          <w:lang w:eastAsia="zh-CN"/>
        </w:rPr>
        <w:t>药品名称：</w:t>
      </w:r>
      <w:r>
        <w:rPr>
          <w:rFonts w:hint="eastAsia"/>
        </w:rPr>
        <w:t>甲硝唑胶浆</w:t>
      </w:r>
      <w:r>
        <w:rPr>
          <w:rFonts w:hint="eastAsia"/>
          <w:lang w:eastAsia="zh-CN"/>
        </w:rPr>
        <w:t xml:space="preserve"> </w:t>
      </w:r>
      <w:r>
        <w:rPr>
          <w:rFonts w:hint="eastAsia"/>
        </w:rPr>
        <w:t>适应症：用于细菌性阴道病及滴虫性阴道炎的治疗。</w:t>
      </w:r>
      <w:r>
        <w:rPr>
          <w:rFonts w:hint="eastAsia"/>
          <w:lang w:eastAsia="zh-CN"/>
        </w:rPr>
        <w:t xml:space="preserve"> </w:t>
      </w:r>
      <w:r>
        <w:rPr>
          <w:rFonts w:hint="eastAsia"/>
        </w:rPr>
        <w:t>用法用量：阴道给药。一次5ml，一日1~2次，早晨起床前及晚上临睡前各一次，5~7日为一疗程。</w:t>
      </w:r>
      <w:r>
        <w:rPr>
          <w:rFonts w:hint="eastAsia"/>
          <w:lang w:eastAsia="zh-CN"/>
        </w:rPr>
        <w:t xml:space="preserve"> </w:t>
      </w:r>
      <w:r>
        <w:rPr>
          <w:rFonts w:hint="eastAsia"/>
        </w:rPr>
        <w:t>禁忌：对甲硝唑或硝基咪唑类药物过敏者、孕妇、哺乳期妇女禁用。</w:t>
      </w:r>
      <w:r>
        <w:rPr>
          <w:rFonts w:hint="eastAsia"/>
          <w:lang w:eastAsia="zh-CN"/>
        </w:rPr>
        <w:t xml:space="preserve"> </w:t>
      </w:r>
      <w:r>
        <w:rPr>
          <w:rFonts w:hint="eastAsia"/>
        </w:rPr>
        <w:t>注意事项：1.本品应于临用时打开并一次用完，使用本品须装给药管。2.本品应于取仰卧姿势垫高臀部后挤入阴道并至少保持10分钟。3.本品挤入阴道后，宜待药管抽出后再放松药瓶以防药液回吸。4.用药期间不得饮酒。5.肝、肾功能不全者慎用。6.本品可能加重霉菌性阴道炎的症状。7.本品可增强华法令等抗凝剂的作用，因此同时服用此类抗凝剂者应监测血液凝固状态。</w:t>
      </w:r>
      <w:r>
        <w:rPr>
          <w:rFonts w:hint="eastAsia"/>
          <w:lang w:eastAsia="zh-CN"/>
        </w:rPr>
        <w:t xml:space="preserve">  </w:t>
      </w:r>
    </w:p>
    <w:p w14:paraId="09FE554C">
      <w:pPr>
        <w:rPr>
          <w:rFonts w:hint="eastAsia"/>
          <w:lang w:eastAsia="zh-CN"/>
        </w:rPr>
      </w:pPr>
      <w:r>
        <w:rPr>
          <w:rFonts w:hint="eastAsia"/>
          <w:lang w:eastAsia="zh-CN"/>
        </w:rPr>
        <w:t>药品名称：</w:t>
      </w:r>
      <w:r>
        <w:rPr>
          <w:rFonts w:hint="eastAsia"/>
        </w:rPr>
        <w:t>金刚片</w:t>
      </w:r>
      <w:r>
        <w:rPr>
          <w:rFonts w:hint="eastAsia"/>
          <w:lang w:eastAsia="zh-CN"/>
        </w:rPr>
        <w:t xml:space="preserve"> </w:t>
      </w:r>
      <w:r>
        <w:rPr>
          <w:rFonts w:hint="eastAsia"/>
        </w:rPr>
        <w:t>适应症：温阳补肾，益精填髓，强筋壮骨。用于腰膝酸软，阳痿不举，遗精早泄，小便频数。</w:t>
      </w:r>
      <w:r>
        <w:rPr>
          <w:rFonts w:hint="eastAsia"/>
          <w:lang w:eastAsia="zh-CN"/>
        </w:rPr>
        <w:t xml:space="preserve"> </w:t>
      </w:r>
      <w:r>
        <w:rPr>
          <w:rFonts w:hint="eastAsia"/>
        </w:rPr>
        <w:t>用法用量：口服，淡盐水送下，一次6片，一日2次。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4C926E">
      <w:pPr>
        <w:rPr>
          <w:rFonts w:hint="eastAsia"/>
          <w:lang w:eastAsia="zh-CN"/>
        </w:rPr>
      </w:pPr>
      <w:r>
        <w:rPr>
          <w:rFonts w:hint="eastAsia"/>
          <w:lang w:eastAsia="zh-CN"/>
        </w:rPr>
        <w:t>药品名称：</w:t>
      </w:r>
      <w:r>
        <w:rPr>
          <w:rFonts w:hint="eastAsia"/>
        </w:rPr>
        <w:t>二仙膏</w:t>
      </w:r>
      <w:r>
        <w:rPr>
          <w:rFonts w:hint="eastAsia"/>
          <w:lang w:eastAsia="zh-CN"/>
        </w:rPr>
        <w:t xml:space="preserve"> </w:t>
      </w:r>
      <w:r>
        <w:rPr>
          <w:rFonts w:hint="eastAsia"/>
        </w:rPr>
        <w:t>适应症：滋阴助阳，益气益血。用于治疗气血两虚，神疲体倦，周身懒软，神经衰弱等。</w:t>
      </w:r>
      <w:r>
        <w:rPr>
          <w:rFonts w:hint="eastAsia"/>
          <w:lang w:eastAsia="zh-CN"/>
        </w:rPr>
        <w:t xml:space="preserve"> </w:t>
      </w:r>
      <w:r>
        <w:rPr>
          <w:rFonts w:hint="eastAsia"/>
        </w:rPr>
        <w:t>用法用量：口服。一次20克，一日2次，开水适量冲服。</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糖尿病患者慎用。3.凡脾胃虚弱，呕吐泄泻，腹胀便溏、咳嗽痰多者慎用。4.感冒病人不宜服用。5.服本药时不宜同时服用藜芦、五灵脂、皂荚或其制剂；不宜喝茶和吃萝卜，以免影响药效。6.本品宜饭前服用。7.服药二周或服药期间症状无明显改善，或症状加重，或出现新的严重症状，应立即停药并去医院就诊。 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5A59D23A">
      <w:pPr>
        <w:rPr>
          <w:rFonts w:hint="eastAsia"/>
          <w:lang w:eastAsia="zh-CN"/>
        </w:rPr>
      </w:pPr>
      <w:r>
        <w:rPr>
          <w:rFonts w:hint="eastAsia"/>
          <w:lang w:eastAsia="zh-CN"/>
        </w:rPr>
        <w:t>药品名称：</w:t>
      </w:r>
      <w:r>
        <w:rPr>
          <w:rFonts w:hint="eastAsia"/>
        </w:rPr>
        <w:t>复方硫酸软骨素滴眼液</w:t>
      </w:r>
      <w:r>
        <w:rPr>
          <w:rFonts w:hint="eastAsia"/>
          <w:lang w:eastAsia="zh-CN"/>
        </w:rPr>
        <w:t xml:space="preserve"> </w:t>
      </w:r>
      <w:r>
        <w:rPr>
          <w:rFonts w:hint="eastAsia"/>
        </w:rPr>
        <w:t>适应症：眼疲劳、眼干燥症。</w:t>
      </w:r>
      <w:r>
        <w:rPr>
          <w:rFonts w:hint="eastAsia"/>
          <w:lang w:eastAsia="zh-CN"/>
        </w:rPr>
        <w:t xml:space="preserve"> </w:t>
      </w:r>
      <w:r>
        <w:rPr>
          <w:rFonts w:hint="eastAsia"/>
        </w:rPr>
        <w:t>用法用量：滴眼，一次1～2滴，一日4～6次。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仅用于滴眼。滴眼时，请勿使容器前端触及眼睛及睫毛，避免污染瓶内药水。2.对本品任何成分过敏者，请慎用。3.当患有较重眼部感染等疾病时，应及时就医，复方硫酸软骨素滴眼液仅可辅助临床用药缓解症状。青光眼或眼部有剧痛感者，禁用本品</w:t>
      </w:r>
      <w:r>
        <w:rPr>
          <w:rFonts w:hint="eastAsia"/>
          <w:lang w:eastAsia="zh-CN"/>
        </w:rPr>
        <w:t xml:space="preserve">  </w:t>
      </w:r>
    </w:p>
    <w:p w14:paraId="6FA8AD64">
      <w:pPr>
        <w:rPr>
          <w:rFonts w:hint="eastAsia"/>
          <w:lang w:eastAsia="zh-CN"/>
        </w:rPr>
      </w:pPr>
      <w:r>
        <w:rPr>
          <w:rFonts w:hint="eastAsia"/>
          <w:lang w:eastAsia="zh-CN"/>
        </w:rPr>
        <w:t>药品名称：</w:t>
      </w:r>
      <w:r>
        <w:rPr>
          <w:rFonts w:hint="eastAsia"/>
        </w:rPr>
        <w:t>玉枢散</w:t>
      </w:r>
      <w:r>
        <w:rPr>
          <w:rFonts w:hint="eastAsia"/>
          <w:lang w:eastAsia="zh-CN"/>
        </w:rPr>
        <w:t xml:space="preserve"> </w:t>
      </w:r>
      <w:r>
        <w:rPr>
          <w:rFonts w:hint="eastAsia"/>
        </w:rPr>
        <w:t>适应症：辟秽解毒。适用于内治湿温时邪，头昏胸闷，腹痛吐泻及小儿痰壅惊闭等症；外敷痈疽疔疮，肿核结毒等症。</w:t>
      </w:r>
      <w:r>
        <w:rPr>
          <w:rFonts w:hint="eastAsia"/>
          <w:lang w:eastAsia="zh-CN"/>
        </w:rPr>
        <w:t xml:space="preserve"> </w:t>
      </w:r>
      <w:r>
        <w:rPr>
          <w:rFonts w:hint="eastAsia"/>
        </w:rPr>
        <w:t>用法用量：口服，一次0.6～1.2克，小儿减半。外敷，用温开水调匀，涂敷患处，日敷数次，常蘸水潮润，易使药性吸入。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6DFBB5">
      <w:pPr>
        <w:rPr>
          <w:rFonts w:hint="eastAsia"/>
          <w:lang w:eastAsia="zh-CN"/>
        </w:rPr>
      </w:pPr>
      <w:r>
        <w:rPr>
          <w:rFonts w:hint="eastAsia"/>
          <w:lang w:eastAsia="zh-CN"/>
        </w:rPr>
        <w:t>药品名称：</w:t>
      </w:r>
      <w:r>
        <w:rPr>
          <w:rFonts w:hint="eastAsia"/>
        </w:rPr>
        <w:t>羚珠散</w:t>
      </w:r>
      <w:r>
        <w:rPr>
          <w:rFonts w:hint="eastAsia"/>
          <w:lang w:eastAsia="zh-CN"/>
        </w:rPr>
        <w:t xml:space="preserve"> </w:t>
      </w:r>
      <w:r>
        <w:rPr>
          <w:rFonts w:hint="eastAsia"/>
        </w:rPr>
        <w:t>适应症：退热、镇静、定惊。用于小儿外感发热、神态不安，咳嗽有痰；对风热感冒、乳蛾（扁桃体炎）、风痧、水痘、痄腮等病毒性感染疗效更佳。</w:t>
      </w:r>
      <w:r>
        <w:rPr>
          <w:rFonts w:hint="eastAsia"/>
          <w:lang w:eastAsia="zh-CN"/>
        </w:rPr>
        <w:t xml:space="preserve"> </w:t>
      </w:r>
      <w:r>
        <w:rPr>
          <w:rFonts w:hint="eastAsia"/>
        </w:rPr>
        <w:t>用法用量：以温开水调服。一岁以内．每次1/2支；一至三岁．每次1/2-1支；三岁以上，每次1 支；一日3 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837960">
      <w:pPr>
        <w:rPr>
          <w:rFonts w:hint="eastAsia"/>
          <w:lang w:eastAsia="zh-CN"/>
        </w:rPr>
      </w:pPr>
      <w:r>
        <w:rPr>
          <w:rFonts w:hint="eastAsia"/>
          <w:lang w:eastAsia="zh-CN"/>
        </w:rPr>
        <w:t>药品名称：</w:t>
      </w:r>
      <w:r>
        <w:rPr>
          <w:rFonts w:hint="eastAsia"/>
        </w:rPr>
        <w:t>喷托维林氯化铵糖浆</w:t>
      </w:r>
      <w:r>
        <w:rPr>
          <w:rFonts w:hint="eastAsia"/>
          <w:lang w:eastAsia="zh-CN"/>
        </w:rPr>
        <w:t xml:space="preserve"> </w:t>
      </w:r>
      <w:r>
        <w:rPr>
          <w:rFonts w:hint="eastAsia"/>
        </w:rPr>
        <w:t>适应症：用于各种原因引起的咳嗽、咳痰。</w:t>
      </w:r>
      <w:r>
        <w:rPr>
          <w:rFonts w:hint="eastAsia"/>
          <w:lang w:eastAsia="zh-CN"/>
        </w:rPr>
        <w:t xml:space="preserve"> </w:t>
      </w:r>
      <w:r>
        <w:rPr>
          <w:rFonts w:hint="eastAsia"/>
        </w:rPr>
        <w:t>用法用量：口服。成人一次10毫升，一日3～4次。小儿：5岁以上一次2.5～5毫升，一日2～3次。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用药7天，症状未缓解，请咨询医师或药师。2.孕妇和哺乳期妇女应在医师指导下使用。3.肝肾功能不全、消化性溃疡、青光眼及心功能不全患者慎用。4.服用喷托维林氯化铵糖浆期间不得驾驶机、车、船、从事高空作业、机械作业及操作精密仪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3AD9E7B">
      <w:pPr>
        <w:rPr>
          <w:rFonts w:hint="eastAsia"/>
          <w:lang w:eastAsia="zh-CN"/>
        </w:rPr>
      </w:pPr>
      <w:r>
        <w:rPr>
          <w:rFonts w:hint="eastAsia"/>
          <w:lang w:eastAsia="zh-CN"/>
        </w:rPr>
        <w:t>药品名称：</w:t>
      </w:r>
      <w:r>
        <w:rPr>
          <w:rFonts w:hint="eastAsia"/>
        </w:rPr>
        <w:t>便秘通软膏</w:t>
      </w:r>
      <w:r>
        <w:rPr>
          <w:rFonts w:hint="eastAsia"/>
          <w:lang w:eastAsia="zh-CN"/>
        </w:rPr>
        <w:t xml:space="preserve"> </w:t>
      </w:r>
      <w:r>
        <w:rPr>
          <w:rFonts w:hint="eastAsia"/>
        </w:rPr>
        <w:t>适应症：通便消胀，顺气导滞。用于大便秘结，腹中胀痛，胸胁痞满，嗳气腹闷。</w:t>
      </w:r>
      <w:r>
        <w:rPr>
          <w:rFonts w:hint="eastAsia"/>
          <w:lang w:eastAsia="zh-CN"/>
        </w:rPr>
        <w:t xml:space="preserve"> </w:t>
      </w:r>
      <w:r>
        <w:rPr>
          <w:rFonts w:hint="eastAsia"/>
        </w:rPr>
        <w:t>用法用量：外用，涂擦肚脐内，按摩30秒，每次使用挤出药膏0.5克(约1cm)，一日2～3次。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用毕洗手，切勿接触眼睛、口腔等黏膜处。3.饮食宜清淡，忌酒及辛辣食物。4.儿童、哺乳期妇女、年老体弱者应在医师指导下使用。5.用药3天症状无缓解，应去医院就诊。6.对本品过敏者禁用，过敏体质者慎用。7.便秘通软膏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31D14A3">
      <w:pPr>
        <w:rPr>
          <w:rFonts w:hint="eastAsia"/>
          <w:lang w:eastAsia="zh-CN"/>
        </w:rPr>
      </w:pPr>
      <w:r>
        <w:rPr>
          <w:rFonts w:hint="eastAsia"/>
          <w:lang w:eastAsia="zh-CN"/>
        </w:rPr>
        <w:t>药品名称：</w:t>
      </w:r>
      <w:r>
        <w:rPr>
          <w:rFonts w:hint="eastAsia"/>
        </w:rPr>
        <w:t>复方多维元素片(23)</w:t>
      </w:r>
      <w:r>
        <w:rPr>
          <w:rFonts w:hint="eastAsia"/>
          <w:lang w:eastAsia="zh-CN"/>
        </w:rPr>
        <w:t xml:space="preserve"> </w:t>
      </w:r>
      <w:r>
        <w:rPr>
          <w:rFonts w:hint="eastAsia"/>
        </w:rPr>
        <w:t>适应症：用于孕妇及哺乳期妇女多种维生素及矿物质的补充。</w:t>
      </w:r>
      <w:r>
        <w:rPr>
          <w:rFonts w:hint="eastAsia"/>
          <w:lang w:eastAsia="zh-CN"/>
        </w:rPr>
        <w:t xml:space="preserve"> </w:t>
      </w:r>
      <w:r>
        <w:rPr>
          <w:rFonts w:hint="eastAsia"/>
        </w:rPr>
        <w:t>用法用量：口服，一日1片，饭后服用。</w:t>
      </w:r>
      <w:r>
        <w:rPr>
          <w:rFonts w:hint="eastAsia"/>
          <w:lang w:eastAsia="zh-CN"/>
        </w:rPr>
        <w:t xml:space="preserve"> </w:t>
      </w:r>
      <w:r>
        <w:rPr>
          <w:rFonts w:hint="eastAsia"/>
        </w:rPr>
        <w:t>禁忌：</w:t>
      </w:r>
      <w:r>
        <w:rPr>
          <w:rFonts w:hint="eastAsia"/>
          <w:lang w:eastAsia="zh-CN"/>
        </w:rPr>
        <w:t xml:space="preserve"> </w:t>
      </w:r>
      <w:r>
        <w:rPr>
          <w:rFonts w:hint="eastAsia"/>
        </w:rPr>
        <w:t>注意事项：1.玛特纳复方多维元素片(23)应按推荐剂量服用。2.对本品过敏者禁用，过敏体质者慎用。3.本品性状发生改变时禁止使用。4.请将本品放在儿童不能接触的地方。5.如正在使用其他药品，使用玛特纳复方多维元素片(23)前请咨询医师或药师。</w:t>
      </w:r>
      <w:r>
        <w:rPr>
          <w:rFonts w:hint="eastAsia"/>
          <w:lang w:eastAsia="zh-CN"/>
        </w:rPr>
        <w:t xml:space="preserve">  </w:t>
      </w:r>
    </w:p>
    <w:p w14:paraId="7FE4EAC4">
      <w:pPr>
        <w:rPr>
          <w:rFonts w:hint="eastAsia"/>
          <w:lang w:eastAsia="zh-CN"/>
        </w:rPr>
      </w:pPr>
      <w:r>
        <w:rPr>
          <w:rFonts w:hint="eastAsia"/>
          <w:lang w:eastAsia="zh-CN"/>
        </w:rPr>
        <w:t>药品名称：</w:t>
      </w:r>
      <w:r>
        <w:rPr>
          <w:rFonts w:hint="eastAsia"/>
        </w:rPr>
        <w:t>阿莫西林克拉维酸钾(7:1)分散片</w:t>
      </w:r>
      <w:r>
        <w:rPr>
          <w:rFonts w:hint="eastAsia"/>
          <w:lang w:eastAsia="zh-CN"/>
        </w:rPr>
        <w:t xml:space="preserve"> </w:t>
      </w:r>
      <w:r>
        <w:rPr>
          <w:rFonts w:hint="eastAsia"/>
        </w:rPr>
        <w:t>适应症：本品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和严重肝功能障碍者慎用。3.本品与其他青霉素类和头孢菌素类药物之间有交叉过敏性。若有过敏反应发生，则应立即停用阿莫西林克拉维酸钾(7:1)分散片。4.本品与氨苄西林有完全交叉耐药性，与其他青霉素类和头孢菌素类有交叉耐药性。5.肾功能减退者应根据血浆肌酐清除率调整剂量和给药间隔；血液透析可影响本品中阿莫西林的血药浓 度，因此在血液透析过程中及结束时应加服本品1次。6.对怀疑伴有梅毒损害之淋病患者，在使用本品前咨询医生。</w:t>
      </w:r>
      <w:r>
        <w:rPr>
          <w:rFonts w:hint="eastAsia"/>
          <w:lang w:eastAsia="zh-CN"/>
        </w:rPr>
        <w:t xml:space="preserve">  </w:t>
      </w:r>
    </w:p>
    <w:p w14:paraId="4FFE0591">
      <w:pPr>
        <w:rPr>
          <w:rFonts w:hint="eastAsia"/>
          <w:lang w:eastAsia="zh-CN"/>
        </w:rPr>
      </w:pPr>
      <w:r>
        <w:rPr>
          <w:rFonts w:hint="eastAsia"/>
          <w:lang w:eastAsia="zh-CN"/>
        </w:rPr>
        <w:t>药品名称：</w:t>
      </w:r>
      <w:r>
        <w:rPr>
          <w:rFonts w:hint="eastAsia"/>
        </w:rPr>
        <w:t>日晒防治膏</w:t>
      </w:r>
      <w:r>
        <w:rPr>
          <w:rFonts w:hint="eastAsia"/>
          <w:lang w:eastAsia="zh-CN"/>
        </w:rPr>
        <w:t xml:space="preserve"> </w:t>
      </w:r>
      <w:r>
        <w:rPr>
          <w:rFonts w:hint="eastAsia"/>
        </w:rPr>
        <w:t>适应症：本品清热解毒，凉血消斑。用于防治热毒灼肤所致的日晒疮。</w:t>
      </w:r>
      <w:r>
        <w:rPr>
          <w:rFonts w:hint="eastAsia"/>
          <w:lang w:eastAsia="zh-CN"/>
        </w:rPr>
        <w:t xml:space="preserve"> </w:t>
      </w:r>
      <w:r>
        <w:rPr>
          <w:rFonts w:hint="eastAsia"/>
        </w:rPr>
        <w:t>用法用量：先用温水洗净皮肤，取适量涂擦于皮肤暴露部位或灼伤处，3小时一次。</w:t>
      </w:r>
      <w:r>
        <w:rPr>
          <w:rFonts w:hint="eastAsia"/>
          <w:lang w:eastAsia="zh-CN"/>
        </w:rPr>
        <w:t xml:space="preserve"> </w:t>
      </w:r>
      <w:r>
        <w:rPr>
          <w:rFonts w:hint="eastAsia"/>
        </w:rPr>
        <w:t>禁忌：</w:t>
      </w:r>
      <w:r>
        <w:rPr>
          <w:rFonts w:hint="eastAsia"/>
          <w:lang w:eastAsia="zh-CN"/>
        </w:rPr>
        <w:t xml:space="preserve"> </w:t>
      </w:r>
      <w:r>
        <w:rPr>
          <w:rFonts w:hint="eastAsia"/>
        </w:rPr>
        <w:t>注意事项：1. 本品为外用药，禁止内服。2. 避免日光暴晒。涂用期间不宜同时使用化妆品和其他外用药。3. 儿童、孕妇应在医师指导下使用。4. 使用本品宜涂抹后轻轻施以按摩。5. 用药7天症状无缓解，应去医院就诊。6. 对本品过敏者禁用，过敏体质者慎用。7. 本品性状发生改变时禁止使用。8. 儿童必须在成人监护下使用。9. 请将本品放在儿童不能接触的地方。10. 如正在使用其他药品，使用本品前请咨询医师或药师。</w:t>
      </w:r>
      <w:r>
        <w:rPr>
          <w:rFonts w:hint="eastAsia"/>
          <w:lang w:eastAsia="zh-CN"/>
        </w:rPr>
        <w:t xml:space="preserve">  </w:t>
      </w:r>
    </w:p>
    <w:p w14:paraId="1034611F">
      <w:pPr>
        <w:rPr>
          <w:rFonts w:hint="eastAsia"/>
          <w:lang w:eastAsia="zh-CN"/>
        </w:rPr>
      </w:pPr>
      <w:r>
        <w:rPr>
          <w:rFonts w:hint="eastAsia"/>
          <w:lang w:eastAsia="zh-CN"/>
        </w:rPr>
        <w:t>药品名称：</w:t>
      </w:r>
      <w:r>
        <w:rPr>
          <w:rFonts w:hint="eastAsia"/>
        </w:rPr>
        <w:t>养胃舒颗粒</w:t>
      </w:r>
      <w:r>
        <w:rPr>
          <w:rFonts w:hint="eastAsia"/>
          <w:lang w:eastAsia="zh-CN"/>
        </w:rPr>
        <w:t xml:space="preserve"> </w:t>
      </w:r>
      <w:r>
        <w:rPr>
          <w:rFonts w:hint="eastAsia"/>
        </w:rPr>
        <w:t>适应症：滋阴养胃。用于慢性胃炎，胃脘灼热，隐隐作痛。</w:t>
      </w:r>
      <w:r>
        <w:rPr>
          <w:rFonts w:hint="eastAsia"/>
          <w:lang w:eastAsia="zh-CN"/>
        </w:rPr>
        <w:t xml:space="preserve"> </w:t>
      </w:r>
      <w:r>
        <w:rPr>
          <w:rFonts w:hint="eastAsia"/>
        </w:rPr>
        <w:t>用法用量：开水冲服，一次1-2袋，一日2次。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孕妇慎用。2.湿热胃痛证及重度胃痛应在医师指导下服用。3糖尿病患者、儿童及年老体虚者应在医师指导下服用。4.服用养胃舒颗粒三天症状未改善，应停止服用，并去医院就诊。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p>
    <w:p w14:paraId="2CC5DA3D">
      <w:pPr>
        <w:rPr>
          <w:rFonts w:hint="eastAsia"/>
          <w:lang w:eastAsia="zh-CN"/>
        </w:rPr>
      </w:pPr>
      <w:r>
        <w:rPr>
          <w:rFonts w:hint="eastAsia"/>
          <w:lang w:eastAsia="zh-CN"/>
        </w:rPr>
        <w:t>药品名称：</w:t>
      </w:r>
      <w:r>
        <w:rPr>
          <w:rFonts w:hint="eastAsia"/>
        </w:rPr>
        <w:t>香果健消胶囊</w:t>
      </w:r>
      <w:r>
        <w:rPr>
          <w:rFonts w:hint="eastAsia"/>
          <w:lang w:eastAsia="zh-CN"/>
        </w:rPr>
        <w:t xml:space="preserve"> </w:t>
      </w:r>
      <w:r>
        <w:rPr>
          <w:rFonts w:hint="eastAsia"/>
        </w:rPr>
        <w:t>适应症：健胃消食。用于消化不良，气胀饱闷，食积腹痛，胸满腹胀。</w:t>
      </w:r>
      <w:r>
        <w:rPr>
          <w:rFonts w:hint="eastAsia"/>
          <w:lang w:eastAsia="zh-CN"/>
        </w:rPr>
        <w:t xml:space="preserve"> </w:t>
      </w:r>
      <w:r>
        <w:rPr>
          <w:rFonts w:hint="eastAsia"/>
        </w:rPr>
        <w:t>用法用量：口服，一次2～5粒，一日3次。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口干、舌少津、大便干者。3.气虚体弱、身倦乏力者不宜服用。4.小儿用法用量，请咨询医师或药师。5.服用香果健消胶囊三天症状无改善，或出现其他症状时，应立即停用并到医院诊治。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3897415D">
      <w:pPr>
        <w:rPr>
          <w:rFonts w:hint="eastAsia"/>
          <w:lang w:eastAsia="zh-CN"/>
        </w:rPr>
      </w:pPr>
      <w:r>
        <w:rPr>
          <w:rFonts w:hint="eastAsia"/>
          <w:lang w:eastAsia="zh-CN"/>
        </w:rPr>
        <w:t>药品名称：</w:t>
      </w:r>
      <w:r>
        <w:rPr>
          <w:rFonts w:hint="eastAsia"/>
        </w:rPr>
        <w:t>加味逍遥颗粒</w:t>
      </w:r>
      <w:r>
        <w:rPr>
          <w:rFonts w:hint="eastAsia"/>
          <w:lang w:eastAsia="zh-CN"/>
        </w:rPr>
        <w:t xml:space="preserve"> </w:t>
      </w:r>
      <w:r>
        <w:rPr>
          <w:rFonts w:hint="eastAsia"/>
        </w:rPr>
        <w:t>适应症：舒肝清热，健脾养血。用于两胁胀痛，心烦易怒，倦怠食少，月经不调。</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1少吃生冷及油腻难消化的食品。2服用加味逍遥颗粒期间要保持情绪乐观，切忌生气恼怒。3服药一周后，症状未见缓解，或症状加重者，应及时到医院就诊。4孕妇慎用。5对本品过敏者禁用，过敏体质者慎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12CC272F">
      <w:pPr>
        <w:rPr>
          <w:rFonts w:hint="eastAsia"/>
          <w:lang w:eastAsia="zh-CN"/>
        </w:rPr>
      </w:pPr>
      <w:r>
        <w:rPr>
          <w:rFonts w:hint="eastAsia"/>
          <w:lang w:eastAsia="zh-CN"/>
        </w:rPr>
        <w:t>药品名称：</w:t>
      </w:r>
      <w:r>
        <w:rPr>
          <w:rFonts w:hint="eastAsia"/>
        </w:rPr>
        <w:t>肾茶袋泡茶</w:t>
      </w:r>
      <w:r>
        <w:rPr>
          <w:rFonts w:hint="eastAsia"/>
          <w:lang w:eastAsia="zh-CN"/>
        </w:rPr>
        <w:t xml:space="preserve"> </w:t>
      </w:r>
      <w:r>
        <w:rPr>
          <w:rFonts w:hint="eastAsia"/>
        </w:rPr>
        <w:t>适应症：傣医：觧黄觧逼，通难奥优，转载：兵拢牛哈战波、优接、优敢、优黄。中医：清热解毒，利水通淋。用于膀胱湿热所致的尿急、尿热。</w:t>
      </w:r>
      <w:r>
        <w:rPr>
          <w:rFonts w:hint="eastAsia"/>
          <w:lang w:eastAsia="zh-CN"/>
        </w:rPr>
        <w:t xml:space="preserve"> </w:t>
      </w:r>
      <w:r>
        <w:rPr>
          <w:rFonts w:hint="eastAsia"/>
        </w:rPr>
        <w:t>用法用量：开水泡服，一次3～6克，一日三次。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901D1C">
      <w:pPr>
        <w:rPr>
          <w:rFonts w:hint="eastAsia"/>
          <w:lang w:eastAsia="zh-CN"/>
        </w:rPr>
      </w:pPr>
      <w:r>
        <w:rPr>
          <w:rFonts w:hint="eastAsia"/>
          <w:lang w:eastAsia="zh-CN"/>
        </w:rPr>
        <w:t>药品名称：</w:t>
      </w:r>
      <w:r>
        <w:rPr>
          <w:rFonts w:hint="eastAsia"/>
        </w:rPr>
        <w:t>金利油软胶囊</w:t>
      </w:r>
      <w:r>
        <w:rPr>
          <w:rFonts w:hint="eastAsia"/>
          <w:lang w:eastAsia="zh-CN"/>
        </w:rPr>
        <w:t xml:space="preserve"> </w:t>
      </w:r>
      <w:r>
        <w:rPr>
          <w:rFonts w:hint="eastAsia"/>
        </w:rPr>
        <w:t>适应症：利尿通淋，温肾纳气，宣肺平喘，主治癃闭、哮喘。</w:t>
      </w:r>
      <w:r>
        <w:rPr>
          <w:rFonts w:hint="eastAsia"/>
          <w:lang w:eastAsia="zh-CN"/>
        </w:rPr>
        <w:t xml:space="preserve"> </w:t>
      </w:r>
      <w:r>
        <w:rPr>
          <w:rFonts w:hint="eastAsia"/>
        </w:rPr>
        <w:t>用法用量：口服，一日2次，一次8粒，首次服量加倍16粒，早、晚饭前1小时空腹用 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9DF88D">
      <w:pPr>
        <w:rPr>
          <w:rFonts w:hint="eastAsia"/>
          <w:lang w:eastAsia="zh-CN"/>
        </w:rPr>
      </w:pPr>
      <w:r>
        <w:rPr>
          <w:rFonts w:hint="eastAsia"/>
          <w:lang w:eastAsia="zh-CN"/>
        </w:rPr>
        <w:t>药品名称：</w:t>
      </w:r>
      <w:r>
        <w:rPr>
          <w:rFonts w:hint="eastAsia"/>
        </w:rPr>
        <w:t>补肾通淋颗粒</w:t>
      </w:r>
      <w:r>
        <w:rPr>
          <w:rFonts w:hint="eastAsia"/>
          <w:lang w:eastAsia="zh-CN"/>
        </w:rPr>
        <w:t xml:space="preserve"> </w:t>
      </w:r>
      <w:r>
        <w:rPr>
          <w:rFonts w:hint="eastAsia"/>
        </w:rPr>
        <w:t>适应症：补肾通淋、化瘀散结。用于慢性前列腺炎肾阳不足，湿瘀互结证，症见小溲滴沥不爽，小腹长满疼痛、精神萎靡、腰膝酸软、尿有白浊。</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EDDA94">
      <w:pPr>
        <w:rPr>
          <w:rFonts w:hint="eastAsia"/>
          <w:lang w:eastAsia="zh-CN"/>
        </w:rPr>
      </w:pPr>
      <w:r>
        <w:rPr>
          <w:rFonts w:hint="eastAsia"/>
          <w:lang w:eastAsia="zh-CN"/>
        </w:rPr>
        <w:t>药品名称：</w:t>
      </w:r>
      <w:r>
        <w:rPr>
          <w:rFonts w:hint="eastAsia"/>
        </w:rPr>
        <w:t>复方丙酸氯倍他索软膏</w:t>
      </w:r>
      <w:r>
        <w:rPr>
          <w:rFonts w:hint="eastAsia"/>
          <w:lang w:eastAsia="zh-CN"/>
        </w:rPr>
        <w:t xml:space="preserve"> </w:t>
      </w:r>
      <w:r>
        <w:rPr>
          <w:rFonts w:hint="eastAsia"/>
        </w:rPr>
        <w:t>适应症：本品用于寻常性银屑病。</w:t>
      </w:r>
      <w:r>
        <w:rPr>
          <w:rFonts w:hint="eastAsia"/>
          <w:lang w:eastAsia="zh-CN"/>
        </w:rPr>
        <w:t xml:space="preserve"> </w:t>
      </w:r>
      <w:r>
        <w:rPr>
          <w:rFonts w:hint="eastAsia"/>
        </w:rPr>
        <w:t>用法用量：在皮损处局部外用，一日2次，或遵医嘱。</w:t>
      </w:r>
      <w:r>
        <w:rPr>
          <w:rFonts w:hint="eastAsia"/>
          <w:lang w:eastAsia="zh-CN"/>
        </w:rPr>
        <w:t xml:space="preserve"> </w:t>
      </w:r>
      <w:r>
        <w:rPr>
          <w:rFonts w:hint="eastAsia"/>
        </w:rPr>
        <w:t>禁忌：对本品任何成分过敏者。</w:t>
      </w:r>
      <w:r>
        <w:rPr>
          <w:rFonts w:hint="eastAsia"/>
          <w:lang w:eastAsia="zh-CN"/>
        </w:rPr>
        <w:t xml:space="preserve"> </w:t>
      </w:r>
      <w:r>
        <w:rPr>
          <w:rFonts w:hint="eastAsia"/>
        </w:rPr>
        <w:t>注意事项：1.不宜长期使用，应与其它外用药物共同采用交替或顺序疗法以提高各类药物治疗的利/弊比率。2.对复方丙酸氯倍他索软膏发生轻度以上刺激反应，用药之后不减轻疾病、不能耐受或对病情有不良影响者，需停药。3.涂药部位远离眼部。</w:t>
      </w:r>
      <w:r>
        <w:rPr>
          <w:rFonts w:hint="eastAsia"/>
          <w:lang w:eastAsia="zh-CN"/>
        </w:rPr>
        <w:t xml:space="preserve">  </w:t>
      </w:r>
    </w:p>
    <w:p w14:paraId="56112DA7">
      <w:pPr>
        <w:rPr>
          <w:rFonts w:hint="eastAsia"/>
          <w:lang w:eastAsia="zh-CN"/>
        </w:rPr>
      </w:pPr>
      <w:r>
        <w:rPr>
          <w:rFonts w:hint="eastAsia"/>
          <w:lang w:eastAsia="zh-CN"/>
        </w:rPr>
        <w:t>药品名称：</w:t>
      </w:r>
      <w:r>
        <w:rPr>
          <w:rFonts w:hint="eastAsia"/>
        </w:rPr>
        <w:t>肝胆双清口服液</w:t>
      </w:r>
      <w:r>
        <w:rPr>
          <w:rFonts w:hint="eastAsia"/>
          <w:lang w:eastAsia="zh-CN"/>
        </w:rPr>
        <w:t xml:space="preserve"> </w:t>
      </w:r>
      <w:r>
        <w:rPr>
          <w:rFonts w:hint="eastAsia"/>
        </w:rPr>
        <w:t>适应症：清热利胆，调理气血。用于肝胆湿热，气血不调所致的胁肋隐痛，口干，口苦，食少乏力等症状的辅助治疗。</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FB5AFD">
      <w:pPr>
        <w:rPr>
          <w:rFonts w:hint="eastAsia"/>
          <w:lang w:eastAsia="zh-CN"/>
        </w:rPr>
      </w:pPr>
      <w:r>
        <w:rPr>
          <w:rFonts w:hint="eastAsia"/>
          <w:lang w:eastAsia="zh-CN"/>
        </w:rPr>
        <w:t>药品名称：</w:t>
      </w:r>
      <w:r>
        <w:rPr>
          <w:rFonts w:hint="eastAsia"/>
        </w:rPr>
        <w:t>顺气补心十一味丸</w:t>
      </w:r>
      <w:r>
        <w:rPr>
          <w:rFonts w:hint="eastAsia"/>
          <w:lang w:eastAsia="zh-CN"/>
        </w:rPr>
        <w:t xml:space="preserve"> </w:t>
      </w:r>
      <w:r>
        <w:rPr>
          <w:rFonts w:hint="eastAsia"/>
        </w:rPr>
        <w:t>适应症：镇“赫依”，镇静，安神。用于胸肋刺痛，“赫依”性癫狂，言语不清等。</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6C284C68">
      <w:pPr>
        <w:rPr>
          <w:rFonts w:hint="eastAsia"/>
          <w:lang w:eastAsia="zh-CN"/>
        </w:rPr>
      </w:pPr>
      <w:r>
        <w:rPr>
          <w:rFonts w:hint="eastAsia"/>
          <w:lang w:eastAsia="zh-CN"/>
        </w:rPr>
        <w:t>药品名称：</w:t>
      </w:r>
      <w:r>
        <w:rPr>
          <w:rFonts w:hint="eastAsia"/>
        </w:rPr>
        <w:t>克感额日敦片</w:t>
      </w:r>
      <w:r>
        <w:rPr>
          <w:rFonts w:hint="eastAsia"/>
          <w:lang w:eastAsia="zh-CN"/>
        </w:rPr>
        <w:t xml:space="preserve"> </w:t>
      </w:r>
      <w:r>
        <w:rPr>
          <w:rFonts w:hint="eastAsia"/>
        </w:rPr>
        <w:t>适应症：清瘟解毒，解表，止痛。用于瘟病初期，感冒发烧，咳嗽，全身酸痛，头痛，咽喉肿痛，胸肋刺痛。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1CBE0CF">
      <w:pPr>
        <w:rPr>
          <w:rFonts w:hint="eastAsia"/>
          <w:lang w:eastAsia="zh-CN"/>
        </w:rPr>
      </w:pPr>
      <w:r>
        <w:rPr>
          <w:rFonts w:hint="eastAsia"/>
          <w:lang w:eastAsia="zh-CN"/>
        </w:rPr>
        <w:t>药品名称：</w:t>
      </w:r>
      <w:r>
        <w:rPr>
          <w:rFonts w:hint="eastAsia"/>
        </w:rPr>
        <w:t>养阴降糖颗粒</w:t>
      </w:r>
      <w:r>
        <w:rPr>
          <w:rFonts w:hint="eastAsia"/>
          <w:lang w:eastAsia="zh-CN"/>
        </w:rPr>
        <w:t xml:space="preserve"> </w:t>
      </w:r>
      <w:r>
        <w:rPr>
          <w:rFonts w:hint="eastAsia"/>
        </w:rPr>
        <w:t>适应症：养阴益气，清热活血，用于糖尿病。</w:t>
      </w:r>
      <w:r>
        <w:rPr>
          <w:rFonts w:hint="eastAsia"/>
          <w:lang w:eastAsia="zh-CN"/>
        </w:rPr>
        <w:t xml:space="preserve"> </w:t>
      </w:r>
      <w:r>
        <w:rPr>
          <w:rFonts w:hint="eastAsia"/>
        </w:rPr>
        <w:t>用法用量：冲服，每次1袋，每日3次。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C6E17C">
      <w:pPr>
        <w:rPr>
          <w:rFonts w:hint="eastAsia"/>
          <w:lang w:eastAsia="zh-CN"/>
        </w:rPr>
      </w:pPr>
      <w:r>
        <w:rPr>
          <w:rFonts w:hint="eastAsia"/>
          <w:lang w:eastAsia="zh-CN"/>
        </w:rPr>
        <w:t>药品名称：</w:t>
      </w:r>
      <w:r>
        <w:rPr>
          <w:rFonts w:hint="eastAsia"/>
        </w:rPr>
        <w:t>麝香抗栓丸</w:t>
      </w:r>
      <w:r>
        <w:rPr>
          <w:rFonts w:hint="eastAsia"/>
          <w:lang w:eastAsia="zh-CN"/>
        </w:rPr>
        <w:t xml:space="preserve"> </w:t>
      </w:r>
      <w:r>
        <w:rPr>
          <w:rFonts w:hint="eastAsia"/>
        </w:rPr>
        <w:t>适应症：通络活血，醒脑散瘀。用于中风，半身不遂，言语不清，头昏目眩等。</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15F1EB">
      <w:pPr>
        <w:rPr>
          <w:rFonts w:hint="eastAsia"/>
          <w:lang w:eastAsia="zh-CN"/>
        </w:rPr>
      </w:pPr>
      <w:r>
        <w:rPr>
          <w:rFonts w:hint="eastAsia"/>
          <w:lang w:eastAsia="zh-CN"/>
        </w:rPr>
        <w:t>药品名称：</w:t>
      </w:r>
      <w:r>
        <w:rPr>
          <w:rFonts w:hint="eastAsia"/>
        </w:rPr>
        <w:t>仙灵脾颗粒</w:t>
      </w:r>
      <w:r>
        <w:rPr>
          <w:rFonts w:hint="eastAsia"/>
          <w:lang w:eastAsia="zh-CN"/>
        </w:rPr>
        <w:t xml:space="preserve"> </w:t>
      </w:r>
      <w:r>
        <w:rPr>
          <w:rFonts w:hint="eastAsia"/>
        </w:rPr>
        <w:t>适应症：补肾强心，壮阳通痹。用于阳痿遗精，筋骨痿软，胸闷头晕，气短乏力，风湿痹痛等（也用于性机能减退的阳痿遗精，也可用于冠心病，更年期高血压，胸闷气短及风湿症）。</w:t>
      </w:r>
      <w:r>
        <w:rPr>
          <w:rFonts w:hint="eastAsia"/>
          <w:lang w:eastAsia="zh-CN"/>
        </w:rPr>
        <w:t xml:space="preserve"> </w:t>
      </w:r>
      <w:r>
        <w:rPr>
          <w:rFonts w:hint="eastAsia"/>
        </w:rPr>
        <w:t>用法用量：口服，一次10g，一日2-3次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B29B54">
      <w:pPr>
        <w:rPr>
          <w:rFonts w:hint="eastAsia"/>
          <w:lang w:eastAsia="zh-CN"/>
        </w:rPr>
      </w:pPr>
      <w:r>
        <w:rPr>
          <w:rFonts w:hint="eastAsia"/>
          <w:lang w:eastAsia="zh-CN"/>
        </w:rPr>
        <w:t>药品名称：</w:t>
      </w:r>
      <w:r>
        <w:rPr>
          <w:rFonts w:hint="eastAsia"/>
        </w:rPr>
        <w:t>布地奈德吸入粉雾剂</w:t>
      </w:r>
      <w:r>
        <w:rPr>
          <w:rFonts w:hint="eastAsia"/>
          <w:lang w:eastAsia="zh-CN"/>
        </w:rPr>
        <w:t xml:space="preserve"> </w:t>
      </w:r>
      <w:r>
        <w:rPr>
          <w:rFonts w:hint="eastAsia"/>
        </w:rPr>
        <w:t>适应症：主要用于过去所用支气管扩张药或抗变态反应药未能很好控制的支气管哮喘。</w:t>
      </w:r>
      <w:r>
        <w:rPr>
          <w:rFonts w:hint="eastAsia"/>
          <w:lang w:eastAsia="zh-CN"/>
        </w:rPr>
        <w:t xml:space="preserve"> </w:t>
      </w:r>
      <w:r>
        <w:rPr>
          <w:rFonts w:hint="eastAsia"/>
        </w:rPr>
        <w:t>用法用量：口腔吸入，沐而畅布地奈德吸入粉雾剂的剂量应依不同的病人加以调整。建议患者长期规则用药。使用方法详见“如何使用布地奈德吸入粉雾剂”。当开始以本品治疗时，在哮喘和口服糖皮质激素减量或停药时，本品的用法用量分别为：成人（包括12岁以上的儿童）：一日200-1600μg。对于轻度哮喘的患者，一次200-400μg，一日1-2次；对于中度和重度哮喘的患者，日剂量可增加至1600μg。每天早晚使用或每晚同一时间使用，若哮喘症状恶化，则每日剂量应增加。6-12岁的儿童：一次200-400μg，一日1-2次。当哮喘控制后，应缓缓降低至可有效控制哮喘的维持剂量。维持剂量的范围：成人（包括老人和12岁以上的儿童）：一日200-1600μg 6至12岁的儿童：一日200-800μg 惯用口服糖皮质激素的患者：患者应处于较为稳定的状态蔡开始于常规口服治疗外加一次400-800μg（成人和12岁以上的儿童）或一次200-400μg（6至12岁的儿童），一日二次吸人治疗，大约10天后，应逐步降低口服糖皮质激素的剂量至最低有效剂量（例如以相当于每月1.5㎎强的松的减量方式）。需特别强调的是，口服激素撤除的速度要慢，通常患者可完全以本品替代口服糖皮质激素治疗。</w:t>
      </w:r>
      <w:r>
        <w:rPr>
          <w:rFonts w:hint="eastAsia"/>
          <w:lang w:eastAsia="zh-CN"/>
        </w:rPr>
        <w:t xml:space="preserve"> </w:t>
      </w:r>
      <w:r>
        <w:rPr>
          <w:rFonts w:hint="eastAsia"/>
        </w:rPr>
        <w:t>禁忌：对布地奈德或牛奶蛋白过敏者禁用。</w:t>
      </w:r>
      <w:r>
        <w:rPr>
          <w:rFonts w:hint="eastAsia"/>
          <w:lang w:eastAsia="zh-CN"/>
        </w:rPr>
        <w:t xml:space="preserve"> </w:t>
      </w:r>
      <w:r>
        <w:rPr>
          <w:rFonts w:hint="eastAsia"/>
        </w:rPr>
        <w:t>注意事项：1.运动员慎用。2.不应试图靠本品快速缓解哮喘急性发作。此时仍需吸入垣效支气管扩张剂。如发现恩者健用短效支气管扩张剂无效或他们所需的吸入剂量较平时增加，则应就诊.此时应考虑增强抗炎抬疗。如吸入较高剂童的沐而畅或口服一疗程糖皮质漱素。3.布地奈德吸入粉雾剂是一种预防治疗药物。因而，尽管在病症不发作时也应该常规使用以获得最佳的治疗效果，不可突然停药。4.对于由糖皮质做索口服治疗过渡到吸入治疗的患者需特别观察.对于肾上腺功能损伤的患者改为吸入治疗时，在紧急倩况下.如创伤、手术、感染或哮喘恶化时，需要额外的全身糖皮质激素治疗.这也适用于那些长期接受高剂 量吸入性糖皮质激索治疗的患者:这些患者的肾上腺功能可能己经损伤。其可能导致临床上严重的肾上腺抑制。5.在撤除期、尽管患者呼吸功能得到维持甚至得到改善，但一些患者有非特异性的不适感，应该鼓励这些患者继续使用吸入性糖皮质激素而减少使用甚至不使用口服糖皮质激素，除非临床上表现为不利的体征，例如出现肾上腺抑制的征象时。6.以糖皮质激素的吸入治疗替代口服治疗，有时可能导致以前口服糖皮质激素治疗所掩盖的症状，例如过敏性鼻炎、湿疹、肌痛或者关节痛。这时应给予对症治疗。7.与其他吸入治疗相同，吸入性布地奈德可能导致支气管痊孪.其症状表现为吸入后气喘和呼吸急促、气短，这时应立即给予吸入性支气管扩张剂治疗.此外，应立立即停止使用本品.并对治疗方案进行重新评估，必要时，可采用其他合适的治疗方式。8.如果患者使用本品治疗出现呼吸困难的急性发作，应该给予吸入性支气管扩张剂治疗.井应考虑对患者的病情作重新评估如果最大利量的吸入性糖皮质激素也不能充分地减轻哮喘症状.可能要求对患者进行短期的口服糖皮质激素治疗。在这种情况下，应该在使用口服糖皮质激素治疗的同时继续使用吸入性糖皮质激素进行维持治疗。9.一旦哮喘被控制就应该降低剂童至最低有效剂量.医生应密切监测通过任何途径使用糖皮质激素的儿童的生长发育，权衡激素治疗对哮喘控制的益处与可能对生长抑制之间的利弊。l0.以前长期依赖口服糖皮质激素治疗的患者，由于长期使用系统性糖皮质激素治疗，其肾上服功能表现出受损.恢复其肾上腺功能可能需要相当一段时回.因而口服糖皮质激素依赖性患者改为吸入本品时，其在一段时间,可能仍然有肾上腺功能受损的危险.在这些情况下，应该常规监测到患者的下丘脑-垂体-肾上腺。11.哮喘临床症状的恶化可能源于急性呼吸道细菌感染，可能需要采用抗生素治疗。对于这些患者，可能需要增加本品的剂量，并且可能需要短期使用口服糖皮质激素，应使用短效吸入性支气管扩张剂来减轻急性哮喘症状。12.如果患者出现急性或者潜伏性肺结核,则应该给予特殊照料。使用本品治疗前，应先对其肺结核给予治疗.呼吸道真菌、病毒或者其他感染的恶者，也需要特别给予护理，并且只有当他们正在接受充分的抗惑染治疗时.才可以使用本品。13.如果患者呼吸道省大量粘液分泌，则可能需要以口服糖皮质激素进行短期治疗。</w:t>
      </w:r>
      <w:r>
        <w:rPr>
          <w:rFonts w:hint="eastAsia"/>
          <w:lang w:eastAsia="zh-CN"/>
        </w:rPr>
        <w:t xml:space="preserve">  </w:t>
      </w:r>
    </w:p>
    <w:p w14:paraId="2202745C">
      <w:pPr>
        <w:rPr>
          <w:rFonts w:hint="eastAsia"/>
          <w:lang w:eastAsia="zh-CN"/>
        </w:rPr>
      </w:pPr>
      <w:r>
        <w:rPr>
          <w:rFonts w:hint="eastAsia"/>
          <w:lang w:eastAsia="zh-CN"/>
        </w:rPr>
        <w:t>药品名称：</w:t>
      </w:r>
      <w:r>
        <w:rPr>
          <w:rFonts w:hint="eastAsia"/>
        </w:rPr>
        <w:t>胃友新片</w:t>
      </w:r>
      <w:r>
        <w:rPr>
          <w:rFonts w:hint="eastAsia"/>
          <w:lang w:eastAsia="zh-CN"/>
        </w:rPr>
        <w:t xml:space="preserve"> </w:t>
      </w:r>
      <w:r>
        <w:rPr>
          <w:rFonts w:hint="eastAsia"/>
        </w:rPr>
        <w:t>适应症：泄热和胃，制酸止痛。用于肝胃郁热引起的胃脘灼痛、脘腹胀满、吞酸嘈杂、嗳气呃逆，口干口苦、恶心呕吐、大便干燥、舌红苔黄等症及消化性溃疡、慢性胃炎等见上述证候者。</w:t>
      </w:r>
      <w:r>
        <w:rPr>
          <w:rFonts w:hint="eastAsia"/>
          <w:lang w:eastAsia="zh-CN"/>
        </w:rPr>
        <w:t xml:space="preserve"> </w:t>
      </w:r>
      <w:r>
        <w:rPr>
          <w:rFonts w:hint="eastAsia"/>
        </w:rPr>
        <w:t>用法用量：口服，一次4～5片，一日3次；亦可嚼碎服用。</w:t>
      </w:r>
      <w:r>
        <w:rPr>
          <w:rFonts w:hint="eastAsia"/>
          <w:lang w:eastAsia="zh-CN"/>
        </w:rPr>
        <w:t xml:space="preserve"> </w:t>
      </w:r>
      <w:r>
        <w:rPr>
          <w:rFonts w:hint="eastAsia"/>
        </w:rPr>
        <w:t>禁忌：孕妇及脾胃虚寒者禁服胃友新片。</w:t>
      </w:r>
      <w:r>
        <w:rPr>
          <w:rFonts w:hint="eastAsia"/>
          <w:lang w:eastAsia="zh-CN"/>
        </w:rPr>
        <w:t xml:space="preserve"> </w:t>
      </w:r>
      <w:r>
        <w:rPr>
          <w:rFonts w:hint="eastAsia"/>
        </w:rPr>
        <w:t>注意事项：本品含有马钱子，建议在医生指导下服用，不可超量服用。 运动员慎用。</w:t>
      </w:r>
      <w:r>
        <w:rPr>
          <w:rFonts w:hint="eastAsia"/>
          <w:lang w:eastAsia="zh-CN"/>
        </w:rPr>
        <w:t xml:space="preserve">  </w:t>
      </w:r>
    </w:p>
    <w:p w14:paraId="4A602A96">
      <w:pPr>
        <w:rPr>
          <w:rFonts w:hint="eastAsia"/>
          <w:lang w:eastAsia="zh-CN"/>
        </w:rPr>
      </w:pPr>
      <w:r>
        <w:rPr>
          <w:rFonts w:hint="eastAsia"/>
          <w:lang w:eastAsia="zh-CN"/>
        </w:rPr>
        <w:t>药品名称：</w:t>
      </w:r>
      <w:r>
        <w:rPr>
          <w:rFonts w:hint="eastAsia"/>
        </w:rPr>
        <w:t>枸橼酸莫沙必利胶囊</w:t>
      </w:r>
      <w:r>
        <w:rPr>
          <w:rFonts w:hint="eastAsia"/>
          <w:lang w:eastAsia="zh-CN"/>
        </w:rPr>
        <w:t xml:space="preserve"> </w:t>
      </w:r>
      <w:r>
        <w:rPr>
          <w:rFonts w:hint="eastAsia"/>
        </w:rPr>
        <w:t>适应症：枸橼酸莫沙必利胶囊为消化道促动力剂，主要用于功能性消化不良伴有胃灼热、嗳气、恶心、呕吐、早饱、上腹胀、上腹痛等消化道症状者。</w:t>
      </w:r>
      <w:r>
        <w:rPr>
          <w:rFonts w:hint="eastAsia"/>
          <w:lang w:eastAsia="zh-CN"/>
        </w:rPr>
        <w:t xml:space="preserve"> </w:t>
      </w:r>
      <w:r>
        <w:rPr>
          <w:rFonts w:hint="eastAsia"/>
        </w:rPr>
        <w:t>用法用量：口服，一次5mg（1粒），一日3次，饭前服用，或遵医嘱。</w:t>
      </w:r>
      <w:r>
        <w:rPr>
          <w:rFonts w:hint="eastAsia"/>
          <w:lang w:eastAsia="zh-CN"/>
        </w:rPr>
        <w:t xml:space="preserve"> </w:t>
      </w:r>
      <w:r>
        <w:rPr>
          <w:rFonts w:hint="eastAsia"/>
        </w:rPr>
        <w:t>禁忌：对本品过敏者禁用；胃肠道出血、肠梗阻或穿孔者禁用。</w:t>
      </w:r>
      <w:r>
        <w:rPr>
          <w:rFonts w:hint="eastAsia"/>
          <w:lang w:eastAsia="zh-CN"/>
        </w:rPr>
        <w:t xml:space="preserve"> </w:t>
      </w:r>
      <w:r>
        <w:rPr>
          <w:rFonts w:hint="eastAsia"/>
        </w:rPr>
        <w:t>注意事项：服用枸橼酸莫沙必利胶囊一段时间（通常为2周），消化道症状没有改善时，应停止服用。</w:t>
      </w:r>
      <w:r>
        <w:rPr>
          <w:rFonts w:hint="eastAsia"/>
          <w:lang w:eastAsia="zh-CN"/>
        </w:rPr>
        <w:t xml:space="preserve">  </w:t>
      </w:r>
    </w:p>
    <w:p w14:paraId="2569EC28">
      <w:pPr>
        <w:rPr>
          <w:rFonts w:hint="eastAsia"/>
          <w:lang w:eastAsia="zh-CN"/>
        </w:rPr>
      </w:pPr>
      <w:r>
        <w:rPr>
          <w:rFonts w:hint="eastAsia"/>
          <w:lang w:eastAsia="zh-CN"/>
        </w:rPr>
        <w:t>药品名称：</w:t>
      </w:r>
      <w:r>
        <w:rPr>
          <w:rFonts w:hint="eastAsia"/>
        </w:rPr>
        <w:t>盐酸多奈哌齐口腔崩解片</w:t>
      </w:r>
      <w:r>
        <w:rPr>
          <w:rFonts w:hint="eastAsia"/>
          <w:lang w:eastAsia="zh-CN"/>
        </w:rPr>
        <w:t xml:space="preserve"> </w:t>
      </w:r>
      <w:r>
        <w:rPr>
          <w:rFonts w:hint="eastAsia"/>
        </w:rPr>
        <w:t>适应症：用于轻度或中度阿尔茨海默病症状的治疗。</w:t>
      </w:r>
      <w:r>
        <w:rPr>
          <w:rFonts w:hint="eastAsia"/>
          <w:lang w:eastAsia="zh-CN"/>
        </w:rPr>
        <w:t xml:space="preserve"> </w:t>
      </w:r>
      <w:r>
        <w:rPr>
          <w:rFonts w:hint="eastAsia"/>
        </w:rPr>
        <w:t>用法用量：1.口服。不用水或仅用少量水。将药片置口腔内，崩解分散后随唾液吞咽；或用少量水崩解后吞服。2.初始用量每次5mg(1片)，每日一次，睡前服用；并至少将初始剂量维持1个月以上。做出临床评估后，才可根据治疗效果增加剂量至每次10mg（2片），每日1次。此为最大推荐剂量。3.肾功能不全患者：盐酸多奈哌齐的消除不受影响，因此这些病人可使用与上述方案相似的剂量方案。4.肝功能损害患者：轻中度肝功能损害患者，由于多奈哌齐的稳态浓度有增高现象，建议根据个体耐受度适当调整剂量。对于严重肝功能受损患者目前尚无资料。</w:t>
      </w:r>
      <w:r>
        <w:rPr>
          <w:rFonts w:hint="eastAsia"/>
          <w:lang w:eastAsia="zh-CN"/>
        </w:rPr>
        <w:t xml:space="preserve"> </w:t>
      </w:r>
      <w:r>
        <w:rPr>
          <w:rFonts w:hint="eastAsia"/>
        </w:rPr>
        <w:t>禁忌：1.对盐酸多奈哌齐哌啶衍生物或制剂中赋形剂有过敏史的病人禁用；2.孕妇禁用。</w:t>
      </w:r>
      <w:r>
        <w:rPr>
          <w:rFonts w:hint="eastAsia"/>
          <w:lang w:eastAsia="zh-CN"/>
        </w:rPr>
        <w:t xml:space="preserve"> </w:t>
      </w:r>
      <w:r>
        <w:rPr>
          <w:rFonts w:hint="eastAsia"/>
        </w:rPr>
        <w:t>注意事项：1.麻醉盐酸多奈哌齐为胆碱酯酶抑制剂麻醉时可能会增强琥珀酰胆碱型药物的肌肉松弛作用；2.心血管系统胆碱酯酶抑制剂因其药理作用可对心率产生迷走样作用(如心动过缓)患有“病窦综合征”或其它室上性心脏传导疾病病人需尤其注意，曾有晕厥和癫痫发生的报道需特别注意观察那些可能患有心脏传导阻滞或窦性停搏的病人在昏厥或癫痫病人中要考虑心脏传导阻滞或长期窦性间隙有包括幻觉易激惹和攻击行为的精神紊乱症状的报告解决的办法是减量或停止治疗；3.对驾驶及操作机器能力的影响阿尔茨海默病可能会影响驾驶或操作机器的能力另外多奈哌齐可以引起乏力头晕盒肌肉痉挛主要是在开始服用药物或增加药物剂量时对于服用多奈哌齐的阿尔茨海默病病人继续驾驶或操作复杂机器的能力应当由治疗医师作出常规的评估；4.消化系统对于患溃疡病危险性增大的病人例如有溃疡病史或合用非甾体抗炎药物的(NSAIDS)病人应监测其症状但在盐酸多奈哌齐的临床试验中与安慰剂相比消化性溃疡或胃肠道出血的发病率未见增加；5.泌尿生殖系统拟胆碱药物可引起膀胱排出受阻但在盐酸多奈哌齐临床试验中未见此作用；6.神经系统拟胆碱作用可能造成癫痫大发作但癫痫也可能是阿尔茨海默病的表现之一，拟胆碱药有可能加重或诱发锥体外系症状；7.呼吸系统因其拟胆碱作用有哮喘史或阻塞性肺疾病史的病人应慎用服用盐酸多奈哌齐时应避免合用其它乙酰胆碱酯酶抑制剂胆碱能系统的激动剂或拮抗剂；8.严重肝功能不全目前尚无针对严重肝功能不全患者的资料，如果出现不能解释的肝功能异常应当考虑停用盐酸多奈哌齐口腔崩解片。</w:t>
      </w:r>
      <w:r>
        <w:rPr>
          <w:rFonts w:hint="eastAsia"/>
          <w:lang w:eastAsia="zh-CN"/>
        </w:rPr>
        <w:t xml:space="preserve">  </w:t>
      </w:r>
    </w:p>
    <w:p w14:paraId="79C994F9">
      <w:pPr>
        <w:rPr>
          <w:rFonts w:hint="eastAsia"/>
          <w:lang w:eastAsia="zh-CN"/>
        </w:rPr>
      </w:pPr>
      <w:r>
        <w:rPr>
          <w:rFonts w:hint="eastAsia"/>
          <w:lang w:eastAsia="zh-CN"/>
        </w:rPr>
        <w:t>药品名称：</w:t>
      </w:r>
      <w:r>
        <w:rPr>
          <w:rFonts w:hint="eastAsia"/>
        </w:rPr>
        <w:t>奥氮平片</w:t>
      </w:r>
      <w:r>
        <w:rPr>
          <w:rFonts w:hint="eastAsia"/>
          <w:lang w:eastAsia="zh-CN"/>
        </w:rPr>
        <w:t xml:space="preserve"> </w:t>
      </w:r>
      <w:r>
        <w:rPr>
          <w:rFonts w:hint="eastAsia"/>
        </w:rPr>
        <w:t>适应症：精神分裂症和其它有严重阳性症状和/或阴性症状的精神病的急性期和维持治疗。</w:t>
      </w:r>
      <w:r>
        <w:rPr>
          <w:rFonts w:hint="eastAsia"/>
          <w:lang w:eastAsia="zh-CN"/>
        </w:rPr>
        <w:t xml:space="preserve"> </w:t>
      </w:r>
      <w:r>
        <w:rPr>
          <w:rFonts w:hint="eastAsia"/>
        </w:rPr>
        <w:t>用法用量：奥兰之奥氮平片的推荐起始剂量为每日10mg(2片)，饭前或饭后服均可。剂量范围为每日5～20mg(1～4片)。每日剂量应根据临床状况而定。超过每日10mg(2片)的常规用药剂量。</w:t>
      </w:r>
      <w:r>
        <w:rPr>
          <w:rFonts w:hint="eastAsia"/>
          <w:lang w:eastAsia="zh-CN"/>
        </w:rPr>
        <w:t xml:space="preserve"> </w:t>
      </w:r>
      <w:r>
        <w:rPr>
          <w:rFonts w:hint="eastAsia"/>
        </w:rPr>
        <w:t>禁忌：禁用于已知对该产品的任何成分过敏的患者。奥兰之奥氮平片禁用于已知有窄角性青光眼危险的患者。</w:t>
      </w:r>
      <w:r>
        <w:rPr>
          <w:rFonts w:hint="eastAsia"/>
          <w:lang w:eastAsia="zh-CN"/>
        </w:rPr>
        <w:t xml:space="preserve"> </w:t>
      </w:r>
      <w:r>
        <w:rPr>
          <w:rFonts w:hint="eastAsia"/>
        </w:rPr>
        <w:t>注意事项：罕有高血糖的报道，有糖尿病史的患者会罕见酮症酸中毒或昏迷，亦有数例死亡病例报道。某些病例报道有既往的体重增加，这可能是一种促发因素，建议对糖尿病人和存在糖尿病高危因素的人。</w:t>
      </w:r>
      <w:r>
        <w:rPr>
          <w:rFonts w:hint="eastAsia"/>
          <w:lang w:eastAsia="zh-CN"/>
        </w:rPr>
        <w:t xml:space="preserve">  </w:t>
      </w:r>
    </w:p>
    <w:p w14:paraId="23DEF3F6">
      <w:pPr>
        <w:rPr>
          <w:rFonts w:hint="eastAsia"/>
          <w:lang w:eastAsia="zh-CN"/>
        </w:rPr>
      </w:pPr>
      <w:r>
        <w:rPr>
          <w:rFonts w:hint="eastAsia"/>
          <w:lang w:eastAsia="zh-CN"/>
        </w:rPr>
        <w:t>药品名称：</w:t>
      </w:r>
      <w:r>
        <w:rPr>
          <w:rFonts w:hint="eastAsia"/>
        </w:rPr>
        <w:t>盐酸帕罗西汀片</w:t>
      </w:r>
      <w:r>
        <w:rPr>
          <w:rFonts w:hint="eastAsia"/>
          <w:lang w:eastAsia="zh-CN"/>
        </w:rPr>
        <w:t xml:space="preserve"> </w:t>
      </w:r>
      <w:r>
        <w:rPr>
          <w:rFonts w:hint="eastAsia"/>
        </w:rPr>
        <w:t>适应症：1.治疗各种类型的抑郁症。包括伴有焦虑的抑郁症及反应性抑郁症。常见的抑郁症状：乏力，睡眠障碍，对日常活动缺乏兴趣和愉悦感，食欲减退。2.治疗强迫性神经症。常见的强迫症状：感受反复和持续的可引起明显焦虑的思想、冲动或想象，从而导致重复的行为或心理活动。3.治疗伴有或不伴有广场恐怖的惊恐障碍。常见的惊恐发作症状：心悸，出汗，气短，胸痛，恶心，麻刺感和濒死感。4.治疗社交恐怖症/社交焦虑症。常见的社交焦虑的症状：心悸，出汗，气短等。通常表现为继发于显著或持续的对一个或多个社交情景或表演场合的畏惧，从而导致回避。治疗疗效满意后，继续服用本品可防止抑郁症、惊恐障碍和强迫症的复发。</w:t>
      </w:r>
      <w:r>
        <w:rPr>
          <w:rFonts w:hint="eastAsia"/>
          <w:lang w:eastAsia="zh-CN"/>
        </w:rPr>
        <w:t xml:space="preserve"> </w:t>
      </w:r>
      <w:r>
        <w:rPr>
          <w:rFonts w:hint="eastAsia"/>
        </w:rPr>
        <w:t>用法用量：口服，建议每日早餐时顿服，药片完整吞服勿咀嚼。成年人抑郁症和社交恐怖症／社交焦虑症：一般剂量为每日20mg。服用2-3周后根据病人的反应，每周以10mg量递增。每日最大量可达50mg，应遵医嘱。强迫性神经症：一般剂量为每日40mg，初始剂量为每日20mg，每周以10mg量递增。 每日最大剂量可达60mg。惊恐障碍：一般剂量为每日40mg，初始剂量为每日10mg，根据病人的反应，每周以lOmg量递增，每日最大剂量可达50mg。惊恐障碍治疗早期其症状有可能加重，故初始剂量为10m 。</w:t>
      </w:r>
      <w:r>
        <w:rPr>
          <w:rFonts w:hint="eastAsia"/>
          <w:lang w:eastAsia="zh-CN"/>
        </w:rPr>
        <w:t xml:space="preserve"> </w:t>
      </w:r>
      <w:r>
        <w:rPr>
          <w:rFonts w:hint="eastAsia"/>
        </w:rPr>
        <w:t>禁忌：1.已知对盐酸帕罗西汀片及其成分过敏者禁用。2.本品不能与单胺氧化酶抑制剂合用或在以单胺氧化酶抑制剂进行治疗结束后两周内使用。同样，在以本品进行治疗结束后两周内亦不得使用单胺氧化酶抑制剂(详见药物的相互作用)。3.本品不能与甲硫哒嗪合用。因为与其他抑制肝脏组胞色素P450同工酶CYP450 2D6的药物一样，盐酸帕罗西汀片可引起甲硫哒嗪的血浆浓度升高(见药物相互作用)。单独使用甲硫哒嗪可导致QTc间期延长，并伴有严重的室性心律不齐，例如心电图表现穗尖现象(波峰扭曲)和猝死。</w:t>
      </w:r>
      <w:r>
        <w:rPr>
          <w:rFonts w:hint="eastAsia"/>
          <w:lang w:eastAsia="zh-CN"/>
        </w:rPr>
        <w:t xml:space="preserve"> </w:t>
      </w:r>
      <w:r>
        <w:rPr>
          <w:rFonts w:hint="eastAsia"/>
        </w:rPr>
        <w:t>注意事项：</w:t>
      </w:r>
      <w:r>
        <w:rPr>
          <w:rFonts w:hint="eastAsia"/>
          <w:lang w:eastAsia="zh-CN"/>
        </w:rPr>
        <w:t xml:space="preserve">  </w:t>
      </w:r>
    </w:p>
    <w:p w14:paraId="4E05E363">
      <w:pPr>
        <w:rPr>
          <w:rFonts w:hint="eastAsia"/>
          <w:lang w:eastAsia="zh-CN"/>
        </w:rPr>
      </w:pPr>
      <w:r>
        <w:rPr>
          <w:rFonts w:hint="eastAsia"/>
          <w:lang w:eastAsia="zh-CN"/>
        </w:rPr>
        <w:t>药品名称：</w:t>
      </w:r>
      <w:r>
        <w:rPr>
          <w:rFonts w:hint="eastAsia"/>
        </w:rPr>
        <w:t>蛮龙液</w:t>
      </w:r>
      <w:r>
        <w:rPr>
          <w:rFonts w:hint="eastAsia"/>
          <w:lang w:eastAsia="zh-CN"/>
        </w:rPr>
        <w:t xml:space="preserve"> </w:t>
      </w:r>
      <w:r>
        <w:rPr>
          <w:rFonts w:hint="eastAsia"/>
        </w:rPr>
        <w:t>适应症：补肾壮阳，填精益髓。用于肾虚精亏，阳痿早泄，梦遗滑精，腰膝酸痛，小便频数。</w:t>
      </w:r>
      <w:r>
        <w:rPr>
          <w:rFonts w:hint="eastAsia"/>
          <w:lang w:eastAsia="zh-CN"/>
        </w:rPr>
        <w:t xml:space="preserve"> </w:t>
      </w:r>
      <w:r>
        <w:rPr>
          <w:rFonts w:hint="eastAsia"/>
        </w:rPr>
        <w:t>用法用量：口服，一次30～40ml，一日2次。</w:t>
      </w:r>
      <w:r>
        <w:rPr>
          <w:rFonts w:hint="eastAsia"/>
          <w:lang w:eastAsia="zh-CN"/>
        </w:rPr>
        <w:t xml:space="preserve"> </w:t>
      </w:r>
      <w:r>
        <w:rPr>
          <w:rFonts w:hint="eastAsia"/>
        </w:rPr>
        <w:t>禁忌：1.冠心病重症患者忌服。2.高蛋白质过敏者忌服。3.服用后一小时内忌茶水。</w:t>
      </w:r>
      <w:r>
        <w:rPr>
          <w:rFonts w:hint="eastAsia"/>
          <w:lang w:eastAsia="zh-CN"/>
        </w:rPr>
        <w:t xml:space="preserve"> </w:t>
      </w:r>
      <w:r>
        <w:rPr>
          <w:rFonts w:hint="eastAsia"/>
        </w:rPr>
        <w:t>注意事项：1.忌不易消化食物。2.本品宜饭后服用。3.感冒发热病人不宜服用。4.糖尿病、肝病、心脏病患者及有高血压、肾病等慢性病严重者应在医师指导下服用。5.孕妇、哺乳期妇女、年老体弱者应在医师指导下服用。6.本品含乙醇（酒精）12％～20％，服药后不得驾驶机、车、船、从事高空作业、机械作业及操作精密仪器。7.严格按用法用量服用，本品不宜长期服用。8.服用蛮龙液4周症状无缓解，应去医院就诊。9.对本品及酒精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FAE2A28">
      <w:pPr>
        <w:rPr>
          <w:rFonts w:hint="eastAsia"/>
          <w:lang w:eastAsia="zh-CN"/>
        </w:rPr>
      </w:pPr>
      <w:r>
        <w:rPr>
          <w:rFonts w:hint="eastAsia"/>
          <w:lang w:eastAsia="zh-CN"/>
        </w:rPr>
        <w:t>药品名称：</w:t>
      </w:r>
      <w:r>
        <w:rPr>
          <w:rFonts w:hint="eastAsia"/>
        </w:rPr>
        <w:t>吲哚美辛巴布膏</w:t>
      </w:r>
      <w:r>
        <w:rPr>
          <w:rFonts w:hint="eastAsia"/>
          <w:lang w:eastAsia="zh-CN"/>
        </w:rPr>
        <w:t xml:space="preserve"> </w:t>
      </w:r>
      <w:r>
        <w:rPr>
          <w:rFonts w:hint="eastAsia"/>
        </w:rPr>
        <w:t>适应症：用于缓解局部软组织疼痛，如（1）运动创伤（如扭伤、拉伤、肌腱损伤等）引起的局部软组织疼痛。（2）慢性软组织劳损（如颈部、肩背、腰腿等）所致的局部酸痛。（3）骨关节疾病（如颈椎病、类风湿性关节炎、风湿性关节炎、肩周炎等）的局部对症止痛治疗。</w:t>
      </w:r>
      <w:r>
        <w:rPr>
          <w:rFonts w:hint="eastAsia"/>
          <w:lang w:eastAsia="zh-CN"/>
        </w:rPr>
        <w:t xml:space="preserve"> </w:t>
      </w:r>
      <w:r>
        <w:rPr>
          <w:rFonts w:hint="eastAsia"/>
        </w:rPr>
        <w:t>用法用量：贴用于患部关节或疼痛部位，每日1—2次。</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过敏体质者使用前请向医师咨询。2.使用后，若出现皮疹、红斑、瘙痒、灼热刺痛等症状；或连续使用5-6日，症状没有改善者，请立即终止使用本品，并向医师咨询。3.出汗或患部被打湿时，请擦拭后使用本品。4.对吲哚美辛巴布膏过敏者禁用，过敏体质者慎用。5.本品性状发生改变时禁止使用。6.请将本品放在儿童不能接触的地方。7.儿童必须在成人监护下使用。</w:t>
      </w:r>
      <w:r>
        <w:rPr>
          <w:rFonts w:hint="eastAsia"/>
          <w:lang w:eastAsia="zh-CN"/>
        </w:rPr>
        <w:t xml:space="preserve">  </w:t>
      </w:r>
    </w:p>
    <w:p w14:paraId="75A5440E">
      <w:pPr>
        <w:rPr>
          <w:rFonts w:hint="eastAsia"/>
          <w:lang w:eastAsia="zh-CN"/>
        </w:rPr>
      </w:pPr>
      <w:r>
        <w:rPr>
          <w:rFonts w:hint="eastAsia"/>
          <w:lang w:eastAsia="zh-CN"/>
        </w:rPr>
        <w:t>药品名称：</w:t>
      </w:r>
      <w:r>
        <w:rPr>
          <w:rFonts w:hint="eastAsia"/>
        </w:rPr>
        <w:t>坤宁口服液</w:t>
      </w:r>
      <w:r>
        <w:rPr>
          <w:rFonts w:hint="eastAsia"/>
          <w:lang w:eastAsia="zh-CN"/>
        </w:rPr>
        <w:t xml:space="preserve"> </w:t>
      </w:r>
      <w:r>
        <w:rPr>
          <w:rFonts w:hint="eastAsia"/>
        </w:rPr>
        <w:t>适应症：活血行气，止血调经。用于气滞血瘀所致妇女月经过多，经期延长。</w:t>
      </w:r>
      <w:r>
        <w:rPr>
          <w:rFonts w:hint="eastAsia"/>
          <w:lang w:eastAsia="zh-CN"/>
        </w:rPr>
        <w:t xml:space="preserve"> </w:t>
      </w:r>
      <w:r>
        <w:rPr>
          <w:rFonts w:hint="eastAsia"/>
        </w:rPr>
        <w:t>用法用量：经期或阴道出血期间服用。口服，一次20ml，一日3次。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注意事项：急性大出血者慎用。</w:t>
      </w:r>
      <w:r>
        <w:rPr>
          <w:rFonts w:hint="eastAsia"/>
          <w:lang w:eastAsia="zh-CN"/>
        </w:rPr>
        <w:t xml:space="preserve">  </w:t>
      </w:r>
    </w:p>
    <w:p w14:paraId="0F340E1D">
      <w:pPr>
        <w:rPr>
          <w:rFonts w:hint="eastAsia"/>
          <w:lang w:eastAsia="zh-CN"/>
        </w:rPr>
      </w:pPr>
      <w:r>
        <w:rPr>
          <w:rFonts w:hint="eastAsia"/>
          <w:lang w:eastAsia="zh-CN"/>
        </w:rPr>
        <w:t>药品名称：</w:t>
      </w:r>
      <w:r>
        <w:rPr>
          <w:rFonts w:hint="eastAsia"/>
        </w:rPr>
        <w:t>轻身减肥胶囊</w:t>
      </w:r>
      <w:r>
        <w:rPr>
          <w:rFonts w:hint="eastAsia"/>
          <w:lang w:eastAsia="zh-CN"/>
        </w:rPr>
        <w:t xml:space="preserve"> </w:t>
      </w:r>
      <w:r>
        <w:rPr>
          <w:rFonts w:hint="eastAsia"/>
        </w:rPr>
        <w:t>适应症：轻身减肥，益气健脾，活血化瘀，宽胸去积。用于单纯性肥胖。</w:t>
      </w:r>
      <w:r>
        <w:rPr>
          <w:rFonts w:hint="eastAsia"/>
          <w:lang w:eastAsia="zh-CN"/>
        </w:rPr>
        <w:t xml:space="preserve"> </w:t>
      </w:r>
      <w:r>
        <w:rPr>
          <w:rFonts w:hint="eastAsia"/>
        </w:rPr>
        <w:t>用法用量：口服，一次4粒，一日3次 。</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718052F">
      <w:pPr>
        <w:rPr>
          <w:rFonts w:hint="eastAsia"/>
          <w:lang w:eastAsia="zh-CN"/>
        </w:rPr>
      </w:pPr>
      <w:r>
        <w:rPr>
          <w:rFonts w:hint="eastAsia"/>
          <w:lang w:eastAsia="zh-CN"/>
        </w:rPr>
        <w:t>药品名称：</w:t>
      </w:r>
      <w:r>
        <w:rPr>
          <w:rFonts w:hint="eastAsia"/>
        </w:rPr>
        <w:t>氧化锌硫软膏</w:t>
      </w:r>
      <w:r>
        <w:rPr>
          <w:rFonts w:hint="eastAsia"/>
          <w:lang w:eastAsia="zh-CN"/>
        </w:rPr>
        <w:t xml:space="preserve"> </w:t>
      </w:r>
      <w:r>
        <w:rPr>
          <w:rFonts w:hint="eastAsia"/>
        </w:rPr>
        <w:t>适应症：本品用于皮炎，湿疹。</w:t>
      </w:r>
      <w:r>
        <w:rPr>
          <w:rFonts w:hint="eastAsia"/>
          <w:lang w:eastAsia="zh-CN"/>
        </w:rPr>
        <w:t xml:space="preserve"> </w:t>
      </w:r>
      <w:r>
        <w:rPr>
          <w:rFonts w:hint="eastAsia"/>
        </w:rPr>
        <w:t>用法用量：外用。涂搽于洗净的患处，一日2-3次。</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1用药前先洗净患处。2避免接触眼睛和其他黏膜（如口、鼻等）。3用药部位如有烧灼感、红肿等情况应停药，并将局部药物洗净，必要时向医师咨询。4对本品过敏者禁用，过敏体质者慎用。5本品性状发生改变时禁止使用。6请将氧化锌硫软膏放在儿童不能接触的地方。7儿童必须在成人监护下使用。8如正在使用其他药品，使用本品前请咨询医师或药师。</w:t>
      </w:r>
      <w:r>
        <w:rPr>
          <w:rFonts w:hint="eastAsia"/>
          <w:lang w:eastAsia="zh-CN"/>
        </w:rPr>
        <w:t xml:space="preserve">  </w:t>
      </w:r>
    </w:p>
    <w:p w14:paraId="3715956B">
      <w:pPr>
        <w:rPr>
          <w:rFonts w:hint="eastAsia"/>
          <w:lang w:eastAsia="zh-CN"/>
        </w:rPr>
      </w:pPr>
      <w:r>
        <w:rPr>
          <w:rFonts w:hint="eastAsia"/>
          <w:lang w:eastAsia="zh-CN"/>
        </w:rPr>
        <w:t>药品名称：</w:t>
      </w:r>
      <w:r>
        <w:rPr>
          <w:rFonts w:hint="eastAsia"/>
        </w:rPr>
        <w:t>荆肤止痒颗粒</w:t>
      </w:r>
      <w:r>
        <w:rPr>
          <w:rFonts w:hint="eastAsia"/>
          <w:lang w:eastAsia="zh-CN"/>
        </w:rPr>
        <w:t xml:space="preserve"> </w:t>
      </w:r>
      <w:r>
        <w:rPr>
          <w:rFonts w:hint="eastAsia"/>
        </w:rPr>
        <w:t>适应症：祛风，除湿，清热解毒，止痒。用于儿童风热型或湿热型丘疹性荨麻疹。症状可见脓疱疮，风团，水疱，瘙痒等。</w:t>
      </w:r>
      <w:r>
        <w:rPr>
          <w:rFonts w:hint="eastAsia"/>
          <w:lang w:eastAsia="zh-CN"/>
        </w:rPr>
        <w:t xml:space="preserve"> </w:t>
      </w:r>
      <w:r>
        <w:rPr>
          <w:rFonts w:hint="eastAsia"/>
        </w:rPr>
        <w:t>用法用量：开水冲服，6至14岁每次1袋，一日3次，3至5岁每次1袋，一日2次，1至2岁每次半袋，一日3次，一岁以下每次半袋，一日2次。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饮食宜清淡，忌食油腻鱼虾海鲜类及辛辣食物。2.服用或注射某种药物而发生的荨麻疹为药物过敏（药疹）所致，应及时到医院就诊。3.婴儿或患有其他疾病者应在医师指导下服用。4.如出现脓疱疮，应在医师指导下服用。5.因肾病，糖尿病，黄疸，肿瘤等疾病引起的皮肤瘙痒，应以治疗病因为主，若需用本品时，应在医师指导下服用。6.服药3～6天症状无缓解，应去医院就诊。7.对本品过敏者禁用，过敏体质者慎用。8.本品性状发生改变时禁止使用。9.儿童必须在成人监护下使用。10.请将本品放在儿童不能接触的地方。</w:t>
      </w:r>
      <w:r>
        <w:rPr>
          <w:rFonts w:hint="eastAsia"/>
          <w:lang w:eastAsia="zh-CN"/>
        </w:rPr>
        <w:t xml:space="preserve">  </w:t>
      </w:r>
    </w:p>
    <w:p w14:paraId="5E510B3E">
      <w:pPr>
        <w:rPr>
          <w:rFonts w:hint="eastAsia"/>
          <w:lang w:eastAsia="zh-CN"/>
        </w:rPr>
      </w:pPr>
      <w:r>
        <w:rPr>
          <w:rFonts w:hint="eastAsia"/>
          <w:lang w:eastAsia="zh-CN"/>
        </w:rPr>
        <w:t>药品名称：</w:t>
      </w:r>
      <w:r>
        <w:rPr>
          <w:rFonts w:hint="eastAsia"/>
        </w:rPr>
        <w:t>银屑灵膏</w:t>
      </w:r>
      <w:r>
        <w:rPr>
          <w:rFonts w:hint="eastAsia"/>
          <w:lang w:eastAsia="zh-CN"/>
        </w:rPr>
        <w:t xml:space="preserve"> </w:t>
      </w:r>
      <w:r>
        <w:rPr>
          <w:rFonts w:hint="eastAsia"/>
        </w:rPr>
        <w:t>适应症：祛风燥湿、清热解毒、活血化於，用于银屑病。</w:t>
      </w:r>
      <w:r>
        <w:rPr>
          <w:rFonts w:hint="eastAsia"/>
          <w:lang w:eastAsia="zh-CN"/>
        </w:rPr>
        <w:t xml:space="preserve"> </w:t>
      </w:r>
      <w:r>
        <w:rPr>
          <w:rFonts w:hint="eastAsia"/>
        </w:rPr>
        <w:t>用法用量：口服。一次33克，一日2次；或遵医嘱。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注意事项：忌食刺激性食物，孕妇慎用。</w:t>
      </w:r>
      <w:r>
        <w:rPr>
          <w:rFonts w:hint="eastAsia"/>
          <w:lang w:eastAsia="zh-CN"/>
        </w:rPr>
        <w:t xml:space="preserve">  </w:t>
      </w:r>
    </w:p>
    <w:p w14:paraId="7C7A3540">
      <w:pPr>
        <w:rPr>
          <w:rFonts w:hint="eastAsia"/>
          <w:lang w:eastAsia="zh-CN"/>
        </w:rPr>
      </w:pPr>
      <w:r>
        <w:rPr>
          <w:rFonts w:hint="eastAsia"/>
          <w:lang w:eastAsia="zh-CN"/>
        </w:rPr>
        <w:t>药品名称：</w:t>
      </w:r>
      <w:r>
        <w:rPr>
          <w:rFonts w:hint="eastAsia"/>
        </w:rPr>
        <w:t>萨热大鹏丸</w:t>
      </w:r>
      <w:r>
        <w:rPr>
          <w:rFonts w:hint="eastAsia"/>
          <w:lang w:eastAsia="zh-CN"/>
        </w:rPr>
        <w:t xml:space="preserve"> </w:t>
      </w:r>
      <w:r>
        <w:rPr>
          <w:rFonts w:hint="eastAsia"/>
        </w:rPr>
        <w:t>适应症：消炎止痛。用于妇女白带过多，男性血尿，寒热肾病，急性腹痛，尿道感染。</w:t>
      </w:r>
      <w:r>
        <w:rPr>
          <w:rFonts w:hint="eastAsia"/>
          <w:lang w:eastAsia="zh-CN"/>
        </w:rPr>
        <w:t xml:space="preserve"> </w:t>
      </w:r>
      <w:r>
        <w:rPr>
          <w:rFonts w:hint="eastAsia"/>
        </w:rPr>
        <w:t>用法用量：饭后服用，一次4-6丸，一日1-2次。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注意事项：部分患者如出现心悸、胸闷、四肢麻木、口唇发麻、恶心等症状者，应减量或停用。</w:t>
      </w:r>
      <w:r>
        <w:rPr>
          <w:rFonts w:hint="eastAsia"/>
          <w:lang w:eastAsia="zh-CN"/>
        </w:rPr>
        <w:t xml:space="preserve">  </w:t>
      </w:r>
    </w:p>
    <w:p w14:paraId="58682514">
      <w:pPr>
        <w:rPr>
          <w:rFonts w:hint="eastAsia"/>
          <w:lang w:eastAsia="zh-CN"/>
        </w:rPr>
      </w:pPr>
      <w:r>
        <w:rPr>
          <w:rFonts w:hint="eastAsia"/>
          <w:lang w:eastAsia="zh-CN"/>
        </w:rPr>
        <w:t>药品名称：</w:t>
      </w:r>
      <w:r>
        <w:rPr>
          <w:rFonts w:hint="eastAsia"/>
        </w:rPr>
        <w:t>茵栀黄口服液</w:t>
      </w:r>
      <w:r>
        <w:rPr>
          <w:rFonts w:hint="eastAsia"/>
          <w:lang w:eastAsia="zh-CN"/>
        </w:rPr>
        <w:t xml:space="preserve"> </w:t>
      </w:r>
      <w:r>
        <w:rPr>
          <w:rFonts w:hint="eastAsia"/>
        </w:rPr>
        <w:t>适应症：清热解毒，利湿退黄。用于湿热毒邪内蕴所致急性、迁延性、慢性肝炎和重症肝炎（Ⅰ型）。也可用于其他型重症肝炎的综合治疗。</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禁忌：服药期间忌酒及辛辣之品。</w:t>
      </w:r>
      <w:r>
        <w:rPr>
          <w:rFonts w:hint="eastAsia"/>
          <w:lang w:eastAsia="zh-CN"/>
        </w:rPr>
        <w:t xml:space="preserve"> </w:t>
      </w:r>
      <w:r>
        <w:rPr>
          <w:rFonts w:hint="eastAsia"/>
        </w:rPr>
        <w:t>注意事项：</w:t>
      </w:r>
      <w:r>
        <w:rPr>
          <w:rFonts w:hint="eastAsia"/>
          <w:lang w:eastAsia="zh-CN"/>
        </w:rPr>
        <w:t xml:space="preserve">  </w:t>
      </w:r>
    </w:p>
    <w:p w14:paraId="0E8E8C7C">
      <w:pPr>
        <w:rPr>
          <w:rFonts w:hint="eastAsia"/>
          <w:lang w:eastAsia="zh-CN"/>
        </w:rPr>
      </w:pPr>
      <w:r>
        <w:rPr>
          <w:rFonts w:hint="eastAsia"/>
          <w:lang w:eastAsia="zh-CN"/>
        </w:rPr>
        <w:t>药品名称：</w:t>
      </w:r>
      <w:r>
        <w:rPr>
          <w:rFonts w:hint="eastAsia"/>
        </w:rPr>
        <w:t>榄香烯口服乳</w:t>
      </w:r>
      <w:r>
        <w:rPr>
          <w:rFonts w:hint="eastAsia"/>
          <w:lang w:eastAsia="zh-CN"/>
        </w:rPr>
        <w:t xml:space="preserve"> </w:t>
      </w:r>
      <w:r>
        <w:rPr>
          <w:rFonts w:hint="eastAsia"/>
        </w:rPr>
        <w:t>适应症：用于食管癌、胃癌及改善症状的辅助治疗。</w:t>
      </w:r>
      <w:r>
        <w:rPr>
          <w:rFonts w:hint="eastAsia"/>
          <w:lang w:eastAsia="zh-CN"/>
        </w:rPr>
        <w:t xml:space="preserve"> </w:t>
      </w:r>
      <w:r>
        <w:rPr>
          <w:rFonts w:hint="eastAsia"/>
        </w:rPr>
        <w:t>用法用量：口服，一次20ml，每日三次。饭前空腹小口吞咽，连服4-8周为一个疗程。或遵医嘱。</w:t>
      </w:r>
      <w:r>
        <w:rPr>
          <w:rFonts w:hint="eastAsia"/>
          <w:lang w:eastAsia="zh-CN"/>
        </w:rPr>
        <w:t xml:space="preserve"> </w:t>
      </w:r>
      <w:r>
        <w:rPr>
          <w:rFonts w:hint="eastAsia"/>
        </w:rPr>
        <w:t>禁忌：高热患者禁用。</w:t>
      </w:r>
      <w:r>
        <w:rPr>
          <w:rFonts w:hint="eastAsia"/>
          <w:lang w:eastAsia="zh-CN"/>
        </w:rPr>
        <w:t xml:space="preserve"> </w:t>
      </w:r>
      <w:r>
        <w:rPr>
          <w:rFonts w:hint="eastAsia"/>
        </w:rPr>
        <w:t>注意事项：1.对有进行性出血倾向的患者应慎用榄香烯口服乳。2.用药期间注意监测血象。3.高热患者禁用本品。</w:t>
      </w:r>
      <w:r>
        <w:rPr>
          <w:rFonts w:hint="eastAsia"/>
          <w:lang w:eastAsia="zh-CN"/>
        </w:rPr>
        <w:t xml:space="preserve">  </w:t>
      </w:r>
    </w:p>
    <w:p w14:paraId="31CA7DB6">
      <w:pPr>
        <w:rPr>
          <w:rFonts w:hint="eastAsia"/>
          <w:lang w:eastAsia="zh-CN"/>
        </w:rPr>
      </w:pPr>
      <w:r>
        <w:rPr>
          <w:rFonts w:hint="eastAsia"/>
          <w:lang w:eastAsia="zh-CN"/>
        </w:rPr>
        <w:t>药品名称：</w:t>
      </w:r>
      <w:r>
        <w:rPr>
          <w:rFonts w:hint="eastAsia"/>
        </w:rPr>
        <w:t>复方虫草口服液</w:t>
      </w:r>
      <w:r>
        <w:rPr>
          <w:rFonts w:hint="eastAsia"/>
          <w:lang w:eastAsia="zh-CN"/>
        </w:rPr>
        <w:t xml:space="preserve"> </w:t>
      </w:r>
      <w:r>
        <w:rPr>
          <w:rFonts w:hint="eastAsia"/>
        </w:rPr>
        <w:t>适应症：滋补肝肾，润肺。用于肝肾不足及久病所致体虚，记忆减退，咳喘。</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禁忌：儿童、糖尿病患者禁用。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孕妇应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39E4BD1">
      <w:pPr>
        <w:rPr>
          <w:rFonts w:hint="eastAsia"/>
          <w:lang w:eastAsia="zh-CN"/>
        </w:rPr>
      </w:pPr>
      <w:r>
        <w:rPr>
          <w:rFonts w:hint="eastAsia"/>
          <w:lang w:eastAsia="zh-CN"/>
        </w:rPr>
        <w:t>药品名称：</w:t>
      </w:r>
      <w:r>
        <w:rPr>
          <w:rFonts w:hint="eastAsia"/>
        </w:rPr>
        <w:t>参鹿补片</w:t>
      </w:r>
      <w:r>
        <w:rPr>
          <w:rFonts w:hint="eastAsia"/>
          <w:lang w:eastAsia="zh-CN"/>
        </w:rPr>
        <w:t xml:space="preserve"> </w:t>
      </w:r>
      <w:r>
        <w:rPr>
          <w:rFonts w:hint="eastAsia"/>
        </w:rPr>
        <w:t>适应症：益气养血、补肾。用于肾阳虚衰，气血不足，畏寒肢冷，精神疲乏，腰膝酸软，头晕耳鸣。</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高血压及糖尿病患者慎用。3.外感或实热内盛者不宜服用。4.服本药时不宜同时服用藜芦、五灵脂、皂荚或其制剂；不宜喝茶和吃萝卜，以免影响药效。5.本品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16E0311">
      <w:pPr>
        <w:rPr>
          <w:rFonts w:hint="eastAsia"/>
          <w:lang w:eastAsia="zh-CN"/>
        </w:rPr>
      </w:pPr>
      <w:r>
        <w:rPr>
          <w:rFonts w:hint="eastAsia"/>
          <w:lang w:eastAsia="zh-CN"/>
        </w:rPr>
        <w:t>药品名称：</w:t>
      </w:r>
      <w:r>
        <w:rPr>
          <w:rFonts w:hint="eastAsia"/>
        </w:rPr>
        <w:t>复方苦木消炎胶囊</w:t>
      </w:r>
      <w:r>
        <w:rPr>
          <w:rFonts w:hint="eastAsia"/>
          <w:lang w:eastAsia="zh-CN"/>
        </w:rPr>
        <w:t xml:space="preserve"> </w:t>
      </w:r>
      <w:r>
        <w:rPr>
          <w:rFonts w:hint="eastAsia"/>
        </w:rPr>
        <w:t>适应症：清热解毒，燥湿止痢。用于细菌性痢疾，急性肠炎及各种急性感染性疾患。</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食物及油腻不易消化食物。2．不宜在服药期间同时服用温补性中成药。3．脾胃虚寒，症见腹痛、喜暖、泄泻者慎用。4．心脏病、肝病、糖尿病、肾病等慢性病严重者应在医师指导下服用。5．严格按用法用量服用，小儿及老年体弱者，应在医师指导下服用。6．服药3天症状未改善，或出现其他严重症状时，应到医院就诊。7．对本品过敏者禁用，过敏体质者慎用。8．药品性状发生变化时禁止服。9．儿童必须在成人的监护下使用。10．请将此药品放在儿童不能接触的地方。11．如正在服用其他药品，使用本品前请咨询医师或药师。</w:t>
      </w:r>
      <w:r>
        <w:rPr>
          <w:rFonts w:hint="eastAsia"/>
          <w:lang w:eastAsia="zh-CN"/>
        </w:rPr>
        <w:t xml:space="preserve">  </w:t>
      </w:r>
    </w:p>
    <w:p w14:paraId="67938A33">
      <w:pPr>
        <w:rPr>
          <w:rFonts w:hint="eastAsia"/>
          <w:lang w:eastAsia="zh-CN"/>
        </w:rPr>
      </w:pPr>
      <w:r>
        <w:rPr>
          <w:rFonts w:hint="eastAsia"/>
          <w:lang w:eastAsia="zh-CN"/>
        </w:rPr>
        <w:t>药品名称：</w:t>
      </w:r>
      <w:r>
        <w:rPr>
          <w:rFonts w:hint="eastAsia"/>
        </w:rPr>
        <w:t>复方乌鸡口服液</w:t>
      </w:r>
      <w:r>
        <w:rPr>
          <w:rFonts w:hint="eastAsia"/>
          <w:lang w:eastAsia="zh-CN"/>
        </w:rPr>
        <w:t xml:space="preserve"> </w:t>
      </w:r>
      <w:r>
        <w:rPr>
          <w:rFonts w:hint="eastAsia"/>
        </w:rPr>
        <w:t>适应症：补气血，益肝肾。主治妇女病：气血两虚或肝肾两虚的月经量少、后错；脾虚或肾虚带下。症见：面色皓白、五心烦热、腰酸膝软。</w:t>
      </w:r>
      <w:r>
        <w:rPr>
          <w:rFonts w:hint="eastAsia"/>
          <w:lang w:eastAsia="zh-CN"/>
        </w:rPr>
        <w:t xml:space="preserve"> </w:t>
      </w:r>
      <w:r>
        <w:rPr>
          <w:rFonts w:hint="eastAsia"/>
        </w:rPr>
        <w:t>用法用量：口服，一次10毫升，一日2次。月经不调者于月经干净后服用，十二日为一疗程；带下病，十日为一个疗程。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仁和复方乌鸡口服液。糖尿病或患有其他疾病者，应在医师指导下服用。3.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DF0FD10">
      <w:pPr>
        <w:rPr>
          <w:rFonts w:hint="eastAsia"/>
          <w:lang w:eastAsia="zh-CN"/>
        </w:rPr>
      </w:pPr>
      <w:r>
        <w:rPr>
          <w:rFonts w:hint="eastAsia"/>
          <w:lang w:eastAsia="zh-CN"/>
        </w:rPr>
        <w:t>药品名称：</w:t>
      </w:r>
      <w:r>
        <w:rPr>
          <w:rFonts w:hint="eastAsia"/>
        </w:rPr>
        <w:t>硫酸庆大霉素缓释片</w:t>
      </w:r>
      <w:r>
        <w:rPr>
          <w:rFonts w:hint="eastAsia"/>
          <w:lang w:eastAsia="zh-CN"/>
        </w:rPr>
        <w:t xml:space="preserve"> </w:t>
      </w:r>
      <w:r>
        <w:rPr>
          <w:rFonts w:hint="eastAsia"/>
        </w:rPr>
        <w:t>适应症：用于治疗慢性胃炎，与抗溃疡药物合用于治疗消化性溃疡之幽门螺杆菌感染，另可用于轻型急性肠炎治疗。</w:t>
      </w:r>
      <w:r>
        <w:rPr>
          <w:rFonts w:hint="eastAsia"/>
          <w:lang w:eastAsia="zh-CN"/>
        </w:rPr>
        <w:t xml:space="preserve"> </w:t>
      </w:r>
      <w:r>
        <w:rPr>
          <w:rFonts w:hint="eastAsia"/>
        </w:rPr>
        <w:t>用法用量：口服。一次80mg，一日2次。轻型急性肠炎的疗程为3～5天；胃及十二指肠幽门螺杆菌感染，3～4周为一疗程。餐后1小时服用。</w:t>
      </w:r>
      <w:r>
        <w:rPr>
          <w:rFonts w:hint="eastAsia"/>
          <w:lang w:eastAsia="zh-CN"/>
        </w:rPr>
        <w:t xml:space="preserve"> </w:t>
      </w:r>
      <w:r>
        <w:rPr>
          <w:rFonts w:hint="eastAsia"/>
        </w:rPr>
        <w:t>禁忌：对本品或其他氨基糖苷类抗生素过敏者禁用。</w:t>
      </w:r>
      <w:r>
        <w:rPr>
          <w:rFonts w:hint="eastAsia"/>
          <w:lang w:eastAsia="zh-CN"/>
        </w:rPr>
        <w:t xml:space="preserve"> </w:t>
      </w:r>
      <w:r>
        <w:rPr>
          <w:rFonts w:hint="eastAsia"/>
        </w:rPr>
        <w:t>注意事项：1．敏感菌所致的全身性感染应采用注射治疗。2．下列情况应慎用本品：失水、第八对脑神经损害、重症肌无力或帕金森病、肾功能损害。3．交叉过敏：对其他氨基糖苷类抗生素如链霉素、阿米卡星等过敏的患者，也很可能对本品过敏。</w:t>
      </w:r>
      <w:r>
        <w:rPr>
          <w:rFonts w:hint="eastAsia"/>
          <w:lang w:eastAsia="zh-CN"/>
        </w:rPr>
        <w:t xml:space="preserve">  </w:t>
      </w:r>
    </w:p>
    <w:p w14:paraId="3BB98CF9">
      <w:pPr>
        <w:rPr>
          <w:rFonts w:hint="eastAsia"/>
          <w:lang w:eastAsia="zh-CN"/>
        </w:rPr>
      </w:pPr>
      <w:r>
        <w:rPr>
          <w:rFonts w:hint="eastAsia"/>
          <w:lang w:eastAsia="zh-CN"/>
        </w:rPr>
        <w:t>药品名称：</w:t>
      </w:r>
      <w:r>
        <w:rPr>
          <w:rFonts w:hint="eastAsia"/>
        </w:rPr>
        <w:t>来那度胺胶囊</w:t>
      </w:r>
      <w:r>
        <w:rPr>
          <w:rFonts w:hint="eastAsia"/>
          <w:lang w:eastAsia="zh-CN"/>
        </w:rPr>
        <w:t xml:space="preserve"> </w:t>
      </w:r>
      <w:r>
        <w:rPr>
          <w:rFonts w:hint="eastAsia"/>
        </w:rPr>
        <w:t>适应症：1、多发性骨髓瘤：合用地塞米松治疗已经接受过至少一种疗法的多发性骨髓瘤患者。2、骨髓异常综合症：用于具有5q缺失细胞遗传学异常的骨髓增生异常综合征所致的输血依赖性再生障碍性贫血患者的治疗。</w:t>
      </w:r>
      <w:r>
        <w:rPr>
          <w:rFonts w:hint="eastAsia"/>
          <w:lang w:eastAsia="zh-CN"/>
        </w:rPr>
        <w:t xml:space="preserve"> </w:t>
      </w:r>
      <w:r>
        <w:rPr>
          <w:rFonts w:hint="eastAsia"/>
        </w:rPr>
        <w:t>用法用量：用量：1、多发性骨髓瘤：每28天为一个周期，第1－21天，每天服用25mg来那度胺胶囊。前4个周期的第1－4、9－12、17－20天，每天服用40mg的地塞米松，以后每个周期的第1－4天，每天服用40mg地塞米松。2、骨髓异常综合症：推荐起始剂量为每天10mg。用法：用温开水一次口服，并在服药同时喝一大杯温开水。</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173BF1">
      <w:pPr>
        <w:rPr>
          <w:rFonts w:hint="eastAsia"/>
          <w:lang w:eastAsia="zh-CN"/>
        </w:rPr>
      </w:pPr>
      <w:r>
        <w:rPr>
          <w:rFonts w:hint="eastAsia"/>
          <w:lang w:eastAsia="zh-CN"/>
        </w:rPr>
        <w:t>药品名称：</w:t>
      </w:r>
      <w:r>
        <w:rPr>
          <w:rFonts w:hint="eastAsia"/>
        </w:rPr>
        <w:t>舒筋除湿胶囊</w:t>
      </w:r>
      <w:r>
        <w:rPr>
          <w:rFonts w:hint="eastAsia"/>
          <w:lang w:eastAsia="zh-CN"/>
        </w:rPr>
        <w:t xml:space="preserve"> </w:t>
      </w:r>
      <w:r>
        <w:rPr>
          <w:rFonts w:hint="eastAsia"/>
        </w:rPr>
        <w:t>适应症：补益肝肾，祛风除湿，活血通络，强筋骨，消肿止痛。适用于治疗中医辨证属于寒湿阻络/肝肾两虚症侯的骨关节炎和类风湿关节炎。</w:t>
      </w:r>
      <w:r>
        <w:rPr>
          <w:rFonts w:hint="eastAsia"/>
          <w:lang w:eastAsia="zh-CN"/>
        </w:rPr>
        <w:t xml:space="preserve"> </w:t>
      </w:r>
      <w:r>
        <w:rPr>
          <w:rFonts w:hint="eastAsia"/>
        </w:rPr>
        <w:t>用法用量：口服，一次1-4粒，一日3次。</w:t>
      </w:r>
      <w:r>
        <w:rPr>
          <w:rFonts w:hint="eastAsia"/>
          <w:lang w:eastAsia="zh-CN"/>
        </w:rPr>
        <w:t xml:space="preserve"> </w:t>
      </w:r>
      <w:r>
        <w:rPr>
          <w:rFonts w:hint="eastAsia"/>
        </w:rPr>
        <w:t>禁忌：孕妇禁用舒筋除湿胶囊。</w:t>
      </w:r>
      <w:r>
        <w:rPr>
          <w:rFonts w:hint="eastAsia"/>
          <w:lang w:eastAsia="zh-CN"/>
        </w:rPr>
        <w:t xml:space="preserve"> </w:t>
      </w:r>
      <w:r>
        <w:rPr>
          <w:rFonts w:hint="eastAsia"/>
        </w:rPr>
        <w:t>注意事项：用药期间忌食鱼虾。</w:t>
      </w:r>
      <w:r>
        <w:rPr>
          <w:rFonts w:hint="eastAsia"/>
          <w:lang w:eastAsia="zh-CN"/>
        </w:rPr>
        <w:t xml:space="preserve">  </w:t>
      </w:r>
    </w:p>
    <w:p w14:paraId="4FE4CA23">
      <w:pPr>
        <w:rPr>
          <w:rFonts w:hint="eastAsia"/>
          <w:lang w:eastAsia="zh-CN"/>
        </w:rPr>
      </w:pPr>
      <w:r>
        <w:rPr>
          <w:rFonts w:hint="eastAsia"/>
          <w:lang w:eastAsia="zh-CN"/>
        </w:rPr>
        <w:t>药品名称：</w:t>
      </w:r>
      <w:r>
        <w:rPr>
          <w:rFonts w:hint="eastAsia"/>
        </w:rPr>
        <w:t>氢溴酸加兰他敏注射液</w:t>
      </w:r>
      <w:r>
        <w:rPr>
          <w:rFonts w:hint="eastAsia"/>
          <w:lang w:eastAsia="zh-CN"/>
        </w:rPr>
        <w:t xml:space="preserve"> </w:t>
      </w:r>
      <w:r>
        <w:rPr>
          <w:rFonts w:hint="eastAsia"/>
        </w:rPr>
        <w:t>适应症：用于重症肌无力、脊髓灰质炎后遗症以及拮抗氯化筒箭毒碱及类似药物的非去极化肌松作用。</w:t>
      </w:r>
      <w:r>
        <w:rPr>
          <w:rFonts w:hint="eastAsia"/>
          <w:lang w:eastAsia="zh-CN"/>
        </w:rPr>
        <w:t xml:space="preserve"> </w:t>
      </w:r>
      <w:r>
        <w:rPr>
          <w:rFonts w:hint="eastAsia"/>
        </w:rPr>
        <w:t>用法用量：肌内或皮下注射一次2.5～10mg，一日1次，必要时一昼夜可注射2次，极量一日20mg。小儿按体重一次0.05～0.1mg/kg。抗箭毒肌内注射起始剂量5～10mg，5或10分钟后按需要可逐渐增加至10～20mg。</w:t>
      </w:r>
      <w:r>
        <w:rPr>
          <w:rFonts w:hint="eastAsia"/>
          <w:lang w:eastAsia="zh-CN"/>
        </w:rPr>
        <w:t xml:space="preserve"> </w:t>
      </w:r>
      <w:r>
        <w:rPr>
          <w:rFonts w:hint="eastAsia"/>
        </w:rPr>
        <w:t>禁忌：癫痫、运动机能亢进、机械性肠梗阻、支气管哮喘、心绞痛和心动过缓者均忌用。青光眼患者不宜使用。</w:t>
      </w:r>
      <w:r>
        <w:rPr>
          <w:rFonts w:hint="eastAsia"/>
          <w:lang w:eastAsia="zh-CN"/>
        </w:rPr>
        <w:t xml:space="preserve"> </w:t>
      </w:r>
      <w:r>
        <w:rPr>
          <w:rFonts w:hint="eastAsia"/>
        </w:rPr>
        <w:t>注意事项：</w:t>
      </w:r>
      <w:r>
        <w:rPr>
          <w:rFonts w:hint="eastAsia"/>
          <w:lang w:eastAsia="zh-CN"/>
        </w:rPr>
        <w:t xml:space="preserve">  </w:t>
      </w:r>
    </w:p>
    <w:p w14:paraId="3BED73BA">
      <w:pPr>
        <w:rPr>
          <w:rFonts w:hint="eastAsia"/>
          <w:lang w:eastAsia="zh-CN"/>
        </w:rPr>
      </w:pPr>
      <w:r>
        <w:rPr>
          <w:rFonts w:hint="eastAsia"/>
          <w:lang w:eastAsia="zh-CN"/>
        </w:rPr>
        <w:t>药品名称：</w:t>
      </w:r>
      <w:r>
        <w:rPr>
          <w:rFonts w:hint="eastAsia"/>
        </w:rPr>
        <w:t>四维葡锌胶丸</w:t>
      </w:r>
      <w:r>
        <w:rPr>
          <w:rFonts w:hint="eastAsia"/>
          <w:lang w:eastAsia="zh-CN"/>
        </w:rPr>
        <w:t xml:space="preserve"> </w:t>
      </w:r>
      <w:r>
        <w:rPr>
          <w:rFonts w:hint="eastAsia"/>
        </w:rPr>
        <w:t>适应症：用于伤口愈合的辅助治疗，防治心脑血管疾病、肿瘤、糖尿病及其他并发症，参与体内多种物质的代谢合成，提高人体免疫力、促进人体生长发育和食欲及抗衰老，防治佝偻病、骨软化症等。</w:t>
      </w:r>
      <w:r>
        <w:rPr>
          <w:rFonts w:hint="eastAsia"/>
          <w:lang w:eastAsia="zh-CN"/>
        </w:rPr>
        <w:t xml:space="preserve"> </w:t>
      </w:r>
      <w:r>
        <w:rPr>
          <w:rFonts w:hint="eastAsia"/>
        </w:rPr>
        <w:t>用法用量：口服。一次1～2粒，一日3次。成人：一日锌元素量68mg，分3次服。长期服用剂量可根据血浆锌浓度不高于30.6mmol/L调整。小儿：l～6个月：每日元素锌3mg；7～12个月：每日元素锌5mg; 1～10岁：每日元素锌10mg；&gt;10岁～成人每日元素锌15mg(中国营养学会1981制定锌生理需要量)。孕妇：每日元素锌20mg; 乳母：每日元素锌25mg。</w:t>
      </w:r>
      <w:r>
        <w:rPr>
          <w:rFonts w:hint="eastAsia"/>
          <w:lang w:eastAsia="zh-CN"/>
        </w:rPr>
        <w:t xml:space="preserve"> </w:t>
      </w:r>
      <w:r>
        <w:rPr>
          <w:rFonts w:hint="eastAsia"/>
        </w:rPr>
        <w:t>禁忌：1．对四维葡锌胶丸过敏患者禁用。2．急性消化道溃疡患者禁用。</w:t>
      </w:r>
      <w:r>
        <w:rPr>
          <w:rFonts w:hint="eastAsia"/>
          <w:lang w:eastAsia="zh-CN"/>
        </w:rPr>
        <w:t xml:space="preserve"> </w:t>
      </w:r>
      <w:r>
        <w:rPr>
          <w:rFonts w:hint="eastAsia"/>
        </w:rPr>
        <w:t>注意事项：1．应按推荐的剂量服用，不可过量服用。2．餐后服用，可减少锌剂的胃肠道刺激。3．应用维生素B1时，测定血清茶碱浓度可受到干扰，测定尿酸浓度可呈假性增高 ，尿胆原可呈假阳性。4．维生素B6对诊断的干扰：尿胆原试验呈假阳性。5．维生素B2对诊断的干扰：尿中荧光测定儿茶酚胺浓度可呈现假性增高，尿胆原测定呈假阳性。</w:t>
      </w:r>
      <w:r>
        <w:rPr>
          <w:rFonts w:hint="eastAsia"/>
          <w:lang w:eastAsia="zh-CN"/>
        </w:rPr>
        <w:t xml:space="preserve">  </w:t>
      </w:r>
    </w:p>
    <w:p w14:paraId="32075715">
      <w:pPr>
        <w:rPr>
          <w:rFonts w:hint="eastAsia"/>
          <w:lang w:eastAsia="zh-CN"/>
        </w:rPr>
      </w:pPr>
      <w:r>
        <w:rPr>
          <w:rFonts w:hint="eastAsia"/>
          <w:lang w:eastAsia="zh-CN"/>
        </w:rPr>
        <w:t>药品名称：</w:t>
      </w:r>
      <w:r>
        <w:rPr>
          <w:rFonts w:hint="eastAsia"/>
        </w:rPr>
        <w:t>止痛透骨膏</w:t>
      </w:r>
      <w:r>
        <w:rPr>
          <w:rFonts w:hint="eastAsia"/>
          <w:lang w:eastAsia="zh-CN"/>
        </w:rPr>
        <w:t xml:space="preserve"> </w:t>
      </w:r>
      <w:r>
        <w:rPr>
          <w:rFonts w:hint="eastAsia"/>
        </w:rPr>
        <w:t>适应症：祛风散寒，活血行滞，通络止痛。止痛透骨膏用于膝、腰椎部血瘀、风寒阻络证者，症见：关节疼痛、肿胀、压痛或功能障碍。</w:t>
      </w:r>
      <w:r>
        <w:rPr>
          <w:rFonts w:hint="eastAsia"/>
          <w:lang w:eastAsia="zh-CN"/>
        </w:rPr>
        <w:t xml:space="preserve"> </w:t>
      </w:r>
      <w:r>
        <w:rPr>
          <w:rFonts w:hint="eastAsia"/>
        </w:rPr>
        <w:t>用法用量：外用，先将皮肤患处洗净拭干，然后将贴膏塑料薄膜揭去把药贴在患处。腰椎部位，贴药时取坐姿，每次3～5贴；膝关节部位，贴药时屈膝约90度，每次2～4贴；屈伸不利者可加贴委中穴1贴，48小时换药1次，可连续贴敷2周。</w:t>
      </w:r>
      <w:r>
        <w:rPr>
          <w:rFonts w:hint="eastAsia"/>
          <w:lang w:eastAsia="zh-CN"/>
        </w:rPr>
        <w:t xml:space="preserve"> </w:t>
      </w:r>
      <w:r>
        <w:rPr>
          <w:rFonts w:hint="eastAsia"/>
        </w:rPr>
        <w:t>禁忌：孕妇忌用；皮肤破损处禁用。</w:t>
      </w:r>
      <w:r>
        <w:rPr>
          <w:rFonts w:hint="eastAsia"/>
          <w:lang w:eastAsia="zh-CN"/>
        </w:rPr>
        <w:t xml:space="preserve"> </w:t>
      </w:r>
      <w:r>
        <w:rPr>
          <w:rFonts w:hint="eastAsia"/>
        </w:rPr>
        <w:t>注意事项：1.皮肤过敏者慎用。2.使用过程中如出现明显的局部过敏宜停用。3.请按说明书的疗程使用，延长使用时间时，请注意安全性观察。4.药品性状发生改变时禁止应用。5.儿童必须在成人的监护下应用。6.请将此药品放在儿童不能接触的地方。7.如正在应用其它药品，使用止痛透骨膏之前请咨询医师或药师。</w:t>
      </w:r>
      <w:r>
        <w:rPr>
          <w:rFonts w:hint="eastAsia"/>
          <w:lang w:eastAsia="zh-CN"/>
        </w:rPr>
        <w:t xml:space="preserve">  </w:t>
      </w:r>
    </w:p>
    <w:p w14:paraId="39F14400">
      <w:pPr>
        <w:rPr>
          <w:rFonts w:hint="eastAsia"/>
          <w:lang w:eastAsia="zh-CN"/>
        </w:rPr>
      </w:pPr>
      <w:r>
        <w:rPr>
          <w:rFonts w:hint="eastAsia"/>
          <w:lang w:eastAsia="zh-CN"/>
        </w:rPr>
        <w:t>药品名称：</w:t>
      </w:r>
      <w:r>
        <w:rPr>
          <w:rFonts w:hint="eastAsia"/>
        </w:rPr>
        <w:t>壮骨关节胶囊</w:t>
      </w:r>
      <w:r>
        <w:rPr>
          <w:rFonts w:hint="eastAsia"/>
          <w:lang w:eastAsia="zh-CN"/>
        </w:rPr>
        <w:t xml:space="preserve"> </w:t>
      </w:r>
      <w:r>
        <w:rPr>
          <w:rFonts w:hint="eastAsia"/>
        </w:rPr>
        <w:t>适应症：补益肝肾，养血活血，舒经活络，理气止痛。用于肝肾不足、气滞血瘀、经络痹阻所致的退行性骨关节病、腰肌劳损。</w:t>
      </w:r>
      <w:r>
        <w:rPr>
          <w:rFonts w:hint="eastAsia"/>
          <w:lang w:eastAsia="zh-CN"/>
        </w:rPr>
        <w:t xml:space="preserve"> </w:t>
      </w:r>
      <w:r>
        <w:rPr>
          <w:rFonts w:hint="eastAsia"/>
        </w:rPr>
        <w:t>用法用量：口服，一次2粒，一日2次。早晚饭后服用。疗程为一个月。</w:t>
      </w:r>
      <w:r>
        <w:rPr>
          <w:rFonts w:hint="eastAsia"/>
          <w:lang w:eastAsia="zh-CN"/>
        </w:rPr>
        <w:t xml:space="preserve"> </w:t>
      </w:r>
      <w:r>
        <w:rPr>
          <w:rFonts w:hint="eastAsia"/>
        </w:rPr>
        <w:t>禁忌：严重肝功能损害患者禁用壮骨关节胶囊。</w:t>
      </w:r>
      <w:r>
        <w:rPr>
          <w:rFonts w:hint="eastAsia"/>
          <w:lang w:eastAsia="zh-CN"/>
        </w:rPr>
        <w:t xml:space="preserve"> </w:t>
      </w:r>
      <w:r>
        <w:rPr>
          <w:rFonts w:hint="eastAsia"/>
        </w:rPr>
        <w:t>注意事项：1.肝功能异常者慎用，定期检查肝功能。2.孕妇或哺乳期妇女尚无临床研究资料。3.30天为一疗程。目前尚无长期服用的临床资料。</w:t>
      </w:r>
      <w:r>
        <w:rPr>
          <w:rFonts w:hint="eastAsia"/>
          <w:lang w:eastAsia="zh-CN"/>
        </w:rPr>
        <w:t xml:space="preserve">  </w:t>
      </w:r>
    </w:p>
    <w:p w14:paraId="517DDBFB">
      <w:pPr>
        <w:rPr>
          <w:rFonts w:hint="eastAsia"/>
          <w:lang w:eastAsia="zh-CN"/>
        </w:rPr>
      </w:pPr>
      <w:r>
        <w:rPr>
          <w:rFonts w:hint="eastAsia"/>
          <w:lang w:eastAsia="zh-CN"/>
        </w:rPr>
        <w:t>药品名称：</w:t>
      </w:r>
      <w:r>
        <w:rPr>
          <w:rFonts w:hint="eastAsia"/>
        </w:rPr>
        <w:t>麝香追风止痛膏</w:t>
      </w:r>
      <w:r>
        <w:rPr>
          <w:rFonts w:hint="eastAsia"/>
          <w:lang w:eastAsia="zh-CN"/>
        </w:rPr>
        <w:t xml:space="preserve"> </w:t>
      </w:r>
      <w:r>
        <w:rPr>
          <w:rFonts w:hint="eastAsia"/>
        </w:rPr>
        <w:t>适应症：祛风除湿，散寒止痛。用于寒湿痹阻所致关节、肌肉疼痛，扭伤疼痛。</w:t>
      </w:r>
      <w:r>
        <w:rPr>
          <w:rFonts w:hint="eastAsia"/>
          <w:lang w:eastAsia="zh-CN"/>
        </w:rPr>
        <w:t xml:space="preserve"> </w:t>
      </w:r>
      <w:r>
        <w:rPr>
          <w:rFonts w:hint="eastAsia"/>
        </w:rPr>
        <w:t>用法用量：外用，一次1贴，一日1次。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麝香追风止痛膏为外用药。2、皮肤破溃处禁用。3、青光眼、前列腺肥大患者应在医师指导下使用。4、老年人应在医师指导下服用。5、贴敷部位如有明显灼热感或瘙痒、局部红肿等情况，应停止用药并去医院就诊。6、对麝香追风止痛膏过敏者禁用，过敏体质者慎用。7、麝香追风止痛膏性状发生改变时禁止使用。8、请将麝香追风止痛膏放在儿童不能接触的地方。9、如正在使用其他药品，使用麝香追风止痛膏前请咨询医师或药师。</w:t>
      </w:r>
      <w:r>
        <w:rPr>
          <w:rFonts w:hint="eastAsia"/>
          <w:lang w:eastAsia="zh-CN"/>
        </w:rPr>
        <w:t xml:space="preserve">  </w:t>
      </w:r>
    </w:p>
    <w:p w14:paraId="3B1D8E00">
      <w:pPr>
        <w:rPr>
          <w:rFonts w:hint="eastAsia"/>
          <w:lang w:eastAsia="zh-CN"/>
        </w:rPr>
      </w:pPr>
      <w:r>
        <w:rPr>
          <w:rFonts w:hint="eastAsia"/>
          <w:lang w:eastAsia="zh-CN"/>
        </w:rPr>
        <w:t>药品名称：</w:t>
      </w:r>
      <w:r>
        <w:rPr>
          <w:rFonts w:hint="eastAsia"/>
        </w:rPr>
        <w:t>注射用骨瓜提取物</w:t>
      </w:r>
      <w:r>
        <w:rPr>
          <w:rFonts w:hint="eastAsia"/>
          <w:lang w:eastAsia="zh-CN"/>
        </w:rPr>
        <w:t xml:space="preserve"> </w:t>
      </w:r>
      <w:r>
        <w:rPr>
          <w:rFonts w:hint="eastAsia"/>
        </w:rPr>
        <w:t>适应症：用于风湿、类风湿性关节炎、骨关节炎、腰腿疼痛、骨折创伤修复。</w:t>
      </w:r>
      <w:r>
        <w:rPr>
          <w:rFonts w:hint="eastAsia"/>
          <w:lang w:eastAsia="zh-CN"/>
        </w:rPr>
        <w:t xml:space="preserve"> </w:t>
      </w:r>
      <w:r>
        <w:rPr>
          <w:rFonts w:hint="eastAsia"/>
        </w:rPr>
        <w:t>用法用量：肌肉注射。一次25mg(1瓶)，一日2次，用适量注射用水溶解稀释后肌肉注射。静脉注射。一日25～100mg(1～4瓶)，用5%葡萄糖注射液或0.9%氯化钠注射液250～500ml溶解稀释后静脉滴注，一般20～30日为一疗程，小儿酌减或遵医嘱。</w:t>
      </w:r>
      <w:r>
        <w:rPr>
          <w:rFonts w:hint="eastAsia"/>
          <w:lang w:eastAsia="zh-CN"/>
        </w:rPr>
        <w:t xml:space="preserve"> </w:t>
      </w:r>
      <w:r>
        <w:rPr>
          <w:rFonts w:hint="eastAsia"/>
        </w:rPr>
        <w:t>禁忌：（1）对益古泰过敏者禁用。（2）严重肾功能不全者禁用。</w:t>
      </w:r>
      <w:r>
        <w:rPr>
          <w:rFonts w:hint="eastAsia"/>
          <w:lang w:eastAsia="zh-CN"/>
        </w:rPr>
        <w:t xml:space="preserve"> </w:t>
      </w:r>
      <w:r>
        <w:rPr>
          <w:rFonts w:hint="eastAsia"/>
        </w:rPr>
        <w:t>注意事项：（1）静脉滴注给药时，益古泰宜单独使用，不宜与其他药物同时滴注。（2）过敏体质者慎用。（3）使用时发现药品破损或瓶盖松动勿用。溶解稀释后发现有浑浊勿用。（4）如应用益古泰长期伴有发热、皮疹等症状，应当及时停药并咨询医生。</w:t>
      </w:r>
      <w:r>
        <w:rPr>
          <w:rFonts w:hint="eastAsia"/>
          <w:lang w:eastAsia="zh-CN"/>
        </w:rPr>
        <w:t xml:space="preserve">  </w:t>
      </w:r>
    </w:p>
    <w:p w14:paraId="1FA49E7E">
      <w:pPr>
        <w:rPr>
          <w:rFonts w:hint="eastAsia"/>
          <w:lang w:eastAsia="zh-CN"/>
        </w:rPr>
      </w:pPr>
      <w:r>
        <w:rPr>
          <w:rFonts w:hint="eastAsia"/>
          <w:lang w:eastAsia="zh-CN"/>
        </w:rPr>
        <w:t>药品名称：</w:t>
      </w:r>
      <w:r>
        <w:rPr>
          <w:rFonts w:hint="eastAsia"/>
        </w:rPr>
        <w:t>维生素D2注射液</w:t>
      </w:r>
      <w:r>
        <w:rPr>
          <w:rFonts w:hint="eastAsia"/>
          <w:lang w:eastAsia="zh-CN"/>
        </w:rPr>
        <w:t xml:space="preserve"> </w:t>
      </w:r>
      <w:r>
        <w:rPr>
          <w:rFonts w:hint="eastAsia"/>
        </w:rPr>
        <w:t>适应症：1、用于维生素D缺乏症的预防与治疗。如：绝对素食者、肠外营养病人、胰腺功能不全伴吸收不良综合征、肝胆疾病(肝功能损害、肝硬化、阻塞性黄疸)、小肠疾病(脂性腹泻、局限性肠炎、长期腹泻)、胃切除等。2、用于慢性低钙血症、低磷血症、佝偻病及伴有慢性肾功能不全的骨软化症、家族性低磷血症及甲状旁腺功能低下(术后、特发性或假性甲状旁腺功能低下)的治疗。3、维生素D2可用于治疗急、慢性及潜在手术后手足搐搦症及特发性手足搐搦症。</w:t>
      </w:r>
      <w:r>
        <w:rPr>
          <w:rFonts w:hint="eastAsia"/>
          <w:lang w:eastAsia="zh-CN"/>
        </w:rPr>
        <w:t xml:space="preserve"> </w:t>
      </w:r>
      <w:r>
        <w:rPr>
          <w:rFonts w:hint="eastAsia"/>
        </w:rPr>
        <w:t>用法用量：肌内注射：一次7.5mg～15mg(30万-60万单位)，病情严重者可于2～4周后重复注射1次。</w:t>
      </w:r>
      <w:r>
        <w:rPr>
          <w:rFonts w:hint="eastAsia"/>
          <w:lang w:eastAsia="zh-CN"/>
        </w:rPr>
        <w:t xml:space="preserve"> </w:t>
      </w:r>
      <w:r>
        <w:rPr>
          <w:rFonts w:hint="eastAsia"/>
        </w:rPr>
        <w:t>禁忌：高钙血症、维生素D增多症、高磷血症伴肾性佝偻病。</w:t>
      </w:r>
      <w:r>
        <w:rPr>
          <w:rFonts w:hint="eastAsia"/>
          <w:lang w:eastAsia="zh-CN"/>
        </w:rPr>
        <w:t xml:space="preserve"> </w:t>
      </w:r>
      <w:r>
        <w:rPr>
          <w:rFonts w:hint="eastAsia"/>
        </w:rPr>
        <w:t>注意事项：1、治疗低钙血症前，应先控制血清磷的浓度，并定期复查血钙等有关指标；除非遵医嘱，避免同时应用钙、磷和维生素D制剂。血液透析时可用碳酸铝或氢氧化铝凝胶控制血磷浓度，维生素D2疗程中磷的吸收增多，铝制剂的用量可以酌增。2、由于个体差异，维生素D2用量应依据临床反应作调整；3、对诊断的干扰：维生素D2可促使血清磷酸酶浓度降低，血清钙、胆固醇、磷酸盐和镁的浓度可能升高，尿液内钙和磷酸盐的浓度亦增高。4、下列情况应慎用：动脉硬化、心功能不全、高胆固醇血症、高磷血症；对维生素D高度敏感及肾功能不全；非肾脏病用维生素D2治疗时，如患者对维生素D2异常敏感，也可产生肾脏毒性。5、疗程中应注意检查血清尿素氮、肌酐和肌酐清除率、血清碱性磷酸酶、血磷、24小时尿钙、尿钙与肌酐的比值、血钙(用治疗量维生素D2时应定期作监测，维持血钙浓度2.00-2.50mmol/L)。以及骨X线检查等。</w:t>
      </w:r>
      <w:r>
        <w:rPr>
          <w:rFonts w:hint="eastAsia"/>
          <w:lang w:eastAsia="zh-CN"/>
        </w:rPr>
        <w:t xml:space="preserve">  </w:t>
      </w:r>
    </w:p>
    <w:p w14:paraId="778F60A1">
      <w:pPr>
        <w:rPr>
          <w:rFonts w:hint="eastAsia"/>
          <w:lang w:eastAsia="zh-CN"/>
        </w:rPr>
      </w:pPr>
      <w:r>
        <w:rPr>
          <w:rFonts w:hint="eastAsia"/>
          <w:lang w:eastAsia="zh-CN"/>
        </w:rPr>
        <w:t>药品名称：</w:t>
      </w:r>
      <w:r>
        <w:rPr>
          <w:rFonts w:hint="eastAsia"/>
        </w:rPr>
        <w:t>风湿塞隆胶囊</w:t>
      </w:r>
      <w:r>
        <w:rPr>
          <w:rFonts w:hint="eastAsia"/>
          <w:lang w:eastAsia="zh-CN"/>
        </w:rPr>
        <w:t xml:space="preserve"> </w:t>
      </w:r>
      <w:r>
        <w:rPr>
          <w:rFonts w:hint="eastAsia"/>
        </w:rPr>
        <w:t>适应症：祛风，散寒，除湿。风湿塞隆胶囊适用于类风湿性关节炎引起的四肢关节疼痛，肿胀，屈伸不利，肌肤麻木，腰膝酸软。</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注意事项：1.含有马兜铃科植物木香马兜铃。马兜铃酸有引起肾脏损害等不良反应的报道，用药时间不得超过2周；2.儿童及老人慎用；3.定期复查肾功能；4.在医生指导下使用风湿塞隆胶囊。</w:t>
      </w:r>
      <w:r>
        <w:rPr>
          <w:rFonts w:hint="eastAsia"/>
          <w:lang w:eastAsia="zh-CN"/>
        </w:rPr>
        <w:t xml:space="preserve">  </w:t>
      </w:r>
    </w:p>
    <w:p w14:paraId="764367F4">
      <w:pPr>
        <w:rPr>
          <w:rFonts w:hint="eastAsia"/>
          <w:lang w:eastAsia="zh-CN"/>
        </w:rPr>
      </w:pPr>
      <w:r>
        <w:rPr>
          <w:rFonts w:hint="eastAsia"/>
          <w:lang w:eastAsia="zh-CN"/>
        </w:rPr>
        <w:t>药品名称：</w:t>
      </w:r>
      <w:r>
        <w:rPr>
          <w:rFonts w:hint="eastAsia"/>
        </w:rPr>
        <w:t>硫酸氨基葡萄糖钾片</w:t>
      </w:r>
      <w:r>
        <w:rPr>
          <w:rFonts w:hint="eastAsia"/>
          <w:lang w:eastAsia="zh-CN"/>
        </w:rPr>
        <w:t xml:space="preserve"> </w:t>
      </w:r>
      <w:r>
        <w:rPr>
          <w:rFonts w:hint="eastAsia"/>
        </w:rPr>
        <w:t>适应症：全身各关节部位的骨性关节炎（如膝关节、髋关节、脊椎、肩、手、腕关节和踝关节等）。</w:t>
      </w:r>
      <w:r>
        <w:rPr>
          <w:rFonts w:hint="eastAsia"/>
          <w:lang w:eastAsia="zh-CN"/>
        </w:rPr>
        <w:t xml:space="preserve"> </w:t>
      </w:r>
      <w:r>
        <w:rPr>
          <w:rFonts w:hint="eastAsia"/>
        </w:rPr>
        <w:t>用法用量：口服。每次0.25～0.5g（1～2片），每日3次，持续4～12周。每年重复2～3次。</w:t>
      </w:r>
      <w:r>
        <w:rPr>
          <w:rFonts w:hint="eastAsia"/>
          <w:lang w:eastAsia="zh-CN"/>
        </w:rPr>
        <w:t xml:space="preserve"> </w:t>
      </w:r>
      <w:r>
        <w:rPr>
          <w:rFonts w:hint="eastAsia"/>
        </w:rPr>
        <w:t>禁忌：对硫酸氨基葡萄糖过敏及高血钾症的病人禁用。</w:t>
      </w:r>
      <w:r>
        <w:rPr>
          <w:rFonts w:hint="eastAsia"/>
          <w:lang w:eastAsia="zh-CN"/>
        </w:rPr>
        <w:t xml:space="preserve"> </w:t>
      </w:r>
      <w:r>
        <w:rPr>
          <w:rFonts w:hint="eastAsia"/>
        </w:rPr>
        <w:t>注意事项：1、切勿使儿童擅取。2、严重肝肾功能不全的病人应该定期检测肝肾功能。</w:t>
      </w:r>
      <w:r>
        <w:rPr>
          <w:rFonts w:hint="eastAsia"/>
          <w:lang w:eastAsia="zh-CN"/>
        </w:rPr>
        <w:t xml:space="preserve">  </w:t>
      </w:r>
    </w:p>
    <w:p w14:paraId="4684342A">
      <w:pPr>
        <w:rPr>
          <w:rFonts w:hint="eastAsia"/>
          <w:lang w:eastAsia="zh-CN"/>
        </w:rPr>
      </w:pPr>
      <w:r>
        <w:rPr>
          <w:rFonts w:hint="eastAsia"/>
          <w:lang w:eastAsia="zh-CN"/>
        </w:rPr>
        <w:t>药品名称：</w:t>
      </w:r>
      <w:r>
        <w:rPr>
          <w:rFonts w:hint="eastAsia"/>
        </w:rPr>
        <w:t>消肿止痒搽剂</w:t>
      </w:r>
      <w:r>
        <w:rPr>
          <w:rFonts w:hint="eastAsia"/>
          <w:lang w:eastAsia="zh-CN"/>
        </w:rPr>
        <w:t xml:space="preserve"> </w:t>
      </w:r>
      <w:r>
        <w:rPr>
          <w:rFonts w:hint="eastAsia"/>
        </w:rPr>
        <w:t>适应症：痈疡肿毒、疔疮、湿疹、痤疮、皮炎、蚊虫叮咬等皮肤肿痛、瘙痒症状。 皮肤真菌感染，各种癣症，如头癣、足癣、手癣等。 汤火轻微烫伤。 跌打损伤，气血瘀滞疼痛。</w:t>
      </w:r>
      <w:r>
        <w:rPr>
          <w:rFonts w:hint="eastAsia"/>
          <w:lang w:eastAsia="zh-CN"/>
        </w:rPr>
        <w:t xml:space="preserve"> </w:t>
      </w:r>
      <w:r>
        <w:rPr>
          <w:rFonts w:hint="eastAsia"/>
        </w:rPr>
        <w:t>用法用量：外用适量，搽于患处，保持湿润至痊愈。</w:t>
      </w:r>
      <w:r>
        <w:rPr>
          <w:rFonts w:hint="eastAsia"/>
          <w:lang w:eastAsia="zh-CN"/>
        </w:rPr>
        <w:t xml:space="preserve"> </w:t>
      </w:r>
      <w:r>
        <w:rPr>
          <w:rFonts w:hint="eastAsia"/>
        </w:rPr>
        <w:t>禁忌：</w:t>
      </w:r>
      <w:r>
        <w:rPr>
          <w:rFonts w:hint="eastAsia"/>
          <w:lang w:eastAsia="zh-CN"/>
        </w:rPr>
        <w:t xml:space="preserve"> </w:t>
      </w:r>
      <w:r>
        <w:rPr>
          <w:rFonts w:hint="eastAsia"/>
        </w:rPr>
        <w:t>注意事项：1、消肿止痒搽剂为外用药，禁止内服；2、用毕洗手，切勿接触眼睛、口腔等粘膜处，皮肤破溃处禁用；3、忌食辛辣、刺激性食物；4、儿童、孕妇、经期及哺乳期妇女、年老体弱者应在医生指导下用药；5、如皮肤红肿热痛者，应及时去医院就诊；6、涂搽部位如有明显灼热感或瘙痒、局部红肿等情况，应停止使用，症状严重者应去医院就诊；7、消肿止痒搽剂不宜长期或大面积使用，用药3天症状无缓解，应去医院就诊；8、对消肿止痒搽剂过敏者禁用，过敏性体质者慎用；9、消肿止痒搽剂性状发生改变时禁止使用；10、儿童应该在承认监护下使用；11、请将消肿止痒搽剂放在儿童接触不到的地方；12、如正在使用其他药品，使用消肿止痒搽剂前请咨询医生或者药师。</w:t>
      </w:r>
      <w:r>
        <w:rPr>
          <w:rFonts w:hint="eastAsia"/>
          <w:lang w:eastAsia="zh-CN"/>
        </w:rPr>
        <w:t xml:space="preserve">  </w:t>
      </w:r>
    </w:p>
    <w:p w14:paraId="4E08CD74">
      <w:pPr>
        <w:rPr>
          <w:rFonts w:hint="eastAsia"/>
          <w:lang w:eastAsia="zh-CN"/>
        </w:rPr>
      </w:pPr>
      <w:r>
        <w:rPr>
          <w:rFonts w:hint="eastAsia"/>
          <w:lang w:eastAsia="zh-CN"/>
        </w:rPr>
        <w:t>药品名称：</w:t>
      </w:r>
      <w:r>
        <w:rPr>
          <w:rFonts w:hint="eastAsia"/>
        </w:rPr>
        <w:t>皮肤病血毒丸</w:t>
      </w:r>
      <w:r>
        <w:rPr>
          <w:rFonts w:hint="eastAsia"/>
          <w:lang w:eastAsia="zh-CN"/>
        </w:rPr>
        <w:t xml:space="preserve"> </w:t>
      </w:r>
      <w:r>
        <w:rPr>
          <w:rFonts w:hint="eastAsia"/>
        </w:rPr>
        <w:t>适应症：清血解毒，消肿目痒。用于经络不和，温热血燥引起的风疹，湿疹，皮肤刺痒，雀斑粉刺，面赤鼻齄，疮疡肿毒，脚气疥癣，头目眩晕，大便燥结。</w:t>
      </w:r>
      <w:r>
        <w:rPr>
          <w:rFonts w:hint="eastAsia"/>
          <w:lang w:eastAsia="zh-CN"/>
        </w:rPr>
        <w:t xml:space="preserve"> </w:t>
      </w:r>
      <w:r>
        <w:rPr>
          <w:rFonts w:hint="eastAsia"/>
        </w:rPr>
        <w:t>用法用量：口服，一次20粒，一日2次。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感冒期间停服。2.风寒症或肺脾气虚证荨麻疹不宜使用。3.月经期或哺乳期慎服。4.忌食鱼虾油腻食品；忌酒、辛辣刺激食物。5体弱慢性腹泻者慎用。6过敏体质者慎用。7如有油脂性成份渗达表面导致外观颜色变化，不影响服用。</w:t>
      </w:r>
      <w:r>
        <w:rPr>
          <w:rFonts w:hint="eastAsia"/>
          <w:lang w:eastAsia="zh-CN"/>
        </w:rPr>
        <w:t xml:space="preserve">  </w:t>
      </w:r>
    </w:p>
    <w:p w14:paraId="2397CEC7">
      <w:pPr>
        <w:rPr>
          <w:rFonts w:hint="eastAsia"/>
          <w:lang w:eastAsia="zh-CN"/>
        </w:rPr>
      </w:pPr>
      <w:r>
        <w:rPr>
          <w:rFonts w:hint="eastAsia"/>
          <w:lang w:eastAsia="zh-CN"/>
        </w:rPr>
        <w:t>药品名称：</w:t>
      </w:r>
      <w:r>
        <w:rPr>
          <w:rFonts w:hint="eastAsia"/>
        </w:rPr>
        <w:t>擦癣药水</w:t>
      </w:r>
      <w:r>
        <w:rPr>
          <w:rFonts w:hint="eastAsia"/>
          <w:lang w:eastAsia="zh-CN"/>
        </w:rPr>
        <w:t xml:space="preserve"> </w:t>
      </w:r>
      <w:r>
        <w:rPr>
          <w:rFonts w:hint="eastAsia"/>
        </w:rPr>
        <w:t>适应症：祛风、解毒，止痒。用于风癣，湿癣，金钱癣，牛皮癣等。</w:t>
      </w:r>
      <w:r>
        <w:rPr>
          <w:rFonts w:hint="eastAsia"/>
          <w:lang w:eastAsia="zh-CN"/>
        </w:rPr>
        <w:t xml:space="preserve"> </w:t>
      </w:r>
      <w:r>
        <w:rPr>
          <w:rFonts w:hint="eastAsia"/>
        </w:rPr>
        <w:t>用法用量：摇匀擦抹患处。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外用药，切勿入口。擦癣药水遇冷有白色结晶析出，可在15℃放置片刻待溶解后再用。2、擦癣药水含毒性药材斑蝥，涂患处有皮红起泡者，建议停药。3、斑蝥对肝脏的毒性，包括损伤肝功能，引起药物性黄疸或中毒性肝炎、肝肿瘤等。肝功能不全者慎用。</w:t>
      </w:r>
      <w:r>
        <w:rPr>
          <w:rFonts w:hint="eastAsia"/>
          <w:lang w:eastAsia="zh-CN"/>
        </w:rPr>
        <w:t xml:space="preserve">  </w:t>
      </w:r>
    </w:p>
    <w:p w14:paraId="59ABDD86">
      <w:pPr>
        <w:rPr>
          <w:rFonts w:hint="eastAsia"/>
          <w:lang w:eastAsia="zh-CN"/>
        </w:rPr>
      </w:pPr>
      <w:r>
        <w:rPr>
          <w:rFonts w:hint="eastAsia"/>
          <w:lang w:eastAsia="zh-CN"/>
        </w:rPr>
        <w:t>药品名称：</w:t>
      </w:r>
      <w:r>
        <w:rPr>
          <w:rFonts w:hint="eastAsia"/>
        </w:rPr>
        <w:t>硼酸氧化锌冰片软膏</w:t>
      </w:r>
      <w:r>
        <w:rPr>
          <w:rFonts w:hint="eastAsia"/>
          <w:lang w:eastAsia="zh-CN"/>
        </w:rPr>
        <w:t xml:space="preserve"> </w:t>
      </w:r>
      <w:r>
        <w:rPr>
          <w:rFonts w:hint="eastAsia"/>
        </w:rPr>
        <w:t>适应症：用于湿疹及亚急性皮炎，也可用于浅表创伤、烧伤及褥疮的辅助治疗。</w:t>
      </w:r>
      <w:r>
        <w:rPr>
          <w:rFonts w:hint="eastAsia"/>
          <w:lang w:eastAsia="zh-CN"/>
        </w:rPr>
        <w:t xml:space="preserve"> </w:t>
      </w:r>
      <w:r>
        <w:rPr>
          <w:rFonts w:hint="eastAsia"/>
        </w:rPr>
        <w:t>用法用量：外用。取适量涂擦患处。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1A7E01">
      <w:pPr>
        <w:rPr>
          <w:rFonts w:hint="eastAsia"/>
          <w:lang w:eastAsia="zh-CN"/>
        </w:rPr>
      </w:pPr>
      <w:r>
        <w:rPr>
          <w:rFonts w:hint="eastAsia"/>
          <w:lang w:eastAsia="zh-CN"/>
        </w:rPr>
        <w:t>药品名称：</w:t>
      </w:r>
      <w:r>
        <w:rPr>
          <w:rFonts w:hint="eastAsia"/>
        </w:rPr>
        <w:t>百咳宁颗粒</w:t>
      </w:r>
      <w:r>
        <w:rPr>
          <w:rFonts w:hint="eastAsia"/>
          <w:lang w:eastAsia="zh-CN"/>
        </w:rPr>
        <w:t xml:space="preserve"> </w:t>
      </w:r>
      <w:r>
        <w:rPr>
          <w:rFonts w:hint="eastAsia"/>
        </w:rPr>
        <w:t>适应症：清热解毒，用天外感风热引起的感冒，症见发热，头痛，鼻塞，喷嚏，咽痛，全身乏力，酸痛。</w:t>
      </w:r>
      <w:r>
        <w:rPr>
          <w:rFonts w:hint="eastAsia"/>
          <w:lang w:eastAsia="zh-CN"/>
        </w:rPr>
        <w:t xml:space="preserve"> </w:t>
      </w:r>
      <w:r>
        <w:rPr>
          <w:rFonts w:hint="eastAsia"/>
        </w:rPr>
        <w:t>用法用量：口服，1岁以内每次1袋，1～3岁每次1.5～2袋，一日3次。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7EFAD66E">
      <w:pPr>
        <w:rPr>
          <w:rFonts w:hint="eastAsia"/>
          <w:lang w:eastAsia="zh-CN"/>
        </w:rPr>
      </w:pPr>
      <w:r>
        <w:rPr>
          <w:rFonts w:hint="eastAsia"/>
          <w:lang w:eastAsia="zh-CN"/>
        </w:rPr>
        <w:t>药品名称：</w:t>
      </w:r>
      <w:r>
        <w:rPr>
          <w:rFonts w:hint="eastAsia"/>
        </w:rPr>
        <w:t>巯嘌呤片</w:t>
      </w:r>
      <w:r>
        <w:rPr>
          <w:rFonts w:hint="eastAsia"/>
          <w:lang w:eastAsia="zh-CN"/>
        </w:rPr>
        <w:t xml:space="preserve"> </w:t>
      </w:r>
      <w:r>
        <w:rPr>
          <w:rFonts w:hint="eastAsia"/>
        </w:rPr>
        <w:t>适应症：适用于急性白血病。亦可用于绒毛膜上皮癌和恶性葡萄胎等。</w:t>
      </w:r>
      <w:r>
        <w:rPr>
          <w:rFonts w:hint="eastAsia"/>
          <w:lang w:eastAsia="zh-CN"/>
        </w:rPr>
        <w:t xml:space="preserve"> </w:t>
      </w:r>
      <w:r>
        <w:rPr>
          <w:rFonts w:hint="eastAsia"/>
        </w:rPr>
        <w:t>用法用量：1、绒毛膜上皮癌：成人常用量，每日6mg～6.5mg/kg，分两次口服，以10日为一疗程，疗程间歇为3～4周。2、白血病：（1）开始，每日2.5mg/kg或80～100mg/m2，一日1次或分次服用，一般于用药后2～4周可见显效，如用药4周后，仍未见临床改进及白细胞数下降，可考虑在仔细观察下，加量至每日5mg/kg；(2)维持，每日1.5mg～2.5mg/kg或50mg～100mg/m2，一日1次或分次口服。</w:t>
      </w:r>
      <w:r>
        <w:rPr>
          <w:rFonts w:hint="eastAsia"/>
          <w:lang w:eastAsia="zh-CN"/>
        </w:rPr>
        <w:t xml:space="preserve"> </w:t>
      </w:r>
      <w:r>
        <w:rPr>
          <w:rFonts w:hint="eastAsia"/>
        </w:rPr>
        <w:t>禁忌：肝、肾功能不全者慎用；孕妇禁用。</w:t>
      </w:r>
      <w:r>
        <w:rPr>
          <w:rFonts w:hint="eastAsia"/>
          <w:lang w:eastAsia="zh-CN"/>
        </w:rPr>
        <w:t xml:space="preserve"> </w:t>
      </w:r>
      <w:r>
        <w:rPr>
          <w:rFonts w:hint="eastAsia"/>
        </w:rPr>
        <w:t>注意事项：1、对诊断的干扰：白血病时有大量白血病细胞破坏，在服巯嘌呤片时则破坏更多，致使血液及尿中尿酸浓度明显增高，严重者可产生尿酸盐肾结石；2、下列情况应慎用：骨髓已有显著的抑制现象，（白细胞减少或血小板显著降低）或出现相应的严重感染或明显的出血倾向；肝功能损害、胆道疾患者、有痛风病史、尿酸盐肾结石病史者；4～6周内已接受过细胞毒药物或放射治疗者；3、用药期间应注意定期检查外周血象及肝、肾功能，每周应随访白细胞计数及分类、血小板计数、血红蛋白1～2次，对血细胞在短期内急骤下降者，应每日观察血象。</w:t>
      </w:r>
      <w:r>
        <w:rPr>
          <w:rFonts w:hint="eastAsia"/>
          <w:lang w:eastAsia="zh-CN"/>
        </w:rPr>
        <w:t xml:space="preserve">  </w:t>
      </w:r>
    </w:p>
    <w:p w14:paraId="2B5787C3">
      <w:pPr>
        <w:rPr>
          <w:rFonts w:hint="eastAsia"/>
          <w:lang w:eastAsia="zh-CN"/>
        </w:rPr>
      </w:pPr>
      <w:r>
        <w:rPr>
          <w:rFonts w:hint="eastAsia"/>
          <w:lang w:eastAsia="zh-CN"/>
        </w:rPr>
        <w:t>药品名称：</w:t>
      </w:r>
      <w:r>
        <w:rPr>
          <w:rFonts w:hint="eastAsia"/>
        </w:rPr>
        <w:t>胎盘多肽注射液</w:t>
      </w:r>
      <w:r>
        <w:rPr>
          <w:rFonts w:hint="eastAsia"/>
          <w:lang w:eastAsia="zh-CN"/>
        </w:rPr>
        <w:t xml:space="preserve"> </w:t>
      </w:r>
      <w:r>
        <w:rPr>
          <w:rFonts w:hint="eastAsia"/>
        </w:rPr>
        <w:t>适应症：用于细胞免疫功能降低或失调引起的疾病、术后愈合、病毒性感染引起的疾病及各种原因所致的白细胞减少症。</w:t>
      </w:r>
      <w:r>
        <w:rPr>
          <w:rFonts w:hint="eastAsia"/>
          <w:lang w:eastAsia="zh-CN"/>
        </w:rPr>
        <w:t xml:space="preserve"> </w:t>
      </w:r>
      <w:r>
        <w:rPr>
          <w:rFonts w:hint="eastAsia"/>
        </w:rPr>
        <w:t>用法用量：肌内注射或静脉滴注。一日1次，一次1-2支，10天为一疗程，或遵医嘱。</w:t>
      </w:r>
      <w:r>
        <w:rPr>
          <w:rFonts w:hint="eastAsia"/>
          <w:lang w:eastAsia="zh-CN"/>
        </w:rPr>
        <w:t xml:space="preserve"> </w:t>
      </w:r>
      <w:r>
        <w:rPr>
          <w:rFonts w:hint="eastAsia"/>
        </w:rPr>
        <w:t>禁忌：对胎盘多肽注射液过敏者禁用。</w:t>
      </w:r>
      <w:r>
        <w:rPr>
          <w:rFonts w:hint="eastAsia"/>
          <w:lang w:eastAsia="zh-CN"/>
        </w:rPr>
        <w:t xml:space="preserve"> </w:t>
      </w:r>
      <w:r>
        <w:rPr>
          <w:rFonts w:hint="eastAsia"/>
        </w:rPr>
        <w:t>注意事项：1.胎盘多肽注射液应时，溶液不可煮沸。2.肾功能不全者慎用。3.临床使用前应检查药液，如药液出现浑浊、沉淀、异物、过期失效或瓶子有裂纹等异常情况不得使用。4.胎盘多肽注射液开启后，应一次输注完毕，不得分次或给第二人输用。</w:t>
      </w:r>
      <w:r>
        <w:rPr>
          <w:rFonts w:hint="eastAsia"/>
          <w:lang w:eastAsia="zh-CN"/>
        </w:rPr>
        <w:t xml:space="preserve">  </w:t>
      </w:r>
    </w:p>
    <w:p w14:paraId="5CB5406F">
      <w:pPr>
        <w:rPr>
          <w:rFonts w:hint="eastAsia"/>
          <w:lang w:eastAsia="zh-CN"/>
        </w:rPr>
      </w:pPr>
      <w:r>
        <w:rPr>
          <w:rFonts w:hint="eastAsia"/>
          <w:lang w:eastAsia="zh-CN"/>
        </w:rPr>
        <w:t>药品名称：</w:t>
      </w:r>
      <w:r>
        <w:rPr>
          <w:rFonts w:hint="eastAsia"/>
        </w:rPr>
        <w:t>江南卷柏片</w:t>
      </w:r>
      <w:r>
        <w:rPr>
          <w:rFonts w:hint="eastAsia"/>
          <w:lang w:eastAsia="zh-CN"/>
        </w:rPr>
        <w:t xml:space="preserve"> </w:t>
      </w:r>
      <w:r>
        <w:rPr>
          <w:rFonts w:hint="eastAsia"/>
        </w:rPr>
        <w:t>适应症：清热凉血、止血。江南卷柏片适用于紫斑，相当于原发性血小板减少性紫癜，过敏性紫癜，继发性血小板减少性紫癜等所致的出血性疾病，皮肤出现青紫斑点或斑块，或伴有鼻出血，牙齿出血，便血，尿血，舌红，苔黄，脉细数等血热证候。</w:t>
      </w:r>
      <w:r>
        <w:rPr>
          <w:rFonts w:hint="eastAsia"/>
          <w:lang w:eastAsia="zh-CN"/>
        </w:rPr>
        <w:t xml:space="preserve"> </w:t>
      </w:r>
      <w:r>
        <w:rPr>
          <w:rFonts w:hint="eastAsia"/>
        </w:rPr>
        <w:t>用法用量：口服。每次5—6片，一日3次，温开水送服。</w:t>
      </w:r>
      <w:r>
        <w:rPr>
          <w:rFonts w:hint="eastAsia"/>
          <w:lang w:eastAsia="zh-CN"/>
        </w:rPr>
        <w:t xml:space="preserve"> </w:t>
      </w:r>
      <w:r>
        <w:rPr>
          <w:rFonts w:hint="eastAsia"/>
        </w:rPr>
        <w:t>禁忌：虚寒症出血者以及孕妇忌用。</w:t>
      </w:r>
      <w:r>
        <w:rPr>
          <w:rFonts w:hint="eastAsia"/>
          <w:lang w:eastAsia="zh-CN"/>
        </w:rPr>
        <w:t xml:space="preserve"> </w:t>
      </w:r>
      <w:r>
        <w:rPr>
          <w:rFonts w:hint="eastAsia"/>
        </w:rPr>
        <w:t>注意事项：1、用药期间饮食宜选清淡易消化之品，忌食辛辣油腻之品，以免加重病情。2、江南卷柏片苦寒易伤正气，体弱年迈者慎服。</w:t>
      </w:r>
      <w:r>
        <w:rPr>
          <w:rFonts w:hint="eastAsia"/>
          <w:lang w:eastAsia="zh-CN"/>
        </w:rPr>
        <w:t xml:space="preserve">  </w:t>
      </w:r>
    </w:p>
    <w:p w14:paraId="59223BDD">
      <w:pPr>
        <w:rPr>
          <w:rFonts w:hint="eastAsia"/>
          <w:lang w:eastAsia="zh-CN"/>
        </w:rPr>
      </w:pPr>
      <w:r>
        <w:rPr>
          <w:rFonts w:hint="eastAsia"/>
          <w:lang w:eastAsia="zh-CN"/>
        </w:rPr>
        <w:t>药品名称：</w:t>
      </w:r>
      <w:r>
        <w:rPr>
          <w:rFonts w:hint="eastAsia"/>
        </w:rPr>
        <w:t>重组人血小板生成素注射液</w:t>
      </w:r>
      <w:r>
        <w:rPr>
          <w:rFonts w:hint="eastAsia"/>
          <w:lang w:eastAsia="zh-CN"/>
        </w:rPr>
        <w:t xml:space="preserve"> </w:t>
      </w:r>
      <w:r>
        <w:rPr>
          <w:rFonts w:hint="eastAsia"/>
        </w:rPr>
        <w:t>适应症：本品适用于治疗实体瘤化疗后所致的血小板减少症，适用对象为血小板低于50×109/L且医生认为有必要升高血小板治疗的患者。</w:t>
      </w:r>
      <w:r>
        <w:rPr>
          <w:rFonts w:hint="eastAsia"/>
          <w:lang w:eastAsia="zh-CN"/>
        </w:rPr>
        <w:t xml:space="preserve"> </w:t>
      </w:r>
      <w:r>
        <w:rPr>
          <w:rFonts w:hint="eastAsia"/>
        </w:rPr>
        <w:t>用法用量：本品应在临床医师指导下使用。具体用法、剂量和疗程因病而异，推荐剂量和方法如下：恶性实体肿瘤化疗时，预计药物剂量可能引起血小板减少及诱发出血且需要升高小板时，可于给药结束后6-24小时皮下注射本品，剂量为每日每公斤体重300U，每日一次，连续应用14天；用药过程中待血小板计数恢复至100×109/L以上，或血小板计数绝对值升高≥50×109/L时即应停用。当化疗中伴发白细胞严重减少或出现贫血时，本品可分别与重组人粒细胞集落刺激因子（rhG-CSF）或重组人红细胞生成素（rhEPO）合并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54DE97">
      <w:pPr>
        <w:rPr>
          <w:rFonts w:hint="eastAsia"/>
          <w:lang w:eastAsia="zh-CN"/>
        </w:rPr>
      </w:pPr>
      <w:r>
        <w:rPr>
          <w:rFonts w:hint="eastAsia"/>
          <w:lang w:eastAsia="zh-CN"/>
        </w:rPr>
        <w:t>药品名称：</w:t>
      </w:r>
      <w:r>
        <w:rPr>
          <w:rFonts w:hint="eastAsia"/>
        </w:rPr>
        <w:t>利可君片</w:t>
      </w:r>
      <w:r>
        <w:rPr>
          <w:rFonts w:hint="eastAsia"/>
          <w:lang w:eastAsia="zh-CN"/>
        </w:rPr>
        <w:t xml:space="preserve"> </w:t>
      </w:r>
      <w:r>
        <w:rPr>
          <w:rFonts w:hint="eastAsia"/>
        </w:rPr>
        <w:t>适应症：用于防治肿瘤放、化疗引起的白细胞、血小板减少症。</w:t>
      </w:r>
      <w:r>
        <w:rPr>
          <w:rFonts w:hint="eastAsia"/>
          <w:lang w:eastAsia="zh-CN"/>
        </w:rPr>
        <w:t xml:space="preserve"> </w:t>
      </w:r>
      <w:r>
        <w:rPr>
          <w:rFonts w:hint="eastAsia"/>
        </w:rPr>
        <w:t>用法用量：口服。一次20mg(1片)，一日3次，或遵医嘱。</w:t>
      </w:r>
      <w:r>
        <w:rPr>
          <w:rFonts w:hint="eastAsia"/>
          <w:lang w:eastAsia="zh-CN"/>
        </w:rPr>
        <w:t xml:space="preserve"> </w:t>
      </w:r>
      <w:r>
        <w:rPr>
          <w:rFonts w:hint="eastAsia"/>
        </w:rPr>
        <w:t>禁忌：1.对利可君片过敏者禁用；2.急、慢性髓细胞白血病患者慎用。</w:t>
      </w:r>
      <w:r>
        <w:rPr>
          <w:rFonts w:hint="eastAsia"/>
          <w:lang w:eastAsia="zh-CN"/>
        </w:rPr>
        <w:t xml:space="preserve"> </w:t>
      </w:r>
      <w:r>
        <w:rPr>
          <w:rFonts w:hint="eastAsia"/>
        </w:rPr>
        <w:t>注意事项：1.利可君片性状发生改变后，禁止使用；2.请放在儿童不易拿到之处；3.急、慢性髓细胞白血病患者慎用。</w:t>
      </w:r>
      <w:r>
        <w:rPr>
          <w:rFonts w:hint="eastAsia"/>
          <w:lang w:eastAsia="zh-CN"/>
        </w:rPr>
        <w:t xml:space="preserve">  </w:t>
      </w:r>
    </w:p>
    <w:p w14:paraId="0CA88EFC">
      <w:pPr>
        <w:rPr>
          <w:rFonts w:hint="eastAsia"/>
          <w:lang w:eastAsia="zh-CN"/>
        </w:rPr>
      </w:pPr>
      <w:r>
        <w:rPr>
          <w:rFonts w:hint="eastAsia"/>
          <w:lang w:eastAsia="zh-CN"/>
        </w:rPr>
        <w:t>药品名称：</w:t>
      </w:r>
      <w:r>
        <w:rPr>
          <w:rFonts w:hint="eastAsia"/>
        </w:rPr>
        <w:t>复方血栓通软胶囊</w:t>
      </w:r>
      <w:r>
        <w:rPr>
          <w:rFonts w:hint="eastAsia"/>
          <w:lang w:eastAsia="zh-CN"/>
        </w:rPr>
        <w:t xml:space="preserve"> </w:t>
      </w:r>
      <w:r>
        <w:rPr>
          <w:rFonts w:hint="eastAsia"/>
        </w:rPr>
        <w:t>适应症：活血化瘀，益气养阴。用于治疗血瘀兼气阴两虚症的视网膜静脉阻塞。症见视力下降或视觉异常，眼底瘀血征象，神疲乏力，咽干，口干等症。</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592AF762">
      <w:pPr>
        <w:rPr>
          <w:rFonts w:hint="eastAsia"/>
          <w:lang w:eastAsia="zh-CN"/>
        </w:rPr>
      </w:pPr>
      <w:r>
        <w:rPr>
          <w:rFonts w:hint="eastAsia"/>
          <w:lang w:eastAsia="zh-CN"/>
        </w:rPr>
        <w:t>药品名称：</w:t>
      </w:r>
      <w:r>
        <w:rPr>
          <w:rFonts w:hint="eastAsia"/>
        </w:rPr>
        <w:t>开喉剑喷雾剂</w:t>
      </w:r>
      <w:r>
        <w:rPr>
          <w:rFonts w:hint="eastAsia"/>
          <w:lang w:eastAsia="zh-CN"/>
        </w:rPr>
        <w:t xml:space="preserve"> </w:t>
      </w:r>
      <w:r>
        <w:rPr>
          <w:rFonts w:hint="eastAsia"/>
        </w:rPr>
        <w:t>适应症：中医：清热解毒，消肿止痛。用于肺胃蕴热所致的咽喉肿痛，口干口苦，牙龈肿痛以及口腔溃疡，复发性口疮见以上证候者。苗医：抬蒙蒙宋宫症。蒙嘎宫昂，来罗拉米。</w:t>
      </w:r>
      <w:r>
        <w:rPr>
          <w:rFonts w:hint="eastAsia"/>
          <w:lang w:eastAsia="zh-CN"/>
        </w:rPr>
        <w:t xml:space="preserve"> </w:t>
      </w:r>
      <w:r>
        <w:rPr>
          <w:rFonts w:hint="eastAsia"/>
        </w:rPr>
        <w:t>用法用量：喷患处，每次适量，一日数次。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016248C1">
      <w:pPr>
        <w:rPr>
          <w:rFonts w:hint="eastAsia"/>
          <w:lang w:eastAsia="zh-CN"/>
        </w:rPr>
      </w:pPr>
      <w:r>
        <w:rPr>
          <w:rFonts w:hint="eastAsia"/>
          <w:lang w:eastAsia="zh-CN"/>
        </w:rPr>
        <w:t>药品名称：</w:t>
      </w:r>
      <w:r>
        <w:rPr>
          <w:rFonts w:hint="eastAsia"/>
        </w:rPr>
        <w:t>咽舒胶囊</w:t>
      </w:r>
      <w:r>
        <w:rPr>
          <w:rFonts w:hint="eastAsia"/>
          <w:lang w:eastAsia="zh-CN"/>
        </w:rPr>
        <w:t xml:space="preserve"> </w:t>
      </w:r>
      <w:r>
        <w:rPr>
          <w:rFonts w:hint="eastAsia"/>
        </w:rPr>
        <w:t>适应症：彝医：哦格诺勒摆诺，兹猜诺且。中医：清咽利喉，止咳化痰。咽舒胶囊适用于风热或痰热所致的咽喉肿痛，咳嗽，痰多，发热，口苦；急慢性咽炎、扁桃体炎。</w:t>
      </w:r>
      <w:r>
        <w:rPr>
          <w:rFonts w:hint="eastAsia"/>
          <w:lang w:eastAsia="zh-CN"/>
        </w:rPr>
        <w:t xml:space="preserve"> </w:t>
      </w:r>
      <w:r>
        <w:rPr>
          <w:rFonts w:hint="eastAsia"/>
        </w:rPr>
        <w:t>用法用量：口服，一次4-5粒，一日4次。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用咽舒胶囊期间同事服用温补性中药。3、体质虚寒者慎用。儿童应在医师指导下服用。4、属风寒感冒咽痛者，症见恶寒发热、无汗、鼻流清涕着慎用。5、扁桃体有化脓及全身高热者应去医院就诊。6、服药3天症状无缓解，应去医院就诊。7、对咽舒胶囊过敏者慎用，过敏体质者慎用。8、药品性状发生改变时禁止服用。9、儿童必须在成人监护下使用。10、请将此药放在儿童不能接触的地方。11、如正在服用其他药品，使用咽舒胶囊前请咨询医师或药师。</w:t>
      </w:r>
      <w:r>
        <w:rPr>
          <w:rFonts w:hint="eastAsia"/>
          <w:lang w:eastAsia="zh-CN"/>
        </w:rPr>
        <w:t xml:space="preserve">  </w:t>
      </w:r>
    </w:p>
    <w:p w14:paraId="67D8DDD5">
      <w:pPr>
        <w:rPr>
          <w:rFonts w:hint="eastAsia"/>
          <w:lang w:eastAsia="zh-CN"/>
        </w:rPr>
      </w:pPr>
      <w:r>
        <w:rPr>
          <w:rFonts w:hint="eastAsia"/>
          <w:lang w:eastAsia="zh-CN"/>
        </w:rPr>
        <w:t>药品名称：</w:t>
      </w:r>
      <w:r>
        <w:rPr>
          <w:rFonts w:hint="eastAsia"/>
        </w:rPr>
        <w:t>氨来呫诺糊剂</w:t>
      </w:r>
      <w:r>
        <w:rPr>
          <w:rFonts w:hint="eastAsia"/>
          <w:lang w:eastAsia="zh-CN"/>
        </w:rPr>
        <w:t xml:space="preserve"> </w:t>
      </w:r>
      <w:r>
        <w:rPr>
          <w:rFonts w:hint="eastAsia"/>
        </w:rPr>
        <w:t>适应症：用于免疫系统正常的阿弗他口腔溃疡。</w:t>
      </w:r>
      <w:r>
        <w:rPr>
          <w:rFonts w:hint="eastAsia"/>
          <w:lang w:eastAsia="zh-CN"/>
        </w:rPr>
        <w:t xml:space="preserve"> </w:t>
      </w:r>
      <w:r>
        <w:rPr>
          <w:rFonts w:hint="eastAsia"/>
        </w:rPr>
        <w:t>用法用量：挤出适量本品，涂在溃疡表面，用药量以覆盖溃疡面为准。一日4次，最好在餐后和睡前做好口腔卫生后使用。尽可能在溃疡一出现就使用本品。</w:t>
      </w:r>
      <w:r>
        <w:rPr>
          <w:rFonts w:hint="eastAsia"/>
          <w:lang w:eastAsia="zh-CN"/>
        </w:rPr>
        <w:t xml:space="preserve"> </w:t>
      </w:r>
      <w:r>
        <w:rPr>
          <w:rFonts w:hint="eastAsia"/>
        </w:rPr>
        <w:t>禁忌：对本品以及其成分过敏者禁用。</w:t>
      </w:r>
      <w:r>
        <w:rPr>
          <w:rFonts w:hint="eastAsia"/>
          <w:lang w:eastAsia="zh-CN"/>
        </w:rPr>
        <w:t xml:space="preserve"> </w:t>
      </w:r>
      <w:r>
        <w:rPr>
          <w:rFonts w:hint="eastAsia"/>
        </w:rPr>
        <w:t>注意事项：1、国外临床研究表明，5%氨来呫诺糊剂可持续使用至溃疡愈合。如用药10天后仍无明显愈合或疼痛减轻，应咨询医生。2、如不慎入眼，应及时清洗眼部。3、置于儿童不宜触及处。4、涂药后如发生皮疹或接触性粘膜炎，立即停药。</w:t>
      </w:r>
      <w:r>
        <w:rPr>
          <w:rFonts w:hint="eastAsia"/>
          <w:lang w:eastAsia="zh-CN"/>
        </w:rPr>
        <w:t xml:space="preserve">  </w:t>
      </w:r>
    </w:p>
    <w:p w14:paraId="21499505">
      <w:pPr>
        <w:rPr>
          <w:rFonts w:hint="eastAsia"/>
          <w:lang w:eastAsia="zh-CN"/>
        </w:rPr>
      </w:pPr>
      <w:r>
        <w:rPr>
          <w:rFonts w:hint="eastAsia"/>
          <w:lang w:eastAsia="zh-CN"/>
        </w:rPr>
        <w:t>药品名称：</w:t>
      </w:r>
      <w:r>
        <w:rPr>
          <w:rFonts w:hint="eastAsia"/>
        </w:rPr>
        <w:t>舒咽清喷雾剂</w:t>
      </w:r>
      <w:r>
        <w:rPr>
          <w:rFonts w:hint="eastAsia"/>
          <w:lang w:eastAsia="zh-CN"/>
        </w:rPr>
        <w:t xml:space="preserve"> </w:t>
      </w:r>
      <w:r>
        <w:rPr>
          <w:rFonts w:hint="eastAsia"/>
        </w:rPr>
        <w:t>适应症：清热疏风，消肿利咽。舒咽清喷雾剂用于急喉痹（急性咽炎或慢性咽炎急性发作），症见：咽痛，咽干灼热，咽粘膜悬雍垂红肿，或吞咽不利等。</w:t>
      </w:r>
      <w:r>
        <w:rPr>
          <w:rFonts w:hint="eastAsia"/>
          <w:lang w:eastAsia="zh-CN"/>
        </w:rPr>
        <w:t xml:space="preserve"> </w:t>
      </w:r>
      <w:r>
        <w:rPr>
          <w:rFonts w:hint="eastAsia"/>
        </w:rPr>
        <w:t>用法用量：口腔给药，喷于患处，一次5揿（约0.5ml），一日12次。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BF3F51">
      <w:pPr>
        <w:rPr>
          <w:rFonts w:hint="eastAsia"/>
          <w:lang w:eastAsia="zh-CN"/>
        </w:rPr>
      </w:pPr>
      <w:r>
        <w:rPr>
          <w:rFonts w:hint="eastAsia"/>
          <w:lang w:eastAsia="zh-CN"/>
        </w:rPr>
        <w:t>药品名称：</w:t>
      </w:r>
      <w:r>
        <w:rPr>
          <w:rFonts w:hint="eastAsia"/>
        </w:rPr>
        <w:t>复方头孢克洛片</w:t>
      </w:r>
      <w:r>
        <w:rPr>
          <w:rFonts w:hint="eastAsia"/>
          <w:lang w:eastAsia="zh-CN"/>
        </w:rPr>
        <w:t xml:space="preserve"> </w:t>
      </w:r>
      <w:r>
        <w:rPr>
          <w:rFonts w:hint="eastAsia"/>
        </w:rPr>
        <w:t>适应症：适用于治疗因敏感菌引起的呼吸道轻度至中度感染并有咯痰的患者，也可用于慢性支气管炎急性发作，慢性阻塞性肺气肿伴发感染，鼻窦炎等的治疗。</w:t>
      </w:r>
      <w:r>
        <w:rPr>
          <w:rFonts w:hint="eastAsia"/>
          <w:lang w:eastAsia="zh-CN"/>
        </w:rPr>
        <w:t xml:space="preserve"> </w:t>
      </w:r>
      <w:r>
        <w:rPr>
          <w:rFonts w:hint="eastAsia"/>
        </w:rPr>
        <w:t>用法用量：成人和10周岁以上儿童：一次1片，一日3次，成人在感染严重时，每次可以加服1片。儿童：按体重以头孢克洛计一日20～40mg/kg，分3次服用。一般情况下，医生会确定服用毕利的时间，如果感到病情好转时，也应遵医嘱服用。当用毕利治疗β-溶血性链球菌感染时，服用毕利的疗程，至少应该持续10天。</w:t>
      </w:r>
      <w:r>
        <w:rPr>
          <w:rFonts w:hint="eastAsia"/>
          <w:lang w:eastAsia="zh-CN"/>
        </w:rPr>
        <w:t xml:space="preserve"> </w:t>
      </w:r>
      <w:r>
        <w:rPr>
          <w:rFonts w:hint="eastAsia"/>
        </w:rPr>
        <w:t>禁忌：对头孢菌素类抗生素或溴己新过敏的患者禁用。</w:t>
      </w:r>
      <w:r>
        <w:rPr>
          <w:rFonts w:hint="eastAsia"/>
          <w:lang w:eastAsia="zh-CN"/>
        </w:rPr>
        <w:t xml:space="preserve"> </w:t>
      </w:r>
      <w:r>
        <w:rPr>
          <w:rFonts w:hint="eastAsia"/>
        </w:rPr>
        <w:t>注意事项：1、毕利与青霉素类或头霉素（cephamycin）有交叉过敏反应，因此对青霉素类、青霉素衍生物、青霉胺及头霉素过敏者慎用。2、肾功能减退及肝功能损害者慎用。3、有胃肠道疾病史者，特别是溃疡性结肠炎、局限性肠炎或抗生素相关性结肠炎者慎用。4、长期服用毕利可致菌群失调，引发继发性感染。5、对实验室检查指标的干扰：抗球蛋白（Coombs）试验可出现阳性；硫酸铜尿糖试验可呈假阳性，但葡萄糖酶试验法不受影响；血清丙氨酸氨基转移酶、门冬氨酸氨基转移酶、碱性磷酸酶和血尿素氮可升高；采用Jaffe反应进行血清和尿肌酐值测定时可有假性增高。6、毕利宜空腹口服，因食物可延迟其吸收。牛奶不影响毕利吸收。</w:t>
      </w:r>
      <w:r>
        <w:rPr>
          <w:rFonts w:hint="eastAsia"/>
          <w:lang w:eastAsia="zh-CN"/>
        </w:rPr>
        <w:t xml:space="preserve">  </w:t>
      </w:r>
    </w:p>
    <w:p w14:paraId="2058B89E">
      <w:pPr>
        <w:rPr>
          <w:rFonts w:hint="eastAsia"/>
          <w:lang w:eastAsia="zh-CN"/>
        </w:rPr>
      </w:pPr>
      <w:r>
        <w:rPr>
          <w:rFonts w:hint="eastAsia"/>
          <w:lang w:eastAsia="zh-CN"/>
        </w:rPr>
        <w:t>药品名称：</w:t>
      </w:r>
      <w:r>
        <w:rPr>
          <w:rFonts w:hint="eastAsia"/>
        </w:rPr>
        <w:t>金英胶囊</w:t>
      </w:r>
      <w:r>
        <w:rPr>
          <w:rFonts w:hint="eastAsia"/>
          <w:lang w:eastAsia="zh-CN"/>
        </w:rPr>
        <w:t xml:space="preserve"> </w:t>
      </w:r>
      <w:r>
        <w:rPr>
          <w:rFonts w:hint="eastAsia"/>
        </w:rPr>
        <w:t>适应症：清热解毒，祛湿止带。用于慢性盆腔炎、中医辩证属湿热蕴结证，症见下腹、腰骶部胀痛不适，带下量多，色黄质稠，或伴低热起伏，神疲乏力，经前腹痛加重，月经量多或经期延长，小便黄赤，舌苔黄腻。</w:t>
      </w:r>
      <w:r>
        <w:rPr>
          <w:rFonts w:hint="eastAsia"/>
          <w:lang w:eastAsia="zh-CN"/>
        </w:rPr>
        <w:t xml:space="preserve"> </w:t>
      </w:r>
      <w:r>
        <w:rPr>
          <w:rFonts w:hint="eastAsia"/>
        </w:rPr>
        <w:t>用法用量：口服。一次4粒，一日3次。疗程4周。</w:t>
      </w:r>
      <w:r>
        <w:rPr>
          <w:rFonts w:hint="eastAsia"/>
          <w:lang w:eastAsia="zh-CN"/>
        </w:rPr>
        <w:t xml:space="preserve"> </w:t>
      </w:r>
      <w:r>
        <w:rPr>
          <w:rFonts w:hint="eastAsia"/>
        </w:rPr>
        <w:t>禁忌：孕妇、哺乳期妇女忌服。</w:t>
      </w:r>
      <w:r>
        <w:rPr>
          <w:rFonts w:hint="eastAsia"/>
          <w:lang w:eastAsia="zh-CN"/>
        </w:rPr>
        <w:t xml:space="preserve"> </w:t>
      </w:r>
      <w:r>
        <w:rPr>
          <w:rFonts w:hint="eastAsia"/>
        </w:rPr>
        <w:t>注意事项：1、延长疗程服药的安全性未见相关研究资料。2、合并有心血管、脑血管、肝、肾和造血系统等严重原发性疾病以及精神病患者未见相关研究资料。3、过敏体质者慎用。</w:t>
      </w:r>
      <w:r>
        <w:rPr>
          <w:rFonts w:hint="eastAsia"/>
          <w:lang w:eastAsia="zh-CN"/>
        </w:rPr>
        <w:t xml:space="preserve">  </w:t>
      </w:r>
    </w:p>
    <w:p w14:paraId="08FCA8D4">
      <w:pPr>
        <w:rPr>
          <w:rFonts w:hint="eastAsia"/>
          <w:lang w:eastAsia="zh-CN"/>
        </w:rPr>
      </w:pPr>
      <w:r>
        <w:rPr>
          <w:rFonts w:hint="eastAsia"/>
          <w:lang w:eastAsia="zh-CN"/>
        </w:rPr>
        <w:t>药品名称：</w:t>
      </w:r>
      <w:r>
        <w:rPr>
          <w:rFonts w:hint="eastAsia"/>
        </w:rPr>
        <w:t>复方益母草胶囊</w:t>
      </w:r>
      <w:r>
        <w:rPr>
          <w:rFonts w:hint="eastAsia"/>
          <w:lang w:eastAsia="zh-CN"/>
        </w:rPr>
        <w:t xml:space="preserve"> </w:t>
      </w:r>
      <w:r>
        <w:rPr>
          <w:rFonts w:hint="eastAsia"/>
        </w:rPr>
        <w:t>适应症：调经活血，祛瘀生新。用于瘀血所至月经过多、过少及经期延长，产后子宫复旧不全引起的恶露不绝。</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 1.忌食寒凉、生冷食物。2.孕妇服用时请向医师咨询。3.感冒时不宜服用复方益母草胶囊。4.月经过多者不宜服用本品。5.平素月经正常，突然出现月经量少，或月经错后，或阴道不规则出血应去医院就诊。6.按照用法用量服用，长期服用应向医师咨询。7.服用复方益母草胶囊2周症状无改善，应去医院就诊。8.对本品过敏者禁用，过敏体质者慎用。9.本品性状发生改变时禁止使用。10.儿童必须在成人监护下使用。11.请将本品放在儿童不能接触的地方。12.如正在使用其他药品，使用复方益母草胶囊前请咨询医师或药师。</w:t>
      </w:r>
      <w:r>
        <w:rPr>
          <w:rFonts w:hint="eastAsia"/>
          <w:lang w:eastAsia="zh-CN"/>
        </w:rPr>
        <w:t xml:space="preserve">  </w:t>
      </w:r>
    </w:p>
    <w:p w14:paraId="42F3628A">
      <w:pPr>
        <w:rPr>
          <w:rFonts w:hint="eastAsia"/>
          <w:lang w:eastAsia="zh-CN"/>
        </w:rPr>
      </w:pPr>
      <w:r>
        <w:rPr>
          <w:rFonts w:hint="eastAsia"/>
          <w:lang w:eastAsia="zh-CN"/>
        </w:rPr>
        <w:t>药品名称：</w:t>
      </w:r>
      <w:r>
        <w:rPr>
          <w:rFonts w:hint="eastAsia"/>
        </w:rPr>
        <w:t>无敌药酒</w:t>
      </w:r>
      <w:r>
        <w:rPr>
          <w:rFonts w:hint="eastAsia"/>
          <w:lang w:eastAsia="zh-CN"/>
        </w:rPr>
        <w:t xml:space="preserve"> </w:t>
      </w:r>
      <w:r>
        <w:rPr>
          <w:rFonts w:hint="eastAsia"/>
        </w:rPr>
        <w:t>适应症：气血双补、滋补肝肾，强筋健骨，止痛消肿，祛风除湿。用于急、慢性扭挫伤，肩背腰痛，老年体虚，腰酸腿痛。</w:t>
      </w:r>
      <w:r>
        <w:rPr>
          <w:rFonts w:hint="eastAsia"/>
          <w:lang w:eastAsia="zh-CN"/>
        </w:rPr>
        <w:t xml:space="preserve"> </w:t>
      </w:r>
      <w:r>
        <w:rPr>
          <w:rFonts w:hint="eastAsia"/>
        </w:rPr>
        <w:t>用法用量：口服，一次20毫升，一日2次。早餐及临睡前服。</w:t>
      </w:r>
      <w:r>
        <w:rPr>
          <w:rFonts w:hint="eastAsia"/>
          <w:lang w:eastAsia="zh-CN"/>
        </w:rPr>
        <w:t xml:space="preserve"> </w:t>
      </w:r>
      <w:r>
        <w:rPr>
          <w:rFonts w:hint="eastAsia"/>
        </w:rPr>
        <w:t>禁忌：</w:t>
      </w:r>
      <w:r>
        <w:rPr>
          <w:rFonts w:hint="eastAsia"/>
          <w:lang w:eastAsia="zh-CN"/>
        </w:rPr>
        <w:t xml:space="preserve"> </w:t>
      </w:r>
      <w:r>
        <w:rPr>
          <w:rFonts w:hint="eastAsia"/>
        </w:rPr>
        <w:t>注意事项：孕妇禁用。</w:t>
      </w:r>
      <w:r>
        <w:rPr>
          <w:rFonts w:hint="eastAsia"/>
          <w:lang w:eastAsia="zh-CN"/>
        </w:rPr>
        <w:t xml:space="preserve">  </w:t>
      </w:r>
    </w:p>
    <w:p w14:paraId="5929229E">
      <w:pPr>
        <w:rPr>
          <w:rFonts w:hint="eastAsia"/>
          <w:lang w:eastAsia="zh-CN"/>
        </w:rPr>
      </w:pPr>
      <w:r>
        <w:rPr>
          <w:rFonts w:hint="eastAsia"/>
          <w:lang w:eastAsia="zh-CN"/>
        </w:rPr>
        <w:t>药品名称：</w:t>
      </w:r>
      <w:r>
        <w:rPr>
          <w:rFonts w:hint="eastAsia"/>
        </w:rPr>
        <w:t>解郁安神片</w:t>
      </w:r>
      <w:r>
        <w:rPr>
          <w:rFonts w:hint="eastAsia"/>
          <w:lang w:eastAsia="zh-CN"/>
        </w:rPr>
        <w:t xml:space="preserve"> </w:t>
      </w:r>
      <w:r>
        <w:rPr>
          <w:rFonts w:hint="eastAsia"/>
        </w:rPr>
        <w:t>适应症：疏肝解郁，安神定志，用于情志不舒，肝郁气滞等精神刺激所致的心烦，焦虑，失眠，健忘，更年期症候群。</w:t>
      </w:r>
      <w:r>
        <w:rPr>
          <w:rFonts w:hint="eastAsia"/>
          <w:lang w:eastAsia="zh-CN"/>
        </w:rPr>
        <w:t xml:space="preserve"> </w:t>
      </w:r>
      <w:r>
        <w:rPr>
          <w:rFonts w:hint="eastAsia"/>
        </w:rPr>
        <w:t>用法用量：一次4片，一日2次。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w:t>
      </w:r>
      <w:r>
        <w:rPr>
          <w:rFonts w:hint="eastAsia"/>
          <w:lang w:eastAsia="zh-CN"/>
        </w:rPr>
        <w:t xml:space="preserve">  </w:t>
      </w:r>
    </w:p>
    <w:p w14:paraId="21489D34">
      <w:pPr>
        <w:rPr>
          <w:rFonts w:hint="eastAsia"/>
          <w:lang w:eastAsia="zh-CN"/>
        </w:rPr>
      </w:pPr>
      <w:r>
        <w:rPr>
          <w:rFonts w:hint="eastAsia"/>
          <w:lang w:eastAsia="zh-CN"/>
        </w:rPr>
        <w:t>药品名称：</w:t>
      </w:r>
      <w:r>
        <w:rPr>
          <w:rFonts w:hint="eastAsia"/>
        </w:rPr>
        <w:t>脉血康胶囊</w:t>
      </w:r>
      <w:r>
        <w:rPr>
          <w:rFonts w:hint="eastAsia"/>
          <w:lang w:eastAsia="zh-CN"/>
        </w:rPr>
        <w:t xml:space="preserve"> </w:t>
      </w:r>
      <w:r>
        <w:rPr>
          <w:rFonts w:hint="eastAsia"/>
        </w:rPr>
        <w:t>适应症：破血，逐瘀，通脉止痛。用于症瘕痞块，血瘀经闭，跌打损伤。</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注意事项：有出血倾向者慎用。</w:t>
      </w:r>
      <w:r>
        <w:rPr>
          <w:rFonts w:hint="eastAsia"/>
          <w:lang w:eastAsia="zh-CN"/>
        </w:rPr>
        <w:t xml:space="preserve">  </w:t>
      </w:r>
    </w:p>
    <w:p w14:paraId="5E5F847E">
      <w:pPr>
        <w:rPr>
          <w:rFonts w:hint="eastAsia"/>
          <w:lang w:eastAsia="zh-CN"/>
        </w:rPr>
      </w:pPr>
      <w:r>
        <w:rPr>
          <w:rFonts w:hint="eastAsia"/>
          <w:lang w:eastAsia="zh-CN"/>
        </w:rPr>
        <w:t>药品名称：</w:t>
      </w:r>
      <w:r>
        <w:rPr>
          <w:rFonts w:hint="eastAsia"/>
        </w:rPr>
        <w:t>参附强心丸</w:t>
      </w:r>
      <w:r>
        <w:rPr>
          <w:rFonts w:hint="eastAsia"/>
          <w:lang w:eastAsia="zh-CN"/>
        </w:rPr>
        <w:t xml:space="preserve"> </w:t>
      </w:r>
      <w:r>
        <w:rPr>
          <w:rFonts w:hint="eastAsia"/>
        </w:rPr>
        <w:t>适应症：益气助阳，强心利水。用于慢性心力衰竭而引起的心悸、气短、胸闷喘促、面肢浮肿等症，属于心肾阳衰者。</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15916D">
      <w:pPr>
        <w:rPr>
          <w:rFonts w:hint="eastAsia"/>
          <w:lang w:eastAsia="zh-CN"/>
        </w:rPr>
      </w:pPr>
      <w:r>
        <w:rPr>
          <w:rFonts w:hint="eastAsia"/>
          <w:lang w:eastAsia="zh-CN"/>
        </w:rPr>
        <w:t>药品名称：</w:t>
      </w:r>
      <w:r>
        <w:rPr>
          <w:rFonts w:hint="eastAsia"/>
        </w:rPr>
        <w:t>定喘止咳胶囊</w:t>
      </w:r>
      <w:r>
        <w:rPr>
          <w:rFonts w:hint="eastAsia"/>
          <w:lang w:eastAsia="zh-CN"/>
        </w:rPr>
        <w:t xml:space="preserve"> </w:t>
      </w:r>
      <w:r>
        <w:rPr>
          <w:rFonts w:hint="eastAsia"/>
        </w:rPr>
        <w:t>适应症：宣肺平喘，理气止咳。用于风寒喘咳，胸腹胀满，亦可用于支气管哮喘，支气管炎。</w:t>
      </w:r>
      <w:r>
        <w:rPr>
          <w:rFonts w:hint="eastAsia"/>
          <w:lang w:eastAsia="zh-CN"/>
        </w:rPr>
        <w:t xml:space="preserve"> </w:t>
      </w:r>
      <w:r>
        <w:rPr>
          <w:rFonts w:hint="eastAsia"/>
        </w:rPr>
        <w:t>用法用量：口服。一次4粒，一日2次，小儿酌减或遵医嘱。</w:t>
      </w:r>
      <w:r>
        <w:rPr>
          <w:rFonts w:hint="eastAsia"/>
          <w:lang w:eastAsia="zh-CN"/>
        </w:rPr>
        <w:t xml:space="preserve"> </w:t>
      </w:r>
      <w:r>
        <w:rPr>
          <w:rFonts w:hint="eastAsia"/>
        </w:rPr>
        <w:t>禁忌：风热喘咳，口渴苔黄者忌用。</w:t>
      </w:r>
      <w:r>
        <w:rPr>
          <w:rFonts w:hint="eastAsia"/>
          <w:lang w:eastAsia="zh-CN"/>
        </w:rPr>
        <w:t xml:space="preserve"> </w:t>
      </w:r>
      <w:r>
        <w:rPr>
          <w:rFonts w:hint="eastAsia"/>
        </w:rPr>
        <w:t>注意事项：</w:t>
      </w:r>
      <w:r>
        <w:rPr>
          <w:rFonts w:hint="eastAsia"/>
          <w:lang w:eastAsia="zh-CN"/>
        </w:rPr>
        <w:t xml:space="preserve">  </w:t>
      </w:r>
    </w:p>
    <w:p w14:paraId="039346C6">
      <w:pPr>
        <w:rPr>
          <w:rFonts w:hint="eastAsia"/>
          <w:lang w:eastAsia="zh-CN"/>
        </w:rPr>
      </w:pPr>
      <w:r>
        <w:rPr>
          <w:rFonts w:hint="eastAsia"/>
          <w:lang w:eastAsia="zh-CN"/>
        </w:rPr>
        <w:t>药品名称：</w:t>
      </w:r>
      <w:r>
        <w:rPr>
          <w:rFonts w:hint="eastAsia"/>
        </w:rPr>
        <w:t>硫酸依替米星注射液</w:t>
      </w:r>
      <w:r>
        <w:rPr>
          <w:rFonts w:hint="eastAsia"/>
          <w:lang w:eastAsia="zh-CN"/>
        </w:rPr>
        <w:t xml:space="preserve"> </w:t>
      </w:r>
      <w:r>
        <w:rPr>
          <w:rFonts w:hint="eastAsia"/>
        </w:rPr>
        <w:t>适应症：适用于治疗由敏感细菌引起的下列感染；上、下呼吸道感染；上、下泌尿道感染；急性菌痢、急性肠炎、伤寒、胆系感染和其它腹腔感染；菌血症、败血症；烧伤后创面感染；骨及关节感染；盆腔炎淋病和其它生殖道感染；外伤、创伤、手术和产后的感染及预防。</w:t>
      </w:r>
      <w:r>
        <w:rPr>
          <w:rFonts w:hint="eastAsia"/>
          <w:lang w:eastAsia="zh-CN"/>
        </w:rPr>
        <w:t xml:space="preserve"> </w:t>
      </w:r>
      <w:r>
        <w:rPr>
          <w:rFonts w:hint="eastAsia"/>
        </w:rPr>
        <w:t>用法用量：成人推荐剂量：对于肾功能正常泌尿系统感染或全身性感染的患者，一次0.1～0.15g，一日2次（每12小时1次），或一次0.2～0.3g，一日1次，稀释于0.9%氯化钠注射液或5%葡萄糖注射液100ml或250ml中静脉滴注，每次滴注1小时。疗程为5～10日。依据患者的感染程度遵医嘱进行剂量的调整。肾功能受损的患者，不宜使用创成。如必要使用时调整使用剂量，并应监测血清中硫酸依替米星的浓度，此外血清肌酐水平及肌酐清除率也是最适合观察肾功能程度的指标。调整使用剂量时可采用下述两个方案中的一种：1．改变给药次数的方案：调整剂量的一种方法是延长两次常规给药的间隔时间。由于血清肌酐水平与硫酸依替米星血清半衰期高度相关，因此，实验室检查可提供调整给药间隔的指标。两次给药的间隔时间（小时）大致等于血清肌酐水平(mg/100ml)乘以8；例如：一个体重60kg的患者，血清肌酐水平为3.0mg/100ml，该患者使用硫酸依替米星的治疗方案应为：每次剂量为2mg/kg×60kg即120mg，二次间隔时间按血清肌酐水平3.0(mg/100ml)×8计算，即24小时。2．改变治疗剂量的方案：对具有肾功能不全的严重全身感染者，可增加硫酸依替米星的给药次数，但应减少治疗剂量。对这类患者，应当测定血清硫酸依替米星浓度。推荐的方法是：2.1在给予常规的首次剂量后，减为每8小时给药方法是：把常规推荐的剂量除以血清肌酐水平；例如：一个体重60kg的患者，首次剂量120mg，血清肌酐浓度3.0mg/100ml，该患者使用硫酸依替米星的治疗方案为：(120÷3)即40mg，每8小时1次。2.2如果已知肌酐清除率，则每间隔8小时所使用的维持刑量可以用以下计算公式：维持剂量＝患者的CCr×常规的维持剂量/正常的CCr上述推荐的剂量计算方法仅用于血清硫酸依替米星水平不能监测时。由于在感染过程中肾功能随时可发生变化，因此硫酸依替米星的使用剂量也应随时给予调整。</w:t>
      </w:r>
      <w:r>
        <w:rPr>
          <w:rFonts w:hint="eastAsia"/>
          <w:lang w:eastAsia="zh-CN"/>
        </w:rPr>
        <w:t xml:space="preserve"> </w:t>
      </w:r>
      <w:r>
        <w:rPr>
          <w:rFonts w:hint="eastAsia"/>
        </w:rPr>
        <w:t>禁忌：对创成及其他氨基糖苷类抗生素过敏者禁用。</w:t>
      </w:r>
      <w:r>
        <w:rPr>
          <w:rFonts w:hint="eastAsia"/>
          <w:lang w:eastAsia="zh-CN"/>
        </w:rPr>
        <w:t xml:space="preserve"> </w:t>
      </w:r>
      <w:r>
        <w:rPr>
          <w:rFonts w:hint="eastAsia"/>
        </w:rPr>
        <w:t>注意事项：1．在使用创成治疗过程中应密切观察肾功能和第八对颅神经功能的变化，并尽可能进行血药浓度检测，尤其是己明确或怀疑有肾功能减退或衰竭患者、大面积烧伤患者、新生儿、早产儿、婴幼儿和老年患者、休克、心力衰竭、腹水、严重脱水患者及肾功能在短期内有较大波动者。2．创成属氨基糖苷类抗生素，可能发生神经肌肉阻断现象。因此对接受麻醉剂、琥珀胆碱、筒箭毒碱或大量输入枸橼酸抗凝剂的血液患者应特别注意，一旦出现神经肌肉阻滞现象应停用本品，静脉内给予钙盐进行治疗。3．使用本品期间，如出现任何不良事件和/或不良反应，请咨询医生。4．同时使用其他药品，请告知医生。5．请放置于儿童不能够触及的地方。</w:t>
      </w:r>
      <w:r>
        <w:rPr>
          <w:rFonts w:hint="eastAsia"/>
          <w:lang w:eastAsia="zh-CN"/>
        </w:rPr>
        <w:t xml:space="preserve">  </w:t>
      </w:r>
    </w:p>
    <w:p w14:paraId="0D5FBFCA">
      <w:pPr>
        <w:rPr>
          <w:rFonts w:hint="eastAsia"/>
          <w:lang w:eastAsia="zh-CN"/>
        </w:rPr>
      </w:pPr>
      <w:r>
        <w:rPr>
          <w:rFonts w:hint="eastAsia"/>
          <w:lang w:eastAsia="zh-CN"/>
        </w:rPr>
        <w:t>药品名称：</w:t>
      </w:r>
      <w:r>
        <w:rPr>
          <w:rFonts w:hint="eastAsia"/>
        </w:rPr>
        <w:t>金骨莲胶囊</w:t>
      </w:r>
      <w:r>
        <w:rPr>
          <w:rFonts w:hint="eastAsia"/>
          <w:lang w:eastAsia="zh-CN"/>
        </w:rPr>
        <w:t xml:space="preserve"> </w:t>
      </w:r>
      <w:r>
        <w:rPr>
          <w:rFonts w:hint="eastAsia"/>
        </w:rPr>
        <w:t>适应症：苗医：抬奥，抬蒙：僵见风。中医：祛风除湿，消肿止痛。用于风湿痹阻所致的关节肿痛，屈伸不利。</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寒凉、辛辣及油腻食物。2．本品宜饭后服用。3．不宜在服药期间同时服用其它泻火及滋补性中药。4．热痹者不适用，主要表现为关节肿痛如灼、痛处发热，疼痛窜痛无定处，口干唇燥。5．有高血压、心脏病、肝病、糖尿病、肾病等慢性病严重者应在医师指导下服用金骨莲胶囊。6．服药7天症状无缓解，应去医院就诊。7．严格按照用法用量服用，年老体弱者应在医师指导下服用。 8．对本品过敏者禁用，过敏体质者慎用。</w:t>
      </w:r>
      <w:r>
        <w:rPr>
          <w:rFonts w:hint="eastAsia"/>
          <w:lang w:eastAsia="zh-CN"/>
        </w:rPr>
        <w:t xml:space="preserve">  </w:t>
      </w:r>
    </w:p>
    <w:p w14:paraId="79CFF6E1">
      <w:pPr>
        <w:rPr>
          <w:rFonts w:hint="eastAsia"/>
          <w:lang w:eastAsia="zh-CN"/>
        </w:rPr>
      </w:pPr>
      <w:r>
        <w:rPr>
          <w:rFonts w:hint="eastAsia"/>
          <w:lang w:eastAsia="zh-CN"/>
        </w:rPr>
        <w:t>药品名称：</w:t>
      </w:r>
      <w:r>
        <w:rPr>
          <w:rFonts w:hint="eastAsia"/>
        </w:rPr>
        <w:t>参归生发酊</w:t>
      </w:r>
      <w:r>
        <w:rPr>
          <w:rFonts w:hint="eastAsia"/>
          <w:lang w:eastAsia="zh-CN"/>
        </w:rPr>
        <w:t xml:space="preserve"> </w:t>
      </w:r>
      <w:r>
        <w:rPr>
          <w:rFonts w:hint="eastAsia"/>
        </w:rPr>
        <w:t>适应症：养血活血，固表祛风。用于脂溢性皮炎脱发，斑秃，普秃。</w:t>
      </w:r>
      <w:r>
        <w:rPr>
          <w:rFonts w:hint="eastAsia"/>
          <w:lang w:eastAsia="zh-CN"/>
        </w:rPr>
        <w:t xml:space="preserve"> </w:t>
      </w:r>
      <w:r>
        <w:rPr>
          <w:rFonts w:hint="eastAsia"/>
        </w:rPr>
        <w:t>用法用量：外用，涂搽脱发处，一次3-6ml，一日3次，久置后，若有少量沉淀，可摇匀使用。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D70ADE">
      <w:pPr>
        <w:rPr>
          <w:rFonts w:hint="eastAsia"/>
          <w:lang w:eastAsia="zh-CN"/>
        </w:rPr>
      </w:pPr>
      <w:r>
        <w:rPr>
          <w:rFonts w:hint="eastAsia"/>
          <w:lang w:eastAsia="zh-CN"/>
        </w:rPr>
        <w:t>药品名称：</w:t>
      </w:r>
      <w:r>
        <w:rPr>
          <w:rFonts w:hint="eastAsia"/>
        </w:rPr>
        <w:t>补白颗粒</w:t>
      </w:r>
      <w:r>
        <w:rPr>
          <w:rFonts w:hint="eastAsia"/>
          <w:lang w:eastAsia="zh-CN"/>
        </w:rPr>
        <w:t xml:space="preserve"> </w:t>
      </w:r>
      <w:r>
        <w:rPr>
          <w:rFonts w:hint="eastAsia"/>
        </w:rPr>
        <w:t>适应症：健脾温肾。用于慢性白细胞减少症属脾肾不足者。</w:t>
      </w:r>
      <w:r>
        <w:rPr>
          <w:rFonts w:hint="eastAsia"/>
          <w:lang w:eastAsia="zh-CN"/>
        </w:rPr>
        <w:t xml:space="preserve"> </w:t>
      </w:r>
      <w:r>
        <w:rPr>
          <w:rFonts w:hint="eastAsia"/>
        </w:rPr>
        <w:t>用法用量：一次一袋，一日两次 。</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3AED1D">
      <w:pPr>
        <w:rPr>
          <w:rFonts w:hint="eastAsia"/>
          <w:lang w:eastAsia="zh-CN"/>
        </w:rPr>
      </w:pPr>
      <w:r>
        <w:rPr>
          <w:rFonts w:hint="eastAsia"/>
          <w:lang w:eastAsia="zh-CN"/>
        </w:rPr>
        <w:t>药品名称：</w:t>
      </w:r>
      <w:r>
        <w:rPr>
          <w:rFonts w:hint="eastAsia"/>
        </w:rPr>
        <w:t>胰胆舒胶囊</w:t>
      </w:r>
      <w:r>
        <w:rPr>
          <w:rFonts w:hint="eastAsia"/>
          <w:lang w:eastAsia="zh-CN"/>
        </w:rPr>
        <w:t xml:space="preserve"> </w:t>
      </w:r>
      <w:r>
        <w:rPr>
          <w:rFonts w:hint="eastAsia"/>
        </w:rPr>
        <w:t>适应症：散於行气、活血止痛、用于急、慢性胰腺炎或胆囊炎属气滞血瘀，热毒内盛者。</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E0965F">
      <w:pPr>
        <w:rPr>
          <w:rFonts w:hint="eastAsia"/>
          <w:lang w:eastAsia="zh-CN"/>
        </w:rPr>
      </w:pPr>
      <w:r>
        <w:rPr>
          <w:rFonts w:hint="eastAsia"/>
          <w:lang w:eastAsia="zh-CN"/>
        </w:rPr>
        <w:t>药品名称：</w:t>
      </w:r>
      <w:r>
        <w:rPr>
          <w:rFonts w:hint="eastAsia"/>
        </w:rPr>
        <w:t>壮筋续骨丸</w:t>
      </w:r>
      <w:r>
        <w:rPr>
          <w:rFonts w:hint="eastAsia"/>
          <w:lang w:eastAsia="zh-CN"/>
        </w:rPr>
        <w:t xml:space="preserve"> </w:t>
      </w:r>
      <w:r>
        <w:rPr>
          <w:rFonts w:hint="eastAsia"/>
        </w:rPr>
        <w:t>适应症：补气活血，强壮筋骨。用于跌打损伤属气虚血瘀，肝肾不足证者。</w:t>
      </w:r>
      <w:r>
        <w:rPr>
          <w:rFonts w:hint="eastAsia"/>
          <w:lang w:eastAsia="zh-CN"/>
        </w:rPr>
        <w:t xml:space="preserve"> </w:t>
      </w:r>
      <w:r>
        <w:rPr>
          <w:rFonts w:hint="eastAsia"/>
        </w:rPr>
        <w:t>用法用量：口服，一次20丸(一袋)，一日2次。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394CC012">
      <w:pPr>
        <w:rPr>
          <w:rFonts w:hint="eastAsia"/>
          <w:lang w:eastAsia="zh-CN"/>
        </w:rPr>
      </w:pPr>
      <w:r>
        <w:rPr>
          <w:rFonts w:hint="eastAsia"/>
          <w:lang w:eastAsia="zh-CN"/>
        </w:rPr>
        <w:t>药品名称：</w:t>
      </w:r>
      <w:r>
        <w:rPr>
          <w:rFonts w:hint="eastAsia"/>
        </w:rPr>
        <w:t>菠萝蛋白酶肠溶片</w:t>
      </w:r>
      <w:r>
        <w:rPr>
          <w:rFonts w:hint="eastAsia"/>
          <w:lang w:eastAsia="zh-CN"/>
        </w:rPr>
        <w:t xml:space="preserve"> </w:t>
      </w:r>
      <w:r>
        <w:rPr>
          <w:rFonts w:hint="eastAsia"/>
        </w:rPr>
        <w:t>适应症：用于手术后感染，骨节急性发炎、乳腺炎、腮腺炎、蜂窝组织炎、慢性血栓静脉炎、支气管炎、肾盂肾炎等辅助治疗。</w:t>
      </w:r>
      <w:r>
        <w:rPr>
          <w:rFonts w:hint="eastAsia"/>
          <w:lang w:eastAsia="zh-CN"/>
        </w:rPr>
        <w:t xml:space="preserve"> </w:t>
      </w:r>
      <w:r>
        <w:rPr>
          <w:rFonts w:hint="eastAsia"/>
        </w:rPr>
        <w:t>用法用量：口服:一次3万-9万单位，一日9万-12万单位。</w:t>
      </w:r>
      <w:r>
        <w:rPr>
          <w:rFonts w:hint="eastAsia"/>
          <w:lang w:eastAsia="zh-CN"/>
        </w:rPr>
        <w:t xml:space="preserve"> </w:t>
      </w:r>
      <w:r>
        <w:rPr>
          <w:rFonts w:hint="eastAsia"/>
        </w:rPr>
        <w:t>禁忌：消化性溃疡者忌禁。</w:t>
      </w:r>
      <w:r>
        <w:rPr>
          <w:rFonts w:hint="eastAsia"/>
          <w:lang w:eastAsia="zh-CN"/>
        </w:rPr>
        <w:t xml:space="preserve"> </w:t>
      </w:r>
      <w:r>
        <w:rPr>
          <w:rFonts w:hint="eastAsia"/>
        </w:rPr>
        <w:t>注意事项：吞服，不可嚼碎，以免破坏药效。</w:t>
      </w:r>
      <w:r>
        <w:rPr>
          <w:rFonts w:hint="eastAsia"/>
          <w:lang w:eastAsia="zh-CN"/>
        </w:rPr>
        <w:t xml:space="preserve">  </w:t>
      </w:r>
    </w:p>
    <w:p w14:paraId="214ECBDB">
      <w:pPr>
        <w:rPr>
          <w:rFonts w:hint="eastAsia"/>
          <w:lang w:eastAsia="zh-CN"/>
        </w:rPr>
      </w:pPr>
      <w:r>
        <w:rPr>
          <w:rFonts w:hint="eastAsia"/>
          <w:lang w:eastAsia="zh-CN"/>
        </w:rPr>
        <w:t>药品名称：</w:t>
      </w:r>
      <w:r>
        <w:rPr>
          <w:rFonts w:hint="eastAsia"/>
        </w:rPr>
        <w:t>盘龙七片</w:t>
      </w:r>
      <w:r>
        <w:rPr>
          <w:rFonts w:hint="eastAsia"/>
          <w:lang w:eastAsia="zh-CN"/>
        </w:rPr>
        <w:t xml:space="preserve"> </w:t>
      </w:r>
      <w:r>
        <w:rPr>
          <w:rFonts w:hint="eastAsia"/>
        </w:rPr>
        <w:t>适应症：活血化瘀，祛风除湿，消肿止痛。用于风湿性关节炎，腰肌劳损，骨折及软组织损伤。</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禁忌：孕妇及哺乳期妇女禁服。严重心脏病，高血压，肝，肾疾病忌服。</w:t>
      </w:r>
      <w:r>
        <w:rPr>
          <w:rFonts w:hint="eastAsia"/>
          <w:lang w:eastAsia="zh-CN"/>
        </w:rPr>
        <w:t xml:space="preserve"> </w:t>
      </w:r>
      <w:r>
        <w:rPr>
          <w:rFonts w:hint="eastAsia"/>
        </w:rPr>
        <w:t>注意事项：孕妇及高血压病患者慎用。</w:t>
      </w:r>
      <w:r>
        <w:rPr>
          <w:rFonts w:hint="eastAsia"/>
          <w:lang w:eastAsia="zh-CN"/>
        </w:rPr>
        <w:t xml:space="preserve">  </w:t>
      </w:r>
    </w:p>
    <w:p w14:paraId="20724FD1">
      <w:pPr>
        <w:rPr>
          <w:rFonts w:hint="eastAsia"/>
          <w:lang w:eastAsia="zh-CN"/>
        </w:rPr>
      </w:pPr>
      <w:r>
        <w:rPr>
          <w:rFonts w:hint="eastAsia"/>
          <w:lang w:eastAsia="zh-CN"/>
        </w:rPr>
        <w:t>药品名称：</w:t>
      </w:r>
      <w:r>
        <w:rPr>
          <w:rFonts w:hint="eastAsia"/>
        </w:rPr>
        <w:t>痔特佳胶囊</w:t>
      </w:r>
      <w:r>
        <w:rPr>
          <w:rFonts w:hint="eastAsia"/>
          <w:lang w:eastAsia="zh-CN"/>
        </w:rPr>
        <w:t xml:space="preserve"> </w:t>
      </w:r>
      <w:r>
        <w:rPr>
          <w:rFonts w:hint="eastAsia"/>
        </w:rPr>
        <w:t>适应症：清热消肿，凉血止血，收敛。用于一、二期内痔，血栓性外痔，肛窦炎、直肠炎，对其它痔疮有缓解作用。</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36271F">
      <w:pPr>
        <w:rPr>
          <w:rFonts w:hint="eastAsia"/>
          <w:lang w:eastAsia="zh-CN"/>
        </w:rPr>
      </w:pPr>
      <w:r>
        <w:rPr>
          <w:rFonts w:hint="eastAsia"/>
          <w:lang w:eastAsia="zh-CN"/>
        </w:rPr>
        <w:t>药品名称：</w:t>
      </w:r>
      <w:r>
        <w:rPr>
          <w:rFonts w:hint="eastAsia"/>
        </w:rPr>
        <w:t>当归龙荟片</w:t>
      </w:r>
      <w:r>
        <w:rPr>
          <w:rFonts w:hint="eastAsia"/>
          <w:lang w:eastAsia="zh-CN"/>
        </w:rPr>
        <w:t xml:space="preserve"> </w:t>
      </w:r>
      <w:r>
        <w:rPr>
          <w:rFonts w:hint="eastAsia"/>
        </w:rPr>
        <w:t>适应症：清肝明目，泻火通便。用于肝胆实热，耳聋，耳鸣，耳内生疮、胃肠湿热，头晕牙痛，眼目赤肿，大便不通。</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禁忌：孕妇遵医嘱服用。</w:t>
      </w:r>
      <w:r>
        <w:rPr>
          <w:rFonts w:hint="eastAsia"/>
          <w:lang w:eastAsia="zh-CN"/>
        </w:rPr>
        <w:t xml:space="preserve"> </w:t>
      </w:r>
      <w:r>
        <w:rPr>
          <w:rFonts w:hint="eastAsia"/>
        </w:rPr>
        <w:t>注意事项：</w:t>
      </w:r>
      <w:r>
        <w:rPr>
          <w:rFonts w:hint="eastAsia"/>
          <w:lang w:eastAsia="zh-CN"/>
        </w:rPr>
        <w:t xml:space="preserve">  </w:t>
      </w:r>
    </w:p>
    <w:p w14:paraId="02FB0D72">
      <w:pPr>
        <w:rPr>
          <w:rFonts w:hint="eastAsia"/>
          <w:lang w:eastAsia="zh-CN"/>
        </w:rPr>
      </w:pPr>
      <w:r>
        <w:rPr>
          <w:rFonts w:hint="eastAsia"/>
          <w:lang w:eastAsia="zh-CN"/>
        </w:rPr>
        <w:t>药品名称：</w:t>
      </w:r>
      <w:r>
        <w:rPr>
          <w:rFonts w:hint="eastAsia"/>
        </w:rPr>
        <w:t>跌打生骨胶囊</w:t>
      </w:r>
      <w:r>
        <w:rPr>
          <w:rFonts w:hint="eastAsia"/>
          <w:lang w:eastAsia="zh-CN"/>
        </w:rPr>
        <w:t xml:space="preserve"> </w:t>
      </w:r>
      <w:r>
        <w:rPr>
          <w:rFonts w:hint="eastAsia"/>
        </w:rPr>
        <w:t>适应症：活血祛瘀，消肿止痛，强筋健骨。用于骨折。</w:t>
      </w:r>
      <w:r>
        <w:rPr>
          <w:rFonts w:hint="eastAsia"/>
          <w:lang w:eastAsia="zh-CN"/>
        </w:rPr>
        <w:t xml:space="preserve"> </w:t>
      </w:r>
      <w:r>
        <w:rPr>
          <w:rFonts w:hint="eastAsia"/>
        </w:rPr>
        <w:t>用法用量：口服。一次5粒，一日1次。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注意事项：骨折早期整复，有效固定后再服药。</w:t>
      </w:r>
      <w:r>
        <w:rPr>
          <w:rFonts w:hint="eastAsia"/>
          <w:lang w:eastAsia="zh-CN"/>
        </w:rPr>
        <w:t xml:space="preserve">  </w:t>
      </w:r>
    </w:p>
    <w:p w14:paraId="54145DFE">
      <w:pPr>
        <w:rPr>
          <w:rFonts w:hint="eastAsia"/>
          <w:lang w:eastAsia="zh-CN"/>
        </w:rPr>
      </w:pPr>
      <w:r>
        <w:rPr>
          <w:rFonts w:hint="eastAsia"/>
          <w:lang w:eastAsia="zh-CN"/>
        </w:rPr>
        <w:t>药品名称：</w:t>
      </w:r>
      <w:r>
        <w:rPr>
          <w:rFonts w:hint="eastAsia"/>
        </w:rPr>
        <w:t>益脑片</w:t>
      </w:r>
      <w:r>
        <w:rPr>
          <w:rFonts w:hint="eastAsia"/>
          <w:lang w:eastAsia="zh-CN"/>
        </w:rPr>
        <w:t xml:space="preserve"> </w:t>
      </w:r>
      <w:r>
        <w:rPr>
          <w:rFonts w:hint="eastAsia"/>
        </w:rPr>
        <w:t>适应症：补气养阴，滋肾健脑，益智安神。用于神经衰弱，体倦头晕，失眠多梦。</w:t>
      </w:r>
      <w:r>
        <w:rPr>
          <w:rFonts w:hint="eastAsia"/>
          <w:lang w:eastAsia="zh-CN"/>
        </w:rPr>
        <w:t xml:space="preserve"> </w:t>
      </w:r>
      <w:r>
        <w:rPr>
          <w:rFonts w:hint="eastAsia"/>
        </w:rPr>
        <w:t>用法用量：一次3片，一日3次。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服本药时不宜同时服用藜芦、五灵脂、皂荚或其制剂；不宜喝茶和吃萝卜，以免影响药力。2．本品宜餐后服。3．服用本品1周后症状未见改善或加重者，应到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742D34B3">
      <w:pPr>
        <w:rPr>
          <w:rFonts w:hint="eastAsia"/>
          <w:lang w:eastAsia="zh-CN"/>
        </w:rPr>
      </w:pPr>
      <w:r>
        <w:rPr>
          <w:rFonts w:hint="eastAsia"/>
          <w:lang w:eastAsia="zh-CN"/>
        </w:rPr>
        <w:t>药品名称：</w:t>
      </w:r>
      <w:r>
        <w:rPr>
          <w:rFonts w:hint="eastAsia"/>
        </w:rPr>
        <w:t>咽炎清片</w:t>
      </w:r>
      <w:r>
        <w:rPr>
          <w:rFonts w:hint="eastAsia"/>
          <w:lang w:eastAsia="zh-CN"/>
        </w:rPr>
        <w:t xml:space="preserve"> </w:t>
      </w:r>
      <w:r>
        <w:rPr>
          <w:rFonts w:hint="eastAsia"/>
        </w:rPr>
        <w:t>适应症：清热解毒，消肿止痛，用于喉痹（急慢性咽炎）、口疮（复发性口疮，疱疹性口炎）、牙周炎。</w:t>
      </w:r>
      <w:r>
        <w:rPr>
          <w:rFonts w:hint="eastAsia"/>
          <w:lang w:eastAsia="zh-CN"/>
        </w:rPr>
        <w:t xml:space="preserve"> </w:t>
      </w:r>
      <w:r>
        <w:rPr>
          <w:rFonts w:hint="eastAsia"/>
        </w:rPr>
        <w:t>用法用量：含服。一次1～2片。一日数次。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鱼腥食物。2不宜在服药期间同时服用温补性中药。3孕妇慎用。儿童应在医师指导下服用。4脾虚大便溏者慎用。5属风寒感冒痛者，症见恶寒发热、无汗、鼻流清涕者慎用。6服药3天症状无缓解，应去医院就诊。7对本品过敏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CF9810E">
      <w:pPr>
        <w:rPr>
          <w:rFonts w:hint="eastAsia"/>
          <w:lang w:eastAsia="zh-CN"/>
        </w:rPr>
      </w:pPr>
      <w:r>
        <w:rPr>
          <w:rFonts w:hint="eastAsia"/>
          <w:lang w:eastAsia="zh-CN"/>
        </w:rPr>
        <w:t>药品名称：</w:t>
      </w:r>
      <w:r>
        <w:rPr>
          <w:rFonts w:hint="eastAsia"/>
        </w:rPr>
        <w:t>杏香兔耳风软胶囊</w:t>
      </w:r>
      <w:r>
        <w:rPr>
          <w:rFonts w:hint="eastAsia"/>
          <w:lang w:eastAsia="zh-CN"/>
        </w:rPr>
        <w:t xml:space="preserve"> </w:t>
      </w:r>
      <w:r>
        <w:rPr>
          <w:rFonts w:hint="eastAsia"/>
        </w:rPr>
        <w:t>适应症：清热解毒，祛瘀生新。用于湿热下注之带下病。表现为白带过多，色黄稠粘；慢性宫颈炎见以上证候者。</w:t>
      </w:r>
      <w:r>
        <w:rPr>
          <w:rFonts w:hint="eastAsia"/>
          <w:lang w:eastAsia="zh-CN"/>
        </w:rPr>
        <w:t xml:space="preserve"> </w:t>
      </w:r>
      <w:r>
        <w:rPr>
          <w:rFonts w:hint="eastAsia"/>
        </w:rPr>
        <w:t>用法用量：口服，一次4-6粒，一日3次，30天为一疗程。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糖尿病或患有其他疾病者，应在医师指导下服用。3、带下伴阴痒或有赤带者应去医院就诊。4、服药2周症状无缓解，应去医院就诊。5、对本品过敏者禁用，过敏体质者慎用。6、药品性状发生改变时禁止服用。7、请将此药品放在儿童不能接触的地方。8、如正在服用其他药品，使用本品前请咨询医师或药师。</w:t>
      </w:r>
      <w:r>
        <w:rPr>
          <w:rFonts w:hint="eastAsia"/>
          <w:lang w:eastAsia="zh-CN"/>
        </w:rPr>
        <w:t xml:space="preserve">  </w:t>
      </w:r>
    </w:p>
    <w:p w14:paraId="72AE1B2D">
      <w:pPr>
        <w:rPr>
          <w:rFonts w:hint="eastAsia"/>
          <w:lang w:eastAsia="zh-CN"/>
        </w:rPr>
      </w:pPr>
      <w:r>
        <w:rPr>
          <w:rFonts w:hint="eastAsia"/>
          <w:lang w:eastAsia="zh-CN"/>
        </w:rPr>
        <w:t>药品名称：</w:t>
      </w:r>
      <w:r>
        <w:rPr>
          <w:rFonts w:hint="eastAsia"/>
        </w:rPr>
        <w:t>木香理气丸</w:t>
      </w:r>
      <w:r>
        <w:rPr>
          <w:rFonts w:hint="eastAsia"/>
          <w:lang w:eastAsia="zh-CN"/>
        </w:rPr>
        <w:t xml:space="preserve"> </w:t>
      </w:r>
      <w:r>
        <w:rPr>
          <w:rFonts w:hint="eastAsia"/>
        </w:rPr>
        <w:t>适应症：行气宽中，化滞通便。用于气郁不舒，停食停水，胸胁痞闷，脘腹胀满，恶心呕吐，倒饱嘈杂，大便秘结。</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注意事项：本品不宜久服，体弱者慎用。</w:t>
      </w:r>
      <w:r>
        <w:rPr>
          <w:rFonts w:hint="eastAsia"/>
          <w:lang w:eastAsia="zh-CN"/>
        </w:rPr>
        <w:t xml:space="preserve">  </w:t>
      </w:r>
    </w:p>
    <w:p w14:paraId="4A874D81">
      <w:pPr>
        <w:rPr>
          <w:rFonts w:hint="eastAsia"/>
          <w:lang w:eastAsia="zh-CN"/>
        </w:rPr>
      </w:pPr>
      <w:r>
        <w:rPr>
          <w:rFonts w:hint="eastAsia"/>
          <w:lang w:eastAsia="zh-CN"/>
        </w:rPr>
        <w:t>药品名称：</w:t>
      </w:r>
      <w:r>
        <w:rPr>
          <w:rFonts w:hint="eastAsia"/>
        </w:rPr>
        <w:t>甲苯磺酸妥舒沙星分散片</w:t>
      </w:r>
      <w:r>
        <w:rPr>
          <w:rFonts w:hint="eastAsia"/>
          <w:lang w:eastAsia="zh-CN"/>
        </w:rPr>
        <w:t xml:space="preserve"> </w:t>
      </w:r>
      <w:r>
        <w:rPr>
          <w:rFonts w:hint="eastAsia"/>
        </w:rPr>
        <w:t>适应症：适用于敏感菌所致的下列感染：1.上下呼吸道感染：咽、扁桃体炎、急慢性支气管炎、肺炎；2.泌尿生殖系统感染：肾盂肾炎、膀胱炎、前列腺炎、副睾炎、尿道炎、子宫内膜炎；3.胆道感染；4.肠道感染：细菌性痢疾、肠炎；5.皮肤软组织感染：毛囊炎（包括脓胞性痤疮）、疖、痈、丹毒；6.眼、耳、鼻、口腔感染：眼睑炎、睑板腺炎、泪囊炎、外耳道炎、中耳炎、副鼻窦炎、牙周炎；7.其它：乳腺炎、外伤及手术伤口感染。</w:t>
      </w:r>
      <w:r>
        <w:rPr>
          <w:rFonts w:hint="eastAsia"/>
          <w:lang w:eastAsia="zh-CN"/>
        </w:rPr>
        <w:t xml:space="preserve"> </w:t>
      </w:r>
      <w:r>
        <w:rPr>
          <w:rFonts w:hint="eastAsia"/>
        </w:rPr>
        <w:t>用法用量：口服，成人一日0.3～0.45g（2～3片），分2～3次服用。严重感染者一日0.6g（4片）分2～3次服用。</w:t>
      </w:r>
      <w:r>
        <w:rPr>
          <w:rFonts w:hint="eastAsia"/>
          <w:lang w:eastAsia="zh-CN"/>
        </w:rPr>
        <w:t xml:space="preserve"> </w:t>
      </w:r>
      <w:r>
        <w:rPr>
          <w:rFonts w:hint="eastAsia"/>
        </w:rPr>
        <w:t>禁忌：1.对本品或喹诺酮类药物过敏者禁用；2.孕妇、哺乳期妇女及18岁以下患者禁用。</w:t>
      </w:r>
      <w:r>
        <w:rPr>
          <w:rFonts w:hint="eastAsia"/>
          <w:lang w:eastAsia="zh-CN"/>
        </w:rPr>
        <w:t xml:space="preserve"> </w:t>
      </w:r>
      <w:r>
        <w:rPr>
          <w:rFonts w:hint="eastAsia"/>
        </w:rPr>
        <w:t>注意事项：1.肾功能减退者慎用，若使用，应根据减退程度调整剂量；2.肝功能不全者慎用，若使用，应注意监测肝功能，并根据减退程度调整剂量；3.原有中枢神经系统疾患者，包括脑动脉硬化或癫痫病史者均应避免应用，有指征时权衡利弊应用；4.喹诺酮类药物间存在交叉过敏反应，对任何一种喹诺酮类过敏者不宜使用本品；5.本品可引起光敏反应，至少在光照后12小时才可接受治疗，治疗期间及治疗后数天内应避免过长时间暴露于明亮光照下；6.出现光敏反应指征如皮肤灼热、发红、肿胀、水泡、皮疹、瘙痒、皮炎时应停止治疗。</w:t>
      </w:r>
      <w:r>
        <w:rPr>
          <w:rFonts w:hint="eastAsia"/>
          <w:lang w:eastAsia="zh-CN"/>
        </w:rPr>
        <w:t xml:space="preserve">  </w:t>
      </w:r>
    </w:p>
    <w:p w14:paraId="10A113FF">
      <w:pPr>
        <w:rPr>
          <w:rFonts w:hint="eastAsia"/>
          <w:lang w:eastAsia="zh-CN"/>
        </w:rPr>
      </w:pPr>
      <w:r>
        <w:rPr>
          <w:rFonts w:hint="eastAsia"/>
          <w:lang w:eastAsia="zh-CN"/>
        </w:rPr>
        <w:t>药品名称：</w:t>
      </w:r>
      <w:r>
        <w:rPr>
          <w:rFonts w:hint="eastAsia"/>
        </w:rPr>
        <w:t>生力胶囊</w:t>
      </w:r>
      <w:r>
        <w:rPr>
          <w:rFonts w:hint="eastAsia"/>
          <w:lang w:eastAsia="zh-CN"/>
        </w:rPr>
        <w:t xml:space="preserve"> </w:t>
      </w:r>
      <w:r>
        <w:rPr>
          <w:rFonts w:hint="eastAsia"/>
        </w:rPr>
        <w:t>适应症：益气，填精养阴，安神。主治神疲乏力，头昏眩晕，耳鸣，失眠多梦，腰酸膝软，提高免疫功能。</w:t>
      </w:r>
      <w:r>
        <w:rPr>
          <w:rFonts w:hint="eastAsia"/>
          <w:lang w:eastAsia="zh-CN"/>
        </w:rPr>
        <w:t xml:space="preserve"> </w:t>
      </w:r>
      <w:r>
        <w:rPr>
          <w:rFonts w:hint="eastAsia"/>
        </w:rPr>
        <w:t>用法用量：口服，每次2～4粒，每日3次，空腹服用。</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慎用。3.外感或实热内盛者不宜服用。4.服用本品同时不宜服用藜芦、五灵脂、皂荚或其制剂；不宜喝茶和吃萝卜，以免影响药效。5.本品宜饭前服用。6.按照用法用量服用，高血压、糖尿病患者应在医师指导下服用。7.服药二周或服药期间症状无改善，或症状加重，或出现新的严重症状，应立即停药并去医院就诊。8.药品性状发生改变时禁止服用。9.请将此药品放在儿童不能接触的地方。10.如正在服用其他药品，使用本品前请咨询医师或药师。</w:t>
      </w:r>
      <w:r>
        <w:rPr>
          <w:rFonts w:hint="eastAsia"/>
          <w:lang w:eastAsia="zh-CN"/>
        </w:rPr>
        <w:t xml:space="preserve">  </w:t>
      </w:r>
    </w:p>
    <w:p w14:paraId="671534B6">
      <w:pPr>
        <w:rPr>
          <w:rFonts w:hint="eastAsia"/>
          <w:lang w:eastAsia="zh-CN"/>
        </w:rPr>
      </w:pPr>
      <w:r>
        <w:rPr>
          <w:rFonts w:hint="eastAsia"/>
          <w:lang w:eastAsia="zh-CN"/>
        </w:rPr>
        <w:t>药品名称：</w:t>
      </w:r>
      <w:r>
        <w:rPr>
          <w:rFonts w:hint="eastAsia"/>
        </w:rPr>
        <w:t>胆香鼻炎胶囊</w:t>
      </w:r>
      <w:r>
        <w:rPr>
          <w:rFonts w:hint="eastAsia"/>
          <w:lang w:eastAsia="zh-CN"/>
        </w:rPr>
        <w:t xml:space="preserve"> </w:t>
      </w:r>
      <w:r>
        <w:rPr>
          <w:rFonts w:hint="eastAsia"/>
        </w:rPr>
        <w:t>适应症：消炎清热，祛风散寒，通窍止痛。用于慢性单纯性鼻炎、过敏性鼻炎。急慢性鼻炎副鼻窦炎。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EB220BF">
      <w:pPr>
        <w:rPr>
          <w:rFonts w:hint="eastAsia"/>
          <w:lang w:eastAsia="zh-CN"/>
        </w:rPr>
      </w:pPr>
      <w:r>
        <w:rPr>
          <w:rFonts w:hint="eastAsia"/>
          <w:lang w:eastAsia="zh-CN"/>
        </w:rPr>
        <w:t>药品名称：</w:t>
      </w:r>
      <w:r>
        <w:rPr>
          <w:rFonts w:hint="eastAsia"/>
        </w:rPr>
        <w:t>珍红颗粒</w:t>
      </w:r>
      <w:r>
        <w:rPr>
          <w:rFonts w:hint="eastAsia"/>
          <w:lang w:eastAsia="zh-CN"/>
        </w:rPr>
        <w:t xml:space="preserve"> </w:t>
      </w:r>
      <w:r>
        <w:rPr>
          <w:rFonts w:hint="eastAsia"/>
        </w:rPr>
        <w:t>适应症：益气养血，滋阴生津，活血化瘀。用于气血双亏、肾阴不足、气滞血瘀引起的面色无华，晦暗生斑。</w:t>
      </w:r>
      <w:r>
        <w:rPr>
          <w:rFonts w:hint="eastAsia"/>
          <w:lang w:eastAsia="zh-CN"/>
        </w:rPr>
        <w:t xml:space="preserve"> </w:t>
      </w:r>
      <w:r>
        <w:rPr>
          <w:rFonts w:hint="eastAsia"/>
        </w:rPr>
        <w:t>用法用量：开水冲服，一次5克，一日1～2次。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本品宜饭后服用；4．高血压、心脏病、肝病、糖尿病、肾病等慢性病患者应在医师指导下服用；5．服用珍红颗粒2周症状无缓解，应去医院就诊；6．儿童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70EF596F">
      <w:pPr>
        <w:rPr>
          <w:rFonts w:hint="eastAsia"/>
          <w:lang w:eastAsia="zh-CN"/>
        </w:rPr>
      </w:pPr>
      <w:r>
        <w:rPr>
          <w:rFonts w:hint="eastAsia"/>
          <w:lang w:eastAsia="zh-CN"/>
        </w:rPr>
        <w:t>药品名称：</w:t>
      </w:r>
      <w:r>
        <w:rPr>
          <w:rFonts w:hint="eastAsia"/>
        </w:rPr>
        <w:t>百贝益肺胶囊</w:t>
      </w:r>
      <w:r>
        <w:rPr>
          <w:rFonts w:hint="eastAsia"/>
          <w:lang w:eastAsia="zh-CN"/>
        </w:rPr>
        <w:t xml:space="preserve"> </w:t>
      </w:r>
      <w:r>
        <w:rPr>
          <w:rFonts w:hint="eastAsia"/>
        </w:rPr>
        <w:t>适应症：彝医：子楚拉七。中医：滋阴润肺，止咳化痰。用于治疗肺阴不足咳嗽；慢性支气管炎咳嗽。</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禁忌：孕妇及有出血倾向者忌服。</w:t>
      </w:r>
      <w:r>
        <w:rPr>
          <w:rFonts w:hint="eastAsia"/>
          <w:lang w:eastAsia="zh-CN"/>
        </w:rPr>
        <w:t xml:space="preserve"> </w:t>
      </w:r>
      <w:r>
        <w:rPr>
          <w:rFonts w:hint="eastAsia"/>
        </w:rPr>
        <w:t>注意事项：1、忌烟、酒及辛辣、生冷、油腻食物。2、不宜在服用百贝益肺胶囊期间同时服用滋补性中药。3、有支气管扩张、肺脓疡、肺心病、肺结核患者出现咳嗽时应去医院就诊。4、儿童、年老体弱者应在医师指导下服用。5、服药3天症状无缓解，应去医院就诊。6、对百贝益肺胶囊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2AAAC66E">
      <w:pPr>
        <w:rPr>
          <w:rFonts w:hint="eastAsia"/>
          <w:lang w:eastAsia="zh-CN"/>
        </w:rPr>
      </w:pPr>
      <w:r>
        <w:rPr>
          <w:rFonts w:hint="eastAsia"/>
          <w:lang w:eastAsia="zh-CN"/>
        </w:rPr>
        <w:t>药品名称：</w:t>
      </w:r>
      <w:r>
        <w:rPr>
          <w:rFonts w:hint="eastAsia"/>
        </w:rPr>
        <w:t>血栓心脉宁胶囊</w:t>
      </w:r>
      <w:r>
        <w:rPr>
          <w:rFonts w:hint="eastAsia"/>
          <w:lang w:eastAsia="zh-CN"/>
        </w:rPr>
        <w:t xml:space="preserve"> </w:t>
      </w:r>
      <w:r>
        <w:rPr>
          <w:rFonts w:hint="eastAsia"/>
        </w:rPr>
        <w:t>适应症：益气活血，开窍止痛。用于气虚血瘀所致的中风、胸痹，症见头晕目眩、半身不遂、胸闷心痛、心悸气短；缺血性中风恢复期、冠心病心绞痛见上述证候者。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禁忌：孕妇忌服；运动员慎用。</w:t>
      </w:r>
      <w:r>
        <w:rPr>
          <w:rFonts w:hint="eastAsia"/>
          <w:lang w:eastAsia="zh-CN"/>
        </w:rPr>
        <w:t xml:space="preserve"> </w:t>
      </w:r>
      <w:r>
        <w:rPr>
          <w:rFonts w:hint="eastAsia"/>
        </w:rPr>
        <w:t>注意事项：</w:t>
      </w:r>
      <w:r>
        <w:rPr>
          <w:rFonts w:hint="eastAsia"/>
          <w:lang w:eastAsia="zh-CN"/>
        </w:rPr>
        <w:t xml:space="preserve">  </w:t>
      </w:r>
    </w:p>
    <w:p w14:paraId="59034FCC">
      <w:pPr>
        <w:rPr>
          <w:rFonts w:hint="eastAsia"/>
          <w:lang w:eastAsia="zh-CN"/>
        </w:rPr>
      </w:pPr>
      <w:r>
        <w:rPr>
          <w:rFonts w:hint="eastAsia"/>
          <w:lang w:eastAsia="zh-CN"/>
        </w:rPr>
        <w:t>药品名称：</w:t>
      </w:r>
      <w:r>
        <w:rPr>
          <w:rFonts w:hint="eastAsia"/>
        </w:rPr>
        <w:t>康琦平喘止咳贴</w:t>
      </w:r>
      <w:r>
        <w:rPr>
          <w:rFonts w:hint="eastAsia"/>
          <w:lang w:eastAsia="zh-CN"/>
        </w:rPr>
        <w:t xml:space="preserve"> </w:t>
      </w:r>
      <w:r>
        <w:rPr>
          <w:rFonts w:hint="eastAsia"/>
        </w:rPr>
        <w:t>适应症：急慢性支气管炎、支气管哮喘引起的咳嗽、哮喘、痰多。</w:t>
      </w:r>
      <w:r>
        <w:rPr>
          <w:rFonts w:hint="eastAsia"/>
          <w:lang w:eastAsia="zh-CN"/>
        </w:rPr>
        <w:t xml:space="preserve"> </w:t>
      </w:r>
      <w:r>
        <w:rPr>
          <w:rFonts w:hint="eastAsia"/>
        </w:rPr>
        <w:t>用法用量：1、外用。清洁皮肤，将贴片揭去透明保护膜，可配合加强贴使用，贴于肺俞穴、定喘穴、膻中穴、天突穴、膏盲穴、大椎穴、大杼穴等图示穴位中任一穴位。重症患者每贴使用6～12小时；轻症患者每贴使用12～24小时。7天为一疗程；或遵医嘱。2、可用于“三伏贴”、“三九贴”穴位贴敷治疗，贴于图示穴位，遵医嘱。</w:t>
      </w:r>
      <w:r>
        <w:rPr>
          <w:rFonts w:hint="eastAsia"/>
          <w:lang w:eastAsia="zh-CN"/>
        </w:rPr>
        <w:t xml:space="preserve"> </w:t>
      </w:r>
      <w:r>
        <w:rPr>
          <w:rFonts w:hint="eastAsia"/>
        </w:rPr>
        <w:t>禁忌：所贴部位皮肤破损者禁用。</w:t>
      </w:r>
      <w:r>
        <w:rPr>
          <w:rFonts w:hint="eastAsia"/>
          <w:lang w:eastAsia="zh-CN"/>
        </w:rPr>
        <w:t xml:space="preserve"> </w:t>
      </w:r>
      <w:r>
        <w:rPr>
          <w:rFonts w:hint="eastAsia"/>
        </w:rPr>
        <w:t>注意事项：1、皮肤过敏者慎用。2、使用过程中若出现皮肤红痒，暂停使用，症状自然消失。3、请在医生指导下使用。</w:t>
      </w:r>
      <w:r>
        <w:rPr>
          <w:rFonts w:hint="eastAsia"/>
          <w:lang w:eastAsia="zh-CN"/>
        </w:rPr>
        <w:t xml:space="preserve">  </w:t>
      </w:r>
    </w:p>
    <w:p w14:paraId="79349534">
      <w:pPr>
        <w:rPr>
          <w:rFonts w:hint="eastAsia"/>
          <w:lang w:eastAsia="zh-CN"/>
        </w:rPr>
      </w:pPr>
      <w:r>
        <w:rPr>
          <w:rFonts w:hint="eastAsia"/>
          <w:lang w:eastAsia="zh-CN"/>
        </w:rPr>
        <w:t>药品名称：</w:t>
      </w:r>
      <w:r>
        <w:rPr>
          <w:rFonts w:hint="eastAsia"/>
        </w:rPr>
        <w:t>祛瘀益胃片</w:t>
      </w:r>
      <w:r>
        <w:rPr>
          <w:rFonts w:hint="eastAsia"/>
          <w:lang w:eastAsia="zh-CN"/>
        </w:rPr>
        <w:t xml:space="preserve"> </w:t>
      </w:r>
      <w:r>
        <w:rPr>
          <w:rFonts w:hint="eastAsia"/>
        </w:rPr>
        <w:t>适应症：益气健脾助消化，抗炎抑酸，消肿止痛止血，活性化瘀，修复胃粘膜。用于脾虚气滞血瘀所致的急、慢性胃炎，慢性萎缩性胃炎。</w:t>
      </w:r>
      <w:r>
        <w:rPr>
          <w:rFonts w:hint="eastAsia"/>
          <w:lang w:eastAsia="zh-CN"/>
        </w:rPr>
        <w:t xml:space="preserve"> </w:t>
      </w:r>
      <w:r>
        <w:rPr>
          <w:rFonts w:hint="eastAsia"/>
        </w:rPr>
        <w:t>用法用量：一次5片，一日3次，饭后半小时服用。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020020">
      <w:pPr>
        <w:rPr>
          <w:rFonts w:hint="eastAsia"/>
          <w:lang w:eastAsia="zh-CN"/>
        </w:rPr>
      </w:pPr>
      <w:r>
        <w:rPr>
          <w:rFonts w:hint="eastAsia"/>
          <w:lang w:eastAsia="zh-CN"/>
        </w:rPr>
        <w:t>药品名称：</w:t>
      </w:r>
      <w:r>
        <w:rPr>
          <w:rFonts w:hint="eastAsia"/>
        </w:rPr>
        <w:t>那如三味丸</w:t>
      </w:r>
      <w:r>
        <w:rPr>
          <w:rFonts w:hint="eastAsia"/>
          <w:lang w:eastAsia="zh-CN"/>
        </w:rPr>
        <w:t xml:space="preserve"> </w:t>
      </w:r>
      <w:r>
        <w:rPr>
          <w:rFonts w:hint="eastAsia"/>
        </w:rPr>
        <w:t>适应症：消“粘”，除“协日乌素”，祛风，止痛，散寒。用于风湿，关节疼痛，腰腿冷痛，牙痛，白喉等症。“协日乌素”病：本方指风湿、类风湿关节炎、关节疼痛、腰腿疼痛、颈椎病、肩周炎、坐骨神经痛等。</w:t>
      </w:r>
      <w:r>
        <w:rPr>
          <w:rFonts w:hint="eastAsia"/>
          <w:lang w:eastAsia="zh-CN"/>
        </w:rPr>
        <w:t xml:space="preserve"> </w:t>
      </w:r>
      <w:r>
        <w:rPr>
          <w:rFonts w:hint="eastAsia"/>
        </w:rPr>
        <w:t>用法用量：口服，一次3-5粒，一日1次，临睡前服，或遵医嘱。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12E93D">
      <w:pPr>
        <w:rPr>
          <w:rFonts w:hint="eastAsia"/>
          <w:lang w:eastAsia="zh-CN"/>
        </w:rPr>
      </w:pPr>
      <w:r>
        <w:rPr>
          <w:rFonts w:hint="eastAsia"/>
          <w:lang w:eastAsia="zh-CN"/>
        </w:rPr>
        <w:t>药品名称：</w:t>
      </w:r>
      <w:r>
        <w:rPr>
          <w:rFonts w:hint="eastAsia"/>
        </w:rPr>
        <w:t>氯雷他定咀嚼片</w:t>
      </w:r>
      <w:r>
        <w:rPr>
          <w:rFonts w:hint="eastAsia"/>
          <w:lang w:eastAsia="zh-CN"/>
        </w:rPr>
        <w:t xml:space="preserve"> </w:t>
      </w:r>
      <w:r>
        <w:rPr>
          <w:rFonts w:hint="eastAsia"/>
        </w:rPr>
        <w:t>适应症：用于缓解过敏性鼻炎有关的症状，如喷嚏、流涕、鼻痒、鼻塞以及眼部痒及烧灼感。口服药物后，鼻和眼部症状及体征得以迅速缓解。亦适用于缓解慢性荨麻疹、瘙痒性皮肤病及其他过敏性皮肤病的症状及体征。</w:t>
      </w:r>
      <w:r>
        <w:rPr>
          <w:rFonts w:hint="eastAsia"/>
          <w:lang w:eastAsia="zh-CN"/>
        </w:rPr>
        <w:t xml:space="preserve"> </w:t>
      </w:r>
      <w:r>
        <w:rPr>
          <w:rFonts w:hint="eastAsia"/>
        </w:rPr>
        <w:t>用法用量：咀嚼后服用。 成人及12岁以上儿童：一日1次，一次2片(10毫克)。 2～12岁儿童：体重&gt;30公斤：一日1次，一次2片(10毫克)。 体重≤30公斤：一日1次，一次1片(5毫克)。</w:t>
      </w:r>
      <w:r>
        <w:rPr>
          <w:rFonts w:hint="eastAsia"/>
          <w:lang w:eastAsia="zh-CN"/>
        </w:rPr>
        <w:t xml:space="preserve"> </w:t>
      </w:r>
      <w:r>
        <w:rPr>
          <w:rFonts w:hint="eastAsia"/>
        </w:rPr>
        <w:t>禁忌：对本品具有过敏反应或特异体质的病人禁用。</w:t>
      </w:r>
      <w:r>
        <w:rPr>
          <w:rFonts w:hint="eastAsia"/>
          <w:lang w:eastAsia="zh-CN"/>
        </w:rPr>
        <w:t xml:space="preserve"> </w:t>
      </w:r>
      <w:r>
        <w:rPr>
          <w:rFonts w:hint="eastAsia"/>
        </w:rPr>
        <w:t>注意事项：1.精神运动试验研究表明，本品与酒同时服用时不会产生药力相加作用；2.抗组胺药能清除或减轻皮肤对所有变应原的阳性反应，因此在作皮试前约48小时应停止使用氯雷他定；3.本品对心脏功能无影响，但偶有心律失常报道，有心律失常病史者应慎用；4.对肝功能不全者，消除半衰期有所延长，应适当调整剂量。</w:t>
      </w:r>
      <w:r>
        <w:rPr>
          <w:rFonts w:hint="eastAsia"/>
          <w:lang w:eastAsia="zh-CN"/>
        </w:rPr>
        <w:t xml:space="preserve">  </w:t>
      </w:r>
    </w:p>
    <w:p w14:paraId="0C6DF226">
      <w:pPr>
        <w:rPr>
          <w:rFonts w:hint="eastAsia"/>
          <w:lang w:eastAsia="zh-CN"/>
        </w:rPr>
      </w:pPr>
      <w:r>
        <w:rPr>
          <w:rFonts w:hint="eastAsia"/>
          <w:lang w:eastAsia="zh-CN"/>
        </w:rPr>
        <w:t>药品名称：</w:t>
      </w:r>
      <w:r>
        <w:rPr>
          <w:rFonts w:hint="eastAsia"/>
        </w:rPr>
        <w:t>小儿解表止咳口服液</w:t>
      </w:r>
      <w:r>
        <w:rPr>
          <w:rFonts w:hint="eastAsia"/>
          <w:lang w:eastAsia="zh-CN"/>
        </w:rPr>
        <w:t xml:space="preserve"> </w:t>
      </w:r>
      <w:r>
        <w:rPr>
          <w:rFonts w:hint="eastAsia"/>
        </w:rPr>
        <w:t>适应症：解表清热，止咳祛痰。用于小儿呼吸道感染引起的咳嗽，痰多。</w:t>
      </w:r>
      <w:r>
        <w:rPr>
          <w:rFonts w:hint="eastAsia"/>
          <w:lang w:eastAsia="zh-CN"/>
        </w:rPr>
        <w:t xml:space="preserve"> </w:t>
      </w:r>
      <w:r>
        <w:rPr>
          <w:rFonts w:hint="eastAsia"/>
        </w:rPr>
        <w:t>用法用量：口服，六月至一岁一次5毫升；一至三岁一次7.5毫升；三至七岁一次10毫升；七至十四岁一次15毫升，一日3次。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及糖尿病患儿应在医师指导下服用。3.患有高血压、心脏病等疾患者均应慎用。脾虚易腹泻者慎服。4.风寒袭肺咳嗽不适用，症见发热恶寒、鼻流清涕、咳嗽痰白等。5.本品久置有少量轻摇易散的沉淀，摇匀后服用。6.严格按照用法用量服用,服药3天症状无缓解，应去医院就诊。本品不宜长期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1E00F4A">
      <w:pPr>
        <w:rPr>
          <w:rFonts w:hint="eastAsia"/>
          <w:lang w:eastAsia="zh-CN"/>
        </w:rPr>
      </w:pPr>
      <w:r>
        <w:rPr>
          <w:rFonts w:hint="eastAsia"/>
          <w:lang w:eastAsia="zh-CN"/>
        </w:rPr>
        <w:t>药品名称：</w:t>
      </w:r>
      <w:r>
        <w:rPr>
          <w:rFonts w:hint="eastAsia"/>
        </w:rPr>
        <w:t>强力枇杷露(炼蜜)</w:t>
      </w:r>
      <w:r>
        <w:rPr>
          <w:rFonts w:hint="eastAsia"/>
          <w:lang w:eastAsia="zh-CN"/>
        </w:rPr>
        <w:t xml:space="preserve"> </w:t>
      </w:r>
      <w:r>
        <w:rPr>
          <w:rFonts w:hint="eastAsia"/>
        </w:rPr>
        <w:t>适应症：养阴敛肺，止咳祛痰。用于支气管炎咳嗽。</w:t>
      </w:r>
      <w:r>
        <w:rPr>
          <w:rFonts w:hint="eastAsia"/>
          <w:lang w:eastAsia="zh-CN"/>
        </w:rPr>
        <w:t xml:space="preserve"> </w:t>
      </w:r>
      <w:r>
        <w:rPr>
          <w:rFonts w:hint="eastAsia"/>
        </w:rPr>
        <w:t>用法用量：口服。一次20克(相当于原药材2.3克)，一日3次。</w:t>
      </w:r>
      <w:r>
        <w:rPr>
          <w:rFonts w:hint="eastAsia"/>
          <w:lang w:eastAsia="zh-CN"/>
        </w:rPr>
        <w:t xml:space="preserve"> </w:t>
      </w:r>
      <w:r>
        <w:rPr>
          <w:rFonts w:hint="eastAsia"/>
        </w:rPr>
        <w:t>禁忌：儿童、孕妇、哺乳期妇女禁用；糖尿病患者禁服。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本品不宜长期服用，服药3天症状无缓解，应去医院就诊。5.严格按用法用量服用，年老体弱者应在医师指导下服用。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321BF240">
      <w:pPr>
        <w:rPr>
          <w:rFonts w:hint="eastAsia"/>
          <w:lang w:eastAsia="zh-CN"/>
        </w:rPr>
      </w:pPr>
      <w:r>
        <w:rPr>
          <w:rFonts w:hint="eastAsia"/>
          <w:lang w:eastAsia="zh-CN"/>
        </w:rPr>
        <w:t>药品名称：</w:t>
      </w:r>
      <w:r>
        <w:rPr>
          <w:rFonts w:hint="eastAsia"/>
        </w:rPr>
        <w:t>双参龙胶囊</w:t>
      </w:r>
      <w:r>
        <w:rPr>
          <w:rFonts w:hint="eastAsia"/>
          <w:lang w:eastAsia="zh-CN"/>
        </w:rPr>
        <w:t xml:space="preserve"> </w:t>
      </w:r>
      <w:r>
        <w:rPr>
          <w:rFonts w:hint="eastAsia"/>
        </w:rPr>
        <w:t>适应症：益气活血、舒心通脉。用于气虚血痛所致的胸痹，症见胸痛，胸闷，心悸，气短，乏力等；冠心病，心绞痛及缺血性脑血管病属上述证候者。</w:t>
      </w:r>
      <w:r>
        <w:rPr>
          <w:rFonts w:hint="eastAsia"/>
          <w:lang w:eastAsia="zh-CN"/>
        </w:rPr>
        <w:t xml:space="preserve"> </w:t>
      </w:r>
      <w:r>
        <w:rPr>
          <w:rFonts w:hint="eastAsia"/>
        </w:rPr>
        <w:t>用法用量：口服，每次3～4粒，一日3次。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9C59AC">
      <w:pPr>
        <w:rPr>
          <w:rFonts w:hint="eastAsia"/>
          <w:lang w:eastAsia="zh-CN"/>
        </w:rPr>
      </w:pPr>
      <w:r>
        <w:rPr>
          <w:rFonts w:hint="eastAsia"/>
          <w:lang w:eastAsia="zh-CN"/>
        </w:rPr>
        <w:t>药品名称：</w:t>
      </w:r>
      <w:r>
        <w:rPr>
          <w:rFonts w:hint="eastAsia"/>
        </w:rPr>
        <w:t>参松养心胶囊</w:t>
      </w:r>
      <w:r>
        <w:rPr>
          <w:rFonts w:hint="eastAsia"/>
          <w:lang w:eastAsia="zh-CN"/>
        </w:rPr>
        <w:t xml:space="preserve"> </w:t>
      </w:r>
      <w:r>
        <w:rPr>
          <w:rFonts w:hint="eastAsia"/>
        </w:rPr>
        <w:t>适应症：益气养阴，活血通络，清心安神。用于治疗气阴两虚，心络瘀阻引起的冠心病室性早搏，症见心悸不安，气短乏力，动则加剧，胸部闷痛，失眠多梦，盗汗，神倦懒言。</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注意事项：应注意配合原发性疾病的治疗。</w:t>
      </w:r>
      <w:r>
        <w:rPr>
          <w:rFonts w:hint="eastAsia"/>
          <w:lang w:eastAsia="zh-CN"/>
        </w:rPr>
        <w:t xml:space="preserve">  </w:t>
      </w:r>
    </w:p>
    <w:p w14:paraId="17DDF4E0">
      <w:pPr>
        <w:rPr>
          <w:rFonts w:hint="eastAsia"/>
          <w:lang w:eastAsia="zh-CN"/>
        </w:rPr>
      </w:pPr>
      <w:r>
        <w:rPr>
          <w:rFonts w:hint="eastAsia"/>
          <w:lang w:eastAsia="zh-CN"/>
        </w:rPr>
        <w:t>药品名称：</w:t>
      </w:r>
      <w:r>
        <w:rPr>
          <w:rFonts w:hint="eastAsia"/>
        </w:rPr>
        <w:t>复方春砂颗粒</w:t>
      </w:r>
      <w:r>
        <w:rPr>
          <w:rFonts w:hint="eastAsia"/>
          <w:lang w:eastAsia="zh-CN"/>
        </w:rPr>
        <w:t xml:space="preserve"> </w:t>
      </w:r>
      <w:r>
        <w:rPr>
          <w:rFonts w:hint="eastAsia"/>
        </w:rPr>
        <w:t>适应症：行气温中，健脾开胃，止痛消胀。用于脾胃虚寒引起的胃脘痛和消化不良。</w:t>
      </w:r>
      <w:r>
        <w:rPr>
          <w:rFonts w:hint="eastAsia"/>
          <w:lang w:eastAsia="zh-CN"/>
        </w:rPr>
        <w:t xml:space="preserve"> </w:t>
      </w:r>
      <w:r>
        <w:rPr>
          <w:rFonts w:hint="eastAsia"/>
        </w:rPr>
        <w:t>用法用量：口服。一次10g，一日3次。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孕妇及糖尿病患者慎用。4.按照用法用量服用，小儿、年老体弱者应在医师指导下服用。5.药品性状发生改变时禁止服用。6.儿童必须在成人监护下使用。7.请将此药品放在儿童不能接触的地方。8.如正在服用其他药品，使用本品前请咨询医师或药师。</w:t>
      </w:r>
      <w:r>
        <w:rPr>
          <w:rFonts w:hint="eastAsia"/>
          <w:lang w:eastAsia="zh-CN"/>
        </w:rPr>
        <w:t xml:space="preserve">  </w:t>
      </w:r>
    </w:p>
    <w:p w14:paraId="1137C518">
      <w:pPr>
        <w:rPr>
          <w:rFonts w:hint="eastAsia"/>
          <w:lang w:eastAsia="zh-CN"/>
        </w:rPr>
      </w:pPr>
      <w:r>
        <w:rPr>
          <w:rFonts w:hint="eastAsia"/>
          <w:lang w:eastAsia="zh-CN"/>
        </w:rPr>
        <w:t>药品名称：</w:t>
      </w:r>
      <w:r>
        <w:rPr>
          <w:rFonts w:hint="eastAsia"/>
        </w:rPr>
        <w:t>参维灵片</w:t>
      </w:r>
      <w:r>
        <w:rPr>
          <w:rFonts w:hint="eastAsia"/>
          <w:lang w:eastAsia="zh-CN"/>
        </w:rPr>
        <w:t xml:space="preserve"> </w:t>
      </w:r>
      <w:r>
        <w:rPr>
          <w:rFonts w:hint="eastAsia"/>
        </w:rPr>
        <w:t>适应症：用于慢性支气管炎、哮喘、慢性肝炎、神经衰弱、失眠、食欲缺乏、白细胞减少的辅助治疗。</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辅助治疗药，第一次使用本品前应咨询医师，治疗期间应定期到医院检查。2.不推荐儿童使用参维灵片。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E472F67">
      <w:pPr>
        <w:rPr>
          <w:rFonts w:hint="eastAsia"/>
          <w:lang w:eastAsia="zh-CN"/>
        </w:rPr>
      </w:pPr>
      <w:r>
        <w:rPr>
          <w:rFonts w:hint="eastAsia"/>
          <w:lang w:eastAsia="zh-CN"/>
        </w:rPr>
        <w:t>药品名称：</w:t>
      </w:r>
      <w:r>
        <w:rPr>
          <w:rFonts w:hint="eastAsia"/>
        </w:rPr>
        <w:t>铝碳酸镁混悬液</w:t>
      </w:r>
      <w:r>
        <w:rPr>
          <w:rFonts w:hint="eastAsia"/>
          <w:lang w:eastAsia="zh-CN"/>
        </w:rPr>
        <w:t xml:space="preserve"> </w:t>
      </w:r>
      <w:r>
        <w:rPr>
          <w:rFonts w:hint="eastAsia"/>
        </w:rPr>
        <w:t>适应症：用于缓解胃酸过多引起的胃灼热（烧心）和慢性胃炎。</w:t>
      </w:r>
      <w:r>
        <w:rPr>
          <w:rFonts w:hint="eastAsia"/>
          <w:lang w:eastAsia="zh-CN"/>
        </w:rPr>
        <w:t xml:space="preserve"> </w:t>
      </w:r>
      <w:r>
        <w:rPr>
          <w:rFonts w:hint="eastAsia"/>
        </w:rPr>
        <w:t>用法用量：口服。一次5-10毫升，一日3次。餐后1-2小时及睡前服用。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连续使用不得超过7天，症状未缓解或消失请咨询医师或药师。2.对本品过敏者禁用。3.儿童用量请咨询医师或药师。4.妊娠期头三个月，严重心、肾功能不全者，高镁血症、高钙血症者慎用。5.如服用铝碳酸镁混悬液过量或出现严重不良反应，请立即就医。6.当药品性状发生改变时禁止使用。7.儿童必须在成人监护下使用。8.请将此药品放在儿童不能接触的地方。</w:t>
      </w:r>
      <w:r>
        <w:rPr>
          <w:rFonts w:hint="eastAsia"/>
          <w:lang w:eastAsia="zh-CN"/>
        </w:rPr>
        <w:t xml:space="preserve">  </w:t>
      </w:r>
    </w:p>
    <w:p w14:paraId="5E53C1EC">
      <w:pPr>
        <w:rPr>
          <w:rFonts w:hint="eastAsia"/>
          <w:lang w:eastAsia="zh-CN"/>
        </w:rPr>
      </w:pPr>
      <w:r>
        <w:rPr>
          <w:rFonts w:hint="eastAsia"/>
          <w:lang w:eastAsia="zh-CN"/>
        </w:rPr>
        <w:t>药品名称：</w:t>
      </w:r>
      <w:r>
        <w:rPr>
          <w:rFonts w:hint="eastAsia"/>
        </w:rPr>
        <w:t>保妇康栓</w:t>
      </w:r>
      <w:r>
        <w:rPr>
          <w:rFonts w:hint="eastAsia"/>
          <w:lang w:eastAsia="zh-CN"/>
        </w:rPr>
        <w:t xml:space="preserve"> </w:t>
      </w:r>
      <w:r>
        <w:rPr>
          <w:rFonts w:hint="eastAsia"/>
        </w:rPr>
        <w:t>适应症：行气破瘀，生肌止痛。用于湿热瘀滞所致的带下病，症见带下量多、色黄、时有阴部瘙痒；霉菌性阴道炎见上述证候者。</w:t>
      </w:r>
      <w:r>
        <w:rPr>
          <w:rFonts w:hint="eastAsia"/>
          <w:lang w:eastAsia="zh-CN"/>
        </w:rPr>
        <w:t xml:space="preserve"> </w:t>
      </w:r>
      <w:r>
        <w:rPr>
          <w:rFonts w:hint="eastAsia"/>
        </w:rPr>
        <w:t>用法用量：洗净外阴部，将栓剂塞入阴道深部；或在医生指导下用药。每晚1粒。</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阴道给药，禁止内服。2.忌辛辣、生冷、油腻食物。3.治疗期间忌房事，配偶如有感染应同时治疗。4.未婚妇女不宜使用保妇康栓；已婚妇女月经期及阴道局部有破损者不宜使用保妇康栓。5.哺乳期妇女、绝经后患者，应在医师指导下使用。6.外阴白色病变、糖尿病所致的瘙痒不宜使用。7.带下伴血性分泌物，或伴有尿频、尿急、尿痛者，应去医院就诊。8.用药部位如有烧灼感等不适时应停药，严重者应向医师咨询。9.注意卫生，防止重复感染。用药前应先用温开水清洗外阴；给药时应洗净双手或戴指套。10.用药7天症状无缓解，应去医院就诊。11.对本品过敏者禁用，过敏体质者慎用。12.本品性状发生改变时禁止使用。13.请将本品放在儿童不能接触的地方。14.如正在使用其他药品，使用本品前请咨询医师或药师。</w:t>
      </w:r>
      <w:r>
        <w:rPr>
          <w:rFonts w:hint="eastAsia"/>
          <w:lang w:eastAsia="zh-CN"/>
        </w:rPr>
        <w:t xml:space="preserve">  </w:t>
      </w:r>
    </w:p>
    <w:p w14:paraId="6B5DCF86">
      <w:pPr>
        <w:rPr>
          <w:rFonts w:hint="eastAsia"/>
          <w:lang w:eastAsia="zh-CN"/>
        </w:rPr>
      </w:pPr>
      <w:r>
        <w:rPr>
          <w:rFonts w:hint="eastAsia"/>
          <w:lang w:eastAsia="zh-CN"/>
        </w:rPr>
        <w:t>药品名称：</w:t>
      </w:r>
      <w:r>
        <w:rPr>
          <w:rFonts w:hint="eastAsia"/>
        </w:rPr>
        <w:t>新复方芦荟胶囊</w:t>
      </w:r>
      <w:r>
        <w:rPr>
          <w:rFonts w:hint="eastAsia"/>
          <w:lang w:eastAsia="zh-CN"/>
        </w:rPr>
        <w:t xml:space="preserve"> </w:t>
      </w:r>
      <w:r>
        <w:rPr>
          <w:rFonts w:hint="eastAsia"/>
        </w:rPr>
        <w:t>适应症：清肝泻热，润肠通便，宁心安神。用于心肝火盛，大便秘结，腹胀腹痛，烦躁失眠。</w:t>
      </w:r>
      <w:r>
        <w:rPr>
          <w:rFonts w:hint="eastAsia"/>
          <w:lang w:eastAsia="zh-CN"/>
        </w:rPr>
        <w:t xml:space="preserve"> </w:t>
      </w:r>
      <w:r>
        <w:rPr>
          <w:rFonts w:hint="eastAsia"/>
        </w:rPr>
        <w:t>用法用量：口服，一次1-2粒，一日1-2次。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注意事项：不宜长期服用，孕妇禁用，哺乳期妇女及肝肾功能不全者慎用。</w:t>
      </w:r>
      <w:r>
        <w:rPr>
          <w:rFonts w:hint="eastAsia"/>
          <w:lang w:eastAsia="zh-CN"/>
        </w:rPr>
        <w:t xml:space="preserve">  </w:t>
      </w:r>
    </w:p>
    <w:p w14:paraId="35994E53">
      <w:pPr>
        <w:rPr>
          <w:rFonts w:hint="eastAsia"/>
          <w:lang w:eastAsia="zh-CN"/>
        </w:rPr>
      </w:pPr>
      <w:r>
        <w:rPr>
          <w:rFonts w:hint="eastAsia"/>
          <w:lang w:eastAsia="zh-CN"/>
        </w:rPr>
        <w:t>药品名称：</w:t>
      </w:r>
      <w:r>
        <w:rPr>
          <w:rFonts w:hint="eastAsia"/>
        </w:rPr>
        <w:t>风湿痛药酒(风湿骨痛药酒)</w:t>
      </w:r>
      <w:r>
        <w:rPr>
          <w:rFonts w:hint="eastAsia"/>
          <w:lang w:eastAsia="zh-CN"/>
        </w:rPr>
        <w:t xml:space="preserve"> </w:t>
      </w:r>
      <w:r>
        <w:rPr>
          <w:rFonts w:hint="eastAsia"/>
        </w:rPr>
        <w:t>适应症：祛风除湿，活络止痛。用于风湿骨痛，手足麻木。</w:t>
      </w:r>
      <w:r>
        <w:rPr>
          <w:rFonts w:hint="eastAsia"/>
          <w:lang w:eastAsia="zh-CN"/>
        </w:rPr>
        <w:t xml:space="preserve"> </w:t>
      </w:r>
      <w:r>
        <w:rPr>
          <w:rFonts w:hint="eastAsia"/>
        </w:rPr>
        <w:t>用法用量：口服，一次10～15克，一日2次。</w:t>
      </w:r>
      <w:r>
        <w:rPr>
          <w:rFonts w:hint="eastAsia"/>
          <w:lang w:eastAsia="zh-CN"/>
        </w:rPr>
        <w:t xml:space="preserve"> </w:t>
      </w:r>
      <w:r>
        <w:rPr>
          <w:rFonts w:hint="eastAsia"/>
        </w:rPr>
        <w:t>禁忌：孕妇忌服。儿童禁用归寿堂风湿痛药酒。</w:t>
      </w:r>
      <w:r>
        <w:rPr>
          <w:rFonts w:hint="eastAsia"/>
          <w:lang w:eastAsia="zh-CN"/>
        </w:rPr>
        <w:t xml:space="preserve"> </w:t>
      </w:r>
      <w:r>
        <w:rPr>
          <w:rFonts w:hint="eastAsia"/>
        </w:rPr>
        <w:t>注意事项：1.忌食生冷食物。2.高血压、糖尿病及肝病患者慎用。3.按照用法用量服用，年老体虚患者应在医师指导下服用。4.长期连续服用归寿堂风湿痛药酒应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71F89DB">
      <w:pPr>
        <w:rPr>
          <w:rFonts w:hint="eastAsia"/>
          <w:lang w:eastAsia="zh-CN"/>
        </w:rPr>
      </w:pPr>
      <w:r>
        <w:rPr>
          <w:rFonts w:hint="eastAsia"/>
          <w:lang w:eastAsia="zh-CN"/>
        </w:rPr>
        <w:t>药品名称：</w:t>
      </w:r>
      <w:r>
        <w:rPr>
          <w:rFonts w:hint="eastAsia"/>
        </w:rPr>
        <w:t>通络骨质宁膏</w:t>
      </w:r>
      <w:r>
        <w:rPr>
          <w:rFonts w:hint="eastAsia"/>
          <w:lang w:eastAsia="zh-CN"/>
        </w:rPr>
        <w:t xml:space="preserve"> </w:t>
      </w:r>
      <w:r>
        <w:rPr>
          <w:rFonts w:hint="eastAsia"/>
        </w:rPr>
        <w:t>适应症：苗医：底络，底坳：僵腱风，槁汗凋嘎边蒙，关冲蒙欧。中医：驱风除湿，活血化瘀。用于骨质增生，关节痹痛。</w:t>
      </w:r>
      <w:r>
        <w:rPr>
          <w:rFonts w:hint="eastAsia"/>
          <w:lang w:eastAsia="zh-CN"/>
        </w:rPr>
        <w:t xml:space="preserve"> </w:t>
      </w:r>
      <w:r>
        <w:rPr>
          <w:rFonts w:hint="eastAsia"/>
        </w:rPr>
        <w:t>用法用量：加温软化，贴于患处，每贴连续使用2～4天。</w:t>
      </w:r>
      <w:r>
        <w:rPr>
          <w:rFonts w:hint="eastAsia"/>
          <w:lang w:eastAsia="zh-CN"/>
        </w:rPr>
        <w:t xml:space="preserve"> </w:t>
      </w:r>
      <w:r>
        <w:rPr>
          <w:rFonts w:hint="eastAsia"/>
        </w:rPr>
        <w:t>禁忌：</w:t>
      </w:r>
      <w:r>
        <w:rPr>
          <w:rFonts w:hint="eastAsia"/>
          <w:lang w:eastAsia="zh-CN"/>
        </w:rPr>
        <w:t xml:space="preserve"> </w:t>
      </w:r>
      <w:r>
        <w:rPr>
          <w:rFonts w:hint="eastAsia"/>
        </w:rPr>
        <w:t>注意事项：（1）若出现皮肤过敏或皮疹瘙痒者慎用或停用。（2）不宜长期连续使用。</w:t>
      </w:r>
      <w:r>
        <w:rPr>
          <w:rFonts w:hint="eastAsia"/>
          <w:lang w:eastAsia="zh-CN"/>
        </w:rPr>
        <w:t xml:space="preserve">  </w:t>
      </w:r>
    </w:p>
    <w:p w14:paraId="54F1958F">
      <w:pPr>
        <w:rPr>
          <w:rFonts w:hint="eastAsia"/>
          <w:lang w:eastAsia="zh-CN"/>
        </w:rPr>
      </w:pPr>
      <w:r>
        <w:rPr>
          <w:rFonts w:hint="eastAsia"/>
          <w:lang w:eastAsia="zh-CN"/>
        </w:rPr>
        <w:t>药品名称：</w:t>
      </w:r>
      <w:r>
        <w:rPr>
          <w:rFonts w:hint="eastAsia"/>
        </w:rPr>
        <w:t>肺力咳合剂</w:t>
      </w:r>
      <w:r>
        <w:rPr>
          <w:rFonts w:hint="eastAsia"/>
          <w:lang w:eastAsia="zh-CN"/>
        </w:rPr>
        <w:t xml:space="preserve"> </w:t>
      </w:r>
      <w:r>
        <w:rPr>
          <w:rFonts w:hint="eastAsia"/>
        </w:rPr>
        <w:t>适应症：清热解毒、镇咳祛痰、用于痰热犯肺所引起的咳嗽痰黄。支气管哮喘，气管炎见上述证候者。</w:t>
      </w:r>
      <w:r>
        <w:rPr>
          <w:rFonts w:hint="eastAsia"/>
          <w:lang w:eastAsia="zh-CN"/>
        </w:rPr>
        <w:t xml:space="preserve"> </w:t>
      </w:r>
      <w:r>
        <w:rPr>
          <w:rFonts w:hint="eastAsia"/>
        </w:rPr>
        <w:t>用法用量：口服，七岁以内一次10毫升，七岁至十四岁一次15毫升，成人一次20毫升，一日3次；或遵医嘱。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及糖尿病患儿应在医师指导下服用。3.脾虚易腹泻者慎服。4.风寒袭肺咳嗽不适用，症见发热恶寒、鼻流清涕、咳嗽痰白等。5.该药品应摇匀后服用。6.服药3天症状无缓解，应去医院就诊。7.对该药品过敏者禁用，过敏体质者慎用。8.该药品性状发生改变时禁止使用。9.儿童必须在成人监护下使用。10.请将该药品放在儿童不能接触的地方。11.如正在使用其他药品，使用肺力咳合剂前请咨询医师或药师。</w:t>
      </w:r>
      <w:r>
        <w:rPr>
          <w:rFonts w:hint="eastAsia"/>
          <w:lang w:eastAsia="zh-CN"/>
        </w:rPr>
        <w:t xml:space="preserve">  </w:t>
      </w:r>
    </w:p>
    <w:p w14:paraId="099E3B7A">
      <w:pPr>
        <w:rPr>
          <w:rFonts w:hint="eastAsia"/>
          <w:lang w:eastAsia="zh-CN"/>
        </w:rPr>
      </w:pPr>
      <w:r>
        <w:rPr>
          <w:rFonts w:hint="eastAsia"/>
          <w:lang w:eastAsia="zh-CN"/>
        </w:rPr>
        <w:t>药品名称：</w:t>
      </w:r>
      <w:r>
        <w:rPr>
          <w:rFonts w:hint="eastAsia"/>
        </w:rPr>
        <w:t>磷酸苯丙哌林口服溶液</w:t>
      </w:r>
      <w:r>
        <w:rPr>
          <w:rFonts w:hint="eastAsia"/>
          <w:lang w:eastAsia="zh-CN"/>
        </w:rPr>
        <w:t xml:space="preserve"> </w:t>
      </w:r>
      <w:r>
        <w:rPr>
          <w:rFonts w:hint="eastAsia"/>
        </w:rPr>
        <w:t>适应症：适用于各种原因引起的咳嗽尤其是刺激性干咳。如感冒，咽炎，急、慢性支气管炎，哮喘、慢性阻塞性肺病及吸烟，过敏等原因引起的咳嗽均可应用。</w:t>
      </w:r>
      <w:r>
        <w:rPr>
          <w:rFonts w:hint="eastAsia"/>
          <w:lang w:eastAsia="zh-CN"/>
        </w:rPr>
        <w:t xml:space="preserve"> </w:t>
      </w:r>
      <w:r>
        <w:rPr>
          <w:rFonts w:hint="eastAsia"/>
        </w:rPr>
        <w:t>用法用量：口服，一次20-40毫升，一日3次。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仅有止咳作用，如应用7天症状无明显好转，请立即咨询医师或药师；2.孕妇慎用；3.儿童用量请咨询医师或药师；4.本药无祛痰作用，如咯痰症状明显，不宜使用；5.服药期间如出现皮疹，应停药，并咨询医师或药师；6.对磷酸苯丙哌林口服溶液(可立停)过敏者禁用，过敏体质者慎用。</w:t>
      </w:r>
      <w:r>
        <w:rPr>
          <w:rFonts w:hint="eastAsia"/>
          <w:lang w:eastAsia="zh-CN"/>
        </w:rPr>
        <w:t xml:space="preserve">  </w:t>
      </w:r>
    </w:p>
    <w:p w14:paraId="31B71D32">
      <w:pPr>
        <w:rPr>
          <w:rFonts w:hint="eastAsia"/>
          <w:lang w:eastAsia="zh-CN"/>
        </w:rPr>
      </w:pPr>
      <w:r>
        <w:rPr>
          <w:rFonts w:hint="eastAsia"/>
          <w:lang w:eastAsia="zh-CN"/>
        </w:rPr>
        <w:t>药品名称：</w:t>
      </w:r>
      <w:r>
        <w:rPr>
          <w:rFonts w:hint="eastAsia"/>
        </w:rPr>
        <w:t>参百宁神口服液</w:t>
      </w:r>
      <w:r>
        <w:rPr>
          <w:rFonts w:hint="eastAsia"/>
          <w:lang w:eastAsia="zh-CN"/>
        </w:rPr>
        <w:t xml:space="preserve"> </w:t>
      </w:r>
      <w:r>
        <w:rPr>
          <w:rFonts w:hint="eastAsia"/>
        </w:rPr>
        <w:t>适应症：益气养阴，宁心安神。用于心脾两虚，气阴不足证，症见心悸，失眠，多梦，头晕乏力，倦怠等。</w:t>
      </w:r>
      <w:r>
        <w:rPr>
          <w:rFonts w:hint="eastAsia"/>
          <w:lang w:eastAsia="zh-CN"/>
        </w:rPr>
        <w:t xml:space="preserve"> </w:t>
      </w:r>
      <w:r>
        <w:rPr>
          <w:rFonts w:hint="eastAsia"/>
        </w:rPr>
        <w:t>用法用量：口服。每次1支，一天3次。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6D4A61">
      <w:pPr>
        <w:rPr>
          <w:rFonts w:hint="eastAsia"/>
          <w:lang w:eastAsia="zh-CN"/>
        </w:rPr>
      </w:pPr>
      <w:r>
        <w:rPr>
          <w:rFonts w:hint="eastAsia"/>
          <w:lang w:eastAsia="zh-CN"/>
        </w:rPr>
        <w:t>药品名称：</w:t>
      </w:r>
      <w:r>
        <w:rPr>
          <w:rFonts w:hint="eastAsia"/>
        </w:rPr>
        <w:t>心舒乐片</w:t>
      </w:r>
      <w:r>
        <w:rPr>
          <w:rFonts w:hint="eastAsia"/>
          <w:lang w:eastAsia="zh-CN"/>
        </w:rPr>
        <w:t xml:space="preserve"> </w:t>
      </w:r>
      <w:r>
        <w:rPr>
          <w:rFonts w:hint="eastAsia"/>
        </w:rPr>
        <w:t>适应症：活血化瘀，舒通心脉。用于瘀血闭阻的胸痹，症见胸闷胸痛，舌暗瘀斑等，以及冠心病见上述症状者。</w:t>
      </w:r>
      <w:r>
        <w:rPr>
          <w:rFonts w:hint="eastAsia"/>
          <w:lang w:eastAsia="zh-CN"/>
        </w:rPr>
        <w:t xml:space="preserve"> </w:t>
      </w:r>
      <w:r>
        <w:rPr>
          <w:rFonts w:hint="eastAsia"/>
        </w:rPr>
        <w:t>用法用量：口服，一次3-4片，一日3次；或遵医嘱。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2378FE1">
      <w:pPr>
        <w:rPr>
          <w:rFonts w:hint="eastAsia"/>
          <w:lang w:eastAsia="zh-CN"/>
        </w:rPr>
      </w:pPr>
      <w:r>
        <w:rPr>
          <w:rFonts w:hint="eastAsia"/>
          <w:lang w:eastAsia="zh-CN"/>
        </w:rPr>
        <w:t>药品名称：</w:t>
      </w:r>
      <w:r>
        <w:rPr>
          <w:rFonts w:hint="eastAsia"/>
        </w:rPr>
        <w:t>炙甘草合剂</w:t>
      </w:r>
      <w:r>
        <w:rPr>
          <w:rFonts w:hint="eastAsia"/>
          <w:lang w:eastAsia="zh-CN"/>
        </w:rPr>
        <w:t xml:space="preserve"> </w:t>
      </w:r>
      <w:r>
        <w:rPr>
          <w:rFonts w:hint="eastAsia"/>
        </w:rPr>
        <w:t>适应症：益气滋阴，通阳复脉。用于气虚血少，心动悸，脉结代。</w:t>
      </w:r>
      <w:r>
        <w:rPr>
          <w:rFonts w:hint="eastAsia"/>
          <w:lang w:eastAsia="zh-CN"/>
        </w:rPr>
        <w:t xml:space="preserve"> </w:t>
      </w:r>
      <w:r>
        <w:rPr>
          <w:rFonts w:hint="eastAsia"/>
        </w:rPr>
        <w:t>用法用量：口服，一次15～20ml，一日3次。用时摇匀。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831495">
      <w:pPr>
        <w:rPr>
          <w:rFonts w:hint="eastAsia"/>
          <w:lang w:eastAsia="zh-CN"/>
        </w:rPr>
      </w:pPr>
      <w:r>
        <w:rPr>
          <w:rFonts w:hint="eastAsia"/>
          <w:lang w:eastAsia="zh-CN"/>
        </w:rPr>
        <w:t>药品名称：</w:t>
      </w:r>
      <w:r>
        <w:rPr>
          <w:rFonts w:hint="eastAsia"/>
        </w:rPr>
        <w:t>西羚丹</w:t>
      </w:r>
      <w:r>
        <w:rPr>
          <w:rFonts w:hint="eastAsia"/>
          <w:lang w:eastAsia="zh-CN"/>
        </w:rPr>
        <w:t xml:space="preserve"> </w:t>
      </w:r>
      <w:r>
        <w:rPr>
          <w:rFonts w:hint="eastAsia"/>
        </w:rPr>
        <w:t>适应症：退热消炎，清胃利便。用于头痛、牙痛、口舌生疮、暴发火眼、咽肿、大便不通，烦躁口渴。高血压、牙龈炎、口腔炎、舌炎、结膜炎等急性炎症属热毒者。</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注意事项：孕妇遵医嘱服用。</w:t>
      </w:r>
      <w:r>
        <w:rPr>
          <w:rFonts w:hint="eastAsia"/>
          <w:lang w:eastAsia="zh-CN"/>
        </w:rPr>
        <w:t xml:space="preserve">  </w:t>
      </w:r>
    </w:p>
    <w:p w14:paraId="2BC59B8E">
      <w:pPr>
        <w:rPr>
          <w:rFonts w:hint="eastAsia"/>
          <w:lang w:eastAsia="zh-CN"/>
        </w:rPr>
      </w:pPr>
      <w:r>
        <w:rPr>
          <w:rFonts w:hint="eastAsia"/>
          <w:lang w:eastAsia="zh-CN"/>
        </w:rPr>
        <w:t>药品名称：</w:t>
      </w:r>
      <w:r>
        <w:rPr>
          <w:rFonts w:hint="eastAsia"/>
        </w:rPr>
        <w:t>小儿琥珀丸</w:t>
      </w:r>
      <w:r>
        <w:rPr>
          <w:rFonts w:hint="eastAsia"/>
          <w:lang w:eastAsia="zh-CN"/>
        </w:rPr>
        <w:t xml:space="preserve"> </w:t>
      </w:r>
      <w:r>
        <w:rPr>
          <w:rFonts w:hint="eastAsia"/>
        </w:rPr>
        <w:t>适应症：镇惊安神，清热化痰。用于四时感冒，风寒时疫，烦燥不宁，痰喘气急，关窍不利，惊痫不安。</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下述疾病患者应慎用小儿琥珀丸：1.心脏病特别是心率失常，充血性心力衰竭，冠心病等。2.先天愚型，可出现瞳孔散大及心率加快。3.反流性食管炎，食管与胃的运动减弱，下食管括约肌松弛，可使胃排空延迟，从而促成胃潴留。4.胃肠道阻塞性疾患。5.老年衰弱患者肠道松弛无力，或已有麻痹性肠梗阻先兆，有导致完全性肠梗阻的危险。6.急性出血伴有心血管功能不全者。7.肝功能中度损害。8.甲状腺机能亢进。9.重症肌无力者，乙酰胆碱的生理作用被抑制后可加重。10.前列腺肥大，非阻塞性膀胱张力降低，及尿路阻塞性疾病，可能导致完全性尿潴留。</w:t>
      </w:r>
      <w:r>
        <w:rPr>
          <w:rFonts w:hint="eastAsia"/>
          <w:lang w:eastAsia="zh-CN"/>
        </w:rPr>
        <w:t xml:space="preserve">  </w:t>
      </w:r>
    </w:p>
    <w:p w14:paraId="4E011ADB">
      <w:pPr>
        <w:rPr>
          <w:rFonts w:hint="eastAsia"/>
          <w:lang w:eastAsia="zh-CN"/>
        </w:rPr>
      </w:pPr>
      <w:r>
        <w:rPr>
          <w:rFonts w:hint="eastAsia"/>
          <w:lang w:eastAsia="zh-CN"/>
        </w:rPr>
        <w:t>药品名称：</w:t>
      </w:r>
      <w:r>
        <w:rPr>
          <w:rFonts w:hint="eastAsia"/>
        </w:rPr>
        <w:t>二母安嗽丸</w:t>
      </w:r>
      <w:r>
        <w:rPr>
          <w:rFonts w:hint="eastAsia"/>
          <w:lang w:eastAsia="zh-CN"/>
        </w:rPr>
        <w:t xml:space="preserve"> </w:t>
      </w:r>
      <w:r>
        <w:rPr>
          <w:rFonts w:hint="eastAsia"/>
        </w:rPr>
        <w:t>适应症：清肺化痰，止嗽定喘。用于虚劳久嗽、春秋举发，咳嗽痰喘，骨蒸潮热，音哑声重，口燥舌干，痰涎壅盛。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6949FD">
      <w:pPr>
        <w:rPr>
          <w:rFonts w:hint="eastAsia"/>
          <w:lang w:eastAsia="zh-CN"/>
        </w:rPr>
      </w:pPr>
      <w:r>
        <w:rPr>
          <w:rFonts w:hint="eastAsia"/>
          <w:lang w:eastAsia="zh-CN"/>
        </w:rPr>
        <w:t>药品名称：</w:t>
      </w:r>
      <w:r>
        <w:rPr>
          <w:rFonts w:hint="eastAsia"/>
        </w:rPr>
        <w:t>小儿退热颗粒</w:t>
      </w:r>
      <w:r>
        <w:rPr>
          <w:rFonts w:hint="eastAsia"/>
          <w:lang w:eastAsia="zh-CN"/>
        </w:rPr>
        <w:t xml:space="preserve"> </w:t>
      </w:r>
      <w:r>
        <w:rPr>
          <w:rFonts w:hint="eastAsia"/>
        </w:rPr>
        <w:t>适应症：清热解毒。用于外感风热引起的小儿感冒发热及上呼吸道感染。症见发热恶风，头痛目赤，咽喉肿痛等。</w:t>
      </w:r>
      <w:r>
        <w:rPr>
          <w:rFonts w:hint="eastAsia"/>
          <w:lang w:eastAsia="zh-CN"/>
        </w:rPr>
        <w:t xml:space="preserve"> </w:t>
      </w:r>
      <w:r>
        <w:rPr>
          <w:rFonts w:hint="eastAsia"/>
        </w:rPr>
        <w:t>用法用量：开水冲服，五岁以下小儿一次5克，五岁至十岁一次10-15克，一日3次，或遵医嘱。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253963">
      <w:pPr>
        <w:rPr>
          <w:rFonts w:hint="eastAsia"/>
          <w:lang w:eastAsia="zh-CN"/>
        </w:rPr>
      </w:pPr>
      <w:r>
        <w:rPr>
          <w:rFonts w:hint="eastAsia"/>
          <w:lang w:eastAsia="zh-CN"/>
        </w:rPr>
        <w:t>药品名称：</w:t>
      </w:r>
      <w:r>
        <w:rPr>
          <w:rFonts w:hint="eastAsia"/>
        </w:rPr>
        <w:t>青霉素V钾分散片</w:t>
      </w:r>
      <w:r>
        <w:rPr>
          <w:rFonts w:hint="eastAsia"/>
          <w:lang w:eastAsia="zh-CN"/>
        </w:rPr>
        <w:t xml:space="preserve"> </w:t>
      </w:r>
      <w:r>
        <w:rPr>
          <w:rFonts w:hint="eastAsia"/>
        </w:rPr>
        <w:t>适应症：主要用于对青霉素G敏感菌株的轻度、中度感染症，如上呼吸道感染、猩红热、支气管炎、肺炎等。</w:t>
      </w:r>
      <w:r>
        <w:rPr>
          <w:rFonts w:hint="eastAsia"/>
          <w:lang w:eastAsia="zh-CN"/>
        </w:rPr>
        <w:t xml:space="preserve"> </w:t>
      </w:r>
      <w:r>
        <w:rPr>
          <w:rFonts w:hint="eastAsia"/>
        </w:rPr>
        <w:t>用法用量：口服，吞服困难者可加入温水内分散后口服。成人及12岁以上患者推荐量为：链球菌感染，每次125～250mg，每6～8小时1次，疗程10天；肺炎球菌感染，每次250～500mg，每6小时1次，疗程至热退后至少2天；葡萄球菌感染、螺旋体感染(奋森氏咽峡炎)，每次250～500mg，每6～8小时1次；预防风湿热复发每次250mg，每日2次；预防心内膜炎时，拔牙或上呼吸道手术前，1小时口服2g，6小时后再服1g(27kg一下儿童剂量减半)。12岁以下儿童15-56mg/kg/天，分3-6次服用。</w:t>
      </w:r>
      <w:r>
        <w:rPr>
          <w:rFonts w:hint="eastAsia"/>
          <w:lang w:eastAsia="zh-CN"/>
        </w:rPr>
        <w:t xml:space="preserve"> </w:t>
      </w:r>
      <w:r>
        <w:rPr>
          <w:rFonts w:hint="eastAsia"/>
        </w:rPr>
        <w:t>禁忌：</w:t>
      </w:r>
      <w:r>
        <w:rPr>
          <w:rFonts w:hint="eastAsia"/>
          <w:lang w:eastAsia="zh-CN"/>
        </w:rPr>
        <w:t xml:space="preserve"> </w:t>
      </w:r>
      <w:r>
        <w:rPr>
          <w:rFonts w:hint="eastAsia"/>
        </w:rPr>
        <w:t>注意事项：1、有严重过敏史及哮喘患者慎用。2、有恶心、呕吐、胃扩张、贲门痉挛及肠运动过度的病人使用仁和青霉素V钾分散片时可能会使上述症状加重。3、首次应用青霉素类药患者应在医生和护士的监护下使用本品。4、如果患者服药后发生呼吸困难、紫绀、血压下降等过敏性休克症状，应立即处置：病人平卧、病人平卧，吸氧、皮下或肌肉注射0.1%肾上腺素0.5~1ml，同时静脉注射氢化考的松50~100mg等。</w:t>
      </w:r>
      <w:r>
        <w:rPr>
          <w:rFonts w:hint="eastAsia"/>
          <w:lang w:eastAsia="zh-CN"/>
        </w:rPr>
        <w:t xml:space="preserve">  </w:t>
      </w:r>
    </w:p>
    <w:p w14:paraId="5B3FBCD3">
      <w:pPr>
        <w:rPr>
          <w:rFonts w:hint="eastAsia"/>
          <w:lang w:eastAsia="zh-CN"/>
        </w:rPr>
      </w:pPr>
      <w:r>
        <w:rPr>
          <w:rFonts w:hint="eastAsia"/>
          <w:lang w:eastAsia="zh-CN"/>
        </w:rPr>
        <w:t>药品名称：</w:t>
      </w:r>
      <w:r>
        <w:rPr>
          <w:rFonts w:hint="eastAsia"/>
        </w:rPr>
        <w:t>曲安奈德鼻喷雾剂</w:t>
      </w:r>
      <w:r>
        <w:rPr>
          <w:rFonts w:hint="eastAsia"/>
          <w:lang w:eastAsia="zh-CN"/>
        </w:rPr>
        <w:t xml:space="preserve"> </w:t>
      </w:r>
      <w:r>
        <w:rPr>
          <w:rFonts w:hint="eastAsia"/>
        </w:rPr>
        <w:t>适应症：治疗常年性及季节性过敏性鼻炎，症状包括鼻痒、鼻阻、流鼻涕、打喷嚏等。</w:t>
      </w:r>
      <w:r>
        <w:rPr>
          <w:rFonts w:hint="eastAsia"/>
          <w:lang w:eastAsia="zh-CN"/>
        </w:rPr>
        <w:t xml:space="preserve"> </w:t>
      </w:r>
      <w:r>
        <w:rPr>
          <w:rFonts w:hint="eastAsia"/>
        </w:rPr>
        <w:t>用法用量：仅用于鼻腔喷雾。使用前请充分摇动瓶体，并详见使用图解说明。1.成人和12岁以上的儿童：每天一次，每次各鼻孔两喷（220微克/日）。2.4-12岁的儿童：每天一次，每次各鼻孔一喷（110微克/日）。3.老年人用量同成年人。4.或遵医嘱。5.为达到最佳疗效，应有规律用药。最高疗效未必会在头数次使用中达到。</w:t>
      </w:r>
      <w:r>
        <w:rPr>
          <w:rFonts w:hint="eastAsia"/>
          <w:lang w:eastAsia="zh-CN"/>
        </w:rPr>
        <w:t xml:space="preserve"> </w:t>
      </w:r>
      <w:r>
        <w:rPr>
          <w:rFonts w:hint="eastAsia"/>
        </w:rPr>
        <w:t>禁忌：对喷雾剂中的任何组成成份过敏者禁用。</w:t>
      </w:r>
      <w:r>
        <w:rPr>
          <w:rFonts w:hint="eastAsia"/>
          <w:lang w:eastAsia="zh-CN"/>
        </w:rPr>
        <w:t xml:space="preserve"> </w:t>
      </w:r>
      <w:r>
        <w:rPr>
          <w:rFonts w:hint="eastAsia"/>
        </w:rPr>
        <w:t>注意事项：1.鼻腔有细菌感染时，应配合适当抗菌治疗。2.存在肾上腺功能受损的情况时，若由全身应用皮质激素治疗转为毕诺喷雾剂则必须特别谨慎小心。</w:t>
      </w:r>
      <w:r>
        <w:rPr>
          <w:rFonts w:hint="eastAsia"/>
          <w:lang w:eastAsia="zh-CN"/>
        </w:rPr>
        <w:t xml:space="preserve">  </w:t>
      </w:r>
    </w:p>
    <w:p w14:paraId="60517120">
      <w:pPr>
        <w:rPr>
          <w:rFonts w:hint="eastAsia"/>
          <w:lang w:eastAsia="zh-CN"/>
        </w:rPr>
      </w:pPr>
      <w:r>
        <w:rPr>
          <w:rFonts w:hint="eastAsia"/>
          <w:lang w:eastAsia="zh-CN"/>
        </w:rPr>
        <w:t>药品名称：</w:t>
      </w:r>
      <w:r>
        <w:rPr>
          <w:rFonts w:hint="eastAsia"/>
        </w:rPr>
        <w:t>盐酸妥洛特罗片</w:t>
      </w:r>
      <w:r>
        <w:rPr>
          <w:rFonts w:hint="eastAsia"/>
          <w:lang w:eastAsia="zh-CN"/>
        </w:rPr>
        <w:t xml:space="preserve"> </w:t>
      </w:r>
      <w:r>
        <w:rPr>
          <w:rFonts w:hint="eastAsia"/>
        </w:rPr>
        <w:t>适应症：用于急、慢性支气管炎，哮喘、肺气肿，矽肺等症。</w:t>
      </w:r>
      <w:r>
        <w:rPr>
          <w:rFonts w:hint="eastAsia"/>
          <w:lang w:eastAsia="zh-CN"/>
        </w:rPr>
        <w:t xml:space="preserve"> </w:t>
      </w:r>
      <w:r>
        <w:rPr>
          <w:rFonts w:hint="eastAsia"/>
        </w:rPr>
        <w:t>用法用量：口服。成人：一次1-2片，一日2次。儿童：按体重计一次0.02mg/kg，一日2次或遵医嘱。</w:t>
      </w:r>
      <w:r>
        <w:rPr>
          <w:rFonts w:hint="eastAsia"/>
          <w:lang w:eastAsia="zh-CN"/>
        </w:rPr>
        <w:t xml:space="preserve"> </w:t>
      </w:r>
      <w:r>
        <w:rPr>
          <w:rFonts w:hint="eastAsia"/>
        </w:rPr>
        <w:t>禁忌：1.对本品过敏者禁用。2.3个月以下的婴儿禁用。</w:t>
      </w:r>
      <w:r>
        <w:rPr>
          <w:rFonts w:hint="eastAsia"/>
          <w:lang w:eastAsia="zh-CN"/>
        </w:rPr>
        <w:t xml:space="preserve"> </w:t>
      </w:r>
      <w:r>
        <w:rPr>
          <w:rFonts w:hint="eastAsia"/>
        </w:rPr>
        <w:t>注意事项：1.偶有心悸、手指震颤、心动过速、头晕、恶心、胃部不适等反应，一般停药后即消失；2.与肾上腺素、异丙肾上腺素合用易致心律失常，故应避免合用；3.冠心病、心功能不全、高血压病、甲状腺功能亢进症、糖尿病患者慎用；4.偶有过敏反应，此时应立即停药。</w:t>
      </w:r>
      <w:r>
        <w:rPr>
          <w:rFonts w:hint="eastAsia"/>
          <w:lang w:eastAsia="zh-CN"/>
        </w:rPr>
        <w:t xml:space="preserve">  </w:t>
      </w:r>
    </w:p>
    <w:p w14:paraId="3DDE4A69">
      <w:pPr>
        <w:rPr>
          <w:rFonts w:hint="eastAsia"/>
          <w:lang w:eastAsia="zh-CN"/>
        </w:rPr>
      </w:pPr>
      <w:r>
        <w:rPr>
          <w:rFonts w:hint="eastAsia"/>
          <w:lang w:eastAsia="zh-CN"/>
        </w:rPr>
        <w:t>药品名称：</w:t>
      </w:r>
      <w:r>
        <w:rPr>
          <w:rFonts w:hint="eastAsia"/>
        </w:rPr>
        <w:t>他克莫司软膏</w:t>
      </w:r>
      <w:r>
        <w:rPr>
          <w:rFonts w:hint="eastAsia"/>
          <w:lang w:eastAsia="zh-CN"/>
        </w:rPr>
        <w:t xml:space="preserve"> </w:t>
      </w:r>
      <w:r>
        <w:rPr>
          <w:rFonts w:hint="eastAsia"/>
        </w:rPr>
        <w:t>适应症：明之欣他克莫司软膏适用于因潜在危险而不宜使用传统疗法、或对传统疗法反应不充分、或无法耐受传统疗法的中到重度特应性皮炎患者，作为短期或间歇性长期治疗。0.03%和0.1%浓度的本品均可用于成人，但只有0.03%浓度的本品可用于2岁及以上的儿童。</w:t>
      </w:r>
      <w:r>
        <w:rPr>
          <w:rFonts w:hint="eastAsia"/>
          <w:lang w:eastAsia="zh-CN"/>
        </w:rPr>
        <w:t xml:space="preserve"> </w:t>
      </w:r>
      <w:r>
        <w:rPr>
          <w:rFonts w:hint="eastAsia"/>
        </w:rPr>
        <w:t>用法用量：成人：0.03%和0.1%他克莫司软膏,在患处皮肤涂上一薄层本品，轻轻擦匀，并完全覆盖，一天两次，持续至特应性皮炎症状和体征消失后一周。封包疗法可能会促进全身性吸收，其安全性未进行过评价。本品不应采用封包敷料外用。儿童：0.03%他克莫司软膏,在患处皮肤涂上一薄层本品，轻轻擦匀，并完全覆盖，一天两次，持续至特应性皮炎症状和体征消失后一周。封包疗法可能会促进全身性吸收，其安全性未进行过评价。本品不应采用封包敷料外用。</w:t>
      </w:r>
      <w:r>
        <w:rPr>
          <w:rFonts w:hint="eastAsia"/>
          <w:lang w:eastAsia="zh-CN"/>
        </w:rPr>
        <w:t xml:space="preserve"> </w:t>
      </w:r>
      <w:r>
        <w:rPr>
          <w:rFonts w:hint="eastAsia"/>
        </w:rPr>
        <w:t>禁忌：对他克莫司或制剂中任何其他成分有过敏史的患者禁用本品。</w:t>
      </w:r>
      <w:r>
        <w:rPr>
          <w:rFonts w:hint="eastAsia"/>
          <w:lang w:eastAsia="zh-CN"/>
        </w:rPr>
        <w:t xml:space="preserve"> </w:t>
      </w:r>
      <w:r>
        <w:rPr>
          <w:rFonts w:hint="eastAsia"/>
        </w:rPr>
        <w:t>注意事项：一般注意事项：1.本品在临床上对感染性特应性皮炎的安全性和有效性未进行过评价。在开始使用本品治疗前，应首先清除治疗部位的感染灶。2.特应性皮炎患者易患浅表皮肤感染，包括疱疹性湿疹(卡波济水痘样疹)，使用本品治疗可能会增加带状疱疹病毒感染(水痘或带状疱疹)、(水痘是由水痘带状疱疹病毒初次感染引起的急性传染病。传染率很高。主要发生在婴幼儿，以发热及成批出现周身性红色斑丘疹、疱疹、痂疹为特征。冬春两季多发，其传染力强，接触或飞沫均可传染。易感儿发病率可达95%以上，学龄前儿童多见。临床以皮肤粘膜分批出现斑丘疹、水疱和结痂，而且各期皮疹同时存在为特点。该病为自限性疾病，病后可获得终身免疫，也可在多年后感染复发而出现带状疱疹。)单纯疱疹病毒感染或疱疹性湿疹发生的风险。如果存在这些感染，应对本品治疗的利益与风险的平衡进行评估。3.在临床研究中报告了33例淋巴结病(占0.8%)通常与感染有关(尤其是皮肤感染)，在给予相应抗生素治疗后缓解。这33例患者中大多数有明确的病因，或最终消退。接受免疫抑制剂治疗(例如全身性使用他克莫司)的器官移植患者发生淋巴瘤的危险性增加，因此，接受本品治疗并出现淋巴结病的患者应调查其淋巴结病的病因。如果没有明确找到淋巴结病的病因，或患者同时患有急性传染性单核细胞增多症，应考虑中断使用本品。对发生淋巴结病的患者应进一步观察以确保淋巴结病消退。4.紫外线致癌作用的增强不一定依赖于光毒性作用机制。尽管没有观察到对人体的光毒性(参见不良反应)，但在一项动物光致癌性研究中，本品缩短了皮肤肿瘤发生的时间(见非临床毒理研究)。因此，患者应尽量减少或避免自然光或人工光源照射。5.外用本品可能会引起局部症状，如皮肤烧灼感(灼热感、刺痛、疼痛)或瘙痒。局部症状最常见于使用本品的最初几天，通常会随着特应性皮炎受累皮肤好转而消失。应用0.1%浓度的本品治疗时，90%的皮肤烧灼感持续时间介于2分钟至3小时(中位时间为15分钟)之间，90%的瘙痒症状持续时间介于3分钟至10小时(中位时间为20分钟)之间。6.不推荐使用本品治疗Netherton综合征患者，因为可能会增加他克莫司的全身性吸收。本品对弥漫性红皮病患者治疗的安全性尚未建立。</w:t>
      </w:r>
      <w:r>
        <w:rPr>
          <w:rFonts w:hint="eastAsia"/>
          <w:lang w:eastAsia="zh-CN"/>
        </w:rPr>
        <w:t xml:space="preserve">  </w:t>
      </w:r>
    </w:p>
    <w:p w14:paraId="2B6148C8">
      <w:pPr>
        <w:rPr>
          <w:rFonts w:hint="eastAsia"/>
          <w:lang w:eastAsia="zh-CN"/>
        </w:rPr>
      </w:pPr>
      <w:r>
        <w:rPr>
          <w:rFonts w:hint="eastAsia"/>
          <w:lang w:eastAsia="zh-CN"/>
        </w:rPr>
        <w:t>药品名称：</w:t>
      </w:r>
      <w:r>
        <w:rPr>
          <w:rFonts w:hint="eastAsia"/>
        </w:rPr>
        <w:t>葡萄糖酸钙维D2咀嚼片</w:t>
      </w:r>
      <w:r>
        <w:rPr>
          <w:rFonts w:hint="eastAsia"/>
          <w:lang w:eastAsia="zh-CN"/>
        </w:rPr>
        <w:t xml:space="preserve"> </w:t>
      </w:r>
      <w:r>
        <w:rPr>
          <w:rFonts w:hint="eastAsia"/>
        </w:rPr>
        <w:t>适应症：用于钙缺乏症，也可用于儿童、孕妇、哺乳期妇女及肺结核病患者钙的补充。</w:t>
      </w:r>
      <w:r>
        <w:rPr>
          <w:rFonts w:hint="eastAsia"/>
          <w:lang w:eastAsia="zh-CN"/>
        </w:rPr>
        <w:t xml:space="preserve"> </w:t>
      </w:r>
      <w:r>
        <w:rPr>
          <w:rFonts w:hint="eastAsia"/>
        </w:rPr>
        <w:t>用法用量：嚼后服用。一次2～3片，一日1～2次。</w:t>
      </w:r>
      <w:r>
        <w:rPr>
          <w:rFonts w:hint="eastAsia"/>
          <w:lang w:eastAsia="zh-CN"/>
        </w:rPr>
        <w:t xml:space="preserve"> </w:t>
      </w:r>
      <w:r>
        <w:rPr>
          <w:rFonts w:hint="eastAsia"/>
        </w:rPr>
        <w:t>禁忌：高钙血症，维生素D增多症，高磷血症伴肾性佝偻病患者禁用。</w:t>
      </w:r>
      <w:r>
        <w:rPr>
          <w:rFonts w:hint="eastAsia"/>
          <w:lang w:eastAsia="zh-CN"/>
        </w:rPr>
        <w:t xml:space="preserve"> </w:t>
      </w:r>
      <w:r>
        <w:rPr>
          <w:rFonts w:hint="eastAsia"/>
        </w:rPr>
        <w:t>注意事项：1.心、肾功能不全者慎用。2.肾结石患者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168E4F7A">
      <w:pPr>
        <w:rPr>
          <w:rFonts w:hint="eastAsia"/>
          <w:lang w:eastAsia="zh-CN"/>
        </w:rPr>
      </w:pPr>
      <w:r>
        <w:rPr>
          <w:rFonts w:hint="eastAsia"/>
          <w:lang w:eastAsia="zh-CN"/>
        </w:rPr>
        <w:t>药品名称：</w:t>
      </w:r>
      <w:r>
        <w:rPr>
          <w:rFonts w:hint="eastAsia"/>
        </w:rPr>
        <w:t>复方苯硝那敏片</w:t>
      </w:r>
      <w:r>
        <w:rPr>
          <w:rFonts w:hint="eastAsia"/>
          <w:lang w:eastAsia="zh-CN"/>
        </w:rPr>
        <w:t xml:space="preserve"> </w:t>
      </w:r>
      <w:r>
        <w:rPr>
          <w:rFonts w:hint="eastAsia"/>
        </w:rPr>
        <w:t>适应症：用于单一常规抗癫痫药治疗无效的顽固性癫痫大发作。</w:t>
      </w:r>
      <w:r>
        <w:rPr>
          <w:rFonts w:hint="eastAsia"/>
          <w:lang w:eastAsia="zh-CN"/>
        </w:rPr>
        <w:t xml:space="preserve"> </w:t>
      </w:r>
      <w:r>
        <w:rPr>
          <w:rFonts w:hint="eastAsia"/>
        </w:rPr>
        <w:t>用法用量：口服，每次4~5片，每日3次，或遵医嘱。</w:t>
      </w:r>
      <w:r>
        <w:rPr>
          <w:rFonts w:hint="eastAsia"/>
          <w:lang w:eastAsia="zh-CN"/>
        </w:rPr>
        <w:t xml:space="preserve"> </w:t>
      </w:r>
      <w:r>
        <w:rPr>
          <w:rFonts w:hint="eastAsia"/>
        </w:rPr>
        <w:t>禁忌：白细胞减少者，重症肌无力者，对苯巴比妥类及苯二氮类药物过敏者禁用。</w:t>
      </w:r>
      <w:r>
        <w:rPr>
          <w:rFonts w:hint="eastAsia"/>
          <w:lang w:eastAsia="zh-CN"/>
        </w:rPr>
        <w:t xml:space="preserve"> </w:t>
      </w:r>
      <w:r>
        <w:rPr>
          <w:rFonts w:hint="eastAsia"/>
        </w:rPr>
        <w:t>注意事项：禁与苯巴比妥、扑痫酮、苯二氮卓类药物同服；②服药后出现药疹者停药；③肝、肾功能异常者慎用；④脑血管疾病患者慎用；⑤长期服用者，应定期进行血常规、肝肾功能检查。⑥用药期间不宜驾驶车辆、操作机械或高空作业。⑦长期用药后骤停可能引起惊厥等撤药反应，服药期间勿饮酒。⑧孕妇及哺乳期妇女慎用。</w:t>
      </w:r>
      <w:r>
        <w:rPr>
          <w:rFonts w:hint="eastAsia"/>
          <w:lang w:eastAsia="zh-CN"/>
        </w:rPr>
        <w:t xml:space="preserve">  </w:t>
      </w:r>
    </w:p>
    <w:p w14:paraId="7FD0A275">
      <w:pPr>
        <w:rPr>
          <w:rFonts w:hint="eastAsia"/>
          <w:lang w:eastAsia="zh-CN"/>
        </w:rPr>
      </w:pPr>
      <w:r>
        <w:rPr>
          <w:rFonts w:hint="eastAsia"/>
          <w:lang w:eastAsia="zh-CN"/>
        </w:rPr>
        <w:t>药品名称：</w:t>
      </w:r>
      <w:r>
        <w:rPr>
          <w:rFonts w:hint="eastAsia"/>
        </w:rPr>
        <w:t>双唑泰泡腾片</w:t>
      </w:r>
      <w:r>
        <w:rPr>
          <w:rFonts w:hint="eastAsia"/>
          <w:lang w:eastAsia="zh-CN"/>
        </w:rPr>
        <w:t xml:space="preserve"> </w:t>
      </w:r>
      <w:r>
        <w:rPr>
          <w:rFonts w:hint="eastAsia"/>
        </w:rPr>
        <w:t>适应症：用于细菌性阴道炎、霉菌性阴道炎、原虫性阴道炎及细菌霉菌原虫混合感染性阴道炎。</w:t>
      </w:r>
      <w:r>
        <w:rPr>
          <w:rFonts w:hint="eastAsia"/>
          <w:lang w:eastAsia="zh-CN"/>
        </w:rPr>
        <w:t xml:space="preserve"> </w:t>
      </w:r>
      <w:r>
        <w:rPr>
          <w:rFonts w:hint="eastAsia"/>
        </w:rPr>
        <w:t>用法用量：将本品置于阴道后穹窿部，一次1片，一日1次。连用7日为一个疗程，停药后第一次月经净后重复一疗程。</w:t>
      </w:r>
      <w:r>
        <w:rPr>
          <w:rFonts w:hint="eastAsia"/>
          <w:lang w:eastAsia="zh-CN"/>
        </w:rPr>
        <w:t xml:space="preserve"> </w:t>
      </w:r>
      <w:r>
        <w:rPr>
          <w:rFonts w:hint="eastAsia"/>
        </w:rPr>
        <w:t>禁忌：对克霉唑、甲硝唑或吡咯类药物有过敏史者。</w:t>
      </w:r>
      <w:r>
        <w:rPr>
          <w:rFonts w:hint="eastAsia"/>
          <w:lang w:eastAsia="zh-CN"/>
        </w:rPr>
        <w:t xml:space="preserve"> </w:t>
      </w:r>
      <w:r>
        <w:rPr>
          <w:rFonts w:hint="eastAsia"/>
        </w:rPr>
        <w:t>注意事项：1.有活动性中枢神经疾病患者禁用。2.甲硝唑动物试验或体外测定发现有致癌、致突变作用，但人体中尚未证实。甲硝唑为硝咪唑类药物，血液恶液质者应慎用。</w:t>
      </w:r>
      <w:r>
        <w:rPr>
          <w:rFonts w:hint="eastAsia"/>
          <w:lang w:eastAsia="zh-CN"/>
        </w:rPr>
        <w:t xml:space="preserve">  </w:t>
      </w:r>
    </w:p>
    <w:p w14:paraId="0BBF1011">
      <w:pPr>
        <w:rPr>
          <w:rFonts w:hint="eastAsia"/>
          <w:lang w:eastAsia="zh-CN"/>
        </w:rPr>
      </w:pPr>
      <w:r>
        <w:rPr>
          <w:rFonts w:hint="eastAsia"/>
          <w:lang w:eastAsia="zh-CN"/>
        </w:rPr>
        <w:t>药品名称：</w:t>
      </w:r>
      <w:r>
        <w:rPr>
          <w:rFonts w:hint="eastAsia"/>
        </w:rPr>
        <w:t>胃尔康片</w:t>
      </w:r>
      <w:r>
        <w:rPr>
          <w:rFonts w:hint="eastAsia"/>
          <w:lang w:eastAsia="zh-CN"/>
        </w:rPr>
        <w:t xml:space="preserve"> </w:t>
      </w:r>
      <w:r>
        <w:rPr>
          <w:rFonts w:hint="eastAsia"/>
        </w:rPr>
        <w:t>适应症：益气养阴，和胃通络。用于脾胃阴虚所致的胃脘灼痛，嘈杂嗳气，口干纳少，舌红少苔，脉细等症；以及慢性浅表性胃炎，慢性萎缩性胃炎见以上证候者。</w:t>
      </w:r>
      <w:r>
        <w:rPr>
          <w:rFonts w:hint="eastAsia"/>
          <w:lang w:eastAsia="zh-CN"/>
        </w:rPr>
        <w:t xml:space="preserve"> </w:t>
      </w:r>
      <w:r>
        <w:rPr>
          <w:rFonts w:hint="eastAsia"/>
        </w:rPr>
        <w:t>用法用量：口服。1次3片，第一周每日4次，第二周起每日3次，疗程8周。</w:t>
      </w:r>
      <w:r>
        <w:rPr>
          <w:rFonts w:hint="eastAsia"/>
          <w:lang w:eastAsia="zh-CN"/>
        </w:rPr>
        <w:t xml:space="preserve"> </w:t>
      </w:r>
      <w:r>
        <w:rPr>
          <w:rFonts w:hint="eastAsia"/>
        </w:rPr>
        <w:t>禁忌：孕妇、儿童忌服。</w:t>
      </w:r>
      <w:r>
        <w:rPr>
          <w:rFonts w:hint="eastAsia"/>
          <w:lang w:eastAsia="zh-CN"/>
        </w:rPr>
        <w:t xml:space="preserve"> </w:t>
      </w:r>
      <w:r>
        <w:rPr>
          <w:rFonts w:hint="eastAsia"/>
        </w:rPr>
        <w:t>注意事项：1.本品为含马钱子制剂，临床应注意士的宁毒性，需在医生指导下使用。2.使用期间如出现头晕、头痛、恶心、抽搐等反应，应立即停用。3.肝、肾功能不良、过敏体质、高血压患者、老年患者慎用。4.运动员慎用。</w:t>
      </w:r>
      <w:r>
        <w:rPr>
          <w:rFonts w:hint="eastAsia"/>
          <w:lang w:eastAsia="zh-CN"/>
        </w:rPr>
        <w:t xml:space="preserve">  </w:t>
      </w:r>
    </w:p>
    <w:p w14:paraId="39237A66">
      <w:pPr>
        <w:rPr>
          <w:rFonts w:hint="eastAsia"/>
          <w:lang w:eastAsia="zh-CN"/>
        </w:rPr>
      </w:pPr>
      <w:r>
        <w:rPr>
          <w:rFonts w:hint="eastAsia"/>
          <w:lang w:eastAsia="zh-CN"/>
        </w:rPr>
        <w:t>药品名称：</w:t>
      </w:r>
      <w:r>
        <w:rPr>
          <w:rFonts w:hint="eastAsia"/>
        </w:rPr>
        <w:t>樟脑软膏</w:t>
      </w:r>
      <w:r>
        <w:rPr>
          <w:rFonts w:hint="eastAsia"/>
          <w:lang w:eastAsia="zh-CN"/>
        </w:rPr>
        <w:t xml:space="preserve"> </w:t>
      </w:r>
      <w:r>
        <w:rPr>
          <w:rFonts w:hint="eastAsia"/>
        </w:rPr>
        <w:t>适应症：本品用于冻疮及瘙痒性皮肤病。</w:t>
      </w:r>
      <w:r>
        <w:rPr>
          <w:rFonts w:hint="eastAsia"/>
          <w:lang w:eastAsia="zh-CN"/>
        </w:rPr>
        <w:t xml:space="preserve"> </w:t>
      </w:r>
      <w:r>
        <w:rPr>
          <w:rFonts w:hint="eastAsia"/>
        </w:rPr>
        <w:t>用法用量：外用。用温水洗净患处，轻轻擦干，取本品适量涂于患处，一日1～2次。</w:t>
      </w:r>
      <w:r>
        <w:rPr>
          <w:rFonts w:hint="eastAsia"/>
          <w:lang w:eastAsia="zh-CN"/>
        </w:rPr>
        <w:t xml:space="preserve"> </w:t>
      </w:r>
      <w:r>
        <w:rPr>
          <w:rFonts w:hint="eastAsia"/>
        </w:rPr>
        <w:t>禁忌：对本品过敏者禁用。皮肤破损处不宜使用。</w:t>
      </w:r>
      <w:r>
        <w:rPr>
          <w:rFonts w:hint="eastAsia"/>
          <w:lang w:eastAsia="zh-CN"/>
        </w:rPr>
        <w:t xml:space="preserve"> </w:t>
      </w:r>
      <w:r>
        <w:rPr>
          <w:rFonts w:hint="eastAsia"/>
        </w:rPr>
        <w:t>注意事项：如果使用任何其它药品请告知医师或药师，包括任何从药房、超市或保健品商店购买的非处方药品。一些药品可能会与樟脑软膏剂互相干扰，包括：与水合氯醛、薄荷脑、苯酚、麝香草酚、水杨酸等合用可加强对皮肤刺激。这些药品可能会受樟脑软膏剂的影响，或者影响其药效，您可能需要不同的药量或需要使用不同的药品，请遵医嘱。医师和药师可能对使用樟脑软膏剂应注意事项具有更多的信息。</w:t>
      </w:r>
      <w:r>
        <w:rPr>
          <w:rFonts w:hint="eastAsia"/>
          <w:lang w:eastAsia="zh-CN"/>
        </w:rPr>
        <w:t xml:space="preserve">  </w:t>
      </w:r>
    </w:p>
    <w:p w14:paraId="4258200F">
      <w:pPr>
        <w:rPr>
          <w:rFonts w:hint="eastAsia"/>
          <w:lang w:eastAsia="zh-CN"/>
        </w:rPr>
      </w:pPr>
      <w:r>
        <w:rPr>
          <w:rFonts w:hint="eastAsia"/>
          <w:lang w:eastAsia="zh-CN"/>
        </w:rPr>
        <w:t>药品名称：</w:t>
      </w:r>
      <w:r>
        <w:rPr>
          <w:rFonts w:hint="eastAsia"/>
        </w:rPr>
        <w:t>消肿止痛酊</w:t>
      </w:r>
      <w:r>
        <w:rPr>
          <w:rFonts w:hint="eastAsia"/>
          <w:lang w:eastAsia="zh-CN"/>
        </w:rPr>
        <w:t xml:space="preserve"> </w:t>
      </w:r>
      <w:r>
        <w:rPr>
          <w:rFonts w:hint="eastAsia"/>
        </w:rPr>
        <w:t>适应症：舒筋活络，消肿止痛。用于跌打扭伤，风湿骨痛。治疗手、足、耳部位的I度冻疮（急性期），症见局部皮肤肿胀、瘙痒、疼痛。</w:t>
      </w:r>
      <w:r>
        <w:rPr>
          <w:rFonts w:hint="eastAsia"/>
          <w:lang w:eastAsia="zh-CN"/>
        </w:rPr>
        <w:t xml:space="preserve"> </w:t>
      </w:r>
      <w:r>
        <w:rPr>
          <w:rFonts w:hint="eastAsia"/>
        </w:rPr>
        <w:t>用法用量：外用，擦患处。用于冻疮：外用，擦患处，待自然干燥后，再涂搽一遍，一日2次，疗程7天。</w:t>
      </w:r>
      <w:r>
        <w:rPr>
          <w:rFonts w:hint="eastAsia"/>
          <w:lang w:eastAsia="zh-CN"/>
        </w:rPr>
        <w:t xml:space="preserve"> </w:t>
      </w:r>
      <w:r>
        <w:rPr>
          <w:rFonts w:hint="eastAsia"/>
        </w:rPr>
        <w:t>禁忌：1.孕妇禁用。2.对本品过敏者禁用。3.破损皮肤禁用。4.对乙醇过敏者禁用。</w:t>
      </w:r>
      <w:r>
        <w:rPr>
          <w:rFonts w:hint="eastAsia"/>
          <w:lang w:eastAsia="zh-CN"/>
        </w:rPr>
        <w:t xml:space="preserve"> </w:t>
      </w:r>
      <w:r>
        <w:rPr>
          <w:rFonts w:hint="eastAsia"/>
        </w:rPr>
        <w:t>注意事项：1.忌食生冷、油腻食物。2.切勿接触眼睛，皮肤破溃处禁用。3.经期及哺乳期妇女慎用。儿童、年老体弱者应在医师指导下使用。4.本品不宜长期或大面积使用，用药后皮肤过敏者应停止使用，症状严重者应去医院就诊。5.用药3天症状无缓解，或出现局部红肿、疼痛、活动受限等不适症状时应去医院就诊。6.对本品及酒精过敏者禁用，过敏体质者慎用。7.药品性状发生改变时禁止使用。8.儿童必须在成人监护下使用。9.请将消肿止痛酊放在儿童不能接触的地方。10.如正在使用其他药品，使用本品前请咨询医师或药师。</w:t>
      </w:r>
      <w:r>
        <w:rPr>
          <w:rFonts w:hint="eastAsia"/>
          <w:lang w:eastAsia="zh-CN"/>
        </w:rPr>
        <w:t xml:space="preserve">  </w:t>
      </w:r>
    </w:p>
    <w:p w14:paraId="5A6FF056">
      <w:pPr>
        <w:rPr>
          <w:rFonts w:hint="eastAsia"/>
          <w:lang w:eastAsia="zh-CN"/>
        </w:rPr>
      </w:pPr>
      <w:r>
        <w:rPr>
          <w:rFonts w:hint="eastAsia"/>
          <w:lang w:eastAsia="zh-CN"/>
        </w:rPr>
        <w:t>药品名称：</w:t>
      </w:r>
      <w:r>
        <w:rPr>
          <w:rFonts w:hint="eastAsia"/>
        </w:rPr>
        <w:t>痹祺胶囊</w:t>
      </w:r>
      <w:r>
        <w:rPr>
          <w:rFonts w:hint="eastAsia"/>
          <w:lang w:eastAsia="zh-CN"/>
        </w:rPr>
        <w:t xml:space="preserve"> </w:t>
      </w:r>
      <w:r>
        <w:rPr>
          <w:rFonts w:hint="eastAsia"/>
        </w:rPr>
        <w:t>适应症：益气养血，祛风除湿，活血止痛。用于气血不足，风湿瘀阻，肌肉关节酸痛，关节肿大、僵硬变形或肌肉萎缩，气短乏力；风湿、类风湿性关节炎，腰肌劳损，软组织损伤属上述证候者。</w:t>
      </w:r>
      <w:r>
        <w:rPr>
          <w:rFonts w:hint="eastAsia"/>
          <w:lang w:eastAsia="zh-CN"/>
        </w:rPr>
        <w:t xml:space="preserve"> </w:t>
      </w:r>
      <w:r>
        <w:rPr>
          <w:rFonts w:hint="eastAsia"/>
        </w:rPr>
        <w:t>用法用量：口服，一次4粒，一日2~3次。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注意事项：1、高血压病患者、孕妇忌服。2、运动员慎用。</w:t>
      </w:r>
      <w:r>
        <w:rPr>
          <w:rFonts w:hint="eastAsia"/>
          <w:lang w:eastAsia="zh-CN"/>
        </w:rPr>
        <w:t xml:space="preserve">  </w:t>
      </w:r>
    </w:p>
    <w:p w14:paraId="10A5BCE3">
      <w:pPr>
        <w:rPr>
          <w:rFonts w:hint="eastAsia"/>
          <w:lang w:eastAsia="zh-CN"/>
        </w:rPr>
      </w:pPr>
      <w:r>
        <w:rPr>
          <w:rFonts w:hint="eastAsia"/>
          <w:lang w:eastAsia="zh-CN"/>
        </w:rPr>
        <w:t>药品名称：</w:t>
      </w:r>
      <w:r>
        <w:rPr>
          <w:rFonts w:hint="eastAsia"/>
        </w:rPr>
        <w:t>癃清片</w:t>
      </w:r>
      <w:r>
        <w:rPr>
          <w:rFonts w:hint="eastAsia"/>
          <w:lang w:eastAsia="zh-CN"/>
        </w:rPr>
        <w:t xml:space="preserve"> </w:t>
      </w:r>
      <w:r>
        <w:rPr>
          <w:rFonts w:hint="eastAsia"/>
        </w:rPr>
        <w:t>适应症：清热解毒，凉血通淋。用于热淋所致的尿频、尿急、尿痛、尿短、腰痛、小腹坠胀等症。亦用于慢性前列腺炎湿热蕴结兼淤血症，症见小便频急，尿后余沥，尿道灼热，会阴少腹腰部疼痛或不适等。</w:t>
      </w:r>
      <w:r>
        <w:rPr>
          <w:rFonts w:hint="eastAsia"/>
          <w:lang w:eastAsia="zh-CN"/>
        </w:rPr>
        <w:t xml:space="preserve"> </w:t>
      </w:r>
      <w:r>
        <w:rPr>
          <w:rFonts w:hint="eastAsia"/>
        </w:rPr>
        <w:t>用法用量：口服，一次6片，一日2次；重症一次8片，一日3次。</w:t>
      </w:r>
      <w:r>
        <w:rPr>
          <w:rFonts w:hint="eastAsia"/>
          <w:lang w:eastAsia="zh-CN"/>
        </w:rPr>
        <w:t xml:space="preserve"> </w:t>
      </w:r>
      <w:r>
        <w:rPr>
          <w:rFonts w:hint="eastAsia"/>
        </w:rPr>
        <w:t>禁忌：1.淋证属于肝郁气滞或脾肾两虚，膀胱气化不行者不宜使用。2.肝郁气滞，脾虚气焰，肾阳衰惫，肾阴亏耗所致癃闭不宜使用。</w:t>
      </w:r>
      <w:r>
        <w:rPr>
          <w:rFonts w:hint="eastAsia"/>
          <w:lang w:eastAsia="zh-CN"/>
        </w:rPr>
        <w:t xml:space="preserve"> </w:t>
      </w:r>
      <w:r>
        <w:rPr>
          <w:rFonts w:hint="eastAsia"/>
        </w:rPr>
        <w:t>注意事项：1.体虚胃寒者不宜服用。2.服药期间饮食宜清淡，及烟酒及辛辣油腻食物，以免助湿生热。</w:t>
      </w:r>
      <w:r>
        <w:rPr>
          <w:rFonts w:hint="eastAsia"/>
          <w:lang w:eastAsia="zh-CN"/>
        </w:rPr>
        <w:t xml:space="preserve">  </w:t>
      </w:r>
    </w:p>
    <w:p w14:paraId="59027569">
      <w:pPr>
        <w:rPr>
          <w:rFonts w:hint="eastAsia"/>
          <w:lang w:eastAsia="zh-CN"/>
        </w:rPr>
      </w:pPr>
      <w:r>
        <w:rPr>
          <w:rFonts w:hint="eastAsia"/>
          <w:lang w:eastAsia="zh-CN"/>
        </w:rPr>
        <w:t>药品名称：</w:t>
      </w:r>
      <w:r>
        <w:rPr>
          <w:rFonts w:hint="eastAsia"/>
        </w:rPr>
        <w:t>盐酸氟桂利嗪片</w:t>
      </w:r>
      <w:r>
        <w:rPr>
          <w:rFonts w:hint="eastAsia"/>
          <w:lang w:eastAsia="zh-CN"/>
        </w:rPr>
        <w:t xml:space="preserve"> </w:t>
      </w:r>
      <w:r>
        <w:rPr>
          <w:rFonts w:hint="eastAsia"/>
        </w:rPr>
        <w:t>适应症：（1）脑供血不足，椎动脉缺血，脑血栓形成后等。（2）耳鸣，脑晕。（3）偏头痛预防。（4）癫痫辅助治疗。</w:t>
      </w:r>
      <w:r>
        <w:rPr>
          <w:rFonts w:hint="eastAsia"/>
          <w:lang w:eastAsia="zh-CN"/>
        </w:rPr>
        <w:t xml:space="preserve"> </w:t>
      </w:r>
      <w:r>
        <w:rPr>
          <w:rFonts w:hint="eastAsia"/>
        </w:rPr>
        <w:t>用法用量：口服：口服每次5~10mg（每次1~2片），每日一次，睡前服用。</w:t>
      </w:r>
      <w:r>
        <w:rPr>
          <w:rFonts w:hint="eastAsia"/>
          <w:lang w:eastAsia="zh-CN"/>
        </w:rPr>
        <w:t xml:space="preserve"> </w:t>
      </w:r>
      <w:r>
        <w:rPr>
          <w:rFonts w:hint="eastAsia"/>
        </w:rPr>
        <w:t>禁忌：有本药物过敏史，或有抑郁症病史时以及急性脑出血性疾病禁用。</w:t>
      </w:r>
      <w:r>
        <w:rPr>
          <w:rFonts w:hint="eastAsia"/>
          <w:lang w:eastAsia="zh-CN"/>
        </w:rPr>
        <w:t xml:space="preserve"> </w:t>
      </w:r>
      <w:r>
        <w:rPr>
          <w:rFonts w:hint="eastAsia"/>
        </w:rPr>
        <w:t>注意事项：(1)用药后疲惫症状逐步加重者应当减量或停药。 (2)严格控制药物应用剂量，当应用维持剂量达不到治疗效果或长期应用出现锥体外系症状时，应当减量或停服药。 (3)患有帕金森病等锥体外系疾病时，应当慎用本制剂。 (4)驾驶员和机械操作者慎用，以免发生意外。</w:t>
      </w:r>
      <w:r>
        <w:rPr>
          <w:rFonts w:hint="eastAsia"/>
          <w:lang w:eastAsia="zh-CN"/>
        </w:rPr>
        <w:t xml:space="preserve">  </w:t>
      </w:r>
    </w:p>
    <w:p w14:paraId="16A6A85E">
      <w:pPr>
        <w:rPr>
          <w:rFonts w:hint="eastAsia"/>
          <w:lang w:eastAsia="zh-CN"/>
        </w:rPr>
      </w:pPr>
      <w:r>
        <w:rPr>
          <w:rFonts w:hint="eastAsia"/>
          <w:lang w:eastAsia="zh-CN"/>
        </w:rPr>
        <w:t>药品名称：</w:t>
      </w:r>
      <w:r>
        <w:rPr>
          <w:rFonts w:hint="eastAsia"/>
        </w:rPr>
        <w:t>复方血栓通胶囊</w:t>
      </w:r>
      <w:r>
        <w:rPr>
          <w:rFonts w:hint="eastAsia"/>
          <w:lang w:eastAsia="zh-CN"/>
        </w:rPr>
        <w:t xml:space="preserve"> </w:t>
      </w:r>
      <w:r>
        <w:rPr>
          <w:rFonts w:hint="eastAsia"/>
        </w:rPr>
        <w:t>适应症：活血化瘀，益气养阴。用于治疗血瘀兼气阴两虚证的视网膜静脉阻塞，症见视力下降或视觉异常，眼底瘀血征象，神疲乏力，咽干，口干等；以及用于血瘀兼气阴两虚的稳定性劳累型心绞痛，症见胸闷痛、心悸、心慌、气短乏力、心烦口干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禁忌：1.孕妇禁服。2.对本品过敏者禁服。</w:t>
      </w:r>
      <w:r>
        <w:rPr>
          <w:rFonts w:hint="eastAsia"/>
          <w:lang w:eastAsia="zh-CN"/>
        </w:rPr>
        <w:t xml:space="preserve"> </w:t>
      </w:r>
      <w:r>
        <w:rPr>
          <w:rFonts w:hint="eastAsia"/>
        </w:rPr>
        <w:t>注意事项：过敏体质者慎服。</w:t>
      </w:r>
      <w:r>
        <w:rPr>
          <w:rFonts w:hint="eastAsia"/>
          <w:lang w:eastAsia="zh-CN"/>
        </w:rPr>
        <w:t xml:space="preserve">  </w:t>
      </w:r>
    </w:p>
    <w:p w14:paraId="53BC75B8">
      <w:pPr>
        <w:rPr>
          <w:rFonts w:hint="eastAsia"/>
          <w:lang w:eastAsia="zh-CN"/>
        </w:rPr>
      </w:pPr>
      <w:r>
        <w:rPr>
          <w:rFonts w:hint="eastAsia"/>
          <w:lang w:eastAsia="zh-CN"/>
        </w:rPr>
        <w:t>药品名称：</w:t>
      </w:r>
      <w:r>
        <w:rPr>
          <w:rFonts w:hint="eastAsia"/>
        </w:rPr>
        <w:t>心脑舒通片</w:t>
      </w:r>
      <w:r>
        <w:rPr>
          <w:rFonts w:hint="eastAsia"/>
          <w:lang w:eastAsia="zh-CN"/>
        </w:rPr>
        <w:t xml:space="preserve"> </w:t>
      </w:r>
      <w:r>
        <w:rPr>
          <w:rFonts w:hint="eastAsia"/>
        </w:rPr>
        <w:t>适应症：理气活血。用于气滞血瘀的胸痹及中风恢复期，症见胸痹刺痛，活动不利，语言不清，冠心病，脑栓塞见上述症状者。</w:t>
      </w:r>
      <w:r>
        <w:rPr>
          <w:rFonts w:hint="eastAsia"/>
          <w:lang w:eastAsia="zh-CN"/>
        </w:rPr>
        <w:t xml:space="preserve"> </w:t>
      </w:r>
      <w:r>
        <w:rPr>
          <w:rFonts w:hint="eastAsia"/>
        </w:rPr>
        <w:t>用法用量：口服。一次2～3片，一日3次，饭后服用；连续服药21天，间隔4天，总疗程为2～3个月。</w:t>
      </w:r>
      <w:r>
        <w:rPr>
          <w:rFonts w:hint="eastAsia"/>
          <w:lang w:eastAsia="zh-CN"/>
        </w:rPr>
        <w:t xml:space="preserve"> </w:t>
      </w:r>
      <w:r>
        <w:rPr>
          <w:rFonts w:hint="eastAsia"/>
        </w:rPr>
        <w:t>禁忌：</w:t>
      </w:r>
      <w:r>
        <w:rPr>
          <w:rFonts w:hint="eastAsia"/>
          <w:lang w:eastAsia="zh-CN"/>
        </w:rPr>
        <w:t xml:space="preserve"> </w:t>
      </w:r>
      <w:r>
        <w:rPr>
          <w:rFonts w:hint="eastAsia"/>
        </w:rPr>
        <w:t>注意事项：过敏体质者慎用。 有出血史或血液低粘症患者慎用。 年老体弱者应在医师指导下服用。 服药期间饮食宜进低盐、低脂饮食，清淡易消化食品，不要食用辛辣、油腻食物。 服药期间不要饮酒，吸烟 多吃水果及富含纤维食物，保持大便通畅。 心绞痛发作时应立即就地休息、停止活动。 加强口腔护理，及时清除痰涎，防止阻塞呼吸道。 长期卧床者，保护皮肤，防止发生褥疮。 心绞痛发作时应立即就地休息、停止活动。</w:t>
      </w:r>
      <w:r>
        <w:rPr>
          <w:rFonts w:hint="eastAsia"/>
          <w:lang w:eastAsia="zh-CN"/>
        </w:rPr>
        <w:t xml:space="preserve">  </w:t>
      </w:r>
    </w:p>
    <w:p w14:paraId="33EC4046">
      <w:pPr>
        <w:rPr>
          <w:rFonts w:hint="eastAsia"/>
          <w:lang w:eastAsia="zh-CN"/>
        </w:rPr>
      </w:pPr>
      <w:r>
        <w:rPr>
          <w:rFonts w:hint="eastAsia"/>
          <w:lang w:eastAsia="zh-CN"/>
        </w:rPr>
        <w:t>药品名称：</w:t>
      </w:r>
      <w:r>
        <w:rPr>
          <w:rFonts w:hint="eastAsia"/>
        </w:rPr>
        <w:t>无比山药丸</w:t>
      </w:r>
      <w:r>
        <w:rPr>
          <w:rFonts w:hint="eastAsia"/>
          <w:lang w:eastAsia="zh-CN"/>
        </w:rPr>
        <w:t xml:space="preserve"> </w:t>
      </w:r>
      <w:r>
        <w:rPr>
          <w:rFonts w:hint="eastAsia"/>
        </w:rPr>
        <w:t>适应症：健脾补肾。用于脾肾两虚，食少肌瘦，腰膝酸软，目眩耳鸣。</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孕妇慎用。4.本品宜饭前服用。5.按照用法用量服用，小儿应在医师指导下服用。6.服药二周或服药期间症状未明显改善，或症状加重者，应立即停药并到医院就诊。7.对本品过敏者禁用，过敏体质者慎用。8.本品性状发生改变时禁止使用。 9.儿童必须在成人监护下使用。10.请将无比山药丸放在儿童不能接触的地方。11.如正在使用其他药品，使用本品前请咨询医师或药师。</w:t>
      </w:r>
      <w:r>
        <w:rPr>
          <w:rFonts w:hint="eastAsia"/>
          <w:lang w:eastAsia="zh-CN"/>
        </w:rPr>
        <w:t xml:space="preserve">  </w:t>
      </w:r>
    </w:p>
    <w:p w14:paraId="7F136AE6">
      <w:pPr>
        <w:rPr>
          <w:rFonts w:hint="eastAsia"/>
          <w:lang w:eastAsia="zh-CN"/>
        </w:rPr>
      </w:pPr>
      <w:r>
        <w:rPr>
          <w:rFonts w:hint="eastAsia"/>
          <w:lang w:eastAsia="zh-CN"/>
        </w:rPr>
        <w:t>药品名称：</w:t>
      </w:r>
      <w:r>
        <w:rPr>
          <w:rFonts w:hint="eastAsia"/>
        </w:rPr>
        <w:t>牛黄醒脑丸</w:t>
      </w:r>
      <w:r>
        <w:rPr>
          <w:rFonts w:hint="eastAsia"/>
          <w:lang w:eastAsia="zh-CN"/>
        </w:rPr>
        <w:t xml:space="preserve"> </w:t>
      </w:r>
      <w:r>
        <w:rPr>
          <w:rFonts w:hint="eastAsia"/>
        </w:rPr>
        <w:t>适应症：清热解毒，镇惊，开窍。用于热病高热，昏迷惊厥，烦燥不安，小儿惊风抽搐，失眠等症。</w:t>
      </w:r>
      <w:r>
        <w:rPr>
          <w:rFonts w:hint="eastAsia"/>
          <w:lang w:eastAsia="zh-CN"/>
        </w:rPr>
        <w:t xml:space="preserve"> </w:t>
      </w:r>
      <w:r>
        <w:rPr>
          <w:rFonts w:hint="eastAsia"/>
        </w:rPr>
        <w:t>用法用量：口服，一次1丸，一日1次；小儿三岁以内一次1/4丸，四岁至六岁一次1/2丸，或遵医嘱。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4102F869">
      <w:pPr>
        <w:rPr>
          <w:rFonts w:hint="eastAsia"/>
          <w:lang w:eastAsia="zh-CN"/>
        </w:rPr>
      </w:pPr>
      <w:r>
        <w:rPr>
          <w:rFonts w:hint="eastAsia"/>
          <w:lang w:eastAsia="zh-CN"/>
        </w:rPr>
        <w:t>药品名称：</w:t>
      </w:r>
      <w:r>
        <w:rPr>
          <w:rFonts w:hint="eastAsia"/>
        </w:rPr>
        <w:t>龟鹿补肾口服液</w:t>
      </w:r>
      <w:r>
        <w:rPr>
          <w:rFonts w:hint="eastAsia"/>
          <w:lang w:eastAsia="zh-CN"/>
        </w:rPr>
        <w:t xml:space="preserve"> </w:t>
      </w:r>
      <w:r>
        <w:rPr>
          <w:rFonts w:hint="eastAsia"/>
        </w:rPr>
        <w:t>适应症：壮筋骨，益气血，补肾。用于身体虚弱，精神疲乏，腰腿酸软，头晕目眩，夜多小便，健忘失眠。</w:t>
      </w:r>
      <w:r>
        <w:rPr>
          <w:rFonts w:hint="eastAsia"/>
          <w:lang w:eastAsia="zh-CN"/>
        </w:rPr>
        <w:t xml:space="preserve"> </w:t>
      </w:r>
      <w:r>
        <w:rPr>
          <w:rFonts w:hint="eastAsia"/>
        </w:rPr>
        <w:t>用法用量：口服，一次10～20毫升，一日2次。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龟鹿补肾口服液宜饭前服用。5.服药二周或服药期间症状无明显改善，或症状加重，或出现新的严重症状，应立即停药并去医院就诊。6.对龟鹿补肾口服液过敏者禁用，过敏体质者慎用。7.龟鹿补肾口服液性状发生改变时禁止使用。8.请将龟鹿补肾口服液放在儿童不能接触的地方。9.如正在使用其他药品，使用龟鹿补肾口服液前请咨询医师或药师。</w:t>
      </w:r>
      <w:r>
        <w:rPr>
          <w:rFonts w:hint="eastAsia"/>
          <w:lang w:eastAsia="zh-CN"/>
        </w:rPr>
        <w:t xml:space="preserve">  </w:t>
      </w:r>
    </w:p>
    <w:p w14:paraId="3BABA8E5">
      <w:pPr>
        <w:rPr>
          <w:rFonts w:hint="eastAsia"/>
          <w:lang w:eastAsia="zh-CN"/>
        </w:rPr>
      </w:pPr>
      <w:r>
        <w:rPr>
          <w:rFonts w:hint="eastAsia"/>
          <w:lang w:eastAsia="zh-CN"/>
        </w:rPr>
        <w:t>药品名称：</w:t>
      </w:r>
      <w:r>
        <w:rPr>
          <w:rFonts w:hint="eastAsia"/>
        </w:rPr>
        <w:t>补肾益脑丸</w:t>
      </w:r>
      <w:r>
        <w:rPr>
          <w:rFonts w:hint="eastAsia"/>
          <w:lang w:eastAsia="zh-CN"/>
        </w:rPr>
        <w:t xml:space="preserve"> </w:t>
      </w:r>
      <w:r>
        <w:rPr>
          <w:rFonts w:hint="eastAsia"/>
        </w:rPr>
        <w:t>适应症：补肾生精，益气养血。补肾益脑丸用于肾虚精亏、气血两虚所致的心悸、气短、失眠、健忘、遗精、盗汗、腰腿酸痛、耳鸣耳聋。</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禁忌：感冒发烧者忌用补肾益脑片。</w:t>
      </w:r>
      <w:r>
        <w:rPr>
          <w:rFonts w:hint="eastAsia"/>
          <w:lang w:eastAsia="zh-CN"/>
        </w:rPr>
        <w:t xml:space="preserve"> </w:t>
      </w:r>
      <w:r>
        <w:rPr>
          <w:rFonts w:hint="eastAsia"/>
        </w:rPr>
        <w:t>注意事项：</w:t>
      </w:r>
      <w:r>
        <w:rPr>
          <w:rFonts w:hint="eastAsia"/>
          <w:lang w:eastAsia="zh-CN"/>
        </w:rPr>
        <w:t xml:space="preserve">  </w:t>
      </w:r>
    </w:p>
    <w:p w14:paraId="51E7B014">
      <w:pPr>
        <w:rPr>
          <w:rFonts w:hint="eastAsia"/>
          <w:lang w:eastAsia="zh-CN"/>
        </w:rPr>
      </w:pPr>
      <w:r>
        <w:rPr>
          <w:rFonts w:hint="eastAsia"/>
          <w:lang w:eastAsia="zh-CN"/>
        </w:rPr>
        <w:t>药品名称：</w:t>
      </w:r>
      <w:r>
        <w:rPr>
          <w:rFonts w:hint="eastAsia"/>
        </w:rPr>
        <w:t>参茸酒</w:t>
      </w:r>
      <w:r>
        <w:rPr>
          <w:rFonts w:hint="eastAsia"/>
          <w:lang w:eastAsia="zh-CN"/>
        </w:rPr>
        <w:t xml:space="preserve"> </w:t>
      </w:r>
      <w:r>
        <w:rPr>
          <w:rFonts w:hint="eastAsia"/>
        </w:rPr>
        <w:t>适应症：滋补强壮，助气固精。用于气血亏损、腰酸腿痛、手足寒冷、梦遗精、妇女血亏、血寒、带下淋漓、四肢无力、行步艰难。</w:t>
      </w:r>
      <w:r>
        <w:rPr>
          <w:rFonts w:hint="eastAsia"/>
          <w:lang w:eastAsia="zh-CN"/>
        </w:rPr>
        <w:t xml:space="preserve"> </w:t>
      </w:r>
      <w:r>
        <w:rPr>
          <w:rFonts w:hint="eastAsia"/>
        </w:rPr>
        <w:t>用法用量：口服，一次10～15ml，一日2次。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3A8E6B40">
      <w:pPr>
        <w:rPr>
          <w:rFonts w:hint="eastAsia"/>
          <w:lang w:eastAsia="zh-CN"/>
        </w:rPr>
      </w:pPr>
      <w:r>
        <w:rPr>
          <w:rFonts w:hint="eastAsia"/>
          <w:lang w:eastAsia="zh-CN"/>
        </w:rPr>
        <w:t>药品名称：</w:t>
      </w:r>
      <w:r>
        <w:rPr>
          <w:rFonts w:hint="eastAsia"/>
        </w:rPr>
        <w:t>复方氨酚烷胺分散片</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用法用量：口服。成人，一次1片，一日2次。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品期间不得饮酒或含有酒精的饮料。3.不能同时服用与本品成份相似的其他抗感冒药。4.前列腺肥大、青光眼等患者以及老年人应在医师指导下使用。5.肝功能不全、肾功能不全、脑血管病史、精神病史或癫痫病史患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它药品，使用本品前请咨询医师或药师。</w:t>
      </w:r>
      <w:r>
        <w:rPr>
          <w:rFonts w:hint="eastAsia"/>
          <w:lang w:eastAsia="zh-CN"/>
        </w:rPr>
        <w:t xml:space="preserve">  </w:t>
      </w:r>
    </w:p>
    <w:p w14:paraId="5520B781">
      <w:pPr>
        <w:rPr>
          <w:rFonts w:hint="eastAsia"/>
          <w:lang w:eastAsia="zh-CN"/>
        </w:rPr>
      </w:pPr>
      <w:r>
        <w:rPr>
          <w:rFonts w:hint="eastAsia"/>
          <w:lang w:eastAsia="zh-CN"/>
        </w:rPr>
        <w:t>药品名称：</w:t>
      </w:r>
      <w:r>
        <w:rPr>
          <w:rFonts w:hint="eastAsia"/>
        </w:rPr>
        <w:t>板蓝根胶囊</w:t>
      </w:r>
      <w:r>
        <w:rPr>
          <w:rFonts w:hint="eastAsia"/>
          <w:lang w:eastAsia="zh-CN"/>
        </w:rPr>
        <w:t xml:space="preserve"> </w:t>
      </w:r>
      <w:r>
        <w:rPr>
          <w:rFonts w:hint="eastAsia"/>
        </w:rPr>
        <w:t>适应症：清热解毒。用于病毒性感冒，咽喉肿痛。</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不适用海安瑞板蓝根胶囊，其表现为恶寒重，发热轻，无汗，鼻塞流清涕，口不渴，咳吐稀白痰。4.有高血压心脏病、肝病、糖尿病肾病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禁用，过敏体质者慎用。9.本品性状发生改变时禁止使用。10.儿童必须在成人监护下使用。11.请将本品放在儿童不能接触的地方。12.如正在使用其他药品，使用海安瑞板蓝根胶囊前请咨询医师或药师。</w:t>
      </w:r>
      <w:r>
        <w:rPr>
          <w:rFonts w:hint="eastAsia"/>
          <w:lang w:eastAsia="zh-CN"/>
        </w:rPr>
        <w:t xml:space="preserve">  </w:t>
      </w:r>
    </w:p>
    <w:p w14:paraId="56BB3B95">
      <w:pPr>
        <w:rPr>
          <w:rFonts w:hint="eastAsia"/>
          <w:lang w:eastAsia="zh-CN"/>
        </w:rPr>
      </w:pPr>
      <w:r>
        <w:rPr>
          <w:rFonts w:hint="eastAsia"/>
          <w:lang w:eastAsia="zh-CN"/>
        </w:rPr>
        <w:t>药品名称：</w:t>
      </w:r>
      <w:r>
        <w:rPr>
          <w:rFonts w:hint="eastAsia"/>
        </w:rPr>
        <w:t>维生素E乳</w:t>
      </w:r>
      <w:r>
        <w:rPr>
          <w:rFonts w:hint="eastAsia"/>
          <w:lang w:eastAsia="zh-CN"/>
        </w:rPr>
        <w:t xml:space="preserve"> </w:t>
      </w:r>
      <w:r>
        <w:rPr>
          <w:rFonts w:hint="eastAsia"/>
        </w:rPr>
        <w:t>适应症：用于皮肤干燥及因季节变化所引起的皮肤瘙痒症。</w:t>
      </w:r>
      <w:r>
        <w:rPr>
          <w:rFonts w:hint="eastAsia"/>
          <w:lang w:eastAsia="zh-CN"/>
        </w:rPr>
        <w:t xml:space="preserve"> </w:t>
      </w:r>
      <w:r>
        <w:rPr>
          <w:rFonts w:hint="eastAsia"/>
        </w:rPr>
        <w:t>用法用量：外用。取本品适量涂于皮肤干燥及瘙痒处。若洗澡后未完全干燥时涂用效果更佳。</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仅供外用，切勿口服。2.不得用于皮肤破溃处。3.避免接触眼睛和其他黏膜（如口、鼻等）。4.用药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65BC9B5">
      <w:pPr>
        <w:rPr>
          <w:rFonts w:hint="eastAsia"/>
          <w:lang w:eastAsia="zh-CN"/>
        </w:rPr>
      </w:pPr>
      <w:r>
        <w:rPr>
          <w:rFonts w:hint="eastAsia"/>
          <w:lang w:eastAsia="zh-CN"/>
        </w:rPr>
        <w:t>药品名称：</w:t>
      </w:r>
      <w:r>
        <w:rPr>
          <w:rFonts w:hint="eastAsia"/>
        </w:rPr>
        <w:t>益母草口服液</w:t>
      </w:r>
      <w:r>
        <w:rPr>
          <w:rFonts w:hint="eastAsia"/>
          <w:lang w:eastAsia="zh-CN"/>
        </w:rPr>
        <w:t xml:space="preserve"> </w:t>
      </w:r>
      <w:r>
        <w:rPr>
          <w:rFonts w:hint="eastAsia"/>
        </w:rPr>
        <w:t>适应症：活血调经。用于月经量少，产后腹痛。</w:t>
      </w:r>
      <w:r>
        <w:rPr>
          <w:rFonts w:hint="eastAsia"/>
          <w:lang w:eastAsia="zh-CN"/>
        </w:rPr>
        <w:t xml:space="preserve"> </w:t>
      </w:r>
      <w:r>
        <w:rPr>
          <w:rFonts w:hint="eastAsia"/>
        </w:rPr>
        <w:t>用法用量：口服，一次1-2支，一日3次。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禁用。2.忌食生冷食物。3.气血两虚引起的月经量少，色淡质稀，伴有头晕心悸，疲乏无力等不宜选用本药。4.有高血压、心脏病、肾病、糖尿病或正在接受其他治疗的患者均应在医师指导下服用。5.平素月经量正常，突然出现经量少，须去医院就诊。6.青春期少女及更年期妇女应在医师指导下服药。7.各种流产后腹痛伴有阴道出血，服药一周无效者应去医院就诊。8.按照用法用量服用，服药过程中出现不良反应应停药，并向医师咨询。9.药品性状发生改变时禁止服用。10.请将此药品放在儿童不能接触的地方。11.如正在服用其他药品，使用本品前请咨询医师或药师。</w:t>
      </w:r>
      <w:r>
        <w:rPr>
          <w:rFonts w:hint="eastAsia"/>
          <w:lang w:eastAsia="zh-CN"/>
        </w:rPr>
        <w:t xml:space="preserve">  </w:t>
      </w:r>
    </w:p>
    <w:p w14:paraId="218FE17F">
      <w:pPr>
        <w:rPr>
          <w:rFonts w:hint="eastAsia"/>
          <w:lang w:eastAsia="zh-CN"/>
        </w:rPr>
      </w:pPr>
      <w:r>
        <w:rPr>
          <w:rFonts w:hint="eastAsia"/>
          <w:lang w:eastAsia="zh-CN"/>
        </w:rPr>
        <w:t>药品名称：</w:t>
      </w:r>
      <w:r>
        <w:rPr>
          <w:rFonts w:hint="eastAsia"/>
        </w:rPr>
        <w:t>更年灵胶囊</w:t>
      </w:r>
      <w:r>
        <w:rPr>
          <w:rFonts w:hint="eastAsia"/>
          <w:lang w:eastAsia="zh-CN"/>
        </w:rPr>
        <w:t xml:space="preserve"> </w:t>
      </w:r>
      <w:r>
        <w:rPr>
          <w:rFonts w:hint="eastAsia"/>
        </w:rPr>
        <w:t>适应症：温肾益阴，补调阴阳。用于妇女更年期综合症阴阳两虚者。</w:t>
      </w:r>
      <w:r>
        <w:rPr>
          <w:rFonts w:hint="eastAsia"/>
          <w:lang w:eastAsia="zh-CN"/>
        </w:rPr>
        <w:t xml:space="preserve"> </w:t>
      </w:r>
      <w:r>
        <w:rPr>
          <w:rFonts w:hint="eastAsia"/>
        </w:rPr>
        <w:t>用法用量：一次1-2粒，一日3次。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感冒时不宜服用。3.伴有月经紊乱或其他疾病如：高血压、心脏病、糖尿病、肾病等患者，应在医师指导下服用。4.症状严重或服药2周症状无缓解，应去医院就诊。5.对该药品过敏者禁用，过敏体质者慎用。6.该药品性状发生改变时禁止使用。7.请将该药品放在儿童不能接触的地方。8.如正在使用其他药品，使用该药品前请咨询医师或药师。</w:t>
      </w:r>
      <w:r>
        <w:rPr>
          <w:rFonts w:hint="eastAsia"/>
          <w:lang w:eastAsia="zh-CN"/>
        </w:rPr>
        <w:t xml:space="preserve">  </w:t>
      </w:r>
    </w:p>
    <w:p w14:paraId="11694A79">
      <w:pPr>
        <w:rPr>
          <w:rFonts w:hint="eastAsia"/>
          <w:lang w:eastAsia="zh-CN"/>
        </w:rPr>
      </w:pPr>
      <w:r>
        <w:rPr>
          <w:rFonts w:hint="eastAsia"/>
          <w:lang w:eastAsia="zh-CN"/>
        </w:rPr>
        <w:t>药品名称：</w:t>
      </w:r>
      <w:r>
        <w:rPr>
          <w:rFonts w:hint="eastAsia"/>
        </w:rPr>
        <w:t>智杞颗粒</w:t>
      </w:r>
      <w:r>
        <w:rPr>
          <w:rFonts w:hint="eastAsia"/>
          <w:lang w:eastAsia="zh-CN"/>
        </w:rPr>
        <w:t xml:space="preserve"> </w:t>
      </w:r>
      <w:r>
        <w:rPr>
          <w:rFonts w:hint="eastAsia"/>
        </w:rPr>
        <w:t>适应症：滋补肝肾。用于治疗儿童因血铅高造成的：体力弱、智力差、乏力、饮食少、头晕，目涩、脉细、舌苔薄白的肝肾阴虚症。</w:t>
      </w:r>
      <w:r>
        <w:rPr>
          <w:rFonts w:hint="eastAsia"/>
          <w:lang w:eastAsia="zh-CN"/>
        </w:rPr>
        <w:t xml:space="preserve"> </w:t>
      </w:r>
      <w:r>
        <w:rPr>
          <w:rFonts w:hint="eastAsia"/>
        </w:rPr>
        <w:t>用法用量：口服。1-2岁，一次半袋，一日一次；3-8岁，一次一袋，一日一次；9-15岁，一次一袋，一日2次；成人，一次2袋，一日2次。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B63C13">
      <w:pPr>
        <w:rPr>
          <w:rFonts w:hint="eastAsia"/>
          <w:lang w:eastAsia="zh-CN"/>
        </w:rPr>
      </w:pPr>
      <w:r>
        <w:rPr>
          <w:rFonts w:hint="eastAsia"/>
          <w:lang w:eastAsia="zh-CN"/>
        </w:rPr>
        <w:t>药品名称：</w:t>
      </w:r>
      <w:r>
        <w:rPr>
          <w:rFonts w:hint="eastAsia"/>
        </w:rPr>
        <w:t>和胃整肠丸</w:t>
      </w:r>
      <w:r>
        <w:rPr>
          <w:rFonts w:hint="eastAsia"/>
          <w:lang w:eastAsia="zh-CN"/>
        </w:rPr>
        <w:t xml:space="preserve"> </w:t>
      </w:r>
      <w:r>
        <w:rPr>
          <w:rFonts w:hint="eastAsia"/>
        </w:rPr>
        <w:t>适应症：温中和胃，理气止痛。本品适用于邪滞中焦所致的恶心，呕吐，纳差，胃痛，腹痛，胃胀，腹胀，泄泻。</w:t>
      </w:r>
      <w:r>
        <w:rPr>
          <w:rFonts w:hint="eastAsia"/>
          <w:lang w:eastAsia="zh-CN"/>
        </w:rPr>
        <w:t xml:space="preserve"> </w:t>
      </w:r>
      <w:r>
        <w:rPr>
          <w:rFonts w:hint="eastAsia"/>
        </w:rPr>
        <w:t>用法用量：温开水送服。1.成人每次4－6丸。2.小儿减半，每日3次。</w:t>
      </w:r>
      <w:r>
        <w:rPr>
          <w:rFonts w:hint="eastAsia"/>
          <w:lang w:eastAsia="zh-CN"/>
        </w:rPr>
        <w:t xml:space="preserve"> </w:t>
      </w:r>
      <w:r>
        <w:rPr>
          <w:rFonts w:hint="eastAsia"/>
        </w:rPr>
        <w:t>禁忌：1.前列腺肥大、青光眼患者禁用。2.哺乳期妇女禁用。3. 孕妇禁用。</w:t>
      </w:r>
      <w:r>
        <w:rPr>
          <w:rFonts w:hint="eastAsia"/>
          <w:lang w:eastAsia="zh-CN"/>
        </w:rPr>
        <w:t xml:space="preserve"> </w:t>
      </w:r>
      <w:r>
        <w:rPr>
          <w:rFonts w:hint="eastAsia"/>
        </w:rPr>
        <w:t>注意事项：1.饮食宜清淡，忌食辛辣、生冷、油腻食物。2.不宜在服药期间同时服用滋补性中药。3.高血压、心脏病、返流性食管炎、胃肠道阻塞性疾患、甲状腺机能亢进、溃疡性结肠炎患者慎用。4.有肝病、糖尿病、肾病等慢性病严重者应在医师指导下服用。5. 有慢性结肠炎、溃疡性结肠炎便脓血等慢性病史者，患泄泻后应去医院就诊。6.儿童、老人应在医师指导下使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8951FF0">
      <w:pPr>
        <w:rPr>
          <w:rFonts w:hint="eastAsia"/>
          <w:lang w:eastAsia="zh-CN"/>
        </w:rPr>
      </w:pPr>
      <w:r>
        <w:rPr>
          <w:rFonts w:hint="eastAsia"/>
          <w:lang w:eastAsia="zh-CN"/>
        </w:rPr>
        <w:t>药品名称：</w:t>
      </w:r>
      <w:r>
        <w:rPr>
          <w:rFonts w:hint="eastAsia"/>
        </w:rPr>
        <w:t>头孢丙烯分散片</w:t>
      </w:r>
      <w:r>
        <w:rPr>
          <w:rFonts w:hint="eastAsia"/>
          <w:lang w:eastAsia="zh-CN"/>
        </w:rPr>
        <w:t xml:space="preserve"> </w:t>
      </w:r>
      <w:r>
        <w:rPr>
          <w:rFonts w:hint="eastAsia"/>
        </w:rPr>
        <w:t>适应症：用于敏感菌所致的下列轻、中度感染：1.上呼吸道感染，2.下呼吸道感染，3.皮肤和皮肤软组织。</w:t>
      </w:r>
      <w:r>
        <w:rPr>
          <w:rFonts w:hint="eastAsia"/>
          <w:lang w:eastAsia="zh-CN"/>
        </w:rPr>
        <w:t xml:space="preserve"> </w:t>
      </w:r>
      <w:r>
        <w:rPr>
          <w:rFonts w:hint="eastAsia"/>
        </w:rPr>
        <w:t>用法用量：口服，成人（13岁或以上）上呼吸道感染，每次0.5g，每天1次；下呼吸道感染，每次0.5g，每天2次。</w:t>
      </w:r>
      <w:r>
        <w:rPr>
          <w:rFonts w:hint="eastAsia"/>
          <w:lang w:eastAsia="zh-CN"/>
        </w:rPr>
        <w:t xml:space="preserve"> </w:t>
      </w:r>
      <w:r>
        <w:rPr>
          <w:rFonts w:hint="eastAsia"/>
        </w:rPr>
        <w:t>禁忌：禁用于对头孢菌素类过敏患者。</w:t>
      </w:r>
      <w:r>
        <w:rPr>
          <w:rFonts w:hint="eastAsia"/>
          <w:lang w:eastAsia="zh-CN"/>
        </w:rPr>
        <w:t xml:space="preserve"> </w:t>
      </w:r>
      <w:r>
        <w:rPr>
          <w:rFonts w:hint="eastAsia"/>
        </w:rPr>
        <w:t>注意事项：患有胃肠道疾病，尤其是肠炎病人应慎用头孢丙烯。</w:t>
      </w:r>
      <w:r>
        <w:rPr>
          <w:rFonts w:hint="eastAsia"/>
          <w:lang w:eastAsia="zh-CN"/>
        </w:rPr>
        <w:t xml:space="preserve">  </w:t>
      </w:r>
    </w:p>
    <w:p w14:paraId="47905E55">
      <w:pPr>
        <w:rPr>
          <w:rFonts w:hint="eastAsia"/>
          <w:lang w:eastAsia="zh-CN"/>
        </w:rPr>
      </w:pPr>
      <w:r>
        <w:rPr>
          <w:rFonts w:hint="eastAsia"/>
          <w:lang w:eastAsia="zh-CN"/>
        </w:rPr>
        <w:t>药品名称：</w:t>
      </w:r>
      <w:r>
        <w:rPr>
          <w:rFonts w:hint="eastAsia"/>
        </w:rPr>
        <w:t>盐酸阿莫罗芬乳膏</w:t>
      </w:r>
      <w:r>
        <w:rPr>
          <w:rFonts w:hint="eastAsia"/>
          <w:lang w:eastAsia="zh-CN"/>
        </w:rPr>
        <w:t xml:space="preserve"> </w:t>
      </w:r>
      <w:r>
        <w:rPr>
          <w:rFonts w:hint="eastAsia"/>
        </w:rPr>
        <w:t>适应症：用于治疗皮肤及粘膜浅表真菌感染，如体癣、手癣、足癣、甲真菌病等</w:t>
      </w:r>
      <w:r>
        <w:rPr>
          <w:rFonts w:hint="eastAsia"/>
          <w:lang w:eastAsia="zh-CN"/>
        </w:rPr>
        <w:t xml:space="preserve"> </w:t>
      </w:r>
      <w:r>
        <w:rPr>
          <w:rFonts w:hint="eastAsia"/>
        </w:rPr>
        <w:t>用法用量：在受感染皮肤区域处涂抹本品，每日一次（晚间）应持续使用本品直至观察到临床状况痊愈，此后再坚持使用数天。通常治疗阶段不应少于2周，不应超过6周。</w:t>
      </w:r>
      <w:r>
        <w:rPr>
          <w:rFonts w:hint="eastAsia"/>
          <w:lang w:eastAsia="zh-CN"/>
        </w:rPr>
        <w:t xml:space="preserve"> </w:t>
      </w:r>
      <w:r>
        <w:rPr>
          <w:rFonts w:hint="eastAsia"/>
        </w:rPr>
        <w:t>禁忌：禁用于已知对本品过敏的患者。由于缺乏足够的临床试验数据，儿童（尤其是婴幼儿）应避免使用本品。由于缺乏足够的临床经验，本品不应大面积用于怀孕及哺乳期妇女的严重腐蚀或炎症明显的皮肤，且不应用包封疗法。因为大量使用本品或在严重受损的皮肤处使用本品，无法排除体内对小量活性成份的吸收，所以应非常注意此项警告。哺乳妇女不应将本品用于胸部。</w:t>
      </w:r>
      <w:r>
        <w:rPr>
          <w:rFonts w:hint="eastAsia"/>
          <w:lang w:eastAsia="zh-CN"/>
        </w:rPr>
        <w:t xml:space="preserve"> </w:t>
      </w:r>
      <w:r>
        <w:rPr>
          <w:rFonts w:hint="eastAsia"/>
        </w:rPr>
        <w:t>注意事项：如果不慎将搽剂误入眼内或耳内，立即用水冲洗，就近立即去医院咨询医生或药师。 本品应避免接触粘膜（如口腔，鼻）；不得吸入。 如果误服本品，就近立即去医院咨询医生或药师。 如担心或出现任何不良反应，请向医生咨询。请放置在儿童不能触到的地方。请不要将甲锉重复用于健康指（趾）甲。每次使用前，如有必要，锉光受感染的指（趾）甲，并用药签除去残留的搽剂。如果接触有机溶媒（如白酒、稀料等），需戴防护手套以保护指（趾）甲上的涂层。</w:t>
      </w:r>
      <w:r>
        <w:rPr>
          <w:rFonts w:hint="eastAsia"/>
          <w:lang w:eastAsia="zh-CN"/>
        </w:rPr>
        <w:t xml:space="preserve">  </w:t>
      </w:r>
    </w:p>
    <w:p w14:paraId="36F2B866">
      <w:pPr>
        <w:rPr>
          <w:rFonts w:hint="eastAsia"/>
          <w:lang w:eastAsia="zh-CN"/>
        </w:rPr>
      </w:pPr>
      <w:r>
        <w:rPr>
          <w:rFonts w:hint="eastAsia"/>
          <w:lang w:eastAsia="zh-CN"/>
        </w:rPr>
        <w:t>药品名称：</w:t>
      </w:r>
      <w:r>
        <w:rPr>
          <w:rFonts w:hint="eastAsia"/>
        </w:rPr>
        <w:t>罗布麻叶片</w:t>
      </w:r>
      <w:r>
        <w:rPr>
          <w:rFonts w:hint="eastAsia"/>
          <w:lang w:eastAsia="zh-CN"/>
        </w:rPr>
        <w:t xml:space="preserve"> </w:t>
      </w:r>
      <w:r>
        <w:rPr>
          <w:rFonts w:hint="eastAsia"/>
        </w:rPr>
        <w:t>适应症：降压。用于高血压，心悸，头晕。</w:t>
      </w:r>
      <w:r>
        <w:rPr>
          <w:rFonts w:hint="eastAsia"/>
          <w:lang w:eastAsia="zh-CN"/>
        </w:rPr>
        <w:t xml:space="preserve"> </w:t>
      </w:r>
      <w:r>
        <w:rPr>
          <w:rFonts w:hint="eastAsia"/>
        </w:rPr>
        <w:t>用法用量：一次4片，一日3次。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5DC06E">
      <w:pPr>
        <w:rPr>
          <w:rFonts w:hint="eastAsia"/>
          <w:lang w:eastAsia="zh-CN"/>
        </w:rPr>
      </w:pPr>
      <w:r>
        <w:rPr>
          <w:rFonts w:hint="eastAsia"/>
          <w:lang w:eastAsia="zh-CN"/>
        </w:rPr>
        <w:t>药品名称：</w:t>
      </w:r>
      <w:r>
        <w:rPr>
          <w:rFonts w:hint="eastAsia"/>
        </w:rPr>
        <w:t>齿痛消炎灵颗粒</w:t>
      </w:r>
      <w:r>
        <w:rPr>
          <w:rFonts w:hint="eastAsia"/>
          <w:lang w:eastAsia="zh-CN"/>
        </w:rPr>
        <w:t xml:space="preserve"> </w:t>
      </w:r>
      <w:r>
        <w:rPr>
          <w:rFonts w:hint="eastAsia"/>
        </w:rPr>
        <w:t>适应症：疏风清热，凉血止痛。用于脾胃积热、风热上攻所致的头痛身热、口干口臭便秘结、牙龈肿痛；急性齿根尖周炎、智齿冠周炎急性牙龈(周)炎见上述证候者。</w:t>
      </w:r>
      <w:r>
        <w:rPr>
          <w:rFonts w:hint="eastAsia"/>
          <w:lang w:eastAsia="zh-CN"/>
        </w:rPr>
        <w:t xml:space="preserve"> </w:t>
      </w:r>
      <w:r>
        <w:rPr>
          <w:rFonts w:hint="eastAsia"/>
        </w:rPr>
        <w:t>用法用量：开水冲服。一次1袋，一日3次，首次加倍。</w:t>
      </w:r>
      <w:r>
        <w:rPr>
          <w:rFonts w:hint="eastAsia"/>
          <w:lang w:eastAsia="zh-CN"/>
        </w:rPr>
        <w:t xml:space="preserve"> </w:t>
      </w:r>
      <w:r>
        <w:rPr>
          <w:rFonts w:hint="eastAsia"/>
        </w:rPr>
        <w:t>禁忌：1、对本药品任何成分过敏禁用。2、孕妇忌服。</w:t>
      </w:r>
      <w:r>
        <w:rPr>
          <w:rFonts w:hint="eastAsia"/>
          <w:lang w:eastAsia="zh-CN"/>
        </w:rPr>
        <w:t xml:space="preserve"> </w:t>
      </w:r>
      <w:r>
        <w:rPr>
          <w:rFonts w:hint="eastAsia"/>
        </w:rPr>
        <w:t>注意事项：1 服药期间忌食酒和辛辣之物。2 不宜在服药期间同时服用滋补性中药。3 糖尿病者及有高血压心脏病、肝病、肾病慢性病严重者应在医师指导下服用。4 儿童、孕妇、哺乳期妇女、年老体弱、脾虚便溏者应在医师指导下服用。5 服药时最好配合牙科治疗。6 严格按用法用量服用，本品不宜长期服用。7 服药3天症状无缓解，应去医院就诊。8 对本品过敏禁用，过敏体质者慎用。9 本品性状发生改变时禁止使用。10 儿童必须在成人监护下使用。11 请将本品放在儿童不能接触的地方。12 如正在使用其他药品，使用本品前请咨询医师或药师。</w:t>
      </w:r>
      <w:r>
        <w:rPr>
          <w:rFonts w:hint="eastAsia"/>
          <w:lang w:eastAsia="zh-CN"/>
        </w:rPr>
        <w:t xml:space="preserve">  </w:t>
      </w:r>
    </w:p>
    <w:p w14:paraId="12C09B93">
      <w:pPr>
        <w:rPr>
          <w:rFonts w:hint="eastAsia"/>
          <w:lang w:eastAsia="zh-CN"/>
        </w:rPr>
      </w:pPr>
      <w:r>
        <w:rPr>
          <w:rFonts w:hint="eastAsia"/>
          <w:lang w:eastAsia="zh-CN"/>
        </w:rPr>
        <w:t>药品名称：</w:t>
      </w:r>
      <w:r>
        <w:rPr>
          <w:rFonts w:hint="eastAsia"/>
        </w:rPr>
        <w:t>咪唑立宾片</w:t>
      </w:r>
      <w:r>
        <w:rPr>
          <w:rFonts w:hint="eastAsia"/>
          <w:lang w:eastAsia="zh-CN"/>
        </w:rPr>
        <w:t xml:space="preserve"> </w:t>
      </w:r>
      <w:r>
        <w:rPr>
          <w:rFonts w:hint="eastAsia"/>
        </w:rPr>
        <w:t>适应症：适用于抑制肾移植的排异反应，效果与硫唑嘌呤相当。一年移植肾的存活率在活体肾为94％，在尸体肾为70％。</w:t>
      </w:r>
      <w:r>
        <w:rPr>
          <w:rFonts w:hint="eastAsia"/>
          <w:lang w:eastAsia="zh-CN"/>
        </w:rPr>
        <w:t xml:space="preserve"> </w:t>
      </w:r>
      <w:r>
        <w:rPr>
          <w:rFonts w:hint="eastAsia"/>
        </w:rPr>
        <w:t>用法用量：口服，3～4mg/（kg·d），当有白细胞减少或移植肾功能不良时可减至1～2mg/kg。</w:t>
      </w:r>
      <w:r>
        <w:rPr>
          <w:rFonts w:hint="eastAsia"/>
          <w:lang w:eastAsia="zh-CN"/>
        </w:rPr>
        <w:t xml:space="preserve"> </w:t>
      </w:r>
      <w:r>
        <w:rPr>
          <w:rFonts w:hint="eastAsia"/>
        </w:rPr>
        <w:t>禁忌：</w:t>
      </w:r>
      <w:r>
        <w:rPr>
          <w:rFonts w:hint="eastAsia"/>
          <w:lang w:eastAsia="zh-CN"/>
        </w:rPr>
        <w:t xml:space="preserve"> </w:t>
      </w:r>
      <w:r>
        <w:rPr>
          <w:rFonts w:hint="eastAsia"/>
        </w:rPr>
        <w:t>注意事项：（1）禁用于：①对本品有严重过敏史；②白细胞数在3×109/L以下的病人；③孕妇（动物实验有致畸作用）。（2）慎用于：①骨髓功能被抑制；②合并有细菌、病毒等感染；③有出血性因素；④肾功能衰竭（应减量）的病人。对授乳妇女及小儿的安全性尚未确立。应经常作血液及肝肾功能检查。应充分注意感染及出血倾向的出现或恶化。小儿及可能生育的病人给药时必须考虑对性腺的影响。肾移植病人接受免疫抑制剂治疗者，肿瘤（特别是皮肤癌、淋巴瘤）发生率较高。</w:t>
      </w:r>
      <w:r>
        <w:rPr>
          <w:rFonts w:hint="eastAsia"/>
          <w:lang w:eastAsia="zh-CN"/>
        </w:rPr>
        <w:t xml:space="preserve">  </w:t>
      </w:r>
    </w:p>
    <w:p w14:paraId="70E5D404">
      <w:pPr>
        <w:rPr>
          <w:rFonts w:hint="eastAsia"/>
          <w:lang w:eastAsia="zh-CN"/>
        </w:rPr>
      </w:pPr>
      <w:r>
        <w:rPr>
          <w:rFonts w:hint="eastAsia"/>
          <w:lang w:eastAsia="zh-CN"/>
        </w:rPr>
        <w:t>药品名称：</w:t>
      </w:r>
      <w:r>
        <w:rPr>
          <w:rFonts w:hint="eastAsia"/>
        </w:rPr>
        <w:t>熊胆丸</w:t>
      </w:r>
      <w:r>
        <w:rPr>
          <w:rFonts w:hint="eastAsia"/>
          <w:lang w:eastAsia="zh-CN"/>
        </w:rPr>
        <w:t xml:space="preserve"> </w:t>
      </w:r>
      <w:r>
        <w:rPr>
          <w:rFonts w:hint="eastAsia"/>
        </w:rPr>
        <w:t>适应症：清热散风，止痛退翳。用于风热或肝经湿热引起的目赤肿痛，羞明多泪。</w:t>
      </w:r>
      <w:r>
        <w:rPr>
          <w:rFonts w:hint="eastAsia"/>
          <w:lang w:eastAsia="zh-CN"/>
        </w:rPr>
        <w:t xml:space="preserve"> </w:t>
      </w:r>
      <w:r>
        <w:rPr>
          <w:rFonts w:hint="eastAsia"/>
        </w:rPr>
        <w:t>用法用量：口服，一次4粒，一日2次，小儿酌减。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食物，鱼、虾腥物，忌烟、酒刺激食物。2.肝肾不足引起头晕眼花、迎风流泪及脾胃虚寒、大便稀溏者慎用。3.药用熊胆丸3天症状未减轻者应到医院就诊。4.对本品过敏者禁用，过敏体质者慎用。5.本品性状发生改变时禁止使用。6.儿童必须在成人的监护下使用。7.请将本品放在儿童不能接触的地方。8.如正在使用其他药物，使用本品前请咨询医师或药师。</w:t>
      </w:r>
      <w:r>
        <w:rPr>
          <w:rFonts w:hint="eastAsia"/>
          <w:lang w:eastAsia="zh-CN"/>
        </w:rPr>
        <w:t xml:space="preserve">  </w:t>
      </w:r>
    </w:p>
    <w:p w14:paraId="5FE6940F">
      <w:pPr>
        <w:rPr>
          <w:rFonts w:hint="eastAsia"/>
          <w:lang w:eastAsia="zh-CN"/>
        </w:rPr>
      </w:pPr>
      <w:r>
        <w:rPr>
          <w:rFonts w:hint="eastAsia"/>
          <w:lang w:eastAsia="zh-CN"/>
        </w:rPr>
        <w:t>药品名称：</w:t>
      </w:r>
      <w:r>
        <w:rPr>
          <w:rFonts w:hint="eastAsia"/>
        </w:rPr>
        <w:t>四味珍层冰硼滴眼液</w:t>
      </w:r>
      <w:r>
        <w:rPr>
          <w:rFonts w:hint="eastAsia"/>
          <w:lang w:eastAsia="zh-CN"/>
        </w:rPr>
        <w:t xml:space="preserve"> </w:t>
      </w:r>
      <w:r>
        <w:rPr>
          <w:rFonts w:hint="eastAsia"/>
        </w:rPr>
        <w:t>适应症：明目去翳，清热解痉。用于青少年假性近视，缓解眼疲劳。</w:t>
      </w:r>
      <w:r>
        <w:rPr>
          <w:rFonts w:hint="eastAsia"/>
          <w:lang w:eastAsia="zh-CN"/>
        </w:rPr>
        <w:t xml:space="preserve"> </w:t>
      </w:r>
      <w:r>
        <w:rPr>
          <w:rFonts w:hint="eastAsia"/>
        </w:rPr>
        <w:t>用法用量：滴于眼睑内。一次1-2滴，一日3-5次；必要时可酌情增加。</w:t>
      </w:r>
      <w:r>
        <w:rPr>
          <w:rFonts w:hint="eastAsia"/>
          <w:lang w:eastAsia="zh-CN"/>
        </w:rPr>
        <w:t xml:space="preserve"> </w:t>
      </w:r>
      <w:r>
        <w:rPr>
          <w:rFonts w:hint="eastAsia"/>
        </w:rPr>
        <w:t>禁忌：</w:t>
      </w:r>
      <w:r>
        <w:rPr>
          <w:rFonts w:hint="eastAsia"/>
          <w:lang w:eastAsia="zh-CN"/>
        </w:rPr>
        <w:t xml:space="preserve"> </w:t>
      </w:r>
      <w:r>
        <w:rPr>
          <w:rFonts w:hint="eastAsia"/>
        </w:rPr>
        <w:t>注意事项：1.滴眼时瓶口勿接触眼睛，使用后应将瓶盖拧紧，以免污染药液。2.药物滴入有沙涩磨痛、流泪频频者停用。3.用药后有眼痒，眼睑皮肤潮红，结膜水肿者停用，并到医院就诊。4.用药一周后症状未减者应到医院就诊。5.药品性状发生改变时禁止使用。6.儿童必须在成人的监护下使用。7.请将此药品放在儿童不能接触的地方。8.如正在服用其他药物，使用本品前请咨询医师或药师。</w:t>
      </w:r>
      <w:r>
        <w:rPr>
          <w:rFonts w:hint="eastAsia"/>
          <w:lang w:eastAsia="zh-CN"/>
        </w:rPr>
        <w:t xml:space="preserve">  </w:t>
      </w:r>
    </w:p>
    <w:p w14:paraId="1065AF6F">
      <w:pPr>
        <w:rPr>
          <w:rFonts w:hint="eastAsia"/>
          <w:lang w:eastAsia="zh-CN"/>
        </w:rPr>
      </w:pPr>
      <w:r>
        <w:rPr>
          <w:rFonts w:hint="eastAsia"/>
          <w:lang w:eastAsia="zh-CN"/>
        </w:rPr>
        <w:t>药品名称：</w:t>
      </w:r>
      <w:r>
        <w:rPr>
          <w:rFonts w:hint="eastAsia"/>
        </w:rPr>
        <w:t>地喹氯铵含片</w:t>
      </w:r>
      <w:r>
        <w:rPr>
          <w:rFonts w:hint="eastAsia"/>
          <w:lang w:eastAsia="zh-CN"/>
        </w:rPr>
        <w:t xml:space="preserve"> </w:t>
      </w:r>
      <w:r>
        <w:rPr>
          <w:rFonts w:hint="eastAsia"/>
        </w:rPr>
        <w:t>适应症：用于急、慢性咽喉炎，口腔黏膜溃疡、齿龈炎。</w:t>
      </w:r>
      <w:r>
        <w:rPr>
          <w:rFonts w:hint="eastAsia"/>
          <w:lang w:eastAsia="zh-CN"/>
        </w:rPr>
        <w:t xml:space="preserve"> </w:t>
      </w:r>
      <w:r>
        <w:rPr>
          <w:rFonts w:hint="eastAsia"/>
        </w:rPr>
        <w:t>用法用量：口含，一次1-2片，每2-3小时1次，必要时可重复用药。</w:t>
      </w:r>
      <w:r>
        <w:rPr>
          <w:rFonts w:hint="eastAsia"/>
          <w:lang w:eastAsia="zh-CN"/>
        </w:rPr>
        <w:t xml:space="preserve"> </w:t>
      </w:r>
      <w:r>
        <w:rPr>
          <w:rFonts w:hint="eastAsia"/>
        </w:rPr>
        <w:t>禁忌：</w:t>
      </w:r>
      <w:r>
        <w:rPr>
          <w:rFonts w:hint="eastAsia"/>
          <w:lang w:eastAsia="zh-CN"/>
        </w:rPr>
        <w:t xml:space="preserve"> </w:t>
      </w:r>
      <w:r>
        <w:rPr>
          <w:rFonts w:hint="eastAsia"/>
        </w:rPr>
        <w:t>注意事项：1.本品应逐渐含化，勿嚼碎口服。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53A0E5C0">
      <w:pPr>
        <w:rPr>
          <w:rFonts w:hint="eastAsia"/>
          <w:lang w:eastAsia="zh-CN"/>
        </w:rPr>
      </w:pPr>
      <w:r>
        <w:rPr>
          <w:rFonts w:hint="eastAsia"/>
          <w:lang w:eastAsia="zh-CN"/>
        </w:rPr>
        <w:t>药品名称：</w:t>
      </w:r>
      <w:r>
        <w:rPr>
          <w:rFonts w:hint="eastAsia"/>
        </w:rPr>
        <w:t>阿咖酚胶囊</w:t>
      </w:r>
      <w:r>
        <w:rPr>
          <w:rFonts w:hint="eastAsia"/>
          <w:lang w:eastAsia="zh-CN"/>
        </w:rPr>
        <w:t xml:space="preserve"> </w:t>
      </w:r>
      <w:r>
        <w:rPr>
          <w:rFonts w:hint="eastAsia"/>
        </w:rPr>
        <w:t>适应症：用于感冒或流感引起的发热、头痛；也用于缓解轻、中度疼痛如关节痛、神经痛、牙痛、月经痛、肌肉痛。</w:t>
      </w:r>
      <w:r>
        <w:rPr>
          <w:rFonts w:hint="eastAsia"/>
          <w:lang w:eastAsia="zh-CN"/>
        </w:rPr>
        <w:t xml:space="preserve"> </w:t>
      </w:r>
      <w:r>
        <w:rPr>
          <w:rFonts w:hint="eastAsia"/>
        </w:rPr>
        <w:t>用法用量：口服。成人一次1包，若持续发热或疼痛，可间隔4-6小时重复用药一次，24小时内不超过4次。</w:t>
      </w:r>
      <w:r>
        <w:rPr>
          <w:rFonts w:hint="eastAsia"/>
          <w:lang w:eastAsia="zh-CN"/>
        </w:rPr>
        <w:t xml:space="preserve"> </w:t>
      </w:r>
      <w:r>
        <w:rPr>
          <w:rFonts w:hint="eastAsia"/>
        </w:rPr>
        <w:t>禁忌：1.孕妇、哺乳期妇女禁用。2.喘息、鼻息肉综合征、对阿司匹林及其他解热镇痛药过敏者禁用。3.血友病或血小板减少症患者禁用。4.活动性出血性疾病患者禁用。5.严重肝肾功能不全者禁用。</w:t>
      </w:r>
      <w:r>
        <w:rPr>
          <w:rFonts w:hint="eastAsia"/>
          <w:lang w:eastAsia="zh-CN"/>
        </w:rPr>
        <w:t xml:space="preserve"> </w:t>
      </w:r>
      <w:r>
        <w:rPr>
          <w:rFonts w:hint="eastAsia"/>
        </w:rPr>
        <w:t>注意事项：1.该药品为对症治疗药，用于解热连续使用不超过3天，用于止痛不超过5天，症状未缓解请咨询医师或药师。2.痛风、心功能不全、鼻出血、月经过多以及有溶血性贫血史者慎用。3.肝、肾功能不全者慎用。4.不能同时服用其他含有解热镇痛药的药品(如某些复方抗感冒药)。5.服用该药品期间不得饮酒或含有酒精的饮料。6.如服用过量或出现严重不良反应，应立即就医。7.对该药品过敏者禁用，过敏体质者慎用。8.该药品性状发生改变时禁止使用。9.请将该药品放在儿童不能接触的地方。10.如正在使用其他药品，使用该药品前请咨询医师或药师。</w:t>
      </w:r>
      <w:r>
        <w:rPr>
          <w:rFonts w:hint="eastAsia"/>
          <w:lang w:eastAsia="zh-CN"/>
        </w:rPr>
        <w:t xml:space="preserve">  </w:t>
      </w:r>
    </w:p>
    <w:p w14:paraId="530AE515">
      <w:pPr>
        <w:rPr>
          <w:rFonts w:hint="eastAsia"/>
          <w:lang w:eastAsia="zh-CN"/>
        </w:rPr>
      </w:pPr>
      <w:r>
        <w:rPr>
          <w:rFonts w:hint="eastAsia"/>
          <w:lang w:eastAsia="zh-CN"/>
        </w:rPr>
        <w:t>药品名称：</w:t>
      </w:r>
      <w:r>
        <w:rPr>
          <w:rFonts w:hint="eastAsia"/>
        </w:rPr>
        <w:t>复方地塞米松凝胶</w:t>
      </w:r>
      <w:r>
        <w:rPr>
          <w:rFonts w:hint="eastAsia"/>
          <w:lang w:eastAsia="zh-CN"/>
        </w:rPr>
        <w:t xml:space="preserve"> </w:t>
      </w:r>
      <w:r>
        <w:rPr>
          <w:rFonts w:hint="eastAsia"/>
        </w:rPr>
        <w:t>适应症：用于神经性皮炎接触性皮炎、脂溢性皮炎以及慢性湿疹。</w:t>
      </w:r>
      <w:r>
        <w:rPr>
          <w:rFonts w:hint="eastAsia"/>
          <w:lang w:eastAsia="zh-CN"/>
        </w:rPr>
        <w:t xml:space="preserve"> </w:t>
      </w:r>
      <w:r>
        <w:rPr>
          <w:rFonts w:hint="eastAsia"/>
        </w:rPr>
        <w:t>用法用量：外用。每日1-2次，取少量涂于患处，并轻揉片刻。</w:t>
      </w:r>
      <w:r>
        <w:rPr>
          <w:rFonts w:hint="eastAsia"/>
          <w:lang w:eastAsia="zh-CN"/>
        </w:rPr>
        <w:t xml:space="preserve"> </w:t>
      </w:r>
      <w:r>
        <w:rPr>
          <w:rFonts w:hint="eastAsia"/>
        </w:rPr>
        <w:t>禁忌：1、对本品过敏禁用。2、患处已破溃、化脓或有明显渗出者禁用。3、病毒感染者（如有疱疹、水痘）禁用。</w:t>
      </w:r>
      <w:r>
        <w:rPr>
          <w:rFonts w:hint="eastAsia"/>
          <w:lang w:eastAsia="zh-CN"/>
        </w:rPr>
        <w:t xml:space="preserve"> </w:t>
      </w:r>
      <w:r>
        <w:rPr>
          <w:rFonts w:hint="eastAsia"/>
        </w:rPr>
        <w:t>注意事项：1、避免接触眼睛及其他黏膜部位。2、孕妇、哺乳期妇女慎用。3、不宜大面积、长期使用；用药1周后症状未缓解，请咨询医师。4、如用药部位出现皮疹、瘙痒、红肿等，应停止用药，洗净，必要时向医师或药师咨询。5、连续使用不能超过4周，面部、腋下、腹股沟及外阴皮肤细薄处连续使用不能超过2周。6、如并发细菌或真菌感染，请咨询医师处理。7、当本品性状发生改变时禁用。8、儿童必须在***监护下使用。9、请将此药品放在儿童不能接触的地方。</w:t>
      </w:r>
      <w:r>
        <w:rPr>
          <w:rFonts w:hint="eastAsia"/>
          <w:lang w:eastAsia="zh-CN"/>
        </w:rPr>
        <w:t xml:space="preserve">  </w:t>
      </w:r>
    </w:p>
    <w:p w14:paraId="7905EDCF">
      <w:pPr>
        <w:rPr>
          <w:rFonts w:hint="eastAsia"/>
          <w:lang w:eastAsia="zh-CN"/>
        </w:rPr>
      </w:pPr>
      <w:r>
        <w:rPr>
          <w:rFonts w:hint="eastAsia"/>
          <w:lang w:eastAsia="zh-CN"/>
        </w:rPr>
        <w:t>药品名称：</w:t>
      </w:r>
      <w:r>
        <w:rPr>
          <w:rFonts w:hint="eastAsia"/>
        </w:rPr>
        <w:t>济生肾气片</w:t>
      </w:r>
      <w:r>
        <w:rPr>
          <w:rFonts w:hint="eastAsia"/>
          <w:lang w:eastAsia="zh-CN"/>
        </w:rPr>
        <w:t xml:space="preserve"> </w:t>
      </w:r>
      <w:r>
        <w:rPr>
          <w:rFonts w:hint="eastAsia"/>
        </w:rPr>
        <w:t>适应症：温肾化气，利水消肿。用于肾虚水肿，腰膝酸重，小便不利，痰饮喘咳。</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注意事项：请遵医嘱。</w:t>
      </w:r>
      <w:r>
        <w:rPr>
          <w:rFonts w:hint="eastAsia"/>
          <w:lang w:eastAsia="zh-CN"/>
        </w:rPr>
        <w:t xml:space="preserve">  </w:t>
      </w:r>
    </w:p>
    <w:p w14:paraId="6ECCED61">
      <w:pPr>
        <w:rPr>
          <w:rFonts w:hint="eastAsia"/>
          <w:lang w:eastAsia="zh-CN"/>
        </w:rPr>
      </w:pPr>
      <w:r>
        <w:rPr>
          <w:rFonts w:hint="eastAsia"/>
          <w:lang w:eastAsia="zh-CN"/>
        </w:rPr>
        <w:t>药品名称：</w:t>
      </w:r>
      <w:r>
        <w:rPr>
          <w:rFonts w:hint="eastAsia"/>
        </w:rPr>
        <w:t>息喘丸</w:t>
      </w:r>
      <w:r>
        <w:rPr>
          <w:rFonts w:hint="eastAsia"/>
          <w:lang w:eastAsia="zh-CN"/>
        </w:rPr>
        <w:t xml:space="preserve"> </w:t>
      </w:r>
      <w:r>
        <w:rPr>
          <w:rFonts w:hint="eastAsia"/>
        </w:rPr>
        <w:t>适应症：益气养阴，清肺平喘，止咳化痰。用于气阴不足，痰热阻肺，喘息气短，吐痰黄粘，咽干口渴。</w:t>
      </w:r>
      <w:r>
        <w:rPr>
          <w:rFonts w:hint="eastAsia"/>
          <w:lang w:eastAsia="zh-CN"/>
        </w:rPr>
        <w:t xml:space="preserve"> </w:t>
      </w:r>
      <w:r>
        <w:rPr>
          <w:rFonts w:hint="eastAsia"/>
        </w:rPr>
        <w:t>用法用量：口服。一次2克（约33粒），一日3次。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本品适用于气阴两虚，痰热阻肺者，不适宜用于哮喘发作期。3.本品含盐酸麻黄碱。运动员慎用；青光眼、前列腺肥大及老年患者应在医师指导下使用；服用后如有头晕、头痛、心动过速、多汗等症状应咨询医师或药师。4.儿童及脾胃虚寒者慎用。5.服药期间，若患者哮喘又急性发作；或是出现外感发热恶寒，或是咳嗽喘息加重，痰量明显增多者均应停药，并到医院就诊。6.本品不宜长期服用，服用3天病证无改善，应停止服用，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651A8C6">
      <w:pPr>
        <w:rPr>
          <w:rFonts w:hint="eastAsia"/>
          <w:lang w:eastAsia="zh-CN"/>
        </w:rPr>
      </w:pPr>
      <w:r>
        <w:rPr>
          <w:rFonts w:hint="eastAsia"/>
          <w:lang w:eastAsia="zh-CN"/>
        </w:rPr>
        <w:t>药品名称：</w:t>
      </w:r>
      <w:r>
        <w:rPr>
          <w:rFonts w:hint="eastAsia"/>
        </w:rPr>
        <w:t>决明山绿茶</w:t>
      </w:r>
      <w:r>
        <w:rPr>
          <w:rFonts w:hint="eastAsia"/>
          <w:lang w:eastAsia="zh-CN"/>
        </w:rPr>
        <w:t xml:space="preserve"> </w:t>
      </w:r>
      <w:r>
        <w:rPr>
          <w:rFonts w:hint="eastAsia"/>
        </w:rPr>
        <w:t>适应症：清热平肝，化痰活血。用于高血压、高脂血症和肝阳上亢引起的眩晕等症的辅助治疗。</w:t>
      </w:r>
      <w:r>
        <w:rPr>
          <w:rFonts w:hint="eastAsia"/>
          <w:lang w:eastAsia="zh-CN"/>
        </w:rPr>
        <w:t xml:space="preserve"> </w:t>
      </w:r>
      <w:r>
        <w:rPr>
          <w:rFonts w:hint="eastAsia"/>
        </w:rPr>
        <w:t>用法用量：以开水浸泡当茶饮，一次1袋，一日2～3次。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注意事项：1、本品禁与中药藜芦或含有藜芦的中成药同时服用。2、本品性状发生改变时禁止服用。3、脾胃虚寒者慎用。4、本品有缓泻作用，不宜长期服用或在医生指导下使用。</w:t>
      </w:r>
      <w:r>
        <w:rPr>
          <w:rFonts w:hint="eastAsia"/>
          <w:lang w:eastAsia="zh-CN"/>
        </w:rPr>
        <w:t xml:space="preserve">  </w:t>
      </w:r>
    </w:p>
    <w:p w14:paraId="7FBF2989">
      <w:pPr>
        <w:rPr>
          <w:rFonts w:hint="eastAsia"/>
          <w:lang w:eastAsia="zh-CN"/>
        </w:rPr>
      </w:pPr>
      <w:r>
        <w:rPr>
          <w:rFonts w:hint="eastAsia"/>
          <w:lang w:eastAsia="zh-CN"/>
        </w:rPr>
        <w:t>药品名称：</w:t>
      </w:r>
      <w:r>
        <w:rPr>
          <w:rFonts w:hint="eastAsia"/>
        </w:rPr>
        <w:t>骨筋丸片</w:t>
      </w:r>
      <w:r>
        <w:rPr>
          <w:rFonts w:hint="eastAsia"/>
          <w:lang w:eastAsia="zh-CN"/>
        </w:rPr>
        <w:t xml:space="preserve"> </w:t>
      </w:r>
      <w:r>
        <w:rPr>
          <w:rFonts w:hint="eastAsia"/>
        </w:rPr>
        <w:t>适应症：活血化瘀，舒筋通络，祛风止痛。用于肥大性脊椎炎，颈椎病、跟骨刺，增生性关节炎，大骨节病等。</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注意事项：妊娠妇女忌服，月经期停用。</w:t>
      </w:r>
      <w:r>
        <w:rPr>
          <w:rFonts w:hint="eastAsia"/>
          <w:lang w:eastAsia="zh-CN"/>
        </w:rPr>
        <w:t xml:space="preserve">  </w:t>
      </w:r>
    </w:p>
    <w:p w14:paraId="327BA00D">
      <w:pPr>
        <w:rPr>
          <w:rFonts w:hint="eastAsia"/>
          <w:lang w:eastAsia="zh-CN"/>
        </w:rPr>
      </w:pPr>
      <w:r>
        <w:rPr>
          <w:rFonts w:hint="eastAsia"/>
          <w:lang w:eastAsia="zh-CN"/>
        </w:rPr>
        <w:t>药品名称：</w:t>
      </w:r>
      <w:r>
        <w:rPr>
          <w:rFonts w:hint="eastAsia"/>
        </w:rPr>
        <w:t>齐多拉米双夫定片</w:t>
      </w:r>
      <w:r>
        <w:rPr>
          <w:rFonts w:hint="eastAsia"/>
          <w:lang w:eastAsia="zh-CN"/>
        </w:rPr>
        <w:t xml:space="preserve"> </w:t>
      </w:r>
      <w:r>
        <w:rPr>
          <w:rFonts w:hint="eastAsia"/>
        </w:rPr>
        <w:t>适应症：适用于HIV感染的成人及12岁以上儿童，这些病人有进行性免疫缺陷(CD4计数≤ (smaller than or equal to) 500个/mm3)。本品可降低HIV-1的病毒量，增加CD4+细胞数。临床结果表明拉米夫定单独和齐多夫定的联合治疗，或联合齐多夫定和其它药物的方案，结果能显著地降低疾病进展的危险率和死亡率。</w:t>
      </w:r>
      <w:r>
        <w:rPr>
          <w:rFonts w:hint="eastAsia"/>
          <w:lang w:eastAsia="zh-CN"/>
        </w:rPr>
        <w:t xml:space="preserve"> </w:t>
      </w:r>
      <w:r>
        <w:rPr>
          <w:rFonts w:hint="eastAsia"/>
        </w:rPr>
        <w:t>用法用量：成人及12岁以上儿童：推荐剂量为每天2次，每次1片，可与或不与食物同服。如果临床需要减少本药的剂量，或需减少或停用本药中的某一成分(拉米夫定或齐多夫定)时，则用拉米夫定(Epivir)及齐多夫定(Retrovir)的单独片剂/胶囊和口服液。 暴露后预防 ：国际上认可的指导原则（疾病控制和预防中心-1998年6月），推荐在意外接触HIV感染的血液事件中如 ：针刺伤，应立即给予齐多夫定和拉米夫定进行联合治疗（在1-2小时内）。在高危情况下，治疗方案中还应包含一种蛋白酶抑制剂。建议对抗逆转录病毒的预防持续4周。没有关于接触HIV病毒后预防的对照临床研究且支持资料有限。尽管立即给予抗逆转录病毒制剂进行治疗，血清转换可能仍会发生。 肾脏损害 ：肾损害的患者由于肾脏对药物的清除率降低而使拉米夫定和齐多夫定的血药浓度升高。因此，对于肾功能不全者(肌酐清除率≤ (smaller than or equal to) 50 mL/分),可能需要调整个别药的剂量，建议分别服用拉米夫定和齐多夫定的单制剂，同时对这两个药分别开处方。 肝脏损害 ：拉米夫定的血浆水平对肝损伤的影响尚在研究中。拉米夫定大部分是通过肾清除的。根据药物安全性资料的初步结果表明，对于肝损伤的病人不必调整个别药的剂量，然而，肝硬化病人的有限数据提示，肝损伤病人由于葡萄糖醛酸化作用的降低会导致齐多夫定的累积，因此，对于严重肝损伤的病人可能需要调整齐多夫定的剂量，建议分别使用拉米夫定和齐多夫定的单制剂，对这两个药应掌握完全分开处方的要点。 对血象出现不良反应的患者应调整剂量 ：如果病人的血红蛋白水平&lt;9 g/dL或中性粒细胞计数&lt;1.0 x 109/L，可能就要调整齐多夫定的剂量。这种情况对于治疗前骨髓增生差的病人更可能发生，特别是进展的HIV感染者。由于本药是一合剂，单一药的剂量是无法调整的，因而应分开服拉米夫定和齐多夫定的单制剂。 老年组的剂量 ：对于这个年龄组的病人，尚无特殊资料可循。但是对这组病人建议进行特殊的关注。因为，伴随年龄的增加，会发生许多变化，诸如肾功能降低和血液学方面的变化。</w:t>
      </w:r>
      <w:r>
        <w:rPr>
          <w:rFonts w:hint="eastAsia"/>
          <w:lang w:eastAsia="zh-CN"/>
        </w:rPr>
        <w:t xml:space="preserve"> </w:t>
      </w:r>
      <w:r>
        <w:rPr>
          <w:rFonts w:hint="eastAsia"/>
        </w:rPr>
        <w:t>禁忌：已知对拉米夫定、齐多夫定或对制剂中的任何赋形剂过敏者忌用本药。齐多夫定忌用于中性粒细胞&lt;0.75 x 109/L或血红蛋白水平&lt;7.5 g/dL或(4.65 mmol/L)的病人，故而本药也忌用于这类病人。拉米夫定治疗儿童的资料还不多，因此，拉米夫定对于12岁以下的儿童忌用。</w:t>
      </w:r>
      <w:r>
        <w:rPr>
          <w:rFonts w:hint="eastAsia"/>
          <w:lang w:eastAsia="zh-CN"/>
        </w:rPr>
        <w:t xml:space="preserve"> </w:t>
      </w:r>
      <w:r>
        <w:rPr>
          <w:rFonts w:hint="eastAsia"/>
        </w:rPr>
        <w:t>注意事项：当需要对拉米夫定或齐多夫定单独进行剂量调整时，建议分别用其单制剂。病人在服用本药的同时，自我服药要谨慎。 本药用于治疗慢性乙型肝炎引起的进行性肝硬化时应慎重，因为曾有停用拉米夫定引起肝炎复发的危险之报道。 对驾驶及仪器使用能力的影响 ：目前，尚无对拉米夫定或齐多夫定影响驾驶及仪器操作能力的研究，而且，这些活动的决定性因素并不能通过药物的临床药理预测出来。但是，在考虑病人的驾驶及仪器操作能力时，应考虑病人的临床状况和拉米夫定及齐多夫定的副作用。</w:t>
      </w:r>
      <w:r>
        <w:rPr>
          <w:rFonts w:hint="eastAsia"/>
          <w:lang w:eastAsia="zh-CN"/>
        </w:rPr>
        <w:t xml:space="preserve">  </w:t>
      </w:r>
    </w:p>
    <w:p w14:paraId="26F8265F">
      <w:pPr>
        <w:rPr>
          <w:rFonts w:hint="eastAsia"/>
          <w:lang w:eastAsia="zh-CN"/>
        </w:rPr>
      </w:pPr>
      <w:r>
        <w:rPr>
          <w:rFonts w:hint="eastAsia"/>
          <w:lang w:eastAsia="zh-CN"/>
        </w:rPr>
        <w:t>药品名称：</w:t>
      </w:r>
      <w:r>
        <w:rPr>
          <w:rFonts w:hint="eastAsia"/>
        </w:rPr>
        <w:t>醋酸戈舍瑞林缓释植入剂</w:t>
      </w:r>
      <w:r>
        <w:rPr>
          <w:rFonts w:hint="eastAsia"/>
          <w:lang w:eastAsia="zh-CN"/>
        </w:rPr>
        <w:t xml:space="preserve"> </w:t>
      </w:r>
      <w:r>
        <w:rPr>
          <w:rFonts w:hint="eastAsia"/>
        </w:rPr>
        <w:t>适应症：醋酸戈舍瑞林缓释植入剂(诺雷得)可用激素治疗的前列腺癌及绝经前及围绝经期的乳腺癌。也可用于子宫内膜异位症的治疗，如缓解疼痛并减少子宫内膜损伤。</w:t>
      </w:r>
      <w:r>
        <w:rPr>
          <w:rFonts w:hint="eastAsia"/>
          <w:lang w:eastAsia="zh-CN"/>
        </w:rPr>
        <w:t xml:space="preserve"> </w:t>
      </w:r>
      <w:r>
        <w:rPr>
          <w:rFonts w:hint="eastAsia"/>
        </w:rPr>
        <w:t>用法用量：成人3.6 mg的注射埋植剂，每28日1次，作腹前壁皮下注射，如果必要可使用局部麻醉。肝、肾功能不全者或老年病人不必调整剂量。子宫内膜异位症病人的疗程为6个月。</w:t>
      </w:r>
      <w:r>
        <w:rPr>
          <w:rFonts w:hint="eastAsia"/>
          <w:lang w:eastAsia="zh-CN"/>
        </w:rPr>
        <w:t xml:space="preserve"> </w:t>
      </w:r>
      <w:r>
        <w:rPr>
          <w:rFonts w:hint="eastAsia"/>
        </w:rPr>
        <w:t>禁忌：已知对促黄体生成素释放激素类似物过敏的病人，妊娠及哺乳妇女不可使用醋酸戈舍瑞林缓释植入剂(诺雷得)。</w:t>
      </w:r>
      <w:r>
        <w:rPr>
          <w:rFonts w:hint="eastAsia"/>
          <w:lang w:eastAsia="zh-CN"/>
        </w:rPr>
        <w:t xml:space="preserve"> </w:t>
      </w:r>
      <w:r>
        <w:rPr>
          <w:rFonts w:hint="eastAsia"/>
        </w:rPr>
        <w:t>注意事项：容易发生尿道梗阻或脊髓压迫的男性病人慎用，而且在治疗的第1个月应密切监护病人。如果因尿道梗阻而引起脊髓压迫或肾功不全发生并恶化，应行适当的治疗。妇女使用促黄体生成素释放激素激动剂，可引起骨骼矿物质密度下降，现有的资料表明，使用本药6个月后，椎骨矿物质密度平均下降4.6%，在停止治疗后6个月，可逐步恢复到与基线相比平均下降2.6%的数值。患代谢性骨骼疾病的妇女应慎用本药。至今尚没有关于使用诺雷德超过6个月，治疗子宫内膜异位症的临床资料。</w:t>
      </w:r>
      <w:r>
        <w:rPr>
          <w:rFonts w:hint="eastAsia"/>
          <w:lang w:eastAsia="zh-CN"/>
        </w:rPr>
        <w:t xml:space="preserve">  </w:t>
      </w:r>
    </w:p>
    <w:p w14:paraId="4C8939CC">
      <w:pPr>
        <w:rPr>
          <w:rFonts w:hint="eastAsia"/>
          <w:lang w:eastAsia="zh-CN"/>
        </w:rPr>
      </w:pPr>
      <w:r>
        <w:rPr>
          <w:rFonts w:hint="eastAsia"/>
          <w:lang w:eastAsia="zh-CN"/>
        </w:rPr>
        <w:t>药品名称：</w:t>
      </w:r>
      <w:r>
        <w:rPr>
          <w:rFonts w:hint="eastAsia"/>
        </w:rPr>
        <w:t>加味西黄丸</w:t>
      </w:r>
      <w:r>
        <w:rPr>
          <w:rFonts w:hint="eastAsia"/>
          <w:lang w:eastAsia="zh-CN"/>
        </w:rPr>
        <w:t xml:space="preserve"> </w:t>
      </w:r>
      <w:r>
        <w:rPr>
          <w:rFonts w:hint="eastAsia"/>
        </w:rPr>
        <w:t>适应症：解毒散结，消肿止痛。用于痈疽疮疡，多发性脓肿，淋巴结炎，寒性脓疡等。</w:t>
      </w:r>
      <w:r>
        <w:rPr>
          <w:rFonts w:hint="eastAsia"/>
          <w:lang w:eastAsia="zh-CN"/>
        </w:rPr>
        <w:t xml:space="preserve"> </w:t>
      </w:r>
      <w:r>
        <w:rPr>
          <w:rFonts w:hint="eastAsia"/>
        </w:rPr>
        <w:t>用法用量：口服。一次3~6克，一日1次。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4B9306">
      <w:pPr>
        <w:rPr>
          <w:rFonts w:hint="eastAsia"/>
          <w:lang w:eastAsia="zh-CN"/>
        </w:rPr>
      </w:pPr>
      <w:r>
        <w:rPr>
          <w:rFonts w:hint="eastAsia"/>
          <w:lang w:eastAsia="zh-CN"/>
        </w:rPr>
        <w:t>药品名称：</w:t>
      </w:r>
      <w:r>
        <w:rPr>
          <w:rFonts w:hint="eastAsia"/>
        </w:rPr>
        <w:t>注射用鼠神经生长因子</w:t>
      </w:r>
      <w:r>
        <w:rPr>
          <w:rFonts w:hint="eastAsia"/>
          <w:lang w:eastAsia="zh-CN"/>
        </w:rPr>
        <w:t xml:space="preserve"> </w:t>
      </w:r>
      <w:r>
        <w:rPr>
          <w:rFonts w:hint="eastAsia"/>
        </w:rPr>
        <w:t>适应症：本品具有促进神经损伤恢复的作用。用于治疗视神经损伤。</w:t>
      </w:r>
      <w:r>
        <w:rPr>
          <w:rFonts w:hint="eastAsia"/>
          <w:lang w:eastAsia="zh-CN"/>
        </w:rPr>
        <w:t xml:space="preserve"> </w:t>
      </w:r>
      <w:r>
        <w:rPr>
          <w:rFonts w:hint="eastAsia"/>
        </w:rPr>
        <w:t>用法用量：临用前每瓶2ml氯化钠注射液（或灭菌注射用水）溶解。肌肉注射，每日30μg（一瓶），一日1次，3～6周为一疗程。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使用前应仔细检查药瓶，如有裂缝或破损等异常情况时不得使用。2.本品在加入氯化钠注射液（或灭菌注射用水）轻微震荡后即可完全溶解，如发现有不溶的沉淀、混浊或絮状物时不得使用。3.用药过程中如有任何不适症状，请及时与经治医生联系。</w:t>
      </w:r>
      <w:r>
        <w:rPr>
          <w:rFonts w:hint="eastAsia"/>
          <w:lang w:eastAsia="zh-CN"/>
        </w:rPr>
        <w:t xml:space="preserve">  </w:t>
      </w:r>
    </w:p>
    <w:p w14:paraId="1B6E5A54">
      <w:pPr>
        <w:rPr>
          <w:rFonts w:hint="eastAsia"/>
          <w:lang w:eastAsia="zh-CN"/>
        </w:rPr>
      </w:pPr>
      <w:r>
        <w:rPr>
          <w:rFonts w:hint="eastAsia"/>
          <w:lang w:eastAsia="zh-CN"/>
        </w:rPr>
        <w:t>药品名称：</w:t>
      </w:r>
      <w:r>
        <w:rPr>
          <w:rFonts w:hint="eastAsia"/>
        </w:rPr>
        <w:t>癫痫平胶囊</w:t>
      </w:r>
      <w:r>
        <w:rPr>
          <w:rFonts w:hint="eastAsia"/>
          <w:lang w:eastAsia="zh-CN"/>
        </w:rPr>
        <w:t xml:space="preserve"> </w:t>
      </w:r>
      <w:r>
        <w:rPr>
          <w:rFonts w:hint="eastAsia"/>
        </w:rPr>
        <w:t>适应症：豁痰开窍，平肝清热，熄风定痫。用于风痰闭阻所致癫痫。</w:t>
      </w:r>
      <w:r>
        <w:rPr>
          <w:rFonts w:hint="eastAsia"/>
          <w:lang w:eastAsia="zh-CN"/>
        </w:rPr>
        <w:t xml:space="preserve"> </w:t>
      </w:r>
      <w:r>
        <w:rPr>
          <w:rFonts w:hint="eastAsia"/>
        </w:rPr>
        <w:t>用法用量：口服。一次5-7粒，一日2次，小儿酌减或遵医嘱。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CF364EA">
      <w:pPr>
        <w:rPr>
          <w:rFonts w:hint="eastAsia"/>
          <w:lang w:eastAsia="zh-CN"/>
        </w:rPr>
      </w:pPr>
      <w:r>
        <w:rPr>
          <w:rFonts w:hint="eastAsia"/>
          <w:lang w:eastAsia="zh-CN"/>
        </w:rPr>
        <w:t>药品名称：</w:t>
      </w:r>
      <w:r>
        <w:rPr>
          <w:rFonts w:hint="eastAsia"/>
        </w:rPr>
        <w:t>屈昔多巴胶囊</w:t>
      </w:r>
      <w:r>
        <w:rPr>
          <w:rFonts w:hint="eastAsia"/>
          <w:lang w:eastAsia="zh-CN"/>
        </w:rPr>
        <w:t xml:space="preserve"> </w:t>
      </w:r>
      <w:r>
        <w:rPr>
          <w:rFonts w:hint="eastAsia"/>
        </w:rPr>
        <w:t>适应症：改善由帕金森引起的步态僵直和直立性头晕；改善由Shy-Drager综合征或家族性淀粉样多神经病所致的直立性低血压、直立性头晕和昏厥；改善血液透析患者由于直立性低血压引发的头晕和乏力。</w:t>
      </w:r>
      <w:r>
        <w:rPr>
          <w:rFonts w:hint="eastAsia"/>
          <w:lang w:eastAsia="zh-CN"/>
        </w:rPr>
        <w:t xml:space="preserve"> </w:t>
      </w:r>
      <w:r>
        <w:rPr>
          <w:rFonts w:hint="eastAsia"/>
        </w:rPr>
        <w:t>用法用量：1、改善由帕金森引起的步态僵直盒直立性头晕：成人，通常起始剂量为100毫克，每日一次，每隔一天剂量递增100mg，直至适宜的维持剂量，标准维持剂量为每次200mg，一日3.次，根据患者年龄和症状可以增减用量，每日服药剂量不超过900毫克。2、改善由帕金森引起的步态僵直盒直立性头晕 ：成人通常起始剂量为200毫克-300毫克，每日2-3次口服，每隔数天或一周递增剂量100毫克，直至适宜的维持剂量。标准维持剂量为每次100-200mg，一日3次，根据患者年龄和症状可以增减剂量，每日服药剂量不超过900mg；3、改善血液透析患者由于直立性低血压引发的头晕和乏力：成人，通常在血液透析前30-60分钟口服200-400mg。根据患者年龄和症状可以酌减剂量，最大服药记录不超过400毫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ACEBD5">
      <w:pPr>
        <w:rPr>
          <w:rFonts w:hint="eastAsia"/>
          <w:lang w:eastAsia="zh-CN"/>
        </w:rPr>
      </w:pPr>
      <w:r>
        <w:rPr>
          <w:rFonts w:hint="eastAsia"/>
          <w:lang w:eastAsia="zh-CN"/>
        </w:rPr>
        <w:t>药品名称：</w:t>
      </w:r>
      <w:r>
        <w:rPr>
          <w:rFonts w:hint="eastAsia"/>
        </w:rPr>
        <w:t>静灵口服液</w:t>
      </w:r>
      <w:r>
        <w:rPr>
          <w:rFonts w:hint="eastAsia"/>
          <w:lang w:eastAsia="zh-CN"/>
        </w:rPr>
        <w:t xml:space="preserve"> </w:t>
      </w:r>
      <w:r>
        <w:rPr>
          <w:rFonts w:hint="eastAsia"/>
        </w:rPr>
        <w:t>适应症：滋阴潜阳，宁神益智。用于儿童多动症，见有注意力涣散，多动多语，冲动任性，学习困难，舌质红，脉细数等肾阴不足，肝阳偏旺者。</w:t>
      </w:r>
      <w:r>
        <w:rPr>
          <w:rFonts w:hint="eastAsia"/>
          <w:lang w:eastAsia="zh-CN"/>
        </w:rPr>
        <w:t xml:space="preserve"> </w:t>
      </w:r>
      <w:r>
        <w:rPr>
          <w:rFonts w:hint="eastAsia"/>
        </w:rPr>
        <w:t>用法用量：口服，3-5岁，一次半瓶，一日2次；6-14岁，一次1瓶，一日2次；14岁以上，一次1瓶，一日3次。</w:t>
      </w:r>
      <w:r>
        <w:rPr>
          <w:rFonts w:hint="eastAsia"/>
          <w:lang w:eastAsia="zh-CN"/>
        </w:rPr>
        <w:t xml:space="preserve"> </w:t>
      </w:r>
      <w:r>
        <w:rPr>
          <w:rFonts w:hint="eastAsia"/>
        </w:rPr>
        <w:t>禁忌：</w:t>
      </w:r>
      <w:r>
        <w:rPr>
          <w:rFonts w:hint="eastAsia"/>
          <w:lang w:eastAsia="zh-CN"/>
        </w:rPr>
        <w:t xml:space="preserve"> </w:t>
      </w:r>
      <w:r>
        <w:rPr>
          <w:rFonts w:hint="eastAsia"/>
        </w:rPr>
        <w:t>注意事项：忌辛辣刺激食物，外感发烧暂停使用，表症愈后可继服。</w:t>
      </w:r>
      <w:r>
        <w:rPr>
          <w:rFonts w:hint="eastAsia"/>
          <w:lang w:eastAsia="zh-CN"/>
        </w:rPr>
        <w:t xml:space="preserve">  </w:t>
      </w:r>
    </w:p>
    <w:p w14:paraId="73A5023D">
      <w:pPr>
        <w:rPr>
          <w:rFonts w:hint="eastAsia"/>
          <w:lang w:eastAsia="zh-CN"/>
        </w:rPr>
      </w:pPr>
      <w:r>
        <w:rPr>
          <w:rFonts w:hint="eastAsia"/>
          <w:lang w:eastAsia="zh-CN"/>
        </w:rPr>
        <w:t>药品名称：</w:t>
      </w:r>
      <w:r>
        <w:rPr>
          <w:rFonts w:hint="eastAsia"/>
        </w:rPr>
        <w:t>盐酸拉贝洛尔片</w:t>
      </w:r>
      <w:r>
        <w:rPr>
          <w:rFonts w:hint="eastAsia"/>
          <w:lang w:eastAsia="zh-CN"/>
        </w:rPr>
        <w:t xml:space="preserve"> </w:t>
      </w:r>
      <w:r>
        <w:rPr>
          <w:rFonts w:hint="eastAsia"/>
        </w:rPr>
        <w:t>适应症：适用于治疗各种高血压，尤其是高血压危象。</w:t>
      </w:r>
      <w:r>
        <w:rPr>
          <w:rFonts w:hint="eastAsia"/>
          <w:lang w:eastAsia="zh-CN"/>
        </w:rPr>
        <w:t xml:space="preserve"> </w:t>
      </w:r>
      <w:r>
        <w:rPr>
          <w:rFonts w:hint="eastAsia"/>
        </w:rPr>
        <w:t>用法用量：口服一次2片，每日2-3次。</w:t>
      </w:r>
      <w:r>
        <w:rPr>
          <w:rFonts w:hint="eastAsia"/>
          <w:lang w:eastAsia="zh-CN"/>
        </w:rPr>
        <w:t xml:space="preserve"> </w:t>
      </w:r>
      <w:r>
        <w:rPr>
          <w:rFonts w:hint="eastAsia"/>
        </w:rPr>
        <w:t>禁忌：脑溢血、心动过缓、传导阻滞及支气管哮喘患者。</w:t>
      </w:r>
      <w:r>
        <w:rPr>
          <w:rFonts w:hint="eastAsia"/>
          <w:lang w:eastAsia="zh-CN"/>
        </w:rPr>
        <w:t xml:space="preserve"> </w:t>
      </w:r>
      <w:r>
        <w:rPr>
          <w:rFonts w:hint="eastAsia"/>
        </w:rPr>
        <w:t>注意事项：心脏及肝、肾功能不全者慎用。给药期间患者应保持仰卧位，用药后要平卧3hr，以防体位性低血压发生。</w:t>
      </w:r>
      <w:r>
        <w:rPr>
          <w:rFonts w:hint="eastAsia"/>
          <w:lang w:eastAsia="zh-CN"/>
        </w:rPr>
        <w:t xml:space="preserve">  </w:t>
      </w:r>
    </w:p>
    <w:p w14:paraId="28B46F81">
      <w:pPr>
        <w:rPr>
          <w:rFonts w:hint="eastAsia"/>
          <w:lang w:eastAsia="zh-CN"/>
        </w:rPr>
      </w:pPr>
      <w:r>
        <w:rPr>
          <w:rFonts w:hint="eastAsia"/>
          <w:lang w:eastAsia="zh-CN"/>
        </w:rPr>
        <w:t>药品名称：</w:t>
      </w:r>
      <w:r>
        <w:rPr>
          <w:rFonts w:hint="eastAsia"/>
        </w:rPr>
        <w:t>血塞通颗粒</w:t>
      </w:r>
      <w:r>
        <w:rPr>
          <w:rFonts w:hint="eastAsia"/>
          <w:lang w:eastAsia="zh-CN"/>
        </w:rPr>
        <w:t xml:space="preserve"> </w:t>
      </w:r>
      <w:r>
        <w:rPr>
          <w:rFonts w:hint="eastAsia"/>
        </w:rPr>
        <w:t>适应症：活血祛瘀、通脉活络，抑制血小板聚集和增加脑血流量。用于脑络瘀阻，中风偏瘫，心脉瘀阻，胸痹心痛；脑血管后遗症，冠心病心绞痛属上述证候者。</w:t>
      </w:r>
      <w:r>
        <w:rPr>
          <w:rFonts w:hint="eastAsia"/>
          <w:lang w:eastAsia="zh-CN"/>
        </w:rPr>
        <w:t xml:space="preserve"> </w:t>
      </w:r>
      <w:r>
        <w:rPr>
          <w:rFonts w:hint="eastAsia"/>
        </w:rPr>
        <w:t>用法用量：开水冲服，一次1-2袋，一日三次。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29D6244">
      <w:pPr>
        <w:rPr>
          <w:rFonts w:hint="eastAsia"/>
          <w:lang w:eastAsia="zh-CN"/>
        </w:rPr>
      </w:pPr>
      <w:r>
        <w:rPr>
          <w:rFonts w:hint="eastAsia"/>
          <w:lang w:eastAsia="zh-CN"/>
        </w:rPr>
        <w:t>药品名称：</w:t>
      </w:r>
      <w:r>
        <w:rPr>
          <w:rFonts w:hint="eastAsia"/>
        </w:rPr>
        <w:t>无敌止痛搽剂</w:t>
      </w:r>
      <w:r>
        <w:rPr>
          <w:rFonts w:hint="eastAsia"/>
          <w:lang w:eastAsia="zh-CN"/>
        </w:rPr>
        <w:t xml:space="preserve"> </w:t>
      </w:r>
      <w:r>
        <w:rPr>
          <w:rFonts w:hint="eastAsia"/>
        </w:rPr>
        <w:t>适应症：消肿止痛，活血化瘀。用于急、慢性扭、挫伤，冻疮。</w:t>
      </w:r>
      <w:r>
        <w:rPr>
          <w:rFonts w:hint="eastAsia"/>
          <w:lang w:eastAsia="zh-CN"/>
        </w:rPr>
        <w:t xml:space="preserve"> </w:t>
      </w:r>
      <w:r>
        <w:rPr>
          <w:rFonts w:hint="eastAsia"/>
        </w:rPr>
        <w:t>用法用量：外用搽患处；每日3～4次。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本品为外用药，禁止内服。2.忌食生冷、油腻食物。3.切勿接触眼睛、口腔等黏膜处。皮肤破溃处禁用。4.经期及哺乳期妇女慎用。儿童、年老体弱者应在医师指导下使用。5.无敌止痛搽剂不宜长期或大面积使用，用药后皮肤过敏者应停止使用，症状严重者应去医院就诊。6.用药3天症状无缓解，或出现局部红肿、疼痛、活动受限等不适症状时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9A2120B">
      <w:pPr>
        <w:rPr>
          <w:rFonts w:hint="eastAsia"/>
          <w:lang w:eastAsia="zh-CN"/>
        </w:rPr>
      </w:pPr>
      <w:r>
        <w:rPr>
          <w:rFonts w:hint="eastAsia"/>
          <w:lang w:eastAsia="zh-CN"/>
        </w:rPr>
        <w:t>药品名称：</w:t>
      </w:r>
      <w:r>
        <w:rPr>
          <w:rFonts w:hint="eastAsia"/>
        </w:rPr>
        <w:t>固本明目颗粒</w:t>
      </w:r>
      <w:r>
        <w:rPr>
          <w:rFonts w:hint="eastAsia"/>
          <w:lang w:eastAsia="zh-CN"/>
        </w:rPr>
        <w:t xml:space="preserve"> </w:t>
      </w:r>
      <w:r>
        <w:rPr>
          <w:rFonts w:hint="eastAsia"/>
        </w:rPr>
        <w:t>适应症：藏医：调节溃气，明目。用于溃气引起的视物不明，目赤干涩。中医：平肝健脾，化瘀明目。用于脾虚肝旺、瘀血阻络所引起的目赤干涩，白内障、视物模糊。</w:t>
      </w:r>
      <w:r>
        <w:rPr>
          <w:rFonts w:hint="eastAsia"/>
          <w:lang w:eastAsia="zh-CN"/>
        </w:rPr>
        <w:t xml:space="preserve"> </w:t>
      </w:r>
      <w:r>
        <w:rPr>
          <w:rFonts w:hint="eastAsia"/>
        </w:rPr>
        <w:t>用法用量：口服，一次5克，一日2～3次。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刺激性食物。2.糖尿病患者及有高血压、心脏病、肝病、肾病等慢性病严重者应在医师指导下服用。3.孕妇、哺乳期妇女及脾虚便溏者应在医师指导下服用。4.本品适用于早期圆翳内障（老年性白内障）。5.如为高血压或眼底病变引起，则病情较重，应及时去医院就诊。6.如视力下降、视物变形、目赤加重，应及时去医院就诊。7.服药2周症状无缓解，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412577D0">
      <w:pPr>
        <w:rPr>
          <w:rFonts w:hint="eastAsia"/>
          <w:lang w:eastAsia="zh-CN"/>
        </w:rPr>
      </w:pPr>
      <w:r>
        <w:rPr>
          <w:rFonts w:hint="eastAsia"/>
          <w:lang w:eastAsia="zh-CN"/>
        </w:rPr>
        <w:t>药品名称：</w:t>
      </w:r>
      <w:r>
        <w:rPr>
          <w:rFonts w:hint="eastAsia"/>
        </w:rPr>
        <w:t>妇乐胶囊</w:t>
      </w:r>
      <w:r>
        <w:rPr>
          <w:rFonts w:hint="eastAsia"/>
          <w:lang w:eastAsia="zh-CN"/>
        </w:rPr>
        <w:t xml:space="preserve"> </w:t>
      </w:r>
      <w:r>
        <w:rPr>
          <w:rFonts w:hint="eastAsia"/>
        </w:rPr>
        <w:t>适应症：清热凉血，化瘀止痛。用于瘀热蕴结所致带下病，症见：带下量多，色黄，少腹疼痛；慢性盆腔炎见上述症候者。</w:t>
      </w:r>
      <w:r>
        <w:rPr>
          <w:rFonts w:hint="eastAsia"/>
          <w:lang w:eastAsia="zh-CN"/>
        </w:rPr>
        <w:t xml:space="preserve"> </w:t>
      </w:r>
      <w:r>
        <w:rPr>
          <w:rFonts w:hint="eastAsia"/>
        </w:rPr>
        <w:t>用法用量：口服，一次6粒，一日2次。一个月为一个疗程。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2629F62">
      <w:pPr>
        <w:rPr>
          <w:rFonts w:hint="eastAsia"/>
          <w:lang w:eastAsia="zh-CN"/>
        </w:rPr>
      </w:pPr>
      <w:r>
        <w:rPr>
          <w:rFonts w:hint="eastAsia"/>
          <w:lang w:eastAsia="zh-CN"/>
        </w:rPr>
        <w:t>药品名称：</w:t>
      </w:r>
      <w:r>
        <w:rPr>
          <w:rFonts w:hint="eastAsia"/>
        </w:rPr>
        <w:t>卡培他滨片</w:t>
      </w:r>
      <w:r>
        <w:rPr>
          <w:rFonts w:hint="eastAsia"/>
          <w:lang w:eastAsia="zh-CN"/>
        </w:rPr>
        <w:t xml:space="preserve"> </w:t>
      </w:r>
      <w:r>
        <w:rPr>
          <w:rFonts w:hint="eastAsia"/>
        </w:rPr>
        <w:t>适应症：联合多西紫杉醇治疗包括蒽环类抗生素化疗失败的转移性乳腺癌；单药一线治疗转移性直肠癌。</w:t>
      </w:r>
      <w:r>
        <w:rPr>
          <w:rFonts w:hint="eastAsia"/>
          <w:lang w:eastAsia="zh-CN"/>
        </w:rPr>
        <w:t xml:space="preserve"> </w:t>
      </w:r>
      <w:r>
        <w:rPr>
          <w:rFonts w:hint="eastAsia"/>
        </w:rPr>
        <w:t>用法用量：推荐剂量：每日2.5g/m2，连用2周，休息1周。每日总剂量分早晚2次于饭后半小时用水吞服。如病情继续恶化或产生不能耐受的毒性时应停止治疗。治疗中剂量调整：本品所引起的毒性有时需要做对症处理或对剂量进行调整（停药或减量）。一旦减量，以后不能再增加剂量。以下是对毒性进行剂量调整时的推荐剂量（根据加拿大国家癌症研究所制定的常见毒性标准）。1级：维持剂量。2级：第一次出现：停止治疗，直到恢复至0-1级水平时，按维持剂量的100%进行下一疗程治疗。第二次出现：停止治疗，直到恢复至0-1级水平时，按推荐剂量的75%进行下一疗程治疗。第三次出现：停止治疗，直到恢复至0-1级水平时，按推荐剂量的50%进行下一疗程治疗。第四次出现：永久停止治疗。3级：第一次出现：停止治疗，直到恢复至0-1级水平时，按推荐剂量的75%进行下一疗程治疗。第二次出现：停止治疗，直到恢复至0-1级水平时，按推荐剂量的50%进行下一疗程治疗。第三次出现：永久停止使用。4级：永久停止治疗。;如停药后需继续治疗，则应考虑到病人的最大益处，且在毒性症状恢复至0-1级水平时以推荐剂量的50%进行使用。特殊人群的剂量调整：肝功能不全：对肝转移引起的轻度至中度肝功能不全的病人所进行的本品药代动力学研究表明，无须对这类病人作剂量调整。肾功能不全：尚未对肾功能不全者（指血清肌酐升高）进行本品药代动力学研究。儿童：尚未在儿童中进行本品的疗效与安全性研究。老年人：无须作剂量调整。但老年人（65岁以上）比年轻人更易对卡培他滨产生毒性，故应对其进行密切监测。</w:t>
      </w:r>
      <w:r>
        <w:rPr>
          <w:rFonts w:hint="eastAsia"/>
          <w:lang w:eastAsia="zh-CN"/>
        </w:rPr>
        <w:t xml:space="preserve"> </w:t>
      </w:r>
      <w:r>
        <w:rPr>
          <w:rFonts w:hint="eastAsia"/>
        </w:rPr>
        <w:t>禁忌：曾经出现本品严重副反应或对氟嘧啶（卡培他滨的代谢产物）有过敏史者禁用。</w:t>
      </w:r>
      <w:r>
        <w:rPr>
          <w:rFonts w:hint="eastAsia"/>
          <w:lang w:eastAsia="zh-CN"/>
        </w:rPr>
        <w:t xml:space="preserve"> </w:t>
      </w:r>
      <w:r>
        <w:rPr>
          <w:rFonts w:hint="eastAsia"/>
        </w:rPr>
        <w:t>注意事项：需限制剂量的毒性包括：腹泻、腹痛、恶心、胃炎及手足综合征。近半数接受本品治疗者会诱发腹泻，对发生脱水的严重腹泻者应严密监测并给予补液治疗。每日腹泻4-6次或有夜间腹泻者为2级腹泻，每日腹泻7-9次或大便失禁和吸收障碍者为3级腹泻，每日腹泻10次以上或者有肉眼血便和需静脉补液者为4级腹泻。如发生2、3或4级腹泻，则应停用本品，直到腹泻停止或腹泻次数减少到1级时再恢复使用。3级或4级腹泻后再使用本品时应减少用量。几乎近一半使用本品的病人发生手足综合征，但多为1-2级，3级综合征者不多见。多数副反应可以消失，但需要暂时停止用药或减少用量，无须长期停止治疗。</w:t>
      </w:r>
      <w:r>
        <w:rPr>
          <w:rFonts w:hint="eastAsia"/>
          <w:lang w:eastAsia="zh-CN"/>
        </w:rPr>
        <w:t xml:space="preserve">  </w:t>
      </w:r>
    </w:p>
    <w:p w14:paraId="03FF2389">
      <w:pPr>
        <w:rPr>
          <w:rFonts w:hint="eastAsia"/>
          <w:lang w:eastAsia="zh-CN"/>
        </w:rPr>
      </w:pPr>
      <w:r>
        <w:rPr>
          <w:rFonts w:hint="eastAsia"/>
          <w:lang w:eastAsia="zh-CN"/>
        </w:rPr>
        <w:t>药品名称：</w:t>
      </w:r>
      <w:r>
        <w:rPr>
          <w:rFonts w:hint="eastAsia"/>
        </w:rPr>
        <w:t>盐酸阿莫罗芬搽剂</w:t>
      </w:r>
      <w:r>
        <w:rPr>
          <w:rFonts w:hint="eastAsia"/>
          <w:lang w:eastAsia="zh-CN"/>
        </w:rPr>
        <w:t xml:space="preserve"> </w:t>
      </w:r>
      <w:r>
        <w:rPr>
          <w:rFonts w:hint="eastAsia"/>
        </w:rPr>
        <w:t>适应症：本品用于治疗敏感真菌引起的指（趾）甲感染。</w:t>
      </w:r>
      <w:r>
        <w:rPr>
          <w:rFonts w:hint="eastAsia"/>
          <w:lang w:eastAsia="zh-CN"/>
        </w:rPr>
        <w:t xml:space="preserve"> </w:t>
      </w:r>
      <w:r>
        <w:rPr>
          <w:rFonts w:hint="eastAsia"/>
        </w:rPr>
        <w:t>用法用量：锉光病甲后将搽剂均匀涂抹于患处，每周使用1-2次。指甲感染一般连续用药6个月，趾甲感染需持续9-12个月，每三个月观察治疗进展，在医生指导下用药。</w:t>
      </w:r>
      <w:r>
        <w:rPr>
          <w:rFonts w:hint="eastAsia"/>
          <w:lang w:eastAsia="zh-CN"/>
        </w:rPr>
        <w:t xml:space="preserve"> </w:t>
      </w:r>
      <w:r>
        <w:rPr>
          <w:rFonts w:hint="eastAsia"/>
        </w:rPr>
        <w:t>禁忌：对本品任一成份过敏者禁用。</w:t>
      </w:r>
      <w:r>
        <w:rPr>
          <w:rFonts w:hint="eastAsia"/>
          <w:lang w:eastAsia="zh-CN"/>
        </w:rPr>
        <w:t xml:space="preserve"> </w:t>
      </w:r>
      <w:r>
        <w:rPr>
          <w:rFonts w:hint="eastAsia"/>
        </w:rPr>
        <w:t>注意事项：如果不慎将搽剂误入眼内或耳内，立即用水冲洗，立即去就近医院咨询医生或药师。-本品应避免接触粘膜（如口腔，鼻）；不得吸入。-如果误服本品，立即去就近医院咨询医生或药师。-如担心或出现任何不良反应，请向医生咨询。-请放置在儿童不能触到的地方。-请不要将甲锉重复用于健康指（趾）甲。-每次使用前，如有必要，锉光受感染的指（趾）甲，并用药签除去残留的搽剂。-如果接触有机溶媒（如白酒、稀料等），需戴防护手套以保护指（趾）甲上的涂层。-若药液不慎涂在皮肤上，请用酒精棉球擦除。</w:t>
      </w:r>
      <w:r>
        <w:rPr>
          <w:rFonts w:hint="eastAsia"/>
          <w:lang w:eastAsia="zh-CN"/>
        </w:rPr>
        <w:t xml:space="preserve">  </w:t>
      </w:r>
    </w:p>
    <w:p w14:paraId="4F7FDC56">
      <w:pPr>
        <w:rPr>
          <w:rFonts w:hint="eastAsia"/>
          <w:lang w:eastAsia="zh-CN"/>
        </w:rPr>
      </w:pPr>
      <w:r>
        <w:rPr>
          <w:rFonts w:hint="eastAsia"/>
          <w:lang w:eastAsia="zh-CN"/>
        </w:rPr>
        <w:t>药品名称：</w:t>
      </w:r>
      <w:r>
        <w:rPr>
          <w:rFonts w:hint="eastAsia"/>
        </w:rPr>
        <w:t>泌石通胶囊</w:t>
      </w:r>
      <w:r>
        <w:rPr>
          <w:rFonts w:hint="eastAsia"/>
          <w:lang w:eastAsia="zh-CN"/>
        </w:rPr>
        <w:t xml:space="preserve"> </w:t>
      </w:r>
      <w:r>
        <w:rPr>
          <w:rFonts w:hint="eastAsia"/>
        </w:rPr>
        <w:t>适应症：泌石通胶囊清热逐湿，行气化瘀。用于气滞血瘀型及湿热下注型肾或输尿管结石，适用于结石在1.0cm以下者。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注意事项：出现胃脘不适、头眩、血压升高者应停药。</w:t>
      </w:r>
      <w:r>
        <w:rPr>
          <w:rFonts w:hint="eastAsia"/>
          <w:lang w:eastAsia="zh-CN"/>
        </w:rPr>
        <w:t xml:space="preserve">  </w:t>
      </w:r>
    </w:p>
    <w:p w14:paraId="179DED11">
      <w:pPr>
        <w:rPr>
          <w:rFonts w:hint="eastAsia"/>
          <w:lang w:eastAsia="zh-CN"/>
        </w:rPr>
      </w:pPr>
      <w:r>
        <w:rPr>
          <w:rFonts w:hint="eastAsia"/>
          <w:lang w:eastAsia="zh-CN"/>
        </w:rPr>
        <w:t>药品名称：</w:t>
      </w:r>
      <w:r>
        <w:rPr>
          <w:rFonts w:hint="eastAsia"/>
        </w:rPr>
        <w:t>虫草双参酒</w:t>
      </w:r>
      <w:r>
        <w:rPr>
          <w:rFonts w:hint="eastAsia"/>
          <w:lang w:eastAsia="zh-CN"/>
        </w:rPr>
        <w:t xml:space="preserve"> </w:t>
      </w:r>
      <w:r>
        <w:rPr>
          <w:rFonts w:hint="eastAsia"/>
        </w:rPr>
        <w:t>适应症：补肾健脾，益气活血。用于脾肾亏虚，气虚血瘀所致的腰膝酸软，倦怠乏力，头晕目眩，气短懒言，食欲不振，肢体疼痛，麻木。</w:t>
      </w:r>
      <w:r>
        <w:rPr>
          <w:rFonts w:hint="eastAsia"/>
          <w:lang w:eastAsia="zh-CN"/>
        </w:rPr>
        <w:t xml:space="preserve"> </w:t>
      </w:r>
      <w:r>
        <w:rPr>
          <w:rFonts w:hint="eastAsia"/>
        </w:rPr>
        <w:t>用法用量：口服，一次15毫升，一日2次。疗程10天。</w:t>
      </w:r>
      <w:r>
        <w:rPr>
          <w:rFonts w:hint="eastAsia"/>
          <w:lang w:eastAsia="zh-CN"/>
        </w:rPr>
        <w:t xml:space="preserve"> </w:t>
      </w:r>
      <w:r>
        <w:rPr>
          <w:rFonts w:hint="eastAsia"/>
        </w:rPr>
        <w:t>禁忌：儿童、孕妇禁用；对酒精过敏者、高血压、心脏病患者禁服。</w:t>
      </w:r>
      <w:r>
        <w:rPr>
          <w:rFonts w:hint="eastAsia"/>
          <w:lang w:eastAsia="zh-CN"/>
        </w:rPr>
        <w:t xml:space="preserve"> </w:t>
      </w:r>
      <w:r>
        <w:rPr>
          <w:rFonts w:hint="eastAsia"/>
        </w:rPr>
        <w:t>注意事项：1.忌辛辣、生冷、油腻食物。2.感冒发热病人不宜服用；虫草双参酒含洒精45%～60%，不胜酒者慎服。3.本品宜饭前服用；久置可产生微量沉淀，振摇后服用。4.肝病、糖尿病、肾病等慢性病患者应在医师指导下服用。5.服用虫草双参酒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0F3EBBD3">
      <w:pPr>
        <w:rPr>
          <w:rFonts w:hint="eastAsia"/>
          <w:lang w:eastAsia="zh-CN"/>
        </w:rPr>
      </w:pPr>
      <w:r>
        <w:rPr>
          <w:rFonts w:hint="eastAsia"/>
          <w:lang w:eastAsia="zh-CN"/>
        </w:rPr>
        <w:t>药品名称：</w:t>
      </w:r>
      <w:r>
        <w:rPr>
          <w:rFonts w:hint="eastAsia"/>
        </w:rPr>
        <w:t>天麻灵芝合剂</w:t>
      </w:r>
      <w:r>
        <w:rPr>
          <w:rFonts w:hint="eastAsia"/>
          <w:lang w:eastAsia="zh-CN"/>
        </w:rPr>
        <w:t xml:space="preserve"> </w:t>
      </w:r>
      <w:r>
        <w:rPr>
          <w:rFonts w:hint="eastAsia"/>
        </w:rPr>
        <w:t>适应症：补益肝肾，养心安神。用于肝肾不足引起的失眠，头晕、目眩、心悸、腰膝酸软、体虚无力。</w:t>
      </w:r>
      <w:r>
        <w:rPr>
          <w:rFonts w:hint="eastAsia"/>
          <w:lang w:eastAsia="zh-CN"/>
        </w:rPr>
        <w:t xml:space="preserve"> </w:t>
      </w:r>
      <w:r>
        <w:rPr>
          <w:rFonts w:hint="eastAsia"/>
        </w:rPr>
        <w:t>用法用量：口服，一次10毫升，一日2～3次 。</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肝病、、肾病等慢性病患者应在医师指导下服用。4．服药2周症状无缓解，应去医院就诊。5．对本品过敏者禁用，过敏体质者慎用。6．药品性状发生改变时禁止服用。7．请将此药品放在儿童不能接触的地方。8．如正在服用其他药品，使用本品前请咨询医师或药师。</w:t>
      </w:r>
      <w:r>
        <w:rPr>
          <w:rFonts w:hint="eastAsia"/>
          <w:lang w:eastAsia="zh-CN"/>
        </w:rPr>
        <w:t xml:space="preserve">  </w:t>
      </w:r>
    </w:p>
    <w:p w14:paraId="40F3682E">
      <w:pPr>
        <w:rPr>
          <w:rFonts w:hint="eastAsia"/>
          <w:lang w:eastAsia="zh-CN"/>
        </w:rPr>
      </w:pPr>
      <w:r>
        <w:rPr>
          <w:rFonts w:hint="eastAsia"/>
          <w:lang w:eastAsia="zh-CN"/>
        </w:rPr>
        <w:t>药品名称：</w:t>
      </w:r>
      <w:r>
        <w:rPr>
          <w:rFonts w:hint="eastAsia"/>
        </w:rPr>
        <w:t>乙肝灵胶囊</w:t>
      </w:r>
      <w:r>
        <w:rPr>
          <w:rFonts w:hint="eastAsia"/>
          <w:lang w:eastAsia="zh-CN"/>
        </w:rPr>
        <w:t xml:space="preserve"> </w:t>
      </w:r>
      <w:r>
        <w:rPr>
          <w:rFonts w:hint="eastAsia"/>
        </w:rPr>
        <w:t>适应症：清热解毒，疏肝健脾。具有较强的抗炎，改善肝功能，保肝利胆，降酶、表面抗原转阴的作用。用于肝气郁滞，湿邪困脾及乙型病毒性肝炎。</w:t>
      </w:r>
      <w:r>
        <w:rPr>
          <w:rFonts w:hint="eastAsia"/>
          <w:lang w:eastAsia="zh-CN"/>
        </w:rPr>
        <w:t xml:space="preserve"> </w:t>
      </w:r>
      <w:r>
        <w:rPr>
          <w:rFonts w:hint="eastAsia"/>
        </w:rPr>
        <w:t>用法用量：口服，一次4粒，一日3次；小儿酌减，每个疗程20～50天。</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AB64F7B">
      <w:pPr>
        <w:rPr>
          <w:rFonts w:hint="eastAsia"/>
          <w:lang w:eastAsia="zh-CN"/>
        </w:rPr>
      </w:pPr>
      <w:r>
        <w:rPr>
          <w:rFonts w:hint="eastAsia"/>
          <w:lang w:eastAsia="zh-CN"/>
        </w:rPr>
        <w:t>药品名称：</w:t>
      </w:r>
      <w:r>
        <w:rPr>
          <w:rFonts w:hint="eastAsia"/>
        </w:rPr>
        <w:t>增抗宁胶囊</w:t>
      </w:r>
      <w:r>
        <w:rPr>
          <w:rFonts w:hint="eastAsia"/>
          <w:lang w:eastAsia="zh-CN"/>
        </w:rPr>
        <w:t xml:space="preserve"> </w:t>
      </w:r>
      <w:r>
        <w:rPr>
          <w:rFonts w:hint="eastAsia"/>
        </w:rPr>
        <w:t>适应症：益气健脾，养阴生津，清热，并能提高机体免疫功能。用于化疗、放疗以及不明原因引起的白细胞减少症，青春型痤疮，亦可用于慢性肝炎的治疗。</w:t>
      </w:r>
      <w:r>
        <w:rPr>
          <w:rFonts w:hint="eastAsia"/>
          <w:lang w:eastAsia="zh-CN"/>
        </w:rPr>
        <w:t xml:space="preserve"> </w:t>
      </w:r>
      <w:r>
        <w:rPr>
          <w:rFonts w:hint="eastAsia"/>
        </w:rPr>
        <w:t>用法用量：口服。一次3粒，一日4次。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FBDD1B">
      <w:pPr>
        <w:rPr>
          <w:rFonts w:hint="eastAsia"/>
          <w:lang w:eastAsia="zh-CN"/>
        </w:rPr>
      </w:pPr>
      <w:r>
        <w:rPr>
          <w:rFonts w:hint="eastAsia"/>
          <w:lang w:eastAsia="zh-CN"/>
        </w:rPr>
        <w:t>药品名称：</w:t>
      </w:r>
      <w:r>
        <w:rPr>
          <w:rFonts w:hint="eastAsia"/>
        </w:rPr>
        <w:t>复方黄柏祛癣搽剂</w:t>
      </w:r>
      <w:r>
        <w:rPr>
          <w:rFonts w:hint="eastAsia"/>
          <w:lang w:eastAsia="zh-CN"/>
        </w:rPr>
        <w:t xml:space="preserve"> </w:t>
      </w:r>
      <w:r>
        <w:rPr>
          <w:rFonts w:hint="eastAsia"/>
        </w:rPr>
        <w:t>适应症：清热燥湿，祛风杀虫，收敛止痒。适用于湿热，虫毒所致手足癣，体癣，股癣的辅助治疗。</w:t>
      </w:r>
      <w:r>
        <w:rPr>
          <w:rFonts w:hint="eastAsia"/>
          <w:lang w:eastAsia="zh-CN"/>
        </w:rPr>
        <w:t xml:space="preserve"> </w:t>
      </w:r>
      <w:r>
        <w:rPr>
          <w:rFonts w:hint="eastAsia"/>
        </w:rPr>
        <w:t>用法用量：外用，喷涂患处，使其在3分钟内保持湿润，每日早、晚各1次。</w:t>
      </w:r>
      <w:r>
        <w:rPr>
          <w:rFonts w:hint="eastAsia"/>
          <w:lang w:eastAsia="zh-CN"/>
        </w:rPr>
        <w:t xml:space="preserve"> </w:t>
      </w:r>
      <w:r>
        <w:rPr>
          <w:rFonts w:hint="eastAsia"/>
        </w:rPr>
        <w:t>禁忌：局部皮肤破损、糜烂或有炎症者忌用。</w:t>
      </w:r>
      <w:r>
        <w:rPr>
          <w:rFonts w:hint="eastAsia"/>
          <w:lang w:eastAsia="zh-CN"/>
        </w:rPr>
        <w:t xml:space="preserve"> </w:t>
      </w:r>
      <w:r>
        <w:rPr>
          <w:rFonts w:hint="eastAsia"/>
        </w:rPr>
        <w:t>注意事项：1.本品为外用药，禁止内服。2.用毕洗手，切勿接触眼睛、口腔等黏膜处。3.忌辛辣、刺激性食物。4.儿童、孕妇、年老体弱者应在医师指导下使用。5.应用本品应将药液尽量喷于皮屑之下，以利充分发挥药效。6.用药后皮肤过敏者应停止使用，症状严重者应去医院就诊。7.用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F4A319D">
      <w:pPr>
        <w:rPr>
          <w:rFonts w:hint="eastAsia"/>
          <w:lang w:eastAsia="zh-CN"/>
        </w:rPr>
      </w:pPr>
      <w:r>
        <w:rPr>
          <w:rFonts w:hint="eastAsia"/>
          <w:lang w:eastAsia="zh-CN"/>
        </w:rPr>
        <w:t>药品名称：</w:t>
      </w:r>
      <w:r>
        <w:rPr>
          <w:rFonts w:hint="eastAsia"/>
        </w:rPr>
        <w:t>金丹丸</w:t>
      </w:r>
      <w:r>
        <w:rPr>
          <w:rFonts w:hint="eastAsia"/>
          <w:lang w:eastAsia="zh-CN"/>
        </w:rPr>
        <w:t xml:space="preserve"> </w:t>
      </w:r>
      <w:r>
        <w:rPr>
          <w:rFonts w:hint="eastAsia"/>
        </w:rPr>
        <w:t>适应症：补肾温阳，益气健脾。用于肾气亏虚，脾气虚弱所致的腰膝酸软，耳鸣，神疲乏力，畏寒肢冷，食欲不振，便溏，夜尿频多等症。</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禁忌：阴虚内热，实热者禁用；甲亢病人慎用白云山金丹丸。</w:t>
      </w:r>
      <w:r>
        <w:rPr>
          <w:rFonts w:hint="eastAsia"/>
          <w:lang w:eastAsia="zh-CN"/>
        </w:rPr>
        <w:t xml:space="preserve"> </w:t>
      </w:r>
      <w:r>
        <w:rPr>
          <w:rFonts w:hint="eastAsia"/>
        </w:rPr>
        <w:t>注意事项：儿童、青少年不宜服用白云山金丹丸。</w:t>
      </w:r>
      <w:r>
        <w:rPr>
          <w:rFonts w:hint="eastAsia"/>
          <w:lang w:eastAsia="zh-CN"/>
        </w:rPr>
        <w:t xml:space="preserve">  </w:t>
      </w:r>
    </w:p>
    <w:p w14:paraId="02131554">
      <w:pPr>
        <w:rPr>
          <w:rFonts w:hint="eastAsia"/>
          <w:lang w:eastAsia="zh-CN"/>
        </w:rPr>
      </w:pPr>
      <w:r>
        <w:rPr>
          <w:rFonts w:hint="eastAsia"/>
          <w:lang w:eastAsia="zh-CN"/>
        </w:rPr>
        <w:t>药品名称：</w:t>
      </w:r>
      <w:r>
        <w:rPr>
          <w:rFonts w:hint="eastAsia"/>
        </w:rPr>
        <w:t>乌苯美司胶囊</w:t>
      </w:r>
      <w:r>
        <w:rPr>
          <w:rFonts w:hint="eastAsia"/>
          <w:lang w:eastAsia="zh-CN"/>
        </w:rPr>
        <w:t xml:space="preserve"> </w:t>
      </w:r>
      <w:r>
        <w:rPr>
          <w:rFonts w:hint="eastAsia"/>
        </w:rPr>
        <w:t>适应症：可增强免疫功能，用于抗癌化疗、放疗的辅助治疗，老年性免疫功能缺陷等。可配合化疗、放疗及联合应用于白血病、多发性骨髓瘤、骨髓增生异常综合症及造血干细胞移植后，以及其它实体瘤患者。</w:t>
      </w:r>
      <w:r>
        <w:rPr>
          <w:rFonts w:hint="eastAsia"/>
          <w:lang w:eastAsia="zh-CN"/>
        </w:rPr>
        <w:t xml:space="preserve"> </w:t>
      </w:r>
      <w:r>
        <w:rPr>
          <w:rFonts w:hint="eastAsia"/>
        </w:rPr>
        <w:t>用法用量：成人，一日30mg，1次（早晨空腹口服）或分3次口服；儿童酌减。症状减轻或长期服用，也可每周服用2～3次，10个月为一疗程。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27AF27">
      <w:pPr>
        <w:rPr>
          <w:rFonts w:hint="eastAsia"/>
          <w:lang w:eastAsia="zh-CN"/>
        </w:rPr>
      </w:pPr>
      <w:r>
        <w:rPr>
          <w:rFonts w:hint="eastAsia"/>
          <w:lang w:eastAsia="zh-CN"/>
        </w:rPr>
        <w:t>药品名称：</w:t>
      </w:r>
      <w:r>
        <w:rPr>
          <w:rFonts w:hint="eastAsia"/>
        </w:rPr>
        <w:t>多巴丝肼胶囊</w:t>
      </w:r>
      <w:r>
        <w:rPr>
          <w:rFonts w:hint="eastAsia"/>
          <w:lang w:eastAsia="zh-CN"/>
        </w:rPr>
        <w:t xml:space="preserve"> </w:t>
      </w:r>
      <w:r>
        <w:rPr>
          <w:rFonts w:hint="eastAsia"/>
        </w:rPr>
        <w:t>适应症：用于帕金森病、帕金森综合征。</w:t>
      </w:r>
      <w:r>
        <w:rPr>
          <w:rFonts w:hint="eastAsia"/>
          <w:lang w:eastAsia="zh-CN"/>
        </w:rPr>
        <w:t xml:space="preserve"> </w:t>
      </w:r>
      <w:r>
        <w:rPr>
          <w:rFonts w:hint="eastAsia"/>
        </w:rPr>
        <w:t>用法用量：口服。第一周一次125mg，一日2次；以后每隔一周，一日增加125mg，一般一日剂量不得超过1g，分3~4次服用。维持剂量一次250 mg，一日3次。</w:t>
      </w:r>
      <w:r>
        <w:rPr>
          <w:rFonts w:hint="eastAsia"/>
          <w:lang w:eastAsia="zh-CN"/>
        </w:rPr>
        <w:t xml:space="preserve"> </w:t>
      </w:r>
      <w:r>
        <w:rPr>
          <w:rFonts w:hint="eastAsia"/>
        </w:rPr>
        <w:t>禁忌：</w:t>
      </w:r>
      <w:r>
        <w:rPr>
          <w:rFonts w:hint="eastAsia"/>
          <w:lang w:eastAsia="zh-CN"/>
        </w:rPr>
        <w:t xml:space="preserve"> </w:t>
      </w:r>
      <w:r>
        <w:rPr>
          <w:rFonts w:hint="eastAsia"/>
        </w:rPr>
        <w:t>注意事项：高血压、心律失常、糖尿病、支气管哮喘、肺气肿、肝肾功能障碍、尿潴留者慎用。有骨质疏松的老年人，用本品治疗有效者，应缓慢恢复正常的活动，以减少引起骨折的危险。用药期间需注意检查血常规、肝肾功能及心电图。</w:t>
      </w:r>
      <w:r>
        <w:rPr>
          <w:rFonts w:hint="eastAsia"/>
          <w:lang w:eastAsia="zh-CN"/>
        </w:rPr>
        <w:t xml:space="preserve">  </w:t>
      </w:r>
    </w:p>
    <w:p w14:paraId="243CA0D1">
      <w:pPr>
        <w:rPr>
          <w:rFonts w:hint="eastAsia"/>
          <w:lang w:eastAsia="zh-CN"/>
        </w:rPr>
      </w:pPr>
      <w:r>
        <w:rPr>
          <w:rFonts w:hint="eastAsia"/>
          <w:lang w:eastAsia="zh-CN"/>
        </w:rPr>
        <w:t>药品名称：</w:t>
      </w:r>
      <w:r>
        <w:rPr>
          <w:rFonts w:hint="eastAsia"/>
        </w:rPr>
        <w:t>消炎利胆颗粒</w:t>
      </w:r>
      <w:r>
        <w:rPr>
          <w:rFonts w:hint="eastAsia"/>
          <w:lang w:eastAsia="zh-CN"/>
        </w:rPr>
        <w:t xml:space="preserve"> </w:t>
      </w:r>
      <w:r>
        <w:rPr>
          <w:rFonts w:hint="eastAsia"/>
        </w:rPr>
        <w:t>适应症：清热，祛湿，利胆。用于肝胆湿热引起的口苦，胁痛和急性胆囊炎，胆管炎。</w:t>
      </w:r>
      <w:r>
        <w:rPr>
          <w:rFonts w:hint="eastAsia"/>
          <w:lang w:eastAsia="zh-CN"/>
        </w:rPr>
        <w:t xml:space="preserve"> </w:t>
      </w:r>
      <w:r>
        <w:rPr>
          <w:rFonts w:hint="eastAsia"/>
        </w:rPr>
        <w:t>用法用量：用温开水送服，一次2.5克，一日3次。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4A4EF0">
      <w:pPr>
        <w:rPr>
          <w:rFonts w:hint="eastAsia"/>
          <w:lang w:eastAsia="zh-CN"/>
        </w:rPr>
      </w:pPr>
      <w:r>
        <w:rPr>
          <w:rFonts w:hint="eastAsia"/>
          <w:lang w:eastAsia="zh-CN"/>
        </w:rPr>
        <w:t>药品名称：</w:t>
      </w:r>
      <w:r>
        <w:rPr>
          <w:rFonts w:hint="eastAsia"/>
        </w:rPr>
        <w:t>妇炎灵栓</w:t>
      </w:r>
      <w:r>
        <w:rPr>
          <w:rFonts w:hint="eastAsia"/>
          <w:lang w:eastAsia="zh-CN"/>
        </w:rPr>
        <w:t xml:space="preserve"> </w:t>
      </w:r>
      <w:r>
        <w:rPr>
          <w:rFonts w:hint="eastAsia"/>
        </w:rPr>
        <w:t>适应症：清热燥湿，杀虫止痒。用于湿热下注引起的阴部瘙痒、灼痛、赤白带下、或兼见尿频、尿急、尿痛等症，以及霉菌性、滴虫性、细菌性阴道炎见上述症候者。</w:t>
      </w:r>
      <w:r>
        <w:rPr>
          <w:rFonts w:hint="eastAsia"/>
          <w:lang w:eastAsia="zh-CN"/>
        </w:rPr>
        <w:t xml:space="preserve"> </w:t>
      </w:r>
      <w:r>
        <w:rPr>
          <w:rFonts w:hint="eastAsia"/>
        </w:rPr>
        <w:t>用法用量：外用，于睡前洗净双手及阴部，用手将栓剂放入阴道穹隆中，一次1粒，一日1次。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CB5F7D">
      <w:pPr>
        <w:rPr>
          <w:rFonts w:hint="eastAsia"/>
          <w:lang w:eastAsia="zh-CN"/>
        </w:rPr>
      </w:pPr>
      <w:r>
        <w:rPr>
          <w:rFonts w:hint="eastAsia"/>
          <w:lang w:eastAsia="zh-CN"/>
        </w:rPr>
        <w:t>药品名称：</w:t>
      </w:r>
      <w:r>
        <w:rPr>
          <w:rFonts w:hint="eastAsia"/>
        </w:rPr>
        <w:t>脉管复康胶囊</w:t>
      </w:r>
      <w:r>
        <w:rPr>
          <w:rFonts w:hint="eastAsia"/>
          <w:lang w:eastAsia="zh-CN"/>
        </w:rPr>
        <w:t xml:space="preserve"> </w:t>
      </w:r>
      <w:r>
        <w:rPr>
          <w:rFonts w:hint="eastAsia"/>
        </w:rPr>
        <w:t>适应症：活血化瘀、通经活络。用于瘀血阻滞，脉管不通引起的脉管炎、硬皮病、动脉硬化性下肢血管闭塞症，对冠心病、脑血栓后遗症也有一定治疗作用。</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注意事项：经期减量，孕妇及肺结核患者遵医嘱服用。</w:t>
      </w:r>
      <w:r>
        <w:rPr>
          <w:rFonts w:hint="eastAsia"/>
          <w:lang w:eastAsia="zh-CN"/>
        </w:rPr>
        <w:t xml:space="preserve">  </w:t>
      </w:r>
    </w:p>
    <w:p w14:paraId="5C05481E">
      <w:pPr>
        <w:rPr>
          <w:rFonts w:hint="eastAsia"/>
          <w:lang w:eastAsia="zh-CN"/>
        </w:rPr>
      </w:pPr>
      <w:r>
        <w:rPr>
          <w:rFonts w:hint="eastAsia"/>
          <w:lang w:eastAsia="zh-CN"/>
        </w:rPr>
        <w:t>药品名称：</w:t>
      </w:r>
      <w:r>
        <w:rPr>
          <w:rFonts w:hint="eastAsia"/>
        </w:rPr>
        <w:t>盐酸伐昔洛韦颗粒</w:t>
      </w:r>
      <w:r>
        <w:rPr>
          <w:rFonts w:hint="eastAsia"/>
          <w:lang w:eastAsia="zh-CN"/>
        </w:rPr>
        <w:t xml:space="preserve"> </w:t>
      </w:r>
      <w:r>
        <w:rPr>
          <w:rFonts w:hint="eastAsia"/>
        </w:rPr>
        <w:t>适应症：用于治疗水痘带状疱疹及Ⅰ型、Ⅱ型单纯疱疹，包括初发和复发的生殖器疱疹，明竹欣盐酸伐昔洛韦颗粒对于阿昔洛韦治疗无效或不敏感的严重疱疹病毒感染和乙型肝炎也仍然有效。</w:t>
      </w:r>
      <w:r>
        <w:rPr>
          <w:rFonts w:hint="eastAsia"/>
          <w:lang w:eastAsia="zh-CN"/>
        </w:rPr>
        <w:t xml:space="preserve"> </w:t>
      </w:r>
      <w:r>
        <w:rPr>
          <w:rFonts w:hint="eastAsia"/>
        </w:rPr>
        <w:t>用法用量：饭前空腹口服0.3/次，每日3次，治疗带状疱疹，疗程10天；治疗单纯疱疹，疗程7天。</w:t>
      </w:r>
      <w:r>
        <w:rPr>
          <w:rFonts w:hint="eastAsia"/>
          <w:lang w:eastAsia="zh-CN"/>
        </w:rPr>
        <w:t xml:space="preserve"> </w:t>
      </w:r>
      <w:r>
        <w:rPr>
          <w:rFonts w:hint="eastAsia"/>
        </w:rPr>
        <w:t>禁忌：对本品及阿昔洛韦过敏者及孕妇禁用。</w:t>
      </w:r>
      <w:r>
        <w:rPr>
          <w:rFonts w:hint="eastAsia"/>
          <w:lang w:eastAsia="zh-CN"/>
        </w:rPr>
        <w:t xml:space="preserve"> </w:t>
      </w:r>
      <w:r>
        <w:rPr>
          <w:rFonts w:hint="eastAsia"/>
        </w:rPr>
        <w:t>注意事项：肾功能不全者、儿童及哺乳期妇女慎用明竹欣盐酸伐昔洛韦颗粒。</w:t>
      </w:r>
      <w:r>
        <w:rPr>
          <w:rFonts w:hint="eastAsia"/>
          <w:lang w:eastAsia="zh-CN"/>
        </w:rPr>
        <w:t xml:space="preserve">  </w:t>
      </w:r>
    </w:p>
    <w:p w14:paraId="446D653D">
      <w:pPr>
        <w:rPr>
          <w:rFonts w:hint="eastAsia"/>
          <w:lang w:eastAsia="zh-CN"/>
        </w:rPr>
      </w:pPr>
      <w:r>
        <w:rPr>
          <w:rFonts w:hint="eastAsia"/>
          <w:lang w:eastAsia="zh-CN"/>
        </w:rPr>
        <w:t>药品名称：</w:t>
      </w:r>
      <w:r>
        <w:rPr>
          <w:rFonts w:hint="eastAsia"/>
        </w:rPr>
        <w:t>生尔发糖浆</w:t>
      </w:r>
      <w:r>
        <w:rPr>
          <w:rFonts w:hint="eastAsia"/>
          <w:lang w:eastAsia="zh-CN"/>
        </w:rPr>
        <w:t xml:space="preserve"> </w:t>
      </w:r>
      <w:r>
        <w:rPr>
          <w:rFonts w:hint="eastAsia"/>
        </w:rPr>
        <w:t>适应症：滋补肝肾，补气养血。用于肝肾不足，气血亏虚所引起的各种脱发。</w:t>
      </w:r>
      <w:r>
        <w:rPr>
          <w:rFonts w:hint="eastAsia"/>
          <w:lang w:eastAsia="zh-CN"/>
        </w:rPr>
        <w:t xml:space="preserve"> </w:t>
      </w:r>
      <w:r>
        <w:rPr>
          <w:rFonts w:hint="eastAsia"/>
        </w:rPr>
        <w:t>用法用量：口服，一次30～40ml，一日3次。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F6AAC2">
      <w:pPr>
        <w:rPr>
          <w:rFonts w:hint="eastAsia"/>
          <w:lang w:eastAsia="zh-CN"/>
        </w:rPr>
      </w:pPr>
      <w:r>
        <w:rPr>
          <w:rFonts w:hint="eastAsia"/>
          <w:lang w:eastAsia="zh-CN"/>
        </w:rPr>
        <w:t>药品名称：</w:t>
      </w:r>
      <w:r>
        <w:rPr>
          <w:rFonts w:hint="eastAsia"/>
        </w:rPr>
        <w:t>环磷酰胺片</w:t>
      </w:r>
      <w:r>
        <w:rPr>
          <w:rFonts w:hint="eastAsia"/>
          <w:lang w:eastAsia="zh-CN"/>
        </w:rPr>
        <w:t xml:space="preserve"> </w:t>
      </w:r>
      <w:r>
        <w:rPr>
          <w:rFonts w:hint="eastAsia"/>
        </w:rPr>
        <w:t>适应症：环磷酰胺片为目前广泛应用的抗癌药物，对恶性淋巴瘤、急性或慢性淋巴细胞白血病、多发性骨髓瘤有较好的疗效，对乳腺癌、睾丸肿瘤、卵巢癌、肺癌、头颈部鳞癌、鼻咽癌、神经母细胞瘤、横纹肌肉瘤及骨肉瘤均有一定的疗效。</w:t>
      </w:r>
      <w:r>
        <w:rPr>
          <w:rFonts w:hint="eastAsia"/>
          <w:lang w:eastAsia="zh-CN"/>
        </w:rPr>
        <w:t xml:space="preserve"> </w:t>
      </w:r>
      <w:r>
        <w:rPr>
          <w:rFonts w:hint="eastAsia"/>
        </w:rPr>
        <w:t>用法用量：成人常用量：口服每日2～4mg/kg,连用10～14天，休息1～2周重复。儿童常用量：口服每日2～6mg/kg,连用10～14天，休息1～2周重复。</w:t>
      </w:r>
      <w:r>
        <w:rPr>
          <w:rFonts w:hint="eastAsia"/>
          <w:lang w:eastAsia="zh-CN"/>
        </w:rPr>
        <w:t xml:space="preserve"> </w:t>
      </w:r>
      <w:r>
        <w:rPr>
          <w:rFonts w:hint="eastAsia"/>
        </w:rPr>
        <w:t>禁忌：抗癌药物，必须在有经验的专科医生指导下用药。凡有骨髓抑制、感染、肝肾功能损害者禁用或慎用。对本品过敏者禁用。妊娠及哺乳期妇女禁用环磷酰胺片。</w:t>
      </w:r>
      <w:r>
        <w:rPr>
          <w:rFonts w:hint="eastAsia"/>
          <w:lang w:eastAsia="zh-CN"/>
        </w:rPr>
        <w:t xml:space="preserve"> </w:t>
      </w:r>
      <w:r>
        <w:rPr>
          <w:rFonts w:hint="eastAsia"/>
        </w:rPr>
        <w:t>注意事项：环磷酰胺片的代谢产物对尿路有刺激性，应用时应鼓励患者多饮水，大剂量应用时应水化、利尿，同时给予尿路保护剂美司钠。近年研究显示，提高药物剂量强度，能明显增加疗效，当大剂量用药时，除应密切观察骨髓功能外，尤其要注意非血液学毒性如心肌炎、中毒性肝炎及肺纤维化等。当肝肾功能损害、骨髓转移或既往曾接受多程化放疗时，环磷酰胺的剂量应减少至治疗量的1/2～1/3。由于本品需在肝内活化，因此腔内给药无直接作用。</w:t>
      </w:r>
      <w:r>
        <w:rPr>
          <w:rFonts w:hint="eastAsia"/>
          <w:lang w:eastAsia="zh-CN"/>
        </w:rPr>
        <w:t xml:space="preserve">  </w:t>
      </w:r>
    </w:p>
    <w:p w14:paraId="6BBBF800">
      <w:pPr>
        <w:rPr>
          <w:rFonts w:hint="eastAsia"/>
          <w:lang w:eastAsia="zh-CN"/>
        </w:rPr>
      </w:pPr>
      <w:r>
        <w:rPr>
          <w:rFonts w:hint="eastAsia"/>
          <w:lang w:eastAsia="zh-CN"/>
        </w:rPr>
        <w:t>药品名称：</w:t>
      </w:r>
      <w:r>
        <w:rPr>
          <w:rFonts w:hint="eastAsia"/>
        </w:rPr>
        <w:t>尿塞通片</w:t>
      </w:r>
      <w:r>
        <w:rPr>
          <w:rFonts w:hint="eastAsia"/>
          <w:lang w:eastAsia="zh-CN"/>
        </w:rPr>
        <w:t xml:space="preserve"> </w:t>
      </w:r>
      <w:r>
        <w:rPr>
          <w:rFonts w:hint="eastAsia"/>
        </w:rPr>
        <w:t>适应症：理气活血，通经散结，用于前列腺增生症，尿闭等。</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注意事项：1、当药品性状发生改变时禁止服用；2、请放于儿童不能接触的地方。</w:t>
      </w:r>
      <w:r>
        <w:rPr>
          <w:rFonts w:hint="eastAsia"/>
          <w:lang w:eastAsia="zh-CN"/>
        </w:rPr>
        <w:t xml:space="preserve">  </w:t>
      </w:r>
    </w:p>
    <w:p w14:paraId="229D7E0D">
      <w:pPr>
        <w:rPr>
          <w:rFonts w:hint="eastAsia"/>
          <w:lang w:eastAsia="zh-CN"/>
        </w:rPr>
      </w:pPr>
      <w:r>
        <w:rPr>
          <w:rFonts w:hint="eastAsia"/>
          <w:lang w:eastAsia="zh-CN"/>
        </w:rPr>
        <w:t>药品名称：</w:t>
      </w:r>
      <w:r>
        <w:rPr>
          <w:rFonts w:hint="eastAsia"/>
        </w:rPr>
        <w:t>孕康颗粒</w:t>
      </w:r>
      <w:r>
        <w:rPr>
          <w:rFonts w:hint="eastAsia"/>
          <w:lang w:eastAsia="zh-CN"/>
        </w:rPr>
        <w:t xml:space="preserve"> </w:t>
      </w:r>
      <w:r>
        <w:rPr>
          <w:rFonts w:hint="eastAsia"/>
        </w:rPr>
        <w:t>适应症：健脾固肾，养血安胎。用于肾虚型和气血虚弱型先兆流产和习惯性流产。</w:t>
      </w:r>
      <w:r>
        <w:rPr>
          <w:rFonts w:hint="eastAsia"/>
          <w:lang w:eastAsia="zh-CN"/>
        </w:rPr>
        <w:t xml:space="preserve"> </w:t>
      </w:r>
      <w:r>
        <w:rPr>
          <w:rFonts w:hint="eastAsia"/>
        </w:rPr>
        <w:t>用法用量：开水冲服。早、中、晚空腹口服。 一次1袋，一日3次。</w:t>
      </w:r>
      <w:r>
        <w:rPr>
          <w:rFonts w:hint="eastAsia"/>
          <w:lang w:eastAsia="zh-CN"/>
        </w:rPr>
        <w:t xml:space="preserve"> </w:t>
      </w:r>
      <w:r>
        <w:rPr>
          <w:rFonts w:hint="eastAsia"/>
        </w:rPr>
        <w:t>禁忌：凡因难免流产、异位妊娠、葡萄胎等非本品适应范围。</w:t>
      </w:r>
      <w:r>
        <w:rPr>
          <w:rFonts w:hint="eastAsia"/>
          <w:lang w:eastAsia="zh-CN"/>
        </w:rPr>
        <w:t xml:space="preserve"> </w:t>
      </w:r>
      <w:r>
        <w:rPr>
          <w:rFonts w:hint="eastAsia"/>
        </w:rPr>
        <w:t>注意事项：服药期间，忌食辛辣刺激性食物，避免剧烈运动以及重体力劳动保胎，妊娠性呕吐者请在医生指导下使用。</w:t>
      </w:r>
      <w:r>
        <w:rPr>
          <w:rFonts w:hint="eastAsia"/>
          <w:lang w:eastAsia="zh-CN"/>
        </w:rPr>
        <w:t xml:space="preserve">  </w:t>
      </w:r>
    </w:p>
    <w:p w14:paraId="5431AF7B">
      <w:pPr>
        <w:rPr>
          <w:rFonts w:hint="eastAsia"/>
          <w:lang w:eastAsia="zh-CN"/>
        </w:rPr>
      </w:pPr>
      <w:r>
        <w:rPr>
          <w:rFonts w:hint="eastAsia"/>
          <w:lang w:eastAsia="zh-CN"/>
        </w:rPr>
        <w:t>药品名称：</w:t>
      </w:r>
      <w:r>
        <w:rPr>
          <w:rFonts w:hint="eastAsia"/>
        </w:rPr>
        <w:t>磷酸铝凝胶</w:t>
      </w:r>
      <w:r>
        <w:rPr>
          <w:rFonts w:hint="eastAsia"/>
          <w:lang w:eastAsia="zh-CN"/>
        </w:rPr>
        <w:t xml:space="preserve"> </w:t>
      </w:r>
      <w:r>
        <w:rPr>
          <w:rFonts w:hint="eastAsia"/>
        </w:rPr>
        <w:t>适应症：本品能缓解胃酸过多引起的反酸等症状，适用于胃及十二指肠溃疡及反流性食管炎等酸相关性疾病的抗酸治疗。</w:t>
      </w:r>
      <w:r>
        <w:rPr>
          <w:rFonts w:hint="eastAsia"/>
          <w:lang w:eastAsia="zh-CN"/>
        </w:rPr>
        <w:t xml:space="preserve"> </w:t>
      </w:r>
      <w:r>
        <w:rPr>
          <w:rFonts w:hint="eastAsia"/>
        </w:rPr>
        <w:t>用法用量：口服。服用前应将本品摇匀。成人:每次10～20g，每日2次，早晚各1次；症状较重者每日3～4次，严重患者可于短期内于每餐后3小时再加服1次；半夜疼痛者可临时加服1次。 儿童:每次5～10g，每日2～4次或遵医嘱。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注意事项：患有慢性肾功能不全合并高磷血症者慎用或遵医嘱。</w:t>
      </w:r>
      <w:r>
        <w:rPr>
          <w:rFonts w:hint="eastAsia"/>
          <w:lang w:eastAsia="zh-CN"/>
        </w:rPr>
        <w:t xml:space="preserve">  </w:t>
      </w:r>
    </w:p>
    <w:p w14:paraId="6D458C01">
      <w:pPr>
        <w:rPr>
          <w:rFonts w:hint="eastAsia"/>
          <w:lang w:eastAsia="zh-CN"/>
        </w:rPr>
      </w:pPr>
      <w:r>
        <w:rPr>
          <w:rFonts w:hint="eastAsia"/>
          <w:lang w:eastAsia="zh-CN"/>
        </w:rPr>
        <w:t>药品名称：</w:t>
      </w:r>
      <w:r>
        <w:rPr>
          <w:rFonts w:hint="eastAsia"/>
        </w:rPr>
        <w:t>穿心莲内酯胶囊</w:t>
      </w:r>
      <w:r>
        <w:rPr>
          <w:rFonts w:hint="eastAsia"/>
          <w:lang w:eastAsia="zh-CN"/>
        </w:rPr>
        <w:t xml:space="preserve"> </w:t>
      </w:r>
      <w:r>
        <w:rPr>
          <w:rFonts w:hint="eastAsia"/>
        </w:rPr>
        <w:t>适应症：清热解毒，抗菌消炎。用于上呼吸道感染风热证所致的咽痛。</w:t>
      </w:r>
      <w:r>
        <w:rPr>
          <w:rFonts w:hint="eastAsia"/>
          <w:lang w:eastAsia="zh-CN"/>
        </w:rPr>
        <w:t xml:space="preserve"> </w:t>
      </w:r>
      <w:r>
        <w:rPr>
          <w:rFonts w:hint="eastAsia"/>
        </w:rPr>
        <w:t>用法用量：口服。一次2～3粒，一日2～3次。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辛辣、鱼腥食物。2.不宜在服用穿心莲内酯胶囊期间同时服用温补性中药。3.孕妇慎用，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81CFE7F">
      <w:pPr>
        <w:rPr>
          <w:rFonts w:hint="eastAsia"/>
          <w:lang w:eastAsia="zh-CN"/>
        </w:rPr>
      </w:pPr>
      <w:r>
        <w:rPr>
          <w:rFonts w:hint="eastAsia"/>
          <w:lang w:eastAsia="zh-CN"/>
        </w:rPr>
        <w:t>药品名称：</w:t>
      </w:r>
      <w:r>
        <w:rPr>
          <w:rFonts w:hint="eastAsia"/>
        </w:rPr>
        <w:t>维生素C钠胶囊</w:t>
      </w:r>
      <w:r>
        <w:rPr>
          <w:rFonts w:hint="eastAsia"/>
          <w:lang w:eastAsia="zh-CN"/>
        </w:rPr>
        <w:t xml:space="preserve"> </w:t>
      </w:r>
      <w:r>
        <w:rPr>
          <w:rFonts w:hint="eastAsia"/>
        </w:rPr>
        <w:t>适应症：维生素补充剂，用于预防和治疗坏血病以及各种急、慢性传染疾病或其他疾病以增强机体抵抗力，病后恢复期，创伤愈合期及过敏性疾病的辅助治疗。</w:t>
      </w:r>
      <w:r>
        <w:rPr>
          <w:rFonts w:hint="eastAsia"/>
          <w:lang w:eastAsia="zh-CN"/>
        </w:rPr>
        <w:t xml:space="preserve"> </w:t>
      </w:r>
      <w:r>
        <w:rPr>
          <w:rFonts w:hint="eastAsia"/>
        </w:rPr>
        <w:t>用法用量：口服，一次1～3粒，一日1～3次。</w:t>
      </w:r>
      <w:r>
        <w:rPr>
          <w:rFonts w:hint="eastAsia"/>
          <w:lang w:eastAsia="zh-CN"/>
        </w:rPr>
        <w:t xml:space="preserve"> </w:t>
      </w:r>
      <w:r>
        <w:rPr>
          <w:rFonts w:hint="eastAsia"/>
        </w:rPr>
        <w:t>禁忌：对本品任何成份过敏者禁用。</w:t>
      </w:r>
      <w:r>
        <w:rPr>
          <w:rFonts w:hint="eastAsia"/>
          <w:lang w:eastAsia="zh-CN"/>
        </w:rPr>
        <w:t xml:space="preserve"> </w:t>
      </w:r>
      <w:r>
        <w:rPr>
          <w:rFonts w:hint="eastAsia"/>
        </w:rPr>
        <w:t>注意事项：</w:t>
      </w:r>
      <w:r>
        <w:rPr>
          <w:rFonts w:hint="eastAsia"/>
          <w:lang w:eastAsia="zh-CN"/>
        </w:rPr>
        <w:t xml:space="preserve">  </w:t>
      </w:r>
    </w:p>
    <w:p w14:paraId="2288D754">
      <w:pPr>
        <w:rPr>
          <w:rFonts w:hint="eastAsia"/>
          <w:lang w:eastAsia="zh-CN"/>
        </w:rPr>
      </w:pPr>
      <w:r>
        <w:rPr>
          <w:rFonts w:hint="eastAsia"/>
          <w:lang w:eastAsia="zh-CN"/>
        </w:rPr>
        <w:t>药品名称：</w:t>
      </w:r>
      <w:r>
        <w:rPr>
          <w:rFonts w:hint="eastAsia"/>
        </w:rPr>
        <w:t>龙丹通络胶囊</w:t>
      </w:r>
      <w:r>
        <w:rPr>
          <w:rFonts w:hint="eastAsia"/>
          <w:lang w:eastAsia="zh-CN"/>
        </w:rPr>
        <w:t xml:space="preserve"> </w:t>
      </w:r>
      <w:r>
        <w:rPr>
          <w:rFonts w:hint="eastAsia"/>
        </w:rPr>
        <w:t>适应症：益气活血，祛瘀通脉。用于气虚血瘀型脑血栓形成恢复期或冠心病轻中度稳定型劳累性心绞痛表现为气虚血瘀证者的康复保健。</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注意事项：应在医生指导下使用。</w:t>
      </w:r>
      <w:r>
        <w:rPr>
          <w:rFonts w:hint="eastAsia"/>
          <w:lang w:eastAsia="zh-CN"/>
        </w:rPr>
        <w:t xml:space="preserve">  </w:t>
      </w:r>
    </w:p>
    <w:p w14:paraId="3423E4A0">
      <w:pPr>
        <w:rPr>
          <w:rFonts w:hint="eastAsia"/>
          <w:lang w:eastAsia="zh-CN"/>
        </w:rPr>
      </w:pPr>
      <w:r>
        <w:rPr>
          <w:rFonts w:hint="eastAsia"/>
          <w:lang w:eastAsia="zh-CN"/>
        </w:rPr>
        <w:t>药品名称：</w:t>
      </w:r>
      <w:r>
        <w:rPr>
          <w:rFonts w:hint="eastAsia"/>
        </w:rPr>
        <w:t>复方益母片</w:t>
      </w:r>
      <w:r>
        <w:rPr>
          <w:rFonts w:hint="eastAsia"/>
          <w:lang w:eastAsia="zh-CN"/>
        </w:rPr>
        <w:t xml:space="preserve"> </w:t>
      </w:r>
      <w:r>
        <w:rPr>
          <w:rFonts w:hint="eastAsia"/>
        </w:rPr>
        <w:t>适应症：活血行气，化瘀止痛。用于气滞血瘀所致的痛经。 症见：月经期小腹胀痛拒按，经血不畅，血色紫黯成块，乳房胀痛，腰部酸痛等。</w:t>
      </w:r>
      <w:r>
        <w:rPr>
          <w:rFonts w:hint="eastAsia"/>
          <w:lang w:eastAsia="zh-CN"/>
        </w:rPr>
        <w:t xml:space="preserve"> </w:t>
      </w:r>
      <w:r>
        <w:rPr>
          <w:rFonts w:hint="eastAsia"/>
        </w:rPr>
        <w:t>用法用量：口服。一次4片，一日2次，月经来潮前2天开始服用，7天为一疗程。</w:t>
      </w:r>
      <w:r>
        <w:rPr>
          <w:rFonts w:hint="eastAsia"/>
          <w:lang w:eastAsia="zh-CN"/>
        </w:rPr>
        <w:t xml:space="preserve"> </w:t>
      </w:r>
      <w:r>
        <w:rPr>
          <w:rFonts w:hint="eastAsia"/>
        </w:rPr>
        <w:t>禁忌：月经过多者慎服;孕妇忌服。</w:t>
      </w:r>
      <w:r>
        <w:rPr>
          <w:rFonts w:hint="eastAsia"/>
          <w:lang w:eastAsia="zh-CN"/>
        </w:rPr>
        <w:t xml:space="preserve"> </w:t>
      </w:r>
      <w:r>
        <w:rPr>
          <w:rFonts w:hint="eastAsia"/>
        </w:rPr>
        <w:t>注意事项：月经过多者慎服。</w:t>
      </w:r>
      <w:r>
        <w:rPr>
          <w:rFonts w:hint="eastAsia"/>
          <w:lang w:eastAsia="zh-CN"/>
        </w:rPr>
        <w:t xml:space="preserve">  </w:t>
      </w:r>
    </w:p>
    <w:p w14:paraId="0B9F73AB">
      <w:pPr>
        <w:rPr>
          <w:rFonts w:hint="eastAsia"/>
          <w:lang w:eastAsia="zh-CN"/>
        </w:rPr>
      </w:pPr>
      <w:r>
        <w:rPr>
          <w:rFonts w:hint="eastAsia"/>
          <w:lang w:eastAsia="zh-CN"/>
        </w:rPr>
        <w:t>药品名称：</w:t>
      </w:r>
      <w:r>
        <w:rPr>
          <w:rFonts w:hint="eastAsia"/>
        </w:rPr>
        <w:t>龟鹿益肾胶囊</w:t>
      </w:r>
      <w:r>
        <w:rPr>
          <w:rFonts w:hint="eastAsia"/>
          <w:lang w:eastAsia="zh-CN"/>
        </w:rPr>
        <w:t xml:space="preserve"> </w:t>
      </w:r>
      <w:r>
        <w:rPr>
          <w:rFonts w:hint="eastAsia"/>
        </w:rPr>
        <w:t>适应症：壮筋骨，益气血，补肾。用于身体虚弱，精神疲乏，腰腿酸软，头晕目眩，夜多小便，健忘失眠。</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孕妇及小儿忌服龟鹿益肾胶囊。3.凡脾胃虚弱，食入难化，呕吐泄泻，腹胀便溏，咳嗽痰多者忌服。4.不宜和感冒类药同时服用。5.龟鹿益肾胶囊宜饭前或进食同时服用。6.服药一周后症状无明显改善，或服药期间出现血压上升，面红皮疹，出血头痛，食欲不振，恶心呕吐，腹胀便溏等症状时应停药并去医院就诊。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68F4FED3">
      <w:pPr>
        <w:rPr>
          <w:rFonts w:hint="eastAsia"/>
          <w:lang w:eastAsia="zh-CN"/>
        </w:rPr>
      </w:pPr>
      <w:r>
        <w:rPr>
          <w:rFonts w:hint="eastAsia"/>
          <w:lang w:eastAsia="zh-CN"/>
        </w:rPr>
        <w:t>药品名称：</w:t>
      </w:r>
      <w:r>
        <w:rPr>
          <w:rFonts w:hint="eastAsia"/>
        </w:rPr>
        <w:t>碳酸钙甘氨酸胶囊</w:t>
      </w:r>
      <w:r>
        <w:rPr>
          <w:rFonts w:hint="eastAsia"/>
          <w:lang w:eastAsia="zh-CN"/>
        </w:rPr>
        <w:t xml:space="preserve"> </w:t>
      </w:r>
      <w:r>
        <w:rPr>
          <w:rFonts w:hint="eastAsia"/>
        </w:rPr>
        <w:t>适应症：用于缓解胃酸过多引起的胃痛、胃灼热感（烧心）、反酸。</w:t>
      </w:r>
      <w:r>
        <w:rPr>
          <w:rFonts w:hint="eastAsia"/>
          <w:lang w:eastAsia="zh-CN"/>
        </w:rPr>
        <w:t xml:space="preserve"> </w:t>
      </w:r>
      <w:r>
        <w:rPr>
          <w:rFonts w:hint="eastAsia"/>
        </w:rPr>
        <w:t>用法用量：口服。一次2-4粒，一日3-4次。</w:t>
      </w:r>
      <w:r>
        <w:rPr>
          <w:rFonts w:hint="eastAsia"/>
          <w:lang w:eastAsia="zh-CN"/>
        </w:rPr>
        <w:t xml:space="preserve"> </w:t>
      </w:r>
      <w:r>
        <w:rPr>
          <w:rFonts w:hint="eastAsia"/>
        </w:rPr>
        <w:t>禁忌：高钙血症患者禁用。</w:t>
      </w:r>
      <w:r>
        <w:rPr>
          <w:rFonts w:hint="eastAsia"/>
          <w:lang w:eastAsia="zh-CN"/>
        </w:rPr>
        <w:t xml:space="preserve"> </w:t>
      </w:r>
      <w:r>
        <w:rPr>
          <w:rFonts w:hint="eastAsia"/>
        </w:rPr>
        <w:t>注意事项：1.本品连续使用不得超过7天，症状未缓解，请咨询医师或药师。2.心、肾功能不全者慎用。3.儿童用量请咨询医师或药师。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2918120">
      <w:pPr>
        <w:rPr>
          <w:rFonts w:hint="eastAsia"/>
          <w:lang w:eastAsia="zh-CN"/>
        </w:rPr>
      </w:pPr>
      <w:r>
        <w:rPr>
          <w:rFonts w:hint="eastAsia"/>
          <w:lang w:eastAsia="zh-CN"/>
        </w:rPr>
        <w:t>药品名称：</w:t>
      </w:r>
      <w:r>
        <w:rPr>
          <w:rFonts w:hint="eastAsia"/>
        </w:rPr>
        <w:t>风湿灵胶囊</w:t>
      </w:r>
      <w:r>
        <w:rPr>
          <w:rFonts w:hint="eastAsia"/>
          <w:lang w:eastAsia="zh-CN"/>
        </w:rPr>
        <w:t xml:space="preserve"> </w:t>
      </w:r>
      <w:r>
        <w:rPr>
          <w:rFonts w:hint="eastAsia"/>
        </w:rPr>
        <w:t>适应症：祛风散寒，舒筋活络。用于风寒湿痹，关节疼痛，手足麻木，腰腿酸痛。</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FA2B06C">
      <w:pPr>
        <w:rPr>
          <w:rFonts w:hint="eastAsia"/>
          <w:lang w:eastAsia="zh-CN"/>
        </w:rPr>
      </w:pPr>
      <w:r>
        <w:rPr>
          <w:rFonts w:hint="eastAsia"/>
          <w:lang w:eastAsia="zh-CN"/>
        </w:rPr>
        <w:t>药品名称：</w:t>
      </w:r>
      <w:r>
        <w:rPr>
          <w:rFonts w:hint="eastAsia"/>
        </w:rPr>
        <w:t>蛇胆川贝散</w:t>
      </w:r>
      <w:r>
        <w:rPr>
          <w:rFonts w:hint="eastAsia"/>
          <w:lang w:eastAsia="zh-CN"/>
        </w:rPr>
        <w:t xml:space="preserve"> </w:t>
      </w:r>
      <w:r>
        <w:rPr>
          <w:rFonts w:hint="eastAsia"/>
        </w:rPr>
        <w:t>适应症：清肺，止咳，除痰。用于肺热咳嗽，痰多。</w:t>
      </w:r>
      <w:r>
        <w:rPr>
          <w:rFonts w:hint="eastAsia"/>
          <w:lang w:eastAsia="zh-CN"/>
        </w:rPr>
        <w:t xml:space="preserve"> </w:t>
      </w:r>
      <w:r>
        <w:rPr>
          <w:rFonts w:hint="eastAsia"/>
        </w:rPr>
        <w:t>用法用量：口服，一次1/2~1袋（0.3~0.6克），一日2~3次。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支气管扩张、肺痨病、肺心病、肺结核患者出现咳嗽时应去医院就诊。4.有高血压、心脏病、肝病、糖尿病、肾病等慢性病严重者应在医师指导下服用。5.儿童，孕妇、哺乳期妇女、年老体弱者应在医师指导下服用。6.服药期间，若患者发热体温超过38.5℃，或出现喘促气急者，或咳嗽加重、痰量明显增多者应去医院就诊。7.服药7天症状无缓解，应去医院就诊。8.对本品过敏者禁用，过敏体质者慎用。9.本品性状发生改变时禁止使用。10.儿童必须在成 人监护下使用。11.请将本品放在儿童不能接触的地方。12.如正在使用其他药品，使用本品前请咨询医师或药师。</w:t>
      </w:r>
      <w:r>
        <w:rPr>
          <w:rFonts w:hint="eastAsia"/>
          <w:lang w:eastAsia="zh-CN"/>
        </w:rPr>
        <w:t xml:space="preserve">  </w:t>
      </w:r>
    </w:p>
    <w:p w14:paraId="5A7A7392">
      <w:pPr>
        <w:rPr>
          <w:rFonts w:hint="eastAsia"/>
          <w:lang w:eastAsia="zh-CN"/>
        </w:rPr>
      </w:pPr>
      <w:r>
        <w:rPr>
          <w:rFonts w:hint="eastAsia"/>
          <w:lang w:eastAsia="zh-CN"/>
        </w:rPr>
        <w:t>药品名称：</w:t>
      </w:r>
      <w:r>
        <w:rPr>
          <w:rFonts w:hint="eastAsia"/>
        </w:rPr>
        <w:t>倍他胡萝卜素软胶囊</w:t>
      </w:r>
      <w:r>
        <w:rPr>
          <w:rFonts w:hint="eastAsia"/>
          <w:lang w:eastAsia="zh-CN"/>
        </w:rPr>
        <w:t xml:space="preserve"> </w:t>
      </w:r>
      <w:r>
        <w:rPr>
          <w:rFonts w:hint="eastAsia"/>
        </w:rPr>
        <w:t>适应症：用于红细胞生成性原卟啉症。</w:t>
      </w:r>
      <w:r>
        <w:rPr>
          <w:rFonts w:hint="eastAsia"/>
          <w:lang w:eastAsia="zh-CN"/>
        </w:rPr>
        <w:t xml:space="preserve"> </w:t>
      </w:r>
      <w:r>
        <w:rPr>
          <w:rFonts w:hint="eastAsia"/>
        </w:rPr>
        <w:t>用法用量：口服，一次60mg(4粒)，一日3次，剂量范围一日30～200mg(2-13粒)，饭后服用，一疗程8周左右。小儿一日30～150mg(1-10粒)，分2～3次服用。或遵医嘱。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有严重肝、肾功能损害者，孕妇和哺乳期妇女慎用。2.服用倍他胡萝卜素软胶囊期间不宜再服维生素A。3.大多在服药后2～6周内出现疗效，如6周后未见疗效者可适当加大剂量，直至掌心皮肤出现黄染，然后逐渐减量。</w:t>
      </w:r>
      <w:r>
        <w:rPr>
          <w:rFonts w:hint="eastAsia"/>
          <w:lang w:eastAsia="zh-CN"/>
        </w:rPr>
        <w:t xml:space="preserve">  </w:t>
      </w:r>
    </w:p>
    <w:p w14:paraId="2E129F86">
      <w:pPr>
        <w:rPr>
          <w:rFonts w:hint="eastAsia"/>
          <w:lang w:eastAsia="zh-CN"/>
        </w:rPr>
      </w:pPr>
      <w:r>
        <w:rPr>
          <w:rFonts w:hint="eastAsia"/>
          <w:lang w:eastAsia="zh-CN"/>
        </w:rPr>
        <w:t>药品名称：</w:t>
      </w:r>
      <w:r>
        <w:rPr>
          <w:rFonts w:hint="eastAsia"/>
        </w:rPr>
        <w:t>脉血康肠溶片</w:t>
      </w:r>
      <w:r>
        <w:rPr>
          <w:rFonts w:hint="eastAsia"/>
          <w:lang w:eastAsia="zh-CN"/>
        </w:rPr>
        <w:t xml:space="preserve"> </w:t>
      </w:r>
      <w:r>
        <w:rPr>
          <w:rFonts w:hint="eastAsia"/>
        </w:rPr>
        <w:t>适应症：破血，逐瘀，通脉止痛。用于癓瘕痞块，血瘀经闭，跌打损伤。</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注意事项：有出血倾向者慎用。</w:t>
      </w:r>
      <w:r>
        <w:rPr>
          <w:rFonts w:hint="eastAsia"/>
          <w:lang w:eastAsia="zh-CN"/>
        </w:rPr>
        <w:t xml:space="preserve">  </w:t>
      </w:r>
    </w:p>
    <w:p w14:paraId="0908BBAC">
      <w:pPr>
        <w:rPr>
          <w:rFonts w:hint="eastAsia"/>
          <w:lang w:eastAsia="zh-CN"/>
        </w:rPr>
      </w:pPr>
      <w:r>
        <w:rPr>
          <w:rFonts w:hint="eastAsia"/>
          <w:lang w:eastAsia="zh-CN"/>
        </w:rPr>
        <w:t>药品名称：</w:t>
      </w:r>
      <w:r>
        <w:rPr>
          <w:rFonts w:hint="eastAsia"/>
        </w:rPr>
        <w:t>温肾全鹿丸</w:t>
      </w:r>
      <w:r>
        <w:rPr>
          <w:rFonts w:hint="eastAsia"/>
          <w:lang w:eastAsia="zh-CN"/>
        </w:rPr>
        <w:t xml:space="preserve"> </w:t>
      </w:r>
      <w:r>
        <w:rPr>
          <w:rFonts w:hint="eastAsia"/>
        </w:rPr>
        <w:t>适应症：温肾固精，益气养血。用于肾阳虚弱，气血亏损引起：头晕健忘，目暗耳鸣，腰膝酸软，倦怠嗜卧，阳萎滑精，宫寒带下，滑胎小产。</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4555CA">
      <w:pPr>
        <w:rPr>
          <w:rFonts w:hint="eastAsia"/>
          <w:lang w:eastAsia="zh-CN"/>
        </w:rPr>
      </w:pPr>
      <w:r>
        <w:rPr>
          <w:rFonts w:hint="eastAsia"/>
          <w:lang w:eastAsia="zh-CN"/>
        </w:rPr>
        <w:t>药品名称：</w:t>
      </w:r>
      <w:r>
        <w:rPr>
          <w:rFonts w:hint="eastAsia"/>
        </w:rPr>
        <w:t>肤芩洗剂</w:t>
      </w:r>
      <w:r>
        <w:rPr>
          <w:rFonts w:hint="eastAsia"/>
          <w:lang w:eastAsia="zh-CN"/>
        </w:rPr>
        <w:t xml:space="preserve"> </w:t>
      </w:r>
      <w:r>
        <w:rPr>
          <w:rFonts w:hint="eastAsia"/>
        </w:rPr>
        <w:t>适应症：清热燥湿，解毒止痒。用于湿热下注所致的外阴炎，症见外阴瘙痒。</w:t>
      </w:r>
      <w:r>
        <w:rPr>
          <w:rFonts w:hint="eastAsia"/>
          <w:lang w:eastAsia="zh-CN"/>
        </w:rPr>
        <w:t xml:space="preserve"> </w:t>
      </w:r>
      <w:r>
        <w:rPr>
          <w:rFonts w:hint="eastAsia"/>
        </w:rPr>
        <w:t>用法用量：外用，每10ml加水稀释至1000ml，一日1~2次，洗患处。7天为一疗程。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注意事项：酒精过敏者慎用。</w:t>
      </w:r>
      <w:r>
        <w:rPr>
          <w:rFonts w:hint="eastAsia"/>
          <w:lang w:eastAsia="zh-CN"/>
        </w:rPr>
        <w:t xml:space="preserve">  </w:t>
      </w:r>
    </w:p>
    <w:p w14:paraId="1817CF69">
      <w:pPr>
        <w:rPr>
          <w:rFonts w:hint="eastAsia"/>
          <w:lang w:eastAsia="zh-CN"/>
        </w:rPr>
      </w:pPr>
      <w:r>
        <w:rPr>
          <w:rFonts w:hint="eastAsia"/>
          <w:lang w:eastAsia="zh-CN"/>
        </w:rPr>
        <w:t>药品名称：</w:t>
      </w:r>
      <w:r>
        <w:rPr>
          <w:rFonts w:hint="eastAsia"/>
        </w:rPr>
        <w:t>复方满山红糖浆</w:t>
      </w:r>
      <w:r>
        <w:rPr>
          <w:rFonts w:hint="eastAsia"/>
          <w:lang w:eastAsia="zh-CN"/>
        </w:rPr>
        <w:t xml:space="preserve"> </w:t>
      </w:r>
      <w:r>
        <w:rPr>
          <w:rFonts w:hint="eastAsia"/>
        </w:rPr>
        <w:t>适应症：止咳，祛痰，平喘。用于支气管炎及咳嗽、哮喘等。</w:t>
      </w:r>
      <w:r>
        <w:rPr>
          <w:rFonts w:hint="eastAsia"/>
          <w:lang w:eastAsia="zh-CN"/>
        </w:rPr>
        <w:t xml:space="preserve"> </w:t>
      </w:r>
      <w:r>
        <w:rPr>
          <w:rFonts w:hint="eastAsia"/>
        </w:rPr>
        <w:t>用法用量：口服，一次5-10ml，一日3次。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A759B9">
      <w:pPr>
        <w:rPr>
          <w:rFonts w:hint="eastAsia"/>
          <w:lang w:eastAsia="zh-CN"/>
        </w:rPr>
      </w:pPr>
      <w:r>
        <w:rPr>
          <w:rFonts w:hint="eastAsia"/>
          <w:lang w:eastAsia="zh-CN"/>
        </w:rPr>
        <w:t>药品名称：</w:t>
      </w:r>
      <w:r>
        <w:rPr>
          <w:rFonts w:hint="eastAsia"/>
        </w:rPr>
        <w:t>参龟补肾口服液</w:t>
      </w:r>
      <w:r>
        <w:rPr>
          <w:rFonts w:hint="eastAsia"/>
          <w:lang w:eastAsia="zh-CN"/>
        </w:rPr>
        <w:t xml:space="preserve"> </w:t>
      </w:r>
      <w:r>
        <w:rPr>
          <w:rFonts w:hint="eastAsia"/>
        </w:rPr>
        <w:t>适应症：补肾健脾，生精益髓。对儿童智力低下者有一定的改善症状作用。</w:t>
      </w:r>
      <w:r>
        <w:rPr>
          <w:rFonts w:hint="eastAsia"/>
          <w:lang w:eastAsia="zh-CN"/>
        </w:rPr>
        <w:t xml:space="preserve"> </w:t>
      </w:r>
      <w:r>
        <w:rPr>
          <w:rFonts w:hint="eastAsia"/>
        </w:rPr>
        <w:t>用法用量：口服，一次10—20ml,一日2次，30天为一疗程，如有轻微沉淀，服前请摇均，不影响疗效。</w:t>
      </w:r>
      <w:r>
        <w:rPr>
          <w:rFonts w:hint="eastAsia"/>
          <w:lang w:eastAsia="zh-CN"/>
        </w:rPr>
        <w:t xml:space="preserve"> </w:t>
      </w:r>
      <w:r>
        <w:rPr>
          <w:rFonts w:hint="eastAsia"/>
        </w:rPr>
        <w:t>禁忌：肝阳偏亢和实热证者禁用。</w:t>
      </w:r>
      <w:r>
        <w:rPr>
          <w:rFonts w:hint="eastAsia"/>
          <w:lang w:eastAsia="zh-CN"/>
        </w:rPr>
        <w:t xml:space="preserve"> </w:t>
      </w:r>
      <w:r>
        <w:rPr>
          <w:rFonts w:hint="eastAsia"/>
        </w:rPr>
        <w:t>注意事项：</w:t>
      </w:r>
      <w:r>
        <w:rPr>
          <w:rFonts w:hint="eastAsia"/>
          <w:lang w:eastAsia="zh-CN"/>
        </w:rPr>
        <w:t xml:space="preserve">  </w:t>
      </w:r>
    </w:p>
    <w:p w14:paraId="3C9BEEA1">
      <w:pPr>
        <w:rPr>
          <w:rFonts w:hint="eastAsia"/>
          <w:lang w:eastAsia="zh-CN"/>
        </w:rPr>
      </w:pPr>
      <w:r>
        <w:rPr>
          <w:rFonts w:hint="eastAsia"/>
          <w:lang w:eastAsia="zh-CN"/>
        </w:rPr>
        <w:t>药品名称：</w:t>
      </w:r>
      <w:r>
        <w:rPr>
          <w:rFonts w:hint="eastAsia"/>
        </w:rPr>
        <w:t>乌鸡白凤软胶囊</w:t>
      </w:r>
      <w:r>
        <w:rPr>
          <w:rFonts w:hint="eastAsia"/>
          <w:lang w:eastAsia="zh-CN"/>
        </w:rPr>
        <w:t xml:space="preserve"> </w:t>
      </w:r>
      <w:r>
        <w:rPr>
          <w:rFonts w:hint="eastAsia"/>
        </w:rPr>
        <w:t>适应症：补气养血，调经止带。用于气血两虚，身体瘦弱，腰膝酸软，月经不调，崩漏带下。</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95842B">
      <w:pPr>
        <w:rPr>
          <w:rFonts w:hint="eastAsia"/>
          <w:lang w:eastAsia="zh-CN"/>
        </w:rPr>
      </w:pPr>
      <w:r>
        <w:rPr>
          <w:rFonts w:hint="eastAsia"/>
          <w:lang w:eastAsia="zh-CN"/>
        </w:rPr>
        <w:t>药品名称：</w:t>
      </w:r>
      <w:r>
        <w:rPr>
          <w:rFonts w:hint="eastAsia"/>
        </w:rPr>
        <w:t>抗宫炎分散片</w:t>
      </w:r>
      <w:r>
        <w:rPr>
          <w:rFonts w:hint="eastAsia"/>
          <w:lang w:eastAsia="zh-CN"/>
        </w:rPr>
        <w:t xml:space="preserve"> </w:t>
      </w:r>
      <w:r>
        <w:rPr>
          <w:rFonts w:hint="eastAsia"/>
        </w:rPr>
        <w:t>适应症：清湿热，止带下。用于慢性宫颈炎引起的湿热下注，赤白带下，宫颈糜烂，出血等症。</w:t>
      </w:r>
      <w:r>
        <w:rPr>
          <w:rFonts w:hint="eastAsia"/>
          <w:lang w:eastAsia="zh-CN"/>
        </w:rPr>
        <w:t xml:space="preserve"> </w:t>
      </w:r>
      <w:r>
        <w:rPr>
          <w:rFonts w:hint="eastAsia"/>
        </w:rPr>
        <w:t>用法用量：分散于水中服用或直接口服。一次4片，一日3次。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注意事项：孕妇忌服。服后偶见头晕，可自行消失，不必停药。</w:t>
      </w:r>
      <w:r>
        <w:rPr>
          <w:rFonts w:hint="eastAsia"/>
          <w:lang w:eastAsia="zh-CN"/>
        </w:rPr>
        <w:t xml:space="preserve">  </w:t>
      </w:r>
    </w:p>
    <w:p w14:paraId="6C45550C">
      <w:pPr>
        <w:rPr>
          <w:rFonts w:hint="eastAsia"/>
          <w:lang w:eastAsia="zh-CN"/>
        </w:rPr>
      </w:pPr>
      <w:r>
        <w:rPr>
          <w:rFonts w:hint="eastAsia"/>
          <w:lang w:eastAsia="zh-CN"/>
        </w:rPr>
        <w:t>药品名称：</w:t>
      </w:r>
      <w:r>
        <w:rPr>
          <w:rFonts w:hint="eastAsia"/>
        </w:rPr>
        <w:t>扶正女贞素片</w:t>
      </w:r>
      <w:r>
        <w:rPr>
          <w:rFonts w:hint="eastAsia"/>
          <w:lang w:eastAsia="zh-CN"/>
        </w:rPr>
        <w:t xml:space="preserve"> </w:t>
      </w:r>
      <w:r>
        <w:rPr>
          <w:rFonts w:hint="eastAsia"/>
        </w:rPr>
        <w:t>适应症：用于急、慢性肝炎的辅助治疗。</w:t>
      </w:r>
      <w:r>
        <w:rPr>
          <w:rFonts w:hint="eastAsia"/>
          <w:lang w:eastAsia="zh-CN"/>
        </w:rPr>
        <w:t xml:space="preserve"> </w:t>
      </w:r>
      <w:r>
        <w:rPr>
          <w:rFonts w:hint="eastAsia"/>
        </w:rPr>
        <w:t>用法用量：口服，成人，急性肝炎一次2～4片，慢性肝炎一次4～8片。一日3次。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肝病辅助治疗药，第一次使用扶正女贞素片前应咨询医师。治疗期间应定期到医院检查。2.儿童用量请咨询医师或药师。3.如服用扶正女贞素片过量或出现严重不良反应，应立即就医。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B733BF5">
      <w:pPr>
        <w:rPr>
          <w:rFonts w:hint="eastAsia"/>
          <w:lang w:eastAsia="zh-CN"/>
        </w:rPr>
      </w:pPr>
      <w:r>
        <w:rPr>
          <w:rFonts w:hint="eastAsia"/>
          <w:lang w:eastAsia="zh-CN"/>
        </w:rPr>
        <w:t>药品名称：</w:t>
      </w:r>
      <w:r>
        <w:rPr>
          <w:rFonts w:hint="eastAsia"/>
        </w:rPr>
        <w:t>胰胆炎合剂</w:t>
      </w:r>
      <w:r>
        <w:rPr>
          <w:rFonts w:hint="eastAsia"/>
          <w:lang w:eastAsia="zh-CN"/>
        </w:rPr>
        <w:t xml:space="preserve"> </w:t>
      </w:r>
      <w:r>
        <w:rPr>
          <w:rFonts w:hint="eastAsia"/>
        </w:rPr>
        <w:t>适应症：清泻肝胆湿热。用于急性胰腺炎，急性胆囊炎，也可用于慢性胰腺炎，慢性胆囊炎的急性发作。</w:t>
      </w:r>
      <w:r>
        <w:rPr>
          <w:rFonts w:hint="eastAsia"/>
          <w:lang w:eastAsia="zh-CN"/>
        </w:rPr>
        <w:t xml:space="preserve"> </w:t>
      </w:r>
      <w:r>
        <w:rPr>
          <w:rFonts w:hint="eastAsia"/>
        </w:rPr>
        <w:t>用法用量：口服，一次药液20ml，冲服药粉1g，一日 2次。慢性期服药量加倍，症状缓解后，根据大便情况酌减药服量，或遵医嘱。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0D34C0">
      <w:pPr>
        <w:rPr>
          <w:rFonts w:hint="eastAsia"/>
          <w:lang w:eastAsia="zh-CN"/>
        </w:rPr>
      </w:pPr>
      <w:r>
        <w:rPr>
          <w:rFonts w:hint="eastAsia"/>
          <w:lang w:eastAsia="zh-CN"/>
        </w:rPr>
        <w:t>药品名称：</w:t>
      </w:r>
      <w:r>
        <w:rPr>
          <w:rFonts w:hint="eastAsia"/>
        </w:rPr>
        <w:t>归芪颗粒</w:t>
      </w:r>
      <w:r>
        <w:rPr>
          <w:rFonts w:hint="eastAsia"/>
          <w:lang w:eastAsia="zh-CN"/>
        </w:rPr>
        <w:t xml:space="preserve"> </w:t>
      </w:r>
      <w:r>
        <w:rPr>
          <w:rFonts w:hint="eastAsia"/>
        </w:rPr>
        <w:t>适应症：补气生血。用于气血两虚，面色不华，妇女经期或产后失血过多引起的失血性贫血。</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高血压患者慎用。3.本品宜饭前服用。4.月经提前量多，色深红或经前、经期腹痛拒按，乳房胀痛者不宜服用。5.按照用法用量服用，孕妇应在医师指导下服用。6.服用归芪颗粒二周或服药期间症状无改善，或症状加重，或出现新的严重症状，应立即停药并去医院就诊。7.药品性状发生改变时禁止服用。8.请将此药品放在儿童不能接触的地方。</w:t>
      </w:r>
      <w:r>
        <w:rPr>
          <w:rFonts w:hint="eastAsia"/>
          <w:lang w:eastAsia="zh-CN"/>
        </w:rPr>
        <w:t xml:space="preserve">  </w:t>
      </w:r>
    </w:p>
    <w:p w14:paraId="6764DB0C">
      <w:pPr>
        <w:rPr>
          <w:rFonts w:hint="eastAsia"/>
          <w:lang w:eastAsia="zh-CN"/>
        </w:rPr>
      </w:pPr>
      <w:r>
        <w:rPr>
          <w:rFonts w:hint="eastAsia"/>
          <w:lang w:eastAsia="zh-CN"/>
        </w:rPr>
        <w:t>药品名称：</w:t>
      </w:r>
      <w:r>
        <w:rPr>
          <w:rFonts w:hint="eastAsia"/>
        </w:rPr>
        <w:t>鹿茸胶囊</w:t>
      </w:r>
      <w:r>
        <w:rPr>
          <w:rFonts w:hint="eastAsia"/>
          <w:lang w:eastAsia="zh-CN"/>
        </w:rPr>
        <w:t xml:space="preserve"> </w:t>
      </w:r>
      <w:r>
        <w:rPr>
          <w:rFonts w:hint="eastAsia"/>
        </w:rPr>
        <w:t>适应症：温肾阳，益精血，强筋骨。用于肾阳不足所致神疲，畏寒，眩晕，耳鸣耳聋，腰脊冷痛。</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鹿茸胶囊宜饭前服用。4、高血压、心脏病、肝病、肾病等慢性病患者应在医师指导下服用。5、孕妇应在医师指导下服用。6、服用二周后症状无缓解，应去医院就诊。7、对本品过敏者禁用，过敏体质者慎用。8、本品性状发生改变时禁止使用。9、请将本品放在儿童不能接触的地方。1O、如正在使用其他药品，使用本品前请咨询医师或药师。</w:t>
      </w:r>
      <w:r>
        <w:rPr>
          <w:rFonts w:hint="eastAsia"/>
          <w:lang w:eastAsia="zh-CN"/>
        </w:rPr>
        <w:t xml:space="preserve">  </w:t>
      </w:r>
    </w:p>
    <w:p w14:paraId="40D8ED51">
      <w:pPr>
        <w:rPr>
          <w:rFonts w:hint="eastAsia"/>
          <w:lang w:eastAsia="zh-CN"/>
        </w:rPr>
      </w:pPr>
      <w:r>
        <w:rPr>
          <w:rFonts w:hint="eastAsia"/>
          <w:lang w:eastAsia="zh-CN"/>
        </w:rPr>
        <w:t>药品名称：</w:t>
      </w:r>
      <w:r>
        <w:rPr>
          <w:rFonts w:hint="eastAsia"/>
        </w:rPr>
        <w:t>乌金胶囊</w:t>
      </w:r>
      <w:r>
        <w:rPr>
          <w:rFonts w:hint="eastAsia"/>
          <w:lang w:eastAsia="zh-CN"/>
        </w:rPr>
        <w:t xml:space="preserve"> </w:t>
      </w:r>
      <w:r>
        <w:rPr>
          <w:rFonts w:hint="eastAsia"/>
        </w:rPr>
        <w:t>适应症：调经化瘀。用于气郁结滞，胸胁刺痛，产后瘀血，小腹疼痛，五心烦热，面黄肌瘦。</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注意事项：孕妇遵医嘱服用。</w:t>
      </w:r>
      <w:r>
        <w:rPr>
          <w:rFonts w:hint="eastAsia"/>
          <w:lang w:eastAsia="zh-CN"/>
        </w:rPr>
        <w:t xml:space="preserve">  </w:t>
      </w:r>
    </w:p>
    <w:p w14:paraId="300645E7">
      <w:pPr>
        <w:rPr>
          <w:rFonts w:hint="eastAsia"/>
          <w:lang w:eastAsia="zh-CN"/>
        </w:rPr>
      </w:pPr>
      <w:r>
        <w:rPr>
          <w:rFonts w:hint="eastAsia"/>
          <w:lang w:eastAsia="zh-CN"/>
        </w:rPr>
        <w:t>药品名称：</w:t>
      </w:r>
      <w:r>
        <w:rPr>
          <w:rFonts w:hint="eastAsia"/>
        </w:rPr>
        <w:t>冰珍清目滴眼液</w:t>
      </w:r>
      <w:r>
        <w:rPr>
          <w:rFonts w:hint="eastAsia"/>
          <w:lang w:eastAsia="zh-CN"/>
        </w:rPr>
        <w:t xml:space="preserve"> </w:t>
      </w:r>
      <w:r>
        <w:rPr>
          <w:rFonts w:hint="eastAsia"/>
        </w:rPr>
        <w:t>适应症：养肝明目。用于青少年假性近视及缓解视疲劳。</w:t>
      </w:r>
      <w:r>
        <w:rPr>
          <w:rFonts w:hint="eastAsia"/>
          <w:lang w:eastAsia="zh-CN"/>
        </w:rPr>
        <w:t xml:space="preserve"> </w:t>
      </w:r>
      <w:r>
        <w:rPr>
          <w:rFonts w:hint="eastAsia"/>
        </w:rPr>
        <w:t>用法用量：滴眼，一次1～2滴，一日4次，滴眼后闭目2～3分钟。</w:t>
      </w:r>
      <w:r>
        <w:rPr>
          <w:rFonts w:hint="eastAsia"/>
          <w:lang w:eastAsia="zh-CN"/>
        </w:rPr>
        <w:t xml:space="preserve"> </w:t>
      </w:r>
      <w:r>
        <w:rPr>
          <w:rFonts w:hint="eastAsia"/>
        </w:rPr>
        <w:t>禁忌：眼部有创伤及溃疡者禁用。</w:t>
      </w:r>
      <w:r>
        <w:rPr>
          <w:rFonts w:hint="eastAsia"/>
          <w:lang w:eastAsia="zh-CN"/>
        </w:rPr>
        <w:t xml:space="preserve"> </w:t>
      </w:r>
      <w:r>
        <w:rPr>
          <w:rFonts w:hint="eastAsia"/>
        </w:rPr>
        <w:t>注意事项：1.本品为外用滴眼药，禁止内服。2.忌烟、酒、辛辣刺激性食物。3.眼部有炎症者慎用。4.用药后有沙涩磨痛、流泪频频，或眼痒，眼睑皮肤潮红，眼胀者停用，并到医院就诊。5.如视力下降明显应到医院就诊。6.冰珍清目滴眼液用药7天症状无缓解，应到医院就诊。7.打开瓶盖后，15天内用完。8.对本品过敏者禁用，过敏体质者慎用。9.药品性状发生改变时禁止使用。10.儿童必须在成人监护下使用。11.请将此药品放在儿童不能接触的地方。12.如正在使用其他药品，使用本品前请咨询医师或药师。</w:t>
      </w:r>
      <w:r>
        <w:rPr>
          <w:rFonts w:hint="eastAsia"/>
          <w:lang w:eastAsia="zh-CN"/>
        </w:rPr>
        <w:t xml:space="preserve">  </w:t>
      </w:r>
    </w:p>
    <w:p w14:paraId="796C7435">
      <w:pPr>
        <w:rPr>
          <w:rFonts w:hint="eastAsia"/>
          <w:lang w:eastAsia="zh-CN"/>
        </w:rPr>
      </w:pPr>
      <w:r>
        <w:rPr>
          <w:rFonts w:hint="eastAsia"/>
          <w:lang w:eastAsia="zh-CN"/>
        </w:rPr>
        <w:t>药品名称：</w:t>
      </w:r>
      <w:r>
        <w:rPr>
          <w:rFonts w:hint="eastAsia"/>
        </w:rPr>
        <w:t>地氯雷他定糖浆</w:t>
      </w:r>
      <w:r>
        <w:rPr>
          <w:rFonts w:hint="eastAsia"/>
          <w:lang w:eastAsia="zh-CN"/>
        </w:rPr>
        <w:t xml:space="preserve"> </w:t>
      </w:r>
      <w:r>
        <w:rPr>
          <w:rFonts w:hint="eastAsia"/>
        </w:rPr>
        <w:t>适应症：用于缓解过敏性鼻炎有关的症状，如喷嚏、流涕、鼻痒、鼻塞以及眼部痒及烧灼感。口服药物后，鼻和眼部症状及体征得以迅速缓解。亦适用于缓解慢性荨麻疹、瘙痒性皮肤病及其他过敏性皮肤病的症状及体征。</w:t>
      </w:r>
      <w:r>
        <w:rPr>
          <w:rFonts w:hint="eastAsia"/>
          <w:lang w:eastAsia="zh-CN"/>
        </w:rPr>
        <w:t xml:space="preserve"> </w:t>
      </w:r>
      <w:r>
        <w:rPr>
          <w:rFonts w:hint="eastAsia"/>
        </w:rPr>
        <w:t>用法用量：口服。成人及12岁以上儿童：一日1次，一次两茶匙（10毫升）。2～12岁儿童：体重&gt;30公斤：每天一次，每次两茶匙（10毫升）。体重≤30公斤：每天一次，每次一茶匙（5毫升）。</w:t>
      </w:r>
      <w:r>
        <w:rPr>
          <w:rFonts w:hint="eastAsia"/>
          <w:lang w:eastAsia="zh-CN"/>
        </w:rPr>
        <w:t xml:space="preserve"> </w:t>
      </w:r>
      <w:r>
        <w:rPr>
          <w:rFonts w:hint="eastAsia"/>
        </w:rPr>
        <w:t>禁忌：</w:t>
      </w:r>
      <w:r>
        <w:rPr>
          <w:rFonts w:hint="eastAsia"/>
          <w:lang w:eastAsia="zh-CN"/>
        </w:rPr>
        <w:t xml:space="preserve"> </w:t>
      </w:r>
      <w:r>
        <w:rPr>
          <w:rFonts w:hint="eastAsia"/>
        </w:rPr>
        <w:t>注意事项：1.2岁以下儿童用药请咨询医师。2.严重肝功能不全的患者请在医生指导下使用。3.妊娠期及哺乳期妇女慎用。4.在做皮试前约48小时左右应中止使用本品，因抗组胺药能阻止或降低皮试的阳性反应发生。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1E571E4B">
      <w:pPr>
        <w:rPr>
          <w:rFonts w:hint="eastAsia"/>
          <w:lang w:eastAsia="zh-CN"/>
        </w:rPr>
      </w:pPr>
      <w:r>
        <w:rPr>
          <w:rFonts w:hint="eastAsia"/>
          <w:lang w:eastAsia="zh-CN"/>
        </w:rPr>
        <w:t>药品名称：</w:t>
      </w:r>
      <w:r>
        <w:rPr>
          <w:rFonts w:hint="eastAsia"/>
        </w:rPr>
        <w:t>腰痛丸</w:t>
      </w:r>
      <w:r>
        <w:rPr>
          <w:rFonts w:hint="eastAsia"/>
          <w:lang w:eastAsia="zh-CN"/>
        </w:rPr>
        <w:t xml:space="preserve"> </w:t>
      </w:r>
      <w:r>
        <w:rPr>
          <w:rFonts w:hint="eastAsia"/>
        </w:rPr>
        <w:t>适应症：补肾活血，强筋止痛，用于肾阳不足，瘀血阻络所致的腰痛及腰肌劳损。</w:t>
      </w:r>
      <w:r>
        <w:rPr>
          <w:rFonts w:hint="eastAsia"/>
          <w:lang w:eastAsia="zh-CN"/>
        </w:rPr>
        <w:t xml:space="preserve"> </w:t>
      </w:r>
      <w:r>
        <w:rPr>
          <w:rFonts w:hint="eastAsia"/>
        </w:rPr>
        <w:t>用法用量：用盐开水送服，一次9g，一日2次。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注意事项：阴虚火旺、有实热者忌用。</w:t>
      </w:r>
      <w:r>
        <w:rPr>
          <w:rFonts w:hint="eastAsia"/>
          <w:lang w:eastAsia="zh-CN"/>
        </w:rPr>
        <w:t xml:space="preserve">  </w:t>
      </w:r>
    </w:p>
    <w:p w14:paraId="48410515">
      <w:pPr>
        <w:rPr>
          <w:rFonts w:hint="eastAsia"/>
          <w:lang w:eastAsia="zh-CN"/>
        </w:rPr>
      </w:pPr>
      <w:r>
        <w:rPr>
          <w:rFonts w:hint="eastAsia"/>
          <w:lang w:eastAsia="zh-CN"/>
        </w:rPr>
        <w:t>药品名称：</w:t>
      </w:r>
      <w:r>
        <w:rPr>
          <w:rFonts w:hint="eastAsia"/>
        </w:rPr>
        <w:t>硝酸布康唑阴道乳膏</w:t>
      </w:r>
      <w:r>
        <w:rPr>
          <w:rFonts w:hint="eastAsia"/>
          <w:lang w:eastAsia="zh-CN"/>
        </w:rPr>
        <w:t xml:space="preserve"> </w:t>
      </w:r>
      <w:r>
        <w:rPr>
          <w:rFonts w:hint="eastAsia"/>
        </w:rPr>
        <w:t>适应症：用于外阴阴道念珠菌病。</w:t>
      </w:r>
      <w:r>
        <w:rPr>
          <w:rFonts w:hint="eastAsia"/>
          <w:lang w:eastAsia="zh-CN"/>
        </w:rPr>
        <w:t xml:space="preserve"> </w:t>
      </w:r>
      <w:r>
        <w:rPr>
          <w:rFonts w:hint="eastAsia"/>
        </w:rPr>
        <w:t>用法用量：睡前洗净双手、清洗外阴后，将给药器缓慢插入阴道深处 再将乳膏挤入阴道深处 每天1次，1次1支，连用3天。即使症状迅速消失 也应完成治疗疗程。</w:t>
      </w:r>
      <w:r>
        <w:rPr>
          <w:rFonts w:hint="eastAsia"/>
          <w:lang w:eastAsia="zh-CN"/>
        </w:rPr>
        <w:t xml:space="preserve"> </w:t>
      </w:r>
      <w:r>
        <w:rPr>
          <w:rFonts w:hint="eastAsia"/>
        </w:rPr>
        <w:t>禁忌：对本品中任一成份过敏的患者禁用。</w:t>
      </w:r>
      <w:r>
        <w:rPr>
          <w:rFonts w:hint="eastAsia"/>
          <w:lang w:eastAsia="zh-CN"/>
        </w:rPr>
        <w:t xml:space="preserve"> </w:t>
      </w:r>
      <w:r>
        <w:rPr>
          <w:rFonts w:hint="eastAsia"/>
        </w:rPr>
        <w:t>注意事项：1.腹痛、发热证持续或严重时停用本品，并立即咨询医生。2.妊娠或可能妊娠的患者、糖尿病患者、HIV检测阳性或艾滋病患者，不应使用本品。3.使用本品是请勿使用避孕套或阴道避孕隔膜以及棉塞。4.无性生活史的女性应在医师指导下使用。5.本品仅作为阴道用药，禁用于口服或眼部等其他部位。如果出现意外吞服，请立即向专业医生求助。6.本给药器为一次性使用，请勿重复使用。7.请将本品放置在儿童不能接触的地方。</w:t>
      </w:r>
      <w:r>
        <w:rPr>
          <w:rFonts w:hint="eastAsia"/>
          <w:lang w:eastAsia="zh-CN"/>
        </w:rPr>
        <w:t xml:space="preserve">  </w:t>
      </w:r>
    </w:p>
    <w:p w14:paraId="4FCC832C">
      <w:pPr>
        <w:rPr>
          <w:rFonts w:hint="eastAsia"/>
          <w:lang w:eastAsia="zh-CN"/>
        </w:rPr>
      </w:pPr>
      <w:r>
        <w:rPr>
          <w:rFonts w:hint="eastAsia"/>
          <w:lang w:eastAsia="zh-CN"/>
        </w:rPr>
        <w:t>药品名称：</w:t>
      </w:r>
      <w:r>
        <w:rPr>
          <w:rFonts w:hint="eastAsia"/>
        </w:rPr>
        <w:t>鹿川活络胶囊</w:t>
      </w:r>
      <w:r>
        <w:rPr>
          <w:rFonts w:hint="eastAsia"/>
          <w:lang w:eastAsia="zh-CN"/>
        </w:rPr>
        <w:t xml:space="preserve"> </w:t>
      </w:r>
      <w:r>
        <w:rPr>
          <w:rFonts w:hint="eastAsia"/>
        </w:rPr>
        <w:t>适应症：补益肝肾，温经通络，活血止痛。用于膝骨性关节炎中医辨证为肝肾不足，阳虚寒凝，筋脉瘀滞证。</w:t>
      </w:r>
      <w:r>
        <w:rPr>
          <w:rFonts w:hint="eastAsia"/>
          <w:lang w:eastAsia="zh-CN"/>
        </w:rPr>
        <w:t xml:space="preserve"> </w:t>
      </w:r>
      <w:r>
        <w:rPr>
          <w:rFonts w:hint="eastAsia"/>
        </w:rPr>
        <w:t>用法用量：口服。一次3粒，一日3次。疗程4周。</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23745694">
      <w:pPr>
        <w:rPr>
          <w:rFonts w:hint="eastAsia"/>
          <w:lang w:eastAsia="zh-CN"/>
        </w:rPr>
      </w:pPr>
      <w:r>
        <w:rPr>
          <w:rFonts w:hint="eastAsia"/>
          <w:lang w:eastAsia="zh-CN"/>
        </w:rPr>
        <w:t>药品名称：</w:t>
      </w:r>
      <w:r>
        <w:rPr>
          <w:rFonts w:hint="eastAsia"/>
        </w:rPr>
        <w:t>聚甲酚磺醛凝胶</w:t>
      </w:r>
      <w:r>
        <w:rPr>
          <w:rFonts w:hint="eastAsia"/>
          <w:lang w:eastAsia="zh-CN"/>
        </w:rPr>
        <w:t xml:space="preserve"> </w:t>
      </w:r>
      <w:r>
        <w:rPr>
          <w:rFonts w:hint="eastAsia"/>
        </w:rPr>
        <w:t>适应症：用于治疗宫颈糜烂。</w:t>
      </w:r>
      <w:r>
        <w:rPr>
          <w:rFonts w:hint="eastAsia"/>
          <w:lang w:eastAsia="zh-CN"/>
        </w:rPr>
        <w:t xml:space="preserve"> </w:t>
      </w:r>
      <w:r>
        <w:rPr>
          <w:rFonts w:hint="eastAsia"/>
        </w:rPr>
        <w:t>用法用量：月经干净第三天开始治疗，睡前清洗外阴后，将5g凝胶用阴道给药器推入阴道深部，隔日1次，6次为1疗程。</w:t>
      </w:r>
      <w:r>
        <w:rPr>
          <w:rFonts w:hint="eastAsia"/>
          <w:lang w:eastAsia="zh-CN"/>
        </w:rPr>
        <w:t xml:space="preserve"> </w:t>
      </w:r>
      <w:r>
        <w:rPr>
          <w:rFonts w:hint="eastAsia"/>
        </w:rPr>
        <w:t>禁忌：对本品及成份之一过敏。</w:t>
      </w:r>
      <w:r>
        <w:rPr>
          <w:rFonts w:hint="eastAsia"/>
          <w:lang w:eastAsia="zh-CN"/>
        </w:rPr>
        <w:t xml:space="preserve"> </w:t>
      </w:r>
      <w:r>
        <w:rPr>
          <w:rFonts w:hint="eastAsia"/>
        </w:rPr>
        <w:t>注意事项：对本品过敏者禁用，过敏体质者慎用。</w:t>
      </w:r>
      <w:r>
        <w:rPr>
          <w:rFonts w:hint="eastAsia"/>
          <w:lang w:eastAsia="zh-CN"/>
        </w:rPr>
        <w:t xml:space="preserve">  </w:t>
      </w:r>
    </w:p>
    <w:p w14:paraId="5DD92087">
      <w:pPr>
        <w:rPr>
          <w:rFonts w:hint="eastAsia"/>
          <w:lang w:eastAsia="zh-CN"/>
        </w:rPr>
      </w:pPr>
      <w:r>
        <w:rPr>
          <w:rFonts w:hint="eastAsia"/>
          <w:lang w:eastAsia="zh-CN"/>
        </w:rPr>
        <w:t>药品名称：</w:t>
      </w:r>
      <w:r>
        <w:rPr>
          <w:rFonts w:hint="eastAsia"/>
        </w:rPr>
        <w:t>盐酸左旋咪唑搽剂</w:t>
      </w:r>
      <w:r>
        <w:rPr>
          <w:rFonts w:hint="eastAsia"/>
          <w:lang w:eastAsia="zh-CN"/>
        </w:rPr>
        <w:t xml:space="preserve"> </w:t>
      </w:r>
      <w:r>
        <w:rPr>
          <w:rFonts w:hint="eastAsia"/>
        </w:rPr>
        <w:t>适应症：用于多种免疫功能低下的疾病和自身免疫性疾病，如反复上呼吸道感染、过敏性哮喘、过敏性鼻炎、慢性乙型肝炎、乙型肝炎病毒携带者、类风湿性关节炎以及乳头瘤病毒感染等引起的疣类皮肤病的免疫治疗。</w:t>
      </w:r>
      <w:r>
        <w:rPr>
          <w:rFonts w:hint="eastAsia"/>
          <w:lang w:eastAsia="zh-CN"/>
        </w:rPr>
        <w:t xml:space="preserve"> </w:t>
      </w:r>
      <w:r>
        <w:rPr>
          <w:rFonts w:hint="eastAsia"/>
        </w:rPr>
        <w:t>用法用量：外用药。用药时，开启药瓶封口，然后轻轻挤压药液，边滴边涂于双腿、上臂或腹部皮肤，成人每次1支(5ml)，隔1天涂抹1次或每周用药2次；儿童最佳剂量10mg/Kg体重，剩余药液可用夹子夹紧后下次再用。用于乙型肝炎的免疫治疗6个月为1个疗程，其它疾病的免疫治疗2－3个月为1个疗程，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清洗涂药部位皮肤(温湿毛巾擦洗)，后涂药有利于透皮吸收。2.涂药后，涂药处保持24小时不洗水。3.药物长时间在皮肤上保留易刺激皮肤，建议涂药后48小时内必须清洁涂药部位皮肤。4.用后如出现局部皮肤发痒等药物性皮炎时，即停药，并用皮炎平霜止痒，即可自行消退。5.当药品性状发生改变时禁止使用。</w:t>
      </w:r>
      <w:r>
        <w:rPr>
          <w:rFonts w:hint="eastAsia"/>
          <w:lang w:eastAsia="zh-CN"/>
        </w:rPr>
        <w:t xml:space="preserve">  </w:t>
      </w:r>
    </w:p>
    <w:p w14:paraId="500DA30E">
      <w:pPr>
        <w:rPr>
          <w:rFonts w:hint="eastAsia"/>
          <w:lang w:eastAsia="zh-CN"/>
        </w:rPr>
      </w:pPr>
      <w:r>
        <w:rPr>
          <w:rFonts w:hint="eastAsia"/>
          <w:lang w:eastAsia="zh-CN"/>
        </w:rPr>
        <w:t>药品名称：</w:t>
      </w:r>
      <w:r>
        <w:rPr>
          <w:rFonts w:hint="eastAsia"/>
        </w:rPr>
        <w:t>参红祛瘀散结胶囊</w:t>
      </w:r>
      <w:r>
        <w:rPr>
          <w:rFonts w:hint="eastAsia"/>
          <w:lang w:eastAsia="zh-CN"/>
        </w:rPr>
        <w:t xml:space="preserve"> </w:t>
      </w:r>
      <w:r>
        <w:rPr>
          <w:rFonts w:hint="eastAsia"/>
        </w:rPr>
        <w:t>适应症：益气养血，活血化瘀。适用于气虚血瘀证的癌症患者化疗时的辅助用药。</w:t>
      </w:r>
      <w:r>
        <w:rPr>
          <w:rFonts w:hint="eastAsia"/>
          <w:lang w:eastAsia="zh-CN"/>
        </w:rPr>
        <w:t xml:space="preserve"> </w:t>
      </w:r>
      <w:r>
        <w:rPr>
          <w:rFonts w:hint="eastAsia"/>
        </w:rPr>
        <w:t>用法用量：口服，一次2—4粒，一日3次，儿童酌减或遵医嘱。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CB9152">
      <w:pPr>
        <w:rPr>
          <w:rFonts w:hint="eastAsia"/>
          <w:lang w:eastAsia="zh-CN"/>
        </w:rPr>
      </w:pPr>
      <w:r>
        <w:rPr>
          <w:rFonts w:hint="eastAsia"/>
          <w:lang w:eastAsia="zh-CN"/>
        </w:rPr>
        <w:t>药品名称：</w:t>
      </w:r>
      <w:r>
        <w:rPr>
          <w:rFonts w:hint="eastAsia"/>
        </w:rPr>
        <w:t>乳癖消颗粒</w:t>
      </w:r>
      <w:r>
        <w:rPr>
          <w:rFonts w:hint="eastAsia"/>
          <w:lang w:eastAsia="zh-CN"/>
        </w:rPr>
        <w:t xml:space="preserve"> </w:t>
      </w:r>
      <w:r>
        <w:rPr>
          <w:rFonts w:hint="eastAsia"/>
        </w:rPr>
        <w:t>适应症：软坚散结、活血消瘀、清热解毒。用于乳癖结块，乳痈初起；乳腺囊性增生病及乳腺炎前期。</w:t>
      </w:r>
      <w:r>
        <w:rPr>
          <w:rFonts w:hint="eastAsia"/>
          <w:lang w:eastAsia="zh-CN"/>
        </w:rPr>
        <w:t xml:space="preserve"> </w:t>
      </w:r>
      <w:r>
        <w:rPr>
          <w:rFonts w:hint="eastAsia"/>
        </w:rPr>
        <w:t>用法用量：开水冲服，一次8克，一日3次。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04431B24">
      <w:pPr>
        <w:rPr>
          <w:rFonts w:hint="eastAsia"/>
          <w:lang w:eastAsia="zh-CN"/>
        </w:rPr>
      </w:pPr>
      <w:r>
        <w:rPr>
          <w:rFonts w:hint="eastAsia"/>
          <w:lang w:eastAsia="zh-CN"/>
        </w:rPr>
        <w:t>药品名称：</w:t>
      </w:r>
      <w:r>
        <w:rPr>
          <w:rFonts w:hint="eastAsia"/>
        </w:rPr>
        <w:t>艾愈胶囊</w:t>
      </w:r>
      <w:r>
        <w:rPr>
          <w:rFonts w:hint="eastAsia"/>
          <w:lang w:eastAsia="zh-CN"/>
        </w:rPr>
        <w:t xml:space="preserve"> </w:t>
      </w:r>
      <w:r>
        <w:rPr>
          <w:rFonts w:hint="eastAsia"/>
        </w:rPr>
        <w:t>适应症：补气养血，健脾生津，养阴扶阳。用于癌症放化疗引起的白细胞减少、精神不振等不良反应的辅助治疗。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3429F7">
      <w:pPr>
        <w:rPr>
          <w:rFonts w:hint="eastAsia"/>
          <w:lang w:eastAsia="zh-CN"/>
        </w:rPr>
      </w:pPr>
      <w:r>
        <w:rPr>
          <w:rFonts w:hint="eastAsia"/>
          <w:lang w:eastAsia="zh-CN"/>
        </w:rPr>
        <w:t>药品名称：</w:t>
      </w:r>
      <w:r>
        <w:rPr>
          <w:rFonts w:hint="eastAsia"/>
        </w:rPr>
        <w:t>酒石酸长春瑞滨软胶囊</w:t>
      </w:r>
      <w:r>
        <w:rPr>
          <w:rFonts w:hint="eastAsia"/>
          <w:lang w:eastAsia="zh-CN"/>
        </w:rPr>
        <w:t xml:space="preserve"> </w:t>
      </w:r>
      <w:r>
        <w:rPr>
          <w:rFonts w:hint="eastAsia"/>
        </w:rPr>
        <w:t>适应症：盖诺酒石酸长春瑞滨软胶囊主要用于治疗非小细胞肺癌、转移性乳腺癌、晚期卵巢癌、恶性淋巴瘤等。</w:t>
      </w:r>
      <w:r>
        <w:rPr>
          <w:rFonts w:hint="eastAsia"/>
          <w:lang w:eastAsia="zh-CN"/>
        </w:rPr>
        <w:t xml:space="preserve"> </w:t>
      </w:r>
      <w:r>
        <w:rPr>
          <w:rFonts w:hint="eastAsia"/>
        </w:rPr>
        <w:t>用法用量：1.难治性肿瘤(如黑色素瘤、乳腺癌、非小细胞肺癌)：一周100mg/㎡，连用40周。研究显示，这种方案有一定作用。2.实体瘤(难治性)：一日10-40mg，使用3周，休息1周后重复，共用33周。3.乳腺癌(晚期)：本药胶囊一周50-160mg。据报道，最大耐受剂量为160mg。</w:t>
      </w:r>
      <w:r>
        <w:rPr>
          <w:rFonts w:hint="eastAsia"/>
          <w:lang w:eastAsia="zh-CN"/>
        </w:rPr>
        <w:t xml:space="preserve"> </w:t>
      </w:r>
      <w:r>
        <w:rPr>
          <w:rFonts w:hint="eastAsia"/>
        </w:rPr>
        <w:t>禁忌：1.对本药过敏者(国外资料)。2.粒细胞计数低于1×10^9/L者(国外资料)。3.严重肝功能不全者。4.孕妇。5.哺乳期妇女。</w:t>
      </w:r>
      <w:r>
        <w:rPr>
          <w:rFonts w:hint="eastAsia"/>
          <w:lang w:eastAsia="zh-CN"/>
        </w:rPr>
        <w:t xml:space="preserve"> </w:t>
      </w:r>
      <w:r>
        <w:rPr>
          <w:rFonts w:hint="eastAsia"/>
        </w:rPr>
        <w:t>注意事项：1.禁忌症(1)对本药过敏者(国外资料)。(2)粒细胞计数低于1×10☆9☆/L者(国外资料)。(3)严重肝功能不全者。(4)孕妇。(5)哺乳期妇女。2.慎用(1)曾接受过放疗者(国外资料)。（2)周围神经病变及有该病史者(国外资料)。(3)正在使用肝脏细胞色素P4503A抑制剂者(国外资料)。(4)肾功能不全者。3.药物对妊娠的影响孕妇禁用本药，美国药品和食品管理局(FDA)对本药的妊娠安全性分级为D级。4.药物对哺乳的影响哺乳期妇女禁用酒石酸长春瑞滨软胶囊。5.用药前后及用药时应当检查或监测每次用药前均应检测血常规，用药期间应密切观察血象变化，注意检查肝功能、血电解质等。</w:t>
      </w:r>
      <w:r>
        <w:rPr>
          <w:rFonts w:hint="eastAsia"/>
          <w:lang w:eastAsia="zh-CN"/>
        </w:rPr>
        <w:t xml:space="preserve">  </w:t>
      </w:r>
    </w:p>
    <w:p w14:paraId="38B20977">
      <w:pPr>
        <w:rPr>
          <w:rFonts w:hint="eastAsia"/>
          <w:lang w:eastAsia="zh-CN"/>
        </w:rPr>
      </w:pPr>
      <w:r>
        <w:rPr>
          <w:rFonts w:hint="eastAsia"/>
          <w:lang w:eastAsia="zh-CN"/>
        </w:rPr>
        <w:t>药品名称：</w:t>
      </w:r>
      <w:r>
        <w:rPr>
          <w:rFonts w:hint="eastAsia"/>
        </w:rPr>
        <w:t>局方至宝丸</w:t>
      </w:r>
      <w:r>
        <w:rPr>
          <w:rFonts w:hint="eastAsia"/>
          <w:lang w:eastAsia="zh-CN"/>
        </w:rPr>
        <w:t xml:space="preserve"> </w:t>
      </w:r>
      <w:r>
        <w:rPr>
          <w:rFonts w:hint="eastAsia"/>
        </w:rPr>
        <w:t>适应症：清热解毒，开窍镇惊。用于温邪入里，逆传心包引起的高烧痉厥，烦躁不安，神昏谵语，小儿高热惊风。</w:t>
      </w:r>
      <w:r>
        <w:rPr>
          <w:rFonts w:hint="eastAsia"/>
          <w:lang w:eastAsia="zh-CN"/>
        </w:rPr>
        <w:t xml:space="preserve"> </w:t>
      </w:r>
      <w:r>
        <w:rPr>
          <w:rFonts w:hint="eastAsia"/>
        </w:rPr>
        <w:t>用法用量：口服，一次1丸，小儿遵医嘱。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注意事项：1.运动员慎用。2.服用前应除去蜡皮，塑料球壳；本品可嚼服，也可分份吞服。</w:t>
      </w:r>
      <w:r>
        <w:rPr>
          <w:rFonts w:hint="eastAsia"/>
          <w:lang w:eastAsia="zh-CN"/>
        </w:rPr>
        <w:t xml:space="preserve">  </w:t>
      </w:r>
    </w:p>
    <w:p w14:paraId="605F662E">
      <w:pPr>
        <w:rPr>
          <w:rFonts w:hint="eastAsia"/>
          <w:lang w:eastAsia="zh-CN"/>
        </w:rPr>
      </w:pPr>
      <w:r>
        <w:rPr>
          <w:rFonts w:hint="eastAsia"/>
          <w:lang w:eastAsia="zh-CN"/>
        </w:rPr>
        <w:t>药品名称：</w:t>
      </w:r>
      <w:r>
        <w:rPr>
          <w:rFonts w:hint="eastAsia"/>
        </w:rPr>
        <w:t>七叶莲酊</w:t>
      </w:r>
      <w:r>
        <w:rPr>
          <w:rFonts w:hint="eastAsia"/>
          <w:lang w:eastAsia="zh-CN"/>
        </w:rPr>
        <w:t xml:space="preserve"> </w:t>
      </w:r>
      <w:r>
        <w:rPr>
          <w:rFonts w:hint="eastAsia"/>
        </w:rPr>
        <w:t>适应症：祛风除湿，活血止痛。用于风湿痹痛，胃痛，跌打骨折，外伤疼痛。</w:t>
      </w:r>
      <w:r>
        <w:rPr>
          <w:rFonts w:hint="eastAsia"/>
          <w:lang w:eastAsia="zh-CN"/>
        </w:rPr>
        <w:t xml:space="preserve"> </w:t>
      </w:r>
      <w:r>
        <w:rPr>
          <w:rFonts w:hint="eastAsia"/>
        </w:rPr>
        <w:t>用法用量：口服，痛时服5～10ml,一日3～5次。</w:t>
      </w:r>
      <w:r>
        <w:rPr>
          <w:rFonts w:hint="eastAsia"/>
          <w:lang w:eastAsia="zh-CN"/>
        </w:rPr>
        <w:t xml:space="preserve"> </w:t>
      </w:r>
      <w:r>
        <w:rPr>
          <w:rFonts w:hint="eastAsia"/>
        </w:rPr>
        <w:t>禁忌：</w:t>
      </w:r>
      <w:r>
        <w:rPr>
          <w:rFonts w:hint="eastAsia"/>
          <w:lang w:eastAsia="zh-CN"/>
        </w:rPr>
        <w:t xml:space="preserve"> </w:t>
      </w:r>
      <w:r>
        <w:rPr>
          <w:rFonts w:hint="eastAsia"/>
        </w:rPr>
        <w:t>注意事项：七叶莲酊与其他药物同时使用可能会发生药物相互作用，请详细咨询医师或药师。</w:t>
      </w:r>
      <w:r>
        <w:rPr>
          <w:rFonts w:hint="eastAsia"/>
          <w:lang w:eastAsia="zh-CN"/>
        </w:rPr>
        <w:t xml:space="preserve">  </w:t>
      </w:r>
    </w:p>
    <w:p w14:paraId="77EFCD64">
      <w:pPr>
        <w:rPr>
          <w:rFonts w:hint="eastAsia"/>
          <w:lang w:eastAsia="zh-CN"/>
        </w:rPr>
      </w:pPr>
      <w:r>
        <w:rPr>
          <w:rFonts w:hint="eastAsia"/>
          <w:lang w:eastAsia="zh-CN"/>
        </w:rPr>
        <w:t>药品名称：</w:t>
      </w:r>
      <w:r>
        <w:rPr>
          <w:rFonts w:hint="eastAsia"/>
        </w:rPr>
        <w:t>龙凤宝胶囊</w:t>
      </w:r>
      <w:r>
        <w:rPr>
          <w:rFonts w:hint="eastAsia"/>
          <w:lang w:eastAsia="zh-CN"/>
        </w:rPr>
        <w:t xml:space="preserve"> </w:t>
      </w:r>
      <w:r>
        <w:rPr>
          <w:rFonts w:hint="eastAsia"/>
        </w:rPr>
        <w:t>适应症：补肾、健脾益气、宁神益智。用于更年期综合症及神经衰弱。</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龙凤宝胶囊宜饭前服用。3.凡阴虚阳亢，血分有热，胃火炽盛，肺有痰热，外感热病者慎服。4.高血压、心脏病、肝病、糖尿病、肾病等慢性病患者应在医师指导下服用。5.本品不宜长期服用，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B892B61">
      <w:pPr>
        <w:rPr>
          <w:rFonts w:hint="eastAsia"/>
          <w:lang w:eastAsia="zh-CN"/>
        </w:rPr>
      </w:pPr>
      <w:r>
        <w:rPr>
          <w:rFonts w:hint="eastAsia"/>
          <w:lang w:eastAsia="zh-CN"/>
        </w:rPr>
        <w:t>药品名称：</w:t>
      </w:r>
      <w:r>
        <w:rPr>
          <w:rFonts w:hint="eastAsia"/>
        </w:rPr>
        <w:t>喉炎丸</w:t>
      </w:r>
      <w:r>
        <w:rPr>
          <w:rFonts w:hint="eastAsia"/>
          <w:lang w:eastAsia="zh-CN"/>
        </w:rPr>
        <w:t xml:space="preserve"> </w:t>
      </w:r>
      <w:r>
        <w:rPr>
          <w:rFonts w:hint="eastAsia"/>
        </w:rPr>
        <w:t>适应症：清热解毒，消肿止痛。用于咽喉肿痛，单双乳蛾，痈疽，疮疖，肿毒。</w:t>
      </w:r>
      <w:r>
        <w:rPr>
          <w:rFonts w:hint="eastAsia"/>
          <w:lang w:eastAsia="zh-CN"/>
        </w:rPr>
        <w:t xml:space="preserve"> </w:t>
      </w:r>
      <w:r>
        <w:rPr>
          <w:rFonts w:hint="eastAsia"/>
        </w:rPr>
        <w:t>用法用量：口服，成人一次10粒；小儿一岁一次1粒，二岁一次2粒，三岁一次3～4粒，四至八岁一次5～6粒，九至十五岁一次7～9粒；一日2～3次。外用，凡疮疖疔毒初起，红肿热痛未破溃者，可取10余粒，用冷开水或醋调化，涂敷红肿四周，日涂数次直至肿退。</w:t>
      </w:r>
      <w:r>
        <w:rPr>
          <w:rFonts w:hint="eastAsia"/>
          <w:lang w:eastAsia="zh-CN"/>
        </w:rPr>
        <w:t xml:space="preserve"> </w:t>
      </w:r>
      <w:r>
        <w:rPr>
          <w:rFonts w:hint="eastAsia"/>
        </w:rPr>
        <w:t>禁忌：</w:t>
      </w:r>
      <w:r>
        <w:rPr>
          <w:rFonts w:hint="eastAsia"/>
          <w:lang w:eastAsia="zh-CN"/>
        </w:rPr>
        <w:t xml:space="preserve"> </w:t>
      </w:r>
      <w:r>
        <w:rPr>
          <w:rFonts w:hint="eastAsia"/>
        </w:rPr>
        <w:t>注意事项：孕妇慎服。疮肿已溃者切勿敷用。</w:t>
      </w:r>
      <w:r>
        <w:rPr>
          <w:rFonts w:hint="eastAsia"/>
          <w:lang w:eastAsia="zh-CN"/>
        </w:rPr>
        <w:t xml:space="preserve">  </w:t>
      </w:r>
    </w:p>
    <w:p w14:paraId="04B6A925">
      <w:pPr>
        <w:rPr>
          <w:rFonts w:hint="eastAsia"/>
          <w:lang w:eastAsia="zh-CN"/>
        </w:rPr>
      </w:pPr>
      <w:r>
        <w:rPr>
          <w:rFonts w:hint="eastAsia"/>
          <w:lang w:eastAsia="zh-CN"/>
        </w:rPr>
        <w:t>药品名称：</w:t>
      </w:r>
      <w:r>
        <w:rPr>
          <w:rFonts w:hint="eastAsia"/>
        </w:rPr>
        <w:t>舒筋定痛胶囊</w:t>
      </w:r>
      <w:r>
        <w:rPr>
          <w:rFonts w:hint="eastAsia"/>
          <w:lang w:eastAsia="zh-CN"/>
        </w:rPr>
        <w:t xml:space="preserve"> </w:t>
      </w:r>
      <w:r>
        <w:rPr>
          <w:rFonts w:hint="eastAsia"/>
        </w:rPr>
        <w:t>适应症：活血散瘀，消肿止痛。用于跌打损伤，慢性腰腿疼，风湿痹痛。</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6DFADF">
      <w:pPr>
        <w:rPr>
          <w:rFonts w:hint="eastAsia"/>
          <w:lang w:eastAsia="zh-CN"/>
        </w:rPr>
      </w:pPr>
      <w:r>
        <w:rPr>
          <w:rFonts w:hint="eastAsia"/>
          <w:lang w:eastAsia="zh-CN"/>
        </w:rPr>
        <w:t>药品名称：</w:t>
      </w:r>
      <w:r>
        <w:rPr>
          <w:rFonts w:hint="eastAsia"/>
        </w:rPr>
        <w:t>复方百部止咳糖浆</w:t>
      </w:r>
      <w:r>
        <w:rPr>
          <w:rFonts w:hint="eastAsia"/>
          <w:lang w:eastAsia="zh-CN"/>
        </w:rPr>
        <w:t xml:space="preserve"> </w:t>
      </w:r>
      <w:r>
        <w:rPr>
          <w:rFonts w:hint="eastAsia"/>
        </w:rPr>
        <w:t>适应症：清肺止咳。用于肺热咳嗽、痰黄粘稠、百日咳。</w:t>
      </w:r>
      <w:r>
        <w:rPr>
          <w:rFonts w:hint="eastAsia"/>
          <w:lang w:eastAsia="zh-CN"/>
        </w:rPr>
        <w:t xml:space="preserve"> </w:t>
      </w:r>
      <w:r>
        <w:rPr>
          <w:rFonts w:hint="eastAsia"/>
        </w:rPr>
        <w:t>用法用量：口服，一次10～20ml，一日2～3次。小儿酌减。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414DDE">
      <w:pPr>
        <w:rPr>
          <w:rFonts w:hint="eastAsia"/>
          <w:lang w:eastAsia="zh-CN"/>
        </w:rPr>
      </w:pPr>
      <w:r>
        <w:rPr>
          <w:rFonts w:hint="eastAsia"/>
          <w:lang w:eastAsia="zh-CN"/>
        </w:rPr>
        <w:t>药品名称：</w:t>
      </w:r>
      <w:r>
        <w:rPr>
          <w:rFonts w:hint="eastAsia"/>
        </w:rPr>
        <w:t>人参卫生丸</w:t>
      </w:r>
      <w:r>
        <w:rPr>
          <w:rFonts w:hint="eastAsia"/>
          <w:lang w:eastAsia="zh-CN"/>
        </w:rPr>
        <w:t xml:space="preserve"> </w:t>
      </w:r>
      <w:r>
        <w:rPr>
          <w:rFonts w:hint="eastAsia"/>
        </w:rPr>
        <w:t>适应症：补肝肾，益气血。用于肝肾不足，气血亏损所致的体质虚弱，遗尿。</w:t>
      </w:r>
      <w:r>
        <w:rPr>
          <w:rFonts w:hint="eastAsia"/>
          <w:lang w:eastAsia="zh-CN"/>
        </w:rPr>
        <w:t xml:space="preserve"> </w:t>
      </w:r>
      <w:r>
        <w:rPr>
          <w:rFonts w:hint="eastAsia"/>
        </w:rPr>
        <w:t>用法用量：口服，小蜜丸一次9克，一日1次。</w:t>
      </w:r>
      <w:r>
        <w:rPr>
          <w:rFonts w:hint="eastAsia"/>
          <w:lang w:eastAsia="zh-CN"/>
        </w:rPr>
        <w:t xml:space="preserve"> </w:t>
      </w:r>
      <w:r>
        <w:rPr>
          <w:rFonts w:hint="eastAsia"/>
        </w:rPr>
        <w:t>禁忌：儿童、孕妇、哺乳期妇女、糖尿病患者禁用。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人参卫生丸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400C8E7">
      <w:pPr>
        <w:rPr>
          <w:rFonts w:hint="eastAsia"/>
          <w:lang w:eastAsia="zh-CN"/>
        </w:rPr>
      </w:pPr>
      <w:r>
        <w:rPr>
          <w:rFonts w:hint="eastAsia"/>
          <w:lang w:eastAsia="zh-CN"/>
        </w:rPr>
        <w:t>药品名称：</w:t>
      </w:r>
      <w:r>
        <w:rPr>
          <w:rFonts w:hint="eastAsia"/>
        </w:rPr>
        <w:t>盐酸伐地那非片</w:t>
      </w:r>
      <w:r>
        <w:rPr>
          <w:rFonts w:hint="eastAsia"/>
          <w:lang w:eastAsia="zh-CN"/>
        </w:rPr>
        <w:t xml:space="preserve"> </w:t>
      </w:r>
      <w:r>
        <w:rPr>
          <w:rFonts w:hint="eastAsia"/>
        </w:rPr>
        <w:t>适应症：治疗男性阴茎勃起功能障碍(ED)。</w:t>
      </w:r>
      <w:r>
        <w:rPr>
          <w:rFonts w:hint="eastAsia"/>
          <w:lang w:eastAsia="zh-CN"/>
        </w:rPr>
        <w:t xml:space="preserve"> </w:t>
      </w:r>
      <w:r>
        <w:rPr>
          <w:rFonts w:hint="eastAsia"/>
        </w:rPr>
        <w:t>用法用量：口服；推荐剂量：推荐开始剂量为10mg，在性交之前大约25-60分钟服用。在临床试验中，性交前4-5小时服用艾力达，仍显示药效。最大推荐剂量使用频率为一日一次。伐地那非和食物同服或单独服用均可。需要性刺激作为本能的反应进行治疗。剂量范围：根据药效和耐受性，剂量可以增加到20mg或减少到5mg。最大推荐剂量是每日20mg。肝损害：轻度肝损害的患者(child-pugh A)不需调整剂量；中度肝损害患者(child-pugh B)，由于伐地那非的清除率减少，建议起始剂量为5mg,随后根据耐受性和药效逐渐增加到10mg；重度肝损害患者(child-pugh C)的伐地那非的药代动力学研究尚未进行。肾损害：轻度、中度或重度肾损害的患者均无需进行剂量调整。透析患者的伐地那非药代动力学研究尚未进行。合并用药：某些患者同时服用伐地那非和α-受体阻滞剂可能导致症状性低血压。只有当患者接受α-受体阻滞剂治疗病情稳定时，才能合并用药。对于接受α-受体阻滞剂治疗病情稳定的患者，应用伐地那非的剂量应为最低推荐起始剂量5mg，并可在任意时间服用坦洛新。</w:t>
      </w:r>
      <w:r>
        <w:rPr>
          <w:rFonts w:hint="eastAsia"/>
          <w:lang w:eastAsia="zh-CN"/>
        </w:rPr>
        <w:t xml:space="preserve"> </w:t>
      </w:r>
      <w:r>
        <w:rPr>
          <w:rFonts w:hint="eastAsia"/>
        </w:rPr>
        <w:t>禁忌：1．对药物的的任何成分(活性成分或非活性成分)有过敏症状的患者禁用。2．与PDE抑制剂在NO/cE、GMP通路的作用机制相同，PDE5抑制剂可能增强硝硝酸盐类药物的降压效果。因此，服用硝酸盐类或一氧化氮供体治疗的患者避免同时使用伐地那非。3．避免HIV蛋白激酶抑制剂印地那韦或利托那韦和伐地那非同时使用，因为它们是强效CYP3A4抑制剂。</w:t>
      </w:r>
      <w:r>
        <w:rPr>
          <w:rFonts w:hint="eastAsia"/>
          <w:lang w:eastAsia="zh-CN"/>
        </w:rPr>
        <w:t xml:space="preserve"> </w:t>
      </w:r>
      <w:r>
        <w:rPr>
          <w:rFonts w:hint="eastAsia"/>
        </w:rPr>
        <w:t>注意事项：1. 由于性活动伴有一定程度的心脏危险性，故医生对患者勃起障碍采取任何治疗之前，应首先考虑其心脏状况。伐地那非的扩血管特性可能导致血压暂时性的轻度降低。伴左心室流出障碍，如主动脉狭窄和特发性肥厚性主动脉瓣下狭窄的患者可对扩血管药物敏感，包括PDE5抑制剂。由于具有潜在的心脏危险性，不推荐心脏病患者进行性交，因此通常不能使用治疗勃起障碍的药物。一项59例健康男性受试者服用伐地那非对QT间期影响的研究表明，治疗剂量(10mg)和超剂量(80mg)的伐地那非导致QTc间期的延长。2. 临床应用伐地那非时须考虑到这点。先天性QT间期延长(长QT综合症)的患者和服用IA类（如奎尼丁，普鲁卡因胺）或III类（如胺碘酮,索他洛尔）抗心律失常药物应避免服用伐地那非。3. 对于阴茎具有解剖畸形的（如：成角，海绵体纤维化，Peyronie’s病），或者阴茎勃起无法消退（如：镰状细胞病，多发性骨髓瘤和白血病）的患者，治疗其勃起障碍时需谨慎用药。联合使用其它治疗勃起障碍方法时，伐地那非的安全性和疗效尚未研究，因此不推荐联合使用。对于下列情况的患者，伐地那非的安全性尚未研究，除非有进一步的资料才推荐使用伐地那非：严重肝病，需透析的晚期肾病，低血压（静息收缩压&lt;90mmHg），近期患有脑卒中或心肌梗死（6个月内），不稳定型心绞痛，家族退行性眼部疾病如色素性视网膜炎。4. 某些患者同时服用伐地那非和α-受体阻滞剂可能导致症状性低血压。除非有进一步的资料，服用α-受体阻滞剂6小时内不能服用伐地那非。服药6小时后，应用伐地那非的最大剂量不得超过5mg。但患者服用α-受体阻滞剂坦洛新时，对服药间歇不作要求。只有当患者接受α-受体阻滞剂治疗病情稳定时，才能合并用药。伐地那非未应用于患有出血异常或消化性溃疡活动期的患者，因此只有在进行谨慎的利益-风险评估后才能使用。伐地那非单独使用或与阿司匹林联合时，对出血时间没有影响。5. 人血小板体外试验表明，单独使用伐地那非不会抑制多种血小板因子诱导的血小板凝集。超剂量治疗时，观察到伐地那非轻微地增强硝普钠、一氧化氮供体的抗凝作用，呈浓度依赖性。伐地那非合用肝素对大鼠的出血时间无影响，但其相互作用未在人体中进行研究。驾驶和操作机械设备的能力:驾驶和操作机械之前患者应考虑到自身对伐地那非的反应。</w:t>
      </w:r>
      <w:r>
        <w:rPr>
          <w:rFonts w:hint="eastAsia"/>
          <w:lang w:eastAsia="zh-CN"/>
        </w:rPr>
        <w:t xml:space="preserve">  </w:t>
      </w:r>
    </w:p>
    <w:p w14:paraId="0C5A12E9">
      <w:pPr>
        <w:rPr>
          <w:rFonts w:hint="eastAsia"/>
          <w:lang w:eastAsia="zh-CN"/>
        </w:rPr>
      </w:pPr>
      <w:r>
        <w:rPr>
          <w:rFonts w:hint="eastAsia"/>
          <w:lang w:eastAsia="zh-CN"/>
        </w:rPr>
        <w:t>药品名称：</w:t>
      </w:r>
      <w:r>
        <w:rPr>
          <w:rFonts w:hint="eastAsia"/>
        </w:rPr>
        <w:t>耆鹿逐痹胶囊</w:t>
      </w:r>
      <w:r>
        <w:rPr>
          <w:rFonts w:hint="eastAsia"/>
          <w:lang w:eastAsia="zh-CN"/>
        </w:rPr>
        <w:t xml:space="preserve"> </w:t>
      </w:r>
      <w:r>
        <w:rPr>
          <w:rFonts w:hint="eastAsia"/>
        </w:rPr>
        <w:t>适应症：益气养阴，补肾健骨，活血祛风。主治久痹之气阴两虚，肝肾不足。证见：关节肿痛、屈伸不利、气短乏力、腰膝酸软、午后潮热、自汗盗汗。</w:t>
      </w:r>
      <w:r>
        <w:rPr>
          <w:rFonts w:hint="eastAsia"/>
          <w:lang w:eastAsia="zh-CN"/>
        </w:rPr>
        <w:t xml:space="preserve"> </w:t>
      </w:r>
      <w:r>
        <w:rPr>
          <w:rFonts w:hint="eastAsia"/>
        </w:rPr>
        <w:t>用法用量：口服，每次3粒，每日2次，或遵医嘱，一个月为1疗程。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凡脾胃虚弱，呕吐泄泻，腹胀便溏、咳嗽痰多者慎用。3.服用耆鹿逐痹胶囊同时不宜服用藜芦、五灵脂、皂荚或其制剂；不宜喝茶和吃萝卜，以免影响药效。4.感冒病人不宜服用。5.服药期间，病变部位忌接触凉水，注意摄取营养和休息。6.本品宜饭前服用。7.按照用法用量服用，经期妇女慎用。儿童、哺乳期妇女、年老体弱者应在医师指导下服用。8.有高血压、心脏病、肝病、糖尿病、肾病等慢性病严重者应在医师指导下服用。9.服药2周或服药期间症状无改善，或症状加重，或出现新的严重症状，应立即停药并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42AC7B82">
      <w:pPr>
        <w:rPr>
          <w:rFonts w:hint="eastAsia"/>
          <w:lang w:eastAsia="zh-CN"/>
        </w:rPr>
      </w:pPr>
      <w:r>
        <w:rPr>
          <w:rFonts w:hint="eastAsia"/>
          <w:lang w:eastAsia="zh-CN"/>
        </w:rPr>
        <w:t>药品名称：</w:t>
      </w:r>
      <w:r>
        <w:rPr>
          <w:rFonts w:hint="eastAsia"/>
        </w:rPr>
        <w:t>气血康口服液</w:t>
      </w:r>
      <w:r>
        <w:rPr>
          <w:rFonts w:hint="eastAsia"/>
          <w:lang w:eastAsia="zh-CN"/>
        </w:rPr>
        <w:t xml:space="preserve"> </w:t>
      </w:r>
      <w:r>
        <w:rPr>
          <w:rFonts w:hint="eastAsia"/>
        </w:rPr>
        <w:t>适应症：健脾固本，滋阴润燥，生津止咳,用于神倦乏力，气短心悸，阴虚津少，口干舌燥。</w:t>
      </w:r>
      <w:r>
        <w:rPr>
          <w:rFonts w:hint="eastAsia"/>
          <w:lang w:eastAsia="zh-CN"/>
        </w:rPr>
        <w:t xml:space="preserve"> </w:t>
      </w:r>
      <w:r>
        <w:rPr>
          <w:rFonts w:hint="eastAsia"/>
        </w:rPr>
        <w:t>用法用量：口服，一次10-30毫升，一日1-2次。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凡脾胃虚弱，呕吐泄泻，腹胀便溏、咳嗽痰多者慎用。3.服气血康口服液时不宜同时服用藜芦、五灵脂、皂荚或其制剂；不宜喝茶和吃萝卜，以免影响药效。4.本品宜饭前服用。5.按照用法用量服用，小儿、高血压、糖尿病患者应在医师指导下服用。6.服用二周后症状无改善，或症状加重，或出现新的严重症状，应立即停药并去医院就诊。7.长期连续服用应向医师或药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807AC08">
      <w:pPr>
        <w:rPr>
          <w:rFonts w:hint="eastAsia"/>
          <w:lang w:eastAsia="zh-CN"/>
        </w:rPr>
      </w:pPr>
      <w:r>
        <w:rPr>
          <w:rFonts w:hint="eastAsia"/>
          <w:lang w:eastAsia="zh-CN"/>
        </w:rPr>
        <w:t>药品名称：</w:t>
      </w:r>
      <w:r>
        <w:rPr>
          <w:rFonts w:hint="eastAsia"/>
        </w:rPr>
        <w:t>五子衍宗胶囊</w:t>
      </w:r>
      <w:r>
        <w:rPr>
          <w:rFonts w:hint="eastAsia"/>
          <w:lang w:eastAsia="zh-CN"/>
        </w:rPr>
        <w:t xml:space="preserve"> </w:t>
      </w:r>
      <w:r>
        <w:rPr>
          <w:rFonts w:hint="eastAsia"/>
        </w:rPr>
        <w:t>适应症：补肾益精。用于肾虚腰痛，尿后余沥。</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注意事项：1.孕妇慎用。2.忌食辛辣食物。3.不宜和感冒类药同时服用。4.本品宜饭前服用或进食同时服。 5.服用五子衍宗胶囊二周后症状未改善，应去医院就诊。6.按照用法用量服用，小儿及年老者应在医师指导下服用。7.药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6E53C6D">
      <w:pPr>
        <w:rPr>
          <w:rFonts w:hint="eastAsia"/>
          <w:lang w:eastAsia="zh-CN"/>
        </w:rPr>
      </w:pPr>
      <w:r>
        <w:rPr>
          <w:rFonts w:hint="eastAsia"/>
          <w:lang w:eastAsia="zh-CN"/>
        </w:rPr>
        <w:t>药品名称：</w:t>
      </w:r>
      <w:r>
        <w:rPr>
          <w:rFonts w:hint="eastAsia"/>
        </w:rPr>
        <w:t>痛风舒胶囊</w:t>
      </w:r>
      <w:r>
        <w:rPr>
          <w:rFonts w:hint="eastAsia"/>
          <w:lang w:eastAsia="zh-CN"/>
        </w:rPr>
        <w:t xml:space="preserve"> </w:t>
      </w:r>
      <w:r>
        <w:rPr>
          <w:rFonts w:hint="eastAsia"/>
        </w:rPr>
        <w:t>适应症：清热，利湿，解毒。用于湿热瘀阻所致的痛风病，包括痛风性关节炎、痛风结节及痛风引起的并发症等。</w:t>
      </w:r>
      <w:r>
        <w:rPr>
          <w:rFonts w:hint="eastAsia"/>
          <w:lang w:eastAsia="zh-CN"/>
        </w:rPr>
        <w:t xml:space="preserve"> </w:t>
      </w:r>
      <w:r>
        <w:rPr>
          <w:rFonts w:hint="eastAsia"/>
        </w:rPr>
        <w:t>用法用量：口服，一次2-4粒，一日3次，饭后口服。1盒约服用2~4日。3个月为1疗程。遵医嘱用药。</w:t>
      </w:r>
      <w:r>
        <w:rPr>
          <w:rFonts w:hint="eastAsia"/>
          <w:lang w:eastAsia="zh-CN"/>
        </w:rPr>
        <w:t xml:space="preserve"> </w:t>
      </w:r>
      <w:r>
        <w:rPr>
          <w:rFonts w:hint="eastAsia"/>
        </w:rPr>
        <w:t>禁忌：忌啤酒和白酒。</w:t>
      </w:r>
      <w:r>
        <w:rPr>
          <w:rFonts w:hint="eastAsia"/>
          <w:lang w:eastAsia="zh-CN"/>
        </w:rPr>
        <w:t xml:space="preserve"> </w:t>
      </w:r>
      <w:r>
        <w:rPr>
          <w:rFonts w:hint="eastAsia"/>
        </w:rPr>
        <w:t>注意事项：少吃海鲜、动物内脏等食品。</w:t>
      </w:r>
      <w:r>
        <w:rPr>
          <w:rFonts w:hint="eastAsia"/>
          <w:lang w:eastAsia="zh-CN"/>
        </w:rPr>
        <w:t xml:space="preserve">  </w:t>
      </w:r>
    </w:p>
    <w:p w14:paraId="5642424E">
      <w:pPr>
        <w:rPr>
          <w:rFonts w:hint="eastAsia"/>
          <w:lang w:eastAsia="zh-CN"/>
        </w:rPr>
      </w:pPr>
      <w:r>
        <w:rPr>
          <w:rFonts w:hint="eastAsia"/>
          <w:lang w:eastAsia="zh-CN"/>
        </w:rPr>
        <w:t>药品名称：</w:t>
      </w:r>
      <w:r>
        <w:rPr>
          <w:rFonts w:hint="eastAsia"/>
        </w:rPr>
        <w:t>养阴降糖片</w:t>
      </w:r>
      <w:r>
        <w:rPr>
          <w:rFonts w:hint="eastAsia"/>
          <w:lang w:eastAsia="zh-CN"/>
        </w:rPr>
        <w:t xml:space="preserve"> </w:t>
      </w:r>
      <w:r>
        <w:rPr>
          <w:rFonts w:hint="eastAsia"/>
        </w:rPr>
        <w:t>适应症：养阴益气，清热活血，用于糖尿病。</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注意事项：1.服药期间必须配合饮食调节。2请将此药品放在儿童不能杰出的地方。</w:t>
      </w:r>
      <w:r>
        <w:rPr>
          <w:rFonts w:hint="eastAsia"/>
          <w:lang w:eastAsia="zh-CN"/>
        </w:rPr>
        <w:t xml:space="preserve">  </w:t>
      </w:r>
    </w:p>
    <w:p w14:paraId="76A80A33">
      <w:pPr>
        <w:rPr>
          <w:rFonts w:hint="eastAsia"/>
          <w:lang w:eastAsia="zh-CN"/>
        </w:rPr>
      </w:pPr>
      <w:r>
        <w:rPr>
          <w:rFonts w:hint="eastAsia"/>
          <w:lang w:eastAsia="zh-CN"/>
        </w:rPr>
        <w:t>药品名称：</w:t>
      </w:r>
      <w:r>
        <w:rPr>
          <w:rFonts w:hint="eastAsia"/>
        </w:rPr>
        <w:t>克痤隐酮凝胶</w:t>
      </w:r>
      <w:r>
        <w:rPr>
          <w:rFonts w:hint="eastAsia"/>
          <w:lang w:eastAsia="zh-CN"/>
        </w:rPr>
        <w:t xml:space="preserve"> </w:t>
      </w:r>
      <w:r>
        <w:rPr>
          <w:rFonts w:hint="eastAsia"/>
        </w:rPr>
        <w:t>适应症：抑制皮脂腺分泌及痤疮杆菌生长。用于黑头、白头粉刺及脓疮型痤疮。</w:t>
      </w:r>
      <w:r>
        <w:rPr>
          <w:rFonts w:hint="eastAsia"/>
          <w:lang w:eastAsia="zh-CN"/>
        </w:rPr>
        <w:t xml:space="preserve"> </w:t>
      </w:r>
      <w:r>
        <w:rPr>
          <w:rFonts w:hint="eastAsia"/>
        </w:rPr>
        <w:t>用法用量：外用，涂敷患处，一日2次。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本品为外用药，禁止内服。2.忌烟酒、辛辣、油腻及腥发食物。3.切忌以手挤压患处。4.克痤隐酮凝胶用药期间不宜同时服用温热性药物。5.以脓肿、囊肿、硬结为主的痤疮不宜使用。6.用药期间不宜同时涂用化妆品或做皮肤美容护理。7.用药部位出现灼热感瘙痒，或红肿等表现，应停止使用，用温水洗净，必要时向医师咨询。8.用药7天症状无缓解，应去医院就诊。9.对本品过敏者禁用，过敏体质者慎用。10.药品性状发生改变时禁止使用。11.请将此药品放在儿童不能接触的地方。12.如正在使用其他药品，使用本品前请咨询医师或药师。</w:t>
      </w:r>
      <w:r>
        <w:rPr>
          <w:rFonts w:hint="eastAsia"/>
          <w:lang w:eastAsia="zh-CN"/>
        </w:rPr>
        <w:t xml:space="preserve">  </w:t>
      </w:r>
    </w:p>
    <w:p w14:paraId="004BA85F">
      <w:pPr>
        <w:rPr>
          <w:rFonts w:hint="eastAsia"/>
          <w:lang w:eastAsia="zh-CN"/>
        </w:rPr>
      </w:pPr>
      <w:r>
        <w:rPr>
          <w:rFonts w:hint="eastAsia"/>
          <w:lang w:eastAsia="zh-CN"/>
        </w:rPr>
        <w:t>药品名称：</w:t>
      </w:r>
      <w:r>
        <w:rPr>
          <w:rFonts w:hint="eastAsia"/>
        </w:rPr>
        <w:t>硫辛酸胶囊</w:t>
      </w:r>
      <w:r>
        <w:rPr>
          <w:rFonts w:hint="eastAsia"/>
          <w:lang w:eastAsia="zh-CN"/>
        </w:rPr>
        <w:t xml:space="preserve"> </w:t>
      </w:r>
      <w:r>
        <w:rPr>
          <w:rFonts w:hint="eastAsia"/>
        </w:rPr>
        <w:t>适应症：治疗糖尿病多发性周围神经病变。</w:t>
      </w:r>
      <w:r>
        <w:rPr>
          <w:rFonts w:hint="eastAsia"/>
          <w:lang w:eastAsia="zh-CN"/>
        </w:rPr>
        <w:t xml:space="preserve"> </w:t>
      </w:r>
      <w:r>
        <w:rPr>
          <w:rFonts w:hint="eastAsia"/>
        </w:rPr>
        <w:t>用法用量：口服，0.2g/次，3次/日；或0.6g/次，1次/日，早餐前半个小时服用。对于较严重的症状，建议起始先采用注射治疗。由于糖尿病周围神经病变是慢性疾病，一般需长期服用，具体使用时间由医生根据个体特点决定。</w:t>
      </w:r>
      <w:r>
        <w:rPr>
          <w:rFonts w:hint="eastAsia"/>
          <w:lang w:eastAsia="zh-CN"/>
        </w:rPr>
        <w:t xml:space="preserve"> </w:t>
      </w:r>
      <w:r>
        <w:rPr>
          <w:rFonts w:hint="eastAsia"/>
        </w:rPr>
        <w:t>禁忌：对本品及其他处方组成过敏者禁用。</w:t>
      </w:r>
      <w:r>
        <w:rPr>
          <w:rFonts w:hint="eastAsia"/>
          <w:lang w:eastAsia="zh-CN"/>
        </w:rPr>
        <w:t xml:space="preserve"> </w:t>
      </w:r>
      <w:r>
        <w:rPr>
          <w:rFonts w:hint="eastAsia"/>
        </w:rPr>
        <w:t>注意事项：1.食物会影响本品的吸收，因此应将硫辛酸和食物分开服用。2.长期饮酒是神经病变发生、发展的重要危险因素，可影响本品治疗的成功率，因此建议糖尿病周围神经病变患者尽可能戒洒，无治疗间期内也如此。3.由于补充一定的疏辛酸可以降低血糖浓度，因此对于那些带有糖尿病和偏头痛耐受不良者要谨慎。有必要的话，为避免出现低血糖．要进行血糖监控和将血糖药物的剂量调整。</w:t>
      </w:r>
      <w:r>
        <w:rPr>
          <w:rFonts w:hint="eastAsia"/>
          <w:lang w:eastAsia="zh-CN"/>
        </w:rPr>
        <w:t xml:space="preserve">  </w:t>
      </w:r>
    </w:p>
    <w:p w14:paraId="662898FE">
      <w:pPr>
        <w:rPr>
          <w:rFonts w:hint="eastAsia"/>
          <w:lang w:eastAsia="zh-CN"/>
        </w:rPr>
      </w:pPr>
      <w:r>
        <w:rPr>
          <w:rFonts w:hint="eastAsia"/>
          <w:lang w:eastAsia="zh-CN"/>
        </w:rPr>
        <w:t>药品名称：</w:t>
      </w:r>
      <w:r>
        <w:rPr>
          <w:rFonts w:hint="eastAsia"/>
        </w:rPr>
        <w:t>脑安滴丸</w:t>
      </w:r>
      <w:r>
        <w:rPr>
          <w:rFonts w:hint="eastAsia"/>
          <w:lang w:eastAsia="zh-CN"/>
        </w:rPr>
        <w:t xml:space="preserve"> </w:t>
      </w:r>
      <w:r>
        <w:rPr>
          <w:rFonts w:hint="eastAsia"/>
        </w:rPr>
        <w:t>适应症：活血化瘀，益气通络。适用于脑血栓引起的半身不遂，偏身麻木，语言不利、口舌歪斜及偏头痛（血管－神经性头痛）引起的健忘、头晕、恶心、畏光怕声、神疲乏力，属于气虚血瘀证候者。</w:t>
      </w:r>
      <w:r>
        <w:rPr>
          <w:rFonts w:hint="eastAsia"/>
          <w:lang w:eastAsia="zh-CN"/>
        </w:rPr>
        <w:t xml:space="preserve"> </w:t>
      </w:r>
      <w:r>
        <w:rPr>
          <w:rFonts w:hint="eastAsia"/>
        </w:rPr>
        <w:t>用法用量：口服，一次20粒，一日2次，疗程为4周。</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注意事项：出血性中风慎用。</w:t>
      </w:r>
      <w:r>
        <w:rPr>
          <w:rFonts w:hint="eastAsia"/>
          <w:lang w:eastAsia="zh-CN"/>
        </w:rPr>
        <w:t xml:space="preserve">  </w:t>
      </w:r>
    </w:p>
    <w:p w14:paraId="2F27AAC2">
      <w:pPr>
        <w:rPr>
          <w:rFonts w:hint="eastAsia"/>
          <w:lang w:eastAsia="zh-CN"/>
        </w:rPr>
      </w:pPr>
      <w:r>
        <w:rPr>
          <w:rFonts w:hint="eastAsia"/>
          <w:lang w:eastAsia="zh-CN"/>
        </w:rPr>
        <w:t>药品名称：</w:t>
      </w:r>
      <w:r>
        <w:rPr>
          <w:rFonts w:hint="eastAsia"/>
        </w:rPr>
        <w:t>前列舒乐软胶囊</w:t>
      </w:r>
      <w:r>
        <w:rPr>
          <w:rFonts w:hint="eastAsia"/>
          <w:lang w:eastAsia="zh-CN"/>
        </w:rPr>
        <w:t xml:space="preserve"> </w:t>
      </w:r>
      <w:r>
        <w:rPr>
          <w:rFonts w:hint="eastAsia"/>
        </w:rPr>
        <w:t>适应症：补肾益气，化瘀通淋。用于肾脾双虚，气滞血瘀，前列腺增生，慢性前列腺炎；面色晃白，神疲乏力，腰膝疲软无力，小腹坠胀，小便不爽，点滴不出，或尿频、尿急、尿道涩痛。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7D4BE0">
      <w:pPr>
        <w:rPr>
          <w:rFonts w:hint="eastAsia"/>
          <w:lang w:eastAsia="zh-CN"/>
        </w:rPr>
      </w:pPr>
      <w:r>
        <w:rPr>
          <w:rFonts w:hint="eastAsia"/>
          <w:lang w:eastAsia="zh-CN"/>
        </w:rPr>
        <w:t>药品名称：</w:t>
      </w:r>
      <w:r>
        <w:rPr>
          <w:rFonts w:hint="eastAsia"/>
        </w:rPr>
        <w:t>盐酸普萘洛尔片</w:t>
      </w:r>
      <w:r>
        <w:rPr>
          <w:rFonts w:hint="eastAsia"/>
          <w:lang w:eastAsia="zh-CN"/>
        </w:rPr>
        <w:t xml:space="preserve"> </w:t>
      </w:r>
      <w:r>
        <w:rPr>
          <w:rFonts w:hint="eastAsia"/>
        </w:rPr>
        <w:t>适应症：1.作为二级预防，降低心肌梗死死亡率；2.高血压(单独或与其它抗高血压药合用)；3.劳力型心绞痛。</w:t>
      </w:r>
      <w:r>
        <w:rPr>
          <w:rFonts w:hint="eastAsia"/>
          <w:lang w:eastAsia="zh-CN"/>
        </w:rPr>
        <w:t xml:space="preserve"> </w:t>
      </w:r>
      <w:r>
        <w:rPr>
          <w:rFonts w:hint="eastAsia"/>
        </w:rPr>
        <w:t>用法用量：1.高血压：口服，初始剂量10mg（1片），每日3次～4次，可单独使用或与利尿剂合用。剂量应逐渐增加，日最大剂量200mg（20片）。2.心绞痛：开始时5mg～10mg（半片～1片），每日3次～4次，每3日可增加10mg～20mg（1片～2片），可渐增至每日200mg（20片），分次服。3.心律失常：每日10mg～30mg（1片～3片），日服3次～4次。饭前、睡前服用。4.心肌梗死：每日30mg～240mg（3片～24片），日服2次～3次。5.肥厚型心肌病：10mg～20mg（1片～2片），每日3次～4次。按需要及耐受程度调整剂量。6.嗜铬细胞瘤：10mg～20mg（1片～2片），每日3次～4次。术前用三天，一般应先用?受体阻滞剂，待药效稳定后加用普萘洛尔。</w:t>
      </w:r>
      <w:r>
        <w:rPr>
          <w:rFonts w:hint="eastAsia"/>
          <w:lang w:eastAsia="zh-CN"/>
        </w:rPr>
        <w:t xml:space="preserve"> </w:t>
      </w:r>
      <w:r>
        <w:rPr>
          <w:rFonts w:hint="eastAsia"/>
        </w:rPr>
        <w:t>禁忌：1.支气管哮喘。2.心源性休克。3.心脏传导阻滞（Ⅱ～Ⅲ度房室传导阻滞）。4.重度或急性心力衰竭。5.窦性心动过缓。</w:t>
      </w:r>
      <w:r>
        <w:rPr>
          <w:rFonts w:hint="eastAsia"/>
          <w:lang w:eastAsia="zh-CN"/>
        </w:rPr>
        <w:t xml:space="preserve"> </w:t>
      </w:r>
      <w:r>
        <w:rPr>
          <w:rFonts w:hint="eastAsia"/>
        </w:rPr>
        <w:t>注意事项：1.本品口服可空腹或与食物共进，后者可延缓肝内代谢，提高生物利用度。2.受体阻滞剂的耐受量个体差异大，用量必须个体化。首次用本品时需从小剂量开始，逐渐增加剂量并密切观察反应以免发生意外。3.注意本品血药深度不能完全预示药理效应，故还应根据心率及血压等临床征象指导临床用药。4.冠心病患者使用本品不宜骤停，否则可出现心绞痛、心肌梗死或室性心动过速。5.甲亢病人用本品也不可骤停, 否则使甲亢症状加重。6.长期用本品者撤药须逐渐递减剂量，至少经过3天，一般为2周。7.长期应用本品可在少数病人出现心力衰竭，倘若出现，可用洋地黄苷类和(或)利尿剂纠正，并逐渐递减剂量，最后停用。8.本品可引起糖尿病患者血糖降低，但非糖尿病患者无降糖作用。故糖尿病患者应定期检查血糖。9.服用本品期间应定期检查血常规、血压、心功能、肝肾功能等。10.对诊断的干扰：服用本品时，测定血尿素氮、脂蛋白、肌酐、钾、甘油三酯、尿酸等都有可能提高，而血糖降低。但糖尿病患者有时会增高。肾功能不全者本品的代谢产物可蓄积于血中，干扰测定血清胆红质的重氮反应，出现假阳性。11.下列情况慎用本品：过敏史、充血性心力衰竭、糖尿病、肺气肿或非过敏性支气管哮喘、肝功能不全、甲状腺功能低下、雷诺综合症或其他周围血管疾病、肾功能衰退等。12.运动员慎用。</w:t>
      </w:r>
      <w:r>
        <w:rPr>
          <w:rFonts w:hint="eastAsia"/>
          <w:lang w:eastAsia="zh-CN"/>
        </w:rPr>
        <w:t xml:space="preserve">  </w:t>
      </w:r>
    </w:p>
    <w:p w14:paraId="466C16DF">
      <w:pPr>
        <w:rPr>
          <w:rFonts w:hint="eastAsia"/>
          <w:lang w:eastAsia="zh-CN"/>
        </w:rPr>
      </w:pPr>
      <w:r>
        <w:rPr>
          <w:rFonts w:hint="eastAsia"/>
          <w:lang w:eastAsia="zh-CN"/>
        </w:rPr>
        <w:t>药品名称：</w:t>
      </w:r>
      <w:r>
        <w:rPr>
          <w:rFonts w:hint="eastAsia"/>
        </w:rPr>
        <w:t>结石通茶</w:t>
      </w:r>
      <w:r>
        <w:rPr>
          <w:rFonts w:hint="eastAsia"/>
          <w:lang w:eastAsia="zh-CN"/>
        </w:rPr>
        <w:t xml:space="preserve"> </w:t>
      </w:r>
      <w:r>
        <w:rPr>
          <w:rFonts w:hint="eastAsia"/>
        </w:rPr>
        <w:t>适应症：利尿消炎，通淋镇痛，止血化石。用于泌尿系感染，膀胱炎，肾炎水肿，尿路结石，血尿，淋沥浑浊，尿管灼痛。</w:t>
      </w:r>
      <w:r>
        <w:rPr>
          <w:rFonts w:hint="eastAsia"/>
          <w:lang w:eastAsia="zh-CN"/>
        </w:rPr>
        <w:t xml:space="preserve"> </w:t>
      </w:r>
      <w:r>
        <w:rPr>
          <w:rFonts w:hint="eastAsia"/>
        </w:rPr>
        <w:t>用法用量：煎服或开水冲服。一次1袋，一日1次；重症者一日2次。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注意事项：孕妇禁用。</w:t>
      </w:r>
      <w:r>
        <w:rPr>
          <w:rFonts w:hint="eastAsia"/>
          <w:lang w:eastAsia="zh-CN"/>
        </w:rPr>
        <w:t xml:space="preserve">  </w:t>
      </w:r>
    </w:p>
    <w:p w14:paraId="6E7F193E">
      <w:pPr>
        <w:rPr>
          <w:rFonts w:hint="eastAsia"/>
          <w:lang w:eastAsia="zh-CN"/>
        </w:rPr>
      </w:pPr>
      <w:r>
        <w:rPr>
          <w:rFonts w:hint="eastAsia"/>
          <w:lang w:eastAsia="zh-CN"/>
        </w:rPr>
        <w:t>药品名称：</w:t>
      </w:r>
      <w:r>
        <w:rPr>
          <w:rFonts w:hint="eastAsia"/>
        </w:rPr>
        <w:t>多潘立酮分散片</w:t>
      </w:r>
      <w:r>
        <w:rPr>
          <w:rFonts w:hint="eastAsia"/>
          <w:lang w:eastAsia="zh-CN"/>
        </w:rPr>
        <w:t xml:space="preserve"> </w:t>
      </w:r>
      <w:r>
        <w:rPr>
          <w:rFonts w:hint="eastAsia"/>
        </w:rPr>
        <w:t>适应症：用于消化不良、腹胀、嗳气、恶心、呕吐、腹部胀痛。</w:t>
      </w:r>
      <w:r>
        <w:rPr>
          <w:rFonts w:hint="eastAsia"/>
          <w:lang w:eastAsia="zh-CN"/>
        </w:rPr>
        <w:t xml:space="preserve"> </w:t>
      </w:r>
      <w:r>
        <w:rPr>
          <w:rFonts w:hint="eastAsia"/>
        </w:rPr>
        <w:t>用法用量：口服，成人一次1片，一日3次，饭前15～30分钟服。</w:t>
      </w:r>
      <w:r>
        <w:rPr>
          <w:rFonts w:hint="eastAsia"/>
          <w:lang w:eastAsia="zh-CN"/>
        </w:rPr>
        <w:t xml:space="preserve"> </w:t>
      </w:r>
      <w:r>
        <w:rPr>
          <w:rFonts w:hint="eastAsia"/>
        </w:rPr>
        <w:t>禁忌：嗜铬细胞瘤、乳癌、机械性肠梗阻、胃肠出血等疾病患者禁用。</w:t>
      </w:r>
      <w:r>
        <w:rPr>
          <w:rFonts w:hint="eastAsia"/>
          <w:lang w:eastAsia="zh-CN"/>
        </w:rPr>
        <w:t xml:space="preserve"> </w:t>
      </w:r>
      <w:r>
        <w:rPr>
          <w:rFonts w:hint="eastAsia"/>
        </w:rPr>
        <w:t>注意事项：1.孕妇慎用，哺乳期妇女使用多潘立酮分散片期间应停止哺乳。2.建议儿童使用多潘立酮混悬液。3.心脏病患者（心律失常）以及接受化疗的肿瘤患者应用时需慎重，有可能加重心律紊乱。4.如服用过量或出现严重不良反应，应立即就医。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E237D74">
      <w:pPr>
        <w:rPr>
          <w:rFonts w:hint="eastAsia"/>
          <w:lang w:eastAsia="zh-CN"/>
        </w:rPr>
      </w:pPr>
      <w:r>
        <w:rPr>
          <w:rFonts w:hint="eastAsia"/>
          <w:lang w:eastAsia="zh-CN"/>
        </w:rPr>
        <w:t>药品名称：</w:t>
      </w:r>
      <w:r>
        <w:rPr>
          <w:rFonts w:hint="eastAsia"/>
        </w:rPr>
        <w:t>五维甘草那敏胶囊</w:t>
      </w:r>
      <w:r>
        <w:rPr>
          <w:rFonts w:hint="eastAsia"/>
          <w:lang w:eastAsia="zh-CN"/>
        </w:rPr>
        <w:t xml:space="preserve"> </w:t>
      </w:r>
      <w:r>
        <w:rPr>
          <w:rFonts w:hint="eastAsia"/>
        </w:rPr>
        <w:t>适应症：用于过敏性鼻炎、湿疹、荨麻疹、皮肤瘙痒症及药物过敏。</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服用五维甘草那敏胶囊期间不得驾驶机、车、船、从事高空作业、机械作业及操作精密仪器。2.前列腺肥大和青光眼等患者以及老年人应在医师指导下使用。3.儿童、孕妇及哺乳期妇女应在医师指导下使用。4.泛酸钙可延长出血时间，故血友病患者应慎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544C07B6">
      <w:pPr>
        <w:rPr>
          <w:rFonts w:hint="eastAsia"/>
          <w:lang w:eastAsia="zh-CN"/>
        </w:rPr>
      </w:pPr>
      <w:r>
        <w:rPr>
          <w:rFonts w:hint="eastAsia"/>
          <w:lang w:eastAsia="zh-CN"/>
        </w:rPr>
        <w:t>药品名称：</w:t>
      </w:r>
      <w:r>
        <w:rPr>
          <w:rFonts w:hint="eastAsia"/>
        </w:rPr>
        <w:t>保婴散</w:t>
      </w:r>
      <w:r>
        <w:rPr>
          <w:rFonts w:hint="eastAsia"/>
          <w:lang w:eastAsia="zh-CN"/>
        </w:rPr>
        <w:t xml:space="preserve"> </w:t>
      </w:r>
      <w:r>
        <w:rPr>
          <w:rFonts w:hint="eastAsia"/>
        </w:rPr>
        <w:t>适应症：除痰，定惊，清热解毒。用于小儿惊风、痰涎壅盛。</w:t>
      </w:r>
      <w:r>
        <w:rPr>
          <w:rFonts w:hint="eastAsia"/>
          <w:lang w:eastAsia="zh-CN"/>
        </w:rPr>
        <w:t xml:space="preserve"> </w:t>
      </w:r>
      <w:r>
        <w:rPr>
          <w:rFonts w:hint="eastAsia"/>
        </w:rPr>
        <w:t>用法用量：口服，一次1～2瓶，十天内婴儿减半。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EAEC4A">
      <w:pPr>
        <w:rPr>
          <w:rFonts w:hint="eastAsia"/>
          <w:lang w:eastAsia="zh-CN"/>
        </w:rPr>
      </w:pPr>
      <w:r>
        <w:rPr>
          <w:rFonts w:hint="eastAsia"/>
          <w:lang w:eastAsia="zh-CN"/>
        </w:rPr>
        <w:t>药品名称：</w:t>
      </w:r>
      <w:r>
        <w:rPr>
          <w:rFonts w:hint="eastAsia"/>
        </w:rPr>
        <w:t>番泻叶颗粒</w:t>
      </w:r>
      <w:r>
        <w:rPr>
          <w:rFonts w:hint="eastAsia"/>
          <w:lang w:eastAsia="zh-CN"/>
        </w:rPr>
        <w:t xml:space="preserve"> </w:t>
      </w:r>
      <w:r>
        <w:rPr>
          <w:rFonts w:hint="eastAsia"/>
        </w:rPr>
        <w:t>适应症：泻热行滞，通便。用于便秘。</w:t>
      </w:r>
      <w:r>
        <w:rPr>
          <w:rFonts w:hint="eastAsia"/>
          <w:lang w:eastAsia="zh-CN"/>
        </w:rPr>
        <w:t xml:space="preserve"> </w:t>
      </w:r>
      <w:r>
        <w:rPr>
          <w:rFonts w:hint="eastAsia"/>
        </w:rPr>
        <w:t>用法用量：开水冲服，一次10克，一日2次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用番泻叶颗粒后症状无改善，或症状加重，或出现新的症状者，应立即停药并到医院就诊。3.糖尿病患者慎用。4.过敏体质者慎用。5.小儿及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63F2262">
      <w:pPr>
        <w:rPr>
          <w:rFonts w:hint="eastAsia"/>
          <w:lang w:eastAsia="zh-CN"/>
        </w:rPr>
      </w:pPr>
      <w:r>
        <w:rPr>
          <w:rFonts w:hint="eastAsia"/>
          <w:lang w:eastAsia="zh-CN"/>
        </w:rPr>
        <w:t>药品名称：</w:t>
      </w:r>
      <w:r>
        <w:rPr>
          <w:rFonts w:hint="eastAsia"/>
        </w:rPr>
        <w:t>六锐胶囊</w:t>
      </w:r>
      <w:r>
        <w:rPr>
          <w:rFonts w:hint="eastAsia"/>
          <w:lang w:eastAsia="zh-CN"/>
        </w:rPr>
        <w:t xml:space="preserve"> </w:t>
      </w:r>
      <w:r>
        <w:rPr>
          <w:rFonts w:hint="eastAsia"/>
        </w:rPr>
        <w:t>适应症：清热凉血，明目翳。用于血、胆、疠引起的头痛病，云翳等眼病。</w:t>
      </w:r>
      <w:r>
        <w:rPr>
          <w:rFonts w:hint="eastAsia"/>
          <w:lang w:eastAsia="zh-CN"/>
        </w:rPr>
        <w:t xml:space="preserve"> </w:t>
      </w:r>
      <w:r>
        <w:rPr>
          <w:rFonts w:hint="eastAsia"/>
        </w:rPr>
        <w:t>用法用量：口服，一次4粒，一日1~2次。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1BF49CEC">
      <w:pPr>
        <w:rPr>
          <w:rFonts w:hint="eastAsia"/>
          <w:lang w:eastAsia="zh-CN"/>
        </w:rPr>
      </w:pPr>
      <w:r>
        <w:rPr>
          <w:rFonts w:hint="eastAsia"/>
          <w:lang w:eastAsia="zh-CN"/>
        </w:rPr>
        <w:t>药品名称：</w:t>
      </w:r>
      <w:r>
        <w:rPr>
          <w:rFonts w:hint="eastAsia"/>
        </w:rPr>
        <w:t>西吡氯铵滴眼液</w:t>
      </w:r>
      <w:r>
        <w:rPr>
          <w:rFonts w:hint="eastAsia"/>
          <w:lang w:eastAsia="zh-CN"/>
        </w:rPr>
        <w:t xml:space="preserve"> </w:t>
      </w:r>
      <w:r>
        <w:rPr>
          <w:rFonts w:hint="eastAsia"/>
        </w:rPr>
        <w:t>适应症：适用于治疗敏感细菌引起的轻、中度细菌性结膜炎。</w:t>
      </w:r>
      <w:r>
        <w:rPr>
          <w:rFonts w:hint="eastAsia"/>
          <w:lang w:eastAsia="zh-CN"/>
        </w:rPr>
        <w:t xml:space="preserve"> </w:t>
      </w:r>
      <w:r>
        <w:rPr>
          <w:rFonts w:hint="eastAsia"/>
        </w:rPr>
        <w:t>用法用量：1.洗净双手，取出5支/板的样品；2.拆开1支单剂量本品；3.旋转拧开西吡氯铵滴眼液瓶盖，手指勿接触瓶口；4.将单剂量本品倒置，使药液降到开口端；眼向上看，将下眼皮向下拉；轻轻挤压单剂量药瓶，使眼药滴入眼中；用完后扔掉单剂量药瓶。</w:t>
      </w:r>
      <w:r>
        <w:rPr>
          <w:rFonts w:hint="eastAsia"/>
          <w:lang w:eastAsia="zh-CN"/>
        </w:rPr>
        <w:t xml:space="preserve"> </w:t>
      </w:r>
      <w:r>
        <w:rPr>
          <w:rFonts w:hint="eastAsia"/>
        </w:rPr>
        <w:t>禁忌：1.对本品任何成分过敏者禁忌。2.有接触性雀斑者避免使用。</w:t>
      </w:r>
      <w:r>
        <w:rPr>
          <w:rFonts w:hint="eastAsia"/>
          <w:lang w:eastAsia="zh-CN"/>
        </w:rPr>
        <w:t xml:space="preserve"> </w:t>
      </w:r>
      <w:r>
        <w:rPr>
          <w:rFonts w:hint="eastAsia"/>
        </w:rPr>
        <w:t>注意事项：1.不能将滴管触及眼睛。2.西吡氯铵滴眼液疗程不应超过7天，禁止延长使用期。3.置于儿童不可触及之处。4.每支开启后请于当次用完，不应保存至下次使用。5.在治疗期间，建议不佩戴隐形眼镜。6.车辆驾驶员和机器操作者应了解本品的有关视觉风险。</w:t>
      </w:r>
      <w:r>
        <w:rPr>
          <w:rFonts w:hint="eastAsia"/>
          <w:lang w:eastAsia="zh-CN"/>
        </w:rPr>
        <w:t xml:space="preserve">  </w:t>
      </w:r>
    </w:p>
    <w:p w14:paraId="253C754A">
      <w:pPr>
        <w:rPr>
          <w:rFonts w:hint="eastAsia"/>
          <w:lang w:eastAsia="zh-CN"/>
        </w:rPr>
      </w:pPr>
      <w:r>
        <w:rPr>
          <w:rFonts w:hint="eastAsia"/>
          <w:lang w:eastAsia="zh-CN"/>
        </w:rPr>
        <w:t>药品名称：</w:t>
      </w:r>
      <w:r>
        <w:rPr>
          <w:rFonts w:hint="eastAsia"/>
        </w:rPr>
        <w:t>益肾灵胶囊</w:t>
      </w:r>
      <w:r>
        <w:rPr>
          <w:rFonts w:hint="eastAsia"/>
          <w:lang w:eastAsia="zh-CN"/>
        </w:rPr>
        <w:t xml:space="preserve"> </w:t>
      </w:r>
      <w:r>
        <w:rPr>
          <w:rFonts w:hint="eastAsia"/>
        </w:rPr>
        <w:t>适应症：益肾壮阳。用于肾亏阳痿，早泄，遗精，少精，死精。</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DB9E8C">
      <w:pPr>
        <w:rPr>
          <w:rFonts w:hint="eastAsia"/>
          <w:lang w:eastAsia="zh-CN"/>
        </w:rPr>
      </w:pPr>
      <w:r>
        <w:rPr>
          <w:rFonts w:hint="eastAsia"/>
          <w:lang w:eastAsia="zh-CN"/>
        </w:rPr>
        <w:t>药品名称：</w:t>
      </w:r>
      <w:r>
        <w:rPr>
          <w:rFonts w:hint="eastAsia"/>
        </w:rPr>
        <w:t>秦川通痹胶囊</w:t>
      </w:r>
      <w:r>
        <w:rPr>
          <w:rFonts w:hint="eastAsia"/>
          <w:lang w:eastAsia="zh-CN"/>
        </w:rPr>
        <w:t xml:space="preserve"> </w:t>
      </w:r>
      <w:r>
        <w:rPr>
          <w:rFonts w:hint="eastAsia"/>
        </w:rPr>
        <w:t>适应症：祛风除湿，通络止痛。用于风寒湿痹所致的肢体疼痛，麻木拘挛。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通无定处，口干唇燥。5.有高血压、心脏病、糖尿病、肝病、肾病等慢性病患者应在医师指导下服用。6.服用秦川通痹胶囊7天症状无缓解，应去医院就诊。7.严格按照用法用量服用，年老体弱者应在医师指导下服用。8.对本品过敏者禁用，过敏体质者慎用。9.药品性状发生改变时禁止服用。10.请将此药品放在儿童不能接触的地方。11、如正在服用其他药品，使用本品前请咨询医师或药师。</w:t>
      </w:r>
      <w:r>
        <w:rPr>
          <w:rFonts w:hint="eastAsia"/>
          <w:lang w:eastAsia="zh-CN"/>
        </w:rPr>
        <w:t xml:space="preserve">  </w:t>
      </w:r>
    </w:p>
    <w:p w14:paraId="19ACA0B6">
      <w:pPr>
        <w:rPr>
          <w:rFonts w:hint="eastAsia"/>
          <w:lang w:eastAsia="zh-CN"/>
        </w:rPr>
      </w:pPr>
      <w:r>
        <w:rPr>
          <w:rFonts w:hint="eastAsia"/>
          <w:lang w:eastAsia="zh-CN"/>
        </w:rPr>
        <w:t>药品名称：</w:t>
      </w:r>
      <w:r>
        <w:rPr>
          <w:rFonts w:hint="eastAsia"/>
        </w:rPr>
        <w:t>参附脱毒胶囊</w:t>
      </w:r>
      <w:r>
        <w:rPr>
          <w:rFonts w:hint="eastAsia"/>
          <w:lang w:eastAsia="zh-CN"/>
        </w:rPr>
        <w:t xml:space="preserve"> </w:t>
      </w:r>
      <w:r>
        <w:rPr>
          <w:rFonts w:hint="eastAsia"/>
        </w:rPr>
        <w:t>适应症：温阳益气，清心凉肝。用于阿片类成瘾的急性戒断症状属脾肾阳虚，心肝热盛者。</w:t>
      </w:r>
      <w:r>
        <w:rPr>
          <w:rFonts w:hint="eastAsia"/>
          <w:lang w:eastAsia="zh-CN"/>
        </w:rPr>
        <w:t xml:space="preserve"> </w:t>
      </w:r>
      <w:r>
        <w:rPr>
          <w:rFonts w:hint="eastAsia"/>
        </w:rPr>
        <w:t>用法用量：口服，一次3粒，一日3次；3-5日后酌情减至一次2粒，一日3次，或晚睡前3粒。</w:t>
      </w:r>
      <w:r>
        <w:rPr>
          <w:rFonts w:hint="eastAsia"/>
          <w:lang w:eastAsia="zh-CN"/>
        </w:rPr>
        <w:t xml:space="preserve"> </w:t>
      </w:r>
      <w:r>
        <w:rPr>
          <w:rFonts w:hint="eastAsia"/>
        </w:rPr>
        <w:t>禁忌：心脏病、严重消化系统疾病、青光眼、前列腺肥大患者禁用；妊娠及哺乳期妇女禁用。</w:t>
      </w:r>
      <w:r>
        <w:rPr>
          <w:rFonts w:hint="eastAsia"/>
          <w:lang w:eastAsia="zh-CN"/>
        </w:rPr>
        <w:t xml:space="preserve"> </w:t>
      </w:r>
      <w:r>
        <w:rPr>
          <w:rFonts w:hint="eastAsia"/>
        </w:rPr>
        <w:t>注意事项：1.参附脱毒胶囊处方使用了洋金花，含有茛菪碱类物质，应严格掌握剂量和疗程，需在医生指导下使用；2.与催眠镇静药、镇痛药有协同作用，合用时应减量；3.肝、肾功能损害及治疗前舒张压低于7kpa都慎用；4.使用者应注意监测肝功能。</w:t>
      </w:r>
      <w:r>
        <w:rPr>
          <w:rFonts w:hint="eastAsia"/>
          <w:lang w:eastAsia="zh-CN"/>
        </w:rPr>
        <w:t xml:space="preserve">  </w:t>
      </w:r>
    </w:p>
    <w:p w14:paraId="77B01739">
      <w:pPr>
        <w:rPr>
          <w:rFonts w:hint="eastAsia"/>
          <w:lang w:eastAsia="zh-CN"/>
        </w:rPr>
      </w:pPr>
      <w:r>
        <w:rPr>
          <w:rFonts w:hint="eastAsia"/>
          <w:lang w:eastAsia="zh-CN"/>
        </w:rPr>
        <w:t>药品名称：</w:t>
      </w:r>
      <w:r>
        <w:rPr>
          <w:rFonts w:hint="eastAsia"/>
        </w:rPr>
        <w:t>珠珀保婴散</w:t>
      </w:r>
      <w:r>
        <w:rPr>
          <w:rFonts w:hint="eastAsia"/>
          <w:lang w:eastAsia="zh-CN"/>
        </w:rPr>
        <w:t xml:space="preserve"> </w:t>
      </w:r>
      <w:r>
        <w:rPr>
          <w:rFonts w:hint="eastAsia"/>
        </w:rPr>
        <w:t>适应症：镇惊，祛风，化痰。用于小儿惊风气促，手足抽搐，痰涎壅盛。</w:t>
      </w:r>
      <w:r>
        <w:rPr>
          <w:rFonts w:hint="eastAsia"/>
          <w:lang w:eastAsia="zh-CN"/>
        </w:rPr>
        <w:t xml:space="preserve"> </w:t>
      </w:r>
      <w:r>
        <w:rPr>
          <w:rFonts w:hint="eastAsia"/>
        </w:rPr>
        <w:t>用法用量：口服，一至二岁一次1袋，一日1～2次，周岁以内小儿酌减。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注意事项：忌油腻及生冷食物。</w:t>
      </w:r>
      <w:r>
        <w:rPr>
          <w:rFonts w:hint="eastAsia"/>
          <w:lang w:eastAsia="zh-CN"/>
        </w:rPr>
        <w:t xml:space="preserve">  </w:t>
      </w:r>
    </w:p>
    <w:p w14:paraId="5719127E">
      <w:pPr>
        <w:rPr>
          <w:rFonts w:hint="eastAsia"/>
          <w:lang w:eastAsia="zh-CN"/>
        </w:rPr>
      </w:pPr>
      <w:r>
        <w:rPr>
          <w:rFonts w:hint="eastAsia"/>
          <w:lang w:eastAsia="zh-CN"/>
        </w:rPr>
        <w:t>药品名称：</w:t>
      </w:r>
      <w:r>
        <w:rPr>
          <w:rFonts w:hint="eastAsia"/>
        </w:rPr>
        <w:t>十五味乳鹏丸</w:t>
      </w:r>
      <w:r>
        <w:rPr>
          <w:rFonts w:hint="eastAsia"/>
          <w:lang w:eastAsia="zh-CN"/>
        </w:rPr>
        <w:t xml:space="preserve"> </w:t>
      </w:r>
      <w:r>
        <w:rPr>
          <w:rFonts w:hint="eastAsia"/>
        </w:rPr>
        <w:t>适应症：消炎止痛，干黄水。用于关节红肿疼痛，发痒，痛风，黄水积聚。</w:t>
      </w:r>
      <w:r>
        <w:rPr>
          <w:rFonts w:hint="eastAsia"/>
          <w:lang w:eastAsia="zh-CN"/>
        </w:rPr>
        <w:t xml:space="preserve"> </w:t>
      </w:r>
      <w:r>
        <w:rPr>
          <w:rFonts w:hint="eastAsia"/>
        </w:rPr>
        <w:t>用法用量：口服，一次2～4丸，一日2次。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注意事项：孕妇禁服。本品不宜长期大量服用。运动员慎用。</w:t>
      </w:r>
      <w:r>
        <w:rPr>
          <w:rFonts w:hint="eastAsia"/>
          <w:lang w:eastAsia="zh-CN"/>
        </w:rPr>
        <w:t xml:space="preserve">  </w:t>
      </w:r>
    </w:p>
    <w:p w14:paraId="04C96849">
      <w:pPr>
        <w:rPr>
          <w:rFonts w:hint="eastAsia"/>
          <w:lang w:eastAsia="zh-CN"/>
        </w:rPr>
      </w:pPr>
      <w:r>
        <w:rPr>
          <w:rFonts w:hint="eastAsia"/>
          <w:lang w:eastAsia="zh-CN"/>
        </w:rPr>
        <w:t>药品名称：</w:t>
      </w:r>
      <w:r>
        <w:rPr>
          <w:rFonts w:hint="eastAsia"/>
        </w:rPr>
        <w:t>肠泰合剂</w:t>
      </w:r>
      <w:r>
        <w:rPr>
          <w:rFonts w:hint="eastAsia"/>
          <w:lang w:eastAsia="zh-CN"/>
        </w:rPr>
        <w:t xml:space="preserve"> </w:t>
      </w:r>
      <w:r>
        <w:rPr>
          <w:rFonts w:hint="eastAsia"/>
        </w:rPr>
        <w:t>适应症：益气健脾，消食和胃。用于脾胃气虚所致的神疲懒言，体倦无力，食少腹胀，大便稀溏等；胃肠功能紊乱、药源性肠菌群失调见以上证候者。</w:t>
      </w:r>
      <w:r>
        <w:rPr>
          <w:rFonts w:hint="eastAsia"/>
          <w:lang w:eastAsia="zh-CN"/>
        </w:rPr>
        <w:t xml:space="preserve"> </w:t>
      </w:r>
      <w:r>
        <w:rPr>
          <w:rFonts w:hint="eastAsia"/>
        </w:rPr>
        <w:t>用法用量：口服，一次10～20ml，一日3次，或遵医嘱。</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药2周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0ECF08D">
      <w:pPr>
        <w:rPr>
          <w:rFonts w:hint="eastAsia"/>
          <w:lang w:eastAsia="zh-CN"/>
        </w:rPr>
      </w:pPr>
      <w:r>
        <w:rPr>
          <w:rFonts w:hint="eastAsia"/>
          <w:lang w:eastAsia="zh-CN"/>
        </w:rPr>
        <w:t>药品名称：</w:t>
      </w:r>
      <w:r>
        <w:rPr>
          <w:rFonts w:hint="eastAsia"/>
        </w:rPr>
        <w:t>感冒颗粒</w:t>
      </w:r>
      <w:r>
        <w:rPr>
          <w:rFonts w:hint="eastAsia"/>
          <w:lang w:eastAsia="zh-CN"/>
        </w:rPr>
        <w:t xml:space="preserve"> </w:t>
      </w:r>
      <w:r>
        <w:rPr>
          <w:rFonts w:hint="eastAsia"/>
        </w:rPr>
        <w:t>适应症：清热止咳，宣肺平喘。用于感冒、头痛发热、咳嗽痰黄、气逆喘急等。</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感冒颗粒期间同时服用滋补性中成药。3．风寒感冒者不适用，其表现为恶寒重，发热轻，无汗，头痛，鼻塞，流清涕，喉痒咳嗽。4．虚喘者不适用。其表现为咳声低弱，动则气喘气短，自汗怕风。5．孕妇慎服。儿童、哺乳期妇女、年老体弱者应在医师指导下使用。6．运动员慎用。7．高血压、心脏病及失眠、心悸患者慎用。糖尿病患者及有肝病、肾病等慢性病严重者应在医师指导下服用。8．合并有肺部感染、肺结核、支气管癌、支气管肺炎或其他肺部疾病患者应去医院就诊。支气管扩张、肺心病患者出现咳嗽时亦应去医院就诊。9．服药期间，若患者发热体温超过38.5℃，或咳嗽加重、痰量明显增多者应去医院就诊。10．用药3天症状无缓解，应去医院就诊。11．对本品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0F2800C7">
      <w:pPr>
        <w:rPr>
          <w:rFonts w:hint="eastAsia"/>
          <w:lang w:eastAsia="zh-CN"/>
        </w:rPr>
      </w:pPr>
      <w:r>
        <w:rPr>
          <w:rFonts w:hint="eastAsia"/>
          <w:lang w:eastAsia="zh-CN"/>
        </w:rPr>
        <w:t>药品名称：</w:t>
      </w:r>
      <w:r>
        <w:rPr>
          <w:rFonts w:hint="eastAsia"/>
        </w:rPr>
        <w:t>灵芝滴丸</w:t>
      </w:r>
      <w:r>
        <w:rPr>
          <w:rFonts w:hint="eastAsia"/>
          <w:lang w:eastAsia="zh-CN"/>
        </w:rPr>
        <w:t xml:space="preserve"> </w:t>
      </w:r>
      <w:r>
        <w:rPr>
          <w:rFonts w:hint="eastAsia"/>
        </w:rPr>
        <w:t>适应症：宁心安神，健脾和胃。用于失眠健忘，身体虚弱，神经衰弱。</w:t>
      </w:r>
      <w:r>
        <w:rPr>
          <w:rFonts w:hint="eastAsia"/>
          <w:lang w:eastAsia="zh-CN"/>
        </w:rPr>
        <w:t xml:space="preserve"> </w:t>
      </w:r>
      <w:r>
        <w:rPr>
          <w:rFonts w:hint="eastAsia"/>
        </w:rPr>
        <w:t>用法用量：口服。一次10丸，一日3次。</w:t>
      </w:r>
      <w:r>
        <w:rPr>
          <w:rFonts w:hint="eastAsia"/>
          <w:lang w:eastAsia="zh-CN"/>
        </w:rPr>
        <w:t xml:space="preserve"> </w:t>
      </w:r>
      <w:r>
        <w:rPr>
          <w:rFonts w:hint="eastAsia"/>
        </w:rPr>
        <w:t>禁忌：外感发热实证者忌服。</w:t>
      </w:r>
      <w:r>
        <w:rPr>
          <w:rFonts w:hint="eastAsia"/>
          <w:lang w:eastAsia="zh-CN"/>
        </w:rPr>
        <w:t xml:space="preserve"> </w:t>
      </w:r>
      <w:r>
        <w:rPr>
          <w:rFonts w:hint="eastAsia"/>
        </w:rPr>
        <w:t>注意事项：1.本品宜餐后服。2.服本品一周后症状未见改善，或症状加重者，应立即停药并去医院就诊。3.对本品过敏者禁用，过敏体质者慎用。4.本品性状发生改变时禁止使用。5.儿童必须在成人监护下使用。6.请将灵芝滴丸放在儿童不能接触的地方。7.如正在使用其他药品，使用本品前请咨询医师或药师。</w:t>
      </w:r>
      <w:r>
        <w:rPr>
          <w:rFonts w:hint="eastAsia"/>
          <w:lang w:eastAsia="zh-CN"/>
        </w:rPr>
        <w:t xml:space="preserve">  </w:t>
      </w:r>
    </w:p>
    <w:p w14:paraId="20FDAB1D">
      <w:pPr>
        <w:rPr>
          <w:rFonts w:hint="eastAsia"/>
          <w:lang w:eastAsia="zh-CN"/>
        </w:rPr>
      </w:pPr>
      <w:r>
        <w:rPr>
          <w:rFonts w:hint="eastAsia"/>
          <w:lang w:eastAsia="zh-CN"/>
        </w:rPr>
        <w:t>药品名称：</w:t>
      </w:r>
      <w:r>
        <w:rPr>
          <w:rFonts w:hint="eastAsia"/>
        </w:rPr>
        <w:t>健脾止泻宁颗粒</w:t>
      </w:r>
      <w:r>
        <w:rPr>
          <w:rFonts w:hint="eastAsia"/>
          <w:lang w:eastAsia="zh-CN"/>
        </w:rPr>
        <w:t xml:space="preserve"> </w:t>
      </w:r>
      <w:r>
        <w:rPr>
          <w:rFonts w:hint="eastAsia"/>
        </w:rPr>
        <w:t>适应症：清热除湿，健脾止泻。用于小儿脾虚湿热所致的腹泻。</w:t>
      </w:r>
      <w:r>
        <w:rPr>
          <w:rFonts w:hint="eastAsia"/>
          <w:lang w:eastAsia="zh-CN"/>
        </w:rPr>
        <w:t xml:space="preserve"> </w:t>
      </w:r>
      <w:r>
        <w:rPr>
          <w:rFonts w:hint="eastAsia"/>
        </w:rPr>
        <w:t>用法用量：开水冲服，一岁一次5克，一日6次；二岁一次10克，一日5次；三至四岁一次15克，一日4次。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及不易消化等食物。2.婴儿应在医师指导下服用。3.感染性腹泻如肠炎、痢疾等疾病应立即去医院就诊。4.对大便次数增多及水份丢失明显，有脱水表现应去医院就诊。5.服健脾止泻宁颗粒2～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736D119">
      <w:pPr>
        <w:rPr>
          <w:rFonts w:hint="eastAsia"/>
          <w:lang w:eastAsia="zh-CN"/>
        </w:rPr>
      </w:pPr>
      <w:r>
        <w:rPr>
          <w:rFonts w:hint="eastAsia"/>
          <w:lang w:eastAsia="zh-CN"/>
        </w:rPr>
        <w:t>药品名称：</w:t>
      </w:r>
      <w:r>
        <w:rPr>
          <w:rFonts w:hint="eastAsia"/>
        </w:rPr>
        <w:t>蠲痹抗生丸</w:t>
      </w:r>
      <w:r>
        <w:rPr>
          <w:rFonts w:hint="eastAsia"/>
          <w:lang w:eastAsia="zh-CN"/>
        </w:rPr>
        <w:t xml:space="preserve"> </w:t>
      </w:r>
      <w:r>
        <w:rPr>
          <w:rFonts w:hint="eastAsia"/>
        </w:rPr>
        <w:t>适应症：补骨、活血、止痛。用于肥大性脊椎炎、颈椎病、跟骨刺、增生性关节炎，大骨节病。</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753A90">
      <w:pPr>
        <w:rPr>
          <w:rFonts w:hint="eastAsia"/>
          <w:lang w:eastAsia="zh-CN"/>
        </w:rPr>
      </w:pPr>
      <w:r>
        <w:rPr>
          <w:rFonts w:hint="eastAsia"/>
          <w:lang w:eastAsia="zh-CN"/>
        </w:rPr>
        <w:t>药品名称：</w:t>
      </w:r>
      <w:r>
        <w:rPr>
          <w:rFonts w:hint="eastAsia"/>
        </w:rPr>
        <w:t>桃红清血片</w:t>
      </w:r>
      <w:r>
        <w:rPr>
          <w:rFonts w:hint="eastAsia"/>
          <w:lang w:eastAsia="zh-CN"/>
        </w:rPr>
        <w:t xml:space="preserve"> </w:t>
      </w:r>
      <w:r>
        <w:rPr>
          <w:rFonts w:hint="eastAsia"/>
        </w:rPr>
        <w:t>适应症：调和气血，化瘀消斑。用于气血不和，经络瘀滞所致的白癜风。</w:t>
      </w:r>
      <w:r>
        <w:rPr>
          <w:rFonts w:hint="eastAsia"/>
          <w:lang w:eastAsia="zh-CN"/>
        </w:rPr>
        <w:t xml:space="preserve"> </w:t>
      </w:r>
      <w:r>
        <w:rPr>
          <w:rFonts w:hint="eastAsia"/>
        </w:rPr>
        <w:t>用法用量：口服，一次4片，一日2次，或遵医嘱。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A614694">
      <w:pPr>
        <w:rPr>
          <w:rFonts w:hint="eastAsia"/>
          <w:lang w:eastAsia="zh-CN"/>
        </w:rPr>
      </w:pPr>
      <w:r>
        <w:rPr>
          <w:rFonts w:hint="eastAsia"/>
          <w:lang w:eastAsia="zh-CN"/>
        </w:rPr>
        <w:t>药品名称：</w:t>
      </w:r>
      <w:r>
        <w:rPr>
          <w:rFonts w:hint="eastAsia"/>
        </w:rPr>
        <w:t>回春散</w:t>
      </w:r>
      <w:r>
        <w:rPr>
          <w:rFonts w:hint="eastAsia"/>
          <w:lang w:eastAsia="zh-CN"/>
        </w:rPr>
        <w:t xml:space="preserve"> </w:t>
      </w:r>
      <w:r>
        <w:rPr>
          <w:rFonts w:hint="eastAsia"/>
        </w:rPr>
        <w:t>适应症：清热定惊，驱风祛痰。用于小儿惊风，感冒发热，呕吐腹泻，咳嗽气喘。</w:t>
      </w:r>
      <w:r>
        <w:rPr>
          <w:rFonts w:hint="eastAsia"/>
          <w:lang w:eastAsia="zh-CN"/>
        </w:rPr>
        <w:t xml:space="preserve"> </w:t>
      </w:r>
      <w:r>
        <w:rPr>
          <w:rFonts w:hint="eastAsia"/>
        </w:rPr>
        <w:t>用法用量：口服。周岁以内小儿一次0.1g（1/3袋），一岁至二岁一次0.2g（2/3袋），三至四岁一次0.3g（1袋），5岁以上一次0.4 ~0.6g（11—3 ~2袋）；一日2次。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409B620E">
      <w:pPr>
        <w:rPr>
          <w:rFonts w:hint="eastAsia"/>
          <w:lang w:eastAsia="zh-CN"/>
        </w:rPr>
      </w:pPr>
      <w:r>
        <w:rPr>
          <w:rFonts w:hint="eastAsia"/>
          <w:lang w:eastAsia="zh-CN"/>
        </w:rPr>
        <w:t>药品名称：</w:t>
      </w:r>
      <w:r>
        <w:rPr>
          <w:rFonts w:hint="eastAsia"/>
        </w:rPr>
        <w:t>双丹片</w:t>
      </w:r>
      <w:r>
        <w:rPr>
          <w:rFonts w:hint="eastAsia"/>
          <w:lang w:eastAsia="zh-CN"/>
        </w:rPr>
        <w:t xml:space="preserve"> </w:t>
      </w:r>
      <w:r>
        <w:rPr>
          <w:rFonts w:hint="eastAsia"/>
        </w:rPr>
        <w:t>适应症：活血化瘀，通络止痛。用于心血瘀阻所致胸痹心痛。</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F97A0F">
      <w:pPr>
        <w:rPr>
          <w:rFonts w:hint="eastAsia"/>
          <w:lang w:eastAsia="zh-CN"/>
        </w:rPr>
      </w:pPr>
      <w:r>
        <w:rPr>
          <w:rFonts w:hint="eastAsia"/>
          <w:lang w:eastAsia="zh-CN"/>
        </w:rPr>
        <w:t>药品名称：</w:t>
      </w:r>
      <w:r>
        <w:rPr>
          <w:rFonts w:hint="eastAsia"/>
        </w:rPr>
        <w:t>复方蛇胆陈皮末</w:t>
      </w:r>
      <w:r>
        <w:rPr>
          <w:rFonts w:hint="eastAsia"/>
          <w:lang w:eastAsia="zh-CN"/>
        </w:rPr>
        <w:t xml:space="preserve"> </w:t>
      </w:r>
      <w:r>
        <w:rPr>
          <w:rFonts w:hint="eastAsia"/>
        </w:rPr>
        <w:t>适应症：祛风除痰，镇惊。用于痰多咳嗽，惊风抽搐。</w:t>
      </w:r>
      <w:r>
        <w:rPr>
          <w:rFonts w:hint="eastAsia"/>
          <w:lang w:eastAsia="zh-CN"/>
        </w:rPr>
        <w:t xml:space="preserve"> </w:t>
      </w:r>
      <w:r>
        <w:rPr>
          <w:rFonts w:hint="eastAsia"/>
        </w:rPr>
        <w:t>用法用量：口服，一次半瓶，四岁以下小儿减半。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107935">
      <w:pPr>
        <w:rPr>
          <w:rFonts w:hint="eastAsia"/>
          <w:lang w:eastAsia="zh-CN"/>
        </w:rPr>
      </w:pPr>
      <w:r>
        <w:rPr>
          <w:rFonts w:hint="eastAsia"/>
          <w:lang w:eastAsia="zh-CN"/>
        </w:rPr>
        <w:t>药品名称：</w:t>
      </w:r>
      <w:r>
        <w:rPr>
          <w:rFonts w:hint="eastAsia"/>
        </w:rPr>
        <w:t>三七血伤宁散</w:t>
      </w:r>
      <w:r>
        <w:rPr>
          <w:rFonts w:hint="eastAsia"/>
          <w:lang w:eastAsia="zh-CN"/>
        </w:rPr>
        <w:t xml:space="preserve"> </w:t>
      </w:r>
      <w:r>
        <w:rPr>
          <w:rFonts w:hint="eastAsia"/>
        </w:rPr>
        <w:t>适应症：止血镇痛，祛瘀生新。用于瘀血阻滞、血不归经之各种血证及瘀血肿痛，如胃、十二指肠溃疡出血，支气管扩张出血，肺结核咯血，功能性子宫出血，外伤及痔疮出血，妇女月经不调，经痛，经闭及月经血量过多等。</w:t>
      </w:r>
      <w:r>
        <w:rPr>
          <w:rFonts w:hint="eastAsia"/>
          <w:lang w:eastAsia="zh-CN"/>
        </w:rPr>
        <w:t xml:space="preserve"> </w:t>
      </w:r>
      <w:r>
        <w:rPr>
          <w:rFonts w:hint="eastAsia"/>
        </w:rPr>
        <w:t>用法用量：用温开水送服，一次0.3～0. 5g(重症者0. 8g)，一日3次，每隔4小时服一次， 初服者若无副作用，可如法连服多次；小儿二岁至五岁一次0.03～0. 05g，五岁以上一次0.05～ 0. 08g。跌打损伤较重者，可先用酒送服1粒保险子。瘀血肿痛者，用酒调和药粉，外擦患处。</w:t>
      </w:r>
      <w:r>
        <w:rPr>
          <w:rFonts w:hint="eastAsia"/>
          <w:lang w:eastAsia="zh-CN"/>
        </w:rPr>
        <w:t xml:space="preserve"> </w:t>
      </w:r>
      <w:r>
        <w:rPr>
          <w:rFonts w:hint="eastAsia"/>
        </w:rPr>
        <w:t>禁忌：</w:t>
      </w:r>
      <w:r>
        <w:rPr>
          <w:rFonts w:hint="eastAsia"/>
          <w:lang w:eastAsia="zh-CN"/>
        </w:rPr>
        <w:t xml:space="preserve"> </w:t>
      </w:r>
      <w:r>
        <w:rPr>
          <w:rFonts w:hint="eastAsia"/>
        </w:rPr>
        <w:t>注意事项：轻伤及其他病症患者忌服保险子；服药期间忌食蚕豆、鱼类和酸冷食物；孕妇忌服。</w:t>
      </w:r>
      <w:r>
        <w:rPr>
          <w:rFonts w:hint="eastAsia"/>
          <w:lang w:eastAsia="zh-CN"/>
        </w:rPr>
        <w:t xml:space="preserve">  </w:t>
      </w:r>
    </w:p>
    <w:p w14:paraId="4D9994BF">
      <w:pPr>
        <w:rPr>
          <w:rFonts w:hint="eastAsia"/>
          <w:lang w:eastAsia="zh-CN"/>
        </w:rPr>
      </w:pPr>
      <w:r>
        <w:rPr>
          <w:rFonts w:hint="eastAsia"/>
          <w:lang w:eastAsia="zh-CN"/>
        </w:rPr>
        <w:t>药品名称：</w:t>
      </w:r>
      <w:r>
        <w:rPr>
          <w:rFonts w:hint="eastAsia"/>
        </w:rPr>
        <w:t>肝康颗粒</w:t>
      </w:r>
      <w:r>
        <w:rPr>
          <w:rFonts w:hint="eastAsia"/>
          <w:lang w:eastAsia="zh-CN"/>
        </w:rPr>
        <w:t xml:space="preserve"> </w:t>
      </w:r>
      <w:r>
        <w:rPr>
          <w:rFonts w:hint="eastAsia"/>
        </w:rPr>
        <w:t>适应症：清肝利湿。用于肝胆湿热所致的黄疸，症见周身，小 便俱黄，体疲乏力，纳呆，恶心厌油，苔黄腻，脉 弦滑数；及急慢性肝炎、胆囊炎。</w:t>
      </w:r>
      <w:r>
        <w:rPr>
          <w:rFonts w:hint="eastAsia"/>
          <w:lang w:eastAsia="zh-CN"/>
        </w:rPr>
        <w:t xml:space="preserve"> </w:t>
      </w:r>
      <w:r>
        <w:rPr>
          <w:rFonts w:hint="eastAsia"/>
        </w:rPr>
        <w:t>用法用量：口服，一次1袋，一日2次，小儿酌减或遵医嘱。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7451A6">
      <w:pPr>
        <w:rPr>
          <w:rFonts w:hint="eastAsia"/>
          <w:lang w:eastAsia="zh-CN"/>
        </w:rPr>
      </w:pPr>
      <w:r>
        <w:rPr>
          <w:rFonts w:hint="eastAsia"/>
          <w:lang w:eastAsia="zh-CN"/>
        </w:rPr>
        <w:t>药品名称：</w:t>
      </w:r>
      <w:r>
        <w:rPr>
          <w:rFonts w:hint="eastAsia"/>
        </w:rPr>
        <w:t>千金止带丸</w:t>
      </w:r>
      <w:r>
        <w:rPr>
          <w:rFonts w:hint="eastAsia"/>
          <w:lang w:eastAsia="zh-CN"/>
        </w:rPr>
        <w:t xml:space="preserve"> </w:t>
      </w:r>
      <w:r>
        <w:rPr>
          <w:rFonts w:hint="eastAsia"/>
        </w:rPr>
        <w:t>适应症：补虚止带，和血调经。用于脾肾不足，冲任失调，湿热下注所致的白带量多，月经不调，腰酸腹痛。</w:t>
      </w:r>
      <w:r>
        <w:rPr>
          <w:rFonts w:hint="eastAsia"/>
          <w:lang w:eastAsia="zh-CN"/>
        </w:rPr>
        <w:t xml:space="preserve"> </w:t>
      </w:r>
      <w:r>
        <w:rPr>
          <w:rFonts w:hint="eastAsia"/>
        </w:rPr>
        <w:t>用法用量：口服，一次6-9克(1-1.5袋)，一日2～3次。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辛辣、生冷、油腻食物。2.感冒发热病人不宜服用。3.有高血压、心脏病、肝病、糖尿病、肾病等慢性病严重者应在医师指导下服用。4.少女、孕妇、绝经后患者均应在医师指导下服用。5.伴有赤带者，应去医院就诊。6.平素月经正常，突然出现月经过少，或经期错后，或阴道不规则出血者应去医院就诊。7.严格按用法用量服用，千金止带丸不宜长期服用。8.服药1个月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B25F5F6">
      <w:pPr>
        <w:rPr>
          <w:rFonts w:hint="eastAsia"/>
          <w:lang w:eastAsia="zh-CN"/>
        </w:rPr>
      </w:pPr>
      <w:r>
        <w:rPr>
          <w:rFonts w:hint="eastAsia"/>
          <w:lang w:eastAsia="zh-CN"/>
        </w:rPr>
        <w:t>药品名称：</w:t>
      </w:r>
      <w:r>
        <w:rPr>
          <w:rFonts w:hint="eastAsia"/>
        </w:rPr>
        <w:t>骨松宝颗粒</w:t>
      </w:r>
      <w:r>
        <w:rPr>
          <w:rFonts w:hint="eastAsia"/>
          <w:lang w:eastAsia="zh-CN"/>
        </w:rPr>
        <w:t xml:space="preserve"> </w:t>
      </w:r>
      <w:r>
        <w:rPr>
          <w:rFonts w:hint="eastAsia"/>
        </w:rPr>
        <w:t>适应症：补肾活血，强筋壮骨。用于骨痿(骨质疏松)引起的骨折、骨痛、骨关节炎，以及预防更年期骨质疏松。</w:t>
      </w:r>
      <w:r>
        <w:rPr>
          <w:rFonts w:hint="eastAsia"/>
          <w:lang w:eastAsia="zh-CN"/>
        </w:rPr>
        <w:t xml:space="preserve"> </w:t>
      </w:r>
      <w:r>
        <w:rPr>
          <w:rFonts w:hint="eastAsia"/>
        </w:rPr>
        <w:t>用法用量：口服，一次1袋，治疗骨折及骨关节炎，一日3次，预防骨质疏松，一日2次，30天为一疗程。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FBB5B5">
      <w:pPr>
        <w:rPr>
          <w:rFonts w:hint="eastAsia"/>
          <w:lang w:eastAsia="zh-CN"/>
        </w:rPr>
      </w:pPr>
      <w:r>
        <w:rPr>
          <w:rFonts w:hint="eastAsia"/>
          <w:lang w:eastAsia="zh-CN"/>
        </w:rPr>
        <w:t>药品名称：</w:t>
      </w:r>
      <w:r>
        <w:rPr>
          <w:rFonts w:hint="eastAsia"/>
        </w:rPr>
        <w:t>萘哌地尔胶囊</w:t>
      </w:r>
      <w:r>
        <w:rPr>
          <w:rFonts w:hint="eastAsia"/>
          <w:lang w:eastAsia="zh-CN"/>
        </w:rPr>
        <w:t xml:space="preserve"> </w:t>
      </w:r>
      <w:r>
        <w:rPr>
          <w:rFonts w:hint="eastAsia"/>
        </w:rPr>
        <w:t>适应症：用于良性前列腺增生引起的排尿障碍。</w:t>
      </w:r>
      <w:r>
        <w:rPr>
          <w:rFonts w:hint="eastAsia"/>
          <w:lang w:eastAsia="zh-CN"/>
        </w:rPr>
        <w:t xml:space="preserve"> </w:t>
      </w:r>
      <w:r>
        <w:rPr>
          <w:rFonts w:hint="eastAsia"/>
        </w:rPr>
        <w:t>用法用量：口服，通常成人初始用量为一次25毫克，一日一次，于睡前服用，剂量可随临床疗效作适当调整，每日最大剂量不得超过75毫克，高龄患者应从低剂量开始用药，同时注意监护。</w:t>
      </w:r>
      <w:r>
        <w:rPr>
          <w:rFonts w:hint="eastAsia"/>
          <w:lang w:eastAsia="zh-CN"/>
        </w:rPr>
        <w:t xml:space="preserve"> </w:t>
      </w:r>
      <w:r>
        <w:rPr>
          <w:rFonts w:hint="eastAsia"/>
        </w:rPr>
        <w:t>禁忌：对来洛尔(萘哌地尔片)成份有过敏史者禁用。</w:t>
      </w:r>
      <w:r>
        <w:rPr>
          <w:rFonts w:hint="eastAsia"/>
          <w:lang w:eastAsia="zh-CN"/>
        </w:rPr>
        <w:t xml:space="preserve"> </w:t>
      </w:r>
      <w:r>
        <w:rPr>
          <w:rFonts w:hint="eastAsia"/>
        </w:rPr>
        <w:t>注意事项：1.肝功能损伤者慎用，重症心脑血管疾病患者初次使用本品时应慎重。2.萘哌地尔胶囊服用初期及用量剧增时能引起体位性低血压，导致头昏、起立性眩晕，故高空作业及汽车驾驶员应慎用。3.服萘哌地尔胶囊期间，应注意血压变化，发现血压降低时应酌情减量或停止使用。4.血压偏低者或同时使用降压药患者慎用。5.服用本品后有发生体位性低血压的可能性，建议在睡前服用本品。</w:t>
      </w:r>
      <w:r>
        <w:rPr>
          <w:rFonts w:hint="eastAsia"/>
          <w:lang w:eastAsia="zh-CN"/>
        </w:rPr>
        <w:t xml:space="preserve">  </w:t>
      </w:r>
    </w:p>
    <w:p w14:paraId="61B1216F">
      <w:pPr>
        <w:rPr>
          <w:rFonts w:hint="eastAsia"/>
          <w:lang w:eastAsia="zh-CN"/>
        </w:rPr>
      </w:pPr>
      <w:r>
        <w:rPr>
          <w:rFonts w:hint="eastAsia"/>
          <w:lang w:eastAsia="zh-CN"/>
        </w:rPr>
        <w:t>药品名称：</w:t>
      </w:r>
      <w:r>
        <w:rPr>
          <w:rFonts w:hint="eastAsia"/>
        </w:rPr>
        <w:t>黄藤素胶囊</w:t>
      </w:r>
      <w:r>
        <w:rPr>
          <w:rFonts w:hint="eastAsia"/>
          <w:lang w:eastAsia="zh-CN"/>
        </w:rPr>
        <w:t xml:space="preserve"> </w:t>
      </w:r>
      <w:r>
        <w:rPr>
          <w:rFonts w:hint="eastAsia"/>
        </w:rPr>
        <w:t>适应症：清热解毒。用于妇科炎症，菌痢，肠炎，呼吸道及泌尿道感染，外科感染，眼结膜炎。</w:t>
      </w:r>
      <w:r>
        <w:rPr>
          <w:rFonts w:hint="eastAsia"/>
          <w:lang w:eastAsia="zh-CN"/>
        </w:rPr>
        <w:t xml:space="preserve"> </w:t>
      </w:r>
      <w:r>
        <w:rPr>
          <w:rFonts w:hint="eastAsia"/>
        </w:rPr>
        <w:t>用法用量：口服。一次1～2粒，一日3次或遵医嘱。</w:t>
      </w:r>
      <w:r>
        <w:rPr>
          <w:rFonts w:hint="eastAsia"/>
          <w:lang w:eastAsia="zh-CN"/>
        </w:rPr>
        <w:t xml:space="preserve"> </w:t>
      </w:r>
      <w:r>
        <w:rPr>
          <w:rFonts w:hint="eastAsia"/>
        </w:rPr>
        <w:t>禁忌：对黄藤素过敏者禁用。</w:t>
      </w:r>
      <w:r>
        <w:rPr>
          <w:rFonts w:hint="eastAsia"/>
          <w:lang w:eastAsia="zh-CN"/>
        </w:rPr>
        <w:t xml:space="preserve"> </w:t>
      </w:r>
      <w:r>
        <w:rPr>
          <w:rFonts w:hint="eastAsia"/>
        </w:rPr>
        <w:t>注意事项：</w:t>
      </w:r>
      <w:r>
        <w:rPr>
          <w:rFonts w:hint="eastAsia"/>
          <w:lang w:eastAsia="zh-CN"/>
        </w:rPr>
        <w:t xml:space="preserve">  </w:t>
      </w:r>
    </w:p>
    <w:p w14:paraId="4DCAD3B4">
      <w:pPr>
        <w:rPr>
          <w:rFonts w:hint="eastAsia"/>
          <w:lang w:eastAsia="zh-CN"/>
        </w:rPr>
      </w:pPr>
      <w:r>
        <w:rPr>
          <w:rFonts w:hint="eastAsia"/>
          <w:lang w:eastAsia="zh-CN"/>
        </w:rPr>
        <w:t>药品名称：</w:t>
      </w:r>
      <w:r>
        <w:rPr>
          <w:rFonts w:hint="eastAsia"/>
        </w:rPr>
        <w:t>消朦胶囊</w:t>
      </w:r>
      <w:r>
        <w:rPr>
          <w:rFonts w:hint="eastAsia"/>
          <w:lang w:eastAsia="zh-CN"/>
        </w:rPr>
        <w:t xml:space="preserve"> </w:t>
      </w:r>
      <w:r>
        <w:rPr>
          <w:rFonts w:hint="eastAsia"/>
        </w:rPr>
        <w:t>适应症：明目退翳，镇静安神。用于角膜云翳、白斑、白内障及神经衰弱。</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禁忌：孕妇及哺乳妇女禁用。</w:t>
      </w:r>
      <w:r>
        <w:rPr>
          <w:rFonts w:hint="eastAsia"/>
          <w:lang w:eastAsia="zh-CN"/>
        </w:rPr>
        <w:t xml:space="preserve"> </w:t>
      </w:r>
      <w:r>
        <w:rPr>
          <w:rFonts w:hint="eastAsia"/>
        </w:rPr>
        <w:t>注意事项：本品为中西复方制剂，鉴于尚无充分的临床研究数据证实本复方制剂可以减轻或消除其中化学药品的不良反应或其他应注意的事项，故在此列出与所含化学药品的相关内容，以提示医患在使用本品时予以关注。</w:t>
      </w:r>
      <w:r>
        <w:rPr>
          <w:rFonts w:hint="eastAsia"/>
          <w:lang w:eastAsia="zh-CN"/>
        </w:rPr>
        <w:t xml:space="preserve">  </w:t>
      </w:r>
    </w:p>
    <w:p w14:paraId="7D101792">
      <w:pPr>
        <w:rPr>
          <w:rFonts w:hint="eastAsia"/>
          <w:lang w:eastAsia="zh-CN"/>
        </w:rPr>
      </w:pPr>
      <w:r>
        <w:rPr>
          <w:rFonts w:hint="eastAsia"/>
          <w:lang w:eastAsia="zh-CN"/>
        </w:rPr>
        <w:t>药品名称：</w:t>
      </w:r>
      <w:r>
        <w:rPr>
          <w:rFonts w:hint="eastAsia"/>
        </w:rPr>
        <w:t>蟾酥镇痛膏</w:t>
      </w:r>
      <w:r>
        <w:rPr>
          <w:rFonts w:hint="eastAsia"/>
          <w:lang w:eastAsia="zh-CN"/>
        </w:rPr>
        <w:t xml:space="preserve"> </w:t>
      </w:r>
      <w:r>
        <w:rPr>
          <w:rFonts w:hint="eastAsia"/>
        </w:rPr>
        <w:t>适应症：消肿散结，消肿止痛。适用于各种肿块的止痛消散，也用于肌肉劳损、骨刺、关节炎等引起的疼痛。</w:t>
      </w:r>
      <w:r>
        <w:rPr>
          <w:rFonts w:hint="eastAsia"/>
          <w:lang w:eastAsia="zh-CN"/>
        </w:rPr>
        <w:t xml:space="preserve"> </w:t>
      </w:r>
      <w:r>
        <w:rPr>
          <w:rFonts w:hint="eastAsia"/>
        </w:rPr>
        <w:t>用法用量：贴患处，贴敷12小时后揭去，间隔12小时后重复使用；或遵医嘱。</w:t>
      </w:r>
      <w:r>
        <w:rPr>
          <w:rFonts w:hint="eastAsia"/>
          <w:lang w:eastAsia="zh-CN"/>
        </w:rPr>
        <w:t xml:space="preserve"> </w:t>
      </w:r>
      <w:r>
        <w:rPr>
          <w:rFonts w:hint="eastAsia"/>
        </w:rPr>
        <w:t>禁忌：孕妇及患处溃疡忌用。</w:t>
      </w:r>
      <w:r>
        <w:rPr>
          <w:rFonts w:hint="eastAsia"/>
          <w:lang w:eastAsia="zh-CN"/>
        </w:rPr>
        <w:t xml:space="preserve"> </w:t>
      </w:r>
      <w:r>
        <w:rPr>
          <w:rFonts w:hint="eastAsia"/>
        </w:rPr>
        <w:t>注意事项：1.使用本品后，局部可能有瘙痒或灼热感，皮肤潮红，可继续使用，少数病人可能出现皮疹或疱疹等过敏反应者，则暂停使用，以1%龙胆紫涂患处，数日可愈，愈后酌情使用。2.孕妇及患处溃疡忌用。3.运动员慎用。</w:t>
      </w:r>
      <w:r>
        <w:rPr>
          <w:rFonts w:hint="eastAsia"/>
          <w:lang w:eastAsia="zh-CN"/>
        </w:rPr>
        <w:t xml:space="preserve">  </w:t>
      </w:r>
    </w:p>
    <w:p w14:paraId="7D381D7A">
      <w:pPr>
        <w:rPr>
          <w:rFonts w:hint="eastAsia"/>
          <w:lang w:eastAsia="zh-CN"/>
        </w:rPr>
      </w:pPr>
      <w:r>
        <w:rPr>
          <w:rFonts w:hint="eastAsia"/>
          <w:lang w:eastAsia="zh-CN"/>
        </w:rPr>
        <w:t>药品名称：</w:t>
      </w:r>
      <w:r>
        <w:rPr>
          <w:rFonts w:hint="eastAsia"/>
        </w:rPr>
        <w:t>回春酒</w:t>
      </w:r>
      <w:r>
        <w:rPr>
          <w:rFonts w:hint="eastAsia"/>
          <w:lang w:eastAsia="zh-CN"/>
        </w:rPr>
        <w:t xml:space="preserve"> </w:t>
      </w:r>
      <w:r>
        <w:rPr>
          <w:rFonts w:hint="eastAsia"/>
        </w:rPr>
        <w:t>适应症：滋阴补阳，培元固本，调养气血。用于肾阳不足，气血虚损引起的精神倦怠，阳痿精冷，腰膝酸软，食欲不振及病后体弱。</w:t>
      </w:r>
      <w:r>
        <w:rPr>
          <w:rFonts w:hint="eastAsia"/>
          <w:lang w:eastAsia="zh-CN"/>
        </w:rPr>
        <w:t xml:space="preserve"> </w:t>
      </w:r>
      <w:r>
        <w:rPr>
          <w:rFonts w:hint="eastAsia"/>
        </w:rPr>
        <w:t>用法用量：口服，一次10～30ml，一日2次。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250E90">
      <w:pPr>
        <w:rPr>
          <w:rFonts w:hint="eastAsia"/>
          <w:lang w:eastAsia="zh-CN"/>
        </w:rPr>
      </w:pPr>
      <w:r>
        <w:rPr>
          <w:rFonts w:hint="eastAsia"/>
          <w:lang w:eastAsia="zh-CN"/>
        </w:rPr>
        <w:t>药品名称：</w:t>
      </w:r>
      <w:r>
        <w:rPr>
          <w:rFonts w:hint="eastAsia"/>
        </w:rPr>
        <w:t>丹桃合剂</w:t>
      </w:r>
      <w:r>
        <w:rPr>
          <w:rFonts w:hint="eastAsia"/>
          <w:lang w:eastAsia="zh-CN"/>
        </w:rPr>
        <w:t xml:space="preserve"> </w:t>
      </w:r>
      <w:r>
        <w:rPr>
          <w:rFonts w:hint="eastAsia"/>
        </w:rPr>
        <w:t>适应症：活血化瘀，清解郁热，行气止痛。用于缓解湿热蕴结所致的带下量多，小腹或腰骶疼痛。</w:t>
      </w:r>
      <w:r>
        <w:rPr>
          <w:rFonts w:hint="eastAsia"/>
          <w:lang w:eastAsia="zh-CN"/>
        </w:rPr>
        <w:t xml:space="preserve"> </w:t>
      </w:r>
      <w:r>
        <w:rPr>
          <w:rFonts w:hint="eastAsia"/>
        </w:rPr>
        <w:t>用法用量：口服，一次20毫升，一日3次。1月为一疗程。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26809D">
      <w:pPr>
        <w:rPr>
          <w:rFonts w:hint="eastAsia"/>
          <w:lang w:eastAsia="zh-CN"/>
        </w:rPr>
      </w:pPr>
      <w:r>
        <w:rPr>
          <w:rFonts w:hint="eastAsia"/>
          <w:lang w:eastAsia="zh-CN"/>
        </w:rPr>
        <w:t>药品名称：</w:t>
      </w:r>
      <w:r>
        <w:rPr>
          <w:rFonts w:hint="eastAsia"/>
        </w:rPr>
        <w:t>皮肤病血毒片</w:t>
      </w:r>
      <w:r>
        <w:rPr>
          <w:rFonts w:hint="eastAsia"/>
          <w:lang w:eastAsia="zh-CN"/>
        </w:rPr>
        <w:t xml:space="preserve"> </w:t>
      </w:r>
      <w:r>
        <w:rPr>
          <w:rFonts w:hint="eastAsia"/>
        </w:rPr>
        <w:t>适应症：清血解毒、消肿止痒 。用于经络不和，温热血燥引起的风疹，湿疹，皮肤刺痒，雀斑粉刺，面赤鼻齇，疮疡肿毒，脚气疥癣，头目眩晕，大便燥结。</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1ECA4FCC">
      <w:pPr>
        <w:rPr>
          <w:rFonts w:hint="eastAsia"/>
          <w:lang w:eastAsia="zh-CN"/>
        </w:rPr>
      </w:pPr>
      <w:r>
        <w:rPr>
          <w:rFonts w:hint="eastAsia"/>
          <w:lang w:eastAsia="zh-CN"/>
        </w:rPr>
        <w:t>药品名称：</w:t>
      </w:r>
      <w:r>
        <w:rPr>
          <w:rFonts w:hint="eastAsia"/>
        </w:rPr>
        <w:t>三阳血傣合剂</w:t>
      </w:r>
      <w:r>
        <w:rPr>
          <w:rFonts w:hint="eastAsia"/>
          <w:lang w:eastAsia="zh-CN"/>
        </w:rPr>
        <w:t xml:space="preserve"> </w:t>
      </w:r>
      <w:r>
        <w:rPr>
          <w:rFonts w:hint="eastAsia"/>
        </w:rPr>
        <w:t>适应症：补脾生血，祛瘀生新。用于脾虚血瘀所致贫血，放化疗及其它原因造成的白细胞减少症，以及肿瘤病人在放化疗过程中辅助治疗作用。</w:t>
      </w:r>
      <w:r>
        <w:rPr>
          <w:rFonts w:hint="eastAsia"/>
          <w:lang w:eastAsia="zh-CN"/>
        </w:rPr>
        <w:t xml:space="preserve"> </w:t>
      </w:r>
      <w:r>
        <w:rPr>
          <w:rFonts w:hint="eastAsia"/>
        </w:rPr>
        <w:t>用法用量：口服，一次10～20毫升，每日2～3次，或遵医嘱。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06E766">
      <w:pPr>
        <w:rPr>
          <w:rFonts w:hint="eastAsia"/>
          <w:lang w:eastAsia="zh-CN"/>
        </w:rPr>
      </w:pPr>
      <w:r>
        <w:rPr>
          <w:rFonts w:hint="eastAsia"/>
          <w:lang w:eastAsia="zh-CN"/>
        </w:rPr>
        <w:t>药品名称：</w:t>
      </w:r>
      <w:r>
        <w:rPr>
          <w:rFonts w:hint="eastAsia"/>
        </w:rPr>
        <w:t>硫酸氨基葡萄糖颗粒</w:t>
      </w:r>
      <w:r>
        <w:rPr>
          <w:rFonts w:hint="eastAsia"/>
          <w:lang w:eastAsia="zh-CN"/>
        </w:rPr>
        <w:t xml:space="preserve"> </w:t>
      </w:r>
      <w:r>
        <w:rPr>
          <w:rFonts w:hint="eastAsia"/>
        </w:rPr>
        <w:t>适应症：用于原发性及继发性骨关节炎。</w:t>
      </w:r>
      <w:r>
        <w:rPr>
          <w:rFonts w:hint="eastAsia"/>
          <w:lang w:eastAsia="zh-CN"/>
        </w:rPr>
        <w:t xml:space="preserve"> </w:t>
      </w:r>
      <w:r>
        <w:rPr>
          <w:rFonts w:hint="eastAsia"/>
        </w:rPr>
        <w:t>用法用量：口服，一次250mg～500mg（1~2袋），一日3次（进餐时服用效果更佳），连续服用3个月，间隔2个月可以重复使用。</w:t>
      </w:r>
      <w:r>
        <w:rPr>
          <w:rFonts w:hint="eastAsia"/>
          <w:lang w:eastAsia="zh-CN"/>
        </w:rPr>
        <w:t xml:space="preserve"> </w:t>
      </w:r>
      <w:r>
        <w:rPr>
          <w:rFonts w:hint="eastAsia"/>
        </w:rPr>
        <w:t>禁忌：</w:t>
      </w:r>
      <w:r>
        <w:rPr>
          <w:rFonts w:hint="eastAsia"/>
          <w:lang w:eastAsia="zh-CN"/>
        </w:rPr>
        <w:t xml:space="preserve"> </w:t>
      </w:r>
      <w:r>
        <w:rPr>
          <w:rFonts w:hint="eastAsia"/>
        </w:rPr>
        <w:t>注意事项：未进行过对肝、肾功能不全患者的研究，本品的毒性学和药动学试验数据未显示出对这些患者的限制。但是，有严重肝、肾功能不全的患者应该在有医疗监护的条件下用药。勿将本品置于儿童能触及的地方。</w:t>
      </w:r>
      <w:r>
        <w:rPr>
          <w:rFonts w:hint="eastAsia"/>
          <w:lang w:eastAsia="zh-CN"/>
        </w:rPr>
        <w:t xml:space="preserve">  </w:t>
      </w:r>
    </w:p>
    <w:p w14:paraId="028E29C8">
      <w:pPr>
        <w:rPr>
          <w:rFonts w:hint="eastAsia"/>
          <w:lang w:eastAsia="zh-CN"/>
        </w:rPr>
      </w:pPr>
      <w:r>
        <w:rPr>
          <w:rFonts w:hint="eastAsia"/>
          <w:lang w:eastAsia="zh-CN"/>
        </w:rPr>
        <w:t>药品名称：</w:t>
      </w:r>
      <w:r>
        <w:rPr>
          <w:rFonts w:hint="eastAsia"/>
        </w:rPr>
        <w:t>舒筋风湿酒</w:t>
      </w:r>
      <w:r>
        <w:rPr>
          <w:rFonts w:hint="eastAsia"/>
          <w:lang w:eastAsia="zh-CN"/>
        </w:rPr>
        <w:t xml:space="preserve"> </w:t>
      </w:r>
      <w:r>
        <w:rPr>
          <w:rFonts w:hint="eastAsia"/>
        </w:rPr>
        <w:t>适应症：风除湿，舒筋活络。用于风湿关节痛，跌打损伤，筋骨疼痛，腰肢酸痛。</w:t>
      </w:r>
      <w:r>
        <w:rPr>
          <w:rFonts w:hint="eastAsia"/>
          <w:lang w:eastAsia="zh-CN"/>
        </w:rPr>
        <w:t xml:space="preserve"> </w:t>
      </w:r>
      <w:r>
        <w:rPr>
          <w:rFonts w:hint="eastAsia"/>
        </w:rPr>
        <w:t>用法用量：口服，一次20～30毫升，一日2～3次。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经期及哺乳期妇女慎用。年老体弱者应在医师指导下服用。3.心脏病、肝病、肾病等慢性病严重者应在医师指导下服用。4.发热病人暂停服用。不胜酒力者慎用。5.服药7天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D6445DE">
      <w:pPr>
        <w:rPr>
          <w:rFonts w:hint="eastAsia"/>
          <w:lang w:eastAsia="zh-CN"/>
        </w:rPr>
      </w:pPr>
      <w:r>
        <w:rPr>
          <w:rFonts w:hint="eastAsia"/>
          <w:lang w:eastAsia="zh-CN"/>
        </w:rPr>
        <w:t>药品名称：</w:t>
      </w:r>
      <w:r>
        <w:rPr>
          <w:rFonts w:hint="eastAsia"/>
        </w:rPr>
        <w:t>参倍固肠胶囊</w:t>
      </w:r>
      <w:r>
        <w:rPr>
          <w:rFonts w:hint="eastAsia"/>
          <w:lang w:eastAsia="zh-CN"/>
        </w:rPr>
        <w:t xml:space="preserve"> </w:t>
      </w:r>
      <w:r>
        <w:rPr>
          <w:rFonts w:hint="eastAsia"/>
        </w:rPr>
        <w:t>适应症：固肠止泻，健脾温肾。用于因脾肾阳虚所致的慢性腹泻，腹痛，肢体倦怠，神疲懒言，形寒肢冷，食少，腰膝酸软;肠易激综合症(腹泻型)见上述证候者。</w:t>
      </w:r>
      <w:r>
        <w:rPr>
          <w:rFonts w:hint="eastAsia"/>
          <w:lang w:eastAsia="zh-CN"/>
        </w:rPr>
        <w:t xml:space="preserve"> </w:t>
      </w:r>
      <w:r>
        <w:rPr>
          <w:rFonts w:hint="eastAsia"/>
        </w:rPr>
        <w:t>用法用量：口服，每日3次，每次4-6粒，饭后服或遵医嘱。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9B6E3F">
      <w:pPr>
        <w:rPr>
          <w:rFonts w:hint="eastAsia"/>
          <w:lang w:eastAsia="zh-CN"/>
        </w:rPr>
      </w:pPr>
      <w:r>
        <w:rPr>
          <w:rFonts w:hint="eastAsia"/>
          <w:lang w:eastAsia="zh-CN"/>
        </w:rPr>
        <w:t>药品名称：</w:t>
      </w:r>
      <w:r>
        <w:rPr>
          <w:rFonts w:hint="eastAsia"/>
        </w:rPr>
        <w:t>盐酸赛洛唑啉滴鼻液</w:t>
      </w:r>
      <w:r>
        <w:rPr>
          <w:rFonts w:hint="eastAsia"/>
          <w:lang w:eastAsia="zh-CN"/>
        </w:rPr>
        <w:t xml:space="preserve"> </w:t>
      </w:r>
      <w:r>
        <w:rPr>
          <w:rFonts w:hint="eastAsia"/>
        </w:rPr>
        <w:t>适应症：用以减轻急慢性鼻炎、鼻窦炎、过敏性鼻炎、肥厚性鼻炎等疾病引起的鼻塞症状。</w:t>
      </w:r>
      <w:r>
        <w:rPr>
          <w:rFonts w:hint="eastAsia"/>
          <w:lang w:eastAsia="zh-CN"/>
        </w:rPr>
        <w:t xml:space="preserve"> </w:t>
      </w:r>
      <w:r>
        <w:rPr>
          <w:rFonts w:hint="eastAsia"/>
        </w:rPr>
        <w:t>用法用量：成人滴用，1%溶液，一次2～3滴，一日2次。6～12岁儿童滴用，5%溶液，一次2～3滴，一日2次。</w:t>
      </w:r>
      <w:r>
        <w:rPr>
          <w:rFonts w:hint="eastAsia"/>
          <w:lang w:eastAsia="zh-CN"/>
        </w:rPr>
        <w:t xml:space="preserve"> </w:t>
      </w:r>
      <w:r>
        <w:rPr>
          <w:rFonts w:hint="eastAsia"/>
        </w:rPr>
        <w:t>禁忌：1.接受单胺氧化酶(MAO)抑制剂或三环类抗抑郁剂治疗的患者和对本品过敏者、幼儿禁用。2.有冠心病、高血压、甲状腺机能亢进、糖尿病、狭角性青光眼的患者和孕妇慎用。3.萎缩性鼻炎及鼻腔干燥者禁用。</w:t>
      </w:r>
      <w:r>
        <w:rPr>
          <w:rFonts w:hint="eastAsia"/>
          <w:lang w:eastAsia="zh-CN"/>
        </w:rPr>
        <w:t xml:space="preserve"> </w:t>
      </w:r>
      <w:r>
        <w:rPr>
          <w:rFonts w:hint="eastAsia"/>
        </w:rPr>
        <w:t>注意事项：1.严格按推荐用量使用，连续使用盐酸赛洛唑啉滴鼻液不得超过7天，如需继续使用，应咨询医师。2.孕妇、冠心病、高血压、甲状腺功能亢进、糖尿病、窄角型青光眼患者慎用。3.如使用过量或出现严重不良反应，应立即就医。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1D373890">
      <w:pPr>
        <w:rPr>
          <w:rFonts w:hint="eastAsia"/>
          <w:lang w:eastAsia="zh-CN"/>
        </w:rPr>
      </w:pPr>
      <w:r>
        <w:rPr>
          <w:rFonts w:hint="eastAsia"/>
          <w:lang w:eastAsia="zh-CN"/>
        </w:rPr>
        <w:t>药品名称：</w:t>
      </w:r>
      <w:r>
        <w:rPr>
          <w:rFonts w:hint="eastAsia"/>
        </w:rPr>
        <w:t>马应龙麝香痔疮膏</w:t>
      </w:r>
      <w:r>
        <w:rPr>
          <w:rFonts w:hint="eastAsia"/>
          <w:lang w:eastAsia="zh-CN"/>
        </w:rPr>
        <w:t xml:space="preserve"> </w:t>
      </w:r>
      <w:r>
        <w:rPr>
          <w:rFonts w:hint="eastAsia"/>
        </w:rPr>
        <w:t>适应症：清热燥湿，活血消肿，去腐生肌。用于湿热瘀阻所致的痔疮，肛裂，症见大便出血，或疼痛，有下坠感，亦用于肛周湿疹。</w:t>
      </w:r>
      <w:r>
        <w:rPr>
          <w:rFonts w:hint="eastAsia"/>
          <w:lang w:eastAsia="zh-CN"/>
        </w:rPr>
        <w:t xml:space="preserve"> </w:t>
      </w:r>
      <w:r>
        <w:rPr>
          <w:rFonts w:hint="eastAsia"/>
        </w:rPr>
        <w:t>用法用量：外用，涂擦患处。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3.忌烟酒及辛辣、油腻、刺激性食物。4.保持大便通畅。5.孕妇慎用或遵医嘱。儿童、哺乳期妇女、年老体弱者应在医师指导下使用。6.内痔出血过多或原因不明的便血应去医院就诊。7.用药3天症状无缓解，应去医院就诊。8.对本品过敏者禁用，过敏体质者慎用。9.马应龙麝香痔疮膏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76AA2DC">
      <w:pPr>
        <w:rPr>
          <w:rFonts w:hint="eastAsia"/>
          <w:lang w:eastAsia="zh-CN"/>
        </w:rPr>
      </w:pPr>
      <w:r>
        <w:rPr>
          <w:rFonts w:hint="eastAsia"/>
          <w:lang w:eastAsia="zh-CN"/>
        </w:rPr>
        <w:t>药品名称：</w:t>
      </w:r>
      <w:r>
        <w:rPr>
          <w:rFonts w:hint="eastAsia"/>
        </w:rPr>
        <w:t>藿阳补肾胶囊</w:t>
      </w:r>
      <w:r>
        <w:rPr>
          <w:rFonts w:hint="eastAsia"/>
          <w:lang w:eastAsia="zh-CN"/>
        </w:rPr>
        <w:t xml:space="preserve"> </w:t>
      </w:r>
      <w:r>
        <w:rPr>
          <w:rFonts w:hint="eastAsia"/>
        </w:rPr>
        <w:t>适应症：用于肾阳虚证，症见身体虚弱，神疲体倦，失眠多梦，恍惚健忘，腰膝酸软，夜尿频多等。</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31506A72">
      <w:pPr>
        <w:rPr>
          <w:rFonts w:hint="eastAsia"/>
          <w:lang w:eastAsia="zh-CN"/>
        </w:rPr>
      </w:pPr>
      <w:r>
        <w:rPr>
          <w:rFonts w:hint="eastAsia"/>
          <w:lang w:eastAsia="zh-CN"/>
        </w:rPr>
        <w:t>药品名称：</w:t>
      </w:r>
      <w:r>
        <w:rPr>
          <w:rFonts w:hint="eastAsia"/>
        </w:rPr>
        <w:t>桑菊银翘散</w:t>
      </w:r>
      <w:r>
        <w:rPr>
          <w:rFonts w:hint="eastAsia"/>
          <w:lang w:eastAsia="zh-CN"/>
        </w:rPr>
        <w:t xml:space="preserve"> </w:t>
      </w:r>
      <w:r>
        <w:rPr>
          <w:rFonts w:hint="eastAsia"/>
        </w:rPr>
        <w:t>适应症：辛凉透表，宣肺止咳，清热解毒。用于外感风热，发热恶寒，头痛咳嗽，咽喉肿痛。</w:t>
      </w:r>
      <w:r>
        <w:rPr>
          <w:rFonts w:hint="eastAsia"/>
          <w:lang w:eastAsia="zh-CN"/>
        </w:rPr>
        <w:t xml:space="preserve"> </w:t>
      </w:r>
      <w:r>
        <w:rPr>
          <w:rFonts w:hint="eastAsia"/>
        </w:rPr>
        <w:t>用法用量：口服，一次10克，一日2～3次。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桑菊银翘散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A44632C">
      <w:pPr>
        <w:rPr>
          <w:rFonts w:hint="eastAsia"/>
          <w:lang w:eastAsia="zh-CN"/>
        </w:rPr>
      </w:pPr>
      <w:r>
        <w:rPr>
          <w:rFonts w:hint="eastAsia"/>
          <w:lang w:eastAsia="zh-CN"/>
        </w:rPr>
        <w:t>药品名称：</w:t>
      </w:r>
      <w:r>
        <w:rPr>
          <w:rFonts w:hint="eastAsia"/>
        </w:rPr>
        <w:t>咳克平胶囊</w:t>
      </w:r>
      <w:r>
        <w:rPr>
          <w:rFonts w:hint="eastAsia"/>
          <w:lang w:eastAsia="zh-CN"/>
        </w:rPr>
        <w:t xml:space="preserve"> </w:t>
      </w:r>
      <w:r>
        <w:rPr>
          <w:rFonts w:hint="eastAsia"/>
        </w:rPr>
        <w:t>适应症：养阴润肺，化痰止咳。用于燥热伤肺所致的咳嗽，咳痰不爽，咽干喉痛，唇舌干燥。</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F04482">
      <w:pPr>
        <w:rPr>
          <w:rFonts w:hint="eastAsia"/>
          <w:lang w:eastAsia="zh-CN"/>
        </w:rPr>
      </w:pPr>
      <w:r>
        <w:rPr>
          <w:rFonts w:hint="eastAsia"/>
          <w:lang w:eastAsia="zh-CN"/>
        </w:rPr>
        <w:t>药品名称：</w:t>
      </w:r>
      <w:r>
        <w:rPr>
          <w:rFonts w:hint="eastAsia"/>
        </w:rPr>
        <w:t>复方栀子止痛膏</w:t>
      </w:r>
      <w:r>
        <w:rPr>
          <w:rFonts w:hint="eastAsia"/>
          <w:lang w:eastAsia="zh-CN"/>
        </w:rPr>
        <w:t xml:space="preserve"> </w:t>
      </w:r>
      <w:r>
        <w:rPr>
          <w:rFonts w:hint="eastAsia"/>
        </w:rPr>
        <w:t>适应症：凉血散瘀，消肿止痛。适用于急性闭合性软组织扭、挫伤的辅助治疗。</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禁忌：开放性伤口忌用。</w:t>
      </w:r>
      <w:r>
        <w:rPr>
          <w:rFonts w:hint="eastAsia"/>
          <w:lang w:eastAsia="zh-CN"/>
        </w:rPr>
        <w:t xml:space="preserve"> </w:t>
      </w:r>
      <w:r>
        <w:rPr>
          <w:rFonts w:hint="eastAsia"/>
        </w:rPr>
        <w:t>注意事项：1.本品为外用药，禁止内服。2.忌食生冷、油腻食物。3.皮肤破溃或感染处禁用。4.孕妇慎用、儿童应在医师指导下使用。5.对橡胶膏过敏者慎用，用复方栀子止痛膏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628AC22">
      <w:pPr>
        <w:rPr>
          <w:rFonts w:hint="eastAsia"/>
          <w:lang w:eastAsia="zh-CN"/>
        </w:rPr>
      </w:pPr>
      <w:r>
        <w:rPr>
          <w:rFonts w:hint="eastAsia"/>
          <w:lang w:eastAsia="zh-CN"/>
        </w:rPr>
        <w:t>药品名称：</w:t>
      </w:r>
      <w:r>
        <w:rPr>
          <w:rFonts w:hint="eastAsia"/>
        </w:rPr>
        <w:t>硝酸咪康唑散</w:t>
      </w:r>
      <w:r>
        <w:rPr>
          <w:rFonts w:hint="eastAsia"/>
          <w:lang w:eastAsia="zh-CN"/>
        </w:rPr>
        <w:t xml:space="preserve"> </w:t>
      </w:r>
      <w:r>
        <w:rPr>
          <w:rFonts w:hint="eastAsia"/>
        </w:rPr>
        <w:t>适应症：用于真菌与酵母菌引起的指（趾）间癣与腹股沟癣，尿布疹，撒于鞋袜可预防足癣。</w:t>
      </w:r>
      <w:r>
        <w:rPr>
          <w:rFonts w:hint="eastAsia"/>
          <w:lang w:eastAsia="zh-CN"/>
        </w:rPr>
        <w:t xml:space="preserve"> </w:t>
      </w:r>
      <w:r>
        <w:rPr>
          <w:rFonts w:hint="eastAsia"/>
        </w:rPr>
        <w:t>用法用量：外用，撒布在洗净的患处。早晚各1次；若与乳膏剂联合用药，每日分别各1次。撒于鞋袜可一日1次，一般疗程2～6周。在症状消失后，应继续用药一周，以防复发。</w:t>
      </w:r>
      <w:r>
        <w:rPr>
          <w:rFonts w:hint="eastAsia"/>
          <w:lang w:eastAsia="zh-CN"/>
        </w:rPr>
        <w:t xml:space="preserve"> </w:t>
      </w:r>
      <w:r>
        <w:rPr>
          <w:rFonts w:hint="eastAsia"/>
        </w:rPr>
        <w:t>禁忌：对已知硝酸咪康唑或本品其他成份过敏者禁用。</w:t>
      </w:r>
      <w:r>
        <w:rPr>
          <w:rFonts w:hint="eastAsia"/>
          <w:lang w:eastAsia="zh-CN"/>
        </w:rPr>
        <w:t xml:space="preserve"> </w:t>
      </w:r>
      <w:r>
        <w:rPr>
          <w:rFonts w:hint="eastAsia"/>
        </w:rPr>
        <w:t>注意事项：1.避免接触眼睛和其他粘膜（如口、鼻等）。2.孕妇及哺乳期妇女慎用硝酸咪康唑散。3.用药部位如有烧灼感、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9.出现敏感或过敏反应，应立即停药并及时咨询医生。10.应注意卫生，控制感染及重复感染因素。11.本品含有滑石粉，其良好的吸湿性有助于保持干爽，但要避免吸入本品以防止气管刺激。特别是用于婴儿和儿童治疗时，小心使用本品以防止儿童吸入。12.本品为局部用药，不得口服。如被意外大量口服，如需要可采用适当的胃排空措施。如意外大量吸入本品，可能引起气管堵塞。使用支持疗法和供养的方法治疗呼吸暂停。如果呼吸抑制，应考虑气管插管，去除堵塞的物质，以及辅助呼吸。</w:t>
      </w:r>
      <w:r>
        <w:rPr>
          <w:rFonts w:hint="eastAsia"/>
          <w:lang w:eastAsia="zh-CN"/>
        </w:rPr>
        <w:t xml:space="preserve">  </w:t>
      </w:r>
    </w:p>
    <w:p w14:paraId="53CC85FA">
      <w:pPr>
        <w:rPr>
          <w:rFonts w:hint="eastAsia"/>
          <w:lang w:eastAsia="zh-CN"/>
        </w:rPr>
      </w:pPr>
      <w:r>
        <w:rPr>
          <w:rFonts w:hint="eastAsia"/>
          <w:lang w:eastAsia="zh-CN"/>
        </w:rPr>
        <w:t>药品名称：</w:t>
      </w:r>
      <w:r>
        <w:rPr>
          <w:rFonts w:hint="eastAsia"/>
        </w:rPr>
        <w:t>止咳丸</w:t>
      </w:r>
      <w:r>
        <w:rPr>
          <w:rFonts w:hint="eastAsia"/>
          <w:lang w:eastAsia="zh-CN"/>
        </w:rPr>
        <w:t xml:space="preserve"> </w:t>
      </w:r>
      <w:r>
        <w:rPr>
          <w:rFonts w:hint="eastAsia"/>
        </w:rPr>
        <w:t>适应症：降气化痰，止咳定喘。用于风寒入肺，肺气不宣引起的咳嗽痰多，喘促胸闷，周身酸痛或久咳不止，以及老年支气管炎咳嗽。</w:t>
      </w:r>
      <w:r>
        <w:rPr>
          <w:rFonts w:hint="eastAsia"/>
          <w:lang w:eastAsia="zh-CN"/>
        </w:rPr>
        <w:t xml:space="preserve"> </w:t>
      </w:r>
      <w:r>
        <w:rPr>
          <w:rFonts w:hint="eastAsia"/>
        </w:rPr>
        <w:t>用法用量：口服，一次6丸，一日2次。</w:t>
      </w:r>
      <w:r>
        <w:rPr>
          <w:rFonts w:hint="eastAsia"/>
          <w:lang w:eastAsia="zh-CN"/>
        </w:rPr>
        <w:t xml:space="preserve"> </w:t>
      </w:r>
      <w:r>
        <w:rPr>
          <w:rFonts w:hint="eastAsia"/>
        </w:rPr>
        <w:t>禁忌：儿童、孕妇及哺乳期妇女禁用；糖尿病患者禁服。</w:t>
      </w:r>
      <w:r>
        <w:rPr>
          <w:rFonts w:hint="eastAsia"/>
          <w:lang w:eastAsia="zh-CN"/>
        </w:rPr>
        <w:t xml:space="preserve"> </w:t>
      </w:r>
      <w:r>
        <w:rPr>
          <w:rFonts w:hint="eastAsia"/>
        </w:rPr>
        <w:t>注意事项：1.忌烟、酒及辛辣、生冷、油腻食物。2.不宜在服止咳丸期间同时服用滋补性中药。3.有支气管扩张、肺脓疡、肺心病、肺结核患者出现咳嗽时应去医院就诊。4.高血压、心脏病患者慎服。5.本品不宜长期服用，用药3天症状无缓解，应去医院就诊。6.严格按用法用量服用，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629A931">
      <w:pPr>
        <w:rPr>
          <w:rFonts w:hint="eastAsia"/>
          <w:lang w:eastAsia="zh-CN"/>
        </w:rPr>
      </w:pPr>
      <w:r>
        <w:rPr>
          <w:rFonts w:hint="eastAsia"/>
          <w:lang w:eastAsia="zh-CN"/>
        </w:rPr>
        <w:t>药品名称：</w:t>
      </w:r>
      <w:r>
        <w:rPr>
          <w:rFonts w:hint="eastAsia"/>
        </w:rPr>
        <w:t>明目上清丸</w:t>
      </w:r>
      <w:r>
        <w:rPr>
          <w:rFonts w:hint="eastAsia"/>
          <w:lang w:eastAsia="zh-CN"/>
        </w:rPr>
        <w:t xml:space="preserve"> </w:t>
      </w:r>
      <w:r>
        <w:rPr>
          <w:rFonts w:hint="eastAsia"/>
        </w:rPr>
        <w:t>适应症：清热散风，明目止痛。用于暴发火眼。</w:t>
      </w:r>
      <w:r>
        <w:rPr>
          <w:rFonts w:hint="eastAsia"/>
          <w:lang w:eastAsia="zh-CN"/>
        </w:rPr>
        <w:t xml:space="preserve"> </w:t>
      </w:r>
      <w:r>
        <w:rPr>
          <w:rFonts w:hint="eastAsia"/>
        </w:rPr>
        <w:t>用法用量：口服，一次9克，一日1-2次。</w:t>
      </w:r>
      <w:r>
        <w:rPr>
          <w:rFonts w:hint="eastAsia"/>
          <w:lang w:eastAsia="zh-CN"/>
        </w:rPr>
        <w:t xml:space="preserve"> </w:t>
      </w:r>
      <w:r>
        <w:rPr>
          <w:rFonts w:hint="eastAsia"/>
        </w:rPr>
        <w:t>禁忌：孕妇、年老体弱、白内障患者忌服。</w:t>
      </w:r>
      <w:r>
        <w:rPr>
          <w:rFonts w:hint="eastAsia"/>
          <w:lang w:eastAsia="zh-CN"/>
        </w:rPr>
        <w:t xml:space="preserve"> </w:t>
      </w:r>
      <w:r>
        <w:rPr>
          <w:rFonts w:hint="eastAsia"/>
        </w:rPr>
        <w:t>注意事项：1.有高血压、心脏病、肾病、糖尿病等慢性病严重患者应在医师指导下服用。2.暴发火眼，表现为眼白充血发红，怕光、流泪、眼屎多，易起变证，常有角膜疾患并发，如出现头痛眼痛、视力明显下降，并伴有呕吐，恶心，应及时去医院就诊。3.应用明目上清丸时一般应配合治疗暴发火眼的外用眼药，不能仅用本药。4.服用三天后症状未改善者，应去医院就诊。5.按照用法用量服用，小儿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DCEFD30">
      <w:pPr>
        <w:rPr>
          <w:rFonts w:hint="eastAsia"/>
          <w:lang w:eastAsia="zh-CN"/>
        </w:rPr>
      </w:pPr>
      <w:r>
        <w:rPr>
          <w:rFonts w:hint="eastAsia"/>
          <w:lang w:eastAsia="zh-CN"/>
        </w:rPr>
        <w:t>药品名称：</w:t>
      </w:r>
      <w:r>
        <w:rPr>
          <w:rFonts w:hint="eastAsia"/>
        </w:rPr>
        <w:t>田七花叶颗粒(田七花精)</w:t>
      </w:r>
      <w:r>
        <w:rPr>
          <w:rFonts w:hint="eastAsia"/>
          <w:lang w:eastAsia="zh-CN"/>
        </w:rPr>
        <w:t xml:space="preserve"> </w:t>
      </w:r>
      <w:r>
        <w:rPr>
          <w:rFonts w:hint="eastAsia"/>
        </w:rPr>
        <w:t>适应症：清热，凉血。用于由血热引起的疮疖；由肝热引起的心悸，烦燥，眩晕，头痛，失眠。</w:t>
      </w:r>
      <w:r>
        <w:rPr>
          <w:rFonts w:hint="eastAsia"/>
          <w:lang w:eastAsia="zh-CN"/>
        </w:rPr>
        <w:t xml:space="preserve"> </w:t>
      </w:r>
      <w:r>
        <w:rPr>
          <w:rFonts w:hint="eastAsia"/>
        </w:rPr>
        <w:t>用法用量：开水冲服，一次1袋，一日3～5次。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不宜在服田七花叶颗粒期间同时服用滋补性中药。3．有高血压、心脏病、肝病、糖尿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34827C4">
      <w:pPr>
        <w:rPr>
          <w:rFonts w:hint="eastAsia"/>
          <w:lang w:eastAsia="zh-CN"/>
        </w:rPr>
      </w:pPr>
      <w:r>
        <w:rPr>
          <w:rFonts w:hint="eastAsia"/>
          <w:lang w:eastAsia="zh-CN"/>
        </w:rPr>
        <w:t>药品名称：</w:t>
      </w:r>
      <w:r>
        <w:rPr>
          <w:rFonts w:hint="eastAsia"/>
        </w:rPr>
        <w:t>莲花峰茶</w:t>
      </w:r>
      <w:r>
        <w:rPr>
          <w:rFonts w:hint="eastAsia"/>
          <w:lang w:eastAsia="zh-CN"/>
        </w:rPr>
        <w:t xml:space="preserve"> </w:t>
      </w:r>
      <w:r>
        <w:rPr>
          <w:rFonts w:hint="eastAsia"/>
        </w:rPr>
        <w:t>适应症：疏风散寒，清热解暑，祛痰利湿，健脾开胃，理气和中。用于四时感冒，伤暑挟湿，脘腹胀满，呕吐泄泻。</w:t>
      </w:r>
      <w:r>
        <w:rPr>
          <w:rFonts w:hint="eastAsia"/>
          <w:lang w:eastAsia="zh-CN"/>
        </w:rPr>
        <w:t xml:space="preserve"> </w:t>
      </w:r>
      <w:r>
        <w:rPr>
          <w:rFonts w:hint="eastAsia"/>
        </w:rPr>
        <w:t>用法用量：开水冲泡服或煎服，一次6～9克。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不适用于风热感冒，其表现为发热明显，微恶风，有汗，口渴，鼻流浊涕，咽喉肿痛，咳吐黄痰。4.高血压、心脏病、肝病、糖尿病、肾病等慢性病严重者应在医师指导下服用。5.服用莲花峰茶三天后症状无改善，或症状加重，或出现新的严重症状如胸闷、心悸等应立即停药，并去医院就诊。6.小儿、年老体弱者、孕妇及哺乳期妇女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03B3760B">
      <w:pPr>
        <w:rPr>
          <w:rFonts w:hint="eastAsia"/>
          <w:lang w:eastAsia="zh-CN"/>
        </w:rPr>
      </w:pPr>
      <w:r>
        <w:rPr>
          <w:rFonts w:hint="eastAsia"/>
          <w:lang w:eastAsia="zh-CN"/>
        </w:rPr>
        <w:t>药品名称：</w:t>
      </w:r>
      <w:r>
        <w:rPr>
          <w:rFonts w:hint="eastAsia"/>
        </w:rPr>
        <w:t>消积化虫散</w:t>
      </w:r>
      <w:r>
        <w:rPr>
          <w:rFonts w:hint="eastAsia"/>
          <w:lang w:eastAsia="zh-CN"/>
        </w:rPr>
        <w:t xml:space="preserve"> </w:t>
      </w:r>
      <w:r>
        <w:rPr>
          <w:rFonts w:hint="eastAsia"/>
        </w:rPr>
        <w:t>适应症：消积化虫，开胃增食。用于小儿厌食纳呆，消化不良，食积虫积，脘腹胀痛。</w:t>
      </w:r>
      <w:r>
        <w:rPr>
          <w:rFonts w:hint="eastAsia"/>
          <w:lang w:eastAsia="zh-CN"/>
        </w:rPr>
        <w:t xml:space="preserve"> </w:t>
      </w:r>
      <w:r>
        <w:rPr>
          <w:rFonts w:hint="eastAsia"/>
        </w:rPr>
        <w:t>用法用量：口服，一岁以内一次0.3g，一岁至四岁一次0.6g，四岁至七岁一次0.9g，七岁以上一次1.5g，一日1次。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83BBDA">
      <w:pPr>
        <w:rPr>
          <w:rFonts w:hint="eastAsia"/>
          <w:lang w:eastAsia="zh-CN"/>
        </w:rPr>
      </w:pPr>
      <w:r>
        <w:rPr>
          <w:rFonts w:hint="eastAsia"/>
          <w:lang w:eastAsia="zh-CN"/>
        </w:rPr>
        <w:t>药品名称：</w:t>
      </w:r>
      <w:r>
        <w:rPr>
          <w:rFonts w:hint="eastAsia"/>
        </w:rPr>
        <w:t>苏南山肚痛丸</w:t>
      </w:r>
      <w:r>
        <w:rPr>
          <w:rFonts w:hint="eastAsia"/>
          <w:lang w:eastAsia="zh-CN"/>
        </w:rPr>
        <w:t xml:space="preserve"> </w:t>
      </w:r>
      <w:r>
        <w:rPr>
          <w:rFonts w:hint="eastAsia"/>
        </w:rPr>
        <w:t>适应症：行气止痛。用于肚痛，食滞腹痛，胃气痛，月经痛。</w:t>
      </w:r>
      <w:r>
        <w:rPr>
          <w:rFonts w:hint="eastAsia"/>
          <w:lang w:eastAsia="zh-CN"/>
        </w:rPr>
        <w:t xml:space="preserve"> </w:t>
      </w:r>
      <w:r>
        <w:rPr>
          <w:rFonts w:hint="eastAsia"/>
        </w:rPr>
        <w:t>用法用量：口服，一次1瓶，一日1～2次。</w:t>
      </w:r>
      <w:r>
        <w:rPr>
          <w:rFonts w:hint="eastAsia"/>
          <w:lang w:eastAsia="zh-CN"/>
        </w:rPr>
        <w:t xml:space="preserve"> </w:t>
      </w:r>
      <w:r>
        <w:rPr>
          <w:rFonts w:hint="eastAsia"/>
        </w:rPr>
        <w:t>禁忌：孕妇及妇女月经量多者忌服。</w:t>
      </w:r>
      <w:r>
        <w:rPr>
          <w:rFonts w:hint="eastAsia"/>
          <w:lang w:eastAsia="zh-CN"/>
        </w:rPr>
        <w:t xml:space="preserve"> </w:t>
      </w:r>
      <w:r>
        <w:rPr>
          <w:rFonts w:hint="eastAsia"/>
        </w:rPr>
        <w:t>注意事项：1.忌食生冷油腻不易消化食物。2.忌情绪激动或生闷气。3.不适用于脾胃阴虚，主要表现为口干，舌红少津，大便干。4.按照用法用量服用苏南山肚痛丸，小儿、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B75420B">
      <w:pPr>
        <w:rPr>
          <w:rFonts w:hint="eastAsia"/>
          <w:lang w:eastAsia="zh-CN"/>
        </w:rPr>
      </w:pPr>
      <w:r>
        <w:rPr>
          <w:rFonts w:hint="eastAsia"/>
          <w:lang w:eastAsia="zh-CN"/>
        </w:rPr>
        <w:t>药品名称：</w:t>
      </w:r>
      <w:r>
        <w:rPr>
          <w:rFonts w:hint="eastAsia"/>
        </w:rPr>
        <w:t>肥儿疳积颗粒</w:t>
      </w:r>
      <w:r>
        <w:rPr>
          <w:rFonts w:hint="eastAsia"/>
          <w:lang w:eastAsia="zh-CN"/>
        </w:rPr>
        <w:t xml:space="preserve"> </w:t>
      </w:r>
      <w:r>
        <w:rPr>
          <w:rFonts w:hint="eastAsia"/>
        </w:rPr>
        <w:t>适应症：健脾和胃，平肝杀虫。用于脾弱肝滞，面黄肌瘦，消化不良。</w:t>
      </w:r>
      <w:r>
        <w:rPr>
          <w:rFonts w:hint="eastAsia"/>
          <w:lang w:eastAsia="zh-CN"/>
        </w:rPr>
        <w:t xml:space="preserve"> </w:t>
      </w:r>
      <w:r>
        <w:rPr>
          <w:rFonts w:hint="eastAsia"/>
        </w:rPr>
        <w:t>用法用量：开水冲服，一次5克～10克,一日2次。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幼儿应在医师指导下服用。3.感冒时不宜服用肥儿疳积颗粒。4.长期厌食，体弱消瘦者，应去医院就诊。5.如怀疑患儿有肠道寄生虫，应先作大便检查，避免盲目驱虫。6.服用本品后应注意观察，如有不良反应后立即停服。7.严格按照用法用量服用，服药7天症状无缓解，应去医院就诊。本品不宜长期服用。8.对本品过敏者禁用，过敏体质者慎用。 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B4818BB">
      <w:pPr>
        <w:rPr>
          <w:rFonts w:hint="eastAsia"/>
          <w:lang w:eastAsia="zh-CN"/>
        </w:rPr>
      </w:pPr>
      <w:r>
        <w:rPr>
          <w:rFonts w:hint="eastAsia"/>
          <w:lang w:eastAsia="zh-CN"/>
        </w:rPr>
        <w:t>药品名称：</w:t>
      </w:r>
      <w:r>
        <w:rPr>
          <w:rFonts w:hint="eastAsia"/>
        </w:rPr>
        <w:t>糊药</w:t>
      </w:r>
      <w:r>
        <w:rPr>
          <w:rFonts w:hint="eastAsia"/>
          <w:lang w:eastAsia="zh-CN"/>
        </w:rPr>
        <w:t xml:space="preserve"> </w:t>
      </w:r>
      <w:r>
        <w:rPr>
          <w:rFonts w:hint="eastAsia"/>
        </w:rPr>
        <w:t>适应症：开胃消食，理气，化滞。用于消化不良，停食反胃，嗳腐吞酸，脘腹胀痛，食积腹泻。</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生冷油腻不易消化食物。2.不适用于急性肠炎腹泻，主要表现为腹痛、水样大便频繁，或发烧。3.糊药不适用于肠结核腹泻，主要表现为午后低烧、盗汗、晨时腹泻。4.不适用于病后身体虚弱或老年人脾胃虚弱者。5.哺乳期妇女慎用。6.小儿用法用量，请咨询医师或药师。7.服药三天症状无改善，或出现其他症状时，应立即停用并到医院诊治。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A2A4AFE">
      <w:pPr>
        <w:rPr>
          <w:rFonts w:hint="eastAsia"/>
          <w:lang w:eastAsia="zh-CN"/>
        </w:rPr>
      </w:pPr>
      <w:r>
        <w:rPr>
          <w:rFonts w:hint="eastAsia"/>
          <w:lang w:eastAsia="zh-CN"/>
        </w:rPr>
        <w:t>药品名称：</w:t>
      </w:r>
      <w:r>
        <w:rPr>
          <w:rFonts w:hint="eastAsia"/>
        </w:rPr>
        <w:t>天麻追风膏</w:t>
      </w:r>
      <w:r>
        <w:rPr>
          <w:rFonts w:hint="eastAsia"/>
          <w:lang w:eastAsia="zh-CN"/>
        </w:rPr>
        <w:t xml:space="preserve"> </w:t>
      </w:r>
      <w:r>
        <w:rPr>
          <w:rFonts w:hint="eastAsia"/>
        </w:rPr>
        <w:t>适应症：追风祛湿，活血通络，散寒止痛。用于风寒湿痹所致的腰腿酸痛、麻木。</w:t>
      </w:r>
      <w:r>
        <w:rPr>
          <w:rFonts w:hint="eastAsia"/>
          <w:lang w:eastAsia="zh-CN"/>
        </w:rPr>
        <w:t xml:space="preserve"> </w:t>
      </w:r>
      <w:r>
        <w:rPr>
          <w:rFonts w:hint="eastAsia"/>
        </w:rPr>
        <w:t>用法用量：生姜搽净患处或穴位，将本品加温软化，贴于患处或穴位。</w:t>
      </w:r>
      <w:r>
        <w:rPr>
          <w:rFonts w:hint="eastAsia"/>
          <w:lang w:eastAsia="zh-CN"/>
        </w:rPr>
        <w:t xml:space="preserve"> </w:t>
      </w:r>
      <w:r>
        <w:rPr>
          <w:rFonts w:hint="eastAsia"/>
        </w:rPr>
        <w:t>禁忌：孕妇禁用王麻子天麻追风膏。</w:t>
      </w:r>
      <w:r>
        <w:rPr>
          <w:rFonts w:hint="eastAsia"/>
          <w:lang w:eastAsia="zh-CN"/>
        </w:rPr>
        <w:t xml:space="preserve"> </w:t>
      </w:r>
      <w:r>
        <w:rPr>
          <w:rFonts w:hint="eastAsia"/>
        </w:rPr>
        <w:t>注意事项：1.本品为外用药，禁止内服。2.忌食生冷、油腻食物。3.皮肤破溃处禁用。4.经期及哺乳期妇女慎用。儿童、年老体弱者应在医师指导下使用。5.本品不宜长期或大面积使用，用药后若出现皮肤发红、瘙痒或其它不适等过敏反应时应停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2FA2BCC">
      <w:pPr>
        <w:rPr>
          <w:rFonts w:hint="eastAsia"/>
          <w:lang w:eastAsia="zh-CN"/>
        </w:rPr>
      </w:pPr>
      <w:r>
        <w:rPr>
          <w:rFonts w:hint="eastAsia"/>
          <w:lang w:eastAsia="zh-CN"/>
        </w:rPr>
        <w:t>药品名称：</w:t>
      </w:r>
      <w:r>
        <w:rPr>
          <w:rFonts w:hint="eastAsia"/>
        </w:rPr>
        <w:t>紫蔻丸</w:t>
      </w:r>
      <w:r>
        <w:rPr>
          <w:rFonts w:hint="eastAsia"/>
          <w:lang w:eastAsia="zh-CN"/>
        </w:rPr>
        <w:t xml:space="preserve"> </w:t>
      </w:r>
      <w:r>
        <w:rPr>
          <w:rFonts w:hint="eastAsia"/>
        </w:rPr>
        <w:t>适应症：功能性消化不良。本品温中行气，健胃消食。用于寒郁气滞或饮食所至的消化不良，恶心呕吐，嗳气吞酸，胀满，胃脘疼痛。</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忌情绪激动或生闷气。3.不适用于脾胃阴虚，主要表现为口干、舌红少津、大便干。4.紫蔻丸不宜久服，服药三天症状无减轻或加重者，应立即停药并到医院就诊。5.哺乳期妇女慎用。6.按照用法用量服用，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78C6188">
      <w:pPr>
        <w:rPr>
          <w:rFonts w:hint="eastAsia"/>
          <w:lang w:eastAsia="zh-CN"/>
        </w:rPr>
      </w:pPr>
      <w:r>
        <w:rPr>
          <w:rFonts w:hint="eastAsia"/>
          <w:lang w:eastAsia="zh-CN"/>
        </w:rPr>
        <w:t>药品名称：</w:t>
      </w:r>
      <w:r>
        <w:rPr>
          <w:rFonts w:hint="eastAsia"/>
        </w:rPr>
        <w:t>健儿素颗粒</w:t>
      </w:r>
      <w:r>
        <w:rPr>
          <w:rFonts w:hint="eastAsia"/>
          <w:lang w:eastAsia="zh-CN"/>
        </w:rPr>
        <w:t xml:space="preserve"> </w:t>
      </w:r>
      <w:r>
        <w:rPr>
          <w:rFonts w:hint="eastAsia"/>
        </w:rPr>
        <w:t>适应症：益气健脾，和胃运中。用于小儿脾胃虚弱，消化不良，腹满胀痛，面黄肌瘦。</w:t>
      </w:r>
      <w:r>
        <w:rPr>
          <w:rFonts w:hint="eastAsia"/>
          <w:lang w:eastAsia="zh-CN"/>
        </w:rPr>
        <w:t xml:space="preserve"> </w:t>
      </w:r>
      <w:r>
        <w:rPr>
          <w:rFonts w:hint="eastAsia"/>
        </w:rPr>
        <w:t>用法用量：开水冲服，一次10～15克，一日3次。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生冷油腻及不易消化食物。2．婴幼儿应在医师指导下服用健儿素颗粒。3．感冒时不宜服用。4．长期厌食、体弱消瘦者，及腹满胀痛严重者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BAF2A00">
      <w:pPr>
        <w:rPr>
          <w:rFonts w:hint="eastAsia"/>
          <w:lang w:eastAsia="zh-CN"/>
        </w:rPr>
      </w:pPr>
      <w:r>
        <w:rPr>
          <w:rFonts w:hint="eastAsia"/>
          <w:lang w:eastAsia="zh-CN"/>
        </w:rPr>
        <w:t>药品名称：</w:t>
      </w:r>
      <w:r>
        <w:rPr>
          <w:rFonts w:hint="eastAsia"/>
        </w:rPr>
        <w:t>小儿酚氨咖敏颗粒</w:t>
      </w:r>
      <w:r>
        <w:rPr>
          <w:rFonts w:hint="eastAsia"/>
          <w:lang w:eastAsia="zh-CN"/>
        </w:rPr>
        <w:t xml:space="preserve"> </w:t>
      </w:r>
      <w:r>
        <w:rPr>
          <w:rFonts w:hint="eastAsia"/>
        </w:rPr>
        <w:t>适应症：用于儿童发热、头疼、关节痛等感冒症状。</w:t>
      </w:r>
      <w:r>
        <w:rPr>
          <w:rFonts w:hint="eastAsia"/>
          <w:lang w:eastAsia="zh-CN"/>
        </w:rPr>
        <w:t xml:space="preserve"> </w:t>
      </w:r>
      <w:r>
        <w:rPr>
          <w:rFonts w:hint="eastAsia"/>
        </w:rPr>
        <w:t>用法用量：开水冲服，10岁以上儿童一次1袋(5g)，10岁以下儿童遵医嘱。</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注意事项：1.交叉过敏反应：对阿司匹林过敏者对本品一般不过敏。对安乃近等吡唑酮类药品过敏者忌用。2.新生儿及早产儿不宜使用小儿酚氨咖敏颗粒 。3.下列情况慎用：乙醇中毒，肝病或病毒性肝炎，肾功能不全。4.本品不宜大量长期使用。大量使用或长期治疗期间应定期作造血功能及肝功能检查。 5.儿童必须在成人的监护下使用。6.请将此药品放在儿童不能接触的地方。7.如正在服用其他药品，使用本品前请咨询医师</w:t>
      </w:r>
      <w:r>
        <w:rPr>
          <w:rFonts w:hint="eastAsia"/>
          <w:lang w:eastAsia="zh-CN"/>
        </w:rPr>
        <w:t xml:space="preserve">  </w:t>
      </w:r>
    </w:p>
    <w:p w14:paraId="5B19E88D">
      <w:pPr>
        <w:rPr>
          <w:rFonts w:hint="eastAsia"/>
          <w:lang w:eastAsia="zh-CN"/>
        </w:rPr>
      </w:pPr>
      <w:r>
        <w:rPr>
          <w:rFonts w:hint="eastAsia"/>
          <w:lang w:eastAsia="zh-CN"/>
        </w:rPr>
        <w:t>药品名称：</w:t>
      </w:r>
      <w:r>
        <w:rPr>
          <w:rFonts w:hint="eastAsia"/>
        </w:rPr>
        <w:t>银黄软胶囊</w:t>
      </w:r>
      <w:r>
        <w:rPr>
          <w:rFonts w:hint="eastAsia"/>
          <w:lang w:eastAsia="zh-CN"/>
        </w:rPr>
        <w:t xml:space="preserve"> </w:t>
      </w:r>
      <w:r>
        <w:rPr>
          <w:rFonts w:hint="eastAsia"/>
        </w:rPr>
        <w:t>适应症：清热，解毒，消炎。用于急慢性桃体炎，急慢性咽喉炎，上呼吸道感染。</w:t>
      </w:r>
      <w:r>
        <w:rPr>
          <w:rFonts w:hint="eastAsia"/>
          <w:lang w:eastAsia="zh-CN"/>
        </w:rPr>
        <w:t xml:space="preserve"> </w:t>
      </w:r>
      <w:r>
        <w:rPr>
          <w:rFonts w:hint="eastAsia"/>
        </w:rPr>
        <w:t>用法用量：口服，一次2～4粒，一日4次。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银黄软胶囊期间同时服用滋补性中药。3.有高血压、心脏病、肝病、糖尿病、肾病等慢性病严重者应在医师指导下服用。4.儿童、孕妇、哺乳期妇女、年老体弱、脾虚大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7B46489">
      <w:pPr>
        <w:rPr>
          <w:rFonts w:hint="eastAsia"/>
          <w:lang w:eastAsia="zh-CN"/>
        </w:rPr>
      </w:pPr>
      <w:r>
        <w:rPr>
          <w:rFonts w:hint="eastAsia"/>
          <w:lang w:eastAsia="zh-CN"/>
        </w:rPr>
        <w:t>药品名称：</w:t>
      </w:r>
      <w:r>
        <w:rPr>
          <w:rFonts w:hint="eastAsia"/>
        </w:rPr>
        <w:t>酪酸梭菌活菌散</w:t>
      </w:r>
      <w:r>
        <w:rPr>
          <w:rFonts w:hint="eastAsia"/>
          <w:lang w:eastAsia="zh-CN"/>
        </w:rPr>
        <w:t xml:space="preserve"> </w:t>
      </w:r>
      <w:r>
        <w:rPr>
          <w:rFonts w:hint="eastAsia"/>
        </w:rPr>
        <w:t>适应症：因肠道菌群紊乱引起的各种消化道症状及相关的急、慢性腹泻和消化不良等。</w:t>
      </w:r>
      <w:r>
        <w:rPr>
          <w:rFonts w:hint="eastAsia"/>
          <w:lang w:eastAsia="zh-CN"/>
        </w:rPr>
        <w:t xml:space="preserve"> </w:t>
      </w:r>
      <w:r>
        <w:rPr>
          <w:rFonts w:hint="eastAsia"/>
        </w:rPr>
        <w:t>用法用量：口服，成人，一次2袋，一天3次；儿童，一次1袋，一天2－3次。用温开水冲服。急性腹泻，疗程3～7天；慢性腹泻，疗程14～21天。</w:t>
      </w:r>
      <w:r>
        <w:rPr>
          <w:rFonts w:hint="eastAsia"/>
          <w:lang w:eastAsia="zh-CN"/>
        </w:rPr>
        <w:t xml:space="preserve"> </w:t>
      </w:r>
      <w:r>
        <w:rPr>
          <w:rFonts w:hint="eastAsia"/>
        </w:rPr>
        <w:t>禁忌：对微生态制剂有过敏史者禁用酪酸梭菌活菌散。</w:t>
      </w:r>
      <w:r>
        <w:rPr>
          <w:rFonts w:hint="eastAsia"/>
          <w:lang w:eastAsia="zh-CN"/>
        </w:rPr>
        <w:t xml:space="preserve"> </w:t>
      </w:r>
      <w:r>
        <w:rPr>
          <w:rFonts w:hint="eastAsia"/>
        </w:rPr>
        <w:t>注意事项：1.酪酸梭菌活菌散为活菌制剂，切勿将本品置于高温处，溶解时水温不得高于40℃。2.酪酸梭菌活菌散避免与抗菌药物同服。3.服药3天后症状无改善或加重应去看医生。4.孕妇及哺乳期妇女请在医师指导下服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F3DA072">
      <w:pPr>
        <w:rPr>
          <w:rFonts w:hint="eastAsia"/>
          <w:lang w:eastAsia="zh-CN"/>
        </w:rPr>
      </w:pPr>
      <w:r>
        <w:rPr>
          <w:rFonts w:hint="eastAsia"/>
          <w:lang w:eastAsia="zh-CN"/>
        </w:rPr>
        <w:t>药品名称：</w:t>
      </w:r>
      <w:r>
        <w:rPr>
          <w:rFonts w:hint="eastAsia"/>
        </w:rPr>
        <w:t>蜂胶牙痛酊</w:t>
      </w:r>
      <w:r>
        <w:rPr>
          <w:rFonts w:hint="eastAsia"/>
          <w:lang w:eastAsia="zh-CN"/>
        </w:rPr>
        <w:t xml:space="preserve"> </w:t>
      </w:r>
      <w:r>
        <w:rPr>
          <w:rFonts w:hint="eastAsia"/>
        </w:rPr>
        <w:t>适应症：止痛、止血。用于牙周炎症的辅助治疗。</w:t>
      </w:r>
      <w:r>
        <w:rPr>
          <w:rFonts w:hint="eastAsia"/>
          <w:lang w:eastAsia="zh-CN"/>
        </w:rPr>
        <w:t xml:space="preserve"> </w:t>
      </w:r>
      <w:r>
        <w:rPr>
          <w:rFonts w:hint="eastAsia"/>
        </w:rPr>
        <w:t>用法用量：将本品滴于患处1～2滴；或用药棉少许蘸药液置于患处，适时取出，一日2～3次。</w:t>
      </w:r>
      <w:r>
        <w:rPr>
          <w:rFonts w:hint="eastAsia"/>
          <w:lang w:eastAsia="zh-CN"/>
        </w:rPr>
        <w:t xml:space="preserve"> </w:t>
      </w:r>
      <w:r>
        <w:rPr>
          <w:rFonts w:hint="eastAsia"/>
        </w:rPr>
        <w:t>禁忌：孕妇、哺乳期妇女及儿童禁用。</w:t>
      </w:r>
      <w:r>
        <w:rPr>
          <w:rFonts w:hint="eastAsia"/>
          <w:lang w:eastAsia="zh-CN"/>
        </w:rPr>
        <w:t xml:space="preserve"> </w:t>
      </w:r>
      <w:r>
        <w:rPr>
          <w:rFonts w:hint="eastAsia"/>
        </w:rPr>
        <w:t>注意事项：1.忌烟、酒及辛辣、油腻食物。2.不宜在用蜂胶牙痛酊期间同时服用温补性中药。3.本品含甲硝唑。4.老年患者应在医师指导下使用。5.用药3天症状无缓解，应去医院就诊。本品不宜长期使用。6.对本品及酒精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3249760">
      <w:pPr>
        <w:rPr>
          <w:rFonts w:hint="eastAsia"/>
          <w:lang w:eastAsia="zh-CN"/>
        </w:rPr>
      </w:pPr>
      <w:r>
        <w:rPr>
          <w:rFonts w:hint="eastAsia"/>
          <w:lang w:eastAsia="zh-CN"/>
        </w:rPr>
        <w:t>药品名称：</w:t>
      </w:r>
      <w:r>
        <w:rPr>
          <w:rFonts w:hint="eastAsia"/>
        </w:rPr>
        <w:t>暖胃舒乐颗粒</w:t>
      </w:r>
      <w:r>
        <w:rPr>
          <w:rFonts w:hint="eastAsia"/>
          <w:lang w:eastAsia="zh-CN"/>
        </w:rPr>
        <w:t xml:space="preserve"> </w:t>
      </w:r>
      <w:r>
        <w:rPr>
          <w:rFonts w:hint="eastAsia"/>
        </w:rPr>
        <w:t>适应症：温中补虚，调和肝脾，行气止痛。用于脾胃虚寒及肝脾不和所致的脘腹疼痛，腹胀喜温，反酸嗳气，慢性浅表性胃炎见上述症状者。</w:t>
      </w:r>
      <w:r>
        <w:rPr>
          <w:rFonts w:hint="eastAsia"/>
          <w:lang w:eastAsia="zh-CN"/>
        </w:rPr>
        <w:t xml:space="preserve"> </w:t>
      </w:r>
      <w:r>
        <w:rPr>
          <w:rFonts w:hint="eastAsia"/>
        </w:rPr>
        <w:t>用法用量：开水冲服，一次4克，一日3次。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烟、酒及坚硬、辛辣、生冷、油腻食物。2．服暖胃舒乐颗粒期间忌情绪激动及生闷气。3．有高血压、心脏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F3D1DAE">
      <w:pPr>
        <w:rPr>
          <w:rFonts w:hint="eastAsia"/>
          <w:lang w:eastAsia="zh-CN"/>
        </w:rPr>
      </w:pPr>
      <w:r>
        <w:rPr>
          <w:rFonts w:hint="eastAsia"/>
          <w:lang w:eastAsia="zh-CN"/>
        </w:rPr>
        <w:t>药品名称：</w:t>
      </w:r>
      <w:r>
        <w:rPr>
          <w:rFonts w:hint="eastAsia"/>
        </w:rPr>
        <w:t>二陈丸(浓缩丸)</w:t>
      </w:r>
      <w:r>
        <w:rPr>
          <w:rFonts w:hint="eastAsia"/>
          <w:lang w:eastAsia="zh-CN"/>
        </w:rPr>
        <w:t xml:space="preserve"> </w:t>
      </w:r>
      <w:r>
        <w:rPr>
          <w:rFonts w:hint="eastAsia"/>
        </w:rPr>
        <w:t>适应症：燥湿化痰，理气和胃。用于咳嗽痰多，胸脘胀闷，恶心呕吐。</w:t>
      </w:r>
      <w:r>
        <w:rPr>
          <w:rFonts w:hint="eastAsia"/>
          <w:lang w:eastAsia="zh-CN"/>
        </w:rPr>
        <w:t xml:space="preserve"> </w:t>
      </w:r>
      <w:r>
        <w:rPr>
          <w:rFonts w:hint="eastAsia"/>
        </w:rPr>
        <w:t>用法用量：口服，一次12～16丸，一日3次。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二陈丸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 10.请将本品放在儿童不能接触的地方。11.如正在使用其他药品，使用本品前请咨询医师或药师。</w:t>
      </w:r>
      <w:r>
        <w:rPr>
          <w:rFonts w:hint="eastAsia"/>
          <w:lang w:eastAsia="zh-CN"/>
        </w:rPr>
        <w:t xml:space="preserve">  </w:t>
      </w:r>
    </w:p>
    <w:p w14:paraId="6FF2D2EF">
      <w:pPr>
        <w:rPr>
          <w:rFonts w:hint="eastAsia"/>
          <w:lang w:eastAsia="zh-CN"/>
        </w:rPr>
      </w:pPr>
      <w:r>
        <w:rPr>
          <w:rFonts w:hint="eastAsia"/>
          <w:lang w:eastAsia="zh-CN"/>
        </w:rPr>
        <w:t>药品名称：</w:t>
      </w:r>
      <w:r>
        <w:rPr>
          <w:rFonts w:hint="eastAsia"/>
        </w:rPr>
        <w:t>温胃舒颗粒</w:t>
      </w:r>
      <w:r>
        <w:rPr>
          <w:rFonts w:hint="eastAsia"/>
          <w:lang w:eastAsia="zh-CN"/>
        </w:rPr>
        <w:t xml:space="preserve"> </w:t>
      </w:r>
      <w:r>
        <w:rPr>
          <w:rFonts w:hint="eastAsia"/>
        </w:rPr>
        <w:t>适应症：温中养胃，行气止痛。用于中焦虚寒所致的胃痛，症见胃脘冷痛、腹胀嗳气、纳差食少、畏寒无力；浅表性胃炎见上述证候者。</w:t>
      </w:r>
      <w:r>
        <w:rPr>
          <w:rFonts w:hint="eastAsia"/>
          <w:lang w:eastAsia="zh-CN"/>
        </w:rPr>
        <w:t xml:space="preserve"> </w:t>
      </w:r>
      <w:r>
        <w:rPr>
          <w:rFonts w:hint="eastAsia"/>
        </w:rPr>
        <w:t>用法用量：开水冲服，一次1-2袋，一日2次。</w:t>
      </w:r>
      <w:r>
        <w:rPr>
          <w:rFonts w:hint="eastAsia"/>
          <w:lang w:eastAsia="zh-CN"/>
        </w:rPr>
        <w:t xml:space="preserve"> </w:t>
      </w:r>
      <w:r>
        <w:rPr>
          <w:rFonts w:hint="eastAsia"/>
        </w:rPr>
        <w:t>禁忌：胃大出血时忌用。孕妇忌用。</w:t>
      </w:r>
      <w:r>
        <w:rPr>
          <w:rFonts w:hint="eastAsia"/>
          <w:lang w:eastAsia="zh-CN"/>
        </w:rPr>
        <w:t xml:space="preserve"> </w:t>
      </w:r>
      <w:r>
        <w:rPr>
          <w:rFonts w:hint="eastAsia"/>
        </w:rPr>
        <w:t>注意事项：1.胃脘灼热痛证、重度胃痛应在医师指导下服用温胃舒颗粒。2.糖尿病患者、儿童及年老体虚者应在医师指导下服用。3.服本药三天症状未改善，应停止服用，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2C9E9144">
      <w:pPr>
        <w:rPr>
          <w:rFonts w:hint="eastAsia"/>
          <w:lang w:eastAsia="zh-CN"/>
        </w:rPr>
      </w:pPr>
      <w:r>
        <w:rPr>
          <w:rFonts w:hint="eastAsia"/>
          <w:lang w:eastAsia="zh-CN"/>
        </w:rPr>
        <w:t>药品名称：</w:t>
      </w:r>
      <w:r>
        <w:rPr>
          <w:rFonts w:hint="eastAsia"/>
        </w:rPr>
        <w:t>止泻利颗粒(冲剂)</w:t>
      </w:r>
      <w:r>
        <w:rPr>
          <w:rFonts w:hint="eastAsia"/>
          <w:lang w:eastAsia="zh-CN"/>
        </w:rPr>
        <w:t xml:space="preserve"> </w:t>
      </w:r>
      <w:r>
        <w:rPr>
          <w:rFonts w:hint="eastAsia"/>
        </w:rPr>
        <w:t>适应症：收敛止泻，解毒消食。用于湿热泄泻，伤食泄泻。</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注意事项：1.饮食宜清淡，忌食辛辣、生冷、油腻食物。2.不宜在服止泻利颗粒期间同时服用滋补性中药。 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06D86E7">
      <w:pPr>
        <w:rPr>
          <w:rFonts w:hint="eastAsia"/>
          <w:lang w:eastAsia="zh-CN"/>
        </w:rPr>
      </w:pPr>
      <w:r>
        <w:rPr>
          <w:rFonts w:hint="eastAsia"/>
          <w:lang w:eastAsia="zh-CN"/>
        </w:rPr>
        <w:t>药品名称：</w:t>
      </w:r>
      <w:r>
        <w:rPr>
          <w:rFonts w:hint="eastAsia"/>
        </w:rPr>
        <w:t>英花片</w:t>
      </w:r>
      <w:r>
        <w:rPr>
          <w:rFonts w:hint="eastAsia"/>
          <w:lang w:eastAsia="zh-CN"/>
        </w:rPr>
        <w:t xml:space="preserve"> </w:t>
      </w:r>
      <w:r>
        <w:rPr>
          <w:rFonts w:hint="eastAsia"/>
        </w:rPr>
        <w:t>适应症：活血化瘀，清热利湿。用于慢性盆腔炎、中医辨证属湿热瘀结证者，症见下腹胀痛或 刺痛，腰骶疼痛，带下量多，色黄，经期腹痛加重，月经量多，经期延长，经血有块，神疲乏力，小便黄，大便干燥或溏而不爽等。</w:t>
      </w:r>
      <w:r>
        <w:rPr>
          <w:rFonts w:hint="eastAsia"/>
          <w:lang w:eastAsia="zh-CN"/>
        </w:rPr>
        <w:t xml:space="preserve"> </w:t>
      </w:r>
      <w:r>
        <w:rPr>
          <w:rFonts w:hint="eastAsia"/>
        </w:rPr>
        <w:t>用法用量：口服。一次3片，一日3次。疗程6周。</w:t>
      </w:r>
      <w:r>
        <w:rPr>
          <w:rFonts w:hint="eastAsia"/>
          <w:lang w:eastAsia="zh-CN"/>
        </w:rPr>
        <w:t xml:space="preserve"> </w:t>
      </w:r>
      <w:r>
        <w:rPr>
          <w:rFonts w:hint="eastAsia"/>
        </w:rPr>
        <w:t>禁忌：孕妇忌服英花片。</w:t>
      </w:r>
      <w:r>
        <w:rPr>
          <w:rFonts w:hint="eastAsia"/>
          <w:lang w:eastAsia="zh-CN"/>
        </w:rPr>
        <w:t xml:space="preserve"> </w:t>
      </w:r>
      <w:r>
        <w:rPr>
          <w:rFonts w:hint="eastAsia"/>
        </w:rPr>
        <w:t>注意事项：1、肝功能异常者慎用。 2、未见服药时间超过6周的安全性研究结果和数据。</w:t>
      </w:r>
      <w:r>
        <w:rPr>
          <w:rFonts w:hint="eastAsia"/>
          <w:lang w:eastAsia="zh-CN"/>
        </w:rPr>
        <w:t xml:space="preserve">  </w:t>
      </w:r>
    </w:p>
    <w:p w14:paraId="70835E53">
      <w:pPr>
        <w:rPr>
          <w:rFonts w:hint="eastAsia"/>
          <w:lang w:eastAsia="zh-CN"/>
        </w:rPr>
      </w:pPr>
      <w:r>
        <w:rPr>
          <w:rFonts w:hint="eastAsia"/>
          <w:lang w:eastAsia="zh-CN"/>
        </w:rPr>
        <w:t>药品名称：</w:t>
      </w:r>
      <w:r>
        <w:rPr>
          <w:rFonts w:hint="eastAsia"/>
        </w:rPr>
        <w:t>补中益气丸(浓缩丸)</w:t>
      </w:r>
      <w:r>
        <w:rPr>
          <w:rFonts w:hint="eastAsia"/>
          <w:lang w:eastAsia="zh-CN"/>
        </w:rPr>
        <w:t xml:space="preserve"> </w:t>
      </w:r>
      <w:r>
        <w:rPr>
          <w:rFonts w:hint="eastAsia"/>
        </w:rPr>
        <w:t>适应症：补中益气。用于体倦乏力，内脏下垂。</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恶寒发热表证者，暴饮暴食脘腹胀满实证者。2.不宜和感冒类药同时服用补中益气丸。3.高血压患者慎服。4.服本药时不宜同时服用藜芦或其制剂。5.本品宜空腹或饭前服为佳，亦可在进食同时服。6.按照用法用量服用，小儿应在医师指导下服用。7.服药期间出现头痛、头晕、复视等症，或皮疹、面红者，以及血压有上升趋势，应立即停药。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F7FC341">
      <w:pPr>
        <w:rPr>
          <w:rFonts w:hint="eastAsia"/>
          <w:lang w:eastAsia="zh-CN"/>
        </w:rPr>
      </w:pPr>
      <w:r>
        <w:rPr>
          <w:rFonts w:hint="eastAsia"/>
          <w:lang w:eastAsia="zh-CN"/>
        </w:rPr>
        <w:t>药品名称：</w:t>
      </w:r>
      <w:r>
        <w:rPr>
          <w:rFonts w:hint="eastAsia"/>
        </w:rPr>
        <w:t>金感欣片</w:t>
      </w:r>
      <w:r>
        <w:rPr>
          <w:rFonts w:hint="eastAsia"/>
          <w:lang w:eastAsia="zh-CN"/>
        </w:rPr>
        <w:t xml:space="preserve"> </w:t>
      </w:r>
      <w:r>
        <w:rPr>
          <w:rFonts w:hint="eastAsia"/>
        </w:rPr>
        <w:t>适应症：清热疏风，解毒止痛。用于感冒引起的头痛发热，鼻塞，咽痒，咳嗽咯痰。</w:t>
      </w:r>
      <w:r>
        <w:rPr>
          <w:rFonts w:hint="eastAsia"/>
          <w:lang w:eastAsia="zh-CN"/>
        </w:rPr>
        <w:t xml:space="preserve"> </w:t>
      </w:r>
      <w:r>
        <w:rPr>
          <w:rFonts w:hint="eastAsia"/>
        </w:rPr>
        <w:t>用法用量：口服，一次1～2片，一日2次。</w:t>
      </w:r>
      <w:r>
        <w:rPr>
          <w:rFonts w:hint="eastAsia"/>
          <w:lang w:eastAsia="zh-CN"/>
        </w:rPr>
        <w:t xml:space="preserve"> </w:t>
      </w:r>
      <w:r>
        <w:rPr>
          <w:rFonts w:hint="eastAsia"/>
        </w:rPr>
        <w:t>禁忌：孕妇及哺乳期妇女禁用金感欣片。</w:t>
      </w:r>
      <w:r>
        <w:rPr>
          <w:rFonts w:hint="eastAsia"/>
          <w:lang w:eastAsia="zh-CN"/>
        </w:rPr>
        <w:t xml:space="preserve"> </w:t>
      </w:r>
      <w:r>
        <w:rPr>
          <w:rFonts w:hint="eastAsia"/>
        </w:rPr>
        <w:t>注意事项：1.忌烟、酒及辛辣、生冷、油腻食物。2.不宜在服药期间同时服用滋补性中药。3.高血压心脏病、肝病、糖尿病肾病慢性病严重者应在医师指导下服用。4.上消化道溃疡者、膀胱颈梗阻、幽门十二指肠梗阻甲状腺机能亢进、青光眼及前列腺肥大等患者慎用。5.严格按用法用量服用，儿童、年老体弱者应在医师指导下服用。6.服药3天症状无缓解，应去医院就诊。7.对本品过敏禁用，过敏体质者慎用。8.服药期间不宜驾驶车辆、管理机械及高空作业等。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3F1A692A">
      <w:pPr>
        <w:rPr>
          <w:rFonts w:hint="eastAsia"/>
          <w:lang w:eastAsia="zh-CN"/>
        </w:rPr>
      </w:pPr>
      <w:r>
        <w:rPr>
          <w:rFonts w:hint="eastAsia"/>
          <w:lang w:eastAsia="zh-CN"/>
        </w:rPr>
        <w:t>药品名称：</w:t>
      </w:r>
      <w:r>
        <w:rPr>
          <w:rFonts w:hint="eastAsia"/>
        </w:rPr>
        <w:t>复方西羚解毒胶囊</w:t>
      </w:r>
      <w:r>
        <w:rPr>
          <w:rFonts w:hint="eastAsia"/>
          <w:lang w:eastAsia="zh-CN"/>
        </w:rPr>
        <w:t xml:space="preserve"> </w:t>
      </w:r>
      <w:r>
        <w:rPr>
          <w:rFonts w:hint="eastAsia"/>
        </w:rPr>
        <w:t>适应症：解表清热。用于感冒发热，头痛咳嗽，咽喉肿痛。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45B2954A">
      <w:pPr>
        <w:rPr>
          <w:rFonts w:hint="eastAsia"/>
          <w:lang w:eastAsia="zh-CN"/>
        </w:rPr>
      </w:pPr>
      <w:r>
        <w:rPr>
          <w:rFonts w:hint="eastAsia"/>
          <w:lang w:eastAsia="zh-CN"/>
        </w:rPr>
        <w:t>药品名称：</w:t>
      </w:r>
      <w:r>
        <w:rPr>
          <w:rFonts w:hint="eastAsia"/>
        </w:rPr>
        <w:t>小柴胡颗粒 无糖型</w:t>
      </w:r>
      <w:r>
        <w:rPr>
          <w:rFonts w:hint="eastAsia"/>
          <w:lang w:eastAsia="zh-CN"/>
        </w:rPr>
        <w:t xml:space="preserve"> </w:t>
      </w:r>
      <w:r>
        <w:rPr>
          <w:rFonts w:hint="eastAsia"/>
        </w:rPr>
        <w:t>适应症：解表散热，疏肝和胃。用于寒热往来，胸胁苦满，心烦喜吐，口苦咽干。</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4.糖尿病患者及有高血压、心脏病、肝病、肾病等慢性病严重者应在医师指导下服用。5.儿童、孕妇、哺乳期妇女、年老体弱者应在医师指导下服用。6.发热体温超过38.5℃的患者，应去医院就诊。7.服用小柴胡颗粒三天症状无缓解，应去医院就诊。8.对本品过敏者禁用，过敏体质者慎用。9.本品性状发生改变时禁止使用。10.儿童必须在成人监护下使用。11.请将本品放在儿童不能接触的地方。12.如正在使用其他药品，使用前请咨询药师或医师。</w:t>
      </w:r>
      <w:r>
        <w:rPr>
          <w:rFonts w:hint="eastAsia"/>
          <w:lang w:eastAsia="zh-CN"/>
        </w:rPr>
        <w:t xml:space="preserve">  </w:t>
      </w:r>
    </w:p>
    <w:p w14:paraId="173CC2F9">
      <w:pPr>
        <w:rPr>
          <w:rFonts w:hint="eastAsia"/>
          <w:lang w:eastAsia="zh-CN"/>
        </w:rPr>
      </w:pPr>
      <w:r>
        <w:rPr>
          <w:rFonts w:hint="eastAsia"/>
          <w:lang w:eastAsia="zh-CN"/>
        </w:rPr>
        <w:t>药品名称：</w:t>
      </w:r>
      <w:r>
        <w:rPr>
          <w:rFonts w:hint="eastAsia"/>
        </w:rPr>
        <w:t>复方红根草片</w:t>
      </w:r>
      <w:r>
        <w:rPr>
          <w:rFonts w:hint="eastAsia"/>
          <w:lang w:eastAsia="zh-CN"/>
        </w:rPr>
        <w:t xml:space="preserve"> </w:t>
      </w:r>
      <w:r>
        <w:rPr>
          <w:rFonts w:hint="eastAsia"/>
        </w:rPr>
        <w:t>适应症：清热解毒。用于急性咽喉炎、扁桃体炎、肠炎、痢疾等。</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及糖尿病患者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13EFBF1">
      <w:pPr>
        <w:rPr>
          <w:rFonts w:hint="eastAsia"/>
          <w:lang w:eastAsia="zh-CN"/>
        </w:rPr>
      </w:pPr>
      <w:r>
        <w:rPr>
          <w:rFonts w:hint="eastAsia"/>
          <w:lang w:eastAsia="zh-CN"/>
        </w:rPr>
        <w:t>药品名称：</w:t>
      </w:r>
      <w:r>
        <w:rPr>
          <w:rFonts w:hint="eastAsia"/>
        </w:rPr>
        <w:t>复方罗汉果清肺颗粒</w:t>
      </w:r>
      <w:r>
        <w:rPr>
          <w:rFonts w:hint="eastAsia"/>
          <w:lang w:eastAsia="zh-CN"/>
        </w:rPr>
        <w:t xml:space="preserve"> </w:t>
      </w:r>
      <w:r>
        <w:rPr>
          <w:rFonts w:hint="eastAsia"/>
        </w:rPr>
        <w:t>适应症：清热化痰，润肺止咳。本品适用于咳嗽痰黄，咯痰不畅，咽干舌燥等证属痰热咳嗽者。</w:t>
      </w:r>
      <w:r>
        <w:rPr>
          <w:rFonts w:hint="eastAsia"/>
          <w:lang w:eastAsia="zh-CN"/>
        </w:rPr>
        <w:t xml:space="preserve"> </w:t>
      </w:r>
      <w:r>
        <w:rPr>
          <w:rFonts w:hint="eastAsia"/>
        </w:rPr>
        <w:t>用法用量：开水冲服，一次14克，一日3次。</w:t>
      </w:r>
      <w:r>
        <w:rPr>
          <w:rFonts w:hint="eastAsia"/>
          <w:lang w:eastAsia="zh-CN"/>
        </w:rPr>
        <w:t xml:space="preserve"> </w:t>
      </w:r>
      <w:r>
        <w:rPr>
          <w:rFonts w:hint="eastAsia"/>
        </w:rPr>
        <w:t>禁忌：孕妇禁用；糖尿病及寒痰咳嗽患者禁服。</w:t>
      </w:r>
      <w:r>
        <w:rPr>
          <w:rFonts w:hint="eastAsia"/>
          <w:lang w:eastAsia="zh-CN"/>
        </w:rPr>
        <w:t xml:space="preserve"> </w:t>
      </w:r>
      <w:r>
        <w:rPr>
          <w:rFonts w:hint="eastAsia"/>
        </w:rPr>
        <w:t>注意事项：1.忌食辛辣、生冷、油腻食物。2.不宜在服药期间同时服用滋补性中药。3.有支气管扩张、肺脓疡、肺心病、肺结核患者出现咳嗽时应去医院就诊。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5BEBF90">
      <w:pPr>
        <w:rPr>
          <w:rFonts w:hint="eastAsia"/>
          <w:lang w:eastAsia="zh-CN"/>
        </w:rPr>
      </w:pPr>
      <w:r>
        <w:rPr>
          <w:rFonts w:hint="eastAsia"/>
          <w:lang w:eastAsia="zh-CN"/>
        </w:rPr>
        <w:t>药品名称：</w:t>
      </w:r>
      <w:r>
        <w:rPr>
          <w:rFonts w:hint="eastAsia"/>
        </w:rPr>
        <w:t>盐酸美司坦片</w:t>
      </w:r>
      <w:r>
        <w:rPr>
          <w:rFonts w:hint="eastAsia"/>
          <w:lang w:eastAsia="zh-CN"/>
        </w:rPr>
        <w:t xml:space="preserve"> </w:t>
      </w:r>
      <w:r>
        <w:rPr>
          <w:rFonts w:hint="eastAsia"/>
        </w:rPr>
        <w:t>适应症：用于急慢性支气管炎、感冒等引起的痰液稠厚和咳痰困难。</w:t>
      </w:r>
      <w:r>
        <w:rPr>
          <w:rFonts w:hint="eastAsia"/>
          <w:lang w:eastAsia="zh-CN"/>
        </w:rPr>
        <w:t xml:space="preserve"> </w:t>
      </w:r>
      <w:r>
        <w:rPr>
          <w:rFonts w:hint="eastAsia"/>
        </w:rPr>
        <w:t>用法用量：口服，成人一次2片，一日3次。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5CA866">
      <w:pPr>
        <w:rPr>
          <w:rFonts w:hint="eastAsia"/>
          <w:lang w:eastAsia="zh-CN"/>
        </w:rPr>
      </w:pPr>
      <w:r>
        <w:rPr>
          <w:rFonts w:hint="eastAsia"/>
          <w:lang w:eastAsia="zh-CN"/>
        </w:rPr>
        <w:t>药品名称：</w:t>
      </w:r>
      <w:r>
        <w:rPr>
          <w:rFonts w:hint="eastAsia"/>
        </w:rPr>
        <w:t>毛萼香茶菜清热利咽片</w:t>
      </w:r>
      <w:r>
        <w:rPr>
          <w:rFonts w:hint="eastAsia"/>
          <w:lang w:eastAsia="zh-CN"/>
        </w:rPr>
        <w:t xml:space="preserve"> </w:t>
      </w:r>
      <w:r>
        <w:rPr>
          <w:rFonts w:hint="eastAsia"/>
        </w:rPr>
        <w:t>适应症：清热利咽，用于缓解风热上扰型急性咽炎引起的咽痛。</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用毛萼香茶菜清热利咽片期间同时服用温补性中药。3.孕妇慎用。4.糖尿病患者、儿童应在医师指导下服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5D3281C">
      <w:pPr>
        <w:rPr>
          <w:rFonts w:hint="eastAsia"/>
          <w:lang w:eastAsia="zh-CN"/>
        </w:rPr>
      </w:pPr>
      <w:r>
        <w:rPr>
          <w:rFonts w:hint="eastAsia"/>
          <w:lang w:eastAsia="zh-CN"/>
        </w:rPr>
        <w:t>药品名称：</w:t>
      </w:r>
      <w:r>
        <w:rPr>
          <w:rFonts w:hint="eastAsia"/>
        </w:rPr>
        <w:t>胃欣舒胶囊</w:t>
      </w:r>
      <w:r>
        <w:rPr>
          <w:rFonts w:hint="eastAsia"/>
          <w:lang w:eastAsia="zh-CN"/>
        </w:rPr>
        <w:t xml:space="preserve"> </w:t>
      </w:r>
      <w:r>
        <w:rPr>
          <w:rFonts w:hint="eastAsia"/>
        </w:rPr>
        <w:t>适应症：清热，制酸，止痛。用于胃肠实热所致的胃痛胃胀，胃酸过多及慢性浅表性胃炎见上述证候者。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禁忌：1.前列腺肥大、青光眼患者禁用。2.哺乳期妇女禁用。3.孕妇禁用。</w:t>
      </w:r>
      <w:r>
        <w:rPr>
          <w:rFonts w:hint="eastAsia"/>
          <w:lang w:eastAsia="zh-CN"/>
        </w:rPr>
        <w:t xml:space="preserve"> </w:t>
      </w:r>
      <w:r>
        <w:rPr>
          <w:rFonts w:hint="eastAsia"/>
        </w:rPr>
        <w:t>注意事项：1.饮食宜清淡，忌烟、酒及辛辣、生冷、油腻食物。2.脾胃虚寒易泄泻者慎服。3.高血压、心脏病、返流性食管炎、胃肠道阻塞性疾患、甲状腺机能亢进、溃疡性结肠炎患者慎用。4.有肝病、糖尿病、肾病等慢性病严重者应在医师指导下服用。5.儿童、老人应在医师指导下使用。6.服药3天症状未缓解，应去医院就诊。7.严格按用法用量服用，本品不宜长期服用。8.对本品过敏者禁用，过敏体质者慎用。9.本品性状发生改变时禁止使用。10.儿童必须在成人的监护下使用。11.请将本品放在儿童不能接触。</w:t>
      </w:r>
      <w:r>
        <w:rPr>
          <w:rFonts w:hint="eastAsia"/>
          <w:lang w:eastAsia="zh-CN"/>
        </w:rPr>
        <w:t xml:space="preserve">  </w:t>
      </w:r>
    </w:p>
    <w:p w14:paraId="1610488B">
      <w:pPr>
        <w:rPr>
          <w:rFonts w:hint="eastAsia"/>
          <w:lang w:eastAsia="zh-CN"/>
        </w:rPr>
      </w:pPr>
      <w:r>
        <w:rPr>
          <w:rFonts w:hint="eastAsia"/>
          <w:lang w:eastAsia="zh-CN"/>
        </w:rPr>
        <w:t>药品名称：</w:t>
      </w:r>
      <w:r>
        <w:rPr>
          <w:rFonts w:hint="eastAsia"/>
        </w:rPr>
        <w:t>桑姜感冒胶囊</w:t>
      </w:r>
      <w:r>
        <w:rPr>
          <w:rFonts w:hint="eastAsia"/>
          <w:lang w:eastAsia="zh-CN"/>
        </w:rPr>
        <w:t xml:space="preserve"> </w:t>
      </w:r>
      <w:r>
        <w:rPr>
          <w:rFonts w:hint="eastAsia"/>
        </w:rPr>
        <w:t>适应症：散风清热，祛寒止咳。用于感冒、咳嗽、头痛、咽喉肿痛。</w:t>
      </w:r>
      <w:r>
        <w:rPr>
          <w:rFonts w:hint="eastAsia"/>
          <w:lang w:eastAsia="zh-CN"/>
        </w:rPr>
        <w:t xml:space="preserve"> </w:t>
      </w:r>
      <w:r>
        <w:rPr>
          <w:rFonts w:hint="eastAsia"/>
        </w:rPr>
        <w:t>用法用量：口服，一次3-4粒，一日三次。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桑姜感冒胶囊期间同时服用滋补性中成药。3高血压、心脏病、肝病、肾病等慢性病严重者应在医师指导下服用。4服用三天后症状无改善，或症状加重，或出现新的严重症状如胸闷、心悸等应立即停药，并去医院就诊。5小儿、年老体弱者、孕妇应在医师指导下服用。6对本品过敏者禁用，过敏体质者慎用。7药品性状发生改变时禁止服用。 8儿童必须在成人监护下使用。9.请将本品放在儿童不能接触的地方。10.如正在使用其他药品，使用本品前请咨询医师或药师。</w:t>
      </w:r>
      <w:r>
        <w:rPr>
          <w:rFonts w:hint="eastAsia"/>
          <w:lang w:eastAsia="zh-CN"/>
        </w:rPr>
        <w:t xml:space="preserve">  </w:t>
      </w:r>
    </w:p>
    <w:p w14:paraId="6D7A825E">
      <w:pPr>
        <w:rPr>
          <w:rFonts w:hint="eastAsia"/>
          <w:lang w:eastAsia="zh-CN"/>
        </w:rPr>
      </w:pPr>
      <w:r>
        <w:rPr>
          <w:rFonts w:hint="eastAsia"/>
          <w:lang w:eastAsia="zh-CN"/>
        </w:rPr>
        <w:t>药品名称：</w:t>
      </w:r>
      <w:r>
        <w:rPr>
          <w:rFonts w:hint="eastAsia"/>
        </w:rPr>
        <w:t>布洛伪麻片</w:t>
      </w:r>
      <w:r>
        <w:rPr>
          <w:rFonts w:hint="eastAsia"/>
          <w:lang w:eastAsia="zh-CN"/>
        </w:rPr>
        <w:t xml:space="preserve"> </w:t>
      </w:r>
      <w:r>
        <w:rPr>
          <w:rFonts w:hint="eastAsia"/>
        </w:rPr>
        <w:t>适应症：用于缓解普通感冒或流行性感冒引起的发热、头痛、咽喉痛、四肢酸痛、关节痛、鼻塞、流涕、打喷嚏等症状。</w:t>
      </w:r>
      <w:r>
        <w:rPr>
          <w:rFonts w:hint="eastAsia"/>
          <w:lang w:eastAsia="zh-CN"/>
        </w:rPr>
        <w:t xml:space="preserve"> </w:t>
      </w:r>
      <w:r>
        <w:rPr>
          <w:rFonts w:hint="eastAsia"/>
        </w:rPr>
        <w:t>用法用量：饭后口服，成人一次1片，一日3次，24小时内不得超过4次。</w:t>
      </w:r>
      <w:r>
        <w:rPr>
          <w:rFonts w:hint="eastAsia"/>
          <w:lang w:eastAsia="zh-CN"/>
        </w:rPr>
        <w:t xml:space="preserve"> </w:t>
      </w:r>
      <w:r>
        <w:rPr>
          <w:rFonts w:hint="eastAsia"/>
        </w:rPr>
        <w:t>禁忌：1.对本品及其他非甾体抗炎药过敏者禁用。2.孕妇及哺乳期妇女禁用。3.对阿司匹林过敏的哮喘患者禁用。</w:t>
      </w:r>
      <w:r>
        <w:rPr>
          <w:rFonts w:hint="eastAsia"/>
          <w:lang w:eastAsia="zh-CN"/>
        </w:rPr>
        <w:t xml:space="preserve"> </w:t>
      </w:r>
      <w:r>
        <w:rPr>
          <w:rFonts w:hint="eastAsia"/>
        </w:rPr>
        <w:t>注意事项：1.本品为对症治疗药，不宜长期或大量使用，用药3-7天，症状未缓解，请咨询医师或药师。2.不能同时服用与本品成份相似的其他抗感冒药。3.服用布洛伪麻片期间不得饮酒或含有酒精的饮料。4.有下列情况患者慎用：60岁以上、支气管哮喘、肝肾功能不全、凝血机制或血小板功能障碍（如血友病）、甲状腺功能亢进、糖尿病、青光眼、前列腺肥大。5.下列情况患者应在医师指导下使用：有消化性溃疡史、胃肠道出血、心功能不全、高血压。6.儿童用量请咨询医师或药师。7.运动员慎用。8.如服用过量或出现严重不良反应，应立即就医。9.对本品过敏者禁用，过敏体质者慎用。10.本品性状发生改变时禁止使用。11.请将本品放在儿童不能接触的地方。12.儿童必须在成人监护下使用。13.如正在使用其他药品，使用本品前请咨询医师或药师。14.如出现胃肠道出血或溃疡、胸痛、气短、无力、言语含糊等情况，应停药并咨询医师。15.第一次使用本品如出现皮疹或过敏症状，应停药并咨询医师。</w:t>
      </w:r>
      <w:r>
        <w:rPr>
          <w:rFonts w:hint="eastAsia"/>
          <w:lang w:eastAsia="zh-CN"/>
        </w:rPr>
        <w:t xml:space="preserve">  </w:t>
      </w:r>
    </w:p>
    <w:p w14:paraId="036C233F">
      <w:pPr>
        <w:rPr>
          <w:rFonts w:hint="eastAsia"/>
          <w:lang w:eastAsia="zh-CN"/>
        </w:rPr>
      </w:pPr>
      <w:r>
        <w:rPr>
          <w:rFonts w:hint="eastAsia"/>
          <w:lang w:eastAsia="zh-CN"/>
        </w:rPr>
        <w:t>药品名称：</w:t>
      </w:r>
      <w:r>
        <w:rPr>
          <w:rFonts w:hint="eastAsia"/>
        </w:rPr>
        <w:t>风寒咳嗽颗粒</w:t>
      </w:r>
      <w:r>
        <w:rPr>
          <w:rFonts w:hint="eastAsia"/>
          <w:lang w:eastAsia="zh-CN"/>
        </w:rPr>
        <w:t xml:space="preserve"> </w:t>
      </w:r>
      <w:r>
        <w:rPr>
          <w:rFonts w:hint="eastAsia"/>
        </w:rPr>
        <w:t>适应症：宣肺散寒，祛痰止咳。用于外感风寒、肺气不宣所致的咳喘，症见头痛鼻塞、痰多咳嗽、胸闷气喘</w:t>
      </w:r>
      <w:r>
        <w:rPr>
          <w:rFonts w:hint="eastAsia"/>
          <w:lang w:eastAsia="zh-CN"/>
        </w:rPr>
        <w:t xml:space="preserve"> </w:t>
      </w:r>
      <w:r>
        <w:rPr>
          <w:rFonts w:hint="eastAsia"/>
        </w:rPr>
        <w:t>用法用量：开水冲服。一次5克，一日2次。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风寒感冒颗粒期间同时服用滋补性中成药。3.风热感冒者不适用，其表现为发热重，微恶风，有汗，口渴，鼻流浊涕，咽喉红肿热痛，咳吐黄痰。4.糖尿病患者及有高血压、心脏病、肝病、肾病等慢性病严重者、孕妇或正在接受其它治疗的患者，均应在医师指导下服用。5.服药三天后症状无改善，或出现发热咳嗽加重，并有其他严重症状如胸闷、心悸等时应去医院就诊。6.按照用法用量服用，小儿、年老体虚者应在医师指导下服用。7.对本品过敏者禁用，过敏体质者慎用。8.本品性状发生改变时禁止使用。9.儿童必须在成人监护下使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7C675E7">
      <w:pPr>
        <w:rPr>
          <w:rFonts w:hint="eastAsia"/>
          <w:lang w:eastAsia="zh-CN"/>
        </w:rPr>
      </w:pPr>
      <w:r>
        <w:rPr>
          <w:rFonts w:hint="eastAsia"/>
          <w:lang w:eastAsia="zh-CN"/>
        </w:rPr>
        <w:t>药品名称：</w:t>
      </w:r>
      <w:r>
        <w:rPr>
          <w:rFonts w:hint="eastAsia"/>
        </w:rPr>
        <w:t>夏荔芪胶囊</w:t>
      </w:r>
      <w:r>
        <w:rPr>
          <w:rFonts w:hint="eastAsia"/>
          <w:lang w:eastAsia="zh-CN"/>
        </w:rPr>
        <w:t xml:space="preserve"> </w:t>
      </w:r>
      <w:r>
        <w:rPr>
          <w:rFonts w:hint="eastAsia"/>
        </w:rPr>
        <w:t>适应症：健脾益肾，利水散结。用于轻、中度良性前列腺增生症脾肾气虚兼痰瘀证，症见排尿无力，滴沥不尽，夜尿频多，小腹坠胀，腰膝酸软，倦怠乏力等。</w:t>
      </w:r>
      <w:r>
        <w:rPr>
          <w:rFonts w:hint="eastAsia"/>
          <w:lang w:eastAsia="zh-CN"/>
        </w:rPr>
        <w:t xml:space="preserve"> </w:t>
      </w:r>
      <w:r>
        <w:rPr>
          <w:rFonts w:hint="eastAsia"/>
        </w:rPr>
        <w:t>用法用量：口服。一次3粒，一日3次。4周为一疗程。</w:t>
      </w:r>
      <w:r>
        <w:rPr>
          <w:rFonts w:hint="eastAsia"/>
          <w:lang w:eastAsia="zh-CN"/>
        </w:rPr>
        <w:t xml:space="preserve"> </w:t>
      </w:r>
      <w:r>
        <w:rPr>
          <w:rFonts w:hint="eastAsia"/>
        </w:rPr>
        <w:t>禁忌：对本品成份过敏者忌服。</w:t>
      </w:r>
      <w:r>
        <w:rPr>
          <w:rFonts w:hint="eastAsia"/>
          <w:lang w:eastAsia="zh-CN"/>
        </w:rPr>
        <w:t xml:space="preserve"> </w:t>
      </w:r>
      <w:r>
        <w:rPr>
          <w:rFonts w:hint="eastAsia"/>
        </w:rPr>
        <w:t>注意事项：1、忌食肥甘厚味、油腻食物。2、残余尿&gt;150ml者、良性前列腺增生侵入性治疗失败者，非本品的适应症。</w:t>
      </w:r>
      <w:r>
        <w:rPr>
          <w:rFonts w:hint="eastAsia"/>
          <w:lang w:eastAsia="zh-CN"/>
        </w:rPr>
        <w:t xml:space="preserve">  </w:t>
      </w:r>
    </w:p>
    <w:p w14:paraId="77E30DB0">
      <w:pPr>
        <w:rPr>
          <w:rFonts w:hint="eastAsia"/>
          <w:lang w:eastAsia="zh-CN"/>
        </w:rPr>
      </w:pPr>
      <w:r>
        <w:rPr>
          <w:rFonts w:hint="eastAsia"/>
          <w:lang w:eastAsia="zh-CN"/>
        </w:rPr>
        <w:t>药品名称：</w:t>
      </w:r>
      <w:r>
        <w:rPr>
          <w:rFonts w:hint="eastAsia"/>
        </w:rPr>
        <w:t>枣椹安神口服液</w:t>
      </w:r>
      <w:r>
        <w:rPr>
          <w:rFonts w:hint="eastAsia"/>
          <w:lang w:eastAsia="zh-CN"/>
        </w:rPr>
        <w:t xml:space="preserve"> </w:t>
      </w:r>
      <w:r>
        <w:rPr>
          <w:rFonts w:hint="eastAsia"/>
        </w:rPr>
        <w:t>适应症：养心，益肾，安神。用于神经衰弱症见失眠，多梦，头晕者。</w:t>
      </w:r>
      <w:r>
        <w:rPr>
          <w:rFonts w:hint="eastAsia"/>
          <w:lang w:eastAsia="zh-CN"/>
        </w:rPr>
        <w:t xml:space="preserve"> </w:t>
      </w:r>
      <w:r>
        <w:rPr>
          <w:rFonts w:hint="eastAsia"/>
        </w:rPr>
        <w:t>用法用量：口服，一次1～2支，一日3次。</w:t>
      </w:r>
      <w:r>
        <w:rPr>
          <w:rFonts w:hint="eastAsia"/>
          <w:lang w:eastAsia="zh-CN"/>
        </w:rPr>
        <w:t xml:space="preserve"> </w:t>
      </w:r>
      <w:r>
        <w:rPr>
          <w:rFonts w:hint="eastAsia"/>
        </w:rPr>
        <w:t>禁忌：外感发热患者禁服枣椹安神口服液。</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儿童、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8935D4D">
      <w:pPr>
        <w:rPr>
          <w:rFonts w:hint="eastAsia"/>
          <w:lang w:eastAsia="zh-CN"/>
        </w:rPr>
      </w:pPr>
      <w:r>
        <w:rPr>
          <w:rFonts w:hint="eastAsia"/>
          <w:lang w:eastAsia="zh-CN"/>
        </w:rPr>
        <w:t>药品名称：</w:t>
      </w:r>
      <w:r>
        <w:rPr>
          <w:rFonts w:hint="eastAsia"/>
        </w:rPr>
        <w:t>芪苈强心胶囊</w:t>
      </w:r>
      <w:r>
        <w:rPr>
          <w:rFonts w:hint="eastAsia"/>
          <w:lang w:eastAsia="zh-CN"/>
        </w:rPr>
        <w:t xml:space="preserve"> </w:t>
      </w:r>
      <w:r>
        <w:rPr>
          <w:rFonts w:hint="eastAsia"/>
        </w:rPr>
        <w:t>适应症：益气温阳，活血通络，利水消肿。用于冠心病、高血压病所致轻、中度充血性心力衰竭证属阳气虚乏，络瘀水停者，症见心慌气短，动则加剧，夜间不能平卧，下肢浮肿，倦怠乏力，小便短少，口唇青紫，畏寒肢冷，咳吐稀白痰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注意事项：临床应用时，如果正在服用其它治疗心衰的药物，不宜突然停用。</w:t>
      </w:r>
      <w:r>
        <w:rPr>
          <w:rFonts w:hint="eastAsia"/>
          <w:lang w:eastAsia="zh-CN"/>
        </w:rPr>
        <w:t xml:space="preserve">  </w:t>
      </w:r>
    </w:p>
    <w:p w14:paraId="4D0B9BC3">
      <w:pPr>
        <w:rPr>
          <w:rFonts w:hint="eastAsia"/>
          <w:lang w:eastAsia="zh-CN"/>
        </w:rPr>
      </w:pPr>
      <w:r>
        <w:rPr>
          <w:rFonts w:hint="eastAsia"/>
          <w:lang w:eastAsia="zh-CN"/>
        </w:rPr>
        <w:t>药品名称：</w:t>
      </w:r>
      <w:r>
        <w:rPr>
          <w:rFonts w:hint="eastAsia"/>
        </w:rPr>
        <w:t>津力达颗粒</w:t>
      </w:r>
      <w:r>
        <w:rPr>
          <w:rFonts w:hint="eastAsia"/>
          <w:lang w:eastAsia="zh-CN"/>
        </w:rPr>
        <w:t xml:space="preserve"> </w:t>
      </w:r>
      <w:r>
        <w:rPr>
          <w:rFonts w:hint="eastAsia"/>
        </w:rPr>
        <w:t>适应症：益气养阴，健脾运津。用于Ⅱ型糖尿病气阴两虚证，症见：口渴多饮，消谷易饥，尿多，形体渐瘦，倦怠乏力，自汗盗汗，五心烦热，便秘等。</w:t>
      </w:r>
      <w:r>
        <w:rPr>
          <w:rFonts w:hint="eastAsia"/>
          <w:lang w:eastAsia="zh-CN"/>
        </w:rPr>
        <w:t xml:space="preserve"> </w:t>
      </w:r>
      <w:r>
        <w:rPr>
          <w:rFonts w:hint="eastAsia"/>
        </w:rPr>
        <w:t>用法用量：开水冲服。一次1袋，一日3次。8周为一疗程，或遵医嘱。对已经使用西药患者，可合并使用本品，并根据血糖情况，酌情调整。</w:t>
      </w:r>
      <w:r>
        <w:rPr>
          <w:rFonts w:hint="eastAsia"/>
          <w:lang w:eastAsia="zh-CN"/>
        </w:rPr>
        <w:t xml:space="preserve"> </w:t>
      </w:r>
      <w:r>
        <w:rPr>
          <w:rFonts w:hint="eastAsia"/>
        </w:rPr>
        <w:t>禁忌：忌食肥甘厚味、油腻食物。</w:t>
      </w:r>
      <w:r>
        <w:rPr>
          <w:rFonts w:hint="eastAsia"/>
          <w:lang w:eastAsia="zh-CN"/>
        </w:rPr>
        <w:t xml:space="preserve"> </w:t>
      </w:r>
      <w:r>
        <w:rPr>
          <w:rFonts w:hint="eastAsia"/>
        </w:rPr>
        <w:t>注意事项：孕妇慎用;定期复查血糖。</w:t>
      </w:r>
      <w:r>
        <w:rPr>
          <w:rFonts w:hint="eastAsia"/>
          <w:lang w:eastAsia="zh-CN"/>
        </w:rPr>
        <w:t xml:space="preserve">  </w:t>
      </w:r>
    </w:p>
    <w:p w14:paraId="3DC5DBD6">
      <w:pPr>
        <w:rPr>
          <w:rFonts w:hint="eastAsia"/>
          <w:lang w:eastAsia="zh-CN"/>
        </w:rPr>
      </w:pPr>
      <w:r>
        <w:rPr>
          <w:rFonts w:hint="eastAsia"/>
          <w:lang w:eastAsia="zh-CN"/>
        </w:rPr>
        <w:t>药品名称：</w:t>
      </w:r>
      <w:r>
        <w:rPr>
          <w:rFonts w:hint="eastAsia"/>
        </w:rPr>
        <w:t>健脾糕片</w:t>
      </w:r>
      <w:r>
        <w:rPr>
          <w:rFonts w:hint="eastAsia"/>
          <w:lang w:eastAsia="zh-CN"/>
        </w:rPr>
        <w:t xml:space="preserve"> </w:t>
      </w:r>
      <w:r>
        <w:rPr>
          <w:rFonts w:hint="eastAsia"/>
        </w:rPr>
        <w:t>适应症：开胃健脾，用于脾胃虚弱，身体羸瘦，食欲不振，大便稀溏。</w:t>
      </w:r>
      <w:r>
        <w:rPr>
          <w:rFonts w:hint="eastAsia"/>
          <w:lang w:eastAsia="zh-CN"/>
        </w:rPr>
        <w:t xml:space="preserve"> </w:t>
      </w:r>
      <w:r>
        <w:rPr>
          <w:rFonts w:hint="eastAsia"/>
        </w:rPr>
        <w:t>用法用量：嚼服，一次8-12片，一日1-2次。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409FE2">
      <w:pPr>
        <w:rPr>
          <w:rFonts w:hint="eastAsia"/>
          <w:lang w:eastAsia="zh-CN"/>
        </w:rPr>
      </w:pPr>
      <w:r>
        <w:rPr>
          <w:rFonts w:hint="eastAsia"/>
          <w:lang w:eastAsia="zh-CN"/>
        </w:rPr>
        <w:t>药品名称：</w:t>
      </w:r>
      <w:r>
        <w:rPr>
          <w:rFonts w:hint="eastAsia"/>
        </w:rPr>
        <w:t>止喘灵注射液</w:t>
      </w:r>
      <w:r>
        <w:rPr>
          <w:rFonts w:hint="eastAsia"/>
          <w:lang w:eastAsia="zh-CN"/>
        </w:rPr>
        <w:t xml:space="preserve"> </w:t>
      </w:r>
      <w:r>
        <w:rPr>
          <w:rFonts w:hint="eastAsia"/>
        </w:rPr>
        <w:t>适应症：平喘、止喘、祛痰。用于哮喘，咳嗽，胸闷痰多；支气管哮喘、喘息性支气管炎。</w:t>
      </w:r>
      <w:r>
        <w:rPr>
          <w:rFonts w:hint="eastAsia"/>
          <w:lang w:eastAsia="zh-CN"/>
        </w:rPr>
        <w:t xml:space="preserve"> </w:t>
      </w:r>
      <w:r>
        <w:rPr>
          <w:rFonts w:hint="eastAsia"/>
        </w:rPr>
        <w:t>用法用量：肌注。一次2毫升，一日2～3次；七岁以下儿童酌减。1～2周为一疗程，或遵医嘱。</w:t>
      </w:r>
      <w:r>
        <w:rPr>
          <w:rFonts w:hint="eastAsia"/>
          <w:lang w:eastAsia="zh-CN"/>
        </w:rPr>
        <w:t xml:space="preserve"> </w:t>
      </w:r>
      <w:r>
        <w:rPr>
          <w:rFonts w:hint="eastAsia"/>
        </w:rPr>
        <w:t>禁忌：青光眼患者禁用。</w:t>
      </w:r>
      <w:r>
        <w:rPr>
          <w:rFonts w:hint="eastAsia"/>
          <w:lang w:eastAsia="zh-CN"/>
        </w:rPr>
        <w:t xml:space="preserve"> </w:t>
      </w:r>
      <w:r>
        <w:rPr>
          <w:rFonts w:hint="eastAsia"/>
        </w:rPr>
        <w:t>注意事项：1.本品含有洋金花，主要含有东莨菪碱等成分。2.孕妇慎用。3.严重高血压、冠心病、前列腺肥大、尿潴留患者在医生指导下使用。</w:t>
      </w:r>
      <w:r>
        <w:rPr>
          <w:rFonts w:hint="eastAsia"/>
          <w:lang w:eastAsia="zh-CN"/>
        </w:rPr>
        <w:t xml:space="preserve">  </w:t>
      </w:r>
    </w:p>
    <w:p w14:paraId="4877BBDF">
      <w:pPr>
        <w:rPr>
          <w:rFonts w:hint="eastAsia"/>
          <w:lang w:eastAsia="zh-CN"/>
        </w:rPr>
      </w:pPr>
      <w:r>
        <w:rPr>
          <w:rFonts w:hint="eastAsia"/>
          <w:lang w:eastAsia="zh-CN"/>
        </w:rPr>
        <w:t>药品名称：</w:t>
      </w:r>
      <w:r>
        <w:rPr>
          <w:rFonts w:hint="eastAsia"/>
        </w:rPr>
        <w:t>维生素E胶丸(天然型)</w:t>
      </w:r>
      <w:r>
        <w:rPr>
          <w:rFonts w:hint="eastAsia"/>
          <w:lang w:eastAsia="zh-CN"/>
        </w:rPr>
        <w:t xml:space="preserve"> </w:t>
      </w:r>
      <w:r>
        <w:rPr>
          <w:rFonts w:hint="eastAsia"/>
        </w:rPr>
        <w:t>适应症：用于心、脑血管疾病及习惯性流产、不孕症的辅助治疗。</w:t>
      </w:r>
      <w:r>
        <w:rPr>
          <w:rFonts w:hint="eastAsia"/>
          <w:lang w:eastAsia="zh-CN"/>
        </w:rPr>
        <w:t xml:space="preserve"> </w:t>
      </w:r>
      <w:r>
        <w:rPr>
          <w:rFonts w:hint="eastAsia"/>
        </w:rPr>
        <w:t>用法用量：口服。成人，一次1粒，一日2-3次。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注意事项：1．对诊断的干扰：大量维生素E可致血清胆固醇及血清甘油三酯（三酰甘油）浓度升高。 2.如食物中硒、维生素A、含硫氨基酸不足时，或含有大量不饱和脂肪酸时，维生素E需要量将大为增加，如不及时补充本品，则可能引起其缺乏症。 3.本品为辅助治疗药，第一次使用本品前应咨询医师，治疗期间应定期到医院检查。 4．由于维生素K缺乏而引起的低凝血酶原血症患者慎用。 5．缺铁性贫血患者慎用。 6．如服用过量或出现严重不良反应，应立即就医。 7．对本品过敏者禁用，过敏体质者慎用。 8．本品性状发生改变时禁止使用。 9．请将本品放在儿童不能接触的地方。 10．如正在使用其他药品，使用本品前请咨询医师或药师。</w:t>
      </w:r>
      <w:r>
        <w:rPr>
          <w:rFonts w:hint="eastAsia"/>
          <w:lang w:eastAsia="zh-CN"/>
        </w:rPr>
        <w:t xml:space="preserve">  </w:t>
      </w:r>
    </w:p>
    <w:p w14:paraId="3E4E12E1">
      <w:pPr>
        <w:rPr>
          <w:rFonts w:hint="eastAsia"/>
          <w:lang w:eastAsia="zh-CN"/>
        </w:rPr>
      </w:pPr>
      <w:r>
        <w:rPr>
          <w:rFonts w:hint="eastAsia"/>
          <w:lang w:eastAsia="zh-CN"/>
        </w:rPr>
        <w:t>药品名称：</w:t>
      </w:r>
      <w:r>
        <w:rPr>
          <w:rFonts w:hint="eastAsia"/>
        </w:rPr>
        <w:t>医痫丸</w:t>
      </w:r>
      <w:r>
        <w:rPr>
          <w:rFonts w:hint="eastAsia"/>
          <w:lang w:eastAsia="zh-CN"/>
        </w:rPr>
        <w:t xml:space="preserve"> </w:t>
      </w:r>
      <w:r>
        <w:rPr>
          <w:rFonts w:hint="eastAsia"/>
        </w:rPr>
        <w:t>适应症：祛风化痰，定痫止搐。用于诸痫时发，二目上窜，口吐涎沫，抽搐昏迷。</w:t>
      </w:r>
      <w:r>
        <w:rPr>
          <w:rFonts w:hint="eastAsia"/>
          <w:lang w:eastAsia="zh-CN"/>
        </w:rPr>
        <w:t xml:space="preserve"> </w:t>
      </w:r>
      <w:r>
        <w:rPr>
          <w:rFonts w:hint="eastAsia"/>
        </w:rPr>
        <w:t>用法用量：口服，一次3g，一日2～3次；小儿酌减。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2C2CF7">
      <w:pPr>
        <w:rPr>
          <w:rFonts w:hint="eastAsia"/>
          <w:lang w:eastAsia="zh-CN"/>
        </w:rPr>
      </w:pPr>
      <w:r>
        <w:rPr>
          <w:rFonts w:hint="eastAsia"/>
          <w:lang w:eastAsia="zh-CN"/>
        </w:rPr>
        <w:t>药品名称：</w:t>
      </w:r>
      <w:r>
        <w:rPr>
          <w:rFonts w:hint="eastAsia"/>
        </w:rPr>
        <w:t>感冒退热颗粒</w:t>
      </w:r>
      <w:r>
        <w:rPr>
          <w:rFonts w:hint="eastAsia"/>
          <w:lang w:eastAsia="zh-CN"/>
        </w:rPr>
        <w:t xml:space="preserve"> </w:t>
      </w:r>
      <w:r>
        <w:rPr>
          <w:rFonts w:hint="eastAsia"/>
        </w:rPr>
        <w:t>适应症：清热解毒,疏风解表。用于上呼吸道感染、急性扁桃体炎、咽喉炎属外感风热、热毒壅盛证，症见发热、咽喉肿痛。</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退热颗粒期间同时服用滋补性中药。3.风寒感冒者不适用。4.糖尿病患者及有高血压、心脏病、肝病、肾病等慢性病严重者应在医师指导下服用。5.儿童、孕妇、哺乳期妇女、年老体弱及脾虚便溏者应在医师指导下服用。6.扁桃体有化脓或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DBEBBB2">
      <w:pPr>
        <w:rPr>
          <w:rFonts w:hint="eastAsia"/>
          <w:lang w:eastAsia="zh-CN"/>
        </w:rPr>
      </w:pPr>
      <w:r>
        <w:rPr>
          <w:rFonts w:hint="eastAsia"/>
          <w:lang w:eastAsia="zh-CN"/>
        </w:rPr>
        <w:t>药品名称：</w:t>
      </w:r>
      <w:r>
        <w:rPr>
          <w:rFonts w:hint="eastAsia"/>
        </w:rPr>
        <w:t>骨增消胶囊</w:t>
      </w:r>
      <w:r>
        <w:rPr>
          <w:rFonts w:hint="eastAsia"/>
          <w:lang w:eastAsia="zh-CN"/>
        </w:rPr>
        <w:t xml:space="preserve"> </w:t>
      </w:r>
      <w:r>
        <w:rPr>
          <w:rFonts w:hint="eastAsia"/>
        </w:rPr>
        <w:t>适应症：补肝益肾，活血。用于肝肾两虚所致的腰膝骨关节酸痛等骨质增生症。</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禁忌：孕妇禁用骨增消胶囊。</w:t>
      </w:r>
      <w:r>
        <w:rPr>
          <w:rFonts w:hint="eastAsia"/>
          <w:lang w:eastAsia="zh-CN"/>
        </w:rPr>
        <w:t xml:space="preserve"> </w:t>
      </w:r>
      <w:r>
        <w:rPr>
          <w:rFonts w:hint="eastAsia"/>
        </w:rPr>
        <w:t>注意事项：</w:t>
      </w:r>
      <w:r>
        <w:rPr>
          <w:rFonts w:hint="eastAsia"/>
          <w:lang w:eastAsia="zh-CN"/>
        </w:rPr>
        <w:t xml:space="preserve">  </w:t>
      </w:r>
    </w:p>
    <w:p w14:paraId="40C1F63A">
      <w:pPr>
        <w:rPr>
          <w:rFonts w:hint="eastAsia"/>
          <w:lang w:eastAsia="zh-CN"/>
        </w:rPr>
      </w:pPr>
      <w:r>
        <w:rPr>
          <w:rFonts w:hint="eastAsia"/>
          <w:lang w:eastAsia="zh-CN"/>
        </w:rPr>
        <w:t>药品名称：</w:t>
      </w:r>
      <w:r>
        <w:rPr>
          <w:rFonts w:hint="eastAsia"/>
        </w:rPr>
        <w:t>痛血康胶囊</w:t>
      </w:r>
      <w:r>
        <w:rPr>
          <w:rFonts w:hint="eastAsia"/>
          <w:lang w:eastAsia="zh-CN"/>
        </w:rPr>
        <w:t xml:space="preserve"> </w:t>
      </w:r>
      <w:r>
        <w:rPr>
          <w:rFonts w:hint="eastAsia"/>
        </w:rPr>
        <w:t>适应症：止血镇痛，活血化瘀。用于跌打损伤，外伤出血，以及胃、十二指肠溃疡、炎症引起的轻度出血。</w:t>
      </w:r>
      <w:r>
        <w:rPr>
          <w:rFonts w:hint="eastAsia"/>
          <w:lang w:eastAsia="zh-CN"/>
        </w:rPr>
        <w:t xml:space="preserve"> </w:t>
      </w:r>
      <w:r>
        <w:rPr>
          <w:rFonts w:hint="eastAsia"/>
        </w:rPr>
        <w:t>用法用量：出血时内服，每天3次，每次2粒，用开水送服。如出血多，痛经重者先服绿色保险子一粒。</w:t>
      </w:r>
      <w:r>
        <w:rPr>
          <w:rFonts w:hint="eastAsia"/>
          <w:lang w:eastAsia="zh-CN"/>
        </w:rPr>
        <w:t xml:space="preserve"> </w:t>
      </w:r>
      <w:r>
        <w:rPr>
          <w:rFonts w:hint="eastAsia"/>
        </w:rPr>
        <w:t>禁忌：心、肝、肾功能有严重损伤者，不可内服。</w:t>
      </w:r>
      <w:r>
        <w:rPr>
          <w:rFonts w:hint="eastAsia"/>
          <w:lang w:eastAsia="zh-CN"/>
        </w:rPr>
        <w:t xml:space="preserve"> </w:t>
      </w:r>
      <w:r>
        <w:rPr>
          <w:rFonts w:hint="eastAsia"/>
        </w:rPr>
        <w:t>注意事项：孕妇忌服。服药期间忌食蚕豆，鱼类及酸冷食物。心，肝，肾功能有严重损害者不可内服。</w:t>
      </w:r>
      <w:r>
        <w:rPr>
          <w:rFonts w:hint="eastAsia"/>
          <w:lang w:eastAsia="zh-CN"/>
        </w:rPr>
        <w:t xml:space="preserve">  </w:t>
      </w:r>
    </w:p>
    <w:p w14:paraId="5A0EA8EA">
      <w:pPr>
        <w:rPr>
          <w:rFonts w:hint="eastAsia"/>
          <w:lang w:eastAsia="zh-CN"/>
        </w:rPr>
      </w:pPr>
      <w:r>
        <w:rPr>
          <w:rFonts w:hint="eastAsia"/>
          <w:lang w:eastAsia="zh-CN"/>
        </w:rPr>
        <w:t>药品名称：</w:t>
      </w:r>
      <w:r>
        <w:rPr>
          <w:rFonts w:hint="eastAsia"/>
        </w:rPr>
        <w:t>保和片</w:t>
      </w:r>
      <w:r>
        <w:rPr>
          <w:rFonts w:hint="eastAsia"/>
          <w:lang w:eastAsia="zh-CN"/>
        </w:rPr>
        <w:t xml:space="preserve"> </w:t>
      </w:r>
      <w:r>
        <w:rPr>
          <w:rFonts w:hint="eastAsia"/>
        </w:rPr>
        <w:t>适应症：消食积，和脾胃。用于宿食不消，胸膈痞满，噫气吞酸，不思饮食。</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不易消化食物。2.不适用于因肝病或心肾功能不全所致之饮食不消化，不欲饮食，脘腹胀满者。3.身体虚弱者或老年人不宜长期服用保和片。4.小儿用法用量，请咨询医师或药师。5.哺乳期妇女慎用。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7D663E">
      <w:pPr>
        <w:rPr>
          <w:rFonts w:hint="eastAsia"/>
          <w:lang w:eastAsia="zh-CN"/>
        </w:rPr>
      </w:pPr>
      <w:r>
        <w:rPr>
          <w:rFonts w:hint="eastAsia"/>
          <w:lang w:eastAsia="zh-CN"/>
        </w:rPr>
        <w:t>药品名称：</w:t>
      </w:r>
      <w:r>
        <w:rPr>
          <w:rFonts w:hint="eastAsia"/>
        </w:rPr>
        <w:t>谷维素双维B片</w:t>
      </w:r>
      <w:r>
        <w:rPr>
          <w:rFonts w:hint="eastAsia"/>
          <w:lang w:eastAsia="zh-CN"/>
        </w:rPr>
        <w:t xml:space="preserve"> </w:t>
      </w:r>
      <w:r>
        <w:rPr>
          <w:rFonts w:hint="eastAsia"/>
        </w:rPr>
        <w:t>适应症：用于周期性精神病、更年期综合症、妊娠呕吐等疾病。</w:t>
      </w:r>
      <w:r>
        <w:rPr>
          <w:rFonts w:hint="eastAsia"/>
          <w:lang w:eastAsia="zh-CN"/>
        </w:rPr>
        <w:t xml:space="preserve"> </w:t>
      </w:r>
      <w:r>
        <w:rPr>
          <w:rFonts w:hint="eastAsia"/>
        </w:rPr>
        <w:t>用法用量：口服。一次2-3片，一日2-3次。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维生素B6影响左旋多巴治疗帕金森病的效果，但对卡比多巴无影响。2.应用维生素B1时，测定血消茶碱浓度可受到干扰，测定尿液浓度可呈假性增高，尿胆原可呈假阳性。3.维生素B6对诊断的干扰：尿胆原试验呈假阳性。</w:t>
      </w:r>
      <w:r>
        <w:rPr>
          <w:rFonts w:hint="eastAsia"/>
          <w:lang w:eastAsia="zh-CN"/>
        </w:rPr>
        <w:t xml:space="preserve">  </w:t>
      </w:r>
    </w:p>
    <w:p w14:paraId="3B29EB5A">
      <w:pPr>
        <w:rPr>
          <w:rFonts w:hint="eastAsia"/>
          <w:lang w:eastAsia="zh-CN"/>
        </w:rPr>
      </w:pPr>
      <w:r>
        <w:rPr>
          <w:rFonts w:hint="eastAsia"/>
          <w:lang w:eastAsia="zh-CN"/>
        </w:rPr>
        <w:t>药品名称：</w:t>
      </w:r>
      <w:r>
        <w:rPr>
          <w:rFonts w:hint="eastAsia"/>
        </w:rPr>
        <w:t>银蒲解毒片</w:t>
      </w:r>
      <w:r>
        <w:rPr>
          <w:rFonts w:hint="eastAsia"/>
          <w:lang w:eastAsia="zh-CN"/>
        </w:rPr>
        <w:t xml:space="preserve"> </w:t>
      </w:r>
      <w:r>
        <w:rPr>
          <w:rFonts w:hint="eastAsia"/>
        </w:rPr>
        <w:t>适应症：清热解毒。用于风热型急性咽炎，症见咽痛、充血、咽干或具灼热感，舌苔薄黄。</w:t>
      </w:r>
      <w:r>
        <w:rPr>
          <w:rFonts w:hint="eastAsia"/>
          <w:lang w:eastAsia="zh-CN"/>
        </w:rPr>
        <w:t xml:space="preserve"> </w:t>
      </w:r>
      <w:r>
        <w:rPr>
          <w:rFonts w:hint="eastAsia"/>
        </w:rPr>
        <w:t>用法用量：口服。一次4-5片，一日3-4次，小儿酌减。</w:t>
      </w:r>
      <w:r>
        <w:rPr>
          <w:rFonts w:hint="eastAsia"/>
          <w:lang w:eastAsia="zh-CN"/>
        </w:rPr>
        <w:t xml:space="preserve"> </w:t>
      </w:r>
      <w:r>
        <w:rPr>
          <w:rFonts w:hint="eastAsia"/>
        </w:rPr>
        <w:t>禁忌：1.忌辛辣、鱼腥食物。2.孕妇慎用。3.不宜在服药期间同时服用温补性中成药。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r>
        <w:rPr>
          <w:rFonts w:hint="eastAsia"/>
        </w:rPr>
        <w:t>注意事项：请遵医嘱。</w:t>
      </w:r>
      <w:r>
        <w:rPr>
          <w:rFonts w:hint="eastAsia"/>
          <w:lang w:eastAsia="zh-CN"/>
        </w:rPr>
        <w:t xml:space="preserve">  </w:t>
      </w:r>
    </w:p>
    <w:p w14:paraId="24C80222">
      <w:pPr>
        <w:rPr>
          <w:rFonts w:hint="eastAsia"/>
          <w:lang w:eastAsia="zh-CN"/>
        </w:rPr>
      </w:pPr>
      <w:r>
        <w:rPr>
          <w:rFonts w:hint="eastAsia"/>
          <w:lang w:eastAsia="zh-CN"/>
        </w:rPr>
        <w:t>药品名称：</w:t>
      </w:r>
      <w:r>
        <w:rPr>
          <w:rFonts w:hint="eastAsia"/>
        </w:rPr>
        <w:t>润肠通秘茶</w:t>
      </w:r>
      <w:r>
        <w:rPr>
          <w:rFonts w:hint="eastAsia"/>
          <w:lang w:eastAsia="zh-CN"/>
        </w:rPr>
        <w:t xml:space="preserve"> </w:t>
      </w:r>
      <w:r>
        <w:rPr>
          <w:rFonts w:hint="eastAsia"/>
        </w:rPr>
        <w:t>适应症：益气养血，润肠通便。用于气血两虚型便秘患者的症状缓解。</w:t>
      </w:r>
      <w:r>
        <w:rPr>
          <w:rFonts w:hint="eastAsia"/>
          <w:lang w:eastAsia="zh-CN"/>
        </w:rPr>
        <w:t xml:space="preserve"> </w:t>
      </w:r>
      <w:r>
        <w:rPr>
          <w:rFonts w:hint="eastAsia"/>
        </w:rPr>
        <w:t>用法用量：口服，一次1～2袋，一日3～4次，开水浸泡20分钟后服用。</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有高血压、心脏病、肝病、肾病等慢性病严重者应在医师指导下服用。3.服润肠通秘茶3天症状无缓解，应去医院就诊。4.儿童、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DC20C5D">
      <w:pPr>
        <w:rPr>
          <w:rFonts w:hint="eastAsia"/>
          <w:lang w:eastAsia="zh-CN"/>
        </w:rPr>
      </w:pPr>
      <w:r>
        <w:rPr>
          <w:rFonts w:hint="eastAsia"/>
          <w:lang w:eastAsia="zh-CN"/>
        </w:rPr>
        <w:t>药品名称：</w:t>
      </w:r>
      <w:r>
        <w:rPr>
          <w:rFonts w:hint="eastAsia"/>
        </w:rPr>
        <w:t>虫草洋参胶囊</w:t>
      </w:r>
      <w:r>
        <w:rPr>
          <w:rFonts w:hint="eastAsia"/>
          <w:lang w:eastAsia="zh-CN"/>
        </w:rPr>
        <w:t xml:space="preserve"> </w:t>
      </w:r>
      <w:r>
        <w:rPr>
          <w:rFonts w:hint="eastAsia"/>
        </w:rPr>
        <w:t>适应症：补肺肾，益气阴。用于肺肾两虚、气阴不足所致的咳嗽，气短，腰膝酸痛，神疲乏力，潮热，烦渴等症状的改善。</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虫草洋参胶囊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虫草洋参胶囊前请咨询医师或药师。</w:t>
      </w:r>
      <w:r>
        <w:rPr>
          <w:rFonts w:hint="eastAsia"/>
          <w:lang w:eastAsia="zh-CN"/>
        </w:rPr>
        <w:t xml:space="preserve">  </w:t>
      </w:r>
    </w:p>
    <w:p w14:paraId="2D1A532C">
      <w:pPr>
        <w:rPr>
          <w:rFonts w:hint="eastAsia"/>
          <w:lang w:eastAsia="zh-CN"/>
        </w:rPr>
      </w:pPr>
      <w:r>
        <w:rPr>
          <w:rFonts w:hint="eastAsia"/>
          <w:lang w:eastAsia="zh-CN"/>
        </w:rPr>
        <w:t>药品名称：</w:t>
      </w:r>
      <w:r>
        <w:rPr>
          <w:rFonts w:hint="eastAsia"/>
        </w:rPr>
        <w:t>肾脾双补口服液</w:t>
      </w:r>
      <w:r>
        <w:rPr>
          <w:rFonts w:hint="eastAsia"/>
          <w:lang w:eastAsia="zh-CN"/>
        </w:rPr>
        <w:t xml:space="preserve"> </w:t>
      </w:r>
      <w:r>
        <w:rPr>
          <w:rFonts w:hint="eastAsia"/>
        </w:rPr>
        <w:t>适应症：补肾健脾。用于脾肾两虚之体倦食少，头晕耳鸣，腰膝酸软。</w:t>
      </w:r>
      <w:r>
        <w:rPr>
          <w:rFonts w:hint="eastAsia"/>
          <w:lang w:eastAsia="zh-CN"/>
        </w:rPr>
        <w:t xml:space="preserve"> </w:t>
      </w:r>
      <w:r>
        <w:rPr>
          <w:rFonts w:hint="eastAsia"/>
        </w:rPr>
        <w:t>用法用量：口服，一次10～20毫升，一日2次。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注意事项：1．忌辛辣、生冷、油腻食物。2．感冒发热病人不宜服用肾脾双补口服液。3．本品宜饭前服用。 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3817449">
      <w:pPr>
        <w:rPr>
          <w:rFonts w:hint="eastAsia"/>
          <w:lang w:eastAsia="zh-CN"/>
        </w:rPr>
      </w:pPr>
      <w:r>
        <w:rPr>
          <w:rFonts w:hint="eastAsia"/>
          <w:lang w:eastAsia="zh-CN"/>
        </w:rPr>
        <w:t>药品名称：</w:t>
      </w:r>
      <w:r>
        <w:rPr>
          <w:rFonts w:hint="eastAsia"/>
        </w:rPr>
        <w:t>丹栀逍遥丸</w:t>
      </w:r>
      <w:r>
        <w:rPr>
          <w:rFonts w:hint="eastAsia"/>
          <w:lang w:eastAsia="zh-CN"/>
        </w:rPr>
        <w:t xml:space="preserve"> </w:t>
      </w:r>
      <w:r>
        <w:rPr>
          <w:rFonts w:hint="eastAsia"/>
        </w:rPr>
        <w:t>适应症：舒肝解郁，清热调经。用于肝郁化火，胸胁胀痛，烦闷急躁，颊赤口干，食欲不振或有潮热，以及妇女月经先期，经行不畅，乳房与少腹胀痛。</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丹栀逍遥丸期间要保持情绪乐观，切忌生气恼怒。3.服药一周后，症状未见缓解，或症状加重者，应及时到医院就诊。4.孕妇慎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B23B8B5">
      <w:pPr>
        <w:rPr>
          <w:rFonts w:hint="eastAsia"/>
          <w:lang w:eastAsia="zh-CN"/>
        </w:rPr>
      </w:pPr>
      <w:r>
        <w:rPr>
          <w:rFonts w:hint="eastAsia"/>
          <w:lang w:eastAsia="zh-CN"/>
        </w:rPr>
        <w:t>药品名称：</w:t>
      </w:r>
      <w:r>
        <w:rPr>
          <w:rFonts w:hint="eastAsia"/>
        </w:rPr>
        <w:t>儿宝颗粒</w:t>
      </w:r>
      <w:r>
        <w:rPr>
          <w:rFonts w:hint="eastAsia"/>
          <w:lang w:eastAsia="zh-CN"/>
        </w:rPr>
        <w:t xml:space="preserve"> </w:t>
      </w:r>
      <w:r>
        <w:rPr>
          <w:rFonts w:hint="eastAsia"/>
        </w:rPr>
        <w:t>适应症：健脾益气，生津开胃。用于脾气虚弱、胃阴不足所致的纳呆厌食、口干燥渴、大便久泻、面黄体弱、精神不振、盗汗。</w:t>
      </w:r>
      <w:r>
        <w:rPr>
          <w:rFonts w:hint="eastAsia"/>
          <w:lang w:eastAsia="zh-CN"/>
        </w:rPr>
        <w:t xml:space="preserve"> </w:t>
      </w:r>
      <w:r>
        <w:rPr>
          <w:rFonts w:hint="eastAsia"/>
        </w:rPr>
        <w:t>用法用量：开水冲服。1～3岁一次5克，4～6岁一次7.5克，6岁以上一次10克，一日2～3次。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对于久泻的患儿应及时到医院咨询医师，明确久泻的原因。2.服儿宝颗粒3～5天症状未见好转，应及时到医院咨询医师。3.味过甜也可冲淡而服。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6AF5142A">
      <w:pPr>
        <w:rPr>
          <w:rFonts w:hint="eastAsia"/>
          <w:lang w:eastAsia="zh-CN"/>
        </w:rPr>
      </w:pPr>
      <w:r>
        <w:rPr>
          <w:rFonts w:hint="eastAsia"/>
          <w:lang w:eastAsia="zh-CN"/>
        </w:rPr>
        <w:t>药品名称：</w:t>
      </w:r>
      <w:r>
        <w:rPr>
          <w:rFonts w:hint="eastAsia"/>
        </w:rPr>
        <w:t>平喘抗炎胶囊</w:t>
      </w:r>
      <w:r>
        <w:rPr>
          <w:rFonts w:hint="eastAsia"/>
          <w:lang w:eastAsia="zh-CN"/>
        </w:rPr>
        <w:t xml:space="preserve"> </w:t>
      </w:r>
      <w:r>
        <w:rPr>
          <w:rFonts w:hint="eastAsia"/>
        </w:rPr>
        <w:t>适应症：降气化痰，止咳平喘。用于痰浊阻肺证，症见咽喉肿痛，咳嗽气喘，胸满痰多，脘腹胀痛，呼吸道感染，哮喘及气管炎见以上症候者。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注意事项：肝、肾功能不全者慎用。请遵医嘱。</w:t>
      </w:r>
      <w:r>
        <w:rPr>
          <w:rFonts w:hint="eastAsia"/>
          <w:lang w:eastAsia="zh-CN"/>
        </w:rPr>
        <w:t xml:space="preserve">  </w:t>
      </w:r>
    </w:p>
    <w:p w14:paraId="0701E84A">
      <w:pPr>
        <w:rPr>
          <w:rFonts w:hint="eastAsia"/>
          <w:lang w:eastAsia="zh-CN"/>
        </w:rPr>
      </w:pPr>
      <w:r>
        <w:rPr>
          <w:rFonts w:hint="eastAsia"/>
          <w:lang w:eastAsia="zh-CN"/>
        </w:rPr>
        <w:t>药品名称：</w:t>
      </w:r>
      <w:r>
        <w:rPr>
          <w:rFonts w:hint="eastAsia"/>
        </w:rPr>
        <w:t>盐酸乐卡地平片</w:t>
      </w:r>
      <w:r>
        <w:rPr>
          <w:rFonts w:hint="eastAsia"/>
          <w:lang w:eastAsia="zh-CN"/>
        </w:rPr>
        <w:t xml:space="preserve"> </w:t>
      </w:r>
      <w:r>
        <w:rPr>
          <w:rFonts w:hint="eastAsia"/>
        </w:rPr>
        <w:t>适应症：适用于治疗轻、中度原发性高血压。</w:t>
      </w:r>
      <w:r>
        <w:rPr>
          <w:rFonts w:hint="eastAsia"/>
          <w:lang w:eastAsia="zh-CN"/>
        </w:rPr>
        <w:t xml:space="preserve"> </w:t>
      </w:r>
      <w:r>
        <w:rPr>
          <w:rFonts w:hint="eastAsia"/>
        </w:rPr>
        <w:t>用法用量：用法每日一次，餐前15分钟口服。用量推荐剂量为每次10mg，根据病人的个体反应可增至每次20mg。</w:t>
      </w:r>
      <w:r>
        <w:rPr>
          <w:rFonts w:hint="eastAsia"/>
          <w:lang w:eastAsia="zh-CN"/>
        </w:rPr>
        <w:t xml:space="preserve"> </w:t>
      </w:r>
      <w:r>
        <w:rPr>
          <w:rFonts w:hint="eastAsia"/>
        </w:rPr>
        <w:t>禁忌：1.18岁以下患者禁用;2.对二氢吡啶类过敏者禁用;3.妊娠和哺乳期妇女不应服用。育龄妇女在未采取任何避孕措施时禁用;4.左心室传出通道阻滞，未经治疗的充血性心力衰竭，不稳定型心绞痛，有严重肾脏或肝脏疾病，以及在一个月内发生过心肌梗塞的患者禁用。</w:t>
      </w:r>
      <w:r>
        <w:rPr>
          <w:rFonts w:hint="eastAsia"/>
          <w:lang w:eastAsia="zh-CN"/>
        </w:rPr>
        <w:t xml:space="preserve"> </w:t>
      </w:r>
      <w:r>
        <w:rPr>
          <w:rFonts w:hint="eastAsia"/>
        </w:rPr>
        <w:t>注意事项：患有轻度至中度肝脏或肾脏疾病，或正在进行透析治疗者，请告知医生，以便适当地调整剂量。患有其它心脏病或需安装起搏器者，应告知医生，以便医生在处方前应考虑这个问题。</w:t>
      </w:r>
      <w:r>
        <w:rPr>
          <w:rFonts w:hint="eastAsia"/>
          <w:lang w:eastAsia="zh-CN"/>
        </w:rPr>
        <w:t xml:space="preserve">  </w:t>
      </w:r>
    </w:p>
    <w:p w14:paraId="469AAFB1">
      <w:pPr>
        <w:rPr>
          <w:rFonts w:hint="eastAsia"/>
          <w:lang w:eastAsia="zh-CN"/>
        </w:rPr>
      </w:pPr>
      <w:r>
        <w:rPr>
          <w:rFonts w:hint="eastAsia"/>
          <w:lang w:eastAsia="zh-CN"/>
        </w:rPr>
        <w:t>药品名称：</w:t>
      </w:r>
      <w:r>
        <w:rPr>
          <w:rFonts w:hint="eastAsia"/>
        </w:rPr>
        <w:t>金银花糖浆</w:t>
      </w:r>
      <w:r>
        <w:rPr>
          <w:rFonts w:hint="eastAsia"/>
          <w:lang w:eastAsia="zh-CN"/>
        </w:rPr>
        <w:t xml:space="preserve"> </w:t>
      </w:r>
      <w:r>
        <w:rPr>
          <w:rFonts w:hint="eastAsia"/>
        </w:rPr>
        <w:t>适应症：清热解毒。用于发热口渴，咽喉肿痛，热疖疮疡。</w:t>
      </w:r>
      <w:r>
        <w:rPr>
          <w:rFonts w:hint="eastAsia"/>
          <w:lang w:eastAsia="zh-CN"/>
        </w:rPr>
        <w:t xml:space="preserve"> </w:t>
      </w:r>
      <w:r>
        <w:rPr>
          <w:rFonts w:hint="eastAsia"/>
        </w:rPr>
        <w:t>用法用量：口服，一次15～30毫升，一日2～4次。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用于咽喉肿痛之轻症者、或为治疗咽喉肿痛之辅助用药。3.糖尿病患者应在医生指导下服用。4.用于热疖疮疡之轻症者、应配合外用药，重症者应在医生下应用。5.服金银花糖浆三天后症状无改善，或出现其他症状，应去医院就诊。6.按照用法用量服用，儿童应在医师指导下服用。7.对本品过敏者禁用，过敏体质者慎用。8.本品性状发生改变时禁止使用。 9.儿童必须在成人的监护下使用。10.请将本品放在儿童不能接触的地方。11.如正在使用其他药品，使用本品前请咨询医师或药师。</w:t>
      </w:r>
      <w:r>
        <w:rPr>
          <w:rFonts w:hint="eastAsia"/>
          <w:lang w:eastAsia="zh-CN"/>
        </w:rPr>
        <w:t xml:space="preserve">  </w:t>
      </w:r>
    </w:p>
    <w:p w14:paraId="64D7A938">
      <w:pPr>
        <w:rPr>
          <w:rFonts w:hint="eastAsia"/>
          <w:lang w:eastAsia="zh-CN"/>
        </w:rPr>
      </w:pPr>
      <w:r>
        <w:rPr>
          <w:rFonts w:hint="eastAsia"/>
          <w:lang w:eastAsia="zh-CN"/>
        </w:rPr>
        <w:t>药品名称：</w:t>
      </w:r>
      <w:r>
        <w:rPr>
          <w:rFonts w:hint="eastAsia"/>
        </w:rPr>
        <w:t>补中益气丸(水丸)</w:t>
      </w:r>
      <w:r>
        <w:rPr>
          <w:rFonts w:hint="eastAsia"/>
          <w:lang w:eastAsia="zh-CN"/>
        </w:rPr>
        <w:t xml:space="preserve"> </w:t>
      </w:r>
      <w:r>
        <w:rPr>
          <w:rFonts w:hint="eastAsia"/>
        </w:rPr>
        <w:t>适应症：补中益气，升阳举陷。用于脾胃虚弱、中气下陷所致的体倦乏力、食少腹胀、便溏久泻、肛门下坠。</w:t>
      </w:r>
      <w:r>
        <w:rPr>
          <w:rFonts w:hint="eastAsia"/>
          <w:lang w:eastAsia="zh-CN"/>
        </w:rPr>
        <w:t xml:space="preserve"> </w:t>
      </w:r>
      <w:r>
        <w:rPr>
          <w:rFonts w:hint="eastAsia"/>
        </w:rPr>
        <w:t>用法用量：口服。一次6克，一日2～3次。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注意事项：1.忌不易消化食物。2.感冒发热病人不宜服用补中益气丸。3.有高血压、心脏病、肝病、糖尿病、肾病等慢性病严重者应在医师指导下服用。4.儿童、孕妇、哺乳期妇女应在医师指导下服用。 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7AEADAB">
      <w:pPr>
        <w:rPr>
          <w:rFonts w:hint="eastAsia"/>
          <w:lang w:eastAsia="zh-CN"/>
        </w:rPr>
      </w:pPr>
      <w:r>
        <w:rPr>
          <w:rFonts w:hint="eastAsia"/>
          <w:lang w:eastAsia="zh-CN"/>
        </w:rPr>
        <w:t>药品名称：</w:t>
      </w:r>
      <w:r>
        <w:rPr>
          <w:rFonts w:hint="eastAsia"/>
        </w:rPr>
        <w:t>甲亢灵片</w:t>
      </w:r>
      <w:r>
        <w:rPr>
          <w:rFonts w:hint="eastAsia"/>
          <w:lang w:eastAsia="zh-CN"/>
        </w:rPr>
        <w:t xml:space="preserve"> </w:t>
      </w:r>
      <w:r>
        <w:rPr>
          <w:rFonts w:hint="eastAsia"/>
        </w:rPr>
        <w:t>适应症：平肝潜阳，软坚散结。用于具有心悸、汗多、烦躁易怒、咽干、脉数等症状的甲状腺机能亢进症。</w:t>
      </w:r>
      <w:r>
        <w:rPr>
          <w:rFonts w:hint="eastAsia"/>
          <w:lang w:eastAsia="zh-CN"/>
        </w:rPr>
        <w:t xml:space="preserve"> </w:t>
      </w:r>
      <w:r>
        <w:rPr>
          <w:rFonts w:hint="eastAsia"/>
        </w:rPr>
        <w:t>用法用量：口服。一次6～7片，一日3次。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注意事项：腹胀食少者慎用。</w:t>
      </w:r>
      <w:r>
        <w:rPr>
          <w:rFonts w:hint="eastAsia"/>
          <w:lang w:eastAsia="zh-CN"/>
        </w:rPr>
        <w:t xml:space="preserve">  </w:t>
      </w:r>
    </w:p>
    <w:p w14:paraId="1DFF7C62">
      <w:pPr>
        <w:rPr>
          <w:rFonts w:hint="eastAsia"/>
          <w:lang w:eastAsia="zh-CN"/>
        </w:rPr>
      </w:pPr>
      <w:r>
        <w:rPr>
          <w:rFonts w:hint="eastAsia"/>
          <w:lang w:eastAsia="zh-CN"/>
        </w:rPr>
        <w:t>药品名称：</w:t>
      </w:r>
      <w:r>
        <w:rPr>
          <w:rFonts w:hint="eastAsia"/>
        </w:rPr>
        <w:t>硝酸咪康唑溶液</w:t>
      </w:r>
      <w:r>
        <w:rPr>
          <w:rFonts w:hint="eastAsia"/>
          <w:lang w:eastAsia="zh-CN"/>
        </w:rPr>
        <w:t xml:space="preserve"> </w:t>
      </w:r>
      <w:r>
        <w:rPr>
          <w:rFonts w:hint="eastAsia"/>
        </w:rPr>
        <w:t>适应症：用于体癣、股癣、手癣、足癣、花斑癣、甲沟炎，也可用于皮肤念珠菌病。</w:t>
      </w:r>
      <w:r>
        <w:rPr>
          <w:rFonts w:hint="eastAsia"/>
          <w:lang w:eastAsia="zh-CN"/>
        </w:rPr>
        <w:t xml:space="preserve"> </w:t>
      </w:r>
      <w:r>
        <w:rPr>
          <w:rFonts w:hint="eastAsia"/>
        </w:rPr>
        <w:t>用法用量：外用，洗净患部，抹干，喷涂，一日2～3次。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口服。2.孕妇及哺乳期妇女慎用。3.避免接触眼睛。4.用硝酸咪康唑溶液部位如有烧灼感、瘙痒、红肿等情况应停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4B91BAA">
      <w:pPr>
        <w:rPr>
          <w:rFonts w:hint="eastAsia"/>
          <w:lang w:eastAsia="zh-CN"/>
        </w:rPr>
      </w:pPr>
      <w:r>
        <w:rPr>
          <w:rFonts w:hint="eastAsia"/>
          <w:lang w:eastAsia="zh-CN"/>
        </w:rPr>
        <w:t>药品名称：</w:t>
      </w:r>
      <w:r>
        <w:rPr>
          <w:rFonts w:hint="eastAsia"/>
        </w:rPr>
        <w:t>八珍益母膏</w:t>
      </w:r>
      <w:r>
        <w:rPr>
          <w:rFonts w:hint="eastAsia"/>
          <w:lang w:eastAsia="zh-CN"/>
        </w:rPr>
        <w:t xml:space="preserve"> </w:t>
      </w:r>
      <w:r>
        <w:rPr>
          <w:rFonts w:hint="eastAsia"/>
        </w:rPr>
        <w:t>适应症：补气血，调月经。用于头晕心慌，疲乏无力，月经量少，色淡，经期后错。</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八珍益母膏期间不宜吃生冷食物。2.有高血压、心脏病、肾病、糖尿病，或正在接受其他治疗者，均应在医师指导下服用。3.青春期少女及更年期妇女应在医师指导下服用。4.服药期间出现其他妇科疾病时应去医院就诊。5.一般服药一个月经周期，其症状无改善，应去医院就诊。6.按照用法用量服用，服药过程中出现不良反应应停药，并向医师咨询。长期服用应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89A5902">
      <w:pPr>
        <w:rPr>
          <w:rFonts w:hint="eastAsia"/>
          <w:lang w:eastAsia="zh-CN"/>
        </w:rPr>
      </w:pPr>
      <w:r>
        <w:rPr>
          <w:rFonts w:hint="eastAsia"/>
          <w:lang w:eastAsia="zh-CN"/>
        </w:rPr>
        <w:t>药品名称：</w:t>
      </w:r>
      <w:r>
        <w:rPr>
          <w:rFonts w:hint="eastAsia"/>
        </w:rPr>
        <w:t>外用重组人表皮生长因子</w:t>
      </w:r>
      <w:r>
        <w:rPr>
          <w:rFonts w:hint="eastAsia"/>
          <w:lang w:eastAsia="zh-CN"/>
        </w:rPr>
        <w:t xml:space="preserve"> </w:t>
      </w:r>
      <w:r>
        <w:rPr>
          <w:rFonts w:hint="eastAsia"/>
        </w:rPr>
        <w:t>适应症：适用于烧伤创面（包括浅Ⅱ度或深Ⅱ度烧伤创面），供皮区创伤创面和溃疡、肉芽等慢性创面。</w:t>
      </w:r>
      <w:r>
        <w:rPr>
          <w:rFonts w:hint="eastAsia"/>
          <w:lang w:eastAsia="zh-CN"/>
        </w:rPr>
        <w:t xml:space="preserve"> </w:t>
      </w:r>
      <w:r>
        <w:rPr>
          <w:rFonts w:hint="eastAsia"/>
        </w:rPr>
        <w:t>用法用量：1.根据创面具体情况，用康合素稀释液1瓶（10ml）溶解康合素1-2瓶（5万IU/瓶），配制成5千—1万IU/ml的康合素药液。2.常规清创后，用稀释好的药液直接喷涂于清创后的创面，或以药液浸透双层清洁干纱布敷于经清创的创面上，并常规包扎。每日换药一次，或遵医嘱。</w:t>
      </w:r>
      <w:r>
        <w:rPr>
          <w:rFonts w:hint="eastAsia"/>
          <w:lang w:eastAsia="zh-CN"/>
        </w:rPr>
        <w:t xml:space="preserve"> </w:t>
      </w:r>
      <w:r>
        <w:rPr>
          <w:rFonts w:hint="eastAsia"/>
        </w:rPr>
        <w:t>禁忌：对天然和重组rhEGF、甘油、甘露醇有过敏史者禁用。</w:t>
      </w:r>
      <w:r>
        <w:rPr>
          <w:rFonts w:hint="eastAsia"/>
          <w:lang w:eastAsia="zh-CN"/>
        </w:rPr>
        <w:t xml:space="preserve"> </w:t>
      </w:r>
      <w:r>
        <w:rPr>
          <w:rFonts w:hint="eastAsia"/>
        </w:rPr>
        <w:t>注意事项：1、应注意彻底清创、除痂。对于存在脓液及坏死组织的创面，必须彻底清创，以便使创面与药物很好接触；2、感染性创面，用药同时外敷1%磺胺嘧啶银霜纱布或与其他合适的抗感染药物配合使用；供皮区创伤创面，用药同时可外敷凡士林油纱。3、使用化学消毒剂（碘伏、新洁尔灭、高锰酸钾等）处理后的创面，必须用无菌生理氯化钠溶液冲洗后拭干创面，方可喷洒本品，以免本品变性失活。</w:t>
      </w:r>
      <w:r>
        <w:rPr>
          <w:rFonts w:hint="eastAsia"/>
          <w:lang w:eastAsia="zh-CN"/>
        </w:rPr>
        <w:t xml:space="preserve">  </w:t>
      </w:r>
    </w:p>
    <w:p w14:paraId="700B8D66">
      <w:pPr>
        <w:rPr>
          <w:rFonts w:hint="eastAsia"/>
          <w:lang w:eastAsia="zh-CN"/>
        </w:rPr>
      </w:pPr>
      <w:r>
        <w:rPr>
          <w:rFonts w:hint="eastAsia"/>
          <w:lang w:eastAsia="zh-CN"/>
        </w:rPr>
        <w:t>药品名称：</w:t>
      </w:r>
      <w:r>
        <w:rPr>
          <w:rFonts w:hint="eastAsia"/>
        </w:rPr>
        <w:t>孕康口服液</w:t>
      </w:r>
      <w:r>
        <w:rPr>
          <w:rFonts w:hint="eastAsia"/>
          <w:lang w:eastAsia="zh-CN"/>
        </w:rPr>
        <w:t xml:space="preserve"> </w:t>
      </w:r>
      <w:r>
        <w:rPr>
          <w:rFonts w:hint="eastAsia"/>
        </w:rPr>
        <w:t>适应症：健脾固肾，养血安胎。用于气虚型和气血虚弱型先兆流产和习惯性流产。</w:t>
      </w:r>
      <w:r>
        <w:rPr>
          <w:rFonts w:hint="eastAsia"/>
          <w:lang w:eastAsia="zh-CN"/>
        </w:rPr>
        <w:t xml:space="preserve"> </w:t>
      </w:r>
      <w:r>
        <w:rPr>
          <w:rFonts w:hint="eastAsia"/>
        </w:rPr>
        <w:t>用法用量：早、中、晚空腹口服，一次20ml(1支)，一日3次。</w:t>
      </w:r>
      <w:r>
        <w:rPr>
          <w:rFonts w:hint="eastAsia"/>
          <w:lang w:eastAsia="zh-CN"/>
        </w:rPr>
        <w:t xml:space="preserve"> </w:t>
      </w:r>
      <w:r>
        <w:rPr>
          <w:rFonts w:hint="eastAsia"/>
        </w:rPr>
        <w:t>禁忌：服药期间，忌食辛辣刺激性食物。</w:t>
      </w:r>
      <w:r>
        <w:rPr>
          <w:rFonts w:hint="eastAsia"/>
          <w:lang w:eastAsia="zh-CN"/>
        </w:rPr>
        <w:t xml:space="preserve"> </w:t>
      </w:r>
      <w:r>
        <w:rPr>
          <w:rFonts w:hint="eastAsia"/>
        </w:rPr>
        <w:t>注意事项：1.服药期间，忌食辛辣刺激性食物，避免剧烈运动以及重体力劳动。2.凡难免流产、异位妊娠、葡萄胎等非本品适用范围。3.未见本品对子代安全性研究资料，请在医生指导下用药。</w:t>
      </w:r>
      <w:r>
        <w:rPr>
          <w:rFonts w:hint="eastAsia"/>
          <w:lang w:eastAsia="zh-CN"/>
        </w:rPr>
        <w:t xml:space="preserve">  </w:t>
      </w:r>
    </w:p>
    <w:p w14:paraId="1E8B755A">
      <w:pPr>
        <w:rPr>
          <w:rFonts w:hint="eastAsia"/>
          <w:lang w:eastAsia="zh-CN"/>
        </w:rPr>
      </w:pPr>
      <w:r>
        <w:rPr>
          <w:rFonts w:hint="eastAsia"/>
          <w:lang w:eastAsia="zh-CN"/>
        </w:rPr>
        <w:t>药品名称：</w:t>
      </w:r>
      <w:r>
        <w:rPr>
          <w:rFonts w:hint="eastAsia"/>
        </w:rPr>
        <w:t>复方鱼腥草胶囊</w:t>
      </w:r>
      <w:r>
        <w:rPr>
          <w:rFonts w:hint="eastAsia"/>
          <w:lang w:eastAsia="zh-CN"/>
        </w:rPr>
        <w:t xml:space="preserve"> </w:t>
      </w:r>
      <w:r>
        <w:rPr>
          <w:rFonts w:hint="eastAsia"/>
        </w:rPr>
        <w:t>适应症：清热解毒。用于外感风热引起的咽喉疼痛；急性咽炎、扁桃体炎。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扁桃体有化脓及全身高热者应去医院就诊。4.服药三天后症状无改善,或出现其他症状，应去医院就诊。5.按照用法用量使用，孕妇、哺乳期妇女、儿童、老人等在医师指导下使用。6.对本品过敏者禁用，过敏体质者慎用。7.本品性状发生改变时禁止服用。8.儿童必须在成人的监护下使用。9.请将此药品放在儿童不能接触的地方。10.如正在服用其他药品，使用本品前请咨询医师或药师。</w:t>
      </w:r>
      <w:r>
        <w:rPr>
          <w:rFonts w:hint="eastAsia"/>
          <w:lang w:eastAsia="zh-CN"/>
        </w:rPr>
        <w:t xml:space="preserve">  </w:t>
      </w:r>
    </w:p>
    <w:p w14:paraId="0FDEA01A">
      <w:pPr>
        <w:rPr>
          <w:rFonts w:hint="eastAsia"/>
          <w:lang w:eastAsia="zh-CN"/>
        </w:rPr>
      </w:pPr>
      <w:r>
        <w:rPr>
          <w:rFonts w:hint="eastAsia"/>
          <w:lang w:eastAsia="zh-CN"/>
        </w:rPr>
        <w:t>药品名称：</w:t>
      </w:r>
      <w:r>
        <w:rPr>
          <w:rFonts w:hint="eastAsia"/>
        </w:rPr>
        <w:t>蒲地蓝消炎口服液</w:t>
      </w:r>
      <w:r>
        <w:rPr>
          <w:rFonts w:hint="eastAsia"/>
          <w:lang w:eastAsia="zh-CN"/>
        </w:rPr>
        <w:t xml:space="preserve"> </w:t>
      </w:r>
      <w:r>
        <w:rPr>
          <w:rFonts w:hint="eastAsia"/>
        </w:rPr>
        <w:t>适应症：清热解毒，抗炎消肿。用于疖肿、腮腺炎、咽炎、扁桃体炎等。</w:t>
      </w:r>
      <w:r>
        <w:rPr>
          <w:rFonts w:hint="eastAsia"/>
          <w:lang w:eastAsia="zh-CN"/>
        </w:rPr>
        <w:t xml:space="preserve"> </w:t>
      </w:r>
      <w:r>
        <w:rPr>
          <w:rFonts w:hint="eastAsia"/>
        </w:rPr>
        <w:t>用法用量：口服。一次10ml，一日3次。如有沉淀，摇匀后服用。</w:t>
      </w:r>
      <w:r>
        <w:rPr>
          <w:rFonts w:hint="eastAsia"/>
          <w:lang w:eastAsia="zh-CN"/>
        </w:rPr>
        <w:t xml:space="preserve"> </w:t>
      </w:r>
      <w:r>
        <w:rPr>
          <w:rFonts w:hint="eastAsia"/>
        </w:rPr>
        <w:t>禁忌：对蒲地蓝消炎口服液及所含成份过敏者禁用。</w:t>
      </w:r>
      <w:r>
        <w:rPr>
          <w:rFonts w:hint="eastAsia"/>
          <w:lang w:eastAsia="zh-CN"/>
        </w:rPr>
        <w:t xml:space="preserve"> </w:t>
      </w:r>
      <w:r>
        <w:rPr>
          <w:rFonts w:hint="eastAsia"/>
        </w:rPr>
        <w:t>注意事项：1.忌食辛辣刺激性食物。2.用药期间不宜同时服用温热性药物。3.孕妇及脾胃虚寒症见：腹痛、喜暖、泄泻者慎用。4.儿童、哺乳期妇女、年老体弱及糖尿病患者应在医师指导下服用。5.疮疖较重或局部变软化脓，或扁桃体有化脓及全身高热者应到医院就诊。6.服药3天症状无缓解，应去医院就诊。7.对蒲地蓝消炎口服液过敏者禁用，过敏体质者慎用。8.蒲地蓝消炎口服液性状发生改变时禁止使用。9.儿童必须在成人监护下使用。10.请将蒲地蓝消炎口服液放在儿童不能接触的地方。11.如正在使用其他药品，使用蒲地蓝消炎口服液前请咨询医师或药师。</w:t>
      </w:r>
      <w:r>
        <w:rPr>
          <w:rFonts w:hint="eastAsia"/>
          <w:lang w:eastAsia="zh-CN"/>
        </w:rPr>
        <w:t xml:space="preserve">  </w:t>
      </w:r>
    </w:p>
    <w:p w14:paraId="36070ACC">
      <w:pPr>
        <w:rPr>
          <w:rFonts w:hint="eastAsia"/>
          <w:lang w:eastAsia="zh-CN"/>
        </w:rPr>
      </w:pPr>
      <w:r>
        <w:rPr>
          <w:rFonts w:hint="eastAsia"/>
          <w:lang w:eastAsia="zh-CN"/>
        </w:rPr>
        <w:t>药品名称：</w:t>
      </w:r>
      <w:r>
        <w:rPr>
          <w:rFonts w:hint="eastAsia"/>
        </w:rPr>
        <w:t>注射用头孢拉定</w:t>
      </w:r>
      <w:r>
        <w:rPr>
          <w:rFonts w:hint="eastAsia"/>
          <w:lang w:eastAsia="zh-CN"/>
        </w:rPr>
        <w:t xml:space="preserve"> </w:t>
      </w:r>
      <w:r>
        <w:rPr>
          <w:rFonts w:hint="eastAsia"/>
        </w:rPr>
        <w:t>适应症：适用于敏感菌所致的急性咽炎、扁桃体炎、中耳炎、支气管炎和肺炎等呼吸道感染、泌尿生殖道感染及皮肤软组织感染等。</w:t>
      </w:r>
      <w:r>
        <w:rPr>
          <w:rFonts w:hint="eastAsia"/>
          <w:lang w:eastAsia="zh-CN"/>
        </w:rPr>
        <w:t xml:space="preserve"> </w:t>
      </w:r>
      <w:r>
        <w:rPr>
          <w:rFonts w:hint="eastAsia"/>
        </w:rPr>
        <w:t>用法用量：静脉滴注、静脉注射或肌内注射。成人，一次0.5～1.0g，每6小时1次，一日最高剂量为8g。小儿(1周岁以上)按体重一次12.5～25mg/kg，每6小时1次。肌酐清除率大于20ml/min、5～20ml/min或小于5ml/min时，剂量宜调整为每6小时0.5g、0.25g和每12小时0.25g。配制肌内注射用药时，将2ml和4ml注射用水分别加入0.5g装和1.0g装瓶内，须作深部肌内注射。配制静脉注射液时，将至少10ml注射用水或5%葡萄糖注射液注入0.5g装或1.0g装瓶内，于5分钟内注射完毕。配制静脉滴注液时，将适宜的稀释液10ml注入0.5g装或1.0g装瓶内，然后再以氯化钠注射液或5%葡萄糖注射液作进一步稀释。</w:t>
      </w:r>
      <w:r>
        <w:rPr>
          <w:rFonts w:hint="eastAsia"/>
          <w:lang w:eastAsia="zh-CN"/>
        </w:rPr>
        <w:t xml:space="preserve"> </w:t>
      </w:r>
      <w:r>
        <w:rPr>
          <w:rFonts w:hint="eastAsia"/>
        </w:rPr>
        <w:t>禁忌：对头孢菌素过敏者及有青霉素过敏性休克或即刻反应史者禁用本品。</w:t>
      </w:r>
      <w:r>
        <w:rPr>
          <w:rFonts w:hint="eastAsia"/>
          <w:lang w:eastAsia="zh-CN"/>
        </w:rPr>
        <w:t xml:space="preserve"> </w:t>
      </w:r>
      <w:r>
        <w:rPr>
          <w:rFonts w:hint="eastAsia"/>
        </w:rPr>
        <w:t>注意事项：1．在应用本品前须详细询问患者对头孢菌素类、青霉素类及其他药物过敏史，有青霉素类药物过敏性休克史者不可应用本品，其他患者应用本品时必须注意头孢菌素类与青霉素类存在交叉过敏反应的机会约有5%～7%，需在严密观察下慎用。一旦发生过敏反应，立即停用药物。如发生过敏性休克，须立即就地抢救，包括保持气道通畅、吸氧和肾上腺素、糖皮质激素的应用等措施。2．本品主要经肾排出，肾功能减退者须减少剂量或延长给药间期。3．应用本品的患者以硫酸铜法测定尿糖时可出现***阳性反应。</w:t>
      </w:r>
      <w:r>
        <w:rPr>
          <w:rFonts w:hint="eastAsia"/>
          <w:lang w:eastAsia="zh-CN"/>
        </w:rPr>
        <w:t xml:space="preserve">  </w:t>
      </w:r>
    </w:p>
    <w:p w14:paraId="2F23C759">
      <w:pPr>
        <w:rPr>
          <w:rFonts w:hint="eastAsia"/>
          <w:lang w:eastAsia="zh-CN"/>
        </w:rPr>
      </w:pPr>
      <w:r>
        <w:rPr>
          <w:rFonts w:hint="eastAsia"/>
          <w:lang w:eastAsia="zh-CN"/>
        </w:rPr>
        <w:t>药品名称：</w:t>
      </w:r>
      <w:r>
        <w:rPr>
          <w:rFonts w:hint="eastAsia"/>
        </w:rPr>
        <w:t>雪胆素胶囊</w:t>
      </w:r>
      <w:r>
        <w:rPr>
          <w:rFonts w:hint="eastAsia"/>
          <w:lang w:eastAsia="zh-CN"/>
        </w:rPr>
        <w:t xml:space="preserve"> </w:t>
      </w:r>
      <w:r>
        <w:rPr>
          <w:rFonts w:hint="eastAsia"/>
        </w:rPr>
        <w:t>适应症：有清热解毒，抗菌消炎的功能。用于菌痢，肠炎，支气管炎、急性扁桃体炎等。</w:t>
      </w:r>
      <w:r>
        <w:rPr>
          <w:rFonts w:hint="eastAsia"/>
          <w:lang w:eastAsia="zh-CN"/>
        </w:rPr>
        <w:t xml:space="preserve"> </w:t>
      </w:r>
      <w:r>
        <w:rPr>
          <w:rFonts w:hint="eastAsia"/>
        </w:rPr>
        <w:t>用法用量：研粉口服。一次0.6～0.9克，一日2～3次。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注意事项：胃寒及有心脏病患者慎用。</w:t>
      </w:r>
      <w:r>
        <w:rPr>
          <w:rFonts w:hint="eastAsia"/>
          <w:lang w:eastAsia="zh-CN"/>
        </w:rPr>
        <w:t xml:space="preserve">  </w:t>
      </w:r>
    </w:p>
    <w:p w14:paraId="584401B3">
      <w:pPr>
        <w:rPr>
          <w:rFonts w:hint="eastAsia"/>
          <w:lang w:eastAsia="zh-CN"/>
        </w:rPr>
      </w:pPr>
      <w:r>
        <w:rPr>
          <w:rFonts w:hint="eastAsia"/>
          <w:lang w:eastAsia="zh-CN"/>
        </w:rPr>
        <w:t>药品名称：</w:t>
      </w:r>
      <w:r>
        <w:rPr>
          <w:rFonts w:hint="eastAsia"/>
        </w:rPr>
        <w:t>枳术颗粒</w:t>
      </w:r>
      <w:r>
        <w:rPr>
          <w:rFonts w:hint="eastAsia"/>
          <w:lang w:eastAsia="zh-CN"/>
        </w:rPr>
        <w:t xml:space="preserve"> </w:t>
      </w:r>
      <w:r>
        <w:rPr>
          <w:rFonts w:hint="eastAsia"/>
        </w:rPr>
        <w:t>适应症：健脾消食，行气化湿。用于脾胃虚弱，食少不化，脘腹胀满。</w:t>
      </w:r>
      <w:r>
        <w:rPr>
          <w:rFonts w:hint="eastAsia"/>
          <w:lang w:eastAsia="zh-CN"/>
        </w:rPr>
        <w:t xml:space="preserve"> </w:t>
      </w:r>
      <w:r>
        <w:rPr>
          <w:rFonts w:hint="eastAsia"/>
        </w:rPr>
        <w:t>用法用量：开水冲服，一次1袋，一日3次，1周为一疗程。</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饮食宜清淡，忌食辛辣、生冷、油腻食物。2．有高血压、心脏病、肝病、肾病等慢性病严重者应在医师指导下服用。3．服枳术颗粒7天症状无缓解，应去医院就诊。4．儿童、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7B46F44">
      <w:pPr>
        <w:rPr>
          <w:rFonts w:hint="eastAsia"/>
          <w:lang w:eastAsia="zh-CN"/>
        </w:rPr>
      </w:pPr>
      <w:r>
        <w:rPr>
          <w:rFonts w:hint="eastAsia"/>
          <w:lang w:eastAsia="zh-CN"/>
        </w:rPr>
        <w:t>药品名称：</w:t>
      </w:r>
      <w:r>
        <w:rPr>
          <w:rFonts w:hint="eastAsia"/>
        </w:rPr>
        <w:t>九味熄风颗粒</w:t>
      </w:r>
      <w:r>
        <w:rPr>
          <w:rFonts w:hint="eastAsia"/>
          <w:lang w:eastAsia="zh-CN"/>
        </w:rPr>
        <w:t xml:space="preserve"> </w:t>
      </w:r>
      <w:r>
        <w:rPr>
          <w:rFonts w:hint="eastAsia"/>
        </w:rPr>
        <w:t>适应症：滋阴补肾，平肝息风，化痰宁神。主治小儿多发性抽动症（抽搐---秽语综合症），证属肾阴亏损，肝风内动型，喉中发出异常声音，神思涣散，注意力欠集中，小动作多，性情急躁等。</w:t>
      </w:r>
      <w:r>
        <w:rPr>
          <w:rFonts w:hint="eastAsia"/>
          <w:lang w:eastAsia="zh-CN"/>
        </w:rPr>
        <w:t xml:space="preserve"> </w:t>
      </w:r>
      <w:r>
        <w:rPr>
          <w:rFonts w:hint="eastAsia"/>
        </w:rPr>
        <w:t>用法用量：开水冲服，4--7岁，6g/次，一日2次；8--10岁，9g/次，一日2次；11--14岁，12g/次，一日2次。或遵医嘱，疗程六周。</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注意事项：1.服药期间忌食生凉、辛辣油腻之物。2.感冒发热或腹泻者慎用。3.过敏体质者慎用。4.肝肾功能不全者慎用。</w:t>
      </w:r>
      <w:r>
        <w:rPr>
          <w:rFonts w:hint="eastAsia"/>
          <w:lang w:eastAsia="zh-CN"/>
        </w:rPr>
        <w:t xml:space="preserve">  </w:t>
      </w:r>
    </w:p>
    <w:p w14:paraId="30175A5D">
      <w:pPr>
        <w:rPr>
          <w:rFonts w:hint="eastAsia"/>
          <w:lang w:eastAsia="zh-CN"/>
        </w:rPr>
      </w:pPr>
      <w:r>
        <w:rPr>
          <w:rFonts w:hint="eastAsia"/>
          <w:lang w:eastAsia="zh-CN"/>
        </w:rPr>
        <w:t>药品名称：</w:t>
      </w:r>
      <w:r>
        <w:rPr>
          <w:rFonts w:hint="eastAsia"/>
        </w:rPr>
        <w:t>健儿乐颗粒</w:t>
      </w:r>
      <w:r>
        <w:rPr>
          <w:rFonts w:hint="eastAsia"/>
          <w:lang w:eastAsia="zh-CN"/>
        </w:rPr>
        <w:t xml:space="preserve"> </w:t>
      </w:r>
      <w:r>
        <w:rPr>
          <w:rFonts w:hint="eastAsia"/>
        </w:rPr>
        <w:t>适应症：健脾消食，清心安神。用于脾失健运、心肝热盛所致厌食、夜啼，症见纳呆食少、消化不良、夜惊夜啼、夜眠不宁。</w:t>
      </w:r>
      <w:r>
        <w:rPr>
          <w:rFonts w:hint="eastAsia"/>
          <w:lang w:eastAsia="zh-CN"/>
        </w:rPr>
        <w:t xml:space="preserve"> </w:t>
      </w:r>
      <w:r>
        <w:rPr>
          <w:rFonts w:hint="eastAsia"/>
        </w:rPr>
        <w:t>用法用量：口服，三岁一下小儿一次2克，一日2次；3-6岁1次4克，1日2次；7-12岁1次4克，1日3次。</w:t>
      </w:r>
      <w:r>
        <w:rPr>
          <w:rFonts w:hint="eastAsia"/>
          <w:lang w:eastAsia="zh-CN"/>
        </w:rPr>
        <w:t xml:space="preserve"> </w:t>
      </w:r>
      <w:r>
        <w:rPr>
          <w:rFonts w:hint="eastAsia"/>
        </w:rPr>
        <w:t>禁忌：</w:t>
      </w:r>
      <w:r>
        <w:rPr>
          <w:rFonts w:hint="eastAsia"/>
          <w:lang w:eastAsia="zh-CN"/>
        </w:rPr>
        <w:t xml:space="preserve"> </w:t>
      </w:r>
      <w:r>
        <w:rPr>
          <w:rFonts w:hint="eastAsia"/>
        </w:rPr>
        <w:t>注意事项：1.患儿平时应少吃或不吃巧克力及带颜色的饮料，以及油腻厚味等食品。2.服健儿乐颗粒1～2周症状无改善者，应及时到医院咨询医师。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66018E7A">
      <w:pPr>
        <w:rPr>
          <w:rFonts w:hint="eastAsia"/>
          <w:lang w:eastAsia="zh-CN"/>
        </w:rPr>
      </w:pPr>
      <w:r>
        <w:rPr>
          <w:rFonts w:hint="eastAsia"/>
          <w:lang w:eastAsia="zh-CN"/>
        </w:rPr>
        <w:t>药品名称：</w:t>
      </w:r>
      <w:r>
        <w:rPr>
          <w:rFonts w:hint="eastAsia"/>
        </w:rPr>
        <w:t>独圣活血片</w:t>
      </w:r>
      <w:r>
        <w:rPr>
          <w:rFonts w:hint="eastAsia"/>
          <w:lang w:eastAsia="zh-CN"/>
        </w:rPr>
        <w:t xml:space="preserve"> </w:t>
      </w:r>
      <w:r>
        <w:rPr>
          <w:rFonts w:hint="eastAsia"/>
        </w:rPr>
        <w:t>适应症：活血消肿，理气止痛。用于跌打损伤，瘀血肿胀及气滞血瘀所致的痛经。[</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油腻食物。2．高血压、糖尿病、肾病等慢性病严重者应在医师指导下服用。3．发热病人暂停使用。4．按照用法用量服用，小儿、年老体虚者应在医师指导下服用。5．对独圣活血片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0F1D97DE">
      <w:pPr>
        <w:rPr>
          <w:rFonts w:hint="eastAsia"/>
          <w:lang w:eastAsia="zh-CN"/>
        </w:rPr>
      </w:pPr>
      <w:r>
        <w:rPr>
          <w:rFonts w:hint="eastAsia"/>
          <w:lang w:eastAsia="zh-CN"/>
        </w:rPr>
        <w:t>药品名称：</w:t>
      </w:r>
      <w:r>
        <w:rPr>
          <w:rFonts w:hint="eastAsia"/>
        </w:rPr>
        <w:t>香菊片</w:t>
      </w:r>
      <w:r>
        <w:rPr>
          <w:rFonts w:hint="eastAsia"/>
          <w:lang w:eastAsia="zh-CN"/>
        </w:rPr>
        <w:t xml:space="preserve"> </w:t>
      </w:r>
      <w:r>
        <w:rPr>
          <w:rFonts w:hint="eastAsia"/>
        </w:rPr>
        <w:t>适应症：辛散祛风，清热通窍。用于治疗急、慢性鼻窦炎、鼻炎。</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凡外感风寒之鼻塞、流清涕者，应在医师指导下使用。4.急性鼻炎服香菊片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769B1083">
      <w:pPr>
        <w:rPr>
          <w:rFonts w:hint="eastAsia"/>
          <w:lang w:eastAsia="zh-CN"/>
        </w:rPr>
      </w:pPr>
      <w:r>
        <w:rPr>
          <w:rFonts w:hint="eastAsia"/>
          <w:lang w:eastAsia="zh-CN"/>
        </w:rPr>
        <w:t>药品名称：</w:t>
      </w:r>
      <w:r>
        <w:rPr>
          <w:rFonts w:hint="eastAsia"/>
        </w:rPr>
        <w:t>绞股蓝总苷分散片</w:t>
      </w:r>
      <w:r>
        <w:rPr>
          <w:rFonts w:hint="eastAsia"/>
          <w:lang w:eastAsia="zh-CN"/>
        </w:rPr>
        <w:t xml:space="preserve"> </w:t>
      </w:r>
      <w:r>
        <w:rPr>
          <w:rFonts w:hint="eastAsia"/>
        </w:rPr>
        <w:t>适应症：益气健脾，祛痰降瘀，用于高血脂症。</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伴有其他严重的慢性病，或在治疗期间又患有其他疾病，应去医院就诊，在医师指导下服药。2.服绞股蓝总苷分散片后症状无改善，应去医院就诊。3.按照用法用量服用，长期服用，应向医师咨询。4.对本品过敏者禁用，过敏体质者慎用。5.本品性状发生改变时禁止服用。6.儿童必须在成人监护下使用。7.请将本品放在儿童不能接触的地方。8.如正在服用其他药品，使用本品前请咨询医师或药师。9.妇女、哺乳期妇女、老人等特殊人群应在医师指导下使用。</w:t>
      </w:r>
      <w:r>
        <w:rPr>
          <w:rFonts w:hint="eastAsia"/>
          <w:lang w:eastAsia="zh-CN"/>
        </w:rPr>
        <w:t xml:space="preserve">  </w:t>
      </w:r>
    </w:p>
    <w:p w14:paraId="1CF7FCA7">
      <w:pPr>
        <w:rPr>
          <w:rFonts w:hint="eastAsia"/>
          <w:lang w:eastAsia="zh-CN"/>
        </w:rPr>
      </w:pPr>
      <w:r>
        <w:rPr>
          <w:rFonts w:hint="eastAsia"/>
          <w:lang w:eastAsia="zh-CN"/>
        </w:rPr>
        <w:t>药品名称：</w:t>
      </w:r>
      <w:r>
        <w:rPr>
          <w:rFonts w:hint="eastAsia"/>
        </w:rPr>
        <w:t>香连片</w:t>
      </w:r>
      <w:r>
        <w:rPr>
          <w:rFonts w:hint="eastAsia"/>
          <w:lang w:eastAsia="zh-CN"/>
        </w:rPr>
        <w:t xml:space="preserve"> </w:t>
      </w:r>
      <w:r>
        <w:rPr>
          <w:rFonts w:hint="eastAsia"/>
        </w:rPr>
        <w:t>适应症：清热燥湿，行气止痛。用于泄泻腹痛，便黄而粘。</w:t>
      </w:r>
      <w:r>
        <w:rPr>
          <w:rFonts w:hint="eastAsia"/>
          <w:lang w:eastAsia="zh-CN"/>
        </w:rPr>
        <w:t xml:space="preserve"> </w:t>
      </w:r>
      <w:r>
        <w:rPr>
          <w:rFonts w:hint="eastAsia"/>
        </w:rPr>
        <w:t>用法用量：口服，一次5片(大片)，一日3次；小儿一次2-3片(小片)，一日3次。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食辛辣，油腻食物。3.按照用法用量服用，小儿、哺乳期妇女及年老体虚者应在医师指导下服用。4.服药3天后症状未改善，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A149EB0">
      <w:pPr>
        <w:rPr>
          <w:rFonts w:hint="eastAsia"/>
          <w:lang w:eastAsia="zh-CN"/>
        </w:rPr>
      </w:pPr>
      <w:r>
        <w:rPr>
          <w:rFonts w:hint="eastAsia"/>
          <w:lang w:eastAsia="zh-CN"/>
        </w:rPr>
        <w:t>药品名称：</w:t>
      </w:r>
      <w:r>
        <w:rPr>
          <w:rFonts w:hint="eastAsia"/>
        </w:rPr>
        <w:t>感愈胶囊</w:t>
      </w:r>
      <w:r>
        <w:rPr>
          <w:rFonts w:hint="eastAsia"/>
          <w:lang w:eastAsia="zh-CN"/>
        </w:rPr>
        <w:t xml:space="preserve"> </w:t>
      </w:r>
      <w:r>
        <w:rPr>
          <w:rFonts w:hint="eastAsia"/>
        </w:rPr>
        <w:t>适应症：清热解毒，疏风解表。用于风热感冒所致的发热，有汗，鼻塞，咽喉痛，咳嗽。</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禁忌：孕妇忌服；对本品成分过敏者忌服。严重肝肾功能不全者禁用感愈胶囊。</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本品含对乙酰氨基酚、盐酸金刚烷胺。服用本品期间不得饮酒或含有酒精的饮料；不能同时服用与本品成份相似的其他抗感冒药；肝、肾功能不全者慎用；脑血管病史、精神病史或癫痫病史患者慎用；哺乳期妇女慎用。5.心脏病、糖尿病等慢性病严重者应在医师指导下服用。6.严格按用法用量服用，儿童、年老体弱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F0DE2B2">
      <w:pPr>
        <w:rPr>
          <w:rFonts w:hint="eastAsia"/>
          <w:lang w:eastAsia="zh-CN"/>
        </w:rPr>
      </w:pPr>
      <w:r>
        <w:rPr>
          <w:rFonts w:hint="eastAsia"/>
          <w:lang w:eastAsia="zh-CN"/>
        </w:rPr>
        <w:t>药品名称：</w:t>
      </w:r>
      <w:r>
        <w:rPr>
          <w:rFonts w:hint="eastAsia"/>
        </w:rPr>
        <w:t>玉屏风滴丸</w:t>
      </w:r>
      <w:r>
        <w:rPr>
          <w:rFonts w:hint="eastAsia"/>
          <w:lang w:eastAsia="zh-CN"/>
        </w:rPr>
        <w:t xml:space="preserve"> </w:t>
      </w:r>
      <w:r>
        <w:rPr>
          <w:rFonts w:hint="eastAsia"/>
        </w:rPr>
        <w:t>适应症：益气，固表，止汗，用于表虚不固，自汗恶风，面色白，或体虚易感风邪者。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孕妇、高血压患者应在医师指导下服用。4.服药二周或服药期间症状无明显改善，或症状加重者，应立即停药并去医院就诊。5.对本品过敏者禁用，过敏体质者慎用。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10F9F09D">
      <w:pPr>
        <w:rPr>
          <w:rFonts w:hint="eastAsia"/>
          <w:lang w:eastAsia="zh-CN"/>
        </w:rPr>
      </w:pPr>
      <w:r>
        <w:rPr>
          <w:rFonts w:hint="eastAsia"/>
          <w:lang w:eastAsia="zh-CN"/>
        </w:rPr>
        <w:t>药品名称：</w:t>
      </w:r>
      <w:r>
        <w:rPr>
          <w:rFonts w:hint="eastAsia"/>
        </w:rPr>
        <w:t>急支糖浆</w:t>
      </w:r>
      <w:r>
        <w:rPr>
          <w:rFonts w:hint="eastAsia"/>
          <w:lang w:eastAsia="zh-CN"/>
        </w:rPr>
        <w:t xml:space="preserve"> </w:t>
      </w:r>
      <w:r>
        <w:rPr>
          <w:rFonts w:hint="eastAsia"/>
        </w:rPr>
        <w:t>适应症：清热化痰，宣肺止咳。用于外感风热所致的咳嗽，症见发热、恶寒、胸膈满闷、咳嗽咽痛；急性支气管炎、慢性支气管炎急性发作见上述证候者。</w:t>
      </w:r>
      <w:r>
        <w:rPr>
          <w:rFonts w:hint="eastAsia"/>
          <w:lang w:eastAsia="zh-CN"/>
        </w:rPr>
        <w:t xml:space="preserve"> </w:t>
      </w:r>
      <w:r>
        <w:rPr>
          <w:rFonts w:hint="eastAsia"/>
        </w:rPr>
        <w:t>用法用量：口服。一次20～30毫升，一日3～4次；儿童一岁以内一次5毫升，一岁至三岁一次7毫升，三岁至七岁一次10毫升，七岁以上一次15毫升，一日3～4次。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急支糖浆期间同时服用滋补性中药。3.支气管扩张、肺脓疡、肺心病、肺结核患者出现咳嗽时应去医院就诊。4.高血压、心脏病患者慎用。糖尿病患者及有肝病、肾病等慢性病严重者应在医师指导下服用。5.儿童、孕妇、哺乳期妇女、年老体弱者应在医师指导下服用。6.服药期间，若患者发热体温超过38.5℃，或出现喘促气急者，或咳嗽加重、痰量明显增多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6C038B5">
      <w:pPr>
        <w:rPr>
          <w:rFonts w:hint="eastAsia"/>
          <w:lang w:eastAsia="zh-CN"/>
        </w:rPr>
      </w:pPr>
      <w:r>
        <w:rPr>
          <w:rFonts w:hint="eastAsia"/>
          <w:lang w:eastAsia="zh-CN"/>
        </w:rPr>
        <w:t>药品名称：</w:t>
      </w:r>
      <w:r>
        <w:rPr>
          <w:rFonts w:hint="eastAsia"/>
        </w:rPr>
        <w:t>复方氨酚肾素片</w:t>
      </w:r>
      <w:r>
        <w:rPr>
          <w:rFonts w:hint="eastAsia"/>
          <w:lang w:eastAsia="zh-CN"/>
        </w:rPr>
        <w:t xml:space="preserve"> </w:t>
      </w:r>
      <w:r>
        <w:rPr>
          <w:rFonts w:hint="eastAsia"/>
        </w:rPr>
        <w:t>适应症：适用于缓解普通感冒及流行性感冒引起的发热、头痛、四肢酸痛、打喷嚏、流鼻涕、鼻塞、咽痛等症状，也可用于过敏性鼻炎。</w:t>
      </w:r>
      <w:r>
        <w:rPr>
          <w:rFonts w:hint="eastAsia"/>
          <w:lang w:eastAsia="zh-CN"/>
        </w:rPr>
        <w:t xml:space="preserve"> </w:t>
      </w:r>
      <w:r>
        <w:rPr>
          <w:rFonts w:hint="eastAsia"/>
        </w:rPr>
        <w:t>用法用量：口服。成人及12岁以上儿童一次2片，每4小时服一次。24小时不超过4次。</w:t>
      </w:r>
      <w:r>
        <w:rPr>
          <w:rFonts w:hint="eastAsia"/>
          <w:lang w:eastAsia="zh-CN"/>
        </w:rPr>
        <w:t xml:space="preserve"> </w:t>
      </w:r>
      <w:r>
        <w:rPr>
          <w:rFonts w:hint="eastAsia"/>
        </w:rPr>
        <w:t>禁忌：对本品中任一组分过敏者禁用。驾驶机动车，操作机器以及高空作业者工作时间禁用。</w:t>
      </w:r>
      <w:r>
        <w:rPr>
          <w:rFonts w:hint="eastAsia"/>
          <w:lang w:eastAsia="zh-CN"/>
        </w:rPr>
        <w:t xml:space="preserve"> </w:t>
      </w:r>
      <w:r>
        <w:rPr>
          <w:rFonts w:hint="eastAsia"/>
        </w:rPr>
        <w:t>注意事项：1．本品一日剂量不得超过四次，疗程不超过七天。症状未改善请咨询医师或药师。2．服用本品期间禁止饮酒。3．不能同时服用含有与本品成分相似的其他抗感冒药。4．当本品性状发生改变时禁用。5．心脏病、高血压、甲状腺疾病、糖尿病、前列腺肥大等患者使用本品前请咨询医师或药师。6．肝、肾功能不全者慎用。7．服用过量或有严重不良反应时请即就医。8．请将本品放在儿童不能接触的地方。</w:t>
      </w:r>
      <w:r>
        <w:rPr>
          <w:rFonts w:hint="eastAsia"/>
          <w:lang w:eastAsia="zh-CN"/>
        </w:rPr>
        <w:t xml:space="preserve">  </w:t>
      </w:r>
    </w:p>
    <w:p w14:paraId="76573C4D">
      <w:pPr>
        <w:rPr>
          <w:rFonts w:hint="eastAsia"/>
          <w:lang w:eastAsia="zh-CN"/>
        </w:rPr>
      </w:pPr>
      <w:r>
        <w:rPr>
          <w:rFonts w:hint="eastAsia"/>
          <w:lang w:eastAsia="zh-CN"/>
        </w:rPr>
        <w:t>药品名称：</w:t>
      </w:r>
      <w:r>
        <w:rPr>
          <w:rFonts w:hint="eastAsia"/>
        </w:rPr>
        <w:t>广东凉茶颗粒 含蔗糖</w:t>
      </w:r>
      <w:r>
        <w:rPr>
          <w:rFonts w:hint="eastAsia"/>
          <w:lang w:eastAsia="zh-CN"/>
        </w:rPr>
        <w:t xml:space="preserve"> </w:t>
      </w:r>
      <w:r>
        <w:rPr>
          <w:rFonts w:hint="eastAsia"/>
        </w:rPr>
        <w:t>适应症：清热解暑，去湿生津。用于四时感冒，发热喉痛，湿热积滞，口干尿黄。</w:t>
      </w:r>
      <w:r>
        <w:rPr>
          <w:rFonts w:hint="eastAsia"/>
          <w:lang w:eastAsia="zh-CN"/>
        </w:rPr>
        <w:t xml:space="preserve"> </w:t>
      </w:r>
      <w:r>
        <w:rPr>
          <w:rFonts w:hint="eastAsia"/>
        </w:rPr>
        <w:t>用法用量：用开水冲服，一次1袋，一日1-2次。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3.风寒感冒者不适用，其表现为恶寒重，发热轻，无汗，鼻塞流清涕，口不渴，咳吐稀白痰。4.不宜在服广东凉茶颗粒期间同时服用滋补性中成药。5.糖尿病患者及有高血压、心脏病、肝病、肾病等慢性病严重者、孕妇或正在接受其它治疗的患者，均应在医师指导下服用。6.服药三天后症状未改善，或出现吐泻明显，并有其他严重症状时应去医院就诊。7.按照用法用量服用，小儿、年老体虚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F17FD77">
      <w:pPr>
        <w:rPr>
          <w:rFonts w:hint="eastAsia"/>
          <w:lang w:eastAsia="zh-CN"/>
        </w:rPr>
      </w:pPr>
      <w:r>
        <w:rPr>
          <w:rFonts w:hint="eastAsia"/>
          <w:lang w:eastAsia="zh-CN"/>
        </w:rPr>
        <w:t>药品名称：</w:t>
      </w:r>
      <w:r>
        <w:rPr>
          <w:rFonts w:hint="eastAsia"/>
        </w:rPr>
        <w:t>催乳颗粒</w:t>
      </w:r>
      <w:r>
        <w:rPr>
          <w:rFonts w:hint="eastAsia"/>
          <w:lang w:eastAsia="zh-CN"/>
        </w:rPr>
        <w:t xml:space="preserve"> </w:t>
      </w:r>
      <w:r>
        <w:rPr>
          <w:rFonts w:hint="eastAsia"/>
        </w:rPr>
        <w:t>适应症：益气养血，通络下乳。用于产后气血虚弱所致的缺乳、少乳。</w:t>
      </w:r>
      <w:r>
        <w:rPr>
          <w:rFonts w:hint="eastAsia"/>
          <w:lang w:eastAsia="zh-CN"/>
        </w:rPr>
        <w:t xml:space="preserve"> </w:t>
      </w:r>
      <w:r>
        <w:rPr>
          <w:rFonts w:hint="eastAsia"/>
        </w:rPr>
        <w:t>用法用量：口服，每次20克，一日3次；温开水冲服，4天为一疗程。</w:t>
      </w:r>
      <w:r>
        <w:rPr>
          <w:rFonts w:hint="eastAsia"/>
          <w:lang w:eastAsia="zh-CN"/>
        </w:rPr>
        <w:t xml:space="preserve"> </w:t>
      </w:r>
      <w:r>
        <w:rPr>
          <w:rFonts w:hint="eastAsia"/>
        </w:rPr>
        <w:t>禁忌：患有不宜哺乳疾病者忌服。</w:t>
      </w:r>
      <w:r>
        <w:rPr>
          <w:rFonts w:hint="eastAsia"/>
          <w:lang w:eastAsia="zh-CN"/>
        </w:rPr>
        <w:t xml:space="preserve"> </w:t>
      </w:r>
      <w:r>
        <w:rPr>
          <w:rFonts w:hint="eastAsia"/>
        </w:rPr>
        <w:t>注意事项：1.饮食富有营养，勿过食咸味、酸味。2.不宜与感冒药同时服用。3.高血压、糖尿病、肾病患者应在医师指导下服用。4.乳腺炎患者，如症见乳汁不下伴有乳房红肿热痛者，应去医院就诊。5.乳汁突然减少，应去医院就诊。6.服催乳颗粒4天乳汁未增加，应去医院就诊。7.按用法用量服用，超量或长期服用，应向医师咨询。8.服药过程中出现不良反应，或乳儿有不良反应，均应停药并向医师咨询。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C6C7DF9">
      <w:pPr>
        <w:rPr>
          <w:rFonts w:hint="eastAsia"/>
          <w:lang w:eastAsia="zh-CN"/>
        </w:rPr>
      </w:pPr>
      <w:r>
        <w:rPr>
          <w:rFonts w:hint="eastAsia"/>
          <w:lang w:eastAsia="zh-CN"/>
        </w:rPr>
        <w:t>药品名称：</w:t>
      </w:r>
      <w:r>
        <w:rPr>
          <w:rFonts w:hint="eastAsia"/>
        </w:rPr>
        <w:t>八味和胃口服液</w:t>
      </w:r>
      <w:r>
        <w:rPr>
          <w:rFonts w:hint="eastAsia"/>
          <w:lang w:eastAsia="zh-CN"/>
        </w:rPr>
        <w:t xml:space="preserve"> </w:t>
      </w:r>
      <w:r>
        <w:rPr>
          <w:rFonts w:hint="eastAsia"/>
        </w:rPr>
        <w:t>适应症：养阴和胃，理气止痛。适用于胃阴虚证导致的胃中嘈杂，胃脘隐痛，口燥咽干，大便干结。</w:t>
      </w:r>
      <w:r>
        <w:rPr>
          <w:rFonts w:hint="eastAsia"/>
          <w:lang w:eastAsia="zh-CN"/>
        </w:rPr>
        <w:t xml:space="preserve"> </w:t>
      </w:r>
      <w:r>
        <w:rPr>
          <w:rFonts w:hint="eastAsia"/>
        </w:rPr>
        <w:t>用法用量：口服，一次25毫升，一日2次。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油腻食物。2．忌情绪激动及生闷气。3．不宜在服药期间同时服用滋补性中药、人参及其制剂。4．本品久置有少量轻摇易散的沉淀，服时摇匀。5．有高血压、心脏病、糖尿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061D71A">
      <w:pPr>
        <w:rPr>
          <w:rFonts w:hint="eastAsia"/>
          <w:lang w:eastAsia="zh-CN"/>
        </w:rPr>
      </w:pPr>
      <w:r>
        <w:rPr>
          <w:rFonts w:hint="eastAsia"/>
          <w:lang w:eastAsia="zh-CN"/>
        </w:rPr>
        <w:t>药品名称：</w:t>
      </w:r>
      <w:r>
        <w:rPr>
          <w:rFonts w:hint="eastAsia"/>
        </w:rPr>
        <w:t>银黄清肺胶囊</w:t>
      </w:r>
      <w:r>
        <w:rPr>
          <w:rFonts w:hint="eastAsia"/>
          <w:lang w:eastAsia="zh-CN"/>
        </w:rPr>
        <w:t xml:space="preserve"> </w:t>
      </w:r>
      <w:r>
        <w:rPr>
          <w:rFonts w:hint="eastAsia"/>
        </w:rPr>
        <w:t>适应症：清肺化痰，止咳平喘。用于慢性支气管炎急性发作之痰热壅肺证。证见：咳嗽咯痰，痰黄而粘。胸闷气喘，发热口渴，便干尿黄，舌红，苔黄腻等。</w:t>
      </w:r>
      <w:r>
        <w:rPr>
          <w:rFonts w:hint="eastAsia"/>
          <w:lang w:eastAsia="zh-CN"/>
        </w:rPr>
        <w:t xml:space="preserve"> </w:t>
      </w:r>
      <w:r>
        <w:rPr>
          <w:rFonts w:hint="eastAsia"/>
        </w:rPr>
        <w:t>用法用量：口服。每次3粒,一日3次。7天为一疗程。</w:t>
      </w:r>
      <w:r>
        <w:rPr>
          <w:rFonts w:hint="eastAsia"/>
          <w:lang w:eastAsia="zh-CN"/>
        </w:rPr>
        <w:t xml:space="preserve"> </w:t>
      </w:r>
      <w:r>
        <w:rPr>
          <w:rFonts w:hint="eastAsia"/>
        </w:rPr>
        <w:t>禁忌：孕妇忌服。精神病患者、心力衰竭患者禁服。</w:t>
      </w:r>
      <w:r>
        <w:rPr>
          <w:rFonts w:hint="eastAsia"/>
          <w:lang w:eastAsia="zh-CN"/>
        </w:rPr>
        <w:t xml:space="preserve"> </w:t>
      </w:r>
      <w:r>
        <w:rPr>
          <w:rFonts w:hint="eastAsia"/>
        </w:rPr>
        <w:t>注意事项：1.忌烟、酒及辛辣、生冷、油腻食物。2.不宜在服用银黄清肺胶囊期间同时服用滋补性中药。3.支气管扩张、肺脓疡、肺心病、肺结核患者出现咳嗽时应去医院就诊。4.本品成分中含有麻黄碱，心动过速、高血压患者慎用。运动员慎用。5.有肝病、糖尿病、肾病等慢性病严重者应在医师指导下服用。6. 儿童、哺乳期妇女、年老体弱者应在医师指导下服用。7.服药期间，若患者发热体温超过38.5℃，或出现喘促气急者，或咳嗽加重、痰量明显增多者应去医院就诊。8.服药3天症状无缓解，应去医院就诊。9.请注意掌握疗程和用量，勿长时间连续服用。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097FA8F1">
      <w:pPr>
        <w:rPr>
          <w:rFonts w:hint="eastAsia"/>
          <w:lang w:eastAsia="zh-CN"/>
        </w:rPr>
      </w:pPr>
      <w:r>
        <w:rPr>
          <w:rFonts w:hint="eastAsia"/>
          <w:lang w:eastAsia="zh-CN"/>
        </w:rPr>
        <w:t>药品名称：</w:t>
      </w:r>
      <w:r>
        <w:rPr>
          <w:rFonts w:hint="eastAsia"/>
        </w:rPr>
        <w:t>双姜胃痛丸</w:t>
      </w:r>
      <w:r>
        <w:rPr>
          <w:rFonts w:hint="eastAsia"/>
          <w:lang w:eastAsia="zh-CN"/>
        </w:rPr>
        <w:t xml:space="preserve"> </w:t>
      </w:r>
      <w:r>
        <w:rPr>
          <w:rFonts w:hint="eastAsia"/>
        </w:rPr>
        <w:t>适应症：中医：理气止痛，和胃降逆。用于中焦气滞所致胃脘痞满胀痛，嗳气吞酸，慢性浅表性胃炎见上述证候者。</w:t>
      </w:r>
      <w:r>
        <w:rPr>
          <w:rFonts w:hint="eastAsia"/>
          <w:lang w:eastAsia="zh-CN"/>
        </w:rPr>
        <w:t xml:space="preserve"> </w:t>
      </w:r>
      <w:r>
        <w:rPr>
          <w:rFonts w:hint="eastAsia"/>
        </w:rPr>
        <w:t>用法用量：口服，一次1.5-3克，一日3次。</w:t>
      </w:r>
      <w:r>
        <w:rPr>
          <w:rFonts w:hint="eastAsia"/>
          <w:lang w:eastAsia="zh-CN"/>
        </w:rPr>
        <w:t xml:space="preserve"> </w:t>
      </w:r>
      <w:r>
        <w:rPr>
          <w:rFonts w:hint="eastAsia"/>
        </w:rPr>
        <w:t>禁忌：孕妇、哺乳期妇女、糖尿病患者禁用。</w:t>
      </w:r>
      <w:r>
        <w:rPr>
          <w:rFonts w:hint="eastAsia"/>
          <w:lang w:eastAsia="zh-CN"/>
        </w:rPr>
        <w:t xml:space="preserve"> </w:t>
      </w:r>
      <w:r>
        <w:rPr>
          <w:rFonts w:hint="eastAsia"/>
        </w:rPr>
        <w:t>注意事项：1．饮食宜清淡，忌烟、酒及辛辣、生冷、油腻食物。2．忌情绪激动及生闷气。3．本品宜饭前服用或进食同时服用。4．胃阴虚者不宜用，主要表现为口干欲饮、大便干结、小便短少。5．有高血压、心脏病、肝病、肾病等慢性病严重者应在医师指导下服用。6．服药3天症状无缓解，应去医院就诊。7．儿童、年老体弱者应在医师指导下服用。8．对本品过敏者禁用，过敏体质者慎用。9．当药品性状发生改变时禁止服用。10．儿童必须在成人的监护下使用。11．请将此药品放在儿童不能接触的地方。12．如正在服用其它药品，使用本品前请咨询医师或药师。</w:t>
      </w:r>
      <w:r>
        <w:rPr>
          <w:rFonts w:hint="eastAsia"/>
          <w:lang w:eastAsia="zh-CN"/>
        </w:rPr>
        <w:t xml:space="preserve">  </w:t>
      </w:r>
    </w:p>
    <w:p w14:paraId="569E7E6A">
      <w:pPr>
        <w:rPr>
          <w:rFonts w:hint="eastAsia"/>
          <w:lang w:eastAsia="zh-CN"/>
        </w:rPr>
      </w:pPr>
      <w:r>
        <w:rPr>
          <w:rFonts w:hint="eastAsia"/>
          <w:lang w:eastAsia="zh-CN"/>
        </w:rPr>
        <w:t>药品名称：</w:t>
      </w:r>
      <w:r>
        <w:rPr>
          <w:rFonts w:hint="eastAsia"/>
        </w:rPr>
        <w:t>口炎清片</w:t>
      </w:r>
      <w:r>
        <w:rPr>
          <w:rFonts w:hint="eastAsia"/>
          <w:lang w:eastAsia="zh-CN"/>
        </w:rPr>
        <w:t xml:space="preserve"> </w:t>
      </w:r>
      <w:r>
        <w:rPr>
          <w:rFonts w:hint="eastAsia"/>
        </w:rPr>
        <w:t>适应症：滋阴清热，解毒消肿。用于阴虚火旺所致的口腔炎症。</w:t>
      </w:r>
      <w:r>
        <w:rPr>
          <w:rFonts w:hint="eastAsia"/>
          <w:lang w:eastAsia="zh-CN"/>
        </w:rPr>
        <w:t xml:space="preserve"> </w:t>
      </w:r>
      <w:r>
        <w:rPr>
          <w:rFonts w:hint="eastAsia"/>
        </w:rPr>
        <w:t>用法用量：口服，一次6片，一日1－2次。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DFA0BC2">
      <w:pPr>
        <w:rPr>
          <w:rFonts w:hint="eastAsia"/>
          <w:lang w:eastAsia="zh-CN"/>
        </w:rPr>
      </w:pPr>
      <w:r>
        <w:rPr>
          <w:rFonts w:hint="eastAsia"/>
          <w:lang w:eastAsia="zh-CN"/>
        </w:rPr>
        <w:t>药品名称：</w:t>
      </w:r>
      <w:r>
        <w:rPr>
          <w:rFonts w:hint="eastAsia"/>
        </w:rPr>
        <w:t>酮康他索乳膏</w:t>
      </w:r>
      <w:r>
        <w:rPr>
          <w:rFonts w:hint="eastAsia"/>
          <w:lang w:eastAsia="zh-CN"/>
        </w:rPr>
        <w:t xml:space="preserve"> </w:t>
      </w:r>
      <w:r>
        <w:rPr>
          <w:rFonts w:hint="eastAsia"/>
        </w:rPr>
        <w:t>适应症：本品主要用于皮肤浅表真菌感染，如手癣、足癣、体癣、股癣等。</w:t>
      </w:r>
      <w:r>
        <w:rPr>
          <w:rFonts w:hint="eastAsia"/>
          <w:lang w:eastAsia="zh-CN"/>
        </w:rPr>
        <w:t xml:space="preserve"> </w:t>
      </w:r>
      <w:r>
        <w:rPr>
          <w:rFonts w:hint="eastAsia"/>
        </w:rPr>
        <w:t>用法用量：外用，取适量均匀涂擦患处，每日2次，疗程：一般体股癣连续用药2周，手足癣连续用药3周为宜。</w:t>
      </w:r>
      <w:r>
        <w:rPr>
          <w:rFonts w:hint="eastAsia"/>
          <w:lang w:eastAsia="zh-CN"/>
        </w:rPr>
        <w:t xml:space="preserve"> </w:t>
      </w:r>
      <w:r>
        <w:rPr>
          <w:rFonts w:hint="eastAsia"/>
        </w:rPr>
        <w:t>禁忌：1．病毒性感染如疱疹、水痘等禁用。2．小儿、孕妇及哺乳期妇女禁用。</w:t>
      </w:r>
      <w:r>
        <w:rPr>
          <w:rFonts w:hint="eastAsia"/>
          <w:lang w:eastAsia="zh-CN"/>
        </w:rPr>
        <w:t xml:space="preserve"> </w:t>
      </w:r>
      <w:r>
        <w:rPr>
          <w:rFonts w:hint="eastAsia"/>
        </w:rPr>
        <w:t>注意事项：1．避免接触眼睛和其他黏膜（如口、鼻等）；不宜用于面部、腋下、腹股沟及外阴等皮肤细薄处。2．股癣患者，勿穿紧贴内裤或化纤内裤，宜穿棉织宽松内裤。3．足癣患者，浴后将皮肤擦干（特别趾间皮肤）。宜穿棉纱袜，每天更换。鞋应透气。4．用药部位如有烧灼感、红肿等情况应停药，并将局部药物洗净，必要时向医师咨询。5．为减少感染复发，应按规定疗程使用。6．本品不能长期、大面积应用，亦不宜采用封包治疗。如需大面积使用或超疗程使用，应咨询医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547DFE88">
      <w:pPr>
        <w:rPr>
          <w:rFonts w:hint="eastAsia"/>
          <w:lang w:eastAsia="zh-CN"/>
        </w:rPr>
      </w:pPr>
      <w:r>
        <w:rPr>
          <w:rFonts w:hint="eastAsia"/>
          <w:lang w:eastAsia="zh-CN"/>
        </w:rPr>
        <w:t>药品名称：</w:t>
      </w:r>
      <w:r>
        <w:rPr>
          <w:rFonts w:hint="eastAsia"/>
        </w:rPr>
        <w:t>硝苯地平滴丸</w:t>
      </w:r>
      <w:r>
        <w:rPr>
          <w:rFonts w:hint="eastAsia"/>
          <w:lang w:eastAsia="zh-CN"/>
        </w:rPr>
        <w:t xml:space="preserve"> </w:t>
      </w:r>
      <w:r>
        <w:rPr>
          <w:rFonts w:hint="eastAsia"/>
        </w:rPr>
        <w:t>适应症：1.心绞痛：变异型心绞痛；不稳定型心绞痛；慢性稳定型心绞痛。 2.高血压（单独或与其它降压药合用）。</w:t>
      </w:r>
      <w:r>
        <w:rPr>
          <w:rFonts w:hint="eastAsia"/>
          <w:lang w:eastAsia="zh-CN"/>
        </w:rPr>
        <w:t xml:space="preserve"> </w:t>
      </w:r>
      <w:r>
        <w:rPr>
          <w:rFonts w:hint="eastAsia"/>
        </w:rPr>
        <w:t>用法用量：1.硝苯地平的剂量应视患者的耐受性和对心绞痛的控制情况逐渐调整。过量服用硝苯地平可导致低血压。 2.从小剂量开始服用，一般起始剂量10mg/次，一日3次口服；常用的维持剂量为口服10～20mg/次，一日3次。部分有明显冠脉痉挛的患者，可用至20～30mg/次，一日3～4次。最大剂量不宜超过120mg/日。如果病情紧急，可嚼碎服或舌下含服10mg/次，根据患者对药物的反应，决定再次给药。 3.通常调整剂量需7～14天。 如果患者症状明显，病情紧急，剂量调整期可缩短。根据患者对药物的反应、发作的频率和舌下含化硝酸甘油的剂量，可在3天内将硝苯地平的用量从10～20mg调至30mg/次，一日3次。 4.在严格监测下的住院患者，可根据心绞痛或缺血性心律失常的控制情况，每隔4～6小时增加1次，每次10mg。</w:t>
      </w:r>
      <w:r>
        <w:rPr>
          <w:rFonts w:hint="eastAsia"/>
          <w:lang w:eastAsia="zh-CN"/>
        </w:rPr>
        <w:t xml:space="preserve"> </w:t>
      </w:r>
      <w:r>
        <w:rPr>
          <w:rFonts w:hint="eastAsia"/>
        </w:rPr>
        <w:t>禁忌：对硝苯地平过敏者禁用。</w:t>
      </w:r>
      <w:r>
        <w:rPr>
          <w:rFonts w:hint="eastAsia"/>
          <w:lang w:eastAsia="zh-CN"/>
        </w:rPr>
        <w:t xml:space="preserve"> </w:t>
      </w:r>
      <w:r>
        <w:rPr>
          <w:rFonts w:hint="eastAsia"/>
        </w:rPr>
        <w:t>注意事项：1.低血压绝大多数患者服用硝苯地平后仅有轻度低血压反应，个别患者出现严重的低血压症状。这种反应常发生在剂量调整期或加量时，特别是合用?-受体阻滞剂时。在此期间需监测血压，尤其合用其它降压药时。 2.芬太尼麻醉接受冠脉旁路血管移植术或者其他手术的患者，单独服用硝苯地平或与?-受体阻滞剂合用可导致严重的低血压，如条件许可应至少停药36小时。 3.心绞痛和或心肌梗死极少数患者，特别是严重冠脉狭窄患者，在服用硝苯地平或加量期间，降压后出现反射性交感兴奋而心率加快，心绞痛或心肌梗死的发生率增加。 4.外周水肿10%的患者发生轻中度外周水肿，与动脉扩张有关。水肿多初发于下肢末端，可用利尿剂治疗。对于伴充血性心力衰竭的患者，需分辩水肿是否由于左室功能进一步恶化所致。 5.受体阻滞剂“反跳”症状突然停用-受体阻滞剂而启用硝苯地平，偶可加重心绞痛。须逐步递减前者用量。 6.充血性心力衰竭少数接受?-受体阻滞剂的患者开始服用硝苯地平后可发生心力衰竭，严重主动脉狭窄患者危险更大。 7.对诊断的干扰应用本品时偶可有碱性磷酸酶、肌酸磷酸激酶、乳酸脱氢酶、门冬氨酸氨基转移酶和丙氨酸氨基转移酶升高，一般无临床症状，但曾有报道胆汁淤积和黄疸;血小板聚集度降低，出血时间延长;直接Coomb实验阳性伴不伴溶血性贫血。 8.肝肾功能不全、正在服用受体阻滞剂者应慎用，宜从小剂量开始，以防诱发或加重低血压，增加心绞痛、心力衰竭、甚至心肌梗死的发生率。慢性肾衰患者应用本品时偶有可逆性血尿素氮和肌酐升高，与硝苯地平的关系不够明确。 9.长期给药不宜骤停，以避免发生停药综合症而出现反跳现象。</w:t>
      </w:r>
      <w:r>
        <w:rPr>
          <w:rFonts w:hint="eastAsia"/>
          <w:lang w:eastAsia="zh-CN"/>
        </w:rPr>
        <w:t xml:space="preserve">  </w:t>
      </w:r>
    </w:p>
    <w:p w14:paraId="6FAACA47">
      <w:pPr>
        <w:rPr>
          <w:rFonts w:hint="eastAsia"/>
          <w:lang w:eastAsia="zh-CN"/>
        </w:rPr>
      </w:pPr>
      <w:r>
        <w:rPr>
          <w:rFonts w:hint="eastAsia"/>
          <w:lang w:eastAsia="zh-CN"/>
        </w:rPr>
        <w:t>药品名称：</w:t>
      </w:r>
      <w:r>
        <w:rPr>
          <w:rFonts w:hint="eastAsia"/>
        </w:rPr>
        <w:t>西帕依固龈液</w:t>
      </w:r>
      <w:r>
        <w:rPr>
          <w:rFonts w:hint="eastAsia"/>
          <w:lang w:eastAsia="zh-CN"/>
        </w:rPr>
        <w:t xml:space="preserve"> </w:t>
      </w:r>
      <w:r>
        <w:rPr>
          <w:rFonts w:hint="eastAsia"/>
        </w:rPr>
        <w:t>适应症：健齿固龈，清血止痛。用于牙周疾病引起的牙齿酸软，咀嚼无力，松动移位，牙龈出血以及口舌生疮，咽喉肿痛，口臭烟臭。</w:t>
      </w:r>
      <w:r>
        <w:rPr>
          <w:rFonts w:hint="eastAsia"/>
          <w:lang w:eastAsia="zh-CN"/>
        </w:rPr>
        <w:t xml:space="preserve"> </w:t>
      </w:r>
      <w:r>
        <w:rPr>
          <w:rFonts w:hint="eastAsia"/>
        </w:rPr>
        <w:t>用法用量：含漱2-3分钟，吞服无妨。一次约3-5毫升，一日3-5次。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347179">
      <w:pPr>
        <w:rPr>
          <w:rFonts w:hint="eastAsia"/>
          <w:lang w:eastAsia="zh-CN"/>
        </w:rPr>
      </w:pPr>
      <w:r>
        <w:rPr>
          <w:rFonts w:hint="eastAsia"/>
          <w:lang w:eastAsia="zh-CN"/>
        </w:rPr>
        <w:t>药品名称：</w:t>
      </w:r>
      <w:r>
        <w:rPr>
          <w:rFonts w:hint="eastAsia"/>
        </w:rPr>
        <w:t>勒马回注射液</w:t>
      </w:r>
      <w:r>
        <w:rPr>
          <w:rFonts w:hint="eastAsia"/>
          <w:lang w:eastAsia="zh-CN"/>
        </w:rPr>
        <w:t xml:space="preserve"> </w:t>
      </w:r>
      <w:r>
        <w:rPr>
          <w:rFonts w:hint="eastAsia"/>
        </w:rPr>
        <w:t>适应症：清热解毒，止咳化痰，利尿。用于痈肿疮毒，肺痈，咳嗽气喘，久咳不止，热淋涩痛，小便不利。</w:t>
      </w:r>
      <w:r>
        <w:rPr>
          <w:rFonts w:hint="eastAsia"/>
          <w:lang w:eastAsia="zh-CN"/>
        </w:rPr>
        <w:t xml:space="preserve"> </w:t>
      </w:r>
      <w:r>
        <w:rPr>
          <w:rFonts w:hint="eastAsia"/>
        </w:rPr>
        <w:t>用法用量：肌内注射，一次2-4ml，一日2次。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注意事项：本品与抗生素联合使用，未发生拮抗现象。对中、重度感染可与抗生素联合使用效果更佳。与其他抗结核药联合使用于治疗肺结核，可缩短疗程，提高疗效。</w:t>
      </w:r>
      <w:r>
        <w:rPr>
          <w:rFonts w:hint="eastAsia"/>
          <w:lang w:eastAsia="zh-CN"/>
        </w:rPr>
        <w:t xml:space="preserve">  </w:t>
      </w:r>
    </w:p>
    <w:p w14:paraId="0A14C6F1">
      <w:pPr>
        <w:rPr>
          <w:rFonts w:hint="eastAsia"/>
          <w:lang w:eastAsia="zh-CN"/>
        </w:rPr>
      </w:pPr>
      <w:r>
        <w:rPr>
          <w:rFonts w:hint="eastAsia"/>
          <w:lang w:eastAsia="zh-CN"/>
        </w:rPr>
        <w:t>药品名称：</w:t>
      </w:r>
      <w:r>
        <w:rPr>
          <w:rFonts w:hint="eastAsia"/>
        </w:rPr>
        <w:t>愈风宁心软胶囊</w:t>
      </w:r>
      <w:r>
        <w:rPr>
          <w:rFonts w:hint="eastAsia"/>
          <w:lang w:eastAsia="zh-CN"/>
        </w:rPr>
        <w:t xml:space="preserve"> </w:t>
      </w:r>
      <w:r>
        <w:rPr>
          <w:rFonts w:hint="eastAsia"/>
        </w:rPr>
        <w:t>适应症：解痉止痛，增强脑及冠脉血流量。用于高血压头晕，头痛，颈项疼痛，冠心病，心绞痛，神经性头痛，早期突发性耳聋等症。</w:t>
      </w:r>
      <w:r>
        <w:rPr>
          <w:rFonts w:hint="eastAsia"/>
          <w:lang w:eastAsia="zh-CN"/>
        </w:rPr>
        <w:t xml:space="preserve"> </w:t>
      </w:r>
      <w:r>
        <w:rPr>
          <w:rFonts w:hint="eastAsia"/>
        </w:rPr>
        <w:t>用法用量：一次5粒，一日3次。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5DE642">
      <w:pPr>
        <w:rPr>
          <w:rFonts w:hint="eastAsia"/>
          <w:lang w:eastAsia="zh-CN"/>
        </w:rPr>
      </w:pPr>
      <w:r>
        <w:rPr>
          <w:rFonts w:hint="eastAsia"/>
          <w:lang w:eastAsia="zh-CN"/>
        </w:rPr>
        <w:t>药品名称：</w:t>
      </w:r>
      <w:r>
        <w:rPr>
          <w:rFonts w:hint="eastAsia"/>
        </w:rPr>
        <w:t>遐龄颗粒</w:t>
      </w:r>
      <w:r>
        <w:rPr>
          <w:rFonts w:hint="eastAsia"/>
          <w:lang w:eastAsia="zh-CN"/>
        </w:rPr>
        <w:t xml:space="preserve"> </w:t>
      </w:r>
      <w:r>
        <w:rPr>
          <w:rFonts w:hint="eastAsia"/>
        </w:rPr>
        <w:t>适应症：滋补肝肾，生精益髓。用于肝肾亏损，精血不足引起的神疲体倦，失眠健忘，腰膝酸软。</w:t>
      </w:r>
      <w:r>
        <w:rPr>
          <w:rFonts w:hint="eastAsia"/>
          <w:lang w:eastAsia="zh-CN"/>
        </w:rPr>
        <w:t xml:space="preserve"> </w:t>
      </w:r>
      <w:r>
        <w:rPr>
          <w:rFonts w:hint="eastAsia"/>
        </w:rPr>
        <w:t>用法用量：饭前开水冲服，一次10克，一日2～3次。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外感或实热内盛者不宜服用。3.服遐龄颗粒二周或服药期间症状无改善，或症状加重，或出现新的严重症状，应立即停药并去医院就诊。4.按照用法用量服用，小儿、孕妇、糖尿病患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980865E">
      <w:pPr>
        <w:rPr>
          <w:rFonts w:hint="eastAsia"/>
          <w:lang w:eastAsia="zh-CN"/>
        </w:rPr>
      </w:pPr>
      <w:r>
        <w:rPr>
          <w:rFonts w:hint="eastAsia"/>
          <w:lang w:eastAsia="zh-CN"/>
        </w:rPr>
        <w:t>药品名称：</w:t>
      </w:r>
      <w:r>
        <w:rPr>
          <w:rFonts w:hint="eastAsia"/>
        </w:rPr>
        <w:t>川贝枇杷片</w:t>
      </w:r>
      <w:r>
        <w:rPr>
          <w:rFonts w:hint="eastAsia"/>
          <w:lang w:eastAsia="zh-CN"/>
        </w:rPr>
        <w:t xml:space="preserve"> </w:t>
      </w:r>
      <w:r>
        <w:rPr>
          <w:rFonts w:hint="eastAsia"/>
        </w:rPr>
        <w:t>适应症：清热宣肺，化痰止咳。本品用于风热犯肺，内郁化火所致的咳嗽痰黄或吐痰不爽，咽喉肿痛，胸闷胀痛；慢性支气管炎见上述证候者。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7B78661">
      <w:pPr>
        <w:rPr>
          <w:rFonts w:hint="eastAsia"/>
          <w:lang w:eastAsia="zh-CN"/>
        </w:rPr>
      </w:pPr>
      <w:r>
        <w:rPr>
          <w:rFonts w:hint="eastAsia"/>
          <w:lang w:eastAsia="zh-CN"/>
        </w:rPr>
        <w:t>药品名称：</w:t>
      </w:r>
      <w:r>
        <w:rPr>
          <w:rFonts w:hint="eastAsia"/>
        </w:rPr>
        <w:t>氨酚咖匹林片</w:t>
      </w:r>
      <w:r>
        <w:rPr>
          <w:rFonts w:hint="eastAsia"/>
          <w:lang w:eastAsia="zh-CN"/>
        </w:rPr>
        <w:t xml:space="preserve"> </w:t>
      </w:r>
      <w:r>
        <w:rPr>
          <w:rFonts w:hint="eastAsia"/>
        </w:rPr>
        <w:t>适应症：解热镇痛药。用于发热、头痛、神经痛、牙痛等。</w:t>
      </w:r>
      <w:r>
        <w:rPr>
          <w:rFonts w:hint="eastAsia"/>
          <w:lang w:eastAsia="zh-CN"/>
        </w:rPr>
        <w:t xml:space="preserve"> </w:t>
      </w:r>
      <w:r>
        <w:rPr>
          <w:rFonts w:hint="eastAsia"/>
        </w:rPr>
        <w:t>用法用量：口服，一次1～2片。</w:t>
      </w:r>
      <w:r>
        <w:rPr>
          <w:rFonts w:hint="eastAsia"/>
          <w:lang w:eastAsia="zh-CN"/>
        </w:rPr>
        <w:t xml:space="preserve"> </w:t>
      </w:r>
      <w:r>
        <w:rPr>
          <w:rFonts w:hint="eastAsia"/>
        </w:rPr>
        <w:t>禁忌：胃溃疡患者禁用。</w:t>
      </w:r>
      <w:r>
        <w:rPr>
          <w:rFonts w:hint="eastAsia"/>
          <w:lang w:eastAsia="zh-CN"/>
        </w:rPr>
        <w:t xml:space="preserve"> </w:t>
      </w:r>
      <w:r>
        <w:rPr>
          <w:rFonts w:hint="eastAsia"/>
        </w:rPr>
        <w:t>注意事项：1.本品为对症治疗药，用于解热不超过3天，用于镇痛不超过5天，症状不缓解，请咨询医师或药师。2.本品中阿司匹林易于通过胎盘，并可由乳汁分泌，故妊娠期、哺乳期妇女禁用。3.血友病或血小板减少症、溃疡病活动期的患者禁用。4.痛风、肝肾功能减退、心功能不全、鼻出血、月经过多等患者以及有溶血性贫血史者慎用。5.发热伴脱水的患儿慎用。6.哮喘、鼻息肉综合征、对阿司匹林及对同类解热镇痛药过敏者禁用。7.不能同时服用含有与本品成份相似的其它抗感冒药。8.服用本品期间禁止饮酒。</w:t>
      </w:r>
      <w:r>
        <w:rPr>
          <w:rFonts w:hint="eastAsia"/>
          <w:lang w:eastAsia="zh-CN"/>
        </w:rPr>
        <w:t xml:space="preserve">  </w:t>
      </w:r>
    </w:p>
    <w:p w14:paraId="36196DFA">
      <w:pPr>
        <w:rPr>
          <w:rFonts w:hint="eastAsia"/>
          <w:lang w:eastAsia="zh-CN"/>
        </w:rPr>
      </w:pPr>
      <w:r>
        <w:rPr>
          <w:rFonts w:hint="eastAsia"/>
          <w:lang w:eastAsia="zh-CN"/>
        </w:rPr>
        <w:t>药品名称：</w:t>
      </w:r>
      <w:r>
        <w:rPr>
          <w:rFonts w:hint="eastAsia"/>
        </w:rPr>
        <w:t>橘红胶囊</w:t>
      </w:r>
      <w:r>
        <w:rPr>
          <w:rFonts w:hint="eastAsia"/>
          <w:lang w:eastAsia="zh-CN"/>
        </w:rPr>
        <w:t xml:space="preserve"> </w:t>
      </w:r>
      <w:r>
        <w:rPr>
          <w:rFonts w:hint="eastAsia"/>
        </w:rPr>
        <w:t>适应症：清肺，化痰，止咳。用于咳嗽痰多，痰不易出，胸闷口干。</w:t>
      </w:r>
      <w:r>
        <w:rPr>
          <w:rFonts w:hint="eastAsia"/>
          <w:lang w:eastAsia="zh-CN"/>
        </w:rPr>
        <w:t xml:space="preserve"> </w:t>
      </w:r>
      <w:r>
        <w:rPr>
          <w:rFonts w:hint="eastAsia"/>
        </w:rPr>
        <w:t>用法用量：口服，一次5粒，每日2次。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DFA684">
      <w:pPr>
        <w:rPr>
          <w:rFonts w:hint="eastAsia"/>
          <w:lang w:eastAsia="zh-CN"/>
        </w:rPr>
      </w:pPr>
      <w:r>
        <w:rPr>
          <w:rFonts w:hint="eastAsia"/>
          <w:lang w:eastAsia="zh-CN"/>
        </w:rPr>
        <w:t>药品名称：</w:t>
      </w:r>
      <w:r>
        <w:rPr>
          <w:rFonts w:hint="eastAsia"/>
        </w:rPr>
        <w:t>枸橼酸氢钾钠颗粒</w:t>
      </w:r>
      <w:r>
        <w:rPr>
          <w:rFonts w:hint="eastAsia"/>
          <w:lang w:eastAsia="zh-CN"/>
        </w:rPr>
        <w:t xml:space="preserve"> </w:t>
      </w:r>
      <w:r>
        <w:rPr>
          <w:rFonts w:hint="eastAsia"/>
        </w:rPr>
        <w:t>适应症：逍適柠枸橼酸氢钾钠颗粒用于溶解尿酸结石和防止新结石的形成。作为胱氨酸结石和胱氨酸尿的维持治疗。</w:t>
      </w:r>
      <w:r>
        <w:rPr>
          <w:rFonts w:hint="eastAsia"/>
          <w:lang w:eastAsia="zh-CN"/>
        </w:rPr>
        <w:t xml:space="preserve"> </w:t>
      </w:r>
      <w:r>
        <w:rPr>
          <w:rFonts w:hint="eastAsia"/>
        </w:rPr>
        <w:t>用法用量：除另有说明，日剂量为4标准量匙(每量匙为2.5g,共10g颗粒)，分三次饭后服用，早晨、中午各一量匙,晚上服两量匙，颗粒可以用水冲服。 新鲜尿液PH值必须在下列范围内： 尿酸结石和促尿酸尿治疗 PH 6.2-6.8 胱氨酸结石 PH 7.0-8.0 如果PH值低于推荐范围，晚上剂量需增加量匙，如果PH值高于推荐范围，晚上需减少半量匙，如果服用逍適柠枸橼酸氢钾钠颗粒前测出新鲜尿液PH值保持在推荐范围内，则病人和医生可以确信已经找到恰当的剂量。</w:t>
      </w:r>
      <w:r>
        <w:rPr>
          <w:rFonts w:hint="eastAsia"/>
          <w:lang w:eastAsia="zh-CN"/>
        </w:rPr>
        <w:t xml:space="preserve"> </w:t>
      </w:r>
      <w:r>
        <w:rPr>
          <w:rFonts w:hint="eastAsia"/>
        </w:rPr>
        <w:t>禁忌：枸橼酸氢钾钠不能用于急性或慢性肾衰竭病人，或当绝对禁用氯化钠时不能使用。枸橼酸氢钾钠也禁用于严重的酸-碱平衡失调(碱代谢)或慢性泌尿道尿素分解菌感染。</w:t>
      </w:r>
      <w:r>
        <w:rPr>
          <w:rFonts w:hint="eastAsia"/>
          <w:lang w:eastAsia="zh-CN"/>
        </w:rPr>
        <w:t xml:space="preserve"> </w:t>
      </w:r>
      <w:r>
        <w:rPr>
          <w:rFonts w:hint="eastAsia"/>
        </w:rPr>
        <w:t>注意事项：在第一次使用逍適柠枸橼酸氢钾钠颗粒之前应检查肾功能和血清电解质。请将药物储放在儿童接触不到的地方。</w:t>
      </w:r>
      <w:r>
        <w:rPr>
          <w:rFonts w:hint="eastAsia"/>
          <w:lang w:eastAsia="zh-CN"/>
        </w:rPr>
        <w:t xml:space="preserve">  </w:t>
      </w:r>
    </w:p>
    <w:p w14:paraId="089F2445">
      <w:pPr>
        <w:rPr>
          <w:rFonts w:hint="eastAsia"/>
          <w:lang w:eastAsia="zh-CN"/>
        </w:rPr>
      </w:pPr>
      <w:r>
        <w:rPr>
          <w:rFonts w:hint="eastAsia"/>
          <w:lang w:eastAsia="zh-CN"/>
        </w:rPr>
        <w:t>药品名称：</w:t>
      </w:r>
      <w:r>
        <w:rPr>
          <w:rFonts w:hint="eastAsia"/>
        </w:rPr>
        <w:t>舒肝散</w:t>
      </w:r>
      <w:r>
        <w:rPr>
          <w:rFonts w:hint="eastAsia"/>
          <w:lang w:eastAsia="zh-CN"/>
        </w:rPr>
        <w:t xml:space="preserve"> </w:t>
      </w:r>
      <w:r>
        <w:rPr>
          <w:rFonts w:hint="eastAsia"/>
        </w:rPr>
        <w:t>适应症：舒肝理气，散郁调经。用于肝气不舒所致的两胁疼痛，胸腹胀闷，月经不调，头痛目眩，心烦意乱，口苦咽干，以及肝郁气滞所致的面部黧黑斑（黄褐斑）。</w:t>
      </w:r>
      <w:r>
        <w:rPr>
          <w:rFonts w:hint="eastAsia"/>
          <w:lang w:eastAsia="zh-CN"/>
        </w:rPr>
        <w:t xml:space="preserve"> </w:t>
      </w:r>
      <w:r>
        <w:rPr>
          <w:rFonts w:hint="eastAsia"/>
        </w:rPr>
        <w:t>用法用量：口服，一次10克，一日2次，开水或生姜汤送服。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及油腻难消化的食品。2．服用舒肝散期间要保持情绪乐观，切忌生气恼怒。3．火郁证者不适用，主要表现为口苦咽干、面色红赤、心中烦热、胁胀不眠、大便秘结。4．有高血压、心脏病、肝病、肾病等慢性病严重者应在医师指导下服用。5．服药3天症状无缓解，应去医院就诊。6．儿童、年老体弱者应在医师指导下服用。7. 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B226A11">
      <w:pPr>
        <w:rPr>
          <w:rFonts w:hint="eastAsia"/>
          <w:lang w:eastAsia="zh-CN"/>
        </w:rPr>
      </w:pPr>
      <w:r>
        <w:rPr>
          <w:rFonts w:hint="eastAsia"/>
          <w:lang w:eastAsia="zh-CN"/>
        </w:rPr>
        <w:t>药品名称：</w:t>
      </w:r>
      <w:r>
        <w:rPr>
          <w:rFonts w:hint="eastAsia"/>
        </w:rPr>
        <w:t>人参片</w:t>
      </w:r>
      <w:r>
        <w:rPr>
          <w:rFonts w:hint="eastAsia"/>
          <w:lang w:eastAsia="zh-CN"/>
        </w:rPr>
        <w:t xml:space="preserve"> </w:t>
      </w:r>
      <w:r>
        <w:rPr>
          <w:rFonts w:hint="eastAsia"/>
        </w:rPr>
        <w:t>适应症：大补元气，生津止渴。用于气虚所致的身倦乏力，食欲不振，心悸气短，失眠健忘。</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及实证、热证者不宜服用。3．本品宜饭前服用。4．高血压、心脏病、肝病、糖尿病、肾病等慢性病患者应在医师指导下服用。5．服药2周症状无缓解，应去医院就诊。6．儿童、孕妇、哺乳期妇女、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FAD9CB7">
      <w:pPr>
        <w:rPr>
          <w:rFonts w:hint="eastAsia"/>
          <w:lang w:eastAsia="zh-CN"/>
        </w:rPr>
      </w:pPr>
      <w:r>
        <w:rPr>
          <w:rFonts w:hint="eastAsia"/>
          <w:lang w:eastAsia="zh-CN"/>
        </w:rPr>
        <w:t>药品名称：</w:t>
      </w:r>
      <w:r>
        <w:rPr>
          <w:rFonts w:hint="eastAsia"/>
        </w:rPr>
        <w:t>薏辛除湿止痛胶囊</w:t>
      </w:r>
      <w:r>
        <w:rPr>
          <w:rFonts w:hint="eastAsia"/>
          <w:lang w:eastAsia="zh-CN"/>
        </w:rPr>
        <w:t xml:space="preserve"> </w:t>
      </w:r>
      <w:r>
        <w:rPr>
          <w:rFonts w:hint="eastAsia"/>
        </w:rPr>
        <w:t>适应症：散寒除湿，活血止痛。用于痹症寒湿闭阻，瘀血阻滞引起的关节疼痛，关节肿胀等症的辅助治疗。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食物。2.服薏辛除湿止痛胶囊期间防止风、寒、湿刺激及过度劳累、生气等。3.本品仅为寒湿闭阻，瘀血阻滞所致痹症的辅助治疗药品，第一次使用本品前应咨询医生。4.本品应在医生确诊后使用。治疗期间应定期到医院进行检查。5.感冒发热病人不宜服用。6.有高血压、心脏病、肝病、糖尿病、肾病等慢性病严重者应在医师指导下服用。7.儿童、哺乳期妇女、年老体弱者应在医师指导下服用。8.服药7天症状无缓解，应去医院就诊。9.严格按用法用量服用，本品不宜长期服用。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5B7B828C">
      <w:pPr>
        <w:rPr>
          <w:rFonts w:hint="eastAsia"/>
          <w:lang w:eastAsia="zh-CN"/>
        </w:rPr>
      </w:pPr>
      <w:r>
        <w:rPr>
          <w:rFonts w:hint="eastAsia"/>
          <w:lang w:eastAsia="zh-CN"/>
        </w:rPr>
        <w:t>药品名称：</w:t>
      </w:r>
      <w:r>
        <w:rPr>
          <w:rFonts w:hint="eastAsia"/>
        </w:rPr>
        <w:t>康欣胶囊</w:t>
      </w:r>
      <w:r>
        <w:rPr>
          <w:rFonts w:hint="eastAsia"/>
          <w:lang w:eastAsia="zh-CN"/>
        </w:rPr>
        <w:t xml:space="preserve"> </w:t>
      </w:r>
      <w:r>
        <w:rPr>
          <w:rFonts w:hint="eastAsia"/>
        </w:rPr>
        <w:t>适应症：补肾填精，健脾益气，养血活血。用于脾肾两虚，气血不足所致的神疲，腰膝酸软，失眠健忘，病后体弱。</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哺乳期妇女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7A61C69">
      <w:pPr>
        <w:rPr>
          <w:rFonts w:hint="eastAsia"/>
          <w:lang w:eastAsia="zh-CN"/>
        </w:rPr>
      </w:pPr>
      <w:r>
        <w:rPr>
          <w:rFonts w:hint="eastAsia"/>
          <w:lang w:eastAsia="zh-CN"/>
        </w:rPr>
        <w:t>药品名称：</w:t>
      </w:r>
      <w:r>
        <w:rPr>
          <w:rFonts w:hint="eastAsia"/>
        </w:rPr>
        <w:t>维血康颗粒</w:t>
      </w:r>
      <w:r>
        <w:rPr>
          <w:rFonts w:hint="eastAsia"/>
          <w:lang w:eastAsia="zh-CN"/>
        </w:rPr>
        <w:t xml:space="preserve"> </w:t>
      </w:r>
      <w:r>
        <w:rPr>
          <w:rFonts w:hint="eastAsia"/>
        </w:rPr>
        <w:t>适应症：补肾健脾，补血养阴。适用于脾肾不足，精血亏虚，面色萎黄，眩晕耳鸣，腰膝酸软，倦怠体瘦，营养性贫血，缺铁性贫血属上述证候者。</w:t>
      </w:r>
      <w:r>
        <w:rPr>
          <w:rFonts w:hint="eastAsia"/>
          <w:lang w:eastAsia="zh-CN"/>
        </w:rPr>
        <w:t xml:space="preserve"> </w:t>
      </w:r>
      <w:r>
        <w:rPr>
          <w:rFonts w:hint="eastAsia"/>
        </w:rPr>
        <w:t>用法用量：口服，成人一次10g，小儿一次5g，一日3次。15～20天为一疗程。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0DEB38">
      <w:pPr>
        <w:rPr>
          <w:rFonts w:hint="eastAsia"/>
          <w:lang w:eastAsia="zh-CN"/>
        </w:rPr>
      </w:pPr>
      <w:r>
        <w:rPr>
          <w:rFonts w:hint="eastAsia"/>
          <w:lang w:eastAsia="zh-CN"/>
        </w:rPr>
        <w:t>药品名称：</w:t>
      </w:r>
      <w:r>
        <w:rPr>
          <w:rFonts w:hint="eastAsia"/>
        </w:rPr>
        <w:t>复方钩藤片</w:t>
      </w:r>
      <w:r>
        <w:rPr>
          <w:rFonts w:hint="eastAsia"/>
          <w:lang w:eastAsia="zh-CN"/>
        </w:rPr>
        <w:t xml:space="preserve"> </w:t>
      </w:r>
      <w:r>
        <w:rPr>
          <w:rFonts w:hint="eastAsia"/>
        </w:rPr>
        <w:t>适应症：滋补肝肾，平肝潜阳。用于肝肾不足，肝阳上亢，眩晕头痛，失眠耳鸣，腰膝酸软。</w:t>
      </w:r>
      <w:r>
        <w:rPr>
          <w:rFonts w:hint="eastAsia"/>
          <w:lang w:eastAsia="zh-CN"/>
        </w:rPr>
        <w:t xml:space="preserve"> </w:t>
      </w:r>
      <w:r>
        <w:rPr>
          <w:rFonts w:hint="eastAsia"/>
        </w:rPr>
        <w:t>用法用量：口服。一次2-4片，一日3次；或遵医嘱。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5ABE2D26">
      <w:pPr>
        <w:rPr>
          <w:rFonts w:hint="eastAsia"/>
          <w:lang w:eastAsia="zh-CN"/>
        </w:rPr>
      </w:pPr>
      <w:r>
        <w:rPr>
          <w:rFonts w:hint="eastAsia"/>
          <w:lang w:eastAsia="zh-CN"/>
        </w:rPr>
        <w:t>药品名称：</w:t>
      </w:r>
      <w:r>
        <w:rPr>
          <w:rFonts w:hint="eastAsia"/>
        </w:rPr>
        <w:t>对乙酰氨基酚缓释片</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用法用量：口服。成人一次1～2片，12～18岁儿童一次1片，若持续发热或疼痛，每8小时一次，24小时不超过3次。</w:t>
      </w:r>
      <w:r>
        <w:rPr>
          <w:rFonts w:hint="eastAsia"/>
          <w:lang w:eastAsia="zh-CN"/>
        </w:rPr>
        <w:t xml:space="preserve"> </w:t>
      </w:r>
      <w:r>
        <w:rPr>
          <w:rFonts w:hint="eastAsia"/>
        </w:rPr>
        <w:t>禁忌：肝、肾功能不全者禁用。</w:t>
      </w:r>
      <w:r>
        <w:rPr>
          <w:rFonts w:hint="eastAsia"/>
          <w:lang w:eastAsia="zh-CN"/>
        </w:rPr>
        <w:t xml:space="preserve"> </w:t>
      </w:r>
      <w:r>
        <w:rPr>
          <w:rFonts w:hint="eastAsia"/>
        </w:rPr>
        <w:t>注意事项：</w:t>
      </w:r>
      <w:r>
        <w:rPr>
          <w:rFonts w:hint="eastAsia"/>
          <w:lang w:eastAsia="zh-CN"/>
        </w:rPr>
        <w:t xml:space="preserve">  </w:t>
      </w:r>
    </w:p>
    <w:p w14:paraId="49731805">
      <w:pPr>
        <w:rPr>
          <w:rFonts w:hint="eastAsia"/>
          <w:lang w:eastAsia="zh-CN"/>
        </w:rPr>
      </w:pPr>
      <w:r>
        <w:rPr>
          <w:rFonts w:hint="eastAsia"/>
          <w:lang w:eastAsia="zh-CN"/>
        </w:rPr>
        <w:t>药品名称：</w:t>
      </w:r>
      <w:r>
        <w:rPr>
          <w:rFonts w:hint="eastAsia"/>
        </w:rPr>
        <w:t>牙痛清火口服液</w:t>
      </w:r>
      <w:r>
        <w:rPr>
          <w:rFonts w:hint="eastAsia"/>
          <w:lang w:eastAsia="zh-CN"/>
        </w:rPr>
        <w:t xml:space="preserve"> </w:t>
      </w:r>
      <w:r>
        <w:rPr>
          <w:rFonts w:hint="eastAsia"/>
        </w:rPr>
        <w:t>适应症：清热泻火、消肿止痛。适用于缓解胃火引起的牙痛，牙龈红肿等症。</w:t>
      </w:r>
      <w:r>
        <w:rPr>
          <w:rFonts w:hint="eastAsia"/>
          <w:lang w:eastAsia="zh-CN"/>
        </w:rPr>
        <w:t xml:space="preserve"> </w:t>
      </w:r>
      <w:r>
        <w:rPr>
          <w:rFonts w:hint="eastAsia"/>
        </w:rPr>
        <w:t>用法用量：口服，一次10ml，一日3次；外用，用消毒棉球浸药液1～2ml局部含浸，一日4～6次。</w:t>
      </w:r>
      <w:r>
        <w:rPr>
          <w:rFonts w:hint="eastAsia"/>
          <w:lang w:eastAsia="zh-CN"/>
        </w:rPr>
        <w:t xml:space="preserve"> </w:t>
      </w:r>
      <w:r>
        <w:rPr>
          <w:rFonts w:hint="eastAsia"/>
        </w:rPr>
        <w:t>禁忌：寒证或虚寒证牙痛忌用。</w:t>
      </w:r>
      <w:r>
        <w:rPr>
          <w:rFonts w:hint="eastAsia"/>
          <w:lang w:eastAsia="zh-CN"/>
        </w:rPr>
        <w:t xml:space="preserve"> </w:t>
      </w:r>
      <w:r>
        <w:rPr>
          <w:rFonts w:hint="eastAsia"/>
        </w:rPr>
        <w:t>注意事项：1.服用牙痛清火口服液期间饮食宜清淡，忌烟、酒、辛辣之物。2.孕妇及哺乳期妇女慎服。3.儿童慎用。4.本品含细辛，建议在医生指导下使用。</w:t>
      </w:r>
      <w:r>
        <w:rPr>
          <w:rFonts w:hint="eastAsia"/>
          <w:lang w:eastAsia="zh-CN"/>
        </w:rPr>
        <w:t xml:space="preserve">  </w:t>
      </w:r>
    </w:p>
    <w:p w14:paraId="46B6A219">
      <w:pPr>
        <w:rPr>
          <w:rFonts w:hint="eastAsia"/>
          <w:lang w:eastAsia="zh-CN"/>
        </w:rPr>
      </w:pPr>
      <w:r>
        <w:rPr>
          <w:rFonts w:hint="eastAsia"/>
          <w:lang w:eastAsia="zh-CN"/>
        </w:rPr>
        <w:t>药品名称：</w:t>
      </w:r>
      <w:r>
        <w:rPr>
          <w:rFonts w:hint="eastAsia"/>
        </w:rPr>
        <w:t>参茸口服液</w:t>
      </w:r>
      <w:r>
        <w:rPr>
          <w:rFonts w:hint="eastAsia"/>
          <w:lang w:eastAsia="zh-CN"/>
        </w:rPr>
        <w:t xml:space="preserve"> </w:t>
      </w:r>
      <w:r>
        <w:rPr>
          <w:rFonts w:hint="eastAsia"/>
        </w:rPr>
        <w:t>适应症：补益心肾。用于心肾两虚所致神怯，心悸气短，腰膝酸软。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禁忌：儿童、孕妇禁用；感冒发热者禁服。</w:t>
      </w:r>
      <w:r>
        <w:rPr>
          <w:rFonts w:hint="eastAsia"/>
          <w:lang w:eastAsia="zh-CN"/>
        </w:rPr>
        <w:t xml:space="preserve"> </w:t>
      </w:r>
      <w:r>
        <w:rPr>
          <w:rFonts w:hint="eastAsia"/>
        </w:rPr>
        <w:t>注意事项：1．忌辛辣、生冷、油腻食物。2．本品宜饭前服用。3．高血压、心脏病、糖尿病、肝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9CB0108">
      <w:pPr>
        <w:rPr>
          <w:rFonts w:hint="eastAsia"/>
          <w:lang w:eastAsia="zh-CN"/>
        </w:rPr>
      </w:pPr>
      <w:r>
        <w:rPr>
          <w:rFonts w:hint="eastAsia"/>
          <w:lang w:eastAsia="zh-CN"/>
        </w:rPr>
        <w:t>药品名称：</w:t>
      </w:r>
      <w:r>
        <w:rPr>
          <w:rFonts w:hint="eastAsia"/>
        </w:rPr>
        <w:t>治咳川贝枇杷露</w:t>
      </w:r>
      <w:r>
        <w:rPr>
          <w:rFonts w:hint="eastAsia"/>
          <w:lang w:eastAsia="zh-CN"/>
        </w:rPr>
        <w:t xml:space="preserve"> </w:t>
      </w:r>
      <w:r>
        <w:rPr>
          <w:rFonts w:hint="eastAsia"/>
        </w:rPr>
        <w:t>适应症：镇咳祛痰。用于感冒引起的咳嗽。</w:t>
      </w:r>
      <w:r>
        <w:rPr>
          <w:rFonts w:hint="eastAsia"/>
          <w:lang w:eastAsia="zh-CN"/>
        </w:rPr>
        <w:t xml:space="preserve"> </w:t>
      </w:r>
      <w:r>
        <w:rPr>
          <w:rFonts w:hint="eastAsia"/>
        </w:rPr>
        <w:t>用法用量：口服，一次1～2格(10～20毫升)，一日3次。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治咳川贝枇杷露一周病证无改善，应停止服用，去医院就诊。4．服药期间，若患者出现高热，体温超过38℃，或出现喘促气急者，或咳嗽加重，痰量明显增多者应到医院就诊。5．孕妇慎用。6．长期服用，应向医师或药师咨询。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0317C3BC">
      <w:pPr>
        <w:rPr>
          <w:rFonts w:hint="eastAsia"/>
          <w:lang w:eastAsia="zh-CN"/>
        </w:rPr>
      </w:pPr>
      <w:r>
        <w:rPr>
          <w:rFonts w:hint="eastAsia"/>
          <w:lang w:eastAsia="zh-CN"/>
        </w:rPr>
        <w:t>药品名称：</w:t>
      </w:r>
      <w:r>
        <w:rPr>
          <w:rFonts w:hint="eastAsia"/>
        </w:rPr>
        <w:t>杏苏止咳糖浆</w:t>
      </w:r>
      <w:r>
        <w:rPr>
          <w:rFonts w:hint="eastAsia"/>
          <w:lang w:eastAsia="zh-CN"/>
        </w:rPr>
        <w:t xml:space="preserve"> </w:t>
      </w:r>
      <w:r>
        <w:rPr>
          <w:rFonts w:hint="eastAsia"/>
        </w:rPr>
        <w:t>适应症：宣肺气，散风寒，镇咳祛痰。用于感冒风寒，咳嗽气逆。</w:t>
      </w:r>
      <w:r>
        <w:rPr>
          <w:rFonts w:hint="eastAsia"/>
          <w:lang w:eastAsia="zh-CN"/>
        </w:rPr>
        <w:t xml:space="preserve"> </w:t>
      </w:r>
      <w:r>
        <w:rPr>
          <w:rFonts w:hint="eastAsia"/>
        </w:rPr>
        <w:t>用法用量：口服，一次10～15ml，一日3次；小儿酌减。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杏苏止咳糖浆适用于风寒咳嗽，其表现为咳嗽声重，气急，咳痰稀薄色白，常伴鼻塞，流清涕。3.支气管扩张、肺脓疡、肺心病、肺结核、糖尿病患者应在医师指导下服用。4.服用一周病证无改善，应停止服用，去医院就诊。5.服药期间，若患者出现高热，体温超过38℃，或出现喘促气急者，或咳嗽加重，痰量明显增多，痰由白变黄者应到医院就诊。6.长期服用，应向医师或药师咨询。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019D2304">
      <w:pPr>
        <w:rPr>
          <w:rFonts w:hint="eastAsia"/>
          <w:lang w:eastAsia="zh-CN"/>
        </w:rPr>
      </w:pPr>
      <w:r>
        <w:rPr>
          <w:rFonts w:hint="eastAsia"/>
          <w:lang w:eastAsia="zh-CN"/>
        </w:rPr>
        <w:t>药品名称：</w:t>
      </w:r>
      <w:r>
        <w:rPr>
          <w:rFonts w:hint="eastAsia"/>
        </w:rPr>
        <w:t>通宣理肺胶囊</w:t>
      </w:r>
      <w:r>
        <w:rPr>
          <w:rFonts w:hint="eastAsia"/>
          <w:lang w:eastAsia="zh-CN"/>
        </w:rPr>
        <w:t xml:space="preserve"> </w:t>
      </w:r>
      <w:r>
        <w:rPr>
          <w:rFonts w:hint="eastAsia"/>
        </w:rPr>
        <w:t>适应症：解表散寒、宣肺止嗽。用于风寒感冒咳嗽，咯痰不畅，发热恶寒，鼻塞流涕，头痛无汗，肢体酸痛。</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支气管扩张、肺脓疡、肺结核、肺心病、高血压的患者及孕妇，应在医师指导下服用。3．服用通宣理肺胶囊三天，症状无改善，应去医院就诊。4．按照用法用量服用通宣理肺胶囊，儿童、年老体虚者应在医师指导下服用。5．药品性状发生改变时禁止服用。6．儿童必须在成人的监护下使用。7．请将此药品放在儿童不能接触的地方。8．正在服用其他药品，使用本品前请咨询医师或药师。</w:t>
      </w:r>
      <w:r>
        <w:rPr>
          <w:rFonts w:hint="eastAsia"/>
          <w:lang w:eastAsia="zh-CN"/>
        </w:rPr>
        <w:t xml:space="preserve">  </w:t>
      </w:r>
    </w:p>
    <w:p w14:paraId="468EC8FA">
      <w:pPr>
        <w:rPr>
          <w:rFonts w:hint="eastAsia"/>
          <w:lang w:eastAsia="zh-CN"/>
        </w:rPr>
      </w:pPr>
      <w:r>
        <w:rPr>
          <w:rFonts w:hint="eastAsia"/>
          <w:lang w:eastAsia="zh-CN"/>
        </w:rPr>
        <w:t>药品名称：</w:t>
      </w:r>
      <w:r>
        <w:rPr>
          <w:rFonts w:hint="eastAsia"/>
        </w:rPr>
        <w:t>清热解毒软胶囊</w:t>
      </w:r>
      <w:r>
        <w:rPr>
          <w:rFonts w:hint="eastAsia"/>
          <w:lang w:eastAsia="zh-CN"/>
        </w:rPr>
        <w:t xml:space="preserve"> </w:t>
      </w:r>
      <w:r>
        <w:rPr>
          <w:rFonts w:hint="eastAsia"/>
        </w:rPr>
        <w:t>适应症：清热解毒。用于热毒壅盛所致的发热面赤、烦躁口渴、咽喉肿痛等症；流感，上呼吸道感染见上述证候者。</w:t>
      </w:r>
      <w:r>
        <w:rPr>
          <w:rFonts w:hint="eastAsia"/>
          <w:lang w:eastAsia="zh-CN"/>
        </w:rPr>
        <w:t xml:space="preserve"> </w:t>
      </w:r>
      <w:r>
        <w:rPr>
          <w:rFonts w:hint="eastAsia"/>
        </w:rPr>
        <w:t>用法用量：口服，一次3—6粒，一日3次，或遵医嘱。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生冷、油腻食物。2．不宜在服药期间同时服滋补性中成药。3．风寒感冒者不适用，其表现为恶寒重，发热轻，无汗、头痛，鼻塞，流清涕，喉痒咳嗽。4．高血压、心脏病、肝病、肾病、糖尿病等慢性病严重者应在医生指导下服用。5．脾胃虚寒，症见腹痛、喜暖、泄泻者慎用。6．服药三天后或服药期间症状无改善，或症状加重，或出现新的严重症状如胸闷、心悸等应立即停药，并去医院就诊。7．对本品过敏者禁用，过敏体质者慎用。8．药品性状发生改变时禁止服用。9．儿童必须在成人监护下服用。10．请将此药品放在儿童不能接触的地方。11．如正在服用其他药物，使用本品前请咨询医师或药师。</w:t>
      </w:r>
      <w:r>
        <w:rPr>
          <w:rFonts w:hint="eastAsia"/>
          <w:lang w:eastAsia="zh-CN"/>
        </w:rPr>
        <w:t xml:space="preserve">  </w:t>
      </w:r>
    </w:p>
    <w:p w14:paraId="7B4C90FB">
      <w:pPr>
        <w:rPr>
          <w:rFonts w:hint="eastAsia"/>
          <w:lang w:eastAsia="zh-CN"/>
        </w:rPr>
      </w:pPr>
      <w:r>
        <w:rPr>
          <w:rFonts w:hint="eastAsia"/>
          <w:lang w:eastAsia="zh-CN"/>
        </w:rPr>
        <w:t>药品名称：</w:t>
      </w:r>
      <w:r>
        <w:rPr>
          <w:rFonts w:hint="eastAsia"/>
        </w:rPr>
        <w:t>复方丁香罗勒口服混悬液</w:t>
      </w:r>
      <w:r>
        <w:rPr>
          <w:rFonts w:hint="eastAsia"/>
          <w:lang w:eastAsia="zh-CN"/>
        </w:rPr>
        <w:t xml:space="preserve"> </w:t>
      </w:r>
      <w:r>
        <w:rPr>
          <w:rFonts w:hint="eastAsia"/>
        </w:rPr>
        <w:t>适应症：用于治疗成人及儿童急、慢性腹泻。</w:t>
      </w:r>
      <w:r>
        <w:rPr>
          <w:rFonts w:hint="eastAsia"/>
          <w:lang w:eastAsia="zh-CN"/>
        </w:rPr>
        <w:t xml:space="preserve"> </w:t>
      </w:r>
      <w:r>
        <w:rPr>
          <w:rFonts w:hint="eastAsia"/>
        </w:rPr>
        <w:t>用法用量：用前摇匀，口服给药。成人：一次40ml，一日3次。儿童：6个月以下一次3ml，一日3次；6个月至1岁一次5ml，一日3次；1至2岁一次10ml，一日3次；2岁以上一次20ml～40ml，一日3次。3天为一疗程，症状改善不理想者可继续服用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注意事项：1、本品忌与四环素族抗生素同服，以免影响四环素的疗效。2、与抗胆碱药同用时应先服抗胆碱药，以免影响抗胆碱药的吸收。</w:t>
      </w:r>
      <w:r>
        <w:rPr>
          <w:rFonts w:hint="eastAsia"/>
          <w:lang w:eastAsia="zh-CN"/>
        </w:rPr>
        <w:t xml:space="preserve">  </w:t>
      </w:r>
    </w:p>
    <w:p w14:paraId="4BE17E8D">
      <w:pPr>
        <w:rPr>
          <w:rFonts w:hint="eastAsia"/>
          <w:lang w:eastAsia="zh-CN"/>
        </w:rPr>
      </w:pPr>
      <w:r>
        <w:rPr>
          <w:rFonts w:hint="eastAsia"/>
          <w:lang w:eastAsia="zh-CN"/>
        </w:rPr>
        <w:t>药品名称：</w:t>
      </w:r>
      <w:r>
        <w:rPr>
          <w:rFonts w:hint="eastAsia"/>
        </w:rPr>
        <w:t>新健胃片</w:t>
      </w:r>
      <w:r>
        <w:rPr>
          <w:rFonts w:hint="eastAsia"/>
          <w:lang w:eastAsia="zh-CN"/>
        </w:rPr>
        <w:t xml:space="preserve"> </w:t>
      </w:r>
      <w:r>
        <w:rPr>
          <w:rFonts w:hint="eastAsia"/>
        </w:rPr>
        <w:t>适应症：清热燥湿，制酸和胃。用于肝胃郁热所致的反胃吞酸，胃脘痞闷，消化不良。</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脾胃虚寒泄泻者慎服。4、有高血压、心脏病、肝病、糖尿、肾病等慢性病严重者应在医师指导下服用。5、本品不宜长期服用；服药7天症状未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69930E1">
      <w:pPr>
        <w:rPr>
          <w:rFonts w:hint="eastAsia"/>
          <w:lang w:eastAsia="zh-CN"/>
        </w:rPr>
      </w:pPr>
      <w:r>
        <w:rPr>
          <w:rFonts w:hint="eastAsia"/>
          <w:lang w:eastAsia="zh-CN"/>
        </w:rPr>
        <w:t>药品名称：</w:t>
      </w:r>
      <w:r>
        <w:rPr>
          <w:rFonts w:hint="eastAsia"/>
        </w:rPr>
        <w:t>颠茄片</w:t>
      </w:r>
      <w:r>
        <w:rPr>
          <w:rFonts w:hint="eastAsia"/>
          <w:lang w:eastAsia="zh-CN"/>
        </w:rPr>
        <w:t xml:space="preserve"> </w:t>
      </w:r>
      <w:r>
        <w:rPr>
          <w:rFonts w:hint="eastAsia"/>
        </w:rPr>
        <w:t>适应症：用于缓解胃肠道痉挛性疼痛。</w:t>
      </w:r>
      <w:r>
        <w:rPr>
          <w:rFonts w:hint="eastAsia"/>
          <w:lang w:eastAsia="zh-CN"/>
        </w:rPr>
        <w:t xml:space="preserve"> </w:t>
      </w:r>
      <w:r>
        <w:rPr>
          <w:rFonts w:hint="eastAsia"/>
        </w:rPr>
        <w:t>用法用量：口服。成人一次1片，疼痛时服。必要时4小时后可重复1次。</w:t>
      </w:r>
      <w:r>
        <w:rPr>
          <w:rFonts w:hint="eastAsia"/>
          <w:lang w:eastAsia="zh-CN"/>
        </w:rPr>
        <w:t xml:space="preserve"> </w:t>
      </w:r>
      <w:r>
        <w:rPr>
          <w:rFonts w:hint="eastAsia"/>
        </w:rPr>
        <w:t>禁忌：1.前列腺肥大、青光眼患者禁用。2.哺乳期妇女禁用颠茄片。</w:t>
      </w:r>
      <w:r>
        <w:rPr>
          <w:rFonts w:hint="eastAsia"/>
          <w:lang w:eastAsia="zh-CN"/>
        </w:rPr>
        <w:t xml:space="preserve"> </w:t>
      </w:r>
      <w:r>
        <w:rPr>
          <w:rFonts w:hint="eastAsia"/>
        </w:rPr>
        <w:t>注意事项：1.对本品过敏者、哺乳期妇女、前列腺肥大、青光眼患者禁用。2.服用本品后如症状未缓解或消失，请咨询医师或药师。3.儿童、老人应在医师指导下使用。4.孕妇及高血压、心脏病、返流性食管炎、胃肠道阻塞性疾患、甲状腺机能亢进、溃疡性结肠炎患者慎用。5.如服用过量或发生严重不良反应，请立即就医。6.本品性状发生改变时禁止使用。7.请将此药品放在儿童不能接触的地方。</w:t>
      </w:r>
      <w:r>
        <w:rPr>
          <w:rFonts w:hint="eastAsia"/>
          <w:lang w:eastAsia="zh-CN"/>
        </w:rPr>
        <w:t xml:space="preserve">  </w:t>
      </w:r>
    </w:p>
    <w:p w14:paraId="43D96F97">
      <w:pPr>
        <w:rPr>
          <w:rFonts w:hint="eastAsia"/>
          <w:lang w:eastAsia="zh-CN"/>
        </w:rPr>
      </w:pPr>
      <w:r>
        <w:rPr>
          <w:rFonts w:hint="eastAsia"/>
          <w:lang w:eastAsia="zh-CN"/>
        </w:rPr>
        <w:t>药品名称：</w:t>
      </w:r>
      <w:r>
        <w:rPr>
          <w:rFonts w:hint="eastAsia"/>
        </w:rPr>
        <w:t>加味左金丸</w:t>
      </w:r>
      <w:r>
        <w:rPr>
          <w:rFonts w:hint="eastAsia"/>
          <w:lang w:eastAsia="zh-CN"/>
        </w:rPr>
        <w:t xml:space="preserve"> </w:t>
      </w:r>
      <w:r>
        <w:rPr>
          <w:rFonts w:hint="eastAsia"/>
        </w:rPr>
        <w:t>适应症：平肝降逆，疏郁止痛。用于肝胃不和引起，胸脘痞闷，急躁易怒，嗳气吞酸，胃痛少食。</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禁忌：忌气恼，辛辣油腻饮食；孕妇及体虚无热者忌服胃神经官能症等见上述症状者可服用。</w:t>
      </w:r>
      <w:r>
        <w:rPr>
          <w:rFonts w:hint="eastAsia"/>
          <w:lang w:eastAsia="zh-CN"/>
        </w:rPr>
        <w:t xml:space="preserve"> </w:t>
      </w:r>
      <w:r>
        <w:rPr>
          <w:rFonts w:hint="eastAsia"/>
        </w:rPr>
        <w:t>注意事项：1．忌气怒，忌食辛辣食物。2．重度胃痛应在医师指导下服用。3．按照用法用量服用，小儿及年老体虚患者应在医师指导下服用。4．服药三天，症状无改善应去医院就诊。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p>
    <w:p w14:paraId="06EDED6C">
      <w:pPr>
        <w:rPr>
          <w:rFonts w:hint="eastAsia"/>
          <w:lang w:eastAsia="zh-CN"/>
        </w:rPr>
      </w:pPr>
      <w:r>
        <w:rPr>
          <w:rFonts w:hint="eastAsia"/>
          <w:lang w:eastAsia="zh-CN"/>
        </w:rPr>
        <w:t>药品名称：</w:t>
      </w:r>
      <w:r>
        <w:rPr>
          <w:rFonts w:hint="eastAsia"/>
        </w:rPr>
        <w:t>左乙拉西坦口服溶液</w:t>
      </w:r>
      <w:r>
        <w:rPr>
          <w:rFonts w:hint="eastAsia"/>
          <w:lang w:eastAsia="zh-CN"/>
        </w:rPr>
        <w:t xml:space="preserve"> </w:t>
      </w:r>
      <w:r>
        <w:rPr>
          <w:rFonts w:hint="eastAsia"/>
        </w:rPr>
        <w:t>适应症：用于成人及4岁以上儿童癫痫患者部分性发作的加用治疗。</w:t>
      </w:r>
      <w:r>
        <w:rPr>
          <w:rFonts w:hint="eastAsia"/>
          <w:lang w:eastAsia="zh-CN"/>
        </w:rPr>
        <w:t xml:space="preserve"> </w:t>
      </w:r>
      <w:r>
        <w:rPr>
          <w:rFonts w:hint="eastAsia"/>
        </w:rPr>
        <w:t>用法用量：详见补充说明。</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8E2D88">
      <w:pPr>
        <w:rPr>
          <w:rFonts w:hint="eastAsia"/>
          <w:lang w:eastAsia="zh-CN"/>
        </w:rPr>
      </w:pPr>
      <w:r>
        <w:rPr>
          <w:rFonts w:hint="eastAsia"/>
          <w:lang w:eastAsia="zh-CN"/>
        </w:rPr>
        <w:t>药品名称：</w:t>
      </w:r>
      <w:r>
        <w:rPr>
          <w:rFonts w:hint="eastAsia"/>
        </w:rPr>
        <w:t>附桂骨痛胶囊</w:t>
      </w:r>
      <w:r>
        <w:rPr>
          <w:rFonts w:hint="eastAsia"/>
          <w:lang w:eastAsia="zh-CN"/>
        </w:rPr>
        <w:t xml:space="preserve"> </w:t>
      </w:r>
      <w:r>
        <w:rPr>
          <w:rFonts w:hint="eastAsia"/>
        </w:rPr>
        <w:t>适应症：用于阳虚寒湿型颈椎及膝关节增生性关节炎症见：局部骨节疼痛屈伸不利麻木或肿胀遇热则减畏寒肢冷等。</w:t>
      </w:r>
      <w:r>
        <w:rPr>
          <w:rFonts w:hint="eastAsia"/>
          <w:lang w:eastAsia="zh-CN"/>
        </w:rPr>
        <w:t xml:space="preserve"> </w:t>
      </w:r>
      <w:r>
        <w:rPr>
          <w:rFonts w:hint="eastAsia"/>
        </w:rPr>
        <w:t>用法用量：一次4-6粒，一日2-3次，饭后服。疗程3个月。</w:t>
      </w:r>
      <w:r>
        <w:rPr>
          <w:rFonts w:hint="eastAsia"/>
          <w:lang w:eastAsia="zh-CN"/>
        </w:rPr>
        <w:t xml:space="preserve"> </w:t>
      </w:r>
      <w:r>
        <w:rPr>
          <w:rFonts w:hint="eastAsia"/>
        </w:rPr>
        <w:t>禁忌：孕妇及有出血倾向者，阴虚内热者禁用附桂骨痛胶囊。</w:t>
      </w:r>
      <w:r>
        <w:rPr>
          <w:rFonts w:hint="eastAsia"/>
          <w:lang w:eastAsia="zh-CN"/>
        </w:rPr>
        <w:t xml:space="preserve"> </w:t>
      </w:r>
      <w:r>
        <w:rPr>
          <w:rFonts w:hint="eastAsia"/>
        </w:rPr>
        <w:t>注意事项：1 极少数患者用后出现胃脘不舒，停药后可自行消除。2 服药期间应注意血压变化。3 高血压、严重消化道疾病患者慎用。</w:t>
      </w:r>
      <w:r>
        <w:rPr>
          <w:rFonts w:hint="eastAsia"/>
          <w:lang w:eastAsia="zh-CN"/>
        </w:rPr>
        <w:t xml:space="preserve">  </w:t>
      </w:r>
    </w:p>
    <w:p w14:paraId="13A56953">
      <w:pPr>
        <w:rPr>
          <w:rFonts w:hint="eastAsia"/>
          <w:lang w:eastAsia="zh-CN"/>
        </w:rPr>
      </w:pPr>
      <w:r>
        <w:rPr>
          <w:rFonts w:hint="eastAsia"/>
          <w:lang w:eastAsia="zh-CN"/>
        </w:rPr>
        <w:t>药品名称：</w:t>
      </w:r>
      <w:r>
        <w:rPr>
          <w:rFonts w:hint="eastAsia"/>
        </w:rPr>
        <w:t>盐酸司来吉兰片</w:t>
      </w:r>
      <w:r>
        <w:rPr>
          <w:rFonts w:hint="eastAsia"/>
          <w:lang w:eastAsia="zh-CN"/>
        </w:rPr>
        <w:t xml:space="preserve"> </w:t>
      </w:r>
      <w:r>
        <w:rPr>
          <w:rFonts w:hint="eastAsia"/>
        </w:rPr>
        <w:t>适应症：单用治疗早期帕金森病或与左旋多巴或与左旋多巴及外周多巴脱羧酶抑制剂合用。盐酸司来吉兰片与左旋多巴合用特别适用于治疗运动波动例如由于大剂量左旋多巴治疗引起的剂末波动。</w:t>
      </w:r>
      <w:r>
        <w:rPr>
          <w:rFonts w:hint="eastAsia"/>
          <w:lang w:eastAsia="zh-CN"/>
        </w:rPr>
        <w:t xml:space="preserve"> </w:t>
      </w:r>
      <w:r>
        <w:rPr>
          <w:rFonts w:hint="eastAsia"/>
        </w:rPr>
        <w:t>用法用量：单独服用适用于治疗早期帕金森病或与左旋多巴或与左旋多巴/外周多巴脱羧酶抑制剂合用。两者开始剂量为早晨5毫克。剂量可增至每天10毫克（早晨一次服用或分开2次）。若病人在合用左旋多巴制剂时显示类似左旋多巴的副反应，左旋多巴剂量应减低。</w:t>
      </w:r>
      <w:r>
        <w:rPr>
          <w:rFonts w:hint="eastAsia"/>
          <w:lang w:eastAsia="zh-CN"/>
        </w:rPr>
        <w:t xml:space="preserve"> </w:t>
      </w:r>
      <w:r>
        <w:rPr>
          <w:rFonts w:hint="eastAsia"/>
        </w:rPr>
        <w:t>禁忌：对盐酸司来吉兰片中任一组份过敏者禁用。</w:t>
      </w:r>
      <w:r>
        <w:rPr>
          <w:rFonts w:hint="eastAsia"/>
          <w:lang w:eastAsia="zh-CN"/>
        </w:rPr>
        <w:t xml:space="preserve"> </w:t>
      </w:r>
      <w:r>
        <w:rPr>
          <w:rFonts w:hint="eastAsia"/>
        </w:rPr>
        <w:t>注意事项：有胃及十二指肠溃疡，不稳定高血压，心律异常，严重心绞痛或精神病患者服用奇安宁需特别注意。若服用过大剂量（超过每天30毫克），会消失一些抑制单胺氧化酶B受体（MAO-B）的选择性，抑制单胺氧化酶A受体（MAO-A）开始显著增加。所以，同时服用大剂量奇安宁及含高酪胺食品可能引发理论上的高血压症危险。曾报告在奇安宁治疗期中有短暂性肝转氨酶增高。对驾驶及操作机器能力的影响无进行本品对驾驶或操作机器能力的研究。</w:t>
      </w:r>
      <w:r>
        <w:rPr>
          <w:rFonts w:hint="eastAsia"/>
          <w:lang w:eastAsia="zh-CN"/>
        </w:rPr>
        <w:t xml:space="preserve">  </w:t>
      </w:r>
    </w:p>
    <w:p w14:paraId="5DA5737A">
      <w:pPr>
        <w:rPr>
          <w:rFonts w:hint="eastAsia"/>
          <w:lang w:eastAsia="zh-CN"/>
        </w:rPr>
      </w:pPr>
      <w:r>
        <w:rPr>
          <w:rFonts w:hint="eastAsia"/>
          <w:lang w:eastAsia="zh-CN"/>
        </w:rPr>
        <w:t>药品名称：</w:t>
      </w:r>
      <w:r>
        <w:rPr>
          <w:rFonts w:hint="eastAsia"/>
        </w:rPr>
        <w:t>复方田七胃痛胶囊</w:t>
      </w:r>
      <w:r>
        <w:rPr>
          <w:rFonts w:hint="eastAsia"/>
          <w:lang w:eastAsia="zh-CN"/>
        </w:rPr>
        <w:t xml:space="preserve"> </w:t>
      </w:r>
      <w:r>
        <w:rPr>
          <w:rFonts w:hint="eastAsia"/>
        </w:rPr>
        <w:t>适应症：制酸止痛，理气化瘀，温中健脾，收敛止血。用于胃酸过多，胃脘痛，胃溃疡，十二指肠球部溃疡及慢性胃炎。</w:t>
      </w:r>
      <w:r>
        <w:rPr>
          <w:rFonts w:hint="eastAsia"/>
          <w:lang w:eastAsia="zh-CN"/>
        </w:rPr>
        <w:t xml:space="preserve"> </w:t>
      </w:r>
      <w:r>
        <w:rPr>
          <w:rFonts w:hint="eastAsia"/>
        </w:rPr>
        <w:t>用法用量：口服，一次3—4粒，一日3次。维持用量：症状消失后，继续用药15 天，一次2粒，一日2次。</w:t>
      </w:r>
      <w:r>
        <w:rPr>
          <w:rFonts w:hint="eastAsia"/>
          <w:lang w:eastAsia="zh-CN"/>
        </w:rPr>
        <w:t xml:space="preserve"> </w:t>
      </w:r>
      <w:r>
        <w:rPr>
          <w:rFonts w:hint="eastAsia"/>
        </w:rPr>
        <w:t>禁忌：1.前列腺肥大、青光眼患者禁用。2.孕妇及月经过多者禁用。3.哺乳期妇女禁用。</w:t>
      </w:r>
      <w:r>
        <w:rPr>
          <w:rFonts w:hint="eastAsia"/>
          <w:lang w:eastAsia="zh-CN"/>
        </w:rPr>
        <w:t xml:space="preserve"> </w:t>
      </w:r>
      <w:r>
        <w:rPr>
          <w:rFonts w:hint="eastAsia"/>
        </w:rPr>
        <w:t>注意事项：1．饮食宜清淡，忌食辛辣、生冷、油腻食物。2．忌情绪激动及生闷气。3．不宜在服药期间同时服用滋补性中药；服用本品后，有时有口干渴现象，停药后可消失。4．青光眼患者慎用；儿童、年老体弱者应在医师指导下服用。5．胃热痛者不适用，其表现为口渴、口臭、胃中嘈杂易饥、大便秘结、甚则口腔糜烂、牙周肿痛。6．有高血压、心脏病、糖尿病、肝病、肾病等慢性病严重者应在医师指导下服用。7．服药3天症状无缓解，应去医院就诊。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238AABD8">
      <w:pPr>
        <w:rPr>
          <w:rFonts w:hint="eastAsia"/>
          <w:lang w:eastAsia="zh-CN"/>
        </w:rPr>
      </w:pPr>
      <w:r>
        <w:rPr>
          <w:rFonts w:hint="eastAsia"/>
          <w:lang w:eastAsia="zh-CN"/>
        </w:rPr>
        <w:t>药品名称：</w:t>
      </w:r>
      <w:r>
        <w:rPr>
          <w:rFonts w:hint="eastAsia"/>
        </w:rPr>
        <w:t>骨痛灵酊</w:t>
      </w:r>
      <w:r>
        <w:rPr>
          <w:rFonts w:hint="eastAsia"/>
          <w:lang w:eastAsia="zh-CN"/>
        </w:rPr>
        <w:t xml:space="preserve"> </w:t>
      </w:r>
      <w:r>
        <w:rPr>
          <w:rFonts w:hint="eastAsia"/>
        </w:rPr>
        <w:t>适应症：温经散寒，祛风活血，通络止痛。适用于腰椎、颈椎、各关节部位骨质增生、风湿性关节炎、关节疼痛、关节不利、活动受限、四肢麻木等。</w:t>
      </w:r>
      <w:r>
        <w:rPr>
          <w:rFonts w:hint="eastAsia"/>
          <w:lang w:eastAsia="zh-CN"/>
        </w:rPr>
        <w:t xml:space="preserve"> </w:t>
      </w:r>
      <w:r>
        <w:rPr>
          <w:rFonts w:hint="eastAsia"/>
        </w:rPr>
        <w:t>用法用量：每次取本品约15ml左右，均匀浸于所配备贴片上，贴患处30—40分钟。一日1次，20天为一疗程。为增强疗效，可采取热毛巾、热水袋热敷或延长贴敷时间，但以患者皮肤能耐受为度。</w:t>
      </w:r>
      <w:r>
        <w:rPr>
          <w:rFonts w:hint="eastAsia"/>
          <w:lang w:eastAsia="zh-CN"/>
        </w:rPr>
        <w:t xml:space="preserve"> </w:t>
      </w:r>
      <w:r>
        <w:rPr>
          <w:rFonts w:hint="eastAsia"/>
        </w:rPr>
        <w:t>禁忌：1．忌用于粘膜部位；2．孕妇及高血压患者慎用。</w:t>
      </w:r>
      <w:r>
        <w:rPr>
          <w:rFonts w:hint="eastAsia"/>
          <w:lang w:eastAsia="zh-CN"/>
        </w:rPr>
        <w:t xml:space="preserve"> </w:t>
      </w:r>
      <w:r>
        <w:rPr>
          <w:rFonts w:hint="eastAsia"/>
        </w:rPr>
        <w:t>注意事项：1．骨痛灵酊只供外用，不可内服，用药部位3小时内不得吹风，不得接触冷水。2．本品放置后稍有浑浊，不影响疗效。3．用药中产生强烈的灼热感，是药效的正常反应，热敷的时间和温度可根据自己的耐受力和气温变化灵活掌握。4．对少数皮肤娇嫩患者初期用药时，用量可适当减少或适当缩短使用时间。5．为确保疗效，建议使用2—3个疗程。</w:t>
      </w:r>
      <w:r>
        <w:rPr>
          <w:rFonts w:hint="eastAsia"/>
          <w:lang w:eastAsia="zh-CN"/>
        </w:rPr>
        <w:t xml:space="preserve">  </w:t>
      </w:r>
    </w:p>
    <w:p w14:paraId="7D1BB20C">
      <w:pPr>
        <w:rPr>
          <w:rFonts w:hint="eastAsia"/>
          <w:lang w:eastAsia="zh-CN"/>
        </w:rPr>
      </w:pPr>
      <w:r>
        <w:rPr>
          <w:rFonts w:hint="eastAsia"/>
          <w:lang w:eastAsia="zh-CN"/>
        </w:rPr>
        <w:t>药品名称：</w:t>
      </w:r>
      <w:r>
        <w:rPr>
          <w:rFonts w:hint="eastAsia"/>
        </w:rPr>
        <w:t>阿昔洛韦咀嚼片</w:t>
      </w:r>
      <w:r>
        <w:rPr>
          <w:rFonts w:hint="eastAsia"/>
          <w:lang w:eastAsia="zh-CN"/>
        </w:rPr>
        <w:t xml:space="preserve"> </w:t>
      </w:r>
      <w:r>
        <w:rPr>
          <w:rFonts w:hint="eastAsia"/>
        </w:rPr>
        <w:t>适应症：1.单纯疱疹病毒感染：用于生殖器疱疹病毒感染初发和复发病例，对反复发作病例口服本品用作预防。2.带状疱疹：服用于免疫功能正常者带状疱疹和免疫缺陷者轻症病例的治疗。3.免疫缺陷者水痘的治疗。</w:t>
      </w:r>
      <w:r>
        <w:rPr>
          <w:rFonts w:hint="eastAsia"/>
          <w:lang w:eastAsia="zh-CN"/>
        </w:rPr>
        <w:t xml:space="preserve"> </w:t>
      </w:r>
      <w:r>
        <w:rPr>
          <w:rFonts w:hint="eastAsia"/>
        </w:rPr>
        <w:t>用法用量：1 生殖器疱疹初治和免疫缺陷者皮肤粘膜单纯疱疹：成人常用量一次一片，一日3次，共5日；复发性感染一次半片至一片，一日5次，共5日；复发性感染的慢性抑制疗法，一次半片，一日3次，共6个月，必要时剂量可加至一次一片，一日3次，共6～12个月。2 带状疱疹：成人常用量一次二片，一日5次，共7～10日。3 肾功能不全的成人患者应遵医嘱调整剂量；4 水痘：2岁以上儿童按体重一次20mg/kg，一日4次，共5日，出现症状立即开始治疗。40kg以上儿童和成人常用量为一次二片，一日4次，共5日。</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更昔洛韦过敏者也可能对本品过敏。2.脱水或已有肝、肾功能不全者需慎用。3.严重免疫功能缺陷者长期或多次应用本品治疗后可能引起单纯疱疹病毒和带状疱疹病毒对本品耐药。如单纯疱疹患者应用阿昔洛韦后皮损不见改善者应测试单纯疱疹病毒对本品的敏感性。4.随访检查：由于生殖器疱疹患者大多易患子宫颈癌，因此患者至少应一年检查一次，以早期发现。5.一旦疱疹症状与体征出现，应尽早给药。6.进食对血药浓度影响不明显。但在阿昔洛韦咀嚼片给药期间应给予患者充足的水，防止本品在肾小管内沉淀。7.生殖器复发性疱疹感染以间歇短程疗法。</w:t>
      </w:r>
      <w:r>
        <w:rPr>
          <w:rFonts w:hint="eastAsia"/>
          <w:lang w:eastAsia="zh-CN"/>
        </w:rPr>
        <w:t xml:space="preserve">  </w:t>
      </w:r>
    </w:p>
    <w:p w14:paraId="7174C585">
      <w:pPr>
        <w:rPr>
          <w:rFonts w:hint="eastAsia"/>
          <w:lang w:eastAsia="zh-CN"/>
        </w:rPr>
      </w:pPr>
      <w:r>
        <w:rPr>
          <w:rFonts w:hint="eastAsia"/>
          <w:lang w:eastAsia="zh-CN"/>
        </w:rPr>
        <w:t>药品名称：</w:t>
      </w:r>
      <w:r>
        <w:rPr>
          <w:rFonts w:hint="eastAsia"/>
        </w:rPr>
        <w:t>肠内营养混悬液(TPF-D)</w:t>
      </w:r>
      <w:r>
        <w:rPr>
          <w:rFonts w:hint="eastAsia"/>
          <w:lang w:eastAsia="zh-CN"/>
        </w:rPr>
        <w:t xml:space="preserve"> </w:t>
      </w:r>
      <w:r>
        <w:rPr>
          <w:rFonts w:hint="eastAsia"/>
        </w:rPr>
        <w:t>适应症：本品是含有膳食纤维的特殊全营养液体制剂，主要适用于糖尿病患者。</w:t>
      </w:r>
      <w:r>
        <w:rPr>
          <w:rFonts w:hint="eastAsia"/>
          <w:lang w:eastAsia="zh-CN"/>
        </w:rPr>
        <w:t xml:space="preserve"> </w:t>
      </w:r>
      <w:r>
        <w:rPr>
          <w:rFonts w:hint="eastAsia"/>
        </w:rPr>
        <w:t>用法用量：可提供全面的、均衡的营养，并可长期作为营养支持的唯一来源。1升本品可提供约1000kcal的热量。本品可以管饲也可以口服。管饲注意事项管饲的方法和输入进度是基于以下几点考虑的：对每个患者热量和营养素的需求的评估；管饲的位置；患者的体格条件；应用抗高血糖药物和/或胰岛素的剂量和用药方法及时间。选择合适的管饲方法可以帮助确保患者耐受该配方，满足患者对热量和营养素的需求，以控制好血糖。不论使用何种管饲方法，胰岛素和/或口服降血糖药物的剂量和使用方法须随管饲方法的改变而调整。</w:t>
      </w:r>
      <w:r>
        <w:rPr>
          <w:rFonts w:hint="eastAsia"/>
          <w:lang w:eastAsia="zh-CN"/>
        </w:rPr>
        <w:t xml:space="preserve"> </w:t>
      </w:r>
      <w:r>
        <w:rPr>
          <w:rFonts w:hint="eastAsia"/>
        </w:rPr>
        <w:t>禁忌：本品和其他医用营养品一样，不适用于不推荐口服或肠内营养的情况，这些情况包括肠梗阻、短肠综合征及药物治疗难于缓解的腹泻，但不仅限于此。本品同样不适用于已知对本品任一成分过敏的患者，不适用于半乳糖血症患者和对牛奶或大豆蛋白质敏感的患者。</w:t>
      </w:r>
      <w:r>
        <w:rPr>
          <w:rFonts w:hint="eastAsia"/>
          <w:lang w:eastAsia="zh-CN"/>
        </w:rPr>
        <w:t xml:space="preserve"> </w:t>
      </w:r>
      <w:r>
        <w:rPr>
          <w:rFonts w:hint="eastAsia"/>
        </w:rPr>
        <w:t>注意事项：本品不能用于肠外和静脉注射。本品应该在医师监督下管饲。不恰当的管饲方式可引起疾病，在准备和使用过程中应注意避免细菌污染。使用前应洗手。</w:t>
      </w:r>
      <w:r>
        <w:rPr>
          <w:rFonts w:hint="eastAsia"/>
          <w:lang w:eastAsia="zh-CN"/>
        </w:rPr>
        <w:t xml:space="preserve">  </w:t>
      </w:r>
    </w:p>
    <w:p w14:paraId="586D3671">
      <w:pPr>
        <w:rPr>
          <w:rFonts w:hint="eastAsia"/>
          <w:lang w:eastAsia="zh-CN"/>
        </w:rPr>
      </w:pPr>
      <w:r>
        <w:rPr>
          <w:rFonts w:hint="eastAsia"/>
          <w:lang w:eastAsia="zh-CN"/>
        </w:rPr>
        <w:t>药品名称：</w:t>
      </w:r>
      <w:r>
        <w:rPr>
          <w:rFonts w:hint="eastAsia"/>
        </w:rPr>
        <w:t>骨骼风痛胶囊</w:t>
      </w:r>
      <w:r>
        <w:rPr>
          <w:rFonts w:hint="eastAsia"/>
          <w:lang w:eastAsia="zh-CN"/>
        </w:rPr>
        <w:t xml:space="preserve"> </w:t>
      </w:r>
      <w:r>
        <w:rPr>
          <w:rFonts w:hint="eastAsia"/>
        </w:rPr>
        <w:t>适应症：祛风除湿，活血通络，散寒止痛。用于风湿痹痛。</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8D2262">
      <w:pPr>
        <w:rPr>
          <w:rFonts w:hint="eastAsia"/>
          <w:lang w:eastAsia="zh-CN"/>
        </w:rPr>
      </w:pPr>
      <w:r>
        <w:rPr>
          <w:rFonts w:hint="eastAsia"/>
          <w:lang w:eastAsia="zh-CN"/>
        </w:rPr>
        <w:t>药品名称：</w:t>
      </w:r>
      <w:r>
        <w:rPr>
          <w:rFonts w:hint="eastAsia"/>
        </w:rPr>
        <w:t>参苓白术胶囊</w:t>
      </w:r>
      <w:r>
        <w:rPr>
          <w:rFonts w:hint="eastAsia"/>
          <w:lang w:eastAsia="zh-CN"/>
        </w:rPr>
        <w:t xml:space="preserve"> </w:t>
      </w:r>
      <w:r>
        <w:rPr>
          <w:rFonts w:hint="eastAsia"/>
        </w:rPr>
        <w:t>适应症：健脾、益气。用于体倦乏力，食少便溏。</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泄泻兼有大便不通畅，肛门有下坠感者忌服。2.服本药时不宜同时服用藜芦、五灵脂、皂荚或其制剂。3.不宜喝茶和吃萝卜以免影响药效。4.参苓白术胶囊不宜和感冒类药同时服用。5.高血压、心脏病、肾脏病、糖尿病严重患者及孕妇应在医师指导下服用。6.本品宜饭前服用或进食同时服。7.按照用法用量服用，小儿应在医师指导下服用。8.服药二周后症状未改善，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09C0AC1">
      <w:pPr>
        <w:rPr>
          <w:rFonts w:hint="eastAsia"/>
          <w:lang w:eastAsia="zh-CN"/>
        </w:rPr>
      </w:pPr>
      <w:r>
        <w:rPr>
          <w:rFonts w:hint="eastAsia"/>
          <w:lang w:eastAsia="zh-CN"/>
        </w:rPr>
        <w:t>药品名称：</w:t>
      </w:r>
      <w:r>
        <w:rPr>
          <w:rFonts w:hint="eastAsia"/>
        </w:rPr>
        <w:t>七宝美髯丸</w:t>
      </w:r>
      <w:r>
        <w:rPr>
          <w:rFonts w:hint="eastAsia"/>
          <w:lang w:eastAsia="zh-CN"/>
        </w:rPr>
        <w:t xml:space="preserve"> </w:t>
      </w:r>
      <w:r>
        <w:rPr>
          <w:rFonts w:hint="eastAsia"/>
        </w:rPr>
        <w:t>适应症：滋补肝肾。用于肝肾两虚所致的须发早白，牙齿摇动，盗汗，筋骨软弱，腰腿酸软，带下清稀。</w:t>
      </w:r>
      <w:r>
        <w:rPr>
          <w:rFonts w:hint="eastAsia"/>
          <w:lang w:eastAsia="zh-CN"/>
        </w:rPr>
        <w:t xml:space="preserve"> </w:t>
      </w:r>
      <w:r>
        <w:rPr>
          <w:rFonts w:hint="eastAsia"/>
        </w:rPr>
        <w:t>用法用量：淡盐汤或温开水冲服。一次60粒，约三分之二瓶盖丸（6克），一日2次。</w:t>
      </w:r>
      <w:r>
        <w:rPr>
          <w:rFonts w:hint="eastAsia"/>
          <w:lang w:eastAsia="zh-CN"/>
        </w:rPr>
        <w:t xml:space="preserve"> </w:t>
      </w:r>
      <w:r>
        <w:rPr>
          <w:rFonts w:hint="eastAsia"/>
        </w:rPr>
        <w:t>禁忌：儿童、孕妇、糖尿病患者禁用。</w:t>
      </w:r>
      <w:r>
        <w:rPr>
          <w:rFonts w:hint="eastAsia"/>
          <w:lang w:eastAsia="zh-CN"/>
        </w:rPr>
        <w:t xml:space="preserve"> </w:t>
      </w:r>
      <w:r>
        <w:rPr>
          <w:rFonts w:hint="eastAsia"/>
        </w:rPr>
        <w:t>注意事项：1.忌辛辣、生冷、油腻食物。2.感冒发热病人不宜服用。3.该药品宜饭前服用。4.高血压、心脏病、肝病、肾病等慢性病患者应在医师指导下服用。5.服药2周症状无缓解，应去医院就诊。6.对该药品过敏者禁用，过敏体质者慎用。7.该药品性状发生改变时禁止使用。8.请将该药品放在儿童不能接触的地方。9.如正在使用其他药品，使用该药品前请咨询医师或药师。</w:t>
      </w:r>
      <w:r>
        <w:rPr>
          <w:rFonts w:hint="eastAsia"/>
          <w:lang w:eastAsia="zh-CN"/>
        </w:rPr>
        <w:t xml:space="preserve">  </w:t>
      </w:r>
    </w:p>
    <w:p w14:paraId="6417C149">
      <w:pPr>
        <w:rPr>
          <w:rFonts w:hint="eastAsia"/>
          <w:lang w:eastAsia="zh-CN"/>
        </w:rPr>
      </w:pPr>
      <w:r>
        <w:rPr>
          <w:rFonts w:hint="eastAsia"/>
          <w:lang w:eastAsia="zh-CN"/>
        </w:rPr>
        <w:t>药品名称：</w:t>
      </w:r>
      <w:r>
        <w:rPr>
          <w:rFonts w:hint="eastAsia"/>
        </w:rPr>
        <w:t>茸芪益肾口服液</w:t>
      </w:r>
      <w:r>
        <w:rPr>
          <w:rFonts w:hint="eastAsia"/>
          <w:lang w:eastAsia="zh-CN"/>
        </w:rPr>
        <w:t xml:space="preserve"> </w:t>
      </w:r>
      <w:r>
        <w:rPr>
          <w:rFonts w:hint="eastAsia"/>
        </w:rPr>
        <w:t>适应症：本品用于温补肾阳。用于肾阳不足所致神疲乏力，头晕耳鸣，畏寒肢冷，失眠健忘，大便溏薄，夜尿频多的辅助治疗。</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禁忌：儿童、孕妇禁用；阴虚阳亢、下焦湿热者禁服。</w:t>
      </w:r>
      <w:r>
        <w:rPr>
          <w:rFonts w:hint="eastAsia"/>
          <w:lang w:eastAsia="zh-CN"/>
        </w:rPr>
        <w:t xml:space="preserve"> </w:t>
      </w:r>
      <w:r>
        <w:rPr>
          <w:rFonts w:hint="eastAsia"/>
        </w:rPr>
        <w:t>注意事项：1.忌辛辣、生冷、油腻食物。2.感冒发热病人不宜服用。3.本品宜饭前服用，久置后有少量沉淀，摇匀后服用。4.高血压、心脏病、肝病、糖尿病、肾病等慢性病患者应在医师指导下服用。5.服药2周症状无缓解，应去医院就诊。6.对本品过敏者禁用，过敏体质者慎用。7.本品性状发生改变时禁止服用。8.请将此药品放在儿童不能接触的地方。9.如正在服用其他药品，使用本品前请咨询医师或药师。</w:t>
      </w:r>
      <w:r>
        <w:rPr>
          <w:rFonts w:hint="eastAsia"/>
          <w:lang w:eastAsia="zh-CN"/>
        </w:rPr>
        <w:t xml:space="preserve">  </w:t>
      </w:r>
    </w:p>
    <w:p w14:paraId="1421A244">
      <w:pPr>
        <w:rPr>
          <w:rFonts w:hint="eastAsia"/>
          <w:lang w:eastAsia="zh-CN"/>
        </w:rPr>
      </w:pPr>
      <w:r>
        <w:rPr>
          <w:rFonts w:hint="eastAsia"/>
          <w:lang w:eastAsia="zh-CN"/>
        </w:rPr>
        <w:t>药品名称：</w:t>
      </w:r>
      <w:r>
        <w:rPr>
          <w:rFonts w:hint="eastAsia"/>
        </w:rPr>
        <w:t>阿咖片</w:t>
      </w:r>
      <w:r>
        <w:rPr>
          <w:rFonts w:hint="eastAsia"/>
          <w:lang w:eastAsia="zh-CN"/>
        </w:rPr>
        <w:t xml:space="preserve"> </w:t>
      </w:r>
      <w:r>
        <w:rPr>
          <w:rFonts w:hint="eastAsia"/>
        </w:rPr>
        <w:t>适应症：用于缓解普通感冒或流行性感冒引起的发热，也用于缓解轻至中度疼痛如头痛、关节痛、偏头痛、牙痛、肌肉痛、神经痛、痛经。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用法用量：口服。成人一次2片，一日3次。</w:t>
      </w:r>
      <w:r>
        <w:rPr>
          <w:rFonts w:hint="eastAsia"/>
          <w:lang w:eastAsia="zh-CN"/>
        </w:rPr>
        <w:t xml:space="preserve"> </w:t>
      </w:r>
      <w:r>
        <w:rPr>
          <w:rFonts w:hint="eastAsia"/>
        </w:rPr>
        <w:t>禁忌：1. 孕妇、哺乳期妇女禁用。2. 哮喘、鼻息肉综合征、对阿司匹林和其他解热镇痛药过敏者禁用。3. 血友病或血小板减少症、溃疡病活动期患者禁用。</w:t>
      </w:r>
      <w:r>
        <w:rPr>
          <w:rFonts w:hint="eastAsia"/>
          <w:lang w:eastAsia="zh-CN"/>
        </w:rPr>
        <w:t xml:space="preserve"> </w:t>
      </w:r>
      <w:r>
        <w:rPr>
          <w:rFonts w:hint="eastAsia"/>
        </w:rPr>
        <w:t>注意事项：1. 本品为对症治疗药，用于解热连续使用不超过3天，用于止痛不超过5天，症状未缓解请咨询医师或药师。2. 不能同时服用其他含有解热镇痛药的药品（如某些复方抗感冒药）。3. 年老体弱患者应在医师指导下使用。4. 服用阿咖片期间不得饮酒或含有酒精的饮料。5. 痛风、肝肾功能减退、心功能不全、鼻出血、月经过多以及有溶血性贫血史的患者慎用。6. 儿童用量请咨询医师或药师。7. 如服用过量，或有严重不良反应者请立即就医。8. 对本品过敏者禁用，过敏体质者慎用。9. 本品性状发生改变时禁止使用。10. 请将本品放在儿童不能接触的地方。11. 儿童必须在成人监护下使用。12. 如正在使用其他药品，使用本品前请咨询医师或药师。</w:t>
      </w:r>
      <w:r>
        <w:rPr>
          <w:rFonts w:hint="eastAsia"/>
          <w:lang w:eastAsia="zh-CN"/>
        </w:rPr>
        <w:t xml:space="preserve">  </w:t>
      </w:r>
    </w:p>
    <w:p w14:paraId="36DD2D8D">
      <w:pPr>
        <w:rPr>
          <w:rFonts w:hint="eastAsia"/>
          <w:lang w:eastAsia="zh-CN"/>
        </w:rPr>
      </w:pPr>
      <w:r>
        <w:rPr>
          <w:rFonts w:hint="eastAsia"/>
          <w:lang w:eastAsia="zh-CN"/>
        </w:rPr>
        <w:t>药品名称：</w:t>
      </w:r>
      <w:r>
        <w:rPr>
          <w:rFonts w:hint="eastAsia"/>
        </w:rPr>
        <w:t>维生素E、C颗粒</w:t>
      </w:r>
      <w:r>
        <w:rPr>
          <w:rFonts w:hint="eastAsia"/>
          <w:lang w:eastAsia="zh-CN"/>
        </w:rPr>
        <w:t xml:space="preserve"> </w:t>
      </w:r>
      <w:r>
        <w:rPr>
          <w:rFonts w:hint="eastAsia"/>
        </w:rPr>
        <w:t>适应症：用于预防和治疗维生素E和维生素C缺乏引起的疾病。</w:t>
      </w:r>
      <w:r>
        <w:rPr>
          <w:rFonts w:hint="eastAsia"/>
          <w:lang w:eastAsia="zh-CN"/>
        </w:rPr>
        <w:t xml:space="preserve"> </w:t>
      </w:r>
      <w:r>
        <w:rPr>
          <w:rFonts w:hint="eastAsia"/>
        </w:rPr>
        <w:t>用法用量：成人一次1袋，一日1次。用水冲服或嚼服。</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注意事项：应按推荐剂量服用。当药品性状发生改变时禁止应用。儿童必须在成人监护下使用。请将此药品放在儿童不能接触的地方。</w:t>
      </w:r>
      <w:r>
        <w:rPr>
          <w:rFonts w:hint="eastAsia"/>
          <w:lang w:eastAsia="zh-CN"/>
        </w:rPr>
        <w:t xml:space="preserve">  </w:t>
      </w:r>
    </w:p>
    <w:p w14:paraId="1B60990F">
      <w:pPr>
        <w:rPr>
          <w:rFonts w:hint="eastAsia"/>
          <w:lang w:eastAsia="zh-CN"/>
        </w:rPr>
      </w:pPr>
      <w:r>
        <w:rPr>
          <w:rFonts w:hint="eastAsia"/>
          <w:lang w:eastAsia="zh-CN"/>
        </w:rPr>
        <w:t>药品名称：</w:t>
      </w:r>
      <w:r>
        <w:rPr>
          <w:rFonts w:hint="eastAsia"/>
        </w:rPr>
        <w:t>归脾合剂</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用法用量：口服，一次10～20毫升。一日3次；用时摇匀。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归脾合剂宜饭前服用。4.按照用法用量服用，小儿、孕妇、高血压、糖尿病患者应在医师指导下服用。5.服药二周症状未明显改善，或症状加重者，应立即停药并到医院应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C6FD201">
      <w:pPr>
        <w:rPr>
          <w:rFonts w:hint="eastAsia"/>
          <w:lang w:eastAsia="zh-CN"/>
        </w:rPr>
      </w:pPr>
      <w:r>
        <w:rPr>
          <w:rFonts w:hint="eastAsia"/>
          <w:lang w:eastAsia="zh-CN"/>
        </w:rPr>
        <w:t>药品名称：</w:t>
      </w:r>
      <w:r>
        <w:rPr>
          <w:rFonts w:hint="eastAsia"/>
        </w:rPr>
        <w:t>阿司匹林维生素C泡腾片</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用法用量：口服。溶于适量温开水中后服用。6～12岁儿童，一次0.5片；12岁以上儿童及成人，一次1片；若持续发热或疼痛，可间隔4~6小时重复用药1次，24小时不超过4次。</w:t>
      </w:r>
      <w:r>
        <w:rPr>
          <w:rFonts w:hint="eastAsia"/>
          <w:lang w:eastAsia="zh-CN"/>
        </w:rPr>
        <w:t xml:space="preserve"> </w:t>
      </w:r>
      <w:r>
        <w:rPr>
          <w:rFonts w:hint="eastAsia"/>
        </w:rPr>
        <w:t>禁忌：1. 孕妇、哺乳期妇女禁用。2. 哮喘、鼻息肉综合征、对阿司匹林和其他解热镇痛药过敏者禁用。3. 血友病或血小板减少症、溃疡病活动期患者禁用。</w:t>
      </w:r>
      <w:r>
        <w:rPr>
          <w:rFonts w:hint="eastAsia"/>
          <w:lang w:eastAsia="zh-CN"/>
        </w:rPr>
        <w:t xml:space="preserve"> </w:t>
      </w:r>
      <w:r>
        <w:rPr>
          <w:rFonts w:hint="eastAsia"/>
        </w:rPr>
        <w:t>注意事项：1. 本品为对症治疗药，用于解热连续使用不超过3天，用于止痛不超过5天，症状未缓解请咨询医师或药师。2. 不能同时服用其他含有解热镇痛药的药品（如某些复方抗感冒药）。3. 年老体弱患者应在医师指导下使用。4. 服用阿司匹林维生素C泡腾片期间不得饮酒或含有酒精的饮料。5. 痛风、肝肾功能减退、心功能不全、鼻出血、月经过多以及有溶血性贫血史的患者慎用。6. 发热伴脱水的患儿慎用。7. 如服用过量或出现严重不良反应，应立即就医。8. 对本品过敏者禁用，过敏体质者慎用。9. 本品性状发生改变时禁止使用。10. 请将本品放在儿童不能接触的地方。11. 如正在使用其他药品，使用本品前请咨询医师或药师。</w:t>
      </w:r>
      <w:r>
        <w:rPr>
          <w:rFonts w:hint="eastAsia"/>
          <w:lang w:eastAsia="zh-CN"/>
        </w:rPr>
        <w:t xml:space="preserve">  </w:t>
      </w:r>
    </w:p>
    <w:p w14:paraId="2AA7FF97">
      <w:pPr>
        <w:rPr>
          <w:rFonts w:hint="eastAsia"/>
          <w:lang w:eastAsia="zh-CN"/>
        </w:rPr>
      </w:pPr>
      <w:r>
        <w:rPr>
          <w:rFonts w:hint="eastAsia"/>
          <w:lang w:eastAsia="zh-CN"/>
        </w:rPr>
        <w:t>药品名称：</w:t>
      </w:r>
      <w:r>
        <w:rPr>
          <w:rFonts w:hint="eastAsia"/>
        </w:rPr>
        <w:t>大补阴丸</w:t>
      </w:r>
      <w:r>
        <w:rPr>
          <w:rFonts w:hint="eastAsia"/>
          <w:lang w:eastAsia="zh-CN"/>
        </w:rPr>
        <w:t xml:space="preserve"> </w:t>
      </w:r>
      <w:r>
        <w:rPr>
          <w:rFonts w:hint="eastAsia"/>
        </w:rPr>
        <w:t>适应症：滋阴降火。用于阴虚火旺，潮热盗汗，咳嗽，耳鸣遗精。</w:t>
      </w:r>
      <w:r>
        <w:rPr>
          <w:rFonts w:hint="eastAsia"/>
          <w:lang w:eastAsia="zh-CN"/>
        </w:rPr>
        <w:t xml:space="preserve"> </w:t>
      </w:r>
      <w:r>
        <w:rPr>
          <w:rFonts w:hint="eastAsia"/>
        </w:rPr>
        <w:t>用法用量：口服，水蜜丸一次6克，一日2～3次。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54BE59">
      <w:pPr>
        <w:rPr>
          <w:rFonts w:hint="eastAsia"/>
          <w:lang w:eastAsia="zh-CN"/>
        </w:rPr>
      </w:pPr>
      <w:r>
        <w:rPr>
          <w:rFonts w:hint="eastAsia"/>
          <w:lang w:eastAsia="zh-CN"/>
        </w:rPr>
        <w:t>药品名称：</w:t>
      </w:r>
      <w:r>
        <w:rPr>
          <w:rFonts w:hint="eastAsia"/>
        </w:rPr>
        <w:t>胃气痛片</w:t>
      </w:r>
      <w:r>
        <w:rPr>
          <w:rFonts w:hint="eastAsia"/>
          <w:lang w:eastAsia="zh-CN"/>
        </w:rPr>
        <w:t xml:space="preserve"> </w:t>
      </w:r>
      <w:r>
        <w:rPr>
          <w:rFonts w:hint="eastAsia"/>
        </w:rPr>
        <w:t>适应症：理气，和胃，止痛。用于胃脘疼痛，胸腹胀满，呕吐酸水，消化不良。</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不适用于肝肾阴虚，主要表现为口干，急躁易怒，头晕血压高。4.本品不宜久服，服胃气痛片三天后症状无好转或有加重者，应立即停药并到医院就诊。5.不宜与含有人参成份药物同时服用。6.按照用法用量服用，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745B2B1">
      <w:pPr>
        <w:rPr>
          <w:rFonts w:hint="eastAsia"/>
          <w:lang w:eastAsia="zh-CN"/>
        </w:rPr>
      </w:pPr>
      <w:r>
        <w:rPr>
          <w:rFonts w:hint="eastAsia"/>
          <w:lang w:eastAsia="zh-CN"/>
        </w:rPr>
        <w:t>药品名称：</w:t>
      </w:r>
      <w:r>
        <w:rPr>
          <w:rFonts w:hint="eastAsia"/>
        </w:rPr>
        <w:t>强力枇杷软胶囊</w:t>
      </w:r>
      <w:r>
        <w:rPr>
          <w:rFonts w:hint="eastAsia"/>
          <w:lang w:eastAsia="zh-CN"/>
        </w:rPr>
        <w:t xml:space="preserve"> </w:t>
      </w:r>
      <w:r>
        <w:rPr>
          <w:rFonts w:hint="eastAsia"/>
        </w:rPr>
        <w:t>适应症：养阴敛肺，镇咳祛痰。用于久咳痨嗽，支气管炎等。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注意事项：本品含罂粟壳，不宜长期使用；孕妇、哺乳期妇女及儿童慎用；运动员慎用。</w:t>
      </w:r>
      <w:r>
        <w:rPr>
          <w:rFonts w:hint="eastAsia"/>
          <w:lang w:eastAsia="zh-CN"/>
        </w:rPr>
        <w:t xml:space="preserve">  </w:t>
      </w:r>
    </w:p>
    <w:p w14:paraId="27B3B7E1">
      <w:pPr>
        <w:rPr>
          <w:rFonts w:hint="eastAsia"/>
          <w:lang w:eastAsia="zh-CN"/>
        </w:rPr>
      </w:pPr>
      <w:r>
        <w:rPr>
          <w:rFonts w:hint="eastAsia"/>
          <w:lang w:eastAsia="zh-CN"/>
        </w:rPr>
        <w:t>药品名称：</w:t>
      </w:r>
      <w:r>
        <w:rPr>
          <w:rFonts w:hint="eastAsia"/>
        </w:rPr>
        <w:t>感冒药片</w:t>
      </w:r>
      <w:r>
        <w:rPr>
          <w:rFonts w:hint="eastAsia"/>
          <w:lang w:eastAsia="zh-CN"/>
        </w:rPr>
        <w:t xml:space="preserve"> </w:t>
      </w:r>
      <w:r>
        <w:rPr>
          <w:rFonts w:hint="eastAsia"/>
        </w:rPr>
        <w:t>适应症：解表，退热，止痛。用于感冒发烧，头痛，周身酸痛。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药片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C12B17A">
      <w:pPr>
        <w:rPr>
          <w:rFonts w:hint="eastAsia"/>
          <w:lang w:eastAsia="zh-CN"/>
        </w:rPr>
      </w:pPr>
      <w:r>
        <w:rPr>
          <w:rFonts w:hint="eastAsia"/>
          <w:lang w:eastAsia="zh-CN"/>
        </w:rPr>
        <w:t>药品名称：</w:t>
      </w:r>
      <w:r>
        <w:rPr>
          <w:rFonts w:hint="eastAsia"/>
        </w:rPr>
        <w:t>川贝止咳露</w:t>
      </w:r>
      <w:r>
        <w:rPr>
          <w:rFonts w:hint="eastAsia"/>
          <w:lang w:eastAsia="zh-CN"/>
        </w:rPr>
        <w:t xml:space="preserve"> </w:t>
      </w:r>
      <w:r>
        <w:rPr>
          <w:rFonts w:hint="eastAsia"/>
        </w:rPr>
        <w:t>适应症：止嗽祛痰。用于肺热咳嗽，痰多色黄。</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风寒咳嗽者不宜服用，其表现为咳嗽声重，咯痰稀薄色白，伴鼻塞流清涕，恶寒发热，头身疼痛。3.有支气管扩张、肺脓疡、肺结核、肺心病的患者，应在医师指导下服用。4.服川贝止咳露三天，症状无改善，应去医院就诊。5.按照用法用量服用，小儿、年老体虚者应在医师指导下服用。糖尿病患者服用前应向医师咨询。6.长期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5485A1D">
      <w:pPr>
        <w:rPr>
          <w:rFonts w:hint="eastAsia"/>
          <w:lang w:eastAsia="zh-CN"/>
        </w:rPr>
      </w:pPr>
      <w:r>
        <w:rPr>
          <w:rFonts w:hint="eastAsia"/>
          <w:lang w:eastAsia="zh-CN"/>
        </w:rPr>
        <w:t>药品名称：</w:t>
      </w:r>
      <w:r>
        <w:rPr>
          <w:rFonts w:hint="eastAsia"/>
        </w:rPr>
        <w:t>十二乌鸡白凤丸</w:t>
      </w:r>
      <w:r>
        <w:rPr>
          <w:rFonts w:hint="eastAsia"/>
          <w:lang w:eastAsia="zh-CN"/>
        </w:rPr>
        <w:t xml:space="preserve"> </w:t>
      </w:r>
      <w:r>
        <w:rPr>
          <w:rFonts w:hint="eastAsia"/>
        </w:rPr>
        <w:t>适应症：清虚热，补气血。用于妇女体瘦，月经量少、后错，手足心热，白带量多。</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感冒时不宜服用十二乌鸡白凤丸。患有其他疾病者，应在医师指导下服用。3.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4E2352F7">
      <w:pPr>
        <w:rPr>
          <w:rFonts w:hint="eastAsia"/>
          <w:lang w:eastAsia="zh-CN"/>
        </w:rPr>
      </w:pPr>
      <w:r>
        <w:rPr>
          <w:rFonts w:hint="eastAsia"/>
          <w:lang w:eastAsia="zh-CN"/>
        </w:rPr>
        <w:t>药品名称：</w:t>
      </w:r>
      <w:r>
        <w:rPr>
          <w:rFonts w:hint="eastAsia"/>
        </w:rPr>
        <w:t>四方胃胶囊</w:t>
      </w:r>
      <w:r>
        <w:rPr>
          <w:rFonts w:hint="eastAsia"/>
          <w:lang w:eastAsia="zh-CN"/>
        </w:rPr>
        <w:t xml:space="preserve"> </w:t>
      </w:r>
      <w:r>
        <w:rPr>
          <w:rFonts w:hint="eastAsia"/>
        </w:rPr>
        <w:t>适应症：疏肝和胃，制酸止痛。用于肝胃不和所致胃痛，胃酸过多，消化不良。</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脾胃阴虚，主要表现为口干、舌红少津、大便干。4.孕妇慎用。5.按照用法用量服用，小儿、年老体弱者应在医师指导下服用。6.服四方胃胶囊三天后症状不减轻或加重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91E59C">
      <w:pPr>
        <w:rPr>
          <w:rFonts w:hint="eastAsia"/>
          <w:lang w:eastAsia="zh-CN"/>
        </w:rPr>
      </w:pPr>
      <w:r>
        <w:rPr>
          <w:rFonts w:hint="eastAsia"/>
          <w:lang w:eastAsia="zh-CN"/>
        </w:rPr>
        <w:t>药品名称：</w:t>
      </w:r>
      <w:r>
        <w:rPr>
          <w:rFonts w:hint="eastAsia"/>
        </w:rPr>
        <w:t>瑞香素胶囊</w:t>
      </w:r>
      <w:r>
        <w:rPr>
          <w:rFonts w:hint="eastAsia"/>
          <w:lang w:eastAsia="zh-CN"/>
        </w:rPr>
        <w:t xml:space="preserve"> </w:t>
      </w:r>
      <w:r>
        <w:rPr>
          <w:rFonts w:hint="eastAsia"/>
        </w:rPr>
        <w:t>适应症：用于血栓闭塞性脉管炎及其他闭塞性血管疾病和冠心病的辅助治疗。</w:t>
      </w:r>
      <w:r>
        <w:rPr>
          <w:rFonts w:hint="eastAsia"/>
          <w:lang w:eastAsia="zh-CN"/>
        </w:rPr>
        <w:t xml:space="preserve"> </w:t>
      </w:r>
      <w:r>
        <w:rPr>
          <w:rFonts w:hint="eastAsia"/>
        </w:rPr>
        <w:t>用法用量：一次0.45g，一日3次。</w:t>
      </w:r>
      <w:r>
        <w:rPr>
          <w:rFonts w:hint="eastAsia"/>
          <w:lang w:eastAsia="zh-CN"/>
        </w:rPr>
        <w:t xml:space="preserve"> </w:t>
      </w:r>
      <w:r>
        <w:rPr>
          <w:rFonts w:hint="eastAsia"/>
        </w:rPr>
        <w:t>禁忌：1.手术后及有出血倾向患者禁用。2.肝肾功能不全患者禁用。3.严重高血压患者禁用。4.孕妇及哺乳期妇女禁用。5.对本品过敏者禁用。</w:t>
      </w:r>
      <w:r>
        <w:rPr>
          <w:rFonts w:hint="eastAsia"/>
          <w:lang w:eastAsia="zh-CN"/>
        </w:rPr>
        <w:t xml:space="preserve"> </w:t>
      </w:r>
      <w:r>
        <w:rPr>
          <w:rFonts w:hint="eastAsia"/>
        </w:rPr>
        <w:t>注意事项：</w:t>
      </w:r>
      <w:r>
        <w:rPr>
          <w:rFonts w:hint="eastAsia"/>
          <w:lang w:eastAsia="zh-CN"/>
        </w:rPr>
        <w:t xml:space="preserve">  </w:t>
      </w:r>
    </w:p>
    <w:p w14:paraId="3DC12520">
      <w:pPr>
        <w:rPr>
          <w:rFonts w:hint="eastAsia"/>
          <w:lang w:eastAsia="zh-CN"/>
        </w:rPr>
      </w:pPr>
      <w:r>
        <w:rPr>
          <w:rFonts w:hint="eastAsia"/>
          <w:lang w:eastAsia="zh-CN"/>
        </w:rPr>
        <w:t>药品名称：</w:t>
      </w:r>
      <w:r>
        <w:rPr>
          <w:rFonts w:hint="eastAsia"/>
        </w:rPr>
        <w:t>心荣片</w:t>
      </w:r>
      <w:r>
        <w:rPr>
          <w:rFonts w:hint="eastAsia"/>
          <w:lang w:eastAsia="zh-CN"/>
        </w:rPr>
        <w:t xml:space="preserve"> </w:t>
      </w:r>
      <w:r>
        <w:rPr>
          <w:rFonts w:hint="eastAsia"/>
        </w:rPr>
        <w:t>适应症：助阳，益气，养阴。用于心阳不振，气阴两虚型冠心病。证见胸闷隐痛，心悸气短，头晕目眩，倦怠懒言，面色无华等。</w:t>
      </w:r>
      <w:r>
        <w:rPr>
          <w:rFonts w:hint="eastAsia"/>
          <w:lang w:eastAsia="zh-CN"/>
        </w:rPr>
        <w:t xml:space="preserve"> </w:t>
      </w:r>
      <w:r>
        <w:rPr>
          <w:rFonts w:hint="eastAsia"/>
        </w:rPr>
        <w:t>用法用量：口服。一次5片，一日3次。疗程6周或遵医嘱。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7F5C94">
      <w:pPr>
        <w:rPr>
          <w:rFonts w:hint="eastAsia"/>
          <w:lang w:eastAsia="zh-CN"/>
        </w:rPr>
      </w:pPr>
      <w:r>
        <w:rPr>
          <w:rFonts w:hint="eastAsia"/>
          <w:lang w:eastAsia="zh-CN"/>
        </w:rPr>
        <w:t>药品名称：</w:t>
      </w:r>
      <w:r>
        <w:rPr>
          <w:rFonts w:hint="eastAsia"/>
        </w:rPr>
        <w:t>妇科白带胶囊</w:t>
      </w:r>
      <w:r>
        <w:rPr>
          <w:rFonts w:hint="eastAsia"/>
          <w:lang w:eastAsia="zh-CN"/>
        </w:rPr>
        <w:t xml:space="preserve"> </w:t>
      </w:r>
      <w:r>
        <w:rPr>
          <w:rFonts w:hint="eastAsia"/>
        </w:rPr>
        <w:t>适应症：健脾舒肝，除湿止带。用于脾虚湿盛，白带连绵，腰腿酸痛。</w:t>
      </w:r>
      <w:r>
        <w:rPr>
          <w:rFonts w:hint="eastAsia"/>
          <w:lang w:eastAsia="zh-CN"/>
        </w:rPr>
        <w:t xml:space="preserve"> </w:t>
      </w:r>
      <w:r>
        <w:rPr>
          <w:rFonts w:hint="eastAsia"/>
        </w:rPr>
        <w:t>用法用量：口服，一次4-5粒，一日2次，4周为一疗程。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白带量多气臭或伴有其他疾病者，应在医师指导下服药。3.服药1周症状无改善，应去医院诊治。4.老人、少女、孕妇均应在医师的指导下服用。5.感冒时不宜服用本药。6.对妇科白带胶囊过敏者禁用，过敏体质者慎用。7.妇科白带胶囊性状发生改变时禁止使用。8.请将妇科白带胶囊放在儿童不能接触的地方。</w:t>
      </w:r>
      <w:r>
        <w:rPr>
          <w:rFonts w:hint="eastAsia"/>
          <w:lang w:eastAsia="zh-CN"/>
        </w:rPr>
        <w:t xml:space="preserve">  </w:t>
      </w:r>
    </w:p>
    <w:p w14:paraId="4F9D01B8">
      <w:pPr>
        <w:rPr>
          <w:rFonts w:hint="eastAsia"/>
          <w:lang w:eastAsia="zh-CN"/>
        </w:rPr>
      </w:pPr>
      <w:r>
        <w:rPr>
          <w:rFonts w:hint="eastAsia"/>
          <w:lang w:eastAsia="zh-CN"/>
        </w:rPr>
        <w:t>药品名称：</w:t>
      </w:r>
      <w:r>
        <w:rPr>
          <w:rFonts w:hint="eastAsia"/>
        </w:rPr>
        <w:t>小儿双解止泻颗粒</w:t>
      </w:r>
      <w:r>
        <w:rPr>
          <w:rFonts w:hint="eastAsia"/>
          <w:lang w:eastAsia="zh-CN"/>
        </w:rPr>
        <w:t xml:space="preserve"> </w:t>
      </w:r>
      <w:r>
        <w:rPr>
          <w:rFonts w:hint="eastAsia"/>
        </w:rPr>
        <w:t>适应症：解表清热，祛湿止泻。适用于小儿轮状病毒肠炎之湿热证。症见大便次数增多，粪质稀薄重者如水样，或夹有黏液，色黄或绿，时有腹痛口渴烦躁，肛门灼热红赤，小便短黄，或伴有流涕、咳嗽、呕吐、发热、舌质红、苔白腻或黄腻，指纹浮紫，脉浮数或滑数。</w:t>
      </w:r>
      <w:r>
        <w:rPr>
          <w:rFonts w:hint="eastAsia"/>
          <w:lang w:eastAsia="zh-CN"/>
        </w:rPr>
        <w:t xml:space="preserve"> </w:t>
      </w:r>
      <w:r>
        <w:rPr>
          <w:rFonts w:hint="eastAsia"/>
        </w:rPr>
        <w:t>用法用量：开水冲服，1岁以内一次2g，1～3岁一次4g，3～7岁一次6g，一日3次。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注意事项：1．对伴有重度脱水者及6个月以下的患儿均无临床试验资料支持。2．用药期间，可配合使用口服补液盐（ORS）或静脉补液等措施。</w:t>
      </w:r>
      <w:r>
        <w:rPr>
          <w:rFonts w:hint="eastAsia"/>
          <w:lang w:eastAsia="zh-CN"/>
        </w:rPr>
        <w:t xml:space="preserve">  </w:t>
      </w:r>
    </w:p>
    <w:p w14:paraId="05FCB16E">
      <w:pPr>
        <w:rPr>
          <w:rFonts w:hint="eastAsia"/>
          <w:lang w:eastAsia="zh-CN"/>
        </w:rPr>
      </w:pPr>
      <w:r>
        <w:rPr>
          <w:rFonts w:hint="eastAsia"/>
          <w:lang w:eastAsia="zh-CN"/>
        </w:rPr>
        <w:t>药品名称：</w:t>
      </w:r>
      <w:r>
        <w:rPr>
          <w:rFonts w:hint="eastAsia"/>
        </w:rPr>
        <w:t>硬脂酸红霉素片</w:t>
      </w:r>
      <w:r>
        <w:rPr>
          <w:rFonts w:hint="eastAsia"/>
          <w:lang w:eastAsia="zh-CN"/>
        </w:rPr>
        <w:t xml:space="preserve"> </w:t>
      </w:r>
      <w:r>
        <w:rPr>
          <w:rFonts w:hint="eastAsia"/>
        </w:rPr>
        <w:t>适应症：1．本品作为青霉素过敏患者治疗下列感染的替代用药：溶血性链球菌、肺炎链球菌等所致的急性扁桃体炎、急性咽炎、鼻窦炎；溶血性链球菌所致的猩红热、蜂窝织炎；白喉及白喉带菌者；气性坏疽、炭疽、破伤风；放线菌病；梅毒；李斯特菌病等。2．军团菌病。3．肺炎支原体肺炎。4．肺炎衣原体肺炎。5．其他衣原体属、支原体属所致泌尿生殖系感染。6．沙眼衣原体结膜炎。7．淋球菌感染。8．厌氧菌所致口腔感染。9．空肠弯曲菌肠炎。10．百日咳。11．风湿热复发、感染性心内膜炎（风湿性心脏病、先天性心脏病、心脏瓣膜置换术后）、口腔、上呼吸道医疗操作时的预防用药（青霉素的替代用药）。</w:t>
      </w:r>
      <w:r>
        <w:rPr>
          <w:rFonts w:hint="eastAsia"/>
          <w:lang w:eastAsia="zh-CN"/>
        </w:rPr>
        <w:t xml:space="preserve"> </w:t>
      </w:r>
      <w:r>
        <w:rPr>
          <w:rFonts w:hint="eastAsia"/>
        </w:rPr>
        <w:t>用法用量：口服，成人一日0.75～2g，分3～4次，儿童每日按体重20～40mg/kg，分3～4次。治疗军团菌病，成人一次0.5～1.0g，一日4次。用作风湿热复发的预防用药时，一次0.25g，一日2次。用作感染性心内膜炎的预防用药时，术前1小时口服1g，术后6小时再服用0.5g。</w:t>
      </w:r>
      <w:r>
        <w:rPr>
          <w:rFonts w:hint="eastAsia"/>
          <w:lang w:eastAsia="zh-CN"/>
        </w:rPr>
        <w:t xml:space="preserve"> </w:t>
      </w:r>
      <w:r>
        <w:rPr>
          <w:rFonts w:hint="eastAsia"/>
        </w:rPr>
        <w:t>禁忌：对红霉素类药物过敏者禁用。</w:t>
      </w:r>
      <w:r>
        <w:rPr>
          <w:rFonts w:hint="eastAsia"/>
          <w:lang w:eastAsia="zh-CN"/>
        </w:rPr>
        <w:t xml:space="preserve"> </w:t>
      </w:r>
      <w:r>
        <w:rPr>
          <w:rFonts w:hint="eastAsia"/>
        </w:rPr>
        <w:t>注意事项：1．溶血性链球菌感染用硬脂酸红霉素片治疗时，至少需持续10日，以防止急性风湿热的发生。2．肾功能减退患者一般无需减少用量。3．为获得较高血药浓度，红霉素需空腹（餐前1小时或餐后3～4小时）与水同服。4．用药期间定期随访肝功能。肝病患者和严重肾功能损害者红霉素的剂量应适当减少。5．患者对一种红霉素制剂过敏或不能耐受时，对其他红霉素制剂也可过敏或不能耐受。6．对诊断的干扰：本品可干扰Higerty法的荧光测定，使尿儿茶酚胺的测定值出现假性增高。血清碱性磷酸酶、胆红素、丙氨酸氨基转移酶和门冬氨酸氨基转移酶的测定值均可能增高。7．因不同细菌对红霉素的敏感性存在一定差异，故应做药敏测定。</w:t>
      </w:r>
      <w:r>
        <w:rPr>
          <w:rFonts w:hint="eastAsia"/>
          <w:lang w:eastAsia="zh-CN"/>
        </w:rPr>
        <w:t xml:space="preserve">  </w:t>
      </w:r>
    </w:p>
    <w:p w14:paraId="4AE9E143">
      <w:pPr>
        <w:rPr>
          <w:rFonts w:hint="eastAsia"/>
          <w:lang w:eastAsia="zh-CN"/>
        </w:rPr>
      </w:pPr>
      <w:r>
        <w:rPr>
          <w:rFonts w:hint="eastAsia"/>
          <w:lang w:eastAsia="zh-CN"/>
        </w:rPr>
        <w:t>药品名称：</w:t>
      </w:r>
      <w:r>
        <w:rPr>
          <w:rFonts w:hint="eastAsia"/>
        </w:rPr>
        <w:t>小儿贝诺酯维B1颗粒</w:t>
      </w:r>
      <w:r>
        <w:rPr>
          <w:rFonts w:hint="eastAsia"/>
          <w:lang w:eastAsia="zh-CN"/>
        </w:rPr>
        <w:t xml:space="preserve"> </w:t>
      </w:r>
      <w:r>
        <w:rPr>
          <w:rFonts w:hint="eastAsia"/>
        </w:rPr>
        <w:t>适应症：用于儿童普通感冒或流行性感冒引起的发热，也用于缓解轻至中度疼痛如头痛、关节痛、偏头痛、牙痛、肌肉痛、神经痛、痛经。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口服。用温水溶解后服用。12岁以下小孩用量如下：1-3岁，10-15公斤，一次0.5-1袋，一日2-3次；4-6岁，16-21公斤，1-1.5袋，一日2-3次；7-9岁，22-27公斤，1.5袋，一日2-3次；10-12岁，28-32公斤，2袋，一日2-3次。</w:t>
      </w:r>
      <w:r>
        <w:rPr>
          <w:rFonts w:hint="eastAsia"/>
          <w:lang w:eastAsia="zh-CN"/>
        </w:rPr>
        <w:t xml:space="preserve"> </w:t>
      </w:r>
      <w:r>
        <w:rPr>
          <w:rFonts w:hint="eastAsia"/>
        </w:rPr>
        <w:t>禁忌：对其他解热镇痛药（如阿司匹林）过敏者禁用。不满3个月婴儿禁用。严重肝肾功能不全者禁用。</w:t>
      </w:r>
      <w:r>
        <w:rPr>
          <w:rFonts w:hint="eastAsia"/>
          <w:lang w:eastAsia="zh-CN"/>
        </w:rPr>
        <w:t xml:space="preserve"> </w:t>
      </w:r>
      <w:r>
        <w:rPr>
          <w:rFonts w:hint="eastAsia"/>
        </w:rPr>
        <w:t>注意事项：本品为对症治疗药，用于解热连续使用不超过3天，用于止痛不超过5天，症状未缓解请咨询医师或药师。不能同时服用其他含有解热镇痛药的药品（如某些复方抗感冒药）。服用本品期间不得饮酒或含有酒精的饮料。1岁以下儿童应在医师指导下使用。肝肾功能不全及有严重胃、肠溃疡病史者慎用。如服用过量或出现严重不良反应，应立即就医。对本品过敏者禁用，过敏体质者慎用。本品性状发生改变时禁止使用。请将本品放在儿童不能接触的地方。儿童必须在成人监护下使用。 如正在使用其他药品，使用本品前请咨询医师或药师。</w:t>
      </w:r>
      <w:r>
        <w:rPr>
          <w:rFonts w:hint="eastAsia"/>
          <w:lang w:eastAsia="zh-CN"/>
        </w:rPr>
        <w:t xml:space="preserve">  </w:t>
      </w:r>
    </w:p>
    <w:p w14:paraId="2660343D">
      <w:pPr>
        <w:rPr>
          <w:rFonts w:hint="eastAsia"/>
          <w:lang w:eastAsia="zh-CN"/>
        </w:rPr>
      </w:pPr>
      <w:r>
        <w:rPr>
          <w:rFonts w:hint="eastAsia"/>
          <w:lang w:eastAsia="zh-CN"/>
        </w:rPr>
        <w:t>药品名称：</w:t>
      </w:r>
      <w:r>
        <w:rPr>
          <w:rFonts w:hint="eastAsia"/>
        </w:rPr>
        <w:t>肥儿散</w:t>
      </w:r>
      <w:r>
        <w:rPr>
          <w:rFonts w:hint="eastAsia"/>
          <w:lang w:eastAsia="zh-CN"/>
        </w:rPr>
        <w:t xml:space="preserve"> </w:t>
      </w:r>
      <w:r>
        <w:rPr>
          <w:rFonts w:hint="eastAsia"/>
        </w:rPr>
        <w:t>适应症：健脾，消食，化积。用于脾胃不和引起的脾虚泄泻，消化不良，面黄肌瘦，疳积腹胀。</w:t>
      </w:r>
      <w:r>
        <w:rPr>
          <w:rFonts w:hint="eastAsia"/>
          <w:lang w:eastAsia="zh-CN"/>
        </w:rPr>
        <w:t xml:space="preserve"> </w:t>
      </w:r>
      <w:r>
        <w:rPr>
          <w:rFonts w:hint="eastAsia"/>
        </w:rPr>
        <w:t>用法用量：口服，一次0.5～1克，一日3次，周岁以内小儿酌减。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1.不宜食用生冷不易消化食物。2.治疗10～14天症状无改善，应到医院咨询医师。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70C2263F">
      <w:pPr>
        <w:rPr>
          <w:rFonts w:hint="eastAsia"/>
          <w:lang w:eastAsia="zh-CN"/>
        </w:rPr>
      </w:pPr>
      <w:r>
        <w:rPr>
          <w:rFonts w:hint="eastAsia"/>
          <w:lang w:eastAsia="zh-CN"/>
        </w:rPr>
        <w:t>药品名称：</w:t>
      </w:r>
      <w:r>
        <w:rPr>
          <w:rFonts w:hint="eastAsia"/>
        </w:rPr>
        <w:t>喘咳宁片</w:t>
      </w:r>
      <w:r>
        <w:rPr>
          <w:rFonts w:hint="eastAsia"/>
          <w:lang w:eastAsia="zh-CN"/>
        </w:rPr>
        <w:t xml:space="preserve"> </w:t>
      </w:r>
      <w:r>
        <w:rPr>
          <w:rFonts w:hint="eastAsia"/>
        </w:rPr>
        <w:t>适应症：止咳平喘，用于内素有里热，外又感受风寒所致的咳喘病。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本品适用于内热外寒所致的咳喘，其表现为咳呛阵作，咳痰色黄或白，粘浊稠厚，咯吐不利，汗出，面赤，口渴喜饮，不恶寒。3.咳喘急性发作，伴呼吸困难、心悸、紫绀者，或是喘息加重，表现为端坐呼吸者，或是哮病持续状态等均应去医院诊治。4.服用喘咳宁片三天病证无改善，应停止服用，去医院就诊。5.服药期间，若患者出现高热，体温超过38℃，或是喘促气急加重，痰量明显增多者应到医院就诊。6.高血压、心脏病患者慎用，本品不宜长期服用。7.儿童、孕妇、体质虚弱者及脾胃虚寒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027E0D3">
      <w:pPr>
        <w:rPr>
          <w:rFonts w:hint="eastAsia"/>
          <w:lang w:eastAsia="zh-CN"/>
        </w:rPr>
      </w:pPr>
      <w:r>
        <w:rPr>
          <w:rFonts w:hint="eastAsia"/>
          <w:lang w:eastAsia="zh-CN"/>
        </w:rPr>
        <w:t>药品名称：</w:t>
      </w:r>
      <w:r>
        <w:rPr>
          <w:rFonts w:hint="eastAsia"/>
        </w:rPr>
        <w:t>冰硼咽喉散</w:t>
      </w:r>
      <w:r>
        <w:rPr>
          <w:rFonts w:hint="eastAsia"/>
          <w:lang w:eastAsia="zh-CN"/>
        </w:rPr>
        <w:t xml:space="preserve"> </w:t>
      </w:r>
      <w:r>
        <w:rPr>
          <w:rFonts w:hint="eastAsia"/>
        </w:rPr>
        <w:t>适应症：清热解毒、消肿止痛。用于咽部、齿龈肿痛，口舌生疮。</w:t>
      </w:r>
      <w:r>
        <w:rPr>
          <w:rFonts w:hint="eastAsia"/>
          <w:lang w:eastAsia="zh-CN"/>
        </w:rPr>
        <w:t xml:space="preserve"> </w:t>
      </w:r>
      <w:r>
        <w:rPr>
          <w:rFonts w:hint="eastAsia"/>
        </w:rPr>
        <w:t>用法用量：外用。取少量，吹敷患处，一日3～4次。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本品为局部用药，请按说明书规定用量应用，不宜内服。3.不宜在用药期间同时服用温补性中成药。4.大便溏之脾胃虚者慎用。5.用药三天后症状无改善，或出现其他症状，应去医院就诊。6.注意喷药时不要吸气，以防药粉进入呼吸道而引起呛咳。7.按照用法用量使用，儿童应在医师指导下使用。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3C92BCC0">
      <w:pPr>
        <w:rPr>
          <w:rFonts w:hint="eastAsia"/>
          <w:lang w:eastAsia="zh-CN"/>
        </w:rPr>
      </w:pPr>
      <w:r>
        <w:rPr>
          <w:rFonts w:hint="eastAsia"/>
          <w:lang w:eastAsia="zh-CN"/>
        </w:rPr>
        <w:t>药品名称：</w:t>
      </w:r>
      <w:r>
        <w:rPr>
          <w:rFonts w:hint="eastAsia"/>
        </w:rPr>
        <w:t>清肺宁嗽丸</w:t>
      </w:r>
      <w:r>
        <w:rPr>
          <w:rFonts w:hint="eastAsia"/>
          <w:lang w:eastAsia="zh-CN"/>
        </w:rPr>
        <w:t xml:space="preserve"> </w:t>
      </w:r>
      <w:r>
        <w:rPr>
          <w:rFonts w:hint="eastAsia"/>
        </w:rPr>
        <w:t>适应症：清肺、止咳、化痰。用于肺热咳嗽，痰多粘稠。</w:t>
      </w:r>
      <w:r>
        <w:rPr>
          <w:rFonts w:hint="eastAsia"/>
          <w:lang w:eastAsia="zh-CN"/>
        </w:rPr>
        <w:t xml:space="preserve"> </w:t>
      </w:r>
      <w:r>
        <w:rPr>
          <w:rFonts w:hint="eastAsia"/>
        </w:rPr>
        <w:t>用法用量：口服，一次1丸，一日2次，小儿酌减。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清肺宁嗽丸三天病证无改善，应停止服用，去医院就诊。4.服药期间，若患者出现高热，体温超过38℃，或出现喘促气急者，或咳嗽加重，痰量明显增多者应到医院就诊。5.高血压、心脏病患者慎用。6.儿童、孕妇、体质虚弱及脾胃虚寒者慎用。7.对本品过敏者禁用，过敏体质者慎用。8.本品性状发生改变时禁止使用。9.儿童必须在成人监护下使用。10.请将本品放在儿童不能接触的地方。11. 如正在使用其他药品，使用本品前请咨询医师或药师。</w:t>
      </w:r>
      <w:r>
        <w:rPr>
          <w:rFonts w:hint="eastAsia"/>
          <w:lang w:eastAsia="zh-CN"/>
        </w:rPr>
        <w:t xml:space="preserve">  </w:t>
      </w:r>
    </w:p>
    <w:p w14:paraId="13C61938">
      <w:pPr>
        <w:rPr>
          <w:rFonts w:hint="eastAsia"/>
          <w:lang w:eastAsia="zh-CN"/>
        </w:rPr>
      </w:pPr>
      <w:r>
        <w:rPr>
          <w:rFonts w:hint="eastAsia"/>
          <w:lang w:eastAsia="zh-CN"/>
        </w:rPr>
        <w:t>药品名称：</w:t>
      </w:r>
      <w:r>
        <w:rPr>
          <w:rFonts w:hint="eastAsia"/>
        </w:rPr>
        <w:t>甲磺酸培氟沙星乳膏</w:t>
      </w:r>
      <w:r>
        <w:rPr>
          <w:rFonts w:hint="eastAsia"/>
          <w:lang w:eastAsia="zh-CN"/>
        </w:rPr>
        <w:t xml:space="preserve"> </w:t>
      </w:r>
      <w:r>
        <w:rPr>
          <w:rFonts w:hint="eastAsia"/>
        </w:rPr>
        <w:t>适应症：用于治疗敏感菌引起的细菌感染性皮肤病，如脓疱、毛囊炎、疖、湿疹合并感染、外伤感染、癣病合并感染及其他化脓性皮肤感染等。</w:t>
      </w:r>
      <w:r>
        <w:rPr>
          <w:rFonts w:hint="eastAsia"/>
          <w:lang w:eastAsia="zh-CN"/>
        </w:rPr>
        <w:t xml:space="preserve"> </w:t>
      </w:r>
      <w:r>
        <w:rPr>
          <w:rFonts w:hint="eastAsia"/>
        </w:rPr>
        <w:t>用法用量：外用。涂患处，一日2～3次。</w:t>
      </w:r>
      <w:r>
        <w:rPr>
          <w:rFonts w:hint="eastAsia"/>
          <w:lang w:eastAsia="zh-CN"/>
        </w:rPr>
        <w:t xml:space="preserve"> </w:t>
      </w:r>
      <w:r>
        <w:rPr>
          <w:rFonts w:hint="eastAsia"/>
        </w:rPr>
        <w:t>禁忌：对本品及喹诺酮类药过敏患者禁用。</w:t>
      </w:r>
      <w:r>
        <w:rPr>
          <w:rFonts w:hint="eastAsia"/>
          <w:lang w:eastAsia="zh-CN"/>
        </w:rPr>
        <w:t xml:space="preserve"> </w:t>
      </w:r>
      <w:r>
        <w:rPr>
          <w:rFonts w:hint="eastAsia"/>
        </w:rPr>
        <w:t>注意事项：1.严重肾功能不全者慎用。2.使用本品者不宜受阳光或紫外线的照射。3.使用中若出现过敏症状应立即停药。</w:t>
      </w:r>
      <w:r>
        <w:rPr>
          <w:rFonts w:hint="eastAsia"/>
          <w:lang w:eastAsia="zh-CN"/>
        </w:rPr>
        <w:t xml:space="preserve">  </w:t>
      </w:r>
    </w:p>
    <w:p w14:paraId="63327B64">
      <w:pPr>
        <w:rPr>
          <w:rFonts w:hint="eastAsia"/>
          <w:lang w:eastAsia="zh-CN"/>
        </w:rPr>
      </w:pPr>
      <w:r>
        <w:rPr>
          <w:rFonts w:hint="eastAsia"/>
          <w:lang w:eastAsia="zh-CN"/>
        </w:rPr>
        <w:t>药品名称：</w:t>
      </w:r>
      <w:r>
        <w:rPr>
          <w:rFonts w:hint="eastAsia"/>
        </w:rPr>
        <w:t>醋酸氯己定痔疮栓</w:t>
      </w:r>
      <w:r>
        <w:rPr>
          <w:rFonts w:hint="eastAsia"/>
          <w:lang w:eastAsia="zh-CN"/>
        </w:rPr>
        <w:t xml:space="preserve"> </w:t>
      </w:r>
      <w:r>
        <w:rPr>
          <w:rFonts w:hint="eastAsia"/>
        </w:rPr>
        <w:t>适应症：用于外痔、内痔。</w:t>
      </w:r>
      <w:r>
        <w:rPr>
          <w:rFonts w:hint="eastAsia"/>
          <w:lang w:eastAsia="zh-CN"/>
        </w:rPr>
        <w:t xml:space="preserve"> </w:t>
      </w:r>
      <w:r>
        <w:rPr>
          <w:rFonts w:hint="eastAsia"/>
        </w:rPr>
        <w:t>用法用量：肛门给药。将患处洗净后，取栓剂，除去外包装，带上指套后将栓剂轻轻塞入肛门，一日2次，每次1枚。</w:t>
      </w:r>
      <w:r>
        <w:rPr>
          <w:rFonts w:hint="eastAsia"/>
          <w:lang w:eastAsia="zh-CN"/>
        </w:rPr>
        <w:t xml:space="preserve"> </w:t>
      </w:r>
      <w:r>
        <w:rPr>
          <w:rFonts w:hint="eastAsia"/>
        </w:rPr>
        <w:t>禁忌：</w:t>
      </w:r>
      <w:r>
        <w:rPr>
          <w:rFonts w:hint="eastAsia"/>
          <w:lang w:eastAsia="zh-CN"/>
        </w:rPr>
        <w:t xml:space="preserve"> </w:t>
      </w:r>
      <w:r>
        <w:rPr>
          <w:rFonts w:hint="eastAsia"/>
        </w:rPr>
        <w:t>注意事项：1.本品仅供直肠给药，切忌口服。2.给药时应洗净双手或戴指套或手套。3.宜置于25℃以下阴凉处保存，若温度高栓剂变软，可放入冰箱待其冷却凝固后使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5FBAAD1D">
      <w:pPr>
        <w:rPr>
          <w:rFonts w:hint="eastAsia"/>
          <w:lang w:eastAsia="zh-CN"/>
        </w:rPr>
      </w:pPr>
      <w:r>
        <w:rPr>
          <w:rFonts w:hint="eastAsia"/>
          <w:lang w:eastAsia="zh-CN"/>
        </w:rPr>
        <w:t>药品名称：</w:t>
      </w:r>
      <w:r>
        <w:rPr>
          <w:rFonts w:hint="eastAsia"/>
        </w:rPr>
        <w:t>老鹳草软膏</w:t>
      </w:r>
      <w:r>
        <w:rPr>
          <w:rFonts w:hint="eastAsia"/>
          <w:lang w:eastAsia="zh-CN"/>
        </w:rPr>
        <w:t xml:space="preserve"> </w:t>
      </w:r>
      <w:r>
        <w:rPr>
          <w:rFonts w:hint="eastAsia"/>
        </w:rPr>
        <w:t>适应症：除湿解毒，收敛生肌。用于湿毒蕴结所致的湿疹，痈、疔、疮、疖及小面积水、火烫伤。</w:t>
      </w:r>
      <w:r>
        <w:rPr>
          <w:rFonts w:hint="eastAsia"/>
          <w:lang w:eastAsia="zh-CN"/>
        </w:rPr>
        <w:t xml:space="preserve"> </w:t>
      </w:r>
      <w:r>
        <w:rPr>
          <w:rFonts w:hint="eastAsia"/>
        </w:rPr>
        <w:t>用法用量：外用，涂敷患处，一日1次。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0C3523">
      <w:pPr>
        <w:rPr>
          <w:rFonts w:hint="eastAsia"/>
          <w:lang w:eastAsia="zh-CN"/>
        </w:rPr>
      </w:pPr>
      <w:r>
        <w:rPr>
          <w:rFonts w:hint="eastAsia"/>
          <w:lang w:eastAsia="zh-CN"/>
        </w:rPr>
        <w:t>药品名称：</w:t>
      </w:r>
      <w:r>
        <w:rPr>
          <w:rFonts w:hint="eastAsia"/>
        </w:rPr>
        <w:t>血府逐瘀口服液</w:t>
      </w:r>
      <w:r>
        <w:rPr>
          <w:rFonts w:hint="eastAsia"/>
          <w:lang w:eastAsia="zh-CN"/>
        </w:rPr>
        <w:t xml:space="preserve"> </w:t>
      </w:r>
      <w:r>
        <w:rPr>
          <w:rFonts w:hint="eastAsia"/>
        </w:rPr>
        <w:t>适应症：活血化瘀，行气止痛。用于瘀血内阻，头痛或胸痛，内热憋闷，失眠多梦，心悸怔仲，急躁善怒。</w:t>
      </w:r>
      <w:r>
        <w:rPr>
          <w:rFonts w:hint="eastAsia"/>
          <w:lang w:eastAsia="zh-CN"/>
        </w:rPr>
        <w:t xml:space="preserve"> </w:t>
      </w:r>
      <w:r>
        <w:rPr>
          <w:rFonts w:hint="eastAsia"/>
        </w:rPr>
        <w:t>用法用量：口服。一次1支，一日3次，或遵医嘱。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A8AA89">
      <w:pPr>
        <w:rPr>
          <w:rFonts w:hint="eastAsia"/>
          <w:lang w:eastAsia="zh-CN"/>
        </w:rPr>
      </w:pPr>
      <w:r>
        <w:rPr>
          <w:rFonts w:hint="eastAsia"/>
          <w:lang w:eastAsia="zh-CN"/>
        </w:rPr>
        <w:t>药品名称：</w:t>
      </w:r>
      <w:r>
        <w:rPr>
          <w:rFonts w:hint="eastAsia"/>
        </w:rPr>
        <w:t>葡萄糖酸氯己定软膏</w:t>
      </w:r>
      <w:r>
        <w:rPr>
          <w:rFonts w:hint="eastAsia"/>
          <w:lang w:eastAsia="zh-CN"/>
        </w:rPr>
        <w:t xml:space="preserve"> </w:t>
      </w:r>
      <w:r>
        <w:rPr>
          <w:rFonts w:hint="eastAsia"/>
        </w:rPr>
        <w:t>适应症：用于轻度小面积烧伤、烫伤、外伤感染，也可用于湿疹、痤疮、足癣等。</w:t>
      </w:r>
      <w:r>
        <w:rPr>
          <w:rFonts w:hint="eastAsia"/>
          <w:lang w:eastAsia="zh-CN"/>
        </w:rPr>
        <w:t xml:space="preserve"> </w:t>
      </w:r>
      <w:r>
        <w:rPr>
          <w:rFonts w:hint="eastAsia"/>
        </w:rPr>
        <w:t>用法用量：局部外用。取适量涂于患处，一日2-3次。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3942181D">
      <w:pPr>
        <w:rPr>
          <w:rFonts w:hint="eastAsia"/>
          <w:lang w:eastAsia="zh-CN"/>
        </w:rPr>
      </w:pPr>
      <w:r>
        <w:rPr>
          <w:rFonts w:hint="eastAsia"/>
          <w:lang w:eastAsia="zh-CN"/>
        </w:rPr>
        <w:t>药品名称：</w:t>
      </w:r>
      <w:r>
        <w:rPr>
          <w:rFonts w:hint="eastAsia"/>
        </w:rPr>
        <w:t>同仁大活络丸</w:t>
      </w:r>
      <w:r>
        <w:rPr>
          <w:rFonts w:hint="eastAsia"/>
          <w:lang w:eastAsia="zh-CN"/>
        </w:rPr>
        <w:t xml:space="preserve"> </w:t>
      </w:r>
      <w:r>
        <w:rPr>
          <w:rFonts w:hint="eastAsia"/>
        </w:rPr>
        <w:t>适应症：祛风，舒筋，活络，除湿。用于风寒湿痹引起的肢体疼痛，手足麻木，筋脉拘挛，中风瘫痪，口眼歪斜，半身不遂，言语不清。</w:t>
      </w:r>
      <w:r>
        <w:rPr>
          <w:rFonts w:hint="eastAsia"/>
          <w:lang w:eastAsia="zh-CN"/>
        </w:rPr>
        <w:t xml:space="preserve"> </w:t>
      </w:r>
      <w:r>
        <w:rPr>
          <w:rFonts w:hint="eastAsia"/>
        </w:rPr>
        <w:t>用法用量：温黄酒或温开水送服。一次1～2丸，一日2次。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注意事项：服用前应除去蜡皮、塑料球壳及玻璃纸；本品可嚼服，也可分份吞服。</w:t>
      </w:r>
      <w:r>
        <w:rPr>
          <w:rFonts w:hint="eastAsia"/>
          <w:lang w:eastAsia="zh-CN"/>
        </w:rPr>
        <w:t xml:space="preserve">  </w:t>
      </w:r>
    </w:p>
    <w:p w14:paraId="6CE929DA">
      <w:pPr>
        <w:rPr>
          <w:rFonts w:hint="eastAsia"/>
          <w:lang w:eastAsia="zh-CN"/>
        </w:rPr>
      </w:pPr>
      <w:r>
        <w:rPr>
          <w:rFonts w:hint="eastAsia"/>
          <w:lang w:eastAsia="zh-CN"/>
        </w:rPr>
        <w:t>药品名称：</w:t>
      </w:r>
      <w:r>
        <w:rPr>
          <w:rFonts w:hint="eastAsia"/>
        </w:rPr>
        <w:t>止嗽袋泡茶</w:t>
      </w:r>
      <w:r>
        <w:rPr>
          <w:rFonts w:hint="eastAsia"/>
          <w:lang w:eastAsia="zh-CN"/>
        </w:rPr>
        <w:t xml:space="preserve"> </w:t>
      </w:r>
      <w:r>
        <w:rPr>
          <w:rFonts w:hint="eastAsia"/>
        </w:rPr>
        <w:t>适应症：疏风解表，止咳化痰。用于感冒引起的咳嗽，咯痰不爽。</w:t>
      </w:r>
      <w:r>
        <w:rPr>
          <w:rFonts w:hint="eastAsia"/>
          <w:lang w:eastAsia="zh-CN"/>
        </w:rPr>
        <w:t xml:space="preserve"> </w:t>
      </w:r>
      <w:r>
        <w:rPr>
          <w:rFonts w:hint="eastAsia"/>
        </w:rPr>
        <w:t>用法用量：置袋泡茶于杯中，以沸水200毫升左右冲泡并加盖，约10分种后，充分振摇，趁热服用。一次1袋，一日2次。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止嗽袋泡茶期间，若患者出现高热，体温超过38℃，或出现喘促气急者，或咳嗽加重，痰量明显增多者应到医院就诊。5.对本品过敏者禁用，过敏体质者慎用。6. 本品性状发生改变时禁止使用。7.儿童必须在成人监护下使用。8. 请将本品放在儿童不能接触的地方。9. 如正在使用其他药品，使用本品前请咨询医师或药师。</w:t>
      </w:r>
      <w:r>
        <w:rPr>
          <w:rFonts w:hint="eastAsia"/>
          <w:lang w:eastAsia="zh-CN"/>
        </w:rPr>
        <w:t xml:space="preserve">  </w:t>
      </w:r>
    </w:p>
    <w:p w14:paraId="0DB2CD4D">
      <w:pPr>
        <w:rPr>
          <w:rFonts w:hint="eastAsia"/>
          <w:lang w:eastAsia="zh-CN"/>
        </w:rPr>
      </w:pPr>
      <w:r>
        <w:rPr>
          <w:rFonts w:hint="eastAsia"/>
          <w:lang w:eastAsia="zh-CN"/>
        </w:rPr>
        <w:t>药品名称：</w:t>
      </w:r>
      <w:r>
        <w:rPr>
          <w:rFonts w:hint="eastAsia"/>
        </w:rPr>
        <w:t>富马酸比索洛尔片</w:t>
      </w:r>
      <w:r>
        <w:rPr>
          <w:rFonts w:hint="eastAsia"/>
          <w:lang w:eastAsia="zh-CN"/>
        </w:rPr>
        <w:t xml:space="preserve"> </w:t>
      </w:r>
      <w:r>
        <w:rPr>
          <w:rFonts w:hint="eastAsia"/>
        </w:rPr>
        <w:t>适应症：用于原发性高血压、心绞痛的治疗。</w:t>
      </w:r>
      <w:r>
        <w:rPr>
          <w:rFonts w:hint="eastAsia"/>
          <w:lang w:eastAsia="zh-CN"/>
        </w:rPr>
        <w:t xml:space="preserve"> </w:t>
      </w:r>
      <w:r>
        <w:rPr>
          <w:rFonts w:hint="eastAsia"/>
        </w:rPr>
        <w:t>用法用量：口服。一日1次，起始剂量2.5mg，最大剂量每日不超过10mg，请遵医嘱。对有轻微或中度肝肾功能不全者剂量不需调整，晚期肾功能不全（肌肝廓清率＜20毫升／分）及严重肝功能不全者，每日剂量不宜超过10mg。</w:t>
      </w:r>
      <w:r>
        <w:rPr>
          <w:rFonts w:hint="eastAsia"/>
          <w:lang w:eastAsia="zh-CN"/>
        </w:rPr>
        <w:t xml:space="preserve"> </w:t>
      </w:r>
      <w:r>
        <w:rPr>
          <w:rFonts w:hint="eastAsia"/>
        </w:rPr>
        <w:t>禁忌：1.休克、房室传导障碍（二度和三度房室传导阻滞）、病窦综合症、窦房阻滞、心动过缓（50/分以下），血压过低，支气管哮喘及外周循环障碍晚期。2.肾上腺瘤（嗜铬细胞瘤），仅在使用α-受体阻断剂后方能服用本品。</w:t>
      </w:r>
      <w:r>
        <w:rPr>
          <w:rFonts w:hint="eastAsia"/>
          <w:lang w:eastAsia="zh-CN"/>
        </w:rPr>
        <w:t xml:space="preserve"> </w:t>
      </w:r>
      <w:r>
        <w:rPr>
          <w:rFonts w:hint="eastAsia"/>
        </w:rPr>
        <w:t>注意事项：1.血糖浓度波动较大的糖尿病人及酸中毒病人宜慎服。2.肺功能不全,严重肝肾功能不全患者慎用。3.中断治疗时应逐日递减剂量，与其他降压药合用时常需减量。4.万一过量而引起心动过慢或血压过低时，须停服本品。必要时，可单独或连续使用如下药物，阿托品0.5mg～2.0mg静注，异丙喘宁缓慢静注适量；高血糖素1mg～5mg（或1mg～10mg）。5.由于本品的降压作用，可能减弱病人驾车或操纵机器能力，尤其在初服用时或转换药物时以及与酒精同服为甚，但不致直接影响人的反应能力。</w:t>
      </w:r>
      <w:r>
        <w:rPr>
          <w:rFonts w:hint="eastAsia"/>
          <w:lang w:eastAsia="zh-CN"/>
        </w:rPr>
        <w:t xml:space="preserve">  </w:t>
      </w:r>
    </w:p>
    <w:p w14:paraId="102AA67F">
      <w:pPr>
        <w:rPr>
          <w:rFonts w:hint="eastAsia"/>
          <w:lang w:eastAsia="zh-CN"/>
        </w:rPr>
      </w:pPr>
      <w:r>
        <w:rPr>
          <w:rFonts w:hint="eastAsia"/>
          <w:lang w:eastAsia="zh-CN"/>
        </w:rPr>
        <w:t>药品名称：</w:t>
      </w:r>
      <w:r>
        <w:rPr>
          <w:rFonts w:hint="eastAsia"/>
        </w:rPr>
        <w:t>硝酸甘油气雾剂</w:t>
      </w:r>
      <w:r>
        <w:rPr>
          <w:rFonts w:hint="eastAsia"/>
          <w:lang w:eastAsia="zh-CN"/>
        </w:rPr>
        <w:t xml:space="preserve"> </w:t>
      </w:r>
      <w:r>
        <w:rPr>
          <w:rFonts w:hint="eastAsia"/>
        </w:rPr>
        <w:t>适应症：冠心病心绞痛的预防和治疗。</w:t>
      </w:r>
      <w:r>
        <w:rPr>
          <w:rFonts w:hint="eastAsia"/>
          <w:lang w:eastAsia="zh-CN"/>
        </w:rPr>
        <w:t xml:space="preserve"> </w:t>
      </w:r>
      <w:r>
        <w:rPr>
          <w:rFonts w:hint="eastAsia"/>
        </w:rPr>
        <w:t>用法用量：心绞痛发作时，向口腔舌下粘膜喷射1~2次，相当于硝酸甘油0.5~1mg。使用时先将喷雾帽取下，将罩壳套在喷雾头上，瓶身倒置，把罩壳对准口腔舌下粘膜揿压阀门，药液即呈雾状喷入口腔内。</w:t>
      </w:r>
      <w:r>
        <w:rPr>
          <w:rFonts w:hint="eastAsia"/>
          <w:lang w:eastAsia="zh-CN"/>
        </w:rPr>
        <w:t xml:space="preserve"> </w:t>
      </w:r>
      <w:r>
        <w:rPr>
          <w:rFonts w:hint="eastAsia"/>
        </w:rPr>
        <w:t>禁忌：禁用于急性循环衰竭、严重低血压（收缩压&lt;90mmHg）、急性心肌梗死伴低充盈压、肥厚梗阻型心肌病、缩窄性心包炎、心包填塞、严重贫血、青光眼颅内压增高硝基化合物过敏者，脑出血或头颅外伤、严重肝肾功能损害。</w:t>
      </w:r>
      <w:r>
        <w:rPr>
          <w:rFonts w:hint="eastAsia"/>
          <w:lang w:eastAsia="zh-CN"/>
        </w:rPr>
        <w:t xml:space="preserve"> </w:t>
      </w:r>
      <w:r>
        <w:rPr>
          <w:rFonts w:hint="eastAsia"/>
        </w:rPr>
        <w:t>注意事项：低充盈压的急性心急梗死患者，应避免收缩压低于90mmHg。主动脉和/或二尖瓣狭窄、体位性低血压、颅内压增高及肾功能不全者慎用。老年患者对本类药物的敏感性可能更高，更易发生头晕等反应。</w:t>
      </w:r>
      <w:r>
        <w:rPr>
          <w:rFonts w:hint="eastAsia"/>
          <w:lang w:eastAsia="zh-CN"/>
        </w:rPr>
        <w:t xml:space="preserve">  </w:t>
      </w:r>
    </w:p>
    <w:p w14:paraId="2781578A">
      <w:pPr>
        <w:rPr>
          <w:rFonts w:hint="eastAsia"/>
          <w:lang w:eastAsia="zh-CN"/>
        </w:rPr>
      </w:pPr>
      <w:r>
        <w:rPr>
          <w:rFonts w:hint="eastAsia"/>
          <w:lang w:eastAsia="zh-CN"/>
        </w:rPr>
        <w:t>药品名称：</w:t>
      </w:r>
      <w:r>
        <w:rPr>
          <w:rFonts w:hint="eastAsia"/>
        </w:rPr>
        <w:t>洁阴灵洗剂</w:t>
      </w:r>
      <w:r>
        <w:rPr>
          <w:rFonts w:hint="eastAsia"/>
          <w:lang w:eastAsia="zh-CN"/>
        </w:rPr>
        <w:t xml:space="preserve"> </w:t>
      </w:r>
      <w:r>
        <w:rPr>
          <w:rFonts w:hint="eastAsia"/>
        </w:rPr>
        <w:t>适应症：清热解毒，杀虫止痒。用于妇女湿热下注引起的阴痒，以及霉菌性、滴虫性阴道炎见以上症状者。</w:t>
      </w:r>
      <w:r>
        <w:rPr>
          <w:rFonts w:hint="eastAsia"/>
          <w:lang w:eastAsia="zh-CN"/>
        </w:rPr>
        <w:t xml:space="preserve"> </w:t>
      </w:r>
      <w:r>
        <w:rPr>
          <w:rFonts w:hint="eastAsia"/>
        </w:rPr>
        <w:t>用法用量：取本品30～50毫升，加6～8倍温开水稀释，坐浴或冲洗；也可用涂有本品的药棉直接塞于患处，一般应保持药液在5分钟以上；一日1～2次，7天为一疗程。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洁阴灵洗剂为外用药，禁止内服。2.忌食辛辣食物。3.切勿接触眼睛、口腔等黏膜处。皮肤破溃处禁用。4.用药摇匀。5.治疗期间忌房事，配偶如有感染应同时治疗。6.未婚或绝经后患者，应在医师指导下使用。7.外阴白色病变、糖尿病所致的瘙痒不宜使用。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C72A2D7">
      <w:pPr>
        <w:rPr>
          <w:rFonts w:hint="eastAsia"/>
          <w:lang w:eastAsia="zh-CN"/>
        </w:rPr>
      </w:pPr>
      <w:r>
        <w:rPr>
          <w:rFonts w:hint="eastAsia"/>
          <w:lang w:eastAsia="zh-CN"/>
        </w:rPr>
        <w:t>药品名称：</w:t>
      </w:r>
      <w:r>
        <w:rPr>
          <w:rFonts w:hint="eastAsia"/>
        </w:rPr>
        <w:t>小儿化痰止咳糖浆</w:t>
      </w:r>
      <w:r>
        <w:rPr>
          <w:rFonts w:hint="eastAsia"/>
          <w:lang w:eastAsia="zh-CN"/>
        </w:rPr>
        <w:t xml:space="preserve"> </w:t>
      </w:r>
      <w:r>
        <w:rPr>
          <w:rFonts w:hint="eastAsia"/>
        </w:rPr>
        <w:t>适应症：祛痰止咳。用于小儿支气管炎所致的咳嗽、咯痰。</w:t>
      </w:r>
      <w:r>
        <w:rPr>
          <w:rFonts w:hint="eastAsia"/>
          <w:lang w:eastAsia="zh-CN"/>
        </w:rPr>
        <w:t xml:space="preserve"> </w:t>
      </w:r>
      <w:r>
        <w:rPr>
          <w:rFonts w:hint="eastAsia"/>
        </w:rPr>
        <w:t>用法用量：口服，一岁至二岁2～3毫升，二岁至五岁一次3～5毫升，六岁至十岁一次5～10毫升，一日3～4次。</w:t>
      </w:r>
      <w:r>
        <w:rPr>
          <w:rFonts w:hint="eastAsia"/>
          <w:lang w:eastAsia="zh-CN"/>
        </w:rPr>
        <w:t xml:space="preserve"> </w:t>
      </w:r>
      <w:r>
        <w:rPr>
          <w:rFonts w:hint="eastAsia"/>
        </w:rPr>
        <w:t>禁忌：高血压、动脉硬化、心绞痛、甲状腺功能亢进等患者禁用。</w:t>
      </w:r>
      <w:r>
        <w:rPr>
          <w:rFonts w:hint="eastAsia"/>
          <w:lang w:eastAsia="zh-CN"/>
        </w:rPr>
        <w:t xml:space="preserve"> </w:t>
      </w:r>
      <w:r>
        <w:rPr>
          <w:rFonts w:hint="eastAsia"/>
        </w:rPr>
        <w:t>注意事项：1.忌食辛辣、生冷、油腻食物。2.婴儿及糖尿病患儿应在医师指导下服用。3.心脏病患儿慎用。脾虚易腹泻者慎服。4.本品含盐酸麻黄碱。运动员慎用，青光眼患者应在医师指导下使用，服用小儿化痰止咳糖浆后如有头晕、头痛、心动过速、多汗等症状应咨询医师或药师。5.本品为祛痰、止咳的中西药复方制剂，适用于小儿肺热咳嗽轻症。6.不能过量服用，可引起严重的恶心呕吐。7.服药3天症状无缓解，应去医院就诊。8.严格按照用法用量服用，本品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90F826E">
      <w:pPr>
        <w:rPr>
          <w:rFonts w:hint="eastAsia"/>
          <w:lang w:eastAsia="zh-CN"/>
        </w:rPr>
      </w:pPr>
      <w:r>
        <w:rPr>
          <w:rFonts w:hint="eastAsia"/>
          <w:lang w:eastAsia="zh-CN"/>
        </w:rPr>
        <w:t>药品名称：</w:t>
      </w:r>
      <w:r>
        <w:rPr>
          <w:rFonts w:hint="eastAsia"/>
        </w:rPr>
        <w:t>益母草胶囊</w:t>
      </w:r>
      <w:r>
        <w:rPr>
          <w:rFonts w:hint="eastAsia"/>
          <w:lang w:eastAsia="zh-CN"/>
        </w:rPr>
        <w:t xml:space="preserve"> </w:t>
      </w:r>
      <w:r>
        <w:rPr>
          <w:rFonts w:hint="eastAsia"/>
        </w:rPr>
        <w:t>适应症：活血调经。用于月经量少，产后腹痛。</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禁用。2．忌食生冷食物。3．气血两虚引起的月经量少，色淡质稀，伴有头晕心悸，疲乏无力等不宜选用本药。4．有高血压、心脏病、肾病、糖尿病或正在接受其他治疗的患者均应在医师指导下服用。5．平素月经量正常，突然出现经量少，须去医院就诊。6．青春期少女及更年期妇女应在医师指导下服药。7．各种流产后腹痛伴有阴道出血，服药一周无效者应去医院就诊。8．按照用法用量服用，服药过程中出现不良反应应停药，并向医师咨询。9．药品性状发生改变时禁止服用。10.请将此药品放在儿童不能接触的地方。11．如正在服用其他药品，使用本品前请咨询医师或药师。</w:t>
      </w:r>
      <w:r>
        <w:rPr>
          <w:rFonts w:hint="eastAsia"/>
          <w:lang w:eastAsia="zh-CN"/>
        </w:rPr>
        <w:t xml:space="preserve">  </w:t>
      </w:r>
    </w:p>
    <w:p w14:paraId="6727F116">
      <w:pPr>
        <w:rPr>
          <w:rFonts w:hint="eastAsia"/>
          <w:lang w:eastAsia="zh-CN"/>
        </w:rPr>
      </w:pPr>
      <w:r>
        <w:rPr>
          <w:rFonts w:hint="eastAsia"/>
          <w:lang w:eastAsia="zh-CN"/>
        </w:rPr>
        <w:t>药品名称：</w:t>
      </w:r>
      <w:r>
        <w:rPr>
          <w:rFonts w:hint="eastAsia"/>
        </w:rPr>
        <w:t>匹多莫德颗粒剂</w:t>
      </w:r>
      <w:r>
        <w:rPr>
          <w:rFonts w:hint="eastAsia"/>
          <w:lang w:eastAsia="zh-CN"/>
        </w:rPr>
        <w:t xml:space="preserve"> </w:t>
      </w:r>
      <w:r>
        <w:rPr>
          <w:rFonts w:hint="eastAsia"/>
        </w:rPr>
        <w:t>适应症：本品为免疫刺激剂（immunostimulant）,适用于细胞免疫功能低下患者：1、呼吸道反复感染（气管炎、支气管炎）；2、耳鼻喉科反复感染（鼻炎、鼻窦炎、耳炎、咽炎、扁桃体炎）；3、泌尿系统反复感染；4、妇科反复感染；可用于预防感染性期病症，缩短病程，减轻疾病的严重度，减少反复发作次数，也可作为急性感染时抗菌药物治疗的辅助用药。</w:t>
      </w:r>
      <w:r>
        <w:rPr>
          <w:rFonts w:hint="eastAsia"/>
          <w:lang w:eastAsia="zh-CN"/>
        </w:rPr>
        <w:t xml:space="preserve"> </w:t>
      </w:r>
      <w:r>
        <w:rPr>
          <w:rFonts w:hint="eastAsia"/>
        </w:rPr>
        <w:t>用法用量：口服给药。儿童:急性期用药：每次1袋（0.4克），每日二次（早晚各一次），共二周或遵医嘱；预防用药：每次1袋（0.4克），每日一次（早餐前），至少60天或遵医嘱；成人:急性期用药：每次2袋（0.8），每日二次（早晚各一次），共二周或遵医嘱；预防用药：每次2袋（0.8克），每日一次（早餐前），至少60天或遵医嘱。</w:t>
      </w:r>
      <w:r>
        <w:rPr>
          <w:rFonts w:hint="eastAsia"/>
          <w:lang w:eastAsia="zh-CN"/>
        </w:rPr>
        <w:t xml:space="preserve"> </w:t>
      </w:r>
      <w:r>
        <w:rPr>
          <w:rFonts w:hint="eastAsia"/>
        </w:rPr>
        <w:t>禁忌：对本品过敏者禁用；妊娠三个月内妇女禁用。</w:t>
      </w:r>
      <w:r>
        <w:rPr>
          <w:rFonts w:hint="eastAsia"/>
          <w:lang w:eastAsia="zh-CN"/>
        </w:rPr>
        <w:t xml:space="preserve"> </w:t>
      </w:r>
      <w:r>
        <w:rPr>
          <w:rFonts w:hint="eastAsia"/>
        </w:rPr>
        <w:t>注意事项：高敏体质者慎用；因食物会影响药物吸收，所以，本品应在餐前或餐后2小时左右服用。</w:t>
      </w:r>
      <w:r>
        <w:rPr>
          <w:rFonts w:hint="eastAsia"/>
          <w:lang w:eastAsia="zh-CN"/>
        </w:rPr>
        <w:t xml:space="preserve">  </w:t>
      </w:r>
    </w:p>
    <w:p w14:paraId="7123584E">
      <w:pPr>
        <w:rPr>
          <w:rFonts w:hint="eastAsia"/>
          <w:lang w:eastAsia="zh-CN"/>
        </w:rPr>
      </w:pPr>
      <w:r>
        <w:rPr>
          <w:rFonts w:hint="eastAsia"/>
          <w:lang w:eastAsia="zh-CN"/>
        </w:rPr>
        <w:t>药品名称：</w:t>
      </w:r>
      <w:r>
        <w:rPr>
          <w:rFonts w:hint="eastAsia"/>
        </w:rPr>
        <w:t>南板蓝根颗粒</w:t>
      </w:r>
      <w:r>
        <w:rPr>
          <w:rFonts w:hint="eastAsia"/>
          <w:lang w:eastAsia="zh-CN"/>
        </w:rPr>
        <w:t xml:space="preserve"> </w:t>
      </w:r>
      <w:r>
        <w:rPr>
          <w:rFonts w:hint="eastAsia"/>
        </w:rPr>
        <w:t>适应症：清热解毒。用于风热感冒所致的咽喉肿痛。</w:t>
      </w:r>
      <w:r>
        <w:rPr>
          <w:rFonts w:hint="eastAsia"/>
          <w:lang w:eastAsia="zh-CN"/>
        </w:rPr>
        <w:t xml:space="preserve"> </w:t>
      </w:r>
      <w:r>
        <w:rPr>
          <w:rFonts w:hint="eastAsia"/>
        </w:rPr>
        <w:t>用法用量：冲服，一次15克，一日3次。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南板蓝根颗粒期间同时服用滋补性中药。3.风寒感冒者不适用，其表现为恶寒重，发热轻，无汗，头痛，鼻塞，流清涕，喉痒咳嗽。4.高血压、心脏病、肝病、肾病等慢性病严重者应在医师指导下服用。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A766C1D">
      <w:pPr>
        <w:rPr>
          <w:rFonts w:hint="eastAsia"/>
          <w:lang w:eastAsia="zh-CN"/>
        </w:rPr>
      </w:pPr>
      <w:r>
        <w:rPr>
          <w:rFonts w:hint="eastAsia"/>
          <w:lang w:eastAsia="zh-CN"/>
        </w:rPr>
        <w:t>药品名称：</w:t>
      </w:r>
      <w:r>
        <w:rPr>
          <w:rFonts w:hint="eastAsia"/>
        </w:rPr>
        <w:t>消食颗粒</w:t>
      </w:r>
      <w:r>
        <w:rPr>
          <w:rFonts w:hint="eastAsia"/>
          <w:lang w:eastAsia="zh-CN"/>
        </w:rPr>
        <w:t xml:space="preserve"> </w:t>
      </w:r>
      <w:r>
        <w:rPr>
          <w:rFonts w:hint="eastAsia"/>
        </w:rPr>
        <w:t>适应症：健胃消食。用于脾胃气滞，食积内停所致的脘腹胀满，腹泻便溏。</w:t>
      </w:r>
      <w:r>
        <w:rPr>
          <w:rFonts w:hint="eastAsia"/>
          <w:lang w:eastAsia="zh-CN"/>
        </w:rPr>
        <w:t xml:space="preserve"> </w:t>
      </w:r>
      <w:r>
        <w:rPr>
          <w:rFonts w:hint="eastAsia"/>
        </w:rPr>
        <w:t>用法用量：口服，一次15～30克，一日2次。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烟、酒及辛辣、生冷、油腻食物。2．不宜在服药期间同时服用滋补性中药。3．有高血压、心脏病、肝病、肾病等慢性病严重者应在医师指导下服用。4．服消食颗粒7天症状未缓解，应去医院就诊。5．儿童、孕妇、年老体弱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5B5B240A">
      <w:pPr>
        <w:rPr>
          <w:rFonts w:hint="eastAsia"/>
          <w:lang w:eastAsia="zh-CN"/>
        </w:rPr>
      </w:pPr>
      <w:r>
        <w:rPr>
          <w:rFonts w:hint="eastAsia"/>
          <w:lang w:eastAsia="zh-CN"/>
        </w:rPr>
        <w:t>药品名称：</w:t>
      </w:r>
      <w:r>
        <w:rPr>
          <w:rFonts w:hint="eastAsia"/>
        </w:rPr>
        <w:t>活络健身液</w:t>
      </w:r>
      <w:r>
        <w:rPr>
          <w:rFonts w:hint="eastAsia"/>
          <w:lang w:eastAsia="zh-CN"/>
        </w:rPr>
        <w:t xml:space="preserve"> </w:t>
      </w:r>
      <w:r>
        <w:rPr>
          <w:rFonts w:hint="eastAsia"/>
        </w:rPr>
        <w:t>适应症：祛风除湿，活血通络，止痹痛，强腰膝。用于筋络不舒，四肢麻痹，风湿关节痛，腰肌劳损。</w:t>
      </w:r>
      <w:r>
        <w:rPr>
          <w:rFonts w:hint="eastAsia"/>
          <w:lang w:eastAsia="zh-CN"/>
        </w:rPr>
        <w:t xml:space="preserve"> </w:t>
      </w:r>
      <w:r>
        <w:rPr>
          <w:rFonts w:hint="eastAsia"/>
        </w:rPr>
        <w:t>用法用量：口服。一次25～35毫升，一日2～3次。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105D1D11">
      <w:pPr>
        <w:rPr>
          <w:rFonts w:hint="eastAsia"/>
          <w:lang w:eastAsia="zh-CN"/>
        </w:rPr>
      </w:pPr>
      <w:r>
        <w:rPr>
          <w:rFonts w:hint="eastAsia"/>
          <w:lang w:eastAsia="zh-CN"/>
        </w:rPr>
        <w:t>药品名称：</w:t>
      </w:r>
      <w:r>
        <w:rPr>
          <w:rFonts w:hint="eastAsia"/>
        </w:rPr>
        <w:t>利巴韦林口服溶液</w:t>
      </w:r>
      <w:r>
        <w:rPr>
          <w:rFonts w:hint="eastAsia"/>
          <w:lang w:eastAsia="zh-CN"/>
        </w:rPr>
        <w:t xml:space="preserve"> </w:t>
      </w:r>
      <w:r>
        <w:rPr>
          <w:rFonts w:hint="eastAsia"/>
        </w:rPr>
        <w:t>适应症：适用于病毒性上呼吸道感染，皮肤疱疹病毒感染。</w:t>
      </w:r>
      <w:r>
        <w:rPr>
          <w:rFonts w:hint="eastAsia"/>
          <w:lang w:eastAsia="zh-CN"/>
        </w:rPr>
        <w:t xml:space="preserve"> </w:t>
      </w:r>
      <w:r>
        <w:rPr>
          <w:rFonts w:hint="eastAsia"/>
        </w:rPr>
        <w:t>用法用量：口服。1.病毒性上呼吸道感染：成人一次0.15g，一日3次，连用7天。2.皮肤疱疹病毒感染：成人一次0.3g，一日3～4次，连用7天。</w:t>
      </w:r>
      <w:r>
        <w:rPr>
          <w:rFonts w:hint="eastAsia"/>
          <w:lang w:eastAsia="zh-CN"/>
        </w:rPr>
        <w:t xml:space="preserve"> </w:t>
      </w:r>
      <w:r>
        <w:rPr>
          <w:rFonts w:hint="eastAsia"/>
        </w:rPr>
        <w:t>禁忌：低血压、结膜炎。孕妇、哺乳期妇女禁用。</w:t>
      </w:r>
      <w:r>
        <w:rPr>
          <w:rFonts w:hint="eastAsia"/>
          <w:lang w:eastAsia="zh-CN"/>
        </w:rPr>
        <w:t xml:space="preserve"> </w:t>
      </w:r>
      <w:r>
        <w:rPr>
          <w:rFonts w:hint="eastAsia"/>
        </w:rPr>
        <w:t>注意事项：长期或大剂量服用本品对肝功能、血象有不良影响。</w:t>
      </w:r>
      <w:r>
        <w:rPr>
          <w:rFonts w:hint="eastAsia"/>
          <w:lang w:eastAsia="zh-CN"/>
        </w:rPr>
        <w:t xml:space="preserve">  </w:t>
      </w:r>
    </w:p>
    <w:p w14:paraId="6C071153">
      <w:pPr>
        <w:rPr>
          <w:rFonts w:hint="eastAsia"/>
          <w:lang w:eastAsia="zh-CN"/>
        </w:rPr>
      </w:pPr>
      <w:r>
        <w:rPr>
          <w:rFonts w:hint="eastAsia"/>
          <w:lang w:eastAsia="zh-CN"/>
        </w:rPr>
        <w:t>药品名称：</w:t>
      </w:r>
      <w:r>
        <w:rPr>
          <w:rFonts w:hint="eastAsia"/>
        </w:rPr>
        <w:t>固本咳喘颗粒</w:t>
      </w:r>
      <w:r>
        <w:rPr>
          <w:rFonts w:hint="eastAsia"/>
          <w:lang w:eastAsia="zh-CN"/>
        </w:rPr>
        <w:t xml:space="preserve"> </w:t>
      </w:r>
      <w:r>
        <w:rPr>
          <w:rFonts w:hint="eastAsia"/>
        </w:rPr>
        <w:t>适应症：益气固表，健脾补肾。用于脾虚痰盛，肾气不固所致的咳嗽、痰多、喘息气促、动则喘剧，慢性支气管炎见上述证候者。</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支气管扩张、肺脓疡、肺心病、肺结核患者出现咳嗽时应去医院就诊。6.本品仅用于慢性支气管炎缓解期，发作期不宜服用。7.服固本咳喘颗粒期间，若患者发热体温超过38.5℃，或出现喘促气急者，或咳嗽加重、痰量明显增多者应去医院就诊。8.服药4周症状无缓解，应去医院就诊。9.对本品过敏者禁用，过敏体质者慎用。10.本品性状发生改变时禁用使用。11.儿童必须在成人监护下使用。12.请将本品放在儿童不能接触的地方。13.如在使用其他药品，使用本品前请咨询医师或药师。</w:t>
      </w:r>
      <w:r>
        <w:rPr>
          <w:rFonts w:hint="eastAsia"/>
          <w:lang w:eastAsia="zh-CN"/>
        </w:rPr>
        <w:t xml:space="preserve">  </w:t>
      </w:r>
    </w:p>
    <w:p w14:paraId="223EC3EC">
      <w:pPr>
        <w:rPr>
          <w:rFonts w:hint="eastAsia"/>
          <w:lang w:eastAsia="zh-CN"/>
        </w:rPr>
      </w:pPr>
      <w:r>
        <w:rPr>
          <w:rFonts w:hint="eastAsia"/>
          <w:lang w:eastAsia="zh-CN"/>
        </w:rPr>
        <w:t>药品名称：</w:t>
      </w:r>
      <w:r>
        <w:rPr>
          <w:rFonts w:hint="eastAsia"/>
        </w:rPr>
        <w:t>丁蔻理中丸</w:t>
      </w:r>
      <w:r>
        <w:rPr>
          <w:rFonts w:hint="eastAsia"/>
          <w:lang w:eastAsia="zh-CN"/>
        </w:rPr>
        <w:t xml:space="preserve"> </w:t>
      </w:r>
      <w:r>
        <w:rPr>
          <w:rFonts w:hint="eastAsia"/>
        </w:rPr>
        <w:t>适应症：温中散寒，补脾健胃。用于脾胃虚寒所致的脘腹疼痛，呕吐泄泻，消化不良。</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禁忌：孕妇禁用，糖尿病患者、感冒发热者禁服。</w:t>
      </w:r>
      <w:r>
        <w:rPr>
          <w:rFonts w:hint="eastAsia"/>
          <w:lang w:eastAsia="zh-CN"/>
        </w:rPr>
        <w:t xml:space="preserve"> </w:t>
      </w:r>
      <w:r>
        <w:rPr>
          <w:rFonts w:hint="eastAsia"/>
        </w:rPr>
        <w:t>注意事项：1．饮食宜清淡，忌烟、酒及辛辣、生冷、油腻食物。2．不宜在服丁蔻理中丸期间同时服用滋补性中药。3．胃阴虚者不宜用，其表现为口干欲饮、大便干结、小便短少。4．有高血压、心脏病、肝病、肾病等慢性病严重者应在医师指导下服用。5．服药3～7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637BF3F">
      <w:pPr>
        <w:rPr>
          <w:rFonts w:hint="eastAsia"/>
          <w:lang w:eastAsia="zh-CN"/>
        </w:rPr>
      </w:pPr>
      <w:r>
        <w:rPr>
          <w:rFonts w:hint="eastAsia"/>
          <w:lang w:eastAsia="zh-CN"/>
        </w:rPr>
        <w:t>药品名称：</w:t>
      </w:r>
      <w:r>
        <w:rPr>
          <w:rFonts w:hint="eastAsia"/>
        </w:rPr>
        <w:t>维尔康胶囊</w:t>
      </w:r>
      <w:r>
        <w:rPr>
          <w:rFonts w:hint="eastAsia"/>
          <w:lang w:eastAsia="zh-CN"/>
        </w:rPr>
        <w:t xml:space="preserve"> </w:t>
      </w:r>
      <w:r>
        <w:rPr>
          <w:rFonts w:hint="eastAsia"/>
        </w:rPr>
        <w:t>适应症：健脾固本，益气扶正。用于年老体虚，健忘。</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用本品同时不宜服用藜芦、五灵脂、皂荚或其制剂；不宜喝茶和吃萝卜，以免影响药效。5.本品宜饭前服用。6.按照用法用量服用，小儿、孕妇、高血压、糖尿病患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5DE4FEB">
      <w:pPr>
        <w:rPr>
          <w:rFonts w:hint="eastAsia"/>
          <w:lang w:eastAsia="zh-CN"/>
        </w:rPr>
      </w:pPr>
      <w:r>
        <w:rPr>
          <w:rFonts w:hint="eastAsia"/>
          <w:lang w:eastAsia="zh-CN"/>
        </w:rPr>
        <w:t>药品名称：</w:t>
      </w:r>
      <w:r>
        <w:rPr>
          <w:rFonts w:hint="eastAsia"/>
        </w:rPr>
        <w:t>枸橼酸钾缓释片</w:t>
      </w:r>
      <w:r>
        <w:rPr>
          <w:rFonts w:hint="eastAsia"/>
          <w:lang w:eastAsia="zh-CN"/>
        </w:rPr>
        <w:t xml:space="preserve"> </w:t>
      </w:r>
      <w:r>
        <w:rPr>
          <w:rFonts w:hint="eastAsia"/>
        </w:rPr>
        <w:t>适应症：本品用于肾小管性酸中毒伴钙结石、任何病因引起的低枸橼酸尿性草酸钙肾结石、伴有或不伴有钙结石的尿酸结石。</w:t>
      </w:r>
      <w:r>
        <w:rPr>
          <w:rFonts w:hint="eastAsia"/>
          <w:lang w:eastAsia="zh-CN"/>
        </w:rPr>
        <w:t xml:space="preserve"> </w:t>
      </w:r>
      <w:r>
        <w:rPr>
          <w:rFonts w:hint="eastAsia"/>
        </w:rPr>
        <w:t>用法用量：口服给药。与食物同服或餐后30分钟内服用。使用本品治疗应限制盐的摄取避免高盐饮食及就餐加盐，鼓励增加液体摄入每日尿量应保持在2升以上。本品的治疗目标为恢复正常尿枸橼酸值大于320mg天，并尽可能接近平均值为640mg天的正常值，并使尿pH值升高至6.0-7.0水平。监测血清电解质钠、钾、氯及二氧化碳、血清肌酐和全血细胞计数，每4个月1次。对于心脏疾病、肾脏疾病或酸中毒的患者，应提高检测频率。定期进行心电图检查。如出现高血钾、血清肌酐显著升高、血细胞压积或血红蛋白显著降低，应停止本品治疗。应进行24小时尿枸橼酸和尿pH测定，以确定起始剂量或评价剂量改变后的效果。此外，服药期间应每4个月测定一次尿枸橼酸和尿pH。文献资料显示，未进行枸橼酸钾缓释片大于100 mEq天剂量的研究，应避免使用。严重的低枸橼酸尿症严重的低枸橼酸尿症患者尿枸橼酸量150mEq/天，起始治疗剂量为60mEq/天，每次30mEq，每日2次或每次20mEq ，每日3次， 轻度至中度低枸橼酸尿症。轻度至中度低枸橼酸尿症患者尿枸橼酸量150mg天，起始治疗剂量为30mEq/天，每次15mEq ，每日2次，或每次10mEq ，每日3次。</w:t>
      </w:r>
      <w:r>
        <w:rPr>
          <w:rFonts w:hint="eastAsia"/>
          <w:lang w:eastAsia="zh-CN"/>
        </w:rPr>
        <w:t xml:space="preserve"> </w:t>
      </w:r>
      <w:r>
        <w:rPr>
          <w:rFonts w:hint="eastAsia"/>
        </w:rPr>
        <w:t>禁忌：1.高钾血症患者禁用或存在能导致高血钾的疾病或因素的患者。2.患有延迟或阻止片剂通过消化道疾病的患者禁用。3.消化道溃疡患者禁用。4.尿路感染活动期患者禁用;(伴有尿素分解细菌或其他细菌，其与钙结石或鸟粪石相关。5.肾功能不全患者禁用(肾小球滤过率低于0.7ml/kg/min)。6.孕妇及哺乳期妇女慎用。</w:t>
      </w:r>
      <w:r>
        <w:rPr>
          <w:rFonts w:hint="eastAsia"/>
          <w:lang w:eastAsia="zh-CN"/>
        </w:rPr>
        <w:t xml:space="preserve"> </w:t>
      </w:r>
      <w:r>
        <w:rPr>
          <w:rFonts w:hint="eastAsia"/>
        </w:rPr>
        <w:t>注意事项：1.本品为缓释片，服药时不要压碎、咀嚼、吸吮药片; 　2.必须在医生指导下服用本品，若同时服用利尿剂和洋地黄制剂尤应注意; 　3.若吞咽药片有困难或者药品黏在咽喉处，应及时与医生联系。</w:t>
      </w:r>
      <w:r>
        <w:rPr>
          <w:rFonts w:hint="eastAsia"/>
          <w:lang w:eastAsia="zh-CN"/>
        </w:rPr>
        <w:t xml:space="preserve">  </w:t>
      </w:r>
    </w:p>
    <w:p w14:paraId="6ECCF4B6">
      <w:pPr>
        <w:rPr>
          <w:rFonts w:hint="eastAsia"/>
          <w:lang w:eastAsia="zh-CN"/>
        </w:rPr>
      </w:pPr>
      <w:r>
        <w:rPr>
          <w:rFonts w:hint="eastAsia"/>
          <w:lang w:eastAsia="zh-CN"/>
        </w:rPr>
        <w:t>药品名称：</w:t>
      </w:r>
      <w:r>
        <w:rPr>
          <w:rFonts w:hint="eastAsia"/>
        </w:rPr>
        <w:t>舒肤止痒酊</w:t>
      </w:r>
      <w:r>
        <w:rPr>
          <w:rFonts w:hint="eastAsia"/>
          <w:lang w:eastAsia="zh-CN"/>
        </w:rPr>
        <w:t xml:space="preserve"> </w:t>
      </w:r>
      <w:r>
        <w:rPr>
          <w:rFonts w:hint="eastAsia"/>
        </w:rPr>
        <w:t>适应症：活血祛风，除湿止痒。适用于缓解湿热血瘀所致的慢性湿疹，慢性皮炎，瘙痒病。</w:t>
      </w:r>
      <w:r>
        <w:rPr>
          <w:rFonts w:hint="eastAsia"/>
          <w:lang w:eastAsia="zh-CN"/>
        </w:rPr>
        <w:t xml:space="preserve"> </w:t>
      </w:r>
      <w:r>
        <w:rPr>
          <w:rFonts w:hint="eastAsia"/>
        </w:rPr>
        <w:t>用法用量：一日2～3次，涂搽于患处。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若不慎接触到以上部位，用大量冷水冲洗。皮肤破溃、有渗出、糜烂处禁用。4.用药期间不宜同时同时服用温热性药物或使用其他外用药类。5.孕妇慎用。儿童应在医师指导下使用。6.不适用于糖尿病、肾病、肝病及肿瘤所诱发的皮肤瘙痒。7.用舒肤止痒酊7天症状无缓解，应去医院就诊。8.对本品及酒精过敏者禁用，过敏体质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8D13EE6">
      <w:pPr>
        <w:rPr>
          <w:rFonts w:hint="eastAsia"/>
          <w:lang w:eastAsia="zh-CN"/>
        </w:rPr>
      </w:pPr>
      <w:r>
        <w:rPr>
          <w:rFonts w:hint="eastAsia"/>
          <w:lang w:eastAsia="zh-CN"/>
        </w:rPr>
        <w:t>药品名称：</w:t>
      </w:r>
      <w:r>
        <w:rPr>
          <w:rFonts w:hint="eastAsia"/>
        </w:rPr>
        <w:t>解毒止泻片</w:t>
      </w:r>
      <w:r>
        <w:rPr>
          <w:rFonts w:hint="eastAsia"/>
          <w:lang w:eastAsia="zh-CN"/>
        </w:rPr>
        <w:t xml:space="preserve"> </w:t>
      </w:r>
      <w:r>
        <w:rPr>
          <w:rFonts w:hint="eastAsia"/>
        </w:rPr>
        <w:t>适应症：清热解毒，利湿止泻。用于胃肠湿热所致的腹泻、腹胀、腹痛，急性肠炎见上述症状者。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解毒止泻片期间同时服用滋补性中药。3.有慢性结肠炎、溃疡性结肠炎便脓血等慢性病史者，患泄泻时应去医院就诊。4.有高血压、心脏病、糖尿病、肝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58251DE">
      <w:pPr>
        <w:rPr>
          <w:rFonts w:hint="eastAsia"/>
          <w:lang w:eastAsia="zh-CN"/>
        </w:rPr>
      </w:pPr>
      <w:r>
        <w:rPr>
          <w:rFonts w:hint="eastAsia"/>
          <w:lang w:eastAsia="zh-CN"/>
        </w:rPr>
        <w:t>药品名称：</w:t>
      </w:r>
      <w:r>
        <w:rPr>
          <w:rFonts w:hint="eastAsia"/>
        </w:rPr>
        <w:t>风寒砂熨剂</w:t>
      </w:r>
      <w:r>
        <w:rPr>
          <w:rFonts w:hint="eastAsia"/>
          <w:lang w:eastAsia="zh-CN"/>
        </w:rPr>
        <w:t xml:space="preserve"> </w:t>
      </w:r>
      <w:r>
        <w:rPr>
          <w:rFonts w:hint="eastAsia"/>
        </w:rPr>
        <w:t>适应症：祛风散寒，活血止痛。用于腰腿酸痛，四肢麻木，闪腰岔气，腹痛痞块，风湿性关节作痛。</w:t>
      </w:r>
      <w:r>
        <w:rPr>
          <w:rFonts w:hint="eastAsia"/>
          <w:lang w:eastAsia="zh-CN"/>
        </w:rPr>
        <w:t xml:space="preserve"> </w:t>
      </w:r>
      <w:r>
        <w:rPr>
          <w:rFonts w:hint="eastAsia"/>
        </w:rPr>
        <w:t>用法用量：外用。将风寒砂内袋取出，轻摇后逐渐产生热量，敷于患处（内袋可与皮肤直接接触，如过热时需另垫衬布），一日1～3次。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注意事项：过敏体质者慎用。</w:t>
      </w:r>
      <w:r>
        <w:rPr>
          <w:rFonts w:hint="eastAsia"/>
          <w:lang w:eastAsia="zh-CN"/>
        </w:rPr>
        <w:t xml:space="preserve">  </w:t>
      </w:r>
    </w:p>
    <w:p w14:paraId="6F86B91A">
      <w:pPr>
        <w:rPr>
          <w:rFonts w:hint="eastAsia"/>
          <w:lang w:eastAsia="zh-CN"/>
        </w:rPr>
      </w:pPr>
      <w:r>
        <w:rPr>
          <w:rFonts w:hint="eastAsia"/>
          <w:lang w:eastAsia="zh-CN"/>
        </w:rPr>
        <w:t>药品名称：</w:t>
      </w:r>
      <w:r>
        <w:rPr>
          <w:rFonts w:hint="eastAsia"/>
        </w:rPr>
        <w:t>桂林西瓜霜</w:t>
      </w:r>
      <w:r>
        <w:rPr>
          <w:rFonts w:hint="eastAsia"/>
          <w:lang w:eastAsia="zh-CN"/>
        </w:rPr>
        <w:t xml:space="preserve"> </w:t>
      </w:r>
      <w:r>
        <w:rPr>
          <w:rFonts w:hint="eastAsia"/>
        </w:rPr>
        <w:t>适应症：清热解毒，消肿止痛。用于风热上攻、肺胃热盛所致的乳蛾、喉痹、口糜，症见咽喉肿痛、喉核肿大、口舌生疮、牙龈肿痛或出血；急、慢性咽炎，扁桃体炎，口腔炎，口腔溃疡，牙龈炎见上述证候者及轻度烫伤（表皮未破）者。</w:t>
      </w:r>
      <w:r>
        <w:rPr>
          <w:rFonts w:hint="eastAsia"/>
          <w:lang w:eastAsia="zh-CN"/>
        </w:rPr>
        <w:t xml:space="preserve"> </w:t>
      </w:r>
      <w:r>
        <w:rPr>
          <w:rFonts w:hint="eastAsia"/>
        </w:rPr>
        <w:t>用法用量：外用，喷、吹或敷于患处，一次适量，一日数次；重症者兼服，一次1～2克，一日3次。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有高血压、心脏病、肝病、糖尿病、肾病等慢性病严重者应在医师指导下服用。4.儿童、孕妇、哺乳期妇女、年老体弱、脾虚便溏者应在医师指导下应用。5.扁桃体有化脓或口糜严重患者应去医院就诊。6.发热体温超过38.5℃的患者应去医院就诊。7.口腔内喷或敷药时请不要呼吸，以防药粉进入呼吸道而引起呛咳。用药后半小时内不得进食、饮水。8.严格按用法用量应用，本品不宜长期应用。9.用桂林西瓜霜3天症状无缓解，应去医院就诊。10.对本品过敏者禁用，过敏体质者慎用。11.药品性状发生改变时禁止应用。12.儿童必须在成人监护下使用。13.请将本品放在儿童不能接触的地方。14.如正在应用其他药品，使用本品前请咨询医师或药师。</w:t>
      </w:r>
      <w:r>
        <w:rPr>
          <w:rFonts w:hint="eastAsia"/>
          <w:lang w:eastAsia="zh-CN"/>
        </w:rPr>
        <w:t xml:space="preserve">  </w:t>
      </w:r>
    </w:p>
    <w:p w14:paraId="226896C5">
      <w:pPr>
        <w:rPr>
          <w:rFonts w:hint="eastAsia"/>
          <w:lang w:eastAsia="zh-CN"/>
        </w:rPr>
      </w:pPr>
      <w:r>
        <w:rPr>
          <w:rFonts w:hint="eastAsia"/>
          <w:lang w:eastAsia="zh-CN"/>
        </w:rPr>
        <w:t>药品名称：</w:t>
      </w:r>
      <w:r>
        <w:rPr>
          <w:rFonts w:hint="eastAsia"/>
        </w:rPr>
        <w:t>止泻灵糖浆</w:t>
      </w:r>
      <w:r>
        <w:rPr>
          <w:rFonts w:hint="eastAsia"/>
          <w:lang w:eastAsia="zh-CN"/>
        </w:rPr>
        <w:t xml:space="preserve"> </w:t>
      </w:r>
      <w:r>
        <w:rPr>
          <w:rFonts w:hint="eastAsia"/>
        </w:rPr>
        <w:t>适应症：清热利湿，健脾，涩肠止泻。用于小儿消化不良，单纯性腹泻。</w:t>
      </w:r>
      <w:r>
        <w:rPr>
          <w:rFonts w:hint="eastAsia"/>
          <w:lang w:eastAsia="zh-CN"/>
        </w:rPr>
        <w:t xml:space="preserve"> </w:t>
      </w:r>
      <w:r>
        <w:rPr>
          <w:rFonts w:hint="eastAsia"/>
        </w:rPr>
        <w:t>用法用量：口服，一次10～20 毫升，一日3次。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不宜在服止泻灵糖浆期间同时服用滋补性中药。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F3D31EF">
      <w:pPr>
        <w:rPr>
          <w:rFonts w:hint="eastAsia"/>
          <w:lang w:eastAsia="zh-CN"/>
        </w:rPr>
      </w:pPr>
      <w:r>
        <w:rPr>
          <w:rFonts w:hint="eastAsia"/>
          <w:lang w:eastAsia="zh-CN"/>
        </w:rPr>
        <w:t>药品名称：</w:t>
      </w:r>
      <w:r>
        <w:rPr>
          <w:rFonts w:hint="eastAsia"/>
        </w:rPr>
        <w:t>富马酸卢帕他定片</w:t>
      </w:r>
      <w:r>
        <w:rPr>
          <w:rFonts w:hint="eastAsia"/>
          <w:lang w:eastAsia="zh-CN"/>
        </w:rPr>
        <w:t xml:space="preserve"> </w:t>
      </w:r>
      <w:r>
        <w:rPr>
          <w:rFonts w:hint="eastAsia"/>
        </w:rPr>
        <w:t>适应症：用于治疗季节性和常年性过敏性鼻炎、荨麻疹。</w:t>
      </w:r>
      <w:r>
        <w:rPr>
          <w:rFonts w:hint="eastAsia"/>
          <w:lang w:eastAsia="zh-CN"/>
        </w:rPr>
        <w:t xml:space="preserve"> </w:t>
      </w:r>
      <w:r>
        <w:rPr>
          <w:rFonts w:hint="eastAsia"/>
        </w:rPr>
        <w:t>用法用量：一日一次，一次一片。</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3BCA57">
      <w:pPr>
        <w:rPr>
          <w:rFonts w:hint="eastAsia"/>
          <w:lang w:eastAsia="zh-CN"/>
        </w:rPr>
      </w:pPr>
      <w:r>
        <w:rPr>
          <w:rFonts w:hint="eastAsia"/>
          <w:lang w:eastAsia="zh-CN"/>
        </w:rPr>
        <w:t>药品名称：</w:t>
      </w:r>
      <w:r>
        <w:rPr>
          <w:rFonts w:hint="eastAsia"/>
        </w:rPr>
        <w:t>补肾益气胶囊</w:t>
      </w:r>
      <w:r>
        <w:rPr>
          <w:rFonts w:hint="eastAsia"/>
          <w:lang w:eastAsia="zh-CN"/>
        </w:rPr>
        <w:t xml:space="preserve"> </w:t>
      </w:r>
      <w:r>
        <w:rPr>
          <w:rFonts w:hint="eastAsia"/>
        </w:rPr>
        <w:t>适应症：滋补肝肾，益气养血。用于肝肾不足引起的神疲乏力，头昏耳鸣，腰膝酸软，夜尿频多。</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哺乳期妇女应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15ED352">
      <w:pPr>
        <w:rPr>
          <w:rFonts w:hint="eastAsia"/>
          <w:lang w:eastAsia="zh-CN"/>
        </w:rPr>
      </w:pPr>
      <w:r>
        <w:rPr>
          <w:rFonts w:hint="eastAsia"/>
          <w:lang w:eastAsia="zh-CN"/>
        </w:rPr>
        <w:t>药品名称：</w:t>
      </w:r>
      <w:r>
        <w:rPr>
          <w:rFonts w:hint="eastAsia"/>
        </w:rPr>
        <w:t>外用万应膏</w:t>
      </w:r>
      <w:r>
        <w:rPr>
          <w:rFonts w:hint="eastAsia"/>
          <w:lang w:eastAsia="zh-CN"/>
        </w:rPr>
        <w:t xml:space="preserve"> </w:t>
      </w:r>
      <w:r>
        <w:rPr>
          <w:rFonts w:hint="eastAsia"/>
        </w:rPr>
        <w:t>适应症：活血镇痛。用于跌打损伤，负重闪腰，筋骨疼痛，足膝拘挛。</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禁忌：孕妇禁用；有出血倾向或有感染者禁用。</w:t>
      </w:r>
      <w:r>
        <w:rPr>
          <w:rFonts w:hint="eastAsia"/>
          <w:lang w:eastAsia="zh-CN"/>
        </w:rPr>
        <w:t xml:space="preserve"> </w:t>
      </w:r>
      <w:r>
        <w:rPr>
          <w:rFonts w:hint="eastAsia"/>
        </w:rPr>
        <w:t>注意事项：1.本品为外用药，禁止内服；皮肤破溃处禁用。2.忌食生冷、油腻食物。3.经期及哺乳期妇女慎用。儿童、年老体弱者应在医师指导下使用。4.本品不宜长期或大面积使用，用药后皮肤过敏者应停止使用，症状严重者应去医院就诊。5.用药3天症状无缓解，或出现局部红肿、疼痛、活动受限等不适症状时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139018E">
      <w:pPr>
        <w:rPr>
          <w:rFonts w:hint="eastAsia"/>
          <w:lang w:eastAsia="zh-CN"/>
        </w:rPr>
      </w:pPr>
      <w:r>
        <w:rPr>
          <w:rFonts w:hint="eastAsia"/>
          <w:lang w:eastAsia="zh-CN"/>
        </w:rPr>
        <w:t>药品名称：</w:t>
      </w:r>
      <w:r>
        <w:rPr>
          <w:rFonts w:hint="eastAsia"/>
        </w:rPr>
        <w:t>复方盐酸伪麻黄碱缓释胶囊</w:t>
      </w:r>
      <w:r>
        <w:rPr>
          <w:rFonts w:hint="eastAsia"/>
          <w:lang w:eastAsia="zh-CN"/>
        </w:rPr>
        <w:t xml:space="preserve"> </w:t>
      </w:r>
      <w:r>
        <w:rPr>
          <w:rFonts w:hint="eastAsia"/>
        </w:rPr>
        <w:t>适应症：本品可减轻由于普通感冒、流行性感冒引起的上呼吸道症状和鼻窦炎、枯草热所制的各种症状，特别适用于缓解上述疾病的早期临床症状，如打喷嚏、流鼻涕、鼻塞等症状。</w:t>
      </w:r>
      <w:r>
        <w:rPr>
          <w:rFonts w:hint="eastAsia"/>
          <w:lang w:eastAsia="zh-CN"/>
        </w:rPr>
        <w:t xml:space="preserve"> </w:t>
      </w:r>
      <w:r>
        <w:rPr>
          <w:rFonts w:hint="eastAsia"/>
        </w:rPr>
        <w:t>用法用量：口服，成人每12小时服1粒，24小时内不应超过2粒。</w:t>
      </w:r>
      <w:r>
        <w:rPr>
          <w:rFonts w:hint="eastAsia"/>
          <w:lang w:eastAsia="zh-CN"/>
        </w:rPr>
        <w:t xml:space="preserve"> </w:t>
      </w:r>
      <w:r>
        <w:rPr>
          <w:rFonts w:hint="eastAsia"/>
        </w:rPr>
        <w:t>禁忌：严重冠状动脉疾病、有精神病史者及严重高血压患者禁用。</w:t>
      </w:r>
      <w:r>
        <w:rPr>
          <w:rFonts w:hint="eastAsia"/>
          <w:lang w:eastAsia="zh-CN"/>
        </w:rPr>
        <w:t xml:space="preserve"> </w:t>
      </w:r>
      <w:r>
        <w:rPr>
          <w:rFonts w:hint="eastAsia"/>
        </w:rPr>
        <w:t>注意事项：1、本品一日计量不得超过2粒，疗程不超过3-7天。症状未缓解者请咨询医师。2、对本品中任一组分过敏者禁用。3、驾驶机动车、船、操作机器以及高空作业者工作期间禁用。4、服用本品期间禁止饮酒。5、不能同时服用含有与本品成分相似的其他抗感冒药。6、心脏病、高血压、甲状腺疾病、糖尿病、前列腺肥大等患者使用本品前请咨询医师或药师。7、孕妇及哺乳期妇女慎用。8、肝、肾功能不全者慎用。9、误过量服用本药，如过量服药或发生严重不良反应时请立即去医院就医。10、当本品性状发生改变时禁用。11、儿童用量请咨询医师或药师。12请将药品放在儿童不能接触的地方。</w:t>
      </w:r>
      <w:r>
        <w:rPr>
          <w:rFonts w:hint="eastAsia"/>
          <w:lang w:eastAsia="zh-CN"/>
        </w:rPr>
        <w:t xml:space="preserve">  </w:t>
      </w:r>
    </w:p>
    <w:p w14:paraId="050FE5C3">
      <w:pPr>
        <w:rPr>
          <w:rFonts w:hint="eastAsia"/>
          <w:lang w:eastAsia="zh-CN"/>
        </w:rPr>
      </w:pPr>
      <w:r>
        <w:rPr>
          <w:rFonts w:hint="eastAsia"/>
          <w:lang w:eastAsia="zh-CN"/>
        </w:rPr>
        <w:t>药品名称：</w:t>
      </w:r>
      <w:r>
        <w:rPr>
          <w:rFonts w:hint="eastAsia"/>
        </w:rPr>
        <w:t>益智温肾十味丸</w:t>
      </w:r>
      <w:r>
        <w:rPr>
          <w:rFonts w:hint="eastAsia"/>
          <w:lang w:eastAsia="zh-CN"/>
        </w:rPr>
        <w:t xml:space="preserve"> </w:t>
      </w:r>
      <w:r>
        <w:rPr>
          <w:rFonts w:hint="eastAsia"/>
        </w:rPr>
        <w:t>适应症：祛肾寒，利尿。用于肾寒肾虚，腰腿痛，尿闭，肾结石等症。</w:t>
      </w:r>
      <w:r>
        <w:rPr>
          <w:rFonts w:hint="eastAsia"/>
          <w:lang w:eastAsia="zh-CN"/>
        </w:rPr>
        <w:t xml:space="preserve"> </w:t>
      </w:r>
      <w:r>
        <w:rPr>
          <w:rFonts w:hint="eastAsia"/>
        </w:rPr>
        <w:t>用法用量：口服，一次11～15丸，一日1～2次。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063BE3">
      <w:pPr>
        <w:rPr>
          <w:rFonts w:hint="eastAsia"/>
          <w:lang w:eastAsia="zh-CN"/>
        </w:rPr>
      </w:pPr>
      <w:r>
        <w:rPr>
          <w:rFonts w:hint="eastAsia"/>
          <w:lang w:eastAsia="zh-CN"/>
        </w:rPr>
        <w:t>药品名称：</w:t>
      </w:r>
      <w:r>
        <w:rPr>
          <w:rFonts w:hint="eastAsia"/>
        </w:rPr>
        <w:t>妇宁康片</w:t>
      </w:r>
      <w:r>
        <w:rPr>
          <w:rFonts w:hint="eastAsia"/>
          <w:lang w:eastAsia="zh-CN"/>
        </w:rPr>
        <w:t xml:space="preserve"> </w:t>
      </w:r>
      <w:r>
        <w:rPr>
          <w:rFonts w:hint="eastAsia"/>
        </w:rPr>
        <w:t>适应症：补肾助阳，调整冲任，益气养血，安神解郁。用于妇女绝经前后诸症及月经不调，阴道干燥，精神抑郁不安。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月经过多或淋漓不净者应去医院诊治。3.严重精神抑郁不安者，应去医院诊治。4.服药4周症状无改善，或服药后症状加重者，应到医院诊治。长期服药应向医师咨询。5.感冒时不宜服用本药。6.服本药时不宜同时服用藜芦、五灵脂、皂荚或其制剂；不宜喝茶和吃萝卜，以免影响药效。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5EA4A27">
      <w:pPr>
        <w:rPr>
          <w:rFonts w:hint="eastAsia"/>
          <w:lang w:eastAsia="zh-CN"/>
        </w:rPr>
      </w:pPr>
      <w:r>
        <w:rPr>
          <w:rFonts w:hint="eastAsia"/>
          <w:lang w:eastAsia="zh-CN"/>
        </w:rPr>
        <w:t>药品名称：</w:t>
      </w:r>
      <w:r>
        <w:rPr>
          <w:rFonts w:hint="eastAsia"/>
        </w:rPr>
        <w:t>消旋卡多曲口腔崩解片</w:t>
      </w:r>
      <w:r>
        <w:rPr>
          <w:rFonts w:hint="eastAsia"/>
          <w:lang w:eastAsia="zh-CN"/>
        </w:rPr>
        <w:t xml:space="preserve"> </w:t>
      </w:r>
      <w:r>
        <w:rPr>
          <w:rFonts w:hint="eastAsia"/>
        </w:rPr>
        <w:t>适应症：本品适用于一月以上婴儿及儿童的急性腹泻。</w:t>
      </w:r>
      <w:r>
        <w:rPr>
          <w:rFonts w:hint="eastAsia"/>
          <w:lang w:eastAsia="zh-CN"/>
        </w:rPr>
        <w:t xml:space="preserve"> </w:t>
      </w:r>
      <w:r>
        <w:rPr>
          <w:rFonts w:hint="eastAsia"/>
        </w:rPr>
        <w:t>用法用量：口服，母乳喂养者不需停止，建议与口服或静脉补液同时使用。推荐剂量每次1.5mg/kg，一日三次，每日总剂量最大不得超过6mg/kg，若患儿症状持续超过5日，应遵循医生建议。可根据下列表格计算用量：年龄1-6个月，体重&lt;6kg，一次6mg，一日三次；年龄6-18个月，体重6-9kg，一次12mg，一日三次；年龄19-36个月，体重10-13kg，一次18mg，一日三次； 年龄3-8岁，体重14-25kg，一次30mg，一日三次；年龄9-14岁，体重26-40kg，一次60mg，一日三次。</w:t>
      </w:r>
      <w:r>
        <w:rPr>
          <w:rFonts w:hint="eastAsia"/>
          <w:lang w:eastAsia="zh-CN"/>
        </w:rPr>
        <w:t xml:space="preserve"> </w:t>
      </w:r>
      <w:r>
        <w:rPr>
          <w:rFonts w:hint="eastAsia"/>
        </w:rPr>
        <w:t>禁忌：肝肾功能不全者；不能摄入果糖，对葡萄糖或半乳糖吸收不良，缺少蔗糖酶、麦芽糖酶的患者；对消旋卡多曲过敏的患者；以上人群禁用。</w:t>
      </w:r>
      <w:r>
        <w:rPr>
          <w:rFonts w:hint="eastAsia"/>
          <w:lang w:eastAsia="zh-CN"/>
        </w:rPr>
        <w:t xml:space="preserve"> </w:t>
      </w:r>
      <w:r>
        <w:rPr>
          <w:rFonts w:hint="eastAsia"/>
        </w:rPr>
        <w:t>注意事项：1、连续服用本品5天后，腹泻症状仍持续者应进一步就诊检查或采用其他治疗。2、本品可和食物、水或母乳一起服用，请注意溶解混合均匀。 3、本品请勿一次服用双倍剂量。4、功能性肠道疾病慎用；5、与细胞色素酶P450-3A4抑制剂（可能减少消旋卡多曲的代谢）合用时慎用；6、与细胞色素酶P450-3A4抑制剂（可能降低消旋卡多曲的抗腹泻作用）合用时慎用。</w:t>
      </w:r>
      <w:r>
        <w:rPr>
          <w:rFonts w:hint="eastAsia"/>
          <w:lang w:eastAsia="zh-CN"/>
        </w:rPr>
        <w:t xml:space="preserve">  </w:t>
      </w:r>
    </w:p>
    <w:p w14:paraId="5DB47796">
      <w:pPr>
        <w:rPr>
          <w:rFonts w:hint="eastAsia"/>
          <w:lang w:eastAsia="zh-CN"/>
        </w:rPr>
      </w:pPr>
      <w:r>
        <w:rPr>
          <w:rFonts w:hint="eastAsia"/>
          <w:lang w:eastAsia="zh-CN"/>
        </w:rPr>
        <w:t>药品名称：</w:t>
      </w:r>
      <w:r>
        <w:rPr>
          <w:rFonts w:hint="eastAsia"/>
        </w:rPr>
        <w:t>养血饮口服液</w:t>
      </w:r>
      <w:r>
        <w:rPr>
          <w:rFonts w:hint="eastAsia"/>
          <w:lang w:eastAsia="zh-CN"/>
        </w:rPr>
        <w:t xml:space="preserve"> </w:t>
      </w:r>
      <w:r>
        <w:rPr>
          <w:rFonts w:hint="eastAsia"/>
        </w:rPr>
        <w:t>适应症：补气养血，益肾助脾。用于气血两亏，体虚羸弱。</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孕妇慎用。4.本品宜饭前服用。5.按照用法用量服用，小儿应在医师指导下服用。6.长期连续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D49BFEA">
      <w:pPr>
        <w:rPr>
          <w:rFonts w:hint="eastAsia"/>
          <w:lang w:eastAsia="zh-CN"/>
        </w:rPr>
      </w:pPr>
      <w:r>
        <w:rPr>
          <w:rFonts w:hint="eastAsia"/>
          <w:lang w:eastAsia="zh-CN"/>
        </w:rPr>
        <w:t>药品名称：</w:t>
      </w:r>
      <w:r>
        <w:rPr>
          <w:rFonts w:hint="eastAsia"/>
        </w:rPr>
        <w:t>硫辛酸片</w:t>
      </w:r>
      <w:r>
        <w:rPr>
          <w:rFonts w:hint="eastAsia"/>
          <w:lang w:eastAsia="zh-CN"/>
        </w:rPr>
        <w:t xml:space="preserve"> </w:t>
      </w:r>
      <w:r>
        <w:rPr>
          <w:rFonts w:hint="eastAsia"/>
        </w:rPr>
        <w:t>适应症：治疗糖尿病多发性周围神经病变。</w:t>
      </w:r>
      <w:r>
        <w:rPr>
          <w:rFonts w:hint="eastAsia"/>
          <w:lang w:eastAsia="zh-CN"/>
        </w:rPr>
        <w:t xml:space="preserve"> </w:t>
      </w:r>
      <w:r>
        <w:rPr>
          <w:rFonts w:hint="eastAsia"/>
        </w:rPr>
        <w:t>用法用量：口服，每日一次，每次0.6g（两片），早餐前半小时服用。对于较严重的症状，建议起始先采用注射治疗。由于糖尿病周围神经病变是慢性疾病，一般需长期服用，具体使用时间由医生根据个体特点决定。</w:t>
      </w:r>
      <w:r>
        <w:rPr>
          <w:rFonts w:hint="eastAsia"/>
          <w:lang w:eastAsia="zh-CN"/>
        </w:rPr>
        <w:t xml:space="preserve"> </w:t>
      </w:r>
      <w:r>
        <w:rPr>
          <w:rFonts w:hint="eastAsia"/>
        </w:rPr>
        <w:t>禁忌：对于本品及其他处方组成过敏者禁用。</w:t>
      </w:r>
      <w:r>
        <w:rPr>
          <w:rFonts w:hint="eastAsia"/>
          <w:lang w:eastAsia="zh-CN"/>
        </w:rPr>
        <w:t xml:space="preserve"> </w:t>
      </w:r>
      <w:r>
        <w:rPr>
          <w:rFonts w:hint="eastAsia"/>
        </w:rPr>
        <w:t>注意事项：（1） 食物会影响本品的吸收，因此应将硫辛酸和食物分开服用；（2）长期饮酒是神经病变发生、发展的重要危险因素，可影响本品治疗的成功率，因此建议糖尿病周围神经病变患者尽可能戒酒，无治疗间期内也如此；（3）由于补充一定的硫辛酸可以降低血糖浓度，因此对于那些带有糖尿病和偏头痛耐受不良者要谨慎。有必要的话，为避免出现低血糖，要进行血糖监控和将血糖药物的剂量调整。</w:t>
      </w:r>
      <w:r>
        <w:rPr>
          <w:rFonts w:hint="eastAsia"/>
          <w:lang w:eastAsia="zh-CN"/>
        </w:rPr>
        <w:t xml:space="preserve">  </w:t>
      </w:r>
    </w:p>
    <w:p w14:paraId="73170760">
      <w:pPr>
        <w:rPr>
          <w:rFonts w:hint="eastAsia"/>
          <w:lang w:eastAsia="zh-CN"/>
        </w:rPr>
      </w:pPr>
      <w:r>
        <w:rPr>
          <w:rFonts w:hint="eastAsia"/>
          <w:lang w:eastAsia="zh-CN"/>
        </w:rPr>
        <w:t>药品名称：</w:t>
      </w:r>
      <w:r>
        <w:rPr>
          <w:rFonts w:hint="eastAsia"/>
        </w:rPr>
        <w:t>复方磺胺甲噁唑口服混悬液</w:t>
      </w:r>
      <w:r>
        <w:rPr>
          <w:rFonts w:hint="eastAsia"/>
          <w:lang w:eastAsia="zh-CN"/>
        </w:rPr>
        <w:t xml:space="preserve"> </w:t>
      </w:r>
      <w:r>
        <w:rPr>
          <w:rFonts w:hint="eastAsia"/>
        </w:rPr>
        <w:t>适应症：本品用于呼吸道感染、泌尿道感染、皮肤及软组织感染、败血症、伤寒、菌痢、中耳炎等。</w:t>
      </w:r>
      <w:r>
        <w:rPr>
          <w:rFonts w:hint="eastAsia"/>
          <w:lang w:eastAsia="zh-CN"/>
        </w:rPr>
        <w:t xml:space="preserve"> </w:t>
      </w:r>
      <w:r>
        <w:rPr>
          <w:rFonts w:hint="eastAsia"/>
        </w:rPr>
        <w:t>用法用量：口服。一次10ml，一日2次。服前摇匀。</w:t>
      </w:r>
      <w:r>
        <w:rPr>
          <w:rFonts w:hint="eastAsia"/>
          <w:lang w:eastAsia="zh-CN"/>
        </w:rPr>
        <w:t xml:space="preserve"> </w:t>
      </w:r>
      <w:r>
        <w:rPr>
          <w:rFonts w:hint="eastAsia"/>
        </w:rPr>
        <w:t>禁忌：1.对SMZ和TMP过敏者禁用。2.由于本品阻止叶酸的代谢，加重巨幼红细胞性贫血患者叶酸盐的缺乏，所以该病患者禁用。3.新生儿及2个月以下婴儿禁用。4.重度肝肾功能损害者禁用。</w:t>
      </w:r>
      <w:r>
        <w:rPr>
          <w:rFonts w:hint="eastAsia"/>
          <w:lang w:eastAsia="zh-CN"/>
        </w:rPr>
        <w:t xml:space="preserve"> </w:t>
      </w:r>
      <w:r>
        <w:rPr>
          <w:rFonts w:hint="eastAsia"/>
        </w:rPr>
        <w:t>注意事项：l.因不易清除细菌，下列疾病不宜选用本品作治疗或预防用药：(1) 中耳炎的预防或长程治疗。(2) A组溶血性链球菌扁桃体和咽炎。2.交叉过敏反应。对一种磺胺药呈现过敏的患者对其他磺胺药也可能过敏。3.肝脏损害。可发生黄疸、肝功能减退，严重者可发生急性肝坏死，故有肝功能损害患者宜避免应用。4.肾脏损害。可发生结晶尿、血尿和管型尿，故服用本品期间应多饮水，保持高尿流量，如应用本品疗程长、剂量大时，除多饮水外，宜同服碳酸氢钠，以防止此不良反应(失水、休克患者应用本品易致肾损害，应慎用或避免应用。肾功能减退患者不宜应用本品)。5.对呋塞米、砜类、噻嗪类利尿药、磺脲类、碳酸酐酶抑制药呈现过敏的患者，对磺胺药亦可过敏。6.下列情况应慎用：缺乏葡萄糖-6-磷酸脱氢酶、血卟啉症、叶酸缺乏性血液系统疾病、失水、艾滋病、休克患者。7.用药期间须注意检查：(1)全血象检查，对疗程长、服用剂量大、老年营养不良及服用抗癫痫药的患者尤为重要。(2)治疗中应定期尿液检查(每2～3日查尿常规一次)以发现长疗程或高剂量治疗时可能发生的结晶尿。(3)肝、肾功能检查。8.严重感染者应测定血药浓度，对大多数感染疾患者游离磺胺浓度达50～150μg/ml(严重感染120～150μg/ml)可有效。总磺胺血浓度不应超过200μg/ml，如超过此浓度，不良反应发生率增高。9.不可任意加大剂量、增加用药次数或延长疗程，以防蓄积中毒。10.由于本品能抑制大肠埃希菌的生长，妨碍B族维生素在肠内的合成，故使用本品超过一周以上者，应同时给予维生素B以预防其缺乏。11.如因服用本品引起叶酸缺乏时，可同时服用叶酸制剂，后者并不干扰TMP的抗菌活性，因细菌并不能利用已合成的叶酸。如有骨髓抑制征象发生，应即停用本品，并给予叶酸3～6mg肌内注射，一日1次，使用2日或根据需要用药至造血功能恢复正常，对长期、过量使用本品者可给予高剂量叶酸并延长疗程。</w:t>
      </w:r>
      <w:r>
        <w:rPr>
          <w:rFonts w:hint="eastAsia"/>
          <w:lang w:eastAsia="zh-CN"/>
        </w:rPr>
        <w:t xml:space="preserve">  </w:t>
      </w:r>
    </w:p>
    <w:p w14:paraId="3CA864A9">
      <w:pPr>
        <w:rPr>
          <w:rFonts w:hint="eastAsia"/>
          <w:lang w:eastAsia="zh-CN"/>
        </w:rPr>
      </w:pPr>
      <w:r>
        <w:rPr>
          <w:rFonts w:hint="eastAsia"/>
          <w:lang w:eastAsia="zh-CN"/>
        </w:rPr>
        <w:t>药品名称：</w:t>
      </w:r>
      <w:r>
        <w:rPr>
          <w:rFonts w:hint="eastAsia"/>
        </w:rPr>
        <w:t>温肾前列片</w:t>
      </w:r>
      <w:r>
        <w:rPr>
          <w:rFonts w:hint="eastAsia"/>
          <w:lang w:eastAsia="zh-CN"/>
        </w:rPr>
        <w:t xml:space="preserve"> </w:t>
      </w:r>
      <w:r>
        <w:rPr>
          <w:rFonts w:hint="eastAsia"/>
        </w:rPr>
        <w:t>适应症：益肾利湿。用于肾虚挟湿的良性前列腺增生症，症见小便淋漓，腰膝酸软，身疲乏力等。</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C96663">
      <w:pPr>
        <w:rPr>
          <w:rFonts w:hint="eastAsia"/>
          <w:lang w:eastAsia="zh-CN"/>
        </w:rPr>
      </w:pPr>
      <w:r>
        <w:rPr>
          <w:rFonts w:hint="eastAsia"/>
          <w:lang w:eastAsia="zh-CN"/>
        </w:rPr>
        <w:t>药品名称：</w:t>
      </w:r>
      <w:r>
        <w:rPr>
          <w:rFonts w:hint="eastAsia"/>
        </w:rPr>
        <w:t>醋酸泼尼松龙乳膏</w:t>
      </w:r>
      <w:r>
        <w:rPr>
          <w:rFonts w:hint="eastAsia"/>
          <w:lang w:eastAsia="zh-CN"/>
        </w:rPr>
        <w:t xml:space="preserve"> </w:t>
      </w:r>
      <w:r>
        <w:rPr>
          <w:rFonts w:hint="eastAsia"/>
        </w:rPr>
        <w:t>适应症：用于接触性皮炎、脂溢性皮炎、过敏性湿疹及苔藓样瘙痒症等。</w:t>
      </w:r>
      <w:r>
        <w:rPr>
          <w:rFonts w:hint="eastAsia"/>
          <w:lang w:eastAsia="zh-CN"/>
        </w:rPr>
        <w:t xml:space="preserve"> </w:t>
      </w:r>
      <w:r>
        <w:rPr>
          <w:rFonts w:hint="eastAsia"/>
        </w:rPr>
        <w:t>用法用量：外用：一日2～4次，涂于患处，并轻揉片刻。</w:t>
      </w:r>
      <w:r>
        <w:rPr>
          <w:rFonts w:hint="eastAsia"/>
          <w:lang w:eastAsia="zh-CN"/>
        </w:rPr>
        <w:t xml:space="preserve"> </w:t>
      </w:r>
      <w:r>
        <w:rPr>
          <w:rFonts w:hint="eastAsia"/>
        </w:rPr>
        <w:t>禁忌：1.禁用于感染性皮肤病，如脓疱病、体癣、股癣等。2.对本品过敏者禁用。</w:t>
      </w:r>
      <w:r>
        <w:rPr>
          <w:rFonts w:hint="eastAsia"/>
          <w:lang w:eastAsia="zh-CN"/>
        </w:rPr>
        <w:t xml:space="preserve"> </w:t>
      </w:r>
      <w:r>
        <w:rPr>
          <w:rFonts w:hint="eastAsia"/>
        </w:rPr>
        <w:t>注意事项：1.不宜长期使用，并避免全身大面积使用。 2.用药一周后症状未缓解，应向医师咨询。 3.涂布部位如有灼烧感、瘙痒、红肿等，应停止用药，洗净。必要时向医师咨询。 4.当药品性状发生改变时，禁止使用。</w:t>
      </w:r>
      <w:r>
        <w:rPr>
          <w:rFonts w:hint="eastAsia"/>
          <w:lang w:eastAsia="zh-CN"/>
        </w:rPr>
        <w:t xml:space="preserve">  </w:t>
      </w:r>
    </w:p>
    <w:p w14:paraId="5CB89F32">
      <w:pPr>
        <w:rPr>
          <w:rFonts w:hint="eastAsia"/>
          <w:lang w:eastAsia="zh-CN"/>
        </w:rPr>
      </w:pPr>
      <w:r>
        <w:rPr>
          <w:rFonts w:hint="eastAsia"/>
          <w:lang w:eastAsia="zh-CN"/>
        </w:rPr>
        <w:t>药品名称：</w:t>
      </w:r>
      <w:r>
        <w:rPr>
          <w:rFonts w:hint="eastAsia"/>
        </w:rPr>
        <w:t>硫酸庆大霉素氟米龙滴眼液</w:t>
      </w:r>
      <w:r>
        <w:rPr>
          <w:rFonts w:hint="eastAsia"/>
          <w:lang w:eastAsia="zh-CN"/>
        </w:rPr>
        <w:t xml:space="preserve"> </w:t>
      </w:r>
      <w:r>
        <w:rPr>
          <w:rFonts w:hint="eastAsia"/>
        </w:rPr>
        <w:t>适应症：对庆大霉素易感的细菌引起的眼前段细菌性感染(如细菌性结膜炎)； 眼前段炎症，有发生细菌性感染的危险(如眼科术后治疗)。</w:t>
      </w:r>
      <w:r>
        <w:rPr>
          <w:rFonts w:hint="eastAsia"/>
          <w:lang w:eastAsia="zh-CN"/>
        </w:rPr>
        <w:t xml:space="preserve"> </w:t>
      </w:r>
      <w:r>
        <w:rPr>
          <w:rFonts w:hint="eastAsia"/>
        </w:rPr>
        <w:t>用法用量：细菌性感染(如细菌性结膜炎)：剂量依病情轻重加以调整，建议每天点用5次，每次1滴滴入结膜囊内。严重者可在1到2天内，每小时点用1滴；眼科术后治疗：第1星期，每天4次，每次1滴滴入结膜囊内，之后酌减使用次数。使用前先用力摇匀。</w:t>
      </w:r>
      <w:r>
        <w:rPr>
          <w:rFonts w:hint="eastAsia"/>
          <w:lang w:eastAsia="zh-CN"/>
        </w:rPr>
        <w:t xml:space="preserve"> </w:t>
      </w:r>
      <w:r>
        <w:rPr>
          <w:rFonts w:hint="eastAsia"/>
        </w:rPr>
        <w:t>禁忌：对庆大霉素、氟米龙、氯苯扎铵或本品任何成份过敏者；角膜损伤或溃疡者；病毒感染(如单纯性疱疹、牛痘)或真菌病；眼结核患者；青光眼。</w:t>
      </w:r>
      <w:r>
        <w:rPr>
          <w:rFonts w:hint="eastAsia"/>
          <w:lang w:eastAsia="zh-CN"/>
        </w:rPr>
        <w:t xml:space="preserve"> </w:t>
      </w:r>
      <w:r>
        <w:rPr>
          <w:rFonts w:hint="eastAsia"/>
        </w:rPr>
        <w:t>注意事项：长期使用类固醇治疗，可能会引起病理性眼内压升高，而氟米龙与其它类固醇相比，此现象的发生率小得多。须定期监测眼内压，特别是长期使用的患者；长期大量局部应用皮质类固醇治疗，可能导致后囊下白内障产生；若眼内手术后立刻应用类固醇治疗，可能会延缓术后伤口的痊愈；长期使用类固醇或抗生素治疗，可能会增加继发性真菌或非易感细菌感染，故使用本复方制剂，请勿超过两周。持续角膜溃疡患者，应怀疑真菌感染；长期使用类固醇治疗，可能会导致角膜和巩膜变薄，罕有报道角膜穿孔的发生；因此建议定期进行角膜厚度检查；庆大霉素会延缓角膜上皮组织的愈合，但此现象只限于应用高浓度的庆大霉素；若使用本品7～8天，病情未见改善，可考虑改用其它疗法。隐形眼镜戴用者须知务必在用药前先取下隐形眼镜，用药后5分钟再戴上。若发生眼部感染，则应停戴隐形眼镜数天，以防感染蔓延。</w:t>
      </w:r>
      <w:r>
        <w:rPr>
          <w:rFonts w:hint="eastAsia"/>
          <w:lang w:eastAsia="zh-CN"/>
        </w:rPr>
        <w:t xml:space="preserve">  </w:t>
      </w:r>
    </w:p>
    <w:p w14:paraId="45BAA418">
      <w:pPr>
        <w:rPr>
          <w:rFonts w:hint="eastAsia"/>
          <w:lang w:eastAsia="zh-CN"/>
        </w:rPr>
      </w:pPr>
      <w:r>
        <w:rPr>
          <w:rFonts w:hint="eastAsia"/>
          <w:lang w:eastAsia="zh-CN"/>
        </w:rPr>
        <w:t>药品名称：</w:t>
      </w:r>
      <w:r>
        <w:rPr>
          <w:rFonts w:hint="eastAsia"/>
        </w:rPr>
        <w:t>三黄胶囊</w:t>
      </w:r>
      <w:r>
        <w:rPr>
          <w:rFonts w:hint="eastAsia"/>
          <w:lang w:eastAsia="zh-CN"/>
        </w:rPr>
        <w:t xml:space="preserve"> </w:t>
      </w:r>
      <w:r>
        <w:rPr>
          <w:rFonts w:hint="eastAsia"/>
        </w:rPr>
        <w:t>适应症：清热解毒，通便利水。用于口鼻生疮，咽疼齿痛，口干舌燥，目眩头晕，大便秘结，小便赤黄。</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禁忌：1.孕妇忌用。 2.溶血性贫血患者及葡萄糖-6-磷酸脱氢酶缺乏患者禁用。</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本品含盐酸小檗碱。儿童、哺乳期妇女、年老体弱及脾虚便溏者应在医师指导下服用。6.服药3天症状无缓解，应去医院就诊。7.严格按用法用量服用，本品不宜长期服用。8.对本品过敏者禁用，过敏体质者慎用。9.本品性状发生改变时禁止使用。10.儿童必须在成人监护下使用。11.请将本品放在儿童不能接触的地方。 12.如正在使用其他药品，使用本品前请咨询医师或药师。</w:t>
      </w:r>
      <w:r>
        <w:rPr>
          <w:rFonts w:hint="eastAsia"/>
          <w:lang w:eastAsia="zh-CN"/>
        </w:rPr>
        <w:t xml:space="preserve">  </w:t>
      </w:r>
    </w:p>
    <w:p w14:paraId="12E36A18">
      <w:pPr>
        <w:rPr>
          <w:rFonts w:hint="eastAsia"/>
          <w:lang w:eastAsia="zh-CN"/>
        </w:rPr>
      </w:pPr>
      <w:r>
        <w:rPr>
          <w:rFonts w:hint="eastAsia"/>
          <w:lang w:eastAsia="zh-CN"/>
        </w:rPr>
        <w:t>药品名称：</w:t>
      </w:r>
      <w:r>
        <w:rPr>
          <w:rFonts w:hint="eastAsia"/>
        </w:rPr>
        <w:t>黄氏响声丸</w:t>
      </w:r>
      <w:r>
        <w:rPr>
          <w:rFonts w:hint="eastAsia"/>
          <w:lang w:eastAsia="zh-CN"/>
        </w:rPr>
        <w:t xml:space="preserve"> </w:t>
      </w:r>
      <w:r>
        <w:rPr>
          <w:rFonts w:hint="eastAsia"/>
        </w:rPr>
        <w:t>适应症：疏风清热，化痰散结，利咽开音。用于声音嘶哑，咽喉肿痛，咽干灼热，咽中有痰，或寒热头痛，或便秘尿赤；急、慢性喉炎。</w:t>
      </w:r>
      <w:r>
        <w:rPr>
          <w:rFonts w:hint="eastAsia"/>
          <w:lang w:eastAsia="zh-CN"/>
        </w:rPr>
        <w:t xml:space="preserve"> </w:t>
      </w:r>
      <w:r>
        <w:rPr>
          <w:rFonts w:hint="eastAsia"/>
        </w:rPr>
        <w:t>用法用量：口服，炭衣丸一次6丸（每丸重0.133g），一日3次，饭后服用。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凡声嘶、咽痛，兼见恶寒发热、鼻流清涕等外感风寒者慎用。4、不宜在服药期间同时服用温补性中成药。5、胃寒便溏者慎用。6、声哑、咽喉痛同时伴有其他症状，如心悸、胸闷、咳嗽气喘、痰中带血等，应及时去医院就诊。7、用于声带小结、息肉之初起，凡声带小结、息肉较重者应当在医生指导下使用。8、服药10天后症状无改善，或出现其他症状，应去医院就诊。9、按照用法用量服用，儿童、哺乳期妇女、年老体弱者应在医师指导下服用。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4AFED6C7">
      <w:pPr>
        <w:rPr>
          <w:rFonts w:hint="eastAsia"/>
          <w:lang w:eastAsia="zh-CN"/>
        </w:rPr>
      </w:pPr>
      <w:r>
        <w:rPr>
          <w:rFonts w:hint="eastAsia"/>
          <w:lang w:eastAsia="zh-CN"/>
        </w:rPr>
        <w:t>药品名称：</w:t>
      </w:r>
      <w:r>
        <w:rPr>
          <w:rFonts w:hint="eastAsia"/>
        </w:rPr>
        <w:t>血塞通泡腾片</w:t>
      </w:r>
      <w:r>
        <w:rPr>
          <w:rFonts w:hint="eastAsia"/>
          <w:lang w:eastAsia="zh-CN"/>
        </w:rPr>
        <w:t xml:space="preserve"> </w:t>
      </w:r>
      <w:r>
        <w:rPr>
          <w:rFonts w:hint="eastAsia"/>
        </w:rPr>
        <w:t>适应症：活血祛瘀，通脉活络，抑制血小板聚集和增加脑血流量。用于脑路瘀阻，中风偏瘫，心脉瘀阻，胸痹心痛；脑血管病后遗症，冠心病心绞痛属上述证候者。</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11820D75">
      <w:pPr>
        <w:rPr>
          <w:rFonts w:hint="eastAsia"/>
          <w:lang w:eastAsia="zh-CN"/>
        </w:rPr>
      </w:pPr>
      <w:r>
        <w:rPr>
          <w:rFonts w:hint="eastAsia"/>
          <w:lang w:eastAsia="zh-CN"/>
        </w:rPr>
        <w:t>药品名称：</w:t>
      </w:r>
      <w:r>
        <w:rPr>
          <w:rFonts w:hint="eastAsia"/>
        </w:rPr>
        <w:t>醋酸环丙孕酮片</w:t>
      </w:r>
      <w:r>
        <w:rPr>
          <w:rFonts w:hint="eastAsia"/>
          <w:lang w:eastAsia="zh-CN"/>
        </w:rPr>
        <w:t xml:space="preserve"> </w:t>
      </w:r>
      <w:r>
        <w:rPr>
          <w:rFonts w:hint="eastAsia"/>
        </w:rPr>
        <w:t>适应症：降低男性性欲倒错的性欲；不能手术的前列腺癌；女性重度雄性化体征：如非常严重的多毛症，雄激素依赖性严重脱发，最终导致秃顶（重度雄激素性脱发），常伴有重度痤疮及/或皮脂溢。</w:t>
      </w:r>
      <w:r>
        <w:rPr>
          <w:rFonts w:hint="eastAsia"/>
          <w:lang w:eastAsia="zh-CN"/>
        </w:rPr>
        <w:t xml:space="preserve"> </w:t>
      </w:r>
      <w:r>
        <w:rPr>
          <w:rFonts w:hint="eastAsia"/>
        </w:rPr>
        <w:t>用法用量：口服成人常用量：1子宫内膜异位症，一日量400-800mg，分次服用，连服3-6个月，如停药后症状再出现，可再给药一疗程；（在肝功正常情况下）。2纤维囊性乳腺病，于月经开始后第一天服药，一次50-200mg，每日2次，如停药后一年内症状复发，可再给药。3遗传性血管性水肿，开始一次200mg，每日2-3次，直到疗效出现，维持量一般是开始量的50%或更少，在1-3个月或更长一段的间隔时间递减，根据治疗前发病的频率而定。</w:t>
      </w:r>
      <w:r>
        <w:rPr>
          <w:rFonts w:hint="eastAsia"/>
          <w:lang w:eastAsia="zh-CN"/>
        </w:rPr>
        <w:t xml:space="preserve"> </w:t>
      </w:r>
      <w:r>
        <w:rPr>
          <w:rFonts w:hint="eastAsia"/>
        </w:rPr>
        <w:t>禁忌：血栓症病患者、心肝肾疾患者、异常性生殖器出血患者禁用醋酸环丙孕酮片。</w:t>
      </w:r>
      <w:r>
        <w:rPr>
          <w:rFonts w:hint="eastAsia"/>
          <w:lang w:eastAsia="zh-CN"/>
        </w:rPr>
        <w:t xml:space="preserve"> </w:t>
      </w:r>
      <w:r>
        <w:rPr>
          <w:rFonts w:hint="eastAsia"/>
        </w:rPr>
        <w:t>注意事项：1.本品在睡前使用或用药前给予抗呕吐药可减轻不良反应。2.醋酸环丙孕酮片是多肽制剂，有引起休克的可能性，故对易发生皮疹、红斑、荨麻疹等过敏反应的患者、支气管哮喘患者或有其既往史患者慎用。3.肝功能异常者慎用。4.肌内注射时，注意避开神经走向部位及血管，若有剧痛或抽出血液，应速拔针换位注射。反复注射时，应左右交替注射，变换注射部位。5.本品不宜长期使用。</w:t>
      </w:r>
      <w:r>
        <w:rPr>
          <w:rFonts w:hint="eastAsia"/>
          <w:lang w:eastAsia="zh-CN"/>
        </w:rPr>
        <w:t xml:space="preserve">  </w:t>
      </w:r>
    </w:p>
    <w:p w14:paraId="3F6DA104">
      <w:pPr>
        <w:rPr>
          <w:rFonts w:hint="eastAsia"/>
          <w:lang w:eastAsia="zh-CN"/>
        </w:rPr>
      </w:pPr>
      <w:r>
        <w:rPr>
          <w:rFonts w:hint="eastAsia"/>
          <w:lang w:eastAsia="zh-CN"/>
        </w:rPr>
        <w:t>药品名称：</w:t>
      </w:r>
      <w:r>
        <w:rPr>
          <w:rFonts w:hint="eastAsia"/>
        </w:rPr>
        <w:t>注射用盐酸头孢吡肟</w:t>
      </w:r>
      <w:r>
        <w:rPr>
          <w:rFonts w:hint="eastAsia"/>
          <w:lang w:eastAsia="zh-CN"/>
        </w:rPr>
        <w:t xml:space="preserve"> </w:t>
      </w:r>
      <w:r>
        <w:rPr>
          <w:rFonts w:hint="eastAsia"/>
        </w:rPr>
        <w:t>适应症：本品可用于治疗成人和2月龄至16岁儿童上述敏感细菌引起的中重度感染，包括下呼吸道感染（肺炎和支气管炎），单纯性下尿路感染和复杂性尿路感染（包括肾盂肾炎），非复杂性皮肤和皮肤软组织感染，复杂性腹腔内感染（包括腹膜炎和胆道感染），妇产科感染，败血症，以及中性粒细胞减少伴发热患者的经验治疗。也可用于儿童细菌性脑脊髓膜炎。怀疑有细菌感染时应进行细菌培养和药敏试验，但是因为头孢吡肟是一革兰阳性和革兰阴性菌的广谱杀菌剂，故在药敏试验结果揭晓前可开始头孢吡肟单药治疗。对疑有厌氧菌混合感染时，建议合用其他抗厌氧菌药物，如甲硝唑进行初始治疗。一旦细菌培养和药敏试验结果揭晓，应及时调整治疗方案。</w:t>
      </w:r>
      <w:r>
        <w:rPr>
          <w:rFonts w:hint="eastAsia"/>
          <w:lang w:eastAsia="zh-CN"/>
        </w:rPr>
        <w:t xml:space="preserve"> </w:t>
      </w:r>
      <w:r>
        <w:rPr>
          <w:rFonts w:hint="eastAsia"/>
        </w:rPr>
        <w:t>用法用量：本品可用静脉滴注或深部肌内注射给药。成人和16岁以上儿童或体重为40公斤或40公斤以上儿童患者，可根据病情，每次1～2克，每12小时一次，静脉滴注，疗程7～10天；轻中度尿路感染，每次0.5～1克，每12小时一次，静脉滴注或深部肌内注射，疗程7～10天；重度尿路感染，每次2克，每12小时一次，静脉滴注，疗程10天；对于严重感染并危及生命时，可以每8小时2克静脉滴注；用于中性粒细胞减少伴发热的经验治疗，每次2克，每8小时一次静脉滴注，疗程7～10天或至中性粒细胞减少缓解。如发热缓解但中性粒细胞仍处于异常低水平，应重新评价有无继续使用抗生素治疗的必要。2月龄至12岁儿童，最大剂量不可超过成人剂量（即每次2克剂量）。体重超过40公斤的儿童的剂量，可使用成人剂量。一般可每公斤体重40毫克，每12小时静脉滴注，疗程7～14天；对细菌性脑脊髓膜炎儿童患者，可为每公斤体重50毫克，每8小时一次，静脉滴注。对儿童中性粒细胞减少伴发热经验治疗的常用剂量为每公斤体重50毫克，每12小时一次（中性粒细胞减少伴发热的治疗为每8小时一次），疗程与成人相同。2月龄以下儿童经验有限。可使用每公斤体重50毫克剂量。然而2月龄以上儿童患者的资料表明，每公斤30毫克，每8或12小时一次对于1至2月龄儿童患者已经足够。对2月龄以下儿童使用本品应谨慎。儿童深部肌内注射的经验有限。对肝功能不全患者，无调节本品剂量的必要。对肾功能不全病人，如肌酐清除率低于（含）60ml/min，则应调节本品用量，弥补这些病人减慢的肾清除速率。</w:t>
      </w:r>
      <w:r>
        <w:rPr>
          <w:rFonts w:hint="eastAsia"/>
          <w:lang w:eastAsia="zh-CN"/>
        </w:rPr>
        <w:t xml:space="preserve"> </w:t>
      </w:r>
      <w:r>
        <w:rPr>
          <w:rFonts w:hint="eastAsia"/>
        </w:rPr>
        <w:t>禁忌：本品禁用于对头孢吡肟或L-精氨酸，头孢菌素类药物，青霉素或其他β-内酰胺类抗菌素有即刻过敏反应的病人。</w:t>
      </w:r>
      <w:r>
        <w:rPr>
          <w:rFonts w:hint="eastAsia"/>
          <w:lang w:eastAsia="zh-CN"/>
        </w:rPr>
        <w:t xml:space="preserve"> </w:t>
      </w:r>
      <w:r>
        <w:rPr>
          <w:rFonts w:hint="eastAsia"/>
        </w:rPr>
        <w:t>注意事项：使用注射用盐酸头孢吡肟前，应该确定患者是否有头孢吡肟、其他头孢菌素类药物，青霉素或其他β-内酰胺类抗菌素过敏史。对于任何有过敏，特别是药物过敏史的患者应谨慎。广谱抗菌药可诱发伪膜性肠炎。在用本品治疗期间患者出现腹泻时应考虑伪膜性肠炎发生的可能性。对轻度肠炎病例，仅停用药物即可；中、重度病例需进行特殊治疗。有胃肠道疾患，尤其是肠炎患者应谨慎处方头孢吡肟。与其他头孢菌素类抗生素类似，头孢吡肟可能会引起凝血酶原活性下降。对于存在引起凝血酶原活性下降危险因素的患者，如肝、肾功能不全，营养不良以及延长抗菌治疗的患者应监测凝血酶原时间，必要时给予外源性维生素K。本品所含精氨酸在所用剂量为最大推荐剂量的33倍时会引起葡萄糖代谢紊乱和一过性血钾升高。较低剂量时精氨酸的影响尚不明确。对肾功能不全（肌酐消除率≤60ml/min）的患者，应根据肾功能调整本品剂量或给药间歇时间。注射用盐酸头孢吡肟与氨基糖苷类药物或强效利尿剂合用时，应加强临床观察，并监测肾功能，避免引发氨基糖苷类药物的肾毒性或耳毒性作用。</w:t>
      </w:r>
      <w:r>
        <w:rPr>
          <w:rFonts w:hint="eastAsia"/>
          <w:lang w:eastAsia="zh-CN"/>
        </w:rPr>
        <w:t xml:space="preserve">  </w:t>
      </w:r>
    </w:p>
    <w:p w14:paraId="7521F425">
      <w:pPr>
        <w:rPr>
          <w:rFonts w:hint="eastAsia"/>
          <w:lang w:eastAsia="zh-CN"/>
        </w:rPr>
      </w:pPr>
      <w:r>
        <w:rPr>
          <w:rFonts w:hint="eastAsia"/>
          <w:lang w:eastAsia="zh-CN"/>
        </w:rPr>
        <w:t>药品名称：</w:t>
      </w:r>
      <w:r>
        <w:rPr>
          <w:rFonts w:hint="eastAsia"/>
        </w:rPr>
        <w:t>藿香正气丸(浓缩丸)</w:t>
      </w:r>
      <w:r>
        <w:rPr>
          <w:rFonts w:hint="eastAsia"/>
          <w:lang w:eastAsia="zh-CN"/>
        </w:rPr>
        <w:t xml:space="preserve"> </w:t>
      </w:r>
      <w:r>
        <w:rPr>
          <w:rFonts w:hint="eastAsia"/>
        </w:rPr>
        <w:t>适应症：解表化湿，理气和中。用于暑湿感冒，头痛身重胸闷，或恶寒发热，脘腹胀痛，呕吐泄泻。</w:t>
      </w:r>
      <w:r>
        <w:rPr>
          <w:rFonts w:hint="eastAsia"/>
          <w:lang w:eastAsia="zh-CN"/>
        </w:rPr>
        <w:t xml:space="preserve"> </w:t>
      </w:r>
      <w:r>
        <w:rPr>
          <w:rFonts w:hint="eastAsia"/>
        </w:rPr>
        <w:t>用法用量：口服，一次3丸，一日3次。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药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227E118">
      <w:pPr>
        <w:rPr>
          <w:rFonts w:hint="eastAsia"/>
          <w:lang w:eastAsia="zh-CN"/>
        </w:rPr>
      </w:pPr>
      <w:r>
        <w:rPr>
          <w:rFonts w:hint="eastAsia"/>
          <w:lang w:eastAsia="zh-CN"/>
        </w:rPr>
        <w:t>药品名称：</w:t>
      </w:r>
      <w:r>
        <w:rPr>
          <w:rFonts w:hint="eastAsia"/>
        </w:rPr>
        <w:t>复方对乙酰氨基酚片</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用法用量：口服，成人一次1片，若持续发热或疼痛，可间隔4-6小时重复用药一次，24小时内不超过4次。</w:t>
      </w:r>
      <w:r>
        <w:rPr>
          <w:rFonts w:hint="eastAsia"/>
          <w:lang w:eastAsia="zh-CN"/>
        </w:rPr>
        <w:t xml:space="preserve"> </w:t>
      </w:r>
      <w:r>
        <w:rPr>
          <w:rFonts w:hint="eastAsia"/>
        </w:rPr>
        <w:t>禁忌：1.孕妇、哺乳期妇女禁用。2.喘息、鼻息肉综合征、对阿司匹林及其他解热镇痛药过敏者禁用。3.血友病或血小板减少症患者禁用。4.活动性出血性疾病患者禁用。5.严重肝肾功能不全者禁用。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痛风、心功能不全、鼻出血、月经过多以及有溶血性贫血史者慎用。3.肝、肾功能不全者慎用。4.不能同时服用其他含有解热镇痛药的药品（如某些复方抗感冒药）。5.服用本品期间不得饮酒或含有酒精的饮料。6.如服用过量或出现严重不良反应，应立即就医。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D5C250E">
      <w:pPr>
        <w:rPr>
          <w:rFonts w:hint="eastAsia"/>
          <w:lang w:eastAsia="zh-CN"/>
        </w:rPr>
      </w:pPr>
      <w:r>
        <w:rPr>
          <w:rFonts w:hint="eastAsia"/>
          <w:lang w:eastAsia="zh-CN"/>
        </w:rPr>
        <w:t>药品名称：</w:t>
      </w:r>
      <w:r>
        <w:rPr>
          <w:rFonts w:hint="eastAsia"/>
        </w:rPr>
        <w:t>双龙驱风油</w:t>
      </w:r>
      <w:r>
        <w:rPr>
          <w:rFonts w:hint="eastAsia"/>
          <w:lang w:eastAsia="zh-CN"/>
        </w:rPr>
        <w:t xml:space="preserve"> </w:t>
      </w:r>
      <w:r>
        <w:rPr>
          <w:rFonts w:hint="eastAsia"/>
        </w:rPr>
        <w:t>适应症：舒筋活络，驱风止痛。用于关节肌肉疼痛，跌打损伤，蚊叮虫咬。</w:t>
      </w:r>
      <w:r>
        <w:rPr>
          <w:rFonts w:hint="eastAsia"/>
          <w:lang w:eastAsia="zh-CN"/>
        </w:rPr>
        <w:t xml:space="preserve"> </w:t>
      </w:r>
      <w:r>
        <w:rPr>
          <w:rFonts w:hint="eastAsia"/>
        </w:rPr>
        <w:t>用法用量：外用擦抹于患处。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4.经期及哺乳期妇女慎用。儿童、年老体弱者应在医师指导下使用。5.本品不宜长期或大面积使用，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43095A7">
      <w:pPr>
        <w:rPr>
          <w:rFonts w:hint="eastAsia"/>
          <w:lang w:eastAsia="zh-CN"/>
        </w:rPr>
      </w:pPr>
      <w:r>
        <w:rPr>
          <w:rFonts w:hint="eastAsia"/>
          <w:lang w:eastAsia="zh-CN"/>
        </w:rPr>
        <w:t>药品名称：</w:t>
      </w:r>
      <w:r>
        <w:rPr>
          <w:rFonts w:hint="eastAsia"/>
        </w:rPr>
        <w:t>二十五味阿魏胶囊</w:t>
      </w:r>
      <w:r>
        <w:rPr>
          <w:rFonts w:hint="eastAsia"/>
          <w:lang w:eastAsia="zh-CN"/>
        </w:rPr>
        <w:t xml:space="preserve"> </w:t>
      </w:r>
      <w:r>
        <w:rPr>
          <w:rFonts w:hint="eastAsia"/>
        </w:rPr>
        <w:t>适应症：祛风镇静。用于五脏六腑的龙病，肌肤，筋腱，骨头的隆病，维命降等内外一切隆病。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注意事项：忌生冷、辛辣等刺激性食物。</w:t>
      </w:r>
      <w:r>
        <w:rPr>
          <w:rFonts w:hint="eastAsia"/>
          <w:lang w:eastAsia="zh-CN"/>
        </w:rPr>
        <w:t xml:space="preserve">  </w:t>
      </w:r>
    </w:p>
    <w:p w14:paraId="4737B248">
      <w:pPr>
        <w:rPr>
          <w:rFonts w:hint="eastAsia"/>
          <w:lang w:eastAsia="zh-CN"/>
        </w:rPr>
      </w:pPr>
      <w:r>
        <w:rPr>
          <w:rFonts w:hint="eastAsia"/>
          <w:lang w:eastAsia="zh-CN"/>
        </w:rPr>
        <w:t>药品名称：</w:t>
      </w:r>
      <w:r>
        <w:rPr>
          <w:rFonts w:hint="eastAsia"/>
        </w:rPr>
        <w:t>安胃胶囊</w:t>
      </w:r>
      <w:r>
        <w:rPr>
          <w:rFonts w:hint="eastAsia"/>
          <w:lang w:eastAsia="zh-CN"/>
        </w:rPr>
        <w:t xml:space="preserve"> </w:t>
      </w:r>
      <w:r>
        <w:rPr>
          <w:rFonts w:hint="eastAsia"/>
        </w:rPr>
        <w:t>适应症：制酸，止痛。用于胃脘刺痛，吞酸嗳气，脘闷不舒及慢性胃炎见上述症状者。</w:t>
      </w:r>
      <w:r>
        <w:rPr>
          <w:rFonts w:hint="eastAsia"/>
          <w:lang w:eastAsia="zh-CN"/>
        </w:rPr>
        <w:t xml:space="preserve"> </w:t>
      </w:r>
      <w:r>
        <w:rPr>
          <w:rFonts w:hint="eastAsia"/>
        </w:rPr>
        <w:t>用法用量：口服，一次5～7粒，一日3～4次。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及刺激性不易消化食物。2.忌情绪激动及生闷气。3.不适用于脾胃阴虚，主要表现为口干、舌红少津、大便干。4.不适用于胃寒痛，主要表现为遇寒则发，肢凉畏冷，便溏。5.按照用法用量服用，小儿、年老体弱者应在医师指导下服用。6.服药三天后，如症状无改善或加重，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29D3059">
      <w:pPr>
        <w:rPr>
          <w:rFonts w:hint="eastAsia"/>
          <w:lang w:eastAsia="zh-CN"/>
        </w:rPr>
      </w:pPr>
      <w:r>
        <w:rPr>
          <w:rFonts w:hint="eastAsia"/>
          <w:lang w:eastAsia="zh-CN"/>
        </w:rPr>
        <w:t>药品名称：</w:t>
      </w:r>
      <w:r>
        <w:rPr>
          <w:rFonts w:hint="eastAsia"/>
        </w:rPr>
        <w:t>氧氟沙星阴道泡腾片</w:t>
      </w:r>
      <w:r>
        <w:rPr>
          <w:rFonts w:hint="eastAsia"/>
          <w:lang w:eastAsia="zh-CN"/>
        </w:rPr>
        <w:t xml:space="preserve"> </w:t>
      </w:r>
      <w:r>
        <w:rPr>
          <w:rFonts w:hint="eastAsia"/>
        </w:rPr>
        <w:t>适应症：适用于由氧氟沙星敏感菌引起的细菌性阴道病。</w:t>
      </w:r>
      <w:r>
        <w:rPr>
          <w:rFonts w:hint="eastAsia"/>
          <w:lang w:eastAsia="zh-CN"/>
        </w:rPr>
        <w:t xml:space="preserve"> </w:t>
      </w:r>
      <w:r>
        <w:rPr>
          <w:rFonts w:hint="eastAsia"/>
        </w:rPr>
        <w:t>用法用量：每晚一次，每次1片，临用前清洗外阴部，将药片置入阴道深部，连用7天。或遵医嘱。</w:t>
      </w:r>
      <w:r>
        <w:rPr>
          <w:rFonts w:hint="eastAsia"/>
          <w:lang w:eastAsia="zh-CN"/>
        </w:rPr>
        <w:t xml:space="preserve"> </w:t>
      </w:r>
      <w:r>
        <w:rPr>
          <w:rFonts w:hint="eastAsia"/>
        </w:rPr>
        <w:t>禁忌：对本品及喹诺酮类药物过敏者禁用。</w:t>
      </w:r>
      <w:r>
        <w:rPr>
          <w:rFonts w:hint="eastAsia"/>
          <w:lang w:eastAsia="zh-CN"/>
        </w:rPr>
        <w:t xml:space="preserve"> </w:t>
      </w:r>
      <w:r>
        <w:rPr>
          <w:rFonts w:hint="eastAsia"/>
        </w:rPr>
        <w:t>注意事项：</w:t>
      </w:r>
      <w:r>
        <w:rPr>
          <w:rFonts w:hint="eastAsia"/>
          <w:lang w:eastAsia="zh-CN"/>
        </w:rPr>
        <w:t xml:space="preserve">  </w:t>
      </w:r>
    </w:p>
    <w:p w14:paraId="7315311F">
      <w:pPr>
        <w:rPr>
          <w:rFonts w:hint="eastAsia"/>
          <w:lang w:eastAsia="zh-CN"/>
        </w:rPr>
      </w:pPr>
      <w:r>
        <w:rPr>
          <w:rFonts w:hint="eastAsia"/>
          <w:lang w:eastAsia="zh-CN"/>
        </w:rPr>
        <w:t>药品名称：</w:t>
      </w:r>
      <w:r>
        <w:rPr>
          <w:rFonts w:hint="eastAsia"/>
        </w:rPr>
        <w:t>复方苯海拉明搽剂</w:t>
      </w:r>
      <w:r>
        <w:rPr>
          <w:rFonts w:hint="eastAsia"/>
          <w:lang w:eastAsia="zh-CN"/>
        </w:rPr>
        <w:t xml:space="preserve"> </w:t>
      </w:r>
      <w:r>
        <w:rPr>
          <w:rFonts w:hint="eastAsia"/>
        </w:rPr>
        <w:t>适应症：用于过敏性皮炎、皮肤瘙痒。</w:t>
      </w:r>
      <w:r>
        <w:rPr>
          <w:rFonts w:hint="eastAsia"/>
          <w:lang w:eastAsia="zh-CN"/>
        </w:rPr>
        <w:t xml:space="preserve"> </w:t>
      </w:r>
      <w:r>
        <w:rPr>
          <w:rFonts w:hint="eastAsia"/>
        </w:rPr>
        <w:t>用法用量：外用。用温水洗净擦干患处，用本品适量涂擦患处，一日2～3次。</w:t>
      </w:r>
      <w:r>
        <w:rPr>
          <w:rFonts w:hint="eastAsia"/>
          <w:lang w:eastAsia="zh-CN"/>
        </w:rPr>
        <w:t xml:space="preserve"> </w:t>
      </w:r>
      <w:r>
        <w:rPr>
          <w:rFonts w:hint="eastAsia"/>
        </w:rPr>
        <w:t>禁忌：婴幼儿、孕妇及哺乳期妇女禁用。</w:t>
      </w:r>
      <w:r>
        <w:rPr>
          <w:rFonts w:hint="eastAsia"/>
          <w:lang w:eastAsia="zh-CN"/>
        </w:rPr>
        <w:t xml:space="preserve"> </w:t>
      </w:r>
      <w:r>
        <w:rPr>
          <w:rFonts w:hint="eastAsia"/>
        </w:rPr>
        <w:t>注意事项：1.皮肤破损处不宜使用。2.避免接触眼睛和其他黏膜（如口、鼻等）。3.用药部位如有烧灼感、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A1932BE">
      <w:pPr>
        <w:rPr>
          <w:rFonts w:hint="eastAsia"/>
          <w:lang w:eastAsia="zh-CN"/>
        </w:rPr>
      </w:pPr>
      <w:r>
        <w:rPr>
          <w:rFonts w:hint="eastAsia"/>
          <w:lang w:eastAsia="zh-CN"/>
        </w:rPr>
        <w:t>药品名称：</w:t>
      </w:r>
      <w:r>
        <w:rPr>
          <w:rFonts w:hint="eastAsia"/>
        </w:rPr>
        <w:t>银翘解毒丸(浓缩丸)</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用法用量：口服，一次5丸，一日3次。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7399810">
      <w:pPr>
        <w:rPr>
          <w:rFonts w:hint="eastAsia"/>
          <w:lang w:eastAsia="zh-CN"/>
        </w:rPr>
      </w:pPr>
      <w:r>
        <w:rPr>
          <w:rFonts w:hint="eastAsia"/>
          <w:lang w:eastAsia="zh-CN"/>
        </w:rPr>
        <w:t>药品名称：</w:t>
      </w:r>
      <w:r>
        <w:rPr>
          <w:rFonts w:hint="eastAsia"/>
        </w:rPr>
        <w:t>对乙酰氨基酚泡腾颗粒剂</w:t>
      </w:r>
      <w:r>
        <w:rPr>
          <w:rFonts w:hint="eastAsia"/>
          <w:lang w:eastAsia="zh-CN"/>
        </w:rPr>
        <w:t xml:space="preserve"> </w:t>
      </w:r>
      <w:r>
        <w:rPr>
          <w:rFonts w:hint="eastAsia"/>
        </w:rPr>
        <w:t>适应症：用于小儿普通感冒或浒性感冒引起的发热，也用于缓解轻中度疼痛如关节痛、偏头痛、头痛、肌肉痛、牙痛、神经痛。</w:t>
      </w:r>
      <w:r>
        <w:rPr>
          <w:rFonts w:hint="eastAsia"/>
          <w:lang w:eastAsia="zh-CN"/>
        </w:rPr>
        <w:t xml:space="preserve"> </w:t>
      </w:r>
      <w:r>
        <w:rPr>
          <w:rFonts w:hint="eastAsia"/>
        </w:rPr>
        <w:t>用法用量：口服。12岁以下儿童用量见下：1-2岁，10-15公斤，1～1.5包；4-6岁，16-21公斤，1.5～2包；7-9岁，22-27公斤，2～3包；10-12岁，28-32公斤，3-3.5包。若持续发热或疼痛，可间隔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对乙酰氨基酚泡腾颗粒剂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20832A0">
      <w:pPr>
        <w:rPr>
          <w:rFonts w:hint="eastAsia"/>
          <w:lang w:eastAsia="zh-CN"/>
        </w:rPr>
      </w:pPr>
      <w:r>
        <w:rPr>
          <w:rFonts w:hint="eastAsia"/>
          <w:lang w:eastAsia="zh-CN"/>
        </w:rPr>
        <w:t>药品名称：</w:t>
      </w:r>
      <w:r>
        <w:rPr>
          <w:rFonts w:hint="eastAsia"/>
        </w:rPr>
        <w:t>蓉仙口服液</w:t>
      </w:r>
      <w:r>
        <w:rPr>
          <w:rFonts w:hint="eastAsia"/>
          <w:lang w:eastAsia="zh-CN"/>
        </w:rPr>
        <w:t xml:space="preserve"> </w:t>
      </w:r>
      <w:r>
        <w:rPr>
          <w:rFonts w:hint="eastAsia"/>
        </w:rPr>
        <w:t>适应症：温阳补肾，扶正固本。用于肾阳不足所致的腰膝酸软，眩晕耳鸣，健忘多梦，夜尿频多。</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禁忌：儿童禁用。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孕妇应在医师指导下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D45E2B8">
      <w:pPr>
        <w:rPr>
          <w:rFonts w:hint="eastAsia"/>
          <w:lang w:eastAsia="zh-CN"/>
        </w:rPr>
      </w:pPr>
      <w:r>
        <w:rPr>
          <w:rFonts w:hint="eastAsia"/>
          <w:lang w:eastAsia="zh-CN"/>
        </w:rPr>
        <w:t>药品名称：</w:t>
      </w:r>
      <w:r>
        <w:rPr>
          <w:rFonts w:hint="eastAsia"/>
        </w:rPr>
        <w:t>穿心莲软胶囊</w:t>
      </w:r>
      <w:r>
        <w:rPr>
          <w:rFonts w:hint="eastAsia"/>
          <w:lang w:eastAsia="zh-CN"/>
        </w:rPr>
        <w:t xml:space="preserve"> </w:t>
      </w:r>
      <w:r>
        <w:rPr>
          <w:rFonts w:hint="eastAsia"/>
        </w:rPr>
        <w:t>适应症：清热解毒。用于咽喉肿痛，口舌生疮。</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凡声嘶、咽痛初起，兼见恶寒发热，鼻流清涕等外感风寒者不宜服用。3.声哑、咽喉痛同时伴有其他症状，如心悸、胸闷、咳嗽气喘、痰中带血等，应及时去医院就诊。4.按照用法用量服用，儿童应在医师指导下服用。5.一般症状在服穿心莲软胶囊三天内无改善或出现发热渐高等其他症状应去医院就诊。6.对本品过敏者禁用,过敏体质者慎用。7.药品性状发生改变时禁止服用。8.儿童必须在成人的监护下使用。9.请将此药品放在儿童不能接触的地方。10.如正在服用其他药品，使用本品前请咨询医师或药师。</w:t>
      </w:r>
      <w:r>
        <w:rPr>
          <w:rFonts w:hint="eastAsia"/>
          <w:lang w:eastAsia="zh-CN"/>
        </w:rPr>
        <w:t xml:space="preserve">  </w:t>
      </w:r>
    </w:p>
    <w:p w14:paraId="39161C53">
      <w:pPr>
        <w:rPr>
          <w:rFonts w:hint="eastAsia"/>
          <w:lang w:eastAsia="zh-CN"/>
        </w:rPr>
      </w:pPr>
      <w:r>
        <w:rPr>
          <w:rFonts w:hint="eastAsia"/>
          <w:lang w:eastAsia="zh-CN"/>
        </w:rPr>
        <w:t>药品名称：</w:t>
      </w:r>
      <w:r>
        <w:rPr>
          <w:rFonts w:hint="eastAsia"/>
        </w:rPr>
        <w:t>盐酸氟桂利嗪分散片</w:t>
      </w:r>
      <w:r>
        <w:rPr>
          <w:rFonts w:hint="eastAsia"/>
          <w:lang w:eastAsia="zh-CN"/>
        </w:rPr>
        <w:t xml:space="preserve"> </w:t>
      </w:r>
      <w:r>
        <w:rPr>
          <w:rFonts w:hint="eastAsia"/>
        </w:rPr>
        <w:t>适应症：1.脑供血不足，椎动脉缺血，脑血栓形成后等。2.耳鸣，脑晕。3.偏头痛预防。4.癫痫辅助治疗。</w:t>
      </w:r>
      <w:r>
        <w:rPr>
          <w:rFonts w:hint="eastAsia"/>
          <w:lang w:eastAsia="zh-CN"/>
        </w:rPr>
        <w:t xml:space="preserve"> </w:t>
      </w:r>
      <w:r>
        <w:rPr>
          <w:rFonts w:hint="eastAsia"/>
        </w:rPr>
        <w:t>用法用量：口服：口服每次6~12mg（每次1~2片），每日一次，睡前服用。</w:t>
      </w:r>
      <w:r>
        <w:rPr>
          <w:rFonts w:hint="eastAsia"/>
          <w:lang w:eastAsia="zh-CN"/>
        </w:rPr>
        <w:t xml:space="preserve"> </w:t>
      </w:r>
      <w:r>
        <w:rPr>
          <w:rFonts w:hint="eastAsia"/>
        </w:rPr>
        <w:t>禁忌：有本药物过敏史，或有抑郁症病史时以及急性脑出血性疾病禁用。</w:t>
      </w:r>
      <w:r>
        <w:rPr>
          <w:rFonts w:hint="eastAsia"/>
          <w:lang w:eastAsia="zh-CN"/>
        </w:rPr>
        <w:t xml:space="preserve"> </w:t>
      </w:r>
      <w:r>
        <w:rPr>
          <w:rFonts w:hint="eastAsia"/>
        </w:rPr>
        <w:t>注意事项：1.用药后疲惫症状逐步加重者应当减量或停药。2.严格控制药物剂量，当应用维持剂量达不到治疗效果或长期应用出现锥体外系症状时，应当减量或停服药。3.患有帕金森病等锥体外系疾病时，应当慎用本制剂。4.驾驶员和机械操作者慎用，以免发生意外。</w:t>
      </w:r>
      <w:r>
        <w:rPr>
          <w:rFonts w:hint="eastAsia"/>
          <w:lang w:eastAsia="zh-CN"/>
        </w:rPr>
        <w:t xml:space="preserve">  </w:t>
      </w:r>
    </w:p>
    <w:p w14:paraId="4D9E98B4">
      <w:pPr>
        <w:rPr>
          <w:rFonts w:hint="eastAsia"/>
          <w:lang w:eastAsia="zh-CN"/>
        </w:rPr>
      </w:pPr>
      <w:r>
        <w:rPr>
          <w:rFonts w:hint="eastAsia"/>
          <w:lang w:eastAsia="zh-CN"/>
        </w:rPr>
        <w:t>药品名称：</w:t>
      </w:r>
      <w:r>
        <w:rPr>
          <w:rFonts w:hint="eastAsia"/>
        </w:rPr>
        <w:t>感通片</w:t>
      </w:r>
      <w:r>
        <w:rPr>
          <w:rFonts w:hint="eastAsia"/>
          <w:lang w:eastAsia="zh-CN"/>
        </w:rPr>
        <w:t xml:space="preserve"> </w:t>
      </w:r>
      <w:r>
        <w:rPr>
          <w:rFonts w:hint="eastAsia"/>
        </w:rPr>
        <w:t>适应症：清热解毒，疏风解表。用于感冒，症见发烧、头痛鼻塞、咳嗽痰黄、口干咽痛、咽喉红肿、全身酸痛。</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禁忌：1.孕妇忌服。2.严重肝肾功能不全者禁用。3.新生儿和1岁以下婴儿禁用。4.对本品过敏者禁用。</w:t>
      </w:r>
      <w:r>
        <w:rPr>
          <w:rFonts w:hint="eastAsia"/>
          <w:lang w:eastAsia="zh-CN"/>
        </w:rPr>
        <w:t xml:space="preserve"> </w:t>
      </w:r>
      <w:r>
        <w:rPr>
          <w:rFonts w:hint="eastAsia"/>
        </w:rPr>
        <w:t>注意事项：1.忌烟、酒及辛辣、生冷、油腻食物。2.不宜在服药期间同时服用滋补性中成药。3.风寒感冒者不适用感通片，其表现为恶寒重、发热轻、无汗、头痛、鼻塞、流清涕、喉痒咳嗽。4.服用本品时要避免与海藻、芫花、大戟、甘遂、藜芦同用。5.本品含对乙酰氨基酚、盐酸金刚烷胺。服用本品期间不得饮酒或含有酒精的饮料；不能同时服用与本品成份相似的其他抗感冒药；肝、肾功能不全者慎用；脑血管病史、精神病史或癫痫病史患者慎用；哺乳期妇女慎用。6.高血压、心脏病、糖尿病等慢性病患者应在医师指导下服用。7.严格按用法用量服用，儿童、年老体弱者应在医师指导下服用。8.当出现皮疹或过敏反应的其他征象时，如用药后出现瘙痒、皮疹，尤其出现口腔、眼、外生殖器红斑、糜烂等，应立即停药并咨询医生。9.服药3天症状无缓解，应去医院就诊。10.本品用于感冒发热连续使用不超过3天。11.对本品过敏者禁用，过敏体质者慎用。12.本品性状发生改变时禁止使用。13.儿童必须在成人监护下使用。14.请将本品放在儿童不能接触的地方。15.如正在使用其他药品，使用感通片前请咨询医师或药师。</w:t>
      </w:r>
      <w:r>
        <w:rPr>
          <w:rFonts w:hint="eastAsia"/>
          <w:lang w:eastAsia="zh-CN"/>
        </w:rPr>
        <w:t xml:space="preserve">  </w:t>
      </w:r>
    </w:p>
    <w:p w14:paraId="774E3F66">
      <w:pPr>
        <w:rPr>
          <w:rFonts w:hint="eastAsia"/>
          <w:lang w:eastAsia="zh-CN"/>
        </w:rPr>
      </w:pPr>
      <w:r>
        <w:rPr>
          <w:rFonts w:hint="eastAsia"/>
          <w:lang w:eastAsia="zh-CN"/>
        </w:rPr>
        <w:t>药品名称：</w:t>
      </w:r>
      <w:r>
        <w:rPr>
          <w:rFonts w:hint="eastAsia"/>
        </w:rPr>
        <w:t>薏参胶囊</w:t>
      </w:r>
      <w:r>
        <w:rPr>
          <w:rFonts w:hint="eastAsia"/>
          <w:lang w:eastAsia="zh-CN"/>
        </w:rPr>
        <w:t xml:space="preserve"> </w:t>
      </w:r>
      <w:r>
        <w:rPr>
          <w:rFonts w:hint="eastAsia"/>
        </w:rPr>
        <w:t>适应症：补气养阴。用于慢性辐射引起的气阴两虚证及白细胞减少患者的辅助治疗。</w:t>
      </w:r>
      <w:r>
        <w:rPr>
          <w:rFonts w:hint="eastAsia"/>
          <w:lang w:eastAsia="zh-CN"/>
        </w:rPr>
        <w:t xml:space="preserve"> </w:t>
      </w:r>
      <w:r>
        <w:rPr>
          <w:rFonts w:hint="eastAsia"/>
        </w:rPr>
        <w:t>用法用量：口服。一次2-3粒，一日3次。预防酌减服用。</w:t>
      </w:r>
      <w:r>
        <w:rPr>
          <w:rFonts w:hint="eastAsia"/>
          <w:lang w:eastAsia="zh-CN"/>
        </w:rPr>
        <w:t xml:space="preserve"> </w:t>
      </w:r>
      <w:r>
        <w:rPr>
          <w:rFonts w:hint="eastAsia"/>
        </w:rPr>
        <w:t>禁忌：有个别患者出现恶心、胃肠不舒、腹泻的现象，可自行消失。</w:t>
      </w:r>
      <w:r>
        <w:rPr>
          <w:rFonts w:hint="eastAsia"/>
          <w:lang w:eastAsia="zh-CN"/>
        </w:rPr>
        <w:t xml:space="preserve"> </w:t>
      </w:r>
      <w:r>
        <w:rPr>
          <w:rFonts w:hint="eastAsia"/>
        </w:rPr>
        <w:t>注意事项：</w:t>
      </w:r>
      <w:r>
        <w:rPr>
          <w:rFonts w:hint="eastAsia"/>
          <w:lang w:eastAsia="zh-CN"/>
        </w:rPr>
        <w:t xml:space="preserve">  </w:t>
      </w:r>
    </w:p>
    <w:p w14:paraId="326FEE9D">
      <w:pPr>
        <w:rPr>
          <w:rFonts w:hint="eastAsia"/>
          <w:lang w:eastAsia="zh-CN"/>
        </w:rPr>
      </w:pPr>
      <w:r>
        <w:rPr>
          <w:rFonts w:hint="eastAsia"/>
          <w:lang w:eastAsia="zh-CN"/>
        </w:rPr>
        <w:t>药品名称：</w:t>
      </w:r>
      <w:r>
        <w:rPr>
          <w:rFonts w:hint="eastAsia"/>
        </w:rPr>
        <w:t>跌打片</w:t>
      </w:r>
      <w:r>
        <w:rPr>
          <w:rFonts w:hint="eastAsia"/>
          <w:lang w:eastAsia="zh-CN"/>
        </w:rPr>
        <w:t xml:space="preserve"> </w:t>
      </w:r>
      <w:r>
        <w:rPr>
          <w:rFonts w:hint="eastAsia"/>
        </w:rPr>
        <w:t>适应症：活血散瘀，消肿止痛。用于跌打损伤，闪腰岔气，瘀血肿痛。</w:t>
      </w:r>
      <w:r>
        <w:rPr>
          <w:rFonts w:hint="eastAsia"/>
          <w:lang w:eastAsia="zh-CN"/>
        </w:rPr>
        <w:t xml:space="preserve"> </w:t>
      </w:r>
      <w:r>
        <w:rPr>
          <w:rFonts w:hint="eastAsia"/>
        </w:rPr>
        <w:t>用法用量：口服，一次4-8片，一日2-3次。</w:t>
      </w:r>
      <w:r>
        <w:rPr>
          <w:rFonts w:hint="eastAsia"/>
          <w:lang w:eastAsia="zh-CN"/>
        </w:rPr>
        <w:t xml:space="preserve"> </w:t>
      </w:r>
      <w:r>
        <w:rPr>
          <w:rFonts w:hint="eastAsia"/>
        </w:rPr>
        <w:t>禁忌：孕妇禁用。肝肾功能异常者禁用。</w:t>
      </w:r>
      <w:r>
        <w:rPr>
          <w:rFonts w:hint="eastAsia"/>
          <w:lang w:eastAsia="zh-CN"/>
        </w:rPr>
        <w:t xml:space="preserve"> </w:t>
      </w:r>
      <w:r>
        <w:rPr>
          <w:rFonts w:hint="eastAsia"/>
        </w:rPr>
        <w:t>注意事项：1.儿童慎用。2.按照用法用量服用，长期服用应向医师咨询。3.对跌打片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03ACA5D">
      <w:pPr>
        <w:rPr>
          <w:rFonts w:hint="eastAsia"/>
          <w:lang w:eastAsia="zh-CN"/>
        </w:rPr>
      </w:pPr>
      <w:r>
        <w:rPr>
          <w:rFonts w:hint="eastAsia"/>
          <w:lang w:eastAsia="zh-CN"/>
        </w:rPr>
        <w:t>药品名称：</w:t>
      </w:r>
      <w:r>
        <w:rPr>
          <w:rFonts w:hint="eastAsia"/>
        </w:rPr>
        <w:t>参灵蓝胶囊</w:t>
      </w:r>
      <w:r>
        <w:rPr>
          <w:rFonts w:hint="eastAsia"/>
          <w:lang w:eastAsia="zh-CN"/>
        </w:rPr>
        <w:t xml:space="preserve"> </w:t>
      </w:r>
      <w:r>
        <w:rPr>
          <w:rFonts w:hint="eastAsia"/>
        </w:rPr>
        <w:t>适应症：健脾补肾，化瘀解毒。适用于脾肾两虚，血瘀蕴毒型肿瘤患者放、化疗前后，可以改善精神倦怠，乏力懒言，形体消瘦等症状。</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B2BBEE">
      <w:pPr>
        <w:rPr>
          <w:rFonts w:hint="eastAsia"/>
          <w:lang w:eastAsia="zh-CN"/>
        </w:rPr>
      </w:pPr>
      <w:r>
        <w:rPr>
          <w:rFonts w:hint="eastAsia"/>
          <w:lang w:eastAsia="zh-CN"/>
        </w:rPr>
        <w:t>药品名称：</w:t>
      </w:r>
      <w:r>
        <w:rPr>
          <w:rFonts w:hint="eastAsia"/>
        </w:rPr>
        <w:t>硫酸小诺霉素滴眼液</w:t>
      </w:r>
      <w:r>
        <w:rPr>
          <w:rFonts w:hint="eastAsia"/>
          <w:lang w:eastAsia="zh-CN"/>
        </w:rPr>
        <w:t xml:space="preserve"> </w:t>
      </w:r>
      <w:r>
        <w:rPr>
          <w:rFonts w:hint="eastAsia"/>
        </w:rPr>
        <w:t>适应症：主要用于本品敏感菌（如金黄色葡萄球菌、甲型链球菌、绿脓杆菌等）感染引起的细菌性结膜炎，也可用于上述敏感菌感染引起的眼睑炎、麦粒肿、泪囊炎、角膜炎等外眼部细菌感染。</w:t>
      </w:r>
      <w:r>
        <w:rPr>
          <w:rFonts w:hint="eastAsia"/>
          <w:lang w:eastAsia="zh-CN"/>
        </w:rPr>
        <w:t xml:space="preserve"> </w:t>
      </w:r>
      <w:r>
        <w:rPr>
          <w:rFonts w:hint="eastAsia"/>
        </w:rPr>
        <w:t>用法用量：一次1-2滴，一日3-4次。</w:t>
      </w:r>
      <w:r>
        <w:rPr>
          <w:rFonts w:hint="eastAsia"/>
          <w:lang w:eastAsia="zh-CN"/>
        </w:rPr>
        <w:t xml:space="preserve"> </w:t>
      </w:r>
      <w:r>
        <w:rPr>
          <w:rFonts w:hint="eastAsia"/>
        </w:rPr>
        <w:t>禁忌：对卡那霉素、链霉素、庆大霉素、妥布霉素、丁胺卡那霉素等氨基糖甙类抗生素及杆菌肽过敏者忌用。</w:t>
      </w:r>
      <w:r>
        <w:rPr>
          <w:rFonts w:hint="eastAsia"/>
          <w:lang w:eastAsia="zh-CN"/>
        </w:rPr>
        <w:t xml:space="preserve"> </w:t>
      </w:r>
      <w:r>
        <w:rPr>
          <w:rFonts w:hint="eastAsia"/>
        </w:rPr>
        <w:t>注意事项：1.听力减退或重听者慎用。2.肝肾疾患者慎用。3.不宜长期使用。</w:t>
      </w:r>
      <w:r>
        <w:rPr>
          <w:rFonts w:hint="eastAsia"/>
          <w:lang w:eastAsia="zh-CN"/>
        </w:rPr>
        <w:t xml:space="preserve">  </w:t>
      </w:r>
    </w:p>
    <w:p w14:paraId="7C7E798C">
      <w:pPr>
        <w:rPr>
          <w:rFonts w:hint="eastAsia"/>
          <w:lang w:eastAsia="zh-CN"/>
        </w:rPr>
      </w:pPr>
      <w:r>
        <w:rPr>
          <w:rFonts w:hint="eastAsia"/>
          <w:lang w:eastAsia="zh-CN"/>
        </w:rPr>
        <w:t>药品名称：</w:t>
      </w:r>
      <w:r>
        <w:rPr>
          <w:rFonts w:hint="eastAsia"/>
        </w:rPr>
        <w:t>胆汁槟榔维B1胶囊</w:t>
      </w:r>
      <w:r>
        <w:rPr>
          <w:rFonts w:hint="eastAsia"/>
          <w:lang w:eastAsia="zh-CN"/>
        </w:rPr>
        <w:t xml:space="preserve"> </w:t>
      </w:r>
      <w:r>
        <w:rPr>
          <w:rFonts w:hint="eastAsia"/>
        </w:rPr>
        <w:t>适应症：用于各种便秘以及由于腹腔炎症、肠粘连、肝胆疾病等的胃肠功能紊乱而引起的腹痛、食欲不振等。</w:t>
      </w:r>
      <w:r>
        <w:rPr>
          <w:rFonts w:hint="eastAsia"/>
          <w:lang w:eastAsia="zh-CN"/>
        </w:rPr>
        <w:t xml:space="preserve"> </w:t>
      </w:r>
      <w:r>
        <w:rPr>
          <w:rFonts w:hint="eastAsia"/>
        </w:rPr>
        <w:t>用法用量：口服。一次2～4粒，一日3次，温开水送服。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注意事项：1.当药品性状发生改变时禁止使用；2.如正在服用其他药品，使用本品前请咨询医师或药师。</w:t>
      </w:r>
      <w:r>
        <w:rPr>
          <w:rFonts w:hint="eastAsia"/>
          <w:lang w:eastAsia="zh-CN"/>
        </w:rPr>
        <w:t xml:space="preserve">  </w:t>
      </w:r>
    </w:p>
    <w:p w14:paraId="5664CB88">
      <w:pPr>
        <w:rPr>
          <w:rFonts w:hint="eastAsia"/>
          <w:lang w:eastAsia="zh-CN"/>
        </w:rPr>
      </w:pPr>
      <w:r>
        <w:rPr>
          <w:rFonts w:hint="eastAsia"/>
          <w:lang w:eastAsia="zh-CN"/>
        </w:rPr>
        <w:t>药品名称：</w:t>
      </w:r>
      <w:r>
        <w:rPr>
          <w:rFonts w:hint="eastAsia"/>
        </w:rPr>
        <w:t>茸血安神丸</w:t>
      </w:r>
      <w:r>
        <w:rPr>
          <w:rFonts w:hint="eastAsia"/>
          <w:lang w:eastAsia="zh-CN"/>
        </w:rPr>
        <w:t xml:space="preserve"> </w:t>
      </w:r>
      <w:r>
        <w:rPr>
          <w:rFonts w:hint="eastAsia"/>
        </w:rPr>
        <w:t>适应症：益气，补血，安神。用于气血两虚所致的心悸，症见心悸气短，失眠不宁等。</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F4CA88">
      <w:pPr>
        <w:rPr>
          <w:rFonts w:hint="eastAsia"/>
          <w:lang w:eastAsia="zh-CN"/>
        </w:rPr>
      </w:pPr>
      <w:r>
        <w:rPr>
          <w:rFonts w:hint="eastAsia"/>
          <w:lang w:eastAsia="zh-CN"/>
        </w:rPr>
        <w:t>药品名称：</w:t>
      </w:r>
      <w:r>
        <w:rPr>
          <w:rFonts w:hint="eastAsia"/>
        </w:rPr>
        <w:t>止喘灵口服液</w:t>
      </w:r>
      <w:r>
        <w:rPr>
          <w:rFonts w:hint="eastAsia"/>
          <w:lang w:eastAsia="zh-CN"/>
        </w:rPr>
        <w:t xml:space="preserve"> </w:t>
      </w:r>
      <w:r>
        <w:rPr>
          <w:rFonts w:hint="eastAsia"/>
        </w:rPr>
        <w:t>适应症：平喘、止喘、祛痰。用于哮喘，咳嗽，胸闷痰多，支气管哮喘，喘息性支气管炎。</w:t>
      </w:r>
      <w:r>
        <w:rPr>
          <w:rFonts w:hint="eastAsia"/>
          <w:lang w:eastAsia="zh-CN"/>
        </w:rPr>
        <w:t xml:space="preserve"> </w:t>
      </w:r>
      <w:r>
        <w:rPr>
          <w:rFonts w:hint="eastAsia"/>
        </w:rPr>
        <w:t>用法用量：口服。一次10毫升，一日3次，7天为一疗程。</w:t>
      </w:r>
      <w:r>
        <w:rPr>
          <w:rFonts w:hint="eastAsia"/>
          <w:lang w:eastAsia="zh-CN"/>
        </w:rPr>
        <w:t xml:space="preserve"> </w:t>
      </w:r>
      <w:r>
        <w:rPr>
          <w:rFonts w:hint="eastAsia"/>
        </w:rPr>
        <w:t>禁忌：青光眼患者禁用。</w:t>
      </w:r>
      <w:r>
        <w:rPr>
          <w:rFonts w:hint="eastAsia"/>
          <w:lang w:eastAsia="zh-CN"/>
        </w:rPr>
        <w:t xml:space="preserve"> </w:t>
      </w:r>
      <w:r>
        <w:rPr>
          <w:rFonts w:hint="eastAsia"/>
        </w:rPr>
        <w:t>注意事项：1.本品含有洋金花，主要含有东莨菪碱等成份。 2.孕妇慎用。 3.严重高血压、冠心病、前列腺肥大、尿潴留患者应在医生指导下使用。 4.运动员慎用。</w:t>
      </w:r>
      <w:r>
        <w:rPr>
          <w:rFonts w:hint="eastAsia"/>
          <w:lang w:eastAsia="zh-CN"/>
        </w:rPr>
        <w:t xml:space="preserve">  </w:t>
      </w:r>
    </w:p>
    <w:p w14:paraId="00A851A0">
      <w:pPr>
        <w:rPr>
          <w:rFonts w:hint="eastAsia"/>
          <w:lang w:eastAsia="zh-CN"/>
        </w:rPr>
      </w:pPr>
      <w:r>
        <w:rPr>
          <w:rFonts w:hint="eastAsia"/>
          <w:lang w:eastAsia="zh-CN"/>
        </w:rPr>
        <w:t>药品名称：</w:t>
      </w:r>
      <w:r>
        <w:rPr>
          <w:rFonts w:hint="eastAsia"/>
        </w:rPr>
        <w:t>天香酊</w:t>
      </w:r>
      <w:r>
        <w:rPr>
          <w:rFonts w:hint="eastAsia"/>
          <w:lang w:eastAsia="zh-CN"/>
        </w:rPr>
        <w:t xml:space="preserve"> </w:t>
      </w:r>
      <w:r>
        <w:rPr>
          <w:rFonts w:hint="eastAsia"/>
        </w:rPr>
        <w:t>适应症：活血化瘀，通络止痛。用于软组织扭伤，跌打损伤，关节疼痛。</w:t>
      </w:r>
      <w:r>
        <w:rPr>
          <w:rFonts w:hint="eastAsia"/>
          <w:lang w:eastAsia="zh-CN"/>
        </w:rPr>
        <w:t xml:space="preserve"> </w:t>
      </w:r>
      <w:r>
        <w:rPr>
          <w:rFonts w:hint="eastAsia"/>
        </w:rPr>
        <w:t>用法用量：外用，涂擦患处或将喷头对准患部，连续按压喷头顶部，使药液均匀喷于患部，每日2-4次；或用纱布浸药液包敷，每日换药一次或隔日一次。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A2F731">
      <w:pPr>
        <w:rPr>
          <w:rFonts w:hint="eastAsia"/>
          <w:lang w:eastAsia="zh-CN"/>
        </w:rPr>
      </w:pPr>
      <w:r>
        <w:rPr>
          <w:rFonts w:hint="eastAsia"/>
          <w:lang w:eastAsia="zh-CN"/>
        </w:rPr>
        <w:t>药品名称：</w:t>
      </w:r>
      <w:r>
        <w:rPr>
          <w:rFonts w:hint="eastAsia"/>
        </w:rPr>
        <w:t>异福酰胺片</w:t>
      </w:r>
      <w:r>
        <w:rPr>
          <w:rFonts w:hint="eastAsia"/>
          <w:lang w:eastAsia="zh-CN"/>
        </w:rPr>
        <w:t xml:space="preserve"> </w:t>
      </w:r>
      <w:r>
        <w:rPr>
          <w:rFonts w:hint="eastAsia"/>
        </w:rPr>
        <w:t>适应症：主要用于结核病短程化疗的强化期。</w:t>
      </w:r>
      <w:r>
        <w:rPr>
          <w:rFonts w:hint="eastAsia"/>
          <w:lang w:eastAsia="zh-CN"/>
        </w:rPr>
        <w:t xml:space="preserve"> </w:t>
      </w:r>
      <w:r>
        <w:rPr>
          <w:rFonts w:hint="eastAsia"/>
        </w:rPr>
        <w:t>用法用量：饭前1－2小时顿服，每日一次。体重30－39公斤 一次3片，每日一次。体重40－49公斤 一次4片，每日一次。体重50公斤以上，一次5片，每日一次。通常每日一次，连续使用2个月，需要时也可加用其他抗结核药物。强化期后，应至少继续使用4个月的利福平和异烟肼。</w:t>
      </w:r>
      <w:r>
        <w:rPr>
          <w:rFonts w:hint="eastAsia"/>
          <w:lang w:eastAsia="zh-CN"/>
        </w:rPr>
        <w:t xml:space="preserve"> </w:t>
      </w:r>
      <w:r>
        <w:rPr>
          <w:rFonts w:hint="eastAsia"/>
        </w:rPr>
        <w:t>禁忌：对利福平、异烟肼、吡嗪酰胺有过敏史者。</w:t>
      </w:r>
      <w:r>
        <w:rPr>
          <w:rFonts w:hint="eastAsia"/>
          <w:lang w:eastAsia="zh-CN"/>
        </w:rPr>
        <w:t xml:space="preserve"> </w:t>
      </w:r>
      <w:r>
        <w:rPr>
          <w:rFonts w:hint="eastAsia"/>
        </w:rPr>
        <w:t>注意事项：1.酒精中毒、精神病、癫痫、糖尿病、痛风、肝功能损害者慎用。3个月以上孕妇和哺乳期妇女慎用。 2.交叉过敏反应，对乙硫异烟胺、烟酸或其他与吡嗪酰胺、异烟肼化学结构相似的药物过敏的患者也可能对本品过敏，不宜应用本品。 3.对诊断的干扰：可引起直接抗球蛋白试验（Coombs试验）阳性；干扰血清叶酸浓度测定和血清维生素B12浓度测定结果；可使磺溴酞钠试验滞留出现假阳性；可干扰利用分光光度计或颜色改变而进行的各项尿液分析试验的结果；可使血液尿素氮、血清碱性磷酸酶、血清丙氨酸氨基转移酶、门冬氨酸氨基转移酶、血清胆红素及血清尿酸浓度测定结果增高；用硫酸酮法进行尿糖测定可呈假阳性反应，但不影响酶法测定结果。 4.利福平可致肝功能不全，在原有肝病患者或本品与其他肝毒性药物同服时有伴发黄疸死亡病例的报道，因此原有肝病患者，仅在有明确指征情况下方可慎用，治疗开始前、治疗中严密观察肝功能变化，肝损害一旦出现，立即停药。 5.异烟肼结构与维生素B6相似，大剂量应用时，可使维生素B6大量随尿排出，抑制脑内谷氨酸脱羧变成γ-氨酪酸而导致惊厥，同时也可引起周围神经系统的多发性病变。因此每日同时口服维生素B650～100mg有助于防止或减轻周围神经炎及（或）维生素B6缺乏症状。如出现轻度手脚发麻、头晕，可服用维生素B1或B6，若重度者或有呕血现象，应立即停药。 6.利福平可能引起白细胞和血小板减少，并导致齿龈出血和感染、伤口愈合延迟等。此时应避免拔牙等手术，并注意口腔卫生，刷牙及剔牙均需慎重，直至血象恢复正常。用药期间应定期检查周围血象。 7.高胆红素血症 系肝细胞性和胆汁潴留的混合型，轻症患者用药中自行消退，重者需停药观察。血胆红素升高也可能是利福平与胆红素竞争排泄的结果。治疗期间应严密监测肝功能变化。 8.应用本品疗程中血尿酸常增高，可引起急性痛风发作，须进行血清尿酸测定。 9.肝功能减退的患者除非必要，通常不宜采用本品，若使用需减少剂量。严重肾功能减退者需减量。 10.在初治肺结核（其结核杆菌的耐药率＞4%）时，可给予本品时加乙胺丁醇或链霉素，如证实该患者并无原发性耐药，可仅用本品。 11.如疗程中出现视神经炎症状，需立即进行眼部检查，并定期复查。 12．慢乙酰化患者较易产生不良反应，故宜用较低剂量。 13.服药后大小便、唾液、痰液、泪液、汗液等排泄物均可显桔红色。</w:t>
      </w:r>
      <w:r>
        <w:rPr>
          <w:rFonts w:hint="eastAsia"/>
          <w:lang w:eastAsia="zh-CN"/>
        </w:rPr>
        <w:t xml:space="preserve">  </w:t>
      </w:r>
    </w:p>
    <w:p w14:paraId="60D5354C">
      <w:pPr>
        <w:rPr>
          <w:rFonts w:hint="eastAsia"/>
          <w:lang w:eastAsia="zh-CN"/>
        </w:rPr>
      </w:pPr>
      <w:r>
        <w:rPr>
          <w:rFonts w:hint="eastAsia"/>
          <w:lang w:eastAsia="zh-CN"/>
        </w:rPr>
        <w:t>药品名称：</w:t>
      </w:r>
      <w:r>
        <w:rPr>
          <w:rFonts w:hint="eastAsia"/>
        </w:rPr>
        <w:t>氨糖美辛肠溶胶囊</w:t>
      </w:r>
      <w:r>
        <w:rPr>
          <w:rFonts w:hint="eastAsia"/>
          <w:lang w:eastAsia="zh-CN"/>
        </w:rPr>
        <w:t xml:space="preserve"> </w:t>
      </w:r>
      <w:r>
        <w:rPr>
          <w:rFonts w:hint="eastAsia"/>
        </w:rPr>
        <w:t>适应症：消炎镇痛药，临床用于强直性脊椎炎、颈椎病，亦可用于肩周炎、风湿性或类风湿性关节炎等。</w:t>
      </w:r>
      <w:r>
        <w:rPr>
          <w:rFonts w:hint="eastAsia"/>
          <w:lang w:eastAsia="zh-CN"/>
        </w:rPr>
        <w:t xml:space="preserve"> </w:t>
      </w:r>
      <w:r>
        <w:rPr>
          <w:rFonts w:hint="eastAsia"/>
        </w:rPr>
        <w:t>用法用量：口服，一次1～2粒，一日1～2次，于进食或饭后即服。</w:t>
      </w:r>
      <w:r>
        <w:rPr>
          <w:rFonts w:hint="eastAsia"/>
          <w:lang w:eastAsia="zh-CN"/>
        </w:rPr>
        <w:t xml:space="preserve"> </w:t>
      </w:r>
      <w:r>
        <w:rPr>
          <w:rFonts w:hint="eastAsia"/>
        </w:rPr>
        <w:t>禁忌：肾功能不全、孕妇、从事危险或精细工作人员、精神病、癫痫、活动性胃十二指肠溃疡患者及小儿禁用。</w:t>
      </w:r>
      <w:r>
        <w:rPr>
          <w:rFonts w:hint="eastAsia"/>
          <w:lang w:eastAsia="zh-CN"/>
        </w:rPr>
        <w:t xml:space="preserve"> </w:t>
      </w:r>
      <w:r>
        <w:rPr>
          <w:rFonts w:hint="eastAsia"/>
        </w:rPr>
        <w:t>注意事项：1.本品为肠溶衣片，应整片吞服，以防药物在胃中被破坏。 2.连续使用3天后炎症仍未消除，应向医师咨询。 3.请将本品放在儿童不能触及的地方，儿童须在成人监护下使用。 4.当药品形状发生改变时禁止使用。</w:t>
      </w:r>
      <w:r>
        <w:rPr>
          <w:rFonts w:hint="eastAsia"/>
          <w:lang w:eastAsia="zh-CN"/>
        </w:rPr>
        <w:t xml:space="preserve">  </w:t>
      </w:r>
    </w:p>
    <w:p w14:paraId="20576C97">
      <w:pPr>
        <w:rPr>
          <w:rFonts w:hint="eastAsia"/>
          <w:lang w:eastAsia="zh-CN"/>
        </w:rPr>
      </w:pPr>
      <w:r>
        <w:rPr>
          <w:rFonts w:hint="eastAsia"/>
          <w:lang w:eastAsia="zh-CN"/>
        </w:rPr>
        <w:t>药品名称：</w:t>
      </w:r>
      <w:r>
        <w:rPr>
          <w:rFonts w:hint="eastAsia"/>
        </w:rPr>
        <w:t>穿心莲内酯软胶囊</w:t>
      </w:r>
      <w:r>
        <w:rPr>
          <w:rFonts w:hint="eastAsia"/>
          <w:lang w:eastAsia="zh-CN"/>
        </w:rPr>
        <w:t xml:space="preserve"> </w:t>
      </w:r>
      <w:r>
        <w:rPr>
          <w:rFonts w:hint="eastAsia"/>
        </w:rPr>
        <w:t>适应症：清热解毒、抗菌消炎。用于上呼吸道感染，细菌性痢疾。</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注意事项：脾胃虚寒者即使有热毒证候者，应慎用本品。</w:t>
      </w:r>
      <w:r>
        <w:rPr>
          <w:rFonts w:hint="eastAsia"/>
          <w:lang w:eastAsia="zh-CN"/>
        </w:rPr>
        <w:t xml:space="preserve">  </w:t>
      </w:r>
    </w:p>
    <w:p w14:paraId="7D0D0162">
      <w:pPr>
        <w:rPr>
          <w:rFonts w:hint="eastAsia"/>
          <w:lang w:eastAsia="zh-CN"/>
        </w:rPr>
      </w:pPr>
      <w:r>
        <w:rPr>
          <w:rFonts w:hint="eastAsia"/>
          <w:lang w:eastAsia="zh-CN"/>
        </w:rPr>
        <w:t>药品名称：</w:t>
      </w:r>
      <w:r>
        <w:rPr>
          <w:rFonts w:hint="eastAsia"/>
        </w:rPr>
        <w:t>羚羊清肺丸</w:t>
      </w:r>
      <w:r>
        <w:rPr>
          <w:rFonts w:hint="eastAsia"/>
          <w:lang w:eastAsia="zh-CN"/>
        </w:rPr>
        <w:t xml:space="preserve"> </w:t>
      </w:r>
      <w:r>
        <w:rPr>
          <w:rFonts w:hint="eastAsia"/>
        </w:rPr>
        <w:t>适应症：清肺利咽，清瘟止嗽。用于肺胃热盛，感受时邪，身热头晕，四肢酸懒，咳嗽痰盛，咽喉肿痛，鼻衄咳血，口干舌燥。</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注意事项：1当本品性状发生改变时禁用。2请将此药品放在儿童不能接触的地方。</w:t>
      </w:r>
      <w:r>
        <w:rPr>
          <w:rFonts w:hint="eastAsia"/>
          <w:lang w:eastAsia="zh-CN"/>
        </w:rPr>
        <w:t xml:space="preserve">  </w:t>
      </w:r>
    </w:p>
    <w:p w14:paraId="680F7AE2">
      <w:pPr>
        <w:rPr>
          <w:rFonts w:hint="eastAsia"/>
          <w:lang w:eastAsia="zh-CN"/>
        </w:rPr>
      </w:pPr>
      <w:r>
        <w:rPr>
          <w:rFonts w:hint="eastAsia"/>
          <w:lang w:eastAsia="zh-CN"/>
        </w:rPr>
        <w:t>药品名称：</w:t>
      </w:r>
      <w:r>
        <w:rPr>
          <w:rFonts w:hint="eastAsia"/>
        </w:rPr>
        <w:t>清热八味胶囊</w:t>
      </w:r>
      <w:r>
        <w:rPr>
          <w:rFonts w:hint="eastAsia"/>
          <w:lang w:eastAsia="zh-CN"/>
        </w:rPr>
        <w:t xml:space="preserve"> </w:t>
      </w:r>
      <w:r>
        <w:rPr>
          <w:rFonts w:hint="eastAsia"/>
        </w:rPr>
        <w:t>适应症：清热解毒。用于脏腑热，肺热咳嗽，痰中带血，肝火肋痛。</w:t>
      </w:r>
      <w:r>
        <w:rPr>
          <w:rFonts w:hint="eastAsia"/>
          <w:lang w:eastAsia="zh-CN"/>
        </w:rPr>
        <w:t xml:space="preserve"> </w:t>
      </w:r>
      <w:r>
        <w:rPr>
          <w:rFonts w:hint="eastAsia"/>
        </w:rPr>
        <w:t>用法用量：口服。一次3~5粒，一日1~2次，白糖水为引。</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57B56B">
      <w:pPr>
        <w:rPr>
          <w:rFonts w:hint="eastAsia"/>
          <w:lang w:eastAsia="zh-CN"/>
        </w:rPr>
      </w:pPr>
      <w:r>
        <w:rPr>
          <w:rFonts w:hint="eastAsia"/>
          <w:lang w:eastAsia="zh-CN"/>
        </w:rPr>
        <w:t>药品名称：</w:t>
      </w:r>
      <w:r>
        <w:rPr>
          <w:rFonts w:hint="eastAsia"/>
        </w:rPr>
        <w:t>愈创甘油醚糖浆</w:t>
      </w:r>
      <w:r>
        <w:rPr>
          <w:rFonts w:hint="eastAsia"/>
          <w:lang w:eastAsia="zh-CN"/>
        </w:rPr>
        <w:t xml:space="preserve"> </w:t>
      </w:r>
      <w:r>
        <w:rPr>
          <w:rFonts w:hint="eastAsia"/>
        </w:rPr>
        <w:t>适应症：用于呼吸道感染引起的咳嗽、多痰。</w:t>
      </w:r>
      <w:r>
        <w:rPr>
          <w:rFonts w:hint="eastAsia"/>
          <w:lang w:eastAsia="zh-CN"/>
        </w:rPr>
        <w:t xml:space="preserve"> </w:t>
      </w:r>
      <w:r>
        <w:rPr>
          <w:rFonts w:hint="eastAsia"/>
        </w:rPr>
        <w:t>用法用量：口服，12岁以上儿童成人一次5～10毫升，一日3次。饭后服用。1～3岁儿童（体质10～15公斤）一次用量2～3毫升，一日3次。4～6岁儿童（体质16～21公斤）一次用量3.5～4.5毫升，一日3次。7～9岁儿童（体质22～27公斤）一次用量5～6毫升，一日3次。10～12岁儿童（体质28～32公斤）一次用量6.5～7.5毫升，一日3次。</w:t>
      </w:r>
      <w:r>
        <w:rPr>
          <w:rFonts w:hint="eastAsia"/>
          <w:lang w:eastAsia="zh-CN"/>
        </w:rPr>
        <w:t xml:space="preserve"> </w:t>
      </w:r>
      <w:r>
        <w:rPr>
          <w:rFonts w:hint="eastAsia"/>
        </w:rPr>
        <w:t>禁忌：1.肺出血、肾炎和急性胃肠炎患者禁用。 2.妊娠3个月内妇女禁用。</w:t>
      </w:r>
      <w:r>
        <w:rPr>
          <w:rFonts w:hint="eastAsia"/>
          <w:lang w:eastAsia="zh-CN"/>
        </w:rPr>
        <w:t xml:space="preserve"> </w:t>
      </w:r>
      <w:r>
        <w:rPr>
          <w:rFonts w:hint="eastAsia"/>
        </w:rPr>
        <w:t>注意事项：1. 用药7天，症状未缓解，请咨询医师或药师。2. 1岁以下儿童应在医师指导下使用。3. 消化道溃疡患者慎用。4. 孕妇及哺乳期妇女慎用。5. 对本品过敏者禁用，过敏体质者慎用。6. 本品性状发生改变时禁止使用。7. 请将本品放在儿童不能接触的地方。8. 儿童必须在成人监护下使用。如正在使用其他药品，使用本品前请咨询医师或药师。</w:t>
      </w:r>
      <w:r>
        <w:rPr>
          <w:rFonts w:hint="eastAsia"/>
          <w:lang w:eastAsia="zh-CN"/>
        </w:rPr>
        <w:t xml:space="preserve">  </w:t>
      </w:r>
    </w:p>
    <w:p w14:paraId="64FD3460">
      <w:pPr>
        <w:rPr>
          <w:rFonts w:hint="eastAsia"/>
          <w:lang w:eastAsia="zh-CN"/>
        </w:rPr>
      </w:pPr>
      <w:r>
        <w:rPr>
          <w:rFonts w:hint="eastAsia"/>
          <w:lang w:eastAsia="zh-CN"/>
        </w:rPr>
        <w:t>药品名称：</w:t>
      </w:r>
      <w:r>
        <w:rPr>
          <w:rFonts w:hint="eastAsia"/>
        </w:rPr>
        <w:t>强力脑心康片</w:t>
      </w:r>
      <w:r>
        <w:rPr>
          <w:rFonts w:hint="eastAsia"/>
          <w:lang w:eastAsia="zh-CN"/>
        </w:rPr>
        <w:t xml:space="preserve"> </w:t>
      </w:r>
      <w:r>
        <w:rPr>
          <w:rFonts w:hint="eastAsia"/>
        </w:rPr>
        <w:t>适应症：改善循环、活血化瘀、宁心安神。用于冠心病、心绞痛、头痛、眩晕、神经衰弱（临床表现为心悸、心慌、失眠、健忘、头痛、头晕、气短、乏力等症状）。</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2E39BC">
      <w:pPr>
        <w:rPr>
          <w:rFonts w:hint="eastAsia"/>
          <w:lang w:eastAsia="zh-CN"/>
        </w:rPr>
      </w:pPr>
      <w:r>
        <w:rPr>
          <w:rFonts w:hint="eastAsia"/>
          <w:lang w:eastAsia="zh-CN"/>
        </w:rPr>
        <w:t>药品名称：</w:t>
      </w:r>
      <w:r>
        <w:rPr>
          <w:rFonts w:hint="eastAsia"/>
        </w:rPr>
        <w:t>法落海片</w:t>
      </w:r>
      <w:r>
        <w:rPr>
          <w:rFonts w:hint="eastAsia"/>
          <w:lang w:eastAsia="zh-CN"/>
        </w:rPr>
        <w:t xml:space="preserve"> </w:t>
      </w:r>
      <w:r>
        <w:rPr>
          <w:rFonts w:hint="eastAsia"/>
        </w:rPr>
        <w:t>适应症：行气定痛，疏风止咳。用于胃腹胀痛，风寒头痛，咳嗽。</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注意事项：1.按照用法用量服用，小儿、年老体虚者应在医师指导下服用。2.连续服用应向医师咨询。3.药品性状发生改变时禁止服用。4.儿童必须在成 人的监护下使用。5.请将些药品放在儿童不能接触的地方。6.如正在服用其他药品，使用本品前请咨询医师或药师。</w:t>
      </w:r>
      <w:r>
        <w:rPr>
          <w:rFonts w:hint="eastAsia"/>
          <w:lang w:eastAsia="zh-CN"/>
        </w:rPr>
        <w:t xml:space="preserve">  </w:t>
      </w:r>
    </w:p>
    <w:p w14:paraId="05CB3FCE">
      <w:pPr>
        <w:rPr>
          <w:rFonts w:hint="eastAsia"/>
          <w:lang w:eastAsia="zh-CN"/>
        </w:rPr>
      </w:pPr>
      <w:r>
        <w:rPr>
          <w:rFonts w:hint="eastAsia"/>
          <w:lang w:eastAsia="zh-CN"/>
        </w:rPr>
        <w:t>药品名称：</w:t>
      </w:r>
      <w:r>
        <w:rPr>
          <w:rFonts w:hint="eastAsia"/>
        </w:rPr>
        <w:t>消炎退热胶囊</w:t>
      </w:r>
      <w:r>
        <w:rPr>
          <w:rFonts w:hint="eastAsia"/>
          <w:lang w:eastAsia="zh-CN"/>
        </w:rPr>
        <w:t xml:space="preserve"> </w:t>
      </w:r>
      <w:r>
        <w:rPr>
          <w:rFonts w:hint="eastAsia"/>
        </w:rPr>
        <w:t>适应症：清热解毒，凉血消肿。用于感冒发热，上呼吸道感染，咽喉肿痛及各种疮疖肿痛。</w:t>
      </w:r>
      <w:r>
        <w:rPr>
          <w:rFonts w:hint="eastAsia"/>
          <w:lang w:eastAsia="zh-CN"/>
        </w:rPr>
        <w:t xml:space="preserve"> </w:t>
      </w:r>
      <w:r>
        <w:rPr>
          <w:rFonts w:hint="eastAsia"/>
        </w:rPr>
        <w:t>用法用量：口服，一次2粒，一日4次。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549287E">
      <w:pPr>
        <w:rPr>
          <w:rFonts w:hint="eastAsia"/>
          <w:lang w:eastAsia="zh-CN"/>
        </w:rPr>
      </w:pPr>
      <w:r>
        <w:rPr>
          <w:rFonts w:hint="eastAsia"/>
          <w:lang w:eastAsia="zh-CN"/>
        </w:rPr>
        <w:t>药品名称：</w:t>
      </w:r>
      <w:r>
        <w:rPr>
          <w:rFonts w:hint="eastAsia"/>
        </w:rPr>
        <w:t>羚羊感冒口服液</w:t>
      </w:r>
      <w:r>
        <w:rPr>
          <w:rFonts w:hint="eastAsia"/>
          <w:lang w:eastAsia="zh-CN"/>
        </w:rPr>
        <w:t xml:space="preserve"> </w:t>
      </w:r>
      <w:r>
        <w:rPr>
          <w:rFonts w:hint="eastAsia"/>
        </w:rPr>
        <w:t>适应症：清热解表。用于流行性感冒，伤风咳嗽，头晕发热，咽喉肿痛。</w:t>
      </w:r>
      <w:r>
        <w:rPr>
          <w:rFonts w:hint="eastAsia"/>
          <w:lang w:eastAsia="zh-CN"/>
        </w:rPr>
        <w:t xml:space="preserve"> </w:t>
      </w:r>
      <w:r>
        <w:rPr>
          <w:rFonts w:hint="eastAsia"/>
        </w:rPr>
        <w:t>用法用量：口服，每次10毫升，一日3次。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羚羊感冒口服液期间同时服用滋补性中药。3.发高烧体温超过38.5℃的患者，请上医院就诊。4.高血压、心脏病、糖尿病、肝病、肾病等慢性病严重者应在医师指导下服用。5.服药3天症状无缓解，应去医院就诊。6.儿童、孕妇、哺乳期妇女、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5F879F">
      <w:pPr>
        <w:rPr>
          <w:rFonts w:hint="eastAsia"/>
          <w:lang w:eastAsia="zh-CN"/>
        </w:rPr>
      </w:pPr>
      <w:r>
        <w:rPr>
          <w:rFonts w:hint="eastAsia"/>
          <w:lang w:eastAsia="zh-CN"/>
        </w:rPr>
        <w:t>药品名称：</w:t>
      </w:r>
      <w:r>
        <w:rPr>
          <w:rFonts w:hint="eastAsia"/>
        </w:rPr>
        <w:t>四黄泻火片</w:t>
      </w:r>
      <w:r>
        <w:rPr>
          <w:rFonts w:hint="eastAsia"/>
          <w:lang w:eastAsia="zh-CN"/>
        </w:rPr>
        <w:t xml:space="preserve"> </w:t>
      </w:r>
      <w:r>
        <w:rPr>
          <w:rFonts w:hint="eastAsia"/>
        </w:rPr>
        <w:t>适应症：清热燥湿，泻火解毒。用于火毒内盛所致目赤肿痛，风火牙痛，口舌生疮，小便短赤，大便干结及外科疮疡。</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禁忌：孕妇禁用。溶血性贫血患者及葡萄糖-6-磷酸脱氢酶缺乏患者禁用。</w:t>
      </w:r>
      <w:r>
        <w:rPr>
          <w:rFonts w:hint="eastAsia"/>
          <w:lang w:eastAsia="zh-CN"/>
        </w:rPr>
        <w:t xml:space="preserve"> </w:t>
      </w:r>
      <w:r>
        <w:rPr>
          <w:rFonts w:hint="eastAsia"/>
        </w:rPr>
        <w:t>注意事项：1.忌烟、酒及辛辣食物。2.不宜在服四黄泻火片期间同时服用滋补性中药。3.脾胃虚寒者慎用。4.有高血压、心脏病、糖尿病、肝病、肾病等慢性病严重者应在医师指导下服用。5.本品含盐酸小檗碱。严格按用法用量服用，儿童、哺乳期妇女、年老体弱者应在医师指导下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EAF809E">
      <w:pPr>
        <w:rPr>
          <w:rFonts w:hint="eastAsia"/>
          <w:lang w:eastAsia="zh-CN"/>
        </w:rPr>
      </w:pPr>
      <w:r>
        <w:rPr>
          <w:rFonts w:hint="eastAsia"/>
          <w:lang w:eastAsia="zh-CN"/>
        </w:rPr>
        <w:t>药品名称：</w:t>
      </w:r>
      <w:r>
        <w:rPr>
          <w:rFonts w:hint="eastAsia"/>
        </w:rPr>
        <w:t>通络止痛药酒</w:t>
      </w:r>
      <w:r>
        <w:rPr>
          <w:rFonts w:hint="eastAsia"/>
          <w:lang w:eastAsia="zh-CN"/>
        </w:rPr>
        <w:t xml:space="preserve"> </w:t>
      </w:r>
      <w:r>
        <w:rPr>
          <w:rFonts w:hint="eastAsia"/>
        </w:rPr>
        <w:t>适应症：舒筋活血，通经活络。用于痹症，症见：腰膝疼痛，肢体麻木。</w:t>
      </w:r>
      <w:r>
        <w:rPr>
          <w:rFonts w:hint="eastAsia"/>
          <w:lang w:eastAsia="zh-CN"/>
        </w:rPr>
        <w:t xml:space="preserve"> </w:t>
      </w:r>
      <w:r>
        <w:rPr>
          <w:rFonts w:hint="eastAsia"/>
        </w:rPr>
        <w:t>用法用量：口服，一次10～15毫升，一日2～3次。</w:t>
      </w:r>
      <w:r>
        <w:rPr>
          <w:rFonts w:hint="eastAsia"/>
          <w:lang w:eastAsia="zh-CN"/>
        </w:rPr>
        <w:t xml:space="preserve"> </w:t>
      </w:r>
      <w:r>
        <w:rPr>
          <w:rFonts w:hint="eastAsia"/>
        </w:rPr>
        <w:t>禁忌：儿童、孕妇禁用；肝肾功能不全、糖尿病患者、酒精过敏者禁服。</w:t>
      </w:r>
      <w:r>
        <w:rPr>
          <w:rFonts w:hint="eastAsia"/>
          <w:lang w:eastAsia="zh-CN"/>
        </w:rPr>
        <w:t xml:space="preserve"> </w:t>
      </w:r>
      <w:r>
        <w:rPr>
          <w:rFonts w:hint="eastAsia"/>
        </w:rPr>
        <w:t>注意事项：1．忌寒凉及油腻食物。2．本品宜饭后服用；不胜酒者慎服。3．不宜在服通络止痛药酒期间同时服用其它泻火及滋补性中药。4．热痹者不适用，主要表现为关节肿痛如灼、痛处发热，疼痛窜痛无定处，口干唇燥。5．有高血压、心脏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59DC0E65">
      <w:pPr>
        <w:rPr>
          <w:rFonts w:hint="eastAsia"/>
          <w:lang w:eastAsia="zh-CN"/>
        </w:rPr>
      </w:pPr>
      <w:r>
        <w:rPr>
          <w:rFonts w:hint="eastAsia"/>
          <w:lang w:eastAsia="zh-CN"/>
        </w:rPr>
        <w:t>药品名称：</w:t>
      </w:r>
      <w:r>
        <w:rPr>
          <w:rFonts w:hint="eastAsia"/>
        </w:rPr>
        <w:t>复方鱼腥草滴丸</w:t>
      </w:r>
      <w:r>
        <w:rPr>
          <w:rFonts w:hint="eastAsia"/>
          <w:lang w:eastAsia="zh-CN"/>
        </w:rPr>
        <w:t xml:space="preserve"> </w:t>
      </w:r>
      <w:r>
        <w:rPr>
          <w:rFonts w:hint="eastAsia"/>
        </w:rPr>
        <w:t>适应症：清热解毒。用于外感风热所致的急喉痹、急乳蛾，症见咽部红肿、咽痛、急性咽炎、急性扁桃体炎见上述证侯者。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时请向医师咨询。3.感冒时不宜服用本药。4.月经过多者不宜服用本药。5.平素月经正常，突然出现月经量少，或月经错后，或阴道不规则出血应去医院就诊。6.按照用法用量服用，长期服用应向医师咨询。7.服复方鱼腥草滴丸2周症状无改善，应去医院就诊。8.对本品过敏者禁用，过敏体质者慎用。9.本品性状发生改变时禁止使用。10.儿童必须在成人监护下使用。11.请将本品放在儿童不能接触的地方。12.如正在使用其他药品，使用复方鱼腥草滴丸前请咨询医师或药师。</w:t>
      </w:r>
      <w:r>
        <w:rPr>
          <w:rFonts w:hint="eastAsia"/>
          <w:lang w:eastAsia="zh-CN"/>
        </w:rPr>
        <w:t xml:space="preserve">  </w:t>
      </w:r>
    </w:p>
    <w:p w14:paraId="7F380F05">
      <w:pPr>
        <w:rPr>
          <w:rFonts w:hint="eastAsia"/>
          <w:lang w:eastAsia="zh-CN"/>
        </w:rPr>
      </w:pPr>
      <w:r>
        <w:rPr>
          <w:rFonts w:hint="eastAsia"/>
          <w:lang w:eastAsia="zh-CN"/>
        </w:rPr>
        <w:t>药品名称：</w:t>
      </w:r>
      <w:r>
        <w:rPr>
          <w:rFonts w:hint="eastAsia"/>
        </w:rPr>
        <w:t>风痛灵</w:t>
      </w:r>
      <w:r>
        <w:rPr>
          <w:rFonts w:hint="eastAsia"/>
          <w:lang w:eastAsia="zh-CN"/>
        </w:rPr>
        <w:t xml:space="preserve"> </w:t>
      </w:r>
      <w:r>
        <w:rPr>
          <w:rFonts w:hint="eastAsia"/>
        </w:rPr>
        <w:t>适应症：活血散瘀，消肿止痛。用于扭挫伤痛，风湿痹痛，冻疮红肿。</w:t>
      </w:r>
      <w:r>
        <w:rPr>
          <w:rFonts w:hint="eastAsia"/>
          <w:lang w:eastAsia="zh-CN"/>
        </w:rPr>
        <w:t xml:space="preserve"> </w:t>
      </w:r>
      <w:r>
        <w:rPr>
          <w:rFonts w:hint="eastAsia"/>
        </w:rPr>
        <w:t>用法用量：外用，适量涂擦于患处，一日数次。或均匀喷涂于所备敷贴的吸附层上，再贴于患处。必要时用湿毛巾热敷后，随即涂擦，以增强疗效，但以患者皮肤能耐受为度。</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三岁以下儿童慎用。2.本药为外用药，不可内服。3.使用时皮肤出现皮疹、瘙痒应停用。4.瓶盖宜拧紧，防止药物挥发。5.症状一周内无明显改善，或有加重趋势者，应去医院就诊。6.对风痛灵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2FB818A">
      <w:pPr>
        <w:rPr>
          <w:rFonts w:hint="eastAsia"/>
          <w:lang w:eastAsia="zh-CN"/>
        </w:rPr>
      </w:pPr>
      <w:r>
        <w:rPr>
          <w:rFonts w:hint="eastAsia"/>
          <w:lang w:eastAsia="zh-CN"/>
        </w:rPr>
        <w:t>药品名称：</w:t>
      </w:r>
      <w:r>
        <w:rPr>
          <w:rFonts w:hint="eastAsia"/>
        </w:rPr>
        <w:t>清热灵颗粒</w:t>
      </w:r>
      <w:r>
        <w:rPr>
          <w:rFonts w:hint="eastAsia"/>
          <w:lang w:eastAsia="zh-CN"/>
        </w:rPr>
        <w:t xml:space="preserve"> </w:t>
      </w:r>
      <w:r>
        <w:rPr>
          <w:rFonts w:hint="eastAsia"/>
        </w:rPr>
        <w:t>适应症：清热解毒。用于感冒发热，咽喉肿痛。</w:t>
      </w:r>
      <w:r>
        <w:rPr>
          <w:rFonts w:hint="eastAsia"/>
          <w:lang w:eastAsia="zh-CN"/>
        </w:rPr>
        <w:t xml:space="preserve"> </w:t>
      </w:r>
      <w:r>
        <w:rPr>
          <w:rFonts w:hint="eastAsia"/>
        </w:rPr>
        <w:t>用法用量：用开水冲服，七岁以上一次5克，一日3～4次。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不宜在服清热灵颗粒期间同时服用滋补性中成药。3 风寒感冒者不适用，其表现为恶寒重，发热轻，无汗，头痛，鼻塞，流清涕，喉痒咳嗽。4 高血压、心脏病、肝病、糖尿病、肾病等慢性病严重者应在医师指导下服用。5 服药三天后症状无改善，或症状加重，或出现新的严重症状如胸闷、心悸等应立即停药，并去医院就诊。6 年老体弱者、孕妇应在医师指导下服用。7 脾胃虚寒，症见腹痛、喜暖、泄泻者慎用。8 对本品过敏者禁用，过敏体质者慎用。9 本品性状发生改变时禁止使用。10 儿童必须在成人监护下使用。11 请将本品放在儿童不能接触的地方。12 如正在使用其他药品，使用本品前请咨询医师或药师。</w:t>
      </w:r>
      <w:r>
        <w:rPr>
          <w:rFonts w:hint="eastAsia"/>
          <w:lang w:eastAsia="zh-CN"/>
        </w:rPr>
        <w:t xml:space="preserve">  </w:t>
      </w:r>
    </w:p>
    <w:p w14:paraId="5048A25E">
      <w:pPr>
        <w:rPr>
          <w:rFonts w:hint="eastAsia"/>
          <w:lang w:eastAsia="zh-CN"/>
        </w:rPr>
      </w:pPr>
      <w:r>
        <w:rPr>
          <w:rFonts w:hint="eastAsia"/>
          <w:lang w:eastAsia="zh-CN"/>
        </w:rPr>
        <w:t>药品名称：</w:t>
      </w:r>
      <w:r>
        <w:rPr>
          <w:rFonts w:hint="eastAsia"/>
        </w:rPr>
        <w:t>黄氏响声茶</w:t>
      </w:r>
      <w:r>
        <w:rPr>
          <w:rFonts w:hint="eastAsia"/>
          <w:lang w:eastAsia="zh-CN"/>
        </w:rPr>
        <w:t xml:space="preserve"> </w:t>
      </w:r>
      <w:r>
        <w:rPr>
          <w:rFonts w:hint="eastAsia"/>
        </w:rPr>
        <w:t>适应症：疏风清热，化痰散结，利咽开音。用于声音嘶哑，咽喉肿痛，咽干灼热，咽中有痰，或寒热头痛，或便秘尿赤，急、慢性喉炎。</w:t>
      </w:r>
      <w:r>
        <w:rPr>
          <w:rFonts w:hint="eastAsia"/>
          <w:lang w:eastAsia="zh-CN"/>
        </w:rPr>
        <w:t xml:space="preserve"> </w:t>
      </w:r>
      <w:r>
        <w:rPr>
          <w:rFonts w:hint="eastAsia"/>
        </w:rPr>
        <w:t>用法用量：开水冲服，每次一袋，每日2次。</w:t>
      </w:r>
      <w:r>
        <w:rPr>
          <w:rFonts w:hint="eastAsia"/>
          <w:lang w:eastAsia="zh-CN"/>
        </w:rPr>
        <w:t xml:space="preserve"> </w:t>
      </w:r>
      <w:r>
        <w:rPr>
          <w:rFonts w:hint="eastAsia"/>
        </w:rPr>
        <w:t>禁忌：</w:t>
      </w:r>
      <w:r>
        <w:rPr>
          <w:rFonts w:hint="eastAsia"/>
          <w:lang w:eastAsia="zh-CN"/>
        </w:rPr>
        <w:t xml:space="preserve"> </w:t>
      </w:r>
      <w:r>
        <w:rPr>
          <w:rFonts w:hint="eastAsia"/>
        </w:rPr>
        <w:t>注意事项：脾胃虚寒，有胃痛病史者慎用。</w:t>
      </w:r>
      <w:r>
        <w:rPr>
          <w:rFonts w:hint="eastAsia"/>
          <w:lang w:eastAsia="zh-CN"/>
        </w:rPr>
        <w:t xml:space="preserve">  </w:t>
      </w:r>
    </w:p>
    <w:p w14:paraId="23D35052">
      <w:pPr>
        <w:rPr>
          <w:rFonts w:hint="eastAsia"/>
          <w:lang w:eastAsia="zh-CN"/>
        </w:rPr>
      </w:pPr>
      <w:r>
        <w:rPr>
          <w:rFonts w:hint="eastAsia"/>
          <w:lang w:eastAsia="zh-CN"/>
        </w:rPr>
        <w:t>药品名称：</w:t>
      </w:r>
      <w:r>
        <w:rPr>
          <w:rFonts w:hint="eastAsia"/>
        </w:rPr>
        <w:t>普仑司特胶囊</w:t>
      </w:r>
      <w:r>
        <w:rPr>
          <w:rFonts w:hint="eastAsia"/>
          <w:lang w:eastAsia="zh-CN"/>
        </w:rPr>
        <w:t xml:space="preserve"> </w:t>
      </w:r>
      <w:r>
        <w:rPr>
          <w:rFonts w:hint="eastAsia"/>
        </w:rPr>
        <w:t>适应症：适用于支气管哮喘的预防和治疗。</w:t>
      </w:r>
      <w:r>
        <w:rPr>
          <w:rFonts w:hint="eastAsia"/>
          <w:lang w:eastAsia="zh-CN"/>
        </w:rPr>
        <w:t xml:space="preserve"> </w:t>
      </w:r>
      <w:r>
        <w:rPr>
          <w:rFonts w:hint="eastAsia"/>
        </w:rPr>
        <w:t>用法用量：成人每日2次，每次225mg（普仑司特胶囊2粒），餐后服用。根据年龄可适当增减用量。</w:t>
      </w:r>
      <w:r>
        <w:rPr>
          <w:rFonts w:hint="eastAsia"/>
          <w:lang w:eastAsia="zh-CN"/>
        </w:rPr>
        <w:t xml:space="preserve"> </w:t>
      </w:r>
      <w:r>
        <w:rPr>
          <w:rFonts w:hint="eastAsia"/>
        </w:rPr>
        <w:t>禁忌：1.对普仑司特胶囊过敏者禁用。2.颅内出血尚未完全控制者禁用。</w:t>
      </w:r>
      <w:r>
        <w:rPr>
          <w:rFonts w:hint="eastAsia"/>
          <w:lang w:eastAsia="zh-CN"/>
        </w:rPr>
        <w:t xml:space="preserve"> </w:t>
      </w:r>
      <w:r>
        <w:rPr>
          <w:rFonts w:hint="eastAsia"/>
        </w:rPr>
        <w:t>注意事项：1.普仑司特胶囊不同于支气管扩张药物及肾上腺皮质激素，对已经发作的哮喘无缓解作用。2.支气管哮喘患者服用普仑司特胶囊期间，若出现急性发作的情况时必须使用其它支气管扩张药或肾上腺皮质激素，并前往医院进一步治疗。3.长期接受肾上腺皮质激素治疗的患者，因服用普仑司特胶囊而减量服用肾上腺皮质激素时，应在医生的指导之下逐渐减量。4.因服用普仑司特胶囊而得以减少肾上腺皮质激素维持量的患者，一旦中止服用普仑司特胶囊，必须注意有可能哮喘再度发作。5.服用普仑司特胶囊而无明显效果时，必须注意不要长期滥用。</w:t>
      </w:r>
      <w:r>
        <w:rPr>
          <w:rFonts w:hint="eastAsia"/>
          <w:lang w:eastAsia="zh-CN"/>
        </w:rPr>
        <w:t xml:space="preserve">  </w:t>
      </w:r>
    </w:p>
    <w:p w14:paraId="3852CE86">
      <w:pPr>
        <w:rPr>
          <w:rFonts w:hint="eastAsia"/>
          <w:lang w:eastAsia="zh-CN"/>
        </w:rPr>
      </w:pPr>
      <w:r>
        <w:rPr>
          <w:rFonts w:hint="eastAsia"/>
          <w:lang w:eastAsia="zh-CN"/>
        </w:rPr>
        <w:t>药品名称：</w:t>
      </w:r>
      <w:r>
        <w:rPr>
          <w:rFonts w:hint="eastAsia"/>
        </w:rPr>
        <w:t>富马酸福莫特罗片</w:t>
      </w:r>
      <w:r>
        <w:rPr>
          <w:rFonts w:hint="eastAsia"/>
          <w:lang w:eastAsia="zh-CN"/>
        </w:rPr>
        <w:t xml:space="preserve"> </w:t>
      </w:r>
      <w:r>
        <w:rPr>
          <w:rFonts w:hint="eastAsia"/>
        </w:rPr>
        <w:t>适应症：用于治疗支气管哮喘、慢性气管炎、喘息型支气管炎、肺气肿等气道阻塞性疾病所引起的呼吸困难。尤其适用于需要长期服用肾上腺素β2受体激动药的患者和夜间发作型的哮喘患者。</w:t>
      </w:r>
      <w:r>
        <w:rPr>
          <w:rFonts w:hint="eastAsia"/>
          <w:lang w:eastAsia="zh-CN"/>
        </w:rPr>
        <w:t xml:space="preserve"> </w:t>
      </w:r>
      <w:r>
        <w:rPr>
          <w:rFonts w:hint="eastAsia"/>
        </w:rPr>
        <w:t>用法用量：成人，一次1～2片(40-80μg)，每日2次，口服。儿童，按体重一日4μg/kg，分2～3次服。</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1.连续过量使用会引起心律不齐，因此注意不要过量使用。2.甲状腺机能亢进患者、高血压病患者、有心脏疾病的患者、糖尿病患者慎重使用。3.高龄患者服用时要减少剂量。4.孕妇及有可能怀孕的妇女慎重使用。</w:t>
      </w:r>
      <w:r>
        <w:rPr>
          <w:rFonts w:hint="eastAsia"/>
          <w:lang w:eastAsia="zh-CN"/>
        </w:rPr>
        <w:t xml:space="preserve">  </w:t>
      </w:r>
    </w:p>
    <w:p w14:paraId="080B59EE">
      <w:pPr>
        <w:rPr>
          <w:rFonts w:hint="eastAsia"/>
          <w:lang w:eastAsia="zh-CN"/>
        </w:rPr>
      </w:pPr>
      <w:r>
        <w:rPr>
          <w:rFonts w:hint="eastAsia"/>
          <w:lang w:eastAsia="zh-CN"/>
        </w:rPr>
        <w:t>药品名称：</w:t>
      </w:r>
      <w:r>
        <w:rPr>
          <w:rFonts w:hint="eastAsia"/>
        </w:rPr>
        <w:t>肝达康片</w:t>
      </w:r>
      <w:r>
        <w:rPr>
          <w:rFonts w:hint="eastAsia"/>
          <w:lang w:eastAsia="zh-CN"/>
        </w:rPr>
        <w:t xml:space="preserve"> </w:t>
      </w:r>
      <w:r>
        <w:rPr>
          <w:rFonts w:hint="eastAsia"/>
        </w:rPr>
        <w:t>适应症：疏肝健脾，化瘀通络的功效。适用于慢性乙型肝炎（慢性活动性及慢性迁延性肝炎）具肝郁脾虚兼血瘀证候者，证候特点为：疲乏纳差，胁痛腹胀，大便溏薄，胁下痞块，舌色淡或色暗有瘀点，脉弦缓或涩。</w:t>
      </w:r>
      <w:r>
        <w:rPr>
          <w:rFonts w:hint="eastAsia"/>
          <w:lang w:eastAsia="zh-CN"/>
        </w:rPr>
        <w:t xml:space="preserve"> </w:t>
      </w:r>
      <w:r>
        <w:rPr>
          <w:rFonts w:hint="eastAsia"/>
        </w:rPr>
        <w:t>用法用量：口服。一次8～10片，一日3次，一个月为1疗程。可连续使用3个疗程。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46AC657">
      <w:pPr>
        <w:rPr>
          <w:rFonts w:hint="eastAsia"/>
          <w:lang w:eastAsia="zh-CN"/>
        </w:rPr>
      </w:pPr>
      <w:r>
        <w:rPr>
          <w:rFonts w:hint="eastAsia"/>
          <w:lang w:eastAsia="zh-CN"/>
        </w:rPr>
        <w:t>药品名称：</w:t>
      </w:r>
      <w:r>
        <w:rPr>
          <w:rFonts w:hint="eastAsia"/>
        </w:rPr>
        <w:t>洋参保肺胶囊</w:t>
      </w:r>
      <w:r>
        <w:rPr>
          <w:rFonts w:hint="eastAsia"/>
          <w:lang w:eastAsia="zh-CN"/>
        </w:rPr>
        <w:t xml:space="preserve"> </w:t>
      </w:r>
      <w:r>
        <w:rPr>
          <w:rFonts w:hint="eastAsia"/>
        </w:rPr>
        <w:t>适应症：滋阴补肺，止嗽定喘。用于阴虚肺热引起：咳嗽痰喘、胸闷气短、口燥咽干，睡卧不安。</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BD3E42">
      <w:pPr>
        <w:rPr>
          <w:rFonts w:hint="eastAsia"/>
          <w:lang w:eastAsia="zh-CN"/>
        </w:rPr>
      </w:pPr>
      <w:r>
        <w:rPr>
          <w:rFonts w:hint="eastAsia"/>
          <w:lang w:eastAsia="zh-CN"/>
        </w:rPr>
        <w:t>药品名称：</w:t>
      </w:r>
      <w:r>
        <w:rPr>
          <w:rFonts w:hint="eastAsia"/>
        </w:rPr>
        <w:t>十三味马钱子丸</w:t>
      </w:r>
      <w:r>
        <w:rPr>
          <w:rFonts w:hint="eastAsia"/>
          <w:lang w:eastAsia="zh-CN"/>
        </w:rPr>
        <w:t xml:space="preserve"> </w:t>
      </w:r>
      <w:r>
        <w:rPr>
          <w:rFonts w:hint="eastAsia"/>
        </w:rPr>
        <w:t>适应症：行气，降血压，化瘀止痛。用于气血上壅高血压，胸背疼痛、呼吸困难、头晕、耳呜、牙龈肿痛，“冈巴”病亢盛。</w:t>
      </w:r>
      <w:r>
        <w:rPr>
          <w:rFonts w:hint="eastAsia"/>
          <w:lang w:eastAsia="zh-CN"/>
        </w:rPr>
        <w:t xml:space="preserve"> </w:t>
      </w:r>
      <w:r>
        <w:rPr>
          <w:rFonts w:hint="eastAsia"/>
        </w:rPr>
        <w:t>用法用量：口服，一次4～5丸，一日2次。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注意事项：不宜多服久服。</w:t>
      </w:r>
      <w:r>
        <w:rPr>
          <w:rFonts w:hint="eastAsia"/>
          <w:lang w:eastAsia="zh-CN"/>
        </w:rPr>
        <w:t xml:space="preserve">  </w:t>
      </w:r>
    </w:p>
    <w:p w14:paraId="731CD310">
      <w:pPr>
        <w:rPr>
          <w:rFonts w:hint="eastAsia"/>
          <w:lang w:eastAsia="zh-CN"/>
        </w:rPr>
      </w:pPr>
      <w:r>
        <w:rPr>
          <w:rFonts w:hint="eastAsia"/>
          <w:lang w:eastAsia="zh-CN"/>
        </w:rPr>
        <w:t>药品名称：</w:t>
      </w:r>
      <w:r>
        <w:rPr>
          <w:rFonts w:hint="eastAsia"/>
        </w:rPr>
        <w:t>复方丁香开胃贴</w:t>
      </w:r>
      <w:r>
        <w:rPr>
          <w:rFonts w:hint="eastAsia"/>
          <w:lang w:eastAsia="zh-CN"/>
        </w:rPr>
        <w:t xml:space="preserve"> </w:t>
      </w:r>
      <w:r>
        <w:rPr>
          <w:rFonts w:hint="eastAsia"/>
        </w:rPr>
        <w:t>适应症：健脾开胃，燥湿和中，调气导滞。适用于由脾胃虚弱或寒湿困脾所致的食少纳呆，脘腹胀满，大便溏泄，嗳气欲呕，腹痛肠鸣的辅助治疗。</w:t>
      </w:r>
      <w:r>
        <w:rPr>
          <w:rFonts w:hint="eastAsia"/>
          <w:lang w:eastAsia="zh-CN"/>
        </w:rPr>
        <w:t xml:space="preserve"> </w:t>
      </w:r>
      <w:r>
        <w:rPr>
          <w:rFonts w:hint="eastAsia"/>
        </w:rPr>
        <w:t>用法用量：外用，置药丸于胶布护圈中，药芯对准脐部（神阙穴）贴12小时以上，一日1贴，3贴为一疗程。</w:t>
      </w:r>
      <w:r>
        <w:rPr>
          <w:rFonts w:hint="eastAsia"/>
          <w:lang w:eastAsia="zh-CN"/>
        </w:rPr>
        <w:t xml:space="preserve"> </w:t>
      </w:r>
      <w:r>
        <w:rPr>
          <w:rFonts w:hint="eastAsia"/>
        </w:rPr>
        <w:t>禁忌：孕妇禁用复方丁香开胃贴。</w:t>
      </w:r>
      <w:r>
        <w:rPr>
          <w:rFonts w:hint="eastAsia"/>
          <w:lang w:eastAsia="zh-CN"/>
        </w:rPr>
        <w:t xml:space="preserve"> </w:t>
      </w:r>
      <w:r>
        <w:rPr>
          <w:rFonts w:hint="eastAsia"/>
        </w:rPr>
        <w:t>注意事项：1.复方丁香开胃贴为外用贴敷剂，禁止内服，皮肤破损处忌用。2.贴敷部位如有明显灼热感或瘙痒、局部红肿等情况，应停止用药，洗净，必要时向医师咨询。3.用药3贴症状无缓解，应到医院诊治。4.儿童、年老体弱者应在医师指导下使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1C52658">
      <w:pPr>
        <w:rPr>
          <w:rFonts w:hint="eastAsia"/>
          <w:lang w:eastAsia="zh-CN"/>
        </w:rPr>
      </w:pPr>
      <w:r>
        <w:rPr>
          <w:rFonts w:hint="eastAsia"/>
          <w:lang w:eastAsia="zh-CN"/>
        </w:rPr>
        <w:t>药品名称：</w:t>
      </w:r>
      <w:r>
        <w:rPr>
          <w:rFonts w:hint="eastAsia"/>
        </w:rPr>
        <w:t>盐酸氨基葡萄糖颗粒</w:t>
      </w:r>
      <w:r>
        <w:rPr>
          <w:rFonts w:hint="eastAsia"/>
          <w:lang w:eastAsia="zh-CN"/>
        </w:rPr>
        <w:t xml:space="preserve"> </w:t>
      </w:r>
      <w:r>
        <w:rPr>
          <w:rFonts w:hint="eastAsia"/>
        </w:rPr>
        <w:t>适应症：用于治疗和预防全身各种关节的骨性关节炎，包括膝关节、肩关、髋关节、手腕关节、颈及脊椎关节和踝关节等，可缓解和消除骨性关节炎的疼痛、肿胀等症状，改善关节活动功能。</w:t>
      </w:r>
      <w:r>
        <w:rPr>
          <w:rFonts w:hint="eastAsia"/>
          <w:lang w:eastAsia="zh-CN"/>
        </w:rPr>
        <w:t xml:space="preserve"> </w:t>
      </w:r>
      <w:r>
        <w:rPr>
          <w:rFonts w:hint="eastAsia"/>
        </w:rPr>
        <w:t>用法用量：口服。一次240mg-480mg，一日3次，或遵医嘱。根据病人病情，连续服用4-12周，如有必要要医生指导下可延长服药时间。每年重复治疗2-3次。</w:t>
      </w:r>
      <w:r>
        <w:rPr>
          <w:rFonts w:hint="eastAsia"/>
          <w:lang w:eastAsia="zh-CN"/>
        </w:rPr>
        <w:t xml:space="preserve"> </w:t>
      </w:r>
      <w:r>
        <w:rPr>
          <w:rFonts w:hint="eastAsia"/>
        </w:rPr>
        <w:t>禁忌：对氨基葡萄糖过敏的病人。</w:t>
      </w:r>
      <w:r>
        <w:rPr>
          <w:rFonts w:hint="eastAsia"/>
          <w:lang w:eastAsia="zh-CN"/>
        </w:rPr>
        <w:t xml:space="preserve"> </w:t>
      </w:r>
      <w:r>
        <w:rPr>
          <w:rFonts w:hint="eastAsia"/>
        </w:rPr>
        <w:t>注意事项：1．本品宜在饭时或饭后服用，可减少胃肠道不适，特别是有胃溃疡的患者。2．严重肝、肾功能不全者慎用，在服药后应定期检查肝、肾功能。3．用药一疗程后，症状未缓解，请咨询医师或药师。4．孕妇和哺乳期妇女慎用。怀孕3个月内避免服用该药物。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9C77386">
      <w:pPr>
        <w:rPr>
          <w:rFonts w:hint="eastAsia"/>
          <w:lang w:eastAsia="zh-CN"/>
        </w:rPr>
      </w:pPr>
      <w:r>
        <w:rPr>
          <w:rFonts w:hint="eastAsia"/>
          <w:lang w:eastAsia="zh-CN"/>
        </w:rPr>
        <w:t>药品名称：</w:t>
      </w:r>
      <w:r>
        <w:rPr>
          <w:rFonts w:hint="eastAsia"/>
        </w:rPr>
        <w:t>安康颗粒</w:t>
      </w:r>
      <w:r>
        <w:rPr>
          <w:rFonts w:hint="eastAsia"/>
          <w:lang w:eastAsia="zh-CN"/>
        </w:rPr>
        <w:t xml:space="preserve"> </w:t>
      </w:r>
      <w:r>
        <w:rPr>
          <w:rFonts w:hint="eastAsia"/>
        </w:rPr>
        <w:t>适应症：安和五脏，健脑安神。用于头目眩晕，耳鸣，四脚乏力疲软，食欲不振，睡眠不深，多梦。</w:t>
      </w:r>
      <w:r>
        <w:rPr>
          <w:rFonts w:hint="eastAsia"/>
          <w:lang w:eastAsia="zh-CN"/>
        </w:rPr>
        <w:t xml:space="preserve"> </w:t>
      </w:r>
      <w:r>
        <w:rPr>
          <w:rFonts w:hint="eastAsia"/>
        </w:rPr>
        <w:t>用法用量：开水冲服，一次20克，一日2-3次。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211CE5">
      <w:pPr>
        <w:rPr>
          <w:rFonts w:hint="eastAsia"/>
          <w:lang w:eastAsia="zh-CN"/>
        </w:rPr>
      </w:pPr>
      <w:r>
        <w:rPr>
          <w:rFonts w:hint="eastAsia"/>
          <w:lang w:eastAsia="zh-CN"/>
        </w:rPr>
        <w:t>药品名称：</w:t>
      </w:r>
      <w:r>
        <w:rPr>
          <w:rFonts w:hint="eastAsia"/>
        </w:rPr>
        <w:t>枸杞药酒</w:t>
      </w:r>
      <w:r>
        <w:rPr>
          <w:rFonts w:hint="eastAsia"/>
          <w:lang w:eastAsia="zh-CN"/>
        </w:rPr>
        <w:t xml:space="preserve"> </w:t>
      </w:r>
      <w:r>
        <w:rPr>
          <w:rFonts w:hint="eastAsia"/>
        </w:rPr>
        <w:t>适应症：滋肾益肝。用于肝肾不足，虚劳消瘦，腰膝酸软，失眠。</w:t>
      </w:r>
      <w:r>
        <w:rPr>
          <w:rFonts w:hint="eastAsia"/>
          <w:lang w:eastAsia="zh-CN"/>
        </w:rPr>
        <w:t xml:space="preserve"> </w:t>
      </w:r>
      <w:r>
        <w:rPr>
          <w:rFonts w:hint="eastAsia"/>
        </w:rPr>
        <w:t>用法用量：口服，一次10～15毫升(请用量杯量取)，一日2次。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注意事项：1.忌油腻食物。2.凡脾胃虚弱，呕吐泄泻，腹胀便溏、咳嗽痰多者慎用。3.感冒病人宜服用。 4.高血压、心脏病、糖尿病、肾病等慢性病患者应在医师指导下服用。5.本品宜饭前服用。6.服枸杞药酒二周或服药期间症状无改善，或症状加重，或出现新的严重症状，应立即停药并去医院就诊。7.对本品及酒精过敏者禁用，过敏体质者慎用。8.本品性状发生改变时禁止使用。9.请将本品放在儿童不能接触的地方。10.如正在使用其他药品，使用本吕前请咨询医师或药师。</w:t>
      </w:r>
      <w:r>
        <w:rPr>
          <w:rFonts w:hint="eastAsia"/>
          <w:lang w:eastAsia="zh-CN"/>
        </w:rPr>
        <w:t xml:space="preserve">  </w:t>
      </w:r>
    </w:p>
    <w:p w14:paraId="562151CA">
      <w:pPr>
        <w:rPr>
          <w:rFonts w:hint="eastAsia"/>
          <w:lang w:eastAsia="zh-CN"/>
        </w:rPr>
      </w:pPr>
      <w:r>
        <w:rPr>
          <w:rFonts w:hint="eastAsia"/>
          <w:lang w:eastAsia="zh-CN"/>
        </w:rPr>
        <w:t>药品名称：</w:t>
      </w:r>
      <w:r>
        <w:rPr>
          <w:rFonts w:hint="eastAsia"/>
        </w:rPr>
        <w:t>清热祛湿颗粒</w:t>
      </w:r>
      <w:r>
        <w:rPr>
          <w:rFonts w:hint="eastAsia"/>
          <w:lang w:eastAsia="zh-CN"/>
        </w:rPr>
        <w:t xml:space="preserve"> </w:t>
      </w:r>
      <w:r>
        <w:rPr>
          <w:rFonts w:hint="eastAsia"/>
        </w:rPr>
        <w:t>适应症：本品清热祛湿，益气生津。用于暑湿病邪引起的四肢疲倦，食欲不振，身热口干。</w:t>
      </w:r>
      <w:r>
        <w:rPr>
          <w:rFonts w:hint="eastAsia"/>
          <w:lang w:eastAsia="zh-CN"/>
        </w:rPr>
        <w:t xml:space="preserve"> </w:t>
      </w:r>
      <w:r>
        <w:rPr>
          <w:rFonts w:hint="eastAsia"/>
        </w:rPr>
        <w:t>用法用量：口服，一次10克，一日2～3次。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食辛辣、生冷、油腻食物。2．不宜在服清热祛湿颗粒期间同时服用滋补性中药。3．高血压、心脏病、肝病、肾病等慢性病严重者应在医师指导下服用。4．儿童、孕妇及年老体弱者应在医师指导下服用。5．服药3天症状无缓解，应去医院就诊。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0F6FDD34">
      <w:pPr>
        <w:rPr>
          <w:rFonts w:hint="eastAsia"/>
          <w:lang w:eastAsia="zh-CN"/>
        </w:rPr>
      </w:pPr>
      <w:r>
        <w:rPr>
          <w:rFonts w:hint="eastAsia"/>
          <w:lang w:eastAsia="zh-CN"/>
        </w:rPr>
        <w:t>药品名称：</w:t>
      </w:r>
      <w:r>
        <w:rPr>
          <w:rFonts w:hint="eastAsia"/>
        </w:rPr>
        <w:t>驴胶补血丸</w:t>
      </w:r>
      <w:r>
        <w:rPr>
          <w:rFonts w:hint="eastAsia"/>
          <w:lang w:eastAsia="zh-CN"/>
        </w:rPr>
        <w:t xml:space="preserve"> </w:t>
      </w:r>
      <w:r>
        <w:rPr>
          <w:rFonts w:hint="eastAsia"/>
        </w:rPr>
        <w:t>适应症：滋阴补血，健脾益气，调经活血。用于久病体虚，气虚血亏型月经不调。</w:t>
      </w:r>
      <w:r>
        <w:rPr>
          <w:rFonts w:hint="eastAsia"/>
          <w:lang w:eastAsia="zh-CN"/>
        </w:rPr>
        <w:t xml:space="preserve"> </w:t>
      </w:r>
      <w:r>
        <w:rPr>
          <w:rFonts w:hint="eastAsia"/>
        </w:rPr>
        <w:t>用法用量：口服。一次1袋，一日4次。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糖尿病患者服用请向医师咨询。3.感冒时不宜服用本药。4.月经过多者不宜服用本药。5.平素月经正常，突然出现月经量少，或月经错后，或阴道不规则出血应去医院就诊。6.按照用法用量服用，长期服用应向医师咨询。7.服驴胶补血丸二周症状无改善，应去医院就诊。8.按照用法用量服用，在服药过程中出现不良反应者，应停药向医师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DC1A59B">
      <w:pPr>
        <w:rPr>
          <w:rFonts w:hint="eastAsia"/>
          <w:lang w:eastAsia="zh-CN"/>
        </w:rPr>
      </w:pPr>
      <w:r>
        <w:rPr>
          <w:rFonts w:hint="eastAsia"/>
          <w:lang w:eastAsia="zh-CN"/>
        </w:rPr>
        <w:t>药品名称：</w:t>
      </w:r>
      <w:r>
        <w:rPr>
          <w:rFonts w:hint="eastAsia"/>
        </w:rPr>
        <w:t>三七化痔丸</w:t>
      </w:r>
      <w:r>
        <w:rPr>
          <w:rFonts w:hint="eastAsia"/>
          <w:lang w:eastAsia="zh-CN"/>
        </w:rPr>
        <w:t xml:space="preserve"> </w:t>
      </w:r>
      <w:r>
        <w:rPr>
          <w:rFonts w:hint="eastAsia"/>
        </w:rPr>
        <w:t>适应症：清热解毒，止血止痛。用于外痔清肠解毒，内痔出血脱肛，消肿止痛，收缩脱肛。</w:t>
      </w:r>
      <w:r>
        <w:rPr>
          <w:rFonts w:hint="eastAsia"/>
          <w:lang w:eastAsia="zh-CN"/>
        </w:rPr>
        <w:t xml:space="preserve"> </w:t>
      </w:r>
      <w:r>
        <w:rPr>
          <w:rFonts w:hint="eastAsia"/>
        </w:rPr>
        <w:t>用法用量：口服，一次3g，一日2～3次。</w:t>
      </w:r>
      <w:r>
        <w:rPr>
          <w:rFonts w:hint="eastAsia"/>
          <w:lang w:eastAsia="zh-CN"/>
        </w:rPr>
        <w:t xml:space="preserve"> </w:t>
      </w:r>
      <w:r>
        <w:rPr>
          <w:rFonts w:hint="eastAsia"/>
        </w:rPr>
        <w:t>禁忌：</w:t>
      </w:r>
      <w:r>
        <w:rPr>
          <w:rFonts w:hint="eastAsia"/>
          <w:lang w:eastAsia="zh-CN"/>
        </w:rPr>
        <w:t xml:space="preserve"> </w:t>
      </w:r>
      <w:r>
        <w:rPr>
          <w:rFonts w:hint="eastAsia"/>
        </w:rPr>
        <w:t>注意事项：戒食煎炒燥热、刺激性食物（公鸡、鲤鱼、辛辣、油炸等物）。</w:t>
      </w:r>
      <w:r>
        <w:rPr>
          <w:rFonts w:hint="eastAsia"/>
          <w:lang w:eastAsia="zh-CN"/>
        </w:rPr>
        <w:t xml:space="preserve">  </w:t>
      </w:r>
    </w:p>
    <w:p w14:paraId="25614812">
      <w:pPr>
        <w:rPr>
          <w:rFonts w:hint="eastAsia"/>
          <w:lang w:eastAsia="zh-CN"/>
        </w:rPr>
      </w:pPr>
      <w:r>
        <w:rPr>
          <w:rFonts w:hint="eastAsia"/>
          <w:lang w:eastAsia="zh-CN"/>
        </w:rPr>
        <w:t>药品名称：</w:t>
      </w:r>
      <w:r>
        <w:rPr>
          <w:rFonts w:hint="eastAsia"/>
        </w:rPr>
        <w:t>藿香正气滴丸</w:t>
      </w:r>
      <w:r>
        <w:rPr>
          <w:rFonts w:hint="eastAsia"/>
          <w:lang w:eastAsia="zh-CN"/>
        </w:rPr>
        <w:t xml:space="preserve"> </w:t>
      </w:r>
      <w:r>
        <w:rPr>
          <w:rFonts w:hint="eastAsia"/>
        </w:rPr>
        <w:t>适应症：解表化湿，理气和中。用于外感风寒,内伤湿滞,头痛昏重, 脘腹胀痛，呕吐泄泻,胃肠型感冒。</w:t>
      </w:r>
      <w:r>
        <w:rPr>
          <w:rFonts w:hint="eastAsia"/>
          <w:lang w:eastAsia="zh-CN"/>
        </w:rPr>
        <w:t xml:space="preserve"> </w:t>
      </w:r>
      <w:r>
        <w:rPr>
          <w:rFonts w:hint="eastAsia"/>
        </w:rPr>
        <w:t>用法用量：口服，一次1～2袋，一日2次。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药期间同时服用滋补性中成药。3．高血压、心脏病、肝病、糖尿病、肾病等慢性病严重者应在医师指导下服用。4．服藿香正气滴丸3天后或服药期间症状无改善，或症状加重，或出现新的严重症状如胸闷、心悸等应立即停药，并去医院就诊。5．按照用法用量服用，小儿、孕妇及年老体虚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2E25BF69">
      <w:pPr>
        <w:rPr>
          <w:rFonts w:hint="eastAsia"/>
          <w:lang w:eastAsia="zh-CN"/>
        </w:rPr>
      </w:pPr>
      <w:r>
        <w:rPr>
          <w:rFonts w:hint="eastAsia"/>
          <w:lang w:eastAsia="zh-CN"/>
        </w:rPr>
        <w:t>药品名称：</w:t>
      </w:r>
      <w:r>
        <w:rPr>
          <w:rFonts w:hint="eastAsia"/>
        </w:rPr>
        <w:t>珍合灵片</w:t>
      </w:r>
      <w:r>
        <w:rPr>
          <w:rFonts w:hint="eastAsia"/>
          <w:lang w:eastAsia="zh-CN"/>
        </w:rPr>
        <w:t xml:space="preserve"> </w:t>
      </w:r>
      <w:r>
        <w:rPr>
          <w:rFonts w:hint="eastAsia"/>
        </w:rPr>
        <w:t>适应症：安神养神。用于心悸、失眠。</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57EC2B18">
      <w:pPr>
        <w:rPr>
          <w:rFonts w:hint="eastAsia"/>
          <w:lang w:eastAsia="zh-CN"/>
        </w:rPr>
      </w:pPr>
      <w:r>
        <w:rPr>
          <w:rFonts w:hint="eastAsia"/>
          <w:lang w:eastAsia="zh-CN"/>
        </w:rPr>
        <w:t>药品名称：</w:t>
      </w:r>
      <w:r>
        <w:rPr>
          <w:rFonts w:hint="eastAsia"/>
        </w:rPr>
        <w:t>匹伐他汀钙片</w:t>
      </w:r>
      <w:r>
        <w:rPr>
          <w:rFonts w:hint="eastAsia"/>
          <w:lang w:eastAsia="zh-CN"/>
        </w:rPr>
        <w:t xml:space="preserve"> </w:t>
      </w:r>
      <w:r>
        <w:rPr>
          <w:rFonts w:hint="eastAsia"/>
        </w:rPr>
        <w:t>适应症：用于治疗高胆固醇症、家族性高胆固醇症。</w:t>
      </w:r>
      <w:r>
        <w:rPr>
          <w:rFonts w:hint="eastAsia"/>
          <w:lang w:eastAsia="zh-CN"/>
        </w:rPr>
        <w:t xml:space="preserve"> </w:t>
      </w:r>
      <w:r>
        <w:rPr>
          <w:rFonts w:hint="eastAsia"/>
        </w:rPr>
        <w:t>用法用量：通常成人1日1次，晚饭后口服匹伐他汀钙1～2mg。按照年龄和治疗反应适当增减剂量，在LDL胆固醇降低不充分的情况下可以增量，每日最大给药量为4mg。</w:t>
      </w:r>
      <w:r>
        <w:rPr>
          <w:rFonts w:hint="eastAsia"/>
          <w:lang w:eastAsia="zh-CN"/>
        </w:rPr>
        <w:t xml:space="preserve"> </w:t>
      </w:r>
      <w:r>
        <w:rPr>
          <w:rFonts w:hint="eastAsia"/>
        </w:rPr>
        <w:t>禁忌：1、对本药所含成分有过敏史者。2、严重的肝功能障碍或胆管闭塞患者(这些患者服用本药，血药浓度会上升，出现不良反应的几率会比较大，而且可能会加重肝脏病变)。3、正在服用环孢霉素的患者(这些患者服用本药，血药浓度会上升，出现不良反应的几率会比较大。而且可能会有横纹肌溶解症)。4、妊娠或准备妊娠或哺乳期妇女。5、下列患者原则上禁止使用，但在必要时可以慎用：临床检查肾功能异常患者同时服用本药和苯氧乙酸类药物，只在不得已时才可使用。</w:t>
      </w:r>
      <w:r>
        <w:rPr>
          <w:rFonts w:hint="eastAsia"/>
          <w:lang w:eastAsia="zh-CN"/>
        </w:rPr>
        <w:t xml:space="preserve"> </w:t>
      </w:r>
      <w:r>
        <w:rPr>
          <w:rFonts w:hint="eastAsia"/>
        </w:rPr>
        <w:t>注意事项：1.肝脏障碍患者首次服药剂量由1mg/天开始，每天最大药量为2mg。2.由于随着给药量增加，可能会出现横纹肌溶解症，因此在增大给药量时，要注意观察CK值是否上升，尿中是否出现肌球素，肌肉痛或乏力感等横纹肌溶解的前期症状。</w:t>
      </w:r>
      <w:r>
        <w:rPr>
          <w:rFonts w:hint="eastAsia"/>
          <w:lang w:eastAsia="zh-CN"/>
        </w:rPr>
        <w:t xml:space="preserve">  </w:t>
      </w:r>
    </w:p>
    <w:p w14:paraId="577558A3">
      <w:pPr>
        <w:rPr>
          <w:rFonts w:hint="eastAsia"/>
          <w:lang w:eastAsia="zh-CN"/>
        </w:rPr>
      </w:pPr>
      <w:r>
        <w:rPr>
          <w:rFonts w:hint="eastAsia"/>
          <w:lang w:eastAsia="zh-CN"/>
        </w:rPr>
        <w:t>药品名称：</w:t>
      </w:r>
      <w:r>
        <w:rPr>
          <w:rFonts w:hint="eastAsia"/>
        </w:rPr>
        <w:t>复心片</w:t>
      </w:r>
      <w:r>
        <w:rPr>
          <w:rFonts w:hint="eastAsia"/>
          <w:lang w:eastAsia="zh-CN"/>
        </w:rPr>
        <w:t xml:space="preserve"> </w:t>
      </w:r>
      <w:r>
        <w:rPr>
          <w:rFonts w:hint="eastAsia"/>
        </w:rPr>
        <w:t>适应症：具有减少左心室作功，降低心肌耗氧量，维持氧代谢平衡，促进微动脉血流及恢复血管径的作用。用于胸闷心痛，心悸气短，冠心病，心绞痛，心律失常。</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注意事项：孕妇慎用。</w:t>
      </w:r>
      <w:r>
        <w:rPr>
          <w:rFonts w:hint="eastAsia"/>
          <w:lang w:eastAsia="zh-CN"/>
        </w:rPr>
        <w:t xml:space="preserve">  </w:t>
      </w:r>
    </w:p>
    <w:p w14:paraId="639BB26C">
      <w:pPr>
        <w:rPr>
          <w:rFonts w:hint="eastAsia"/>
          <w:lang w:eastAsia="zh-CN"/>
        </w:rPr>
      </w:pPr>
      <w:r>
        <w:rPr>
          <w:rFonts w:hint="eastAsia"/>
          <w:lang w:eastAsia="zh-CN"/>
        </w:rPr>
        <w:t>药品名称：</w:t>
      </w:r>
      <w:r>
        <w:rPr>
          <w:rFonts w:hint="eastAsia"/>
        </w:rPr>
        <w:t>苯磺酸氨氯地平胶囊</w:t>
      </w:r>
      <w:r>
        <w:rPr>
          <w:rFonts w:hint="eastAsia"/>
          <w:lang w:eastAsia="zh-CN"/>
        </w:rPr>
        <w:t xml:space="preserve"> </w:t>
      </w:r>
      <w:r>
        <w:rPr>
          <w:rFonts w:hint="eastAsia"/>
        </w:rPr>
        <w:t>适应症：1.高血压病。可单独使用本品治疗也可与其它抗高血压药物合用。2.慢性稳定性心绞痛及变异型心绞痛。可单独使用本品治疗也可与其它抗心绞痛药物合用。</w:t>
      </w:r>
      <w:r>
        <w:rPr>
          <w:rFonts w:hint="eastAsia"/>
          <w:lang w:eastAsia="zh-CN"/>
        </w:rPr>
        <w:t xml:space="preserve"> </w:t>
      </w:r>
      <w:r>
        <w:rPr>
          <w:rFonts w:hint="eastAsia"/>
        </w:rPr>
        <w:t>用法用量：1.治疗高血压的初始剂量为5mg每日一次，最大剂量为10mg每日一次。虚弱或老年患者、伴有肝功能不全患者初始剂量为2.5mg每日一次 ；此剂量也可为原使用其它抗高血压药物治疗需加用本品治疗的剂量。剂量调整应根据患者个体反应进行。一般的剂量调整应在7～14天后开始进行。如临床需要，在对患者进行严密观测后，可更快地开始剂量调整。2.治疗心绞痛的初始剂量为5～10mg，每日一次，老年及肝功能不全的患者建议使用较低剂量治疗，大多数人的有效剂量为10mg/日。</w:t>
      </w:r>
      <w:r>
        <w:rPr>
          <w:rFonts w:hint="eastAsia"/>
          <w:lang w:eastAsia="zh-CN"/>
        </w:rPr>
        <w:t xml:space="preserve"> </w:t>
      </w:r>
      <w:r>
        <w:rPr>
          <w:rFonts w:hint="eastAsia"/>
        </w:rPr>
        <w:t>禁忌：对二氢吡啶类药物或本品中任何成分过敏的病人禁用。</w:t>
      </w:r>
      <w:r>
        <w:rPr>
          <w:rFonts w:hint="eastAsia"/>
          <w:lang w:eastAsia="zh-CN"/>
        </w:rPr>
        <w:t xml:space="preserve"> </w:t>
      </w:r>
      <w:r>
        <w:rPr>
          <w:rFonts w:hint="eastAsia"/>
        </w:rPr>
        <w:t>注意事项：1．警告：极少数患者特别是伴有严重冠状动脉阻塞性疾病的患者，在开始使用钙拮抗剂治疗或增加剂量时，出现心绞痛频率增加、时间延长和/或程度加重，或发生急性心肌梗塞，其作用机制目前尚不清楚。2．因氨氯地平的扩血管作用是逐渐产生的，服用氨氯地平后发生急性低血压的情况罕有报道。然而在严重的主动脉狭窄患者，当与其它外周血管扩张剂合用时，应引起注意。3．心衰患者的使用：充血性心衰患者使用钙拮抗剂应谨慎。在对非缺血引起心衰的病人（NYHA Ⅲ-Ⅳ级）进行的长期、安慰剂对照研究（PRAISE-2）中，虽然心衰加重的发生率与安慰剂相比无明显差异，但与氨氯地平有关的肺水肿报道有增加。4．肝功能受损病人的使用：与其他所有钙拮抗剂相同，氨氯地平的半衰期在肝功能受损时延长，但尚未确定相应的推荐剂量，因此，使用本品应谨慎。5．肾功能衰竭病人的使用：氨氯地平的血药浓度改变与肾功能损害程度无相关性，因此，可以采用正常剂量。本品不能被透析。</w:t>
      </w:r>
      <w:r>
        <w:rPr>
          <w:rFonts w:hint="eastAsia"/>
          <w:lang w:eastAsia="zh-CN"/>
        </w:rPr>
        <w:t xml:space="preserve">  </w:t>
      </w:r>
    </w:p>
    <w:p w14:paraId="27537E2A">
      <w:pPr>
        <w:rPr>
          <w:rFonts w:hint="eastAsia"/>
          <w:lang w:eastAsia="zh-CN"/>
        </w:rPr>
      </w:pPr>
      <w:r>
        <w:rPr>
          <w:rFonts w:hint="eastAsia"/>
          <w:lang w:eastAsia="zh-CN"/>
        </w:rPr>
        <w:t>药品名称：</w:t>
      </w:r>
      <w:r>
        <w:rPr>
          <w:rFonts w:hint="eastAsia"/>
        </w:rPr>
        <w:t>山菊降压胶囊(山楂降压胶囊)</w:t>
      </w:r>
      <w:r>
        <w:rPr>
          <w:rFonts w:hint="eastAsia"/>
          <w:lang w:eastAsia="zh-CN"/>
        </w:rPr>
        <w:t xml:space="preserve"> </w:t>
      </w:r>
      <w:r>
        <w:rPr>
          <w:rFonts w:hint="eastAsia"/>
        </w:rPr>
        <w:t>适应症：平肝降火，利湿化瘀。适用于高血压病合并高脂血症之肝火亢盛证，症见头痛眩晕，耳鸣目胀，面赤，脉弦等。</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注意事项：孕妇慎用，或遵医嘱。</w:t>
      </w:r>
      <w:r>
        <w:rPr>
          <w:rFonts w:hint="eastAsia"/>
          <w:lang w:eastAsia="zh-CN"/>
        </w:rPr>
        <w:t xml:space="preserve">  </w:t>
      </w:r>
    </w:p>
    <w:p w14:paraId="38562BB7">
      <w:pPr>
        <w:rPr>
          <w:rFonts w:hint="eastAsia"/>
          <w:lang w:eastAsia="zh-CN"/>
        </w:rPr>
      </w:pPr>
      <w:r>
        <w:rPr>
          <w:rFonts w:hint="eastAsia"/>
          <w:lang w:eastAsia="zh-CN"/>
        </w:rPr>
        <w:t>药品名称：</w:t>
      </w:r>
      <w:r>
        <w:rPr>
          <w:rFonts w:hint="eastAsia"/>
        </w:rPr>
        <w:t>痛经灵颗粒</w:t>
      </w:r>
      <w:r>
        <w:rPr>
          <w:rFonts w:hint="eastAsia"/>
          <w:lang w:eastAsia="zh-CN"/>
        </w:rPr>
        <w:t xml:space="preserve"> </w:t>
      </w:r>
      <w:r>
        <w:rPr>
          <w:rFonts w:hint="eastAsia"/>
        </w:rPr>
        <w:t>适应症：活血化瘀，理气止痛。用于气滞血瘀所致痛经。</w:t>
      </w:r>
      <w:r>
        <w:rPr>
          <w:rFonts w:hint="eastAsia"/>
          <w:lang w:eastAsia="zh-CN"/>
        </w:rPr>
        <w:t xml:space="preserve"> </w:t>
      </w:r>
      <w:r>
        <w:rPr>
          <w:rFonts w:hint="eastAsia"/>
        </w:rPr>
        <w:t>用法用量：开水冲服，月经来潮以前五天开始服药，隔日服，每次服1～2袋，一日2次。经期开始后连服两日。三个月经周期为一疗程。</w:t>
      </w:r>
      <w:r>
        <w:rPr>
          <w:rFonts w:hint="eastAsia"/>
          <w:lang w:eastAsia="zh-CN"/>
        </w:rPr>
        <w:t xml:space="preserve"> </w:t>
      </w:r>
      <w:r>
        <w:rPr>
          <w:rFonts w:hint="eastAsia"/>
        </w:rPr>
        <w:t>禁忌：</w:t>
      </w:r>
      <w:r>
        <w:rPr>
          <w:rFonts w:hint="eastAsia"/>
          <w:lang w:eastAsia="zh-CN"/>
        </w:rPr>
        <w:t xml:space="preserve"> </w:t>
      </w:r>
      <w:r>
        <w:rPr>
          <w:rFonts w:hint="eastAsia"/>
        </w:rPr>
        <w:t>注意事项：1.经期忌生冷饮食、不宜洗凉水澡。2.服本品时不宜同时服用人参或其制剂。3.气血亏虚所致痛经不宜选用，其表现为经期或经后小腹隐痛喜按。4.痛经伴月经过多或伴有其他疾病者，应在医师指导下服用。5.服药后痛经不减轻，或重度痛经者，应到医院诊治。6.有生育要求（未避孕）应经期服药。7.按用法用量服用，长期服用应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8ED05FA">
      <w:pPr>
        <w:rPr>
          <w:rFonts w:hint="eastAsia"/>
          <w:lang w:eastAsia="zh-CN"/>
        </w:rPr>
      </w:pPr>
      <w:r>
        <w:rPr>
          <w:rFonts w:hint="eastAsia"/>
          <w:lang w:eastAsia="zh-CN"/>
        </w:rPr>
        <w:t>药品名称：</w:t>
      </w:r>
      <w:r>
        <w:rPr>
          <w:rFonts w:hint="eastAsia"/>
        </w:rPr>
        <w:t>理气活血滴丸</w:t>
      </w:r>
      <w:r>
        <w:rPr>
          <w:rFonts w:hint="eastAsia"/>
          <w:lang w:eastAsia="zh-CN"/>
        </w:rPr>
        <w:t xml:space="preserve"> </w:t>
      </w:r>
      <w:r>
        <w:rPr>
          <w:rFonts w:hint="eastAsia"/>
        </w:rPr>
        <w:t>适应症：温阳宽胸，理气活血。用于冠心病稳定型劳累性心绞痛Ⅰ、Ⅱ级心阳不足、心血瘀阻证，症见胸闷、胸痛、心悸、气短、形寒，舌质淡或暗，舌苔白，脉沉细。</w:t>
      </w:r>
      <w:r>
        <w:rPr>
          <w:rFonts w:hint="eastAsia"/>
          <w:lang w:eastAsia="zh-CN"/>
        </w:rPr>
        <w:t xml:space="preserve"> </w:t>
      </w:r>
      <w:r>
        <w:rPr>
          <w:rFonts w:hint="eastAsia"/>
        </w:rPr>
        <w:t>用法用量：口服。一次10丸，一日3次。疗程4周。</w:t>
      </w:r>
      <w:r>
        <w:rPr>
          <w:rFonts w:hint="eastAsia"/>
          <w:lang w:eastAsia="zh-CN"/>
        </w:rPr>
        <w:t xml:space="preserve"> </w:t>
      </w:r>
      <w:r>
        <w:rPr>
          <w:rFonts w:hint="eastAsia"/>
        </w:rPr>
        <w:t>禁忌：</w:t>
      </w:r>
      <w:r>
        <w:rPr>
          <w:rFonts w:hint="eastAsia"/>
          <w:lang w:eastAsia="zh-CN"/>
        </w:rPr>
        <w:t xml:space="preserve"> </w:t>
      </w:r>
      <w:r>
        <w:rPr>
          <w:rFonts w:hint="eastAsia"/>
        </w:rPr>
        <w:t>注意事项：1.本品临床试验安全性数据仅支持4周疗程。 2.目前尚无妊娠或哺乳期妇女用药的临床试验资料。3.过敏体质或对多种药物过敏患者慎用。4.服药后若出现头痛头晕、皮疹及上腹部等不良反应，应减量或停药。5.服药期间定期检测肝功能。6.服药过程中出现急性心绞痛发作，需合并使用硝酸甘油制剂。7.气阴两虚或阴虚有热者慎用。</w:t>
      </w:r>
      <w:r>
        <w:rPr>
          <w:rFonts w:hint="eastAsia"/>
          <w:lang w:eastAsia="zh-CN"/>
        </w:rPr>
        <w:t xml:space="preserve">  </w:t>
      </w:r>
    </w:p>
    <w:p w14:paraId="20D5FFFE">
      <w:pPr>
        <w:rPr>
          <w:rFonts w:hint="eastAsia"/>
          <w:lang w:eastAsia="zh-CN"/>
        </w:rPr>
      </w:pPr>
      <w:r>
        <w:rPr>
          <w:rFonts w:hint="eastAsia"/>
          <w:lang w:eastAsia="zh-CN"/>
        </w:rPr>
        <w:t>药品名称：</w:t>
      </w:r>
      <w:r>
        <w:rPr>
          <w:rFonts w:hint="eastAsia"/>
        </w:rPr>
        <w:t>拉西地平分散片</w:t>
      </w:r>
      <w:r>
        <w:rPr>
          <w:rFonts w:hint="eastAsia"/>
          <w:lang w:eastAsia="zh-CN"/>
        </w:rPr>
        <w:t xml:space="preserve"> </w:t>
      </w:r>
      <w:r>
        <w:rPr>
          <w:rFonts w:hint="eastAsia"/>
        </w:rPr>
        <w:t>适应症：单独使用或与其它抗高血压的药物，如β—阻滞剂、利尿剂和血管紧张素转化酶抑制剂合用，治疗高血压。</w:t>
      </w:r>
      <w:r>
        <w:rPr>
          <w:rFonts w:hint="eastAsia"/>
          <w:lang w:eastAsia="zh-CN"/>
        </w:rPr>
        <w:t xml:space="preserve"> </w:t>
      </w:r>
      <w:r>
        <w:rPr>
          <w:rFonts w:hint="eastAsia"/>
        </w:rPr>
        <w:t>用法用量：初始剂量为每日1次，每次2mg。</w:t>
      </w:r>
      <w:r>
        <w:rPr>
          <w:rFonts w:hint="eastAsia"/>
          <w:lang w:eastAsia="zh-CN"/>
        </w:rPr>
        <w:t xml:space="preserve"> </w:t>
      </w:r>
      <w:r>
        <w:rPr>
          <w:rFonts w:hint="eastAsia"/>
        </w:rPr>
        <w:t>禁忌：对本品成份过敏者慎用；严重主动脉瓣狭窄患者慎用。</w:t>
      </w:r>
      <w:r>
        <w:rPr>
          <w:rFonts w:hint="eastAsia"/>
          <w:lang w:eastAsia="zh-CN"/>
        </w:rPr>
        <w:t xml:space="preserve"> </w:t>
      </w:r>
      <w:r>
        <w:rPr>
          <w:rFonts w:hint="eastAsia"/>
        </w:rPr>
        <w:t>注意事项：1、肝功能不全者需减量或慎用，因其生物利用度可能增加，而加强降血压作用。2、本品不经肾脏排泄，肾病患者无需修改剂量。3、一般不明显影响的实验室检查或血液学。但曾有一例可逆性碱性磷酸脂酶增加的报告。4、虽然本品不影响传导系统和心肌收缩，但理论上钙拮抗剂药影响窦房结活动及心肌储备，应予注意。窦房结活动不正常者尤应关注，有心脏储备较弱者亦应谨慎。</w:t>
      </w:r>
      <w:r>
        <w:rPr>
          <w:rFonts w:hint="eastAsia"/>
          <w:lang w:eastAsia="zh-CN"/>
        </w:rPr>
        <w:t xml:space="preserve">  </w:t>
      </w:r>
    </w:p>
    <w:p w14:paraId="1FBB8D53">
      <w:pPr>
        <w:rPr>
          <w:rFonts w:hint="eastAsia"/>
          <w:lang w:eastAsia="zh-CN"/>
        </w:rPr>
      </w:pPr>
      <w:r>
        <w:rPr>
          <w:rFonts w:hint="eastAsia"/>
          <w:lang w:eastAsia="zh-CN"/>
        </w:rPr>
        <w:t>药品名称：</w:t>
      </w:r>
      <w:r>
        <w:rPr>
          <w:rFonts w:hint="eastAsia"/>
        </w:rPr>
        <w:t>尼索地平缓释片</w:t>
      </w:r>
      <w:r>
        <w:rPr>
          <w:rFonts w:hint="eastAsia"/>
          <w:lang w:eastAsia="zh-CN"/>
        </w:rPr>
        <w:t xml:space="preserve"> </w:t>
      </w:r>
      <w:r>
        <w:rPr>
          <w:rFonts w:hint="eastAsia"/>
        </w:rPr>
        <w:t>适应症：原发性轻、中度高血压症。</w:t>
      </w:r>
      <w:r>
        <w:rPr>
          <w:rFonts w:hint="eastAsia"/>
          <w:lang w:eastAsia="zh-CN"/>
        </w:rPr>
        <w:t xml:space="preserve"> </w:t>
      </w:r>
      <w:r>
        <w:rPr>
          <w:rFonts w:hint="eastAsia"/>
        </w:rPr>
        <w:t>用法用量：口服，成人每次1片，每日1次。</w:t>
      </w:r>
      <w:r>
        <w:rPr>
          <w:rFonts w:hint="eastAsia"/>
          <w:lang w:eastAsia="zh-CN"/>
        </w:rPr>
        <w:t xml:space="preserve"> </w:t>
      </w:r>
      <w:r>
        <w:rPr>
          <w:rFonts w:hint="eastAsia"/>
        </w:rPr>
        <w:t>禁忌：对二氢吡啶类钙通道阻滞剂过敏的患者。</w:t>
      </w:r>
      <w:r>
        <w:rPr>
          <w:rFonts w:hint="eastAsia"/>
          <w:lang w:eastAsia="zh-CN"/>
        </w:rPr>
        <w:t xml:space="preserve"> </w:t>
      </w:r>
      <w:r>
        <w:rPr>
          <w:rFonts w:hint="eastAsia"/>
        </w:rPr>
        <w:t>注意事项：1.警告：对冠状动脉疾病患者可能增加心绞痛和/或心肌梗塞，罕见患者（特别是有严重阻塞性冠状动脉疾病的患者）在开始钙通道阻滞疗法或增加剂量时发生心绞痛频率增加或持续时间延长或程度加重或急性心肌梗塞，其发生机理尚不清楚。在心绞痛患者使用尼索地平的研究中，其发生率约为1.5％，而使用安慰剂病人则是0.9％。2.低血压：由于尼索地平可降低末梢血管阻力，在开始给药和调整剂量期间应注意监测血压。对于已经服用过其他降压药物的患者，严密观察特别重要。虽然尼索地平对大多数患者的降压作用适中，耐受性较好，但少数患者出现过度而难以耐受的低血压。低血压反应常发生在初始给药或继后的增加剂量时。3.充血性心力衰竭：尽管在NYHAⅡ－Ⅳ型心衰患者上进行的急性血液动力学研究并未显示尼索地平有减弱肌收缩力的作用，但本品对心衰患者的安全性还未最终确定。因此心衰或心室功能损害的患者应慎用本品，尤其是与β－阻滞剂合用时。4.肝功能损害患者：因为尼索地平经肝脏广泛代谢，肝硬化病人的血药浓度约为正常人的五倍，所以严重肝功能不全的患者应慎用本品。5.尼索地平缓释片需整个吞服，不能咀嚼、分散和压碎服用，本品不应与高脂肪饮食同用，西柚汁可显著增加尼索地平和其他二氢吡啶类钙通道阻滞剂的生物利用度，不应与本品同服。</w:t>
      </w:r>
      <w:r>
        <w:rPr>
          <w:rFonts w:hint="eastAsia"/>
          <w:lang w:eastAsia="zh-CN"/>
        </w:rPr>
        <w:t xml:space="preserve">  </w:t>
      </w:r>
    </w:p>
    <w:p w14:paraId="0B992A99">
      <w:pPr>
        <w:rPr>
          <w:rFonts w:hint="eastAsia"/>
          <w:lang w:eastAsia="zh-CN"/>
        </w:rPr>
      </w:pPr>
      <w:r>
        <w:rPr>
          <w:rFonts w:hint="eastAsia"/>
          <w:lang w:eastAsia="zh-CN"/>
        </w:rPr>
        <w:t>药品名称：</w:t>
      </w:r>
      <w:r>
        <w:rPr>
          <w:rFonts w:hint="eastAsia"/>
        </w:rPr>
        <w:t>葶苈降血脂片</w:t>
      </w:r>
      <w:r>
        <w:rPr>
          <w:rFonts w:hint="eastAsia"/>
          <w:lang w:eastAsia="zh-CN"/>
        </w:rPr>
        <w:t xml:space="preserve"> </w:t>
      </w:r>
      <w:r>
        <w:rPr>
          <w:rFonts w:hint="eastAsia"/>
        </w:rPr>
        <w:t>适应症：宣通导滞，通络散结，消痰渗湿。主治痰湿眩晕，四肢沉重，神疲少气，肢麻胸闷，舌苔黄腻或白腻。可用于高脂血症</w:t>
      </w:r>
      <w:r>
        <w:rPr>
          <w:rFonts w:hint="eastAsia"/>
          <w:lang w:eastAsia="zh-CN"/>
        </w:rPr>
        <w:t xml:space="preserve"> </w:t>
      </w:r>
      <w:r>
        <w:rPr>
          <w:rFonts w:hint="eastAsia"/>
        </w:rPr>
        <w:t>用法用量：口服，一次2～3片，一日3次。30日为一疗程。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注意事项：服药后如大便次数增加，可减量或停药，待症状缓解后，再继续用药。</w:t>
      </w:r>
      <w:r>
        <w:rPr>
          <w:rFonts w:hint="eastAsia"/>
          <w:lang w:eastAsia="zh-CN"/>
        </w:rPr>
        <w:t xml:space="preserve">  </w:t>
      </w:r>
    </w:p>
    <w:p w14:paraId="7D238E9A">
      <w:pPr>
        <w:rPr>
          <w:rFonts w:hint="eastAsia"/>
          <w:lang w:eastAsia="zh-CN"/>
        </w:rPr>
      </w:pPr>
      <w:r>
        <w:rPr>
          <w:rFonts w:hint="eastAsia"/>
          <w:lang w:eastAsia="zh-CN"/>
        </w:rPr>
        <w:t>药品名称：</w:t>
      </w:r>
      <w:r>
        <w:rPr>
          <w:rFonts w:hint="eastAsia"/>
        </w:rPr>
        <w:t>肠多糖片</w:t>
      </w:r>
      <w:r>
        <w:rPr>
          <w:rFonts w:hint="eastAsia"/>
          <w:lang w:eastAsia="zh-CN"/>
        </w:rPr>
        <w:t xml:space="preserve"> </w:t>
      </w:r>
      <w:r>
        <w:rPr>
          <w:rFonts w:hint="eastAsia"/>
        </w:rPr>
        <w:t>适应症：具有降低心肌耗氧量，缓和抗凝血和减少动脉粥样硬化的作用。对改善或消除心绞痛、心悸、胸闷、气短有明显的疗效，对心电图的改善也有较好效果。适用于冠状动脉粥样硬化性心脏病。</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6C2D3FB9">
      <w:pPr>
        <w:rPr>
          <w:rFonts w:hint="eastAsia"/>
          <w:lang w:eastAsia="zh-CN"/>
        </w:rPr>
      </w:pPr>
      <w:r>
        <w:rPr>
          <w:rFonts w:hint="eastAsia"/>
          <w:lang w:eastAsia="zh-CN"/>
        </w:rPr>
        <w:t>药品名称：</w:t>
      </w:r>
      <w:r>
        <w:rPr>
          <w:rFonts w:hint="eastAsia"/>
        </w:rPr>
        <w:t>吡喹酮片</w:t>
      </w:r>
      <w:r>
        <w:rPr>
          <w:rFonts w:hint="eastAsia"/>
          <w:lang w:eastAsia="zh-CN"/>
        </w:rPr>
        <w:t xml:space="preserve"> </w:t>
      </w:r>
      <w:r>
        <w:rPr>
          <w:rFonts w:hint="eastAsia"/>
        </w:rPr>
        <w:t>适应症：为广谱抗吸虫和绦虫药物。适用于各种血吸虫病、华支睾吸虫病、肺吸虫病、姜片虫病以及绦虫病和囊虫病。</w:t>
      </w:r>
      <w:r>
        <w:rPr>
          <w:rFonts w:hint="eastAsia"/>
          <w:lang w:eastAsia="zh-CN"/>
        </w:rPr>
        <w:t xml:space="preserve"> </w:t>
      </w:r>
      <w:r>
        <w:rPr>
          <w:rFonts w:hint="eastAsia"/>
        </w:rPr>
        <w:t>用法用量：1.治疗吸虫病①血吸虫病：各种慢性血吸虫病采用总剂量60mg/kg的1～2日疗法，每日量分2～3次餐间服。急性血吸虫病总剂量为120mg/kg，每日量分2～3次服，连服4日。体重超过60kg者按60kg计算。②华支睾吸虫病：总剂量为210mg/kg，每日3次，连服3日。③肺吸虫病：25mg/kg，每日3次，连服3日。④姜片虫病：15mg/kg，顿服。2.治疗绦虫病①牛肉和猪肉绦虫病：10mg/kg，清晨顿服，1小时后服用硫酸镁。②短小膜壳绦虫和阔节裂头绦虫病：25mg/kg，顿服。3 治疗囊虫病 总剂量120～180mg/kg，分3～5日服，每日量分2～3次服。</w:t>
      </w:r>
      <w:r>
        <w:rPr>
          <w:rFonts w:hint="eastAsia"/>
          <w:lang w:eastAsia="zh-CN"/>
        </w:rPr>
        <w:t xml:space="preserve"> </w:t>
      </w:r>
      <w:r>
        <w:rPr>
          <w:rFonts w:hint="eastAsia"/>
        </w:rPr>
        <w:t>禁忌：眼囊虫病患者禁用。</w:t>
      </w:r>
      <w:r>
        <w:rPr>
          <w:rFonts w:hint="eastAsia"/>
          <w:lang w:eastAsia="zh-CN"/>
        </w:rPr>
        <w:t xml:space="preserve"> </w:t>
      </w:r>
      <w:r>
        <w:rPr>
          <w:rFonts w:hint="eastAsia"/>
        </w:rPr>
        <w:t>注意事项：1.治疗寄生于组织内的寄生虫如血吸虫、肺吸虫、囊虫等，由于虫体被杀死后释放出大量的抗原物质，可引起发热、嗜酸粒细胞增多、皮疹等，偶可引起过敏性休克，必须注意观察。2.脑囊虫病患者需住院治疗，并辅以防治脑水肿和降低高颅压(应用地塞米松和脱水剂)或防治癫痫持续状态的治疗措施，以防发生意外。3.合并眼囊虫病时，须先手术摘除虫体，而后进行药物治疗。4.严重心、肝、肾患者及有精神病史者慎用。5.有明显头昏、嗜睡等神经系统反应者，治疗期间与停药后24小时内勿进行驾驶、机械操作等工作。6.在囊虫病驱除带绦虫时，需应将隐性脑囊虫病除外，以免发生意外。</w:t>
      </w:r>
      <w:r>
        <w:rPr>
          <w:rFonts w:hint="eastAsia"/>
          <w:lang w:eastAsia="zh-CN"/>
        </w:rPr>
        <w:t xml:space="preserve">  </w:t>
      </w:r>
    </w:p>
    <w:p w14:paraId="29095B05">
      <w:pPr>
        <w:rPr>
          <w:rFonts w:hint="eastAsia"/>
          <w:lang w:eastAsia="zh-CN"/>
        </w:rPr>
      </w:pPr>
      <w:r>
        <w:rPr>
          <w:rFonts w:hint="eastAsia"/>
          <w:lang w:eastAsia="zh-CN"/>
        </w:rPr>
        <w:t>药品名称：</w:t>
      </w:r>
      <w:r>
        <w:rPr>
          <w:rFonts w:hint="eastAsia"/>
        </w:rPr>
        <w:t>洁身洗液</w:t>
      </w:r>
      <w:r>
        <w:rPr>
          <w:rFonts w:hint="eastAsia"/>
          <w:lang w:eastAsia="zh-CN"/>
        </w:rPr>
        <w:t xml:space="preserve"> </w:t>
      </w:r>
      <w:r>
        <w:rPr>
          <w:rFonts w:hint="eastAsia"/>
        </w:rPr>
        <w:t>适应症：清热解毒，燥湿杀虫。适用于湿热蕴结所致湿疹，阴痒带下。</w:t>
      </w:r>
      <w:r>
        <w:rPr>
          <w:rFonts w:hint="eastAsia"/>
          <w:lang w:eastAsia="zh-CN"/>
        </w:rPr>
        <w:t xml:space="preserve"> </w:t>
      </w:r>
      <w:r>
        <w:rPr>
          <w:rFonts w:hint="eastAsia"/>
        </w:rPr>
        <w:t>用法用量：外用，湿疹：反复直接涂擦患处，一日2～3次，或用温开水稀释成50%溶液湿敷，一次30分钟，一日2～3次。阴道炎：稀释成5%溶液，用专用冲洗器冲洗阴道。每次5～10分钟。</w:t>
      </w:r>
      <w:r>
        <w:rPr>
          <w:rFonts w:hint="eastAsia"/>
          <w:lang w:eastAsia="zh-CN"/>
        </w:rPr>
        <w:t xml:space="preserve"> </w:t>
      </w:r>
      <w:r>
        <w:rPr>
          <w:rFonts w:hint="eastAsia"/>
        </w:rPr>
        <w:t>禁忌：月经期及孕妇禁用。</w:t>
      </w:r>
      <w:r>
        <w:rPr>
          <w:rFonts w:hint="eastAsia"/>
          <w:lang w:eastAsia="zh-CN"/>
        </w:rPr>
        <w:t xml:space="preserve"> </w:t>
      </w:r>
      <w:r>
        <w:rPr>
          <w:rFonts w:hint="eastAsia"/>
        </w:rPr>
        <w:t>注意事项：1.本品为外用药，禁止内服。2.忌烟酒、辛辣、油腻及腥发食物。3.切勿接触眼睛、口腔等黏膜处，皮肤破溃处禁用。4.用药期间不宜同时服用温热性药物或使用其他外用药类。5.阴道炎患者治疗期间忌房事，配偶如有感染应同时治疗。未婚或绝经后患者妇科用药时，应在医师指导下使用。 6.外阴白色病变、糖尿病所致的阴部瘙痒不宜使用。带下量多、阴痒伴有尿频、尿急、尿痛，或伴血性分泌物者应去医院就诊。7.儿童应在医师指导下使用。8.用药期间，涂药部位出现烧灼感、瘙痒、红肿等应立即停用，并用清水洗净，必要时应向医师咨询。9.用药7天症状无缓解，应去医院就诊。10.对本品过敏者禁用，过敏体质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6698A1F3">
      <w:pPr>
        <w:rPr>
          <w:rFonts w:hint="eastAsia"/>
          <w:lang w:eastAsia="zh-CN"/>
        </w:rPr>
      </w:pPr>
      <w:r>
        <w:rPr>
          <w:rFonts w:hint="eastAsia"/>
          <w:lang w:eastAsia="zh-CN"/>
        </w:rPr>
        <w:t>药品名称：</w:t>
      </w:r>
      <w:r>
        <w:rPr>
          <w:rFonts w:hint="eastAsia"/>
        </w:rPr>
        <w:t>复方酚咖伪麻胶囊</w:t>
      </w:r>
      <w:r>
        <w:rPr>
          <w:rFonts w:hint="eastAsia"/>
          <w:lang w:eastAsia="zh-CN"/>
        </w:rPr>
        <w:t xml:space="preserve"> </w:t>
      </w:r>
      <w:r>
        <w:rPr>
          <w:rFonts w:hint="eastAsia"/>
        </w:rPr>
        <w:t>适应症：用于缓解普通感冒或流行性感冒引起的发热、头痛、咽痛、鼻塞、流涕、打喷嚏咳嗽以及全身酸痛。</w:t>
      </w:r>
      <w:r>
        <w:rPr>
          <w:rFonts w:hint="eastAsia"/>
          <w:lang w:eastAsia="zh-CN"/>
        </w:rPr>
        <w:t xml:space="preserve"> </w:t>
      </w:r>
      <w:r>
        <w:rPr>
          <w:rFonts w:hint="eastAsia"/>
        </w:rPr>
        <w:t>用法用量：口服。成人一次2粒，一日3次。7～14岁儿童减半，饭后服用。</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复方酚咖伪麻胶囊期间不得饮酒或含有酒精的饮料。3.不能同时服用与本品成份相似的其他抗感冒药。4.心脏病、高血压、甲状腺疾病、糖尿病、前列腺肥大和青光眼等患者以及老年人应在医师指导下使用。5.肝、肾功能不全者慎用。6.孕妇及哺乳期妇女慎用。7.运动员慎用。8.服药期间不得驾驶机、车、船、从事高空作业、机械作业及操作精密仪器。9.如服用过量或出现严重不良反应，应立即就医。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49590FCA">
      <w:pPr>
        <w:rPr>
          <w:rFonts w:hint="eastAsia"/>
          <w:lang w:eastAsia="zh-CN"/>
        </w:rPr>
      </w:pPr>
      <w:r>
        <w:rPr>
          <w:rFonts w:hint="eastAsia"/>
          <w:lang w:eastAsia="zh-CN"/>
        </w:rPr>
        <w:t>药品名称：</w:t>
      </w:r>
      <w:r>
        <w:rPr>
          <w:rFonts w:hint="eastAsia"/>
        </w:rPr>
        <w:t>正露丸</w:t>
      </w:r>
      <w:r>
        <w:rPr>
          <w:rFonts w:hint="eastAsia"/>
          <w:lang w:eastAsia="zh-CN"/>
        </w:rPr>
        <w:t xml:space="preserve"> </w:t>
      </w:r>
      <w:r>
        <w:rPr>
          <w:rFonts w:hint="eastAsia"/>
        </w:rPr>
        <w:t>适应症：化滞止泻，用于饮食不节或水土不服引致的成人及小儿腹泻，属于湿热、食滞证者。症见：食欲不振，恶心呕吐，腹胀腹泻，消化不良。</w:t>
      </w:r>
      <w:r>
        <w:rPr>
          <w:rFonts w:hint="eastAsia"/>
          <w:lang w:eastAsia="zh-CN"/>
        </w:rPr>
        <w:t xml:space="preserve"> </w:t>
      </w:r>
      <w:r>
        <w:rPr>
          <w:rFonts w:hint="eastAsia"/>
        </w:rPr>
        <w:t>用法用量：每日3次，饭后服用。成人每次3粒；11岁至14岁，每次2粒；8岁至10岁，每次1.5粒；5岁至7岁，每次1粒。</w:t>
      </w:r>
      <w:r>
        <w:rPr>
          <w:rFonts w:hint="eastAsia"/>
          <w:lang w:eastAsia="zh-CN"/>
        </w:rPr>
        <w:t xml:space="preserve"> </w:t>
      </w:r>
      <w:r>
        <w:rPr>
          <w:rFonts w:hint="eastAsia"/>
        </w:rPr>
        <w:t>禁忌：本产品无任何禁忌事项。</w:t>
      </w:r>
      <w:r>
        <w:rPr>
          <w:rFonts w:hint="eastAsia"/>
          <w:lang w:eastAsia="zh-CN"/>
        </w:rPr>
        <w:t xml:space="preserve"> </w:t>
      </w:r>
      <w:r>
        <w:rPr>
          <w:rFonts w:hint="eastAsia"/>
        </w:rPr>
        <w:t>注意事项：1.忌食辛辣刺激性食物及油腻不易消化食物。2.不宜在服药期间同时服用温补性中成药。3.心脏病、肝病、糖尿病、肾病等慢性病严重者应在医生指导下服用。4.严格按用法用量服用，未满五周岁的小儿不宜服用，老年体弱者应在医师指导下服用。5.服正露丸3天后症状未改善，或出现其他严重症状时，应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21488DB">
      <w:pPr>
        <w:rPr>
          <w:rFonts w:hint="eastAsia"/>
          <w:lang w:eastAsia="zh-CN"/>
        </w:rPr>
      </w:pPr>
      <w:r>
        <w:rPr>
          <w:rFonts w:hint="eastAsia"/>
          <w:lang w:eastAsia="zh-CN"/>
        </w:rPr>
        <w:t>药品名称：</w:t>
      </w:r>
      <w:r>
        <w:rPr>
          <w:rFonts w:hint="eastAsia"/>
        </w:rPr>
        <w:t>香砂养胃片</w:t>
      </w:r>
      <w:r>
        <w:rPr>
          <w:rFonts w:hint="eastAsia"/>
          <w:lang w:eastAsia="zh-CN"/>
        </w:rPr>
        <w:t xml:space="preserve"> </w:t>
      </w:r>
      <w:r>
        <w:rPr>
          <w:rFonts w:hint="eastAsia"/>
        </w:rPr>
        <w:t>适应症：健胃消食，行气止痛.用于胃肠衰弱，消化不良，胸膈满闷，腹痛呕吐，肠鸣泄泻。</w:t>
      </w:r>
      <w:r>
        <w:rPr>
          <w:rFonts w:hint="eastAsia"/>
          <w:lang w:eastAsia="zh-CN"/>
        </w:rPr>
        <w:t xml:space="preserve"> </w:t>
      </w:r>
      <w:r>
        <w:rPr>
          <w:rFonts w:hint="eastAsia"/>
        </w:rPr>
        <w:t>用法用量：口服。一次4-8片，一日2次。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37F1DE">
      <w:pPr>
        <w:rPr>
          <w:rFonts w:hint="eastAsia"/>
          <w:lang w:eastAsia="zh-CN"/>
        </w:rPr>
      </w:pPr>
      <w:r>
        <w:rPr>
          <w:rFonts w:hint="eastAsia"/>
          <w:lang w:eastAsia="zh-CN"/>
        </w:rPr>
        <w:t>药品名称：</w:t>
      </w:r>
      <w:r>
        <w:rPr>
          <w:rFonts w:hint="eastAsia"/>
        </w:rPr>
        <w:t>止嗽立效胶囊</w:t>
      </w:r>
      <w:r>
        <w:rPr>
          <w:rFonts w:hint="eastAsia"/>
          <w:lang w:eastAsia="zh-CN"/>
        </w:rPr>
        <w:t xml:space="preserve"> </w:t>
      </w:r>
      <w:r>
        <w:rPr>
          <w:rFonts w:hint="eastAsia"/>
        </w:rPr>
        <w:t>适应症：止嗽，定喘，祛痰。用于风寒咳嗽，喘急气促。</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止嗽立效胶囊期间同时服用滋补性中药。3.虚喘者不适用。其表现为咳声低弱，动则气喘气短，自汗怕风。4.运动员慎用。5.支气管扩张、肺脓疡、肺心病、肺结核患者出现咳嗽时应去医院就诊。6.高血压、心脏病及失眠、心悸患者慎用。有肝、糖尿病、肾病等慢性病严重者应在医师指导下服用。7.儿童、孕妇、哺乳期妇女、年老体弱者应在医师指导下服用。8.服止嗽立效胶囊期间，若患者发热体温超过38.5℃，或喘甚，或咳嗽加重、痰量明显增多者应去医院就诊。9.严格按用法用量服用，本品不宜长期服用。10.用药3天症状无缓解，应去医院就诊。11.对本品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2822E007">
      <w:pPr>
        <w:rPr>
          <w:rFonts w:hint="eastAsia"/>
          <w:lang w:eastAsia="zh-CN"/>
        </w:rPr>
      </w:pPr>
      <w:r>
        <w:rPr>
          <w:rFonts w:hint="eastAsia"/>
          <w:lang w:eastAsia="zh-CN"/>
        </w:rPr>
        <w:t>药品名称：</w:t>
      </w:r>
      <w:r>
        <w:rPr>
          <w:rFonts w:hint="eastAsia"/>
        </w:rPr>
        <w:t>复方延胡索氢氧化铝片</w:t>
      </w:r>
      <w:r>
        <w:rPr>
          <w:rFonts w:hint="eastAsia"/>
          <w:lang w:eastAsia="zh-CN"/>
        </w:rPr>
        <w:t xml:space="preserve"> </w:t>
      </w:r>
      <w:r>
        <w:rPr>
          <w:rFonts w:hint="eastAsia"/>
        </w:rPr>
        <w:t>适应症：用于慢性胃炎及缓解胃酸过多引起的胃痛、胃灼热感（烧心）、反酸。</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禁忌：骨折患者禁用。</w:t>
      </w:r>
      <w:r>
        <w:rPr>
          <w:rFonts w:hint="eastAsia"/>
          <w:lang w:eastAsia="zh-CN"/>
        </w:rPr>
        <w:t xml:space="preserve"> </w:t>
      </w:r>
      <w:r>
        <w:rPr>
          <w:rFonts w:hint="eastAsia"/>
        </w:rPr>
        <w:t>注意事项：1.本品连续使用不得超过7天，症状未缓解请咨询医师或药师。2.阑尾炎或类似症状患者不宜使用。3.儿童用量请咨询医师或药师。4.本品能妨碍磷的吸收，长期服用能引起低磷血症；低磷血症患者服用本品会导致骨软化、骨质疏松症。5.长期便秘者慎用。6.低磷血症（如吸收不良综合征）患者不宜长期大量服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FEE7D72">
      <w:pPr>
        <w:rPr>
          <w:rFonts w:hint="eastAsia"/>
          <w:lang w:eastAsia="zh-CN"/>
        </w:rPr>
      </w:pPr>
      <w:r>
        <w:rPr>
          <w:rFonts w:hint="eastAsia"/>
          <w:lang w:eastAsia="zh-CN"/>
        </w:rPr>
        <w:t>药品名称：</w:t>
      </w:r>
      <w:r>
        <w:rPr>
          <w:rFonts w:hint="eastAsia"/>
        </w:rPr>
        <w:t>杜记独角膏</w:t>
      </w:r>
      <w:r>
        <w:rPr>
          <w:rFonts w:hint="eastAsia"/>
          <w:lang w:eastAsia="zh-CN"/>
        </w:rPr>
        <w:t xml:space="preserve"> </w:t>
      </w:r>
      <w:r>
        <w:rPr>
          <w:rFonts w:hint="eastAsia"/>
        </w:rPr>
        <w:t>适应症：祛风除湿、消肿止痛、解毒敛疮。用于风湿痰瘀阻络、关节肿痛、屈伸不利、风湿性关节炎、骨质增生，见上述证候者，亦可用于痰毒瘀阻，疮疡不敛，瘰疬痰核。</w:t>
      </w:r>
      <w:r>
        <w:rPr>
          <w:rFonts w:hint="eastAsia"/>
          <w:lang w:eastAsia="zh-CN"/>
        </w:rPr>
        <w:t xml:space="preserve"> </w:t>
      </w:r>
      <w:r>
        <w:rPr>
          <w:rFonts w:hint="eastAsia"/>
        </w:rPr>
        <w:t>用法用量：加温软化，摊于布上，贴于患处。膏药应大于患处盖严。</w:t>
      </w:r>
      <w:r>
        <w:rPr>
          <w:rFonts w:hint="eastAsia"/>
          <w:lang w:eastAsia="zh-CN"/>
        </w:rPr>
        <w:t xml:space="preserve"> </w:t>
      </w:r>
      <w:r>
        <w:rPr>
          <w:rFonts w:hint="eastAsia"/>
        </w:rPr>
        <w:t>禁忌：过敏者及孕妇慎用，禁止内服。</w:t>
      </w:r>
      <w:r>
        <w:rPr>
          <w:rFonts w:hint="eastAsia"/>
          <w:lang w:eastAsia="zh-CN"/>
        </w:rPr>
        <w:t xml:space="preserve"> </w:t>
      </w:r>
      <w:r>
        <w:rPr>
          <w:rFonts w:hint="eastAsia"/>
        </w:rPr>
        <w:t>注意事项：</w:t>
      </w:r>
      <w:r>
        <w:rPr>
          <w:rFonts w:hint="eastAsia"/>
          <w:lang w:eastAsia="zh-CN"/>
        </w:rPr>
        <w:t xml:space="preserve">  </w:t>
      </w:r>
    </w:p>
    <w:p w14:paraId="7C3A12A3">
      <w:pPr>
        <w:rPr>
          <w:rFonts w:hint="eastAsia"/>
          <w:lang w:eastAsia="zh-CN"/>
        </w:rPr>
      </w:pPr>
      <w:r>
        <w:rPr>
          <w:rFonts w:hint="eastAsia"/>
          <w:lang w:eastAsia="zh-CN"/>
        </w:rPr>
        <w:t>药品名称：</w:t>
      </w:r>
      <w:r>
        <w:rPr>
          <w:rFonts w:hint="eastAsia"/>
        </w:rPr>
        <w:t>复方五味子糖浆</w:t>
      </w:r>
      <w:r>
        <w:rPr>
          <w:rFonts w:hint="eastAsia"/>
          <w:lang w:eastAsia="zh-CN"/>
        </w:rPr>
        <w:t xml:space="preserve"> </w:t>
      </w:r>
      <w:r>
        <w:rPr>
          <w:rFonts w:hint="eastAsia"/>
        </w:rPr>
        <w:t>适应症：用于改善神经衰弱所致头晕、头痛、乏力、心悸以及失眠等症状。</w:t>
      </w:r>
      <w:r>
        <w:rPr>
          <w:rFonts w:hint="eastAsia"/>
          <w:lang w:eastAsia="zh-CN"/>
        </w:rPr>
        <w:t xml:space="preserve"> </w:t>
      </w:r>
      <w:r>
        <w:rPr>
          <w:rFonts w:hint="eastAsia"/>
        </w:rPr>
        <w:t>用法用量：口服。成人一次10～15毫升，一日2次。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注意事项：1.孕妇慎用。2.对本品过敏者禁用，过敏体质者慎用。3.本品性状发生改变时禁止使用。4.请将本品放在儿童不能接触的地方。5.如正在使用其他药品，使用本品前请咨询医师或药师。</w:t>
      </w:r>
      <w:r>
        <w:rPr>
          <w:rFonts w:hint="eastAsia"/>
          <w:lang w:eastAsia="zh-CN"/>
        </w:rPr>
        <w:t xml:space="preserve">  </w:t>
      </w:r>
    </w:p>
    <w:p w14:paraId="60FE2BC7">
      <w:pPr>
        <w:rPr>
          <w:rFonts w:hint="eastAsia"/>
          <w:lang w:eastAsia="zh-CN"/>
        </w:rPr>
      </w:pPr>
      <w:r>
        <w:rPr>
          <w:rFonts w:hint="eastAsia"/>
          <w:lang w:eastAsia="zh-CN"/>
        </w:rPr>
        <w:t>药品名称：</w:t>
      </w:r>
      <w:r>
        <w:rPr>
          <w:rFonts w:hint="eastAsia"/>
        </w:rPr>
        <w:t>白带净丸</w:t>
      </w:r>
      <w:r>
        <w:rPr>
          <w:rFonts w:hint="eastAsia"/>
          <w:lang w:eastAsia="zh-CN"/>
        </w:rPr>
        <w:t xml:space="preserve"> </w:t>
      </w:r>
      <w:r>
        <w:rPr>
          <w:rFonts w:hint="eastAsia"/>
        </w:rPr>
        <w:t>适应症：健脾利湿，清热止带，用于湿热下注，白带量多。</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少进油腻。2.伴有赤带者，应去医院检查，在医师指导下用药。3.服白带净丸1周症状无改善，应去医院诊治。4.老人、少女或长期服药或超剂量服药者，均应在医师指导下服药。5.感冒时不宜服用本药。6.对白带净丸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765B26E">
      <w:pPr>
        <w:rPr>
          <w:rFonts w:hint="eastAsia"/>
          <w:lang w:eastAsia="zh-CN"/>
        </w:rPr>
      </w:pPr>
      <w:r>
        <w:rPr>
          <w:rFonts w:hint="eastAsia"/>
          <w:lang w:eastAsia="zh-CN"/>
        </w:rPr>
        <w:t>药品名称：</w:t>
      </w:r>
      <w:r>
        <w:rPr>
          <w:rFonts w:hint="eastAsia"/>
        </w:rPr>
        <w:t>法莫替丁颗粒</w:t>
      </w:r>
      <w:r>
        <w:rPr>
          <w:rFonts w:hint="eastAsia"/>
          <w:lang w:eastAsia="zh-CN"/>
        </w:rPr>
        <w:t xml:space="preserve"> </w:t>
      </w:r>
      <w:r>
        <w:rPr>
          <w:rFonts w:hint="eastAsia"/>
        </w:rPr>
        <w:t>适应症：用于缓解胃酸过多所致的胃痛、胃灼热感（烧心）、反酸。</w:t>
      </w:r>
      <w:r>
        <w:rPr>
          <w:rFonts w:hint="eastAsia"/>
          <w:lang w:eastAsia="zh-CN"/>
        </w:rPr>
        <w:t xml:space="preserve"> </w:t>
      </w:r>
      <w:r>
        <w:rPr>
          <w:rFonts w:hint="eastAsia"/>
        </w:rPr>
        <w:t>用法用量：温开水冲服。成人一次1包，一日2次。24小时内不超过2包。</w:t>
      </w:r>
      <w:r>
        <w:rPr>
          <w:rFonts w:hint="eastAsia"/>
          <w:lang w:eastAsia="zh-CN"/>
        </w:rPr>
        <w:t xml:space="preserve"> </w:t>
      </w:r>
      <w:r>
        <w:rPr>
          <w:rFonts w:hint="eastAsia"/>
        </w:rPr>
        <w:t>禁忌：1.孕妇和哺乳期妇女禁用。2.严重肾功能不全患者禁用。</w:t>
      </w:r>
      <w:r>
        <w:rPr>
          <w:rFonts w:hint="eastAsia"/>
          <w:lang w:eastAsia="zh-CN"/>
        </w:rPr>
        <w:t xml:space="preserve"> </w:t>
      </w:r>
      <w:r>
        <w:rPr>
          <w:rFonts w:hint="eastAsia"/>
        </w:rPr>
        <w:t>注意事项：1.本品连续使用不得超过7天，症状未缓解，应咨询医师或药师。2.儿童用量请咨询医师或药师。3.肝功能不全患者及小儿应慎用。4.本品主要由肾脏排泄，肾功能不全的患者应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5F23D36">
      <w:pPr>
        <w:rPr>
          <w:rFonts w:hint="eastAsia"/>
          <w:lang w:eastAsia="zh-CN"/>
        </w:rPr>
      </w:pPr>
      <w:r>
        <w:rPr>
          <w:rFonts w:hint="eastAsia"/>
          <w:lang w:eastAsia="zh-CN"/>
        </w:rPr>
        <w:t>药品名称：</w:t>
      </w:r>
      <w:r>
        <w:rPr>
          <w:rFonts w:hint="eastAsia"/>
        </w:rPr>
        <w:t>田基黄糖浆</w:t>
      </w:r>
      <w:r>
        <w:rPr>
          <w:rFonts w:hint="eastAsia"/>
          <w:lang w:eastAsia="zh-CN"/>
        </w:rPr>
        <w:t xml:space="preserve"> </w:t>
      </w:r>
      <w:r>
        <w:rPr>
          <w:rFonts w:hint="eastAsia"/>
        </w:rPr>
        <w:t>适应症：清热利湿，散瘀消肿。用于病毒性肝炎属肝胆湿热证。</w:t>
      </w:r>
      <w:r>
        <w:rPr>
          <w:rFonts w:hint="eastAsia"/>
          <w:lang w:eastAsia="zh-CN"/>
        </w:rPr>
        <w:t xml:space="preserve"> </w:t>
      </w:r>
      <w:r>
        <w:rPr>
          <w:rFonts w:hint="eastAsia"/>
        </w:rPr>
        <w:t>用法用量：口服，一次10～20ml，一日3次；或遵医嘱。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AE2C844">
      <w:pPr>
        <w:rPr>
          <w:rFonts w:hint="eastAsia"/>
          <w:lang w:eastAsia="zh-CN"/>
        </w:rPr>
      </w:pPr>
      <w:r>
        <w:rPr>
          <w:rFonts w:hint="eastAsia"/>
          <w:lang w:eastAsia="zh-CN"/>
        </w:rPr>
        <w:t>药品名称：</w:t>
      </w:r>
      <w:r>
        <w:rPr>
          <w:rFonts w:hint="eastAsia"/>
        </w:rPr>
        <w:t>肥儿丸</w:t>
      </w:r>
      <w:r>
        <w:rPr>
          <w:rFonts w:hint="eastAsia"/>
          <w:lang w:eastAsia="zh-CN"/>
        </w:rPr>
        <w:t xml:space="preserve"> </w:t>
      </w:r>
      <w:r>
        <w:rPr>
          <w:rFonts w:hint="eastAsia"/>
        </w:rPr>
        <w:t>适应症：健胃消积、驱虫。用于小儿消化不良，虫积腹痛，面黄肌瘦，食少腹胀泄泻。</w:t>
      </w:r>
      <w:r>
        <w:rPr>
          <w:rFonts w:hint="eastAsia"/>
          <w:lang w:eastAsia="zh-CN"/>
        </w:rPr>
        <w:t xml:space="preserve"> </w:t>
      </w:r>
      <w:r>
        <w:rPr>
          <w:rFonts w:hint="eastAsia"/>
        </w:rPr>
        <w:t>用法用量：口服，一次1-2丸，一日1-2次；三岁以内小儿酌减。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注意事项：服用前应除去蜡皮，塑料球壳；本品不可整丸吞服。</w:t>
      </w:r>
      <w:r>
        <w:rPr>
          <w:rFonts w:hint="eastAsia"/>
          <w:lang w:eastAsia="zh-CN"/>
        </w:rPr>
        <w:t xml:space="preserve">  </w:t>
      </w:r>
    </w:p>
    <w:p w14:paraId="02426990">
      <w:pPr>
        <w:rPr>
          <w:rFonts w:hint="eastAsia"/>
          <w:lang w:eastAsia="zh-CN"/>
        </w:rPr>
      </w:pPr>
      <w:r>
        <w:rPr>
          <w:rFonts w:hint="eastAsia"/>
          <w:lang w:eastAsia="zh-CN"/>
        </w:rPr>
        <w:t>药品名称：</w:t>
      </w:r>
      <w:r>
        <w:rPr>
          <w:rFonts w:hint="eastAsia"/>
        </w:rPr>
        <w:t>荆花胃康胶丸</w:t>
      </w:r>
      <w:r>
        <w:rPr>
          <w:rFonts w:hint="eastAsia"/>
          <w:lang w:eastAsia="zh-CN"/>
        </w:rPr>
        <w:t xml:space="preserve"> </w:t>
      </w:r>
      <w:r>
        <w:rPr>
          <w:rFonts w:hint="eastAsia"/>
        </w:rPr>
        <w:t>适应症：理气散寒，清热化瘀。用于寒热错杂、气滞血瘀所致的胃脘胀闷疼痛、嗳气、返酸、嘈杂、口苦。</w:t>
      </w:r>
      <w:r>
        <w:rPr>
          <w:rFonts w:hint="eastAsia"/>
          <w:lang w:eastAsia="zh-CN"/>
        </w:rPr>
        <w:t xml:space="preserve"> </w:t>
      </w:r>
      <w:r>
        <w:rPr>
          <w:rFonts w:hint="eastAsia"/>
        </w:rPr>
        <w:t>用法用量：饭前服，一次2粒，一日3次。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服辛辣刺激性食物及寒凉、油腻、不易消化食物。2.肝病、神经衰弱、心脏病、肾病、肺部疾病，糖尿病等慢性病患者应在医师指导下服用。3.严格按用法用量服用，小儿、老年体弱，大便燥结者应在医师指导下服用。4.服荆花胃康胶丸3天后症状未改善，或出现其他严重症状时，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1AF2D24">
      <w:pPr>
        <w:rPr>
          <w:rFonts w:hint="eastAsia"/>
          <w:lang w:eastAsia="zh-CN"/>
        </w:rPr>
      </w:pPr>
      <w:r>
        <w:rPr>
          <w:rFonts w:hint="eastAsia"/>
          <w:lang w:eastAsia="zh-CN"/>
        </w:rPr>
        <w:t>药品名称：</w:t>
      </w:r>
      <w:r>
        <w:rPr>
          <w:rFonts w:hint="eastAsia"/>
        </w:rPr>
        <w:t>小儿复方磺胺二甲嘧啶散</w:t>
      </w:r>
      <w:r>
        <w:rPr>
          <w:rFonts w:hint="eastAsia"/>
          <w:lang w:eastAsia="zh-CN"/>
        </w:rPr>
        <w:t xml:space="preserve"> </w:t>
      </w:r>
      <w:r>
        <w:rPr>
          <w:rFonts w:hint="eastAsia"/>
        </w:rPr>
        <w:t>适应症：用于上呼吸道感染、肠炎、耳炎、结膜炎、疮疖、脓肿。</w:t>
      </w:r>
      <w:r>
        <w:rPr>
          <w:rFonts w:hint="eastAsia"/>
          <w:lang w:eastAsia="zh-CN"/>
        </w:rPr>
        <w:t xml:space="preserve"> </w:t>
      </w:r>
      <w:r>
        <w:rPr>
          <w:rFonts w:hint="eastAsia"/>
        </w:rPr>
        <w:t>用法用量：口服。未满1岁半包；1～2岁1包；3～5岁1包半；6～8岁2包；9～12岁2包半，一日4次，首次加倍服用。</w:t>
      </w:r>
      <w:r>
        <w:rPr>
          <w:rFonts w:hint="eastAsia"/>
          <w:lang w:eastAsia="zh-CN"/>
        </w:rPr>
        <w:t xml:space="preserve"> </w:t>
      </w:r>
      <w:r>
        <w:rPr>
          <w:rFonts w:hint="eastAsia"/>
        </w:rPr>
        <w:t>禁忌：1.对磺胺类药过敏者禁用。2.巨幼红细胞性贫血患者禁用。3.严重肝功损害者禁用。</w:t>
      </w:r>
      <w:r>
        <w:rPr>
          <w:rFonts w:hint="eastAsia"/>
          <w:lang w:eastAsia="zh-CN"/>
        </w:rPr>
        <w:t xml:space="preserve"> </w:t>
      </w:r>
      <w:r>
        <w:rPr>
          <w:rFonts w:hint="eastAsia"/>
        </w:rPr>
        <w:t>注意事项：1.交叉过敏反应。对一种磺胺药呈现过敏的患者对其他磺胺药也可能过敏。2.对呋塞米、砜类、噻嗪类利尿药、磺脲类、碳酸酐酶抑制剂呈现过敏的患者，对磺胺药亦可过敏。3.磺胺药的作用可被对氨基苯甲酸及其衍生物(普鲁卡因、丁卡因)所拮抗，此外脓液以及组织的分解产物的存在也起拮抗作用，因其可提供细菌生长的必需物质。4.下列情况应慎用、缺乏葡萄糖-6-磷酸脱氢酶、肝功能损害、血卟啉症、肾功能损害。5.服药期间，宜多饮开水。6.治疗中注意、(1)全血象检查。(2)定期尿液检查。(3)肝、肾功能检查。</w:t>
      </w:r>
      <w:r>
        <w:rPr>
          <w:rFonts w:hint="eastAsia"/>
          <w:lang w:eastAsia="zh-CN"/>
        </w:rPr>
        <w:t xml:space="preserve">  </w:t>
      </w:r>
    </w:p>
    <w:p w14:paraId="58CD71FD">
      <w:pPr>
        <w:rPr>
          <w:rFonts w:hint="eastAsia"/>
          <w:lang w:eastAsia="zh-CN"/>
        </w:rPr>
      </w:pPr>
      <w:r>
        <w:rPr>
          <w:rFonts w:hint="eastAsia"/>
          <w:lang w:eastAsia="zh-CN"/>
        </w:rPr>
        <w:t>药品名称：</w:t>
      </w:r>
      <w:r>
        <w:rPr>
          <w:rFonts w:hint="eastAsia"/>
        </w:rPr>
        <w:t>五虎散</w:t>
      </w:r>
      <w:r>
        <w:rPr>
          <w:rFonts w:hint="eastAsia"/>
          <w:lang w:eastAsia="zh-CN"/>
        </w:rPr>
        <w:t xml:space="preserve"> </w:t>
      </w:r>
      <w:r>
        <w:rPr>
          <w:rFonts w:hint="eastAsia"/>
        </w:rPr>
        <w:t>适应症：活血散瘀，消肿止痛。用于跌打损伤，瘀血肿痛，扭伤。</w:t>
      </w:r>
      <w:r>
        <w:rPr>
          <w:rFonts w:hint="eastAsia"/>
          <w:lang w:eastAsia="zh-CN"/>
        </w:rPr>
        <w:t xml:space="preserve"> </w:t>
      </w:r>
      <w:r>
        <w:rPr>
          <w:rFonts w:hint="eastAsia"/>
        </w:rPr>
        <w:t>用法用量：用温黄酒或温开水送服，一次6g，一日2 次。外用，白酒调敷患处。</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注意事项：1.孕妇慎用。2.本品含天南星，不宜过量久服。</w:t>
      </w:r>
      <w:r>
        <w:rPr>
          <w:rFonts w:hint="eastAsia"/>
          <w:lang w:eastAsia="zh-CN"/>
        </w:rPr>
        <w:t xml:space="preserve">  </w:t>
      </w:r>
    </w:p>
    <w:p w14:paraId="618D79E1">
      <w:pPr>
        <w:rPr>
          <w:rFonts w:hint="eastAsia"/>
          <w:lang w:eastAsia="zh-CN"/>
        </w:rPr>
      </w:pPr>
      <w:r>
        <w:rPr>
          <w:rFonts w:hint="eastAsia"/>
          <w:lang w:eastAsia="zh-CN"/>
        </w:rPr>
        <w:t>药品名称：</w:t>
      </w:r>
      <w:r>
        <w:rPr>
          <w:rFonts w:hint="eastAsia"/>
        </w:rPr>
        <w:t>益气安神片</w:t>
      </w:r>
      <w:r>
        <w:rPr>
          <w:rFonts w:hint="eastAsia"/>
          <w:lang w:eastAsia="zh-CN"/>
        </w:rPr>
        <w:t xml:space="preserve"> </w:t>
      </w:r>
      <w:r>
        <w:rPr>
          <w:rFonts w:hint="eastAsia"/>
        </w:rPr>
        <w:t>适应症：益气，养血，安神。用于气血不足所致失眠健忘，倦怠乏力。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禁忌：外感发热者禁服。</w:t>
      </w:r>
      <w:r>
        <w:rPr>
          <w:rFonts w:hint="eastAsia"/>
          <w:lang w:eastAsia="zh-CN"/>
        </w:rPr>
        <w:t xml:space="preserve"> </w:t>
      </w:r>
      <w:r>
        <w:rPr>
          <w:rFonts w:hint="eastAsia"/>
        </w:rPr>
        <w:t>注意事项：1．忌烟、酒及辛辣、油腻食物。2．服益气安神片期间要保持情绪乐观，切忌生气恼怒。3．有高血压、心脏病、糖尿病、肝病、肾病等慢性病严重者应在医师指导下服用。4．服药7天症状无缓解，应去医院就诊。5．儿童、孕妇、年老体弱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4813BE45">
      <w:pPr>
        <w:rPr>
          <w:rFonts w:hint="eastAsia"/>
          <w:lang w:eastAsia="zh-CN"/>
        </w:rPr>
      </w:pPr>
      <w:r>
        <w:rPr>
          <w:rFonts w:hint="eastAsia"/>
          <w:lang w:eastAsia="zh-CN"/>
        </w:rPr>
        <w:t>药品名称：</w:t>
      </w:r>
      <w:r>
        <w:rPr>
          <w:rFonts w:hint="eastAsia"/>
        </w:rPr>
        <w:t>泌宁胶囊</w:t>
      </w:r>
      <w:r>
        <w:rPr>
          <w:rFonts w:hint="eastAsia"/>
          <w:lang w:eastAsia="zh-CN"/>
        </w:rPr>
        <w:t xml:space="preserve"> </w:t>
      </w:r>
      <w:r>
        <w:rPr>
          <w:rFonts w:hint="eastAsia"/>
        </w:rPr>
        <w:t>适应症：清热解毒，利尿通淋。用于湿热蕴结所致淋症，小便不利，淋漓涩痛，尿路感染见上述证候者。</w:t>
      </w:r>
      <w:r>
        <w:rPr>
          <w:rFonts w:hint="eastAsia"/>
          <w:lang w:eastAsia="zh-CN"/>
        </w:rPr>
        <w:t xml:space="preserve"> </w:t>
      </w:r>
      <w:r>
        <w:rPr>
          <w:rFonts w:hint="eastAsia"/>
        </w:rPr>
        <w:t>用法用量：一次3粒，一日3次。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注意事项：服药期间忌烟、酒等辛辣食物。</w:t>
      </w:r>
      <w:r>
        <w:rPr>
          <w:rFonts w:hint="eastAsia"/>
          <w:lang w:eastAsia="zh-CN"/>
        </w:rPr>
        <w:t xml:space="preserve">  </w:t>
      </w:r>
    </w:p>
    <w:p w14:paraId="23CF5898">
      <w:pPr>
        <w:rPr>
          <w:rFonts w:hint="eastAsia"/>
          <w:lang w:eastAsia="zh-CN"/>
        </w:rPr>
      </w:pPr>
      <w:r>
        <w:rPr>
          <w:rFonts w:hint="eastAsia"/>
          <w:lang w:eastAsia="zh-CN"/>
        </w:rPr>
        <w:t>药品名称：</w:t>
      </w:r>
      <w:r>
        <w:rPr>
          <w:rFonts w:hint="eastAsia"/>
        </w:rPr>
        <w:t>口服水解蛋白</w:t>
      </w:r>
      <w:r>
        <w:rPr>
          <w:rFonts w:hint="eastAsia"/>
          <w:lang w:eastAsia="zh-CN"/>
        </w:rPr>
        <w:t xml:space="preserve"> </w:t>
      </w:r>
      <w:r>
        <w:rPr>
          <w:rFonts w:hint="eastAsia"/>
        </w:rPr>
        <w:t>适应症：用于低蛋白血症以及各种疾病所致的营养不良、全身衰竭。亦可用于烧伤、骨折及术后伤口愈合不良。</w:t>
      </w:r>
      <w:r>
        <w:rPr>
          <w:rFonts w:hint="eastAsia"/>
          <w:lang w:eastAsia="zh-CN"/>
        </w:rPr>
        <w:t xml:space="preserve"> </w:t>
      </w:r>
      <w:r>
        <w:rPr>
          <w:rFonts w:hint="eastAsia"/>
        </w:rPr>
        <w:t>用法用量：口服。一日1次。 一般病人：一次5g，加适量温开水溶解后服用；重症、大手术前后以及放、化疗前后的病人：一次5～20g，或遵医嘱；进膳困难的病人：一日5～30g，加适量温开水后管饲，或遵医嘱。</w:t>
      </w:r>
      <w:r>
        <w:rPr>
          <w:rFonts w:hint="eastAsia"/>
          <w:lang w:eastAsia="zh-CN"/>
        </w:rPr>
        <w:t xml:space="preserve"> </w:t>
      </w:r>
      <w:r>
        <w:rPr>
          <w:rFonts w:hint="eastAsia"/>
        </w:rPr>
        <w:t>禁忌：1.对本品过敏者禁用。2.充血性心衰患者禁用。3.肝昏迷严重氮质血症者禁用。4.氨基酸代谢障碍者和酸血症患者禁用。</w:t>
      </w:r>
      <w:r>
        <w:rPr>
          <w:rFonts w:hint="eastAsia"/>
          <w:lang w:eastAsia="zh-CN"/>
        </w:rPr>
        <w:t xml:space="preserve"> </w:t>
      </w:r>
      <w:r>
        <w:rPr>
          <w:rFonts w:hint="eastAsia"/>
        </w:rPr>
        <w:t>注意事项：1.服药后如有胃肠不适，请停药，再用时药量酌减或遵医嘱。2.禁与磺胺类药物配伍。3.当药品性状发生改变时禁止使用。</w:t>
      </w:r>
      <w:r>
        <w:rPr>
          <w:rFonts w:hint="eastAsia"/>
          <w:lang w:eastAsia="zh-CN"/>
        </w:rPr>
        <w:t xml:space="preserve">  </w:t>
      </w:r>
    </w:p>
    <w:p w14:paraId="19E7B112">
      <w:pPr>
        <w:rPr>
          <w:rFonts w:hint="eastAsia"/>
          <w:lang w:eastAsia="zh-CN"/>
        </w:rPr>
      </w:pPr>
      <w:r>
        <w:rPr>
          <w:rFonts w:hint="eastAsia"/>
          <w:lang w:eastAsia="zh-CN"/>
        </w:rPr>
        <w:t>药品名称：</w:t>
      </w:r>
      <w:r>
        <w:rPr>
          <w:rFonts w:hint="eastAsia"/>
        </w:rPr>
        <w:t>茵莲清肝颗粒</w:t>
      </w:r>
      <w:r>
        <w:rPr>
          <w:rFonts w:hint="eastAsia"/>
          <w:lang w:eastAsia="zh-CN"/>
        </w:rPr>
        <w:t xml:space="preserve"> </w:t>
      </w:r>
      <w:r>
        <w:rPr>
          <w:rFonts w:hint="eastAsia"/>
        </w:rPr>
        <w:t>适应症：热解毒，调肝和脾。用于急性甲型、慢性乙型病毒性肝炎属"湿热蕴结，肝脾不和"证者，症见胁痛、脘痞、纳呆、乏力等。</w:t>
      </w:r>
      <w:r>
        <w:rPr>
          <w:rFonts w:hint="eastAsia"/>
          <w:lang w:eastAsia="zh-CN"/>
        </w:rPr>
        <w:t xml:space="preserve"> </w:t>
      </w:r>
      <w:r>
        <w:rPr>
          <w:rFonts w:hint="eastAsia"/>
        </w:rPr>
        <w:t>用法用量：温开水冲服，一次10g（1袋）,一日3次。急性甲型病毒性肝炎的一疗程为四周，慢性乙型病毒性肝炎的一疗程为三个月。</w:t>
      </w:r>
      <w:r>
        <w:rPr>
          <w:rFonts w:hint="eastAsia"/>
          <w:lang w:eastAsia="zh-CN"/>
        </w:rPr>
        <w:t xml:space="preserve"> </w:t>
      </w:r>
      <w:r>
        <w:rPr>
          <w:rFonts w:hint="eastAsia"/>
        </w:rPr>
        <w:t>禁忌：</w:t>
      </w:r>
      <w:r>
        <w:rPr>
          <w:rFonts w:hint="eastAsia"/>
          <w:lang w:eastAsia="zh-CN"/>
        </w:rPr>
        <w:t xml:space="preserve"> </w:t>
      </w:r>
      <w:r>
        <w:rPr>
          <w:rFonts w:hint="eastAsia"/>
        </w:rPr>
        <w:t>注意事项：孕妇慎用。忌食辛辣油腻食物。</w:t>
      </w:r>
      <w:r>
        <w:rPr>
          <w:rFonts w:hint="eastAsia"/>
          <w:lang w:eastAsia="zh-CN"/>
        </w:rPr>
        <w:t xml:space="preserve">  </w:t>
      </w:r>
    </w:p>
    <w:p w14:paraId="435C8642">
      <w:pPr>
        <w:rPr>
          <w:rFonts w:hint="eastAsia"/>
          <w:lang w:eastAsia="zh-CN"/>
        </w:rPr>
      </w:pPr>
      <w:r>
        <w:rPr>
          <w:rFonts w:hint="eastAsia"/>
          <w:lang w:eastAsia="zh-CN"/>
        </w:rPr>
        <w:t>药品名称：</w:t>
      </w:r>
      <w:r>
        <w:rPr>
          <w:rFonts w:hint="eastAsia"/>
        </w:rPr>
        <w:t>益肝灵胶囊</w:t>
      </w:r>
      <w:r>
        <w:rPr>
          <w:rFonts w:hint="eastAsia"/>
          <w:lang w:eastAsia="zh-CN"/>
        </w:rPr>
        <w:t xml:space="preserve"> </w:t>
      </w:r>
      <w:r>
        <w:rPr>
          <w:rFonts w:hint="eastAsia"/>
        </w:rPr>
        <w:t>适应症：具有改善肝功能，保护肝细胞膜的作用。用于急慢性肝炎和迁延性肝炎。</w:t>
      </w:r>
      <w:r>
        <w:rPr>
          <w:rFonts w:hint="eastAsia"/>
          <w:lang w:eastAsia="zh-CN"/>
        </w:rPr>
        <w:t xml:space="preserve"> </w:t>
      </w:r>
      <w:r>
        <w:rPr>
          <w:rFonts w:hint="eastAsia"/>
        </w:rPr>
        <w:t>用法用量：口服，一次2粒，一日3次，三个月为一疗程。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699A35">
      <w:pPr>
        <w:rPr>
          <w:rFonts w:hint="eastAsia"/>
          <w:lang w:eastAsia="zh-CN"/>
        </w:rPr>
      </w:pPr>
      <w:r>
        <w:rPr>
          <w:rFonts w:hint="eastAsia"/>
          <w:lang w:eastAsia="zh-CN"/>
        </w:rPr>
        <w:t>药品名称：</w:t>
      </w:r>
      <w:r>
        <w:rPr>
          <w:rFonts w:hint="eastAsia"/>
        </w:rPr>
        <w:t>阴痒康洗剂</w:t>
      </w:r>
      <w:r>
        <w:rPr>
          <w:rFonts w:hint="eastAsia"/>
          <w:lang w:eastAsia="zh-CN"/>
        </w:rPr>
        <w:t xml:space="preserve"> </w:t>
      </w:r>
      <w:r>
        <w:rPr>
          <w:rFonts w:hint="eastAsia"/>
        </w:rPr>
        <w:t>适应症：清热燥湿、杀虫止痒。适用于白带增多，外阴瘙痒。</w:t>
      </w:r>
      <w:r>
        <w:rPr>
          <w:rFonts w:hint="eastAsia"/>
          <w:lang w:eastAsia="zh-CN"/>
        </w:rPr>
        <w:t xml:space="preserve"> </w:t>
      </w:r>
      <w:r>
        <w:rPr>
          <w:rFonts w:hint="eastAsia"/>
        </w:rPr>
        <w:t>用法用量：将药液用温开水稀释成5～10％浓度，坐浴20分钟，每晚一次，五次为一疗程。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阴痒康洗剂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3DCE6D60">
      <w:pPr>
        <w:rPr>
          <w:rFonts w:hint="eastAsia"/>
          <w:lang w:eastAsia="zh-CN"/>
        </w:rPr>
      </w:pPr>
      <w:r>
        <w:rPr>
          <w:rFonts w:hint="eastAsia"/>
          <w:lang w:eastAsia="zh-CN"/>
        </w:rPr>
        <w:t>药品名称：</w:t>
      </w:r>
      <w:r>
        <w:rPr>
          <w:rFonts w:hint="eastAsia"/>
        </w:rPr>
        <w:t>注射用亚胺培南西司他丁钠</w:t>
      </w:r>
      <w:r>
        <w:rPr>
          <w:rFonts w:hint="eastAsia"/>
          <w:lang w:eastAsia="zh-CN"/>
        </w:rPr>
        <w:t xml:space="preserve"> </w:t>
      </w:r>
      <w:r>
        <w:rPr>
          <w:rFonts w:hint="eastAsia"/>
        </w:rPr>
        <w:t>适应症：适用于治疗敏感革兰阳性菌及革兰阴性杆菌所致的严重感染，如败血症、感染性心内膜炎、下呼吸道感染、腹腔感染、盆腔感染、皮肤软组织感染、骨和关节感染、尿路感染以及多种细菌引起的混合感染。</w:t>
      </w:r>
      <w:r>
        <w:rPr>
          <w:rFonts w:hint="eastAsia"/>
          <w:lang w:eastAsia="zh-CN"/>
        </w:rPr>
        <w:t xml:space="preserve"> </w:t>
      </w:r>
      <w:r>
        <w:rPr>
          <w:rFonts w:hint="eastAsia"/>
        </w:rPr>
        <w:t>用法用量：本品以静脉滴注剂型供应。对大多数感染的推荐治疗剂量为每日1到2次，分3到4次滴注。对中度感染也可用每次1克﹑每日2次得方案。对不敏感病原菌引起的感染，本品静脉滴注的剂量最多可以增至每日4克，或每日0.05克/千克体重，两者中择较低剂量使用。</w:t>
      </w:r>
      <w:r>
        <w:rPr>
          <w:rFonts w:hint="eastAsia"/>
          <w:lang w:eastAsia="zh-CN"/>
        </w:rPr>
        <w:t xml:space="preserve"> </w:t>
      </w:r>
      <w:r>
        <w:rPr>
          <w:rFonts w:hint="eastAsia"/>
        </w:rPr>
        <w:t>禁忌：本品禁用于对该品任何成分过敏的病人。</w:t>
      </w:r>
      <w:r>
        <w:rPr>
          <w:rFonts w:hint="eastAsia"/>
          <w:lang w:eastAsia="zh-CN"/>
        </w:rPr>
        <w:t xml:space="preserve"> </w:t>
      </w:r>
      <w:r>
        <w:rPr>
          <w:rFonts w:hint="eastAsia"/>
        </w:rPr>
        <w:t>注意事项：1.过敏体质者慎用。2.本品不可与含乳酸钠的输液或其它碱性药液相配伍。3.本品应在使用前溶解，用盐水溶解的药液只能在室温存放10小时，含葡萄糖的药液只能存放4小时。</w:t>
      </w:r>
      <w:r>
        <w:rPr>
          <w:rFonts w:hint="eastAsia"/>
          <w:lang w:eastAsia="zh-CN"/>
        </w:rPr>
        <w:t xml:space="preserve">  </w:t>
      </w:r>
    </w:p>
    <w:p w14:paraId="5245C954">
      <w:pPr>
        <w:rPr>
          <w:rFonts w:hint="eastAsia"/>
          <w:lang w:eastAsia="zh-CN"/>
        </w:rPr>
      </w:pPr>
      <w:r>
        <w:rPr>
          <w:rFonts w:hint="eastAsia"/>
          <w:lang w:eastAsia="zh-CN"/>
        </w:rPr>
        <w:t>药品名称：</w:t>
      </w:r>
      <w:r>
        <w:rPr>
          <w:rFonts w:hint="eastAsia"/>
        </w:rPr>
        <w:t>清眩丸</w:t>
      </w:r>
      <w:r>
        <w:rPr>
          <w:rFonts w:hint="eastAsia"/>
          <w:lang w:eastAsia="zh-CN"/>
        </w:rPr>
        <w:t xml:space="preserve"> </w:t>
      </w:r>
      <w:r>
        <w:rPr>
          <w:rFonts w:hint="eastAsia"/>
        </w:rPr>
        <w:t>适应症：散风清热。用于风热头晕目眩，偏正头痛，鼻塞牙痛。</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清眩丸期间要保持情绪乐观，切忌生气恼怒。3.有高血压、心脏病、肝病、糖尿病、肾病等慢性病严重者应在医师指导下服用。4.儿童、孕妇、哺乳期妇女、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C89E79C">
      <w:pPr>
        <w:rPr>
          <w:rFonts w:hint="eastAsia"/>
          <w:lang w:eastAsia="zh-CN"/>
        </w:rPr>
      </w:pPr>
      <w:r>
        <w:rPr>
          <w:rFonts w:hint="eastAsia"/>
          <w:lang w:eastAsia="zh-CN"/>
        </w:rPr>
        <w:t>药品名称：</w:t>
      </w:r>
      <w:r>
        <w:rPr>
          <w:rFonts w:hint="eastAsia"/>
        </w:rPr>
        <w:t>芎菊上清片</w:t>
      </w:r>
      <w:r>
        <w:rPr>
          <w:rFonts w:hint="eastAsia"/>
          <w:lang w:eastAsia="zh-CN"/>
        </w:rPr>
        <w:t xml:space="preserve"> </w:t>
      </w:r>
      <w:r>
        <w:rPr>
          <w:rFonts w:hint="eastAsia"/>
        </w:rPr>
        <w:t>适应症：清热解表，散风止痛。用于外感风邪引起的恶风身热、偏正头痛、鼻流清涕、牙疼喉痛。</w:t>
      </w:r>
      <w:r>
        <w:rPr>
          <w:rFonts w:hint="eastAsia"/>
          <w:lang w:eastAsia="zh-CN"/>
        </w:rPr>
        <w:t xml:space="preserve"> </w:t>
      </w:r>
      <w:r>
        <w:rPr>
          <w:rFonts w:hint="eastAsia"/>
        </w:rPr>
        <w:t>用法用量：口服，一日2次，一次4片。</w:t>
      </w:r>
      <w:r>
        <w:rPr>
          <w:rFonts w:hint="eastAsia"/>
          <w:lang w:eastAsia="zh-CN"/>
        </w:rPr>
        <w:t xml:space="preserve"> </w:t>
      </w:r>
      <w:r>
        <w:rPr>
          <w:rFonts w:hint="eastAsia"/>
        </w:rPr>
        <w:t>禁忌：</w:t>
      </w:r>
      <w:r>
        <w:rPr>
          <w:rFonts w:hint="eastAsia"/>
          <w:lang w:eastAsia="zh-CN"/>
        </w:rPr>
        <w:t xml:space="preserve"> </w:t>
      </w:r>
      <w:r>
        <w:rPr>
          <w:rFonts w:hint="eastAsia"/>
        </w:rPr>
        <w:t>注意事项：1.体虚者慎用。2.有肝脏疾病、肾脏疾病的患者及孕妇，应在医师指导下服用。3.按照用法用量服用，长期服用应向医师咨询。4.服芎菊上清片三天后症状未改善，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FF45FEC">
      <w:pPr>
        <w:rPr>
          <w:rFonts w:hint="eastAsia"/>
          <w:lang w:eastAsia="zh-CN"/>
        </w:rPr>
      </w:pPr>
      <w:r>
        <w:rPr>
          <w:rFonts w:hint="eastAsia"/>
          <w:lang w:eastAsia="zh-CN"/>
        </w:rPr>
        <w:t>药品名称：</w:t>
      </w:r>
      <w:r>
        <w:rPr>
          <w:rFonts w:hint="eastAsia"/>
        </w:rPr>
        <w:t>参茸鹿胎丸</w:t>
      </w:r>
      <w:r>
        <w:rPr>
          <w:rFonts w:hint="eastAsia"/>
          <w:lang w:eastAsia="zh-CN"/>
        </w:rPr>
        <w:t xml:space="preserve"> </w:t>
      </w:r>
      <w:r>
        <w:rPr>
          <w:rFonts w:hint="eastAsia"/>
        </w:rPr>
        <w:t>适应症：调经活血，温宫止滞，逐瘀生新。用于月经不调，行经腹痛，四肢无力，子宫寒冷，赤白带下，久不受孕，骨蒸劳热，产后腹痛。</w:t>
      </w:r>
      <w:r>
        <w:rPr>
          <w:rFonts w:hint="eastAsia"/>
          <w:lang w:eastAsia="zh-CN"/>
        </w:rPr>
        <w:t xml:space="preserve"> </w:t>
      </w:r>
      <w:r>
        <w:rPr>
          <w:rFonts w:hint="eastAsia"/>
        </w:rPr>
        <w:t>用法用量：口服，一袋一次，一日1-2次，空腹用红糖水送下。</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1377521D">
      <w:pPr>
        <w:rPr>
          <w:rFonts w:hint="eastAsia"/>
          <w:lang w:eastAsia="zh-CN"/>
        </w:rPr>
      </w:pPr>
      <w:r>
        <w:rPr>
          <w:rFonts w:hint="eastAsia"/>
          <w:lang w:eastAsia="zh-CN"/>
        </w:rPr>
        <w:t>药品名称：</w:t>
      </w:r>
      <w:r>
        <w:rPr>
          <w:rFonts w:hint="eastAsia"/>
        </w:rPr>
        <w:t>参坤养血颗粒</w:t>
      </w:r>
      <w:r>
        <w:rPr>
          <w:rFonts w:hint="eastAsia"/>
          <w:lang w:eastAsia="zh-CN"/>
        </w:rPr>
        <w:t xml:space="preserve"> </w:t>
      </w:r>
      <w:r>
        <w:rPr>
          <w:rFonts w:hint="eastAsia"/>
        </w:rPr>
        <w:t>适应症：益气养血，活血化瘀。用于气虚血瘀所致的产后恶露不绝、小腹疼痛。</w:t>
      </w:r>
      <w:r>
        <w:rPr>
          <w:rFonts w:hint="eastAsia"/>
          <w:lang w:eastAsia="zh-CN"/>
        </w:rPr>
        <w:t xml:space="preserve"> </w:t>
      </w:r>
      <w:r>
        <w:rPr>
          <w:rFonts w:hint="eastAsia"/>
        </w:rPr>
        <w:t>用法用量：开水冲服，一次6克，一日3次。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092D7D">
      <w:pPr>
        <w:rPr>
          <w:rFonts w:hint="eastAsia"/>
          <w:lang w:eastAsia="zh-CN"/>
        </w:rPr>
      </w:pPr>
      <w:r>
        <w:rPr>
          <w:rFonts w:hint="eastAsia"/>
          <w:lang w:eastAsia="zh-CN"/>
        </w:rPr>
        <w:t>药品名称：</w:t>
      </w:r>
      <w:r>
        <w:rPr>
          <w:rFonts w:hint="eastAsia"/>
        </w:rPr>
        <w:t>杏香兔耳风片</w:t>
      </w:r>
      <w:r>
        <w:rPr>
          <w:rFonts w:hint="eastAsia"/>
          <w:lang w:eastAsia="zh-CN"/>
        </w:rPr>
        <w:t xml:space="preserve"> </w:t>
      </w:r>
      <w:r>
        <w:rPr>
          <w:rFonts w:hint="eastAsia"/>
        </w:rPr>
        <w:t>适应症：清热解毒，祛痰生新。用于湿热下注之带下病，表现为白带过多，色黄稠粘；慢性宫颈炎见上证候者。</w:t>
      </w:r>
      <w:r>
        <w:rPr>
          <w:rFonts w:hint="eastAsia"/>
          <w:lang w:eastAsia="zh-CN"/>
        </w:rPr>
        <w:t xml:space="preserve"> </w:t>
      </w:r>
      <w:r>
        <w:rPr>
          <w:rFonts w:hint="eastAsia"/>
        </w:rPr>
        <w:t>用法用量：口服，一次4～6片，一日3次，30天为一疗程。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糖尿病或患有其他疾病者，应在医师指导下服用。3、带下伴阴痒或有赤带者应去医院就诊。4、服杏香兔耳风片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95FD529">
      <w:pPr>
        <w:rPr>
          <w:rFonts w:hint="eastAsia"/>
          <w:lang w:eastAsia="zh-CN"/>
        </w:rPr>
      </w:pPr>
      <w:r>
        <w:rPr>
          <w:rFonts w:hint="eastAsia"/>
          <w:lang w:eastAsia="zh-CN"/>
        </w:rPr>
        <w:t>药品名称：</w:t>
      </w:r>
      <w:r>
        <w:rPr>
          <w:rFonts w:hint="eastAsia"/>
        </w:rPr>
        <w:t>木香理气片</w:t>
      </w:r>
      <w:r>
        <w:rPr>
          <w:rFonts w:hint="eastAsia"/>
          <w:lang w:eastAsia="zh-CN"/>
        </w:rPr>
        <w:t xml:space="preserve"> </w:t>
      </w:r>
      <w:r>
        <w:rPr>
          <w:rFonts w:hint="eastAsia"/>
        </w:rPr>
        <w:t>适应症：行气宽中，化滞通便。用于气郁不舒，停食停水，胸胁痞闷，脘腹胀满，恶心呕吐，倒饱嘈杂，大便秘结。</w:t>
      </w:r>
      <w:r>
        <w:rPr>
          <w:rFonts w:hint="eastAsia"/>
          <w:lang w:eastAsia="zh-CN"/>
        </w:rPr>
        <w:t xml:space="preserve"> </w:t>
      </w:r>
      <w:r>
        <w:rPr>
          <w:rFonts w:hint="eastAsia"/>
        </w:rPr>
        <w:t>用法用量：口服，一次4～8片，一日2次。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儿童、年老体弱者，主要表现为身倦乏力，气短嗜卧，动则作喘，消瘦。3.本品不宜久服，服木香理气片三天后无效者，应立即停药并到医院就诊。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7E79E22F">
      <w:pPr>
        <w:rPr>
          <w:rFonts w:hint="eastAsia"/>
          <w:lang w:eastAsia="zh-CN"/>
        </w:rPr>
      </w:pPr>
      <w:r>
        <w:rPr>
          <w:rFonts w:hint="eastAsia"/>
          <w:lang w:eastAsia="zh-CN"/>
        </w:rPr>
        <w:t>药品名称：</w:t>
      </w:r>
      <w:r>
        <w:rPr>
          <w:rFonts w:hint="eastAsia"/>
        </w:rPr>
        <w:t>长春益寿膏</w:t>
      </w:r>
      <w:r>
        <w:rPr>
          <w:rFonts w:hint="eastAsia"/>
          <w:lang w:eastAsia="zh-CN"/>
        </w:rPr>
        <w:t xml:space="preserve"> </w:t>
      </w:r>
      <w:r>
        <w:rPr>
          <w:rFonts w:hint="eastAsia"/>
        </w:rPr>
        <w:t>适应症：补五脏，调阴阳，益气血，壮筋骨。适用于体虚易倦，心悸失眠，头晕目眩，腰膝酸软。</w:t>
      </w:r>
      <w:r>
        <w:rPr>
          <w:rFonts w:hint="eastAsia"/>
          <w:lang w:eastAsia="zh-CN"/>
        </w:rPr>
        <w:t xml:space="preserve"> </w:t>
      </w:r>
      <w:r>
        <w:rPr>
          <w:rFonts w:hint="eastAsia"/>
        </w:rPr>
        <w:t>用法用量：开水冲服，一次30克，一日2次，早晚各1次。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阴虚阳亢，血分有热，胃火炽盛，肺有痰热，外感热病者慎服。3.服长春益寿膏时不宜同时服用藜芦、五灵脂、皂荚或其制剂；不宜喝茶和吃萝卜，以免影响药效。4.按照用法用量服用，孕妇、高血压、糖尿病患者应在医师指导下服用。5.本品宜饭前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3DB060C">
      <w:pPr>
        <w:rPr>
          <w:rFonts w:hint="eastAsia"/>
          <w:lang w:eastAsia="zh-CN"/>
        </w:rPr>
      </w:pPr>
      <w:r>
        <w:rPr>
          <w:rFonts w:hint="eastAsia"/>
          <w:lang w:eastAsia="zh-CN"/>
        </w:rPr>
        <w:t>药品名称：</w:t>
      </w:r>
      <w:r>
        <w:rPr>
          <w:rFonts w:hint="eastAsia"/>
        </w:rPr>
        <w:t>草乌甲素口服溶液</w:t>
      </w:r>
      <w:r>
        <w:rPr>
          <w:rFonts w:hint="eastAsia"/>
          <w:lang w:eastAsia="zh-CN"/>
        </w:rPr>
        <w:t xml:space="preserve"> </w:t>
      </w:r>
      <w:r>
        <w:rPr>
          <w:rFonts w:hint="eastAsia"/>
        </w:rPr>
        <w:t>适应症：镇痛、抗炎。用于风湿及类风湿性关节炎、腰肌劳损、肩周炎、四肢扭伤、挫伤。</w:t>
      </w:r>
      <w:r>
        <w:rPr>
          <w:rFonts w:hint="eastAsia"/>
          <w:lang w:eastAsia="zh-CN"/>
        </w:rPr>
        <w:t xml:space="preserve"> </w:t>
      </w:r>
      <w:r>
        <w:rPr>
          <w:rFonts w:hint="eastAsia"/>
        </w:rPr>
        <w:t>用法用量：口服，一次10ml，一日2-3次。</w:t>
      </w:r>
      <w:r>
        <w:rPr>
          <w:rFonts w:hint="eastAsia"/>
          <w:lang w:eastAsia="zh-CN"/>
        </w:rPr>
        <w:t xml:space="preserve"> </w:t>
      </w:r>
      <w:r>
        <w:rPr>
          <w:rFonts w:hint="eastAsia"/>
        </w:rPr>
        <w:t>禁忌：孕妇禁用，心脏病患者忌用。</w:t>
      </w:r>
      <w:r>
        <w:rPr>
          <w:rFonts w:hint="eastAsia"/>
          <w:lang w:eastAsia="zh-CN"/>
        </w:rPr>
        <w:t xml:space="preserve"> </w:t>
      </w:r>
      <w:r>
        <w:rPr>
          <w:rFonts w:hint="eastAsia"/>
        </w:rPr>
        <w:t>注意事项：偶有短暂性轻度头晕、恶心、口干、出汗、唇舌发麻、心悸、荨麻疹等，但可自行消失。孕妇、心脏病患者忌用。严格掌握用量，每日不得超过2次。</w:t>
      </w:r>
      <w:r>
        <w:rPr>
          <w:rFonts w:hint="eastAsia"/>
          <w:lang w:eastAsia="zh-CN"/>
        </w:rPr>
        <w:t xml:space="preserve">  </w:t>
      </w:r>
    </w:p>
    <w:p w14:paraId="619A54D5">
      <w:pPr>
        <w:rPr>
          <w:rFonts w:hint="eastAsia"/>
          <w:lang w:eastAsia="zh-CN"/>
        </w:rPr>
      </w:pPr>
      <w:r>
        <w:rPr>
          <w:rFonts w:hint="eastAsia"/>
          <w:lang w:eastAsia="zh-CN"/>
        </w:rPr>
        <w:t>药品名称：</w:t>
      </w:r>
      <w:r>
        <w:rPr>
          <w:rFonts w:hint="eastAsia"/>
        </w:rPr>
        <w:t>八珍丸</w:t>
      </w:r>
      <w:r>
        <w:rPr>
          <w:rFonts w:hint="eastAsia"/>
          <w:lang w:eastAsia="zh-CN"/>
        </w:rPr>
        <w:t xml:space="preserve"> </w:t>
      </w:r>
      <w:r>
        <w:rPr>
          <w:rFonts w:hint="eastAsia"/>
        </w:rPr>
        <w:t>适应症：补气益血。用于气血两虚，面色萎黄，食欲不振，四肢乏力，月经过多。</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八珍丸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8EBAA29">
      <w:pPr>
        <w:rPr>
          <w:rFonts w:hint="eastAsia"/>
          <w:lang w:eastAsia="zh-CN"/>
        </w:rPr>
      </w:pPr>
      <w:r>
        <w:rPr>
          <w:rFonts w:hint="eastAsia"/>
          <w:lang w:eastAsia="zh-CN"/>
        </w:rPr>
        <w:t>药品名称：</w:t>
      </w:r>
      <w:r>
        <w:rPr>
          <w:rFonts w:hint="eastAsia"/>
        </w:rPr>
        <w:t>妇月康颗粒</w:t>
      </w:r>
      <w:r>
        <w:rPr>
          <w:rFonts w:hint="eastAsia"/>
          <w:lang w:eastAsia="zh-CN"/>
        </w:rPr>
        <w:t xml:space="preserve"> </w:t>
      </w:r>
      <w:r>
        <w:rPr>
          <w:rFonts w:hint="eastAsia"/>
        </w:rPr>
        <w:t>适应症：活血、祛瘀，止痛。用于产后恶露不行，少腹疼痛，了可试用于上节育环后引起的阴道流血，月经过多。</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D6799B">
      <w:pPr>
        <w:rPr>
          <w:rFonts w:hint="eastAsia"/>
          <w:lang w:eastAsia="zh-CN"/>
        </w:rPr>
      </w:pPr>
      <w:r>
        <w:rPr>
          <w:rFonts w:hint="eastAsia"/>
          <w:lang w:eastAsia="zh-CN"/>
        </w:rPr>
        <w:t>药品名称：</w:t>
      </w:r>
      <w:r>
        <w:rPr>
          <w:rFonts w:hint="eastAsia"/>
        </w:rPr>
        <w:t>补血益母丸</w:t>
      </w:r>
      <w:r>
        <w:rPr>
          <w:rFonts w:hint="eastAsia"/>
          <w:lang w:eastAsia="zh-CN"/>
        </w:rPr>
        <w:t xml:space="preserve"> </w:t>
      </w:r>
      <w:r>
        <w:rPr>
          <w:rFonts w:hint="eastAsia"/>
        </w:rPr>
        <w:t>适应症：补益气血，祛瘀生新。用于气血两虚兼血瘀证产后腹痛。</w:t>
      </w:r>
      <w:r>
        <w:rPr>
          <w:rFonts w:hint="eastAsia"/>
          <w:lang w:eastAsia="zh-CN"/>
        </w:rPr>
        <w:t xml:space="preserve"> </w:t>
      </w:r>
      <w:r>
        <w:rPr>
          <w:rFonts w:hint="eastAsia"/>
        </w:rPr>
        <w:t>用法用量：开水冲服，一次12g，一日2次。</w:t>
      </w:r>
      <w:r>
        <w:rPr>
          <w:rFonts w:hint="eastAsia"/>
          <w:lang w:eastAsia="zh-CN"/>
        </w:rPr>
        <w:t xml:space="preserve"> </w:t>
      </w:r>
      <w:r>
        <w:rPr>
          <w:rFonts w:hint="eastAsia"/>
        </w:rPr>
        <w:t>禁忌：忌生冷辛辣，孕妇禁服。</w:t>
      </w:r>
      <w:r>
        <w:rPr>
          <w:rFonts w:hint="eastAsia"/>
          <w:lang w:eastAsia="zh-CN"/>
        </w:rPr>
        <w:t xml:space="preserve"> </w:t>
      </w:r>
      <w:r>
        <w:rPr>
          <w:rFonts w:hint="eastAsia"/>
        </w:rPr>
        <w:t>注意事项：</w:t>
      </w:r>
      <w:r>
        <w:rPr>
          <w:rFonts w:hint="eastAsia"/>
          <w:lang w:eastAsia="zh-CN"/>
        </w:rPr>
        <w:t xml:space="preserve">  </w:t>
      </w:r>
    </w:p>
    <w:p w14:paraId="3CDD61E5">
      <w:pPr>
        <w:rPr>
          <w:rFonts w:hint="eastAsia"/>
          <w:lang w:eastAsia="zh-CN"/>
        </w:rPr>
      </w:pPr>
      <w:r>
        <w:rPr>
          <w:rFonts w:hint="eastAsia"/>
          <w:lang w:eastAsia="zh-CN"/>
        </w:rPr>
        <w:t>药品名称：</w:t>
      </w:r>
      <w:r>
        <w:rPr>
          <w:rFonts w:hint="eastAsia"/>
        </w:rPr>
        <w:t>七味螃蟹甲丸</w:t>
      </w:r>
      <w:r>
        <w:rPr>
          <w:rFonts w:hint="eastAsia"/>
          <w:lang w:eastAsia="zh-CN"/>
        </w:rPr>
        <w:t xml:space="preserve"> </w:t>
      </w:r>
      <w:r>
        <w:rPr>
          <w:rFonts w:hint="eastAsia"/>
        </w:rPr>
        <w:t>适应症：清热解毒，消炎止咳。用于感冒咳嗽，气管炎，音哑。</w:t>
      </w:r>
      <w:r>
        <w:rPr>
          <w:rFonts w:hint="eastAsia"/>
          <w:lang w:eastAsia="zh-CN"/>
        </w:rPr>
        <w:t xml:space="preserve"> </w:t>
      </w:r>
      <w:r>
        <w:rPr>
          <w:rFonts w:hint="eastAsia"/>
        </w:rPr>
        <w:t>用法用量：口服，一次10丸，一日2次。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3E3A91">
      <w:pPr>
        <w:rPr>
          <w:rFonts w:hint="eastAsia"/>
          <w:lang w:eastAsia="zh-CN"/>
        </w:rPr>
      </w:pPr>
      <w:r>
        <w:rPr>
          <w:rFonts w:hint="eastAsia"/>
          <w:lang w:eastAsia="zh-CN"/>
        </w:rPr>
        <w:t>药品名称：</w:t>
      </w:r>
      <w:r>
        <w:rPr>
          <w:rFonts w:hint="eastAsia"/>
        </w:rPr>
        <w:t>产复欣颗粒</w:t>
      </w:r>
      <w:r>
        <w:rPr>
          <w:rFonts w:hint="eastAsia"/>
          <w:lang w:eastAsia="zh-CN"/>
        </w:rPr>
        <w:t xml:space="preserve"> </w:t>
      </w:r>
      <w:r>
        <w:rPr>
          <w:rFonts w:hint="eastAsia"/>
        </w:rPr>
        <w:t>适应症：益肾养血，补气滋阴，活血化瘀。用于产后子宫复旧不全引起的恶露不尽，产后出血，腰腹隐痛，气短多汗，大便难等症，并有助于产后体型恢复。</w:t>
      </w:r>
      <w:r>
        <w:rPr>
          <w:rFonts w:hint="eastAsia"/>
          <w:lang w:eastAsia="zh-CN"/>
        </w:rPr>
        <w:t xml:space="preserve"> </w:t>
      </w:r>
      <w:r>
        <w:rPr>
          <w:rFonts w:hint="eastAsia"/>
        </w:rPr>
        <w:t>用法用量：温开水冲服，一次10g，一日3次。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9110CBA">
      <w:pPr>
        <w:rPr>
          <w:rFonts w:hint="eastAsia"/>
          <w:lang w:eastAsia="zh-CN"/>
        </w:rPr>
      </w:pPr>
      <w:r>
        <w:rPr>
          <w:rFonts w:hint="eastAsia"/>
          <w:lang w:eastAsia="zh-CN"/>
        </w:rPr>
        <w:t>药品名称：</w:t>
      </w:r>
      <w:r>
        <w:rPr>
          <w:rFonts w:hint="eastAsia"/>
        </w:rPr>
        <w:t>三味蒺藜散</w:t>
      </w:r>
      <w:r>
        <w:rPr>
          <w:rFonts w:hint="eastAsia"/>
          <w:lang w:eastAsia="zh-CN"/>
        </w:rPr>
        <w:t xml:space="preserve"> </w:t>
      </w:r>
      <w:r>
        <w:rPr>
          <w:rFonts w:hint="eastAsia"/>
        </w:rPr>
        <w:t>适应症：清湿热，利尿。用于湿热下注，小便热痛。</w:t>
      </w:r>
      <w:r>
        <w:rPr>
          <w:rFonts w:hint="eastAsia"/>
          <w:lang w:eastAsia="zh-CN"/>
        </w:rPr>
        <w:t xml:space="preserve"> </w:t>
      </w:r>
      <w:r>
        <w:rPr>
          <w:rFonts w:hint="eastAsia"/>
        </w:rPr>
        <w:t>用法用量：水煎服，一次3～4.5克，一日2～3次。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633213">
      <w:pPr>
        <w:rPr>
          <w:rFonts w:hint="eastAsia"/>
          <w:lang w:eastAsia="zh-CN"/>
        </w:rPr>
      </w:pPr>
      <w:r>
        <w:rPr>
          <w:rFonts w:hint="eastAsia"/>
          <w:lang w:eastAsia="zh-CN"/>
        </w:rPr>
        <w:t>药品名称：</w:t>
      </w:r>
      <w:r>
        <w:rPr>
          <w:rFonts w:hint="eastAsia"/>
        </w:rPr>
        <w:t>烯丙雌醇片</w:t>
      </w:r>
      <w:r>
        <w:rPr>
          <w:rFonts w:hint="eastAsia"/>
          <w:lang w:eastAsia="zh-CN"/>
        </w:rPr>
        <w:t xml:space="preserve"> </w:t>
      </w:r>
      <w:r>
        <w:rPr>
          <w:rFonts w:hint="eastAsia"/>
        </w:rPr>
        <w:t>适应症：先兆流产；习惯性流产；先兆早产。</w:t>
      </w:r>
      <w:r>
        <w:rPr>
          <w:rFonts w:hint="eastAsia"/>
          <w:lang w:eastAsia="zh-CN"/>
        </w:rPr>
        <w:t xml:space="preserve"> </w:t>
      </w:r>
      <w:r>
        <w:rPr>
          <w:rFonts w:hint="eastAsia"/>
        </w:rPr>
        <w:t>用法用量：先兆流产：1-3片/日，持续用药5-7天或至症状消失。需要时可增加剂量。习惯性流产：应在明确怀孕后立即用药，每日服用1-2片直至危象期后一个月，通常至妊娠的第5个月末。先兆早产：剂量需个体化，通常高于上述剂量(10-20MG/日)。</w:t>
      </w:r>
      <w:r>
        <w:rPr>
          <w:rFonts w:hint="eastAsia"/>
          <w:lang w:eastAsia="zh-CN"/>
        </w:rPr>
        <w:t xml:space="preserve"> </w:t>
      </w:r>
      <w:r>
        <w:rPr>
          <w:rFonts w:hint="eastAsia"/>
        </w:rPr>
        <w:t>禁忌：严重肝功能障碍，DubinJohnson和Rotor综合征，既往妊娠患有妊高征或感染疱疹病毒者。</w:t>
      </w:r>
      <w:r>
        <w:rPr>
          <w:rFonts w:hint="eastAsia"/>
          <w:lang w:eastAsia="zh-CN"/>
        </w:rPr>
        <w:t xml:space="preserve"> </w:t>
      </w:r>
      <w:r>
        <w:rPr>
          <w:rFonts w:hint="eastAsia"/>
        </w:rPr>
        <w:t>注意事项：由于本药可降低糖耐量，故糖尿病孕妇应定期测定血糖水平。严重肝功能障碍；Dubin-Johnson、Rotor综合征、妊高征或既往期孕期感染疱疹病毒者禁用。</w:t>
      </w:r>
      <w:r>
        <w:rPr>
          <w:rFonts w:hint="eastAsia"/>
          <w:lang w:eastAsia="zh-CN"/>
        </w:rPr>
        <w:t xml:space="preserve">  </w:t>
      </w:r>
    </w:p>
    <w:p w14:paraId="2BB3C018">
      <w:pPr>
        <w:rPr>
          <w:rFonts w:hint="eastAsia"/>
          <w:lang w:eastAsia="zh-CN"/>
        </w:rPr>
      </w:pPr>
      <w:r>
        <w:rPr>
          <w:rFonts w:hint="eastAsia"/>
          <w:lang w:eastAsia="zh-CN"/>
        </w:rPr>
        <w:t>药品名称：</w:t>
      </w:r>
      <w:r>
        <w:rPr>
          <w:rFonts w:hint="eastAsia"/>
        </w:rPr>
        <w:t>乌鸡白凤分散片</w:t>
      </w:r>
      <w:r>
        <w:rPr>
          <w:rFonts w:hint="eastAsia"/>
          <w:lang w:eastAsia="zh-CN"/>
        </w:rPr>
        <w:t xml:space="preserve"> </w:t>
      </w:r>
      <w:r>
        <w:rPr>
          <w:rFonts w:hint="eastAsia"/>
        </w:rPr>
        <w:t>适应症：补气养血，调经止带；用于气血两虚，身体瘦弱，腰膝酸软，月经不调，崩漏带下。</w:t>
      </w:r>
      <w:r>
        <w:rPr>
          <w:rFonts w:hint="eastAsia"/>
          <w:lang w:eastAsia="zh-CN"/>
        </w:rPr>
        <w:t xml:space="preserve"> </w:t>
      </w:r>
      <w:r>
        <w:rPr>
          <w:rFonts w:hint="eastAsia"/>
        </w:rPr>
        <w:t>用法用量：本产品口服，或加水分散后服用，一次2-3片，一日3次。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孕妇忌服。2.服药期间忌食生冷食物。3.服本药时不宜同时服用感冒药。4.服本药时不宜同时服用藜芦、五灵脂、皂荚及其制剂。5.不宜喝茶吃萝卜，以免影响药效。6.患有高血压、肾脏病或正在接受其他治疗的患者应在医师指导下服用。7.月经量过多者应去医院就诊。8.服用乌鸡白凤分散片一个月经周期症状无改善者，应向医师咨询。9.按照用法用量服用，服药过程中出现不良反应，应停药并向医院咨询。10.药品性状发生改变时禁止服用。11.请将此药品放在儿童不能接触的地方。12.如正在服用其他药品，使用本品前请咨询医师或药师。</w:t>
      </w:r>
      <w:r>
        <w:rPr>
          <w:rFonts w:hint="eastAsia"/>
          <w:lang w:eastAsia="zh-CN"/>
        </w:rPr>
        <w:t xml:space="preserve">  </w:t>
      </w:r>
    </w:p>
    <w:p w14:paraId="6FCA34FF">
      <w:pPr>
        <w:rPr>
          <w:rFonts w:hint="eastAsia"/>
          <w:lang w:eastAsia="zh-CN"/>
        </w:rPr>
      </w:pPr>
      <w:r>
        <w:rPr>
          <w:rFonts w:hint="eastAsia"/>
          <w:lang w:eastAsia="zh-CN"/>
        </w:rPr>
        <w:t>药品名称：</w:t>
      </w:r>
      <w:r>
        <w:rPr>
          <w:rFonts w:hint="eastAsia"/>
        </w:rPr>
        <w:t>消痞和胃胶囊</w:t>
      </w:r>
      <w:r>
        <w:rPr>
          <w:rFonts w:hint="eastAsia"/>
          <w:lang w:eastAsia="zh-CN"/>
        </w:rPr>
        <w:t xml:space="preserve"> </w:t>
      </w:r>
      <w:r>
        <w:rPr>
          <w:rFonts w:hint="eastAsia"/>
        </w:rPr>
        <w:t>适应症：理气和胃，消痞止痛。用于脾胃气滞所致的胃脘灼热胀痛，泛吐酸水，痞满嘈杂。</w:t>
      </w:r>
      <w:r>
        <w:rPr>
          <w:rFonts w:hint="eastAsia"/>
          <w:lang w:eastAsia="zh-CN"/>
        </w:rPr>
        <w:t xml:space="preserve"> </w:t>
      </w:r>
      <w:r>
        <w:rPr>
          <w:rFonts w:hint="eastAsia"/>
        </w:rPr>
        <w:t>用法用量：口服，一次6粒，一日3次，饭前半小时服用。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及煎炸食物。2．忌情绪激动及生闷气。3．胃阴虚者不宜用，主要表现为口干欲饮、大便干结、小便短少。4．有高血压、心脏病、肝病、糖尿病、肾病等慢性病严重者应在医师指导下服用。5．服消痞和胃胶囊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0A4D166B">
      <w:pPr>
        <w:rPr>
          <w:rFonts w:hint="eastAsia"/>
          <w:lang w:eastAsia="zh-CN"/>
        </w:rPr>
      </w:pPr>
      <w:r>
        <w:rPr>
          <w:rFonts w:hint="eastAsia"/>
          <w:lang w:eastAsia="zh-CN"/>
        </w:rPr>
        <w:t>药品名称：</w:t>
      </w:r>
      <w:r>
        <w:rPr>
          <w:rFonts w:hint="eastAsia"/>
        </w:rPr>
        <w:t>午时茶胶囊</w:t>
      </w:r>
      <w:r>
        <w:rPr>
          <w:rFonts w:hint="eastAsia"/>
          <w:lang w:eastAsia="zh-CN"/>
        </w:rPr>
        <w:t xml:space="preserve"> </w:t>
      </w:r>
      <w:r>
        <w:rPr>
          <w:rFonts w:hint="eastAsia"/>
        </w:rPr>
        <w:t>适应症：祛风解表，化湿和中。用于外感风寒、内伤食积证，症见恶寒发热、头痛身楚、胸脘满闷、恶心呕吐、腹痛腹泻。</w:t>
      </w:r>
      <w:r>
        <w:rPr>
          <w:rFonts w:hint="eastAsia"/>
          <w:lang w:eastAsia="zh-CN"/>
        </w:rPr>
        <w:t xml:space="preserve"> </w:t>
      </w:r>
      <w:r>
        <w:rPr>
          <w:rFonts w:hint="eastAsia"/>
        </w:rPr>
        <w:t>用法用量：口服。一次6粒，一日1～2次。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风热感冒者不适用。3．有高血压、心脏病、肝病、糖尿病、肾病等慢性病严重者应在医师指导下服用。4．儿童、孕妇、哺乳期妇女、年老体弱者应在医师指导下服用。5．发热体温超过38.5℃的患者，应去医院就诊。6．吐泻严重者应及时去医院就诊。7．服午时茶胶囊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6171503">
      <w:pPr>
        <w:rPr>
          <w:rFonts w:hint="eastAsia"/>
          <w:lang w:eastAsia="zh-CN"/>
        </w:rPr>
      </w:pPr>
      <w:r>
        <w:rPr>
          <w:rFonts w:hint="eastAsia"/>
          <w:lang w:eastAsia="zh-CN"/>
        </w:rPr>
        <w:t>药品名称：</w:t>
      </w:r>
      <w:r>
        <w:rPr>
          <w:rFonts w:hint="eastAsia"/>
        </w:rPr>
        <w:t>妇科调经胶囊</w:t>
      </w:r>
      <w:r>
        <w:rPr>
          <w:rFonts w:hint="eastAsia"/>
          <w:lang w:eastAsia="zh-CN"/>
        </w:rPr>
        <w:t xml:space="preserve"> </w:t>
      </w:r>
      <w:r>
        <w:rPr>
          <w:rFonts w:hint="eastAsia"/>
        </w:rPr>
        <w:t>适应症：养血，调经，止痛。用于月经不调，经期腹痛。</w:t>
      </w:r>
      <w:r>
        <w:rPr>
          <w:rFonts w:hint="eastAsia"/>
          <w:lang w:eastAsia="zh-CN"/>
        </w:rPr>
        <w:t xml:space="preserve"> </w:t>
      </w:r>
      <w:r>
        <w:rPr>
          <w:rFonts w:hint="eastAsia"/>
        </w:rPr>
        <w:t>用法用量：口服。一次4粒，一日4次。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妇科调经胶囊二周症状无改善，应去医院就诊；7.对本药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398C564D">
      <w:pPr>
        <w:rPr>
          <w:rFonts w:hint="eastAsia"/>
          <w:lang w:eastAsia="zh-CN"/>
        </w:rPr>
      </w:pPr>
      <w:r>
        <w:rPr>
          <w:rFonts w:hint="eastAsia"/>
          <w:lang w:eastAsia="zh-CN"/>
        </w:rPr>
        <w:t>药品名称：</w:t>
      </w:r>
      <w:r>
        <w:rPr>
          <w:rFonts w:hint="eastAsia"/>
        </w:rPr>
        <w:t>金银花胶囊</w:t>
      </w:r>
      <w:r>
        <w:rPr>
          <w:rFonts w:hint="eastAsia"/>
          <w:lang w:eastAsia="zh-CN"/>
        </w:rPr>
        <w:t xml:space="preserve"> </w:t>
      </w:r>
      <w:r>
        <w:rPr>
          <w:rFonts w:hint="eastAsia"/>
        </w:rPr>
        <w:t>适应症：清热解毒。用于暑热口渴，热疖疮毒。</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时饮食宜清淡。2.服用本药时，不宜同时服滋补性中成药。3.服用金银花胶囊三天后，症状无改善，或出现其他严重症状时应停药，并去医院就诊。4.按照用法用量服用，婴幼儿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8E904D5">
      <w:pPr>
        <w:rPr>
          <w:rFonts w:hint="eastAsia"/>
          <w:lang w:eastAsia="zh-CN"/>
        </w:rPr>
      </w:pPr>
      <w:r>
        <w:rPr>
          <w:rFonts w:hint="eastAsia"/>
          <w:lang w:eastAsia="zh-CN"/>
        </w:rPr>
        <w:t>药品名称：</w:t>
      </w:r>
      <w:r>
        <w:rPr>
          <w:rFonts w:hint="eastAsia"/>
        </w:rPr>
        <w:t>抗感解毒胶囊</w:t>
      </w:r>
      <w:r>
        <w:rPr>
          <w:rFonts w:hint="eastAsia"/>
          <w:lang w:eastAsia="zh-CN"/>
        </w:rPr>
        <w:t xml:space="preserve"> </w:t>
      </w:r>
      <w:r>
        <w:rPr>
          <w:rFonts w:hint="eastAsia"/>
        </w:rPr>
        <w:t>适应症：清热解毒。用于风热感冒、流感。</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4.高血压、心脏病、肝病、肾病、糖尿病等慢性病严重者应在医生指导下服用。5.服抗感解毒胶囊3天后或服药期间症状无改善，或症状加重，或出现新的严重症状如胸闷、心悸等应立即停药，并去医院就诊。6.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49D6769">
      <w:pPr>
        <w:rPr>
          <w:rFonts w:hint="eastAsia"/>
          <w:lang w:eastAsia="zh-CN"/>
        </w:rPr>
      </w:pPr>
      <w:r>
        <w:rPr>
          <w:rFonts w:hint="eastAsia"/>
          <w:lang w:eastAsia="zh-CN"/>
        </w:rPr>
        <w:t>药品名称：</w:t>
      </w:r>
      <w:r>
        <w:rPr>
          <w:rFonts w:hint="eastAsia"/>
        </w:rPr>
        <w:t>六合定中丸</w:t>
      </w:r>
      <w:r>
        <w:rPr>
          <w:rFonts w:hint="eastAsia"/>
          <w:lang w:eastAsia="zh-CN"/>
        </w:rPr>
        <w:t xml:space="preserve"> </w:t>
      </w:r>
      <w:r>
        <w:rPr>
          <w:rFonts w:hint="eastAsia"/>
        </w:rPr>
        <w:t>适应症：祛暑除湿，和胃消食。用于暑湿感冒，恶寒发热，头痛，胸闷，恶心呕吐，不思饮食，腹痛泄泻。</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六合定中丸期间同时服用滋补性中成药。3.有高血压、心脏病、肝病、糖尿病、肾病等慢性病严重者、孕妇或正在接受其它治疗的患者，均应在医师指导下服用。4.服药三天后症状未改善，或出现吐泻明显，并有其他严重症状时应去医院就诊。5.按照用法用量服用，小儿、年老体虚者应在医师指导下服用。6.连续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749998E">
      <w:pPr>
        <w:rPr>
          <w:rFonts w:hint="eastAsia"/>
          <w:lang w:eastAsia="zh-CN"/>
        </w:rPr>
      </w:pPr>
      <w:r>
        <w:rPr>
          <w:rFonts w:hint="eastAsia"/>
          <w:lang w:eastAsia="zh-CN"/>
        </w:rPr>
        <w:t>药品名称：</w:t>
      </w:r>
      <w:r>
        <w:rPr>
          <w:rFonts w:hint="eastAsia"/>
        </w:rPr>
        <w:t>妇炎消泡腾片</w:t>
      </w:r>
      <w:r>
        <w:rPr>
          <w:rFonts w:hint="eastAsia"/>
          <w:lang w:eastAsia="zh-CN"/>
        </w:rPr>
        <w:t xml:space="preserve"> </w:t>
      </w:r>
      <w:r>
        <w:rPr>
          <w:rFonts w:hint="eastAsia"/>
        </w:rPr>
        <w:t>适应症：清热燥湿，祛带止痒。用于湿热下注所致的带下、阴痒病。症见：带下量多，呈豆腐渣样，或色黄如脓，或呈黄色泡沫样，其气腥臭。阴部瘙痒、潮红、肿胀等，属于念珠菌阴道炎、滴虫阴道炎、细菌性阴道病见上述证候者。</w:t>
      </w:r>
      <w:r>
        <w:rPr>
          <w:rFonts w:hint="eastAsia"/>
          <w:lang w:eastAsia="zh-CN"/>
        </w:rPr>
        <w:t xml:space="preserve"> </w:t>
      </w:r>
      <w:r>
        <w:rPr>
          <w:rFonts w:hint="eastAsia"/>
        </w:rPr>
        <w:t>用法用量：本品阴道用药。每晚卧床前洗净患部，擦干，用消毒液或75%酒精棉球消毒手指（或戴上消毒指套），将药片推入阴道深部（约一中指长）。老年或阴道分泌物少的患者可将药片蘸上少许凉开水后立即推入。外敷一片卫生巾，以防污染内裤。一次1片，一日1次。七日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注意事项：1.月经期至经净后三天内停用；2.孕妇慎用。</w:t>
      </w:r>
      <w:r>
        <w:rPr>
          <w:rFonts w:hint="eastAsia"/>
          <w:lang w:eastAsia="zh-CN"/>
        </w:rPr>
        <w:t xml:space="preserve">  </w:t>
      </w:r>
    </w:p>
    <w:p w14:paraId="2E77D7EA">
      <w:pPr>
        <w:rPr>
          <w:rFonts w:hint="eastAsia"/>
          <w:lang w:eastAsia="zh-CN"/>
        </w:rPr>
      </w:pPr>
      <w:r>
        <w:rPr>
          <w:rFonts w:hint="eastAsia"/>
          <w:lang w:eastAsia="zh-CN"/>
        </w:rPr>
        <w:t>药品名称：</w:t>
      </w:r>
      <w:r>
        <w:rPr>
          <w:rFonts w:hint="eastAsia"/>
        </w:rPr>
        <w:t>安胎丸</w:t>
      </w:r>
      <w:r>
        <w:rPr>
          <w:rFonts w:hint="eastAsia"/>
          <w:lang w:eastAsia="zh-CN"/>
        </w:rPr>
        <w:t xml:space="preserve"> </w:t>
      </w:r>
      <w:r>
        <w:rPr>
          <w:rFonts w:hint="eastAsia"/>
        </w:rPr>
        <w:t>适应症：养血安胎。用于妊娠血虚，胎动不安，面色淡黄，不思饮食，神疲乏力。</w:t>
      </w:r>
      <w:r>
        <w:rPr>
          <w:rFonts w:hint="eastAsia"/>
          <w:lang w:eastAsia="zh-CN"/>
        </w:rPr>
        <w:t xml:space="preserve"> </w:t>
      </w:r>
      <w:r>
        <w:rPr>
          <w:rFonts w:hint="eastAsia"/>
        </w:rPr>
        <w:t>用法用量：空腹开水送服，一次1丸，一日2次。</w:t>
      </w:r>
      <w:r>
        <w:rPr>
          <w:rFonts w:hint="eastAsia"/>
          <w:lang w:eastAsia="zh-CN"/>
        </w:rPr>
        <w:t xml:space="preserve"> </w:t>
      </w:r>
      <w:r>
        <w:rPr>
          <w:rFonts w:hint="eastAsia"/>
        </w:rPr>
        <w:t>禁忌：感冒发热者忌服。</w:t>
      </w:r>
      <w:r>
        <w:rPr>
          <w:rFonts w:hint="eastAsia"/>
          <w:lang w:eastAsia="zh-CN"/>
        </w:rPr>
        <w:t xml:space="preserve"> </w:t>
      </w:r>
      <w:r>
        <w:rPr>
          <w:rFonts w:hint="eastAsia"/>
        </w:rPr>
        <w:t>注意事项：脾虚有湿，大便溏薄者慎用。</w:t>
      </w:r>
      <w:r>
        <w:rPr>
          <w:rFonts w:hint="eastAsia"/>
          <w:lang w:eastAsia="zh-CN"/>
        </w:rPr>
        <w:t xml:space="preserve">  </w:t>
      </w:r>
    </w:p>
    <w:p w14:paraId="66531265">
      <w:pPr>
        <w:rPr>
          <w:rFonts w:hint="eastAsia"/>
          <w:lang w:eastAsia="zh-CN"/>
        </w:rPr>
      </w:pPr>
      <w:r>
        <w:rPr>
          <w:rFonts w:hint="eastAsia"/>
          <w:lang w:eastAsia="zh-CN"/>
        </w:rPr>
        <w:t>药品名称：</w:t>
      </w:r>
      <w:r>
        <w:rPr>
          <w:rFonts w:hint="eastAsia"/>
        </w:rPr>
        <w:t>熊胆咀嚼片</w:t>
      </w:r>
      <w:r>
        <w:rPr>
          <w:rFonts w:hint="eastAsia"/>
          <w:lang w:eastAsia="zh-CN"/>
        </w:rPr>
        <w:t xml:space="preserve"> </w:t>
      </w:r>
      <w:r>
        <w:rPr>
          <w:rFonts w:hint="eastAsia"/>
        </w:rPr>
        <w:t>适应症：清热、平肝、明目。用于惊风抽搐、咽喉肿痛。</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注意事项：服用本品时不宜服用含防己、地黄的中药。</w:t>
      </w:r>
      <w:r>
        <w:rPr>
          <w:rFonts w:hint="eastAsia"/>
          <w:lang w:eastAsia="zh-CN"/>
        </w:rPr>
        <w:t xml:space="preserve">  </w:t>
      </w:r>
    </w:p>
    <w:p w14:paraId="65810172">
      <w:pPr>
        <w:rPr>
          <w:rFonts w:hint="eastAsia"/>
          <w:lang w:eastAsia="zh-CN"/>
        </w:rPr>
      </w:pPr>
      <w:r>
        <w:rPr>
          <w:rFonts w:hint="eastAsia"/>
          <w:lang w:eastAsia="zh-CN"/>
        </w:rPr>
        <w:t>药品名称：</w:t>
      </w:r>
      <w:r>
        <w:rPr>
          <w:rFonts w:hint="eastAsia"/>
        </w:rPr>
        <w:t>生三七丸</w:t>
      </w:r>
      <w:r>
        <w:rPr>
          <w:rFonts w:hint="eastAsia"/>
          <w:lang w:eastAsia="zh-CN"/>
        </w:rPr>
        <w:t xml:space="preserve"> </w:t>
      </w:r>
      <w:r>
        <w:rPr>
          <w:rFonts w:hint="eastAsia"/>
        </w:rPr>
        <w:t>适应症：散瘀止血，消肿定痛。用于跌打肿痛。</w:t>
      </w:r>
      <w:r>
        <w:rPr>
          <w:rFonts w:hint="eastAsia"/>
          <w:lang w:eastAsia="zh-CN"/>
        </w:rPr>
        <w:t xml:space="preserve"> </w:t>
      </w:r>
      <w:r>
        <w:rPr>
          <w:rFonts w:hint="eastAsia"/>
        </w:rPr>
        <w:t>用法用量：口服，一次1.2～3.6克，一日3次。</w:t>
      </w:r>
      <w:r>
        <w:rPr>
          <w:rFonts w:hint="eastAsia"/>
          <w:lang w:eastAsia="zh-CN"/>
        </w:rPr>
        <w:t xml:space="preserve"> </w:t>
      </w:r>
      <w:r>
        <w:rPr>
          <w:rFonts w:hint="eastAsia"/>
        </w:rPr>
        <w:t>禁忌：孕妇禁用。肝肾功能异常者禁服。</w:t>
      </w:r>
      <w:r>
        <w:rPr>
          <w:rFonts w:hint="eastAsia"/>
          <w:lang w:eastAsia="zh-CN"/>
        </w:rPr>
        <w:t xml:space="preserve"> </w:t>
      </w:r>
      <w:r>
        <w:rPr>
          <w:rFonts w:hint="eastAsia"/>
        </w:rPr>
        <w:t>注意事项：1.忌食生冷、油腻食物。2.儿童、年老体弱者应在医师指导下服用。3.高血压、心脏病、糖尿病等慢性病严重者应在医师指导下服用。4.服生三七丸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838A0B8">
      <w:pPr>
        <w:rPr>
          <w:rFonts w:hint="eastAsia"/>
          <w:lang w:eastAsia="zh-CN"/>
        </w:rPr>
      </w:pPr>
      <w:r>
        <w:rPr>
          <w:rFonts w:hint="eastAsia"/>
          <w:lang w:eastAsia="zh-CN"/>
        </w:rPr>
        <w:t>药品名称：</w:t>
      </w:r>
      <w:r>
        <w:rPr>
          <w:rFonts w:hint="eastAsia"/>
        </w:rPr>
        <w:t>天和追风膏</w:t>
      </w:r>
      <w:r>
        <w:rPr>
          <w:rFonts w:hint="eastAsia"/>
          <w:lang w:eastAsia="zh-CN"/>
        </w:rPr>
        <w:t xml:space="preserve"> </w:t>
      </w:r>
      <w:r>
        <w:rPr>
          <w:rFonts w:hint="eastAsia"/>
        </w:rPr>
        <w:t>适应症：温经通络，祛风除湿，活血止痛。用于风湿痹痛，腰背酸痛，四肢麻木，经脉拘挛等症。</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2.忌生冷、油腻食物。3.运动员慎用。4.对橡胶膏过敏，皮肤溃烂有渗液者及外伤合并感染化脓者不宜贴用。5.每次贴用天和追风膏的时间不宜超过12小时。6.皮肤过敏者慎用。如出现较严重过敏反应应找医师处理。7.儿童、经期及哺乳期妇女、年老体弱者应在医师指导下使用。8.本品不宜长期或大面积使用，用药后皮肤过敏如出现瘙痒、皮疹等现象时，应停止使用，症状严重者应去医院就诊。9.用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6938D17F">
      <w:pPr>
        <w:rPr>
          <w:rFonts w:hint="eastAsia"/>
          <w:lang w:eastAsia="zh-CN"/>
        </w:rPr>
      </w:pPr>
      <w:r>
        <w:rPr>
          <w:rFonts w:hint="eastAsia"/>
          <w:lang w:eastAsia="zh-CN"/>
        </w:rPr>
        <w:t>药品名称：</w:t>
      </w:r>
      <w:r>
        <w:rPr>
          <w:rFonts w:hint="eastAsia"/>
        </w:rPr>
        <w:t>止泻利颗粒</w:t>
      </w:r>
      <w:r>
        <w:rPr>
          <w:rFonts w:hint="eastAsia"/>
          <w:lang w:eastAsia="zh-CN"/>
        </w:rPr>
        <w:t xml:space="preserve"> </w:t>
      </w:r>
      <w:r>
        <w:rPr>
          <w:rFonts w:hint="eastAsia"/>
        </w:rPr>
        <w:t>适应症：收敛止泻，解毒消食。用于湿热泄泻，痢疾，久泻，久痢，伤食泄泻等。</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不宜在服止泻利颗粒期间同时服用滋补性中药。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前请咨询医师或药师。</w:t>
      </w:r>
      <w:r>
        <w:rPr>
          <w:rFonts w:hint="eastAsia"/>
          <w:lang w:eastAsia="zh-CN"/>
        </w:rPr>
        <w:t xml:space="preserve">  </w:t>
      </w:r>
    </w:p>
    <w:p w14:paraId="0CEA80A5">
      <w:pPr>
        <w:rPr>
          <w:rFonts w:hint="eastAsia"/>
          <w:lang w:eastAsia="zh-CN"/>
        </w:rPr>
      </w:pPr>
      <w:r>
        <w:rPr>
          <w:rFonts w:hint="eastAsia"/>
          <w:lang w:eastAsia="zh-CN"/>
        </w:rPr>
        <w:t>药品名称：</w:t>
      </w:r>
      <w:r>
        <w:rPr>
          <w:rFonts w:hint="eastAsia"/>
        </w:rPr>
        <w:t>熟三七丸</w:t>
      </w:r>
      <w:r>
        <w:rPr>
          <w:rFonts w:hint="eastAsia"/>
          <w:lang w:eastAsia="zh-CN"/>
        </w:rPr>
        <w:t xml:space="preserve"> </w:t>
      </w:r>
      <w:r>
        <w:rPr>
          <w:rFonts w:hint="eastAsia"/>
        </w:rPr>
        <w:t>适应症：补血和血。用于贫血，失血虚弱。</w:t>
      </w:r>
      <w:r>
        <w:rPr>
          <w:rFonts w:hint="eastAsia"/>
          <w:lang w:eastAsia="zh-CN"/>
        </w:rPr>
        <w:t xml:space="preserve"> </w:t>
      </w:r>
      <w:r>
        <w:rPr>
          <w:rFonts w:hint="eastAsia"/>
        </w:rPr>
        <w:t>用法用量：口服，一次3～7克，一日3次。</w:t>
      </w:r>
      <w:r>
        <w:rPr>
          <w:rFonts w:hint="eastAsia"/>
          <w:lang w:eastAsia="zh-CN"/>
        </w:rPr>
        <w:t xml:space="preserve"> </w:t>
      </w:r>
      <w:r>
        <w:rPr>
          <w:rFonts w:hint="eastAsia"/>
        </w:rPr>
        <w:t>禁忌：孕妇禁用；糖尿病患者、感冒发热者忌服。</w:t>
      </w:r>
      <w:r>
        <w:rPr>
          <w:rFonts w:hint="eastAsia"/>
          <w:lang w:eastAsia="zh-CN"/>
        </w:rPr>
        <w:t xml:space="preserve"> </w:t>
      </w:r>
      <w:r>
        <w:rPr>
          <w:rFonts w:hint="eastAsia"/>
        </w:rPr>
        <w:t>注意事项：1．忌辛辣、生冷、油腻食物。2．熟三七丸(昆中)宜饭后服用。3．高血压、心脏病、肝病、肾病等慢性病患者应在医师指导下服用。4．儿童应在医师指导下服用。5．服熟三七丸2周症状无缓解，应去医院就诊。6．对本品过敏者禁用，过敏体质者慎用。7．本品性状发生改变时禁止使用。8．儿童必须在成人监护下使用。9．请将本品放在儿童不能接触的地方。10．如正在使用其他药品，使用熟三七丸(昆中)前请咨询医师或药师。</w:t>
      </w:r>
      <w:r>
        <w:rPr>
          <w:rFonts w:hint="eastAsia"/>
          <w:lang w:eastAsia="zh-CN"/>
        </w:rPr>
        <w:t xml:space="preserve">  </w:t>
      </w:r>
    </w:p>
    <w:p w14:paraId="2D35CC62">
      <w:pPr>
        <w:rPr>
          <w:rFonts w:hint="eastAsia"/>
          <w:lang w:eastAsia="zh-CN"/>
        </w:rPr>
      </w:pPr>
      <w:r>
        <w:rPr>
          <w:rFonts w:hint="eastAsia"/>
          <w:lang w:eastAsia="zh-CN"/>
        </w:rPr>
        <w:t>药品名称：</w:t>
      </w:r>
      <w:r>
        <w:rPr>
          <w:rFonts w:hint="eastAsia"/>
        </w:rPr>
        <w:t>鼻宁喷雾剂</w:t>
      </w:r>
      <w:r>
        <w:rPr>
          <w:rFonts w:hint="eastAsia"/>
          <w:lang w:eastAsia="zh-CN"/>
        </w:rPr>
        <w:t xml:space="preserve"> </w:t>
      </w:r>
      <w:r>
        <w:rPr>
          <w:rFonts w:hint="eastAsia"/>
        </w:rPr>
        <w:t>适应症：疏风解表，清热通窍。用于急性鼻炎(伤风鼻塞)，慢性单纯性鼻炎，过敏性鼻炎。</w:t>
      </w:r>
      <w:r>
        <w:rPr>
          <w:rFonts w:hint="eastAsia"/>
          <w:lang w:eastAsia="zh-CN"/>
        </w:rPr>
        <w:t xml:space="preserve"> </w:t>
      </w:r>
      <w:r>
        <w:rPr>
          <w:rFonts w:hint="eastAsia"/>
        </w:rPr>
        <w:t>用法用量：喷鼻，一次喷2下，一日2～3次。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烟酒、辛辣、鱼腥食物。3.切勿接触眼睛，鼻粘膜损伤者慎用。4.不宜在用药期间同时服用温补性中药。5.儿童应在医师指导下使用。6.切勿置本品于近火及高温处并严禁剧烈碰撞，使用时勿近明火。7.用鼻宁喷雾剂3天症状无缓解，应去医院就诊。8.对本品及酒精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44CD3294">
      <w:pPr>
        <w:rPr>
          <w:rFonts w:hint="eastAsia"/>
          <w:lang w:eastAsia="zh-CN"/>
        </w:rPr>
      </w:pPr>
      <w:r>
        <w:rPr>
          <w:rFonts w:hint="eastAsia"/>
          <w:lang w:eastAsia="zh-CN"/>
        </w:rPr>
        <w:t>药品名称：</w:t>
      </w:r>
      <w:r>
        <w:rPr>
          <w:rFonts w:hint="eastAsia"/>
        </w:rPr>
        <w:t>五淋丸</w:t>
      </w:r>
      <w:r>
        <w:rPr>
          <w:rFonts w:hint="eastAsia"/>
          <w:lang w:eastAsia="zh-CN"/>
        </w:rPr>
        <w:t xml:space="preserve"> </w:t>
      </w:r>
      <w:r>
        <w:rPr>
          <w:rFonts w:hint="eastAsia"/>
        </w:rPr>
        <w:t>适应症：用于清热利湿，分清止淋。用于下焦湿热引起的尿频尿急，小便涩痛，浑浊不清。</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注意事项：孕妇及肾功能不全者慎用。</w:t>
      </w:r>
      <w:r>
        <w:rPr>
          <w:rFonts w:hint="eastAsia"/>
          <w:lang w:eastAsia="zh-CN"/>
        </w:rPr>
        <w:t xml:space="preserve">  </w:t>
      </w:r>
    </w:p>
    <w:p w14:paraId="1801B05C">
      <w:pPr>
        <w:rPr>
          <w:rFonts w:hint="eastAsia"/>
          <w:lang w:eastAsia="zh-CN"/>
        </w:rPr>
      </w:pPr>
      <w:r>
        <w:rPr>
          <w:rFonts w:hint="eastAsia"/>
          <w:lang w:eastAsia="zh-CN"/>
        </w:rPr>
        <w:t>药品名称：</w:t>
      </w:r>
      <w:r>
        <w:rPr>
          <w:rFonts w:hint="eastAsia"/>
        </w:rPr>
        <w:t>云香祛风止痛酊</w:t>
      </w:r>
      <w:r>
        <w:rPr>
          <w:rFonts w:hint="eastAsia"/>
          <w:lang w:eastAsia="zh-CN"/>
        </w:rPr>
        <w:t xml:space="preserve"> </w:t>
      </w:r>
      <w:r>
        <w:rPr>
          <w:rFonts w:hint="eastAsia"/>
        </w:rPr>
        <w:t>适应症：祛风除湿，活血止痛。用于风湿骨痛，伤风感冒，头痛，肚痛，心胃气痛，冻疮。</w:t>
      </w:r>
      <w:r>
        <w:rPr>
          <w:rFonts w:hint="eastAsia"/>
          <w:lang w:eastAsia="zh-CN"/>
        </w:rPr>
        <w:t xml:space="preserve"> </w:t>
      </w:r>
      <w:r>
        <w:rPr>
          <w:rFonts w:hint="eastAsia"/>
        </w:rPr>
        <w:t>用法用量：口服。一次0.5～2毫升，一日2～3次，小儿酌减；外用取适量，搽患处。</w:t>
      </w:r>
      <w:r>
        <w:rPr>
          <w:rFonts w:hint="eastAsia"/>
          <w:lang w:eastAsia="zh-CN"/>
        </w:rPr>
        <w:t xml:space="preserve"> </w:t>
      </w:r>
      <w:r>
        <w:rPr>
          <w:rFonts w:hint="eastAsia"/>
        </w:rPr>
        <w:t>禁忌：孕妇、哺乳期妇女与未满三岁儿童忌内服；患有肝病、肾病者禁止口服。</w:t>
      </w:r>
      <w:r>
        <w:rPr>
          <w:rFonts w:hint="eastAsia"/>
          <w:lang w:eastAsia="zh-CN"/>
        </w:rPr>
        <w:t xml:space="preserve"> </w:t>
      </w:r>
      <w:r>
        <w:rPr>
          <w:rFonts w:hint="eastAsia"/>
        </w:rPr>
        <w:t>注意事项：1.本品可口服，也可外用。2.使用本品时切勿触及眼睛，皮肤破损处忌用。3.外用时，涂布部位如有明显灼热感或瘙痒、局部红肿等情况，应停止用药，洗净，必要时向医师咨询。4.不宜在服云香精期间同时服用滋补性中药。5.高血压、心脏病、糖尿病等慢性病严重者应在医师指导下服用。6.口服时不可超量及长期服用，外用时不可长期大面积使用。用药3天症状无缓解，应去医院就诊。7.严格按照用法用量应用，年老体弱者应在医师指导下应用。8.本品含乙醇（酒精）55％～65％，服药后不得驾驶机、车、船、从事高空作业、机械作业及操作精密仪器。9.对本品及酒精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731BD19">
      <w:pPr>
        <w:rPr>
          <w:rFonts w:hint="eastAsia"/>
          <w:lang w:eastAsia="zh-CN"/>
        </w:rPr>
      </w:pPr>
      <w:r>
        <w:rPr>
          <w:rFonts w:hint="eastAsia"/>
          <w:lang w:eastAsia="zh-CN"/>
        </w:rPr>
        <w:t>药品名称：</w:t>
      </w:r>
      <w:r>
        <w:rPr>
          <w:rFonts w:hint="eastAsia"/>
        </w:rPr>
        <w:t>明目滋肾片</w:t>
      </w:r>
      <w:r>
        <w:rPr>
          <w:rFonts w:hint="eastAsia"/>
          <w:lang w:eastAsia="zh-CN"/>
        </w:rPr>
        <w:t xml:space="preserve"> </w:t>
      </w:r>
      <w:r>
        <w:rPr>
          <w:rFonts w:hint="eastAsia"/>
        </w:rPr>
        <w:t>适应症：滋补肝肾，明目。用于肝肾阴虚所致的目暗，头晕耳鸣，腰膝酸软。</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应在医师指导下服用。6．服明目滋肾片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F4352DD">
      <w:pPr>
        <w:rPr>
          <w:rFonts w:hint="eastAsia"/>
          <w:lang w:eastAsia="zh-CN"/>
        </w:rPr>
      </w:pPr>
      <w:r>
        <w:rPr>
          <w:rFonts w:hint="eastAsia"/>
          <w:lang w:eastAsia="zh-CN"/>
        </w:rPr>
        <w:t>药品名称：</w:t>
      </w:r>
      <w:r>
        <w:rPr>
          <w:rFonts w:hint="eastAsia"/>
        </w:rPr>
        <w:t>参芪蛤蚧补浆</w:t>
      </w:r>
      <w:r>
        <w:rPr>
          <w:rFonts w:hint="eastAsia"/>
          <w:lang w:eastAsia="zh-CN"/>
        </w:rPr>
        <w:t xml:space="preserve"> </w:t>
      </w:r>
      <w:r>
        <w:rPr>
          <w:rFonts w:hint="eastAsia"/>
        </w:rPr>
        <w:t>适应症：补肺益肾，益精助阳，益气定喘。用于体弱气虚，精神倦怠，阴虚喘咳，虚痨消渴，阳萎等症。</w:t>
      </w:r>
      <w:r>
        <w:rPr>
          <w:rFonts w:hint="eastAsia"/>
          <w:lang w:eastAsia="zh-CN"/>
        </w:rPr>
        <w:t xml:space="preserve"> </w:t>
      </w:r>
      <w:r>
        <w:rPr>
          <w:rFonts w:hint="eastAsia"/>
        </w:rPr>
        <w:t>用法用量：口服，一次20ml，一日2次。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EB5173">
      <w:pPr>
        <w:rPr>
          <w:rFonts w:hint="eastAsia"/>
          <w:lang w:eastAsia="zh-CN"/>
        </w:rPr>
      </w:pPr>
      <w:r>
        <w:rPr>
          <w:rFonts w:hint="eastAsia"/>
          <w:lang w:eastAsia="zh-CN"/>
        </w:rPr>
        <w:t>药品名称：</w:t>
      </w:r>
      <w:r>
        <w:rPr>
          <w:rFonts w:hint="eastAsia"/>
        </w:rPr>
        <w:t>化瘀祛斑胶囊</w:t>
      </w:r>
      <w:r>
        <w:rPr>
          <w:rFonts w:hint="eastAsia"/>
          <w:lang w:eastAsia="zh-CN"/>
        </w:rPr>
        <w:t xml:space="preserve"> </w:t>
      </w:r>
      <w:r>
        <w:rPr>
          <w:rFonts w:hint="eastAsia"/>
        </w:rPr>
        <w:t>适应症：疏风清热，活血化瘀。用于黄褐斑、酒渣、粉刺。</w:t>
      </w:r>
      <w:r>
        <w:rPr>
          <w:rFonts w:hint="eastAsia"/>
          <w:lang w:eastAsia="zh-CN"/>
        </w:rPr>
        <w:t xml:space="preserve"> </w:t>
      </w:r>
      <w:r>
        <w:rPr>
          <w:rFonts w:hint="eastAsia"/>
        </w:rPr>
        <w:t>用法用量：口服，一日2次，一次5粒。</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切忌忧思恼怒。2.感冒时，不宜服用本药。3.伴有妇科、内科等疾病者，应去医院就诊，或在医师指导下服用。4.青春期少女、更年期妇女应在医师指导下服化瘀祛斑胶囊。5.避免日光暴晒，否则面部褐斑加重。6.不宜滥用化妆品及外涂药物，必要时应在医师指导下使用。7.按照用法、用量服用，如服用过程中出现不良反应，应停药，并向医师咨询。8.持续服药1～2个月，面部黄褐斑未见改善者，应去医院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247252E4">
      <w:pPr>
        <w:rPr>
          <w:rFonts w:hint="eastAsia"/>
          <w:lang w:eastAsia="zh-CN"/>
        </w:rPr>
      </w:pPr>
      <w:r>
        <w:rPr>
          <w:rFonts w:hint="eastAsia"/>
          <w:lang w:eastAsia="zh-CN"/>
        </w:rPr>
        <w:t>药品名称：</w:t>
      </w:r>
      <w:r>
        <w:rPr>
          <w:rFonts w:hint="eastAsia"/>
        </w:rPr>
        <w:t>盐酸金霉素软膏</w:t>
      </w:r>
      <w:r>
        <w:rPr>
          <w:rFonts w:hint="eastAsia"/>
          <w:lang w:eastAsia="zh-CN"/>
        </w:rPr>
        <w:t xml:space="preserve"> </w:t>
      </w:r>
      <w:r>
        <w:rPr>
          <w:rFonts w:hint="eastAsia"/>
        </w:rPr>
        <w:t>适应症：用于脓疱疮等化脓性皮肤病，轻度小面积烧伤及溃疡面的感染。</w:t>
      </w:r>
      <w:r>
        <w:rPr>
          <w:rFonts w:hint="eastAsia"/>
          <w:lang w:eastAsia="zh-CN"/>
        </w:rPr>
        <w:t xml:space="preserve"> </w:t>
      </w:r>
      <w:r>
        <w:rPr>
          <w:rFonts w:hint="eastAsia"/>
        </w:rPr>
        <w:t>用法用量：局部外用。取本品适量，涂于患处，每日2-3次。</w:t>
      </w:r>
      <w:r>
        <w:rPr>
          <w:rFonts w:hint="eastAsia"/>
          <w:lang w:eastAsia="zh-CN"/>
        </w:rPr>
        <w:t xml:space="preserve"> </w:t>
      </w:r>
      <w:r>
        <w:rPr>
          <w:rFonts w:hint="eastAsia"/>
        </w:rPr>
        <w:t>禁忌：对其他四环素类抗生素过敏者禁用。</w:t>
      </w:r>
      <w:r>
        <w:rPr>
          <w:rFonts w:hint="eastAsia"/>
          <w:lang w:eastAsia="zh-CN"/>
        </w:rPr>
        <w:t xml:space="preserve"> </w:t>
      </w:r>
      <w:r>
        <w:rPr>
          <w:rFonts w:hint="eastAsia"/>
        </w:rPr>
        <w:t>注意事项：1.孕妇、哺乳期妇女和小儿避免使用。2.避免接触眼睛和其他黏膜（如口、鼻等）。3.用药部位如有烧灼感、瘙痒、红肿等情况应停药，并将局部药物洗净，必要时向医师咨询。4.久用易产生耐药性。使用盐酸金霉素软膏不宜超过7日，如未见好转，应咨询医师。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29626EAF">
      <w:pPr>
        <w:rPr>
          <w:rFonts w:hint="eastAsia"/>
          <w:lang w:eastAsia="zh-CN"/>
        </w:rPr>
      </w:pPr>
      <w:r>
        <w:rPr>
          <w:rFonts w:hint="eastAsia"/>
          <w:lang w:eastAsia="zh-CN"/>
        </w:rPr>
        <w:t>药品名称：</w:t>
      </w:r>
      <w:r>
        <w:rPr>
          <w:rFonts w:hint="eastAsia"/>
        </w:rPr>
        <w:t>复方青黛片</w:t>
      </w:r>
      <w:r>
        <w:rPr>
          <w:rFonts w:hint="eastAsia"/>
          <w:lang w:eastAsia="zh-CN"/>
        </w:rPr>
        <w:t xml:space="preserve"> </w:t>
      </w:r>
      <w:r>
        <w:rPr>
          <w:rFonts w:hint="eastAsia"/>
        </w:rPr>
        <w:t>适应症：清热解毒，消斑化瘀，祛风止痒。用于进行期银屑病，玫瑰糠疹、药疹等。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禁忌：孕妇禁用、血白细胞低者忌用。</w:t>
      </w:r>
      <w:r>
        <w:rPr>
          <w:rFonts w:hint="eastAsia"/>
          <w:lang w:eastAsia="zh-CN"/>
        </w:rPr>
        <w:t xml:space="preserve"> </w:t>
      </w:r>
      <w:r>
        <w:rPr>
          <w:rFonts w:hint="eastAsia"/>
        </w:rPr>
        <w:t>注意事项：（1）脾胃虚寒及胃部不适者慎用。（2）定期复查血象。</w:t>
      </w:r>
      <w:r>
        <w:rPr>
          <w:rFonts w:hint="eastAsia"/>
          <w:lang w:eastAsia="zh-CN"/>
        </w:rPr>
        <w:t xml:space="preserve">  </w:t>
      </w:r>
    </w:p>
    <w:p w14:paraId="531B8800">
      <w:pPr>
        <w:rPr>
          <w:rFonts w:hint="eastAsia"/>
          <w:lang w:eastAsia="zh-CN"/>
        </w:rPr>
      </w:pPr>
      <w:r>
        <w:rPr>
          <w:rFonts w:hint="eastAsia"/>
          <w:lang w:eastAsia="zh-CN"/>
        </w:rPr>
        <w:t>药品名称：</w:t>
      </w:r>
      <w:r>
        <w:rPr>
          <w:rFonts w:hint="eastAsia"/>
        </w:rPr>
        <w:t>肠舒片</w:t>
      </w:r>
      <w:r>
        <w:rPr>
          <w:rFonts w:hint="eastAsia"/>
          <w:lang w:eastAsia="zh-CN"/>
        </w:rPr>
        <w:t xml:space="preserve"> </w:t>
      </w:r>
      <w:r>
        <w:rPr>
          <w:rFonts w:hint="eastAsia"/>
        </w:rPr>
        <w:t>适应症：彝医：嗨补色扎诺，斯希。 中医：清肠止痢。用丁大肠湿热蕴结所致的肠炎、痢疾。</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BE6960">
      <w:pPr>
        <w:rPr>
          <w:rFonts w:hint="eastAsia"/>
          <w:lang w:eastAsia="zh-CN"/>
        </w:rPr>
      </w:pPr>
      <w:r>
        <w:rPr>
          <w:rFonts w:hint="eastAsia"/>
          <w:lang w:eastAsia="zh-CN"/>
        </w:rPr>
        <w:t>药品名称：</w:t>
      </w:r>
      <w:r>
        <w:rPr>
          <w:rFonts w:hint="eastAsia"/>
        </w:rPr>
        <w:t>盐酸多塞平乳膏</w:t>
      </w:r>
      <w:r>
        <w:rPr>
          <w:rFonts w:hint="eastAsia"/>
          <w:lang w:eastAsia="zh-CN"/>
        </w:rPr>
        <w:t xml:space="preserve"> </w:t>
      </w:r>
      <w:r>
        <w:rPr>
          <w:rFonts w:hint="eastAsia"/>
        </w:rPr>
        <w:t>适应症：主要适用于慢性单纯性苔癣，局限性瘙痒症，恶急性、慢性湿疹及异位性皮炎引起的瘙痒。</w:t>
      </w:r>
      <w:r>
        <w:rPr>
          <w:rFonts w:hint="eastAsia"/>
          <w:lang w:eastAsia="zh-CN"/>
        </w:rPr>
        <w:t xml:space="preserve"> </w:t>
      </w:r>
      <w:r>
        <w:rPr>
          <w:rFonts w:hint="eastAsia"/>
        </w:rPr>
        <w:t>用法用量：每日3次，每次涂布一薄层，且每次涂布面积不超过总体表面积的5%，两次使用需间隔4小时，总疗程为7天。不可使用密闭敷料，本品不得涂于口腔粘膜或阴道。</w:t>
      </w:r>
      <w:r>
        <w:rPr>
          <w:rFonts w:hint="eastAsia"/>
          <w:lang w:eastAsia="zh-CN"/>
        </w:rPr>
        <w:t xml:space="preserve"> </w:t>
      </w:r>
      <w:r>
        <w:rPr>
          <w:rFonts w:hint="eastAsia"/>
        </w:rPr>
        <w:t>禁忌：1.因为本品具有抗胆碱作用，而且外用后可在血中检出本品，因此对于未治疗的窄角性青光眼或有尿潴留倾向者、心功能不全、严重肝、肾损伤者以及有癫痫病史者禁用。2.既往有严重药物过敏史者禁用。</w:t>
      </w:r>
      <w:r>
        <w:rPr>
          <w:rFonts w:hint="eastAsia"/>
          <w:lang w:eastAsia="zh-CN"/>
        </w:rPr>
        <w:t xml:space="preserve"> </w:t>
      </w:r>
      <w:r>
        <w:rPr>
          <w:rFonts w:hint="eastAsia"/>
        </w:rPr>
        <w:t>注意事项：1.涂布面积不得超过体表面积的5%。2.为防止药物的蓄积，本品连续使用不得超过1周。3.局部皮肤不可有破损，否则会加速经皮吸收，且局部刺激明显。4.使用本品可能引起困倦，患者在用药期间不应从事驾驶、精密和危险工作，以防发生意外。5.本品只用于局部皮肤、不能用于眼部及粘膜部位。6.因使用本品可增强含酒精饮品的作用，故用药时应避免饮酒。7.如果出现严重嗜睡现象，可能有必要减少用药次数，用药剂量和/或减少用药体表面积或暂停用药。8.使用本品前至少两周应停用单胺氧化酶（MAO）抑制剂。9.用药部位不可使用密闭敷料。</w:t>
      </w:r>
      <w:r>
        <w:rPr>
          <w:rFonts w:hint="eastAsia"/>
          <w:lang w:eastAsia="zh-CN"/>
        </w:rPr>
        <w:t xml:space="preserve">  </w:t>
      </w:r>
    </w:p>
    <w:p w14:paraId="6D291E41">
      <w:pPr>
        <w:rPr>
          <w:rFonts w:hint="eastAsia"/>
          <w:lang w:eastAsia="zh-CN"/>
        </w:rPr>
      </w:pPr>
      <w:r>
        <w:rPr>
          <w:rFonts w:hint="eastAsia"/>
          <w:lang w:eastAsia="zh-CN"/>
        </w:rPr>
        <w:t>药品名称：</w:t>
      </w:r>
      <w:r>
        <w:rPr>
          <w:rFonts w:hint="eastAsia"/>
        </w:rPr>
        <w:t>四季三黄片</w:t>
      </w:r>
      <w:r>
        <w:rPr>
          <w:rFonts w:hint="eastAsia"/>
          <w:lang w:eastAsia="zh-CN"/>
        </w:rPr>
        <w:t xml:space="preserve"> </w:t>
      </w:r>
      <w:r>
        <w:rPr>
          <w:rFonts w:hint="eastAsia"/>
        </w:rPr>
        <w:t>适应症：消炎退热，通便利水。用于口鼻生疮，咽疼齿痛，口干舌燥，目眩头晕，大便秘结，小便赤黄。</w:t>
      </w:r>
      <w:r>
        <w:rPr>
          <w:rFonts w:hint="eastAsia"/>
          <w:lang w:eastAsia="zh-CN"/>
        </w:rPr>
        <w:t xml:space="preserve"> </w:t>
      </w:r>
      <w:r>
        <w:rPr>
          <w:rFonts w:hint="eastAsia"/>
        </w:rPr>
        <w:t>用法用量：口服，一次8片，一日1～2次。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及辛辣、油腻食物。2.心脏病、肝病、糖尿病、肾病等慢性病患者应在医师指导下服用。3.服药后大便次数每日2到3次者，应减量；每日3次以上者，应停用并向医师咨询。4.服四季三黄片三天后症状无改善，或加重者，应立即停药并去医院就诊。5.小儿、年老体弱及脾胃虚寒者慎用，若需使用，必须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5952386">
      <w:pPr>
        <w:rPr>
          <w:rFonts w:hint="eastAsia"/>
          <w:lang w:eastAsia="zh-CN"/>
        </w:rPr>
      </w:pPr>
      <w:r>
        <w:rPr>
          <w:rFonts w:hint="eastAsia"/>
          <w:lang w:eastAsia="zh-CN"/>
        </w:rPr>
        <w:t>药品名称：</w:t>
      </w:r>
      <w:r>
        <w:rPr>
          <w:rFonts w:hint="eastAsia"/>
        </w:rPr>
        <w:t>苍耳子鼻炎滴丸</w:t>
      </w:r>
      <w:r>
        <w:rPr>
          <w:rFonts w:hint="eastAsia"/>
          <w:lang w:eastAsia="zh-CN"/>
        </w:rPr>
        <w:t xml:space="preserve"> </w:t>
      </w:r>
      <w:r>
        <w:rPr>
          <w:rFonts w:hint="eastAsia"/>
        </w:rPr>
        <w:t>适应症：疏风，清肺热，通鼻窍，止头痛。用于风热型鼻炎，包括急、慢性鼻炎，鼻窦炎，过敏性鼻炎。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注意事项：宜饭后服用，胃肠虚寒者慎用。</w:t>
      </w:r>
      <w:r>
        <w:rPr>
          <w:rFonts w:hint="eastAsia"/>
          <w:lang w:eastAsia="zh-CN"/>
        </w:rPr>
        <w:t xml:space="preserve">  </w:t>
      </w:r>
    </w:p>
    <w:p w14:paraId="1B5581E1">
      <w:pPr>
        <w:rPr>
          <w:rFonts w:hint="eastAsia"/>
          <w:lang w:eastAsia="zh-CN"/>
        </w:rPr>
      </w:pPr>
      <w:r>
        <w:rPr>
          <w:rFonts w:hint="eastAsia"/>
          <w:lang w:eastAsia="zh-CN"/>
        </w:rPr>
        <w:t>药品名称：</w:t>
      </w:r>
      <w:r>
        <w:rPr>
          <w:rFonts w:hint="eastAsia"/>
        </w:rPr>
        <w:t>香砂胃痛散</w:t>
      </w:r>
      <w:r>
        <w:rPr>
          <w:rFonts w:hint="eastAsia"/>
          <w:lang w:eastAsia="zh-CN"/>
        </w:rPr>
        <w:t xml:space="preserve"> </w:t>
      </w:r>
      <w:r>
        <w:rPr>
          <w:rFonts w:hint="eastAsia"/>
        </w:rPr>
        <w:t>适应症：制酸和胃、疏肝止痛、用于肝胃不和之胃痛、高酸性消化溃疡见上述症状者。</w:t>
      </w:r>
      <w:r>
        <w:rPr>
          <w:rFonts w:hint="eastAsia"/>
          <w:lang w:eastAsia="zh-CN"/>
        </w:rPr>
        <w:t xml:space="preserve"> </w:t>
      </w:r>
      <w:r>
        <w:rPr>
          <w:rFonts w:hint="eastAsia"/>
        </w:rPr>
        <w:t>用法用量：口服，一次2克，一日2次。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注意事项：1.本品为处方药，必须在医生指导下使用；本品含朱砂，不宜长期口服。2.严重胃溃疡患者忌服。3.服用本品超过1周者，应检查血、尿中汞离子浓度，检查肝、肾功能，超过规定者立即停用。　　</w:t>
      </w:r>
      <w:r>
        <w:rPr>
          <w:rFonts w:hint="eastAsia"/>
          <w:lang w:eastAsia="zh-CN"/>
        </w:rPr>
        <w:t xml:space="preserve">  </w:t>
      </w:r>
    </w:p>
    <w:p w14:paraId="77C1F186">
      <w:pPr>
        <w:rPr>
          <w:rFonts w:hint="eastAsia"/>
          <w:lang w:eastAsia="zh-CN"/>
        </w:rPr>
      </w:pPr>
      <w:r>
        <w:rPr>
          <w:rFonts w:hint="eastAsia"/>
          <w:lang w:eastAsia="zh-CN"/>
        </w:rPr>
        <w:t>药品名称：</w:t>
      </w:r>
      <w:r>
        <w:rPr>
          <w:rFonts w:hint="eastAsia"/>
        </w:rPr>
        <w:t>酚氨咖敏颗粒</w:t>
      </w:r>
      <w:r>
        <w:rPr>
          <w:rFonts w:hint="eastAsia"/>
          <w:lang w:eastAsia="zh-CN"/>
        </w:rPr>
        <w:t xml:space="preserve"> </w:t>
      </w:r>
      <w:r>
        <w:rPr>
          <w:rFonts w:hint="eastAsia"/>
        </w:rPr>
        <w:t>适应症：解热镇痛药。用于感冒、发热、头痛、神经痛及风湿痛等。</w:t>
      </w:r>
      <w:r>
        <w:rPr>
          <w:rFonts w:hint="eastAsia"/>
          <w:lang w:eastAsia="zh-CN"/>
        </w:rPr>
        <w:t xml:space="preserve"> </w:t>
      </w:r>
      <w:r>
        <w:rPr>
          <w:rFonts w:hint="eastAsia"/>
        </w:rPr>
        <w:t>用法用量：口服，一次1袋，一日3次或遵医嘱。</w:t>
      </w:r>
      <w:r>
        <w:rPr>
          <w:rFonts w:hint="eastAsia"/>
          <w:lang w:eastAsia="zh-CN"/>
        </w:rPr>
        <w:t xml:space="preserve"> </w:t>
      </w:r>
      <w:r>
        <w:rPr>
          <w:rFonts w:hint="eastAsia"/>
        </w:rPr>
        <w:t>禁忌：1.对氨基比林、咖啡因或马来酸氯苯那敏过敏者禁用。2.胃溃疡患者禁用。3.新生儿或早产儿禁用。</w:t>
      </w:r>
      <w:r>
        <w:rPr>
          <w:rFonts w:hint="eastAsia"/>
          <w:lang w:eastAsia="zh-CN"/>
        </w:rPr>
        <w:t xml:space="preserve"> </w:t>
      </w:r>
      <w:r>
        <w:rPr>
          <w:rFonts w:hint="eastAsia"/>
        </w:rPr>
        <w:t>注意事项：1.本品长期服用可导致肾脏损害，严重者可致肾乳头坏死或尿毒症，甚至可能诱发肾盂癌和膀胱癌。2.氨基比林在胃酸下与食物发生作用，可形成致癌性亚硝基化合物，特别是亚硝胺，因此有潜在致癌性。3.不宜长久使用，以免发生中性粒细胞缺乏，用酚氨咖敏颗粒超过1周要定期检查血象。4.长期服用可造成依赖性，并产生耐受力。5.对各种创伤性剧痛和内脏平滑肌绞痛无效。6.本品不可应用于下呼吸道感染和哮喘发作的患者（因可使痰液变稠而加重疾病）。7.交叉过敏，对其他抗组胺药或下列药品过敏者，对本品也可能过敏，如麻黄碱、肾上腺素、异丙肾上腺素，间羟异丙肾上腺素（羟喘）、去甲肾上腺素等拟交感神经药，对碘过敏者对本品可能也过敏。8.下列情况应慎用：膀胱颈部梗阻、幽门十二指肠梗阻、消化性溃疡所致幽门狭窄、心血管疾病、青光眼（或有青光眼倾向者）、高血压、高血压危象、甲状腺机能亢进、前列腺肥大体征明显时。9.驾驶机动车辆、操作机器及高空作业者不宜服用。</w:t>
      </w:r>
      <w:r>
        <w:rPr>
          <w:rFonts w:hint="eastAsia"/>
          <w:lang w:eastAsia="zh-CN"/>
        </w:rPr>
        <w:t xml:space="preserve">  </w:t>
      </w:r>
    </w:p>
    <w:p w14:paraId="15742826">
      <w:pPr>
        <w:rPr>
          <w:rFonts w:hint="eastAsia"/>
          <w:lang w:eastAsia="zh-CN"/>
        </w:rPr>
      </w:pPr>
      <w:r>
        <w:rPr>
          <w:rFonts w:hint="eastAsia"/>
          <w:lang w:eastAsia="zh-CN"/>
        </w:rPr>
        <w:t>药品名称：</w:t>
      </w:r>
      <w:r>
        <w:rPr>
          <w:rFonts w:hint="eastAsia"/>
        </w:rPr>
        <w:t>小儿清肺化痰咀嚼片</w:t>
      </w:r>
      <w:r>
        <w:rPr>
          <w:rFonts w:hint="eastAsia"/>
          <w:lang w:eastAsia="zh-CN"/>
        </w:rPr>
        <w:t xml:space="preserve"> </w:t>
      </w:r>
      <w:r>
        <w:rPr>
          <w:rFonts w:hint="eastAsia"/>
        </w:rPr>
        <w:t>适应症：清热化痰，止咳平喘。用于小儿肺热感冒引起的呼吸气促，咳嗽痰喘，喉中作响。</w:t>
      </w:r>
      <w:r>
        <w:rPr>
          <w:rFonts w:hint="eastAsia"/>
          <w:lang w:eastAsia="zh-CN"/>
        </w:rPr>
        <w:t xml:space="preserve"> </w:t>
      </w:r>
      <w:r>
        <w:rPr>
          <w:rFonts w:hint="eastAsia"/>
        </w:rPr>
        <w:t>用法用量：咀嚼口服，周岁以下一次1片，1~5岁一次2片，5岁以上一次3~4片，一日2~3次。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8CF68C">
      <w:pPr>
        <w:rPr>
          <w:rFonts w:hint="eastAsia"/>
          <w:lang w:eastAsia="zh-CN"/>
        </w:rPr>
      </w:pPr>
      <w:r>
        <w:rPr>
          <w:rFonts w:hint="eastAsia"/>
          <w:lang w:eastAsia="zh-CN"/>
        </w:rPr>
        <w:t>药品名称：</w:t>
      </w:r>
      <w:r>
        <w:rPr>
          <w:rFonts w:hint="eastAsia"/>
        </w:rPr>
        <w:t>延龄长春胶囊</w:t>
      </w:r>
      <w:r>
        <w:rPr>
          <w:rFonts w:hint="eastAsia"/>
          <w:lang w:eastAsia="zh-CN"/>
        </w:rPr>
        <w:t xml:space="preserve"> </w:t>
      </w:r>
      <w:r>
        <w:rPr>
          <w:rFonts w:hint="eastAsia"/>
        </w:rPr>
        <w:t>适应症：补肾，填精补髓，纳气平喘。用于肾阳不足，精血亏虚，腰膝酸痛，四肢寒冷，体倦乏力，须发早白，神疲消瘦。</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油腻食物。2.凡阴虚阳亢，血分有热，胃火炽盛，肺有痰热，外感热病者慎服。3.服用本品同时不宜服用藜芦、五灵脂、皂荚或其制剂；不宜喝茶和吃萝卜，以免影响药效。4.本品宜饭前服用。5.按照用法用量服用，年老体弱者、高血压、糖尿病患者应在医师指导下服用。6.服延龄长春胶囊二周或服药期间症状无明显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6BA63EC">
      <w:pPr>
        <w:rPr>
          <w:rFonts w:hint="eastAsia"/>
          <w:lang w:eastAsia="zh-CN"/>
        </w:rPr>
      </w:pPr>
      <w:r>
        <w:rPr>
          <w:rFonts w:hint="eastAsia"/>
          <w:lang w:eastAsia="zh-CN"/>
        </w:rPr>
        <w:t>药品名称：</w:t>
      </w:r>
      <w:r>
        <w:rPr>
          <w:rFonts w:hint="eastAsia"/>
        </w:rPr>
        <w:t>郑氏女金丹</w:t>
      </w:r>
      <w:r>
        <w:rPr>
          <w:rFonts w:hint="eastAsia"/>
          <w:lang w:eastAsia="zh-CN"/>
        </w:rPr>
        <w:t xml:space="preserve"> </w:t>
      </w:r>
      <w:r>
        <w:rPr>
          <w:rFonts w:hint="eastAsia"/>
        </w:rPr>
        <w:t>适应症：补气养血，调经安胎。用于气血两亏，月经不调，腰膝疼痛，红崩白带，子宫寒冷。</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禁忌：感冒忌用。</w:t>
      </w:r>
      <w:r>
        <w:rPr>
          <w:rFonts w:hint="eastAsia"/>
          <w:lang w:eastAsia="zh-CN"/>
        </w:rPr>
        <w:t xml:space="preserve"> </w:t>
      </w:r>
      <w:r>
        <w:rPr>
          <w:rFonts w:hint="eastAsia"/>
        </w:rPr>
        <w:t>注意事项：</w:t>
      </w:r>
      <w:r>
        <w:rPr>
          <w:rFonts w:hint="eastAsia"/>
          <w:lang w:eastAsia="zh-CN"/>
        </w:rPr>
        <w:t xml:space="preserve">  </w:t>
      </w:r>
    </w:p>
    <w:p w14:paraId="19ADF3DD">
      <w:pPr>
        <w:rPr>
          <w:rFonts w:hint="eastAsia"/>
          <w:lang w:eastAsia="zh-CN"/>
        </w:rPr>
      </w:pPr>
      <w:r>
        <w:rPr>
          <w:rFonts w:hint="eastAsia"/>
          <w:lang w:eastAsia="zh-CN"/>
        </w:rPr>
        <w:t>药品名称：</w:t>
      </w:r>
      <w:r>
        <w:rPr>
          <w:rFonts w:hint="eastAsia"/>
        </w:rPr>
        <w:t>西吡氯铵含片</w:t>
      </w:r>
      <w:r>
        <w:rPr>
          <w:rFonts w:hint="eastAsia"/>
          <w:lang w:eastAsia="zh-CN"/>
        </w:rPr>
        <w:t xml:space="preserve"> </w:t>
      </w:r>
      <w:r>
        <w:rPr>
          <w:rFonts w:hint="eastAsia"/>
        </w:rPr>
        <w:t>适应症：用于急性、亚急性咽炎，牙龈炎。</w:t>
      </w:r>
      <w:r>
        <w:rPr>
          <w:rFonts w:hint="eastAsia"/>
          <w:lang w:eastAsia="zh-CN"/>
        </w:rPr>
        <w:t xml:space="preserve"> </w:t>
      </w:r>
      <w:r>
        <w:rPr>
          <w:rFonts w:hint="eastAsia"/>
        </w:rPr>
        <w:t>用法用量：每日3-4次，每3小时一次，每次1片，在口中慢慢溶解，或遵医嘱。</w:t>
      </w:r>
      <w:r>
        <w:rPr>
          <w:rFonts w:hint="eastAsia"/>
          <w:lang w:eastAsia="zh-CN"/>
        </w:rPr>
        <w:t xml:space="preserve"> </w:t>
      </w:r>
      <w:r>
        <w:rPr>
          <w:rFonts w:hint="eastAsia"/>
        </w:rPr>
        <w:t>禁忌：对本品任何成份过敏者禁用。</w:t>
      </w:r>
      <w:r>
        <w:rPr>
          <w:rFonts w:hint="eastAsia"/>
          <w:lang w:eastAsia="zh-CN"/>
        </w:rPr>
        <w:t xml:space="preserve"> </w:t>
      </w:r>
      <w:r>
        <w:rPr>
          <w:rFonts w:hint="eastAsia"/>
        </w:rPr>
        <w:t>注意事项：1、6岁以下儿童不宜使用本品。2、本品应逐渐含化，勿嚼碎口服。3、当本品性状发生改变时禁用。</w:t>
      </w:r>
      <w:r>
        <w:rPr>
          <w:rFonts w:hint="eastAsia"/>
          <w:lang w:eastAsia="zh-CN"/>
        </w:rPr>
        <w:t xml:space="preserve">  </w:t>
      </w:r>
    </w:p>
    <w:p w14:paraId="32DC4084">
      <w:pPr>
        <w:rPr>
          <w:rFonts w:hint="eastAsia"/>
          <w:lang w:eastAsia="zh-CN"/>
        </w:rPr>
      </w:pPr>
      <w:r>
        <w:rPr>
          <w:rFonts w:hint="eastAsia"/>
          <w:lang w:eastAsia="zh-CN"/>
        </w:rPr>
        <w:t>药品名称：</w:t>
      </w:r>
      <w:r>
        <w:rPr>
          <w:rFonts w:hint="eastAsia"/>
        </w:rPr>
        <w:t>复方胃膜素胶囊</w:t>
      </w:r>
      <w:r>
        <w:rPr>
          <w:rFonts w:hint="eastAsia"/>
          <w:lang w:eastAsia="zh-CN"/>
        </w:rPr>
        <w:t xml:space="preserve"> </w:t>
      </w:r>
      <w:r>
        <w:rPr>
          <w:rFonts w:hint="eastAsia"/>
        </w:rPr>
        <w:t>适应症：本品用于十二脂肠溃疡，胃酸过多症。</w:t>
      </w:r>
      <w:r>
        <w:rPr>
          <w:rFonts w:hint="eastAsia"/>
          <w:lang w:eastAsia="zh-CN"/>
        </w:rPr>
        <w:t xml:space="preserve"> </w:t>
      </w:r>
      <w:r>
        <w:rPr>
          <w:rFonts w:hint="eastAsia"/>
        </w:rPr>
        <w:t>用法用量：口服，一次8粒，一日3次。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注意事项：1.本品宜在饭前1小时及睡前服用。2.服药期间忌辛辣食物。3.当药品性状改变时禁止使用。</w:t>
      </w:r>
      <w:r>
        <w:rPr>
          <w:rFonts w:hint="eastAsia"/>
          <w:lang w:eastAsia="zh-CN"/>
        </w:rPr>
        <w:t xml:space="preserve">  </w:t>
      </w:r>
    </w:p>
    <w:p w14:paraId="624887DC">
      <w:pPr>
        <w:rPr>
          <w:rFonts w:hint="eastAsia"/>
          <w:lang w:eastAsia="zh-CN"/>
        </w:rPr>
      </w:pPr>
      <w:r>
        <w:rPr>
          <w:rFonts w:hint="eastAsia"/>
          <w:lang w:eastAsia="zh-CN"/>
        </w:rPr>
        <w:t>药品名称：</w:t>
      </w:r>
      <w:r>
        <w:rPr>
          <w:rFonts w:hint="eastAsia"/>
        </w:rPr>
        <w:t>清热银花糖浆</w:t>
      </w:r>
      <w:r>
        <w:rPr>
          <w:rFonts w:hint="eastAsia"/>
          <w:lang w:eastAsia="zh-CN"/>
        </w:rPr>
        <w:t xml:space="preserve"> </w:t>
      </w:r>
      <w:r>
        <w:rPr>
          <w:rFonts w:hint="eastAsia"/>
        </w:rPr>
        <w:t>适应症：清热解毒，通利小便。用于温邪头痛，目赤口渴，湿热郁滞，小便不利等。</w:t>
      </w:r>
      <w:r>
        <w:rPr>
          <w:rFonts w:hint="eastAsia"/>
          <w:lang w:eastAsia="zh-CN"/>
        </w:rPr>
        <w:t xml:space="preserve"> </w:t>
      </w:r>
      <w:r>
        <w:rPr>
          <w:rFonts w:hint="eastAsia"/>
        </w:rPr>
        <w:t>用法用量：口服，一次20ml，一日 3次。</w:t>
      </w:r>
      <w:r>
        <w:rPr>
          <w:rFonts w:hint="eastAsia"/>
          <w:lang w:eastAsia="zh-CN"/>
        </w:rPr>
        <w:t xml:space="preserve"> </w:t>
      </w:r>
      <w:r>
        <w:rPr>
          <w:rFonts w:hint="eastAsia"/>
        </w:rPr>
        <w:t>禁忌：脾胃虚寒及气虚疮疡脓清者忌用。</w:t>
      </w:r>
      <w:r>
        <w:rPr>
          <w:rFonts w:hint="eastAsia"/>
          <w:lang w:eastAsia="zh-CN"/>
        </w:rPr>
        <w:t xml:space="preserve"> </w:t>
      </w:r>
      <w:r>
        <w:rPr>
          <w:rFonts w:hint="eastAsia"/>
        </w:rPr>
        <w:t>注意事项：</w:t>
      </w:r>
      <w:r>
        <w:rPr>
          <w:rFonts w:hint="eastAsia"/>
          <w:lang w:eastAsia="zh-CN"/>
        </w:rPr>
        <w:t xml:space="preserve">  </w:t>
      </w:r>
    </w:p>
    <w:p w14:paraId="3AACA7A5">
      <w:pPr>
        <w:rPr>
          <w:rFonts w:hint="eastAsia"/>
          <w:lang w:eastAsia="zh-CN"/>
        </w:rPr>
      </w:pPr>
      <w:r>
        <w:rPr>
          <w:rFonts w:hint="eastAsia"/>
          <w:lang w:eastAsia="zh-CN"/>
        </w:rPr>
        <w:t>药品名称：</w:t>
      </w:r>
      <w:r>
        <w:rPr>
          <w:rFonts w:hint="eastAsia"/>
        </w:rPr>
        <w:t>复方紫荆消伤巴布膏</w:t>
      </w:r>
      <w:r>
        <w:rPr>
          <w:rFonts w:hint="eastAsia"/>
          <w:lang w:eastAsia="zh-CN"/>
        </w:rPr>
        <w:t xml:space="preserve"> </w:t>
      </w:r>
      <w:r>
        <w:rPr>
          <w:rFonts w:hint="eastAsia"/>
        </w:rPr>
        <w:t>适应症：活血化瘀、消肿止痛、舒筋活络。用于气滞血瘀之急慢性软组织损伤。</w:t>
      </w:r>
      <w:r>
        <w:rPr>
          <w:rFonts w:hint="eastAsia"/>
          <w:lang w:eastAsia="zh-CN"/>
        </w:rPr>
        <w:t xml:space="preserve"> </w:t>
      </w:r>
      <w:r>
        <w:rPr>
          <w:rFonts w:hint="eastAsia"/>
        </w:rPr>
        <w:t>用法用量：外用，贴于患处。每次1贴，一日1次。疗程7天，急性者用1个疗程，慢性者用2个疗程。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B7C34B">
      <w:pPr>
        <w:rPr>
          <w:rFonts w:hint="eastAsia"/>
          <w:lang w:eastAsia="zh-CN"/>
        </w:rPr>
      </w:pPr>
      <w:r>
        <w:rPr>
          <w:rFonts w:hint="eastAsia"/>
          <w:lang w:eastAsia="zh-CN"/>
        </w:rPr>
        <w:t>药品名称：</w:t>
      </w:r>
      <w:r>
        <w:rPr>
          <w:rFonts w:hint="eastAsia"/>
        </w:rPr>
        <w:t>古威活络酊</w:t>
      </w:r>
      <w:r>
        <w:rPr>
          <w:rFonts w:hint="eastAsia"/>
          <w:lang w:eastAsia="zh-CN"/>
        </w:rPr>
        <w:t xml:space="preserve"> </w:t>
      </w:r>
      <w:r>
        <w:rPr>
          <w:rFonts w:hint="eastAsia"/>
        </w:rPr>
        <w:t>适应症：镇痛消肿，驱风祛湿，舒筋活络。用于风湿骨痛，伤风感冒，心胃气痛。</w:t>
      </w:r>
      <w:r>
        <w:rPr>
          <w:rFonts w:hint="eastAsia"/>
          <w:lang w:eastAsia="zh-CN"/>
        </w:rPr>
        <w:t xml:space="preserve"> </w:t>
      </w:r>
      <w:r>
        <w:rPr>
          <w:rFonts w:hint="eastAsia"/>
        </w:rPr>
        <w:t>用法用量：外用。用药棉蘸本品适量轻擦患处，一日3～4次。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DC3210">
      <w:pPr>
        <w:rPr>
          <w:rFonts w:hint="eastAsia"/>
          <w:lang w:eastAsia="zh-CN"/>
        </w:rPr>
      </w:pPr>
      <w:r>
        <w:rPr>
          <w:rFonts w:hint="eastAsia"/>
          <w:lang w:eastAsia="zh-CN"/>
        </w:rPr>
        <w:t>药品名称：</w:t>
      </w:r>
      <w:r>
        <w:rPr>
          <w:rFonts w:hint="eastAsia"/>
        </w:rPr>
        <w:t>强筋健骨胶囊</w:t>
      </w:r>
      <w:r>
        <w:rPr>
          <w:rFonts w:hint="eastAsia"/>
          <w:lang w:eastAsia="zh-CN"/>
        </w:rPr>
        <w:t xml:space="preserve"> </w:t>
      </w:r>
      <w:r>
        <w:rPr>
          <w:rFonts w:hint="eastAsia"/>
        </w:rPr>
        <w:t>适应症：祛风除湿，强筋健骨。用于肢体麻痹、筋骨疼痛、风湿麻木、腰膝痿软。</w:t>
      </w:r>
      <w:r>
        <w:rPr>
          <w:rFonts w:hint="eastAsia"/>
          <w:lang w:eastAsia="zh-CN"/>
        </w:rPr>
        <w:t xml:space="preserve"> </w:t>
      </w:r>
      <w:r>
        <w:rPr>
          <w:rFonts w:hint="eastAsia"/>
        </w:rPr>
        <w:t>用法用量：用黄酒或温开水送服。一次4～6粒，一日2次。</w:t>
      </w:r>
      <w:r>
        <w:rPr>
          <w:rFonts w:hint="eastAsia"/>
          <w:lang w:eastAsia="zh-CN"/>
        </w:rPr>
        <w:t xml:space="preserve"> </w:t>
      </w:r>
      <w:r>
        <w:rPr>
          <w:rFonts w:hint="eastAsia"/>
        </w:rPr>
        <w:t>禁忌：严重心肝病，高血压，严重肝、肾疾病及孕妇忌服。</w:t>
      </w:r>
      <w:r>
        <w:rPr>
          <w:rFonts w:hint="eastAsia"/>
          <w:lang w:eastAsia="zh-CN"/>
        </w:rPr>
        <w:t xml:space="preserve"> </w:t>
      </w:r>
      <w:r>
        <w:rPr>
          <w:rFonts w:hint="eastAsia"/>
        </w:rPr>
        <w:t>注意事项：1、本品含士的宁、乌头碱，应在医生指导下服用，不得任意增加服量，不宜长期连续服用。2、心血管疾病患者和肝肾功能不全患者慎用。3、本品含有“士的宁”，运动员慎用。</w:t>
      </w:r>
      <w:r>
        <w:rPr>
          <w:rFonts w:hint="eastAsia"/>
          <w:lang w:eastAsia="zh-CN"/>
        </w:rPr>
        <w:t xml:space="preserve">  </w:t>
      </w:r>
    </w:p>
    <w:p w14:paraId="5AC140D9">
      <w:pPr>
        <w:rPr>
          <w:rFonts w:hint="eastAsia"/>
          <w:lang w:eastAsia="zh-CN"/>
        </w:rPr>
      </w:pPr>
      <w:r>
        <w:rPr>
          <w:rFonts w:hint="eastAsia"/>
          <w:lang w:eastAsia="zh-CN"/>
        </w:rPr>
        <w:t>药品名称：</w:t>
      </w:r>
      <w:r>
        <w:rPr>
          <w:rFonts w:hint="eastAsia"/>
        </w:rPr>
        <w:t>依托度酸片</w:t>
      </w:r>
      <w:r>
        <w:rPr>
          <w:rFonts w:hint="eastAsia"/>
          <w:lang w:eastAsia="zh-CN"/>
        </w:rPr>
        <w:t xml:space="preserve"> </w:t>
      </w:r>
      <w:r>
        <w:rPr>
          <w:rFonts w:hint="eastAsia"/>
        </w:rPr>
        <w:t>适应症：用于缓解下列疾病的症状和体征,骨关节炎、类风湿关节炎、疼痛症状。</w:t>
      </w:r>
      <w:r>
        <w:rPr>
          <w:rFonts w:hint="eastAsia"/>
          <w:lang w:eastAsia="zh-CN"/>
        </w:rPr>
        <w:t xml:space="preserve"> </w:t>
      </w:r>
      <w:r>
        <w:rPr>
          <w:rFonts w:hint="eastAsia"/>
        </w:rPr>
        <w:t>用法用量：遵医嘱，服用依托度酸的剂量应个体化，以保证最佳的疗效和耐受性。1. 止痛：急性疼痛的推荐剂量为200～400mg，每8小时一次，每日最大剂量不超过1.2g。体重在60公斤以下者，每日最大剂量不应超过20mg/公斤体重。临床观察发现，每间隔12小时给药一次，在一些病人中依托度酸仍有止痛作用。2. 慢性疾病：依托度酸治疗慢性疾病(如骨关节炎、类风湿关节炎)的推荐剂量为每日0.4～1.2g，分次口服，每日最大剂量不应超过1.2g，体重在60公斤以下者，每日最大剂量不应超过20mg/公斤体重。</w:t>
      </w:r>
      <w:r>
        <w:rPr>
          <w:rFonts w:hint="eastAsia"/>
          <w:lang w:eastAsia="zh-CN"/>
        </w:rPr>
        <w:t xml:space="preserve"> </w:t>
      </w:r>
      <w:r>
        <w:rPr>
          <w:rFonts w:hint="eastAsia"/>
        </w:rPr>
        <w:t>禁忌：1.已知对本品中任何成分过敏者。2.存在活动期消化性溃疡或在应用另一种非甾体抗炎药时曾出现过胃肠道溃疡穿孔或出血者。3.服用阿司匹林或其他非甾体抗炎药发生过支气管哮喘、鼻炎、荨麻疹或其他变态反应者。</w:t>
      </w:r>
      <w:r>
        <w:rPr>
          <w:rFonts w:hint="eastAsia"/>
          <w:lang w:eastAsia="zh-CN"/>
        </w:rPr>
        <w:t xml:space="preserve"> </w:t>
      </w:r>
      <w:r>
        <w:rPr>
          <w:rFonts w:hint="eastAsia"/>
        </w:rPr>
        <w:t>注意事项：1.对消化系统的影响：长期服用NSAIDS的患者随时都可能发生溃疡、出血和穿孔等严重的胃肠道副作用。虽然在治疗初期轻微的胃肠不适如消化不良等很常见，但对于长期服用NSAIDS者，即使没有任何胃肠道不适症状，医生应时刻警惕胃肠道溃疡和出血的危险。临床观察发现NSAIDS治疗3~6个月，上消化道溃疡、大出血及穿孔的发生率约为1%。治疗1年其发生率升至2%~4%。医生应告知病人一旦发生严重胃肠道损害时应当采取的措施。现有的研究均证明所有服用NSAIDS的病人无一例外地面临着消化道溃疡和出血的危险，而严重的消化道溃疡病史以及吸烟、饮酒等因素可以增加其危险性。年老体弱者的耐受性较差，大多数致命性消化道并发症发生于此人群中。在健康志愿者中的观察提示，依托度酸引起消化道出血的潜在危险性较其他常用的NSAIDS为小。然而在既往的上消化道疾病病史的患者中，应当谨慎用药，权衡风险与利益进行选择，并严密监测其不良反应。2.肾脏作用：象其他NSAIDS一样，给小鼠长期喂食依托度酸可导致其肾髓质变性和肾乳头坏死。雄鼠服用依托度酸两年，其肾盂移行上皮细胞增生的发生率增加。现已收到一些报告，依托度酸可以导致人肾脏发生不良反应：如血尿、急性间质性肾炎、肾功能不全等等。因此有肾功能损害的病人服用依托度酸时应小心。前列腺素对于维持正常肾血流灌注起作用，因此任何NSAIDS均可以剂量相关在抑制前列腺素的合成，减少肾血流，加速肾功能的损害。尤其肾功能不全、心衰、肝功能异常、服用利尿剂和老年病人的危险性更大。如果发生肾脏不良反应需停用NSAIDS使其肾功能恢复到治疗前状态。依托度酸代谢产物主要经肾脏排泄，肾衰病人中葡萄糖醛酸酯代谢产物累积程度尚不清楚，但其肾脏不良反应很可能与这些代谢产物有关。3.肝脏作用：一项或多项肝功能异常见于15%病人，若继续用药，这些异常可以消失、维持不变，也可能继续进展。据报道在依托度酸治疗的病人中约1%出现谷丙转氨酶（ALT）或谷草转氨酶（AST）的明显升高（正常上限3倍或以上）。当病人出现肝功能异常的症状和/或体征或出现肝功能检查异常时，应仔细评估，以期发现肝功能严重损害的早期征象。尽管严重的肝损害少见，当肝功能持续异常或恶化，临床症状或体征提示肝病进展或出现全身性症状时（如嗜酸细胞增多、皮疹等），应当停用依托度酸。由于其他原因引起的肝肾功能损害可发改变依托度酸的代谢。此类病人以及需要长期治疗的病人，尤其是老年人应当严密监测其可能出现的不良反应，并根据需要调整药物剂量。4.血液系统作用：服用依托酸或其他NSATDS的病人可出现贫血，其原因可能由于液体潴留、胃肠道失血或促红细胞生成素的作用不完全所致。长期服用NSAIDS（包括依托度酸）者若出现贫血的症状或体征应查血色素和红细胞压积。任何抑制前列腺素合成的药物都可能在某种程度上影响血小板的功能。服用依托度酸的病人也应密切监测此方面的不良反应。5.水钠潴留和浮肿：一部分服用依托度酸的病人会出现液体潴留和浮肿。因此象其他NSAIDS一样，已有液体潴留、高血压和心衰者应小心应用。6.实验室检测：任何NSAIDS均可能随时引发严重的胃肠道溃疡和出血，因此长期用药者更应坚持随访，严密监视其有无溃疡或出血的症状和体征。依托度酸导致血尿酸水平轻度下降，临床观察发现关节炎病人服用依托度酸（600mg/日~1000mg/日）四周后其血尿酸水平下降1mg%~2mg%，但在随后治疗的一年中则保持稳定。7.既往有支气管哮喘病史：约10%支气管哮喘病人可能患有阿司匹林过敏性哮喘。患有阿司匹林过敏性哮喘的病人使用阿司匹林会引起严重的，并可能是致命的支气管痉挛。阿司匹林与其它非甾体抗炎药存在交叉反应。因此，依托度酸禁用阿司匹林过敏性哮喘的病人，并且慎用于所有有支气管哮喘病史的患者。</w:t>
      </w:r>
      <w:r>
        <w:rPr>
          <w:rFonts w:hint="eastAsia"/>
          <w:lang w:eastAsia="zh-CN"/>
        </w:rPr>
        <w:t xml:space="preserve">  </w:t>
      </w:r>
    </w:p>
    <w:p w14:paraId="1F5E5EAF">
      <w:pPr>
        <w:rPr>
          <w:rFonts w:hint="eastAsia"/>
          <w:lang w:eastAsia="zh-CN"/>
        </w:rPr>
      </w:pPr>
      <w:r>
        <w:rPr>
          <w:rFonts w:hint="eastAsia"/>
          <w:lang w:eastAsia="zh-CN"/>
        </w:rPr>
        <w:t>药品名称：</w:t>
      </w:r>
      <w:r>
        <w:rPr>
          <w:rFonts w:hint="eastAsia"/>
        </w:rPr>
        <w:t>戟生止痛膏</w:t>
      </w:r>
      <w:r>
        <w:rPr>
          <w:rFonts w:hint="eastAsia"/>
          <w:lang w:eastAsia="zh-CN"/>
        </w:rPr>
        <w:t xml:space="preserve"> </w:t>
      </w:r>
      <w:r>
        <w:rPr>
          <w:rFonts w:hint="eastAsia"/>
        </w:rPr>
        <w:t>适应症：补益肝肾，祛风散寒，通络止痛。用于肝肾不足、风寒阻络所致的腰痛及其他关节疼痛等。</w:t>
      </w:r>
      <w:r>
        <w:rPr>
          <w:rFonts w:hint="eastAsia"/>
          <w:lang w:eastAsia="zh-CN"/>
        </w:rPr>
        <w:t xml:space="preserve"> </w:t>
      </w:r>
      <w:r>
        <w:rPr>
          <w:rFonts w:hint="eastAsia"/>
        </w:rPr>
        <w:t>用法用量：外用，敷患处，每两日一贴。</w:t>
      </w:r>
      <w:r>
        <w:rPr>
          <w:rFonts w:hint="eastAsia"/>
          <w:lang w:eastAsia="zh-CN"/>
        </w:rPr>
        <w:t xml:space="preserve"> </w:t>
      </w:r>
      <w:r>
        <w:rPr>
          <w:rFonts w:hint="eastAsia"/>
        </w:rPr>
        <w:t>禁忌：1.皮肤破损者禁用。2.孕妇忌用。</w:t>
      </w:r>
      <w:r>
        <w:rPr>
          <w:rFonts w:hint="eastAsia"/>
          <w:lang w:eastAsia="zh-CN"/>
        </w:rPr>
        <w:t xml:space="preserve"> </w:t>
      </w:r>
      <w:r>
        <w:rPr>
          <w:rFonts w:hint="eastAsia"/>
        </w:rPr>
        <w:t>注意事项：新鲜血肿、外伤未愈者不宜使用。</w:t>
      </w:r>
      <w:r>
        <w:rPr>
          <w:rFonts w:hint="eastAsia"/>
          <w:lang w:eastAsia="zh-CN"/>
        </w:rPr>
        <w:t xml:space="preserve">  </w:t>
      </w:r>
    </w:p>
    <w:p w14:paraId="583BF16C">
      <w:pPr>
        <w:rPr>
          <w:rFonts w:hint="eastAsia"/>
          <w:lang w:eastAsia="zh-CN"/>
        </w:rPr>
      </w:pPr>
      <w:r>
        <w:rPr>
          <w:rFonts w:hint="eastAsia"/>
          <w:lang w:eastAsia="zh-CN"/>
        </w:rPr>
        <w:t>药品名称：</w:t>
      </w:r>
      <w:r>
        <w:rPr>
          <w:rFonts w:hint="eastAsia"/>
        </w:rPr>
        <w:t>健脾安神胶囊</w:t>
      </w:r>
      <w:r>
        <w:rPr>
          <w:rFonts w:hint="eastAsia"/>
          <w:lang w:eastAsia="zh-CN"/>
        </w:rPr>
        <w:t xml:space="preserve"> </w:t>
      </w:r>
      <w:r>
        <w:rPr>
          <w:rFonts w:hint="eastAsia"/>
        </w:rPr>
        <w:t>适应症：健脾渗湿，补中，宁心安神。用于脾虚湿滞，食欲不振，失眠、健忘、心悸等，以及单纯性消化不良，神经衰弱具有上述症候者。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孕妇及哺乳期妇女慎用。年老体弱者应在医师指导下服用。4．有高血压、心脏病、肝病、糖尿病、肾病等慢性病严重者应在医师指导下服用。5．小儿用法用量，请咨询医师或药师。6．服药3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510A46F">
      <w:pPr>
        <w:rPr>
          <w:rFonts w:hint="eastAsia"/>
          <w:lang w:eastAsia="zh-CN"/>
        </w:rPr>
      </w:pPr>
      <w:r>
        <w:rPr>
          <w:rFonts w:hint="eastAsia"/>
          <w:lang w:eastAsia="zh-CN"/>
        </w:rPr>
        <w:t>药品名称：</w:t>
      </w:r>
      <w:r>
        <w:rPr>
          <w:rFonts w:hint="eastAsia"/>
        </w:rPr>
        <w:t>参三七伤药胶囊</w:t>
      </w:r>
      <w:r>
        <w:rPr>
          <w:rFonts w:hint="eastAsia"/>
          <w:lang w:eastAsia="zh-CN"/>
        </w:rPr>
        <w:t xml:space="preserve"> </w:t>
      </w:r>
      <w:r>
        <w:rPr>
          <w:rFonts w:hint="eastAsia"/>
        </w:rPr>
        <w:t>适应症：活血祛瘀，通经活络。用于跌打损伤，肋背拘紧作痛，肢体酸软。</w:t>
      </w:r>
      <w:r>
        <w:rPr>
          <w:rFonts w:hint="eastAsia"/>
          <w:lang w:eastAsia="zh-CN"/>
        </w:rPr>
        <w:t xml:space="preserve"> </w:t>
      </w:r>
      <w:r>
        <w:rPr>
          <w:rFonts w:hint="eastAsia"/>
        </w:rPr>
        <w:t>用法用量：温开水或陈酒送服，一次3—6粒，一日1—2次。</w:t>
      </w:r>
      <w:r>
        <w:rPr>
          <w:rFonts w:hint="eastAsia"/>
          <w:lang w:eastAsia="zh-CN"/>
        </w:rPr>
        <w:t xml:space="preserve"> </w:t>
      </w:r>
      <w:r>
        <w:rPr>
          <w:rFonts w:hint="eastAsia"/>
        </w:rPr>
        <w:t>禁忌：1.孕妇及哺乳期妇女忌服。2.肝、肾功能不全者禁服。3.高血压、心脏病患者禁用。</w:t>
      </w:r>
      <w:r>
        <w:rPr>
          <w:rFonts w:hint="eastAsia"/>
          <w:lang w:eastAsia="zh-CN"/>
        </w:rPr>
        <w:t xml:space="preserve"> </w:t>
      </w:r>
      <w:r>
        <w:rPr>
          <w:rFonts w:hint="eastAsia"/>
        </w:rPr>
        <w:t>注意事项：1、本品含乌头碱，应按规定量服用；服药后如果出现唇舌发麻、头痛头昏、腹痛腹泻、心烦欲呕、呼吸困难等情况，立即停药到医院就医。2、本品含朱砂，不宜长期服用。服药期间定期检查血、尿中汞离子浓度，检查肝肾功能，如超出额度，立即停药。</w:t>
      </w:r>
      <w:r>
        <w:rPr>
          <w:rFonts w:hint="eastAsia"/>
          <w:lang w:eastAsia="zh-CN"/>
        </w:rPr>
        <w:t xml:space="preserve">  </w:t>
      </w:r>
    </w:p>
    <w:p w14:paraId="0F2A25D0">
      <w:pPr>
        <w:rPr>
          <w:rFonts w:hint="eastAsia"/>
          <w:lang w:eastAsia="zh-CN"/>
        </w:rPr>
      </w:pPr>
      <w:r>
        <w:rPr>
          <w:rFonts w:hint="eastAsia"/>
          <w:lang w:eastAsia="zh-CN"/>
        </w:rPr>
        <w:t>药品名称：</w:t>
      </w:r>
      <w:r>
        <w:rPr>
          <w:rFonts w:hint="eastAsia"/>
        </w:rPr>
        <w:t>健儿强骨颗粒</w:t>
      </w:r>
      <w:r>
        <w:rPr>
          <w:rFonts w:hint="eastAsia"/>
          <w:lang w:eastAsia="zh-CN"/>
        </w:rPr>
        <w:t xml:space="preserve"> </w:t>
      </w:r>
      <w:r>
        <w:rPr>
          <w:rFonts w:hint="eastAsia"/>
        </w:rPr>
        <w:t>适应症：健脾益气，补肾壮骨。用于儿童佝偻病及因缺钙导致的其它症状。</w:t>
      </w:r>
      <w:r>
        <w:rPr>
          <w:rFonts w:hint="eastAsia"/>
          <w:lang w:eastAsia="zh-CN"/>
        </w:rPr>
        <w:t xml:space="preserve"> </w:t>
      </w:r>
      <w:r>
        <w:rPr>
          <w:rFonts w:hint="eastAsia"/>
        </w:rPr>
        <w:t>用法用量：一次1-2袋，一日3次。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B4AF57">
      <w:pPr>
        <w:rPr>
          <w:rFonts w:hint="eastAsia"/>
          <w:lang w:eastAsia="zh-CN"/>
        </w:rPr>
      </w:pPr>
      <w:r>
        <w:rPr>
          <w:rFonts w:hint="eastAsia"/>
          <w:lang w:eastAsia="zh-CN"/>
        </w:rPr>
        <w:t>药品名称：</w:t>
      </w:r>
      <w:r>
        <w:rPr>
          <w:rFonts w:hint="eastAsia"/>
        </w:rPr>
        <w:t>蟾乌凝胶膏</w:t>
      </w:r>
      <w:r>
        <w:rPr>
          <w:rFonts w:hint="eastAsia"/>
          <w:lang w:eastAsia="zh-CN"/>
        </w:rPr>
        <w:t xml:space="preserve"> </w:t>
      </w:r>
      <w:r>
        <w:rPr>
          <w:rFonts w:hint="eastAsia"/>
        </w:rPr>
        <w:t>适应症：用于肺、肝、胃等多种癌症引起的疼痛。也可用于急慢性扭挫伤、跌打瘀痛。骨质增生、风湿及类风湿疼痛，亦用于落枕、肩周炎、腰肌劳损和伤痛等。</w:t>
      </w:r>
      <w:r>
        <w:rPr>
          <w:rFonts w:hint="eastAsia"/>
          <w:lang w:eastAsia="zh-CN"/>
        </w:rPr>
        <w:t xml:space="preserve"> </w:t>
      </w:r>
      <w:r>
        <w:rPr>
          <w:rFonts w:hint="eastAsia"/>
        </w:rPr>
        <w:t>用法用量：外用，一次一贴，1-2天换药一次；或遵医嘱。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C9A776">
      <w:pPr>
        <w:rPr>
          <w:rFonts w:hint="eastAsia"/>
          <w:lang w:eastAsia="zh-CN"/>
        </w:rPr>
      </w:pPr>
      <w:r>
        <w:rPr>
          <w:rFonts w:hint="eastAsia"/>
          <w:lang w:eastAsia="zh-CN"/>
        </w:rPr>
        <w:t>药品名称：</w:t>
      </w:r>
      <w:r>
        <w:rPr>
          <w:rFonts w:hint="eastAsia"/>
        </w:rPr>
        <w:t>福多司坦胶囊</w:t>
      </w:r>
      <w:r>
        <w:rPr>
          <w:rFonts w:hint="eastAsia"/>
          <w:lang w:eastAsia="zh-CN"/>
        </w:rPr>
        <w:t xml:space="preserve"> </w:t>
      </w:r>
      <w:r>
        <w:rPr>
          <w:rFonts w:hint="eastAsia"/>
        </w:rPr>
        <w:t>适应症：用于支气管哮喘、慢性喘息性支气管炎、支气管扩张、肺结核、尘肺、肺气肿、慢性阻塞性肺气肿、非典型分支杆菌、肺炎、弥漫性支气管炎等呼吸道疾病的祛痰治疗。</w:t>
      </w:r>
      <w:r>
        <w:rPr>
          <w:rFonts w:hint="eastAsia"/>
          <w:lang w:eastAsia="zh-CN"/>
        </w:rPr>
        <w:t xml:space="preserve"> </w:t>
      </w:r>
      <w:r>
        <w:rPr>
          <w:rFonts w:hint="eastAsia"/>
        </w:rPr>
        <w:t>用法用量：口服。通常成年人每次0.4g(2粒)，一日三次，餐后服用，根据年龄、症状适当调整剂量或遵医嘱。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注意事项：1.肝功能损害患者本品可能导致肝功能损害者的肝功能进一步恶化；2.心功能障碍患者据报道本品的同类药可能对心功能不全患者产生不良影响。</w:t>
      </w:r>
      <w:r>
        <w:rPr>
          <w:rFonts w:hint="eastAsia"/>
          <w:lang w:eastAsia="zh-CN"/>
        </w:rPr>
        <w:t xml:space="preserve">  </w:t>
      </w:r>
    </w:p>
    <w:p w14:paraId="4E48F5D0">
      <w:pPr>
        <w:rPr>
          <w:rFonts w:hint="eastAsia"/>
          <w:lang w:eastAsia="zh-CN"/>
        </w:rPr>
      </w:pPr>
      <w:r>
        <w:rPr>
          <w:rFonts w:hint="eastAsia"/>
          <w:lang w:eastAsia="zh-CN"/>
        </w:rPr>
        <w:t>药品名称：</w:t>
      </w:r>
      <w:r>
        <w:rPr>
          <w:rFonts w:hint="eastAsia"/>
        </w:rPr>
        <w:t>吡嗪酰胺片</w:t>
      </w:r>
      <w:r>
        <w:rPr>
          <w:rFonts w:hint="eastAsia"/>
          <w:lang w:eastAsia="zh-CN"/>
        </w:rPr>
        <w:t xml:space="preserve"> </w:t>
      </w:r>
      <w:r>
        <w:rPr>
          <w:rFonts w:hint="eastAsia"/>
        </w:rPr>
        <w:t>适应症：本品仅对分枝杆菌有效，与其他抗结核药（如链霉素、异烟肼、利福平及乙胺丁醇）联合用于治疗结核病。</w:t>
      </w:r>
      <w:r>
        <w:rPr>
          <w:rFonts w:hint="eastAsia"/>
          <w:lang w:eastAsia="zh-CN"/>
        </w:rPr>
        <w:t xml:space="preserve"> </w:t>
      </w:r>
      <w:r>
        <w:rPr>
          <w:rFonts w:hint="eastAsia"/>
        </w:rPr>
        <w:t>用法用量：口服。成人常用量，与其他抗结核药联合，每日15~30mg/kg顿服，或50~70mg/kg，每周2~3次；每日服用者最高每日2g，每周3次者最高每次3g，每周服2次者最高每次4g。</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对乙硫异烟胺、异烟肼、烟酸或其他化学结构相似的药物过敏患者可能对本品也过敏。2.对诊断的干扰：本品可与硝基氰化钠作用产生红棕色，影响尿酮测定结果；可使丙氨酸氨基转移酶、门冬氨酸氨基转移酶、血尿酸浓度测定值增高。3.糖尿病、痛风或严重肝功能减退者慎用。4.应用本品疗程中血尿酸常增高，可引起急性痛风发作，须进行血清尿酸测定。5.本品亦可采用间歇给药法，每周用药2次，每次50mg/kg。</w:t>
      </w:r>
      <w:r>
        <w:rPr>
          <w:rFonts w:hint="eastAsia"/>
          <w:lang w:eastAsia="zh-CN"/>
        </w:rPr>
        <w:t xml:space="preserve">  </w:t>
      </w:r>
    </w:p>
    <w:p w14:paraId="56BB33C3">
      <w:pPr>
        <w:rPr>
          <w:rFonts w:hint="eastAsia"/>
          <w:lang w:eastAsia="zh-CN"/>
        </w:rPr>
      </w:pPr>
      <w:r>
        <w:rPr>
          <w:rFonts w:hint="eastAsia"/>
          <w:lang w:eastAsia="zh-CN"/>
        </w:rPr>
        <w:t>药品名称：</w:t>
      </w:r>
      <w:r>
        <w:rPr>
          <w:rFonts w:hint="eastAsia"/>
        </w:rPr>
        <w:t>百宝丹胶囊</w:t>
      </w:r>
      <w:r>
        <w:rPr>
          <w:rFonts w:hint="eastAsia"/>
          <w:lang w:eastAsia="zh-CN"/>
        </w:rPr>
        <w:t xml:space="preserve"> </w:t>
      </w:r>
      <w:r>
        <w:rPr>
          <w:rFonts w:hint="eastAsia"/>
        </w:rPr>
        <w:t>适应症：散瘀消肿，止血止痛，用于刀枪伤，跌打损伤、月经不调、经痛经闭、慢性胃痛及关节疼痛。</w:t>
      </w:r>
      <w:r>
        <w:rPr>
          <w:rFonts w:hint="eastAsia"/>
          <w:lang w:eastAsia="zh-CN"/>
        </w:rPr>
        <w:t xml:space="preserve"> </w:t>
      </w:r>
      <w:r>
        <w:rPr>
          <w:rFonts w:hint="eastAsia"/>
        </w:rPr>
        <w:t>用法用量：口服。一次1~2粒，每隔四小时服一次或遵医嘱。重伤者，先服保险子1粒再服胶囊。凡出血之伤，用开水吞服；未出血之伤，用白酒吞服。</w:t>
      </w:r>
      <w:r>
        <w:rPr>
          <w:rFonts w:hint="eastAsia"/>
          <w:lang w:eastAsia="zh-CN"/>
        </w:rPr>
        <w:t xml:space="preserve"> </w:t>
      </w:r>
      <w:r>
        <w:rPr>
          <w:rFonts w:hint="eastAsia"/>
        </w:rPr>
        <w:t>禁忌：孕妇忌用百宝丹胶囊；服药后1日忌食蚕豆、鱼类及酸、冷等物。</w:t>
      </w:r>
      <w:r>
        <w:rPr>
          <w:rFonts w:hint="eastAsia"/>
          <w:lang w:eastAsia="zh-CN"/>
        </w:rPr>
        <w:t xml:space="preserve"> </w:t>
      </w:r>
      <w:r>
        <w:rPr>
          <w:rFonts w:hint="eastAsia"/>
        </w:rPr>
        <w:t>注意事项：</w:t>
      </w:r>
      <w:r>
        <w:rPr>
          <w:rFonts w:hint="eastAsia"/>
          <w:lang w:eastAsia="zh-CN"/>
        </w:rPr>
        <w:t xml:space="preserve">  </w:t>
      </w:r>
    </w:p>
    <w:p w14:paraId="3DAF7568">
      <w:pPr>
        <w:rPr>
          <w:rFonts w:hint="eastAsia"/>
          <w:lang w:eastAsia="zh-CN"/>
        </w:rPr>
      </w:pPr>
      <w:r>
        <w:rPr>
          <w:rFonts w:hint="eastAsia"/>
          <w:lang w:eastAsia="zh-CN"/>
        </w:rPr>
        <w:t>药品名称：</w:t>
      </w:r>
      <w:r>
        <w:rPr>
          <w:rFonts w:hint="eastAsia"/>
        </w:rPr>
        <w:t>巴戟天寡糖胶囊</w:t>
      </w:r>
      <w:r>
        <w:rPr>
          <w:rFonts w:hint="eastAsia"/>
          <w:lang w:eastAsia="zh-CN"/>
        </w:rPr>
        <w:t xml:space="preserve"> </w:t>
      </w:r>
      <w:r>
        <w:rPr>
          <w:rFonts w:hint="eastAsia"/>
        </w:rPr>
        <w:t>适应症：温补肾阳。用于轻中度抑郁症中医辨证属于肾阳虚证者，症见抑郁情绪，心绪低落，失眠多梦，疲倦乏力等。</w:t>
      </w:r>
      <w:r>
        <w:rPr>
          <w:rFonts w:hint="eastAsia"/>
          <w:lang w:eastAsia="zh-CN"/>
        </w:rPr>
        <w:t xml:space="preserve"> </w:t>
      </w:r>
      <w:r>
        <w:rPr>
          <w:rFonts w:hint="eastAsia"/>
        </w:rPr>
        <w:t>用法用量：口服，一次一粒（0.3g），一日两次，必要时可加至一次，一日三次，六周一个疗程。</w:t>
      </w:r>
      <w:r>
        <w:rPr>
          <w:rFonts w:hint="eastAsia"/>
          <w:lang w:eastAsia="zh-CN"/>
        </w:rPr>
        <w:t xml:space="preserve"> </w:t>
      </w:r>
      <w:r>
        <w:rPr>
          <w:rFonts w:hint="eastAsia"/>
        </w:rPr>
        <w:t>禁忌：</w:t>
      </w:r>
      <w:r>
        <w:rPr>
          <w:rFonts w:hint="eastAsia"/>
          <w:lang w:eastAsia="zh-CN"/>
        </w:rPr>
        <w:t xml:space="preserve"> </w:t>
      </w:r>
      <w:r>
        <w:rPr>
          <w:rFonts w:hint="eastAsia"/>
        </w:rPr>
        <w:t>注意事项：1.请在医生指导下用药。2.过敏体质者慎用。3.孕妇及哺乳期妇女、儿童、老年人使用本品应遵医嘱。4.儿童必须在成人的监护下使用。5.请将此药品放在儿童不能接触的地方。</w:t>
      </w:r>
      <w:r>
        <w:rPr>
          <w:rFonts w:hint="eastAsia"/>
          <w:lang w:eastAsia="zh-CN"/>
        </w:rPr>
        <w:t xml:space="preserve">  </w:t>
      </w:r>
    </w:p>
    <w:p w14:paraId="0EC1026B">
      <w:pPr>
        <w:rPr>
          <w:rFonts w:hint="eastAsia"/>
          <w:lang w:eastAsia="zh-CN"/>
        </w:rPr>
      </w:pPr>
      <w:r>
        <w:rPr>
          <w:rFonts w:hint="eastAsia"/>
          <w:lang w:eastAsia="zh-CN"/>
        </w:rPr>
        <w:t>药品名称：</w:t>
      </w:r>
      <w:r>
        <w:rPr>
          <w:rFonts w:hint="eastAsia"/>
        </w:rPr>
        <w:t>阿瑞匹坦胶囊</w:t>
      </w:r>
      <w:r>
        <w:rPr>
          <w:rFonts w:hint="eastAsia"/>
          <w:lang w:eastAsia="zh-CN"/>
        </w:rPr>
        <w:t xml:space="preserve"> </w:t>
      </w:r>
      <w:r>
        <w:rPr>
          <w:rFonts w:hint="eastAsia"/>
        </w:rPr>
        <w:t>适应症：阿瑞匹坦胶囊与其它止吐药物联合给药，适用于预防高度致吐性抗肿瘤化疗的初次和重复治疗过程中出现的急性和迟发性恶心和呕吐。</w:t>
      </w:r>
      <w:r>
        <w:rPr>
          <w:rFonts w:hint="eastAsia"/>
          <w:lang w:eastAsia="zh-CN"/>
        </w:rPr>
        <w:t xml:space="preserve"> </w:t>
      </w:r>
      <w:r>
        <w:rPr>
          <w:rFonts w:hint="eastAsia"/>
        </w:rPr>
        <w:t>用法用量：在化疗前lh口服125mg，在d2,3早晨服用80mg。40m用于麻醉手术前3h服用止吐。</w:t>
      </w:r>
      <w:r>
        <w:rPr>
          <w:rFonts w:hint="eastAsia"/>
          <w:lang w:eastAsia="zh-CN"/>
        </w:rPr>
        <w:t xml:space="preserve"> </w:t>
      </w:r>
      <w:r>
        <w:rPr>
          <w:rFonts w:hint="eastAsia"/>
        </w:rPr>
        <w:t>禁忌：禁用于对本品中任何成份过敏者。阿瑞匹坦胶囊不应与匹莫齐特、特非那定、阿司咪唑、西沙比利同时使用。阿瑞匹坦可对细胞色素P450的同功酶3A4(CYP3A4)产生剂量依赖性抑制，而使这些药物的血药浓度升高，从而有可能引起严重的或危及生命的不良反应(见“药物相互作用”)。</w:t>
      </w:r>
      <w:r>
        <w:rPr>
          <w:rFonts w:hint="eastAsia"/>
          <w:lang w:eastAsia="zh-CN"/>
        </w:rPr>
        <w:t xml:space="preserve"> </w:t>
      </w:r>
      <w:r>
        <w:rPr>
          <w:rFonts w:hint="eastAsia"/>
        </w:rPr>
        <w:t>注意事项：本品是一种剂量依赖性CYP3A4抑制剂，在主要通过CYP3A4代谢的药物的患者中联用时必须慎用；某些化疗药物是通过CYP3A4代谢的(参见药物相互作用)。阿瑞匹坦125mg/80mg疗法对CYP3A4的中度抑制作用可使这些同时服用药物的血药浓度升高(参见“药物相互作用”)。阿瑞匹坦胶囊与华法林同时使用时，可导致凝血酶原时间的国际标准化比率(INR)明显降低。需要长期服用华法林治疗的患者，在每个化疗周期开始使用本品的3天给药方案后的两周时间内，特别是在第7－10天，应该密切监测INR(见“药物相互作用”)。在本品服药期间和服药后28天内，可使性激素避孕药的疗效减低。因此，在使用本品治疗期间和在本品最后一次给药后的1个月内，应该选择其他避孕措施或使用补救方法进行避孕(见“药物相互作用”)。</w:t>
      </w:r>
      <w:r>
        <w:rPr>
          <w:rFonts w:hint="eastAsia"/>
          <w:lang w:eastAsia="zh-CN"/>
        </w:rPr>
        <w:t xml:space="preserve">  </w:t>
      </w:r>
    </w:p>
    <w:p w14:paraId="45270BA3">
      <w:pPr>
        <w:rPr>
          <w:rFonts w:hint="eastAsia"/>
          <w:lang w:eastAsia="zh-CN"/>
        </w:rPr>
      </w:pPr>
      <w:r>
        <w:rPr>
          <w:rFonts w:hint="eastAsia"/>
          <w:lang w:eastAsia="zh-CN"/>
        </w:rPr>
        <w:t>药品名称：</w:t>
      </w:r>
      <w:r>
        <w:rPr>
          <w:rFonts w:hint="eastAsia"/>
        </w:rPr>
        <w:t>白草香解郁安神胶囊</w:t>
      </w:r>
      <w:r>
        <w:rPr>
          <w:rFonts w:hint="eastAsia"/>
          <w:lang w:eastAsia="zh-CN"/>
        </w:rPr>
        <w:t xml:space="preserve"> </w:t>
      </w:r>
      <w:r>
        <w:rPr>
          <w:rFonts w:hint="eastAsia"/>
        </w:rPr>
        <w:t>适应症：疏肝，解郁，安神。用于失眠症属肝气郁结症。 症见失眠、情志不舒，胸胁胀闷或疼痛、口苦、腹胀、脉弦。</w:t>
      </w:r>
      <w:r>
        <w:rPr>
          <w:rFonts w:hint="eastAsia"/>
          <w:lang w:eastAsia="zh-CN"/>
        </w:rPr>
        <w:t xml:space="preserve"> </w:t>
      </w:r>
      <w:r>
        <w:rPr>
          <w:rFonts w:hint="eastAsia"/>
        </w:rPr>
        <w:t>用法用量：口服，一次4粒，一日2次。晚饭后及临睡前各服1次。</w:t>
      </w:r>
      <w:r>
        <w:rPr>
          <w:rFonts w:hint="eastAsia"/>
          <w:lang w:eastAsia="zh-CN"/>
        </w:rPr>
        <w:t xml:space="preserve"> </w:t>
      </w:r>
      <w:r>
        <w:rPr>
          <w:rFonts w:hint="eastAsia"/>
        </w:rPr>
        <w:t>禁忌：</w:t>
      </w:r>
      <w:r>
        <w:rPr>
          <w:rFonts w:hint="eastAsia"/>
          <w:lang w:eastAsia="zh-CN"/>
        </w:rPr>
        <w:t xml:space="preserve"> </w:t>
      </w:r>
      <w:r>
        <w:rPr>
          <w:rFonts w:hint="eastAsia"/>
        </w:rPr>
        <w:t>注意事项：肝功能异常者慎用。</w:t>
      </w:r>
      <w:r>
        <w:rPr>
          <w:rFonts w:hint="eastAsia"/>
          <w:lang w:eastAsia="zh-CN"/>
        </w:rPr>
        <w:t xml:space="preserve">  </w:t>
      </w:r>
    </w:p>
    <w:p w14:paraId="586A0B28">
      <w:pPr>
        <w:rPr>
          <w:rFonts w:hint="eastAsia"/>
          <w:lang w:eastAsia="zh-CN"/>
        </w:rPr>
      </w:pPr>
      <w:r>
        <w:rPr>
          <w:rFonts w:hint="eastAsia"/>
          <w:lang w:eastAsia="zh-CN"/>
        </w:rPr>
        <w:t>药品名称：</w:t>
      </w:r>
      <w:r>
        <w:rPr>
          <w:rFonts w:hint="eastAsia"/>
        </w:rPr>
        <w:t>盐酸文拉法辛胶囊</w:t>
      </w:r>
      <w:r>
        <w:rPr>
          <w:rFonts w:hint="eastAsia"/>
          <w:lang w:eastAsia="zh-CN"/>
        </w:rPr>
        <w:t xml:space="preserve"> </w:t>
      </w:r>
      <w:r>
        <w:rPr>
          <w:rFonts w:hint="eastAsia"/>
        </w:rPr>
        <w:t>适应症：适用于各种类型抑郁症。</w:t>
      </w:r>
      <w:r>
        <w:rPr>
          <w:rFonts w:hint="eastAsia"/>
          <w:lang w:eastAsia="zh-CN"/>
        </w:rPr>
        <w:t xml:space="preserve"> </w:t>
      </w:r>
      <w:r>
        <w:rPr>
          <w:rFonts w:hint="eastAsia"/>
        </w:rPr>
        <w:t>用法用量：起始剂量：为每日75mg，分2~3次进餐时服用。</w:t>
      </w:r>
      <w:r>
        <w:rPr>
          <w:rFonts w:hint="eastAsia"/>
          <w:lang w:eastAsia="zh-CN"/>
        </w:rPr>
        <w:t xml:space="preserve"> </w:t>
      </w:r>
      <w:r>
        <w:rPr>
          <w:rFonts w:hint="eastAsia"/>
        </w:rPr>
        <w:t>禁忌：对盐酸文拉法辛和本品中任何成分过敏的患者禁用本品。正在服用单胺氧化酶抑制剂的患者禁用本品。</w:t>
      </w:r>
      <w:r>
        <w:rPr>
          <w:rFonts w:hint="eastAsia"/>
          <w:lang w:eastAsia="zh-CN"/>
        </w:rPr>
        <w:t xml:space="preserve"> </w:t>
      </w:r>
      <w:r>
        <w:rPr>
          <w:rFonts w:hint="eastAsia"/>
        </w:rPr>
        <w:t>注意事项：</w:t>
      </w:r>
      <w:r>
        <w:rPr>
          <w:rFonts w:hint="eastAsia"/>
          <w:lang w:eastAsia="zh-CN"/>
        </w:rPr>
        <w:t xml:space="preserve">  </w:t>
      </w:r>
    </w:p>
    <w:p w14:paraId="65B1A35F">
      <w:pPr>
        <w:rPr>
          <w:rFonts w:hint="eastAsia"/>
          <w:lang w:eastAsia="zh-CN"/>
        </w:rPr>
      </w:pPr>
      <w:r>
        <w:rPr>
          <w:rFonts w:hint="eastAsia"/>
          <w:lang w:eastAsia="zh-CN"/>
        </w:rPr>
        <w:t>药品名称：</w:t>
      </w:r>
      <w:r>
        <w:rPr>
          <w:rFonts w:hint="eastAsia"/>
        </w:rPr>
        <w:t>复方乳酸乳膏</w:t>
      </w:r>
      <w:r>
        <w:rPr>
          <w:rFonts w:hint="eastAsia"/>
          <w:lang w:eastAsia="zh-CN"/>
        </w:rPr>
        <w:t xml:space="preserve"> </w:t>
      </w:r>
      <w:r>
        <w:rPr>
          <w:rFonts w:hint="eastAsia"/>
        </w:rPr>
        <w:t>适应症：用于治疗手足皲裂症和鱼鳞病。</w:t>
      </w:r>
      <w:r>
        <w:rPr>
          <w:rFonts w:hint="eastAsia"/>
          <w:lang w:eastAsia="zh-CN"/>
        </w:rPr>
        <w:t xml:space="preserve"> </w:t>
      </w:r>
      <w:r>
        <w:rPr>
          <w:rFonts w:hint="eastAsia"/>
        </w:rPr>
        <w:t>用法用量：外用，一日2~3次，涂患处，并轻揉片刻。或遵医嘱。</w:t>
      </w:r>
      <w:r>
        <w:rPr>
          <w:rFonts w:hint="eastAsia"/>
          <w:lang w:eastAsia="zh-CN"/>
        </w:rPr>
        <w:t xml:space="preserve"> </w:t>
      </w:r>
      <w:r>
        <w:rPr>
          <w:rFonts w:hint="eastAsia"/>
        </w:rPr>
        <w:t>禁忌：禁用于感染性皮肤病如脓疱病、体癣、股癣等。对本品过敏者禁用。</w:t>
      </w:r>
      <w:r>
        <w:rPr>
          <w:rFonts w:hint="eastAsia"/>
          <w:lang w:eastAsia="zh-CN"/>
        </w:rPr>
        <w:t xml:space="preserve"> </w:t>
      </w:r>
      <w:r>
        <w:rPr>
          <w:rFonts w:hint="eastAsia"/>
        </w:rPr>
        <w:t>注意事项：不宜长期使用，并避免全身大面积使用。用药1周后症状未缓解，应向医师咨询。涂布部位如有灼烧感、瘙痒、红肿等，应停止用药，洗净。必要时向医师咨询。当药品性状发生改变时禁止使用。请将此药品放在儿童不能接触的地方。</w:t>
      </w:r>
      <w:r>
        <w:rPr>
          <w:rFonts w:hint="eastAsia"/>
          <w:lang w:eastAsia="zh-CN"/>
        </w:rPr>
        <w:t xml:space="preserve">  </w:t>
      </w:r>
    </w:p>
    <w:p w14:paraId="1B896302">
      <w:pPr>
        <w:rPr>
          <w:rFonts w:hint="eastAsia"/>
          <w:lang w:eastAsia="zh-CN"/>
        </w:rPr>
      </w:pPr>
      <w:r>
        <w:rPr>
          <w:rFonts w:hint="eastAsia"/>
          <w:lang w:eastAsia="zh-CN"/>
        </w:rPr>
        <w:t>药品名称：</w:t>
      </w:r>
      <w:r>
        <w:rPr>
          <w:rFonts w:hint="eastAsia"/>
        </w:rPr>
        <w:t>清脑复神液</w:t>
      </w:r>
      <w:r>
        <w:rPr>
          <w:rFonts w:hint="eastAsia"/>
          <w:lang w:eastAsia="zh-CN"/>
        </w:rPr>
        <w:t xml:space="preserve"> </w:t>
      </w:r>
      <w:r>
        <w:rPr>
          <w:rFonts w:hint="eastAsia"/>
        </w:rPr>
        <w:t>适应症：清心安神，化痰醒脑，活血通络。用于神经衰弱，失眠，顽固性头痛。脑震荡后遗症所致头痛，眩晕、健忘、失眠等症。</w:t>
      </w:r>
      <w:r>
        <w:rPr>
          <w:rFonts w:hint="eastAsia"/>
          <w:lang w:eastAsia="zh-CN"/>
        </w:rPr>
        <w:t xml:space="preserve"> </w:t>
      </w:r>
      <w:r>
        <w:rPr>
          <w:rFonts w:hint="eastAsia"/>
        </w:rPr>
        <w:t>用法用量：口服，轻症一次10ml，重症一次20ml，一日二次。</w:t>
      </w:r>
      <w:r>
        <w:rPr>
          <w:rFonts w:hint="eastAsia"/>
          <w:lang w:eastAsia="zh-CN"/>
        </w:rPr>
        <w:t xml:space="preserve"> </w:t>
      </w:r>
      <w:r>
        <w:rPr>
          <w:rFonts w:hint="eastAsia"/>
        </w:rPr>
        <w:t>禁忌：</w:t>
      </w:r>
      <w:r>
        <w:rPr>
          <w:rFonts w:hint="eastAsia"/>
          <w:lang w:eastAsia="zh-CN"/>
        </w:rPr>
        <w:t xml:space="preserve"> </w:t>
      </w:r>
      <w:r>
        <w:rPr>
          <w:rFonts w:hint="eastAsia"/>
        </w:rPr>
        <w:t>注意事项：孕妇及对酒精过敏者慎用。</w:t>
      </w:r>
      <w:r>
        <w:rPr>
          <w:rFonts w:hint="eastAsia"/>
          <w:lang w:eastAsia="zh-CN"/>
        </w:rPr>
        <w:t xml:space="preserve">  </w:t>
      </w:r>
    </w:p>
    <w:p w14:paraId="51DAD7C1">
      <w:pPr>
        <w:rPr>
          <w:rFonts w:hint="eastAsia"/>
          <w:lang w:eastAsia="zh-CN"/>
        </w:rPr>
      </w:pPr>
      <w:r>
        <w:rPr>
          <w:rFonts w:hint="eastAsia"/>
          <w:lang w:eastAsia="zh-CN"/>
        </w:rPr>
        <w:t>药品名称：</w:t>
      </w:r>
      <w:r>
        <w:rPr>
          <w:rFonts w:hint="eastAsia"/>
        </w:rPr>
        <w:t>龙胆碳酸氢钠片</w:t>
      </w:r>
      <w:r>
        <w:rPr>
          <w:rFonts w:hint="eastAsia"/>
          <w:lang w:eastAsia="zh-CN"/>
        </w:rPr>
        <w:t xml:space="preserve"> </w:t>
      </w:r>
      <w:r>
        <w:rPr>
          <w:rFonts w:hint="eastAsia"/>
        </w:rPr>
        <w:t>适应症：用于食欲缺乏，胃酸过多，消化不良。</w:t>
      </w:r>
      <w:r>
        <w:rPr>
          <w:rFonts w:hint="eastAsia"/>
          <w:lang w:eastAsia="zh-CN"/>
        </w:rPr>
        <w:t xml:space="preserve"> </w:t>
      </w:r>
      <w:r>
        <w:rPr>
          <w:rFonts w:hint="eastAsia"/>
        </w:rPr>
        <w:t>用法用量：口服。成人一次1~3片，一日3次。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按推荐剂量服用。过量服用反而抑制胃液分泌，甚至引起恶心、呕吐。2.孕妇及哺乳期妇女慎用。3.肝硬化、充血性心力衰竭、肾功能不全、高血压、消化道出血患者慎用。4.儿童用量请咨询医师或药师。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2745D773">
      <w:pPr>
        <w:rPr>
          <w:rFonts w:hint="eastAsia"/>
          <w:lang w:eastAsia="zh-CN"/>
        </w:rPr>
      </w:pPr>
      <w:r>
        <w:rPr>
          <w:rFonts w:hint="eastAsia"/>
          <w:lang w:eastAsia="zh-CN"/>
        </w:rPr>
        <w:t>药品名称：</w:t>
      </w:r>
      <w:r>
        <w:rPr>
          <w:rFonts w:hint="eastAsia"/>
        </w:rPr>
        <w:t>沙利度胺胶囊</w:t>
      </w:r>
      <w:r>
        <w:rPr>
          <w:rFonts w:hint="eastAsia"/>
          <w:lang w:eastAsia="zh-CN"/>
        </w:rPr>
        <w:t xml:space="preserve"> </w:t>
      </w:r>
      <w:r>
        <w:rPr>
          <w:rFonts w:hint="eastAsia"/>
        </w:rPr>
        <w:t>适应症：本品可用于中到重度麻风结节性红斑皮肤病症状的急性期治疗。合并中到重度神经炎的患者不建议单独应用沙利度胺治疗麻风结节性红斑。本品还可以作为维持治疗以预防和控制麻风结节性红斑皮肤症状的复发。</w:t>
      </w:r>
      <w:r>
        <w:rPr>
          <w:rFonts w:hint="eastAsia"/>
          <w:lang w:eastAsia="zh-CN"/>
        </w:rPr>
        <w:t xml:space="preserve"> </w:t>
      </w:r>
      <w:r>
        <w:rPr>
          <w:rFonts w:hint="eastAsia"/>
        </w:rPr>
        <w:t>用法用量：口服：一次25到50毫克，一日100-200毫克。</w:t>
      </w:r>
      <w:r>
        <w:rPr>
          <w:rFonts w:hint="eastAsia"/>
          <w:lang w:eastAsia="zh-CN"/>
        </w:rPr>
        <w:t xml:space="preserve"> </w:t>
      </w:r>
      <w:r>
        <w:rPr>
          <w:rFonts w:hint="eastAsia"/>
        </w:rPr>
        <w:t>禁忌：1.孕妇及哺乳期妇女禁用。2.儿童禁用。3.对本品过敏者禁用。4.驾驶员、机器操纵者禁用。</w:t>
      </w:r>
      <w:r>
        <w:rPr>
          <w:rFonts w:hint="eastAsia"/>
          <w:lang w:eastAsia="zh-CN"/>
        </w:rPr>
        <w:t xml:space="preserve"> </w:t>
      </w:r>
      <w:r>
        <w:rPr>
          <w:rFonts w:hint="eastAsia"/>
        </w:rPr>
        <w:t>注意事项：置于儿童不能触及处。</w:t>
      </w:r>
      <w:r>
        <w:rPr>
          <w:rFonts w:hint="eastAsia"/>
          <w:lang w:eastAsia="zh-CN"/>
        </w:rPr>
        <w:t xml:space="preserve">  </w:t>
      </w:r>
    </w:p>
    <w:p w14:paraId="11617BB0">
      <w:pPr>
        <w:rPr>
          <w:rFonts w:hint="eastAsia"/>
          <w:lang w:eastAsia="zh-CN"/>
        </w:rPr>
      </w:pPr>
      <w:r>
        <w:rPr>
          <w:rFonts w:hint="eastAsia"/>
          <w:lang w:eastAsia="zh-CN"/>
        </w:rPr>
        <w:t>药品名称：</w:t>
      </w:r>
      <w:r>
        <w:rPr>
          <w:rFonts w:hint="eastAsia"/>
        </w:rPr>
        <w:t>硒酵母混悬液</w:t>
      </w:r>
      <w:r>
        <w:rPr>
          <w:rFonts w:hint="eastAsia"/>
          <w:lang w:eastAsia="zh-CN"/>
        </w:rPr>
        <w:t xml:space="preserve"> </w:t>
      </w:r>
      <w:r>
        <w:rPr>
          <w:rFonts w:hint="eastAsia"/>
        </w:rPr>
        <w:t>适应症：补硒药。适用于低硒的肿瘤、肝病、心脑血管疾病人或其他低硒引起的疾病。</w:t>
      </w:r>
      <w:r>
        <w:rPr>
          <w:rFonts w:hint="eastAsia"/>
          <w:lang w:eastAsia="zh-CN"/>
        </w:rPr>
        <w:t xml:space="preserve"> </w:t>
      </w:r>
      <w:r>
        <w:rPr>
          <w:rFonts w:hint="eastAsia"/>
        </w:rPr>
        <w:t>用法用量：口服，一次100-200ug(20-40ml)，一日1-2次或遵医嘱。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注意事项：本品用于低硒营养状态的人群，并按本说明书用法用量摇匀服用，启封后低温保存，宜在5日内服完。</w:t>
      </w:r>
      <w:r>
        <w:rPr>
          <w:rFonts w:hint="eastAsia"/>
          <w:lang w:eastAsia="zh-CN"/>
        </w:rPr>
        <w:t xml:space="preserve">  </w:t>
      </w:r>
    </w:p>
    <w:p w14:paraId="2515B054">
      <w:pPr>
        <w:rPr>
          <w:rFonts w:hint="eastAsia"/>
          <w:lang w:eastAsia="zh-CN"/>
        </w:rPr>
      </w:pPr>
      <w:r>
        <w:rPr>
          <w:rFonts w:hint="eastAsia"/>
          <w:lang w:eastAsia="zh-CN"/>
        </w:rPr>
        <w:t>药品名称：</w:t>
      </w:r>
      <w:r>
        <w:rPr>
          <w:rFonts w:hint="eastAsia"/>
        </w:rPr>
        <w:t>青叶胆片</w:t>
      </w:r>
      <w:r>
        <w:rPr>
          <w:rFonts w:hint="eastAsia"/>
          <w:lang w:eastAsia="zh-CN"/>
        </w:rPr>
        <w:t xml:space="preserve"> </w:t>
      </w:r>
      <w:r>
        <w:rPr>
          <w:rFonts w:hint="eastAsia"/>
        </w:rPr>
        <w:t>适应症：清肝利胆，清热利湿。用于黄疸尿赤，热淋涩痛。</w:t>
      </w:r>
      <w:r>
        <w:rPr>
          <w:rFonts w:hint="eastAsia"/>
          <w:lang w:eastAsia="zh-CN"/>
        </w:rPr>
        <w:t xml:space="preserve"> </w:t>
      </w:r>
      <w:r>
        <w:rPr>
          <w:rFonts w:hint="eastAsia"/>
        </w:rPr>
        <w:t>用法用量：口服，一次4～5片，一日4次。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4CA8D2">
      <w:pPr>
        <w:rPr>
          <w:rFonts w:hint="eastAsia"/>
          <w:lang w:eastAsia="zh-CN"/>
        </w:rPr>
      </w:pPr>
      <w:r>
        <w:rPr>
          <w:rFonts w:hint="eastAsia"/>
          <w:lang w:eastAsia="zh-CN"/>
        </w:rPr>
        <w:t>药品名称：</w:t>
      </w:r>
      <w:r>
        <w:rPr>
          <w:rFonts w:hint="eastAsia"/>
        </w:rPr>
        <w:t>清肝片</w:t>
      </w:r>
      <w:r>
        <w:rPr>
          <w:rFonts w:hint="eastAsia"/>
          <w:lang w:eastAsia="zh-CN"/>
        </w:rPr>
        <w:t xml:space="preserve"> </w:t>
      </w:r>
      <w:r>
        <w:rPr>
          <w:rFonts w:hint="eastAsia"/>
        </w:rPr>
        <w:t>适应症：清热解毒，疏肝退黄。用于急、慢性肝炎。</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D44D54">
      <w:pPr>
        <w:rPr>
          <w:rFonts w:hint="eastAsia"/>
          <w:lang w:eastAsia="zh-CN"/>
        </w:rPr>
      </w:pPr>
      <w:r>
        <w:rPr>
          <w:rFonts w:hint="eastAsia"/>
          <w:lang w:eastAsia="zh-CN"/>
        </w:rPr>
        <w:t>药品名称：</w:t>
      </w:r>
      <w:r>
        <w:rPr>
          <w:rFonts w:hint="eastAsia"/>
        </w:rPr>
        <w:t>硫酸沙丁胺醇口腔崩解片</w:t>
      </w:r>
      <w:r>
        <w:rPr>
          <w:rFonts w:hint="eastAsia"/>
          <w:lang w:eastAsia="zh-CN"/>
        </w:rPr>
        <w:t xml:space="preserve"> </w:t>
      </w:r>
      <w:r>
        <w:rPr>
          <w:rFonts w:hint="eastAsia"/>
        </w:rPr>
        <w:t>适应症：用于治疗支气管哮喘或喘息型支气管炎等伴有支气管痉挛的呼吸道疾病。</w:t>
      </w:r>
      <w:r>
        <w:rPr>
          <w:rFonts w:hint="eastAsia"/>
          <w:lang w:eastAsia="zh-CN"/>
        </w:rPr>
        <w:t xml:space="preserve"> </w:t>
      </w:r>
      <w:r>
        <w:rPr>
          <w:rFonts w:hint="eastAsia"/>
        </w:rPr>
        <w:t>用法用量：放入口腔内崩解后，随唾液咽下，不需饮水，不需咀嚼；也可放于水中分散后口服饮用，每次1-2片，每日3次。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0DBBCE">
      <w:pPr>
        <w:rPr>
          <w:rFonts w:hint="eastAsia"/>
          <w:lang w:eastAsia="zh-CN"/>
        </w:rPr>
      </w:pPr>
      <w:r>
        <w:rPr>
          <w:rFonts w:hint="eastAsia"/>
          <w:lang w:eastAsia="zh-CN"/>
        </w:rPr>
        <w:t>药品名称：</w:t>
      </w:r>
      <w:r>
        <w:rPr>
          <w:rFonts w:hint="eastAsia"/>
        </w:rPr>
        <w:t>金钱草片</w:t>
      </w:r>
      <w:r>
        <w:rPr>
          <w:rFonts w:hint="eastAsia"/>
          <w:lang w:eastAsia="zh-CN"/>
        </w:rPr>
        <w:t xml:space="preserve"> </w:t>
      </w:r>
      <w:r>
        <w:rPr>
          <w:rFonts w:hint="eastAsia"/>
        </w:rPr>
        <w:t>适应症：清利湿热，通淋，消肿。用于热淋，沙淋，尿涩作痛，黄疸尿赤，痈肿疔疮，毒蛇咬伤，肝胆结石，尿路结石。</w:t>
      </w:r>
      <w:r>
        <w:rPr>
          <w:rFonts w:hint="eastAsia"/>
          <w:lang w:eastAsia="zh-CN"/>
        </w:rPr>
        <w:t xml:space="preserve"> </w:t>
      </w:r>
      <w:r>
        <w:rPr>
          <w:rFonts w:hint="eastAsia"/>
        </w:rPr>
        <w:t>用法用量：口服，一次4-8片，一日3次。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8BE2F0">
      <w:pPr>
        <w:rPr>
          <w:rFonts w:hint="eastAsia"/>
          <w:lang w:eastAsia="zh-CN"/>
        </w:rPr>
      </w:pPr>
      <w:r>
        <w:rPr>
          <w:rFonts w:hint="eastAsia"/>
          <w:lang w:eastAsia="zh-CN"/>
        </w:rPr>
        <w:t>药品名称：</w:t>
      </w:r>
      <w:r>
        <w:rPr>
          <w:rFonts w:hint="eastAsia"/>
        </w:rPr>
        <w:t>安脑牛黄片</w:t>
      </w:r>
      <w:r>
        <w:rPr>
          <w:rFonts w:hint="eastAsia"/>
          <w:lang w:eastAsia="zh-CN"/>
        </w:rPr>
        <w:t xml:space="preserve"> </w:t>
      </w:r>
      <w:r>
        <w:rPr>
          <w:rFonts w:hint="eastAsia"/>
        </w:rPr>
        <w:t>适应症：清热解毒，安神熄风，开窍镇静。用于神昏谵语，高热惊厥，烦燥不安。</w:t>
      </w:r>
      <w:r>
        <w:rPr>
          <w:rFonts w:hint="eastAsia"/>
          <w:lang w:eastAsia="zh-CN"/>
        </w:rPr>
        <w:t xml:space="preserve"> </w:t>
      </w:r>
      <w:r>
        <w:rPr>
          <w:rFonts w:hint="eastAsia"/>
        </w:rPr>
        <w:t>用法用量：口服，一次6～8片，一日2～3次，小儿酌减或遵医嘱。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A8EE92">
      <w:pPr>
        <w:rPr>
          <w:rFonts w:hint="eastAsia"/>
          <w:lang w:eastAsia="zh-CN"/>
        </w:rPr>
      </w:pPr>
      <w:r>
        <w:rPr>
          <w:rFonts w:hint="eastAsia"/>
          <w:lang w:eastAsia="zh-CN"/>
        </w:rPr>
        <w:t>药品名称：</w:t>
      </w:r>
      <w:r>
        <w:rPr>
          <w:rFonts w:hint="eastAsia"/>
        </w:rPr>
        <w:t>心胃止痛胶囊</w:t>
      </w:r>
      <w:r>
        <w:rPr>
          <w:rFonts w:hint="eastAsia"/>
          <w:lang w:eastAsia="zh-CN"/>
        </w:rPr>
        <w:t xml:space="preserve"> </w:t>
      </w:r>
      <w:r>
        <w:rPr>
          <w:rFonts w:hint="eastAsia"/>
        </w:rPr>
        <w:t>适应症：行气止痛。用于气滞血瘀所致的胃脘疼痛，嗳气吞酸，胀满及胸闷胸痛，心悸气短。</w:t>
      </w:r>
      <w:r>
        <w:rPr>
          <w:rFonts w:hint="eastAsia"/>
          <w:lang w:eastAsia="zh-CN"/>
        </w:rPr>
        <w:t xml:space="preserve"> </w:t>
      </w:r>
      <w:r>
        <w:rPr>
          <w:rFonts w:hint="eastAsia"/>
        </w:rPr>
        <w:t>用法用量：口服，一次2粒，一日3次，7天为一疗程；饭前或饭中服用。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脾胃虚寒易泄泻者慎服。4．有高血压、心脏病、肝病、糖尿病、肾病等慢性病严重者应在医师指导下服用。5．服心胃止痛胶囊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5019C894">
      <w:pPr>
        <w:rPr>
          <w:rFonts w:hint="eastAsia"/>
          <w:lang w:eastAsia="zh-CN"/>
        </w:rPr>
      </w:pPr>
      <w:r>
        <w:rPr>
          <w:rFonts w:hint="eastAsia"/>
          <w:lang w:eastAsia="zh-CN"/>
        </w:rPr>
        <w:t>药品名称：</w:t>
      </w:r>
      <w:r>
        <w:rPr>
          <w:rFonts w:hint="eastAsia"/>
        </w:rPr>
        <w:t>胃乐胶囊</w:t>
      </w:r>
      <w:r>
        <w:rPr>
          <w:rFonts w:hint="eastAsia"/>
          <w:lang w:eastAsia="zh-CN"/>
        </w:rPr>
        <w:t xml:space="preserve"> </w:t>
      </w:r>
      <w:r>
        <w:rPr>
          <w:rFonts w:hint="eastAsia"/>
        </w:rPr>
        <w:t>适应症：行气止痛。用于胃胀闷疼痛，嗳气泛酸，恶心呕吐，食少，疲乏无力，大便不畅；也可用于慢性浅表性胃炎见上述症状者。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禁忌：1.阑尾炎或急腹症时，服用本品可使病情加重，可增加阑尾穿孔的危险，应禁用。2.前列腺肥大、青光眼患者禁用。3.孕妇禁用。4.哺乳期妇女禁用。</w:t>
      </w:r>
      <w:r>
        <w:rPr>
          <w:rFonts w:hint="eastAsia"/>
          <w:lang w:eastAsia="zh-CN"/>
        </w:rPr>
        <w:t xml:space="preserve"> </w:t>
      </w:r>
      <w:r>
        <w:rPr>
          <w:rFonts w:hint="eastAsia"/>
        </w:rPr>
        <w:t>注意事项：1.饮食宜清淡，忌食辛辣、生冷、油腻食物。2.忌情绪激动及生闷气。3.不宜在服药期间同时服用滋补性中药。4.青光眼患者慎用。5.有糖尿病、肝病、肾病等慢性病严重者应在医师指导下服用。6.高血压、心脏病、返流性食管炎、胃肠道阻塞性疾患、甲状腺机能亢进、溃疡性结肠炎患者慎用。7.本品含氢氧化铝、氧化镁、碳酸钙。骨折患者不宜服用，这是由于不溶性磷酸铝复合物的形成，导致血清磷酸盐浓度降低及磷自骨内移出；能妨碍磷的吸收，长期服用能引起低磷血症；低磷血症（如吸收不良综合征）患者慎用；本品有便秘作用，故长期便秘者应慎用。8.儿童、年老体弱者应在医师指导下服用。9.服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7A4B6BE7">
      <w:pPr>
        <w:rPr>
          <w:rFonts w:hint="eastAsia"/>
          <w:lang w:eastAsia="zh-CN"/>
        </w:rPr>
      </w:pPr>
      <w:r>
        <w:rPr>
          <w:rFonts w:hint="eastAsia"/>
          <w:lang w:eastAsia="zh-CN"/>
        </w:rPr>
        <w:t>药品名称：</w:t>
      </w:r>
      <w:r>
        <w:rPr>
          <w:rFonts w:hint="eastAsia"/>
        </w:rPr>
        <w:t>盐酸安非他酮缓释片</w:t>
      </w:r>
      <w:r>
        <w:rPr>
          <w:rFonts w:hint="eastAsia"/>
          <w:lang w:eastAsia="zh-CN"/>
        </w:rPr>
        <w:t xml:space="preserve"> </w:t>
      </w:r>
      <w:r>
        <w:rPr>
          <w:rFonts w:hint="eastAsia"/>
        </w:rPr>
        <w:t>适应症：用于治疗抑郁症 。</w:t>
      </w:r>
      <w:r>
        <w:rPr>
          <w:rFonts w:hint="eastAsia"/>
          <w:lang w:eastAsia="zh-CN"/>
        </w:rPr>
        <w:t xml:space="preserve"> </w:t>
      </w:r>
      <w:r>
        <w:rPr>
          <w:rFonts w:hint="eastAsia"/>
        </w:rPr>
        <w:t>用法用量：口服。用药开始第1~3天为每日一次，每次150mg （1片），连续使用3天，第4天后加至每日二次，每次150mg （1片）。本品的推荐剂量为一日300mg（2片）分两次服用，两次间隔时间大于8 小时。临床使用300mg／日数周后未出现明显改善者，可以考虑增加剂量到400mg／日。</w:t>
      </w:r>
      <w:r>
        <w:rPr>
          <w:rFonts w:hint="eastAsia"/>
          <w:lang w:eastAsia="zh-CN"/>
        </w:rPr>
        <w:t xml:space="preserve"> </w:t>
      </w:r>
      <w:r>
        <w:rPr>
          <w:rFonts w:hint="eastAsia"/>
        </w:rPr>
        <w:t>禁忌：以下患者禁用：1、癫痫发作患者；2、使用其他含有安非他酮成分药物的患者；3、现在或者既往诊断为贪食症或厌食症的患者，因为可能诱发癫痫发作；4、不能与单胺氧化酶（MAO）抑制剂合并应用。停用单胺氧化酶抑制剂而服用本品时，间隔至少应该为14天；5、对安非他酮或本品成分过敏者；6、突然戒酒或停用镇静剂的患者。</w:t>
      </w:r>
      <w:r>
        <w:rPr>
          <w:rFonts w:hint="eastAsia"/>
          <w:lang w:eastAsia="zh-CN"/>
        </w:rPr>
        <w:t xml:space="preserve"> </w:t>
      </w:r>
      <w:r>
        <w:rPr>
          <w:rFonts w:hint="eastAsia"/>
        </w:rPr>
        <w:t>注意事项：</w:t>
      </w:r>
      <w:r>
        <w:rPr>
          <w:rFonts w:hint="eastAsia"/>
          <w:lang w:eastAsia="zh-CN"/>
        </w:rPr>
        <w:t xml:space="preserve">  </w:t>
      </w:r>
    </w:p>
    <w:p w14:paraId="6033E490">
      <w:pPr>
        <w:rPr>
          <w:rFonts w:hint="eastAsia"/>
          <w:lang w:eastAsia="zh-CN"/>
        </w:rPr>
      </w:pPr>
      <w:r>
        <w:rPr>
          <w:rFonts w:hint="eastAsia"/>
          <w:lang w:eastAsia="zh-CN"/>
        </w:rPr>
        <w:t>药品名称：</w:t>
      </w:r>
      <w:r>
        <w:rPr>
          <w:rFonts w:hint="eastAsia"/>
        </w:rPr>
        <w:t>东方胃药胶囊</w:t>
      </w:r>
      <w:r>
        <w:rPr>
          <w:rFonts w:hint="eastAsia"/>
          <w:lang w:eastAsia="zh-CN"/>
        </w:rPr>
        <w:t xml:space="preserve"> </w:t>
      </w:r>
      <w:r>
        <w:rPr>
          <w:rFonts w:hint="eastAsia"/>
        </w:rPr>
        <w:t>适应症：舒肝和胃、理气活血、清热止痛，用于肝胃不和， 瘀热阻络所致的胃脘疼痛、嗳气、吞酸、嘈杂、饮食不振，燥烦易怒、口干口苦等，以及胃溃疡、慢性浅表性胃炎见上述证候者。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注意事项：1、忌食辛辣、强刺激性食物。2、在临床试验中，个别病例出现ALT的增高，是否与本品有关尚不能确定。3、临床试验中出现1例BUN轻度增高，患者有泌尿系感染的症状，是否与本品有关尚不确定。</w:t>
      </w:r>
      <w:r>
        <w:rPr>
          <w:rFonts w:hint="eastAsia"/>
          <w:lang w:eastAsia="zh-CN"/>
        </w:rPr>
        <w:t xml:space="preserve">  </w:t>
      </w:r>
    </w:p>
    <w:p w14:paraId="29C22327">
      <w:pPr>
        <w:rPr>
          <w:rFonts w:hint="eastAsia"/>
          <w:lang w:eastAsia="zh-CN"/>
        </w:rPr>
      </w:pPr>
      <w:r>
        <w:rPr>
          <w:rFonts w:hint="eastAsia"/>
          <w:lang w:eastAsia="zh-CN"/>
        </w:rPr>
        <w:t>药品名称：</w:t>
      </w:r>
      <w:r>
        <w:rPr>
          <w:rFonts w:hint="eastAsia"/>
        </w:rPr>
        <w:t>消瘀康片</w:t>
      </w:r>
      <w:r>
        <w:rPr>
          <w:rFonts w:hint="eastAsia"/>
          <w:lang w:eastAsia="zh-CN"/>
        </w:rPr>
        <w:t xml:space="preserve"> </w:t>
      </w:r>
      <w:r>
        <w:rPr>
          <w:rFonts w:hint="eastAsia"/>
        </w:rPr>
        <w:t>适应症：活血化瘀，消肿止痛。用于治疗颅内血肿吸收期。</w:t>
      </w:r>
      <w:r>
        <w:rPr>
          <w:rFonts w:hint="eastAsia"/>
          <w:lang w:eastAsia="zh-CN"/>
        </w:rPr>
        <w:t xml:space="preserve"> </w:t>
      </w:r>
      <w:r>
        <w:rPr>
          <w:rFonts w:hint="eastAsia"/>
        </w:rPr>
        <w:t>用法用量：口服。一次3-4片，一日3次；或遵医嘱。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4926625">
      <w:pPr>
        <w:rPr>
          <w:rFonts w:hint="eastAsia"/>
          <w:lang w:eastAsia="zh-CN"/>
        </w:rPr>
      </w:pPr>
      <w:r>
        <w:rPr>
          <w:rFonts w:hint="eastAsia"/>
          <w:lang w:eastAsia="zh-CN"/>
        </w:rPr>
        <w:t>药品名称：</w:t>
      </w:r>
      <w:r>
        <w:rPr>
          <w:rFonts w:hint="eastAsia"/>
        </w:rPr>
        <w:t>当归补血口服液</w:t>
      </w:r>
      <w:r>
        <w:rPr>
          <w:rFonts w:hint="eastAsia"/>
          <w:lang w:eastAsia="zh-CN"/>
        </w:rPr>
        <w:t xml:space="preserve"> </w:t>
      </w:r>
      <w:r>
        <w:rPr>
          <w:rFonts w:hint="eastAsia"/>
        </w:rPr>
        <w:t>适应症：补养气血。适用于气血两虚证。</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高血压患者慎用。3.本品宜饭前服用。4.月经提前量多，色深红或经前、经期腹痛拒按，乳房胀痛者不宜服用。5.按照用法用量服用，小儿及孕妇应在医师指导下服用。6.服当归补血口服液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1D1EB97">
      <w:pPr>
        <w:rPr>
          <w:rFonts w:hint="eastAsia"/>
          <w:lang w:eastAsia="zh-CN"/>
        </w:rPr>
      </w:pPr>
      <w:r>
        <w:rPr>
          <w:rFonts w:hint="eastAsia"/>
          <w:lang w:eastAsia="zh-CN"/>
        </w:rPr>
        <w:t>药品名称：</w:t>
      </w:r>
      <w:r>
        <w:rPr>
          <w:rFonts w:hint="eastAsia"/>
        </w:rPr>
        <w:t>硝酸银软膏</w:t>
      </w:r>
      <w:r>
        <w:rPr>
          <w:rFonts w:hint="eastAsia"/>
          <w:lang w:eastAsia="zh-CN"/>
        </w:rPr>
        <w:t xml:space="preserve"> </w:t>
      </w:r>
      <w:r>
        <w:rPr>
          <w:rFonts w:hint="eastAsia"/>
        </w:rPr>
        <w:t>适应症：本品主要用于防止烧伤创面的浅Ⅱ°感染。</w:t>
      </w:r>
      <w:r>
        <w:rPr>
          <w:rFonts w:hint="eastAsia"/>
          <w:lang w:eastAsia="zh-CN"/>
        </w:rPr>
        <w:t xml:space="preserve"> </w:t>
      </w:r>
      <w:r>
        <w:rPr>
          <w:rFonts w:hint="eastAsia"/>
        </w:rPr>
        <w:t>用法用量：外用。均匀涂布于创面，厚0.2～0.4cm，一日1～2次，一次不超过500g。</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注意事项：1、本品不能涂于眼内。2、换药前必须将创面上原有的药膏清除干净。3、如出现局部红斑、充血、烧灼感、荨麻疹等过敏症状，应立即停止应用。4、本品见光易析出金属银，故应避光保存。</w:t>
      </w:r>
      <w:r>
        <w:rPr>
          <w:rFonts w:hint="eastAsia"/>
          <w:lang w:eastAsia="zh-CN"/>
        </w:rPr>
        <w:t xml:space="preserve">  </w:t>
      </w:r>
    </w:p>
    <w:p w14:paraId="5F2B29FA">
      <w:pPr>
        <w:rPr>
          <w:rFonts w:hint="eastAsia"/>
          <w:lang w:eastAsia="zh-CN"/>
        </w:rPr>
      </w:pPr>
      <w:r>
        <w:rPr>
          <w:rFonts w:hint="eastAsia"/>
          <w:lang w:eastAsia="zh-CN"/>
        </w:rPr>
        <w:t>药品名称：</w:t>
      </w:r>
      <w:r>
        <w:rPr>
          <w:rFonts w:hint="eastAsia"/>
        </w:rPr>
        <w:t>归脾颗粒</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患者应在医师指导下服用。4.有口渴、尿黄、便秘等内热表现者不宜服用。5.儿童、孕妇、哺乳期妇女应在医师指导下服用。6.服药4周症状无缓解，应去医院就诊。7.服药期间如症状加重或出现其他不适应到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DF0C5FD">
      <w:pPr>
        <w:rPr>
          <w:rFonts w:hint="eastAsia"/>
          <w:lang w:eastAsia="zh-CN"/>
        </w:rPr>
      </w:pPr>
      <w:r>
        <w:rPr>
          <w:rFonts w:hint="eastAsia"/>
          <w:lang w:eastAsia="zh-CN"/>
        </w:rPr>
        <w:t>药品名称：</w:t>
      </w:r>
      <w:r>
        <w:rPr>
          <w:rFonts w:hint="eastAsia"/>
        </w:rPr>
        <w:t>肾阳胶囊</w:t>
      </w:r>
      <w:r>
        <w:rPr>
          <w:rFonts w:hint="eastAsia"/>
          <w:lang w:eastAsia="zh-CN"/>
        </w:rPr>
        <w:t xml:space="preserve"> </w:t>
      </w:r>
      <w:r>
        <w:rPr>
          <w:rFonts w:hint="eastAsia"/>
        </w:rPr>
        <w:t>适应症：补肾，益气养血，提神醒脑。用于失眠健忘，精神不振，腰膝酸软，病后体虚。</w:t>
      </w:r>
      <w:r>
        <w:rPr>
          <w:rFonts w:hint="eastAsia"/>
          <w:lang w:eastAsia="zh-CN"/>
        </w:rPr>
        <w:t xml:space="preserve"> </w:t>
      </w:r>
      <w:r>
        <w:rPr>
          <w:rFonts w:hint="eastAsia"/>
        </w:rPr>
        <w:t>用法用量：口服，一次3～5粒，一日2次。疗程一个月。</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肾阳胶囊宜饭前服用。3．心脏病、肝病、糖尿病、肾病等慢性病患者应在医师指导下服用。4．服用肾阳胶囊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1FF75E2">
      <w:pPr>
        <w:rPr>
          <w:rFonts w:hint="eastAsia"/>
          <w:lang w:eastAsia="zh-CN"/>
        </w:rPr>
      </w:pPr>
      <w:r>
        <w:rPr>
          <w:rFonts w:hint="eastAsia"/>
          <w:lang w:eastAsia="zh-CN"/>
        </w:rPr>
        <w:t>药品名称：</w:t>
      </w:r>
      <w:r>
        <w:rPr>
          <w:rFonts w:hint="eastAsia"/>
        </w:rPr>
        <w:t>钻山风合剂</w:t>
      </w:r>
      <w:r>
        <w:rPr>
          <w:rFonts w:hint="eastAsia"/>
          <w:lang w:eastAsia="zh-CN"/>
        </w:rPr>
        <w:t xml:space="preserve"> </w:t>
      </w:r>
      <w:r>
        <w:rPr>
          <w:rFonts w:hint="eastAsia"/>
        </w:rPr>
        <w:t>适应症：祛风除湿，散瘀镇痛，舒筋活络。用于风寒湿痹引起的腰膝冷痛，肢体麻木，伸屈不利等症。</w:t>
      </w:r>
      <w:r>
        <w:rPr>
          <w:rFonts w:hint="eastAsia"/>
          <w:lang w:eastAsia="zh-CN"/>
        </w:rPr>
        <w:t xml:space="preserve"> </w:t>
      </w:r>
      <w:r>
        <w:rPr>
          <w:rFonts w:hint="eastAsia"/>
        </w:rPr>
        <w:t>用法用量：口服。一次20～30ml，一日2～3次，用时摇匀。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久置出现少量沉淀，服时摇匀；该药品宜饭后服用。3.热痹者不适用，主要表现为关节肿痛如灼、痛处发热，疼痛窜痛无定处，口干唇燥。4.糖尿病患者及有高血压、心脏病、肝病、肾病等慢性病严重者应在医师指导下服用。5.服药7天症状无缓解，应去医院就诊。6.严格按照用法用量服用，年老体弱者应在医师指导下服用。7.对该药品过敏者禁用，过敏体质者慎用。8.该药品性状发生改变时禁止使用。9.儿童必须在成人监护下使用。10.请将该药品放在儿童不能接触的地方。11.如正在使用其他药品，使用该药品前请咨询医师或药师。</w:t>
      </w:r>
      <w:r>
        <w:rPr>
          <w:rFonts w:hint="eastAsia"/>
          <w:lang w:eastAsia="zh-CN"/>
        </w:rPr>
        <w:t xml:space="preserve">  </w:t>
      </w:r>
    </w:p>
    <w:p w14:paraId="7A9C4A70">
      <w:pPr>
        <w:rPr>
          <w:rFonts w:hint="eastAsia"/>
          <w:lang w:eastAsia="zh-CN"/>
        </w:rPr>
      </w:pPr>
      <w:r>
        <w:rPr>
          <w:rFonts w:hint="eastAsia"/>
          <w:lang w:eastAsia="zh-CN"/>
        </w:rPr>
        <w:t>药品名称：</w:t>
      </w:r>
      <w:r>
        <w:rPr>
          <w:rFonts w:hint="eastAsia"/>
        </w:rPr>
        <w:t>四味脾胃舒颗粒</w:t>
      </w:r>
      <w:r>
        <w:rPr>
          <w:rFonts w:hint="eastAsia"/>
          <w:lang w:eastAsia="zh-CN"/>
        </w:rPr>
        <w:t xml:space="preserve"> </w:t>
      </w:r>
      <w:r>
        <w:rPr>
          <w:rFonts w:hint="eastAsia"/>
        </w:rPr>
        <w:t>适应症：健脾和胃，消食止痛。用于脾胃虚弱所致的食欲不振，脘腹胀痛，伤食腹泻，小儿疳积。</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饮食宜清淡，忌烟、酒及辛辣、生冷、油腻食物。2．不宜在服药期间同时服用滋补性中药。3．有高血压、心脏病、肝病、肾病等慢性病严重者应在医师指导下服用。4．服四味脾胃舒颗粒7天症状未缓解，应去医院就诊。5．孕妇慎用；儿童、年老体弱者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CE1B407">
      <w:pPr>
        <w:rPr>
          <w:rFonts w:hint="eastAsia"/>
          <w:lang w:eastAsia="zh-CN"/>
        </w:rPr>
      </w:pPr>
      <w:r>
        <w:rPr>
          <w:rFonts w:hint="eastAsia"/>
          <w:lang w:eastAsia="zh-CN"/>
        </w:rPr>
        <w:t>药品名称：</w:t>
      </w:r>
      <w:r>
        <w:rPr>
          <w:rFonts w:hint="eastAsia"/>
        </w:rPr>
        <w:t>痔疮栓</w:t>
      </w:r>
      <w:r>
        <w:rPr>
          <w:rFonts w:hint="eastAsia"/>
          <w:lang w:eastAsia="zh-CN"/>
        </w:rPr>
        <w:t xml:space="preserve"> </w:t>
      </w:r>
      <w:r>
        <w:rPr>
          <w:rFonts w:hint="eastAsia"/>
        </w:rPr>
        <w:t>适应症：清热通便，止血，消肿止痛，收敛固脱。用于内痔、混合痔之内痔部分，轻度脱垂等。</w:t>
      </w:r>
      <w:r>
        <w:rPr>
          <w:rFonts w:hint="eastAsia"/>
          <w:lang w:eastAsia="zh-CN"/>
        </w:rPr>
        <w:t xml:space="preserve"> </w:t>
      </w:r>
      <w:r>
        <w:rPr>
          <w:rFonts w:hint="eastAsia"/>
        </w:rPr>
        <w:t>用法用量：直肠给药，一次1粒、一日2～3次，使用前可以花椒水或温开水坐浴，七天为一疗程或遵医嘱。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直肠给药，禁止内服。2.忌烟酒及辛辣、油腻、刺激性食物。保持大便通畅。3.儿童、孕妇、年老体弱及脾虚便溏者应在医师指导下使用。4.有严重肝肾疾患及高血压、心脏病、糖尿病或血液病者应在医师指导下使用。5.肛裂患者不宜使用。内痔出血过多或原因不明的便血，或内痔脱出不能自行还纳，均应去医院就诊。6.放置时采取侧卧位，动作宜轻柔，避免出血。置入适当深度以防滑脱。7.药品宜存放在阴凉干燥处，防止受热变形。8.用痔疮栓3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38C21317">
      <w:pPr>
        <w:rPr>
          <w:rFonts w:hint="eastAsia"/>
          <w:lang w:eastAsia="zh-CN"/>
        </w:rPr>
      </w:pPr>
      <w:r>
        <w:rPr>
          <w:rFonts w:hint="eastAsia"/>
          <w:lang w:eastAsia="zh-CN"/>
        </w:rPr>
        <w:t>药品名称：</w:t>
      </w:r>
      <w:r>
        <w:rPr>
          <w:rFonts w:hint="eastAsia"/>
        </w:rPr>
        <w:t>二维葡醛内酯片</w:t>
      </w:r>
      <w:r>
        <w:rPr>
          <w:rFonts w:hint="eastAsia"/>
          <w:lang w:eastAsia="zh-CN"/>
        </w:rPr>
        <w:t xml:space="preserve"> </w:t>
      </w:r>
      <w:r>
        <w:rPr>
          <w:rFonts w:hint="eastAsia"/>
        </w:rPr>
        <w:t>适应症：用于急、慢性肝炎和砷、汞、铅、苯等慢性中毒时肝脏损害的辅助治疗。</w:t>
      </w:r>
      <w:r>
        <w:rPr>
          <w:rFonts w:hint="eastAsia"/>
          <w:lang w:eastAsia="zh-CN"/>
        </w:rPr>
        <w:t xml:space="preserve"> </w:t>
      </w:r>
      <w:r>
        <w:rPr>
          <w:rFonts w:hint="eastAsia"/>
        </w:rPr>
        <w:t>用法用量：口服。一次1～2片，一日3次，重症一次可服3～4片，按年龄及症状适当增减或遵医嘱。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注意事项：1.本品性状发生改变时，禁止使用。2.请放在儿童不能接触到的地方。</w:t>
      </w:r>
      <w:r>
        <w:rPr>
          <w:rFonts w:hint="eastAsia"/>
          <w:lang w:eastAsia="zh-CN"/>
        </w:rPr>
        <w:t xml:space="preserve">  </w:t>
      </w:r>
    </w:p>
    <w:p w14:paraId="283F167D">
      <w:pPr>
        <w:rPr>
          <w:rFonts w:hint="eastAsia"/>
          <w:lang w:eastAsia="zh-CN"/>
        </w:rPr>
      </w:pPr>
      <w:r>
        <w:rPr>
          <w:rFonts w:hint="eastAsia"/>
          <w:lang w:eastAsia="zh-CN"/>
        </w:rPr>
        <w:t>药品名称：</w:t>
      </w:r>
      <w:r>
        <w:rPr>
          <w:rFonts w:hint="eastAsia"/>
        </w:rPr>
        <w:t>维生素B1注射液</w:t>
      </w:r>
      <w:r>
        <w:rPr>
          <w:rFonts w:hint="eastAsia"/>
          <w:lang w:eastAsia="zh-CN"/>
        </w:rPr>
        <w:t xml:space="preserve"> </w:t>
      </w:r>
      <w:r>
        <w:rPr>
          <w:rFonts w:hint="eastAsia"/>
        </w:rPr>
        <w:t>适应症：适用于维生素B1的脚气病或Wernicke脑病的治疗。亦可用于维生素B1缺乏引起的周围神经炎、消化不良等的辅助治疗。</w:t>
      </w:r>
      <w:r>
        <w:rPr>
          <w:rFonts w:hint="eastAsia"/>
          <w:lang w:eastAsia="zh-CN"/>
        </w:rPr>
        <w:t xml:space="preserve"> </w:t>
      </w:r>
      <w:r>
        <w:rPr>
          <w:rFonts w:hint="eastAsia"/>
        </w:rPr>
        <w:t>用法用量：肌内注射。成人重型脚气病，一次50-100mg，每天3次，症状改善后改口服；小儿重型脚气病，每日10-25mg，症状改善后改口服。</w:t>
      </w:r>
      <w:r>
        <w:rPr>
          <w:rFonts w:hint="eastAsia"/>
          <w:lang w:eastAsia="zh-CN"/>
        </w:rPr>
        <w:t xml:space="preserve"> </w:t>
      </w:r>
      <w:r>
        <w:rPr>
          <w:rFonts w:hint="eastAsia"/>
        </w:rPr>
        <w:t>禁忌：</w:t>
      </w:r>
      <w:r>
        <w:rPr>
          <w:rFonts w:hint="eastAsia"/>
          <w:lang w:eastAsia="zh-CN"/>
        </w:rPr>
        <w:t xml:space="preserve"> </w:t>
      </w:r>
      <w:r>
        <w:rPr>
          <w:rFonts w:hint="eastAsia"/>
        </w:rPr>
        <w:t>注意事项：1、注射时偶见过敏反应，个别可发生过敏性休克，故除急需补充的情况外，很少采用注射，且应注射前，用其10倍稀释液0.1ml作皮试，以防止过敏反应。不宜静注。2、大剂量应用时，测定血清茶碱浓度可受干扰；测定尿酸浓度可呈假性增高；尿胆原可呈假阳性。</w:t>
      </w:r>
      <w:r>
        <w:rPr>
          <w:rFonts w:hint="eastAsia"/>
          <w:lang w:eastAsia="zh-CN"/>
        </w:rPr>
        <w:t xml:space="preserve">  </w:t>
      </w:r>
    </w:p>
    <w:p w14:paraId="1066C811">
      <w:pPr>
        <w:rPr>
          <w:rFonts w:hint="eastAsia"/>
          <w:lang w:eastAsia="zh-CN"/>
        </w:rPr>
      </w:pPr>
      <w:r>
        <w:rPr>
          <w:rFonts w:hint="eastAsia"/>
          <w:lang w:eastAsia="zh-CN"/>
        </w:rPr>
        <w:t>药品名称：</w:t>
      </w:r>
      <w:r>
        <w:rPr>
          <w:rFonts w:hint="eastAsia"/>
        </w:rPr>
        <w:t>琥乙红霉素颗粒</w:t>
      </w:r>
      <w:r>
        <w:rPr>
          <w:rFonts w:hint="eastAsia"/>
          <w:lang w:eastAsia="zh-CN"/>
        </w:rPr>
        <w:t xml:space="preserve"> </w:t>
      </w:r>
      <w:r>
        <w:rPr>
          <w:rFonts w:hint="eastAsia"/>
        </w:rPr>
        <w:t>适应症：1．本品作为青霉素过敏患者治疗下列感染的替代用药:溶血性链球菌、肺炎链球菌等所致的急性扁桃体炎、急性咽炎、鼻窦炎；溶血性链球菌所致猩红热、蜂窝织炎；白喉及白喉带菌者；气性坏疽、炭疽、破伤风；放线菌病；梅毒；李斯特菌病等。2．军团菌病。3．肺炎支原体肺炎。4．肺炎衣原体肺炎。5．衣原体属、支原体属所致泌尿生殖系感染。 6．沙眼衣原体结膜炎。7．厌氧菌所致的口腔感染。8．空肠弯曲菌肠炎。9．百日咳。10．风湿热复发、感染性心内膜炎(风湿性心脏病、先天性心脏病、心脏瓣膜置换术后)及口腔、上呼吸道医疗操作时的预防用药(青霉素的替代用药)。</w:t>
      </w:r>
      <w:r>
        <w:rPr>
          <w:rFonts w:hint="eastAsia"/>
          <w:lang w:eastAsia="zh-CN"/>
        </w:rPr>
        <w:t xml:space="preserve"> </w:t>
      </w:r>
      <w:r>
        <w:rPr>
          <w:rFonts w:hint="eastAsia"/>
        </w:rPr>
        <w:t>用法用量：口服，成人一日1.6g，分2～4次服用。军团菌病患者，一次0.4～1.0g，一日4次。成人每日量一般不宜超过4g。预防链球菌感染，一次400mg，一日2次。衣原体或溶脲脲原体感染，一次800mg，每8小时1次，共7日；或一次400mg，每6小时1次，共14日。小儿，按体重一次7.5～12.5mg/kg,一日4次；或一次15～25mg/kg，一日2次；严重感染每日量可加倍，分4次服用。百日咳患儿，按体重一次10～12.5mg/kg，一日4次，疗程14日。</w:t>
      </w:r>
      <w:r>
        <w:rPr>
          <w:rFonts w:hint="eastAsia"/>
          <w:lang w:eastAsia="zh-CN"/>
        </w:rPr>
        <w:t xml:space="preserve"> </w:t>
      </w:r>
      <w:r>
        <w:rPr>
          <w:rFonts w:hint="eastAsia"/>
        </w:rPr>
        <w:t>禁忌：</w:t>
      </w:r>
      <w:r>
        <w:rPr>
          <w:rFonts w:hint="eastAsia"/>
          <w:lang w:eastAsia="zh-CN"/>
        </w:rPr>
        <w:t xml:space="preserve"> </w:t>
      </w:r>
      <w:r>
        <w:rPr>
          <w:rFonts w:hint="eastAsia"/>
        </w:rPr>
        <w:t>注意事项：1．溶血性链球菌感染用本品治疗时，至少需持续10日，以防止急性风湿热的发生。 2．肾功能减退患者一般无需减少用量，但严重肾功能损害者本品的剂量应适当减少。 3．用药期间定期检查肝功能。 4．患者对一种红霉素制剂过敏或不能耐受时，对其他红霉素制剂也可能过敏或不能耐受。5．因不同细菌对红霉素的敏感性存在一定差异，故应做药敏测定。</w:t>
      </w:r>
      <w:r>
        <w:rPr>
          <w:rFonts w:hint="eastAsia"/>
          <w:lang w:eastAsia="zh-CN"/>
        </w:rPr>
        <w:t xml:space="preserve">  </w:t>
      </w:r>
    </w:p>
    <w:p w14:paraId="5E83222B">
      <w:pPr>
        <w:rPr>
          <w:rFonts w:hint="eastAsia"/>
          <w:lang w:eastAsia="zh-CN"/>
        </w:rPr>
      </w:pPr>
      <w:r>
        <w:rPr>
          <w:rFonts w:hint="eastAsia"/>
          <w:lang w:eastAsia="zh-CN"/>
        </w:rPr>
        <w:t>药品名称：</w:t>
      </w:r>
      <w:r>
        <w:rPr>
          <w:rFonts w:hint="eastAsia"/>
        </w:rPr>
        <w:t>蛭芎胶囊</w:t>
      </w:r>
      <w:r>
        <w:rPr>
          <w:rFonts w:hint="eastAsia"/>
          <w:lang w:eastAsia="zh-CN"/>
        </w:rPr>
        <w:t xml:space="preserve"> </w:t>
      </w:r>
      <w:r>
        <w:rPr>
          <w:rFonts w:hint="eastAsia"/>
        </w:rPr>
        <w:t>适应症：活血化瘀，通经活络。用于脑动脉硬化症及中风病恢复期瘀血阻络所致的眩晕，头痛，语言蹇涩，肢体麻木疼痛。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注意事项：肝肾功能不良者慎用。</w:t>
      </w:r>
      <w:r>
        <w:rPr>
          <w:rFonts w:hint="eastAsia"/>
          <w:lang w:eastAsia="zh-CN"/>
        </w:rPr>
        <w:t xml:space="preserve">  </w:t>
      </w:r>
    </w:p>
    <w:p w14:paraId="6FC1D2D8">
      <w:pPr>
        <w:rPr>
          <w:rFonts w:hint="eastAsia"/>
          <w:lang w:eastAsia="zh-CN"/>
        </w:rPr>
      </w:pPr>
      <w:r>
        <w:rPr>
          <w:rFonts w:hint="eastAsia"/>
          <w:lang w:eastAsia="zh-CN"/>
        </w:rPr>
        <w:t>药品名称：</w:t>
      </w:r>
      <w:r>
        <w:rPr>
          <w:rFonts w:hint="eastAsia"/>
        </w:rPr>
        <w:t>祛浊茶</w:t>
      </w:r>
      <w:r>
        <w:rPr>
          <w:rFonts w:hint="eastAsia"/>
          <w:lang w:eastAsia="zh-CN"/>
        </w:rPr>
        <w:t xml:space="preserve"> </w:t>
      </w:r>
      <w:r>
        <w:rPr>
          <w:rFonts w:hint="eastAsia"/>
        </w:rPr>
        <w:t>适应症：祛浊利湿，清热通便。用于高脂血症、单纯性肥胖症属湿浊阻滞证。</w:t>
      </w:r>
      <w:r>
        <w:rPr>
          <w:rFonts w:hint="eastAsia"/>
          <w:lang w:eastAsia="zh-CN"/>
        </w:rPr>
        <w:t xml:space="preserve"> </w:t>
      </w:r>
      <w:r>
        <w:rPr>
          <w:rFonts w:hint="eastAsia"/>
        </w:rPr>
        <w:t>用法用量：开水泡服，一次3克，一日2-3次；用80-90℃水200毫升浸泡20分钟，空腹服用。</w:t>
      </w:r>
      <w:r>
        <w:rPr>
          <w:rFonts w:hint="eastAsia"/>
          <w:lang w:eastAsia="zh-CN"/>
        </w:rPr>
        <w:t xml:space="preserve"> </w:t>
      </w:r>
      <w:r>
        <w:rPr>
          <w:rFonts w:hint="eastAsia"/>
        </w:rPr>
        <w:t>禁忌：孕妇、哺乳期妇女禁用；脾胃虚寒者及脾虚泄泻者禁用。忌烟、酒及辛辣、油腻食物。</w:t>
      </w:r>
      <w:r>
        <w:rPr>
          <w:rFonts w:hint="eastAsia"/>
          <w:lang w:eastAsia="zh-CN"/>
        </w:rPr>
        <w:t xml:space="preserve"> </w:t>
      </w:r>
      <w:r>
        <w:rPr>
          <w:rFonts w:hint="eastAsia"/>
        </w:rPr>
        <w:t>注意事项：1.如正在使用其他药品，使用本品前请咨询医师或药师。。2.应在医生确诊后使用，第一次使用本品前应咨询医生，治疗期间应定期到医院检查。3.不明原因的肥胖，必须去医院就诊。 4.有高血压、心脏病、肝病、肾病等慢性病患者应在医师指导下服用。5.儿童、年老体弱者应在医师指导下服用。6.本品中番泻叶含有蒽醌类化合物，长期服用可能导致结肠黑变病。7.严格按照用法用量服用，本品不宜长期服用。8.服药期间如出现其他不适应到医院就诊。9.服药超过2周，应咨询医师。体虚者不宜长期服用。10.对本品过敏者禁用，过敏体质者慎用。11.本品性状发生改变时禁止使用。12.儿童必须在成人监护下使用。13.请将本品放在儿童不能接触的地方。</w:t>
      </w:r>
      <w:r>
        <w:rPr>
          <w:rFonts w:hint="eastAsia"/>
          <w:lang w:eastAsia="zh-CN"/>
        </w:rPr>
        <w:t xml:space="preserve">  </w:t>
      </w:r>
    </w:p>
    <w:p w14:paraId="4B25EE3E">
      <w:pPr>
        <w:rPr>
          <w:rFonts w:hint="eastAsia"/>
          <w:lang w:eastAsia="zh-CN"/>
        </w:rPr>
      </w:pPr>
      <w:r>
        <w:rPr>
          <w:rFonts w:hint="eastAsia"/>
          <w:lang w:eastAsia="zh-CN"/>
        </w:rPr>
        <w:t>药品名称：</w:t>
      </w:r>
      <w:r>
        <w:rPr>
          <w:rFonts w:hint="eastAsia"/>
        </w:rPr>
        <w:t>木耳舒筋丸</w:t>
      </w:r>
      <w:r>
        <w:rPr>
          <w:rFonts w:hint="eastAsia"/>
          <w:lang w:eastAsia="zh-CN"/>
        </w:rPr>
        <w:t xml:space="preserve"> </w:t>
      </w:r>
      <w:r>
        <w:rPr>
          <w:rFonts w:hint="eastAsia"/>
        </w:rPr>
        <w:t>适应症：舒筋活血，祛风湿，补肝肾。用于腰膝酸痛无力，肢体麻木，抽搐。</w:t>
      </w:r>
      <w:r>
        <w:rPr>
          <w:rFonts w:hint="eastAsia"/>
          <w:lang w:eastAsia="zh-CN"/>
        </w:rPr>
        <w:t xml:space="preserve"> </w:t>
      </w:r>
      <w:r>
        <w:rPr>
          <w:rFonts w:hint="eastAsia"/>
        </w:rPr>
        <w:t>用法用量：用黄酒或温开水送服，一次1丸，一日2次。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3700DA">
      <w:pPr>
        <w:rPr>
          <w:rFonts w:hint="eastAsia"/>
          <w:lang w:eastAsia="zh-CN"/>
        </w:rPr>
      </w:pPr>
      <w:r>
        <w:rPr>
          <w:rFonts w:hint="eastAsia"/>
          <w:lang w:eastAsia="zh-CN"/>
        </w:rPr>
        <w:t>药品名称：</w:t>
      </w:r>
      <w:r>
        <w:rPr>
          <w:rFonts w:hint="eastAsia"/>
        </w:rPr>
        <w:t>复方地西泮片</w:t>
      </w:r>
      <w:r>
        <w:rPr>
          <w:rFonts w:hint="eastAsia"/>
          <w:lang w:eastAsia="zh-CN"/>
        </w:rPr>
        <w:t xml:space="preserve"> </w:t>
      </w:r>
      <w:r>
        <w:rPr>
          <w:rFonts w:hint="eastAsia"/>
        </w:rPr>
        <w:t>适应症：复方地西泮片用于焦虑性神经症、神经衰弱。</w:t>
      </w:r>
      <w:r>
        <w:rPr>
          <w:rFonts w:hint="eastAsia"/>
          <w:lang w:eastAsia="zh-CN"/>
        </w:rPr>
        <w:t xml:space="preserve"> </w:t>
      </w:r>
      <w:r>
        <w:rPr>
          <w:rFonts w:hint="eastAsia"/>
        </w:rPr>
        <w:t>用法用量：起始量每日2次，每次1片。以后可根据病情增至每日2次，每次2片。以睡眠障碍为主者，可每晚口服1～2片，或遵医嘱。</w:t>
      </w:r>
      <w:r>
        <w:rPr>
          <w:rFonts w:hint="eastAsia"/>
          <w:lang w:eastAsia="zh-CN"/>
        </w:rPr>
        <w:t xml:space="preserve"> </w:t>
      </w:r>
      <w:r>
        <w:rPr>
          <w:rFonts w:hint="eastAsia"/>
        </w:rPr>
        <w:t>禁忌：对此药过敏者禁用。</w:t>
      </w:r>
      <w:r>
        <w:rPr>
          <w:rFonts w:hint="eastAsia"/>
          <w:lang w:eastAsia="zh-CN"/>
        </w:rPr>
        <w:t xml:space="preserve"> </w:t>
      </w:r>
      <w:r>
        <w:rPr>
          <w:rFonts w:hint="eastAsia"/>
        </w:rPr>
        <w:t>注意事项：青光眼、重症肌无力，处于抑制状态的急性酒精中毒、肝肾功能损害、慢性严重阻塞性肺部病变者及孕妇、幼儿慎用。</w:t>
      </w:r>
      <w:r>
        <w:rPr>
          <w:rFonts w:hint="eastAsia"/>
          <w:lang w:eastAsia="zh-CN"/>
        </w:rPr>
        <w:t xml:space="preserve">  </w:t>
      </w:r>
    </w:p>
    <w:p w14:paraId="49BA80BF">
      <w:pPr>
        <w:rPr>
          <w:rFonts w:hint="eastAsia"/>
          <w:lang w:eastAsia="zh-CN"/>
        </w:rPr>
      </w:pPr>
      <w:r>
        <w:rPr>
          <w:rFonts w:hint="eastAsia"/>
          <w:lang w:eastAsia="zh-CN"/>
        </w:rPr>
        <w:t>药品名称：</w:t>
      </w:r>
      <w:r>
        <w:rPr>
          <w:rFonts w:hint="eastAsia"/>
        </w:rPr>
        <w:t>妇宁胶囊</w:t>
      </w:r>
      <w:r>
        <w:rPr>
          <w:rFonts w:hint="eastAsia"/>
          <w:lang w:eastAsia="zh-CN"/>
        </w:rPr>
        <w:t xml:space="preserve"> </w:t>
      </w:r>
      <w:r>
        <w:rPr>
          <w:rFonts w:hint="eastAsia"/>
        </w:rPr>
        <w:t>适应症：养血调经，顺气通郁。用于月经不调，腰腹疼痛， 赤白带下，精神倦怠，饮食减少。</w:t>
      </w:r>
      <w:r>
        <w:rPr>
          <w:rFonts w:hint="eastAsia"/>
          <w:lang w:eastAsia="zh-CN"/>
        </w:rPr>
        <w:t xml:space="preserve"> </w:t>
      </w:r>
      <w:r>
        <w:rPr>
          <w:rFonts w:hint="eastAsia"/>
        </w:rPr>
        <w:t>用法用量：口服，一次4粒，一日2次；两周为一疗程，或遵医嘱。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5594B9">
      <w:pPr>
        <w:rPr>
          <w:rFonts w:hint="eastAsia"/>
          <w:lang w:eastAsia="zh-CN"/>
        </w:rPr>
      </w:pPr>
      <w:r>
        <w:rPr>
          <w:rFonts w:hint="eastAsia"/>
          <w:lang w:eastAsia="zh-CN"/>
        </w:rPr>
        <w:t>药品名称：</w:t>
      </w:r>
      <w:r>
        <w:rPr>
          <w:rFonts w:hint="eastAsia"/>
        </w:rPr>
        <w:t>白石清热颗粒</w:t>
      </w:r>
      <w:r>
        <w:rPr>
          <w:rFonts w:hint="eastAsia"/>
          <w:lang w:eastAsia="zh-CN"/>
        </w:rPr>
        <w:t xml:space="preserve"> </w:t>
      </w:r>
      <w:r>
        <w:rPr>
          <w:rFonts w:hint="eastAsia"/>
        </w:rPr>
        <w:t>适应症：疏风清热，解毒利咽。用于外感风热，或风寒化热，表邪尚在;症见发热、微恶风、头痛鼻塞、咳嗽痰黄，咽红肿痛，口干而渴，舌苔薄白或薄黄，脉浮数。可用于上呼吸道感染，急性扁桃体炎见上述证候者。</w:t>
      </w:r>
      <w:r>
        <w:rPr>
          <w:rFonts w:hint="eastAsia"/>
          <w:lang w:eastAsia="zh-CN"/>
        </w:rPr>
        <w:t xml:space="preserve"> </w:t>
      </w:r>
      <w:r>
        <w:rPr>
          <w:rFonts w:hint="eastAsia"/>
        </w:rPr>
        <w:t>用法用量：开水冲服。一次1袋，一日3次。小儿酌减。疗程3天。</w:t>
      </w:r>
      <w:r>
        <w:rPr>
          <w:rFonts w:hint="eastAsia"/>
          <w:lang w:eastAsia="zh-CN"/>
        </w:rPr>
        <w:t xml:space="preserve"> </w:t>
      </w:r>
      <w:r>
        <w:rPr>
          <w:rFonts w:hint="eastAsia"/>
        </w:rPr>
        <w:t>禁忌：素脾胃虚寒便溏者慎用。</w:t>
      </w:r>
      <w:r>
        <w:rPr>
          <w:rFonts w:hint="eastAsia"/>
          <w:lang w:eastAsia="zh-CN"/>
        </w:rPr>
        <w:t xml:space="preserve"> </w:t>
      </w:r>
      <w:r>
        <w:rPr>
          <w:rFonts w:hint="eastAsia"/>
        </w:rPr>
        <w:t>注意事项：1. 忌烟、酒及辛辣、生冷、油腻食物。2. 不宜在服药期间同时服用滋补性中药。3. 孕妇慎用。4. 素脾胃虚寒便溏者慎用。5. 糖尿病患者及有高血压、心脏病、肝病、肾病等慢性病严重者应在医师指导下服用。6. 儿童、哺乳期妇女及年老体弱者应在医师指导下服用。7. 扁桃体有化脓或发热体温超过38.5℃的患者应去医院就诊。8. 服药3天症状无缓解，应去医院就诊。9. 对本品过敏者禁用，过敏体质者慎用。10. 本品性状发生改变时禁止使用。11. 儿童必须在成人监护下使用。12. 请将本品放在儿童不能接触的地方。13. 如正在使用其他药品，使用本品前请咨询医师或药师。</w:t>
      </w:r>
      <w:r>
        <w:rPr>
          <w:rFonts w:hint="eastAsia"/>
          <w:lang w:eastAsia="zh-CN"/>
        </w:rPr>
        <w:t xml:space="preserve">  </w:t>
      </w:r>
    </w:p>
    <w:p w14:paraId="0721B2D5">
      <w:pPr>
        <w:rPr>
          <w:rFonts w:hint="eastAsia"/>
          <w:lang w:eastAsia="zh-CN"/>
        </w:rPr>
      </w:pPr>
      <w:r>
        <w:rPr>
          <w:rFonts w:hint="eastAsia"/>
          <w:lang w:eastAsia="zh-CN"/>
        </w:rPr>
        <w:t>药品名称：</w:t>
      </w:r>
      <w:r>
        <w:rPr>
          <w:rFonts w:hint="eastAsia"/>
        </w:rPr>
        <w:t>氨酚曲马多片</w:t>
      </w:r>
      <w:r>
        <w:rPr>
          <w:rFonts w:hint="eastAsia"/>
          <w:lang w:eastAsia="zh-CN"/>
        </w:rPr>
        <w:t xml:space="preserve"> </w:t>
      </w:r>
      <w:r>
        <w:rPr>
          <w:rFonts w:hint="eastAsia"/>
        </w:rPr>
        <w:t>适应症：本品用于中度至重度急性疼痛的短期治疗（不得超过5天）。</w:t>
      </w:r>
      <w:r>
        <w:rPr>
          <w:rFonts w:hint="eastAsia"/>
          <w:lang w:eastAsia="zh-CN"/>
        </w:rPr>
        <w:t xml:space="preserve"> </w:t>
      </w:r>
      <w:r>
        <w:rPr>
          <w:rFonts w:hint="eastAsia"/>
        </w:rPr>
        <w:t>用法用量：口服。按照下述方法服用本品，或遵医嘱。成人和超过16岁的儿童：根据止痛的需要每4到6小时服用1到2片，每天最多不得超过6片。无需考虑食物的影响。儿童（16岁以下的儿童）：尚无本品用于儿童（16岁以下）的安全性和有效性的资料。老年患者：老年患者用药剂量的选择应慎重，并充分考虑可能发生的潜在风险。肾功能不全者：目前尚无肾功能损害病人的研究资料，应慎用。如必须使用时，肌醉清除率低于3Oml/min的病人，建议延长服药间隔，且12小时的用量不得超过2片。肝功能不全者：目前尚无肝功能损害病人的研究资料，不推荐使用。</w:t>
      </w:r>
      <w:r>
        <w:rPr>
          <w:rFonts w:hint="eastAsia"/>
          <w:lang w:eastAsia="zh-CN"/>
        </w:rPr>
        <w:t xml:space="preserve"> </w:t>
      </w:r>
      <w:r>
        <w:rPr>
          <w:rFonts w:hint="eastAsia"/>
        </w:rPr>
        <w:t>禁忌：</w:t>
      </w:r>
      <w:r>
        <w:rPr>
          <w:rFonts w:hint="eastAsia"/>
          <w:lang w:eastAsia="zh-CN"/>
        </w:rPr>
        <w:t xml:space="preserve"> </w:t>
      </w:r>
      <w:r>
        <w:rPr>
          <w:rFonts w:hint="eastAsia"/>
        </w:rPr>
        <w:t>注意事项：口服。按照下述方法服用本品，或遵医嘱。成人和超过16岁的儿童：根据止痛的需要每4到6小时服用1到2片，每天最多不得超过6片。无需考虑食物的影响。儿童（16岁以下的儿童）：尚无本品用于儿童（16岁以下）的安全性和有效性的资料。老年患者：老年患者用药剂量的选择应慎重，并充分考虑可能发生的潜在风险。肾功能不全者：目前尚无肾功能损害病人的研究资料，应慎用。如必须使用时，肌醉清除率低于3Oml/min的病人，建议延长服药间隔，且12小时的用量不得超过2片。肝功能不全者：目前尚无肝功能损害病人的研究资料，不推荐使用。1.癫痫：服用推荐剂量的曲马多，有癫痫发作的报道。上市后自发性报告显示服用高于推荐剂量曲马多的患者癫痫发作危险性增大。曲马多与下述药物同时服用会增加癫痫发作的危险：选择性5-羟色胺再摄取抑制剂（SSRj抗抑郁药或减肥药）、三环类抗抑郁药以及其它三环类药物（如：环苯扎林、异丙臻等）或阿片类药物。曲马多与下述药物同时服用会增加癫痫发作的危险：单胺氧化酶抑制剂、安定类药物及其它降低癫痫发作阈值的药物。癫痫患者、有癫痫病史的人或被认为有癫痫发作危险的人（如：脑部创伤、代谢异常、酒精和药物的戒断、中枢神经系统感染）发生惊厥的危险升高。曲马多过量时，使用纳洛酮可能增加癫痫发作的危险。2.过敏反应有可待因和其它阿片类物质过敏史的患者发生过敏反应的危险增加，不宜使用本品。3.呼吸抑制：有呼吸抑制危险的患者慎用本品。当大剂量曲马多与麻醉药或酒精同时服用时。可能导致呼吸抑制，可按药物过量处理此种情况。如使用纳洛酮，应慎重，因可引发癫痫。4.与中枢神经系统镇静剂同时使用，当患者使用中枢神经系统镇静剂（如：酒精、阿片类物质、麻醉剂、盼唾峰、镇定剂或镇静催眠药物）时，慎用本品或降低剂量。5.颅内压升高或脑部创伤，颅内压升高或脑部创伤的患者慎用本品。6.阿片依赖的患者，本品不应用于对阿片依赖的患者。对其它阿片类物质有依赖史的患者，使用曲马多可能会再次引起机体依赖。7.酒精依赖的患者，长期严重酒精滥用者服用过量的对乙酰氨基酚可能增加肝脏毒性的危险。8.突然停药，如果突然停止服用本品，可能会出现戒断症状。突然停用盐酸曲马多，有罕见的惊恐发作、严重焦虑、幻觉、感觉异常、耳鸣和中枢神经系统症状的报告。临床经验证明逐渐减少药量可减轻戒断症状。9.与单胺氧化酶抑制剂和5-羟色胺再摄取抑制剂同时使用，服用单胺氧化酶抑制剂的患者应特别慎用本品。同时服用曲马多和单胺氧化酶抑制剂或选择性5-羟色胺再吸收抑制剂可增加不良反应的危险，包括癫痫和5-羟色胺综合征。1O.肾病患者，尚未进行本品用于肾功能损害患者的研究。对于肌配清除率低于30ml/min的患者，建议延长服药间隔，每12小时内服药量不得超过2片。11.肝病患者 ，不推荐肝损害患者服用本品。12.其它，服用本品不应超过推荐剂量。不应与含曲马多或对乙酰氨基酚的其它药物同时服用。本品可能影响从事如驾车或操作机器等具有潜在危险工作的能力。孕妇及哺乳期妇女用药：曲马多可透过胎盘。尚无用于妊娠妇女的充分的正规研究。尚未确定妊娠妇女的用药安全性。由于尚无对婴儿和新生儿安全性的研究，不建议在孕期、哺乳期使用本品。儿童用药：尚无本品用于儿童（16岁以下）的安全性和有效性的资料，不宜使用。老年患者用药：老年患者用药剂量的选择应十分谨慎，并充分考虑可能发生的潜在风险。</w:t>
      </w:r>
      <w:r>
        <w:rPr>
          <w:rFonts w:hint="eastAsia"/>
          <w:lang w:eastAsia="zh-CN"/>
        </w:rPr>
        <w:t xml:space="preserve">  </w:t>
      </w:r>
    </w:p>
    <w:p w14:paraId="4D834E33">
      <w:pPr>
        <w:rPr>
          <w:rFonts w:hint="eastAsia"/>
          <w:lang w:eastAsia="zh-CN"/>
        </w:rPr>
      </w:pPr>
      <w:r>
        <w:rPr>
          <w:rFonts w:hint="eastAsia"/>
          <w:lang w:eastAsia="zh-CN"/>
        </w:rPr>
        <w:t>药品名称：</w:t>
      </w:r>
      <w:r>
        <w:rPr>
          <w:rFonts w:hint="eastAsia"/>
        </w:rPr>
        <w:t>痰热清注射液</w:t>
      </w:r>
      <w:r>
        <w:rPr>
          <w:rFonts w:hint="eastAsia"/>
          <w:lang w:eastAsia="zh-CN"/>
        </w:rPr>
        <w:t xml:space="preserve"> </w:t>
      </w:r>
      <w:r>
        <w:rPr>
          <w:rFonts w:hint="eastAsia"/>
        </w:rPr>
        <w:t>适应症：清热、化痰、解毒。用于风温肺热病痰热阻肺证，症见：发热、咳嗽、咯痰不爽、咽喉肿痛、口渴、舌红、苔黄；肺炎早期、急性支气管炎、慢性支气管炎急性发作以及上呼吸道感染属上述证候者。</w:t>
      </w:r>
      <w:r>
        <w:rPr>
          <w:rFonts w:hint="eastAsia"/>
          <w:lang w:eastAsia="zh-CN"/>
        </w:rPr>
        <w:t xml:space="preserve"> </w:t>
      </w:r>
      <w:r>
        <w:rPr>
          <w:rFonts w:hint="eastAsia"/>
        </w:rPr>
        <w:t>用法用量：常用量，成人一般一次20ml，重症患者一次可用40ml，加入5％葡萄糖注射液或0.9％氯化钠注射液250-500ml，静脉滴注，控制滴数每分钟不超过60滴，一日1次；儿童按体重0.3-0.5ml/kg，最高剂量不超过20ml，加入5％葡萄糖注射液或0.9％氯化钠注射液100～200ml,静脉滴注，控制滴数每分钟30～60滴，一日l次；或遵医嘱。</w:t>
      </w:r>
      <w:r>
        <w:rPr>
          <w:rFonts w:hint="eastAsia"/>
          <w:lang w:eastAsia="zh-CN"/>
        </w:rPr>
        <w:t xml:space="preserve"> </w:t>
      </w:r>
      <w:r>
        <w:rPr>
          <w:rFonts w:hint="eastAsia"/>
        </w:rPr>
        <w:t>禁忌：对本品过敏或过敏体质者禁用。</w:t>
      </w:r>
      <w:r>
        <w:rPr>
          <w:rFonts w:hint="eastAsia"/>
          <w:lang w:eastAsia="zh-CN"/>
        </w:rPr>
        <w:t xml:space="preserve"> </w:t>
      </w:r>
      <w:r>
        <w:rPr>
          <w:rFonts w:hint="eastAsia"/>
        </w:rPr>
        <w:t>注意事项：l、使用前发现瓶盖漏气、瓶体有裂缝、溶液浑浊或有沉淀物不得使用。2、使用痰热清注射液应密切观察病情，如出现不良反应，应立即停药，视情况作相应处理。3、不得和其它药物混合滴注。如合并用药，在换药时需先冲洗输液管，以免药物相互作用产生不良反应。4、如病情需要，可和其它抗生素联合使用。5、严格控制输液速度，滴速过快或有渗漏可引起局部疼痛。6、尚未有孕妇用药资料。</w:t>
      </w:r>
      <w:r>
        <w:rPr>
          <w:rFonts w:hint="eastAsia"/>
          <w:lang w:eastAsia="zh-CN"/>
        </w:rPr>
        <w:t xml:space="preserve">  </w:t>
      </w:r>
    </w:p>
    <w:p w14:paraId="3BBA8169">
      <w:pPr>
        <w:rPr>
          <w:rFonts w:hint="eastAsia"/>
          <w:lang w:eastAsia="zh-CN"/>
        </w:rPr>
      </w:pPr>
      <w:r>
        <w:rPr>
          <w:rFonts w:hint="eastAsia"/>
          <w:lang w:eastAsia="zh-CN"/>
        </w:rPr>
        <w:t>药品名称：</w:t>
      </w:r>
      <w:r>
        <w:rPr>
          <w:rFonts w:hint="eastAsia"/>
        </w:rPr>
        <w:t>芪麝丸</w:t>
      </w:r>
      <w:r>
        <w:rPr>
          <w:rFonts w:hint="eastAsia"/>
          <w:lang w:eastAsia="zh-CN"/>
        </w:rPr>
        <w:t xml:space="preserve"> </w:t>
      </w:r>
      <w:r>
        <w:rPr>
          <w:rFonts w:hint="eastAsia"/>
        </w:rPr>
        <w:t>适应症：神经根型颈椎病。</w:t>
      </w:r>
      <w:r>
        <w:rPr>
          <w:rFonts w:hint="eastAsia"/>
          <w:lang w:eastAsia="zh-CN"/>
        </w:rPr>
        <w:t xml:space="preserve"> </w:t>
      </w:r>
      <w:r>
        <w:rPr>
          <w:rFonts w:hint="eastAsia"/>
        </w:rPr>
        <w:t>用法用量：一天两次，每次25丸，温开水饭后服。30天为一个疗程，平均见效时间3周，平均需要3个疗程。</w:t>
      </w:r>
      <w:r>
        <w:rPr>
          <w:rFonts w:hint="eastAsia"/>
          <w:lang w:eastAsia="zh-CN"/>
        </w:rPr>
        <w:t xml:space="preserve"> </w:t>
      </w:r>
      <w:r>
        <w:rPr>
          <w:rFonts w:hint="eastAsia"/>
        </w:rPr>
        <w:t>禁忌：孕妇禁用，运动员慎用。</w:t>
      </w:r>
      <w:r>
        <w:rPr>
          <w:rFonts w:hint="eastAsia"/>
          <w:lang w:eastAsia="zh-CN"/>
        </w:rPr>
        <w:t xml:space="preserve"> </w:t>
      </w:r>
      <w:r>
        <w:rPr>
          <w:rFonts w:hint="eastAsia"/>
        </w:rPr>
        <w:t>注意事项：</w:t>
      </w:r>
      <w:r>
        <w:rPr>
          <w:rFonts w:hint="eastAsia"/>
          <w:lang w:eastAsia="zh-CN"/>
        </w:rPr>
        <w:t xml:space="preserve">  </w:t>
      </w:r>
    </w:p>
    <w:p w14:paraId="62221564">
      <w:pPr>
        <w:rPr>
          <w:rFonts w:hint="eastAsia"/>
          <w:lang w:eastAsia="zh-CN"/>
        </w:rPr>
      </w:pPr>
      <w:r>
        <w:rPr>
          <w:rFonts w:hint="eastAsia"/>
          <w:lang w:eastAsia="zh-CN"/>
        </w:rPr>
        <w:t>药品名称：</w:t>
      </w:r>
      <w:r>
        <w:rPr>
          <w:rFonts w:hint="eastAsia"/>
        </w:rPr>
        <w:t>风寒止痛膏</w:t>
      </w:r>
      <w:r>
        <w:rPr>
          <w:rFonts w:hint="eastAsia"/>
          <w:lang w:eastAsia="zh-CN"/>
        </w:rPr>
        <w:t xml:space="preserve"> </w:t>
      </w:r>
      <w:r>
        <w:rPr>
          <w:rFonts w:hint="eastAsia"/>
        </w:rPr>
        <w:t>适应症：祛风散寒，活血止痛。用于关节肌肉疼痛，急性扭挫伤。</w:t>
      </w:r>
      <w:r>
        <w:rPr>
          <w:rFonts w:hint="eastAsia"/>
          <w:lang w:eastAsia="zh-CN"/>
        </w:rPr>
        <w:t xml:space="preserve"> </w:t>
      </w:r>
      <w:r>
        <w:rPr>
          <w:rFonts w:hint="eastAsia"/>
        </w:rPr>
        <w:t>用法用量：将皮肤洗净擦干，贴于忠处，一次1片，一日1次。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5CCD2C">
      <w:pPr>
        <w:rPr>
          <w:rFonts w:hint="eastAsia"/>
          <w:lang w:eastAsia="zh-CN"/>
        </w:rPr>
      </w:pPr>
      <w:r>
        <w:rPr>
          <w:rFonts w:hint="eastAsia"/>
          <w:lang w:eastAsia="zh-CN"/>
        </w:rPr>
        <w:t>药品名称：</w:t>
      </w:r>
      <w:r>
        <w:rPr>
          <w:rFonts w:hint="eastAsia"/>
        </w:rPr>
        <w:t>保儿宁糖浆</w:t>
      </w:r>
      <w:r>
        <w:rPr>
          <w:rFonts w:hint="eastAsia"/>
          <w:lang w:eastAsia="zh-CN"/>
        </w:rPr>
        <w:t xml:space="preserve"> </w:t>
      </w:r>
      <w:r>
        <w:rPr>
          <w:rFonts w:hint="eastAsia"/>
        </w:rPr>
        <w:t>适应症：益气固表，健中醒脾。用于脾肺气虚所致的神倦纳呆，面黄肌瘦，烦燥不宁，表虚自汗，容易感冒。</w:t>
      </w:r>
      <w:r>
        <w:rPr>
          <w:rFonts w:hint="eastAsia"/>
          <w:lang w:eastAsia="zh-CN"/>
        </w:rPr>
        <w:t xml:space="preserve"> </w:t>
      </w:r>
      <w:r>
        <w:rPr>
          <w:rFonts w:hint="eastAsia"/>
        </w:rPr>
        <w:t>用法用量：口服。3岁以下，每次5ml；3岁以上，每次5-10ml；日2次。</w:t>
      </w:r>
      <w:r>
        <w:rPr>
          <w:rFonts w:hint="eastAsia"/>
          <w:lang w:eastAsia="zh-CN"/>
        </w:rPr>
        <w:t xml:space="preserve"> </w:t>
      </w:r>
      <w:r>
        <w:rPr>
          <w:rFonts w:hint="eastAsia"/>
        </w:rPr>
        <w:t>禁忌：</w:t>
      </w:r>
      <w:r>
        <w:rPr>
          <w:rFonts w:hint="eastAsia"/>
          <w:lang w:eastAsia="zh-CN"/>
        </w:rPr>
        <w:t xml:space="preserve"> </w:t>
      </w:r>
      <w:r>
        <w:rPr>
          <w:rFonts w:hint="eastAsia"/>
        </w:rPr>
        <w:t>注意事项：1.对上呼吸道容易反复感染的患儿，可较长期的服用本药，可以提高体质，增强防御外邪侵袭机体的能力。 2.过敏体质者慎用。 3.药品性状发生改变时禁止服用。 4.儿童必须在成人的监护下使用。 5.请将此药品放在儿童不能接触的地方。 6.如正在服用其他药品，使用本品前请咨询医师或药师。</w:t>
      </w:r>
      <w:r>
        <w:rPr>
          <w:rFonts w:hint="eastAsia"/>
          <w:lang w:eastAsia="zh-CN"/>
        </w:rPr>
        <w:t xml:space="preserve">  </w:t>
      </w:r>
    </w:p>
    <w:p w14:paraId="17FB9055">
      <w:pPr>
        <w:rPr>
          <w:rFonts w:hint="eastAsia"/>
          <w:lang w:eastAsia="zh-CN"/>
        </w:rPr>
      </w:pPr>
      <w:r>
        <w:rPr>
          <w:rFonts w:hint="eastAsia"/>
          <w:lang w:eastAsia="zh-CN"/>
        </w:rPr>
        <w:t>药品名称：</w:t>
      </w:r>
      <w:r>
        <w:rPr>
          <w:rFonts w:hint="eastAsia"/>
        </w:rPr>
        <w:t>匹维溴铵片</w:t>
      </w:r>
      <w:r>
        <w:rPr>
          <w:rFonts w:hint="eastAsia"/>
          <w:lang w:eastAsia="zh-CN"/>
        </w:rPr>
        <w:t xml:space="preserve"> </w:t>
      </w:r>
      <w:r>
        <w:rPr>
          <w:rFonts w:hint="eastAsia"/>
        </w:rPr>
        <w:t>适应症：对症治疗与肠道功能紊乱有关的疼痛、排便异常和胃肠不适；对症治疗与胆道功能紊乱有关的疼痛；为钡灌肠做准备。</w:t>
      </w:r>
      <w:r>
        <w:rPr>
          <w:rFonts w:hint="eastAsia"/>
          <w:lang w:eastAsia="zh-CN"/>
        </w:rPr>
        <w:t xml:space="preserve"> </w:t>
      </w:r>
      <w:r>
        <w:rPr>
          <w:rFonts w:hint="eastAsia"/>
        </w:rPr>
        <w:t>用法用量：成人：常用推荐剂量3－4片/天，少数情况下，如有必要可增至6片/天。为钡灌肠做准备时，应于检查前三天开始用药，剂量为4片/天。切勿咀嚼或掰碎药片，宜在进餐时用水吞服。不要在卧位时或临睡前服用。</w:t>
      </w:r>
      <w:r>
        <w:rPr>
          <w:rFonts w:hint="eastAsia"/>
          <w:lang w:eastAsia="zh-CN"/>
        </w:rPr>
        <w:t xml:space="preserve"> </w:t>
      </w:r>
      <w:r>
        <w:rPr>
          <w:rFonts w:hint="eastAsia"/>
        </w:rPr>
        <w:t>禁忌：对本品或溴化物过敏者禁服。 孕妇禁服。</w:t>
      </w:r>
      <w:r>
        <w:rPr>
          <w:rFonts w:hint="eastAsia"/>
          <w:lang w:eastAsia="zh-CN"/>
        </w:rPr>
        <w:t xml:space="preserve"> </w:t>
      </w:r>
      <w:r>
        <w:rPr>
          <w:rFonts w:hint="eastAsia"/>
        </w:rPr>
        <w:t>注意事项：食管、胃及十二指肠溃疡者慎用。如果您有疑问，请咨询医生或药剂师。 为避免可能的药物相互作用，请告诉医师或药剂师您正在接受的其他医学治疗。 如在服药期间发现妊娠，请向医生咨询，由医生判断是否继续治疗。 哺乳期间，不建议使用本品。 建议孕期不使用本品。 通常在孕期或哺乳期，服用任何药物之前，应首先咨询医生或药剂师。</w:t>
      </w:r>
      <w:r>
        <w:rPr>
          <w:rFonts w:hint="eastAsia"/>
          <w:lang w:eastAsia="zh-CN"/>
        </w:rPr>
        <w:t xml:space="preserve">  </w:t>
      </w:r>
    </w:p>
    <w:p w14:paraId="6EDD64A5">
      <w:pPr>
        <w:rPr>
          <w:rFonts w:hint="eastAsia"/>
          <w:lang w:eastAsia="zh-CN"/>
        </w:rPr>
      </w:pPr>
      <w:r>
        <w:rPr>
          <w:rFonts w:hint="eastAsia"/>
          <w:lang w:eastAsia="zh-CN"/>
        </w:rPr>
        <w:t>药品名称：</w:t>
      </w:r>
      <w:r>
        <w:rPr>
          <w:rFonts w:hint="eastAsia"/>
        </w:rPr>
        <w:t>冠心丹参滴丸</w:t>
      </w:r>
      <w:r>
        <w:rPr>
          <w:rFonts w:hint="eastAsia"/>
          <w:lang w:eastAsia="zh-CN"/>
        </w:rPr>
        <w:t xml:space="preserve"> </w:t>
      </w:r>
      <w:r>
        <w:rPr>
          <w:rFonts w:hint="eastAsia"/>
        </w:rPr>
        <w:t>适应症：活血化瘀，理气止痛。用于气滞血瘀所致的胸痹心痛，症见胸闷﹑胸痛﹑心悸气短；冠心病心绞痛见上述证候者。</w:t>
      </w:r>
      <w:r>
        <w:rPr>
          <w:rFonts w:hint="eastAsia"/>
          <w:lang w:eastAsia="zh-CN"/>
        </w:rPr>
        <w:t xml:space="preserve"> </w:t>
      </w:r>
      <w:r>
        <w:rPr>
          <w:rFonts w:hint="eastAsia"/>
        </w:rPr>
        <w:t>用法用量：舌下含服，一次10粒，一日3次。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0A1676B">
      <w:pPr>
        <w:rPr>
          <w:rFonts w:hint="eastAsia"/>
          <w:lang w:eastAsia="zh-CN"/>
        </w:rPr>
      </w:pPr>
      <w:r>
        <w:rPr>
          <w:rFonts w:hint="eastAsia"/>
          <w:lang w:eastAsia="zh-CN"/>
        </w:rPr>
        <w:t>药品名称：</w:t>
      </w:r>
      <w:r>
        <w:rPr>
          <w:rFonts w:hint="eastAsia"/>
        </w:rPr>
        <w:t>阿哌沙班片</w:t>
      </w:r>
      <w:r>
        <w:rPr>
          <w:rFonts w:hint="eastAsia"/>
          <w:lang w:eastAsia="zh-CN"/>
        </w:rPr>
        <w:t xml:space="preserve"> </w:t>
      </w:r>
      <w:r>
        <w:rPr>
          <w:rFonts w:hint="eastAsia"/>
        </w:rPr>
        <w:t>适应症：用于接受过臀部或膝部置换手术患者的血栓预防。</w:t>
      </w:r>
      <w:r>
        <w:rPr>
          <w:rFonts w:hint="eastAsia"/>
          <w:lang w:eastAsia="zh-CN"/>
        </w:rPr>
        <w:t xml:space="preserve"> </w:t>
      </w:r>
      <w:r>
        <w:rPr>
          <w:rFonts w:hint="eastAsia"/>
        </w:rPr>
        <w:t>用法用量：口服，一次2.5mg，一日两次，或遵医嘱。</w:t>
      </w:r>
      <w:r>
        <w:rPr>
          <w:rFonts w:hint="eastAsia"/>
          <w:lang w:eastAsia="zh-CN"/>
        </w:rPr>
        <w:t xml:space="preserve"> </w:t>
      </w:r>
      <w:r>
        <w:rPr>
          <w:rFonts w:hint="eastAsia"/>
        </w:rPr>
        <w:t>禁忌：对艾乐通过敏者及凝血功能异常者禁用。</w:t>
      </w:r>
      <w:r>
        <w:rPr>
          <w:rFonts w:hint="eastAsia"/>
          <w:lang w:eastAsia="zh-CN"/>
        </w:rPr>
        <w:t xml:space="preserve"> </w:t>
      </w:r>
      <w:r>
        <w:rPr>
          <w:rFonts w:hint="eastAsia"/>
        </w:rPr>
        <w:t>注意事项：</w:t>
      </w:r>
      <w:r>
        <w:rPr>
          <w:rFonts w:hint="eastAsia"/>
          <w:lang w:eastAsia="zh-CN"/>
        </w:rPr>
        <w:t xml:space="preserve">  </w:t>
      </w:r>
    </w:p>
    <w:p w14:paraId="33323B72">
      <w:pPr>
        <w:rPr>
          <w:rFonts w:hint="eastAsia"/>
          <w:lang w:eastAsia="zh-CN"/>
        </w:rPr>
      </w:pPr>
      <w:r>
        <w:rPr>
          <w:rFonts w:hint="eastAsia"/>
          <w:lang w:eastAsia="zh-CN"/>
        </w:rPr>
        <w:t>药品名称：</w:t>
      </w:r>
      <w:r>
        <w:rPr>
          <w:rFonts w:hint="eastAsia"/>
        </w:rPr>
        <w:t>新血宝胶囊</w:t>
      </w:r>
      <w:r>
        <w:rPr>
          <w:rFonts w:hint="eastAsia"/>
          <w:lang w:eastAsia="zh-CN"/>
        </w:rPr>
        <w:t xml:space="preserve"> </w:t>
      </w:r>
      <w:r>
        <w:rPr>
          <w:rFonts w:hint="eastAsia"/>
        </w:rPr>
        <w:t>适应症：补血益气，健脾和胃。用于缺铁性贫血所致的气血两虚证。</w:t>
      </w:r>
      <w:r>
        <w:rPr>
          <w:rFonts w:hint="eastAsia"/>
          <w:lang w:eastAsia="zh-CN"/>
        </w:rPr>
        <w:t xml:space="preserve"> </w:t>
      </w:r>
      <w:r>
        <w:rPr>
          <w:rFonts w:hint="eastAsia"/>
        </w:rPr>
        <w:t>用法用量：口服。一次2粒，一日3次。10～20天为一疗程。</w:t>
      </w:r>
      <w:r>
        <w:rPr>
          <w:rFonts w:hint="eastAsia"/>
          <w:lang w:eastAsia="zh-CN"/>
        </w:rPr>
        <w:t xml:space="preserve"> </w:t>
      </w:r>
      <w:r>
        <w:rPr>
          <w:rFonts w:hint="eastAsia"/>
        </w:rPr>
        <w:t>禁忌：1.忌与茶、咖啡及含鞣酸类药物合用。2.胃溃疡进行性出血者忌服。3.非缺铁性贫血(如地中海贫血)患者禁用。</w:t>
      </w:r>
      <w:r>
        <w:rPr>
          <w:rFonts w:hint="eastAsia"/>
          <w:lang w:eastAsia="zh-CN"/>
        </w:rPr>
        <w:t xml:space="preserve"> </w:t>
      </w:r>
      <w:r>
        <w:rPr>
          <w:rFonts w:hint="eastAsia"/>
        </w:rPr>
        <w:t>注意事项：1.忌辛辣、生冷、油腻食物。2.感冒发热病人不宜服用。3.本品含硫酸亚铁。下列情况慎用：酒精中毒、肝炎、急性感染、肠道炎症、胰腺炎、胃与十二指肠溃疡、溃疡性肠炎。4.饭后服。5.高血压、心脏病、肝病、糖尿病、肾病等慢性病患者应在医师指导下服用。6.儿童、孕妇应在医师指导下服用。7.服药2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02C79DF">
      <w:pPr>
        <w:rPr>
          <w:rFonts w:hint="eastAsia"/>
          <w:lang w:eastAsia="zh-CN"/>
        </w:rPr>
      </w:pPr>
      <w:r>
        <w:rPr>
          <w:rFonts w:hint="eastAsia"/>
          <w:lang w:eastAsia="zh-CN"/>
        </w:rPr>
        <w:t>药品名称：</w:t>
      </w:r>
      <w:r>
        <w:rPr>
          <w:rFonts w:hint="eastAsia"/>
        </w:rPr>
        <w:t>地奥心血康胶囊</w:t>
      </w:r>
      <w:r>
        <w:rPr>
          <w:rFonts w:hint="eastAsia"/>
          <w:lang w:eastAsia="zh-CN"/>
        </w:rPr>
        <w:t xml:space="preserve"> </w:t>
      </w:r>
      <w:r>
        <w:rPr>
          <w:rFonts w:hint="eastAsia"/>
        </w:rPr>
        <w:t>适应症：活血化瘀，行气止痛，扩张冠脉血管，改善心肌缺血。用于预防和治疗冠心病、心绞痛及瘀血内阻之胸痹、眩晕、气短、心悸、胸闷或痛。</w:t>
      </w:r>
      <w:r>
        <w:rPr>
          <w:rFonts w:hint="eastAsia"/>
          <w:lang w:eastAsia="zh-CN"/>
        </w:rPr>
        <w:t xml:space="preserve"> </w:t>
      </w:r>
      <w:r>
        <w:rPr>
          <w:rFonts w:hint="eastAsia"/>
        </w:rPr>
        <w:t>用法用量：口服，一次1—2粒，一日3次，饭后服用，或遵医嘱。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注意事项：偶有头晕、头痛，可自行缓解。极少数病例空腹服用有胃肠道不适。</w:t>
      </w:r>
      <w:r>
        <w:rPr>
          <w:rFonts w:hint="eastAsia"/>
          <w:lang w:eastAsia="zh-CN"/>
        </w:rPr>
        <w:t xml:space="preserve">  </w:t>
      </w:r>
    </w:p>
    <w:p w14:paraId="53ACB6E0">
      <w:pPr>
        <w:rPr>
          <w:rFonts w:hint="eastAsia"/>
          <w:lang w:eastAsia="zh-CN"/>
        </w:rPr>
      </w:pPr>
      <w:r>
        <w:rPr>
          <w:rFonts w:hint="eastAsia"/>
          <w:lang w:eastAsia="zh-CN"/>
        </w:rPr>
        <w:t>药品名称：</w:t>
      </w:r>
      <w:r>
        <w:rPr>
          <w:rFonts w:hint="eastAsia"/>
        </w:rPr>
        <w:t>山楂精降脂片</w:t>
      </w:r>
      <w:r>
        <w:rPr>
          <w:rFonts w:hint="eastAsia"/>
          <w:lang w:eastAsia="zh-CN"/>
        </w:rPr>
        <w:t xml:space="preserve"> </w:t>
      </w:r>
      <w:r>
        <w:rPr>
          <w:rFonts w:hint="eastAsia"/>
        </w:rPr>
        <w:t>适应症：消积化瘀。用于高血脂症。</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脾胃虚弱者或伴有其他严重的慢性病，或在治疗期间又患有其他疾病，应去医院就诊，在医师指导下服药。2.按照用法用量服用，孕妇服用，应向医师咨询。3.长期服用应向医师咨询。4.服山楂精降脂片后症状无改善，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703CF6FA">
      <w:pPr>
        <w:rPr>
          <w:rFonts w:hint="eastAsia"/>
          <w:lang w:eastAsia="zh-CN"/>
        </w:rPr>
      </w:pPr>
      <w:r>
        <w:rPr>
          <w:rFonts w:hint="eastAsia"/>
          <w:lang w:eastAsia="zh-CN"/>
        </w:rPr>
        <w:t>药品名称：</w:t>
      </w:r>
      <w:r>
        <w:rPr>
          <w:rFonts w:hint="eastAsia"/>
        </w:rPr>
        <w:t>安宫降压丸</w:t>
      </w:r>
      <w:r>
        <w:rPr>
          <w:rFonts w:hint="eastAsia"/>
          <w:lang w:eastAsia="zh-CN"/>
        </w:rPr>
        <w:t xml:space="preserve"> </w:t>
      </w:r>
      <w:r>
        <w:rPr>
          <w:rFonts w:hint="eastAsia"/>
        </w:rPr>
        <w:t>适应症：清热镇惊、平肝降压。用于胸中郁热，肝阳上亢引起的头目眩晕、项强脑胀、心悸多梦、烦躁起急、高血压症。</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药品性寒，痰湿中阴，清阳不升之眩晕、头痛者忌服。2.忌食辛辣香燥，肥甘油腻，动火生痰之品。3.治疗期间，血压降低不明显者，宜配合其他降压药物。4.无高血压症状时停服或遵医嘱。5.方中含白芍、党参，不宜与藜芦同用。6.去除包装，嚼碎或掰小服用，切不可吞服。</w:t>
      </w:r>
      <w:r>
        <w:rPr>
          <w:rFonts w:hint="eastAsia"/>
          <w:lang w:eastAsia="zh-CN"/>
        </w:rPr>
        <w:t xml:space="preserve">  </w:t>
      </w:r>
    </w:p>
    <w:p w14:paraId="3BFB3DB1">
      <w:pPr>
        <w:rPr>
          <w:rFonts w:hint="eastAsia"/>
          <w:lang w:eastAsia="zh-CN"/>
        </w:rPr>
      </w:pPr>
      <w:r>
        <w:rPr>
          <w:rFonts w:hint="eastAsia"/>
          <w:lang w:eastAsia="zh-CN"/>
        </w:rPr>
        <w:t>药品名称：</w:t>
      </w:r>
      <w:r>
        <w:rPr>
          <w:rFonts w:hint="eastAsia"/>
        </w:rPr>
        <w:t>硫酸软骨素片</w:t>
      </w:r>
      <w:r>
        <w:rPr>
          <w:rFonts w:hint="eastAsia"/>
          <w:lang w:eastAsia="zh-CN"/>
        </w:rPr>
        <w:t xml:space="preserve"> </w:t>
      </w:r>
      <w:r>
        <w:rPr>
          <w:rFonts w:hint="eastAsia"/>
        </w:rPr>
        <w:t>适应症：降血脂药。主要用于治疗高脂血症。其临床应用包括：1．硫酸软骨素作为保健食品或保健药品长期应用于防治冠心病、心绞痛、心肌梗死、冠状动脉粥样硬化、心肌缺血等疾病，无明显的毒副作用，能显著降低冠心病患者的发病率和死亡率。长期的临床应用发现，在动脉和静脉壁上沉积的脂肪等脂质可以被有效地去除或减少，能显著降低血浆胆固醇，从而防止动脉粥样硬化的形成。 2．硫酸软骨素用于治疗神经痛、神经性偏头痛、关节痛、关节炎以及肩胛关节痛，腹腔手术后疼痛等。3．预防和治疗链霉素引起的听觉障碍以及各种噪音引起的听觉困难、耳鸣症等，效果显著。4．对慢性肾炎、慢性肝炎、角膜炎以及角膜溃疡等有辅助治疗作用。 5．近年来报道，鲨鱼软骨中的软骨素有抗肿瘤的作用。此外，硫酸软骨素还应用于化妆品以及外伤伤口的愈合剂等。6．硫酸软骨素还用于滴眼剂。</w:t>
      </w:r>
      <w:r>
        <w:rPr>
          <w:rFonts w:hint="eastAsia"/>
          <w:lang w:eastAsia="zh-CN"/>
        </w:rPr>
        <w:t xml:space="preserve"> </w:t>
      </w:r>
      <w:r>
        <w:rPr>
          <w:rFonts w:hint="eastAsia"/>
        </w:rPr>
        <w:t>用法用量：口服，一次0.6～1.2g，一日2～3次。</w:t>
      </w:r>
      <w:r>
        <w:rPr>
          <w:rFonts w:hint="eastAsia"/>
          <w:lang w:eastAsia="zh-CN"/>
        </w:rPr>
        <w:t xml:space="preserve"> </w:t>
      </w:r>
      <w:r>
        <w:rPr>
          <w:rFonts w:hint="eastAsia"/>
        </w:rPr>
        <w:t>禁忌：</w:t>
      </w:r>
      <w:r>
        <w:rPr>
          <w:rFonts w:hint="eastAsia"/>
          <w:lang w:eastAsia="zh-CN"/>
        </w:rPr>
        <w:t xml:space="preserve"> </w:t>
      </w:r>
      <w:r>
        <w:rPr>
          <w:rFonts w:hint="eastAsia"/>
        </w:rPr>
        <w:t>注意事项：有出血倾向者慎用。</w:t>
      </w:r>
      <w:r>
        <w:rPr>
          <w:rFonts w:hint="eastAsia"/>
          <w:lang w:eastAsia="zh-CN"/>
        </w:rPr>
        <w:t xml:space="preserve">  </w:t>
      </w:r>
    </w:p>
    <w:p w14:paraId="0D520A71">
      <w:pPr>
        <w:rPr>
          <w:rFonts w:hint="eastAsia"/>
          <w:lang w:eastAsia="zh-CN"/>
        </w:rPr>
      </w:pPr>
      <w:r>
        <w:rPr>
          <w:rFonts w:hint="eastAsia"/>
          <w:lang w:eastAsia="zh-CN"/>
        </w:rPr>
        <w:t>药品名称：</w:t>
      </w:r>
      <w:r>
        <w:rPr>
          <w:rFonts w:hint="eastAsia"/>
        </w:rPr>
        <w:t>乙肝扶正胶囊</w:t>
      </w:r>
      <w:r>
        <w:rPr>
          <w:rFonts w:hint="eastAsia"/>
          <w:lang w:eastAsia="zh-CN"/>
        </w:rPr>
        <w:t xml:space="preserve"> </w:t>
      </w:r>
      <w:r>
        <w:rPr>
          <w:rFonts w:hint="eastAsia"/>
        </w:rPr>
        <w:t>适应症：补肝肾，益气活血。用于乙型肝炎，辨证属于肝肾两虚证候。临床表现为：肝区隐痛不适，全身乏力，腰膝酸软，气短心悸，自汗、头晕、纳少，舌淡，脉弱。</w:t>
      </w:r>
      <w:r>
        <w:rPr>
          <w:rFonts w:hint="eastAsia"/>
          <w:lang w:eastAsia="zh-CN"/>
        </w:rPr>
        <w:t xml:space="preserve"> </w:t>
      </w:r>
      <w:r>
        <w:rPr>
          <w:rFonts w:hint="eastAsia"/>
        </w:rPr>
        <w:t>用法用量：成人每次4粒，日服3次。10-6岁儿童每次2粒，6岁以下小儿每次服1粒或酌减。</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请咨询医师或药师。2、孕妇及哺乳期妇女应在医师指导下使用。3、高血压、心脏病、胃肠道阻塞性疾患、甲状腺机能亢进、溃疡性结肠炎、反流性食管炎、肾功能不全患者慎用。4、低磷血症(如吸收不良综合征)患者不宜长期大量服用。5、儿童用量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62D8DF2">
      <w:pPr>
        <w:rPr>
          <w:rFonts w:hint="eastAsia"/>
          <w:lang w:eastAsia="zh-CN"/>
        </w:rPr>
      </w:pPr>
      <w:r>
        <w:rPr>
          <w:rFonts w:hint="eastAsia"/>
          <w:lang w:eastAsia="zh-CN"/>
        </w:rPr>
        <w:t>药品名称：</w:t>
      </w:r>
      <w:r>
        <w:rPr>
          <w:rFonts w:hint="eastAsia"/>
        </w:rPr>
        <w:t>降脂灵分散片</w:t>
      </w:r>
      <w:r>
        <w:rPr>
          <w:rFonts w:hint="eastAsia"/>
          <w:lang w:eastAsia="zh-CN"/>
        </w:rPr>
        <w:t xml:space="preserve"> </w:t>
      </w:r>
      <w:r>
        <w:rPr>
          <w:rFonts w:hint="eastAsia"/>
        </w:rPr>
        <w:t>适应症：补肝益肾，养血，明目，降脂。用于肝肾阴虚，头晕，目昏，须发早白，高血脂症。</w:t>
      </w:r>
      <w:r>
        <w:rPr>
          <w:rFonts w:hint="eastAsia"/>
          <w:lang w:eastAsia="zh-CN"/>
        </w:rPr>
        <w:t xml:space="preserve"> </w:t>
      </w:r>
      <w:r>
        <w:rPr>
          <w:rFonts w:hint="eastAsia"/>
        </w:rPr>
        <w:t>用法用量：吞服，或用水分散后口服，一次5片，一日3次。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09236E">
      <w:pPr>
        <w:rPr>
          <w:rFonts w:hint="eastAsia"/>
          <w:lang w:eastAsia="zh-CN"/>
        </w:rPr>
      </w:pPr>
      <w:r>
        <w:rPr>
          <w:rFonts w:hint="eastAsia"/>
          <w:lang w:eastAsia="zh-CN"/>
        </w:rPr>
        <w:t>药品名称：</w:t>
      </w:r>
      <w:r>
        <w:rPr>
          <w:rFonts w:hint="eastAsia"/>
        </w:rPr>
        <w:t>匹多莫德片</w:t>
      </w:r>
      <w:r>
        <w:rPr>
          <w:rFonts w:hint="eastAsia"/>
          <w:lang w:eastAsia="zh-CN"/>
        </w:rPr>
        <w:t xml:space="preserve"> </w:t>
      </w:r>
      <w:r>
        <w:rPr>
          <w:rFonts w:hint="eastAsia"/>
        </w:rPr>
        <w:t>适应症：为免疫促进剂,可用于细胞免疫功能受抑制的患者反复发作的上下呼吸道感染、中耳炎、泌尿系感染和妇科感染。用以减少急性发作的次数,缩短病程,减轻发作的程度；本品也可作为急性感染时抗生素的辅助用药。</w:t>
      </w:r>
      <w:r>
        <w:rPr>
          <w:rFonts w:hint="eastAsia"/>
          <w:lang w:eastAsia="zh-CN"/>
        </w:rPr>
        <w:t xml:space="preserve"> </w:t>
      </w:r>
      <w:r>
        <w:rPr>
          <w:rFonts w:hint="eastAsia"/>
        </w:rPr>
        <w:t>用法用量：成人：急性期用药：口服。开始两周,每次0.8g（2片）,一日2次,随后减为每次0.8g（2片）,一日1次,或遵医嘱。预防期用药：口服。每次0.8g（2片）,一日1次,连续用药60天或遵医嘱。儿童：急性期用药：口服。开始两周,每次0.4g（1片）,一日2次,随后减为每次0.4g（1片）,一日1次,连续用药60天或遵医嘱。预防期用药：口服。每次0.4g（1片）,一日1次,连续用药60天或遵医嘱。</w:t>
      </w:r>
      <w:r>
        <w:rPr>
          <w:rFonts w:hint="eastAsia"/>
          <w:lang w:eastAsia="zh-CN"/>
        </w:rPr>
        <w:t xml:space="preserve"> </w:t>
      </w:r>
      <w:r>
        <w:rPr>
          <w:rFonts w:hint="eastAsia"/>
        </w:rPr>
        <w:t>禁忌：</w:t>
      </w:r>
      <w:r>
        <w:rPr>
          <w:rFonts w:hint="eastAsia"/>
          <w:lang w:eastAsia="zh-CN"/>
        </w:rPr>
        <w:t xml:space="preserve"> </w:t>
      </w:r>
      <w:r>
        <w:rPr>
          <w:rFonts w:hint="eastAsia"/>
        </w:rPr>
        <w:t>注意事项：高敏体质者慎用；妊娠三个月内及哺乳期妇女慎用；因食物影响万适宁(匹多莫德片)的吸收,所以,本品应在两餐间服用。</w:t>
      </w:r>
      <w:r>
        <w:rPr>
          <w:rFonts w:hint="eastAsia"/>
          <w:lang w:eastAsia="zh-CN"/>
        </w:rPr>
        <w:t xml:space="preserve">  </w:t>
      </w:r>
    </w:p>
    <w:p w14:paraId="7D769E82">
      <w:pPr>
        <w:rPr>
          <w:rFonts w:hint="eastAsia"/>
          <w:lang w:eastAsia="zh-CN"/>
        </w:rPr>
      </w:pPr>
      <w:r>
        <w:rPr>
          <w:rFonts w:hint="eastAsia"/>
          <w:lang w:eastAsia="zh-CN"/>
        </w:rPr>
        <w:t>药品名称：</w:t>
      </w:r>
      <w:r>
        <w:rPr>
          <w:rFonts w:hint="eastAsia"/>
        </w:rPr>
        <w:t>胞磷胆碱钠胶囊</w:t>
      </w:r>
      <w:r>
        <w:rPr>
          <w:rFonts w:hint="eastAsia"/>
          <w:lang w:eastAsia="zh-CN"/>
        </w:rPr>
        <w:t xml:space="preserve"> </w:t>
      </w:r>
      <w:r>
        <w:rPr>
          <w:rFonts w:hint="eastAsia"/>
        </w:rPr>
        <w:t>适应症：用于治疗颅脑损伤或脑血管意外所引起的神经系统的后遗症。</w:t>
      </w:r>
      <w:r>
        <w:rPr>
          <w:rFonts w:hint="eastAsia"/>
          <w:lang w:eastAsia="zh-CN"/>
        </w:rPr>
        <w:t xml:space="preserve"> </w:t>
      </w:r>
      <w:r>
        <w:rPr>
          <w:rFonts w:hint="eastAsia"/>
        </w:rPr>
        <w:t>用法用量：每日三次，每次1～2粒，温开水送服。</w:t>
      </w:r>
      <w:r>
        <w:rPr>
          <w:rFonts w:hint="eastAsia"/>
          <w:lang w:eastAsia="zh-CN"/>
        </w:rPr>
        <w:t xml:space="preserve"> </w:t>
      </w:r>
      <w:r>
        <w:rPr>
          <w:rFonts w:hint="eastAsia"/>
        </w:rPr>
        <w:t>禁忌：服用本品不可与有氯酯醒的药物合用。</w:t>
      </w:r>
      <w:r>
        <w:rPr>
          <w:rFonts w:hint="eastAsia"/>
          <w:lang w:eastAsia="zh-CN"/>
        </w:rPr>
        <w:t xml:space="preserve"> </w:t>
      </w:r>
      <w:r>
        <w:rPr>
          <w:rFonts w:hint="eastAsia"/>
        </w:rPr>
        <w:t>注意事项：使用本品前，请仔细阅读药品说明书；应遵医嘱使用。</w:t>
      </w:r>
      <w:r>
        <w:rPr>
          <w:rFonts w:hint="eastAsia"/>
          <w:lang w:eastAsia="zh-CN"/>
        </w:rPr>
        <w:t xml:space="preserve">  </w:t>
      </w:r>
    </w:p>
    <w:p w14:paraId="590B40A2">
      <w:pPr>
        <w:rPr>
          <w:rFonts w:hint="eastAsia"/>
          <w:lang w:eastAsia="zh-CN"/>
        </w:rPr>
      </w:pPr>
      <w:r>
        <w:rPr>
          <w:rFonts w:hint="eastAsia"/>
          <w:lang w:eastAsia="zh-CN"/>
        </w:rPr>
        <w:t>药品名称：</w:t>
      </w:r>
      <w:r>
        <w:rPr>
          <w:rFonts w:hint="eastAsia"/>
        </w:rPr>
        <w:t>祛白酊</w:t>
      </w:r>
      <w:r>
        <w:rPr>
          <w:rFonts w:hint="eastAsia"/>
          <w:lang w:eastAsia="zh-CN"/>
        </w:rPr>
        <w:t xml:space="preserve"> </w:t>
      </w:r>
      <w:r>
        <w:rPr>
          <w:rFonts w:hint="eastAsia"/>
        </w:rPr>
        <w:t>适应症：祛风通络，调和气血。用于气血失和，风邪袭表所致白癜风。</w:t>
      </w:r>
      <w:r>
        <w:rPr>
          <w:rFonts w:hint="eastAsia"/>
          <w:lang w:eastAsia="zh-CN"/>
        </w:rPr>
        <w:t xml:space="preserve"> </w:t>
      </w:r>
      <w:r>
        <w:rPr>
          <w:rFonts w:hint="eastAsia"/>
        </w:rPr>
        <w:t>用法用量：外用，涂擦患处，一日2次，日晒2小时，三个月为一个疗程。</w:t>
      </w:r>
      <w:r>
        <w:rPr>
          <w:rFonts w:hint="eastAsia"/>
          <w:lang w:eastAsia="zh-CN"/>
        </w:rPr>
        <w:t xml:space="preserve"> </w:t>
      </w:r>
      <w:r>
        <w:rPr>
          <w:rFonts w:hint="eastAsia"/>
        </w:rPr>
        <w:t>禁忌：外用药，禁止内服。</w:t>
      </w:r>
      <w:r>
        <w:rPr>
          <w:rFonts w:hint="eastAsia"/>
          <w:lang w:eastAsia="zh-CN"/>
        </w:rPr>
        <w:t xml:space="preserve"> </w:t>
      </w:r>
      <w:r>
        <w:rPr>
          <w:rFonts w:hint="eastAsia"/>
        </w:rPr>
        <w:t>注意事项：1.患处皮肤破损者慎用。2.酒精过敏或过敏体质者禁用。3.严禁口服。</w:t>
      </w:r>
      <w:r>
        <w:rPr>
          <w:rFonts w:hint="eastAsia"/>
          <w:lang w:eastAsia="zh-CN"/>
        </w:rPr>
        <w:t xml:space="preserve">  </w:t>
      </w:r>
    </w:p>
    <w:p w14:paraId="13617CF5">
      <w:pPr>
        <w:rPr>
          <w:rFonts w:hint="eastAsia"/>
          <w:lang w:eastAsia="zh-CN"/>
        </w:rPr>
      </w:pPr>
      <w:r>
        <w:rPr>
          <w:rFonts w:hint="eastAsia"/>
          <w:lang w:eastAsia="zh-CN"/>
        </w:rPr>
        <w:t>药品名称：</w:t>
      </w:r>
      <w:r>
        <w:rPr>
          <w:rFonts w:hint="eastAsia"/>
        </w:rPr>
        <w:t>泮托拉唑钠肠溶微丸胶囊</w:t>
      </w:r>
      <w:r>
        <w:rPr>
          <w:rFonts w:hint="eastAsia"/>
          <w:lang w:eastAsia="zh-CN"/>
        </w:rPr>
        <w:t xml:space="preserve"> </w:t>
      </w:r>
      <w:r>
        <w:rPr>
          <w:rFonts w:hint="eastAsia"/>
        </w:rPr>
        <w:t>适应症：治疗轻度反流性食管炎及其伴随症状。</w:t>
      </w:r>
      <w:r>
        <w:rPr>
          <w:rFonts w:hint="eastAsia"/>
          <w:lang w:eastAsia="zh-CN"/>
        </w:rPr>
        <w:t xml:space="preserve"> </w:t>
      </w:r>
      <w:r>
        <w:rPr>
          <w:rFonts w:hint="eastAsia"/>
        </w:rPr>
        <w:t>用法用量：反流性食管炎：推荐本品口服剂量为20mg。 反流性食管炎的长期维持治疗：推荐剂量为20mg。如复发可将剂量调整为40mg，复发治愈后可将计量减至为20mg。十二指肠溃疡疗程通常为2～4周，胃溃疡和反流性食管炎疗程通常为4～8周。十二指肠溃疡疗程通常为2~4周，胃溃疡和反流性食管炎疗程通常为4~8周 。</w:t>
      </w:r>
      <w:r>
        <w:rPr>
          <w:rFonts w:hint="eastAsia"/>
          <w:lang w:eastAsia="zh-CN"/>
        </w:rPr>
        <w:t xml:space="preserve"> </w:t>
      </w:r>
      <w:r>
        <w:rPr>
          <w:rFonts w:hint="eastAsia"/>
        </w:rPr>
        <w:t>禁忌：1.哺乳期妇女及妊娠三个月内妇女禁用。 2.对本品过敏者禁用。</w:t>
      </w:r>
      <w:r>
        <w:rPr>
          <w:rFonts w:hint="eastAsia"/>
          <w:lang w:eastAsia="zh-CN"/>
        </w:rPr>
        <w:t xml:space="preserve"> </w:t>
      </w:r>
      <w:r>
        <w:rPr>
          <w:rFonts w:hint="eastAsia"/>
        </w:rPr>
        <w:t>注意事项：1.本品为肠溶制剂,服用时请勿咀嚼。2.当怀疑胃溃疡时,应首先排除癌症的 可能性,因为本品治疗可减轻其症状,从而延 误诊断。3.肝肾功能不全者慎用,严重肝病时本 品清除延缓，应减少用量。4.为防止抑酸过度,除卓-艾综合征外， 建议用于消化性溃疡等病时,不宜大剂量长 期应用。</w:t>
      </w:r>
      <w:r>
        <w:rPr>
          <w:rFonts w:hint="eastAsia"/>
          <w:lang w:eastAsia="zh-CN"/>
        </w:rPr>
        <w:t xml:space="preserve">  </w:t>
      </w:r>
    </w:p>
    <w:p w14:paraId="0D25728D">
      <w:pPr>
        <w:rPr>
          <w:rFonts w:hint="eastAsia"/>
          <w:lang w:eastAsia="zh-CN"/>
        </w:rPr>
      </w:pPr>
      <w:r>
        <w:rPr>
          <w:rFonts w:hint="eastAsia"/>
          <w:lang w:eastAsia="zh-CN"/>
        </w:rPr>
        <w:t>药品名称：</w:t>
      </w:r>
      <w:r>
        <w:rPr>
          <w:rFonts w:hint="eastAsia"/>
        </w:rPr>
        <w:t>六味安消丸</w:t>
      </w:r>
      <w:r>
        <w:rPr>
          <w:rFonts w:hint="eastAsia"/>
          <w:lang w:eastAsia="zh-CN"/>
        </w:rPr>
        <w:t xml:space="preserve"> </w:t>
      </w:r>
      <w:r>
        <w:rPr>
          <w:rFonts w:hint="eastAsia"/>
        </w:rPr>
        <w:t>适应症：和胃健脾、导滞消积、行血止痛功能。用于胃痛胀满，消化不良，便秘、痛经等症。</w:t>
      </w:r>
      <w:r>
        <w:rPr>
          <w:rFonts w:hint="eastAsia"/>
          <w:lang w:eastAsia="zh-CN"/>
        </w:rPr>
        <w:t xml:space="preserve"> </w:t>
      </w:r>
      <w:r>
        <w:rPr>
          <w:rFonts w:hint="eastAsia"/>
        </w:rPr>
        <w:t>用法用量：口服。一次1.5～3克，一日2～3次。</w:t>
      </w:r>
      <w:r>
        <w:rPr>
          <w:rFonts w:hint="eastAsia"/>
          <w:lang w:eastAsia="zh-CN"/>
        </w:rPr>
        <w:t xml:space="preserve"> </w:t>
      </w:r>
      <w:r>
        <w:rPr>
          <w:rFonts w:hint="eastAsia"/>
        </w:rPr>
        <w:t>禁忌：1.孕妇忌服、妇女哺乳期应慎用或忌用。2.过敏体质者慎用。</w:t>
      </w:r>
      <w:r>
        <w:rPr>
          <w:rFonts w:hint="eastAsia"/>
          <w:lang w:eastAsia="zh-CN"/>
        </w:rPr>
        <w:t xml:space="preserve"> </w:t>
      </w:r>
      <w:r>
        <w:rPr>
          <w:rFonts w:hint="eastAsia"/>
        </w:rPr>
        <w:t>注意事项：1.严格按用法用量服用。2.儿童用量酌减，并在医师指导下服用。3.长期连续服用，应向医师咨询。4.不可咀嚼或将胶囊拆开服用。5.当药品性状发生改变时禁止服用。6.请将此药品放在儿童不能接触的地方。</w:t>
      </w:r>
      <w:r>
        <w:rPr>
          <w:rFonts w:hint="eastAsia"/>
          <w:lang w:eastAsia="zh-CN"/>
        </w:rPr>
        <w:t xml:space="preserve">  </w:t>
      </w:r>
    </w:p>
    <w:p w14:paraId="4A941D7D">
      <w:pPr>
        <w:rPr>
          <w:rFonts w:hint="eastAsia"/>
          <w:lang w:eastAsia="zh-CN"/>
        </w:rPr>
      </w:pPr>
      <w:r>
        <w:rPr>
          <w:rFonts w:hint="eastAsia"/>
          <w:lang w:eastAsia="zh-CN"/>
        </w:rPr>
        <w:t>药品名称：</w:t>
      </w:r>
      <w:r>
        <w:rPr>
          <w:rFonts w:hint="eastAsia"/>
        </w:rPr>
        <w:t>酚咖麻敏胶囊</w:t>
      </w:r>
      <w:r>
        <w:rPr>
          <w:rFonts w:hint="eastAsia"/>
          <w:lang w:eastAsia="zh-CN"/>
        </w:rPr>
        <w:t xml:space="preserve"> </w:t>
      </w:r>
      <w:r>
        <w:rPr>
          <w:rFonts w:hint="eastAsia"/>
        </w:rPr>
        <w:t>适应症：用于缓解感冒或流行性感冒引起的发热、头痛、鼻塞、流涕、咳痰等症状，以及缓解关节痛、神经痛。</w:t>
      </w:r>
      <w:r>
        <w:rPr>
          <w:rFonts w:hint="eastAsia"/>
          <w:lang w:eastAsia="zh-CN"/>
        </w:rPr>
        <w:t xml:space="preserve"> </w:t>
      </w:r>
      <w:r>
        <w:rPr>
          <w:rFonts w:hint="eastAsia"/>
        </w:rPr>
        <w:t>用法用量：口服。成人一次1粒，一日2次。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心脏病、高血压、甲状腺疾病、糖尿病、前列腺肥大、青光眼等患者以及老年人应在医师指导下使用。5.肝、肾功能不全者慎用。6.孕妇及哺乳期妇女慎用。7.运动员慎用。8.服药期间不得驾驶机、车、船、从事高空作业、机械作业及操作精密仪器。9.如服用过量或出现严重不良反应，应立即就医。10.对本品过敏者禁用，过敏体质者慎用。11.本品性状发生改变时禁止使用。12.请将本品放在儿童不能接触的地方。13.儿童必须在成人监护下使用。14.如正在使用其它药品，使用本品前请咨询医师或药师。</w:t>
      </w:r>
      <w:r>
        <w:rPr>
          <w:rFonts w:hint="eastAsia"/>
          <w:lang w:eastAsia="zh-CN"/>
        </w:rPr>
        <w:t xml:space="preserve">  </w:t>
      </w:r>
    </w:p>
    <w:p w14:paraId="5A4215FE">
      <w:pPr>
        <w:rPr>
          <w:rFonts w:hint="eastAsia"/>
          <w:lang w:eastAsia="zh-CN"/>
        </w:rPr>
      </w:pPr>
      <w:r>
        <w:rPr>
          <w:rFonts w:hint="eastAsia"/>
          <w:lang w:eastAsia="zh-CN"/>
        </w:rPr>
        <w:t>药品名称：</w:t>
      </w:r>
      <w:r>
        <w:rPr>
          <w:rFonts w:hint="eastAsia"/>
        </w:rPr>
        <w:t>烂积丸</w:t>
      </w:r>
      <w:r>
        <w:rPr>
          <w:rFonts w:hint="eastAsia"/>
          <w:lang w:eastAsia="zh-CN"/>
        </w:rPr>
        <w:t xml:space="preserve"> </w:t>
      </w:r>
      <w:r>
        <w:rPr>
          <w:rFonts w:hint="eastAsia"/>
        </w:rPr>
        <w:t>适应症：消积，化滞，驱虫。用于脾胃不和引起的食滞积聚，胸满，痞闷，腹胀坚硬，嘈杂吐酸，虫积腹痛，大便秘结。</w:t>
      </w:r>
      <w:r>
        <w:rPr>
          <w:rFonts w:hint="eastAsia"/>
          <w:lang w:eastAsia="zh-CN"/>
        </w:rPr>
        <w:t xml:space="preserve"> </w:t>
      </w:r>
      <w:r>
        <w:rPr>
          <w:rFonts w:hint="eastAsia"/>
        </w:rPr>
        <w:t>用法用量：口服。一次6克，一日2次；小儿酌减。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注意事项：孕妇忌服。</w:t>
      </w:r>
      <w:r>
        <w:rPr>
          <w:rFonts w:hint="eastAsia"/>
          <w:lang w:eastAsia="zh-CN"/>
        </w:rPr>
        <w:t xml:space="preserve">  </w:t>
      </w:r>
    </w:p>
    <w:p w14:paraId="56CA1A19">
      <w:pPr>
        <w:rPr>
          <w:rFonts w:hint="eastAsia"/>
          <w:lang w:eastAsia="zh-CN"/>
        </w:rPr>
      </w:pPr>
      <w:r>
        <w:rPr>
          <w:rFonts w:hint="eastAsia"/>
          <w:lang w:eastAsia="zh-CN"/>
        </w:rPr>
        <w:t>药品名称：</w:t>
      </w:r>
      <w:r>
        <w:rPr>
          <w:rFonts w:hint="eastAsia"/>
        </w:rPr>
        <w:t>单唾液酸四已糖神经节苷脂钠注射液</w:t>
      </w:r>
      <w:r>
        <w:rPr>
          <w:rFonts w:hint="eastAsia"/>
          <w:lang w:eastAsia="zh-CN"/>
        </w:rPr>
        <w:t xml:space="preserve"> </w:t>
      </w:r>
      <w:r>
        <w:rPr>
          <w:rFonts w:hint="eastAsia"/>
        </w:rPr>
        <w:t>适应症：中枢神经系统病变包括脑脊髓创伤、脑血管意外、帕金森氏病。</w:t>
      </w:r>
      <w:r>
        <w:rPr>
          <w:rFonts w:hint="eastAsia"/>
          <w:lang w:eastAsia="zh-CN"/>
        </w:rPr>
        <w:t xml:space="preserve"> </w:t>
      </w:r>
      <w:r>
        <w:rPr>
          <w:rFonts w:hint="eastAsia"/>
        </w:rPr>
        <w:t>用法用量：每日20－40mg，遵医嘱一次或分次肌注或缓慢静脉滴注。在病变急性期（万急性创伤）：每日100mg，静脉滴注；2－3周后改为维持量，每日20－40mg，一般6周。对帕金森氏病，首剂量500－1000mg ,静脉滴注；第二日起每日200mg，皮下、肌注或静脉滴注，一般用至18周。</w:t>
      </w:r>
      <w:r>
        <w:rPr>
          <w:rFonts w:hint="eastAsia"/>
          <w:lang w:eastAsia="zh-CN"/>
        </w:rPr>
        <w:t xml:space="preserve"> </w:t>
      </w:r>
      <w:r>
        <w:rPr>
          <w:rFonts w:hint="eastAsia"/>
        </w:rPr>
        <w:t>禁忌：已证实对本品过敏；遗传性糖脂代谢异常（神经节苷脂累积病如家庭性黑蒙性痴呆、视网膜变性病）禁用。</w:t>
      </w:r>
      <w:r>
        <w:rPr>
          <w:rFonts w:hint="eastAsia"/>
          <w:lang w:eastAsia="zh-CN"/>
        </w:rPr>
        <w:t xml:space="preserve"> </w:t>
      </w:r>
      <w:r>
        <w:rPr>
          <w:rFonts w:hint="eastAsia"/>
        </w:rPr>
        <w:t>注意事项：使用本品前，请仔细阅读药品说明书；应遵医嘱使用。</w:t>
      </w:r>
      <w:r>
        <w:rPr>
          <w:rFonts w:hint="eastAsia"/>
          <w:lang w:eastAsia="zh-CN"/>
        </w:rPr>
        <w:t xml:space="preserve">  </w:t>
      </w:r>
    </w:p>
    <w:p w14:paraId="541FEA49">
      <w:pPr>
        <w:rPr>
          <w:rFonts w:hint="eastAsia"/>
          <w:lang w:eastAsia="zh-CN"/>
        </w:rPr>
      </w:pPr>
      <w:r>
        <w:rPr>
          <w:rFonts w:hint="eastAsia"/>
          <w:lang w:eastAsia="zh-CN"/>
        </w:rPr>
        <w:t>药品名称：</w:t>
      </w:r>
      <w:r>
        <w:rPr>
          <w:rFonts w:hint="eastAsia"/>
        </w:rPr>
        <w:t>临江风药</w:t>
      </w:r>
      <w:r>
        <w:rPr>
          <w:rFonts w:hint="eastAsia"/>
          <w:lang w:eastAsia="zh-CN"/>
        </w:rPr>
        <w:t xml:space="preserve"> </w:t>
      </w:r>
      <w:r>
        <w:rPr>
          <w:rFonts w:hint="eastAsia"/>
        </w:rPr>
        <w:t>适应症：临江风药疏风清热，开窍豁痰，平肝熄风，镇惊止抽。用于小儿急慢惊风，痰热壅盛，四肢抽搐等表里实热症。</w:t>
      </w:r>
      <w:r>
        <w:rPr>
          <w:rFonts w:hint="eastAsia"/>
          <w:lang w:eastAsia="zh-CN"/>
        </w:rPr>
        <w:t xml:space="preserve"> </w:t>
      </w:r>
      <w:r>
        <w:rPr>
          <w:rFonts w:hint="eastAsia"/>
        </w:rPr>
        <w:t>用法用量：初尘及三个月内婴儿，每袋分8~12次服，袋内药片是用于婴儿有热发烧者，每片分4~6次与袋内药面混合服用。四至六个月婴儿，每袋分4~6次服用，有热形者可加服药片1/2或1/3片；七个月至周岁小儿每袋分两次服，有热形者可加服药片1片；周岁以上小儿酌情增服或遵医嘱。袋内药片专供有热形患者加服，一日3次，温开水或乳汁调服；热形退停服药片。</w:t>
      </w:r>
      <w:r>
        <w:rPr>
          <w:rFonts w:hint="eastAsia"/>
          <w:lang w:eastAsia="zh-CN"/>
        </w:rPr>
        <w:t xml:space="preserve"> </w:t>
      </w:r>
      <w:r>
        <w:rPr>
          <w:rFonts w:hint="eastAsia"/>
        </w:rPr>
        <w:t>禁忌：孕妇忌服，患儿面青肢冷，自汗虚脱忌服临江风药。</w:t>
      </w:r>
      <w:r>
        <w:rPr>
          <w:rFonts w:hint="eastAsia"/>
          <w:lang w:eastAsia="zh-CN"/>
        </w:rPr>
        <w:t xml:space="preserve"> </w:t>
      </w:r>
      <w:r>
        <w:rPr>
          <w:rFonts w:hint="eastAsia"/>
        </w:rPr>
        <w:t>注意事项：对外伤引起的抽搐和对缺钙抽搐的患儿无效，表里无热，腹痛便泄者停服，高烧退后停服药片。详见说明书。</w:t>
      </w:r>
      <w:r>
        <w:rPr>
          <w:rFonts w:hint="eastAsia"/>
          <w:lang w:eastAsia="zh-CN"/>
        </w:rPr>
        <w:t xml:space="preserve">  </w:t>
      </w:r>
    </w:p>
    <w:p w14:paraId="7A007527">
      <w:pPr>
        <w:rPr>
          <w:rFonts w:hint="eastAsia"/>
          <w:lang w:eastAsia="zh-CN"/>
        </w:rPr>
      </w:pPr>
      <w:r>
        <w:rPr>
          <w:rFonts w:hint="eastAsia"/>
          <w:lang w:eastAsia="zh-CN"/>
        </w:rPr>
        <w:t>药品名称：</w:t>
      </w:r>
      <w:r>
        <w:rPr>
          <w:rFonts w:hint="eastAsia"/>
        </w:rPr>
        <w:t>虎地肠溶胶囊</w:t>
      </w:r>
      <w:r>
        <w:rPr>
          <w:rFonts w:hint="eastAsia"/>
          <w:lang w:eastAsia="zh-CN"/>
        </w:rPr>
        <w:t xml:space="preserve"> </w:t>
      </w:r>
      <w:r>
        <w:rPr>
          <w:rFonts w:hint="eastAsia"/>
        </w:rPr>
        <w:t>适应症：清热、利温、凉血。用于非特异性溃疡性结肠炎、慢性细菌性痢疾、湿热蕴结证，症见腹痛，下痢脓血，里急后重。</w:t>
      </w:r>
      <w:r>
        <w:rPr>
          <w:rFonts w:hint="eastAsia"/>
          <w:lang w:eastAsia="zh-CN"/>
        </w:rPr>
        <w:t xml:space="preserve"> </w:t>
      </w:r>
      <w:r>
        <w:rPr>
          <w:rFonts w:hint="eastAsia"/>
        </w:rPr>
        <w:t>用法用量：口服，一次4粒，一日3次，4-6周为一疗程。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05771F0">
      <w:pPr>
        <w:rPr>
          <w:rFonts w:hint="eastAsia"/>
          <w:lang w:eastAsia="zh-CN"/>
        </w:rPr>
      </w:pPr>
      <w:r>
        <w:rPr>
          <w:rFonts w:hint="eastAsia"/>
          <w:lang w:eastAsia="zh-CN"/>
        </w:rPr>
        <w:t>药品名称：</w:t>
      </w:r>
      <w:r>
        <w:rPr>
          <w:rFonts w:hint="eastAsia"/>
        </w:rPr>
        <w:t>小儿肺咳颗粒</w:t>
      </w:r>
      <w:r>
        <w:rPr>
          <w:rFonts w:hint="eastAsia"/>
          <w:lang w:eastAsia="zh-CN"/>
        </w:rPr>
        <w:t xml:space="preserve"> </w:t>
      </w:r>
      <w:r>
        <w:rPr>
          <w:rFonts w:hint="eastAsia"/>
        </w:rPr>
        <w:t>适应症：用于治疗脾肺不足，痰湿内壅所致咳嗽或痰多稠黄，咳吐不爽，喘促，动辄汗出，食少纳呆，周身乏力，舌红苔厚，小儿支气管炎。</w:t>
      </w:r>
      <w:r>
        <w:rPr>
          <w:rFonts w:hint="eastAsia"/>
          <w:lang w:eastAsia="zh-CN"/>
        </w:rPr>
        <w:t xml:space="preserve"> </w:t>
      </w:r>
      <w:r>
        <w:rPr>
          <w:rFonts w:hint="eastAsia"/>
        </w:rPr>
        <w:t>用法用量：开水冲服一岁以下一次2g；一至四岁一次3g；五至八岁一次6g；一日三次。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 2.按照用法用量服用，服药3天症状无改善或服药期间症状加重者，应及时就医。 3.对小儿肺咳颗粒过敏者禁用，过敏体质者慎用。 4.本品性状发生改变时禁止使用。 5.儿童必须在成人监护下使用。 6.请将本品放在儿童不能接触的地方。 7.如正在使用其他药品，使用本品前请咨询医师或药师。</w:t>
      </w:r>
      <w:r>
        <w:rPr>
          <w:rFonts w:hint="eastAsia"/>
          <w:lang w:eastAsia="zh-CN"/>
        </w:rPr>
        <w:t xml:space="preserve">  </w:t>
      </w:r>
    </w:p>
    <w:p w14:paraId="26E99C67">
      <w:pPr>
        <w:rPr>
          <w:rFonts w:hint="eastAsia"/>
          <w:lang w:eastAsia="zh-CN"/>
        </w:rPr>
      </w:pPr>
      <w:r>
        <w:rPr>
          <w:rFonts w:hint="eastAsia"/>
          <w:lang w:eastAsia="zh-CN"/>
        </w:rPr>
        <w:t>药品名称：</w:t>
      </w:r>
      <w:r>
        <w:rPr>
          <w:rFonts w:hint="eastAsia"/>
        </w:rPr>
        <w:t>前列金丹胶囊</w:t>
      </w:r>
      <w:r>
        <w:rPr>
          <w:rFonts w:hint="eastAsia"/>
          <w:lang w:eastAsia="zh-CN"/>
        </w:rPr>
        <w:t xml:space="preserve"> </w:t>
      </w:r>
      <w:r>
        <w:rPr>
          <w:rFonts w:hint="eastAsia"/>
        </w:rPr>
        <w:t>适应症：清湿热，散瘀结；用于湿热瘀阻型的慢性前列腺炎及前列腺增生(肥大)的辅助治疗，可改善排尿困难、会阴胀痛、夜尿频数及尿急、尿痛等症状。</w:t>
      </w:r>
      <w:r>
        <w:rPr>
          <w:rFonts w:hint="eastAsia"/>
          <w:lang w:eastAsia="zh-CN"/>
        </w:rPr>
        <w:t xml:space="preserve"> </w:t>
      </w:r>
      <w:r>
        <w:rPr>
          <w:rFonts w:hint="eastAsia"/>
        </w:rPr>
        <w:t>用法用量：口服。一次4粒，一日3次；慢性前列腺炎20天为一疗程，前列腺增生症连服40天为一疗程。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注意事项：1.脾胃虚寒者慎用。2.服药期间，少饮酒，少食辛辣刺激食物。3.在医生指导下用药。</w:t>
      </w:r>
      <w:r>
        <w:rPr>
          <w:rFonts w:hint="eastAsia"/>
          <w:lang w:eastAsia="zh-CN"/>
        </w:rPr>
        <w:t xml:space="preserve">  </w:t>
      </w:r>
    </w:p>
    <w:p w14:paraId="6E633F81">
      <w:pPr>
        <w:rPr>
          <w:rFonts w:hint="eastAsia"/>
          <w:lang w:eastAsia="zh-CN"/>
        </w:rPr>
      </w:pPr>
      <w:r>
        <w:rPr>
          <w:rFonts w:hint="eastAsia"/>
          <w:lang w:eastAsia="zh-CN"/>
        </w:rPr>
        <w:t>药品名称：</w:t>
      </w:r>
      <w:r>
        <w:rPr>
          <w:rFonts w:hint="eastAsia"/>
        </w:rPr>
        <w:t>复方利血平氢氯噻嗪片</w:t>
      </w:r>
      <w:r>
        <w:rPr>
          <w:rFonts w:hint="eastAsia"/>
          <w:lang w:eastAsia="zh-CN"/>
        </w:rPr>
        <w:t xml:space="preserve"> </w:t>
      </w:r>
      <w:r>
        <w:rPr>
          <w:rFonts w:hint="eastAsia"/>
        </w:rPr>
        <w:t>适应症：高血压。</w:t>
      </w:r>
      <w:r>
        <w:rPr>
          <w:rFonts w:hint="eastAsia"/>
          <w:lang w:eastAsia="zh-CN"/>
        </w:rPr>
        <w:t xml:space="preserve"> </w:t>
      </w:r>
      <w:r>
        <w:rPr>
          <w:rFonts w:hint="eastAsia"/>
        </w:rPr>
        <w:t>用法用量：口服。一次1～2片，一日3次。血压下降至正常后维持量一日1片。</w:t>
      </w:r>
      <w:r>
        <w:rPr>
          <w:rFonts w:hint="eastAsia"/>
          <w:lang w:eastAsia="zh-CN"/>
        </w:rPr>
        <w:t xml:space="preserve"> </w:t>
      </w:r>
      <w:r>
        <w:rPr>
          <w:rFonts w:hint="eastAsia"/>
        </w:rPr>
        <w:t>禁忌：</w:t>
      </w:r>
      <w:r>
        <w:rPr>
          <w:rFonts w:hint="eastAsia"/>
          <w:lang w:eastAsia="zh-CN"/>
        </w:rPr>
        <w:t xml:space="preserve"> </w:t>
      </w:r>
      <w:r>
        <w:rPr>
          <w:rFonts w:hint="eastAsia"/>
        </w:rPr>
        <w:t>注意事项：下列情况应慎用：心律失常、心脏抑制、癫痫、胆石症、精神抑郁、震颤性麻痹、消化性溃疡、嗜铬细胞瘤、肾功能损害、溃疡性结肠炎、呼吸功能差。年老体衰、用电休克治疗的患者也应谨慎。</w:t>
      </w:r>
      <w:r>
        <w:rPr>
          <w:rFonts w:hint="eastAsia"/>
          <w:lang w:eastAsia="zh-CN"/>
        </w:rPr>
        <w:t xml:space="preserve">  </w:t>
      </w:r>
    </w:p>
    <w:p w14:paraId="71F42FCB">
      <w:pPr>
        <w:rPr>
          <w:rFonts w:hint="eastAsia"/>
          <w:lang w:eastAsia="zh-CN"/>
        </w:rPr>
      </w:pPr>
      <w:r>
        <w:rPr>
          <w:rFonts w:hint="eastAsia"/>
          <w:lang w:eastAsia="zh-CN"/>
        </w:rPr>
        <w:t>药品名称：</w:t>
      </w:r>
      <w:r>
        <w:rPr>
          <w:rFonts w:hint="eastAsia"/>
        </w:rPr>
        <w:t>芪枣口服液</w:t>
      </w:r>
      <w:r>
        <w:rPr>
          <w:rFonts w:hint="eastAsia"/>
          <w:lang w:eastAsia="zh-CN"/>
        </w:rPr>
        <w:t xml:space="preserve"> </w:t>
      </w:r>
      <w:r>
        <w:rPr>
          <w:rFonts w:hint="eastAsia"/>
        </w:rPr>
        <w:t>适应症：益气补血，健脾和胃。用于白细胞减少症及病后体虚，肝脏亏损所致的免疫力下降等症。</w:t>
      </w:r>
      <w:r>
        <w:rPr>
          <w:rFonts w:hint="eastAsia"/>
          <w:lang w:eastAsia="zh-CN"/>
        </w:rPr>
        <w:t xml:space="preserve"> </w:t>
      </w:r>
      <w:r>
        <w:rPr>
          <w:rFonts w:hint="eastAsia"/>
        </w:rPr>
        <w:t>用法用量：口服。一次1～2支，一日3次。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 2.感冒发热病人不宜服用。 3.中智芪枣口服液宜饭前服用。 4.高血压、心脏病、肝病、糖尿病、肾病等慢性病患者应在医师指导下服用。 5.服药2周症状无缓解，应去医院就诊。 6.孕妇应在医师指导下服用。 7.对本品过敏者禁用，过敏体质者慎用。 8.药品性状发生改变时禁止服用。 9.请将此药品放在儿童不能接触的地方。 10.如正在服用其他药品，使用本品前请咨询医师或药师。</w:t>
      </w:r>
      <w:r>
        <w:rPr>
          <w:rFonts w:hint="eastAsia"/>
          <w:lang w:eastAsia="zh-CN"/>
        </w:rPr>
        <w:t xml:space="preserve">  </w:t>
      </w:r>
    </w:p>
    <w:p w14:paraId="1019AC83">
      <w:pPr>
        <w:rPr>
          <w:rFonts w:hint="eastAsia"/>
          <w:lang w:eastAsia="zh-CN"/>
        </w:rPr>
      </w:pPr>
      <w:r>
        <w:rPr>
          <w:rFonts w:hint="eastAsia"/>
          <w:lang w:eastAsia="zh-CN"/>
        </w:rPr>
        <w:t>药品名称：</w:t>
      </w:r>
      <w:r>
        <w:rPr>
          <w:rFonts w:hint="eastAsia"/>
        </w:rPr>
        <w:t>全杜仲胶囊</w:t>
      </w:r>
      <w:r>
        <w:rPr>
          <w:rFonts w:hint="eastAsia"/>
          <w:lang w:eastAsia="zh-CN"/>
        </w:rPr>
        <w:t xml:space="preserve"> </w:t>
      </w:r>
      <w:r>
        <w:rPr>
          <w:rFonts w:hint="eastAsia"/>
        </w:rPr>
        <w:t>适应症：降血压，补肝肾，强筋骨。用于高血压症，肾虚腰痛，腰膝无力。</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F52842">
      <w:pPr>
        <w:rPr>
          <w:rFonts w:hint="eastAsia"/>
          <w:lang w:eastAsia="zh-CN"/>
        </w:rPr>
      </w:pPr>
      <w:r>
        <w:rPr>
          <w:rFonts w:hint="eastAsia"/>
          <w:lang w:eastAsia="zh-CN"/>
        </w:rPr>
        <w:t>药品名称：</w:t>
      </w:r>
      <w:r>
        <w:rPr>
          <w:rFonts w:hint="eastAsia"/>
        </w:rPr>
        <w:t>碳酸司维拉姆片</w:t>
      </w:r>
      <w:r>
        <w:rPr>
          <w:rFonts w:hint="eastAsia"/>
          <w:lang w:eastAsia="zh-CN"/>
        </w:rPr>
        <w:t xml:space="preserve"> </w:t>
      </w:r>
      <w:r>
        <w:rPr>
          <w:rFonts w:hint="eastAsia"/>
        </w:rPr>
        <w:t>适应症：用于慢性肾病患者血磷的控制。</w:t>
      </w:r>
      <w:r>
        <w:rPr>
          <w:rFonts w:hint="eastAsia"/>
          <w:lang w:eastAsia="zh-CN"/>
        </w:rPr>
        <w:t xml:space="preserve"> </w:t>
      </w:r>
      <w:r>
        <w:rPr>
          <w:rFonts w:hint="eastAsia"/>
        </w:rPr>
        <w:t>用法用量：推荐剂量为一日3次，每次0.8g或1.6g。</w:t>
      </w:r>
      <w:r>
        <w:rPr>
          <w:rFonts w:hint="eastAsia"/>
          <w:lang w:eastAsia="zh-CN"/>
        </w:rPr>
        <w:t xml:space="preserve"> </w:t>
      </w:r>
      <w:r>
        <w:rPr>
          <w:rFonts w:hint="eastAsia"/>
        </w:rPr>
        <w:t>禁忌：对诺维乐过敏者禁用。</w:t>
      </w:r>
      <w:r>
        <w:rPr>
          <w:rFonts w:hint="eastAsia"/>
          <w:lang w:eastAsia="zh-CN"/>
        </w:rPr>
        <w:t xml:space="preserve"> </w:t>
      </w:r>
      <w:r>
        <w:rPr>
          <w:rFonts w:hint="eastAsia"/>
        </w:rPr>
        <w:t>注意事项：</w:t>
      </w:r>
      <w:r>
        <w:rPr>
          <w:rFonts w:hint="eastAsia"/>
          <w:lang w:eastAsia="zh-CN"/>
        </w:rPr>
        <w:t xml:space="preserve">  </w:t>
      </w:r>
    </w:p>
    <w:p w14:paraId="2DD9B186">
      <w:pPr>
        <w:rPr>
          <w:rFonts w:hint="eastAsia"/>
          <w:lang w:eastAsia="zh-CN"/>
        </w:rPr>
      </w:pPr>
      <w:r>
        <w:rPr>
          <w:rFonts w:hint="eastAsia"/>
          <w:lang w:eastAsia="zh-CN"/>
        </w:rPr>
        <w:t>药品名称：</w:t>
      </w:r>
      <w:r>
        <w:rPr>
          <w:rFonts w:hint="eastAsia"/>
        </w:rPr>
        <w:t>鹿茸片</w:t>
      </w:r>
      <w:r>
        <w:rPr>
          <w:rFonts w:hint="eastAsia"/>
          <w:lang w:eastAsia="zh-CN"/>
        </w:rPr>
        <w:t xml:space="preserve"> </w:t>
      </w:r>
      <w:r>
        <w:rPr>
          <w:rFonts w:hint="eastAsia"/>
        </w:rPr>
        <w:t>适应症：温肾阳，益精血，强筋骨。用于肾阳不足所致神疲，畏寒，眩晕，耳鸣耳聋，腰脊冷痛。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禁忌：儿童、糖尿病患者禁用。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孕妇应在医师指导下服用。6．服鹿茸片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159F6C3">
      <w:pPr>
        <w:rPr>
          <w:rFonts w:hint="eastAsia"/>
          <w:lang w:eastAsia="zh-CN"/>
        </w:rPr>
      </w:pPr>
      <w:r>
        <w:rPr>
          <w:rFonts w:hint="eastAsia"/>
          <w:lang w:eastAsia="zh-CN"/>
        </w:rPr>
        <w:t>药品名称：</w:t>
      </w:r>
      <w:r>
        <w:rPr>
          <w:rFonts w:hint="eastAsia"/>
        </w:rPr>
        <w:t>湿热痹颗粒</w:t>
      </w:r>
      <w:r>
        <w:rPr>
          <w:rFonts w:hint="eastAsia"/>
          <w:lang w:eastAsia="zh-CN"/>
        </w:rPr>
        <w:t xml:space="preserve"> </w:t>
      </w:r>
      <w:r>
        <w:rPr>
          <w:rFonts w:hint="eastAsia"/>
        </w:rPr>
        <w:t>适应症：祛风除湿，清热消肿，通络定痛。用于湿热痹证，重感发烧。其症状为肌肉或关节红肿热痛，有沉重感、步履艰难、发热、口渴不欲饮、小便黄。</w:t>
      </w:r>
      <w:r>
        <w:rPr>
          <w:rFonts w:hint="eastAsia"/>
          <w:lang w:eastAsia="zh-CN"/>
        </w:rPr>
        <w:t xml:space="preserve"> </w:t>
      </w:r>
      <w:r>
        <w:rPr>
          <w:rFonts w:hint="eastAsia"/>
        </w:rPr>
        <w:t>用法用量：开水冲服，5g/次，3次/日。</w:t>
      </w:r>
      <w:r>
        <w:rPr>
          <w:rFonts w:hint="eastAsia"/>
          <w:lang w:eastAsia="zh-CN"/>
        </w:rPr>
        <w:t xml:space="preserve"> </w:t>
      </w:r>
      <w:r>
        <w:rPr>
          <w:rFonts w:hint="eastAsia"/>
        </w:rPr>
        <w:t>禁忌：</w:t>
      </w:r>
      <w:r>
        <w:rPr>
          <w:rFonts w:hint="eastAsia"/>
          <w:lang w:eastAsia="zh-CN"/>
        </w:rPr>
        <w:t xml:space="preserve"> </w:t>
      </w:r>
      <w:r>
        <w:rPr>
          <w:rFonts w:hint="eastAsia"/>
        </w:rPr>
        <w:t>注意事项：忌食辛辣、油腻之物。风寒湿痹者不得服用。孕妇忌服。</w:t>
      </w:r>
      <w:r>
        <w:rPr>
          <w:rFonts w:hint="eastAsia"/>
          <w:lang w:eastAsia="zh-CN"/>
        </w:rPr>
        <w:t xml:space="preserve">  </w:t>
      </w:r>
    </w:p>
    <w:p w14:paraId="1A95FA9C">
      <w:pPr>
        <w:rPr>
          <w:rFonts w:hint="eastAsia"/>
          <w:lang w:eastAsia="zh-CN"/>
        </w:rPr>
      </w:pPr>
      <w:r>
        <w:rPr>
          <w:rFonts w:hint="eastAsia"/>
          <w:lang w:eastAsia="zh-CN"/>
        </w:rPr>
        <w:t>药品名称：</w:t>
      </w:r>
      <w:r>
        <w:rPr>
          <w:rFonts w:hint="eastAsia"/>
        </w:rPr>
        <w:t>六神胶囊</w:t>
      </w:r>
      <w:r>
        <w:rPr>
          <w:rFonts w:hint="eastAsia"/>
          <w:lang w:eastAsia="zh-CN"/>
        </w:rPr>
        <w:t xml:space="preserve"> </w:t>
      </w:r>
      <w:r>
        <w:rPr>
          <w:rFonts w:hint="eastAsia"/>
        </w:rPr>
        <w:t>适应症：清热解毒，消炎止痛。用于烂喉丹痧、咽喉肿痛、喉风喉痈、单双乳蛾、小儿热疖、痈疡疔疮乳痈发背、无名肿毒等。</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注意事项：本品仅供成人服用。</w:t>
      </w:r>
      <w:r>
        <w:rPr>
          <w:rFonts w:hint="eastAsia"/>
          <w:lang w:eastAsia="zh-CN"/>
        </w:rPr>
        <w:t xml:space="preserve">  </w:t>
      </w:r>
    </w:p>
    <w:p w14:paraId="162C085E">
      <w:pPr>
        <w:rPr>
          <w:rFonts w:hint="eastAsia"/>
          <w:lang w:eastAsia="zh-CN"/>
        </w:rPr>
      </w:pPr>
      <w:r>
        <w:rPr>
          <w:rFonts w:hint="eastAsia"/>
          <w:lang w:eastAsia="zh-CN"/>
        </w:rPr>
        <w:t>药品名称：</w:t>
      </w:r>
      <w:r>
        <w:rPr>
          <w:rFonts w:hint="eastAsia"/>
        </w:rPr>
        <w:t>复方两面针含片</w:t>
      </w:r>
      <w:r>
        <w:rPr>
          <w:rFonts w:hint="eastAsia"/>
          <w:lang w:eastAsia="zh-CN"/>
        </w:rPr>
        <w:t xml:space="preserve"> </w:t>
      </w:r>
      <w:r>
        <w:rPr>
          <w:rFonts w:hint="eastAsia"/>
        </w:rPr>
        <w:t>适应症：清热解毒，疏风利咽。用于肺经风热引起的咽喉肿痛。</w:t>
      </w:r>
      <w:r>
        <w:rPr>
          <w:rFonts w:hint="eastAsia"/>
          <w:lang w:eastAsia="zh-CN"/>
        </w:rPr>
        <w:t xml:space="preserve"> </w:t>
      </w:r>
      <w:r>
        <w:rPr>
          <w:rFonts w:hint="eastAsia"/>
        </w:rPr>
        <w:t>用法用量：含服。一次2片，一日6次。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糖尿病患者及有高血压、心脏病、肝病、肾病等慢性病严重者应在医师指导下服用。4.孕妇慎服。儿童、哺乳期妇女、年老体弱、脾虚便溏者应在医师指导下服用。5.扁桃体有化脓或发热体温超过38.5℃的患者应去医院就诊。6.服复方两面针含片3天症状无缓解，应去医院就诊。7.严格按规定剂量服用，该药品不宜长期服用。8.对该药品过敏者禁用，过敏体质者慎用。9.该药品性状发生改变时禁止使用。10.儿童必须在成人监护下使用。11.请将该药品放在儿童不能接触的地方。12.如正在使用其他药品，使用该药品前请咨询医师或药师。</w:t>
      </w:r>
      <w:r>
        <w:rPr>
          <w:rFonts w:hint="eastAsia"/>
          <w:lang w:eastAsia="zh-CN"/>
        </w:rPr>
        <w:t xml:space="preserve">  </w:t>
      </w:r>
    </w:p>
    <w:p w14:paraId="70A181D5">
      <w:pPr>
        <w:rPr>
          <w:rFonts w:hint="eastAsia"/>
          <w:lang w:eastAsia="zh-CN"/>
        </w:rPr>
      </w:pPr>
      <w:r>
        <w:rPr>
          <w:rFonts w:hint="eastAsia"/>
          <w:lang w:eastAsia="zh-CN"/>
        </w:rPr>
        <w:t>药品名称：</w:t>
      </w:r>
      <w:r>
        <w:rPr>
          <w:rFonts w:hint="eastAsia"/>
        </w:rPr>
        <w:t>萘丁美酮片</w:t>
      </w:r>
      <w:r>
        <w:rPr>
          <w:rFonts w:hint="eastAsia"/>
          <w:lang w:eastAsia="zh-CN"/>
        </w:rPr>
        <w:t xml:space="preserve"> </w:t>
      </w:r>
      <w:r>
        <w:rPr>
          <w:rFonts w:hint="eastAsia"/>
        </w:rPr>
        <w:t>适应症：适用于类风湿性关节炎、骨关节炎。</w:t>
      </w:r>
      <w:r>
        <w:rPr>
          <w:rFonts w:hint="eastAsia"/>
          <w:lang w:eastAsia="zh-CN"/>
        </w:rPr>
        <w:t xml:space="preserve"> </w:t>
      </w:r>
      <w:r>
        <w:rPr>
          <w:rFonts w:hint="eastAsia"/>
        </w:rPr>
        <w:t>用法用量：1.成人常用量 口服，一次1.0g(2片)，一日1次。一日最大量为2g(4片)，分两次服。体重不足50kg的成人可以每日0.5g(1片)起始。逐渐上调至有效剂量。2.儿童用量尚未建立。</w:t>
      </w:r>
      <w:r>
        <w:rPr>
          <w:rFonts w:hint="eastAsia"/>
          <w:lang w:eastAsia="zh-CN"/>
        </w:rPr>
        <w:t xml:space="preserve"> </w:t>
      </w:r>
      <w:r>
        <w:rPr>
          <w:rFonts w:hint="eastAsia"/>
        </w:rPr>
        <w:t>禁忌：活动性消化性溃疡或出血，严重肝功能异常，对本品及其他非甾体抗炎药过敏者禁用。</w:t>
      </w:r>
      <w:r>
        <w:rPr>
          <w:rFonts w:hint="eastAsia"/>
          <w:lang w:eastAsia="zh-CN"/>
        </w:rPr>
        <w:t xml:space="preserve"> </w:t>
      </w:r>
      <w:r>
        <w:rPr>
          <w:rFonts w:hint="eastAsia"/>
        </w:rPr>
        <w:t>注意事项：1.具有消化性溃疡史的病人服用本品时，应对其症状的复发情况进行定期检查。2.肾功能不全者应减少剂量或禁用。3.有心力哀竭、水肿或有高血压者应慎用本品。4.用餐中服用本品的吸收率可增加，应在餐后或晚间服药。5.本品每日服用量超过 2g时腹泻发生率增加。6.本品常用剂量为每日1g，对于症状严重或持续存在或急性加重的患者可酌情加量。并可将总量分为2次服用。</w:t>
      </w:r>
      <w:r>
        <w:rPr>
          <w:rFonts w:hint="eastAsia"/>
          <w:lang w:eastAsia="zh-CN"/>
        </w:rPr>
        <w:t xml:space="preserve">  </w:t>
      </w:r>
    </w:p>
    <w:p w14:paraId="53435EFF">
      <w:pPr>
        <w:rPr>
          <w:rFonts w:hint="eastAsia"/>
          <w:lang w:eastAsia="zh-CN"/>
        </w:rPr>
      </w:pPr>
      <w:r>
        <w:rPr>
          <w:rFonts w:hint="eastAsia"/>
          <w:lang w:eastAsia="zh-CN"/>
        </w:rPr>
        <w:t>药品名称：</w:t>
      </w:r>
      <w:r>
        <w:rPr>
          <w:rFonts w:hint="eastAsia"/>
        </w:rPr>
        <w:t>抗感冒颗粒</w:t>
      </w:r>
      <w:r>
        <w:rPr>
          <w:rFonts w:hint="eastAsia"/>
          <w:lang w:eastAsia="zh-CN"/>
        </w:rPr>
        <w:t xml:space="preserve"> </w:t>
      </w:r>
      <w:r>
        <w:rPr>
          <w:rFonts w:hint="eastAsia"/>
        </w:rPr>
        <w:t>适应症：疏风解表，清热解毒。用于风热感冒，发热恶风，鼻塞头痛，咽喉肿痛。</w:t>
      </w:r>
      <w:r>
        <w:rPr>
          <w:rFonts w:hint="eastAsia"/>
          <w:lang w:eastAsia="zh-CN"/>
        </w:rPr>
        <w:t xml:space="preserve"> </w:t>
      </w:r>
      <w:r>
        <w:rPr>
          <w:rFonts w:hint="eastAsia"/>
        </w:rPr>
        <w:t>用法用量：开水冲服，一次15-30克，一日3次。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抗感冒颗粒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7AEC8EE">
      <w:pPr>
        <w:rPr>
          <w:rFonts w:hint="eastAsia"/>
          <w:lang w:eastAsia="zh-CN"/>
        </w:rPr>
      </w:pPr>
      <w:r>
        <w:rPr>
          <w:rFonts w:hint="eastAsia"/>
          <w:lang w:eastAsia="zh-CN"/>
        </w:rPr>
        <w:t>药品名称：</w:t>
      </w:r>
      <w:r>
        <w:rPr>
          <w:rFonts w:hint="eastAsia"/>
        </w:rPr>
        <w:t>瘀血痹胶囊</w:t>
      </w:r>
      <w:r>
        <w:rPr>
          <w:rFonts w:hint="eastAsia"/>
          <w:lang w:eastAsia="zh-CN"/>
        </w:rPr>
        <w:t xml:space="preserve"> </w:t>
      </w:r>
      <w:r>
        <w:rPr>
          <w:rFonts w:hint="eastAsia"/>
        </w:rPr>
        <w:t>适应症：活血化瘀，通络定痛。瘀血痹胶囊适用于瘀血阻络的痹证，症见肌肉关节疼痛剧烈，多呈刺痛感，部位固定不移，痛处拒按，可有硬节或瘀斑。</w:t>
      </w:r>
      <w:r>
        <w:rPr>
          <w:rFonts w:hint="eastAsia"/>
          <w:lang w:eastAsia="zh-CN"/>
        </w:rPr>
        <w:t xml:space="preserve"> </w:t>
      </w:r>
      <w:r>
        <w:rPr>
          <w:rFonts w:hint="eastAsia"/>
        </w:rPr>
        <w:t>用法用量：口服，一次6粒，一日3次或遵医嘱。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D3C0DD">
      <w:pPr>
        <w:rPr>
          <w:rFonts w:hint="eastAsia"/>
          <w:lang w:eastAsia="zh-CN"/>
        </w:rPr>
      </w:pPr>
      <w:r>
        <w:rPr>
          <w:rFonts w:hint="eastAsia"/>
          <w:lang w:eastAsia="zh-CN"/>
        </w:rPr>
        <w:t>药品名称：</w:t>
      </w:r>
      <w:r>
        <w:rPr>
          <w:rFonts w:hint="eastAsia"/>
        </w:rPr>
        <w:t>太子金颗粒</w:t>
      </w:r>
      <w:r>
        <w:rPr>
          <w:rFonts w:hint="eastAsia"/>
          <w:lang w:eastAsia="zh-CN"/>
        </w:rPr>
        <w:t xml:space="preserve"> </w:t>
      </w:r>
      <w:r>
        <w:rPr>
          <w:rFonts w:hint="eastAsia"/>
        </w:rPr>
        <w:t>适应症：健脾和胃，消积增食。用于小儿乳食内滞所致厌食，消化不良，脘腹胀满，面色无华，形体消瘦，大便失调的辅助治疗。</w:t>
      </w:r>
      <w:r>
        <w:rPr>
          <w:rFonts w:hint="eastAsia"/>
          <w:lang w:eastAsia="zh-CN"/>
        </w:rPr>
        <w:t xml:space="preserve"> </w:t>
      </w:r>
      <w:r>
        <w:rPr>
          <w:rFonts w:hint="eastAsia"/>
        </w:rPr>
        <w:t>用法用量：口服，1～3岁一次1/3～1袋，3～6岁一次1～1.5袋，6～9岁一次1.5～3袋，9～12岁一次3～4.5袋，一日3～4次。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物。2.婴儿应在医师指导下服用。3.感冒时不宜服用。4.长期厌食，体弱消瘦者，及腹胀重、腹泻次数增多者应去医院就诊。5.服太子金颗粒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DBD8CF5">
      <w:pPr>
        <w:rPr>
          <w:rFonts w:hint="eastAsia"/>
          <w:lang w:eastAsia="zh-CN"/>
        </w:rPr>
      </w:pPr>
      <w:r>
        <w:rPr>
          <w:rFonts w:hint="eastAsia"/>
          <w:lang w:eastAsia="zh-CN"/>
        </w:rPr>
        <w:t>药品名称：</w:t>
      </w:r>
      <w:r>
        <w:rPr>
          <w:rFonts w:hint="eastAsia"/>
        </w:rPr>
        <w:t>氯氮平口腔崩解片</w:t>
      </w:r>
      <w:r>
        <w:rPr>
          <w:rFonts w:hint="eastAsia"/>
          <w:lang w:eastAsia="zh-CN"/>
        </w:rPr>
        <w:t xml:space="preserve"> </w:t>
      </w:r>
      <w:r>
        <w:rPr>
          <w:rFonts w:hint="eastAsia"/>
        </w:rPr>
        <w:t>适应症：用于治疗难治性精神分裂症。</w:t>
      </w:r>
      <w:r>
        <w:rPr>
          <w:rFonts w:hint="eastAsia"/>
          <w:lang w:eastAsia="zh-CN"/>
        </w:rPr>
        <w:t xml:space="preserve"> </w:t>
      </w:r>
      <w:r>
        <w:rPr>
          <w:rFonts w:hint="eastAsia"/>
        </w:rPr>
        <w:t>用法用量：本品的用法为一天两次或一天一次。常用剂量：首剂1mg（一片），一天两次，如果能够耐受的话，第二天和第三天以每次1mg，一天两次的频率增加。第三天达到目标剂量：每次3mg，一天两次。有些患者可能需要缓慢加量。每次8mg，每天一次的疗法也是安全和有效的。调整剂量的时间不应少于一周，每次增减 1-2mg。有效剂量为4-16mg/天，4-8mg/天产生最大效应。</w:t>
      </w:r>
      <w:r>
        <w:rPr>
          <w:rFonts w:hint="eastAsia"/>
          <w:lang w:eastAsia="zh-CN"/>
        </w:rPr>
        <w:t xml:space="preserve"> </w:t>
      </w:r>
      <w:r>
        <w:rPr>
          <w:rFonts w:hint="eastAsia"/>
        </w:rPr>
        <w:t>禁忌：</w:t>
      </w:r>
      <w:r>
        <w:rPr>
          <w:rFonts w:hint="eastAsia"/>
          <w:lang w:eastAsia="zh-CN"/>
        </w:rPr>
        <w:t xml:space="preserve"> </w:t>
      </w:r>
      <w:r>
        <w:rPr>
          <w:rFonts w:hint="eastAsia"/>
        </w:rPr>
        <w:t>注意事项：1.氯氮平具有诱发粒细胞缺乏症和癫痫发作的危险性，故仅限用于服用标准抗精神病药治疗一定疗程后，因疗效不明显，或因不良反应无法耐受的患者(详见警告)。2。氯氮平具有诱发粒细胞缺乏和癫痫发作的危险性，且在整个治疗期间都可发生，所以，对治疗无效的患者禁止延长疗程。3.另外，对有临床疗效的患者是否需要继续治疗应定期进行再。</w:t>
      </w:r>
      <w:r>
        <w:rPr>
          <w:rFonts w:hint="eastAsia"/>
          <w:lang w:eastAsia="zh-CN"/>
        </w:rPr>
        <w:t xml:space="preserve">  </w:t>
      </w:r>
    </w:p>
    <w:p w14:paraId="31488852">
      <w:pPr>
        <w:rPr>
          <w:rFonts w:hint="eastAsia"/>
          <w:lang w:eastAsia="zh-CN"/>
        </w:rPr>
      </w:pPr>
      <w:r>
        <w:rPr>
          <w:rFonts w:hint="eastAsia"/>
          <w:lang w:eastAsia="zh-CN"/>
        </w:rPr>
        <w:t>药品名称：</w:t>
      </w:r>
      <w:r>
        <w:rPr>
          <w:rFonts w:hint="eastAsia"/>
        </w:rPr>
        <w:t>健身长春膏</w:t>
      </w:r>
      <w:r>
        <w:rPr>
          <w:rFonts w:hint="eastAsia"/>
          <w:lang w:eastAsia="zh-CN"/>
        </w:rPr>
        <w:t xml:space="preserve"> </w:t>
      </w:r>
      <w:r>
        <w:rPr>
          <w:rFonts w:hint="eastAsia"/>
        </w:rPr>
        <w:t>适应症：补气血，养肝肾。用于气血不足，肝肾阴虚，神疲乏力，头晕眼花，耳鸣心悸，失眠，记忆力减退。</w:t>
      </w:r>
      <w:r>
        <w:rPr>
          <w:rFonts w:hint="eastAsia"/>
          <w:lang w:eastAsia="zh-CN"/>
        </w:rPr>
        <w:t xml:space="preserve"> </w:t>
      </w:r>
      <w:r>
        <w:rPr>
          <w:rFonts w:hint="eastAsia"/>
        </w:rPr>
        <w:t>用法用量：口服，一次9～15克（约一汤匙），一日2次，饭前用开水化服。</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服本药时不宜同时服用藜芦、五灵脂、皂荚或其制剂；不宜喝茶和吃萝卜，以免影响药效。5.本品宜饭前服用。6.按照用法用量服用，小儿、年老体弱者、糖尿病患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9D5AE26">
      <w:pPr>
        <w:rPr>
          <w:rFonts w:hint="eastAsia"/>
          <w:lang w:eastAsia="zh-CN"/>
        </w:rPr>
      </w:pPr>
      <w:r>
        <w:rPr>
          <w:rFonts w:hint="eastAsia"/>
          <w:lang w:eastAsia="zh-CN"/>
        </w:rPr>
        <w:t>药品名称：</w:t>
      </w:r>
      <w:r>
        <w:rPr>
          <w:rFonts w:hint="eastAsia"/>
        </w:rPr>
        <w:t>振源胶囊</w:t>
      </w:r>
      <w:r>
        <w:rPr>
          <w:rFonts w:hint="eastAsia"/>
          <w:lang w:eastAsia="zh-CN"/>
        </w:rPr>
        <w:t xml:space="preserve"> </w:t>
      </w:r>
      <w:r>
        <w:rPr>
          <w:rFonts w:hint="eastAsia"/>
        </w:rPr>
        <w:t>适应症：益气养阴。用于气阴两虚的久病虚弱，症见心慌，气短，乏力，口干。</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BC92C2A">
      <w:pPr>
        <w:rPr>
          <w:rFonts w:hint="eastAsia"/>
          <w:lang w:eastAsia="zh-CN"/>
        </w:rPr>
      </w:pPr>
      <w:r>
        <w:rPr>
          <w:rFonts w:hint="eastAsia"/>
          <w:lang w:eastAsia="zh-CN"/>
        </w:rPr>
        <w:t>药品名称：</w:t>
      </w:r>
      <w:r>
        <w:rPr>
          <w:rFonts w:hint="eastAsia"/>
        </w:rPr>
        <w:t>肠炎宁口服液</w:t>
      </w:r>
      <w:r>
        <w:rPr>
          <w:rFonts w:hint="eastAsia"/>
          <w:lang w:eastAsia="zh-CN"/>
        </w:rPr>
        <w:t xml:space="preserve"> </w:t>
      </w:r>
      <w:r>
        <w:rPr>
          <w:rFonts w:hint="eastAsia"/>
        </w:rPr>
        <w:t>适应症：清热利湿，行气。用于大肠湿热所致的腹泻，症见大便泄泻、腹痛腹胀；腹泻、小儿消化不良见上述证侯者。</w:t>
      </w:r>
      <w:r>
        <w:rPr>
          <w:rFonts w:hint="eastAsia"/>
          <w:lang w:eastAsia="zh-CN"/>
        </w:rPr>
        <w:t xml:space="preserve"> </w:t>
      </w:r>
      <w:r>
        <w:rPr>
          <w:rFonts w:hint="eastAsia"/>
        </w:rPr>
        <w:t>用法用量：根据病情，在给予口服补液或静脉补液以纠正或防止脱水或酸中毒的同时饭前空腹口服本品：≤6个月婴幼儿，一次3毫升，一日3～4次。6个月～6岁儿童，一次5毫升，一日3～4次。6个岁以上儿童及成人，一次10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628892">
      <w:pPr>
        <w:rPr>
          <w:rFonts w:hint="eastAsia"/>
          <w:lang w:eastAsia="zh-CN"/>
        </w:rPr>
      </w:pPr>
      <w:r>
        <w:rPr>
          <w:rFonts w:hint="eastAsia"/>
          <w:lang w:eastAsia="zh-CN"/>
        </w:rPr>
        <w:t>药品名称：</w:t>
      </w:r>
      <w:r>
        <w:rPr>
          <w:rFonts w:hint="eastAsia"/>
        </w:rPr>
        <w:t>清脑降压胶囊</w:t>
      </w:r>
      <w:r>
        <w:rPr>
          <w:rFonts w:hint="eastAsia"/>
          <w:lang w:eastAsia="zh-CN"/>
        </w:rPr>
        <w:t xml:space="preserve"> </w:t>
      </w:r>
      <w:r>
        <w:rPr>
          <w:rFonts w:hint="eastAsia"/>
        </w:rPr>
        <w:t>适应症：平肝潜阳。用于肝阳上亢所致的眩晕，症见头晕、头痛、项强、血压偏高。</w:t>
      </w:r>
      <w:r>
        <w:rPr>
          <w:rFonts w:hint="eastAsia"/>
          <w:lang w:eastAsia="zh-CN"/>
        </w:rPr>
        <w:t xml:space="preserve"> </w:t>
      </w:r>
      <w:r>
        <w:rPr>
          <w:rFonts w:hint="eastAsia"/>
        </w:rPr>
        <w:t>用法用量：口服，一次3-5粒，一日三次。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51914479">
      <w:pPr>
        <w:rPr>
          <w:rFonts w:hint="eastAsia"/>
          <w:lang w:eastAsia="zh-CN"/>
        </w:rPr>
      </w:pPr>
      <w:r>
        <w:rPr>
          <w:rFonts w:hint="eastAsia"/>
          <w:lang w:eastAsia="zh-CN"/>
        </w:rPr>
        <w:t>药品名称：</w:t>
      </w:r>
      <w:r>
        <w:rPr>
          <w:rFonts w:hint="eastAsia"/>
        </w:rPr>
        <w:t>骨龙胶囊</w:t>
      </w:r>
      <w:r>
        <w:rPr>
          <w:rFonts w:hint="eastAsia"/>
          <w:lang w:eastAsia="zh-CN"/>
        </w:rPr>
        <w:t xml:space="preserve"> </w:t>
      </w:r>
      <w:r>
        <w:rPr>
          <w:rFonts w:hint="eastAsia"/>
        </w:rPr>
        <w:t>适应症：散寒镇痛，活血祛风，强筋壮骨。用于慢性风湿及类风湿性关节炎。</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F8A8C9">
      <w:pPr>
        <w:rPr>
          <w:rFonts w:hint="eastAsia"/>
          <w:lang w:eastAsia="zh-CN"/>
        </w:rPr>
      </w:pPr>
      <w:r>
        <w:rPr>
          <w:rFonts w:hint="eastAsia"/>
          <w:lang w:eastAsia="zh-CN"/>
        </w:rPr>
        <w:t>药品名称：</w:t>
      </w:r>
      <w:r>
        <w:rPr>
          <w:rFonts w:hint="eastAsia"/>
        </w:rPr>
        <w:t>西达本胺片</w:t>
      </w:r>
      <w:r>
        <w:rPr>
          <w:rFonts w:hint="eastAsia"/>
          <w:lang w:eastAsia="zh-CN"/>
        </w:rPr>
        <w:t xml:space="preserve"> </w:t>
      </w:r>
      <w:r>
        <w:rPr>
          <w:rFonts w:hint="eastAsia"/>
        </w:rPr>
        <w:t>适应症：西达本胺片用于既往至少接受过一次全身化疗的复发或难治的外周T细胞淋巴瘤( PTCL )患者。该适应症是基于一项单臂临床试验的客观缓解率结果给予的有条件批准.有关本品用药后长期生存方面的获益尚未得到证实，随机对照设计的确证性临床试验正在进行中。</w:t>
      </w:r>
      <w:r>
        <w:rPr>
          <w:rFonts w:hint="eastAsia"/>
          <w:lang w:eastAsia="zh-CN"/>
        </w:rPr>
        <w:t xml:space="preserve"> </w:t>
      </w:r>
      <w:r>
        <w:rPr>
          <w:rFonts w:hint="eastAsia"/>
        </w:rPr>
        <w:t>用法用量：本品需在有经验的医生指导下使用。用药信息：爱谱沙西达本胺片为口服用药，成人推荐每次服药30mg(6片)，每周服药两次，两次服药间隔不应少于3天(如周一和周四，周二和周五、周三和周六等)。早餐后30分钟服用。若病情未进展或未出现不能耐受的不良反应，建议持续服药。</w:t>
      </w:r>
      <w:r>
        <w:rPr>
          <w:rFonts w:hint="eastAsia"/>
          <w:lang w:eastAsia="zh-CN"/>
        </w:rPr>
        <w:t xml:space="preserve"> </w:t>
      </w:r>
      <w:r>
        <w:rPr>
          <w:rFonts w:hint="eastAsia"/>
        </w:rPr>
        <w:t>禁忌：对西达本胺或其任何成份过敏患者、孕妇患者、严重心功能不全患者【纫约心脏病学会(NVHA)心功能不全分级IV级』，禁用爱谱沙。</w:t>
      </w:r>
      <w:r>
        <w:rPr>
          <w:rFonts w:hint="eastAsia"/>
          <w:lang w:eastAsia="zh-CN"/>
        </w:rPr>
        <w:t xml:space="preserve"> </w:t>
      </w:r>
      <w:r>
        <w:rPr>
          <w:rFonts w:hint="eastAsia"/>
        </w:rPr>
        <w:t>注意事项：</w:t>
      </w:r>
      <w:r>
        <w:rPr>
          <w:rFonts w:hint="eastAsia"/>
          <w:lang w:eastAsia="zh-CN"/>
        </w:rPr>
        <w:t xml:space="preserve">  </w:t>
      </w:r>
    </w:p>
    <w:p w14:paraId="0FEA0532">
      <w:pPr>
        <w:rPr>
          <w:rFonts w:hint="eastAsia"/>
          <w:lang w:eastAsia="zh-CN"/>
        </w:rPr>
      </w:pPr>
      <w:r>
        <w:rPr>
          <w:rFonts w:hint="eastAsia"/>
          <w:lang w:eastAsia="zh-CN"/>
        </w:rPr>
        <w:t>药品名称：</w:t>
      </w:r>
      <w:r>
        <w:rPr>
          <w:rFonts w:hint="eastAsia"/>
        </w:rPr>
        <w:t>麝香活血化瘀膏</w:t>
      </w:r>
      <w:r>
        <w:rPr>
          <w:rFonts w:hint="eastAsia"/>
          <w:lang w:eastAsia="zh-CN"/>
        </w:rPr>
        <w:t xml:space="preserve"> </w:t>
      </w:r>
      <w:r>
        <w:rPr>
          <w:rFonts w:hint="eastAsia"/>
        </w:rPr>
        <w:t>适应症：活血化瘀，消炎止痛。用于关节扭伤，软组织挫伤，急性腰扭伤，腰肌劳损，肩周炎，未溃冻疮，结节性红斑。</w:t>
      </w:r>
      <w:r>
        <w:rPr>
          <w:rFonts w:hint="eastAsia"/>
          <w:lang w:eastAsia="zh-CN"/>
        </w:rPr>
        <w:t xml:space="preserve"> </w:t>
      </w:r>
      <w:r>
        <w:rPr>
          <w:rFonts w:hint="eastAsia"/>
        </w:rPr>
        <w:t>用法用量：贴患处。二日更换1次。</w:t>
      </w:r>
      <w:r>
        <w:rPr>
          <w:rFonts w:hint="eastAsia"/>
          <w:lang w:eastAsia="zh-CN"/>
        </w:rPr>
        <w:t xml:space="preserve"> </w:t>
      </w:r>
      <w:r>
        <w:rPr>
          <w:rFonts w:hint="eastAsia"/>
        </w:rPr>
        <w:t>禁忌：对橡胶膏过敏者、皮损患者及孕妇忌用。</w:t>
      </w:r>
      <w:r>
        <w:rPr>
          <w:rFonts w:hint="eastAsia"/>
          <w:lang w:eastAsia="zh-CN"/>
        </w:rPr>
        <w:t xml:space="preserve"> </w:t>
      </w:r>
      <w:r>
        <w:rPr>
          <w:rFonts w:hint="eastAsia"/>
        </w:rPr>
        <w:t>注意事项：</w:t>
      </w:r>
      <w:r>
        <w:rPr>
          <w:rFonts w:hint="eastAsia"/>
          <w:lang w:eastAsia="zh-CN"/>
        </w:rPr>
        <w:t xml:space="preserve">  </w:t>
      </w:r>
    </w:p>
    <w:p w14:paraId="3A6C0A50">
      <w:pPr>
        <w:rPr>
          <w:rFonts w:hint="eastAsia"/>
          <w:lang w:eastAsia="zh-CN"/>
        </w:rPr>
      </w:pPr>
      <w:r>
        <w:rPr>
          <w:rFonts w:hint="eastAsia"/>
          <w:lang w:eastAsia="zh-CN"/>
        </w:rPr>
        <w:t>药品名称：</w:t>
      </w:r>
      <w:r>
        <w:rPr>
          <w:rFonts w:hint="eastAsia"/>
        </w:rPr>
        <w:t>厄贝沙坦氢氯噻嗪胶囊</w:t>
      </w:r>
      <w:r>
        <w:rPr>
          <w:rFonts w:hint="eastAsia"/>
          <w:lang w:eastAsia="zh-CN"/>
        </w:rPr>
        <w:t xml:space="preserve"> </w:t>
      </w:r>
      <w:r>
        <w:rPr>
          <w:rFonts w:hint="eastAsia"/>
        </w:rPr>
        <w:t>适应症：用于治疗原发性高血压。该固定剂量复方用于治疗单用厄贝沙坦或氢氯噻嗪不能有效控制血压的患者。</w:t>
      </w:r>
      <w:r>
        <w:rPr>
          <w:rFonts w:hint="eastAsia"/>
          <w:lang w:eastAsia="zh-CN"/>
        </w:rPr>
        <w:t xml:space="preserve"> </w:t>
      </w:r>
      <w:r>
        <w:rPr>
          <w:rFonts w:hint="eastAsia"/>
        </w:rPr>
        <w:t>用法用量：本品每日1次，空腹或进餐时使用，用于治疗单用厄贝沙坦150mg或氢氯噻嗪不能有效控制血压的患者。推荐患者对单一成分（即厄贝沙坦或氢氯噻嗪）进行调整后，用复方进行替代。不推荐使用每日一次剂量大于厄贝沙坦300mg/氢氯噻嗪25mg。必要时，本品可以合用其它降血压药物（见药物相互作用）。</w:t>
      </w:r>
      <w:r>
        <w:rPr>
          <w:rFonts w:hint="eastAsia"/>
          <w:lang w:eastAsia="zh-CN"/>
        </w:rPr>
        <w:t xml:space="preserve"> </w:t>
      </w:r>
      <w:r>
        <w:rPr>
          <w:rFonts w:hint="eastAsia"/>
        </w:rPr>
        <w:t>禁忌：1．对本品过敏者禁用。2．妊娠和哺乳期妇女禁用。</w:t>
      </w:r>
      <w:r>
        <w:rPr>
          <w:rFonts w:hint="eastAsia"/>
          <w:lang w:eastAsia="zh-CN"/>
        </w:rPr>
        <w:t xml:space="preserve"> </w:t>
      </w:r>
      <w:r>
        <w:rPr>
          <w:rFonts w:hint="eastAsia"/>
        </w:rPr>
        <w:t>注意事项：1．开始治疗前应纠正血容量不足和（或）钠的缺失。2．肾功能不全的患者可能需要减少本品的剂量。并且要注意血尿素氮、血清肌酐和血钾的变化。作为肾素－血管紧张素－醛固酮抑制的结果，个别敏感的患者可能产生肾功能变化。3．过量服用本品后可出现低血压，心动过速或心动过缓，应采用催吐、洗胃及支持疗法。厄贝沙坦不能通过血液透析被排出体外。4．药物的相互作用：本品与氢氯噻嗪、地高辛、华法令、硝苯吡啶之间无明显的相互作用。但与利尿剂合用时应注意血容量不足或因低钠可引起低血压。与保钾利尿剂（如氨苯喋啶等）合用时，应避免血钾升高。与洋地黄类药如地高辛、β－阻滞剂如阿替洛尔、钙拮抗剂如硝苯吡啶等合用不影响相互的药代动力学。5．肝功能不全、轻中度肾功能不全及老年患者使用本品时不需调节剂量。6．儿科使用：尚没有小于18岁患者用药安全性的资料。</w:t>
      </w:r>
      <w:r>
        <w:rPr>
          <w:rFonts w:hint="eastAsia"/>
          <w:lang w:eastAsia="zh-CN"/>
        </w:rPr>
        <w:t xml:space="preserve">  </w:t>
      </w:r>
    </w:p>
    <w:p w14:paraId="1912A43C">
      <w:pPr>
        <w:rPr>
          <w:rFonts w:hint="eastAsia"/>
          <w:lang w:eastAsia="zh-CN"/>
        </w:rPr>
      </w:pPr>
      <w:r>
        <w:rPr>
          <w:rFonts w:hint="eastAsia"/>
          <w:lang w:eastAsia="zh-CN"/>
        </w:rPr>
        <w:t>药品名称：</w:t>
      </w:r>
      <w:r>
        <w:rPr>
          <w:rFonts w:hint="eastAsia"/>
        </w:rPr>
        <w:t>止血宝颗粒</w:t>
      </w:r>
      <w:r>
        <w:rPr>
          <w:rFonts w:hint="eastAsia"/>
          <w:lang w:eastAsia="zh-CN"/>
        </w:rPr>
        <w:t xml:space="preserve"> </w:t>
      </w:r>
      <w:r>
        <w:rPr>
          <w:rFonts w:hint="eastAsia"/>
        </w:rPr>
        <w:t>适应症：凉血止血、祛瘀消肿。用于鼻出血、吐血、尿血、便血、崩漏下血，外伤出血，痈肿疮毒。</w:t>
      </w:r>
      <w:r>
        <w:rPr>
          <w:rFonts w:hint="eastAsia"/>
          <w:lang w:eastAsia="zh-CN"/>
        </w:rPr>
        <w:t xml:space="preserve"> </w:t>
      </w:r>
      <w:r>
        <w:rPr>
          <w:rFonts w:hint="eastAsia"/>
        </w:rPr>
        <w:t>用法用量：口服，一次3g，一日2-3次。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2C09AE">
      <w:pPr>
        <w:rPr>
          <w:rFonts w:hint="eastAsia"/>
          <w:lang w:eastAsia="zh-CN"/>
        </w:rPr>
      </w:pPr>
      <w:r>
        <w:rPr>
          <w:rFonts w:hint="eastAsia"/>
          <w:lang w:eastAsia="zh-CN"/>
        </w:rPr>
        <w:t>药品名称：</w:t>
      </w:r>
      <w:r>
        <w:rPr>
          <w:rFonts w:hint="eastAsia"/>
        </w:rPr>
        <w:t>利福昔明片</w:t>
      </w:r>
      <w:r>
        <w:rPr>
          <w:rFonts w:hint="eastAsia"/>
          <w:lang w:eastAsia="zh-CN"/>
        </w:rPr>
        <w:t xml:space="preserve"> </w:t>
      </w:r>
      <w:r>
        <w:rPr>
          <w:rFonts w:hint="eastAsia"/>
        </w:rPr>
        <w:t>适应症：对利福昔明敏感的病原菌引起的肠道感染，包括急性和慢性肠道感染，腹泻综合症，夏季腹泻，旅行者腹泻和小肠结肠炎等。</w:t>
      </w:r>
      <w:r>
        <w:rPr>
          <w:rFonts w:hint="eastAsia"/>
          <w:lang w:eastAsia="zh-CN"/>
        </w:rPr>
        <w:t xml:space="preserve"> </w:t>
      </w:r>
      <w:r>
        <w:rPr>
          <w:rFonts w:hint="eastAsia"/>
        </w:rPr>
        <w:t>用法用量：成人口服。每次0.2g(2片)，每日3-4次。6-12岁儿童口服。每次0.1-0.2g，每日4次。12岁以上儿童，剂量同成人。可根据医嘱调节剂量和服用次数。除非是遵照医嘱的情况下，每一疗程不应超过7天。</w:t>
      </w:r>
      <w:r>
        <w:rPr>
          <w:rFonts w:hint="eastAsia"/>
          <w:lang w:eastAsia="zh-CN"/>
        </w:rPr>
        <w:t xml:space="preserve"> </w:t>
      </w:r>
      <w:r>
        <w:rPr>
          <w:rFonts w:hint="eastAsia"/>
        </w:rPr>
        <w:t>禁忌：以下患者禁用：1.对本药或利福霉素过敏者；2.肠梗阻者；3.严重的肠道溃疡性病变者。</w:t>
      </w:r>
      <w:r>
        <w:rPr>
          <w:rFonts w:hint="eastAsia"/>
          <w:lang w:eastAsia="zh-CN"/>
        </w:rPr>
        <w:t xml:space="preserve"> </w:t>
      </w:r>
      <w:r>
        <w:rPr>
          <w:rFonts w:hint="eastAsia"/>
        </w:rPr>
        <w:t>注意事项：1.儿童连续服用本药不能超过7日。2.对6岁以下儿童建议不要服用本药片剂。3.长期大剂量用药或肠黏膜受损时，会有极少量（少于1%）被吸收，导致尿液呈粉红色。4.请置于儿童触及不到的地方。5.如果出现对抗生素不敏赶的微生物，应中断治疗并采取其他适当治疗措施。6.对驾驶和操纵机器的影响，未知。</w:t>
      </w:r>
      <w:r>
        <w:rPr>
          <w:rFonts w:hint="eastAsia"/>
          <w:lang w:eastAsia="zh-CN"/>
        </w:rPr>
        <w:t xml:space="preserve">  </w:t>
      </w:r>
    </w:p>
    <w:p w14:paraId="5A9BEEEB">
      <w:pPr>
        <w:rPr>
          <w:rFonts w:hint="eastAsia"/>
          <w:lang w:eastAsia="zh-CN"/>
        </w:rPr>
      </w:pPr>
      <w:r>
        <w:rPr>
          <w:rFonts w:hint="eastAsia"/>
          <w:lang w:eastAsia="zh-CN"/>
        </w:rPr>
        <w:t>药品名称：</w:t>
      </w:r>
      <w:r>
        <w:rPr>
          <w:rFonts w:hint="eastAsia"/>
        </w:rPr>
        <w:t>替米沙坦氢氯噻嗪片</w:t>
      </w:r>
      <w:r>
        <w:rPr>
          <w:rFonts w:hint="eastAsia"/>
          <w:lang w:eastAsia="zh-CN"/>
        </w:rPr>
        <w:t xml:space="preserve"> </w:t>
      </w:r>
      <w:r>
        <w:rPr>
          <w:rFonts w:hint="eastAsia"/>
        </w:rPr>
        <w:t>适应症：用于高血压。</w:t>
      </w:r>
      <w:r>
        <w:rPr>
          <w:rFonts w:hint="eastAsia"/>
          <w:lang w:eastAsia="zh-CN"/>
        </w:rPr>
        <w:t xml:space="preserve"> </w:t>
      </w:r>
      <w:r>
        <w:rPr>
          <w:rFonts w:hint="eastAsia"/>
        </w:rPr>
        <w:t>用法用量：成人对于单用替米沙坦不能充分控制血压的成人患者，应给予，1次/日，饮水送服，餐前或餐后服用。建议在改用复合制剂之前，应对复合制剂中两种成分分别进行剂量滴定。在病情适合的情况下，也可以考虑将替米沙坦单药治疗直接转换为复合制剂。对于使用替米沙坦80mg治疗不能充分控制血压的患者，可给予美嘉素80/12.5mg治疗。</w:t>
      </w:r>
      <w:r>
        <w:rPr>
          <w:rFonts w:hint="eastAsia"/>
          <w:lang w:eastAsia="zh-CN"/>
        </w:rPr>
        <w:t xml:space="preserve"> </w:t>
      </w:r>
      <w:r>
        <w:rPr>
          <w:rFonts w:hint="eastAsia"/>
        </w:rPr>
        <w:t>禁忌：对美嘉素活性成分或任何赋形剂过敏；1、对其他磺胺衍生物过敏（因为氢氯噻嗪是一种磺胺衍生物）；2、妊娠期第二个3个月、第三个3个月以及哺乳期（见4.6部分，妊娠与哺乳）；3、胆汁郁积性疾病以及胆道梗阻性疾病；4、重度肝功能损伤；5、重度肾功能损伤（肌酐清除率&lt;30ml/min）；6、难治性低钾血症、高钙血症。7、妊娠中末期及哺乳者。8、胆道阻塞性疾病患者。9、严重肝功能不全患者。10、严重肾功能不良患者（肌酐清除率＜30ml/分钟）。</w:t>
      </w:r>
      <w:r>
        <w:rPr>
          <w:rFonts w:hint="eastAsia"/>
          <w:lang w:eastAsia="zh-CN"/>
        </w:rPr>
        <w:t xml:space="preserve"> </w:t>
      </w:r>
      <w:r>
        <w:rPr>
          <w:rFonts w:hint="eastAsia"/>
        </w:rPr>
        <w:t>注意事项：1、本品使用过量时若发生症状性低血压应进行支持性治疗，本品不能通过血液透析清除。2、本品可能会增加抗高血压药物的降压作用。3、与某些药物合用时应监测血清锂水平。4、轻至中度肾功能损伤患者不需调整本品剂量，轻至中度肝功能损伤患者剂量不应超过每日40mg。5、孕妇及哺辱期妇女禁用本品。6、儿童患者使用本品的安全性尚未确立，儿童慎用。7、交叉过敏:与磺胺类药物、呋塞米、布美他尼、碳酸酐酶抑制剂有交叉反应。8、对诊断的干扰：可致糖耐量降低、血糖、尿糖、血胆红素、血钙、血尿酸、血胆固醇、甘油三酯、低密度脂蛋白浓度升高，血镁、钾、钠及尿钙降低。9、下列情况慎用：①无尿或严重肾功能减退者，因本类药效果差，应用大剂量时可致药物蓄积，毒性增加; ②糖尿病; ③高尿酸血症或有痛风病史者; ④严重肝功能损害者，水、电解质紊乱可诱发肝昏迷; ⑤高钙血症； ⑥低钠血症; ⑦红斑狼疮，可加重病情或诱发活动; ⑧胰腺炎; ⑨交感神经切除者（降压作用加强）; ⑩有黄疸的婴儿。 10、随访检查： ①血电解质; ②血糖; ③血尿酸; ④血肌酶，尿素氮; ⑤血压。11、应从最小有效剂量开始用药，以减少副作用的发生，减少反射性肾素和醛固酮分泌。12、有低钾血症倾向的患者，应酌情补钾或与保钾利尿药合用。</w:t>
      </w:r>
      <w:r>
        <w:rPr>
          <w:rFonts w:hint="eastAsia"/>
          <w:lang w:eastAsia="zh-CN"/>
        </w:rPr>
        <w:t xml:space="preserve">  </w:t>
      </w:r>
    </w:p>
    <w:p w14:paraId="20586013">
      <w:pPr>
        <w:rPr>
          <w:rFonts w:hint="eastAsia"/>
          <w:lang w:eastAsia="zh-CN"/>
        </w:rPr>
      </w:pPr>
      <w:r>
        <w:rPr>
          <w:rFonts w:hint="eastAsia"/>
          <w:lang w:eastAsia="zh-CN"/>
        </w:rPr>
        <w:t>药品名称：</w:t>
      </w:r>
      <w:r>
        <w:rPr>
          <w:rFonts w:hint="eastAsia"/>
        </w:rPr>
        <w:t>复方醋酸曲安奈德溶液</w:t>
      </w:r>
      <w:r>
        <w:rPr>
          <w:rFonts w:hint="eastAsia"/>
          <w:lang w:eastAsia="zh-CN"/>
        </w:rPr>
        <w:t xml:space="preserve"> </w:t>
      </w:r>
      <w:r>
        <w:rPr>
          <w:rFonts w:hint="eastAsia"/>
        </w:rPr>
        <w:t>适应症：用于过敏性皮炎，神经性皮炎，慢性湿疹。</w:t>
      </w:r>
      <w:r>
        <w:rPr>
          <w:rFonts w:hint="eastAsia"/>
          <w:lang w:eastAsia="zh-CN"/>
        </w:rPr>
        <w:t xml:space="preserve"> </w:t>
      </w:r>
      <w:r>
        <w:rPr>
          <w:rFonts w:hint="eastAsia"/>
        </w:rPr>
        <w:t>用法用量：局部外用。取本品适量涂于患处，每日2次，症状控制后改为每日或隔日1次，连用不超过1周。小儿不推荐使用。</w:t>
      </w:r>
      <w:r>
        <w:rPr>
          <w:rFonts w:hint="eastAsia"/>
          <w:lang w:eastAsia="zh-CN"/>
        </w:rPr>
        <w:t xml:space="preserve"> </w:t>
      </w:r>
      <w:r>
        <w:rPr>
          <w:rFonts w:hint="eastAsia"/>
        </w:rPr>
        <w:t>禁忌：皮肤感染或有渗出、糜烂和破损者禁用。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用药过程中如因有刺激感而不能耐受时，或发生过敏症状，应停药并向医师咨询。4.不宜大面积、长期使用；用药1周后症状未缓解，请咨询医师。5.如并发细菌或真菌感染，请咨询医师处理。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190DC91">
      <w:pPr>
        <w:rPr>
          <w:rFonts w:hint="eastAsia"/>
          <w:lang w:eastAsia="zh-CN"/>
        </w:rPr>
      </w:pPr>
      <w:r>
        <w:rPr>
          <w:rFonts w:hint="eastAsia"/>
          <w:lang w:eastAsia="zh-CN"/>
        </w:rPr>
        <w:t>药品名称：</w:t>
      </w:r>
      <w:r>
        <w:rPr>
          <w:rFonts w:hint="eastAsia"/>
        </w:rPr>
        <w:t>黄柏八味片(沙日毛都-8)</w:t>
      </w:r>
      <w:r>
        <w:rPr>
          <w:rFonts w:hint="eastAsia"/>
          <w:lang w:eastAsia="zh-CN"/>
        </w:rPr>
        <w:t xml:space="preserve"> </w:t>
      </w:r>
      <w:r>
        <w:rPr>
          <w:rFonts w:hint="eastAsia"/>
        </w:rPr>
        <w:t>适应症：清热燥湿，凉血止血，固精。用于下焦湿热所致肾热，尿路感染，前列腺炎，尿中带血，遗精；附件炎，宫颈炎，盆腔炎，月经过多；淋病，以及湿疹、皮炎，疮疡肿毒等。</w:t>
      </w:r>
      <w:r>
        <w:rPr>
          <w:rFonts w:hint="eastAsia"/>
          <w:lang w:eastAsia="zh-CN"/>
        </w:rPr>
        <w:t xml:space="preserve"> </w:t>
      </w:r>
      <w:r>
        <w:rPr>
          <w:rFonts w:hint="eastAsia"/>
        </w:rPr>
        <w:t>用法用量：口服，一次3-6片，一日2-3次。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注意事项：请遵医嘱。</w:t>
      </w:r>
      <w:r>
        <w:rPr>
          <w:rFonts w:hint="eastAsia"/>
          <w:lang w:eastAsia="zh-CN"/>
        </w:rPr>
        <w:t xml:space="preserve">  </w:t>
      </w:r>
    </w:p>
    <w:p w14:paraId="18A85123">
      <w:pPr>
        <w:rPr>
          <w:rFonts w:hint="eastAsia"/>
          <w:lang w:eastAsia="zh-CN"/>
        </w:rPr>
      </w:pPr>
      <w:r>
        <w:rPr>
          <w:rFonts w:hint="eastAsia"/>
          <w:lang w:eastAsia="zh-CN"/>
        </w:rPr>
        <w:t>药品名称：</w:t>
      </w:r>
      <w:r>
        <w:rPr>
          <w:rFonts w:hint="eastAsia"/>
        </w:rPr>
        <w:t>柴芩软胶囊</w:t>
      </w:r>
      <w:r>
        <w:rPr>
          <w:rFonts w:hint="eastAsia"/>
          <w:lang w:eastAsia="zh-CN"/>
        </w:rPr>
        <w:t xml:space="preserve"> </w:t>
      </w:r>
      <w:r>
        <w:rPr>
          <w:rFonts w:hint="eastAsia"/>
        </w:rPr>
        <w:t>适应症：疏肌解表，清透表里。用于感冒风热症：身热较著，微恶风，汗泄不畅，头身痛，咳嗽咯痰，咽赤咽痛，鼻流浊涕，口渴欲饮等。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9A3608">
      <w:pPr>
        <w:rPr>
          <w:rFonts w:hint="eastAsia"/>
          <w:lang w:eastAsia="zh-CN"/>
        </w:rPr>
      </w:pPr>
      <w:r>
        <w:rPr>
          <w:rFonts w:hint="eastAsia"/>
          <w:lang w:eastAsia="zh-CN"/>
        </w:rPr>
        <w:t>药品名称：</w:t>
      </w:r>
      <w:r>
        <w:rPr>
          <w:rFonts w:hint="eastAsia"/>
        </w:rPr>
        <w:t>元七骨痛酊</w:t>
      </w:r>
      <w:r>
        <w:rPr>
          <w:rFonts w:hint="eastAsia"/>
          <w:lang w:eastAsia="zh-CN"/>
        </w:rPr>
        <w:t xml:space="preserve"> </w:t>
      </w:r>
      <w:r>
        <w:rPr>
          <w:rFonts w:hint="eastAsia"/>
        </w:rPr>
        <w:t>适应症：活血化瘀、祛风散寒、通络止痛。用于治疗骨性关节炎（筋脉瘀滞证）腰椎、骨关节等部位疼痛、肿胀、麻木重着、遇寒加重、关节屈伸不利，活动功能障碍等。</w:t>
      </w:r>
      <w:r>
        <w:rPr>
          <w:rFonts w:hint="eastAsia"/>
          <w:lang w:eastAsia="zh-CN"/>
        </w:rPr>
        <w:t xml:space="preserve"> </w:t>
      </w:r>
      <w:r>
        <w:rPr>
          <w:rFonts w:hint="eastAsia"/>
        </w:rPr>
        <w:t>用法用量：外用，涂擦于患处，每次2-5ml，每日3次，重证患者涂药后揉擦10余分钟。</w:t>
      </w:r>
      <w:r>
        <w:rPr>
          <w:rFonts w:hint="eastAsia"/>
          <w:lang w:eastAsia="zh-CN"/>
        </w:rPr>
        <w:t xml:space="preserve"> </w:t>
      </w:r>
      <w:r>
        <w:rPr>
          <w:rFonts w:hint="eastAsia"/>
        </w:rPr>
        <w:t>禁忌：乙醇过敏者慎用、孕妇不宜使用。</w:t>
      </w:r>
      <w:r>
        <w:rPr>
          <w:rFonts w:hint="eastAsia"/>
          <w:lang w:eastAsia="zh-CN"/>
        </w:rPr>
        <w:t xml:space="preserve"> </w:t>
      </w:r>
      <w:r>
        <w:rPr>
          <w:rFonts w:hint="eastAsia"/>
        </w:rPr>
        <w:t>注意事项：本品为外用药，勿入口眼，置于儿童不能接触的地方。</w:t>
      </w:r>
      <w:r>
        <w:rPr>
          <w:rFonts w:hint="eastAsia"/>
          <w:lang w:eastAsia="zh-CN"/>
        </w:rPr>
        <w:t xml:space="preserve">  </w:t>
      </w:r>
    </w:p>
    <w:p w14:paraId="33A1CC5A">
      <w:pPr>
        <w:rPr>
          <w:rFonts w:hint="eastAsia"/>
          <w:lang w:eastAsia="zh-CN"/>
        </w:rPr>
      </w:pPr>
      <w:r>
        <w:rPr>
          <w:rFonts w:hint="eastAsia"/>
          <w:lang w:eastAsia="zh-CN"/>
        </w:rPr>
        <w:t>药品名称：</w:t>
      </w:r>
      <w:r>
        <w:rPr>
          <w:rFonts w:hint="eastAsia"/>
        </w:rPr>
        <w:t>苯溴马隆胶囊</w:t>
      </w:r>
      <w:r>
        <w:rPr>
          <w:rFonts w:hint="eastAsia"/>
          <w:lang w:eastAsia="zh-CN"/>
        </w:rPr>
        <w:t xml:space="preserve"> </w:t>
      </w:r>
      <w:r>
        <w:rPr>
          <w:rFonts w:hint="eastAsia"/>
        </w:rPr>
        <w:t>适应症：用于单纯原发性高尿酸血症以及痛风性关节炎非发作期。</w:t>
      </w:r>
      <w:r>
        <w:rPr>
          <w:rFonts w:hint="eastAsia"/>
          <w:lang w:eastAsia="zh-CN"/>
        </w:rPr>
        <w:t xml:space="preserve"> </w:t>
      </w:r>
      <w:r>
        <w:rPr>
          <w:rFonts w:hint="eastAsia"/>
        </w:rPr>
        <w:t>用法用量：成人常用量由小剂量开始，一日25mg(半片)开始，无不良反应可逐渐递增至一日100mg（2片）。早餐后服，同时加服碳酸氢钠一日3g。</w:t>
      </w:r>
      <w:r>
        <w:rPr>
          <w:rFonts w:hint="eastAsia"/>
          <w:lang w:eastAsia="zh-CN"/>
        </w:rPr>
        <w:t xml:space="preserve"> </w:t>
      </w:r>
      <w:r>
        <w:rPr>
          <w:rFonts w:hint="eastAsia"/>
        </w:rPr>
        <w:t>禁忌：中、重度肾功能损害者及患有肾结石的患者禁用。</w:t>
      </w:r>
      <w:r>
        <w:rPr>
          <w:rFonts w:hint="eastAsia"/>
          <w:lang w:eastAsia="zh-CN"/>
        </w:rPr>
        <w:t xml:space="preserve"> </w:t>
      </w:r>
      <w:r>
        <w:rPr>
          <w:rFonts w:hint="eastAsia"/>
        </w:rPr>
        <w:t>注意事项：1.服用过程中应多饮水，碱化尿液。对肾功能下降，血肌酐大于130μmol/L者仍然有效，但必须保持每日尿量在2000ml以上。2.定期检测肾功能以及血和尿尿酸的变化。3.必须在痛风性关节炎的急性症状控制后方能应用本品。</w:t>
      </w:r>
      <w:r>
        <w:rPr>
          <w:rFonts w:hint="eastAsia"/>
          <w:lang w:eastAsia="zh-CN"/>
        </w:rPr>
        <w:t xml:space="preserve">  </w:t>
      </w:r>
    </w:p>
    <w:p w14:paraId="2C557EF9">
      <w:pPr>
        <w:rPr>
          <w:rFonts w:hint="eastAsia"/>
          <w:lang w:eastAsia="zh-CN"/>
        </w:rPr>
      </w:pPr>
      <w:r>
        <w:rPr>
          <w:rFonts w:hint="eastAsia"/>
          <w:lang w:eastAsia="zh-CN"/>
        </w:rPr>
        <w:t>药品名称：</w:t>
      </w:r>
      <w:r>
        <w:rPr>
          <w:rFonts w:hint="eastAsia"/>
        </w:rPr>
        <w:t>马蔺子素胶囊</w:t>
      </w:r>
      <w:r>
        <w:rPr>
          <w:rFonts w:hint="eastAsia"/>
          <w:lang w:eastAsia="zh-CN"/>
        </w:rPr>
        <w:t xml:space="preserve"> </w:t>
      </w:r>
      <w:r>
        <w:rPr>
          <w:rFonts w:hint="eastAsia"/>
        </w:rPr>
        <w:t>适应症：本品为放射增敏剂，用于放射治疗的肺癌、食道癌和头颈部癌等。</w:t>
      </w:r>
      <w:r>
        <w:rPr>
          <w:rFonts w:hint="eastAsia"/>
          <w:lang w:eastAsia="zh-CN"/>
        </w:rPr>
        <w:t xml:space="preserve"> </w:t>
      </w:r>
      <w:r>
        <w:rPr>
          <w:rFonts w:hint="eastAsia"/>
        </w:rPr>
        <w:t>用法用量：饭后口服，一日2次，一次2粒，分别于放疗前、后服用。小儿酌减。本品应在接受放疗前2～3日开始服用，连续服用直至放疗结束。</w:t>
      </w:r>
      <w:r>
        <w:rPr>
          <w:rFonts w:hint="eastAsia"/>
          <w:lang w:eastAsia="zh-CN"/>
        </w:rPr>
        <w:t xml:space="preserve"> </w:t>
      </w:r>
      <w:r>
        <w:rPr>
          <w:rFonts w:hint="eastAsia"/>
        </w:rPr>
        <w:t>禁忌：</w:t>
      </w:r>
      <w:r>
        <w:rPr>
          <w:rFonts w:hint="eastAsia"/>
          <w:lang w:eastAsia="zh-CN"/>
        </w:rPr>
        <w:t xml:space="preserve"> </w:t>
      </w:r>
      <w:r>
        <w:rPr>
          <w:rFonts w:hint="eastAsia"/>
        </w:rPr>
        <w:t>注意事项：1.本品宜避光保存。2.在放疗期间应持续服药，以免影响疗效。3.因本药可引起恶心、呕吐、腹泻，建议从小剂量开始服用（一日1～2粒）；若出现以上反应可对症治疗，对症治疗药物不影响马蔺子素的疗效。4.本药宜饭后服用，以减少胃肠反应发生。</w:t>
      </w:r>
      <w:r>
        <w:rPr>
          <w:rFonts w:hint="eastAsia"/>
          <w:lang w:eastAsia="zh-CN"/>
        </w:rPr>
        <w:t xml:space="preserve">  </w:t>
      </w:r>
    </w:p>
    <w:p w14:paraId="3267F083">
      <w:pPr>
        <w:rPr>
          <w:rFonts w:hint="eastAsia"/>
          <w:lang w:eastAsia="zh-CN"/>
        </w:rPr>
      </w:pPr>
      <w:r>
        <w:rPr>
          <w:rFonts w:hint="eastAsia"/>
          <w:lang w:eastAsia="zh-CN"/>
        </w:rPr>
        <w:t>药品名称：</w:t>
      </w:r>
      <w:r>
        <w:rPr>
          <w:rFonts w:hint="eastAsia"/>
        </w:rPr>
        <w:t>双花百合片</w:t>
      </w:r>
      <w:r>
        <w:rPr>
          <w:rFonts w:hint="eastAsia"/>
          <w:lang w:eastAsia="zh-CN"/>
        </w:rPr>
        <w:t xml:space="preserve"> </w:t>
      </w:r>
      <w:r>
        <w:rPr>
          <w:rFonts w:hint="eastAsia"/>
        </w:rPr>
        <w:t>适应症：清热泻火，解毒凉血。用于轻型复发性口腔溃疡心脾积热证，症见口腔粘膜反复溃疡，灼热疼痛，口渴，口臭，舌红苔黄等。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w:t>
      </w:r>
      <w:r>
        <w:rPr>
          <w:rFonts w:hint="eastAsia"/>
          <w:lang w:eastAsia="zh-CN"/>
        </w:rPr>
        <w:t xml:space="preserve">  </w:t>
      </w:r>
    </w:p>
    <w:p w14:paraId="46A3770B">
      <w:pPr>
        <w:rPr>
          <w:rFonts w:hint="eastAsia"/>
          <w:lang w:eastAsia="zh-CN"/>
        </w:rPr>
      </w:pPr>
      <w:r>
        <w:rPr>
          <w:rFonts w:hint="eastAsia"/>
          <w:lang w:eastAsia="zh-CN"/>
        </w:rPr>
        <w:t>药品名称：</w:t>
      </w:r>
      <w:r>
        <w:rPr>
          <w:rFonts w:hint="eastAsia"/>
        </w:rPr>
        <w:t>盐酸雷尼替丁泡腾颗粒</w:t>
      </w:r>
      <w:r>
        <w:rPr>
          <w:rFonts w:hint="eastAsia"/>
          <w:lang w:eastAsia="zh-CN"/>
        </w:rPr>
        <w:t xml:space="preserve"> </w:t>
      </w:r>
      <w:r>
        <w:rPr>
          <w:rFonts w:hint="eastAsia"/>
        </w:rPr>
        <w:t>适应症：用于缓解胃酸过多所致的胃痛、胃灼热感（烧心）、反酸。</w:t>
      </w:r>
      <w:r>
        <w:rPr>
          <w:rFonts w:hint="eastAsia"/>
          <w:lang w:eastAsia="zh-CN"/>
        </w:rPr>
        <w:t xml:space="preserve"> </w:t>
      </w:r>
      <w:r>
        <w:rPr>
          <w:rFonts w:hint="eastAsia"/>
        </w:rPr>
        <w:t>用法用量：口服。成人，一次1包，一日2次，用温开水溶解口服。于清晨和睡前服用。</w:t>
      </w:r>
      <w:r>
        <w:rPr>
          <w:rFonts w:hint="eastAsia"/>
          <w:lang w:eastAsia="zh-CN"/>
        </w:rPr>
        <w:t xml:space="preserve"> </w:t>
      </w:r>
      <w:r>
        <w:rPr>
          <w:rFonts w:hint="eastAsia"/>
        </w:rPr>
        <w:t>禁忌：1.8岁以下儿童禁用。2.孕妇及哺乳期妇女禁用。</w:t>
      </w:r>
      <w:r>
        <w:rPr>
          <w:rFonts w:hint="eastAsia"/>
          <w:lang w:eastAsia="zh-CN"/>
        </w:rPr>
        <w:t xml:space="preserve"> </w:t>
      </w:r>
      <w:r>
        <w:rPr>
          <w:rFonts w:hint="eastAsia"/>
        </w:rPr>
        <w:t>注意事项：1.本品连续使用不得超过7天，症状未缓解，请咨询医师或药师。2.老年患者与肝肾功能不全患者慎用。3.8岁以上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176B3A28">
      <w:pPr>
        <w:rPr>
          <w:rFonts w:hint="eastAsia"/>
          <w:lang w:eastAsia="zh-CN"/>
        </w:rPr>
      </w:pPr>
      <w:r>
        <w:rPr>
          <w:rFonts w:hint="eastAsia"/>
          <w:lang w:eastAsia="zh-CN"/>
        </w:rPr>
        <w:t>药品名称：</w:t>
      </w:r>
      <w:r>
        <w:rPr>
          <w:rFonts w:hint="eastAsia"/>
        </w:rPr>
        <w:t>寒喘祖帕颗粒</w:t>
      </w:r>
      <w:r>
        <w:rPr>
          <w:rFonts w:hint="eastAsia"/>
          <w:lang w:eastAsia="zh-CN"/>
        </w:rPr>
        <w:t xml:space="preserve"> </w:t>
      </w:r>
      <w:r>
        <w:rPr>
          <w:rFonts w:hint="eastAsia"/>
        </w:rPr>
        <w:t>适应症：镇咳，化痰，温肺止喘。用于急性感冒，寒性乃孜来所致的咳嗽及异常粘液质性哮喘。</w:t>
      </w:r>
      <w:r>
        <w:rPr>
          <w:rFonts w:hint="eastAsia"/>
          <w:lang w:eastAsia="zh-CN"/>
        </w:rPr>
        <w:t xml:space="preserve"> </w:t>
      </w:r>
      <w:r>
        <w:rPr>
          <w:rFonts w:hint="eastAsia"/>
        </w:rPr>
        <w:t>用法用量：口服。一次10g，一日2次。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567F80">
      <w:pPr>
        <w:rPr>
          <w:rFonts w:hint="eastAsia"/>
          <w:lang w:eastAsia="zh-CN"/>
        </w:rPr>
      </w:pPr>
      <w:r>
        <w:rPr>
          <w:rFonts w:hint="eastAsia"/>
          <w:lang w:eastAsia="zh-CN"/>
        </w:rPr>
        <w:t>药品名称：</w:t>
      </w:r>
      <w:r>
        <w:rPr>
          <w:rFonts w:hint="eastAsia"/>
        </w:rPr>
        <w:t>惠血生片</w:t>
      </w:r>
      <w:r>
        <w:rPr>
          <w:rFonts w:hint="eastAsia"/>
          <w:lang w:eastAsia="zh-CN"/>
        </w:rPr>
        <w:t xml:space="preserve"> </w:t>
      </w:r>
      <w:r>
        <w:rPr>
          <w:rFonts w:hint="eastAsia"/>
        </w:rPr>
        <w:t>适应症：补益气血，化瘀生新。用于气血两虚，瘀血阻滞所致的贫血。</w:t>
      </w:r>
      <w:r>
        <w:rPr>
          <w:rFonts w:hint="eastAsia"/>
          <w:lang w:eastAsia="zh-CN"/>
        </w:rPr>
        <w:t xml:space="preserve"> </w:t>
      </w:r>
      <w:r>
        <w:rPr>
          <w:rFonts w:hint="eastAsia"/>
        </w:rPr>
        <w:t>用法用量：口服，一次4片，一日3次，15天为一个疗程。饭前温开水或低度米酒冲服。</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儿童应在医师指导下服用。6.服惠血生片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128F563">
      <w:pPr>
        <w:rPr>
          <w:rFonts w:hint="eastAsia"/>
          <w:lang w:eastAsia="zh-CN"/>
        </w:rPr>
      </w:pPr>
      <w:r>
        <w:rPr>
          <w:rFonts w:hint="eastAsia"/>
          <w:lang w:eastAsia="zh-CN"/>
        </w:rPr>
        <w:t>药品名称：</w:t>
      </w:r>
      <w:r>
        <w:rPr>
          <w:rFonts w:hint="eastAsia"/>
        </w:rPr>
        <w:t>参精固本丸</w:t>
      </w:r>
      <w:r>
        <w:rPr>
          <w:rFonts w:hint="eastAsia"/>
          <w:lang w:eastAsia="zh-CN"/>
        </w:rPr>
        <w:t xml:space="preserve"> </w:t>
      </w:r>
      <w:r>
        <w:rPr>
          <w:rFonts w:hint="eastAsia"/>
        </w:rPr>
        <w:t>适应症：温肾健脾，补益气血。用于脾肾不足所致的腰膝酸软，倦怠乏力，气短懒言，夜尿频多等症。</w:t>
      </w:r>
      <w:r>
        <w:rPr>
          <w:rFonts w:hint="eastAsia"/>
          <w:lang w:eastAsia="zh-CN"/>
        </w:rPr>
        <w:t xml:space="preserve"> </w:t>
      </w:r>
      <w:r>
        <w:rPr>
          <w:rFonts w:hint="eastAsia"/>
        </w:rPr>
        <w:t>用法用量：口服，一次1袋，一日3次。温开水送服。30天为一疗程。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1D559A">
      <w:pPr>
        <w:rPr>
          <w:rFonts w:hint="eastAsia"/>
          <w:lang w:eastAsia="zh-CN"/>
        </w:rPr>
      </w:pPr>
      <w:r>
        <w:rPr>
          <w:rFonts w:hint="eastAsia"/>
          <w:lang w:eastAsia="zh-CN"/>
        </w:rPr>
        <w:t>药品名称：</w:t>
      </w:r>
      <w:r>
        <w:rPr>
          <w:rFonts w:hint="eastAsia"/>
        </w:rPr>
        <w:t>双蚁祛湿通络胶囊</w:t>
      </w:r>
      <w:r>
        <w:rPr>
          <w:rFonts w:hint="eastAsia"/>
          <w:lang w:eastAsia="zh-CN"/>
        </w:rPr>
        <w:t xml:space="preserve"> </w:t>
      </w:r>
      <w:r>
        <w:rPr>
          <w:rFonts w:hint="eastAsia"/>
        </w:rPr>
        <w:t>适应症：补肝肾、益气血、活血通络、祛风除湿的功能，临床用于改善肝肾两亏、气血不足引起的腰膝冷痛、肢气肿胀、麻木不仁、酸软乏力、屈伸不利等痹证症状。</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注意事项：1.忌与茶、牛奶同服。2.本品含有制川乌，应严格按照规定用量服用。</w:t>
      </w:r>
      <w:r>
        <w:rPr>
          <w:rFonts w:hint="eastAsia"/>
          <w:lang w:eastAsia="zh-CN"/>
        </w:rPr>
        <w:t xml:space="preserve">  </w:t>
      </w:r>
    </w:p>
    <w:p w14:paraId="5E4A83E7">
      <w:pPr>
        <w:rPr>
          <w:rFonts w:hint="eastAsia"/>
          <w:lang w:eastAsia="zh-CN"/>
        </w:rPr>
      </w:pPr>
      <w:r>
        <w:rPr>
          <w:rFonts w:hint="eastAsia"/>
          <w:lang w:eastAsia="zh-CN"/>
        </w:rPr>
        <w:t>药品名称：</w:t>
      </w:r>
      <w:r>
        <w:rPr>
          <w:rFonts w:hint="eastAsia"/>
        </w:rPr>
        <w:t>结石通胶囊</w:t>
      </w:r>
      <w:r>
        <w:rPr>
          <w:rFonts w:hint="eastAsia"/>
          <w:lang w:eastAsia="zh-CN"/>
        </w:rPr>
        <w:t xml:space="preserve"> </w:t>
      </w:r>
      <w:r>
        <w:rPr>
          <w:rFonts w:hint="eastAsia"/>
        </w:rPr>
        <w:t>适应症：清热利湿，通淋排石，镇痛止血。用于泌尿系统感染，膀胱炎，肾炎水肿，尿路结石，血尿，淋沥混浊，尿道灼痛等。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注意事项：忌食辛、燥、酸、辣食物。</w:t>
      </w:r>
      <w:r>
        <w:rPr>
          <w:rFonts w:hint="eastAsia"/>
          <w:lang w:eastAsia="zh-CN"/>
        </w:rPr>
        <w:t xml:space="preserve">  </w:t>
      </w:r>
    </w:p>
    <w:p w14:paraId="4BA71690">
      <w:pPr>
        <w:rPr>
          <w:rFonts w:hint="eastAsia"/>
          <w:lang w:eastAsia="zh-CN"/>
        </w:rPr>
      </w:pPr>
      <w:r>
        <w:rPr>
          <w:rFonts w:hint="eastAsia"/>
          <w:lang w:eastAsia="zh-CN"/>
        </w:rPr>
        <w:t>药品名称：</w:t>
      </w:r>
      <w:r>
        <w:rPr>
          <w:rFonts w:hint="eastAsia"/>
        </w:rPr>
        <w:t>乳癖散结片</w:t>
      </w:r>
      <w:r>
        <w:rPr>
          <w:rFonts w:hint="eastAsia"/>
          <w:lang w:eastAsia="zh-CN"/>
        </w:rPr>
        <w:t xml:space="preserve"> </w:t>
      </w:r>
      <w:r>
        <w:rPr>
          <w:rFonts w:hint="eastAsia"/>
        </w:rPr>
        <w:t>适应症：行气活血、软坚散结。用于气滞血瘀所致的乳腺增生病，症见：乳房疼痛、乳房肿块、烦躁易怒，胸胁胀满等。</w:t>
      </w:r>
      <w:r>
        <w:rPr>
          <w:rFonts w:hint="eastAsia"/>
          <w:lang w:eastAsia="zh-CN"/>
        </w:rPr>
        <w:t xml:space="preserve"> </w:t>
      </w:r>
      <w:r>
        <w:rPr>
          <w:rFonts w:hint="eastAsia"/>
        </w:rPr>
        <w:t>用法用量：口服。一次4片，一日3次，45天为一疗程，或遵医嘱。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注意事项：1、孕妇忌服。2、月经量过多者，经期慎服。3、偶见口干、恶心、便秘。一般不影响继续治疗，必要时对症处理。</w:t>
      </w:r>
      <w:r>
        <w:rPr>
          <w:rFonts w:hint="eastAsia"/>
          <w:lang w:eastAsia="zh-CN"/>
        </w:rPr>
        <w:t xml:space="preserve">  </w:t>
      </w:r>
    </w:p>
    <w:p w14:paraId="3CDD20EB">
      <w:pPr>
        <w:rPr>
          <w:rFonts w:hint="eastAsia"/>
          <w:lang w:eastAsia="zh-CN"/>
        </w:rPr>
      </w:pPr>
      <w:r>
        <w:rPr>
          <w:rFonts w:hint="eastAsia"/>
          <w:lang w:eastAsia="zh-CN"/>
        </w:rPr>
        <w:t>药品名称：</w:t>
      </w:r>
      <w:r>
        <w:rPr>
          <w:rFonts w:hint="eastAsia"/>
        </w:rPr>
        <w:t>小牛脾提取物注射液</w:t>
      </w:r>
      <w:r>
        <w:rPr>
          <w:rFonts w:hint="eastAsia"/>
          <w:lang w:eastAsia="zh-CN"/>
        </w:rPr>
        <w:t xml:space="preserve"> </w:t>
      </w:r>
      <w:r>
        <w:rPr>
          <w:rFonts w:hint="eastAsia"/>
        </w:rPr>
        <w:t>适应症：用于提高机体免疫力。治疗再生障碍性贫血、原发性血小板减少症、放射线引起的白细胞减少症、各种恶性肿瘤、改善肿瘤患者恶液质时配合使用。</w:t>
      </w:r>
      <w:r>
        <w:rPr>
          <w:rFonts w:hint="eastAsia"/>
          <w:lang w:eastAsia="zh-CN"/>
        </w:rPr>
        <w:t xml:space="preserve"> </w:t>
      </w:r>
      <w:r>
        <w:rPr>
          <w:rFonts w:hint="eastAsia"/>
        </w:rPr>
        <w:t>用法用量：肌内注射。一次2～8ml，一日1次或遵医嘱。静脉滴注。一次10ml，溶于500ml的0.9%氯化钠注射液或5%～10%葡萄糖注射液中，一日1次或遵医嘱。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48748C">
      <w:pPr>
        <w:rPr>
          <w:rFonts w:hint="eastAsia"/>
          <w:lang w:eastAsia="zh-CN"/>
        </w:rPr>
      </w:pPr>
      <w:r>
        <w:rPr>
          <w:rFonts w:hint="eastAsia"/>
          <w:lang w:eastAsia="zh-CN"/>
        </w:rPr>
        <w:t>药品名称：</w:t>
      </w:r>
      <w:r>
        <w:rPr>
          <w:rFonts w:hint="eastAsia"/>
        </w:rPr>
        <w:t>脾多肽注射液</w:t>
      </w:r>
      <w:r>
        <w:rPr>
          <w:rFonts w:hint="eastAsia"/>
          <w:lang w:eastAsia="zh-CN"/>
        </w:rPr>
        <w:t xml:space="preserve"> </w:t>
      </w:r>
      <w:r>
        <w:rPr>
          <w:rFonts w:hint="eastAsia"/>
        </w:rPr>
        <w:t>适应症：可用于原发性和继发性细胞免疫缺陷病（如湿疹、血小板减少、多次感染综合症等）、呼吸道及肺部感染、可在治疗放化疗引起的白细胞减少症、白血病、再生性障碍贫血、淋巴瘤及其他恶性肿瘤、改善肿瘤患者恶变质、改善术后或重症患者身体虚弱时辅助使用。</w:t>
      </w:r>
      <w:r>
        <w:rPr>
          <w:rFonts w:hint="eastAsia"/>
          <w:lang w:eastAsia="zh-CN"/>
        </w:rPr>
        <w:t xml:space="preserve"> </w:t>
      </w:r>
      <w:r>
        <w:rPr>
          <w:rFonts w:hint="eastAsia"/>
        </w:rPr>
        <w:t>用法用量：肌内注射：一次2～8ml，一日1次，或遵医嘱。 静脉滴注：一次10ml,溶于500ml的0.9%氯化钠注射液或5%～10%葡萄糖注射液中，一日1次。或遵医嘱。 儿童酌减或遵医嘱。</w:t>
      </w:r>
      <w:r>
        <w:rPr>
          <w:rFonts w:hint="eastAsia"/>
          <w:lang w:eastAsia="zh-CN"/>
        </w:rPr>
        <w:t xml:space="preserve"> </w:t>
      </w:r>
      <w:r>
        <w:rPr>
          <w:rFonts w:hint="eastAsia"/>
        </w:rPr>
        <w:t>禁忌：对脾多肽注射液过敏者禁用。</w:t>
      </w:r>
      <w:r>
        <w:rPr>
          <w:rFonts w:hint="eastAsia"/>
          <w:lang w:eastAsia="zh-CN"/>
        </w:rPr>
        <w:t xml:space="preserve"> </w:t>
      </w:r>
      <w:r>
        <w:rPr>
          <w:rFonts w:hint="eastAsia"/>
        </w:rPr>
        <w:t>注意事项：发现溶液混浊、颜色异常或有沉淀异物、瓶身细微破裂、瓶口松动或漏气，不得使用。</w:t>
      </w:r>
      <w:r>
        <w:rPr>
          <w:rFonts w:hint="eastAsia"/>
          <w:lang w:eastAsia="zh-CN"/>
        </w:rPr>
        <w:t xml:space="preserve">  </w:t>
      </w:r>
    </w:p>
    <w:p w14:paraId="1FFDF086">
      <w:pPr>
        <w:rPr>
          <w:rFonts w:hint="eastAsia"/>
          <w:lang w:eastAsia="zh-CN"/>
        </w:rPr>
      </w:pPr>
      <w:r>
        <w:rPr>
          <w:rFonts w:hint="eastAsia"/>
          <w:lang w:eastAsia="zh-CN"/>
        </w:rPr>
        <w:t>药品名称：</w:t>
      </w:r>
      <w:r>
        <w:rPr>
          <w:rFonts w:hint="eastAsia"/>
        </w:rPr>
        <w:t>乌苯美司片</w:t>
      </w:r>
      <w:r>
        <w:rPr>
          <w:rFonts w:hint="eastAsia"/>
          <w:lang w:eastAsia="zh-CN"/>
        </w:rPr>
        <w:t xml:space="preserve"> </w:t>
      </w:r>
      <w:r>
        <w:rPr>
          <w:rFonts w:hint="eastAsia"/>
        </w:rPr>
        <w:t>适应症：乌苯美司片可用于放疗、化疗、手术后巩固治疗。可增强免疫功能，用于抗癌化疗、放疗的辅助治疗，老年性免疫功能缺陷等。可配合化疗、放疗及联合应用于白血病、多发性骨髓瘤、骨髓增生异常综合症及造血干细胞移植后，以及其它实体瘤患者。</w:t>
      </w:r>
      <w:r>
        <w:rPr>
          <w:rFonts w:hint="eastAsia"/>
          <w:lang w:eastAsia="zh-CN"/>
        </w:rPr>
        <w:t xml:space="preserve"> </w:t>
      </w:r>
      <w:r>
        <w:rPr>
          <w:rFonts w:hint="eastAsia"/>
        </w:rPr>
        <w:t>用法用量：一日30mg（3片），一次（早晨空腹口服）或分3次口服，持续治疗6个月以上。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C0D5EC">
      <w:pPr>
        <w:rPr>
          <w:rFonts w:hint="eastAsia"/>
          <w:lang w:eastAsia="zh-CN"/>
        </w:rPr>
      </w:pPr>
      <w:r>
        <w:rPr>
          <w:rFonts w:hint="eastAsia"/>
          <w:lang w:eastAsia="zh-CN"/>
        </w:rPr>
        <w:t>药品名称：</w:t>
      </w:r>
      <w:r>
        <w:rPr>
          <w:rFonts w:hint="eastAsia"/>
        </w:rPr>
        <w:t>精氨酸布洛芬片</w:t>
      </w:r>
      <w:r>
        <w:rPr>
          <w:rFonts w:hint="eastAsia"/>
          <w:lang w:eastAsia="zh-CN"/>
        </w:rPr>
        <w:t xml:space="preserve"> </w:t>
      </w:r>
      <w:r>
        <w:rPr>
          <w:rFonts w:hint="eastAsia"/>
        </w:rPr>
        <w:t>适应症：适用于下列症状：牙痛、痛经、因创伤引起的疼痛（例如：运动性损伤）、关节和韧带痛、背痛、头痛、以及流感引起的发热。</w:t>
      </w:r>
      <w:r>
        <w:rPr>
          <w:rFonts w:hint="eastAsia"/>
          <w:lang w:eastAsia="zh-CN"/>
        </w:rPr>
        <w:t xml:space="preserve"> </w:t>
      </w:r>
      <w:r>
        <w:rPr>
          <w:rFonts w:hint="eastAsia"/>
        </w:rPr>
        <w:t>用法用量：口服，成人和12岁以上患者，一次0.4克（1片），一日2次。</w:t>
      </w:r>
      <w:r>
        <w:rPr>
          <w:rFonts w:hint="eastAsia"/>
          <w:lang w:eastAsia="zh-CN"/>
        </w:rPr>
        <w:t xml:space="preserve"> </w:t>
      </w:r>
      <w:r>
        <w:rPr>
          <w:rFonts w:hint="eastAsia"/>
        </w:rPr>
        <w:t>禁忌：1．对其他非甾体抗炎药过敏者禁用。2．孕妇及哺乳期妇女禁用。3．胃或十二指肠溃疡、支气管哮喘、肾脏疾病、血液凝固和血细胞生成障碍患者禁用。</w:t>
      </w:r>
      <w:r>
        <w:rPr>
          <w:rFonts w:hint="eastAsia"/>
          <w:lang w:eastAsia="zh-CN"/>
        </w:rPr>
        <w:t xml:space="preserve"> </w:t>
      </w:r>
      <w:r>
        <w:rPr>
          <w:rFonts w:hint="eastAsia"/>
        </w:rPr>
        <w:t>注意事项：1．本品为对症治疗药，不宜长期或大量使用，用于止痛不得超过5天，用于解热不得超过3天，如症状不缓解，请咨询医师或药师。2．糖尿病患者应在医师指导下使用。3．不能同时服用其他含有解热镇痛药的药品（如某些复方抗感冒药）。4．服用本品期间不得饮酒或含有酒精的饮料。5．下列情况患者应在医师指导下使用：有消化性溃疡史、胃肠道出血、心功能不全、高血压、60岁以上、肝肾功能不全。6．如出现胃肠道出血或溃疡、胸痛、气短、无力、言语含糊、疼痛加重、疼痛区域肿胀等情况，应停药并咨询医师。7．第一次使用本品如出现皮疹或过敏症状，应停药并咨询医师。8．如服用过量或出现严重不良反应，应立即就医。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2EC1B459">
      <w:pPr>
        <w:rPr>
          <w:rFonts w:hint="eastAsia"/>
          <w:lang w:eastAsia="zh-CN"/>
        </w:rPr>
      </w:pPr>
      <w:r>
        <w:rPr>
          <w:rFonts w:hint="eastAsia"/>
          <w:lang w:eastAsia="zh-CN"/>
        </w:rPr>
        <w:t>药品名称：</w:t>
      </w:r>
      <w:r>
        <w:rPr>
          <w:rFonts w:hint="eastAsia"/>
        </w:rPr>
        <w:t>注射用替加环素</w:t>
      </w:r>
      <w:r>
        <w:rPr>
          <w:rFonts w:hint="eastAsia"/>
          <w:lang w:eastAsia="zh-CN"/>
        </w:rPr>
        <w:t xml:space="preserve"> </w:t>
      </w:r>
      <w:r>
        <w:rPr>
          <w:rFonts w:hint="eastAsia"/>
        </w:rPr>
        <w:t>适应症：适用于18岁以上患者在下列情况下由特定细菌的敏感菌株所致感染的治疗：复杂性腹腔内感染：弗劳地枸橼酸杆菌、阴沟肠杆菌、大肠埃希菌、产酸克雷伯菌、肺炎克雷伯菌、粪肠球菌（仅限于万古霉素敏感菌株）、金黄色葡萄球菌（甲氧西林敏感菌株和甲氧西林耐药菌株）、咽峡炎链球菌族（包括咽峡炎链球菌、中间链球菌和星座链球菌）、脆弱拟杆菌、多形拟杆菌、单形拟杆菌、普通拟杆菌、产气荚膜梭菌和微小消化链球菌等所致者。为了分离、鉴定病原菌并明确其对替加环素的敏感性，应该留取合适标本进行细菌学检测。在尚未获知这些试验结果之前，可采用替加环素作为经验性单药治疗。为了减少耐药细菌的出现并维持替加环素及其他抗菌药物的有效性，替加环素应该仅用于治疗确诊或高度怀疑细菌所致的感染。一旦获知培养及药敏试验结果，应该据之选择或调整抗菌药物治疗。缺乏此类资料时，可根据当地流行病学和敏感性模式选用经验性治疗药物。</w:t>
      </w:r>
      <w:r>
        <w:rPr>
          <w:rFonts w:hint="eastAsia"/>
          <w:lang w:eastAsia="zh-CN"/>
        </w:rPr>
        <w:t xml:space="preserve"> </w:t>
      </w:r>
      <w:r>
        <w:rPr>
          <w:rFonts w:hint="eastAsia"/>
        </w:rPr>
        <w:t>用法用量：静脉滴注，推荐的给药方案为首剂100mg，然后，每12小时50mg。替加环素的静脉滴注时间应该每12小时给药1次，每次约30-60min。注射用替加环素用于治疗复杂性腹腔内感染的推荐疗程为5-14天。治疗疗程应该根据感染的严重程度及部位、患者的临床和细菌学进展情况而定。轻至中度肝功能损害（ChildPugh分级A和B级）患者无需调整剂量。根据重度肝功能损害患者（ChildPugh分级C级）的药代动力学特征，替加环素的剂量应调整为100mg，然后每12小时25mg。重度肝功能损害患者（ChildPugh分级C级）应谨慎用药并监测治疗反应。肾功能损害或接受血液透析患者无需对替加环素进行剂量调整。</w:t>
      </w:r>
      <w:r>
        <w:rPr>
          <w:rFonts w:hint="eastAsia"/>
          <w:lang w:eastAsia="zh-CN"/>
        </w:rPr>
        <w:t xml:space="preserve"> </w:t>
      </w:r>
      <w:r>
        <w:rPr>
          <w:rFonts w:hint="eastAsia"/>
        </w:rPr>
        <w:t>禁忌：注射用替加环素禁用于已知对替加环素任何成分过敏的患者。</w:t>
      </w:r>
      <w:r>
        <w:rPr>
          <w:rFonts w:hint="eastAsia"/>
          <w:lang w:eastAsia="zh-CN"/>
        </w:rPr>
        <w:t xml:space="preserve"> </w:t>
      </w:r>
      <w:r>
        <w:rPr>
          <w:rFonts w:hint="eastAsia"/>
        </w:rPr>
        <w:t>注意事项：肠穿孔：当考虑单用替加环素治疗临床明显可见的肠穿孔继发的复杂性腹腔内感染（cIAI）时，应该谨慎。在cIAI临床研究中（n=1642例），6名接受替加环素治疗的患者和2名接受亚胺培南/西司他丁治疗的患者出现肠穿孔，并发生脓毒血症/感染性休克。6名接受替加环素的患者APACHEII评分（中位数=13）较2名接受亚胺培南/西司他丁的患者（APACHEII评分为4和6）高。由于两治疗组间基线APACHEII评分存在差异，且总体病例数少，此结果与治疗的关系尚未确证。四环素类药物效应：替加环素在结构上与四环素类抗生素相似，可能存在相似的不良反应。此类不良反应包括：光敏感性、假性脑瘤、胰腺炎以及抑制蛋白合成作用（后者导致BUN升高、氮质血症、酸中毒和高磷酸盐血症）。和四环素类药物一样，替加环素使用中报道有胰腺炎的发生。二重感染：与其他抗生素类制剂相似，替加环素的使用可导致不敏感微生物的过度生长，包括真菌。治疗期间应该密切监测患者病情变化。如果出现二重感染，则应该采取适当措施。耐药菌的发展：在未确诊或高度怀疑细菌感染情况下，处方替加环素不仅不会使患者获益，还会增加耐药菌出现的危险性。</w:t>
      </w:r>
      <w:r>
        <w:rPr>
          <w:rFonts w:hint="eastAsia"/>
          <w:lang w:eastAsia="zh-CN"/>
        </w:rPr>
        <w:t xml:space="preserve">  </w:t>
      </w:r>
    </w:p>
    <w:p w14:paraId="6CBA4A3D">
      <w:pPr>
        <w:rPr>
          <w:rFonts w:hint="eastAsia"/>
          <w:lang w:eastAsia="zh-CN"/>
        </w:rPr>
      </w:pPr>
      <w:r>
        <w:rPr>
          <w:rFonts w:hint="eastAsia"/>
          <w:lang w:eastAsia="zh-CN"/>
        </w:rPr>
        <w:t>药品名称：</w:t>
      </w:r>
      <w:r>
        <w:rPr>
          <w:rFonts w:hint="eastAsia"/>
        </w:rPr>
        <w:t>养肾活血酒</w:t>
      </w:r>
      <w:r>
        <w:rPr>
          <w:rFonts w:hint="eastAsia"/>
          <w:lang w:eastAsia="zh-CN"/>
        </w:rPr>
        <w:t xml:space="preserve"> </w:t>
      </w:r>
      <w:r>
        <w:rPr>
          <w:rFonts w:hint="eastAsia"/>
        </w:rPr>
        <w:t>适应症：滋阴补肾，养血活血。适用于血虚或血滞所致面色苍白，头晕目眩，四肢麻木，身体局部刺痛等症。</w:t>
      </w:r>
      <w:r>
        <w:rPr>
          <w:rFonts w:hint="eastAsia"/>
          <w:lang w:eastAsia="zh-CN"/>
        </w:rPr>
        <w:t xml:space="preserve"> </w:t>
      </w:r>
      <w:r>
        <w:rPr>
          <w:rFonts w:hint="eastAsia"/>
        </w:rPr>
        <w:t>用法用量：口服，一次5-10ml，一日3次。</w:t>
      </w:r>
      <w:r>
        <w:rPr>
          <w:rFonts w:hint="eastAsia"/>
          <w:lang w:eastAsia="zh-CN"/>
        </w:rPr>
        <w:t xml:space="preserve"> </w:t>
      </w:r>
      <w:r>
        <w:rPr>
          <w:rFonts w:hint="eastAsia"/>
        </w:rPr>
        <w:t>禁忌：1.实证、湿热证者忌用，表现为发烧、寒战、胸膺痞满、苔黄厚腻等症。 2.对乙醇过敏或不宜饮酒者（如儿童、孕妇）忌用。</w:t>
      </w:r>
      <w:r>
        <w:rPr>
          <w:rFonts w:hint="eastAsia"/>
          <w:lang w:eastAsia="zh-CN"/>
        </w:rPr>
        <w:t xml:space="preserve"> </w:t>
      </w:r>
      <w:r>
        <w:rPr>
          <w:rFonts w:hint="eastAsia"/>
        </w:rPr>
        <w:t>注意事项：建议在医生指导下服用。</w:t>
      </w:r>
      <w:r>
        <w:rPr>
          <w:rFonts w:hint="eastAsia"/>
          <w:lang w:eastAsia="zh-CN"/>
        </w:rPr>
        <w:t xml:space="preserve">  </w:t>
      </w:r>
    </w:p>
    <w:p w14:paraId="78A04BA7">
      <w:pPr>
        <w:rPr>
          <w:rFonts w:hint="eastAsia"/>
          <w:lang w:eastAsia="zh-CN"/>
        </w:rPr>
      </w:pPr>
      <w:r>
        <w:rPr>
          <w:rFonts w:hint="eastAsia"/>
          <w:lang w:eastAsia="zh-CN"/>
        </w:rPr>
        <w:t>药品名称：</w:t>
      </w:r>
      <w:r>
        <w:rPr>
          <w:rFonts w:hint="eastAsia"/>
        </w:rPr>
        <w:t>布洛芬咀嚼片</w:t>
      </w:r>
      <w:r>
        <w:rPr>
          <w:rFonts w:hint="eastAsia"/>
          <w:lang w:eastAsia="zh-CN"/>
        </w:rPr>
        <w:t xml:space="preserve"> </w:t>
      </w:r>
      <w:r>
        <w:rPr>
          <w:rFonts w:hint="eastAsia"/>
        </w:rPr>
        <w:t>适应症：用于儿童减轻中度疼痛，如关节痛、神经痛、肌肉痛、偏头痛、头痛、牙痛，也可用于减轻普通感冒或流行性感冒引起的发热。</w:t>
      </w:r>
      <w:r>
        <w:rPr>
          <w:rFonts w:hint="eastAsia"/>
          <w:lang w:eastAsia="zh-CN"/>
        </w:rPr>
        <w:t xml:space="preserve"> </w:t>
      </w:r>
      <w:r>
        <w:rPr>
          <w:rFonts w:hint="eastAsia"/>
        </w:rPr>
        <w:t>用法用量：口服，咀嚼后咽下3岁儿童　一次2片；4-6岁儿童　一次3片；7-9岁儿童　一次4片；10-12岁儿童　一次5片。若持续疼痛或发热，可间隔4～6小时重复用药1次，24小时不超过4次。</w:t>
      </w:r>
      <w:r>
        <w:rPr>
          <w:rFonts w:hint="eastAsia"/>
          <w:lang w:eastAsia="zh-CN"/>
        </w:rPr>
        <w:t xml:space="preserve"> </w:t>
      </w:r>
      <w:r>
        <w:rPr>
          <w:rFonts w:hint="eastAsia"/>
        </w:rPr>
        <w:t>禁忌：1.对该药品非甾体抗炎药过敏者禁用。2.对阿司匹林过敏的哮喘患者禁用。</w:t>
      </w:r>
      <w:r>
        <w:rPr>
          <w:rFonts w:hint="eastAsia"/>
          <w:lang w:eastAsia="zh-CN"/>
        </w:rPr>
        <w:t xml:space="preserve"> </w:t>
      </w:r>
      <w:r>
        <w:rPr>
          <w:rFonts w:hint="eastAsia"/>
        </w:rPr>
        <w:t>注意事项：1.该药品为对症治疗药，不宜长期或大量使用，用于止痛不得超过5天，用于解热不得超过3天，症状不缓解，请咨询医师或药师。 2.有下列情况患者慎用：支气管哮喘、肝肾功能不全、凝血机制或血小板功能障碍（如血友病）。 3.下列情况患者应在医师指导下使用：有消化性溃疡史、胃肠道出血、心功能不全、高血压。 4.用药期间如出现胃肠道出血，肝、肾功能损害，视力、听力障碍，血象异常，应立即停止用药。 5.3岁以下儿童应在医师指导下使用。 6.不能同时服用其他含有解热镇痛药的药品（如某些复方抗感冒药）。 7.如服用过量或出现严重不良反应，应立即就医。 8.对该药品过敏者禁用，过敏体质者慎用。 9.该药品性状发生改变时禁止使用。 10.请将该药品放在儿童不能接触的地方。 11.儿童必须在成人监护下使用。 12.如正在使用其他药品，使用该药品前请咨询医师或药师。 13.如出现胃肠道出血或溃疡、胸痛、气短、无力、言语含糊等情况，应停药并咨询医师。 14.第一次使用该药品如出现皮疹或过敏症状，应停药并咨询医师。</w:t>
      </w:r>
      <w:r>
        <w:rPr>
          <w:rFonts w:hint="eastAsia"/>
          <w:lang w:eastAsia="zh-CN"/>
        </w:rPr>
        <w:t xml:space="preserve">  </w:t>
      </w:r>
    </w:p>
    <w:p w14:paraId="233D3E0E">
      <w:pPr>
        <w:rPr>
          <w:rFonts w:hint="eastAsia"/>
          <w:lang w:eastAsia="zh-CN"/>
        </w:rPr>
      </w:pPr>
      <w:r>
        <w:rPr>
          <w:rFonts w:hint="eastAsia"/>
          <w:lang w:eastAsia="zh-CN"/>
        </w:rPr>
        <w:t>药品名称：</w:t>
      </w:r>
      <w:r>
        <w:rPr>
          <w:rFonts w:hint="eastAsia"/>
        </w:rPr>
        <w:t>复方对乙酰氨基酚片(II)</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用法用量：口服。6岁以上儿童一次0.5～1片；成人一次1～2片，一日3次。</w:t>
      </w:r>
      <w:r>
        <w:rPr>
          <w:rFonts w:hint="eastAsia"/>
          <w:lang w:eastAsia="zh-CN"/>
        </w:rPr>
        <w:t xml:space="preserve"> </w:t>
      </w:r>
      <w:r>
        <w:rPr>
          <w:rFonts w:hint="eastAsia"/>
        </w:rPr>
        <w:t>禁忌：溶血性贫血史者、严重肝肾功能不全者禁用。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肝、肾功能不全者慎用。3.孕妇及哺乳期妇女不宜使用。4.不能同时服用其他含有解热镇痛药的药品(如某些复方抗感冒药)。5.服用本品期间不得饮酒或含有酒精的饮料。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DAF689C">
      <w:pPr>
        <w:rPr>
          <w:rFonts w:hint="eastAsia"/>
          <w:lang w:eastAsia="zh-CN"/>
        </w:rPr>
      </w:pPr>
      <w:r>
        <w:rPr>
          <w:rFonts w:hint="eastAsia"/>
          <w:lang w:eastAsia="zh-CN"/>
        </w:rPr>
        <w:t>药品名称：</w:t>
      </w:r>
      <w:r>
        <w:rPr>
          <w:rFonts w:hint="eastAsia"/>
        </w:rPr>
        <w:t>白金丸</w:t>
      </w:r>
      <w:r>
        <w:rPr>
          <w:rFonts w:hint="eastAsia"/>
          <w:lang w:eastAsia="zh-CN"/>
        </w:rPr>
        <w:t xml:space="preserve"> </w:t>
      </w:r>
      <w:r>
        <w:rPr>
          <w:rFonts w:hint="eastAsia"/>
        </w:rPr>
        <w:t>适应症：豁痰通窍，清心安神。用于痰气壅塞，癫痫发狂，猝然昏倒，口吐涎沫。</w:t>
      </w:r>
      <w:r>
        <w:rPr>
          <w:rFonts w:hint="eastAsia"/>
          <w:lang w:eastAsia="zh-CN"/>
        </w:rPr>
        <w:t xml:space="preserve"> </w:t>
      </w:r>
      <w:r>
        <w:rPr>
          <w:rFonts w:hint="eastAsia"/>
        </w:rPr>
        <w:t>用法用量：口服，一次 3～6g，一日 2次，饭前服用。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DA3724">
      <w:pPr>
        <w:rPr>
          <w:rFonts w:hint="eastAsia"/>
          <w:lang w:eastAsia="zh-CN"/>
        </w:rPr>
      </w:pPr>
      <w:r>
        <w:rPr>
          <w:rFonts w:hint="eastAsia"/>
          <w:lang w:eastAsia="zh-CN"/>
        </w:rPr>
        <w:t>药品名称：</w:t>
      </w:r>
      <w:r>
        <w:rPr>
          <w:rFonts w:hint="eastAsia"/>
        </w:rPr>
        <w:t>复方手参益智胶囊</w:t>
      </w:r>
      <w:r>
        <w:rPr>
          <w:rFonts w:hint="eastAsia"/>
          <w:lang w:eastAsia="zh-CN"/>
        </w:rPr>
        <w:t xml:space="preserve"> </w:t>
      </w:r>
      <w:r>
        <w:rPr>
          <w:rFonts w:hint="eastAsia"/>
        </w:rPr>
        <w:t>适应症：滋补肝肾，益精健脑。用于肝肾不足，气血亏虚所致的健忘，头晕，心悸失眠，倦怠乏力。</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注意事项：1.忌辛辣、生冷、油腻食物。 2.感冒发热病人不宜服用。 3.该药品宜饭前服用。 4.高血压、心脏病、糖尿病、肝病、肾病等慢性病患者应在医师指导下服用。 5.严格按用法用量服用，儿童、年老体弱者应在医师指导下服用。 6.该药品不宜长期服用，服药2周症状无缓解，应去医院就诊。 7.对该药品过敏者禁用，过敏体质者慎用。 8.该药品性状发生改变时禁止使用。 9.儿童必须在成人监护下使用。 10.请将该药品放在儿童不能接触的地方。 11.如正在使用其他药品，使用该药品前请咨询医师或药师。</w:t>
      </w:r>
      <w:r>
        <w:rPr>
          <w:rFonts w:hint="eastAsia"/>
          <w:lang w:eastAsia="zh-CN"/>
        </w:rPr>
        <w:t xml:space="preserve">  </w:t>
      </w:r>
    </w:p>
    <w:p w14:paraId="0B817E5C">
      <w:pPr>
        <w:rPr>
          <w:rFonts w:hint="eastAsia"/>
          <w:lang w:eastAsia="zh-CN"/>
        </w:rPr>
      </w:pPr>
      <w:r>
        <w:rPr>
          <w:rFonts w:hint="eastAsia"/>
          <w:lang w:eastAsia="zh-CN"/>
        </w:rPr>
        <w:t>药品名称：</w:t>
      </w:r>
      <w:r>
        <w:rPr>
          <w:rFonts w:hint="eastAsia"/>
        </w:rPr>
        <w:t>康肤酊</w:t>
      </w:r>
      <w:r>
        <w:rPr>
          <w:rFonts w:hint="eastAsia"/>
          <w:lang w:eastAsia="zh-CN"/>
        </w:rPr>
        <w:t xml:space="preserve"> </w:t>
      </w:r>
      <w:r>
        <w:rPr>
          <w:rFonts w:hint="eastAsia"/>
        </w:rPr>
        <w:t>适应症：润肤止痒，杀虫去臭。用于各种皮肤瘙痒、湿疹、神经性皮炎等皮肤瘙痒症。</w:t>
      </w:r>
      <w:r>
        <w:rPr>
          <w:rFonts w:hint="eastAsia"/>
          <w:lang w:eastAsia="zh-CN"/>
        </w:rPr>
        <w:t xml:space="preserve"> </w:t>
      </w:r>
      <w:r>
        <w:rPr>
          <w:rFonts w:hint="eastAsia"/>
        </w:rPr>
        <w:t>用法用量：外用。喷于患处，每次适量，一日数次。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9540A5">
      <w:pPr>
        <w:rPr>
          <w:rFonts w:hint="eastAsia"/>
          <w:lang w:eastAsia="zh-CN"/>
        </w:rPr>
      </w:pPr>
      <w:r>
        <w:rPr>
          <w:rFonts w:hint="eastAsia"/>
          <w:lang w:eastAsia="zh-CN"/>
        </w:rPr>
        <w:t>药品名称：</w:t>
      </w:r>
      <w:r>
        <w:rPr>
          <w:rFonts w:hint="eastAsia"/>
        </w:rPr>
        <w:t>骨愈灵胶囊</w:t>
      </w:r>
      <w:r>
        <w:rPr>
          <w:rFonts w:hint="eastAsia"/>
          <w:lang w:eastAsia="zh-CN"/>
        </w:rPr>
        <w:t xml:space="preserve"> </w:t>
      </w:r>
      <w:r>
        <w:rPr>
          <w:rFonts w:hint="eastAsia"/>
        </w:rPr>
        <w:t>适应症：活血化瘀，消肿止痛，强筋壮骨，主要用于骨质疏松及骨折。</w:t>
      </w:r>
      <w:r>
        <w:rPr>
          <w:rFonts w:hint="eastAsia"/>
          <w:lang w:eastAsia="zh-CN"/>
        </w:rPr>
        <w:t xml:space="preserve"> </w:t>
      </w:r>
      <w:r>
        <w:rPr>
          <w:rFonts w:hint="eastAsia"/>
        </w:rPr>
        <w:t>用法用量：口服，一次5粒，一日3次；饭后服用或遵医嘱。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7B5ACC7D">
      <w:pPr>
        <w:rPr>
          <w:rFonts w:hint="eastAsia"/>
          <w:lang w:eastAsia="zh-CN"/>
        </w:rPr>
      </w:pPr>
      <w:r>
        <w:rPr>
          <w:rFonts w:hint="eastAsia"/>
          <w:lang w:eastAsia="zh-CN"/>
        </w:rPr>
        <w:t>药品名称：</w:t>
      </w:r>
      <w:r>
        <w:rPr>
          <w:rFonts w:hint="eastAsia"/>
        </w:rPr>
        <w:t>四妙丸</w:t>
      </w:r>
      <w:r>
        <w:rPr>
          <w:rFonts w:hint="eastAsia"/>
          <w:lang w:eastAsia="zh-CN"/>
        </w:rPr>
        <w:t xml:space="preserve"> </w:t>
      </w:r>
      <w:r>
        <w:rPr>
          <w:rFonts w:hint="eastAsia"/>
        </w:rPr>
        <w:t>适应症：清热利湿。用于沮热下注所致的弊病，症见足膝红肿、筋骨疼痛。</w:t>
      </w:r>
      <w:r>
        <w:rPr>
          <w:rFonts w:hint="eastAsia"/>
          <w:lang w:eastAsia="zh-CN"/>
        </w:rPr>
        <w:t xml:space="preserve"> </w:t>
      </w:r>
      <w:r>
        <w:rPr>
          <w:rFonts w:hint="eastAsia"/>
        </w:rPr>
        <w:t>用法用量：每次6克，每日2次。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541CD9E">
      <w:pPr>
        <w:rPr>
          <w:rFonts w:hint="eastAsia"/>
          <w:lang w:eastAsia="zh-CN"/>
        </w:rPr>
      </w:pPr>
      <w:r>
        <w:rPr>
          <w:rFonts w:hint="eastAsia"/>
          <w:lang w:eastAsia="zh-CN"/>
        </w:rPr>
        <w:t>药品名称：</w:t>
      </w:r>
      <w:r>
        <w:rPr>
          <w:rFonts w:hint="eastAsia"/>
        </w:rPr>
        <w:t>利培酮胶囊</w:t>
      </w:r>
      <w:r>
        <w:rPr>
          <w:rFonts w:hint="eastAsia"/>
          <w:lang w:eastAsia="zh-CN"/>
        </w:rPr>
        <w:t xml:space="preserve"> </w:t>
      </w:r>
      <w:r>
        <w:rPr>
          <w:rFonts w:hint="eastAsia"/>
        </w:rPr>
        <w:t>适应症：用于治疗急性和慢性精神分裂症以及其它各种精神病性状态的明显的阳性症状(如:幻觉、妄想、思维紊乱、敌视、怀疑)和明显的阴性症状(如:反应迟钝、情绪淡漠及社交淡漠、少语)。</w:t>
      </w:r>
      <w:r>
        <w:rPr>
          <w:rFonts w:hint="eastAsia"/>
          <w:lang w:eastAsia="zh-CN"/>
        </w:rPr>
        <w:t xml:space="preserve"> </w:t>
      </w:r>
      <w:r>
        <w:rPr>
          <w:rFonts w:hint="eastAsia"/>
        </w:rPr>
        <w:t>用法用量：成人:每日1次或每日2次。推荐起始剂量为一日二次，一次1mg，第二天增加到一日二次，一次2mg；如能耐受，第三天可增加到一日二次，每次3mg。此后，可维持此剂量不变，或根据个人情况进一步调整。</w:t>
      </w:r>
      <w:r>
        <w:rPr>
          <w:rFonts w:hint="eastAsia"/>
          <w:lang w:eastAsia="zh-CN"/>
        </w:rPr>
        <w:t xml:space="preserve"> </w:t>
      </w:r>
      <w:r>
        <w:rPr>
          <w:rFonts w:hint="eastAsia"/>
        </w:rPr>
        <w:t>禁忌：已知对本品成分过敏的患者禁用。</w:t>
      </w:r>
      <w:r>
        <w:rPr>
          <w:rFonts w:hint="eastAsia"/>
          <w:lang w:eastAsia="zh-CN"/>
        </w:rPr>
        <w:t xml:space="preserve"> </w:t>
      </w:r>
      <w:r>
        <w:rPr>
          <w:rFonts w:hint="eastAsia"/>
        </w:rPr>
        <w:t>注意事项：1.患有心血管疾病的人(如心衰、心肌梗死、传导异常、脱水、失血及脑血管病变)应慎用，从小剂量开始并应逐渐加大剂量。2.由于本品具有α受体阻断活性，因此在用药初期和加药速度过快时会发生(体位性)低血压，此时则应考虑减量。3.同其他具有多巴胺受体拮抗剂性质的药物相似，引起迟发性运动障碍，其特征为有节律的不随意运动，主要见于舌及面部。如果出现迟发性运动障碍，应停止服用所有的抗精神病药。4.已有报道指出，服用经典的抗精神病药会出现恶性综合征，其特征为高热、颤抖、意识改变和肌酸磷酸酶水平升高。此时应停用包括本品在内的所有抗精神病药物。5.患有帕金森氏综合征的病人应慎用本品，因为在理论上该药会引起此病的恶化。6.经典的抗精神病药会降低癫痫的发作阈值，故患有癫痫的病人应慎用本品。7.服用本品的患者应避免进食过多，以免发胖。8.鉴于本品对中枢神经系统的作用，在与其他作用于中枢的药物同时服用时应慎重。9.本品对需要警觉性的活动有影响。因此，在了解到患者对该药的敏感性前，建议患者不应驾驶汽车或操作机器。</w:t>
      </w:r>
      <w:r>
        <w:rPr>
          <w:rFonts w:hint="eastAsia"/>
          <w:lang w:eastAsia="zh-CN"/>
        </w:rPr>
        <w:t xml:space="preserve">  </w:t>
      </w:r>
    </w:p>
    <w:p w14:paraId="17DBF46B">
      <w:pPr>
        <w:rPr>
          <w:rFonts w:hint="eastAsia"/>
          <w:lang w:eastAsia="zh-CN"/>
        </w:rPr>
      </w:pPr>
      <w:r>
        <w:rPr>
          <w:rFonts w:hint="eastAsia"/>
          <w:lang w:eastAsia="zh-CN"/>
        </w:rPr>
        <w:t>药品名称：</w:t>
      </w:r>
      <w:r>
        <w:rPr>
          <w:rFonts w:hint="eastAsia"/>
        </w:rPr>
        <w:t>冰连清咽喷雾剂</w:t>
      </w:r>
      <w:r>
        <w:rPr>
          <w:rFonts w:hint="eastAsia"/>
          <w:lang w:eastAsia="zh-CN"/>
        </w:rPr>
        <w:t xml:space="preserve"> </w:t>
      </w:r>
      <w:r>
        <w:rPr>
          <w:rFonts w:hint="eastAsia"/>
        </w:rPr>
        <w:t>适应症：清热解毒，消肿止痛。用于急性咽炎及慢性咽炎急性发作属肺胃实热证者，症见咽痛，咽粘膜、悬壅垂红肿，咽干灼热，咽侧索红肿、舌淡红，苔薄黄，脉数有力等。</w:t>
      </w:r>
      <w:r>
        <w:rPr>
          <w:rFonts w:hint="eastAsia"/>
          <w:lang w:eastAsia="zh-CN"/>
        </w:rPr>
        <w:t xml:space="preserve"> </w:t>
      </w:r>
      <w:r>
        <w:rPr>
          <w:rFonts w:hint="eastAsia"/>
        </w:rPr>
        <w:t>用法用量：喷于咽喉部。一次5喷，一日6次；疗程为5天。</w:t>
      </w:r>
      <w:r>
        <w:rPr>
          <w:rFonts w:hint="eastAsia"/>
          <w:lang w:eastAsia="zh-CN"/>
        </w:rPr>
        <w:t xml:space="preserve"> </w:t>
      </w:r>
      <w:r>
        <w:rPr>
          <w:rFonts w:hint="eastAsia"/>
        </w:rPr>
        <w:t>禁忌：</w:t>
      </w:r>
      <w:r>
        <w:rPr>
          <w:rFonts w:hint="eastAsia"/>
          <w:lang w:eastAsia="zh-CN"/>
        </w:rPr>
        <w:t xml:space="preserve"> </w:t>
      </w:r>
      <w:r>
        <w:rPr>
          <w:rFonts w:hint="eastAsia"/>
        </w:rPr>
        <w:t>注意事项：1、本品处方中含有硼砂，硼砂是一种外用消毒防腐剂，其化学成分是四硼酸钠。硼砂通过胃肠道吸收，对人体心脏、血管、神经、胃、生殖泌尿、体温调节和皮肤等多方面有毒性作用。因此，应严格按其用法用量使用，不宜超剂量和长时间使用。 2、本品无孕妇、哺乳期妇女、儿童和老年人用药经验。</w:t>
      </w:r>
      <w:r>
        <w:rPr>
          <w:rFonts w:hint="eastAsia"/>
          <w:lang w:eastAsia="zh-CN"/>
        </w:rPr>
        <w:t xml:space="preserve">  </w:t>
      </w:r>
    </w:p>
    <w:p w14:paraId="15C5EDF5">
      <w:pPr>
        <w:rPr>
          <w:rFonts w:hint="eastAsia"/>
          <w:lang w:eastAsia="zh-CN"/>
        </w:rPr>
      </w:pPr>
      <w:r>
        <w:rPr>
          <w:rFonts w:hint="eastAsia"/>
          <w:lang w:eastAsia="zh-CN"/>
        </w:rPr>
        <w:t>药品名称：</w:t>
      </w:r>
      <w:r>
        <w:rPr>
          <w:rFonts w:hint="eastAsia"/>
        </w:rPr>
        <w:t>消结安口服液</w:t>
      </w:r>
      <w:r>
        <w:rPr>
          <w:rFonts w:hint="eastAsia"/>
          <w:lang w:eastAsia="zh-CN"/>
        </w:rPr>
        <w:t xml:space="preserve"> </w:t>
      </w:r>
      <w:r>
        <w:rPr>
          <w:rFonts w:hint="eastAsia"/>
        </w:rPr>
        <w:t>适应症：活血化瘀，软坚散结。用于气滞血瘀所致乳癖，乳腺小叶增生，卵巢囊肿，子宫肌瘤。</w:t>
      </w:r>
      <w:r>
        <w:rPr>
          <w:rFonts w:hint="eastAsia"/>
          <w:lang w:eastAsia="zh-CN"/>
        </w:rPr>
        <w:t xml:space="preserve"> </w:t>
      </w:r>
      <w:r>
        <w:rPr>
          <w:rFonts w:hint="eastAsia"/>
        </w:rPr>
        <w:t>用法用量：口服,一次1-2支(10-20ml),一日3次。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物。2.婴儿应在医师指导下服用。3.感冒时不宜服用。4.患儿如腹胀腹痛较重，或长期厌食，体弱消瘦者应到医院诊疗。5.严格按照用法用量服用，服药7天症状无缓解，应去医院就诊。本品不宜长期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2898BF8">
      <w:pPr>
        <w:rPr>
          <w:rFonts w:hint="eastAsia"/>
          <w:lang w:eastAsia="zh-CN"/>
        </w:rPr>
      </w:pPr>
      <w:r>
        <w:rPr>
          <w:rFonts w:hint="eastAsia"/>
          <w:lang w:eastAsia="zh-CN"/>
        </w:rPr>
        <w:t>药品名称：</w:t>
      </w:r>
      <w:r>
        <w:rPr>
          <w:rFonts w:hint="eastAsia"/>
        </w:rPr>
        <w:t>金松止痒洗液</w:t>
      </w:r>
      <w:r>
        <w:rPr>
          <w:rFonts w:hint="eastAsia"/>
          <w:lang w:eastAsia="zh-CN"/>
        </w:rPr>
        <w:t xml:space="preserve"> </w:t>
      </w:r>
      <w:r>
        <w:rPr>
          <w:rFonts w:hint="eastAsia"/>
        </w:rPr>
        <w:t>适应症：清热祛湿，杀虫止痒。用于成年女性外阴炎，湿热带下，外阴及皮肤瘙痒。</w:t>
      </w:r>
      <w:r>
        <w:rPr>
          <w:rFonts w:hint="eastAsia"/>
          <w:lang w:eastAsia="zh-CN"/>
        </w:rPr>
        <w:t xml:space="preserve"> </w:t>
      </w:r>
      <w:r>
        <w:rPr>
          <w:rFonts w:hint="eastAsia"/>
        </w:rPr>
        <w:t>用法用量：外用，取本品稀释5倍后，外阴或阴道抹洗或冲洗，一日一次，7天为一疗程，可用两个疗程。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本品含少量乙醇，为减少刺激应稀释使用。9.用药7天症状无缓解，应去医院就诊。10.对本品及酒精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03EDDD3F">
      <w:pPr>
        <w:rPr>
          <w:rFonts w:hint="eastAsia"/>
          <w:lang w:eastAsia="zh-CN"/>
        </w:rPr>
      </w:pPr>
      <w:r>
        <w:rPr>
          <w:rFonts w:hint="eastAsia"/>
          <w:lang w:eastAsia="zh-CN"/>
        </w:rPr>
        <w:t>药品名称：</w:t>
      </w:r>
      <w:r>
        <w:rPr>
          <w:rFonts w:hint="eastAsia"/>
        </w:rPr>
        <w:t>妇科千金丸</w:t>
      </w:r>
      <w:r>
        <w:rPr>
          <w:rFonts w:hint="eastAsia"/>
          <w:lang w:eastAsia="zh-CN"/>
        </w:rPr>
        <w:t xml:space="preserve"> </w:t>
      </w:r>
      <w:r>
        <w:rPr>
          <w:rFonts w:hint="eastAsia"/>
        </w:rPr>
        <w:t>适应症：清热除湿，益气化瘀。用于湿热瘀阻所致的带下病，腹痛，症见带下量多、色黄质稠，小腹疼痛，腰骶酸痛，神疲乏力；慢性盆腔炎见有上述证候者。</w:t>
      </w:r>
      <w:r>
        <w:rPr>
          <w:rFonts w:hint="eastAsia"/>
          <w:lang w:eastAsia="zh-CN"/>
        </w:rPr>
        <w:t xml:space="preserve"> </w:t>
      </w:r>
      <w:r>
        <w:rPr>
          <w:rFonts w:hint="eastAsia"/>
        </w:rPr>
        <w:t>用法用量：口服，一次8丸，一日3次。14天为一疗程；温开水送下。</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5D8EC37">
      <w:pPr>
        <w:rPr>
          <w:rFonts w:hint="eastAsia"/>
          <w:lang w:eastAsia="zh-CN"/>
        </w:rPr>
      </w:pPr>
      <w:r>
        <w:rPr>
          <w:rFonts w:hint="eastAsia"/>
          <w:lang w:eastAsia="zh-CN"/>
        </w:rPr>
        <w:t>药品名称：</w:t>
      </w:r>
      <w:r>
        <w:rPr>
          <w:rFonts w:hint="eastAsia"/>
        </w:rPr>
        <w:t>妇科分清丸</w:t>
      </w:r>
      <w:r>
        <w:rPr>
          <w:rFonts w:hint="eastAsia"/>
          <w:lang w:eastAsia="zh-CN"/>
        </w:rPr>
        <w:t xml:space="preserve"> </w:t>
      </w:r>
      <w:r>
        <w:rPr>
          <w:rFonts w:hint="eastAsia"/>
        </w:rPr>
        <w:t>适应症：清热利湿，活血止痛。用于湿热瘀阻下焦所致妇女热淋症，症见尿频、尿急、尿少涩痛，尿赤浑浊。</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1F61A3D">
      <w:pPr>
        <w:rPr>
          <w:rFonts w:hint="eastAsia"/>
          <w:lang w:eastAsia="zh-CN"/>
        </w:rPr>
      </w:pPr>
      <w:r>
        <w:rPr>
          <w:rFonts w:hint="eastAsia"/>
          <w:lang w:eastAsia="zh-CN"/>
        </w:rPr>
        <w:t>药品名称：</w:t>
      </w:r>
      <w:r>
        <w:rPr>
          <w:rFonts w:hint="eastAsia"/>
        </w:rPr>
        <w:t>乌龙散</w:t>
      </w:r>
      <w:r>
        <w:rPr>
          <w:rFonts w:hint="eastAsia"/>
          <w:lang w:eastAsia="zh-CN"/>
        </w:rPr>
        <w:t xml:space="preserve"> </w:t>
      </w:r>
      <w:r>
        <w:rPr>
          <w:rFonts w:hint="eastAsia"/>
        </w:rPr>
        <w:t>适应症：调和营卫，活血祛风，健脾益肾。用于营卫失和，淤血阻络。脾肾不足所致的白癜风。</w:t>
      </w:r>
      <w:r>
        <w:rPr>
          <w:rFonts w:hint="eastAsia"/>
          <w:lang w:eastAsia="zh-CN"/>
        </w:rPr>
        <w:t xml:space="preserve"> </w:t>
      </w:r>
      <w:r>
        <w:rPr>
          <w:rFonts w:hint="eastAsia"/>
        </w:rPr>
        <w:t>用法用量：温水冲服，一次1袋，一日2次。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074722">
      <w:pPr>
        <w:rPr>
          <w:rFonts w:hint="eastAsia"/>
          <w:lang w:eastAsia="zh-CN"/>
        </w:rPr>
      </w:pPr>
      <w:r>
        <w:rPr>
          <w:rFonts w:hint="eastAsia"/>
          <w:lang w:eastAsia="zh-CN"/>
        </w:rPr>
        <w:t>药品名称：</w:t>
      </w:r>
      <w:r>
        <w:rPr>
          <w:rFonts w:hint="eastAsia"/>
        </w:rPr>
        <w:t>双唑泰阴道凝胶</w:t>
      </w:r>
      <w:r>
        <w:rPr>
          <w:rFonts w:hint="eastAsia"/>
          <w:lang w:eastAsia="zh-CN"/>
        </w:rPr>
        <w:t xml:space="preserve"> </w:t>
      </w:r>
      <w:r>
        <w:rPr>
          <w:rFonts w:hint="eastAsia"/>
        </w:rPr>
        <w:t>适应症：用于细菌性阴道病、念珠菌性外阴阴道病、滴虫性阴道炎以及阴道混合感染。</w:t>
      </w:r>
      <w:r>
        <w:rPr>
          <w:rFonts w:hint="eastAsia"/>
          <w:lang w:eastAsia="zh-CN"/>
        </w:rPr>
        <w:t xml:space="preserve"> </w:t>
      </w:r>
      <w:r>
        <w:rPr>
          <w:rFonts w:hint="eastAsia"/>
        </w:rPr>
        <w:t>用法用量：阴道给药，睡前洗净阴部，将本品送入阴道深处，每次1支，连用7日为一个疗程。停药后第一次月经净后再重复一疗程。</w:t>
      </w:r>
      <w:r>
        <w:rPr>
          <w:rFonts w:hint="eastAsia"/>
          <w:lang w:eastAsia="zh-CN"/>
        </w:rPr>
        <w:t xml:space="preserve"> </w:t>
      </w:r>
      <w:r>
        <w:rPr>
          <w:rFonts w:hint="eastAsia"/>
        </w:rPr>
        <w:t>禁忌：（1）对本品或吡咯类药物过敏患者以及有活动性中枢神经疾病和血液病患者禁用。（2）孕妇及哺乳期妇女禁用。</w:t>
      </w:r>
      <w:r>
        <w:rPr>
          <w:rFonts w:hint="eastAsia"/>
          <w:lang w:eastAsia="zh-CN"/>
        </w:rPr>
        <w:t xml:space="preserve"> </w:t>
      </w:r>
      <w:r>
        <w:rPr>
          <w:rFonts w:hint="eastAsia"/>
        </w:rPr>
        <w:t>注意事项：1.对本品过敏者禁用，过敏体质者慎用，肝、肾功能减退者慎用。2.月经期间不能使用。3.使用中若出现过敏症状或中枢神经系统不良反应，应立即停药。4.治疗滴虫性阴道炎时，需同时治疗其性伴侣。5.用药期间不应饮用含酒精的饮料。6.避免本品接触眼睛。7.甲硝唑动物试验或体外测定发现有致癌、致突变作用，但人体中尚未证实。8.甲硝唑为硝基咪唑类药物，血液恶液质者应慎用。9.治疗期应勤换洗衣物、洗澡，以便提高疗效。10.本品仅供阴道给药，切忌口服。11.不推荐儿童使用，老年人用量应咨询医师或药师。12.请将本品放在儿童不能接触的地方。13.本品性状发生改变时禁止使用。14.如正在使用其他药品，使用本品前请咨询医师或药师。</w:t>
      </w:r>
      <w:r>
        <w:rPr>
          <w:rFonts w:hint="eastAsia"/>
          <w:lang w:eastAsia="zh-CN"/>
        </w:rPr>
        <w:t xml:space="preserve">  </w:t>
      </w:r>
    </w:p>
    <w:p w14:paraId="1A6848E4">
      <w:pPr>
        <w:rPr>
          <w:rFonts w:hint="eastAsia"/>
          <w:lang w:eastAsia="zh-CN"/>
        </w:rPr>
      </w:pPr>
      <w:r>
        <w:rPr>
          <w:rFonts w:hint="eastAsia"/>
          <w:lang w:eastAsia="zh-CN"/>
        </w:rPr>
        <w:t>药品名称：</w:t>
      </w:r>
      <w:r>
        <w:rPr>
          <w:rFonts w:hint="eastAsia"/>
        </w:rPr>
        <w:t>苦参栓</w:t>
      </w:r>
      <w:r>
        <w:rPr>
          <w:rFonts w:hint="eastAsia"/>
          <w:lang w:eastAsia="zh-CN"/>
        </w:rPr>
        <w:t xml:space="preserve"> </w:t>
      </w:r>
      <w:r>
        <w:rPr>
          <w:rFonts w:hint="eastAsia"/>
        </w:rPr>
        <w:t>适应症：抗菌消炎。用于宫颈糜烂，赤白带下，滴虫性阴道炎和阴道霉菌感染等妇科慢性炎症。</w:t>
      </w:r>
      <w:r>
        <w:rPr>
          <w:rFonts w:hint="eastAsia"/>
          <w:lang w:eastAsia="zh-CN"/>
        </w:rPr>
        <w:t xml:space="preserve"> </w:t>
      </w:r>
      <w:r>
        <w:rPr>
          <w:rFonts w:hint="eastAsia"/>
        </w:rPr>
        <w:t>用法用量：每晚1粒，塞入阴道深处或遵医嘱。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ADCCEB">
      <w:pPr>
        <w:rPr>
          <w:rFonts w:hint="eastAsia"/>
          <w:lang w:eastAsia="zh-CN"/>
        </w:rPr>
      </w:pPr>
      <w:r>
        <w:rPr>
          <w:rFonts w:hint="eastAsia"/>
          <w:lang w:eastAsia="zh-CN"/>
        </w:rPr>
        <w:t>药品名称：</w:t>
      </w:r>
      <w:r>
        <w:rPr>
          <w:rFonts w:hint="eastAsia"/>
        </w:rPr>
        <w:t>五味石榴丸</w:t>
      </w:r>
      <w:r>
        <w:rPr>
          <w:rFonts w:hint="eastAsia"/>
          <w:lang w:eastAsia="zh-CN"/>
        </w:rPr>
        <w:t xml:space="preserve"> </w:t>
      </w:r>
      <w:r>
        <w:rPr>
          <w:rFonts w:hint="eastAsia"/>
        </w:rPr>
        <w:t>适应症：温胃消食，用于胃寒腹胀，消化不良，手足发冷，肾腰疼痛。</w:t>
      </w:r>
      <w:r>
        <w:rPr>
          <w:rFonts w:hint="eastAsia"/>
          <w:lang w:eastAsia="zh-CN"/>
        </w:rPr>
        <w:t xml:space="preserve"> </w:t>
      </w:r>
      <w:r>
        <w:rPr>
          <w:rFonts w:hint="eastAsia"/>
        </w:rPr>
        <w:t>用法用量：一次6-8丸，早晨空腹服。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8AC343">
      <w:pPr>
        <w:rPr>
          <w:rFonts w:hint="eastAsia"/>
          <w:lang w:eastAsia="zh-CN"/>
        </w:rPr>
      </w:pPr>
      <w:r>
        <w:rPr>
          <w:rFonts w:hint="eastAsia"/>
          <w:lang w:eastAsia="zh-CN"/>
        </w:rPr>
        <w:t>药品名称：</w:t>
      </w:r>
      <w:r>
        <w:rPr>
          <w:rFonts w:hint="eastAsia"/>
        </w:rPr>
        <w:t>养阴清肺糖浆(低糖型)</w:t>
      </w:r>
      <w:r>
        <w:rPr>
          <w:rFonts w:hint="eastAsia"/>
          <w:lang w:eastAsia="zh-CN"/>
        </w:rPr>
        <w:t xml:space="preserve"> </w:t>
      </w:r>
      <w:r>
        <w:rPr>
          <w:rFonts w:hint="eastAsia"/>
        </w:rPr>
        <w:t>适应症：养阴润肺，清热利咽。用于咽喉干燥疼痛，干咳、少痰或无痰。</w:t>
      </w:r>
      <w:r>
        <w:rPr>
          <w:rFonts w:hint="eastAsia"/>
          <w:lang w:eastAsia="zh-CN"/>
        </w:rPr>
        <w:t xml:space="preserve"> </w:t>
      </w:r>
      <w:r>
        <w:rPr>
          <w:rFonts w:hint="eastAsia"/>
        </w:rPr>
        <w:t>用法用量：口服，一次20毫升，一日2次。</w:t>
      </w:r>
      <w:r>
        <w:rPr>
          <w:rFonts w:hint="eastAsia"/>
          <w:lang w:eastAsia="zh-CN"/>
        </w:rPr>
        <w:t xml:space="preserve"> </w:t>
      </w:r>
      <w:r>
        <w:rPr>
          <w:rFonts w:hint="eastAsia"/>
        </w:rPr>
        <w:t>禁忌：咳嗽痰多，或舌苔厚腻者慎用。</w:t>
      </w:r>
      <w:r>
        <w:rPr>
          <w:rFonts w:hint="eastAsia"/>
          <w:lang w:eastAsia="zh-CN"/>
        </w:rPr>
        <w:t xml:space="preserve"> </w:t>
      </w:r>
      <w:r>
        <w:rPr>
          <w:rFonts w:hint="eastAsia"/>
        </w:rPr>
        <w:t>注意事项：1.忌烟、酒及辛辣食物。2.痰湿壅盛患者不宜服用，其表现为痰多粘稠，或稠厚成块。3.风寒咳嗽者不宜服用，其表现为咳嗽声重，鼻塞流清涕。4.有支气管扩张、肺脓疡、肺心病的患者及孕妇，应在医师指导下服用。糖尿病患者服用前应向医师咨询。5.服用三天，症状无改善，应去医院就诊。6.按照用法用量服用，小儿、年老体虚者应在医师指导下服用。7.长期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08002E7">
      <w:pPr>
        <w:rPr>
          <w:rFonts w:hint="eastAsia"/>
          <w:lang w:eastAsia="zh-CN"/>
        </w:rPr>
      </w:pPr>
      <w:r>
        <w:rPr>
          <w:rFonts w:hint="eastAsia"/>
          <w:lang w:eastAsia="zh-CN"/>
        </w:rPr>
        <w:t>药品名称：</w:t>
      </w:r>
      <w:r>
        <w:rPr>
          <w:rFonts w:hint="eastAsia"/>
        </w:rPr>
        <w:t>甲氧沙林溶液</w:t>
      </w:r>
      <w:r>
        <w:rPr>
          <w:rFonts w:hint="eastAsia"/>
          <w:lang w:eastAsia="zh-CN"/>
        </w:rPr>
        <w:t xml:space="preserve"> </w:t>
      </w:r>
      <w:r>
        <w:rPr>
          <w:rFonts w:hint="eastAsia"/>
        </w:rPr>
        <w:t>适应症：用于银屑病及白癜风等。</w:t>
      </w:r>
      <w:r>
        <w:rPr>
          <w:rFonts w:hint="eastAsia"/>
          <w:lang w:eastAsia="zh-CN"/>
        </w:rPr>
        <w:t xml:space="preserve"> </w:t>
      </w:r>
      <w:r>
        <w:rPr>
          <w:rFonts w:hint="eastAsia"/>
        </w:rPr>
        <w:t>用法用量：外用1. 1％甲氧沙林溶液用于牛皮癣；0.1％甲氧沙林溶液用于白癜风，患处涂擦1～2小时后，用长波紫外线照射患处。照射时光距为10～30cm，照射30分钟左右。每日1次。一般一个疗程为1个月。治愈后，每周或隔周照射1次以巩固疗效。如未治愈应继续治疗。如两个疗程结束，皮损仍无明显消退，可停止治疗。治愈后如有复发，重复治疗仍然有效。2．全身性或弥散性患者除用药方法同上外，需在医生指导下用黑光机照射治疗。3．局限性白癜风或初起的白癜风患者患处涂擦药液后，应照射紫外线。</w:t>
      </w:r>
      <w:r>
        <w:rPr>
          <w:rFonts w:hint="eastAsia"/>
          <w:lang w:eastAsia="zh-CN"/>
        </w:rPr>
        <w:t xml:space="preserve"> </w:t>
      </w:r>
      <w:r>
        <w:rPr>
          <w:rFonts w:hint="eastAsia"/>
        </w:rPr>
        <w:t>禁忌：1. 12岁以下儿童、年老体弱者禁用。2．孕妇及哺乳期妇女禁用。3．严重肝病患者禁用。4．白内障或其他晶体疾病患者禁用。5. 有光敏性疾病患者如：红斑狼疮、皮肌炎、卟啉症、多形性日光疹、着色性干皮病等患者禁用。6. 对本品过敏者禁用。</w:t>
      </w:r>
      <w:r>
        <w:rPr>
          <w:rFonts w:hint="eastAsia"/>
          <w:lang w:eastAsia="zh-CN"/>
        </w:rPr>
        <w:t xml:space="preserve"> </w:t>
      </w:r>
      <w:r>
        <w:rPr>
          <w:rFonts w:hint="eastAsia"/>
        </w:rPr>
        <w:t>注意事项：1．有皮肤癌病史、有日光敏感家族史、新近接受放射线或细胞毒治疗及有胃肠道疾病者应慎用。2. 照射紫外线时及照射后8小时内应戴墨镜，并用黑布覆盖正常皮肤。3．治疗期间不得服用含有呋喃香豆素的食物，如酸橙、无花果、香菜、芥、胡萝卜、芹菜等。4．治疗期间应戒酒，不宜吃过于腥辣食物。5．治疗银屑病，需8～10次治疗后出现较明显疗效。治疗白癜风则疗效出现更慢。</w:t>
      </w:r>
      <w:r>
        <w:rPr>
          <w:rFonts w:hint="eastAsia"/>
          <w:lang w:eastAsia="zh-CN"/>
        </w:rPr>
        <w:t xml:space="preserve">  </w:t>
      </w:r>
    </w:p>
    <w:p w14:paraId="69423C0A">
      <w:pPr>
        <w:rPr>
          <w:rFonts w:hint="eastAsia"/>
          <w:lang w:eastAsia="zh-CN"/>
        </w:rPr>
      </w:pPr>
      <w:r>
        <w:rPr>
          <w:rFonts w:hint="eastAsia"/>
          <w:lang w:eastAsia="zh-CN"/>
        </w:rPr>
        <w:t>药品名称：</w:t>
      </w:r>
      <w:r>
        <w:rPr>
          <w:rFonts w:hint="eastAsia"/>
        </w:rPr>
        <w:t>保胎丸</w:t>
      </w:r>
      <w:r>
        <w:rPr>
          <w:rFonts w:hint="eastAsia"/>
          <w:lang w:eastAsia="zh-CN"/>
        </w:rPr>
        <w:t xml:space="preserve"> </w:t>
      </w:r>
      <w:r>
        <w:rPr>
          <w:rFonts w:hint="eastAsia"/>
        </w:rPr>
        <w:t>适应症：补气养血，保产安胎。用于妊娠气虚，腰酸腿痛，胎动不安，屡经流产。</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ACD571">
      <w:pPr>
        <w:rPr>
          <w:rFonts w:hint="eastAsia"/>
          <w:lang w:eastAsia="zh-CN"/>
        </w:rPr>
      </w:pPr>
      <w:r>
        <w:rPr>
          <w:rFonts w:hint="eastAsia"/>
          <w:lang w:eastAsia="zh-CN"/>
        </w:rPr>
        <w:t>药品名称：</w:t>
      </w:r>
      <w:r>
        <w:rPr>
          <w:rFonts w:hint="eastAsia"/>
        </w:rPr>
        <w:t>积雪苷片</w:t>
      </w:r>
      <w:r>
        <w:rPr>
          <w:rFonts w:hint="eastAsia"/>
          <w:lang w:eastAsia="zh-CN"/>
        </w:rPr>
        <w:t xml:space="preserve"> </w:t>
      </w:r>
      <w:r>
        <w:rPr>
          <w:rFonts w:hint="eastAsia"/>
        </w:rPr>
        <w:t>适应症：有促进创伤愈合作用。积雪苷片用于治疗外伤、手术创伤、烧伤、疤痕疙瘩及硬皮病。</w:t>
      </w:r>
      <w:r>
        <w:rPr>
          <w:rFonts w:hint="eastAsia"/>
          <w:lang w:eastAsia="zh-CN"/>
        </w:rPr>
        <w:t xml:space="preserve"> </w:t>
      </w:r>
      <w:r>
        <w:rPr>
          <w:rFonts w:hint="eastAsia"/>
        </w:rPr>
        <w:t>用法用量：口服，一次2片，一日3次；用于治疗疤痕疙瘩及硬皮病，一次2~4片，一日3次。</w:t>
      </w:r>
      <w:r>
        <w:rPr>
          <w:rFonts w:hint="eastAsia"/>
          <w:lang w:eastAsia="zh-CN"/>
        </w:rPr>
        <w:t xml:space="preserve"> </w:t>
      </w:r>
      <w:r>
        <w:rPr>
          <w:rFonts w:hint="eastAsia"/>
        </w:rPr>
        <w:t>禁忌：积雪苷片过敏者禁用。</w:t>
      </w:r>
      <w:r>
        <w:rPr>
          <w:rFonts w:hint="eastAsia"/>
          <w:lang w:eastAsia="zh-CN"/>
        </w:rPr>
        <w:t xml:space="preserve"> </w:t>
      </w:r>
      <w:r>
        <w:rPr>
          <w:rFonts w:hint="eastAsia"/>
        </w:rPr>
        <w:t>注意事项：孕妇及过敏体质者慎用。</w:t>
      </w:r>
      <w:r>
        <w:rPr>
          <w:rFonts w:hint="eastAsia"/>
          <w:lang w:eastAsia="zh-CN"/>
        </w:rPr>
        <w:t xml:space="preserve">  </w:t>
      </w:r>
    </w:p>
    <w:p w14:paraId="04D2B22A">
      <w:pPr>
        <w:rPr>
          <w:rFonts w:hint="eastAsia"/>
          <w:lang w:eastAsia="zh-CN"/>
        </w:rPr>
      </w:pPr>
      <w:r>
        <w:rPr>
          <w:rFonts w:hint="eastAsia"/>
          <w:lang w:eastAsia="zh-CN"/>
        </w:rPr>
        <w:t>药品名称：</w:t>
      </w:r>
      <w:r>
        <w:rPr>
          <w:rFonts w:hint="eastAsia"/>
        </w:rPr>
        <w:t>楂曲平胃合剂</w:t>
      </w:r>
      <w:r>
        <w:rPr>
          <w:rFonts w:hint="eastAsia"/>
          <w:lang w:eastAsia="zh-CN"/>
        </w:rPr>
        <w:t xml:space="preserve"> </w:t>
      </w:r>
      <w:r>
        <w:rPr>
          <w:rFonts w:hint="eastAsia"/>
        </w:rPr>
        <w:t>适应症：燥湿健脾，消食散满。用于脾胃不和，不思饮食，脘腹胀满，呕吐恶心，噫气吞酸，大便溏泄。</w:t>
      </w:r>
      <w:r>
        <w:rPr>
          <w:rFonts w:hint="eastAsia"/>
          <w:lang w:eastAsia="zh-CN"/>
        </w:rPr>
        <w:t xml:space="preserve"> </w:t>
      </w:r>
      <w:r>
        <w:rPr>
          <w:rFonts w:hint="eastAsia"/>
        </w:rPr>
        <w:t>用法用量：口服，一次10～15 毫升，一日3次；用时摇匀。</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急性胃肠炎，主要表现为脘腹疼痛，恶心呕吐，水泻频繁，或发烧。3.不适用于口干、舌少津、大便干，脘腹作胀，不思饮食。4.哺乳期妇女慎用。5.小儿用法用量，请咨询医师或药师。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65CDCB">
      <w:pPr>
        <w:rPr>
          <w:rFonts w:hint="eastAsia"/>
          <w:lang w:eastAsia="zh-CN"/>
        </w:rPr>
      </w:pPr>
      <w:r>
        <w:rPr>
          <w:rFonts w:hint="eastAsia"/>
          <w:lang w:eastAsia="zh-CN"/>
        </w:rPr>
        <w:t>药品名称：</w:t>
      </w:r>
      <w:r>
        <w:rPr>
          <w:rFonts w:hint="eastAsia"/>
        </w:rPr>
        <w:t>三味甘露散</w:t>
      </w:r>
      <w:r>
        <w:rPr>
          <w:rFonts w:hint="eastAsia"/>
          <w:lang w:eastAsia="zh-CN"/>
        </w:rPr>
        <w:t xml:space="preserve"> </w:t>
      </w:r>
      <w:r>
        <w:rPr>
          <w:rFonts w:hint="eastAsia"/>
        </w:rPr>
        <w:t>适应症：制酸，接骨，用于骨折及“培根木布”引起的胃酸过多等。</w:t>
      </w:r>
      <w:r>
        <w:rPr>
          <w:rFonts w:hint="eastAsia"/>
          <w:lang w:eastAsia="zh-CN"/>
        </w:rPr>
        <w:t xml:space="preserve"> </w:t>
      </w:r>
      <w:r>
        <w:rPr>
          <w:rFonts w:hint="eastAsia"/>
        </w:rPr>
        <w:t>用法用量：饭前开水送服，一次4克，一日3次。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2EA4FB">
      <w:pPr>
        <w:rPr>
          <w:rFonts w:hint="eastAsia"/>
          <w:lang w:eastAsia="zh-CN"/>
        </w:rPr>
      </w:pPr>
      <w:r>
        <w:rPr>
          <w:rFonts w:hint="eastAsia"/>
          <w:lang w:eastAsia="zh-CN"/>
        </w:rPr>
        <w:t>药品名称：</w:t>
      </w:r>
      <w:r>
        <w:rPr>
          <w:rFonts w:hint="eastAsia"/>
        </w:rPr>
        <w:t>腰痛宁胶囊</w:t>
      </w:r>
      <w:r>
        <w:rPr>
          <w:rFonts w:hint="eastAsia"/>
          <w:lang w:eastAsia="zh-CN"/>
        </w:rPr>
        <w:t xml:space="preserve"> </w:t>
      </w:r>
      <w:r>
        <w:rPr>
          <w:rFonts w:hint="eastAsia"/>
        </w:rPr>
        <w:t>适应症：消肿止痛，疏散寒邪，温经通络。用于寒湿瘀阻经络所致的腰椎间盘突出症，坐骨神经痛、腰肌劳损、腰肌纤维炎、风湿性关节炎，症见腰腿痛，关节痛及肢体活动受限者。</w:t>
      </w:r>
      <w:r>
        <w:rPr>
          <w:rFonts w:hint="eastAsia"/>
          <w:lang w:eastAsia="zh-CN"/>
        </w:rPr>
        <w:t xml:space="preserve"> </w:t>
      </w:r>
      <w:r>
        <w:rPr>
          <w:rFonts w:hint="eastAsia"/>
        </w:rPr>
        <w:t>用法用量：黄酒兑少量温开水送服。一次4—6粒，一日一次。睡前半小时服或遵医嘱。</w:t>
      </w:r>
      <w:r>
        <w:rPr>
          <w:rFonts w:hint="eastAsia"/>
          <w:lang w:eastAsia="zh-CN"/>
        </w:rPr>
        <w:t xml:space="preserve"> </w:t>
      </w:r>
      <w:r>
        <w:rPr>
          <w:rFonts w:hint="eastAsia"/>
        </w:rPr>
        <w:t>禁忌：1、孕妇、小儿及心脏病患者禁服。2、风湿热体温37.5℃以上应慎服或采用其它抗风湿治疗，合并高血压23/13KPa(170/100mmHg)不宜应用。3、脑溢血后遗症及脑血栓形成的后遗症偏瘫患者试服时遵医嘱。4、注意癫痫患者忌服。</w:t>
      </w:r>
      <w:r>
        <w:rPr>
          <w:rFonts w:hint="eastAsia"/>
          <w:lang w:eastAsia="zh-CN"/>
        </w:rPr>
        <w:t xml:space="preserve"> </w:t>
      </w:r>
      <w:r>
        <w:rPr>
          <w:rFonts w:hint="eastAsia"/>
        </w:rPr>
        <w:t>注意事项：</w:t>
      </w:r>
      <w:r>
        <w:rPr>
          <w:rFonts w:hint="eastAsia"/>
          <w:lang w:eastAsia="zh-CN"/>
        </w:rPr>
        <w:t xml:space="preserve">  </w:t>
      </w:r>
    </w:p>
    <w:p w14:paraId="27D1A2AF">
      <w:pPr>
        <w:rPr>
          <w:rFonts w:hint="eastAsia"/>
          <w:lang w:eastAsia="zh-CN"/>
        </w:rPr>
      </w:pPr>
      <w:r>
        <w:rPr>
          <w:rFonts w:hint="eastAsia"/>
          <w:lang w:eastAsia="zh-CN"/>
        </w:rPr>
        <w:t>药品名称：</w:t>
      </w:r>
      <w:r>
        <w:rPr>
          <w:rFonts w:hint="eastAsia"/>
        </w:rPr>
        <w:t>十味诃子散</w:t>
      </w:r>
      <w:r>
        <w:rPr>
          <w:rFonts w:hint="eastAsia"/>
          <w:lang w:eastAsia="zh-CN"/>
        </w:rPr>
        <w:t xml:space="preserve"> </w:t>
      </w:r>
      <w:r>
        <w:rPr>
          <w:rFonts w:hint="eastAsia"/>
        </w:rPr>
        <w:t>适应症：清肾热，利尿。用于肾炎，腰膝酸痛，尿频或尿闭，血尿，尿道结石等。</w:t>
      </w:r>
      <w:r>
        <w:rPr>
          <w:rFonts w:hint="eastAsia"/>
          <w:lang w:eastAsia="zh-CN"/>
        </w:rPr>
        <w:t xml:space="preserve"> </w:t>
      </w:r>
      <w:r>
        <w:rPr>
          <w:rFonts w:hint="eastAsia"/>
        </w:rPr>
        <w:t>用法用量：一次2～3g，一日2次，加适量白糖混匀内服。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D1DF66">
      <w:pPr>
        <w:rPr>
          <w:rFonts w:hint="eastAsia"/>
          <w:lang w:eastAsia="zh-CN"/>
        </w:rPr>
      </w:pPr>
      <w:r>
        <w:rPr>
          <w:rFonts w:hint="eastAsia"/>
          <w:lang w:eastAsia="zh-CN"/>
        </w:rPr>
        <w:t>药品名称：</w:t>
      </w:r>
      <w:r>
        <w:rPr>
          <w:rFonts w:hint="eastAsia"/>
        </w:rPr>
        <w:t>炎可宁丸</w:t>
      </w:r>
      <w:r>
        <w:rPr>
          <w:rFonts w:hint="eastAsia"/>
          <w:lang w:eastAsia="zh-CN"/>
        </w:rPr>
        <w:t xml:space="preserve"> </w:t>
      </w:r>
      <w:r>
        <w:rPr>
          <w:rFonts w:hint="eastAsia"/>
        </w:rPr>
        <w:t>适应症：清热泻火，消炎之痢。用于急性扁桃腺炎，细菌性肺炎，急性结膜炎，中耳炎，急性乳腺炎，肠炎，细菌性痢疾及急性尿道感染。</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5A7DE5C4">
      <w:pPr>
        <w:rPr>
          <w:rFonts w:hint="eastAsia"/>
          <w:lang w:eastAsia="zh-CN"/>
        </w:rPr>
      </w:pPr>
      <w:r>
        <w:rPr>
          <w:rFonts w:hint="eastAsia"/>
          <w:lang w:eastAsia="zh-CN"/>
        </w:rPr>
        <w:t>药品名称：</w:t>
      </w:r>
      <w:r>
        <w:rPr>
          <w:rFonts w:hint="eastAsia"/>
        </w:rPr>
        <w:t>阳春合剂(降糖)</w:t>
      </w:r>
      <w:r>
        <w:rPr>
          <w:rFonts w:hint="eastAsia"/>
          <w:lang w:eastAsia="zh-CN"/>
        </w:rPr>
        <w:t xml:space="preserve"> </w:t>
      </w:r>
      <w:r>
        <w:rPr>
          <w:rFonts w:hint="eastAsia"/>
        </w:rPr>
        <w:t>适应症：补肾壮阳，生精益脑。用于肾阳不足，肾精亏损引起的阳痿不举，滑精早泄，失眠键忘，肾虚腰痛。</w:t>
      </w:r>
      <w:r>
        <w:rPr>
          <w:rFonts w:hint="eastAsia"/>
          <w:lang w:eastAsia="zh-CN"/>
        </w:rPr>
        <w:t xml:space="preserve"> </w:t>
      </w:r>
      <w:r>
        <w:rPr>
          <w:rFonts w:hint="eastAsia"/>
        </w:rPr>
        <w:t>用法用量：口服。一次10毫升，一日3次（如有少量沉淀，振摇后服用）。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2FC31D">
      <w:pPr>
        <w:rPr>
          <w:rFonts w:hint="eastAsia"/>
          <w:lang w:eastAsia="zh-CN"/>
        </w:rPr>
      </w:pPr>
      <w:r>
        <w:rPr>
          <w:rFonts w:hint="eastAsia"/>
          <w:lang w:eastAsia="zh-CN"/>
        </w:rPr>
        <w:t>药品名称：</w:t>
      </w:r>
      <w:r>
        <w:rPr>
          <w:rFonts w:hint="eastAsia"/>
        </w:rPr>
        <w:t>色甘萘甲那敏鼻喷雾剂</w:t>
      </w:r>
      <w:r>
        <w:rPr>
          <w:rFonts w:hint="eastAsia"/>
          <w:lang w:eastAsia="zh-CN"/>
        </w:rPr>
        <w:t xml:space="preserve"> </w:t>
      </w:r>
      <w:r>
        <w:rPr>
          <w:rFonts w:hint="eastAsia"/>
        </w:rPr>
        <w:t>适应症：对症治疗由花粉、室尘等引起的过敏性鼻炎症状：流鼻涕、鼻塞、打喷嚏。</w:t>
      </w:r>
      <w:r>
        <w:rPr>
          <w:rFonts w:hint="eastAsia"/>
          <w:lang w:eastAsia="zh-CN"/>
        </w:rPr>
        <w:t xml:space="preserve"> </w:t>
      </w:r>
      <w:r>
        <w:rPr>
          <w:rFonts w:hint="eastAsia"/>
        </w:rPr>
        <w:t>用法用量：用量：成人和7岁以上儿童，鼻孔内喷雾给药，每次每侧鼻孔喷1下，每日3～5次。每次的间隔时间为3小时以上。用法：1.使用本品前，先清除鼻腔中的堵塞物。2.取下药瓶上的外保护帽与内保护帽。3.用拇指托住瓶底，将喷嘴夹在两指间拿住药瓶。4.初次使用前，先将药瓶垂直拿好，揿压几次，直到可喷出雾状液体。5.将药瓶喷嘴顶端略插入鼻孔约3㎜，喷嘴在鼻孔内略向外倾斜，每个鼻孔各喷一次即可。6.喷药后，轻轻捏住每个鼻孔外部约5秒钟。7.每次使用后擦净喷嘴，盖上内保护帽，再扣上外保护帽。</w:t>
      </w:r>
      <w:r>
        <w:rPr>
          <w:rFonts w:hint="eastAsia"/>
          <w:lang w:eastAsia="zh-CN"/>
        </w:rPr>
        <w:t xml:space="preserve"> </w:t>
      </w:r>
      <w:r>
        <w:rPr>
          <w:rFonts w:hint="eastAsia"/>
        </w:rPr>
        <w:t>禁忌：</w:t>
      </w:r>
      <w:r>
        <w:rPr>
          <w:rFonts w:hint="eastAsia"/>
          <w:lang w:eastAsia="zh-CN"/>
        </w:rPr>
        <w:t xml:space="preserve"> </w:t>
      </w:r>
      <w:r>
        <w:rPr>
          <w:rFonts w:hint="eastAsia"/>
        </w:rPr>
        <w:t>注意事项：正在接受医师治疗者，接受脱敏疗法、抗过敏治疗者以及不明确是过敏还是其它原因引起症状的患者使用前应向医师或药师咨询。使用本品三天症状还未见改善或症状改善而使用超过两周，应向医师或药师咨询。请务必按使用方法用药，不要滴眼和滴耳，放在儿童不能拿到的地方。为防止误用和保持质量，不要装入其它容器中，为避免污染，不要与他人共用。因使用本品发生困倦时，请不要开车或操作机械。包装盒上有使用期限，过期不要使用。</w:t>
      </w:r>
      <w:r>
        <w:rPr>
          <w:rFonts w:hint="eastAsia"/>
          <w:lang w:eastAsia="zh-CN"/>
        </w:rPr>
        <w:t xml:space="preserve">  </w:t>
      </w:r>
    </w:p>
    <w:p w14:paraId="25489A8B">
      <w:pPr>
        <w:rPr>
          <w:rFonts w:hint="eastAsia"/>
          <w:lang w:eastAsia="zh-CN"/>
        </w:rPr>
      </w:pPr>
      <w:r>
        <w:rPr>
          <w:rFonts w:hint="eastAsia"/>
          <w:lang w:eastAsia="zh-CN"/>
        </w:rPr>
        <w:t>药品名称：</w:t>
      </w:r>
      <w:r>
        <w:rPr>
          <w:rFonts w:hint="eastAsia"/>
        </w:rPr>
        <w:t>氢化可的松乳膏</w:t>
      </w:r>
      <w:r>
        <w:rPr>
          <w:rFonts w:hint="eastAsia"/>
          <w:lang w:eastAsia="zh-CN"/>
        </w:rPr>
        <w:t xml:space="preserve"> </w:t>
      </w:r>
      <w:r>
        <w:rPr>
          <w:rFonts w:hint="eastAsia"/>
        </w:rPr>
        <w:t>适应症：用于过敏性皮炎、脂溢性皮炎、过敏性湿疹及苔藓样瘙痒症等。</w:t>
      </w:r>
      <w:r>
        <w:rPr>
          <w:rFonts w:hint="eastAsia"/>
          <w:lang w:eastAsia="zh-CN"/>
        </w:rPr>
        <w:t xml:space="preserve"> </w:t>
      </w:r>
      <w:r>
        <w:rPr>
          <w:rFonts w:hint="eastAsia"/>
        </w:rPr>
        <w:t>用法用量：外用。一日2-4次，涂于患处，并轻揉片刻。</w:t>
      </w:r>
      <w:r>
        <w:rPr>
          <w:rFonts w:hint="eastAsia"/>
          <w:lang w:eastAsia="zh-CN"/>
        </w:rPr>
        <w:t xml:space="preserve"> </w:t>
      </w:r>
      <w:r>
        <w:rPr>
          <w:rFonts w:hint="eastAsia"/>
        </w:rPr>
        <w:t>禁忌：感染性皮肤病禁用。</w:t>
      </w:r>
      <w:r>
        <w:rPr>
          <w:rFonts w:hint="eastAsia"/>
          <w:lang w:eastAsia="zh-CN"/>
        </w:rPr>
        <w:t xml:space="preserve"> </w:t>
      </w:r>
      <w:r>
        <w:rPr>
          <w:rFonts w:hint="eastAsia"/>
        </w:rPr>
        <w:t>注意事项：1.儿童、孕妇和哺乳期妇女应在医师指导下使用。2.不得用于皮肤破溃处。3.避免接触眼睛和其他黏膜（如口、鼻等）。4.用药部位如有烧灼感、红肿等情况应停药，并将局部药物洗净，必要时向医师咨询。5.不宜大面积、长期使用；用药1周后症状未缓解，请咨询医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3E0F21C8">
      <w:pPr>
        <w:rPr>
          <w:rFonts w:hint="eastAsia"/>
          <w:lang w:eastAsia="zh-CN"/>
        </w:rPr>
      </w:pPr>
      <w:r>
        <w:rPr>
          <w:rFonts w:hint="eastAsia"/>
          <w:lang w:eastAsia="zh-CN"/>
        </w:rPr>
        <w:t>药品名称：</w:t>
      </w:r>
      <w:r>
        <w:rPr>
          <w:rFonts w:hint="eastAsia"/>
        </w:rPr>
        <w:t>肝乐欣胶囊</w:t>
      </w:r>
      <w:r>
        <w:rPr>
          <w:rFonts w:hint="eastAsia"/>
          <w:lang w:eastAsia="zh-CN"/>
        </w:rPr>
        <w:t xml:space="preserve"> </w:t>
      </w:r>
      <w:r>
        <w:rPr>
          <w:rFonts w:hint="eastAsia"/>
        </w:rPr>
        <w:t>适应症：清热解毒，利胆退黄。用于肝胆湿热所致的急慢性肝炎、肝硬化、肝腹水。</w:t>
      </w:r>
      <w:r>
        <w:rPr>
          <w:rFonts w:hint="eastAsia"/>
          <w:lang w:eastAsia="zh-CN"/>
        </w:rPr>
        <w:t xml:space="preserve"> </w:t>
      </w:r>
      <w:r>
        <w:rPr>
          <w:rFonts w:hint="eastAsia"/>
        </w:rPr>
        <w:t>用法用量：口服， 一次3粒，一日2次；或遵医嘱。</w:t>
      </w:r>
      <w:r>
        <w:rPr>
          <w:rFonts w:hint="eastAsia"/>
          <w:lang w:eastAsia="zh-CN"/>
        </w:rPr>
        <w:t xml:space="preserve"> </w:t>
      </w:r>
      <w:r>
        <w:rPr>
          <w:rFonts w:hint="eastAsia"/>
        </w:rPr>
        <w:t>禁忌：结石症者禁用。</w:t>
      </w:r>
      <w:r>
        <w:rPr>
          <w:rFonts w:hint="eastAsia"/>
          <w:lang w:eastAsia="zh-CN"/>
        </w:rPr>
        <w:t xml:space="preserve"> </w:t>
      </w:r>
      <w:r>
        <w:rPr>
          <w:rFonts w:hint="eastAsia"/>
        </w:rPr>
        <w:t>注意事项：</w:t>
      </w:r>
      <w:r>
        <w:rPr>
          <w:rFonts w:hint="eastAsia"/>
          <w:lang w:eastAsia="zh-CN"/>
        </w:rPr>
        <w:t xml:space="preserve">  </w:t>
      </w:r>
    </w:p>
    <w:p w14:paraId="17C63393">
      <w:pPr>
        <w:rPr>
          <w:rFonts w:hint="eastAsia"/>
          <w:lang w:eastAsia="zh-CN"/>
        </w:rPr>
      </w:pPr>
      <w:r>
        <w:rPr>
          <w:rFonts w:hint="eastAsia"/>
          <w:lang w:eastAsia="zh-CN"/>
        </w:rPr>
        <w:t>药品名称：</w:t>
      </w:r>
      <w:r>
        <w:rPr>
          <w:rFonts w:hint="eastAsia"/>
        </w:rPr>
        <w:t>抗菌消炎片</w:t>
      </w:r>
      <w:r>
        <w:rPr>
          <w:rFonts w:hint="eastAsia"/>
          <w:lang w:eastAsia="zh-CN"/>
        </w:rPr>
        <w:t xml:space="preserve"> </w:t>
      </w:r>
      <w:r>
        <w:rPr>
          <w:rFonts w:hint="eastAsia"/>
        </w:rPr>
        <w:t>适应症：清热，泻火，解毒。用于风热感冒，咽喉肿痛，实火牙痛。</w:t>
      </w:r>
      <w:r>
        <w:rPr>
          <w:rFonts w:hint="eastAsia"/>
          <w:lang w:eastAsia="zh-CN"/>
        </w:rPr>
        <w:t xml:space="preserve"> </w:t>
      </w:r>
      <w:r>
        <w:rPr>
          <w:rFonts w:hint="eastAsia"/>
        </w:rPr>
        <w:t>用法用量：口服，一次4～8片，一日3次，小儿酌减。</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烟、酒及辛辣、生冷、油腻食物。2、不宜在服药期问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服药后如发生腹泻可减量服用。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7B17CE9E">
      <w:pPr>
        <w:rPr>
          <w:rFonts w:hint="eastAsia"/>
          <w:lang w:eastAsia="zh-CN"/>
        </w:rPr>
      </w:pPr>
      <w:r>
        <w:rPr>
          <w:rFonts w:hint="eastAsia"/>
          <w:lang w:eastAsia="zh-CN"/>
        </w:rPr>
        <w:t>药品名称：</w:t>
      </w:r>
      <w:r>
        <w:rPr>
          <w:rFonts w:hint="eastAsia"/>
        </w:rPr>
        <w:t>牛黄上清胶囊</w:t>
      </w:r>
      <w:r>
        <w:rPr>
          <w:rFonts w:hint="eastAsia"/>
          <w:lang w:eastAsia="zh-CN"/>
        </w:rPr>
        <w:t xml:space="preserve"> </w:t>
      </w:r>
      <w:r>
        <w:rPr>
          <w:rFonts w:hint="eastAsia"/>
        </w:rPr>
        <w:t>适应症：清热泻火，散风止痛。用于头痛眩晕，目赤耳鸣，咽喉肿痛，口舌生疮，牙龈肿痛，大便燥结。</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孕妇慎服，儿童、哺乳期妇女、年老体弱及脾虚便溏者应在医师指导下服用。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CB4E94E">
      <w:pPr>
        <w:rPr>
          <w:rFonts w:hint="eastAsia"/>
          <w:lang w:eastAsia="zh-CN"/>
        </w:rPr>
      </w:pPr>
      <w:r>
        <w:rPr>
          <w:rFonts w:hint="eastAsia"/>
          <w:lang w:eastAsia="zh-CN"/>
        </w:rPr>
        <w:t>药品名称：</w:t>
      </w:r>
      <w:r>
        <w:rPr>
          <w:rFonts w:hint="eastAsia"/>
        </w:rPr>
        <w:t>归芍活血胶囊</w:t>
      </w:r>
      <w:r>
        <w:rPr>
          <w:rFonts w:hint="eastAsia"/>
          <w:lang w:eastAsia="zh-CN"/>
        </w:rPr>
        <w:t xml:space="preserve"> </w:t>
      </w:r>
      <w:r>
        <w:rPr>
          <w:rFonts w:hint="eastAsia"/>
        </w:rPr>
        <w:t>适应症：补肾活血。用于股骨头缺血性坏死的早期病症的辅助治疗。</w:t>
      </w:r>
      <w:r>
        <w:rPr>
          <w:rFonts w:hint="eastAsia"/>
          <w:lang w:eastAsia="zh-CN"/>
        </w:rPr>
        <w:t xml:space="preserve"> </w:t>
      </w:r>
      <w:r>
        <w:rPr>
          <w:rFonts w:hint="eastAsia"/>
        </w:rPr>
        <w:t>用法用量：口服，一次3-4粒，一日2-3次。</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注意事项：1、服药期间,禁食辛、辣等刺激性食物； 2、孕妇慎服林宝归芍活血胶囊； 3、应在医生指导下使用。</w:t>
      </w:r>
      <w:r>
        <w:rPr>
          <w:rFonts w:hint="eastAsia"/>
          <w:lang w:eastAsia="zh-CN"/>
        </w:rPr>
        <w:t xml:space="preserve">  </w:t>
      </w:r>
    </w:p>
    <w:p w14:paraId="69828081">
      <w:pPr>
        <w:rPr>
          <w:rFonts w:hint="eastAsia"/>
          <w:lang w:eastAsia="zh-CN"/>
        </w:rPr>
      </w:pPr>
      <w:r>
        <w:rPr>
          <w:rFonts w:hint="eastAsia"/>
          <w:lang w:eastAsia="zh-CN"/>
        </w:rPr>
        <w:t>药品名称：</w:t>
      </w:r>
      <w:r>
        <w:rPr>
          <w:rFonts w:hint="eastAsia"/>
        </w:rPr>
        <w:t>叶绿素铜钠片</w:t>
      </w:r>
      <w:r>
        <w:rPr>
          <w:rFonts w:hint="eastAsia"/>
          <w:lang w:eastAsia="zh-CN"/>
        </w:rPr>
        <w:t xml:space="preserve"> </w:t>
      </w:r>
      <w:r>
        <w:rPr>
          <w:rFonts w:hint="eastAsia"/>
        </w:rPr>
        <w:t>适应症：用于急慢性肝炎的辅助治疗及白细胞减少症。</w:t>
      </w:r>
      <w:r>
        <w:rPr>
          <w:rFonts w:hint="eastAsia"/>
          <w:lang w:eastAsia="zh-CN"/>
        </w:rPr>
        <w:t xml:space="preserve"> </w:t>
      </w:r>
      <w:r>
        <w:rPr>
          <w:rFonts w:hint="eastAsia"/>
        </w:rPr>
        <w:t>用法用量：口服。肝炎；一次1片，早晚各1次，白细胞减少症：一次2片，一日3次。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注意事项：服药后大便呈绿色，属正常现象，停药后此现象即消失。</w:t>
      </w:r>
      <w:r>
        <w:rPr>
          <w:rFonts w:hint="eastAsia"/>
          <w:lang w:eastAsia="zh-CN"/>
        </w:rPr>
        <w:t xml:space="preserve">  </w:t>
      </w:r>
    </w:p>
    <w:p w14:paraId="28B9F205">
      <w:pPr>
        <w:rPr>
          <w:rFonts w:hint="eastAsia"/>
          <w:lang w:eastAsia="zh-CN"/>
        </w:rPr>
      </w:pPr>
      <w:r>
        <w:rPr>
          <w:rFonts w:hint="eastAsia"/>
          <w:lang w:eastAsia="zh-CN"/>
        </w:rPr>
        <w:t>药品名称：</w:t>
      </w:r>
      <w:r>
        <w:rPr>
          <w:rFonts w:hint="eastAsia"/>
        </w:rPr>
        <w:t>四烯甲萘醌软胶囊</w:t>
      </w:r>
      <w:r>
        <w:rPr>
          <w:rFonts w:hint="eastAsia"/>
          <w:lang w:eastAsia="zh-CN"/>
        </w:rPr>
        <w:t xml:space="preserve"> </w:t>
      </w:r>
      <w:r>
        <w:rPr>
          <w:rFonts w:hint="eastAsia"/>
        </w:rPr>
        <w:t>适应症：提高骨质疏松症患者的骨量。</w:t>
      </w:r>
      <w:r>
        <w:rPr>
          <w:rFonts w:hint="eastAsia"/>
          <w:lang w:eastAsia="zh-CN"/>
        </w:rPr>
        <w:t xml:space="preserve"> </w:t>
      </w:r>
      <w:r>
        <w:rPr>
          <w:rFonts w:hint="eastAsia"/>
        </w:rPr>
        <w:t>用法用量：通常成人一次1粒（按四烯甲萘醌计15mg），一日3次，饭后口服。</w:t>
      </w:r>
      <w:r>
        <w:rPr>
          <w:rFonts w:hint="eastAsia"/>
          <w:lang w:eastAsia="zh-CN"/>
        </w:rPr>
        <w:t xml:space="preserve"> </w:t>
      </w:r>
      <w:r>
        <w:rPr>
          <w:rFonts w:hint="eastAsia"/>
        </w:rPr>
        <w:t>禁忌：禁用于正在使用华法令治疗的患者。</w:t>
      </w:r>
      <w:r>
        <w:rPr>
          <w:rFonts w:hint="eastAsia"/>
          <w:lang w:eastAsia="zh-CN"/>
        </w:rPr>
        <w:t xml:space="preserve"> </w:t>
      </w:r>
      <w:r>
        <w:rPr>
          <w:rFonts w:hint="eastAsia"/>
        </w:rPr>
        <w:t>注意事项：出现皮疹、皮肤发红、瘙痒时，应停止用药。服药注意：本品系脂溶性制剂，空腹服用时吸收较差，必须让患者饭后服用。且饮食中脂肪含量较少时本品的吸收率也会降低（参见【药代动力学】）。</w:t>
      </w:r>
      <w:r>
        <w:rPr>
          <w:rFonts w:hint="eastAsia"/>
          <w:lang w:eastAsia="zh-CN"/>
        </w:rPr>
        <w:t xml:space="preserve">  </w:t>
      </w:r>
    </w:p>
    <w:p w14:paraId="79FD73F3">
      <w:pPr>
        <w:rPr>
          <w:rFonts w:hint="eastAsia"/>
          <w:lang w:eastAsia="zh-CN"/>
        </w:rPr>
      </w:pPr>
      <w:r>
        <w:rPr>
          <w:rFonts w:hint="eastAsia"/>
          <w:lang w:eastAsia="zh-CN"/>
        </w:rPr>
        <w:t>药品名称：</w:t>
      </w:r>
      <w:r>
        <w:rPr>
          <w:rFonts w:hint="eastAsia"/>
        </w:rPr>
        <w:t>灵仙跌打胶囊</w:t>
      </w:r>
      <w:r>
        <w:rPr>
          <w:rFonts w:hint="eastAsia"/>
          <w:lang w:eastAsia="zh-CN"/>
        </w:rPr>
        <w:t xml:space="preserve"> </w:t>
      </w:r>
      <w:r>
        <w:rPr>
          <w:rFonts w:hint="eastAsia"/>
        </w:rPr>
        <w:t>适应症：散风祛湿，活血止痛。用于手足麻痹，时发疼痛，跌打损伤，痛不可忍或瘫痪等症。</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C0A884">
      <w:pPr>
        <w:rPr>
          <w:rFonts w:hint="eastAsia"/>
          <w:lang w:eastAsia="zh-CN"/>
        </w:rPr>
      </w:pPr>
      <w:r>
        <w:rPr>
          <w:rFonts w:hint="eastAsia"/>
          <w:lang w:eastAsia="zh-CN"/>
        </w:rPr>
        <w:t>药品名称：</w:t>
      </w:r>
      <w:r>
        <w:rPr>
          <w:rFonts w:hint="eastAsia"/>
        </w:rPr>
        <w:t>骨松康合剂</w:t>
      </w:r>
      <w:r>
        <w:rPr>
          <w:rFonts w:hint="eastAsia"/>
          <w:lang w:eastAsia="zh-CN"/>
        </w:rPr>
        <w:t xml:space="preserve"> </w:t>
      </w:r>
      <w:r>
        <w:rPr>
          <w:rFonts w:hint="eastAsia"/>
        </w:rPr>
        <w:t>适应症：补益肝肾，壮骨止痛。用于肝肾不足所致的骨质疏松症，症见：腰背肢体疼痛，无力。</w:t>
      </w:r>
      <w:r>
        <w:rPr>
          <w:rFonts w:hint="eastAsia"/>
          <w:lang w:eastAsia="zh-CN"/>
        </w:rPr>
        <w:t xml:space="preserve"> </w:t>
      </w:r>
      <w:r>
        <w:rPr>
          <w:rFonts w:hint="eastAsia"/>
        </w:rPr>
        <w:t>用法用量：口服，一次30毫升，一日3次；饭后服用，用时摇匀。</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生冷、油腻食物。2.孕妇慎用。3.感冒时不宜服用。4.高血压、心脏病、肝病、肾病等慢性病严重者应在医师指导下服用。5.胃酸过多者应遵医嘱。6.服骨松康合剂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1E38311">
      <w:pPr>
        <w:rPr>
          <w:rFonts w:hint="eastAsia"/>
          <w:lang w:eastAsia="zh-CN"/>
        </w:rPr>
      </w:pPr>
      <w:r>
        <w:rPr>
          <w:rFonts w:hint="eastAsia"/>
          <w:lang w:eastAsia="zh-CN"/>
        </w:rPr>
        <w:t>药品名称：</w:t>
      </w:r>
      <w:r>
        <w:rPr>
          <w:rFonts w:hint="eastAsia"/>
        </w:rPr>
        <w:t>替米沙坦氢氯噻嗪胶囊</w:t>
      </w:r>
      <w:r>
        <w:rPr>
          <w:rFonts w:hint="eastAsia"/>
          <w:lang w:eastAsia="zh-CN"/>
        </w:rPr>
        <w:t xml:space="preserve"> </w:t>
      </w:r>
      <w:r>
        <w:rPr>
          <w:rFonts w:hint="eastAsia"/>
        </w:rPr>
        <w:t>适应症：用于治疗高血压。</w:t>
      </w:r>
      <w:r>
        <w:rPr>
          <w:rFonts w:hint="eastAsia"/>
          <w:lang w:eastAsia="zh-CN"/>
        </w:rPr>
        <w:t xml:space="preserve"> </w:t>
      </w:r>
      <w:r>
        <w:rPr>
          <w:rFonts w:hint="eastAsia"/>
        </w:rPr>
        <w:t>用法用量：为了减少剂量非依赖性的副作用，通常只有在患者单药治疗未获得理想疗效后才进行联合治疗。 当患者用替米沙坦单药80mg治疗血压未获有效控制时，或当患者用氢氯噻嗪单药25mg每日一次治疗，血压未获控制或已获控制但出现低钾血症时，可以考虑改用替米沙坦氢氯噻嗪胶囊（即80mg替米沙坦/12.5mg氢氯噻嗪）每日1粒，1次服用，有必要时最大可以提高到160/25mg。 血容量不足的患者应在血容量纠正或严密的医疗监护下使用替米沙坦。有胆道梗阻疾患或肝功能不良的患者，其初始化使用必须在密切的医疗监护下进行。</w:t>
      </w:r>
      <w:r>
        <w:rPr>
          <w:rFonts w:hint="eastAsia"/>
          <w:lang w:eastAsia="zh-CN"/>
        </w:rPr>
        <w:t xml:space="preserve"> </w:t>
      </w:r>
      <w:r>
        <w:rPr>
          <w:rFonts w:hint="eastAsia"/>
        </w:rPr>
        <w:t>禁忌：禁用于：1、对药品中任何成分过敏的患者。2、无尿的患者和对其他硫胺衍生物类药物过敏的患者。</w:t>
      </w:r>
      <w:r>
        <w:rPr>
          <w:rFonts w:hint="eastAsia"/>
          <w:lang w:eastAsia="zh-CN"/>
        </w:rPr>
        <w:t xml:space="preserve"> </w:t>
      </w:r>
      <w:r>
        <w:rPr>
          <w:rFonts w:hint="eastAsia"/>
        </w:rPr>
        <w:t>注意事项：1、运动者慎用 2、低血容量病人需进行纠正或严密观察下使用替米沙坦氢氯噻嗪胶囊。3、肝功能损伤：替米沙坦的排泄主要是通过胆汁分泌，胆汁淤阻或肝功能不全的病人清除率下降，这些病人在使用替米沙坦氢氯噻嗪胶囊前应获得警告。</w:t>
      </w:r>
      <w:r>
        <w:rPr>
          <w:rFonts w:hint="eastAsia"/>
          <w:lang w:eastAsia="zh-CN"/>
        </w:rPr>
        <w:t xml:space="preserve">  </w:t>
      </w:r>
    </w:p>
    <w:p w14:paraId="02127400">
      <w:pPr>
        <w:rPr>
          <w:rFonts w:hint="eastAsia"/>
          <w:lang w:eastAsia="zh-CN"/>
        </w:rPr>
      </w:pPr>
      <w:r>
        <w:rPr>
          <w:rFonts w:hint="eastAsia"/>
          <w:lang w:eastAsia="zh-CN"/>
        </w:rPr>
        <w:t>药品名称：</w:t>
      </w:r>
      <w:r>
        <w:rPr>
          <w:rFonts w:hint="eastAsia"/>
        </w:rPr>
        <w:t>黄英咳喘糖浆</w:t>
      </w:r>
      <w:r>
        <w:rPr>
          <w:rFonts w:hint="eastAsia"/>
          <w:lang w:eastAsia="zh-CN"/>
        </w:rPr>
        <w:t xml:space="preserve"> </w:t>
      </w:r>
      <w:r>
        <w:rPr>
          <w:rFonts w:hint="eastAsia"/>
        </w:rPr>
        <w:t>适应症：止咳定喘。用于咳嗽、气喘、支气管炎。</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注意事项：本品含罂粟壳，不可久服。</w:t>
      </w:r>
      <w:r>
        <w:rPr>
          <w:rFonts w:hint="eastAsia"/>
          <w:lang w:eastAsia="zh-CN"/>
        </w:rPr>
        <w:t xml:space="preserve">  </w:t>
      </w:r>
    </w:p>
    <w:p w14:paraId="4F9E97B9">
      <w:pPr>
        <w:rPr>
          <w:rFonts w:hint="eastAsia"/>
          <w:lang w:eastAsia="zh-CN"/>
        </w:rPr>
      </w:pPr>
      <w:r>
        <w:rPr>
          <w:rFonts w:hint="eastAsia"/>
          <w:lang w:eastAsia="zh-CN"/>
        </w:rPr>
        <w:t>药品名称：</w:t>
      </w:r>
      <w:r>
        <w:rPr>
          <w:rFonts w:hint="eastAsia"/>
        </w:rPr>
        <w:t>红药胶囊</w:t>
      </w:r>
      <w:r>
        <w:rPr>
          <w:rFonts w:hint="eastAsia"/>
          <w:lang w:eastAsia="zh-CN"/>
        </w:rPr>
        <w:t xml:space="preserve"> </w:t>
      </w:r>
      <w:r>
        <w:rPr>
          <w:rFonts w:hint="eastAsia"/>
        </w:rPr>
        <w:t>适应症：活血止痛、去瘀生新。用于跌打损伤，筋骨肿痛，风湿麻木。</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DF0504">
      <w:pPr>
        <w:rPr>
          <w:rFonts w:hint="eastAsia"/>
          <w:lang w:eastAsia="zh-CN"/>
        </w:rPr>
      </w:pPr>
      <w:r>
        <w:rPr>
          <w:rFonts w:hint="eastAsia"/>
          <w:lang w:eastAsia="zh-CN"/>
        </w:rPr>
        <w:t>药品名称：</w:t>
      </w:r>
      <w:r>
        <w:rPr>
          <w:rFonts w:hint="eastAsia"/>
        </w:rPr>
        <w:t>安尔眠糖浆</w:t>
      </w:r>
      <w:r>
        <w:rPr>
          <w:rFonts w:hint="eastAsia"/>
          <w:lang w:eastAsia="zh-CN"/>
        </w:rPr>
        <w:t xml:space="preserve"> </w:t>
      </w:r>
      <w:r>
        <w:rPr>
          <w:rFonts w:hint="eastAsia"/>
        </w:rPr>
        <w:t>适应症：安神。用于神经衰弱和失眠。</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本品宜餐后服。3.服本药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C8CC3C9">
      <w:pPr>
        <w:rPr>
          <w:rFonts w:hint="eastAsia"/>
          <w:lang w:eastAsia="zh-CN"/>
        </w:rPr>
      </w:pPr>
      <w:r>
        <w:rPr>
          <w:rFonts w:hint="eastAsia"/>
          <w:lang w:eastAsia="zh-CN"/>
        </w:rPr>
        <w:t>药品名称：</w:t>
      </w:r>
      <w:r>
        <w:rPr>
          <w:rFonts w:hint="eastAsia"/>
        </w:rPr>
        <w:t>珍珠层粉</w:t>
      </w:r>
      <w:r>
        <w:rPr>
          <w:rFonts w:hint="eastAsia"/>
          <w:lang w:eastAsia="zh-CN"/>
        </w:rPr>
        <w:t xml:space="preserve"> </w:t>
      </w:r>
      <w:r>
        <w:rPr>
          <w:rFonts w:hint="eastAsia"/>
        </w:rPr>
        <w:t>适应症：安神，清热，解毒。用于神经衰弱，咽炎，外治口舌肿痛。</w:t>
      </w:r>
      <w:r>
        <w:rPr>
          <w:rFonts w:hint="eastAsia"/>
          <w:lang w:eastAsia="zh-CN"/>
        </w:rPr>
        <w:t xml:space="preserve"> </w:t>
      </w:r>
      <w:r>
        <w:rPr>
          <w:rFonts w:hint="eastAsia"/>
        </w:rPr>
        <w:t>用法用量：口服，一次1-2g，一日3-6g。外用涂敷患处。</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本品宜餐后服。3.胃酸缺乏者慎服。4.服药期间要保持情绪乐观，切忌生气恼怒。5.有高血压、心脏病、糖尿病、肝病、肾病等慢性病严重者应在医师指导下服用。6.服药7天症状无缓解，应去医院就诊。7.儿童、孕妇、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C6ED2D1">
      <w:pPr>
        <w:rPr>
          <w:rFonts w:hint="eastAsia"/>
          <w:lang w:eastAsia="zh-CN"/>
        </w:rPr>
      </w:pPr>
      <w:r>
        <w:rPr>
          <w:rFonts w:hint="eastAsia"/>
          <w:lang w:eastAsia="zh-CN"/>
        </w:rPr>
        <w:t>药品名称：</w:t>
      </w:r>
      <w:r>
        <w:rPr>
          <w:rFonts w:hint="eastAsia"/>
        </w:rPr>
        <w:t>元和正胃片</w:t>
      </w:r>
      <w:r>
        <w:rPr>
          <w:rFonts w:hint="eastAsia"/>
          <w:lang w:eastAsia="zh-CN"/>
        </w:rPr>
        <w:t xml:space="preserve"> </w:t>
      </w:r>
      <w:r>
        <w:rPr>
          <w:rFonts w:hint="eastAsia"/>
        </w:rPr>
        <w:t>适应症：降逆和胃，制酸止痛。用于胃痛，脘腹胀满，饮食积滞，食欲不振，胃胀反酸，消化不良。</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脾胃虚寒易泄泻者慎服。4．有高血压、心脏病、糖尿病、肝病、肾病等慢性病严重者应在医师指导下服用。5．本品不宜长期服用，服药3天症状未缓解，应去医院就诊。6．严格按用法用量服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46A22FFB">
      <w:pPr>
        <w:rPr>
          <w:rFonts w:hint="eastAsia"/>
          <w:lang w:eastAsia="zh-CN"/>
        </w:rPr>
      </w:pPr>
      <w:r>
        <w:rPr>
          <w:rFonts w:hint="eastAsia"/>
          <w:lang w:eastAsia="zh-CN"/>
        </w:rPr>
        <w:t>药品名称：</w:t>
      </w:r>
      <w:r>
        <w:rPr>
          <w:rFonts w:hint="eastAsia"/>
        </w:rPr>
        <w:t>氨甲环酸胶囊</w:t>
      </w:r>
      <w:r>
        <w:rPr>
          <w:rFonts w:hint="eastAsia"/>
          <w:lang w:eastAsia="zh-CN"/>
        </w:rPr>
        <w:t xml:space="preserve"> </w:t>
      </w:r>
      <w:r>
        <w:rPr>
          <w:rFonts w:hint="eastAsia"/>
        </w:rPr>
        <w:t>适应症：本品主要用于急性或慢性、局限性或全身性原发性纤维蛋白溶解亢进所致的各种出血。</w:t>
      </w:r>
      <w:r>
        <w:rPr>
          <w:rFonts w:hint="eastAsia"/>
          <w:lang w:eastAsia="zh-CN"/>
        </w:rPr>
        <w:t xml:space="preserve"> </w:t>
      </w:r>
      <w:r>
        <w:rPr>
          <w:rFonts w:hint="eastAsia"/>
        </w:rPr>
        <w:t>用法用量：口服：一次1 ~ 1.5g，一日2～6g。 为防止手术前后出血，可参考上述剂量，为治疗原发性纤维蛋白溶解所致出 血，剂量可酌情加大。</w:t>
      </w:r>
      <w:r>
        <w:rPr>
          <w:rFonts w:hint="eastAsia"/>
          <w:lang w:eastAsia="zh-CN"/>
        </w:rPr>
        <w:t xml:space="preserve"> </w:t>
      </w:r>
      <w:r>
        <w:rPr>
          <w:rFonts w:hint="eastAsia"/>
        </w:rPr>
        <w:t>禁忌：有血栓形成倾向病人禁用。</w:t>
      </w:r>
      <w:r>
        <w:rPr>
          <w:rFonts w:hint="eastAsia"/>
          <w:lang w:eastAsia="zh-CN"/>
        </w:rPr>
        <w:t xml:space="preserve"> </w:t>
      </w:r>
      <w:r>
        <w:rPr>
          <w:rFonts w:hint="eastAsia"/>
        </w:rPr>
        <w:t>注意事项：1.应用本品患者要监护血栓形成并发症的可能性。对于有血栓形成倾向者（如 急性心肌梗死）宜慎用。 2.本品一般不单独用于弥散性血管内凝血所致的继发性纤溶性出血，以防进 一步血栓形成，影响脏器功能，特别是急性肾功能衰竭。如有必要，应在肝素化 的基础上才应用本品。 3.如与其他凝血因子如因子IX等合用，应警惕血栓形成，一般认为在凝血因 子使用后8小时再用本品较为妥善。 4.由于本品可导致继发肾盂和输尿管凝血块阻塞，血友病或肾盂实质病变发 生大量血尿时要慎用。 5.宫内死胎所致低纤维蛋白原血症出。</w:t>
      </w:r>
      <w:r>
        <w:rPr>
          <w:rFonts w:hint="eastAsia"/>
          <w:lang w:eastAsia="zh-CN"/>
        </w:rPr>
        <w:t xml:space="preserve">  </w:t>
      </w:r>
    </w:p>
    <w:p w14:paraId="51156DA2">
      <w:pPr>
        <w:rPr>
          <w:rFonts w:hint="eastAsia"/>
          <w:lang w:eastAsia="zh-CN"/>
        </w:rPr>
      </w:pPr>
      <w:r>
        <w:rPr>
          <w:rFonts w:hint="eastAsia"/>
          <w:lang w:eastAsia="zh-CN"/>
        </w:rPr>
        <w:t>药品名称：</w:t>
      </w:r>
      <w:r>
        <w:rPr>
          <w:rFonts w:hint="eastAsia"/>
        </w:rPr>
        <w:t>朱砂安神片</w:t>
      </w:r>
      <w:r>
        <w:rPr>
          <w:rFonts w:hint="eastAsia"/>
          <w:lang w:eastAsia="zh-CN"/>
        </w:rPr>
        <w:t xml:space="preserve"> </w:t>
      </w:r>
      <w:r>
        <w:rPr>
          <w:rFonts w:hint="eastAsia"/>
        </w:rPr>
        <w:t>适应症：清心养血，镇静安神。用于胸中烦热。心悸不宁，失眠多梦。</w:t>
      </w:r>
      <w:r>
        <w:rPr>
          <w:rFonts w:hint="eastAsia"/>
          <w:lang w:eastAsia="zh-CN"/>
        </w:rPr>
        <w:t xml:space="preserve"> </w:t>
      </w:r>
      <w:r>
        <w:rPr>
          <w:rFonts w:hint="eastAsia"/>
        </w:rPr>
        <w:t>用法用量：口服，一次4-5片，一日2次。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6918A735">
      <w:pPr>
        <w:rPr>
          <w:rFonts w:hint="eastAsia"/>
          <w:lang w:eastAsia="zh-CN"/>
        </w:rPr>
      </w:pPr>
      <w:r>
        <w:rPr>
          <w:rFonts w:hint="eastAsia"/>
          <w:lang w:eastAsia="zh-CN"/>
        </w:rPr>
        <w:t>药品名称：</w:t>
      </w:r>
      <w:r>
        <w:rPr>
          <w:rFonts w:hint="eastAsia"/>
        </w:rPr>
        <w:t>点舌丸</w:t>
      </w:r>
      <w:r>
        <w:rPr>
          <w:rFonts w:hint="eastAsia"/>
          <w:lang w:eastAsia="zh-CN"/>
        </w:rPr>
        <w:t xml:space="preserve"> </w:t>
      </w:r>
      <w:r>
        <w:rPr>
          <w:rFonts w:hint="eastAsia"/>
        </w:rPr>
        <w:t>适应症：清热解毒，消肿止痛。用于各种疮疡初起，无名肿毒，疔疮发背，乳痈肿痛等症。</w:t>
      </w:r>
      <w:r>
        <w:rPr>
          <w:rFonts w:hint="eastAsia"/>
          <w:lang w:eastAsia="zh-CN"/>
        </w:rPr>
        <w:t xml:space="preserve"> </w:t>
      </w:r>
      <w:r>
        <w:rPr>
          <w:rFonts w:hint="eastAsia"/>
        </w:rPr>
        <w:t>用法用量：口服，一次2丸，一日3次，小儿酌减。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注意事项：孕妇忌服,运动员慎用。</w:t>
      </w:r>
      <w:r>
        <w:rPr>
          <w:rFonts w:hint="eastAsia"/>
          <w:lang w:eastAsia="zh-CN"/>
        </w:rPr>
        <w:t xml:space="preserve">  </w:t>
      </w:r>
    </w:p>
    <w:p w14:paraId="30FD7747">
      <w:pPr>
        <w:rPr>
          <w:rFonts w:hint="eastAsia"/>
          <w:lang w:eastAsia="zh-CN"/>
        </w:rPr>
      </w:pPr>
      <w:r>
        <w:rPr>
          <w:rFonts w:hint="eastAsia"/>
          <w:lang w:eastAsia="zh-CN"/>
        </w:rPr>
        <w:t>药品名称：</w:t>
      </w:r>
      <w:r>
        <w:rPr>
          <w:rFonts w:hint="eastAsia"/>
        </w:rPr>
        <w:t>玉泉颗粒</w:t>
      </w:r>
      <w:r>
        <w:rPr>
          <w:rFonts w:hint="eastAsia"/>
          <w:lang w:eastAsia="zh-CN"/>
        </w:rPr>
        <w:t xml:space="preserve"> </w:t>
      </w:r>
      <w:r>
        <w:rPr>
          <w:rFonts w:hint="eastAsia"/>
        </w:rPr>
        <w:t>适应症：养阴益气，生津止渴，清热除烦。主治气阴不足，口渴多饮，消食善饥;糖尿病属上述证候者。</w:t>
      </w:r>
      <w:r>
        <w:rPr>
          <w:rFonts w:hint="eastAsia"/>
          <w:lang w:eastAsia="zh-CN"/>
        </w:rPr>
        <w:t xml:space="preserve"> </w:t>
      </w:r>
      <w:r>
        <w:rPr>
          <w:rFonts w:hint="eastAsia"/>
        </w:rPr>
        <w:t>用法用量：开水冲服，一次5克，一日4次。</w:t>
      </w:r>
      <w:r>
        <w:rPr>
          <w:rFonts w:hint="eastAsia"/>
          <w:lang w:eastAsia="zh-CN"/>
        </w:rPr>
        <w:t xml:space="preserve"> </w:t>
      </w:r>
      <w:r>
        <w:rPr>
          <w:rFonts w:hint="eastAsia"/>
        </w:rPr>
        <w:t>禁忌：</w:t>
      </w:r>
      <w:r>
        <w:rPr>
          <w:rFonts w:hint="eastAsia"/>
          <w:lang w:eastAsia="zh-CN"/>
        </w:rPr>
        <w:t xml:space="preserve"> </w:t>
      </w:r>
      <w:r>
        <w:rPr>
          <w:rFonts w:hint="eastAsia"/>
        </w:rPr>
        <w:t>注意事项：定期复查血糖。</w:t>
      </w:r>
      <w:r>
        <w:rPr>
          <w:rFonts w:hint="eastAsia"/>
          <w:lang w:eastAsia="zh-CN"/>
        </w:rPr>
        <w:t xml:space="preserve">  </w:t>
      </w:r>
    </w:p>
    <w:p w14:paraId="25EE444B">
      <w:pPr>
        <w:rPr>
          <w:rFonts w:hint="eastAsia"/>
          <w:lang w:eastAsia="zh-CN"/>
        </w:rPr>
      </w:pPr>
      <w:r>
        <w:rPr>
          <w:rFonts w:hint="eastAsia"/>
          <w:lang w:eastAsia="zh-CN"/>
        </w:rPr>
        <w:t>药品名称：</w:t>
      </w:r>
      <w:r>
        <w:rPr>
          <w:rFonts w:hint="eastAsia"/>
        </w:rPr>
        <w:t>舒肝顺气丸</w:t>
      </w:r>
      <w:r>
        <w:rPr>
          <w:rFonts w:hint="eastAsia"/>
          <w:lang w:eastAsia="zh-CN"/>
        </w:rPr>
        <w:t xml:space="preserve"> </w:t>
      </w:r>
      <w:r>
        <w:rPr>
          <w:rFonts w:hint="eastAsia"/>
        </w:rPr>
        <w:t>适应症：舒肝，理气，止痛。用于肝郁气滞所致的两胁胀满，胃脘疼痛，呕逆嘈杂，嗳气泛酸。</w:t>
      </w:r>
      <w:r>
        <w:rPr>
          <w:rFonts w:hint="eastAsia"/>
          <w:lang w:eastAsia="zh-CN"/>
        </w:rPr>
        <w:t xml:space="preserve"> </w:t>
      </w:r>
      <w:r>
        <w:rPr>
          <w:rFonts w:hint="eastAsia"/>
        </w:rPr>
        <w:t>用法用量：口服，一次9克，一日2～3次。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7635AEA">
      <w:pPr>
        <w:rPr>
          <w:rFonts w:hint="eastAsia"/>
          <w:lang w:eastAsia="zh-CN"/>
        </w:rPr>
      </w:pPr>
      <w:r>
        <w:rPr>
          <w:rFonts w:hint="eastAsia"/>
          <w:lang w:eastAsia="zh-CN"/>
        </w:rPr>
        <w:t>药品名称：</w:t>
      </w:r>
      <w:r>
        <w:rPr>
          <w:rFonts w:hint="eastAsia"/>
        </w:rPr>
        <w:t>八味锡类散</w:t>
      </w:r>
      <w:r>
        <w:rPr>
          <w:rFonts w:hint="eastAsia"/>
          <w:lang w:eastAsia="zh-CN"/>
        </w:rPr>
        <w:t xml:space="preserve"> </w:t>
      </w:r>
      <w:r>
        <w:rPr>
          <w:rFonts w:hint="eastAsia"/>
        </w:rPr>
        <w:t>适应症：清热解毒，消肿止痛。用于内有蕴热,外感时邪引起的瘟疫白喉,咽喉肿痛，喉闭乳蛾，兼治结肠溃疡。</w:t>
      </w:r>
      <w:r>
        <w:rPr>
          <w:rFonts w:hint="eastAsia"/>
          <w:lang w:eastAsia="zh-CN"/>
        </w:rPr>
        <w:t xml:space="preserve"> </w:t>
      </w:r>
      <w:r>
        <w:rPr>
          <w:rFonts w:hint="eastAsia"/>
        </w:rPr>
        <w:t>用法用量：取药粉适量，吹撒患处或灌肠。</w:t>
      </w:r>
      <w:r>
        <w:rPr>
          <w:rFonts w:hint="eastAsia"/>
          <w:lang w:eastAsia="zh-CN"/>
        </w:rPr>
        <w:t xml:space="preserve"> </w:t>
      </w:r>
      <w:r>
        <w:rPr>
          <w:rFonts w:hint="eastAsia"/>
        </w:rPr>
        <w:t>禁忌：</w:t>
      </w:r>
      <w:r>
        <w:rPr>
          <w:rFonts w:hint="eastAsia"/>
          <w:lang w:eastAsia="zh-CN"/>
        </w:rPr>
        <w:t xml:space="preserve"> </w:t>
      </w:r>
      <w:r>
        <w:rPr>
          <w:rFonts w:hint="eastAsia"/>
        </w:rPr>
        <w:t>注意事项：定期复查血象。</w:t>
      </w:r>
      <w:r>
        <w:rPr>
          <w:rFonts w:hint="eastAsia"/>
          <w:lang w:eastAsia="zh-CN"/>
        </w:rPr>
        <w:t xml:space="preserve">  </w:t>
      </w:r>
    </w:p>
    <w:p w14:paraId="2A4B4E6B">
      <w:pPr>
        <w:rPr>
          <w:rFonts w:hint="eastAsia"/>
          <w:lang w:eastAsia="zh-CN"/>
        </w:rPr>
      </w:pPr>
      <w:r>
        <w:rPr>
          <w:rFonts w:hint="eastAsia"/>
          <w:lang w:eastAsia="zh-CN"/>
        </w:rPr>
        <w:t>药品名称：</w:t>
      </w:r>
      <w:r>
        <w:rPr>
          <w:rFonts w:hint="eastAsia"/>
        </w:rPr>
        <w:t>金嗓清音胶囊</w:t>
      </w:r>
      <w:r>
        <w:rPr>
          <w:rFonts w:hint="eastAsia"/>
          <w:lang w:eastAsia="zh-CN"/>
        </w:rPr>
        <w:t xml:space="preserve"> </w:t>
      </w:r>
      <w:r>
        <w:rPr>
          <w:rFonts w:hint="eastAsia"/>
        </w:rPr>
        <w:t>适应症：养阴清肺，化痰利咽。用于阴虚肺热而致的咽喉肿痛，慢性咽炎、慢性喉炎。</w:t>
      </w:r>
      <w:r>
        <w:rPr>
          <w:rFonts w:hint="eastAsia"/>
          <w:lang w:eastAsia="zh-CN"/>
        </w:rPr>
        <w:t xml:space="preserve"> </w:t>
      </w:r>
      <w:r>
        <w:rPr>
          <w:rFonts w:hint="eastAsia"/>
        </w:rPr>
        <w:t>用法用量：口服，每次3粒，一日2次。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E04243">
      <w:pPr>
        <w:rPr>
          <w:rFonts w:hint="eastAsia"/>
          <w:lang w:eastAsia="zh-CN"/>
        </w:rPr>
      </w:pPr>
      <w:r>
        <w:rPr>
          <w:rFonts w:hint="eastAsia"/>
          <w:lang w:eastAsia="zh-CN"/>
        </w:rPr>
        <w:t>药品名称：</w:t>
      </w:r>
      <w:r>
        <w:rPr>
          <w:rFonts w:hint="eastAsia"/>
        </w:rPr>
        <w:t>九味芩香含漱液</w:t>
      </w:r>
      <w:r>
        <w:rPr>
          <w:rFonts w:hint="eastAsia"/>
          <w:lang w:eastAsia="zh-CN"/>
        </w:rPr>
        <w:t xml:space="preserve"> </w:t>
      </w:r>
      <w:r>
        <w:rPr>
          <w:rFonts w:hint="eastAsia"/>
        </w:rPr>
        <w:t>适应症：清热凉血，消肿止痛，用于火热内盛所致牙龈肿痛，出血及口臭等症。</w:t>
      </w:r>
      <w:r>
        <w:rPr>
          <w:rFonts w:hint="eastAsia"/>
          <w:lang w:eastAsia="zh-CN"/>
        </w:rPr>
        <w:t xml:space="preserve"> </w:t>
      </w:r>
      <w:r>
        <w:rPr>
          <w:rFonts w:hint="eastAsia"/>
        </w:rPr>
        <w:t>用法用量：含漱，一次5-10ml，每次2-3分钟，早晚各一次，用前摇匀。</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9CAB67">
      <w:pPr>
        <w:rPr>
          <w:rFonts w:hint="eastAsia"/>
          <w:lang w:eastAsia="zh-CN"/>
        </w:rPr>
      </w:pPr>
      <w:r>
        <w:rPr>
          <w:rFonts w:hint="eastAsia"/>
          <w:lang w:eastAsia="zh-CN"/>
        </w:rPr>
        <w:t>药品名称：</w:t>
      </w:r>
      <w:r>
        <w:rPr>
          <w:rFonts w:hint="eastAsia"/>
        </w:rPr>
        <w:t>鸡眼专用盒</w:t>
      </w:r>
      <w:r>
        <w:rPr>
          <w:rFonts w:hint="eastAsia"/>
          <w:lang w:eastAsia="zh-CN"/>
        </w:rPr>
        <w:t xml:space="preserve"> </w:t>
      </w:r>
      <w:r>
        <w:rPr>
          <w:rFonts w:hint="eastAsia"/>
        </w:rPr>
        <w:t>适应症：本产品用于鸡眼等加厚性皮肤或茧皮肤等部位消毒、固定、贴敷。</w:t>
      </w:r>
      <w:r>
        <w:rPr>
          <w:rFonts w:hint="eastAsia"/>
          <w:lang w:eastAsia="zh-CN"/>
        </w:rPr>
        <w:t xml:space="preserve"> </w:t>
      </w:r>
      <w:r>
        <w:rPr>
          <w:rFonts w:hint="eastAsia"/>
        </w:rPr>
        <w:t>用法用量：外用，使用本品前先将患处用热水浸泡十分钟，用医用酒精擦拭患处后，将胶贴敷于患处，24小时后，可更换。</w:t>
      </w:r>
      <w:r>
        <w:rPr>
          <w:rFonts w:hint="eastAsia"/>
          <w:lang w:eastAsia="zh-CN"/>
        </w:rPr>
        <w:t xml:space="preserve"> </w:t>
      </w:r>
      <w:r>
        <w:rPr>
          <w:rFonts w:hint="eastAsia"/>
        </w:rPr>
        <w:t>禁忌：1.对本品过敏者禁用；2.孕妇及哺乳期禁用；3.请置于儿童不能触及的地方。</w:t>
      </w:r>
      <w:r>
        <w:rPr>
          <w:rFonts w:hint="eastAsia"/>
          <w:lang w:eastAsia="zh-CN"/>
        </w:rPr>
        <w:t xml:space="preserve"> </w:t>
      </w:r>
      <w:r>
        <w:rPr>
          <w:rFonts w:hint="eastAsia"/>
        </w:rPr>
        <w:t>注意事项：</w:t>
      </w:r>
      <w:r>
        <w:rPr>
          <w:rFonts w:hint="eastAsia"/>
          <w:lang w:eastAsia="zh-CN"/>
        </w:rPr>
        <w:t xml:space="preserve">  </w:t>
      </w:r>
    </w:p>
    <w:p w14:paraId="0E1FFAD3">
      <w:pPr>
        <w:rPr>
          <w:rFonts w:hint="eastAsia"/>
          <w:lang w:eastAsia="zh-CN"/>
        </w:rPr>
      </w:pPr>
      <w:r>
        <w:rPr>
          <w:rFonts w:hint="eastAsia"/>
          <w:lang w:eastAsia="zh-CN"/>
        </w:rPr>
        <w:t>药品名称：</w:t>
      </w:r>
      <w:r>
        <w:rPr>
          <w:rFonts w:hint="eastAsia"/>
        </w:rPr>
        <w:t>洋参龟灵口服液</w:t>
      </w:r>
      <w:r>
        <w:rPr>
          <w:rFonts w:hint="eastAsia"/>
          <w:lang w:eastAsia="zh-CN"/>
        </w:rPr>
        <w:t xml:space="preserve"> </w:t>
      </w:r>
      <w:r>
        <w:rPr>
          <w:rFonts w:hint="eastAsia"/>
        </w:rPr>
        <w:t>适应症：补心养肾，益智安神。用于小儿智力发育迟缓。</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注意事项：在医生的指导下服用。</w:t>
      </w:r>
      <w:r>
        <w:rPr>
          <w:rFonts w:hint="eastAsia"/>
          <w:lang w:eastAsia="zh-CN"/>
        </w:rPr>
        <w:t xml:space="preserve">  </w:t>
      </w:r>
    </w:p>
    <w:p w14:paraId="75C9FD5C">
      <w:pPr>
        <w:rPr>
          <w:rFonts w:hint="eastAsia"/>
          <w:lang w:eastAsia="zh-CN"/>
        </w:rPr>
      </w:pPr>
      <w:r>
        <w:rPr>
          <w:rFonts w:hint="eastAsia"/>
          <w:lang w:eastAsia="zh-CN"/>
        </w:rPr>
        <w:t>药品名称：</w:t>
      </w:r>
      <w:r>
        <w:rPr>
          <w:rFonts w:hint="eastAsia"/>
        </w:rPr>
        <w:t>天龙拔毒膏</w:t>
      </w:r>
      <w:r>
        <w:rPr>
          <w:rFonts w:hint="eastAsia"/>
          <w:lang w:eastAsia="zh-CN"/>
        </w:rPr>
        <w:t xml:space="preserve"> </w:t>
      </w:r>
      <w:r>
        <w:rPr>
          <w:rFonts w:hint="eastAsia"/>
        </w:rPr>
        <w:t>适应症：拔毒生肌，消肿止痛。用于毒疮恶疮，痈疽发背，鼠疮瘰疠，乳痈乳炎。</w:t>
      </w:r>
      <w:r>
        <w:rPr>
          <w:rFonts w:hint="eastAsia"/>
          <w:lang w:eastAsia="zh-CN"/>
        </w:rPr>
        <w:t xml:space="preserve"> </w:t>
      </w:r>
      <w:r>
        <w:rPr>
          <w:rFonts w:hint="eastAsia"/>
        </w:rPr>
        <w:t>用法用量：外用。贴患处，每日更换一次。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981945">
      <w:pPr>
        <w:rPr>
          <w:rFonts w:hint="eastAsia"/>
          <w:lang w:eastAsia="zh-CN"/>
        </w:rPr>
      </w:pPr>
      <w:r>
        <w:rPr>
          <w:rFonts w:hint="eastAsia"/>
          <w:lang w:eastAsia="zh-CN"/>
        </w:rPr>
        <w:t>药品名称：</w:t>
      </w:r>
      <w:r>
        <w:rPr>
          <w:rFonts w:hint="eastAsia"/>
        </w:rPr>
        <w:t>华佗风痛宝胶囊</w:t>
      </w:r>
      <w:r>
        <w:rPr>
          <w:rFonts w:hint="eastAsia"/>
          <w:lang w:eastAsia="zh-CN"/>
        </w:rPr>
        <w:t xml:space="preserve"> </w:t>
      </w:r>
      <w:r>
        <w:rPr>
          <w:rFonts w:hint="eastAsia"/>
        </w:rPr>
        <w:t>适应症：驱风祛湿，通络除痹，消肿止痛。用于风湿痹痛，肢体屈伸不利，筋脉拘挛，关节肿痛。</w:t>
      </w:r>
      <w:r>
        <w:rPr>
          <w:rFonts w:hint="eastAsia"/>
          <w:lang w:eastAsia="zh-CN"/>
        </w:rPr>
        <w:t xml:space="preserve"> </w:t>
      </w:r>
      <w:r>
        <w:rPr>
          <w:rFonts w:hint="eastAsia"/>
        </w:rPr>
        <w:t>用法用量：口服。一次2粒，一日3次；十日为一疗程。</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66150B2">
      <w:pPr>
        <w:rPr>
          <w:rFonts w:hint="eastAsia"/>
          <w:lang w:eastAsia="zh-CN"/>
        </w:rPr>
      </w:pPr>
      <w:r>
        <w:rPr>
          <w:rFonts w:hint="eastAsia"/>
          <w:lang w:eastAsia="zh-CN"/>
        </w:rPr>
        <w:t>药品名称：</w:t>
      </w:r>
      <w:r>
        <w:rPr>
          <w:rFonts w:hint="eastAsia"/>
        </w:rPr>
        <w:t>疏风活络片</w:t>
      </w:r>
      <w:r>
        <w:rPr>
          <w:rFonts w:hint="eastAsia"/>
          <w:lang w:eastAsia="zh-CN"/>
        </w:rPr>
        <w:t xml:space="preserve"> </w:t>
      </w:r>
      <w:r>
        <w:rPr>
          <w:rFonts w:hint="eastAsia"/>
        </w:rPr>
        <w:t>适应症：疏风活络,散寒祛湿。用于风寒湿痹，四肢麻木，关节、腰背酸痛等症。</w:t>
      </w:r>
      <w:r>
        <w:rPr>
          <w:rFonts w:hint="eastAsia"/>
          <w:lang w:eastAsia="zh-CN"/>
        </w:rPr>
        <w:t xml:space="preserve"> </w:t>
      </w:r>
      <w:r>
        <w:rPr>
          <w:rFonts w:hint="eastAsia"/>
        </w:rPr>
        <w:t>用法用量：口服，一次2～3片，一日2次。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注意事项：1.高血压患者及孕妇慎用。2.不得超量服用。</w:t>
      </w:r>
      <w:r>
        <w:rPr>
          <w:rFonts w:hint="eastAsia"/>
          <w:lang w:eastAsia="zh-CN"/>
        </w:rPr>
        <w:t xml:space="preserve">  </w:t>
      </w:r>
    </w:p>
    <w:p w14:paraId="13A999BE">
      <w:pPr>
        <w:rPr>
          <w:rFonts w:hint="eastAsia"/>
          <w:lang w:eastAsia="zh-CN"/>
        </w:rPr>
      </w:pPr>
      <w:r>
        <w:rPr>
          <w:rFonts w:hint="eastAsia"/>
          <w:lang w:eastAsia="zh-CN"/>
        </w:rPr>
        <w:t>药品名称：</w:t>
      </w:r>
      <w:r>
        <w:rPr>
          <w:rFonts w:hint="eastAsia"/>
        </w:rPr>
        <w:t>舒胸片</w:t>
      </w:r>
      <w:r>
        <w:rPr>
          <w:rFonts w:hint="eastAsia"/>
          <w:lang w:eastAsia="zh-CN"/>
        </w:rPr>
        <w:t xml:space="preserve"> </w:t>
      </w:r>
      <w:r>
        <w:rPr>
          <w:rFonts w:hint="eastAsia"/>
        </w:rPr>
        <w:t>适应症：活血，祛瘀，止痛。用于瘀血阻滞，胸痹心痛，跌打损伤，瘀血肿痛；冠心病、心绞痛，心律失常，软组织挫伤。</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注意事项：孕妇慎用；热证所致瘀血忌用。</w:t>
      </w:r>
      <w:r>
        <w:rPr>
          <w:rFonts w:hint="eastAsia"/>
          <w:lang w:eastAsia="zh-CN"/>
        </w:rPr>
        <w:t xml:space="preserve">  </w:t>
      </w:r>
    </w:p>
    <w:p w14:paraId="02078540">
      <w:pPr>
        <w:rPr>
          <w:rFonts w:hint="eastAsia"/>
          <w:lang w:eastAsia="zh-CN"/>
        </w:rPr>
      </w:pPr>
      <w:r>
        <w:rPr>
          <w:rFonts w:hint="eastAsia"/>
          <w:lang w:eastAsia="zh-CN"/>
        </w:rPr>
        <w:t>药品名称：</w:t>
      </w:r>
      <w:r>
        <w:rPr>
          <w:rFonts w:hint="eastAsia"/>
        </w:rPr>
        <w:t>奥拉西坦胶囊</w:t>
      </w:r>
      <w:r>
        <w:rPr>
          <w:rFonts w:hint="eastAsia"/>
          <w:lang w:eastAsia="zh-CN"/>
        </w:rPr>
        <w:t xml:space="preserve"> </w:t>
      </w:r>
      <w:r>
        <w:rPr>
          <w:rFonts w:hint="eastAsia"/>
        </w:rPr>
        <w:t>适应症：适用轻中度血管性痴呆、老年性痴呆以及脑外伤等症引起的记忆与智能障碍。</w:t>
      </w:r>
      <w:r>
        <w:rPr>
          <w:rFonts w:hint="eastAsia"/>
          <w:lang w:eastAsia="zh-CN"/>
        </w:rPr>
        <w:t xml:space="preserve"> </w:t>
      </w:r>
      <w:r>
        <w:rPr>
          <w:rFonts w:hint="eastAsia"/>
        </w:rPr>
        <w:t>用法用量：口服，每次2粒（800mg），每日2～3次，或遵医嘱。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注意事项：1、肾功能不全者应慎用，必须使用时，应降低剂量。2、患者出现精神兴奋和睡眠异常表现时，应减量。</w:t>
      </w:r>
      <w:r>
        <w:rPr>
          <w:rFonts w:hint="eastAsia"/>
          <w:lang w:eastAsia="zh-CN"/>
        </w:rPr>
        <w:t xml:space="preserve">  </w:t>
      </w:r>
    </w:p>
    <w:p w14:paraId="4D222B7B">
      <w:pPr>
        <w:rPr>
          <w:rFonts w:hint="eastAsia"/>
          <w:lang w:eastAsia="zh-CN"/>
        </w:rPr>
      </w:pPr>
      <w:r>
        <w:rPr>
          <w:rFonts w:hint="eastAsia"/>
          <w:lang w:eastAsia="zh-CN"/>
        </w:rPr>
        <w:t>药品名称：</w:t>
      </w:r>
      <w:r>
        <w:rPr>
          <w:rFonts w:hint="eastAsia"/>
        </w:rPr>
        <w:t>养心丸</w:t>
      </w:r>
      <w:r>
        <w:rPr>
          <w:rFonts w:hint="eastAsia"/>
          <w:lang w:eastAsia="zh-CN"/>
        </w:rPr>
        <w:t xml:space="preserve"> </w:t>
      </w:r>
      <w:r>
        <w:rPr>
          <w:rFonts w:hint="eastAsia"/>
        </w:rPr>
        <w:t>适应症：益气，养血，安神。适用于心悸气血两虚证，可改善头晕目眩，心悸，失眠，多梦。</w:t>
      </w:r>
      <w:r>
        <w:rPr>
          <w:rFonts w:hint="eastAsia"/>
          <w:lang w:eastAsia="zh-CN"/>
        </w:rPr>
        <w:t xml:space="preserve"> </w:t>
      </w:r>
      <w:r>
        <w:rPr>
          <w:rFonts w:hint="eastAsia"/>
        </w:rPr>
        <w:t>用法用量：口服，一次5克，一日2次，二周为一疗程。</w:t>
      </w:r>
      <w:r>
        <w:rPr>
          <w:rFonts w:hint="eastAsia"/>
          <w:lang w:eastAsia="zh-CN"/>
        </w:rPr>
        <w:t xml:space="preserve"> </w:t>
      </w:r>
      <w:r>
        <w:rPr>
          <w:rFonts w:hint="eastAsia"/>
        </w:rPr>
        <w:t>禁忌：孕妇、哺乳期妇女禁用；外感发热患者禁服。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7BB0279">
      <w:pPr>
        <w:rPr>
          <w:rFonts w:hint="eastAsia"/>
          <w:lang w:eastAsia="zh-CN"/>
        </w:rPr>
      </w:pPr>
      <w:r>
        <w:rPr>
          <w:rFonts w:hint="eastAsia"/>
          <w:lang w:eastAsia="zh-CN"/>
        </w:rPr>
        <w:t>药品名称：</w:t>
      </w:r>
      <w:r>
        <w:rPr>
          <w:rFonts w:hint="eastAsia"/>
        </w:rPr>
        <w:t>愈心痛胶囊</w:t>
      </w:r>
      <w:r>
        <w:rPr>
          <w:rFonts w:hint="eastAsia"/>
          <w:lang w:eastAsia="zh-CN"/>
        </w:rPr>
        <w:t xml:space="preserve"> </w:t>
      </w:r>
      <w:r>
        <w:rPr>
          <w:rFonts w:hint="eastAsia"/>
        </w:rPr>
        <w:t>适应症：益气活血，通脉止痛。用于气虚血瘀证的劳累型冠心病心绞痛患者，症见胸部刺痛或绞痛，痛有定处，胸闷气短，倦怠乏力等。</w:t>
      </w:r>
      <w:r>
        <w:rPr>
          <w:rFonts w:hint="eastAsia"/>
          <w:lang w:eastAsia="zh-CN"/>
        </w:rPr>
        <w:t xml:space="preserve"> </w:t>
      </w:r>
      <w:r>
        <w:rPr>
          <w:rFonts w:hint="eastAsia"/>
        </w:rPr>
        <w:t>用法用量：口服，一次4粒，每日3次。4周为一疗程。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506E78">
      <w:pPr>
        <w:rPr>
          <w:rFonts w:hint="eastAsia"/>
          <w:lang w:eastAsia="zh-CN"/>
        </w:rPr>
      </w:pPr>
      <w:r>
        <w:rPr>
          <w:rFonts w:hint="eastAsia"/>
          <w:lang w:eastAsia="zh-CN"/>
        </w:rPr>
        <w:t>药品名称：</w:t>
      </w:r>
      <w:r>
        <w:rPr>
          <w:rFonts w:hint="eastAsia"/>
        </w:rPr>
        <w:t>益心酮软胶囊</w:t>
      </w:r>
      <w:r>
        <w:rPr>
          <w:rFonts w:hint="eastAsia"/>
          <w:lang w:eastAsia="zh-CN"/>
        </w:rPr>
        <w:t xml:space="preserve"> </w:t>
      </w:r>
      <w:r>
        <w:rPr>
          <w:rFonts w:hint="eastAsia"/>
        </w:rPr>
        <w:t>适应症：活血化瘀，宣通心脉，理气舒络。用于气结血瘀，胸闷憋气，心悸健忘，眩晕耳鸣；冠心病，心绞痛，高脂血症，脑动脉供血不足属上述证候者。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注意事项：密封，置阴凉干燥处。</w:t>
      </w:r>
      <w:r>
        <w:rPr>
          <w:rFonts w:hint="eastAsia"/>
          <w:lang w:eastAsia="zh-CN"/>
        </w:rPr>
        <w:t xml:space="preserve">  </w:t>
      </w:r>
    </w:p>
    <w:p w14:paraId="01B1B839">
      <w:pPr>
        <w:rPr>
          <w:rFonts w:hint="eastAsia"/>
          <w:lang w:eastAsia="zh-CN"/>
        </w:rPr>
      </w:pPr>
      <w:r>
        <w:rPr>
          <w:rFonts w:hint="eastAsia"/>
          <w:lang w:eastAsia="zh-CN"/>
        </w:rPr>
        <w:t>药品名称：</w:t>
      </w:r>
      <w:r>
        <w:rPr>
          <w:rFonts w:hint="eastAsia"/>
        </w:rPr>
        <w:t>益心舒胶囊</w:t>
      </w:r>
      <w:r>
        <w:rPr>
          <w:rFonts w:hint="eastAsia"/>
          <w:lang w:eastAsia="zh-CN"/>
        </w:rPr>
        <w:t xml:space="preserve"> </w:t>
      </w:r>
      <w:r>
        <w:rPr>
          <w:rFonts w:hint="eastAsia"/>
        </w:rPr>
        <w:t>适应症：益气复脉，活血化瘀，养阴生津。用于气阴两虚，瘀血阻脉所致的胸痹，症见胸痛胸闷，心悸气短，脉结代；冠心病心绞痛见上述证候者。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3A2493">
      <w:pPr>
        <w:rPr>
          <w:rFonts w:hint="eastAsia"/>
          <w:lang w:eastAsia="zh-CN"/>
        </w:rPr>
      </w:pPr>
      <w:r>
        <w:rPr>
          <w:rFonts w:hint="eastAsia"/>
          <w:lang w:eastAsia="zh-CN"/>
        </w:rPr>
        <w:t>药品名称：</w:t>
      </w:r>
      <w:r>
        <w:rPr>
          <w:rFonts w:hint="eastAsia"/>
        </w:rPr>
        <w:t>黄体酮栓</w:t>
      </w:r>
      <w:r>
        <w:rPr>
          <w:rFonts w:hint="eastAsia"/>
          <w:lang w:eastAsia="zh-CN"/>
        </w:rPr>
        <w:t xml:space="preserve"> </w:t>
      </w:r>
      <w:r>
        <w:rPr>
          <w:rFonts w:hint="eastAsia"/>
        </w:rPr>
        <w:t>适应症：用于月经失调，如闭经和功能性子宫出血、黄体功能不足、先兆流产和习惯性流产（因黄体不足引起者）、经前期紧张综合征的治疗。</w:t>
      </w:r>
      <w:r>
        <w:rPr>
          <w:rFonts w:hint="eastAsia"/>
          <w:lang w:eastAsia="zh-CN"/>
        </w:rPr>
        <w:t xml:space="preserve"> </w:t>
      </w:r>
      <w:r>
        <w:rPr>
          <w:rFonts w:hint="eastAsia"/>
        </w:rPr>
        <w:t>用法用量：阴道给药。一次1粒，一日1～2次。放入阴道后穹隆处，卧床15～30分钟。疗程由医师根据不同适应症酌情处理。</w:t>
      </w:r>
      <w:r>
        <w:rPr>
          <w:rFonts w:hint="eastAsia"/>
          <w:lang w:eastAsia="zh-CN"/>
        </w:rPr>
        <w:t xml:space="preserve"> </w:t>
      </w:r>
      <w:r>
        <w:rPr>
          <w:rFonts w:hint="eastAsia"/>
        </w:rPr>
        <w:t>禁忌：1.严重肝损伤患者禁用（使症状恶化）。 2.阴道急性炎症及出血时禁用。</w:t>
      </w:r>
      <w:r>
        <w:rPr>
          <w:rFonts w:hint="eastAsia"/>
          <w:lang w:eastAsia="zh-CN"/>
        </w:rPr>
        <w:t xml:space="preserve"> </w:t>
      </w:r>
      <w:r>
        <w:rPr>
          <w:rFonts w:hint="eastAsia"/>
        </w:rPr>
        <w:t>注意事项：1.肾病、心脏病、水肿、高血压的患者慎用。2.经前紧张症是否存在黄体酮缺乏尚无定论，故使用黄体酮治疗还有争议。</w:t>
      </w:r>
      <w:r>
        <w:rPr>
          <w:rFonts w:hint="eastAsia"/>
          <w:lang w:eastAsia="zh-CN"/>
        </w:rPr>
        <w:t xml:space="preserve">  </w:t>
      </w:r>
    </w:p>
    <w:p w14:paraId="1D71AA05">
      <w:pPr>
        <w:rPr>
          <w:rFonts w:hint="eastAsia"/>
          <w:lang w:eastAsia="zh-CN"/>
        </w:rPr>
      </w:pPr>
      <w:r>
        <w:rPr>
          <w:rFonts w:hint="eastAsia"/>
          <w:lang w:eastAsia="zh-CN"/>
        </w:rPr>
        <w:t>药品名称：</w:t>
      </w:r>
      <w:r>
        <w:rPr>
          <w:rFonts w:hint="eastAsia"/>
        </w:rPr>
        <w:t>珍龙醒脑胶囊</w:t>
      </w:r>
      <w:r>
        <w:rPr>
          <w:rFonts w:hint="eastAsia"/>
          <w:lang w:eastAsia="zh-CN"/>
        </w:rPr>
        <w:t xml:space="preserve"> </w:t>
      </w:r>
      <w:r>
        <w:rPr>
          <w:rFonts w:hint="eastAsia"/>
        </w:rPr>
        <w:t>适应症：开窍醒神，清热通络。用于痰瘀阻络所致的中风，语言蹇涩，半身不遂，口眼歪斜。</w:t>
      </w:r>
      <w:r>
        <w:rPr>
          <w:rFonts w:hint="eastAsia"/>
          <w:lang w:eastAsia="zh-CN"/>
        </w:rPr>
        <w:t xml:space="preserve"> </w:t>
      </w:r>
      <w:r>
        <w:rPr>
          <w:rFonts w:hint="eastAsia"/>
        </w:rPr>
        <w:t>用法用量：口服。一次2粒，一日1～2次。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注意事项：服药期间禁生、冷、酸辣食物。</w:t>
      </w:r>
      <w:r>
        <w:rPr>
          <w:rFonts w:hint="eastAsia"/>
          <w:lang w:eastAsia="zh-CN"/>
        </w:rPr>
        <w:t xml:space="preserve">  </w:t>
      </w:r>
    </w:p>
    <w:p w14:paraId="1AC1C71D">
      <w:pPr>
        <w:rPr>
          <w:rFonts w:hint="eastAsia"/>
          <w:lang w:eastAsia="zh-CN"/>
        </w:rPr>
      </w:pPr>
      <w:r>
        <w:rPr>
          <w:rFonts w:hint="eastAsia"/>
          <w:lang w:eastAsia="zh-CN"/>
        </w:rPr>
        <w:t>药品名称：</w:t>
      </w:r>
      <w:r>
        <w:rPr>
          <w:rFonts w:hint="eastAsia"/>
        </w:rPr>
        <w:t>马来酸氨氯地平滴丸</w:t>
      </w:r>
      <w:r>
        <w:rPr>
          <w:rFonts w:hint="eastAsia"/>
          <w:lang w:eastAsia="zh-CN"/>
        </w:rPr>
        <w:t xml:space="preserve"> </w:t>
      </w:r>
      <w:r>
        <w:rPr>
          <w:rFonts w:hint="eastAsia"/>
        </w:rPr>
        <w:t>适应症：1、高血压。可单独使用本品治疗也可与其它抗高血压药物合用。2、慢性稳定性心绞痛及其变异型心绞痛。可单独使用本品治疗也可与其它抗心绞痛药物合用。</w:t>
      </w:r>
      <w:r>
        <w:rPr>
          <w:rFonts w:hint="eastAsia"/>
          <w:lang w:eastAsia="zh-CN"/>
        </w:rPr>
        <w:t xml:space="preserve"> </w:t>
      </w:r>
      <w:r>
        <w:rPr>
          <w:rFonts w:hint="eastAsia"/>
        </w:rPr>
        <w:t>用法用量：1、治疗高血压：始剂量为1粒（5mg），每日一次，最大剂量为2粒（10mg），每日一次。虚弱或老年患者、伴有肝功能不全患者初始剂量为半粒（2.5mg），每日一次，此剂量也可为原使用其它抗高血压药治疗需加用本品治疗的剂量。 应根据患者个体反应调整剂量：一般的剂量调整期应在7-14天后开始进行。如临床需要，在对患者进行严密监测的情况下，可于较短时间内开始剂量调整。 2、治疗心绞痛：初始剂量为1-2粒（5-10mg），每日一次。老年及肝功能不全的患者建议使用较低剂量治疗。大多数人的有效剂量为2粒（10mg）/日。</w:t>
      </w:r>
      <w:r>
        <w:rPr>
          <w:rFonts w:hint="eastAsia"/>
          <w:lang w:eastAsia="zh-CN"/>
        </w:rPr>
        <w:t xml:space="preserve"> </w:t>
      </w:r>
      <w:r>
        <w:rPr>
          <w:rFonts w:hint="eastAsia"/>
        </w:rPr>
        <w:t>禁忌：对二氢吡啶类药物或本品中任何成份过敏的病人禁用。</w:t>
      </w:r>
      <w:r>
        <w:rPr>
          <w:rFonts w:hint="eastAsia"/>
          <w:lang w:eastAsia="zh-CN"/>
        </w:rPr>
        <w:t xml:space="preserve"> </w:t>
      </w:r>
      <w:r>
        <w:rPr>
          <w:rFonts w:hint="eastAsia"/>
        </w:rPr>
        <w:t>注意事项：1、警告：在开始使用钙拮抗剂治疗或增加剂量时，尤其是对那些有严重的冠状动脉阻塞性疾病的患者，有心绞痛发作频率增加、时间延长和/或程度加重或发生急性心肌梗塞的个例报道，其作用机制目前尚不清楚。2、本品的扩血管作用是逐渐发生的，服用本品后发生急性低血压的情况罕有报道。然而，有严重主动脉狭窄的患者，本品与其它周围血管扩张剂合用时，应谨慎。3、充血性心衰患者：充血性心衰患者使用钙拮抗剂应慎重。 在安慰剂对照的PRAISE研究中，同时接受地高辛、利尿剂和ACEI治疗的心功能不全病人（NYHAⅢ－Ⅳ级），联合本品治疗，随访平均14个月，未观察到对患者的生存率或发病率（指致死性心律失常、急性心肌梗塞及由于心衰加重而住院的发生率）有负面的影响。在697名NYHAⅡ－Ⅲ级心功能不全患者，8-12周的安慰剂对照临床研究中，通过测量运动耐量、左室射血分数和临床症状等指标显示本品不会使患者的心衰症状加重。4、肝功能损害患者：与其它所有钙拮抗剂相同，在肝功能受损时本品的半衰期延长，但尚未确定相应的推荐剂量，因此，在这种情况下使用本品应慎重。5、肾功能衰竭患者：仅10%的药物以原形由尿液排泄，氨氯地平血药浓度的改变与肾功能损害程度无相关性。因此，对这些患者可采用正常剂量。氨氯地平不能通过透析消除。</w:t>
      </w:r>
      <w:r>
        <w:rPr>
          <w:rFonts w:hint="eastAsia"/>
          <w:lang w:eastAsia="zh-CN"/>
        </w:rPr>
        <w:t xml:space="preserve">  </w:t>
      </w:r>
    </w:p>
    <w:p w14:paraId="77BD0F01">
      <w:pPr>
        <w:rPr>
          <w:rFonts w:hint="eastAsia"/>
          <w:lang w:eastAsia="zh-CN"/>
        </w:rPr>
      </w:pPr>
      <w:r>
        <w:rPr>
          <w:rFonts w:hint="eastAsia"/>
          <w:lang w:eastAsia="zh-CN"/>
        </w:rPr>
        <w:t>药品名称：</w:t>
      </w:r>
      <w:r>
        <w:rPr>
          <w:rFonts w:hint="eastAsia"/>
        </w:rPr>
        <w:t>硝苯地平缓释片(Ⅲ)</w:t>
      </w:r>
      <w:r>
        <w:rPr>
          <w:rFonts w:hint="eastAsia"/>
          <w:lang w:eastAsia="zh-CN"/>
        </w:rPr>
        <w:t xml:space="preserve"> </w:t>
      </w:r>
      <w:r>
        <w:rPr>
          <w:rFonts w:hint="eastAsia"/>
        </w:rPr>
        <w:t>适应症：各种类型的高血压及心绞痛。</w:t>
      </w:r>
      <w:r>
        <w:rPr>
          <w:rFonts w:hint="eastAsia"/>
          <w:lang w:eastAsia="zh-CN"/>
        </w:rPr>
        <w:t xml:space="preserve"> </w:t>
      </w:r>
      <w:r>
        <w:rPr>
          <w:rFonts w:hint="eastAsia"/>
        </w:rPr>
        <w:t>用法用量：治疗时应尽可能按个体情况用药。依据患者的临床情况，给予不同的基础用药剂量。肝功能损伤患者应仔细监控，严重病例应减少用药剂量。除非特殊医嘱，成年人推荐下列剂量：一次一片（30mg），一日1次。疗程：用药时间应由医生决定。用药方法：通常整片药片用少量液体吞服，服药时间不受就餐时间的限制。该药片不能咀嚼或掰断后服用。</w:t>
      </w:r>
      <w:r>
        <w:rPr>
          <w:rFonts w:hint="eastAsia"/>
          <w:lang w:eastAsia="zh-CN"/>
        </w:rPr>
        <w:t xml:space="preserve"> </w:t>
      </w:r>
      <w:r>
        <w:rPr>
          <w:rFonts w:hint="eastAsia"/>
        </w:rPr>
        <w:t>禁忌：1.本品禁用于已知对硝苯地平或本品中任何成份过敏者。2.硝苯地平禁用于心源性休克。3.由于酶诱导作用，与利福平合用时，硝苯地平达不到有效的血药浓度。因而不得与利福平合用。4.硝苯地平禁用于怀孕20周内和哺乳期妇女。</w:t>
      </w:r>
      <w:r>
        <w:rPr>
          <w:rFonts w:hint="eastAsia"/>
          <w:lang w:eastAsia="zh-CN"/>
        </w:rPr>
        <w:t xml:space="preserve"> </w:t>
      </w:r>
      <w:r>
        <w:rPr>
          <w:rFonts w:hint="eastAsia"/>
        </w:rPr>
        <w:t>注意事项：1.对于心力衰竭及严重主动脉瓣狭窄的患者，当血压很低时（收缩压&lt;90mmHg的严重低血压），服用本品，应十分慎重。2.本品有不可变形的物质，因此胃肠道严重狭隘的患者使用本品时应慎重，因为有可能发生梗阻的症状。胃结石的发生非常罕见，如有发生则可能需要手术治疗。3.曾有个案报道，无胃肠道疾患的患者，出现梗阻症状。4.有KOCO小囊的患者（直肠结肠切除后作回肠造口）不能使用本品。5.行X线钡餐造影时，本品可引起假阳性结果（因充盈缺损，而被误认为息肉）。6.肝功能损害患者用药须严格监测，病情严重时应减少剂量。</w:t>
      </w:r>
      <w:r>
        <w:rPr>
          <w:rFonts w:hint="eastAsia"/>
          <w:lang w:eastAsia="zh-CN"/>
        </w:rPr>
        <w:t xml:space="preserve">  </w:t>
      </w:r>
    </w:p>
    <w:p w14:paraId="3B48F3C9">
      <w:pPr>
        <w:rPr>
          <w:rFonts w:hint="eastAsia"/>
          <w:lang w:eastAsia="zh-CN"/>
        </w:rPr>
      </w:pPr>
      <w:r>
        <w:rPr>
          <w:rFonts w:hint="eastAsia"/>
          <w:lang w:eastAsia="zh-CN"/>
        </w:rPr>
        <w:t>药品名称：</w:t>
      </w:r>
      <w:r>
        <w:rPr>
          <w:rFonts w:hint="eastAsia"/>
        </w:rPr>
        <w:t>藤丹胶囊</w:t>
      </w:r>
      <w:r>
        <w:rPr>
          <w:rFonts w:hint="eastAsia"/>
          <w:lang w:eastAsia="zh-CN"/>
        </w:rPr>
        <w:t xml:space="preserve"> </w:t>
      </w:r>
      <w:r>
        <w:rPr>
          <w:rFonts w:hint="eastAsia"/>
        </w:rPr>
        <w:t>适应症：平肝熄风，泻火养阴，舒脉通络。用于高血压病Ⅰ、Ⅱ级肝阳上亢，阴血不足证，症见:头痛、眩晕、耳鸣、烦躁、失眠、心悸、腰膝酸软，口咽干燥、舌红或有瘀斑、苔黄或少苔、脉弦数或细而数者。</w:t>
      </w:r>
      <w:r>
        <w:rPr>
          <w:rFonts w:hint="eastAsia"/>
          <w:lang w:eastAsia="zh-CN"/>
        </w:rPr>
        <w:t xml:space="preserve"> </w:t>
      </w:r>
      <w:r>
        <w:rPr>
          <w:rFonts w:hint="eastAsia"/>
        </w:rPr>
        <w:t>用法用量：口服。高血压病Ⅰ级，一次3粒，一日3次；高血压病Ⅱ级，一次5粒，一日3次，饭后服用。疗程4周。</w:t>
      </w:r>
      <w:r>
        <w:rPr>
          <w:rFonts w:hint="eastAsia"/>
          <w:lang w:eastAsia="zh-CN"/>
        </w:rPr>
        <w:t xml:space="preserve"> </w:t>
      </w:r>
      <w:r>
        <w:rPr>
          <w:rFonts w:hint="eastAsia"/>
        </w:rPr>
        <w:t>禁忌：1.妊娠或哺乳妇女禁用。 2.对本药过敏者、合并有肝肾和造血系统等严重原发性疾病者忌用。</w:t>
      </w:r>
      <w:r>
        <w:rPr>
          <w:rFonts w:hint="eastAsia"/>
          <w:lang w:eastAsia="zh-CN"/>
        </w:rPr>
        <w:t xml:space="preserve"> </w:t>
      </w:r>
      <w:r>
        <w:rPr>
          <w:rFonts w:hint="eastAsia"/>
        </w:rPr>
        <w:t>注意事项：临床研究期间少数病例出现血常规白细胞计数下降，尚不能确定与本药物的相关性。</w:t>
      </w:r>
      <w:r>
        <w:rPr>
          <w:rFonts w:hint="eastAsia"/>
          <w:lang w:eastAsia="zh-CN"/>
        </w:rPr>
        <w:t xml:space="preserve">  </w:t>
      </w:r>
    </w:p>
    <w:p w14:paraId="5D94A49A">
      <w:pPr>
        <w:rPr>
          <w:rFonts w:hint="eastAsia"/>
          <w:lang w:eastAsia="zh-CN"/>
        </w:rPr>
      </w:pPr>
      <w:r>
        <w:rPr>
          <w:rFonts w:hint="eastAsia"/>
          <w:lang w:eastAsia="zh-CN"/>
        </w:rPr>
        <w:t>药品名称：</w:t>
      </w:r>
      <w:r>
        <w:rPr>
          <w:rFonts w:hint="eastAsia"/>
        </w:rPr>
        <w:t>产妇安口服液</w:t>
      </w:r>
      <w:r>
        <w:rPr>
          <w:rFonts w:hint="eastAsia"/>
          <w:lang w:eastAsia="zh-CN"/>
        </w:rPr>
        <w:t xml:space="preserve"> </w:t>
      </w:r>
      <w:r>
        <w:rPr>
          <w:rFonts w:hint="eastAsia"/>
        </w:rPr>
        <w:t>适应症：祛瘀生新。用于产后血瘀腹痛，恶露不尽。</w:t>
      </w:r>
      <w:r>
        <w:rPr>
          <w:rFonts w:hint="eastAsia"/>
          <w:lang w:eastAsia="zh-CN"/>
        </w:rPr>
        <w:t xml:space="preserve"> </w:t>
      </w:r>
      <w:r>
        <w:rPr>
          <w:rFonts w:hint="eastAsia"/>
        </w:rPr>
        <w:t>用法用量：口服，一次25ml，一日2次；温热后服用。</w:t>
      </w:r>
      <w:r>
        <w:rPr>
          <w:rFonts w:hint="eastAsia"/>
          <w:lang w:eastAsia="zh-CN"/>
        </w:rPr>
        <w:t xml:space="preserve"> </w:t>
      </w:r>
      <w:r>
        <w:rPr>
          <w:rFonts w:hint="eastAsia"/>
        </w:rPr>
        <w:t>禁忌：忌食生冷之物。</w:t>
      </w:r>
      <w:r>
        <w:rPr>
          <w:rFonts w:hint="eastAsia"/>
          <w:lang w:eastAsia="zh-CN"/>
        </w:rPr>
        <w:t xml:space="preserve"> </w:t>
      </w:r>
      <w:r>
        <w:rPr>
          <w:rFonts w:hint="eastAsia"/>
        </w:rPr>
        <w:t>注意事项：</w:t>
      </w:r>
      <w:r>
        <w:rPr>
          <w:rFonts w:hint="eastAsia"/>
          <w:lang w:eastAsia="zh-CN"/>
        </w:rPr>
        <w:t xml:space="preserve">  </w:t>
      </w:r>
    </w:p>
    <w:p w14:paraId="495CDAA9">
      <w:pPr>
        <w:rPr>
          <w:rFonts w:hint="eastAsia"/>
          <w:lang w:eastAsia="zh-CN"/>
        </w:rPr>
      </w:pPr>
      <w:r>
        <w:rPr>
          <w:rFonts w:hint="eastAsia"/>
          <w:lang w:eastAsia="zh-CN"/>
        </w:rPr>
        <w:t>药品名称：</w:t>
      </w:r>
      <w:r>
        <w:rPr>
          <w:rFonts w:hint="eastAsia"/>
        </w:rPr>
        <w:t>灭滴栓</w:t>
      </w:r>
      <w:r>
        <w:rPr>
          <w:rFonts w:hint="eastAsia"/>
          <w:lang w:eastAsia="zh-CN"/>
        </w:rPr>
        <w:t xml:space="preserve"> </w:t>
      </w:r>
      <w:r>
        <w:rPr>
          <w:rFonts w:hint="eastAsia"/>
        </w:rPr>
        <w:t>适应症：本品为褐色圆锥形栓剂，气清香。</w:t>
      </w:r>
      <w:r>
        <w:rPr>
          <w:rFonts w:hint="eastAsia"/>
          <w:lang w:eastAsia="zh-CN"/>
        </w:rPr>
        <w:t xml:space="preserve"> </w:t>
      </w:r>
      <w:r>
        <w:rPr>
          <w:rFonts w:hint="eastAsia"/>
        </w:rPr>
        <w:t>用法用量：杀虫，消炎。用于阴道滴虫，滴虫性阴道炎，滴虫性尿道炎等。</w:t>
      </w:r>
      <w:r>
        <w:rPr>
          <w:rFonts w:hint="eastAsia"/>
          <w:lang w:eastAsia="zh-CN"/>
        </w:rPr>
        <w:t xml:space="preserve"> </w:t>
      </w:r>
      <w:r>
        <w:rPr>
          <w:rFonts w:hint="eastAsia"/>
        </w:rPr>
        <w:t>禁忌：</w:t>
      </w:r>
      <w:r>
        <w:rPr>
          <w:rFonts w:hint="eastAsia"/>
          <w:lang w:eastAsia="zh-CN"/>
        </w:rPr>
        <w:t xml:space="preserve"> </w:t>
      </w:r>
      <w:r>
        <w:rPr>
          <w:rFonts w:hint="eastAsia"/>
        </w:rPr>
        <w:t>注意事项：1、用药期间避免性生活，并于月经后重复使用一个疗程。 2、本品仅供阴道给药，切忌口服。</w:t>
      </w:r>
      <w:r>
        <w:rPr>
          <w:rFonts w:hint="eastAsia"/>
          <w:lang w:eastAsia="zh-CN"/>
        </w:rPr>
        <w:t xml:space="preserve">  </w:t>
      </w:r>
    </w:p>
    <w:p w14:paraId="55FFB255">
      <w:pPr>
        <w:rPr>
          <w:rFonts w:hint="eastAsia"/>
          <w:lang w:eastAsia="zh-CN"/>
        </w:rPr>
      </w:pPr>
      <w:r>
        <w:rPr>
          <w:rFonts w:hint="eastAsia"/>
          <w:lang w:eastAsia="zh-CN"/>
        </w:rPr>
        <w:t>药品名称：</w:t>
      </w:r>
      <w:r>
        <w:rPr>
          <w:rFonts w:hint="eastAsia"/>
        </w:rPr>
        <w:t>依那普利氢氯噻嗪咀嚼片</w:t>
      </w:r>
      <w:r>
        <w:rPr>
          <w:rFonts w:hint="eastAsia"/>
          <w:lang w:eastAsia="zh-CN"/>
        </w:rPr>
        <w:t xml:space="preserve"> </w:t>
      </w:r>
      <w:r>
        <w:rPr>
          <w:rFonts w:hint="eastAsia"/>
        </w:rPr>
        <w:t>适应症：本品适用于需要联合用药治疗的高血压患者。</w:t>
      </w:r>
      <w:r>
        <w:rPr>
          <w:rFonts w:hint="eastAsia"/>
          <w:lang w:eastAsia="zh-CN"/>
        </w:rPr>
        <w:t xml:space="preserve"> </w:t>
      </w:r>
      <w:r>
        <w:rPr>
          <w:rFonts w:hint="eastAsia"/>
        </w:rPr>
        <w:t>用法用量：口服，一次1-4片，一日一次;最大剂量不超过4片，或遵医嘱。</w:t>
      </w:r>
      <w:r>
        <w:rPr>
          <w:rFonts w:hint="eastAsia"/>
          <w:lang w:eastAsia="zh-CN"/>
        </w:rPr>
        <w:t xml:space="preserve"> </w:t>
      </w:r>
      <w:r>
        <w:rPr>
          <w:rFonts w:hint="eastAsia"/>
        </w:rPr>
        <w:t>禁忌：对本品任何成份过敏和以前用某种血管紧张素转换酶抑制剂治疗出现血管神经性水肿的病人，遗传性和特发性血管神经性水肿病史者禁用本品；由于含氢氯噻嗪组分，本品禁用于无尿症或对磺胺类药物过敏的病人；严重肾功能不全者禁用本品。</w:t>
      </w:r>
      <w:r>
        <w:rPr>
          <w:rFonts w:hint="eastAsia"/>
          <w:lang w:eastAsia="zh-CN"/>
        </w:rPr>
        <w:t xml:space="preserve"> </w:t>
      </w:r>
      <w:r>
        <w:rPr>
          <w:rFonts w:hint="eastAsia"/>
        </w:rPr>
        <w:t>注意事项：1.对于心脏供血不足或有心脏血管疾病的病人，因强力利尿致严重血容量不足的病人应慎用，以防发生过度低血压，引起心肌梗塞，脑血管意外等。2.对双、单侧肾动脉狭窄的病人有增加血尿和血清肌酐的可能。3.肝功能不全或进行性肝疾病者慎用。4.糖尿病、痛风、系统性红斑狼疮患者慎用。5.预先使用利尿剂引起体液或钠盐缺少的病人在初用本品时易致症状性低血压。在开始使用本品时应停用利尿剂2-3天。6.初治病人不作为首选药物。</w:t>
      </w:r>
      <w:r>
        <w:rPr>
          <w:rFonts w:hint="eastAsia"/>
          <w:lang w:eastAsia="zh-CN"/>
        </w:rPr>
        <w:t xml:space="preserve">  </w:t>
      </w:r>
    </w:p>
    <w:p w14:paraId="7CDF6D04">
      <w:pPr>
        <w:rPr>
          <w:rFonts w:hint="eastAsia"/>
          <w:lang w:eastAsia="zh-CN"/>
        </w:rPr>
      </w:pPr>
      <w:r>
        <w:rPr>
          <w:rFonts w:hint="eastAsia"/>
          <w:lang w:eastAsia="zh-CN"/>
        </w:rPr>
        <w:t>药品名称：</w:t>
      </w:r>
      <w:r>
        <w:rPr>
          <w:rFonts w:hint="eastAsia"/>
        </w:rPr>
        <w:t>山楂降压丸</w:t>
      </w:r>
      <w:r>
        <w:rPr>
          <w:rFonts w:hint="eastAsia"/>
          <w:lang w:eastAsia="zh-CN"/>
        </w:rPr>
        <w:t xml:space="preserve"> </w:t>
      </w:r>
      <w:r>
        <w:rPr>
          <w:rFonts w:hint="eastAsia"/>
        </w:rPr>
        <w:t>适应症：降血压，降低胆固醇。用于高血压症，头痛眩晕，耳鸣目胀。</w:t>
      </w:r>
      <w:r>
        <w:rPr>
          <w:rFonts w:hint="eastAsia"/>
          <w:lang w:eastAsia="zh-CN"/>
        </w:rPr>
        <w:t xml:space="preserve"> </w:t>
      </w:r>
      <w:r>
        <w:rPr>
          <w:rFonts w:hint="eastAsia"/>
        </w:rPr>
        <w:t>用法用量：口服，一次1-2丸，一日1-3次。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47781B">
      <w:pPr>
        <w:rPr>
          <w:rFonts w:hint="eastAsia"/>
          <w:lang w:eastAsia="zh-CN"/>
        </w:rPr>
      </w:pPr>
      <w:r>
        <w:rPr>
          <w:rFonts w:hint="eastAsia"/>
          <w:lang w:eastAsia="zh-CN"/>
        </w:rPr>
        <w:t>药品名称：</w:t>
      </w:r>
      <w:r>
        <w:rPr>
          <w:rFonts w:hint="eastAsia"/>
        </w:rPr>
        <w:t>乐儿康颗粒</w:t>
      </w:r>
      <w:r>
        <w:rPr>
          <w:rFonts w:hint="eastAsia"/>
          <w:lang w:eastAsia="zh-CN"/>
        </w:rPr>
        <w:t xml:space="preserve"> </w:t>
      </w:r>
      <w:r>
        <w:rPr>
          <w:rFonts w:hint="eastAsia"/>
        </w:rPr>
        <w:t>适应症：益气健脾，和中开胃。用于小儿食欲不振，营养不良。</w:t>
      </w:r>
      <w:r>
        <w:rPr>
          <w:rFonts w:hint="eastAsia"/>
          <w:lang w:eastAsia="zh-CN"/>
        </w:rPr>
        <w:t xml:space="preserve"> </w:t>
      </w:r>
      <w:r>
        <w:rPr>
          <w:rFonts w:hint="eastAsia"/>
        </w:rPr>
        <w:t>用法用量：一次2.5g，一日3次。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药期间同时服用滋补性中成药。3.风寒感冒者不适用。4.糖尿病患者及有高血压、心脏病、肝病、肾病等慢性病严重者应在医师指导下服用。5.儿童、孕妇、哺乳期妇女、年老体弱者应在医师指导下服用。6.发热体温超过38.5℃的患者，应去医院就诊。7.服药三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B5BEFCA">
      <w:pPr>
        <w:rPr>
          <w:rFonts w:hint="eastAsia"/>
          <w:lang w:eastAsia="zh-CN"/>
        </w:rPr>
      </w:pPr>
      <w:r>
        <w:rPr>
          <w:rFonts w:hint="eastAsia"/>
          <w:lang w:eastAsia="zh-CN"/>
        </w:rPr>
        <w:t>药品名称：</w:t>
      </w:r>
      <w:r>
        <w:rPr>
          <w:rFonts w:hint="eastAsia"/>
        </w:rPr>
        <w:t>葶苈降血脂胶囊</w:t>
      </w:r>
      <w:r>
        <w:rPr>
          <w:rFonts w:hint="eastAsia"/>
          <w:lang w:eastAsia="zh-CN"/>
        </w:rPr>
        <w:t xml:space="preserve"> </w:t>
      </w:r>
      <w:r>
        <w:rPr>
          <w:rFonts w:hint="eastAsia"/>
        </w:rPr>
        <w:t>适应症：宣通导滞、通络散结、消痰渗湿。用于痰湿证引起的眩晕、四肢沉重、神疲少气、肢麻、胸闷、舌苔黄腻或白腻等症，临床见于高脂血症。</w:t>
      </w:r>
      <w:r>
        <w:rPr>
          <w:rFonts w:hint="eastAsia"/>
          <w:lang w:eastAsia="zh-CN"/>
        </w:rPr>
        <w:t xml:space="preserve"> </w:t>
      </w:r>
      <w:r>
        <w:rPr>
          <w:rFonts w:hint="eastAsia"/>
        </w:rPr>
        <w:t>用法用量：口服，一次2-3粒，一日3次，三十日为一疗程。</w:t>
      </w:r>
      <w:r>
        <w:rPr>
          <w:rFonts w:hint="eastAsia"/>
          <w:lang w:eastAsia="zh-CN"/>
        </w:rPr>
        <w:t xml:space="preserve"> </w:t>
      </w:r>
      <w:r>
        <w:rPr>
          <w:rFonts w:hint="eastAsia"/>
        </w:rPr>
        <w:t>禁忌：体弱者及孕妇忌用。</w:t>
      </w:r>
      <w:r>
        <w:rPr>
          <w:rFonts w:hint="eastAsia"/>
          <w:lang w:eastAsia="zh-CN"/>
        </w:rPr>
        <w:t xml:space="preserve"> </w:t>
      </w:r>
      <w:r>
        <w:rPr>
          <w:rFonts w:hint="eastAsia"/>
        </w:rPr>
        <w:t>注意事项：服药后如大便次数增加，可减量或停药，等症状缓解后继续用药。</w:t>
      </w:r>
      <w:r>
        <w:rPr>
          <w:rFonts w:hint="eastAsia"/>
          <w:lang w:eastAsia="zh-CN"/>
        </w:rPr>
        <w:t xml:space="preserve">  </w:t>
      </w:r>
    </w:p>
    <w:p w14:paraId="3B2CD57A">
      <w:pPr>
        <w:rPr>
          <w:rFonts w:hint="eastAsia"/>
          <w:lang w:eastAsia="zh-CN"/>
        </w:rPr>
      </w:pPr>
      <w:r>
        <w:rPr>
          <w:rFonts w:hint="eastAsia"/>
          <w:lang w:eastAsia="zh-CN"/>
        </w:rPr>
        <w:t>药品名称：</w:t>
      </w:r>
      <w:r>
        <w:rPr>
          <w:rFonts w:hint="eastAsia"/>
        </w:rPr>
        <w:t>鸡血藤颗粒</w:t>
      </w:r>
      <w:r>
        <w:rPr>
          <w:rFonts w:hint="eastAsia"/>
          <w:lang w:eastAsia="zh-CN"/>
        </w:rPr>
        <w:t xml:space="preserve"> </w:t>
      </w:r>
      <w:r>
        <w:rPr>
          <w:rFonts w:hint="eastAsia"/>
        </w:rPr>
        <w:t>适应症：补血，活血，通络。用于月经量少、后错，血虚萎黄，风湿痹痛，肢体麻木。</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感冒时不宜服用。患有其他疾病者，应在医师指导下服用。3.平素月经正常，突然出现月经过少，或经期错后，或阴道不规则出血者应去医院就诊。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A263023">
      <w:pPr>
        <w:rPr>
          <w:rFonts w:hint="eastAsia"/>
          <w:lang w:eastAsia="zh-CN"/>
        </w:rPr>
      </w:pPr>
      <w:r>
        <w:rPr>
          <w:rFonts w:hint="eastAsia"/>
          <w:lang w:eastAsia="zh-CN"/>
        </w:rPr>
        <w:t>药品名称：</w:t>
      </w:r>
      <w:r>
        <w:rPr>
          <w:rFonts w:hint="eastAsia"/>
        </w:rPr>
        <w:t>乳康颗粒</w:t>
      </w:r>
      <w:r>
        <w:rPr>
          <w:rFonts w:hint="eastAsia"/>
          <w:lang w:eastAsia="zh-CN"/>
        </w:rPr>
        <w:t xml:space="preserve"> </w:t>
      </w:r>
      <w:r>
        <w:rPr>
          <w:rFonts w:hint="eastAsia"/>
        </w:rPr>
        <w:t>适应症：疏肝解郁，理气止痛，活血破瘀，消积化痰，软坚散结，补气健脾。用于乳腺增生病。</w:t>
      </w:r>
      <w:r>
        <w:rPr>
          <w:rFonts w:hint="eastAsia"/>
          <w:lang w:eastAsia="zh-CN"/>
        </w:rPr>
        <w:t xml:space="preserve"> </w:t>
      </w:r>
      <w:r>
        <w:rPr>
          <w:rFonts w:hint="eastAsia"/>
        </w:rPr>
        <w:t>用法用量：口服，一次1袋，一日2次，饭后服用，20天为一疗程。间隔5-7天，继续第二个疗程，亦可连续用药。</w:t>
      </w:r>
      <w:r>
        <w:rPr>
          <w:rFonts w:hint="eastAsia"/>
          <w:lang w:eastAsia="zh-CN"/>
        </w:rPr>
        <w:t xml:space="preserve"> </w:t>
      </w:r>
      <w:r>
        <w:rPr>
          <w:rFonts w:hint="eastAsia"/>
        </w:rPr>
        <w:t>禁忌：皮肤局部破损，感染者严禁使用。</w:t>
      </w:r>
      <w:r>
        <w:rPr>
          <w:rFonts w:hint="eastAsia"/>
          <w:lang w:eastAsia="zh-CN"/>
        </w:rPr>
        <w:t xml:space="preserve"> </w:t>
      </w:r>
      <w:r>
        <w:rPr>
          <w:rFonts w:hint="eastAsia"/>
        </w:rPr>
        <w:t>注意事项：孕妇慎服（前三个月内禁用），女性患者宜于月经来潮前10～15天服用。</w:t>
      </w:r>
      <w:r>
        <w:rPr>
          <w:rFonts w:hint="eastAsia"/>
          <w:lang w:eastAsia="zh-CN"/>
        </w:rPr>
        <w:t xml:space="preserve">  </w:t>
      </w:r>
    </w:p>
    <w:p w14:paraId="0F02C2E6">
      <w:pPr>
        <w:rPr>
          <w:rFonts w:hint="eastAsia"/>
          <w:lang w:eastAsia="zh-CN"/>
        </w:rPr>
      </w:pPr>
      <w:r>
        <w:rPr>
          <w:rFonts w:hint="eastAsia"/>
          <w:lang w:eastAsia="zh-CN"/>
        </w:rPr>
        <w:t>药品名称：</w:t>
      </w:r>
      <w:r>
        <w:rPr>
          <w:rFonts w:hint="eastAsia"/>
        </w:rPr>
        <w:t>肝复康丸</w:t>
      </w:r>
      <w:r>
        <w:rPr>
          <w:rFonts w:hint="eastAsia"/>
          <w:lang w:eastAsia="zh-CN"/>
        </w:rPr>
        <w:t xml:space="preserve"> </w:t>
      </w:r>
      <w:r>
        <w:rPr>
          <w:rFonts w:hint="eastAsia"/>
        </w:rPr>
        <w:t>适应症：收敛，益气，解毒，降谷丙转氨酶。用于急、慢性肝炎，早期肝硬化和肝功能不良。</w:t>
      </w:r>
      <w:r>
        <w:rPr>
          <w:rFonts w:hint="eastAsia"/>
          <w:lang w:eastAsia="zh-CN"/>
        </w:rPr>
        <w:t xml:space="preserve"> </w:t>
      </w:r>
      <w:r>
        <w:rPr>
          <w:rFonts w:hint="eastAsia"/>
        </w:rPr>
        <w:t>用法用量：口服，一次6～9g，一日3次。</w:t>
      </w:r>
      <w:r>
        <w:rPr>
          <w:rFonts w:hint="eastAsia"/>
          <w:lang w:eastAsia="zh-CN"/>
        </w:rPr>
        <w:t xml:space="preserve"> </w:t>
      </w:r>
      <w:r>
        <w:rPr>
          <w:rFonts w:hint="eastAsia"/>
        </w:rPr>
        <w:t>禁忌：</w:t>
      </w:r>
      <w:r>
        <w:rPr>
          <w:rFonts w:hint="eastAsia"/>
          <w:lang w:eastAsia="zh-CN"/>
        </w:rPr>
        <w:t xml:space="preserve"> </w:t>
      </w:r>
      <w:r>
        <w:rPr>
          <w:rFonts w:hint="eastAsia"/>
        </w:rPr>
        <w:t>注意事项：谷丙转氨酶恢复正常后，仍须服药2～4周，以巩固疗效。邪盛正实者慎用。</w:t>
      </w:r>
      <w:r>
        <w:rPr>
          <w:rFonts w:hint="eastAsia"/>
          <w:lang w:eastAsia="zh-CN"/>
        </w:rPr>
        <w:t xml:space="preserve">  </w:t>
      </w:r>
    </w:p>
    <w:p w14:paraId="75FA20F3">
      <w:pPr>
        <w:rPr>
          <w:rFonts w:hint="eastAsia"/>
          <w:lang w:eastAsia="zh-CN"/>
        </w:rPr>
      </w:pPr>
      <w:r>
        <w:rPr>
          <w:rFonts w:hint="eastAsia"/>
          <w:lang w:eastAsia="zh-CN"/>
        </w:rPr>
        <w:t>药品名称：</w:t>
      </w:r>
      <w:r>
        <w:rPr>
          <w:rFonts w:hint="eastAsia"/>
        </w:rPr>
        <w:t>黄莪胶囊</w:t>
      </w:r>
      <w:r>
        <w:rPr>
          <w:rFonts w:hint="eastAsia"/>
          <w:lang w:eastAsia="zh-CN"/>
        </w:rPr>
        <w:t xml:space="preserve"> </w:t>
      </w:r>
      <w:r>
        <w:rPr>
          <w:rFonts w:hint="eastAsia"/>
        </w:rPr>
        <w:t>适应症：用于Ⅰ、Ⅱ期良性前列腺增生症气虚血淤、湿热阻滞证的治疗，临床疗效确切。该药品为前列腺疾病治疗类的主导产品。</w:t>
      </w:r>
      <w:r>
        <w:rPr>
          <w:rFonts w:hint="eastAsia"/>
          <w:lang w:eastAsia="zh-CN"/>
        </w:rPr>
        <w:t xml:space="preserve"> </w:t>
      </w:r>
      <w:r>
        <w:rPr>
          <w:rFonts w:hint="eastAsia"/>
        </w:rPr>
        <w:t>用法用量：口服。一次4粒，一日3次；疗程为42天。</w:t>
      </w:r>
      <w:r>
        <w:rPr>
          <w:rFonts w:hint="eastAsia"/>
          <w:lang w:eastAsia="zh-CN"/>
        </w:rPr>
        <w:t xml:space="preserve"> </w:t>
      </w:r>
      <w:r>
        <w:rPr>
          <w:rFonts w:hint="eastAsia"/>
        </w:rPr>
        <w:t>禁忌：严重胃炎、胃及十二指肠溃疡者禁用。</w:t>
      </w:r>
      <w:r>
        <w:rPr>
          <w:rFonts w:hint="eastAsia"/>
          <w:lang w:eastAsia="zh-CN"/>
        </w:rPr>
        <w:t xml:space="preserve"> </w:t>
      </w:r>
      <w:r>
        <w:rPr>
          <w:rFonts w:hint="eastAsia"/>
        </w:rPr>
        <w:t>注意事项：1、个别患者用药后可出现血小板升高或者降低，但无法判断是否与药物有关。 2、肝肾功能不全者慎用。3、临床用药期间应定期检查肝肾（ALT、BUN、Scr）功能及血、尿、大便常规。4、现有的安全性是本品使用42天的安全性结果，不宜超疗程使用。</w:t>
      </w:r>
      <w:r>
        <w:rPr>
          <w:rFonts w:hint="eastAsia"/>
          <w:lang w:eastAsia="zh-CN"/>
        </w:rPr>
        <w:t xml:space="preserve">  </w:t>
      </w:r>
    </w:p>
    <w:p w14:paraId="14E5A4A1">
      <w:pPr>
        <w:rPr>
          <w:rFonts w:hint="eastAsia"/>
          <w:lang w:eastAsia="zh-CN"/>
        </w:rPr>
      </w:pPr>
      <w:r>
        <w:rPr>
          <w:rFonts w:hint="eastAsia"/>
          <w:lang w:eastAsia="zh-CN"/>
        </w:rPr>
        <w:t>药品名称：</w:t>
      </w:r>
      <w:r>
        <w:rPr>
          <w:rFonts w:hint="eastAsia"/>
        </w:rPr>
        <w:t>盐酸环丙沙星栓</w:t>
      </w:r>
      <w:r>
        <w:rPr>
          <w:rFonts w:hint="eastAsia"/>
          <w:lang w:eastAsia="zh-CN"/>
        </w:rPr>
        <w:t xml:space="preserve"> </w:t>
      </w:r>
      <w:r>
        <w:rPr>
          <w:rFonts w:hint="eastAsia"/>
        </w:rPr>
        <w:t>适应症：用于细菌性阴道炎。</w:t>
      </w:r>
      <w:r>
        <w:rPr>
          <w:rFonts w:hint="eastAsia"/>
          <w:lang w:eastAsia="zh-CN"/>
        </w:rPr>
        <w:t xml:space="preserve"> </w:t>
      </w:r>
      <w:r>
        <w:rPr>
          <w:rFonts w:hint="eastAsia"/>
        </w:rPr>
        <w:t>用法用量：阴道给药：患者清洁外阴部后，取仰卧位，垫高臀部，将栓剂塞入阴道深部，保留5～10分钟。每晚1次，一次1枚，7天为一疗程。</w:t>
      </w:r>
      <w:r>
        <w:rPr>
          <w:rFonts w:hint="eastAsia"/>
          <w:lang w:eastAsia="zh-CN"/>
        </w:rPr>
        <w:t xml:space="preserve"> </w:t>
      </w:r>
      <w:r>
        <w:rPr>
          <w:rFonts w:hint="eastAsia"/>
        </w:rPr>
        <w:t>禁忌：对喹诺酮类药物过敏者禁用。</w:t>
      </w:r>
      <w:r>
        <w:rPr>
          <w:rFonts w:hint="eastAsia"/>
          <w:lang w:eastAsia="zh-CN"/>
        </w:rPr>
        <w:t xml:space="preserve"> </w:t>
      </w:r>
      <w:r>
        <w:rPr>
          <w:rFonts w:hint="eastAsia"/>
        </w:rPr>
        <w:t>注意事项：</w:t>
      </w:r>
      <w:r>
        <w:rPr>
          <w:rFonts w:hint="eastAsia"/>
          <w:lang w:eastAsia="zh-CN"/>
        </w:rPr>
        <w:t xml:space="preserve">  </w:t>
      </w:r>
    </w:p>
    <w:p w14:paraId="451BFF6C">
      <w:pPr>
        <w:rPr>
          <w:rFonts w:hint="eastAsia"/>
          <w:lang w:eastAsia="zh-CN"/>
        </w:rPr>
      </w:pPr>
      <w:r>
        <w:rPr>
          <w:rFonts w:hint="eastAsia"/>
          <w:lang w:eastAsia="zh-CN"/>
        </w:rPr>
        <w:t>药品名称：</w:t>
      </w:r>
      <w:r>
        <w:rPr>
          <w:rFonts w:hint="eastAsia"/>
        </w:rPr>
        <w:t>甲巯咪唑乳膏</w:t>
      </w:r>
      <w:r>
        <w:rPr>
          <w:rFonts w:hint="eastAsia"/>
          <w:lang w:eastAsia="zh-CN"/>
        </w:rPr>
        <w:t xml:space="preserve"> </w:t>
      </w:r>
      <w:r>
        <w:rPr>
          <w:rFonts w:hint="eastAsia"/>
        </w:rPr>
        <w:t>适应症：甲巯咪唑乳膏用于治疗甲状腺功能亢进症。长期治疗可使病情缓解，亦可用于甲状腺次全切除或放射性碘治疗之前的甲状腺机能亢进症状改善，以及不能进行手术治疗者。</w:t>
      </w:r>
      <w:r>
        <w:rPr>
          <w:rFonts w:hint="eastAsia"/>
          <w:lang w:eastAsia="zh-CN"/>
        </w:rPr>
        <w:t xml:space="preserve"> </w:t>
      </w:r>
      <w:r>
        <w:rPr>
          <w:rFonts w:hint="eastAsia"/>
        </w:rPr>
        <w:t>用法用量：1.用法：用精密定量泵每次按压挤出软膏0.1g(含甲巯咪唑5mg)，然后均匀涂敷于颈前甲状腺表面皮肤(在喉结至胸骨上窝之间，甲状腺明显肿大者局部隆起部位)。用手指在涂敷局部轻轻揉擦3-5分钟以使药物进入甲状腺内。2.本品的随机双盲临床研究结果表明，口服甲巯咪唑片每日三次，每次10mg与局部涂抹本品每日三次每次10mg的临床疗效相似。因此，在口服甲巯咪唑片剂量固定于每日三次每次10mg的病人可改为本品每日三次，每次0.2g(含甲巯咪唑10mg)局部涂抹。3.本品为局部透皮给药，除本说明书中推荐的用法用量外，本品其它剂量与口服制剂给药的剂量相关性尚不明确，因此在做剂量调整时应换用口服制剂。</w:t>
      </w:r>
      <w:r>
        <w:rPr>
          <w:rFonts w:hint="eastAsia"/>
          <w:lang w:eastAsia="zh-CN"/>
        </w:rPr>
        <w:t xml:space="preserve"> </w:t>
      </w:r>
      <w:r>
        <w:rPr>
          <w:rFonts w:hint="eastAsia"/>
        </w:rPr>
        <w:t>禁忌：对甲巯咪唑乳膏高敏者以及局部皮肤有破损者禁用。</w:t>
      </w:r>
      <w:r>
        <w:rPr>
          <w:rFonts w:hint="eastAsia"/>
          <w:lang w:eastAsia="zh-CN"/>
        </w:rPr>
        <w:t xml:space="preserve"> </w:t>
      </w:r>
      <w:r>
        <w:rPr>
          <w:rFonts w:hint="eastAsia"/>
        </w:rPr>
        <w:t>注意事项：1.为减少用药期间局部不良反应的发生，应注意以下事项：(1)保持颈部清爽。(2)涂敷软膏用力要轻。(3)涂药局部尽可能不用肥皂洗，如用，请用碱性较小的香皂。(4)局部不良反应若较重，可根据主治医师指导，暂停用药，并请皮肤科医生治疗。2.尽管全身不良反应发生率不高，但仍建议定期检查肝功能和血象，若出现严重全身不良反应，请立即停药并进行对症治疗。肝功能异常和外周血白细胞数较低者，使用本品应慎重。3.本品不可与其它外用涂抹剂在局部同时使用。</w:t>
      </w:r>
      <w:r>
        <w:rPr>
          <w:rFonts w:hint="eastAsia"/>
          <w:lang w:eastAsia="zh-CN"/>
        </w:rPr>
        <w:t xml:space="preserve">  </w:t>
      </w:r>
    </w:p>
    <w:p w14:paraId="22A38FFF">
      <w:pPr>
        <w:rPr>
          <w:rFonts w:hint="eastAsia"/>
          <w:lang w:eastAsia="zh-CN"/>
        </w:rPr>
      </w:pPr>
      <w:r>
        <w:rPr>
          <w:rFonts w:hint="eastAsia"/>
          <w:lang w:eastAsia="zh-CN"/>
        </w:rPr>
        <w:t>药品名称：</w:t>
      </w:r>
      <w:r>
        <w:rPr>
          <w:rFonts w:hint="eastAsia"/>
        </w:rPr>
        <w:t>吡非尼酮胶囊</w:t>
      </w:r>
      <w:r>
        <w:rPr>
          <w:rFonts w:hint="eastAsia"/>
          <w:lang w:eastAsia="zh-CN"/>
        </w:rPr>
        <w:t xml:space="preserve"> </w:t>
      </w:r>
      <w:r>
        <w:rPr>
          <w:rFonts w:hint="eastAsia"/>
        </w:rPr>
        <w:t>适应症：轻到中度特发性肺纤维化（IPF）。本品适用于确诊或疑似特发性肺纤维化（IPF）的治疗。临床研究证实，本品可以抑制特发性肺纤维化（IPF）患者肺功能的下降，改善特发性肺纤维化（IPF）患者生活治疗，延长特发性肺纤维化（IPF）患者的生存时间。</w:t>
      </w:r>
      <w:r>
        <w:rPr>
          <w:rFonts w:hint="eastAsia"/>
          <w:lang w:eastAsia="zh-CN"/>
        </w:rPr>
        <w:t xml:space="preserve"> </w:t>
      </w:r>
      <w:r>
        <w:rPr>
          <w:rFonts w:hint="eastAsia"/>
        </w:rPr>
        <w:t>用法用量：本品按剂量递增原则逐渐增加用量，因空腹服用本品时，吡非尼酮在血液中浓度会明显升高，很可能会出现副作用，因而餐后服用为宜。 本品的初始用量为每次200mg，每日3次,希望能在两周的时间内，通过每次增加200mg 剂量，最后将本品用量维持在每次600mg(每日1800mg)；应密切观察患者用药耐受情况， 若出现明显胃肠道症状、对日光或紫外线灯的皮肤反应、肝功能酶学指标的显著改变和体重减轻等现象时,可根据临床症状减少用量或者停止用药，在症状减轻后，可再逐步增加给药量，最好将维持用量调整在每次400mg(每日1200mg)以上。</w:t>
      </w:r>
      <w:r>
        <w:rPr>
          <w:rFonts w:hint="eastAsia"/>
          <w:lang w:eastAsia="zh-CN"/>
        </w:rPr>
        <w:t xml:space="preserve"> </w:t>
      </w:r>
      <w:r>
        <w:rPr>
          <w:rFonts w:hint="eastAsia"/>
        </w:rPr>
        <w:t>禁忌：1.对本品任何成分过敏的患者禁用 2.中毒肝病患者禁用 3.妊娠及哺乳期患者禁用 4.有严重肾功能障碍或需要透析患者禁用 2.需要服用氟伏沙明者（一种治疗抑郁症或者强迫性精神障碍的药物）。</w:t>
      </w:r>
      <w:r>
        <w:rPr>
          <w:rFonts w:hint="eastAsia"/>
          <w:lang w:eastAsia="zh-CN"/>
        </w:rPr>
        <w:t xml:space="preserve"> </w:t>
      </w:r>
      <w:r>
        <w:rPr>
          <w:rFonts w:hint="eastAsia"/>
        </w:rPr>
        <w:t>注意事项：1.在本品的临床试验中发现本品可以改善轻到中度特异性肺纤维化患者的肺功能指标，但是尚未发现本品可以逆转肺纤维化，故重度特异性肺纤维化患者应用本品可能无法受益。2.本品可能导致严重的光敏反应，长期暴露在光线下，有导致皮肤癌的可能。使用时要事先对患者进行详细说明。应使用防晒霜，尽量避免暴露接触紫外线，如出现皮疹，瘙痒，及时联系医生。3.尽量避免合并使用其他药物，如四环素抗生素类药物（多西环素）等，因其可增加光敏反应的机率。4.应用本品会发生嗜睡.头晕等相关情况，因此使用本药的患者不要驾车或者从事危险的机械操作。5.由于肝功能的损害可引起ALT,AST等的升高和黄疸，服用本品期间要进行定期的肝功能检查。6.由于胶囊配方中有乳糖成分，建议糖尿病患者服用前咨询医生。7.动物试验表明本品能透过血脑屏障，建议发作性脑部疾病患者（局灶性兴奋或发作性睡眠）服药前咨询医生。8.吸烟可减低本品疗效。9.服药期间请勿服用葡萄柚汁，可干扰吡非尼酮的疗效。</w:t>
      </w:r>
      <w:r>
        <w:rPr>
          <w:rFonts w:hint="eastAsia"/>
          <w:lang w:eastAsia="zh-CN"/>
        </w:rPr>
        <w:t xml:space="preserve">  </w:t>
      </w:r>
    </w:p>
    <w:p w14:paraId="06F86851">
      <w:pPr>
        <w:rPr>
          <w:rFonts w:hint="eastAsia"/>
          <w:lang w:eastAsia="zh-CN"/>
        </w:rPr>
      </w:pPr>
      <w:r>
        <w:rPr>
          <w:rFonts w:hint="eastAsia"/>
          <w:lang w:eastAsia="zh-CN"/>
        </w:rPr>
        <w:t>药品名称：</w:t>
      </w:r>
      <w:r>
        <w:rPr>
          <w:rFonts w:hint="eastAsia"/>
        </w:rPr>
        <w:t>新雪颗粒</w:t>
      </w:r>
      <w:r>
        <w:rPr>
          <w:rFonts w:hint="eastAsia"/>
          <w:lang w:eastAsia="zh-CN"/>
        </w:rPr>
        <w:t xml:space="preserve"> </w:t>
      </w:r>
      <w:r>
        <w:rPr>
          <w:rFonts w:hint="eastAsia"/>
        </w:rPr>
        <w:t>适应症：清热解毒。用于外感热病、热毒壅盛证，症见高热、烦躁、扁桃体炎、上呼吸道感染、气管炎、感冒见上述症侯者。</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注意事项：本品味苦，不宜溶解后服用，请将药物倒在勺子或口中，速用温水送服。</w:t>
      </w:r>
      <w:r>
        <w:rPr>
          <w:rFonts w:hint="eastAsia"/>
          <w:lang w:eastAsia="zh-CN"/>
        </w:rPr>
        <w:t xml:space="preserve">  </w:t>
      </w:r>
    </w:p>
    <w:p w14:paraId="1A98AE2E">
      <w:pPr>
        <w:rPr>
          <w:rFonts w:hint="eastAsia"/>
          <w:lang w:eastAsia="zh-CN"/>
        </w:rPr>
      </w:pPr>
      <w:r>
        <w:rPr>
          <w:rFonts w:hint="eastAsia"/>
          <w:lang w:eastAsia="zh-CN"/>
        </w:rPr>
        <w:t>药品名称：</w:t>
      </w:r>
      <w:r>
        <w:rPr>
          <w:rFonts w:hint="eastAsia"/>
        </w:rPr>
        <w:t>熊胆胶囊</w:t>
      </w:r>
      <w:r>
        <w:rPr>
          <w:rFonts w:hint="eastAsia"/>
          <w:lang w:eastAsia="zh-CN"/>
        </w:rPr>
        <w:t xml:space="preserve"> </w:t>
      </w:r>
      <w:r>
        <w:rPr>
          <w:rFonts w:hint="eastAsia"/>
        </w:rPr>
        <w:t>适应症：清热、平肝、明目，用于惊风抽搐，咽喉肿痛。</w:t>
      </w:r>
      <w:r>
        <w:rPr>
          <w:rFonts w:hint="eastAsia"/>
          <w:lang w:eastAsia="zh-CN"/>
        </w:rPr>
        <w:t xml:space="preserve"> </w:t>
      </w:r>
      <w:r>
        <w:rPr>
          <w:rFonts w:hint="eastAsia"/>
        </w:rPr>
        <w:t>用法用量：口服，一次一粒，一日三次。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16A4610">
      <w:pPr>
        <w:rPr>
          <w:rFonts w:hint="eastAsia"/>
          <w:lang w:eastAsia="zh-CN"/>
        </w:rPr>
      </w:pPr>
      <w:r>
        <w:rPr>
          <w:rFonts w:hint="eastAsia"/>
          <w:lang w:eastAsia="zh-CN"/>
        </w:rPr>
        <w:t>药品名称：</w:t>
      </w:r>
      <w:r>
        <w:rPr>
          <w:rFonts w:hint="eastAsia"/>
        </w:rPr>
        <w:t>十味香鹿胶囊</w:t>
      </w:r>
      <w:r>
        <w:rPr>
          <w:rFonts w:hint="eastAsia"/>
          <w:lang w:eastAsia="zh-CN"/>
        </w:rPr>
        <w:t xml:space="preserve"> </w:t>
      </w:r>
      <w:r>
        <w:rPr>
          <w:rFonts w:hint="eastAsia"/>
        </w:rPr>
        <w:t>适应症：疏肝解郁，理气化痰，软坚散结。用于肝郁兼痰凝证所致乳腺疾病。症见：乳房肿块胀痛或刺痛，经前加重，经后缓解，伴胸胁胀闷，善郁易怒，胸闷不舒，身重倦怠或纳呆，或经行腹痛，舌质淡或淡红或有瘀点吗，苔白腻，脉弦或涉。</w:t>
      </w:r>
      <w:r>
        <w:rPr>
          <w:rFonts w:hint="eastAsia"/>
          <w:lang w:eastAsia="zh-CN"/>
        </w:rPr>
        <w:t xml:space="preserve"> </w:t>
      </w:r>
      <w:r>
        <w:rPr>
          <w:rFonts w:hint="eastAsia"/>
        </w:rPr>
        <w:t>用法用量：口服，一次5粒，一日3次，饭后一小时服用。</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注意事项：1.月经量多，经期紊乱及延长者慎用。2.十味香鹿胶囊不适用于乳腺炎，乳腺癌患者。</w:t>
      </w:r>
      <w:r>
        <w:rPr>
          <w:rFonts w:hint="eastAsia"/>
          <w:lang w:eastAsia="zh-CN"/>
        </w:rPr>
        <w:t xml:space="preserve">  </w:t>
      </w:r>
    </w:p>
    <w:p w14:paraId="5273F0E9">
      <w:pPr>
        <w:rPr>
          <w:rFonts w:hint="eastAsia"/>
          <w:lang w:eastAsia="zh-CN"/>
        </w:rPr>
      </w:pPr>
      <w:r>
        <w:rPr>
          <w:rFonts w:hint="eastAsia"/>
          <w:lang w:eastAsia="zh-CN"/>
        </w:rPr>
        <w:t>药品名称：</w:t>
      </w:r>
      <w:r>
        <w:rPr>
          <w:rFonts w:hint="eastAsia"/>
        </w:rPr>
        <w:t>首乌丸</w:t>
      </w:r>
      <w:r>
        <w:rPr>
          <w:rFonts w:hint="eastAsia"/>
          <w:lang w:eastAsia="zh-CN"/>
        </w:rPr>
        <w:t xml:space="preserve"> </w:t>
      </w:r>
      <w:r>
        <w:rPr>
          <w:rFonts w:hint="eastAsia"/>
        </w:rPr>
        <w:t>适应症：补肝肾，强筋骨，乌须发。用于肝肾两虚，头晕目花，耳鸣，腰痠肢麻，须发早白。</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 儿童、孕妇、哺乳期妇女应在医师指导下服用。5. 服药4周症状无缓解，应去医院就诊。6.对首乌丸过敏者禁用，过敏体质者慎用。7. 本品性状发生改变时禁止使用。8. 儿童必须在成人监护下使用。9. 请将首乌丸放在儿童不能接触的地方。10.如正在使用其他药品，使用首乌丸前请咨询医师或药师。</w:t>
      </w:r>
      <w:r>
        <w:rPr>
          <w:rFonts w:hint="eastAsia"/>
          <w:lang w:eastAsia="zh-CN"/>
        </w:rPr>
        <w:t xml:space="preserve">  </w:t>
      </w:r>
    </w:p>
    <w:p w14:paraId="1893B65E">
      <w:pPr>
        <w:rPr>
          <w:rFonts w:hint="eastAsia"/>
          <w:lang w:eastAsia="zh-CN"/>
        </w:rPr>
      </w:pPr>
      <w:r>
        <w:rPr>
          <w:rFonts w:hint="eastAsia"/>
          <w:lang w:eastAsia="zh-CN"/>
        </w:rPr>
        <w:t>药品名称：</w:t>
      </w:r>
      <w:r>
        <w:rPr>
          <w:rFonts w:hint="eastAsia"/>
        </w:rPr>
        <w:t>甲睾酮片</w:t>
      </w:r>
      <w:r>
        <w:rPr>
          <w:rFonts w:hint="eastAsia"/>
          <w:lang w:eastAsia="zh-CN"/>
        </w:rPr>
        <w:t xml:space="preserve"> </w:t>
      </w:r>
      <w:r>
        <w:rPr>
          <w:rFonts w:hint="eastAsia"/>
        </w:rPr>
        <w:t>适应症：原发性或继发性男性性功能低减，绝经期后女性晚期乳腺癌的姑息性治疗。</w:t>
      </w:r>
      <w:r>
        <w:rPr>
          <w:rFonts w:hint="eastAsia"/>
          <w:lang w:eastAsia="zh-CN"/>
        </w:rPr>
        <w:t xml:space="preserve"> </w:t>
      </w:r>
      <w:r>
        <w:rPr>
          <w:rFonts w:hint="eastAsia"/>
        </w:rPr>
        <w:t>用法用量：成人常用量：1.男性性腺功能低下者激素替代治疗：口服或舌下含服，一次5mg，一日2次。2.绝经妇女晚期乳腺癌姑息性治疗：口服或舌下含服，一次25mg，一日1～4次，如果治疗有反应，2～4周后，用量可减至一日2次，每次25mg，口服或舌下含服。</w:t>
      </w:r>
      <w:r>
        <w:rPr>
          <w:rFonts w:hint="eastAsia"/>
          <w:lang w:eastAsia="zh-CN"/>
        </w:rPr>
        <w:t xml:space="preserve"> </w:t>
      </w:r>
      <w:r>
        <w:rPr>
          <w:rFonts w:hint="eastAsia"/>
        </w:rPr>
        <w:t>禁忌：孕妇、前列腺癌患者及对本品过敏者禁用。</w:t>
      </w:r>
      <w:r>
        <w:rPr>
          <w:rFonts w:hint="eastAsia"/>
          <w:lang w:eastAsia="zh-CN"/>
        </w:rPr>
        <w:t xml:space="preserve"> </w:t>
      </w:r>
      <w:r>
        <w:rPr>
          <w:rFonts w:hint="eastAsia"/>
        </w:rPr>
        <w:t>注意事项：1.心、肝、肾功能不良者、前列腺肥大、高血压患者慎用。2.运动员慎用。</w:t>
      </w:r>
      <w:r>
        <w:rPr>
          <w:rFonts w:hint="eastAsia"/>
          <w:lang w:eastAsia="zh-CN"/>
        </w:rPr>
        <w:t xml:space="preserve">  </w:t>
      </w:r>
    </w:p>
    <w:p w14:paraId="0665B326">
      <w:pPr>
        <w:rPr>
          <w:rFonts w:hint="eastAsia"/>
          <w:lang w:eastAsia="zh-CN"/>
        </w:rPr>
      </w:pPr>
      <w:r>
        <w:rPr>
          <w:rFonts w:hint="eastAsia"/>
          <w:lang w:eastAsia="zh-CN"/>
        </w:rPr>
        <w:t>药品名称：</w:t>
      </w:r>
      <w:r>
        <w:rPr>
          <w:rFonts w:hint="eastAsia"/>
        </w:rPr>
        <w:t>鞣酸苦参碱片</w:t>
      </w:r>
      <w:r>
        <w:rPr>
          <w:rFonts w:hint="eastAsia"/>
          <w:lang w:eastAsia="zh-CN"/>
        </w:rPr>
        <w:t xml:space="preserve"> </w:t>
      </w:r>
      <w:r>
        <w:rPr>
          <w:rFonts w:hint="eastAsia"/>
        </w:rPr>
        <w:t>适应症：用于肠炎。</w:t>
      </w:r>
      <w:r>
        <w:rPr>
          <w:rFonts w:hint="eastAsia"/>
          <w:lang w:eastAsia="zh-CN"/>
        </w:rPr>
        <w:t xml:space="preserve"> </w:t>
      </w:r>
      <w:r>
        <w:rPr>
          <w:rFonts w:hint="eastAsia"/>
        </w:rPr>
        <w:t>用法用量：口服。1岁以下儿童，0.5～1片；1～5岁儿童，一次1～2片；5～14岁儿童，1次2～4片；14岁以上儿童，一次6片。一日3次。饭后服用。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1.连续使用鞣酸苦参碱片3天，症状未缓解，应立即就医。2.对鞣酸苦参碱片过敏者禁用，过敏体质者慎用。3.鞣酸苦参碱片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0E6BC243">
      <w:pPr>
        <w:rPr>
          <w:rFonts w:hint="eastAsia"/>
          <w:lang w:eastAsia="zh-CN"/>
        </w:rPr>
      </w:pPr>
      <w:r>
        <w:rPr>
          <w:rFonts w:hint="eastAsia"/>
          <w:lang w:eastAsia="zh-CN"/>
        </w:rPr>
        <w:t>药品名称：</w:t>
      </w:r>
      <w:r>
        <w:rPr>
          <w:rFonts w:hint="eastAsia"/>
        </w:rPr>
        <w:t>四季抗病毒胶囊</w:t>
      </w:r>
      <w:r>
        <w:rPr>
          <w:rFonts w:hint="eastAsia"/>
          <w:lang w:eastAsia="zh-CN"/>
        </w:rPr>
        <w:t xml:space="preserve"> </w:t>
      </w:r>
      <w:r>
        <w:rPr>
          <w:rFonts w:hint="eastAsia"/>
        </w:rPr>
        <w:t>适应症：清热解毒，消炎退热。用于上呼吸道感染，病毒性感冒，流感，腮腺炎等病毒性感染疾患。症见头痛，发热，流涕，咳嗽等。</w:t>
      </w:r>
      <w:r>
        <w:rPr>
          <w:rFonts w:hint="eastAsia"/>
          <w:lang w:eastAsia="zh-CN"/>
        </w:rPr>
        <w:t xml:space="preserve"> </w:t>
      </w:r>
      <w:r>
        <w:rPr>
          <w:rFonts w:hint="eastAsia"/>
        </w:rPr>
        <w:t>用法用量：口服，成人一次3～6粒，一日3次；小儿2～5岁一次2粒，5～7岁一次2～3粒，一日3次，或遵医嘱。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5AA10C">
      <w:pPr>
        <w:rPr>
          <w:rFonts w:hint="eastAsia"/>
          <w:lang w:eastAsia="zh-CN"/>
        </w:rPr>
      </w:pPr>
      <w:r>
        <w:rPr>
          <w:rFonts w:hint="eastAsia"/>
          <w:lang w:eastAsia="zh-CN"/>
        </w:rPr>
        <w:t>药品名称：</w:t>
      </w:r>
      <w:r>
        <w:rPr>
          <w:rFonts w:hint="eastAsia"/>
        </w:rPr>
        <w:t>复方颠茄氢氧化铝片</w:t>
      </w:r>
      <w:r>
        <w:rPr>
          <w:rFonts w:hint="eastAsia"/>
          <w:lang w:eastAsia="zh-CN"/>
        </w:rPr>
        <w:t xml:space="preserve"> </w:t>
      </w:r>
      <w:r>
        <w:rPr>
          <w:rFonts w:hint="eastAsia"/>
        </w:rPr>
        <w:t>适应症：本品为抗酸与胃黏膜保护类非处方药药品。用于胃疼、胃胀、反酸、呕吐。</w:t>
      </w:r>
      <w:r>
        <w:rPr>
          <w:rFonts w:hint="eastAsia"/>
          <w:lang w:eastAsia="zh-CN"/>
        </w:rPr>
        <w:t xml:space="preserve"> </w:t>
      </w:r>
      <w:r>
        <w:rPr>
          <w:rFonts w:hint="eastAsia"/>
        </w:rPr>
        <w:t>用法用量：口服。成人，一次3片，一日3次。饭前半小时服用。</w:t>
      </w:r>
      <w:r>
        <w:rPr>
          <w:rFonts w:hint="eastAsia"/>
          <w:lang w:eastAsia="zh-CN"/>
        </w:rPr>
        <w:t xml:space="preserve"> </w:t>
      </w:r>
      <w:r>
        <w:rPr>
          <w:rFonts w:hint="eastAsia"/>
        </w:rPr>
        <w:t>禁忌：1.青光眼、前列腺肥大患者禁用。2.骨折患者禁用。3.阑尾炎或有类似症状者禁用。4.孕妇、哺乳期妇女禁用。</w:t>
      </w:r>
      <w:r>
        <w:rPr>
          <w:rFonts w:hint="eastAsia"/>
          <w:lang w:eastAsia="zh-CN"/>
        </w:rPr>
        <w:t xml:space="preserve"> </w:t>
      </w:r>
      <w:r>
        <w:rPr>
          <w:rFonts w:hint="eastAsia"/>
        </w:rPr>
        <w:t>注意事项：1.本品连续使用不得超过7天，症状未缓解请咨询医师或药师。2.肾功能不全、长期便秘者慎用。3.因好药师复方颠茄氢氧化铝片能妨碍磷的吸收，故不宜长期、大剂量应用。4.低磷血症（如吸收不良综合征）患者慎用。5.反流性食管炎、胃肠道阻塞性疾患、甲状腺功能亢进、溃疡性结肠炎患者慎用。6.儿童用量请咨询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67BBE59A">
      <w:pPr>
        <w:rPr>
          <w:rFonts w:hint="eastAsia"/>
          <w:lang w:eastAsia="zh-CN"/>
        </w:rPr>
      </w:pPr>
      <w:r>
        <w:rPr>
          <w:rFonts w:hint="eastAsia"/>
          <w:lang w:eastAsia="zh-CN"/>
        </w:rPr>
        <w:t>药品名称：</w:t>
      </w:r>
      <w:r>
        <w:rPr>
          <w:rFonts w:hint="eastAsia"/>
        </w:rPr>
        <w:t>比沙可啶栓</w:t>
      </w:r>
      <w:r>
        <w:rPr>
          <w:rFonts w:hint="eastAsia"/>
          <w:lang w:eastAsia="zh-CN"/>
        </w:rPr>
        <w:t xml:space="preserve"> </w:t>
      </w:r>
      <w:r>
        <w:rPr>
          <w:rFonts w:hint="eastAsia"/>
        </w:rPr>
        <w:t>适应症：用于急、慢性便秘及习惯性便秘。</w:t>
      </w:r>
      <w:r>
        <w:rPr>
          <w:rFonts w:hint="eastAsia"/>
          <w:lang w:eastAsia="zh-CN"/>
        </w:rPr>
        <w:t xml:space="preserve"> </w:t>
      </w:r>
      <w:r>
        <w:rPr>
          <w:rFonts w:hint="eastAsia"/>
        </w:rPr>
        <w:t>用法用量：塞入肛门，成人，一次1枚（10毫克），一日1次。</w:t>
      </w:r>
      <w:r>
        <w:rPr>
          <w:rFonts w:hint="eastAsia"/>
          <w:lang w:eastAsia="zh-CN"/>
        </w:rPr>
        <w:t xml:space="preserve"> </w:t>
      </w:r>
      <w:r>
        <w:rPr>
          <w:rFonts w:hint="eastAsia"/>
        </w:rPr>
        <w:t>禁忌：6岁以下儿童及孕妇禁用。急腹症、炎症性肠病患者禁用。</w:t>
      </w:r>
      <w:r>
        <w:rPr>
          <w:rFonts w:hint="eastAsia"/>
          <w:lang w:eastAsia="zh-CN"/>
        </w:rPr>
        <w:t xml:space="preserve"> </w:t>
      </w:r>
      <w:r>
        <w:rPr>
          <w:rFonts w:hint="eastAsia"/>
        </w:rPr>
        <w:t>注意事项：1.便秘伴有急性腹痛者应就医。2.本品不宜长期应用，使用3天无效，请立即就医。3.使用时部分患者在插入肛门后较短时间即排便，药品可能未完全溶解而随粪便排出，但不影响疗效。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2590B921">
      <w:pPr>
        <w:rPr>
          <w:rFonts w:hint="eastAsia"/>
          <w:lang w:eastAsia="zh-CN"/>
        </w:rPr>
      </w:pPr>
      <w:r>
        <w:rPr>
          <w:rFonts w:hint="eastAsia"/>
          <w:lang w:eastAsia="zh-CN"/>
        </w:rPr>
        <w:t>药品名称：</w:t>
      </w:r>
      <w:r>
        <w:rPr>
          <w:rFonts w:hint="eastAsia"/>
        </w:rPr>
        <w:t>双黄连泡腾片</w:t>
      </w:r>
      <w:r>
        <w:rPr>
          <w:rFonts w:hint="eastAsia"/>
          <w:lang w:eastAsia="zh-CN"/>
        </w:rPr>
        <w:t xml:space="preserve"> </w:t>
      </w:r>
      <w:r>
        <w:rPr>
          <w:rFonts w:hint="eastAsia"/>
        </w:rPr>
        <w:t>适应症：清热解毒。用于风热感冒，发热，咳嗽，咽痛。</w:t>
      </w:r>
      <w:r>
        <w:rPr>
          <w:rFonts w:hint="eastAsia"/>
          <w:lang w:eastAsia="zh-CN"/>
        </w:rPr>
        <w:t xml:space="preserve"> </w:t>
      </w:r>
      <w:r>
        <w:rPr>
          <w:rFonts w:hint="eastAsia"/>
        </w:rPr>
        <w:t>用法用量：口服。一次2片，200毫升热水冲服，一日3次。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药品性状发生改变时禁止服用。10.儿童必须在成人的监护下使用。11.药品放在儿童不能接触的地方。12.如正在服用其他药物，使用本品前请咨询医师或药师。</w:t>
      </w:r>
      <w:r>
        <w:rPr>
          <w:rFonts w:hint="eastAsia"/>
          <w:lang w:eastAsia="zh-CN"/>
        </w:rPr>
        <w:t xml:space="preserve">  </w:t>
      </w:r>
    </w:p>
    <w:p w14:paraId="0D514918">
      <w:pPr>
        <w:rPr>
          <w:rFonts w:hint="eastAsia"/>
          <w:lang w:eastAsia="zh-CN"/>
        </w:rPr>
      </w:pPr>
      <w:r>
        <w:rPr>
          <w:rFonts w:hint="eastAsia"/>
          <w:lang w:eastAsia="zh-CN"/>
        </w:rPr>
        <w:t>药品名称：</w:t>
      </w:r>
      <w:r>
        <w:rPr>
          <w:rFonts w:hint="eastAsia"/>
        </w:rPr>
        <w:t>了哥王咀嚼片</w:t>
      </w:r>
      <w:r>
        <w:rPr>
          <w:rFonts w:hint="eastAsia"/>
          <w:lang w:eastAsia="zh-CN"/>
        </w:rPr>
        <w:t xml:space="preserve"> </w:t>
      </w:r>
      <w:r>
        <w:rPr>
          <w:rFonts w:hint="eastAsia"/>
        </w:rPr>
        <w:t>适应症：消炎，解毒。用于支气管炎，肺炎，扁桃体炎，腮腺炎 ，乳腺炎，蜂窝组织炎。</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A31703">
      <w:pPr>
        <w:rPr>
          <w:rFonts w:hint="eastAsia"/>
          <w:lang w:eastAsia="zh-CN"/>
        </w:rPr>
      </w:pPr>
      <w:r>
        <w:rPr>
          <w:rFonts w:hint="eastAsia"/>
          <w:lang w:eastAsia="zh-CN"/>
        </w:rPr>
        <w:t>药品名称：</w:t>
      </w:r>
      <w:r>
        <w:rPr>
          <w:rFonts w:hint="eastAsia"/>
        </w:rPr>
        <w:t>右美沙芬愈创甘油醚糖浆</w:t>
      </w:r>
      <w:r>
        <w:rPr>
          <w:rFonts w:hint="eastAsia"/>
          <w:lang w:eastAsia="zh-CN"/>
        </w:rPr>
        <w:t xml:space="preserve"> </w:t>
      </w:r>
      <w:r>
        <w:rPr>
          <w:rFonts w:hint="eastAsia"/>
        </w:rPr>
        <w:t>适应症：用于上呼吸道感染（如普通感冒和流行性感冒）、支气管炎等引起的咳嗽、咳痰。</w:t>
      </w:r>
      <w:r>
        <w:rPr>
          <w:rFonts w:hint="eastAsia"/>
          <w:lang w:eastAsia="zh-CN"/>
        </w:rPr>
        <w:t xml:space="preserve"> </w:t>
      </w:r>
      <w:r>
        <w:rPr>
          <w:rFonts w:hint="eastAsia"/>
        </w:rPr>
        <w:t>用法用量：口服。12岁以上儿童及成人一次10～20毫升，一日3次，24小时内不超过4次。12岁以下儿童，一日3次，24小时内不超过4次，用法：1-3岁(10-15公斤)，一次用量5毫升；4-6岁(16-21公斤)，一次用量5毫升；7-9岁(22-27公斤)，一次用量10毫升；10-12岁(28-32公斤)，一次用量10毫升。</w:t>
      </w:r>
      <w:r>
        <w:rPr>
          <w:rFonts w:hint="eastAsia"/>
          <w:lang w:eastAsia="zh-CN"/>
        </w:rPr>
        <w:t xml:space="preserve"> </w:t>
      </w:r>
      <w:r>
        <w:rPr>
          <w:rFonts w:hint="eastAsia"/>
        </w:rPr>
        <w:t>禁忌：</w:t>
      </w:r>
      <w:r>
        <w:rPr>
          <w:rFonts w:hint="eastAsia"/>
          <w:lang w:eastAsia="zh-CN"/>
        </w:rPr>
        <w:t xml:space="preserve"> </w:t>
      </w:r>
      <w:r>
        <w:rPr>
          <w:rFonts w:hint="eastAsia"/>
        </w:rPr>
        <w:t>注意事项：1.用药7天，症状未缓解，请咨询医师或药师。2.1岁以下儿童应在医师指导下使用。3.抑郁症、消化道溃疡、痰量过多、哮喘等患者以及老年人应在医师指导下使用。4.孕妇及哺乳期妇女慎用。5.服药期间不得驾驶机、车、船、从事高空作业、机械作业及操作精密仪器。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90C1A89">
      <w:pPr>
        <w:rPr>
          <w:rFonts w:hint="eastAsia"/>
          <w:lang w:eastAsia="zh-CN"/>
        </w:rPr>
      </w:pPr>
      <w:r>
        <w:rPr>
          <w:rFonts w:hint="eastAsia"/>
          <w:lang w:eastAsia="zh-CN"/>
        </w:rPr>
        <w:t>药品名称：</w:t>
      </w:r>
      <w:r>
        <w:rPr>
          <w:rFonts w:hint="eastAsia"/>
        </w:rPr>
        <w:t>川贝枇杷颗粒</w:t>
      </w:r>
      <w:r>
        <w:rPr>
          <w:rFonts w:hint="eastAsia"/>
          <w:lang w:eastAsia="zh-CN"/>
        </w:rPr>
        <w:t xml:space="preserve"> </w:t>
      </w:r>
      <w:r>
        <w:rPr>
          <w:rFonts w:hint="eastAsia"/>
        </w:rPr>
        <w:t>适应症：清热宣肺，化痰止咳。用于感冒咳嗽。</w:t>
      </w:r>
      <w:r>
        <w:rPr>
          <w:rFonts w:hint="eastAsia"/>
          <w:lang w:eastAsia="zh-CN"/>
        </w:rPr>
        <w:t xml:space="preserve"> </w:t>
      </w:r>
      <w:r>
        <w:rPr>
          <w:rFonts w:hint="eastAsia"/>
        </w:rPr>
        <w:t>用法用量：开水冲服，一次3克，一日3次。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热咳嗽，其表现为咳嗽，咯痰不爽，痰粘稠或稠黄，常伴有鼻流黄涕，口渴，头痛，恶风，身热。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CE72223">
      <w:pPr>
        <w:rPr>
          <w:rFonts w:hint="eastAsia"/>
          <w:lang w:eastAsia="zh-CN"/>
        </w:rPr>
      </w:pPr>
      <w:r>
        <w:rPr>
          <w:rFonts w:hint="eastAsia"/>
          <w:lang w:eastAsia="zh-CN"/>
        </w:rPr>
        <w:t>药品名称：</w:t>
      </w:r>
      <w:r>
        <w:rPr>
          <w:rFonts w:hint="eastAsia"/>
        </w:rPr>
        <w:t>抗炎退热片</w:t>
      </w:r>
      <w:r>
        <w:rPr>
          <w:rFonts w:hint="eastAsia"/>
          <w:lang w:eastAsia="zh-CN"/>
        </w:rPr>
        <w:t xml:space="preserve"> </w:t>
      </w:r>
      <w:r>
        <w:rPr>
          <w:rFonts w:hint="eastAsia"/>
        </w:rPr>
        <w:t>适应症：清热解毒，消肿散结。用于肺胃热盛所致的咽喉肿痛，疮痈疔疖，红肿热痛诸症。</w:t>
      </w:r>
      <w:r>
        <w:rPr>
          <w:rFonts w:hint="eastAsia"/>
          <w:lang w:eastAsia="zh-CN"/>
        </w:rPr>
        <w:t xml:space="preserve"> </w:t>
      </w:r>
      <w:r>
        <w:rPr>
          <w:rFonts w:hint="eastAsia"/>
        </w:rPr>
        <w:t>用法用量：口服，一次4～6片，每四小时1次，儿童酌减。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378847">
      <w:pPr>
        <w:rPr>
          <w:rFonts w:hint="eastAsia"/>
          <w:lang w:eastAsia="zh-CN"/>
        </w:rPr>
      </w:pPr>
      <w:r>
        <w:rPr>
          <w:rFonts w:hint="eastAsia"/>
          <w:lang w:eastAsia="zh-CN"/>
        </w:rPr>
        <w:t>药品名称：</w:t>
      </w:r>
      <w:r>
        <w:rPr>
          <w:rFonts w:hint="eastAsia"/>
        </w:rPr>
        <w:t>银黄含片</w:t>
      </w:r>
      <w:r>
        <w:rPr>
          <w:rFonts w:hint="eastAsia"/>
          <w:lang w:eastAsia="zh-CN"/>
        </w:rPr>
        <w:t xml:space="preserve"> </w:t>
      </w:r>
      <w:r>
        <w:rPr>
          <w:rFonts w:hint="eastAsia"/>
        </w:rPr>
        <w:t>适应症：清热、解毒、消炎。用于上呼吸道感染、急慢性扁桃体炎、咽炎等症。</w:t>
      </w:r>
      <w:r>
        <w:rPr>
          <w:rFonts w:hint="eastAsia"/>
          <w:lang w:eastAsia="zh-CN"/>
        </w:rPr>
        <w:t xml:space="preserve"> </w:t>
      </w:r>
      <w:r>
        <w:rPr>
          <w:rFonts w:hint="eastAsia"/>
        </w:rPr>
        <w:t>用法用量：含服。一次4片，一日4-8次。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4.扁桃体化脓及全身高热者应去医院就诊。5.服药3天症状无改善，或出现其他症状，应去医院就诊。6.按照用法用量服用，糖尿病患者及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DCE0FD6">
      <w:pPr>
        <w:rPr>
          <w:rFonts w:hint="eastAsia"/>
          <w:lang w:eastAsia="zh-CN"/>
        </w:rPr>
      </w:pPr>
      <w:r>
        <w:rPr>
          <w:rFonts w:hint="eastAsia"/>
          <w:lang w:eastAsia="zh-CN"/>
        </w:rPr>
        <w:t>药品名称：</w:t>
      </w:r>
      <w:r>
        <w:rPr>
          <w:rFonts w:hint="eastAsia"/>
        </w:rPr>
        <w:t>双黄连软胶囊</w:t>
      </w:r>
      <w:r>
        <w:rPr>
          <w:rFonts w:hint="eastAsia"/>
          <w:lang w:eastAsia="zh-CN"/>
        </w:rPr>
        <w:t xml:space="preserve"> </w:t>
      </w:r>
      <w:r>
        <w:rPr>
          <w:rFonts w:hint="eastAsia"/>
        </w:rPr>
        <w:t>适应症：辛凉解表，清热解毒。用于外感风热引起的发热，咳嗽，咽痛。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8BBA3D0">
      <w:pPr>
        <w:rPr>
          <w:rFonts w:hint="eastAsia"/>
          <w:lang w:eastAsia="zh-CN"/>
        </w:rPr>
      </w:pPr>
      <w:r>
        <w:rPr>
          <w:rFonts w:hint="eastAsia"/>
          <w:lang w:eastAsia="zh-CN"/>
        </w:rPr>
        <w:t>药品名称：</w:t>
      </w:r>
      <w:r>
        <w:rPr>
          <w:rFonts w:hint="eastAsia"/>
        </w:rPr>
        <w:t>环丙沙星缓释片</w:t>
      </w:r>
      <w:r>
        <w:rPr>
          <w:rFonts w:hint="eastAsia"/>
          <w:lang w:eastAsia="zh-CN"/>
        </w:rPr>
        <w:t xml:space="preserve"> </w:t>
      </w:r>
      <w:r>
        <w:rPr>
          <w:rFonts w:hint="eastAsia"/>
        </w:rPr>
        <w:t>适应症：本品可用于治疗由下列敏感菌引起的泌尿道感染，包括急性单纯性肾盂肾炎等。本品和环丙沙星速缓释片不可相互使用。单纯性尿道感染（急性膀胱炎）：由大肠杆菌、奇异变形杆菌、粪肠球菌、腐生葡萄球菌(a)所致。复杂性尿道感染：由大肠杆菌、肺炎克雷伯菌、粪肠球菌、奇异变形菌属、绿脓假单胞菌(a)所致。急性单纯性肾盂肾炎：由大肠杆菌所致。（a：在治疗此病原体所引起的器官感染的研究中，受试者少于10名）。悉复欢对于治疗除泌尿道感染以外的其他感染的安全性和有效性尚未被证明。使用药物治疗前应做细菌培养和药敏试验，以便分离和鉴别引起感染的细菌并测定它们是否对环丙沙星敏感。在监测结果出来前，悉复欢可能已使用，一旦结果出来，适于环丙沙星治疗的才继续使用。治疗期间定期的细菌培养和药敏试验不仅可提供治疗效果的信息，也可知道细菌耐受性出现的可能性。</w:t>
      </w:r>
      <w:r>
        <w:rPr>
          <w:rFonts w:hint="eastAsia"/>
          <w:lang w:eastAsia="zh-CN"/>
        </w:rPr>
        <w:t xml:space="preserve"> </w:t>
      </w:r>
      <w:r>
        <w:rPr>
          <w:rFonts w:hint="eastAsia"/>
        </w:rPr>
        <w:t>用法用量：环丙沙星缓释片和环丙沙星速释片不能互换，应按下表口服用药，一日一次，本品宜饭后即服，必须整片吞服，不能掰开、压碎或嚼碎后服用。 推荐剂量： 单纯性尿道感染（包括急性膀胱炎）500mg，一日一次，疗程3天。 复杂性尿道感染1000mg，一日一次，疗程7-14天。 急性单纯性肾盂肾炎1000mg，一日一次，疗程7-14天。 使用环丙沙星速释片治疗的尿道感染患者，可以在医师的指导下改用本品。 如同时服用含镁/铝的抗酸药、硫糖铝、VIDEX咀嚼/缓冲片或小儿冲剂、含钙、铁、锌及它高缓冲性能的药物等制剂，应在2小时前或6小时后服用。本品应避免与牛奶、含钙丰富的果汁等食物同服，以免影响其吸收。建议在服用本品和摄入含钙等物质时，中间至少有2个小时的间隔期。 肾功能不全患者 环丙沙星主要经肾分泌消除，也可经胆汁系统代谢和肠道部分清除，这些途经可以减轻由于肾功能不全而造成的肾分泌排泄减少。单纯性尿道感染的患者服用本品 500mg时，不需调整剂量；而对复杂性尿道感染和急性单纯性肾盂肾炎的患者，在肌酐清除率小于30ml/分的情况下，本品剂量应从每天1000mg降到每天500mg；对进行血液透析或腹膜透析的患者，透析过程结束后可服用本品。 肝功能不全患者 肝硬化病情代偿期患者服用本品时，不需调整剂量，但对于急性肝功能不全患者，环丙沙星的药代动力学情况尚没有充分的资料阐述。</w:t>
      </w:r>
      <w:r>
        <w:rPr>
          <w:rFonts w:hint="eastAsia"/>
          <w:lang w:eastAsia="zh-CN"/>
        </w:rPr>
        <w:t xml:space="preserve"> </w:t>
      </w:r>
      <w:r>
        <w:rPr>
          <w:rFonts w:hint="eastAsia"/>
        </w:rPr>
        <w:t>禁忌：对本品及喹诺酮类药过敏的患者禁用。</w:t>
      </w:r>
      <w:r>
        <w:rPr>
          <w:rFonts w:hint="eastAsia"/>
          <w:lang w:eastAsia="zh-CN"/>
        </w:rPr>
        <w:t xml:space="preserve"> </w:t>
      </w:r>
      <w:r>
        <w:rPr>
          <w:rFonts w:hint="eastAsia"/>
        </w:rPr>
        <w:t>注意事项：本品的儿童和青少年(18岁以下)、孕妇、哺乳期妇女用药的有效性和安全性尚未建立。未成年狗口服环丙沙星可引起跛行，组织学检查发现狗的承重关节出现永久性软骨缺损，相关喹诺酮药物也可使不同种的未成年动物产生承重关节软骨侵蚀和其它关节病。 有报道表明病人服用喹诺酮（包括环丙沙星）可引起惊厥、颅内压增高和精神病，环丙沙星也可引起CNS毒性反应，包括：眩晕、精神混乱、震颤、视觉异常、精神压抑以及很少见的自杀倾向等。这些反应可能在首剂量时发生，如果服用环丙沙星的患者发生这些反应，应停药并采取适当的措施。环丙沙星与所有喹诺酮一样，已知或有怀疑CNS紊乱史，可能的癫痫发作或很低癫痫发作阈值（如严重的脑动脉硬化和癫痫病史）的患者，以及可能出现引起癫痫发作或降低癫痫发作阈值的危险因素（如某些药物治疗、肾衰）的患者都应慎用。 也有报告表明，当环丙沙星和茶碱合用时，出现了严重且致命的反应，这些反应包括：心脏骤停、癫痫发作、癫痫持续状态和呼吸衰竭。尽管这些反应在仅服茶碱也可出现，但与环丙沙星合用后，此类反应出现的机率更大。如果必需合用两者时，必须监测茶碱的浓度，并做适当的剂量调整。 首次服用喹诺酮时，也可能出现严重的（有时也是致命的）过敏反应，如心血管系统衰竭、意志丧失、麻刺感、咽部或面部水肿、呼吸困难、风疹和瘙痒。仅极少数病人出现此类过敏反应，当严重过敏反应出现时，应立即给予肾上腺素，氧气，激素并保持呼吸道通畅（包括气管插管）。 较少出现的严重过敏反应有：皮疹、发热、嗜酸性细胞增多、黄疸和肝坏死。这些反应可能与环丙沙星不能被排泄有关。当出现皮疹或其它过敏症状时，应立即停药。 服用所有种类的抗生素后均可出现假膜性结肠炎，包括环丙沙星，有的较轻，有的危及生命。因此在服用抗生素后出现腹泻时，一定要注意考虑此诊断。 抗生素的治疗可改变结肠内的正常菌群，使梭菌属过度生长，而它的一个毒性产物是引起“抗生素相关结肠炎”的原因之一。 假膜性结肠炎一经确认，必须马上治疗。较多病人只须停药，对中到重度的患者可考虑输液、补充电解质和蛋白质，并使用针对梭菌属结肠炎的抗生素。 环丙沙星和其它喹诺酮类药物还可导致跟腱和其它肌腱的断裂，致使残废，必须手术修复。如果患者出现肌腱疼痛、炎症或断裂，应立即停药。 警惕 一般情况：人的尿液中很少观察到环丙沙星结晶体，但在实验动物中却常发现，因动物的尿液通常呈碱性。很少有报道人的尿液中发现环丙沙星相关的结晶体，因为人的尿液呈酸性。因此在应用环丙沙星后，应避免碱化尿液，且病人应多喝水，以防尿液过浓。 喹诺酮类药物（包括环丙沙星）也可引起CNS毒性反应，包括：不安、激动、失眠、烦躁、恶梦和妄想等。 患者使用喹诺酮后还可出现光毒性，当病人暴露在阳光下时，该类药可加重阳光的灼伤，因此应避免过多阳光照射。患者出现光毒性时应停药。 患者须知：1.同其它喹诺酮类，应避免同含镁或铝的抗酸药、硫糖铝、VIDEX)咀嚼/缓冲片或小儿冲剂、金属阳离子如铁、及含锌的维生素制剂同时服用。本品应在服用以上制剂2小时前或6小时后服用。本品应避免与奶制品（牛奶、酸乳）、含钙丰富的果汁等食物同服，因其可降低环丙沙星的吸收，但本品可同含此类产品的食物同时服用。2.如果忘记按时服药，可在当天补服，但一天的最大剂量不超过2片。整片吞服本品，不可掰开、研碎或咀嚼服用本品。3.环丙沙星可引起过敏反应，即使是单剂量，一但发现皮疹或其它过敏反应应停用本品。4.服用本品后，应避免过多日光照或人工紫外灯照，如发现光毒反应，应停用本品。5.如果患者出现疼痛、炎症或腱裂，应停止治疗，通知其医师，患者应休息且避免运动。6.本品可引起眩晕或轻微头疼，但患者在开车、操作机器或进行需机敏或协调能力的精细动作前，应知道其对本品的反应情况。7.本品可增加茶碱和咖啡因的作用。喹诺酮类同含咖啡因制品同服时，有引起咖啡因蓄积的可能。8.有报道表明服用喹诺酮（包括环丙沙星）可引起癫痫，如果患者有癫痫吏，服用本品前应通知其医师。</w:t>
      </w:r>
      <w:r>
        <w:rPr>
          <w:rFonts w:hint="eastAsia"/>
          <w:lang w:eastAsia="zh-CN"/>
        </w:rPr>
        <w:t xml:space="preserve">  </w:t>
      </w:r>
    </w:p>
    <w:p w14:paraId="693A675F">
      <w:pPr>
        <w:rPr>
          <w:rFonts w:hint="eastAsia"/>
          <w:lang w:eastAsia="zh-CN"/>
        </w:rPr>
      </w:pPr>
      <w:r>
        <w:rPr>
          <w:rFonts w:hint="eastAsia"/>
          <w:lang w:eastAsia="zh-CN"/>
        </w:rPr>
        <w:t>药品名称：</w:t>
      </w:r>
      <w:r>
        <w:rPr>
          <w:rFonts w:hint="eastAsia"/>
        </w:rPr>
        <w:t>羚羊感冒颗粒</w:t>
      </w:r>
      <w:r>
        <w:rPr>
          <w:rFonts w:hint="eastAsia"/>
          <w:lang w:eastAsia="zh-CN"/>
        </w:rPr>
        <w:t xml:space="preserve"> </w:t>
      </w:r>
      <w:r>
        <w:rPr>
          <w:rFonts w:hint="eastAsia"/>
        </w:rPr>
        <w:t>适应症：清热解毒，散风解表；预防流感。用于感冒初起，畏寒发热，四肢酸软，头痛咳嗽，咽喉肿痛，流涕目赤。</w:t>
      </w:r>
      <w:r>
        <w:rPr>
          <w:rFonts w:hint="eastAsia"/>
          <w:lang w:eastAsia="zh-CN"/>
        </w:rPr>
        <w:t xml:space="preserve"> </w:t>
      </w:r>
      <w:r>
        <w:rPr>
          <w:rFonts w:hint="eastAsia"/>
        </w:rPr>
        <w:t>用法用量：用开水冲服，一次6g，一日2～3次。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41C503">
      <w:pPr>
        <w:rPr>
          <w:rFonts w:hint="eastAsia"/>
          <w:lang w:eastAsia="zh-CN"/>
        </w:rPr>
      </w:pPr>
      <w:r>
        <w:rPr>
          <w:rFonts w:hint="eastAsia"/>
          <w:lang w:eastAsia="zh-CN"/>
        </w:rPr>
        <w:t>药品名称：</w:t>
      </w:r>
      <w:r>
        <w:rPr>
          <w:rFonts w:hint="eastAsia"/>
        </w:rPr>
        <w:t>刺五加胶囊</w:t>
      </w:r>
      <w:r>
        <w:rPr>
          <w:rFonts w:hint="eastAsia"/>
          <w:lang w:eastAsia="zh-CN"/>
        </w:rPr>
        <w:t xml:space="preserve"> </w:t>
      </w:r>
      <w:r>
        <w:rPr>
          <w:rFonts w:hint="eastAsia"/>
        </w:rPr>
        <w:t>适应症：益气健脾，补肾安神。用于脾肾阳虚，体虚乏力，食欲不振，腰膝酸痛，失眠多梦。</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服药期间保持情绪稳定。3.本品宜饭前服用。4.按照用法用量服用，小儿及孕妇应在医师指导下服用。5.服药二周或服药期间症状未明显改善，或症状加重者，应立即停药并到医院就诊。6.对本品过敏者禁用，过敏体质者慎用。7.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D6002B0">
      <w:pPr>
        <w:rPr>
          <w:rFonts w:hint="eastAsia"/>
          <w:lang w:eastAsia="zh-CN"/>
        </w:rPr>
      </w:pPr>
      <w:r>
        <w:rPr>
          <w:rFonts w:hint="eastAsia"/>
          <w:lang w:eastAsia="zh-CN"/>
        </w:rPr>
        <w:t>药品名称：</w:t>
      </w:r>
      <w:r>
        <w:rPr>
          <w:rFonts w:hint="eastAsia"/>
        </w:rPr>
        <w:t>痔炎消片</w:t>
      </w:r>
      <w:r>
        <w:rPr>
          <w:rFonts w:hint="eastAsia"/>
          <w:lang w:eastAsia="zh-CN"/>
        </w:rPr>
        <w:t xml:space="preserve"> </w:t>
      </w:r>
      <w:r>
        <w:rPr>
          <w:rFonts w:hint="eastAsia"/>
        </w:rPr>
        <w:t>适应症：清热解毒，润肠通便，止血，止痛，消肿。用于痔疮发炎肿痛、肛裂疼痛及痔疮手术后大便困难、便血等及老年人便秘。</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F15630F">
      <w:pPr>
        <w:rPr>
          <w:rFonts w:hint="eastAsia"/>
          <w:lang w:eastAsia="zh-CN"/>
        </w:rPr>
      </w:pPr>
      <w:r>
        <w:rPr>
          <w:rFonts w:hint="eastAsia"/>
          <w:lang w:eastAsia="zh-CN"/>
        </w:rPr>
        <w:t>药品名称：</w:t>
      </w:r>
      <w:r>
        <w:rPr>
          <w:rFonts w:hint="eastAsia"/>
        </w:rPr>
        <w:t>刺五加浸膏</w:t>
      </w:r>
      <w:r>
        <w:rPr>
          <w:rFonts w:hint="eastAsia"/>
          <w:lang w:eastAsia="zh-CN"/>
        </w:rPr>
        <w:t xml:space="preserve"> </w:t>
      </w:r>
      <w:r>
        <w:rPr>
          <w:rFonts w:hint="eastAsia"/>
        </w:rPr>
        <w:t>适应症：益气健脾，补肾安神。用于脾肾阳虚，体虚乏力，食欲不振，腰膝酸痛，失眠多梦。</w:t>
      </w:r>
      <w:r>
        <w:rPr>
          <w:rFonts w:hint="eastAsia"/>
          <w:lang w:eastAsia="zh-CN"/>
        </w:rPr>
        <w:t xml:space="preserve"> </w:t>
      </w:r>
      <w:r>
        <w:rPr>
          <w:rFonts w:hint="eastAsia"/>
        </w:rPr>
        <w:t>用法用量：口服，一次0.3～0.45g，一日3次。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8F8638">
      <w:pPr>
        <w:rPr>
          <w:rFonts w:hint="eastAsia"/>
          <w:lang w:eastAsia="zh-CN"/>
        </w:rPr>
      </w:pPr>
      <w:r>
        <w:rPr>
          <w:rFonts w:hint="eastAsia"/>
          <w:lang w:eastAsia="zh-CN"/>
        </w:rPr>
        <w:t>药品名称：</w:t>
      </w:r>
      <w:r>
        <w:rPr>
          <w:rFonts w:hint="eastAsia"/>
        </w:rPr>
        <w:t>维生素C丸</w:t>
      </w:r>
      <w:r>
        <w:rPr>
          <w:rFonts w:hint="eastAsia"/>
          <w:lang w:eastAsia="zh-CN"/>
        </w:rPr>
        <w:t xml:space="preserve"> </w:t>
      </w:r>
      <w:r>
        <w:rPr>
          <w:rFonts w:hint="eastAsia"/>
        </w:rPr>
        <w:t>适应症：用于预防和治疗维生素C缺乏症。</w:t>
      </w:r>
      <w:r>
        <w:rPr>
          <w:rFonts w:hint="eastAsia"/>
          <w:lang w:eastAsia="zh-CN"/>
        </w:rPr>
        <w:t xml:space="preserve"> </w:t>
      </w:r>
      <w:r>
        <w:rPr>
          <w:rFonts w:hint="eastAsia"/>
        </w:rPr>
        <w:t>用法用量：口服。用于补充维生素C：成人一日50－100毫克。用于治疗维生素C缺乏：成人一次100－200毫克，一日3次；儿童一日100－300毫克。至少服2周。</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过量服用维生素C丸，否则，突然停药有可能出现坏血病症状。2.维生素C丸可通过胎盘并分泌入乳汁。孕妇服用过量时，可诱发新生儿产生坏血病。3.下列情况应慎用：（1）半胱氨酸尿症（2）痛风（3）高草酸盐尿症（4）草酸盐沉积症（5）尿酸盐性肾结石（6）葡萄糖-6-磷酸脱氢酶缺乏症（7）血色病（8）铁粒幼细胞性贫血或地中海贫血（9）镰形红细胞贫血（10）糖尿病（因维生素C干扰血糖定量）。4.如服用过量或出现严重不良反应，应立即就医。5.对维生素C丸过敏者禁用，过敏体质者慎用。6.维生素C丸性状发生改变时禁止使用。7.请将维生素C丸放在儿童不能接触的地方。8.儿童必须在成人监护下使用。9.如正在使用其他药品，使用本品前请咨询医师或药师。</w:t>
      </w:r>
      <w:r>
        <w:rPr>
          <w:rFonts w:hint="eastAsia"/>
          <w:lang w:eastAsia="zh-CN"/>
        </w:rPr>
        <w:t xml:space="preserve">  </w:t>
      </w:r>
    </w:p>
    <w:p w14:paraId="6C3B0026">
      <w:pPr>
        <w:rPr>
          <w:rFonts w:hint="eastAsia"/>
          <w:lang w:eastAsia="zh-CN"/>
        </w:rPr>
      </w:pPr>
      <w:r>
        <w:rPr>
          <w:rFonts w:hint="eastAsia"/>
          <w:lang w:eastAsia="zh-CN"/>
        </w:rPr>
        <w:t>药品名称：</w:t>
      </w:r>
      <w:r>
        <w:rPr>
          <w:rFonts w:hint="eastAsia"/>
        </w:rPr>
        <w:t>鼻炎糖浆</w:t>
      </w:r>
      <w:r>
        <w:rPr>
          <w:rFonts w:hint="eastAsia"/>
          <w:lang w:eastAsia="zh-CN"/>
        </w:rPr>
        <w:t xml:space="preserve"> </w:t>
      </w:r>
      <w:r>
        <w:rPr>
          <w:rFonts w:hint="eastAsia"/>
        </w:rPr>
        <w:t>适应症：清热解毒，消肿通窍。 用于急性鼻炎。</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317E31">
      <w:pPr>
        <w:rPr>
          <w:rFonts w:hint="eastAsia"/>
          <w:lang w:eastAsia="zh-CN"/>
        </w:rPr>
      </w:pPr>
      <w:r>
        <w:rPr>
          <w:rFonts w:hint="eastAsia"/>
          <w:lang w:eastAsia="zh-CN"/>
        </w:rPr>
        <w:t>药品名称：</w:t>
      </w:r>
      <w:r>
        <w:rPr>
          <w:rFonts w:hint="eastAsia"/>
        </w:rPr>
        <w:t>布洛芬糖浆</w:t>
      </w:r>
      <w:r>
        <w:rPr>
          <w:rFonts w:hint="eastAsia"/>
          <w:lang w:eastAsia="zh-CN"/>
        </w:rPr>
        <w:t xml:space="preserve"> </w:t>
      </w:r>
      <w:r>
        <w:rPr>
          <w:rFonts w:hint="eastAsia"/>
        </w:rPr>
        <w:t>适应症：用于缓解轻至中度疼痛如头痛、关节痛、偏头痛、牙痛、肌肉痛、神经痛、痛经。也用于普通感冒或流行性感冒引起的发热。</w:t>
      </w:r>
      <w:r>
        <w:rPr>
          <w:rFonts w:hint="eastAsia"/>
          <w:lang w:eastAsia="zh-CN"/>
        </w:rPr>
        <w:t xml:space="preserve"> </w:t>
      </w:r>
      <w:r>
        <w:rPr>
          <w:rFonts w:hint="eastAsia"/>
        </w:rPr>
        <w:t>用法用量：口服。12岁以上儿童成人一次10毫升，若持续疼痛或发热，可间隔4～6小时重复用药1次，24小时不超过4次。12岁以下小儿用量：1-3岁(10-15公斤)，一次用量4毫升；4-6岁(16-21公斤)，一次用量5毫升；7-9岁(22-27公斤)，一次用量8毫升；10-12岁(28-32公斤)，一次用量10毫升；若发热或疼痛不缓解，可每隔4-6小时重服用药一次，24小时不超过4次。</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布洛芬糖浆为对症治疗药，不宜长期或大量使用，用于止痛不得超过5天，用于解热不得超过3天，如症状不缓解，请咨询医师或药师。2.1岁以下儿童应在医师指导下使用。3.不能同时服用其他含有解热镇痛药的药品（如某些复方抗感冒药）。4.服用本品期间不得饮酒或含有酒精的饮料。5.有下列情况患者慎用：60岁以上、支气管哮喘、肝肾功能不全、凝血机制或血小板功能障碍（如血友病）。6.下列情况患者应在医师指导下使用：有消化性溃疡史、胃肠道出血、心功能不全、高血压。7.如服用过量或出现严重不良反应，应立即就医。8.对本品过敏者禁用，过敏体质者慎用。9.本品性状发生改变时禁止使用。10.请将本品放在儿童不能接触的地方。11.儿童必须在成人监护下使用。12.如正在使用其他药品，使用本品前请咨询医师或药师。13.如出现胃肠道出血或溃疡、胸痛、气短、无力、言语含糊等情况，应停药并咨询医师。14.第一次使用本品如出现皮疹或过敏症状，应停药并咨询医师。</w:t>
      </w:r>
      <w:r>
        <w:rPr>
          <w:rFonts w:hint="eastAsia"/>
          <w:lang w:eastAsia="zh-CN"/>
        </w:rPr>
        <w:t xml:space="preserve">  </w:t>
      </w:r>
    </w:p>
    <w:p w14:paraId="103B3C96">
      <w:pPr>
        <w:rPr>
          <w:rFonts w:hint="eastAsia"/>
          <w:lang w:eastAsia="zh-CN"/>
        </w:rPr>
      </w:pPr>
      <w:r>
        <w:rPr>
          <w:rFonts w:hint="eastAsia"/>
          <w:lang w:eastAsia="zh-CN"/>
        </w:rPr>
        <w:t>药品名称：</w:t>
      </w:r>
      <w:r>
        <w:rPr>
          <w:rFonts w:hint="eastAsia"/>
        </w:rPr>
        <w:t>胃乐新颗粒</w:t>
      </w:r>
      <w:r>
        <w:rPr>
          <w:rFonts w:hint="eastAsia"/>
          <w:lang w:eastAsia="zh-CN"/>
        </w:rPr>
        <w:t xml:space="preserve"> </w:t>
      </w:r>
      <w:r>
        <w:rPr>
          <w:rFonts w:hint="eastAsia"/>
        </w:rPr>
        <w:t>适应症：用于慢性萎缩性胃炎，浅表性胃炎，胃溃疡，十二指肠球部溃疡，结肠炎以及消化不良，大便潜血等症。</w:t>
      </w:r>
      <w:r>
        <w:rPr>
          <w:rFonts w:hint="eastAsia"/>
          <w:lang w:eastAsia="zh-CN"/>
        </w:rPr>
        <w:t xml:space="preserve"> </w:t>
      </w:r>
      <w:r>
        <w:rPr>
          <w:rFonts w:hint="eastAsia"/>
        </w:rPr>
        <w:t>用法用量：口服，一次5克，一日3次。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注意事项：糖尿病人慎用。</w:t>
      </w:r>
      <w:r>
        <w:rPr>
          <w:rFonts w:hint="eastAsia"/>
          <w:lang w:eastAsia="zh-CN"/>
        </w:rPr>
        <w:t xml:space="preserve">  </w:t>
      </w:r>
    </w:p>
    <w:p w14:paraId="242F1C44">
      <w:pPr>
        <w:rPr>
          <w:rFonts w:hint="eastAsia"/>
          <w:lang w:eastAsia="zh-CN"/>
        </w:rPr>
      </w:pPr>
      <w:r>
        <w:rPr>
          <w:rFonts w:hint="eastAsia"/>
          <w:lang w:eastAsia="zh-CN"/>
        </w:rPr>
        <w:t>药品名称：</w:t>
      </w:r>
      <w:r>
        <w:rPr>
          <w:rFonts w:hint="eastAsia"/>
        </w:rPr>
        <w:t>胆舒滴丸</w:t>
      </w:r>
      <w:r>
        <w:rPr>
          <w:rFonts w:hint="eastAsia"/>
          <w:lang w:eastAsia="zh-CN"/>
        </w:rPr>
        <w:t xml:space="preserve"> </w:t>
      </w:r>
      <w:r>
        <w:rPr>
          <w:rFonts w:hint="eastAsia"/>
        </w:rPr>
        <w:t>适应症：舒肝理气，利胆。用于慢性结石性胆囊炎，慢性胆囊炎及胆结石肝胆郁结，湿热胃滞证。</w:t>
      </w:r>
      <w:r>
        <w:rPr>
          <w:rFonts w:hint="eastAsia"/>
          <w:lang w:eastAsia="zh-CN"/>
        </w:rPr>
        <w:t xml:space="preserve"> </w:t>
      </w:r>
      <w:r>
        <w:rPr>
          <w:rFonts w:hint="eastAsia"/>
        </w:rPr>
        <w:t>用法用量：口服，一次11～22丸，一日3次；或遵医嘱。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398B421">
      <w:pPr>
        <w:rPr>
          <w:rFonts w:hint="eastAsia"/>
          <w:lang w:eastAsia="zh-CN"/>
        </w:rPr>
      </w:pPr>
      <w:r>
        <w:rPr>
          <w:rFonts w:hint="eastAsia"/>
          <w:lang w:eastAsia="zh-CN"/>
        </w:rPr>
        <w:t>药品名称：</w:t>
      </w:r>
      <w:r>
        <w:rPr>
          <w:rFonts w:hint="eastAsia"/>
        </w:rPr>
        <w:t>蜡样芽胞杆菌片</w:t>
      </w:r>
      <w:r>
        <w:rPr>
          <w:rFonts w:hint="eastAsia"/>
          <w:lang w:eastAsia="zh-CN"/>
        </w:rPr>
        <w:t xml:space="preserve"> </w:t>
      </w:r>
      <w:r>
        <w:rPr>
          <w:rFonts w:hint="eastAsia"/>
        </w:rPr>
        <w:t>适应症：适用于急慢性痢疾、肠炎、腹泻、婴幼儿腹泻引起的肠功能紊乱等。</w:t>
      </w:r>
      <w:r>
        <w:rPr>
          <w:rFonts w:hint="eastAsia"/>
          <w:lang w:eastAsia="zh-CN"/>
        </w:rPr>
        <w:t xml:space="preserve"> </w:t>
      </w:r>
      <w:r>
        <w:rPr>
          <w:rFonts w:hint="eastAsia"/>
        </w:rPr>
        <w:t>用法用量：口服。成人一次1-2片，一日3次。儿童酌减或遵医嘱。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07196BAC">
      <w:pPr>
        <w:rPr>
          <w:rFonts w:hint="eastAsia"/>
          <w:lang w:eastAsia="zh-CN"/>
        </w:rPr>
      </w:pPr>
      <w:r>
        <w:rPr>
          <w:rFonts w:hint="eastAsia"/>
          <w:lang w:eastAsia="zh-CN"/>
        </w:rPr>
        <w:t>药品名称：</w:t>
      </w:r>
      <w:r>
        <w:rPr>
          <w:rFonts w:hint="eastAsia"/>
        </w:rPr>
        <w:t>筋骨伤喷雾剂</w:t>
      </w:r>
      <w:r>
        <w:rPr>
          <w:rFonts w:hint="eastAsia"/>
          <w:lang w:eastAsia="zh-CN"/>
        </w:rPr>
        <w:t xml:space="preserve"> </w:t>
      </w:r>
      <w:r>
        <w:rPr>
          <w:rFonts w:hint="eastAsia"/>
        </w:rPr>
        <w:t>适应症：苗医：抬强，抬蒙：僵腱风，轮官，轮洗，罗冲普里，里蒙，都松，凯豆，蒙稿计松香糯。 中医：活血化瘀，消肿止痛。用于软组织损伤。</w:t>
      </w:r>
      <w:r>
        <w:rPr>
          <w:rFonts w:hint="eastAsia"/>
          <w:lang w:eastAsia="zh-CN"/>
        </w:rPr>
        <w:t xml:space="preserve"> </w:t>
      </w:r>
      <w:r>
        <w:rPr>
          <w:rFonts w:hint="eastAsia"/>
        </w:rPr>
        <w:t>用法用量：外用，喷于伤患处，一日3～4次。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筋骨伤喷雾剂为外用药，禁止内服。2.忌食生冷、油腻食物。3.切勿接触眼睛、口腔等黏膜处。皮肤破溃处禁用。4.切勿置本品于近火及高温处并严禁剧烈碰撞，使用时勿近明火。5.经期及哺乳期妇女慎用。儿童、年老体弱者应在医师指导下使用。6.本品不宜长期或大面积使用，用药后皮肤过敏者应停止使用，症状严重者应去医院就诊。7.用药3天症状无缓解，或出现局部红肿、疼痛、活动受限等不适症状者应去医院就诊。8.对本品及酒精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49E6C99">
      <w:pPr>
        <w:rPr>
          <w:rFonts w:hint="eastAsia"/>
          <w:lang w:eastAsia="zh-CN"/>
        </w:rPr>
      </w:pPr>
      <w:r>
        <w:rPr>
          <w:rFonts w:hint="eastAsia"/>
          <w:lang w:eastAsia="zh-CN"/>
        </w:rPr>
        <w:t>药品名称：</w:t>
      </w:r>
      <w:r>
        <w:rPr>
          <w:rFonts w:hint="eastAsia"/>
        </w:rPr>
        <w:t>祛风骨痛巴布膏</w:t>
      </w:r>
      <w:r>
        <w:rPr>
          <w:rFonts w:hint="eastAsia"/>
          <w:lang w:eastAsia="zh-CN"/>
        </w:rPr>
        <w:t xml:space="preserve"> </w:t>
      </w:r>
      <w:r>
        <w:rPr>
          <w:rFonts w:hint="eastAsia"/>
        </w:rPr>
        <w:t>适应症：祛风散寒，舒筋活血，消肿止痛。用于风寒湿痹引起的疼痛。</w:t>
      </w:r>
      <w:r>
        <w:rPr>
          <w:rFonts w:hint="eastAsia"/>
          <w:lang w:eastAsia="zh-CN"/>
        </w:rPr>
        <w:t xml:space="preserve"> </w:t>
      </w:r>
      <w:r>
        <w:rPr>
          <w:rFonts w:hint="eastAsia"/>
        </w:rPr>
        <w:t>用法用量：贴患处。一次1贴，一日1次。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注意事项：尚不明确。</w:t>
      </w:r>
      <w:r>
        <w:rPr>
          <w:rFonts w:hint="eastAsia"/>
          <w:lang w:eastAsia="zh-CN"/>
        </w:rPr>
        <w:t xml:space="preserve">  </w:t>
      </w:r>
    </w:p>
    <w:p w14:paraId="63DFEBDE">
      <w:pPr>
        <w:rPr>
          <w:rFonts w:hint="eastAsia"/>
          <w:lang w:eastAsia="zh-CN"/>
        </w:rPr>
      </w:pPr>
      <w:r>
        <w:rPr>
          <w:rFonts w:hint="eastAsia"/>
          <w:lang w:eastAsia="zh-CN"/>
        </w:rPr>
        <w:t>药品名称：</w:t>
      </w:r>
      <w:r>
        <w:rPr>
          <w:rFonts w:hint="eastAsia"/>
        </w:rPr>
        <w:t>小儿葡磷泛三钙片</w:t>
      </w:r>
      <w:r>
        <w:rPr>
          <w:rFonts w:hint="eastAsia"/>
          <w:lang w:eastAsia="zh-CN"/>
        </w:rPr>
        <w:t xml:space="preserve"> </w:t>
      </w:r>
      <w:r>
        <w:rPr>
          <w:rFonts w:hint="eastAsia"/>
        </w:rPr>
        <w:t>适应症：用于钙缺乏症及儿童钙质的补充。</w:t>
      </w:r>
      <w:r>
        <w:rPr>
          <w:rFonts w:hint="eastAsia"/>
          <w:lang w:eastAsia="zh-CN"/>
        </w:rPr>
        <w:t xml:space="preserve"> </w:t>
      </w:r>
      <w:r>
        <w:rPr>
          <w:rFonts w:hint="eastAsia"/>
        </w:rPr>
        <w:t>用法用量：一次1-1.5片，一日3次，含服或嚼服。预防用量：1-3岁：一日1/5-1/3片；4-6岁：一日2/5-1/3片；7-10岁：一日2/5-1/2片。</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51E5314">
      <w:pPr>
        <w:rPr>
          <w:rFonts w:hint="eastAsia"/>
          <w:lang w:eastAsia="zh-CN"/>
        </w:rPr>
      </w:pPr>
      <w:r>
        <w:rPr>
          <w:rFonts w:hint="eastAsia"/>
          <w:lang w:eastAsia="zh-CN"/>
        </w:rPr>
        <w:t>药品名称：</w:t>
      </w:r>
      <w:r>
        <w:rPr>
          <w:rFonts w:hint="eastAsia"/>
        </w:rPr>
        <w:t>散痰宁糖浆</w:t>
      </w:r>
      <w:r>
        <w:rPr>
          <w:rFonts w:hint="eastAsia"/>
          <w:lang w:eastAsia="zh-CN"/>
        </w:rPr>
        <w:t xml:space="preserve"> </w:t>
      </w:r>
      <w:r>
        <w:rPr>
          <w:rFonts w:hint="eastAsia"/>
        </w:rPr>
        <w:t>适应症：清肺，止咳，平喘。用于支气管炎，咳嗽痰多。</w:t>
      </w:r>
      <w:r>
        <w:rPr>
          <w:rFonts w:hint="eastAsia"/>
          <w:lang w:eastAsia="zh-CN"/>
        </w:rPr>
        <w:t xml:space="preserve"> </w:t>
      </w:r>
      <w:r>
        <w:rPr>
          <w:rFonts w:hint="eastAsia"/>
        </w:rPr>
        <w:t>用法用量：口服，一次10ml，一日3～4次。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0915E3">
      <w:pPr>
        <w:rPr>
          <w:rFonts w:hint="eastAsia"/>
          <w:lang w:eastAsia="zh-CN"/>
        </w:rPr>
      </w:pPr>
      <w:r>
        <w:rPr>
          <w:rFonts w:hint="eastAsia"/>
          <w:lang w:eastAsia="zh-CN"/>
        </w:rPr>
        <w:t>药品名称：</w:t>
      </w:r>
      <w:r>
        <w:rPr>
          <w:rFonts w:hint="eastAsia"/>
        </w:rPr>
        <w:t>小儿清肺化痰泡腾片</w:t>
      </w:r>
      <w:r>
        <w:rPr>
          <w:rFonts w:hint="eastAsia"/>
          <w:lang w:eastAsia="zh-CN"/>
        </w:rPr>
        <w:t xml:space="preserve"> </w:t>
      </w:r>
      <w:r>
        <w:rPr>
          <w:rFonts w:hint="eastAsia"/>
        </w:rPr>
        <w:t>适应症：清热化痰，止咳平喘。用于小儿肺热感冒引起的呼吸气促，咳嗽痰喘，喉中作响。</w:t>
      </w:r>
      <w:r>
        <w:rPr>
          <w:rFonts w:hint="eastAsia"/>
          <w:lang w:eastAsia="zh-CN"/>
        </w:rPr>
        <w:t xml:space="preserve"> </w:t>
      </w:r>
      <w:r>
        <w:rPr>
          <w:rFonts w:hint="eastAsia"/>
        </w:rPr>
        <w:t>用法用量：用温开水溶解后服用，周岁以下一次1片，1~5岁一次2片，5岁以上一次3~4片，一日2~3次。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ADBDC1">
      <w:pPr>
        <w:rPr>
          <w:rFonts w:hint="eastAsia"/>
          <w:lang w:eastAsia="zh-CN"/>
        </w:rPr>
      </w:pPr>
      <w:r>
        <w:rPr>
          <w:rFonts w:hint="eastAsia"/>
          <w:lang w:eastAsia="zh-CN"/>
        </w:rPr>
        <w:t>药品名称：</w:t>
      </w:r>
      <w:r>
        <w:rPr>
          <w:rFonts w:hint="eastAsia"/>
        </w:rPr>
        <w:t>冠心康颗粒</w:t>
      </w:r>
      <w:r>
        <w:rPr>
          <w:rFonts w:hint="eastAsia"/>
          <w:lang w:eastAsia="zh-CN"/>
        </w:rPr>
        <w:t xml:space="preserve"> </w:t>
      </w:r>
      <w:r>
        <w:rPr>
          <w:rFonts w:hint="eastAsia"/>
        </w:rPr>
        <w:t>适应症：活血行气，化瘀止痛。用于血瘀气滞、心脉痹阻所致冠心病、心绞痛。</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A81DF2">
      <w:pPr>
        <w:rPr>
          <w:rFonts w:hint="eastAsia"/>
          <w:lang w:eastAsia="zh-CN"/>
        </w:rPr>
      </w:pPr>
      <w:r>
        <w:rPr>
          <w:rFonts w:hint="eastAsia"/>
          <w:lang w:eastAsia="zh-CN"/>
        </w:rPr>
        <w:t>药品名称：</w:t>
      </w:r>
      <w:r>
        <w:rPr>
          <w:rFonts w:hint="eastAsia"/>
        </w:rPr>
        <w:t>养阴降压胶囊</w:t>
      </w:r>
      <w:r>
        <w:rPr>
          <w:rFonts w:hint="eastAsia"/>
          <w:lang w:eastAsia="zh-CN"/>
        </w:rPr>
        <w:t xml:space="preserve"> </w:t>
      </w:r>
      <w:r>
        <w:rPr>
          <w:rFonts w:hint="eastAsia"/>
        </w:rPr>
        <w:t>适应症：滋阴潜阳，平肝安神，活血通络。用于肝肾阴虚，肝阳上亢引起的高血压病。</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F1F08A">
      <w:pPr>
        <w:rPr>
          <w:rFonts w:hint="eastAsia"/>
          <w:lang w:eastAsia="zh-CN"/>
        </w:rPr>
      </w:pPr>
      <w:r>
        <w:rPr>
          <w:rFonts w:hint="eastAsia"/>
          <w:lang w:eastAsia="zh-CN"/>
        </w:rPr>
        <w:t>药品名称：</w:t>
      </w:r>
      <w:r>
        <w:rPr>
          <w:rFonts w:hint="eastAsia"/>
        </w:rPr>
        <w:t>清眩降压片</w:t>
      </w:r>
      <w:r>
        <w:rPr>
          <w:rFonts w:hint="eastAsia"/>
          <w:lang w:eastAsia="zh-CN"/>
        </w:rPr>
        <w:t xml:space="preserve"> </w:t>
      </w:r>
      <w:r>
        <w:rPr>
          <w:rFonts w:hint="eastAsia"/>
        </w:rPr>
        <w:t>适应症：降压。用于高血压症。</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4F3A88">
      <w:pPr>
        <w:rPr>
          <w:rFonts w:hint="eastAsia"/>
          <w:lang w:eastAsia="zh-CN"/>
        </w:rPr>
      </w:pPr>
      <w:r>
        <w:rPr>
          <w:rFonts w:hint="eastAsia"/>
          <w:lang w:eastAsia="zh-CN"/>
        </w:rPr>
        <w:t>药品名称：</w:t>
      </w:r>
      <w:r>
        <w:rPr>
          <w:rFonts w:hint="eastAsia"/>
        </w:rPr>
        <w:t>清热醒脑灵丸</w:t>
      </w:r>
      <w:r>
        <w:rPr>
          <w:rFonts w:hint="eastAsia"/>
          <w:lang w:eastAsia="zh-CN"/>
        </w:rPr>
        <w:t xml:space="preserve"> </w:t>
      </w:r>
      <w:r>
        <w:rPr>
          <w:rFonts w:hint="eastAsia"/>
        </w:rPr>
        <w:t>适应症：清热解毒，开窍醒脑，息风安神，用于脑炎，高血压及各种高烧。</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禁忌：孕妇禁用。虚寒病症者勿服。</w:t>
      </w:r>
      <w:r>
        <w:rPr>
          <w:rFonts w:hint="eastAsia"/>
          <w:lang w:eastAsia="zh-CN"/>
        </w:rPr>
        <w:t xml:space="preserve"> </w:t>
      </w:r>
      <w:r>
        <w:rPr>
          <w:rFonts w:hint="eastAsia"/>
        </w:rPr>
        <w:t>注意事项：</w:t>
      </w:r>
      <w:r>
        <w:rPr>
          <w:rFonts w:hint="eastAsia"/>
          <w:lang w:eastAsia="zh-CN"/>
        </w:rPr>
        <w:t xml:space="preserve">  </w:t>
      </w:r>
    </w:p>
    <w:p w14:paraId="02413D9F">
      <w:pPr>
        <w:rPr>
          <w:rFonts w:hint="eastAsia"/>
          <w:lang w:eastAsia="zh-CN"/>
        </w:rPr>
      </w:pPr>
      <w:r>
        <w:rPr>
          <w:rFonts w:hint="eastAsia"/>
          <w:lang w:eastAsia="zh-CN"/>
        </w:rPr>
        <w:t>药品名称：</w:t>
      </w:r>
      <w:r>
        <w:rPr>
          <w:rFonts w:hint="eastAsia"/>
        </w:rPr>
        <w:t>百草妇炎清栓</w:t>
      </w:r>
      <w:r>
        <w:rPr>
          <w:rFonts w:hint="eastAsia"/>
          <w:lang w:eastAsia="zh-CN"/>
        </w:rPr>
        <w:t xml:space="preserve"> </w:t>
      </w:r>
      <w:r>
        <w:rPr>
          <w:rFonts w:hint="eastAsia"/>
        </w:rPr>
        <w:t>适应症：清热解毒，杀虫止痒，去瘀收敛。用于霉菌性，细菌性，滴虫性阴道炎和宫颈糜烂。</w:t>
      </w:r>
      <w:r>
        <w:rPr>
          <w:rFonts w:hint="eastAsia"/>
          <w:lang w:eastAsia="zh-CN"/>
        </w:rPr>
        <w:t xml:space="preserve"> </w:t>
      </w:r>
      <w:r>
        <w:rPr>
          <w:rFonts w:hint="eastAsia"/>
        </w:rPr>
        <w:t>用法用量：阴道给药。每日一次，一次1粒，6天为一个疗程。</w:t>
      </w:r>
      <w:r>
        <w:rPr>
          <w:rFonts w:hint="eastAsia"/>
          <w:lang w:eastAsia="zh-CN"/>
        </w:rPr>
        <w:t xml:space="preserve"> </w:t>
      </w:r>
      <w:r>
        <w:rPr>
          <w:rFonts w:hint="eastAsia"/>
        </w:rPr>
        <w:t>禁忌：孕妇，月经期间禁用。</w:t>
      </w:r>
      <w:r>
        <w:rPr>
          <w:rFonts w:hint="eastAsia"/>
          <w:lang w:eastAsia="zh-CN"/>
        </w:rPr>
        <w:t xml:space="preserve"> </w:t>
      </w:r>
      <w:r>
        <w:rPr>
          <w:rFonts w:hint="eastAsia"/>
        </w:rPr>
        <w:t>注意事项：阴道分泌物少，阴道干燥者如使用，放药时间不得超过4小时。</w:t>
      </w:r>
      <w:r>
        <w:rPr>
          <w:rFonts w:hint="eastAsia"/>
          <w:lang w:eastAsia="zh-CN"/>
        </w:rPr>
        <w:t xml:space="preserve">  </w:t>
      </w:r>
    </w:p>
    <w:p w14:paraId="2D7925BA">
      <w:pPr>
        <w:rPr>
          <w:rFonts w:hint="eastAsia"/>
          <w:lang w:eastAsia="zh-CN"/>
        </w:rPr>
      </w:pPr>
      <w:r>
        <w:rPr>
          <w:rFonts w:hint="eastAsia"/>
          <w:lang w:eastAsia="zh-CN"/>
        </w:rPr>
        <w:t>药品名称：</w:t>
      </w:r>
      <w:r>
        <w:rPr>
          <w:rFonts w:hint="eastAsia"/>
        </w:rPr>
        <w:t>盐酸氟桂利嗪滴丸</w:t>
      </w:r>
      <w:r>
        <w:rPr>
          <w:rFonts w:hint="eastAsia"/>
          <w:lang w:eastAsia="zh-CN"/>
        </w:rPr>
        <w:t xml:space="preserve"> </w:t>
      </w:r>
      <w:r>
        <w:rPr>
          <w:rFonts w:hint="eastAsia"/>
        </w:rPr>
        <w:t>适应症：1.脑供血不足，椎动脉缺血，脑血栓形成后等。 2.耳鸣、脑晕。 3.偏头痛预防。 4.癫痫辅助治疗。</w:t>
      </w:r>
      <w:r>
        <w:rPr>
          <w:rFonts w:hint="eastAsia"/>
          <w:lang w:eastAsia="zh-CN"/>
        </w:rPr>
        <w:t xml:space="preserve"> </w:t>
      </w:r>
      <w:r>
        <w:rPr>
          <w:rFonts w:hint="eastAsia"/>
        </w:rPr>
        <w:t>用法用量：含服或吞服。1.包括椎基底动脉供血不全在内的中枢性眩晕及外周性眩晕，每日8～16丸，2～8周为1疗程。2.特发性耳鸣者，每次8丸，每日1次，10天为一个疗程。3.间歇性跛行，每日8～16丸。4.偏头痛预防，每次4～8丸，每日2次。5.脑动脉硬化，脑梗塞恢复期，每日4～8丸。</w:t>
      </w:r>
      <w:r>
        <w:rPr>
          <w:rFonts w:hint="eastAsia"/>
          <w:lang w:eastAsia="zh-CN"/>
        </w:rPr>
        <w:t xml:space="preserve"> </w:t>
      </w:r>
      <w:r>
        <w:rPr>
          <w:rFonts w:hint="eastAsia"/>
        </w:rPr>
        <w:t>禁忌：盐酸氟桂利嗪滴丸禁用于有抑郁症病史、帕金森氏病或其它锥体外系疾病症状的患者。</w:t>
      </w:r>
      <w:r>
        <w:rPr>
          <w:rFonts w:hint="eastAsia"/>
          <w:lang w:eastAsia="zh-CN"/>
        </w:rPr>
        <w:t xml:space="preserve"> </w:t>
      </w:r>
      <w:r>
        <w:rPr>
          <w:rFonts w:hint="eastAsia"/>
        </w:rPr>
        <w:t>注意事项：1.极个别病人在治疗过程中疲惫症状可能会逐渐加剧，此时应停止治疗。2.不应超过以上推荐剂量。医生应定期观察患者，特别是在维持治疗期间，这样可保证在出现锥体外系或抑郁症状时能及时停药。如果在维持治疗时疗效下降，亦应停止治疗。3.由于可能引起困倦（尤其在服药初期），驾驶车辆或操纵机器者应注意。4.本品可引发锥体外系症状、抑郁症和帕金森氏病，尤其是有此类病症发病倾向的患者如老年患者，所以此类患者应慎用。</w:t>
      </w:r>
      <w:r>
        <w:rPr>
          <w:rFonts w:hint="eastAsia"/>
          <w:lang w:eastAsia="zh-CN"/>
        </w:rPr>
        <w:t xml:space="preserve">  </w:t>
      </w:r>
    </w:p>
    <w:p w14:paraId="078ECBFF">
      <w:pPr>
        <w:rPr>
          <w:rFonts w:hint="eastAsia"/>
          <w:lang w:eastAsia="zh-CN"/>
        </w:rPr>
      </w:pPr>
      <w:r>
        <w:rPr>
          <w:rFonts w:hint="eastAsia"/>
          <w:lang w:eastAsia="zh-CN"/>
        </w:rPr>
        <w:t>药品名称：</w:t>
      </w:r>
      <w:r>
        <w:rPr>
          <w:rFonts w:hint="eastAsia"/>
        </w:rPr>
        <w:t>益母丸</w:t>
      </w:r>
      <w:r>
        <w:rPr>
          <w:rFonts w:hint="eastAsia"/>
          <w:lang w:eastAsia="zh-CN"/>
        </w:rPr>
        <w:t xml:space="preserve"> </w:t>
      </w:r>
      <w:r>
        <w:rPr>
          <w:rFonts w:hint="eastAsia"/>
        </w:rPr>
        <w:t>适应症：行气活血，调经止痛。用于气滞血瘀所致的月经量少、错后、有血块、小腹疼痛，经行痛建。</w:t>
      </w:r>
      <w:r>
        <w:rPr>
          <w:rFonts w:hint="eastAsia"/>
          <w:lang w:eastAsia="zh-CN"/>
        </w:rPr>
        <w:t xml:space="preserve"> </w:t>
      </w:r>
      <w:r>
        <w:rPr>
          <w:rFonts w:hint="eastAsia"/>
        </w:rPr>
        <w:t>用法用量：口服，一次1袋， 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注意事项：孕妇及月经过多者忌服。</w:t>
      </w:r>
      <w:r>
        <w:rPr>
          <w:rFonts w:hint="eastAsia"/>
          <w:lang w:eastAsia="zh-CN"/>
        </w:rPr>
        <w:t xml:space="preserve">  </w:t>
      </w:r>
    </w:p>
    <w:p w14:paraId="55459FCE">
      <w:pPr>
        <w:rPr>
          <w:rFonts w:hint="eastAsia"/>
          <w:lang w:eastAsia="zh-CN"/>
        </w:rPr>
      </w:pPr>
      <w:r>
        <w:rPr>
          <w:rFonts w:hint="eastAsia"/>
          <w:lang w:eastAsia="zh-CN"/>
        </w:rPr>
        <w:t>药品名称：</w:t>
      </w:r>
      <w:r>
        <w:rPr>
          <w:rFonts w:hint="eastAsia"/>
        </w:rPr>
        <w:t>力加寿片</w:t>
      </w:r>
      <w:r>
        <w:rPr>
          <w:rFonts w:hint="eastAsia"/>
          <w:lang w:eastAsia="zh-CN"/>
        </w:rPr>
        <w:t xml:space="preserve"> </w:t>
      </w:r>
      <w:r>
        <w:rPr>
          <w:rFonts w:hint="eastAsia"/>
        </w:rPr>
        <w:t>适应症：补脾益肾，滋阴养血，益智安神。适用于因年老体衰出现的疲乏、心悸、失眠、健忘、尿频，并可用于慢性病恢复期增强体质。</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服本药时不宜同时服用藜芦、五灵脂、皂荚或其制剂；不宜喝茶和吃萝卜，以免影响药效。4、本品宜饭前服用。5、按照用法用量服用，孕妇、高血压、糖尿病患者应在医师指导下服用。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力加寿片前请咨询医师或药师。</w:t>
      </w:r>
      <w:r>
        <w:rPr>
          <w:rFonts w:hint="eastAsia"/>
          <w:lang w:eastAsia="zh-CN"/>
        </w:rPr>
        <w:t xml:space="preserve">  </w:t>
      </w:r>
    </w:p>
    <w:p w14:paraId="0A56B7CD">
      <w:pPr>
        <w:rPr>
          <w:rFonts w:hint="eastAsia"/>
          <w:lang w:eastAsia="zh-CN"/>
        </w:rPr>
      </w:pPr>
      <w:r>
        <w:rPr>
          <w:rFonts w:hint="eastAsia"/>
          <w:lang w:eastAsia="zh-CN"/>
        </w:rPr>
        <w:t>药品名称：</w:t>
      </w:r>
      <w:r>
        <w:rPr>
          <w:rFonts w:hint="eastAsia"/>
        </w:rPr>
        <w:t>重组人干扰素α2b阴道泡腾片</w:t>
      </w:r>
      <w:r>
        <w:rPr>
          <w:rFonts w:hint="eastAsia"/>
          <w:lang w:eastAsia="zh-CN"/>
        </w:rPr>
        <w:t xml:space="preserve"> </w:t>
      </w:r>
      <w:r>
        <w:rPr>
          <w:rFonts w:hint="eastAsia"/>
        </w:rPr>
        <w:t>适应症：用于治疗阴道病毒感染引起的慢性宫颈炎、宫颈糜烂、阴道炎及预防宫颈癌。</w:t>
      </w:r>
      <w:r>
        <w:rPr>
          <w:rFonts w:hint="eastAsia"/>
          <w:lang w:eastAsia="zh-CN"/>
        </w:rPr>
        <w:t xml:space="preserve"> </w:t>
      </w:r>
      <w:r>
        <w:rPr>
          <w:rFonts w:hint="eastAsia"/>
        </w:rPr>
        <w:t>用法用量：每次1片，隔日一次，睡前使用，9次为一个疗程。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411FE9">
      <w:pPr>
        <w:rPr>
          <w:rFonts w:hint="eastAsia"/>
          <w:lang w:eastAsia="zh-CN"/>
        </w:rPr>
      </w:pPr>
      <w:r>
        <w:rPr>
          <w:rFonts w:hint="eastAsia"/>
          <w:lang w:eastAsia="zh-CN"/>
        </w:rPr>
        <w:t>药品名称：</w:t>
      </w:r>
      <w:r>
        <w:rPr>
          <w:rFonts w:hint="eastAsia"/>
        </w:rPr>
        <w:t>紫河车胶囊</w:t>
      </w:r>
      <w:r>
        <w:rPr>
          <w:rFonts w:hint="eastAsia"/>
          <w:lang w:eastAsia="zh-CN"/>
        </w:rPr>
        <w:t xml:space="preserve"> </w:t>
      </w:r>
      <w:r>
        <w:rPr>
          <w:rFonts w:hint="eastAsia"/>
        </w:rPr>
        <w:t>适应症：温肾补精，益气养血。用于虚劳消瘦，骨蒸盗汗，咳嗽气喘，食少气短。</w:t>
      </w:r>
      <w:r>
        <w:rPr>
          <w:rFonts w:hint="eastAsia"/>
          <w:lang w:eastAsia="zh-CN"/>
        </w:rPr>
        <w:t xml:space="preserve"> </w:t>
      </w:r>
      <w:r>
        <w:rPr>
          <w:rFonts w:hint="eastAsia"/>
        </w:rPr>
        <w:t>用法用量：温黄酒或温开水送服，一次7—8粒，一日2次。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紫河车胶囊宜饭前服用。5.按照用法用量服用，小儿、孕妇、高血压、糖尿病患者应在医师指导下服用。6.服药二周或服药期间症状无改善，或症状加重，或出现新的严重症状，应立即停药并去医院就诊。7.对紫河车胶囊过敏者禁用，过敏体质者慎用。8.紫河车胶囊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3FC13AE">
      <w:pPr>
        <w:rPr>
          <w:rFonts w:hint="eastAsia"/>
          <w:lang w:eastAsia="zh-CN"/>
        </w:rPr>
      </w:pPr>
      <w:r>
        <w:rPr>
          <w:rFonts w:hint="eastAsia"/>
          <w:lang w:eastAsia="zh-CN"/>
        </w:rPr>
        <w:t>药品名称：</w:t>
      </w:r>
      <w:r>
        <w:rPr>
          <w:rFonts w:hint="eastAsia"/>
        </w:rPr>
        <w:t>布地奈德福莫特罗粉吸入剂</w:t>
      </w:r>
      <w:r>
        <w:rPr>
          <w:rFonts w:hint="eastAsia"/>
          <w:lang w:eastAsia="zh-CN"/>
        </w:rPr>
        <w:t xml:space="preserve"> </w:t>
      </w:r>
      <w:r>
        <w:rPr>
          <w:rFonts w:hint="eastAsia"/>
        </w:rPr>
        <w:t>适应症：适用于需要联合应用吸入皮质激素和长效β2-受体激动剂的哮喘病人的常规治疗：吸入皮质激素和“按需”使用短效β2-受体激动剂不能很好地控制症状地患者，或应用吸入皮质激素和长效β2-受体激动剂，症状已得到完全控制地患者。注意：本品不适用于严重哮喘患者。</w:t>
      </w:r>
      <w:r>
        <w:rPr>
          <w:rFonts w:hint="eastAsia"/>
          <w:lang w:eastAsia="zh-CN"/>
        </w:rPr>
        <w:t xml:space="preserve"> </w:t>
      </w:r>
      <w:r>
        <w:rPr>
          <w:rFonts w:hint="eastAsia"/>
        </w:rPr>
        <w:t>用法用量：本品不用于哮喘的初始治疗。本品应个体化用药，并根据病情的严重程度调节剂量，这在开始使用复方制剂时需要注意。如果某个患者所需剂量超出推荐剂量，则应增开适当剂量的β-受体激动剂和/或皮质激素的处方。患者应由医师定期复查评价以确保其使用最佳的信必可都保剂量。剂量应逐渐减到能有效控制病人哮喘症状的最小剂量。若使用最小推荐量后仍然能很好地控制症状，下一步则需要考虑尝试单独使用吸入皮质激素。推荐剂量：成年人和青少年(12岁和12岁以上)：160微克/4.5微克/吸：1-2吸/次，1日2次。在常规治疗中，当1日2次剂量可有效控制症状时，应逐渐减少剂量至最低有效剂量，甚至1日1次给予。低于12岁的儿童：有效性和安全性尚无完全确定。特殊患者群：老年患者不需调整剂量。尚无肝肾功能损害的患者使用本品的资料。因为布地奈德和福莫特罗主要通过肝脏代谢清除，故严重肝硬化患者的药物暴露量估计会增加。</w:t>
      </w:r>
      <w:r>
        <w:rPr>
          <w:rFonts w:hint="eastAsia"/>
          <w:lang w:eastAsia="zh-CN"/>
        </w:rPr>
        <w:t xml:space="preserve"> </w:t>
      </w:r>
      <w:r>
        <w:rPr>
          <w:rFonts w:hint="eastAsia"/>
        </w:rPr>
        <w:t>禁忌：对布地奈德、福莫特罗或吸入乳糖有过敏反应的病人禁用。</w:t>
      </w:r>
      <w:r>
        <w:rPr>
          <w:rFonts w:hint="eastAsia"/>
          <w:lang w:eastAsia="zh-CN"/>
        </w:rPr>
        <w:t xml:space="preserve"> </w:t>
      </w:r>
      <w:r>
        <w:rPr>
          <w:rFonts w:hint="eastAsia"/>
        </w:rPr>
        <w:t>注意事项：运动员慎用。</w:t>
      </w:r>
      <w:r>
        <w:rPr>
          <w:rFonts w:hint="eastAsia"/>
          <w:lang w:eastAsia="zh-CN"/>
        </w:rPr>
        <w:t xml:space="preserve">  </w:t>
      </w:r>
    </w:p>
    <w:p w14:paraId="1781AE16">
      <w:pPr>
        <w:rPr>
          <w:rFonts w:hint="eastAsia"/>
          <w:lang w:eastAsia="zh-CN"/>
        </w:rPr>
      </w:pPr>
      <w:r>
        <w:rPr>
          <w:rFonts w:hint="eastAsia"/>
          <w:lang w:eastAsia="zh-CN"/>
        </w:rPr>
        <w:t>药品名称：</w:t>
      </w:r>
      <w:r>
        <w:rPr>
          <w:rFonts w:hint="eastAsia"/>
        </w:rPr>
        <w:t>七味糖脉舒片</w:t>
      </w:r>
      <w:r>
        <w:rPr>
          <w:rFonts w:hint="eastAsia"/>
          <w:lang w:eastAsia="zh-CN"/>
        </w:rPr>
        <w:t xml:space="preserve"> </w:t>
      </w:r>
      <w:r>
        <w:rPr>
          <w:rFonts w:hint="eastAsia"/>
        </w:rPr>
        <w:t>适应症：补气滋阴，生津止渴。用于气阴不足所致的消渴，证见：口渴消瘦，疲乏无力；2型糖尿病见上述证候者。</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注意事项：在医生的指导下配合化学降糖药使用。</w:t>
      </w:r>
      <w:r>
        <w:rPr>
          <w:rFonts w:hint="eastAsia"/>
          <w:lang w:eastAsia="zh-CN"/>
        </w:rPr>
        <w:t xml:space="preserve">  </w:t>
      </w:r>
    </w:p>
    <w:p w14:paraId="19727EEE">
      <w:pPr>
        <w:rPr>
          <w:rFonts w:hint="eastAsia"/>
          <w:lang w:eastAsia="zh-CN"/>
        </w:rPr>
      </w:pPr>
      <w:r>
        <w:rPr>
          <w:rFonts w:hint="eastAsia"/>
          <w:lang w:eastAsia="zh-CN"/>
        </w:rPr>
        <w:t>药品名称：</w:t>
      </w:r>
      <w:r>
        <w:rPr>
          <w:rFonts w:hint="eastAsia"/>
        </w:rPr>
        <w:t>环索奈德气雾剂</w:t>
      </w:r>
      <w:r>
        <w:rPr>
          <w:rFonts w:hint="eastAsia"/>
          <w:lang w:eastAsia="zh-CN"/>
        </w:rPr>
        <w:t xml:space="preserve"> </w:t>
      </w:r>
      <w:r>
        <w:rPr>
          <w:rFonts w:hint="eastAsia"/>
        </w:rPr>
        <w:t>适应症：作为一种预防性治疗措施用于成人和12岁周年（含）以上青少年哮喘患者的维持治疗。</w:t>
      </w:r>
      <w:r>
        <w:rPr>
          <w:rFonts w:hint="eastAsia"/>
          <w:lang w:eastAsia="zh-CN"/>
        </w:rPr>
        <w:t xml:space="preserve"> </w:t>
      </w:r>
      <w:r>
        <w:rPr>
          <w:rFonts w:hint="eastAsia"/>
        </w:rPr>
        <w:t>用法用量：环索奈德气雾剂只用于口腔吸入。推荐起始剂量为一天200ug，该剂量为最大剂量。对有些患者有效维持剂量可减少到100ug。</w:t>
      </w:r>
      <w:r>
        <w:rPr>
          <w:rFonts w:hint="eastAsia"/>
          <w:lang w:eastAsia="zh-CN"/>
        </w:rPr>
        <w:t xml:space="preserve"> </w:t>
      </w:r>
      <w:r>
        <w:rPr>
          <w:rFonts w:hint="eastAsia"/>
        </w:rPr>
        <w:t>禁忌：对环索奈德气雾剂任一成分过敏者禁用本品。</w:t>
      </w:r>
      <w:r>
        <w:rPr>
          <w:rFonts w:hint="eastAsia"/>
          <w:lang w:eastAsia="zh-CN"/>
        </w:rPr>
        <w:t xml:space="preserve"> </w:t>
      </w:r>
      <w:r>
        <w:rPr>
          <w:rFonts w:hint="eastAsia"/>
        </w:rPr>
        <w:t>注意事项：1.运动员慎用。2.有活动性肺结核，真菌或者病毒感染者要小心使用本品。3.哮喘持续状态或哮喘急性发作期的患者不得使用本品。4.建议需要吸入短效支气管扩张剂的哮喘急性发作患者使用相应的急救药物，不人使用。</w:t>
      </w:r>
      <w:r>
        <w:rPr>
          <w:rFonts w:hint="eastAsia"/>
          <w:lang w:eastAsia="zh-CN"/>
        </w:rPr>
        <w:t xml:space="preserve">  </w:t>
      </w:r>
    </w:p>
    <w:p w14:paraId="7B4365E4">
      <w:pPr>
        <w:rPr>
          <w:rFonts w:hint="eastAsia"/>
          <w:lang w:eastAsia="zh-CN"/>
        </w:rPr>
      </w:pPr>
      <w:r>
        <w:rPr>
          <w:rFonts w:hint="eastAsia"/>
          <w:lang w:eastAsia="zh-CN"/>
        </w:rPr>
        <w:t>药品名称：</w:t>
      </w:r>
      <w:r>
        <w:rPr>
          <w:rFonts w:hint="eastAsia"/>
        </w:rPr>
        <w:t>益寿大补酒</w:t>
      </w:r>
      <w:r>
        <w:rPr>
          <w:rFonts w:hint="eastAsia"/>
          <w:lang w:eastAsia="zh-CN"/>
        </w:rPr>
        <w:t xml:space="preserve"> </w:t>
      </w:r>
      <w:r>
        <w:rPr>
          <w:rFonts w:hint="eastAsia"/>
        </w:rPr>
        <w:t>适应症：益气养血，滋补肝肾，健脾开胃，强筋健骨。用于体虚气弱，食欲不振，腰膝酸软，筋骨疼痛，神疲乏力，头晕目眩，失眠健忘，年老体弱，病后失调。</w:t>
      </w:r>
      <w:r>
        <w:rPr>
          <w:rFonts w:hint="eastAsia"/>
          <w:lang w:eastAsia="zh-CN"/>
        </w:rPr>
        <w:t xml:space="preserve"> </w:t>
      </w:r>
      <w:r>
        <w:rPr>
          <w:rFonts w:hint="eastAsia"/>
        </w:rPr>
        <w:t>用法用量：口服，一次20～30毫升，一日1～2次。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服用本品同时不宜服用藜芦、五灵脂、皂荚或其制剂；不宜喝茶和吃萝卜，以免影响药效。3.本品宜饭前服用。4.按照用法用量服用，年老体弱者、高血压、糖尿病患者应在医师指导下服用。5.服药二周或服药期间症状无改善，或症状加重，或出现新的严重症状，应立即停药并去医院就诊。6.对酒精及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DCBC820">
      <w:pPr>
        <w:rPr>
          <w:rFonts w:hint="eastAsia"/>
          <w:lang w:eastAsia="zh-CN"/>
        </w:rPr>
      </w:pPr>
      <w:r>
        <w:rPr>
          <w:rFonts w:hint="eastAsia"/>
          <w:lang w:eastAsia="zh-CN"/>
        </w:rPr>
        <w:t>药品名称：</w:t>
      </w:r>
      <w:r>
        <w:rPr>
          <w:rFonts w:hint="eastAsia"/>
        </w:rPr>
        <w:t>生三七散</w:t>
      </w:r>
      <w:r>
        <w:rPr>
          <w:rFonts w:hint="eastAsia"/>
          <w:lang w:eastAsia="zh-CN"/>
        </w:rPr>
        <w:t xml:space="preserve"> </w:t>
      </w:r>
      <w:r>
        <w:rPr>
          <w:rFonts w:hint="eastAsia"/>
        </w:rPr>
        <w:t>适应症：散瘀止血，消肿定痛。用于小面积外伤出血，跌扑肿痛。</w:t>
      </w:r>
      <w:r>
        <w:rPr>
          <w:rFonts w:hint="eastAsia"/>
          <w:lang w:eastAsia="zh-CN"/>
        </w:rPr>
        <w:t xml:space="preserve"> </w:t>
      </w:r>
      <w:r>
        <w:rPr>
          <w:rFonts w:hint="eastAsia"/>
        </w:rPr>
        <w:t>用法用量：口服，一次1～3克，一日3次；外用适量敷患处。</w:t>
      </w:r>
      <w:r>
        <w:rPr>
          <w:rFonts w:hint="eastAsia"/>
          <w:lang w:eastAsia="zh-CN"/>
        </w:rPr>
        <w:t xml:space="preserve"> </w:t>
      </w:r>
      <w:r>
        <w:rPr>
          <w:rFonts w:hint="eastAsia"/>
        </w:rPr>
        <w:t>禁忌：孕妇禁用。肝肾功能异常者禁服。</w:t>
      </w:r>
      <w:r>
        <w:rPr>
          <w:rFonts w:hint="eastAsia"/>
          <w:lang w:eastAsia="zh-CN"/>
        </w:rPr>
        <w:t xml:space="preserve"> </w:t>
      </w:r>
      <w:r>
        <w:rPr>
          <w:rFonts w:hint="eastAsia"/>
        </w:rPr>
        <w:t>注意事项：1.忌食生冷、油腻食物。2.外用时切勿接触眼睛，皮肤破溃处禁用。3.儿童、年老体弱者应在医师指导下应用。4.高血压、心脏病、糖尿病等慢性病严重者应在医师指导下服用。5.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29AEC65">
      <w:pPr>
        <w:rPr>
          <w:rFonts w:hint="eastAsia"/>
          <w:lang w:eastAsia="zh-CN"/>
        </w:rPr>
      </w:pPr>
      <w:r>
        <w:rPr>
          <w:rFonts w:hint="eastAsia"/>
          <w:lang w:eastAsia="zh-CN"/>
        </w:rPr>
        <w:t>药品名称：</w:t>
      </w:r>
      <w:r>
        <w:rPr>
          <w:rFonts w:hint="eastAsia"/>
        </w:rPr>
        <w:t>利尔眠片</w:t>
      </w:r>
      <w:r>
        <w:rPr>
          <w:rFonts w:hint="eastAsia"/>
          <w:lang w:eastAsia="zh-CN"/>
        </w:rPr>
        <w:t xml:space="preserve"> </w:t>
      </w:r>
      <w:r>
        <w:rPr>
          <w:rFonts w:hint="eastAsia"/>
        </w:rPr>
        <w:t>适应症：清心降火，交通心肾。用于心肾不交，失眠多梦，心悸不宁。</w:t>
      </w:r>
      <w:r>
        <w:rPr>
          <w:rFonts w:hint="eastAsia"/>
          <w:lang w:eastAsia="zh-CN"/>
        </w:rPr>
        <w:t xml:space="preserve"> </w:t>
      </w:r>
      <w:r>
        <w:rPr>
          <w:rFonts w:hint="eastAsia"/>
        </w:rPr>
        <w:t>用法用量：口服，一次2片，临睡前半小时用温开水送服。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者应在医师的指导下服用。4.服药7天症状无改善者应去医院就诊。5.儿童，年老体弱者应在医师的指导下服用。6.对本品过敏者禁用，过敏体质慎用。7.本品性状发生改变是禁止使用。8.儿童必须在成人的监护下使用。9.请将本品放在儿童不能接触到的地方。10.如正在使用其他药品，使用本品前请咨询医师或药师。</w:t>
      </w:r>
      <w:r>
        <w:rPr>
          <w:rFonts w:hint="eastAsia"/>
          <w:lang w:eastAsia="zh-CN"/>
        </w:rPr>
        <w:t xml:space="preserve">  </w:t>
      </w:r>
    </w:p>
    <w:p w14:paraId="357AA0A6">
      <w:pPr>
        <w:rPr>
          <w:rFonts w:hint="eastAsia"/>
          <w:lang w:eastAsia="zh-CN"/>
        </w:rPr>
      </w:pPr>
      <w:r>
        <w:rPr>
          <w:rFonts w:hint="eastAsia"/>
          <w:lang w:eastAsia="zh-CN"/>
        </w:rPr>
        <w:t>药品名称：</w:t>
      </w:r>
      <w:r>
        <w:rPr>
          <w:rFonts w:hint="eastAsia"/>
        </w:rPr>
        <w:t>鹿阳强肾胶囊</w:t>
      </w:r>
      <w:r>
        <w:rPr>
          <w:rFonts w:hint="eastAsia"/>
          <w:lang w:eastAsia="zh-CN"/>
        </w:rPr>
        <w:t xml:space="preserve"> </w:t>
      </w:r>
      <w:r>
        <w:rPr>
          <w:rFonts w:hint="eastAsia"/>
        </w:rPr>
        <w:t>适应症：温补肾阳。适用于肾阳虚证，症见腰膝酸软，畏寒肢冷，精神不振，小便清长或频数。</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禁忌：儿童、孕妇禁用；阴虚内热，肝阳上亢，湿热下注者禁服。</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本品不宜长期服用，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FFEBD80">
      <w:pPr>
        <w:rPr>
          <w:rFonts w:hint="eastAsia"/>
          <w:lang w:eastAsia="zh-CN"/>
        </w:rPr>
      </w:pPr>
      <w:r>
        <w:rPr>
          <w:rFonts w:hint="eastAsia"/>
          <w:lang w:eastAsia="zh-CN"/>
        </w:rPr>
        <w:t>药品名称：</w:t>
      </w:r>
      <w:r>
        <w:rPr>
          <w:rFonts w:hint="eastAsia"/>
        </w:rPr>
        <w:t>豨莶风湿片</w:t>
      </w:r>
      <w:r>
        <w:rPr>
          <w:rFonts w:hint="eastAsia"/>
          <w:lang w:eastAsia="zh-CN"/>
        </w:rPr>
        <w:t xml:space="preserve"> </w:t>
      </w:r>
      <w:r>
        <w:rPr>
          <w:rFonts w:hint="eastAsia"/>
        </w:rPr>
        <w:t>适应症：祛风除湿，通络止痛。用于四肢麻痹，腰膝无力，骨节疼痛及风湿性关节炎。</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00043D">
      <w:pPr>
        <w:rPr>
          <w:rFonts w:hint="eastAsia"/>
          <w:lang w:eastAsia="zh-CN"/>
        </w:rPr>
      </w:pPr>
      <w:r>
        <w:rPr>
          <w:rFonts w:hint="eastAsia"/>
          <w:lang w:eastAsia="zh-CN"/>
        </w:rPr>
        <w:t>药品名称：</w:t>
      </w:r>
      <w:r>
        <w:rPr>
          <w:rFonts w:hint="eastAsia"/>
        </w:rPr>
        <w:t>参芪扶正丸</w:t>
      </w:r>
      <w:r>
        <w:rPr>
          <w:rFonts w:hint="eastAsia"/>
          <w:lang w:eastAsia="zh-CN"/>
        </w:rPr>
        <w:t xml:space="preserve"> </w:t>
      </w:r>
      <w:r>
        <w:rPr>
          <w:rFonts w:hint="eastAsia"/>
        </w:rPr>
        <w:t>适应症：补气，活血，解毒，用于气虚血瘀为主要临床表现的肺癌，胃癌等癌症的辅助治疗及促进白细胞生成，抵抗放化引起的白细胞减少症。</w:t>
      </w:r>
      <w:r>
        <w:rPr>
          <w:rFonts w:hint="eastAsia"/>
          <w:lang w:eastAsia="zh-CN"/>
        </w:rPr>
        <w:t xml:space="preserve"> </w:t>
      </w:r>
      <w:r>
        <w:rPr>
          <w:rFonts w:hint="eastAsia"/>
        </w:rPr>
        <w:t>用法用量：口服，一次10克，一日三次，30天为一个疗程，可连用3-5个疗程。</w:t>
      </w:r>
      <w:r>
        <w:rPr>
          <w:rFonts w:hint="eastAsia"/>
          <w:lang w:eastAsia="zh-CN"/>
        </w:rPr>
        <w:t xml:space="preserve"> </w:t>
      </w:r>
      <w:r>
        <w:rPr>
          <w:rFonts w:hint="eastAsia"/>
        </w:rPr>
        <w:t>禁忌：</w:t>
      </w:r>
      <w:r>
        <w:rPr>
          <w:rFonts w:hint="eastAsia"/>
          <w:lang w:eastAsia="zh-CN"/>
        </w:rPr>
        <w:t xml:space="preserve"> </w:t>
      </w:r>
      <w:r>
        <w:rPr>
          <w:rFonts w:hint="eastAsia"/>
        </w:rPr>
        <w:t>注意事项：1.血小板减少，有出血倾向者慎用。2.轻微恶心者，可改饭后服用。3.建议在医生指导下使用。</w:t>
      </w:r>
      <w:r>
        <w:rPr>
          <w:rFonts w:hint="eastAsia"/>
          <w:lang w:eastAsia="zh-CN"/>
        </w:rPr>
        <w:t xml:space="preserve">  </w:t>
      </w:r>
    </w:p>
    <w:p w14:paraId="4D727DF4">
      <w:pPr>
        <w:rPr>
          <w:rFonts w:hint="eastAsia"/>
          <w:lang w:eastAsia="zh-CN"/>
        </w:rPr>
      </w:pPr>
      <w:r>
        <w:rPr>
          <w:rFonts w:hint="eastAsia"/>
          <w:lang w:eastAsia="zh-CN"/>
        </w:rPr>
        <w:t>药品名称：</w:t>
      </w:r>
      <w:r>
        <w:rPr>
          <w:rFonts w:hint="eastAsia"/>
        </w:rPr>
        <w:t>八珍鹿胎颗粒</w:t>
      </w:r>
      <w:r>
        <w:rPr>
          <w:rFonts w:hint="eastAsia"/>
          <w:lang w:eastAsia="zh-CN"/>
        </w:rPr>
        <w:t xml:space="preserve"> </w:t>
      </w:r>
      <w:r>
        <w:rPr>
          <w:rFonts w:hint="eastAsia"/>
        </w:rPr>
        <w:t>适应症：养血益气，补肾调经。用于气血两亏，肾虚所致的经血量少、后错，经期腹痛。</w:t>
      </w:r>
      <w:r>
        <w:rPr>
          <w:rFonts w:hint="eastAsia"/>
          <w:lang w:eastAsia="zh-CN"/>
        </w:rPr>
        <w:t xml:space="preserve"> </w:t>
      </w:r>
      <w:r>
        <w:rPr>
          <w:rFonts w:hint="eastAsia"/>
        </w:rPr>
        <w:t>用法用量：开水冲服，一次10克，一日2次；早晚空腹服。</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感冒时不宜服用。患有其他疾病者，应在医师指导下服用。3.阴虚火旺者慎用。4.平素月经正常，突然出现月经过少，或经期错后，或阴道不规则出血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6465020">
      <w:pPr>
        <w:rPr>
          <w:rFonts w:hint="eastAsia"/>
          <w:lang w:eastAsia="zh-CN"/>
        </w:rPr>
      </w:pPr>
      <w:r>
        <w:rPr>
          <w:rFonts w:hint="eastAsia"/>
          <w:lang w:eastAsia="zh-CN"/>
        </w:rPr>
        <w:t>药品名称：</w:t>
      </w:r>
      <w:r>
        <w:rPr>
          <w:rFonts w:hint="eastAsia"/>
        </w:rPr>
        <w:t>单硝酸异山梨酯缓释胶囊(I)</w:t>
      </w:r>
      <w:r>
        <w:rPr>
          <w:rFonts w:hint="eastAsia"/>
          <w:lang w:eastAsia="zh-CN"/>
        </w:rPr>
        <w:t xml:space="preserve"> </w:t>
      </w:r>
      <w:r>
        <w:rPr>
          <w:rFonts w:hint="eastAsia"/>
        </w:rPr>
        <w:t>适应症：预防及长期治疗心绞痛；与洋地黄及（或）利尿剂合用治疗慢性心力衰竭；本品不能用于治疗急性心绞痛发作。</w:t>
      </w:r>
      <w:r>
        <w:rPr>
          <w:rFonts w:hint="eastAsia"/>
          <w:lang w:eastAsia="zh-CN"/>
        </w:rPr>
        <w:t xml:space="preserve"> </w:t>
      </w:r>
      <w:r>
        <w:rPr>
          <w:rFonts w:hint="eastAsia"/>
        </w:rPr>
        <w:t>用法用量：除非另开处方，每日一粒（40mg），每日一次。在特殊的情况下，剂量可增至每次一粒（40mg），每日二次。</w:t>
      </w:r>
      <w:r>
        <w:rPr>
          <w:rFonts w:hint="eastAsia"/>
          <w:lang w:eastAsia="zh-CN"/>
        </w:rPr>
        <w:t xml:space="preserve"> </w:t>
      </w:r>
      <w:r>
        <w:rPr>
          <w:rFonts w:hint="eastAsia"/>
        </w:rPr>
        <w:t>禁忌：伴有低血压的急性心力衰竭(休克、循环性虚脱)；严重低血压，急性心梗伴低充盈压（除非在有持续血流动力学监护条件下的监护室）。</w:t>
      </w:r>
      <w:r>
        <w:rPr>
          <w:rFonts w:hint="eastAsia"/>
          <w:lang w:eastAsia="zh-CN"/>
        </w:rPr>
        <w:t xml:space="preserve"> </w:t>
      </w:r>
      <w:r>
        <w:rPr>
          <w:rFonts w:hint="eastAsia"/>
        </w:rPr>
        <w:t>注意事项：易产生直立性低血压的病人慎用。不适合治疗急性心肌梗塞。 孕妇及哺乳期妇女用药 动物实验未见本药引起任何胚胎损害，但妊娠妇女仍需慎用。</w:t>
      </w:r>
      <w:r>
        <w:rPr>
          <w:rFonts w:hint="eastAsia"/>
          <w:lang w:eastAsia="zh-CN"/>
        </w:rPr>
        <w:t xml:space="preserve">  </w:t>
      </w:r>
    </w:p>
    <w:p w14:paraId="4CA94370">
      <w:pPr>
        <w:rPr>
          <w:rFonts w:hint="eastAsia"/>
          <w:lang w:eastAsia="zh-CN"/>
        </w:rPr>
      </w:pPr>
      <w:r>
        <w:rPr>
          <w:rFonts w:hint="eastAsia"/>
          <w:lang w:eastAsia="zh-CN"/>
        </w:rPr>
        <w:t>药品名称：</w:t>
      </w:r>
      <w:r>
        <w:rPr>
          <w:rFonts w:hint="eastAsia"/>
        </w:rPr>
        <w:t>盐酸罗匹尼罗片</w:t>
      </w:r>
      <w:r>
        <w:rPr>
          <w:rFonts w:hint="eastAsia"/>
          <w:lang w:eastAsia="zh-CN"/>
        </w:rPr>
        <w:t xml:space="preserve"> </w:t>
      </w:r>
      <w:r>
        <w:rPr>
          <w:rFonts w:hint="eastAsia"/>
        </w:rPr>
        <w:t>适应症：用于治疗帕金森氏症，治疗中度到重度的不宁腿（多动腿）综合症。</w:t>
      </w:r>
      <w:r>
        <w:rPr>
          <w:rFonts w:hint="eastAsia"/>
          <w:lang w:eastAsia="zh-CN"/>
        </w:rPr>
        <w:t xml:space="preserve"> </w:t>
      </w:r>
      <w:r>
        <w:rPr>
          <w:rFonts w:hint="eastAsia"/>
        </w:rPr>
        <w:t>用法用量：开始时每日3次，每次0.25mg；每星期增加0.75mg至每日3mg。一般剂量为每日3-9mg，分3次服用。</w:t>
      </w:r>
      <w:r>
        <w:rPr>
          <w:rFonts w:hint="eastAsia"/>
          <w:lang w:eastAsia="zh-CN"/>
        </w:rPr>
        <w:t xml:space="preserve"> </w:t>
      </w:r>
      <w:r>
        <w:rPr>
          <w:rFonts w:hint="eastAsia"/>
        </w:rPr>
        <w:t>禁忌：对本品过敏的患者；哺乳及怀孕妇女忌用。</w:t>
      </w:r>
      <w:r>
        <w:rPr>
          <w:rFonts w:hint="eastAsia"/>
          <w:lang w:eastAsia="zh-CN"/>
        </w:rPr>
        <w:t xml:space="preserve"> </w:t>
      </w:r>
      <w:r>
        <w:rPr>
          <w:rFonts w:hint="eastAsia"/>
        </w:rPr>
        <w:t>注意事项：1.盐酸罗匹尼罗片可能令人产生睡意，应尽量避免处理需要高度集中精神的工作，例如驾驶或操作机器。2.可于进餐时或餐后服，以减轻肠胃不适。</w:t>
      </w:r>
      <w:r>
        <w:rPr>
          <w:rFonts w:hint="eastAsia"/>
          <w:lang w:eastAsia="zh-CN"/>
        </w:rPr>
        <w:t xml:space="preserve">  </w:t>
      </w:r>
    </w:p>
    <w:p w14:paraId="5376DB72">
      <w:pPr>
        <w:rPr>
          <w:rFonts w:hint="eastAsia"/>
          <w:lang w:eastAsia="zh-CN"/>
        </w:rPr>
      </w:pPr>
      <w:r>
        <w:rPr>
          <w:rFonts w:hint="eastAsia"/>
          <w:lang w:eastAsia="zh-CN"/>
        </w:rPr>
        <w:t>药品名称：</w:t>
      </w:r>
      <w:r>
        <w:rPr>
          <w:rFonts w:hint="eastAsia"/>
        </w:rPr>
        <w:t>银黄丸</w:t>
      </w:r>
      <w:r>
        <w:rPr>
          <w:rFonts w:hint="eastAsia"/>
          <w:lang w:eastAsia="zh-CN"/>
        </w:rPr>
        <w:t xml:space="preserve"> </w:t>
      </w:r>
      <w:r>
        <w:rPr>
          <w:rFonts w:hint="eastAsia"/>
        </w:rPr>
        <w:t>适应症：清热、解毒、消炎。用于急慢性扁桃体炎，急慢性咽喉炎，上呼吸道感染。</w:t>
      </w:r>
      <w:r>
        <w:rPr>
          <w:rFonts w:hint="eastAsia"/>
          <w:lang w:eastAsia="zh-CN"/>
        </w:rPr>
        <w:t xml:space="preserve"> </w:t>
      </w:r>
      <w:r>
        <w:rPr>
          <w:rFonts w:hint="eastAsia"/>
        </w:rPr>
        <w:t>用法用量：口服，每次0.5-1g，一日四次。</w:t>
      </w:r>
      <w:r>
        <w:rPr>
          <w:rFonts w:hint="eastAsia"/>
          <w:lang w:eastAsia="zh-CN"/>
        </w:rPr>
        <w:t xml:space="preserve"> </w:t>
      </w:r>
      <w:r>
        <w:rPr>
          <w:rFonts w:hint="eastAsia"/>
        </w:rPr>
        <w:t>禁忌：</w:t>
      </w:r>
      <w:r>
        <w:rPr>
          <w:rFonts w:hint="eastAsia"/>
          <w:lang w:eastAsia="zh-CN"/>
        </w:rPr>
        <w:t xml:space="preserve"> </w:t>
      </w:r>
      <w:r>
        <w:rPr>
          <w:rFonts w:hint="eastAsia"/>
        </w:rPr>
        <w:t>注意事项：遵医嘱适用。</w:t>
      </w:r>
      <w:r>
        <w:rPr>
          <w:rFonts w:hint="eastAsia"/>
          <w:lang w:eastAsia="zh-CN"/>
        </w:rPr>
        <w:t xml:space="preserve">  </w:t>
      </w:r>
    </w:p>
    <w:p w14:paraId="1AD3E9FC">
      <w:pPr>
        <w:rPr>
          <w:rFonts w:hint="eastAsia"/>
          <w:lang w:eastAsia="zh-CN"/>
        </w:rPr>
      </w:pPr>
      <w:r>
        <w:rPr>
          <w:rFonts w:hint="eastAsia"/>
          <w:lang w:eastAsia="zh-CN"/>
        </w:rPr>
        <w:t>药品名称：</w:t>
      </w:r>
      <w:r>
        <w:rPr>
          <w:rFonts w:hint="eastAsia"/>
        </w:rPr>
        <w:t>益心健脾颗粒</w:t>
      </w:r>
      <w:r>
        <w:rPr>
          <w:rFonts w:hint="eastAsia"/>
          <w:lang w:eastAsia="zh-CN"/>
        </w:rPr>
        <w:t xml:space="preserve"> </w:t>
      </w:r>
      <w:r>
        <w:rPr>
          <w:rFonts w:hint="eastAsia"/>
        </w:rPr>
        <w:t>适应症：补益心脾。适用于心脾两虚所致的心悸，失眠健忘，多梦易醒，头晕眼花，体倦乏力，面色萎黄，食少便溏等症以及神经衰弱见上述证候者。</w:t>
      </w:r>
      <w:r>
        <w:rPr>
          <w:rFonts w:hint="eastAsia"/>
          <w:lang w:eastAsia="zh-CN"/>
        </w:rPr>
        <w:t xml:space="preserve"> </w:t>
      </w:r>
      <w:r>
        <w:rPr>
          <w:rFonts w:hint="eastAsia"/>
        </w:rPr>
        <w:t>用法用量：开水冲服，一次一袋，一日3次。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2338EC">
      <w:pPr>
        <w:rPr>
          <w:rFonts w:hint="eastAsia"/>
          <w:lang w:eastAsia="zh-CN"/>
        </w:rPr>
      </w:pPr>
      <w:r>
        <w:rPr>
          <w:rFonts w:hint="eastAsia"/>
          <w:lang w:eastAsia="zh-CN"/>
        </w:rPr>
        <w:t>药品名称：</w:t>
      </w:r>
      <w:r>
        <w:rPr>
          <w:rFonts w:hint="eastAsia"/>
        </w:rPr>
        <w:t>牛黄清感胶囊</w:t>
      </w:r>
      <w:r>
        <w:rPr>
          <w:rFonts w:hint="eastAsia"/>
          <w:lang w:eastAsia="zh-CN"/>
        </w:rPr>
        <w:t xml:space="preserve"> </w:t>
      </w:r>
      <w:r>
        <w:rPr>
          <w:rFonts w:hint="eastAsia"/>
        </w:rPr>
        <w:t>适应症：疏风解表，清热解毒。用于外感风热所致的感冒发热，咳嗽，咽痛。</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牛黄清感胶囊期间同时服用滋补性中药。3．风寒感冒者不适用，其表现为恶寒重，发热轻，无汗，头痛，鼻塞，流清涕，喉痒咳嗽。4．脾胃虚寒症见：腹痛、喜暖、泄泻者慎用。5．高血压、心脏病、肝病、肾病、糖尿病等慢性病严重者应在医师指导下服用。6．儿童、年老体弱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356B6A4">
      <w:pPr>
        <w:rPr>
          <w:rFonts w:hint="eastAsia"/>
          <w:lang w:eastAsia="zh-CN"/>
        </w:rPr>
      </w:pPr>
      <w:r>
        <w:rPr>
          <w:rFonts w:hint="eastAsia"/>
          <w:lang w:eastAsia="zh-CN"/>
        </w:rPr>
        <w:t>药品名称：</w:t>
      </w:r>
      <w:r>
        <w:rPr>
          <w:rFonts w:hint="eastAsia"/>
        </w:rPr>
        <w:t>固本益肠片</w:t>
      </w:r>
      <w:r>
        <w:rPr>
          <w:rFonts w:hint="eastAsia"/>
          <w:lang w:eastAsia="zh-CN"/>
        </w:rPr>
        <w:t xml:space="preserve"> </w:t>
      </w:r>
      <w:r>
        <w:rPr>
          <w:rFonts w:hint="eastAsia"/>
        </w:rPr>
        <w:t>适应症：健脾温肾，涩肠止泻。用于脾虚或脾肾阳虚所致慢性泄泻，症见慢性腹痛腹泻，大便清稀，食少腹胀，腰酸乏力，形寒肢冷。</w:t>
      </w:r>
      <w:r>
        <w:rPr>
          <w:rFonts w:hint="eastAsia"/>
          <w:lang w:eastAsia="zh-CN"/>
        </w:rPr>
        <w:t xml:space="preserve"> </w:t>
      </w:r>
      <w:r>
        <w:rPr>
          <w:rFonts w:hint="eastAsia"/>
        </w:rPr>
        <w:t>用法用量：口服。一次8片，一日3次，小儿酌减或遵医嘱。30天为一疗程，连服二至三疗程。</w:t>
      </w:r>
      <w:r>
        <w:rPr>
          <w:rFonts w:hint="eastAsia"/>
          <w:lang w:eastAsia="zh-CN"/>
        </w:rPr>
        <w:t xml:space="preserve"> </w:t>
      </w:r>
      <w:r>
        <w:rPr>
          <w:rFonts w:hint="eastAsia"/>
        </w:rPr>
        <w:t>禁忌：泄泻时腹部热胀痛者忌服。</w:t>
      </w:r>
      <w:r>
        <w:rPr>
          <w:rFonts w:hint="eastAsia"/>
          <w:lang w:eastAsia="zh-CN"/>
        </w:rPr>
        <w:t xml:space="preserve"> </w:t>
      </w:r>
      <w:r>
        <w:rPr>
          <w:rFonts w:hint="eastAsia"/>
        </w:rPr>
        <w:t>注意事项：服药期间忌食生冷、辛辣、油腻食物。湿热下痢并非本方所宜。</w:t>
      </w:r>
      <w:r>
        <w:rPr>
          <w:rFonts w:hint="eastAsia"/>
          <w:lang w:eastAsia="zh-CN"/>
        </w:rPr>
        <w:t xml:space="preserve">  </w:t>
      </w:r>
    </w:p>
    <w:p w14:paraId="6FC8173F">
      <w:pPr>
        <w:rPr>
          <w:rFonts w:hint="eastAsia"/>
          <w:lang w:eastAsia="zh-CN"/>
        </w:rPr>
      </w:pPr>
      <w:r>
        <w:rPr>
          <w:rFonts w:hint="eastAsia"/>
          <w:lang w:eastAsia="zh-CN"/>
        </w:rPr>
        <w:t>药品名称：</w:t>
      </w:r>
      <w:r>
        <w:rPr>
          <w:rFonts w:hint="eastAsia"/>
        </w:rPr>
        <w:t>涤痰丸</w:t>
      </w:r>
      <w:r>
        <w:rPr>
          <w:rFonts w:hint="eastAsia"/>
          <w:lang w:eastAsia="zh-CN"/>
        </w:rPr>
        <w:t xml:space="preserve"> </w:t>
      </w:r>
      <w:r>
        <w:rPr>
          <w:rFonts w:hint="eastAsia"/>
        </w:rPr>
        <w:t>适应症：清热化痰，开郁化痞。用于痰火郁结，气急疯痫，湿热咳嗽，胸满闷作喘，痰涎壅盛，大便燥结。</w:t>
      </w:r>
      <w:r>
        <w:rPr>
          <w:rFonts w:hint="eastAsia"/>
          <w:lang w:eastAsia="zh-CN"/>
        </w:rPr>
        <w:t xml:space="preserve"> </w:t>
      </w:r>
      <w:r>
        <w:rPr>
          <w:rFonts w:hint="eastAsia"/>
        </w:rPr>
        <w:t>用法用量：一次6g，一日1次。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注意事项：孕妇忌服。</w:t>
      </w:r>
      <w:r>
        <w:rPr>
          <w:rFonts w:hint="eastAsia"/>
          <w:lang w:eastAsia="zh-CN"/>
        </w:rPr>
        <w:t xml:space="preserve">  </w:t>
      </w:r>
    </w:p>
    <w:p w14:paraId="3BBCC795">
      <w:pPr>
        <w:rPr>
          <w:rFonts w:hint="eastAsia"/>
          <w:lang w:eastAsia="zh-CN"/>
        </w:rPr>
      </w:pPr>
      <w:r>
        <w:rPr>
          <w:rFonts w:hint="eastAsia"/>
          <w:lang w:eastAsia="zh-CN"/>
        </w:rPr>
        <w:t>药品名称：</w:t>
      </w:r>
      <w:r>
        <w:rPr>
          <w:rFonts w:hint="eastAsia"/>
        </w:rPr>
        <w:t>增抗宁片</w:t>
      </w:r>
      <w:r>
        <w:rPr>
          <w:rFonts w:hint="eastAsia"/>
          <w:lang w:eastAsia="zh-CN"/>
        </w:rPr>
        <w:t xml:space="preserve"> </w:t>
      </w:r>
      <w:r>
        <w:rPr>
          <w:rFonts w:hint="eastAsia"/>
        </w:rPr>
        <w:t>适应症：益气健脾，养阴生津，清热，并能提高机体免疫功能。用于化疗、放疗以及不明原因引起的白细胞减少症，青春型痤疮，亦可用于慢性迁延性肝炎的治疗。</w:t>
      </w:r>
      <w:r>
        <w:rPr>
          <w:rFonts w:hint="eastAsia"/>
          <w:lang w:eastAsia="zh-CN"/>
        </w:rPr>
        <w:t xml:space="preserve"> </w:t>
      </w:r>
      <w:r>
        <w:rPr>
          <w:rFonts w:hint="eastAsia"/>
        </w:rPr>
        <w:t>用法用量：口服，一次6片，一日4次。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8F3B2B5">
      <w:pPr>
        <w:rPr>
          <w:rFonts w:hint="eastAsia"/>
          <w:lang w:eastAsia="zh-CN"/>
        </w:rPr>
      </w:pPr>
      <w:r>
        <w:rPr>
          <w:rFonts w:hint="eastAsia"/>
          <w:lang w:eastAsia="zh-CN"/>
        </w:rPr>
        <w:t>药品名称：</w:t>
      </w:r>
      <w:r>
        <w:rPr>
          <w:rFonts w:hint="eastAsia"/>
        </w:rPr>
        <w:t>加味天麻胶囊</w:t>
      </w:r>
      <w:r>
        <w:rPr>
          <w:rFonts w:hint="eastAsia"/>
          <w:lang w:eastAsia="zh-CN"/>
        </w:rPr>
        <w:t xml:space="preserve"> </w:t>
      </w:r>
      <w:r>
        <w:rPr>
          <w:rFonts w:hint="eastAsia"/>
        </w:rPr>
        <w:t>适应症：强筋骨，祛风湿，舒筋通络，活血止痛。用于中风经络引起的风湿痹痛，肢体拘挛，手足麻木，腰腿酸痛等症。</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注意事项：孕妇慎服。</w:t>
      </w:r>
      <w:r>
        <w:rPr>
          <w:rFonts w:hint="eastAsia"/>
          <w:lang w:eastAsia="zh-CN"/>
        </w:rPr>
        <w:t xml:space="preserve">  </w:t>
      </w:r>
    </w:p>
    <w:p w14:paraId="1F31127C">
      <w:pPr>
        <w:rPr>
          <w:rFonts w:hint="eastAsia"/>
          <w:lang w:eastAsia="zh-CN"/>
        </w:rPr>
      </w:pPr>
      <w:r>
        <w:rPr>
          <w:rFonts w:hint="eastAsia"/>
          <w:lang w:eastAsia="zh-CN"/>
        </w:rPr>
        <w:t>药品名称：</w:t>
      </w:r>
      <w:r>
        <w:rPr>
          <w:rFonts w:hint="eastAsia"/>
        </w:rPr>
        <w:t>耳聋片</w:t>
      </w:r>
      <w:r>
        <w:rPr>
          <w:rFonts w:hint="eastAsia"/>
          <w:lang w:eastAsia="zh-CN"/>
        </w:rPr>
        <w:t xml:space="preserve"> </w:t>
      </w:r>
      <w:r>
        <w:rPr>
          <w:rFonts w:hint="eastAsia"/>
        </w:rPr>
        <w:t>适应症：清肝泻火，利湿通窍。用于上焦湿热，头晕头痛、耳聋耳鸣，耳内流脓。</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18C1C0">
      <w:pPr>
        <w:rPr>
          <w:rFonts w:hint="eastAsia"/>
          <w:lang w:eastAsia="zh-CN"/>
        </w:rPr>
      </w:pPr>
      <w:r>
        <w:rPr>
          <w:rFonts w:hint="eastAsia"/>
          <w:lang w:eastAsia="zh-CN"/>
        </w:rPr>
        <w:t>药品名称：</w:t>
      </w:r>
      <w:r>
        <w:rPr>
          <w:rFonts w:hint="eastAsia"/>
        </w:rPr>
        <w:t>壮骨木瓜酒</w:t>
      </w:r>
      <w:r>
        <w:rPr>
          <w:rFonts w:hint="eastAsia"/>
          <w:lang w:eastAsia="zh-CN"/>
        </w:rPr>
        <w:t xml:space="preserve"> </w:t>
      </w:r>
      <w:r>
        <w:rPr>
          <w:rFonts w:hint="eastAsia"/>
        </w:rPr>
        <w:t>适应症：驱风去湿，通经活络。用于筋脉拘急，骨节疼痛，四肢麻木。</w:t>
      </w:r>
      <w:r>
        <w:rPr>
          <w:rFonts w:hint="eastAsia"/>
          <w:lang w:eastAsia="zh-CN"/>
        </w:rPr>
        <w:t xml:space="preserve"> </w:t>
      </w:r>
      <w:r>
        <w:rPr>
          <w:rFonts w:hint="eastAsia"/>
        </w:rPr>
        <w:t>用法用量：口服，一次10～15ml，一日2次。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注意事项：孕妇忌服。</w:t>
      </w:r>
      <w:r>
        <w:rPr>
          <w:rFonts w:hint="eastAsia"/>
          <w:lang w:eastAsia="zh-CN"/>
        </w:rPr>
        <w:t xml:space="preserve">  </w:t>
      </w:r>
    </w:p>
    <w:p w14:paraId="33F96277">
      <w:pPr>
        <w:rPr>
          <w:rFonts w:hint="eastAsia"/>
          <w:lang w:eastAsia="zh-CN"/>
        </w:rPr>
      </w:pPr>
      <w:r>
        <w:rPr>
          <w:rFonts w:hint="eastAsia"/>
          <w:lang w:eastAsia="zh-CN"/>
        </w:rPr>
        <w:t>药品名称：</w:t>
      </w:r>
      <w:r>
        <w:rPr>
          <w:rFonts w:hint="eastAsia"/>
        </w:rPr>
        <w:t>益肝灵滴丸</w:t>
      </w:r>
      <w:r>
        <w:rPr>
          <w:rFonts w:hint="eastAsia"/>
          <w:lang w:eastAsia="zh-CN"/>
        </w:rPr>
        <w:t xml:space="preserve"> </w:t>
      </w:r>
      <w:r>
        <w:rPr>
          <w:rFonts w:hint="eastAsia"/>
        </w:rPr>
        <w:t>适应症：保肝药。具有改善肝功能、保护肝细胞膜的作用。用于急、慢性肝炎。</w:t>
      </w:r>
      <w:r>
        <w:rPr>
          <w:rFonts w:hint="eastAsia"/>
          <w:lang w:eastAsia="zh-CN"/>
        </w:rPr>
        <w:t xml:space="preserve"> </w:t>
      </w:r>
      <w:r>
        <w:rPr>
          <w:rFonts w:hint="eastAsia"/>
        </w:rPr>
        <w:t>用法用量：口服。一次12丸，一日3次。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5763BDB">
      <w:pPr>
        <w:rPr>
          <w:rFonts w:hint="eastAsia"/>
          <w:lang w:eastAsia="zh-CN"/>
        </w:rPr>
      </w:pPr>
      <w:r>
        <w:rPr>
          <w:rFonts w:hint="eastAsia"/>
          <w:lang w:eastAsia="zh-CN"/>
        </w:rPr>
        <w:t>药品名称：</w:t>
      </w:r>
      <w:r>
        <w:rPr>
          <w:rFonts w:hint="eastAsia"/>
        </w:rPr>
        <w:t>双清合剂</w:t>
      </w:r>
      <w:r>
        <w:rPr>
          <w:rFonts w:hint="eastAsia"/>
          <w:lang w:eastAsia="zh-CN"/>
        </w:rPr>
        <w:t xml:space="preserve"> </w:t>
      </w:r>
      <w:r>
        <w:rPr>
          <w:rFonts w:hint="eastAsia"/>
        </w:rPr>
        <w:t>适应症：清透表邪，清热解毒、适用于风热感冒，症见发热兼微恶风寒，口渴、咳嗽、痰黄、头痛。</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F799B4">
      <w:pPr>
        <w:rPr>
          <w:rFonts w:hint="eastAsia"/>
          <w:lang w:eastAsia="zh-CN"/>
        </w:rPr>
      </w:pPr>
      <w:r>
        <w:rPr>
          <w:rFonts w:hint="eastAsia"/>
          <w:lang w:eastAsia="zh-CN"/>
        </w:rPr>
        <w:t>药品名称：</w:t>
      </w:r>
      <w:r>
        <w:rPr>
          <w:rFonts w:hint="eastAsia"/>
        </w:rPr>
        <w:t>清热散结胶囊</w:t>
      </w:r>
      <w:r>
        <w:rPr>
          <w:rFonts w:hint="eastAsia"/>
          <w:lang w:eastAsia="zh-CN"/>
        </w:rPr>
        <w:t xml:space="preserve"> </w:t>
      </w:r>
      <w:r>
        <w:rPr>
          <w:rFonts w:hint="eastAsia"/>
        </w:rPr>
        <w:t>适应症：消炎解毒，散结止痛。用于急性结膜炎，急性咽喉炎，急性扁桃腺炎，急性肠炎，急性菌痢，上呼吸道炎，急性支气管炎，淋巴结炎，疮疖疼痛，中耳炎，皮炎湿疹。</w:t>
      </w:r>
      <w:r>
        <w:rPr>
          <w:rFonts w:hint="eastAsia"/>
          <w:lang w:eastAsia="zh-CN"/>
        </w:rPr>
        <w:t xml:space="preserve"> </w:t>
      </w:r>
      <w:r>
        <w:rPr>
          <w:rFonts w:hint="eastAsia"/>
        </w:rPr>
        <w:t>用法用量：口服，一次4-6粒，一日三次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6AFFF7">
      <w:pPr>
        <w:rPr>
          <w:rFonts w:hint="eastAsia"/>
          <w:lang w:eastAsia="zh-CN"/>
        </w:rPr>
      </w:pPr>
      <w:r>
        <w:rPr>
          <w:rFonts w:hint="eastAsia"/>
          <w:lang w:eastAsia="zh-CN"/>
        </w:rPr>
        <w:t>药品名称：</w:t>
      </w:r>
      <w:r>
        <w:rPr>
          <w:rFonts w:hint="eastAsia"/>
        </w:rPr>
        <w:t>清脑降压颗粒</w:t>
      </w:r>
      <w:r>
        <w:rPr>
          <w:rFonts w:hint="eastAsia"/>
          <w:lang w:eastAsia="zh-CN"/>
        </w:rPr>
        <w:t xml:space="preserve"> </w:t>
      </w:r>
      <w:r>
        <w:rPr>
          <w:rFonts w:hint="eastAsia"/>
        </w:rPr>
        <w:t>适应症：平干潜阳，用于肝阳上亢所致的眩晕。症见头晕，头痛，项强，血压偏高。</w:t>
      </w:r>
      <w:r>
        <w:rPr>
          <w:rFonts w:hint="eastAsia"/>
          <w:lang w:eastAsia="zh-CN"/>
        </w:rPr>
        <w:t xml:space="preserve"> </w:t>
      </w:r>
      <w:r>
        <w:rPr>
          <w:rFonts w:hint="eastAsia"/>
        </w:rPr>
        <w:t>用法用量：1.高血压患者：每次服用1.5袋，每天服用4.5袋，早期配合服用复方降压片等西药即可，连续服用3个月。2.临界高血压：每次服用1袋，每天服用3袋。每疗程（30天）需要服用8盒。不需要配合服用其他药物，连续服用2个月。3.高血压预防：血压低于临界高血压，但是存在明显高血脂、高血液粘稠度的患者（大多为肥胖和糖尿病病人），建议采取预防性服药每次服用半袋，每天服用1.5袋。每疗程（30天）需要服用4盒。</w:t>
      </w:r>
      <w:r>
        <w:rPr>
          <w:rFonts w:hint="eastAsia"/>
          <w:lang w:eastAsia="zh-CN"/>
        </w:rPr>
        <w:t xml:space="preserve"> </w:t>
      </w:r>
      <w:r>
        <w:rPr>
          <w:rFonts w:hint="eastAsia"/>
        </w:rPr>
        <w:t>禁忌：</w:t>
      </w:r>
      <w:r>
        <w:rPr>
          <w:rFonts w:hint="eastAsia"/>
          <w:lang w:eastAsia="zh-CN"/>
        </w:rPr>
        <w:t xml:space="preserve"> </w:t>
      </w:r>
      <w:r>
        <w:rPr>
          <w:rFonts w:hint="eastAsia"/>
        </w:rPr>
        <w:t>注意事项：忌辛辣食物。</w:t>
      </w:r>
      <w:r>
        <w:rPr>
          <w:rFonts w:hint="eastAsia"/>
          <w:lang w:eastAsia="zh-CN"/>
        </w:rPr>
        <w:t xml:space="preserve">  </w:t>
      </w:r>
    </w:p>
    <w:p w14:paraId="5C9FB8D7">
      <w:pPr>
        <w:rPr>
          <w:rFonts w:hint="eastAsia"/>
          <w:lang w:eastAsia="zh-CN"/>
        </w:rPr>
      </w:pPr>
      <w:r>
        <w:rPr>
          <w:rFonts w:hint="eastAsia"/>
          <w:lang w:eastAsia="zh-CN"/>
        </w:rPr>
        <w:t>药品名称：</w:t>
      </w:r>
      <w:r>
        <w:rPr>
          <w:rFonts w:hint="eastAsia"/>
        </w:rPr>
        <w:t>降浊祛瘀颗粒</w:t>
      </w:r>
      <w:r>
        <w:rPr>
          <w:rFonts w:hint="eastAsia"/>
          <w:lang w:eastAsia="zh-CN"/>
        </w:rPr>
        <w:t xml:space="preserve"> </w:t>
      </w:r>
      <w:r>
        <w:rPr>
          <w:rFonts w:hint="eastAsia"/>
        </w:rPr>
        <w:t>适应症：消积导滞，利湿降浊，活血祛瘀。用于湿浊瘀阻，消化不良，身体肥胖，疲劳神倦。</w:t>
      </w:r>
      <w:r>
        <w:rPr>
          <w:rFonts w:hint="eastAsia"/>
          <w:lang w:eastAsia="zh-CN"/>
        </w:rPr>
        <w:t xml:space="preserve"> </w:t>
      </w:r>
      <w:r>
        <w:rPr>
          <w:rFonts w:hint="eastAsia"/>
        </w:rPr>
        <w:t>用法用量：开水冲服，一次3-6克，一日3-4次。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26ED0A">
      <w:pPr>
        <w:rPr>
          <w:rFonts w:hint="eastAsia"/>
          <w:lang w:eastAsia="zh-CN"/>
        </w:rPr>
      </w:pPr>
      <w:r>
        <w:rPr>
          <w:rFonts w:hint="eastAsia"/>
          <w:lang w:eastAsia="zh-CN"/>
        </w:rPr>
        <w:t>药品名称：</w:t>
      </w:r>
      <w:r>
        <w:rPr>
          <w:rFonts w:hint="eastAsia"/>
        </w:rPr>
        <w:t>参芪降糖胶囊</w:t>
      </w:r>
      <w:r>
        <w:rPr>
          <w:rFonts w:hint="eastAsia"/>
          <w:lang w:eastAsia="zh-CN"/>
        </w:rPr>
        <w:t xml:space="preserve"> </w:t>
      </w:r>
      <w:r>
        <w:rPr>
          <w:rFonts w:hint="eastAsia"/>
        </w:rPr>
        <w:t>适应症：益气养阴，滋脾补肾。主治消渴症，用于Ⅱ型糖尿病。</w:t>
      </w:r>
      <w:r>
        <w:rPr>
          <w:rFonts w:hint="eastAsia"/>
          <w:lang w:eastAsia="zh-CN"/>
        </w:rPr>
        <w:t xml:space="preserve"> </w:t>
      </w:r>
      <w:r>
        <w:rPr>
          <w:rFonts w:hint="eastAsia"/>
        </w:rPr>
        <w:t>用法用量：口服，一次3粒，一日3次；一个月为一个疗程，效果不显著或治疗前症状较重者，每次用量可达8粒，一日3次。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注意事项：有实热症者禁用，待实热症退后可服用。</w:t>
      </w:r>
      <w:r>
        <w:rPr>
          <w:rFonts w:hint="eastAsia"/>
          <w:lang w:eastAsia="zh-CN"/>
        </w:rPr>
        <w:t xml:space="preserve">  </w:t>
      </w:r>
    </w:p>
    <w:p w14:paraId="67D60BF9">
      <w:pPr>
        <w:rPr>
          <w:rFonts w:hint="eastAsia"/>
          <w:lang w:eastAsia="zh-CN"/>
        </w:rPr>
      </w:pPr>
      <w:r>
        <w:rPr>
          <w:rFonts w:hint="eastAsia"/>
          <w:lang w:eastAsia="zh-CN"/>
        </w:rPr>
        <w:t>药品名称：</w:t>
      </w:r>
      <w:r>
        <w:rPr>
          <w:rFonts w:hint="eastAsia"/>
        </w:rPr>
        <w:t>孕妇清火丸</w:t>
      </w:r>
      <w:r>
        <w:rPr>
          <w:rFonts w:hint="eastAsia"/>
          <w:lang w:eastAsia="zh-CN"/>
        </w:rPr>
        <w:t xml:space="preserve"> </w:t>
      </w:r>
      <w:r>
        <w:rPr>
          <w:rFonts w:hint="eastAsia"/>
        </w:rPr>
        <w:t>适应症：清火安胎。用于孕妇胎热口干，胸腹灼热，或口舌生疮咽喉燥痛或大便秘结，小便黄赤。</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注意事项：1、使用本药不可过量，病好即止。2、服药期间忌食油腻之品。3、感冒期间不宜使用本品。</w:t>
      </w:r>
      <w:r>
        <w:rPr>
          <w:rFonts w:hint="eastAsia"/>
          <w:lang w:eastAsia="zh-CN"/>
        </w:rPr>
        <w:t xml:space="preserve">  </w:t>
      </w:r>
    </w:p>
    <w:p w14:paraId="01C474E0">
      <w:pPr>
        <w:rPr>
          <w:rFonts w:hint="eastAsia"/>
          <w:lang w:eastAsia="zh-CN"/>
        </w:rPr>
      </w:pPr>
      <w:r>
        <w:rPr>
          <w:rFonts w:hint="eastAsia"/>
          <w:lang w:eastAsia="zh-CN"/>
        </w:rPr>
        <w:t>药品名称：</w:t>
      </w:r>
      <w:r>
        <w:rPr>
          <w:rFonts w:hint="eastAsia"/>
        </w:rPr>
        <w:t>孕妇金花丸</w:t>
      </w:r>
      <w:r>
        <w:rPr>
          <w:rFonts w:hint="eastAsia"/>
          <w:lang w:eastAsia="zh-CN"/>
        </w:rPr>
        <w:t xml:space="preserve"> </w:t>
      </w:r>
      <w:r>
        <w:rPr>
          <w:rFonts w:hint="eastAsia"/>
        </w:rPr>
        <w:t>适应症：清热安胎。用于孕妇头痛，眩晕，口鼻生疮，咽喉肿痛，双目赤肿，牙龈疼痛，或胎动下坠，小腹作痛，心烦不安，口干咽燥，渴喜冷饮，小便短黄等。</w:t>
      </w:r>
      <w:r>
        <w:rPr>
          <w:rFonts w:hint="eastAsia"/>
          <w:lang w:eastAsia="zh-CN"/>
        </w:rPr>
        <w:t xml:space="preserve"> </w:t>
      </w:r>
      <w:r>
        <w:rPr>
          <w:rFonts w:hint="eastAsia"/>
        </w:rPr>
        <w:t>用法用量：口服，一次6g(1瓶)，一日2次，或遵医嘱。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注意事项：忌食辛辣食物。</w:t>
      </w:r>
      <w:r>
        <w:rPr>
          <w:rFonts w:hint="eastAsia"/>
          <w:lang w:eastAsia="zh-CN"/>
        </w:rPr>
        <w:t xml:space="preserve">  </w:t>
      </w:r>
    </w:p>
    <w:p w14:paraId="52E4C983">
      <w:pPr>
        <w:rPr>
          <w:rFonts w:hint="eastAsia"/>
          <w:lang w:eastAsia="zh-CN"/>
        </w:rPr>
      </w:pPr>
      <w:r>
        <w:rPr>
          <w:rFonts w:hint="eastAsia"/>
          <w:lang w:eastAsia="zh-CN"/>
        </w:rPr>
        <w:t>药品名称：</w:t>
      </w:r>
      <w:r>
        <w:rPr>
          <w:rFonts w:hint="eastAsia"/>
        </w:rPr>
        <w:t>风湿骨痛胶囊</w:t>
      </w:r>
      <w:r>
        <w:rPr>
          <w:rFonts w:hint="eastAsia"/>
          <w:lang w:eastAsia="zh-CN"/>
        </w:rPr>
        <w:t xml:space="preserve"> </w:t>
      </w:r>
      <w:r>
        <w:rPr>
          <w:rFonts w:hint="eastAsia"/>
        </w:rPr>
        <w:t>适应症：温经散寒，通络止痛。用于寒湿闭阻经络所致的痹病，症见腰脊疼痛、四肢关节冷痛；风湿性关节炎见上述证候者。</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禁忌：孕妇及有出血倾向者，阴虚内热者禁用。</w:t>
      </w:r>
      <w:r>
        <w:rPr>
          <w:rFonts w:hint="eastAsia"/>
          <w:lang w:eastAsia="zh-CN"/>
        </w:rPr>
        <w:t xml:space="preserve"> </w:t>
      </w:r>
      <w:r>
        <w:rPr>
          <w:rFonts w:hint="eastAsia"/>
        </w:rPr>
        <w:t>注意事项：1.服药后少数可见胃脘不舒，停药后可自行消失。2.服药期间注意血压变化。3.高血压、严重消化道疾病慎用。4.运动员慎用。</w:t>
      </w:r>
      <w:r>
        <w:rPr>
          <w:rFonts w:hint="eastAsia"/>
          <w:lang w:eastAsia="zh-CN"/>
        </w:rPr>
        <w:t xml:space="preserve">  </w:t>
      </w:r>
    </w:p>
    <w:p w14:paraId="7509F946">
      <w:pPr>
        <w:rPr>
          <w:rFonts w:hint="eastAsia"/>
          <w:lang w:eastAsia="zh-CN"/>
        </w:rPr>
      </w:pPr>
      <w:r>
        <w:rPr>
          <w:rFonts w:hint="eastAsia"/>
          <w:lang w:eastAsia="zh-CN"/>
        </w:rPr>
        <w:t>药品名称：</w:t>
      </w:r>
      <w:r>
        <w:rPr>
          <w:rFonts w:hint="eastAsia"/>
        </w:rPr>
        <w:t>红花逍遥颗粒</w:t>
      </w:r>
      <w:r>
        <w:rPr>
          <w:rFonts w:hint="eastAsia"/>
          <w:lang w:eastAsia="zh-CN"/>
        </w:rPr>
        <w:t xml:space="preserve"> </w:t>
      </w:r>
      <w:r>
        <w:rPr>
          <w:rFonts w:hint="eastAsia"/>
        </w:rPr>
        <w:t>适应症：舒肝理气活血。用于肝气不舒所致的胸胁胀痛，头晕目眩，食欲减退，月经不调，乳房胀痛或伴见颜面黄褐斑。</w:t>
      </w:r>
      <w:r>
        <w:rPr>
          <w:rFonts w:hint="eastAsia"/>
          <w:lang w:eastAsia="zh-CN"/>
        </w:rPr>
        <w:t xml:space="preserve"> </w:t>
      </w:r>
      <w:r>
        <w:rPr>
          <w:rFonts w:hint="eastAsia"/>
        </w:rPr>
        <w:t>用法用量：开水冲服，一次1-2袋，一日3次，或遵医嘱。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及油腻难消化的食品。2．服药期间要保持情绪乐观，切忌生气恼怒。3．肝肾阴虚，气滞不运所致的胸胁疼痛，胸腹胀满，咽喉干燥，舌无津液者慎用。4．火郁证者不适用，主要表现为口苦咽干、面色红赤、心中烦热、胁胀不眠、大便秘结。5．有高血压、心脏病、肝病、糖尿病、肾病等慢性病严重者应在医师指导下服用。6．服药3天症状无缓解，应去医院就诊。7．儿童、年老体弱者应在医师指导下服用。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1856258D">
      <w:pPr>
        <w:rPr>
          <w:rFonts w:hint="eastAsia"/>
          <w:lang w:eastAsia="zh-CN"/>
        </w:rPr>
      </w:pPr>
      <w:r>
        <w:rPr>
          <w:rFonts w:hint="eastAsia"/>
          <w:lang w:eastAsia="zh-CN"/>
        </w:rPr>
        <w:t>药品名称：</w:t>
      </w:r>
      <w:r>
        <w:rPr>
          <w:rFonts w:hint="eastAsia"/>
        </w:rPr>
        <w:t>阿莫西林克拉维酸钾胶囊(4:1)</w:t>
      </w:r>
      <w:r>
        <w:rPr>
          <w:rFonts w:hint="eastAsia"/>
          <w:lang w:eastAsia="zh-CN"/>
        </w:rPr>
        <w:t xml:space="preserve"> </w:t>
      </w:r>
      <w:r>
        <w:rPr>
          <w:rFonts w:hint="eastAsia"/>
        </w:rPr>
        <w:t>适应症：适用于敏感菌引起的各种感染，如：1.上呼吸道感染：鼻窦炎、扁桃体炎、咽炎等。 2．下呼吸道感染：急性支气管炎、慢性支气管炎急性发作、肺炎、肺脓肿和支气管扩张合并感染等。 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用法用量：口服。成人和12岁以上小儿，一次2粒，一日3次。严重感染时剂量可加倍。未经重新检查，连续治疗期不超过14日。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7F7A45">
      <w:pPr>
        <w:rPr>
          <w:rFonts w:hint="eastAsia"/>
          <w:lang w:eastAsia="zh-CN"/>
        </w:rPr>
      </w:pPr>
      <w:r>
        <w:rPr>
          <w:rFonts w:hint="eastAsia"/>
          <w:lang w:eastAsia="zh-CN"/>
        </w:rPr>
        <w:t>药品名称：</w:t>
      </w:r>
      <w:r>
        <w:rPr>
          <w:rFonts w:hint="eastAsia"/>
        </w:rPr>
        <w:t>羚羊角颗粒</w:t>
      </w:r>
      <w:r>
        <w:rPr>
          <w:rFonts w:hint="eastAsia"/>
          <w:lang w:eastAsia="zh-CN"/>
        </w:rPr>
        <w:t xml:space="preserve"> </w:t>
      </w:r>
      <w:r>
        <w:rPr>
          <w:rFonts w:hint="eastAsia"/>
        </w:rPr>
        <w:t>适应症：平肝息风，清肝明目，散血解毒。用于高热惊痫，神昏痉厥，子痫抽搐，癫痫发狂，头痛眩晕，目赤翳障，温毒发斑，痈肿疮毒。</w:t>
      </w:r>
      <w:r>
        <w:rPr>
          <w:rFonts w:hint="eastAsia"/>
          <w:lang w:eastAsia="zh-CN"/>
        </w:rPr>
        <w:t xml:space="preserve"> </w:t>
      </w:r>
      <w:r>
        <w:rPr>
          <w:rFonts w:hint="eastAsia"/>
        </w:rPr>
        <w:t>用法用量：口服，一次5g，一日2次，小儿酌减。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38910FB">
      <w:pPr>
        <w:rPr>
          <w:rFonts w:hint="eastAsia"/>
          <w:lang w:eastAsia="zh-CN"/>
        </w:rPr>
      </w:pPr>
      <w:r>
        <w:rPr>
          <w:rFonts w:hint="eastAsia"/>
          <w:lang w:eastAsia="zh-CN"/>
        </w:rPr>
        <w:t>药品名称：</w:t>
      </w:r>
      <w:r>
        <w:rPr>
          <w:rFonts w:hint="eastAsia"/>
        </w:rPr>
        <w:t>健胃消食口服液</w:t>
      </w:r>
      <w:r>
        <w:rPr>
          <w:rFonts w:hint="eastAsia"/>
          <w:lang w:eastAsia="zh-CN"/>
        </w:rPr>
        <w:t xml:space="preserve"> </w:t>
      </w:r>
      <w:r>
        <w:rPr>
          <w:rFonts w:hint="eastAsia"/>
        </w:rPr>
        <w:t>适应症：健胃消食。用于脾胃虚弱的食积，症见不思饮食嗳腐酸臭，脘腹胀满，消化不良见上述症候者。</w:t>
      </w:r>
      <w:r>
        <w:rPr>
          <w:rFonts w:hint="eastAsia"/>
          <w:lang w:eastAsia="zh-CN"/>
        </w:rPr>
        <w:t xml:space="preserve"> </w:t>
      </w:r>
      <w:r>
        <w:rPr>
          <w:rFonts w:hint="eastAsia"/>
        </w:rPr>
        <w:t>用法用量：口服。一次10ml（一支），一日2次，在餐前或饭后服用。2周为一疗程。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80FCCD">
      <w:pPr>
        <w:rPr>
          <w:rFonts w:hint="eastAsia"/>
          <w:lang w:eastAsia="zh-CN"/>
        </w:rPr>
      </w:pPr>
      <w:r>
        <w:rPr>
          <w:rFonts w:hint="eastAsia"/>
          <w:lang w:eastAsia="zh-CN"/>
        </w:rPr>
        <w:t>药品名称：</w:t>
      </w:r>
      <w:r>
        <w:rPr>
          <w:rFonts w:hint="eastAsia"/>
        </w:rPr>
        <w:t>愈渊丸</w:t>
      </w:r>
      <w:r>
        <w:rPr>
          <w:rFonts w:hint="eastAsia"/>
          <w:lang w:eastAsia="zh-CN"/>
        </w:rPr>
        <w:t xml:space="preserve"> </w:t>
      </w:r>
      <w:r>
        <w:rPr>
          <w:rFonts w:hint="eastAsia"/>
        </w:rPr>
        <w:t>适应症：清肺泻火，消肿止痛。用于肺热鼻塞，不闻香臭，鼻孔红肿，咽喉肿痛。</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2FFF4EA">
      <w:pPr>
        <w:rPr>
          <w:rFonts w:hint="eastAsia"/>
          <w:lang w:eastAsia="zh-CN"/>
        </w:rPr>
      </w:pPr>
      <w:r>
        <w:rPr>
          <w:rFonts w:hint="eastAsia"/>
          <w:lang w:eastAsia="zh-CN"/>
        </w:rPr>
        <w:t>药品名称：</w:t>
      </w:r>
      <w:r>
        <w:rPr>
          <w:rFonts w:hint="eastAsia"/>
        </w:rPr>
        <w:t>长春红药胶囊</w:t>
      </w:r>
      <w:r>
        <w:rPr>
          <w:rFonts w:hint="eastAsia"/>
          <w:lang w:eastAsia="zh-CN"/>
        </w:rPr>
        <w:t xml:space="preserve"> </w:t>
      </w:r>
      <w:r>
        <w:rPr>
          <w:rFonts w:hint="eastAsia"/>
        </w:rPr>
        <w:t>适应症：活血化瘀，消肿止痛。用于跌打损伤，瘀血作痛。</w:t>
      </w:r>
      <w:r>
        <w:rPr>
          <w:rFonts w:hint="eastAsia"/>
          <w:lang w:eastAsia="zh-CN"/>
        </w:rPr>
        <w:t xml:space="preserve"> </w:t>
      </w:r>
      <w:r>
        <w:rPr>
          <w:rFonts w:hint="eastAsia"/>
        </w:rPr>
        <w:t>用法用量：口服，一次5～6粒，一日2次，温黄酒或温开水送服；外用白酒或醋调敷患处。</w:t>
      </w:r>
      <w:r>
        <w:rPr>
          <w:rFonts w:hint="eastAsia"/>
          <w:lang w:eastAsia="zh-CN"/>
        </w:rPr>
        <w:t xml:space="preserve"> </w:t>
      </w:r>
      <w:r>
        <w:rPr>
          <w:rFonts w:hint="eastAsia"/>
        </w:rPr>
        <w:t>禁忌：</w:t>
      </w:r>
      <w:r>
        <w:rPr>
          <w:rFonts w:hint="eastAsia"/>
          <w:lang w:eastAsia="zh-CN"/>
        </w:rPr>
        <w:t xml:space="preserve"> </w:t>
      </w:r>
      <w:r>
        <w:rPr>
          <w:rFonts w:hint="eastAsia"/>
        </w:rPr>
        <w:t>注意事项：（1）本品含朱砂，不宜长期服用；本品为处方药，必须在医生指导下使用；（2）服用本品超过1周者，应检查血、尿中汞离子浓度，检查肝、肾功能，超过规定限度者立即停用。</w:t>
      </w:r>
      <w:r>
        <w:rPr>
          <w:rFonts w:hint="eastAsia"/>
          <w:lang w:eastAsia="zh-CN"/>
        </w:rPr>
        <w:t xml:space="preserve">  </w:t>
      </w:r>
    </w:p>
    <w:p w14:paraId="60E1C01D">
      <w:pPr>
        <w:rPr>
          <w:rFonts w:hint="eastAsia"/>
          <w:lang w:eastAsia="zh-CN"/>
        </w:rPr>
      </w:pPr>
      <w:r>
        <w:rPr>
          <w:rFonts w:hint="eastAsia"/>
          <w:lang w:eastAsia="zh-CN"/>
        </w:rPr>
        <w:t>药品名称：</w:t>
      </w:r>
      <w:r>
        <w:rPr>
          <w:rFonts w:hint="eastAsia"/>
        </w:rPr>
        <w:t>复方罗汉果止咳片</w:t>
      </w:r>
      <w:r>
        <w:rPr>
          <w:rFonts w:hint="eastAsia"/>
          <w:lang w:eastAsia="zh-CN"/>
        </w:rPr>
        <w:t xml:space="preserve"> </w:t>
      </w:r>
      <w:r>
        <w:rPr>
          <w:rFonts w:hint="eastAsia"/>
        </w:rPr>
        <w:t>适应症：祛痰止咳。用于感冒咳嗽及支气管炎。</w:t>
      </w:r>
      <w:r>
        <w:rPr>
          <w:rFonts w:hint="eastAsia"/>
          <w:lang w:eastAsia="zh-CN"/>
        </w:rPr>
        <w:t xml:space="preserve"> </w:t>
      </w:r>
      <w:r>
        <w:rPr>
          <w:rFonts w:hint="eastAsia"/>
        </w:rPr>
        <w:t>用法用量：口服， 一次2～3片，一日3次，小儿酌减。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6D49762A">
      <w:pPr>
        <w:rPr>
          <w:rFonts w:hint="eastAsia"/>
          <w:lang w:eastAsia="zh-CN"/>
        </w:rPr>
      </w:pPr>
      <w:r>
        <w:rPr>
          <w:rFonts w:hint="eastAsia"/>
          <w:lang w:eastAsia="zh-CN"/>
        </w:rPr>
        <w:t>药品名称：</w:t>
      </w:r>
      <w:r>
        <w:rPr>
          <w:rFonts w:hint="eastAsia"/>
        </w:rPr>
        <w:t>咳喘安口服液</w:t>
      </w:r>
      <w:r>
        <w:rPr>
          <w:rFonts w:hint="eastAsia"/>
          <w:lang w:eastAsia="zh-CN"/>
        </w:rPr>
        <w:t xml:space="preserve"> </w:t>
      </w:r>
      <w:r>
        <w:rPr>
          <w:rFonts w:hint="eastAsia"/>
        </w:rPr>
        <w:t>适应症：止咳，祛痰，平喘。用于慢性支气管炎引起的咳嗽。</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高血压、心脏病、失眠患者慎用。4.有支气管扩张、肺脓疡、肺心病、肺结核患者出现咳嗽时应去医院就诊。5.本品含氯化铵。肝肾功能异常者及老年患者慎用；哺乳期妇女及消化性溃疡患者应在医师指导下使用。6.儿童应在医师指导下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6D5B3FD">
      <w:pPr>
        <w:rPr>
          <w:rFonts w:hint="eastAsia"/>
          <w:lang w:eastAsia="zh-CN"/>
        </w:rPr>
      </w:pPr>
      <w:r>
        <w:rPr>
          <w:rFonts w:hint="eastAsia"/>
          <w:lang w:eastAsia="zh-CN"/>
        </w:rPr>
        <w:t>药品名称：</w:t>
      </w:r>
      <w:r>
        <w:rPr>
          <w:rFonts w:hint="eastAsia"/>
        </w:rPr>
        <w:t>羚羊感冒软胶囊</w:t>
      </w:r>
      <w:r>
        <w:rPr>
          <w:rFonts w:hint="eastAsia"/>
          <w:lang w:eastAsia="zh-CN"/>
        </w:rPr>
        <w:t xml:space="preserve"> </w:t>
      </w:r>
      <w:r>
        <w:rPr>
          <w:rFonts w:hint="eastAsia"/>
        </w:rPr>
        <w:t>适应症：清热解毒，散风解表；预防流感。用于感冒初起，畏寒发热，四肢酸软，头痛咳嗽，咽喉肿痛，流涕目赤。</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5F0F50">
      <w:pPr>
        <w:rPr>
          <w:rFonts w:hint="eastAsia"/>
          <w:lang w:eastAsia="zh-CN"/>
        </w:rPr>
      </w:pPr>
      <w:r>
        <w:rPr>
          <w:rFonts w:hint="eastAsia"/>
          <w:lang w:eastAsia="zh-CN"/>
        </w:rPr>
        <w:t>药品名称：</w:t>
      </w:r>
      <w:r>
        <w:rPr>
          <w:rFonts w:hint="eastAsia"/>
        </w:rPr>
        <w:t>复合磷酸酯酶肠溶片</w:t>
      </w:r>
      <w:r>
        <w:rPr>
          <w:rFonts w:hint="eastAsia"/>
          <w:lang w:eastAsia="zh-CN"/>
        </w:rPr>
        <w:t xml:space="preserve"> </w:t>
      </w:r>
      <w:r>
        <w:rPr>
          <w:rFonts w:hint="eastAsia"/>
        </w:rPr>
        <w:t>适应症：用于肝炎的辅助治疗。</w:t>
      </w:r>
      <w:r>
        <w:rPr>
          <w:rFonts w:hint="eastAsia"/>
          <w:lang w:eastAsia="zh-CN"/>
        </w:rPr>
        <w:t xml:space="preserve"> </w:t>
      </w:r>
      <w:r>
        <w:rPr>
          <w:rFonts w:hint="eastAsia"/>
        </w:rPr>
        <w:t>用法用量：口服。一次100~200mg(2~4片)，一日3次，饭后服用。1~2个月为1个疗程。</w:t>
      </w:r>
      <w:r>
        <w:rPr>
          <w:rFonts w:hint="eastAsia"/>
          <w:lang w:eastAsia="zh-CN"/>
        </w:rPr>
        <w:t xml:space="preserve"> </w:t>
      </w:r>
      <w:r>
        <w:rPr>
          <w:rFonts w:hint="eastAsia"/>
        </w:rPr>
        <w:t>禁忌：对复合磷酸酯酶肠溶片过敏者禁用。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13309412">
      <w:pPr>
        <w:rPr>
          <w:rFonts w:hint="eastAsia"/>
          <w:lang w:eastAsia="zh-CN"/>
        </w:rPr>
      </w:pPr>
      <w:r>
        <w:rPr>
          <w:rFonts w:hint="eastAsia"/>
          <w:lang w:eastAsia="zh-CN"/>
        </w:rPr>
        <w:t>药品名称：</w:t>
      </w:r>
      <w:r>
        <w:rPr>
          <w:rFonts w:hint="eastAsia"/>
        </w:rPr>
        <w:t>七厘胶囊</w:t>
      </w:r>
      <w:r>
        <w:rPr>
          <w:rFonts w:hint="eastAsia"/>
          <w:lang w:eastAsia="zh-CN"/>
        </w:rPr>
        <w:t xml:space="preserve"> </w:t>
      </w:r>
      <w:r>
        <w:rPr>
          <w:rFonts w:hint="eastAsia"/>
        </w:rPr>
        <w:t>适应症：化瘀消肿，止痛止血。用于跌打损伤，血瘀疼痛，外伤出血。</w:t>
      </w:r>
      <w:r>
        <w:rPr>
          <w:rFonts w:hint="eastAsia"/>
          <w:lang w:eastAsia="zh-CN"/>
        </w:rPr>
        <w:t xml:space="preserve"> </w:t>
      </w:r>
      <w:r>
        <w:rPr>
          <w:rFonts w:hint="eastAsia"/>
        </w:rPr>
        <w:t>用法用量：口服，一次2～3粒，一日1～3次；外用，内容物调敷患处。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18BD0EEF">
      <w:pPr>
        <w:rPr>
          <w:rFonts w:hint="eastAsia"/>
          <w:lang w:eastAsia="zh-CN"/>
        </w:rPr>
      </w:pPr>
      <w:r>
        <w:rPr>
          <w:rFonts w:hint="eastAsia"/>
          <w:lang w:eastAsia="zh-CN"/>
        </w:rPr>
        <w:t>药品名称：</w:t>
      </w:r>
      <w:r>
        <w:rPr>
          <w:rFonts w:hint="eastAsia"/>
        </w:rPr>
        <w:t>利多卡因氯己定气雾剂</w:t>
      </w:r>
      <w:r>
        <w:rPr>
          <w:rFonts w:hint="eastAsia"/>
          <w:lang w:eastAsia="zh-CN"/>
        </w:rPr>
        <w:t xml:space="preserve"> </w:t>
      </w:r>
      <w:r>
        <w:rPr>
          <w:rFonts w:hint="eastAsia"/>
        </w:rPr>
        <w:t>适应症：用于轻度割伤、擦伤、软组织损伤、灼伤、晒伤、以及蚊虫叮咬、瘙痒、痱子等。</w:t>
      </w:r>
      <w:r>
        <w:rPr>
          <w:rFonts w:hint="eastAsia"/>
          <w:lang w:eastAsia="zh-CN"/>
        </w:rPr>
        <w:t xml:space="preserve"> </w:t>
      </w:r>
      <w:r>
        <w:rPr>
          <w:rFonts w:hint="eastAsia"/>
        </w:rPr>
        <w:t>用法用量：外用。距离患处10-20公分，揿压阀门喷出药液，一日1-3次，喷药次数视症状轻重酌定。</w:t>
      </w:r>
      <w:r>
        <w:rPr>
          <w:rFonts w:hint="eastAsia"/>
          <w:lang w:eastAsia="zh-CN"/>
        </w:rPr>
        <w:t xml:space="preserve"> </w:t>
      </w:r>
      <w:r>
        <w:rPr>
          <w:rFonts w:hint="eastAsia"/>
        </w:rPr>
        <w:t>禁忌：</w:t>
      </w:r>
      <w:r>
        <w:rPr>
          <w:rFonts w:hint="eastAsia"/>
          <w:lang w:eastAsia="zh-CN"/>
        </w:rPr>
        <w:t xml:space="preserve"> </w:t>
      </w:r>
      <w:r>
        <w:rPr>
          <w:rFonts w:hint="eastAsia"/>
        </w:rPr>
        <w:t>注意事项：1.避免撞击、受热和防火。2.用药部位如有烧灼感、红肿等情况应停药，并将局部药物洗净，必要时向医师咨询。3.避免接触眼睛、口腔和鼻内。4.孕妇及哺乳期妇女应在医师指导下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2F0B9863">
      <w:pPr>
        <w:rPr>
          <w:rFonts w:hint="eastAsia"/>
          <w:lang w:eastAsia="zh-CN"/>
        </w:rPr>
      </w:pPr>
      <w:r>
        <w:rPr>
          <w:rFonts w:hint="eastAsia"/>
          <w:lang w:eastAsia="zh-CN"/>
        </w:rPr>
        <w:t>药品名称：</w:t>
      </w:r>
      <w:r>
        <w:rPr>
          <w:rFonts w:hint="eastAsia"/>
        </w:rPr>
        <w:t>祛痰止咳颗粒</w:t>
      </w:r>
      <w:r>
        <w:rPr>
          <w:rFonts w:hint="eastAsia"/>
          <w:lang w:eastAsia="zh-CN"/>
        </w:rPr>
        <w:t xml:space="preserve"> </w:t>
      </w:r>
      <w:r>
        <w:rPr>
          <w:rFonts w:hint="eastAsia"/>
        </w:rPr>
        <w:t>适应症：健脾燥湿，祛痰止咳。主要用于慢性支气管炎及支气管炎合并肺气肿、肺心病所引起的痰多，咳嗽，喘息等症。</w:t>
      </w:r>
      <w:r>
        <w:rPr>
          <w:rFonts w:hint="eastAsia"/>
          <w:lang w:eastAsia="zh-CN"/>
        </w:rPr>
        <w:t xml:space="preserve"> </w:t>
      </w:r>
      <w:r>
        <w:rPr>
          <w:rFonts w:hint="eastAsia"/>
        </w:rPr>
        <w:t>用法用量：口服，一次6g，一日二次，小儿酌减。温开水冲服。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33BEE4D">
      <w:pPr>
        <w:rPr>
          <w:rFonts w:hint="eastAsia"/>
          <w:lang w:eastAsia="zh-CN"/>
        </w:rPr>
      </w:pPr>
      <w:r>
        <w:rPr>
          <w:rFonts w:hint="eastAsia"/>
          <w:lang w:eastAsia="zh-CN"/>
        </w:rPr>
        <w:t>药品名称：</w:t>
      </w:r>
      <w:r>
        <w:rPr>
          <w:rFonts w:hint="eastAsia"/>
        </w:rPr>
        <w:t>萘普生肠溶微丸胶囊</w:t>
      </w:r>
      <w:r>
        <w:rPr>
          <w:rFonts w:hint="eastAsia"/>
          <w:lang w:eastAsia="zh-CN"/>
        </w:rPr>
        <w:t xml:space="preserve"> </w:t>
      </w:r>
      <w:r>
        <w:rPr>
          <w:rFonts w:hint="eastAsia"/>
        </w:rPr>
        <w:t>适应症：用于缓解轻至中度疼痛，如关节痛、神经痛、肌肉痛、偏头痛、头痛、痛经、牙痛。</w:t>
      </w:r>
      <w:r>
        <w:rPr>
          <w:rFonts w:hint="eastAsia"/>
          <w:lang w:eastAsia="zh-CN"/>
        </w:rPr>
        <w:t xml:space="preserve"> </w:t>
      </w:r>
      <w:r>
        <w:rPr>
          <w:rFonts w:hint="eastAsia"/>
        </w:rPr>
        <w:t>用法用量：口服。成人，一次2粒，一日2～3次。</w:t>
      </w:r>
      <w:r>
        <w:rPr>
          <w:rFonts w:hint="eastAsia"/>
          <w:lang w:eastAsia="zh-CN"/>
        </w:rPr>
        <w:t xml:space="preserve"> </w:t>
      </w:r>
      <w:r>
        <w:rPr>
          <w:rFonts w:hint="eastAsia"/>
        </w:rPr>
        <w:t>禁忌：1.孕妇、哺乳期妇女禁用。2.哮喘、鼻息肉综合征、神经血管性水肿，以及对阿司匹林或其他解热镇痛药过敏者禁用。3.胃、十二指肠活动性溃疡患者禁用。</w:t>
      </w:r>
      <w:r>
        <w:rPr>
          <w:rFonts w:hint="eastAsia"/>
          <w:lang w:eastAsia="zh-CN"/>
        </w:rPr>
        <w:t xml:space="preserve"> </w:t>
      </w:r>
      <w:r>
        <w:rPr>
          <w:rFonts w:hint="eastAsia"/>
        </w:rPr>
        <w:t>注意事项：1.本品为对症治疗药，不宜长期或大量使用，用于止痛不得超过5天，症状未缓解，请咨询医师或药师。2.有下列情况患者慎用：60岁以上、支气管哮喘、肝肾功能不全、凝血机制或血小板功能障碍（如血友病）。3.下列情况患者应在医师指导下使用：有消化性溃疡史、胃肠道出血、心功能不全、高血压。4.儿童用量请咨询医师或药师。5.不能同时服用其他含有解热镇痛药的药品（如某些复方抗感冒药）。6.服用本品期间不得饮酒或含有酒精的饮料。 7.如服用过量或出现严重不良反应，应立即就医。8.对本品过敏者禁用，过敏体质者慎用。 9.本品性状发生改变时禁止使用。10.请将本品放在儿童不能接触的地方。11.儿童必须在成人监护下使用。12.如正在使用其他药品，使用本品前请咨询医师或药师。13.如出现胃肠道出血或溃疡、胸痛、气短、无力、言语含糊等情况，应停药并咨询医师。14.第一次使用本品如出现皮疹或过敏症状，应停药并咨询医师。</w:t>
      </w:r>
      <w:r>
        <w:rPr>
          <w:rFonts w:hint="eastAsia"/>
          <w:lang w:eastAsia="zh-CN"/>
        </w:rPr>
        <w:t xml:space="preserve">  </w:t>
      </w:r>
    </w:p>
    <w:p w14:paraId="2772C912">
      <w:pPr>
        <w:rPr>
          <w:rFonts w:hint="eastAsia"/>
          <w:lang w:eastAsia="zh-CN"/>
        </w:rPr>
      </w:pPr>
      <w:r>
        <w:rPr>
          <w:rFonts w:hint="eastAsia"/>
          <w:lang w:eastAsia="zh-CN"/>
        </w:rPr>
        <w:t>药品名称：</w:t>
      </w:r>
      <w:r>
        <w:rPr>
          <w:rFonts w:hint="eastAsia"/>
        </w:rPr>
        <w:t>克林霉素磷酸酯片</w:t>
      </w:r>
      <w:r>
        <w:rPr>
          <w:rFonts w:hint="eastAsia"/>
          <w:lang w:eastAsia="zh-CN"/>
        </w:rPr>
        <w:t xml:space="preserve"> </w:t>
      </w:r>
      <w:r>
        <w:rPr>
          <w:rFonts w:hint="eastAsia"/>
        </w:rPr>
        <w:t>适应症：本品适应症与盐酸克林霉素口服制剂一致，用于治疗由敏感细菌(如厌氧菌与葡萄球菌、链球菌、肺炎球菌等)引起的感染:1.呼吸道感染；2.泌尿系统感染；3.五官感染及皮肤软组织感染等。注意:本品代谢产物克林霉素不能通过血脑屏障，对脑膜炎无效；对于厌氧菌感染，本品与甲硝唑有相同的疗效。</w:t>
      </w:r>
      <w:r>
        <w:rPr>
          <w:rFonts w:hint="eastAsia"/>
          <w:lang w:eastAsia="zh-CN"/>
        </w:rPr>
        <w:t xml:space="preserve"> </w:t>
      </w:r>
      <w:r>
        <w:rPr>
          <w:rFonts w:hint="eastAsia"/>
        </w:rPr>
        <w:t>用法用量：口服一次0.15-0.3g(以克林霉素计),一日3-4次；小儿每日每公斤体重10-20mg，分3-4次服用。为防止急性风湿热的发生，用本类药物治疗溶血性链球菌感染时的疗程至少为10日。或遵医嘱。</w:t>
      </w:r>
      <w:r>
        <w:rPr>
          <w:rFonts w:hint="eastAsia"/>
          <w:lang w:eastAsia="zh-CN"/>
        </w:rPr>
        <w:t xml:space="preserve"> </w:t>
      </w:r>
      <w:r>
        <w:rPr>
          <w:rFonts w:hint="eastAsia"/>
        </w:rPr>
        <w:t>禁忌：下列情况禁用:1.对本品、克林霉素或林克霉素过敏者；2.深部霉菌感染时。</w:t>
      </w:r>
      <w:r>
        <w:rPr>
          <w:rFonts w:hint="eastAsia"/>
          <w:lang w:eastAsia="zh-CN"/>
        </w:rPr>
        <w:t xml:space="preserve"> </w:t>
      </w:r>
      <w:r>
        <w:rPr>
          <w:rFonts w:hint="eastAsia"/>
        </w:rPr>
        <w:t>注意事项：</w:t>
      </w:r>
      <w:r>
        <w:rPr>
          <w:rFonts w:hint="eastAsia"/>
          <w:lang w:eastAsia="zh-CN"/>
        </w:rPr>
        <w:t xml:space="preserve">  </w:t>
      </w:r>
    </w:p>
    <w:p w14:paraId="314F7845">
      <w:pPr>
        <w:rPr>
          <w:rFonts w:hint="eastAsia"/>
          <w:lang w:eastAsia="zh-CN"/>
        </w:rPr>
      </w:pPr>
      <w:r>
        <w:rPr>
          <w:rFonts w:hint="eastAsia"/>
          <w:lang w:eastAsia="zh-CN"/>
        </w:rPr>
        <w:t>药品名称：</w:t>
      </w:r>
      <w:r>
        <w:rPr>
          <w:rFonts w:hint="eastAsia"/>
        </w:rPr>
        <w:t>环丝氨酸胶囊</w:t>
      </w:r>
      <w:r>
        <w:rPr>
          <w:rFonts w:hint="eastAsia"/>
          <w:lang w:eastAsia="zh-CN"/>
        </w:rPr>
        <w:t xml:space="preserve"> </w:t>
      </w:r>
      <w:r>
        <w:rPr>
          <w:rFonts w:hint="eastAsia"/>
        </w:rPr>
        <w:t>适应症：用于治疗对本品敏感的活动性结核病，但需与其他有效抗结核药物联用。自于可能引起严重精神错乱，故临床应用受到一定限制。</w:t>
      </w:r>
      <w:r>
        <w:rPr>
          <w:rFonts w:hint="eastAsia"/>
          <w:lang w:eastAsia="zh-CN"/>
        </w:rPr>
        <w:t xml:space="preserve"> </w:t>
      </w:r>
      <w:r>
        <w:rPr>
          <w:rFonts w:hint="eastAsia"/>
        </w:rPr>
        <w:t>用法用量：口服：1.成人每天0.5～1g，分2次服用，初始2周可每次0.25g，每天2次，最大剂量为每天1g。2.儿童每天5～20mg/kg，分2～4次服用，首剂用半量。</w:t>
      </w:r>
      <w:r>
        <w:rPr>
          <w:rFonts w:hint="eastAsia"/>
          <w:lang w:eastAsia="zh-CN"/>
        </w:rPr>
        <w:t xml:space="preserve"> </w:t>
      </w:r>
      <w:r>
        <w:rPr>
          <w:rFonts w:hint="eastAsia"/>
        </w:rPr>
        <w:t>禁忌：1.患有癫痫、严重忧郁症、烦躁或精神病者禁用。2.严重肝肾功能损害者禁用。3.嗜好饮酒者禁用。</w:t>
      </w:r>
      <w:r>
        <w:rPr>
          <w:rFonts w:hint="eastAsia"/>
          <w:lang w:eastAsia="zh-CN"/>
        </w:rPr>
        <w:t xml:space="preserve"> </w:t>
      </w:r>
      <w:r>
        <w:rPr>
          <w:rFonts w:hint="eastAsia"/>
        </w:rPr>
        <w:t>注意事项：1.慎用：心功能不全者慎用。对儿童的安全性尚未明确，妊娠及哺乳妇女慎用。2.环丝氨酸胶囊的不良反应与血药浓度和给药剂量相关，特别是一日超过500mg时，治疗期间最好能监测血药浓度，并应控制其低于30μg/ml，对测定的血样宜于每天首剂服用前抽取。对肾功能不全者一周监测1次。3.神经反应包括神经和精神两方面，可出现肌肉抽搐、惊厥发作，一旦出现应立即停药，宜同时给予大剂量的维生素B6以预防。</w:t>
      </w:r>
      <w:r>
        <w:rPr>
          <w:rFonts w:hint="eastAsia"/>
          <w:lang w:eastAsia="zh-CN"/>
        </w:rPr>
        <w:t xml:space="preserve">  </w:t>
      </w:r>
    </w:p>
    <w:p w14:paraId="1AEF4689">
      <w:pPr>
        <w:rPr>
          <w:rFonts w:hint="eastAsia"/>
          <w:lang w:eastAsia="zh-CN"/>
        </w:rPr>
      </w:pPr>
      <w:r>
        <w:rPr>
          <w:rFonts w:hint="eastAsia"/>
          <w:lang w:eastAsia="zh-CN"/>
        </w:rPr>
        <w:t>药品名称：</w:t>
      </w:r>
      <w:r>
        <w:rPr>
          <w:rFonts w:hint="eastAsia"/>
        </w:rPr>
        <w:t>冠脉康片</w:t>
      </w:r>
      <w:r>
        <w:rPr>
          <w:rFonts w:hint="eastAsia"/>
          <w:lang w:eastAsia="zh-CN"/>
        </w:rPr>
        <w:t xml:space="preserve"> </w:t>
      </w:r>
      <w:r>
        <w:rPr>
          <w:rFonts w:hint="eastAsia"/>
        </w:rPr>
        <w:t>适应症：活血化瘀，理气止痛，有扩张冠状血管，增加血流量的作用。用于冠心病的胸闷和心绞痛，对高胆固醇血症和高甘油三酯血症亦有一定疗效。降低脑动脉的张力，增加心肌营养性血流量，抑制血小板凝聚，降低血液粘度，改善微循环，提高血脑屏障通透性，抑制缺血性脑血病患者的脂蛋白异常，提高机体耐缺氧能力，减少心肌耗氧量。</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9CDD53">
      <w:pPr>
        <w:rPr>
          <w:rFonts w:hint="eastAsia"/>
          <w:lang w:eastAsia="zh-CN"/>
        </w:rPr>
      </w:pPr>
      <w:r>
        <w:rPr>
          <w:rFonts w:hint="eastAsia"/>
          <w:lang w:eastAsia="zh-CN"/>
        </w:rPr>
        <w:t>药品名称：</w:t>
      </w:r>
      <w:r>
        <w:rPr>
          <w:rFonts w:hint="eastAsia"/>
        </w:rPr>
        <w:t>细辛脑胶囊</w:t>
      </w:r>
      <w:r>
        <w:rPr>
          <w:rFonts w:hint="eastAsia"/>
          <w:lang w:eastAsia="zh-CN"/>
        </w:rPr>
        <w:t xml:space="preserve"> </w:t>
      </w:r>
      <w:r>
        <w:rPr>
          <w:rFonts w:hint="eastAsia"/>
        </w:rPr>
        <w:t>适应症：用于癫痫大发作，对小发作亦有效。</w:t>
      </w:r>
      <w:r>
        <w:rPr>
          <w:rFonts w:hint="eastAsia"/>
          <w:lang w:eastAsia="zh-CN"/>
        </w:rPr>
        <w:t xml:space="preserve"> </w:t>
      </w:r>
      <w:r>
        <w:rPr>
          <w:rFonts w:hint="eastAsia"/>
        </w:rPr>
        <w:t>用法用量：口服。成人一次60～90mg，一日180～270mg。小儿：5岁以上，一次30mg，一日90～120mg；5岁以下 一次30mg，一日60～90mg。</w:t>
      </w:r>
      <w:r>
        <w:rPr>
          <w:rFonts w:hint="eastAsia"/>
          <w:lang w:eastAsia="zh-CN"/>
        </w:rPr>
        <w:t xml:space="preserve"> </w:t>
      </w:r>
      <w:r>
        <w:rPr>
          <w:rFonts w:hint="eastAsia"/>
        </w:rPr>
        <w:t>禁忌：出血性脑病急性期患者禁用。</w:t>
      </w:r>
      <w:r>
        <w:rPr>
          <w:rFonts w:hint="eastAsia"/>
          <w:lang w:eastAsia="zh-CN"/>
        </w:rPr>
        <w:t xml:space="preserve"> </w:t>
      </w:r>
      <w:r>
        <w:rPr>
          <w:rFonts w:hint="eastAsia"/>
        </w:rPr>
        <w:t>注意事项：严重肝、肾功能不全患者慎用。</w:t>
      </w:r>
      <w:r>
        <w:rPr>
          <w:rFonts w:hint="eastAsia"/>
          <w:lang w:eastAsia="zh-CN"/>
        </w:rPr>
        <w:t xml:space="preserve">  </w:t>
      </w:r>
    </w:p>
    <w:p w14:paraId="623D4F46">
      <w:pPr>
        <w:rPr>
          <w:rFonts w:hint="eastAsia"/>
          <w:lang w:eastAsia="zh-CN"/>
        </w:rPr>
      </w:pPr>
      <w:r>
        <w:rPr>
          <w:rFonts w:hint="eastAsia"/>
          <w:lang w:eastAsia="zh-CN"/>
        </w:rPr>
        <w:t>药品名称：</w:t>
      </w:r>
      <w:r>
        <w:rPr>
          <w:rFonts w:hint="eastAsia"/>
        </w:rPr>
        <w:t>肾炎四味片</w:t>
      </w:r>
      <w:r>
        <w:rPr>
          <w:rFonts w:hint="eastAsia"/>
          <w:lang w:eastAsia="zh-CN"/>
        </w:rPr>
        <w:t xml:space="preserve"> </w:t>
      </w:r>
      <w:r>
        <w:rPr>
          <w:rFonts w:hint="eastAsia"/>
        </w:rPr>
        <w:t>适应症：活血化瘀，清热解毒，补肾益气。用于慢性肾炎。对临床症状浮肿、高血压、蛋白尿、尿红细胞及管型均有不同程度的改善，对慢性肾功能不全和降低非蛋白氮、酚红排泄率有较明显的改善。</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A48386">
      <w:pPr>
        <w:rPr>
          <w:rFonts w:hint="eastAsia"/>
          <w:lang w:eastAsia="zh-CN"/>
        </w:rPr>
      </w:pPr>
      <w:r>
        <w:rPr>
          <w:rFonts w:hint="eastAsia"/>
          <w:lang w:eastAsia="zh-CN"/>
        </w:rPr>
        <w:t>药品名称：</w:t>
      </w:r>
      <w:r>
        <w:rPr>
          <w:rFonts w:hint="eastAsia"/>
        </w:rPr>
        <w:t>玄麦甘桔胶囊</w:t>
      </w:r>
      <w:r>
        <w:rPr>
          <w:rFonts w:hint="eastAsia"/>
          <w:lang w:eastAsia="zh-CN"/>
        </w:rPr>
        <w:t xml:space="preserve"> </w:t>
      </w:r>
      <w:r>
        <w:rPr>
          <w:rFonts w:hint="eastAsia"/>
        </w:rPr>
        <w:t>适应症：清热滋阴，祛痰利咽。用于阴虚火旺，虚火上浮，口鼻干燥，咽喉肿痛。</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服药七天后症状无改善，或出现其他症状，应去医院就诊。3.按照用法用量服用，儿童应在医师指导下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3EFA3DC5">
      <w:pPr>
        <w:rPr>
          <w:rFonts w:hint="eastAsia"/>
          <w:lang w:eastAsia="zh-CN"/>
        </w:rPr>
      </w:pPr>
      <w:r>
        <w:rPr>
          <w:rFonts w:hint="eastAsia"/>
          <w:lang w:eastAsia="zh-CN"/>
        </w:rPr>
        <w:t>药品名称：</w:t>
      </w:r>
      <w:r>
        <w:rPr>
          <w:rFonts w:hint="eastAsia"/>
        </w:rPr>
        <w:t>小儿抗痫胶囊</w:t>
      </w:r>
      <w:r>
        <w:rPr>
          <w:rFonts w:hint="eastAsia"/>
          <w:lang w:eastAsia="zh-CN"/>
        </w:rPr>
        <w:t xml:space="preserve"> </w:t>
      </w:r>
      <w:r>
        <w:rPr>
          <w:rFonts w:hint="eastAsia"/>
        </w:rPr>
        <w:t>适应症：豁痰熄风，健脾理气。用于原发性全身性强直一阵挛发作型儿童癫痫风痰闭阻证，发作时症见四肢抽搐、口吐涎沫、二目上窜、甚至昏仆。</w:t>
      </w:r>
      <w:r>
        <w:rPr>
          <w:rFonts w:hint="eastAsia"/>
          <w:lang w:eastAsia="zh-CN"/>
        </w:rPr>
        <w:t xml:space="preserve"> </w:t>
      </w:r>
      <w:r>
        <w:rPr>
          <w:rFonts w:hint="eastAsia"/>
        </w:rPr>
        <w:t>用法用量：3-6岁一次5粒，7-13岁一次8粒，一日3次。本品胶囊较大，患儿不习惯或吞服有困难者，可从胶囊中取出药粉冲服。</w:t>
      </w:r>
      <w:r>
        <w:rPr>
          <w:rFonts w:hint="eastAsia"/>
          <w:lang w:eastAsia="zh-CN"/>
        </w:rPr>
        <w:t xml:space="preserve"> </w:t>
      </w:r>
      <w:r>
        <w:rPr>
          <w:rFonts w:hint="eastAsia"/>
        </w:rPr>
        <w:t>禁忌：</w:t>
      </w:r>
      <w:r>
        <w:rPr>
          <w:rFonts w:hint="eastAsia"/>
          <w:lang w:eastAsia="zh-CN"/>
        </w:rPr>
        <w:t xml:space="preserve"> </w:t>
      </w:r>
      <w:r>
        <w:rPr>
          <w:rFonts w:hint="eastAsia"/>
        </w:rPr>
        <w:t>注意事项：1.本品应在医生指导下用药。2.根据病情可与其它抗痫药联合应用。3.在治疗期间服用本品和其它西药均不宜突然停减，如需用本品更换已经服用的其它抗癫痫药时，须在医生指导下，先在其它抗痫药物用法用量不变的情况下，加服本药，等用药后病情得到控制，视病情逐渐递减其它抗痫药物用量。4.在应用本品治疗期间，如出现病情波动应及加用其它治疗措施。5.少数患儿服药后出现食欲不振、恶心呕吐、腹痛腹泻等消化道症状，饭后服用或继续服药1～3周一般可自行消失。6.服用本品期间不宜食用牛羊肉、无鳞鱼及辛辣刺激物。</w:t>
      </w:r>
      <w:r>
        <w:rPr>
          <w:rFonts w:hint="eastAsia"/>
          <w:lang w:eastAsia="zh-CN"/>
        </w:rPr>
        <w:t xml:space="preserve">  </w:t>
      </w:r>
    </w:p>
    <w:p w14:paraId="5FE136EC">
      <w:pPr>
        <w:rPr>
          <w:rFonts w:hint="eastAsia"/>
          <w:lang w:eastAsia="zh-CN"/>
        </w:rPr>
      </w:pPr>
      <w:r>
        <w:rPr>
          <w:rFonts w:hint="eastAsia"/>
          <w:lang w:eastAsia="zh-CN"/>
        </w:rPr>
        <w:t>药品名称：</w:t>
      </w:r>
      <w:r>
        <w:rPr>
          <w:rFonts w:hint="eastAsia"/>
        </w:rPr>
        <w:t>首明山胶囊</w:t>
      </w:r>
      <w:r>
        <w:rPr>
          <w:rFonts w:hint="eastAsia"/>
          <w:lang w:eastAsia="zh-CN"/>
        </w:rPr>
        <w:t xml:space="preserve"> </w:t>
      </w:r>
      <w:r>
        <w:rPr>
          <w:rFonts w:hint="eastAsia"/>
        </w:rPr>
        <w:t>适应症：滋补肝肾，活血化瘀，被祛痰降浊。用于肝肾阴虚，痰瘀阻滞型原发性高脂血症、症见头晕、目眩、胸痛、神疲、腰膝酸软、咽燥口干、舌有瘀斑、苔腻。</w:t>
      </w:r>
      <w:r>
        <w:rPr>
          <w:rFonts w:hint="eastAsia"/>
          <w:lang w:eastAsia="zh-CN"/>
        </w:rPr>
        <w:t xml:space="preserve"> </w:t>
      </w:r>
      <w:r>
        <w:rPr>
          <w:rFonts w:hint="eastAsia"/>
        </w:rPr>
        <w:t>用法用量：口服，饭后服用，每次4粒，每日3次。</w:t>
      </w:r>
      <w:r>
        <w:rPr>
          <w:rFonts w:hint="eastAsia"/>
          <w:lang w:eastAsia="zh-CN"/>
        </w:rPr>
        <w:t xml:space="preserve"> </w:t>
      </w:r>
      <w:r>
        <w:rPr>
          <w:rFonts w:hint="eastAsia"/>
        </w:rPr>
        <w:t>禁忌：孕妇慎用，大便偏稀，脾肾阳虚便溏者慎用。</w:t>
      </w:r>
      <w:r>
        <w:rPr>
          <w:rFonts w:hint="eastAsia"/>
          <w:lang w:eastAsia="zh-CN"/>
        </w:rPr>
        <w:t xml:space="preserve"> </w:t>
      </w:r>
      <w:r>
        <w:rPr>
          <w:rFonts w:hint="eastAsia"/>
        </w:rPr>
        <w:t>注意事项：</w:t>
      </w:r>
      <w:r>
        <w:rPr>
          <w:rFonts w:hint="eastAsia"/>
          <w:lang w:eastAsia="zh-CN"/>
        </w:rPr>
        <w:t xml:space="preserve">  </w:t>
      </w:r>
    </w:p>
    <w:p w14:paraId="60E58DB5">
      <w:pPr>
        <w:rPr>
          <w:rFonts w:hint="eastAsia"/>
          <w:lang w:eastAsia="zh-CN"/>
        </w:rPr>
      </w:pPr>
      <w:r>
        <w:rPr>
          <w:rFonts w:hint="eastAsia"/>
          <w:lang w:eastAsia="zh-CN"/>
        </w:rPr>
        <w:t>药品名称：</w:t>
      </w:r>
      <w:r>
        <w:rPr>
          <w:rFonts w:hint="eastAsia"/>
        </w:rPr>
        <w:t>缩泉胶囊</w:t>
      </w:r>
      <w:r>
        <w:rPr>
          <w:rFonts w:hint="eastAsia"/>
          <w:lang w:eastAsia="zh-CN"/>
        </w:rPr>
        <w:t xml:space="preserve"> </w:t>
      </w:r>
      <w:r>
        <w:rPr>
          <w:rFonts w:hint="eastAsia"/>
        </w:rPr>
        <w:t>适应症：补肾缩尿。用于肾虚所致的小便频数、夜间遗尿。</w:t>
      </w:r>
      <w:r>
        <w:rPr>
          <w:rFonts w:hint="eastAsia"/>
          <w:lang w:eastAsia="zh-CN"/>
        </w:rPr>
        <w:t xml:space="preserve"> </w:t>
      </w:r>
      <w:r>
        <w:rPr>
          <w:rFonts w:hint="eastAsia"/>
        </w:rPr>
        <w:t>用法用量：口服。成人一次6粒，5岁以上儿童一次3粒，一日3次。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E2E2F4">
      <w:pPr>
        <w:rPr>
          <w:rFonts w:hint="eastAsia"/>
          <w:lang w:eastAsia="zh-CN"/>
        </w:rPr>
      </w:pPr>
      <w:r>
        <w:rPr>
          <w:rFonts w:hint="eastAsia"/>
          <w:lang w:eastAsia="zh-CN"/>
        </w:rPr>
        <w:t>药品名称：</w:t>
      </w:r>
      <w:r>
        <w:rPr>
          <w:rFonts w:hint="eastAsia"/>
        </w:rPr>
        <w:t>地黄润通口服液</w:t>
      </w:r>
      <w:r>
        <w:rPr>
          <w:rFonts w:hint="eastAsia"/>
          <w:lang w:eastAsia="zh-CN"/>
        </w:rPr>
        <w:t xml:space="preserve"> </w:t>
      </w:r>
      <w:r>
        <w:rPr>
          <w:rFonts w:hint="eastAsia"/>
        </w:rPr>
        <w:t>适应症：养血生津，润肠通便。用于血热阴虚所致肠燥便秘的辅助治疗。</w:t>
      </w:r>
      <w:r>
        <w:rPr>
          <w:rFonts w:hint="eastAsia"/>
          <w:lang w:eastAsia="zh-CN"/>
        </w:rPr>
        <w:t xml:space="preserve"> </w:t>
      </w:r>
      <w:r>
        <w:rPr>
          <w:rFonts w:hint="eastAsia"/>
        </w:rPr>
        <w:t>用法用量：口服，一次20毫升，一日2次，早晚服用。</w:t>
      </w:r>
      <w:r>
        <w:rPr>
          <w:rFonts w:hint="eastAsia"/>
          <w:lang w:eastAsia="zh-CN"/>
        </w:rPr>
        <w:t xml:space="preserve"> </w:t>
      </w:r>
      <w:r>
        <w:rPr>
          <w:rFonts w:hint="eastAsia"/>
        </w:rPr>
        <w:t>禁忌：孕妇禁用；糖尿病患者及脾胃虚寒者禁服。</w:t>
      </w:r>
      <w:r>
        <w:rPr>
          <w:rFonts w:hint="eastAsia"/>
          <w:lang w:eastAsia="zh-CN"/>
        </w:rPr>
        <w:t xml:space="preserve"> </w:t>
      </w:r>
      <w:r>
        <w:rPr>
          <w:rFonts w:hint="eastAsia"/>
        </w:rPr>
        <w:t>注意事项：1.饮食宜清淡，忌烟、酒及辛辣、生冷、油腻食物。2.不宜在服药期间同时服用滋补性中药。3．有高血压、心脏病、肝病、肾病等慢性病严重者应在医师指导下服用。4.服药3天症状未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FD5C5F7">
      <w:pPr>
        <w:rPr>
          <w:rFonts w:hint="eastAsia"/>
          <w:lang w:eastAsia="zh-CN"/>
        </w:rPr>
      </w:pPr>
      <w:r>
        <w:rPr>
          <w:rFonts w:hint="eastAsia"/>
          <w:lang w:eastAsia="zh-CN"/>
        </w:rPr>
        <w:t>药品名称：</w:t>
      </w:r>
      <w:r>
        <w:rPr>
          <w:rFonts w:hint="eastAsia"/>
        </w:rPr>
        <w:t>复方甘铋镁片</w:t>
      </w:r>
      <w:r>
        <w:rPr>
          <w:rFonts w:hint="eastAsia"/>
          <w:lang w:eastAsia="zh-CN"/>
        </w:rPr>
        <w:t xml:space="preserve"> </w:t>
      </w:r>
      <w:r>
        <w:rPr>
          <w:rFonts w:hint="eastAsia"/>
        </w:rPr>
        <w:t>适应症：复方甘铋镁片用于胃及十二指肠溃疡、胃酸过多，胃炎，胃痉挛。</w:t>
      </w:r>
      <w:r>
        <w:rPr>
          <w:rFonts w:hint="eastAsia"/>
          <w:lang w:eastAsia="zh-CN"/>
        </w:rPr>
        <w:t xml:space="preserve"> </w:t>
      </w:r>
      <w:r>
        <w:rPr>
          <w:rFonts w:hint="eastAsia"/>
        </w:rPr>
        <w:t>用法用量：口服。一次2~4片，一日3次，饭前半小时嚼服或温开水送服，两周为一疗程。病情好转可适当减为一次1~2片，具体情况应遵医嘱。</w:t>
      </w:r>
      <w:r>
        <w:rPr>
          <w:rFonts w:hint="eastAsia"/>
          <w:lang w:eastAsia="zh-CN"/>
        </w:rPr>
        <w:t xml:space="preserve"> </w:t>
      </w:r>
      <w:r>
        <w:rPr>
          <w:rFonts w:hint="eastAsia"/>
        </w:rPr>
        <w:t>禁忌：1.对本品过敏者禁用。2.肾功能不全者禁用复方甘铋镁片。</w:t>
      </w:r>
      <w:r>
        <w:rPr>
          <w:rFonts w:hint="eastAsia"/>
          <w:lang w:eastAsia="zh-CN"/>
        </w:rPr>
        <w:t xml:space="preserve"> </w:t>
      </w:r>
      <w:r>
        <w:rPr>
          <w:rFonts w:hint="eastAsia"/>
        </w:rPr>
        <w:t>注意事项：1.本品连续使用不超过7天，症状未缓解，请咨询医师或药师。2.儿童用量请咨询医师或药师。3.高血压、心脏病、胃肠道阻塞性疾患、甲状腺功能亢进、溃疡性结肠炎患者慎用。4.孕妇及哺乳期妇女应在医师指导下使用。5.治疗期间禁止饮酒或含有酒精的饮料，少食煎、炸、油腻食品。6.不得同时使用其他含铋制剂。7.服药期间，粪便呈黑色，属正常现象。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20798651">
      <w:pPr>
        <w:rPr>
          <w:rFonts w:hint="eastAsia"/>
          <w:lang w:eastAsia="zh-CN"/>
        </w:rPr>
      </w:pPr>
      <w:r>
        <w:rPr>
          <w:rFonts w:hint="eastAsia"/>
          <w:lang w:eastAsia="zh-CN"/>
        </w:rPr>
        <w:t>药品名称：</w:t>
      </w:r>
      <w:r>
        <w:rPr>
          <w:rFonts w:hint="eastAsia"/>
        </w:rPr>
        <w:t>固精参茸丸</w:t>
      </w:r>
      <w:r>
        <w:rPr>
          <w:rFonts w:hint="eastAsia"/>
          <w:lang w:eastAsia="zh-CN"/>
        </w:rPr>
        <w:t xml:space="preserve"> </w:t>
      </w:r>
      <w:r>
        <w:rPr>
          <w:rFonts w:hint="eastAsia"/>
        </w:rPr>
        <w:t>适应症：补肾益气养血。用于气虚血弱所致精神不振，产后体弱。</w:t>
      </w:r>
      <w:r>
        <w:rPr>
          <w:rFonts w:hint="eastAsia"/>
          <w:lang w:eastAsia="zh-CN"/>
        </w:rPr>
        <w:t xml:space="preserve"> </w:t>
      </w:r>
      <w:r>
        <w:rPr>
          <w:rFonts w:hint="eastAsia"/>
        </w:rPr>
        <w:t>用法用量：口服，一次8克，一日2次。</w:t>
      </w:r>
      <w:r>
        <w:rPr>
          <w:rFonts w:hint="eastAsia"/>
          <w:lang w:eastAsia="zh-CN"/>
        </w:rPr>
        <w:t xml:space="preserve"> </w:t>
      </w:r>
      <w:r>
        <w:rPr>
          <w:rFonts w:hint="eastAsia"/>
        </w:rPr>
        <w:t>禁忌：儿童、孕妇、糖尿病患者禁用。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2D05872">
      <w:pPr>
        <w:rPr>
          <w:rFonts w:hint="eastAsia"/>
          <w:lang w:eastAsia="zh-CN"/>
        </w:rPr>
      </w:pPr>
      <w:r>
        <w:rPr>
          <w:rFonts w:hint="eastAsia"/>
          <w:lang w:eastAsia="zh-CN"/>
        </w:rPr>
        <w:t>药品名称：</w:t>
      </w:r>
      <w:r>
        <w:rPr>
          <w:rFonts w:hint="eastAsia"/>
        </w:rPr>
        <w:t>金龙伤湿止痛膏</w:t>
      </w:r>
      <w:r>
        <w:rPr>
          <w:rFonts w:hint="eastAsia"/>
          <w:lang w:eastAsia="zh-CN"/>
        </w:rPr>
        <w:t xml:space="preserve"> </w:t>
      </w:r>
      <w:r>
        <w:rPr>
          <w:rFonts w:hint="eastAsia"/>
        </w:rPr>
        <w:t>适应症：祛风除湿，消肿止痛，用于风湿痛，筋骨痛，关节痛，肩酸腰痛以及跌打肿痛。</w:t>
      </w:r>
      <w:r>
        <w:rPr>
          <w:rFonts w:hint="eastAsia"/>
          <w:lang w:eastAsia="zh-CN"/>
        </w:rPr>
        <w:t xml:space="preserve"> </w:t>
      </w:r>
      <w:r>
        <w:rPr>
          <w:rFonts w:hint="eastAsia"/>
        </w:rPr>
        <w:t>用法用量：外用，贴于患处，一日1～2贴，每日用量不超过8贴。</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注意事项：1.孕妇慎用。2.皮肤破损者不宜使用，有皮肤病者慎用。3.对橡胶膏过敏者慎用。</w:t>
      </w:r>
      <w:r>
        <w:rPr>
          <w:rFonts w:hint="eastAsia"/>
          <w:lang w:eastAsia="zh-CN"/>
        </w:rPr>
        <w:t xml:space="preserve">  </w:t>
      </w:r>
    </w:p>
    <w:p w14:paraId="6ED60F1F">
      <w:pPr>
        <w:rPr>
          <w:rFonts w:hint="eastAsia"/>
          <w:lang w:eastAsia="zh-CN"/>
        </w:rPr>
      </w:pPr>
      <w:r>
        <w:rPr>
          <w:rFonts w:hint="eastAsia"/>
          <w:lang w:eastAsia="zh-CN"/>
        </w:rPr>
        <w:t>药品名称：</w:t>
      </w:r>
      <w:r>
        <w:rPr>
          <w:rFonts w:hint="eastAsia"/>
        </w:rPr>
        <w:t>生脉饮软胶囊(党参方)</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用法用量：口服，一日3粒，一日3次。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 忌油腻食物。2 凡脾胃虚弱，呕吐泄泻，腹胀便溏，咳嗽痰多者慎用。3 感冒病人不宜服用。4 本品宜饭前服用。5 按照用法用量服用，小儿、孕妇、高血压、糖尿病患者应在医生指导下服用。6 服药二周或服药期间症状无改善，或症状加重或出现新的严重症状，应立即停药去医院就诊。7 对本品过敏者禁用，过敏体质者慎用。8 药品性状发生改变时禁止服用。9儿童必须在成人监护下使用。10 情将此药放在儿童不能接触的地方。11 如正在服用其他药品，使用本品前请咨询医师或药师。</w:t>
      </w:r>
      <w:r>
        <w:rPr>
          <w:rFonts w:hint="eastAsia"/>
          <w:lang w:eastAsia="zh-CN"/>
        </w:rPr>
        <w:t xml:space="preserve">  </w:t>
      </w:r>
    </w:p>
    <w:p w14:paraId="35675158">
      <w:pPr>
        <w:rPr>
          <w:rFonts w:hint="eastAsia"/>
          <w:lang w:eastAsia="zh-CN"/>
        </w:rPr>
      </w:pPr>
      <w:r>
        <w:rPr>
          <w:rFonts w:hint="eastAsia"/>
          <w:lang w:eastAsia="zh-CN"/>
        </w:rPr>
        <w:t>药品名称：</w:t>
      </w:r>
      <w:r>
        <w:rPr>
          <w:rFonts w:hint="eastAsia"/>
        </w:rPr>
        <w:t>头孢泊肟酯干混悬剂</w:t>
      </w:r>
      <w:r>
        <w:rPr>
          <w:rFonts w:hint="eastAsia"/>
          <w:lang w:eastAsia="zh-CN"/>
        </w:rPr>
        <w:t xml:space="preserve"> </w:t>
      </w:r>
      <w:r>
        <w:rPr>
          <w:rFonts w:hint="eastAsia"/>
        </w:rPr>
        <w:t>适应症：主要用于治疗敏感细菌引起的：1.呼吸系统感染：如肺炎、急性支气管炎、慢性支气管炎、咽喉炎(咽喉脓肿)、扁桃体炎(扁桃体周围炎、扁桃体周围脓肿)、支气管扩张症(感染时)、慢性呼吸道疾患继发感染等等。2.泌尿生殖系统感染：如肾盂肾炎、膀胱炎、淋菌，性尿道炎、前庭大腺炎、前庭大腺脓肿等。3.皮肤软组织感染：如毛囊炎(包括脓疱性痤疮)、疖、疖肿症、痈、丹毒、蜂窝织炎、淋巴管(结)炎、瘭疽、化脓性甲沟(周)炎、皮下脓肿、汗腺炎、簇状痤疮、感染，性粉瘤、肛门周围脓肿等。4.耳鼻喉科感染：如中耳炎、副鼻窦炎等。5.其它：如乳腺炎等。</w:t>
      </w:r>
      <w:r>
        <w:rPr>
          <w:rFonts w:hint="eastAsia"/>
          <w:lang w:eastAsia="zh-CN"/>
        </w:rPr>
        <w:t xml:space="preserve"> </w:t>
      </w:r>
      <w:r>
        <w:rPr>
          <w:rFonts w:hint="eastAsia"/>
        </w:rPr>
        <w:t>用法用量：用法：按标签说明加水适量配制成混悬液，摇匀，口服。本品宜饭后服用。成人：上呼吸道感染包括急性中耳炎、鼻窦炎、扁桃体炎和咽喉炎等，一次0.1g，每12小时1次，疗程5~10天；下呼吸道感染：1.慢性支气管炎急性发作，一次0.2g，每12小时1次，疗程10天；2.急性社区获得性肺炎，，一次0.2g，每12小时1次，疗程14天；单纯性泌尿道感染：一次0.1g，每12小时1次，疗程7天；急性单纯性淋病，单剂1.2g；皮肤和皮肤软组织感染，一次0.4g，每12小时1次，疗程7~14天。儿童：急性中耳炎：每日剂量10mg/kg一日一次，一次5mg/kg，每12小时1次，疗程5天。每日最大剂量不超过0.4g。扁桃体炎、鼻窦炎:每日剂量10mg/kg一日一次，一次5mg/kg，每12小时1次，疗程5~10天。每日最大剂量不超过0.2g。</w:t>
      </w:r>
      <w:r>
        <w:rPr>
          <w:rFonts w:hint="eastAsia"/>
          <w:lang w:eastAsia="zh-CN"/>
        </w:rPr>
        <w:t xml:space="preserve"> </w:t>
      </w:r>
      <w:r>
        <w:rPr>
          <w:rFonts w:hint="eastAsia"/>
        </w:rPr>
        <w:t>禁忌：对本品或头抱烯类抗生素有过敏症既往史患者禁用。</w:t>
      </w:r>
      <w:r>
        <w:rPr>
          <w:rFonts w:hint="eastAsia"/>
          <w:lang w:eastAsia="zh-CN"/>
        </w:rPr>
        <w:t xml:space="preserve"> </w:t>
      </w:r>
      <w:r>
        <w:rPr>
          <w:rFonts w:hint="eastAsia"/>
        </w:rPr>
        <w:t>注意事项：对青霉素过敏者慎用；肾功能严重不全者及老年患者慎用。</w:t>
      </w:r>
      <w:r>
        <w:rPr>
          <w:rFonts w:hint="eastAsia"/>
          <w:lang w:eastAsia="zh-CN"/>
        </w:rPr>
        <w:t xml:space="preserve">  </w:t>
      </w:r>
    </w:p>
    <w:p w14:paraId="41DA339F">
      <w:pPr>
        <w:rPr>
          <w:rFonts w:hint="eastAsia"/>
          <w:lang w:eastAsia="zh-CN"/>
        </w:rPr>
      </w:pPr>
      <w:r>
        <w:rPr>
          <w:rFonts w:hint="eastAsia"/>
          <w:lang w:eastAsia="zh-CN"/>
        </w:rPr>
        <w:t>药品名称：</w:t>
      </w:r>
      <w:r>
        <w:rPr>
          <w:rFonts w:hint="eastAsia"/>
        </w:rPr>
        <w:t>接骨七厘散</w:t>
      </w:r>
      <w:r>
        <w:rPr>
          <w:rFonts w:hint="eastAsia"/>
          <w:lang w:eastAsia="zh-CN"/>
        </w:rPr>
        <w:t xml:space="preserve"> </w:t>
      </w:r>
      <w:r>
        <w:rPr>
          <w:rFonts w:hint="eastAsia"/>
        </w:rPr>
        <w:t>适应症：活血化瘀，接骨止痛。用于跌打损伤，续筋接骨，血瘀疼痛。</w:t>
      </w:r>
      <w:r>
        <w:rPr>
          <w:rFonts w:hint="eastAsia"/>
          <w:lang w:eastAsia="zh-CN"/>
        </w:rPr>
        <w:t xml:space="preserve"> </w:t>
      </w:r>
      <w:r>
        <w:rPr>
          <w:rFonts w:hint="eastAsia"/>
        </w:rPr>
        <w:t>用法用量：口服，一次1袋，一日2次；小儿酌减。</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F7D7729">
      <w:pPr>
        <w:rPr>
          <w:rFonts w:hint="eastAsia"/>
          <w:lang w:eastAsia="zh-CN"/>
        </w:rPr>
      </w:pPr>
      <w:r>
        <w:rPr>
          <w:rFonts w:hint="eastAsia"/>
          <w:lang w:eastAsia="zh-CN"/>
        </w:rPr>
        <w:t>药品名称：</w:t>
      </w:r>
      <w:r>
        <w:rPr>
          <w:rFonts w:hint="eastAsia"/>
        </w:rPr>
        <w:t>体外培育牛黄</w:t>
      </w:r>
      <w:r>
        <w:rPr>
          <w:rFonts w:hint="eastAsia"/>
          <w:lang w:eastAsia="zh-CN"/>
        </w:rPr>
        <w:t xml:space="preserve"> </w:t>
      </w:r>
      <w:r>
        <w:rPr>
          <w:rFonts w:hint="eastAsia"/>
        </w:rPr>
        <w:t>适应症：清心，豁痰，开窍，凉肝，息风，解毒。用于热病神昏，中风痰迷，惊厥抽搐，癫痫发狂，咽喉肿痛，口舌生疮 ，痈肿疔疮。</w:t>
      </w:r>
      <w:r>
        <w:rPr>
          <w:rFonts w:hint="eastAsia"/>
          <w:lang w:eastAsia="zh-CN"/>
        </w:rPr>
        <w:t xml:space="preserve"> </w:t>
      </w:r>
      <w:r>
        <w:rPr>
          <w:rFonts w:hint="eastAsia"/>
        </w:rPr>
        <w:t>用法用量：0.15 ～0.35g，多入丸散用。外用适量，研末敷患处。</w:t>
      </w:r>
      <w:r>
        <w:rPr>
          <w:rFonts w:hint="eastAsia"/>
          <w:lang w:eastAsia="zh-CN"/>
        </w:rPr>
        <w:t xml:space="preserve"> </w:t>
      </w:r>
      <w:r>
        <w:rPr>
          <w:rFonts w:hint="eastAsia"/>
        </w:rPr>
        <w:t>禁忌：</w:t>
      </w:r>
      <w:r>
        <w:rPr>
          <w:rFonts w:hint="eastAsia"/>
          <w:lang w:eastAsia="zh-CN"/>
        </w:rPr>
        <w:t xml:space="preserve"> </w:t>
      </w:r>
      <w:r>
        <w:rPr>
          <w:rFonts w:hint="eastAsia"/>
        </w:rPr>
        <w:t>注意事项：孕妇慎用。偶有轻度消化道不适。</w:t>
      </w:r>
      <w:r>
        <w:rPr>
          <w:rFonts w:hint="eastAsia"/>
          <w:lang w:eastAsia="zh-CN"/>
        </w:rPr>
        <w:t xml:space="preserve">  </w:t>
      </w:r>
    </w:p>
    <w:p w14:paraId="7F77D67E">
      <w:pPr>
        <w:rPr>
          <w:rFonts w:hint="eastAsia"/>
          <w:lang w:eastAsia="zh-CN"/>
        </w:rPr>
      </w:pPr>
      <w:r>
        <w:rPr>
          <w:rFonts w:hint="eastAsia"/>
          <w:lang w:eastAsia="zh-CN"/>
        </w:rPr>
        <w:t>药品名称：</w:t>
      </w:r>
      <w:r>
        <w:rPr>
          <w:rFonts w:hint="eastAsia"/>
        </w:rPr>
        <w:t>红茴香注射液</w:t>
      </w:r>
      <w:r>
        <w:rPr>
          <w:rFonts w:hint="eastAsia"/>
          <w:lang w:eastAsia="zh-CN"/>
        </w:rPr>
        <w:t xml:space="preserve"> </w:t>
      </w:r>
      <w:r>
        <w:rPr>
          <w:rFonts w:hint="eastAsia"/>
        </w:rPr>
        <w:t>适应症：消肿散瘀，活血止痛。用于腰肌劳损，关节或肌肉韧带伤痛及风湿痛等。</w:t>
      </w:r>
      <w:r>
        <w:rPr>
          <w:rFonts w:hint="eastAsia"/>
          <w:lang w:eastAsia="zh-CN"/>
        </w:rPr>
        <w:t xml:space="preserve"> </w:t>
      </w:r>
      <w:r>
        <w:rPr>
          <w:rFonts w:hint="eastAsia"/>
        </w:rPr>
        <w:t>用法用量：痛点、穴位或肌内注射，一次1～2ml，一日或隔日一次。3～5次为一疗程；或遵医嘱。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注意事项：妇女经期及孕妇忌用。</w:t>
      </w:r>
      <w:r>
        <w:rPr>
          <w:rFonts w:hint="eastAsia"/>
          <w:lang w:eastAsia="zh-CN"/>
        </w:rPr>
        <w:t xml:space="preserve">  </w:t>
      </w:r>
    </w:p>
    <w:p w14:paraId="25E629E8">
      <w:pPr>
        <w:rPr>
          <w:rFonts w:hint="eastAsia"/>
          <w:lang w:eastAsia="zh-CN"/>
        </w:rPr>
      </w:pPr>
      <w:r>
        <w:rPr>
          <w:rFonts w:hint="eastAsia"/>
          <w:lang w:eastAsia="zh-CN"/>
        </w:rPr>
        <w:t>药品名称：</w:t>
      </w:r>
      <w:r>
        <w:rPr>
          <w:rFonts w:hint="eastAsia"/>
        </w:rPr>
        <w:t>小败毒膏</w:t>
      </w:r>
      <w:r>
        <w:rPr>
          <w:rFonts w:hint="eastAsia"/>
          <w:lang w:eastAsia="zh-CN"/>
        </w:rPr>
        <w:t xml:space="preserve"> </w:t>
      </w:r>
      <w:r>
        <w:rPr>
          <w:rFonts w:hint="eastAsia"/>
        </w:rPr>
        <w:t>适应症：清热解毒，消肿止痛。用于疮疡初起，红肿热痛。</w:t>
      </w:r>
      <w:r>
        <w:rPr>
          <w:rFonts w:hint="eastAsia"/>
          <w:lang w:eastAsia="zh-CN"/>
        </w:rPr>
        <w:t xml:space="preserve"> </w:t>
      </w:r>
      <w:r>
        <w:rPr>
          <w:rFonts w:hint="eastAsia"/>
        </w:rPr>
        <w:t>用法用量：口服，一次10-20克，一日2次。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三岁以下儿童慎用。2.忌食辛辣食物。3.体质虚弱、脾胃虚寒、大便溏者慎用。4.病情较重的疮疡应去医院就诊。5.服用本药如有不适反应，应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6C67C29">
      <w:pPr>
        <w:rPr>
          <w:rFonts w:hint="eastAsia"/>
          <w:lang w:eastAsia="zh-CN"/>
        </w:rPr>
      </w:pPr>
      <w:r>
        <w:rPr>
          <w:rFonts w:hint="eastAsia"/>
          <w:lang w:eastAsia="zh-CN"/>
        </w:rPr>
        <w:t>药品名称：</w:t>
      </w:r>
      <w:r>
        <w:rPr>
          <w:rFonts w:hint="eastAsia"/>
        </w:rPr>
        <w:t>双黄连颗粒(无蔗糖)</w:t>
      </w:r>
      <w:r>
        <w:rPr>
          <w:rFonts w:hint="eastAsia"/>
          <w:lang w:eastAsia="zh-CN"/>
        </w:rPr>
        <w:t xml:space="preserve"> </w:t>
      </w:r>
      <w:r>
        <w:rPr>
          <w:rFonts w:hint="eastAsia"/>
        </w:rPr>
        <w:t>适应症：清热解毒。用于风热感冒发热，咳嗽，咽痛。</w:t>
      </w:r>
      <w:r>
        <w:rPr>
          <w:rFonts w:hint="eastAsia"/>
          <w:lang w:eastAsia="zh-CN"/>
        </w:rPr>
        <w:t xml:space="preserve"> </w:t>
      </w:r>
      <w:r>
        <w:rPr>
          <w:rFonts w:hint="eastAsia"/>
        </w:rPr>
        <w:t>用法用量：口服或开水冲服，一次2袋，一日3次；6个月以下小儿，一次2.0～3.0克；6个月至一岁，一次3.0～4.0克；一至三岁，一次4.0～5.0克，三岁以上儿童酌量。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双黄连颗粒过敏者禁用，过敏体质者慎用。9本品性状发生改变时禁止使用。10儿童必须在成人监护下使用。11请将本品放在儿童不能接触的地方。</w:t>
      </w:r>
      <w:r>
        <w:rPr>
          <w:rFonts w:hint="eastAsia"/>
          <w:lang w:eastAsia="zh-CN"/>
        </w:rPr>
        <w:t xml:space="preserve">  </w:t>
      </w:r>
    </w:p>
    <w:p w14:paraId="05D0D93F">
      <w:pPr>
        <w:rPr>
          <w:rFonts w:hint="eastAsia"/>
          <w:lang w:eastAsia="zh-CN"/>
        </w:rPr>
      </w:pPr>
      <w:r>
        <w:rPr>
          <w:rFonts w:hint="eastAsia"/>
          <w:lang w:eastAsia="zh-CN"/>
        </w:rPr>
        <w:t>药品名称：</w:t>
      </w:r>
      <w:r>
        <w:rPr>
          <w:rFonts w:hint="eastAsia"/>
        </w:rPr>
        <w:t>苯扎氯铵贴</w:t>
      </w:r>
      <w:r>
        <w:rPr>
          <w:rFonts w:hint="eastAsia"/>
          <w:lang w:eastAsia="zh-CN"/>
        </w:rPr>
        <w:t xml:space="preserve"> </w:t>
      </w:r>
      <w:r>
        <w:rPr>
          <w:rFonts w:hint="eastAsia"/>
        </w:rPr>
        <w:t>适应症：用于小创伤，擦伤等患处。</w:t>
      </w:r>
      <w:r>
        <w:rPr>
          <w:rFonts w:hint="eastAsia"/>
          <w:lang w:eastAsia="zh-CN"/>
        </w:rPr>
        <w:t xml:space="preserve"> </w:t>
      </w:r>
      <w:r>
        <w:rPr>
          <w:rFonts w:hint="eastAsia"/>
        </w:rPr>
        <w:t>用法用量：撕去包装，将中间复合垫贴在创伤处，然后撕去两端的覆盖膜并用胶带固定位置。</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无菌产品，拆封后忌用手接触中间复合垫。2.使用前发现包装打开或破损请勿使用。3.用药部位如有烧灼感、瘙痒、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0C5B0E62">
      <w:pPr>
        <w:rPr>
          <w:rFonts w:hint="eastAsia"/>
          <w:lang w:eastAsia="zh-CN"/>
        </w:rPr>
      </w:pPr>
      <w:r>
        <w:rPr>
          <w:rFonts w:hint="eastAsia"/>
          <w:lang w:eastAsia="zh-CN"/>
        </w:rPr>
        <w:t>药品名称：</w:t>
      </w:r>
      <w:r>
        <w:rPr>
          <w:rFonts w:hint="eastAsia"/>
        </w:rPr>
        <w:t>噻托溴铵喷雾剂</w:t>
      </w:r>
      <w:r>
        <w:rPr>
          <w:rFonts w:hint="eastAsia"/>
          <w:lang w:eastAsia="zh-CN"/>
        </w:rPr>
        <w:t xml:space="preserve"> </w:t>
      </w:r>
      <w:r>
        <w:rPr>
          <w:rFonts w:hint="eastAsia"/>
        </w:rPr>
        <w:t>适应症：本品适用于慢性阻塞性肺疾病(COPD，包括慢性支气管炎和肺气肿）及其相关呼吸困难的维持治疗，改善COPD患者的生活质量，减少COPD急性加重。</w:t>
      </w:r>
      <w:r>
        <w:rPr>
          <w:rFonts w:hint="eastAsia"/>
          <w:lang w:eastAsia="zh-CN"/>
        </w:rPr>
        <w:t xml:space="preserve"> </w:t>
      </w:r>
      <w:r>
        <w:rPr>
          <w:rFonts w:hint="eastAsia"/>
        </w:rPr>
        <w:t>用法用量：本品只能吸入使用。成人的推荐剂量是通过Respimat。吸入装置每天相同时间吸入一次，每次吸入2揿。</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4401AB">
      <w:pPr>
        <w:rPr>
          <w:rFonts w:hint="eastAsia"/>
          <w:lang w:eastAsia="zh-CN"/>
        </w:rPr>
      </w:pPr>
      <w:r>
        <w:rPr>
          <w:rFonts w:hint="eastAsia"/>
          <w:lang w:eastAsia="zh-CN"/>
        </w:rPr>
        <w:t>药品名称：</w:t>
      </w:r>
      <w:r>
        <w:rPr>
          <w:rFonts w:hint="eastAsia"/>
        </w:rPr>
        <w:t>骨仙片</w:t>
      </w:r>
      <w:r>
        <w:rPr>
          <w:rFonts w:hint="eastAsia"/>
          <w:lang w:eastAsia="zh-CN"/>
        </w:rPr>
        <w:t xml:space="preserve"> </w:t>
      </w:r>
      <w:r>
        <w:rPr>
          <w:rFonts w:hint="eastAsia"/>
        </w:rPr>
        <w:t>适应症：填精益髓，壮腰健身，强壮筋骨，舒筋活络，养血止痛。用于因骨质增生引起的疾患。</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禁忌：感冒发热者忌服。</w:t>
      </w:r>
      <w:r>
        <w:rPr>
          <w:rFonts w:hint="eastAsia"/>
          <w:lang w:eastAsia="zh-CN"/>
        </w:rPr>
        <w:t xml:space="preserve"> </w:t>
      </w:r>
      <w:r>
        <w:rPr>
          <w:rFonts w:hint="eastAsia"/>
        </w:rPr>
        <w:t>注意事项：</w:t>
      </w:r>
      <w:r>
        <w:rPr>
          <w:rFonts w:hint="eastAsia"/>
          <w:lang w:eastAsia="zh-CN"/>
        </w:rPr>
        <w:t xml:space="preserve">  </w:t>
      </w:r>
    </w:p>
    <w:p w14:paraId="5A79B02C">
      <w:pPr>
        <w:rPr>
          <w:rFonts w:hint="eastAsia"/>
          <w:lang w:eastAsia="zh-CN"/>
        </w:rPr>
      </w:pPr>
      <w:r>
        <w:rPr>
          <w:rFonts w:hint="eastAsia"/>
          <w:lang w:eastAsia="zh-CN"/>
        </w:rPr>
        <w:t>药品名称：</w:t>
      </w:r>
      <w:r>
        <w:rPr>
          <w:rFonts w:hint="eastAsia"/>
        </w:rPr>
        <w:t>复方丹参丸</w:t>
      </w:r>
      <w:r>
        <w:rPr>
          <w:rFonts w:hint="eastAsia"/>
          <w:lang w:eastAsia="zh-CN"/>
        </w:rPr>
        <w:t xml:space="preserve"> </w:t>
      </w:r>
      <w:r>
        <w:rPr>
          <w:rFonts w:hint="eastAsia"/>
        </w:rPr>
        <w:t>适应症：活血化瘀，理气止痛。用于胸中憋闷，心绞痛。</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564430B">
      <w:pPr>
        <w:rPr>
          <w:rFonts w:hint="eastAsia"/>
          <w:lang w:eastAsia="zh-CN"/>
        </w:rPr>
      </w:pPr>
      <w:r>
        <w:rPr>
          <w:rFonts w:hint="eastAsia"/>
          <w:lang w:eastAsia="zh-CN"/>
        </w:rPr>
        <w:t>药品名称：</w:t>
      </w:r>
      <w:r>
        <w:rPr>
          <w:rFonts w:hint="eastAsia"/>
        </w:rPr>
        <w:t>小儿咳喘灵泡腾片</w:t>
      </w:r>
      <w:r>
        <w:rPr>
          <w:rFonts w:hint="eastAsia"/>
          <w:lang w:eastAsia="zh-CN"/>
        </w:rPr>
        <w:t xml:space="preserve"> </w:t>
      </w:r>
      <w:r>
        <w:rPr>
          <w:rFonts w:hint="eastAsia"/>
        </w:rPr>
        <w:t>适应症：宣肺、清热，止咳、祛痰。用于上呼吸道感染引起的咳嗽。</w:t>
      </w:r>
      <w:r>
        <w:rPr>
          <w:rFonts w:hint="eastAsia"/>
          <w:lang w:eastAsia="zh-CN"/>
        </w:rPr>
        <w:t xml:space="preserve"> </w:t>
      </w:r>
      <w:r>
        <w:rPr>
          <w:rFonts w:hint="eastAsia"/>
        </w:rPr>
        <w:t>用法用量：先把药片放入杯中，加温开水使药物完全溶解后口服。1～3岁一次1片，用温开水30毫升泡腾溶解后口服；3岁以上至5岁一次1.5片，用温开水60毫升泡腾溶解后日服；5岁以上至7岁-次2片用温开水100毫升泡腾片溶解后口服；一日3次。</w:t>
      </w:r>
      <w:r>
        <w:rPr>
          <w:rFonts w:hint="eastAsia"/>
          <w:lang w:eastAsia="zh-CN"/>
        </w:rPr>
        <w:t xml:space="preserve"> </w:t>
      </w:r>
      <w:r>
        <w:rPr>
          <w:rFonts w:hint="eastAsia"/>
        </w:rPr>
        <w:t>禁忌：</w:t>
      </w:r>
      <w:r>
        <w:rPr>
          <w:rFonts w:hint="eastAsia"/>
          <w:lang w:eastAsia="zh-CN"/>
        </w:rPr>
        <w:t xml:space="preserve"> </w:t>
      </w:r>
      <w:r>
        <w:rPr>
          <w:rFonts w:hint="eastAsia"/>
        </w:rPr>
        <w:t>注意事项：1．运动员慎用：运动员应在医师指导下使用。2．忌食生冷辛辣食物。3．在服用咳嗽药时应停止服补益中成药。4．本品是以清宣肺热，止咳平喘为主，可以在小儿发热初起，咳嗽不重的情况下服用，若见高热痰多，气促鼻煽者应及时去医院就诊。5．咳嗽久治不愈，或频咳伴吐，则应去医院就诊。6．按照用法用量服用，服药3天症状无改善或服药期间症状加重者，应及时就医。7．对本品过敏者禁用，过敏体质者慎用。8．本品性状发生改变时禁止使用。9．儿童必须在成人的监护下使用。10．请将本品放在儿童不能接触的地方o11.如正在服用其他药品，使用本品前请咨询医师或药师。</w:t>
      </w:r>
      <w:r>
        <w:rPr>
          <w:rFonts w:hint="eastAsia"/>
          <w:lang w:eastAsia="zh-CN"/>
        </w:rPr>
        <w:t xml:space="preserve">  </w:t>
      </w:r>
    </w:p>
    <w:p w14:paraId="2C2BEFE5">
      <w:pPr>
        <w:rPr>
          <w:rFonts w:hint="eastAsia"/>
          <w:lang w:eastAsia="zh-CN"/>
        </w:rPr>
      </w:pPr>
      <w:r>
        <w:rPr>
          <w:rFonts w:hint="eastAsia"/>
          <w:lang w:eastAsia="zh-CN"/>
        </w:rPr>
        <w:t>药品名称：</w:t>
      </w:r>
      <w:r>
        <w:rPr>
          <w:rFonts w:hint="eastAsia"/>
        </w:rPr>
        <w:t>小儿芪楂口服液</w:t>
      </w:r>
      <w:r>
        <w:rPr>
          <w:rFonts w:hint="eastAsia"/>
          <w:lang w:eastAsia="zh-CN"/>
        </w:rPr>
        <w:t xml:space="preserve"> </w:t>
      </w:r>
      <w:r>
        <w:rPr>
          <w:rFonts w:hint="eastAsia"/>
        </w:rPr>
        <w:t>适应症：健脾益气，消食健胃。用于脾胃气虚引起的小儿厌食，症见食欲不振、食量减少等。</w:t>
      </w:r>
      <w:r>
        <w:rPr>
          <w:rFonts w:hint="eastAsia"/>
          <w:lang w:eastAsia="zh-CN"/>
        </w:rPr>
        <w:t xml:space="preserve"> </w:t>
      </w:r>
      <w:r>
        <w:rPr>
          <w:rFonts w:hint="eastAsia"/>
        </w:rPr>
        <w:t>用法用量：口服。1～3岁一次5ml，4～6岁一次10ml，7～14岁一次15ml，一日2次。疗程为4周。</w:t>
      </w:r>
      <w:r>
        <w:rPr>
          <w:rFonts w:hint="eastAsia"/>
          <w:lang w:eastAsia="zh-CN"/>
        </w:rPr>
        <w:t xml:space="preserve"> </w:t>
      </w:r>
      <w:r>
        <w:rPr>
          <w:rFonts w:hint="eastAsia"/>
        </w:rPr>
        <w:t>禁忌：</w:t>
      </w:r>
      <w:r>
        <w:rPr>
          <w:rFonts w:hint="eastAsia"/>
          <w:lang w:eastAsia="zh-CN"/>
        </w:rPr>
        <w:t xml:space="preserve"> </w:t>
      </w:r>
      <w:r>
        <w:rPr>
          <w:rFonts w:hint="eastAsia"/>
        </w:rPr>
        <w:t>注意事项：1、临床试验未显示具有改善体重、血红蛋白的作用，神经性厌食症或由其他疾病所致的小儿厌食非本品的适应症。2、临床试验中有1例患儿出现了急性胰腺炎，其原因无法确定。3、根据文献记载，本品组方中含有枸杞子等可能具有促进性功能的中药成分，虽然临床试验中尚未发现引起性早熟等情况，但临床使用中应该注意。4、现有的临床安全性资料仅支持其用药4周，临床使用不宜超过4周。5、忌食生冷油腻及不易消化食物。6、过敏体质者慎用。7、儿童必须在成人监护下使用。</w:t>
      </w:r>
      <w:r>
        <w:rPr>
          <w:rFonts w:hint="eastAsia"/>
          <w:lang w:eastAsia="zh-CN"/>
        </w:rPr>
        <w:t xml:space="preserve">  </w:t>
      </w:r>
    </w:p>
    <w:p w14:paraId="79670A9C">
      <w:pPr>
        <w:rPr>
          <w:rFonts w:hint="eastAsia"/>
          <w:lang w:eastAsia="zh-CN"/>
        </w:rPr>
      </w:pPr>
      <w:r>
        <w:rPr>
          <w:rFonts w:hint="eastAsia"/>
          <w:lang w:eastAsia="zh-CN"/>
        </w:rPr>
        <w:t>药品名称：</w:t>
      </w:r>
      <w:r>
        <w:rPr>
          <w:rFonts w:hint="eastAsia"/>
        </w:rPr>
        <w:t>萘丁美酮分散片</w:t>
      </w:r>
      <w:r>
        <w:rPr>
          <w:rFonts w:hint="eastAsia"/>
          <w:lang w:eastAsia="zh-CN"/>
        </w:rPr>
        <w:t xml:space="preserve"> </w:t>
      </w:r>
      <w:r>
        <w:rPr>
          <w:rFonts w:hint="eastAsia"/>
        </w:rPr>
        <w:t>适应症：用于骨关节炎和类风湿性关节炎及需抗炎治疗的类似症状。</w:t>
      </w:r>
      <w:r>
        <w:rPr>
          <w:rFonts w:hint="eastAsia"/>
          <w:lang w:eastAsia="zh-CN"/>
        </w:rPr>
        <w:t xml:space="preserve"> </w:t>
      </w:r>
      <w:r>
        <w:rPr>
          <w:rFonts w:hint="eastAsia"/>
        </w:rPr>
        <w:t>用法用量：成人常用量 口服，一次1.0g（2片），一日1次。一日最大量为2g，分两次服。体重不足50kg的成人可以每日0.5g（1片）起始。逐渐上调至有效剂量。</w:t>
      </w:r>
      <w:r>
        <w:rPr>
          <w:rFonts w:hint="eastAsia"/>
          <w:lang w:eastAsia="zh-CN"/>
        </w:rPr>
        <w:t xml:space="preserve"> </w:t>
      </w:r>
      <w:r>
        <w:rPr>
          <w:rFonts w:hint="eastAsia"/>
        </w:rPr>
        <w:t>禁忌：活动性消化性溃疡或出血，严重肝功能异常，对本品及其他非甾体抗炎药过敏者禁用。</w:t>
      </w:r>
      <w:r>
        <w:rPr>
          <w:rFonts w:hint="eastAsia"/>
          <w:lang w:eastAsia="zh-CN"/>
        </w:rPr>
        <w:t xml:space="preserve"> </w:t>
      </w:r>
      <w:r>
        <w:rPr>
          <w:rFonts w:hint="eastAsia"/>
        </w:rPr>
        <w:t>注意事项：1.具有消化性溃疡史的病人服用本品时，应对其症状的复发情况进行定期检查。2.肾功能不全者（肌酐清除率少于30ml/分钟）应减少剂量或禁用。3.有心力衰竭、水肿或有高血压者应慎用本品。4.用餐中服用本品的吸收率可增加，应在餐后或晚间服药。5.本品每日服用量超过2g时腹泻发生率增加。6.本品常用剂量为每日1g，对于症状严重或持续存在或急性加重的患者可酌情加量，并可将总量分为2次服用。7.已确定为阿司匹林过敏的患者用本品可能有相似反应。8.肝功能一些参数的变化，尤其是碱性磷酸酯酶，在慢性炎症障碍的患者中经常能见到，没有本品增加这些变化的证据。</w:t>
      </w:r>
      <w:r>
        <w:rPr>
          <w:rFonts w:hint="eastAsia"/>
          <w:lang w:eastAsia="zh-CN"/>
        </w:rPr>
        <w:t xml:space="preserve">  </w:t>
      </w:r>
    </w:p>
    <w:p w14:paraId="24DB3E9D">
      <w:pPr>
        <w:rPr>
          <w:rFonts w:hint="eastAsia"/>
          <w:lang w:eastAsia="zh-CN"/>
        </w:rPr>
      </w:pPr>
      <w:r>
        <w:rPr>
          <w:rFonts w:hint="eastAsia"/>
          <w:lang w:eastAsia="zh-CN"/>
        </w:rPr>
        <w:t>药品名称：</w:t>
      </w:r>
      <w:r>
        <w:rPr>
          <w:rFonts w:hint="eastAsia"/>
        </w:rPr>
        <w:t>回生第一散</w:t>
      </w:r>
      <w:r>
        <w:rPr>
          <w:rFonts w:hint="eastAsia"/>
          <w:lang w:eastAsia="zh-CN"/>
        </w:rPr>
        <w:t xml:space="preserve"> </w:t>
      </w:r>
      <w:r>
        <w:rPr>
          <w:rFonts w:hint="eastAsia"/>
        </w:rPr>
        <w:t>适应症：活血散瘀、消肿止痛。用于跌打损伤，闪腰岔气、伤筋动骨、皮肤青肿、血瘀疼痛。</w:t>
      </w:r>
      <w:r>
        <w:rPr>
          <w:rFonts w:hint="eastAsia"/>
          <w:lang w:eastAsia="zh-CN"/>
        </w:rPr>
        <w:t xml:space="preserve"> </w:t>
      </w:r>
      <w:r>
        <w:rPr>
          <w:rFonts w:hint="eastAsia"/>
        </w:rPr>
        <w:t>用法用量：用温黄酒或温开水送服。一次1袋，一日2~3次。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注意事项：1.本品处方中含朱砂，不宜过量久服，肝肾功能不全者慎用；2.运动员慎用。</w:t>
      </w:r>
      <w:r>
        <w:rPr>
          <w:rFonts w:hint="eastAsia"/>
          <w:lang w:eastAsia="zh-CN"/>
        </w:rPr>
        <w:t xml:space="preserve">  </w:t>
      </w:r>
    </w:p>
    <w:p w14:paraId="4F4EE984">
      <w:pPr>
        <w:rPr>
          <w:rFonts w:hint="eastAsia"/>
          <w:lang w:eastAsia="zh-CN"/>
        </w:rPr>
      </w:pPr>
      <w:r>
        <w:rPr>
          <w:rFonts w:hint="eastAsia"/>
          <w:lang w:eastAsia="zh-CN"/>
        </w:rPr>
        <w:t>药品名称：</w:t>
      </w:r>
      <w:r>
        <w:rPr>
          <w:rFonts w:hint="eastAsia"/>
        </w:rPr>
        <w:t>硝酸异山梨酯缓释胶囊</w:t>
      </w:r>
      <w:r>
        <w:rPr>
          <w:rFonts w:hint="eastAsia"/>
          <w:lang w:eastAsia="zh-CN"/>
        </w:rPr>
        <w:t xml:space="preserve"> </w:t>
      </w:r>
      <w:r>
        <w:rPr>
          <w:rFonts w:hint="eastAsia"/>
        </w:rPr>
        <w:t>适应症：预防和治疗冠状动脉疾病所致的心绞痛。</w:t>
      </w:r>
      <w:r>
        <w:rPr>
          <w:rFonts w:hint="eastAsia"/>
          <w:lang w:eastAsia="zh-CN"/>
        </w:rPr>
        <w:t xml:space="preserve"> </w:t>
      </w:r>
      <w:r>
        <w:rPr>
          <w:rFonts w:hint="eastAsia"/>
        </w:rPr>
        <w:t>用法用量：成人每次20-40mg，每日1-2次。</w:t>
      </w:r>
      <w:r>
        <w:rPr>
          <w:rFonts w:hint="eastAsia"/>
          <w:lang w:eastAsia="zh-CN"/>
        </w:rPr>
        <w:t xml:space="preserve"> </w:t>
      </w:r>
      <w:r>
        <w:rPr>
          <w:rFonts w:hint="eastAsia"/>
        </w:rPr>
        <w:t>禁忌： 急性循环衰竭（休克、循环性虚脱） ；严重低血压（收缩压小于90 mmHg） ；急性心肌梗死伴低充盈压（除非在有持续血流动力学监测的条件下） ；肥厚梗阻型心肌病 ；缩窄性心包炎或心包填塞 ；严重贫血 ；青光眼 ；颅内压增高 ；原发性肺动脉高压 ；对硝基化合物过敏者 ；对硝酸异山梨酯或本品任何成分过敏者禁用。</w:t>
      </w:r>
      <w:r>
        <w:rPr>
          <w:rFonts w:hint="eastAsia"/>
          <w:lang w:eastAsia="zh-CN"/>
        </w:rPr>
        <w:t xml:space="preserve"> </w:t>
      </w:r>
      <w:r>
        <w:rPr>
          <w:rFonts w:hint="eastAsia"/>
        </w:rPr>
        <w:t>注意事项：低充盈压的急性心肌梗死、主动脉和/或二尖瓣狭窄、体位性低血压、颅内压增高者慎用。不应突然停止用药，以避免反跳现象。</w:t>
      </w:r>
      <w:r>
        <w:rPr>
          <w:rFonts w:hint="eastAsia"/>
          <w:lang w:eastAsia="zh-CN"/>
        </w:rPr>
        <w:t xml:space="preserve">  </w:t>
      </w:r>
    </w:p>
    <w:p w14:paraId="2628AA99">
      <w:pPr>
        <w:rPr>
          <w:rFonts w:hint="eastAsia"/>
          <w:lang w:eastAsia="zh-CN"/>
        </w:rPr>
      </w:pPr>
      <w:r>
        <w:rPr>
          <w:rFonts w:hint="eastAsia"/>
          <w:lang w:eastAsia="zh-CN"/>
        </w:rPr>
        <w:t>药品名称：</w:t>
      </w:r>
      <w:r>
        <w:rPr>
          <w:rFonts w:hint="eastAsia"/>
        </w:rPr>
        <w:t>丙戊酸镁缓释片</w:t>
      </w:r>
      <w:r>
        <w:rPr>
          <w:rFonts w:hint="eastAsia"/>
          <w:lang w:eastAsia="zh-CN"/>
        </w:rPr>
        <w:t xml:space="preserve"> </w:t>
      </w:r>
      <w:r>
        <w:rPr>
          <w:rFonts w:hint="eastAsia"/>
        </w:rPr>
        <w:t>适应症：用于治疗各型癫痫，尤其是以下类型：失神发作；肌阵挛发作；强直阵挛发作；失张力发作；混合型发作；部分性癫痫；简单性或复杂性发作；继发性全身性发作；特殊类型的综合征。也可用于治疗双相情感障碍的躁狂发作。</w:t>
      </w:r>
      <w:r>
        <w:rPr>
          <w:rFonts w:hint="eastAsia"/>
          <w:lang w:eastAsia="zh-CN"/>
        </w:rPr>
        <w:t xml:space="preserve"> </w:t>
      </w:r>
      <w:r>
        <w:rPr>
          <w:rFonts w:hint="eastAsia"/>
        </w:rPr>
        <w:t>用法用量：成人：每次250mg，一日两次，根据个体差异及血药浓度适当调整。最高剂量不超过一日1600mg。6岁以上儿童按体重一日20～30mg/kg，分3～4次服用。</w:t>
      </w:r>
      <w:r>
        <w:rPr>
          <w:rFonts w:hint="eastAsia"/>
          <w:lang w:eastAsia="zh-CN"/>
        </w:rPr>
        <w:t xml:space="preserve"> </w:t>
      </w:r>
      <w:r>
        <w:rPr>
          <w:rFonts w:hint="eastAsia"/>
        </w:rPr>
        <w:t>禁忌：白细胞减少与严重肝脏疾病者禁用。6岁以下儿童禁用。</w:t>
      </w:r>
      <w:r>
        <w:rPr>
          <w:rFonts w:hint="eastAsia"/>
          <w:lang w:eastAsia="zh-CN"/>
        </w:rPr>
        <w:t xml:space="preserve"> </w:t>
      </w:r>
      <w:r>
        <w:rPr>
          <w:rFonts w:hint="eastAsia"/>
        </w:rPr>
        <w:t>注意事项：1. 肝、肾功能不全者应减量或慎用，血小板减少症患者慎用。用药期间应定期检查肝功能与白细胞、血小板计数。2. 出现意识障碍，肝功能异常，胰腺炎等严重不良反应，应停药。3. 本品发生不良反应往往与血药浓度过高（＞120μg/ml）有关，故建议有条件的医院，最好进行血药度检测。</w:t>
      </w:r>
      <w:r>
        <w:rPr>
          <w:rFonts w:hint="eastAsia"/>
          <w:lang w:eastAsia="zh-CN"/>
        </w:rPr>
        <w:t xml:space="preserve">  </w:t>
      </w:r>
    </w:p>
    <w:p w14:paraId="082C6734">
      <w:pPr>
        <w:rPr>
          <w:rFonts w:hint="eastAsia"/>
          <w:lang w:eastAsia="zh-CN"/>
        </w:rPr>
      </w:pPr>
      <w:r>
        <w:rPr>
          <w:rFonts w:hint="eastAsia"/>
          <w:lang w:eastAsia="zh-CN"/>
        </w:rPr>
        <w:t>药品名称：</w:t>
      </w:r>
      <w:r>
        <w:rPr>
          <w:rFonts w:hint="eastAsia"/>
        </w:rPr>
        <w:t>益心舒颗粒</w:t>
      </w:r>
      <w:r>
        <w:rPr>
          <w:rFonts w:hint="eastAsia"/>
          <w:lang w:eastAsia="zh-CN"/>
        </w:rPr>
        <w:t xml:space="preserve"> </w:t>
      </w:r>
      <w:r>
        <w:rPr>
          <w:rFonts w:hint="eastAsia"/>
        </w:rPr>
        <w:t>适应症：益气复脉，活血化瘀，养阴生津。用于气阴两虚，心悸脉结代，胸闷不舒、胸痛及冠心病心绞痛见有上述症状者。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3C9D545">
      <w:pPr>
        <w:rPr>
          <w:rFonts w:hint="eastAsia"/>
          <w:lang w:eastAsia="zh-CN"/>
        </w:rPr>
      </w:pPr>
      <w:r>
        <w:rPr>
          <w:rFonts w:hint="eastAsia"/>
          <w:lang w:eastAsia="zh-CN"/>
        </w:rPr>
        <w:t>药品名称：</w:t>
      </w:r>
      <w:r>
        <w:rPr>
          <w:rFonts w:hint="eastAsia"/>
        </w:rPr>
        <w:t>通络生乳糖浆</w:t>
      </w:r>
      <w:r>
        <w:rPr>
          <w:rFonts w:hint="eastAsia"/>
          <w:lang w:eastAsia="zh-CN"/>
        </w:rPr>
        <w:t xml:space="preserve"> </w:t>
      </w:r>
      <w:r>
        <w:rPr>
          <w:rFonts w:hint="eastAsia"/>
        </w:rPr>
        <w:t>适应症：通经活络下乳。用于气血不足，经络不通，奶汁灰白稀薄。</w:t>
      </w:r>
      <w:r>
        <w:rPr>
          <w:rFonts w:hint="eastAsia"/>
          <w:lang w:eastAsia="zh-CN"/>
        </w:rPr>
        <w:t xml:space="preserve"> </w:t>
      </w:r>
      <w:r>
        <w:rPr>
          <w:rFonts w:hint="eastAsia"/>
        </w:rPr>
        <w:t>用法用量：口服。一次40ml，一日3次。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782747">
      <w:pPr>
        <w:rPr>
          <w:rFonts w:hint="eastAsia"/>
          <w:lang w:eastAsia="zh-CN"/>
        </w:rPr>
      </w:pPr>
      <w:r>
        <w:rPr>
          <w:rFonts w:hint="eastAsia"/>
          <w:lang w:eastAsia="zh-CN"/>
        </w:rPr>
        <w:t>药品名称：</w:t>
      </w:r>
      <w:r>
        <w:rPr>
          <w:rFonts w:hint="eastAsia"/>
        </w:rPr>
        <w:t>丹黄祛瘀片</w:t>
      </w:r>
      <w:r>
        <w:rPr>
          <w:rFonts w:hint="eastAsia"/>
          <w:lang w:eastAsia="zh-CN"/>
        </w:rPr>
        <w:t xml:space="preserve"> </w:t>
      </w:r>
      <w:r>
        <w:rPr>
          <w:rFonts w:hint="eastAsia"/>
        </w:rPr>
        <w:t>适应症：活血止痛，软坚散结。用于气虚血瘀，痰湿凝滞引起的慢性盆腔炎，症见白带增多者。</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5EE9F681">
      <w:pPr>
        <w:rPr>
          <w:rFonts w:hint="eastAsia"/>
          <w:lang w:eastAsia="zh-CN"/>
        </w:rPr>
      </w:pPr>
      <w:r>
        <w:rPr>
          <w:rFonts w:hint="eastAsia"/>
          <w:lang w:eastAsia="zh-CN"/>
        </w:rPr>
        <w:t>药品名称：</w:t>
      </w:r>
      <w:r>
        <w:rPr>
          <w:rFonts w:hint="eastAsia"/>
        </w:rPr>
        <w:t>温肾前列胶囊</w:t>
      </w:r>
      <w:r>
        <w:rPr>
          <w:rFonts w:hint="eastAsia"/>
          <w:lang w:eastAsia="zh-CN"/>
        </w:rPr>
        <w:t xml:space="preserve"> </w:t>
      </w:r>
      <w:r>
        <w:rPr>
          <w:rFonts w:hint="eastAsia"/>
        </w:rPr>
        <w:t>适应症：益肾利湿。用于肾虚挟湿的良性前列腺增生症，症见小便淋漓，腰膝酸软，身疲乏力等。</w:t>
      </w:r>
      <w:r>
        <w:rPr>
          <w:rFonts w:hint="eastAsia"/>
          <w:lang w:eastAsia="zh-CN"/>
        </w:rPr>
        <w:t xml:space="preserve"> </w:t>
      </w:r>
      <w:r>
        <w:rPr>
          <w:rFonts w:hint="eastAsia"/>
        </w:rPr>
        <w:t>用法用量：口服，一次4-6粒，一日2-3次。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9D0F4AB">
      <w:pPr>
        <w:rPr>
          <w:rFonts w:hint="eastAsia"/>
          <w:lang w:eastAsia="zh-CN"/>
        </w:rPr>
      </w:pPr>
      <w:r>
        <w:rPr>
          <w:rFonts w:hint="eastAsia"/>
          <w:lang w:eastAsia="zh-CN"/>
        </w:rPr>
        <w:t>药品名称：</w:t>
      </w:r>
      <w:r>
        <w:rPr>
          <w:rFonts w:hint="eastAsia"/>
        </w:rPr>
        <w:t>复方石韦片</w:t>
      </w:r>
      <w:r>
        <w:rPr>
          <w:rFonts w:hint="eastAsia"/>
          <w:lang w:eastAsia="zh-CN"/>
        </w:rPr>
        <w:t xml:space="preserve"> </w:t>
      </w:r>
      <w:r>
        <w:rPr>
          <w:rFonts w:hint="eastAsia"/>
        </w:rPr>
        <w:t>适应症：清热燥湿，利尿通淋。用于下焦湿热所致的热淋。症见小便不利、尿频、尿急、尿痛、下肢浮肿；急性肾小球肾炎、肾盂肾炎、膀胱炎、尿道炎见上述证候者。</w:t>
      </w:r>
      <w:r>
        <w:rPr>
          <w:rFonts w:hint="eastAsia"/>
          <w:lang w:eastAsia="zh-CN"/>
        </w:rPr>
        <w:t xml:space="preserve"> </w:t>
      </w:r>
      <w:r>
        <w:rPr>
          <w:rFonts w:hint="eastAsia"/>
        </w:rPr>
        <w:t>用法用量：口服，一次5片，一日3次。15天为一疗程，可连服两个疗程。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服药3天症状无缓解，应去医院就诊。5．儿童、孕妇、哺乳期妇女、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618005E">
      <w:pPr>
        <w:rPr>
          <w:rFonts w:hint="eastAsia"/>
          <w:lang w:eastAsia="zh-CN"/>
        </w:rPr>
      </w:pPr>
      <w:r>
        <w:rPr>
          <w:rFonts w:hint="eastAsia"/>
          <w:lang w:eastAsia="zh-CN"/>
        </w:rPr>
        <w:t>药品名称：</w:t>
      </w:r>
      <w:r>
        <w:rPr>
          <w:rFonts w:hint="eastAsia"/>
        </w:rPr>
        <w:t>前列舒通胶囊</w:t>
      </w:r>
      <w:r>
        <w:rPr>
          <w:rFonts w:hint="eastAsia"/>
          <w:lang w:eastAsia="zh-CN"/>
        </w:rPr>
        <w:t xml:space="preserve"> </w:t>
      </w:r>
      <w:r>
        <w:rPr>
          <w:rFonts w:hint="eastAsia"/>
        </w:rPr>
        <w:t>适应症：清热利湿，化瘀散结。用于慢性前列腺炎，前列腺增生属湿热痰阻证，证见：尿频、尿急、尿淋沥，会阴、下腹或腰骶部坠胀或疼痛，阴囊潮湿等。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D133EB">
      <w:pPr>
        <w:rPr>
          <w:rFonts w:hint="eastAsia"/>
          <w:lang w:eastAsia="zh-CN"/>
        </w:rPr>
      </w:pPr>
      <w:r>
        <w:rPr>
          <w:rFonts w:hint="eastAsia"/>
          <w:lang w:eastAsia="zh-CN"/>
        </w:rPr>
        <w:t>药品名称：</w:t>
      </w:r>
      <w:r>
        <w:rPr>
          <w:rFonts w:hint="eastAsia"/>
        </w:rPr>
        <w:t>前列通片</w:t>
      </w:r>
      <w:r>
        <w:rPr>
          <w:rFonts w:hint="eastAsia"/>
          <w:lang w:eastAsia="zh-CN"/>
        </w:rPr>
        <w:t xml:space="preserve"> </w:t>
      </w:r>
      <w:r>
        <w:rPr>
          <w:rFonts w:hint="eastAsia"/>
        </w:rPr>
        <w:t>适应症：清利湿浊，化瘀散结。用于热淤蕴结下焦所致的轻中度癃闭，见排尿不畅、尿流变细、小便频数、可伴有尿急、尿痛或腰痛；慢性前列腺炎、前列腺增生见上述证候者。</w:t>
      </w:r>
      <w:r>
        <w:rPr>
          <w:rFonts w:hint="eastAsia"/>
          <w:lang w:eastAsia="zh-CN"/>
        </w:rPr>
        <w:t xml:space="preserve"> </w:t>
      </w:r>
      <w:r>
        <w:rPr>
          <w:rFonts w:hint="eastAsia"/>
        </w:rPr>
        <w:t>用法用量：口服。一次6片，一日3次。30-45日为一疗程。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注意事项：尚不明确。</w:t>
      </w:r>
      <w:r>
        <w:rPr>
          <w:rFonts w:hint="eastAsia"/>
          <w:lang w:eastAsia="zh-CN"/>
        </w:rPr>
        <w:t xml:space="preserve">  </w:t>
      </w:r>
    </w:p>
    <w:p w14:paraId="217B4149">
      <w:pPr>
        <w:rPr>
          <w:rFonts w:hint="eastAsia"/>
          <w:lang w:eastAsia="zh-CN"/>
        </w:rPr>
      </w:pPr>
      <w:r>
        <w:rPr>
          <w:rFonts w:hint="eastAsia"/>
          <w:lang w:eastAsia="zh-CN"/>
        </w:rPr>
        <w:t>药品名称：</w:t>
      </w:r>
      <w:r>
        <w:rPr>
          <w:rFonts w:hint="eastAsia"/>
        </w:rPr>
        <w:t>萘哌地尔分散片</w:t>
      </w:r>
      <w:r>
        <w:rPr>
          <w:rFonts w:hint="eastAsia"/>
          <w:lang w:eastAsia="zh-CN"/>
        </w:rPr>
        <w:t xml:space="preserve"> </w:t>
      </w:r>
      <w:r>
        <w:rPr>
          <w:rFonts w:hint="eastAsia"/>
        </w:rPr>
        <w:t>适应症：用于良性前列腺增生症(BPH)。用于缓解良性前列腺增生症(BPH)引起的尿路梗阻症状。</w:t>
      </w:r>
      <w:r>
        <w:rPr>
          <w:rFonts w:hint="eastAsia"/>
          <w:lang w:eastAsia="zh-CN"/>
        </w:rPr>
        <w:t xml:space="preserve"> </w:t>
      </w:r>
      <w:r>
        <w:rPr>
          <w:rFonts w:hint="eastAsia"/>
        </w:rPr>
        <w:t>用法用量：本品起始剂量为25mg/日，1日1次，若疗效不理想，间隔1~2周可将剂量逐渐增至50~75mg/日，1日1次，饭后口服或置水中分散后服用。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注意事项：1.下列患者慎用。肝功能不全者、有严重心脏疾病、脑血管疾病患者。2.有可能引起体位性低血压，因此要注意体味变化时的血压波动。另外，从事高空作业、驾驶等危险工种的人服药时要注意。</w:t>
      </w:r>
      <w:r>
        <w:rPr>
          <w:rFonts w:hint="eastAsia"/>
          <w:lang w:eastAsia="zh-CN"/>
        </w:rPr>
        <w:t xml:space="preserve">  </w:t>
      </w:r>
    </w:p>
    <w:p w14:paraId="40AA6AA3">
      <w:pPr>
        <w:rPr>
          <w:rFonts w:hint="eastAsia"/>
          <w:lang w:eastAsia="zh-CN"/>
        </w:rPr>
      </w:pPr>
      <w:r>
        <w:rPr>
          <w:rFonts w:hint="eastAsia"/>
          <w:lang w:eastAsia="zh-CN"/>
        </w:rPr>
        <w:t>药品名称：</w:t>
      </w:r>
      <w:r>
        <w:rPr>
          <w:rFonts w:hint="eastAsia"/>
        </w:rPr>
        <w:t>补肾固齿丸</w:t>
      </w:r>
      <w:r>
        <w:rPr>
          <w:rFonts w:hint="eastAsia"/>
          <w:lang w:eastAsia="zh-CN"/>
        </w:rPr>
        <w:t xml:space="preserve"> </w:t>
      </w:r>
      <w:r>
        <w:rPr>
          <w:rFonts w:hint="eastAsia"/>
        </w:rPr>
        <w:t>适应症：补肾固齿，活血解毒。用于肾虚火旺所致的牙齿酸软、咀嚼无力、松动移位、龈肿齿衄；慢性牙周炎见上述证候者。</w:t>
      </w:r>
      <w:r>
        <w:rPr>
          <w:rFonts w:hint="eastAsia"/>
          <w:lang w:eastAsia="zh-CN"/>
        </w:rPr>
        <w:t xml:space="preserve"> </w:t>
      </w:r>
      <w:r>
        <w:rPr>
          <w:rFonts w:hint="eastAsia"/>
        </w:rPr>
        <w:t>用法用量：口服，一次4克，一日2次。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不宜在服药期间同时服用温补性中药。3.儿童、哺乳期妇女、年老体弱者应在医师指导下服用。4.有高血压、心脏病、肝病、肾病等慢性病严重者应在医师指导下服用。5.服药时最好配合牙科治疗。6.服药7天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19064B0E">
      <w:pPr>
        <w:rPr>
          <w:rFonts w:hint="eastAsia"/>
          <w:lang w:eastAsia="zh-CN"/>
        </w:rPr>
      </w:pPr>
      <w:r>
        <w:rPr>
          <w:rFonts w:hint="eastAsia"/>
          <w:lang w:eastAsia="zh-CN"/>
        </w:rPr>
        <w:t>药品名称：</w:t>
      </w:r>
      <w:r>
        <w:rPr>
          <w:rFonts w:hint="eastAsia"/>
        </w:rPr>
        <w:t>锁精丸</w:t>
      </w:r>
      <w:r>
        <w:rPr>
          <w:rFonts w:hint="eastAsia"/>
          <w:lang w:eastAsia="zh-CN"/>
        </w:rPr>
        <w:t xml:space="preserve"> </w:t>
      </w:r>
      <w:r>
        <w:rPr>
          <w:rFonts w:hint="eastAsia"/>
        </w:rPr>
        <w:t>适应症：补养心脾，益肾固精。用于早泄遗精，自汗盗汗，失眠多梦，腰膝酸软，肢体瘦弱等。</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感冒病人不宜服用。3.服用本品同时不宜服用藜芦、五灵脂、皂荚或其制剂；不宜喝茶和吃萝卜，以免影响药效。4.糖尿病、慢性肾炎、高血压、心脏病患者应在医师指导下服用。5.本品宜饭前服用。6.服药二周或服药期间症状无明显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1825173">
      <w:pPr>
        <w:rPr>
          <w:rFonts w:hint="eastAsia"/>
          <w:lang w:eastAsia="zh-CN"/>
        </w:rPr>
      </w:pPr>
      <w:r>
        <w:rPr>
          <w:rFonts w:hint="eastAsia"/>
          <w:lang w:eastAsia="zh-CN"/>
        </w:rPr>
        <w:t>药品名称：</w:t>
      </w:r>
      <w:r>
        <w:rPr>
          <w:rFonts w:hint="eastAsia"/>
        </w:rPr>
        <w:t>正天丸</w:t>
      </w:r>
      <w:r>
        <w:rPr>
          <w:rFonts w:hint="eastAsia"/>
          <w:lang w:eastAsia="zh-CN"/>
        </w:rPr>
        <w:t xml:space="preserve"> </w:t>
      </w:r>
      <w:r>
        <w:rPr>
          <w:rFonts w:hint="eastAsia"/>
        </w:rPr>
        <w:t>适应症：疏风活血，养血平肝，通络止痛。用于外感风邪、瘀血阻络、血虚失养、肝阳上亢引起的偏头痛、紧张性头痛、神经性头痛、颈椎病型头痛、经前头痛。</w:t>
      </w:r>
      <w:r>
        <w:rPr>
          <w:rFonts w:hint="eastAsia"/>
          <w:lang w:eastAsia="zh-CN"/>
        </w:rPr>
        <w:t xml:space="preserve"> </w:t>
      </w:r>
      <w:r>
        <w:rPr>
          <w:rFonts w:hint="eastAsia"/>
        </w:rPr>
        <w:t>用法用量：饭后服。一次6克，一日2～3次，15天为一个疗程。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油腻食物。2.高血压、心脏病患者慎服。有肝病、糖尿病、肾病等慢性病严重者应在医师指导下用药。3.儿童、孕妇、哺乳期妇女及年老体弱者应在医师指导下服用。4.高血压头痛及不明原因的头痛，应去医院就诊。5.初发头痛服药3天症状无缓解，应去医院就诊。经常性头痛服药15天症状无缓解，应去医院就诊。6.严格按用法用量服用。7.运动员慎用。8.对本品过敏者禁用，过敏体质者慎用。9.本品性状发生改变时禁止使用。10.请将本品放在儿童不能接触的地方。11.如正在使用其他药品，使用本品</w:t>
      </w:r>
      <w:r>
        <w:rPr>
          <w:rFonts w:hint="eastAsia"/>
          <w:lang w:eastAsia="zh-CN"/>
        </w:rPr>
        <w:t xml:space="preserve">  </w:t>
      </w:r>
    </w:p>
    <w:p w14:paraId="3C29760B">
      <w:pPr>
        <w:rPr>
          <w:rFonts w:hint="eastAsia"/>
          <w:lang w:eastAsia="zh-CN"/>
        </w:rPr>
      </w:pPr>
      <w:r>
        <w:rPr>
          <w:rFonts w:hint="eastAsia"/>
          <w:lang w:eastAsia="zh-CN"/>
        </w:rPr>
        <w:t>药品名称：</w:t>
      </w:r>
      <w:r>
        <w:rPr>
          <w:rFonts w:hint="eastAsia"/>
        </w:rPr>
        <w:t>清咽利膈丸</w:t>
      </w:r>
      <w:r>
        <w:rPr>
          <w:rFonts w:hint="eastAsia"/>
          <w:lang w:eastAsia="zh-CN"/>
        </w:rPr>
        <w:t xml:space="preserve"> </w:t>
      </w:r>
      <w:r>
        <w:rPr>
          <w:rFonts w:hint="eastAsia"/>
        </w:rPr>
        <w:t>适应症：清热利咽，消肿止痛。用于外感风邪，脏腑积热所致的咽部红肿，咽痛，面红腮肿，痰涎壅盛，胸膈不利，口苦舌干，大便秘结，小便黄赤。</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注意事项：忌食辛辣，油腻，厚味食品。</w:t>
      </w:r>
      <w:r>
        <w:rPr>
          <w:rFonts w:hint="eastAsia"/>
          <w:lang w:eastAsia="zh-CN"/>
        </w:rPr>
        <w:t xml:space="preserve">  </w:t>
      </w:r>
    </w:p>
    <w:p w14:paraId="52A796CB">
      <w:pPr>
        <w:rPr>
          <w:rFonts w:hint="eastAsia"/>
          <w:lang w:eastAsia="zh-CN"/>
        </w:rPr>
      </w:pPr>
      <w:r>
        <w:rPr>
          <w:rFonts w:hint="eastAsia"/>
          <w:lang w:eastAsia="zh-CN"/>
        </w:rPr>
        <w:t>药品名称：</w:t>
      </w:r>
      <w:r>
        <w:rPr>
          <w:rFonts w:hint="eastAsia"/>
        </w:rPr>
        <w:t>左乙拉西坦片</w:t>
      </w:r>
      <w:r>
        <w:rPr>
          <w:rFonts w:hint="eastAsia"/>
          <w:lang w:eastAsia="zh-CN"/>
        </w:rPr>
        <w:t xml:space="preserve"> </w:t>
      </w:r>
      <w:r>
        <w:rPr>
          <w:rFonts w:hint="eastAsia"/>
        </w:rPr>
        <w:t>适应症：用于成人及4岁以上儿童癫痫患者部分性发作的加用治疗。</w:t>
      </w:r>
      <w:r>
        <w:rPr>
          <w:rFonts w:hint="eastAsia"/>
          <w:lang w:eastAsia="zh-CN"/>
        </w:rPr>
        <w:t xml:space="preserve"> </w:t>
      </w:r>
      <w:r>
        <w:rPr>
          <w:rFonts w:hint="eastAsia"/>
        </w:rPr>
        <w:t>用法用量：1.给药途径：口服。需以适量的水吞服，服用不受进食影响。2.给药方法和剂量，成人（&gt;18岁）和青少年（12岁~17岁）体重≥50kg 起始治疗剂量为每次500mg，每日2次。根据临床效果及耐受性，每日剂量可增加至每次1500mg，每日两次。剂量的变化应每2-4周增加或减少500mg/次，每日2次。老年人 (≥65岁)根据肾功能状况，调整剂量 (详见下文有关肾功能受损病人描述)。4~11岁的儿童和青少年（12-17岁）体重≤50kg起始治疗剂量是10mg/kg，每日两次。根据临床效果及耐受性，剂量可以增加至30mg/kg，每日两次。剂量变化应以每两周增加或减少10mg/kg，每日两次。应尽量使用最低有效剂量。儿童和青少年体重≥50kg，剂量和成人一致。青少年和儿童推荐剂量，每日两次 体重起始剂量：10mg/kg，最大剂量：30mg/kg，50kg以上，每次500mg，最大剂量：每次1500mg，每日两次。20kg以下的儿童，为精确调整剂量，起始治疗应使用口服溶液。婴儿和小于4岁的儿童患者目前尚无相关的充足的资料。肾功能受损的病人 成人肾功能受损病人，根据肾功能状况，按表中不同肌苷清除率(CLcr)ml/min(测出血清肌苷值按下述计算方法)调整日剂量。CLcr=[140-年龄(岁)]*体重(公斤) / [72*血清肌酐值(mg/dl)]，女性病人*0.85；肾功能受损病人的剂量，服用次数：每日两次肌酐清除率（ml/min）≥80 每次500-1500mg，肌酐清除率（ml/min）50-79 每次500-1500mg，肌酐清除率（ml/min）30-49 每次250-750mg，肌酐清除率（ml/min）&lt;30 每次250-500mg，正在进行透析晚期肾病病人[sup]（1）[/sup]-- 500-1000mg，每日一次（2）[/sup]（1）服用第一天推荐负荷剂量为左乙拉西坦750mg。（2）透析后，推荐给予250-500mg附加剂量。儿童肾功能损害病人应根据肾功能状态调整剂量，因为左乙拉西坦的清除与肾功能有关。肝病患者对于轻度和中度肾功能受损的病人，无需调整给药剂量。严重肝损的病人，肌酐清除率可能低估肾功能不全的程度，因此，如果病人的肌酐清除率小于70ml/min，日剂量减半。</w:t>
      </w:r>
      <w:r>
        <w:rPr>
          <w:rFonts w:hint="eastAsia"/>
          <w:lang w:eastAsia="zh-CN"/>
        </w:rPr>
        <w:t xml:space="preserve"> </w:t>
      </w:r>
      <w:r>
        <w:rPr>
          <w:rFonts w:hint="eastAsia"/>
        </w:rPr>
        <w:t>禁忌：对左乙拉西坦过敏或者对吡咯烷酮衍生物或者其他任何成分过敏的病人禁用。</w:t>
      </w:r>
      <w:r>
        <w:rPr>
          <w:rFonts w:hint="eastAsia"/>
          <w:lang w:eastAsia="zh-CN"/>
        </w:rPr>
        <w:t xml:space="preserve"> </w:t>
      </w:r>
      <w:r>
        <w:rPr>
          <w:rFonts w:hint="eastAsia"/>
        </w:rPr>
        <w:t>注意事项：根据当前的临床实践，如需停止服用本品， 建议逐渐停药。(例如：成人每隔2到4周，每次减少500mg， 每日2次； 儿童应每隔两周，每次减少10mg/kg，每日2次)。临床研究中，一些患者对加用左乙拉西坦治疗有效应， 可以停止原合并应用的抗癫痫药物（研究中共有69位患者其中的36位成人患者）。临床研究中报告有14%服用左乙拉西坦的成人及儿童患者癫痫发作频率增加25%以上，但在服用安慰剂的成人及儿童患者中，也各有26%及21%患者癫痫发作频率增加。对于肝功能损害的病人，参照[用法与用量]。对于严重肝功能损害的病人，应先行检查肾功能，然后进行调整。对驾驶和应用机器影响；目前没有研究关于服药后对机器驾驭能力和驾驶车辆能力的影响。由于个体敏感性差异，在治疗初始阶段或者剂量增加后，会产生嗜睡或者其他中枢神经症状。因而，对于这些需要服用药物的病人，不推荐操作需要技巧的机器，如驾驶汽车或者操纵机械。</w:t>
      </w:r>
      <w:r>
        <w:rPr>
          <w:rFonts w:hint="eastAsia"/>
          <w:lang w:eastAsia="zh-CN"/>
        </w:rPr>
        <w:t xml:space="preserve">  </w:t>
      </w:r>
    </w:p>
    <w:p w14:paraId="46A6E89E">
      <w:pPr>
        <w:rPr>
          <w:rFonts w:hint="eastAsia"/>
          <w:lang w:eastAsia="zh-CN"/>
        </w:rPr>
      </w:pPr>
      <w:r>
        <w:rPr>
          <w:rFonts w:hint="eastAsia"/>
          <w:lang w:eastAsia="zh-CN"/>
        </w:rPr>
        <w:t>药品名称：</w:t>
      </w:r>
      <w:r>
        <w:rPr>
          <w:rFonts w:hint="eastAsia"/>
        </w:rPr>
        <w:t>关节炎膏</w:t>
      </w:r>
      <w:r>
        <w:rPr>
          <w:rFonts w:hint="eastAsia"/>
          <w:lang w:eastAsia="zh-CN"/>
        </w:rPr>
        <w:t xml:space="preserve"> </w:t>
      </w:r>
      <w:r>
        <w:rPr>
          <w:rFonts w:hint="eastAsia"/>
        </w:rPr>
        <w:t>适应症：祛风舒筋，活血止疼，用于关节疼痛，腰、肩、背酸痛，类风湿红肿等症。</w:t>
      </w:r>
      <w:r>
        <w:rPr>
          <w:rFonts w:hint="eastAsia"/>
          <w:lang w:eastAsia="zh-CN"/>
        </w:rPr>
        <w:t xml:space="preserve"> </w:t>
      </w:r>
      <w:r>
        <w:rPr>
          <w:rFonts w:hint="eastAsia"/>
        </w:rPr>
        <w:t>用法用量：将皮肤洗净擦干，贴于患处。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注意事项：凡对橡胶膏药过敏或皮肤糜烂有渗出液、外出血及化脓者均不宜贴用。</w:t>
      </w:r>
      <w:r>
        <w:rPr>
          <w:rFonts w:hint="eastAsia"/>
          <w:lang w:eastAsia="zh-CN"/>
        </w:rPr>
        <w:t xml:space="preserve">  </w:t>
      </w:r>
    </w:p>
    <w:p w14:paraId="2AD68DA7">
      <w:pPr>
        <w:rPr>
          <w:rFonts w:hint="eastAsia"/>
          <w:lang w:eastAsia="zh-CN"/>
        </w:rPr>
      </w:pPr>
      <w:r>
        <w:rPr>
          <w:rFonts w:hint="eastAsia"/>
          <w:lang w:eastAsia="zh-CN"/>
        </w:rPr>
        <w:t>药品名称：</w:t>
      </w:r>
      <w:r>
        <w:rPr>
          <w:rFonts w:hint="eastAsia"/>
        </w:rPr>
        <w:t>舒筋健腰丸</w:t>
      </w:r>
      <w:r>
        <w:rPr>
          <w:rFonts w:hint="eastAsia"/>
          <w:lang w:eastAsia="zh-CN"/>
        </w:rPr>
        <w:t xml:space="preserve"> </w:t>
      </w:r>
      <w:r>
        <w:rPr>
          <w:rFonts w:hint="eastAsia"/>
        </w:rPr>
        <w:t>适应症：补益肝肾，强健筋骨，驱风除湿，活络止痛。用于腰膝酸痛，坐骨神经痛。</w:t>
      </w:r>
      <w:r>
        <w:rPr>
          <w:rFonts w:hint="eastAsia"/>
          <w:lang w:eastAsia="zh-CN"/>
        </w:rPr>
        <w:t xml:space="preserve"> </w:t>
      </w:r>
      <w:r>
        <w:rPr>
          <w:rFonts w:hint="eastAsia"/>
        </w:rPr>
        <w:t>用法用量：口服，一次5克，一日3次。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儿童、年老体弱者应在医师指导下服用。3.感冒时不宜服用。4.高血压、心脏病、肝病、糖尿病、肾病等慢性病严重者应在医师指导下服用。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F242617">
      <w:pPr>
        <w:rPr>
          <w:rFonts w:hint="eastAsia"/>
          <w:lang w:eastAsia="zh-CN"/>
        </w:rPr>
      </w:pPr>
      <w:r>
        <w:rPr>
          <w:rFonts w:hint="eastAsia"/>
          <w:lang w:eastAsia="zh-CN"/>
        </w:rPr>
        <w:t>药品名称：</w:t>
      </w:r>
      <w:r>
        <w:rPr>
          <w:rFonts w:hint="eastAsia"/>
        </w:rPr>
        <w:t>注射用氨曲南</w:t>
      </w:r>
      <w:r>
        <w:rPr>
          <w:rFonts w:hint="eastAsia"/>
          <w:lang w:eastAsia="zh-CN"/>
        </w:rPr>
        <w:t xml:space="preserve"> </w:t>
      </w:r>
      <w:r>
        <w:rPr>
          <w:rFonts w:hint="eastAsia"/>
        </w:rPr>
        <w:t>适应症：适用于治疗敏感需氧革兰阴性菌所致的各种感染，如：尿路感染、下呼吸道感染、败血症、腹腔内感染、妇科感染、术后伤口及烧伤、溃疡等皮肤软组织感染等。亦用于治疗医院内感染中的上述类型感染（如免疫缺陷病人的医院内感染）。</w:t>
      </w:r>
      <w:r>
        <w:rPr>
          <w:rFonts w:hint="eastAsia"/>
          <w:lang w:eastAsia="zh-CN"/>
        </w:rPr>
        <w:t xml:space="preserve"> </w:t>
      </w:r>
      <w:r>
        <w:rPr>
          <w:rFonts w:hint="eastAsia"/>
        </w:rPr>
        <w:t>用法用量：1.静脉滴注：每1g氨曲南至少用注射用水3ml溶解，再用适当输液（0.9%氯化钠注射液、5%或10%葡萄糖注射液或林格氏注射液）稀释，氨曲南浓度不得超过2%，滴注时间20～60分钟。2.静脉推注：每瓶用注射用水6～10ml溶解，于3～5分钟内缓慢注入静脉。3.肌肉注射：(1)成人：每1g氨曲南至少用注射用水或0.9%氯化钠注射液3ml溶解，深部肌肉注射。用量：感染类型剂量（g）间隔时间（小时）尿路感染0.5或18或12中重度感染1或28或12危及生命或铜绿假单胞菌严重感染26或8病人单次剂量大于1g或患败血症、其他全身严重感染或危及生命的感染应静脉给药，最高剂量每日8g。病人有短暂或持续肾功能减退时，宜根据肾功能情况，酌情减量。对肌酐清除率小于10-30ml/(min.1.73平方米)的肾功能损害者，首次用量1g或2g，以后用量减半；对肌酐清除率小于10ml/(min.1.73平方米)，如依靠血液透析的肾功能严重衰竭者，首次用量0.5g、1g或2g，维持量为首次剂量的1/4，间隔时间为6、8或12小时；对严重或危及生命的感染者，每次血液透析后，在原有的维持量上增加首次用量的1/8。</w:t>
      </w:r>
      <w:r>
        <w:rPr>
          <w:rFonts w:hint="eastAsia"/>
          <w:lang w:eastAsia="zh-CN"/>
        </w:rPr>
        <w:t xml:space="preserve"> </w:t>
      </w:r>
      <w:r>
        <w:rPr>
          <w:rFonts w:hint="eastAsia"/>
        </w:rPr>
        <w:t>禁忌：对氨曲南有过敏史者禁用。</w:t>
      </w:r>
      <w:r>
        <w:rPr>
          <w:rFonts w:hint="eastAsia"/>
          <w:lang w:eastAsia="zh-CN"/>
        </w:rPr>
        <w:t xml:space="preserve"> </w:t>
      </w:r>
      <w:r>
        <w:rPr>
          <w:rFonts w:hint="eastAsia"/>
        </w:rPr>
        <w:t>注意事项：1.过敏体质及对其他β-内酰胺类抗生素(如青霉素、头孢菌素)有过敏反应者慎用。2.可与氯霉素磷酸酯、硫酸庆大霉素、硫酸妥布霉素、头孢唑啉钠、氨苄青霉素钠联合使用，但和萘呋西林、头孢拉定、甲硝唑有配伍禁忌。3.使用前，请详阅使用。</w:t>
      </w:r>
      <w:r>
        <w:rPr>
          <w:rFonts w:hint="eastAsia"/>
          <w:lang w:eastAsia="zh-CN"/>
        </w:rPr>
        <w:t xml:space="preserve">  </w:t>
      </w:r>
    </w:p>
    <w:p w14:paraId="751F73E1">
      <w:pPr>
        <w:rPr>
          <w:rFonts w:hint="eastAsia"/>
          <w:lang w:eastAsia="zh-CN"/>
        </w:rPr>
      </w:pPr>
      <w:r>
        <w:rPr>
          <w:rFonts w:hint="eastAsia"/>
          <w:lang w:eastAsia="zh-CN"/>
        </w:rPr>
        <w:t>药品名称：</w:t>
      </w:r>
      <w:r>
        <w:rPr>
          <w:rFonts w:hint="eastAsia"/>
        </w:rPr>
        <w:t>注射用复方甘草酸苷</w:t>
      </w:r>
      <w:r>
        <w:rPr>
          <w:rFonts w:hint="eastAsia"/>
          <w:lang w:eastAsia="zh-CN"/>
        </w:rPr>
        <w:t xml:space="preserve"> </w:t>
      </w:r>
      <w:r>
        <w:rPr>
          <w:rFonts w:hint="eastAsia"/>
        </w:rPr>
        <w:t>适应症：治疗慢性肝病，改善肝功能异常。可用于治疗湿疹、皮肤炎、荨麻疹。</w:t>
      </w:r>
      <w:r>
        <w:rPr>
          <w:rFonts w:hint="eastAsia"/>
          <w:lang w:eastAsia="zh-CN"/>
        </w:rPr>
        <w:t xml:space="preserve"> </w:t>
      </w:r>
      <w:r>
        <w:rPr>
          <w:rFonts w:hint="eastAsia"/>
        </w:rPr>
        <w:t>用法用量：成人1次/天，4-10mg(以甘草酸苷计)/次，用适量注射用生理盐水或葡萄糖溶液稀释，直接静脉推注或静脉点滴，依年龄，病情适当增减，可长期连续或间歇给药。</w:t>
      </w:r>
      <w:r>
        <w:rPr>
          <w:rFonts w:hint="eastAsia"/>
          <w:lang w:eastAsia="zh-CN"/>
        </w:rPr>
        <w:t xml:space="preserve"> </w:t>
      </w:r>
      <w:r>
        <w:rPr>
          <w:rFonts w:hint="eastAsia"/>
        </w:rPr>
        <w:t>禁忌：1.醛固酮症患者，肌病患者，低钾血症患者(可加重低钾血症和高血压症)。2.有血铵升高倾向的的末期肝硬化患者(该制剂中所含有的蛋氨酸的代谢物可以抑制尿素合成，而使对氨的处理能力低下)。</w:t>
      </w:r>
      <w:r>
        <w:rPr>
          <w:rFonts w:hint="eastAsia"/>
          <w:lang w:eastAsia="zh-CN"/>
        </w:rPr>
        <w:t xml:space="preserve"> </w:t>
      </w:r>
      <w:r>
        <w:rPr>
          <w:rFonts w:hint="eastAsia"/>
        </w:rPr>
        <w:t>注意事项：</w:t>
      </w:r>
      <w:r>
        <w:rPr>
          <w:rFonts w:hint="eastAsia"/>
          <w:lang w:eastAsia="zh-CN"/>
        </w:rPr>
        <w:t xml:space="preserve">  </w:t>
      </w:r>
    </w:p>
    <w:p w14:paraId="5C040124">
      <w:pPr>
        <w:rPr>
          <w:rFonts w:hint="eastAsia"/>
          <w:lang w:eastAsia="zh-CN"/>
        </w:rPr>
      </w:pPr>
      <w:r>
        <w:rPr>
          <w:rFonts w:hint="eastAsia"/>
          <w:lang w:eastAsia="zh-CN"/>
        </w:rPr>
        <w:t>药品名称：</w:t>
      </w:r>
      <w:r>
        <w:rPr>
          <w:rFonts w:hint="eastAsia"/>
        </w:rPr>
        <w:t>赖诺普利氢氯噻嗪片</w:t>
      </w:r>
      <w:r>
        <w:rPr>
          <w:rFonts w:hint="eastAsia"/>
          <w:lang w:eastAsia="zh-CN"/>
        </w:rPr>
        <w:t xml:space="preserve"> </w:t>
      </w:r>
      <w:r>
        <w:rPr>
          <w:rFonts w:hint="eastAsia"/>
        </w:rPr>
        <w:t>适应症：用于治疗高血压 。本复方不适用于高血压的初始治疗，适用于赖诺普利或氢氯噻嗪单独治疗不能满意控制血压的患者，也适用于两单药联合治疗获得满意疗效后的替代治疗。</w:t>
      </w:r>
      <w:r>
        <w:rPr>
          <w:rFonts w:hint="eastAsia"/>
          <w:lang w:eastAsia="zh-CN"/>
        </w:rPr>
        <w:t xml:space="preserve"> </w:t>
      </w:r>
      <w:r>
        <w:rPr>
          <w:rFonts w:hint="eastAsia"/>
        </w:rPr>
        <w:t>用法用量：视病情或个体差异而定，本品宜在医师指导或监护下服用，给药剂量须遵循个体化原则，按疗效而予以调整，剂量调整一般需要在使用2－3周后方可进行。当患者单用赖诺普利或氢氯噻嗪治疗无法获得足够降压效果时，可以采用口服赖诺普利氢氯噻嗪片10mg/12.5mg，一次1片，一日1次，剂量的调整根据服药期间血压变化而定。</w:t>
      </w:r>
      <w:r>
        <w:rPr>
          <w:rFonts w:hint="eastAsia"/>
          <w:lang w:eastAsia="zh-CN"/>
        </w:rPr>
        <w:t xml:space="preserve"> </w:t>
      </w:r>
      <w:r>
        <w:rPr>
          <w:rFonts w:hint="eastAsia"/>
        </w:rPr>
        <w:t>禁忌：对本品任何成份过敏者；曾发生过ACE抑制剂治疗后出现血管性水肿者；遗传或先天性血管性水肿者；无尿症患者及对磺胺类药物过敏者。</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8471A10">
      <w:pPr>
        <w:rPr>
          <w:rFonts w:hint="eastAsia"/>
          <w:lang w:eastAsia="zh-CN"/>
        </w:rPr>
      </w:pPr>
      <w:r>
        <w:rPr>
          <w:rFonts w:hint="eastAsia"/>
          <w:lang w:eastAsia="zh-CN"/>
        </w:rPr>
        <w:t>药品名称：</w:t>
      </w:r>
      <w:r>
        <w:rPr>
          <w:rFonts w:hint="eastAsia"/>
        </w:rPr>
        <w:t>地贞颗粒</w:t>
      </w:r>
      <w:r>
        <w:rPr>
          <w:rFonts w:hint="eastAsia"/>
          <w:lang w:eastAsia="zh-CN"/>
        </w:rPr>
        <w:t xml:space="preserve"> </w:t>
      </w:r>
      <w:r>
        <w:rPr>
          <w:rFonts w:hint="eastAsia"/>
        </w:rPr>
        <w:t>适应症：清虚热，滋肝肾，宁心养神。用于女性更年期综合征阴虚内热证，症见烘热汗出，心烦易怒，手足心热，失眠多梦，腰膝酸软，口干，便秘等症。</w:t>
      </w:r>
      <w:r>
        <w:rPr>
          <w:rFonts w:hint="eastAsia"/>
          <w:lang w:eastAsia="zh-CN"/>
        </w:rPr>
        <w:t xml:space="preserve"> </w:t>
      </w:r>
      <w:r>
        <w:rPr>
          <w:rFonts w:hint="eastAsia"/>
        </w:rPr>
        <w:t>用法用量：饭后温开水冲服。一次1袋，一天3次。8周为一疗程。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感冒发热病人不宜服用。3.临床试验期间，1例用药后出现肝功能（ALT）异常，结论为无法判断是否与药物有关。故肝病患者慎用，或应在医师指导下服用。4.有高血压、心脏病、糖尿病、肾病等慢性病严重者应在医师指导下服用。5.伴有月经紊乱者，应在医师指导下服用。6.服药1个月症状无缓解，应去医院就诊。7.超过1个月服用请咨询医师。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1CCC6E3">
      <w:pPr>
        <w:rPr>
          <w:rFonts w:hint="eastAsia"/>
          <w:lang w:eastAsia="zh-CN"/>
        </w:rPr>
      </w:pPr>
      <w:r>
        <w:rPr>
          <w:rFonts w:hint="eastAsia"/>
          <w:lang w:eastAsia="zh-CN"/>
        </w:rPr>
        <w:t>药品名称：</w:t>
      </w:r>
      <w:r>
        <w:rPr>
          <w:rFonts w:hint="eastAsia"/>
        </w:rPr>
        <w:t>复方二氯醋酸二异丙胺片</w:t>
      </w:r>
      <w:r>
        <w:rPr>
          <w:rFonts w:hint="eastAsia"/>
          <w:lang w:eastAsia="zh-CN"/>
        </w:rPr>
        <w:t xml:space="preserve"> </w:t>
      </w:r>
      <w:r>
        <w:rPr>
          <w:rFonts w:hint="eastAsia"/>
        </w:rPr>
        <w:t>适应症：用于脂肪肝及一般肝脏机能障碍。</w:t>
      </w:r>
      <w:r>
        <w:rPr>
          <w:rFonts w:hint="eastAsia"/>
          <w:lang w:eastAsia="zh-CN"/>
        </w:rPr>
        <w:t xml:space="preserve"> </w:t>
      </w:r>
      <w:r>
        <w:rPr>
          <w:rFonts w:hint="eastAsia"/>
        </w:rPr>
        <w:t>用法用量：口服：一次1一2片，一日1一3次，或遵医瞩。</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注意事项：对本品过敏者禁用，如出现过敏反应，停药后症状即消失。</w:t>
      </w:r>
      <w:r>
        <w:rPr>
          <w:rFonts w:hint="eastAsia"/>
          <w:lang w:eastAsia="zh-CN"/>
        </w:rPr>
        <w:t xml:space="preserve">  </w:t>
      </w:r>
    </w:p>
    <w:p w14:paraId="2C28DFC5">
      <w:pPr>
        <w:rPr>
          <w:rFonts w:hint="eastAsia"/>
          <w:lang w:eastAsia="zh-CN"/>
        </w:rPr>
      </w:pPr>
      <w:r>
        <w:rPr>
          <w:rFonts w:hint="eastAsia"/>
          <w:lang w:eastAsia="zh-CN"/>
        </w:rPr>
        <w:t>药品名称：</w:t>
      </w:r>
      <w:r>
        <w:rPr>
          <w:rFonts w:hint="eastAsia"/>
        </w:rPr>
        <w:t>清热利胆颗粒</w:t>
      </w:r>
      <w:r>
        <w:rPr>
          <w:rFonts w:hint="eastAsia"/>
          <w:lang w:eastAsia="zh-CN"/>
        </w:rPr>
        <w:t xml:space="preserve"> </w:t>
      </w:r>
      <w:r>
        <w:rPr>
          <w:rFonts w:hint="eastAsia"/>
        </w:rPr>
        <w:t>适应症：清热利湿，消炎利胆。用于胆囊炎，胆结石伴胆囊炎。</w:t>
      </w:r>
      <w:r>
        <w:rPr>
          <w:rFonts w:hint="eastAsia"/>
          <w:lang w:eastAsia="zh-CN"/>
        </w:rPr>
        <w:t xml:space="preserve"> </w:t>
      </w:r>
      <w:r>
        <w:rPr>
          <w:rFonts w:hint="eastAsia"/>
        </w:rPr>
        <w:t>用法用量：口服，一次15g，一日3次。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0C0214">
      <w:pPr>
        <w:rPr>
          <w:rFonts w:hint="eastAsia"/>
          <w:lang w:eastAsia="zh-CN"/>
        </w:rPr>
      </w:pPr>
      <w:r>
        <w:rPr>
          <w:rFonts w:hint="eastAsia"/>
          <w:lang w:eastAsia="zh-CN"/>
        </w:rPr>
        <w:t>药品名称：</w:t>
      </w:r>
      <w:r>
        <w:rPr>
          <w:rFonts w:hint="eastAsia"/>
        </w:rPr>
        <w:t>熊去氧胆酸胶囊</w:t>
      </w:r>
      <w:r>
        <w:rPr>
          <w:rFonts w:hint="eastAsia"/>
          <w:lang w:eastAsia="zh-CN"/>
        </w:rPr>
        <w:t xml:space="preserve"> </w:t>
      </w:r>
      <w:r>
        <w:rPr>
          <w:rFonts w:hint="eastAsia"/>
        </w:rPr>
        <w:t>适应症：1.固醇性胆囊结石-必须是X射线能穿透的结石，胆正功收时同缩能囊须常；2.胆汁郁积性肝病(如：原发性胆汁性肝硬化)；3.胆汁反流性胃炎。</w:t>
      </w:r>
      <w:r>
        <w:rPr>
          <w:rFonts w:hint="eastAsia"/>
          <w:lang w:eastAsia="zh-CN"/>
        </w:rPr>
        <w:t xml:space="preserve"> </w:t>
      </w:r>
      <w:r>
        <w:rPr>
          <w:rFonts w:hint="eastAsia"/>
        </w:rPr>
        <w:t>用法用量：1.胆囊胆固醇结石和胆汁瘀积性病肝性：按时用少量水送服，按体重每日剂量10mg/kg，即溶石治疗：一般需6-24个月，服用12个月后结石未见变小者，停止服用。治疗结果根据每6个月进行超声波或X射线检查判断。2.胆汁反流性胃炎：晚上睡前用水吞服，必须定期服用，一次一粒(250mg)，一日一次，一般服用10-14天，遵从医嘱决定是否继续服药。</w:t>
      </w:r>
      <w:r>
        <w:rPr>
          <w:rFonts w:hint="eastAsia"/>
          <w:lang w:eastAsia="zh-CN"/>
        </w:rPr>
        <w:t xml:space="preserve"> </w:t>
      </w:r>
      <w:r>
        <w:rPr>
          <w:rFonts w:hint="eastAsia"/>
        </w:rPr>
        <w:t>禁忌：急性胆系感染、胆道梗阻、孕妇及哺乳期妇女。</w:t>
      </w:r>
      <w:r>
        <w:rPr>
          <w:rFonts w:hint="eastAsia"/>
          <w:lang w:eastAsia="zh-CN"/>
        </w:rPr>
        <w:t xml:space="preserve"> </w:t>
      </w:r>
      <w:r>
        <w:rPr>
          <w:rFonts w:hint="eastAsia"/>
        </w:rPr>
        <w:t>注意事项：1.熊去氧胆酸胶囊必须在医生监督下使用。2.主治医师在治疗前三个月必须每4周检查一次患者的一些肝功能指标如AST(SGOT)、ALT(SGPT)和γ-GT等，并且以后每3个月检查一次肝功能指标。3.为了评价治疗效果，及早发现胆结石钙化，应根据结石大小，在治疗开始后6-10个月，做胆囊Χ射线检查(口服胆囊造影)，于站立位及躺卧位(超声监测)拍Χ射线照片。</w:t>
      </w:r>
      <w:r>
        <w:rPr>
          <w:rFonts w:hint="eastAsia"/>
          <w:lang w:eastAsia="zh-CN"/>
        </w:rPr>
        <w:t xml:space="preserve">  </w:t>
      </w:r>
    </w:p>
    <w:p w14:paraId="66BE1745">
      <w:pPr>
        <w:rPr>
          <w:rFonts w:hint="eastAsia"/>
          <w:lang w:eastAsia="zh-CN"/>
        </w:rPr>
      </w:pPr>
      <w:r>
        <w:rPr>
          <w:rFonts w:hint="eastAsia"/>
          <w:lang w:eastAsia="zh-CN"/>
        </w:rPr>
        <w:t>药品名称：</w:t>
      </w:r>
      <w:r>
        <w:rPr>
          <w:rFonts w:hint="eastAsia"/>
        </w:rPr>
        <w:t>依巴斯汀片</w:t>
      </w:r>
      <w:r>
        <w:rPr>
          <w:rFonts w:hint="eastAsia"/>
          <w:lang w:eastAsia="zh-CN"/>
        </w:rPr>
        <w:t xml:space="preserve"> </w:t>
      </w:r>
      <w:r>
        <w:rPr>
          <w:rFonts w:hint="eastAsia"/>
        </w:rPr>
        <w:t>适应症：荨麻疹、过敏性鼻炎、湿疹、皮炎、痒疹、皮肤瘙痒症等。</w:t>
      </w:r>
      <w:r>
        <w:rPr>
          <w:rFonts w:hint="eastAsia"/>
          <w:lang w:eastAsia="zh-CN"/>
        </w:rPr>
        <w:t xml:space="preserve"> </w:t>
      </w:r>
      <w:r>
        <w:rPr>
          <w:rFonts w:hint="eastAsia"/>
        </w:rPr>
        <w:t>用法用量：口服，成人用量为每日一次，每次一片（10mg）。</w:t>
      </w:r>
      <w:r>
        <w:rPr>
          <w:rFonts w:hint="eastAsia"/>
          <w:lang w:eastAsia="zh-CN"/>
        </w:rPr>
        <w:t xml:space="preserve"> </w:t>
      </w:r>
      <w:r>
        <w:rPr>
          <w:rFonts w:hint="eastAsia"/>
        </w:rPr>
        <w:t>禁忌：对本品及其辅料过敏者禁用。</w:t>
      </w:r>
      <w:r>
        <w:rPr>
          <w:rFonts w:hint="eastAsia"/>
          <w:lang w:eastAsia="zh-CN"/>
        </w:rPr>
        <w:t xml:space="preserve"> </w:t>
      </w:r>
      <w:r>
        <w:rPr>
          <w:rFonts w:hint="eastAsia"/>
        </w:rPr>
        <w:t>注意事项：1.有肝功能障碍者或障碍史者慎用。2.驾驶或操纵机器期间慎用。</w:t>
      </w:r>
      <w:r>
        <w:rPr>
          <w:rFonts w:hint="eastAsia"/>
          <w:lang w:eastAsia="zh-CN"/>
        </w:rPr>
        <w:t xml:space="preserve">  </w:t>
      </w:r>
    </w:p>
    <w:p w14:paraId="213071C5">
      <w:pPr>
        <w:rPr>
          <w:rFonts w:hint="eastAsia"/>
          <w:lang w:eastAsia="zh-CN"/>
        </w:rPr>
      </w:pPr>
      <w:r>
        <w:rPr>
          <w:rFonts w:hint="eastAsia"/>
          <w:lang w:eastAsia="zh-CN"/>
        </w:rPr>
        <w:t>药品名称：</w:t>
      </w:r>
      <w:r>
        <w:rPr>
          <w:rFonts w:hint="eastAsia"/>
        </w:rPr>
        <w:t>贝那普利氢氯噻嗪片</w:t>
      </w:r>
      <w:r>
        <w:rPr>
          <w:rFonts w:hint="eastAsia"/>
          <w:lang w:eastAsia="zh-CN"/>
        </w:rPr>
        <w:t xml:space="preserve"> </w:t>
      </w:r>
      <w:r>
        <w:rPr>
          <w:rFonts w:hint="eastAsia"/>
        </w:rPr>
        <w:t>适应症：高血压用药。特别适用于单药治疗不能达标的高血压患者、高危高血压患者尤其是盐敏感型高血压。同时适用于高血压合并糖尿病肾病、收缩期高血压、高血压合并心力衰竭和高血压老年患者，也可用以预防卒中复发。</w:t>
      </w:r>
      <w:r>
        <w:rPr>
          <w:rFonts w:hint="eastAsia"/>
          <w:lang w:eastAsia="zh-CN"/>
        </w:rPr>
        <w:t xml:space="preserve"> </w:t>
      </w:r>
      <w:r>
        <w:rPr>
          <w:rFonts w:hint="eastAsia"/>
        </w:rPr>
        <w:t>用法用量：口服，复方片剂，1片，1-3次/日，每日最大推荐剂量为4片。特殊情况（如严重肾功能衰竭）初始剂量应为一片。充血性心衰病人初始剂量为1/4-1/3片，可逐渐增至每日2片。 (慢性肾功能不全：当肌酐清除率＞30ml/分时，常用剂量为1片，1次/日；当肌酐清除率小于等于30ml/分时，初始剂量减半。)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A4562F1">
      <w:pPr>
        <w:rPr>
          <w:rFonts w:hint="eastAsia"/>
          <w:lang w:eastAsia="zh-CN"/>
        </w:rPr>
      </w:pPr>
      <w:r>
        <w:rPr>
          <w:rFonts w:hint="eastAsia"/>
          <w:lang w:eastAsia="zh-CN"/>
        </w:rPr>
        <w:t>药品名称：</w:t>
      </w:r>
      <w:r>
        <w:rPr>
          <w:rFonts w:hint="eastAsia"/>
        </w:rPr>
        <w:t>心宝丸</w:t>
      </w:r>
      <w:r>
        <w:rPr>
          <w:rFonts w:hint="eastAsia"/>
          <w:lang w:eastAsia="zh-CN"/>
        </w:rPr>
        <w:t xml:space="preserve"> </w:t>
      </w:r>
      <w:r>
        <w:rPr>
          <w:rFonts w:hint="eastAsia"/>
        </w:rPr>
        <w:t>适应症：温补心肾，益气助阳，活血通脉。用于治疗心肾阳虚。心脉瘀阻引起的慢性心功能不全：窦房结功能不全引起的心动过缓．病窦综合症及缺血性心脏病引起的心绞痛及心电图缺血性改变。</w:t>
      </w:r>
      <w:r>
        <w:rPr>
          <w:rFonts w:hint="eastAsia"/>
          <w:lang w:eastAsia="zh-CN"/>
        </w:rPr>
        <w:t xml:space="preserve"> </w:t>
      </w:r>
      <w:r>
        <w:rPr>
          <w:rFonts w:hint="eastAsia"/>
        </w:rPr>
        <w:t>用法用量：口服。1．慢性心功能不全按心功能1，2、3级分别服用：1级：每次120mg(2丸)．一日3次：2级：每次240mg(4丸)，一日3次：3级：每次360mg(6丸)，一日3次。一疗程为2个月：在心功能正常后改为日维持剂量60-120mg(1～2丸)。2．病窦综合症病情严重者一次300～600mg(5～10丸)，一日3次．疗程为3—6个月。3．其他心律失常(期外收缩)及房颤，心肌缺血或心绞痛一次120～240mg(2—4丸)．一日3次，一疗程为1～2个月。</w:t>
      </w:r>
      <w:r>
        <w:rPr>
          <w:rFonts w:hint="eastAsia"/>
          <w:lang w:eastAsia="zh-CN"/>
        </w:rPr>
        <w:t xml:space="preserve"> </w:t>
      </w:r>
      <w:r>
        <w:rPr>
          <w:rFonts w:hint="eastAsia"/>
        </w:rPr>
        <w:t>禁忌：</w:t>
      </w:r>
      <w:r>
        <w:rPr>
          <w:rFonts w:hint="eastAsia"/>
          <w:lang w:eastAsia="zh-CN"/>
        </w:rPr>
        <w:t xml:space="preserve"> </w:t>
      </w:r>
      <w:r>
        <w:rPr>
          <w:rFonts w:hint="eastAsia"/>
        </w:rPr>
        <w:t>注意事项：阴虚内热，肝阳上亢；痰火内盛者以及孕妇，青光眼患者忌服。服药后如觉口干者，可饮淡盐开水或每日用生地10g水煎送饮。</w:t>
      </w:r>
      <w:r>
        <w:rPr>
          <w:rFonts w:hint="eastAsia"/>
          <w:lang w:eastAsia="zh-CN"/>
        </w:rPr>
        <w:t xml:space="preserve">  </w:t>
      </w:r>
    </w:p>
    <w:p w14:paraId="16C4BA16">
      <w:pPr>
        <w:rPr>
          <w:rFonts w:hint="eastAsia"/>
          <w:lang w:eastAsia="zh-CN"/>
        </w:rPr>
      </w:pPr>
      <w:r>
        <w:rPr>
          <w:rFonts w:hint="eastAsia"/>
          <w:lang w:eastAsia="zh-CN"/>
        </w:rPr>
        <w:t>药品名称：</w:t>
      </w:r>
      <w:r>
        <w:rPr>
          <w:rFonts w:hint="eastAsia"/>
        </w:rPr>
        <w:t>丹佛胃尔康颗粒</w:t>
      </w:r>
      <w:r>
        <w:rPr>
          <w:rFonts w:hint="eastAsia"/>
          <w:lang w:eastAsia="zh-CN"/>
        </w:rPr>
        <w:t xml:space="preserve"> </w:t>
      </w:r>
      <w:r>
        <w:rPr>
          <w:rFonts w:hint="eastAsia"/>
        </w:rPr>
        <w:t>适应症：健脾和胃。用于慢性浅表性胃炎之脾胃虚弱症引起的胃脘痛、食少纳呆、食后胀满等症状。</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忌情绪激动及生闷气。3．胃阴虚者不宜用，主要表现为口干欲饮、大便干结、小便短少。4．糖尿病患者及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33289A4">
      <w:pPr>
        <w:rPr>
          <w:rFonts w:hint="eastAsia"/>
          <w:lang w:eastAsia="zh-CN"/>
        </w:rPr>
      </w:pPr>
      <w:r>
        <w:rPr>
          <w:rFonts w:hint="eastAsia"/>
          <w:lang w:eastAsia="zh-CN"/>
        </w:rPr>
        <w:t>药品名称：</w:t>
      </w:r>
      <w:r>
        <w:rPr>
          <w:rFonts w:hint="eastAsia"/>
        </w:rPr>
        <w:t>金莲花软胶囊</w:t>
      </w:r>
      <w:r>
        <w:rPr>
          <w:rFonts w:hint="eastAsia"/>
          <w:lang w:eastAsia="zh-CN"/>
        </w:rPr>
        <w:t xml:space="preserve"> </w:t>
      </w:r>
      <w:r>
        <w:rPr>
          <w:rFonts w:hint="eastAsia"/>
        </w:rPr>
        <w:t>适应症：抗菌消炎。用于上呼吸道感染，咽炎，扁桃体炎。</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不宜在服药期间同时服用温补性中药。2.孕妇慎用。儿童应在医师指导下服用。3.脾虚大便溏者慎用。4.属风寒感冒咽痛者，症见恶寒发热、无汗、鼻流清涕者慎用。5.扁桃体有化脓及全身高热者应去医院就诊。6.服药3天症状无缓解，应去医院就诊。7.对本品过敏者禁用，过敏体质者慎用。8.药品性状发生改变时禁止服用。9.儿童必须在成人监护下使用。10.请将此药品放在儿童不能接触的地方。11.如正在服用其他药品，使用本品前咨询医师或药师。</w:t>
      </w:r>
      <w:r>
        <w:rPr>
          <w:rFonts w:hint="eastAsia"/>
          <w:lang w:eastAsia="zh-CN"/>
        </w:rPr>
        <w:t xml:space="preserve">  </w:t>
      </w:r>
    </w:p>
    <w:p w14:paraId="73AFA77B">
      <w:pPr>
        <w:rPr>
          <w:rFonts w:hint="eastAsia"/>
          <w:lang w:eastAsia="zh-CN"/>
        </w:rPr>
      </w:pPr>
      <w:r>
        <w:rPr>
          <w:rFonts w:hint="eastAsia"/>
          <w:lang w:eastAsia="zh-CN"/>
        </w:rPr>
        <w:t>药品名称：</w:t>
      </w:r>
      <w:r>
        <w:rPr>
          <w:rFonts w:hint="eastAsia"/>
        </w:rPr>
        <w:t>双金连合剂</w:t>
      </w:r>
      <w:r>
        <w:rPr>
          <w:rFonts w:hint="eastAsia"/>
          <w:lang w:eastAsia="zh-CN"/>
        </w:rPr>
        <w:t xml:space="preserve"> </w:t>
      </w:r>
      <w:r>
        <w:rPr>
          <w:rFonts w:hint="eastAsia"/>
        </w:rPr>
        <w:t>适应症：辛凉解表，清热解毒。用于外感风邪感冒引起的发热﹑疼痛﹑咳嗽。</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540CE95">
      <w:pPr>
        <w:rPr>
          <w:rFonts w:hint="eastAsia"/>
          <w:lang w:eastAsia="zh-CN"/>
        </w:rPr>
      </w:pPr>
      <w:r>
        <w:rPr>
          <w:rFonts w:hint="eastAsia"/>
          <w:lang w:eastAsia="zh-CN"/>
        </w:rPr>
        <w:t>药品名称：</w:t>
      </w:r>
      <w:r>
        <w:rPr>
          <w:rFonts w:hint="eastAsia"/>
        </w:rPr>
        <w:t>宫瘤清胶囊</w:t>
      </w:r>
      <w:r>
        <w:rPr>
          <w:rFonts w:hint="eastAsia"/>
          <w:lang w:eastAsia="zh-CN"/>
        </w:rPr>
        <w:t xml:space="preserve"> </w:t>
      </w:r>
      <w:r>
        <w:rPr>
          <w:rFonts w:hint="eastAsia"/>
        </w:rPr>
        <w:t>适应症：活血逐瘀、消瘤破积、养血清热。用于瘀血内停所致的小腹胀痛，经色紫黯有块，以及子宫壁间肌瘤及浆膜下肌瘤见上述症状者。</w:t>
      </w:r>
      <w:r>
        <w:rPr>
          <w:rFonts w:hint="eastAsia"/>
          <w:lang w:eastAsia="zh-CN"/>
        </w:rPr>
        <w:t xml:space="preserve"> </w:t>
      </w:r>
      <w:r>
        <w:rPr>
          <w:rFonts w:hint="eastAsia"/>
        </w:rPr>
        <w:t>用法用量：口服，一次3粒，一日三次，或遵医嘱。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注意事项：经期停服。</w:t>
      </w:r>
      <w:r>
        <w:rPr>
          <w:rFonts w:hint="eastAsia"/>
          <w:lang w:eastAsia="zh-CN"/>
        </w:rPr>
        <w:t xml:space="preserve">  </w:t>
      </w:r>
    </w:p>
    <w:p w14:paraId="5009E576">
      <w:pPr>
        <w:rPr>
          <w:rFonts w:hint="eastAsia"/>
          <w:lang w:eastAsia="zh-CN"/>
        </w:rPr>
      </w:pPr>
      <w:r>
        <w:rPr>
          <w:rFonts w:hint="eastAsia"/>
          <w:lang w:eastAsia="zh-CN"/>
        </w:rPr>
        <w:t>药品名称：</w:t>
      </w:r>
      <w:r>
        <w:rPr>
          <w:rFonts w:hint="eastAsia"/>
        </w:rPr>
        <w:t>纯阳正气胶囊</w:t>
      </w:r>
      <w:r>
        <w:rPr>
          <w:rFonts w:hint="eastAsia"/>
          <w:lang w:eastAsia="zh-CN"/>
        </w:rPr>
        <w:t xml:space="preserve"> </w:t>
      </w:r>
      <w:r>
        <w:rPr>
          <w:rFonts w:hint="eastAsia"/>
        </w:rPr>
        <w:t>适应症：温中散寒。用于暑天感寒受湿，腹痛吐泻，胸膈胀满、头痛恶寒，肢体酸重。</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注意事项：1.本品不可过量服用。2.服药期间，请注意血象、电解质等的改变，并根据情况及时采取其他治疗措施。</w:t>
      </w:r>
      <w:r>
        <w:rPr>
          <w:rFonts w:hint="eastAsia"/>
          <w:lang w:eastAsia="zh-CN"/>
        </w:rPr>
        <w:t xml:space="preserve">  </w:t>
      </w:r>
    </w:p>
    <w:p w14:paraId="544519E2">
      <w:pPr>
        <w:rPr>
          <w:rFonts w:hint="eastAsia"/>
          <w:lang w:eastAsia="zh-CN"/>
        </w:rPr>
      </w:pPr>
      <w:r>
        <w:rPr>
          <w:rFonts w:hint="eastAsia"/>
          <w:lang w:eastAsia="zh-CN"/>
        </w:rPr>
        <w:t>药品名称：</w:t>
      </w:r>
      <w:r>
        <w:rPr>
          <w:rFonts w:hint="eastAsia"/>
        </w:rPr>
        <w:t>杏苏止咳软胶囊</w:t>
      </w:r>
      <w:r>
        <w:rPr>
          <w:rFonts w:hint="eastAsia"/>
          <w:lang w:eastAsia="zh-CN"/>
        </w:rPr>
        <w:t xml:space="preserve"> </w:t>
      </w:r>
      <w:r>
        <w:rPr>
          <w:rFonts w:hint="eastAsia"/>
        </w:rPr>
        <w:t>适应症：宜肺气，散风寒，镇咳祛痰。用于感冒风寒，咳嗽气逆。</w:t>
      </w:r>
      <w:r>
        <w:rPr>
          <w:rFonts w:hint="eastAsia"/>
          <w:lang w:eastAsia="zh-CN"/>
        </w:rPr>
        <w:t xml:space="preserve"> </w:t>
      </w:r>
      <w:r>
        <w:rPr>
          <w:rFonts w:hint="eastAsia"/>
        </w:rPr>
        <w:t>用法用量：温开水送服，一次3粒，一日3次。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寒咳嗽，其表现为咳嗽声重，气急，咳痰稀薄色白，常伴鼻塞，流清涕。3.支气管扩张、肺脓疡、肺心病、肺结核、糖尿病患者应在医师指导下服用。4.服用一周病证无改善，应停止服用，去医院就诊。5.服药期间，若患者出现高热，体温超过38℃，或是出现喘促气急者，或咳嗽加重，痰量明显增多，痰由白变黄者应到医院就诊。6.长期服用，应向医师或药师咨询。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7EB9FD61">
      <w:pPr>
        <w:rPr>
          <w:rFonts w:hint="eastAsia"/>
          <w:lang w:eastAsia="zh-CN"/>
        </w:rPr>
      </w:pPr>
      <w:r>
        <w:rPr>
          <w:rFonts w:hint="eastAsia"/>
          <w:lang w:eastAsia="zh-CN"/>
        </w:rPr>
        <w:t>药品名称：</w:t>
      </w:r>
      <w:r>
        <w:rPr>
          <w:rFonts w:hint="eastAsia"/>
        </w:rPr>
        <w:t>龙荟丸</w:t>
      </w:r>
      <w:r>
        <w:rPr>
          <w:rFonts w:hint="eastAsia"/>
          <w:lang w:eastAsia="zh-CN"/>
        </w:rPr>
        <w:t xml:space="preserve"> </w:t>
      </w:r>
      <w:r>
        <w:rPr>
          <w:rFonts w:hint="eastAsia"/>
        </w:rPr>
        <w:t>适应症：泻火通便。用于肝胆火旺，大便秘结，小便赤涩。</w:t>
      </w:r>
      <w:r>
        <w:rPr>
          <w:rFonts w:hint="eastAsia"/>
          <w:lang w:eastAsia="zh-CN"/>
        </w:rPr>
        <w:t xml:space="preserve"> </w:t>
      </w:r>
      <w:r>
        <w:rPr>
          <w:rFonts w:hint="eastAsia"/>
        </w:rPr>
        <w:t>用法用量：口服，一次3～6克，一日1～2次，饭前服用。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药后症状无改善，或症状加重，或出现新的症状者，应立即停药并到医院就诊。3.小儿及年老体弱者，应在医师指导下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0ADECEB6">
      <w:pPr>
        <w:rPr>
          <w:rFonts w:hint="eastAsia"/>
          <w:lang w:eastAsia="zh-CN"/>
        </w:rPr>
      </w:pPr>
      <w:r>
        <w:rPr>
          <w:rFonts w:hint="eastAsia"/>
          <w:lang w:eastAsia="zh-CN"/>
        </w:rPr>
        <w:t>药品名称：</w:t>
      </w:r>
      <w:r>
        <w:rPr>
          <w:rFonts w:hint="eastAsia"/>
        </w:rPr>
        <w:t>复方甲苯咪唑乳膏</w:t>
      </w:r>
      <w:r>
        <w:rPr>
          <w:rFonts w:hint="eastAsia"/>
          <w:lang w:eastAsia="zh-CN"/>
        </w:rPr>
        <w:t xml:space="preserve"> </w:t>
      </w:r>
      <w:r>
        <w:rPr>
          <w:rFonts w:hint="eastAsia"/>
        </w:rPr>
        <w:t>适应症：用于驱除蛔虫、蛲虫。</w:t>
      </w:r>
      <w:r>
        <w:rPr>
          <w:rFonts w:hint="eastAsia"/>
          <w:lang w:eastAsia="zh-CN"/>
        </w:rPr>
        <w:t xml:space="preserve"> </w:t>
      </w:r>
      <w:r>
        <w:rPr>
          <w:rFonts w:hint="eastAsia"/>
        </w:rPr>
        <w:t>用法用量：6岁以上儿童及成人一次用1支，2-6岁儿童用半支，一次涂于皮肤上，涂药部位在腹部脐周围或大腿内侧皮肤，面积约20*20平方厘米。</w:t>
      </w:r>
      <w:r>
        <w:rPr>
          <w:rFonts w:hint="eastAsia"/>
          <w:lang w:eastAsia="zh-CN"/>
        </w:rPr>
        <w:t xml:space="preserve"> </w:t>
      </w:r>
      <w:r>
        <w:rPr>
          <w:rFonts w:hint="eastAsia"/>
        </w:rPr>
        <w:t>禁忌：1.对咪唑类药物过敏者。2.肝炎活动期。</w:t>
      </w:r>
      <w:r>
        <w:rPr>
          <w:rFonts w:hint="eastAsia"/>
          <w:lang w:eastAsia="zh-CN"/>
        </w:rPr>
        <w:t xml:space="preserve"> </w:t>
      </w:r>
      <w:r>
        <w:rPr>
          <w:rFonts w:hint="eastAsia"/>
        </w:rPr>
        <w:t>注意事项：1.肝肾功能不全者慎用。2.涂药前洗净涂药部位，涂后8小时内勿洗去。</w:t>
      </w:r>
      <w:r>
        <w:rPr>
          <w:rFonts w:hint="eastAsia"/>
          <w:lang w:eastAsia="zh-CN"/>
        </w:rPr>
        <w:t xml:space="preserve">  </w:t>
      </w:r>
    </w:p>
    <w:p w14:paraId="5B5FDEA0">
      <w:pPr>
        <w:rPr>
          <w:rFonts w:hint="eastAsia"/>
          <w:lang w:eastAsia="zh-CN"/>
        </w:rPr>
      </w:pPr>
      <w:r>
        <w:rPr>
          <w:rFonts w:hint="eastAsia"/>
          <w:lang w:eastAsia="zh-CN"/>
        </w:rPr>
        <w:t>药品名称：</w:t>
      </w:r>
      <w:r>
        <w:rPr>
          <w:rFonts w:hint="eastAsia"/>
        </w:rPr>
        <w:t>美沙拉嗪肠溶片</w:t>
      </w:r>
      <w:r>
        <w:rPr>
          <w:rFonts w:hint="eastAsia"/>
          <w:lang w:eastAsia="zh-CN"/>
        </w:rPr>
        <w:t xml:space="preserve"> </w:t>
      </w:r>
      <w:r>
        <w:rPr>
          <w:rFonts w:hint="eastAsia"/>
        </w:rPr>
        <w:t>适应症：用于溃疡性结肠炎、节段性回肠炎（克罗恩病）。</w:t>
      </w:r>
      <w:r>
        <w:rPr>
          <w:rFonts w:hint="eastAsia"/>
          <w:lang w:eastAsia="zh-CN"/>
        </w:rPr>
        <w:t xml:space="preserve"> </w:t>
      </w:r>
      <w:r>
        <w:rPr>
          <w:rFonts w:hint="eastAsia"/>
        </w:rPr>
        <w:t>用法用量：成人：溃疡性结肠炎：（急性发作）每日4次，每次1g（4片），或遵医嘱。（维持治疗）每日3次，每次0.5g（2片），或遵医嘱。节段性回肠炎：每日4次，每次1g（4片），或遵医嘱。</w:t>
      </w:r>
      <w:r>
        <w:rPr>
          <w:rFonts w:hint="eastAsia"/>
          <w:lang w:eastAsia="zh-CN"/>
        </w:rPr>
        <w:t xml:space="preserve"> </w:t>
      </w:r>
      <w:r>
        <w:rPr>
          <w:rFonts w:hint="eastAsia"/>
        </w:rPr>
        <w:t>禁忌：对水杨酸类药物及本品的赋形剂过敏者忌用。</w:t>
      </w:r>
      <w:r>
        <w:rPr>
          <w:rFonts w:hint="eastAsia"/>
          <w:lang w:eastAsia="zh-CN"/>
        </w:rPr>
        <w:t xml:space="preserve"> </w:t>
      </w:r>
      <w:r>
        <w:rPr>
          <w:rFonts w:hint="eastAsia"/>
        </w:rPr>
        <w:t>注意事项：1、肾、肝功能不全者慎用。两岁以下儿童不宜使用。出现皮疹时应暂停使用并尽快咨询医生。2、最好整粒吞服，也可掰开或水冲服；但绝不可嚼碎或压碎。若因故或遗忘漏服一剂量时，应尽快补服或与下次剂量同时补服。</w:t>
      </w:r>
      <w:r>
        <w:rPr>
          <w:rFonts w:hint="eastAsia"/>
          <w:lang w:eastAsia="zh-CN"/>
        </w:rPr>
        <w:t xml:space="preserve">  </w:t>
      </w:r>
    </w:p>
    <w:p w14:paraId="38E8374F">
      <w:pPr>
        <w:rPr>
          <w:rFonts w:hint="eastAsia"/>
          <w:lang w:eastAsia="zh-CN"/>
        </w:rPr>
      </w:pPr>
      <w:r>
        <w:rPr>
          <w:rFonts w:hint="eastAsia"/>
          <w:lang w:eastAsia="zh-CN"/>
        </w:rPr>
        <w:t>药品名称：</w:t>
      </w:r>
      <w:r>
        <w:rPr>
          <w:rFonts w:hint="eastAsia"/>
        </w:rPr>
        <w:t>固本益肠胶囊</w:t>
      </w:r>
      <w:r>
        <w:rPr>
          <w:rFonts w:hint="eastAsia"/>
          <w:lang w:eastAsia="zh-CN"/>
        </w:rPr>
        <w:t xml:space="preserve"> </w:t>
      </w:r>
      <w:r>
        <w:rPr>
          <w:rFonts w:hint="eastAsia"/>
        </w:rPr>
        <w:t>适应症：健脾温肾，涩肠止泻。用于脾虚或脾肾阳虚所致慢性泄泻，症见慢性腹痛腹泻、大便清稀、食少腹胀、腰酸乏力、形寒肢冷。</w:t>
      </w:r>
      <w:r>
        <w:rPr>
          <w:rFonts w:hint="eastAsia"/>
          <w:lang w:eastAsia="zh-CN"/>
        </w:rPr>
        <w:t xml:space="preserve"> </w:t>
      </w:r>
      <w:r>
        <w:rPr>
          <w:rFonts w:hint="eastAsia"/>
        </w:rPr>
        <w:t>用法用量：口服，一次4粒，一日3次。30天为一疗程，连服二至三个疗程。</w:t>
      </w:r>
      <w:r>
        <w:rPr>
          <w:rFonts w:hint="eastAsia"/>
          <w:lang w:eastAsia="zh-CN"/>
        </w:rPr>
        <w:t xml:space="preserve"> </w:t>
      </w:r>
      <w:r>
        <w:rPr>
          <w:rFonts w:hint="eastAsia"/>
        </w:rPr>
        <w:t>禁忌：泄泻时腹部热胀痛者忌服。</w:t>
      </w:r>
      <w:r>
        <w:rPr>
          <w:rFonts w:hint="eastAsia"/>
          <w:lang w:eastAsia="zh-CN"/>
        </w:rPr>
        <w:t xml:space="preserve"> </w:t>
      </w:r>
      <w:r>
        <w:rPr>
          <w:rFonts w:hint="eastAsia"/>
        </w:rPr>
        <w:t>注意事项：1．服药期间忌食生冷、辛辣、油腻食物。2．湿热下痢非本方所宜。3．服药3天症状未改善，或症状加重，或出现新的症状者，应立即停药并去医院就诊。4．有慢性结肠炎、溃疡性结肠炎便脓血等慢性病史者，患泄泻后应在医师指导下使用。5．孕妇、哺乳期妇女、老年患者应在医师指导下使用。6．有高血压、心脏病、肝病、糖尿病、肾病等慢性病严重者应在医师指导下服用。7．小儿用法用量，请咨询医师或药师。8．服药超过1个疗程应咨询医师，并应在医师指导下使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5DBB637">
      <w:pPr>
        <w:rPr>
          <w:rFonts w:hint="eastAsia"/>
          <w:lang w:eastAsia="zh-CN"/>
        </w:rPr>
      </w:pPr>
      <w:r>
        <w:rPr>
          <w:rFonts w:hint="eastAsia"/>
          <w:lang w:eastAsia="zh-CN"/>
        </w:rPr>
        <w:t>药品名称：</w:t>
      </w:r>
      <w:r>
        <w:rPr>
          <w:rFonts w:hint="eastAsia"/>
        </w:rPr>
        <w:t>肩痛宁搽剂</w:t>
      </w:r>
      <w:r>
        <w:rPr>
          <w:rFonts w:hint="eastAsia"/>
          <w:lang w:eastAsia="zh-CN"/>
        </w:rPr>
        <w:t xml:space="preserve"> </w:t>
      </w:r>
      <w:r>
        <w:rPr>
          <w:rFonts w:hint="eastAsia"/>
        </w:rPr>
        <w:t>适应症：具有舒筋活血通络、驱风散寒祛湿、除痹止痛、消肿之功效。本品专治肩周炎、跌打损伤、关节肿痛。</w:t>
      </w:r>
      <w:r>
        <w:rPr>
          <w:rFonts w:hint="eastAsia"/>
          <w:lang w:eastAsia="zh-CN"/>
        </w:rPr>
        <w:t xml:space="preserve"> </w:t>
      </w:r>
      <w:r>
        <w:rPr>
          <w:rFonts w:hint="eastAsia"/>
        </w:rPr>
        <w:t>用法用量：外用。涂搽患处，按摩5~10分钟，使患处发热，一日2~3次。</w:t>
      </w:r>
      <w:r>
        <w:rPr>
          <w:rFonts w:hint="eastAsia"/>
          <w:lang w:eastAsia="zh-CN"/>
        </w:rPr>
        <w:t xml:space="preserve"> </w:t>
      </w:r>
      <w:r>
        <w:rPr>
          <w:rFonts w:hint="eastAsia"/>
        </w:rPr>
        <w:t>禁忌：</w:t>
      </w:r>
      <w:r>
        <w:rPr>
          <w:rFonts w:hint="eastAsia"/>
          <w:lang w:eastAsia="zh-CN"/>
        </w:rPr>
        <w:t xml:space="preserve"> </w:t>
      </w:r>
      <w:r>
        <w:rPr>
          <w:rFonts w:hint="eastAsia"/>
        </w:rPr>
        <w:t>注意事项：本品为外用药，切忌内服，禁用于破溃皮肤。久置有混浊有少量沉淀，摇匀后使用。</w:t>
      </w:r>
      <w:r>
        <w:rPr>
          <w:rFonts w:hint="eastAsia"/>
          <w:lang w:eastAsia="zh-CN"/>
        </w:rPr>
        <w:t xml:space="preserve">  </w:t>
      </w:r>
    </w:p>
    <w:p w14:paraId="4C093145">
      <w:pPr>
        <w:rPr>
          <w:rFonts w:hint="eastAsia"/>
          <w:lang w:eastAsia="zh-CN"/>
        </w:rPr>
      </w:pPr>
      <w:r>
        <w:rPr>
          <w:rFonts w:hint="eastAsia"/>
          <w:lang w:eastAsia="zh-CN"/>
        </w:rPr>
        <w:t>药品名称：</w:t>
      </w:r>
      <w:r>
        <w:rPr>
          <w:rFonts w:hint="eastAsia"/>
        </w:rPr>
        <w:t>双歧杆菌三联活菌散</w:t>
      </w:r>
      <w:r>
        <w:rPr>
          <w:rFonts w:hint="eastAsia"/>
          <w:lang w:eastAsia="zh-CN"/>
        </w:rPr>
        <w:t xml:space="preserve"> </w:t>
      </w:r>
      <w:r>
        <w:rPr>
          <w:rFonts w:hint="eastAsia"/>
        </w:rPr>
        <w:t>适应症：用于肠道菌群失调引起的腹泻和腹胀，也可用于治疗轻中度急性腹泻及慢性腹泻。</w:t>
      </w:r>
      <w:r>
        <w:rPr>
          <w:rFonts w:hint="eastAsia"/>
          <w:lang w:eastAsia="zh-CN"/>
        </w:rPr>
        <w:t xml:space="preserve"> </w:t>
      </w:r>
      <w:r>
        <w:rPr>
          <w:rFonts w:hint="eastAsia"/>
        </w:rPr>
        <w:t>用法用量：口服，用温水冲服。0-1岁儿童，一次0.5包；1-5岁儿童，一次1包；6岁以上儿童及成人，一次2包；一日3次。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切勿将本品置于高温处。溶解时水温不宜超过40℃。2.避免与抗菌药同服。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847405B">
      <w:pPr>
        <w:rPr>
          <w:rFonts w:hint="eastAsia"/>
          <w:lang w:eastAsia="zh-CN"/>
        </w:rPr>
      </w:pPr>
      <w:r>
        <w:rPr>
          <w:rFonts w:hint="eastAsia"/>
          <w:lang w:eastAsia="zh-CN"/>
        </w:rPr>
        <w:t>药品名称：</w:t>
      </w:r>
      <w:r>
        <w:rPr>
          <w:rFonts w:hint="eastAsia"/>
        </w:rPr>
        <w:t>十味益脾颗粒</w:t>
      </w:r>
      <w:r>
        <w:rPr>
          <w:rFonts w:hint="eastAsia"/>
          <w:lang w:eastAsia="zh-CN"/>
        </w:rPr>
        <w:t xml:space="preserve"> </w:t>
      </w:r>
      <w:r>
        <w:rPr>
          <w:rFonts w:hint="eastAsia"/>
        </w:rPr>
        <w:t>适应症：补脾益气，消食健胃。用于小儿厌食症脾虚食滞证。症见：食物不振、食量减少、或拒食，面色无华、神疲乏力、大便溏薄、形体消瘦、腹胀、舌燥红，苔白腻等。</w:t>
      </w:r>
      <w:r>
        <w:rPr>
          <w:rFonts w:hint="eastAsia"/>
          <w:lang w:eastAsia="zh-CN"/>
        </w:rPr>
        <w:t xml:space="preserve"> </w:t>
      </w:r>
      <w:r>
        <w:rPr>
          <w:rFonts w:hint="eastAsia"/>
        </w:rPr>
        <w:t>用法用量：口服，1岁到3岁，一次1/2袋；3岁以上到7岁，一次3/4袋；7岁以上到14岁，一次一袋。一次2次，4周为一个疗程。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2732A5">
      <w:pPr>
        <w:rPr>
          <w:rFonts w:hint="eastAsia"/>
          <w:lang w:eastAsia="zh-CN"/>
        </w:rPr>
      </w:pPr>
      <w:r>
        <w:rPr>
          <w:rFonts w:hint="eastAsia"/>
          <w:lang w:eastAsia="zh-CN"/>
        </w:rPr>
        <w:t>药品名称：</w:t>
      </w:r>
      <w:r>
        <w:rPr>
          <w:rFonts w:hint="eastAsia"/>
        </w:rPr>
        <w:t>平喘益气颗粒</w:t>
      </w:r>
      <w:r>
        <w:rPr>
          <w:rFonts w:hint="eastAsia"/>
          <w:lang w:eastAsia="zh-CN"/>
        </w:rPr>
        <w:t xml:space="preserve"> </w:t>
      </w:r>
      <w:r>
        <w:rPr>
          <w:rFonts w:hint="eastAsia"/>
        </w:rPr>
        <w:t>适应症：宣肺平喘、补肺益气。主治气虚寒哮，症见：呼吸急促、喉中哮鸣音、咳嗽、胸闷、神疲乏力、畏风恶寒、少气懒言、自汗、痰白不粘或清稀多泡等病症。</w:t>
      </w:r>
      <w:r>
        <w:rPr>
          <w:rFonts w:hint="eastAsia"/>
          <w:lang w:eastAsia="zh-CN"/>
        </w:rPr>
        <w:t xml:space="preserve"> </w:t>
      </w:r>
      <w:r>
        <w:rPr>
          <w:rFonts w:hint="eastAsia"/>
        </w:rPr>
        <w:t>用法用量：温开水冲服，成人及12岁以上儿童，一次2袋（6g），一日3次；5-12岁，一次1袋（3g），一日3次。7天一个疗程。</w:t>
      </w:r>
      <w:r>
        <w:rPr>
          <w:rFonts w:hint="eastAsia"/>
          <w:lang w:eastAsia="zh-CN"/>
        </w:rPr>
        <w:t xml:space="preserve"> </w:t>
      </w:r>
      <w:r>
        <w:rPr>
          <w:rFonts w:hint="eastAsia"/>
        </w:rPr>
        <w:t>禁忌：高血压、心脏病患者及血小板异常者慎用。</w:t>
      </w:r>
      <w:r>
        <w:rPr>
          <w:rFonts w:hint="eastAsia"/>
          <w:lang w:eastAsia="zh-CN"/>
        </w:rPr>
        <w:t xml:space="preserve"> </w:t>
      </w:r>
      <w:r>
        <w:rPr>
          <w:rFonts w:hint="eastAsia"/>
        </w:rPr>
        <w:t>注意事项：忌烟、酒、辛辣食物。</w:t>
      </w:r>
      <w:r>
        <w:rPr>
          <w:rFonts w:hint="eastAsia"/>
          <w:lang w:eastAsia="zh-CN"/>
        </w:rPr>
        <w:t xml:space="preserve">  </w:t>
      </w:r>
    </w:p>
    <w:p w14:paraId="6C3B8DBF">
      <w:pPr>
        <w:rPr>
          <w:rFonts w:hint="eastAsia"/>
          <w:lang w:eastAsia="zh-CN"/>
        </w:rPr>
      </w:pPr>
      <w:r>
        <w:rPr>
          <w:rFonts w:hint="eastAsia"/>
          <w:lang w:eastAsia="zh-CN"/>
        </w:rPr>
        <w:t>药品名称：</w:t>
      </w:r>
      <w:r>
        <w:rPr>
          <w:rFonts w:hint="eastAsia"/>
        </w:rPr>
        <w:t>甲酚皂溶液</w:t>
      </w:r>
      <w:r>
        <w:rPr>
          <w:rFonts w:hint="eastAsia"/>
          <w:lang w:eastAsia="zh-CN"/>
        </w:rPr>
        <w:t xml:space="preserve"> </w:t>
      </w:r>
      <w:r>
        <w:rPr>
          <w:rFonts w:hint="eastAsia"/>
        </w:rPr>
        <w:t>适应症：用于手、器械、环境消毒及处理排泄物。</w:t>
      </w:r>
      <w:r>
        <w:rPr>
          <w:rFonts w:hint="eastAsia"/>
          <w:lang w:eastAsia="zh-CN"/>
        </w:rPr>
        <w:t xml:space="preserve"> </w:t>
      </w:r>
      <w:r>
        <w:rPr>
          <w:rFonts w:hint="eastAsia"/>
        </w:rPr>
        <w:t>用法用量：外用。用其水溶液浸泡，喷洒或擦抹污染物体表面，使用浓度为1%～5%，作用时间为30～60分钟。对结核杆菌使用浓度为5%，作用1～2小时。为加强杀菌作用，可加热药液至40～50℃。对皮肤的消毒浓度为1～2%。消毒敷料、器械及处理排泄物用5～10%水溶液。</w:t>
      </w:r>
      <w:r>
        <w:rPr>
          <w:rFonts w:hint="eastAsia"/>
          <w:lang w:eastAsia="zh-CN"/>
        </w:rPr>
        <w:t xml:space="preserve"> </w:t>
      </w:r>
      <w:r>
        <w:rPr>
          <w:rFonts w:hint="eastAsia"/>
        </w:rPr>
        <w:t>禁忌：禁用于皮肤伤口。</w:t>
      </w:r>
      <w:r>
        <w:rPr>
          <w:rFonts w:hint="eastAsia"/>
          <w:lang w:eastAsia="zh-CN"/>
        </w:rPr>
        <w:t xml:space="preserve"> </w:t>
      </w:r>
      <w:r>
        <w:rPr>
          <w:rFonts w:hint="eastAsia"/>
        </w:rPr>
        <w:t>注意事项：不能用作橡皮、塑料或织布的消毒，因这些物品可吸收甲酚，以后接触皮肤时可发生灼伤。用于洗手和皮肤消毒的浓度不宜超过2%，稍高浓度即对皮肤有刺激。</w:t>
      </w:r>
      <w:r>
        <w:rPr>
          <w:rFonts w:hint="eastAsia"/>
          <w:lang w:eastAsia="zh-CN"/>
        </w:rPr>
        <w:t xml:space="preserve">  </w:t>
      </w:r>
    </w:p>
    <w:p w14:paraId="5B7EAD02">
      <w:pPr>
        <w:rPr>
          <w:rFonts w:hint="eastAsia"/>
          <w:lang w:eastAsia="zh-CN"/>
        </w:rPr>
      </w:pPr>
      <w:r>
        <w:rPr>
          <w:rFonts w:hint="eastAsia"/>
          <w:lang w:eastAsia="zh-CN"/>
        </w:rPr>
        <w:t>药品名称：</w:t>
      </w:r>
      <w:r>
        <w:rPr>
          <w:rFonts w:hint="eastAsia"/>
        </w:rPr>
        <w:t>多潘立酮胶囊</w:t>
      </w:r>
      <w:r>
        <w:rPr>
          <w:rFonts w:hint="eastAsia"/>
          <w:lang w:eastAsia="zh-CN"/>
        </w:rPr>
        <w:t xml:space="preserve"> </w:t>
      </w:r>
      <w:r>
        <w:rPr>
          <w:rFonts w:hint="eastAsia"/>
        </w:rPr>
        <w:t>适应症：用于治疗反流性食管炎、功能性消化不良、胃溃疡、十二指肠溃疡等。</w:t>
      </w:r>
      <w:r>
        <w:rPr>
          <w:rFonts w:hint="eastAsia"/>
          <w:lang w:eastAsia="zh-CN"/>
        </w:rPr>
        <w:t xml:space="preserve"> </w:t>
      </w:r>
      <w:r>
        <w:rPr>
          <w:rFonts w:hint="eastAsia"/>
        </w:rPr>
        <w:t>用法用量：口服。成人一次粒，一日3次，饭前15～30分钟服。</w:t>
      </w:r>
      <w:r>
        <w:rPr>
          <w:rFonts w:hint="eastAsia"/>
          <w:lang w:eastAsia="zh-CN"/>
        </w:rPr>
        <w:t xml:space="preserve"> </w:t>
      </w:r>
      <w:r>
        <w:rPr>
          <w:rFonts w:hint="eastAsia"/>
        </w:rPr>
        <w:t>禁忌：</w:t>
      </w:r>
      <w:r>
        <w:rPr>
          <w:rFonts w:hint="eastAsia"/>
          <w:lang w:eastAsia="zh-CN"/>
        </w:rPr>
        <w:t xml:space="preserve"> </w:t>
      </w:r>
      <w:r>
        <w:rPr>
          <w:rFonts w:hint="eastAsia"/>
        </w:rPr>
        <w:t>注意事项：1.孕妇慎用，哺乳期妇女使用本品期间应停止哺乳。2.建议儿童使用多潘立酮混悬液。3.心脏病患者（心律失常）以及接受化疗的肿瘤患者应用时需慎重，有可能加重心律紊乱。4.如服用过量或出现严重不良反应，应立即就医。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39DAF6D3">
      <w:pPr>
        <w:rPr>
          <w:rFonts w:hint="eastAsia"/>
          <w:lang w:eastAsia="zh-CN"/>
        </w:rPr>
      </w:pPr>
      <w:r>
        <w:rPr>
          <w:rFonts w:hint="eastAsia"/>
          <w:lang w:eastAsia="zh-CN"/>
        </w:rPr>
        <w:t>药品名称：</w:t>
      </w:r>
      <w:r>
        <w:rPr>
          <w:rFonts w:hint="eastAsia"/>
        </w:rPr>
        <w:t>喷托维林氯化铵片</w:t>
      </w:r>
      <w:r>
        <w:rPr>
          <w:rFonts w:hint="eastAsia"/>
          <w:lang w:eastAsia="zh-CN"/>
        </w:rPr>
        <w:t xml:space="preserve"> </w:t>
      </w:r>
      <w:r>
        <w:rPr>
          <w:rFonts w:hint="eastAsia"/>
        </w:rPr>
        <w:t>适应症：用于各种原因引起的咳嗽、咳痰。</w:t>
      </w:r>
      <w:r>
        <w:rPr>
          <w:rFonts w:hint="eastAsia"/>
          <w:lang w:eastAsia="zh-CN"/>
        </w:rPr>
        <w:t xml:space="preserve"> </w:t>
      </w:r>
      <w:r>
        <w:rPr>
          <w:rFonts w:hint="eastAsia"/>
        </w:rPr>
        <w:t>用法用量：口服。成人，一次1片，一日3～4次。饭后服用。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6.用药7天，症状为缓解，请咨询医师或药师。7.孕妇和哺乳期妇女应在医师指导下使用。8.肝肾功能不全、消化性溃疡、青光眼及心功能不全者慎用。9.服药期间不得驾驶、车、船、从事高空作业、机械作业及操作精密仪器。</w:t>
      </w:r>
      <w:r>
        <w:rPr>
          <w:rFonts w:hint="eastAsia"/>
          <w:lang w:eastAsia="zh-CN"/>
        </w:rPr>
        <w:t xml:space="preserve">  </w:t>
      </w:r>
    </w:p>
    <w:p w14:paraId="1B04B546">
      <w:pPr>
        <w:rPr>
          <w:rFonts w:hint="eastAsia"/>
          <w:lang w:eastAsia="zh-CN"/>
        </w:rPr>
      </w:pPr>
      <w:r>
        <w:rPr>
          <w:rFonts w:hint="eastAsia"/>
          <w:lang w:eastAsia="zh-CN"/>
        </w:rPr>
        <w:t>药品名称：</w:t>
      </w:r>
      <w:r>
        <w:rPr>
          <w:rFonts w:hint="eastAsia"/>
        </w:rPr>
        <w:t>盐酸丙卡特罗口服溶液</w:t>
      </w:r>
      <w:r>
        <w:rPr>
          <w:rFonts w:hint="eastAsia"/>
          <w:lang w:eastAsia="zh-CN"/>
        </w:rPr>
        <w:t xml:space="preserve"> </w:t>
      </w:r>
      <w:r>
        <w:rPr>
          <w:rFonts w:hint="eastAsia"/>
        </w:rPr>
        <w:t>适应症：盐酸丙卡特罗口服溶液缓解下述疾病的呼吸道阻塞性障碍引起的呼吸困难等症状：支气管哮喘、慢性支气管炎、急性支气管炎、喘息性支气管炎。</w:t>
      </w:r>
      <w:r>
        <w:rPr>
          <w:rFonts w:hint="eastAsia"/>
          <w:lang w:eastAsia="zh-CN"/>
        </w:rPr>
        <w:t xml:space="preserve"> </w:t>
      </w:r>
      <w:r>
        <w:rPr>
          <w:rFonts w:hint="eastAsia"/>
        </w:rPr>
        <w:t>用法用量：通常，成人：一日1次，睡前口服或一日2次，早、晚睡前口服，1次50ug(相当于口服溶液10ml)；6岁以上小儿：一日1次，睡前口服或一日2次，早、晚睡前口服，1次25ug(相当于口服溶液5ml)；不满6岁的乳幼儿:一日2次，早、晚睡前口服或一日3次，早、中、晚睡前口服，1次1.25ug/kg(相当于口服液0.25ml/kg)。另外，可根据年龄、症状适当增减。通常不满6岁小儿的一次给药量标准如下：不满1岁：10～15ug/日(相当于口服液2～3ml)；l～3岁：15～20ug/日(相当于口服液3～4ml)；3～6岁：20～25ug/日(相当于口服液4～5ml)。</w:t>
      </w:r>
      <w:r>
        <w:rPr>
          <w:rFonts w:hint="eastAsia"/>
          <w:lang w:eastAsia="zh-CN"/>
        </w:rPr>
        <w:t xml:space="preserve"> </w:t>
      </w:r>
      <w:r>
        <w:rPr>
          <w:rFonts w:hint="eastAsia"/>
        </w:rPr>
        <w:t>禁忌：1、正在使用儿茶酚胺制剂(肾上腺素、异丙肾上腺素)治疗的患者禁用。2、对本品成分有过敏史的患者禁用。</w:t>
      </w:r>
      <w:r>
        <w:rPr>
          <w:rFonts w:hint="eastAsia"/>
          <w:lang w:eastAsia="zh-CN"/>
        </w:rPr>
        <w:t xml:space="preserve"> </w:t>
      </w:r>
      <w:r>
        <w:rPr>
          <w:rFonts w:hint="eastAsia"/>
        </w:rPr>
        <w:t>注意事项：1、对下述患者慎用(l)甲状腺机能亢进症(可能会使甲状腺机能亢进症恶化)，(2)高血压(可能会使血压上升)，(3)心脏病(可能会出现心悸、心律不齐等)，(4)糖尿病(可能会使搪尿病恶化)，(5)妊娠或有可能妊娠的妇女(参照注意事项的4)2、按用法用量正确使用未见疗效时，可认为本剂不适用，要中止给药。3、对临床检查值的影响由于本剂抑制变应原引起的皮肤反应，所以在进行皮试前12小时最好中止给药。4、请放置于儿童触及不到的地方。</w:t>
      </w:r>
      <w:r>
        <w:rPr>
          <w:rFonts w:hint="eastAsia"/>
          <w:lang w:eastAsia="zh-CN"/>
        </w:rPr>
        <w:t xml:space="preserve">  </w:t>
      </w:r>
    </w:p>
    <w:p w14:paraId="19D73E50">
      <w:pPr>
        <w:rPr>
          <w:rFonts w:hint="eastAsia"/>
          <w:lang w:eastAsia="zh-CN"/>
        </w:rPr>
      </w:pPr>
      <w:r>
        <w:rPr>
          <w:rFonts w:hint="eastAsia"/>
          <w:lang w:eastAsia="zh-CN"/>
        </w:rPr>
        <w:t>药品名称：</w:t>
      </w:r>
      <w:r>
        <w:rPr>
          <w:rFonts w:hint="eastAsia"/>
        </w:rPr>
        <w:t>复方荆芥熏洗剂</w:t>
      </w:r>
      <w:r>
        <w:rPr>
          <w:rFonts w:hint="eastAsia"/>
          <w:lang w:eastAsia="zh-CN"/>
        </w:rPr>
        <w:t xml:space="preserve"> </w:t>
      </w:r>
      <w:r>
        <w:rPr>
          <w:rFonts w:hint="eastAsia"/>
        </w:rPr>
        <w:t>适应症：祛风燥湿，消肿止痛。用于外痔，混合痔，内痔脱垂嵌顿，肛裂，肛周脓肿，肛瘘急性发作。</w:t>
      </w:r>
      <w:r>
        <w:rPr>
          <w:rFonts w:hint="eastAsia"/>
          <w:lang w:eastAsia="zh-CN"/>
        </w:rPr>
        <w:t xml:space="preserve"> </w:t>
      </w:r>
      <w:r>
        <w:rPr>
          <w:rFonts w:hint="eastAsia"/>
        </w:rPr>
        <w:t>用法用量：外用。一次10g，用1000-1500ml沸水冲开，趁热先熏后洗患处，每次20-30分钟，一日2次。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2056667">
      <w:pPr>
        <w:rPr>
          <w:rFonts w:hint="eastAsia"/>
          <w:lang w:eastAsia="zh-CN"/>
        </w:rPr>
      </w:pPr>
      <w:r>
        <w:rPr>
          <w:rFonts w:hint="eastAsia"/>
          <w:lang w:eastAsia="zh-CN"/>
        </w:rPr>
        <w:t>药品名称：</w:t>
      </w:r>
      <w:r>
        <w:rPr>
          <w:rFonts w:hint="eastAsia"/>
        </w:rPr>
        <w:t>清火栀麦胶囊</w:t>
      </w:r>
      <w:r>
        <w:rPr>
          <w:rFonts w:hint="eastAsia"/>
          <w:lang w:eastAsia="zh-CN"/>
        </w:rPr>
        <w:t xml:space="preserve"> </w:t>
      </w:r>
      <w:r>
        <w:rPr>
          <w:rFonts w:hint="eastAsia"/>
        </w:rPr>
        <w:t>适应症：清热解毒，凉血消肿。用于咽喉肿痛、发热、牙痛、目赤。</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因咽痛较重并有发热者应去医院就诊。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67DECD9A">
      <w:pPr>
        <w:rPr>
          <w:rFonts w:hint="eastAsia"/>
          <w:lang w:eastAsia="zh-CN"/>
        </w:rPr>
      </w:pPr>
      <w:r>
        <w:rPr>
          <w:rFonts w:hint="eastAsia"/>
          <w:lang w:eastAsia="zh-CN"/>
        </w:rPr>
        <w:t>药品名称：</w:t>
      </w:r>
      <w:r>
        <w:rPr>
          <w:rFonts w:hint="eastAsia"/>
        </w:rPr>
        <w:t>归芪口服液</w:t>
      </w:r>
      <w:r>
        <w:rPr>
          <w:rFonts w:hint="eastAsia"/>
          <w:lang w:eastAsia="zh-CN"/>
        </w:rPr>
        <w:t xml:space="preserve"> </w:t>
      </w:r>
      <w:r>
        <w:rPr>
          <w:rFonts w:hint="eastAsia"/>
        </w:rPr>
        <w:t>适应症：补气生血。用于气血两虚引起的贫血症。</w:t>
      </w:r>
      <w:r>
        <w:rPr>
          <w:rFonts w:hint="eastAsia"/>
          <w:lang w:eastAsia="zh-CN"/>
        </w:rPr>
        <w:t xml:space="preserve"> </w:t>
      </w:r>
      <w:r>
        <w:rPr>
          <w:rFonts w:hint="eastAsia"/>
        </w:rPr>
        <w:t>用法用量：口服，每次10毫升，每日2次。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注意事项：1.忌油腻食物。2.高血压患者慎用。3.本品宜饭前服用。4.月经提前量多，色深红或经前、经期腹痛拒按，乳房胀痛者不宜服用。 5.按照用法用量服用，孕妇应在医师指导下服用。 6.服药二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DC13E65">
      <w:pPr>
        <w:rPr>
          <w:rFonts w:hint="eastAsia"/>
          <w:lang w:eastAsia="zh-CN"/>
        </w:rPr>
      </w:pPr>
      <w:r>
        <w:rPr>
          <w:rFonts w:hint="eastAsia"/>
          <w:lang w:eastAsia="zh-CN"/>
        </w:rPr>
        <w:t>药品名称：</w:t>
      </w:r>
      <w:r>
        <w:rPr>
          <w:rFonts w:hint="eastAsia"/>
        </w:rPr>
        <w:t>尼麦角林片</w:t>
      </w:r>
      <w:r>
        <w:rPr>
          <w:rFonts w:hint="eastAsia"/>
          <w:lang w:eastAsia="zh-CN"/>
        </w:rPr>
        <w:t xml:space="preserve"> </w:t>
      </w:r>
      <w:r>
        <w:rPr>
          <w:rFonts w:hint="eastAsia"/>
        </w:rPr>
        <w:t>适应症：1、改善脑动脉硬化及脑中风后遗症引起的意欲低下和情感障碍（反应迟钝、注意力不集中、记忆力衰退、缺乏意念、忧郁、不安等）。2、急性和慢性周围循环障碍（肢体血管闭塞性疾病、雷诺氏综合征、其它末梢循环不良症状）。也适用于血管性痴呆，尤其在早期治疗时对认知、记忆等有改善，并能减轻疾病严重程度。</w:t>
      </w:r>
      <w:r>
        <w:rPr>
          <w:rFonts w:hint="eastAsia"/>
          <w:lang w:eastAsia="zh-CN"/>
        </w:rPr>
        <w:t xml:space="preserve"> </w:t>
      </w:r>
      <w:r>
        <w:rPr>
          <w:rFonts w:hint="eastAsia"/>
        </w:rPr>
        <w:t>用法用量：口服，勿咀嚼。每日20~60mg，分2~3次服用。连续给药足够的时间，至少六个月；由医生决定是否继续给药。</w:t>
      </w:r>
      <w:r>
        <w:rPr>
          <w:rFonts w:hint="eastAsia"/>
          <w:lang w:eastAsia="zh-CN"/>
        </w:rPr>
        <w:t xml:space="preserve"> </w:t>
      </w:r>
      <w:r>
        <w:rPr>
          <w:rFonts w:hint="eastAsia"/>
        </w:rPr>
        <w:t>禁忌：本品不适用于下述情况：近期心肌梗塞、急性出血、严重的心动过缓、直立性调节功能障碍、出血倾向和对尼麦角林过敏者。</w:t>
      </w:r>
      <w:r>
        <w:rPr>
          <w:rFonts w:hint="eastAsia"/>
          <w:lang w:eastAsia="zh-CN"/>
        </w:rPr>
        <w:t xml:space="preserve"> </w:t>
      </w:r>
      <w:r>
        <w:rPr>
          <w:rFonts w:hint="eastAsia"/>
        </w:rPr>
        <w:t>注意事项：应在医生指导下使用。通常本品在治疗剂量时对血压无影响，但对敏感患者可能会逐渐降低血压。慎用于高尿酸血症的患者或有痛风史的患者。肾功能不全者应减量。孕妇一般不宜使用，必需使用时应权衡利弊。服药期间禁止饮酒。置于儿童接触不到处。</w:t>
      </w:r>
      <w:r>
        <w:rPr>
          <w:rFonts w:hint="eastAsia"/>
          <w:lang w:eastAsia="zh-CN"/>
        </w:rPr>
        <w:t xml:space="preserve">  </w:t>
      </w:r>
    </w:p>
    <w:p w14:paraId="1FF91485">
      <w:pPr>
        <w:rPr>
          <w:rFonts w:hint="eastAsia"/>
          <w:lang w:eastAsia="zh-CN"/>
        </w:rPr>
      </w:pPr>
      <w:r>
        <w:rPr>
          <w:rFonts w:hint="eastAsia"/>
          <w:lang w:eastAsia="zh-CN"/>
        </w:rPr>
        <w:t>药品名称：</w:t>
      </w:r>
      <w:r>
        <w:rPr>
          <w:rFonts w:hint="eastAsia"/>
        </w:rPr>
        <w:t>治伤软膏</w:t>
      </w:r>
      <w:r>
        <w:rPr>
          <w:rFonts w:hint="eastAsia"/>
          <w:lang w:eastAsia="zh-CN"/>
        </w:rPr>
        <w:t xml:space="preserve"> </w:t>
      </w:r>
      <w:r>
        <w:rPr>
          <w:rFonts w:hint="eastAsia"/>
        </w:rPr>
        <w:t>适应症：散瘀、消肿、止痛。用于跌打损伤局部肿痛。</w:t>
      </w:r>
      <w:r>
        <w:rPr>
          <w:rFonts w:hint="eastAsia"/>
          <w:lang w:eastAsia="zh-CN"/>
        </w:rPr>
        <w:t xml:space="preserve"> </w:t>
      </w:r>
      <w:r>
        <w:rPr>
          <w:rFonts w:hint="eastAsia"/>
        </w:rPr>
        <w:t>用法用量：外用涂敷患处，一日1次或隔日1次。</w:t>
      </w:r>
      <w:r>
        <w:rPr>
          <w:rFonts w:hint="eastAsia"/>
          <w:lang w:eastAsia="zh-CN"/>
        </w:rPr>
        <w:t xml:space="preserve"> </w:t>
      </w:r>
      <w:r>
        <w:rPr>
          <w:rFonts w:hint="eastAsia"/>
        </w:rPr>
        <w:t>禁忌：溃疡面禁止涂敷本品。</w:t>
      </w:r>
      <w:r>
        <w:rPr>
          <w:rFonts w:hint="eastAsia"/>
          <w:lang w:eastAsia="zh-CN"/>
        </w:rPr>
        <w:t xml:space="preserve"> </w:t>
      </w:r>
      <w:r>
        <w:rPr>
          <w:rFonts w:hint="eastAsia"/>
        </w:rPr>
        <w:t>注意事项：1.本品为外用药，禁止内服。2.用毕洗手，切勿接触眼睛、口腔等黏膜处。皮肤有破损不得使用。3.忌生冷、油腻食物。4.儿童、孕妇、经期及哺乳期妇女、年老体弱者应在医师指导下使用。5.涂布部位如有局部烧灼感、局部刺激等皮肤过敏反应，应停止用药，并将局部药物清除，必要时向医师咨询。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3B95633">
      <w:pPr>
        <w:rPr>
          <w:rFonts w:hint="eastAsia"/>
          <w:lang w:eastAsia="zh-CN"/>
        </w:rPr>
      </w:pPr>
      <w:r>
        <w:rPr>
          <w:rFonts w:hint="eastAsia"/>
          <w:lang w:eastAsia="zh-CN"/>
        </w:rPr>
        <w:t>药品名称：</w:t>
      </w:r>
      <w:r>
        <w:rPr>
          <w:rFonts w:hint="eastAsia"/>
        </w:rPr>
        <w:t>绿及咳喘颗粒</w:t>
      </w:r>
      <w:r>
        <w:rPr>
          <w:rFonts w:hint="eastAsia"/>
          <w:lang w:eastAsia="zh-CN"/>
        </w:rPr>
        <w:t xml:space="preserve"> </w:t>
      </w:r>
      <w:r>
        <w:rPr>
          <w:rFonts w:hint="eastAsia"/>
        </w:rPr>
        <w:t>适应症：中医：养阴清热，润肺止咳。用于热燥犯肺引起的咳嗽，潮热，盗汗。</w:t>
      </w:r>
      <w:r>
        <w:rPr>
          <w:rFonts w:hint="eastAsia"/>
          <w:lang w:eastAsia="zh-CN"/>
        </w:rPr>
        <w:t xml:space="preserve"> </w:t>
      </w:r>
      <w:r>
        <w:rPr>
          <w:rFonts w:hint="eastAsia"/>
        </w:rPr>
        <w:t>用法用量：开水冲服，一次10克，一日3～4次。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FE5CC71">
      <w:pPr>
        <w:rPr>
          <w:rFonts w:hint="eastAsia"/>
          <w:lang w:eastAsia="zh-CN"/>
        </w:rPr>
      </w:pPr>
      <w:r>
        <w:rPr>
          <w:rFonts w:hint="eastAsia"/>
          <w:lang w:eastAsia="zh-CN"/>
        </w:rPr>
        <w:t>药品名称：</w:t>
      </w:r>
      <w:r>
        <w:rPr>
          <w:rFonts w:hint="eastAsia"/>
        </w:rPr>
        <w:t>硫酸沙丁胺醇缓释片</w:t>
      </w:r>
      <w:r>
        <w:rPr>
          <w:rFonts w:hint="eastAsia"/>
          <w:lang w:eastAsia="zh-CN"/>
        </w:rPr>
        <w:t xml:space="preserve"> </w:t>
      </w:r>
      <w:r>
        <w:rPr>
          <w:rFonts w:hint="eastAsia"/>
        </w:rPr>
        <w:t>适应症：用于治疗支气管哮喘或喘息型支气管炎等伴有支气管痉挛的呼吸道疾病。</w:t>
      </w:r>
      <w:r>
        <w:rPr>
          <w:rFonts w:hint="eastAsia"/>
          <w:lang w:eastAsia="zh-CN"/>
        </w:rPr>
        <w:t xml:space="preserve"> </w:t>
      </w:r>
      <w:r>
        <w:rPr>
          <w:rFonts w:hint="eastAsia"/>
        </w:rPr>
        <w:t>用法用量：吞服。不应咀嚼而应用水将整片吞服。一次1片，一日1次或2次。</w:t>
      </w:r>
      <w:r>
        <w:rPr>
          <w:rFonts w:hint="eastAsia"/>
          <w:lang w:eastAsia="zh-CN"/>
        </w:rPr>
        <w:t xml:space="preserve"> </w:t>
      </w:r>
      <w:r>
        <w:rPr>
          <w:rFonts w:hint="eastAsia"/>
        </w:rPr>
        <w:t>禁忌：对本品或其它肾上腺素受体激动剂过敏者禁用。</w:t>
      </w:r>
      <w:r>
        <w:rPr>
          <w:rFonts w:hint="eastAsia"/>
          <w:lang w:eastAsia="zh-CN"/>
        </w:rPr>
        <w:t xml:space="preserve"> </w:t>
      </w:r>
      <w:r>
        <w:rPr>
          <w:rFonts w:hint="eastAsia"/>
        </w:rPr>
        <w:t>注意事项：1.高血压、冠状动脉供血不足、糖尿病、甲状腺功能亢进等患者应慎用；2.长期使用可形成耐药性，不仅疗效降低，且有加重哮喘的危险。</w:t>
      </w:r>
      <w:r>
        <w:rPr>
          <w:rFonts w:hint="eastAsia"/>
          <w:lang w:eastAsia="zh-CN"/>
        </w:rPr>
        <w:t xml:space="preserve">  </w:t>
      </w:r>
    </w:p>
    <w:p w14:paraId="0B45C1A1">
      <w:pPr>
        <w:rPr>
          <w:rFonts w:hint="eastAsia"/>
          <w:lang w:eastAsia="zh-CN"/>
        </w:rPr>
      </w:pPr>
      <w:r>
        <w:rPr>
          <w:rFonts w:hint="eastAsia"/>
          <w:lang w:eastAsia="zh-CN"/>
        </w:rPr>
        <w:t>药品名称：</w:t>
      </w:r>
      <w:r>
        <w:rPr>
          <w:rFonts w:hint="eastAsia"/>
        </w:rPr>
        <w:t>马来酸左旋氨氯地平分散片</w:t>
      </w:r>
      <w:r>
        <w:rPr>
          <w:rFonts w:hint="eastAsia"/>
          <w:lang w:eastAsia="zh-CN"/>
        </w:rPr>
        <w:t xml:space="preserve"> </w:t>
      </w:r>
      <w:r>
        <w:rPr>
          <w:rFonts w:hint="eastAsia"/>
        </w:rPr>
        <w:t>适应症：1．高血压病。可单独使用本品治疗也可与其他抗高血压药物合用。2.慢性稳定性心绞痛及变异型心绞痛。可单独使用本品治疗也可与其他抗心绞痛药物合用。</w:t>
      </w:r>
      <w:r>
        <w:rPr>
          <w:rFonts w:hint="eastAsia"/>
          <w:lang w:eastAsia="zh-CN"/>
        </w:rPr>
        <w:t xml:space="preserve"> </w:t>
      </w:r>
      <w:r>
        <w:rPr>
          <w:rFonts w:hint="eastAsia"/>
        </w:rPr>
        <w:t>用法用量：1.治疗高血压的初始剂量为2.5mg（1片），每日一次；最大剂量为5mg（2片），每日一次。虚弱或老年患者、伴有肝功能不全患者初始剂量为1.25mg（半片），每日一次；此剂量也可为原使用其他抗高血压药物治疗需加用本品治疗的剂量。剂量调整应根据患者个体反应进行。一般的剂量调整应在7～14天后开始进行。如临床需要，在对患者进行严密观测后，可更快地开始剂量调整。2.治疗心绞痛的初始剂量为2.5 ～5 mg（1-2片），每日一次，老年及肝功能不全的患者建议使用较低剂量治疗，大多数人的有效剂量为5 mg（2片）／日。</w:t>
      </w:r>
      <w:r>
        <w:rPr>
          <w:rFonts w:hint="eastAsia"/>
          <w:lang w:eastAsia="zh-CN"/>
        </w:rPr>
        <w:t xml:space="preserve"> </w:t>
      </w:r>
      <w:r>
        <w:rPr>
          <w:rFonts w:hint="eastAsia"/>
        </w:rPr>
        <w:t>禁忌：对二氢吡啶类药物或本品中任何成份过敏的病人禁用。</w:t>
      </w:r>
      <w:r>
        <w:rPr>
          <w:rFonts w:hint="eastAsia"/>
          <w:lang w:eastAsia="zh-CN"/>
        </w:rPr>
        <w:t xml:space="preserve"> </w:t>
      </w:r>
      <w:r>
        <w:rPr>
          <w:rFonts w:hint="eastAsia"/>
        </w:rPr>
        <w:t>注意事项：1．警告：极少数患者特别是伴有严重冠状动脉阻塞性疾病的患者，在开始使用钙拮抗剂治疗或增加剂量时出现心绞痛频率增加、时间延长和/或程度加重，或发生急性心肌梗塞，其作用机制目前尚不清楚。2．因本品的扩血管作用是逐渐产生的，故服用本品后发生急性低血压的情况罕有报道。然而在严重的主动脉狭窄患者，当与其它外周血管扩张剂合用时，应引起注意。3．心衰患者的使用：充血性心衰患者使用钙拮抗剂应谨慎。在对非缺血引起心衰的病人(NYHA Ⅲ-Ⅳ级)进行的长期、安慰剂对照研究(PRAISE-2)中，虽然心衰恶化的发生率与安慰剂相比无明显差异，但与氨氯地平有关的肺水肿报道有增加。4．肝功能受损病人的使用：与其他所有钙拮抗剂相同，本品的半衰期在肝功能受损时延长，但尚未确定相应的推荐剂量，因此使用本品应谨慎。5．肾功能衰竭病人的使用：氨氯地平的血药浓度改变与肾功能损害程度无相关性，因此可以采用正常剂量。本品不能被透析。</w:t>
      </w:r>
      <w:r>
        <w:rPr>
          <w:rFonts w:hint="eastAsia"/>
          <w:lang w:eastAsia="zh-CN"/>
        </w:rPr>
        <w:t xml:space="preserve">  </w:t>
      </w:r>
    </w:p>
    <w:p w14:paraId="2103A335">
      <w:pPr>
        <w:rPr>
          <w:rFonts w:hint="eastAsia"/>
          <w:lang w:eastAsia="zh-CN"/>
        </w:rPr>
      </w:pPr>
      <w:r>
        <w:rPr>
          <w:rFonts w:hint="eastAsia"/>
          <w:lang w:eastAsia="zh-CN"/>
        </w:rPr>
        <w:t>药品名称：</w:t>
      </w:r>
      <w:r>
        <w:rPr>
          <w:rFonts w:hint="eastAsia"/>
        </w:rPr>
        <w:t>阿仑膦酸钠肠溶片</w:t>
      </w:r>
      <w:r>
        <w:rPr>
          <w:rFonts w:hint="eastAsia"/>
          <w:lang w:eastAsia="zh-CN"/>
        </w:rPr>
        <w:t xml:space="preserve"> </w:t>
      </w:r>
      <w:r>
        <w:rPr>
          <w:rFonts w:hint="eastAsia"/>
        </w:rPr>
        <w:t>适应症：(1)适用于治疗绝经后妇女的骨质疏松症，以预防髋部和脊柱骨折（椎骨压缩性骨折）。(2)适用于治疗男性骨质疏松症以预防骨折。(3)适用于治疗糖皮质激素诱导的骨质疏松症。</w:t>
      </w:r>
      <w:r>
        <w:rPr>
          <w:rFonts w:hint="eastAsia"/>
          <w:lang w:eastAsia="zh-CN"/>
        </w:rPr>
        <w:t xml:space="preserve"> </w:t>
      </w:r>
      <w:r>
        <w:rPr>
          <w:rFonts w:hint="eastAsia"/>
        </w:rPr>
        <w:t>用法用量：【注意事项】和其它二膦酸盐一样，本品可能对上消化道粘膜产生局部刺激。在服用本品的病人中，已报告的食管不良反应有食管炎、食管溃疡和食管糜烂，罕有食管狭窄或食管穿孔的报告。其中有些病例，因这些不良反应严重而需要住院治疗。因此，医生应该警惕可能发生食管反应的任何症状和体征，应指导病人如果出现吞咽困难、吞咽痛、胸骨后疼痛或新发胃灼热或胃灼热加重，停用本品并就医。在服用本品后躺卧、和/或不用一满杯水送服药物、和/或出现提示食管刺激的症状后仍继续服药的病人，发生严重食管不良反应的危险性较大。因此，提供病人详尽的用药指导，让其充分理解是很重要的（见）。尽管在国外的大规模临床试验中未观察到胃和十二指肠溃疡危险性的增加，上市后却有极少量的报告，某些较为严重并伴有并发症。然而，它们与药物的因果关系尚怒确定。因为本品对上消化道粘膜有刺激性作用并有可能加重潜在的疾病，故应慎用于患有活动性上消化道疾病如吞咽困难、食管疾病、胃炎、十二指肠炎、溃疡或最近有胃肠道病史（近1年内），如消化道溃疡或活动性胃肠道出血或消化道手术（除外幽门成形术）的病人。为了便于将本品送至胃部从而降低对食管的刺激，应该特别指导病人用一满杯水吞服药物，并且在至少30分钟内及在当天第一次进食之前不要躺卧。病人不应该咀嚼或吮吸药片，以防口咽部溃疡。应该特别指导病人在就寝前或清早起床前不要服用本品。应该告诉病人，若不遵医嘱就可能增加出现食管问题的危险性。应该告诉病人，如果发生食管疾病的症状（如吞咽困难或疼痛、胸骨后疼痛可新发胃灼热或胃灼热加重），应该停用本品并请医生诊断治疗。肌酐清除率＜35ml/min的病人，不推荐应用本品（见）。除雌激素缺乏和老龄之外，还应考虑其他造成骨质疏松的原因。在开始应用本品治疗之前，必须先纠正低钙血症（见【禁忌】）。其它影响矿物质代谢的异常（例如维生素D缺乏），也应该得到有效治疗。对于这些病人，在使用本品治疗时应监测其血清钙和低钙血症的情况。对接受日剂量≤7.5mg泼尼松的糖皮质激素治疗患者，阿仑膦酸钠的利弊尚未确定。开始治疗之前，应确定男女患者的荷尔蒙水平，并作适当调整。阿仑膦酸钠和糖皮质激素联合用药时，治疗开始时应测定骨密度值，并应在治疗6个月和12个月后进行复测。阿仑膦酸钠治疗糖皮质激素诱导的骨质疏松症的疗效显示，患者的骨密度可达到中等水平，该水平仅低于健康青年人平均值1-2个标准偏差。阿仑膦酸钠治疗糖皮质激素诱导的骨质疏松症的疗效已经在为期两年的研究中得到了证实。第一年骨密度增加最多，第二年骨密度保持在一定水平或有少量增加。尚未进行两年以上的疗效研究。如果患者每天进食不足，应补充适量钙和维生素D。还应进行负重锻炼，同时纠正某些不良习惯，如吸烟和/或过量饮酒。</w:t>
      </w:r>
      <w:r>
        <w:rPr>
          <w:rFonts w:hint="eastAsia"/>
          <w:lang w:eastAsia="zh-CN"/>
        </w:rPr>
        <w:t xml:space="preserve"> </w:t>
      </w:r>
      <w:r>
        <w:rPr>
          <w:rFonts w:hint="eastAsia"/>
        </w:rPr>
        <w:t>禁忌：(1)导致食管排空延迟的食管异常，例如食管狭窄或驰缓不能。(2)不能站立或坐直至少30分钟者。(3)对本品任何成分过敏者。(4)低钙血症（见【注意事项】）。</w:t>
      </w:r>
      <w:r>
        <w:rPr>
          <w:rFonts w:hint="eastAsia"/>
          <w:lang w:eastAsia="zh-CN"/>
        </w:rPr>
        <w:t xml:space="preserve"> </w:t>
      </w:r>
      <w:r>
        <w:rPr>
          <w:rFonts w:hint="eastAsia"/>
        </w:rPr>
        <w:t>注意事项：</w:t>
      </w:r>
      <w:r>
        <w:rPr>
          <w:rFonts w:hint="eastAsia"/>
          <w:lang w:eastAsia="zh-CN"/>
        </w:rPr>
        <w:t xml:space="preserve">  </w:t>
      </w:r>
    </w:p>
    <w:p w14:paraId="3711DAAB">
      <w:pPr>
        <w:rPr>
          <w:rFonts w:hint="eastAsia"/>
          <w:lang w:eastAsia="zh-CN"/>
        </w:rPr>
      </w:pPr>
      <w:r>
        <w:rPr>
          <w:rFonts w:hint="eastAsia"/>
          <w:lang w:eastAsia="zh-CN"/>
        </w:rPr>
        <w:t>药品名称：</w:t>
      </w:r>
      <w:r>
        <w:rPr>
          <w:rFonts w:hint="eastAsia"/>
        </w:rPr>
        <w:t>谷丙甘氨酸片</w:t>
      </w:r>
      <w:r>
        <w:rPr>
          <w:rFonts w:hint="eastAsia"/>
          <w:lang w:eastAsia="zh-CN"/>
        </w:rPr>
        <w:t xml:space="preserve"> </w:t>
      </w:r>
      <w:r>
        <w:rPr>
          <w:rFonts w:hint="eastAsia"/>
        </w:rPr>
        <w:t>适应症：本品用于前列腺增生起的尿频、排尿困难及尿潴留症。(尤适宜心肺功能不全和不易手术的高龄患者)。</w:t>
      </w:r>
      <w:r>
        <w:rPr>
          <w:rFonts w:hint="eastAsia"/>
          <w:lang w:eastAsia="zh-CN"/>
        </w:rPr>
        <w:t xml:space="preserve"> </w:t>
      </w:r>
      <w:r>
        <w:rPr>
          <w:rFonts w:hint="eastAsia"/>
        </w:rPr>
        <w:t>用法用量：口服一次2片，一日3次，或根据病情适当增减。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注意事项：1.肾功能不全者慎用。 2.当药品性状发生改变时禁止使用。</w:t>
      </w:r>
      <w:r>
        <w:rPr>
          <w:rFonts w:hint="eastAsia"/>
          <w:lang w:eastAsia="zh-CN"/>
        </w:rPr>
        <w:t xml:space="preserve">  </w:t>
      </w:r>
    </w:p>
    <w:p w14:paraId="5E5B780A">
      <w:pPr>
        <w:rPr>
          <w:rFonts w:hint="eastAsia"/>
          <w:lang w:eastAsia="zh-CN"/>
        </w:rPr>
      </w:pPr>
      <w:r>
        <w:rPr>
          <w:rFonts w:hint="eastAsia"/>
          <w:lang w:eastAsia="zh-CN"/>
        </w:rPr>
        <w:t>药品名称：</w:t>
      </w:r>
      <w:r>
        <w:rPr>
          <w:rFonts w:hint="eastAsia"/>
        </w:rPr>
        <w:t>阿法骨化醇胶囊</w:t>
      </w:r>
      <w:r>
        <w:rPr>
          <w:rFonts w:hint="eastAsia"/>
          <w:lang w:eastAsia="zh-CN"/>
        </w:rPr>
        <w:t xml:space="preserve"> </w:t>
      </w:r>
      <w:r>
        <w:rPr>
          <w:rFonts w:hint="eastAsia"/>
        </w:rPr>
        <w:t>适应症：1.佝偻病和软骨病。2.肾性骨病。3.骨质疏松症。4.甲状旁腺功能减退症。</w:t>
      </w:r>
      <w:r>
        <w:rPr>
          <w:rFonts w:hint="eastAsia"/>
          <w:lang w:eastAsia="zh-CN"/>
        </w:rPr>
        <w:t xml:space="preserve"> </w:t>
      </w:r>
      <w:r>
        <w:rPr>
          <w:rFonts w:hint="eastAsia"/>
        </w:rPr>
        <w:t>用法用量：1.慢性肾功能不全和骨质疏松症：成人，每次0.5μg，每日一次，或遵医嘱。2.儿童应遵医嘱。</w:t>
      </w:r>
      <w:r>
        <w:rPr>
          <w:rFonts w:hint="eastAsia"/>
          <w:lang w:eastAsia="zh-CN"/>
        </w:rPr>
        <w:t xml:space="preserve"> </w:t>
      </w:r>
      <w:r>
        <w:rPr>
          <w:rFonts w:hint="eastAsia"/>
        </w:rPr>
        <w:t>禁忌：对维生素D及其类似物过敏.具有高钙血症.有维生素D中毒征象者禁用.</w:t>
      </w:r>
      <w:r>
        <w:rPr>
          <w:rFonts w:hint="eastAsia"/>
          <w:lang w:eastAsia="zh-CN"/>
        </w:rPr>
        <w:t xml:space="preserve"> </w:t>
      </w:r>
      <w:r>
        <w:rPr>
          <w:rFonts w:hint="eastAsia"/>
        </w:rPr>
        <w:t>注意事项：1.青年患者只限于青年特发性骨质疏松症及糖皮质激素过多引起的骨质疏松症。2.用药过程中应注意监测血钙，血尿素氮，肌酐，以及尿钙，尿肌酐。3.出现高钙血症时须停药，并予有关处理，待血钙恢复正常，按末次剂量减半给药。4.超大剂量服药可能出现胃肠道系统，肝脏方面，精神神经系统，循环系统等方面的不良反应，如:胃痛、便秘、GOT及GPT升高、头痛、血压轻度升高等。</w:t>
      </w:r>
      <w:r>
        <w:rPr>
          <w:rFonts w:hint="eastAsia"/>
          <w:lang w:eastAsia="zh-CN"/>
        </w:rPr>
        <w:t xml:space="preserve">  </w:t>
      </w:r>
    </w:p>
    <w:p w14:paraId="5362C060">
      <w:pPr>
        <w:rPr>
          <w:rFonts w:hint="eastAsia"/>
          <w:lang w:eastAsia="zh-CN"/>
        </w:rPr>
      </w:pPr>
      <w:r>
        <w:rPr>
          <w:rFonts w:hint="eastAsia"/>
          <w:lang w:eastAsia="zh-CN"/>
        </w:rPr>
        <w:t>药品名称：</w:t>
      </w:r>
      <w:r>
        <w:rPr>
          <w:rFonts w:hint="eastAsia"/>
        </w:rPr>
        <w:t>养血退热丸</w:t>
      </w:r>
      <w:r>
        <w:rPr>
          <w:rFonts w:hint="eastAsia"/>
          <w:lang w:eastAsia="zh-CN"/>
        </w:rPr>
        <w:t xml:space="preserve"> </w:t>
      </w:r>
      <w:r>
        <w:rPr>
          <w:rFonts w:hint="eastAsia"/>
        </w:rPr>
        <w:t>适应症：滋阴养血，退虚热。养血退热丸用于阴血亏虚，骨蒸潮热，盗汗，眩晕，咳嗽痰少。</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注意事项：忌食辛辣之物。</w:t>
      </w:r>
      <w:r>
        <w:rPr>
          <w:rFonts w:hint="eastAsia"/>
          <w:lang w:eastAsia="zh-CN"/>
        </w:rPr>
        <w:t xml:space="preserve">  </w:t>
      </w:r>
    </w:p>
    <w:p w14:paraId="42235DB3">
      <w:pPr>
        <w:rPr>
          <w:rFonts w:hint="eastAsia"/>
          <w:lang w:eastAsia="zh-CN"/>
        </w:rPr>
      </w:pPr>
      <w:r>
        <w:rPr>
          <w:rFonts w:hint="eastAsia"/>
          <w:lang w:eastAsia="zh-CN"/>
        </w:rPr>
        <w:t>药品名称：</w:t>
      </w:r>
      <w:r>
        <w:rPr>
          <w:rFonts w:hint="eastAsia"/>
        </w:rPr>
        <w:t>复方红豆杉胶囊</w:t>
      </w:r>
      <w:r>
        <w:rPr>
          <w:rFonts w:hint="eastAsia"/>
          <w:lang w:eastAsia="zh-CN"/>
        </w:rPr>
        <w:t xml:space="preserve"> </w:t>
      </w:r>
      <w:r>
        <w:rPr>
          <w:rFonts w:hint="eastAsia"/>
        </w:rPr>
        <w:t>适应症：祛邪扶正，通络散结，用于气虚痰湿，气阴两虚，气滞血瘀而致的中晚期肺癌等肿瘤的治疗。</w:t>
      </w:r>
      <w:r>
        <w:rPr>
          <w:rFonts w:hint="eastAsia"/>
          <w:lang w:eastAsia="zh-CN"/>
        </w:rPr>
        <w:t xml:space="preserve"> </w:t>
      </w:r>
      <w:r>
        <w:rPr>
          <w:rFonts w:hint="eastAsia"/>
        </w:rPr>
        <w:t>用法用量：口服，一次2粒，一日3次，21天为一疗程。</w:t>
      </w:r>
      <w:r>
        <w:rPr>
          <w:rFonts w:hint="eastAsia"/>
          <w:lang w:eastAsia="zh-CN"/>
        </w:rPr>
        <w:t xml:space="preserve"> </w:t>
      </w:r>
      <w:r>
        <w:rPr>
          <w:rFonts w:hint="eastAsia"/>
        </w:rPr>
        <w:t>禁忌：白血球低于2000/ul时，不宜服用。</w:t>
      </w:r>
      <w:r>
        <w:rPr>
          <w:rFonts w:hint="eastAsia"/>
          <w:lang w:eastAsia="zh-CN"/>
        </w:rPr>
        <w:t xml:space="preserve"> </w:t>
      </w:r>
      <w:r>
        <w:rPr>
          <w:rFonts w:hint="eastAsia"/>
        </w:rPr>
        <w:t>注意事项：</w:t>
      </w:r>
      <w:r>
        <w:rPr>
          <w:rFonts w:hint="eastAsia"/>
          <w:lang w:eastAsia="zh-CN"/>
        </w:rPr>
        <w:t xml:space="preserve">  </w:t>
      </w:r>
    </w:p>
    <w:p w14:paraId="7B3A7120">
      <w:pPr>
        <w:rPr>
          <w:rFonts w:hint="eastAsia"/>
          <w:lang w:eastAsia="zh-CN"/>
        </w:rPr>
      </w:pPr>
      <w:r>
        <w:rPr>
          <w:rFonts w:hint="eastAsia"/>
          <w:lang w:eastAsia="zh-CN"/>
        </w:rPr>
        <w:t>药品名称：</w:t>
      </w:r>
      <w:r>
        <w:rPr>
          <w:rFonts w:hint="eastAsia"/>
        </w:rPr>
        <w:t>槐榆清热止血胶囊</w:t>
      </w:r>
      <w:r>
        <w:rPr>
          <w:rFonts w:hint="eastAsia"/>
          <w:lang w:eastAsia="zh-CN"/>
        </w:rPr>
        <w:t xml:space="preserve"> </w:t>
      </w:r>
      <w:r>
        <w:rPr>
          <w:rFonts w:hint="eastAsia"/>
        </w:rPr>
        <w:t>适应症：清热利湿，凉血止血。用于湿热壅滞所致的I、II期内痔、混合痔急性发作时出现的便血、肛门坠胀疼痛，痔黏膜充血糜烂，排便黏滞不爽。</w:t>
      </w:r>
      <w:r>
        <w:rPr>
          <w:rFonts w:hint="eastAsia"/>
          <w:lang w:eastAsia="zh-CN"/>
        </w:rPr>
        <w:t xml:space="preserve"> </w:t>
      </w:r>
      <w:r>
        <w:rPr>
          <w:rFonts w:hint="eastAsia"/>
        </w:rPr>
        <w:t>用法用量：饭后口服。一次3粒，一日3次。疗程为7天。</w:t>
      </w:r>
      <w:r>
        <w:rPr>
          <w:rFonts w:hint="eastAsia"/>
          <w:lang w:eastAsia="zh-CN"/>
        </w:rPr>
        <w:t xml:space="preserve"> </w:t>
      </w:r>
      <w:r>
        <w:rPr>
          <w:rFonts w:hint="eastAsia"/>
        </w:rPr>
        <w:t>禁忌：对槐榆清热止血胶囊过敏者禁用；过敏体质者慎用。</w:t>
      </w:r>
      <w:r>
        <w:rPr>
          <w:rFonts w:hint="eastAsia"/>
          <w:lang w:eastAsia="zh-CN"/>
        </w:rPr>
        <w:t xml:space="preserve"> </w:t>
      </w:r>
      <w:r>
        <w:rPr>
          <w:rFonts w:hint="eastAsia"/>
        </w:rPr>
        <w:t>注意事项：</w:t>
      </w:r>
      <w:r>
        <w:rPr>
          <w:rFonts w:hint="eastAsia"/>
          <w:lang w:eastAsia="zh-CN"/>
        </w:rPr>
        <w:t xml:space="preserve">  </w:t>
      </w:r>
    </w:p>
    <w:p w14:paraId="167EBFB5">
      <w:pPr>
        <w:rPr>
          <w:rFonts w:hint="eastAsia"/>
          <w:lang w:eastAsia="zh-CN"/>
        </w:rPr>
      </w:pPr>
      <w:r>
        <w:rPr>
          <w:rFonts w:hint="eastAsia"/>
          <w:lang w:eastAsia="zh-CN"/>
        </w:rPr>
        <w:t>药品名称：</w:t>
      </w:r>
      <w:r>
        <w:rPr>
          <w:rFonts w:hint="eastAsia"/>
        </w:rPr>
        <w:t>益气通便颗粒</w:t>
      </w:r>
      <w:r>
        <w:rPr>
          <w:rFonts w:hint="eastAsia"/>
          <w:lang w:eastAsia="zh-CN"/>
        </w:rPr>
        <w:t xml:space="preserve"> </w:t>
      </w:r>
      <w:r>
        <w:rPr>
          <w:rFonts w:hint="eastAsia"/>
        </w:rPr>
        <w:t>适应症：益气养阴，润肠通便。用于功能性便秘，中医辨证属气阴两虚，升降失常之便秘。</w:t>
      </w:r>
      <w:r>
        <w:rPr>
          <w:rFonts w:hint="eastAsia"/>
          <w:lang w:eastAsia="zh-CN"/>
        </w:rPr>
        <w:t xml:space="preserve"> </w:t>
      </w:r>
      <w:r>
        <w:rPr>
          <w:rFonts w:hint="eastAsia"/>
        </w:rPr>
        <w:t>用法用量：开水冲服，1次2袋，一日一次。空腹服用。</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D7E1B34">
      <w:pPr>
        <w:rPr>
          <w:rFonts w:hint="eastAsia"/>
          <w:lang w:eastAsia="zh-CN"/>
        </w:rPr>
      </w:pPr>
      <w:r>
        <w:rPr>
          <w:rFonts w:hint="eastAsia"/>
          <w:lang w:eastAsia="zh-CN"/>
        </w:rPr>
        <w:t>药品名称：</w:t>
      </w:r>
      <w:r>
        <w:rPr>
          <w:rFonts w:hint="eastAsia"/>
        </w:rPr>
        <w:t>舒肝益脾胶囊</w:t>
      </w:r>
      <w:r>
        <w:rPr>
          <w:rFonts w:hint="eastAsia"/>
          <w:lang w:eastAsia="zh-CN"/>
        </w:rPr>
        <w:t xml:space="preserve"> </w:t>
      </w:r>
      <w:r>
        <w:rPr>
          <w:rFonts w:hint="eastAsia"/>
        </w:rPr>
        <w:t>适应症：清化湿热，舒肝利胆，解毒退黄，健脾和胃。用于湿热阻滞而致的急、慢性肝炎、迁延性肝炎、胆囊炎等病症见脾胃虚弱，体倦乏力，肋腹胀痛，胃纳欠佳者。</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888FE0">
      <w:pPr>
        <w:rPr>
          <w:rFonts w:hint="eastAsia"/>
          <w:lang w:eastAsia="zh-CN"/>
        </w:rPr>
      </w:pPr>
      <w:r>
        <w:rPr>
          <w:rFonts w:hint="eastAsia"/>
          <w:lang w:eastAsia="zh-CN"/>
        </w:rPr>
        <w:t>药品名称：</w:t>
      </w:r>
      <w:r>
        <w:rPr>
          <w:rFonts w:hint="eastAsia"/>
        </w:rPr>
        <w:t>硫普罗宁肠溶胶囊</w:t>
      </w:r>
      <w:r>
        <w:rPr>
          <w:rFonts w:hint="eastAsia"/>
          <w:lang w:eastAsia="zh-CN"/>
        </w:rPr>
        <w:t xml:space="preserve"> </w:t>
      </w:r>
      <w:r>
        <w:rPr>
          <w:rFonts w:hint="eastAsia"/>
        </w:rPr>
        <w:t>适应症：用于改善慢性乙型肝炎患者的肝功能。</w:t>
      </w:r>
      <w:r>
        <w:rPr>
          <w:rFonts w:hint="eastAsia"/>
          <w:lang w:eastAsia="zh-CN"/>
        </w:rPr>
        <w:t xml:space="preserve"> </w:t>
      </w:r>
      <w:r>
        <w:rPr>
          <w:rFonts w:hint="eastAsia"/>
        </w:rPr>
        <w:t>用法用量：口服，一次0.1-0.2g，一日3次，疗程2-3个月，或遵医嘱。</w:t>
      </w:r>
      <w:r>
        <w:rPr>
          <w:rFonts w:hint="eastAsia"/>
          <w:lang w:eastAsia="zh-CN"/>
        </w:rPr>
        <w:t xml:space="preserve"> </w:t>
      </w:r>
      <w:r>
        <w:rPr>
          <w:rFonts w:hint="eastAsia"/>
        </w:rPr>
        <w:t>禁忌：如下患者禁用:1.对本品成份过敏的患者。2.重症肝炎并伴有高度黄疸、顽固性腹水、消化道出血等并发症的肝病患者。3.肾功能不全合并糖尿病者。4.孕妇及哺乳妇女。5.儿童。6.急性重症铅、汞中毒患者。7.既往使用本药时发生过粒细胞缺乏症、再生障碍性贫血、血小板减少或其它严重不良反应者。</w:t>
      </w:r>
      <w:r>
        <w:rPr>
          <w:rFonts w:hint="eastAsia"/>
          <w:lang w:eastAsia="zh-CN"/>
        </w:rPr>
        <w:t xml:space="preserve"> </w:t>
      </w:r>
      <w:r>
        <w:rPr>
          <w:rFonts w:hint="eastAsia"/>
        </w:rPr>
        <w:t>注意事项：1.以下患者慎用:(1)老年患者；(2)有哮喘病史的患者；(3)既往曾使用过青霉胺或使用青霉胺时发生过严重不良反应的患者。对于曾出现过青霉胺毒性的患者，使用本药应从较小剂量开始。 2.用药前后及用药时应定期进行下列检查以监测本药的毒性作用:外周血细胞计数、血小板计数、血红蛋白量、血浆白蛋白量、肝功能、24小时尿蛋白。此外，治疗中每3个月或6个月应检查一次尿常规。</w:t>
      </w:r>
      <w:r>
        <w:rPr>
          <w:rFonts w:hint="eastAsia"/>
          <w:lang w:eastAsia="zh-CN"/>
        </w:rPr>
        <w:t xml:space="preserve">  </w:t>
      </w:r>
    </w:p>
    <w:p w14:paraId="16329A6A">
      <w:pPr>
        <w:rPr>
          <w:rFonts w:hint="eastAsia"/>
          <w:lang w:eastAsia="zh-CN"/>
        </w:rPr>
      </w:pPr>
      <w:r>
        <w:rPr>
          <w:rFonts w:hint="eastAsia"/>
          <w:lang w:eastAsia="zh-CN"/>
        </w:rPr>
        <w:t>药品名称：</w:t>
      </w:r>
      <w:r>
        <w:rPr>
          <w:rFonts w:hint="eastAsia"/>
        </w:rPr>
        <w:t>十八味党参丸</w:t>
      </w:r>
      <w:r>
        <w:rPr>
          <w:rFonts w:hint="eastAsia"/>
          <w:lang w:eastAsia="zh-CN"/>
        </w:rPr>
        <w:t xml:space="preserve"> </w:t>
      </w:r>
      <w:r>
        <w:rPr>
          <w:rFonts w:hint="eastAsia"/>
        </w:rPr>
        <w:t>适应症：消炎止痛，愈疮疡，除黄水。用于痹病，“冈巴”病，四肢关节红肿疼痛，伸屈不利，湿疹，牛皮癣，陷蚀癣，疠痛，亚玛虫病及麻风病。</w:t>
      </w:r>
      <w:r>
        <w:rPr>
          <w:rFonts w:hint="eastAsia"/>
          <w:lang w:eastAsia="zh-CN"/>
        </w:rPr>
        <w:t xml:space="preserve"> </w:t>
      </w:r>
      <w:r>
        <w:rPr>
          <w:rFonts w:hint="eastAsia"/>
        </w:rPr>
        <w:t>用法用量：饭后服用，一次12丸，一日3次。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264E864E">
      <w:pPr>
        <w:rPr>
          <w:rFonts w:hint="eastAsia"/>
          <w:lang w:eastAsia="zh-CN"/>
        </w:rPr>
      </w:pPr>
      <w:r>
        <w:rPr>
          <w:rFonts w:hint="eastAsia"/>
          <w:lang w:eastAsia="zh-CN"/>
        </w:rPr>
        <w:t>药品名称：</w:t>
      </w:r>
      <w:r>
        <w:rPr>
          <w:rFonts w:hint="eastAsia"/>
        </w:rPr>
        <w:t>芩桑金海颗粒</w:t>
      </w:r>
      <w:r>
        <w:rPr>
          <w:rFonts w:hint="eastAsia"/>
          <w:lang w:eastAsia="zh-CN"/>
        </w:rPr>
        <w:t xml:space="preserve"> </w:t>
      </w:r>
      <w:r>
        <w:rPr>
          <w:rFonts w:hint="eastAsia"/>
        </w:rPr>
        <w:t>适应症：清热泻火，凉血解毒，活血散结。用于轻中度痤疮，中医辨证为肺胃郁热证，症见皮肤局部粉刺、红色丘疹、脓疱、颜面潮红、皮肤灼热、舌红、苔黄。</w:t>
      </w:r>
      <w:r>
        <w:rPr>
          <w:rFonts w:hint="eastAsia"/>
          <w:lang w:eastAsia="zh-CN"/>
        </w:rPr>
        <w:t xml:space="preserve"> </w:t>
      </w:r>
      <w:r>
        <w:rPr>
          <w:rFonts w:hint="eastAsia"/>
        </w:rPr>
        <w:t>用法用量：开水冲服。每次1袋，一日3次。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注意事项：1、孕妇慎用。2、忌烟、酒、忌食辛辣、生冷、油腻食物。3、脾胃虚寒者慎服。4、对本品过敏者慎用，过敏体质者慎用。</w:t>
      </w:r>
      <w:r>
        <w:rPr>
          <w:rFonts w:hint="eastAsia"/>
          <w:lang w:eastAsia="zh-CN"/>
        </w:rPr>
        <w:t xml:space="preserve">  </w:t>
      </w:r>
    </w:p>
    <w:p w14:paraId="29201356">
      <w:pPr>
        <w:rPr>
          <w:rFonts w:hint="eastAsia"/>
          <w:lang w:eastAsia="zh-CN"/>
        </w:rPr>
      </w:pPr>
      <w:r>
        <w:rPr>
          <w:rFonts w:hint="eastAsia"/>
          <w:lang w:eastAsia="zh-CN"/>
        </w:rPr>
        <w:t>药品名称：</w:t>
      </w:r>
      <w:r>
        <w:rPr>
          <w:rFonts w:hint="eastAsia"/>
        </w:rPr>
        <w:t>花百胶囊</w:t>
      </w:r>
      <w:r>
        <w:rPr>
          <w:rFonts w:hint="eastAsia"/>
          <w:lang w:eastAsia="zh-CN"/>
        </w:rPr>
        <w:t xml:space="preserve"> </w:t>
      </w:r>
      <w:r>
        <w:rPr>
          <w:rFonts w:hint="eastAsia"/>
        </w:rPr>
        <w:t>适应症：清热解毒，燥湿止带，杀虫止痒，活血止痛。用于细菌性阴道病、滴虫性阴道炎、霉菌性阴道炎属湿热下注证，症见带下量多，阴部瘙痒等。</w:t>
      </w:r>
      <w:r>
        <w:rPr>
          <w:rFonts w:hint="eastAsia"/>
          <w:lang w:eastAsia="zh-CN"/>
        </w:rPr>
        <w:t xml:space="preserve"> </w:t>
      </w:r>
      <w:r>
        <w:rPr>
          <w:rFonts w:hint="eastAsia"/>
        </w:rPr>
        <w:t>用法用量：晚上临睡前洗净外阴，将本品塞入阴道内，一天一次，一次1粒。7天为一疗程。</w:t>
      </w:r>
      <w:r>
        <w:rPr>
          <w:rFonts w:hint="eastAsia"/>
          <w:lang w:eastAsia="zh-CN"/>
        </w:rPr>
        <w:t xml:space="preserve"> </w:t>
      </w:r>
      <w:r>
        <w:rPr>
          <w:rFonts w:hint="eastAsia"/>
        </w:rPr>
        <w:t>禁忌：孕妇慎用。</w:t>
      </w:r>
      <w:r>
        <w:rPr>
          <w:rFonts w:hint="eastAsia"/>
          <w:lang w:eastAsia="zh-CN"/>
        </w:rPr>
        <w:t xml:space="preserve"> </w:t>
      </w:r>
      <w:r>
        <w:rPr>
          <w:rFonts w:hint="eastAsia"/>
        </w:rPr>
        <w:t>注意事项：1．本品为阴道给药，禁止内服。2．忌辛辣、生冷、油腻食物。3．治疗期间忌房事，配偶如有感染应同时治疗。4．未婚妇女不宜使用；已婚妇女阴道局部有破损者不宜使用。5．哺乳期妇女应用本品时应停止哺乳。6．绝经后患者应在医师指导下使用。7．外阴白色病变、糖尿病所致的瘙痒不宜使用。8．带下伴血性分泌物，或伴有尿频、尿急、尿痛者，应去医院就诊。9．用药部位如有烧灼感等不适时应停药，严重者应向医师咨询。10.注意卫生，防止重复感染。用药前应先用温开水清洗外阴；给药时应洗净双手或戴指套。11.用药7天症状无缓解，应去医院就诊。12.对本品过敏者禁用，过敏体质者慎用。13.本品性状发生改变时禁止使用。14.请将本品放在儿童不能接触的地方。15.如正在使用其他药品，使用本品前请咨询医师或药师。</w:t>
      </w:r>
      <w:r>
        <w:rPr>
          <w:rFonts w:hint="eastAsia"/>
          <w:lang w:eastAsia="zh-CN"/>
        </w:rPr>
        <w:t xml:space="preserve">  </w:t>
      </w:r>
    </w:p>
    <w:p w14:paraId="61D3FD44">
      <w:pPr>
        <w:rPr>
          <w:rFonts w:hint="eastAsia"/>
          <w:lang w:eastAsia="zh-CN"/>
        </w:rPr>
      </w:pPr>
      <w:r>
        <w:rPr>
          <w:rFonts w:hint="eastAsia"/>
          <w:lang w:eastAsia="zh-CN"/>
        </w:rPr>
        <w:t>药品名称：</w:t>
      </w:r>
      <w:r>
        <w:rPr>
          <w:rFonts w:hint="eastAsia"/>
        </w:rPr>
        <w:t>心安宁片</w:t>
      </w:r>
      <w:r>
        <w:rPr>
          <w:rFonts w:hint="eastAsia"/>
          <w:lang w:eastAsia="zh-CN"/>
        </w:rPr>
        <w:t xml:space="preserve"> </w:t>
      </w:r>
      <w:r>
        <w:rPr>
          <w:rFonts w:hint="eastAsia"/>
        </w:rPr>
        <w:t>适应症：养阴宁血，化瘀通络，降血脂。用于血脂过高，心绞痛以及高血压引起的头痛、头晕、耳鸣、心悸。</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0233CA6">
      <w:pPr>
        <w:rPr>
          <w:rFonts w:hint="eastAsia"/>
          <w:lang w:eastAsia="zh-CN"/>
        </w:rPr>
      </w:pPr>
      <w:r>
        <w:rPr>
          <w:rFonts w:hint="eastAsia"/>
          <w:lang w:eastAsia="zh-CN"/>
        </w:rPr>
        <w:t>药品名称：</w:t>
      </w:r>
      <w:r>
        <w:rPr>
          <w:rFonts w:hint="eastAsia"/>
        </w:rPr>
        <w:t>肾炎灵胶囊</w:t>
      </w:r>
      <w:r>
        <w:rPr>
          <w:rFonts w:hint="eastAsia"/>
          <w:lang w:eastAsia="zh-CN"/>
        </w:rPr>
        <w:t xml:space="preserve"> </w:t>
      </w:r>
      <w:r>
        <w:rPr>
          <w:rFonts w:hint="eastAsia"/>
        </w:rPr>
        <w:t>适应症：清热凉血，滋阴养肾。用于慢性肾小球肾炎。</w:t>
      </w:r>
      <w:r>
        <w:rPr>
          <w:rFonts w:hint="eastAsia"/>
          <w:lang w:eastAsia="zh-CN"/>
        </w:rPr>
        <w:t xml:space="preserve"> </w:t>
      </w:r>
      <w:r>
        <w:rPr>
          <w:rFonts w:hint="eastAsia"/>
        </w:rPr>
        <w:t>用法用量：口服，一日3次，一次6～7粒。</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779DFCA8">
      <w:pPr>
        <w:rPr>
          <w:rFonts w:hint="eastAsia"/>
          <w:lang w:eastAsia="zh-CN"/>
        </w:rPr>
      </w:pPr>
      <w:r>
        <w:rPr>
          <w:rFonts w:hint="eastAsia"/>
          <w:lang w:eastAsia="zh-CN"/>
        </w:rPr>
        <w:t>药品名称：</w:t>
      </w:r>
      <w:r>
        <w:rPr>
          <w:rFonts w:hint="eastAsia"/>
        </w:rPr>
        <w:t>妇炎消口服液</w:t>
      </w:r>
      <w:r>
        <w:rPr>
          <w:rFonts w:hint="eastAsia"/>
          <w:lang w:eastAsia="zh-CN"/>
        </w:rPr>
        <w:t xml:space="preserve"> </w:t>
      </w:r>
      <w:r>
        <w:rPr>
          <w:rFonts w:hint="eastAsia"/>
        </w:rPr>
        <w:t>适应症：消热，利湿，化痰，用于因湿热淤滞所致慢性盆腔炎的辅助治疗，症见白带量多，色黄质稠，小腹胀痛，肛门坠胀，双侧附件增厚等。</w:t>
      </w:r>
      <w:r>
        <w:rPr>
          <w:rFonts w:hint="eastAsia"/>
          <w:lang w:eastAsia="zh-CN"/>
        </w:rPr>
        <w:t xml:space="preserve"> </w:t>
      </w:r>
      <w:r>
        <w:rPr>
          <w:rFonts w:hint="eastAsia"/>
        </w:rPr>
        <w:t>用法用量：口服，一次10ml，一日3次。10天为一个疗程，一般应用1～3个疗程，总疗程应根据病情和化验结果确定。</w:t>
      </w:r>
      <w:r>
        <w:rPr>
          <w:rFonts w:hint="eastAsia"/>
          <w:lang w:eastAsia="zh-CN"/>
        </w:rPr>
        <w:t xml:space="preserve"> </w:t>
      </w:r>
      <w:r>
        <w:rPr>
          <w:rFonts w:hint="eastAsia"/>
        </w:rPr>
        <w:t>禁忌：</w:t>
      </w:r>
      <w:r>
        <w:rPr>
          <w:rFonts w:hint="eastAsia"/>
          <w:lang w:eastAsia="zh-CN"/>
        </w:rPr>
        <w:t xml:space="preserve"> </w:t>
      </w:r>
      <w:r>
        <w:rPr>
          <w:rFonts w:hint="eastAsia"/>
        </w:rPr>
        <w:t>注意事项：经期、产后、体质虚弱者甚用；孕妇及月经量多者忌用。</w:t>
      </w:r>
      <w:r>
        <w:rPr>
          <w:rFonts w:hint="eastAsia"/>
          <w:lang w:eastAsia="zh-CN"/>
        </w:rPr>
        <w:t xml:space="preserve">  </w:t>
      </w:r>
    </w:p>
    <w:p w14:paraId="03851168">
      <w:pPr>
        <w:rPr>
          <w:rFonts w:hint="eastAsia"/>
          <w:lang w:eastAsia="zh-CN"/>
        </w:rPr>
      </w:pPr>
      <w:r>
        <w:rPr>
          <w:rFonts w:hint="eastAsia"/>
          <w:lang w:eastAsia="zh-CN"/>
        </w:rPr>
        <w:t>药品名称：</w:t>
      </w:r>
      <w:r>
        <w:rPr>
          <w:rFonts w:hint="eastAsia"/>
        </w:rPr>
        <w:t>坤复康胶囊</w:t>
      </w:r>
      <w:r>
        <w:rPr>
          <w:rFonts w:hint="eastAsia"/>
          <w:lang w:eastAsia="zh-CN"/>
        </w:rPr>
        <w:t xml:space="preserve"> </w:t>
      </w:r>
      <w:r>
        <w:rPr>
          <w:rFonts w:hint="eastAsia"/>
        </w:rPr>
        <w:t>适应症：活血化瘀，清利湿热。用于气滞血瘀，湿热蕴结所致的带下量多，下腹隐痛。</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 2.患有其他疾病者，应在医师指导下服用。 3.脾虚大便溏者慎用。 4.带下清稀者不宜选用。伴有赤带者，应去医院就诊。 5.服药2周症状无缓解，应去医院就诊。 6.对本品过敏者禁用，过敏体质者慎用。 7.本品性状发生改变时禁止使用。 8.请将本品放在儿童不能接触的地方。 9.如正在使用其他药品，使用本品前请咨询医师或药师。</w:t>
      </w:r>
      <w:r>
        <w:rPr>
          <w:rFonts w:hint="eastAsia"/>
          <w:lang w:eastAsia="zh-CN"/>
        </w:rPr>
        <w:t xml:space="preserve">  </w:t>
      </w:r>
    </w:p>
    <w:p w14:paraId="1DB61792">
      <w:pPr>
        <w:rPr>
          <w:rFonts w:hint="eastAsia"/>
          <w:lang w:eastAsia="zh-CN"/>
        </w:rPr>
      </w:pPr>
      <w:r>
        <w:rPr>
          <w:rFonts w:hint="eastAsia"/>
          <w:lang w:eastAsia="zh-CN"/>
        </w:rPr>
        <w:t>药品名称：</w:t>
      </w:r>
      <w:r>
        <w:rPr>
          <w:rFonts w:hint="eastAsia"/>
        </w:rPr>
        <w:t>还少丸</w:t>
      </w:r>
      <w:r>
        <w:rPr>
          <w:rFonts w:hint="eastAsia"/>
          <w:lang w:eastAsia="zh-CN"/>
        </w:rPr>
        <w:t xml:space="preserve"> </w:t>
      </w:r>
      <w:r>
        <w:rPr>
          <w:rFonts w:hint="eastAsia"/>
        </w:rPr>
        <w:t>适应症：温补肾阳，养血益精。用于脾肾虚损，腰膝酸痛，阳痿遗精，耳鸣目眩，经血亏耗，机体瘦弱，食欲减退，牙根酸痛。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禁忌：伤风感冒及热症忌用。</w:t>
      </w:r>
      <w:r>
        <w:rPr>
          <w:rFonts w:hint="eastAsia"/>
          <w:lang w:eastAsia="zh-CN"/>
        </w:rPr>
        <w:t xml:space="preserve"> </w:t>
      </w:r>
      <w:r>
        <w:rPr>
          <w:rFonts w:hint="eastAsia"/>
        </w:rPr>
        <w:t>注意事项：阴虚月火、阳亢、高血压患者及孕妇禁用。</w:t>
      </w:r>
      <w:r>
        <w:rPr>
          <w:rFonts w:hint="eastAsia"/>
          <w:lang w:eastAsia="zh-CN"/>
        </w:rPr>
        <w:t xml:space="preserve">  </w:t>
      </w:r>
    </w:p>
    <w:p w14:paraId="1B60B62E">
      <w:pPr>
        <w:rPr>
          <w:rFonts w:hint="eastAsia"/>
          <w:lang w:eastAsia="zh-CN"/>
        </w:rPr>
      </w:pPr>
      <w:r>
        <w:rPr>
          <w:rFonts w:hint="eastAsia"/>
          <w:lang w:eastAsia="zh-CN"/>
        </w:rPr>
        <w:t>药品名称：</w:t>
      </w:r>
      <w:r>
        <w:rPr>
          <w:rFonts w:hint="eastAsia"/>
        </w:rPr>
        <w:t>愈风宁心胶囊</w:t>
      </w:r>
      <w:r>
        <w:rPr>
          <w:rFonts w:hint="eastAsia"/>
          <w:lang w:eastAsia="zh-CN"/>
        </w:rPr>
        <w:t xml:space="preserve"> </w:t>
      </w:r>
      <w:r>
        <w:rPr>
          <w:rFonts w:hint="eastAsia"/>
        </w:rPr>
        <w:t>适应症：解痉止痛，增强脑及冠脉血流量。用于高血压头晕，头痛，颈项疼痛，冠心病，心绞痛等疾病。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178942D">
      <w:pPr>
        <w:rPr>
          <w:rFonts w:hint="eastAsia"/>
          <w:lang w:eastAsia="zh-CN"/>
        </w:rPr>
      </w:pPr>
      <w:r>
        <w:rPr>
          <w:rFonts w:hint="eastAsia"/>
          <w:lang w:eastAsia="zh-CN"/>
        </w:rPr>
        <w:t>药品名称：</w:t>
      </w:r>
      <w:r>
        <w:rPr>
          <w:rFonts w:hint="eastAsia"/>
        </w:rPr>
        <w:t>舒胸颗粒</w:t>
      </w:r>
      <w:r>
        <w:rPr>
          <w:rFonts w:hint="eastAsia"/>
          <w:lang w:eastAsia="zh-CN"/>
        </w:rPr>
        <w:t xml:space="preserve"> </w:t>
      </w:r>
      <w:r>
        <w:rPr>
          <w:rFonts w:hint="eastAsia"/>
        </w:rPr>
        <w:t>适应症：活血化瘀，通络止痛。用于瘀血阻滞所致的胸痹，症见胸闷，心前区刺痛，冠心病心绞痛见上述证候者。</w:t>
      </w:r>
      <w:r>
        <w:rPr>
          <w:rFonts w:hint="eastAsia"/>
          <w:lang w:eastAsia="zh-CN"/>
        </w:rPr>
        <w:t xml:space="preserve"> </w:t>
      </w:r>
      <w:r>
        <w:rPr>
          <w:rFonts w:hint="eastAsia"/>
        </w:rPr>
        <w:t>用法用量：开水冲服，本品为无糖型混悬型颗粒剂，服用时需搅拌均匀。一次1袋，一日3次。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注意事项：孕妇慎用；热症所致瘀血忌用舒胸颗粒。</w:t>
      </w:r>
      <w:r>
        <w:rPr>
          <w:rFonts w:hint="eastAsia"/>
          <w:lang w:eastAsia="zh-CN"/>
        </w:rPr>
        <w:t xml:space="preserve">  </w:t>
      </w:r>
    </w:p>
    <w:p w14:paraId="5FB57088">
      <w:pPr>
        <w:rPr>
          <w:rFonts w:hint="eastAsia"/>
          <w:lang w:eastAsia="zh-CN"/>
        </w:rPr>
      </w:pPr>
      <w:r>
        <w:rPr>
          <w:rFonts w:hint="eastAsia"/>
          <w:lang w:eastAsia="zh-CN"/>
        </w:rPr>
        <w:t>药品名称：</w:t>
      </w:r>
      <w:r>
        <w:rPr>
          <w:rFonts w:hint="eastAsia"/>
        </w:rPr>
        <w:t>妇宝金丸</w:t>
      </w:r>
      <w:r>
        <w:rPr>
          <w:rFonts w:hint="eastAsia"/>
          <w:lang w:eastAsia="zh-CN"/>
        </w:rPr>
        <w:t xml:space="preserve"> </w:t>
      </w:r>
      <w:r>
        <w:rPr>
          <w:rFonts w:hint="eastAsia"/>
        </w:rPr>
        <w:t>适应症：养血调经，舒郁化滞。用于气虚血寒、肝郁不舒引起的经期不准，行经腹痛，赤白带下，两胁胀痛，倦怠食少。</w:t>
      </w:r>
      <w:r>
        <w:rPr>
          <w:rFonts w:hint="eastAsia"/>
          <w:lang w:eastAsia="zh-CN"/>
        </w:rPr>
        <w:t xml:space="preserve"> </w:t>
      </w:r>
      <w:r>
        <w:rPr>
          <w:rFonts w:hint="eastAsia"/>
        </w:rPr>
        <w:t>用法用量：口服。一次6-7g，一日2次。</w:t>
      </w:r>
      <w:r>
        <w:rPr>
          <w:rFonts w:hint="eastAsia"/>
          <w:lang w:eastAsia="zh-CN"/>
        </w:rPr>
        <w:t xml:space="preserve"> </w:t>
      </w:r>
      <w:r>
        <w:rPr>
          <w:rFonts w:hint="eastAsia"/>
        </w:rPr>
        <w:t>禁忌：孕妇忌服。风寒感冒期间忌服。</w:t>
      </w:r>
      <w:r>
        <w:rPr>
          <w:rFonts w:hint="eastAsia"/>
          <w:lang w:eastAsia="zh-CN"/>
        </w:rPr>
        <w:t xml:space="preserve"> </w:t>
      </w:r>
      <w:r>
        <w:rPr>
          <w:rFonts w:hint="eastAsia"/>
        </w:rPr>
        <w:t>注意事项：1.忌烟、酒及辛辣食物。2.外感风寒，痰涎壅盛者禁用，其表现为咳嗽气急，痰多稀薄色白，易咳出，伴鼻塞，流清涕，头身疼痛，恶寒发热。3.有支气管扩张、肺脓疡、肺结核、肺心病的患者及孕妇，应在医师指导下服用。4.服用三天，症状无改善，应停止服用，并去医院就诊。5.按照用法用量服用，小儿、年老体虚者应在医师指导下服用，糖尿病患者服用前应向医师咨询。6.药品性状发生改变时禁止服用。7.儿童必须在成人的监护下使用。8.请将此药品放在儿童不能接触的地方。</w:t>
      </w:r>
      <w:r>
        <w:rPr>
          <w:rFonts w:hint="eastAsia"/>
          <w:lang w:eastAsia="zh-CN"/>
        </w:rPr>
        <w:t xml:space="preserve">  </w:t>
      </w:r>
    </w:p>
    <w:p w14:paraId="067D1924">
      <w:pPr>
        <w:rPr>
          <w:rFonts w:hint="eastAsia"/>
          <w:lang w:eastAsia="zh-CN"/>
        </w:rPr>
      </w:pPr>
      <w:r>
        <w:rPr>
          <w:rFonts w:hint="eastAsia"/>
          <w:lang w:eastAsia="zh-CN"/>
        </w:rPr>
        <w:t>药品名称：</w:t>
      </w:r>
      <w:r>
        <w:rPr>
          <w:rFonts w:hint="eastAsia"/>
        </w:rPr>
        <w:t>溶栓脑通胶囊</w:t>
      </w:r>
      <w:r>
        <w:rPr>
          <w:rFonts w:hint="eastAsia"/>
          <w:lang w:eastAsia="zh-CN"/>
        </w:rPr>
        <w:t xml:space="preserve"> </w:t>
      </w:r>
      <w:r>
        <w:rPr>
          <w:rFonts w:hint="eastAsia"/>
        </w:rPr>
        <w:t>适应症：彝医：涡革奴涡革衣、习味且奴，且叶勒恩希，欧格笼佐。中医：活血化淤，通经活络。用于中风，中经络所致的淤血阻活络症。</w:t>
      </w:r>
      <w:r>
        <w:rPr>
          <w:rFonts w:hint="eastAsia"/>
          <w:lang w:eastAsia="zh-CN"/>
        </w:rPr>
        <w:t xml:space="preserve"> </w:t>
      </w:r>
      <w:r>
        <w:rPr>
          <w:rFonts w:hint="eastAsia"/>
        </w:rPr>
        <w:t>用法用量：口服，一次4粒，一日3次，饭前服，30天为一疗程，或遵医嘱。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注意事项：消化道活动性溃疡及有出血倾向者甚用。</w:t>
      </w:r>
      <w:r>
        <w:rPr>
          <w:rFonts w:hint="eastAsia"/>
          <w:lang w:eastAsia="zh-CN"/>
        </w:rPr>
        <w:t xml:space="preserve">  </w:t>
      </w:r>
    </w:p>
    <w:p w14:paraId="5A0C4134">
      <w:pPr>
        <w:rPr>
          <w:rFonts w:hint="eastAsia"/>
          <w:lang w:eastAsia="zh-CN"/>
        </w:rPr>
      </w:pPr>
      <w:r>
        <w:rPr>
          <w:rFonts w:hint="eastAsia"/>
          <w:lang w:eastAsia="zh-CN"/>
        </w:rPr>
        <w:t>药品名称：</w:t>
      </w:r>
      <w:r>
        <w:rPr>
          <w:rFonts w:hint="eastAsia"/>
        </w:rPr>
        <w:t>双仁润肠口服液</w:t>
      </w:r>
      <w:r>
        <w:rPr>
          <w:rFonts w:hint="eastAsia"/>
          <w:lang w:eastAsia="zh-CN"/>
        </w:rPr>
        <w:t xml:space="preserve"> </w:t>
      </w:r>
      <w:r>
        <w:rPr>
          <w:rFonts w:hint="eastAsia"/>
        </w:rPr>
        <w:t>适应症：滋阴生津，润肠通便。适用于阴虚及妇女产后血虚等所致的虚性便秘。</w:t>
      </w:r>
      <w:r>
        <w:rPr>
          <w:rFonts w:hint="eastAsia"/>
          <w:lang w:eastAsia="zh-CN"/>
        </w:rPr>
        <w:t xml:space="preserve"> </w:t>
      </w:r>
      <w:r>
        <w:rPr>
          <w:rFonts w:hint="eastAsia"/>
        </w:rPr>
        <w:t>用法用量：口服，一次10～20毫升，一日2次，早晚分服。</w:t>
      </w:r>
      <w:r>
        <w:rPr>
          <w:rFonts w:hint="eastAsia"/>
          <w:lang w:eastAsia="zh-CN"/>
        </w:rPr>
        <w:t xml:space="preserve"> </w:t>
      </w:r>
      <w:r>
        <w:rPr>
          <w:rFonts w:hint="eastAsia"/>
        </w:rPr>
        <w:t>禁忌：孕妇禁用；糖尿病便秘患者禁服。</w:t>
      </w:r>
      <w:r>
        <w:rPr>
          <w:rFonts w:hint="eastAsia"/>
          <w:lang w:eastAsia="zh-CN"/>
        </w:rPr>
        <w:t xml:space="preserve"> </w:t>
      </w:r>
      <w:r>
        <w:rPr>
          <w:rFonts w:hint="eastAsia"/>
        </w:rPr>
        <w:t>注意事项：1.饮食宜清淡，忌食辛辣、生冷、油腻食物。2.有高血压、心脏病、肝病、肾病等慢性病严重者应在医师指导下服用。3.服药3天症状无缓解，应去医院就诊。4.儿童、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C6FAFB2">
      <w:pPr>
        <w:rPr>
          <w:rFonts w:hint="eastAsia"/>
          <w:lang w:eastAsia="zh-CN"/>
        </w:rPr>
      </w:pPr>
      <w:r>
        <w:rPr>
          <w:rFonts w:hint="eastAsia"/>
          <w:lang w:eastAsia="zh-CN"/>
        </w:rPr>
        <w:t>药品名称：</w:t>
      </w:r>
      <w:r>
        <w:rPr>
          <w:rFonts w:hint="eastAsia"/>
        </w:rPr>
        <w:t>秋水健脾散</w:t>
      </w:r>
      <w:r>
        <w:rPr>
          <w:rFonts w:hint="eastAsia"/>
          <w:lang w:eastAsia="zh-CN"/>
        </w:rPr>
        <w:t xml:space="preserve"> </w:t>
      </w:r>
      <w:r>
        <w:rPr>
          <w:rFonts w:hint="eastAsia"/>
        </w:rPr>
        <w:t>适应症：益气健脾，开胃消食。益气健脾，开胃消食。用于脾胃虚弱，胸腹胀满，食少便溏。</w:t>
      </w:r>
      <w:r>
        <w:rPr>
          <w:rFonts w:hint="eastAsia"/>
          <w:lang w:eastAsia="zh-CN"/>
        </w:rPr>
        <w:t xml:space="preserve"> </w:t>
      </w:r>
      <w:r>
        <w:rPr>
          <w:rFonts w:hint="eastAsia"/>
        </w:rPr>
        <w:t>用法用量：口服。每次3-6g，日2次，周岁以内小儿酌减。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DF507F1">
      <w:pPr>
        <w:rPr>
          <w:rFonts w:hint="eastAsia"/>
          <w:lang w:eastAsia="zh-CN"/>
        </w:rPr>
      </w:pPr>
      <w:r>
        <w:rPr>
          <w:rFonts w:hint="eastAsia"/>
          <w:lang w:eastAsia="zh-CN"/>
        </w:rPr>
        <w:t>药品名称：</w:t>
      </w:r>
      <w:r>
        <w:rPr>
          <w:rFonts w:hint="eastAsia"/>
        </w:rPr>
        <w:t>复方醋酸棉酚片</w:t>
      </w:r>
      <w:r>
        <w:rPr>
          <w:rFonts w:hint="eastAsia"/>
          <w:lang w:eastAsia="zh-CN"/>
        </w:rPr>
        <w:t xml:space="preserve"> </w:t>
      </w:r>
      <w:r>
        <w:rPr>
          <w:rFonts w:hint="eastAsia"/>
        </w:rPr>
        <w:t>适应症：用于子宫功能性出血，子宫肌瘤并月经过多及子宫内膜异位症。</w:t>
      </w:r>
      <w:r>
        <w:rPr>
          <w:rFonts w:hint="eastAsia"/>
          <w:lang w:eastAsia="zh-CN"/>
        </w:rPr>
        <w:t xml:space="preserve"> </w:t>
      </w:r>
      <w:r>
        <w:rPr>
          <w:rFonts w:hint="eastAsia"/>
        </w:rPr>
        <w:t>用法用量：口服。一次1片，一日1次。晚饭后服用。30天为一个疗程，常规为≤6程。</w:t>
      </w:r>
      <w:r>
        <w:rPr>
          <w:rFonts w:hint="eastAsia"/>
          <w:lang w:eastAsia="zh-CN"/>
        </w:rPr>
        <w:t xml:space="preserve"> </w:t>
      </w:r>
      <w:r>
        <w:rPr>
          <w:rFonts w:hint="eastAsia"/>
        </w:rPr>
        <w:t>禁忌：1.孕妇及哺乳期的妇女禁用。2.老年患者禁用。3.对本品过敏者禁用。</w:t>
      </w:r>
      <w:r>
        <w:rPr>
          <w:rFonts w:hint="eastAsia"/>
          <w:lang w:eastAsia="zh-CN"/>
        </w:rPr>
        <w:t xml:space="preserve"> </w:t>
      </w:r>
      <w:r>
        <w:rPr>
          <w:rFonts w:hint="eastAsia"/>
        </w:rPr>
        <w:t>注意事项：1.心、肝、肾功能异常者慎用。2.如发生低钾症，可口服或静脉补充钾盐，按医嘱。3.长期服用本品应注意检测血钾及心电图。</w:t>
      </w:r>
      <w:r>
        <w:rPr>
          <w:rFonts w:hint="eastAsia"/>
          <w:lang w:eastAsia="zh-CN"/>
        </w:rPr>
        <w:t xml:space="preserve">  </w:t>
      </w:r>
    </w:p>
    <w:p w14:paraId="7691D463">
      <w:pPr>
        <w:rPr>
          <w:rFonts w:hint="eastAsia"/>
          <w:lang w:eastAsia="zh-CN"/>
        </w:rPr>
      </w:pPr>
      <w:r>
        <w:rPr>
          <w:rFonts w:hint="eastAsia"/>
          <w:lang w:eastAsia="zh-CN"/>
        </w:rPr>
        <w:t>药品名称：</w:t>
      </w:r>
      <w:r>
        <w:rPr>
          <w:rFonts w:hint="eastAsia"/>
        </w:rPr>
        <w:t>活血应痛丸</w:t>
      </w:r>
      <w:r>
        <w:rPr>
          <w:rFonts w:hint="eastAsia"/>
          <w:lang w:eastAsia="zh-CN"/>
        </w:rPr>
        <w:t xml:space="preserve"> </w:t>
      </w:r>
      <w:r>
        <w:rPr>
          <w:rFonts w:hint="eastAsia"/>
        </w:rPr>
        <w:t>适应症：壮筋骨，活血脉，祛风利湿。用于血脉凝滞，腰腿疼痛，风湿麻木，关节酸痛，行步艰难。</w:t>
      </w:r>
      <w:r>
        <w:rPr>
          <w:rFonts w:hint="eastAsia"/>
          <w:lang w:eastAsia="zh-CN"/>
        </w:rPr>
        <w:t xml:space="preserve"> </w:t>
      </w:r>
      <w:r>
        <w:rPr>
          <w:rFonts w:hint="eastAsia"/>
        </w:rPr>
        <w:t>用法用量：口服，一次2克，一日2次。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62D7DD5">
      <w:pPr>
        <w:rPr>
          <w:rFonts w:hint="eastAsia"/>
          <w:lang w:eastAsia="zh-CN"/>
        </w:rPr>
      </w:pPr>
      <w:r>
        <w:rPr>
          <w:rFonts w:hint="eastAsia"/>
          <w:lang w:eastAsia="zh-CN"/>
        </w:rPr>
        <w:t>药品名称：</w:t>
      </w:r>
      <w:r>
        <w:rPr>
          <w:rFonts w:hint="eastAsia"/>
        </w:rPr>
        <w:t>依诺沙星分散片</w:t>
      </w:r>
      <w:r>
        <w:rPr>
          <w:rFonts w:hint="eastAsia"/>
          <w:lang w:eastAsia="zh-CN"/>
        </w:rPr>
        <w:t xml:space="preserve"> </w:t>
      </w:r>
      <w:r>
        <w:rPr>
          <w:rFonts w:hint="eastAsia"/>
        </w:rPr>
        <w:t>适应症：适用于由敏感菌引起的泌尿生殖系统感染、呼吸道感染、胃肠道感染、骨和关节感染、皮肤软组织感染、败血症等全身感染。</w:t>
      </w:r>
      <w:r>
        <w:rPr>
          <w:rFonts w:hint="eastAsia"/>
          <w:lang w:eastAsia="zh-CN"/>
        </w:rPr>
        <w:t xml:space="preserve"> </w:t>
      </w:r>
      <w:r>
        <w:rPr>
          <w:rFonts w:hint="eastAsia"/>
        </w:rPr>
        <w:t>用法用量：口服。成人常用量：1.支气管感染一次.0.3～0.4g，一日2次，疗程7～14日；2.急性单纯性下尿路感染一次0.2g，一日2次，疗程5～7日；复杂性尿路感染一次0.4g，一日2次，疗程10～14日；3.单纯性淋病奈瑟菌性尿道炎一次0.4g单剂量；4.肠道感染一次0.2g，一日2次，疗程5～7日；5.伤寒一次0.4g，一日2次，疗程10～14日。</w:t>
      </w:r>
      <w:r>
        <w:rPr>
          <w:rFonts w:hint="eastAsia"/>
          <w:lang w:eastAsia="zh-CN"/>
        </w:rPr>
        <w:t xml:space="preserve"> </w:t>
      </w:r>
      <w:r>
        <w:rPr>
          <w:rFonts w:hint="eastAsia"/>
        </w:rPr>
        <w:t>禁忌：对本品及氟喹诺酮类药过敏、缺乏葡萄糖-6-磷酸脱氢酶的患者禁用。</w:t>
      </w:r>
      <w:r>
        <w:rPr>
          <w:rFonts w:hint="eastAsia"/>
          <w:lang w:eastAsia="zh-CN"/>
        </w:rPr>
        <w:t xml:space="preserve"> </w:t>
      </w:r>
      <w:r>
        <w:rPr>
          <w:rFonts w:hint="eastAsia"/>
        </w:rPr>
        <w:t>注意事项：</w:t>
      </w:r>
      <w:r>
        <w:rPr>
          <w:rFonts w:hint="eastAsia"/>
          <w:lang w:eastAsia="zh-CN"/>
        </w:rPr>
        <w:t xml:space="preserve">  </w:t>
      </w:r>
    </w:p>
    <w:p w14:paraId="4D52F75A">
      <w:pPr>
        <w:rPr>
          <w:rFonts w:hint="eastAsia"/>
          <w:lang w:eastAsia="zh-CN"/>
        </w:rPr>
      </w:pPr>
      <w:r>
        <w:rPr>
          <w:rFonts w:hint="eastAsia"/>
          <w:lang w:eastAsia="zh-CN"/>
        </w:rPr>
        <w:t>药品名称：</w:t>
      </w:r>
      <w:r>
        <w:rPr>
          <w:rFonts w:hint="eastAsia"/>
        </w:rPr>
        <w:t>升血颗粒</w:t>
      </w:r>
      <w:r>
        <w:rPr>
          <w:rFonts w:hint="eastAsia"/>
          <w:lang w:eastAsia="zh-CN"/>
        </w:rPr>
        <w:t xml:space="preserve"> </w:t>
      </w:r>
      <w:r>
        <w:rPr>
          <w:rFonts w:hint="eastAsia"/>
        </w:rPr>
        <w:t>适应症：补气养血。用于气血两虚所致的面色淡白、眩晕、心悸、神疲乏力、气短；缺铁性贫血见上述证候者。</w:t>
      </w:r>
      <w:r>
        <w:rPr>
          <w:rFonts w:hint="eastAsia"/>
          <w:lang w:eastAsia="zh-CN"/>
        </w:rPr>
        <w:t xml:space="preserve"> </w:t>
      </w:r>
      <w:r>
        <w:rPr>
          <w:rFonts w:hint="eastAsia"/>
        </w:rPr>
        <w:t>用法用量：口服。小儿周岁以内一次5克，一岁至三岁一次10克，三岁以上及成人一次15克；一日3次。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糖尿病患者慎用。4.本品宜饭前服用，禁用茶水送服。5.按照用法用量服用，孕妇应在医师指导下服用。6.服药二周或服药期间症状未明显改善，或症状加重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58329E0">
      <w:pPr>
        <w:rPr>
          <w:rFonts w:hint="eastAsia"/>
          <w:lang w:eastAsia="zh-CN"/>
        </w:rPr>
      </w:pPr>
      <w:r>
        <w:rPr>
          <w:rFonts w:hint="eastAsia"/>
          <w:lang w:eastAsia="zh-CN"/>
        </w:rPr>
        <w:t>药品名称：</w:t>
      </w:r>
      <w:r>
        <w:rPr>
          <w:rFonts w:hint="eastAsia"/>
        </w:rPr>
        <w:t>痢速宁片</w:t>
      </w:r>
      <w:r>
        <w:rPr>
          <w:rFonts w:hint="eastAsia"/>
          <w:lang w:eastAsia="zh-CN"/>
        </w:rPr>
        <w:t xml:space="preserve"> </w:t>
      </w:r>
      <w:r>
        <w:rPr>
          <w:rFonts w:hint="eastAsia"/>
        </w:rPr>
        <w:t>适应症：抑菌止泻。用于急慢性痢疾及肠炎。</w:t>
      </w:r>
      <w:r>
        <w:rPr>
          <w:rFonts w:hint="eastAsia"/>
          <w:lang w:eastAsia="zh-CN"/>
        </w:rPr>
        <w:t xml:space="preserve"> </w:t>
      </w:r>
      <w:r>
        <w:rPr>
          <w:rFonts w:hint="eastAsia"/>
        </w:rPr>
        <w:t>用法用量：饭后口服，一次7片，一日4次，儿童酌减。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注意事项：本品为肠溶衣片，不宜捣碎服用。</w:t>
      </w:r>
      <w:r>
        <w:rPr>
          <w:rFonts w:hint="eastAsia"/>
          <w:lang w:eastAsia="zh-CN"/>
        </w:rPr>
        <w:t xml:space="preserve">  </w:t>
      </w:r>
    </w:p>
    <w:p w14:paraId="242288FE">
      <w:pPr>
        <w:rPr>
          <w:rFonts w:hint="eastAsia"/>
          <w:lang w:eastAsia="zh-CN"/>
        </w:rPr>
      </w:pPr>
      <w:r>
        <w:rPr>
          <w:rFonts w:hint="eastAsia"/>
          <w:lang w:eastAsia="zh-CN"/>
        </w:rPr>
        <w:t>药品名称：</w:t>
      </w:r>
      <w:r>
        <w:rPr>
          <w:rFonts w:hint="eastAsia"/>
        </w:rPr>
        <w:t>菖麻熄风片</w:t>
      </w:r>
      <w:r>
        <w:rPr>
          <w:rFonts w:hint="eastAsia"/>
          <w:lang w:eastAsia="zh-CN"/>
        </w:rPr>
        <w:t xml:space="preserve"> </w:t>
      </w:r>
      <w:r>
        <w:rPr>
          <w:rFonts w:hint="eastAsia"/>
        </w:rPr>
        <w:t>适应症：平肝熄风、安神化痰。用于轻中度小儿多发性抽动症属中医肝风内动挟痰证者。症见头、颈、五官或肢体不自主抽动，喉中发出异常声音，烦躁易怒，多梦易惊，舌红苔白腻，脉弦滑等。</w:t>
      </w:r>
      <w:r>
        <w:rPr>
          <w:rFonts w:hint="eastAsia"/>
          <w:lang w:eastAsia="zh-CN"/>
        </w:rPr>
        <w:t xml:space="preserve"> </w:t>
      </w:r>
      <w:r>
        <w:rPr>
          <w:rFonts w:hint="eastAsia"/>
        </w:rPr>
        <w:t>用法用量：口服。4-6岁，一次1片，一日3次；7-11岁，一次2片，一日3次；12-14岁，一次3片，一日3次。疗程为4周。</w:t>
      </w:r>
      <w:r>
        <w:rPr>
          <w:rFonts w:hint="eastAsia"/>
          <w:lang w:eastAsia="zh-CN"/>
        </w:rPr>
        <w:t xml:space="preserve"> </w:t>
      </w:r>
      <w:r>
        <w:rPr>
          <w:rFonts w:hint="eastAsia"/>
        </w:rPr>
        <w:t>禁忌：对本品及相关成份过敏者禁用。</w:t>
      </w:r>
      <w:r>
        <w:rPr>
          <w:rFonts w:hint="eastAsia"/>
          <w:lang w:eastAsia="zh-CN"/>
        </w:rPr>
        <w:t xml:space="preserve"> </w:t>
      </w:r>
      <w:r>
        <w:rPr>
          <w:rFonts w:hint="eastAsia"/>
        </w:rPr>
        <w:t>注意事项：1.本品尚无用于中毒及难治性抽动症和抽动症伴发多动症的证据。2.本品的临床试验仅支持使用4周的安全性，服用不宜超过4周。3.本品用于4到14岁患儿，尚无4岁以下患儿用药的安全性和有效性证据。4.用药期间有的患儿出现轻度尿蛋白，与药物的关系尚无法确定。5.本品为片剂，无吞服片剂经验的患儿慎用。6.感冒发热或腹泻者慎用。7.过敏体质者慎用。</w:t>
      </w:r>
      <w:r>
        <w:rPr>
          <w:rFonts w:hint="eastAsia"/>
          <w:lang w:eastAsia="zh-CN"/>
        </w:rPr>
        <w:t xml:space="preserve">  </w:t>
      </w:r>
    </w:p>
    <w:p w14:paraId="6489B788">
      <w:pPr>
        <w:rPr>
          <w:rFonts w:hint="eastAsia"/>
          <w:lang w:eastAsia="zh-CN"/>
        </w:rPr>
      </w:pPr>
      <w:r>
        <w:rPr>
          <w:rFonts w:hint="eastAsia"/>
          <w:lang w:eastAsia="zh-CN"/>
        </w:rPr>
        <w:t>药品名称：</w:t>
      </w:r>
      <w:r>
        <w:rPr>
          <w:rFonts w:hint="eastAsia"/>
        </w:rPr>
        <w:t>雷丸片</w:t>
      </w:r>
      <w:r>
        <w:rPr>
          <w:rFonts w:hint="eastAsia"/>
          <w:lang w:eastAsia="zh-CN"/>
        </w:rPr>
        <w:t xml:space="preserve"> </w:t>
      </w:r>
      <w:r>
        <w:rPr>
          <w:rFonts w:hint="eastAsia"/>
        </w:rPr>
        <w:t>适应症：化痰软坚。用于癌症的辅助治疗。</w:t>
      </w:r>
      <w:r>
        <w:rPr>
          <w:rFonts w:hint="eastAsia"/>
          <w:lang w:eastAsia="zh-CN"/>
        </w:rPr>
        <w:t xml:space="preserve"> </w:t>
      </w:r>
      <w:r>
        <w:rPr>
          <w:rFonts w:hint="eastAsia"/>
        </w:rPr>
        <w:t>用法用量：口服。一次1片，一日3次，30天为一疗程；或遵医嘱。</w:t>
      </w:r>
      <w:r>
        <w:rPr>
          <w:rFonts w:hint="eastAsia"/>
          <w:lang w:eastAsia="zh-CN"/>
        </w:rPr>
        <w:t xml:space="preserve"> </w:t>
      </w:r>
      <w:r>
        <w:rPr>
          <w:rFonts w:hint="eastAsia"/>
        </w:rPr>
        <w:t>禁忌：孕妇禁服雷丸片。</w:t>
      </w:r>
      <w:r>
        <w:rPr>
          <w:rFonts w:hint="eastAsia"/>
          <w:lang w:eastAsia="zh-CN"/>
        </w:rPr>
        <w:t xml:space="preserve"> </w:t>
      </w:r>
      <w:r>
        <w:rPr>
          <w:rFonts w:hint="eastAsia"/>
        </w:rPr>
        <w:t>注意事项：雷丸含有大量镁盐，可与四环素族抗生素形成络合物降低吸收和药效，故两药不宜同时服用。</w:t>
      </w:r>
      <w:r>
        <w:rPr>
          <w:rFonts w:hint="eastAsia"/>
          <w:lang w:eastAsia="zh-CN"/>
        </w:rPr>
        <w:t xml:space="preserve">  </w:t>
      </w:r>
    </w:p>
    <w:p w14:paraId="3C7E0719">
      <w:pPr>
        <w:rPr>
          <w:rFonts w:hint="eastAsia"/>
          <w:lang w:eastAsia="zh-CN"/>
        </w:rPr>
      </w:pPr>
      <w:r>
        <w:rPr>
          <w:rFonts w:hint="eastAsia"/>
          <w:lang w:eastAsia="zh-CN"/>
        </w:rPr>
        <w:t>药品名称：</w:t>
      </w:r>
      <w:r>
        <w:rPr>
          <w:rFonts w:hint="eastAsia"/>
        </w:rPr>
        <w:t>季德胜蛇药片</w:t>
      </w:r>
      <w:r>
        <w:rPr>
          <w:rFonts w:hint="eastAsia"/>
          <w:lang w:eastAsia="zh-CN"/>
        </w:rPr>
        <w:t xml:space="preserve"> </w:t>
      </w:r>
      <w:r>
        <w:rPr>
          <w:rFonts w:hint="eastAsia"/>
        </w:rPr>
        <w:t>适应症：清热、解毒，消肿止痛。用于毒蛇、毒虫咬伤。</w:t>
      </w:r>
      <w:r>
        <w:rPr>
          <w:rFonts w:hint="eastAsia"/>
          <w:lang w:eastAsia="zh-CN"/>
        </w:rPr>
        <w:t xml:space="preserve"> </w:t>
      </w:r>
      <w:r>
        <w:rPr>
          <w:rFonts w:hint="eastAsia"/>
        </w:rPr>
        <w:t>用法用量：口服，第一次20片，以后每隔6小时续服10片，危急重症者将剂量增加10～20片并适当缩短服药间隔时间。不能口服药者，可行鼻饲法给药。外用，被毒虫咬伤后，以本品和水外搽，即可消肿止痛。</w:t>
      </w:r>
      <w:r>
        <w:rPr>
          <w:rFonts w:hint="eastAsia"/>
          <w:lang w:eastAsia="zh-CN"/>
        </w:rPr>
        <w:t xml:space="preserve"> </w:t>
      </w:r>
      <w:r>
        <w:rPr>
          <w:rFonts w:hint="eastAsia"/>
        </w:rPr>
        <w:t>禁忌：尚不明确。</w:t>
      </w:r>
      <w:r>
        <w:rPr>
          <w:rFonts w:hint="eastAsia"/>
          <w:lang w:eastAsia="zh-CN"/>
        </w:rPr>
        <w:t xml:space="preserve"> </w:t>
      </w:r>
      <w:r>
        <w:rPr>
          <w:rFonts w:hint="eastAsia"/>
        </w:rPr>
        <w:t>注意事项：被毒蛇咬伤后，一般按下列方法治疗：1、内服：即取本品20片，捻碎，以温开水（如加少量酒更好）服下，以后每隔6小时续服10片，至患者蛇毒症状明显消失，即可停止服药。2、引流排毒：应立即将伤口挑破，以引流排毒;若手足部被咬伤引起肿胀时，上肢者穿刺八邪穴，即四个手指指缝之间，下肢者穿刺八风穴，即四个足趾趾缝之间。以排除毒液，加速消肿。（穿刺方法：用消毒钝头粗针平刺直入2公分）。3、若病人并发有神志不清、牙关紧闭、颈项强直、呼吸困难及心力衰竭等中毒症状者，即为危急重症。应迅速送医院密切观察。并将季德胜蛇药片每次内服剂量增加10~20片及适当缩短服药间隔时间。必要时可配合针炙及其它对症疗法。不能口服药者，可行鼻饲法给药。4、如伤口因感染发生溃烂时，应配合外科治疗。</w:t>
      </w:r>
      <w:r>
        <w:rPr>
          <w:rFonts w:hint="eastAsia"/>
          <w:lang w:eastAsia="zh-CN"/>
        </w:rPr>
        <w:t xml:space="preserve">  </w:t>
      </w:r>
    </w:p>
    <w:p w14:paraId="49055C1F">
      <w:pPr>
        <w:rPr>
          <w:rFonts w:hint="eastAsia"/>
          <w:lang w:eastAsia="zh-CN"/>
        </w:rPr>
      </w:pPr>
      <w:r>
        <w:rPr>
          <w:rFonts w:hint="eastAsia"/>
          <w:lang w:eastAsia="zh-CN"/>
        </w:rPr>
        <w:t>药品名称：</w:t>
      </w:r>
      <w:r>
        <w:rPr>
          <w:rFonts w:hint="eastAsia"/>
        </w:rPr>
        <w:t>盐酸普拉克索缓释片</w:t>
      </w:r>
      <w:r>
        <w:rPr>
          <w:rFonts w:hint="eastAsia"/>
          <w:lang w:eastAsia="zh-CN"/>
        </w:rPr>
        <w:t xml:space="preserve"> </w:t>
      </w:r>
      <w:r>
        <w:rPr>
          <w:rFonts w:hint="eastAsia"/>
        </w:rPr>
        <w:t>适应症：用来治疗特发性帕金森病的体征和症状，单独(无左旋多巴)或与左旋多巴联用。例如，在疾病后期左旋多巴的疗效逐渐减弱或者出现变化和波动时(剂末现象或“开关”波动)，需要应用本品。</w:t>
      </w:r>
      <w:r>
        <w:rPr>
          <w:rFonts w:hint="eastAsia"/>
          <w:lang w:eastAsia="zh-CN"/>
        </w:rPr>
        <w:t xml:space="preserve"> </w:t>
      </w:r>
      <w:r>
        <w:rPr>
          <w:rFonts w:hint="eastAsia"/>
        </w:rPr>
        <w:t>用法用量：【不良反应】使用本品预计可能出现以下不良事件：作梦异常，意识模糊，便秘，妄想，头昏，运动障碍，疲劳，幻觉，头痛，运动机能亢进，低血压，食欲增加(暴食，食欲过盛)，失眠，性欲障碍，恶心，外周水肿，偏执；病理性赌博，性欲亢进或其它异常行为；嗜睡，体重增加，突然睡眠发作；搔痒、皮疹和其它过敏症状。基于安慰剂对照试验的汇总分析，其中包括1923名服用本品的患者和1354名服用安慰剂的患者，分析显示两组都经常发生不良事件。63%服用本品的患者和52%服用安慰剂的患者至少报告过一起不良事件。帕金森病患者中，普拉克索治疗组多于安慰剂组的最常见(≥5%)的药物不良事件是恶心、运动障碍、低血压、头昏、嗜睡、失眠、便秘、幻觉、头痛和疲劳。在日剂量高于1.5 mg时嗜睡的发生率增加(见)。盐酸普拉克索缓释片与左旋多巴联用时最常见的不良事件是运动障碍。治疗初期可能发生低血压，尤其本品药量增加过快时。</w:t>
      </w:r>
      <w:r>
        <w:rPr>
          <w:rFonts w:hint="eastAsia"/>
          <w:lang w:eastAsia="zh-CN"/>
        </w:rPr>
        <w:t xml:space="preserve"> </w:t>
      </w:r>
      <w:r>
        <w:rPr>
          <w:rFonts w:hint="eastAsia"/>
        </w:rPr>
        <w:t>禁忌：对普拉克索或产品中任何其它成份过敏者。</w:t>
      </w:r>
      <w:r>
        <w:rPr>
          <w:rFonts w:hint="eastAsia"/>
          <w:lang w:eastAsia="zh-CN"/>
        </w:rPr>
        <w:t xml:space="preserve"> </w:t>
      </w:r>
      <w:r>
        <w:rPr>
          <w:rFonts w:hint="eastAsia"/>
        </w:rPr>
        <w:t>注意事项：当肾功能损害的患者服用本品时，建议参照[用法用量]减少剂量。幻觉为多巴胺能受体激动剂和左旋多巴治疗的副反应。应告知患者可能会发生幻觉（多为视觉上的）。对于晚期帕金森病，联合应用左旋多巴，可能会在本品的初始加量阶段发生运动障碍。如果发生上述副反应，应该减少左旋多巴用量。本品与嗜睡和突然睡眠发作有关，尤其对于帕金森病患者。在日常活动中的突然睡眠发作，有时没有意识或预兆，但是这种情况很少被报导。必须告知患者这种副反应，建议其在应用本品治疗的过程中要谨慎驾驶车辆或操作机器。已经发生过嗜睡和/或突然睡眠发作副反应的患者，必须避免驾驶或操作机器，而且应该考虑降低剂量或终止治疗。由于可能的累加效应，当患者在服用普拉克索时应慎用其它镇静类药物或酒精（见对驾驶和操作机器能力的影响和[不良反应]）。有精神障碍的患者，如果潜在的益处大于风险，应仅用多巴胺能受体激动剂进行治疗。普拉克索应避免与抗精神病药物同时应用（见[药物相互作用]）。应定期或在发生视觉异常时进行眼科检查。应注意伴随严重心血管疾病的患者。由于多巴胺能治疗与体位性低血压发生有关，建议监测血压，尤其在治疗初期。已报道突然终止多巴胺能治疗时会发生非神经阻断性恶性综合症的症状（见[用法用量]）。对驾驶和操作机器能力的影响，可能发生幻觉或嗜睡。必须告知服用本品并出现嗜睡和/或突然睡眠发作的患者要避免驾驶车辆或参加那些因为警觉性削弱可能会使他们自己或其他人处于遭受严重伤害或死亡危险的活动（例如操作机器时），直至这种复发性的发作和嗜睡症状已经消失（见[注意事项]，[药物相互作用]和[不良反应]）。</w:t>
      </w:r>
      <w:r>
        <w:rPr>
          <w:rFonts w:hint="eastAsia"/>
          <w:lang w:eastAsia="zh-CN"/>
        </w:rPr>
        <w:t xml:space="preserve">  </w:t>
      </w:r>
    </w:p>
    <w:p w14:paraId="600C4691">
      <w:pPr>
        <w:rPr>
          <w:rFonts w:hint="eastAsia"/>
          <w:lang w:eastAsia="zh-CN"/>
        </w:rPr>
      </w:pPr>
      <w:r>
        <w:rPr>
          <w:rFonts w:hint="eastAsia"/>
          <w:lang w:eastAsia="zh-CN"/>
        </w:rPr>
        <w:t>药品名称：</w:t>
      </w:r>
      <w:r>
        <w:rPr>
          <w:rFonts w:hint="eastAsia"/>
        </w:rPr>
        <w:t>阿利沙坦酯片</w:t>
      </w:r>
      <w:r>
        <w:rPr>
          <w:rFonts w:hint="eastAsia"/>
          <w:lang w:eastAsia="zh-CN"/>
        </w:rPr>
        <w:t xml:space="preserve"> </w:t>
      </w:r>
      <w:r>
        <w:rPr>
          <w:rFonts w:hint="eastAsia"/>
        </w:rPr>
        <w:t>适应症：用于轻、中度原发性高血压的治疗。</w:t>
      </w:r>
      <w:r>
        <w:rPr>
          <w:rFonts w:hint="eastAsia"/>
          <w:lang w:eastAsia="zh-CN"/>
        </w:rPr>
        <w:t xml:space="preserve"> </w:t>
      </w:r>
      <w:r>
        <w:rPr>
          <w:rFonts w:hint="eastAsia"/>
        </w:rPr>
        <w:t>用法用量：对大多数病人，通常起始和维持剂量为每天一次240mg，继续增加剂量不能进一步提高疗效。治疗4周可达到最大降压效果。食物会降低本品的吸收，建议不与食物同时服用。</w:t>
      </w:r>
      <w:r>
        <w:rPr>
          <w:rFonts w:hint="eastAsia"/>
          <w:lang w:eastAsia="zh-CN"/>
        </w:rPr>
        <w:t xml:space="preserve"> </w:t>
      </w:r>
      <w:r>
        <w:rPr>
          <w:rFonts w:hint="eastAsia"/>
        </w:rPr>
        <w:t>禁忌：对本品任何成份过敏者禁用。妊娠中末期及哺乳期间禁用阿利沙坦酯片。</w:t>
      </w:r>
      <w:r>
        <w:rPr>
          <w:rFonts w:hint="eastAsia"/>
          <w:lang w:eastAsia="zh-CN"/>
        </w:rPr>
        <w:t xml:space="preserve"> </w:t>
      </w:r>
      <w:r>
        <w:rPr>
          <w:rFonts w:hint="eastAsia"/>
        </w:rPr>
        <w:t>注意事项：</w:t>
      </w:r>
      <w:r>
        <w:rPr>
          <w:rFonts w:hint="eastAsia"/>
          <w:lang w:eastAsia="zh-CN"/>
        </w:rPr>
        <w:t xml:space="preserve">  </w:t>
      </w:r>
    </w:p>
    <w:p w14:paraId="596126C6">
      <w:pPr>
        <w:rPr>
          <w:rFonts w:hint="eastAsia"/>
          <w:lang w:eastAsia="zh-CN"/>
        </w:rPr>
      </w:pPr>
      <w:r>
        <w:rPr>
          <w:rFonts w:hint="eastAsia"/>
          <w:lang w:eastAsia="zh-CN"/>
        </w:rPr>
        <w:t>药品名称：</w:t>
      </w:r>
      <w:r>
        <w:rPr>
          <w:rFonts w:hint="eastAsia"/>
        </w:rPr>
        <w:t>卢立康唑乳膏</w:t>
      </w:r>
      <w:r>
        <w:rPr>
          <w:rFonts w:hint="eastAsia"/>
          <w:lang w:eastAsia="zh-CN"/>
        </w:rPr>
        <w:t xml:space="preserve"> </w:t>
      </w:r>
      <w:r>
        <w:rPr>
          <w:rFonts w:hint="eastAsia"/>
        </w:rPr>
        <w:t>适应症：用于下列真菌感染：1.癣病：脚癣、体癣、股癣；2.念珠菌感染：指间糜烂症、擦烂；3.癜风。</w:t>
      </w:r>
      <w:r>
        <w:rPr>
          <w:rFonts w:hint="eastAsia"/>
          <w:lang w:eastAsia="zh-CN"/>
        </w:rPr>
        <w:t xml:space="preserve"> </w:t>
      </w:r>
      <w:r>
        <w:rPr>
          <w:rFonts w:hint="eastAsia"/>
        </w:rPr>
        <w:t>用法用量：局部外用，取本品适量涂于患处，每日2-3次。用药后虽可很快见效，但为减少复发，体癣、股癣、花斑癣以及皮肤念珠菌病，应连续治疗2-4周；手足癣需要4-6周的治疗。</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1．避免接触眼睛。2．股癣患者，勿穿紧贴内裤或化纤内裤，在外用乳膏剂时可散布撒布剂。3．足癣患者，浴后将皮肤揩干，特别趾间。宜穿棉纱袜，每天更换。鞋应透气，散布撒布剂或抗真菌粉剂于趾间、足、袜和鞋中，每日1次或2次。4．哮喘病人慎用。5．当药品性状发生改变时禁用。6．儿童必须在成人监护下使用。7．请将此药品放置在儿童不能接触的地方。8．口服酮康唑可引起肝功能损伤，外用酮康唑虽未发现，但肝功能受损的患者应慎用。</w:t>
      </w:r>
      <w:r>
        <w:rPr>
          <w:rFonts w:hint="eastAsia"/>
          <w:lang w:eastAsia="zh-CN"/>
        </w:rPr>
        <w:t xml:space="preserve">  </w:t>
      </w:r>
    </w:p>
    <w:p w14:paraId="3DEE702F">
      <w:pPr>
        <w:rPr>
          <w:rFonts w:hint="eastAsia"/>
          <w:lang w:eastAsia="zh-CN"/>
        </w:rPr>
      </w:pPr>
      <w:r>
        <w:rPr>
          <w:rFonts w:hint="eastAsia"/>
          <w:lang w:eastAsia="zh-CN"/>
        </w:rPr>
        <w:t>药品名称：</w:t>
      </w:r>
      <w:r>
        <w:rPr>
          <w:rFonts w:hint="eastAsia"/>
        </w:rPr>
        <w:t>寒湿痹片</w:t>
      </w:r>
      <w:r>
        <w:rPr>
          <w:rFonts w:hint="eastAsia"/>
          <w:lang w:eastAsia="zh-CN"/>
        </w:rPr>
        <w:t xml:space="preserve"> </w:t>
      </w:r>
      <w:r>
        <w:rPr>
          <w:rFonts w:hint="eastAsia"/>
        </w:rPr>
        <w:t>适应症：祛寒除湿、温通经络。用于肢体关节疼痛、疲困或肿胀、局部畏寒、风湿性关节炎。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注意事项：孕妇忌服，身热高烧者禁用。</w:t>
      </w:r>
      <w:r>
        <w:rPr>
          <w:rFonts w:hint="eastAsia"/>
          <w:lang w:eastAsia="zh-CN"/>
        </w:rPr>
        <w:t xml:space="preserve">  </w:t>
      </w:r>
    </w:p>
    <w:p w14:paraId="512A51E4">
      <w:pPr>
        <w:rPr>
          <w:rFonts w:hint="eastAsia"/>
          <w:lang w:eastAsia="zh-CN"/>
        </w:rPr>
      </w:pPr>
      <w:r>
        <w:rPr>
          <w:rFonts w:hint="eastAsia"/>
          <w:lang w:eastAsia="zh-CN"/>
        </w:rPr>
        <w:t>药品名称：</w:t>
      </w:r>
      <w:r>
        <w:rPr>
          <w:rFonts w:hint="eastAsia"/>
        </w:rPr>
        <w:t>白沙糖浆</w:t>
      </w:r>
      <w:r>
        <w:rPr>
          <w:rFonts w:hint="eastAsia"/>
          <w:lang w:eastAsia="zh-CN"/>
        </w:rPr>
        <w:t xml:space="preserve"> </w:t>
      </w:r>
      <w:r>
        <w:rPr>
          <w:rFonts w:hint="eastAsia"/>
        </w:rPr>
        <w:t>适应症：中医：止咳，祛痰，平喘。用于慢性支气管炎所致的咳嗽痰多，胸闷气急。</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1．不宜在服药期间同时服用滋补性中药。3．有支气管扩张、肺脓疡、肺心病、肺结核患者出现咳嗽时应去医院就诊。4．高血压、心脏病、肝病、肾病等慢性病严重者应在医师指导下服用。5．儿童、年老体弱者、孕妇应在医师指导下服用。6．服药3天症状无缓解，应去医院就诊。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588993E">
      <w:pPr>
        <w:rPr>
          <w:rFonts w:hint="eastAsia"/>
          <w:lang w:eastAsia="zh-CN"/>
        </w:rPr>
      </w:pPr>
      <w:r>
        <w:rPr>
          <w:rFonts w:hint="eastAsia"/>
          <w:lang w:eastAsia="zh-CN"/>
        </w:rPr>
        <w:t>药品名称：</w:t>
      </w:r>
      <w:r>
        <w:rPr>
          <w:rFonts w:hint="eastAsia"/>
        </w:rPr>
        <w:t>茶苯海明缓释胶囊</w:t>
      </w:r>
      <w:r>
        <w:rPr>
          <w:rFonts w:hint="eastAsia"/>
          <w:lang w:eastAsia="zh-CN"/>
        </w:rPr>
        <w:t xml:space="preserve"> </w:t>
      </w:r>
      <w:r>
        <w:rPr>
          <w:rFonts w:hint="eastAsia"/>
        </w:rPr>
        <w:t>适应症：1.用于防治晕动病，如晕车、晕船、晕机所致的恶心、呕吐；也可以用于防治放射病、术后呕吐、药源性恶心和呕吐。2.美尼尔病和其他内耳迷路眩晕患疾所致的恶心和眩晕的对症治疗。</w:t>
      </w:r>
      <w:r>
        <w:rPr>
          <w:rFonts w:hint="eastAsia"/>
          <w:lang w:eastAsia="zh-CN"/>
        </w:rPr>
        <w:t xml:space="preserve"> </w:t>
      </w:r>
      <w:r>
        <w:rPr>
          <w:rFonts w:hint="eastAsia"/>
        </w:rPr>
        <w:t>用法用量：口服。成人一次1～2片。预防晕动病应在出发前30分钟服药，治疗晕动病时每4小时服药1次。1日用量不得超过12片。1～6岁儿童一次0.5～1片，一日不得超过6片；7～12岁儿童一次1～2片，一日不得超过8片。</w:t>
      </w:r>
      <w:r>
        <w:rPr>
          <w:rFonts w:hint="eastAsia"/>
          <w:lang w:eastAsia="zh-CN"/>
        </w:rPr>
        <w:t xml:space="preserve"> </w:t>
      </w:r>
      <w:r>
        <w:rPr>
          <w:rFonts w:hint="eastAsia"/>
        </w:rPr>
        <w:t>禁忌：1.对其他乙醇胺类药物过敏者禁用。2.孕妇、新生儿及早产儿禁用。</w:t>
      </w:r>
      <w:r>
        <w:rPr>
          <w:rFonts w:hint="eastAsia"/>
          <w:lang w:eastAsia="zh-CN"/>
        </w:rPr>
        <w:t xml:space="preserve"> </w:t>
      </w:r>
      <w:r>
        <w:rPr>
          <w:rFonts w:hint="eastAsia"/>
        </w:rPr>
        <w:t>注意事项：1.可与食物、果汁或牛奶同服，以减少对胃刺激。2.服药期间不得驾驶机、车、船、从事高空作业、机械作业及操作精密仪器。3.服用本品期间不得饮酒或含有酒精的饮料。不得与其他中枢神经抑制药(如一些镇静安眠药)及三环类抗抑郁药同服。4.老年人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0B475FDF">
      <w:pPr>
        <w:rPr>
          <w:rFonts w:hint="eastAsia"/>
          <w:lang w:eastAsia="zh-CN"/>
        </w:rPr>
      </w:pPr>
      <w:r>
        <w:rPr>
          <w:rFonts w:hint="eastAsia"/>
          <w:lang w:eastAsia="zh-CN"/>
        </w:rPr>
        <w:t>药品名称：</w:t>
      </w:r>
      <w:r>
        <w:rPr>
          <w:rFonts w:hint="eastAsia"/>
        </w:rPr>
        <w:t>珍珠胃安丸</w:t>
      </w:r>
      <w:r>
        <w:rPr>
          <w:rFonts w:hint="eastAsia"/>
          <w:lang w:eastAsia="zh-CN"/>
        </w:rPr>
        <w:t xml:space="preserve"> </w:t>
      </w:r>
      <w:r>
        <w:rPr>
          <w:rFonts w:hint="eastAsia"/>
        </w:rPr>
        <w:t>适应症：和中宽胃，行气止痛。用于治疗胃、十二脂肠溃疡。</w:t>
      </w:r>
      <w:r>
        <w:rPr>
          <w:rFonts w:hint="eastAsia"/>
          <w:lang w:eastAsia="zh-CN"/>
        </w:rPr>
        <w:t xml:space="preserve"> </w:t>
      </w:r>
      <w:r>
        <w:rPr>
          <w:rFonts w:hint="eastAsia"/>
        </w:rPr>
        <w:t>用法用量：口服。一次1.5g（1袋），一日4次，饭后及睡前服。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6B0A55B0">
      <w:pPr>
        <w:rPr>
          <w:rFonts w:hint="eastAsia"/>
          <w:lang w:eastAsia="zh-CN"/>
        </w:rPr>
      </w:pPr>
      <w:r>
        <w:rPr>
          <w:rFonts w:hint="eastAsia"/>
          <w:lang w:eastAsia="zh-CN"/>
        </w:rPr>
        <w:t>药品名称：</w:t>
      </w:r>
      <w:r>
        <w:rPr>
          <w:rFonts w:hint="eastAsia"/>
        </w:rPr>
        <w:t>氟哌噻吨美利曲辛片</w:t>
      </w:r>
      <w:r>
        <w:rPr>
          <w:rFonts w:hint="eastAsia"/>
          <w:lang w:eastAsia="zh-CN"/>
        </w:rPr>
        <w:t xml:space="preserve"> </w:t>
      </w:r>
      <w:r>
        <w:rPr>
          <w:rFonts w:hint="eastAsia"/>
        </w:rPr>
        <w:t>适应症：轻中度焦虑－抑郁－虚弱 ；神经衰弱、心因性抑郁，抑郁性神经官能症，隐匿性抑郁，心身疾病伴焦虑和情感淡漠，更年期抑郁，嗜酒及药瘾者的焦躁不安及抑郁。</w:t>
      </w:r>
      <w:r>
        <w:rPr>
          <w:rFonts w:hint="eastAsia"/>
          <w:lang w:eastAsia="zh-CN"/>
        </w:rPr>
        <w:t xml:space="preserve"> </w:t>
      </w:r>
      <w:r>
        <w:rPr>
          <w:rFonts w:hint="eastAsia"/>
        </w:rPr>
        <w:t>用法用量：成人：通常每天2片：早晨及中午各一片；严重病例早晨的剂量可加至2片。老年病人：早晨服1片即可。维持量：通常每天1片，早晨口服。对失眠或严重不安的病例，建议在急性期加服镇静剂。</w:t>
      </w:r>
      <w:r>
        <w:rPr>
          <w:rFonts w:hint="eastAsia"/>
          <w:lang w:eastAsia="zh-CN"/>
        </w:rPr>
        <w:t xml:space="preserve"> </w:t>
      </w:r>
      <w:r>
        <w:rPr>
          <w:rFonts w:hint="eastAsia"/>
        </w:rPr>
        <w:t>禁忌：心肌梗塞的恢复早期。束支传导阻滞。未经治疗的闭角性青光眼。急性酒精、巴比妥类药物及鸦片中毒。对兴奋或活动过多的病人不主张用此药，因药物的兴奋作用可能加重这些症状。</w:t>
      </w:r>
      <w:r>
        <w:rPr>
          <w:rFonts w:hint="eastAsia"/>
          <w:lang w:eastAsia="zh-CN"/>
        </w:rPr>
        <w:t xml:space="preserve"> </w:t>
      </w:r>
      <w:r>
        <w:rPr>
          <w:rFonts w:hint="eastAsia"/>
        </w:rPr>
        <w:t>注意事项：若病人已预先使用了具镇静作用的安定剂，应逐渐停用。</w:t>
      </w:r>
      <w:r>
        <w:rPr>
          <w:rFonts w:hint="eastAsia"/>
          <w:lang w:eastAsia="zh-CN"/>
        </w:rPr>
        <w:t xml:space="preserve">  </w:t>
      </w:r>
    </w:p>
    <w:p w14:paraId="547CD585">
      <w:pPr>
        <w:rPr>
          <w:rFonts w:hint="eastAsia"/>
          <w:lang w:eastAsia="zh-CN"/>
        </w:rPr>
      </w:pPr>
      <w:r>
        <w:rPr>
          <w:rFonts w:hint="eastAsia"/>
          <w:lang w:eastAsia="zh-CN"/>
        </w:rPr>
        <w:t>药品名称：</w:t>
      </w:r>
      <w:r>
        <w:rPr>
          <w:rFonts w:hint="eastAsia"/>
        </w:rPr>
        <w:t>精蛋白重组人胰岛素混合注射液(50/50)</w:t>
      </w:r>
      <w:r>
        <w:rPr>
          <w:rFonts w:hint="eastAsia"/>
          <w:lang w:eastAsia="zh-CN"/>
        </w:rPr>
        <w:t xml:space="preserve"> </w:t>
      </w:r>
      <w:r>
        <w:rPr>
          <w:rFonts w:hint="eastAsia"/>
        </w:rPr>
        <w:t>适应症：用于治疗糖尿病。</w:t>
      </w:r>
      <w:r>
        <w:rPr>
          <w:rFonts w:hint="eastAsia"/>
          <w:lang w:eastAsia="zh-CN"/>
        </w:rPr>
        <w:t xml:space="preserve"> </w:t>
      </w:r>
      <w:r>
        <w:rPr>
          <w:rFonts w:hint="eastAsia"/>
        </w:rPr>
        <w:t>用法用量：皮下注射，剂量应由医生根据患者的病情决定。</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0C3B1F">
      <w:pPr>
        <w:rPr>
          <w:rFonts w:hint="eastAsia"/>
          <w:lang w:eastAsia="zh-CN"/>
        </w:rPr>
      </w:pPr>
      <w:r>
        <w:rPr>
          <w:rFonts w:hint="eastAsia"/>
          <w:lang w:eastAsia="zh-CN"/>
        </w:rPr>
        <w:t>药品名称：</w:t>
      </w:r>
      <w:r>
        <w:rPr>
          <w:rFonts w:hint="eastAsia"/>
        </w:rPr>
        <w:t>洋参五加口服液</w:t>
      </w:r>
      <w:r>
        <w:rPr>
          <w:rFonts w:hint="eastAsia"/>
          <w:lang w:eastAsia="zh-CN"/>
        </w:rPr>
        <w:t xml:space="preserve"> </w:t>
      </w:r>
      <w:r>
        <w:rPr>
          <w:rFonts w:hint="eastAsia"/>
        </w:rPr>
        <w:t>适应症：用于神经衰弱属心脾两虚证的失眠，多梦，乏力，食欲减退。</w:t>
      </w:r>
      <w:r>
        <w:rPr>
          <w:rFonts w:hint="eastAsia"/>
          <w:lang w:eastAsia="zh-CN"/>
        </w:rPr>
        <w:t xml:space="preserve"> </w:t>
      </w:r>
      <w:r>
        <w:rPr>
          <w:rFonts w:hint="eastAsia"/>
        </w:rPr>
        <w:t>用法用量：口服。一次10毫升，一日2次，早、晚各一次。</w:t>
      </w:r>
      <w:r>
        <w:rPr>
          <w:rFonts w:hint="eastAsia"/>
          <w:lang w:eastAsia="zh-CN"/>
        </w:rPr>
        <w:t xml:space="preserve"> </w:t>
      </w:r>
      <w:r>
        <w:rPr>
          <w:rFonts w:hint="eastAsia"/>
        </w:rPr>
        <w:t>禁忌：糖尿病患者禁服；外感发热患者禁服。</w:t>
      </w:r>
      <w:r>
        <w:rPr>
          <w:rFonts w:hint="eastAsia"/>
          <w:lang w:eastAsia="zh-CN"/>
        </w:rPr>
        <w:t xml:space="preserve"> </w:t>
      </w:r>
      <w:r>
        <w:rPr>
          <w:rFonts w:hint="eastAsia"/>
        </w:rPr>
        <w:t>注意事项：1．忌烟、酒及辛辣、油腻食物。2．服药期间要保持情绪乐观，切忌生气恼怒。3．本品久置后有少量沉淀，摇匀后服用。4．有高血压、心脏病、肝病、肾病等慢性病严重者应在医师指导下服用。5．服药7天症状无缓解，应去医院就诊。6．儿童、孕妇应在医师指导下服用。 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752947B">
      <w:pPr>
        <w:rPr>
          <w:rFonts w:hint="eastAsia"/>
          <w:lang w:eastAsia="zh-CN"/>
        </w:rPr>
      </w:pPr>
      <w:r>
        <w:rPr>
          <w:rFonts w:hint="eastAsia"/>
          <w:lang w:eastAsia="zh-CN"/>
        </w:rPr>
        <w:t>药品名称：</w:t>
      </w:r>
      <w:r>
        <w:rPr>
          <w:rFonts w:hint="eastAsia"/>
        </w:rPr>
        <w:t>小儿健脾贴膏</w:t>
      </w:r>
      <w:r>
        <w:rPr>
          <w:rFonts w:hint="eastAsia"/>
          <w:lang w:eastAsia="zh-CN"/>
        </w:rPr>
        <w:t xml:space="preserve"> </w:t>
      </w:r>
      <w:r>
        <w:rPr>
          <w:rFonts w:hint="eastAsia"/>
        </w:rPr>
        <w:t>适应症：疏通经络，温中健脾。用于小儿消化不良。</w:t>
      </w:r>
      <w:r>
        <w:rPr>
          <w:rFonts w:hint="eastAsia"/>
          <w:lang w:eastAsia="zh-CN"/>
        </w:rPr>
        <w:t xml:space="preserve"> </w:t>
      </w:r>
      <w:r>
        <w:rPr>
          <w:rFonts w:hint="eastAsia"/>
        </w:rPr>
        <w:t>用法用量：穴位贴敷。取穴足三里、天枢、中脘、关元、久泄者加贴脾俞穴。一日1次。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小儿健脾贴膏为外用贴剂，不能内服。2．治疗3～5天症状未见好转，应及时到医院咨询医师。3．一定要明确穴位的准确部位，敷贴剂对患儿的皮肤不起过敏反应者为佳。4．过敏体质者慎用。5．药品性状发生改变时禁止使用。6．儿童必须在成人的监护下使用。7．请将此药品放在儿童不能接触的地方。8．如正在服用其他药品，使用本品前请咨询医师或药师。</w:t>
      </w:r>
      <w:r>
        <w:rPr>
          <w:rFonts w:hint="eastAsia"/>
          <w:lang w:eastAsia="zh-CN"/>
        </w:rPr>
        <w:t xml:space="preserve">  </w:t>
      </w:r>
    </w:p>
    <w:p w14:paraId="333C15D1">
      <w:pPr>
        <w:rPr>
          <w:rFonts w:hint="eastAsia"/>
          <w:lang w:eastAsia="zh-CN"/>
        </w:rPr>
      </w:pPr>
      <w:r>
        <w:rPr>
          <w:rFonts w:hint="eastAsia"/>
          <w:lang w:eastAsia="zh-CN"/>
        </w:rPr>
        <w:t>药品名称：</w:t>
      </w:r>
      <w:r>
        <w:rPr>
          <w:rFonts w:hint="eastAsia"/>
        </w:rPr>
        <w:t>鼻渊丸</w:t>
      </w:r>
      <w:r>
        <w:rPr>
          <w:rFonts w:hint="eastAsia"/>
          <w:lang w:eastAsia="zh-CN"/>
        </w:rPr>
        <w:t xml:space="preserve"> </w:t>
      </w:r>
      <w:r>
        <w:rPr>
          <w:rFonts w:hint="eastAsia"/>
        </w:rPr>
        <w:t>适应症：祛风宣肺，清热解毒，通窃止痛。用于鼻塞鼻渊，通气不畅，流涕黄浊，嗅觉不灵，头痛，眉棱骨病。</w:t>
      </w:r>
      <w:r>
        <w:rPr>
          <w:rFonts w:hint="eastAsia"/>
          <w:lang w:eastAsia="zh-CN"/>
        </w:rPr>
        <w:t xml:space="preserve"> </w:t>
      </w:r>
      <w:r>
        <w:rPr>
          <w:rFonts w:hint="eastAsia"/>
        </w:rPr>
        <w:t>用法用量：口服，一次12粒，一日 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98E06DE">
      <w:pPr>
        <w:rPr>
          <w:rFonts w:hint="eastAsia"/>
          <w:lang w:eastAsia="zh-CN"/>
        </w:rPr>
      </w:pPr>
      <w:r>
        <w:rPr>
          <w:rFonts w:hint="eastAsia"/>
          <w:lang w:eastAsia="zh-CN"/>
        </w:rPr>
        <w:t>药品名称：</w:t>
      </w:r>
      <w:r>
        <w:rPr>
          <w:rFonts w:hint="eastAsia"/>
        </w:rPr>
        <w:t>大黄通便片</w:t>
      </w:r>
      <w:r>
        <w:rPr>
          <w:rFonts w:hint="eastAsia"/>
          <w:lang w:eastAsia="zh-CN"/>
        </w:rPr>
        <w:t xml:space="preserve"> </w:t>
      </w:r>
      <w:r>
        <w:rPr>
          <w:rFonts w:hint="eastAsia"/>
        </w:rPr>
        <w:t>适应症：清热通便。用于实热食滞，便秘以及湿热型食欲不振。</w:t>
      </w:r>
      <w:r>
        <w:rPr>
          <w:rFonts w:hint="eastAsia"/>
          <w:lang w:eastAsia="zh-CN"/>
        </w:rPr>
        <w:t xml:space="preserve"> </w:t>
      </w:r>
      <w:r>
        <w:rPr>
          <w:rFonts w:hint="eastAsia"/>
        </w:rPr>
        <w:t>用法用量：口服，一次1片，一日2-3次。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 饮食宜清淡，忌烟、酒及辛辣、生冷、油腻食物。2. 不宜在服药期间同时服用滋补性中药。3. 月经期、哺乳期妇女慎用。儿童、年老体弱者应在医师指导下服用。4. 有高血压、心脏病、肝病、糖尿病、肾病等慢性病患者应在医师指导下服用。5. 服药3天症状无缓解，应去医院就诊。6. 严格按用法用量服用，本品不宜长期服用。7. 对本品过敏者禁用，过敏体质者慎用。8. 本品性状发生改变时禁止使用。9. 儿童必须在成人监护下使用。10.请将本品放在儿童不能接触的地方。11.如正在使用其他药品，使用本品前请咨询医师或药师。</w:t>
      </w:r>
      <w:r>
        <w:rPr>
          <w:rFonts w:hint="eastAsia"/>
          <w:lang w:eastAsia="zh-CN"/>
        </w:rPr>
        <w:t xml:space="preserve">  </w:t>
      </w:r>
    </w:p>
    <w:p w14:paraId="5B322393">
      <w:pPr>
        <w:rPr>
          <w:rFonts w:hint="eastAsia"/>
          <w:lang w:eastAsia="zh-CN"/>
        </w:rPr>
      </w:pPr>
      <w:r>
        <w:rPr>
          <w:rFonts w:hint="eastAsia"/>
          <w:lang w:eastAsia="zh-CN"/>
        </w:rPr>
        <w:t>药品名称：</w:t>
      </w:r>
      <w:r>
        <w:rPr>
          <w:rFonts w:hint="eastAsia"/>
        </w:rPr>
        <w:t>司坦唑醇片</w:t>
      </w:r>
      <w:r>
        <w:rPr>
          <w:rFonts w:hint="eastAsia"/>
          <w:lang w:eastAsia="zh-CN"/>
        </w:rPr>
        <w:t xml:space="preserve"> </w:t>
      </w:r>
      <w:r>
        <w:rPr>
          <w:rFonts w:hint="eastAsia"/>
        </w:rPr>
        <w:t>适应症：（1）遗传性血管神经性水肿的预防和治疗；（2）严重创伤、慢性感染营养不良等消耗性疾病。</w:t>
      </w:r>
      <w:r>
        <w:rPr>
          <w:rFonts w:hint="eastAsia"/>
          <w:lang w:eastAsia="zh-CN"/>
        </w:rPr>
        <w:t xml:space="preserve"> </w:t>
      </w:r>
      <w:r>
        <w:rPr>
          <w:rFonts w:hint="eastAsia"/>
        </w:rPr>
        <w:t>用法用量：1．成人和青少年常用量(1)预防和治疗遗传性血管神经性水肿：口服，开始一次2mg(1片)，一日3次，女性可一次2mg(1片)。应根据病人的反应个体化给药。如治疗效果明显，可每间隔1-3月减量，直至每日2mg(1片)维持量。但减量过程中，须密切观察病情。 (2)用于慢性消耗性疾病、手术后体弱、创伤经久不愈等治疗：口服，一日3次，一次2-4mg(1-2片)，女性酌减。 2．小儿常用量 用于遗传性血管神经性水肿。6岁以下，每日口服1mg(半片)，仅在发作时应用；6-12岁，每日口服2mg(1片)，仅在发作时应用。</w:t>
      </w:r>
      <w:r>
        <w:rPr>
          <w:rFonts w:hint="eastAsia"/>
          <w:lang w:eastAsia="zh-CN"/>
        </w:rPr>
        <w:t xml:space="preserve"> </w:t>
      </w:r>
      <w:r>
        <w:rPr>
          <w:rFonts w:hint="eastAsia"/>
        </w:rPr>
        <w:t>禁忌：严重肝病、肾脏病、心脏病、高血压患者、孕妇及前列腺癌患者禁用。</w:t>
      </w:r>
      <w:r>
        <w:rPr>
          <w:rFonts w:hint="eastAsia"/>
          <w:lang w:eastAsia="zh-CN"/>
        </w:rPr>
        <w:t xml:space="preserve"> </w:t>
      </w:r>
      <w:r>
        <w:rPr>
          <w:rFonts w:hint="eastAsia"/>
        </w:rPr>
        <w:t>注意事项：卟啉症患者、前列腺肥大、糖尿病患者慎用。</w:t>
      </w:r>
      <w:r>
        <w:rPr>
          <w:rFonts w:hint="eastAsia"/>
          <w:lang w:eastAsia="zh-CN"/>
        </w:rPr>
        <w:t xml:space="preserve">  </w:t>
      </w:r>
    </w:p>
    <w:p w14:paraId="05A21758">
      <w:pPr>
        <w:rPr>
          <w:rFonts w:hint="eastAsia"/>
          <w:lang w:eastAsia="zh-CN"/>
        </w:rPr>
      </w:pPr>
      <w:r>
        <w:rPr>
          <w:rFonts w:hint="eastAsia"/>
          <w:lang w:eastAsia="zh-CN"/>
        </w:rPr>
        <w:t>药品名称：</w:t>
      </w:r>
      <w:r>
        <w:rPr>
          <w:rFonts w:hint="eastAsia"/>
        </w:rPr>
        <w:t>盐酸帕洛诺司琼胶囊</w:t>
      </w:r>
      <w:r>
        <w:rPr>
          <w:rFonts w:hint="eastAsia"/>
          <w:lang w:eastAsia="zh-CN"/>
        </w:rPr>
        <w:t xml:space="preserve"> </w:t>
      </w:r>
      <w:r>
        <w:rPr>
          <w:rFonts w:hint="eastAsia"/>
        </w:rPr>
        <w:t>适应症：用于预防中毒致吐，化疗引起的急性恶心，呕吐。</w:t>
      </w:r>
      <w:r>
        <w:rPr>
          <w:rFonts w:hint="eastAsia"/>
          <w:lang w:eastAsia="zh-CN"/>
        </w:rPr>
        <w:t xml:space="preserve"> </w:t>
      </w:r>
      <w:r>
        <w:rPr>
          <w:rFonts w:hint="eastAsia"/>
        </w:rPr>
        <w:t>用法用量：成人推荐剂量为：化疗前约1小时，单剂量口服本品0.5mg（一粒）。</w:t>
      </w:r>
      <w:r>
        <w:rPr>
          <w:rFonts w:hint="eastAsia"/>
          <w:lang w:eastAsia="zh-CN"/>
        </w:rPr>
        <w:t xml:space="preserve"> </w:t>
      </w:r>
      <w:r>
        <w:rPr>
          <w:rFonts w:hint="eastAsia"/>
        </w:rPr>
        <w:t>禁忌：禁用于已知对该药物或药物中任何组份过敏的患者。</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04477AFB">
      <w:pPr>
        <w:rPr>
          <w:rFonts w:hint="eastAsia"/>
          <w:lang w:eastAsia="zh-CN"/>
        </w:rPr>
      </w:pPr>
      <w:r>
        <w:rPr>
          <w:rFonts w:hint="eastAsia"/>
          <w:lang w:eastAsia="zh-CN"/>
        </w:rPr>
        <w:t>药品名称：</w:t>
      </w:r>
      <w:r>
        <w:rPr>
          <w:rFonts w:hint="eastAsia"/>
        </w:rPr>
        <w:t>山楂降压袋泡茶</w:t>
      </w:r>
      <w:r>
        <w:rPr>
          <w:rFonts w:hint="eastAsia"/>
          <w:lang w:eastAsia="zh-CN"/>
        </w:rPr>
        <w:t xml:space="preserve"> </w:t>
      </w:r>
      <w:r>
        <w:rPr>
          <w:rFonts w:hint="eastAsia"/>
        </w:rPr>
        <w:t>适应症：平肝清热，祛瘀。用于肝阳上亢、瘀血阻络所致的头痛、眩晕、耳鸣等；早期轻型高血压及高脂血症见上述证候者。</w:t>
      </w:r>
      <w:r>
        <w:rPr>
          <w:rFonts w:hint="eastAsia"/>
          <w:lang w:eastAsia="zh-CN"/>
        </w:rPr>
        <w:t xml:space="preserve"> </w:t>
      </w:r>
      <w:r>
        <w:rPr>
          <w:rFonts w:hint="eastAsia"/>
        </w:rPr>
        <w:t>用法用量：用开水冲泡后服用，一次1袋，一日2次。每袋约用200ml开水浸泡10～15分钟后服用，3周为一疗程，或遵医嘱。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6E9AC698">
      <w:pPr>
        <w:rPr>
          <w:rFonts w:hint="eastAsia"/>
          <w:lang w:eastAsia="zh-CN"/>
        </w:rPr>
      </w:pPr>
      <w:r>
        <w:rPr>
          <w:rFonts w:hint="eastAsia"/>
          <w:lang w:eastAsia="zh-CN"/>
        </w:rPr>
        <w:t>药品名称：</w:t>
      </w:r>
      <w:r>
        <w:rPr>
          <w:rFonts w:hint="eastAsia"/>
        </w:rPr>
        <w:t>穿龙骨刺片</w:t>
      </w:r>
      <w:r>
        <w:rPr>
          <w:rFonts w:hint="eastAsia"/>
          <w:lang w:eastAsia="zh-CN"/>
        </w:rPr>
        <w:t xml:space="preserve"> </w:t>
      </w:r>
      <w:r>
        <w:rPr>
          <w:rFonts w:hint="eastAsia"/>
        </w:rPr>
        <w:t>适应症：补肾健骨，活血止痛。用于肾虚血瘀所致的骨性关节炎，症见关节疼痛。</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生冷、油腻食物。2．有高血压、心脏病、肝病、糖尿病、肾病等慢性病严重者应在医师指导下服用。3．孕妇慎用；儿童、经期及哺乳期妇女、年老体弱者应在医师指导下服用。4．本品为骨质增生所致疼痛的对症治疗。5．服药期间遇有感冒发烧、腹泻者应暂停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B3EA58E">
      <w:pPr>
        <w:rPr>
          <w:rFonts w:hint="eastAsia"/>
          <w:lang w:eastAsia="zh-CN"/>
        </w:rPr>
      </w:pPr>
      <w:r>
        <w:rPr>
          <w:rFonts w:hint="eastAsia"/>
          <w:lang w:eastAsia="zh-CN"/>
        </w:rPr>
        <w:t>药品名称：</w:t>
      </w:r>
      <w:r>
        <w:rPr>
          <w:rFonts w:hint="eastAsia"/>
        </w:rPr>
        <w:t>金莲花分散片</w:t>
      </w:r>
      <w:r>
        <w:rPr>
          <w:rFonts w:hint="eastAsia"/>
          <w:lang w:eastAsia="zh-CN"/>
        </w:rPr>
        <w:t xml:space="preserve"> </w:t>
      </w:r>
      <w:r>
        <w:rPr>
          <w:rFonts w:hint="eastAsia"/>
        </w:rPr>
        <w:t>适应症：清热解毒。用于上呼吸道感染、咽炎、扁桃体炎。</w:t>
      </w:r>
      <w:r>
        <w:rPr>
          <w:rFonts w:hint="eastAsia"/>
          <w:lang w:eastAsia="zh-CN"/>
        </w:rPr>
        <w:t xml:space="preserve"> </w:t>
      </w:r>
      <w:r>
        <w:rPr>
          <w:rFonts w:hint="eastAsia"/>
        </w:rPr>
        <w:t>用法用量：加水分散后口服或直接嚼服，一次3片，一日2—3次。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烟酒、辛辣、油腻食物。2．如疑咽部有肿物所致疼痛应去医院就诊。3.按照用法用量服用，糖尿病患者、儿童应在医师指导下服用。4．对本品过敏者禁用，过敏体质者慎用。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p>
    <w:p w14:paraId="0DA95A51">
      <w:pPr>
        <w:rPr>
          <w:rFonts w:hint="eastAsia"/>
          <w:lang w:eastAsia="zh-CN"/>
        </w:rPr>
      </w:pPr>
      <w:r>
        <w:rPr>
          <w:rFonts w:hint="eastAsia"/>
          <w:lang w:eastAsia="zh-CN"/>
        </w:rPr>
        <w:t>药品名称：</w:t>
      </w:r>
      <w:r>
        <w:rPr>
          <w:rFonts w:hint="eastAsia"/>
        </w:rPr>
        <w:t>安神丸(浓缩丸)</w:t>
      </w:r>
      <w:r>
        <w:rPr>
          <w:rFonts w:hint="eastAsia"/>
          <w:lang w:eastAsia="zh-CN"/>
        </w:rPr>
        <w:t xml:space="preserve"> </w:t>
      </w:r>
      <w:r>
        <w:rPr>
          <w:rFonts w:hint="eastAsia"/>
        </w:rPr>
        <w:t>适应症：养血益气，镇静安神。用于心血不足引起的心烦体倦，怔仲健忘，少眠多梦，心神不安。</w:t>
      </w:r>
      <w:r>
        <w:rPr>
          <w:rFonts w:hint="eastAsia"/>
          <w:lang w:eastAsia="zh-CN"/>
        </w:rPr>
        <w:t xml:space="preserve"> </w:t>
      </w:r>
      <w:r>
        <w:rPr>
          <w:rFonts w:hint="eastAsia"/>
        </w:rPr>
        <w:t>用法用量：口服。一次1g（17丸），一日3次。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DA9A78D">
      <w:pPr>
        <w:rPr>
          <w:rFonts w:hint="eastAsia"/>
          <w:lang w:eastAsia="zh-CN"/>
        </w:rPr>
      </w:pPr>
      <w:r>
        <w:rPr>
          <w:rFonts w:hint="eastAsia"/>
          <w:lang w:eastAsia="zh-CN"/>
        </w:rPr>
        <w:t>药品名称：</w:t>
      </w:r>
      <w:r>
        <w:rPr>
          <w:rFonts w:hint="eastAsia"/>
        </w:rPr>
        <w:t>复方碳酸钙咀嚼片</w:t>
      </w:r>
      <w:r>
        <w:rPr>
          <w:rFonts w:hint="eastAsia"/>
          <w:lang w:eastAsia="zh-CN"/>
        </w:rPr>
        <w:t xml:space="preserve"> </w:t>
      </w:r>
      <w:r>
        <w:rPr>
          <w:rFonts w:hint="eastAsia"/>
        </w:rPr>
        <w:t>适应症：用于因胃酸分泌过多引起的胃痛、胃灼热感（烧心）、反酸。</w:t>
      </w:r>
      <w:r>
        <w:rPr>
          <w:rFonts w:hint="eastAsia"/>
          <w:lang w:eastAsia="zh-CN"/>
        </w:rPr>
        <w:t xml:space="preserve"> </w:t>
      </w:r>
      <w:r>
        <w:rPr>
          <w:rFonts w:hint="eastAsia"/>
        </w:rPr>
        <w:t>用法用量：含服或嚼碎服，一次1～2片，一日2～3次，饭后一小时使用，也可在症状发作时服用。</w:t>
      </w:r>
      <w:r>
        <w:rPr>
          <w:rFonts w:hint="eastAsia"/>
          <w:lang w:eastAsia="zh-CN"/>
        </w:rPr>
        <w:t xml:space="preserve"> </w:t>
      </w:r>
      <w:r>
        <w:rPr>
          <w:rFonts w:hint="eastAsia"/>
        </w:rPr>
        <w:t>禁忌：严重肾功能不全、高钙血症及对本品过敏者禁用。</w:t>
      </w:r>
      <w:r>
        <w:rPr>
          <w:rFonts w:hint="eastAsia"/>
          <w:lang w:eastAsia="zh-CN"/>
        </w:rPr>
        <w:t xml:space="preserve"> </w:t>
      </w:r>
      <w:r>
        <w:rPr>
          <w:rFonts w:hint="eastAsia"/>
        </w:rPr>
        <w:t>注意事项：1.本品连续使用不得超过7天，症状未缓解，请咨询医师或药师。2.儿童用量请咨询医师或药师。3.服用洋地黄类药物时禁用本品。4.心肾功能不全者慎用。5.本品每片含有蔗糖475毫克，糖尿病患者使用时应注意。6.本品不作为补钙剂使用。7.如服用过量或出现严重不良反应，应立即就医。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01F0A0AF">
      <w:pPr>
        <w:rPr>
          <w:rFonts w:hint="eastAsia"/>
          <w:lang w:eastAsia="zh-CN"/>
        </w:rPr>
      </w:pPr>
      <w:r>
        <w:rPr>
          <w:rFonts w:hint="eastAsia"/>
          <w:lang w:eastAsia="zh-CN"/>
        </w:rPr>
        <w:t>药品名称：</w:t>
      </w:r>
      <w:r>
        <w:rPr>
          <w:rFonts w:hint="eastAsia"/>
        </w:rPr>
        <w:t>巴柳氮钠胶囊</w:t>
      </w:r>
      <w:r>
        <w:rPr>
          <w:rFonts w:hint="eastAsia"/>
          <w:lang w:eastAsia="zh-CN"/>
        </w:rPr>
        <w:t xml:space="preserve"> </w:t>
      </w:r>
      <w:r>
        <w:rPr>
          <w:rFonts w:hint="eastAsia"/>
        </w:rPr>
        <w:t>适应症：轻度至中度活动性溃疡性结肠炎。</w:t>
      </w:r>
      <w:r>
        <w:rPr>
          <w:rFonts w:hint="eastAsia"/>
          <w:lang w:eastAsia="zh-CN"/>
        </w:rPr>
        <w:t xml:space="preserve"> </w:t>
      </w:r>
      <w:r>
        <w:rPr>
          <w:rFonts w:hint="eastAsia"/>
        </w:rPr>
        <w:t>用法用量：成人：每次4粒，1日三次直至缓解，用药时间最长12周；儿童不推荐使用。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F82C1C">
      <w:pPr>
        <w:rPr>
          <w:rFonts w:hint="eastAsia"/>
          <w:lang w:eastAsia="zh-CN"/>
        </w:rPr>
      </w:pPr>
      <w:r>
        <w:rPr>
          <w:rFonts w:hint="eastAsia"/>
          <w:lang w:eastAsia="zh-CN"/>
        </w:rPr>
        <w:t>药品名称：</w:t>
      </w:r>
      <w:r>
        <w:rPr>
          <w:rFonts w:hint="eastAsia"/>
        </w:rPr>
        <w:t>消癌平滴丸</w:t>
      </w:r>
      <w:r>
        <w:rPr>
          <w:rFonts w:hint="eastAsia"/>
          <w:lang w:eastAsia="zh-CN"/>
        </w:rPr>
        <w:t xml:space="preserve"> </w:t>
      </w:r>
      <w:r>
        <w:rPr>
          <w:rFonts w:hint="eastAsia"/>
        </w:rPr>
        <w:t>适应症：抗癌，消炎，平喘。用于食道癌、胃癌、肺癌，对大肠癌、宫颈癌、白血病等多各恶性肿瘤，亦有一定疗效，亦可配合放疗、化疗及手术后治疗。并用于治疗慢性气管炎和支气管哮喘。</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注意事项：尚不明确。</w:t>
      </w:r>
      <w:r>
        <w:rPr>
          <w:rFonts w:hint="eastAsia"/>
          <w:lang w:eastAsia="zh-CN"/>
        </w:rPr>
        <w:t xml:space="preserve">  </w:t>
      </w:r>
    </w:p>
    <w:p w14:paraId="3D60B063">
      <w:pPr>
        <w:rPr>
          <w:rFonts w:hint="eastAsia"/>
          <w:lang w:eastAsia="zh-CN"/>
        </w:rPr>
      </w:pPr>
      <w:r>
        <w:rPr>
          <w:rFonts w:hint="eastAsia"/>
          <w:lang w:eastAsia="zh-CN"/>
        </w:rPr>
        <w:t>药品名称：</w:t>
      </w:r>
      <w:r>
        <w:rPr>
          <w:rFonts w:hint="eastAsia"/>
        </w:rPr>
        <w:t>枳术宽中胶囊</w:t>
      </w:r>
      <w:r>
        <w:rPr>
          <w:rFonts w:hint="eastAsia"/>
          <w:lang w:eastAsia="zh-CN"/>
        </w:rPr>
        <w:t xml:space="preserve"> </w:t>
      </w:r>
      <w:r>
        <w:rPr>
          <w:rFonts w:hint="eastAsia"/>
        </w:rPr>
        <w:t>适应症：健脾和胃，理气消痞。用于胃痞（脾虚气滞），症见呕吐、反胃、纳呆、返酸等，以及功能性消化不良见以上症状者。</w:t>
      </w:r>
      <w:r>
        <w:rPr>
          <w:rFonts w:hint="eastAsia"/>
          <w:lang w:eastAsia="zh-CN"/>
        </w:rPr>
        <w:t xml:space="preserve"> </w:t>
      </w:r>
      <w:r>
        <w:rPr>
          <w:rFonts w:hint="eastAsia"/>
        </w:rPr>
        <w:t>用法用量：饭后服。—次3粒，一日3次，疗程为2周。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注意事项：请遵医嘱。</w:t>
      </w:r>
      <w:r>
        <w:rPr>
          <w:rFonts w:hint="eastAsia"/>
          <w:lang w:eastAsia="zh-CN"/>
        </w:rPr>
        <w:t xml:space="preserve">  </w:t>
      </w:r>
    </w:p>
    <w:p w14:paraId="17EE5899">
      <w:pPr>
        <w:rPr>
          <w:rFonts w:hint="eastAsia"/>
          <w:lang w:eastAsia="zh-CN"/>
        </w:rPr>
      </w:pPr>
      <w:r>
        <w:rPr>
          <w:rFonts w:hint="eastAsia"/>
          <w:lang w:eastAsia="zh-CN"/>
        </w:rPr>
        <w:t>药品名称：</w:t>
      </w:r>
      <w:r>
        <w:rPr>
          <w:rFonts w:hint="eastAsia"/>
        </w:rPr>
        <w:t>复方乌鳢口服液</w:t>
      </w:r>
      <w:r>
        <w:rPr>
          <w:rFonts w:hint="eastAsia"/>
          <w:lang w:eastAsia="zh-CN"/>
        </w:rPr>
        <w:t xml:space="preserve"> </w:t>
      </w:r>
      <w:r>
        <w:rPr>
          <w:rFonts w:hint="eastAsia"/>
        </w:rPr>
        <w:t>适应症：益气补血，收敛生肌。用于促进创伤、外科手术、妇人分娩后的伤口愈合及创伤后头面虚肿、心悸气短、神疲自汗等症。</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D4CC1CE">
      <w:pPr>
        <w:rPr>
          <w:rFonts w:hint="eastAsia"/>
          <w:lang w:eastAsia="zh-CN"/>
        </w:rPr>
      </w:pPr>
      <w:r>
        <w:rPr>
          <w:rFonts w:hint="eastAsia"/>
          <w:lang w:eastAsia="zh-CN"/>
        </w:rPr>
        <w:t>药品名称：</w:t>
      </w:r>
      <w:r>
        <w:rPr>
          <w:rFonts w:hint="eastAsia"/>
        </w:rPr>
        <w:t>氨溴特罗口服溶液</w:t>
      </w:r>
      <w:r>
        <w:rPr>
          <w:rFonts w:hint="eastAsia"/>
          <w:lang w:eastAsia="zh-CN"/>
        </w:rPr>
        <w:t xml:space="preserve"> </w:t>
      </w:r>
      <w:r>
        <w:rPr>
          <w:rFonts w:hint="eastAsia"/>
        </w:rPr>
        <w:t>适应症：用于治疗急慢性呼吸道疾病（如急、慢性支气管炎、支气管哮喘、肺气肿等）引起的咳嗽、痰液黏稠、排痰困难、喘息等。</w:t>
      </w:r>
      <w:r>
        <w:rPr>
          <w:rFonts w:hint="eastAsia"/>
          <w:lang w:eastAsia="zh-CN"/>
        </w:rPr>
        <w:t xml:space="preserve"> </w:t>
      </w:r>
      <w:r>
        <w:rPr>
          <w:rFonts w:hint="eastAsia"/>
        </w:rPr>
        <w:t>用法用量：1.小儿（12岁以下）：口服，一次2.5～15ml，一日2次。根据年龄及体重调整剂量，未满8个月，4 ～ 8kg，2.5ml；8个月～ 1岁，8 ～ 12kg，5.0ml；2 ～ 3岁，12 ～ 16kg，7.5ml；4 ～ 5岁，16 ～ 22kg，10.0ml；6 ～12岁，22 ～ 35kg，15.0ml。2.12岁以上儿童及成人：口服，一次20ml，一日2次；症状明显好转后可减至一次10ml，一日2～3次；对严重呼吸困难患者，最初2～3天，口服一次20ml，一日3次。</w:t>
      </w:r>
      <w:r>
        <w:rPr>
          <w:rFonts w:hint="eastAsia"/>
          <w:lang w:eastAsia="zh-CN"/>
        </w:rPr>
        <w:t xml:space="preserve"> </w:t>
      </w:r>
      <w:r>
        <w:rPr>
          <w:rFonts w:hint="eastAsia"/>
        </w:rPr>
        <w:t>禁忌：肥厚型心肌病患者；对本品过敏者禁用。</w:t>
      </w:r>
      <w:r>
        <w:rPr>
          <w:rFonts w:hint="eastAsia"/>
          <w:lang w:eastAsia="zh-CN"/>
        </w:rPr>
        <w:t xml:space="preserve"> </w:t>
      </w:r>
      <w:r>
        <w:rPr>
          <w:rFonts w:hint="eastAsia"/>
        </w:rPr>
        <w:t>注意事项：1、甲状腺机能亢进症，高血压、心脏疾病（心功能不全、心律不齐等）、糖尿病、重度肾功能不全患者慎用。2、曾有服用β2受体激动剂导致血清钾含量降低的报道，而黄嘌呤类药物、甾体类药物及利尿剂可能加剧β2受体激动剂降低血清钾的作用，合用时应特别注意。尤其在低氧血症时，血清钾的降低对心律的影响更大，应监测血清钾。</w:t>
      </w:r>
      <w:r>
        <w:rPr>
          <w:rFonts w:hint="eastAsia"/>
          <w:lang w:eastAsia="zh-CN"/>
        </w:rPr>
        <w:t xml:space="preserve">  </w:t>
      </w:r>
    </w:p>
    <w:p w14:paraId="15DE6341">
      <w:pPr>
        <w:rPr>
          <w:rFonts w:hint="eastAsia"/>
          <w:lang w:eastAsia="zh-CN"/>
        </w:rPr>
      </w:pPr>
      <w:r>
        <w:rPr>
          <w:rFonts w:hint="eastAsia"/>
          <w:lang w:eastAsia="zh-CN"/>
        </w:rPr>
        <w:t>药品名称：</w:t>
      </w:r>
      <w:r>
        <w:rPr>
          <w:rFonts w:hint="eastAsia"/>
        </w:rPr>
        <w:t>肺泰胶囊</w:t>
      </w:r>
      <w:r>
        <w:rPr>
          <w:rFonts w:hint="eastAsia"/>
          <w:lang w:eastAsia="zh-CN"/>
        </w:rPr>
        <w:t xml:space="preserve"> </w:t>
      </w:r>
      <w:r>
        <w:rPr>
          <w:rFonts w:hint="eastAsia"/>
        </w:rPr>
        <w:t>适应症：清热化痰，润肺杀虫。与抗结核化学药品联合使用，用于浸润型肺结核病属痰热兼阴虚症。症见：发热，或咯血，咳嗽，或痰中带血，乏力，纳 差，颧红，盗汗等。有加快病灶吸收和症状缓解的作用。</w:t>
      </w:r>
      <w:r>
        <w:rPr>
          <w:rFonts w:hint="eastAsia"/>
          <w:lang w:eastAsia="zh-CN"/>
        </w:rPr>
        <w:t xml:space="preserve"> </w:t>
      </w:r>
      <w:r>
        <w:rPr>
          <w:rFonts w:hint="eastAsia"/>
        </w:rPr>
        <w:t>用法用量：口服。一次5粒，一日3次。初治者6个月为一疗程；复治者8个月为一个疗程。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注意事项：1、本品需在医生指导下使用。2、在与抗结核化学药品联合使用期间，注意复查 肝功能。</w:t>
      </w:r>
      <w:r>
        <w:rPr>
          <w:rFonts w:hint="eastAsia"/>
          <w:lang w:eastAsia="zh-CN"/>
        </w:rPr>
        <w:t xml:space="preserve">  </w:t>
      </w:r>
    </w:p>
    <w:p w14:paraId="24CACB31">
      <w:pPr>
        <w:rPr>
          <w:rFonts w:hint="eastAsia"/>
          <w:lang w:eastAsia="zh-CN"/>
        </w:rPr>
      </w:pPr>
      <w:r>
        <w:rPr>
          <w:rFonts w:hint="eastAsia"/>
          <w:lang w:eastAsia="zh-CN"/>
        </w:rPr>
        <w:t>药品名称：</w:t>
      </w:r>
      <w:r>
        <w:rPr>
          <w:rFonts w:hint="eastAsia"/>
        </w:rPr>
        <w:t>盐酸萘甲唑啉滴眼液</w:t>
      </w:r>
      <w:r>
        <w:rPr>
          <w:rFonts w:hint="eastAsia"/>
          <w:lang w:eastAsia="zh-CN"/>
        </w:rPr>
        <w:t xml:space="preserve"> </w:t>
      </w:r>
      <w:r>
        <w:rPr>
          <w:rFonts w:hint="eastAsia"/>
        </w:rPr>
        <w:t>适应症：用于过敏性结膜炎。</w:t>
      </w:r>
      <w:r>
        <w:rPr>
          <w:rFonts w:hint="eastAsia"/>
          <w:lang w:eastAsia="zh-CN"/>
        </w:rPr>
        <w:t xml:space="preserve"> </w:t>
      </w:r>
      <w:r>
        <w:rPr>
          <w:rFonts w:hint="eastAsia"/>
        </w:rPr>
        <w:t>用法用量：滴眼，一次12滴，一日2~3次。</w:t>
      </w:r>
      <w:r>
        <w:rPr>
          <w:rFonts w:hint="eastAsia"/>
          <w:lang w:eastAsia="zh-CN"/>
        </w:rPr>
        <w:t xml:space="preserve"> </w:t>
      </w:r>
      <w:r>
        <w:rPr>
          <w:rFonts w:hint="eastAsia"/>
        </w:rPr>
        <w:t>禁忌：青光眼或其他严重眼病患者禁用。</w:t>
      </w:r>
      <w:r>
        <w:rPr>
          <w:rFonts w:hint="eastAsia"/>
          <w:lang w:eastAsia="zh-CN"/>
        </w:rPr>
        <w:t xml:space="preserve"> </w:t>
      </w:r>
      <w:r>
        <w:rPr>
          <w:rFonts w:hint="eastAsia"/>
        </w:rPr>
        <w:t>注意事项：(1)连用3-4日，症状未缓解，请咨询医师。 (2)本品仅供滴眼，切忌□服。 (3)高血压和甲状腺功能亢逬患者慎用。 (4)儿童、老年人、孕妇及晡乳期妇女慎用。 (5)在使用过程中，如发现眼红、疼痛等症状应停药就医。 (6)使用后应将瓶盖拧紧，以免污染药液。 (7)对本品过敏者禁用，过敏体质者慎用。 (8)本品性状发生改变时禁止使用。 (9)请将本品放在儿童不能接触的地方。 (10)儿童必须在成入监护下使用。 (11)如正在使用其他药品，使用本品前请咨询医师或药师。</w:t>
      </w:r>
      <w:r>
        <w:rPr>
          <w:rFonts w:hint="eastAsia"/>
          <w:lang w:eastAsia="zh-CN"/>
        </w:rPr>
        <w:t xml:space="preserve">  </w:t>
      </w:r>
    </w:p>
    <w:p w14:paraId="7383BEA9">
      <w:pPr>
        <w:rPr>
          <w:rFonts w:hint="eastAsia"/>
          <w:lang w:eastAsia="zh-CN"/>
        </w:rPr>
      </w:pPr>
      <w:r>
        <w:rPr>
          <w:rFonts w:hint="eastAsia"/>
          <w:lang w:eastAsia="zh-CN"/>
        </w:rPr>
        <w:t>药品名称：</w:t>
      </w:r>
      <w:r>
        <w:rPr>
          <w:rFonts w:hint="eastAsia"/>
        </w:rPr>
        <w:t>糠酸莫米松鼻喷雾剂</w:t>
      </w:r>
      <w:r>
        <w:rPr>
          <w:rFonts w:hint="eastAsia"/>
          <w:lang w:eastAsia="zh-CN"/>
        </w:rPr>
        <w:t xml:space="preserve"> </w:t>
      </w:r>
      <w:r>
        <w:rPr>
          <w:rFonts w:hint="eastAsia"/>
        </w:rPr>
        <w:t>适应症：糠酸莫米松鼻喷雾剂适用于治疗成人、青少年和3－12岁儿童的季节性或常年性鼻炎。对于曾有中至重度季节性过敏性鼻炎症状的患者，主张在花粉季节开始前2-4周使用本品作预防性治疗。</w:t>
      </w:r>
      <w:r>
        <w:rPr>
          <w:rFonts w:hint="eastAsia"/>
          <w:lang w:eastAsia="zh-CN"/>
        </w:rPr>
        <w:t xml:space="preserve"> </w:t>
      </w:r>
      <w:r>
        <w:rPr>
          <w:rFonts w:hint="eastAsia"/>
        </w:rPr>
        <w:t>用法用量：成人（包括老年患者）和青年 ：用于预防和治疗的常用推荐量为每侧鼻孔2喷（每喷为50ug），1日1次（总量为200ug），症状被控制后，剂量可减至每侧鼻孔1喷（总量100ug），即能维持疗效。如果症状未被有效控制，则剂量可增至每侧鼻孔4喷（400ug），在症状控制后减少剂量。在首次给药后12小时即能产生明显的临床效果。3－11岁儿童 ：常用推荐量为每侧鼻孔1喷（每喷为50ug），1日1次（总量为100ug）。</w:t>
      </w:r>
      <w:r>
        <w:rPr>
          <w:rFonts w:hint="eastAsia"/>
          <w:lang w:eastAsia="zh-CN"/>
        </w:rPr>
        <w:t xml:space="preserve"> </w:t>
      </w:r>
      <w:r>
        <w:rPr>
          <w:rFonts w:hint="eastAsia"/>
        </w:rPr>
        <w:t>禁忌：孕妇及哺乳期妇女慎用逸青糠酸莫米松鼻喷雾剂。</w:t>
      </w:r>
      <w:r>
        <w:rPr>
          <w:rFonts w:hint="eastAsia"/>
          <w:lang w:eastAsia="zh-CN"/>
        </w:rPr>
        <w:t xml:space="preserve"> </w:t>
      </w:r>
      <w:r>
        <w:rPr>
          <w:rFonts w:hint="eastAsia"/>
        </w:rPr>
        <w:t>注意事项：对本品中任何成份过敏者禁用。</w:t>
      </w:r>
      <w:r>
        <w:rPr>
          <w:rFonts w:hint="eastAsia"/>
          <w:lang w:eastAsia="zh-CN"/>
        </w:rPr>
        <w:t xml:space="preserve">  </w:t>
      </w:r>
    </w:p>
    <w:p w14:paraId="42EFF47C">
      <w:pPr>
        <w:rPr>
          <w:rFonts w:hint="eastAsia"/>
          <w:lang w:eastAsia="zh-CN"/>
        </w:rPr>
      </w:pPr>
      <w:r>
        <w:rPr>
          <w:rFonts w:hint="eastAsia"/>
          <w:lang w:eastAsia="zh-CN"/>
        </w:rPr>
        <w:t>药品名称：</w:t>
      </w:r>
      <w:r>
        <w:rPr>
          <w:rFonts w:hint="eastAsia"/>
        </w:rPr>
        <w:t>加替沙星分散片</w:t>
      </w:r>
      <w:r>
        <w:rPr>
          <w:rFonts w:hint="eastAsia"/>
          <w:lang w:eastAsia="zh-CN"/>
        </w:rPr>
        <w:t xml:space="preserve"> </w:t>
      </w:r>
      <w:r>
        <w:rPr>
          <w:rFonts w:hint="eastAsia"/>
        </w:rPr>
        <w:t>适应症：本品主要用于由敏感病原体所致的各种感染性疾病，包括慢性支气管炎急性发作，急性鼻窦炎，社区获得性肺炎，单纯性尿路感染（膀胱炎）和复杂性尿路感染，急性肾盂肾炎，男性淋球菌性尿路炎症或直肠感染和女性淋球菌性宫颈感染。</w:t>
      </w:r>
      <w:r>
        <w:rPr>
          <w:rFonts w:hint="eastAsia"/>
          <w:lang w:eastAsia="zh-CN"/>
        </w:rPr>
        <w:t xml:space="preserve"> </w:t>
      </w:r>
      <w:r>
        <w:rPr>
          <w:rFonts w:hint="eastAsia"/>
        </w:rPr>
        <w:t>用法用量：本品为分散片，可直接口服，或将本品适量投入约100ml水中，振摇分散后口服。每日一次，每次400mg。</w:t>
      </w:r>
      <w:r>
        <w:rPr>
          <w:rFonts w:hint="eastAsia"/>
          <w:lang w:eastAsia="zh-CN"/>
        </w:rPr>
        <w:t xml:space="preserve"> </w:t>
      </w:r>
      <w:r>
        <w:rPr>
          <w:rFonts w:hint="eastAsia"/>
        </w:rPr>
        <w:t>禁忌：本品禁用于对加替沙星或喹诺酮类药物过敏者。糖尿病患者禁用。</w:t>
      </w:r>
      <w:r>
        <w:rPr>
          <w:rFonts w:hint="eastAsia"/>
          <w:lang w:eastAsia="zh-CN"/>
        </w:rPr>
        <w:t xml:space="preserve"> </w:t>
      </w:r>
      <w:r>
        <w:rPr>
          <w:rFonts w:hint="eastAsia"/>
        </w:rPr>
        <w:t>注意事项：</w:t>
      </w:r>
      <w:r>
        <w:rPr>
          <w:rFonts w:hint="eastAsia"/>
          <w:lang w:eastAsia="zh-CN"/>
        </w:rPr>
        <w:t xml:space="preserve">  </w:t>
      </w:r>
    </w:p>
    <w:p w14:paraId="0B678C93">
      <w:pPr>
        <w:rPr>
          <w:rFonts w:hint="eastAsia"/>
          <w:lang w:eastAsia="zh-CN"/>
        </w:rPr>
      </w:pPr>
      <w:r>
        <w:rPr>
          <w:rFonts w:hint="eastAsia"/>
          <w:lang w:eastAsia="zh-CN"/>
        </w:rPr>
        <w:t>药品名称：</w:t>
      </w:r>
      <w:r>
        <w:rPr>
          <w:rFonts w:hint="eastAsia"/>
        </w:rPr>
        <w:t>维D钙咀嚼片</w:t>
      </w:r>
      <w:r>
        <w:rPr>
          <w:rFonts w:hint="eastAsia"/>
          <w:lang w:eastAsia="zh-CN"/>
        </w:rPr>
        <w:t xml:space="preserve"> </w:t>
      </w:r>
      <w:r>
        <w:rPr>
          <w:rFonts w:hint="eastAsia"/>
        </w:rPr>
        <w:t>适应症：用于妊娠、哺乳妇女、更年期妇女、老年人、儿童等的钙补充，也用于防治骨质疏松。</w:t>
      </w:r>
      <w:r>
        <w:rPr>
          <w:rFonts w:hint="eastAsia"/>
          <w:lang w:eastAsia="zh-CN"/>
        </w:rPr>
        <w:t xml:space="preserve"> </w:t>
      </w:r>
      <w:r>
        <w:rPr>
          <w:rFonts w:hint="eastAsia"/>
        </w:rPr>
        <w:t>用法用量：成人每日两片，儿童每日一片。或遵医嘱。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注意事项：1．心肾功能不全患者慎用。2．尿钙或血钙浓度过高者禁用。3．洋地黄化的病人禁用。4.当药品性状发生改变时禁用。5.儿童必须在成人监护下使用。6.请将此药品放在儿童不能接触的地方。</w:t>
      </w:r>
      <w:r>
        <w:rPr>
          <w:rFonts w:hint="eastAsia"/>
          <w:lang w:eastAsia="zh-CN"/>
        </w:rPr>
        <w:t xml:space="preserve">  </w:t>
      </w:r>
    </w:p>
    <w:p w14:paraId="27997663">
      <w:pPr>
        <w:rPr>
          <w:rFonts w:hint="eastAsia"/>
          <w:lang w:eastAsia="zh-CN"/>
        </w:rPr>
      </w:pPr>
      <w:r>
        <w:rPr>
          <w:rFonts w:hint="eastAsia"/>
          <w:lang w:eastAsia="zh-CN"/>
        </w:rPr>
        <w:t>药品名称：</w:t>
      </w:r>
      <w:r>
        <w:rPr>
          <w:rFonts w:hint="eastAsia"/>
        </w:rPr>
        <w:t>清热安宫丸</w:t>
      </w:r>
      <w:r>
        <w:rPr>
          <w:rFonts w:hint="eastAsia"/>
          <w:lang w:eastAsia="zh-CN"/>
        </w:rPr>
        <w:t xml:space="preserve"> </w:t>
      </w:r>
      <w:r>
        <w:rPr>
          <w:rFonts w:hint="eastAsia"/>
        </w:rPr>
        <w:t>适应症：清热解毒，镇静。用于内热烦躁不安，头目眩晕，失眠，神昏谵语，癫狂癎症，大便秘结。</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注意事项：孕妇忌服。</w:t>
      </w:r>
      <w:r>
        <w:rPr>
          <w:rFonts w:hint="eastAsia"/>
          <w:lang w:eastAsia="zh-CN"/>
        </w:rPr>
        <w:t xml:space="preserve">  </w:t>
      </w:r>
    </w:p>
    <w:p w14:paraId="2FC5E00C">
      <w:pPr>
        <w:rPr>
          <w:rFonts w:hint="eastAsia"/>
          <w:lang w:eastAsia="zh-CN"/>
        </w:rPr>
      </w:pPr>
      <w:r>
        <w:rPr>
          <w:rFonts w:hint="eastAsia"/>
          <w:lang w:eastAsia="zh-CN"/>
        </w:rPr>
        <w:t>药品名称：</w:t>
      </w:r>
      <w:r>
        <w:rPr>
          <w:rFonts w:hint="eastAsia"/>
        </w:rPr>
        <w:t>胃痛定</w:t>
      </w:r>
      <w:r>
        <w:rPr>
          <w:rFonts w:hint="eastAsia"/>
          <w:lang w:eastAsia="zh-CN"/>
        </w:rPr>
        <w:t xml:space="preserve"> </w:t>
      </w:r>
      <w:r>
        <w:rPr>
          <w:rFonts w:hint="eastAsia"/>
        </w:rPr>
        <w:t>适应症：舒气、化瘀、逐寒止痛。用于胃寒痛，胃气痛，食积疼。</w:t>
      </w:r>
      <w:r>
        <w:rPr>
          <w:rFonts w:hint="eastAsia"/>
          <w:lang w:eastAsia="zh-CN"/>
        </w:rPr>
        <w:t xml:space="preserve"> </w:t>
      </w:r>
      <w:r>
        <w:rPr>
          <w:rFonts w:hint="eastAsia"/>
        </w:rPr>
        <w:t>用法用量：口服，一次1片，一日2次；重症一次2片。</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注意事项：服药期间，勿食生冷及不宜消化的食物。</w:t>
      </w:r>
      <w:r>
        <w:rPr>
          <w:rFonts w:hint="eastAsia"/>
          <w:lang w:eastAsia="zh-CN"/>
        </w:rPr>
        <w:t xml:space="preserve">  </w:t>
      </w:r>
    </w:p>
    <w:p w14:paraId="709E1523">
      <w:pPr>
        <w:rPr>
          <w:rFonts w:hint="eastAsia"/>
          <w:lang w:eastAsia="zh-CN"/>
        </w:rPr>
      </w:pPr>
      <w:r>
        <w:rPr>
          <w:rFonts w:hint="eastAsia"/>
          <w:lang w:eastAsia="zh-CN"/>
        </w:rPr>
        <w:t>药品名称：</w:t>
      </w:r>
      <w:r>
        <w:rPr>
          <w:rFonts w:hint="eastAsia"/>
        </w:rPr>
        <w:t>复方消痔栓</w:t>
      </w:r>
      <w:r>
        <w:rPr>
          <w:rFonts w:hint="eastAsia"/>
          <w:lang w:eastAsia="zh-CN"/>
        </w:rPr>
        <w:t xml:space="preserve"> </w:t>
      </w:r>
      <w:r>
        <w:rPr>
          <w:rFonts w:hint="eastAsia"/>
        </w:rPr>
        <w:t>适应症：收敛止血。用于治疗各期内痔出血，可作为治疗痔疮的辅助药物。</w:t>
      </w:r>
      <w:r>
        <w:rPr>
          <w:rFonts w:hint="eastAsia"/>
          <w:lang w:eastAsia="zh-CN"/>
        </w:rPr>
        <w:t xml:space="preserve"> </w:t>
      </w:r>
      <w:r>
        <w:rPr>
          <w:rFonts w:hint="eastAsia"/>
        </w:rPr>
        <w:t>用法用量：肛门直肠给药。一次1粒，一日1～2次。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刺激性食物。2.本品为外用药，禁止内服。3.置入肛内时宜轻柔适度，以免疼痛或滑出。4.肛裂患者不宜使用。5.内痔喷射状出血或出血过多应去医院就诊。6.未明确诊断的便血，必须到医院就诊。7.药品宜存放在阴凉干燥处，防止受热变形。如遇高温软化，可浸入冷水或冰箱中，数分钟取出再用，不影响药效。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EA9B813">
      <w:pPr>
        <w:rPr>
          <w:rFonts w:hint="eastAsia"/>
          <w:lang w:eastAsia="zh-CN"/>
        </w:rPr>
      </w:pPr>
      <w:r>
        <w:rPr>
          <w:rFonts w:hint="eastAsia"/>
          <w:lang w:eastAsia="zh-CN"/>
        </w:rPr>
        <w:t>药品名称：</w:t>
      </w:r>
      <w:r>
        <w:rPr>
          <w:rFonts w:hint="eastAsia"/>
        </w:rPr>
        <w:t>复方冬凌草含片</w:t>
      </w:r>
      <w:r>
        <w:rPr>
          <w:rFonts w:hint="eastAsia"/>
          <w:lang w:eastAsia="zh-CN"/>
        </w:rPr>
        <w:t xml:space="preserve"> </w:t>
      </w:r>
      <w:r>
        <w:rPr>
          <w:rFonts w:hint="eastAsia"/>
        </w:rPr>
        <w:t>适应症：疏风清热，解毒利咽。用于咽部干燥，灼热，疼痛症状的改善。</w:t>
      </w:r>
      <w:r>
        <w:rPr>
          <w:rFonts w:hint="eastAsia"/>
          <w:lang w:eastAsia="zh-CN"/>
        </w:rPr>
        <w:t xml:space="preserve"> </w:t>
      </w:r>
      <w:r>
        <w:rPr>
          <w:rFonts w:hint="eastAsia"/>
        </w:rPr>
        <w:t>用法用量：含服，一次1～2片，每小时1～2片，每天10～20片。</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糖尿病患者、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69F21B">
      <w:pPr>
        <w:rPr>
          <w:rFonts w:hint="eastAsia"/>
          <w:lang w:eastAsia="zh-CN"/>
        </w:rPr>
      </w:pPr>
      <w:r>
        <w:rPr>
          <w:rFonts w:hint="eastAsia"/>
          <w:lang w:eastAsia="zh-CN"/>
        </w:rPr>
        <w:t>药品名称：</w:t>
      </w:r>
      <w:r>
        <w:rPr>
          <w:rFonts w:hint="eastAsia"/>
        </w:rPr>
        <w:t>葡萄糖酸钙维D2咀嚼片(Ⅱ)</w:t>
      </w:r>
      <w:r>
        <w:rPr>
          <w:rFonts w:hint="eastAsia"/>
          <w:lang w:eastAsia="zh-CN"/>
        </w:rPr>
        <w:t xml:space="preserve"> </w:t>
      </w:r>
      <w:r>
        <w:rPr>
          <w:rFonts w:hint="eastAsia"/>
        </w:rPr>
        <w:t>适应症：用于钙缺乏症，也可用于儿童、孕妇、哺乳期妇女及肺结核病患者钙的补充。</w:t>
      </w:r>
      <w:r>
        <w:rPr>
          <w:rFonts w:hint="eastAsia"/>
          <w:lang w:eastAsia="zh-CN"/>
        </w:rPr>
        <w:t xml:space="preserve"> </w:t>
      </w:r>
      <w:r>
        <w:rPr>
          <w:rFonts w:hint="eastAsia"/>
        </w:rPr>
        <w:t>用法用量：嚼后服用。一次2～3片，一日1～2次。</w:t>
      </w:r>
      <w:r>
        <w:rPr>
          <w:rFonts w:hint="eastAsia"/>
          <w:lang w:eastAsia="zh-CN"/>
        </w:rPr>
        <w:t xml:space="preserve"> </w:t>
      </w:r>
      <w:r>
        <w:rPr>
          <w:rFonts w:hint="eastAsia"/>
        </w:rPr>
        <w:t>禁忌：高钙血症，维生素D增多症，高磷血症伴肾性佝偻病患者禁用。</w:t>
      </w:r>
      <w:r>
        <w:rPr>
          <w:rFonts w:hint="eastAsia"/>
          <w:lang w:eastAsia="zh-CN"/>
        </w:rPr>
        <w:t xml:space="preserve"> </w:t>
      </w:r>
      <w:r>
        <w:rPr>
          <w:rFonts w:hint="eastAsia"/>
        </w:rPr>
        <w:t>注意事项：1.心、肾功能不全者慎用。2.肾结石患者应在医师指导下使用。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CC08580">
      <w:pPr>
        <w:rPr>
          <w:rFonts w:hint="eastAsia"/>
          <w:lang w:eastAsia="zh-CN"/>
        </w:rPr>
      </w:pPr>
      <w:r>
        <w:rPr>
          <w:rFonts w:hint="eastAsia"/>
          <w:lang w:eastAsia="zh-CN"/>
        </w:rPr>
        <w:t>药品名称：</w:t>
      </w:r>
      <w:r>
        <w:rPr>
          <w:rFonts w:hint="eastAsia"/>
        </w:rPr>
        <w:t>维生素EC咀嚼片</w:t>
      </w:r>
      <w:r>
        <w:rPr>
          <w:rFonts w:hint="eastAsia"/>
          <w:lang w:eastAsia="zh-CN"/>
        </w:rPr>
        <w:t xml:space="preserve"> </w:t>
      </w:r>
      <w:r>
        <w:rPr>
          <w:rFonts w:hint="eastAsia"/>
        </w:rPr>
        <w:t>适应症：用于预防和治疗维生素E和维生素C缺乏引起的疾病。</w:t>
      </w:r>
      <w:r>
        <w:rPr>
          <w:rFonts w:hint="eastAsia"/>
          <w:lang w:eastAsia="zh-CN"/>
        </w:rPr>
        <w:t xml:space="preserve"> </w:t>
      </w:r>
      <w:r>
        <w:rPr>
          <w:rFonts w:hint="eastAsia"/>
        </w:rPr>
        <w:t>用法用量：嚼服，成人一次1-3片，一日1-2次。</w:t>
      </w:r>
      <w:r>
        <w:rPr>
          <w:rFonts w:hint="eastAsia"/>
          <w:lang w:eastAsia="zh-CN"/>
        </w:rPr>
        <w:t xml:space="preserve"> </w:t>
      </w:r>
      <w:r>
        <w:rPr>
          <w:rFonts w:hint="eastAsia"/>
        </w:rPr>
        <w:t>禁忌：对本品过敏者禁服。</w:t>
      </w:r>
      <w:r>
        <w:rPr>
          <w:rFonts w:hint="eastAsia"/>
          <w:lang w:eastAsia="zh-CN"/>
        </w:rPr>
        <w:t xml:space="preserve"> </w:t>
      </w:r>
      <w:r>
        <w:rPr>
          <w:rFonts w:hint="eastAsia"/>
        </w:rPr>
        <w:t>注意事项：1.必须按推荐剂量服用，不可超量服用。2.对本品过敏者禁服，过敏体质者禁服。3.本品性状发生改变时禁止使用。4.请将本品放在儿童不能接触的地方。5.如正在使用其他药品，使用本品前咨询医师或药师。</w:t>
      </w:r>
      <w:r>
        <w:rPr>
          <w:rFonts w:hint="eastAsia"/>
          <w:lang w:eastAsia="zh-CN"/>
        </w:rPr>
        <w:t xml:space="preserve">  </w:t>
      </w:r>
    </w:p>
    <w:p w14:paraId="6B4FFE1D">
      <w:pPr>
        <w:rPr>
          <w:rFonts w:hint="eastAsia"/>
          <w:lang w:eastAsia="zh-CN"/>
        </w:rPr>
      </w:pPr>
      <w:r>
        <w:rPr>
          <w:rFonts w:hint="eastAsia"/>
          <w:lang w:eastAsia="zh-CN"/>
        </w:rPr>
        <w:t>药品名称：</w:t>
      </w:r>
      <w:r>
        <w:rPr>
          <w:rFonts w:hint="eastAsia"/>
        </w:rPr>
        <w:t>獾油</w:t>
      </w:r>
      <w:r>
        <w:rPr>
          <w:rFonts w:hint="eastAsia"/>
          <w:lang w:eastAsia="zh-CN"/>
        </w:rPr>
        <w:t xml:space="preserve"> </w:t>
      </w:r>
      <w:r>
        <w:rPr>
          <w:rFonts w:hint="eastAsia"/>
        </w:rPr>
        <w:t>适应症：清热解毒，消肿止痛。用于烧伤，烫伤，皮肤肿痛。</w:t>
      </w:r>
      <w:r>
        <w:rPr>
          <w:rFonts w:hint="eastAsia"/>
          <w:lang w:eastAsia="zh-CN"/>
        </w:rPr>
        <w:t xml:space="preserve"> </w:t>
      </w:r>
      <w:r>
        <w:rPr>
          <w:rFonts w:hint="eastAsia"/>
        </w:rPr>
        <w:t>用法用量：外用，涂抹患处。</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本品为外用药，禁止内服。3.本品使用时应注意全身情况，如有恶寒发热等症状时，应及时去医院就诊。4.本品只适用于轻度小面积烫伤，重度烫伤不宜自我治疗，应去医院就诊。5.烫伤局部一定要注意创面清洁干净，在清洁环境下最好采用暴露疗法。6.用药一天后症状无改善或创面有脓苔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420FBF1">
      <w:pPr>
        <w:rPr>
          <w:rFonts w:hint="eastAsia"/>
          <w:lang w:eastAsia="zh-CN"/>
        </w:rPr>
      </w:pPr>
      <w:r>
        <w:rPr>
          <w:rFonts w:hint="eastAsia"/>
          <w:lang w:eastAsia="zh-CN"/>
        </w:rPr>
        <w:t>药品名称：</w:t>
      </w:r>
      <w:r>
        <w:rPr>
          <w:rFonts w:hint="eastAsia"/>
        </w:rPr>
        <w:t>清燥润肺合剂</w:t>
      </w:r>
      <w:r>
        <w:rPr>
          <w:rFonts w:hint="eastAsia"/>
          <w:lang w:eastAsia="zh-CN"/>
        </w:rPr>
        <w:t xml:space="preserve"> </w:t>
      </w:r>
      <w:r>
        <w:rPr>
          <w:rFonts w:hint="eastAsia"/>
        </w:rPr>
        <w:t>适应症：清燥润肺。用于燥气伤肺，干咳无痰，气逆而喘，咽干鼻燥，心烦口渴。</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长期服用，应向医师或药师咨询。6.对该药品过敏者禁用，过敏体质者慎用。7.该药品性状发生改变时禁止使用。8.儿童必须在成人监护下使用。9.请将该药品放在儿童不能接触的地方。10.如正在使用其他药品，使用该药品前请咨询医师或药师。</w:t>
      </w:r>
      <w:r>
        <w:rPr>
          <w:rFonts w:hint="eastAsia"/>
          <w:lang w:eastAsia="zh-CN"/>
        </w:rPr>
        <w:t xml:space="preserve">  </w:t>
      </w:r>
    </w:p>
    <w:p w14:paraId="055F88A3">
      <w:pPr>
        <w:rPr>
          <w:rFonts w:hint="eastAsia"/>
          <w:lang w:eastAsia="zh-CN"/>
        </w:rPr>
      </w:pPr>
      <w:r>
        <w:rPr>
          <w:rFonts w:hint="eastAsia"/>
          <w:lang w:eastAsia="zh-CN"/>
        </w:rPr>
        <w:t>药品名称：</w:t>
      </w:r>
      <w:r>
        <w:rPr>
          <w:rFonts w:hint="eastAsia"/>
        </w:rPr>
        <w:t>清胃丸</w:t>
      </w:r>
      <w:r>
        <w:rPr>
          <w:rFonts w:hint="eastAsia"/>
          <w:lang w:eastAsia="zh-CN"/>
        </w:rPr>
        <w:t xml:space="preserve"> </w:t>
      </w:r>
      <w:r>
        <w:rPr>
          <w:rFonts w:hint="eastAsia"/>
        </w:rPr>
        <w:t>适应症：清胃肠实热，通利二便。用于头痛目昏，牙痛齿肿，鼻中衄血，牙宣齿衄，爆发风眼，便泌溺赤，喉干咽痛，口唇焦裂。</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764718F">
      <w:pPr>
        <w:rPr>
          <w:rFonts w:hint="eastAsia"/>
          <w:lang w:eastAsia="zh-CN"/>
        </w:rPr>
      </w:pPr>
      <w:r>
        <w:rPr>
          <w:rFonts w:hint="eastAsia"/>
          <w:lang w:eastAsia="zh-CN"/>
        </w:rPr>
        <w:t>药品名称：</w:t>
      </w:r>
      <w:r>
        <w:rPr>
          <w:rFonts w:hint="eastAsia"/>
        </w:rPr>
        <w:t>梅翁退热颗粒</w:t>
      </w:r>
      <w:r>
        <w:rPr>
          <w:rFonts w:hint="eastAsia"/>
          <w:lang w:eastAsia="zh-CN"/>
        </w:rPr>
        <w:t xml:space="preserve"> </w:t>
      </w:r>
      <w:r>
        <w:rPr>
          <w:rFonts w:hint="eastAsia"/>
        </w:rPr>
        <w:t>适应症：疏风清热，解毒利咽，消痈散结。用于风热感冒，发热咳嗽，咽喉肿痛，胸脘胀痛，咽炎，扁桃体炎。</w:t>
      </w:r>
      <w:r>
        <w:rPr>
          <w:rFonts w:hint="eastAsia"/>
          <w:lang w:eastAsia="zh-CN"/>
        </w:rPr>
        <w:t xml:space="preserve"> </w:t>
      </w:r>
      <w:r>
        <w:rPr>
          <w:rFonts w:hint="eastAsia"/>
        </w:rPr>
        <w:t>用法用量：用开水冲服，一次1袋，一日2-3次。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4AFBC931">
      <w:pPr>
        <w:rPr>
          <w:rFonts w:hint="eastAsia"/>
          <w:lang w:eastAsia="zh-CN"/>
        </w:rPr>
      </w:pPr>
      <w:r>
        <w:rPr>
          <w:rFonts w:hint="eastAsia"/>
          <w:lang w:eastAsia="zh-CN"/>
        </w:rPr>
        <w:t>药品名称：</w:t>
      </w:r>
      <w:r>
        <w:rPr>
          <w:rFonts w:hint="eastAsia"/>
        </w:rPr>
        <w:t>金砂消食口服液</w:t>
      </w:r>
      <w:r>
        <w:rPr>
          <w:rFonts w:hint="eastAsia"/>
          <w:lang w:eastAsia="zh-CN"/>
        </w:rPr>
        <w:t xml:space="preserve"> </w:t>
      </w:r>
      <w:r>
        <w:rPr>
          <w:rFonts w:hint="eastAsia"/>
        </w:rPr>
        <w:t>适应症：理气导滞，消食化积，醒脾开胃。适用于食滞、食欲不振、消化不良、偏食厌食。</w:t>
      </w:r>
      <w:r>
        <w:rPr>
          <w:rFonts w:hint="eastAsia"/>
          <w:lang w:eastAsia="zh-CN"/>
        </w:rPr>
        <w:t xml:space="preserve"> </w:t>
      </w:r>
      <w:r>
        <w:rPr>
          <w:rFonts w:hint="eastAsia"/>
        </w:rPr>
        <w:t>用法用量：口服，儿童：3岁以下，每次10毫升，一日2次；3～11岁，每次10毫升，一日3次；12岁以上，每次20毫升，一日2次。成人：每次20毫升，一日3次。或遵医嘱。</w:t>
      </w:r>
      <w:r>
        <w:rPr>
          <w:rFonts w:hint="eastAsia"/>
          <w:lang w:eastAsia="zh-CN"/>
        </w:rPr>
        <w:t xml:space="preserve"> </w:t>
      </w:r>
      <w:r>
        <w:rPr>
          <w:rFonts w:hint="eastAsia"/>
        </w:rPr>
        <w:t>禁忌：胃十二指肠溃疡病及胃酸过多者忌服；禁食油腻。</w:t>
      </w:r>
      <w:r>
        <w:rPr>
          <w:rFonts w:hint="eastAsia"/>
          <w:lang w:eastAsia="zh-CN"/>
        </w:rPr>
        <w:t xml:space="preserve"> </w:t>
      </w:r>
      <w:r>
        <w:rPr>
          <w:rFonts w:hint="eastAsia"/>
        </w:rPr>
        <w:t>注意事项：1.饮食宜清淡，忌酒及辛辣、生冷、油腻食物。2.不宜在服药期间同时服用滋补性中药。3.脾胃虚弱，无积滞而食欲不振者不适用。4.糖尿病患者慎用。有高血压、心脏病、肝病、肾病等慢性病严重者应在医师指导下服用。5.儿童、孕妇、哺乳期妇女、年老体弱者应在医师指导下服用。6长期厌食、体弱消瘦者，及腹胀重、腹泻次数增多者应去医院就诊。7.服药７天症状无缓解，应去医院就诊。8.如有少量沉淀，服前摇匀，不影响疗效。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6FA2C66">
      <w:pPr>
        <w:rPr>
          <w:rFonts w:hint="eastAsia"/>
          <w:lang w:eastAsia="zh-CN"/>
        </w:rPr>
      </w:pPr>
      <w:r>
        <w:rPr>
          <w:rFonts w:hint="eastAsia"/>
          <w:lang w:eastAsia="zh-CN"/>
        </w:rPr>
        <w:t>药品名称：</w:t>
      </w:r>
      <w:r>
        <w:rPr>
          <w:rFonts w:hint="eastAsia"/>
        </w:rPr>
        <w:t>外用应急软膏</w:t>
      </w:r>
      <w:r>
        <w:rPr>
          <w:rFonts w:hint="eastAsia"/>
          <w:lang w:eastAsia="zh-CN"/>
        </w:rPr>
        <w:t xml:space="preserve"> </w:t>
      </w:r>
      <w:r>
        <w:rPr>
          <w:rFonts w:hint="eastAsia"/>
        </w:rPr>
        <w:t>适应症：消肿，止痛，抗感染，促进伤口愈合。用于冻疮，Ⅰ-Ⅱ度烫伤，手足皲裂及小面积轻度擦挫伤。</w:t>
      </w:r>
      <w:r>
        <w:rPr>
          <w:rFonts w:hint="eastAsia"/>
          <w:lang w:eastAsia="zh-CN"/>
        </w:rPr>
        <w:t xml:space="preserve"> </w:t>
      </w:r>
      <w:r>
        <w:rPr>
          <w:rFonts w:hint="eastAsia"/>
        </w:rPr>
        <w:t>用法用量：外用，涂于患处周围适量。一日1次。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注意事项：涂药后不可用塑料薄膜覆盖。如出现栗粒样疹、小水泡或疼痛，减少药量后即自行消失，不影响继续治疗。</w:t>
      </w:r>
      <w:r>
        <w:rPr>
          <w:rFonts w:hint="eastAsia"/>
          <w:lang w:eastAsia="zh-CN"/>
        </w:rPr>
        <w:t xml:space="preserve">  </w:t>
      </w:r>
    </w:p>
    <w:p w14:paraId="165B90AA">
      <w:pPr>
        <w:rPr>
          <w:rFonts w:hint="eastAsia"/>
          <w:lang w:eastAsia="zh-CN"/>
        </w:rPr>
      </w:pPr>
      <w:r>
        <w:rPr>
          <w:rFonts w:hint="eastAsia"/>
          <w:lang w:eastAsia="zh-CN"/>
        </w:rPr>
        <w:t>药品名称：</w:t>
      </w:r>
      <w:r>
        <w:rPr>
          <w:rFonts w:hint="eastAsia"/>
        </w:rPr>
        <w:t>克霉唑栓</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阴道给药。使用前先洗净手及外阴，从塑壳包装上撕下栓剂1枚，从下端将前、后塑片分开，小心拉开，使二塑片分离，驭塑料指套—只，套在食指上，取出栓粒，圆锥头部分朝向阴道，轻轻塞入，并用带套食指将栓粒推入阴道深处。每晚1次，—次l枚。连续7日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注意事项：1.孕妇、哺乳期妇女及无性生活史的女性应在医师指导下使用。2.使用本品时应避开月经期。 3.用药部位如有烧灼感、红肿等情况应停药，并将局部药物洗净，必要时向医师咨询。4.用药期间注意个人卫生，防止重复感染，使用避孕套或避免房事。5.给药时应洗净双手或戴指套或手套。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DDA2502">
      <w:pPr>
        <w:rPr>
          <w:rFonts w:hint="eastAsia"/>
          <w:lang w:eastAsia="zh-CN"/>
        </w:rPr>
      </w:pPr>
      <w:r>
        <w:rPr>
          <w:rFonts w:hint="eastAsia"/>
          <w:lang w:eastAsia="zh-CN"/>
        </w:rPr>
        <w:t>药品名称：</w:t>
      </w:r>
      <w:r>
        <w:rPr>
          <w:rFonts w:hint="eastAsia"/>
        </w:rPr>
        <w:t>热毒清片</w:t>
      </w:r>
      <w:r>
        <w:rPr>
          <w:rFonts w:hint="eastAsia"/>
          <w:lang w:eastAsia="zh-CN"/>
        </w:rPr>
        <w:t xml:space="preserve"> </w:t>
      </w:r>
      <w:r>
        <w:rPr>
          <w:rFonts w:hint="eastAsia"/>
        </w:rPr>
        <w:t>适应症：清热解毒，消肿散结。用于上呼吸道感染引起的咽喉发炎。</w:t>
      </w:r>
      <w:r>
        <w:rPr>
          <w:rFonts w:hint="eastAsia"/>
          <w:lang w:eastAsia="zh-CN"/>
        </w:rPr>
        <w:t xml:space="preserve"> </w:t>
      </w:r>
      <w:r>
        <w:rPr>
          <w:rFonts w:hint="eastAsia"/>
        </w:rPr>
        <w:t>用法用量：口服，1次3～4次，1日3次，小儿酌减。</w:t>
      </w:r>
      <w:r>
        <w:rPr>
          <w:rFonts w:hint="eastAsia"/>
          <w:lang w:eastAsia="zh-CN"/>
        </w:rPr>
        <w:t xml:space="preserve"> </w:t>
      </w:r>
      <w:r>
        <w:rPr>
          <w:rFonts w:hint="eastAsia"/>
        </w:rPr>
        <w:t>禁忌：风寒感昌者忌用。</w:t>
      </w:r>
      <w:r>
        <w:rPr>
          <w:rFonts w:hint="eastAsia"/>
          <w:lang w:eastAsia="zh-CN"/>
        </w:rPr>
        <w:t xml:space="preserve"> </w:t>
      </w:r>
      <w:r>
        <w:rPr>
          <w:rFonts w:hint="eastAsia"/>
        </w:rPr>
        <w:t>注意事项：1、忌辛辣、鱼腥食物。2、孕妇慎用。3、不宜在服药期间同时服用温补性中成药。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02CC116">
      <w:pPr>
        <w:rPr>
          <w:rFonts w:hint="eastAsia"/>
          <w:lang w:eastAsia="zh-CN"/>
        </w:rPr>
      </w:pPr>
      <w:r>
        <w:rPr>
          <w:rFonts w:hint="eastAsia"/>
          <w:lang w:eastAsia="zh-CN"/>
        </w:rPr>
        <w:t>药品名称：</w:t>
      </w:r>
      <w:r>
        <w:rPr>
          <w:rFonts w:hint="eastAsia"/>
        </w:rPr>
        <w:t>鼻塞通滴鼻液</w:t>
      </w:r>
      <w:r>
        <w:rPr>
          <w:rFonts w:hint="eastAsia"/>
          <w:lang w:eastAsia="zh-CN"/>
        </w:rPr>
        <w:t xml:space="preserve"> </w:t>
      </w:r>
      <w:r>
        <w:rPr>
          <w:rFonts w:hint="eastAsia"/>
        </w:rPr>
        <w:t>适应症：清热解毒，消肿通窍。用于急性鼻炎，慢性单纯性鼻炎所致的鼻塞、流涕。</w:t>
      </w:r>
      <w:r>
        <w:rPr>
          <w:rFonts w:hint="eastAsia"/>
          <w:lang w:eastAsia="zh-CN"/>
        </w:rPr>
        <w:t xml:space="preserve"> </w:t>
      </w:r>
      <w:r>
        <w:rPr>
          <w:rFonts w:hint="eastAsia"/>
        </w:rPr>
        <w:t>用法用量：外用。滴鼻，患者坐位或仰卧位，头后仰，将药液滴入鼻腔内，一次1～2滴，一日2次，或遵医嘱。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注意事项：部分患者滴药后有鼻腔干燥、轻度烧灼感、打喷嚏、鼻涕增多等反应，一般不影响继续治疗。孕妇禁用鼻塞通滴鼻液；请遵照使用说明用药，勿超量滴药。</w:t>
      </w:r>
      <w:r>
        <w:rPr>
          <w:rFonts w:hint="eastAsia"/>
          <w:lang w:eastAsia="zh-CN"/>
        </w:rPr>
        <w:t xml:space="preserve">  </w:t>
      </w:r>
    </w:p>
    <w:p w14:paraId="65890DFF">
      <w:pPr>
        <w:rPr>
          <w:rFonts w:hint="eastAsia"/>
          <w:lang w:eastAsia="zh-CN"/>
        </w:rPr>
      </w:pPr>
      <w:r>
        <w:rPr>
          <w:rFonts w:hint="eastAsia"/>
          <w:lang w:eastAsia="zh-CN"/>
        </w:rPr>
        <w:t>药品名称：</w:t>
      </w:r>
      <w:r>
        <w:rPr>
          <w:rFonts w:hint="eastAsia"/>
        </w:rPr>
        <w:t>荆菊感冒片</w:t>
      </w:r>
      <w:r>
        <w:rPr>
          <w:rFonts w:hint="eastAsia"/>
          <w:lang w:eastAsia="zh-CN"/>
        </w:rPr>
        <w:t xml:space="preserve"> </w:t>
      </w:r>
      <w:r>
        <w:rPr>
          <w:rFonts w:hint="eastAsia"/>
        </w:rPr>
        <w:t>适应症：疏风清热，发表解肌。用于伤风感冒，身热恶寒，头痛鼻塞。</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药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脾胃虚寒，症见腹痛、喜暖、泄泻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F14F214">
      <w:pPr>
        <w:rPr>
          <w:rFonts w:hint="eastAsia"/>
          <w:lang w:eastAsia="zh-CN"/>
        </w:rPr>
      </w:pPr>
      <w:r>
        <w:rPr>
          <w:rFonts w:hint="eastAsia"/>
          <w:lang w:eastAsia="zh-CN"/>
        </w:rPr>
        <w:t>药品名称：</w:t>
      </w:r>
      <w:r>
        <w:rPr>
          <w:rFonts w:hint="eastAsia"/>
        </w:rPr>
        <w:t>跌打镇痛膏</w:t>
      </w:r>
      <w:r>
        <w:rPr>
          <w:rFonts w:hint="eastAsia"/>
          <w:lang w:eastAsia="zh-CN"/>
        </w:rPr>
        <w:t xml:space="preserve"> </w:t>
      </w:r>
      <w:r>
        <w:rPr>
          <w:rFonts w:hint="eastAsia"/>
        </w:rPr>
        <w:t>适应症：活血止痛，散瘀消肿，祛风胜湿。用于急、慢性扭挫伤，慢性腰腿痛，风湿关节痛。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外用药。2.忌生冷、油腻食物。3.皮肤破溃或感染处禁用。4.孕妇及皮肤过敏者慎用。儿童、经期及哺乳期妇女、年老体弱者应在医师指导下使用。5.本品不宜长期或大面积使用，用药后皮肤过敏如出现瘙痒、皮疹等现象时，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4FE7F87">
      <w:pPr>
        <w:rPr>
          <w:rFonts w:hint="eastAsia"/>
          <w:lang w:eastAsia="zh-CN"/>
        </w:rPr>
      </w:pPr>
      <w:r>
        <w:rPr>
          <w:rFonts w:hint="eastAsia"/>
          <w:lang w:eastAsia="zh-CN"/>
        </w:rPr>
        <w:t>药品名称：</w:t>
      </w:r>
      <w:r>
        <w:rPr>
          <w:rFonts w:hint="eastAsia"/>
        </w:rPr>
        <w:t>小儿复方赖氨酸颗粒</w:t>
      </w:r>
      <w:r>
        <w:rPr>
          <w:rFonts w:hint="eastAsia"/>
          <w:lang w:eastAsia="zh-CN"/>
        </w:rPr>
        <w:t xml:space="preserve"> </w:t>
      </w:r>
      <w:r>
        <w:rPr>
          <w:rFonts w:hint="eastAsia"/>
        </w:rPr>
        <w:t>适应症：用于改善婴儿及儿童的营养不良，身体虚弱等症。</w:t>
      </w:r>
      <w:r>
        <w:rPr>
          <w:rFonts w:hint="eastAsia"/>
          <w:lang w:eastAsia="zh-CN"/>
        </w:rPr>
        <w:t xml:space="preserve"> </w:t>
      </w:r>
      <w:r>
        <w:rPr>
          <w:rFonts w:hint="eastAsia"/>
        </w:rPr>
        <w:t>用法用量：口服。3岁以下：一次1/2袋；4-7岁：一次1袋；8-14岁：一次1-2袋。一日1-2次或遵医嘱。温开水冲服。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注意事项：1.婴幼儿用量请咨询医师。2.当本品性状发生改变时禁止服用。3.儿童必须在成人监护下服用。4.请将此药品放在儿童不能接触的地方。</w:t>
      </w:r>
      <w:r>
        <w:rPr>
          <w:rFonts w:hint="eastAsia"/>
          <w:lang w:eastAsia="zh-CN"/>
        </w:rPr>
        <w:t xml:space="preserve">  </w:t>
      </w:r>
    </w:p>
    <w:p w14:paraId="036DAFF7">
      <w:pPr>
        <w:rPr>
          <w:rFonts w:hint="eastAsia"/>
          <w:lang w:eastAsia="zh-CN"/>
        </w:rPr>
      </w:pPr>
      <w:r>
        <w:rPr>
          <w:rFonts w:hint="eastAsia"/>
          <w:lang w:eastAsia="zh-CN"/>
        </w:rPr>
        <w:t>药品名称：</w:t>
      </w:r>
      <w:r>
        <w:rPr>
          <w:rFonts w:hint="eastAsia"/>
        </w:rPr>
        <w:t>骨愈灵片</w:t>
      </w:r>
      <w:r>
        <w:rPr>
          <w:rFonts w:hint="eastAsia"/>
          <w:lang w:eastAsia="zh-CN"/>
        </w:rPr>
        <w:t xml:space="preserve"> </w:t>
      </w:r>
      <w:r>
        <w:rPr>
          <w:rFonts w:hint="eastAsia"/>
        </w:rPr>
        <w:t>适应症：活血化瘀，消肿止痛，强筋壮骨，用于骨质疏松症。</w:t>
      </w:r>
      <w:r>
        <w:rPr>
          <w:rFonts w:hint="eastAsia"/>
          <w:lang w:eastAsia="zh-CN"/>
        </w:rPr>
        <w:t xml:space="preserve"> </w:t>
      </w:r>
      <w:r>
        <w:rPr>
          <w:rFonts w:hint="eastAsia"/>
        </w:rPr>
        <w:t>用法用量：口服，一次5片，一日3次。饭后服用或遵医嘱。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5AFA3C12">
      <w:pPr>
        <w:rPr>
          <w:rFonts w:hint="eastAsia"/>
          <w:lang w:eastAsia="zh-CN"/>
        </w:rPr>
      </w:pPr>
      <w:r>
        <w:rPr>
          <w:rFonts w:hint="eastAsia"/>
          <w:lang w:eastAsia="zh-CN"/>
        </w:rPr>
        <w:t>药品名称：</w:t>
      </w:r>
      <w:r>
        <w:rPr>
          <w:rFonts w:hint="eastAsia"/>
        </w:rPr>
        <w:t>调经养颜胶囊</w:t>
      </w:r>
      <w:r>
        <w:rPr>
          <w:rFonts w:hint="eastAsia"/>
          <w:lang w:eastAsia="zh-CN"/>
        </w:rPr>
        <w:t xml:space="preserve"> </w:t>
      </w:r>
      <w:r>
        <w:rPr>
          <w:rFonts w:hint="eastAsia"/>
        </w:rPr>
        <w:t>适应症：补血益气，调经养颜。用于妇女月经量少，及其所引起的痛经、面色淡暗或有暗斑。</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 2.感冒时不宜服用。患有其他疾病者，应在医师指导下服用。 3.平素月经正常，突然出现月经过少，或经期错后，或阴道不规则出血者应去医院就诊。 4.治疗痛经，宜在经前3～5天开始服药，连服1周。如有生育要求应在医师指导下服用。 5.服药后痛经不减轻，或重度痛经者，应到医院诊治。 6.服药2周症状无缓解，应去医院就诊。 7.对本品过敏者禁用，过敏体质者慎用。 8.本品性状发生改变时禁止使用。 9.请将本品放在儿童不能接触的地方。 10.如正在使用其他药品，使用本品前请咨询医师或药师。</w:t>
      </w:r>
      <w:r>
        <w:rPr>
          <w:rFonts w:hint="eastAsia"/>
          <w:lang w:eastAsia="zh-CN"/>
        </w:rPr>
        <w:t xml:space="preserve">  </w:t>
      </w:r>
    </w:p>
    <w:p w14:paraId="3D341CBB">
      <w:pPr>
        <w:rPr>
          <w:rFonts w:hint="eastAsia"/>
          <w:lang w:eastAsia="zh-CN"/>
        </w:rPr>
      </w:pPr>
      <w:r>
        <w:rPr>
          <w:rFonts w:hint="eastAsia"/>
          <w:lang w:eastAsia="zh-CN"/>
        </w:rPr>
        <w:t>药品名称：</w:t>
      </w:r>
      <w:r>
        <w:rPr>
          <w:rFonts w:hint="eastAsia"/>
        </w:rPr>
        <w:t>复方白头翁片</w:t>
      </w:r>
      <w:r>
        <w:rPr>
          <w:rFonts w:hint="eastAsia"/>
          <w:lang w:eastAsia="zh-CN"/>
        </w:rPr>
        <w:t xml:space="preserve"> </w:t>
      </w:r>
      <w:r>
        <w:rPr>
          <w:rFonts w:hint="eastAsia"/>
        </w:rPr>
        <w:t>适应症：清热解毒，湿止痢。用于大肠湿热引起的泻泄、痢疾等。</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注意事项：1.孕妇慎服；2.不宜长期服用。</w:t>
      </w:r>
      <w:r>
        <w:rPr>
          <w:rFonts w:hint="eastAsia"/>
          <w:lang w:eastAsia="zh-CN"/>
        </w:rPr>
        <w:t xml:space="preserve">  </w:t>
      </w:r>
    </w:p>
    <w:p w14:paraId="41C8D77F">
      <w:pPr>
        <w:rPr>
          <w:rFonts w:hint="eastAsia"/>
          <w:lang w:eastAsia="zh-CN"/>
        </w:rPr>
      </w:pPr>
      <w:r>
        <w:rPr>
          <w:rFonts w:hint="eastAsia"/>
          <w:lang w:eastAsia="zh-CN"/>
        </w:rPr>
        <w:t>药品名称：</w:t>
      </w:r>
      <w:r>
        <w:rPr>
          <w:rFonts w:hint="eastAsia"/>
        </w:rPr>
        <w:t>风湿寒痛片</w:t>
      </w:r>
      <w:r>
        <w:rPr>
          <w:rFonts w:hint="eastAsia"/>
          <w:lang w:eastAsia="zh-CN"/>
        </w:rPr>
        <w:t xml:space="preserve"> </w:t>
      </w:r>
      <w:r>
        <w:rPr>
          <w:rFonts w:hint="eastAsia"/>
        </w:rPr>
        <w:t>适应症：祛风散寒，除湿活络，滋补肝肾。用于肝肾不足，风寒湿痹，关节肿痛，四肢麻木，腰膝酸痛。</w:t>
      </w:r>
      <w:r>
        <w:rPr>
          <w:rFonts w:hint="eastAsia"/>
          <w:lang w:eastAsia="zh-CN"/>
        </w:rPr>
        <w:t xml:space="preserve"> </w:t>
      </w:r>
      <w:r>
        <w:rPr>
          <w:rFonts w:hint="eastAsia"/>
        </w:rPr>
        <w:t>用法用量：口服，一次6-8片，一日2次。</w:t>
      </w:r>
      <w:r>
        <w:rPr>
          <w:rFonts w:hint="eastAsia"/>
          <w:lang w:eastAsia="zh-CN"/>
        </w:rPr>
        <w:t xml:space="preserve"> </w:t>
      </w:r>
      <w:r>
        <w:rPr>
          <w:rFonts w:hint="eastAsia"/>
        </w:rPr>
        <w:t>禁忌：孕妇禁用风湿寒痛片。</w:t>
      </w:r>
      <w:r>
        <w:rPr>
          <w:rFonts w:hint="eastAsia"/>
          <w:lang w:eastAsia="zh-CN"/>
        </w:rPr>
        <w:t xml:space="preserve"> </w:t>
      </w:r>
      <w:r>
        <w:rPr>
          <w:rFonts w:hint="eastAsia"/>
        </w:rPr>
        <w:t>注意事项：1．忌食生冷、油腻食物。2．哺乳期妇女慎用，儿童，年老体弱者应在医师指导下服用。3．感冒时不宜服用。4．高血压、心脏病患者慎用；肝病、糖尿病、肾病等慢性病严重者应在医师指导下服用，服药过程中如有口干咽痛等现象应请医师处理。5．严格按照用法用量服用。服药7天症状无缓解，应去医院就诊。本品不宜长期服用。6．对本品过敏者禁用，过敏体质者慎用。7．药品性状发生改变时禁止服用。8．儿童必须在成人监护下使用。9．请将此药品放在儿童不能接触的地方。1O．如正在服用其他药品，使用本品前请咨询医师或药师。</w:t>
      </w:r>
      <w:r>
        <w:rPr>
          <w:rFonts w:hint="eastAsia"/>
          <w:lang w:eastAsia="zh-CN"/>
        </w:rPr>
        <w:t xml:space="preserve">  </w:t>
      </w:r>
    </w:p>
    <w:p w14:paraId="621DEB7A">
      <w:pPr>
        <w:rPr>
          <w:rFonts w:hint="eastAsia"/>
          <w:lang w:eastAsia="zh-CN"/>
        </w:rPr>
      </w:pPr>
      <w:r>
        <w:rPr>
          <w:rFonts w:hint="eastAsia"/>
          <w:lang w:eastAsia="zh-CN"/>
        </w:rPr>
        <w:t>药品名称：</w:t>
      </w:r>
      <w:r>
        <w:rPr>
          <w:rFonts w:hint="eastAsia"/>
        </w:rPr>
        <w:t>复方滋补力膏</w:t>
      </w:r>
      <w:r>
        <w:rPr>
          <w:rFonts w:hint="eastAsia"/>
          <w:lang w:eastAsia="zh-CN"/>
        </w:rPr>
        <w:t xml:space="preserve"> </w:t>
      </w:r>
      <w:r>
        <w:rPr>
          <w:rFonts w:hint="eastAsia"/>
        </w:rPr>
        <w:t>适应症：益气，滋阴，补肾。用于气血不足，肾虚，体力衰弱，腰酸肢软，耳鸣眼花。</w:t>
      </w:r>
      <w:r>
        <w:rPr>
          <w:rFonts w:hint="eastAsia"/>
          <w:lang w:eastAsia="zh-CN"/>
        </w:rPr>
        <w:t xml:space="preserve"> </w:t>
      </w:r>
      <w:r>
        <w:rPr>
          <w:rFonts w:hint="eastAsia"/>
        </w:rPr>
        <w:t>用法用量：口服，一次15一20g，一日2次。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生冷、油腻食物。2.凡脾胃虚弱，食入难化，呕吐泄泻，腹胀便溏，咳嗽痰多者忌服。3.不宜和感冒类药同时服用。4.服药同时不宜服用藜芦及其制剂。5.高血压、糖尿病患者或正在接受其他药物治疗的患者应在医师指导下服用。6.本品宜饭前或进食同时服用。7.按照用法用量服用，小儿及年老者应在医师指导下服用。8.服药期间出现食欲不振，恶心呕吐，腹胀便溏者应去医院就诊。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5DEC7C9F">
      <w:pPr>
        <w:rPr>
          <w:rFonts w:hint="eastAsia"/>
          <w:lang w:eastAsia="zh-CN"/>
        </w:rPr>
      </w:pPr>
      <w:r>
        <w:rPr>
          <w:rFonts w:hint="eastAsia"/>
          <w:lang w:eastAsia="zh-CN"/>
        </w:rPr>
        <w:t>药品名称：</w:t>
      </w:r>
      <w:r>
        <w:rPr>
          <w:rFonts w:hint="eastAsia"/>
        </w:rPr>
        <w:t>阿司匹林维生素C分散片</w:t>
      </w:r>
      <w:r>
        <w:rPr>
          <w:rFonts w:hint="eastAsia"/>
          <w:lang w:eastAsia="zh-CN"/>
        </w:rPr>
        <w:t xml:space="preserve"> </w:t>
      </w:r>
      <w:r>
        <w:rPr>
          <w:rFonts w:hint="eastAsia"/>
        </w:rPr>
        <w:t>适应症：用于缓解普通感冒或流行性感冒引起的发热，也可缓解轻至中度疼痛如头痛、关节痛、偏头痛、牙痛、肌肉痛，神经痛、痛经。</w:t>
      </w:r>
      <w:r>
        <w:rPr>
          <w:rFonts w:hint="eastAsia"/>
          <w:lang w:eastAsia="zh-CN"/>
        </w:rPr>
        <w:t xml:space="preserve"> </w:t>
      </w:r>
      <w:r>
        <w:rPr>
          <w:rFonts w:hint="eastAsia"/>
        </w:rPr>
        <w:t>用法用量：分散口服或直接呑服。 1.分散口服，将分散片放入适量溫开水中(约50~100ml），待分散均匀后服用；2.直接吞服，将分散片(掰开）用适量温开水吞服。 剂量：除非另外注明，通常： 1.成人，每次剂量1-2片，若发热或疼痛不缓解可间隔4~6小时重复用药1次，每日剂量可达8片。 2.三岁以上儿童，每次剂量0.5-1.5片，若发热或疼痛不缓解可间隔4-6小时重复用药1次，每日剂量可达1-4片，或遵医嘱。</w:t>
      </w:r>
      <w:r>
        <w:rPr>
          <w:rFonts w:hint="eastAsia"/>
          <w:lang w:eastAsia="zh-CN"/>
        </w:rPr>
        <w:t xml:space="preserve"> </w:t>
      </w:r>
      <w:r>
        <w:rPr>
          <w:rFonts w:hint="eastAsia"/>
        </w:rPr>
        <w:t>禁忌：1.孕妇、哺乳期妇女禁用。2.哮喘、鼻息肉综合症、对阿司匹林及其他解热镇痛药过敏者禁用。3.血友病或血小板减少症、溃疡病活动期患者禁用。</w:t>
      </w:r>
      <w:r>
        <w:rPr>
          <w:rFonts w:hint="eastAsia"/>
          <w:lang w:eastAsia="zh-CN"/>
        </w:rPr>
        <w:t xml:space="preserve"> </w:t>
      </w:r>
      <w:r>
        <w:rPr>
          <w:rFonts w:hint="eastAsia"/>
        </w:rPr>
        <w:t>注意事项：1.本品为对症治疗药，用于解热连续应用不得超过3天，用于止痛不得超过5天，症状不缓解请咨询医师或药师。2.能同时服用其他含有解热镇痛的药品(如某些复方抗感冒药)。3.年老体弱患者应在医师指导下使用。4.服用本品期间不得饮酒或含有酒精的饮料。5.痛风、肝肾功能减退、心功能不全、鼻出血、月经过多以及有溶血性贫血史的患者慎用。6.发热伴脱水的患儿慎用。</w:t>
      </w:r>
      <w:r>
        <w:rPr>
          <w:rFonts w:hint="eastAsia"/>
          <w:lang w:eastAsia="zh-CN"/>
        </w:rPr>
        <w:t xml:space="preserve">  </w:t>
      </w:r>
    </w:p>
    <w:p w14:paraId="16BC9E8D">
      <w:pPr>
        <w:rPr>
          <w:rFonts w:hint="eastAsia"/>
          <w:lang w:eastAsia="zh-CN"/>
        </w:rPr>
      </w:pPr>
      <w:r>
        <w:rPr>
          <w:rFonts w:hint="eastAsia"/>
          <w:lang w:eastAsia="zh-CN"/>
        </w:rPr>
        <w:t>药品名称：</w:t>
      </w:r>
      <w:r>
        <w:rPr>
          <w:rFonts w:hint="eastAsia"/>
        </w:rPr>
        <w:t>附桂骨痛片</w:t>
      </w:r>
      <w:r>
        <w:rPr>
          <w:rFonts w:hint="eastAsia"/>
          <w:lang w:eastAsia="zh-CN"/>
        </w:rPr>
        <w:t xml:space="preserve"> </w:t>
      </w:r>
      <w:r>
        <w:rPr>
          <w:rFonts w:hint="eastAsia"/>
        </w:rPr>
        <w:t>适应症：温阳散寒，益气活血，消肿止痛。用于阳虚寒湿型颈椎及膝关节增生性关节炎。症见：局部骨节疼痛，屈伸不利、麻木或肿胀，遇热则减，畏寒肢冷等。</w:t>
      </w:r>
      <w:r>
        <w:rPr>
          <w:rFonts w:hint="eastAsia"/>
          <w:lang w:eastAsia="zh-CN"/>
        </w:rPr>
        <w:t xml:space="preserve"> </w:t>
      </w:r>
      <w:r>
        <w:rPr>
          <w:rFonts w:hint="eastAsia"/>
        </w:rPr>
        <w:t>用法用量：口服，一次6片，一日3次，饭后服，疗程三个月，如需继续治疗，必须停药一个月后，遵医嘱服用。</w:t>
      </w:r>
      <w:r>
        <w:rPr>
          <w:rFonts w:hint="eastAsia"/>
          <w:lang w:eastAsia="zh-CN"/>
        </w:rPr>
        <w:t xml:space="preserve"> </w:t>
      </w:r>
      <w:r>
        <w:rPr>
          <w:rFonts w:hint="eastAsia"/>
        </w:rPr>
        <w:t>禁忌：</w:t>
      </w:r>
      <w:r>
        <w:rPr>
          <w:rFonts w:hint="eastAsia"/>
          <w:lang w:eastAsia="zh-CN"/>
        </w:rPr>
        <w:t xml:space="preserve"> </w:t>
      </w:r>
      <w:r>
        <w:rPr>
          <w:rFonts w:hint="eastAsia"/>
        </w:rPr>
        <w:t>注意事项：(1)服药后少数可见胃脘不舒，停药后可自行消除。 (2)服药期间注意血压变化。 (3)高血压、严重消化道疾病慎用。</w:t>
      </w:r>
      <w:r>
        <w:rPr>
          <w:rFonts w:hint="eastAsia"/>
          <w:lang w:eastAsia="zh-CN"/>
        </w:rPr>
        <w:t xml:space="preserve">  </w:t>
      </w:r>
    </w:p>
    <w:p w14:paraId="487D50EB">
      <w:pPr>
        <w:rPr>
          <w:rFonts w:hint="eastAsia"/>
          <w:lang w:eastAsia="zh-CN"/>
        </w:rPr>
      </w:pPr>
      <w:r>
        <w:rPr>
          <w:rFonts w:hint="eastAsia"/>
          <w:lang w:eastAsia="zh-CN"/>
        </w:rPr>
        <w:t>药品名称：</w:t>
      </w:r>
      <w:r>
        <w:rPr>
          <w:rFonts w:hint="eastAsia"/>
        </w:rPr>
        <w:t>胃祥宁颗粒</w:t>
      </w:r>
      <w:r>
        <w:rPr>
          <w:rFonts w:hint="eastAsia"/>
          <w:lang w:eastAsia="zh-CN"/>
        </w:rPr>
        <w:t xml:space="preserve"> </w:t>
      </w:r>
      <w:r>
        <w:rPr>
          <w:rFonts w:hint="eastAsia"/>
        </w:rPr>
        <w:t>适应症：养阴柔肝止痛，润燥通便。用于阴虚胃燥，胃脘胀痛，腹胀，嗳气，口渴，便秘；消化性溃疡，慢性胃炎见上述症候者。</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注意事项：服药期间宜忌烟、酒和辛辣食品，不宜在药品中加糖服用。</w:t>
      </w:r>
      <w:r>
        <w:rPr>
          <w:rFonts w:hint="eastAsia"/>
          <w:lang w:eastAsia="zh-CN"/>
        </w:rPr>
        <w:t xml:space="preserve">  </w:t>
      </w:r>
    </w:p>
    <w:p w14:paraId="123A9331">
      <w:pPr>
        <w:rPr>
          <w:rFonts w:hint="eastAsia"/>
          <w:lang w:eastAsia="zh-CN"/>
        </w:rPr>
      </w:pPr>
      <w:r>
        <w:rPr>
          <w:rFonts w:hint="eastAsia"/>
          <w:lang w:eastAsia="zh-CN"/>
        </w:rPr>
        <w:t>药品名称：</w:t>
      </w:r>
      <w:r>
        <w:rPr>
          <w:rFonts w:hint="eastAsia"/>
        </w:rPr>
        <w:t>鸿茅药酒</w:t>
      </w:r>
      <w:r>
        <w:rPr>
          <w:rFonts w:hint="eastAsia"/>
          <w:lang w:eastAsia="zh-CN"/>
        </w:rPr>
        <w:t xml:space="preserve"> </w:t>
      </w:r>
      <w:r>
        <w:rPr>
          <w:rFonts w:hint="eastAsia"/>
        </w:rPr>
        <w:t>适应症：祛风除湿，补气通络，舒筋活血，健脾温肾。用于风寒湿痹，筋骨疼痛，脾胃虚寒，肾亏腰酸以及妇女气虚血亏。</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禁忌：儿童、孕妇禁用；阴虚阳亢者禁服；肝肾功能不全及酒精过敏者禁服。</w:t>
      </w:r>
      <w:r>
        <w:rPr>
          <w:rFonts w:hint="eastAsia"/>
          <w:lang w:eastAsia="zh-CN"/>
        </w:rPr>
        <w:t xml:space="preserve"> </w:t>
      </w:r>
      <w:r>
        <w:rPr>
          <w:rFonts w:hint="eastAsia"/>
        </w:rPr>
        <w:t>注意事项：1．忌寒凉、辛辣及油腻食物。2．本品宜饭后服用；不胜酒者慎服。3．不宜在服药期间同时服用其它泻火及滋补性中药。4．热痹者不适用,主要表现为关节肿痛如灼、痛处发热,疼痛窜痛无定处,口干唇燥。5．有高血压、心脏病、糖尿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3CFD3CC">
      <w:pPr>
        <w:rPr>
          <w:rFonts w:hint="eastAsia"/>
          <w:lang w:eastAsia="zh-CN"/>
        </w:rPr>
      </w:pPr>
      <w:r>
        <w:rPr>
          <w:rFonts w:hint="eastAsia"/>
          <w:lang w:eastAsia="zh-CN"/>
        </w:rPr>
        <w:t>药品名称：</w:t>
      </w:r>
      <w:r>
        <w:rPr>
          <w:rFonts w:hint="eastAsia"/>
        </w:rPr>
        <w:t>胃安宁片</w:t>
      </w:r>
      <w:r>
        <w:rPr>
          <w:rFonts w:hint="eastAsia"/>
          <w:lang w:eastAsia="zh-CN"/>
        </w:rPr>
        <w:t xml:space="preserve"> </w:t>
      </w:r>
      <w:r>
        <w:rPr>
          <w:rFonts w:hint="eastAsia"/>
        </w:rPr>
        <w:t>适应症：制酸敛溃，解痉止痛。用于慢性胃炎症见胃痛，泛酸。</w:t>
      </w:r>
      <w:r>
        <w:rPr>
          <w:rFonts w:hint="eastAsia"/>
          <w:lang w:eastAsia="zh-CN"/>
        </w:rPr>
        <w:t xml:space="preserve"> </w:t>
      </w:r>
      <w:r>
        <w:rPr>
          <w:rFonts w:hint="eastAsia"/>
        </w:rPr>
        <w:t>用法用量：口服。一次5片，一日3～4次。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刺激性食物。2.忌情绪激动或生闷气。3.不适用于脾胃阴虚，主要表现为口干、舌红少津、大便干。4.孕妇慎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F1E8D1C">
      <w:pPr>
        <w:rPr>
          <w:rFonts w:hint="eastAsia"/>
          <w:lang w:eastAsia="zh-CN"/>
        </w:rPr>
      </w:pPr>
      <w:r>
        <w:rPr>
          <w:rFonts w:hint="eastAsia"/>
          <w:lang w:eastAsia="zh-CN"/>
        </w:rPr>
        <w:t>药品名称：</w:t>
      </w:r>
      <w:r>
        <w:rPr>
          <w:rFonts w:hint="eastAsia"/>
        </w:rPr>
        <w:t>环吡酮胺阴道栓</w:t>
      </w:r>
      <w:r>
        <w:rPr>
          <w:rFonts w:hint="eastAsia"/>
          <w:lang w:eastAsia="zh-CN"/>
        </w:rPr>
        <w:t xml:space="preserve"> </w:t>
      </w:r>
      <w:r>
        <w:rPr>
          <w:rFonts w:hint="eastAsia"/>
        </w:rPr>
        <w:t>适应症：用于念珠菌，霉菌性阴道炎。</w:t>
      </w:r>
      <w:r>
        <w:rPr>
          <w:rFonts w:hint="eastAsia"/>
          <w:lang w:eastAsia="zh-CN"/>
        </w:rPr>
        <w:t xml:space="preserve"> </w:t>
      </w:r>
      <w:r>
        <w:rPr>
          <w:rFonts w:hint="eastAsia"/>
        </w:rPr>
        <w:t>用法用量：最佳给药姿势可采用仰卧位，两腿微屈，用手指将阴道栓尽量送入阴道深处；为避免重复感染，阴部和肛门周围应涂抹环吡酮胺软膏。每晚用阴道栓一枚，一般3-6天为一疗程，或依病情严重程度遵医嘱。</w:t>
      </w:r>
      <w:r>
        <w:rPr>
          <w:rFonts w:hint="eastAsia"/>
          <w:lang w:eastAsia="zh-CN"/>
        </w:rPr>
        <w:t xml:space="preserve"> </w:t>
      </w:r>
      <w:r>
        <w:rPr>
          <w:rFonts w:hint="eastAsia"/>
        </w:rPr>
        <w:t>禁忌：对本品任何成分过敏者应慎用。</w:t>
      </w:r>
      <w:r>
        <w:rPr>
          <w:rFonts w:hint="eastAsia"/>
          <w:lang w:eastAsia="zh-CN"/>
        </w:rPr>
        <w:t xml:space="preserve"> </w:t>
      </w:r>
      <w:r>
        <w:rPr>
          <w:rFonts w:hint="eastAsia"/>
        </w:rPr>
        <w:t>注意事项：1.本药在有关组织和阴道内均不被吸收；但正如其他类似药物一样，孕妇只有在极为需要的情况，在医生的指导和观察下方可使用；2.长期用药有可能造成过敏，如有类似问题发生暂时停药，并进行一定的治疗；3.置于儿童触及不到之处。</w:t>
      </w:r>
      <w:r>
        <w:rPr>
          <w:rFonts w:hint="eastAsia"/>
          <w:lang w:eastAsia="zh-CN"/>
        </w:rPr>
        <w:t xml:space="preserve">  </w:t>
      </w:r>
    </w:p>
    <w:p w14:paraId="408942E6">
      <w:pPr>
        <w:rPr>
          <w:rFonts w:hint="eastAsia"/>
          <w:lang w:eastAsia="zh-CN"/>
        </w:rPr>
      </w:pPr>
      <w:r>
        <w:rPr>
          <w:rFonts w:hint="eastAsia"/>
          <w:lang w:eastAsia="zh-CN"/>
        </w:rPr>
        <w:t>药品名称：</w:t>
      </w:r>
      <w:r>
        <w:rPr>
          <w:rFonts w:hint="eastAsia"/>
        </w:rPr>
        <w:t>广东凉茶颗粒</w:t>
      </w:r>
      <w:r>
        <w:rPr>
          <w:rFonts w:hint="eastAsia"/>
          <w:lang w:eastAsia="zh-CN"/>
        </w:rPr>
        <w:t xml:space="preserve"> </w:t>
      </w:r>
      <w:r>
        <w:rPr>
          <w:rFonts w:hint="eastAsia"/>
        </w:rPr>
        <w:t>适应症：清热解暑，去湿生津。用于四时感冒，发热喉痛，湿热积滞，口干尿黄。</w:t>
      </w:r>
      <w:r>
        <w:rPr>
          <w:rFonts w:hint="eastAsia"/>
          <w:lang w:eastAsia="zh-CN"/>
        </w:rPr>
        <w:t xml:space="preserve"> </w:t>
      </w:r>
      <w:r>
        <w:rPr>
          <w:rFonts w:hint="eastAsia"/>
        </w:rPr>
        <w:t>用法用量：用开水冲服，一次1袋，一日1-2次。</w:t>
      </w:r>
      <w:r>
        <w:rPr>
          <w:rFonts w:hint="eastAsia"/>
          <w:lang w:eastAsia="zh-CN"/>
        </w:rPr>
        <w:t xml:space="preserve"> </w:t>
      </w:r>
      <w:r>
        <w:rPr>
          <w:rFonts w:hint="eastAsia"/>
        </w:rPr>
        <w:t>禁忌：尚未明确。</w:t>
      </w:r>
      <w:r>
        <w:rPr>
          <w:rFonts w:hint="eastAsia"/>
          <w:lang w:eastAsia="zh-CN"/>
        </w:rPr>
        <w:t xml:space="preserve"> </w:t>
      </w:r>
      <w:r>
        <w:rPr>
          <w:rFonts w:hint="eastAsia"/>
        </w:rPr>
        <w:t>注意事项：1、饮食宜清淡。2、孕妇慎用。3、风寒感冒者不适用，其表现为恶寒重，发热轻，无汗，鼻塞流清涕，口不渴，咳吐稀白痰。4、不宜在服药期间同时服用滋补性中成药。5、糖尿病患者及有高血压、心脏病、肝病、肾病等慢性病严重者、孕妇或正在接受其它治疗的患者，均应在医师指导下服用。6、服药三天后症状未改善，或出现吐泻明显，并有其他严重症状时应去医院就诊。7、按照用法用量服用，小儿、年老体虚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ED03A48">
      <w:pPr>
        <w:rPr>
          <w:rFonts w:hint="eastAsia"/>
          <w:lang w:eastAsia="zh-CN"/>
        </w:rPr>
      </w:pPr>
      <w:r>
        <w:rPr>
          <w:rFonts w:hint="eastAsia"/>
          <w:lang w:eastAsia="zh-CN"/>
        </w:rPr>
        <w:t>药品名称：</w:t>
      </w:r>
      <w:r>
        <w:rPr>
          <w:rFonts w:hint="eastAsia"/>
        </w:rPr>
        <w:t>复方石韦咀嚼片</w:t>
      </w:r>
      <w:r>
        <w:rPr>
          <w:rFonts w:hint="eastAsia"/>
          <w:lang w:eastAsia="zh-CN"/>
        </w:rPr>
        <w:t xml:space="preserve"> </w:t>
      </w:r>
      <w:r>
        <w:rPr>
          <w:rFonts w:hint="eastAsia"/>
        </w:rPr>
        <w:t>适应症：清热燥湿，利尿通淋。用于小便不利，尿频，尿急，尿痛，下肢浮肿等症；也可用于急慢性肾小球肾炎，肾盂肾炎，膀胱炎，尿道炎，见有上述症状者。</w:t>
      </w:r>
      <w:r>
        <w:rPr>
          <w:rFonts w:hint="eastAsia"/>
          <w:lang w:eastAsia="zh-CN"/>
        </w:rPr>
        <w:t xml:space="preserve"> </w:t>
      </w:r>
      <w:r>
        <w:rPr>
          <w:rFonts w:hint="eastAsia"/>
        </w:rPr>
        <w:t>用法用量：咀嚼服用。一次5片，一日3次，15天为一疗程，可连服两个疗程。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B9932BA">
      <w:pPr>
        <w:rPr>
          <w:rFonts w:hint="eastAsia"/>
          <w:lang w:eastAsia="zh-CN"/>
        </w:rPr>
      </w:pPr>
      <w:r>
        <w:rPr>
          <w:rFonts w:hint="eastAsia"/>
          <w:lang w:eastAsia="zh-CN"/>
        </w:rPr>
        <w:t>药品名称：</w:t>
      </w:r>
      <w:r>
        <w:rPr>
          <w:rFonts w:hint="eastAsia"/>
        </w:rPr>
        <w:t>川芎茶调滴丸</w:t>
      </w:r>
      <w:r>
        <w:rPr>
          <w:rFonts w:hint="eastAsia"/>
          <w:lang w:eastAsia="zh-CN"/>
        </w:rPr>
        <w:t xml:space="preserve"> </w:t>
      </w:r>
      <w:r>
        <w:rPr>
          <w:rFonts w:hint="eastAsia"/>
        </w:rPr>
        <w:t>适应症：具有疏风止痛的功效。用于风邪头痛，或有恶寒，发热，鼻塞。</w:t>
      </w:r>
      <w:r>
        <w:rPr>
          <w:rFonts w:hint="eastAsia"/>
          <w:lang w:eastAsia="zh-CN"/>
        </w:rPr>
        <w:t xml:space="preserve"> </w:t>
      </w:r>
      <w:r>
        <w:rPr>
          <w:rFonts w:hint="eastAsia"/>
        </w:rPr>
        <w:t>用法用量：口服，一次2克，一日3次。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注意事项：1.本药以外感风邪引起的感冒头痛效果较好，也用于经过明确诊断的偏头痛、神经性头痛或外伤后遗症所致的头痛等。 2.久痛气虚、血虚，或因肝肾不足，阳气亢盛之头痛不宜应用。 3.素有较严重慢性病史者，应在医师指导下服药。 4.孕妇慎用。 5.服药三天后症状无改善，或病情加重者，应向医生咨询。 6.除非在医生指导下，否则不得超过推荐剂量使用。 7.过敏体质慎用。 8.药品性状发生改变时禁止服用。 9.儿童必须在成人监护下使用。 10.请将此药品放在儿童不能接触的地方。 11.如正在服用其他药品，使用本品前请咨询医师或药师。</w:t>
      </w:r>
      <w:r>
        <w:rPr>
          <w:rFonts w:hint="eastAsia"/>
          <w:lang w:eastAsia="zh-CN"/>
        </w:rPr>
        <w:t xml:space="preserve">  </w:t>
      </w:r>
    </w:p>
    <w:p w14:paraId="4BD4B0D3">
      <w:pPr>
        <w:rPr>
          <w:rFonts w:hint="eastAsia"/>
          <w:lang w:eastAsia="zh-CN"/>
        </w:rPr>
      </w:pPr>
      <w:r>
        <w:rPr>
          <w:rFonts w:hint="eastAsia"/>
          <w:lang w:eastAsia="zh-CN"/>
        </w:rPr>
        <w:t>药品名称：</w:t>
      </w:r>
      <w:r>
        <w:rPr>
          <w:rFonts w:hint="eastAsia"/>
        </w:rPr>
        <w:t>蛇胆陈皮散</w:t>
      </w:r>
      <w:r>
        <w:rPr>
          <w:rFonts w:hint="eastAsia"/>
          <w:lang w:eastAsia="zh-CN"/>
        </w:rPr>
        <w:t xml:space="preserve"> </w:t>
      </w:r>
      <w:r>
        <w:rPr>
          <w:rFonts w:hint="eastAsia"/>
        </w:rPr>
        <w:t>适应症：理气化痰，祛风和胃。用于痰浊阻肺，胃失和降，咳嗽，呕逆。</w:t>
      </w:r>
      <w:r>
        <w:rPr>
          <w:rFonts w:hint="eastAsia"/>
          <w:lang w:eastAsia="zh-CN"/>
        </w:rPr>
        <w:t xml:space="preserve"> </w:t>
      </w:r>
      <w:r>
        <w:rPr>
          <w:rFonts w:hint="eastAsia"/>
        </w:rPr>
        <w:t>用法用量：口服，一次1/2~1袋（0.3克～0.6克），一日2～3次。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有高血压、心脏病、肝病、糖尿病、肾病等慢性病严重者应在医师指导下服用。5.儿童、孕妇、哺乳期妇女、年老体弱者应在医师指导下服用。6.服药期间，若患者发热体温超过38.5℃，或出现喘促气急者，或咳嗽加重、痰量明显增多者应去医院就诊。7.服药7天症状无缓解，应去医院就诊。8.对本品过敏者禁用，过敏体质者慎用。9.本品性状发生改变时禁止使用。10.儿童必须在成 人监护下使用。11.请将本品放在儿童不能接触的地方。12.如正在使用其他药品，使用本品前请咨询医师或药师。</w:t>
      </w:r>
      <w:r>
        <w:rPr>
          <w:rFonts w:hint="eastAsia"/>
          <w:lang w:eastAsia="zh-CN"/>
        </w:rPr>
        <w:t xml:space="preserve">  </w:t>
      </w:r>
    </w:p>
    <w:p w14:paraId="79CCFF50">
      <w:pPr>
        <w:rPr>
          <w:rFonts w:hint="eastAsia"/>
          <w:lang w:eastAsia="zh-CN"/>
        </w:rPr>
      </w:pPr>
      <w:r>
        <w:rPr>
          <w:rFonts w:hint="eastAsia"/>
          <w:lang w:eastAsia="zh-CN"/>
        </w:rPr>
        <w:t>药品名称：</w:t>
      </w:r>
      <w:r>
        <w:rPr>
          <w:rFonts w:hint="eastAsia"/>
        </w:rPr>
        <w:t>灯盏花素滴丸</w:t>
      </w:r>
      <w:r>
        <w:rPr>
          <w:rFonts w:hint="eastAsia"/>
          <w:lang w:eastAsia="zh-CN"/>
        </w:rPr>
        <w:t xml:space="preserve"> </w:t>
      </w:r>
      <w:r>
        <w:rPr>
          <w:rFonts w:hint="eastAsia"/>
        </w:rPr>
        <w:t>适应症：活血化瘀，通络止痛。用于中风后遗症，冠心病，心绞痛。</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禁忌：脑出血急性期或有出血倾向者禁用。</w:t>
      </w:r>
      <w:r>
        <w:rPr>
          <w:rFonts w:hint="eastAsia"/>
          <w:lang w:eastAsia="zh-CN"/>
        </w:rPr>
        <w:t xml:space="preserve"> </w:t>
      </w:r>
      <w:r>
        <w:rPr>
          <w:rFonts w:hint="eastAsia"/>
        </w:rPr>
        <w:t>注意事项：尚不明确。</w:t>
      </w:r>
      <w:r>
        <w:rPr>
          <w:rFonts w:hint="eastAsia"/>
          <w:lang w:eastAsia="zh-CN"/>
        </w:rPr>
        <w:t xml:space="preserve">  </w:t>
      </w:r>
    </w:p>
    <w:p w14:paraId="267558B6">
      <w:pPr>
        <w:rPr>
          <w:rFonts w:hint="eastAsia"/>
          <w:lang w:eastAsia="zh-CN"/>
        </w:rPr>
      </w:pPr>
      <w:r>
        <w:rPr>
          <w:rFonts w:hint="eastAsia"/>
          <w:lang w:eastAsia="zh-CN"/>
        </w:rPr>
        <w:t>药品名称：</w:t>
      </w:r>
      <w:r>
        <w:rPr>
          <w:rFonts w:hint="eastAsia"/>
        </w:rPr>
        <w:t>金百洗剂</w:t>
      </w:r>
      <w:r>
        <w:rPr>
          <w:rFonts w:hint="eastAsia"/>
          <w:lang w:eastAsia="zh-CN"/>
        </w:rPr>
        <w:t xml:space="preserve"> </w:t>
      </w:r>
      <w:r>
        <w:rPr>
          <w:rFonts w:hint="eastAsia"/>
        </w:rPr>
        <w:t>适应症：清热解毒，祛风除湿，活血止痒。适用于滴虫性阴道炎所致的带下量多及外阴瘙痒。</w:t>
      </w:r>
      <w:r>
        <w:rPr>
          <w:rFonts w:hint="eastAsia"/>
          <w:lang w:eastAsia="zh-CN"/>
        </w:rPr>
        <w:t xml:space="preserve"> </w:t>
      </w:r>
      <w:r>
        <w:rPr>
          <w:rFonts w:hint="eastAsia"/>
        </w:rPr>
        <w:t>用法用量：外用，将本品用温水稀释成10％的浓度洗浴外阴及阴道，一日1次，7天为一个疗程。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6DA303F">
      <w:pPr>
        <w:rPr>
          <w:rFonts w:hint="eastAsia"/>
          <w:lang w:eastAsia="zh-CN"/>
        </w:rPr>
      </w:pPr>
      <w:r>
        <w:rPr>
          <w:rFonts w:hint="eastAsia"/>
          <w:lang w:eastAsia="zh-CN"/>
        </w:rPr>
        <w:t>药品名称：</w:t>
      </w:r>
      <w:r>
        <w:rPr>
          <w:rFonts w:hint="eastAsia"/>
        </w:rPr>
        <w:t>伤科万花油</w:t>
      </w:r>
      <w:r>
        <w:rPr>
          <w:rFonts w:hint="eastAsia"/>
          <w:lang w:eastAsia="zh-CN"/>
        </w:rPr>
        <w:t xml:space="preserve"> </w:t>
      </w:r>
      <w:r>
        <w:rPr>
          <w:rFonts w:hint="eastAsia"/>
        </w:rPr>
        <w:t>适应症：清热解毒，祛瘀止血，消肿止痛，收敛生肌。用于水火烫伤，跌打损伤，刀伤出血。</w:t>
      </w:r>
      <w:r>
        <w:rPr>
          <w:rFonts w:hint="eastAsia"/>
          <w:lang w:eastAsia="zh-CN"/>
        </w:rPr>
        <w:t xml:space="preserve"> </w:t>
      </w:r>
      <w:r>
        <w:rPr>
          <w:rFonts w:hint="eastAsia"/>
        </w:rPr>
        <w:t>用法用量：外檫，一日3次；外敷，将药棉蘍油敷患处，一日一次。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53590EC8">
      <w:pPr>
        <w:rPr>
          <w:rFonts w:hint="eastAsia"/>
          <w:lang w:eastAsia="zh-CN"/>
        </w:rPr>
      </w:pPr>
      <w:r>
        <w:rPr>
          <w:rFonts w:hint="eastAsia"/>
          <w:lang w:eastAsia="zh-CN"/>
        </w:rPr>
        <w:t>药品名称：</w:t>
      </w:r>
      <w:r>
        <w:rPr>
          <w:rFonts w:hint="eastAsia"/>
        </w:rPr>
        <w:t>穿金益肝片</w:t>
      </w:r>
      <w:r>
        <w:rPr>
          <w:rFonts w:hint="eastAsia"/>
          <w:lang w:eastAsia="zh-CN"/>
        </w:rPr>
        <w:t xml:space="preserve"> </w:t>
      </w:r>
      <w:r>
        <w:rPr>
          <w:rFonts w:hint="eastAsia"/>
        </w:rPr>
        <w:t>适应症：清热利湿、解毒退黄。用于黄疸、胁痛及急慢性肝炎属肝胆湿热证者。</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注意事项：尚不明确。</w:t>
      </w:r>
      <w:r>
        <w:rPr>
          <w:rFonts w:hint="eastAsia"/>
          <w:lang w:eastAsia="zh-CN"/>
        </w:rPr>
        <w:t xml:space="preserve">  </w:t>
      </w:r>
    </w:p>
    <w:p w14:paraId="62560A70">
      <w:pPr>
        <w:rPr>
          <w:rFonts w:hint="eastAsia"/>
          <w:lang w:eastAsia="zh-CN"/>
        </w:rPr>
      </w:pPr>
      <w:r>
        <w:rPr>
          <w:rFonts w:hint="eastAsia"/>
          <w:lang w:eastAsia="zh-CN"/>
        </w:rPr>
        <w:t>药品名称：</w:t>
      </w:r>
      <w:r>
        <w:rPr>
          <w:rFonts w:hint="eastAsia"/>
        </w:rPr>
        <w:t>太子保心口服液</w:t>
      </w:r>
      <w:r>
        <w:rPr>
          <w:rFonts w:hint="eastAsia"/>
          <w:lang w:eastAsia="zh-CN"/>
        </w:rPr>
        <w:t xml:space="preserve"> </w:t>
      </w:r>
      <w:r>
        <w:rPr>
          <w:rFonts w:hint="eastAsia"/>
        </w:rPr>
        <w:t>适应症：益气养阴，活血通脉。用于气阴两虚，心脉瘀阻所引起的冠心病稳定型劳累性心绞痛，症见痛，胸中憋闷，心悸，气短，乏力，脉沉细等。</w:t>
      </w:r>
      <w:r>
        <w:rPr>
          <w:rFonts w:hint="eastAsia"/>
          <w:lang w:eastAsia="zh-CN"/>
        </w:rPr>
        <w:t xml:space="preserve"> </w:t>
      </w:r>
      <w:r>
        <w:rPr>
          <w:rFonts w:hint="eastAsia"/>
        </w:rPr>
        <w:t>用法用量：口服，一次一支，一日3次。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9DB7A3F">
      <w:pPr>
        <w:rPr>
          <w:rFonts w:hint="eastAsia"/>
          <w:lang w:eastAsia="zh-CN"/>
        </w:rPr>
      </w:pPr>
      <w:r>
        <w:rPr>
          <w:rFonts w:hint="eastAsia"/>
          <w:lang w:eastAsia="zh-CN"/>
        </w:rPr>
        <w:t>药品名称：</w:t>
      </w:r>
      <w:r>
        <w:rPr>
          <w:rFonts w:hint="eastAsia"/>
        </w:rPr>
        <w:t>强力止咳宁胶囊</w:t>
      </w:r>
      <w:r>
        <w:rPr>
          <w:rFonts w:hint="eastAsia"/>
          <w:lang w:eastAsia="zh-CN"/>
        </w:rPr>
        <w:t xml:space="preserve"> </w:t>
      </w:r>
      <w:r>
        <w:rPr>
          <w:rFonts w:hint="eastAsia"/>
        </w:rPr>
        <w:t>适应症：清热解毒，止咳，化痰，平喘。用于急、慢性支气管炎，感冒咳嗽属肺热证者。</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注意事项：1.当本品性状发生改变时禁用。2.请将此药品放在儿童不能接触的地方。</w:t>
      </w:r>
      <w:r>
        <w:rPr>
          <w:rFonts w:hint="eastAsia"/>
          <w:lang w:eastAsia="zh-CN"/>
        </w:rPr>
        <w:t xml:space="preserve">  </w:t>
      </w:r>
    </w:p>
    <w:p w14:paraId="4511EECA">
      <w:pPr>
        <w:rPr>
          <w:rFonts w:hint="eastAsia"/>
          <w:lang w:eastAsia="zh-CN"/>
        </w:rPr>
      </w:pPr>
      <w:r>
        <w:rPr>
          <w:rFonts w:hint="eastAsia"/>
          <w:lang w:eastAsia="zh-CN"/>
        </w:rPr>
        <w:t>药品名称：</w:t>
      </w:r>
      <w:r>
        <w:rPr>
          <w:rFonts w:hint="eastAsia"/>
        </w:rPr>
        <w:t>惊风七厘散</w:t>
      </w:r>
      <w:r>
        <w:rPr>
          <w:rFonts w:hint="eastAsia"/>
          <w:lang w:eastAsia="zh-CN"/>
        </w:rPr>
        <w:t xml:space="preserve"> </w:t>
      </w:r>
      <w:r>
        <w:rPr>
          <w:rFonts w:hint="eastAsia"/>
        </w:rPr>
        <w:t>适应症：定惊清热，祛风除痰。用于小儿惊风，痰涎壅盛，咳嗽气喘，食滞呕吐，腹痛泄泻。</w:t>
      </w:r>
      <w:r>
        <w:rPr>
          <w:rFonts w:hint="eastAsia"/>
          <w:lang w:eastAsia="zh-CN"/>
        </w:rPr>
        <w:t xml:space="preserve"> </w:t>
      </w:r>
      <w:r>
        <w:rPr>
          <w:rFonts w:hint="eastAsia"/>
        </w:rPr>
        <w:t>用法用量：口服，周岁以下小儿，一次0.2g；一至七岁，一次0.4g，一日1次。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7130B7">
      <w:pPr>
        <w:rPr>
          <w:rFonts w:hint="eastAsia"/>
          <w:lang w:eastAsia="zh-CN"/>
        </w:rPr>
      </w:pPr>
      <w:r>
        <w:rPr>
          <w:rFonts w:hint="eastAsia"/>
          <w:lang w:eastAsia="zh-CN"/>
        </w:rPr>
        <w:t>药品名称：</w:t>
      </w:r>
      <w:r>
        <w:rPr>
          <w:rFonts w:hint="eastAsia"/>
        </w:rPr>
        <w:t>橘半止咳颗粒</w:t>
      </w:r>
      <w:r>
        <w:rPr>
          <w:rFonts w:hint="eastAsia"/>
          <w:lang w:eastAsia="zh-CN"/>
        </w:rPr>
        <w:t xml:space="preserve"> </w:t>
      </w:r>
      <w:r>
        <w:rPr>
          <w:rFonts w:hint="eastAsia"/>
        </w:rPr>
        <w:t>适应症：润肺化痰，止咳平喘。用于痰多咳嗽，胸闷气促，咽干发痒。</w:t>
      </w:r>
      <w:r>
        <w:rPr>
          <w:rFonts w:hint="eastAsia"/>
          <w:lang w:eastAsia="zh-CN"/>
        </w:rPr>
        <w:t xml:space="preserve"> </w:t>
      </w:r>
      <w:r>
        <w:rPr>
          <w:rFonts w:hint="eastAsia"/>
        </w:rPr>
        <w:t>用法用量：开水冲服，一次11克，一日2次。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性食物。2.不宜在服药期间同时服用滋补性中药。3.脾胃虚寒，症见：腹痛、喜暖、泄泻者慎用。4.有支气管扩张、肺脓疡、肺心病、肺结核患者出现咳嗽时应去医院就诊。5.儿童、年老体弱者应在医师指导下服用。6.服药3天症状无缓解，应去医院就诊。7.对该药品过敏者禁用，过敏体质者慎用。8.该药品性状发生改变时禁止使用。9.儿童必须在成人监护下使用。10.请将该药品放在儿童不能接触的地方。11.如正在使用其他药品，使用该药品前请咨询医师或药师。</w:t>
      </w:r>
      <w:r>
        <w:rPr>
          <w:rFonts w:hint="eastAsia"/>
          <w:lang w:eastAsia="zh-CN"/>
        </w:rPr>
        <w:t xml:space="preserve">  </w:t>
      </w:r>
    </w:p>
    <w:p w14:paraId="4359CA0A">
      <w:pPr>
        <w:rPr>
          <w:rFonts w:hint="eastAsia"/>
          <w:lang w:eastAsia="zh-CN"/>
        </w:rPr>
      </w:pPr>
      <w:r>
        <w:rPr>
          <w:rFonts w:hint="eastAsia"/>
          <w:lang w:eastAsia="zh-CN"/>
        </w:rPr>
        <w:t>药品名称：</w:t>
      </w:r>
      <w:r>
        <w:rPr>
          <w:rFonts w:hint="eastAsia"/>
        </w:rPr>
        <w:t>胃活灵片</w:t>
      </w:r>
      <w:r>
        <w:rPr>
          <w:rFonts w:hint="eastAsia"/>
          <w:lang w:eastAsia="zh-CN"/>
        </w:rPr>
        <w:t xml:space="preserve"> </w:t>
      </w:r>
      <w:r>
        <w:rPr>
          <w:rFonts w:hint="eastAsia"/>
        </w:rPr>
        <w:t>适应症：温里散寒，行气止痛。用于脘腹胀满疼痛，呕吐嘈杂，不思饮食。</w:t>
      </w:r>
      <w:r>
        <w:rPr>
          <w:rFonts w:hint="eastAsia"/>
          <w:lang w:eastAsia="zh-CN"/>
        </w:rPr>
        <w:t xml:space="preserve"> </w:t>
      </w:r>
      <w:r>
        <w:rPr>
          <w:rFonts w:hint="eastAsia"/>
        </w:rPr>
        <w:t>用法用量：口服，一次4片，一日1～2次。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11C1D53">
      <w:pPr>
        <w:rPr>
          <w:rFonts w:hint="eastAsia"/>
          <w:lang w:eastAsia="zh-CN"/>
        </w:rPr>
      </w:pPr>
      <w:r>
        <w:rPr>
          <w:rFonts w:hint="eastAsia"/>
          <w:lang w:eastAsia="zh-CN"/>
        </w:rPr>
        <w:t>药品名称：</w:t>
      </w:r>
      <w:r>
        <w:rPr>
          <w:rFonts w:hint="eastAsia"/>
        </w:rPr>
        <w:t>速克感冒片</w:t>
      </w:r>
      <w:r>
        <w:rPr>
          <w:rFonts w:hint="eastAsia"/>
          <w:lang w:eastAsia="zh-CN"/>
        </w:rPr>
        <w:t xml:space="preserve"> </w:t>
      </w:r>
      <w:r>
        <w:rPr>
          <w:rFonts w:hint="eastAsia"/>
        </w:rPr>
        <w:t>适应症：清热解毒，疏风止痛。用于风热感冒，症见发热，头痛，咽痛；上呼吸道感染见上述证候者。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5.上消化道溃疡患者、膀胱颈梗阻、幽门十二指肠梗阻、甲状腺机能亢进、青光眼以及前列腺肥大等患者慎用。6.严格按用法用量服用，儿童、年老体弱者应在医师指导下服用。7.服药3天症状无缓解，应去医院就诊。8.对本品过敏者禁用，过敏体质者慎用。9.服药期间不宜驾驶车辆、管理机械及高空作业等。10.药品性状发生改变时禁止服用。11.儿童必须在成人监护下使用。12.请将此药品放在儿童不能接触的地方。13.如正在服用其他药品，使用本品前请咨询医师或药师。</w:t>
      </w:r>
      <w:r>
        <w:rPr>
          <w:rFonts w:hint="eastAsia"/>
          <w:lang w:eastAsia="zh-CN"/>
        </w:rPr>
        <w:t xml:space="preserve">  </w:t>
      </w:r>
    </w:p>
    <w:p w14:paraId="279EC64B">
      <w:pPr>
        <w:rPr>
          <w:rFonts w:hint="eastAsia"/>
          <w:lang w:eastAsia="zh-CN"/>
        </w:rPr>
      </w:pPr>
      <w:r>
        <w:rPr>
          <w:rFonts w:hint="eastAsia"/>
          <w:lang w:eastAsia="zh-CN"/>
        </w:rPr>
        <w:t>药品名称：</w:t>
      </w:r>
      <w:r>
        <w:rPr>
          <w:rFonts w:hint="eastAsia"/>
        </w:rPr>
        <w:t>胃热清胶囊</w:t>
      </w:r>
      <w:r>
        <w:rPr>
          <w:rFonts w:hint="eastAsia"/>
          <w:lang w:eastAsia="zh-CN"/>
        </w:rPr>
        <w:t xml:space="preserve"> </w:t>
      </w:r>
      <w:r>
        <w:rPr>
          <w:rFonts w:hint="eastAsia"/>
        </w:rPr>
        <w:t>适应症：清热解郁，理气止痛，活血祛瘀。用于郁热或兼有气滞血瘀所致的胃脘胀痛，有灼热感，痛势急迫，食入痛重，口干而苦，便秘易怒，舌红苔黄等症；胃及十二指肠溃疡见上述证候者。</w:t>
      </w:r>
      <w:r>
        <w:rPr>
          <w:rFonts w:hint="eastAsia"/>
          <w:lang w:eastAsia="zh-CN"/>
        </w:rPr>
        <w:t xml:space="preserve"> </w:t>
      </w:r>
      <w:r>
        <w:rPr>
          <w:rFonts w:hint="eastAsia"/>
        </w:rPr>
        <w:t>用法用量：口服。一次4粒，一日4次，6周为一疗程。或遵医嘱。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注意事项：脾胃虚寒者慎用。</w:t>
      </w:r>
      <w:r>
        <w:rPr>
          <w:rFonts w:hint="eastAsia"/>
          <w:lang w:eastAsia="zh-CN"/>
        </w:rPr>
        <w:t xml:space="preserve">  </w:t>
      </w:r>
    </w:p>
    <w:p w14:paraId="41612DAA">
      <w:pPr>
        <w:rPr>
          <w:rFonts w:hint="eastAsia"/>
          <w:lang w:eastAsia="zh-CN"/>
        </w:rPr>
      </w:pPr>
      <w:r>
        <w:rPr>
          <w:rFonts w:hint="eastAsia"/>
          <w:lang w:eastAsia="zh-CN"/>
        </w:rPr>
        <w:t>药品名称：</w:t>
      </w:r>
      <w:r>
        <w:rPr>
          <w:rFonts w:hint="eastAsia"/>
        </w:rPr>
        <w:t>小儿复方氨酚烷胺片</w:t>
      </w:r>
      <w:r>
        <w:rPr>
          <w:rFonts w:hint="eastAsia"/>
          <w:lang w:eastAsia="zh-CN"/>
        </w:rPr>
        <w:t xml:space="preserve"> </w:t>
      </w:r>
      <w:r>
        <w:rPr>
          <w:rFonts w:hint="eastAsia"/>
        </w:rPr>
        <w:t>适应症：适用于缓解儿童普通感冒及流行性感冒引起的发热、头痛、四肢酸痛、打喷嚏、流鼻涕、鼻塞、咽痛等症状。</w:t>
      </w:r>
      <w:r>
        <w:rPr>
          <w:rFonts w:hint="eastAsia"/>
          <w:lang w:eastAsia="zh-CN"/>
        </w:rPr>
        <w:t xml:space="preserve"> </w:t>
      </w:r>
      <w:r>
        <w:rPr>
          <w:rFonts w:hint="eastAsia"/>
        </w:rPr>
        <w:t>用法用量：口服。1～2岁儿童，一次半片；2～5岁，一次1片；5～12岁，一次1～2片；一日2次。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2.1岁以下儿童应在医师指导下使用。3.服用本品期间不得饮酒或含有酒精的饮料。4.不能同时服用与本品成份相似的其他抗感冒药。5.肝功能不全、肾功能不全、精神病史或癫痫病史患者慎用。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D531C50">
      <w:pPr>
        <w:rPr>
          <w:rFonts w:hint="eastAsia"/>
          <w:lang w:eastAsia="zh-CN"/>
        </w:rPr>
      </w:pPr>
      <w:r>
        <w:rPr>
          <w:rFonts w:hint="eastAsia"/>
          <w:lang w:eastAsia="zh-CN"/>
        </w:rPr>
        <w:t>药品名称：</w:t>
      </w:r>
      <w:r>
        <w:rPr>
          <w:rFonts w:hint="eastAsia"/>
        </w:rPr>
        <w:t>小儿健胃糖浆</w:t>
      </w:r>
      <w:r>
        <w:rPr>
          <w:rFonts w:hint="eastAsia"/>
          <w:lang w:eastAsia="zh-CN"/>
        </w:rPr>
        <w:t xml:space="preserve"> </w:t>
      </w:r>
      <w:r>
        <w:rPr>
          <w:rFonts w:hint="eastAsia"/>
        </w:rPr>
        <w:t>适应症：健脾消食，清热养阴。用于脾胃阴虚所致的食欲减退，消化不良。</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食物、各种饮料，以及巧克力等。2.饮食要定时，不要偏食。3.服药一周后症状无明显改善或出现不良反应时应向医师咨询。4.按照用法用量服用，婴儿用量应咨询医师。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3E706D7">
      <w:pPr>
        <w:rPr>
          <w:rFonts w:hint="eastAsia"/>
          <w:lang w:eastAsia="zh-CN"/>
        </w:rPr>
      </w:pPr>
      <w:r>
        <w:rPr>
          <w:rFonts w:hint="eastAsia"/>
          <w:lang w:eastAsia="zh-CN"/>
        </w:rPr>
        <w:t>药品名称：</w:t>
      </w:r>
      <w:r>
        <w:rPr>
          <w:rFonts w:hint="eastAsia"/>
        </w:rPr>
        <w:t>碳酸钙D3片</w:t>
      </w:r>
      <w:r>
        <w:rPr>
          <w:rFonts w:hint="eastAsia"/>
          <w:lang w:eastAsia="zh-CN"/>
        </w:rPr>
        <w:t xml:space="preserve"> </w:t>
      </w:r>
      <w:r>
        <w:rPr>
          <w:rFonts w:hint="eastAsia"/>
        </w:rPr>
        <w:t>适应症：用于妊娠和哺乳期妇女、更年期妇女、老年人等钙补充剂，并帮助防治骨质疏松症。</w:t>
      </w:r>
      <w:r>
        <w:rPr>
          <w:rFonts w:hint="eastAsia"/>
          <w:lang w:eastAsia="zh-CN"/>
        </w:rPr>
        <w:t xml:space="preserve"> </w:t>
      </w:r>
      <w:r>
        <w:rPr>
          <w:rFonts w:hint="eastAsia"/>
        </w:rPr>
        <w:t>用法用量：口服．一次1片，一日1-2次。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心肾功能不全者慎用。2、如服用过量或出现严重不良反应，应立即就医。3、对本品过敏者禁用，过敏体质者慎用。4、本品性状发生改变时禁止使用。5、请将本品放在儿童不能接触的地方。6、如正在使用其他药品，使用本品前请咨询医师或药师。7、 肾结石患者应在医师指导下使用。</w:t>
      </w:r>
      <w:r>
        <w:rPr>
          <w:rFonts w:hint="eastAsia"/>
          <w:lang w:eastAsia="zh-CN"/>
        </w:rPr>
        <w:t xml:space="preserve">  </w:t>
      </w:r>
    </w:p>
    <w:p w14:paraId="7E5A06BC">
      <w:pPr>
        <w:rPr>
          <w:rFonts w:hint="eastAsia"/>
          <w:lang w:eastAsia="zh-CN"/>
        </w:rPr>
      </w:pPr>
      <w:r>
        <w:rPr>
          <w:rFonts w:hint="eastAsia"/>
          <w:lang w:eastAsia="zh-CN"/>
        </w:rPr>
        <w:t>药品名称：</w:t>
      </w:r>
      <w:r>
        <w:rPr>
          <w:rFonts w:hint="eastAsia"/>
        </w:rPr>
        <w:t>盐酸苯海拉明片</w:t>
      </w:r>
      <w:r>
        <w:rPr>
          <w:rFonts w:hint="eastAsia"/>
          <w:lang w:eastAsia="zh-CN"/>
        </w:rPr>
        <w:t xml:space="preserve"> </w:t>
      </w:r>
      <w:r>
        <w:rPr>
          <w:rFonts w:hint="eastAsia"/>
        </w:rPr>
        <w:t>适应症：用于皮肤黏膜的过敏，如荨麻疹、过敏性鼻炎、皮肤瘙痒症、药疹，对虫咬症和接触性皮炎也有效。亦可用于预防和治疗晕动病。</w:t>
      </w:r>
      <w:r>
        <w:rPr>
          <w:rFonts w:hint="eastAsia"/>
          <w:lang w:eastAsia="zh-CN"/>
        </w:rPr>
        <w:t xml:space="preserve"> </w:t>
      </w:r>
      <w:r>
        <w:rPr>
          <w:rFonts w:hint="eastAsia"/>
        </w:rPr>
        <w:t>用法用量：口服。成人一次1片，一日2-3次。用于防治晕动病时，宜在旅行前1～2小时，最少30分钟前服用。</w:t>
      </w:r>
      <w:r>
        <w:rPr>
          <w:rFonts w:hint="eastAsia"/>
          <w:lang w:eastAsia="zh-CN"/>
        </w:rPr>
        <w:t xml:space="preserve"> </w:t>
      </w:r>
      <w:r>
        <w:rPr>
          <w:rFonts w:hint="eastAsia"/>
        </w:rPr>
        <w:t>禁忌：1．对其他乙醇胺类药物高度过敏者禁用。2．新生儿、早产儿禁用。3．重症肌无力者、闭角型青光眼、前列腺肥大患者禁用。</w:t>
      </w:r>
      <w:r>
        <w:rPr>
          <w:rFonts w:hint="eastAsia"/>
          <w:lang w:eastAsia="zh-CN"/>
        </w:rPr>
        <w:t xml:space="preserve"> </w:t>
      </w:r>
      <w:r>
        <w:rPr>
          <w:rFonts w:hint="eastAsia"/>
        </w:rPr>
        <w:t>注意事项：1.幽门十二指肠梗阻、消化性溃疡所致的幽门狭窄、膀胱颈狭窄、甲状腺功能亢进、心血管病、高血压、下呼吸道感染（如支气管炎、气管炎、肺炎）及哮喘患者不宜使用本品。2.服药期间不得驾驶机、车、船、从事高空作业、机械作业及操作精密仪器。3.老年人、孕妇及哺乳期妇女慎用。4.肾功能障碍患者，本品在体内半衰期延长，因此，应在医师指导下使用。5.如服用过量或出现严重不良反应，应立即就医。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FDB1221">
      <w:pPr>
        <w:rPr>
          <w:rFonts w:hint="eastAsia"/>
          <w:lang w:eastAsia="zh-CN"/>
        </w:rPr>
      </w:pPr>
      <w:r>
        <w:rPr>
          <w:rFonts w:hint="eastAsia"/>
          <w:lang w:eastAsia="zh-CN"/>
        </w:rPr>
        <w:t>药品名称：</w:t>
      </w:r>
      <w:r>
        <w:rPr>
          <w:rFonts w:hint="eastAsia"/>
        </w:rPr>
        <w:t>银翘解毒口服液</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用法用量：口服，一次10毫升，一日3次，用时摇匀。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 人监护下使用。11.请将本品放在儿童不能接触的地方。12.如正在使用其他药品，使用本品前请咨询医师或药师。</w:t>
      </w:r>
      <w:r>
        <w:rPr>
          <w:rFonts w:hint="eastAsia"/>
          <w:lang w:eastAsia="zh-CN"/>
        </w:rPr>
        <w:t xml:space="preserve">  </w:t>
      </w:r>
    </w:p>
    <w:p w14:paraId="3DFD5604">
      <w:pPr>
        <w:rPr>
          <w:rFonts w:hint="eastAsia"/>
          <w:lang w:eastAsia="zh-CN"/>
        </w:rPr>
      </w:pPr>
      <w:r>
        <w:rPr>
          <w:rFonts w:hint="eastAsia"/>
          <w:lang w:eastAsia="zh-CN"/>
        </w:rPr>
        <w:t>药品名称：</w:t>
      </w:r>
      <w:r>
        <w:rPr>
          <w:rFonts w:hint="eastAsia"/>
        </w:rPr>
        <w:t>心痛宁滴丸</w:t>
      </w:r>
      <w:r>
        <w:rPr>
          <w:rFonts w:hint="eastAsia"/>
          <w:lang w:eastAsia="zh-CN"/>
        </w:rPr>
        <w:t xml:space="preserve"> </w:t>
      </w:r>
      <w:r>
        <w:rPr>
          <w:rFonts w:hint="eastAsia"/>
        </w:rPr>
        <w:t>适应症：温经活血，理气止痛。用于寒凝气滞，血瘀阻络，胸痹心痛，遇寒发作，舌苔色白，有瘀斑者。</w:t>
      </w:r>
      <w:r>
        <w:rPr>
          <w:rFonts w:hint="eastAsia"/>
          <w:lang w:eastAsia="zh-CN"/>
        </w:rPr>
        <w:t xml:space="preserve"> </w:t>
      </w:r>
      <w:r>
        <w:rPr>
          <w:rFonts w:hint="eastAsia"/>
        </w:rPr>
        <w:t>用法用量：舌下噙服。一次3～9丸，一日3次，急性发作时12～18丸。</w:t>
      </w:r>
      <w:r>
        <w:rPr>
          <w:rFonts w:hint="eastAsia"/>
          <w:lang w:eastAsia="zh-CN"/>
        </w:rPr>
        <w:t xml:space="preserve"> </w:t>
      </w:r>
      <w:r>
        <w:rPr>
          <w:rFonts w:hint="eastAsia"/>
        </w:rPr>
        <w:t>禁忌：</w:t>
      </w:r>
      <w:r>
        <w:rPr>
          <w:rFonts w:hint="eastAsia"/>
          <w:lang w:eastAsia="zh-CN"/>
        </w:rPr>
        <w:t xml:space="preserve"> </w:t>
      </w:r>
      <w:r>
        <w:rPr>
          <w:rFonts w:hint="eastAsia"/>
        </w:rPr>
        <w:t>注意事项：若症状为缓解，应及时到医院就诊。</w:t>
      </w:r>
      <w:r>
        <w:rPr>
          <w:rFonts w:hint="eastAsia"/>
          <w:lang w:eastAsia="zh-CN"/>
        </w:rPr>
        <w:t xml:space="preserve">  </w:t>
      </w:r>
    </w:p>
    <w:p w14:paraId="0BAAD835">
      <w:pPr>
        <w:rPr>
          <w:rFonts w:hint="eastAsia"/>
          <w:lang w:eastAsia="zh-CN"/>
        </w:rPr>
      </w:pPr>
      <w:r>
        <w:rPr>
          <w:rFonts w:hint="eastAsia"/>
          <w:lang w:eastAsia="zh-CN"/>
        </w:rPr>
        <w:t>药品名称：</w:t>
      </w:r>
      <w:r>
        <w:rPr>
          <w:rFonts w:hint="eastAsia"/>
        </w:rPr>
        <w:t>氢溴酸右美沙芬滴丸</w:t>
      </w:r>
      <w:r>
        <w:rPr>
          <w:rFonts w:hint="eastAsia"/>
          <w:lang w:eastAsia="zh-CN"/>
        </w:rPr>
        <w:t xml:space="preserve"> </w:t>
      </w:r>
      <w:r>
        <w:rPr>
          <w:rFonts w:hint="eastAsia"/>
        </w:rPr>
        <w:t>适应症：本品适用于无痰干咳，包括频繁、剧烈的咳嗽。本品为中枢性镇咳药。适用于感冒、急性或慢性支气管炎、支气管哮喘、咽喉炎、肺结核以及其它上呼吸道感染引起的干咳。</w:t>
      </w:r>
      <w:r>
        <w:rPr>
          <w:rFonts w:hint="eastAsia"/>
          <w:lang w:eastAsia="zh-CN"/>
        </w:rPr>
        <w:t xml:space="preserve"> </w:t>
      </w:r>
      <w:r>
        <w:rPr>
          <w:rFonts w:hint="eastAsia"/>
        </w:rPr>
        <w:t>用法用量：口服。成人：每次2粒，一日3-4次。儿童用量请咨询医师或药师。</w:t>
      </w:r>
      <w:r>
        <w:rPr>
          <w:rFonts w:hint="eastAsia"/>
          <w:lang w:eastAsia="zh-CN"/>
        </w:rPr>
        <w:t xml:space="preserve"> </w:t>
      </w:r>
      <w:r>
        <w:rPr>
          <w:rFonts w:hint="eastAsia"/>
        </w:rPr>
        <w:t>禁忌：对本品过敏者及精神病史者禁用。</w:t>
      </w:r>
      <w:r>
        <w:rPr>
          <w:rFonts w:hint="eastAsia"/>
          <w:lang w:eastAsia="zh-CN"/>
        </w:rPr>
        <w:t xml:space="preserve"> </w:t>
      </w:r>
      <w:r>
        <w:rPr>
          <w:rFonts w:hint="eastAsia"/>
        </w:rPr>
        <w:t>注意事项：1.本品仅有镇咳作用，使用时应注意治疗咳嗽的原因，用药一周如症状不缓解，应去医院就医。2.有精神病史者及哺乳期妇女禁用。3.对本品过敏者禁用。4.驾驶机、车、船及操作机器者工作时禁用。5.哮喘患者、痰多的患者、肝、肾功能不全患者慎用。6.孕妇慎用。7.当本品性状发生改变时禁用。8.儿童必在成人监护下使用。9.请将本品放在儿童不能接触的地方。痰多病人慎用或与祛痰药配合使用。</w:t>
      </w:r>
      <w:r>
        <w:rPr>
          <w:rFonts w:hint="eastAsia"/>
          <w:lang w:eastAsia="zh-CN"/>
        </w:rPr>
        <w:t xml:space="preserve">  </w:t>
      </w:r>
    </w:p>
    <w:p w14:paraId="5E34A604">
      <w:pPr>
        <w:rPr>
          <w:rFonts w:hint="eastAsia"/>
          <w:lang w:eastAsia="zh-CN"/>
        </w:rPr>
      </w:pPr>
      <w:r>
        <w:rPr>
          <w:rFonts w:hint="eastAsia"/>
          <w:lang w:eastAsia="zh-CN"/>
        </w:rPr>
        <w:t>药品名称：</w:t>
      </w:r>
      <w:r>
        <w:rPr>
          <w:rFonts w:hint="eastAsia"/>
        </w:rPr>
        <w:t>保胎无忧散</w:t>
      </w:r>
      <w:r>
        <w:rPr>
          <w:rFonts w:hint="eastAsia"/>
          <w:lang w:eastAsia="zh-CN"/>
        </w:rPr>
        <w:t xml:space="preserve"> </w:t>
      </w:r>
      <w:r>
        <w:rPr>
          <w:rFonts w:hint="eastAsia"/>
        </w:rPr>
        <w:t>适应症：安胎，养血。用于闪挫伤胎，习惯性小产，难产。</w:t>
      </w:r>
      <w:r>
        <w:rPr>
          <w:rFonts w:hint="eastAsia"/>
          <w:lang w:eastAsia="zh-CN"/>
        </w:rPr>
        <w:t xml:space="preserve"> </w:t>
      </w:r>
      <w:r>
        <w:rPr>
          <w:rFonts w:hint="eastAsia"/>
        </w:rPr>
        <w:t>用法用量：鲜姜汤送服，一次1包，一日1-2次。</w:t>
      </w:r>
      <w:r>
        <w:rPr>
          <w:rFonts w:hint="eastAsia"/>
          <w:lang w:eastAsia="zh-CN"/>
        </w:rPr>
        <w:t xml:space="preserve"> </w:t>
      </w:r>
      <w:r>
        <w:rPr>
          <w:rFonts w:hint="eastAsia"/>
        </w:rPr>
        <w:t>禁忌：忌食鱼类。</w:t>
      </w:r>
      <w:r>
        <w:rPr>
          <w:rFonts w:hint="eastAsia"/>
          <w:lang w:eastAsia="zh-CN"/>
        </w:rPr>
        <w:t xml:space="preserve"> </w:t>
      </w:r>
      <w:r>
        <w:rPr>
          <w:rFonts w:hint="eastAsia"/>
        </w:rPr>
        <w:t>注意事项：</w:t>
      </w:r>
      <w:r>
        <w:rPr>
          <w:rFonts w:hint="eastAsia"/>
          <w:lang w:eastAsia="zh-CN"/>
        </w:rPr>
        <w:t xml:space="preserve">  </w:t>
      </w:r>
    </w:p>
    <w:p w14:paraId="1A0854D8">
      <w:pPr>
        <w:rPr>
          <w:rFonts w:hint="eastAsia"/>
          <w:lang w:eastAsia="zh-CN"/>
        </w:rPr>
      </w:pPr>
      <w:r>
        <w:rPr>
          <w:rFonts w:hint="eastAsia"/>
          <w:lang w:eastAsia="zh-CN"/>
        </w:rPr>
        <w:t>药品名称：</w:t>
      </w:r>
      <w:r>
        <w:rPr>
          <w:rFonts w:hint="eastAsia"/>
        </w:rPr>
        <w:t>洛索洛芬钠贴剂</w:t>
      </w:r>
      <w:r>
        <w:rPr>
          <w:rFonts w:hint="eastAsia"/>
          <w:lang w:eastAsia="zh-CN"/>
        </w:rPr>
        <w:t xml:space="preserve"> </w:t>
      </w:r>
      <w:r>
        <w:rPr>
          <w:rFonts w:hint="eastAsia"/>
        </w:rPr>
        <w:t>适应症：用于骨关节炎，肌肉痛，外伤导致肿胀疼痛的消炎和镇痛。</w:t>
      </w:r>
      <w:r>
        <w:rPr>
          <w:rFonts w:hint="eastAsia"/>
          <w:lang w:eastAsia="zh-CN"/>
        </w:rPr>
        <w:t xml:space="preserve"> </w:t>
      </w:r>
      <w:r>
        <w:rPr>
          <w:rFonts w:hint="eastAsia"/>
        </w:rPr>
        <w:t>用法用量：1日1次，贴于患处。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5FA4A8">
      <w:pPr>
        <w:rPr>
          <w:rFonts w:hint="eastAsia"/>
          <w:lang w:eastAsia="zh-CN"/>
        </w:rPr>
      </w:pPr>
      <w:r>
        <w:rPr>
          <w:rFonts w:hint="eastAsia"/>
          <w:lang w:eastAsia="zh-CN"/>
        </w:rPr>
        <w:t>药品名称：</w:t>
      </w:r>
      <w:r>
        <w:rPr>
          <w:rFonts w:hint="eastAsia"/>
        </w:rPr>
        <w:t>益寿强身膏</w:t>
      </w:r>
      <w:r>
        <w:rPr>
          <w:rFonts w:hint="eastAsia"/>
          <w:lang w:eastAsia="zh-CN"/>
        </w:rPr>
        <w:t xml:space="preserve"> </w:t>
      </w:r>
      <w:r>
        <w:rPr>
          <w:rFonts w:hint="eastAsia"/>
        </w:rPr>
        <w:t>适应症：补气养血，滋补肝肾，养心安神，强筋健骨，健脾开胃。用于体虚气弱，食欲不振，腰膝酸软，神疲乏力，头晕目眩，失眠健忘，年老体弱。</w:t>
      </w:r>
      <w:r>
        <w:rPr>
          <w:rFonts w:hint="eastAsia"/>
          <w:lang w:eastAsia="zh-CN"/>
        </w:rPr>
        <w:t xml:space="preserve"> </w:t>
      </w:r>
      <w:r>
        <w:rPr>
          <w:rFonts w:hint="eastAsia"/>
        </w:rPr>
        <w:t>用法用量：口服，一次15g，一日2次。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凡阴虚阳亢，血分有热，胃火炽盛，肺有痰热，外感热病者慎服。3、不宜和感冒类药同时服用。4、服药同时不宜服用藜芦及其制剂。5、高血压、糖尿病患者或正在接受其他药物治疗的患者应在医师指导下服用。6、本品宜饭前或进食同时服用。7、按照用法用量服用，小儿及孕妇应在医师指导下服用。8、服药一周后症状未明显改善，应到医院就诊。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6057E6C4">
      <w:pPr>
        <w:rPr>
          <w:rFonts w:hint="eastAsia"/>
          <w:lang w:eastAsia="zh-CN"/>
        </w:rPr>
      </w:pPr>
      <w:r>
        <w:rPr>
          <w:rFonts w:hint="eastAsia"/>
          <w:lang w:eastAsia="zh-CN"/>
        </w:rPr>
        <w:t>药品名称：</w:t>
      </w:r>
      <w:r>
        <w:rPr>
          <w:rFonts w:hint="eastAsia"/>
        </w:rPr>
        <w:t>感冒清热片</w:t>
      </w:r>
      <w:r>
        <w:rPr>
          <w:rFonts w:hint="eastAsia"/>
          <w:lang w:eastAsia="zh-CN"/>
        </w:rPr>
        <w:t xml:space="preserve"> </w:t>
      </w:r>
      <w:r>
        <w:rPr>
          <w:rFonts w:hint="eastAsia"/>
        </w:rPr>
        <w:t>适应症：疏风散寒、解表清热。用于风寒感冒，头痛发热，恶寒身痛，鼻流清涕，咳嗽咽干。</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重，微恶风，有汗，口渴，鼻流浊涕，咽喉红肿热痛，咳吐黄痰。4.高血压、心脏病、肝病、糖尿病、肾病等慢性病严重者、孕妇或正在接受其它治疗的患者，均应在医师指导下服用。5.按照用法用量服用，小儿、年老体虚者应在医师指导下服用。6.服药三天后症状无改善，或出现发热咳嗽加重，并有其他严重症状如胸闷、心悸等时应去医院就诊。7.对本品过敏者禁用，过敏体质者慎用。8.本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D99D5EC">
      <w:pPr>
        <w:rPr>
          <w:rFonts w:hint="eastAsia"/>
          <w:lang w:eastAsia="zh-CN"/>
        </w:rPr>
      </w:pPr>
      <w:r>
        <w:rPr>
          <w:rFonts w:hint="eastAsia"/>
          <w:lang w:eastAsia="zh-CN"/>
        </w:rPr>
        <w:t>药品名称：</w:t>
      </w:r>
      <w:r>
        <w:rPr>
          <w:rFonts w:hint="eastAsia"/>
        </w:rPr>
        <w:t>小儿健脾丸</w:t>
      </w:r>
      <w:r>
        <w:rPr>
          <w:rFonts w:hint="eastAsia"/>
          <w:lang w:eastAsia="zh-CN"/>
        </w:rPr>
        <w:t xml:space="preserve"> </w:t>
      </w:r>
      <w:r>
        <w:rPr>
          <w:rFonts w:hint="eastAsia"/>
        </w:rPr>
        <w:t>适应症：健脾，和胃，化滞。用于小儿脾胃虚弱引起的消化不良，不思饮食，大便溏泻，体弱无力。</w:t>
      </w:r>
      <w:r>
        <w:rPr>
          <w:rFonts w:hint="eastAsia"/>
          <w:lang w:eastAsia="zh-CN"/>
        </w:rPr>
        <w:t xml:space="preserve"> </w:t>
      </w:r>
      <w:r>
        <w:rPr>
          <w:rFonts w:hint="eastAsia"/>
        </w:rPr>
        <w:t>用法用量：口服，一次2丸，一日3次。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服药期间忌食寒凉及不易消化食品。2.服药期间伴有腹痛，发热，呕吐者应及时上医院就诊。3.过敏体质者慎用。4.药品性状发生改变时禁止服用。5.儿童必须在成人的监护下使用。6.请将此药品放在儿童不能接触的地方。7.如正在服用其他药品，使用本品前请咨询医师或药师。</w:t>
      </w:r>
      <w:r>
        <w:rPr>
          <w:rFonts w:hint="eastAsia"/>
          <w:lang w:eastAsia="zh-CN"/>
        </w:rPr>
        <w:t xml:space="preserve">  </w:t>
      </w:r>
    </w:p>
    <w:p w14:paraId="719A7BDE">
      <w:pPr>
        <w:rPr>
          <w:rFonts w:hint="eastAsia"/>
          <w:lang w:eastAsia="zh-CN"/>
        </w:rPr>
      </w:pPr>
      <w:r>
        <w:rPr>
          <w:rFonts w:hint="eastAsia"/>
          <w:lang w:eastAsia="zh-CN"/>
        </w:rPr>
        <w:t>药品名称：</w:t>
      </w:r>
      <w:r>
        <w:rPr>
          <w:rFonts w:hint="eastAsia"/>
        </w:rPr>
        <w:t>阿德福韦酯分散片</w:t>
      </w:r>
      <w:r>
        <w:rPr>
          <w:rFonts w:hint="eastAsia"/>
          <w:lang w:eastAsia="zh-CN"/>
        </w:rPr>
        <w:t xml:space="preserve"> </w:t>
      </w:r>
      <w:r>
        <w:rPr>
          <w:rFonts w:hint="eastAsia"/>
        </w:rPr>
        <w:t>适应症：本品适用于治疗乙型肝炎病毒活动复制和血清氨基酸转移酶持续升高的肝功能代偿的成年慢性乙型肝炎患者。</w:t>
      </w:r>
      <w:r>
        <w:rPr>
          <w:rFonts w:hint="eastAsia"/>
          <w:lang w:eastAsia="zh-CN"/>
        </w:rPr>
        <w:t xml:space="preserve"> </w:t>
      </w:r>
      <w:r>
        <w:rPr>
          <w:rFonts w:hint="eastAsia"/>
        </w:rPr>
        <w:t>用法用量：口服。患者必须在有慢性乙型肝炎治疗经验的医生指导下使用本品。 成人（18～65岁） 本品的推荐剂量为每日1次，每次10mg（1片），饭前或饭后口服均可。 治疗的最佳疗程尚未确定。勿超过推荐剂量使用。 患者应当定期监测乙型肝炎生化指标、病毒学指标和血清标志物，至少每6个月1次。</w:t>
      </w:r>
      <w:r>
        <w:rPr>
          <w:rFonts w:hint="eastAsia"/>
          <w:lang w:eastAsia="zh-CN"/>
        </w:rPr>
        <w:t xml:space="preserve"> </w:t>
      </w:r>
      <w:r>
        <w:rPr>
          <w:rFonts w:hint="eastAsia"/>
        </w:rPr>
        <w:t>禁忌：禁止用于已证实对本品的任何组分过敏的病人。</w:t>
      </w:r>
      <w:r>
        <w:rPr>
          <w:rFonts w:hint="eastAsia"/>
          <w:lang w:eastAsia="zh-CN"/>
        </w:rPr>
        <w:t xml:space="preserve"> </w:t>
      </w:r>
      <w:r>
        <w:rPr>
          <w:rFonts w:hint="eastAsia"/>
        </w:rPr>
        <w:t>注意事项：（1）病人停止乙肝治疗会发生肝炎急性加重，包括停止使用阿德福韦酯。因此，停止乙肝治疗的病人应密切监测肝功能，若必要，应重新进行抗乙肝治疗。（2）对于肾功能障碍或潜在肾功能障碍风险的病人，使用阿德福韦酯慢性治疗会导致肾毒性。这些病人应密切监测肾功能并适当调整剂量。（3）使用阿德福韦酯治疗前，应对所有病人进行人类免疫缺陷病毒（HIV）抗体检查。使用抗乙肝治疗药物，如阿德福韦酯，会对慢性乙肝病人携带的未知或未治疗的HIV产生作用，也许会出现HIV耐药。（4）单用核苷类似物或合用其他抗逆转录病毒药物会导致乳酸性酸中毒和严重的伴有脂肪变性的肝肿大，包括致命事件。（5）因为对发育中的人类胚胎的危险性尚不明确，所以建议用阿德福韦酯治疗的育龄妇女要采取有效的避孕措施。</w:t>
      </w:r>
      <w:r>
        <w:rPr>
          <w:rFonts w:hint="eastAsia"/>
          <w:lang w:eastAsia="zh-CN"/>
        </w:rPr>
        <w:t xml:space="preserve">  </w:t>
      </w:r>
    </w:p>
    <w:p w14:paraId="6CA75B96">
      <w:pPr>
        <w:rPr>
          <w:rFonts w:hint="eastAsia"/>
          <w:lang w:eastAsia="zh-CN"/>
        </w:rPr>
      </w:pPr>
      <w:r>
        <w:rPr>
          <w:rFonts w:hint="eastAsia"/>
          <w:lang w:eastAsia="zh-CN"/>
        </w:rPr>
        <w:t>药品名称：</w:t>
      </w:r>
      <w:r>
        <w:rPr>
          <w:rFonts w:hint="eastAsia"/>
        </w:rPr>
        <w:t>硝酸甘油软膏</w:t>
      </w:r>
      <w:r>
        <w:rPr>
          <w:rFonts w:hint="eastAsia"/>
          <w:lang w:eastAsia="zh-CN"/>
        </w:rPr>
        <w:t xml:space="preserve"> </w:t>
      </w:r>
      <w:r>
        <w:rPr>
          <w:rFonts w:hint="eastAsia"/>
        </w:rPr>
        <w:t>适应症：治疗肛裂与缓解肛裂起的疼痛。</w:t>
      </w:r>
      <w:r>
        <w:rPr>
          <w:rFonts w:hint="eastAsia"/>
          <w:lang w:eastAsia="zh-CN"/>
        </w:rPr>
        <w:t xml:space="preserve"> </w:t>
      </w:r>
      <w:r>
        <w:rPr>
          <w:rFonts w:hint="eastAsia"/>
        </w:rPr>
        <w:t>用法用量：每日三次，每次挤出1-1.5cm肛指内于涂，肛端肛门门于（管体经约置，膏内1 cm），或遵医嘱。 每次用完后请立刻拧紧管盖。用药后请洗手。</w:t>
      </w:r>
      <w:r>
        <w:rPr>
          <w:rFonts w:hint="eastAsia"/>
          <w:lang w:eastAsia="zh-CN"/>
        </w:rPr>
        <w:t xml:space="preserve"> </w:t>
      </w:r>
      <w:r>
        <w:rPr>
          <w:rFonts w:hint="eastAsia"/>
        </w:rPr>
        <w:t>禁忌：年龄小于18岁，已知对硝酸盐类药物过敏，低血压；体位性低血压，低血容量症，如由脱水或失血引起，脑损伤，颅内出血，脑供血不足，偏头痛，复发性头痛，心输出主动脉狭窄；心脏瓣膜狭窄，心肌异常增生性心脏疾病，心包炎，限制心脏正常跳动，心宝积液，阻碍心脏正常跳动，重度贫血，闭角型青光眼，对锐托喜硝酸甘油软膏其他成份过敏者应禁用。</w:t>
      </w:r>
      <w:r>
        <w:rPr>
          <w:rFonts w:hint="eastAsia"/>
          <w:lang w:eastAsia="zh-CN"/>
        </w:rPr>
        <w:t xml:space="preserve"> </w:t>
      </w:r>
      <w:r>
        <w:rPr>
          <w:rFonts w:hint="eastAsia"/>
        </w:rPr>
        <w:t>注意事项：锐托喜硝酸甘油软膏为局部用药，不得口服，用后请洗手，用药期间从卧位或坐位突然站起须谨慎，以免突发体位性降压，避免接触眼睛和其他黏膜（如口，鼻等），交叉过敏反应，对其他硝酸酯或亚硝酸酯过敏患者也肯能对本品过敏，但属罕见，本品性状发生变化时禁止使用，请讲本品放在儿童不能接触的地方，如正在使用其他药品，包括治疗胸痛和其他心脏病药物，使用本品前请咨询医师或药师；部分患者使用本品尤其是首次使用，可能导致头晕，头重，视力模糊，头痛或疲劳，驾驶员或机器操作者人员慎用，孕妇及哺乳期妇女慎用。</w:t>
      </w:r>
      <w:r>
        <w:rPr>
          <w:rFonts w:hint="eastAsia"/>
          <w:lang w:eastAsia="zh-CN"/>
        </w:rPr>
        <w:t xml:space="preserve">  </w:t>
      </w:r>
    </w:p>
    <w:p w14:paraId="05499FDC">
      <w:pPr>
        <w:rPr>
          <w:rFonts w:hint="eastAsia"/>
          <w:lang w:eastAsia="zh-CN"/>
        </w:rPr>
      </w:pPr>
      <w:r>
        <w:rPr>
          <w:rFonts w:hint="eastAsia"/>
          <w:lang w:eastAsia="zh-CN"/>
        </w:rPr>
        <w:t>药品名称：</w:t>
      </w:r>
      <w:r>
        <w:rPr>
          <w:rFonts w:hint="eastAsia"/>
        </w:rPr>
        <w:t>紫苓胶囊</w:t>
      </w:r>
      <w:r>
        <w:rPr>
          <w:rFonts w:hint="eastAsia"/>
          <w:lang w:eastAsia="zh-CN"/>
        </w:rPr>
        <w:t xml:space="preserve"> </w:t>
      </w:r>
      <w:r>
        <w:rPr>
          <w:rFonts w:hint="eastAsia"/>
        </w:rPr>
        <w:t>适应症：清热利湿，理气止痛。用于湿热瘀阻型慢性前列腺炎，对尿不尽，会阴胀痛，疲乏无力，腰背酸痛，尿道灼热等症状有改善作用。</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注意事项：1、服药期间忌酒、辛辣刺激品。2、建议在医生指导下服用。</w:t>
      </w:r>
      <w:r>
        <w:rPr>
          <w:rFonts w:hint="eastAsia"/>
          <w:lang w:eastAsia="zh-CN"/>
        </w:rPr>
        <w:t xml:space="preserve">  </w:t>
      </w:r>
    </w:p>
    <w:p w14:paraId="17CF270E">
      <w:pPr>
        <w:rPr>
          <w:rFonts w:hint="eastAsia"/>
          <w:lang w:eastAsia="zh-CN"/>
        </w:rPr>
      </w:pPr>
      <w:r>
        <w:rPr>
          <w:rFonts w:hint="eastAsia"/>
          <w:lang w:eastAsia="zh-CN"/>
        </w:rPr>
        <w:t>药品名称：</w:t>
      </w:r>
      <w:r>
        <w:rPr>
          <w:rFonts w:hint="eastAsia"/>
        </w:rPr>
        <w:t>丹膝颗粒</w:t>
      </w:r>
      <w:r>
        <w:rPr>
          <w:rFonts w:hint="eastAsia"/>
          <w:lang w:eastAsia="zh-CN"/>
        </w:rPr>
        <w:t xml:space="preserve"> </w:t>
      </w:r>
      <w:r>
        <w:rPr>
          <w:rFonts w:hint="eastAsia"/>
        </w:rPr>
        <w:t>适应症：养阴平肝，熄风通络，清热除烦。用于中风病中经络恢复期瘀血阻络兼肾虚证，症见半身不遂，口舌歪斜，舌强语蹇，偏身麻木，头晕目眩，腰膝酸软等，脑梗塞恢复期见上述症状者。</w:t>
      </w:r>
      <w:r>
        <w:rPr>
          <w:rFonts w:hint="eastAsia"/>
          <w:lang w:eastAsia="zh-CN"/>
        </w:rPr>
        <w:t xml:space="preserve"> </w:t>
      </w:r>
      <w:r>
        <w:rPr>
          <w:rFonts w:hint="eastAsia"/>
        </w:rPr>
        <w:t>用法用量：开服一次冲水。一次1袋，一日3次。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563ADF7">
      <w:pPr>
        <w:rPr>
          <w:rFonts w:hint="eastAsia"/>
          <w:lang w:eastAsia="zh-CN"/>
        </w:rPr>
      </w:pPr>
      <w:r>
        <w:rPr>
          <w:rFonts w:hint="eastAsia"/>
          <w:lang w:eastAsia="zh-CN"/>
        </w:rPr>
        <w:t>药品名称：</w:t>
      </w:r>
      <w:r>
        <w:rPr>
          <w:rFonts w:hint="eastAsia"/>
        </w:rPr>
        <w:t>健宝灵颗粒</w:t>
      </w:r>
      <w:r>
        <w:rPr>
          <w:rFonts w:hint="eastAsia"/>
          <w:lang w:eastAsia="zh-CN"/>
        </w:rPr>
        <w:t xml:space="preserve"> </w:t>
      </w:r>
      <w:r>
        <w:rPr>
          <w:rFonts w:hint="eastAsia"/>
        </w:rPr>
        <w:t>适应症：健脾益胃，促进生长，增强免疫力。用于食欲不振，发育不良，病后体弱。</w:t>
      </w:r>
      <w:r>
        <w:rPr>
          <w:rFonts w:hint="eastAsia"/>
          <w:lang w:eastAsia="zh-CN"/>
        </w:rPr>
        <w:t xml:space="preserve"> </w:t>
      </w:r>
      <w:r>
        <w:rPr>
          <w:rFonts w:hint="eastAsia"/>
        </w:rPr>
        <w:t>用法用量：开水冲服。六个月至两岁，一次0.4克～0.6克，二岁至五岁，一次0.6克～0.8克，五岁至十岁，一次0.8克～1克，十岁以上，一次1克～1.4克，一日3次。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23E3B83">
      <w:pPr>
        <w:rPr>
          <w:rFonts w:hint="eastAsia"/>
          <w:lang w:eastAsia="zh-CN"/>
        </w:rPr>
      </w:pPr>
      <w:r>
        <w:rPr>
          <w:rFonts w:hint="eastAsia"/>
          <w:lang w:eastAsia="zh-CN"/>
        </w:rPr>
        <w:t>药品名称：</w:t>
      </w:r>
      <w:r>
        <w:rPr>
          <w:rFonts w:hint="eastAsia"/>
        </w:rPr>
        <w:t>穿心莲胶囊</w:t>
      </w:r>
      <w:r>
        <w:rPr>
          <w:rFonts w:hint="eastAsia"/>
          <w:lang w:eastAsia="zh-CN"/>
        </w:rPr>
        <w:t xml:space="preserve"> </w:t>
      </w:r>
      <w:r>
        <w:rPr>
          <w:rFonts w:hint="eastAsia"/>
        </w:rPr>
        <w:t>适应症：清热解毒。用于咽喉肿痛，口舌生疮。</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烟酒，辛辣，油腻食物。2.凡声嘶，咽痛初起，兼见恶寒发热，鼻流清涕等外感风寒者忌用。3.声哑，咽喉痛同时伴有其他症状，如心悸，胸闷，咳嗽气喘，痰中带血等，应及时去医院就诊。4.按照用法用量服用，儿童应在医师指导下服用。5.一般症状在服药三天内无改善或出现发热渐高等其他症状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4226F32">
      <w:pPr>
        <w:rPr>
          <w:rFonts w:hint="eastAsia"/>
          <w:lang w:eastAsia="zh-CN"/>
        </w:rPr>
      </w:pPr>
      <w:r>
        <w:rPr>
          <w:rFonts w:hint="eastAsia"/>
          <w:lang w:eastAsia="zh-CN"/>
        </w:rPr>
        <w:t>药品名称：</w:t>
      </w:r>
      <w:r>
        <w:rPr>
          <w:rFonts w:hint="eastAsia"/>
        </w:rPr>
        <w:t>地黄叶总苷胶囊</w:t>
      </w:r>
      <w:r>
        <w:rPr>
          <w:rFonts w:hint="eastAsia"/>
          <w:lang w:eastAsia="zh-CN"/>
        </w:rPr>
        <w:t xml:space="preserve"> </w:t>
      </w:r>
      <w:r>
        <w:rPr>
          <w:rFonts w:hint="eastAsia"/>
        </w:rPr>
        <w:t>适应症：滋阴补肾，凉血活血。用于慢性肾小球肾炎轻症属气阴两虚证者，症见蛋白尿，血尿，面色无华，少气无力，手足心热，腰痛，浮肿，疲倦乏力，口干咽燥，头晕耳鸣，舌红少苔，脉细弱等。</w:t>
      </w:r>
      <w:r>
        <w:rPr>
          <w:rFonts w:hint="eastAsia"/>
          <w:lang w:eastAsia="zh-CN"/>
        </w:rPr>
        <w:t xml:space="preserve"> </w:t>
      </w:r>
      <w:r>
        <w:rPr>
          <w:rFonts w:hint="eastAsia"/>
        </w:rPr>
        <w:t>用法用量：口服。一日2次，一次2粒，疗程为8周。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064C5C9">
      <w:pPr>
        <w:rPr>
          <w:rFonts w:hint="eastAsia"/>
          <w:lang w:eastAsia="zh-CN"/>
        </w:rPr>
      </w:pPr>
      <w:r>
        <w:rPr>
          <w:rFonts w:hint="eastAsia"/>
          <w:lang w:eastAsia="zh-CN"/>
        </w:rPr>
        <w:t>药品名称：</w:t>
      </w:r>
      <w:r>
        <w:rPr>
          <w:rFonts w:hint="eastAsia"/>
        </w:rPr>
        <w:t>人参天麻药酒</w:t>
      </w:r>
      <w:r>
        <w:rPr>
          <w:rFonts w:hint="eastAsia"/>
          <w:lang w:eastAsia="zh-CN"/>
        </w:rPr>
        <w:t xml:space="preserve"> </w:t>
      </w:r>
      <w:r>
        <w:rPr>
          <w:rFonts w:hint="eastAsia"/>
        </w:rPr>
        <w:t>适应症：益气活血，舒筋止痛。用于各种关节痛，腰腿痛，四肢麻木。</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凡脾胃虚弱，呕吐泄泻，腹胀便溏，咳嗽痰多者慎用。3.感冒病人不宜服用。4.对酒精过敏者禁用。5.服用本品同时不宜服用藜芦，五灵脂，皂荚或其制剂，不宜喝茶和吃萝卜，以免影响药效。6.本品宜饭前服用。7.按照用法用量服用，年老体弱者应在医师指导下服用。8.服药二周或服药期间症状无明显改善，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6C8E3AEE">
      <w:pPr>
        <w:rPr>
          <w:rFonts w:hint="eastAsia"/>
          <w:lang w:eastAsia="zh-CN"/>
        </w:rPr>
      </w:pPr>
      <w:r>
        <w:rPr>
          <w:rFonts w:hint="eastAsia"/>
          <w:lang w:eastAsia="zh-CN"/>
        </w:rPr>
        <w:t>药品名称：</w:t>
      </w:r>
      <w:r>
        <w:rPr>
          <w:rFonts w:hint="eastAsia"/>
        </w:rPr>
        <w:t>鹿蓉颗粒</w:t>
      </w:r>
      <w:r>
        <w:rPr>
          <w:rFonts w:hint="eastAsia"/>
          <w:lang w:eastAsia="zh-CN"/>
        </w:rPr>
        <w:t xml:space="preserve"> </w:t>
      </w:r>
      <w:r>
        <w:rPr>
          <w:rFonts w:hint="eastAsia"/>
        </w:rPr>
        <w:t>适应症：温补肾阳。用于肾阳虚证，症见面色（恍）白，形寒肢冷，倦怠嗜卧，腰膝酸软，夜尿频。</w:t>
      </w:r>
      <w:r>
        <w:rPr>
          <w:rFonts w:hint="eastAsia"/>
          <w:lang w:eastAsia="zh-CN"/>
        </w:rPr>
        <w:t xml:space="preserve"> </w:t>
      </w:r>
      <w:r>
        <w:rPr>
          <w:rFonts w:hint="eastAsia"/>
        </w:rPr>
        <w:t>用法用量：开水冲服，一次20克，一日2次。</w:t>
      </w:r>
      <w:r>
        <w:rPr>
          <w:rFonts w:hint="eastAsia"/>
          <w:lang w:eastAsia="zh-CN"/>
        </w:rPr>
        <w:t xml:space="preserve"> </w:t>
      </w:r>
      <w:r>
        <w:rPr>
          <w:rFonts w:hint="eastAsia"/>
        </w:rPr>
        <w:t>禁忌：孕妇禁用；阴虚阳亢，舌红咽干者禁服；糖尿病患者禁服。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8926BC2">
      <w:pPr>
        <w:rPr>
          <w:rFonts w:hint="eastAsia"/>
          <w:lang w:eastAsia="zh-CN"/>
        </w:rPr>
      </w:pPr>
      <w:r>
        <w:rPr>
          <w:rFonts w:hint="eastAsia"/>
          <w:lang w:eastAsia="zh-CN"/>
        </w:rPr>
        <w:t>药品名称：</w:t>
      </w:r>
      <w:r>
        <w:rPr>
          <w:rFonts w:hint="eastAsia"/>
        </w:rPr>
        <w:t>吗多明气雾剂</w:t>
      </w:r>
      <w:r>
        <w:rPr>
          <w:rFonts w:hint="eastAsia"/>
          <w:lang w:eastAsia="zh-CN"/>
        </w:rPr>
        <w:t xml:space="preserve"> </w:t>
      </w:r>
      <w:r>
        <w:rPr>
          <w:rFonts w:hint="eastAsia"/>
        </w:rPr>
        <w:t>适应症：用于治疗和缓解心绞痛。</w:t>
      </w:r>
      <w:r>
        <w:rPr>
          <w:rFonts w:hint="eastAsia"/>
          <w:lang w:eastAsia="zh-CN"/>
        </w:rPr>
        <w:t xml:space="preserve"> </w:t>
      </w:r>
      <w:r>
        <w:rPr>
          <w:rFonts w:hint="eastAsia"/>
        </w:rPr>
        <w:t>用法用量：喷雾吸入。一次0.2～0.4mg，揿吸1～2次。</w:t>
      </w:r>
      <w:r>
        <w:rPr>
          <w:rFonts w:hint="eastAsia"/>
          <w:lang w:eastAsia="zh-CN"/>
        </w:rPr>
        <w:t xml:space="preserve"> </w:t>
      </w:r>
      <w:r>
        <w:rPr>
          <w:rFonts w:hint="eastAsia"/>
        </w:rPr>
        <w:t>禁忌：对本品及赋形剂过敏者禁用。低血压，青光眼患者忌用。</w:t>
      </w:r>
      <w:r>
        <w:rPr>
          <w:rFonts w:hint="eastAsia"/>
          <w:lang w:eastAsia="zh-CN"/>
        </w:rPr>
        <w:t xml:space="preserve"> </w:t>
      </w:r>
      <w:r>
        <w:rPr>
          <w:rFonts w:hint="eastAsia"/>
        </w:rPr>
        <w:t>注意事项：肝肾功能不全者慎用。孕妇及哺乳期妇女慎用。</w:t>
      </w:r>
      <w:r>
        <w:rPr>
          <w:rFonts w:hint="eastAsia"/>
          <w:lang w:eastAsia="zh-CN"/>
        </w:rPr>
        <w:t xml:space="preserve">  </w:t>
      </w:r>
    </w:p>
    <w:p w14:paraId="6C5A6098">
      <w:pPr>
        <w:rPr>
          <w:rFonts w:hint="eastAsia"/>
          <w:lang w:eastAsia="zh-CN"/>
        </w:rPr>
      </w:pPr>
      <w:r>
        <w:rPr>
          <w:rFonts w:hint="eastAsia"/>
          <w:lang w:eastAsia="zh-CN"/>
        </w:rPr>
        <w:t>药品名称：</w:t>
      </w:r>
      <w:r>
        <w:rPr>
          <w:rFonts w:hint="eastAsia"/>
        </w:rPr>
        <w:t>普伐他汀钠胶囊</w:t>
      </w:r>
      <w:r>
        <w:rPr>
          <w:rFonts w:hint="eastAsia"/>
          <w:lang w:eastAsia="zh-CN"/>
        </w:rPr>
        <w:t xml:space="preserve"> </w:t>
      </w:r>
      <w:r>
        <w:rPr>
          <w:rFonts w:hint="eastAsia"/>
        </w:rPr>
        <w:t>适应症：适用于饮食限制仍不能控制的原发性高胆固醇血症或合并有高甘油三酯三酰甘油血症患者(IIa和IIb型)。</w:t>
      </w:r>
      <w:r>
        <w:rPr>
          <w:rFonts w:hint="eastAsia"/>
          <w:lang w:eastAsia="zh-CN"/>
        </w:rPr>
        <w:t xml:space="preserve"> </w:t>
      </w:r>
      <w:r>
        <w:rPr>
          <w:rFonts w:hint="eastAsia"/>
        </w:rPr>
        <w:t>用法用量：成人开始剂量为10mg~20mg，一日1次，临睡前服用，一日最高剂量为40mg。</w:t>
      </w:r>
      <w:r>
        <w:rPr>
          <w:rFonts w:hint="eastAsia"/>
          <w:lang w:eastAsia="zh-CN"/>
        </w:rPr>
        <w:t xml:space="preserve"> </w:t>
      </w:r>
      <w:r>
        <w:rPr>
          <w:rFonts w:hint="eastAsia"/>
        </w:rPr>
        <w:t>禁忌：对本品过敏者，活动性肝炎或肝功能试验持续升高者， 以及妊娠及哺乳期的妇女禁用。</w:t>
      </w:r>
      <w:r>
        <w:rPr>
          <w:rFonts w:hint="eastAsia"/>
          <w:lang w:eastAsia="zh-CN"/>
        </w:rPr>
        <w:t xml:space="preserve"> </w:t>
      </w:r>
      <w:r>
        <w:rPr>
          <w:rFonts w:hint="eastAsia"/>
        </w:rPr>
        <w:t>注意事项：1. 对纯合子家族性高胆固醇血症疗效差。 2. 治疗期间，应定期检查肝功能，如SGPT和SGOT增高等于或超过正常上限三倍且为持续性的，应停止治疗。 3. 有肝脏疾病史或饮酒史的病人应慎用本品。 4. 使用HMG-CoA还原酶抑制剂类降血脂药偶可引起CPK升高，如升高 值为正常上限的10倍应停止使用。使用过程中，病人如出现不明原 因的肌痛、触痛、无力，特别是伴有不适和发热者，应立即报告医 生。 5. 其它HMG-CoA还原酶抑制剂类降血脂药与环胞霉素，纤维酸衍生 物，烟酸等同时服用，可增加肌炎和肌病的发生率，但本品与上述药物同时使用，临床试验表明并不增加肌炎和肌病的发生率。</w:t>
      </w:r>
      <w:r>
        <w:rPr>
          <w:rFonts w:hint="eastAsia"/>
          <w:lang w:eastAsia="zh-CN"/>
        </w:rPr>
        <w:t xml:space="preserve">  </w:t>
      </w:r>
    </w:p>
    <w:p w14:paraId="04A66E35">
      <w:pPr>
        <w:rPr>
          <w:rFonts w:hint="eastAsia"/>
          <w:lang w:eastAsia="zh-CN"/>
        </w:rPr>
      </w:pPr>
      <w:r>
        <w:rPr>
          <w:rFonts w:hint="eastAsia"/>
          <w:lang w:eastAsia="zh-CN"/>
        </w:rPr>
        <w:t>药品名称：</w:t>
      </w:r>
      <w:r>
        <w:rPr>
          <w:rFonts w:hint="eastAsia"/>
        </w:rPr>
        <w:t>复方苦木消炎分散片</w:t>
      </w:r>
      <w:r>
        <w:rPr>
          <w:rFonts w:hint="eastAsia"/>
          <w:lang w:eastAsia="zh-CN"/>
        </w:rPr>
        <w:t xml:space="preserve"> </w:t>
      </w:r>
      <w:r>
        <w:rPr>
          <w:rFonts w:hint="eastAsia"/>
        </w:rPr>
        <w:t>适应症：清热解毒，燥湿止痢。用于细菌性痢疾，急性肠炎及各种急性感染性疾患。</w:t>
      </w:r>
      <w:r>
        <w:rPr>
          <w:rFonts w:hint="eastAsia"/>
          <w:lang w:eastAsia="zh-CN"/>
        </w:rPr>
        <w:t xml:space="preserve"> </w:t>
      </w:r>
      <w:r>
        <w:rPr>
          <w:rFonts w:hint="eastAsia"/>
        </w:rPr>
        <w:t>用法用量：口服，一次2-3片，一日3-4次。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0266C3E">
      <w:pPr>
        <w:rPr>
          <w:rFonts w:hint="eastAsia"/>
          <w:lang w:eastAsia="zh-CN"/>
        </w:rPr>
      </w:pPr>
      <w:r>
        <w:rPr>
          <w:rFonts w:hint="eastAsia"/>
          <w:lang w:eastAsia="zh-CN"/>
        </w:rPr>
        <w:t>药品名称：</w:t>
      </w:r>
      <w:r>
        <w:rPr>
          <w:rFonts w:hint="eastAsia"/>
        </w:rPr>
        <w:t>氯雷他定泡腾片</w:t>
      </w:r>
      <w:r>
        <w:rPr>
          <w:rFonts w:hint="eastAsia"/>
          <w:lang w:eastAsia="zh-CN"/>
        </w:rPr>
        <w:t xml:space="preserve"> </w:t>
      </w:r>
      <w:r>
        <w:rPr>
          <w:rFonts w:hint="eastAsia"/>
        </w:rPr>
        <w:t>适应症：用于缓解过敏性鼻炎的鼻部或非鼻部症状，如喷嚏、流涕、鼻痒、眼痒及眼部烧灼感等。亦适用于减轻慢性荨麻疹及其它过敏性皮肤病的症状及体征。</w:t>
      </w:r>
      <w:r>
        <w:rPr>
          <w:rFonts w:hint="eastAsia"/>
          <w:lang w:eastAsia="zh-CN"/>
        </w:rPr>
        <w:t xml:space="preserve"> </w:t>
      </w:r>
      <w:r>
        <w:rPr>
          <w:rFonts w:hint="eastAsia"/>
        </w:rPr>
        <w:t>用法用量：本品为泡腾片，完全溶解于适量温开水后口服。成人：每天一次，每次10mg。2-12岁儿童：体重＞30kg，每次10mg，每天一次，体重≤30kg，每次5mg，每天一次。</w:t>
      </w:r>
      <w:r>
        <w:rPr>
          <w:rFonts w:hint="eastAsia"/>
          <w:lang w:eastAsia="zh-CN"/>
        </w:rPr>
        <w:t xml:space="preserve"> </w:t>
      </w:r>
      <w:r>
        <w:rPr>
          <w:rFonts w:hint="eastAsia"/>
        </w:rPr>
        <w:t>禁忌：对本品任何成份过敏者或特异体质的患者禁用。</w:t>
      </w:r>
      <w:r>
        <w:rPr>
          <w:rFonts w:hint="eastAsia"/>
          <w:lang w:eastAsia="zh-CN"/>
        </w:rPr>
        <w:t xml:space="preserve"> </w:t>
      </w:r>
      <w:r>
        <w:rPr>
          <w:rFonts w:hint="eastAsia"/>
        </w:rPr>
        <w:t>注意事项：1.精神运动试验研究表明，本品与酒同时服用时不会产生药力相加作用；2.抗组胺药能清除或减轻皮肤对所有变应原的阳性反应，因此在作皮试前约48小时应停止使用氯雷他定；3.本品对心脏功能无影响，但偶有心律失常报道，有心律失常病史者应慎用；4.对肝功能不全者，消除半衰期有所延长，请在医生指导下使用，可按10mg/次，隔日1次服药。5.肾功能不全者慎用。</w:t>
      </w:r>
      <w:r>
        <w:rPr>
          <w:rFonts w:hint="eastAsia"/>
          <w:lang w:eastAsia="zh-CN"/>
        </w:rPr>
        <w:t xml:space="preserve">  </w:t>
      </w:r>
    </w:p>
    <w:p w14:paraId="5F4F8E43">
      <w:pPr>
        <w:rPr>
          <w:rFonts w:hint="eastAsia"/>
          <w:lang w:eastAsia="zh-CN"/>
        </w:rPr>
      </w:pPr>
      <w:r>
        <w:rPr>
          <w:rFonts w:hint="eastAsia"/>
          <w:lang w:eastAsia="zh-CN"/>
        </w:rPr>
        <w:t>药品名称：</w:t>
      </w:r>
      <w:r>
        <w:rPr>
          <w:rFonts w:hint="eastAsia"/>
        </w:rPr>
        <w:t>止咳胶囊</w:t>
      </w:r>
      <w:r>
        <w:rPr>
          <w:rFonts w:hint="eastAsia"/>
          <w:lang w:eastAsia="zh-CN"/>
        </w:rPr>
        <w:t xml:space="preserve"> </w:t>
      </w:r>
      <w:r>
        <w:rPr>
          <w:rFonts w:hint="eastAsia"/>
        </w:rPr>
        <w:t>适应症：降气化痰，止咳定喘。用于风寒入肺，肺气不宣引起的咳嗽痰多，喘促胸闷，周身酸痛或久咳不止，以及老年急慢性支气管炎。</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注意事项：肺痈患者慎用。本品含罂粟壳，不可长期服用，要在医师指导下使用。</w:t>
      </w:r>
      <w:r>
        <w:rPr>
          <w:rFonts w:hint="eastAsia"/>
          <w:lang w:eastAsia="zh-CN"/>
        </w:rPr>
        <w:t xml:space="preserve">  </w:t>
      </w:r>
    </w:p>
    <w:p w14:paraId="254C6C9B">
      <w:pPr>
        <w:rPr>
          <w:rFonts w:hint="eastAsia"/>
          <w:lang w:eastAsia="zh-CN"/>
        </w:rPr>
      </w:pPr>
      <w:r>
        <w:rPr>
          <w:rFonts w:hint="eastAsia"/>
          <w:lang w:eastAsia="zh-CN"/>
        </w:rPr>
        <w:t>药品名称：</w:t>
      </w:r>
      <w:r>
        <w:rPr>
          <w:rFonts w:hint="eastAsia"/>
        </w:rPr>
        <w:t>复方氨维胶囊</w:t>
      </w:r>
      <w:r>
        <w:rPr>
          <w:rFonts w:hint="eastAsia"/>
          <w:lang w:eastAsia="zh-CN"/>
        </w:rPr>
        <w:t xml:space="preserve"> </w:t>
      </w:r>
      <w:r>
        <w:rPr>
          <w:rFonts w:hint="eastAsia"/>
        </w:rPr>
        <w:t>适应症：用于各种疾病导致的低蛋白血症的辅助治疗，如慢性肝病，肝硬化或肾病所致的低蛋白血症及外科手术后或恶性肿瘤所致的负氮平衡和低蛋白血症的营养补充治疗。</w:t>
      </w:r>
      <w:r>
        <w:rPr>
          <w:rFonts w:hint="eastAsia"/>
          <w:lang w:eastAsia="zh-CN"/>
        </w:rPr>
        <w:t xml:space="preserve"> </w:t>
      </w:r>
      <w:r>
        <w:rPr>
          <w:rFonts w:hint="eastAsia"/>
        </w:rPr>
        <w:t>用法用量：每次1～2粒，每日二次，小儿每日1～3粒或遵医嘱。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注意事项：尚不明确。</w:t>
      </w:r>
      <w:r>
        <w:rPr>
          <w:rFonts w:hint="eastAsia"/>
          <w:lang w:eastAsia="zh-CN"/>
        </w:rPr>
        <w:t xml:space="preserve">  </w:t>
      </w:r>
    </w:p>
    <w:p w14:paraId="49348BEA">
      <w:pPr>
        <w:rPr>
          <w:rFonts w:hint="eastAsia"/>
          <w:lang w:eastAsia="zh-CN"/>
        </w:rPr>
      </w:pPr>
      <w:r>
        <w:rPr>
          <w:rFonts w:hint="eastAsia"/>
          <w:lang w:eastAsia="zh-CN"/>
        </w:rPr>
        <w:t>药品名称：</w:t>
      </w:r>
      <w:r>
        <w:rPr>
          <w:rFonts w:hint="eastAsia"/>
        </w:rPr>
        <w:t>葛根汤合剂</w:t>
      </w:r>
      <w:r>
        <w:rPr>
          <w:rFonts w:hint="eastAsia"/>
          <w:lang w:eastAsia="zh-CN"/>
        </w:rPr>
        <w:t xml:space="preserve"> </w:t>
      </w:r>
      <w:r>
        <w:rPr>
          <w:rFonts w:hint="eastAsia"/>
        </w:rPr>
        <w:t>适应症：发汗解表，解肌止痛。用于风寒感冒，恶寒发热，无汗，项背强痛，鼻塞流涕，咳嗽，头痛，肢节酸痛，苔薄白，脉浮紧。</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感冒属外感风热症者不适用。4．运动员慎用；运动员应在医师指导下使用。5．高血压、心脏病及失眠、心悸患者慎用。有肝病、糖尿病、肾病等慢性病严重者应在医师指导下服用。6．儿童、孕妇、哺乳期妇女、年老体弱者应在医师指导下服用。7．发热体温超过38.5℃的患者，应去医院就诊。8．若有沉淀，摇后服用，不影响疗效。9．服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454A963D">
      <w:pPr>
        <w:rPr>
          <w:rFonts w:hint="eastAsia"/>
          <w:lang w:eastAsia="zh-CN"/>
        </w:rPr>
      </w:pPr>
      <w:r>
        <w:rPr>
          <w:rFonts w:hint="eastAsia"/>
          <w:lang w:eastAsia="zh-CN"/>
        </w:rPr>
        <w:t>药品名称：</w:t>
      </w:r>
      <w:r>
        <w:rPr>
          <w:rFonts w:hint="eastAsia"/>
        </w:rPr>
        <w:t>六味安消散</w:t>
      </w:r>
      <w:r>
        <w:rPr>
          <w:rFonts w:hint="eastAsia"/>
          <w:lang w:eastAsia="zh-CN"/>
        </w:rPr>
        <w:t xml:space="preserve"> </w:t>
      </w:r>
      <w:r>
        <w:rPr>
          <w:rFonts w:hint="eastAsia"/>
        </w:rPr>
        <w:t>适应症：和胃健脾，消积导滞，活血止痛。用于脾胃不和、积滞内停所致的胃痛胀满、消化不良、便秘、痛经。</w:t>
      </w:r>
      <w:r>
        <w:rPr>
          <w:rFonts w:hint="eastAsia"/>
          <w:lang w:eastAsia="zh-CN"/>
        </w:rPr>
        <w:t xml:space="preserve"> </w:t>
      </w:r>
      <w:r>
        <w:rPr>
          <w:rFonts w:hint="eastAsia"/>
        </w:rPr>
        <w:t>用法用量：口服。一次1.5～3克，一日2～3次。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饮食宜清淡，忌酒及辛辣、生冷、油腻食物。2.忌愤怒、忧郁，保持心情舒畅。3.脾胃虚寒者不适用。4.有高血压、心脏病、肝病、糖尿病、肾病等慢性病严重者应在医师指导下服用。5.儿童、经期及哺乳期妇女、年老体弱者应在医师指导下服用。6.胃痛严重者，应及时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D66BBEE">
      <w:pPr>
        <w:rPr>
          <w:rFonts w:hint="eastAsia"/>
          <w:lang w:eastAsia="zh-CN"/>
        </w:rPr>
      </w:pPr>
      <w:r>
        <w:rPr>
          <w:rFonts w:hint="eastAsia"/>
          <w:lang w:eastAsia="zh-CN"/>
        </w:rPr>
        <w:t>药品名称：</w:t>
      </w:r>
      <w:r>
        <w:rPr>
          <w:rFonts w:hint="eastAsia"/>
        </w:rPr>
        <w:t>复方柳菊胶囊</w:t>
      </w:r>
      <w:r>
        <w:rPr>
          <w:rFonts w:hint="eastAsia"/>
          <w:lang w:eastAsia="zh-CN"/>
        </w:rPr>
        <w:t xml:space="preserve"> </w:t>
      </w:r>
      <w:r>
        <w:rPr>
          <w:rFonts w:hint="eastAsia"/>
        </w:rPr>
        <w:t>适应症：清热解毒。用于肺结核病。</w:t>
      </w:r>
      <w:r>
        <w:rPr>
          <w:rFonts w:hint="eastAsia"/>
          <w:lang w:eastAsia="zh-CN"/>
        </w:rPr>
        <w:t xml:space="preserve"> </w:t>
      </w:r>
      <w:r>
        <w:rPr>
          <w:rFonts w:hint="eastAsia"/>
        </w:rPr>
        <w:t>用法用量：口服，一次5粒，一日3次；或遵医嘱。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20741C">
      <w:pPr>
        <w:rPr>
          <w:rFonts w:hint="eastAsia"/>
          <w:lang w:eastAsia="zh-CN"/>
        </w:rPr>
      </w:pPr>
      <w:r>
        <w:rPr>
          <w:rFonts w:hint="eastAsia"/>
          <w:lang w:eastAsia="zh-CN"/>
        </w:rPr>
        <w:t>药品名称：</w:t>
      </w:r>
      <w:r>
        <w:rPr>
          <w:rFonts w:hint="eastAsia"/>
        </w:rPr>
        <w:t>玫参补肾口服液</w:t>
      </w:r>
      <w:r>
        <w:rPr>
          <w:rFonts w:hint="eastAsia"/>
          <w:lang w:eastAsia="zh-CN"/>
        </w:rPr>
        <w:t xml:space="preserve"> </w:t>
      </w:r>
      <w:r>
        <w:rPr>
          <w:rFonts w:hint="eastAsia"/>
        </w:rPr>
        <w:t>适应症：补肾温阳，健脾益气。用于中老年人脾肾阳虚引起的腰膝酸软，神倦乏力，食欲不振；也可用于病后气虚体弱见上述证候者。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禁忌：禁用；阴虚阳亢者禁服。</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哺乳期妇女应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24629CD">
      <w:pPr>
        <w:rPr>
          <w:rFonts w:hint="eastAsia"/>
          <w:lang w:eastAsia="zh-CN"/>
        </w:rPr>
      </w:pPr>
      <w:r>
        <w:rPr>
          <w:rFonts w:hint="eastAsia"/>
          <w:lang w:eastAsia="zh-CN"/>
        </w:rPr>
        <w:t>药品名称：</w:t>
      </w:r>
      <w:r>
        <w:rPr>
          <w:rFonts w:hint="eastAsia"/>
        </w:rPr>
        <w:t>宽胸气雾剂</w:t>
      </w:r>
      <w:r>
        <w:rPr>
          <w:rFonts w:hint="eastAsia"/>
          <w:lang w:eastAsia="zh-CN"/>
        </w:rPr>
        <w:t xml:space="preserve"> </w:t>
      </w:r>
      <w:r>
        <w:rPr>
          <w:rFonts w:hint="eastAsia"/>
        </w:rPr>
        <w:t>适应症：理气止痛。用于缓解心绞痛。</w:t>
      </w:r>
      <w:r>
        <w:rPr>
          <w:rFonts w:hint="eastAsia"/>
          <w:lang w:eastAsia="zh-CN"/>
        </w:rPr>
        <w:t xml:space="preserve"> </w:t>
      </w:r>
      <w:r>
        <w:rPr>
          <w:rFonts w:hint="eastAsia"/>
        </w:rPr>
        <w:t>用法用量：心绞痛发作时，将瓶倒置，喷口对准口腔，喷2～3次。</w:t>
      </w:r>
      <w:r>
        <w:rPr>
          <w:rFonts w:hint="eastAsia"/>
          <w:lang w:eastAsia="zh-CN"/>
        </w:rPr>
        <w:t xml:space="preserve"> </w:t>
      </w:r>
      <w:r>
        <w:rPr>
          <w:rFonts w:hint="eastAsia"/>
        </w:rPr>
        <w:t>禁忌：乙醇过敏者禁用。</w:t>
      </w:r>
      <w:r>
        <w:rPr>
          <w:rFonts w:hint="eastAsia"/>
          <w:lang w:eastAsia="zh-CN"/>
        </w:rPr>
        <w:t xml:space="preserve"> </w:t>
      </w:r>
      <w:r>
        <w:rPr>
          <w:rFonts w:hint="eastAsia"/>
        </w:rPr>
        <w:t>注意事项：1.本品含细辛油，有一定毒副作用，切勿使用过量。2.孕妇及儿童慎用。3.在治疗期间，心绞痛持续发作，应及时就诊。4.切勿受热，避免撞击。</w:t>
      </w:r>
      <w:r>
        <w:rPr>
          <w:rFonts w:hint="eastAsia"/>
          <w:lang w:eastAsia="zh-CN"/>
        </w:rPr>
        <w:t xml:space="preserve">  </w:t>
      </w:r>
    </w:p>
    <w:p w14:paraId="423A5540">
      <w:pPr>
        <w:rPr>
          <w:rFonts w:hint="eastAsia"/>
          <w:lang w:eastAsia="zh-CN"/>
        </w:rPr>
      </w:pPr>
      <w:r>
        <w:rPr>
          <w:rFonts w:hint="eastAsia"/>
          <w:lang w:eastAsia="zh-CN"/>
        </w:rPr>
        <w:t>药品名称：</w:t>
      </w:r>
      <w:r>
        <w:rPr>
          <w:rFonts w:hint="eastAsia"/>
        </w:rPr>
        <w:t>复方虫草养血颗粒</w:t>
      </w:r>
      <w:r>
        <w:rPr>
          <w:rFonts w:hint="eastAsia"/>
          <w:lang w:eastAsia="zh-CN"/>
        </w:rPr>
        <w:t xml:space="preserve"> </w:t>
      </w:r>
      <w:r>
        <w:rPr>
          <w:rFonts w:hint="eastAsia"/>
        </w:rPr>
        <w:t>适应症：补益肝肾，滋阴养血。用于女性肝肾阴虚，阴血不足引起的头晕目眩，面色无华，两目干涩，月经量少。</w:t>
      </w:r>
      <w:r>
        <w:rPr>
          <w:rFonts w:hint="eastAsia"/>
          <w:lang w:eastAsia="zh-CN"/>
        </w:rPr>
        <w:t xml:space="preserve"> </w:t>
      </w:r>
      <w:r>
        <w:rPr>
          <w:rFonts w:hint="eastAsia"/>
        </w:rPr>
        <w:t>用法用量：开水冲服，一次3克，一日1~2次。</w:t>
      </w:r>
      <w:r>
        <w:rPr>
          <w:rFonts w:hint="eastAsia"/>
          <w:lang w:eastAsia="zh-CN"/>
        </w:rPr>
        <w:t xml:space="preserve"> </w:t>
      </w:r>
      <w:r>
        <w:rPr>
          <w:rFonts w:hint="eastAsia"/>
        </w:rPr>
        <w:t>禁忌：孕妇禁用，感冒病人，实热及湿热内盛者禁服。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 服药2周症状无缓解，应去医院就诊。5.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58872BD">
      <w:pPr>
        <w:rPr>
          <w:rFonts w:hint="eastAsia"/>
          <w:lang w:eastAsia="zh-CN"/>
        </w:rPr>
      </w:pPr>
      <w:r>
        <w:rPr>
          <w:rFonts w:hint="eastAsia"/>
          <w:lang w:eastAsia="zh-CN"/>
        </w:rPr>
        <w:t>药品名称：</w:t>
      </w:r>
      <w:r>
        <w:rPr>
          <w:rFonts w:hint="eastAsia"/>
        </w:rPr>
        <w:t>清热解毒口服液(合剂)</w:t>
      </w:r>
      <w:r>
        <w:rPr>
          <w:rFonts w:hint="eastAsia"/>
          <w:lang w:eastAsia="zh-CN"/>
        </w:rPr>
        <w:t xml:space="preserve"> </w:t>
      </w:r>
      <w:r>
        <w:rPr>
          <w:rFonts w:hint="eastAsia"/>
        </w:rPr>
        <w:t>适应症：清热解毒。用于热毒壅盛所致的发热面赤、烦躁口渴、咽喉肿痛；流感、上呼吸道感染见上述证候者。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E5C56B7">
      <w:pPr>
        <w:rPr>
          <w:rFonts w:hint="eastAsia"/>
          <w:lang w:eastAsia="zh-CN"/>
        </w:rPr>
      </w:pPr>
      <w:r>
        <w:rPr>
          <w:rFonts w:hint="eastAsia"/>
          <w:lang w:eastAsia="zh-CN"/>
        </w:rPr>
        <w:t>药品名称：</w:t>
      </w:r>
      <w:r>
        <w:rPr>
          <w:rFonts w:hint="eastAsia"/>
        </w:rPr>
        <w:t>小儿七珍丸</w:t>
      </w:r>
      <w:r>
        <w:rPr>
          <w:rFonts w:hint="eastAsia"/>
          <w:lang w:eastAsia="zh-CN"/>
        </w:rPr>
        <w:t xml:space="preserve"> </w:t>
      </w:r>
      <w:r>
        <w:rPr>
          <w:rFonts w:hint="eastAsia"/>
        </w:rPr>
        <w:t>适应症：消积导滞，通便泻火，镇惊退热，化痰息风。用于小儿感冒发热，夹食夹惊，乳食停滞，大便不通，惊风抽搐，痰涎壅盛。</w:t>
      </w:r>
      <w:r>
        <w:rPr>
          <w:rFonts w:hint="eastAsia"/>
          <w:lang w:eastAsia="zh-CN"/>
        </w:rPr>
        <w:t xml:space="preserve"> </w:t>
      </w:r>
      <w:r>
        <w:rPr>
          <w:rFonts w:hint="eastAsia"/>
        </w:rPr>
        <w:t>用法用量：用白开水或糖水送服，或暗投入食物中；或同乳共服，空腹服最好。若未奏效，隔24小时再服一次，最多限服三次。服用一次为1个疗程。</w:t>
      </w:r>
      <w:r>
        <w:rPr>
          <w:rFonts w:hint="eastAsia"/>
          <w:lang w:eastAsia="zh-CN"/>
        </w:rPr>
        <w:t xml:space="preserve"> </w:t>
      </w:r>
      <w:r>
        <w:rPr>
          <w:rFonts w:hint="eastAsia"/>
        </w:rPr>
        <w:t>禁忌：</w:t>
      </w:r>
      <w:r>
        <w:rPr>
          <w:rFonts w:hint="eastAsia"/>
          <w:lang w:eastAsia="zh-CN"/>
        </w:rPr>
        <w:t xml:space="preserve"> </w:t>
      </w:r>
      <w:r>
        <w:rPr>
          <w:rFonts w:hint="eastAsia"/>
        </w:rPr>
        <w:t>注意事项：麻疹及久泻气虚患者忌服。</w:t>
      </w:r>
      <w:r>
        <w:rPr>
          <w:rFonts w:hint="eastAsia"/>
          <w:lang w:eastAsia="zh-CN"/>
        </w:rPr>
        <w:t xml:space="preserve">  </w:t>
      </w:r>
    </w:p>
    <w:p w14:paraId="03DBBEE5">
      <w:pPr>
        <w:rPr>
          <w:rFonts w:hint="eastAsia"/>
          <w:lang w:eastAsia="zh-CN"/>
        </w:rPr>
      </w:pPr>
      <w:r>
        <w:rPr>
          <w:rFonts w:hint="eastAsia"/>
          <w:lang w:eastAsia="zh-CN"/>
        </w:rPr>
        <w:t>药品名称：</w:t>
      </w:r>
      <w:r>
        <w:rPr>
          <w:rFonts w:hint="eastAsia"/>
        </w:rPr>
        <w:t>山庄降脂片</w:t>
      </w:r>
      <w:r>
        <w:rPr>
          <w:rFonts w:hint="eastAsia"/>
          <w:lang w:eastAsia="zh-CN"/>
        </w:rPr>
        <w:t xml:space="preserve"> </w:t>
      </w:r>
      <w:r>
        <w:rPr>
          <w:rFonts w:hint="eastAsia"/>
        </w:rPr>
        <w:t>适应症：清热活血，降浊通便。用于痰浊瘀滞所致的高血压、高血脂症，也可用于预防动脉粥样硬化。</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1B2250F4">
      <w:pPr>
        <w:rPr>
          <w:rFonts w:hint="eastAsia"/>
          <w:lang w:eastAsia="zh-CN"/>
        </w:rPr>
      </w:pPr>
      <w:r>
        <w:rPr>
          <w:rFonts w:hint="eastAsia"/>
          <w:lang w:eastAsia="zh-CN"/>
        </w:rPr>
        <w:t>药品名称：</w:t>
      </w:r>
      <w:r>
        <w:rPr>
          <w:rFonts w:hint="eastAsia"/>
        </w:rPr>
        <w:t>骨刺祛痛膏</w:t>
      </w:r>
      <w:r>
        <w:rPr>
          <w:rFonts w:hint="eastAsia"/>
          <w:lang w:eastAsia="zh-CN"/>
        </w:rPr>
        <w:t xml:space="preserve"> </w:t>
      </w:r>
      <w:r>
        <w:rPr>
          <w:rFonts w:hint="eastAsia"/>
        </w:rPr>
        <w:t>适应症：祛风除湿、通络止痛。主要用于骨质增生、风寒湿痹引起的疼痛。</w:t>
      </w:r>
      <w:r>
        <w:rPr>
          <w:rFonts w:hint="eastAsia"/>
          <w:lang w:eastAsia="zh-CN"/>
        </w:rPr>
        <w:t xml:space="preserve"> </w:t>
      </w:r>
      <w:r>
        <w:rPr>
          <w:rFonts w:hint="eastAsia"/>
        </w:rPr>
        <w:t>用法用量：贴患处，24小时更换一次，间隔6～12小时。</w:t>
      </w:r>
      <w:r>
        <w:rPr>
          <w:rFonts w:hint="eastAsia"/>
          <w:lang w:eastAsia="zh-CN"/>
        </w:rPr>
        <w:t xml:space="preserve"> </w:t>
      </w:r>
      <w:r>
        <w:rPr>
          <w:rFonts w:hint="eastAsia"/>
        </w:rPr>
        <w:t>禁忌：孕妇忌用。</w:t>
      </w:r>
      <w:r>
        <w:rPr>
          <w:rFonts w:hint="eastAsia"/>
          <w:lang w:eastAsia="zh-CN"/>
        </w:rPr>
        <w:t xml:space="preserve"> </w:t>
      </w:r>
      <w:r>
        <w:rPr>
          <w:rFonts w:hint="eastAsia"/>
        </w:rPr>
        <w:t>注意事项：如皮肤出现红点发痒可对症处理；皮肤破损者慎用。</w:t>
      </w:r>
      <w:r>
        <w:rPr>
          <w:rFonts w:hint="eastAsia"/>
          <w:lang w:eastAsia="zh-CN"/>
        </w:rPr>
        <w:t xml:space="preserve">  </w:t>
      </w:r>
    </w:p>
    <w:p w14:paraId="4A9F32D4">
      <w:pPr>
        <w:rPr>
          <w:rFonts w:hint="eastAsia"/>
          <w:lang w:eastAsia="zh-CN"/>
        </w:rPr>
      </w:pPr>
      <w:r>
        <w:rPr>
          <w:rFonts w:hint="eastAsia"/>
          <w:lang w:eastAsia="zh-CN"/>
        </w:rPr>
        <w:t>药品名称：</w:t>
      </w:r>
      <w:r>
        <w:rPr>
          <w:rFonts w:hint="eastAsia"/>
        </w:rPr>
        <w:t>金芪降糖片</w:t>
      </w:r>
      <w:r>
        <w:rPr>
          <w:rFonts w:hint="eastAsia"/>
          <w:lang w:eastAsia="zh-CN"/>
        </w:rPr>
        <w:t xml:space="preserve"> </w:t>
      </w:r>
      <w:r>
        <w:rPr>
          <w:rFonts w:hint="eastAsia"/>
        </w:rPr>
        <w:t>适应症：清热益气。用于消渴病气虚内热证，症见口渴喜饮，易饥多食，气短乏力。轻、中度型非胰岛素依赖型糖尿病见上述证候者。</w:t>
      </w:r>
      <w:r>
        <w:rPr>
          <w:rFonts w:hint="eastAsia"/>
          <w:lang w:eastAsia="zh-CN"/>
        </w:rPr>
        <w:t xml:space="preserve"> </w:t>
      </w:r>
      <w:r>
        <w:rPr>
          <w:rFonts w:hint="eastAsia"/>
        </w:rPr>
        <w:t>用法用量：饭前半小时口服，一次7-10片，一日3次，2个月为一个疗程，或遵医嘱。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5C749C">
      <w:pPr>
        <w:rPr>
          <w:rFonts w:hint="eastAsia"/>
          <w:lang w:eastAsia="zh-CN"/>
        </w:rPr>
      </w:pPr>
      <w:r>
        <w:rPr>
          <w:rFonts w:hint="eastAsia"/>
          <w:lang w:eastAsia="zh-CN"/>
        </w:rPr>
        <w:t>药品名称：</w:t>
      </w:r>
      <w:r>
        <w:rPr>
          <w:rFonts w:hint="eastAsia"/>
        </w:rPr>
        <w:t>解毒散结胶囊</w:t>
      </w:r>
      <w:r>
        <w:rPr>
          <w:rFonts w:hint="eastAsia"/>
          <w:lang w:eastAsia="zh-CN"/>
        </w:rPr>
        <w:t xml:space="preserve"> </w:t>
      </w:r>
      <w:r>
        <w:rPr>
          <w:rFonts w:hint="eastAsia"/>
        </w:rPr>
        <w:t>适应症：清热解毒，消肿散结。主治急性化脓性颌下淋巴结炎。</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注意事项：建议在医师指导下使用。</w:t>
      </w:r>
      <w:r>
        <w:rPr>
          <w:rFonts w:hint="eastAsia"/>
          <w:lang w:eastAsia="zh-CN"/>
        </w:rPr>
        <w:t xml:space="preserve">  </w:t>
      </w:r>
    </w:p>
    <w:p w14:paraId="695C64DB">
      <w:pPr>
        <w:rPr>
          <w:rFonts w:hint="eastAsia"/>
          <w:lang w:eastAsia="zh-CN"/>
        </w:rPr>
      </w:pPr>
      <w:r>
        <w:rPr>
          <w:rFonts w:hint="eastAsia"/>
          <w:lang w:eastAsia="zh-CN"/>
        </w:rPr>
        <w:t>药品名称：</w:t>
      </w:r>
      <w:r>
        <w:rPr>
          <w:rFonts w:hint="eastAsia"/>
        </w:rPr>
        <w:t>连翘败毒膏</w:t>
      </w:r>
      <w:r>
        <w:rPr>
          <w:rFonts w:hint="eastAsia"/>
          <w:lang w:eastAsia="zh-CN"/>
        </w:rPr>
        <w:t xml:space="preserve"> </w:t>
      </w:r>
      <w:r>
        <w:rPr>
          <w:rFonts w:hint="eastAsia"/>
        </w:rPr>
        <w:t>适应症：清热解毒，消肿止痛。用于疮疖溃烂，灼热发烧，流脓流水，丹毒疮疹，疥癣痛痒。</w:t>
      </w:r>
      <w:r>
        <w:rPr>
          <w:rFonts w:hint="eastAsia"/>
          <w:lang w:eastAsia="zh-CN"/>
        </w:rPr>
        <w:t xml:space="preserve"> </w:t>
      </w:r>
      <w:r>
        <w:rPr>
          <w:rFonts w:hint="eastAsia"/>
        </w:rPr>
        <w:t>用法用量：口服，一次15g，一日2次。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E585443">
      <w:pPr>
        <w:rPr>
          <w:rFonts w:hint="eastAsia"/>
          <w:lang w:eastAsia="zh-CN"/>
        </w:rPr>
      </w:pPr>
      <w:r>
        <w:rPr>
          <w:rFonts w:hint="eastAsia"/>
          <w:lang w:eastAsia="zh-CN"/>
        </w:rPr>
        <w:t>药品名称：</w:t>
      </w:r>
      <w:r>
        <w:rPr>
          <w:rFonts w:hint="eastAsia"/>
        </w:rPr>
        <w:t>中风回春片</w:t>
      </w:r>
      <w:r>
        <w:rPr>
          <w:rFonts w:hint="eastAsia"/>
          <w:lang w:eastAsia="zh-CN"/>
        </w:rPr>
        <w:t xml:space="preserve"> </w:t>
      </w:r>
      <w:r>
        <w:rPr>
          <w:rFonts w:hint="eastAsia"/>
        </w:rPr>
        <w:t>适应症：活血化瘀，舒筋通络。用于痰瘀阻络，中风偏瘫，半身不遂，肢体麻木。</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注意事项：脑出血急笥期患者忌服。</w:t>
      </w:r>
      <w:r>
        <w:rPr>
          <w:rFonts w:hint="eastAsia"/>
          <w:lang w:eastAsia="zh-CN"/>
        </w:rPr>
        <w:t xml:space="preserve">  </w:t>
      </w:r>
    </w:p>
    <w:p w14:paraId="3115FC44">
      <w:pPr>
        <w:rPr>
          <w:rFonts w:hint="eastAsia"/>
          <w:lang w:eastAsia="zh-CN"/>
        </w:rPr>
      </w:pPr>
      <w:r>
        <w:rPr>
          <w:rFonts w:hint="eastAsia"/>
          <w:lang w:eastAsia="zh-CN"/>
        </w:rPr>
        <w:t>药品名称：</w:t>
      </w:r>
      <w:r>
        <w:rPr>
          <w:rFonts w:hint="eastAsia"/>
        </w:rPr>
        <w:t>脑乐静口服液</w:t>
      </w:r>
      <w:r>
        <w:rPr>
          <w:rFonts w:hint="eastAsia"/>
          <w:lang w:eastAsia="zh-CN"/>
        </w:rPr>
        <w:t xml:space="preserve"> </w:t>
      </w:r>
      <w:r>
        <w:rPr>
          <w:rFonts w:hint="eastAsia"/>
        </w:rPr>
        <w:t>适应症：养心安神。用于心神失养所致的精神忧郁、易惊不寐、烦躁。</w:t>
      </w:r>
      <w:r>
        <w:rPr>
          <w:rFonts w:hint="eastAsia"/>
          <w:lang w:eastAsia="zh-CN"/>
        </w:rPr>
        <w:t xml:space="preserve"> </w:t>
      </w:r>
      <w:r>
        <w:rPr>
          <w:rFonts w:hint="eastAsia"/>
        </w:rPr>
        <w:t>用法用量：口服。一次10毫升，一日3次；小儿酌减。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药期间要保持情绪乐观，切忌生气恼怒。3.糖尿病患者及有高血压、心脏病、肝病、肾病等慢性病严重者应在医师指导下服用。4.儿童、孕妇、哺乳期妇女、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E27901D">
      <w:pPr>
        <w:rPr>
          <w:rFonts w:hint="eastAsia"/>
          <w:lang w:eastAsia="zh-CN"/>
        </w:rPr>
      </w:pPr>
      <w:r>
        <w:rPr>
          <w:rFonts w:hint="eastAsia"/>
          <w:lang w:eastAsia="zh-CN"/>
        </w:rPr>
        <w:t>药品名称：</w:t>
      </w:r>
      <w:r>
        <w:rPr>
          <w:rFonts w:hint="eastAsia"/>
        </w:rPr>
        <w:t>十香止痛丸</w:t>
      </w:r>
      <w:r>
        <w:rPr>
          <w:rFonts w:hint="eastAsia"/>
          <w:lang w:eastAsia="zh-CN"/>
        </w:rPr>
        <w:t xml:space="preserve"> </w:t>
      </w:r>
      <w:r>
        <w:rPr>
          <w:rFonts w:hint="eastAsia"/>
        </w:rPr>
        <w:t>适应症：疏气解郁，散寒止痛。用于气滞胃寒，两胁胀满，胃脘刺痛，腹部隐痛。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服药期间不宜同时服用人参或其制剂。4.有高血压、心脏病、肝病、糖尿病、肾病等慢性病严重者应在医师指导下服用。5.孕妇慎服，儿童、哺乳期妇女、年老体弱者应在医师指导下服用。6.胃痛严重者，应及时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69A22B8">
      <w:pPr>
        <w:rPr>
          <w:rFonts w:hint="eastAsia"/>
          <w:lang w:eastAsia="zh-CN"/>
        </w:rPr>
      </w:pPr>
      <w:r>
        <w:rPr>
          <w:rFonts w:hint="eastAsia"/>
          <w:lang w:eastAsia="zh-CN"/>
        </w:rPr>
        <w:t>药品名称：</w:t>
      </w:r>
      <w:r>
        <w:rPr>
          <w:rFonts w:hint="eastAsia"/>
        </w:rPr>
        <w:t>注射用丹参多酚酸盐</w:t>
      </w:r>
      <w:r>
        <w:rPr>
          <w:rFonts w:hint="eastAsia"/>
          <w:lang w:eastAsia="zh-CN"/>
        </w:rPr>
        <w:t xml:space="preserve"> </w:t>
      </w:r>
      <w:r>
        <w:rPr>
          <w:rFonts w:hint="eastAsia"/>
        </w:rPr>
        <w:t>适应症：活血、化瘀、通脉。用于冠心病稳定型心绞痛，分级为Ⅰ、Ⅱ级，心绞痛症状表现为轻、中度，中医辨证为心血瘀阻证者，症见胸痛、胸闷、心悸。</w:t>
      </w:r>
      <w:r>
        <w:rPr>
          <w:rFonts w:hint="eastAsia"/>
          <w:lang w:eastAsia="zh-CN"/>
        </w:rPr>
        <w:t xml:space="preserve"> </w:t>
      </w:r>
      <w:r>
        <w:rPr>
          <w:rFonts w:hint="eastAsia"/>
        </w:rPr>
        <w:t>用法用量：静脉滴注。一次200mg，用5％葡萄糖注射液250ml-500ml溶解后使用。一日1次。疗程2周。</w:t>
      </w:r>
      <w:r>
        <w:rPr>
          <w:rFonts w:hint="eastAsia"/>
          <w:lang w:eastAsia="zh-CN"/>
        </w:rPr>
        <w:t xml:space="preserve"> </w:t>
      </w:r>
      <w:r>
        <w:rPr>
          <w:rFonts w:hint="eastAsia"/>
        </w:rPr>
        <w:t>禁忌：</w:t>
      </w:r>
      <w:r>
        <w:rPr>
          <w:rFonts w:hint="eastAsia"/>
          <w:lang w:eastAsia="zh-CN"/>
        </w:rPr>
        <w:t xml:space="preserve"> </w:t>
      </w:r>
      <w:r>
        <w:rPr>
          <w:rFonts w:hint="eastAsia"/>
        </w:rPr>
        <w:t>注意事项：1、有出血倾向者慎用。2、孕妇、哺乳期妇女慎用。3、目前尚无充分的药物相互作用研究资料。</w:t>
      </w:r>
      <w:r>
        <w:rPr>
          <w:rFonts w:hint="eastAsia"/>
          <w:lang w:eastAsia="zh-CN"/>
        </w:rPr>
        <w:t xml:space="preserve">  </w:t>
      </w:r>
    </w:p>
    <w:p w14:paraId="546FF07E">
      <w:pPr>
        <w:rPr>
          <w:rFonts w:hint="eastAsia"/>
          <w:lang w:eastAsia="zh-CN"/>
        </w:rPr>
      </w:pPr>
      <w:r>
        <w:rPr>
          <w:rFonts w:hint="eastAsia"/>
          <w:lang w:eastAsia="zh-CN"/>
        </w:rPr>
        <w:t>药品名称：</w:t>
      </w:r>
      <w:r>
        <w:rPr>
          <w:rFonts w:hint="eastAsia"/>
        </w:rPr>
        <w:t>耳聋丸</w:t>
      </w:r>
      <w:r>
        <w:rPr>
          <w:rFonts w:hint="eastAsia"/>
          <w:lang w:eastAsia="zh-CN"/>
        </w:rPr>
        <w:t xml:space="preserve"> </w:t>
      </w:r>
      <w:r>
        <w:rPr>
          <w:rFonts w:hint="eastAsia"/>
        </w:rPr>
        <w:t>适应症：清肝泻火，利湿通窍。用于上焦湿热，头晕头痛，耳聋耳鸣，耳内流脓。</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注意事项：忌气恼、忌辛辣之物。</w:t>
      </w:r>
      <w:r>
        <w:rPr>
          <w:rFonts w:hint="eastAsia"/>
          <w:lang w:eastAsia="zh-CN"/>
        </w:rPr>
        <w:t xml:space="preserve">  </w:t>
      </w:r>
    </w:p>
    <w:p w14:paraId="6D5858B9">
      <w:pPr>
        <w:rPr>
          <w:rFonts w:hint="eastAsia"/>
          <w:lang w:eastAsia="zh-CN"/>
        </w:rPr>
      </w:pPr>
      <w:r>
        <w:rPr>
          <w:rFonts w:hint="eastAsia"/>
          <w:lang w:eastAsia="zh-CN"/>
        </w:rPr>
        <w:t>药品名称：</w:t>
      </w:r>
      <w:r>
        <w:rPr>
          <w:rFonts w:hint="eastAsia"/>
        </w:rPr>
        <w:t>香砂养胃颗粒</w:t>
      </w:r>
      <w:r>
        <w:rPr>
          <w:rFonts w:hint="eastAsia"/>
          <w:lang w:eastAsia="zh-CN"/>
        </w:rPr>
        <w:t xml:space="preserve"> </w:t>
      </w:r>
      <w:r>
        <w:rPr>
          <w:rFonts w:hint="eastAsia"/>
        </w:rPr>
        <w:t>适应症：温中和胃。用于胃阳不足、湿阻气滞所致的胃痛、痞满，症见胃痛隐隐、脘闷不舒、呕吐酸水、嘈杂不适、不思饮食、四肢倦怠。</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胃痛症见胃部灼热，隐隐作痛，口干舌燥者不宜服用本药。3.服药3天后症状无改善，或服药期间症状加重，应去医院就诊。4.按照用法用量服用，小儿、孕妇、哺乳期妇女及年老体虚患者应在医师指导下服用。5.长期连续服用应向医师咨询。糖尿病患者应在医师指导下服用。6.本品宜用温开水送服。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AEB437C">
      <w:pPr>
        <w:rPr>
          <w:rFonts w:hint="eastAsia"/>
          <w:lang w:eastAsia="zh-CN"/>
        </w:rPr>
      </w:pPr>
      <w:r>
        <w:rPr>
          <w:rFonts w:hint="eastAsia"/>
          <w:lang w:eastAsia="zh-CN"/>
        </w:rPr>
        <w:t>药品名称：</w:t>
      </w:r>
      <w:r>
        <w:rPr>
          <w:rFonts w:hint="eastAsia"/>
        </w:rPr>
        <w:t>古汉养生精片</w:t>
      </w:r>
      <w:r>
        <w:rPr>
          <w:rFonts w:hint="eastAsia"/>
          <w:lang w:eastAsia="zh-CN"/>
        </w:rPr>
        <w:t xml:space="preserve"> </w:t>
      </w:r>
      <w:r>
        <w:rPr>
          <w:rFonts w:hint="eastAsia"/>
        </w:rPr>
        <w:t>适应症：补气，滋肾，益精。用于气阴亏虚、肾精不足所致的头晕、心悸、目眩、耳鸣、健忘、失眠、疲乏无力；更年期综合征、病后体虚见上述证候者。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服用本品同时不宜服用藜芦、五灵脂、皂荚或其制剂；不宜喝茶和吃萝卜，以免影响药效。4.本品宜饭前服用。5.按照用法用量服用，孕妇应在医师指导下服用。6.服药2周或服药期间症状无改善，或症状加重，或出现新的严重症状，应立即停药并去医院就诊。7.对本品过敏者禁用，过敏体质者慎用。8.本品性状发生改变时禁止使用。 9.请将本品放在儿童不能接触的地方。10.如正在使用其他药品，使用本品前请咨询医师或药师。</w:t>
      </w:r>
      <w:r>
        <w:rPr>
          <w:rFonts w:hint="eastAsia"/>
          <w:lang w:eastAsia="zh-CN"/>
        </w:rPr>
        <w:t xml:space="preserve">  </w:t>
      </w:r>
    </w:p>
    <w:p w14:paraId="77EFC9C1">
      <w:pPr>
        <w:rPr>
          <w:rFonts w:hint="eastAsia"/>
          <w:lang w:eastAsia="zh-CN"/>
        </w:rPr>
      </w:pPr>
      <w:r>
        <w:rPr>
          <w:rFonts w:hint="eastAsia"/>
          <w:lang w:eastAsia="zh-CN"/>
        </w:rPr>
        <w:t>药品名称：</w:t>
      </w:r>
      <w:r>
        <w:rPr>
          <w:rFonts w:hint="eastAsia"/>
        </w:rPr>
        <w:t>诃苓止泻胶囊</w:t>
      </w:r>
      <w:r>
        <w:rPr>
          <w:rFonts w:hint="eastAsia"/>
          <w:lang w:eastAsia="zh-CN"/>
        </w:rPr>
        <w:t xml:space="preserve"> </w:t>
      </w:r>
      <w:r>
        <w:rPr>
          <w:rFonts w:hint="eastAsia"/>
        </w:rPr>
        <w:t>适应症：清热化湿、收涩止泻、用于腹泻便溏，迁延日久。</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禁忌：孕妇及哺乳期妇女忌用。</w:t>
      </w:r>
      <w:r>
        <w:rPr>
          <w:rFonts w:hint="eastAsia"/>
          <w:lang w:eastAsia="zh-CN"/>
        </w:rPr>
        <w:t xml:space="preserve"> </w:t>
      </w:r>
      <w:r>
        <w:rPr>
          <w:rFonts w:hint="eastAsia"/>
        </w:rPr>
        <w:t>注意事项：1.本品含罂粟壳，不可久服；2.非久泻不宜服用；3.若儿童服药，应在医生指导下进行。</w:t>
      </w:r>
      <w:r>
        <w:rPr>
          <w:rFonts w:hint="eastAsia"/>
          <w:lang w:eastAsia="zh-CN"/>
        </w:rPr>
        <w:t xml:space="preserve">  </w:t>
      </w:r>
    </w:p>
    <w:p w14:paraId="3519E90C">
      <w:pPr>
        <w:rPr>
          <w:rFonts w:hint="eastAsia"/>
          <w:lang w:eastAsia="zh-CN"/>
        </w:rPr>
      </w:pPr>
      <w:r>
        <w:rPr>
          <w:rFonts w:hint="eastAsia"/>
          <w:lang w:eastAsia="zh-CN"/>
        </w:rPr>
        <w:t>药品名称：</w:t>
      </w:r>
      <w:r>
        <w:rPr>
          <w:rFonts w:hint="eastAsia"/>
        </w:rPr>
        <w:t>生发搽剂</w:t>
      </w:r>
      <w:r>
        <w:rPr>
          <w:rFonts w:hint="eastAsia"/>
          <w:lang w:eastAsia="zh-CN"/>
        </w:rPr>
        <w:t xml:space="preserve"> </w:t>
      </w:r>
      <w:r>
        <w:rPr>
          <w:rFonts w:hint="eastAsia"/>
        </w:rPr>
        <w:t>适应症：温经通脉。用于经络阻隔、气血不畅所致的油风，症见头部毛发成片脱落、头皮光亮、无痛痒、斑秃见上述症候者。</w:t>
      </w:r>
      <w:r>
        <w:rPr>
          <w:rFonts w:hint="eastAsia"/>
          <w:lang w:eastAsia="zh-CN"/>
        </w:rPr>
        <w:t xml:space="preserve"> </w:t>
      </w:r>
      <w:r>
        <w:rPr>
          <w:rFonts w:hint="eastAsia"/>
        </w:rPr>
        <w:t>用法用量：涂擦患处，一日2～3次。</w:t>
      </w:r>
      <w:r>
        <w:rPr>
          <w:rFonts w:hint="eastAsia"/>
          <w:lang w:eastAsia="zh-CN"/>
        </w:rPr>
        <w:t xml:space="preserve"> </w:t>
      </w:r>
      <w:r>
        <w:rPr>
          <w:rFonts w:hint="eastAsia"/>
        </w:rPr>
        <w:t>禁忌：外用药。本品有毒，切勿入口。</w:t>
      </w:r>
      <w:r>
        <w:rPr>
          <w:rFonts w:hint="eastAsia"/>
          <w:lang w:eastAsia="zh-CN"/>
        </w:rPr>
        <w:t xml:space="preserve"> </w:t>
      </w:r>
      <w:r>
        <w:rPr>
          <w:rFonts w:hint="eastAsia"/>
        </w:rPr>
        <w:t>注意事项：局部皮肤破损处禁用；切忌口服及入眼；发生过敏反应时停用；不可大剂量或长期使用。</w:t>
      </w:r>
      <w:r>
        <w:rPr>
          <w:rFonts w:hint="eastAsia"/>
          <w:lang w:eastAsia="zh-CN"/>
        </w:rPr>
        <w:t xml:space="preserve">  </w:t>
      </w:r>
    </w:p>
    <w:p w14:paraId="2C5A5277">
      <w:pPr>
        <w:rPr>
          <w:rFonts w:hint="eastAsia"/>
          <w:lang w:eastAsia="zh-CN"/>
        </w:rPr>
      </w:pPr>
      <w:r>
        <w:rPr>
          <w:rFonts w:hint="eastAsia"/>
          <w:lang w:eastAsia="zh-CN"/>
        </w:rPr>
        <w:t>药品名称：</w:t>
      </w:r>
      <w:r>
        <w:rPr>
          <w:rFonts w:hint="eastAsia"/>
        </w:rPr>
        <w:t>复方南五加口服液</w:t>
      </w:r>
      <w:r>
        <w:rPr>
          <w:rFonts w:hint="eastAsia"/>
          <w:lang w:eastAsia="zh-CN"/>
        </w:rPr>
        <w:t xml:space="preserve"> </w:t>
      </w:r>
      <w:r>
        <w:rPr>
          <w:rFonts w:hint="eastAsia"/>
        </w:rPr>
        <w:t>适应症：温阳益气，养心安神。用于气血亏虚，阳气不足症，症见头昏气短，心悸失眠，神疲乏力，畏寒肢冷，夜尿频数。</w:t>
      </w:r>
      <w:r>
        <w:rPr>
          <w:rFonts w:hint="eastAsia"/>
          <w:lang w:eastAsia="zh-CN"/>
        </w:rPr>
        <w:t xml:space="preserve"> </w:t>
      </w:r>
      <w:r>
        <w:rPr>
          <w:rFonts w:hint="eastAsia"/>
        </w:rPr>
        <w:t>用法用量：口服，一次10毫升，一日2次，早晚空腹时服。</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辛辣、生冷、油腻食物。2.感冒发热病人不宜服用。3.高血压、心脏病、肝病、肾病等慢性病患者应在医师指导下服用。4.服药2周症状无缓解，应去医院就诊。5.儿童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E699149">
      <w:pPr>
        <w:rPr>
          <w:rFonts w:hint="eastAsia"/>
          <w:lang w:eastAsia="zh-CN"/>
        </w:rPr>
      </w:pPr>
      <w:r>
        <w:rPr>
          <w:rFonts w:hint="eastAsia"/>
          <w:lang w:eastAsia="zh-CN"/>
        </w:rPr>
        <w:t>药品名称：</w:t>
      </w:r>
      <w:r>
        <w:rPr>
          <w:rFonts w:hint="eastAsia"/>
        </w:rPr>
        <w:t>骨刺消痛片</w:t>
      </w:r>
      <w:r>
        <w:rPr>
          <w:rFonts w:hint="eastAsia"/>
          <w:lang w:eastAsia="zh-CN"/>
        </w:rPr>
        <w:t xml:space="preserve"> </w:t>
      </w:r>
      <w:r>
        <w:rPr>
          <w:rFonts w:hint="eastAsia"/>
        </w:rPr>
        <w:t>适应症：祛风止痛。用于骨质增生，风湿性关节炎，风湿痛。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禁忌：肾病患者慎用。</w:t>
      </w:r>
      <w:r>
        <w:rPr>
          <w:rFonts w:hint="eastAsia"/>
          <w:lang w:eastAsia="zh-CN"/>
        </w:rPr>
        <w:t xml:space="preserve"> </w:t>
      </w:r>
      <w:r>
        <w:rPr>
          <w:rFonts w:hint="eastAsia"/>
        </w:rPr>
        <w:t>注意事项：</w:t>
      </w:r>
      <w:r>
        <w:rPr>
          <w:rFonts w:hint="eastAsia"/>
          <w:lang w:eastAsia="zh-CN"/>
        </w:rPr>
        <w:t xml:space="preserve">  </w:t>
      </w:r>
    </w:p>
    <w:p w14:paraId="7385118D">
      <w:pPr>
        <w:rPr>
          <w:rFonts w:hint="eastAsia"/>
          <w:lang w:eastAsia="zh-CN"/>
        </w:rPr>
      </w:pPr>
      <w:r>
        <w:rPr>
          <w:rFonts w:hint="eastAsia"/>
          <w:lang w:eastAsia="zh-CN"/>
        </w:rPr>
        <w:t>药品名称：</w:t>
      </w:r>
      <w:r>
        <w:rPr>
          <w:rFonts w:hint="eastAsia"/>
        </w:rPr>
        <w:t>咽康滴丸</w:t>
      </w:r>
      <w:r>
        <w:rPr>
          <w:rFonts w:hint="eastAsia"/>
          <w:lang w:eastAsia="zh-CN"/>
        </w:rPr>
        <w:t xml:space="preserve"> </w:t>
      </w:r>
      <w:r>
        <w:rPr>
          <w:rFonts w:hint="eastAsia"/>
        </w:rPr>
        <w:t>适应症：清热解毒，养阴利咽。用于肺经风热所致急慢性咽炎。</w:t>
      </w:r>
      <w:r>
        <w:rPr>
          <w:rFonts w:hint="eastAsia"/>
          <w:lang w:eastAsia="zh-CN"/>
        </w:rPr>
        <w:t xml:space="preserve"> </w:t>
      </w:r>
      <w:r>
        <w:rPr>
          <w:rFonts w:hint="eastAsia"/>
        </w:rPr>
        <w:t>用法用量：含服，一次1滴，每隔1～2小时1次。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鱼腥食物。2.不宜在服药期间同时服用温补性中药。3.孕妇慎用。儿童应在医师指导下服用。4.属风寒感冒咽痛者，症见恶寒发热、无汗、鼻流清涕者慎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7A4FE8D">
      <w:pPr>
        <w:rPr>
          <w:rFonts w:hint="eastAsia"/>
          <w:lang w:eastAsia="zh-CN"/>
        </w:rPr>
      </w:pPr>
      <w:r>
        <w:rPr>
          <w:rFonts w:hint="eastAsia"/>
          <w:lang w:eastAsia="zh-CN"/>
        </w:rPr>
        <w:t>药品名称：</w:t>
      </w:r>
      <w:r>
        <w:rPr>
          <w:rFonts w:hint="eastAsia"/>
        </w:rPr>
        <w:t>健脾益血片</w:t>
      </w:r>
      <w:r>
        <w:rPr>
          <w:rFonts w:hint="eastAsia"/>
          <w:lang w:eastAsia="zh-CN"/>
        </w:rPr>
        <w:t xml:space="preserve"> </w:t>
      </w:r>
      <w:r>
        <w:rPr>
          <w:rFonts w:hint="eastAsia"/>
        </w:rPr>
        <w:t>适应症：益气，健脾，补血，适用于缺铁性贫血的辅助治疗。</w:t>
      </w:r>
      <w:r>
        <w:rPr>
          <w:rFonts w:hint="eastAsia"/>
          <w:lang w:eastAsia="zh-CN"/>
        </w:rPr>
        <w:t xml:space="preserve"> </w:t>
      </w:r>
      <w:r>
        <w:rPr>
          <w:rFonts w:hint="eastAsia"/>
        </w:rPr>
        <w:t>用法用量：口服，一次2片，一日2次，或遵医嘱。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684FEC2">
      <w:pPr>
        <w:rPr>
          <w:rFonts w:hint="eastAsia"/>
          <w:lang w:eastAsia="zh-CN"/>
        </w:rPr>
      </w:pPr>
      <w:r>
        <w:rPr>
          <w:rFonts w:hint="eastAsia"/>
          <w:lang w:eastAsia="zh-CN"/>
        </w:rPr>
        <w:t>药品名称：</w:t>
      </w:r>
      <w:r>
        <w:rPr>
          <w:rFonts w:hint="eastAsia"/>
        </w:rPr>
        <w:t>双黄连含片</w:t>
      </w:r>
      <w:r>
        <w:rPr>
          <w:rFonts w:hint="eastAsia"/>
          <w:lang w:eastAsia="zh-CN"/>
        </w:rPr>
        <w:t xml:space="preserve"> </w:t>
      </w:r>
      <w:r>
        <w:rPr>
          <w:rFonts w:hint="eastAsia"/>
        </w:rPr>
        <w:t>适应症：清热解毒。用于风热感冒发热，咳嗽，咽痛。</w:t>
      </w:r>
      <w:r>
        <w:rPr>
          <w:rFonts w:hint="eastAsia"/>
          <w:lang w:eastAsia="zh-CN"/>
        </w:rPr>
        <w:t xml:space="preserve"> </w:t>
      </w:r>
      <w:r>
        <w:rPr>
          <w:rFonts w:hint="eastAsia"/>
        </w:rPr>
        <w:t>用法用量：含服，一次1片，一日12片。</w:t>
      </w:r>
      <w:r>
        <w:rPr>
          <w:rFonts w:hint="eastAsia"/>
          <w:lang w:eastAsia="zh-CN"/>
        </w:rPr>
        <w:t xml:space="preserve"> </w:t>
      </w:r>
      <w:r>
        <w:rPr>
          <w:rFonts w:hint="eastAsia"/>
        </w:rPr>
        <w:t>禁忌：</w:t>
      </w:r>
      <w:r>
        <w:rPr>
          <w:rFonts w:hint="eastAsia"/>
          <w:lang w:eastAsia="zh-CN"/>
        </w:rPr>
        <w:t xml:space="preserve"> </w:t>
      </w:r>
      <w:r>
        <w:rPr>
          <w:rFonts w:hint="eastAsia"/>
        </w:rPr>
        <w:t>注意事项：1、忌烟，洒及辛辣，生冷，油腻食物。2、不宣在服药期间同时服用溢补性中成药。3、风寒感冒者不适用，其表现为恶寒重，发热轻，无汗，鼻塞流清涕，口不渴，咳吐稀白痰。4、有高血压，心脏病，肝病，糖尿病。肾病等慢性病严重者，孕妇或在接受其它治疗的患者，均应在医师指导下服用。5、服药三天后，症状无改善，或出现发热咳嗽加重，并有其他症状如胸闷，心悸等时应去医院就诊。6、按照用法用量服用，小儿、年老体虚者应在医师指导下服用。7、药品性状发生改变时禁止服用。8、儿童必须在成人的监护下使用。 9、请将此药品放在儿童不能接触的地方。1O、如正在服用其他药品，使用本品前请咨询医师或药师。</w:t>
      </w:r>
      <w:r>
        <w:rPr>
          <w:rFonts w:hint="eastAsia"/>
          <w:lang w:eastAsia="zh-CN"/>
        </w:rPr>
        <w:t xml:space="preserve">  </w:t>
      </w:r>
    </w:p>
    <w:p w14:paraId="11AD51CC">
      <w:pPr>
        <w:rPr>
          <w:rFonts w:hint="eastAsia"/>
          <w:lang w:eastAsia="zh-CN"/>
        </w:rPr>
      </w:pPr>
      <w:r>
        <w:rPr>
          <w:rFonts w:hint="eastAsia"/>
          <w:lang w:eastAsia="zh-CN"/>
        </w:rPr>
        <w:t>药品名称：</w:t>
      </w:r>
      <w:r>
        <w:rPr>
          <w:rFonts w:hint="eastAsia"/>
        </w:rPr>
        <w:t>乐孕宁口服液</w:t>
      </w:r>
      <w:r>
        <w:rPr>
          <w:rFonts w:hint="eastAsia"/>
          <w:lang w:eastAsia="zh-CN"/>
        </w:rPr>
        <w:t xml:space="preserve"> </w:t>
      </w:r>
      <w:r>
        <w:rPr>
          <w:rFonts w:hint="eastAsia"/>
        </w:rPr>
        <w:t>适应症：健脾养血，补肾安胎。用于脾肾两虚所致的先兆流产，习惯性流产。</w:t>
      </w:r>
      <w:r>
        <w:rPr>
          <w:rFonts w:hint="eastAsia"/>
          <w:lang w:eastAsia="zh-CN"/>
        </w:rPr>
        <w:t xml:space="preserve"> </w:t>
      </w:r>
      <w:r>
        <w:rPr>
          <w:rFonts w:hint="eastAsia"/>
        </w:rPr>
        <w:t>用法用量：一次10ml，一日3次。</w:t>
      </w:r>
      <w:r>
        <w:rPr>
          <w:rFonts w:hint="eastAsia"/>
          <w:lang w:eastAsia="zh-CN"/>
        </w:rPr>
        <w:t xml:space="preserve"> </w:t>
      </w:r>
      <w:r>
        <w:rPr>
          <w:rFonts w:hint="eastAsia"/>
        </w:rPr>
        <w:t>禁忌：难产、异位妊娠者禁用。服药期间防止剧烈运动。</w:t>
      </w:r>
      <w:r>
        <w:rPr>
          <w:rFonts w:hint="eastAsia"/>
          <w:lang w:eastAsia="zh-CN"/>
        </w:rPr>
        <w:t xml:space="preserve"> </w:t>
      </w:r>
      <w:r>
        <w:rPr>
          <w:rFonts w:hint="eastAsia"/>
        </w:rPr>
        <w:t>注意事项：</w:t>
      </w:r>
      <w:r>
        <w:rPr>
          <w:rFonts w:hint="eastAsia"/>
          <w:lang w:eastAsia="zh-CN"/>
        </w:rPr>
        <w:t xml:space="preserve">  </w:t>
      </w:r>
    </w:p>
    <w:p w14:paraId="6D6C6C4F">
      <w:pPr>
        <w:rPr>
          <w:rFonts w:hint="eastAsia"/>
          <w:lang w:eastAsia="zh-CN"/>
        </w:rPr>
      </w:pPr>
      <w:r>
        <w:rPr>
          <w:rFonts w:hint="eastAsia"/>
          <w:lang w:eastAsia="zh-CN"/>
        </w:rPr>
        <w:t>药品名称：</w:t>
      </w:r>
      <w:r>
        <w:rPr>
          <w:rFonts w:hint="eastAsia"/>
        </w:rPr>
        <w:t>清泻丸</w:t>
      </w:r>
      <w:r>
        <w:rPr>
          <w:rFonts w:hint="eastAsia"/>
          <w:lang w:eastAsia="zh-CN"/>
        </w:rPr>
        <w:t xml:space="preserve"> </w:t>
      </w:r>
      <w:r>
        <w:rPr>
          <w:rFonts w:hint="eastAsia"/>
        </w:rPr>
        <w:t>适应症：清热，通便，消滞。用于实热积滞所致的大便秘结。</w:t>
      </w:r>
      <w:r>
        <w:rPr>
          <w:rFonts w:hint="eastAsia"/>
          <w:lang w:eastAsia="zh-CN"/>
        </w:rPr>
        <w:t xml:space="preserve"> </w:t>
      </w:r>
      <w:r>
        <w:rPr>
          <w:rFonts w:hint="eastAsia"/>
        </w:rPr>
        <w:t>用法用量：口服，一次5.4g，每日1-2次。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18A02E">
      <w:pPr>
        <w:rPr>
          <w:rFonts w:hint="eastAsia"/>
          <w:lang w:eastAsia="zh-CN"/>
        </w:rPr>
      </w:pPr>
      <w:r>
        <w:rPr>
          <w:rFonts w:hint="eastAsia"/>
          <w:lang w:eastAsia="zh-CN"/>
        </w:rPr>
        <w:t>药品名称：</w:t>
      </w:r>
      <w:r>
        <w:rPr>
          <w:rFonts w:hint="eastAsia"/>
        </w:rPr>
        <w:t>伤科七味片</w:t>
      </w:r>
      <w:r>
        <w:rPr>
          <w:rFonts w:hint="eastAsia"/>
          <w:lang w:eastAsia="zh-CN"/>
        </w:rPr>
        <w:t xml:space="preserve"> </w:t>
      </w:r>
      <w:r>
        <w:rPr>
          <w:rFonts w:hint="eastAsia"/>
        </w:rPr>
        <w:t>适应症：祛瘀消肿，活血止痛。用于跌打损伤，骨断血瘀。</w:t>
      </w:r>
      <w:r>
        <w:rPr>
          <w:rFonts w:hint="eastAsia"/>
          <w:lang w:eastAsia="zh-CN"/>
        </w:rPr>
        <w:t xml:space="preserve"> </w:t>
      </w:r>
      <w:r>
        <w:rPr>
          <w:rFonts w:hint="eastAsia"/>
        </w:rPr>
        <w:t>用法用量：口服，一次2片，一日3次。极量，一次4片，一日3次。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注意事项：本品含有剧药马钱子，应严格按规定量服用。</w:t>
      </w:r>
      <w:r>
        <w:rPr>
          <w:rFonts w:hint="eastAsia"/>
          <w:lang w:eastAsia="zh-CN"/>
        </w:rPr>
        <w:t xml:space="preserve">  </w:t>
      </w:r>
    </w:p>
    <w:p w14:paraId="76CF91B6">
      <w:pPr>
        <w:rPr>
          <w:rFonts w:hint="eastAsia"/>
          <w:lang w:eastAsia="zh-CN"/>
        </w:rPr>
      </w:pPr>
      <w:r>
        <w:rPr>
          <w:rFonts w:hint="eastAsia"/>
          <w:lang w:eastAsia="zh-CN"/>
        </w:rPr>
        <w:t>药品名称：</w:t>
      </w:r>
      <w:r>
        <w:rPr>
          <w:rFonts w:hint="eastAsia"/>
        </w:rPr>
        <w:t>引阳索胶囊</w:t>
      </w:r>
      <w:r>
        <w:rPr>
          <w:rFonts w:hint="eastAsia"/>
          <w:lang w:eastAsia="zh-CN"/>
        </w:rPr>
        <w:t xml:space="preserve"> </w:t>
      </w:r>
      <w:r>
        <w:rPr>
          <w:rFonts w:hint="eastAsia"/>
        </w:rPr>
        <w:t>适应症：补肾壮阳，生津。用于阳痿早泄，腰膝酸软，津污自汗，头目眩晕等症。</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5A472B">
      <w:pPr>
        <w:rPr>
          <w:rFonts w:hint="eastAsia"/>
          <w:lang w:eastAsia="zh-CN"/>
        </w:rPr>
      </w:pPr>
      <w:r>
        <w:rPr>
          <w:rFonts w:hint="eastAsia"/>
          <w:lang w:eastAsia="zh-CN"/>
        </w:rPr>
        <w:t>药品名称：</w:t>
      </w:r>
      <w:r>
        <w:rPr>
          <w:rFonts w:hint="eastAsia"/>
        </w:rPr>
        <w:t>七味苁蓉酒</w:t>
      </w:r>
      <w:r>
        <w:rPr>
          <w:rFonts w:hint="eastAsia"/>
          <w:lang w:eastAsia="zh-CN"/>
        </w:rPr>
        <w:t xml:space="preserve"> </w:t>
      </w:r>
      <w:r>
        <w:rPr>
          <w:rFonts w:hint="eastAsia"/>
        </w:rPr>
        <w:t>适应症：补肾助阳，益精润燥。适用于脾肾阳虚所致的腰膝酸痛，畏寒肢冷，神疲健忘。</w:t>
      </w:r>
      <w:r>
        <w:rPr>
          <w:rFonts w:hint="eastAsia"/>
          <w:lang w:eastAsia="zh-CN"/>
        </w:rPr>
        <w:t xml:space="preserve"> </w:t>
      </w:r>
      <w:r>
        <w:rPr>
          <w:rFonts w:hint="eastAsia"/>
        </w:rPr>
        <w:t>用法用量：口服，一次50毫升，一日2次，四周为一疗程。</w:t>
      </w:r>
      <w:r>
        <w:rPr>
          <w:rFonts w:hint="eastAsia"/>
          <w:lang w:eastAsia="zh-CN"/>
        </w:rPr>
        <w:t xml:space="preserve"> </w:t>
      </w:r>
      <w:r>
        <w:rPr>
          <w:rFonts w:hint="eastAsia"/>
        </w:rPr>
        <w:t>禁忌：儿童、孕妇禁用；酒精过敏者禁用。</w:t>
      </w:r>
      <w:r>
        <w:rPr>
          <w:rFonts w:hint="eastAsia"/>
          <w:lang w:eastAsia="zh-CN"/>
        </w:rPr>
        <w:t xml:space="preserve"> </w:t>
      </w:r>
      <w:r>
        <w:rPr>
          <w:rFonts w:hint="eastAsia"/>
        </w:rPr>
        <w:t>注意事项：1.忌辛辣、生冷、油腻食物。2.感冒发热病人不宜服用；哺乳期妇女慎用。3.本品宜饭前服用；本品含乙醇38～42％，不胜酒者慎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4E399A37">
      <w:pPr>
        <w:rPr>
          <w:rFonts w:hint="eastAsia"/>
          <w:lang w:eastAsia="zh-CN"/>
        </w:rPr>
      </w:pPr>
      <w:r>
        <w:rPr>
          <w:rFonts w:hint="eastAsia"/>
          <w:lang w:eastAsia="zh-CN"/>
        </w:rPr>
        <w:t>药品名称：</w:t>
      </w:r>
      <w:r>
        <w:rPr>
          <w:rFonts w:hint="eastAsia"/>
        </w:rPr>
        <w:t>硫酸氨基葡萄糖泡腾片</w:t>
      </w:r>
      <w:r>
        <w:rPr>
          <w:rFonts w:hint="eastAsia"/>
          <w:lang w:eastAsia="zh-CN"/>
        </w:rPr>
        <w:t xml:space="preserve"> </w:t>
      </w:r>
      <w:r>
        <w:rPr>
          <w:rFonts w:hint="eastAsia"/>
        </w:rPr>
        <w:t>适应症：用于原发性及继发性骨关节炎。</w:t>
      </w:r>
      <w:r>
        <w:rPr>
          <w:rFonts w:hint="eastAsia"/>
          <w:lang w:eastAsia="zh-CN"/>
        </w:rPr>
        <w:t xml:space="preserve"> </w:t>
      </w:r>
      <w:r>
        <w:rPr>
          <w:rFonts w:hint="eastAsia"/>
        </w:rPr>
        <w:t>用法用量：口服，最好在进餐时服用，一次1-2片，一日3次，连续服用4-12周或根据需要延长，每年重复治疗2-3次。</w:t>
      </w:r>
      <w:r>
        <w:rPr>
          <w:rFonts w:hint="eastAsia"/>
          <w:lang w:eastAsia="zh-CN"/>
        </w:rPr>
        <w:t xml:space="preserve"> </w:t>
      </w:r>
      <w:r>
        <w:rPr>
          <w:rFonts w:hint="eastAsia"/>
        </w:rPr>
        <w:t>禁忌：对硫酸氨基葡萄糖过敏的患者禁用。</w:t>
      </w:r>
      <w:r>
        <w:rPr>
          <w:rFonts w:hint="eastAsia"/>
          <w:lang w:eastAsia="zh-CN"/>
        </w:rPr>
        <w:t xml:space="preserve"> </w:t>
      </w:r>
      <w:r>
        <w:rPr>
          <w:rFonts w:hint="eastAsia"/>
        </w:rPr>
        <w:t>注意事项：</w:t>
      </w:r>
      <w:r>
        <w:rPr>
          <w:rFonts w:hint="eastAsia"/>
          <w:lang w:eastAsia="zh-CN"/>
        </w:rPr>
        <w:t xml:space="preserve">  </w:t>
      </w:r>
    </w:p>
    <w:p w14:paraId="50B1E865">
      <w:pPr>
        <w:rPr>
          <w:rFonts w:hint="eastAsia"/>
          <w:lang w:eastAsia="zh-CN"/>
        </w:rPr>
      </w:pPr>
      <w:r>
        <w:rPr>
          <w:rFonts w:hint="eastAsia"/>
          <w:lang w:eastAsia="zh-CN"/>
        </w:rPr>
        <w:t>药品名称：</w:t>
      </w:r>
      <w:r>
        <w:rPr>
          <w:rFonts w:hint="eastAsia"/>
        </w:rPr>
        <w:t>参芪五味子颗粒</w:t>
      </w:r>
      <w:r>
        <w:rPr>
          <w:rFonts w:hint="eastAsia"/>
          <w:lang w:eastAsia="zh-CN"/>
        </w:rPr>
        <w:t xml:space="preserve"> </w:t>
      </w:r>
      <w:r>
        <w:rPr>
          <w:rFonts w:hint="eastAsia"/>
        </w:rPr>
        <w:t>适应症：健脾益气，宁心安神。用于气血不足，心脾两虚所致的失眠、多梦、健忘、乏力、心悸、气短、自汗。</w:t>
      </w:r>
      <w:r>
        <w:rPr>
          <w:rFonts w:hint="eastAsia"/>
          <w:lang w:eastAsia="zh-CN"/>
        </w:rPr>
        <w:t xml:space="preserve"> </w:t>
      </w:r>
      <w:r>
        <w:rPr>
          <w:rFonts w:hint="eastAsia"/>
        </w:rPr>
        <w:t>用法用量：口服，一次3～5g，一日3次。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7D9C9B7">
      <w:pPr>
        <w:rPr>
          <w:rFonts w:hint="eastAsia"/>
          <w:lang w:eastAsia="zh-CN"/>
        </w:rPr>
      </w:pPr>
      <w:r>
        <w:rPr>
          <w:rFonts w:hint="eastAsia"/>
          <w:lang w:eastAsia="zh-CN"/>
        </w:rPr>
        <w:t>药品名称：</w:t>
      </w:r>
      <w:r>
        <w:rPr>
          <w:rFonts w:hint="eastAsia"/>
        </w:rPr>
        <w:t>心神宁胶囊</w:t>
      </w:r>
      <w:r>
        <w:rPr>
          <w:rFonts w:hint="eastAsia"/>
          <w:lang w:eastAsia="zh-CN"/>
        </w:rPr>
        <w:t xml:space="preserve"> </w:t>
      </w:r>
      <w:r>
        <w:rPr>
          <w:rFonts w:hint="eastAsia"/>
        </w:rPr>
        <w:t>适应症：养血除烦，宁心安神。用于心肝血虚，失眠多梦，烦躁而惊，疲倦食少。</w:t>
      </w:r>
      <w:r>
        <w:rPr>
          <w:rFonts w:hint="eastAsia"/>
          <w:lang w:eastAsia="zh-CN"/>
        </w:rPr>
        <w:t xml:space="preserve"> </w:t>
      </w:r>
      <w:r>
        <w:rPr>
          <w:rFonts w:hint="eastAsia"/>
        </w:rPr>
        <w:t>用法用量：口服。一次2-3粒，一日3次。若遵医嘱。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631CF4">
      <w:pPr>
        <w:rPr>
          <w:rFonts w:hint="eastAsia"/>
          <w:lang w:eastAsia="zh-CN"/>
        </w:rPr>
      </w:pPr>
      <w:r>
        <w:rPr>
          <w:rFonts w:hint="eastAsia"/>
          <w:lang w:eastAsia="zh-CN"/>
        </w:rPr>
        <w:t>药品名称：</w:t>
      </w:r>
      <w:r>
        <w:rPr>
          <w:rFonts w:hint="eastAsia"/>
        </w:rPr>
        <w:t>裸花紫珠栓</w:t>
      </w:r>
      <w:r>
        <w:rPr>
          <w:rFonts w:hint="eastAsia"/>
          <w:lang w:eastAsia="zh-CN"/>
        </w:rPr>
        <w:t xml:space="preserve"> </w:t>
      </w:r>
      <w:r>
        <w:rPr>
          <w:rFonts w:hint="eastAsia"/>
        </w:rPr>
        <w:t>适应症：消炎解毒，收敛止血。用于宫颈炎、白色念珠菌性阴道炎等。</w:t>
      </w:r>
      <w:r>
        <w:rPr>
          <w:rFonts w:hint="eastAsia"/>
          <w:lang w:eastAsia="zh-CN"/>
        </w:rPr>
        <w:t xml:space="preserve"> </w:t>
      </w:r>
      <w:r>
        <w:rPr>
          <w:rFonts w:hint="eastAsia"/>
        </w:rPr>
        <w:t>用法用量：阴道给药，先将外阴洗净擦干，每晚插入1粒；8天为一个疗程。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注意事项：妇女月经期不宜使用。</w:t>
      </w:r>
      <w:r>
        <w:rPr>
          <w:rFonts w:hint="eastAsia"/>
          <w:lang w:eastAsia="zh-CN"/>
        </w:rPr>
        <w:t xml:space="preserve">  </w:t>
      </w:r>
    </w:p>
    <w:p w14:paraId="054A649F">
      <w:pPr>
        <w:rPr>
          <w:rFonts w:hint="eastAsia"/>
          <w:lang w:eastAsia="zh-CN"/>
        </w:rPr>
      </w:pPr>
      <w:r>
        <w:rPr>
          <w:rFonts w:hint="eastAsia"/>
          <w:lang w:eastAsia="zh-CN"/>
        </w:rPr>
        <w:t>药品名称：</w:t>
      </w:r>
      <w:r>
        <w:rPr>
          <w:rFonts w:hint="eastAsia"/>
        </w:rPr>
        <w:t>风湿关节炎丸</w:t>
      </w:r>
      <w:r>
        <w:rPr>
          <w:rFonts w:hint="eastAsia"/>
          <w:lang w:eastAsia="zh-CN"/>
        </w:rPr>
        <w:t xml:space="preserve"> </w:t>
      </w:r>
      <w:r>
        <w:rPr>
          <w:rFonts w:hint="eastAsia"/>
        </w:rPr>
        <w:t>适应症：祛风燥湿，活血止痛。用于风湿痹痛，腰腿疼痛，风湿关节炎等症。</w:t>
      </w:r>
      <w:r>
        <w:rPr>
          <w:rFonts w:hint="eastAsia"/>
          <w:lang w:eastAsia="zh-CN"/>
        </w:rPr>
        <w:t xml:space="preserve"> </w:t>
      </w:r>
      <w:r>
        <w:rPr>
          <w:rFonts w:hint="eastAsia"/>
        </w:rPr>
        <w:t>用法用量：口服，一次1丸，一日1次。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注意事项：孕妇及高血压症者忌服。</w:t>
      </w:r>
      <w:r>
        <w:rPr>
          <w:rFonts w:hint="eastAsia"/>
          <w:lang w:eastAsia="zh-CN"/>
        </w:rPr>
        <w:t xml:space="preserve">  </w:t>
      </w:r>
    </w:p>
    <w:p w14:paraId="2047AF23">
      <w:pPr>
        <w:rPr>
          <w:rFonts w:hint="eastAsia"/>
          <w:lang w:eastAsia="zh-CN"/>
        </w:rPr>
      </w:pPr>
      <w:r>
        <w:rPr>
          <w:rFonts w:hint="eastAsia"/>
          <w:lang w:eastAsia="zh-CN"/>
        </w:rPr>
        <w:t>药品名称：</w:t>
      </w:r>
      <w:r>
        <w:rPr>
          <w:rFonts w:hint="eastAsia"/>
        </w:rPr>
        <w:t>桑姜感冒片</w:t>
      </w:r>
      <w:r>
        <w:rPr>
          <w:rFonts w:hint="eastAsia"/>
          <w:lang w:eastAsia="zh-CN"/>
        </w:rPr>
        <w:t xml:space="preserve"> </w:t>
      </w:r>
      <w:r>
        <w:rPr>
          <w:rFonts w:hint="eastAsia"/>
        </w:rPr>
        <w:t>适应症：散风清热，宣肺止咳。用于外感风热、痰浊阻肺所致的感冒，症见发热头痛、咽喉肿痛、咳嗽痰白。</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 及辛辣、生冷、油腻食物。2.不宜在服药期间同时服用滋补性中成药。3.高血压、心脏病、肝病、肾病等慢性病严重者应在医师指导下服用。4.服药三天后症状无改善，或症状加重，或出现新的严重症状如胸闷、心悸等应立即停药，并去医院就诊。5.小儿、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B7A3BC5">
      <w:pPr>
        <w:rPr>
          <w:rFonts w:hint="eastAsia"/>
          <w:lang w:eastAsia="zh-CN"/>
        </w:rPr>
      </w:pPr>
      <w:r>
        <w:rPr>
          <w:rFonts w:hint="eastAsia"/>
          <w:lang w:eastAsia="zh-CN"/>
        </w:rPr>
        <w:t>药品名称：</w:t>
      </w:r>
      <w:r>
        <w:rPr>
          <w:rFonts w:hint="eastAsia"/>
        </w:rPr>
        <w:t>福多司坦片</w:t>
      </w:r>
      <w:r>
        <w:rPr>
          <w:rFonts w:hint="eastAsia"/>
          <w:lang w:eastAsia="zh-CN"/>
        </w:rPr>
        <w:t xml:space="preserve"> </w:t>
      </w:r>
      <w:r>
        <w:rPr>
          <w:rFonts w:hint="eastAsia"/>
        </w:rPr>
        <w:t>适应症：用于支气管哮喘、慢性喘息性支气管炎、支气管扩张、肺结核，尘肺、慢性阻塞性肺气肿、非典型分支杆菌病、肺炎、弥漫性支气管炎等呼吸道疾病的祛痰治疗。</w:t>
      </w:r>
      <w:r>
        <w:rPr>
          <w:rFonts w:hint="eastAsia"/>
          <w:lang w:eastAsia="zh-CN"/>
        </w:rPr>
        <w:t xml:space="preserve"> </w:t>
      </w:r>
      <w:r>
        <w:rPr>
          <w:rFonts w:hint="eastAsia"/>
        </w:rPr>
        <w:t>用法用量：口服。通常成年人每次0.4g（2片），一日三次，餐后服用，根据年龄、症状适当调整剂量。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注意事项：1.肝功能损害患者本品可能导致肝功能损害者的肝功能进一步恶化。2.心功能障碍患者据报道本品的同类药可能对心功能不全患者产生不良影响。</w:t>
      </w:r>
      <w:r>
        <w:rPr>
          <w:rFonts w:hint="eastAsia"/>
          <w:lang w:eastAsia="zh-CN"/>
        </w:rPr>
        <w:t xml:space="preserve">  </w:t>
      </w:r>
    </w:p>
    <w:p w14:paraId="59DDE108">
      <w:pPr>
        <w:rPr>
          <w:rFonts w:hint="eastAsia"/>
          <w:lang w:eastAsia="zh-CN"/>
        </w:rPr>
      </w:pPr>
      <w:r>
        <w:rPr>
          <w:rFonts w:hint="eastAsia"/>
          <w:lang w:eastAsia="zh-CN"/>
        </w:rPr>
        <w:t>药品名称：</w:t>
      </w:r>
      <w:r>
        <w:rPr>
          <w:rFonts w:hint="eastAsia"/>
        </w:rPr>
        <w:t>可达灵片</w:t>
      </w:r>
      <w:r>
        <w:rPr>
          <w:rFonts w:hint="eastAsia"/>
          <w:lang w:eastAsia="zh-CN"/>
        </w:rPr>
        <w:t xml:space="preserve"> </w:t>
      </w:r>
      <w:r>
        <w:rPr>
          <w:rFonts w:hint="eastAsia"/>
        </w:rPr>
        <w:t>适应症：活血化瘀，利气止痛。用于冠心病，心绞痛，急性心肌梗塞，陈旧性心肌梗塞之胸闷憋气、心悸眩晕。</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694A6A6">
      <w:pPr>
        <w:rPr>
          <w:rFonts w:hint="eastAsia"/>
          <w:lang w:eastAsia="zh-CN"/>
        </w:rPr>
      </w:pPr>
      <w:r>
        <w:rPr>
          <w:rFonts w:hint="eastAsia"/>
          <w:lang w:eastAsia="zh-CN"/>
        </w:rPr>
        <w:t>药品名称：</w:t>
      </w:r>
      <w:r>
        <w:rPr>
          <w:rFonts w:hint="eastAsia"/>
        </w:rPr>
        <w:t>豨桐丸</w:t>
      </w:r>
      <w:r>
        <w:rPr>
          <w:rFonts w:hint="eastAsia"/>
          <w:lang w:eastAsia="zh-CN"/>
        </w:rPr>
        <w:t xml:space="preserve"> </w:t>
      </w:r>
      <w:r>
        <w:rPr>
          <w:rFonts w:hint="eastAsia"/>
        </w:rPr>
        <w:t>适应症：祛风湿，止痛。用于四肢麻痹，骨节疼痛，风湿性关节炎。</w:t>
      </w:r>
      <w:r>
        <w:rPr>
          <w:rFonts w:hint="eastAsia"/>
          <w:lang w:eastAsia="zh-CN"/>
        </w:rPr>
        <w:t xml:space="preserve"> </w:t>
      </w:r>
      <w:r>
        <w:rPr>
          <w:rFonts w:hint="eastAsia"/>
        </w:rPr>
        <w:t>用法用量：口服，一次10粒，一日3次。</w:t>
      </w:r>
      <w:r>
        <w:rPr>
          <w:rFonts w:hint="eastAsia"/>
          <w:lang w:eastAsia="zh-CN"/>
        </w:rPr>
        <w:t xml:space="preserve"> </w:t>
      </w:r>
      <w:r>
        <w:rPr>
          <w:rFonts w:hint="eastAsia"/>
        </w:rPr>
        <w:t>禁忌：忌食猪肝，羊血。</w:t>
      </w:r>
      <w:r>
        <w:rPr>
          <w:rFonts w:hint="eastAsia"/>
          <w:lang w:eastAsia="zh-CN"/>
        </w:rPr>
        <w:t xml:space="preserve"> </w:t>
      </w:r>
      <w:r>
        <w:rPr>
          <w:rFonts w:hint="eastAsia"/>
        </w:rPr>
        <w:t>注意事项：</w:t>
      </w:r>
      <w:r>
        <w:rPr>
          <w:rFonts w:hint="eastAsia"/>
          <w:lang w:eastAsia="zh-CN"/>
        </w:rPr>
        <w:t xml:space="preserve">  </w:t>
      </w:r>
    </w:p>
    <w:p w14:paraId="39287E55">
      <w:pPr>
        <w:rPr>
          <w:rFonts w:hint="eastAsia"/>
          <w:lang w:eastAsia="zh-CN"/>
        </w:rPr>
      </w:pPr>
      <w:r>
        <w:rPr>
          <w:rFonts w:hint="eastAsia"/>
          <w:lang w:eastAsia="zh-CN"/>
        </w:rPr>
        <w:t>药品名称：</w:t>
      </w:r>
      <w:r>
        <w:rPr>
          <w:rFonts w:hint="eastAsia"/>
        </w:rPr>
        <w:t>茸地益肾口服液</w:t>
      </w:r>
      <w:r>
        <w:rPr>
          <w:rFonts w:hint="eastAsia"/>
          <w:lang w:eastAsia="zh-CN"/>
        </w:rPr>
        <w:t xml:space="preserve"> </w:t>
      </w:r>
      <w:r>
        <w:rPr>
          <w:rFonts w:hint="eastAsia"/>
        </w:rPr>
        <w:t>适应症：本品补肾助阳，健脾填精。用于脾肾阳虚、精血亏虚所致的腰膝酸痛，疲乏无力，头晕健忘。</w:t>
      </w:r>
      <w:r>
        <w:rPr>
          <w:rFonts w:hint="eastAsia"/>
          <w:lang w:eastAsia="zh-CN"/>
        </w:rPr>
        <w:t xml:space="preserve"> </w:t>
      </w:r>
      <w:r>
        <w:rPr>
          <w:rFonts w:hint="eastAsia"/>
        </w:rPr>
        <w:t>用法用量：口服，一次10毫升，一日2～3次，疗程4周。</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花粉及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92C64E9">
      <w:pPr>
        <w:rPr>
          <w:rFonts w:hint="eastAsia"/>
          <w:lang w:eastAsia="zh-CN"/>
        </w:rPr>
      </w:pPr>
      <w:r>
        <w:rPr>
          <w:rFonts w:hint="eastAsia"/>
          <w:lang w:eastAsia="zh-CN"/>
        </w:rPr>
        <w:t>药品名称：</w:t>
      </w:r>
      <w:r>
        <w:rPr>
          <w:rFonts w:hint="eastAsia"/>
        </w:rPr>
        <w:t>冠心丹参颗粒</w:t>
      </w:r>
      <w:r>
        <w:rPr>
          <w:rFonts w:hint="eastAsia"/>
          <w:lang w:eastAsia="zh-CN"/>
        </w:rPr>
        <w:t xml:space="preserve"> </w:t>
      </w:r>
      <w:r>
        <w:rPr>
          <w:rFonts w:hint="eastAsia"/>
        </w:rPr>
        <w:t>适应症：活血化瘀，理气止痛。用于气滞血瘀所致的胸闷，胸痹，心悸气短；冠心病见上述证候者。</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513D7243">
      <w:pPr>
        <w:rPr>
          <w:rFonts w:hint="eastAsia"/>
          <w:lang w:eastAsia="zh-CN"/>
        </w:rPr>
      </w:pPr>
      <w:r>
        <w:rPr>
          <w:rFonts w:hint="eastAsia"/>
          <w:lang w:eastAsia="zh-CN"/>
        </w:rPr>
        <w:t>药品名称：</w:t>
      </w:r>
      <w:r>
        <w:rPr>
          <w:rFonts w:hint="eastAsia"/>
        </w:rPr>
        <w:t>复方芩兰口服液</w:t>
      </w:r>
      <w:r>
        <w:rPr>
          <w:rFonts w:hint="eastAsia"/>
          <w:lang w:eastAsia="zh-CN"/>
        </w:rPr>
        <w:t xml:space="preserve"> </w:t>
      </w:r>
      <w:r>
        <w:rPr>
          <w:rFonts w:hint="eastAsia"/>
        </w:rPr>
        <w:t>适应症：辛凉解表，清热解毒。用于外感风热引起的发热，咳嗽，咽痛。</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5.儿童、年老体弱者、孕妇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3774ABC">
      <w:pPr>
        <w:rPr>
          <w:rFonts w:hint="eastAsia"/>
          <w:lang w:eastAsia="zh-CN"/>
        </w:rPr>
      </w:pPr>
      <w:r>
        <w:rPr>
          <w:rFonts w:hint="eastAsia"/>
          <w:lang w:eastAsia="zh-CN"/>
        </w:rPr>
        <w:t>药品名称：</w:t>
      </w:r>
      <w:r>
        <w:rPr>
          <w:rFonts w:hint="eastAsia"/>
        </w:rPr>
        <w:t>恩曲他滨替诺福韦片</w:t>
      </w:r>
      <w:r>
        <w:rPr>
          <w:rFonts w:hint="eastAsia"/>
          <w:lang w:eastAsia="zh-CN"/>
        </w:rPr>
        <w:t xml:space="preserve"> </w:t>
      </w:r>
      <w:r>
        <w:rPr>
          <w:rFonts w:hint="eastAsia"/>
        </w:rPr>
        <w:t>适应症：恩曲他滨替诺福韦适用于与其他抗逆转录病毒药物联用，治疗成人和12岁（含）以上儿童的 HIV-1感染。</w:t>
      </w:r>
      <w:r>
        <w:rPr>
          <w:rFonts w:hint="eastAsia"/>
          <w:lang w:eastAsia="zh-CN"/>
        </w:rPr>
        <w:t xml:space="preserve"> </w:t>
      </w:r>
      <w:r>
        <w:rPr>
          <w:rFonts w:hint="eastAsia"/>
        </w:rPr>
        <w:t>用法用量：成人和12岁（含）以上，体重大于或等于35kg的儿童患者，本品的推荐剂量为每日口服一次，每次一片，随食物或单独服用均可。</w:t>
      </w:r>
      <w:r>
        <w:rPr>
          <w:rFonts w:hint="eastAsia"/>
          <w:lang w:eastAsia="zh-CN"/>
        </w:rPr>
        <w:t xml:space="preserve"> </w:t>
      </w:r>
      <w:r>
        <w:rPr>
          <w:rFonts w:hint="eastAsia"/>
        </w:rPr>
        <w:t>禁忌：禁用于已知对替诺福韦，富马酸替诺福韦二吡呋酯、恩曲他滨或任何一种辅料有过敏反应的患者。</w:t>
      </w:r>
      <w:r>
        <w:rPr>
          <w:rFonts w:hint="eastAsia"/>
          <w:lang w:eastAsia="zh-CN"/>
        </w:rPr>
        <w:t xml:space="preserve"> </w:t>
      </w:r>
      <w:r>
        <w:rPr>
          <w:rFonts w:hint="eastAsia"/>
        </w:rPr>
        <w:t>注意事项：1.本品不要作为三联核苷治疗方案的一个组分使用2.本品不应与恩曲他滨，替诺福韦二吡呋酯，拉米夫定或含有三者的固定剂量复方合并使用。3.接受过治疗的患者，本品的使用应按照实验室检査结果和患者治疗史进行。</w:t>
      </w:r>
      <w:r>
        <w:rPr>
          <w:rFonts w:hint="eastAsia"/>
          <w:lang w:eastAsia="zh-CN"/>
        </w:rPr>
        <w:t xml:space="preserve">  </w:t>
      </w:r>
    </w:p>
    <w:p w14:paraId="2E78C57E">
      <w:pPr>
        <w:rPr>
          <w:rFonts w:hint="eastAsia"/>
          <w:lang w:eastAsia="zh-CN"/>
        </w:rPr>
      </w:pPr>
      <w:r>
        <w:rPr>
          <w:rFonts w:hint="eastAsia"/>
          <w:lang w:eastAsia="zh-CN"/>
        </w:rPr>
        <w:t>药品名称：</w:t>
      </w:r>
      <w:r>
        <w:rPr>
          <w:rFonts w:hint="eastAsia"/>
        </w:rPr>
        <w:t>银蓝通络口服液</w:t>
      </w:r>
      <w:r>
        <w:rPr>
          <w:rFonts w:hint="eastAsia"/>
          <w:lang w:eastAsia="zh-CN"/>
        </w:rPr>
        <w:t xml:space="preserve"> </w:t>
      </w:r>
      <w:r>
        <w:rPr>
          <w:rFonts w:hint="eastAsia"/>
        </w:rPr>
        <w:t>适应症：益气活血通络。适用于头晕，心悸，疲劳等属气虚血瘀证者。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禁忌：糖尿病与糖耐量异常者禁服银蓝通络口服液。</w:t>
      </w:r>
      <w:r>
        <w:rPr>
          <w:rFonts w:hint="eastAsia"/>
          <w:lang w:eastAsia="zh-CN"/>
        </w:rPr>
        <w:t xml:space="preserve"> </w:t>
      </w:r>
      <w:r>
        <w:rPr>
          <w:rFonts w:hint="eastAsia"/>
        </w:rPr>
        <w:t>注意事项：1．忌辛辣、生冷、油腻食物。2．感冒发热病人不宜服用。3．银蓝通络口服液宜饭前服用。4．高血压、心脏病、肝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FE9F295">
      <w:pPr>
        <w:rPr>
          <w:rFonts w:hint="eastAsia"/>
          <w:lang w:eastAsia="zh-CN"/>
        </w:rPr>
      </w:pPr>
      <w:r>
        <w:rPr>
          <w:rFonts w:hint="eastAsia"/>
          <w:lang w:eastAsia="zh-CN"/>
        </w:rPr>
        <w:t>药品名称：</w:t>
      </w:r>
      <w:r>
        <w:rPr>
          <w:rFonts w:hint="eastAsia"/>
        </w:rPr>
        <w:t>竹沥胶囊</w:t>
      </w:r>
      <w:r>
        <w:rPr>
          <w:rFonts w:hint="eastAsia"/>
          <w:lang w:eastAsia="zh-CN"/>
        </w:rPr>
        <w:t xml:space="preserve"> </w:t>
      </w:r>
      <w:r>
        <w:rPr>
          <w:rFonts w:hint="eastAsia"/>
        </w:rPr>
        <w:t>适应症：清热化痰。用于肺热咳嗽痰多，气喘胸闷，中风舌强，痰涎壅盛。</w:t>
      </w:r>
      <w:r>
        <w:rPr>
          <w:rFonts w:hint="eastAsia"/>
          <w:lang w:eastAsia="zh-CN"/>
        </w:rPr>
        <w:t xml:space="preserve"> </w:t>
      </w:r>
      <w:r>
        <w:rPr>
          <w:rFonts w:hint="eastAsia"/>
        </w:rPr>
        <w:t>用法用量：口服，一次4粒，一日3次，或遵医瞩。</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注意事项：忌烟、酒及辛辣、生冷、油腻、煎炸刺激性食物</w:t>
      </w:r>
      <w:r>
        <w:rPr>
          <w:rFonts w:hint="eastAsia"/>
          <w:lang w:eastAsia="zh-CN"/>
        </w:rPr>
        <w:t xml:space="preserve">  </w:t>
      </w:r>
    </w:p>
    <w:p w14:paraId="08AD5265">
      <w:pPr>
        <w:rPr>
          <w:rFonts w:hint="eastAsia"/>
          <w:lang w:eastAsia="zh-CN"/>
        </w:rPr>
      </w:pPr>
      <w:r>
        <w:rPr>
          <w:rFonts w:hint="eastAsia"/>
          <w:lang w:eastAsia="zh-CN"/>
        </w:rPr>
        <w:t>药品名称：</w:t>
      </w:r>
      <w:r>
        <w:rPr>
          <w:rFonts w:hint="eastAsia"/>
        </w:rPr>
        <w:t>利肝和胃丸</w:t>
      </w:r>
      <w:r>
        <w:rPr>
          <w:rFonts w:hint="eastAsia"/>
          <w:lang w:eastAsia="zh-CN"/>
        </w:rPr>
        <w:t xml:space="preserve"> </w:t>
      </w:r>
      <w:r>
        <w:rPr>
          <w:rFonts w:hint="eastAsia"/>
        </w:rPr>
        <w:t>适应症：舒肝健胃，制酸消胀。用于肝胃气滞，痞闷不舒，噎隔反胃，恶心吐酸，消化不良等症。</w:t>
      </w:r>
      <w:r>
        <w:rPr>
          <w:rFonts w:hint="eastAsia"/>
          <w:lang w:eastAsia="zh-CN"/>
        </w:rPr>
        <w:t xml:space="preserve"> </w:t>
      </w:r>
      <w:r>
        <w:rPr>
          <w:rFonts w:hint="eastAsia"/>
        </w:rPr>
        <w:t>用法用量：口服，一次15粒(每10粒重2g)，一日1～2次或遵医嘱。</w:t>
      </w:r>
      <w:r>
        <w:rPr>
          <w:rFonts w:hint="eastAsia"/>
          <w:lang w:eastAsia="zh-CN"/>
        </w:rPr>
        <w:t xml:space="preserve"> </w:t>
      </w:r>
      <w:r>
        <w:rPr>
          <w:rFonts w:hint="eastAsia"/>
        </w:rPr>
        <w:t>禁忌：孕妇慎服。</w:t>
      </w:r>
      <w:r>
        <w:rPr>
          <w:rFonts w:hint="eastAsia"/>
          <w:lang w:eastAsia="zh-CN"/>
        </w:rPr>
        <w:t xml:space="preserve"> </w:t>
      </w:r>
      <w:r>
        <w:rPr>
          <w:rFonts w:hint="eastAsia"/>
        </w:rPr>
        <w:t>注意事项：</w:t>
      </w:r>
      <w:r>
        <w:rPr>
          <w:rFonts w:hint="eastAsia"/>
          <w:lang w:eastAsia="zh-CN"/>
        </w:rPr>
        <w:t xml:space="preserve">  </w:t>
      </w:r>
    </w:p>
    <w:p w14:paraId="4072FC6C">
      <w:pPr>
        <w:rPr>
          <w:rFonts w:hint="eastAsia"/>
          <w:lang w:eastAsia="zh-CN"/>
        </w:rPr>
      </w:pPr>
      <w:r>
        <w:rPr>
          <w:rFonts w:hint="eastAsia"/>
          <w:lang w:eastAsia="zh-CN"/>
        </w:rPr>
        <w:t>药品名称：</w:t>
      </w:r>
      <w:r>
        <w:rPr>
          <w:rFonts w:hint="eastAsia"/>
        </w:rPr>
        <w:t>冠心苏合软胶囊</w:t>
      </w:r>
      <w:r>
        <w:rPr>
          <w:rFonts w:hint="eastAsia"/>
          <w:lang w:eastAsia="zh-CN"/>
        </w:rPr>
        <w:t xml:space="preserve"> </w:t>
      </w:r>
      <w:r>
        <w:rPr>
          <w:rFonts w:hint="eastAsia"/>
        </w:rPr>
        <w:t>适应症：理气宽胸，止痛，用于冠心病、心绞痛，胸闷憋气。</w:t>
      </w:r>
      <w:r>
        <w:rPr>
          <w:rFonts w:hint="eastAsia"/>
          <w:lang w:eastAsia="zh-CN"/>
        </w:rPr>
        <w:t xml:space="preserve"> </w:t>
      </w:r>
      <w:r>
        <w:rPr>
          <w:rFonts w:hint="eastAsia"/>
        </w:rPr>
        <w:t>用法用量：口服。一次2粒，每日3次。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0502C56E">
      <w:pPr>
        <w:rPr>
          <w:rFonts w:hint="eastAsia"/>
          <w:lang w:eastAsia="zh-CN"/>
        </w:rPr>
      </w:pPr>
      <w:r>
        <w:rPr>
          <w:rFonts w:hint="eastAsia"/>
          <w:lang w:eastAsia="zh-CN"/>
        </w:rPr>
        <w:t>药品名称：</w:t>
      </w:r>
      <w:r>
        <w:rPr>
          <w:rFonts w:hint="eastAsia"/>
        </w:rPr>
        <w:t>七宝美髯颗粒</w:t>
      </w:r>
      <w:r>
        <w:rPr>
          <w:rFonts w:hint="eastAsia"/>
          <w:lang w:eastAsia="zh-CN"/>
        </w:rPr>
        <w:t xml:space="preserve"> </w:t>
      </w:r>
      <w:r>
        <w:rPr>
          <w:rFonts w:hint="eastAsia"/>
        </w:rPr>
        <w:t>适应症：滋补肝肾。用于肝肾不足，须发早白，遗精早泄，头眩耳鸣，腰痠背痛。</w:t>
      </w:r>
      <w:r>
        <w:rPr>
          <w:rFonts w:hint="eastAsia"/>
          <w:lang w:eastAsia="zh-CN"/>
        </w:rPr>
        <w:t xml:space="preserve"> </w:t>
      </w:r>
      <w:r>
        <w:rPr>
          <w:rFonts w:hint="eastAsia"/>
        </w:rPr>
        <w:t>用法用量：开水冲服。一次8克，一日2次。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糖尿病患者及有高血压、心脏病、肝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8DA6974">
      <w:pPr>
        <w:rPr>
          <w:rFonts w:hint="eastAsia"/>
          <w:lang w:eastAsia="zh-CN"/>
        </w:rPr>
      </w:pPr>
      <w:r>
        <w:rPr>
          <w:rFonts w:hint="eastAsia"/>
          <w:lang w:eastAsia="zh-CN"/>
        </w:rPr>
        <w:t>药品名称：</w:t>
      </w:r>
      <w:r>
        <w:rPr>
          <w:rFonts w:hint="eastAsia"/>
        </w:rPr>
        <w:t>泛昔洛韦颗粒剂</w:t>
      </w:r>
      <w:r>
        <w:rPr>
          <w:rFonts w:hint="eastAsia"/>
          <w:lang w:eastAsia="zh-CN"/>
        </w:rPr>
        <w:t xml:space="preserve"> </w:t>
      </w:r>
      <w:r>
        <w:rPr>
          <w:rFonts w:hint="eastAsia"/>
        </w:rPr>
        <w:t>适应症：本品为抗病毒药。适用于带状疱疹和原发性生殖器疱疹，乙型肝炎病毒。</w:t>
      </w:r>
      <w:r>
        <w:rPr>
          <w:rFonts w:hint="eastAsia"/>
          <w:lang w:eastAsia="zh-CN"/>
        </w:rPr>
        <w:t xml:space="preserve"> </w:t>
      </w:r>
      <w:r>
        <w:rPr>
          <w:rFonts w:hint="eastAsia"/>
        </w:rPr>
        <w:t>用法用量：口服，成人每次0.25g，每日3次，连用7天。肾功能不全患者应根据肾功能状况调整用法与用量，推荐剂量如下： 肌酐清除率剂量 ≥60ml/min 成人每次0.25g，每8小时一次 40-59ml/min 成人每次0.25g，每12小时一次 20-39ml/min 成人每次0.25g，每24小时一次 20ml/min 成人每次0.125g，每48小时一次 肝功能代偿的肝病患者无需调整剂量，尚未对肝功能失代偿的肝病患者进行药代动力学研究。</w:t>
      </w:r>
      <w:r>
        <w:rPr>
          <w:rFonts w:hint="eastAsia"/>
          <w:lang w:eastAsia="zh-CN"/>
        </w:rPr>
        <w:t xml:space="preserve"> </w:t>
      </w:r>
      <w:r>
        <w:rPr>
          <w:rFonts w:hint="eastAsia"/>
        </w:rPr>
        <w:t>禁忌：对本品及喷昔洛韦过敏者禁用。</w:t>
      </w:r>
      <w:r>
        <w:rPr>
          <w:rFonts w:hint="eastAsia"/>
          <w:lang w:eastAsia="zh-CN"/>
        </w:rPr>
        <w:t xml:space="preserve"> </w:t>
      </w:r>
      <w:r>
        <w:rPr>
          <w:rFonts w:hint="eastAsia"/>
        </w:rPr>
        <w:t>注意事项：18岁以下患者，孕妇、哺乳期妇女一般不推荐使用本品。</w:t>
      </w:r>
      <w:r>
        <w:rPr>
          <w:rFonts w:hint="eastAsia"/>
          <w:lang w:eastAsia="zh-CN"/>
        </w:rPr>
        <w:t xml:space="preserve">  </w:t>
      </w:r>
    </w:p>
    <w:p w14:paraId="271EAC21">
      <w:pPr>
        <w:rPr>
          <w:rFonts w:hint="eastAsia"/>
          <w:lang w:eastAsia="zh-CN"/>
        </w:rPr>
      </w:pPr>
      <w:r>
        <w:rPr>
          <w:rFonts w:hint="eastAsia"/>
          <w:lang w:eastAsia="zh-CN"/>
        </w:rPr>
        <w:t>药品名称：</w:t>
      </w:r>
      <w:r>
        <w:rPr>
          <w:rFonts w:hint="eastAsia"/>
        </w:rPr>
        <w:t>消栓口服液</w:t>
      </w:r>
      <w:r>
        <w:rPr>
          <w:rFonts w:hint="eastAsia"/>
          <w:lang w:eastAsia="zh-CN"/>
        </w:rPr>
        <w:t xml:space="preserve"> </w:t>
      </w:r>
      <w:r>
        <w:rPr>
          <w:rFonts w:hint="eastAsia"/>
        </w:rPr>
        <w:t>适应症：补气，活血，通络。用于中风引起的半身不遂，口眼歪斜，语言蹇涩，口角流涎，下肢痿废，小便频数。</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禁忌：凡阴虚阳亢、风火上扰、痰浊蒙蔽者禁用。</w:t>
      </w:r>
      <w:r>
        <w:rPr>
          <w:rFonts w:hint="eastAsia"/>
          <w:lang w:eastAsia="zh-CN"/>
        </w:rPr>
        <w:t xml:space="preserve"> </w:t>
      </w:r>
      <w:r>
        <w:rPr>
          <w:rFonts w:hint="eastAsia"/>
        </w:rPr>
        <w:t>注意事项：</w:t>
      </w:r>
      <w:r>
        <w:rPr>
          <w:rFonts w:hint="eastAsia"/>
          <w:lang w:eastAsia="zh-CN"/>
        </w:rPr>
        <w:t xml:space="preserve">  </w:t>
      </w:r>
    </w:p>
    <w:p w14:paraId="024AC44C">
      <w:pPr>
        <w:rPr>
          <w:rFonts w:hint="eastAsia"/>
          <w:lang w:eastAsia="zh-CN"/>
        </w:rPr>
      </w:pPr>
      <w:r>
        <w:rPr>
          <w:rFonts w:hint="eastAsia"/>
          <w:lang w:eastAsia="zh-CN"/>
        </w:rPr>
        <w:t>药品名称：</w:t>
      </w:r>
      <w:r>
        <w:rPr>
          <w:rFonts w:hint="eastAsia"/>
        </w:rPr>
        <w:t>肝素钠乳膏</w:t>
      </w:r>
      <w:r>
        <w:rPr>
          <w:rFonts w:hint="eastAsia"/>
          <w:lang w:eastAsia="zh-CN"/>
        </w:rPr>
        <w:t xml:space="preserve"> </w:t>
      </w:r>
      <w:r>
        <w:rPr>
          <w:rFonts w:hint="eastAsia"/>
        </w:rPr>
        <w:t>适应症：用于早期冻疮、皲裂、溃疡、湿疹及浅表性静脉炎和软组织损伤。</w:t>
      </w:r>
      <w:r>
        <w:rPr>
          <w:rFonts w:hint="eastAsia"/>
          <w:lang w:eastAsia="zh-CN"/>
        </w:rPr>
        <w:t xml:space="preserve"> </w:t>
      </w:r>
      <w:r>
        <w:rPr>
          <w:rFonts w:hint="eastAsia"/>
        </w:rPr>
        <w:t>用法用量：外用。一日2～3次，涂于患处。</w:t>
      </w:r>
      <w:r>
        <w:rPr>
          <w:rFonts w:hint="eastAsia"/>
          <w:lang w:eastAsia="zh-CN"/>
        </w:rPr>
        <w:t xml:space="preserve"> </w:t>
      </w:r>
      <w:r>
        <w:rPr>
          <w:rFonts w:hint="eastAsia"/>
        </w:rPr>
        <w:t>禁忌：1.有出血性疾病或烧伤者禁用。2.严重高血压、新近的颅脑外伤或颅内出血患者禁用。3.先兆流产或产后妇女禁用。</w:t>
      </w:r>
      <w:r>
        <w:rPr>
          <w:rFonts w:hint="eastAsia"/>
          <w:lang w:eastAsia="zh-CN"/>
        </w:rPr>
        <w:t xml:space="preserve"> </w:t>
      </w:r>
      <w:r>
        <w:rPr>
          <w:rFonts w:hint="eastAsia"/>
        </w:rPr>
        <w:t>注意事项：1.孕妇及哺乳期妇女慎用。2.不可长期、大面积使用。3.避免接触眼睛和其他黏膜（如口、鼻等）。4.用药部位如有灼烧感、红肿等情况，应停止用药，并将局部药物洗净，必要时向医师咨询。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FF9516F">
      <w:pPr>
        <w:rPr>
          <w:rFonts w:hint="eastAsia"/>
          <w:lang w:eastAsia="zh-CN"/>
        </w:rPr>
      </w:pPr>
      <w:r>
        <w:rPr>
          <w:rFonts w:hint="eastAsia"/>
          <w:lang w:eastAsia="zh-CN"/>
        </w:rPr>
        <w:t>药品名称：</w:t>
      </w:r>
      <w:r>
        <w:rPr>
          <w:rFonts w:hint="eastAsia"/>
        </w:rPr>
        <w:t>注射用门冬氨酸阿奇霉素</w:t>
      </w:r>
      <w:r>
        <w:rPr>
          <w:rFonts w:hint="eastAsia"/>
          <w:lang w:eastAsia="zh-CN"/>
        </w:rPr>
        <w:t xml:space="preserve"> </w:t>
      </w:r>
      <w:r>
        <w:rPr>
          <w:rFonts w:hint="eastAsia"/>
        </w:rPr>
        <w:t>适应症：本品适用于敏感致病菌株所引起的下列感染：1.由肺炎衣原体、流感嗜血杆菌、嗜肺军团菌、卡他摩拉菌、肺炎支原体、金黄色葡萄球菌或肺炎链球菌引起的需要首先采取静脉滴注治疗的社区获得性肺炎。2.由沙眼衣原体、淋病奈瑟菌、人型支原体引起的需要首先采取静脉滴注治疗的盆腔炎。</w:t>
      </w:r>
      <w:r>
        <w:rPr>
          <w:rFonts w:hint="eastAsia"/>
          <w:lang w:eastAsia="zh-CN"/>
        </w:rPr>
        <w:t xml:space="preserve"> </w:t>
      </w:r>
      <w:r>
        <w:rPr>
          <w:rFonts w:hint="eastAsia"/>
        </w:rPr>
        <w:t>用法用量：将本品用适量注射用水充分溶解，配制成0.1g/ml，再加入至250ml或500ml的氯化钠注射液或5%葡萄糖注射液中，最终阿奇霉素浓度为1.0～2.0mg/ml，然后静脉滴注。浓度为1.0mg/ml，滴注时间为3小时；浓度为2.0mg/ml，滴注时间为1小时。1.治疗社区获得性肺炎：成人一次0.5g，一日1次，至少连续用药2日，继之换用阿奇霉素口服制剂一日0.5g，7～10日为一个疗程。转为口服治疗时间应由医师根据临床治疗反应确定。2.治疗盆腔炎：成人一次0.5g，一日1次，用药1日或2日后，改用阿奇霉素口服制剂一日0.25g，7日为一个疗程。转为口服治疗时间应由医师根据临床治疗反应确定。</w:t>
      </w:r>
      <w:r>
        <w:rPr>
          <w:rFonts w:hint="eastAsia"/>
          <w:lang w:eastAsia="zh-CN"/>
        </w:rPr>
        <w:t xml:space="preserve"> </w:t>
      </w:r>
      <w:r>
        <w:rPr>
          <w:rFonts w:hint="eastAsia"/>
        </w:rPr>
        <w:t>禁忌：对阿奇霉素、红霉素或其他任何一种大环内酯类药物过敏者禁用。</w:t>
      </w:r>
      <w:r>
        <w:rPr>
          <w:rFonts w:hint="eastAsia"/>
          <w:lang w:eastAsia="zh-CN"/>
        </w:rPr>
        <w:t xml:space="preserve"> </w:t>
      </w:r>
      <w:r>
        <w:rPr>
          <w:rFonts w:hint="eastAsia"/>
        </w:rPr>
        <w:t>注意事项：</w:t>
      </w:r>
      <w:r>
        <w:rPr>
          <w:rFonts w:hint="eastAsia"/>
          <w:lang w:eastAsia="zh-CN"/>
        </w:rPr>
        <w:t xml:space="preserve">  </w:t>
      </w:r>
    </w:p>
    <w:p w14:paraId="3F6D3203">
      <w:pPr>
        <w:rPr>
          <w:rFonts w:hint="eastAsia"/>
          <w:lang w:eastAsia="zh-CN"/>
        </w:rPr>
      </w:pPr>
      <w:r>
        <w:rPr>
          <w:rFonts w:hint="eastAsia"/>
          <w:lang w:eastAsia="zh-CN"/>
        </w:rPr>
        <w:t>药品名称：</w:t>
      </w:r>
      <w:r>
        <w:rPr>
          <w:rFonts w:hint="eastAsia"/>
        </w:rPr>
        <w:t>裸花紫珠颗粒</w:t>
      </w:r>
      <w:r>
        <w:rPr>
          <w:rFonts w:hint="eastAsia"/>
          <w:lang w:eastAsia="zh-CN"/>
        </w:rPr>
        <w:t xml:space="preserve"> </w:t>
      </w:r>
      <w:r>
        <w:rPr>
          <w:rFonts w:hint="eastAsia"/>
        </w:rPr>
        <w:t>适应症：消炎，解毒，收敛，止血。用于细菌感染引起的炎症，急性传染性肝炎，呼吸道和消化道出血。</w:t>
      </w:r>
      <w:r>
        <w:rPr>
          <w:rFonts w:hint="eastAsia"/>
          <w:lang w:eastAsia="zh-CN"/>
        </w:rPr>
        <w:t xml:space="preserve"> </w:t>
      </w:r>
      <w:r>
        <w:rPr>
          <w:rFonts w:hint="eastAsia"/>
        </w:rPr>
        <w:t>用法用量：开水冲服，一次1袋，一日3-4次。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DE7CC4">
      <w:pPr>
        <w:rPr>
          <w:rFonts w:hint="eastAsia"/>
          <w:lang w:eastAsia="zh-CN"/>
        </w:rPr>
      </w:pPr>
      <w:r>
        <w:rPr>
          <w:rFonts w:hint="eastAsia"/>
          <w:lang w:eastAsia="zh-CN"/>
        </w:rPr>
        <w:t>药品名称：</w:t>
      </w:r>
      <w:r>
        <w:rPr>
          <w:rFonts w:hint="eastAsia"/>
        </w:rPr>
        <w:t>苁黄补肾丸</w:t>
      </w:r>
      <w:r>
        <w:rPr>
          <w:rFonts w:hint="eastAsia"/>
          <w:lang w:eastAsia="zh-CN"/>
        </w:rPr>
        <w:t xml:space="preserve"> </w:t>
      </w:r>
      <w:r>
        <w:rPr>
          <w:rFonts w:hint="eastAsia"/>
        </w:rPr>
        <w:t>适应症：滋补肾阴，强筋壮骨。用于肾虚、腰酸。</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脾虚中满者慎服。3．本品宜饭前服用。4．高血压、心脏病、糖尿病、肝病、肾病等慢性病患者应在医师指导下服用。5．孕妇应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87CDF75">
      <w:pPr>
        <w:rPr>
          <w:rFonts w:hint="eastAsia"/>
          <w:lang w:eastAsia="zh-CN"/>
        </w:rPr>
      </w:pPr>
      <w:r>
        <w:rPr>
          <w:rFonts w:hint="eastAsia"/>
          <w:lang w:eastAsia="zh-CN"/>
        </w:rPr>
        <w:t>药品名称：</w:t>
      </w:r>
      <w:r>
        <w:rPr>
          <w:rFonts w:hint="eastAsia"/>
        </w:rPr>
        <w:t>盐酸多奈哌齐分散片</w:t>
      </w:r>
      <w:r>
        <w:rPr>
          <w:rFonts w:hint="eastAsia"/>
          <w:lang w:eastAsia="zh-CN"/>
        </w:rPr>
        <w:t xml:space="preserve"> </w:t>
      </w:r>
      <w:r>
        <w:rPr>
          <w:rFonts w:hint="eastAsia"/>
        </w:rPr>
        <w:t>适应症：轻度或中度阿尔茨海默病症状的治疗。</w:t>
      </w:r>
      <w:r>
        <w:rPr>
          <w:rFonts w:hint="eastAsia"/>
          <w:lang w:eastAsia="zh-CN"/>
        </w:rPr>
        <w:t xml:space="preserve"> </w:t>
      </w:r>
      <w:r>
        <w:rPr>
          <w:rFonts w:hint="eastAsia"/>
        </w:rPr>
        <w:t>用法用量：1、成年人/老年人：口服，可加水分散后口服，也可将分散片含于口中吮服或吞服。初始治疗用量为一次5mg(1片)，每日一次，晚上睡前服药；一日5mg的剂量应至少维持一个月，以评价早期的临床反应，达到盐酸多奈哌齐稳态血药浓度。一日5mg治疗一个月，并做出临床评价后，可以将盐酸多奈哌齐的剂量增加到一次10mg(2片)，一日一次。 推荐的最大剂量为每日10mg(2片)。大于每日10mg剂量未进行过临床研究。停止治疗后，盐酸多奈哌齐的疗效逐渐减退，终止治疗无反跳现象。2、肝/肾功能不全： 肾功能不全的患者：由于盐酸多奈哌齐的清除并不受此影响，故服用方法与正常人相似。 对于轻至中度肝功能不全患者，由于可能的影响(见药代动力学)，建议根据个体耐受度适当调整剂量。对于严重肝功能不全的患者目前尚无资料。</w:t>
      </w:r>
      <w:r>
        <w:rPr>
          <w:rFonts w:hint="eastAsia"/>
          <w:lang w:eastAsia="zh-CN"/>
        </w:rPr>
        <w:t xml:space="preserve"> </w:t>
      </w:r>
      <w:r>
        <w:rPr>
          <w:rFonts w:hint="eastAsia"/>
        </w:rPr>
        <w:t>禁忌：禁用于对盐酸多奈哌齐、哌啶衍生物或制剂中赋形剂有过敏史的病人。禁用于孕妇。</w:t>
      </w:r>
      <w:r>
        <w:rPr>
          <w:rFonts w:hint="eastAsia"/>
          <w:lang w:eastAsia="zh-CN"/>
        </w:rPr>
        <w:t xml:space="preserve"> </w:t>
      </w:r>
      <w:r>
        <w:rPr>
          <w:rFonts w:hint="eastAsia"/>
        </w:rPr>
        <w:t>注意事项：1.应当由一个在阿尔茨海默病的诊断和治疗方面有经验的医师开始并监督盐酸多奈哌齐的治疗。通过公认的标准(如DSM IV，ICD 10)来诊断，只有当患者有可靠的照料者并且能够经常监控病人服用药物时才能开始多奈哌齐的治疗。治疗可以一直持续，只要对病人的治疗的益处一直存在。因此，多奈哌齐的临床疗效应当定期被重新评估。当治疗的益处不再存在时，应当考虑中止治疗。每个病人对于多奈哌齐的反应是不能被预估的。对于那些严重的阿尔茨海默病病人，其它类型的痴呆或其它类型的记忆损伤(例如：与年龄相关的认知功能减退)病人应用盐酸多奈哌齐的效果还未全面观察。2.麻醉：盐酸多奈哌齐为胆碱酯酶抑制剂，麻醉时可能会增强琥珀酰胆碱型药物的肌肉松弛作用。3.心血管系统：胆碱酯酶抑制剂因其药理作用可对心率产生迷走样作用(如心动过缓)，患有“病窦综合症”或其它室上性心脏传导阻滞的病人尤其注意。4.曾有晕厥和癫痫发生的报道。需特别注意观察那些可能患有心脏传导沮滞或窦性停博的病人。在昏厥或癫痫的病人中，要考虑心脏传导阻滞或长期窦性间隙。5.消化系统：对于患溃疡病危险性增大的病人，例如有溃疡病史或合用非甾体抗炎药物的(NSAIDs)病人应监测其症状。但在盐酸多奈哌齐的临床试验中，与安慰剂相比，消化性溃疡及胃肠道出血的发病率未见增加。6.泌尿生殖系统：拟胆碱药物可引起膀胱排出受阻，但盐酸多奈哌齐临床试验中未见此作用。7.神经系统：拟胆碱作用可能造成癫痫大发作。但癫痫也可能是阿尔茨海默病的表现之一。如果患者在用药过程中出现幻觉，易激动和攻击行为等精神紊乱症状，应采取减量或停止治疗。8.拟胆碱药有可能加重或诱发锥体外系症状。9.呼吸系统：因其拟胆碱作用，有哮喘史或阻塞性肺疾病史的病人应慎用。服用盐酸多奈哌齐时应避免合用其它乙酰胆碱酯酶抑制剂，胆碱能系统的激动剂或拮抗剂。10.严重肝功能不全：目前尚无有关严重肝功能不全患者的资料。如果出现不能解释的肝功能异常，应当考虑停用盐酸多奈哌齐。11.对驾驶及操作机器能力的影响：阿尔茨海默型痴呆可能会影响驾驶或操作机器的能力。另外，多奈哌齐可以引起乏力、头晕和肌肉痉挛，主要是在开始服用药物或增加药物剂量时。对于服用多奈哌齐的阿尔茨海默型痴呆病人继续驾驶或操作复杂机器的能力应当由治疗医师作出常规的评估。</w:t>
      </w:r>
      <w:r>
        <w:rPr>
          <w:rFonts w:hint="eastAsia"/>
          <w:lang w:eastAsia="zh-CN"/>
        </w:rPr>
        <w:t xml:space="preserve">  </w:t>
      </w:r>
    </w:p>
    <w:p w14:paraId="0E8A5B66">
      <w:pPr>
        <w:rPr>
          <w:rFonts w:hint="eastAsia"/>
          <w:lang w:eastAsia="zh-CN"/>
        </w:rPr>
      </w:pPr>
      <w:r>
        <w:rPr>
          <w:rFonts w:hint="eastAsia"/>
          <w:lang w:eastAsia="zh-CN"/>
        </w:rPr>
        <w:t>药品名称：</w:t>
      </w:r>
      <w:r>
        <w:rPr>
          <w:rFonts w:hint="eastAsia"/>
        </w:rPr>
        <w:t>通舒口爽胶囊</w:t>
      </w:r>
      <w:r>
        <w:rPr>
          <w:rFonts w:hint="eastAsia"/>
          <w:lang w:eastAsia="zh-CN"/>
        </w:rPr>
        <w:t xml:space="preserve"> </w:t>
      </w:r>
      <w:r>
        <w:rPr>
          <w:rFonts w:hint="eastAsia"/>
        </w:rPr>
        <w:t>适应症：清热除湿，化浊通便。用于大肠湿热所致的便秘，口臭，牙龈肿痛。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BCFE2F3">
      <w:pPr>
        <w:rPr>
          <w:rFonts w:hint="eastAsia"/>
          <w:lang w:eastAsia="zh-CN"/>
        </w:rPr>
      </w:pPr>
      <w:r>
        <w:rPr>
          <w:rFonts w:hint="eastAsia"/>
          <w:lang w:eastAsia="zh-CN"/>
        </w:rPr>
        <w:t>药品名称：</w:t>
      </w:r>
      <w:r>
        <w:rPr>
          <w:rFonts w:hint="eastAsia"/>
        </w:rPr>
        <w:t>心舒宁片</w:t>
      </w:r>
      <w:r>
        <w:rPr>
          <w:rFonts w:hint="eastAsia"/>
          <w:lang w:eastAsia="zh-CN"/>
        </w:rPr>
        <w:t xml:space="preserve"> </w:t>
      </w:r>
      <w:r>
        <w:rPr>
          <w:rFonts w:hint="eastAsia"/>
        </w:rPr>
        <w:t>适应症：活血化瘀。用于心脉瘀阻所致的胸痹心痛、冠心病、心绞痛、冠状动脉供血 不全，动脉硬化见上述症候者。</w:t>
      </w:r>
      <w:r>
        <w:rPr>
          <w:rFonts w:hint="eastAsia"/>
          <w:lang w:eastAsia="zh-CN"/>
        </w:rPr>
        <w:t xml:space="preserve"> </w:t>
      </w:r>
      <w:r>
        <w:rPr>
          <w:rFonts w:hint="eastAsia"/>
        </w:rPr>
        <w:t>用法用量：口服，一次5-8片，一日3次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A3DDD9">
      <w:pPr>
        <w:rPr>
          <w:rFonts w:hint="eastAsia"/>
          <w:lang w:eastAsia="zh-CN"/>
        </w:rPr>
      </w:pPr>
      <w:r>
        <w:rPr>
          <w:rFonts w:hint="eastAsia"/>
          <w:lang w:eastAsia="zh-CN"/>
        </w:rPr>
        <w:t>药品名称：</w:t>
      </w:r>
      <w:r>
        <w:rPr>
          <w:rFonts w:hint="eastAsia"/>
        </w:rPr>
        <w:t>丁二磺酸腺苷蛋氨酸肠溶片</w:t>
      </w:r>
      <w:r>
        <w:rPr>
          <w:rFonts w:hint="eastAsia"/>
          <w:lang w:eastAsia="zh-CN"/>
        </w:rPr>
        <w:t xml:space="preserve"> </w:t>
      </w:r>
      <w:r>
        <w:rPr>
          <w:rFonts w:hint="eastAsia"/>
        </w:rPr>
        <w:t>适应症：适用于肝硬化前和肝硬化所致肝内胆汁郁积。适用于妊娠期肝内胆汁郁积。</w:t>
      </w:r>
      <w:r>
        <w:rPr>
          <w:rFonts w:hint="eastAsia"/>
          <w:lang w:eastAsia="zh-CN"/>
        </w:rPr>
        <w:t xml:space="preserve"> </w:t>
      </w:r>
      <w:r>
        <w:rPr>
          <w:rFonts w:hint="eastAsia"/>
        </w:rPr>
        <w:t>用法用量：使用丁二磺酸腺苷蛋氨酸肠溶片，每天1000-2000mg，口服。</w:t>
      </w:r>
      <w:r>
        <w:rPr>
          <w:rFonts w:hint="eastAsia"/>
          <w:lang w:eastAsia="zh-CN"/>
        </w:rPr>
        <w:t xml:space="preserve"> </w:t>
      </w:r>
      <w:r>
        <w:rPr>
          <w:rFonts w:hint="eastAsia"/>
        </w:rPr>
        <w:t>禁忌：对本品过敏者。</w:t>
      </w:r>
      <w:r>
        <w:rPr>
          <w:rFonts w:hint="eastAsia"/>
          <w:lang w:eastAsia="zh-CN"/>
        </w:rPr>
        <w:t xml:space="preserve"> </w:t>
      </w:r>
      <w:r>
        <w:rPr>
          <w:rFonts w:hint="eastAsia"/>
        </w:rPr>
        <w:t>注意事项：本品为肠溶片剂，在十二指肠内崩解，须在临服前从包装中取出，必须整片吞服，不得嚼碎。为使本品更好地吸收和发挥疗效，建议在两餐之间服用。有血氨增高的肝硬化前及肝硬化患者必须在医生指导下服用本品，并注意血氨水平。请不要使用过期药品。请远离热源。若口服片包装铝箔出现微小裂口，片剂由白色变为其它颜色时，应将本品连同整个包装去药房退换。对驾驶或操作机械的能力无影响。</w:t>
      </w:r>
      <w:r>
        <w:rPr>
          <w:rFonts w:hint="eastAsia"/>
          <w:lang w:eastAsia="zh-CN"/>
        </w:rPr>
        <w:t xml:space="preserve">  </w:t>
      </w:r>
    </w:p>
    <w:p w14:paraId="01ECE5BB">
      <w:pPr>
        <w:rPr>
          <w:rFonts w:hint="eastAsia"/>
          <w:lang w:eastAsia="zh-CN"/>
        </w:rPr>
      </w:pPr>
      <w:r>
        <w:rPr>
          <w:rFonts w:hint="eastAsia"/>
          <w:lang w:eastAsia="zh-CN"/>
        </w:rPr>
        <w:t>药品名称：</w:t>
      </w:r>
      <w:r>
        <w:rPr>
          <w:rFonts w:hint="eastAsia"/>
        </w:rPr>
        <w:t>人凝血酶原复合物</w:t>
      </w:r>
      <w:r>
        <w:rPr>
          <w:rFonts w:hint="eastAsia"/>
          <w:lang w:eastAsia="zh-CN"/>
        </w:rPr>
        <w:t xml:space="preserve"> </w:t>
      </w:r>
      <w:r>
        <w:rPr>
          <w:rFonts w:hint="eastAsia"/>
        </w:rPr>
        <w:t>适应症：本品主要用于治疗先天性和获得性凝血因子Ⅱ、Ⅶ、Ⅸ、Ⅹ缺乏症（单独或联合缺乏）包括：1.凝血因子Ⅸ缺乏症（乙型血友病），以及Ⅱ、Ⅶ、Ⅹ凝血因子缺乏症；2.抗凝剂过量、维生素K缺乏症；3.肝病导致的出血患者需要纠正凝血功能障碍；4.发生弥散性血管内凝血（DIC）时，凝血因子Ⅱ、Ⅶ、Ⅸ、Ⅹ被大量消耗，可在肝素化后应用；5.各种原因所致的凝血酶原时间延长而拟作外科手术患者，但对凝血因子V缺乏者可能无效；6.治疗已产生因子VIII抑制物的甲型血友病患者的出血症状；7.逆转香豆素类抗凝剂诱导的出血。</w:t>
      </w:r>
      <w:r>
        <w:rPr>
          <w:rFonts w:hint="eastAsia"/>
          <w:lang w:eastAsia="zh-CN"/>
        </w:rPr>
        <w:t xml:space="preserve"> </w:t>
      </w:r>
      <w:r>
        <w:rPr>
          <w:rFonts w:hint="eastAsia"/>
        </w:rPr>
        <w:t>用法用量：用法：1.本品专供静脉输注，应在临床医师的严格监督下使用。2.用前应先将本品和灭菌注射用水或5%葡萄糖注射液预温至20～25℃，按瓶签标示量注入预温的灭菌注射用水或5%葡萄糖注射液。轻轻转动直至本品完全溶解（注意勿使产生很多泡沫）。3.可用氯化钠注射液或5%葡萄糖注射液稀释成50～100ml，然后用带有滤网装置的输液器进行静脉滴注。滴注速度开始要缓慢，15分钟后稍加快滴注速度，一般每瓶200单位（IU）在30～60分钟左右滴完。用量：1.使用剂量随因子缺乏程度而异，一般每kg体重输注10～20单位，以后凝血因子Ⅶ缺乏者每隔6～8小时，凝血因子Ⅸ缺乏者每隔24小时，凝血因子Ⅱ和凝血因子Ⅹ缺乏者，每隔24～48小时，可减少或酌情减少剂量输用，一般历时2～3天。2.在出血量较大或大手术时可根据病情适当增加剂量。3.凝血酶原时间延长患者如拟作脾切除者要于手术前用药，术中和术后用药根据病情决定。</w:t>
      </w:r>
      <w:r>
        <w:rPr>
          <w:rFonts w:hint="eastAsia"/>
          <w:lang w:eastAsia="zh-CN"/>
        </w:rPr>
        <w:t xml:space="preserve"> </w:t>
      </w:r>
      <w:r>
        <w:rPr>
          <w:rFonts w:hint="eastAsia"/>
        </w:rPr>
        <w:t>禁忌：在严格控制适应症的情况下，无已知禁忌症。</w:t>
      </w:r>
      <w:r>
        <w:rPr>
          <w:rFonts w:hint="eastAsia"/>
          <w:lang w:eastAsia="zh-CN"/>
        </w:rPr>
        <w:t xml:space="preserve"> </w:t>
      </w:r>
      <w:r>
        <w:rPr>
          <w:rFonts w:hint="eastAsia"/>
        </w:rPr>
        <w:t>注意事项：1.除肝病出血患者外，一般在用药前应确诊患者系缺乏凝血因子Ⅱ、Ⅶ、Ⅸ、Ⅹ方能对症下药。冠心病、心肌梗死、严重肝病、外科手术等患者如有血栓形成或弥散性血管内凝血（DIC）倾向时，应慎用本品。2.本品不得用于静脉外的注射途径。3.瓶子破裂、产品过有效期、或溶解后出现摇不散沉淀等情况下不可使用。如发现制剂瓶内已失去真空度,请勿使用。4.静脉滴注时，医师要随时注意使用情况，若发现弥散性血管内凝血（DIC）或血栓的临床症状和体征，要立即终止使用，并用肝素拮抗。本品含有凝血因子Ⅸ的一半效价的肝素，可降低血栓形成的危险性。但是，一旦发现任何可疑情况，即使患者病情不允许完全停用，也要大幅度减低用量。</w:t>
      </w:r>
      <w:r>
        <w:rPr>
          <w:rFonts w:hint="eastAsia"/>
          <w:lang w:eastAsia="zh-CN"/>
        </w:rPr>
        <w:t xml:space="preserve">  </w:t>
      </w:r>
    </w:p>
    <w:p w14:paraId="71E17671">
      <w:pPr>
        <w:rPr>
          <w:rFonts w:hint="eastAsia"/>
          <w:lang w:eastAsia="zh-CN"/>
        </w:rPr>
      </w:pPr>
      <w:r>
        <w:rPr>
          <w:rFonts w:hint="eastAsia"/>
          <w:lang w:eastAsia="zh-CN"/>
        </w:rPr>
        <w:t>药品名称：</w:t>
      </w:r>
      <w:r>
        <w:rPr>
          <w:rFonts w:hint="eastAsia"/>
        </w:rPr>
        <w:t>地奈德乳膏</w:t>
      </w:r>
      <w:r>
        <w:rPr>
          <w:rFonts w:hint="eastAsia"/>
          <w:lang w:eastAsia="zh-CN"/>
        </w:rPr>
        <w:t xml:space="preserve"> </w:t>
      </w:r>
      <w:r>
        <w:rPr>
          <w:rFonts w:hint="eastAsia"/>
        </w:rPr>
        <w:t>适应症：适用于对皮质类固醇治疗有效的各种皮肤病，如接触性皮炎、神经性皮炎、脂溢性皮炎、湿疹、银屑病、扁平苔藓、单纯性苔藓、汗疱症等引起的皮肤炎症和皮肤瘙痒的治疗。</w:t>
      </w:r>
      <w:r>
        <w:rPr>
          <w:rFonts w:hint="eastAsia"/>
          <w:lang w:eastAsia="zh-CN"/>
        </w:rPr>
        <w:t xml:space="preserve"> </w:t>
      </w:r>
      <w:r>
        <w:rPr>
          <w:rFonts w:hint="eastAsia"/>
        </w:rPr>
        <w:t>用法用量：均匀涂搽于患处，每日2～4次。银屑病及其他顽固性皮肤病可采用本品封包治疗，若发生感染则应结束封包，并使用适当抗菌药物治疗。</w:t>
      </w:r>
      <w:r>
        <w:rPr>
          <w:rFonts w:hint="eastAsia"/>
          <w:lang w:eastAsia="zh-CN"/>
        </w:rPr>
        <w:t xml:space="preserve"> </w:t>
      </w:r>
      <w:r>
        <w:rPr>
          <w:rFonts w:hint="eastAsia"/>
        </w:rPr>
        <w:t>禁忌：对外用皮质激素或本品中含有的其他成份过敏的患者禁用。</w:t>
      </w:r>
      <w:r>
        <w:rPr>
          <w:rFonts w:hint="eastAsia"/>
          <w:lang w:eastAsia="zh-CN"/>
        </w:rPr>
        <w:t xml:space="preserve"> </w:t>
      </w:r>
      <w:r>
        <w:rPr>
          <w:rFonts w:hint="eastAsia"/>
        </w:rPr>
        <w:t>注意事项：在部分患者中外用皮质激素的系统吸收可导致下丘脑-垂体-肾上腺皮质轴（HPA）功能可逆性的抑制，Cushing's综合征、高血糖和糖尿。使用效果更强的皮质类固醇激素、大面积、长时间使用皮质类固醇激素治疗或采用封包治疗的患者，应定期检测尿游离皮质醇或ACTH释放试验来评估药物对HPA轴的抑制作用。如果出现HPA轴的抑制则应考虑停药，减少给药次数或换用作用较弱的皮质类固醇。儿童使用外用皮质激素的吸收率更高，故系统毒性的发生率更大。 HPA轴功能通常在停药后可较快地完全恢复正常。少数情况下，可发生停药反应，此时需采用系统皮质类固醇激素代替治疗。如果出现局部刺激症状，应采取相应的治疗措施。若同时存在感染性皮肤病，则应停用皮质激素至感染被完全控制。1.本品需在医生指导下使用，仅供外用，避免接触眼睛。2.除患有适应症中疾病的患者外，其他皮肤病患者不宜使用本品。3.皮肤治疗区域的密闭性包扎、覆盖应在医生指导下进行。4.患者应向医生汇报所有局部不良反应，尤其在采用封包治疗情况下。5.在尿布覆盖区域使用皮质激素治疗的儿童不宜使用紧束的尿布和塑料裤，因为这样会在局部造成密闭的环境。</w:t>
      </w:r>
      <w:r>
        <w:rPr>
          <w:rFonts w:hint="eastAsia"/>
          <w:lang w:eastAsia="zh-CN"/>
        </w:rPr>
        <w:t xml:space="preserve">  </w:t>
      </w:r>
    </w:p>
    <w:p w14:paraId="7BCE25F1">
      <w:pPr>
        <w:rPr>
          <w:rFonts w:hint="eastAsia"/>
          <w:lang w:eastAsia="zh-CN"/>
        </w:rPr>
      </w:pPr>
      <w:r>
        <w:rPr>
          <w:rFonts w:hint="eastAsia"/>
          <w:lang w:eastAsia="zh-CN"/>
        </w:rPr>
        <w:t>药品名称：</w:t>
      </w:r>
      <w:r>
        <w:rPr>
          <w:rFonts w:hint="eastAsia"/>
        </w:rPr>
        <w:t>布洛芬混悬滴剂</w:t>
      </w:r>
      <w:r>
        <w:rPr>
          <w:rFonts w:hint="eastAsia"/>
          <w:lang w:eastAsia="zh-CN"/>
        </w:rPr>
        <w:t xml:space="preserve"> </w:t>
      </w:r>
      <w:r>
        <w:rPr>
          <w:rFonts w:hint="eastAsia"/>
        </w:rPr>
        <w:t>适应症：用于婴幼儿的退热、缓解由于感冒、流感等引起的轻度头痛、咽痛及牙痛等。</w:t>
      </w:r>
      <w:r>
        <w:rPr>
          <w:rFonts w:hint="eastAsia"/>
          <w:lang w:eastAsia="zh-CN"/>
        </w:rPr>
        <w:t xml:space="preserve"> </w:t>
      </w:r>
      <w:r>
        <w:rPr>
          <w:rFonts w:hint="eastAsia"/>
        </w:rPr>
        <w:t>用法用量：口服：需要时每6～8小时可重复使用，每24小时不超过4次，按体重一次5～10mg/kg。或参照年龄、体重剂量表，用滴管量取。</w:t>
      </w:r>
      <w:r>
        <w:rPr>
          <w:rFonts w:hint="eastAsia"/>
          <w:lang w:eastAsia="zh-CN"/>
        </w:rPr>
        <w:t xml:space="preserve"> </w:t>
      </w:r>
      <w:r>
        <w:rPr>
          <w:rFonts w:hint="eastAsia"/>
        </w:rPr>
        <w:t>禁忌：1.对阿斯匹林和其他非甾体抗炎药及本品过敏忌用。2.活动期胃十二指肠溃疡者禁用。</w:t>
      </w:r>
      <w:r>
        <w:rPr>
          <w:rFonts w:hint="eastAsia"/>
          <w:lang w:eastAsia="zh-CN"/>
        </w:rPr>
        <w:t xml:space="preserve"> </w:t>
      </w:r>
      <w:r>
        <w:rPr>
          <w:rFonts w:hint="eastAsia"/>
        </w:rPr>
        <w:t>注意事项：1.本品为对症治疗药，不宜长期或大量使用，用于止痛不得超过5天，用于解热不得超过3天，症状不缓解，请咨询医师或药师。2.有下列情况患者慎用】支气管哮喘、肝肾功能不全、凝血机制或血小板功能障碍（如血友病）。3.下列情况患者应在医师指导下使用：有消化性溃疡史、胃肠道出血、心功能不全、高血压。4.1岁以下儿童应在医师指导下使用。5.不能同时服用其他含有解热镇痛药的药品（如某些复方抗感冒药）。6.如服用过量或发生严重不良反应，应立即就医。7.对本品过敏者禁用，过敏体质者慎用。8.本品性状发生改变时禁止使用。 9.将本品和其它所有药物置于远离儿童接触的地方。10.儿童必须在成人监护下使用。11.如正在使用其他药品，使用本品前请咨询医师或药师。 12.如出现胃肠道出血或溃疡、胸痛、气短、无力、言语含糊等情况，应停药并咨询医师。13.第一次使用本品如出现皮疹或过敏症状，应停药并咨询医师。</w:t>
      </w:r>
      <w:r>
        <w:rPr>
          <w:rFonts w:hint="eastAsia"/>
          <w:lang w:eastAsia="zh-CN"/>
        </w:rPr>
        <w:t xml:space="preserve">  </w:t>
      </w:r>
    </w:p>
    <w:p w14:paraId="3692E7EE">
      <w:pPr>
        <w:rPr>
          <w:rFonts w:hint="eastAsia"/>
          <w:lang w:eastAsia="zh-CN"/>
        </w:rPr>
      </w:pPr>
      <w:r>
        <w:rPr>
          <w:rFonts w:hint="eastAsia"/>
          <w:lang w:eastAsia="zh-CN"/>
        </w:rPr>
        <w:t>药品名称：</w:t>
      </w:r>
      <w:r>
        <w:rPr>
          <w:rFonts w:hint="eastAsia"/>
        </w:rPr>
        <w:t>富马酸氯马斯汀胶囊</w:t>
      </w:r>
      <w:r>
        <w:rPr>
          <w:rFonts w:hint="eastAsia"/>
          <w:lang w:eastAsia="zh-CN"/>
        </w:rPr>
        <w:t xml:space="preserve"> </w:t>
      </w:r>
      <w:r>
        <w:rPr>
          <w:rFonts w:hint="eastAsia"/>
        </w:rPr>
        <w:t>适应症：本品为抗组胺药。主要用于治疗过敏性鼻炎、荨麻疹、湿疹及皮肤瘙痒症等过敏性疾病。亦可用于支气管哮喘的抗过敏治疗。</w:t>
      </w:r>
      <w:r>
        <w:rPr>
          <w:rFonts w:hint="eastAsia"/>
          <w:lang w:eastAsia="zh-CN"/>
        </w:rPr>
        <w:t xml:space="preserve"> </w:t>
      </w:r>
      <w:r>
        <w:rPr>
          <w:rFonts w:hint="eastAsia"/>
        </w:rPr>
        <w:t>用法用量：口服，每日2次。大于12岁儿童及成年人，每次1粒(含氯马斯汀1mg)；若病情需要，剂量可适当增加至每日3～4粒。</w:t>
      </w:r>
      <w:r>
        <w:rPr>
          <w:rFonts w:hint="eastAsia"/>
          <w:lang w:eastAsia="zh-CN"/>
        </w:rPr>
        <w:t xml:space="preserve"> </w:t>
      </w:r>
      <w:r>
        <w:rPr>
          <w:rFonts w:hint="eastAsia"/>
        </w:rPr>
        <w:t>禁忌：1、对本品或其他化学结构相似的抗组胺药过敏者禁用。2、本品不能用于新生儿及早产儿。</w:t>
      </w:r>
      <w:r>
        <w:rPr>
          <w:rFonts w:hint="eastAsia"/>
          <w:lang w:eastAsia="zh-CN"/>
        </w:rPr>
        <w:t xml:space="preserve"> </w:t>
      </w:r>
      <w:r>
        <w:rPr>
          <w:rFonts w:hint="eastAsia"/>
        </w:rPr>
        <w:t>注意事项：1、服药期间不宜驾驶、从事高空及有危险的作业。2、本品不宜与乙醇、中枢神经抑制药，如催眠药、静镇药、安定类等同时服用。3、患有下列疾病者，如：眼内压升高、甲亢、心血管及高血压病、溃疡病、前列腺肥大和尿路梗阻等，慎用。</w:t>
      </w:r>
      <w:r>
        <w:rPr>
          <w:rFonts w:hint="eastAsia"/>
          <w:lang w:eastAsia="zh-CN"/>
        </w:rPr>
        <w:t xml:space="preserve">  </w:t>
      </w:r>
    </w:p>
    <w:p w14:paraId="54214164">
      <w:pPr>
        <w:rPr>
          <w:rFonts w:hint="eastAsia"/>
          <w:lang w:eastAsia="zh-CN"/>
        </w:rPr>
      </w:pPr>
      <w:r>
        <w:rPr>
          <w:rFonts w:hint="eastAsia"/>
          <w:lang w:eastAsia="zh-CN"/>
        </w:rPr>
        <w:t>药品名称：</w:t>
      </w:r>
      <w:r>
        <w:rPr>
          <w:rFonts w:hint="eastAsia"/>
        </w:rPr>
        <w:t>氨甲环酸片</w:t>
      </w:r>
      <w:r>
        <w:rPr>
          <w:rFonts w:hint="eastAsia"/>
          <w:lang w:eastAsia="zh-CN"/>
        </w:rPr>
        <w:t xml:space="preserve"> </w:t>
      </w:r>
      <w:r>
        <w:rPr>
          <w:rFonts w:hint="eastAsia"/>
        </w:rPr>
        <w:t>适应症：1.用于全身纤溶亢进所致的出血，如白血病、再生不良性贫血、 紫癜等，以及手术中和手术后的异常出血。2.用于局部纤溶亢进所致的异常出血，如肺出血、鼻出血、生殖器出血、肾出血、前列腺手术中和术后的异常出血。</w:t>
      </w:r>
      <w:r>
        <w:rPr>
          <w:rFonts w:hint="eastAsia"/>
          <w:lang w:eastAsia="zh-CN"/>
        </w:rPr>
        <w:t xml:space="preserve"> </w:t>
      </w:r>
      <w:r>
        <w:rPr>
          <w:rFonts w:hint="eastAsia"/>
        </w:rPr>
        <w:t>用法用量：一般成人每日为1～2g(2～4片)分2～4次口服，根据年龄和症状可适当增减剂量，或遵医嘱。</w:t>
      </w:r>
      <w:r>
        <w:rPr>
          <w:rFonts w:hint="eastAsia"/>
          <w:lang w:eastAsia="zh-CN"/>
        </w:rPr>
        <w:t xml:space="preserve"> </w:t>
      </w:r>
      <w:r>
        <w:rPr>
          <w:rFonts w:hint="eastAsia"/>
        </w:rPr>
        <w:t>禁忌：对本品中任何成份过敏者禁用。</w:t>
      </w:r>
      <w:r>
        <w:rPr>
          <w:rFonts w:hint="eastAsia"/>
          <w:lang w:eastAsia="zh-CN"/>
        </w:rPr>
        <w:t xml:space="preserve"> </w:t>
      </w:r>
      <w:r>
        <w:rPr>
          <w:rFonts w:hint="eastAsia"/>
        </w:rPr>
        <w:t>注意事项：1.以下患者应慎重给药 1)有血栓的患考（脑血栓、心肌梗塞、血栓静脉炎等）以及可能引起血栓症的患者。 [有使血栓稳定化的倾向] 2)有消耗性凝血障碍的患者。（与肝素等并用） [有使血栓稳定化的倾向] 3)对本剂有既往过敏史的患者。 2.指导用药：告诉患者应从PTP板中取出药片，然后服用（有报道因误服了PTP板，硬锐角部分刺入了食道粘膜，更为严重的导致穿孔，并引发纵隔窦道炎等严重的合并症)。</w:t>
      </w:r>
      <w:r>
        <w:rPr>
          <w:rFonts w:hint="eastAsia"/>
          <w:lang w:eastAsia="zh-CN"/>
        </w:rPr>
        <w:t xml:space="preserve">  </w:t>
      </w:r>
    </w:p>
    <w:p w14:paraId="045BD636">
      <w:pPr>
        <w:rPr>
          <w:rFonts w:hint="eastAsia"/>
          <w:lang w:eastAsia="zh-CN"/>
        </w:rPr>
      </w:pPr>
      <w:r>
        <w:rPr>
          <w:rFonts w:hint="eastAsia"/>
          <w:lang w:eastAsia="zh-CN"/>
        </w:rPr>
        <w:t>药品名称：</w:t>
      </w:r>
      <w:r>
        <w:rPr>
          <w:rFonts w:hint="eastAsia"/>
        </w:rPr>
        <w:t>益气补肾胶囊</w:t>
      </w:r>
      <w:r>
        <w:rPr>
          <w:rFonts w:hint="eastAsia"/>
          <w:lang w:eastAsia="zh-CN"/>
        </w:rPr>
        <w:t xml:space="preserve"> </w:t>
      </w:r>
      <w:r>
        <w:rPr>
          <w:rFonts w:hint="eastAsia"/>
        </w:rPr>
        <w:t>适应症：本品补肾健脾，益气宁神。用于脾肾两虚所致的神疲乏力，心悸失眠；神经衰弱及更年期综合症见以上证候者。</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 高血压、心脏病、肝病、糖尿病、肾病等慢性病患者应在医师指导下服用。5.服药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19E9A82E">
      <w:pPr>
        <w:rPr>
          <w:rFonts w:hint="eastAsia"/>
          <w:lang w:eastAsia="zh-CN"/>
        </w:rPr>
      </w:pPr>
      <w:r>
        <w:rPr>
          <w:rFonts w:hint="eastAsia"/>
          <w:lang w:eastAsia="zh-CN"/>
        </w:rPr>
        <w:t>药品名称：</w:t>
      </w:r>
      <w:r>
        <w:rPr>
          <w:rFonts w:hint="eastAsia"/>
        </w:rPr>
        <w:t>(奥松)肚痛泻丸</w:t>
      </w:r>
      <w:r>
        <w:rPr>
          <w:rFonts w:hint="eastAsia"/>
          <w:lang w:eastAsia="zh-CN"/>
        </w:rPr>
        <w:t xml:space="preserve"> </w:t>
      </w:r>
      <w:r>
        <w:rPr>
          <w:rFonts w:hint="eastAsia"/>
        </w:rPr>
        <w:t>适应症：温中止痛，和胃止泻。用于泄泻属寒湿证，症见大便次数增多，腹痛，腕腹胀闷，食欲不振，恶寒，急性肠炎见上述症候者。</w:t>
      </w:r>
      <w:r>
        <w:rPr>
          <w:rFonts w:hint="eastAsia"/>
          <w:lang w:eastAsia="zh-CN"/>
        </w:rPr>
        <w:t xml:space="preserve"> </w:t>
      </w:r>
      <w:r>
        <w:rPr>
          <w:rFonts w:hint="eastAsia"/>
        </w:rPr>
        <w:t>用法用量：口服。每日三至四次。成人每次五至六粒；儿童每次二至三粒。平时饭后减量服用此药三丸，能助消化并清理肠胃。牙齿蛀痛，用此药一丸塞入牙孔，其痛立止。</w:t>
      </w:r>
      <w:r>
        <w:rPr>
          <w:rFonts w:hint="eastAsia"/>
          <w:lang w:eastAsia="zh-CN"/>
        </w:rPr>
        <w:t xml:space="preserve"> </w:t>
      </w:r>
      <w:r>
        <w:rPr>
          <w:rFonts w:hint="eastAsia"/>
        </w:rPr>
        <w:t>禁忌：儿童、孕妇、哺乳期妇女禁用；糖尿病患者禁服。</w:t>
      </w:r>
      <w:r>
        <w:rPr>
          <w:rFonts w:hint="eastAsia"/>
          <w:lang w:eastAsia="zh-CN"/>
        </w:rPr>
        <w:t xml:space="preserve"> </w:t>
      </w:r>
      <w:r>
        <w:rPr>
          <w:rFonts w:hint="eastAsia"/>
        </w:rPr>
        <w:t>注意事项：1.饮食宜清淡，忌食辛辣、生冷、油腻食物。2.忌情绪激动及生闷气。3.不宜在服药期间同时服用滋补性中药。4.胃热胃阴虚者不适用，其表现为唇燥口干、喜饮、大便干结。5.有高血压、心脏病、肝病、肾病等慢性病严重者应在医师指导下服用。6.本品不宜长期服用，服药3天症状无缓解，应去医院就诊。7.严格按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02FC593">
      <w:pPr>
        <w:rPr>
          <w:rFonts w:hint="eastAsia"/>
          <w:lang w:eastAsia="zh-CN"/>
        </w:rPr>
      </w:pPr>
      <w:r>
        <w:rPr>
          <w:rFonts w:hint="eastAsia"/>
          <w:lang w:eastAsia="zh-CN"/>
        </w:rPr>
        <w:t>药品名称：</w:t>
      </w:r>
      <w:r>
        <w:rPr>
          <w:rFonts w:hint="eastAsia"/>
        </w:rPr>
        <w:t>山海丹片</w:t>
      </w:r>
      <w:r>
        <w:rPr>
          <w:rFonts w:hint="eastAsia"/>
          <w:lang w:eastAsia="zh-CN"/>
        </w:rPr>
        <w:t xml:space="preserve"> </w:t>
      </w:r>
      <w:r>
        <w:rPr>
          <w:rFonts w:hint="eastAsia"/>
        </w:rPr>
        <w:t>适应症：活血通络。用于心脉瘀阻，胸痹。</w:t>
      </w:r>
      <w:r>
        <w:rPr>
          <w:rFonts w:hint="eastAsia"/>
          <w:lang w:eastAsia="zh-CN"/>
        </w:rPr>
        <w:t xml:space="preserve"> </w:t>
      </w:r>
      <w:r>
        <w:rPr>
          <w:rFonts w:hint="eastAsia"/>
        </w:rPr>
        <w:t>用法用量：口服，一次5片，一日3次，饭后服用。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注意事项：服药期间少数病人有口干舌燥感，应多饮水。</w:t>
      </w:r>
      <w:r>
        <w:rPr>
          <w:rFonts w:hint="eastAsia"/>
          <w:lang w:eastAsia="zh-CN"/>
        </w:rPr>
        <w:t xml:space="preserve">  </w:t>
      </w:r>
    </w:p>
    <w:p w14:paraId="1A9A6B73">
      <w:pPr>
        <w:rPr>
          <w:rFonts w:hint="eastAsia"/>
          <w:lang w:eastAsia="zh-CN"/>
        </w:rPr>
      </w:pPr>
      <w:r>
        <w:rPr>
          <w:rFonts w:hint="eastAsia"/>
          <w:lang w:eastAsia="zh-CN"/>
        </w:rPr>
        <w:t>药品名称：</w:t>
      </w:r>
      <w:r>
        <w:rPr>
          <w:rFonts w:hint="eastAsia"/>
        </w:rPr>
        <w:t>一把抓</w:t>
      </w:r>
      <w:r>
        <w:rPr>
          <w:rFonts w:hint="eastAsia"/>
          <w:lang w:eastAsia="zh-CN"/>
        </w:rPr>
        <w:t xml:space="preserve"> </w:t>
      </w:r>
      <w:r>
        <w:rPr>
          <w:rFonts w:hint="eastAsia"/>
        </w:rPr>
        <w:t>适应症：温中理气，消食导滞。用于过食伤胃，脘腹寒痛，食后痞满等症。</w:t>
      </w:r>
      <w:r>
        <w:rPr>
          <w:rFonts w:hint="eastAsia"/>
          <w:lang w:eastAsia="zh-CN"/>
        </w:rPr>
        <w:t xml:space="preserve"> </w:t>
      </w:r>
      <w:r>
        <w:rPr>
          <w:rFonts w:hint="eastAsia"/>
        </w:rPr>
        <w:t>用法用量：口服，一次0.9g，一日1次；小儿酌减或遵医嘱。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注意事项：孕妇及体弱者忌服。</w:t>
      </w:r>
      <w:r>
        <w:rPr>
          <w:rFonts w:hint="eastAsia"/>
          <w:lang w:eastAsia="zh-CN"/>
        </w:rPr>
        <w:t xml:space="preserve">  </w:t>
      </w:r>
    </w:p>
    <w:p w14:paraId="45348139">
      <w:pPr>
        <w:rPr>
          <w:rFonts w:hint="eastAsia"/>
          <w:lang w:eastAsia="zh-CN"/>
        </w:rPr>
      </w:pPr>
      <w:r>
        <w:rPr>
          <w:rFonts w:hint="eastAsia"/>
          <w:lang w:eastAsia="zh-CN"/>
        </w:rPr>
        <w:t>药品名称：</w:t>
      </w:r>
      <w:r>
        <w:rPr>
          <w:rFonts w:hint="eastAsia"/>
        </w:rPr>
        <w:t>复方角菜酸酯乳膏</w:t>
      </w:r>
      <w:r>
        <w:rPr>
          <w:rFonts w:hint="eastAsia"/>
          <w:lang w:eastAsia="zh-CN"/>
        </w:rPr>
        <w:t xml:space="preserve"> </w:t>
      </w:r>
      <w:r>
        <w:rPr>
          <w:rFonts w:hint="eastAsia"/>
        </w:rPr>
        <w:t>适应症：用于痔疮及其他肛门疾患引起的疼痛、肿胀、出血和瘙痒的对症治疗；亦可用于缓解肛门局部手术后的不适。</w:t>
      </w:r>
      <w:r>
        <w:rPr>
          <w:rFonts w:hint="eastAsia"/>
          <w:lang w:eastAsia="zh-CN"/>
        </w:rPr>
        <w:t xml:space="preserve"> </w:t>
      </w:r>
      <w:r>
        <w:rPr>
          <w:rFonts w:hint="eastAsia"/>
        </w:rPr>
        <w:t>用法用量：每日1次或每日数次，经直肠给药，或遵医嘱。为了便于直肠内给药，每支乳膏配有一支塑料套管。使用时，将套管与乳膏的铝管拧紧，将套管的顶端放入直肠，慢慢地挤压铝管。</w:t>
      </w:r>
      <w:r>
        <w:rPr>
          <w:rFonts w:hint="eastAsia"/>
          <w:lang w:eastAsia="zh-CN"/>
        </w:rPr>
        <w:t xml:space="preserve"> </w:t>
      </w:r>
      <w:r>
        <w:rPr>
          <w:rFonts w:hint="eastAsia"/>
        </w:rPr>
        <w:t>禁忌：</w:t>
      </w:r>
      <w:r>
        <w:rPr>
          <w:rFonts w:hint="eastAsia"/>
          <w:lang w:eastAsia="zh-CN"/>
        </w:rPr>
        <w:t xml:space="preserve"> </w:t>
      </w:r>
      <w:r>
        <w:rPr>
          <w:rFonts w:hint="eastAsia"/>
        </w:rPr>
        <w:t>注意事项：1．使用复方角菜酸酯乳膏前先到医院明确诊断，如果使用本品2周后症状未见缓解，请到医院检查。2．孕妇及哺乳期妇女应在医师指导下使用。3．如有疑虑或有不良反应发生，应与有关医生或药师联系。4．使用本品时，仍要保持清洁卫生和良好的饮食习惯。5．使用本品并不能完全替代某些肛门疾病的相应治疗。使用本品疗程宜短。如果使用本品后症状未能尽快缓解，请停止用药并进行直肠检查。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0D022C0">
      <w:pPr>
        <w:rPr>
          <w:rFonts w:hint="eastAsia"/>
          <w:lang w:eastAsia="zh-CN"/>
        </w:rPr>
      </w:pPr>
      <w:r>
        <w:rPr>
          <w:rFonts w:hint="eastAsia"/>
          <w:lang w:eastAsia="zh-CN"/>
        </w:rPr>
        <w:t>药品名称：</w:t>
      </w:r>
      <w:r>
        <w:rPr>
          <w:rFonts w:hint="eastAsia"/>
        </w:rPr>
        <w:t>表热清胶囊</w:t>
      </w:r>
      <w:r>
        <w:rPr>
          <w:rFonts w:hint="eastAsia"/>
          <w:lang w:eastAsia="zh-CN"/>
        </w:rPr>
        <w:t xml:space="preserve"> </w:t>
      </w:r>
      <w:r>
        <w:rPr>
          <w:rFonts w:hint="eastAsia"/>
        </w:rPr>
        <w:t>适应症：傣医：雅英退埋、解逼泵摆。塔都档细罕喝兵帕雅哇黄。拢沙拢接火，唉习火，拨蒸。中医：清热解毒，疏风解表。用于风热感冒所致的发热、咽痛；上呼吸道感染、急性扁桃体炎、急性咽炎见上述证侯着。</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2EA48C2D">
      <w:pPr>
        <w:rPr>
          <w:rFonts w:hint="eastAsia"/>
          <w:lang w:eastAsia="zh-CN"/>
        </w:rPr>
      </w:pPr>
      <w:r>
        <w:rPr>
          <w:rFonts w:hint="eastAsia"/>
          <w:lang w:eastAsia="zh-CN"/>
        </w:rPr>
        <w:t>药品名称：</w:t>
      </w:r>
      <w:r>
        <w:rPr>
          <w:rFonts w:hint="eastAsia"/>
        </w:rPr>
        <w:t>复方虫草补肾口服液</w:t>
      </w:r>
      <w:r>
        <w:rPr>
          <w:rFonts w:hint="eastAsia"/>
          <w:lang w:eastAsia="zh-CN"/>
        </w:rPr>
        <w:t xml:space="preserve"> </w:t>
      </w:r>
      <w:r>
        <w:rPr>
          <w:rFonts w:hint="eastAsia"/>
        </w:rPr>
        <w:t>适应症：补肾益精。用于肾精不足引起的体弱，腰膝酸软，头晕耳鸣，久咳虚喘。</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禁忌：儿童、孕妇禁用复方虫草补肾口服液。</w:t>
      </w:r>
      <w:r>
        <w:rPr>
          <w:rFonts w:hint="eastAsia"/>
          <w:lang w:eastAsia="zh-CN"/>
        </w:rPr>
        <w:t xml:space="preserve"> </w:t>
      </w:r>
      <w:r>
        <w:rPr>
          <w:rFonts w:hint="eastAsia"/>
        </w:rPr>
        <w:t>注意事项：1．忌辛辣、生冷、油腻食物。2．感冒发热病人不宜服用。3．本品宜饭前服用，如有沉淀，摇匀后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复方虫草补肾口服液前请咨询医师或药师。</w:t>
      </w:r>
      <w:r>
        <w:rPr>
          <w:rFonts w:hint="eastAsia"/>
          <w:lang w:eastAsia="zh-CN"/>
        </w:rPr>
        <w:t xml:space="preserve">  </w:t>
      </w:r>
    </w:p>
    <w:p w14:paraId="6BEEA51A">
      <w:pPr>
        <w:rPr>
          <w:rFonts w:hint="eastAsia"/>
          <w:lang w:eastAsia="zh-CN"/>
        </w:rPr>
      </w:pPr>
      <w:r>
        <w:rPr>
          <w:rFonts w:hint="eastAsia"/>
          <w:lang w:eastAsia="zh-CN"/>
        </w:rPr>
        <w:t>药品名称：</w:t>
      </w:r>
      <w:r>
        <w:rPr>
          <w:rFonts w:hint="eastAsia"/>
        </w:rPr>
        <w:t>扶正散结合剂</w:t>
      </w:r>
      <w:r>
        <w:rPr>
          <w:rFonts w:hint="eastAsia"/>
          <w:lang w:eastAsia="zh-CN"/>
        </w:rPr>
        <w:t xml:space="preserve"> </w:t>
      </w:r>
      <w:r>
        <w:rPr>
          <w:rFonts w:hint="eastAsia"/>
        </w:rPr>
        <w:t>适应症：补气养血，解毒散结，消肿化瘀。用于气血两亏、瘀毒内结型肿瘤患者的放化疗辅助用药。</w:t>
      </w:r>
      <w:r>
        <w:rPr>
          <w:rFonts w:hint="eastAsia"/>
          <w:lang w:eastAsia="zh-CN"/>
        </w:rPr>
        <w:t xml:space="preserve"> </w:t>
      </w:r>
      <w:r>
        <w:rPr>
          <w:rFonts w:hint="eastAsia"/>
        </w:rPr>
        <w:t>用法用量：口服，一次30ml，一日3次，用前摇匀。</w:t>
      </w:r>
      <w:r>
        <w:rPr>
          <w:rFonts w:hint="eastAsia"/>
          <w:lang w:eastAsia="zh-CN"/>
        </w:rPr>
        <w:t xml:space="preserve"> </w:t>
      </w:r>
      <w:r>
        <w:rPr>
          <w:rFonts w:hint="eastAsia"/>
        </w:rPr>
        <w:t>禁忌：尚不明确。</w:t>
      </w:r>
      <w:r>
        <w:rPr>
          <w:rFonts w:hint="eastAsia"/>
          <w:lang w:eastAsia="zh-CN"/>
        </w:rPr>
        <w:t xml:space="preserve"> </w:t>
      </w:r>
      <w:r>
        <w:rPr>
          <w:rFonts w:hint="eastAsia"/>
        </w:rPr>
        <w:t>注意事项：对异种蛋白过敏者慎用。</w:t>
      </w:r>
      <w:r>
        <w:rPr>
          <w:rFonts w:hint="eastAsia"/>
          <w:lang w:eastAsia="zh-CN"/>
        </w:rPr>
        <w:t xml:space="preserve">  </w:t>
      </w:r>
    </w:p>
    <w:p w14:paraId="58961993">
      <w:pPr>
        <w:rPr>
          <w:rFonts w:hint="eastAsia"/>
          <w:lang w:eastAsia="zh-CN"/>
        </w:rPr>
      </w:pPr>
      <w:r>
        <w:rPr>
          <w:rFonts w:hint="eastAsia"/>
          <w:lang w:eastAsia="zh-CN"/>
        </w:rPr>
        <w:t>药品名称：</w:t>
      </w:r>
      <w:r>
        <w:rPr>
          <w:rFonts w:hint="eastAsia"/>
        </w:rPr>
        <w:t>富马酸阿奇霉素片</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种耐药淋病奈瑟菌所致的尿道炎和宫颈炎。5、敏感细菌引起的皮肤软组织感染。</w:t>
      </w:r>
      <w:r>
        <w:rPr>
          <w:rFonts w:hint="eastAsia"/>
          <w:lang w:eastAsia="zh-CN"/>
        </w:rPr>
        <w:t xml:space="preserve"> </w:t>
      </w:r>
      <w:r>
        <w:rPr>
          <w:rFonts w:hint="eastAsia"/>
        </w:rPr>
        <w:t>用法用量：以富马酸阿奇霉素片治疗感染性疾病。其疗程及使用方法如下:成人:沙眼衣原体或敏感淋球菌所致性传播疾病，仅需单次口服本品1。0g(4片)。对其他感染的治疗:总剂量1。5g(6片)，分三次服药;每日一次服用本品0。5g(2片)。或总剂量相同，仍为1。5g(6片)，首日服用0。5g(2片)，然后第二至第五日每日一次口服本品0。25g(1片)。由于食物会影响本品生物利用度，饱食后吸收可降低50%，因此建议在饭前一小时或餐后二小时口服。如发生超量使用(尚未有报道)，可进行洗胃或用一般支持疗法。</w:t>
      </w:r>
      <w:r>
        <w:rPr>
          <w:rFonts w:hint="eastAsia"/>
          <w:lang w:eastAsia="zh-CN"/>
        </w:rPr>
        <w:t xml:space="preserve"> </w:t>
      </w:r>
      <w:r>
        <w:rPr>
          <w:rFonts w:hint="eastAsia"/>
        </w:rPr>
        <w:t>禁忌：对阿奇霉素,红霉素或其他任何大环内酯类药物过敏者禁用。</w:t>
      </w:r>
      <w:r>
        <w:rPr>
          <w:rFonts w:hint="eastAsia"/>
          <w:lang w:eastAsia="zh-CN"/>
        </w:rPr>
        <w:t xml:space="preserve"> </w:t>
      </w:r>
      <w:r>
        <w:rPr>
          <w:rFonts w:hint="eastAsia"/>
        </w:rPr>
        <w:t>注意事项：1.肝功能不全者慎用。2.孕妇，哺乳期妇女慎用。3.儿童或16岁以下患者使用本品的安全性尚不清楚。4.用药期间如果发生过敏反应(如血管神经性水肿，皮肤反应，Stevens-Johson综合症及毒性表皮坏死等等)应立即停药并采取适当的治疗措施。5.药物相互作用:含铝，镁的抗酸药能降低阿奇霉素口服制剂的血药浓度峰值，但不降低AUC值。口服阿奇霉素不影响静脉注射单剂量茶碱后血浆中的茶碱水平或药代动力学。鉴于目前所用的大环内酯类药物能提高血浆茶碱浓度，因此，同时使用阿奇霉素和茶碱时应谨慎，并监测血浆茶碱水平。口服阿奇霉素不影响使用单剂量苄丙酮的凝血酶原时间。但是，在给病人同时使用阿奇霉素和苄丙酮时应谨慎，并注意监测凝血酶原时间。因为在临床上，同时使用大环内酯类药物和苄丙酮会增加抗凝药的药效。阿奇霉素和下列药物同时使用时，建议密切观察患者；地高辛—使地高辛水平升高。麦角胺或二氢麦角胺—急性麦角毒性症状是严重的末梢血管痉挛和感觉迟钝(触物感痛)。三唑仑—通过减少三唑仑的降解，而使三唑仑的药理学效果增强。细胞色素P450系统代谢药—提高血清中卡马西平，特非那丁，环孢菌素，环己巴比妥，苯妥英等的水平。</w:t>
      </w:r>
      <w:r>
        <w:rPr>
          <w:rFonts w:hint="eastAsia"/>
          <w:lang w:eastAsia="zh-CN"/>
        </w:rPr>
        <w:t xml:space="preserve">  </w:t>
      </w:r>
    </w:p>
    <w:p w14:paraId="36D0578F">
      <w:pPr>
        <w:rPr>
          <w:rFonts w:hint="eastAsia"/>
          <w:lang w:eastAsia="zh-CN"/>
        </w:rPr>
      </w:pPr>
      <w:r>
        <w:rPr>
          <w:rFonts w:hint="eastAsia"/>
          <w:lang w:eastAsia="zh-CN"/>
        </w:rPr>
        <w:t>药品名称：</w:t>
      </w:r>
      <w:r>
        <w:rPr>
          <w:rFonts w:hint="eastAsia"/>
        </w:rPr>
        <w:t>抗妇炎胶囊</w:t>
      </w:r>
      <w:r>
        <w:rPr>
          <w:rFonts w:hint="eastAsia"/>
          <w:lang w:eastAsia="zh-CN"/>
        </w:rPr>
        <w:t xml:space="preserve"> </w:t>
      </w:r>
      <w:r>
        <w:rPr>
          <w:rFonts w:hint="eastAsia"/>
        </w:rPr>
        <w:t>适应症：中医：活血化瘀，清热燥湿。用于湿热下注所致的白带量多，阴痒，痛经。</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患有其他疾病者应在医师指导下服用。3.外阴白色病变、糖尿病所致的瘙痒不宜服用。4.带下清稀者不宜选用。伴有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78A962B">
      <w:pPr>
        <w:rPr>
          <w:rFonts w:hint="eastAsia"/>
          <w:lang w:eastAsia="zh-CN"/>
        </w:rPr>
      </w:pPr>
      <w:r>
        <w:rPr>
          <w:rFonts w:hint="eastAsia"/>
          <w:lang w:eastAsia="zh-CN"/>
        </w:rPr>
        <w:t>药品名称：</w:t>
      </w:r>
      <w:r>
        <w:rPr>
          <w:rFonts w:hint="eastAsia"/>
        </w:rPr>
        <w:t>二氟尼柳片</w:t>
      </w:r>
      <w:r>
        <w:rPr>
          <w:rFonts w:hint="eastAsia"/>
          <w:lang w:eastAsia="zh-CN"/>
        </w:rPr>
        <w:t xml:space="preserve"> </w:t>
      </w:r>
      <w:r>
        <w:rPr>
          <w:rFonts w:hint="eastAsia"/>
        </w:rPr>
        <w:t>适应症：适用于类风湿性关节炎、骨关节炎、以及各种轻、中度疼痛。</w:t>
      </w:r>
      <w:r>
        <w:rPr>
          <w:rFonts w:hint="eastAsia"/>
          <w:lang w:eastAsia="zh-CN"/>
        </w:rPr>
        <w:t xml:space="preserve"> </w:t>
      </w:r>
      <w:r>
        <w:rPr>
          <w:rFonts w:hint="eastAsia"/>
        </w:rPr>
        <w:t>用法用量：饭后口服。成人一日2次，一次0.5g，或遵医嘱。一日维持剂量不应超过1.5g。</w:t>
      </w:r>
      <w:r>
        <w:rPr>
          <w:rFonts w:hint="eastAsia"/>
          <w:lang w:eastAsia="zh-CN"/>
        </w:rPr>
        <w:t xml:space="preserve"> </w:t>
      </w:r>
      <w:r>
        <w:rPr>
          <w:rFonts w:hint="eastAsia"/>
        </w:rPr>
        <w:t>禁忌：①对本品或其它非甾体抗炎药过敏者包括阿斯匹林；②活动期消化性溃疡患者；③严重肝、肾功能损害的病人。</w:t>
      </w:r>
      <w:r>
        <w:rPr>
          <w:rFonts w:hint="eastAsia"/>
          <w:lang w:eastAsia="zh-CN"/>
        </w:rPr>
        <w:t xml:space="preserve"> </w:t>
      </w:r>
      <w:r>
        <w:rPr>
          <w:rFonts w:hint="eastAsia"/>
        </w:rPr>
        <w:t>注意事项：（1）出血时间延长倾向者和有消化道疾病史患者慎用。（2）心功能不全，高血压或其他有体液贮留倾向的病人慎用，因有可能导致水肿。（3）肝、肾功能不良病人应用本品时，应使用较低剂量，并严密观察，以避免药物蓄积进一步损害肝肾功能。</w:t>
      </w:r>
      <w:r>
        <w:rPr>
          <w:rFonts w:hint="eastAsia"/>
          <w:lang w:eastAsia="zh-CN"/>
        </w:rPr>
        <w:t xml:space="preserve">  </w:t>
      </w:r>
    </w:p>
    <w:p w14:paraId="3E11B78E">
      <w:pPr>
        <w:rPr>
          <w:rFonts w:hint="eastAsia"/>
          <w:lang w:eastAsia="zh-CN"/>
        </w:rPr>
      </w:pPr>
      <w:r>
        <w:rPr>
          <w:rFonts w:hint="eastAsia"/>
          <w:lang w:eastAsia="zh-CN"/>
        </w:rPr>
        <w:t>药品名称：</w:t>
      </w:r>
      <w:r>
        <w:rPr>
          <w:rFonts w:hint="eastAsia"/>
        </w:rPr>
        <w:t>银灵合剂</w:t>
      </w:r>
      <w:r>
        <w:rPr>
          <w:rFonts w:hint="eastAsia"/>
          <w:lang w:eastAsia="zh-CN"/>
        </w:rPr>
        <w:t xml:space="preserve"> </w:t>
      </w:r>
      <w:r>
        <w:rPr>
          <w:rFonts w:hint="eastAsia"/>
        </w:rPr>
        <w:t>适应症：补益元气，养阴生津。用于手术、放疗、化疗后的气阴两虚证肿瘤患者，可改善症状，升高白细胞，提高免疫功能。</w:t>
      </w:r>
      <w:r>
        <w:rPr>
          <w:rFonts w:hint="eastAsia"/>
          <w:lang w:eastAsia="zh-CN"/>
        </w:rPr>
        <w:t xml:space="preserve"> </w:t>
      </w:r>
      <w:r>
        <w:rPr>
          <w:rFonts w:hint="eastAsia"/>
        </w:rPr>
        <w:t>用法用量：口服，一次20ml，一日2次。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用银灵合剂期间同时服用温补性中药。3.孕妇慎用。糖尿病患者、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632D121">
      <w:pPr>
        <w:rPr>
          <w:rFonts w:hint="eastAsia"/>
          <w:lang w:eastAsia="zh-CN"/>
        </w:rPr>
      </w:pPr>
      <w:r>
        <w:rPr>
          <w:rFonts w:hint="eastAsia"/>
          <w:lang w:eastAsia="zh-CN"/>
        </w:rPr>
        <w:t>药品名称：</w:t>
      </w:r>
      <w:r>
        <w:rPr>
          <w:rFonts w:hint="eastAsia"/>
        </w:rPr>
        <w:t>前列金丹片</w:t>
      </w:r>
      <w:r>
        <w:rPr>
          <w:rFonts w:hint="eastAsia"/>
          <w:lang w:eastAsia="zh-CN"/>
        </w:rPr>
        <w:t xml:space="preserve"> </w:t>
      </w:r>
      <w:r>
        <w:rPr>
          <w:rFonts w:hint="eastAsia"/>
        </w:rPr>
        <w:t>适应症：清湿热，散瘀结；用于湿热瘀阻型的慢性前列腺炎及前列腺增生(肥大)的辅助治疗，可改善排尿困难、会阴胀痛、夜尿频数及尿急、尿痛等症状。</w:t>
      </w:r>
      <w:r>
        <w:rPr>
          <w:rFonts w:hint="eastAsia"/>
          <w:lang w:eastAsia="zh-CN"/>
        </w:rPr>
        <w:t xml:space="preserve"> </w:t>
      </w:r>
      <w:r>
        <w:rPr>
          <w:rFonts w:hint="eastAsia"/>
        </w:rPr>
        <w:t>用法用量：口服，一次6片，一日3次；慢性前列腺炎20天为一疗程，前列腺增生症连服40天为一疗程。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注意事项：(1)脾胃虚寒者慎用；(2)服药期间，少饮酒，少食辛辣刺激食物；(3)在医生指导下用药。</w:t>
      </w:r>
      <w:r>
        <w:rPr>
          <w:rFonts w:hint="eastAsia"/>
          <w:lang w:eastAsia="zh-CN"/>
        </w:rPr>
        <w:t xml:space="preserve">  </w:t>
      </w:r>
    </w:p>
    <w:p w14:paraId="538457EA">
      <w:pPr>
        <w:rPr>
          <w:rFonts w:hint="eastAsia"/>
          <w:lang w:eastAsia="zh-CN"/>
        </w:rPr>
      </w:pPr>
      <w:r>
        <w:rPr>
          <w:rFonts w:hint="eastAsia"/>
          <w:lang w:eastAsia="zh-CN"/>
        </w:rPr>
        <w:t>药品名称：</w:t>
      </w:r>
      <w:r>
        <w:rPr>
          <w:rFonts w:hint="eastAsia"/>
        </w:rPr>
        <w:t>通达滴鼻剂</w:t>
      </w:r>
      <w:r>
        <w:rPr>
          <w:rFonts w:hint="eastAsia"/>
          <w:lang w:eastAsia="zh-CN"/>
        </w:rPr>
        <w:t xml:space="preserve"> </w:t>
      </w:r>
      <w:r>
        <w:rPr>
          <w:rFonts w:hint="eastAsia"/>
        </w:rPr>
        <w:t>适应症：疏风宣肺，芳香通窍。可改善急性鼻炎所致的鼻塞。</w:t>
      </w:r>
      <w:r>
        <w:rPr>
          <w:rFonts w:hint="eastAsia"/>
          <w:lang w:eastAsia="zh-CN"/>
        </w:rPr>
        <w:t xml:space="preserve"> </w:t>
      </w:r>
      <w:r>
        <w:rPr>
          <w:rFonts w:hint="eastAsia"/>
        </w:rPr>
        <w:t>用法用量：滴于鼻内，一次2～3滴，一日1～2次。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仅供滴鼻用，禁止内服。2.忌烟酒、辛辣、鱼腥食物。3.切勿接触眼睛，鼻粘膜损伤者慎用。4.不宜在用药期间同时服用温补性中药。5.孕妇慎用。儿童应在医师指导下使用。6.本品不适用于过敏性鼻炎。7.用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C19770F">
      <w:pPr>
        <w:rPr>
          <w:rFonts w:hint="eastAsia"/>
          <w:lang w:eastAsia="zh-CN"/>
        </w:rPr>
      </w:pPr>
      <w:r>
        <w:rPr>
          <w:rFonts w:hint="eastAsia"/>
          <w:lang w:eastAsia="zh-CN"/>
        </w:rPr>
        <w:t>药品名称：</w:t>
      </w:r>
      <w:r>
        <w:rPr>
          <w:rFonts w:hint="eastAsia"/>
        </w:rPr>
        <w:t>氟比洛芬巴布膏</w:t>
      </w:r>
      <w:r>
        <w:rPr>
          <w:rFonts w:hint="eastAsia"/>
          <w:lang w:eastAsia="zh-CN"/>
        </w:rPr>
        <w:t xml:space="preserve"> </w:t>
      </w:r>
      <w:r>
        <w:rPr>
          <w:rFonts w:hint="eastAsia"/>
        </w:rPr>
        <w:t>适应症：适用于类风湿性关节炎、骨关节炎、强直性脊椎炎等，也可用于软组织病，如扭伤及劳损，以及轻度至中度疼痛等。</w:t>
      </w:r>
      <w:r>
        <w:rPr>
          <w:rFonts w:hint="eastAsia"/>
          <w:lang w:eastAsia="zh-CN"/>
        </w:rPr>
        <w:t xml:space="preserve"> </w:t>
      </w:r>
      <w:r>
        <w:rPr>
          <w:rFonts w:hint="eastAsia"/>
        </w:rPr>
        <w:t>用法用量：一日2次，贴于患处。</w:t>
      </w:r>
      <w:r>
        <w:rPr>
          <w:rFonts w:hint="eastAsia"/>
          <w:lang w:eastAsia="zh-CN"/>
        </w:rPr>
        <w:t xml:space="preserve"> </w:t>
      </w:r>
      <w:r>
        <w:rPr>
          <w:rFonts w:hint="eastAsia"/>
        </w:rPr>
        <w:t>禁忌：1、对本品或其他氟比洛芬制剂有过敏史的患者。2、有阿司匹林哮喘（非甾体抗炎药等诱发的哮喘）或其过敏史的患者。</w:t>
      </w:r>
      <w:r>
        <w:rPr>
          <w:rFonts w:hint="eastAsia"/>
          <w:lang w:eastAsia="zh-CN"/>
        </w:rPr>
        <w:t xml:space="preserve"> </w:t>
      </w:r>
      <w:r>
        <w:rPr>
          <w:rFonts w:hint="eastAsia"/>
        </w:rPr>
        <w:t>注意事项：1.对本品或其他洛芬类药物过敏者禁用。2.孕妇和哺乳期妇女慎用。</w:t>
      </w:r>
      <w:r>
        <w:rPr>
          <w:rFonts w:hint="eastAsia"/>
          <w:lang w:eastAsia="zh-CN"/>
        </w:rPr>
        <w:t xml:space="preserve">  </w:t>
      </w:r>
    </w:p>
    <w:p w14:paraId="677B054C">
      <w:pPr>
        <w:rPr>
          <w:rFonts w:hint="eastAsia"/>
          <w:lang w:eastAsia="zh-CN"/>
        </w:rPr>
      </w:pPr>
      <w:r>
        <w:rPr>
          <w:rFonts w:hint="eastAsia"/>
          <w:lang w:eastAsia="zh-CN"/>
        </w:rPr>
        <w:t>药品名称：</w:t>
      </w:r>
      <w:r>
        <w:rPr>
          <w:rFonts w:hint="eastAsia"/>
        </w:rPr>
        <w:t>壮西六味丸</w:t>
      </w:r>
      <w:r>
        <w:rPr>
          <w:rFonts w:hint="eastAsia"/>
          <w:lang w:eastAsia="zh-CN"/>
        </w:rPr>
        <w:t xml:space="preserve"> </w:t>
      </w:r>
      <w:r>
        <w:rPr>
          <w:rFonts w:hint="eastAsia"/>
        </w:rPr>
        <w:t>适应症：壮西六味丸祛"巴达干"病，止吐。用于吐酸水，胃脘腹胀，"巴达干宝日"病。</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49A840">
      <w:pPr>
        <w:rPr>
          <w:rFonts w:hint="eastAsia"/>
          <w:lang w:eastAsia="zh-CN"/>
        </w:rPr>
      </w:pPr>
      <w:r>
        <w:rPr>
          <w:rFonts w:hint="eastAsia"/>
          <w:lang w:eastAsia="zh-CN"/>
        </w:rPr>
        <w:t>药品名称：</w:t>
      </w:r>
      <w:r>
        <w:rPr>
          <w:rFonts w:hint="eastAsia"/>
        </w:rPr>
        <w:t>祛风止痒口服液</w:t>
      </w:r>
      <w:r>
        <w:rPr>
          <w:rFonts w:hint="eastAsia"/>
          <w:lang w:eastAsia="zh-CN"/>
        </w:rPr>
        <w:t xml:space="preserve"> </w:t>
      </w:r>
      <w:r>
        <w:rPr>
          <w:rFonts w:hint="eastAsia"/>
        </w:rPr>
        <w:t>适应症：养血活血，清热利湿，祛风止痒。用于风热外袭所致过敏性鼻炎出现的鼻炎，鼻塞，喷嚏及荨麻疹，丘疹性荨麻疹出现的皮肤瘙痒等症状的缓解。</w:t>
      </w:r>
      <w:r>
        <w:rPr>
          <w:rFonts w:hint="eastAsia"/>
          <w:lang w:eastAsia="zh-CN"/>
        </w:rPr>
        <w:t xml:space="preserve"> </w:t>
      </w:r>
      <w:r>
        <w:rPr>
          <w:rFonts w:hint="eastAsia"/>
        </w:rPr>
        <w:t>用法用量：口服，一次10ml，一日三次，用时摇匀。儿童酌情减或遵医嘱。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注意事项：1.当药品性状发生改变时禁止使用。2.儿童在成人监护下使用。3.如正在服用其他药品，使用本品前咨询医生或药师。4.老人、孕妇、哺乳期妇女及体弱者应在医生指导下服用。</w:t>
      </w:r>
      <w:r>
        <w:rPr>
          <w:rFonts w:hint="eastAsia"/>
          <w:lang w:eastAsia="zh-CN"/>
        </w:rPr>
        <w:t xml:space="preserve">  </w:t>
      </w:r>
    </w:p>
    <w:p w14:paraId="46F08BBE">
      <w:pPr>
        <w:rPr>
          <w:rFonts w:hint="eastAsia"/>
          <w:lang w:eastAsia="zh-CN"/>
        </w:rPr>
      </w:pPr>
      <w:r>
        <w:rPr>
          <w:rFonts w:hint="eastAsia"/>
          <w:lang w:eastAsia="zh-CN"/>
        </w:rPr>
        <w:t>药品名称：</w:t>
      </w:r>
      <w:r>
        <w:rPr>
          <w:rFonts w:hint="eastAsia"/>
        </w:rPr>
        <w:t>龙首颗粒</w:t>
      </w:r>
      <w:r>
        <w:rPr>
          <w:rFonts w:hint="eastAsia"/>
          <w:lang w:eastAsia="zh-CN"/>
        </w:rPr>
        <w:t xml:space="preserve"> </w:t>
      </w:r>
      <w:r>
        <w:rPr>
          <w:rFonts w:hint="eastAsia"/>
        </w:rPr>
        <w:t>适应症：清热利湿，行气活血，补肾益阴，用于慢性盆腔炎，症属湿热内蕴兼肾虚的少腹疼痛，腰膝酸软，乏力等症的辅助治疗。</w:t>
      </w:r>
      <w:r>
        <w:rPr>
          <w:rFonts w:hint="eastAsia"/>
          <w:lang w:eastAsia="zh-CN"/>
        </w:rPr>
        <w:t xml:space="preserve"> </w:t>
      </w:r>
      <w:r>
        <w:rPr>
          <w:rFonts w:hint="eastAsia"/>
        </w:rPr>
        <w:t>用法用量：口服。一日3次，每次1-2包，开水冲服，三周为一疗程。</w:t>
      </w:r>
      <w:r>
        <w:rPr>
          <w:rFonts w:hint="eastAsia"/>
          <w:lang w:eastAsia="zh-CN"/>
        </w:rPr>
        <w:t xml:space="preserve"> </w:t>
      </w:r>
      <w:r>
        <w:rPr>
          <w:rFonts w:hint="eastAsia"/>
        </w:rPr>
        <w:t>禁忌：经期、妊娠期禁用。</w:t>
      </w:r>
      <w:r>
        <w:rPr>
          <w:rFonts w:hint="eastAsia"/>
          <w:lang w:eastAsia="zh-CN"/>
        </w:rPr>
        <w:t xml:space="preserve"> </w:t>
      </w:r>
      <w:r>
        <w:rPr>
          <w:rFonts w:hint="eastAsia"/>
        </w:rPr>
        <w:t>注意事项：糖尿病患者慎用，服药期间禁酒、辛辣、油腻、燥性、生冷食物。</w:t>
      </w:r>
      <w:r>
        <w:rPr>
          <w:rFonts w:hint="eastAsia"/>
          <w:lang w:eastAsia="zh-CN"/>
        </w:rPr>
        <w:t xml:space="preserve">  </w:t>
      </w:r>
    </w:p>
    <w:p w14:paraId="58454FAB">
      <w:pPr>
        <w:rPr>
          <w:rFonts w:hint="eastAsia"/>
          <w:lang w:eastAsia="zh-CN"/>
        </w:rPr>
      </w:pPr>
      <w:r>
        <w:rPr>
          <w:rFonts w:hint="eastAsia"/>
          <w:lang w:eastAsia="zh-CN"/>
        </w:rPr>
        <w:t>药品名称：</w:t>
      </w:r>
      <w:r>
        <w:rPr>
          <w:rFonts w:hint="eastAsia"/>
        </w:rPr>
        <w:t>仙藜口服液</w:t>
      </w:r>
      <w:r>
        <w:rPr>
          <w:rFonts w:hint="eastAsia"/>
          <w:lang w:eastAsia="zh-CN"/>
        </w:rPr>
        <w:t xml:space="preserve"> </w:t>
      </w:r>
      <w:r>
        <w:rPr>
          <w:rFonts w:hint="eastAsia"/>
        </w:rPr>
        <w:t>适应症：补气养血，宁心安神，健脾益肾。用于气血两虚，心肾不交所致头晕目眩，神疲乏力，失眠多梦，心悸自汗，腰膝酸软。</w:t>
      </w:r>
      <w:r>
        <w:rPr>
          <w:rFonts w:hint="eastAsia"/>
          <w:lang w:eastAsia="zh-CN"/>
        </w:rPr>
        <w:t xml:space="preserve"> </w:t>
      </w:r>
      <w:r>
        <w:rPr>
          <w:rFonts w:hint="eastAsia"/>
        </w:rPr>
        <w:t>用法用量：口服，一次10毫升，一日3次，饭后30分钟服用。</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高血压、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54DB6DA9">
      <w:pPr>
        <w:rPr>
          <w:rFonts w:hint="eastAsia"/>
          <w:lang w:eastAsia="zh-CN"/>
        </w:rPr>
      </w:pPr>
      <w:r>
        <w:rPr>
          <w:rFonts w:hint="eastAsia"/>
          <w:lang w:eastAsia="zh-CN"/>
        </w:rPr>
        <w:t>药品名称：</w:t>
      </w:r>
      <w:r>
        <w:rPr>
          <w:rFonts w:hint="eastAsia"/>
        </w:rPr>
        <w:t>九味健肾胶囊</w:t>
      </w:r>
      <w:r>
        <w:rPr>
          <w:rFonts w:hint="eastAsia"/>
          <w:lang w:eastAsia="zh-CN"/>
        </w:rPr>
        <w:t xml:space="preserve"> </w:t>
      </w:r>
      <w:r>
        <w:rPr>
          <w:rFonts w:hint="eastAsia"/>
        </w:rPr>
        <w:t>适应症：温补肾阳。适用于肾阳虚证，症见畏寒肢冷，腰膝酸软，失眠健忘，头晕目眩及夜尿频多。</w:t>
      </w:r>
      <w:r>
        <w:rPr>
          <w:rFonts w:hint="eastAsia"/>
          <w:lang w:eastAsia="zh-CN"/>
        </w:rPr>
        <w:t xml:space="preserve"> </w:t>
      </w:r>
      <w:r>
        <w:rPr>
          <w:rFonts w:hint="eastAsia"/>
        </w:rPr>
        <w:t>用法用量：口服，一次2粒，一日2~3次。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九味健肾胶囊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B01A83B">
      <w:pPr>
        <w:rPr>
          <w:rFonts w:hint="eastAsia"/>
          <w:lang w:eastAsia="zh-CN"/>
        </w:rPr>
      </w:pPr>
      <w:r>
        <w:rPr>
          <w:rFonts w:hint="eastAsia"/>
          <w:lang w:eastAsia="zh-CN"/>
        </w:rPr>
        <w:t>药品名称：</w:t>
      </w:r>
      <w:r>
        <w:rPr>
          <w:rFonts w:hint="eastAsia"/>
        </w:rPr>
        <w:t>跌打红药胶囊</w:t>
      </w:r>
      <w:r>
        <w:rPr>
          <w:rFonts w:hint="eastAsia"/>
          <w:lang w:eastAsia="zh-CN"/>
        </w:rPr>
        <w:t xml:space="preserve"> </w:t>
      </w:r>
      <w:r>
        <w:rPr>
          <w:rFonts w:hint="eastAsia"/>
        </w:rPr>
        <w:t>适应症：活血止痛，去瘀生新。用于跌打损伤，筋骨瘀血肿痛，风湿麻木。</w:t>
      </w:r>
      <w:r>
        <w:rPr>
          <w:rFonts w:hint="eastAsia"/>
          <w:lang w:eastAsia="zh-CN"/>
        </w:rPr>
        <w:t xml:space="preserve"> </w:t>
      </w:r>
      <w:r>
        <w:rPr>
          <w:rFonts w:hint="eastAsia"/>
        </w:rPr>
        <w:t>用法用量：口服，一次1粒，一日2次，儿童减半。</w:t>
      </w:r>
      <w:r>
        <w:rPr>
          <w:rFonts w:hint="eastAsia"/>
          <w:lang w:eastAsia="zh-CN"/>
        </w:rPr>
        <w:t xml:space="preserve"> </w:t>
      </w:r>
      <w:r>
        <w:rPr>
          <w:rFonts w:hint="eastAsia"/>
        </w:rPr>
        <w:t>禁忌：孕妇忌服。</w:t>
      </w:r>
      <w:r>
        <w:rPr>
          <w:rFonts w:hint="eastAsia"/>
          <w:lang w:eastAsia="zh-CN"/>
        </w:rPr>
        <w:t xml:space="preserve"> </w:t>
      </w:r>
      <w:r>
        <w:rPr>
          <w:rFonts w:hint="eastAsia"/>
        </w:rPr>
        <w:t>注意事项：经期停用。</w:t>
      </w:r>
      <w:r>
        <w:rPr>
          <w:rFonts w:hint="eastAsia"/>
          <w:lang w:eastAsia="zh-CN"/>
        </w:rPr>
        <w:t xml:space="preserve">  </w:t>
      </w:r>
    </w:p>
    <w:p w14:paraId="6AA2D02E">
      <w:pPr>
        <w:rPr>
          <w:rFonts w:hint="eastAsia"/>
          <w:lang w:eastAsia="zh-CN"/>
        </w:rPr>
      </w:pPr>
      <w:r>
        <w:rPr>
          <w:rFonts w:hint="eastAsia"/>
          <w:lang w:eastAsia="zh-CN"/>
        </w:rPr>
        <w:t>药品名称：</w:t>
      </w:r>
      <w:r>
        <w:rPr>
          <w:rFonts w:hint="eastAsia"/>
        </w:rPr>
        <w:t>盐酸苯环壬酯片</w:t>
      </w:r>
      <w:r>
        <w:rPr>
          <w:rFonts w:hint="eastAsia"/>
          <w:lang w:eastAsia="zh-CN"/>
        </w:rPr>
        <w:t xml:space="preserve"> </w:t>
      </w:r>
      <w:r>
        <w:rPr>
          <w:rFonts w:hint="eastAsia"/>
        </w:rPr>
        <w:t>适应症：用于预防晕车、晕船及晕机。</w:t>
      </w:r>
      <w:r>
        <w:rPr>
          <w:rFonts w:hint="eastAsia"/>
          <w:lang w:eastAsia="zh-CN"/>
        </w:rPr>
        <w:t xml:space="preserve"> </w:t>
      </w:r>
      <w:r>
        <w:rPr>
          <w:rFonts w:hint="eastAsia"/>
        </w:rPr>
        <w:t>用法用量：口服。成人，乘车（船、机）前半小时服一片，必要时4-5小时后再服一片。</w:t>
      </w:r>
      <w:r>
        <w:rPr>
          <w:rFonts w:hint="eastAsia"/>
          <w:lang w:eastAsia="zh-CN"/>
        </w:rPr>
        <w:t xml:space="preserve"> </w:t>
      </w:r>
      <w:r>
        <w:rPr>
          <w:rFonts w:hint="eastAsia"/>
        </w:rPr>
        <w:t>禁忌：</w:t>
      </w:r>
      <w:r>
        <w:rPr>
          <w:rFonts w:hint="eastAsia"/>
          <w:lang w:eastAsia="zh-CN"/>
        </w:rPr>
        <w:t xml:space="preserve"> </w:t>
      </w:r>
      <w:r>
        <w:rPr>
          <w:rFonts w:hint="eastAsia"/>
        </w:rPr>
        <w:t>注意事项：1.前列腺肥大患者慎用。2.孕妇、哺乳期妇女应在医师指导下使用。3.本品供预防眩晕之用，如已出现明显的晕车（船、机）症状再服用则疗效明显降低。4.如服用过量或出现严重不良反应，应立即就医。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C45BFB3">
      <w:pPr>
        <w:rPr>
          <w:rFonts w:hint="eastAsia"/>
          <w:lang w:eastAsia="zh-CN"/>
        </w:rPr>
      </w:pPr>
      <w:r>
        <w:rPr>
          <w:rFonts w:hint="eastAsia"/>
          <w:lang w:eastAsia="zh-CN"/>
        </w:rPr>
        <w:t>药品名称：</w:t>
      </w:r>
      <w:r>
        <w:rPr>
          <w:rFonts w:hint="eastAsia"/>
        </w:rPr>
        <w:t>尼莫地平分散片</w:t>
      </w:r>
      <w:r>
        <w:rPr>
          <w:rFonts w:hint="eastAsia"/>
          <w:lang w:eastAsia="zh-CN"/>
        </w:rPr>
        <w:t xml:space="preserve"> </w:t>
      </w:r>
      <w:r>
        <w:rPr>
          <w:rFonts w:hint="eastAsia"/>
        </w:rPr>
        <w:t>适应症：适用于各种原因的蛛网膜下腔出血后的脑血管痉挛和急性脑血管病恢复期的血液循环改善。</w:t>
      </w:r>
      <w:r>
        <w:rPr>
          <w:rFonts w:hint="eastAsia"/>
          <w:lang w:eastAsia="zh-CN"/>
        </w:rPr>
        <w:t xml:space="preserve"> </w:t>
      </w:r>
      <w:r>
        <w:rPr>
          <w:rFonts w:hint="eastAsia"/>
        </w:rPr>
        <w:t>用法用量：口服：急性脑血管病恢复期，一次30～40mg，一日4次，或每4小时1次。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 1．脑水肿及颅内压增高患者须慎用。2．尼莫地平的代谢产物具有毒性反应，肝功能损害者应当慎用。3．本品可引起血压的降低。在高血压合并蛛网膜下隙出血或脑卒中患者中，应注意减少或暂时停用降血压药物，或减少本品的用药剂量。4．可产生假性肠梗阻，表现为腹胀、肠鸣音减弱。当出现上述症状时应当减少用药剂量和保持观察。5．避免与β-阻滞剂或其他钙拮抗剂合用。</w:t>
      </w:r>
      <w:r>
        <w:rPr>
          <w:rFonts w:hint="eastAsia"/>
          <w:lang w:eastAsia="zh-CN"/>
        </w:rPr>
        <w:t xml:space="preserve">  </w:t>
      </w:r>
    </w:p>
    <w:p w14:paraId="6B4F8C73">
      <w:pPr>
        <w:rPr>
          <w:rFonts w:hint="eastAsia"/>
          <w:lang w:eastAsia="zh-CN"/>
        </w:rPr>
      </w:pPr>
      <w:r>
        <w:rPr>
          <w:rFonts w:hint="eastAsia"/>
          <w:lang w:eastAsia="zh-CN"/>
        </w:rPr>
        <w:t>药品名称：</w:t>
      </w:r>
      <w:r>
        <w:rPr>
          <w:rFonts w:hint="eastAsia"/>
        </w:rPr>
        <w:t>牡蛎碳酸钙颗</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用法用量：口服。一次1～2袋，一日3次，用温开水冲服。</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781283F">
      <w:pPr>
        <w:rPr>
          <w:rFonts w:hint="eastAsia"/>
          <w:lang w:eastAsia="zh-CN"/>
        </w:rPr>
      </w:pPr>
      <w:r>
        <w:rPr>
          <w:rFonts w:hint="eastAsia"/>
          <w:lang w:eastAsia="zh-CN"/>
        </w:rPr>
        <w:t>药品名称：</w:t>
      </w:r>
      <w:r>
        <w:rPr>
          <w:rFonts w:hint="eastAsia"/>
        </w:rPr>
        <w:t>氨基己酸注射液</w:t>
      </w:r>
      <w:r>
        <w:rPr>
          <w:rFonts w:hint="eastAsia"/>
          <w:lang w:eastAsia="zh-CN"/>
        </w:rPr>
        <w:t xml:space="preserve"> </w:t>
      </w:r>
      <w:r>
        <w:rPr>
          <w:rFonts w:hint="eastAsia"/>
        </w:rPr>
        <w:t>适应症：适用于预防及治疗血纤维蛋白溶解亢进引起的各种出血。⑴ 前列腺、尿道、肺、肝、胰、脑、子宫、肾上腺、甲状腺等富有纤溶酶原激活物脏器的外伤或手术出血，组织纤溶酶原激活物（t-PA）、链激酶或尿激酶过量引起的出血。可作为血友病患者拔牙或口腔手术后出血或月经过多的辅助治疗。⑶ 可用于上消化道出血、咯血、原发性血小板减少性紫癜和白血病等各种出血的对症治疗，对一般慢性渗血效果显著；对凝血功能异常引起的出血疗效差；对严重出血、伤口大量出血及癌肿出血等无止血作。</w:t>
      </w:r>
      <w:r>
        <w:rPr>
          <w:rFonts w:hint="eastAsia"/>
          <w:lang w:eastAsia="zh-CN"/>
        </w:rPr>
        <w:t xml:space="preserve"> </w:t>
      </w:r>
      <w:r>
        <w:rPr>
          <w:rFonts w:hint="eastAsia"/>
        </w:rPr>
        <w:t>用法用量： 因本品排泄快，需持续给药才能维持有效浓度，故一般皆用静脉滴注法。本品在体内的有效抑制纤维蛋白溶解的浓度至少为130μg/ml。对外科手术出血或内科大量出血者，迅速止血，要求迅速达到上述血液浓度。初量可取4－6g（20%溶液）溶于100ml生理盐水或5－10%葡萄糖溶液中，于15－30分钟滴完。持续剂量为每小时1g，可口服也可注射。维持12－24小时或更久，依病情而定。</w:t>
      </w:r>
      <w:r>
        <w:rPr>
          <w:rFonts w:hint="eastAsia"/>
          <w:lang w:eastAsia="zh-CN"/>
        </w:rPr>
        <w:t xml:space="preserve"> </w:t>
      </w:r>
      <w:r>
        <w:rPr>
          <w:rFonts w:hint="eastAsia"/>
        </w:rPr>
        <w:t>禁忌：1、尿道手术后出血的病人慎用；2、有血栓形成倾向或过去有血管栓塞者忌用；3、肾功能不全者慎用。</w:t>
      </w:r>
      <w:r>
        <w:rPr>
          <w:rFonts w:hint="eastAsia"/>
          <w:lang w:eastAsia="zh-CN"/>
        </w:rPr>
        <w:t xml:space="preserve"> </w:t>
      </w:r>
      <w:r>
        <w:rPr>
          <w:rFonts w:hint="eastAsia"/>
        </w:rPr>
        <w:t>注意事项：1、本品排泄快，需持续给药，否则难以维持稳定的有效血浓度。2、有报道认为本品与肝素并用可解决纤溶与弥漫性血管内赛血(DIC)同时存在的矛盾。相反的意见则认为两者并用有拮抗作用，疗效不如单独应用肝素者。近来认为，两者的使用应按病情及化验检查结果决定。在DIC早期，血液呈高凝趋势，继发性纤溶尚未发生，不应使用抗纤溶药。DIC进入低凝期并有继发性纤溶时，肝素与抗纤溶药可考虑并用。3、链激酶或尿激酶的作用可被氨基己酸对抗，故前者过量时亦可使用氨基己酸对抗。4、本品不能阻止小动脉出血，术中有活动性动脉出血，仍需结扎止血。5、使用避孕药或雄激素的妇女，服用氨基己酸时可增加血栓形成的倾向。6、本品静脉注射过快可引起明显血压降低，心动过速和心律失常。</w:t>
      </w:r>
      <w:r>
        <w:rPr>
          <w:rFonts w:hint="eastAsia"/>
          <w:lang w:eastAsia="zh-CN"/>
        </w:rPr>
        <w:t xml:space="preserve">  </w:t>
      </w:r>
    </w:p>
    <w:p w14:paraId="1AA744A1">
      <w:pPr>
        <w:rPr>
          <w:rFonts w:hint="eastAsia"/>
          <w:lang w:eastAsia="zh-CN"/>
        </w:rPr>
      </w:pPr>
      <w:r>
        <w:rPr>
          <w:rFonts w:hint="eastAsia"/>
          <w:lang w:eastAsia="zh-CN"/>
        </w:rPr>
        <w:t>药品名称：</w:t>
      </w:r>
      <w:r>
        <w:rPr>
          <w:rFonts w:hint="eastAsia"/>
        </w:rPr>
        <w:t>山香圆颗粒</w:t>
      </w:r>
      <w:r>
        <w:rPr>
          <w:rFonts w:hint="eastAsia"/>
          <w:lang w:eastAsia="zh-CN"/>
        </w:rPr>
        <w:t xml:space="preserve"> </w:t>
      </w:r>
      <w:r>
        <w:rPr>
          <w:rFonts w:hint="eastAsia"/>
        </w:rPr>
        <w:t>适应症：清热解毒，利咽消肿。用于肺胃热盛，咽炎，急性扁桃体炎，咽喉肿痛。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药期间同时服用温补性中成药。4.脾气虚寒症见有大便溏者慎用。5.扁桃体化脓及全身高热者应去医院就诊。6.服药三天后症状无改善，或出现其他症状，应去医院就诊。7.按照用法用量服用，糖尿病患者及儿童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2D9FF76">
      <w:pPr>
        <w:rPr>
          <w:rFonts w:hint="eastAsia"/>
          <w:lang w:eastAsia="zh-CN"/>
        </w:rPr>
      </w:pPr>
      <w:r>
        <w:rPr>
          <w:rFonts w:hint="eastAsia"/>
          <w:lang w:eastAsia="zh-CN"/>
        </w:rPr>
        <w:t>药品名称：</w:t>
      </w:r>
      <w:r>
        <w:rPr>
          <w:rFonts w:hint="eastAsia"/>
        </w:rPr>
        <w:t>盐酸萘替芬乳膏</w:t>
      </w:r>
      <w:r>
        <w:rPr>
          <w:rFonts w:hint="eastAsia"/>
          <w:lang w:eastAsia="zh-CN"/>
        </w:rPr>
        <w:t xml:space="preserve"> </w:t>
      </w:r>
      <w:r>
        <w:rPr>
          <w:rFonts w:hint="eastAsia"/>
        </w:rPr>
        <w:t>适应症：适用于体股癣、手足癣、头癣、甲癣、花斑癣、浅表念珠菌病。</w:t>
      </w:r>
      <w:r>
        <w:rPr>
          <w:rFonts w:hint="eastAsia"/>
          <w:lang w:eastAsia="zh-CN"/>
        </w:rPr>
        <w:t xml:space="preserve"> </w:t>
      </w:r>
      <w:r>
        <w:rPr>
          <w:rFonts w:hint="eastAsia"/>
        </w:rPr>
        <w:t>用法用量：外用：适量涂抹患处及其周围，一日2次。疗程一般2～4周，严重者可用到8周，甲癣需用6个月。为预防复发，体征消失后可继续用药2周</w:t>
      </w:r>
      <w:r>
        <w:rPr>
          <w:rFonts w:hint="eastAsia"/>
          <w:lang w:eastAsia="zh-CN"/>
        </w:rPr>
        <w:t xml:space="preserve"> </w:t>
      </w:r>
      <w:r>
        <w:rPr>
          <w:rFonts w:hint="eastAsia"/>
        </w:rPr>
        <w:t>禁忌：</w:t>
      </w:r>
      <w:r>
        <w:rPr>
          <w:rFonts w:hint="eastAsia"/>
          <w:lang w:eastAsia="zh-CN"/>
        </w:rPr>
        <w:t xml:space="preserve"> </w:t>
      </w:r>
      <w:r>
        <w:rPr>
          <w:rFonts w:hint="eastAsia"/>
        </w:rPr>
        <w:t>注意事项：1.仅供外用，切忌口服。并避免接触眼睛。2.涂布部位如有烧灼感、局部发红时，应停止用药，并向医师咨询。3.不宜用于眼部及黏膜部位、急性炎症部位及开放性损伤部位。4.连续用盐酸萘替芬乳膏4周后症状无改善请再到医院就诊。5.孕妇及哺乳期妇女慎用。6.儿童使用本品请咨询医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5654B203">
      <w:pPr>
        <w:rPr>
          <w:rFonts w:hint="eastAsia"/>
          <w:lang w:eastAsia="zh-CN"/>
        </w:rPr>
      </w:pPr>
      <w:r>
        <w:rPr>
          <w:rFonts w:hint="eastAsia"/>
          <w:lang w:eastAsia="zh-CN"/>
        </w:rPr>
        <w:t>药品名称：</w:t>
      </w:r>
      <w:r>
        <w:rPr>
          <w:rFonts w:hint="eastAsia"/>
        </w:rPr>
        <w:t>仙桃草片</w:t>
      </w:r>
      <w:r>
        <w:rPr>
          <w:rFonts w:hint="eastAsia"/>
          <w:lang w:eastAsia="zh-CN"/>
        </w:rPr>
        <w:t xml:space="preserve"> </w:t>
      </w:r>
      <w:r>
        <w:rPr>
          <w:rFonts w:hint="eastAsia"/>
        </w:rPr>
        <w:t>适应症：活血止血，消肿止痛。用于跌打损伤及各种出血。</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3219FEF9">
      <w:pPr>
        <w:rPr>
          <w:rFonts w:hint="eastAsia"/>
          <w:lang w:eastAsia="zh-CN"/>
        </w:rPr>
      </w:pPr>
      <w:r>
        <w:rPr>
          <w:rFonts w:hint="eastAsia"/>
          <w:lang w:eastAsia="zh-CN"/>
        </w:rPr>
        <w:t>药品名称：</w:t>
      </w:r>
      <w:r>
        <w:rPr>
          <w:rFonts w:hint="eastAsia"/>
        </w:rPr>
        <w:t>芪骨胶囊</w:t>
      </w:r>
      <w:r>
        <w:rPr>
          <w:rFonts w:hint="eastAsia"/>
          <w:lang w:eastAsia="zh-CN"/>
        </w:rPr>
        <w:t xml:space="preserve"> </w:t>
      </w:r>
      <w:r>
        <w:rPr>
          <w:rFonts w:hint="eastAsia"/>
        </w:rPr>
        <w:t>适应症：滋养肝肾、强筋健骨。用于女性绝经后骨质疏松症肝肾不足证，症见腰膝酸软无力、腰背疼痛、步履艰难、不能持重。</w:t>
      </w:r>
      <w:r>
        <w:rPr>
          <w:rFonts w:hint="eastAsia"/>
          <w:lang w:eastAsia="zh-CN"/>
        </w:rPr>
        <w:t xml:space="preserve"> </w:t>
      </w:r>
      <w:r>
        <w:rPr>
          <w:rFonts w:hint="eastAsia"/>
        </w:rPr>
        <w:t>用法用量：口服。一次3粒，一日3次；疗程6个月。</w:t>
      </w:r>
      <w:r>
        <w:rPr>
          <w:rFonts w:hint="eastAsia"/>
          <w:lang w:eastAsia="zh-CN"/>
        </w:rPr>
        <w:t xml:space="preserve"> </w:t>
      </w:r>
      <w:r>
        <w:rPr>
          <w:rFonts w:hint="eastAsia"/>
        </w:rPr>
        <w:t>禁忌：1．肝肾功能不全者禁用芪骨胶囊。2．对本品过敏者禁用。</w:t>
      </w:r>
      <w:r>
        <w:rPr>
          <w:rFonts w:hint="eastAsia"/>
          <w:lang w:eastAsia="zh-CN"/>
        </w:rPr>
        <w:t xml:space="preserve"> </w:t>
      </w:r>
      <w:r>
        <w:rPr>
          <w:rFonts w:hint="eastAsia"/>
        </w:rPr>
        <w:t>注意事项：1．过敏体质者慎用。2．本品服药时间较长，服药期间定期检测肝肾功能。3．阴虚火旺者慎用。4．试验过程中，出现1例轻度自汗，盗汗，头晕，失眠，1例尿路感染，尚无法判定与药物关系。</w:t>
      </w:r>
      <w:r>
        <w:rPr>
          <w:rFonts w:hint="eastAsia"/>
          <w:lang w:eastAsia="zh-CN"/>
        </w:rPr>
        <w:t xml:space="preserve">  </w:t>
      </w:r>
    </w:p>
    <w:p w14:paraId="040CC6D8">
      <w:pPr>
        <w:rPr>
          <w:rFonts w:hint="eastAsia"/>
          <w:lang w:eastAsia="zh-CN"/>
        </w:rPr>
      </w:pPr>
      <w:r>
        <w:rPr>
          <w:rFonts w:hint="eastAsia"/>
          <w:lang w:eastAsia="zh-CN"/>
        </w:rPr>
        <w:t>药品名称：</w:t>
      </w:r>
      <w:r>
        <w:rPr>
          <w:rFonts w:hint="eastAsia"/>
        </w:rPr>
        <w:t>华法林钠片</w:t>
      </w:r>
      <w:r>
        <w:rPr>
          <w:rFonts w:hint="eastAsia"/>
          <w:lang w:eastAsia="zh-CN"/>
        </w:rPr>
        <w:t xml:space="preserve"> </w:t>
      </w:r>
      <w:r>
        <w:rPr>
          <w:rFonts w:hint="eastAsia"/>
        </w:rPr>
        <w:t>适应症：华法林钠片适用于需长期持续抗凝的患者：1.能防止血栓的形成及发展，用于治疗血栓栓塞性疾病。2.治疗手术后或创伤后的静脉血栓形成，并可作心肌梗塞的辅助用药。3.对曾有血栓栓塞病患者及有术后血栓并发症危险者等。</w:t>
      </w:r>
      <w:r>
        <w:rPr>
          <w:rFonts w:hint="eastAsia"/>
          <w:lang w:eastAsia="zh-CN"/>
        </w:rPr>
        <w:t xml:space="preserve"> </w:t>
      </w:r>
      <w:r>
        <w:rPr>
          <w:rFonts w:hint="eastAsia"/>
        </w:rPr>
        <w:t>用法用量：口服。成人常用量：避免冲击治疗口服第1～3天3～4mg(年老体弱及糖尿病患者半量即可)，3天后可给维持量一日2.5～5mg(1-2片)(可参考凝血时间调整剂量使INR值达2～3)。因本品起效缓慢，治疗初3天由于血浆抗凝蛋白细胞被抑制可以存在短暂高凝状态，如须立即产生抗凝作用，可在开始同时应用肝素，待本品充分发挥抗凝效果后再停用肝素。</w:t>
      </w:r>
      <w:r>
        <w:rPr>
          <w:rFonts w:hint="eastAsia"/>
          <w:lang w:eastAsia="zh-CN"/>
        </w:rPr>
        <w:t xml:space="preserve"> </w:t>
      </w:r>
      <w:r>
        <w:rPr>
          <w:rFonts w:hint="eastAsia"/>
        </w:rPr>
        <w:t>禁忌：肝肾功能损害、严重高血压、凝血功能障碍伴有出血倾向、活动性溃疡、外伤、先兆流产、近期手术者禁用。妊娠期禁用。老年人或月经期应慎用。</w:t>
      </w:r>
      <w:r>
        <w:rPr>
          <w:rFonts w:hint="eastAsia"/>
          <w:lang w:eastAsia="zh-CN"/>
        </w:rPr>
        <w:t xml:space="preserve"> </w:t>
      </w:r>
      <w:r>
        <w:rPr>
          <w:rFonts w:hint="eastAsia"/>
        </w:rPr>
        <w:t>注意事项：（1）严格掌握适应症，在无凝血酶原测定的条件时，切不可滥用本品。（2）个体差异较大，治疗期间应严密观察病情，并依据凝血酶原时间INR值调整用量。治疗期间还应严密观察口腔黏膜、鼻腔、皮下出血及大便隐血、血尿等，用药期间应避免不必要的手术操作，选期手术者应停药7天，急诊手术者需纠正PTINR值≤1.6，避免过度劳累和易致损伤的活动。（3）若发生轻度出血，或凝血酶原时间已显著延长至正常的2.5倍以上,应即减量或停药。严重出血可静注维生素Kl10～20mg，用以控制出血，必要时可输全血、血浆或凝血酶原复合物。（4）由于本品系间接作用抗凝药，半衰期长，给药5-7日后疗效才可稳定，因此，维持量足够与否务必观察5-7天后方能定论。</w:t>
      </w:r>
      <w:r>
        <w:rPr>
          <w:rFonts w:hint="eastAsia"/>
          <w:lang w:eastAsia="zh-CN"/>
        </w:rPr>
        <w:t xml:space="preserve">  </w:t>
      </w:r>
    </w:p>
    <w:p w14:paraId="2C0554BD">
      <w:pPr>
        <w:rPr>
          <w:rFonts w:hint="eastAsia"/>
          <w:lang w:eastAsia="zh-CN"/>
        </w:rPr>
      </w:pPr>
      <w:r>
        <w:rPr>
          <w:rFonts w:hint="eastAsia"/>
          <w:lang w:eastAsia="zh-CN"/>
        </w:rPr>
        <w:t>药品名称：</w:t>
      </w:r>
      <w:r>
        <w:rPr>
          <w:rFonts w:hint="eastAsia"/>
        </w:rPr>
        <w:t>丙酸氯倍他索搽剂</w:t>
      </w:r>
      <w:r>
        <w:rPr>
          <w:rFonts w:hint="eastAsia"/>
          <w:lang w:eastAsia="zh-CN"/>
        </w:rPr>
        <w:t xml:space="preserve"> </w:t>
      </w:r>
      <w:r>
        <w:rPr>
          <w:rFonts w:hint="eastAsia"/>
        </w:rPr>
        <w:t>适应症：用于治疗神经性皮炎、慢性湿疹，缓解肥厚搔痒性皮肤病。</w:t>
      </w:r>
      <w:r>
        <w:rPr>
          <w:rFonts w:hint="eastAsia"/>
          <w:lang w:eastAsia="zh-CN"/>
        </w:rPr>
        <w:t xml:space="preserve"> </w:t>
      </w:r>
      <w:r>
        <w:rPr>
          <w:rFonts w:hint="eastAsia"/>
        </w:rPr>
        <w:t>用法用量：外用，涂于患处，一日2－3次，待病情控制后，改为一日1次。</w:t>
      </w:r>
      <w:r>
        <w:rPr>
          <w:rFonts w:hint="eastAsia"/>
          <w:lang w:eastAsia="zh-CN"/>
        </w:rPr>
        <w:t xml:space="preserve"> </w:t>
      </w:r>
      <w:r>
        <w:rPr>
          <w:rFonts w:hint="eastAsia"/>
        </w:rPr>
        <w:t>禁忌：对本品和其它皮质类固醇类药品过敏者禁用。</w:t>
      </w:r>
      <w:r>
        <w:rPr>
          <w:rFonts w:hint="eastAsia"/>
          <w:lang w:eastAsia="zh-CN"/>
        </w:rPr>
        <w:t xml:space="preserve"> </w:t>
      </w:r>
      <w:r>
        <w:rPr>
          <w:rFonts w:hint="eastAsia"/>
        </w:rPr>
        <w:t>注意事项：1.本品属于强效皮质类固醇外用制剂，若长期、大面积应用或采用封包治疗，由于全身性吸收作用，可造成可逆性下丘脑-垂体-肾上腺(PHA)轴的抑制，部分患者可出现库欣综合征、高血糖及尿糖等表现，因此本药不能长期大面积应用，亦不宜采用封包治疗。2.大面积使用不能超过2周；若用药面积仅占体表的5%～10%，可以连续应用4周。每周用量均不能超过50ml。3.不能应用于面部、腋部及腹股沟等皮肤折皱部位，因为即便短期应用也可造成皮肤萎缩、毛细血管扩张等不良反应。4.如伴有皮肤感染，必须同时使用抗感染药物。如同时使用后，感染的症状没有及时改善，应停用本药直至感染得到控制。5.不可用于眼部。6.应用时如出现皮肤刺激，应停用，并采取相应措施。</w:t>
      </w:r>
      <w:r>
        <w:rPr>
          <w:rFonts w:hint="eastAsia"/>
          <w:lang w:eastAsia="zh-CN"/>
        </w:rPr>
        <w:t xml:space="preserve">  </w:t>
      </w:r>
    </w:p>
    <w:p w14:paraId="23750729">
      <w:pPr>
        <w:rPr>
          <w:rFonts w:hint="eastAsia"/>
          <w:lang w:eastAsia="zh-CN"/>
        </w:rPr>
      </w:pPr>
      <w:r>
        <w:rPr>
          <w:rFonts w:hint="eastAsia"/>
          <w:lang w:eastAsia="zh-CN"/>
        </w:rPr>
        <w:t>药品名称：</w:t>
      </w:r>
      <w:r>
        <w:rPr>
          <w:rFonts w:hint="eastAsia"/>
        </w:rPr>
        <w:t>复方西吡氯铵含片</w:t>
      </w:r>
      <w:r>
        <w:rPr>
          <w:rFonts w:hint="eastAsia"/>
          <w:lang w:eastAsia="zh-CN"/>
        </w:rPr>
        <w:t xml:space="preserve"> </w:t>
      </w:r>
      <w:r>
        <w:rPr>
          <w:rFonts w:hint="eastAsia"/>
        </w:rPr>
        <w:t>适应症：急性咽炎、慢性咽炎急性发作的辅助治疗。建议在咽喉疼痛不太严重、无发热、无口疮、口腔中无小伤口的情况下使用。</w:t>
      </w:r>
      <w:r>
        <w:rPr>
          <w:rFonts w:hint="eastAsia"/>
          <w:lang w:eastAsia="zh-CN"/>
        </w:rPr>
        <w:t xml:space="preserve"> </w:t>
      </w:r>
      <w:r>
        <w:rPr>
          <w:rFonts w:hint="eastAsia"/>
        </w:rPr>
        <w:t>用法用量：成年人：含化、每日4～6次，每次1.5g(1片)，间隔时间至少2小时或遵医嘱。6～15岁儿童：含化、每日2～3次，1片/次，间隔时间至少2小时或遵医嘱。</w:t>
      </w:r>
      <w:r>
        <w:rPr>
          <w:rFonts w:hint="eastAsia"/>
          <w:lang w:eastAsia="zh-CN"/>
        </w:rPr>
        <w:t xml:space="preserve"> </w:t>
      </w:r>
      <w:r>
        <w:rPr>
          <w:rFonts w:hint="eastAsia"/>
        </w:rPr>
        <w:t>禁忌：以下患者禁用：未满6岁的儿童；对季铵盐类防腐剂或对麻醉药有过敏史者。</w:t>
      </w:r>
      <w:r>
        <w:rPr>
          <w:rFonts w:hint="eastAsia"/>
          <w:lang w:eastAsia="zh-CN"/>
        </w:rPr>
        <w:t xml:space="preserve"> </w:t>
      </w:r>
      <w:r>
        <w:rPr>
          <w:rFonts w:hint="eastAsia"/>
        </w:rPr>
        <w:t>注意事项：1、在用药过程中突然发烧、突然出现咳脓性痰、吞咽食物困难时，病变扩大、5天以上病情恶化或无好转情况下，应立即就医。2、疗程不应超过5天。3、置于儿童不可触及之处。4、遵守用药剂量，大剂量服用时，本品具有使局部麻醉药的毒性发生内吸性作用的危险。5、避免饭前服用。6、不要同时服用多种含有防腐剂的药物。</w:t>
      </w:r>
      <w:r>
        <w:rPr>
          <w:rFonts w:hint="eastAsia"/>
          <w:lang w:eastAsia="zh-CN"/>
        </w:rPr>
        <w:t xml:space="preserve">  </w:t>
      </w:r>
    </w:p>
    <w:p w14:paraId="7DA86ACD">
      <w:pPr>
        <w:rPr>
          <w:rFonts w:hint="eastAsia"/>
          <w:lang w:eastAsia="zh-CN"/>
        </w:rPr>
      </w:pPr>
      <w:r>
        <w:rPr>
          <w:rFonts w:hint="eastAsia"/>
          <w:lang w:eastAsia="zh-CN"/>
        </w:rPr>
        <w:t>药品名称：</w:t>
      </w:r>
      <w:r>
        <w:rPr>
          <w:rFonts w:hint="eastAsia"/>
        </w:rPr>
        <w:t>磷酸苯丙哌林缓释片</w:t>
      </w:r>
      <w:r>
        <w:rPr>
          <w:rFonts w:hint="eastAsia"/>
          <w:lang w:eastAsia="zh-CN"/>
        </w:rPr>
        <w:t xml:space="preserve"> </w:t>
      </w:r>
      <w:r>
        <w:rPr>
          <w:rFonts w:hint="eastAsia"/>
        </w:rPr>
        <w:t>适应症：用于治疗急、慢性支气管炎及各种刺激引起的咳嗽。</w:t>
      </w:r>
      <w:r>
        <w:rPr>
          <w:rFonts w:hint="eastAsia"/>
          <w:lang w:eastAsia="zh-CN"/>
        </w:rPr>
        <w:t xml:space="preserve"> </w:t>
      </w:r>
      <w:r>
        <w:rPr>
          <w:rFonts w:hint="eastAsia"/>
        </w:rPr>
        <w:t>用法用量：口服，一次1片，一日2次。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仅有止咳作用，如应用7天症状无明显好转，请立即咨询医师或药师。2.孕妇慎用。3.必须整片吞服，不得碾碎或溶解后服用。4.儿童用量请咨询医师或药师。5.本药无祛痰作用，如咯痰症状明显，不宜使用。6.服药期间如出现皮疹，应停药，并咨询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675B32F">
      <w:pPr>
        <w:rPr>
          <w:rFonts w:hint="eastAsia"/>
          <w:lang w:eastAsia="zh-CN"/>
        </w:rPr>
      </w:pPr>
      <w:r>
        <w:rPr>
          <w:rFonts w:hint="eastAsia"/>
          <w:lang w:eastAsia="zh-CN"/>
        </w:rPr>
        <w:t>药品名称：</w:t>
      </w:r>
      <w:r>
        <w:rPr>
          <w:rFonts w:hint="eastAsia"/>
        </w:rPr>
        <w:t>对乙酰氨基酚糖浆</w:t>
      </w:r>
      <w:r>
        <w:rPr>
          <w:rFonts w:hint="eastAsia"/>
          <w:lang w:eastAsia="zh-CN"/>
        </w:rPr>
        <w:t xml:space="preserve"> </w:t>
      </w:r>
      <w:r>
        <w:rPr>
          <w:rFonts w:hint="eastAsia"/>
        </w:rPr>
        <w:t>适应症：用于普通感冒或流行性感冒引起的发热，也用于缓解轻至中度疼痛如头痛、关节痛、偏头痛、牙痛、肌肉痛、神经痛、痛经。</w:t>
      </w:r>
      <w:r>
        <w:rPr>
          <w:rFonts w:hint="eastAsia"/>
          <w:lang w:eastAsia="zh-CN"/>
        </w:rPr>
        <w:t xml:space="preserve"> </w:t>
      </w:r>
      <w:r>
        <w:rPr>
          <w:rFonts w:hint="eastAsia"/>
        </w:rPr>
        <w:t>用法用量：口服。成人一次15～25毫升，若持续发热或疼痛，可间隔4～6小时重复用药1次。一日不超过80毫升。12岁以下儿童用量见下：1-2岁，10-15公斤，一次用量5-8毫升；3-6岁，16-21公斤，一次用量8-10毫升；7-9岁，22-27公斤10-12公斤，一次用量8-10毫升；10-12岁，28-32公斤，一次用量12-15毫升。若持续发热或疼痛，可间隔4～6小时重复用药1次，24小时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对阿司匹林过敏者慎用。3.不能同时服用含有本品及其他解热镇痛药的药品（如某些复方抗感冒药）。4.1岁以下儿童应在医师指导下使用。5.肝肾功能不全者慎用6.孕妇及哺乳期妇女慎用。7.服用本品期间不得饮酒或含有酒精的饮料。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29165C21">
      <w:pPr>
        <w:rPr>
          <w:rFonts w:hint="eastAsia"/>
          <w:lang w:eastAsia="zh-CN"/>
        </w:rPr>
      </w:pPr>
      <w:r>
        <w:rPr>
          <w:rFonts w:hint="eastAsia"/>
          <w:lang w:eastAsia="zh-CN"/>
        </w:rPr>
        <w:t>药品名称：</w:t>
      </w:r>
      <w:r>
        <w:rPr>
          <w:rFonts w:hint="eastAsia"/>
        </w:rPr>
        <w:t>异维A酸凝胶</w:t>
      </w:r>
      <w:r>
        <w:rPr>
          <w:rFonts w:hint="eastAsia"/>
          <w:lang w:eastAsia="zh-CN"/>
        </w:rPr>
        <w:t xml:space="preserve"> </w:t>
      </w:r>
      <w:r>
        <w:rPr>
          <w:rFonts w:hint="eastAsia"/>
        </w:rPr>
        <w:t>适应症：适用于局部寻常痤疮、粉刺的治疗。</w:t>
      </w:r>
      <w:r>
        <w:rPr>
          <w:rFonts w:hint="eastAsia"/>
          <w:lang w:eastAsia="zh-CN"/>
        </w:rPr>
        <w:t xml:space="preserve"> </w:t>
      </w:r>
      <w:r>
        <w:rPr>
          <w:rFonts w:hint="eastAsia"/>
        </w:rPr>
        <w:t>用法用量：外用，取少量涂于患处。每日1-2次，6-8周为一个疗程。用药前应清洁患处皮肤，且等其干燥。</w:t>
      </w:r>
      <w:r>
        <w:rPr>
          <w:rFonts w:hint="eastAsia"/>
          <w:lang w:eastAsia="zh-CN"/>
        </w:rPr>
        <w:t xml:space="preserve"> </w:t>
      </w:r>
      <w:r>
        <w:rPr>
          <w:rFonts w:hint="eastAsia"/>
        </w:rPr>
        <w:t>禁忌：1．孕妇禁用。2．急性或亚急性皮炎、湿疹类皮肤病患者禁用。</w:t>
      </w:r>
      <w:r>
        <w:rPr>
          <w:rFonts w:hint="eastAsia"/>
          <w:lang w:eastAsia="zh-CN"/>
        </w:rPr>
        <w:t xml:space="preserve"> </w:t>
      </w:r>
      <w:r>
        <w:rPr>
          <w:rFonts w:hint="eastAsia"/>
        </w:rPr>
        <w:t>注意事项：1.对本品及阿维A酯、异维A酸或其他维生素A衍生物过敏者禁用。2.皮肤晒伤者慎用。3.避免接触眼睛和其他黏膜(如口、鼻等)。4.用于治疗痤疮，起初数周可暂加剧,仍应继续治疗，有的需治疗2-3周才能见效，一般需在6周以上才能达到最大的疗效。 5.本品可能引起严重刺激或脱屑，不宜用于皮肤皱褶处，开始治疗时可隔天用药或每3天用药1次。6.本品性状发生改变时禁用。7.儿童必须在成人监护下使用。8.请将此药品放在儿童不能接触的地方。</w:t>
      </w:r>
      <w:r>
        <w:rPr>
          <w:rFonts w:hint="eastAsia"/>
          <w:lang w:eastAsia="zh-CN"/>
        </w:rPr>
        <w:t xml:space="preserve">  </w:t>
      </w:r>
    </w:p>
    <w:p w14:paraId="0592808D">
      <w:pPr>
        <w:rPr>
          <w:rFonts w:hint="eastAsia"/>
          <w:lang w:eastAsia="zh-CN"/>
        </w:rPr>
      </w:pPr>
      <w:r>
        <w:rPr>
          <w:rFonts w:hint="eastAsia"/>
          <w:lang w:eastAsia="zh-CN"/>
        </w:rPr>
        <w:t>药品名称：</w:t>
      </w:r>
      <w:r>
        <w:rPr>
          <w:rFonts w:hint="eastAsia"/>
        </w:rPr>
        <w:t>逐瘀通脉胶囊</w:t>
      </w:r>
      <w:r>
        <w:rPr>
          <w:rFonts w:hint="eastAsia"/>
          <w:lang w:eastAsia="zh-CN"/>
        </w:rPr>
        <w:t xml:space="preserve"> </w:t>
      </w:r>
      <w:r>
        <w:rPr>
          <w:rFonts w:hint="eastAsia"/>
        </w:rPr>
        <w:t>适应症：破血逐瘀，通经活络。主治血瘀型眩晕证，症见眩晕、头痛耳鸣、舌质暗红，脉沉涩。</w:t>
      </w:r>
      <w:r>
        <w:rPr>
          <w:rFonts w:hint="eastAsia"/>
          <w:lang w:eastAsia="zh-CN"/>
        </w:rPr>
        <w:t xml:space="preserve"> </w:t>
      </w:r>
      <w:r>
        <w:rPr>
          <w:rFonts w:hint="eastAsia"/>
        </w:rPr>
        <w:t>用法用量：口服。一次2粒，一日3次，4周为一疗程。</w:t>
      </w:r>
      <w:r>
        <w:rPr>
          <w:rFonts w:hint="eastAsia"/>
          <w:lang w:eastAsia="zh-CN"/>
        </w:rPr>
        <w:t xml:space="preserve"> </w:t>
      </w:r>
      <w:r>
        <w:rPr>
          <w:rFonts w:hint="eastAsia"/>
        </w:rPr>
        <w:t>禁忌：孕妇及有出血倾向者忌用。</w:t>
      </w:r>
      <w:r>
        <w:rPr>
          <w:rFonts w:hint="eastAsia"/>
          <w:lang w:eastAsia="zh-CN"/>
        </w:rPr>
        <w:t xml:space="preserve"> </w:t>
      </w:r>
      <w:r>
        <w:rPr>
          <w:rFonts w:hint="eastAsia"/>
        </w:rPr>
        <w:t>注意事项：素体虚及体虚便溏者慎用，本品宜在医生指导下使用。</w:t>
      </w:r>
      <w:r>
        <w:rPr>
          <w:rFonts w:hint="eastAsia"/>
          <w:lang w:eastAsia="zh-CN"/>
        </w:rPr>
        <w:t xml:space="preserve">  </w:t>
      </w:r>
    </w:p>
    <w:p w14:paraId="070ECCF0">
      <w:pPr>
        <w:rPr>
          <w:rFonts w:hint="eastAsia"/>
          <w:lang w:eastAsia="zh-CN"/>
        </w:rPr>
      </w:pPr>
      <w:r>
        <w:rPr>
          <w:rFonts w:hint="eastAsia"/>
          <w:lang w:eastAsia="zh-CN"/>
        </w:rPr>
        <w:t>药品名称：</w:t>
      </w:r>
      <w:r>
        <w:rPr>
          <w:rFonts w:hint="eastAsia"/>
        </w:rPr>
        <w:t>恩曲他滨胶囊</w:t>
      </w:r>
      <w:r>
        <w:rPr>
          <w:rFonts w:hint="eastAsia"/>
          <w:lang w:eastAsia="zh-CN"/>
        </w:rPr>
        <w:t xml:space="preserve"> </w:t>
      </w:r>
      <w:r>
        <w:rPr>
          <w:rFonts w:hint="eastAsia"/>
        </w:rPr>
        <w:t>适应症：用于成人HIV-1感染者的联合治疗。</w:t>
      </w:r>
      <w:r>
        <w:rPr>
          <w:rFonts w:hint="eastAsia"/>
          <w:lang w:eastAsia="zh-CN"/>
        </w:rPr>
        <w:t xml:space="preserve"> </w:t>
      </w:r>
      <w:r>
        <w:rPr>
          <w:rFonts w:hint="eastAsia"/>
        </w:rPr>
        <w:t>用法用量：口服：1次200mg，1日1或2次，空腹或餐后服用。</w:t>
      </w:r>
      <w:r>
        <w:rPr>
          <w:rFonts w:hint="eastAsia"/>
          <w:lang w:eastAsia="zh-CN"/>
        </w:rPr>
        <w:t xml:space="preserve"> </w:t>
      </w:r>
      <w:r>
        <w:rPr>
          <w:rFonts w:hint="eastAsia"/>
        </w:rPr>
        <w:t>禁忌：</w:t>
      </w:r>
      <w:r>
        <w:rPr>
          <w:rFonts w:hint="eastAsia"/>
          <w:lang w:eastAsia="zh-CN"/>
        </w:rPr>
        <w:t xml:space="preserve"> </w:t>
      </w:r>
      <w:r>
        <w:rPr>
          <w:rFonts w:hint="eastAsia"/>
        </w:rPr>
        <w:t>注意事项：本品主要经过肾脏排泄，肾功能不全者宜减量使用。肝、心脏功能不全者慎用。</w:t>
      </w:r>
      <w:r>
        <w:rPr>
          <w:rFonts w:hint="eastAsia"/>
          <w:lang w:eastAsia="zh-CN"/>
        </w:rPr>
        <w:t xml:space="preserve">  </w:t>
      </w:r>
    </w:p>
    <w:p w14:paraId="582F0862">
      <w:pPr>
        <w:rPr>
          <w:rFonts w:hint="eastAsia"/>
          <w:lang w:eastAsia="zh-CN"/>
        </w:rPr>
      </w:pPr>
      <w:r>
        <w:rPr>
          <w:rFonts w:hint="eastAsia"/>
          <w:lang w:eastAsia="zh-CN"/>
        </w:rPr>
        <w:t>药品名称：</w:t>
      </w:r>
      <w:r>
        <w:rPr>
          <w:rFonts w:hint="eastAsia"/>
        </w:rPr>
        <w:t>复方鱼腥草颗粒</w:t>
      </w:r>
      <w:r>
        <w:rPr>
          <w:rFonts w:hint="eastAsia"/>
          <w:lang w:eastAsia="zh-CN"/>
        </w:rPr>
        <w:t xml:space="preserve"> </w:t>
      </w:r>
      <w:r>
        <w:rPr>
          <w:rFonts w:hint="eastAsia"/>
        </w:rPr>
        <w:t>适应症：清热解毒。用于外感风热引起的咽喉疼痛；急性咽炎、扁桃体炎。</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糖尿病患者慎用。4.扁桃体化脓并全身有高热等症状者应去医院诊治。5.服药3天症状无改善，或出现其他症状，应去医院就诊。6.按照用法用量服用，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36DDF7B">
      <w:pPr>
        <w:rPr>
          <w:rFonts w:hint="eastAsia"/>
          <w:lang w:eastAsia="zh-CN"/>
        </w:rPr>
      </w:pPr>
      <w:r>
        <w:rPr>
          <w:rFonts w:hint="eastAsia"/>
          <w:lang w:eastAsia="zh-CN"/>
        </w:rPr>
        <w:t>药品名称：</w:t>
      </w:r>
      <w:r>
        <w:rPr>
          <w:rFonts w:hint="eastAsia"/>
        </w:rPr>
        <w:t>抗栓再造丸</w:t>
      </w:r>
      <w:r>
        <w:rPr>
          <w:rFonts w:hint="eastAsia"/>
          <w:lang w:eastAsia="zh-CN"/>
        </w:rPr>
        <w:t xml:space="preserve"> </w:t>
      </w:r>
      <w:r>
        <w:rPr>
          <w:rFonts w:hint="eastAsia"/>
        </w:rPr>
        <w:t>适应症：活血化瘀，舒筋通络，熄风镇症。用于中风后遗症恢复期的手足麻木，步履艰难，瘫痪，口眼歪斜，言语不清。</w:t>
      </w:r>
      <w:r>
        <w:rPr>
          <w:rFonts w:hint="eastAsia"/>
          <w:lang w:eastAsia="zh-CN"/>
        </w:rPr>
        <w:t xml:space="preserve"> </w:t>
      </w:r>
      <w:r>
        <w:rPr>
          <w:rFonts w:hint="eastAsia"/>
        </w:rPr>
        <w:t>用法用量：口服，一次3g，一日3次。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注意事项：年老体弱者慎服。肝功能异常者慎用。运动员慎用。</w:t>
      </w:r>
      <w:r>
        <w:rPr>
          <w:rFonts w:hint="eastAsia"/>
          <w:lang w:eastAsia="zh-CN"/>
        </w:rPr>
        <w:t xml:space="preserve">  </w:t>
      </w:r>
    </w:p>
    <w:p w14:paraId="22F6DB9D">
      <w:pPr>
        <w:rPr>
          <w:rFonts w:hint="eastAsia"/>
          <w:lang w:eastAsia="zh-CN"/>
        </w:rPr>
      </w:pPr>
      <w:r>
        <w:rPr>
          <w:rFonts w:hint="eastAsia"/>
          <w:lang w:eastAsia="zh-CN"/>
        </w:rPr>
        <w:t>药品名称：</w:t>
      </w:r>
      <w:r>
        <w:rPr>
          <w:rFonts w:hint="eastAsia"/>
        </w:rPr>
        <w:t>二维钙赖氨酸片</w:t>
      </w:r>
      <w:r>
        <w:rPr>
          <w:rFonts w:hint="eastAsia"/>
          <w:lang w:eastAsia="zh-CN"/>
        </w:rPr>
        <w:t xml:space="preserve"> </w:t>
      </w:r>
      <w:r>
        <w:rPr>
          <w:rFonts w:hint="eastAsia"/>
        </w:rPr>
        <w:t>适应症：用于促进幼儿、儿童正常生长发育，以及儿童孕妇补充钙质。</w:t>
      </w:r>
      <w:r>
        <w:rPr>
          <w:rFonts w:hint="eastAsia"/>
          <w:lang w:eastAsia="zh-CN"/>
        </w:rPr>
        <w:t xml:space="preserve"> </w:t>
      </w:r>
      <w:r>
        <w:rPr>
          <w:rFonts w:hint="eastAsia"/>
        </w:rPr>
        <w:t>用法用量：口服。一次2～4片，一日3～4次。嚼碎或研碎后加入牛奶或果汁中服用更佳。</w:t>
      </w:r>
      <w:r>
        <w:rPr>
          <w:rFonts w:hint="eastAsia"/>
          <w:lang w:eastAsia="zh-CN"/>
        </w:rPr>
        <w:t xml:space="preserve"> </w:t>
      </w:r>
      <w:r>
        <w:rPr>
          <w:rFonts w:hint="eastAsia"/>
        </w:rPr>
        <w:t>禁忌：高钙血症、高尿酸血症、肾结石患者禁用。服用洋地黄类药物期间禁用。高磷血症伴肾性佝偻病患者禁用。</w:t>
      </w:r>
      <w:r>
        <w:rPr>
          <w:rFonts w:hint="eastAsia"/>
          <w:lang w:eastAsia="zh-CN"/>
        </w:rPr>
        <w:t xml:space="preserve"> </w:t>
      </w:r>
      <w:r>
        <w:rPr>
          <w:rFonts w:hint="eastAsia"/>
        </w:rPr>
        <w:t>注意事项：心功能不全、慢性肾功能不全慎用。当本品形状发生改变时禁止使用。儿童必须在成人的监护下使用。请将本品放在儿童接触不到的地方。</w:t>
      </w:r>
      <w:r>
        <w:rPr>
          <w:rFonts w:hint="eastAsia"/>
          <w:lang w:eastAsia="zh-CN"/>
        </w:rPr>
        <w:t xml:space="preserve">  </w:t>
      </w:r>
    </w:p>
    <w:p w14:paraId="72C89C63">
      <w:pPr>
        <w:rPr>
          <w:rFonts w:hint="eastAsia"/>
          <w:lang w:eastAsia="zh-CN"/>
        </w:rPr>
      </w:pPr>
      <w:r>
        <w:rPr>
          <w:rFonts w:hint="eastAsia"/>
          <w:lang w:eastAsia="zh-CN"/>
        </w:rPr>
        <w:t>药品名称：</w:t>
      </w:r>
      <w:r>
        <w:rPr>
          <w:rFonts w:hint="eastAsia"/>
        </w:rPr>
        <w:t>益血生胶囊</w:t>
      </w:r>
      <w:r>
        <w:rPr>
          <w:rFonts w:hint="eastAsia"/>
          <w:lang w:eastAsia="zh-CN"/>
        </w:rPr>
        <w:t xml:space="preserve"> </w:t>
      </w:r>
      <w:r>
        <w:rPr>
          <w:rFonts w:hint="eastAsia"/>
        </w:rPr>
        <w:t>适应症：益血生胶囊健脾补肾，生血填精。用于脾肾两虚，精血不足所致的面色无华、眩晕气短、体倦乏力、腰膝痠软；缺铁性贫血见上述证候者。</w:t>
      </w:r>
      <w:r>
        <w:rPr>
          <w:rFonts w:hint="eastAsia"/>
          <w:lang w:eastAsia="zh-CN"/>
        </w:rPr>
        <w:t xml:space="preserve"> </w:t>
      </w:r>
      <w:r>
        <w:rPr>
          <w:rFonts w:hint="eastAsia"/>
        </w:rPr>
        <w:t>用法用量：口服。一次4粒，一日3次，儿童酌减。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外感或虚热者慎用。4.孕妇、高血压、糖尿病患者应在医师指导下服用。5.哺乳期妇女慎用。6.本品宜饭前服用。7.按照用法用量服用，年老体弱者应在医师指导下服用。8.服药2周或服药期间症状无改善，或症状加重，或出现新的严重症状，应立即停药并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FC7496C">
      <w:pPr>
        <w:rPr>
          <w:rFonts w:hint="eastAsia"/>
          <w:lang w:eastAsia="zh-CN"/>
        </w:rPr>
      </w:pPr>
      <w:r>
        <w:rPr>
          <w:rFonts w:hint="eastAsia"/>
          <w:lang w:eastAsia="zh-CN"/>
        </w:rPr>
        <w:t>药品名称：</w:t>
      </w:r>
      <w:r>
        <w:rPr>
          <w:rFonts w:hint="eastAsia"/>
        </w:rPr>
        <w:t>西尼地平胶囊</w:t>
      </w:r>
      <w:r>
        <w:rPr>
          <w:rFonts w:hint="eastAsia"/>
          <w:lang w:eastAsia="zh-CN"/>
        </w:rPr>
        <w:t xml:space="preserve"> </w:t>
      </w:r>
      <w:r>
        <w:rPr>
          <w:rFonts w:hint="eastAsia"/>
        </w:rPr>
        <w:t>适应症：用于高血压患者的治疗。</w:t>
      </w:r>
      <w:r>
        <w:rPr>
          <w:rFonts w:hint="eastAsia"/>
          <w:lang w:eastAsia="zh-CN"/>
        </w:rPr>
        <w:t xml:space="preserve"> </w:t>
      </w:r>
      <w:r>
        <w:rPr>
          <w:rFonts w:hint="eastAsia"/>
        </w:rPr>
        <w:t>用法用量：成人的初始剂量为每次5mg（每次一粒），每天一次，早饭后服用。根据患者的临床反应，可将剂量增加，最大可增至10mg（每次二粒），每日一次，早饭后服用。</w:t>
      </w:r>
      <w:r>
        <w:rPr>
          <w:rFonts w:hint="eastAsia"/>
          <w:lang w:eastAsia="zh-CN"/>
        </w:rPr>
        <w:t xml:space="preserve"> </w:t>
      </w:r>
      <w:r>
        <w:rPr>
          <w:rFonts w:hint="eastAsia"/>
        </w:rPr>
        <w:t>禁忌：1.对本品中任何成分过敏的病人禁用。2.怀孕妇女禁用。3.由于会引起血压过低等症状，故高空作业、驾驶机动车及操作机器工作时应禁用。</w:t>
      </w:r>
      <w:r>
        <w:rPr>
          <w:rFonts w:hint="eastAsia"/>
          <w:lang w:eastAsia="zh-CN"/>
        </w:rPr>
        <w:t xml:space="preserve"> </w:t>
      </w:r>
      <w:r>
        <w:rPr>
          <w:rFonts w:hint="eastAsia"/>
        </w:rPr>
        <w:t>注意事项：1.老年患者使用时应从小剂量开始，并仔细观察药物的治疗反应。2.与地高辛合用时，应密切注意地高辛的毒性反应。3.肝功能不全患者服用西尼地平时，血浆西尼地平的浓度会增加，故应慎用。4.西尼地平在肝脏中代谢，故与药物合用时应注意。</w:t>
      </w:r>
      <w:r>
        <w:rPr>
          <w:rFonts w:hint="eastAsia"/>
          <w:lang w:eastAsia="zh-CN"/>
        </w:rPr>
        <w:t xml:space="preserve">  </w:t>
      </w:r>
    </w:p>
    <w:p w14:paraId="29D3A53A">
      <w:pPr>
        <w:rPr>
          <w:rFonts w:hint="eastAsia"/>
          <w:lang w:eastAsia="zh-CN"/>
        </w:rPr>
      </w:pPr>
      <w:r>
        <w:rPr>
          <w:rFonts w:hint="eastAsia"/>
          <w:lang w:eastAsia="zh-CN"/>
        </w:rPr>
        <w:t>药品名称：</w:t>
      </w:r>
      <w:r>
        <w:rPr>
          <w:rFonts w:hint="eastAsia"/>
        </w:rPr>
        <w:t>格列吡嗪口腔崩解片</w:t>
      </w:r>
      <w:r>
        <w:rPr>
          <w:rFonts w:hint="eastAsia"/>
          <w:lang w:eastAsia="zh-CN"/>
        </w:rPr>
        <w:t xml:space="preserve"> </w:t>
      </w:r>
      <w:r>
        <w:rPr>
          <w:rFonts w:hint="eastAsia"/>
        </w:rPr>
        <w:t>适应症：适用于经饮食控制及体育锻炼疗效不满意的轻、中度2型糖尿病患者。</w:t>
      </w:r>
      <w:r>
        <w:rPr>
          <w:rFonts w:hint="eastAsia"/>
          <w:lang w:eastAsia="zh-CN"/>
        </w:rPr>
        <w:t xml:space="preserve"> </w:t>
      </w:r>
      <w:r>
        <w:rPr>
          <w:rFonts w:hint="eastAsia"/>
        </w:rPr>
        <w:t>用法用量：取本品置舌面，不需用水，本品迅速崩解，随唾液吞咽入胃。剂量因人而异，一般推荐剂量2.5～20mg/日，早餐前30分钟服用。</w:t>
      </w:r>
      <w:r>
        <w:rPr>
          <w:rFonts w:hint="eastAsia"/>
          <w:lang w:eastAsia="zh-CN"/>
        </w:rPr>
        <w:t xml:space="preserve"> </w:t>
      </w:r>
      <w:r>
        <w:rPr>
          <w:rFonts w:hint="eastAsia"/>
        </w:rPr>
        <w:t>禁忌：1.对磺胺药过敏者。2.已明确诊断的型糖尿病患者。3.肝肾功能不全 。4.白细胞减少的病人。</w:t>
      </w:r>
      <w:r>
        <w:rPr>
          <w:rFonts w:hint="eastAsia"/>
          <w:lang w:eastAsia="zh-CN"/>
        </w:rPr>
        <w:t xml:space="preserve"> </w:t>
      </w:r>
      <w:r>
        <w:rPr>
          <w:rFonts w:hint="eastAsia"/>
        </w:rPr>
        <w:t>注意事项： 1.病人用药时应遵医嘱注意饮食控制和用药时间。2.下列情况应慎用体质虚弱高热恶心和呕吐有肾上腺皮质功能减退或垂体前叶功能减退症者。3.用药期间应定期测血糖尿糖尿酮体尿蛋白和肝肾功能血象并进行眼科检查。4.避免饮酒以免引起类戒断反应。</w:t>
      </w:r>
      <w:r>
        <w:rPr>
          <w:rFonts w:hint="eastAsia"/>
          <w:lang w:eastAsia="zh-CN"/>
        </w:rPr>
        <w:t xml:space="preserve">  </w:t>
      </w:r>
    </w:p>
    <w:p w14:paraId="1766D3E6">
      <w:pPr>
        <w:rPr>
          <w:rFonts w:hint="eastAsia"/>
          <w:lang w:eastAsia="zh-CN"/>
        </w:rPr>
      </w:pPr>
      <w:r>
        <w:rPr>
          <w:rFonts w:hint="eastAsia"/>
          <w:lang w:eastAsia="zh-CN"/>
        </w:rPr>
        <w:t>药品名称：</w:t>
      </w:r>
      <w:r>
        <w:rPr>
          <w:rFonts w:hint="eastAsia"/>
        </w:rPr>
        <w:t>盐酸舍曲林分散片</w:t>
      </w:r>
      <w:r>
        <w:rPr>
          <w:rFonts w:hint="eastAsia"/>
          <w:lang w:eastAsia="zh-CN"/>
        </w:rPr>
        <w:t xml:space="preserve"> </w:t>
      </w:r>
      <w:r>
        <w:rPr>
          <w:rFonts w:hint="eastAsia"/>
        </w:rPr>
        <w:t>适应症：用于治疗抑郁症的相关症状，包括伴随焦虑、有或无躁狂史的抑郁症。疗效满意后，继续服用舍曲林可有效地防止抑郁症的复发和再发。舍曲林也用于治疗强迫症。疗效满意后，继续服用舍曲林可有效地防止强迫症初始症。</w:t>
      </w:r>
      <w:r>
        <w:rPr>
          <w:rFonts w:hint="eastAsia"/>
          <w:lang w:eastAsia="zh-CN"/>
        </w:rPr>
        <w:t xml:space="preserve"> </w:t>
      </w:r>
      <w:r>
        <w:rPr>
          <w:rFonts w:hint="eastAsia"/>
        </w:rPr>
        <w:t>用法用量：治疗抑郁症：一日1次，5治疗剂量范围为一日50mg～100mg。治疗强迫症：开始剂量为一日一次，逐渐增加至一日100mg～200mg，分次口服。</w:t>
      </w:r>
      <w:r>
        <w:rPr>
          <w:rFonts w:hint="eastAsia"/>
          <w:lang w:eastAsia="zh-CN"/>
        </w:rPr>
        <w:t xml:space="preserve"> </w:t>
      </w:r>
      <w:r>
        <w:rPr>
          <w:rFonts w:hint="eastAsia"/>
        </w:rPr>
        <w:t>禁忌：对本品高度敏感者、严重肝功不良者禁用。 肾功不良、孕妇、哺乳期妇女不宜使用。 有癫痫病史者慎用。</w:t>
      </w:r>
      <w:r>
        <w:rPr>
          <w:rFonts w:hint="eastAsia"/>
          <w:lang w:eastAsia="zh-CN"/>
        </w:rPr>
        <w:t xml:space="preserve"> </w:t>
      </w:r>
      <w:r>
        <w:rPr>
          <w:rFonts w:hint="eastAsia"/>
        </w:rPr>
        <w:t>注意事项：（1）闭角型青光眼、癫痫病、严重心脏病患者慎用。（2）肝肾功能不全者慎用或减少用量。（3）出现转向躁狂发作倾向时应立即停药。</w:t>
      </w:r>
      <w:r>
        <w:rPr>
          <w:rFonts w:hint="eastAsia"/>
          <w:lang w:eastAsia="zh-CN"/>
        </w:rPr>
        <w:t xml:space="preserve">  </w:t>
      </w:r>
    </w:p>
    <w:p w14:paraId="4FB43986">
      <w:pPr>
        <w:rPr>
          <w:rFonts w:hint="eastAsia"/>
          <w:lang w:eastAsia="zh-CN"/>
        </w:rPr>
      </w:pPr>
      <w:r>
        <w:rPr>
          <w:rFonts w:hint="eastAsia"/>
          <w:lang w:eastAsia="zh-CN"/>
        </w:rPr>
        <w:t>药品名称：</w:t>
      </w:r>
      <w:r>
        <w:rPr>
          <w:rFonts w:hint="eastAsia"/>
        </w:rPr>
        <w:t>硝苯地平缓释片(I)</w:t>
      </w:r>
      <w:r>
        <w:rPr>
          <w:rFonts w:hint="eastAsia"/>
          <w:lang w:eastAsia="zh-CN"/>
        </w:rPr>
        <w:t xml:space="preserve"> </w:t>
      </w:r>
      <w:r>
        <w:rPr>
          <w:rFonts w:hint="eastAsia"/>
        </w:rPr>
        <w:t>适应症：各种类型的高血压及心绞痛。</w:t>
      </w:r>
      <w:r>
        <w:rPr>
          <w:rFonts w:hint="eastAsia"/>
          <w:lang w:eastAsia="zh-CN"/>
        </w:rPr>
        <w:t xml:space="preserve"> </w:t>
      </w:r>
      <w:r>
        <w:rPr>
          <w:rFonts w:hint="eastAsia"/>
        </w:rPr>
        <w:t>用法用量：口服。一次1-2片，一日2次。极量，一次4片，一日12片。</w:t>
      </w:r>
      <w:r>
        <w:rPr>
          <w:rFonts w:hint="eastAsia"/>
          <w:lang w:eastAsia="zh-CN"/>
        </w:rPr>
        <w:t xml:space="preserve"> </w:t>
      </w:r>
      <w:r>
        <w:rPr>
          <w:rFonts w:hint="eastAsia"/>
        </w:rPr>
        <w:t>禁忌：儿童及孕妇禁用。</w:t>
      </w:r>
      <w:r>
        <w:rPr>
          <w:rFonts w:hint="eastAsia"/>
          <w:lang w:eastAsia="zh-CN"/>
        </w:rPr>
        <w:t xml:space="preserve"> </w:t>
      </w:r>
      <w:r>
        <w:rPr>
          <w:rFonts w:hint="eastAsia"/>
        </w:rPr>
        <w:t>注意事项：1、中止服用钙拮抗剂时应逐渐减量，没有医生指示，不要中止服药。2、低血压患者慎用。3、严重主动脉瓣狭窄、肝肾功能不全患者慎用。</w:t>
      </w:r>
      <w:r>
        <w:rPr>
          <w:rFonts w:hint="eastAsia"/>
          <w:lang w:eastAsia="zh-CN"/>
        </w:rPr>
        <w:t xml:space="preserve">  </w:t>
      </w:r>
    </w:p>
    <w:p w14:paraId="51AED4A4">
      <w:pPr>
        <w:rPr>
          <w:rFonts w:hint="eastAsia"/>
          <w:lang w:eastAsia="zh-CN"/>
        </w:rPr>
      </w:pPr>
      <w:r>
        <w:rPr>
          <w:rFonts w:hint="eastAsia"/>
          <w:lang w:eastAsia="zh-CN"/>
        </w:rPr>
        <w:t>药品名称：</w:t>
      </w:r>
      <w:r>
        <w:rPr>
          <w:rFonts w:hint="eastAsia"/>
        </w:rPr>
        <w:t>甲磺酸多沙唑嗪缓释片</w:t>
      </w:r>
      <w:r>
        <w:rPr>
          <w:rFonts w:hint="eastAsia"/>
          <w:lang w:eastAsia="zh-CN"/>
        </w:rPr>
        <w:t xml:space="preserve"> </w:t>
      </w:r>
      <w:r>
        <w:rPr>
          <w:rFonts w:hint="eastAsia"/>
        </w:rPr>
        <w:t>适应症：适用于良性前列腺增生和高血压。</w:t>
      </w:r>
      <w:r>
        <w:rPr>
          <w:rFonts w:hint="eastAsia"/>
          <w:lang w:eastAsia="zh-CN"/>
        </w:rPr>
        <w:t xml:space="preserve"> </w:t>
      </w:r>
      <w:r>
        <w:rPr>
          <w:rFonts w:hint="eastAsia"/>
        </w:rPr>
        <w:t>用法用量：服用甲磺酸多沙唑嗪缓释片时，应用足量的水将药片完整吞服，不得咀嚼、掰开或碾碎后服用。不受进食与否的影响。调整剂量的时间间隔以1-2周为宜。剂量超过4mg易引起过度体位性低血压反应（包括晕厥、直立性头晕/晕眩和直立性低血压）。此外，如停药数日，应按初始治疗方案重新开始用药。高血压：最常用剂量为每日一次4毫克。国外研究资料提示本药最大日剂量为16mg，国内目前尚无此临床经验。良性前列腺增生：最常用剂量为每日一次4毫克。国外研究资料提示本药最大日剂量为8mg，国内目前尚无此临床经验。常用剂量的多沙唑嗪可用于肾功能不全的患者及老年患者。 肝功能不全患者参见【注意事项】。</w:t>
      </w:r>
      <w:r>
        <w:rPr>
          <w:rFonts w:hint="eastAsia"/>
          <w:lang w:eastAsia="zh-CN"/>
        </w:rPr>
        <w:t xml:space="preserve"> </w:t>
      </w:r>
      <w:r>
        <w:rPr>
          <w:rFonts w:hint="eastAsia"/>
        </w:rPr>
        <w:t>禁忌：已知对喹唑啉类或可多华的任何成份过敏者禁用。近期发生心肌梗塞者禁用。已接受多沙唑嗪治疗者如发生心肌梗塞，应针对个体情况决定其梗塞后的治疗。有胃肠道梗阻、食道梗阻或任何程度胃肠道腔径缩窄病史者禁用可多华。</w:t>
      </w:r>
      <w:r>
        <w:rPr>
          <w:rFonts w:hint="eastAsia"/>
          <w:lang w:eastAsia="zh-CN"/>
        </w:rPr>
        <w:t xml:space="preserve"> </w:t>
      </w:r>
      <w:r>
        <w:rPr>
          <w:rFonts w:hint="eastAsia"/>
        </w:rPr>
        <w:t>注意事项：1．为减少首剂效应和体位性低血压，治疗的首次剂量应为1mg，每1～2周按需增加剂量，初次及每增量后第一剂，都宜睡前服用。2．病人在开始治疗以及治疗中增加剂量时应避免引起突然性体位变化和行动，并注意其可能对身体造成的伤害。3．本品治疗中若加用其他降压药，本品剂量宜减少；若将本品加用于已有的降压药治疗时应格外小心。4．如发生晕厥，应置患者于平卧位，必要时给予支持治疗。5．肝功能受损的患者或正使用任何影响肝代谢的药物时，应用多沙唑嗪应十分谨慎。6．阴茎痉挛是本品治疗中一种非常罕见的不良反应，可引起持续性勃起功能障碍，一旦发生需立即治疗。7．前列腺癌和前列腺增生的许多症状相同，且两者常合并存在，故在开始多沙唑嗪治疗良性前列腺增生症前，应先排除前列腺癌。</w:t>
      </w:r>
      <w:r>
        <w:rPr>
          <w:rFonts w:hint="eastAsia"/>
          <w:lang w:eastAsia="zh-CN"/>
        </w:rPr>
        <w:t xml:space="preserve">  </w:t>
      </w:r>
    </w:p>
    <w:p w14:paraId="505611AC">
      <w:pPr>
        <w:rPr>
          <w:rFonts w:hint="eastAsia"/>
          <w:lang w:eastAsia="zh-CN"/>
        </w:rPr>
      </w:pPr>
      <w:r>
        <w:rPr>
          <w:rFonts w:hint="eastAsia"/>
          <w:lang w:eastAsia="zh-CN"/>
        </w:rPr>
        <w:t>药品名称：</w:t>
      </w:r>
      <w:r>
        <w:rPr>
          <w:rFonts w:hint="eastAsia"/>
        </w:rPr>
        <w:t>参花消渴茶</w:t>
      </w:r>
      <w:r>
        <w:rPr>
          <w:rFonts w:hint="eastAsia"/>
          <w:lang w:eastAsia="zh-CN"/>
        </w:rPr>
        <w:t xml:space="preserve"> </w:t>
      </w:r>
      <w:r>
        <w:rPr>
          <w:rFonts w:hint="eastAsia"/>
        </w:rPr>
        <w:t>适应症：滋阴补肾，益气生津。适用于Ⅱ型糖尿病气阴两虚，肾气不足证，可改善口渴喜饮，多食易饥，倦怠乏力，腰膝酸软，烦热失眠等症状。</w:t>
      </w:r>
      <w:r>
        <w:rPr>
          <w:rFonts w:hint="eastAsia"/>
          <w:lang w:eastAsia="zh-CN"/>
        </w:rPr>
        <w:t xml:space="preserve"> </w:t>
      </w:r>
      <w:r>
        <w:rPr>
          <w:rFonts w:hint="eastAsia"/>
        </w:rPr>
        <w:t>用法用量：开水泡服，一次1袋，一日1～3次。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注意事项：1．忌烟、酒及高糖饮食。2．应在医生确诊后使用，第一次使用本品前应咨询医生，治疗期间应定期到医院检查。3．有心脏病、肝病、肾病等慢性病严重者应在医师指导下服用。4. 孕妇慎用。儿童、哺乳期妇女及年老体弱者应在医师指导下服用。5. 脾虚泄泻及妇女经期慎用，感冒期间不宜服用。 6. 严格按照用法用量服用，服药期间如出现其他不适应到医院就诊。7. 对本品过敏者禁用，过敏体质者慎用。8. 儿童必须在成人监护下使用。9．本品性状发生改变时禁止使用。10．请将本品放在儿童不能接触的地方。11．如正在使用其他药品，使用本品前请咨询医师或药师。</w:t>
      </w:r>
      <w:r>
        <w:rPr>
          <w:rFonts w:hint="eastAsia"/>
          <w:lang w:eastAsia="zh-CN"/>
        </w:rPr>
        <w:t xml:space="preserve">  </w:t>
      </w:r>
    </w:p>
    <w:p w14:paraId="018CA73A">
      <w:pPr>
        <w:rPr>
          <w:rFonts w:hint="eastAsia"/>
          <w:lang w:eastAsia="zh-CN"/>
        </w:rPr>
      </w:pPr>
      <w:r>
        <w:rPr>
          <w:rFonts w:hint="eastAsia"/>
          <w:lang w:eastAsia="zh-CN"/>
        </w:rPr>
        <w:t>药品名称：</w:t>
      </w:r>
      <w:r>
        <w:rPr>
          <w:rFonts w:hint="eastAsia"/>
        </w:rPr>
        <w:t>盐酸西替利嗪口腔崩解片</w:t>
      </w:r>
      <w:r>
        <w:rPr>
          <w:rFonts w:hint="eastAsia"/>
          <w:lang w:eastAsia="zh-CN"/>
        </w:rPr>
        <w:t xml:space="preserve"> </w:t>
      </w:r>
      <w:r>
        <w:rPr>
          <w:rFonts w:hint="eastAsia"/>
        </w:rPr>
        <w:t>适应症：治疗季节性或常年性过敏性鼻炎，以及由过敏原引起的荨麻疹及皮肤瘙痒。</w:t>
      </w:r>
      <w:r>
        <w:rPr>
          <w:rFonts w:hint="eastAsia"/>
          <w:lang w:eastAsia="zh-CN"/>
        </w:rPr>
        <w:t xml:space="preserve"> </w:t>
      </w:r>
      <w:r>
        <w:rPr>
          <w:rFonts w:hint="eastAsia"/>
        </w:rPr>
        <w:t>用法用量：口服：成人或12岁以上儿童，一次1片，一日1次或遵医嘱。如出现不良反应，可改为早晚各半片。6～11岁儿童，根据症状的严重程度不同，推荐起始剂量为半片或1片，一日1次。2～5岁儿童，推荐起始剂量为1/4片，一日1次;最大剂量可增至半片，一日1次，或1/4片，每12小时1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注意事项：1.肾功能损害者用量应减半。2.酒后避免使用。3.司机、操作机器或高空作业人员慎用。</w:t>
      </w:r>
      <w:r>
        <w:rPr>
          <w:rFonts w:hint="eastAsia"/>
          <w:lang w:eastAsia="zh-CN"/>
        </w:rPr>
        <w:t xml:space="preserve">  </w:t>
      </w:r>
    </w:p>
    <w:p w14:paraId="4A5C4373">
      <w:pPr>
        <w:rPr>
          <w:rFonts w:hint="eastAsia"/>
          <w:lang w:eastAsia="zh-CN"/>
        </w:rPr>
      </w:pPr>
      <w:r>
        <w:rPr>
          <w:rFonts w:hint="eastAsia"/>
          <w:lang w:eastAsia="zh-CN"/>
        </w:rPr>
        <w:t>药品名称：</w:t>
      </w:r>
      <w:r>
        <w:rPr>
          <w:rFonts w:hint="eastAsia"/>
        </w:rPr>
        <w:t>瑞舒伐他汀钙胶囊</w:t>
      </w:r>
      <w:r>
        <w:rPr>
          <w:rFonts w:hint="eastAsia"/>
          <w:lang w:eastAsia="zh-CN"/>
        </w:rPr>
        <w:t xml:space="preserve"> </w:t>
      </w:r>
      <w:r>
        <w:rPr>
          <w:rFonts w:hint="eastAsia"/>
        </w:rPr>
        <w:t>适应症：1. 本品适用于经饮食控制和其它非药物治疗(如：运动治疗、减轻体重)仍不能适当控制血脂异常的原发性高胆固醇血症(Ⅱa型，包括杂合子家族性高胆固醇血症)或混合型血脂异常症(Ⅱb型)。2. 本品也适用于纯合子家族性高胆固醇血症的患者，作为饮食控制和其它降脂措施(如LDL去除疗法)的辅助治疗，或在这些方法不适用时使用。</w:t>
      </w:r>
      <w:r>
        <w:rPr>
          <w:rFonts w:hint="eastAsia"/>
          <w:lang w:eastAsia="zh-CN"/>
        </w:rPr>
        <w:t xml:space="preserve"> </w:t>
      </w:r>
      <w:r>
        <w:rPr>
          <w:rFonts w:hint="eastAsia"/>
        </w:rPr>
        <w:t>用法用量：1. 在治疗开始前，应给予患者标准的降胆固醇饮食控制，并在治疗期间保持饮食控制。本品的使用应遵循个体化原则，综合考虑患者个体的胆固醇水平、预期的心血管危险性以及发生不良反应的潜在危险性。2. 口服：本品常用起始剂量为5mg，一日一次。起始剂量的选择应综合考虑患者个体的胆固醇水平、预期的心血管危险性以及发生不良反应的潜在危险性。对于那些需要更强效地降低低密度脂蛋白胆固醇(LDL-C)的患者可以考虑10mg一日一次作为起始剂量，该剂量能控制大多数患者的血脂水平。如有必要，可在治疗4周后调整剂量至高一级的剂量水平。本品每日最大剂量为20mg。3. 本品可在一天中任何时候给药，可在进食或空腹时服用。4. 肾功能不全患者用药：轻度和中度肾功能损害的患者无需调整剂量。重度肾功能损害的患者禁用本品的所有剂量。5. 肝功能损害患者用药：在Child-Pugh评分不高于7的受试者，瑞舒伐他汀的全身暴露量不升高。在Child-Pugh评分8和9 的受试者，观察到全身暴露量的升高。在这些患者，应考虑对肾功能的评估。没有在Child-Pugh评分超过9的患者中使用本品的经验。本品禁用于患有活动性肝病的患者。6. 人种：已观察到亚洲人受试者的全身暴露量增加。在决定有亚裔人血统的患者的用药剂量时应考虑该因素。</w:t>
      </w:r>
      <w:r>
        <w:rPr>
          <w:rFonts w:hint="eastAsia"/>
          <w:lang w:eastAsia="zh-CN"/>
        </w:rPr>
        <w:t xml:space="preserve"> </w:t>
      </w:r>
      <w:r>
        <w:rPr>
          <w:rFonts w:hint="eastAsia"/>
        </w:rPr>
        <w:t>禁忌：1.本品禁用于患有活动性肝病的患者。2.肾功能不全患者用药。轻度和中度肾功能损害的患者无需调整剂量。重度肾功能损害的患者禁用本品的所有剂量。肝功能损害患者用药。</w:t>
      </w:r>
      <w:r>
        <w:rPr>
          <w:rFonts w:hint="eastAsia"/>
          <w:lang w:eastAsia="zh-CN"/>
        </w:rPr>
        <w:t xml:space="preserve"> </w:t>
      </w:r>
      <w:r>
        <w:rPr>
          <w:rFonts w:hint="eastAsia"/>
        </w:rPr>
        <w:t>注意事项：1. 对肾脏的作用。在高剂量特别是40mg治疗的患者中，观察到蛋白尿(试纸法检测)，蛋白大多数来源于肾小管，在大多数病例，蛋白尿是短暂的或断断续续的。2. 对骨骼肌的作用。在接受本品各种剂量治疗的患者中均有对骨骼肌产生影响的报道，如肌痛、肌病，以及罕见的横纹肌溶解，特别是在使用剂量大于20mg的患者中。3. 肌酸激酶检测。不应在剧烈运动后或存在引起CK升高的似是而非的因素时检测肌酸激酶(CK)，这样会混淆对结果的解释。若CK基础值明显升高(&gt;5×ULN)，应在5-7天内再进行检测确认。若重复检测确认患者CK基础值&gt;5×ULN，则不可以开始治疗。治疗前。和其它HMG-CoA还原酶抑制剂一样，有肌病/横纹肌溶解症易患因素的患者使用本品时应慎重。这些因素包括：肾功能损害。甲状腺机能减退。本人或家族史中有遗传性肌肉疾病。既往有其它HMG-CoA还原酶抑制剂或贝特类的肌肉毒性史的。酒精滥用。年龄&gt;70岁。可能发生血药浓度升高的情况。同时使用贝特类。对这些患者，应考虑治疗的可能利益与潜在危险的关系，建议给予临床监测。若患者CK基础值明显升高(&gt;5×ULN)，则不应开始治疗。治疗中。应要求患者立即报告原因不明的肌肉疼痛、无力或痉挛，特别是在伴有不适和发热时。应检测这些患者的CK水平。若CK值明显(&gt;5×ULN)或肌肉症状严重并引起整天的不适(即使CK≤5×ULN)，应中止治疗。若症状消除且CK水平恢复正常，可考虑重新给予本品或换用其它HMG-CoA还原酶抑制剂的最低剂量，并密切观察。对无症状的患者定期检测CK水平是不需要的。在临床研究中，没有证据表明在少数同时使用本品和其它治疗的患者中药物对骨骼肌的影响增加。但是已经发现，在其它HMG-CoA还原酶抑制剂与贝酸类衍生物(包括吉非贝齐)、环孢素、烟酸、吡咯类抗真菌药、蛋白酶抑制剂或大环内酯类抗生素合并使用的患者中，肌炎和肌病的发生率增高。吉非贝齐与一些HMG-CoA还原酶抑制剂同时使用，可增加肌病发生的危险。因此，不建议本品与吉非贝齐合用。应慎重权衡本品与贝特类或烟酸合用以进一步改善脂质水平的益处与这种合用的潜在危险。对任何伴有提示为肌病的急性重症或易于发生继发于横纹肌溶解的肾衰(如败血症、低血压、大手术、外伤、严重的代谢、内分泌和电解质异常，或未经控制的癫痫)的患者，不可使用本品。4. 对肝脏的影响。同其它HMG-CoA还原酶抑制剂一样，过量饮酒和/或有肝病史者应慎用本品。建议在开始治疗前及开始后第3个月进行肝功能检测。若血清转氨酶升高超过正常值上限3倍，本品应停用或降低剂量。对继发于甲状腺机能低下或肾病综合症的高胆固醇血症，应在开始本品治疗前治疗原发疾病。人种。药代动力学研究显示，亚洲人受试者的药物暴露量高于高加索人。对驾驶车辆和操纵机器的影响。确定本品对驾驶车辆和操纵机器的影响的研究尚未进行。然而，根据药效学特性，本品不大可能影响这些能力。在驾驶车辆和操纵机器时，应考虑到治疗中可能会发生眩晕。</w:t>
      </w:r>
      <w:r>
        <w:rPr>
          <w:rFonts w:hint="eastAsia"/>
          <w:lang w:eastAsia="zh-CN"/>
        </w:rPr>
        <w:t xml:space="preserve">  </w:t>
      </w:r>
    </w:p>
    <w:p w14:paraId="5F474C25">
      <w:pPr>
        <w:rPr>
          <w:rFonts w:hint="eastAsia"/>
          <w:lang w:eastAsia="zh-CN"/>
        </w:rPr>
      </w:pPr>
      <w:r>
        <w:rPr>
          <w:rFonts w:hint="eastAsia"/>
          <w:lang w:eastAsia="zh-CN"/>
        </w:rPr>
        <w:t>药品名称：</w:t>
      </w:r>
      <w:r>
        <w:rPr>
          <w:rFonts w:hint="eastAsia"/>
        </w:rPr>
        <w:t>十六味马蔺子丸</w:t>
      </w:r>
      <w:r>
        <w:rPr>
          <w:rFonts w:hint="eastAsia"/>
          <w:lang w:eastAsia="zh-CN"/>
        </w:rPr>
        <w:t xml:space="preserve"> </w:t>
      </w:r>
      <w:r>
        <w:rPr>
          <w:rFonts w:hint="eastAsia"/>
        </w:rPr>
        <w:t>适应症：清热消肿。用于睾丸肿瘤，肾炎引起的下肢疼痛，寒性肾病，亦可用于睾丸结核。</w:t>
      </w:r>
      <w:r>
        <w:rPr>
          <w:rFonts w:hint="eastAsia"/>
          <w:lang w:eastAsia="zh-CN"/>
        </w:rPr>
        <w:t xml:space="preserve"> </w:t>
      </w:r>
      <w:r>
        <w:rPr>
          <w:rFonts w:hint="eastAsia"/>
        </w:rPr>
        <w:t>用法用量：一次3～4丸，一日2～3次。</w:t>
      </w:r>
      <w:r>
        <w:rPr>
          <w:rFonts w:hint="eastAsia"/>
          <w:lang w:eastAsia="zh-CN"/>
        </w:rPr>
        <w:t xml:space="preserve"> </w:t>
      </w:r>
      <w:r>
        <w:rPr>
          <w:rFonts w:hint="eastAsia"/>
        </w:rPr>
        <w:t>禁忌：请遵医嘱。</w:t>
      </w:r>
      <w:r>
        <w:rPr>
          <w:rFonts w:hint="eastAsia"/>
          <w:lang w:eastAsia="zh-CN"/>
        </w:rPr>
        <w:t xml:space="preserve"> </w:t>
      </w:r>
      <w:r>
        <w:rPr>
          <w:rFonts w:hint="eastAsia"/>
        </w:rPr>
        <w:t>注意事项：尚不明确。</w:t>
      </w:r>
      <w:r>
        <w:rPr>
          <w:rFonts w:hint="eastAsia"/>
          <w:lang w:eastAsia="zh-CN"/>
        </w:rPr>
        <w:t xml:space="preserve">  </w:t>
      </w:r>
    </w:p>
    <w:p w14:paraId="3A9A88A4">
      <w:pPr>
        <w:rPr>
          <w:rFonts w:hint="eastAsia"/>
          <w:lang w:eastAsia="zh-CN"/>
        </w:rPr>
      </w:pPr>
      <w:r>
        <w:rPr>
          <w:rFonts w:hint="eastAsia"/>
          <w:lang w:eastAsia="zh-CN"/>
        </w:rPr>
        <w:t>药品名称：</w:t>
      </w:r>
      <w:r>
        <w:rPr>
          <w:rFonts w:hint="eastAsia"/>
        </w:rPr>
        <w:t>小儿碳酸钙D3颗粒</w:t>
      </w:r>
      <w:r>
        <w:rPr>
          <w:rFonts w:hint="eastAsia"/>
          <w:lang w:eastAsia="zh-CN"/>
        </w:rPr>
        <w:t xml:space="preserve"> </w:t>
      </w:r>
      <w:r>
        <w:rPr>
          <w:rFonts w:hint="eastAsia"/>
        </w:rPr>
        <w:t>适应症：儿童钙补充。</w:t>
      </w:r>
      <w:r>
        <w:rPr>
          <w:rFonts w:hint="eastAsia"/>
          <w:lang w:eastAsia="zh-CN"/>
        </w:rPr>
        <w:t xml:space="preserve"> </w:t>
      </w:r>
      <w:r>
        <w:rPr>
          <w:rFonts w:hint="eastAsia"/>
        </w:rPr>
        <w:t>用法用量：口服。 儿童，一次1袋，一日1次，适量温开水冲服。或遵医嘱。</w:t>
      </w:r>
      <w:r>
        <w:rPr>
          <w:rFonts w:hint="eastAsia"/>
          <w:lang w:eastAsia="zh-CN"/>
        </w:rPr>
        <w:t xml:space="preserve"> </w:t>
      </w:r>
      <w:r>
        <w:rPr>
          <w:rFonts w:hint="eastAsia"/>
        </w:rPr>
        <w:t>禁忌：高钙血症、高尿酸血症禁用迪巧小儿碳酸钙D3颗粒。</w:t>
      </w:r>
      <w:r>
        <w:rPr>
          <w:rFonts w:hint="eastAsia"/>
          <w:lang w:eastAsia="zh-CN"/>
        </w:rPr>
        <w:t xml:space="preserve"> </w:t>
      </w:r>
      <w:r>
        <w:rPr>
          <w:rFonts w:hint="eastAsia"/>
        </w:rPr>
        <w:t>注意事项：心肾功能不全者慎用。如服用过量或出现严重不良反应，应立即就医。对本品过敏者禁用，过敏体质者慎用。本品性状发生改变时禁止使用。请将本品放在儿童不能接触的地方。儿童必须在成人监护下使用。如正在使用其他药品，使用小儿碳酸钙D3颗粒前请咨询医师或药师。 肾结石患者应在医师指导下使用。</w:t>
      </w:r>
      <w:r>
        <w:rPr>
          <w:rFonts w:hint="eastAsia"/>
          <w:lang w:eastAsia="zh-CN"/>
        </w:rPr>
        <w:t xml:space="preserve">  </w:t>
      </w:r>
    </w:p>
    <w:p w14:paraId="6DCE1079">
      <w:pPr>
        <w:rPr>
          <w:rFonts w:hint="eastAsia"/>
          <w:lang w:eastAsia="zh-CN"/>
        </w:rPr>
      </w:pPr>
      <w:r>
        <w:rPr>
          <w:rFonts w:hint="eastAsia"/>
          <w:lang w:eastAsia="zh-CN"/>
        </w:rPr>
        <w:t>药品名称：</w:t>
      </w:r>
      <w:r>
        <w:rPr>
          <w:rFonts w:hint="eastAsia"/>
        </w:rPr>
        <w:t>复方牛胎肝提取物片</w:t>
      </w:r>
      <w:r>
        <w:rPr>
          <w:rFonts w:hint="eastAsia"/>
          <w:lang w:eastAsia="zh-CN"/>
        </w:rPr>
        <w:t xml:space="preserve"> </w:t>
      </w:r>
      <w:r>
        <w:rPr>
          <w:rFonts w:hint="eastAsia"/>
        </w:rPr>
        <w:t>适应症：用于急、慢性肝炎，肝纤维化，脂肪肝，肝硬化等症的辅助治疗。</w:t>
      </w:r>
      <w:r>
        <w:rPr>
          <w:rFonts w:hint="eastAsia"/>
          <w:lang w:eastAsia="zh-CN"/>
        </w:rPr>
        <w:t xml:space="preserve"> </w:t>
      </w:r>
      <w:r>
        <w:rPr>
          <w:rFonts w:hint="eastAsia"/>
        </w:rPr>
        <w:t>用法用量：口服，一次1－2片，一日3次，15-30天为一疗程。</w:t>
      </w:r>
      <w:r>
        <w:rPr>
          <w:rFonts w:hint="eastAsia"/>
          <w:lang w:eastAsia="zh-CN"/>
        </w:rPr>
        <w:t xml:space="preserve"> </w:t>
      </w:r>
      <w:r>
        <w:rPr>
          <w:rFonts w:hint="eastAsia"/>
        </w:rPr>
        <w:t>禁忌：1、急性肝萎缩、肝昏迷患者禁用。2、对本品过敏者禁用。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34EEEEE7">
      <w:pPr>
        <w:rPr>
          <w:rFonts w:hint="eastAsia"/>
          <w:lang w:eastAsia="zh-CN"/>
        </w:rPr>
      </w:pPr>
      <w:r>
        <w:rPr>
          <w:rFonts w:hint="eastAsia"/>
          <w:lang w:eastAsia="zh-CN"/>
        </w:rPr>
        <w:t>药品名称：</w:t>
      </w:r>
      <w:r>
        <w:rPr>
          <w:rFonts w:hint="eastAsia"/>
        </w:rPr>
        <w:t>千喜胶囊</w:t>
      </w:r>
      <w:r>
        <w:rPr>
          <w:rFonts w:hint="eastAsia"/>
          <w:lang w:eastAsia="zh-CN"/>
        </w:rPr>
        <w:t xml:space="preserve"> </w:t>
      </w:r>
      <w:r>
        <w:rPr>
          <w:rFonts w:hint="eastAsia"/>
        </w:rPr>
        <w:t>适应症：清热解毒、消炎止痛、止泻止痢。用于肠炎、结肠炎，细菌性痢疾和鼻窦炎等。</w:t>
      </w:r>
      <w:r>
        <w:rPr>
          <w:rFonts w:hint="eastAsia"/>
          <w:lang w:eastAsia="zh-CN"/>
        </w:rPr>
        <w:t xml:space="preserve"> </w:t>
      </w:r>
      <w:r>
        <w:rPr>
          <w:rFonts w:hint="eastAsia"/>
        </w:rPr>
        <w:t>用法用量：口服。一次2-3粒，一日3-4次，重症患者首次可服4-6粒。</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74973CF">
      <w:pPr>
        <w:rPr>
          <w:rFonts w:hint="eastAsia"/>
          <w:lang w:eastAsia="zh-CN"/>
        </w:rPr>
      </w:pPr>
      <w:r>
        <w:rPr>
          <w:rFonts w:hint="eastAsia"/>
          <w:lang w:eastAsia="zh-CN"/>
        </w:rPr>
        <w:t>药品名称：</w:t>
      </w:r>
      <w:r>
        <w:rPr>
          <w:rFonts w:hint="eastAsia"/>
        </w:rPr>
        <w:t>虫草头孢菌胶囊</w:t>
      </w:r>
      <w:r>
        <w:rPr>
          <w:rFonts w:hint="eastAsia"/>
          <w:lang w:eastAsia="zh-CN"/>
        </w:rPr>
        <w:t xml:space="preserve"> </w:t>
      </w:r>
      <w:r>
        <w:rPr>
          <w:rFonts w:hint="eastAsia"/>
        </w:rPr>
        <w:t>适应症：本品有提高窦性心律，改善窦房结、房室传导功能，改善心脏功能的作用。用于多种心律失常，房室传导阻滞，难治性缓慢型心律失常，传导阻滞。</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注意事项：1.忌油腻食物。2.本品宜饭前服用。3.按照用法用量服用，孕妇、小儿应在医师指导下服用。 4.药品性状发生改变时禁止服用。5.儿童必须在成人监护下使。6.请将此药品放在儿童不能接触的地方。7.如正在服用其他药品，使用本品前请咨询医师或药师。</w:t>
      </w:r>
      <w:r>
        <w:rPr>
          <w:rFonts w:hint="eastAsia"/>
          <w:lang w:eastAsia="zh-CN"/>
        </w:rPr>
        <w:t xml:space="preserve">  </w:t>
      </w:r>
    </w:p>
    <w:p w14:paraId="6DB231DB">
      <w:pPr>
        <w:rPr>
          <w:rFonts w:hint="eastAsia"/>
          <w:lang w:eastAsia="zh-CN"/>
        </w:rPr>
      </w:pPr>
      <w:r>
        <w:rPr>
          <w:rFonts w:hint="eastAsia"/>
          <w:lang w:eastAsia="zh-CN"/>
        </w:rPr>
        <w:t>药品名称：</w:t>
      </w:r>
      <w:r>
        <w:rPr>
          <w:rFonts w:hint="eastAsia"/>
        </w:rPr>
        <w:t>炔诺酮片</w:t>
      </w:r>
      <w:r>
        <w:rPr>
          <w:rFonts w:hint="eastAsia"/>
          <w:lang w:eastAsia="zh-CN"/>
        </w:rPr>
        <w:t xml:space="preserve"> </w:t>
      </w:r>
      <w:r>
        <w:rPr>
          <w:rFonts w:hint="eastAsia"/>
        </w:rPr>
        <w:t>适应症：用于月经不调。子宫功能性出血、子宫内膜异位症等；单方或与雌激素合用能抑制排卵，作避孕药。</w:t>
      </w:r>
      <w:r>
        <w:rPr>
          <w:rFonts w:hint="eastAsia"/>
          <w:lang w:eastAsia="zh-CN"/>
        </w:rPr>
        <w:t xml:space="preserve"> </w:t>
      </w:r>
      <w:r>
        <w:rPr>
          <w:rFonts w:hint="eastAsia"/>
        </w:rPr>
        <w:t>用法用量：1.治疗子宫功能性出血，口服，每次5mg(8片)，每8小时1次，连用3日，血止后，改为每12小时1次，7日后改为每次3.75mg(6片)维持，连续服2周左右。2.痛经或子宫内膜增长过度，口服，一日2.5mg(4片)，连服20日，下次月经周期第5日开始用药，3--6个周期为一疗程。3.子宫内膜异位症，口服，每日30mg(16--48片)，开始时每日10mg(16片)，每二周后增加5mg(8片)，最高为每日30mg(48片)，分次服，连续服用9个月。4.探亲避孕药，于探亲前一天或者当日中午起服用一片，此后每晚服一片，至少连服14天。如果需要可以接着改服短效口服避孕药。</w:t>
      </w:r>
      <w:r>
        <w:rPr>
          <w:rFonts w:hint="eastAsia"/>
          <w:lang w:eastAsia="zh-CN"/>
        </w:rPr>
        <w:t xml:space="preserve"> </w:t>
      </w:r>
      <w:r>
        <w:rPr>
          <w:rFonts w:hint="eastAsia"/>
        </w:rPr>
        <w:t>禁忌：1.心血管疾病和高血压患者禁用。</w:t>
      </w:r>
      <w:r>
        <w:rPr>
          <w:rFonts w:hint="eastAsia"/>
          <w:lang w:eastAsia="zh-CN"/>
        </w:rPr>
        <w:t xml:space="preserve"> </w:t>
      </w:r>
      <w:r>
        <w:rPr>
          <w:rFonts w:hint="eastAsia"/>
        </w:rPr>
        <w:t>注意事项：1.妊娠4个月内慎用，不宜用作早孕试验。2.有精神抑郁史者慎用。3.长期用药需注意检查肝功能，特别注意乳房检查。</w:t>
      </w:r>
      <w:r>
        <w:rPr>
          <w:rFonts w:hint="eastAsia"/>
          <w:lang w:eastAsia="zh-CN"/>
        </w:rPr>
        <w:t xml:space="preserve">  </w:t>
      </w:r>
    </w:p>
    <w:p w14:paraId="59C137AC">
      <w:pPr>
        <w:rPr>
          <w:rFonts w:hint="eastAsia"/>
          <w:lang w:eastAsia="zh-CN"/>
        </w:rPr>
      </w:pPr>
      <w:r>
        <w:rPr>
          <w:rFonts w:hint="eastAsia"/>
          <w:lang w:eastAsia="zh-CN"/>
        </w:rPr>
        <w:t>药品名称：</w:t>
      </w:r>
      <w:r>
        <w:rPr>
          <w:rFonts w:hint="eastAsia"/>
        </w:rPr>
        <w:t>马尿酸乌洛托品片</w:t>
      </w:r>
      <w:r>
        <w:rPr>
          <w:rFonts w:hint="eastAsia"/>
          <w:lang w:eastAsia="zh-CN"/>
        </w:rPr>
        <w:t xml:space="preserve"> </w:t>
      </w:r>
      <w:r>
        <w:rPr>
          <w:rFonts w:hint="eastAsia"/>
        </w:rPr>
        <w:t>适应症：下泌尿道感染的预防用药，适用于泌尿道术后及膀胱镜检查后留置导尿管者。</w:t>
      </w:r>
      <w:r>
        <w:rPr>
          <w:rFonts w:hint="eastAsia"/>
          <w:lang w:eastAsia="zh-CN"/>
        </w:rPr>
        <w:t xml:space="preserve"> </w:t>
      </w:r>
      <w:r>
        <w:rPr>
          <w:rFonts w:hint="eastAsia"/>
        </w:rPr>
        <w:t>用法用量：口服。成人一日2次（早、晚各一次），一次1.0g。或遵医嘱。</w:t>
      </w:r>
      <w:r>
        <w:rPr>
          <w:rFonts w:hint="eastAsia"/>
          <w:lang w:eastAsia="zh-CN"/>
        </w:rPr>
        <w:t xml:space="preserve"> </w:t>
      </w:r>
      <w:r>
        <w:rPr>
          <w:rFonts w:hint="eastAsia"/>
        </w:rPr>
        <w:t>禁忌：肝肾功能不全患者、严重脱水者禁用尿炎青。</w:t>
      </w:r>
      <w:r>
        <w:rPr>
          <w:rFonts w:hint="eastAsia"/>
          <w:lang w:eastAsia="zh-CN"/>
        </w:rPr>
        <w:t xml:space="preserve"> </w:t>
      </w:r>
      <w:r>
        <w:rPr>
          <w:rFonts w:hint="eastAsia"/>
        </w:rPr>
        <w:t>注意事项：1.尿炎青马尿酸乌洛托品片不能与磺胺类药物及碱性药物同时应用。2.使用时，应经常测定尿液之pH值，以保持酸性。3.孕妇慎用。4.阿斯匹林过敏者慎用。5.可干扰以酸水解法测孕妇尿中雌三醇时的化验结果。6.大剂量服用（每日8g，连用3～4周），可出现膀胱刺激症状（尿疼、尿频）、蛋白尿和肉眼血尿等。</w:t>
      </w:r>
      <w:r>
        <w:rPr>
          <w:rFonts w:hint="eastAsia"/>
          <w:lang w:eastAsia="zh-CN"/>
        </w:rPr>
        <w:t xml:space="preserve">  </w:t>
      </w:r>
    </w:p>
    <w:p w14:paraId="2DAD08DD">
      <w:pPr>
        <w:rPr>
          <w:rFonts w:hint="eastAsia"/>
          <w:lang w:eastAsia="zh-CN"/>
        </w:rPr>
      </w:pPr>
      <w:r>
        <w:rPr>
          <w:rFonts w:hint="eastAsia"/>
          <w:lang w:eastAsia="zh-CN"/>
        </w:rPr>
        <w:t>药品名称：</w:t>
      </w:r>
      <w:r>
        <w:rPr>
          <w:rFonts w:hint="eastAsia"/>
        </w:rPr>
        <w:t>米格列奈钙胶囊</w:t>
      </w:r>
      <w:r>
        <w:rPr>
          <w:rFonts w:hint="eastAsia"/>
          <w:lang w:eastAsia="zh-CN"/>
        </w:rPr>
        <w:t xml:space="preserve"> </w:t>
      </w:r>
      <w:r>
        <w:rPr>
          <w:rFonts w:hint="eastAsia"/>
        </w:rPr>
        <w:t>适应症：改善2型糖尿病患者餐后高血糖。</w:t>
      </w:r>
      <w:r>
        <w:rPr>
          <w:rFonts w:hint="eastAsia"/>
          <w:lang w:eastAsia="zh-CN"/>
        </w:rPr>
        <w:t xml:space="preserve"> </w:t>
      </w:r>
      <w:r>
        <w:rPr>
          <w:rFonts w:hint="eastAsia"/>
        </w:rPr>
        <w:t>用法用量：餐前5分钟内口服。通常成人每次10mg，每日3次。可根据患者的治疗效果酌情调整剂量。</w:t>
      </w:r>
      <w:r>
        <w:rPr>
          <w:rFonts w:hint="eastAsia"/>
          <w:lang w:eastAsia="zh-CN"/>
        </w:rPr>
        <w:t xml:space="preserve"> </w:t>
      </w:r>
      <w:r>
        <w:rPr>
          <w:rFonts w:hint="eastAsia"/>
        </w:rPr>
        <w:t>禁忌：下列患者应禁用本品：1、严重酮症，糖尿病性昏迷或昏迷前期，1型糖尿病患者（因必须输液及使用胰岛素迅速降低高血糖，所以不适于使用本品）。2、严重感染，围手术期，重度外伤患者（因必须使用胰岛素迅速控制血糖，所以不适于使用本品）。3、对本品成份有过敏史的患者。4、妊娠妇女或有妊娠可能的妇女。</w:t>
      </w:r>
      <w:r>
        <w:rPr>
          <w:rFonts w:hint="eastAsia"/>
          <w:lang w:eastAsia="zh-CN"/>
        </w:rPr>
        <w:t xml:space="preserve"> </w:t>
      </w:r>
      <w:r>
        <w:rPr>
          <w:rFonts w:hint="eastAsia"/>
        </w:rPr>
        <w:t>注意事项：1、本品可能导致低血糖症状，从事高空作业，汽车驾驶的患者使用时应注意。如出现低血糖症状，可使用蔗糖、葡萄糖或饮用富含葡萄糖的饮料等方法处理。但是，在联合使用α-葡萄糖苷酶抑制剂引起低血糖时，因α-葡萄糖苷酶抑制剂会延迟二糖类的消化吸收，故不得给予蔗糖，而应采取给予葡萄糖的处理措施。2、本品给药过程中应定期检查血糖，密切观察，本品给药2～3个月效果仍不明显可考虑变更治疗方法。3、本品给药过程中存在需要停药或减量的情况，此外，还可能由于患者不重视或合并感染等因素导致效果不足或失效。故应在密切观察食物摄取量、血糖值、以及是否存在感染因素等的基础上，即时决定是否适合继续给药，选择给药剂量、以及更适当的药物等。4、本品可迅速促进胰岛素分泌。其作用位点与磺酰脲类制剂相同，但与磺酰脲类制剂对血糖控制的协同作用及安全性尚未确认，故不可与磺酰脲类制剂合用。5、本品与胰岛素增敏剂(如盐酸吡格列酮)及双胍类制剂等合用的有效性及安全性尚未确立。下列患者应慎用本品：1、肝功能不全患者(肝脏是本品的主要代谢器官之一，因此有诱发低血糖的可能。此外，有使肝功能不全患者的肝功能进一步恶化的可能)。2、肾功能不全患者(慢性肾功能不全患者，有血浆中药物原形消除半减期延长的报道，有诱发低血糖的可能)。3、以下患者或状态1)缺血性心脏病患者(有报告发生心肌梗塞)。2)脑垂体功能不全或肾上腺功能不全患者(有诱发低血糖的可能)。3)腹泻，呕吐等胃肠功能不全患者(有诱发低血糖的可能)。4)营养不良，饥饿，食物摄入量不足或身体虚弱(有诱发低血糖的可能)。5)剧烈运动(有诱发低血糖的可能)。6)过度饮酒者(有诱发低血糖的可能)。7)老年患者(老年患者通常生理机能低下)。</w:t>
      </w:r>
      <w:r>
        <w:rPr>
          <w:rFonts w:hint="eastAsia"/>
          <w:lang w:eastAsia="zh-CN"/>
        </w:rPr>
        <w:t xml:space="preserve">  </w:t>
      </w:r>
    </w:p>
    <w:p w14:paraId="15C52A9C">
      <w:pPr>
        <w:rPr>
          <w:rFonts w:hint="eastAsia"/>
          <w:lang w:eastAsia="zh-CN"/>
        </w:rPr>
      </w:pPr>
      <w:r>
        <w:rPr>
          <w:rFonts w:hint="eastAsia"/>
          <w:lang w:eastAsia="zh-CN"/>
        </w:rPr>
        <w:t>药品名称：</w:t>
      </w:r>
      <w:r>
        <w:rPr>
          <w:rFonts w:hint="eastAsia"/>
        </w:rPr>
        <w:t>小儿泻速停颗粒</w:t>
      </w:r>
      <w:r>
        <w:rPr>
          <w:rFonts w:hint="eastAsia"/>
          <w:lang w:eastAsia="zh-CN"/>
        </w:rPr>
        <w:t xml:space="preserve"> </w:t>
      </w:r>
      <w:r>
        <w:rPr>
          <w:rFonts w:hint="eastAsia"/>
        </w:rPr>
        <w:t>适应症：清热利湿，健脾止泻，缓急止痛，用于小儿湿热壅遏大肠所致的泄泻，症见大便稀薄如水样，腹痛，纳差；小儿秋季腹泻及迁延性、慢性腹泻见上述证候者。</w:t>
      </w:r>
      <w:r>
        <w:rPr>
          <w:rFonts w:hint="eastAsia"/>
          <w:lang w:eastAsia="zh-CN"/>
        </w:rPr>
        <w:t xml:space="preserve"> </w:t>
      </w:r>
      <w:r>
        <w:rPr>
          <w:rFonts w:hint="eastAsia"/>
        </w:rPr>
        <w:t>用法用量：口服。一日3～4次；6个月以下，一次1.5～3克；6个月至一岁以内，一次3～6克；一岁至三岁，一次6～9克；三岁至七岁，一次10～15克；七岁至十二岁，一次15～20克或遵医嘱。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品。2.腹泻严重，有较明显脱水表现者应及时就医。3.按照用法用量服用，用药1～2天症状无改善或用药期间症状加重者，应及时就医。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2158872C">
      <w:pPr>
        <w:rPr>
          <w:rFonts w:hint="eastAsia"/>
          <w:lang w:eastAsia="zh-CN"/>
        </w:rPr>
      </w:pPr>
      <w:r>
        <w:rPr>
          <w:rFonts w:hint="eastAsia"/>
          <w:lang w:eastAsia="zh-CN"/>
        </w:rPr>
        <w:t>药品名称：</w:t>
      </w:r>
      <w:r>
        <w:rPr>
          <w:rFonts w:hint="eastAsia"/>
        </w:rPr>
        <w:t>白带净胶囊</w:t>
      </w:r>
      <w:r>
        <w:rPr>
          <w:rFonts w:hint="eastAsia"/>
          <w:lang w:eastAsia="zh-CN"/>
        </w:rPr>
        <w:t xml:space="preserve"> </w:t>
      </w:r>
      <w:r>
        <w:rPr>
          <w:rFonts w:hint="eastAsia"/>
        </w:rPr>
        <w:t>适应症：用于湿热蕴结型带下症，带下量多、色白或色黄如脓，呈泡沫或米泔样，及非特异性、滴虫性阴道炎及上述症候者。</w:t>
      </w:r>
      <w:r>
        <w:rPr>
          <w:rFonts w:hint="eastAsia"/>
          <w:lang w:eastAsia="zh-CN"/>
        </w:rPr>
        <w:t xml:space="preserve"> </w:t>
      </w:r>
      <w:r>
        <w:rPr>
          <w:rFonts w:hint="eastAsia"/>
        </w:rPr>
        <w:t>用法用量：外用，将药塞入阴道深处。每次1粒，三天1次，7天为一疗程，或遵医嘱。</w:t>
      </w:r>
      <w:r>
        <w:rPr>
          <w:rFonts w:hint="eastAsia"/>
          <w:lang w:eastAsia="zh-CN"/>
        </w:rPr>
        <w:t xml:space="preserve"> </w:t>
      </w:r>
      <w:r>
        <w:rPr>
          <w:rFonts w:hint="eastAsia"/>
        </w:rPr>
        <w:t>禁忌：经期、妊娠期、哺乳期禁用，外阴、阴道粘膜有破溃者禁用。</w:t>
      </w:r>
      <w:r>
        <w:rPr>
          <w:rFonts w:hint="eastAsia"/>
          <w:lang w:eastAsia="zh-CN"/>
        </w:rPr>
        <w:t xml:space="preserve"> </w:t>
      </w:r>
      <w:r>
        <w:rPr>
          <w:rFonts w:hint="eastAsia"/>
        </w:rPr>
        <w:t>注意事项：（1)本品宜在医生指导下使用；(2)治疗期间禁房事；(3)白带过少者不宜使用；(4)本品宜严格按使用说明书用药，不宜长期使用。</w:t>
      </w:r>
      <w:r>
        <w:rPr>
          <w:rFonts w:hint="eastAsia"/>
          <w:lang w:eastAsia="zh-CN"/>
        </w:rPr>
        <w:t xml:space="preserve">  </w:t>
      </w:r>
    </w:p>
    <w:p w14:paraId="0AAC017B">
      <w:pPr>
        <w:rPr>
          <w:rFonts w:hint="eastAsia"/>
          <w:lang w:eastAsia="zh-CN"/>
        </w:rPr>
      </w:pPr>
      <w:r>
        <w:rPr>
          <w:rFonts w:hint="eastAsia"/>
          <w:lang w:eastAsia="zh-CN"/>
        </w:rPr>
        <w:t>药品名称：</w:t>
      </w:r>
      <w:r>
        <w:rPr>
          <w:rFonts w:hint="eastAsia"/>
        </w:rPr>
        <w:t>产灵丸</w:t>
      </w:r>
      <w:r>
        <w:rPr>
          <w:rFonts w:hint="eastAsia"/>
          <w:lang w:eastAsia="zh-CN"/>
        </w:rPr>
        <w:t xml:space="preserve"> </w:t>
      </w:r>
      <w:r>
        <w:rPr>
          <w:rFonts w:hint="eastAsia"/>
        </w:rPr>
        <w:t>适应症：益气养血，散风止痛。用于产后气血虚弱，感受风寒引起的周身疼痛，头目眩晕，恶心呕吐，四肢浮肿。</w:t>
      </w:r>
      <w:r>
        <w:rPr>
          <w:rFonts w:hint="eastAsia"/>
          <w:lang w:eastAsia="zh-CN"/>
        </w:rPr>
        <w:t xml:space="preserve"> </w:t>
      </w:r>
      <w:r>
        <w:rPr>
          <w:rFonts w:hint="eastAsia"/>
        </w:rPr>
        <w:t>用法用量：口服，一次20～40粒，一日2次。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注意事项：忌食辛辣、油腻食物。运动员慎用。</w:t>
      </w:r>
      <w:r>
        <w:rPr>
          <w:rFonts w:hint="eastAsia"/>
          <w:lang w:eastAsia="zh-CN"/>
        </w:rPr>
        <w:t xml:space="preserve">  </w:t>
      </w:r>
    </w:p>
    <w:p w14:paraId="4083FC42">
      <w:pPr>
        <w:rPr>
          <w:rFonts w:hint="eastAsia"/>
          <w:lang w:eastAsia="zh-CN"/>
        </w:rPr>
      </w:pPr>
      <w:r>
        <w:rPr>
          <w:rFonts w:hint="eastAsia"/>
          <w:lang w:eastAsia="zh-CN"/>
        </w:rPr>
        <w:t>药品名称：</w:t>
      </w:r>
      <w:r>
        <w:rPr>
          <w:rFonts w:hint="eastAsia"/>
        </w:rPr>
        <w:t>舒筋止痛酊</w:t>
      </w:r>
      <w:r>
        <w:rPr>
          <w:rFonts w:hint="eastAsia"/>
          <w:lang w:eastAsia="zh-CN"/>
        </w:rPr>
        <w:t xml:space="preserve"> </w:t>
      </w:r>
      <w:r>
        <w:rPr>
          <w:rFonts w:hint="eastAsia"/>
        </w:rPr>
        <w:t>适应症：舒筋，活血，止痛。用于风寒湿邪引起的四肢关节及周身疼痛。</w:t>
      </w:r>
      <w:r>
        <w:rPr>
          <w:rFonts w:hint="eastAsia"/>
          <w:lang w:eastAsia="zh-CN"/>
        </w:rPr>
        <w:t xml:space="preserve"> </w:t>
      </w:r>
      <w:r>
        <w:rPr>
          <w:rFonts w:hint="eastAsia"/>
        </w:rPr>
        <w:t>用法用量：外用。喷涂患处。一日3次。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B61CAB">
      <w:pPr>
        <w:rPr>
          <w:rFonts w:hint="eastAsia"/>
          <w:lang w:eastAsia="zh-CN"/>
        </w:rPr>
      </w:pPr>
      <w:r>
        <w:rPr>
          <w:rFonts w:hint="eastAsia"/>
          <w:lang w:eastAsia="zh-CN"/>
        </w:rPr>
        <w:t>药品名称：</w:t>
      </w:r>
      <w:r>
        <w:rPr>
          <w:rFonts w:hint="eastAsia"/>
        </w:rPr>
        <w:t>内消瘰疬片</w:t>
      </w:r>
      <w:r>
        <w:rPr>
          <w:rFonts w:hint="eastAsia"/>
          <w:lang w:eastAsia="zh-CN"/>
        </w:rPr>
        <w:t xml:space="preserve"> </w:t>
      </w:r>
      <w:r>
        <w:rPr>
          <w:rFonts w:hint="eastAsia"/>
        </w:rPr>
        <w:t>适应症：软坚散结。用于瘰疬痰核或肿或痛。</w:t>
      </w:r>
      <w:r>
        <w:rPr>
          <w:rFonts w:hint="eastAsia"/>
          <w:lang w:eastAsia="zh-CN"/>
        </w:rPr>
        <w:t xml:space="preserve"> </w:t>
      </w:r>
      <w:r>
        <w:rPr>
          <w:rFonts w:hint="eastAsia"/>
        </w:rPr>
        <w:t>用法用量：口服，一次4～8片，一日1～2次。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85D342">
      <w:pPr>
        <w:rPr>
          <w:rFonts w:hint="eastAsia"/>
          <w:lang w:eastAsia="zh-CN"/>
        </w:rPr>
      </w:pPr>
      <w:r>
        <w:rPr>
          <w:rFonts w:hint="eastAsia"/>
          <w:lang w:eastAsia="zh-CN"/>
        </w:rPr>
        <w:t>药品名称：</w:t>
      </w:r>
      <w:r>
        <w:rPr>
          <w:rFonts w:hint="eastAsia"/>
        </w:rPr>
        <w:t>小儿解热丸</w:t>
      </w:r>
      <w:r>
        <w:rPr>
          <w:rFonts w:hint="eastAsia"/>
          <w:lang w:eastAsia="zh-CN"/>
        </w:rPr>
        <w:t xml:space="preserve"> </w:t>
      </w:r>
      <w:r>
        <w:rPr>
          <w:rFonts w:hint="eastAsia"/>
        </w:rPr>
        <w:t>适应症：清热化痰，镇惊，息风。用于小儿感冒发烧，痰涎壅盛，高热惊风，项背强直，手足抽动，神昏不醒，呕吐咳嗽。</w:t>
      </w:r>
      <w:r>
        <w:rPr>
          <w:rFonts w:hint="eastAsia"/>
          <w:lang w:eastAsia="zh-CN"/>
        </w:rPr>
        <w:t xml:space="preserve"> </w:t>
      </w:r>
      <w:r>
        <w:rPr>
          <w:rFonts w:hint="eastAsia"/>
        </w:rPr>
        <w:t>用法用量：一次1丸，一日2次，周岁以内酌减。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4AB9A5DA">
      <w:pPr>
        <w:rPr>
          <w:rFonts w:hint="eastAsia"/>
          <w:lang w:eastAsia="zh-CN"/>
        </w:rPr>
      </w:pPr>
      <w:r>
        <w:rPr>
          <w:rFonts w:hint="eastAsia"/>
          <w:lang w:eastAsia="zh-CN"/>
        </w:rPr>
        <w:t>药品名称：</w:t>
      </w:r>
      <w:r>
        <w:rPr>
          <w:rFonts w:hint="eastAsia"/>
        </w:rPr>
        <w:t>硫唑嘌呤片</w:t>
      </w:r>
      <w:r>
        <w:rPr>
          <w:rFonts w:hint="eastAsia"/>
          <w:lang w:eastAsia="zh-CN"/>
        </w:rPr>
        <w:t xml:space="preserve"> </w:t>
      </w:r>
      <w:r>
        <w:rPr>
          <w:rFonts w:hint="eastAsia"/>
        </w:rPr>
        <w:t>适应症：1．急慢性白血病，对慢性粒细胞型白血病近期疗效较好，作用快，但缓解期短；2．后天性溶血性贫血，特发性血小板减少性紫癜，系统性红斑狼疮；3．慢性类风湿性关节炎、慢性活动性肝炎（与自体免疫有关的肝炎）、原发性胆汁性肝硬变；4．甲状腺机能亢进，重症肌无力；5．其他：慢性非特异性溃疡性结肠炎、节段性肠炎、多发性神经根炎、狼疮性肾炎，增殖性肾炎，Wegener氏肉芽肿等。</w:t>
      </w:r>
      <w:r>
        <w:rPr>
          <w:rFonts w:hint="eastAsia"/>
          <w:lang w:eastAsia="zh-CN"/>
        </w:rPr>
        <w:t xml:space="preserve"> </w:t>
      </w:r>
      <w:r>
        <w:rPr>
          <w:rFonts w:hint="eastAsia"/>
        </w:rPr>
        <w:t>用法用量：1．口服每日1.5mg～4mg/kg，一日1次或分次口服；2．异体移植，每日2mg～5mg/kg，一日1次或分次口服；3．白血病，每日1.5mg～3mg/kg，一日1次或分次口服。</w:t>
      </w:r>
      <w:r>
        <w:rPr>
          <w:rFonts w:hint="eastAsia"/>
          <w:lang w:eastAsia="zh-CN"/>
        </w:rPr>
        <w:t xml:space="preserve"> </w:t>
      </w:r>
      <w:r>
        <w:rPr>
          <w:rFonts w:hint="eastAsia"/>
        </w:rPr>
        <w:t>禁忌：已知对本品高度过敏的患者禁用。</w:t>
      </w:r>
      <w:r>
        <w:rPr>
          <w:rFonts w:hint="eastAsia"/>
          <w:lang w:eastAsia="zh-CN"/>
        </w:rPr>
        <w:t xml:space="preserve"> </w:t>
      </w:r>
      <w:r>
        <w:rPr>
          <w:rFonts w:hint="eastAsia"/>
        </w:rPr>
        <w:t>注意事项：致肝功能损害，故肝功能差者忌用，亦可发生皮疹，偶致肌肉萎缩，用药期间严格检查血象。</w:t>
      </w:r>
      <w:r>
        <w:rPr>
          <w:rFonts w:hint="eastAsia"/>
          <w:lang w:eastAsia="zh-CN"/>
        </w:rPr>
        <w:t xml:space="preserve">  </w:t>
      </w:r>
    </w:p>
    <w:p w14:paraId="0A4EDAA6">
      <w:pPr>
        <w:rPr>
          <w:rFonts w:hint="eastAsia"/>
          <w:lang w:eastAsia="zh-CN"/>
        </w:rPr>
      </w:pPr>
      <w:r>
        <w:rPr>
          <w:rFonts w:hint="eastAsia"/>
          <w:lang w:eastAsia="zh-CN"/>
        </w:rPr>
        <w:t>药品名称：</w:t>
      </w:r>
      <w:r>
        <w:rPr>
          <w:rFonts w:hint="eastAsia"/>
        </w:rPr>
        <w:t>蛾苓丸</w:t>
      </w:r>
      <w:r>
        <w:rPr>
          <w:rFonts w:hint="eastAsia"/>
          <w:lang w:eastAsia="zh-CN"/>
        </w:rPr>
        <w:t xml:space="preserve"> </w:t>
      </w:r>
      <w:r>
        <w:rPr>
          <w:rFonts w:hint="eastAsia"/>
        </w:rPr>
        <w:t>适应症：健脾安神、补肝壮肾。用于妇女更年期综合症。</w:t>
      </w:r>
      <w:r>
        <w:rPr>
          <w:rFonts w:hint="eastAsia"/>
          <w:lang w:eastAsia="zh-CN"/>
        </w:rPr>
        <w:t xml:space="preserve"> </w:t>
      </w:r>
      <w:r>
        <w:rPr>
          <w:rFonts w:hint="eastAsia"/>
        </w:rPr>
        <w:t>用法用量：口服，一次9-12粒，一日2次。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烟、酒及辛辣、生冷、油腻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2EBE42A">
      <w:pPr>
        <w:rPr>
          <w:rFonts w:hint="eastAsia"/>
          <w:lang w:eastAsia="zh-CN"/>
        </w:rPr>
      </w:pPr>
      <w:r>
        <w:rPr>
          <w:rFonts w:hint="eastAsia"/>
          <w:lang w:eastAsia="zh-CN"/>
        </w:rPr>
        <w:t>药品名称：</w:t>
      </w:r>
      <w:r>
        <w:rPr>
          <w:rFonts w:hint="eastAsia"/>
        </w:rPr>
        <w:t>降脂灵胶囊</w:t>
      </w:r>
      <w:r>
        <w:rPr>
          <w:rFonts w:hint="eastAsia"/>
          <w:lang w:eastAsia="zh-CN"/>
        </w:rPr>
        <w:t xml:space="preserve"> </w:t>
      </w:r>
      <w:r>
        <w:rPr>
          <w:rFonts w:hint="eastAsia"/>
        </w:rPr>
        <w:t>适应症：本品为胶囊剂，内容物为棕色的粉末，味微苦，涩。</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277E03">
      <w:pPr>
        <w:rPr>
          <w:rFonts w:hint="eastAsia"/>
          <w:lang w:eastAsia="zh-CN"/>
        </w:rPr>
      </w:pPr>
      <w:r>
        <w:rPr>
          <w:rFonts w:hint="eastAsia"/>
          <w:lang w:eastAsia="zh-CN"/>
        </w:rPr>
        <w:t>药品名称：</w:t>
      </w:r>
      <w:r>
        <w:rPr>
          <w:rFonts w:hint="eastAsia"/>
        </w:rPr>
        <w:t>金莲花咀嚼片</w:t>
      </w:r>
      <w:r>
        <w:rPr>
          <w:rFonts w:hint="eastAsia"/>
          <w:lang w:eastAsia="zh-CN"/>
        </w:rPr>
        <w:t xml:space="preserve"> </w:t>
      </w:r>
      <w:r>
        <w:rPr>
          <w:rFonts w:hint="eastAsia"/>
        </w:rPr>
        <w:t>适应症：清热解毒。用于风热所致的咽喉肿痛；上呼吸道感染，扁桃体炎，咽炎见上述症候者。</w:t>
      </w:r>
      <w:r>
        <w:rPr>
          <w:rFonts w:hint="eastAsia"/>
          <w:lang w:eastAsia="zh-CN"/>
        </w:rPr>
        <w:t xml:space="preserve"> </w:t>
      </w:r>
      <w:r>
        <w:rPr>
          <w:rFonts w:hint="eastAsia"/>
        </w:rPr>
        <w:t>用法用量：口嚼。一次4片，一日2～3次。小儿酌减。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 忌烟酒、辛辣、鱼腥食物。2. 不宜在服药期间同时服用温补性中药。3. 孕妇慎用。儿童、哺乳期妇女、年老体弱者应在医师指导下服用。4. 脾虚大便溏者慎用。5. 属风寒感冒咽痛者，症见恶寒发热、无汗、鼻流清涕者慎用。6. 扁桃体有化脓及全身高热者应去医院就诊。7. 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EE9E3B3">
      <w:pPr>
        <w:rPr>
          <w:rFonts w:hint="eastAsia"/>
          <w:lang w:eastAsia="zh-CN"/>
        </w:rPr>
      </w:pPr>
      <w:r>
        <w:rPr>
          <w:rFonts w:hint="eastAsia"/>
          <w:lang w:eastAsia="zh-CN"/>
        </w:rPr>
        <w:t>药品名称：</w:t>
      </w:r>
      <w:r>
        <w:rPr>
          <w:rFonts w:hint="eastAsia"/>
        </w:rPr>
        <w:t>十一味能消胶囊</w:t>
      </w:r>
      <w:r>
        <w:rPr>
          <w:rFonts w:hint="eastAsia"/>
          <w:lang w:eastAsia="zh-CN"/>
        </w:rPr>
        <w:t xml:space="preserve"> </w:t>
      </w:r>
      <w:r>
        <w:rPr>
          <w:rFonts w:hint="eastAsia"/>
        </w:rPr>
        <w:t>适应症：化瘀行血，通经催产。用于经闭，月经不调，难产，胎盘不下，产后瘀血腹痛。</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1A892731">
      <w:pPr>
        <w:rPr>
          <w:rFonts w:hint="eastAsia"/>
          <w:lang w:eastAsia="zh-CN"/>
        </w:rPr>
      </w:pPr>
      <w:r>
        <w:rPr>
          <w:rFonts w:hint="eastAsia"/>
          <w:lang w:eastAsia="zh-CN"/>
        </w:rPr>
        <w:t>药品名称：</w:t>
      </w:r>
      <w:r>
        <w:rPr>
          <w:rFonts w:hint="eastAsia"/>
        </w:rPr>
        <w:t>金果榄涂膜剂(金果榄凝胶)</w:t>
      </w:r>
      <w:r>
        <w:rPr>
          <w:rFonts w:hint="eastAsia"/>
          <w:lang w:eastAsia="zh-CN"/>
        </w:rPr>
        <w:t xml:space="preserve"> </w:t>
      </w:r>
      <w:r>
        <w:rPr>
          <w:rFonts w:hint="eastAsia"/>
        </w:rPr>
        <w:t>适应症：清热解毒，消肿止痛。用于热毒蕴结所致的疖肿初起。</w:t>
      </w:r>
      <w:r>
        <w:rPr>
          <w:rFonts w:hint="eastAsia"/>
          <w:lang w:eastAsia="zh-CN"/>
        </w:rPr>
        <w:t xml:space="preserve"> </w:t>
      </w:r>
      <w:r>
        <w:rPr>
          <w:rFonts w:hint="eastAsia"/>
        </w:rPr>
        <w:t>用法用量：外用。一日3～5次，洗净患处，均匀滴于患处，用消毒棉签涂布均匀。</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注意事项：1.本品为外用药，禁止内服。2.忌食辛辣刺激性食物。3.切勿接触眼睛、口腔等黏膜处。皮肤破溃处禁用。4.用药期间不宜同时服用温热性药物。5. 孕妇慎用。儿童应在医师指导下使用。6.疮疖较重或局部变软化脓或已破溃者应到医院就诊。7.依据患部大小适当揿压帽阀，喷出物以覆盖患部为度，形成薄膜保护患部。用后密闭。8. 用药后局部出现皮疹等过敏表现者应停用。9.切勿置本品于近火及高温处并严禁剧烈碰撞，使用时勿近明火。10.用药3天症状无缓解，应去医院就诊。11.对本品及酒精过敏者禁用，过敏体质者慎用。12.药品性状发生改变时禁止使用。13.儿童必须在成人监护下使用。14.请将此药品放在儿童不能接触的地方。15.如正在使用其他药品，使用本品前请咨询医师或药师。</w:t>
      </w:r>
      <w:r>
        <w:rPr>
          <w:rFonts w:hint="eastAsia"/>
          <w:lang w:eastAsia="zh-CN"/>
        </w:rPr>
        <w:t xml:space="preserve">  </w:t>
      </w:r>
    </w:p>
    <w:p w14:paraId="3BD17D19">
      <w:pPr>
        <w:rPr>
          <w:rFonts w:hint="eastAsia"/>
          <w:lang w:eastAsia="zh-CN"/>
        </w:rPr>
      </w:pPr>
      <w:r>
        <w:rPr>
          <w:rFonts w:hint="eastAsia"/>
          <w:lang w:eastAsia="zh-CN"/>
        </w:rPr>
        <w:t>药品名称：</w:t>
      </w:r>
      <w:r>
        <w:rPr>
          <w:rFonts w:hint="eastAsia"/>
        </w:rPr>
        <w:t>宁泌泰胶囊</w:t>
      </w:r>
      <w:r>
        <w:rPr>
          <w:rFonts w:hint="eastAsia"/>
          <w:lang w:eastAsia="zh-CN"/>
        </w:rPr>
        <w:t xml:space="preserve"> </w:t>
      </w:r>
      <w:r>
        <w:rPr>
          <w:rFonts w:hint="eastAsia"/>
        </w:rPr>
        <w:t>适应症：苗医：旭嘎帜沓痂，洼内通诘：休洼凯纳，殃矢迪，久溜阿洼，底抡。中医：清热解毒、利湿通淋。用于湿热蕴结所致淋证，证见：小便不利，淋漓涩痛，尿血，以及下尿路感染、慢性前列腺炎见上述证候者。</w:t>
      </w:r>
      <w:r>
        <w:rPr>
          <w:rFonts w:hint="eastAsia"/>
          <w:lang w:eastAsia="zh-CN"/>
        </w:rPr>
        <w:t xml:space="preserve"> </w:t>
      </w:r>
      <w:r>
        <w:rPr>
          <w:rFonts w:hint="eastAsia"/>
        </w:rPr>
        <w:t>用法用量：口服，一次3~4粒，一日3次；7天为一个疗程，或遵医嘱。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15AC9413">
      <w:pPr>
        <w:rPr>
          <w:rFonts w:hint="eastAsia"/>
          <w:lang w:eastAsia="zh-CN"/>
        </w:rPr>
      </w:pPr>
      <w:r>
        <w:rPr>
          <w:rFonts w:hint="eastAsia"/>
          <w:lang w:eastAsia="zh-CN"/>
        </w:rPr>
        <w:t>药品名称：</w:t>
      </w:r>
      <w:r>
        <w:rPr>
          <w:rFonts w:hint="eastAsia"/>
        </w:rPr>
        <w:t>润通丸</w:t>
      </w:r>
      <w:r>
        <w:rPr>
          <w:rFonts w:hint="eastAsia"/>
          <w:lang w:eastAsia="zh-CN"/>
        </w:rPr>
        <w:t xml:space="preserve"> </w:t>
      </w:r>
      <w:r>
        <w:rPr>
          <w:rFonts w:hint="eastAsia"/>
        </w:rPr>
        <w:t>适应症：润肠通便，和血疏风。用于津枯气滞证，症见：大便秘结，小便短赤，或有身热，口干，腹胀或痛。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饮食宜清淡，忌烟、酒及辛辣、生冷、油腻食物。2．不宜在服药期间同时服用滋补性中药。3．有高血压、心脏病、肝病、肾病等慢性病严重者应在医师指导下服用。4．本品不宜长期服用，服药3天症状未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52FD7CF">
      <w:pPr>
        <w:rPr>
          <w:rFonts w:hint="eastAsia"/>
          <w:lang w:eastAsia="zh-CN"/>
        </w:rPr>
      </w:pPr>
      <w:r>
        <w:rPr>
          <w:rFonts w:hint="eastAsia"/>
          <w:lang w:eastAsia="zh-CN"/>
        </w:rPr>
        <w:t>药品名称：</w:t>
      </w:r>
      <w:r>
        <w:rPr>
          <w:rFonts w:hint="eastAsia"/>
        </w:rPr>
        <w:t>槟榔七味丸</w:t>
      </w:r>
      <w:r>
        <w:rPr>
          <w:rFonts w:hint="eastAsia"/>
          <w:lang w:eastAsia="zh-CN"/>
        </w:rPr>
        <w:t xml:space="preserve"> </w:t>
      </w:r>
      <w:r>
        <w:rPr>
          <w:rFonts w:hint="eastAsia"/>
        </w:rPr>
        <w:t>适应症：祛寒补肾。用于肾寒肾虚，腰腿疼痛，小腹胀满，头昏眼花，耳鸣。</w:t>
      </w:r>
      <w:r>
        <w:rPr>
          <w:rFonts w:hint="eastAsia"/>
          <w:lang w:eastAsia="zh-CN"/>
        </w:rPr>
        <w:t xml:space="preserve"> </w:t>
      </w:r>
      <w:r>
        <w:rPr>
          <w:rFonts w:hint="eastAsia"/>
        </w:rPr>
        <w:t>用法用量：口服，一次2.5克，一日1-3次。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5086757E">
      <w:pPr>
        <w:rPr>
          <w:rFonts w:hint="eastAsia"/>
          <w:lang w:eastAsia="zh-CN"/>
        </w:rPr>
      </w:pPr>
      <w:r>
        <w:rPr>
          <w:rFonts w:hint="eastAsia"/>
          <w:lang w:eastAsia="zh-CN"/>
        </w:rPr>
        <w:t>药品名称：</w:t>
      </w:r>
      <w:r>
        <w:rPr>
          <w:rFonts w:hint="eastAsia"/>
        </w:rPr>
        <w:t>血尿安胶囊</w:t>
      </w:r>
      <w:r>
        <w:rPr>
          <w:rFonts w:hint="eastAsia"/>
          <w:lang w:eastAsia="zh-CN"/>
        </w:rPr>
        <w:t xml:space="preserve"> </w:t>
      </w:r>
      <w:r>
        <w:rPr>
          <w:rFonts w:hint="eastAsia"/>
        </w:rPr>
        <w:t>适应症：傣医：退埋通喃罕勒。兵拢牛贺占波，拢泵。中医：清热利湿，凉血止血。用于湿热蕴结所致，尿血，尿频，尿急，尿痛，泌尿系感染见上述症候者。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注意事项：孕妇慎服；服药期间慎用辛辣香躁食物。</w:t>
      </w:r>
      <w:r>
        <w:rPr>
          <w:rFonts w:hint="eastAsia"/>
          <w:lang w:eastAsia="zh-CN"/>
        </w:rPr>
        <w:t xml:space="preserve">  </w:t>
      </w:r>
    </w:p>
    <w:p w14:paraId="7C2E58B8">
      <w:pPr>
        <w:rPr>
          <w:rFonts w:hint="eastAsia"/>
          <w:lang w:eastAsia="zh-CN"/>
        </w:rPr>
      </w:pPr>
      <w:r>
        <w:rPr>
          <w:rFonts w:hint="eastAsia"/>
          <w:lang w:eastAsia="zh-CN"/>
        </w:rPr>
        <w:t>药品名称：</w:t>
      </w:r>
      <w:r>
        <w:rPr>
          <w:rFonts w:hint="eastAsia"/>
        </w:rPr>
        <w:t>延胡胃安胶囊</w:t>
      </w:r>
      <w:r>
        <w:rPr>
          <w:rFonts w:hint="eastAsia"/>
          <w:lang w:eastAsia="zh-CN"/>
        </w:rPr>
        <w:t xml:space="preserve"> </w:t>
      </w:r>
      <w:r>
        <w:rPr>
          <w:rFonts w:hint="eastAsia"/>
        </w:rPr>
        <w:t>适应症：彝医：围奴吾奴，嗨补凯渣，若咪若。中医：疏肝和胃，制酸止痛。用于脾胃不和所致的呕吐吞酸，脘腹胀痛，不思饮食。</w:t>
      </w:r>
      <w:r>
        <w:rPr>
          <w:rFonts w:hint="eastAsia"/>
          <w:lang w:eastAsia="zh-CN"/>
        </w:rPr>
        <w:t xml:space="preserve"> </w:t>
      </w:r>
      <w:r>
        <w:rPr>
          <w:rFonts w:hint="eastAsia"/>
        </w:rPr>
        <w:t>用法用量：口服，一次1～2粒，一日3次；饭前服。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及刺激性食物。2．忌情绪激动及生闷气。3．胃阴虚者不宜用，主要表现为口干欲饮、大便干结、小便短少。4．有高血压、心脏病、糖尿病、肝病、肾病等慢性病严重者应在医师指导下服用。5．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38FB3AB9">
      <w:pPr>
        <w:rPr>
          <w:rFonts w:hint="eastAsia"/>
          <w:lang w:eastAsia="zh-CN"/>
        </w:rPr>
      </w:pPr>
      <w:r>
        <w:rPr>
          <w:rFonts w:hint="eastAsia"/>
          <w:lang w:eastAsia="zh-CN"/>
        </w:rPr>
        <w:t>药品名称：</w:t>
      </w:r>
      <w:r>
        <w:rPr>
          <w:rFonts w:hint="eastAsia"/>
        </w:rPr>
        <w:t>金红颗粒</w:t>
      </w:r>
      <w:r>
        <w:rPr>
          <w:rFonts w:hint="eastAsia"/>
          <w:lang w:eastAsia="zh-CN"/>
        </w:rPr>
        <w:t xml:space="preserve"> </w:t>
      </w:r>
      <w:r>
        <w:rPr>
          <w:rFonts w:hint="eastAsia"/>
        </w:rPr>
        <w:t>适应症：疏肝解郁，理气活血，和胃止痛。用于慢性浅表性胃炎肝胃不和症，症见胃脘胀痛、攻窜两肋、吞酸嗳气、苔白、脉弦等。</w:t>
      </w:r>
      <w:r>
        <w:rPr>
          <w:rFonts w:hint="eastAsia"/>
          <w:lang w:eastAsia="zh-CN"/>
        </w:rPr>
        <w:t xml:space="preserve"> </w:t>
      </w:r>
      <w:r>
        <w:rPr>
          <w:rFonts w:hint="eastAsia"/>
        </w:rPr>
        <w:t>用法用量：口服，一次1袋，一日3次。疗程30天。</w:t>
      </w:r>
      <w:r>
        <w:rPr>
          <w:rFonts w:hint="eastAsia"/>
          <w:lang w:eastAsia="zh-CN"/>
        </w:rPr>
        <w:t xml:space="preserve"> </w:t>
      </w:r>
      <w:r>
        <w:rPr>
          <w:rFonts w:hint="eastAsia"/>
        </w:rPr>
        <w:t>禁忌：</w:t>
      </w:r>
      <w:r>
        <w:rPr>
          <w:rFonts w:hint="eastAsia"/>
          <w:lang w:eastAsia="zh-CN"/>
        </w:rPr>
        <w:t xml:space="preserve"> </w:t>
      </w:r>
      <w:r>
        <w:rPr>
          <w:rFonts w:hint="eastAsia"/>
        </w:rPr>
        <w:t>注意事项：孕妇慎用。请遵医嘱。</w:t>
      </w:r>
      <w:r>
        <w:rPr>
          <w:rFonts w:hint="eastAsia"/>
          <w:lang w:eastAsia="zh-CN"/>
        </w:rPr>
        <w:t xml:space="preserve">  </w:t>
      </w:r>
    </w:p>
    <w:p w14:paraId="3B38013B">
      <w:pPr>
        <w:rPr>
          <w:rFonts w:hint="eastAsia"/>
          <w:lang w:eastAsia="zh-CN"/>
        </w:rPr>
      </w:pPr>
      <w:r>
        <w:rPr>
          <w:rFonts w:hint="eastAsia"/>
          <w:lang w:eastAsia="zh-CN"/>
        </w:rPr>
        <w:t>药品名称：</w:t>
      </w:r>
      <w:r>
        <w:rPr>
          <w:rFonts w:hint="eastAsia"/>
        </w:rPr>
        <w:t>双石通淋胶囊</w:t>
      </w:r>
      <w:r>
        <w:rPr>
          <w:rFonts w:hint="eastAsia"/>
          <w:lang w:eastAsia="zh-CN"/>
        </w:rPr>
        <w:t xml:space="preserve"> </w:t>
      </w:r>
      <w:r>
        <w:rPr>
          <w:rFonts w:hint="eastAsia"/>
        </w:rPr>
        <w:t>适应症：清热利湿，化浊通淋。用于慢性前列腺炎属湿热壅阻证。症见尿道灼热、小便频急、尿后余沥不尽、尿后滴白、阴部潮湿、会阴、少腹、腰骶部疼痛或不适，舌质红苔黄，脉弦或弦滑等。</w:t>
      </w:r>
      <w:r>
        <w:rPr>
          <w:rFonts w:hint="eastAsia"/>
          <w:lang w:eastAsia="zh-CN"/>
        </w:rPr>
        <w:t xml:space="preserve"> </w:t>
      </w:r>
      <w:r>
        <w:rPr>
          <w:rFonts w:hint="eastAsia"/>
        </w:rPr>
        <w:t>用法用量：口服。一次4粒，一日3次。疗程28天。</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注意事项：忌食辛辣刺激物。</w:t>
      </w:r>
      <w:r>
        <w:rPr>
          <w:rFonts w:hint="eastAsia"/>
          <w:lang w:eastAsia="zh-CN"/>
        </w:rPr>
        <w:t xml:space="preserve">  </w:t>
      </w:r>
    </w:p>
    <w:p w14:paraId="4335CBBD">
      <w:pPr>
        <w:rPr>
          <w:rFonts w:hint="eastAsia"/>
          <w:lang w:eastAsia="zh-CN"/>
        </w:rPr>
      </w:pPr>
      <w:r>
        <w:rPr>
          <w:rFonts w:hint="eastAsia"/>
          <w:lang w:eastAsia="zh-CN"/>
        </w:rPr>
        <w:t>药品名称：</w:t>
      </w:r>
      <w:r>
        <w:rPr>
          <w:rFonts w:hint="eastAsia"/>
        </w:rPr>
        <w:t>毛冬青片</w:t>
      </w:r>
      <w:r>
        <w:rPr>
          <w:rFonts w:hint="eastAsia"/>
          <w:lang w:eastAsia="zh-CN"/>
        </w:rPr>
        <w:t xml:space="preserve"> </w:t>
      </w:r>
      <w:r>
        <w:rPr>
          <w:rFonts w:hint="eastAsia"/>
        </w:rPr>
        <w:t>适应症：清热、活血、通脉。适用于血栓闭塞性脉管炎或中心性视网膜炎。</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4526956C">
      <w:pPr>
        <w:rPr>
          <w:rFonts w:hint="eastAsia"/>
          <w:lang w:eastAsia="zh-CN"/>
        </w:rPr>
      </w:pPr>
      <w:r>
        <w:rPr>
          <w:rFonts w:hint="eastAsia"/>
          <w:lang w:eastAsia="zh-CN"/>
        </w:rPr>
        <w:t>药品名称：</w:t>
      </w:r>
      <w:r>
        <w:rPr>
          <w:rFonts w:hint="eastAsia"/>
        </w:rPr>
        <w:t>六味地黄膏</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用法用量：温开水冲服，一次10-15克，一日2次。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药期间服感冒药。3.服药期间出现食欲不振，胃脘不适，大便稀，腹痛等症状时，应去医院就诊。4.服药二周后症状未改善，应去医院就诊。5.按照用法用量服用，糖尿病患者、孕妇、小儿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5395F2C">
      <w:pPr>
        <w:rPr>
          <w:rFonts w:hint="eastAsia"/>
          <w:lang w:eastAsia="zh-CN"/>
        </w:rPr>
      </w:pPr>
      <w:r>
        <w:rPr>
          <w:rFonts w:hint="eastAsia"/>
          <w:lang w:eastAsia="zh-CN"/>
        </w:rPr>
        <w:t>药品名称：</w:t>
      </w:r>
      <w:r>
        <w:rPr>
          <w:rFonts w:hint="eastAsia"/>
        </w:rPr>
        <w:t>延丹胶囊</w:t>
      </w:r>
      <w:r>
        <w:rPr>
          <w:rFonts w:hint="eastAsia"/>
          <w:lang w:eastAsia="zh-CN"/>
        </w:rPr>
        <w:t xml:space="preserve"> </w:t>
      </w:r>
      <w:r>
        <w:rPr>
          <w:rFonts w:hint="eastAsia"/>
        </w:rPr>
        <w:t>适应症：活血祛瘀，理气止痛。用于冠心病劳累性心绞痛气滞血瘀证，症见胸痛，胸闷，心慌，憋气等。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注意事项：根据病情可以加用硝酸甘油等药物。</w:t>
      </w:r>
      <w:r>
        <w:rPr>
          <w:rFonts w:hint="eastAsia"/>
          <w:lang w:eastAsia="zh-CN"/>
        </w:rPr>
        <w:t xml:space="preserve">  </w:t>
      </w:r>
    </w:p>
    <w:p w14:paraId="705EA0D8">
      <w:pPr>
        <w:rPr>
          <w:rFonts w:hint="eastAsia"/>
          <w:lang w:eastAsia="zh-CN"/>
        </w:rPr>
      </w:pPr>
      <w:r>
        <w:rPr>
          <w:rFonts w:hint="eastAsia"/>
          <w:lang w:eastAsia="zh-CN"/>
        </w:rPr>
        <w:t>药品名称：</w:t>
      </w:r>
      <w:r>
        <w:rPr>
          <w:rFonts w:hint="eastAsia"/>
        </w:rPr>
        <w:t>翁沥通颗粒</w:t>
      </w:r>
      <w:r>
        <w:rPr>
          <w:rFonts w:hint="eastAsia"/>
          <w:lang w:eastAsia="zh-CN"/>
        </w:rPr>
        <w:t xml:space="preserve"> </w:t>
      </w:r>
      <w:r>
        <w:rPr>
          <w:rFonts w:hint="eastAsia"/>
        </w:rPr>
        <w:t>适应症：清热利湿，散结祛瘀。用于证属湿热蕴结，痰瘀交阻之前列腺增生症，症见尿频，尿急或尿细，排尿困难等。</w:t>
      </w:r>
      <w:r>
        <w:rPr>
          <w:rFonts w:hint="eastAsia"/>
          <w:lang w:eastAsia="zh-CN"/>
        </w:rPr>
        <w:t xml:space="preserve"> </w:t>
      </w:r>
      <w:r>
        <w:rPr>
          <w:rFonts w:hint="eastAsia"/>
        </w:rPr>
        <w:t>用法用量：饭后服。一次1袋，一日2袋。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4B1FB2">
      <w:pPr>
        <w:rPr>
          <w:rFonts w:hint="eastAsia"/>
          <w:lang w:eastAsia="zh-CN"/>
        </w:rPr>
      </w:pPr>
      <w:r>
        <w:rPr>
          <w:rFonts w:hint="eastAsia"/>
          <w:lang w:eastAsia="zh-CN"/>
        </w:rPr>
        <w:t>药品名称：</w:t>
      </w:r>
      <w:r>
        <w:rPr>
          <w:rFonts w:hint="eastAsia"/>
        </w:rPr>
        <w:t>小儿七星茶口服液</w:t>
      </w:r>
      <w:r>
        <w:rPr>
          <w:rFonts w:hint="eastAsia"/>
          <w:lang w:eastAsia="zh-CN"/>
        </w:rPr>
        <w:t xml:space="preserve"> </w:t>
      </w:r>
      <w:r>
        <w:rPr>
          <w:rFonts w:hint="eastAsia"/>
        </w:rPr>
        <w:t>适应症：定惊消滞。用于小儿消化不良，不思饮食，二便不畅，夜寐不安。</w:t>
      </w:r>
      <w:r>
        <w:rPr>
          <w:rFonts w:hint="eastAsia"/>
          <w:lang w:eastAsia="zh-CN"/>
        </w:rPr>
        <w:t xml:space="preserve"> </w:t>
      </w:r>
      <w:r>
        <w:rPr>
          <w:rFonts w:hint="eastAsia"/>
        </w:rPr>
        <w:t>用法用量：口服，儿童一次1～2支，一日2次，婴儿酌减。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幼儿及糖尿病患儿应在医师指导下服用。3．长期厌食、体弱消瘦者，及腹胀重、腹泻次数增多者应去医院就诊。4．服药7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5B1227D">
      <w:pPr>
        <w:rPr>
          <w:rFonts w:hint="eastAsia"/>
          <w:lang w:eastAsia="zh-CN"/>
        </w:rPr>
      </w:pPr>
      <w:r>
        <w:rPr>
          <w:rFonts w:hint="eastAsia"/>
          <w:lang w:eastAsia="zh-CN"/>
        </w:rPr>
        <w:t>药品名称：</w:t>
      </w:r>
      <w:r>
        <w:rPr>
          <w:rFonts w:hint="eastAsia"/>
        </w:rPr>
        <w:t>壮血片</w:t>
      </w:r>
      <w:r>
        <w:rPr>
          <w:rFonts w:hint="eastAsia"/>
          <w:lang w:eastAsia="zh-CN"/>
        </w:rPr>
        <w:t xml:space="preserve"> </w:t>
      </w:r>
      <w:r>
        <w:rPr>
          <w:rFonts w:hint="eastAsia"/>
        </w:rPr>
        <w:t>适应症：补气血，通经络，壮筋骨，健脾胃。用于贫血，病后体质虚弱所致的腰膝酸痛，妇女带下，月经不调。</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禁忌：孕妇禁用；凡脾胃虚弱，食入难消，呕吐泄泻，腹胀便溏，咳嗽痰多者禁服。</w:t>
      </w:r>
      <w:r>
        <w:rPr>
          <w:rFonts w:hint="eastAsia"/>
          <w:lang w:eastAsia="zh-CN"/>
        </w:rPr>
        <w:t xml:space="preserve"> </w:t>
      </w:r>
      <w:r>
        <w:rPr>
          <w:rFonts w:hint="eastAsia"/>
        </w:rPr>
        <w:t>注意事项：1.忌辛辣、生冷、油腻食物。2.感冒发热病人不宜服用。3.平素月经正常，突然出现月经过多或过少，或经期错后，或阴道不规则出血，应去医院就诊。 4.高血压、心脏病、肝病、糖尿病、肾病等慢性病患者应在医师指导下服用。5.服药2周症状无缓解，应去医院就诊。6.儿童应在医师指导下服用。7.对本品过敏者禁用，过敏体质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7A3D34D">
      <w:pPr>
        <w:rPr>
          <w:rFonts w:hint="eastAsia"/>
          <w:lang w:eastAsia="zh-CN"/>
        </w:rPr>
      </w:pPr>
      <w:r>
        <w:rPr>
          <w:rFonts w:hint="eastAsia"/>
          <w:lang w:eastAsia="zh-CN"/>
        </w:rPr>
        <w:t>药品名称：</w:t>
      </w:r>
      <w:r>
        <w:rPr>
          <w:rFonts w:hint="eastAsia"/>
        </w:rPr>
        <w:t>云南红药散</w:t>
      </w:r>
      <w:r>
        <w:rPr>
          <w:rFonts w:hint="eastAsia"/>
          <w:lang w:eastAsia="zh-CN"/>
        </w:rPr>
        <w:t xml:space="preserve"> </w:t>
      </w:r>
      <w:r>
        <w:rPr>
          <w:rFonts w:hint="eastAsia"/>
        </w:rPr>
        <w:t>适应症：止血镇痛，活血散瘀，祛风除湿。用于胃溃疡出血，支气管扩张咯血，功能性子宫出血，月经过多，眼底出血，眼结膜出血，鼻衄，痔疮出血，软组织挫伤，风湿性关节炎，风湿性腰腿痛等。</w:t>
      </w:r>
      <w:r>
        <w:rPr>
          <w:rFonts w:hint="eastAsia"/>
          <w:lang w:eastAsia="zh-CN"/>
        </w:rPr>
        <w:t xml:space="preserve"> </w:t>
      </w:r>
      <w:r>
        <w:rPr>
          <w:rFonts w:hint="eastAsia"/>
        </w:rPr>
        <w:t>用法用量：口服，一次0.5～0.75g，一日3次。</w:t>
      </w:r>
      <w:r>
        <w:rPr>
          <w:rFonts w:hint="eastAsia"/>
          <w:lang w:eastAsia="zh-CN"/>
        </w:rPr>
        <w:t xml:space="preserve"> </w:t>
      </w:r>
      <w:r>
        <w:rPr>
          <w:rFonts w:hint="eastAsia"/>
        </w:rPr>
        <w:t>禁忌：</w:t>
      </w:r>
      <w:r>
        <w:rPr>
          <w:rFonts w:hint="eastAsia"/>
          <w:lang w:eastAsia="zh-CN"/>
        </w:rPr>
        <w:t xml:space="preserve"> </w:t>
      </w:r>
      <w:r>
        <w:rPr>
          <w:rFonts w:hint="eastAsia"/>
        </w:rPr>
        <w:t>注意事项：服后一日内，忌食蚕豆、养、酸冷及鱼类，孕妇忌服，血小板减少性紫瘢及血液病 引起的出血性疾病禁用。</w:t>
      </w:r>
      <w:r>
        <w:rPr>
          <w:rFonts w:hint="eastAsia"/>
          <w:lang w:eastAsia="zh-CN"/>
        </w:rPr>
        <w:t xml:space="preserve">  </w:t>
      </w:r>
    </w:p>
    <w:p w14:paraId="1A4EAD19">
      <w:pPr>
        <w:rPr>
          <w:rFonts w:hint="eastAsia"/>
          <w:lang w:eastAsia="zh-CN"/>
        </w:rPr>
      </w:pPr>
      <w:r>
        <w:rPr>
          <w:rFonts w:hint="eastAsia"/>
          <w:lang w:eastAsia="zh-CN"/>
        </w:rPr>
        <w:t>药品名称：</w:t>
      </w:r>
      <w:r>
        <w:rPr>
          <w:rFonts w:hint="eastAsia"/>
        </w:rPr>
        <w:t>鱼鳞病片</w:t>
      </w:r>
      <w:r>
        <w:rPr>
          <w:rFonts w:hint="eastAsia"/>
          <w:lang w:eastAsia="zh-CN"/>
        </w:rPr>
        <w:t xml:space="preserve"> </w:t>
      </w:r>
      <w:r>
        <w:rPr>
          <w:rFonts w:hint="eastAsia"/>
        </w:rPr>
        <w:t>适应症：养血、祛风、通络。用于鱼鳞病。</w:t>
      </w:r>
      <w:r>
        <w:rPr>
          <w:rFonts w:hint="eastAsia"/>
          <w:lang w:eastAsia="zh-CN"/>
        </w:rPr>
        <w:t xml:space="preserve"> </w:t>
      </w:r>
      <w:r>
        <w:rPr>
          <w:rFonts w:hint="eastAsia"/>
        </w:rPr>
        <w:t>用法用量：口服。一次6~8片，一日3次，饭后半小时服。小儿酌减。半年为一个疗程。</w:t>
      </w:r>
      <w:r>
        <w:rPr>
          <w:rFonts w:hint="eastAsia"/>
          <w:lang w:eastAsia="zh-CN"/>
        </w:rPr>
        <w:t xml:space="preserve"> </w:t>
      </w:r>
      <w:r>
        <w:rPr>
          <w:rFonts w:hint="eastAsia"/>
        </w:rPr>
        <w:t>禁忌：孕妇及合并有其他疾病者忌服。</w:t>
      </w:r>
      <w:r>
        <w:rPr>
          <w:rFonts w:hint="eastAsia"/>
          <w:lang w:eastAsia="zh-CN"/>
        </w:rPr>
        <w:t xml:space="preserve"> </w:t>
      </w:r>
      <w:r>
        <w:rPr>
          <w:rFonts w:hint="eastAsia"/>
        </w:rPr>
        <w:t>注意事项：</w:t>
      </w:r>
      <w:r>
        <w:rPr>
          <w:rFonts w:hint="eastAsia"/>
          <w:lang w:eastAsia="zh-CN"/>
        </w:rPr>
        <w:t xml:space="preserve">  </w:t>
      </w:r>
    </w:p>
    <w:p w14:paraId="4B13001A">
      <w:pPr>
        <w:rPr>
          <w:rFonts w:hint="eastAsia"/>
          <w:lang w:eastAsia="zh-CN"/>
        </w:rPr>
      </w:pPr>
      <w:r>
        <w:rPr>
          <w:rFonts w:hint="eastAsia"/>
          <w:lang w:eastAsia="zh-CN"/>
        </w:rPr>
        <w:t>药品名称：</w:t>
      </w:r>
      <w:r>
        <w:rPr>
          <w:rFonts w:hint="eastAsia"/>
        </w:rPr>
        <w:t>利伐沙班片</w:t>
      </w:r>
      <w:r>
        <w:rPr>
          <w:rFonts w:hint="eastAsia"/>
          <w:lang w:eastAsia="zh-CN"/>
        </w:rPr>
        <w:t xml:space="preserve"> </w:t>
      </w:r>
      <w:r>
        <w:rPr>
          <w:rFonts w:hint="eastAsia"/>
        </w:rPr>
        <w:t>适应症：1.用于择期髋关节或膝关节置换手术成年患者，以预防静脉血栓形成(VTE)。2.用于治疗成人静脉血栓形成(DVT)，降低急性DVT后DVT复发和肺栓塞（PE）的风险。3.用于具有一种或多种危险因素（例如：充血性心力衰竭、高血压、年龄≥75岁、糖尿病、卒中或短暂性脑缺血发作病史）的非瓣膜性房颤成年患者，以降低卒中和全身性栓塞的风险。</w:t>
      </w:r>
      <w:r>
        <w:rPr>
          <w:rFonts w:hint="eastAsia"/>
          <w:lang w:eastAsia="zh-CN"/>
        </w:rPr>
        <w:t xml:space="preserve"> </w:t>
      </w:r>
      <w:r>
        <w:rPr>
          <w:rFonts w:hint="eastAsia"/>
        </w:rPr>
        <w:t>用法用量：拜瑞妥利伐沙班片给药方式：口服。利伐沙班10mg可与食物同服，也可以单独服用。利伐沙班15mg或20mg片剂应与食物同服。预防择期髋关节或膝关节置换手术成年患者的静脉血栓形成，推荐剂量为口服利伐沙班10 mg，每日1次。如伤口已止血，首次用药时间应在手术后6～10小时之间。对于接受髋关节大手术的患者，推荐治疗疗程为35天。对于接受膝关节大手术的患者，推荐治疗疗程为12天。如果发生漏服，患者应立即服用利伐沙班，并于次日继续每日服药一次。治疗DVT，降低急性DVT复发和PE的风险，急性DVT的初始治疗推荐剂量是前三周15mg每日两次，之后维持治疗及降低DVT复发PE风险的剂量是20mg每日一次，如表1所示。在谨慎评估治疗获益与出血风险之后，应根据个体情况确定治疗持续时间。应基于一过性危险因素（如：近期接受手术、创伤、制动）进行短期治疗（3个月），并应基于永久性危险因素或者特发性DVT进行长期治疗。对于该适应症，使用利伐沙班超过12个月的经验上不充足。如果在15mg每日两次治疗期间（第1-21天）发生漏服，患者应立即服用利伐沙班，以确保每日服用30mg利伐沙班。这种情况下可能需一次服用两片15mg片剂。之后，应依照用药建议继续接受常规的15mg每日两次给药。如果在20mg每日一次治疗期间（第22天和以后）发生漏服，患者应立即服用利伐沙班，之后应依照推荐剂量继续接受每日一次给药。不应为了弥补漏服的剂量而在一日之内将剂量加倍。用于非瓣膜性房颤成年患者，降低卒中和全身性栓塞的风险，推荐剂量是20mg每日一次，该剂量同时也是最大推荐剂量，对于低体重和高龄（&gt;75岁）的患者，医师可根据患者的情况，酌情使用15mg每日一次。在利伐沙班预防卒中和全身栓塞的获益大于出血风险的情况下，应接受长期治疗（参见【注意事项】）。如果发生漏服，患者应立即服用利伐沙班，并于次日继续接受每日一次给药。不应为了弥补漏服的剂量而在一日之内将剂量加倍。因手术及其他干预治疗而停药，如果为了降低手术或其他干预过程的出血风险而必须停止抗凝治疗，则必须在干预之前的至少242小时停止使用利伐沙班，以降低出血风险。考虑到利伐沙班起效快，在手术或其他干预过程之后，一旦确定已充分止血，应该立即重新使用利伐沙班。如果在手术干预期间或之后无法服用口服药物，考虑给予非口服抗凝剂。给药选择，对于不能整片吞服的患者，可在服药前将10mg、15mg或20mg利伐沙班片压碎，与苹果酱混合后立即口服。在给予压碎的利伐沙班15mg或20mg片剂后，应当立即进食。通过鼻胃管（NG）或胃饲管给药：当确定胃管在胃内的位置后，也可将10mg、15mg或20mg利伐沙班片压碎，与50mL水混合成混悬液，通过鼻胃管或胃饲管给药。由于利伐沙班的吸收依赖于药物释放的部位，应避免在胃远端给药，因为在胃远端给药可能会使药物吸收下降，从而降低药物的暴露量。在给予压碎的利伐沙班15mg或20mg片剂后，应当立即通过肠内营养方式给予食物。压碎的10mg、15mg或20mg利伐沙班片在水或苹果酱中可稳定长达4小时。体外相容性研究表明，利伐沙班没有从混悬液中吸附至PVC或硅胶鼻胃管。从维生素K拮抗剂（VKA）转换为利伐沙班，对降低卒中和全身性栓塞风险的患者，应停用VKA，在国际标准化比值（INR）≤3.0时，开始利伐沙班治疗。对治疗DVT及降低急性DVT后DVT复发和PE风险的患者，应停用VKA，在国际标准化比值（INR）≤2.5时，开始 利伐沙班治疗。将患者接受的治疗从VKA转换为利伐沙班时，INR值会出现假性升高，但并不是衡量利伐沙班抗凝活性的有效指标，因此，不建议使用INR来评价利伐沙班的抗凝活性。从利伐沙班转换为维生素K拮抗剂（VKA），利伐沙班转换为VKA期间可能出现抗凝不充分的情况。转换为任何其他抗凝剂的过程中都应确保持续充分抗凝作用。应注意利伐沙班可促进INR升高。对于从利伐沙班转换为VKA的患者，应联用VKA和利伐沙班，直至INR≥2.0.在转换期的前两天，应使用VKA的标准起始剂量，随后根据INR检查结果调整VKA的给药剂量。患者联用利伐沙班与VKA时，检测INR应在利伐沙班给药24小时后，下一次利伐沙班给药之前进行。停用利伐沙班后，至少在末次给药24小时后，可检测到可靠的INR值。从非口服抗凝剂转换为利伐沙班，对正在接受非口服抗凝剂的患者，非持续给药的（例如皮下注射低分子肝素），应在下一次预定给药时间前0-2小时开始服用利伐沙班，持续给药的（例如静脉给药的普通肝素），应在停药时开始服用利伐沙班。从利伐沙班转换为非口服抗凝剂，停用利伐沙班，并在利伐沙班下一次预定给药时间给予首剂非口服抗凝剂。特殊人群，肾功能损害的患者，轻度肾功能损害（肌酐清除率CrCl：50-80mL/min）的患者，无需调整利伐沙班剂量。中度（肌酐清除率30-49mL/min）或重度肾功能损害（肌酐清除率15-29mL/min）患者，推荐下列剂量：对于择期髋关节或膝关节置换术的成年患者以预防静脉血栓形成时，中度肾功能损害（肌酐清除率30-49mL/min）者无需调整剂量。避免在CrCl&lt;30mL/min的患者中使用利伐沙班。用于治疗DVT后DVT复发和PE的风险时：前三周，患者应接受15mg每日两次。此后，推荐剂量为20mg，每日一次。如果评估得出患者的出血风险超过DVT复发及PE的风险，必须考虑将剂量从20mg每日一次，降为15mg每日一次。使用15mg的建议基于PK模型，尚无临床研究。在CrCl&lt;30mL/min的患者中应避免使用利伐沙班。-用于非瓣膜性房颤成年患者以降低卒中和全身性栓塞的风险时，推荐剂量为15mg每日一次。不建议肌酐清除率&lt;15mL/min的患者使用利伐沙班。肝功能损害的患者有凝血异常和临床相关出血风险的肝病患者，包括达到Child Pugh B级和C级的肝硬化患者，禁用利伐沙班。性别，无需调整剂量。</w:t>
      </w:r>
      <w:r>
        <w:rPr>
          <w:rFonts w:hint="eastAsia"/>
          <w:lang w:eastAsia="zh-CN"/>
        </w:rPr>
        <w:t xml:space="preserve"> </w:t>
      </w:r>
      <w:r>
        <w:rPr>
          <w:rFonts w:hint="eastAsia"/>
        </w:rPr>
        <w:t>禁忌：拜瑞妥利伐沙班片禁用于下述患者：1.对利伐沙班或片剂中任何辅料过敏的患者。2.有临床明显活动性出血的患者。3.具有大出血显著风险的病灶或病情，例如目前或近期患有胃肠道溃疡，存在出血风险较高的恶性肿瘤，近期发生脑部或脊椎损伤，近期接受脑部、脊椎或眼科手术，近期发生颅内出血，已知或疑似的食管静脉曲张，动静脉畸形，血管动脉瘤或重大脊椎内细内血管畸形。4.除了从其他治疗转换为利伐沙班或从利伐沙班转换为其他治疗的情况，或给予维持中心静脉或动脉导管所需的普通肝素（UFH)剂量之外，禁用任何其他抗凝剂的伴随治疗，例如UFH、低分子肝素（依诺肝素、达肝素等）、肝素衍生物(磺达肝癸钠等）、口服抗凝剂（华法林、阿哌沙班、达比加群等）。5.伴有凝血异常和临床相关出血风险的肝病患者，包括达到Child Pugh B和C级的肝硬化患者。6.孕妇及哺乳期妇女。</w:t>
      </w:r>
      <w:r>
        <w:rPr>
          <w:rFonts w:hint="eastAsia"/>
          <w:lang w:eastAsia="zh-CN"/>
        </w:rPr>
        <w:t xml:space="preserve"> </w:t>
      </w:r>
      <w:r>
        <w:rPr>
          <w:rFonts w:hint="eastAsia"/>
        </w:rPr>
        <w:t>注意事项：推荐在整个抗凝治疗过程中密切观察。提前停用利伐沙班将使血栓栓塞时间风险升高，在无充分的替代抗凝治疗的情况下，提前停用任何口服抗凝剂包括利伐沙班，将使血栓栓塞事件风险升高。临床试 验中，在非瓣膜性房颤患者中从利伐沙班转换为华法林期间，观察到卒中发生率的升高。如果因病理性出血或已完成治 疗之外的原因而必须提前停用利伐沙班，则考虑给予另一种抗凝剂。出血风险：利伐沙班将使出血的风险升高，且可能引起严重或致死性的出血。在决定是否为具有较高出血风险的患者应用利伐 沙班时，必须权衡血栓栓塞事件的风险与出血的风险。与其他抗凝剂一样，谨慎观察服用利伐沙班的患者，以发现出血体征。建议在出血风险较高的情况下谨慎使用。如果发生严重出血，必须停用利伐沙班。临床研究中，与VKA治疗相比，接受利伐沙班长期治疗的患者中出现更多粘膜出血（即鼻衄、牙龈出血、胃肠道出 血、泌尿生殖道出血）和贫血。因此，除进行充分的临床观察之外，对血红蛋白/红细胞压积的实验室检查结果做出恰当 判断，可有助于发现隐匿性出血。对于一些出血风险较高的患者，治疗开始后，要对这些患者实施密切监测，观察是否有出血并发症和贫血体征与症 状。而对于术后人群，可以通过定期对患者进行体格检查，对手术伤口引流液进行密切观察以及定期测定血红蛋白来及 时发现出血情况。对于任何不明原因的血红蛋白或血压降低都应寻找出血部位。应及时评估失血的体征及症状并考虑血液替代治疗的必要性。在有活动性病理性出血的患者中停用利伐沙班。在年 龄20至45岁的健康受试者中利伐沙班的终末消除半衰期为5至9小时。合并使用影响止血的其他药物将使出血风险升高。这些药物包括阿司匹林、P2Y12血小板抑制剂、其他抗血栓剂、纤溶药，以及非甾体类抗炎药(NSAIDs)。合并使用联合P-gp及强效CYP3A4抑制剂（例如，酮康唑及利托那韦），将使利伐沙班暴露量增加并可能使出血风 险升高。尽管并不需要对利伐沙班治疗进行日常暴露量监测，定情况下，例如药物过量及急诊手术，利伐沙班的水 平可使用抗Xa因子标准试剂盒分析测得，了解利伐沙班暴露量有助于临床决策。抗凝作用的逆转，尚无针对利伐沙班的特异性的雏剂。由于与血浆蛋白的高度结合，利伐沙班面无法观析o硫酸鱼精蛋白及维 生素K预期不会影响利伐沙班的抗凝活性。在健康受试者中给予凝血酶原复合物浓缩剂（PCC)之后，观察到凝血酶原 时间延长有部分逆转D使用其他促凝血逆转剂，例如活化凝血酶原复合物浓缩剂(APCC)或重组VⅡa因子（rFVⅡa)， 参见[药物过量]。脊椎穿刺/硬膜外麻醉，在采用硬膜外麻醉或脊椎穿刺时，接受抗血栓药预防血栓形成并发症的患者有发生硬膜外或脊柱血肿的风险，这可 能导致长期久性瘫痪。术后使用硬膜外留置导管或伴随使用影响止血作用的药物可能提高发生上述事件的风险。创伤或重复硬膜外或脊椎 穿刺也可能提高上述风险。应对患者实施经常性观观察是否有神经功能损伤的症状和体征，例如背痛、感觉或运动 神经损害（麻木、刺痛或下肢无力），肠或膀胱功能障碍。如果观察到神经功能损伤，必须立即进行诊断和治疗。对于接受抗凝治疗的患者和为了预防血册划接受抗凝治疗的患者，在实施脊椎穿刺赖外细之前医师应继潜在的织 和风险。利伐沙班末次给药18小时后才能取出硬膜外导管。取出导管6小时后才能服用利伐沙班。如果进行了创伤性穿刺，利伐沙班给药需延迟24小时。如果医生决定在硬膜外麻醉或脊髓麻醉/镇痛或脊髓穿刺时给予抗凝剂，应当频繁监测神经损伤的体征或症状。如果 怀疑有脊髓血肿的体征或症状，应开始紧急诊断和治疗，包括进行脊髓减压，即便这种冶疗不能预防或者逆转神经系统后遗症。肾功能损害，预防择期髋关节或膝关节置换手术成年患者的静脉血栓形成，避免在CrCl&lt;30mL/min的患者中使用利伐沙班，因为在这一患者人群中预期将引起利伐沙班暴露量的升高及药效学 作用的增强。在CrCl30-50mL/min的患者中密切观察并及时评估任何失血的体征及症状。服用利伐沙班期间发生急性肾功能衰竭的患者必须停止治疗。治疗DVT，降低急性DVT后DVT复发和PE的风险，避免在CrCl&lt;30mL/min的患者中使用利伐沙班，因为在这一患者人群中预期将引起利伐沙班暴露量的升髙及药效学 作用的增强。用于非瓣膜性房颤成年患者，降低卒中和全身性栓塞的风险，避免在CrCl&lt;15mL/min的患者中使用利伐沙班，因为药物暴露量将升高。根据临床指征定期评估肾功能（即，在肾功能可能减弱的情况下更频繁地评估）并对治疗进行相应调整。在使用利伐沙班期间，如发生急性肾功能衰竭，则停用 利伐沙班。与其它药物的相互作用，对于应用吡咯类抗真菌药(例如酮康唑、伊曲康唑、伏立康唑和泊沙康唑)或HIV蛋白酶抑制剂(例如利托那韦)等全身用药的患者，不推荐同时使用利伐沙班。因为以上药物是CYP3A4和P-gp的强效抑制剂，因此，同用可能会引起有临床 意义的利伐沙班血药浓度升高（平均2.6倍)，增加出血风险。在合并使用影响止血作用的药物(例如NSAIDs、乙酰水杨酸、血小板聚集抑制剂)的患者中，需小心用药。对于存在溃疡性胃肠疾病发生风险的患者，应考虑采取适当的预防性治疗。其他出血风险，与其它抗栓药物一样，不推荐以下出血风险较高的患者使用利伐沙班：先天性或获得性出血性疾病；未控制的严重高血压；其他不伴活动期溃疡但可导致出血并发症的胃肠道疾病（如，炎症性肠病，食管炎，胃炎和胃食管反流病）； 血管源性视网膜病；支气管扩张症或肺出血史。髋部骨折手术的静脉血栓预防，尚无利伐沙班用于髋部骨折手术患者的干预性临床研究，以评价利伐沙班的疗效和安全性。使用人工心脏瓣膜患者，尚未在使用人工心脏瓣膜的患者中研究利伐沙班的安全性和疗效；因此，没有任何数据支持利伐沙班20mg(中度或 重度肾功能损害患者的剂量为15mg)可为这一患者人群提供充分抗凝作用。不推荐将利伐沙班应用于此类患者。急性肺栓塞患者，不推荐将利伐沙班应用于此类患者。有创性操作和手术治疗之前及之后的剂量建议，如果需要接受有创性操作或手术治疗，在情况允许并基于医生的临床判断下，应在利伐沙班停药至少24小时之后再实施干预。如不能将这一操作推迟，应权衡出血风险升高与干预的紧急性。有创性操作或手术完成之后，如临床状况允许且已达到充分止血，应尽早重新开始利伐沙班治疗。辅料信息，利伐沙班片内含有乳糖。有罕见的遗传性乳糖或半乳糖不耐受、Lapp乳糖酶缺乏或葡萄糖-半乳糖吸收不良的患者不能服用该药物。对驾驶及操作机器能力的影响，利伐沙班对驾车和机械操作能力的影响很小。曾报告过晕厥（频率：少见）和头晕（频率：常见）等不良反应。患者出现这些不良反应时，不宜驾车或操作机械。</w:t>
      </w:r>
      <w:r>
        <w:rPr>
          <w:rFonts w:hint="eastAsia"/>
          <w:lang w:eastAsia="zh-CN"/>
        </w:rPr>
        <w:t xml:space="preserve">  </w:t>
      </w:r>
    </w:p>
    <w:p w14:paraId="3B2549E6">
      <w:pPr>
        <w:rPr>
          <w:rFonts w:hint="eastAsia"/>
          <w:lang w:eastAsia="zh-CN"/>
        </w:rPr>
      </w:pPr>
      <w:r>
        <w:rPr>
          <w:rFonts w:hint="eastAsia"/>
          <w:lang w:eastAsia="zh-CN"/>
        </w:rPr>
        <w:t>药品名称：</w:t>
      </w:r>
      <w:r>
        <w:rPr>
          <w:rFonts w:hint="eastAsia"/>
        </w:rPr>
        <w:t>阿胶当归颗粒</w:t>
      </w:r>
      <w:r>
        <w:rPr>
          <w:rFonts w:hint="eastAsia"/>
          <w:lang w:eastAsia="zh-CN"/>
        </w:rPr>
        <w:t xml:space="preserve"> </w:t>
      </w:r>
      <w:r>
        <w:rPr>
          <w:rFonts w:hint="eastAsia"/>
        </w:rPr>
        <w:t>适应症：补气，养血。用于气血亏虚所致贫血，产后血虚、体弱、月经不调、闭经等。</w:t>
      </w:r>
      <w:r>
        <w:rPr>
          <w:rFonts w:hint="eastAsia"/>
          <w:lang w:eastAsia="zh-CN"/>
        </w:rPr>
        <w:t xml:space="preserve"> </w:t>
      </w:r>
      <w:r>
        <w:rPr>
          <w:rFonts w:hint="eastAsia"/>
        </w:rPr>
        <w:t>用法用量：开水冲服，一次5克，一日3次，病情较重者可加倍服用。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49AD50">
      <w:pPr>
        <w:rPr>
          <w:rFonts w:hint="eastAsia"/>
          <w:lang w:eastAsia="zh-CN"/>
        </w:rPr>
      </w:pPr>
      <w:r>
        <w:rPr>
          <w:rFonts w:hint="eastAsia"/>
          <w:lang w:eastAsia="zh-CN"/>
        </w:rPr>
        <w:t>药品名称：</w:t>
      </w:r>
      <w:r>
        <w:rPr>
          <w:rFonts w:hint="eastAsia"/>
        </w:rPr>
        <w:t>妇康宁胶囊</w:t>
      </w:r>
      <w:r>
        <w:rPr>
          <w:rFonts w:hint="eastAsia"/>
          <w:lang w:eastAsia="zh-CN"/>
        </w:rPr>
        <w:t xml:space="preserve"> </w:t>
      </w:r>
      <w:r>
        <w:rPr>
          <w:rFonts w:hint="eastAsia"/>
        </w:rPr>
        <w:t>适应症：调经养血，理气止痛。用于气血两亏，经期腹痛。</w:t>
      </w:r>
      <w:r>
        <w:rPr>
          <w:rFonts w:hint="eastAsia"/>
          <w:lang w:eastAsia="zh-CN"/>
        </w:rPr>
        <w:t xml:space="preserve"> </w:t>
      </w:r>
      <w:r>
        <w:rPr>
          <w:rFonts w:hint="eastAsia"/>
        </w:rPr>
        <w:t>用法用量：口服，一次2粒，一日2-3次或经前4至5天服用。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注意事项：服药时间一般宜在月经来潮前3-7天开始，服至疼痛缓解。如有生育要求（未避孕）宜经行当日开始服药。感冒时不宜服用本药。</w:t>
      </w:r>
      <w:r>
        <w:rPr>
          <w:rFonts w:hint="eastAsia"/>
          <w:lang w:eastAsia="zh-CN"/>
        </w:rPr>
        <w:t xml:space="preserve">  </w:t>
      </w:r>
    </w:p>
    <w:p w14:paraId="46A94A45">
      <w:pPr>
        <w:rPr>
          <w:rFonts w:hint="eastAsia"/>
          <w:lang w:eastAsia="zh-CN"/>
        </w:rPr>
      </w:pPr>
      <w:r>
        <w:rPr>
          <w:rFonts w:hint="eastAsia"/>
          <w:lang w:eastAsia="zh-CN"/>
        </w:rPr>
        <w:t>药品名称：</w:t>
      </w:r>
      <w:r>
        <w:rPr>
          <w:rFonts w:hint="eastAsia"/>
        </w:rPr>
        <w:t>妇科白凤片</w:t>
      </w:r>
      <w:r>
        <w:rPr>
          <w:rFonts w:hint="eastAsia"/>
          <w:lang w:eastAsia="zh-CN"/>
        </w:rPr>
        <w:t xml:space="preserve"> </w:t>
      </w:r>
      <w:r>
        <w:rPr>
          <w:rFonts w:hint="eastAsia"/>
        </w:rPr>
        <w:t>适应症：补气养血。用于妇女体弱血虚，月经不调，经期腹痛。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3300B5D">
      <w:pPr>
        <w:rPr>
          <w:rFonts w:hint="eastAsia"/>
          <w:lang w:eastAsia="zh-CN"/>
        </w:rPr>
      </w:pPr>
      <w:r>
        <w:rPr>
          <w:rFonts w:hint="eastAsia"/>
          <w:lang w:eastAsia="zh-CN"/>
        </w:rPr>
        <w:t>药品名称：</w:t>
      </w:r>
      <w:r>
        <w:rPr>
          <w:rFonts w:hint="eastAsia"/>
        </w:rPr>
        <w:t>小建中片</w:t>
      </w:r>
      <w:r>
        <w:rPr>
          <w:rFonts w:hint="eastAsia"/>
          <w:lang w:eastAsia="zh-CN"/>
        </w:rPr>
        <w:t xml:space="preserve"> </w:t>
      </w:r>
      <w:r>
        <w:rPr>
          <w:rFonts w:hint="eastAsia"/>
        </w:rPr>
        <w:t>适应症：温中补虚，缓急止痛。用于脾胃虚寒，脘腹隐痛，喜温喜按，嘈杂吞酸，食少；胃及十二指肠溃疡见上述证候者。</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96A9E4">
      <w:pPr>
        <w:rPr>
          <w:rFonts w:hint="eastAsia"/>
          <w:lang w:eastAsia="zh-CN"/>
        </w:rPr>
      </w:pPr>
      <w:r>
        <w:rPr>
          <w:rFonts w:hint="eastAsia"/>
          <w:lang w:eastAsia="zh-CN"/>
        </w:rPr>
        <w:t>药品名称：</w:t>
      </w:r>
      <w:r>
        <w:rPr>
          <w:rFonts w:hint="eastAsia"/>
        </w:rPr>
        <w:t>木丹颗粒</w:t>
      </w:r>
      <w:r>
        <w:rPr>
          <w:rFonts w:hint="eastAsia"/>
          <w:lang w:eastAsia="zh-CN"/>
        </w:rPr>
        <w:t xml:space="preserve"> </w:t>
      </w:r>
      <w:r>
        <w:rPr>
          <w:rFonts w:hint="eastAsia"/>
        </w:rPr>
        <w:t>适应症：益气活血，通络止痛。用于治疗糖尿病性周围神经病变属气虚络阻证，临床表现为四肢末梢及躯干部麻木、疼痛及感觉异常；或见肌肤甲错、面色晦暗、倦怠乏力、神疲懒言、自汗等。</w:t>
      </w:r>
      <w:r>
        <w:rPr>
          <w:rFonts w:hint="eastAsia"/>
          <w:lang w:eastAsia="zh-CN"/>
        </w:rPr>
        <w:t xml:space="preserve"> </w:t>
      </w:r>
      <w:r>
        <w:rPr>
          <w:rFonts w:hint="eastAsia"/>
        </w:rPr>
        <w:t>用法用量：饭后半小时服用，用温开水冲服。一次1袋，一日3次。4周为一疗程，可连续服用两个疗程。</w:t>
      </w:r>
      <w:r>
        <w:rPr>
          <w:rFonts w:hint="eastAsia"/>
          <w:lang w:eastAsia="zh-CN"/>
        </w:rPr>
        <w:t xml:space="preserve"> </w:t>
      </w:r>
      <w:r>
        <w:rPr>
          <w:rFonts w:hint="eastAsia"/>
        </w:rPr>
        <w:t>禁忌：</w:t>
      </w:r>
      <w:r>
        <w:rPr>
          <w:rFonts w:hint="eastAsia"/>
          <w:lang w:eastAsia="zh-CN"/>
        </w:rPr>
        <w:t xml:space="preserve"> </w:t>
      </w:r>
      <w:r>
        <w:rPr>
          <w:rFonts w:hint="eastAsia"/>
        </w:rPr>
        <w:t>注意事项：1.本品适用于血糖得到有效控制(空腹血糖≤8mmol/L、餐后2小时血糖≤ 11mmol/L)的糖尿病性周围神经病变患者。2.本品尚无严重肝肾功能障碍、妊娠妇女、哺乳期妇女、18岁以下青少年以及70岁以上老龄患者等特殊人群的研究数据，如需使用请在医师指导下服用。3.定期监测血糖、糖化血红蛋白。</w:t>
      </w:r>
      <w:r>
        <w:rPr>
          <w:rFonts w:hint="eastAsia"/>
          <w:lang w:eastAsia="zh-CN"/>
        </w:rPr>
        <w:t xml:space="preserve">  </w:t>
      </w:r>
    </w:p>
    <w:p w14:paraId="26932B98">
      <w:pPr>
        <w:rPr>
          <w:rFonts w:hint="eastAsia"/>
          <w:lang w:eastAsia="zh-CN"/>
        </w:rPr>
      </w:pPr>
      <w:r>
        <w:rPr>
          <w:rFonts w:hint="eastAsia"/>
          <w:lang w:eastAsia="zh-CN"/>
        </w:rPr>
        <w:t>药品名称：</w:t>
      </w:r>
      <w:r>
        <w:rPr>
          <w:rFonts w:hint="eastAsia"/>
        </w:rPr>
        <w:t>消炎胶囊</w:t>
      </w:r>
      <w:r>
        <w:rPr>
          <w:rFonts w:hint="eastAsia"/>
          <w:lang w:eastAsia="zh-CN"/>
        </w:rPr>
        <w:t xml:space="preserve"> </w:t>
      </w:r>
      <w:r>
        <w:rPr>
          <w:rFonts w:hint="eastAsia"/>
        </w:rPr>
        <w:t>适应症：抗菌消炎。用于呼吸道感染，发热，支气管炎，咳嗽有痰，肺炎，疖肿等。</w:t>
      </w:r>
      <w:r>
        <w:rPr>
          <w:rFonts w:hint="eastAsia"/>
          <w:lang w:eastAsia="zh-CN"/>
        </w:rPr>
        <w:t xml:space="preserve"> </w:t>
      </w:r>
      <w:r>
        <w:rPr>
          <w:rFonts w:hint="eastAsia"/>
        </w:rPr>
        <w:t>用法用量：口服。一次4～6粒，一日3～4次。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630BAF">
      <w:pPr>
        <w:rPr>
          <w:rFonts w:hint="eastAsia"/>
          <w:lang w:eastAsia="zh-CN"/>
        </w:rPr>
      </w:pPr>
      <w:r>
        <w:rPr>
          <w:rFonts w:hint="eastAsia"/>
          <w:lang w:eastAsia="zh-CN"/>
        </w:rPr>
        <w:t>药品名称：</w:t>
      </w:r>
      <w:r>
        <w:rPr>
          <w:rFonts w:hint="eastAsia"/>
        </w:rPr>
        <w:t>痔速宁胶囊</w:t>
      </w:r>
      <w:r>
        <w:rPr>
          <w:rFonts w:hint="eastAsia"/>
          <w:lang w:eastAsia="zh-CN"/>
        </w:rPr>
        <w:t xml:space="preserve"> </w:t>
      </w:r>
      <w:r>
        <w:rPr>
          <w:rFonts w:hint="eastAsia"/>
        </w:rPr>
        <w:t>适应症：解毒消炎，止血止痛，退肿通便，收缩痔核，用于内痔、外痔、混合痔、肛裂等。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注意事项：1．忌服辛辣刺激性食物。2．对本品过敏者禁用，过敏体质者慎用。3．药品性状发生改变时禁止服用。4．请将此药放在儿童不能接触的地方。5．如正在服用其他药品，使用本品前请咨询医师或药师。</w:t>
      </w:r>
      <w:r>
        <w:rPr>
          <w:rFonts w:hint="eastAsia"/>
          <w:lang w:eastAsia="zh-CN"/>
        </w:rPr>
        <w:t xml:space="preserve">  </w:t>
      </w:r>
    </w:p>
    <w:p w14:paraId="298D9F73">
      <w:pPr>
        <w:rPr>
          <w:rFonts w:hint="eastAsia"/>
          <w:lang w:eastAsia="zh-CN"/>
        </w:rPr>
      </w:pPr>
      <w:r>
        <w:rPr>
          <w:rFonts w:hint="eastAsia"/>
          <w:lang w:eastAsia="zh-CN"/>
        </w:rPr>
        <w:t>药品名称：</w:t>
      </w:r>
      <w:r>
        <w:rPr>
          <w:rFonts w:hint="eastAsia"/>
        </w:rPr>
        <w:t>八味沉香散</w:t>
      </w:r>
      <w:r>
        <w:rPr>
          <w:rFonts w:hint="eastAsia"/>
          <w:lang w:eastAsia="zh-CN"/>
        </w:rPr>
        <w:t xml:space="preserve"> </w:t>
      </w:r>
      <w:r>
        <w:rPr>
          <w:rFonts w:hint="eastAsia"/>
        </w:rPr>
        <w:t>适应症：清心热，养心，安神，开窍。用于热病攻心，神昏谵语，冠心病心绞痛。</w:t>
      </w:r>
      <w:r>
        <w:rPr>
          <w:rFonts w:hint="eastAsia"/>
          <w:lang w:eastAsia="zh-CN"/>
        </w:rPr>
        <w:t xml:space="preserve"> </w:t>
      </w:r>
      <w:r>
        <w:rPr>
          <w:rFonts w:hint="eastAsia"/>
        </w:rPr>
        <w:t>用法用量：口服，一次0.9～1.5g，一日2～3次。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4F2E45">
      <w:pPr>
        <w:rPr>
          <w:rFonts w:hint="eastAsia"/>
          <w:lang w:eastAsia="zh-CN"/>
        </w:rPr>
      </w:pPr>
      <w:r>
        <w:rPr>
          <w:rFonts w:hint="eastAsia"/>
          <w:lang w:eastAsia="zh-CN"/>
        </w:rPr>
        <w:t>药品名称：</w:t>
      </w:r>
      <w:r>
        <w:rPr>
          <w:rFonts w:hint="eastAsia"/>
        </w:rPr>
        <w:t>金刚藤口服液</w:t>
      </w:r>
      <w:r>
        <w:rPr>
          <w:rFonts w:hint="eastAsia"/>
          <w:lang w:eastAsia="zh-CN"/>
        </w:rPr>
        <w:t xml:space="preserve"> </w:t>
      </w:r>
      <w:r>
        <w:rPr>
          <w:rFonts w:hint="eastAsia"/>
        </w:rPr>
        <w:t>适应症：清热解毒，消肿散结。用于附件炎和附件炎性包块及妇科多种炎症。</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肝病、肾病等慢性病严重者应在医师指导下服用。5.服药3天症状无缓解，应去医院就诊。6.儿童、年老体弱者应在医师指导下服用。7.对本品过敏者禁用，过敏体质者慎用。8.药品性状发生改变时禁止服用。9.儿童必须在成人监护下使用。10.请将此药品放在儿童不能接触的地方。</w:t>
      </w:r>
      <w:r>
        <w:rPr>
          <w:rFonts w:hint="eastAsia"/>
          <w:lang w:eastAsia="zh-CN"/>
        </w:rPr>
        <w:t xml:space="preserve">  </w:t>
      </w:r>
    </w:p>
    <w:p w14:paraId="3FE5CF6A">
      <w:pPr>
        <w:rPr>
          <w:rFonts w:hint="eastAsia"/>
          <w:lang w:eastAsia="zh-CN"/>
        </w:rPr>
      </w:pPr>
      <w:r>
        <w:rPr>
          <w:rFonts w:hint="eastAsia"/>
          <w:lang w:eastAsia="zh-CN"/>
        </w:rPr>
        <w:t>药品名称：</w:t>
      </w:r>
      <w:r>
        <w:rPr>
          <w:rFonts w:hint="eastAsia"/>
        </w:rPr>
        <w:t>金鸡丸</w:t>
      </w:r>
      <w:r>
        <w:rPr>
          <w:rFonts w:hint="eastAsia"/>
          <w:lang w:eastAsia="zh-CN"/>
        </w:rPr>
        <w:t xml:space="preserve"> </w:t>
      </w:r>
      <w:r>
        <w:rPr>
          <w:rFonts w:hint="eastAsia"/>
        </w:rPr>
        <w:t>适应症：清热解毒，健脾除湿，通络活血。用于湿热下注引起的附件炎、子宫内膜炎、盆腔炎等症。</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禁忌：孕妇禁用金鸡丸。</w:t>
      </w:r>
      <w:r>
        <w:rPr>
          <w:rFonts w:hint="eastAsia"/>
          <w:lang w:eastAsia="zh-CN"/>
        </w:rPr>
        <w:t xml:space="preserve"> </w:t>
      </w:r>
      <w:r>
        <w:rPr>
          <w:rFonts w:hint="eastAsia"/>
        </w:rPr>
        <w:t>注意事项：1.患有其他疾病者，应在医生指导下服用。2.带下清稀者不宜选用，伴有赤带者，应去医院就诊。3.下腹痛较重或伴有发热、或其他症状较重者应及时去医院就诊。4.服用金鸡丸2周症状无缓解，应去医院诊治。5.对本品过敏者禁用，过敏体质者慎用。6.本品性状发生改变时禁止使用。7.请将本品放在儿童不能接触的地方。8.如正在使用其他药品，使用本品前请咨询医生或药师。10.忌食辛辣、生冷、油腻食物。</w:t>
      </w:r>
      <w:r>
        <w:rPr>
          <w:rFonts w:hint="eastAsia"/>
          <w:lang w:eastAsia="zh-CN"/>
        </w:rPr>
        <w:t xml:space="preserve">  </w:t>
      </w:r>
    </w:p>
    <w:p w14:paraId="39E8FAE1">
      <w:pPr>
        <w:rPr>
          <w:rFonts w:hint="eastAsia"/>
          <w:lang w:eastAsia="zh-CN"/>
        </w:rPr>
      </w:pPr>
      <w:r>
        <w:rPr>
          <w:rFonts w:hint="eastAsia"/>
          <w:lang w:eastAsia="zh-CN"/>
        </w:rPr>
        <w:t>药品名称：</w:t>
      </w:r>
      <w:r>
        <w:rPr>
          <w:rFonts w:hint="eastAsia"/>
        </w:rPr>
        <w:t>紫丹银屑颗粒</w:t>
      </w:r>
      <w:r>
        <w:rPr>
          <w:rFonts w:hint="eastAsia"/>
          <w:lang w:eastAsia="zh-CN"/>
        </w:rPr>
        <w:t xml:space="preserve"> </w:t>
      </w:r>
      <w:r>
        <w:rPr>
          <w:rFonts w:hint="eastAsia"/>
        </w:rPr>
        <w:t>适应症：养血祛风，润燥止痒。用于血虚风燥所致的银屑病。</w:t>
      </w:r>
      <w:r>
        <w:rPr>
          <w:rFonts w:hint="eastAsia"/>
          <w:lang w:eastAsia="zh-CN"/>
        </w:rPr>
        <w:t xml:space="preserve"> </w:t>
      </w:r>
      <w:r>
        <w:rPr>
          <w:rFonts w:hint="eastAsia"/>
        </w:rPr>
        <w:t>用法用量：温开水冲服。一次1袋，一日3次。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866434B">
      <w:pPr>
        <w:rPr>
          <w:rFonts w:hint="eastAsia"/>
          <w:lang w:eastAsia="zh-CN"/>
        </w:rPr>
      </w:pPr>
      <w:r>
        <w:rPr>
          <w:rFonts w:hint="eastAsia"/>
          <w:lang w:eastAsia="zh-CN"/>
        </w:rPr>
        <w:t>药品名称：</w:t>
      </w:r>
      <w:r>
        <w:rPr>
          <w:rFonts w:hint="eastAsia"/>
        </w:rPr>
        <w:t>九制大黄丸</w:t>
      </w:r>
      <w:r>
        <w:rPr>
          <w:rFonts w:hint="eastAsia"/>
          <w:lang w:eastAsia="zh-CN"/>
        </w:rPr>
        <w:t xml:space="preserve"> </w:t>
      </w:r>
      <w:r>
        <w:rPr>
          <w:rFonts w:hint="eastAsia"/>
        </w:rPr>
        <w:t>适应症：通便润燥，消食化滞。用于胃肠积滞，口渴不休，停食停水，胸热心烦，大便燥结，小便赤黄。</w:t>
      </w:r>
      <w:r>
        <w:rPr>
          <w:rFonts w:hint="eastAsia"/>
          <w:lang w:eastAsia="zh-CN"/>
        </w:rPr>
        <w:t xml:space="preserve"> </w:t>
      </w:r>
      <w:r>
        <w:rPr>
          <w:rFonts w:hint="eastAsia"/>
        </w:rPr>
        <w:t>用法用量：口服，一次6克，一日1次。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药后症状无改善，或症状加重，或出现新的症状者，应立即停药并到医院就诊。3.过敏体质者慎用。4.小儿及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2BA4E8F">
      <w:pPr>
        <w:rPr>
          <w:rFonts w:hint="eastAsia"/>
          <w:lang w:eastAsia="zh-CN"/>
        </w:rPr>
      </w:pPr>
      <w:r>
        <w:rPr>
          <w:rFonts w:hint="eastAsia"/>
          <w:lang w:eastAsia="zh-CN"/>
        </w:rPr>
        <w:t>药品名称：</w:t>
      </w:r>
      <w:r>
        <w:rPr>
          <w:rFonts w:hint="eastAsia"/>
        </w:rPr>
        <w:t>复方青蒿安乃近片</w:t>
      </w:r>
      <w:r>
        <w:rPr>
          <w:rFonts w:hint="eastAsia"/>
          <w:lang w:eastAsia="zh-CN"/>
        </w:rPr>
        <w:t xml:space="preserve"> </w:t>
      </w:r>
      <w:r>
        <w:rPr>
          <w:rFonts w:hint="eastAsia"/>
        </w:rPr>
        <w:t>适应症：用于发热、鼻塞、咽喉肿痛、咳嗽、四肢酸痛及流行性感冒引起的症状。</w:t>
      </w:r>
      <w:r>
        <w:rPr>
          <w:rFonts w:hint="eastAsia"/>
          <w:lang w:eastAsia="zh-CN"/>
        </w:rPr>
        <w:t xml:space="preserve"> </w:t>
      </w:r>
      <w:r>
        <w:rPr>
          <w:rFonts w:hint="eastAsia"/>
        </w:rPr>
        <w:t>用法用量：口服。一次4～6片，一日3～4次。</w:t>
      </w:r>
      <w:r>
        <w:rPr>
          <w:rFonts w:hint="eastAsia"/>
          <w:lang w:eastAsia="zh-CN"/>
        </w:rPr>
        <w:t xml:space="preserve"> </w:t>
      </w:r>
      <w:r>
        <w:rPr>
          <w:rFonts w:hint="eastAsia"/>
        </w:rPr>
        <w:t>禁忌：对本品及其组分过敏者禁用。</w:t>
      </w:r>
      <w:r>
        <w:rPr>
          <w:rFonts w:hint="eastAsia"/>
          <w:lang w:eastAsia="zh-CN"/>
        </w:rPr>
        <w:t xml:space="preserve"> </w:t>
      </w:r>
      <w:r>
        <w:rPr>
          <w:rFonts w:hint="eastAsia"/>
        </w:rPr>
        <w:t>注意事项：1.本品为症状改善药，不得长期、大剂量服用，应同时治疗引起以上症状的病因。2.不宜与同类药合用。3.高空作业者，车辆驾驶人员，机械操作人员慎用。4.血液系统疾病患者慎用。5.当药品性状发生改变时禁止服用。6.请将此药品放在儿童不能接触的地方。</w:t>
      </w:r>
      <w:r>
        <w:rPr>
          <w:rFonts w:hint="eastAsia"/>
          <w:lang w:eastAsia="zh-CN"/>
        </w:rPr>
        <w:t xml:space="preserve">  </w:t>
      </w:r>
    </w:p>
    <w:p w14:paraId="4A27175B">
      <w:pPr>
        <w:rPr>
          <w:rFonts w:hint="eastAsia"/>
          <w:lang w:eastAsia="zh-CN"/>
        </w:rPr>
      </w:pPr>
      <w:r>
        <w:rPr>
          <w:rFonts w:hint="eastAsia"/>
          <w:lang w:eastAsia="zh-CN"/>
        </w:rPr>
        <w:t>药品名称：</w:t>
      </w:r>
      <w:r>
        <w:rPr>
          <w:rFonts w:hint="eastAsia"/>
        </w:rPr>
        <w:t>五参芪苓丸</w:t>
      </w:r>
      <w:r>
        <w:rPr>
          <w:rFonts w:hint="eastAsia"/>
          <w:lang w:eastAsia="zh-CN"/>
        </w:rPr>
        <w:t xml:space="preserve"> </w:t>
      </w:r>
      <w:r>
        <w:rPr>
          <w:rFonts w:hint="eastAsia"/>
        </w:rPr>
        <w:t>适应症：补气益血、滋肾养肝、软坚散结。用于不宜手术和化疗II、III期原发性肝癌，证属气阴两虚，血瘀肝郁者。有改善症状和提高生存质量的作用。</w:t>
      </w:r>
      <w:r>
        <w:rPr>
          <w:rFonts w:hint="eastAsia"/>
          <w:lang w:eastAsia="zh-CN"/>
        </w:rPr>
        <w:t xml:space="preserve"> </w:t>
      </w:r>
      <w:r>
        <w:rPr>
          <w:rFonts w:hint="eastAsia"/>
        </w:rPr>
        <w:t>用法用量：饭前30分钟以温开水送服。一次8g，一日3次。2个月为一疗程。或遵医嘱。</w:t>
      </w:r>
      <w:r>
        <w:rPr>
          <w:rFonts w:hint="eastAsia"/>
          <w:lang w:eastAsia="zh-CN"/>
        </w:rPr>
        <w:t xml:space="preserve"> </w:t>
      </w:r>
      <w:r>
        <w:rPr>
          <w:rFonts w:hint="eastAsia"/>
        </w:rPr>
        <w:t>禁忌：本品含有朱砂，长期服用应检测血砷情况，避免砷中毒。</w:t>
      </w:r>
      <w:r>
        <w:rPr>
          <w:rFonts w:hint="eastAsia"/>
          <w:lang w:eastAsia="zh-CN"/>
        </w:rPr>
        <w:t xml:space="preserve"> </w:t>
      </w:r>
      <w:r>
        <w:rPr>
          <w:rFonts w:hint="eastAsia"/>
        </w:rPr>
        <w:t>注意事项：1、孕妇忌服。2、服药期间忌食辛辣之品，远房事。</w:t>
      </w:r>
      <w:r>
        <w:rPr>
          <w:rFonts w:hint="eastAsia"/>
          <w:lang w:eastAsia="zh-CN"/>
        </w:rPr>
        <w:t xml:space="preserve">  </w:t>
      </w:r>
    </w:p>
    <w:p w14:paraId="3E0A1AE9">
      <w:pPr>
        <w:rPr>
          <w:rFonts w:hint="eastAsia"/>
          <w:lang w:eastAsia="zh-CN"/>
        </w:rPr>
      </w:pPr>
      <w:r>
        <w:rPr>
          <w:rFonts w:hint="eastAsia"/>
          <w:lang w:eastAsia="zh-CN"/>
        </w:rPr>
        <w:t>药品名称：</w:t>
      </w:r>
      <w:r>
        <w:rPr>
          <w:rFonts w:hint="eastAsia"/>
        </w:rPr>
        <w:t>益胆片</w:t>
      </w:r>
      <w:r>
        <w:rPr>
          <w:rFonts w:hint="eastAsia"/>
          <w:lang w:eastAsia="zh-CN"/>
        </w:rPr>
        <w:t xml:space="preserve"> </w:t>
      </w:r>
      <w:r>
        <w:rPr>
          <w:rFonts w:hint="eastAsia"/>
        </w:rPr>
        <w:t>适应症：行气散结，清热通淋。用于胆结石，肾结石，膀胱结石，阻塞性黄疸，胆囊炎等病见湿热蕴结之症者。</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注意事项：孕妇慎服仁和益胆片。</w:t>
      </w:r>
      <w:r>
        <w:rPr>
          <w:rFonts w:hint="eastAsia"/>
          <w:lang w:eastAsia="zh-CN"/>
        </w:rPr>
        <w:t xml:space="preserve">  </w:t>
      </w:r>
    </w:p>
    <w:p w14:paraId="15ECB88D">
      <w:pPr>
        <w:rPr>
          <w:rFonts w:hint="eastAsia"/>
          <w:lang w:eastAsia="zh-CN"/>
        </w:rPr>
      </w:pPr>
      <w:r>
        <w:rPr>
          <w:rFonts w:hint="eastAsia"/>
          <w:lang w:eastAsia="zh-CN"/>
        </w:rPr>
        <w:t>药品名称：</w:t>
      </w:r>
      <w:r>
        <w:rPr>
          <w:rFonts w:hint="eastAsia"/>
        </w:rPr>
        <w:t>鳖甲煎丸</w:t>
      </w:r>
      <w:r>
        <w:rPr>
          <w:rFonts w:hint="eastAsia"/>
          <w:lang w:eastAsia="zh-CN"/>
        </w:rPr>
        <w:t xml:space="preserve"> </w:t>
      </w:r>
      <w:r>
        <w:rPr>
          <w:rFonts w:hint="eastAsia"/>
        </w:rPr>
        <w:t>适应症：活血化瘀、软坚散结。用于胁下癥块。</w:t>
      </w:r>
      <w:r>
        <w:rPr>
          <w:rFonts w:hint="eastAsia"/>
          <w:lang w:eastAsia="zh-CN"/>
        </w:rPr>
        <w:t xml:space="preserve"> </w:t>
      </w:r>
      <w:r>
        <w:rPr>
          <w:rFonts w:hint="eastAsia"/>
        </w:rPr>
        <w:t>用法用量：口服，一次3g，一日2-3次。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283F7F6">
      <w:pPr>
        <w:rPr>
          <w:rFonts w:hint="eastAsia"/>
          <w:lang w:eastAsia="zh-CN"/>
        </w:rPr>
      </w:pPr>
      <w:r>
        <w:rPr>
          <w:rFonts w:hint="eastAsia"/>
          <w:lang w:eastAsia="zh-CN"/>
        </w:rPr>
        <w:t>药品名称：</w:t>
      </w:r>
      <w:r>
        <w:rPr>
          <w:rFonts w:hint="eastAsia"/>
        </w:rPr>
        <w:t>虎力散</w:t>
      </w:r>
      <w:r>
        <w:rPr>
          <w:rFonts w:hint="eastAsia"/>
          <w:lang w:eastAsia="zh-CN"/>
        </w:rPr>
        <w:t xml:space="preserve"> </w:t>
      </w:r>
      <w:r>
        <w:rPr>
          <w:rFonts w:hint="eastAsia"/>
        </w:rPr>
        <w:t>适应症：驱风除湿，舒筋活络，行瘀，消肿定痛。用于风湿麻木，筋骨疼痛，跌打损伤，创伤流血。</w:t>
      </w:r>
      <w:r>
        <w:rPr>
          <w:rFonts w:hint="eastAsia"/>
          <w:lang w:eastAsia="zh-CN"/>
        </w:rPr>
        <w:t xml:space="preserve"> </w:t>
      </w:r>
      <w:r>
        <w:rPr>
          <w:rFonts w:hint="eastAsia"/>
        </w:rPr>
        <w:t>用法用量：口服。一次0.3克，一日1～2次，开水或温酒送服。外用，将内容物撒于伤口处。</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273058E">
      <w:pPr>
        <w:rPr>
          <w:rFonts w:hint="eastAsia"/>
          <w:lang w:eastAsia="zh-CN"/>
        </w:rPr>
      </w:pPr>
      <w:r>
        <w:rPr>
          <w:rFonts w:hint="eastAsia"/>
          <w:lang w:eastAsia="zh-CN"/>
        </w:rPr>
        <w:t>药品名称：</w:t>
      </w:r>
      <w:r>
        <w:rPr>
          <w:rFonts w:hint="eastAsia"/>
        </w:rPr>
        <w:t>黄厚止泻滴丸</w:t>
      </w:r>
      <w:r>
        <w:rPr>
          <w:rFonts w:hint="eastAsia"/>
          <w:lang w:eastAsia="zh-CN"/>
        </w:rPr>
        <w:t xml:space="preserve"> </w:t>
      </w:r>
      <w:r>
        <w:rPr>
          <w:rFonts w:hint="eastAsia"/>
        </w:rPr>
        <w:t>适应症：清热燥湿止泻，行气宽中止痛。用于急性腹泻之湿热证，症见大便泄泻、泻下急迫或泻下不爽，腹胀或腹痛，恶心，口干，小便短黄，舌苔白腻或黄腻，脉濡或滑。</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适用范围不包括食物中毒、感染或药物所致腹泻者。2.可配合常规口服补液或静脉补液治疗。3.请严格按照用法用量使用。4.本品尚无研究数据支持特殊人群(如儿童、妊娠期、哺乳期和月经期妇女)的用药安全性和有效性。5.肝、肾功能不全者慎用。6.过敏体质者慎用。7.心律失常者慎用。</w:t>
      </w:r>
      <w:r>
        <w:rPr>
          <w:rFonts w:hint="eastAsia"/>
          <w:lang w:eastAsia="zh-CN"/>
        </w:rPr>
        <w:t xml:space="preserve">  </w:t>
      </w:r>
    </w:p>
    <w:p w14:paraId="0F236C5A">
      <w:pPr>
        <w:rPr>
          <w:rFonts w:hint="eastAsia"/>
          <w:lang w:eastAsia="zh-CN"/>
        </w:rPr>
      </w:pPr>
      <w:r>
        <w:rPr>
          <w:rFonts w:hint="eastAsia"/>
          <w:lang w:eastAsia="zh-CN"/>
        </w:rPr>
        <w:t>药品名称：</w:t>
      </w:r>
      <w:r>
        <w:rPr>
          <w:rFonts w:hint="eastAsia"/>
        </w:rPr>
        <w:t>三味龙胆花片</w:t>
      </w:r>
      <w:r>
        <w:rPr>
          <w:rFonts w:hint="eastAsia"/>
          <w:lang w:eastAsia="zh-CN"/>
        </w:rPr>
        <w:t xml:space="preserve"> </w:t>
      </w:r>
      <w:r>
        <w:rPr>
          <w:rFonts w:hint="eastAsia"/>
        </w:rPr>
        <w:t>适应症：清热、润肺。用于肺热气喘和咽喉炎。</w:t>
      </w:r>
      <w:r>
        <w:rPr>
          <w:rFonts w:hint="eastAsia"/>
          <w:lang w:eastAsia="zh-CN"/>
        </w:rPr>
        <w:t xml:space="preserve"> </w:t>
      </w:r>
      <w:r>
        <w:rPr>
          <w:rFonts w:hint="eastAsia"/>
        </w:rPr>
        <w:t>用法用量：口服。一次6片，一日3-4次。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C7EBD6">
      <w:pPr>
        <w:rPr>
          <w:rFonts w:hint="eastAsia"/>
          <w:lang w:eastAsia="zh-CN"/>
        </w:rPr>
      </w:pPr>
      <w:r>
        <w:rPr>
          <w:rFonts w:hint="eastAsia"/>
          <w:lang w:eastAsia="zh-CN"/>
        </w:rPr>
        <w:t>药品名称：</w:t>
      </w:r>
      <w:r>
        <w:rPr>
          <w:rFonts w:hint="eastAsia"/>
        </w:rPr>
        <w:t>少阳感冒颗粒</w:t>
      </w:r>
      <w:r>
        <w:rPr>
          <w:rFonts w:hint="eastAsia"/>
          <w:lang w:eastAsia="zh-CN"/>
        </w:rPr>
        <w:t xml:space="preserve"> </w:t>
      </w:r>
      <w:r>
        <w:rPr>
          <w:rFonts w:hint="eastAsia"/>
        </w:rPr>
        <w:t>适应症：扶正解表，清热和中，用于寒热往来，口苦咽干，头晕目眩。不思饮食，心烦喜呕。</w:t>
      </w:r>
      <w:r>
        <w:rPr>
          <w:rFonts w:hint="eastAsia"/>
          <w:lang w:eastAsia="zh-CN"/>
        </w:rPr>
        <w:t xml:space="preserve"> </w:t>
      </w:r>
      <w:r>
        <w:rPr>
          <w:rFonts w:hint="eastAsia"/>
        </w:rPr>
        <w:t>用法用量：口服，一日2次，一次1袋；小儿酌减。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460B33">
      <w:pPr>
        <w:rPr>
          <w:rFonts w:hint="eastAsia"/>
          <w:lang w:eastAsia="zh-CN"/>
        </w:rPr>
      </w:pPr>
      <w:r>
        <w:rPr>
          <w:rFonts w:hint="eastAsia"/>
          <w:lang w:eastAsia="zh-CN"/>
        </w:rPr>
        <w:t>药品名称：</w:t>
      </w:r>
      <w:r>
        <w:rPr>
          <w:rFonts w:hint="eastAsia"/>
        </w:rPr>
        <w:t>吲哚美辛软膏</w:t>
      </w:r>
      <w:r>
        <w:rPr>
          <w:rFonts w:hint="eastAsia"/>
          <w:lang w:eastAsia="zh-CN"/>
        </w:rPr>
        <w:t xml:space="preserve"> </w:t>
      </w:r>
      <w:r>
        <w:rPr>
          <w:rFonts w:hint="eastAsia"/>
        </w:rPr>
        <w:t>适应症：本品适用于肩周炎、肱骨外髁炎、腱鞘炎、关节炎、风湿性关节炎、闭合性软组织挫伤、增生性关节炎、关节扭伤、末梢神经炎、类风湿性关节炎及颈椎综合征之上肢疼痛等。</w:t>
      </w:r>
      <w:r>
        <w:rPr>
          <w:rFonts w:hint="eastAsia"/>
          <w:lang w:eastAsia="zh-CN"/>
        </w:rPr>
        <w:t xml:space="preserve"> </w:t>
      </w:r>
      <w:r>
        <w:rPr>
          <w:rFonts w:hint="eastAsia"/>
        </w:rPr>
        <w:t>用法用量：根据症状和部位一次用1.5～2g涂于痛处，用手揉搽按摩，使药物渗入皮内，一日用药2～3次，涂药处再用热敷效果更好。</w:t>
      </w:r>
      <w:r>
        <w:rPr>
          <w:rFonts w:hint="eastAsia"/>
          <w:lang w:eastAsia="zh-CN"/>
        </w:rPr>
        <w:t xml:space="preserve"> </w:t>
      </w:r>
      <w:r>
        <w:rPr>
          <w:rFonts w:hint="eastAsia"/>
        </w:rPr>
        <w:t>禁忌：1.对吲哚美辛有过敏史者禁用。2.肾功能不全者禁用。3.皮肤破损处禁用。</w:t>
      </w:r>
      <w:r>
        <w:rPr>
          <w:rFonts w:hint="eastAsia"/>
          <w:lang w:eastAsia="zh-CN"/>
        </w:rPr>
        <w:t xml:space="preserve"> </w:t>
      </w:r>
      <w:r>
        <w:rPr>
          <w:rFonts w:hint="eastAsia"/>
        </w:rPr>
        <w:t>注意事项：1.眼及粘膜处不要使用。2.本品镇痛系对症治疗，不是病因治疗。3.皮肤患处感染时，不宜使用。4.慢性疼痛可考虑与理疗同时使用，以提高疗效，长期应用应注意副作用。</w:t>
      </w:r>
      <w:r>
        <w:rPr>
          <w:rFonts w:hint="eastAsia"/>
          <w:lang w:eastAsia="zh-CN"/>
        </w:rPr>
        <w:t xml:space="preserve">  </w:t>
      </w:r>
    </w:p>
    <w:p w14:paraId="4497E8E1">
      <w:pPr>
        <w:rPr>
          <w:rFonts w:hint="eastAsia"/>
          <w:lang w:eastAsia="zh-CN"/>
        </w:rPr>
      </w:pPr>
      <w:r>
        <w:rPr>
          <w:rFonts w:hint="eastAsia"/>
          <w:lang w:eastAsia="zh-CN"/>
        </w:rPr>
        <w:t>药品名称：</w:t>
      </w:r>
      <w:r>
        <w:rPr>
          <w:rFonts w:hint="eastAsia"/>
        </w:rPr>
        <w:t>脂脉康胶囊(降脂灵胶囊)</w:t>
      </w:r>
      <w:r>
        <w:rPr>
          <w:rFonts w:hint="eastAsia"/>
          <w:lang w:eastAsia="zh-CN"/>
        </w:rPr>
        <w:t xml:space="preserve"> </w:t>
      </w:r>
      <w:r>
        <w:rPr>
          <w:rFonts w:hint="eastAsia"/>
        </w:rPr>
        <w:t>适应症：消食，降脂，通血脉，益气血。用于瘀浊内阻、气血不足所致的动脉硬化症，高脂血症。</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7E54DB3C">
      <w:pPr>
        <w:rPr>
          <w:rFonts w:hint="eastAsia"/>
          <w:lang w:eastAsia="zh-CN"/>
        </w:rPr>
      </w:pPr>
      <w:r>
        <w:rPr>
          <w:rFonts w:hint="eastAsia"/>
          <w:lang w:eastAsia="zh-CN"/>
        </w:rPr>
        <w:t>药品名称：</w:t>
      </w:r>
      <w:r>
        <w:rPr>
          <w:rFonts w:hint="eastAsia"/>
        </w:rPr>
        <w:t>急肝退黄胶囊</w:t>
      </w:r>
      <w:r>
        <w:rPr>
          <w:rFonts w:hint="eastAsia"/>
          <w:lang w:eastAsia="zh-CN"/>
        </w:rPr>
        <w:t xml:space="preserve"> </w:t>
      </w:r>
      <w:r>
        <w:rPr>
          <w:rFonts w:hint="eastAsia"/>
        </w:rPr>
        <w:t>适应症：清肝利胆，退黄除湿。用于急性黄疸型肝炎，身目俱黄，发热或无热，食欲不振，胸脘痞满，小便短少而黄，舌苔黄腻。</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45BC48">
      <w:pPr>
        <w:rPr>
          <w:rFonts w:hint="eastAsia"/>
          <w:lang w:eastAsia="zh-CN"/>
        </w:rPr>
      </w:pPr>
      <w:r>
        <w:rPr>
          <w:rFonts w:hint="eastAsia"/>
          <w:lang w:eastAsia="zh-CN"/>
        </w:rPr>
        <w:t>药品名称：</w:t>
      </w:r>
      <w:r>
        <w:rPr>
          <w:rFonts w:hint="eastAsia"/>
        </w:rPr>
        <w:t>广羚散</w:t>
      </w:r>
      <w:r>
        <w:rPr>
          <w:rFonts w:hint="eastAsia"/>
          <w:lang w:eastAsia="zh-CN"/>
        </w:rPr>
        <w:t xml:space="preserve"> </w:t>
      </w:r>
      <w:r>
        <w:rPr>
          <w:rFonts w:hint="eastAsia"/>
        </w:rPr>
        <w:t>适应症：清热解毒，镇惊息风。用于小儿高热惊风，神昏抽搐。</w:t>
      </w:r>
      <w:r>
        <w:rPr>
          <w:rFonts w:hint="eastAsia"/>
          <w:lang w:eastAsia="zh-CN"/>
        </w:rPr>
        <w:t xml:space="preserve"> </w:t>
      </w:r>
      <w:r>
        <w:rPr>
          <w:rFonts w:hint="eastAsia"/>
        </w:rPr>
        <w:t>用法用量：一岁以上一次0.5g，一日2次。一岁以下酌减。</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注意事项：1．忌服辛辣刺激性食物。2．对本品过敏者禁用，过敏体质者慎用。3．药品性状发生改变时禁止服用。4．请将此药放在儿童不能接触的地方。5．如正在服用其他药品，使用本品前请咨询医师或药师。</w:t>
      </w:r>
      <w:r>
        <w:rPr>
          <w:rFonts w:hint="eastAsia"/>
          <w:lang w:eastAsia="zh-CN"/>
        </w:rPr>
        <w:t xml:space="preserve">  </w:t>
      </w:r>
    </w:p>
    <w:p w14:paraId="11C2FB76">
      <w:pPr>
        <w:rPr>
          <w:rFonts w:hint="eastAsia"/>
          <w:lang w:eastAsia="zh-CN"/>
        </w:rPr>
      </w:pPr>
      <w:r>
        <w:rPr>
          <w:rFonts w:hint="eastAsia"/>
          <w:lang w:eastAsia="zh-CN"/>
        </w:rPr>
        <w:t>药品名称：</w:t>
      </w:r>
      <w:r>
        <w:rPr>
          <w:rFonts w:hint="eastAsia"/>
        </w:rPr>
        <w:t>消风止痛宁胶囊</w:t>
      </w:r>
      <w:r>
        <w:rPr>
          <w:rFonts w:hint="eastAsia"/>
          <w:lang w:eastAsia="zh-CN"/>
        </w:rPr>
        <w:t xml:space="preserve"> </w:t>
      </w:r>
      <w:r>
        <w:rPr>
          <w:rFonts w:hint="eastAsia"/>
        </w:rPr>
        <w:t>适应症：驱风通络，消肿止痛。用于急、慢性风湿性关节炎，肩周炎。</w:t>
      </w:r>
      <w:r>
        <w:rPr>
          <w:rFonts w:hint="eastAsia"/>
          <w:lang w:eastAsia="zh-CN"/>
        </w:rPr>
        <w:t xml:space="preserve"> </w:t>
      </w:r>
      <w:r>
        <w:rPr>
          <w:rFonts w:hint="eastAsia"/>
        </w:rPr>
        <w:t>用法用量：口服，一次6粒，一日3次。小儿酌减，饭后服用。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36F37A">
      <w:pPr>
        <w:rPr>
          <w:rFonts w:hint="eastAsia"/>
          <w:lang w:eastAsia="zh-CN"/>
        </w:rPr>
      </w:pPr>
      <w:r>
        <w:rPr>
          <w:rFonts w:hint="eastAsia"/>
          <w:lang w:eastAsia="zh-CN"/>
        </w:rPr>
        <w:t>药品名称：</w:t>
      </w:r>
      <w:r>
        <w:rPr>
          <w:rFonts w:hint="eastAsia"/>
        </w:rPr>
        <w:t>藿胆片</w:t>
      </w:r>
      <w:r>
        <w:rPr>
          <w:rFonts w:hint="eastAsia"/>
          <w:lang w:eastAsia="zh-CN"/>
        </w:rPr>
        <w:t xml:space="preserve"> </w:t>
      </w:r>
      <w:r>
        <w:rPr>
          <w:rFonts w:hint="eastAsia"/>
        </w:rPr>
        <w:t>适应症：芳香化浊，清热通窍。用于湿浊内蕴、胆经郁火所致的鼻塞、流清涕或浊涕、前额头痛。</w:t>
      </w:r>
      <w:r>
        <w:rPr>
          <w:rFonts w:hint="eastAsia"/>
          <w:lang w:eastAsia="zh-CN"/>
        </w:rPr>
        <w:t xml:space="preserve"> </w:t>
      </w:r>
      <w:r>
        <w:rPr>
          <w:rFonts w:hint="eastAsia"/>
        </w:rPr>
        <w:t>用法用量：口服。一次3～5片，一日2～3次，儿童酌减或饭后服用，遵医嘱。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凡脾气虚，症见鼻涕清稀者，应在医生指导下使用。3.急性鼻炎服药三天后症状无改善，或出现其他症状，应去医院就诊。4.按照用法用量服用，儿童应在医师指导下服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01FDA959">
      <w:pPr>
        <w:rPr>
          <w:rFonts w:hint="eastAsia"/>
          <w:lang w:eastAsia="zh-CN"/>
        </w:rPr>
      </w:pPr>
      <w:r>
        <w:rPr>
          <w:rFonts w:hint="eastAsia"/>
          <w:lang w:eastAsia="zh-CN"/>
        </w:rPr>
        <w:t>药品名称：</w:t>
      </w:r>
      <w:r>
        <w:rPr>
          <w:rFonts w:hint="eastAsia"/>
        </w:rPr>
        <w:t>参芪益肺丸</w:t>
      </w:r>
      <w:r>
        <w:rPr>
          <w:rFonts w:hint="eastAsia"/>
          <w:lang w:eastAsia="zh-CN"/>
        </w:rPr>
        <w:t xml:space="preserve"> </w:t>
      </w:r>
      <w:r>
        <w:rPr>
          <w:rFonts w:hint="eastAsia"/>
        </w:rPr>
        <w:t>适应症：健脾益肺，化痰止咳。适用于肺痨属肺脾同病、痰湿稽留者，症见有短气声低，咳痰清稀，食少纳呆，腹胀便溏，面色晄白，疲乏胸闷，体质消瘦，畏寒自汗等的辅助治疗。</w:t>
      </w:r>
      <w:r>
        <w:rPr>
          <w:rFonts w:hint="eastAsia"/>
          <w:lang w:eastAsia="zh-CN"/>
        </w:rPr>
        <w:t xml:space="preserve"> </w:t>
      </w:r>
      <w:r>
        <w:rPr>
          <w:rFonts w:hint="eastAsia"/>
        </w:rPr>
        <w:t>用法用量：口服，一次1丸，一日2次。饭后服用。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362118">
      <w:pPr>
        <w:rPr>
          <w:rFonts w:hint="eastAsia"/>
          <w:lang w:eastAsia="zh-CN"/>
        </w:rPr>
      </w:pPr>
      <w:r>
        <w:rPr>
          <w:rFonts w:hint="eastAsia"/>
          <w:lang w:eastAsia="zh-CN"/>
        </w:rPr>
        <w:t>药品名称：</w:t>
      </w:r>
      <w:r>
        <w:rPr>
          <w:rFonts w:hint="eastAsia"/>
        </w:rPr>
        <w:t>注射用绒促性素</w:t>
      </w:r>
      <w:r>
        <w:rPr>
          <w:rFonts w:hint="eastAsia"/>
          <w:lang w:eastAsia="zh-CN"/>
        </w:rPr>
        <w:t xml:space="preserve"> </w:t>
      </w:r>
      <w:r>
        <w:rPr>
          <w:rFonts w:hint="eastAsia"/>
        </w:rPr>
        <w:t>适应症：1.青春期前隐睾症的诊断和治疗。2.垂体功能低下所致的男性不育，可与尿促性素合用。长期促性腺激素功能低下者，还应辅以睾酮治疗。3.垂体促性腺激素不足所致的女性无排卵性不孕症，常在氯米芬治疗无效后，联合应用本品与绝经后促性腺激素合用以促进排卵。4.用于体外受精以获取多个卵母细胞，需与绝经后促性腺激素联合应用。5.女性黄体功能不全的治疗。6.功能性子宫出血、妊娠早期先兆流产、习惯性流产。</w:t>
      </w:r>
      <w:r>
        <w:rPr>
          <w:rFonts w:hint="eastAsia"/>
          <w:lang w:eastAsia="zh-CN"/>
        </w:rPr>
        <w:t xml:space="preserve"> </w:t>
      </w:r>
      <w:r>
        <w:rPr>
          <w:rFonts w:hint="eastAsia"/>
        </w:rPr>
        <w:t>用法用量：1.成人用量：①男性促性腺激素功能不足所致性腺功能低下，肌内注射1000~4000单位，每周2~3次，持续数周至数月。为促发精子生成，治疗需持续6个月或更长，若精子数少于500万/ml，应合并应用尿促性素12个月左右。②促排卵，为女性无排卵性不孕或体外受精，与绝经后促性素末次给药后一天或氯米芬末次给药后5~7天肌内注射一次5000~10000单位，连续治疗3~6周期，如无效应停药。③黄体功能不全，于经期15~17天排卵之日起隔日注射一次1500单位，连用5次，剂量可根据患者的反应作调整。妊娠后，须维持原剂量直至7~10孕周。④功能性子宫出血，1000~3000单位肌内注射。习惯性流产、妊娠先兆流产1000~5000单位，肌内注射。2.小儿用量：①发育性迟缓者睾丸功能测定，肌内注射2000单位，每日一次，连续3日。②青春期前隐睾症，肌注1000~5000单位，每周2~3次，出现良好效应后即停用。总注射次数不多于10次。</w:t>
      </w:r>
      <w:r>
        <w:rPr>
          <w:rFonts w:hint="eastAsia"/>
          <w:lang w:eastAsia="zh-CN"/>
        </w:rPr>
        <w:t xml:space="preserve"> </w:t>
      </w:r>
      <w:r>
        <w:rPr>
          <w:rFonts w:hint="eastAsia"/>
        </w:rPr>
        <w:t>禁忌：怀疑有垂体增生或肿瘤，前列腺癌或其他与雄激素有关的肿瘤患者禁用（有促进作用）。性早熟者、诊断未明的阴道流血、子宫肌瘤、卵巢囊肿或卵巢肿大、血栓性静脉炎、对性腺刺激激素有过敏史患者都禁用。</w:t>
      </w:r>
      <w:r>
        <w:rPr>
          <w:rFonts w:hint="eastAsia"/>
          <w:lang w:eastAsia="zh-CN"/>
        </w:rPr>
        <w:t xml:space="preserve"> </w:t>
      </w:r>
      <w:r>
        <w:rPr>
          <w:rFonts w:hint="eastAsia"/>
        </w:rPr>
        <w:t>注意事项：1.用本品促进排卵，可增加多胎率，而使得新生儿发育不成熟，并有发生早产之虞。2.有下列情况应慎用：前列腺肥大、哮喘、癫痫、心脏病、偏头痛、肾功能损害等。3.发现卵巢过度刺激综合征及卵巢肿大，胸水、腹水等合并症时应停药或征求医生意见。4.使用前应向患者说明有多胎妊娠的可能性。使用中询问小良反应和定期进行有关的临床检查。5.对妊娠试验可出现伪阳性，应在用药10天后进行检查。6.运动员慎用。7.高血压患者慎用。8.本品应用前临时配制。9.用药期问需注意以下随访检查：①用于诱导排卵时，用药前应作卵巢B超，检查卵泡的数量和大小，雌激素浓度开始上升后，应每天复查，了解卵泡成熟情况并减少卵巢过度刺激综合征的发生;每天测量基础体温，如有排卵可出现双相体温;在用绝经后促性激素后须测雌激素水平，在雌激素高峰出现后24小时开始用绒促性素触发排卵，测定雌激素也可榆测卵巢过度刺激的情况。孕酮的测定和宫颈黏液检查，也有助于了解卵泡成熟程度或是否已有排卵。 ②用于男性性腺功能低下症：测定血清睾酮含量，既可排除其他原网所致的性腺功能低下，也可以用来评价疗效。此外，精子计数及精子活力的检测亦可用以评价疗效。10.除了男性促性腺激素功能不足、为促发精子生成以外，其他情况本品不宜长期连续使用。11.治疗隐睾症时，偶可发生性早熟，而使骨骺提前闭合，致最终不能达到成人的高度。12.废弃药品包装不应随意丢弃。</w:t>
      </w:r>
      <w:r>
        <w:rPr>
          <w:rFonts w:hint="eastAsia"/>
          <w:lang w:eastAsia="zh-CN"/>
        </w:rPr>
        <w:t xml:space="preserve">  </w:t>
      </w:r>
    </w:p>
    <w:p w14:paraId="632B6978">
      <w:pPr>
        <w:rPr>
          <w:rFonts w:hint="eastAsia"/>
          <w:lang w:eastAsia="zh-CN"/>
        </w:rPr>
      </w:pPr>
      <w:r>
        <w:rPr>
          <w:rFonts w:hint="eastAsia"/>
          <w:lang w:eastAsia="zh-CN"/>
        </w:rPr>
        <w:t>药品名称：</w:t>
      </w:r>
      <w:r>
        <w:rPr>
          <w:rFonts w:hint="eastAsia"/>
        </w:rPr>
        <w:t>硫酸妥布霉素注射液</w:t>
      </w:r>
      <w:r>
        <w:rPr>
          <w:rFonts w:hint="eastAsia"/>
          <w:lang w:eastAsia="zh-CN"/>
        </w:rPr>
        <w:t xml:space="preserve"> </w:t>
      </w:r>
      <w:r>
        <w:rPr>
          <w:rFonts w:hint="eastAsia"/>
        </w:rPr>
        <w:t>适应症：用于铜绿假单胞菌、变形杆菌属、大肠埃希菌、克雷伯菌属、肠杆菌属、沙雷菌属所致的新生儿脓毒症、败血症、中枢神经系统感染（包括脑膜炎）、泌尿生殖系统感染、肺部感染、胆道感染、腹腔感染及腹膜炎、骨骼感染、烧伤、皮肤软组织感染、急性与慢性中耳炎、鼻窦炎等，或与其他抗菌药物联合用于葡萄球菌感染（耐甲氧西林菌株无效）。本品用于铜绿假单胞菌脑膜炎或脑室炎时可鞘内注射给药；用于支气管及肺部感染时可同时气溶吸入本品作为辅助治疗。本品对多数D组链球菌感染无效。</w:t>
      </w:r>
      <w:r>
        <w:rPr>
          <w:rFonts w:hint="eastAsia"/>
          <w:lang w:eastAsia="zh-CN"/>
        </w:rPr>
        <w:t xml:space="preserve"> </w:t>
      </w:r>
      <w:r>
        <w:rPr>
          <w:rFonts w:hint="eastAsia"/>
        </w:rPr>
        <w:t>用法用量：肌内注射或静脉滴注。1.成人按体重一次1～1.7mg/kg，每8小时1次，疗程7～14日。2.小儿按体重，早产儿或出生0～7日小儿：一次2mg/kg，每12～24小时1次；其他小儿：一次2mg/kg，每8小时1次。</w:t>
      </w:r>
      <w:r>
        <w:rPr>
          <w:rFonts w:hint="eastAsia"/>
          <w:lang w:eastAsia="zh-CN"/>
        </w:rPr>
        <w:t xml:space="preserve"> </w:t>
      </w:r>
      <w:r>
        <w:rPr>
          <w:rFonts w:hint="eastAsia"/>
        </w:rPr>
        <w:t>禁忌：1.对本品或其他氨基糖苷类过敏者、本人或家族中有人因使用链霉素引起耳聋或其他耳聋者禁用。2.肾衰竭者禁用。</w:t>
      </w:r>
      <w:r>
        <w:rPr>
          <w:rFonts w:hint="eastAsia"/>
          <w:lang w:eastAsia="zh-CN"/>
        </w:rPr>
        <w:t xml:space="preserve"> </w:t>
      </w:r>
      <w:r>
        <w:rPr>
          <w:rFonts w:hint="eastAsia"/>
        </w:rPr>
        <w:t>注意事项：1.肾功能不全、肝功能异常、前庭功能或听力减退者、失水、重症肌无力或帕金森病及老年患者慎用。2.本品1个疗程不超过7～14日。3.交叉过敏：对一种氨基糖苷类抗生素如链霉素、庆大霉素过敏的患者，可能对本品过敏。4.对患者（尤其对肾功能减退者、早产儿、新生儿、婴幼儿或老年患者、休克、心力衰竭、腹水或严重失水等患者）应注意监测：（1）听电图：对老年患者须在用药前、用药过程中定期及长期用药后用以检测高频听力损害；（2）温度刺激试验：在用药前、用药过程中定期及长期用药后用以检测前庭毒性；（3）尿常规检查和肾功能测定，在用药前、用药过程上中定期测定肾功能，以防止严重肾毒性反应。（4）在用药过程中应注意监测本品的血清浓度，一般于静脉滴注后30分钟到1小时测血清峰浓度，于下次用药前测血清谷浓度，当峰浓度超过12μg/ml、谷浓度超过2μg/ml时易出现毒性反应。5.肌酐清除率在70ml/分钟以下者其维持剂量须根据测得的肌酐清除率进行调整。6.本品静脉滴注时必须经充分稀释。可将每次用量加入50～200ml5%葡萄糖注射液或氯化钠注射液稀释成浓度为1mg/ml（0.1%）的溶液，在30～60分钟内滴完（滴注时间不可少于20分钟），小儿用药时稀释的液量应相应减少。7.本品不能静脉注射，以免产生神经肌肉阻滞和呼吸抑制作用。不宜皮下注射，因可引起疼痛。8.长期应用本品可能导致耐药菌过度生长。9.应给患者补充足够的水分，以减少肾小管损害。10.对实验室检查指标的干扰：本品可使丙氨酸氨基转移酶、门冬氨酸氨基转移酶、血清胆红素浓度及血清乳酸脱氢酶浓度的测定值增高；血钙、镁、钾、钠浓度的测定值可能降低。</w:t>
      </w:r>
      <w:r>
        <w:rPr>
          <w:rFonts w:hint="eastAsia"/>
          <w:lang w:eastAsia="zh-CN"/>
        </w:rPr>
        <w:t xml:space="preserve">  </w:t>
      </w:r>
    </w:p>
    <w:p w14:paraId="4E5CB1B1">
      <w:pPr>
        <w:rPr>
          <w:rFonts w:hint="eastAsia"/>
          <w:lang w:eastAsia="zh-CN"/>
        </w:rPr>
      </w:pPr>
      <w:r>
        <w:rPr>
          <w:rFonts w:hint="eastAsia"/>
          <w:lang w:eastAsia="zh-CN"/>
        </w:rPr>
        <w:t>药品名称：</w:t>
      </w:r>
      <w:r>
        <w:rPr>
          <w:rFonts w:hint="eastAsia"/>
        </w:rPr>
        <w:t>杜仲颗粒</w:t>
      </w:r>
      <w:r>
        <w:rPr>
          <w:rFonts w:hint="eastAsia"/>
          <w:lang w:eastAsia="zh-CN"/>
        </w:rPr>
        <w:t xml:space="preserve"> </w:t>
      </w:r>
      <w:r>
        <w:rPr>
          <w:rFonts w:hint="eastAsia"/>
        </w:rPr>
        <w:t>适应症：补肝肾，强筋骨，安胎，降血压。用于肾虚腰痛，腰膝无力，胎动不安，先兆流产，高血压症。</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49724C">
      <w:pPr>
        <w:rPr>
          <w:rFonts w:hint="eastAsia"/>
          <w:lang w:eastAsia="zh-CN"/>
        </w:rPr>
      </w:pPr>
      <w:r>
        <w:rPr>
          <w:rFonts w:hint="eastAsia"/>
          <w:lang w:eastAsia="zh-CN"/>
        </w:rPr>
        <w:t>药品名称：</w:t>
      </w:r>
      <w:r>
        <w:rPr>
          <w:rFonts w:hint="eastAsia"/>
        </w:rPr>
        <w:t>注射用七叶皂苷钠</w:t>
      </w:r>
      <w:r>
        <w:rPr>
          <w:rFonts w:hint="eastAsia"/>
          <w:lang w:eastAsia="zh-CN"/>
        </w:rPr>
        <w:t xml:space="preserve"> </w:t>
      </w:r>
      <w:r>
        <w:rPr>
          <w:rFonts w:hint="eastAsia"/>
        </w:rPr>
        <w:t>适应症：抗渗出及增加静脉张力药，具有消肿、抗炎和改善血液循环的作用，用于脑水肿、创伤或手术所致肿胀，也用于静脉回流障碍性疾病。</w:t>
      </w:r>
      <w:r>
        <w:rPr>
          <w:rFonts w:hint="eastAsia"/>
          <w:lang w:eastAsia="zh-CN"/>
        </w:rPr>
        <w:t xml:space="preserve"> </w:t>
      </w:r>
      <w:r>
        <w:rPr>
          <w:rFonts w:hint="eastAsia"/>
        </w:rPr>
        <w:t>用法用量：临用前，加灭菌注射用水适量使溶解，静脉注射或静脉滴注。成人按体重一日0.1～0.4mg/kg或取本品5～10mg溶于10%葡萄糖注射液或0.9%氯化钠注射液250ml中供静脉滴注；也可取本品5～10mg溶于10～20ml 10%葡萄糖注射液或0.9%氯化钠注射液中供静脉推注。重症病人可多次给药，但一日总量不得超过20mg。疗程7～10天。儿童3岁以下按体重一日0.05~0.1mg/kg；3-10岁按体重一日0.1~0.2mg/kg。</w:t>
      </w:r>
      <w:r>
        <w:rPr>
          <w:rFonts w:hint="eastAsia"/>
          <w:lang w:eastAsia="zh-CN"/>
        </w:rPr>
        <w:t xml:space="preserve"> </w:t>
      </w:r>
      <w:r>
        <w:rPr>
          <w:rFonts w:hint="eastAsia"/>
        </w:rPr>
        <w:t>禁忌：1、肾损伤、肾衰竭、肾功能不全患者禁用。2、孕妇禁用。3、对本品成分过敏者禁用。</w:t>
      </w:r>
      <w:r>
        <w:rPr>
          <w:rFonts w:hint="eastAsia"/>
          <w:lang w:eastAsia="zh-CN"/>
        </w:rPr>
        <w:t xml:space="preserve"> </w:t>
      </w:r>
      <w:r>
        <w:rPr>
          <w:rFonts w:hint="eastAsia"/>
        </w:rPr>
        <w:t>注意事项：1、马丁代尓大药典推荐成人静脉使用七叶皂苷钠最大日剂量应为20mg；如使用更大剂量则可能出现急性肾功能衰竭，如联合应用其他具有肾脏毒性的药物也可导致急性肾功能衰竭。有文献记载在接受心脏外科手术治疗的患者中如静脉注射大剂量七叶皂苷钠可能导致急性肾功能衰竭：其中70位患者静脉注射七叶皂苷钠日平均最大剂量为340μg/Kg时未观察到肾功能损坏；16位患者静脉注射七叶皂苷钠日平均最大剂量为360μg/Kg时可观察到轻度肾功能损坏；40位患者静脉注射七叶皂苷钠日平均最大剂量为510μg/Kg可发生急性肾功能衰竭。因此本品应严格限制日用量。若一旦出现肾功能受损，应立即停止用药，并作全面的肾功能检查，根据检查结果，按受损伤程度进行治疗。2、本品只能用于静脉注射和滴注，禁用于动脉、肌肉或皮下注射。3、注射时宜选用较粗静脉，切勿漏出血管外，如出现红、肿，用0.25%普鲁卡因封闭或热敷。4、用药前后须检查肾功能。</w:t>
      </w:r>
      <w:r>
        <w:rPr>
          <w:rFonts w:hint="eastAsia"/>
          <w:lang w:eastAsia="zh-CN"/>
        </w:rPr>
        <w:t xml:space="preserve">  </w:t>
      </w:r>
    </w:p>
    <w:p w14:paraId="42F03515">
      <w:pPr>
        <w:rPr>
          <w:rFonts w:hint="eastAsia"/>
          <w:lang w:eastAsia="zh-CN"/>
        </w:rPr>
      </w:pPr>
      <w:r>
        <w:rPr>
          <w:rFonts w:hint="eastAsia"/>
          <w:lang w:eastAsia="zh-CN"/>
        </w:rPr>
        <w:t>药品名称：</w:t>
      </w:r>
      <w:r>
        <w:rPr>
          <w:rFonts w:hint="eastAsia"/>
        </w:rPr>
        <w:t>复方柳菊片</w:t>
      </w:r>
      <w:r>
        <w:rPr>
          <w:rFonts w:hint="eastAsia"/>
          <w:lang w:eastAsia="zh-CN"/>
        </w:rPr>
        <w:t xml:space="preserve"> </w:t>
      </w:r>
      <w:r>
        <w:rPr>
          <w:rFonts w:hint="eastAsia"/>
        </w:rPr>
        <w:t>适应症：清热解毒。用于肺结核病。</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5D9F5F">
      <w:pPr>
        <w:rPr>
          <w:rFonts w:hint="eastAsia"/>
          <w:lang w:eastAsia="zh-CN"/>
        </w:rPr>
      </w:pPr>
      <w:r>
        <w:rPr>
          <w:rFonts w:hint="eastAsia"/>
          <w:lang w:eastAsia="zh-CN"/>
        </w:rPr>
        <w:t>药品名称：</w:t>
      </w:r>
      <w:r>
        <w:rPr>
          <w:rFonts w:hint="eastAsia"/>
        </w:rPr>
        <w:t>八宝惊风散</w:t>
      </w:r>
      <w:r>
        <w:rPr>
          <w:rFonts w:hint="eastAsia"/>
          <w:lang w:eastAsia="zh-CN"/>
        </w:rPr>
        <w:t xml:space="preserve"> </w:t>
      </w:r>
      <w:r>
        <w:rPr>
          <w:rFonts w:hint="eastAsia"/>
        </w:rPr>
        <w:t>适应症：祛风化痰，退热镇惊。用于小儿惊风，发烧咳嗽，呕吐痰涎。</w:t>
      </w:r>
      <w:r>
        <w:rPr>
          <w:rFonts w:hint="eastAsia"/>
          <w:lang w:eastAsia="zh-CN"/>
        </w:rPr>
        <w:t xml:space="preserve"> </w:t>
      </w:r>
      <w:r>
        <w:rPr>
          <w:rFonts w:hint="eastAsia"/>
        </w:rPr>
        <w:t>用法用量：口服，小儿一次0.52g，一日3次。周岁以内遵医嘱酌减。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7EBE84">
      <w:pPr>
        <w:rPr>
          <w:rFonts w:hint="eastAsia"/>
          <w:lang w:eastAsia="zh-CN"/>
        </w:rPr>
      </w:pPr>
      <w:r>
        <w:rPr>
          <w:rFonts w:hint="eastAsia"/>
          <w:lang w:eastAsia="zh-CN"/>
        </w:rPr>
        <w:t>药品名称：</w:t>
      </w:r>
      <w:r>
        <w:rPr>
          <w:rFonts w:hint="eastAsia"/>
        </w:rPr>
        <w:t>血宁胶囊</w:t>
      </w:r>
      <w:r>
        <w:rPr>
          <w:rFonts w:hint="eastAsia"/>
          <w:lang w:eastAsia="zh-CN"/>
        </w:rPr>
        <w:t xml:space="preserve"> </w:t>
      </w:r>
      <w:r>
        <w:rPr>
          <w:rFonts w:hint="eastAsia"/>
        </w:rPr>
        <w:t>适应症：止血。用于血友病、血小板减少性紫癜症及其他内脏出血症。</w:t>
      </w:r>
      <w:r>
        <w:rPr>
          <w:rFonts w:hint="eastAsia"/>
          <w:lang w:eastAsia="zh-CN"/>
        </w:rPr>
        <w:t xml:space="preserve"> </w:t>
      </w:r>
      <w:r>
        <w:rPr>
          <w:rFonts w:hint="eastAsia"/>
        </w:rPr>
        <w:t>用法用量：口服。一次5-7粒，一日3次。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2B5558">
      <w:pPr>
        <w:rPr>
          <w:rFonts w:hint="eastAsia"/>
          <w:lang w:eastAsia="zh-CN"/>
        </w:rPr>
      </w:pPr>
      <w:r>
        <w:rPr>
          <w:rFonts w:hint="eastAsia"/>
          <w:lang w:eastAsia="zh-CN"/>
        </w:rPr>
        <w:t>药品名称：</w:t>
      </w:r>
      <w:r>
        <w:rPr>
          <w:rFonts w:hint="eastAsia"/>
        </w:rPr>
        <w:t>复方手参丸</w:t>
      </w:r>
      <w:r>
        <w:rPr>
          <w:rFonts w:hint="eastAsia"/>
          <w:lang w:eastAsia="zh-CN"/>
        </w:rPr>
        <w:t xml:space="preserve"> </w:t>
      </w:r>
      <w:r>
        <w:rPr>
          <w:rFonts w:hint="eastAsia"/>
        </w:rPr>
        <w:t>适应症：温肾助阳。用于肾阳不足，阴精亏虚，阳痿遗精，或有失眠健忘。</w:t>
      </w:r>
      <w:r>
        <w:rPr>
          <w:rFonts w:hint="eastAsia"/>
          <w:lang w:eastAsia="zh-CN"/>
        </w:rPr>
        <w:t xml:space="preserve"> </w:t>
      </w:r>
      <w:r>
        <w:rPr>
          <w:rFonts w:hint="eastAsia"/>
        </w:rPr>
        <w:t>用法用量：口服。一次1.5g，一日2次；用温牛奶或温开水送服。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1FA9FD4">
      <w:pPr>
        <w:rPr>
          <w:rFonts w:hint="eastAsia"/>
          <w:lang w:eastAsia="zh-CN"/>
        </w:rPr>
      </w:pPr>
      <w:r>
        <w:rPr>
          <w:rFonts w:hint="eastAsia"/>
          <w:lang w:eastAsia="zh-CN"/>
        </w:rPr>
        <w:t>药品名称：</w:t>
      </w:r>
      <w:r>
        <w:rPr>
          <w:rFonts w:hint="eastAsia"/>
        </w:rPr>
        <w:t>盐酸伊托必利分散片</w:t>
      </w:r>
      <w:r>
        <w:rPr>
          <w:rFonts w:hint="eastAsia"/>
          <w:lang w:eastAsia="zh-CN"/>
        </w:rPr>
        <w:t xml:space="preserve"> </w:t>
      </w:r>
      <w:r>
        <w:rPr>
          <w:rFonts w:hint="eastAsia"/>
        </w:rPr>
        <w:t>适应症：本品适用于功能性消化不良引起的各种症状，如：上腹部不适、餐后饱胀、早饱、食欲不振、恶心、呕吐等。</w:t>
      </w:r>
      <w:r>
        <w:rPr>
          <w:rFonts w:hint="eastAsia"/>
          <w:lang w:eastAsia="zh-CN"/>
        </w:rPr>
        <w:t xml:space="preserve"> </w:t>
      </w:r>
      <w:r>
        <w:rPr>
          <w:rFonts w:hint="eastAsia"/>
        </w:rPr>
        <w:t>用法用量：口服。成人每日3次，每次l片(50mg)，饭前15-30分钟服用；或遵医嘱。</w:t>
      </w:r>
      <w:r>
        <w:rPr>
          <w:rFonts w:hint="eastAsia"/>
          <w:lang w:eastAsia="zh-CN"/>
        </w:rPr>
        <w:t xml:space="preserve"> </w:t>
      </w:r>
      <w:r>
        <w:rPr>
          <w:rFonts w:hint="eastAsia"/>
        </w:rPr>
        <w:t>禁忌：1.对本品成分过敏者禁用。 2.存在胃肠道出血、机械梗阻或穿孔时禁用。</w:t>
      </w:r>
      <w:r>
        <w:rPr>
          <w:rFonts w:hint="eastAsia"/>
          <w:lang w:eastAsia="zh-CN"/>
        </w:rPr>
        <w:t xml:space="preserve"> </w:t>
      </w:r>
      <w:r>
        <w:rPr>
          <w:rFonts w:hint="eastAsia"/>
        </w:rPr>
        <w:t>注意事项：1.本品可增强乙酰胆碱的作用，故使用时应当注意。2.使用本品效果不佳时，应避免长期无目的的使用。3.严重肝肾功能不全者慎用。4.用药中如出现心电图QTc间期延长者应停药。</w:t>
      </w:r>
      <w:r>
        <w:rPr>
          <w:rFonts w:hint="eastAsia"/>
          <w:lang w:eastAsia="zh-CN"/>
        </w:rPr>
        <w:t xml:space="preserve">  </w:t>
      </w:r>
    </w:p>
    <w:p w14:paraId="75F14052">
      <w:pPr>
        <w:rPr>
          <w:rFonts w:hint="eastAsia"/>
          <w:lang w:eastAsia="zh-CN"/>
        </w:rPr>
      </w:pPr>
      <w:r>
        <w:rPr>
          <w:rFonts w:hint="eastAsia"/>
          <w:lang w:eastAsia="zh-CN"/>
        </w:rPr>
        <w:t>药品名称：</w:t>
      </w:r>
      <w:r>
        <w:rPr>
          <w:rFonts w:hint="eastAsia"/>
        </w:rPr>
        <w:t>新癀片</w:t>
      </w:r>
      <w:r>
        <w:rPr>
          <w:rFonts w:hint="eastAsia"/>
          <w:lang w:eastAsia="zh-CN"/>
        </w:rPr>
        <w:t xml:space="preserve"> </w:t>
      </w:r>
      <w:r>
        <w:rPr>
          <w:rFonts w:hint="eastAsia"/>
        </w:rPr>
        <w:t>适应症：清热解毒，活血化瘀 消肿止痛。用于热毒瘀血所致的咽喉肿痛、牙痛、痹痛、胁痛、黄疸、无名肿毒等症。</w:t>
      </w:r>
      <w:r>
        <w:rPr>
          <w:rFonts w:hint="eastAsia"/>
          <w:lang w:eastAsia="zh-CN"/>
        </w:rPr>
        <w:t xml:space="preserve"> </w:t>
      </w:r>
      <w:r>
        <w:rPr>
          <w:rFonts w:hint="eastAsia"/>
        </w:rPr>
        <w:t>用法用量：口服，一次2-4片，一日3次，小儿酌减。外用，用冷开水调化，敷患处。</w:t>
      </w:r>
      <w:r>
        <w:rPr>
          <w:rFonts w:hint="eastAsia"/>
          <w:lang w:eastAsia="zh-CN"/>
        </w:rPr>
        <w:t xml:space="preserve"> </w:t>
      </w:r>
      <w:r>
        <w:rPr>
          <w:rFonts w:hint="eastAsia"/>
        </w:rPr>
        <w:t>禁忌：有消化道出血史者忌用。</w:t>
      </w:r>
      <w:r>
        <w:rPr>
          <w:rFonts w:hint="eastAsia"/>
          <w:lang w:eastAsia="zh-CN"/>
        </w:rPr>
        <w:t xml:space="preserve"> </w:t>
      </w:r>
      <w:r>
        <w:rPr>
          <w:rFonts w:hint="eastAsia"/>
        </w:rPr>
        <w:t>注意事项：胃及十二指肠溃疡者、肾功能不全者及孕妇慎用。</w:t>
      </w:r>
      <w:r>
        <w:rPr>
          <w:rFonts w:hint="eastAsia"/>
          <w:lang w:eastAsia="zh-CN"/>
        </w:rPr>
        <w:t xml:space="preserve">  </w:t>
      </w:r>
    </w:p>
    <w:p w14:paraId="55DB881A">
      <w:pPr>
        <w:rPr>
          <w:rFonts w:hint="eastAsia"/>
          <w:lang w:eastAsia="zh-CN"/>
        </w:rPr>
      </w:pPr>
      <w:r>
        <w:rPr>
          <w:rFonts w:hint="eastAsia"/>
          <w:lang w:eastAsia="zh-CN"/>
        </w:rPr>
        <w:t>药品名称：</w:t>
      </w:r>
      <w:r>
        <w:rPr>
          <w:rFonts w:hint="eastAsia"/>
        </w:rPr>
        <w:t>硒酵母片</w:t>
      </w:r>
      <w:r>
        <w:rPr>
          <w:rFonts w:hint="eastAsia"/>
          <w:lang w:eastAsia="zh-CN"/>
        </w:rPr>
        <w:t xml:space="preserve"> </w:t>
      </w:r>
      <w:r>
        <w:rPr>
          <w:rFonts w:hint="eastAsia"/>
        </w:rPr>
        <w:t>适应症：用于防治硒缺乏引起的疾病。</w:t>
      </w:r>
      <w:r>
        <w:rPr>
          <w:rFonts w:hint="eastAsia"/>
          <w:lang w:eastAsia="zh-CN"/>
        </w:rPr>
        <w:t xml:space="preserve"> </w:t>
      </w:r>
      <w:r>
        <w:rPr>
          <w:rFonts w:hint="eastAsia"/>
        </w:rPr>
        <w:t>用法用量：口服。成人一次1-2片（50-100微克），一日1～2次。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7C15656F">
      <w:pPr>
        <w:rPr>
          <w:rFonts w:hint="eastAsia"/>
          <w:lang w:eastAsia="zh-CN"/>
        </w:rPr>
      </w:pPr>
      <w:r>
        <w:rPr>
          <w:rFonts w:hint="eastAsia"/>
          <w:lang w:eastAsia="zh-CN"/>
        </w:rPr>
        <w:t>药品名称：</w:t>
      </w:r>
      <w:r>
        <w:rPr>
          <w:rFonts w:hint="eastAsia"/>
        </w:rPr>
        <w:t>盐酸托烷司琼注射液</w:t>
      </w:r>
      <w:r>
        <w:rPr>
          <w:rFonts w:hint="eastAsia"/>
          <w:lang w:eastAsia="zh-CN"/>
        </w:rPr>
        <w:t xml:space="preserve"> </w:t>
      </w:r>
      <w:r>
        <w:rPr>
          <w:rFonts w:hint="eastAsia"/>
        </w:rPr>
        <w:t>适应症：用于预防和治疗化疗引起的恶心和呕吐，用于外科全麻手术后的恶心和呕吐。</w:t>
      </w:r>
      <w:r>
        <w:rPr>
          <w:rFonts w:hint="eastAsia"/>
          <w:lang w:eastAsia="zh-CN"/>
        </w:rPr>
        <w:t xml:space="preserve"> </w:t>
      </w:r>
      <w:r>
        <w:rPr>
          <w:rFonts w:hint="eastAsia"/>
        </w:rPr>
        <w:t>用法用量：儿童：一般不推荐用于儿童，如病情需要必须使用时，可参照下列剂量：2岁以上儿童剂量0.1毫克/公斤，最高可达5毫克/天。第一天静脉给药；于化疗前快速静脉滴注，第2-6天可口服给药。儿童口服给药：可取适量，用桔子汁或可乐稀释后，在早晨起床时（至少于早餐前1小时）用水服用。成人：成人的推荐剂量为5毫克/天，每天一次，疗程为6天。第1天静脉给药：在化疗前快速静脉滴注。第2-6天可改为口服5mg胶囊，于早晨起床时（至少于早餐1小时）用水送服。代谢不良者应用：在为期6天的应用中，无需减少剂量。肝或肾功能不全患者的应用：在急性肝炎或脂肪肝患者中，盐酸托烷司琼的药代动力学改变。但是肝硬化或肝功能不全患者的血浆药物浓度则较正常的健康志愿者高约50%，然而，如果采用5毫克/天共六天的给药方案，则不必减量。</w:t>
      </w:r>
      <w:r>
        <w:rPr>
          <w:rFonts w:hint="eastAsia"/>
          <w:lang w:eastAsia="zh-CN"/>
        </w:rPr>
        <w:t xml:space="preserve"> </w:t>
      </w:r>
      <w:r>
        <w:rPr>
          <w:rFonts w:hint="eastAsia"/>
        </w:rPr>
        <w:t>禁忌：对盐酸拖烷司琼有过敏者及孕妇禁用。</w:t>
      </w:r>
      <w:r>
        <w:rPr>
          <w:rFonts w:hint="eastAsia"/>
          <w:lang w:eastAsia="zh-CN"/>
        </w:rPr>
        <w:t xml:space="preserve"> </w:t>
      </w:r>
      <w:r>
        <w:rPr>
          <w:rFonts w:hint="eastAsia"/>
        </w:rPr>
        <w:t>注意事项：高血压未控制患者慎用；驾车或操纵机械者慎用；哺乳期用药患者不应授乳。</w:t>
      </w:r>
      <w:r>
        <w:rPr>
          <w:rFonts w:hint="eastAsia"/>
          <w:lang w:eastAsia="zh-CN"/>
        </w:rPr>
        <w:t xml:space="preserve">  </w:t>
      </w:r>
    </w:p>
    <w:p w14:paraId="3E3F2979">
      <w:pPr>
        <w:rPr>
          <w:rFonts w:hint="eastAsia"/>
          <w:lang w:eastAsia="zh-CN"/>
        </w:rPr>
      </w:pPr>
      <w:r>
        <w:rPr>
          <w:rFonts w:hint="eastAsia"/>
          <w:lang w:eastAsia="zh-CN"/>
        </w:rPr>
        <w:t>药品名称：</w:t>
      </w:r>
      <w:r>
        <w:rPr>
          <w:rFonts w:hint="eastAsia"/>
        </w:rPr>
        <w:t>杜仲补腰合剂</w:t>
      </w:r>
      <w:r>
        <w:rPr>
          <w:rFonts w:hint="eastAsia"/>
          <w:lang w:eastAsia="zh-CN"/>
        </w:rPr>
        <w:t xml:space="preserve"> </w:t>
      </w:r>
      <w:r>
        <w:rPr>
          <w:rFonts w:hint="eastAsia"/>
        </w:rPr>
        <w:t>适应症：补肝肾，益气血，强腰膝。用于腰腿疼痛，疲劳无力，精神不振，小便频数。</w:t>
      </w:r>
      <w:r>
        <w:rPr>
          <w:rFonts w:hint="eastAsia"/>
          <w:lang w:eastAsia="zh-CN"/>
        </w:rPr>
        <w:t xml:space="preserve"> </w:t>
      </w:r>
      <w:r>
        <w:rPr>
          <w:rFonts w:hint="eastAsia"/>
        </w:rPr>
        <w:t>用法用量：口服，一次30～40毫升，一日2次。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2.外感或实热内盛者不宜服用。3.按照用法用量服用，孕妇、高血压、糖尿病应在医师指导下服用。4.服药二周或服药期间症状无改善，或症状加重，或出现新的严重症状，应立即停药并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B2D7CA7">
      <w:pPr>
        <w:rPr>
          <w:rFonts w:hint="eastAsia"/>
          <w:lang w:eastAsia="zh-CN"/>
        </w:rPr>
      </w:pPr>
      <w:r>
        <w:rPr>
          <w:rFonts w:hint="eastAsia"/>
          <w:lang w:eastAsia="zh-CN"/>
        </w:rPr>
        <w:t>药品名称：</w:t>
      </w:r>
      <w:r>
        <w:rPr>
          <w:rFonts w:hint="eastAsia"/>
        </w:rPr>
        <w:t>匹伐他汀钙分散片</w:t>
      </w:r>
      <w:r>
        <w:rPr>
          <w:rFonts w:hint="eastAsia"/>
          <w:lang w:eastAsia="zh-CN"/>
        </w:rPr>
        <w:t xml:space="preserve"> </w:t>
      </w:r>
      <w:r>
        <w:rPr>
          <w:rFonts w:hint="eastAsia"/>
        </w:rPr>
        <w:t>适应症：用于治疗高胆固醇症、家族性高胆固醇症。</w:t>
      </w:r>
      <w:r>
        <w:rPr>
          <w:rFonts w:hint="eastAsia"/>
          <w:lang w:eastAsia="zh-CN"/>
        </w:rPr>
        <w:t xml:space="preserve"> </w:t>
      </w:r>
      <w:r>
        <w:rPr>
          <w:rFonts w:hint="eastAsia"/>
        </w:rPr>
        <w:t>用法用量：1.通常成人每次1～2mg匹伐他汀钙，每天1次，饭后口服。2.根据年龄、病情可以酌情增减药量，低密度脂蛋白值下降不明显时，可以考虑增加药量，每天的最大用药量为4mg。</w:t>
      </w:r>
      <w:r>
        <w:rPr>
          <w:rFonts w:hint="eastAsia"/>
          <w:lang w:eastAsia="zh-CN"/>
        </w:rPr>
        <w:t xml:space="preserve"> </w:t>
      </w:r>
      <w:r>
        <w:rPr>
          <w:rFonts w:hint="eastAsia"/>
        </w:rPr>
        <w:t>禁忌：对匹伐他汀钙片过敏者禁用，孕妇禁用。</w:t>
      </w:r>
      <w:r>
        <w:rPr>
          <w:rFonts w:hint="eastAsia"/>
          <w:lang w:eastAsia="zh-CN"/>
        </w:rPr>
        <w:t xml:space="preserve"> </w:t>
      </w:r>
      <w:r>
        <w:rPr>
          <w:rFonts w:hint="eastAsia"/>
        </w:rPr>
        <w:t>注意事项：慎用于过度饮酒及有肝病史者若有不明原因肌痛、肌无力发生时，特别是伴有发热者应立即向医生报告，这些患者应检测CK水平，若CK水平高于正常或临床怀疑有肌病时应立即停用本品。</w:t>
      </w:r>
      <w:r>
        <w:rPr>
          <w:rFonts w:hint="eastAsia"/>
          <w:lang w:eastAsia="zh-CN"/>
        </w:rPr>
        <w:t xml:space="preserve">  </w:t>
      </w:r>
    </w:p>
    <w:p w14:paraId="6C79A85A">
      <w:pPr>
        <w:rPr>
          <w:rFonts w:hint="eastAsia"/>
          <w:lang w:eastAsia="zh-CN"/>
        </w:rPr>
      </w:pPr>
      <w:r>
        <w:rPr>
          <w:rFonts w:hint="eastAsia"/>
          <w:lang w:eastAsia="zh-CN"/>
        </w:rPr>
        <w:t>药品名称：</w:t>
      </w:r>
      <w:r>
        <w:rPr>
          <w:rFonts w:hint="eastAsia"/>
        </w:rPr>
        <w:t>蛇胆陈皮片</w:t>
      </w:r>
      <w:r>
        <w:rPr>
          <w:rFonts w:hint="eastAsia"/>
          <w:lang w:eastAsia="zh-CN"/>
        </w:rPr>
        <w:t xml:space="preserve"> </w:t>
      </w:r>
      <w:r>
        <w:rPr>
          <w:rFonts w:hint="eastAsia"/>
        </w:rPr>
        <w:t>适应症：理气化痰，祛风和胃。用于痰浊阻肺，胃失和降，咳嗽、呕逆。</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9D609F2">
      <w:pPr>
        <w:rPr>
          <w:rFonts w:hint="eastAsia"/>
          <w:lang w:eastAsia="zh-CN"/>
        </w:rPr>
      </w:pPr>
      <w:r>
        <w:rPr>
          <w:rFonts w:hint="eastAsia"/>
          <w:lang w:eastAsia="zh-CN"/>
        </w:rPr>
        <w:t>药品名称：</w:t>
      </w:r>
      <w:r>
        <w:rPr>
          <w:rFonts w:hint="eastAsia"/>
        </w:rPr>
        <w:t>强力感冒片</w:t>
      </w:r>
      <w:r>
        <w:rPr>
          <w:rFonts w:hint="eastAsia"/>
          <w:lang w:eastAsia="zh-CN"/>
        </w:rPr>
        <w:t xml:space="preserve"> </w:t>
      </w:r>
      <w:r>
        <w:rPr>
          <w:rFonts w:hint="eastAsia"/>
        </w:rPr>
        <w:t>适应症：辛凉解表，清热解毒，解热镇痛。用于伤风感冒，发热头痛，口干咳嗽，咽喉疼痛。</w:t>
      </w:r>
      <w:r>
        <w:rPr>
          <w:rFonts w:hint="eastAsia"/>
          <w:lang w:eastAsia="zh-CN"/>
        </w:rPr>
        <w:t xml:space="preserve"> </w:t>
      </w:r>
      <w:r>
        <w:rPr>
          <w:rFonts w:hint="eastAsia"/>
        </w:rPr>
        <w:t>用法用量：口服，一次2片，一日2～3次。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成药。3.本品含对乙酰氨基酚。服用本品期间不得饮酒或含有酒精的饮料；不能同时服用与本品成份相似的其他抗感冒药；肝、肾功能不全者慎用；孕妇及哺乳期妇女慎用。4.脾胃虚寒，症见腹痛、喜暖、泄泻者慎用。5.高血压、心脏病、糖尿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A10F433">
      <w:pPr>
        <w:rPr>
          <w:rFonts w:hint="eastAsia"/>
          <w:lang w:eastAsia="zh-CN"/>
        </w:rPr>
      </w:pPr>
      <w:r>
        <w:rPr>
          <w:rFonts w:hint="eastAsia"/>
          <w:lang w:eastAsia="zh-CN"/>
        </w:rPr>
        <w:t>药品名称：</w:t>
      </w:r>
      <w:r>
        <w:rPr>
          <w:rFonts w:hint="eastAsia"/>
        </w:rPr>
        <w:t>藿香万应散</w:t>
      </w:r>
      <w:r>
        <w:rPr>
          <w:rFonts w:hint="eastAsia"/>
          <w:lang w:eastAsia="zh-CN"/>
        </w:rPr>
        <w:t xml:space="preserve"> </w:t>
      </w:r>
      <w:r>
        <w:rPr>
          <w:rFonts w:hint="eastAsia"/>
        </w:rPr>
        <w:t>适应症：解表散寒，理气化湿，和胃止痛。用于外感风寒，内伤湿滞所致的头痛鼻塞，恶心呕吐，胃脘胀痛。</w:t>
      </w:r>
      <w:r>
        <w:rPr>
          <w:rFonts w:hint="eastAsia"/>
          <w:lang w:eastAsia="zh-CN"/>
        </w:rPr>
        <w:t xml:space="preserve"> </w:t>
      </w:r>
      <w:r>
        <w:rPr>
          <w:rFonts w:hint="eastAsia"/>
        </w:rPr>
        <w:t>用法用量：口服，一次5克，一日3次。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哺乳期妇女慎用。4.风热感冒者不适用，其表现为发热明显，微恶风，有汗，口渴，鼻流浊涕，咽喉肿痛，咳吐黄痰。5.高血压、心脏病、肝病、糖尿病、肾病等慢性病严重者应在医师指导下服用。6.儿童、年老体弱者应在医师指导下服用。7.服药3天症状无缓解，应去医院就诊。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6C662E76">
      <w:pPr>
        <w:rPr>
          <w:rFonts w:hint="eastAsia"/>
          <w:lang w:eastAsia="zh-CN"/>
        </w:rPr>
      </w:pPr>
      <w:r>
        <w:rPr>
          <w:rFonts w:hint="eastAsia"/>
          <w:lang w:eastAsia="zh-CN"/>
        </w:rPr>
        <w:t>药品名称：</w:t>
      </w:r>
      <w:r>
        <w:rPr>
          <w:rFonts w:hint="eastAsia"/>
        </w:rPr>
        <w:t>藿胆滴丸</w:t>
      </w:r>
      <w:r>
        <w:rPr>
          <w:rFonts w:hint="eastAsia"/>
          <w:lang w:eastAsia="zh-CN"/>
        </w:rPr>
        <w:t xml:space="preserve"> </w:t>
      </w:r>
      <w:r>
        <w:rPr>
          <w:rFonts w:hint="eastAsia"/>
        </w:rPr>
        <w:t>适应症：清热化浊，宣通鼻窍。用于风寒化热，胆火上攻所致的鼻塞欠通，鼻渊头痛。</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本品不适用于慢性鼻炎属虚寒症者。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412037">
      <w:pPr>
        <w:rPr>
          <w:rFonts w:hint="eastAsia"/>
          <w:lang w:eastAsia="zh-CN"/>
        </w:rPr>
      </w:pPr>
      <w:r>
        <w:rPr>
          <w:rFonts w:hint="eastAsia"/>
          <w:lang w:eastAsia="zh-CN"/>
        </w:rPr>
        <w:t>药品名称：</w:t>
      </w:r>
      <w:r>
        <w:rPr>
          <w:rFonts w:hint="eastAsia"/>
        </w:rPr>
        <w:t>谷胱甘肽含片</w:t>
      </w:r>
      <w:r>
        <w:rPr>
          <w:rFonts w:hint="eastAsia"/>
          <w:lang w:eastAsia="zh-CN"/>
        </w:rPr>
        <w:t xml:space="preserve"> </w:t>
      </w:r>
      <w:r>
        <w:rPr>
          <w:rFonts w:hint="eastAsia"/>
        </w:rPr>
        <w:t>适应症：本品用于慢性肝脏疾病的辅助治疗。包括病毒性、药物毒性、酒精毒性引起的肝脏损害。</w:t>
      </w:r>
      <w:r>
        <w:rPr>
          <w:rFonts w:hint="eastAsia"/>
          <w:lang w:eastAsia="zh-CN"/>
        </w:rPr>
        <w:t xml:space="preserve"> </w:t>
      </w:r>
      <w:r>
        <w:rPr>
          <w:rFonts w:hint="eastAsia"/>
        </w:rPr>
        <w:t>用法用量：置于颊粘膜与齿龈间含服。 成人一日3次，每次0.3g。一般30天为一疗程。</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注意事项：当发生口腔不良反应时，建议停用本品。放在儿童不易触及的地方。苯丙酮尿患者慎用。</w:t>
      </w:r>
      <w:r>
        <w:rPr>
          <w:rFonts w:hint="eastAsia"/>
          <w:lang w:eastAsia="zh-CN"/>
        </w:rPr>
        <w:t xml:space="preserve">  </w:t>
      </w:r>
    </w:p>
    <w:p w14:paraId="7C8A83B6">
      <w:pPr>
        <w:rPr>
          <w:rFonts w:hint="eastAsia"/>
          <w:lang w:eastAsia="zh-CN"/>
        </w:rPr>
      </w:pPr>
      <w:r>
        <w:rPr>
          <w:rFonts w:hint="eastAsia"/>
          <w:lang w:eastAsia="zh-CN"/>
        </w:rPr>
        <w:t>药品名称：</w:t>
      </w:r>
      <w:r>
        <w:rPr>
          <w:rFonts w:hint="eastAsia"/>
        </w:rPr>
        <w:t>滋肾育胎丸</w:t>
      </w:r>
      <w:r>
        <w:rPr>
          <w:rFonts w:hint="eastAsia"/>
          <w:lang w:eastAsia="zh-CN"/>
        </w:rPr>
        <w:t xml:space="preserve"> </w:t>
      </w:r>
      <w:r>
        <w:rPr>
          <w:rFonts w:hint="eastAsia"/>
        </w:rPr>
        <w:t>适应症：补肾健脾，益气培元，养血安胎，强壮身体。用于脾肾两虚，冲任不固所致的滑胎(防治习惯性流产和先兆性流产)。</w:t>
      </w:r>
      <w:r>
        <w:rPr>
          <w:rFonts w:hint="eastAsia"/>
          <w:lang w:eastAsia="zh-CN"/>
        </w:rPr>
        <w:t xml:space="preserve"> </w:t>
      </w:r>
      <w:r>
        <w:rPr>
          <w:rFonts w:hint="eastAsia"/>
        </w:rPr>
        <w:t>用法用量：口服，淡盐水或蜂蜜水送服，一次5g(1袋)，一日3次。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禁房事。2、服药时忌食萝卜、薏苡仁、绿豆芽。3、如肝肾阴虚患者，服药后觉口干口苦者，改用蜂蜜水送服。服药时间长短不一，有的滑胎患者需服药1-3个月，以服药后临床症状消除为原则，但滑胎者一般均服至3个月后渐停药。</w:t>
      </w:r>
      <w:r>
        <w:rPr>
          <w:rFonts w:hint="eastAsia"/>
          <w:lang w:eastAsia="zh-CN"/>
        </w:rPr>
        <w:t xml:space="preserve">  </w:t>
      </w:r>
    </w:p>
    <w:p w14:paraId="3319EEA9">
      <w:pPr>
        <w:rPr>
          <w:rFonts w:hint="eastAsia"/>
          <w:lang w:eastAsia="zh-CN"/>
        </w:rPr>
      </w:pPr>
      <w:r>
        <w:rPr>
          <w:rFonts w:hint="eastAsia"/>
          <w:lang w:eastAsia="zh-CN"/>
        </w:rPr>
        <w:t>药品名称：</w:t>
      </w:r>
      <w:r>
        <w:rPr>
          <w:rFonts w:hint="eastAsia"/>
        </w:rPr>
        <w:t>石岐外感颗粒</w:t>
      </w:r>
      <w:r>
        <w:rPr>
          <w:rFonts w:hint="eastAsia"/>
          <w:lang w:eastAsia="zh-CN"/>
        </w:rPr>
        <w:t xml:space="preserve"> </w:t>
      </w:r>
      <w:r>
        <w:rPr>
          <w:rFonts w:hint="eastAsia"/>
        </w:rPr>
        <w:t>适应症：疏风清热，解署消食。用于外感引起的发热头痛，食滞饱胀，喉干舌燥，预防流行性感冒。</w:t>
      </w:r>
      <w:r>
        <w:rPr>
          <w:rFonts w:hint="eastAsia"/>
          <w:lang w:eastAsia="zh-CN"/>
        </w:rPr>
        <w:t xml:space="preserve"> </w:t>
      </w:r>
      <w:r>
        <w:rPr>
          <w:rFonts w:hint="eastAsia"/>
        </w:rPr>
        <w:t>用法用量：开水冲服，一次10-20克，一日3次。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3833964B">
      <w:pPr>
        <w:rPr>
          <w:rFonts w:hint="eastAsia"/>
          <w:lang w:eastAsia="zh-CN"/>
        </w:rPr>
      </w:pPr>
      <w:r>
        <w:rPr>
          <w:rFonts w:hint="eastAsia"/>
          <w:lang w:eastAsia="zh-CN"/>
        </w:rPr>
        <w:t>药品名称：</w:t>
      </w:r>
      <w:r>
        <w:rPr>
          <w:rFonts w:hint="eastAsia"/>
        </w:rPr>
        <w:t>红色正金软膏</w:t>
      </w:r>
      <w:r>
        <w:rPr>
          <w:rFonts w:hint="eastAsia"/>
          <w:lang w:eastAsia="zh-CN"/>
        </w:rPr>
        <w:t xml:space="preserve"> </w:t>
      </w:r>
      <w:r>
        <w:rPr>
          <w:rFonts w:hint="eastAsia"/>
        </w:rPr>
        <w:t>适应症：驱风，兴奋，局部止痒，止痛。用于中暑，头晕，伤风鼻塞，虫咬，蚊叮等。</w:t>
      </w:r>
      <w:r>
        <w:rPr>
          <w:rFonts w:hint="eastAsia"/>
          <w:lang w:eastAsia="zh-CN"/>
        </w:rPr>
        <w:t xml:space="preserve"> </w:t>
      </w:r>
      <w:r>
        <w:rPr>
          <w:rFonts w:hint="eastAsia"/>
        </w:rPr>
        <w:t>用法用量：外用，涂搽于太阳穴或患处。</w:t>
      </w:r>
      <w:r>
        <w:rPr>
          <w:rFonts w:hint="eastAsia"/>
          <w:lang w:eastAsia="zh-CN"/>
        </w:rPr>
        <w:t xml:space="preserve"> </w:t>
      </w:r>
      <w:r>
        <w:rPr>
          <w:rFonts w:hint="eastAsia"/>
        </w:rPr>
        <w:t>禁忌：皮肤破损处忌用。</w:t>
      </w:r>
      <w:r>
        <w:rPr>
          <w:rFonts w:hint="eastAsia"/>
          <w:lang w:eastAsia="zh-CN"/>
        </w:rPr>
        <w:t xml:space="preserve"> </w:t>
      </w:r>
      <w:r>
        <w:rPr>
          <w:rFonts w:hint="eastAsia"/>
        </w:rPr>
        <w:t>注意事项：1.本品供外用涂擦。2.涂布部位如有灼烧感或瘙痒明显、局部红肿等情况，应停止用药，并将局部药物清除，必要时向医师咨询。3.对本品成份有过敏史者禁用。4.孕妇慎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A263418">
      <w:pPr>
        <w:rPr>
          <w:rFonts w:hint="eastAsia"/>
          <w:lang w:eastAsia="zh-CN"/>
        </w:rPr>
      </w:pPr>
      <w:r>
        <w:rPr>
          <w:rFonts w:hint="eastAsia"/>
          <w:lang w:eastAsia="zh-CN"/>
        </w:rPr>
        <w:t>药品名称：</w:t>
      </w:r>
      <w:r>
        <w:rPr>
          <w:rFonts w:hint="eastAsia"/>
        </w:rPr>
        <w:t>益肝颗粒</w:t>
      </w:r>
      <w:r>
        <w:rPr>
          <w:rFonts w:hint="eastAsia"/>
          <w:lang w:eastAsia="zh-CN"/>
        </w:rPr>
        <w:t xml:space="preserve"> </w:t>
      </w:r>
      <w:r>
        <w:rPr>
          <w:rFonts w:hint="eastAsia"/>
        </w:rPr>
        <w:t>适应症：活血化瘀，行气健脾，解毒利胆。用于无黄疸型慢性、迁延性肝炎。</w:t>
      </w:r>
      <w:r>
        <w:rPr>
          <w:rFonts w:hint="eastAsia"/>
          <w:lang w:eastAsia="zh-CN"/>
        </w:rPr>
        <w:t xml:space="preserve"> </w:t>
      </w:r>
      <w:r>
        <w:rPr>
          <w:rFonts w:hint="eastAsia"/>
        </w:rPr>
        <w:t>用法用量：口服，一次10g(1袋)，一日3次。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D623D3">
      <w:pPr>
        <w:rPr>
          <w:rFonts w:hint="eastAsia"/>
          <w:lang w:eastAsia="zh-CN"/>
        </w:rPr>
      </w:pPr>
      <w:r>
        <w:rPr>
          <w:rFonts w:hint="eastAsia"/>
          <w:lang w:eastAsia="zh-CN"/>
        </w:rPr>
        <w:t>药品名称：</w:t>
      </w:r>
      <w:r>
        <w:rPr>
          <w:rFonts w:hint="eastAsia"/>
        </w:rPr>
        <w:t>注射用头孢噻肟钠</w:t>
      </w:r>
      <w:r>
        <w:rPr>
          <w:rFonts w:hint="eastAsia"/>
          <w:lang w:eastAsia="zh-CN"/>
        </w:rPr>
        <w:t xml:space="preserve"> </w:t>
      </w:r>
      <w:r>
        <w:rPr>
          <w:rFonts w:hint="eastAsia"/>
        </w:rPr>
        <w:t>适应症：适用于敏感细菌所致的肺炎及其他下呼吸道感染、尿路感染、脑膜炎、败血症、腹腔感染、盆腔感染、皮肤软组织感染、生殖道感染、骨和关节感染等。头孢噻肟可以作为小儿脑膜炎的选用药物。</w:t>
      </w:r>
      <w:r>
        <w:rPr>
          <w:rFonts w:hint="eastAsia"/>
          <w:lang w:eastAsia="zh-CN"/>
        </w:rPr>
        <w:t xml:space="preserve"> </w:t>
      </w:r>
      <w:r>
        <w:rPr>
          <w:rFonts w:hint="eastAsia"/>
        </w:rPr>
        <w:t>用法用量：成人一日2～6g，分2～3次静脉注射或静脉滴注;严重感染者每6～8小时2～3g，一日最高剂量不超过12g。治疗无并发症的肺炎链球菌肺炎或急性尿路感染，每12小时1g。新生儿日龄小于等于7日者每12小时50mg/kg，出生大于7日者，每8小时50mg/kg。治疗脑膜炎患者剂量可增至每6小时75mg/kg，均以静脉给药。严重肾功能减退病人应用本品时须适当减量。血清肌酐值超过424?mol/L(4.8mg)或肌酐清除率低于20ml/分时，本品的维持量应减半;血清肌酐超过751?mol/L(8.5mg)时，维持量为正常量的1/4。需血液透析者一日0.5～2g。但在透析后应加用1次剂量。</w:t>
      </w:r>
      <w:r>
        <w:rPr>
          <w:rFonts w:hint="eastAsia"/>
          <w:lang w:eastAsia="zh-CN"/>
        </w:rPr>
        <w:t xml:space="preserve"> </w:t>
      </w:r>
      <w:r>
        <w:rPr>
          <w:rFonts w:hint="eastAsia"/>
        </w:rPr>
        <w:t>禁忌：对头孢菌素过敏者及有青霉素过敏性休克或即刻反应史者禁用本品。</w:t>
      </w:r>
      <w:r>
        <w:rPr>
          <w:rFonts w:hint="eastAsia"/>
          <w:lang w:eastAsia="zh-CN"/>
        </w:rPr>
        <w:t xml:space="preserve"> </w:t>
      </w:r>
      <w:r>
        <w:rPr>
          <w:rFonts w:hint="eastAsia"/>
        </w:rPr>
        <w:t>注意事项：1．交叉过敏反应：对一种头孢菌素或头霉素过敏者对其他头孢菌素类或头霉素也可能过敏。对青霉素或青霉胺过敏者也可能对本品过敏。2．对诊断的干扰：应用本品的病人抗球蛋白(Coombs)试验可出现阳性；孕妇产前应用本品，此反应可出现于新生儿。用硫酸铜法测定尿糖可呈假阳性。血清碱性磷酸酶、血尿素氮、丙氨酸氨基转移酶、门冬氨酸氨基转移酶或血清乳酸脱氢酶值可增高。3．头孢噻肟钠1.05g约相当于1g头孢噻肟，每1g头孢噻肟钠含钠量约为2.2mmol(51mg)。1g头孢噻肟溶于14ml灭菌注射用水形成等渗溶液。4．配制肌内注射液时，0.5g、1.0g或2.0g的头孢噻肟分别加入2ml、3ml或5ml灭菌注射用水。供静脉注射的溶液，加至少10～20ml灭菌注射用水于上述不同量的头孢噻肟内，于5～10分钟内徐缓注入。静脉滴注时，将静脉注射液再用适当溶剂稀释至100～500ml。肌内注射剂量超过2g时，应分不同部位注射。5．肾功能减退者应在减少剂量情况下慎用；有胃肠道疾病或肾功能减退者慎用。6．本品与氨基糖苷类不可同瓶滴注。</w:t>
      </w:r>
      <w:r>
        <w:rPr>
          <w:rFonts w:hint="eastAsia"/>
          <w:lang w:eastAsia="zh-CN"/>
        </w:rPr>
        <w:t xml:space="preserve">  </w:t>
      </w:r>
    </w:p>
    <w:p w14:paraId="3E850770">
      <w:pPr>
        <w:rPr>
          <w:rFonts w:hint="eastAsia"/>
          <w:lang w:eastAsia="zh-CN"/>
        </w:rPr>
      </w:pPr>
      <w:r>
        <w:rPr>
          <w:rFonts w:hint="eastAsia"/>
          <w:lang w:eastAsia="zh-CN"/>
        </w:rPr>
        <w:t>药品名称：</w:t>
      </w:r>
      <w:r>
        <w:rPr>
          <w:rFonts w:hint="eastAsia"/>
        </w:rPr>
        <w:t>右旋糖酐70滴眼液</w:t>
      </w:r>
      <w:r>
        <w:rPr>
          <w:rFonts w:hint="eastAsia"/>
          <w:lang w:eastAsia="zh-CN"/>
        </w:rPr>
        <w:t xml:space="preserve"> </w:t>
      </w:r>
      <w:r>
        <w:rPr>
          <w:rFonts w:hint="eastAsia"/>
        </w:rPr>
        <w:t>适应症：减轻眼部干燥引起的灼热、刺激感等不适症状，保护眼球免受刺激，减轻由于暴露于风沙或阳光下造成的眼部不适。</w:t>
      </w:r>
      <w:r>
        <w:rPr>
          <w:rFonts w:hint="eastAsia"/>
          <w:lang w:eastAsia="zh-CN"/>
        </w:rPr>
        <w:t xml:space="preserve"> </w:t>
      </w:r>
      <w:r>
        <w:rPr>
          <w:rFonts w:hint="eastAsia"/>
        </w:rPr>
        <w:t>用法用量：根据病情需要滴眼，每次1-2滴。</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请勿接触瓶口，以防污染药液，用后盖紧瓶盖。2.药液变色或浑浊时请勿使用。3.使用后如果感到疼痛，视物模糊、持续充血及刺激感或病情加重持续72小时以上时，应停药并请医生诊治。4.打开瓶盖超过一个月后勿用。5.放置在儿童不宜触摸到的地方。</w:t>
      </w:r>
      <w:r>
        <w:rPr>
          <w:rFonts w:hint="eastAsia"/>
          <w:lang w:eastAsia="zh-CN"/>
        </w:rPr>
        <w:t xml:space="preserve">  </w:t>
      </w:r>
    </w:p>
    <w:p w14:paraId="5CBB3038">
      <w:pPr>
        <w:rPr>
          <w:rFonts w:hint="eastAsia"/>
          <w:lang w:eastAsia="zh-CN"/>
        </w:rPr>
      </w:pPr>
      <w:r>
        <w:rPr>
          <w:rFonts w:hint="eastAsia"/>
          <w:lang w:eastAsia="zh-CN"/>
        </w:rPr>
        <w:t>药品名称：</w:t>
      </w:r>
      <w:r>
        <w:rPr>
          <w:rFonts w:hint="eastAsia"/>
        </w:rPr>
        <w:t>复方南板蓝根颗粒</w:t>
      </w:r>
      <w:r>
        <w:rPr>
          <w:rFonts w:hint="eastAsia"/>
          <w:lang w:eastAsia="zh-CN"/>
        </w:rPr>
        <w:t xml:space="preserve"> </w:t>
      </w:r>
      <w:r>
        <w:rPr>
          <w:rFonts w:hint="eastAsia"/>
        </w:rPr>
        <w:t>适应症：消炎解毒。用于咽炎，疮疖肿痛。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疮疖较重或局部变软化脓时应到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BEBE863">
      <w:pPr>
        <w:rPr>
          <w:rFonts w:hint="eastAsia"/>
          <w:lang w:eastAsia="zh-CN"/>
        </w:rPr>
      </w:pPr>
      <w:r>
        <w:rPr>
          <w:rFonts w:hint="eastAsia"/>
          <w:lang w:eastAsia="zh-CN"/>
        </w:rPr>
        <w:t>药品名称：</w:t>
      </w:r>
      <w:r>
        <w:rPr>
          <w:rFonts w:hint="eastAsia"/>
        </w:rPr>
        <w:t>壮骨关节丸</w:t>
      </w:r>
      <w:r>
        <w:rPr>
          <w:rFonts w:hint="eastAsia"/>
          <w:lang w:eastAsia="zh-CN"/>
        </w:rPr>
        <w:t xml:space="preserve"> </w:t>
      </w:r>
      <w:r>
        <w:rPr>
          <w:rFonts w:hint="eastAsia"/>
        </w:rPr>
        <w:t>适应症：补益肝肾，养血活血，舒筋活络，理气止痛。用于肝肾不足、血瘀气滞、脉络痹阻所致的骨性关节炎、腰肌劳损，症见关节肿胀、疼痛、麻木、活动受限。</w:t>
      </w:r>
      <w:r>
        <w:rPr>
          <w:rFonts w:hint="eastAsia"/>
          <w:lang w:eastAsia="zh-CN"/>
        </w:rPr>
        <w:t xml:space="preserve"> </w:t>
      </w:r>
      <w:r>
        <w:rPr>
          <w:rFonts w:hint="eastAsia"/>
        </w:rPr>
        <w:t>用法用量：口服，水丸，一次6g，一日2次。早晚饭后服用。</w:t>
      </w:r>
      <w:r>
        <w:rPr>
          <w:rFonts w:hint="eastAsia"/>
          <w:lang w:eastAsia="zh-CN"/>
        </w:rPr>
        <w:t xml:space="preserve"> </w:t>
      </w:r>
      <w:r>
        <w:rPr>
          <w:rFonts w:hint="eastAsia"/>
        </w:rPr>
        <w:t>禁忌：</w:t>
      </w:r>
      <w:r>
        <w:rPr>
          <w:rFonts w:hint="eastAsia"/>
          <w:lang w:eastAsia="zh-CN"/>
        </w:rPr>
        <w:t xml:space="preserve"> </w:t>
      </w:r>
      <w:r>
        <w:rPr>
          <w:rFonts w:hint="eastAsia"/>
        </w:rPr>
        <w:t>注意事项：1.肝功能不良或特异体质者慎用，定期监查肝功能货遵医嘱；2.三十天为一疗程，长期服用者每疗程之间应间隔10-20天。</w:t>
      </w:r>
      <w:r>
        <w:rPr>
          <w:rFonts w:hint="eastAsia"/>
          <w:lang w:eastAsia="zh-CN"/>
        </w:rPr>
        <w:t xml:space="preserve">  </w:t>
      </w:r>
    </w:p>
    <w:p w14:paraId="1F1E5BFB">
      <w:pPr>
        <w:rPr>
          <w:rFonts w:hint="eastAsia"/>
          <w:lang w:eastAsia="zh-CN"/>
        </w:rPr>
      </w:pPr>
      <w:r>
        <w:rPr>
          <w:rFonts w:hint="eastAsia"/>
          <w:lang w:eastAsia="zh-CN"/>
        </w:rPr>
        <w:t>药品名称：</w:t>
      </w:r>
      <w:r>
        <w:rPr>
          <w:rFonts w:hint="eastAsia"/>
        </w:rPr>
        <w:t>铋镁碳酸氢钠片</w:t>
      </w:r>
      <w:r>
        <w:rPr>
          <w:rFonts w:hint="eastAsia"/>
          <w:lang w:eastAsia="zh-CN"/>
        </w:rPr>
        <w:t xml:space="preserve"> </w:t>
      </w:r>
      <w:r>
        <w:rPr>
          <w:rFonts w:hint="eastAsia"/>
        </w:rPr>
        <w:t>适应症：用于慢性胃炎及缓解胃酸过多引起的胃痛、胃灼热感（烧心）、反酸。</w:t>
      </w:r>
      <w:r>
        <w:rPr>
          <w:rFonts w:hint="eastAsia"/>
          <w:lang w:eastAsia="zh-CN"/>
        </w:rPr>
        <w:t xml:space="preserve"> </w:t>
      </w:r>
      <w:r>
        <w:rPr>
          <w:rFonts w:hint="eastAsia"/>
        </w:rPr>
        <w:t>用法用量：口服。成人一次1～2片，一日3次，饭后服用。服用时将药片嚼碎、温开水送服。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超过7天，症状未缓解，请咨询医师或药师。2.高血压、心脏病患者慎用。3.孕妇及哺乳期妇女应在医师指导下使用。4.治疗期不得饮酒或含有酒精的饮料，少食煎、炸、油腻食品。5.服药期间，粪便呈黑色属正常现象，如呈稀便时，可减量服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055A38C0">
      <w:pPr>
        <w:rPr>
          <w:rFonts w:hint="eastAsia"/>
          <w:lang w:eastAsia="zh-CN"/>
        </w:rPr>
      </w:pPr>
      <w:r>
        <w:rPr>
          <w:rFonts w:hint="eastAsia"/>
          <w:lang w:eastAsia="zh-CN"/>
        </w:rPr>
        <w:t>药品名称：</w:t>
      </w:r>
      <w:r>
        <w:rPr>
          <w:rFonts w:hint="eastAsia"/>
        </w:rPr>
        <w:t>止嗽青果丸</w:t>
      </w:r>
      <w:r>
        <w:rPr>
          <w:rFonts w:hint="eastAsia"/>
          <w:lang w:eastAsia="zh-CN"/>
        </w:rPr>
        <w:t xml:space="preserve"> </w:t>
      </w:r>
      <w:r>
        <w:rPr>
          <w:rFonts w:hint="eastAsia"/>
        </w:rPr>
        <w:t>适应症：宣肺化痰，止咳定喘。用于风寒束肺引起的咳嗽痰盛，胸膈满闷，气促作喘，口燥咽干。</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AD911E">
      <w:pPr>
        <w:rPr>
          <w:rFonts w:hint="eastAsia"/>
          <w:lang w:eastAsia="zh-CN"/>
        </w:rPr>
      </w:pPr>
      <w:r>
        <w:rPr>
          <w:rFonts w:hint="eastAsia"/>
          <w:lang w:eastAsia="zh-CN"/>
        </w:rPr>
        <w:t>药品名称：</w:t>
      </w:r>
      <w:r>
        <w:rPr>
          <w:rFonts w:hint="eastAsia"/>
        </w:rPr>
        <w:t>西沙必利胶囊</w:t>
      </w:r>
      <w:r>
        <w:rPr>
          <w:rFonts w:hint="eastAsia"/>
          <w:lang w:eastAsia="zh-CN"/>
        </w:rPr>
        <w:t xml:space="preserve"> </w:t>
      </w:r>
      <w:r>
        <w:rPr>
          <w:rFonts w:hint="eastAsia"/>
        </w:rPr>
        <w:t>适应症：全胃肠促动力药。主要用于功能性消化不良，X线、内窥镜检查为阴性的上消化道不适，症状为早饱，饭后饱胀、食量减退、胃胀、嗳气过多、食欲缺乏、恶心、呕吐或类似溃疡的主诉(上腹部灼痛)。</w:t>
      </w:r>
      <w:r>
        <w:rPr>
          <w:rFonts w:hint="eastAsia"/>
          <w:lang w:eastAsia="zh-CN"/>
        </w:rPr>
        <w:t xml:space="preserve"> </w:t>
      </w:r>
      <w:r>
        <w:rPr>
          <w:rFonts w:hint="eastAsia"/>
        </w:rPr>
        <w:t>用法用量：口服治疗：用量：每日最高服药剂量为30mg。1.成人：根据病情的程度，每日总量15～30mg，分2～3次给药，每次5mg（剂量可以加倍）。2.体重为25～50公斤的儿童：每次最大剂量为5mg，每日四次。或遵医嘱。3.体重为25公斤以下的儿童：每次0.2mg/kg体重，每日三至四次。或遵医嘱。4.建议尽量避免与西柚汁一起服用。在肾功能不全时，建议减半日用量。</w:t>
      </w:r>
      <w:r>
        <w:rPr>
          <w:rFonts w:hint="eastAsia"/>
          <w:lang w:eastAsia="zh-CN"/>
        </w:rPr>
        <w:t xml:space="preserve"> </w:t>
      </w:r>
      <w:r>
        <w:rPr>
          <w:rFonts w:hint="eastAsia"/>
        </w:rPr>
        <w:t>禁忌：1.已知对本品过敏者禁用。2.禁止同时口服或非肠道使用强效抑制CYP3A4酶的药物，包括：三唑类抗真菌药；大环内酯类抗生素；HIV蛋抑制剂；萘法唑酮；3.心脏病、心律失常、QT间期延长者禁用，禁止与引起QT间期延长的药物一起用；有水、电解质紊乱的患者禁用，特别是低血钾或低血镁者禁用；心动过缓者禁用；先天QT间期延长或有先天QT间期延长综合症家族史者禁用；肺、肝、肾功能不全的病人禁用；婴幼儿禁用。</w:t>
      </w:r>
      <w:r>
        <w:rPr>
          <w:rFonts w:hint="eastAsia"/>
          <w:lang w:eastAsia="zh-CN"/>
        </w:rPr>
        <w:t xml:space="preserve"> </w:t>
      </w:r>
      <w:r>
        <w:rPr>
          <w:rFonts w:hint="eastAsia"/>
        </w:rPr>
        <w:t>注意事项：1.用药过程中应注意检测心电图。2.胃肠道运动增加可造成危害的病人，必须慎用。3.有猝死的家庭史，要权衡利弊谨慎使用本品。4.QT间期大于450毫秒的病人或电解质紊乱的病人，不应使用本品。5.本品不影响神经运动性功能，不引起镇静和嗜睡。然而，本品可加速中枢神经系统抑制剂的吸收，如巴比妥酸盐、酒精等，因此同时给予应慎重。</w:t>
      </w:r>
      <w:r>
        <w:rPr>
          <w:rFonts w:hint="eastAsia"/>
          <w:lang w:eastAsia="zh-CN"/>
        </w:rPr>
        <w:t xml:space="preserve">  </w:t>
      </w:r>
    </w:p>
    <w:p w14:paraId="721E61B6">
      <w:pPr>
        <w:rPr>
          <w:rFonts w:hint="eastAsia"/>
          <w:lang w:eastAsia="zh-CN"/>
        </w:rPr>
      </w:pPr>
      <w:r>
        <w:rPr>
          <w:rFonts w:hint="eastAsia"/>
          <w:lang w:eastAsia="zh-CN"/>
        </w:rPr>
        <w:t>药品名称：</w:t>
      </w:r>
      <w:r>
        <w:rPr>
          <w:rFonts w:hint="eastAsia"/>
        </w:rPr>
        <w:t>阿莫西林克拉维酸钾(2:1)咀嚼片</w:t>
      </w:r>
      <w:r>
        <w:rPr>
          <w:rFonts w:hint="eastAsia"/>
          <w:lang w:eastAsia="zh-CN"/>
        </w:rPr>
        <w:t xml:space="preserve"> </w:t>
      </w:r>
      <w:r>
        <w:rPr>
          <w:rFonts w:hint="eastAsia"/>
        </w:rPr>
        <w:t>适应症：1.本品适用于产酶流感嗜血杆菌和卡他莫拉菌所致的下呼吸道感染、中耳炎、鼻窦炎；产酶金黄色葡萄球菌和产酶肠杆菌科细菌如大肠杆菌、克雷伯菌属所致的呼吸道、尿路和皮肤软组织感染等；亦可用于肠球菌所致的轻中度感染。2.本品也可用于敏感不产酶菌所致的上述各种感染。</w:t>
      </w:r>
      <w:r>
        <w:rPr>
          <w:rFonts w:hint="eastAsia"/>
          <w:lang w:eastAsia="zh-CN"/>
        </w:rPr>
        <w:t xml:space="preserve"> </w:t>
      </w:r>
      <w:r>
        <w:rPr>
          <w:rFonts w:hint="eastAsia"/>
        </w:rPr>
        <w:t>用法用量：口服：成人和大于12岁儿童，一次2片，一日3次；12岁以下儿童按每公斤体重阿莫西林20mg计算，分三次服用。严重感染时，剂量可加倍或遵医嘱。未经重新检查，连续治疗期不超过14天。</w:t>
      </w:r>
      <w:r>
        <w:rPr>
          <w:rFonts w:hint="eastAsia"/>
          <w:lang w:eastAsia="zh-CN"/>
        </w:rPr>
        <w:t xml:space="preserve"> </w:t>
      </w:r>
      <w:r>
        <w:rPr>
          <w:rFonts w:hint="eastAsia"/>
        </w:rPr>
        <w:t>禁忌：青霉素过敏者禁用。</w:t>
      </w:r>
      <w:r>
        <w:rPr>
          <w:rFonts w:hint="eastAsia"/>
          <w:lang w:eastAsia="zh-CN"/>
        </w:rPr>
        <w:t xml:space="preserve"> </w:t>
      </w:r>
      <w:r>
        <w:rPr>
          <w:rFonts w:hint="eastAsia"/>
        </w:rPr>
        <w:t>注意事项：1.必要时用前需做青霉素钠的皮内敏感试验，阳性反应者禁用。2.动物试验本品无致畸作用，除非经过医生慎重研究，否则妊娠期内不建议使用本品。3.严重肝功能障碍患者慎用。4.中度或重度肾功能衰竭的病人应用本品应按医嘱调整剂量。</w:t>
      </w:r>
      <w:r>
        <w:rPr>
          <w:rFonts w:hint="eastAsia"/>
          <w:lang w:eastAsia="zh-CN"/>
        </w:rPr>
        <w:t xml:space="preserve">  </w:t>
      </w:r>
    </w:p>
    <w:p w14:paraId="186B7275">
      <w:pPr>
        <w:rPr>
          <w:rFonts w:hint="eastAsia"/>
          <w:lang w:eastAsia="zh-CN"/>
        </w:rPr>
      </w:pPr>
      <w:r>
        <w:rPr>
          <w:rFonts w:hint="eastAsia"/>
          <w:lang w:eastAsia="zh-CN"/>
        </w:rPr>
        <w:t>药品名称：</w:t>
      </w:r>
      <w:r>
        <w:rPr>
          <w:rFonts w:hint="eastAsia"/>
        </w:rPr>
        <w:t>泌淋胶囊</w:t>
      </w:r>
      <w:r>
        <w:rPr>
          <w:rFonts w:hint="eastAsia"/>
          <w:lang w:eastAsia="zh-CN"/>
        </w:rPr>
        <w:t xml:space="preserve"> </w:t>
      </w:r>
      <w:r>
        <w:rPr>
          <w:rFonts w:hint="eastAsia"/>
        </w:rPr>
        <w:t>适应症：清热解毒，利尿通淋。用于湿热蕴结所致淋症，小便不利，淋漓涩痛，尿路感染见上述证候者。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禁忌：服药期间忌烟、酒等辛辣食物。</w:t>
      </w:r>
      <w:r>
        <w:rPr>
          <w:rFonts w:hint="eastAsia"/>
          <w:lang w:eastAsia="zh-CN"/>
        </w:rPr>
        <w:t xml:space="preserve"> </w:t>
      </w:r>
      <w:r>
        <w:rPr>
          <w:rFonts w:hint="eastAsia"/>
        </w:rPr>
        <w:t>注意事项：孕妇慎服。</w:t>
      </w:r>
      <w:r>
        <w:rPr>
          <w:rFonts w:hint="eastAsia"/>
          <w:lang w:eastAsia="zh-CN"/>
        </w:rPr>
        <w:t xml:space="preserve">  </w:t>
      </w:r>
    </w:p>
    <w:p w14:paraId="5941019B">
      <w:pPr>
        <w:rPr>
          <w:rFonts w:hint="eastAsia"/>
          <w:lang w:eastAsia="zh-CN"/>
        </w:rPr>
      </w:pPr>
      <w:r>
        <w:rPr>
          <w:rFonts w:hint="eastAsia"/>
          <w:lang w:eastAsia="zh-CN"/>
        </w:rPr>
        <w:t>药品名称：</w:t>
      </w:r>
      <w:r>
        <w:rPr>
          <w:rFonts w:hint="eastAsia"/>
        </w:rPr>
        <w:t>黄连上清颗粒</w:t>
      </w:r>
      <w:r>
        <w:rPr>
          <w:rFonts w:hint="eastAsia"/>
          <w:lang w:eastAsia="zh-CN"/>
        </w:rPr>
        <w:t xml:space="preserve"> </w:t>
      </w:r>
      <w:r>
        <w:rPr>
          <w:rFonts w:hint="eastAsia"/>
        </w:rPr>
        <w:t>适应症：清热通便，散风止痛。用于上焦风热所致的头晕脑胀，牙龈肿痛，口舌生疮，咽喉红肿，耳痛耳鸣，大便干燥，小便黄赤。</w:t>
      </w:r>
      <w:r>
        <w:rPr>
          <w:rFonts w:hint="eastAsia"/>
          <w:lang w:eastAsia="zh-CN"/>
        </w:rPr>
        <w:t xml:space="preserve"> </w:t>
      </w:r>
      <w:r>
        <w:rPr>
          <w:rFonts w:hint="eastAsia"/>
        </w:rPr>
        <w:t>用法用量：口服。一次2克，一日2次。</w:t>
      </w:r>
      <w:r>
        <w:rPr>
          <w:rFonts w:hint="eastAsia"/>
          <w:lang w:eastAsia="zh-CN"/>
        </w:rPr>
        <w:t xml:space="preserve"> </w:t>
      </w:r>
      <w:r>
        <w:rPr>
          <w:rFonts w:hint="eastAsia"/>
        </w:rPr>
        <w:t>禁忌：孕妇禁用；脾胃虚寒者禁服。</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56E3CF9">
      <w:pPr>
        <w:rPr>
          <w:rFonts w:hint="eastAsia"/>
          <w:lang w:eastAsia="zh-CN"/>
        </w:rPr>
      </w:pPr>
      <w:r>
        <w:rPr>
          <w:rFonts w:hint="eastAsia"/>
          <w:lang w:eastAsia="zh-CN"/>
        </w:rPr>
        <w:t>药品名称：</w:t>
      </w:r>
      <w:r>
        <w:rPr>
          <w:rFonts w:hint="eastAsia"/>
        </w:rPr>
        <w:t>宫炎平滴丸</w:t>
      </w:r>
      <w:r>
        <w:rPr>
          <w:rFonts w:hint="eastAsia"/>
          <w:lang w:eastAsia="zh-CN"/>
        </w:rPr>
        <w:t xml:space="preserve"> </w:t>
      </w:r>
      <w:r>
        <w:rPr>
          <w:rFonts w:hint="eastAsia"/>
        </w:rPr>
        <w:t>适应症：清热利湿，祛瘀止痛，收敛止带。用于急、慢性盆腔炎见下腹胀痛、腰痛、带下增多、月经不调等症属于湿热下注、瘀阻胞宫所致者。</w:t>
      </w:r>
      <w:r>
        <w:rPr>
          <w:rFonts w:hint="eastAsia"/>
          <w:lang w:eastAsia="zh-CN"/>
        </w:rPr>
        <w:t xml:space="preserve"> </w:t>
      </w:r>
      <w:r>
        <w:rPr>
          <w:rFonts w:hint="eastAsia"/>
        </w:rPr>
        <w:t>用法用量：口服。一次15~20丸，一日3次。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F1D78A2">
      <w:pPr>
        <w:rPr>
          <w:rFonts w:hint="eastAsia"/>
          <w:lang w:eastAsia="zh-CN"/>
        </w:rPr>
      </w:pPr>
      <w:r>
        <w:rPr>
          <w:rFonts w:hint="eastAsia"/>
          <w:lang w:eastAsia="zh-CN"/>
        </w:rPr>
        <w:t>药品名称：</w:t>
      </w:r>
      <w:r>
        <w:rPr>
          <w:rFonts w:hint="eastAsia"/>
        </w:rPr>
        <w:t>利巴韦林胶囊</w:t>
      </w:r>
      <w:r>
        <w:rPr>
          <w:rFonts w:hint="eastAsia"/>
          <w:lang w:eastAsia="zh-CN"/>
        </w:rPr>
        <w:t xml:space="preserve"> </w:t>
      </w:r>
      <w:r>
        <w:rPr>
          <w:rFonts w:hint="eastAsia"/>
        </w:rPr>
        <w:t>适应症：适用于呼吸道合胞病毒引起的病毒性肺炎与支气管炎，皮肤疱疹病毒感染。</w:t>
      </w:r>
      <w:r>
        <w:rPr>
          <w:rFonts w:hint="eastAsia"/>
          <w:lang w:eastAsia="zh-CN"/>
        </w:rPr>
        <w:t xml:space="preserve"> </w:t>
      </w:r>
      <w:r>
        <w:rPr>
          <w:rFonts w:hint="eastAsia"/>
        </w:rPr>
        <w:t>用法用量：口服，1.病毒性呼吸道感染：成人一次0.15g，一日3次，疗程7天。2.皮肤疱疹病毒感染：成人一次0.3g，一日3次，疗程7天。3.小儿每日按体重10mg/kg，分4次服用，疗程7天。6岁以下小儿口服剂量未定。</w:t>
      </w:r>
      <w:r>
        <w:rPr>
          <w:rFonts w:hint="eastAsia"/>
          <w:lang w:eastAsia="zh-CN"/>
        </w:rPr>
        <w:t xml:space="preserve"> </w:t>
      </w:r>
      <w:r>
        <w:rPr>
          <w:rFonts w:hint="eastAsia"/>
        </w:rPr>
        <w:t>禁忌：对本品过敏者、孕妇禁用。</w:t>
      </w:r>
      <w:r>
        <w:rPr>
          <w:rFonts w:hint="eastAsia"/>
          <w:lang w:eastAsia="zh-CN"/>
        </w:rPr>
        <w:t xml:space="preserve"> </w:t>
      </w:r>
      <w:r>
        <w:rPr>
          <w:rFonts w:hint="eastAsia"/>
        </w:rPr>
        <w:t>注意事项：1.有严重贫血、肝功能异常者慎用。2.对诊断的干扰：口服本品后引起血胆红素增高者可高达25%。大剂量可引起血红蛋白含量下降。3.尽早用药。呼吸道合胞病毒性肺炎病初3日内给药一般有效。本品不宜用于未经实验室确诊为呼吸道合胞病毒感染的患者。4.长期或大剂量服用对肝功能、血象有不良反应。</w:t>
      </w:r>
      <w:r>
        <w:rPr>
          <w:rFonts w:hint="eastAsia"/>
          <w:lang w:eastAsia="zh-CN"/>
        </w:rPr>
        <w:t xml:space="preserve">  </w:t>
      </w:r>
    </w:p>
    <w:p w14:paraId="31868545">
      <w:pPr>
        <w:rPr>
          <w:rFonts w:hint="eastAsia"/>
          <w:lang w:eastAsia="zh-CN"/>
        </w:rPr>
      </w:pPr>
      <w:r>
        <w:rPr>
          <w:rFonts w:hint="eastAsia"/>
          <w:lang w:eastAsia="zh-CN"/>
        </w:rPr>
        <w:t>药品名称：</w:t>
      </w:r>
      <w:r>
        <w:rPr>
          <w:rFonts w:hint="eastAsia"/>
        </w:rPr>
        <w:t>门冬氨酸钾镁注射液</w:t>
      </w:r>
      <w:r>
        <w:rPr>
          <w:rFonts w:hint="eastAsia"/>
          <w:lang w:eastAsia="zh-CN"/>
        </w:rPr>
        <w:t xml:space="preserve"> </w:t>
      </w:r>
      <w:r>
        <w:rPr>
          <w:rFonts w:hint="eastAsia"/>
        </w:rPr>
        <w:t>适应症：电解质补充药。用于低钾血症，低钾及洋地黄中毒引起的心律失常，病毒性肝炎，肝硬化和肝性脑病的治疗。</w:t>
      </w:r>
      <w:r>
        <w:rPr>
          <w:rFonts w:hint="eastAsia"/>
          <w:lang w:eastAsia="zh-CN"/>
        </w:rPr>
        <w:t xml:space="preserve"> </w:t>
      </w:r>
      <w:r>
        <w:rPr>
          <w:rFonts w:hint="eastAsia"/>
        </w:rPr>
        <w:t>用法用量：静脉滴注一次10～20ml，加入5%或10%葡萄糖注射液500ml中缓慢缓慢滴注，一日1次。</w:t>
      </w:r>
      <w:r>
        <w:rPr>
          <w:rFonts w:hint="eastAsia"/>
          <w:lang w:eastAsia="zh-CN"/>
        </w:rPr>
        <w:t xml:space="preserve"> </w:t>
      </w:r>
      <w:r>
        <w:rPr>
          <w:rFonts w:hint="eastAsia"/>
        </w:rPr>
        <w:t>禁忌：高血钾、高血镁、肾功能不全及房室传导阻滞者慎用。</w:t>
      </w:r>
      <w:r>
        <w:rPr>
          <w:rFonts w:hint="eastAsia"/>
          <w:lang w:eastAsia="zh-CN"/>
        </w:rPr>
        <w:t xml:space="preserve"> </w:t>
      </w:r>
      <w:r>
        <w:rPr>
          <w:rFonts w:hint="eastAsia"/>
        </w:rPr>
        <w:t>注意事项：1）本品未经稀释不得进行注射；滴注速度应缓慢。（2）用于防治低钾血症时，需同时随访血镁浓度。</w:t>
      </w:r>
      <w:r>
        <w:rPr>
          <w:rFonts w:hint="eastAsia"/>
          <w:lang w:eastAsia="zh-CN"/>
        </w:rPr>
        <w:t xml:space="preserve">  </w:t>
      </w:r>
    </w:p>
    <w:p w14:paraId="31B242F6">
      <w:pPr>
        <w:rPr>
          <w:rFonts w:hint="eastAsia"/>
          <w:lang w:eastAsia="zh-CN"/>
        </w:rPr>
      </w:pPr>
      <w:r>
        <w:rPr>
          <w:rFonts w:hint="eastAsia"/>
          <w:lang w:eastAsia="zh-CN"/>
        </w:rPr>
        <w:t>药品名称：</w:t>
      </w:r>
      <w:r>
        <w:rPr>
          <w:rFonts w:hint="eastAsia"/>
        </w:rPr>
        <w:t>芬布芬片</w:t>
      </w:r>
      <w:r>
        <w:rPr>
          <w:rFonts w:hint="eastAsia"/>
          <w:lang w:eastAsia="zh-CN"/>
        </w:rPr>
        <w:t xml:space="preserve"> </w:t>
      </w:r>
      <w:r>
        <w:rPr>
          <w:rFonts w:hint="eastAsia"/>
        </w:rPr>
        <w:t>适应症：用于类风湿关节炎、风湿性关节炎、骨关节炎、脊柱关节病、痛风性关节炎的治疗。还可用于牙痛、手术后疼痛及外伤性疼痛。</w:t>
      </w:r>
      <w:r>
        <w:rPr>
          <w:rFonts w:hint="eastAsia"/>
          <w:lang w:eastAsia="zh-CN"/>
        </w:rPr>
        <w:t xml:space="preserve"> </w:t>
      </w:r>
      <w:r>
        <w:rPr>
          <w:rFonts w:hint="eastAsia"/>
        </w:rPr>
        <w:t>用法用量：口服成人常用量：一日0.6g，1次或分2次服用。成人一日总量不超过1。0g。小儿常用量：尚未建立。</w:t>
      </w:r>
      <w:r>
        <w:rPr>
          <w:rFonts w:hint="eastAsia"/>
          <w:lang w:eastAsia="zh-CN"/>
        </w:rPr>
        <w:t xml:space="preserve"> </w:t>
      </w:r>
      <w:r>
        <w:rPr>
          <w:rFonts w:hint="eastAsia"/>
        </w:rPr>
        <w:t>禁忌：对本品过敏者禁用。消化性溃疡、严重肝肾功能损害、阿司匹林引起哮喘者禁用。</w:t>
      </w:r>
      <w:r>
        <w:rPr>
          <w:rFonts w:hint="eastAsia"/>
          <w:lang w:eastAsia="zh-CN"/>
        </w:rPr>
        <w:t xml:space="preserve"> </w:t>
      </w:r>
      <w:r>
        <w:rPr>
          <w:rFonts w:hint="eastAsia"/>
        </w:rPr>
        <w:t>注意事项：同其他非甾体抗炎药有交叉过敏反应。</w:t>
      </w:r>
      <w:r>
        <w:rPr>
          <w:rFonts w:hint="eastAsia"/>
          <w:lang w:eastAsia="zh-CN"/>
        </w:rPr>
        <w:t xml:space="preserve">  </w:t>
      </w:r>
    </w:p>
    <w:p w14:paraId="0BF1BC7B">
      <w:pPr>
        <w:rPr>
          <w:rFonts w:hint="eastAsia"/>
          <w:lang w:eastAsia="zh-CN"/>
        </w:rPr>
      </w:pPr>
      <w:r>
        <w:rPr>
          <w:rFonts w:hint="eastAsia"/>
          <w:lang w:eastAsia="zh-CN"/>
        </w:rPr>
        <w:t>药品名称：</w:t>
      </w:r>
      <w:r>
        <w:rPr>
          <w:rFonts w:hint="eastAsia"/>
        </w:rPr>
        <w:t>复方磺胺嘧啶锌凝胶</w:t>
      </w:r>
      <w:r>
        <w:rPr>
          <w:rFonts w:hint="eastAsia"/>
          <w:lang w:eastAsia="zh-CN"/>
        </w:rPr>
        <w:t xml:space="preserve"> </w:t>
      </w:r>
      <w:r>
        <w:rPr>
          <w:rFonts w:hint="eastAsia"/>
        </w:rPr>
        <w:t>适应症：局部用于烧、烫伤所值得I、II度、深II度清洁创面及供皮区创面。有效预防及治疗创面继发感染。</w:t>
      </w:r>
      <w:r>
        <w:rPr>
          <w:rFonts w:hint="eastAsia"/>
          <w:lang w:eastAsia="zh-CN"/>
        </w:rPr>
        <w:t xml:space="preserve"> </w:t>
      </w:r>
      <w:r>
        <w:rPr>
          <w:rFonts w:hint="eastAsia"/>
        </w:rPr>
        <w:t>用法用量：1.直接、均匀涂布于清洁皮肤创面，每日一次。厚度约0.15-0.3mm，表皮完整的区域约10分钟后成膜，无表皮创面约30-120分钟后成膜。因运动致膜破损处可用本品补充涂膜完整。2.包扎疗法:将药物膏体均匀涂布于纱布辅料上敷于创面，1-2天换药一次。3.换药时，可用蒸馏水或无菌生理盐水冲洗创面涂膜层。</w:t>
      </w:r>
      <w:r>
        <w:rPr>
          <w:rFonts w:hint="eastAsia"/>
          <w:lang w:eastAsia="zh-CN"/>
        </w:rPr>
        <w:t xml:space="preserve"> </w:t>
      </w:r>
      <w:r>
        <w:rPr>
          <w:rFonts w:hint="eastAsia"/>
        </w:rPr>
        <w:t>禁忌：对磺胺过敏者禁用。</w:t>
      </w:r>
      <w:r>
        <w:rPr>
          <w:rFonts w:hint="eastAsia"/>
          <w:lang w:eastAsia="zh-CN"/>
        </w:rPr>
        <w:t xml:space="preserve"> </w:t>
      </w:r>
      <w:r>
        <w:rPr>
          <w:rFonts w:hint="eastAsia"/>
        </w:rPr>
        <w:t>注意事项：1.肾功能不全着慎用。2.创面较大时需遵医嘱使用。3.每支或每瓶打开后，应及时使用。</w:t>
      </w:r>
      <w:r>
        <w:rPr>
          <w:rFonts w:hint="eastAsia"/>
          <w:lang w:eastAsia="zh-CN"/>
        </w:rPr>
        <w:t xml:space="preserve">  </w:t>
      </w:r>
    </w:p>
    <w:p w14:paraId="1360D629">
      <w:pPr>
        <w:rPr>
          <w:rFonts w:hint="eastAsia"/>
          <w:lang w:eastAsia="zh-CN"/>
        </w:rPr>
      </w:pPr>
      <w:r>
        <w:rPr>
          <w:rFonts w:hint="eastAsia"/>
          <w:lang w:eastAsia="zh-CN"/>
        </w:rPr>
        <w:t>药品名称：</w:t>
      </w:r>
      <w:r>
        <w:rPr>
          <w:rFonts w:hint="eastAsia"/>
        </w:rPr>
        <w:t>舒泌通丸</w:t>
      </w:r>
      <w:r>
        <w:rPr>
          <w:rFonts w:hint="eastAsia"/>
          <w:lang w:eastAsia="zh-CN"/>
        </w:rPr>
        <w:t xml:space="preserve"> </w:t>
      </w:r>
      <w:r>
        <w:rPr>
          <w:rFonts w:hint="eastAsia"/>
        </w:rPr>
        <w:t>适应症：清热解毒，利尿通淋，软坚散结。用于湿热蕴结所致癃闭，小便量少，热赤不爽，前列腺肥大见上述症候者。</w:t>
      </w:r>
      <w:r>
        <w:rPr>
          <w:rFonts w:hint="eastAsia"/>
          <w:lang w:eastAsia="zh-CN"/>
        </w:rPr>
        <w:t xml:space="preserve"> </w:t>
      </w:r>
      <w:r>
        <w:rPr>
          <w:rFonts w:hint="eastAsia"/>
        </w:rPr>
        <w:t>用法用量：口服，一次5-10丸，一日3次。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78A11088">
      <w:pPr>
        <w:rPr>
          <w:rFonts w:hint="eastAsia"/>
          <w:lang w:eastAsia="zh-CN"/>
        </w:rPr>
      </w:pPr>
      <w:r>
        <w:rPr>
          <w:rFonts w:hint="eastAsia"/>
          <w:lang w:eastAsia="zh-CN"/>
        </w:rPr>
        <w:t>药品名称：</w:t>
      </w:r>
      <w:r>
        <w:rPr>
          <w:rFonts w:hint="eastAsia"/>
        </w:rPr>
        <w:t>陈夏六君子丸</w:t>
      </w:r>
      <w:r>
        <w:rPr>
          <w:rFonts w:hint="eastAsia"/>
          <w:lang w:eastAsia="zh-CN"/>
        </w:rPr>
        <w:t xml:space="preserve"> </w:t>
      </w:r>
      <w:r>
        <w:rPr>
          <w:rFonts w:hint="eastAsia"/>
        </w:rPr>
        <w:t>适应症：陈夏六君子丸补脾健胃，理气化痰。用于脾胃虚弱，食少不化，腹胀胸闷，气虚痰多。</w:t>
      </w:r>
      <w:r>
        <w:rPr>
          <w:rFonts w:hint="eastAsia"/>
          <w:lang w:eastAsia="zh-CN"/>
        </w:rPr>
        <w:t xml:space="preserve"> </w:t>
      </w:r>
      <w:r>
        <w:rPr>
          <w:rFonts w:hint="eastAsia"/>
        </w:rPr>
        <w:t>用法用量：口服，水蜜丸一次6克，一日2～3次。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生冷油腻不易消化食物。2.不适用于诊断明确的萎缩性胃炎。3.陈夏六君子丸不适用于口干舌燥，大便干结者。4.小儿用法用量，请咨询医师或药师。5.服药三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DF919C2">
      <w:pPr>
        <w:rPr>
          <w:rFonts w:hint="eastAsia"/>
          <w:lang w:eastAsia="zh-CN"/>
        </w:rPr>
      </w:pPr>
      <w:r>
        <w:rPr>
          <w:rFonts w:hint="eastAsia"/>
          <w:lang w:eastAsia="zh-CN"/>
        </w:rPr>
        <w:t>药品名称：</w:t>
      </w:r>
      <w:r>
        <w:rPr>
          <w:rFonts w:hint="eastAsia"/>
        </w:rPr>
        <w:t>注射用血栓通(冻干)</w:t>
      </w:r>
      <w:r>
        <w:rPr>
          <w:rFonts w:hint="eastAsia"/>
          <w:lang w:eastAsia="zh-CN"/>
        </w:rPr>
        <w:t xml:space="preserve"> </w:t>
      </w:r>
      <w:r>
        <w:rPr>
          <w:rFonts w:hint="eastAsia"/>
        </w:rPr>
        <w:t>适应症：活血祛瘀，通脉活络。用于瘀血阻络，中风偏瘫，胸痹心痛及视网膜中央静脉阻塞症。</w:t>
      </w:r>
      <w:r>
        <w:rPr>
          <w:rFonts w:hint="eastAsia"/>
          <w:lang w:eastAsia="zh-CN"/>
        </w:rPr>
        <w:t xml:space="preserve"> </w:t>
      </w:r>
      <w:r>
        <w:rPr>
          <w:rFonts w:hint="eastAsia"/>
        </w:rPr>
        <w:t>用法用量：注射用血栓通临用前用注射用水或氯化钠注射液适量使溶解。静脉注射：一次150mg，用氯化钠注射液30～40ml稀释。一日1～2次，或遵医嘱。静脉滴注：一次250～500mg，用10%葡萄糖注射液250～500ml稀释。一日1次，或遵医嘱。肌内注射：一次150mg，用注射用水稀释至40mg/ml。一日1～2次，或遵医嘱。理疗：一次100mg，加入注射用水3ml，从负极导入。</w:t>
      </w:r>
      <w:r>
        <w:rPr>
          <w:rFonts w:hint="eastAsia"/>
          <w:lang w:eastAsia="zh-CN"/>
        </w:rPr>
        <w:t xml:space="preserve"> </w:t>
      </w:r>
      <w:r>
        <w:rPr>
          <w:rFonts w:hint="eastAsia"/>
        </w:rPr>
        <w:t>禁忌：</w:t>
      </w:r>
      <w:r>
        <w:rPr>
          <w:rFonts w:hint="eastAsia"/>
          <w:lang w:eastAsia="zh-CN"/>
        </w:rPr>
        <w:t xml:space="preserve"> </w:t>
      </w:r>
      <w:r>
        <w:rPr>
          <w:rFonts w:hint="eastAsia"/>
        </w:rPr>
        <w:t>注意事项：孕妇慎用：连续给药不得超过15天；头面部发红、潮红，轻微头胀痛是本品用药时常见反应；偶有轻微皮疹出现，尚可继续用药；若发现严重不良反应，应立即停药，并进行相应处理；禁用于脑溢血急性期；禁用于既往对人参、三七过敏的患者；禁用于对酒精高度过敏的患者，用药期勿从事驾驶及高空作业等危险作业。</w:t>
      </w:r>
      <w:r>
        <w:rPr>
          <w:rFonts w:hint="eastAsia"/>
          <w:lang w:eastAsia="zh-CN"/>
        </w:rPr>
        <w:t xml:space="preserve">  </w:t>
      </w:r>
    </w:p>
    <w:p w14:paraId="5B2AA420">
      <w:pPr>
        <w:rPr>
          <w:rFonts w:hint="eastAsia"/>
          <w:lang w:eastAsia="zh-CN"/>
        </w:rPr>
      </w:pPr>
      <w:r>
        <w:rPr>
          <w:rFonts w:hint="eastAsia"/>
          <w:lang w:eastAsia="zh-CN"/>
        </w:rPr>
        <w:t>药品名称：</w:t>
      </w:r>
      <w:r>
        <w:rPr>
          <w:rFonts w:hint="eastAsia"/>
        </w:rPr>
        <w:t>清肝利胆口服液</w:t>
      </w:r>
      <w:r>
        <w:rPr>
          <w:rFonts w:hint="eastAsia"/>
          <w:lang w:eastAsia="zh-CN"/>
        </w:rPr>
        <w:t xml:space="preserve"> </w:t>
      </w:r>
      <w:r>
        <w:rPr>
          <w:rFonts w:hint="eastAsia"/>
        </w:rPr>
        <w:t>适应症：本品具有清利肝胆湿热的功能。用于肝胆湿热所致的纳呆、胁痛、疲倦乏力、尿黄、苔腻、脉弦等症。</w:t>
      </w:r>
      <w:r>
        <w:rPr>
          <w:rFonts w:hint="eastAsia"/>
          <w:lang w:eastAsia="zh-CN"/>
        </w:rPr>
        <w:t xml:space="preserve"> </w:t>
      </w:r>
      <w:r>
        <w:rPr>
          <w:rFonts w:hint="eastAsia"/>
        </w:rPr>
        <w:t>用法用量：口服，成人每次20-30ml。一日两次，十日为一疗程。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4F7938">
      <w:pPr>
        <w:rPr>
          <w:rFonts w:hint="eastAsia"/>
          <w:lang w:eastAsia="zh-CN"/>
        </w:rPr>
      </w:pPr>
      <w:r>
        <w:rPr>
          <w:rFonts w:hint="eastAsia"/>
          <w:lang w:eastAsia="zh-CN"/>
        </w:rPr>
        <w:t>药品名称：</w:t>
      </w:r>
      <w:r>
        <w:rPr>
          <w:rFonts w:hint="eastAsia"/>
        </w:rPr>
        <w:t>丹七胶囊</w:t>
      </w:r>
      <w:r>
        <w:rPr>
          <w:rFonts w:hint="eastAsia"/>
          <w:lang w:eastAsia="zh-CN"/>
        </w:rPr>
        <w:t xml:space="preserve"> </w:t>
      </w:r>
      <w:r>
        <w:rPr>
          <w:rFonts w:hint="eastAsia"/>
        </w:rPr>
        <w:t>适应症：活血化瘀，通脉止痛。用于瘀血闭阻所致的胸痹，症见胸部刺痛、痛处固定、眩晕头痛、经期腹痛。</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B7F3F4">
      <w:pPr>
        <w:rPr>
          <w:rFonts w:hint="eastAsia"/>
          <w:lang w:eastAsia="zh-CN"/>
        </w:rPr>
      </w:pPr>
      <w:r>
        <w:rPr>
          <w:rFonts w:hint="eastAsia"/>
          <w:lang w:eastAsia="zh-CN"/>
        </w:rPr>
        <w:t>药品名称：</w:t>
      </w:r>
      <w:r>
        <w:rPr>
          <w:rFonts w:hint="eastAsia"/>
        </w:rPr>
        <w:t>氟比洛芬酯注射液</w:t>
      </w:r>
      <w:r>
        <w:rPr>
          <w:rFonts w:hint="eastAsia"/>
          <w:lang w:eastAsia="zh-CN"/>
        </w:rPr>
        <w:t xml:space="preserve"> </w:t>
      </w:r>
      <w:r>
        <w:rPr>
          <w:rFonts w:hint="eastAsia"/>
        </w:rPr>
        <w:t>适应症：术后及癌症的镇痛。</w:t>
      </w:r>
      <w:r>
        <w:rPr>
          <w:rFonts w:hint="eastAsia"/>
          <w:lang w:eastAsia="zh-CN"/>
        </w:rPr>
        <w:t xml:space="preserve"> </w:t>
      </w:r>
      <w:r>
        <w:rPr>
          <w:rFonts w:hint="eastAsia"/>
        </w:rPr>
        <w:t>用法用量：通常成人每次静脉给予氟比洛芬酯50mg，尽可能缓慢给药（超过1分钟以上），根据需要使用镇痛泵，必要时可重复应用。并根据年龄、症状适当增减用量。一般情况下，本品应在不能口服药物或口服药物效果不理想时应用。</w:t>
      </w:r>
      <w:r>
        <w:rPr>
          <w:rFonts w:hint="eastAsia"/>
          <w:lang w:eastAsia="zh-CN"/>
        </w:rPr>
        <w:t xml:space="preserve"> </w:t>
      </w:r>
      <w:r>
        <w:rPr>
          <w:rFonts w:hint="eastAsia"/>
        </w:rPr>
        <w:t>禁忌：1．消化道溃疡患者；2．严重的肝、肾及血液系统功能障碍患者；3．严重的心衰、高血压患者；4．对本制剂成分有过敏史的患者；5．阿司匹林哮喘，或有既往史的患者；6．正在使用依洛沙星、洛美沙星、诺氟沙星的患者。</w:t>
      </w:r>
      <w:r>
        <w:rPr>
          <w:rFonts w:hint="eastAsia"/>
          <w:lang w:eastAsia="zh-CN"/>
        </w:rPr>
        <w:t xml:space="preserve"> </w:t>
      </w:r>
      <w:r>
        <w:rPr>
          <w:rFonts w:hint="eastAsia"/>
        </w:rPr>
        <w:t>注意事项：1．下述患者慎用本药（1）有消化道溃疡既往史的患者；（2）有出血倾向、血液系统异常或有既往史的患者；（3）心、肝、肾功能不全或有既往史的患者及高血压患者；（4）有过敏史的患者；（5）有支气管哮喘的患者。2．尽量避免与其他的非甾体抗炎药合用。3．不能用于发热患者的解热和腰痛症患者的镇痛。4．本品的给药途径为静脉注射，不可以肌肉注射。5．不能经口服药的患者如能口服药物时，应停止静脉给药，改为口服给药。6．本品应避免长期使用，在不得已需长期使用时，要定期监测血尿常规和肝功能，及时发现异常情况，给予减量或停药。7．在用药过程中要密切注意患者的情况，及时发现不良反应，并作适当的处理。</w:t>
      </w:r>
      <w:r>
        <w:rPr>
          <w:rFonts w:hint="eastAsia"/>
          <w:lang w:eastAsia="zh-CN"/>
        </w:rPr>
        <w:t xml:space="preserve">  </w:t>
      </w:r>
    </w:p>
    <w:p w14:paraId="2CF263AE">
      <w:pPr>
        <w:rPr>
          <w:rFonts w:hint="eastAsia"/>
          <w:lang w:eastAsia="zh-CN"/>
        </w:rPr>
      </w:pPr>
      <w:r>
        <w:rPr>
          <w:rFonts w:hint="eastAsia"/>
          <w:lang w:eastAsia="zh-CN"/>
        </w:rPr>
        <w:t>药品名称：</w:t>
      </w:r>
      <w:r>
        <w:rPr>
          <w:rFonts w:hint="eastAsia"/>
        </w:rPr>
        <w:t>调经补血丸</w:t>
      </w:r>
      <w:r>
        <w:rPr>
          <w:rFonts w:hint="eastAsia"/>
          <w:lang w:eastAsia="zh-CN"/>
        </w:rPr>
        <w:t xml:space="preserve"> </w:t>
      </w:r>
      <w:r>
        <w:rPr>
          <w:rFonts w:hint="eastAsia"/>
        </w:rPr>
        <w:t>适应症：理气，养血，通经。用于血虚气滞，月经不调，腰酸腹痛。</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0214693">
      <w:pPr>
        <w:rPr>
          <w:rFonts w:hint="eastAsia"/>
          <w:lang w:eastAsia="zh-CN"/>
        </w:rPr>
      </w:pPr>
      <w:r>
        <w:rPr>
          <w:rFonts w:hint="eastAsia"/>
          <w:lang w:eastAsia="zh-CN"/>
        </w:rPr>
        <w:t>药品名称：</w:t>
      </w:r>
      <w:r>
        <w:rPr>
          <w:rFonts w:hint="eastAsia"/>
        </w:rPr>
        <w:t>艾司奥美拉唑肠溶胶囊</w:t>
      </w:r>
      <w:r>
        <w:rPr>
          <w:rFonts w:hint="eastAsia"/>
          <w:lang w:eastAsia="zh-CN"/>
        </w:rPr>
        <w:t xml:space="preserve"> </w:t>
      </w:r>
      <w:r>
        <w:rPr>
          <w:rFonts w:hint="eastAsia"/>
        </w:rPr>
        <w:t>适应症：胃食管反流病(GERD)：反流性食管炎的治疗，已经治愈的食管炎患者预防复发的长期治疗，胃食管反流病(GERD)的症状控制。与适当的抗菌疗法联合用药根除幽门螺杆菌，并且，愈合与幽门螺杆菌相关的十二指肠溃疡，预防与幽门螺杆菌相关的消化性溃疡复发。需要持续NSAID治疗的患者：与使用(非甾体抗炎药)NSAID治疗相关的胃溃疡治疗。</w:t>
      </w:r>
      <w:r>
        <w:rPr>
          <w:rFonts w:hint="eastAsia"/>
          <w:lang w:eastAsia="zh-CN"/>
        </w:rPr>
        <w:t xml:space="preserve"> </w:t>
      </w:r>
      <w:r>
        <w:rPr>
          <w:rFonts w:hint="eastAsia"/>
        </w:rPr>
        <w:t>用法用量：口服，不可咀嚼或倾出内容物。胃食管反流病(GERD)－反流性食管炎的治疗：40mg每日一次，连服四周，对于食管炎未治愈或持续有症状的患者建议再服药治疗四周。已经治愈的食管炎患者预防复发的长期治疗：20mg每日一次。胃食管反流病(GERD)的症状控制：没有食管炎的患者20mg每日一次。如果用药4周症状未获控制，应对患者作进一步的检查。一旦症状消除，随后的症状控制可采用按需疗法，即需要时口服20mg，每日一次。对于使用NSAID治疗有发生胃及十二指肠溃疡危险的患者，随后的症状控制不推荐按需治疗。与适当的抗菌疗法联合用药根除幽门螺杆菌，并且，愈合与幽门螺杆菌相关的十二指肠溃疡、预防与幽门螺杆菌相关的消化性溃疡复发：本品20 mg + 阿莫西林1 g + 克拉霉素500 mg，每日二次，共7天。需要持续NSAID治疗的患者、与使用NSAID治疗相关的胃溃疡的治疗：常用剂量每日一次20mg，4～8周。</w:t>
      </w:r>
      <w:r>
        <w:rPr>
          <w:rFonts w:hint="eastAsia"/>
          <w:lang w:eastAsia="zh-CN"/>
        </w:rPr>
        <w:t xml:space="preserve"> </w:t>
      </w:r>
      <w:r>
        <w:rPr>
          <w:rFonts w:hint="eastAsia"/>
        </w:rPr>
        <w:t>禁忌：已知对埃索美拉唑、其它苯并咪唑类化合物或本品中任何其他成份过敏者禁用。据报道使用同类药物埃索美拉唑镁后曾经出现了过敏反应，如血管性水肿和过敏性休克。埃索美拉唑不可与奈非那韦合用。肾功能损害：肾功能损害的患者无需调整剂量。对于严重肾功能不全的患者，由于使用该药的经验有限，治疗时应慎重。肝功能损害：轻到中度肝功能损害的患者无需调整剂量。对于严重肝功能损害的患者，本品的剂量不应超过20mg。</w:t>
      </w:r>
      <w:r>
        <w:rPr>
          <w:rFonts w:hint="eastAsia"/>
          <w:lang w:eastAsia="zh-CN"/>
        </w:rPr>
        <w:t xml:space="preserve"> </w:t>
      </w:r>
      <w:r>
        <w:rPr>
          <w:rFonts w:hint="eastAsia"/>
        </w:rPr>
        <w:t>注意事项：</w:t>
      </w:r>
      <w:r>
        <w:rPr>
          <w:rFonts w:hint="eastAsia"/>
          <w:lang w:eastAsia="zh-CN"/>
        </w:rPr>
        <w:t xml:space="preserve">  </w:t>
      </w:r>
    </w:p>
    <w:p w14:paraId="5A8C5F1C">
      <w:pPr>
        <w:rPr>
          <w:rFonts w:hint="eastAsia"/>
          <w:lang w:eastAsia="zh-CN"/>
        </w:rPr>
      </w:pPr>
      <w:r>
        <w:rPr>
          <w:rFonts w:hint="eastAsia"/>
          <w:lang w:eastAsia="zh-CN"/>
        </w:rPr>
        <w:t>药品名称：</w:t>
      </w:r>
      <w:r>
        <w:rPr>
          <w:rFonts w:hint="eastAsia"/>
        </w:rPr>
        <w:t>复方碳酸钙泡腾颗粒</w:t>
      </w:r>
      <w:r>
        <w:rPr>
          <w:rFonts w:hint="eastAsia"/>
          <w:lang w:eastAsia="zh-CN"/>
        </w:rPr>
        <w:t xml:space="preserve"> </w:t>
      </w:r>
      <w:r>
        <w:rPr>
          <w:rFonts w:hint="eastAsia"/>
        </w:rPr>
        <w:t>适应症：用于妊娠和哺乳期妇女、更年期妇女、老年人、儿童等的钙补充剂，并帮助防治骨质疏松症。</w:t>
      </w:r>
      <w:r>
        <w:rPr>
          <w:rFonts w:hint="eastAsia"/>
          <w:lang w:eastAsia="zh-CN"/>
        </w:rPr>
        <w:t xml:space="preserve"> </w:t>
      </w:r>
      <w:r>
        <w:rPr>
          <w:rFonts w:hint="eastAsia"/>
        </w:rPr>
        <w:t>用法用量：口服。溶于适量温开水中，泡腾完全后服用。7-12个月婴儿，一日1次，一次1包（以元素钙计0.15g）；13-36个月幼儿，一日1次，一次2包（以元素钙计0.3g）；大于3岁儿童一次2包，一日1-2次；成人一次4包，一日1-2次。</w:t>
      </w:r>
      <w:r>
        <w:rPr>
          <w:rFonts w:hint="eastAsia"/>
          <w:lang w:eastAsia="zh-CN"/>
        </w:rPr>
        <w:t xml:space="preserve"> </w:t>
      </w:r>
      <w:r>
        <w:rPr>
          <w:rFonts w:hint="eastAsia"/>
        </w:rPr>
        <w:t>禁忌：高钙血症、高尿酸血症、含钙肾结石或有肾结石病史者禁用。</w:t>
      </w:r>
      <w:r>
        <w:rPr>
          <w:rFonts w:hint="eastAsia"/>
          <w:lang w:eastAsia="zh-CN"/>
        </w:rPr>
        <w:t xml:space="preserve"> </w:t>
      </w:r>
      <w:r>
        <w:rPr>
          <w:rFonts w:hint="eastAsia"/>
        </w:rPr>
        <w:t>注意事项：1.0－6个月婴儿请在医师指导下使用。2.心肾功能不全者慎用。3.建议每包约用75毫升水（水温不高于50℃）泡腾完全后尽快使用，若产生少量白色混浊或沉淀，不影响药效，用前摇匀即可。4.如服用过量或出现严重不良反应，应立即就医。5.对本品过敏者禁用，过敏体质者慎用。6.本品性状发生改变时禁止使用。7.请将本品放在儿童不能接触的地方。8.儿童必须在成人监护下使用。 9.如正在使用其他药品，使用本品前请咨询医师或药师。</w:t>
      </w:r>
      <w:r>
        <w:rPr>
          <w:rFonts w:hint="eastAsia"/>
          <w:lang w:eastAsia="zh-CN"/>
        </w:rPr>
        <w:t xml:space="preserve">  </w:t>
      </w:r>
    </w:p>
    <w:p w14:paraId="04823FA4">
      <w:pPr>
        <w:rPr>
          <w:rFonts w:hint="eastAsia"/>
          <w:lang w:eastAsia="zh-CN"/>
        </w:rPr>
      </w:pPr>
      <w:r>
        <w:rPr>
          <w:rFonts w:hint="eastAsia"/>
          <w:lang w:eastAsia="zh-CN"/>
        </w:rPr>
        <w:t>药品名称：</w:t>
      </w:r>
      <w:r>
        <w:rPr>
          <w:rFonts w:hint="eastAsia"/>
        </w:rPr>
        <w:t>氨氯地平贝那普利片(Ⅱ)</w:t>
      </w:r>
      <w:r>
        <w:rPr>
          <w:rFonts w:hint="eastAsia"/>
          <w:lang w:eastAsia="zh-CN"/>
        </w:rPr>
        <w:t xml:space="preserve"> </w:t>
      </w:r>
      <w:r>
        <w:rPr>
          <w:rFonts w:hint="eastAsia"/>
        </w:rPr>
        <w:t>适应症：用于治疗高血压，但非初治高血压。本品适用于单独服用氨氯地平或者贝那普利不能满意控制血压的患者；或同时服用氨氯地平和贝那普利的替代治疗。</w:t>
      </w:r>
      <w:r>
        <w:rPr>
          <w:rFonts w:hint="eastAsia"/>
          <w:lang w:eastAsia="zh-CN"/>
        </w:rPr>
        <w:t xml:space="preserve"> </w:t>
      </w:r>
      <w:r>
        <w:rPr>
          <w:rFonts w:hint="eastAsia"/>
        </w:rPr>
        <w:t>用法用量：氨氯地平是一种有效的治疗高血压药物，每日1次，剂量2.5-10mg，而贝那普利的有效剂量10-80mg。</w:t>
      </w:r>
      <w:r>
        <w:rPr>
          <w:rFonts w:hint="eastAsia"/>
          <w:lang w:eastAsia="zh-CN"/>
        </w:rPr>
        <w:t xml:space="preserve"> </w:t>
      </w:r>
      <w:r>
        <w:rPr>
          <w:rFonts w:hint="eastAsia"/>
        </w:rPr>
        <w:t>禁忌：对二氢吡啶类钙拮抗剂过敏的病人禁用。肝功损害者可使t1/2延长，应慎用。对本品有过敏者禁用。严重阻塞性冠状动脉疾病患者慎用。本品口服后由于其扩张血管作用，偶有发生急性低血压，因此严重主动脉狭窄患者合用本品和任何其它扩张外周血管药物时应小心。孕妇和哺乳妇女慎用，哺乳妇女需服本品，应停止哺乳。儿童服用本品的安全性和疗效尚未确定，不宜使用。</w:t>
      </w:r>
      <w:r>
        <w:rPr>
          <w:rFonts w:hint="eastAsia"/>
          <w:lang w:eastAsia="zh-CN"/>
        </w:rPr>
        <w:t xml:space="preserve"> </w:t>
      </w:r>
      <w:r>
        <w:rPr>
          <w:rFonts w:hint="eastAsia"/>
        </w:rPr>
        <w:t>注意事项：</w:t>
      </w:r>
      <w:r>
        <w:rPr>
          <w:rFonts w:hint="eastAsia"/>
          <w:lang w:eastAsia="zh-CN"/>
        </w:rPr>
        <w:t xml:space="preserve">  </w:t>
      </w:r>
    </w:p>
    <w:p w14:paraId="49D8344E">
      <w:pPr>
        <w:rPr>
          <w:rFonts w:hint="eastAsia"/>
          <w:lang w:eastAsia="zh-CN"/>
        </w:rPr>
      </w:pPr>
      <w:r>
        <w:rPr>
          <w:rFonts w:hint="eastAsia"/>
          <w:lang w:eastAsia="zh-CN"/>
        </w:rPr>
        <w:t>药品名称：</w:t>
      </w:r>
      <w:r>
        <w:rPr>
          <w:rFonts w:hint="eastAsia"/>
        </w:rPr>
        <w:t>三蛇胆川贝膏</w:t>
      </w:r>
      <w:r>
        <w:rPr>
          <w:rFonts w:hint="eastAsia"/>
          <w:lang w:eastAsia="zh-CN"/>
        </w:rPr>
        <w:t xml:space="preserve"> </w:t>
      </w:r>
      <w:r>
        <w:rPr>
          <w:rFonts w:hint="eastAsia"/>
        </w:rPr>
        <w:t>适应症：清热润肺，化痰止咳。用于痰热咳嗽。</w:t>
      </w:r>
      <w:r>
        <w:rPr>
          <w:rFonts w:hint="eastAsia"/>
          <w:lang w:eastAsia="zh-CN"/>
        </w:rPr>
        <w:t xml:space="preserve"> </w:t>
      </w:r>
      <w:r>
        <w:rPr>
          <w:rFonts w:hint="eastAsia"/>
        </w:rPr>
        <w:t>用法用量：口服，一次14～20克，一日3次。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药期间，若患者出现高热，体温超过38℃，或出现喘促气急者，或咳嗽加重，痰量明显增多者应到医院就诊。5.高血压、心脏病、糖尿病患者慎用。6.孕妇、体质虚弱及脾胃虚寒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BBD4E03">
      <w:pPr>
        <w:rPr>
          <w:rFonts w:hint="eastAsia"/>
          <w:lang w:eastAsia="zh-CN"/>
        </w:rPr>
      </w:pPr>
      <w:r>
        <w:rPr>
          <w:rFonts w:hint="eastAsia"/>
          <w:lang w:eastAsia="zh-CN"/>
        </w:rPr>
        <w:t>药品名称：</w:t>
      </w:r>
      <w:r>
        <w:rPr>
          <w:rFonts w:hint="eastAsia"/>
        </w:rPr>
        <w:t>脑血疏口服液</w:t>
      </w:r>
      <w:r>
        <w:rPr>
          <w:rFonts w:hint="eastAsia"/>
          <w:lang w:eastAsia="zh-CN"/>
        </w:rPr>
        <w:t xml:space="preserve"> </w:t>
      </w:r>
      <w:r>
        <w:rPr>
          <w:rFonts w:hint="eastAsia"/>
        </w:rPr>
        <w:t>适应症：益气、活血、化瘀。用于气虚血瘀所致中风。症见半身不遂，口眼歪斜，舌强语蹇，偏身麻木，气短乏力，舌暗苔薄白或白腻，脉沉细或细数，出血性中风急性期及恢复早期见上述证候者。</w:t>
      </w:r>
      <w:r>
        <w:rPr>
          <w:rFonts w:hint="eastAsia"/>
          <w:lang w:eastAsia="zh-CN"/>
        </w:rPr>
        <w:t xml:space="preserve"> </w:t>
      </w:r>
      <w:r>
        <w:rPr>
          <w:rFonts w:hint="eastAsia"/>
        </w:rPr>
        <w:t>用法用量：口服。一次10ml，一日3次，30天为一个疗程。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34B89A68">
      <w:pPr>
        <w:rPr>
          <w:rFonts w:hint="eastAsia"/>
          <w:lang w:eastAsia="zh-CN"/>
        </w:rPr>
      </w:pPr>
      <w:r>
        <w:rPr>
          <w:rFonts w:hint="eastAsia"/>
          <w:lang w:eastAsia="zh-CN"/>
        </w:rPr>
        <w:t>药品名称：</w:t>
      </w:r>
      <w:r>
        <w:rPr>
          <w:rFonts w:hint="eastAsia"/>
        </w:rPr>
        <w:t>复方乌梅祛暑颗粒</w:t>
      </w:r>
      <w:r>
        <w:rPr>
          <w:rFonts w:hint="eastAsia"/>
          <w:lang w:eastAsia="zh-CN"/>
        </w:rPr>
        <w:t xml:space="preserve"> </w:t>
      </w:r>
      <w:r>
        <w:rPr>
          <w:rFonts w:hint="eastAsia"/>
        </w:rPr>
        <w:t>适应症：清热，祛暑。用于高温所致的心烦，口渴。</w:t>
      </w:r>
      <w:r>
        <w:rPr>
          <w:rFonts w:hint="eastAsia"/>
          <w:lang w:eastAsia="zh-CN"/>
        </w:rPr>
        <w:t xml:space="preserve"> </w:t>
      </w:r>
      <w:r>
        <w:rPr>
          <w:rFonts w:hint="eastAsia"/>
        </w:rPr>
        <w:t>用法用量：开水冲服，一次10克，必要时饮用。</w:t>
      </w:r>
      <w:r>
        <w:rPr>
          <w:rFonts w:hint="eastAsia"/>
          <w:lang w:eastAsia="zh-CN"/>
        </w:rPr>
        <w:t xml:space="preserve"> </w:t>
      </w:r>
      <w:r>
        <w:rPr>
          <w:rFonts w:hint="eastAsia"/>
        </w:rPr>
        <w:t>禁忌：糖尿病患者忌服。</w:t>
      </w:r>
      <w:r>
        <w:rPr>
          <w:rFonts w:hint="eastAsia"/>
          <w:lang w:eastAsia="zh-CN"/>
        </w:rPr>
        <w:t xml:space="preserve"> </w:t>
      </w:r>
      <w:r>
        <w:rPr>
          <w:rFonts w:hint="eastAsia"/>
        </w:rPr>
        <w:t>注意事项：1．饮食宜清淡，忌烟、酒及辛辣、生冷、油腻食物。2．不宜在服药期间同时服用滋补性中药。3．孕妇及脾胃虚寒泄泻者慎服。4．高血压、心脏病、肝病、肾病等慢性病严重者应在医师指导下服用。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9B7186C">
      <w:pPr>
        <w:rPr>
          <w:rFonts w:hint="eastAsia"/>
          <w:lang w:eastAsia="zh-CN"/>
        </w:rPr>
      </w:pPr>
      <w:r>
        <w:rPr>
          <w:rFonts w:hint="eastAsia"/>
          <w:lang w:eastAsia="zh-CN"/>
        </w:rPr>
        <w:t>药品名称：</w:t>
      </w:r>
      <w:r>
        <w:rPr>
          <w:rFonts w:hint="eastAsia"/>
        </w:rPr>
        <w:t>坤泰胶囊</w:t>
      </w:r>
      <w:r>
        <w:rPr>
          <w:rFonts w:hint="eastAsia"/>
          <w:lang w:eastAsia="zh-CN"/>
        </w:rPr>
        <w:t xml:space="preserve"> </w:t>
      </w:r>
      <w:r>
        <w:rPr>
          <w:rFonts w:hint="eastAsia"/>
        </w:rPr>
        <w:t>适应症：滋阴清热，安神除烦。用于绝经期前后诸证。阴虚火旺者，症见潮热面红、自汗盗汗、心烦不宁、失眠多梦、头晕、耳鸣、腰膝酸软、手足心热；妇女卵巢功能衰退更年期综合征见上述表现者。</w:t>
      </w:r>
      <w:r>
        <w:rPr>
          <w:rFonts w:hint="eastAsia"/>
          <w:lang w:eastAsia="zh-CN"/>
        </w:rPr>
        <w:t xml:space="preserve"> </w:t>
      </w:r>
      <w:r>
        <w:rPr>
          <w:rFonts w:hint="eastAsia"/>
        </w:rPr>
        <w:t>用法用量：口服，一次4粒，一日3次，2―4周为一疗程，或遵医嘱。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72733C">
      <w:pPr>
        <w:rPr>
          <w:rFonts w:hint="eastAsia"/>
          <w:lang w:eastAsia="zh-CN"/>
        </w:rPr>
      </w:pPr>
      <w:r>
        <w:rPr>
          <w:rFonts w:hint="eastAsia"/>
          <w:lang w:eastAsia="zh-CN"/>
        </w:rPr>
        <w:t>药品名称：</w:t>
      </w:r>
      <w:r>
        <w:rPr>
          <w:rFonts w:hint="eastAsia"/>
        </w:rPr>
        <w:t>喜炎平注射液</w:t>
      </w:r>
      <w:r>
        <w:rPr>
          <w:rFonts w:hint="eastAsia"/>
          <w:lang w:eastAsia="zh-CN"/>
        </w:rPr>
        <w:t xml:space="preserve"> </w:t>
      </w:r>
      <w:r>
        <w:rPr>
          <w:rFonts w:hint="eastAsia"/>
        </w:rPr>
        <w:t>适应症：清热解毒，止咳止痢。用于支气管炎，扁桃体炎，细菌性痢疾等。</w:t>
      </w:r>
      <w:r>
        <w:rPr>
          <w:rFonts w:hint="eastAsia"/>
          <w:lang w:eastAsia="zh-CN"/>
        </w:rPr>
        <w:t xml:space="preserve"> </w:t>
      </w:r>
      <w:r>
        <w:rPr>
          <w:rFonts w:hint="eastAsia"/>
        </w:rPr>
        <w:t>用法用量：肌内注射：成人一次50～100mg，一日2～3次；小儿酌减或遵医嘱。静脉滴注：一日250～500mg，加入5%葡萄糖注射液或0.9%氯化钠注射液稀释后静脉滴注；或遵医嘱。儿童：一日按体重5～10mg/kg(0.2～0.4ml/kg)，最高剂量不超过250mg，以5%葡萄糖注射液或0.9%氯化钠注射液100ml～250ml稀释后静脉滴注，控制滴速每分钟30～40滴，一日1次；或遵医嘱。</w:t>
      </w:r>
      <w:r>
        <w:rPr>
          <w:rFonts w:hint="eastAsia"/>
          <w:lang w:eastAsia="zh-CN"/>
        </w:rPr>
        <w:t xml:space="preserve"> </w:t>
      </w:r>
      <w:r>
        <w:rPr>
          <w:rFonts w:hint="eastAsia"/>
        </w:rPr>
        <w:t>禁忌：对本品过敏者禁用。孕妇禁用。</w:t>
      </w:r>
      <w:r>
        <w:rPr>
          <w:rFonts w:hint="eastAsia"/>
          <w:lang w:eastAsia="zh-CN"/>
        </w:rPr>
        <w:t xml:space="preserve"> </w:t>
      </w:r>
      <w:r>
        <w:rPr>
          <w:rFonts w:hint="eastAsia"/>
        </w:rPr>
        <w:t>注意事项：1.本品严禁与其他药物在同一容器内混合使用。如需联合使用其他静脉用药，在换药时建议冲洗输液管，以免药物相互作用产生不良反应。2.有药物过敏史者慎用。给药前应先询问患者是否为过敏体质，是否有药物过敏史，针对这类用药患者应特别加强观察，以便出现药品不良反应时及时进行处理。3.药物性状改变时禁用。4.严格控制输液速度，儿童以30～40滴/分钟为宜，成人以30～60滴/分钟为宜。滴速过快可能导致头晕、胸闷、局部疼痛。5.稀释溶媒的温度要适宜，确保输液时药液为室温，一般在20℃～30℃之间为宜。6.老人、婴儿等特殊人群应慎重使用，初次使用的患者应加强监测。7.加强用药监护。用药过程中，应密切观察用药反应，特别是开始30分钟；如发现异常，应立即停药，采用积极救治措施，救治患者。</w:t>
      </w:r>
      <w:r>
        <w:rPr>
          <w:rFonts w:hint="eastAsia"/>
          <w:lang w:eastAsia="zh-CN"/>
        </w:rPr>
        <w:t xml:space="preserve">  </w:t>
      </w:r>
    </w:p>
    <w:p w14:paraId="56F013C5">
      <w:pPr>
        <w:rPr>
          <w:rFonts w:hint="eastAsia"/>
          <w:lang w:eastAsia="zh-CN"/>
        </w:rPr>
      </w:pPr>
      <w:r>
        <w:rPr>
          <w:rFonts w:hint="eastAsia"/>
          <w:lang w:eastAsia="zh-CN"/>
        </w:rPr>
        <w:t>药品名称：</w:t>
      </w:r>
      <w:r>
        <w:rPr>
          <w:rFonts w:hint="eastAsia"/>
        </w:rPr>
        <w:t>保和丸(浓缩丸)</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用法用量：口服。一次3丸，一日3次。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不易消化食物。2.不适用于因肝病或心肾功能不全所致之饮食不消化，不欲饮食，脘腹胀满者。3.身体虚弱或老年人不宜长期服用。4.小儿用法用量，请咨询医师或药师。5.哺乳期妇女慎用。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20B8B7">
      <w:pPr>
        <w:rPr>
          <w:rFonts w:hint="eastAsia"/>
          <w:lang w:eastAsia="zh-CN"/>
        </w:rPr>
      </w:pPr>
      <w:r>
        <w:rPr>
          <w:rFonts w:hint="eastAsia"/>
          <w:lang w:eastAsia="zh-CN"/>
        </w:rPr>
        <w:t>药品名称：</w:t>
      </w:r>
      <w:r>
        <w:rPr>
          <w:rFonts w:hint="eastAsia"/>
        </w:rPr>
        <w:t>巴洛沙星片</w:t>
      </w:r>
      <w:r>
        <w:rPr>
          <w:rFonts w:hint="eastAsia"/>
          <w:lang w:eastAsia="zh-CN"/>
        </w:rPr>
        <w:t xml:space="preserve"> </w:t>
      </w:r>
      <w:r>
        <w:rPr>
          <w:rFonts w:hint="eastAsia"/>
        </w:rPr>
        <w:t>适应症：用于治疗由葡萄球菌属（包括耐甲氧西林金黄色葡萄球菌MRSA）、链球菌属、肠球菌属、摩根菌属、大肠埃希氏菌、普罗威登氏菌属、柠檬酸杆菌属、克雷伯菌属、肠杆菌属、沙雷氏菌属、变形杆菌属、假单孢菌属、消化链球菌属等敏感菌引起的单纯性尿路感染，如膀胱炎、尿道炎等。</w:t>
      </w:r>
      <w:r>
        <w:rPr>
          <w:rFonts w:hint="eastAsia"/>
          <w:lang w:eastAsia="zh-CN"/>
        </w:rPr>
        <w:t xml:space="preserve"> </w:t>
      </w:r>
      <w:r>
        <w:rPr>
          <w:rFonts w:hint="eastAsia"/>
        </w:rPr>
        <w:t>用法用量：口服，成人，一次0.1g，一日2次。</w:t>
      </w:r>
      <w:r>
        <w:rPr>
          <w:rFonts w:hint="eastAsia"/>
          <w:lang w:eastAsia="zh-CN"/>
        </w:rPr>
        <w:t xml:space="preserve"> </w:t>
      </w:r>
      <w:r>
        <w:rPr>
          <w:rFonts w:hint="eastAsia"/>
        </w:rPr>
        <w:t>禁忌：1.对本品或对喹诺酮类药物有过敏史者禁用；2.孕妇及哺乳期妇女禁用；3.儿童及婴幼儿禁用；4.既往有因喹诺酮类药物引起肌腱炎、肌腱断裂史的患者禁用。</w:t>
      </w:r>
      <w:r>
        <w:rPr>
          <w:rFonts w:hint="eastAsia"/>
          <w:lang w:eastAsia="zh-CN"/>
        </w:rPr>
        <w:t xml:space="preserve"> </w:t>
      </w:r>
      <w:r>
        <w:rPr>
          <w:rFonts w:hint="eastAsia"/>
        </w:rPr>
        <w:t>注意事项：1.严重肾功能衰竭患者、癫痫等间歇性发病患者、对喹诺酮类药物有过敏史以及老年患者应慎用本品。2.本品可能出现癫痫样或其他中枢神经系统反应。3.老年患者或服用皮质类固醇患者给予喹诺酮类药物可能较易发生肌腱炎和肌腱断裂。如出现肌腱炎及肌腱断裂症状，应立即中止给药并通知医生。在排除肌腱炎和肌腱断裂诊断前应保持休息，不宜活动。但迄今为止，尚未有服用本品引起肌腱断裂的报道。4.有报道，给予喹诺酮类药物可能出现QTc间期延长。因为合并给予抗心律失常药后会引起QTc间期延长，对于低血钾、心脏病患者（如心律失常，心肌缺血性心脏病等）应慎重给药，但迄今为止，尚未有服用本品出现QTc间期延长的报道。</w:t>
      </w:r>
      <w:r>
        <w:rPr>
          <w:rFonts w:hint="eastAsia"/>
          <w:lang w:eastAsia="zh-CN"/>
        </w:rPr>
        <w:t xml:space="preserve">  </w:t>
      </w:r>
    </w:p>
    <w:p w14:paraId="0C27D8E8">
      <w:pPr>
        <w:rPr>
          <w:rFonts w:hint="eastAsia"/>
          <w:lang w:eastAsia="zh-CN"/>
        </w:rPr>
      </w:pPr>
      <w:r>
        <w:rPr>
          <w:rFonts w:hint="eastAsia"/>
          <w:lang w:eastAsia="zh-CN"/>
        </w:rPr>
        <w:t>药品名称：</w:t>
      </w:r>
      <w:r>
        <w:rPr>
          <w:rFonts w:hint="eastAsia"/>
        </w:rPr>
        <w:t>巴洛沙星胶囊</w:t>
      </w:r>
      <w:r>
        <w:rPr>
          <w:rFonts w:hint="eastAsia"/>
          <w:lang w:eastAsia="zh-CN"/>
        </w:rPr>
        <w:t xml:space="preserve"> </w:t>
      </w:r>
      <w:r>
        <w:rPr>
          <w:rFonts w:hint="eastAsia"/>
        </w:rPr>
        <w:t>适应症：​用于治疗由葡萄球菌属（包括耐甲氧西林金黄色葡萄球菌MRSA）、链球菌属、肠球菌属、摩根菌属、大肠埃希氏菌、普罗威登氏菌属、柠檬酸杆菌属、克雷伯菌属、肠杆菌属、沙雷氏属、变形杆菌属、假单胞菌属、消化链球菌属等敏感菌引起的单纯性尿路感染，如膀胱炎、尿道炎等。</w:t>
      </w:r>
      <w:r>
        <w:rPr>
          <w:rFonts w:hint="eastAsia"/>
          <w:lang w:eastAsia="zh-CN"/>
        </w:rPr>
        <w:t xml:space="preserve"> </w:t>
      </w:r>
      <w:r>
        <w:rPr>
          <w:rFonts w:hint="eastAsia"/>
        </w:rPr>
        <w:t>用法用量：​口服，成人，一次0.1g，一日2次。</w:t>
      </w:r>
      <w:r>
        <w:rPr>
          <w:rFonts w:hint="eastAsia"/>
          <w:lang w:eastAsia="zh-CN"/>
        </w:rPr>
        <w:t xml:space="preserve"> </w:t>
      </w:r>
      <w:r>
        <w:rPr>
          <w:rFonts w:hint="eastAsia"/>
        </w:rPr>
        <w:t>禁忌：​1.可对本品或对喹诺酮类药物有过敏史者禁用。2.孕妇及哺乳期妇女禁用。3.儿童及婴幼儿禁用。4.既往有因喹诺酮类药物引起肌腱炎、肌腱断裂史的患者禁用。</w:t>
      </w:r>
      <w:r>
        <w:rPr>
          <w:rFonts w:hint="eastAsia"/>
          <w:lang w:eastAsia="zh-CN"/>
        </w:rPr>
        <w:t xml:space="preserve"> </w:t>
      </w:r>
      <w:r>
        <w:rPr>
          <w:rFonts w:hint="eastAsia"/>
        </w:rPr>
        <w:t>注意事项：1.严重肾功能衰竭患者、癫痫等间歇性发病患者、对喹诺酮类药物有过敏史以及老年患者应慎用本品。2.一般注意事项(1).本品可能出现癫痫样或其他中枢神经系统反应；(2).老年患者或服用皮质类固醇患者给予喹诺酮类药物可能较易发生肌腱炎和肌腱断裂。如出现肌腱炎及肌腱断裂症状，应立即中止给药并通知医生。在排除肌腱炎和肌腱断裂诊断前应保持休息，不宜活动。但迄今为止，尚未有服用本品引起肌腱断裂的报道；(3).有报道，给予喹诺酮类药物可能出现QTc间期延长。因为合并给予抗心律失常药后会引起QTc间期延长，对于低血钾、心脏病患者(如心律失常，心肌缺血性心脏病等)应慎重给药，但迄今为止，尚未有服用本品出现QTc间期延长的报道。</w:t>
      </w:r>
      <w:r>
        <w:rPr>
          <w:rFonts w:hint="eastAsia"/>
          <w:lang w:eastAsia="zh-CN"/>
        </w:rPr>
        <w:t xml:space="preserve">  </w:t>
      </w:r>
    </w:p>
    <w:p w14:paraId="0C9B598A">
      <w:pPr>
        <w:rPr>
          <w:rFonts w:hint="eastAsia"/>
          <w:lang w:eastAsia="zh-CN"/>
        </w:rPr>
      </w:pPr>
      <w:r>
        <w:rPr>
          <w:rFonts w:hint="eastAsia"/>
          <w:lang w:eastAsia="zh-CN"/>
        </w:rPr>
        <w:t>药品名称：</w:t>
      </w:r>
      <w:r>
        <w:rPr>
          <w:rFonts w:hint="eastAsia"/>
        </w:rPr>
        <w:t>二十五味马宝丸</w:t>
      </w:r>
      <w:r>
        <w:rPr>
          <w:rFonts w:hint="eastAsia"/>
          <w:lang w:eastAsia="zh-CN"/>
        </w:rPr>
        <w:t xml:space="preserve"> </w:t>
      </w:r>
      <w:r>
        <w:rPr>
          <w:rFonts w:hint="eastAsia"/>
        </w:rPr>
        <w:t>适应症：清热解毒。用于各类新旧中毒症，陈旧热，“木布”和毒引起的肠胃疼痛，下泻、干瘦、浮肿等。</w:t>
      </w:r>
      <w:r>
        <w:rPr>
          <w:rFonts w:hint="eastAsia"/>
          <w:lang w:eastAsia="zh-CN"/>
        </w:rPr>
        <w:t xml:space="preserve"> </w:t>
      </w:r>
      <w:r>
        <w:rPr>
          <w:rFonts w:hint="eastAsia"/>
        </w:rPr>
        <w:t>用法用量：一次1丸，一日1次。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9BF306">
      <w:pPr>
        <w:rPr>
          <w:rFonts w:hint="eastAsia"/>
          <w:lang w:eastAsia="zh-CN"/>
        </w:rPr>
      </w:pPr>
      <w:r>
        <w:rPr>
          <w:rFonts w:hint="eastAsia"/>
          <w:lang w:eastAsia="zh-CN"/>
        </w:rPr>
        <w:t>药品名称：</w:t>
      </w:r>
      <w:r>
        <w:rPr>
          <w:rFonts w:hint="eastAsia"/>
        </w:rPr>
        <w:t>脑得生丸</w:t>
      </w:r>
      <w:r>
        <w:rPr>
          <w:rFonts w:hint="eastAsia"/>
          <w:lang w:eastAsia="zh-CN"/>
        </w:rPr>
        <w:t xml:space="preserve"> </w:t>
      </w:r>
      <w:r>
        <w:rPr>
          <w:rFonts w:hint="eastAsia"/>
        </w:rPr>
        <w:t>适应症：活血化瘀，通经活络。用于瘀血阻络所致的眩晕、中风，症见肢体不用、言语不利及头晕目眩；脑动脉硬化、缺血性脑中风及脑出血后遗症见上述证候者。</w:t>
      </w:r>
      <w:r>
        <w:rPr>
          <w:rFonts w:hint="eastAsia"/>
          <w:lang w:eastAsia="zh-CN"/>
        </w:rPr>
        <w:t xml:space="preserve"> </w:t>
      </w:r>
      <w:r>
        <w:rPr>
          <w:rFonts w:hint="eastAsia"/>
        </w:rPr>
        <w:t>用法用量：口服，一次9g ，一日3次。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B20DF3">
      <w:pPr>
        <w:rPr>
          <w:rFonts w:hint="eastAsia"/>
          <w:lang w:eastAsia="zh-CN"/>
        </w:rPr>
      </w:pPr>
      <w:r>
        <w:rPr>
          <w:rFonts w:hint="eastAsia"/>
          <w:lang w:eastAsia="zh-CN"/>
        </w:rPr>
        <w:t>药品名称：</w:t>
      </w:r>
      <w:r>
        <w:rPr>
          <w:rFonts w:hint="eastAsia"/>
        </w:rPr>
        <w:t>灯盏细辛颗粒</w:t>
      </w:r>
      <w:r>
        <w:rPr>
          <w:rFonts w:hint="eastAsia"/>
          <w:lang w:eastAsia="zh-CN"/>
        </w:rPr>
        <w:t xml:space="preserve"> </w:t>
      </w:r>
      <w:r>
        <w:rPr>
          <w:rFonts w:hint="eastAsia"/>
        </w:rPr>
        <w:t>适应症：活血化瘀，通经活络。用于脑路瘀阻，中风偏瘫，心脉痹阻，胸痹心痛。缺血性中风，冠心病，心绞痛见以上症候者。</w:t>
      </w:r>
      <w:r>
        <w:rPr>
          <w:rFonts w:hint="eastAsia"/>
          <w:lang w:eastAsia="zh-CN"/>
        </w:rPr>
        <w:t xml:space="preserve"> </w:t>
      </w:r>
      <w:r>
        <w:rPr>
          <w:rFonts w:hint="eastAsia"/>
        </w:rPr>
        <w:t>用法用量：口服。一次1～2袋，一日3次。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EF5EA19">
      <w:pPr>
        <w:rPr>
          <w:rFonts w:hint="eastAsia"/>
          <w:lang w:eastAsia="zh-CN"/>
        </w:rPr>
      </w:pPr>
      <w:r>
        <w:rPr>
          <w:rFonts w:hint="eastAsia"/>
          <w:lang w:eastAsia="zh-CN"/>
        </w:rPr>
        <w:t>药品名称：</w:t>
      </w:r>
      <w:r>
        <w:rPr>
          <w:rFonts w:hint="eastAsia"/>
        </w:rPr>
        <w:t>血脉清片</w:t>
      </w:r>
      <w:r>
        <w:rPr>
          <w:rFonts w:hint="eastAsia"/>
          <w:lang w:eastAsia="zh-CN"/>
        </w:rPr>
        <w:t xml:space="preserve"> </w:t>
      </w:r>
      <w:r>
        <w:rPr>
          <w:rFonts w:hint="eastAsia"/>
        </w:rPr>
        <w:t>适应症：活血祛瘀。用于瘀血证的高脂血症。</w:t>
      </w:r>
      <w:r>
        <w:rPr>
          <w:rFonts w:hint="eastAsia"/>
          <w:lang w:eastAsia="zh-CN"/>
        </w:rPr>
        <w:t xml:space="preserve"> </w:t>
      </w:r>
      <w:r>
        <w:rPr>
          <w:rFonts w:hint="eastAsia"/>
        </w:rPr>
        <w:t>用法用量：口服，一次3片，一日3次。饭后温开水送服。6周为一疗程。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注意事项：建议临床用药剂量不超过一次4片(200mg)，一日3次。</w:t>
      </w:r>
      <w:r>
        <w:rPr>
          <w:rFonts w:hint="eastAsia"/>
          <w:lang w:eastAsia="zh-CN"/>
        </w:rPr>
        <w:t xml:space="preserve">  </w:t>
      </w:r>
    </w:p>
    <w:p w14:paraId="5D488DD0">
      <w:pPr>
        <w:rPr>
          <w:rFonts w:hint="eastAsia"/>
          <w:lang w:eastAsia="zh-CN"/>
        </w:rPr>
      </w:pPr>
      <w:r>
        <w:rPr>
          <w:rFonts w:hint="eastAsia"/>
          <w:lang w:eastAsia="zh-CN"/>
        </w:rPr>
        <w:t>药品名称：</w:t>
      </w:r>
      <w:r>
        <w:rPr>
          <w:rFonts w:hint="eastAsia"/>
        </w:rPr>
        <w:t>右旋糖酐70甘油滴眼液</w:t>
      </w:r>
      <w:r>
        <w:rPr>
          <w:rFonts w:hint="eastAsia"/>
          <w:lang w:eastAsia="zh-CN"/>
        </w:rPr>
        <w:t xml:space="preserve"> </w:t>
      </w:r>
      <w:r>
        <w:rPr>
          <w:rFonts w:hint="eastAsia"/>
        </w:rPr>
        <w:t>适应症：主治干眼症。 减轻眼部干燥引起的灼热、刺激感等不适症状，保护眼球免刺激，减轻由于暴露于风沙或阳光下造成的眼部不适。</w:t>
      </w:r>
      <w:r>
        <w:rPr>
          <w:rFonts w:hint="eastAsia"/>
          <w:lang w:eastAsia="zh-CN"/>
        </w:rPr>
        <w:t xml:space="preserve"> </w:t>
      </w:r>
      <w:r>
        <w:rPr>
          <w:rFonts w:hint="eastAsia"/>
        </w:rPr>
        <w:t>用法用量：滴眼。每日三次，每次1－2滴；或遵医嘱。</w:t>
      </w:r>
      <w:r>
        <w:rPr>
          <w:rFonts w:hint="eastAsia"/>
          <w:lang w:eastAsia="zh-CN"/>
        </w:rPr>
        <w:t xml:space="preserve"> </w:t>
      </w:r>
      <w:r>
        <w:rPr>
          <w:rFonts w:hint="eastAsia"/>
        </w:rPr>
        <w:t>禁忌：忌辛辣、生冷食物。</w:t>
      </w:r>
      <w:r>
        <w:rPr>
          <w:rFonts w:hint="eastAsia"/>
          <w:lang w:eastAsia="zh-CN"/>
        </w:rPr>
        <w:t xml:space="preserve"> </w:t>
      </w:r>
      <w:r>
        <w:rPr>
          <w:rFonts w:hint="eastAsia"/>
        </w:rPr>
        <w:t>注意事项：注意事项：1.忌辛辣、生冷食物。2.感冒发热病人不宜服用。3.有高血压、心脏病、肝病、糖尿病、肾病等慢性病严重者应在医师指导下服用。4.青春期少女及更年期妇女应在医师指导下服用。5.平素月经正常，突然出现月经过少，或经期错后，或阴道不规则出血者应去医院就诊。6.服药1个月症状无缓解，应去医院就诊。7.对该品过敏者禁用，过敏体质者慎用。8.该品性状发生改变时禁止使用。9.请将该品放在儿童不能接触的地方。10.如正在使用其他药品，使用该品前请咨询医师或药师。</w:t>
      </w:r>
      <w:r>
        <w:rPr>
          <w:rFonts w:hint="eastAsia"/>
          <w:lang w:eastAsia="zh-CN"/>
        </w:rPr>
        <w:t xml:space="preserve">  </w:t>
      </w:r>
    </w:p>
    <w:p w14:paraId="18DA9B7F">
      <w:pPr>
        <w:rPr>
          <w:rFonts w:hint="eastAsia"/>
          <w:lang w:eastAsia="zh-CN"/>
        </w:rPr>
      </w:pPr>
      <w:r>
        <w:rPr>
          <w:rFonts w:hint="eastAsia"/>
          <w:lang w:eastAsia="zh-CN"/>
        </w:rPr>
        <w:t>药品名称：</w:t>
      </w:r>
      <w:r>
        <w:rPr>
          <w:rFonts w:hint="eastAsia"/>
        </w:rPr>
        <w:t>风湿骨康片</w:t>
      </w:r>
      <w:r>
        <w:rPr>
          <w:rFonts w:hint="eastAsia"/>
          <w:lang w:eastAsia="zh-CN"/>
        </w:rPr>
        <w:t xml:space="preserve"> </w:t>
      </w:r>
      <w:r>
        <w:rPr>
          <w:rFonts w:hint="eastAsia"/>
        </w:rPr>
        <w:t>适应症：祛风散寒，除湿止痛。用于风湿寒痹，关节疼痛，腰痛，筋骨麻木。</w:t>
      </w:r>
      <w:r>
        <w:rPr>
          <w:rFonts w:hint="eastAsia"/>
          <w:lang w:eastAsia="zh-CN"/>
        </w:rPr>
        <w:t xml:space="preserve"> </w:t>
      </w:r>
      <w:r>
        <w:rPr>
          <w:rFonts w:hint="eastAsia"/>
        </w:rPr>
        <w:t>用法用量：口服，一次2片，一日2～3次，每服10天后，隔5天再服。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注意事项：1.饭后30分钟服用，运动员慎服。2.高血压，心脏病慎服，或在医生指导下服用。3.如正在服用其他药品，使用本品前请咨询医师或药师。</w:t>
      </w:r>
      <w:r>
        <w:rPr>
          <w:rFonts w:hint="eastAsia"/>
          <w:lang w:eastAsia="zh-CN"/>
        </w:rPr>
        <w:t xml:space="preserve">  </w:t>
      </w:r>
    </w:p>
    <w:p w14:paraId="49C50299">
      <w:pPr>
        <w:rPr>
          <w:rFonts w:hint="eastAsia"/>
          <w:lang w:eastAsia="zh-CN"/>
        </w:rPr>
      </w:pPr>
      <w:r>
        <w:rPr>
          <w:rFonts w:hint="eastAsia"/>
          <w:lang w:eastAsia="zh-CN"/>
        </w:rPr>
        <w:t>药品名称：</w:t>
      </w:r>
      <w:r>
        <w:rPr>
          <w:rFonts w:hint="eastAsia"/>
        </w:rPr>
        <w:t>金莲清热胶囊</w:t>
      </w:r>
      <w:r>
        <w:rPr>
          <w:rFonts w:hint="eastAsia"/>
          <w:lang w:eastAsia="zh-CN"/>
        </w:rPr>
        <w:t xml:space="preserve"> </w:t>
      </w:r>
      <w:r>
        <w:rPr>
          <w:rFonts w:hint="eastAsia"/>
        </w:rPr>
        <w:t>适应症：清热解毒，利咽生津，止咳祛痰。主治外感热证。症见发热、口渴、咽干、咽痛、咳嗽、痰稠。及流行性感冒、上呼吸道感染见有上述证候者。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注意事项：脾胃虚寒泄泻者慎服。</w:t>
      </w:r>
      <w:r>
        <w:rPr>
          <w:rFonts w:hint="eastAsia"/>
          <w:lang w:eastAsia="zh-CN"/>
        </w:rPr>
        <w:t xml:space="preserve">  </w:t>
      </w:r>
    </w:p>
    <w:p w14:paraId="3969C329">
      <w:pPr>
        <w:rPr>
          <w:rFonts w:hint="eastAsia"/>
          <w:lang w:eastAsia="zh-CN"/>
        </w:rPr>
      </w:pPr>
      <w:r>
        <w:rPr>
          <w:rFonts w:hint="eastAsia"/>
          <w:lang w:eastAsia="zh-CN"/>
        </w:rPr>
        <w:t>药品名称：</w:t>
      </w:r>
      <w:r>
        <w:rPr>
          <w:rFonts w:hint="eastAsia"/>
        </w:rPr>
        <w:t>琥乙红霉素口腔崩解片</w:t>
      </w:r>
      <w:r>
        <w:rPr>
          <w:rFonts w:hint="eastAsia"/>
          <w:lang w:eastAsia="zh-CN"/>
        </w:rPr>
        <w:t xml:space="preserve"> </w:t>
      </w:r>
      <w:r>
        <w:rPr>
          <w:rFonts w:hint="eastAsia"/>
        </w:rPr>
        <w:t>适应症：1.琥乙红霉素口腔崩解片可作为青霉素过敏患者治疗下列感染的替代用药：溶血性链球菌、肺炎链球菌等所致的急性扁桃体炎、急性咽炎、鼻窦炎；溶血性链球菌所致猩红热、蜂窝织炎；白喉及白喉带菌者；气性坏疽、炭疽、破伤风；放线菌病；梅毒；李斯特菌等。2. 军团菌病。3. 肺炎支原体肺炎。4. 肺炎衣原体肺炎。5. 衣原体属、支原体属所致泌尿生殖系感染。6. 沙眼衣原体结膜炎。7. 厌氧菌所致的口腔感染。8. 空肠弯曲菌肠炎。9. 百日咳。10. 风湿热复发、感染性心内膜炎（风湿性心脏病、先天性心脏病、心脏瓣膜置换术后）及口腔、上呼吸道医疗操作时的预防用药（青霉素的替代用药）。</w:t>
      </w:r>
      <w:r>
        <w:rPr>
          <w:rFonts w:hint="eastAsia"/>
          <w:lang w:eastAsia="zh-CN"/>
        </w:rPr>
        <w:t xml:space="preserve"> </w:t>
      </w:r>
      <w:r>
        <w:rPr>
          <w:rFonts w:hint="eastAsia"/>
        </w:rPr>
        <w:t>用法用量：将药片置口腔内，崩解分散后随唾液吞咽；或用少量水含化后吞服；或置温水中化开后饮服，进餐前后均可服用。1.口服，成人一日1.6g，分2~4次服用。2.军团菌病患者，一次0.4~1.0g，一日4次。成人每日量一般不宜超过4g。3.预防链球菌感染，一次400mg，一日2次。4.衣原体或溶脲脲原体感染，一次800mg，每8小时1次，共7日；或一次400mg，每6小时1次，共14日。5.小儿，按体重一次7.5~12.5mg/kg，一日4次；或一次15~25mg/kg，一日2次；严重感染每日量可加倍，分4次服用。6.百日咳患儿，按体重一次10~12.5mg/kg，一日4次，疗程14日。</w:t>
      </w:r>
      <w:r>
        <w:rPr>
          <w:rFonts w:hint="eastAsia"/>
          <w:lang w:eastAsia="zh-CN"/>
        </w:rPr>
        <w:t xml:space="preserve"> </w:t>
      </w:r>
      <w:r>
        <w:rPr>
          <w:rFonts w:hint="eastAsia"/>
        </w:rPr>
        <w:t>禁忌：对本品或其他红霉素制剂过敏者、慢性肝病患者、肝功能损害者及孕妇禁用。</w:t>
      </w:r>
      <w:r>
        <w:rPr>
          <w:rFonts w:hint="eastAsia"/>
          <w:lang w:eastAsia="zh-CN"/>
        </w:rPr>
        <w:t xml:space="preserve"> </w:t>
      </w:r>
      <w:r>
        <w:rPr>
          <w:rFonts w:hint="eastAsia"/>
        </w:rPr>
        <w:t>注意事项：1.溶血性链球菌感染用本品治疗时，至少需持续10日，以防止急性风湿热的发生。2.肾功能减退患者一般无需减少用量，但严重肾功能损害者本品的剂量应适当减少。3.用药期间定期检查肝功能。4.患者对一种红霉素制剂过敏或不能耐受时，对其他红霉素制剂也可能过敏或不能耐受。5.因不同细菌对红霉素的敏感性存在一定差异，故应做药敏测定。</w:t>
      </w:r>
      <w:r>
        <w:rPr>
          <w:rFonts w:hint="eastAsia"/>
          <w:lang w:eastAsia="zh-CN"/>
        </w:rPr>
        <w:t xml:space="preserve">  </w:t>
      </w:r>
    </w:p>
    <w:p w14:paraId="4EB552B7">
      <w:pPr>
        <w:rPr>
          <w:rFonts w:hint="eastAsia"/>
          <w:lang w:eastAsia="zh-CN"/>
        </w:rPr>
      </w:pPr>
      <w:r>
        <w:rPr>
          <w:rFonts w:hint="eastAsia"/>
          <w:lang w:eastAsia="zh-CN"/>
        </w:rPr>
        <w:t>药品名称：</w:t>
      </w:r>
      <w:r>
        <w:rPr>
          <w:rFonts w:hint="eastAsia"/>
        </w:rPr>
        <w:t>罗红霉素氨溴索片</w:t>
      </w:r>
      <w:r>
        <w:rPr>
          <w:rFonts w:hint="eastAsia"/>
          <w:lang w:eastAsia="zh-CN"/>
        </w:rPr>
        <w:t xml:space="preserve"> </w:t>
      </w:r>
      <w:r>
        <w:rPr>
          <w:rFonts w:hint="eastAsia"/>
        </w:rPr>
        <w:t>适应症：用于需要祛痰治疗的由敏感菌引起的细菌性急性支气管炎、慢性支气管炎急性加重、老年慢性支气管炎。</w:t>
      </w:r>
      <w:r>
        <w:rPr>
          <w:rFonts w:hint="eastAsia"/>
          <w:lang w:eastAsia="zh-CN"/>
        </w:rPr>
        <w:t xml:space="preserve"> </w:t>
      </w:r>
      <w:r>
        <w:rPr>
          <w:rFonts w:hint="eastAsia"/>
        </w:rPr>
        <w:t>用法用量：成人一次1片，每日2次，儿童按体重计算。</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CC0E74">
      <w:pPr>
        <w:rPr>
          <w:rFonts w:hint="eastAsia"/>
          <w:lang w:eastAsia="zh-CN"/>
        </w:rPr>
      </w:pPr>
      <w:r>
        <w:rPr>
          <w:rFonts w:hint="eastAsia"/>
          <w:lang w:eastAsia="zh-CN"/>
        </w:rPr>
        <w:t>药品名称：</w:t>
      </w:r>
      <w:r>
        <w:rPr>
          <w:rFonts w:hint="eastAsia"/>
        </w:rPr>
        <w:t>盐酸吡格列酮口腔崩解片</w:t>
      </w:r>
      <w:r>
        <w:rPr>
          <w:rFonts w:hint="eastAsia"/>
          <w:lang w:eastAsia="zh-CN"/>
        </w:rPr>
        <w:t xml:space="preserve"> </w:t>
      </w:r>
      <w:r>
        <w:rPr>
          <w:rFonts w:hint="eastAsia"/>
        </w:rPr>
        <w:t>适应症：对于2型糖尿病(非胰岛素依赖性糖尿病，NIDDM)患者，盐酸吡格列酮可与饮食控制和体育锻炼联合以改善和控制血糖。盐酸吡格列酮可单独使用，当饮食控制，体育锻炼和单药治疗不能满意控制血糖时，它也可与磺脲，二甲双胍或胰岛素合用。2型糖尿病的控制还应包括营养咨询，必要的减肥和体育锻炼。这些努力不仅在2型糖尿病的初始治疗时很重要，在药物维持治疗时也是如此。</w:t>
      </w:r>
      <w:r>
        <w:rPr>
          <w:rFonts w:hint="eastAsia"/>
          <w:lang w:eastAsia="zh-CN"/>
        </w:rPr>
        <w:t xml:space="preserve"> </w:t>
      </w:r>
      <w:r>
        <w:rPr>
          <w:rFonts w:hint="eastAsia"/>
        </w:rPr>
        <w:t>用法用量：本品为口腔崩解片，使用时将药物置于舌面，不需用水或只需少量水，也无需咀嚼，迅速崩解后，借吞咽动作入胃起效。盐酸吡格列酮应每日服用一次，服药与进食无关。</w:t>
      </w:r>
      <w:r>
        <w:rPr>
          <w:rFonts w:hint="eastAsia"/>
          <w:lang w:eastAsia="zh-CN"/>
        </w:rPr>
        <w:t xml:space="preserve"> </w:t>
      </w:r>
      <w:r>
        <w:rPr>
          <w:rFonts w:hint="eastAsia"/>
        </w:rPr>
        <w:t>禁忌：盐酸吡格列酮禁用于对本品以及本品中任何成份过敏的病人。</w:t>
      </w:r>
      <w:r>
        <w:rPr>
          <w:rFonts w:hint="eastAsia"/>
          <w:lang w:eastAsia="zh-CN"/>
        </w:rPr>
        <w:t xml:space="preserve"> </w:t>
      </w:r>
      <w:r>
        <w:rPr>
          <w:rFonts w:hint="eastAsia"/>
        </w:rPr>
        <w:t>注意事项：1.鉴于盐酸吡格列酮仅在胰岛素存在的条件下才可发挥作用，故本品不宜用于1型糖尿病或糖尿病酮症酸中毒患者。 2.本品与胰岛素或其它口服降糖药合用时，患者有发生低血糖的危险，必要时可减少合用药物的剂量。 3.排卵:本品同其他噻唑烷二酮类药物一样，可使伴有胰岛素抵抗的绝经前期或无排卵型妇女恢复排卵。随着胰岛素敏感性的改善，女性患者如不注意避孕，则有妊娠的可能。 4.虽然临床前研究发现本品可致激素水平失调(见致癌性、致突变性和对生育能力影响章节)，但此改变的。</w:t>
      </w:r>
      <w:r>
        <w:rPr>
          <w:rFonts w:hint="eastAsia"/>
          <w:lang w:eastAsia="zh-CN"/>
        </w:rPr>
        <w:t xml:space="preserve">  </w:t>
      </w:r>
    </w:p>
    <w:p w14:paraId="5679600D">
      <w:pPr>
        <w:rPr>
          <w:rFonts w:hint="eastAsia"/>
          <w:lang w:eastAsia="zh-CN"/>
        </w:rPr>
      </w:pPr>
      <w:r>
        <w:rPr>
          <w:rFonts w:hint="eastAsia"/>
          <w:lang w:eastAsia="zh-CN"/>
        </w:rPr>
        <w:t>药品名称：</w:t>
      </w:r>
      <w:r>
        <w:rPr>
          <w:rFonts w:hint="eastAsia"/>
        </w:rPr>
        <w:t>西黄胶囊</w:t>
      </w:r>
      <w:r>
        <w:rPr>
          <w:rFonts w:hint="eastAsia"/>
          <w:lang w:eastAsia="zh-CN"/>
        </w:rPr>
        <w:t xml:space="preserve"> </w:t>
      </w:r>
      <w:r>
        <w:rPr>
          <w:rFonts w:hint="eastAsia"/>
        </w:rPr>
        <w:t>适应症：解毒散结，消肿止痛。用于毒瘀互结，痈疽疮疡，阴疽肿痛，多发性脓肿，淋巴结炎，寒性脓疡属上述证候者。</w:t>
      </w:r>
      <w:r>
        <w:rPr>
          <w:rFonts w:hint="eastAsia"/>
          <w:lang w:eastAsia="zh-CN"/>
        </w:rPr>
        <w:t xml:space="preserve"> </w:t>
      </w:r>
      <w:r>
        <w:rPr>
          <w:rFonts w:hint="eastAsia"/>
        </w:rPr>
        <w:t>用法用量：口服，一次4～8粒，一日2次。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注意事项：1、孕妇忌服。2、服药期间忌烟、酒及辛辣、生冷、油腻食物。3、如正在服用其他药品，使用本品前请遵医嘱。4、运动员慎用。</w:t>
      </w:r>
      <w:r>
        <w:rPr>
          <w:rFonts w:hint="eastAsia"/>
          <w:lang w:eastAsia="zh-CN"/>
        </w:rPr>
        <w:t xml:space="preserve">  </w:t>
      </w:r>
    </w:p>
    <w:p w14:paraId="12A1B10E">
      <w:pPr>
        <w:rPr>
          <w:rFonts w:hint="eastAsia"/>
          <w:lang w:eastAsia="zh-CN"/>
        </w:rPr>
      </w:pPr>
      <w:r>
        <w:rPr>
          <w:rFonts w:hint="eastAsia"/>
          <w:lang w:eastAsia="zh-CN"/>
        </w:rPr>
        <w:t>药品名称：</w:t>
      </w:r>
      <w:r>
        <w:rPr>
          <w:rFonts w:hint="eastAsia"/>
        </w:rPr>
        <w:t>新雪胶囊</w:t>
      </w:r>
      <w:r>
        <w:rPr>
          <w:rFonts w:hint="eastAsia"/>
          <w:lang w:eastAsia="zh-CN"/>
        </w:rPr>
        <w:t xml:space="preserve"> </w:t>
      </w:r>
      <w:r>
        <w:rPr>
          <w:rFonts w:hint="eastAsia"/>
        </w:rPr>
        <w:t>适应症：清热解毒。用于各种热性病之发热，如扁桃腺炎、上呼吸道炎、气管炎、感冒所引起的高热以及温热病之烦热不解。</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13A349">
      <w:pPr>
        <w:rPr>
          <w:rFonts w:hint="eastAsia"/>
          <w:lang w:eastAsia="zh-CN"/>
        </w:rPr>
      </w:pPr>
      <w:r>
        <w:rPr>
          <w:rFonts w:hint="eastAsia"/>
          <w:lang w:eastAsia="zh-CN"/>
        </w:rPr>
        <w:t>药品名称：</w:t>
      </w:r>
      <w:r>
        <w:rPr>
          <w:rFonts w:hint="eastAsia"/>
        </w:rPr>
        <w:t>石榴健胃丸</w:t>
      </w:r>
      <w:r>
        <w:rPr>
          <w:rFonts w:hint="eastAsia"/>
          <w:lang w:eastAsia="zh-CN"/>
        </w:rPr>
        <w:t xml:space="preserve"> </w:t>
      </w:r>
      <w:r>
        <w:rPr>
          <w:rFonts w:hint="eastAsia"/>
        </w:rPr>
        <w:t>适应症：温胃益火。用于消化不良，食欲不振，寒性腹泻。</w:t>
      </w:r>
      <w:r>
        <w:rPr>
          <w:rFonts w:hint="eastAsia"/>
          <w:lang w:eastAsia="zh-CN"/>
        </w:rPr>
        <w:t xml:space="preserve"> </w:t>
      </w:r>
      <w:r>
        <w:rPr>
          <w:rFonts w:hint="eastAsia"/>
        </w:rPr>
        <w:t>用法用量：一次2～3丸，一日2～3次。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阴虚火旺者，症见口干、舌少津，或有手足心热，大便干等。3.合并患有感冒，肺炎等热性病患者均应在医师指导下服用。4.小儿用法用量，请咨询医师或药师。5.服药七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F0D8522">
      <w:pPr>
        <w:rPr>
          <w:rFonts w:hint="eastAsia"/>
          <w:lang w:eastAsia="zh-CN"/>
        </w:rPr>
      </w:pPr>
      <w:r>
        <w:rPr>
          <w:rFonts w:hint="eastAsia"/>
          <w:lang w:eastAsia="zh-CN"/>
        </w:rPr>
        <w:t>药品名称：</w:t>
      </w:r>
      <w:r>
        <w:rPr>
          <w:rFonts w:hint="eastAsia"/>
        </w:rPr>
        <w:t>雪上花搽剂</w:t>
      </w:r>
      <w:r>
        <w:rPr>
          <w:rFonts w:hint="eastAsia"/>
          <w:lang w:eastAsia="zh-CN"/>
        </w:rPr>
        <w:t xml:space="preserve"> </w:t>
      </w:r>
      <w:r>
        <w:rPr>
          <w:rFonts w:hint="eastAsia"/>
        </w:rPr>
        <w:t>适应症：活血化瘀、消肿止痛、舒筋活络。用于急、慢闭合性软组织损伤所致血瘀证，症见局部肿胀、疼痛、功能障碍。</w:t>
      </w:r>
      <w:r>
        <w:rPr>
          <w:rFonts w:hint="eastAsia"/>
          <w:lang w:eastAsia="zh-CN"/>
        </w:rPr>
        <w:t xml:space="preserve"> </w:t>
      </w:r>
      <w:r>
        <w:rPr>
          <w:rFonts w:hint="eastAsia"/>
        </w:rPr>
        <w:t>用法用量：外用。根据损伤面积大小，一次2-5ml搽于患处，稍加按摩或用药棉浸药液敷患处，并用胶布固定。一日2-3几次，每次用量最高不得超过6ml的药液。</w:t>
      </w:r>
      <w:r>
        <w:rPr>
          <w:rFonts w:hint="eastAsia"/>
          <w:lang w:eastAsia="zh-CN"/>
        </w:rPr>
        <w:t xml:space="preserve"> </w:t>
      </w:r>
      <w:r>
        <w:rPr>
          <w:rFonts w:hint="eastAsia"/>
        </w:rPr>
        <w:t>禁忌：1.皮肤皮损者及对酒精过敏者禁用。2.孕妇禁用。</w:t>
      </w:r>
      <w:r>
        <w:rPr>
          <w:rFonts w:hint="eastAsia"/>
          <w:lang w:eastAsia="zh-CN"/>
        </w:rPr>
        <w:t xml:space="preserve"> </w:t>
      </w:r>
      <w:r>
        <w:rPr>
          <w:rFonts w:hint="eastAsia"/>
        </w:rPr>
        <w:t>注意事项：1.严禁入口内服。2.按剂量使用，用药时间不超过10天。</w:t>
      </w:r>
      <w:r>
        <w:rPr>
          <w:rFonts w:hint="eastAsia"/>
          <w:lang w:eastAsia="zh-CN"/>
        </w:rPr>
        <w:t xml:space="preserve">  </w:t>
      </w:r>
    </w:p>
    <w:p w14:paraId="622D8851">
      <w:pPr>
        <w:rPr>
          <w:rFonts w:hint="eastAsia"/>
          <w:lang w:eastAsia="zh-CN"/>
        </w:rPr>
      </w:pPr>
      <w:r>
        <w:rPr>
          <w:rFonts w:hint="eastAsia"/>
          <w:lang w:eastAsia="zh-CN"/>
        </w:rPr>
        <w:t>药品名称：</w:t>
      </w:r>
      <w:r>
        <w:rPr>
          <w:rFonts w:hint="eastAsia"/>
        </w:rPr>
        <w:t>麻黄止嗽丸</w:t>
      </w:r>
      <w:r>
        <w:rPr>
          <w:rFonts w:hint="eastAsia"/>
          <w:lang w:eastAsia="zh-CN"/>
        </w:rPr>
        <w:t xml:space="preserve"> </w:t>
      </w:r>
      <w:r>
        <w:rPr>
          <w:rFonts w:hint="eastAsia"/>
        </w:rPr>
        <w:t>适应症：解表散寒，宣肺化痰，止咳平喘。用于感冒风寒，无汗鼻塞，咳嗽痰喘。</w:t>
      </w:r>
      <w:r>
        <w:rPr>
          <w:rFonts w:hint="eastAsia"/>
          <w:lang w:eastAsia="zh-CN"/>
        </w:rPr>
        <w:t xml:space="preserve"> </w:t>
      </w:r>
      <w:r>
        <w:rPr>
          <w:rFonts w:hint="eastAsia"/>
        </w:rPr>
        <w:t>用法用量：口服，一次4.2克，一日2次。十岁以下，五十岁以上身体虚弱者减半服。</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寒咳嗽，其表现为咳嗽声重，气急，咳痰稀薄色白，常伴鼻塞，流清涕。3.支气管扩张、肺脓疡、肺心病、肺结核患者应在医师指导下服用。4.服用三天病证无改善，应停止服用，去医院就诊。5.服药期间，若患者出现高热，体温超过38℃，或出现喘促气急者，或咳嗽加重，痰量明显增多，或痰色由白转黄者应到医院就诊。6.高血压、心脏病患者慎用。7.长期服用，应向医师或药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1CC62C1">
      <w:pPr>
        <w:rPr>
          <w:rFonts w:hint="eastAsia"/>
          <w:lang w:eastAsia="zh-CN"/>
        </w:rPr>
      </w:pPr>
      <w:r>
        <w:rPr>
          <w:rFonts w:hint="eastAsia"/>
          <w:lang w:eastAsia="zh-CN"/>
        </w:rPr>
        <w:t>药品名称：</w:t>
      </w:r>
      <w:r>
        <w:rPr>
          <w:rFonts w:hint="eastAsia"/>
        </w:rPr>
        <w:t>黄芩茎叶解毒胶囊</w:t>
      </w:r>
      <w:r>
        <w:rPr>
          <w:rFonts w:hint="eastAsia"/>
          <w:lang w:eastAsia="zh-CN"/>
        </w:rPr>
        <w:t xml:space="preserve"> </w:t>
      </w:r>
      <w:r>
        <w:rPr>
          <w:rFonts w:hint="eastAsia"/>
        </w:rPr>
        <w:t>适应症：清热解毒。用于急性咽炎属风热证。症见：咽痛，咽干灼热，咽部粘膜或悬雍垂红肿。</w:t>
      </w:r>
      <w:r>
        <w:rPr>
          <w:rFonts w:hint="eastAsia"/>
          <w:lang w:eastAsia="zh-CN"/>
        </w:rPr>
        <w:t xml:space="preserve"> </w:t>
      </w:r>
      <w:r>
        <w:rPr>
          <w:rFonts w:hint="eastAsia"/>
        </w:rPr>
        <w:t>用法用量：口服。一次3粒，一日3次。疗程5天。</w:t>
      </w:r>
      <w:r>
        <w:rPr>
          <w:rFonts w:hint="eastAsia"/>
          <w:lang w:eastAsia="zh-CN"/>
        </w:rPr>
        <w:t xml:space="preserve"> </w:t>
      </w:r>
      <w:r>
        <w:rPr>
          <w:rFonts w:hint="eastAsia"/>
        </w:rPr>
        <w:t>禁忌：1.孕妇、哺乳期妇女慎用。2.具有严重肝肾功能损害疾病的患者慎用。</w:t>
      </w:r>
      <w:r>
        <w:rPr>
          <w:rFonts w:hint="eastAsia"/>
          <w:lang w:eastAsia="zh-CN"/>
        </w:rPr>
        <w:t xml:space="preserve"> </w:t>
      </w:r>
      <w:r>
        <w:rPr>
          <w:rFonts w:hint="eastAsia"/>
        </w:rPr>
        <w:t>注意事项：1.当发热体温超过38℃时，或为伴有化脓性扁桃体炎时，不宜使用本品。2.糖尿病患者注意复查血糖。</w:t>
      </w:r>
      <w:r>
        <w:rPr>
          <w:rFonts w:hint="eastAsia"/>
          <w:lang w:eastAsia="zh-CN"/>
        </w:rPr>
        <w:t xml:space="preserve">  </w:t>
      </w:r>
    </w:p>
    <w:p w14:paraId="764B390C">
      <w:pPr>
        <w:rPr>
          <w:rFonts w:hint="eastAsia"/>
          <w:lang w:eastAsia="zh-CN"/>
        </w:rPr>
      </w:pPr>
      <w:r>
        <w:rPr>
          <w:rFonts w:hint="eastAsia"/>
          <w:lang w:eastAsia="zh-CN"/>
        </w:rPr>
        <w:t>药品名称：</w:t>
      </w:r>
      <w:r>
        <w:rPr>
          <w:rFonts w:hint="eastAsia"/>
        </w:rPr>
        <w:t>双刺杞口服液</w:t>
      </w:r>
      <w:r>
        <w:rPr>
          <w:rFonts w:hint="eastAsia"/>
          <w:lang w:eastAsia="zh-CN"/>
        </w:rPr>
        <w:t xml:space="preserve"> </w:t>
      </w:r>
      <w:r>
        <w:rPr>
          <w:rFonts w:hint="eastAsia"/>
        </w:rPr>
        <w:t>适应症：健脾安神。用于脾虚所致精神不振，倦怠乏力，食少纳呆，心悸失眠。</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久置若有沉淀，摇匀后服用，不影响疗效。4．高血压、心脏病、肝病、糖尿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6A92F48">
      <w:pPr>
        <w:rPr>
          <w:rFonts w:hint="eastAsia"/>
          <w:lang w:eastAsia="zh-CN"/>
        </w:rPr>
      </w:pPr>
      <w:r>
        <w:rPr>
          <w:rFonts w:hint="eastAsia"/>
          <w:lang w:eastAsia="zh-CN"/>
        </w:rPr>
        <w:t>药品名称：</w:t>
      </w:r>
      <w:r>
        <w:rPr>
          <w:rFonts w:hint="eastAsia"/>
        </w:rPr>
        <w:t>金莲胃舒片</w:t>
      </w:r>
      <w:r>
        <w:rPr>
          <w:rFonts w:hint="eastAsia"/>
          <w:lang w:eastAsia="zh-CN"/>
        </w:rPr>
        <w:t xml:space="preserve"> </w:t>
      </w:r>
      <w:r>
        <w:rPr>
          <w:rFonts w:hint="eastAsia"/>
        </w:rPr>
        <w:t>适应症：舒肝和胃。用于肝胃不和兼胃热证所致的胃痛，返酸。</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胃阴虚者不宜用，主要表现为口干欲饮、大便干结、小便短少。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72EF97BA">
      <w:pPr>
        <w:rPr>
          <w:rFonts w:hint="eastAsia"/>
          <w:lang w:eastAsia="zh-CN"/>
        </w:rPr>
      </w:pPr>
      <w:r>
        <w:rPr>
          <w:rFonts w:hint="eastAsia"/>
          <w:lang w:eastAsia="zh-CN"/>
        </w:rPr>
        <w:t>药品名称：</w:t>
      </w:r>
      <w:r>
        <w:rPr>
          <w:rFonts w:hint="eastAsia"/>
        </w:rPr>
        <w:t>生血宝颗粒</w:t>
      </w:r>
      <w:r>
        <w:rPr>
          <w:rFonts w:hint="eastAsia"/>
          <w:lang w:eastAsia="zh-CN"/>
        </w:rPr>
        <w:t xml:space="preserve"> </w:t>
      </w:r>
      <w:r>
        <w:rPr>
          <w:rFonts w:hint="eastAsia"/>
        </w:rPr>
        <w:t>适应症：养肝肾，益气血。用于恶性肿瘤放化疗所致的白细胞减少及神疲乏力，腰膝疲软，头晕耳鸣，心悸，气短，失眠，咽干，纳差食少等症。</w:t>
      </w:r>
      <w:r>
        <w:rPr>
          <w:rFonts w:hint="eastAsia"/>
          <w:lang w:eastAsia="zh-CN"/>
        </w:rPr>
        <w:t xml:space="preserve"> </w:t>
      </w:r>
      <w:r>
        <w:rPr>
          <w:rFonts w:hint="eastAsia"/>
        </w:rPr>
        <w:t>用法用量：开水冲服，一次8g，一日2～3次。</w:t>
      </w:r>
      <w:r>
        <w:rPr>
          <w:rFonts w:hint="eastAsia"/>
          <w:lang w:eastAsia="zh-CN"/>
        </w:rPr>
        <w:t xml:space="preserve"> </w:t>
      </w:r>
      <w:r>
        <w:rPr>
          <w:rFonts w:hint="eastAsia"/>
        </w:rPr>
        <w:t>禁忌：身体壮实不虚者忌服。</w:t>
      </w:r>
      <w:r>
        <w:rPr>
          <w:rFonts w:hint="eastAsia"/>
          <w:lang w:eastAsia="zh-CN"/>
        </w:rPr>
        <w:t xml:space="preserve"> </w:t>
      </w:r>
      <w:r>
        <w:rPr>
          <w:rFonts w:hint="eastAsia"/>
        </w:rPr>
        <w:t>注意事项：</w:t>
      </w:r>
      <w:r>
        <w:rPr>
          <w:rFonts w:hint="eastAsia"/>
          <w:lang w:eastAsia="zh-CN"/>
        </w:rPr>
        <w:t xml:space="preserve">  </w:t>
      </w:r>
    </w:p>
    <w:p w14:paraId="31C78951">
      <w:pPr>
        <w:rPr>
          <w:rFonts w:hint="eastAsia"/>
          <w:lang w:eastAsia="zh-CN"/>
        </w:rPr>
      </w:pPr>
      <w:r>
        <w:rPr>
          <w:rFonts w:hint="eastAsia"/>
          <w:lang w:eastAsia="zh-CN"/>
        </w:rPr>
        <w:t>药品名称：</w:t>
      </w:r>
      <w:r>
        <w:rPr>
          <w:rFonts w:hint="eastAsia"/>
        </w:rPr>
        <w:t>宫炎康胶囊</w:t>
      </w:r>
      <w:r>
        <w:rPr>
          <w:rFonts w:hint="eastAsia"/>
          <w:lang w:eastAsia="zh-CN"/>
        </w:rPr>
        <w:t xml:space="preserve"> </w:t>
      </w:r>
      <w:r>
        <w:rPr>
          <w:rFonts w:hint="eastAsia"/>
        </w:rPr>
        <w:t>适应症：活血化瘀，解毒消肿。用于慢性盆腔炎。</w:t>
      </w:r>
      <w:r>
        <w:rPr>
          <w:rFonts w:hint="eastAsia"/>
          <w:lang w:eastAsia="zh-CN"/>
        </w:rPr>
        <w:t xml:space="preserve"> </w:t>
      </w:r>
      <w:r>
        <w:rPr>
          <w:rFonts w:hint="eastAsia"/>
        </w:rPr>
        <w:t>用法用量：口服。一次6粒，一日2次。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4C986D6C">
      <w:pPr>
        <w:rPr>
          <w:rFonts w:hint="eastAsia"/>
          <w:lang w:eastAsia="zh-CN"/>
        </w:rPr>
      </w:pPr>
      <w:r>
        <w:rPr>
          <w:rFonts w:hint="eastAsia"/>
          <w:lang w:eastAsia="zh-CN"/>
        </w:rPr>
        <w:t>药品名称：</w:t>
      </w:r>
      <w:r>
        <w:rPr>
          <w:rFonts w:hint="eastAsia"/>
        </w:rPr>
        <w:t>散痛舒胶囊</w:t>
      </w:r>
      <w:r>
        <w:rPr>
          <w:rFonts w:hint="eastAsia"/>
          <w:lang w:eastAsia="zh-CN"/>
        </w:rPr>
        <w:t xml:space="preserve"> </w:t>
      </w:r>
      <w:r>
        <w:rPr>
          <w:rFonts w:hint="eastAsia"/>
        </w:rPr>
        <w:t>适应症：祛风除湿，活血止痛。用于风湿瘀阻，关节肌肉痹痛及跌打损伤，瘀血肿痛。</w:t>
      </w:r>
      <w:r>
        <w:rPr>
          <w:rFonts w:hint="eastAsia"/>
          <w:lang w:eastAsia="zh-CN"/>
        </w:rPr>
        <w:t xml:space="preserve"> </w:t>
      </w:r>
      <w:r>
        <w:rPr>
          <w:rFonts w:hint="eastAsia"/>
        </w:rPr>
        <w:t>用法用量：口服，一次3～5粒，一日3次，饭后服。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96A9B54">
      <w:pPr>
        <w:rPr>
          <w:rFonts w:hint="eastAsia"/>
          <w:lang w:eastAsia="zh-CN"/>
        </w:rPr>
      </w:pPr>
      <w:r>
        <w:rPr>
          <w:rFonts w:hint="eastAsia"/>
          <w:lang w:eastAsia="zh-CN"/>
        </w:rPr>
        <w:t>药品名称：</w:t>
      </w:r>
      <w:r>
        <w:rPr>
          <w:rFonts w:hint="eastAsia"/>
        </w:rPr>
        <w:t>康妇炎胶囊</w:t>
      </w:r>
      <w:r>
        <w:rPr>
          <w:rFonts w:hint="eastAsia"/>
          <w:lang w:eastAsia="zh-CN"/>
        </w:rPr>
        <w:t xml:space="preserve"> </w:t>
      </w:r>
      <w:r>
        <w:rPr>
          <w:rFonts w:hint="eastAsia"/>
        </w:rPr>
        <w:t>适应症：清热解毒，化瘀行滞，除湿止带。用于月经不调，痛经，附件炎，阴道炎，子宫内膜炎及盆腔炎等妇科炎症。</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注意事项：1.忌食辛辣、生冷、油腻食物。2.患有其他疾病者，应在医师指导下服用。3. 便溏或月经量多者不宜服用。4.带下清稀者不宜选用。带下伴阴痒或有赤带者应去医院就诊。5.伴有尿频、尿急、尿痛者，应去医院就诊。6.服药2周症状无缓解应去医院就诊。7.对本品过敏者禁用，过敏体质者慎用。8.药品性状发生改变时禁止服用。9.请将此药品放在儿童不能接触的地方。10.如正在服用其他药品，使用本品前请咨询医师或药师。</w:t>
      </w:r>
      <w:r>
        <w:rPr>
          <w:rFonts w:hint="eastAsia"/>
          <w:lang w:eastAsia="zh-CN"/>
        </w:rPr>
        <w:t xml:space="preserve">  </w:t>
      </w:r>
    </w:p>
    <w:p w14:paraId="72A2AD50">
      <w:pPr>
        <w:rPr>
          <w:rFonts w:hint="eastAsia"/>
          <w:lang w:eastAsia="zh-CN"/>
        </w:rPr>
      </w:pPr>
      <w:r>
        <w:rPr>
          <w:rFonts w:hint="eastAsia"/>
          <w:lang w:eastAsia="zh-CN"/>
        </w:rPr>
        <w:t>药品名称：</w:t>
      </w:r>
      <w:r>
        <w:rPr>
          <w:rFonts w:hint="eastAsia"/>
        </w:rPr>
        <w:t>小儿盐酸赖氨酸颗粒</w:t>
      </w:r>
      <w:r>
        <w:rPr>
          <w:rFonts w:hint="eastAsia"/>
          <w:lang w:eastAsia="zh-CN"/>
        </w:rPr>
        <w:t xml:space="preserve"> </w:t>
      </w:r>
      <w:r>
        <w:rPr>
          <w:rFonts w:hint="eastAsia"/>
        </w:rPr>
        <w:t>适应症：本品主要用作儿童和恢复期病人的营养剂。可单独使用，也可与维生素、无机盐及其它必需氨基酸混合使用。赖氨酸能提高血脑屏障通透性，有助于药物进入脑细胞内，是治疗脑病的辅助药物。小儿盐酸赖氨酸颗粒临床上用于赖氨酸缺乏引起的小儿食欲不振、营养不良及脑发育不全等。</w:t>
      </w:r>
      <w:r>
        <w:rPr>
          <w:rFonts w:hint="eastAsia"/>
          <w:lang w:eastAsia="zh-CN"/>
        </w:rPr>
        <w:t xml:space="preserve"> </w:t>
      </w:r>
      <w:r>
        <w:rPr>
          <w:rFonts w:hint="eastAsia"/>
        </w:rPr>
        <w:t>用法用量：口服，按L—赖氨酸盐酸盐计，一次0.15g，一日2～3次。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08A500">
      <w:pPr>
        <w:rPr>
          <w:rFonts w:hint="eastAsia"/>
          <w:lang w:eastAsia="zh-CN"/>
        </w:rPr>
      </w:pPr>
      <w:r>
        <w:rPr>
          <w:rFonts w:hint="eastAsia"/>
          <w:lang w:eastAsia="zh-CN"/>
        </w:rPr>
        <w:t>药品名称：</w:t>
      </w:r>
      <w:r>
        <w:rPr>
          <w:rFonts w:hint="eastAsia"/>
        </w:rPr>
        <w:t>瑞巴派特胶囊</w:t>
      </w:r>
      <w:r>
        <w:rPr>
          <w:rFonts w:hint="eastAsia"/>
          <w:lang w:eastAsia="zh-CN"/>
        </w:rPr>
        <w:t xml:space="preserve"> </w:t>
      </w:r>
      <w:r>
        <w:rPr>
          <w:rFonts w:hint="eastAsia"/>
        </w:rPr>
        <w:t>适应症：急性胃炎、慢性胃炎的急性加重期胃粘膜病变(糜烂、出血、充血、水肿)的改善。胃溃疡。</w:t>
      </w:r>
      <w:r>
        <w:rPr>
          <w:rFonts w:hint="eastAsia"/>
          <w:lang w:eastAsia="zh-CN"/>
        </w:rPr>
        <w:t xml:space="preserve"> </w:t>
      </w:r>
      <w:r>
        <w:rPr>
          <w:rFonts w:hint="eastAsia"/>
        </w:rPr>
        <w:t>用法用量：1.急性胃炎、慢性胃炎的急性加重期胃粘膜病变(靡烂、出血、充血、水肿)的改善：通常成人一次0.1g（1粒），一天3次，口服。2.胃溃疡：通常成人一次0.1g(1粒)，一天3次，早、晚及睡前口服。</w:t>
      </w:r>
      <w:r>
        <w:rPr>
          <w:rFonts w:hint="eastAsia"/>
          <w:lang w:eastAsia="zh-CN"/>
        </w:rPr>
        <w:t xml:space="preserve"> </w:t>
      </w:r>
      <w:r>
        <w:rPr>
          <w:rFonts w:hint="eastAsia"/>
        </w:rPr>
        <w:t>禁忌：对本品成份有过敏既往史的患者禁止服用。</w:t>
      </w:r>
      <w:r>
        <w:rPr>
          <w:rFonts w:hint="eastAsia"/>
          <w:lang w:eastAsia="zh-CN"/>
        </w:rPr>
        <w:t xml:space="preserve"> </w:t>
      </w:r>
      <w:r>
        <w:rPr>
          <w:rFonts w:hint="eastAsia"/>
        </w:rPr>
        <w:t>注意事项：尚不明确。</w:t>
      </w:r>
      <w:r>
        <w:rPr>
          <w:rFonts w:hint="eastAsia"/>
          <w:lang w:eastAsia="zh-CN"/>
        </w:rPr>
        <w:t xml:space="preserve">  </w:t>
      </w:r>
    </w:p>
    <w:p w14:paraId="4D2913F0">
      <w:pPr>
        <w:rPr>
          <w:rFonts w:hint="eastAsia"/>
          <w:lang w:eastAsia="zh-CN"/>
        </w:rPr>
      </w:pPr>
      <w:r>
        <w:rPr>
          <w:rFonts w:hint="eastAsia"/>
          <w:lang w:eastAsia="zh-CN"/>
        </w:rPr>
        <w:t>药品名称：</w:t>
      </w:r>
      <w:r>
        <w:rPr>
          <w:rFonts w:hint="eastAsia"/>
        </w:rPr>
        <w:t>补脾消积口服液</w:t>
      </w:r>
      <w:r>
        <w:rPr>
          <w:rFonts w:hint="eastAsia"/>
          <w:lang w:eastAsia="zh-CN"/>
        </w:rPr>
        <w:t xml:space="preserve"> </w:t>
      </w:r>
      <w:r>
        <w:rPr>
          <w:rFonts w:hint="eastAsia"/>
        </w:rPr>
        <w:t>适应症：健脾燥湿，益气消积。用于小儿积滞，厌食，疳症等属脾虚夹有食积者，症见纳呆厌食，腹胀腹痛，面黄肌瘦等。</w:t>
      </w:r>
      <w:r>
        <w:rPr>
          <w:rFonts w:hint="eastAsia"/>
          <w:lang w:eastAsia="zh-CN"/>
        </w:rPr>
        <w:t xml:space="preserve"> </w:t>
      </w:r>
      <w:r>
        <w:rPr>
          <w:rFonts w:hint="eastAsia"/>
        </w:rPr>
        <w:t>用法用量：口服，一岁一下一次5ml，一岁至五岁一次10ml，每日2-3次；五岁以上一次10ml，每日3-4次。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148844">
      <w:pPr>
        <w:rPr>
          <w:rFonts w:hint="eastAsia"/>
          <w:lang w:eastAsia="zh-CN"/>
        </w:rPr>
      </w:pPr>
      <w:r>
        <w:rPr>
          <w:rFonts w:hint="eastAsia"/>
          <w:lang w:eastAsia="zh-CN"/>
        </w:rPr>
        <w:t>药品名称：</w:t>
      </w:r>
      <w:r>
        <w:rPr>
          <w:rFonts w:hint="eastAsia"/>
        </w:rPr>
        <w:t>岩鹿乳康片</w:t>
      </w:r>
      <w:r>
        <w:rPr>
          <w:rFonts w:hint="eastAsia"/>
          <w:lang w:eastAsia="zh-CN"/>
        </w:rPr>
        <w:t xml:space="preserve"> </w:t>
      </w:r>
      <w:r>
        <w:rPr>
          <w:rFonts w:hint="eastAsia"/>
        </w:rPr>
        <w:t>适应症：彝医：补知凯扎诺，且凯色土。中医：益肾，活血，软坚散结。主用于肾阳不足、气滞血瘀所致的乳腺增生。</w:t>
      </w:r>
      <w:r>
        <w:rPr>
          <w:rFonts w:hint="eastAsia"/>
          <w:lang w:eastAsia="zh-CN"/>
        </w:rPr>
        <w:t xml:space="preserve"> </w:t>
      </w:r>
      <w:r>
        <w:rPr>
          <w:rFonts w:hint="eastAsia"/>
        </w:rPr>
        <w:t>用法用量：口服。一次3-5片，一日3次；饭后服用。 月经前15天开始服，至月经来时停药。</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D76D4D1">
      <w:pPr>
        <w:rPr>
          <w:rFonts w:hint="eastAsia"/>
          <w:lang w:eastAsia="zh-CN"/>
        </w:rPr>
      </w:pPr>
      <w:r>
        <w:rPr>
          <w:rFonts w:hint="eastAsia"/>
          <w:lang w:eastAsia="zh-CN"/>
        </w:rPr>
        <w:t>药品名称：</w:t>
      </w:r>
      <w:r>
        <w:rPr>
          <w:rFonts w:hint="eastAsia"/>
        </w:rPr>
        <w:t>连参通淋片</w:t>
      </w:r>
      <w:r>
        <w:rPr>
          <w:rFonts w:hint="eastAsia"/>
          <w:lang w:eastAsia="zh-CN"/>
        </w:rPr>
        <w:t xml:space="preserve"> </w:t>
      </w:r>
      <w:r>
        <w:rPr>
          <w:rFonts w:hint="eastAsia"/>
        </w:rPr>
        <w:t>适应症：清热祛湿，利水通淋。用于非淋菌性尿道炎的辅助治疗，中医辨证属于湿热下注者，症见尿频，尿急，尿痛，尿道红肿刺痒，尿道口有分泌物，舌红苔黄腻，脉濡数。</w:t>
      </w:r>
      <w:r>
        <w:rPr>
          <w:rFonts w:hint="eastAsia"/>
          <w:lang w:eastAsia="zh-CN"/>
        </w:rPr>
        <w:t xml:space="preserve"> </w:t>
      </w:r>
      <w:r>
        <w:rPr>
          <w:rFonts w:hint="eastAsia"/>
        </w:rPr>
        <w:t>用法用量：口服，一次4片，一日3次，疗程为2周。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65A73F8">
      <w:pPr>
        <w:rPr>
          <w:rFonts w:hint="eastAsia"/>
          <w:lang w:eastAsia="zh-CN"/>
        </w:rPr>
      </w:pPr>
      <w:r>
        <w:rPr>
          <w:rFonts w:hint="eastAsia"/>
          <w:lang w:eastAsia="zh-CN"/>
        </w:rPr>
        <w:t>药品名称：</w:t>
      </w:r>
      <w:r>
        <w:rPr>
          <w:rFonts w:hint="eastAsia"/>
        </w:rPr>
        <w:t>利多卡因气雾剂(Ⅱ)</w:t>
      </w:r>
      <w:r>
        <w:rPr>
          <w:rFonts w:hint="eastAsia"/>
          <w:lang w:eastAsia="zh-CN"/>
        </w:rPr>
        <w:t xml:space="preserve"> </w:t>
      </w:r>
      <w:r>
        <w:rPr>
          <w:rFonts w:hint="eastAsia"/>
        </w:rPr>
        <w:t>适应症：本品为局麻药。主要作表面麻醉用于内窥镜检查。</w:t>
      </w:r>
      <w:r>
        <w:rPr>
          <w:rFonts w:hint="eastAsia"/>
          <w:lang w:eastAsia="zh-CN"/>
        </w:rPr>
        <w:t xml:space="preserve"> </w:t>
      </w:r>
      <w:r>
        <w:rPr>
          <w:rFonts w:hint="eastAsia"/>
        </w:rPr>
        <w:t>用法用量：表面麻醉：2%～4%可作内窥镜检查用，每次2% 10～30ml，4% 5～15ml。咽喉、气管用一次最大剂量100～200mg。</w:t>
      </w:r>
      <w:r>
        <w:rPr>
          <w:rFonts w:hint="eastAsia"/>
          <w:lang w:eastAsia="zh-CN"/>
        </w:rPr>
        <w:t xml:space="preserve"> </w:t>
      </w:r>
      <w:r>
        <w:rPr>
          <w:rFonts w:hint="eastAsia"/>
        </w:rPr>
        <w:t>禁忌：对局部麻醉药过敏、卟啉症、未经控制的癫痫、阿－斯氏综合征（急性心源性脑缺血综合征）、预激综合征、严重心传导阻滞（包括窦房、房室及心室内传导阻滞）患者禁用。</w:t>
      </w:r>
      <w:r>
        <w:rPr>
          <w:rFonts w:hint="eastAsia"/>
          <w:lang w:eastAsia="zh-CN"/>
        </w:rPr>
        <w:t xml:space="preserve"> </w:t>
      </w:r>
      <w:r>
        <w:rPr>
          <w:rFonts w:hint="eastAsia"/>
        </w:rPr>
        <w:t>注意事项：1.肝肾功能障碍、肝血流量减低、充血性心力衰竭、严重心肌受损、低血容量及休克等患者慎用。原有室内传导阻滞者也应慎用。 2.本品个体间耐受差异大。 3.本品毒性较普鲁卡因为大，且易于扩散，严格掌握用药总量，超量可引起惊厥及心跳骤停。 4.用药期间应注意检查血压及监测心电图，并备有抢救设备。</w:t>
      </w:r>
      <w:r>
        <w:rPr>
          <w:rFonts w:hint="eastAsia"/>
          <w:lang w:eastAsia="zh-CN"/>
        </w:rPr>
        <w:t xml:space="preserve">  </w:t>
      </w:r>
    </w:p>
    <w:p w14:paraId="186318E0">
      <w:pPr>
        <w:rPr>
          <w:rFonts w:hint="eastAsia"/>
          <w:lang w:eastAsia="zh-CN"/>
        </w:rPr>
      </w:pPr>
      <w:r>
        <w:rPr>
          <w:rFonts w:hint="eastAsia"/>
          <w:lang w:eastAsia="zh-CN"/>
        </w:rPr>
        <w:t>药品名称：</w:t>
      </w:r>
      <w:r>
        <w:rPr>
          <w:rFonts w:hint="eastAsia"/>
        </w:rPr>
        <w:t>痛经调理口服液</w:t>
      </w:r>
      <w:r>
        <w:rPr>
          <w:rFonts w:hint="eastAsia"/>
          <w:lang w:eastAsia="zh-CN"/>
        </w:rPr>
        <w:t xml:space="preserve"> </w:t>
      </w:r>
      <w:r>
        <w:rPr>
          <w:rFonts w:hint="eastAsia"/>
        </w:rPr>
        <w:t>适应症：疏肝理气，活血养血。用于肝郁气滞或兼血瘀所致的经期腹痛、经色紫黯、头晕、胁胀、腹胀。</w:t>
      </w:r>
      <w:r>
        <w:rPr>
          <w:rFonts w:hint="eastAsia"/>
          <w:lang w:eastAsia="zh-CN"/>
        </w:rPr>
        <w:t xml:space="preserve"> </w:t>
      </w:r>
      <w:r>
        <w:rPr>
          <w:rFonts w:hint="eastAsia"/>
        </w:rPr>
        <w:t>用法用量：口服，一次10～20毫升，一日2～3次。 三十天为一疗程。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经期忌生冷饮食、不宜洗凉水澡。2.痛经伴有其他疾病者，应在医师指导下服用。3.服药后痛经不减轻，或重度痛经者，应到医院诊治。4.经前3～7天或经期服药，有生育要求（未避孕）者，宜经期服药。5.按用法用量服用，长期服用应向医师咨询。6.对本品过敏者禁用，过敏体质者慎用。7.本品性状发生改变时禁止使用。8.请将本品放在儿童不能接触的地方。 9.如正在使用其他药品，使用本品前请咨询医师或药师。</w:t>
      </w:r>
      <w:r>
        <w:rPr>
          <w:rFonts w:hint="eastAsia"/>
          <w:lang w:eastAsia="zh-CN"/>
        </w:rPr>
        <w:t xml:space="preserve">  </w:t>
      </w:r>
    </w:p>
    <w:p w14:paraId="37683572">
      <w:pPr>
        <w:rPr>
          <w:rFonts w:hint="eastAsia"/>
          <w:lang w:eastAsia="zh-CN"/>
        </w:rPr>
      </w:pPr>
      <w:r>
        <w:rPr>
          <w:rFonts w:hint="eastAsia"/>
          <w:lang w:eastAsia="zh-CN"/>
        </w:rPr>
        <w:t>药品名称：</w:t>
      </w:r>
      <w:r>
        <w:rPr>
          <w:rFonts w:hint="eastAsia"/>
        </w:rPr>
        <w:t>胃肠健胶囊</w:t>
      </w:r>
      <w:r>
        <w:rPr>
          <w:rFonts w:hint="eastAsia"/>
          <w:lang w:eastAsia="zh-CN"/>
        </w:rPr>
        <w:t xml:space="preserve"> </w:t>
      </w:r>
      <w:r>
        <w:rPr>
          <w:rFonts w:hint="eastAsia"/>
        </w:rPr>
        <w:t>适应症：温中散寒，行气和胃。适用于脾胃虚寒所致的胃脘疼痛，纳少腹胀，少气懒言，便溏。</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忌情绪激动及生闷气。3、胃阴虚者不宜用，主要表现为口干欲饮、大便干结、小便短少。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8456FB8">
      <w:pPr>
        <w:rPr>
          <w:rFonts w:hint="eastAsia"/>
          <w:lang w:eastAsia="zh-CN"/>
        </w:rPr>
      </w:pPr>
      <w:r>
        <w:rPr>
          <w:rFonts w:hint="eastAsia"/>
          <w:lang w:eastAsia="zh-CN"/>
        </w:rPr>
        <w:t>药品名称：</w:t>
      </w:r>
      <w:r>
        <w:rPr>
          <w:rFonts w:hint="eastAsia"/>
        </w:rPr>
        <w:t>复方莲芯口服液</w:t>
      </w:r>
      <w:r>
        <w:rPr>
          <w:rFonts w:hint="eastAsia"/>
          <w:lang w:eastAsia="zh-CN"/>
        </w:rPr>
        <w:t xml:space="preserve"> </w:t>
      </w:r>
      <w:r>
        <w:rPr>
          <w:rFonts w:hint="eastAsia"/>
        </w:rPr>
        <w:t>适应症：清心安神。用于神经衰弱，症见失眠，多梦，心悸，烦热等。</w:t>
      </w:r>
      <w:r>
        <w:rPr>
          <w:rFonts w:hint="eastAsia"/>
          <w:lang w:eastAsia="zh-CN"/>
        </w:rPr>
        <w:t xml:space="preserve"> </w:t>
      </w:r>
      <w:r>
        <w:rPr>
          <w:rFonts w:hint="eastAsia"/>
        </w:rPr>
        <w:t>用法用量：口服，一次10毫升，一日3次；或遵医嘱。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油腻食物。2．服药期间要保持情绪乐观，切忌生气恼怒。3．感冒发热病人不宜服用。4．糖尿病患者及有高血压、心脏病、肝病、肾病等慢性病严重者应在医师指导下服用。5．儿童、孕妇、哺乳期妇女应在医师指导下服用。6．心悸症状严重者应及时去医院就诊。7．服药4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C20E1A1">
      <w:pPr>
        <w:rPr>
          <w:rFonts w:hint="eastAsia"/>
          <w:lang w:eastAsia="zh-CN"/>
        </w:rPr>
      </w:pPr>
      <w:r>
        <w:rPr>
          <w:rFonts w:hint="eastAsia"/>
          <w:lang w:eastAsia="zh-CN"/>
        </w:rPr>
        <w:t>药品名称：</w:t>
      </w:r>
      <w:r>
        <w:rPr>
          <w:rFonts w:hint="eastAsia"/>
        </w:rPr>
        <w:t>三参益气口服液</w:t>
      </w:r>
      <w:r>
        <w:rPr>
          <w:rFonts w:hint="eastAsia"/>
          <w:lang w:eastAsia="zh-CN"/>
        </w:rPr>
        <w:t xml:space="preserve"> </w:t>
      </w:r>
      <w:r>
        <w:rPr>
          <w:rFonts w:hint="eastAsia"/>
        </w:rPr>
        <w:t>适应症：益气活血，滋补肝肾。适用于气虚血瘀、肝肾不足所致的少言懒语，乏力自汗，心悸失眠，头晕目眩，腰膝酸软等症。</w:t>
      </w:r>
      <w:r>
        <w:rPr>
          <w:rFonts w:hint="eastAsia"/>
          <w:lang w:eastAsia="zh-CN"/>
        </w:rPr>
        <w:t xml:space="preserve"> </w:t>
      </w:r>
      <w:r>
        <w:rPr>
          <w:rFonts w:hint="eastAsia"/>
        </w:rPr>
        <w:t>用法用量：口服，一次15ml，一日3次。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D62DC3">
      <w:pPr>
        <w:rPr>
          <w:rFonts w:hint="eastAsia"/>
          <w:lang w:eastAsia="zh-CN"/>
        </w:rPr>
      </w:pPr>
      <w:r>
        <w:rPr>
          <w:rFonts w:hint="eastAsia"/>
          <w:lang w:eastAsia="zh-CN"/>
        </w:rPr>
        <w:t>药品名称：</w:t>
      </w:r>
      <w:r>
        <w:rPr>
          <w:rFonts w:hint="eastAsia"/>
        </w:rPr>
        <w:t>小儿双金清热口服液</w:t>
      </w:r>
      <w:r>
        <w:rPr>
          <w:rFonts w:hint="eastAsia"/>
          <w:lang w:eastAsia="zh-CN"/>
        </w:rPr>
        <w:t xml:space="preserve"> </w:t>
      </w:r>
      <w:r>
        <w:rPr>
          <w:rFonts w:hint="eastAsia"/>
        </w:rPr>
        <w:t>适应症：疏风化湿，解毒清热。用于小儿外感发热初期，症见低热，咳嗽，咽红。</w:t>
      </w:r>
      <w:r>
        <w:rPr>
          <w:rFonts w:hint="eastAsia"/>
          <w:lang w:eastAsia="zh-CN"/>
        </w:rPr>
        <w:t xml:space="preserve"> </w:t>
      </w:r>
      <w:r>
        <w:rPr>
          <w:rFonts w:hint="eastAsia"/>
        </w:rPr>
        <w:t>用法用量：口服，每次10～20毫升，一日3次。</w:t>
      </w:r>
      <w:r>
        <w:rPr>
          <w:rFonts w:hint="eastAsia"/>
          <w:lang w:eastAsia="zh-CN"/>
        </w:rPr>
        <w:t xml:space="preserve"> </w:t>
      </w:r>
      <w:r>
        <w:rPr>
          <w:rFonts w:hint="eastAsia"/>
        </w:rPr>
        <w:t>禁忌：不适用于外感高热患者。</w:t>
      </w:r>
      <w:r>
        <w:rPr>
          <w:rFonts w:hint="eastAsia"/>
          <w:lang w:eastAsia="zh-CN"/>
        </w:rPr>
        <w:t xml:space="preserve"> </w:t>
      </w:r>
      <w:r>
        <w:rPr>
          <w:rFonts w:hint="eastAsia"/>
        </w:rPr>
        <w:t>注意事项：1.忌食辛辣、生冷、油腻食物。2.风寒感冒者不适用，表现为发热畏冷、肢凉、流清涕，咽不红者。3.婴幼儿及糖尿病患儿应在医师指导下服用。4.本品适用于小儿风热感冒轻证。若见高热，咳重者应及时去医院就诊。5.脾虚易腹泻者慎服。6.严格按照用法用量服用，服药3天症状无缓解，应去医院就诊。本品不宜长期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AF0573C">
      <w:pPr>
        <w:rPr>
          <w:rFonts w:hint="eastAsia"/>
          <w:lang w:eastAsia="zh-CN"/>
        </w:rPr>
      </w:pPr>
      <w:r>
        <w:rPr>
          <w:rFonts w:hint="eastAsia"/>
          <w:lang w:eastAsia="zh-CN"/>
        </w:rPr>
        <w:t>药品名称：</w:t>
      </w:r>
      <w:r>
        <w:rPr>
          <w:rFonts w:hint="eastAsia"/>
        </w:rPr>
        <w:t>乌枣健脑安神片</w:t>
      </w:r>
      <w:r>
        <w:rPr>
          <w:rFonts w:hint="eastAsia"/>
          <w:lang w:eastAsia="zh-CN"/>
        </w:rPr>
        <w:t xml:space="preserve"> </w:t>
      </w:r>
      <w:r>
        <w:rPr>
          <w:rFonts w:hint="eastAsia"/>
        </w:rPr>
        <w:t>适应症：补养心肾，健脑安神。用于神经衰弱引起的头昏、头晕，失眠，健忘。</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禁忌：孕妇、哺乳期妇女禁用；对花粉过敏者禁服；外感发热患者禁服。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 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FD86BAF">
      <w:pPr>
        <w:rPr>
          <w:rFonts w:hint="eastAsia"/>
          <w:lang w:eastAsia="zh-CN"/>
        </w:rPr>
      </w:pPr>
      <w:r>
        <w:rPr>
          <w:rFonts w:hint="eastAsia"/>
          <w:lang w:eastAsia="zh-CN"/>
        </w:rPr>
        <w:t>药品名称：</w:t>
      </w:r>
      <w:r>
        <w:rPr>
          <w:rFonts w:hint="eastAsia"/>
        </w:rPr>
        <w:t>狭叶红景天片</w:t>
      </w:r>
      <w:r>
        <w:rPr>
          <w:rFonts w:hint="eastAsia"/>
          <w:lang w:eastAsia="zh-CN"/>
        </w:rPr>
        <w:t xml:space="preserve"> </w:t>
      </w:r>
      <w:r>
        <w:rPr>
          <w:rFonts w:hint="eastAsia"/>
        </w:rPr>
        <w:t>适应症：益气活血。用于高山反应，身体虚弱。</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841ABFF">
      <w:pPr>
        <w:rPr>
          <w:rFonts w:hint="eastAsia"/>
          <w:lang w:eastAsia="zh-CN"/>
        </w:rPr>
      </w:pPr>
      <w:r>
        <w:rPr>
          <w:rFonts w:hint="eastAsia"/>
          <w:lang w:eastAsia="zh-CN"/>
        </w:rPr>
        <w:t>药品名称：</w:t>
      </w:r>
      <w:r>
        <w:rPr>
          <w:rFonts w:hint="eastAsia"/>
        </w:rPr>
        <w:t>硼酸软膏</w:t>
      </w:r>
      <w:r>
        <w:rPr>
          <w:rFonts w:hint="eastAsia"/>
          <w:lang w:eastAsia="zh-CN"/>
        </w:rPr>
        <w:t xml:space="preserve"> </w:t>
      </w:r>
      <w:r>
        <w:rPr>
          <w:rFonts w:hint="eastAsia"/>
        </w:rPr>
        <w:t>适应症：用于轻度、小面积急性湿疹、急性皮炎、脓疱疮、褥疮。</w:t>
      </w:r>
      <w:r>
        <w:rPr>
          <w:rFonts w:hint="eastAsia"/>
          <w:lang w:eastAsia="zh-CN"/>
        </w:rPr>
        <w:t xml:space="preserve"> </w:t>
      </w:r>
      <w:r>
        <w:rPr>
          <w:rFonts w:hint="eastAsia"/>
        </w:rPr>
        <w:t>用法用量：局部外用。取适量本品涂于患处，每日1-2次。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不宜大面积使用。2.不宜用于婴儿。3.用药部位如有烧灼感、红肿等情况应停药，并将局部药物洗净，必要时向医师咨询。4.避免接触眼睛和其他黏膜（如口、鼻等）。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9501D01">
      <w:pPr>
        <w:rPr>
          <w:rFonts w:hint="eastAsia"/>
          <w:lang w:eastAsia="zh-CN"/>
        </w:rPr>
      </w:pPr>
      <w:r>
        <w:rPr>
          <w:rFonts w:hint="eastAsia"/>
          <w:lang w:eastAsia="zh-CN"/>
        </w:rPr>
        <w:t>药品名称：</w:t>
      </w:r>
      <w:r>
        <w:rPr>
          <w:rFonts w:hint="eastAsia"/>
        </w:rPr>
        <w:t>肾康宁胶囊</w:t>
      </w:r>
      <w:r>
        <w:rPr>
          <w:rFonts w:hint="eastAsia"/>
          <w:lang w:eastAsia="zh-CN"/>
        </w:rPr>
        <w:t xml:space="preserve"> </w:t>
      </w:r>
      <w:r>
        <w:rPr>
          <w:rFonts w:hint="eastAsia"/>
        </w:rPr>
        <w:t>适应症：温肾，益气，活血，渗湿。用于慢性肾炎，肾气亏损，肾功能不全所引起的腰酸、疲乏、畏寒及夜尿增多。</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757EDBA1">
      <w:pPr>
        <w:rPr>
          <w:rFonts w:hint="eastAsia"/>
          <w:lang w:eastAsia="zh-CN"/>
        </w:rPr>
      </w:pPr>
      <w:r>
        <w:rPr>
          <w:rFonts w:hint="eastAsia"/>
          <w:lang w:eastAsia="zh-CN"/>
        </w:rPr>
        <w:t>药品名称：</w:t>
      </w:r>
      <w:r>
        <w:rPr>
          <w:rFonts w:hint="eastAsia"/>
        </w:rPr>
        <w:t>八珍益母颗粒</w:t>
      </w:r>
      <w:r>
        <w:rPr>
          <w:rFonts w:hint="eastAsia"/>
          <w:lang w:eastAsia="zh-CN"/>
        </w:rPr>
        <w:t xml:space="preserve"> </w:t>
      </w:r>
      <w:r>
        <w:rPr>
          <w:rFonts w:hint="eastAsia"/>
        </w:rPr>
        <w:t>适应症：补气血，调月经。用于气血两虚所致的月经不调，症见月经后期或月经量少，伴倦怠乏力、头晕眼花、神疲懒言、心悸、经色淡、经质稀薄等。</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禁忌：孕妇禁用。糖尿病患者禁用。</w:t>
      </w:r>
      <w:r>
        <w:rPr>
          <w:rFonts w:hint="eastAsia"/>
          <w:lang w:eastAsia="zh-CN"/>
        </w:rPr>
        <w:t xml:space="preserve"> </w:t>
      </w:r>
      <w:r>
        <w:rPr>
          <w:rFonts w:hint="eastAsia"/>
        </w:rPr>
        <w:t>注意事项：1. 忌食辛辣、生冷食物。2. 感冒时不宜服用。</w:t>
      </w:r>
      <w:r>
        <w:rPr>
          <w:rFonts w:hint="eastAsia"/>
          <w:lang w:eastAsia="zh-CN"/>
        </w:rPr>
        <w:t xml:space="preserve">  </w:t>
      </w:r>
    </w:p>
    <w:p w14:paraId="76979A21">
      <w:pPr>
        <w:rPr>
          <w:rFonts w:hint="eastAsia"/>
          <w:lang w:eastAsia="zh-CN"/>
        </w:rPr>
      </w:pPr>
      <w:r>
        <w:rPr>
          <w:rFonts w:hint="eastAsia"/>
          <w:lang w:eastAsia="zh-CN"/>
        </w:rPr>
        <w:t>药品名称：</w:t>
      </w:r>
      <w:r>
        <w:rPr>
          <w:rFonts w:hint="eastAsia"/>
        </w:rPr>
        <w:t>三鞭酒</w:t>
      </w:r>
      <w:r>
        <w:rPr>
          <w:rFonts w:hint="eastAsia"/>
          <w:lang w:eastAsia="zh-CN"/>
        </w:rPr>
        <w:t xml:space="preserve"> </w:t>
      </w:r>
      <w:r>
        <w:rPr>
          <w:rFonts w:hint="eastAsia"/>
        </w:rPr>
        <w:t>适应症：补益肝肾，养血兴阳。用于腰膝酸痛，足踝无力，阳痿早泄等症。</w:t>
      </w:r>
      <w:r>
        <w:rPr>
          <w:rFonts w:hint="eastAsia"/>
          <w:lang w:eastAsia="zh-CN"/>
        </w:rPr>
        <w:t xml:space="preserve"> </w:t>
      </w:r>
      <w:r>
        <w:rPr>
          <w:rFonts w:hint="eastAsia"/>
        </w:rPr>
        <w:t>用法用量：口服，一次12.5毫升，早晚各服一次，10天为一疗程，前后疗程间隔5～7天。</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FCEB10A">
      <w:pPr>
        <w:rPr>
          <w:rFonts w:hint="eastAsia"/>
          <w:lang w:eastAsia="zh-CN"/>
        </w:rPr>
      </w:pPr>
      <w:r>
        <w:rPr>
          <w:rFonts w:hint="eastAsia"/>
          <w:lang w:eastAsia="zh-CN"/>
        </w:rPr>
        <w:t>药品名称：</w:t>
      </w:r>
      <w:r>
        <w:rPr>
          <w:rFonts w:hint="eastAsia"/>
        </w:rPr>
        <w:t>七宝美髯口服液</w:t>
      </w:r>
      <w:r>
        <w:rPr>
          <w:rFonts w:hint="eastAsia"/>
          <w:lang w:eastAsia="zh-CN"/>
        </w:rPr>
        <w:t xml:space="preserve"> </w:t>
      </w:r>
      <w:r>
        <w:rPr>
          <w:rFonts w:hint="eastAsia"/>
        </w:rPr>
        <w:t>适应症：补肝肾。用于肝肾两虚，须发早白，盗汗，腰酸带下，筋骨萎弱，腰腿酸软，带下清稀。</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油腻食物。2.凡脾胃虚弱，呕吐泄泻，腹胀便溏、咳嗽痰多者慎用。3.感冒病人不宜服用。4.孕妇慎用。5.本品宜饭前服用。6.按照用法用量服用，小儿、高血压、糖尿病患者应在医师指导下服用。7.服药二周或服药期间症状无改善，或症状加重，或出现新的严重症状，应立即停药并去医院就诊。8.久储有微量沉淀，须振摇后服用，药品性状发生改变时禁止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4CCC862">
      <w:pPr>
        <w:rPr>
          <w:rFonts w:hint="eastAsia"/>
          <w:lang w:eastAsia="zh-CN"/>
        </w:rPr>
      </w:pPr>
      <w:r>
        <w:rPr>
          <w:rFonts w:hint="eastAsia"/>
          <w:lang w:eastAsia="zh-CN"/>
        </w:rPr>
        <w:t>药品名称：</w:t>
      </w:r>
      <w:r>
        <w:rPr>
          <w:rFonts w:hint="eastAsia"/>
        </w:rPr>
        <w:t>口服补液盐Ⅲ</w:t>
      </w:r>
      <w:r>
        <w:rPr>
          <w:rFonts w:hint="eastAsia"/>
          <w:lang w:eastAsia="zh-CN"/>
        </w:rPr>
        <w:t xml:space="preserve"> </w:t>
      </w:r>
      <w:r>
        <w:rPr>
          <w:rFonts w:hint="eastAsia"/>
        </w:rPr>
        <w:t>适应症：治疗腹泻引起的轻中度脱水，补充体液，补充水、钠、钾和氯。</w:t>
      </w:r>
      <w:r>
        <w:rPr>
          <w:rFonts w:hint="eastAsia"/>
          <w:lang w:eastAsia="zh-CN"/>
        </w:rPr>
        <w:t xml:space="preserve"> </w:t>
      </w:r>
      <w:r>
        <w:rPr>
          <w:rFonts w:hint="eastAsia"/>
        </w:rPr>
        <w:t>用法用量：临用前，将一袋量溶解于250ml温开水中，随时口服。 1、成人开始时50ml/kg，4～6小时内服完，以后根据患者脱水程度调整剂量直至腹泻停止。 2、儿童开始时50ml/kg，4小时内服用，以后根据患者脱水程度调整剂量直至腹泻停止。婴幼儿应用本品时需少量多次给予。 3、重度脱水或严重腹泻应以静脉补液为主，直至腹泻停止。</w:t>
      </w:r>
      <w:r>
        <w:rPr>
          <w:rFonts w:hint="eastAsia"/>
          <w:lang w:eastAsia="zh-CN"/>
        </w:rPr>
        <w:t xml:space="preserve"> </w:t>
      </w:r>
      <w:r>
        <w:rPr>
          <w:rFonts w:hint="eastAsia"/>
        </w:rPr>
        <w:t>禁忌：1.少尿或无尿；2.严重失水、有休克征象时应静脉补液；3.严重腹泻，粪便量超过每小时30ml/kg，此时病人往往不能口服足够量的口服补液盐；4.葡萄糖吸收障碍；5.由于严重呕吐等原因不能口服者；6.肠梗阻、肠麻痹和肠穿孔；7.酸碱平衡紊乱，伴有代谢性碱中毒时。</w:t>
      </w:r>
      <w:r>
        <w:rPr>
          <w:rFonts w:hint="eastAsia"/>
          <w:lang w:eastAsia="zh-CN"/>
        </w:rPr>
        <w:t xml:space="preserve"> </w:t>
      </w:r>
      <w:r>
        <w:rPr>
          <w:rFonts w:hint="eastAsia"/>
        </w:rPr>
        <w:t>注意事项：1.一般不用于早产儿。2.随访检查：(1)血压；(2)体重；(3)血电解质（主要为Na+和K+ ）；(4)失水体征；(5)粪便量。3.严重失水或应用本品后失水无明显纠正者需改为静脉补液。</w:t>
      </w:r>
      <w:r>
        <w:rPr>
          <w:rFonts w:hint="eastAsia"/>
          <w:lang w:eastAsia="zh-CN"/>
        </w:rPr>
        <w:t xml:space="preserve">  </w:t>
      </w:r>
    </w:p>
    <w:p w14:paraId="3E5E3FBE">
      <w:pPr>
        <w:rPr>
          <w:rFonts w:hint="eastAsia"/>
          <w:lang w:eastAsia="zh-CN"/>
        </w:rPr>
      </w:pPr>
      <w:r>
        <w:rPr>
          <w:rFonts w:hint="eastAsia"/>
          <w:lang w:eastAsia="zh-CN"/>
        </w:rPr>
        <w:t>药品名称：</w:t>
      </w:r>
      <w:r>
        <w:rPr>
          <w:rFonts w:hint="eastAsia"/>
        </w:rPr>
        <w:t>蛇参胶囊</w:t>
      </w:r>
      <w:r>
        <w:rPr>
          <w:rFonts w:hint="eastAsia"/>
          <w:lang w:eastAsia="zh-CN"/>
        </w:rPr>
        <w:t xml:space="preserve"> </w:t>
      </w:r>
      <w:r>
        <w:rPr>
          <w:rFonts w:hint="eastAsia"/>
        </w:rPr>
        <w:t>适应症：补肾温阳。用于肾阳不足所致的腰膝酸软、畏寒肢冷、神疲乏力、夜尿频多等症。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注意事项：阴虚阳亢者慎用，感冒发热时停用。</w:t>
      </w:r>
      <w:r>
        <w:rPr>
          <w:rFonts w:hint="eastAsia"/>
          <w:lang w:eastAsia="zh-CN"/>
        </w:rPr>
        <w:t xml:space="preserve">  </w:t>
      </w:r>
    </w:p>
    <w:p w14:paraId="1E95D052">
      <w:pPr>
        <w:rPr>
          <w:rFonts w:hint="eastAsia"/>
          <w:lang w:eastAsia="zh-CN"/>
        </w:rPr>
      </w:pPr>
      <w:r>
        <w:rPr>
          <w:rFonts w:hint="eastAsia"/>
          <w:lang w:eastAsia="zh-CN"/>
        </w:rPr>
        <w:t>药品名称：</w:t>
      </w:r>
      <w:r>
        <w:rPr>
          <w:rFonts w:hint="eastAsia"/>
        </w:rPr>
        <w:t>复方垂盆草胶囊</w:t>
      </w:r>
      <w:r>
        <w:rPr>
          <w:rFonts w:hint="eastAsia"/>
          <w:lang w:eastAsia="zh-CN"/>
        </w:rPr>
        <w:t xml:space="preserve"> </w:t>
      </w:r>
      <w:r>
        <w:rPr>
          <w:rFonts w:hint="eastAsia"/>
        </w:rPr>
        <w:t>适应症：清热解毒。活血利湿，有降低丙氨酸氨基转移酶的作用。用于急、慢性肝炎的活动期。</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EEB9354">
      <w:pPr>
        <w:rPr>
          <w:rFonts w:hint="eastAsia"/>
          <w:lang w:eastAsia="zh-CN"/>
        </w:rPr>
      </w:pPr>
      <w:r>
        <w:rPr>
          <w:rFonts w:hint="eastAsia"/>
          <w:lang w:eastAsia="zh-CN"/>
        </w:rPr>
        <w:t>药品名称：</w:t>
      </w:r>
      <w:r>
        <w:rPr>
          <w:rFonts w:hint="eastAsia"/>
        </w:rPr>
        <w:t>丹芎通脉颗粒</w:t>
      </w:r>
      <w:r>
        <w:rPr>
          <w:rFonts w:hint="eastAsia"/>
          <w:lang w:eastAsia="zh-CN"/>
        </w:rPr>
        <w:t xml:space="preserve"> </w:t>
      </w:r>
      <w:r>
        <w:rPr>
          <w:rFonts w:hint="eastAsia"/>
        </w:rPr>
        <w:t>适应症：活血理气，滋补肾阴。用于冠心病心绞痛气滞血瘀兼肾阴不足证，症见胸闷、胸痛、心悸、头晕、失眠、耳鸣、腰膝酸软。</w:t>
      </w:r>
      <w:r>
        <w:rPr>
          <w:rFonts w:hint="eastAsia"/>
          <w:lang w:eastAsia="zh-CN"/>
        </w:rPr>
        <w:t xml:space="preserve"> </w:t>
      </w:r>
      <w:r>
        <w:rPr>
          <w:rFonts w:hint="eastAsia"/>
        </w:rPr>
        <w:t>用法用量：口服，一次5g，一日3次，四周为一疗程。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注意事项：1、孕妇慎用；2、有出血倾向者慎用；3、本品有轻度降血压作用，使用中请注意血压变化。</w:t>
      </w:r>
      <w:r>
        <w:rPr>
          <w:rFonts w:hint="eastAsia"/>
          <w:lang w:eastAsia="zh-CN"/>
        </w:rPr>
        <w:t xml:space="preserve">  </w:t>
      </w:r>
    </w:p>
    <w:p w14:paraId="65962856">
      <w:pPr>
        <w:rPr>
          <w:rFonts w:hint="eastAsia"/>
          <w:lang w:eastAsia="zh-CN"/>
        </w:rPr>
      </w:pPr>
      <w:r>
        <w:rPr>
          <w:rFonts w:hint="eastAsia"/>
          <w:lang w:eastAsia="zh-CN"/>
        </w:rPr>
        <w:t>药品名称：</w:t>
      </w:r>
      <w:r>
        <w:rPr>
          <w:rFonts w:hint="eastAsia"/>
        </w:rPr>
        <w:t>艾司唑仑片</w:t>
      </w:r>
      <w:r>
        <w:rPr>
          <w:rFonts w:hint="eastAsia"/>
          <w:lang w:eastAsia="zh-CN"/>
        </w:rPr>
        <w:t xml:space="preserve"> </w:t>
      </w:r>
      <w:r>
        <w:rPr>
          <w:rFonts w:hint="eastAsia"/>
        </w:rPr>
        <w:t>适应症：主要用于抗焦虑、失眠。也用于紧张、恐惧及抗癫痫和抗惊厥。</w:t>
      </w:r>
      <w:r>
        <w:rPr>
          <w:rFonts w:hint="eastAsia"/>
          <w:lang w:eastAsia="zh-CN"/>
        </w:rPr>
        <w:t xml:space="preserve"> </w:t>
      </w:r>
      <w:r>
        <w:rPr>
          <w:rFonts w:hint="eastAsia"/>
        </w:rPr>
        <w:t>用法用量：成人常用量镇静，一次1~2mg，一日3次。催眠，1~2mg，睡前服。抗癫痫、抗惊厥，一次2~4mg，一日3次。</w:t>
      </w:r>
      <w:r>
        <w:rPr>
          <w:rFonts w:hint="eastAsia"/>
          <w:lang w:eastAsia="zh-CN"/>
        </w:rPr>
        <w:t xml:space="preserve"> </w:t>
      </w:r>
      <w:r>
        <w:rPr>
          <w:rFonts w:hint="eastAsia"/>
        </w:rPr>
        <w:t>禁忌：1.中枢神经系统处于抑制状态的急性酒精中毒。2.肝肾功能损害。3.重症肌无力。4.急性或易于发生的闭角型青光眼发作。5.严重慢性阻塞性肺部病变。</w:t>
      </w:r>
      <w:r>
        <w:rPr>
          <w:rFonts w:hint="eastAsia"/>
          <w:lang w:eastAsia="zh-CN"/>
        </w:rPr>
        <w:t xml:space="preserve"> </w:t>
      </w:r>
      <w:r>
        <w:rPr>
          <w:rFonts w:hint="eastAsia"/>
        </w:rPr>
        <w:t>注意事项：1.用药期间不宜饮酒。2.对其它苯二氮卓药物过敏者，可能对本药过敏。3.肝肾功能损害者能延长本药消除半衰期。4.癫癎患者突然停药可导致发作。5.严重的精神抑郁可使病情加重,甚至产生自杀倾向，应采取预防措施。6.避免长期大量使用而成瘾，如长期使用应逐渐减量，不易骤停。7.出现呼吸抑制或低血压常提示超量。8.对本类药耐受量小的患者初用量易小，逐渐增加剂量。</w:t>
      </w:r>
      <w:r>
        <w:rPr>
          <w:rFonts w:hint="eastAsia"/>
          <w:lang w:eastAsia="zh-CN"/>
        </w:rPr>
        <w:t xml:space="preserve">  </w:t>
      </w:r>
    </w:p>
    <w:p w14:paraId="064F53AF">
      <w:pPr>
        <w:rPr>
          <w:rFonts w:hint="eastAsia"/>
          <w:lang w:eastAsia="zh-CN"/>
        </w:rPr>
      </w:pPr>
      <w:r>
        <w:rPr>
          <w:rFonts w:hint="eastAsia"/>
          <w:lang w:eastAsia="zh-CN"/>
        </w:rPr>
        <w:t>药品名称：</w:t>
      </w:r>
      <w:r>
        <w:rPr>
          <w:rFonts w:hint="eastAsia"/>
        </w:rPr>
        <w:t>盐酸曲唑酮片</w:t>
      </w:r>
      <w:r>
        <w:rPr>
          <w:rFonts w:hint="eastAsia"/>
          <w:lang w:eastAsia="zh-CN"/>
        </w:rPr>
        <w:t xml:space="preserve"> </w:t>
      </w:r>
      <w:r>
        <w:rPr>
          <w:rFonts w:hint="eastAsia"/>
        </w:rPr>
        <w:t>适应症：适用于各种类型的抑郁症。</w:t>
      </w:r>
      <w:r>
        <w:rPr>
          <w:rFonts w:hint="eastAsia"/>
          <w:lang w:eastAsia="zh-CN"/>
        </w:rPr>
        <w:t xml:space="preserve"> </w:t>
      </w:r>
      <w:r>
        <w:rPr>
          <w:rFonts w:hint="eastAsia"/>
        </w:rPr>
        <w:t>用法用量：盐酸曲唑酮主要用于治疗抑郁症和伴随抑郁症状的焦虑症以及药物依赖者戒断后的情绪障碍。服用方法：剂量应该从低剂量开始，逐渐增加剂量并观察治疗反应。有昏睡出现时，须将每日剂量的大部分分配至睡前服用或减量。服药第一周内症状即有所缓解，两周内出现较佳抗抑郁效果。通常需要服药两周到四周才出现最佳疗效。成人常用剂量：建议初始剂量为50-100mg/日（分次服用），然后每三至四天剂量可增加50mg/日。门诊病人一般以200mg/日（分次服用）为宜，住院病人较严重者剂量可较大。最高用量不超过400mg/日（分次服用）。维持治疗：长期维持的剂量应保持在最低有效果。一旦有足够的疗效，可逐渐减量。一般建议治疗的疗程应该持续数月。</w:t>
      </w:r>
      <w:r>
        <w:rPr>
          <w:rFonts w:hint="eastAsia"/>
          <w:lang w:eastAsia="zh-CN"/>
        </w:rPr>
        <w:t xml:space="preserve"> </w:t>
      </w:r>
      <w:r>
        <w:rPr>
          <w:rFonts w:hint="eastAsia"/>
        </w:rPr>
        <w:t>禁忌：对盐酸曲唑酮过敏者不可服用，如严重的心脏病或心律不齐者禁用，意识障碍者禁用。</w:t>
      </w:r>
      <w:r>
        <w:rPr>
          <w:rFonts w:hint="eastAsia"/>
          <w:lang w:eastAsia="zh-CN"/>
        </w:rPr>
        <w:t xml:space="preserve"> </w:t>
      </w:r>
      <w:r>
        <w:rPr>
          <w:rFonts w:hint="eastAsia"/>
        </w:rPr>
        <w:t>注意事项：有些病人服用盐酸曲唑酮时可能会出现低血压，包括体位性低血压和晕厥。如果盐酸曲唑酮与降压药合用，需要减少降压药的剂量。盐酸曲唑酮和全麻药的相互作用了解甚少，因而在择期手术前，盐酸曲唑酮应在临床许可的情况下尽早停用。执行有潜在危险任务（如开车或开机器）者，用药期间须加小心。盐酸曲唑酮应在餐后服用，禁食条件空腹服药，头晕或头昏有可能会增加。</w:t>
      </w:r>
      <w:r>
        <w:rPr>
          <w:rFonts w:hint="eastAsia"/>
          <w:lang w:eastAsia="zh-CN"/>
        </w:rPr>
        <w:t xml:space="preserve">  </w:t>
      </w:r>
    </w:p>
    <w:p w14:paraId="7D05D5D4">
      <w:pPr>
        <w:rPr>
          <w:rFonts w:hint="eastAsia"/>
          <w:lang w:eastAsia="zh-CN"/>
        </w:rPr>
      </w:pPr>
      <w:r>
        <w:rPr>
          <w:rFonts w:hint="eastAsia"/>
          <w:lang w:eastAsia="zh-CN"/>
        </w:rPr>
        <w:t>药品名称：</w:t>
      </w:r>
      <w:r>
        <w:rPr>
          <w:rFonts w:hint="eastAsia"/>
        </w:rPr>
        <w:t>胃灵合剂</w:t>
      </w:r>
      <w:r>
        <w:rPr>
          <w:rFonts w:hint="eastAsia"/>
          <w:lang w:eastAsia="zh-CN"/>
        </w:rPr>
        <w:t xml:space="preserve"> </w:t>
      </w:r>
      <w:r>
        <w:rPr>
          <w:rFonts w:hint="eastAsia"/>
        </w:rPr>
        <w:t>适应症：健胃和中，制酸，止痛。用于胃炎，胃及十二指肠溃疡。</w:t>
      </w:r>
      <w:r>
        <w:rPr>
          <w:rFonts w:hint="eastAsia"/>
          <w:lang w:eastAsia="zh-CN"/>
        </w:rPr>
        <w:t xml:space="preserve"> </w:t>
      </w:r>
      <w:r>
        <w:rPr>
          <w:rFonts w:hint="eastAsia"/>
        </w:rPr>
        <w:t>用法用量：口服，一次20～25ml，一日3次。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FF6D86">
      <w:pPr>
        <w:rPr>
          <w:rFonts w:hint="eastAsia"/>
          <w:lang w:eastAsia="zh-CN"/>
        </w:rPr>
      </w:pPr>
      <w:r>
        <w:rPr>
          <w:rFonts w:hint="eastAsia"/>
          <w:lang w:eastAsia="zh-CN"/>
        </w:rPr>
        <w:t>药品名称：</w:t>
      </w:r>
      <w:r>
        <w:rPr>
          <w:rFonts w:hint="eastAsia"/>
        </w:rPr>
        <w:t>肝肾膏</w:t>
      </w:r>
      <w:r>
        <w:rPr>
          <w:rFonts w:hint="eastAsia"/>
          <w:lang w:eastAsia="zh-CN"/>
        </w:rPr>
        <w:t xml:space="preserve"> </w:t>
      </w:r>
      <w:r>
        <w:rPr>
          <w:rFonts w:hint="eastAsia"/>
        </w:rPr>
        <w:t>适应症：滋阴肝肾。用于肝肾阴虚之精神不振，头昏目眩，五心潮热，咽干少津，腰膝酸软。</w:t>
      </w:r>
      <w:r>
        <w:rPr>
          <w:rFonts w:hint="eastAsia"/>
          <w:lang w:eastAsia="zh-CN"/>
        </w:rPr>
        <w:t xml:space="preserve"> </w:t>
      </w:r>
      <w:r>
        <w:rPr>
          <w:rFonts w:hint="eastAsia"/>
        </w:rPr>
        <w:t>用法用量：口服。一次10-20克，一日2次。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和感冒类药同时服用。糖尿病患者慎用。3.服药期间出现食欲不振、恶心呕吐、腹胀便溏者应去医院就诊。4.按照用法用量服用，小儿及孕妇者应在医师指导下服用。5.服药一周后症状未明显改善，应到医院就诊。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47F49999">
      <w:pPr>
        <w:rPr>
          <w:rFonts w:hint="eastAsia"/>
          <w:lang w:eastAsia="zh-CN"/>
        </w:rPr>
      </w:pPr>
      <w:r>
        <w:rPr>
          <w:rFonts w:hint="eastAsia"/>
          <w:lang w:eastAsia="zh-CN"/>
        </w:rPr>
        <w:t>药品名称：</w:t>
      </w:r>
      <w:r>
        <w:rPr>
          <w:rFonts w:hint="eastAsia"/>
        </w:rPr>
        <w:t>海马舒活膏</w:t>
      </w:r>
      <w:r>
        <w:rPr>
          <w:rFonts w:hint="eastAsia"/>
          <w:lang w:eastAsia="zh-CN"/>
        </w:rPr>
        <w:t xml:space="preserve"> </w:t>
      </w:r>
      <w:r>
        <w:rPr>
          <w:rFonts w:hint="eastAsia"/>
        </w:rPr>
        <w:t>适应症：活血化瘀，舒筋活络，消肿止痛。用于跌打损伤，瘀血肿痛，劳伤疼痛，风湿骨痛，闭合性新旧软组织挫伤，肌肉劳损见上述证侯者。</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使用本品时切勿触及口腔、眼睛等黏膜，皮肤破溃处禁用。3.经期及哺乳期妇女、孕妇、儿童、年老体弱者应在医师指导下使用。4.用药后若出现皮肤发红、瘙痒或其它不适等过敏反应时应停用，并去医院就诊。5.用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7745F2C">
      <w:pPr>
        <w:rPr>
          <w:rFonts w:hint="eastAsia"/>
          <w:lang w:eastAsia="zh-CN"/>
        </w:rPr>
      </w:pPr>
      <w:r>
        <w:rPr>
          <w:rFonts w:hint="eastAsia"/>
          <w:lang w:eastAsia="zh-CN"/>
        </w:rPr>
        <w:t>药品名称：</w:t>
      </w:r>
      <w:r>
        <w:rPr>
          <w:rFonts w:hint="eastAsia"/>
        </w:rPr>
        <w:t>雌二醇凝胶</w:t>
      </w:r>
      <w:r>
        <w:rPr>
          <w:rFonts w:hint="eastAsia"/>
          <w:lang w:eastAsia="zh-CN"/>
        </w:rPr>
        <w:t xml:space="preserve"> </w:t>
      </w:r>
      <w:r>
        <w:rPr>
          <w:rFonts w:hint="eastAsia"/>
        </w:rPr>
        <w:t>适应症：适用于治疗雌激素缺乏引起的各种症状，尤其是用于与绝经有关的症状（潮热，多汗，泌尿系统症状，阴道干燥等）。</w:t>
      </w:r>
      <w:r>
        <w:rPr>
          <w:rFonts w:hint="eastAsia"/>
          <w:lang w:eastAsia="zh-CN"/>
        </w:rPr>
        <w:t xml:space="preserve"> </w:t>
      </w:r>
      <w:r>
        <w:rPr>
          <w:rFonts w:hint="eastAsia"/>
        </w:rPr>
        <w:t>用法用量：本品为管装凝胶，平均剂量为每天一计量尺，即2.5g凝胶（以雌二醇计1.50mg），每个月使用24－28天。如果感到本药物作用太强或太弱，请向医生或药剂师报告，医生可以根据个体情况，略为调整给药方案。若医生建议与激素药物(孕激素)联合使用，至少最后12天联用，请勿忘记。治疗过程中停止用药阶段可能出现与月经相似的阴道出血，此少量出血属于正常情况。若出现大量或不规则出血，请向医生报告。 本品经皮肤给药：将药物涂抹于较大面积的皮肤上(胳膊，臀部的上部，腹部下部，腰部，大腿上部…)。药物不应涂抹在乳房和粘膜区域。涂抹后无需揉搓，本药品不污染衣物。本药品可以在早晨晚上或任何其它时间使用。本品疗程为每个月24－28天，医生可以对疗程做适当调整。若忘记服药，请勿私自增加剂量以补偿遗漏的剂量。按照处方剂量继续治疗。或遵医嘱。</w:t>
      </w:r>
      <w:r>
        <w:rPr>
          <w:rFonts w:hint="eastAsia"/>
          <w:lang w:eastAsia="zh-CN"/>
        </w:rPr>
        <w:t xml:space="preserve"> </w:t>
      </w:r>
      <w:r>
        <w:rPr>
          <w:rFonts w:hint="eastAsia"/>
        </w:rPr>
        <w:t>禁忌：警告：-有些病人雌二醇透皮吸收不完全，若病人出现雌激素不足的症状，可提高剂量、改用其他剂型药物或通过其他途径给药；-长期单独使用雌激素，可增加发生子宫内膜癌的危险性，因此，特别建议每个月治疗周期中至少12天联合使用孕激素。-开始或调整绝经激素替代疗法（HRT）前，必须进行完整的妇科临床检查（包括家族既往史），考虑禁忌症和使用注意事项。在整个治疗期间，必须进行定期体检，每个患者有自己的检查项目和检频率。根据每个患者的具体情况，必要时进行乳房检查或乳腺造影检查。51项流行病学研究结果表明，正在进行HRT治疗或最近完成了HRT治疗的患者，患乳房癌的可能性呈现逐渐减弱的上升趋势。该危险的上升趋势可能起因于早发诊断，或者起因于HRT的疗效，或者起于两个因素的结合。该危险随治疗的期限增加，HRT治疗停止5年后，该危险以发展的方式恢复正常。在这些妇女中，观察到的乳房癌的类型更容易确定部位，比未经过HRT治疗的妇女有更好的预示征兆。未进行HRT治疗者50-70岁之间妇女，45例/1000能出现乳房癌，该比例随年龄的增长而不断增加。在这个年龄段，经过5-15年HRT治疗的妇女中，确诊的乳房癌患者的增补数能为2-12例/1000。-激素替代疗法（HRT）能增加静脉血栓疾病的发生，每年发生率从1例/10,000(普通女性)到2-3例/10,000(HRT组).注意事项:雌激素治疗前和治疗中应定期进行必要的体检；检测内容包括：乳房，子宫，血压和体重。</w:t>
      </w:r>
      <w:r>
        <w:rPr>
          <w:rFonts w:hint="eastAsia"/>
          <w:lang w:eastAsia="zh-CN"/>
        </w:rPr>
        <w:t xml:space="preserve"> </w:t>
      </w:r>
      <w:r>
        <w:rPr>
          <w:rFonts w:hint="eastAsia"/>
        </w:rPr>
        <w:t>注意事项：</w:t>
      </w:r>
      <w:r>
        <w:rPr>
          <w:rFonts w:hint="eastAsia"/>
          <w:lang w:eastAsia="zh-CN"/>
        </w:rPr>
        <w:t xml:space="preserve">  </w:t>
      </w:r>
    </w:p>
    <w:p w14:paraId="7F315BB0">
      <w:pPr>
        <w:rPr>
          <w:rFonts w:hint="eastAsia"/>
          <w:lang w:eastAsia="zh-CN"/>
        </w:rPr>
      </w:pPr>
      <w:r>
        <w:rPr>
          <w:rFonts w:hint="eastAsia"/>
          <w:lang w:eastAsia="zh-CN"/>
        </w:rPr>
        <w:t>药品名称：</w:t>
      </w:r>
      <w:r>
        <w:rPr>
          <w:rFonts w:hint="eastAsia"/>
        </w:rPr>
        <w:t>筋痛消酊</w:t>
      </w:r>
      <w:r>
        <w:rPr>
          <w:rFonts w:hint="eastAsia"/>
          <w:lang w:eastAsia="zh-CN"/>
        </w:rPr>
        <w:t xml:space="preserve"> </w:t>
      </w:r>
      <w:r>
        <w:rPr>
          <w:rFonts w:hint="eastAsia"/>
        </w:rPr>
        <w:t>适应症：活血化瘀，消肿止痛。用于治疗急性闭合性软组织损伤。</w:t>
      </w:r>
      <w:r>
        <w:rPr>
          <w:rFonts w:hint="eastAsia"/>
          <w:lang w:eastAsia="zh-CN"/>
        </w:rPr>
        <w:t xml:space="preserve"> </w:t>
      </w:r>
      <w:r>
        <w:rPr>
          <w:rFonts w:hint="eastAsia"/>
        </w:rPr>
        <w:t>用法用量：外用。用药棉浸渍药液10~20ml，湿敷患处1小时，一日3次。</w:t>
      </w:r>
      <w:r>
        <w:rPr>
          <w:rFonts w:hint="eastAsia"/>
          <w:lang w:eastAsia="zh-CN"/>
        </w:rPr>
        <w:t xml:space="preserve"> </w:t>
      </w:r>
      <w:r>
        <w:rPr>
          <w:rFonts w:hint="eastAsia"/>
        </w:rPr>
        <w:t>禁忌：开放性损伤忌用；孕妇禁用。</w:t>
      </w:r>
      <w:r>
        <w:rPr>
          <w:rFonts w:hint="eastAsia"/>
          <w:lang w:eastAsia="zh-CN"/>
        </w:rPr>
        <w:t xml:space="preserve"> </w:t>
      </w:r>
      <w:r>
        <w:rPr>
          <w:rFonts w:hint="eastAsia"/>
        </w:rPr>
        <w:t>注意事项：</w:t>
      </w:r>
      <w:r>
        <w:rPr>
          <w:rFonts w:hint="eastAsia"/>
          <w:lang w:eastAsia="zh-CN"/>
        </w:rPr>
        <w:t xml:space="preserve">  </w:t>
      </w:r>
    </w:p>
    <w:p w14:paraId="15A3109C">
      <w:pPr>
        <w:rPr>
          <w:rFonts w:hint="eastAsia"/>
          <w:lang w:eastAsia="zh-CN"/>
        </w:rPr>
      </w:pPr>
      <w:r>
        <w:rPr>
          <w:rFonts w:hint="eastAsia"/>
          <w:lang w:eastAsia="zh-CN"/>
        </w:rPr>
        <w:t>药品名称：</w:t>
      </w:r>
      <w:r>
        <w:rPr>
          <w:rFonts w:hint="eastAsia"/>
        </w:rPr>
        <w:t>感冒疏风丸</w:t>
      </w:r>
      <w:r>
        <w:rPr>
          <w:rFonts w:hint="eastAsia"/>
          <w:lang w:eastAsia="zh-CN"/>
        </w:rPr>
        <w:t xml:space="preserve"> </w:t>
      </w:r>
      <w:r>
        <w:rPr>
          <w:rFonts w:hint="eastAsia"/>
        </w:rPr>
        <w:t>适应症：辛温解表，宣肺和中。用于风寒感冒，发热咳嗽，头痛怕冷，鼻流清涕，骨节酸痛，四肢疲倦。</w:t>
      </w:r>
      <w:r>
        <w:rPr>
          <w:rFonts w:hint="eastAsia"/>
          <w:lang w:eastAsia="zh-CN"/>
        </w:rPr>
        <w:t xml:space="preserve"> </w:t>
      </w:r>
      <w:r>
        <w:rPr>
          <w:rFonts w:hint="eastAsia"/>
        </w:rPr>
        <w:t>用法用量：口服，水蜜丸一次6克，一日2次。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明显，汗出，口渴，咽喉肿痛，咳吐黄痰。4.肝病、糖尿病、肾病等慢性病严重者应在医师指导下服用。5.高血压、心脏病患者慎用。6.服药三天后症状无改善，或症状加重，或出现新的严重症状如胸闷、心悸等应立即停药，并去医院就诊。7.小儿、年老体弱者、孕妇应在医师指导下服用。 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9AD86D2">
      <w:pPr>
        <w:rPr>
          <w:rFonts w:hint="eastAsia"/>
          <w:lang w:eastAsia="zh-CN"/>
        </w:rPr>
      </w:pPr>
      <w:r>
        <w:rPr>
          <w:rFonts w:hint="eastAsia"/>
          <w:lang w:eastAsia="zh-CN"/>
        </w:rPr>
        <w:t>药品名称：</w:t>
      </w:r>
      <w:r>
        <w:rPr>
          <w:rFonts w:hint="eastAsia"/>
        </w:rPr>
        <w:t>结核灵片</w:t>
      </w:r>
      <w:r>
        <w:rPr>
          <w:rFonts w:hint="eastAsia"/>
          <w:lang w:eastAsia="zh-CN"/>
        </w:rPr>
        <w:t xml:space="preserve"> </w:t>
      </w:r>
      <w:r>
        <w:rPr>
          <w:rFonts w:hint="eastAsia"/>
        </w:rPr>
        <w:t>适应症：抗结核。主治淋巴结核，对肺结核及其它淋巴结核亦有疗效。</w:t>
      </w:r>
      <w:r>
        <w:rPr>
          <w:rFonts w:hint="eastAsia"/>
          <w:lang w:eastAsia="zh-CN"/>
        </w:rPr>
        <w:t xml:space="preserve"> </w:t>
      </w:r>
      <w:r>
        <w:rPr>
          <w:rFonts w:hint="eastAsia"/>
        </w:rPr>
        <w:t>用法用量：口服。一次4~6片，一日3次，饭后服用或遵医嘱。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AFFD73E">
      <w:pPr>
        <w:rPr>
          <w:rFonts w:hint="eastAsia"/>
          <w:lang w:eastAsia="zh-CN"/>
        </w:rPr>
      </w:pPr>
      <w:r>
        <w:rPr>
          <w:rFonts w:hint="eastAsia"/>
          <w:lang w:eastAsia="zh-CN"/>
        </w:rPr>
        <w:t>药品名称：</w:t>
      </w:r>
      <w:r>
        <w:rPr>
          <w:rFonts w:hint="eastAsia"/>
        </w:rPr>
        <w:t>山楂内消丸</w:t>
      </w:r>
      <w:r>
        <w:rPr>
          <w:rFonts w:hint="eastAsia"/>
          <w:lang w:eastAsia="zh-CN"/>
        </w:rPr>
        <w:t xml:space="preserve"> </w:t>
      </w:r>
      <w:r>
        <w:rPr>
          <w:rFonts w:hint="eastAsia"/>
        </w:rPr>
        <w:t>适应症：开胃化滞，破气消食。用于倒饱吞酸，胸满气胀，肚腹疼痛，大便燥结。</w:t>
      </w:r>
      <w:r>
        <w:rPr>
          <w:rFonts w:hint="eastAsia"/>
          <w:lang w:eastAsia="zh-CN"/>
        </w:rPr>
        <w:t xml:space="preserve"> </w:t>
      </w:r>
      <w:r>
        <w:rPr>
          <w:rFonts w:hint="eastAsia"/>
        </w:rPr>
        <w:t>用法用量：口服，一次9克，一日1～2次。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小儿、年老体弱者，主要表现为身倦乏力，气短嗜卧，易汗出。3.本品不宜久服，服药三天后，症状无减轻或加重者，应立即停药并到医院就诊。4.妇女月经量多者慎服。5.不宜与含有人参成份药物同时服用。6.哺乳期妇女慎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C0BD747">
      <w:pPr>
        <w:rPr>
          <w:rFonts w:hint="eastAsia"/>
          <w:lang w:eastAsia="zh-CN"/>
        </w:rPr>
      </w:pPr>
      <w:r>
        <w:rPr>
          <w:rFonts w:hint="eastAsia"/>
          <w:lang w:eastAsia="zh-CN"/>
        </w:rPr>
        <w:t>药品名称：</w:t>
      </w:r>
      <w:r>
        <w:rPr>
          <w:rFonts w:hint="eastAsia"/>
        </w:rPr>
        <w:t>水杨酸冰醋酸溶液</w:t>
      </w:r>
      <w:r>
        <w:rPr>
          <w:rFonts w:hint="eastAsia"/>
          <w:lang w:eastAsia="zh-CN"/>
        </w:rPr>
        <w:t xml:space="preserve"> </w:t>
      </w:r>
      <w:r>
        <w:rPr>
          <w:rFonts w:hint="eastAsia"/>
        </w:rPr>
        <w:t>适应症：消毒防腐药。适用于手癣、足癣等浅部真菌感染的治疗和甲真菌病的辅助治疗。</w:t>
      </w:r>
      <w:r>
        <w:rPr>
          <w:rFonts w:hint="eastAsia"/>
          <w:lang w:eastAsia="zh-CN"/>
        </w:rPr>
        <w:t xml:space="preserve"> </w:t>
      </w:r>
      <w:r>
        <w:rPr>
          <w:rFonts w:hint="eastAsia"/>
        </w:rPr>
        <w:t>用法用量：外用。涂于患处，每日3～5次。</w:t>
      </w:r>
      <w:r>
        <w:rPr>
          <w:rFonts w:hint="eastAsia"/>
          <w:lang w:eastAsia="zh-CN"/>
        </w:rPr>
        <w:t xml:space="preserve"> </w:t>
      </w:r>
      <w:r>
        <w:rPr>
          <w:rFonts w:hint="eastAsia"/>
        </w:rPr>
        <w:t>禁忌：对本品中所含成分过敏者禁用。</w:t>
      </w:r>
      <w:r>
        <w:rPr>
          <w:rFonts w:hint="eastAsia"/>
          <w:lang w:eastAsia="zh-CN"/>
        </w:rPr>
        <w:t xml:space="preserve"> </w:t>
      </w:r>
      <w:r>
        <w:rPr>
          <w:rFonts w:hint="eastAsia"/>
        </w:rPr>
        <w:t>注意事项：1．避免接触眼睛、面部和其他部位黏膜。2．避免应用于有浸渍、糜烂的皮肤损害部位。3．糖尿病、四肢周围血管疾患者慎用，因可引起急性炎症和溃疡。4．本品可经皮肤吸收，不宜长期使用。特别年轻患者，不宜作大面积应用。5．涂药后立即洗手。</w:t>
      </w:r>
      <w:r>
        <w:rPr>
          <w:rFonts w:hint="eastAsia"/>
          <w:lang w:eastAsia="zh-CN"/>
        </w:rPr>
        <w:t xml:space="preserve">  </w:t>
      </w:r>
    </w:p>
    <w:p w14:paraId="4F675674">
      <w:pPr>
        <w:rPr>
          <w:rFonts w:hint="eastAsia"/>
          <w:lang w:eastAsia="zh-CN"/>
        </w:rPr>
      </w:pPr>
      <w:r>
        <w:rPr>
          <w:rFonts w:hint="eastAsia"/>
          <w:lang w:eastAsia="zh-CN"/>
        </w:rPr>
        <w:t>药品名称：</w:t>
      </w:r>
      <w:r>
        <w:rPr>
          <w:rFonts w:hint="eastAsia"/>
        </w:rPr>
        <w:t>柴芩清宁胶囊</w:t>
      </w:r>
      <w:r>
        <w:rPr>
          <w:rFonts w:hint="eastAsia"/>
          <w:lang w:eastAsia="zh-CN"/>
        </w:rPr>
        <w:t xml:space="preserve"> </w:t>
      </w:r>
      <w:r>
        <w:rPr>
          <w:rFonts w:hint="eastAsia"/>
        </w:rPr>
        <w:t>适应症：清热解毒，和解表里。用于发热恶寒、咽痛流浊涕等上呼吸道感染之邪在肺卫证。</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禁忌：对本品过敏者慎用。</w:t>
      </w:r>
      <w:r>
        <w:rPr>
          <w:rFonts w:hint="eastAsia"/>
          <w:lang w:eastAsia="zh-CN"/>
        </w:rPr>
        <w:t xml:space="preserve"> </w:t>
      </w:r>
      <w:r>
        <w:rPr>
          <w:rFonts w:hint="eastAsia"/>
        </w:rPr>
        <w:t>注意事项：1.本品尚无用于妊娠及哺乳期妇女有效性和安全性研究数据。2.本品尚无用于体温》39°C可WBC》12X10L人群的有效性和安全性研究数据。3.肝肾功能不全者慎用。4.服药期间忌烟酒及辛辣、生冷、油腻食物。5.不宜在服药期间同时服用滋补类中药。6.过敏体质者慎用。7.药品性状发生改变禁用。</w:t>
      </w:r>
      <w:r>
        <w:rPr>
          <w:rFonts w:hint="eastAsia"/>
          <w:lang w:eastAsia="zh-CN"/>
        </w:rPr>
        <w:t xml:space="preserve">  </w:t>
      </w:r>
    </w:p>
    <w:p w14:paraId="67B55BA3">
      <w:pPr>
        <w:rPr>
          <w:rFonts w:hint="eastAsia"/>
          <w:lang w:eastAsia="zh-CN"/>
        </w:rPr>
      </w:pPr>
      <w:r>
        <w:rPr>
          <w:rFonts w:hint="eastAsia"/>
          <w:lang w:eastAsia="zh-CN"/>
        </w:rPr>
        <w:t>药品名称：</w:t>
      </w:r>
      <w:r>
        <w:rPr>
          <w:rFonts w:hint="eastAsia"/>
        </w:rPr>
        <w:t>热炎宁片</w:t>
      </w:r>
      <w:r>
        <w:rPr>
          <w:rFonts w:hint="eastAsia"/>
          <w:lang w:eastAsia="zh-CN"/>
        </w:rPr>
        <w:t xml:space="preserve"> </w:t>
      </w:r>
      <w:r>
        <w:rPr>
          <w:rFonts w:hint="eastAsia"/>
        </w:rPr>
        <w:t>适应症：清热解毒。用于外感风热、内郁化火所致的风热感冒、发热、咽喉肿痛、口苦咽干、咳嗽痰黄，尿黄便结；化脓性扁桃体炎、急性咽炎、急性支气管炎、单纯性肺炎见上述证候者。</w:t>
      </w:r>
      <w:r>
        <w:rPr>
          <w:rFonts w:hint="eastAsia"/>
          <w:lang w:eastAsia="zh-CN"/>
        </w:rPr>
        <w:t xml:space="preserve"> </w:t>
      </w:r>
      <w:r>
        <w:rPr>
          <w:rFonts w:hint="eastAsia"/>
        </w:rPr>
        <w:t>用法用量：口服。一次3～6片，一日2～4次；或遵医嘱。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热炎宁片忌烟、酒及辛辣、生冷、油腻食物。2.不宜在服药期间同时服用滋补性中药。3.风寒感冒者不适用，其表现为恶寒重，发热轻，无汗，头痛，鼻塞，流清涕，喉痒咳嗽。4.高血压、心脏病、肝病、糖尿病、肾病等慢性病严重者应在医师指导下服用。5.服药3天症状无缓解，应去医院就诊。6.儿童、年老体弱者、孕妇应在医师指导下服用。7.对本品过敏者禁用，过敏体质者慎用。8.药品性状发生改变时禁止服用。9.儿童必须在成人监护下使用。10.请将此药品放在儿童不能接触的地方。11.如正在服用其他药品，使用热炎宁片前请咨询医师或药师。</w:t>
      </w:r>
      <w:r>
        <w:rPr>
          <w:rFonts w:hint="eastAsia"/>
          <w:lang w:eastAsia="zh-CN"/>
        </w:rPr>
        <w:t xml:space="preserve">  </w:t>
      </w:r>
    </w:p>
    <w:p w14:paraId="15DAFD2C">
      <w:pPr>
        <w:rPr>
          <w:rFonts w:hint="eastAsia"/>
          <w:lang w:eastAsia="zh-CN"/>
        </w:rPr>
      </w:pPr>
      <w:r>
        <w:rPr>
          <w:rFonts w:hint="eastAsia"/>
          <w:lang w:eastAsia="zh-CN"/>
        </w:rPr>
        <w:t>药品名称：</w:t>
      </w:r>
      <w:r>
        <w:rPr>
          <w:rFonts w:hint="eastAsia"/>
        </w:rPr>
        <w:t>斧标正红花油</w:t>
      </w:r>
      <w:r>
        <w:rPr>
          <w:rFonts w:hint="eastAsia"/>
          <w:lang w:eastAsia="zh-CN"/>
        </w:rPr>
        <w:t xml:space="preserve"> </w:t>
      </w:r>
      <w:r>
        <w:rPr>
          <w:rFonts w:hint="eastAsia"/>
        </w:rPr>
        <w:t>适应症：温经散寒，活血止痛。用于风湿骨痛，筋骨酸痛，扭伤瘀肿，跌打损伤，蚊虫叮咬。</w:t>
      </w:r>
      <w:r>
        <w:rPr>
          <w:rFonts w:hint="eastAsia"/>
          <w:lang w:eastAsia="zh-CN"/>
        </w:rPr>
        <w:t xml:space="preserve"> </w:t>
      </w:r>
      <w:r>
        <w:rPr>
          <w:rFonts w:hint="eastAsia"/>
        </w:rPr>
        <w:t>用法用量：外用少量，涂擦患处。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有出血倾向者慎用。4.经期及哺乳期妇女慎用。儿童、年老体弱者应在医师指导下使用。5.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D49D0D6">
      <w:pPr>
        <w:rPr>
          <w:rFonts w:hint="eastAsia"/>
          <w:lang w:eastAsia="zh-CN"/>
        </w:rPr>
      </w:pPr>
      <w:r>
        <w:rPr>
          <w:rFonts w:hint="eastAsia"/>
          <w:lang w:eastAsia="zh-CN"/>
        </w:rPr>
        <w:t>药品名称：</w:t>
      </w:r>
      <w:r>
        <w:rPr>
          <w:rFonts w:hint="eastAsia"/>
        </w:rPr>
        <w:t>盐酸二甲双胍缓释片(Ⅱ)</w:t>
      </w:r>
      <w:r>
        <w:rPr>
          <w:rFonts w:hint="eastAsia"/>
          <w:lang w:eastAsia="zh-CN"/>
        </w:rPr>
        <w:t xml:space="preserve"> </w:t>
      </w:r>
      <w:r>
        <w:rPr>
          <w:rFonts w:hint="eastAsia"/>
        </w:rPr>
        <w:t>适应症：本品用于单用饮食和运动治疗不能获良好控制的2型糖尿病患者。本品可单独用药，也可与磺脲类或胰岛素合用。</w:t>
      </w:r>
      <w:r>
        <w:rPr>
          <w:rFonts w:hint="eastAsia"/>
          <w:lang w:eastAsia="zh-CN"/>
        </w:rPr>
        <w:t xml:space="preserve"> </w:t>
      </w:r>
      <w:r>
        <w:rPr>
          <w:rFonts w:hint="eastAsia"/>
        </w:rPr>
        <w:t>用法用量：口服，进食时或餐后服。开始用量通常为每日一次，一次1片（500mg），晚餐时服用，根据血糖和尿糖调整用量，每日最大剂量不超过4片（2000mg）。如果每日一次，每次4片（2000mg）不能达到满意的疗效，可改为每日两次，每次2片（1000mg）。</w:t>
      </w:r>
      <w:r>
        <w:rPr>
          <w:rFonts w:hint="eastAsia"/>
          <w:lang w:eastAsia="zh-CN"/>
        </w:rPr>
        <w:t xml:space="preserve"> </w:t>
      </w:r>
      <w:r>
        <w:rPr>
          <w:rFonts w:hint="eastAsia"/>
        </w:rPr>
        <w:t>禁忌：2型糖尿伴有酮症酸中毒、肝肾功能不全、心力衰竭、急性心肌梗塞、严重感染和外伤、重大手术、临床有低血压和缺氧情况、既往有乳酸性酸中毒史者，以及对本品过敏者禁用。</w:t>
      </w:r>
      <w:r>
        <w:rPr>
          <w:rFonts w:hint="eastAsia"/>
          <w:lang w:eastAsia="zh-CN"/>
        </w:rPr>
        <w:t xml:space="preserve"> </w:t>
      </w:r>
      <w:r>
        <w:rPr>
          <w:rFonts w:hint="eastAsia"/>
        </w:rPr>
        <w:t>注意事项：1.在使用盐酸二甲双胍的病人中，由于盐酸二甲双胍的累积有可能发生乳酸性酸中 毒。这是一种罕见而严重的代谢性并发症，一旦发生，会导致生命危险，对服用本品的患者应进行肾功能监测和给药以最低有效用量为标准，从而来显著降低乳酸性酸中毒的发生风险。 2.本品禁止嚼碎口服，应整片吞服，并在进食时或餐后服。 3.当患者需要进行放射性研究而使用静脉注射碘化造影剂时，患者应暂时停止服用本品，因为这可能导致急性肾功能改变。 4.本品与磺酰脲类药物合用时，可引起低血糖，应监测患者血糖情况。 5.本品与胰岛素合用会增强降血糖作用，故应调整剂量。 6.应定期监测血糖、糖化血红蛋白、尿糖、尿酮体情况。 7.部分病人发现在临床无症状的情况下，维生素B12的水平低于正常值，这可能是由于盐酸二甲双胍干扰了维生素B12的吸收，这可能导致贫血，虽然可能性很小，但仍建议监测患者的血象，至少每年检查一次血液参数。 8.本品与乙醇同服时会增强盐酸二甲双胍对乳酸代谢的影响，易导致乳酸性酸中毒发生，因此，服用本品时应尽量避免饮酒。 9.发生皮疹等过敏反应者应停止使用本品。</w:t>
      </w:r>
      <w:r>
        <w:rPr>
          <w:rFonts w:hint="eastAsia"/>
          <w:lang w:eastAsia="zh-CN"/>
        </w:rPr>
        <w:t xml:space="preserve">  </w:t>
      </w:r>
    </w:p>
    <w:p w14:paraId="07CB72F6">
      <w:pPr>
        <w:rPr>
          <w:rFonts w:hint="eastAsia"/>
          <w:lang w:eastAsia="zh-CN"/>
        </w:rPr>
      </w:pPr>
      <w:r>
        <w:rPr>
          <w:rFonts w:hint="eastAsia"/>
          <w:lang w:eastAsia="zh-CN"/>
        </w:rPr>
        <w:t>药品名称：</w:t>
      </w:r>
      <w:r>
        <w:rPr>
          <w:rFonts w:hint="eastAsia"/>
        </w:rPr>
        <w:t>盐酸环仑特罗片</w:t>
      </w:r>
      <w:r>
        <w:rPr>
          <w:rFonts w:hint="eastAsia"/>
          <w:lang w:eastAsia="zh-CN"/>
        </w:rPr>
        <w:t xml:space="preserve"> </w:t>
      </w:r>
      <w:r>
        <w:rPr>
          <w:rFonts w:hint="eastAsia"/>
        </w:rPr>
        <w:t>适应症：用于支气管哮喘和慢性喘息型支气管炎。</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注意事项：心脏病患者和甲状腺机能亢进患者慎用。</w:t>
      </w:r>
      <w:r>
        <w:rPr>
          <w:rFonts w:hint="eastAsia"/>
          <w:lang w:eastAsia="zh-CN"/>
        </w:rPr>
        <w:t xml:space="preserve">  </w:t>
      </w:r>
    </w:p>
    <w:p w14:paraId="1C4D6FAB">
      <w:pPr>
        <w:rPr>
          <w:rFonts w:hint="eastAsia"/>
          <w:lang w:eastAsia="zh-CN"/>
        </w:rPr>
      </w:pPr>
      <w:r>
        <w:rPr>
          <w:rFonts w:hint="eastAsia"/>
          <w:lang w:eastAsia="zh-CN"/>
        </w:rPr>
        <w:t>药品名称：</w:t>
      </w:r>
      <w:r>
        <w:rPr>
          <w:rFonts w:hint="eastAsia"/>
        </w:rPr>
        <w:t>阿莫西林克拉维酸钾片(7:1)</w:t>
      </w:r>
      <w:r>
        <w:rPr>
          <w:rFonts w:hint="eastAsia"/>
          <w:lang w:eastAsia="zh-CN"/>
        </w:rPr>
        <w:t xml:space="preserve"> </w:t>
      </w:r>
      <w:r>
        <w:rPr>
          <w:rFonts w:hint="eastAsia"/>
        </w:rPr>
        <w:t>适应症：本品可用于治疗如下条件中指明的微生物的敏感菌株引起的感染：1.下呼吸系统感染：由β—内酰胺酶产生菌嗜血杆菌或摩拉克菌引起。2.中耳炎：由β—内酰胺酶产生菌嗜血杆菌或摩拉克菌引起。3.窦炎：由β—内酰胺酶产生菌嗜血杆菌或摩拉克菌引起。4.皮肤及皮肤组织感染：由β—内酰胺酶产生菌葡萄球菌、大肠杆菌或克雷白杆菌引起。5.尿路感染：由大肠杆菌、克雷白杆菌或肠杆菌引起。尽管本品对以上各种感染有效，但由氨苄青霉素敏感菌引起的感染也可用本品治疗，其原因是本品含有阿莫西林成分。因此对氨苄青霉素敏感的微生物和产生β-内酰胺酶的微生物引发的复合感染均对本品敏感，不需要再另用其他的抗生素。因为阿莫西林在体外对肺炎链球菌比氨苄青霉素和青霉素更有效，因此对氨苄青霉素或青霉素中性敏感的绝大多数的肺炎链球菌对阿莫西林和本品是完全敏感的。为检测致病菌及其对本品的敏感性，应和外科手术一起进行细菌学试验。当感染可能涉及上述的产生β-内酰胺酶的微生物，在细菌学和敏感试验得到结果前须开始治疗，以便测得致病菌和其对本品的敏感性。一旦知道结果，如需要，应及时调整治疗方案。</w:t>
      </w:r>
      <w:r>
        <w:rPr>
          <w:rFonts w:hint="eastAsia"/>
          <w:lang w:eastAsia="zh-CN"/>
        </w:rPr>
        <w:t xml:space="preserve"> </w:t>
      </w:r>
      <w:r>
        <w:rPr>
          <w:rFonts w:hint="eastAsia"/>
        </w:rPr>
        <w:t>用法用量：口服，用量如下：成人及体重大于40kg（或年龄大于12岁）的儿童，根据病情的需要，每次1~2片，每12小时一次。或遵医嘱。体重小于40kg（或年龄小于12岁）的儿童，建议选用混悬剂。如果选用本品，建议的剂量如下：对于7~12岁的儿童，每次3/4片，每12小时一次。或遵医嘱。对于2~7岁的儿童，每次半片，每12小时一次。或遵医嘱。对于9个月~2岁的儿童，每次1/4片，每12小时一次。或遵医嘱。对于肾功能受损患者：肾功能受损的病人一般不要求减少剂量：严重肾功能受损的病人，肌酐清除率&lt;30ml/min者，不应服用本品。对于肝功能受损患者，应慎用本品，并且应定期检查肝功能。</w:t>
      </w:r>
      <w:r>
        <w:rPr>
          <w:rFonts w:hint="eastAsia"/>
          <w:lang w:eastAsia="zh-CN"/>
        </w:rPr>
        <w:t xml:space="preserve"> </w:t>
      </w:r>
      <w:r>
        <w:rPr>
          <w:rFonts w:hint="eastAsia"/>
        </w:rPr>
        <w:t>禁忌：对青霉素类药物过敏者或肝功能不全患者禁用。</w:t>
      </w:r>
      <w:r>
        <w:rPr>
          <w:rFonts w:hint="eastAsia"/>
          <w:lang w:eastAsia="zh-CN"/>
        </w:rPr>
        <w:t xml:space="preserve"> </w:t>
      </w:r>
      <w:r>
        <w:rPr>
          <w:rFonts w:hint="eastAsia"/>
        </w:rPr>
        <w:t>注意事项：1、一般:尽管本品具有氨苄青霉素类抗生素毒性低的性质，但仍建议在延长治疗期间定期检查一些器官功能，包括：肾、肝或造血功能。单核细胞增多症的病人服用氨苄青霉素后，较多病人会出现红斑疹。因此单核细胞增多症的病人应禁用氨苄青霉素类抗生素。治疗期间有出现由霉菌或细菌引起的双重感染的可能。如出现双重感染，应停药或采取合适的方法继续治疗。2、患者须知：用餐时服用本品，以减轻胃肠道副作用。许多抗生素均会引起腹泻，如出现严重腹泻或持续腹泻2-3天以上，请咨询你的医生。3、警告：据报道在青霉素治疗过程中有病人发生严重的和常见的过敏反应。这种反应易发生在有青霉素过敏史或对多种过敏源敏感的病人身上,有报道个别对青霉素过敏患者在使用头孢菌素时反应。在开始本品治疗前，必须仔细检查病人的过敏史。如有任何过敏反应发生，必须立即停药。严重过敏反应需立即用肾上腺素治疗，进行吸氧、静脉注射类固醇、喉管导气处理。在所有抗生素的使用中假性粘膜结肠炎都有报道，而且可能由轻度发展到危及生命，所以对服用本品后发生腹泻的病人应谨慎处理。抗菌素会改变引起腹泻的普通菌丛，可能使梭状芽孢杆菌大量生长。研究表明梭状芽孢杆菌产生的毒素可能是引起腹泻的主要原因。在确定假性粘膜结肠炎的治疗方案后，可开始适当的疗法。轻度假性粘膜结肠炎可能是由于间歇服药引起的。对较严重病例，应采取补充电解质、蛋白质和其他临床对梭状芽孢杆菌有效的抗生素的疗法。肝功能不全者用药应谨慎，因服药引起的肝功能异常是可恢复的。临床中引发死亡的概率非常低，不到四百万分之一，且通常是由某种隐藏疾病或合并用药引起的。4、不同配比的阿莫西林和克拉维酸钾组成的复方制剂，不能互相替代。</w:t>
      </w:r>
      <w:r>
        <w:rPr>
          <w:rFonts w:hint="eastAsia"/>
          <w:lang w:eastAsia="zh-CN"/>
        </w:rPr>
        <w:t xml:space="preserve">  </w:t>
      </w:r>
    </w:p>
    <w:p w14:paraId="497F9318">
      <w:pPr>
        <w:rPr>
          <w:rFonts w:hint="eastAsia"/>
          <w:lang w:eastAsia="zh-CN"/>
        </w:rPr>
      </w:pPr>
      <w:r>
        <w:rPr>
          <w:rFonts w:hint="eastAsia"/>
          <w:lang w:eastAsia="zh-CN"/>
        </w:rPr>
        <w:t>药品名称：</w:t>
      </w:r>
      <w:r>
        <w:rPr>
          <w:rFonts w:hint="eastAsia"/>
        </w:rPr>
        <w:t>玄芪口服液</w:t>
      </w:r>
      <w:r>
        <w:rPr>
          <w:rFonts w:hint="eastAsia"/>
          <w:lang w:eastAsia="zh-CN"/>
        </w:rPr>
        <w:t xml:space="preserve"> </w:t>
      </w:r>
      <w:r>
        <w:rPr>
          <w:rFonts w:hint="eastAsia"/>
        </w:rPr>
        <w:t>适应症：补肾健脾。适用于脾肾气虚证，症见神疲乏力，少气懒言，头晕耳鸣，腰膝酸软，食欲不振；对白细胞减少症属脾肾气虚证者有辅助治疗作用。</w:t>
      </w:r>
      <w:r>
        <w:rPr>
          <w:rFonts w:hint="eastAsia"/>
          <w:lang w:eastAsia="zh-CN"/>
        </w:rPr>
        <w:t xml:space="preserve"> </w:t>
      </w:r>
      <w:r>
        <w:rPr>
          <w:rFonts w:hint="eastAsia"/>
        </w:rPr>
        <w:t>用法用量：口服，一次20毫升，一日2次；儿童一次10毫升，一日2次。</w:t>
      </w:r>
      <w:r>
        <w:rPr>
          <w:rFonts w:hint="eastAsia"/>
          <w:lang w:eastAsia="zh-CN"/>
        </w:rPr>
        <w:t xml:space="preserve"> </w:t>
      </w:r>
      <w:r>
        <w:rPr>
          <w:rFonts w:hint="eastAsia"/>
        </w:rPr>
        <w:t>禁忌：热证及阴虚火旺者忌服。</w:t>
      </w:r>
      <w:r>
        <w:rPr>
          <w:rFonts w:hint="eastAsia"/>
          <w:lang w:eastAsia="zh-CN"/>
        </w:rPr>
        <w:t xml:space="preserve"> </w:t>
      </w:r>
      <w:r>
        <w:rPr>
          <w:rFonts w:hint="eastAsia"/>
        </w:rPr>
        <w:t>注意事项：（1）建议在医生指导下使用；（2）过敏体质者慎用；（3）本品系中药制剂，如稍有沉淀，摇匀后服用对疗效无影响。</w:t>
      </w:r>
      <w:r>
        <w:rPr>
          <w:rFonts w:hint="eastAsia"/>
          <w:lang w:eastAsia="zh-CN"/>
        </w:rPr>
        <w:t xml:space="preserve">  </w:t>
      </w:r>
    </w:p>
    <w:p w14:paraId="5AD1C985">
      <w:pPr>
        <w:rPr>
          <w:rFonts w:hint="eastAsia"/>
          <w:lang w:eastAsia="zh-CN"/>
        </w:rPr>
      </w:pPr>
      <w:r>
        <w:rPr>
          <w:rFonts w:hint="eastAsia"/>
          <w:lang w:eastAsia="zh-CN"/>
        </w:rPr>
        <w:t>药品名称：</w:t>
      </w:r>
      <w:r>
        <w:rPr>
          <w:rFonts w:hint="eastAsia"/>
        </w:rPr>
        <w:t>当飞利肝宁胶囊</w:t>
      </w:r>
      <w:r>
        <w:rPr>
          <w:rFonts w:hint="eastAsia"/>
          <w:lang w:eastAsia="zh-CN"/>
        </w:rPr>
        <w:t xml:space="preserve"> </w:t>
      </w:r>
      <w:r>
        <w:rPr>
          <w:rFonts w:hint="eastAsia"/>
        </w:rPr>
        <w:t>适应症：清利湿热，益肝退黄。用于湿热郁蒸而致的黄疸，急性黄疸型肝炎，传染性肝炎，慢性肝炎而见湿热证候者。另还可用于非酒精性单纯性脂肪湿热内蕴证者，症见脘腹痞闷、口干口苦、右胁胀痛或不适、身重困倦、恶心、大便秘结、小便黄、舌质红苔黄腻，脉滑数。</w:t>
      </w:r>
      <w:r>
        <w:rPr>
          <w:rFonts w:hint="eastAsia"/>
          <w:lang w:eastAsia="zh-CN"/>
        </w:rPr>
        <w:t xml:space="preserve"> </w:t>
      </w:r>
      <w:r>
        <w:rPr>
          <w:rFonts w:hint="eastAsia"/>
        </w:rPr>
        <w:t>用法用量：黄疸、急性黄疸型肝炎、传染性肝炎和慢性肝炎用法用量如下：口服。一次4粒，一日3次或遵医嘱，小儿酌减。非酒精性单纯性脂肪肝用法用量如下：口服。一次4粒，一日3次，疗程12周。</w:t>
      </w:r>
      <w:r>
        <w:rPr>
          <w:rFonts w:hint="eastAsia"/>
          <w:lang w:eastAsia="zh-CN"/>
        </w:rPr>
        <w:t xml:space="preserve"> </w:t>
      </w:r>
      <w:r>
        <w:rPr>
          <w:rFonts w:hint="eastAsia"/>
        </w:rPr>
        <w:t>禁忌：</w:t>
      </w:r>
      <w:r>
        <w:rPr>
          <w:rFonts w:hint="eastAsia"/>
          <w:lang w:eastAsia="zh-CN"/>
        </w:rPr>
        <w:t xml:space="preserve"> </w:t>
      </w:r>
      <w:r>
        <w:rPr>
          <w:rFonts w:hint="eastAsia"/>
        </w:rPr>
        <w:t>注意事项：忌酒及油腻食物。</w:t>
      </w:r>
      <w:r>
        <w:rPr>
          <w:rFonts w:hint="eastAsia"/>
          <w:lang w:eastAsia="zh-CN"/>
        </w:rPr>
        <w:t xml:space="preserve">  </w:t>
      </w:r>
    </w:p>
    <w:p w14:paraId="2663F9B2">
      <w:pPr>
        <w:rPr>
          <w:rFonts w:hint="eastAsia"/>
          <w:lang w:eastAsia="zh-CN"/>
        </w:rPr>
      </w:pPr>
      <w:r>
        <w:rPr>
          <w:rFonts w:hint="eastAsia"/>
          <w:lang w:eastAsia="zh-CN"/>
        </w:rPr>
        <w:t>药品名称：</w:t>
      </w:r>
      <w:r>
        <w:rPr>
          <w:rFonts w:hint="eastAsia"/>
        </w:rPr>
        <w:t>蒙脱石分散片</w:t>
      </w:r>
      <w:r>
        <w:rPr>
          <w:rFonts w:hint="eastAsia"/>
          <w:lang w:eastAsia="zh-CN"/>
        </w:rPr>
        <w:t xml:space="preserve"> </w:t>
      </w:r>
      <w:r>
        <w:rPr>
          <w:rFonts w:hint="eastAsia"/>
        </w:rPr>
        <w:t>适应症：用于成人及儿童急、慢性腹泻。</w:t>
      </w:r>
      <w:r>
        <w:rPr>
          <w:rFonts w:hint="eastAsia"/>
          <w:lang w:eastAsia="zh-CN"/>
        </w:rPr>
        <w:t xml:space="preserve"> </w:t>
      </w:r>
      <w:r>
        <w:rPr>
          <w:rFonts w:hint="eastAsia"/>
        </w:rPr>
        <w:t>用法用量：将本品放入50毫升温水中，搅拌，待充分分散后服用；或吞服。成人：每次3片，每日3次。儿童：1岁以下每次1片；1～2岁每次1～2片；2岁以上每次2～3片，均每日3次服用。急性腹泻服用本品治疗时，首次剂量加倍。</w:t>
      </w:r>
      <w:r>
        <w:rPr>
          <w:rFonts w:hint="eastAsia"/>
          <w:lang w:eastAsia="zh-CN"/>
        </w:rPr>
        <w:t xml:space="preserve"> </w:t>
      </w:r>
      <w:r>
        <w:rPr>
          <w:rFonts w:hint="eastAsia"/>
        </w:rPr>
        <w:t>禁忌：</w:t>
      </w:r>
      <w:r>
        <w:rPr>
          <w:rFonts w:hint="eastAsia"/>
          <w:lang w:eastAsia="zh-CN"/>
        </w:rPr>
        <w:t xml:space="preserve"> </w:t>
      </w:r>
      <w:r>
        <w:rPr>
          <w:rFonts w:hint="eastAsia"/>
        </w:rPr>
        <w:t>注意事项：1.治疗急性腹泻时，应注意纠正脱水。2.如出现便秘，可减少剂量继续服用。3.需同服肠道杀菌药时，请咨询医师。4.儿童用量请咨询医师或药师。5.儿童急性腹泻服用本品1天后、慢性腹泻服用2-3天后症状未改善，请咨询医师或药师。6.如服用过量或出现严重不良反应，请立即就医。7.当本品性状发生改变时禁用。8.儿童必须在成人监护下使用。</w:t>
      </w:r>
      <w:r>
        <w:rPr>
          <w:rFonts w:hint="eastAsia"/>
          <w:lang w:eastAsia="zh-CN"/>
        </w:rPr>
        <w:t xml:space="preserve">  </w:t>
      </w:r>
    </w:p>
    <w:p w14:paraId="05D7B60D">
      <w:pPr>
        <w:rPr>
          <w:rFonts w:hint="eastAsia"/>
          <w:lang w:eastAsia="zh-CN"/>
        </w:rPr>
      </w:pPr>
      <w:r>
        <w:rPr>
          <w:rFonts w:hint="eastAsia"/>
          <w:lang w:eastAsia="zh-CN"/>
        </w:rPr>
        <w:t>药品名称：</w:t>
      </w:r>
      <w:r>
        <w:rPr>
          <w:rFonts w:hint="eastAsia"/>
        </w:rPr>
        <w:t>银冰消痤酊</w:t>
      </w:r>
      <w:r>
        <w:rPr>
          <w:rFonts w:hint="eastAsia"/>
          <w:lang w:eastAsia="zh-CN"/>
        </w:rPr>
        <w:t xml:space="preserve"> </w:t>
      </w:r>
      <w:r>
        <w:rPr>
          <w:rFonts w:hint="eastAsia"/>
        </w:rPr>
        <w:t>适应症：灵龙银冰消痤酊清热解毒，凉血消肿，用于热毒郁肤所致的痤疮。</w:t>
      </w:r>
      <w:r>
        <w:rPr>
          <w:rFonts w:hint="eastAsia"/>
          <w:lang w:eastAsia="zh-CN"/>
        </w:rPr>
        <w:t xml:space="preserve"> </w:t>
      </w:r>
      <w:r>
        <w:rPr>
          <w:rFonts w:hint="eastAsia"/>
        </w:rPr>
        <w:t>用法用量：外用，一日2～3次，用棉球蘸液少许涂于患部。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3544E1">
      <w:pPr>
        <w:rPr>
          <w:rFonts w:hint="eastAsia"/>
          <w:lang w:eastAsia="zh-CN"/>
        </w:rPr>
      </w:pPr>
      <w:r>
        <w:rPr>
          <w:rFonts w:hint="eastAsia"/>
          <w:lang w:eastAsia="zh-CN"/>
        </w:rPr>
        <w:t>药品名称：</w:t>
      </w:r>
      <w:r>
        <w:rPr>
          <w:rFonts w:hint="eastAsia"/>
        </w:rPr>
        <w:t>沙溪凉茶</w:t>
      </w:r>
      <w:r>
        <w:rPr>
          <w:rFonts w:hint="eastAsia"/>
          <w:lang w:eastAsia="zh-CN"/>
        </w:rPr>
        <w:t xml:space="preserve"> </w:t>
      </w:r>
      <w:r>
        <w:rPr>
          <w:rFonts w:hint="eastAsia"/>
        </w:rPr>
        <w:t>适应症：清热，除湿，导滞。用于四时感冒，身倦骨痛，寒热交作，胸膈饱滞，痰凝气喘。</w:t>
      </w:r>
      <w:r>
        <w:rPr>
          <w:rFonts w:hint="eastAsia"/>
          <w:lang w:eastAsia="zh-CN"/>
        </w:rPr>
        <w:t xml:space="preserve"> </w:t>
      </w:r>
      <w:r>
        <w:rPr>
          <w:rFonts w:hint="eastAsia"/>
        </w:rPr>
        <w:t>用法用量：袋泡茶用开水泡服。一次1袋，一日1～2次。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B447DB">
      <w:pPr>
        <w:rPr>
          <w:rFonts w:hint="eastAsia"/>
          <w:lang w:eastAsia="zh-CN"/>
        </w:rPr>
      </w:pPr>
      <w:r>
        <w:rPr>
          <w:rFonts w:hint="eastAsia"/>
          <w:lang w:eastAsia="zh-CN"/>
        </w:rPr>
        <w:t>药品名称：</w:t>
      </w:r>
      <w:r>
        <w:rPr>
          <w:rFonts w:hint="eastAsia"/>
        </w:rPr>
        <w:t>门冬氨酸氨氯地平片</w:t>
      </w:r>
      <w:r>
        <w:rPr>
          <w:rFonts w:hint="eastAsia"/>
          <w:lang w:eastAsia="zh-CN"/>
        </w:rPr>
        <w:t xml:space="preserve"> </w:t>
      </w:r>
      <w:r>
        <w:rPr>
          <w:rFonts w:hint="eastAsia"/>
        </w:rPr>
        <w:t>适应症：本品可单独或联合其它抗高压药物治疗高血压。</w:t>
      </w:r>
      <w:r>
        <w:rPr>
          <w:rFonts w:hint="eastAsia"/>
          <w:lang w:eastAsia="zh-CN"/>
        </w:rPr>
        <w:t xml:space="preserve"> </w:t>
      </w:r>
      <w:r>
        <w:rPr>
          <w:rFonts w:hint="eastAsia"/>
        </w:rPr>
        <w:t>用法用量：1.通常初始剂量为5mg(一片)，一日1次，但老年﹑体弱﹑肝功能损害患者及联用其它抗高血压药物的患者，初始计量可为2.5mg(半片)，一日1次。2.剂量调整应根据患者个体的临床反应，最大剂量可增至10mg(二片)，一日1次。 3.本品与噻嗪类利尿剂﹑β-受体阻滞剂和血管紧张素转化酶抑制剂合用时不需调整剂量。</w:t>
      </w:r>
      <w:r>
        <w:rPr>
          <w:rFonts w:hint="eastAsia"/>
          <w:lang w:eastAsia="zh-CN"/>
        </w:rPr>
        <w:t xml:space="preserve"> </w:t>
      </w:r>
      <w:r>
        <w:rPr>
          <w:rFonts w:hint="eastAsia"/>
        </w:rPr>
        <w:t>禁忌：对二氢吡啶类钙拮抗剂过敏的病人禁用。</w:t>
      </w:r>
      <w:r>
        <w:rPr>
          <w:rFonts w:hint="eastAsia"/>
          <w:lang w:eastAsia="zh-CN"/>
        </w:rPr>
        <w:t xml:space="preserve"> </w:t>
      </w:r>
      <w:r>
        <w:rPr>
          <w:rFonts w:hint="eastAsia"/>
        </w:rPr>
        <w:t>注意事项：1.肝功能受损病人：与其它所有钙离子阻滞剂相同，本品的半衰期在肝功能受损时延长，但尚未确定相应的推荐剂量，因此，在这种情况下使用本品应十分小心。2.肾功能衰竭病人：本品广泛代谢为无活性代谢物，仅10%的药物以原形经尿液排泄，故血药浓度的改变与肾功能损害程度无相关性，肾功能损害患者可以采用正常剂量。本品不被透析。3.本品如其它钙离子阻滞剂，可罕见有齿龈增生，多在治疗1-9月时发生，但停药后1-21周症状和增生可有改变。4.外科手术前无须停药，但麻醉师须知道用此药治疗。5.下列情况禁用:(1)严重低血压。(2)主动脉瓣狭窄。</w:t>
      </w:r>
      <w:r>
        <w:rPr>
          <w:rFonts w:hint="eastAsia"/>
          <w:lang w:eastAsia="zh-CN"/>
        </w:rPr>
        <w:t xml:space="preserve">  </w:t>
      </w:r>
    </w:p>
    <w:p w14:paraId="7B45135A">
      <w:pPr>
        <w:rPr>
          <w:rFonts w:hint="eastAsia"/>
          <w:lang w:eastAsia="zh-CN"/>
        </w:rPr>
      </w:pPr>
      <w:r>
        <w:rPr>
          <w:rFonts w:hint="eastAsia"/>
          <w:lang w:eastAsia="zh-CN"/>
        </w:rPr>
        <w:t>药品名称：</w:t>
      </w:r>
      <w:r>
        <w:rPr>
          <w:rFonts w:hint="eastAsia"/>
        </w:rPr>
        <w:t>双醋瑞因胶囊</w:t>
      </w:r>
      <w:r>
        <w:rPr>
          <w:rFonts w:hint="eastAsia"/>
          <w:lang w:eastAsia="zh-CN"/>
        </w:rPr>
        <w:t xml:space="preserve"> </w:t>
      </w:r>
      <w:r>
        <w:rPr>
          <w:rFonts w:hint="eastAsia"/>
        </w:rPr>
        <w:t>适应症：用于治疗退行性关节疾病（骨关节炎及相关疾病）；国内研究显示，安必丁双醋瑞因胶囊可显著改善骨关节炎及相关疾病引起的疼痛和关节功能障碍等症状。服用2-4周后开始显效，4-6周表现明显。若连续治疗3个月以后停药，疗效至少可持续1个月（后续效应）。</w:t>
      </w:r>
      <w:r>
        <w:rPr>
          <w:rFonts w:hint="eastAsia"/>
          <w:lang w:eastAsia="zh-CN"/>
        </w:rPr>
        <w:t xml:space="preserve"> </w:t>
      </w:r>
      <w:r>
        <w:rPr>
          <w:rFonts w:hint="eastAsia"/>
        </w:rPr>
        <w:t>用法用量：长期治疗（不短于3个月）：每日1-2次，每次1粒，餐后服用。由于服用安必丁的首2周可能引起轻度腹泻，因此建议在治疗的首4周每日1粒，晚餐后服用。患者对药物适应后，剂量便应增加至每日2次，餐后口服。医生应根据疗效来决定治疗时间，但疗程不应短于3个月。临床实验中，患者曾连续服用本品2年而无任何安全问题。若治疗中需要合用其它药物进行长期治疗，应每6个月进行一次包括肝脏生化酶在内的全面血液及尿液化验。由于本品起效慢（于治疗后2-4周显效）以及良好的胃肠道耐受性，建议在给药的首2-4周可与其它止痛药或非甾体类抗炎药联合应用。</w:t>
      </w:r>
      <w:r>
        <w:rPr>
          <w:rFonts w:hint="eastAsia"/>
          <w:lang w:eastAsia="zh-CN"/>
        </w:rPr>
        <w:t xml:space="preserve"> </w:t>
      </w:r>
      <w:r>
        <w:rPr>
          <w:rFonts w:hint="eastAsia"/>
        </w:rPr>
        <w:t>禁忌：安必丁双醋瑞因胶囊不能用于已知对双醋瑞因过敏或有蒽醌衍生物过敏史的患者。对曾出现过肠道不适（尤其是过敏性结肠）的患者，必须考虑使用安必丁的益处及相对风险。</w:t>
      </w:r>
      <w:r>
        <w:rPr>
          <w:rFonts w:hint="eastAsia"/>
          <w:lang w:eastAsia="zh-CN"/>
        </w:rPr>
        <w:t xml:space="preserve"> </w:t>
      </w:r>
      <w:r>
        <w:rPr>
          <w:rFonts w:hint="eastAsia"/>
        </w:rPr>
        <w:t>注意事项：肾功能不全会影响双醋瑞因的药代动力学，因此建议在这种情况下（肌肝清除率&lt;30ml/min）减少剂量。饭后服用双醋瑞因可以提高它的吸收率（大约24％）；另一方面，严重的营养不良会降低双醋瑞因的生物利用度。副反应（例如加速肠道转运）的发生率直接与未吸收的双醋瑞因的量有关，在禁食或摄入食物很少时，服用本品会增加副反应的发生率。泻药不应和安必丁共同服用。</w:t>
      </w:r>
      <w:r>
        <w:rPr>
          <w:rFonts w:hint="eastAsia"/>
          <w:lang w:eastAsia="zh-CN"/>
        </w:rPr>
        <w:t xml:space="preserve">  </w:t>
      </w:r>
    </w:p>
    <w:p w14:paraId="24E055AE">
      <w:pPr>
        <w:rPr>
          <w:rFonts w:hint="eastAsia"/>
          <w:lang w:eastAsia="zh-CN"/>
        </w:rPr>
      </w:pPr>
      <w:r>
        <w:rPr>
          <w:rFonts w:hint="eastAsia"/>
          <w:lang w:eastAsia="zh-CN"/>
        </w:rPr>
        <w:t>药品名称：</w:t>
      </w:r>
      <w:r>
        <w:rPr>
          <w:rFonts w:hint="eastAsia"/>
        </w:rPr>
        <w:t>固本咳喘片</w:t>
      </w:r>
      <w:r>
        <w:rPr>
          <w:rFonts w:hint="eastAsia"/>
          <w:lang w:eastAsia="zh-CN"/>
        </w:rPr>
        <w:t xml:space="preserve"> </w:t>
      </w:r>
      <w:r>
        <w:rPr>
          <w:rFonts w:hint="eastAsia"/>
        </w:rPr>
        <w:t>适应症：益气固表，健脾补肾。用于脾虚痰盛、肾气不固所致的咳嗽、痰多、喘息气促、动则喘剧；慢性支气管炎见上述证候者。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支气管扩张、肺脓疡、肺心病、肺结核患者出现咳嗽时应去医院就诊。6.本品仅用于慢性支气管炎缓解期，发作期不宜服用。7.服药期间，若患者发热体温超过38.5℃，或出现喘促气急者，或咳嗽加重、痰量明显增多者应去医院就诊。8.服药4周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2A229CB">
      <w:pPr>
        <w:rPr>
          <w:rFonts w:hint="eastAsia"/>
          <w:lang w:eastAsia="zh-CN"/>
        </w:rPr>
      </w:pPr>
      <w:r>
        <w:rPr>
          <w:rFonts w:hint="eastAsia"/>
          <w:lang w:eastAsia="zh-CN"/>
        </w:rPr>
        <w:t>药品名称：</w:t>
      </w:r>
      <w:r>
        <w:rPr>
          <w:rFonts w:hint="eastAsia"/>
        </w:rPr>
        <w:t>调经养颜片</w:t>
      </w:r>
      <w:r>
        <w:rPr>
          <w:rFonts w:hint="eastAsia"/>
          <w:lang w:eastAsia="zh-CN"/>
        </w:rPr>
        <w:t xml:space="preserve"> </w:t>
      </w:r>
      <w:r>
        <w:rPr>
          <w:rFonts w:hint="eastAsia"/>
        </w:rPr>
        <w:t>适应症：中医：补血益气，调经养颜。用于妇女月经不调及其所引起的痛经、面色淡暗或有暗斑。</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食物。2感冒时不宜服用。患有其他疾病者，应在医师指导下服用。3平素月经正常，突然出现月经过少，或经期错后，或阴道不规则出血者应去医院就诊。4治疗痛经，宜在经前3～5天开始服药，连服1周。如有生育要求应在医师指导下服用。5服药后痛经不减轻，或重度痛经者，应到医院诊治。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1E23FC7">
      <w:pPr>
        <w:rPr>
          <w:rFonts w:hint="eastAsia"/>
          <w:lang w:eastAsia="zh-CN"/>
        </w:rPr>
      </w:pPr>
      <w:r>
        <w:rPr>
          <w:rFonts w:hint="eastAsia"/>
          <w:lang w:eastAsia="zh-CN"/>
        </w:rPr>
        <w:t>药品名称：</w:t>
      </w:r>
      <w:r>
        <w:rPr>
          <w:rFonts w:hint="eastAsia"/>
        </w:rPr>
        <w:t>丙戊酸钠糖浆</w:t>
      </w:r>
      <w:r>
        <w:rPr>
          <w:rFonts w:hint="eastAsia"/>
          <w:lang w:eastAsia="zh-CN"/>
        </w:rPr>
        <w:t xml:space="preserve"> </w:t>
      </w:r>
      <w:r>
        <w:rPr>
          <w:rFonts w:hint="eastAsia"/>
        </w:rPr>
        <w:t>适应症：本品主要用于癫痫的单纯或复杂性失神发作、肌阵挛发作和全身性强直-阵挛发作(大发作)。对复杂部分性发作也有一定疗效。</w:t>
      </w:r>
      <w:r>
        <w:rPr>
          <w:rFonts w:hint="eastAsia"/>
          <w:lang w:eastAsia="zh-CN"/>
        </w:rPr>
        <w:t xml:space="preserve"> </w:t>
      </w:r>
      <w:r>
        <w:rPr>
          <w:rFonts w:hint="eastAsia"/>
        </w:rPr>
        <w:t>用法用量：口服：1、成人常用量：每日按体重15mg/kg或每日600～1200mg，分次服。开始时按体重5～10mg/kg，一周后递增，至发作得以控制为止。当每日用量超过250mg时，每日应分次服用，以减少胃肠道刺激。最大量一般为每日按体重不超过30mg/kg，或每日1.8～2.4g。2、小儿常用量：按体重计与成人相同。也有报道开始时按体重15mg/kg，按需要每隔一周增加5～10mg/kg至有效或不能耐受为止。</w:t>
      </w:r>
      <w:r>
        <w:rPr>
          <w:rFonts w:hint="eastAsia"/>
          <w:lang w:eastAsia="zh-CN"/>
        </w:rPr>
        <w:t xml:space="preserve"> </w:t>
      </w:r>
      <w:r>
        <w:rPr>
          <w:rFonts w:hint="eastAsia"/>
        </w:rPr>
        <w:t>禁忌：1.本品能透胎盘屏障，动物试验有致畸的报道，人类尚未能证实。孕妇应用时需权衡利弊。2.哺乳期妇女应用时需权衡利弊。</w:t>
      </w:r>
      <w:r>
        <w:rPr>
          <w:rFonts w:hint="eastAsia"/>
          <w:lang w:eastAsia="zh-CN"/>
        </w:rPr>
        <w:t xml:space="preserve"> </w:t>
      </w:r>
      <w:r>
        <w:rPr>
          <w:rFonts w:hint="eastAsia"/>
        </w:rPr>
        <w:t>注意事项：1.于进餐后立即服用，以减少药物对胃部的刺激。2.对诊断的干扰：尿酮试验可能由于酮性代谢产物随尿排出，出现假阳性。甲状腺功能试验可能受影响。乳酸脱氢酶、丙氨酸氨基转移酶、门冬氨酸氨基转移酶可能轻度升高，并提示无症状性肝脏中毒。血清胆红素可能升高，可提示潜在的严重肝脏中毒。3.有肝病或明显肝功能损害时禁用。有血液病、肝病史、肾功能损害、器质性脑病时慎用。4.用药前和用药期间应作血细胞包括血小板计数，肝、肾功能检查，肝功能在最初半年内最好每1～2月复查一次，半年后复查间隔酌量延长。5.如拟停药，应逐渐减量，以防再次发作；当取代其他抗惊厥药物时，丙戊酸(钠)用量应逐渐增加，而被取代的药物应逐渐减少，以维持对发作的控制。6.外科手术或其他急症治疗时应考虑可能遇到的出血时间延长或中枢神经抑制药作用的增强。</w:t>
      </w:r>
      <w:r>
        <w:rPr>
          <w:rFonts w:hint="eastAsia"/>
          <w:lang w:eastAsia="zh-CN"/>
        </w:rPr>
        <w:t xml:space="preserve">  </w:t>
      </w:r>
    </w:p>
    <w:p w14:paraId="28DB54E4">
      <w:pPr>
        <w:rPr>
          <w:rFonts w:hint="eastAsia"/>
          <w:lang w:eastAsia="zh-CN"/>
        </w:rPr>
      </w:pPr>
      <w:r>
        <w:rPr>
          <w:rFonts w:hint="eastAsia"/>
          <w:lang w:eastAsia="zh-CN"/>
        </w:rPr>
        <w:t>药品名称：</w:t>
      </w:r>
      <w:r>
        <w:rPr>
          <w:rFonts w:hint="eastAsia"/>
        </w:rPr>
        <w:t>柳烯酸溶液喷雾剂</w:t>
      </w:r>
      <w:r>
        <w:rPr>
          <w:rFonts w:hint="eastAsia"/>
          <w:lang w:eastAsia="zh-CN"/>
        </w:rPr>
        <w:t xml:space="preserve"> </w:t>
      </w:r>
      <w:r>
        <w:rPr>
          <w:rFonts w:hint="eastAsia"/>
        </w:rPr>
        <w:t>适应症：主要用于治疗手足癣、体股癣、花斑癣等因真菌感染引起的皮肤病。</w:t>
      </w:r>
      <w:r>
        <w:rPr>
          <w:rFonts w:hint="eastAsia"/>
          <w:lang w:eastAsia="zh-CN"/>
        </w:rPr>
        <w:t xml:space="preserve"> </w:t>
      </w:r>
      <w:r>
        <w:rPr>
          <w:rFonts w:hint="eastAsia"/>
        </w:rPr>
        <w:t>用法用量：外用，将药液喷洒于患处，每次的药液量能均匀覆盖患处即可，一日2次。体股癣和花斑癣连续用药2周，手足癣连续用药4周。</w:t>
      </w:r>
      <w:r>
        <w:rPr>
          <w:rFonts w:hint="eastAsia"/>
          <w:lang w:eastAsia="zh-CN"/>
        </w:rPr>
        <w:t xml:space="preserve"> </w:t>
      </w:r>
      <w:r>
        <w:rPr>
          <w:rFonts w:hint="eastAsia"/>
        </w:rPr>
        <w:t>禁忌：对本品处方中任一组分过敏者，禁用此药。</w:t>
      </w:r>
      <w:r>
        <w:rPr>
          <w:rFonts w:hint="eastAsia"/>
          <w:lang w:eastAsia="zh-CN"/>
        </w:rPr>
        <w:t xml:space="preserve"> </w:t>
      </w:r>
      <w:r>
        <w:rPr>
          <w:rFonts w:hint="eastAsia"/>
        </w:rPr>
        <w:t>注意事项：​1、避免在生殖器部位、粘膜、眼睛和非病区皮肤应用。2、远离火源，勿让儿童取服。3、本品应避免阳关直射和接触金属物质。4、炎症和感染的皮损上勿使用。5、勿与其他外用痤疮制剂或含有剥脱作用的药物合用。6、本品经皮肤吸收，不宜长期应用。</w:t>
      </w:r>
      <w:r>
        <w:rPr>
          <w:rFonts w:hint="eastAsia"/>
          <w:lang w:eastAsia="zh-CN"/>
        </w:rPr>
        <w:t xml:space="preserve">  </w:t>
      </w:r>
    </w:p>
    <w:p w14:paraId="61870737">
      <w:pPr>
        <w:rPr>
          <w:rFonts w:hint="eastAsia"/>
          <w:lang w:eastAsia="zh-CN"/>
        </w:rPr>
      </w:pPr>
      <w:r>
        <w:rPr>
          <w:rFonts w:hint="eastAsia"/>
          <w:lang w:eastAsia="zh-CN"/>
        </w:rPr>
        <w:t>药品名称：</w:t>
      </w:r>
      <w:r>
        <w:rPr>
          <w:rFonts w:hint="eastAsia"/>
        </w:rPr>
        <w:t>阿胶生化膏</w:t>
      </w:r>
      <w:r>
        <w:rPr>
          <w:rFonts w:hint="eastAsia"/>
          <w:lang w:eastAsia="zh-CN"/>
        </w:rPr>
        <w:t xml:space="preserve"> </w:t>
      </w:r>
      <w:r>
        <w:rPr>
          <w:rFonts w:hint="eastAsia"/>
        </w:rPr>
        <w:t>适应症：滋阴养血，祛瘀生新，通乳。用于妇女产后血虚体弱，瘀血不清，下腹疼痛，乳汁不通。</w:t>
      </w:r>
      <w:r>
        <w:rPr>
          <w:rFonts w:hint="eastAsia"/>
          <w:lang w:eastAsia="zh-CN"/>
        </w:rPr>
        <w:t xml:space="preserve"> </w:t>
      </w:r>
      <w:r>
        <w:rPr>
          <w:rFonts w:hint="eastAsia"/>
        </w:rPr>
        <w:t>用法用量：温开水冲服或直接口服，一次20ml，一日2～3次。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92DA32E">
      <w:pPr>
        <w:rPr>
          <w:rFonts w:hint="eastAsia"/>
          <w:lang w:eastAsia="zh-CN"/>
        </w:rPr>
      </w:pPr>
      <w:r>
        <w:rPr>
          <w:rFonts w:hint="eastAsia"/>
          <w:lang w:eastAsia="zh-CN"/>
        </w:rPr>
        <w:t>药品名称：</w:t>
      </w:r>
      <w:r>
        <w:rPr>
          <w:rFonts w:hint="eastAsia"/>
        </w:rPr>
        <w:t>人参药酒</w:t>
      </w:r>
      <w:r>
        <w:rPr>
          <w:rFonts w:hint="eastAsia"/>
          <w:lang w:eastAsia="zh-CN"/>
        </w:rPr>
        <w:t xml:space="preserve"> </w:t>
      </w:r>
      <w:r>
        <w:rPr>
          <w:rFonts w:hint="eastAsia"/>
        </w:rPr>
        <w:t>适应症：补气养血，暖胃散寒。用于气血两亏，神疲乏力，胃寒作痛，食欲不振。</w:t>
      </w:r>
      <w:r>
        <w:rPr>
          <w:rFonts w:hint="eastAsia"/>
          <w:lang w:eastAsia="zh-CN"/>
        </w:rPr>
        <w:t xml:space="preserve"> </w:t>
      </w:r>
      <w:r>
        <w:rPr>
          <w:rFonts w:hint="eastAsia"/>
        </w:rPr>
        <w:t>用法用量：口服，一次10～15毫升，一日2～3次。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油腻食物。2.凡阴虚阳亢，血分有热，胃火炽盛，肺有痰热，外感热病者慎服。3.服用本品同时不宜服用藜芦、五灵脂、皂荚或其制剂；不宜喝茶和吃萝卜，以免影响药效。4.高血压、心脏病、糖尿病、肾病等慢性病患者应在医师指导下服用。5.本品宜饭前服用。6.服用二周或服药期间症状无改善，或症状加重，或出现新的严重症状，应立即停药并去医院就诊。7.对酒精过敏者禁用。8.长期连续服用应向医师咨询。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1A2F1FE7">
      <w:pPr>
        <w:rPr>
          <w:rFonts w:hint="eastAsia"/>
          <w:lang w:eastAsia="zh-CN"/>
        </w:rPr>
      </w:pPr>
      <w:r>
        <w:rPr>
          <w:rFonts w:hint="eastAsia"/>
          <w:lang w:eastAsia="zh-CN"/>
        </w:rPr>
        <w:t>药品名称：</w:t>
      </w:r>
      <w:r>
        <w:rPr>
          <w:rFonts w:hint="eastAsia"/>
        </w:rPr>
        <w:t>清热消炎宁片</w:t>
      </w:r>
      <w:r>
        <w:rPr>
          <w:rFonts w:hint="eastAsia"/>
          <w:lang w:eastAsia="zh-CN"/>
        </w:rPr>
        <w:t xml:space="preserve"> </w:t>
      </w:r>
      <w:r>
        <w:rPr>
          <w:rFonts w:hint="eastAsia"/>
        </w:rPr>
        <w:t>适应症：清热解毒，消炎止痛，舒筋活络。用于流行性感冒，咽喉炎，肺炎，菌痢，急性胃肠炎，阑尾炎，烧伤，疮疡脓肿，蜂窝织炎。</w:t>
      </w:r>
      <w:r>
        <w:rPr>
          <w:rFonts w:hint="eastAsia"/>
          <w:lang w:eastAsia="zh-CN"/>
        </w:rPr>
        <w:t xml:space="preserve"> </w:t>
      </w:r>
      <w:r>
        <w:rPr>
          <w:rFonts w:hint="eastAsia"/>
        </w:rPr>
        <w:t>用法用量：口服，一次3～6片，一日3次。外用，将去除薄膜衣后的药片加温开水溶化后，按患处大小搽敷，一日2～3次。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7EF894B">
      <w:pPr>
        <w:rPr>
          <w:rFonts w:hint="eastAsia"/>
          <w:lang w:eastAsia="zh-CN"/>
        </w:rPr>
      </w:pPr>
      <w:r>
        <w:rPr>
          <w:rFonts w:hint="eastAsia"/>
          <w:lang w:eastAsia="zh-CN"/>
        </w:rPr>
        <w:t>药品名称：</w:t>
      </w:r>
      <w:r>
        <w:rPr>
          <w:rFonts w:hint="eastAsia"/>
        </w:rPr>
        <w:t>慢肝养阴片</w:t>
      </w:r>
      <w:r>
        <w:rPr>
          <w:rFonts w:hint="eastAsia"/>
          <w:lang w:eastAsia="zh-CN"/>
        </w:rPr>
        <w:t xml:space="preserve"> </w:t>
      </w:r>
      <w:r>
        <w:rPr>
          <w:rFonts w:hint="eastAsia"/>
        </w:rPr>
        <w:t>适应症：养阴清热，滋补肝肾。用于迁延性肝炎、慢性肝炎、肝炎后综合症。</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C61945">
      <w:pPr>
        <w:rPr>
          <w:rFonts w:hint="eastAsia"/>
          <w:lang w:eastAsia="zh-CN"/>
        </w:rPr>
      </w:pPr>
      <w:r>
        <w:rPr>
          <w:rFonts w:hint="eastAsia"/>
          <w:lang w:eastAsia="zh-CN"/>
        </w:rPr>
        <w:t>药品名称：</w:t>
      </w:r>
      <w:r>
        <w:rPr>
          <w:rFonts w:hint="eastAsia"/>
        </w:rPr>
        <w:t>维生素B4片</w:t>
      </w:r>
      <w:r>
        <w:rPr>
          <w:rFonts w:hint="eastAsia"/>
          <w:lang w:eastAsia="zh-CN"/>
        </w:rPr>
        <w:t xml:space="preserve"> </w:t>
      </w:r>
      <w:r>
        <w:rPr>
          <w:rFonts w:hint="eastAsia"/>
        </w:rPr>
        <w:t>适应症：用于防治各种原因引起的白细胞减少症、急性粒细胞减少症，尤其是对肿瘤化学和放射治疗以及苯中毒等引起的白细胞减少症。</w:t>
      </w:r>
      <w:r>
        <w:rPr>
          <w:rFonts w:hint="eastAsia"/>
          <w:lang w:eastAsia="zh-CN"/>
        </w:rPr>
        <w:t xml:space="preserve"> </w:t>
      </w:r>
      <w:r>
        <w:rPr>
          <w:rFonts w:hint="eastAsia"/>
        </w:rPr>
        <w:t>用法用量：口服。成人，每次10－20mg，一日3次。小儿：每次5－10mg，每日2次。</w:t>
      </w:r>
      <w:r>
        <w:rPr>
          <w:rFonts w:hint="eastAsia"/>
          <w:lang w:eastAsia="zh-CN"/>
        </w:rPr>
        <w:t xml:space="preserve"> </w:t>
      </w:r>
      <w:r>
        <w:rPr>
          <w:rFonts w:hint="eastAsia"/>
        </w:rPr>
        <w:t>禁忌：</w:t>
      </w:r>
      <w:r>
        <w:rPr>
          <w:rFonts w:hint="eastAsia"/>
          <w:lang w:eastAsia="zh-CN"/>
        </w:rPr>
        <w:t xml:space="preserve"> </w:t>
      </w:r>
      <w:r>
        <w:rPr>
          <w:rFonts w:hint="eastAsia"/>
        </w:rPr>
        <w:t>注意事项：由于此药是核酸前体，应考虑是否有促进肿瘤发展的可能性，权衡利弊后选用。</w:t>
      </w:r>
      <w:r>
        <w:rPr>
          <w:rFonts w:hint="eastAsia"/>
          <w:lang w:eastAsia="zh-CN"/>
        </w:rPr>
        <w:t xml:space="preserve">  </w:t>
      </w:r>
    </w:p>
    <w:p w14:paraId="02AC96D6">
      <w:pPr>
        <w:rPr>
          <w:rFonts w:hint="eastAsia"/>
          <w:lang w:eastAsia="zh-CN"/>
        </w:rPr>
      </w:pPr>
      <w:r>
        <w:rPr>
          <w:rFonts w:hint="eastAsia"/>
          <w:lang w:eastAsia="zh-CN"/>
        </w:rPr>
        <w:t>药品名称：</w:t>
      </w:r>
      <w:r>
        <w:rPr>
          <w:rFonts w:hint="eastAsia"/>
        </w:rPr>
        <w:t>克林霉素磷酸酯阴道用乳膏</w:t>
      </w:r>
      <w:r>
        <w:rPr>
          <w:rFonts w:hint="eastAsia"/>
          <w:lang w:eastAsia="zh-CN"/>
        </w:rPr>
        <w:t xml:space="preserve"> </w:t>
      </w:r>
      <w:r>
        <w:rPr>
          <w:rFonts w:hint="eastAsia"/>
        </w:rPr>
        <w:t>适应症：主要用于细菌性阴道病。</w:t>
      </w:r>
      <w:r>
        <w:rPr>
          <w:rFonts w:hint="eastAsia"/>
          <w:lang w:eastAsia="zh-CN"/>
        </w:rPr>
        <w:t xml:space="preserve"> </w:t>
      </w:r>
      <w:r>
        <w:rPr>
          <w:rFonts w:hint="eastAsia"/>
        </w:rPr>
        <w:t>用法用量：每日1支，临睡前用涂药器放置于阴道内。</w:t>
      </w:r>
      <w:r>
        <w:rPr>
          <w:rFonts w:hint="eastAsia"/>
          <w:lang w:eastAsia="zh-CN"/>
        </w:rPr>
        <w:t xml:space="preserve"> </w:t>
      </w:r>
      <w:r>
        <w:rPr>
          <w:rFonts w:hint="eastAsia"/>
        </w:rPr>
        <w:t>禁忌：对克林霉素，林可霉素或本品其他组分有过敏史者禁用，有局限性肠炎，溃疡性肠炎或抗生素相关肠炎病史患者禁用。</w:t>
      </w:r>
      <w:r>
        <w:rPr>
          <w:rFonts w:hint="eastAsia"/>
          <w:lang w:eastAsia="zh-CN"/>
        </w:rPr>
        <w:t xml:space="preserve"> </w:t>
      </w:r>
      <w:r>
        <w:rPr>
          <w:rFonts w:hint="eastAsia"/>
        </w:rPr>
        <w:t>注意事项：1、月经期病人不宜使用本品，可在月经干净后使用；2、本品仅用于阴道内给药，不可服用,点眼或涂抹于皮肤．若误进眼睛，应以清水彻底冲洗；3、在使用本品期间避免房事，同时避免冲洗阴道；4、本品含矿物油，可能削弱乳胶或橡胶制品（如避孕套和阴道子宫帽）的作用，使用本品期间不推荐使用这些产品。</w:t>
      </w:r>
      <w:r>
        <w:rPr>
          <w:rFonts w:hint="eastAsia"/>
          <w:lang w:eastAsia="zh-CN"/>
        </w:rPr>
        <w:t xml:space="preserve">  </w:t>
      </w:r>
    </w:p>
    <w:p w14:paraId="1497278D">
      <w:pPr>
        <w:rPr>
          <w:rFonts w:hint="eastAsia"/>
          <w:lang w:eastAsia="zh-CN"/>
        </w:rPr>
      </w:pPr>
      <w:r>
        <w:rPr>
          <w:rFonts w:hint="eastAsia"/>
          <w:lang w:eastAsia="zh-CN"/>
        </w:rPr>
        <w:t>药品名称：</w:t>
      </w:r>
      <w:r>
        <w:rPr>
          <w:rFonts w:hint="eastAsia"/>
        </w:rPr>
        <w:t>复方芦笋合剂</w:t>
      </w:r>
      <w:r>
        <w:rPr>
          <w:rFonts w:hint="eastAsia"/>
          <w:lang w:eastAsia="zh-CN"/>
        </w:rPr>
        <w:t xml:space="preserve"> </w:t>
      </w:r>
      <w:r>
        <w:rPr>
          <w:rFonts w:hint="eastAsia"/>
        </w:rPr>
        <w:t>适应症：扶正补虚。用于肺癌、胃癌、食道癌、乳腺癌等患者，改善放、化疗引起的食欲不振，恶心，呕吐等症状。升高白细胞，提高机体免疫功能。</w:t>
      </w:r>
      <w:r>
        <w:rPr>
          <w:rFonts w:hint="eastAsia"/>
          <w:lang w:eastAsia="zh-CN"/>
        </w:rPr>
        <w:t xml:space="preserve"> </w:t>
      </w:r>
      <w:r>
        <w:rPr>
          <w:rFonts w:hint="eastAsia"/>
        </w:rPr>
        <w:t>用法用量：口服，一次40ml，一日3次，服用时摇匀。急重晚期患者遵医嘱。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7DE9BF">
      <w:pPr>
        <w:rPr>
          <w:rFonts w:hint="eastAsia"/>
          <w:lang w:eastAsia="zh-CN"/>
        </w:rPr>
      </w:pPr>
      <w:r>
        <w:rPr>
          <w:rFonts w:hint="eastAsia"/>
          <w:lang w:eastAsia="zh-CN"/>
        </w:rPr>
        <w:t>药品名称：</w:t>
      </w:r>
      <w:r>
        <w:rPr>
          <w:rFonts w:hint="eastAsia"/>
        </w:rPr>
        <w:t>乙酰半胱氨酸胶囊</w:t>
      </w:r>
      <w:r>
        <w:rPr>
          <w:rFonts w:hint="eastAsia"/>
          <w:lang w:eastAsia="zh-CN"/>
        </w:rPr>
        <w:t xml:space="preserve"> </w:t>
      </w:r>
      <w:r>
        <w:rPr>
          <w:rFonts w:hint="eastAsia"/>
        </w:rPr>
        <w:t>适应症：用于治疗以浓稠粘液分泌物过多为特征的呼吸系统感染：急性支气管炎、慢性支气管炎急性发作、支气管扩张症。</w:t>
      </w:r>
      <w:r>
        <w:rPr>
          <w:rFonts w:hint="eastAsia"/>
          <w:lang w:eastAsia="zh-CN"/>
        </w:rPr>
        <w:t xml:space="preserve"> </w:t>
      </w:r>
      <w:r>
        <w:rPr>
          <w:rFonts w:hint="eastAsia"/>
        </w:rPr>
        <w:t>用法用量：口服。成人，每次0.2g，每日2~3次。</w:t>
      </w:r>
      <w:r>
        <w:rPr>
          <w:rFonts w:hint="eastAsia"/>
          <w:lang w:eastAsia="zh-CN"/>
        </w:rPr>
        <w:t xml:space="preserve"> </w:t>
      </w:r>
      <w:r>
        <w:rPr>
          <w:rFonts w:hint="eastAsia"/>
        </w:rPr>
        <w:t>禁忌：对本品过敏者禁用。支气管哮喘患者慎用或禁用。</w:t>
      </w:r>
      <w:r>
        <w:rPr>
          <w:rFonts w:hint="eastAsia"/>
          <w:lang w:eastAsia="zh-CN"/>
        </w:rPr>
        <w:t xml:space="preserve"> </w:t>
      </w:r>
      <w:r>
        <w:rPr>
          <w:rFonts w:hint="eastAsia"/>
        </w:rPr>
        <w:t>注意事项：1．支气管哮喘患者在用本品治疗期间应严密监控，如发生支气管痉挛须立即停药。2．小儿及妊娠妇女用药请遵医嘱。3．应避免同服强力镇咳药。</w:t>
      </w:r>
      <w:r>
        <w:rPr>
          <w:rFonts w:hint="eastAsia"/>
          <w:lang w:eastAsia="zh-CN"/>
        </w:rPr>
        <w:t xml:space="preserve">  </w:t>
      </w:r>
    </w:p>
    <w:p w14:paraId="7D399A79">
      <w:pPr>
        <w:rPr>
          <w:rFonts w:hint="eastAsia"/>
          <w:lang w:eastAsia="zh-CN"/>
        </w:rPr>
      </w:pPr>
      <w:r>
        <w:rPr>
          <w:rFonts w:hint="eastAsia"/>
          <w:lang w:eastAsia="zh-CN"/>
        </w:rPr>
        <w:t>药品名称：</w:t>
      </w:r>
      <w:r>
        <w:rPr>
          <w:rFonts w:hint="eastAsia"/>
        </w:rPr>
        <w:t>心达康软胶囊</w:t>
      </w:r>
      <w:r>
        <w:rPr>
          <w:rFonts w:hint="eastAsia"/>
          <w:lang w:eastAsia="zh-CN"/>
        </w:rPr>
        <w:t xml:space="preserve"> </w:t>
      </w:r>
      <w:r>
        <w:rPr>
          <w:rFonts w:hint="eastAsia"/>
        </w:rPr>
        <w:t>适应症：化瘀通脉。用于心血瘀阻型冠心病心绞痛，症见心悸、心痛、气短胸闷等。</w:t>
      </w:r>
      <w:r>
        <w:rPr>
          <w:rFonts w:hint="eastAsia"/>
          <w:lang w:eastAsia="zh-CN"/>
        </w:rPr>
        <w:t xml:space="preserve"> </w:t>
      </w:r>
      <w:r>
        <w:rPr>
          <w:rFonts w:hint="eastAsia"/>
        </w:rPr>
        <w:t>用法用量：口服，一次10mg（2粒），一日3次，一个月为一疗程。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9D947F">
      <w:pPr>
        <w:rPr>
          <w:rFonts w:hint="eastAsia"/>
          <w:lang w:eastAsia="zh-CN"/>
        </w:rPr>
      </w:pPr>
      <w:r>
        <w:rPr>
          <w:rFonts w:hint="eastAsia"/>
          <w:lang w:eastAsia="zh-CN"/>
        </w:rPr>
        <w:t>药品名称：</w:t>
      </w:r>
      <w:r>
        <w:rPr>
          <w:rFonts w:hint="eastAsia"/>
        </w:rPr>
        <w:t>大柴胡颗粒</w:t>
      </w:r>
      <w:r>
        <w:rPr>
          <w:rFonts w:hint="eastAsia"/>
          <w:lang w:eastAsia="zh-CN"/>
        </w:rPr>
        <w:t xml:space="preserve"> </w:t>
      </w:r>
      <w:r>
        <w:rPr>
          <w:rFonts w:hint="eastAsia"/>
        </w:rPr>
        <w:t>适应症：和解少阳，内泻热结。用于因少阳不和、肝胆湿热所致的右上腹隐痛或胀满不适、口苦、恶心呕吐、大便秘结、舌红苔黄腻、脉弦数或弦滑，胆囊炎见上述证候者。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 发热﹥38.5℃（口温）或血WBC﹥10×109/L者不适宜单用本品治疗。2、 本品仅适用于改善胆囊炎的临床症状，若出现腹痛加重、发热或血象升高明显等严重病情者，需在医生指导下进一步治疗。3、 正常用药后可见大便次数增多，个别患者出现腹泻，若患者不能耐受或出现腹痛加剧、恶心、呕吐等症，可予以减量或停止使用本品。4、 未见对急性坏疽性胆囊炎、急性梗阻性化脓性胆管炎、胆囊穿孔腹膜炎、萎缩性胆囊炎、胆源性胰腺炎的研究资料。5、 未见对合并有心血管、肝、肾和血液系统等严重原发性疾病者的研究资料。6、 未见对孕妇、哺乳期妇女、儿童、老年用药以及药物相互作用的研究资料。7、 宜低脂、低蛋白饮食；忌饮酒、饱餐。</w:t>
      </w:r>
      <w:r>
        <w:rPr>
          <w:rFonts w:hint="eastAsia"/>
          <w:lang w:eastAsia="zh-CN"/>
        </w:rPr>
        <w:t xml:space="preserve">  </w:t>
      </w:r>
    </w:p>
    <w:p w14:paraId="292601D2">
      <w:pPr>
        <w:rPr>
          <w:rFonts w:hint="eastAsia"/>
          <w:lang w:eastAsia="zh-CN"/>
        </w:rPr>
      </w:pPr>
      <w:r>
        <w:rPr>
          <w:rFonts w:hint="eastAsia"/>
          <w:lang w:eastAsia="zh-CN"/>
        </w:rPr>
        <w:t>药品名称：</w:t>
      </w:r>
      <w:r>
        <w:rPr>
          <w:rFonts w:hint="eastAsia"/>
        </w:rPr>
        <w:t>五味沙棘散</w:t>
      </w:r>
      <w:r>
        <w:rPr>
          <w:rFonts w:hint="eastAsia"/>
          <w:lang w:eastAsia="zh-CN"/>
        </w:rPr>
        <w:t xml:space="preserve"> </w:t>
      </w:r>
      <w:r>
        <w:rPr>
          <w:rFonts w:hint="eastAsia"/>
        </w:rPr>
        <w:t>适应症：清热祛痰，止咳定喘。用于肺热久嗽，喘促痰多，胸中满闷，胸胁作痛；慢性支气管炎见上述证候者。</w:t>
      </w:r>
      <w:r>
        <w:rPr>
          <w:rFonts w:hint="eastAsia"/>
          <w:lang w:eastAsia="zh-CN"/>
        </w:rPr>
        <w:t xml:space="preserve"> </w:t>
      </w:r>
      <w:r>
        <w:rPr>
          <w:rFonts w:hint="eastAsia"/>
        </w:rPr>
        <w:t>用法用量：口服。一次3克，一日1～2次。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有高血压、心脏病、肝病、糖尿病、肾病等慢性病严重者应在医师指导下服用。5.儿童、孕妇、哺乳期妇女、年老体弱者应在医师指导下服用。6.服药期间，若患者发热体温超过38.5℃，或出现喘促气急者，或咳嗽加重、痰量明显增多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66AA8F9">
      <w:pPr>
        <w:rPr>
          <w:rFonts w:hint="eastAsia"/>
          <w:lang w:eastAsia="zh-CN"/>
        </w:rPr>
      </w:pPr>
      <w:r>
        <w:rPr>
          <w:rFonts w:hint="eastAsia"/>
          <w:lang w:eastAsia="zh-CN"/>
        </w:rPr>
        <w:t>药品名称：</w:t>
      </w:r>
      <w:r>
        <w:rPr>
          <w:rFonts w:hint="eastAsia"/>
        </w:rPr>
        <w:t>肝康宁片</w:t>
      </w:r>
      <w:r>
        <w:rPr>
          <w:rFonts w:hint="eastAsia"/>
          <w:lang w:eastAsia="zh-CN"/>
        </w:rPr>
        <w:t xml:space="preserve"> </w:t>
      </w:r>
      <w:r>
        <w:rPr>
          <w:rFonts w:hint="eastAsia"/>
        </w:rPr>
        <w:t>适应症：清热解毒，活血疏肝，健脾祛湿。用于急慢性肝炎，湿热疫毒蕴结、肝郁脾虚证候所见胁痛腹胀、口苦纳呆、恶心、厌油、黄疸日久不退或反复出现，小便发黄、大便偏干或粘滞不爽、神疲乏力等症。</w:t>
      </w:r>
      <w:r>
        <w:rPr>
          <w:rFonts w:hint="eastAsia"/>
          <w:lang w:eastAsia="zh-CN"/>
        </w:rPr>
        <w:t xml:space="preserve"> </w:t>
      </w:r>
      <w:r>
        <w:rPr>
          <w:rFonts w:hint="eastAsia"/>
        </w:rPr>
        <w:t>用法用量：口服，一次3-5片，一日3次；或遵医嘱。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注意事项：（1）本品含马兜铃科植物青木香。马兜铃酸有引起肾脏损害等不良反应的报道，用药时间不得超过2周；（2）儿童及老人慎用；（3）定期复查肾功能；（4）在医生指导下使用。</w:t>
      </w:r>
      <w:r>
        <w:rPr>
          <w:rFonts w:hint="eastAsia"/>
          <w:lang w:eastAsia="zh-CN"/>
        </w:rPr>
        <w:t xml:space="preserve">  </w:t>
      </w:r>
    </w:p>
    <w:p w14:paraId="38FCCEF0">
      <w:pPr>
        <w:rPr>
          <w:rFonts w:hint="eastAsia"/>
          <w:lang w:eastAsia="zh-CN"/>
        </w:rPr>
      </w:pPr>
      <w:r>
        <w:rPr>
          <w:rFonts w:hint="eastAsia"/>
          <w:lang w:eastAsia="zh-CN"/>
        </w:rPr>
        <w:t>药品名称：</w:t>
      </w:r>
      <w:r>
        <w:rPr>
          <w:rFonts w:hint="eastAsia"/>
        </w:rPr>
        <w:t>恒制咳喘胶囊</w:t>
      </w:r>
      <w:r>
        <w:rPr>
          <w:rFonts w:hint="eastAsia"/>
          <w:lang w:eastAsia="zh-CN"/>
        </w:rPr>
        <w:t xml:space="preserve"> </w:t>
      </w:r>
      <w:r>
        <w:rPr>
          <w:rFonts w:hint="eastAsia"/>
        </w:rPr>
        <w:t>适应症：益气养阴，温阳化饮，止咳平喘。用于气阴两虚，阳虚痰阻所致的咳嗽痰喘，胸脘满闷，倦怠乏力。</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有支气管扩张、肺脓疡、肺心病、肺结核患者出现咳嗽时应去医院就诊。3.妇女月经期慎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BB5B4DB">
      <w:pPr>
        <w:rPr>
          <w:rFonts w:hint="eastAsia"/>
          <w:lang w:eastAsia="zh-CN"/>
        </w:rPr>
      </w:pPr>
      <w:r>
        <w:rPr>
          <w:rFonts w:hint="eastAsia"/>
          <w:lang w:eastAsia="zh-CN"/>
        </w:rPr>
        <w:t>药品名称：</w:t>
      </w:r>
      <w:r>
        <w:rPr>
          <w:rFonts w:hint="eastAsia"/>
        </w:rPr>
        <w:t>冠心膏</w:t>
      </w:r>
      <w:r>
        <w:rPr>
          <w:rFonts w:hint="eastAsia"/>
          <w:lang w:eastAsia="zh-CN"/>
        </w:rPr>
        <w:t xml:space="preserve"> </w:t>
      </w:r>
      <w:r>
        <w:rPr>
          <w:rFonts w:hint="eastAsia"/>
        </w:rPr>
        <w:t>适应症：活血化瘀、行气止痛。用于冠心病、心绞痛的预防和治疗。</w:t>
      </w:r>
      <w:r>
        <w:rPr>
          <w:rFonts w:hint="eastAsia"/>
          <w:lang w:eastAsia="zh-CN"/>
        </w:rPr>
        <w:t xml:space="preserve"> </w:t>
      </w:r>
      <w:r>
        <w:rPr>
          <w:rFonts w:hint="eastAsia"/>
        </w:rPr>
        <w:t>用法用量：外用，贴于膻中、心俞及虚里穴每次任选两穴，各贴一片，隔12～24小时更换。</w:t>
      </w:r>
      <w:r>
        <w:rPr>
          <w:rFonts w:hint="eastAsia"/>
          <w:lang w:eastAsia="zh-CN"/>
        </w:rPr>
        <w:t xml:space="preserve"> </w:t>
      </w:r>
      <w:r>
        <w:rPr>
          <w:rFonts w:hint="eastAsia"/>
        </w:rPr>
        <w:t>禁忌：</w:t>
      </w:r>
      <w:r>
        <w:rPr>
          <w:rFonts w:hint="eastAsia"/>
          <w:lang w:eastAsia="zh-CN"/>
        </w:rPr>
        <w:t xml:space="preserve"> </w:t>
      </w:r>
      <w:r>
        <w:rPr>
          <w:rFonts w:hint="eastAsia"/>
        </w:rPr>
        <w:t>注意事项：孕妇及对胶布过敏者慎用。</w:t>
      </w:r>
      <w:r>
        <w:rPr>
          <w:rFonts w:hint="eastAsia"/>
          <w:lang w:eastAsia="zh-CN"/>
        </w:rPr>
        <w:t xml:space="preserve">  </w:t>
      </w:r>
    </w:p>
    <w:p w14:paraId="626D5EC5">
      <w:pPr>
        <w:rPr>
          <w:rFonts w:hint="eastAsia"/>
          <w:lang w:eastAsia="zh-CN"/>
        </w:rPr>
      </w:pPr>
      <w:r>
        <w:rPr>
          <w:rFonts w:hint="eastAsia"/>
          <w:lang w:eastAsia="zh-CN"/>
        </w:rPr>
        <w:t>药品名称：</w:t>
      </w:r>
      <w:r>
        <w:rPr>
          <w:rFonts w:hint="eastAsia"/>
        </w:rPr>
        <w:t>养血当归颗粒</w:t>
      </w:r>
      <w:r>
        <w:rPr>
          <w:rFonts w:hint="eastAsia"/>
          <w:lang w:eastAsia="zh-CN"/>
        </w:rPr>
        <w:t xml:space="preserve"> </w:t>
      </w:r>
      <w:r>
        <w:rPr>
          <w:rFonts w:hint="eastAsia"/>
        </w:rPr>
        <w:t>适应症：补气血，调经。用于贫血虚弱，产后体弱，萎黄肌瘦，月经不调，行经腹痛，产后血虚。</w:t>
      </w:r>
      <w:r>
        <w:rPr>
          <w:rFonts w:hint="eastAsia"/>
          <w:lang w:eastAsia="zh-CN"/>
        </w:rPr>
        <w:t xml:space="preserve"> </w:t>
      </w:r>
      <w:r>
        <w:rPr>
          <w:rFonts w:hint="eastAsia"/>
        </w:rPr>
        <w:t>用法用量：开水冲服，一次6g ，一日3次。</w:t>
      </w:r>
      <w:r>
        <w:rPr>
          <w:rFonts w:hint="eastAsia"/>
          <w:lang w:eastAsia="zh-CN"/>
        </w:rPr>
        <w:t xml:space="preserve"> </w:t>
      </w:r>
      <w:r>
        <w:rPr>
          <w:rFonts w:hint="eastAsia"/>
        </w:rPr>
        <w:t>禁忌：</w:t>
      </w:r>
      <w:r>
        <w:rPr>
          <w:rFonts w:hint="eastAsia"/>
          <w:lang w:eastAsia="zh-CN"/>
        </w:rPr>
        <w:t xml:space="preserve"> </w:t>
      </w:r>
      <w:r>
        <w:rPr>
          <w:rFonts w:hint="eastAsia"/>
        </w:rPr>
        <w:t>注意事项：1. 忌辛辣、生冷食物。2.感冒发热病人不宜服用。3.有高血压、心脏病、肝病、糖尿病、肾病等慢性病严重者应在医师指导下服用。4. 目前尚无资料证实妊娠期使用的安全性。哺乳期妇女应在医师指导下服用。5.平素月经正常，突然出现月经过少，或经期错后，或阴道不规则出血者应去医院就诊。6.月经过多者应及时去医院就诊。7.贫血或产后虚弱患者如症状严重应及时去医院就诊。8.服药1个月症状无缓解，应去医院就诊。9.对该药品过敏者禁用，过敏体质者慎用。 10.该药品性状发生改变时禁止使用。11.儿童必须在成人监护下使用。12.请将该药品放在儿童不能接触的地方。13.如正在使用其他药品，使用该药品前请咨询医师或药师。</w:t>
      </w:r>
      <w:r>
        <w:rPr>
          <w:rFonts w:hint="eastAsia"/>
          <w:lang w:eastAsia="zh-CN"/>
        </w:rPr>
        <w:t xml:space="preserve">  </w:t>
      </w:r>
    </w:p>
    <w:p w14:paraId="10329EEA">
      <w:pPr>
        <w:rPr>
          <w:rFonts w:hint="eastAsia"/>
          <w:lang w:eastAsia="zh-CN"/>
        </w:rPr>
      </w:pPr>
      <w:r>
        <w:rPr>
          <w:rFonts w:hint="eastAsia"/>
          <w:lang w:eastAsia="zh-CN"/>
        </w:rPr>
        <w:t>药品名称：</w:t>
      </w:r>
      <w:r>
        <w:rPr>
          <w:rFonts w:hint="eastAsia"/>
        </w:rPr>
        <w:t>黄疸茵陈颗粒</w:t>
      </w:r>
      <w:r>
        <w:rPr>
          <w:rFonts w:hint="eastAsia"/>
          <w:lang w:eastAsia="zh-CN"/>
        </w:rPr>
        <w:t xml:space="preserve"> </w:t>
      </w:r>
      <w:r>
        <w:rPr>
          <w:rFonts w:hint="eastAsia"/>
        </w:rPr>
        <w:t>适应症：清热利湿，退黄疸。用于治疗急、慢性黄疸型传染性肝炎。 清热利湿，退黄疸。用于治疗急、慢性黄疸型传染性肝炎。</w:t>
      </w:r>
      <w:r>
        <w:rPr>
          <w:rFonts w:hint="eastAsia"/>
          <w:lang w:eastAsia="zh-CN"/>
        </w:rPr>
        <w:t xml:space="preserve"> </w:t>
      </w:r>
      <w:r>
        <w:rPr>
          <w:rFonts w:hint="eastAsia"/>
        </w:rPr>
        <w:t>用法用量：开水冲服，一次10—20g， —日二次。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B49109">
      <w:pPr>
        <w:rPr>
          <w:rFonts w:hint="eastAsia"/>
          <w:lang w:eastAsia="zh-CN"/>
        </w:rPr>
      </w:pPr>
      <w:r>
        <w:rPr>
          <w:rFonts w:hint="eastAsia"/>
          <w:lang w:eastAsia="zh-CN"/>
        </w:rPr>
        <w:t>药品名称：</w:t>
      </w:r>
      <w:r>
        <w:rPr>
          <w:rFonts w:hint="eastAsia"/>
        </w:rPr>
        <w:t>四季三黄胶囊</w:t>
      </w:r>
      <w:r>
        <w:rPr>
          <w:rFonts w:hint="eastAsia"/>
          <w:lang w:eastAsia="zh-CN"/>
        </w:rPr>
        <w:t xml:space="preserve"> </w:t>
      </w:r>
      <w:r>
        <w:rPr>
          <w:rFonts w:hint="eastAsia"/>
        </w:rPr>
        <w:t>适应症：清热解毒，通便利水。用于口鼻生疮，咽疼齿痛，口干舌燥，目眩头晕，大便秘结，小便赤黄。</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E3281BB">
      <w:pPr>
        <w:rPr>
          <w:rFonts w:hint="eastAsia"/>
          <w:lang w:eastAsia="zh-CN"/>
        </w:rPr>
      </w:pPr>
      <w:r>
        <w:rPr>
          <w:rFonts w:hint="eastAsia"/>
          <w:lang w:eastAsia="zh-CN"/>
        </w:rPr>
        <w:t>药品名称：</w:t>
      </w:r>
      <w:r>
        <w:rPr>
          <w:rFonts w:hint="eastAsia"/>
        </w:rPr>
        <w:t>心可舒丸</w:t>
      </w:r>
      <w:r>
        <w:rPr>
          <w:rFonts w:hint="eastAsia"/>
          <w:lang w:eastAsia="zh-CN"/>
        </w:rPr>
        <w:t xml:space="preserve"> </w:t>
      </w:r>
      <w:r>
        <w:rPr>
          <w:rFonts w:hint="eastAsia"/>
        </w:rPr>
        <w:t>适应症：活血化瘀，行气止痛。用于气滞血瘀型冠心病引起的胸闷、心绞痛、头晕、头痛、颈项疼痛及心律失常、高血脂等症。</w:t>
      </w:r>
      <w:r>
        <w:rPr>
          <w:rFonts w:hint="eastAsia"/>
          <w:lang w:eastAsia="zh-CN"/>
        </w:rPr>
        <w:t xml:space="preserve"> </w:t>
      </w:r>
      <w:r>
        <w:rPr>
          <w:rFonts w:hint="eastAsia"/>
        </w:rPr>
        <w:t>用法用量：口服。一次8丸，一日3次或遵医嘱。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44A8A9">
      <w:pPr>
        <w:rPr>
          <w:rFonts w:hint="eastAsia"/>
          <w:lang w:eastAsia="zh-CN"/>
        </w:rPr>
      </w:pPr>
      <w:r>
        <w:rPr>
          <w:rFonts w:hint="eastAsia"/>
          <w:lang w:eastAsia="zh-CN"/>
        </w:rPr>
        <w:t>药品名称：</w:t>
      </w:r>
      <w:r>
        <w:rPr>
          <w:rFonts w:hint="eastAsia"/>
        </w:rPr>
        <w:t>复方咳喘胶囊</w:t>
      </w:r>
      <w:r>
        <w:rPr>
          <w:rFonts w:hint="eastAsia"/>
          <w:lang w:eastAsia="zh-CN"/>
        </w:rPr>
        <w:t xml:space="preserve"> </w:t>
      </w:r>
      <w:r>
        <w:rPr>
          <w:rFonts w:hint="eastAsia"/>
        </w:rPr>
        <w:t>适应症：降气祛痰。用于治疗慢性支气管炎咳嗽。</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禁忌：孕妇禁用；有胃溃疡病者禁服。</w:t>
      </w:r>
      <w:r>
        <w:rPr>
          <w:rFonts w:hint="eastAsia"/>
          <w:lang w:eastAsia="zh-CN"/>
        </w:rPr>
        <w:t xml:space="preserve"> </w:t>
      </w:r>
      <w:r>
        <w:rPr>
          <w:rFonts w:hint="eastAsia"/>
        </w:rPr>
        <w:t>注意事项：1.忌烟、酒及辛辣、生冷、油腻性食物。2.不宜在服复方咳喘胶囊期间同时服用滋补性中药。3.本品含盐酸溴己新，对胃肠道黏膜有刺激性，胃炎或胃溃疡患者慎用；肝功能不全患者应在医师指导下使用。4.儿童、年老体弱者应在医师指导下服用。5.有支气管扩张、肺脓疡、肺心病、肺结核患者出现咳嗽时应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2ECABD7">
      <w:pPr>
        <w:rPr>
          <w:rFonts w:hint="eastAsia"/>
          <w:lang w:eastAsia="zh-CN"/>
        </w:rPr>
      </w:pPr>
      <w:r>
        <w:rPr>
          <w:rFonts w:hint="eastAsia"/>
          <w:lang w:eastAsia="zh-CN"/>
        </w:rPr>
        <w:t>药品名称：</w:t>
      </w:r>
      <w:r>
        <w:rPr>
          <w:rFonts w:hint="eastAsia"/>
        </w:rPr>
        <w:t>益脂平胶囊</w:t>
      </w:r>
      <w:r>
        <w:rPr>
          <w:rFonts w:hint="eastAsia"/>
          <w:lang w:eastAsia="zh-CN"/>
        </w:rPr>
        <w:t xml:space="preserve"> </w:t>
      </w:r>
      <w:r>
        <w:rPr>
          <w:rFonts w:hint="eastAsia"/>
        </w:rPr>
        <w:t>适应症：健脾益气，化痰活血。用于脾气虚兼血瘀痰浊的高脂血症，症见神疲乏力、少气懒言、头晕心悸、胸脘痞闷等。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01D06B">
      <w:pPr>
        <w:rPr>
          <w:rFonts w:hint="eastAsia"/>
          <w:lang w:eastAsia="zh-CN"/>
        </w:rPr>
      </w:pPr>
      <w:r>
        <w:rPr>
          <w:rFonts w:hint="eastAsia"/>
          <w:lang w:eastAsia="zh-CN"/>
        </w:rPr>
        <w:t>药品名称：</w:t>
      </w:r>
      <w:r>
        <w:rPr>
          <w:rFonts w:hint="eastAsia"/>
        </w:rPr>
        <w:t>复方夏枯草降压颗粒</w:t>
      </w:r>
      <w:r>
        <w:rPr>
          <w:rFonts w:hint="eastAsia"/>
          <w:lang w:eastAsia="zh-CN"/>
        </w:rPr>
        <w:t xml:space="preserve"> </w:t>
      </w:r>
      <w:r>
        <w:rPr>
          <w:rFonts w:hint="eastAsia"/>
        </w:rPr>
        <w:t>适应症：平肝降火，止眩。用于肝火上炎，眩晕头痛，失眠多梦，心烦口苦。</w:t>
      </w:r>
      <w:r>
        <w:rPr>
          <w:rFonts w:hint="eastAsia"/>
          <w:lang w:eastAsia="zh-CN"/>
        </w:rPr>
        <w:t xml:space="preserve"> </w:t>
      </w:r>
      <w:r>
        <w:rPr>
          <w:rFonts w:hint="eastAsia"/>
        </w:rPr>
        <w:t>用法用量：开水冲服。一次5g，一日3次；或遵医嘱。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BDC796E">
      <w:pPr>
        <w:rPr>
          <w:rFonts w:hint="eastAsia"/>
          <w:lang w:eastAsia="zh-CN"/>
        </w:rPr>
      </w:pPr>
      <w:r>
        <w:rPr>
          <w:rFonts w:hint="eastAsia"/>
          <w:lang w:eastAsia="zh-CN"/>
        </w:rPr>
        <w:t>药品名称：</w:t>
      </w:r>
      <w:r>
        <w:rPr>
          <w:rFonts w:hint="eastAsia"/>
        </w:rPr>
        <w:t>排毒清脂胶囊</w:t>
      </w:r>
      <w:r>
        <w:rPr>
          <w:rFonts w:hint="eastAsia"/>
          <w:lang w:eastAsia="zh-CN"/>
        </w:rPr>
        <w:t xml:space="preserve"> </w:t>
      </w:r>
      <w:r>
        <w:rPr>
          <w:rFonts w:hint="eastAsia"/>
        </w:rPr>
        <w:t>适应症：化瘀降脂，通便消痤。用于浊淤内阻所致的单纯性肥胖，高脂血症，痤疮。</w:t>
      </w:r>
      <w:r>
        <w:rPr>
          <w:rFonts w:hint="eastAsia"/>
          <w:lang w:eastAsia="zh-CN"/>
        </w:rPr>
        <w:t xml:space="preserve"> </w:t>
      </w:r>
      <w:r>
        <w:rPr>
          <w:rFonts w:hint="eastAsia"/>
        </w:rPr>
        <w:t>用法用量：口服，一次2粒，一日两次。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注意事项：（1）忌食辛辣及油腻食物；（2）服药后轻度腹泻者，宜减量服用。</w:t>
      </w:r>
      <w:r>
        <w:rPr>
          <w:rFonts w:hint="eastAsia"/>
          <w:lang w:eastAsia="zh-CN"/>
        </w:rPr>
        <w:t xml:space="preserve">  </w:t>
      </w:r>
    </w:p>
    <w:p w14:paraId="450BA8D5">
      <w:pPr>
        <w:rPr>
          <w:rFonts w:hint="eastAsia"/>
          <w:lang w:eastAsia="zh-CN"/>
        </w:rPr>
      </w:pPr>
      <w:r>
        <w:rPr>
          <w:rFonts w:hint="eastAsia"/>
          <w:lang w:eastAsia="zh-CN"/>
        </w:rPr>
        <w:t>药品名称：</w:t>
      </w:r>
      <w:r>
        <w:rPr>
          <w:rFonts w:hint="eastAsia"/>
        </w:rPr>
        <w:t>心脉通胶囊</w:t>
      </w:r>
      <w:r>
        <w:rPr>
          <w:rFonts w:hint="eastAsia"/>
          <w:lang w:eastAsia="zh-CN"/>
        </w:rPr>
        <w:t xml:space="preserve"> </w:t>
      </w:r>
      <w:r>
        <w:rPr>
          <w:rFonts w:hint="eastAsia"/>
        </w:rPr>
        <w:t>适应症：活血化瘀，通脉养心，降压降脂。用于高血压、高血脂等。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EFDCA26">
      <w:pPr>
        <w:rPr>
          <w:rFonts w:hint="eastAsia"/>
          <w:lang w:eastAsia="zh-CN"/>
        </w:rPr>
      </w:pPr>
      <w:r>
        <w:rPr>
          <w:rFonts w:hint="eastAsia"/>
          <w:lang w:eastAsia="zh-CN"/>
        </w:rPr>
        <w:t>药品名称：</w:t>
      </w:r>
      <w:r>
        <w:rPr>
          <w:rFonts w:hint="eastAsia"/>
        </w:rPr>
        <w:t>四味通络胶囊</w:t>
      </w:r>
      <w:r>
        <w:rPr>
          <w:rFonts w:hint="eastAsia"/>
          <w:lang w:eastAsia="zh-CN"/>
        </w:rPr>
        <w:t xml:space="preserve"> </w:t>
      </w:r>
      <w:r>
        <w:rPr>
          <w:rFonts w:hint="eastAsia"/>
        </w:rPr>
        <w:t>适应症：活血，化瘀，通络。用于冠心病属气滞血瘀型的辅助治疗。</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注意事项：建议在医生指导下服用。</w:t>
      </w:r>
      <w:r>
        <w:rPr>
          <w:rFonts w:hint="eastAsia"/>
          <w:lang w:eastAsia="zh-CN"/>
        </w:rPr>
        <w:t xml:space="preserve">  </w:t>
      </w:r>
    </w:p>
    <w:p w14:paraId="7899A7F2">
      <w:pPr>
        <w:rPr>
          <w:rFonts w:hint="eastAsia"/>
          <w:lang w:eastAsia="zh-CN"/>
        </w:rPr>
      </w:pPr>
      <w:r>
        <w:rPr>
          <w:rFonts w:hint="eastAsia"/>
          <w:lang w:eastAsia="zh-CN"/>
        </w:rPr>
        <w:t>药品名称：</w:t>
      </w:r>
      <w:r>
        <w:rPr>
          <w:rFonts w:hint="eastAsia"/>
        </w:rPr>
        <w:t>利拉萘脂乳膏</w:t>
      </w:r>
      <w:r>
        <w:rPr>
          <w:rFonts w:hint="eastAsia"/>
          <w:lang w:eastAsia="zh-CN"/>
        </w:rPr>
        <w:t xml:space="preserve"> </w:t>
      </w:r>
      <w:r>
        <w:rPr>
          <w:rFonts w:hint="eastAsia"/>
        </w:rPr>
        <w:t>适应症：主要用于治疗头癣、手癣、脚癣、甲癣、体癣和股癣等。</w:t>
      </w:r>
      <w:r>
        <w:rPr>
          <w:rFonts w:hint="eastAsia"/>
          <w:lang w:eastAsia="zh-CN"/>
        </w:rPr>
        <w:t xml:space="preserve"> </w:t>
      </w:r>
      <w:r>
        <w:rPr>
          <w:rFonts w:hint="eastAsia"/>
        </w:rPr>
        <w:t>用法用量：每日涂擦1次。</w:t>
      </w:r>
      <w:r>
        <w:rPr>
          <w:rFonts w:hint="eastAsia"/>
          <w:lang w:eastAsia="zh-CN"/>
        </w:rPr>
        <w:t xml:space="preserve"> </w:t>
      </w:r>
      <w:r>
        <w:rPr>
          <w:rFonts w:hint="eastAsia"/>
        </w:rPr>
        <w:t>禁忌：下列患者禁用：对利拉萘酯及本品所含化学成分有过敏史者；对其它外用抗真菌药物有过敏史者；临床上与皮肤念珠菌病、汗疱疹、掌跖脓疱病、脓皮病以及其他皮肤炎症难以鉴别的患者。</w:t>
      </w:r>
      <w:r>
        <w:rPr>
          <w:rFonts w:hint="eastAsia"/>
          <w:lang w:eastAsia="zh-CN"/>
        </w:rPr>
        <w:t xml:space="preserve"> </w:t>
      </w:r>
      <w:r>
        <w:rPr>
          <w:rFonts w:hint="eastAsia"/>
        </w:rPr>
        <w:t>注意事项：禁用于角膜、结膜等部位。不慎入眼时，请用大量水冲洗，并立即到医院接受医生检查。禁用于明显糜烂部位。涂布部位如出现接触性皮炎、瘙痒、发红、红斑、疼痛、刺激感等，应停止用药，并采取适当措施。</w:t>
      </w:r>
      <w:r>
        <w:rPr>
          <w:rFonts w:hint="eastAsia"/>
          <w:lang w:eastAsia="zh-CN"/>
        </w:rPr>
        <w:t xml:space="preserve">  </w:t>
      </w:r>
    </w:p>
    <w:p w14:paraId="365DAC24">
      <w:pPr>
        <w:rPr>
          <w:rFonts w:hint="eastAsia"/>
          <w:lang w:eastAsia="zh-CN"/>
        </w:rPr>
      </w:pPr>
      <w:r>
        <w:rPr>
          <w:rFonts w:hint="eastAsia"/>
          <w:lang w:eastAsia="zh-CN"/>
        </w:rPr>
        <w:t>药品名称：</w:t>
      </w:r>
      <w:r>
        <w:rPr>
          <w:rFonts w:hint="eastAsia"/>
        </w:rPr>
        <w:t>鸢都感冒颗粒</w:t>
      </w:r>
      <w:r>
        <w:rPr>
          <w:rFonts w:hint="eastAsia"/>
          <w:lang w:eastAsia="zh-CN"/>
        </w:rPr>
        <w:t xml:space="preserve"> </w:t>
      </w:r>
      <w:r>
        <w:rPr>
          <w:rFonts w:hint="eastAsia"/>
        </w:rPr>
        <w:t>适应症：清热解表，宣肺止咳。用于风热感冒，头身疼痛，发热恶寒，咽痛咳嗽。</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B688DC9">
      <w:pPr>
        <w:rPr>
          <w:rFonts w:hint="eastAsia"/>
          <w:lang w:eastAsia="zh-CN"/>
        </w:rPr>
      </w:pPr>
      <w:r>
        <w:rPr>
          <w:rFonts w:hint="eastAsia"/>
          <w:lang w:eastAsia="zh-CN"/>
        </w:rPr>
        <w:t>药品名称：</w:t>
      </w:r>
      <w:r>
        <w:rPr>
          <w:rFonts w:hint="eastAsia"/>
        </w:rPr>
        <w:t>酞丁安搽剂</w:t>
      </w:r>
      <w:r>
        <w:rPr>
          <w:rFonts w:hint="eastAsia"/>
          <w:lang w:eastAsia="zh-CN"/>
        </w:rPr>
        <w:t xml:space="preserve"> </w:t>
      </w:r>
      <w:r>
        <w:rPr>
          <w:rFonts w:hint="eastAsia"/>
        </w:rPr>
        <w:t>适应症：用于单纯疱疹、带状疱疹；也可用于浅表真菌感染，如体癣、股癣、手足癣。</w:t>
      </w:r>
      <w:r>
        <w:rPr>
          <w:rFonts w:hint="eastAsia"/>
          <w:lang w:eastAsia="zh-CN"/>
        </w:rPr>
        <w:t xml:space="preserve"> </w:t>
      </w:r>
      <w:r>
        <w:rPr>
          <w:rFonts w:hint="eastAsia"/>
        </w:rPr>
        <w:t>用法用量：外用。涂患处，用于治疗单纯疱疹、带状疱疹时，一日3次；用于治疗浅表真菌感染时，早晚各一次，体股癣连用3周，手足癣连用4周。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育龄妇女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1C95A63F">
      <w:pPr>
        <w:rPr>
          <w:rFonts w:hint="eastAsia"/>
          <w:lang w:eastAsia="zh-CN"/>
        </w:rPr>
      </w:pPr>
      <w:r>
        <w:rPr>
          <w:rFonts w:hint="eastAsia"/>
          <w:lang w:eastAsia="zh-CN"/>
        </w:rPr>
        <w:t>药品名称：</w:t>
      </w:r>
      <w:r>
        <w:rPr>
          <w:rFonts w:hint="eastAsia"/>
        </w:rPr>
        <w:t>桂枝合剂</w:t>
      </w:r>
      <w:r>
        <w:rPr>
          <w:rFonts w:hint="eastAsia"/>
          <w:lang w:eastAsia="zh-CN"/>
        </w:rPr>
        <w:t xml:space="preserve"> </w:t>
      </w:r>
      <w:r>
        <w:rPr>
          <w:rFonts w:hint="eastAsia"/>
        </w:rPr>
        <w:t>适应症：解肌发表，调和营卫。用于外感风邪，头痛发热，鼻塞干呕，汗出恶风。</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禁忌：孕妇禁用；表实无汗或温病发热、口渴者禁服。</w:t>
      </w:r>
      <w:r>
        <w:rPr>
          <w:rFonts w:hint="eastAsia"/>
          <w:lang w:eastAsia="zh-CN"/>
        </w:rPr>
        <w:t xml:space="preserve"> </w:t>
      </w:r>
      <w:r>
        <w:rPr>
          <w:rFonts w:hint="eastAsia"/>
        </w:rPr>
        <w:t>注意事项：1.忌烟、酒及辛辣、生冷、油腻食物。2.不宜在服药期间同时服用滋补性中药。3.高血压、心脏病、肝病、糖尿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5E6B2D6">
      <w:pPr>
        <w:rPr>
          <w:rFonts w:hint="eastAsia"/>
          <w:lang w:eastAsia="zh-CN"/>
        </w:rPr>
      </w:pPr>
      <w:r>
        <w:rPr>
          <w:rFonts w:hint="eastAsia"/>
          <w:lang w:eastAsia="zh-CN"/>
        </w:rPr>
        <w:t>药品名称：</w:t>
      </w:r>
      <w:r>
        <w:rPr>
          <w:rFonts w:hint="eastAsia"/>
        </w:rPr>
        <w:t>宜肝乐颗粒</w:t>
      </w:r>
      <w:r>
        <w:rPr>
          <w:rFonts w:hint="eastAsia"/>
          <w:lang w:eastAsia="zh-CN"/>
        </w:rPr>
        <w:t xml:space="preserve"> </w:t>
      </w:r>
      <w:r>
        <w:rPr>
          <w:rFonts w:hint="eastAsia"/>
        </w:rPr>
        <w:t>适应症：苗医：旭嘎帜沓痂，涤内洼胗；乃兴仰，乃兴仰蒙浮秋管兜。中医：清热解毒，利胆退黄。用于肝胆湿热所致的急慢性乙型肝炎。</w:t>
      </w:r>
      <w:r>
        <w:rPr>
          <w:rFonts w:hint="eastAsia"/>
          <w:lang w:eastAsia="zh-CN"/>
        </w:rPr>
        <w:t xml:space="preserve"> </w:t>
      </w:r>
      <w:r>
        <w:rPr>
          <w:rFonts w:hint="eastAsia"/>
        </w:rPr>
        <w:t>用法用量：开水口服，一次10g，一日3次。六岁以下儿童用成人量的1/3，六岁至十二岁用量减半。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6C863D1">
      <w:pPr>
        <w:rPr>
          <w:rFonts w:hint="eastAsia"/>
          <w:lang w:eastAsia="zh-CN"/>
        </w:rPr>
      </w:pPr>
      <w:r>
        <w:rPr>
          <w:rFonts w:hint="eastAsia"/>
          <w:lang w:eastAsia="zh-CN"/>
        </w:rPr>
        <w:t>药品名称：</w:t>
      </w:r>
      <w:r>
        <w:rPr>
          <w:rFonts w:hint="eastAsia"/>
        </w:rPr>
        <w:t>刺五加脑灵液</w:t>
      </w:r>
      <w:r>
        <w:rPr>
          <w:rFonts w:hint="eastAsia"/>
          <w:lang w:eastAsia="zh-CN"/>
        </w:rPr>
        <w:t xml:space="preserve"> </w:t>
      </w:r>
      <w:r>
        <w:rPr>
          <w:rFonts w:hint="eastAsia"/>
        </w:rPr>
        <w:t>适应症：健脾补肾，宁心安神。用于心脾两虚、脾肾不足所致的心神不宁，失眠多梦，健忘，倦怠乏力，食欲不振。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一周后症状未见改善，或症状加重者。应立即停药并去医院就诊。3、药品性状发生改变时禁止服用。4、儿童必须在成人监护下使用。5、请将此药品放在儿童不能接触的地方。6、如正在服用其他药品，使用本品前请咨询医师或药师。7.如正在使用其他药品，使用本品前请咨询医师或药师。</w:t>
      </w:r>
      <w:r>
        <w:rPr>
          <w:rFonts w:hint="eastAsia"/>
          <w:lang w:eastAsia="zh-CN"/>
        </w:rPr>
        <w:t xml:space="preserve">  </w:t>
      </w:r>
    </w:p>
    <w:p w14:paraId="00D84E31">
      <w:pPr>
        <w:rPr>
          <w:rFonts w:hint="eastAsia"/>
          <w:lang w:eastAsia="zh-CN"/>
        </w:rPr>
      </w:pPr>
      <w:r>
        <w:rPr>
          <w:rFonts w:hint="eastAsia"/>
          <w:lang w:eastAsia="zh-CN"/>
        </w:rPr>
        <w:t>药品名称：</w:t>
      </w:r>
      <w:r>
        <w:rPr>
          <w:rFonts w:hint="eastAsia"/>
        </w:rPr>
        <w:t>金丹附延颗粒</w:t>
      </w:r>
      <w:r>
        <w:rPr>
          <w:rFonts w:hint="eastAsia"/>
          <w:lang w:eastAsia="zh-CN"/>
        </w:rPr>
        <w:t xml:space="preserve"> </w:t>
      </w:r>
      <w:r>
        <w:rPr>
          <w:rFonts w:hint="eastAsia"/>
        </w:rPr>
        <w:t>适应症：清热利湿，活血化瘀，行气止痛。主治慢性盆腔炎证属湿热内蕴，症见下腹及腰骶坠胀疼痛，或下腹胀痛拒按，经期或劳累后症状加重，带下量多，黄稠或气味腥臭，大便燥结或不爽，小便短少黄赤，舌质红，苔黄腻，脉弦滑而数。</w:t>
      </w:r>
      <w:r>
        <w:rPr>
          <w:rFonts w:hint="eastAsia"/>
          <w:lang w:eastAsia="zh-CN"/>
        </w:rPr>
        <w:t xml:space="preserve"> </w:t>
      </w:r>
      <w:r>
        <w:rPr>
          <w:rFonts w:hint="eastAsia"/>
        </w:rPr>
        <w:t>用法用量：开水冲服，1次15克，一日3次。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w:t>
      </w:r>
      <w:r>
        <w:rPr>
          <w:rFonts w:hint="eastAsia"/>
          <w:lang w:eastAsia="zh-CN"/>
        </w:rPr>
        <w:t xml:space="preserve">  </w:t>
      </w:r>
    </w:p>
    <w:p w14:paraId="54530A70">
      <w:pPr>
        <w:rPr>
          <w:rFonts w:hint="eastAsia"/>
          <w:lang w:eastAsia="zh-CN"/>
        </w:rPr>
      </w:pPr>
      <w:r>
        <w:rPr>
          <w:rFonts w:hint="eastAsia"/>
          <w:lang w:eastAsia="zh-CN"/>
        </w:rPr>
        <w:t>药品名称：</w:t>
      </w:r>
      <w:r>
        <w:rPr>
          <w:rFonts w:hint="eastAsia"/>
        </w:rPr>
        <w:t>活血调经丸</w:t>
      </w:r>
      <w:r>
        <w:rPr>
          <w:rFonts w:hint="eastAsia"/>
          <w:lang w:eastAsia="zh-CN"/>
        </w:rPr>
        <w:t xml:space="preserve"> </w:t>
      </w:r>
      <w:r>
        <w:rPr>
          <w:rFonts w:hint="eastAsia"/>
        </w:rPr>
        <w:t>适应症：活血理气，行瘀调经。用于血瘀气滞，月经不调。</w:t>
      </w:r>
      <w:r>
        <w:rPr>
          <w:rFonts w:hint="eastAsia"/>
          <w:lang w:eastAsia="zh-CN"/>
        </w:rPr>
        <w:t xml:space="preserve"> </w:t>
      </w:r>
      <w:r>
        <w:rPr>
          <w:rFonts w:hint="eastAsia"/>
        </w:rPr>
        <w:t>用法用量：黄酒或温开水送服，一次9g，一日2次。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服药期间不宜同时服用人参或其制剂。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7EC90C05">
      <w:pPr>
        <w:rPr>
          <w:rFonts w:hint="eastAsia"/>
          <w:lang w:eastAsia="zh-CN"/>
        </w:rPr>
      </w:pPr>
      <w:r>
        <w:rPr>
          <w:rFonts w:hint="eastAsia"/>
          <w:lang w:eastAsia="zh-CN"/>
        </w:rPr>
        <w:t>药品名称：</w:t>
      </w:r>
      <w:r>
        <w:rPr>
          <w:rFonts w:hint="eastAsia"/>
        </w:rPr>
        <w:t>玉簪清咽十五味丸</w:t>
      </w:r>
      <w:r>
        <w:rPr>
          <w:rFonts w:hint="eastAsia"/>
          <w:lang w:eastAsia="zh-CN"/>
        </w:rPr>
        <w:t xml:space="preserve"> </w:t>
      </w:r>
      <w:r>
        <w:rPr>
          <w:rFonts w:hint="eastAsia"/>
        </w:rPr>
        <w:t>适应症：清“巴达干”热。用于咽喉肿痛，气喘，音哑，胸肋刺痛。</w:t>
      </w:r>
      <w:r>
        <w:rPr>
          <w:rFonts w:hint="eastAsia"/>
          <w:lang w:eastAsia="zh-CN"/>
        </w:rPr>
        <w:t xml:space="preserve"> </w:t>
      </w:r>
      <w:r>
        <w:rPr>
          <w:rFonts w:hint="eastAsia"/>
        </w:rPr>
        <w:t>用法用量：口服，一次20～30粒，一日1～2次。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794239">
      <w:pPr>
        <w:rPr>
          <w:rFonts w:hint="eastAsia"/>
          <w:lang w:eastAsia="zh-CN"/>
        </w:rPr>
      </w:pPr>
      <w:r>
        <w:rPr>
          <w:rFonts w:hint="eastAsia"/>
          <w:lang w:eastAsia="zh-CN"/>
        </w:rPr>
        <w:t>药品名称：</w:t>
      </w:r>
      <w:r>
        <w:rPr>
          <w:rFonts w:hint="eastAsia"/>
        </w:rPr>
        <w:t>硝酸舍他康唑栓</w:t>
      </w:r>
      <w:r>
        <w:rPr>
          <w:rFonts w:hint="eastAsia"/>
          <w:lang w:eastAsia="zh-CN"/>
        </w:rPr>
        <w:t xml:space="preserve"> </w:t>
      </w:r>
      <w:r>
        <w:rPr>
          <w:rFonts w:hint="eastAsia"/>
        </w:rPr>
        <w:t>适应症：用于外阴阴道念珠菌病。</w:t>
      </w:r>
      <w:r>
        <w:rPr>
          <w:rFonts w:hint="eastAsia"/>
          <w:lang w:eastAsia="zh-CN"/>
        </w:rPr>
        <w:t xml:space="preserve"> </w:t>
      </w:r>
      <w:r>
        <w:rPr>
          <w:rFonts w:hint="eastAsia"/>
        </w:rPr>
        <w:t>用法用量：阴道给药。临睡前使用一枚，身体平躺，缓慢将栓推入阴道深部。通常一枚即可根除阴道霉菌，如使用后仍有炎症，可在七天后再使用第二枚。月经期也可使用。</w:t>
      </w:r>
      <w:r>
        <w:rPr>
          <w:rFonts w:hint="eastAsia"/>
          <w:lang w:eastAsia="zh-CN"/>
        </w:rPr>
        <w:t xml:space="preserve"> </w:t>
      </w:r>
      <w:r>
        <w:rPr>
          <w:rFonts w:hint="eastAsia"/>
        </w:rPr>
        <w:t>禁忌：在治疗期间阴道不能使用其它药物。对于咪唑类衍生物药物过敏或对本品任何成份过敏者都不得使用本品。</w:t>
      </w:r>
      <w:r>
        <w:rPr>
          <w:rFonts w:hint="eastAsia"/>
          <w:lang w:eastAsia="zh-CN"/>
        </w:rPr>
        <w:t xml:space="preserve"> </w:t>
      </w:r>
      <w:r>
        <w:rPr>
          <w:rFonts w:hint="eastAsia"/>
        </w:rPr>
        <w:t>注意事项：1、不宜与酸性肥皂同时使用（酸性环境会加速念珠菌的繁殖）。2、治疗期间不能使用乳胶隔膜。</w:t>
      </w:r>
      <w:r>
        <w:rPr>
          <w:rFonts w:hint="eastAsia"/>
          <w:lang w:eastAsia="zh-CN"/>
        </w:rPr>
        <w:t xml:space="preserve">  </w:t>
      </w:r>
    </w:p>
    <w:p w14:paraId="43FBA385">
      <w:pPr>
        <w:rPr>
          <w:rFonts w:hint="eastAsia"/>
          <w:lang w:eastAsia="zh-CN"/>
        </w:rPr>
      </w:pPr>
      <w:r>
        <w:rPr>
          <w:rFonts w:hint="eastAsia"/>
          <w:lang w:eastAsia="zh-CN"/>
        </w:rPr>
        <w:t>药品名称：</w:t>
      </w:r>
      <w:r>
        <w:rPr>
          <w:rFonts w:hint="eastAsia"/>
        </w:rPr>
        <w:t>氯雷氨酚伪麻缓释片</w:t>
      </w:r>
      <w:r>
        <w:rPr>
          <w:rFonts w:hint="eastAsia"/>
          <w:lang w:eastAsia="zh-CN"/>
        </w:rPr>
        <w:t xml:space="preserve"> </w:t>
      </w:r>
      <w:r>
        <w:rPr>
          <w:rFonts w:hint="eastAsia"/>
        </w:rPr>
        <w:t>适应症：用于缓解感冒或季节性过敏性鼻炎引起的打喷嚏、流鼻涕、鼻塞、咽喉不适、乏力、发热、肌肉酸痛、头痛等症状。</w:t>
      </w:r>
      <w:r>
        <w:rPr>
          <w:rFonts w:hint="eastAsia"/>
          <w:lang w:eastAsia="zh-CN"/>
        </w:rPr>
        <w:t xml:space="preserve"> </w:t>
      </w:r>
      <w:r>
        <w:rPr>
          <w:rFonts w:hint="eastAsia"/>
        </w:rPr>
        <w:t>用法用量：口服，成人及12岁以上儿童每12小时服用一次，每次1-2片。</w:t>
      </w:r>
      <w:r>
        <w:rPr>
          <w:rFonts w:hint="eastAsia"/>
          <w:lang w:eastAsia="zh-CN"/>
        </w:rPr>
        <w:t xml:space="preserve"> </w:t>
      </w:r>
      <w:r>
        <w:rPr>
          <w:rFonts w:hint="eastAsia"/>
        </w:rPr>
        <w:t>禁忌：</w:t>
      </w:r>
      <w:r>
        <w:rPr>
          <w:rFonts w:hint="eastAsia"/>
          <w:lang w:eastAsia="zh-CN"/>
        </w:rPr>
        <w:t xml:space="preserve"> </w:t>
      </w:r>
      <w:r>
        <w:rPr>
          <w:rFonts w:hint="eastAsia"/>
        </w:rPr>
        <w:t>注意事项：1、青光眼、消化性溃疡、幽门十二指肠梗阻、前列腺肥大、心血管疾患、眼内压增加或糖尿病患者以及接受洋地黄类药物治疗的患者应慎用本品；2、对阿司匹林过敏者一般对本品不发生过敏反应。但有报告在因阿司匹林过敏发生喘息的病人中，有不到5%的病人可于服用本品后发生轻度支气管痉挛性反应；3、当乙醇中毒，肝病或病毒性肝炎时，本品有增加肝脏毒性的危险，应慎用；4、除非利大于弊，否则高血压、青光眼、肺气肿以及慢性支气管炎患者应避免服用本品；5、服用本品期间，不宜过量饮酒。</w:t>
      </w:r>
      <w:r>
        <w:rPr>
          <w:rFonts w:hint="eastAsia"/>
          <w:lang w:eastAsia="zh-CN"/>
        </w:rPr>
        <w:t xml:space="preserve">  </w:t>
      </w:r>
    </w:p>
    <w:p w14:paraId="326A370E">
      <w:pPr>
        <w:rPr>
          <w:rFonts w:hint="eastAsia"/>
          <w:lang w:eastAsia="zh-CN"/>
        </w:rPr>
      </w:pPr>
      <w:r>
        <w:rPr>
          <w:rFonts w:hint="eastAsia"/>
          <w:lang w:eastAsia="zh-CN"/>
        </w:rPr>
        <w:t>药品名称：</w:t>
      </w:r>
      <w:r>
        <w:rPr>
          <w:rFonts w:hint="eastAsia"/>
        </w:rPr>
        <w:t>二甲双胍格列本脲胶囊(I)</w:t>
      </w:r>
      <w:r>
        <w:rPr>
          <w:rFonts w:hint="eastAsia"/>
          <w:lang w:eastAsia="zh-CN"/>
        </w:rPr>
        <w:t xml:space="preserve"> </w:t>
      </w:r>
      <w:r>
        <w:rPr>
          <w:rFonts w:hint="eastAsia"/>
        </w:rPr>
        <w:t>适应症：1、用于单纯饮食控制与运动疗法血糖水平未得到满意控制的2型糖尿病病人。2、可作为单用磺脲类或盐酸二甲双胍治疗，血糖水平未得到满意控制的2型糖尿病病人二线用药。</w:t>
      </w:r>
      <w:r>
        <w:rPr>
          <w:rFonts w:hint="eastAsia"/>
          <w:lang w:eastAsia="zh-CN"/>
        </w:rPr>
        <w:t xml:space="preserve"> </w:t>
      </w:r>
      <w:r>
        <w:rPr>
          <w:rFonts w:hint="eastAsia"/>
        </w:rPr>
        <w:t>用法用量：个性化给药1、于饮食与运动疗法已不能满意控制血糖的2型糖尿病患者，推荐开始剂量为1日1次，1次1粒（格列本脲/二甲双胍：1.25mg/250mg）,与饭同服。2、对于基线HbAlc〉9%或FPG〉200mg/dl的初次治疗病人，开始剂量为1日2次，1次1粒（1.25mg/250mg）,早晚饭时服。每隔两周，可增加本品的每日剂量，以达到最小的有效治疗剂量。3、用于以前已服用过其它降糖药的病人，推荐开始剂量为1日2次，1次2粒（2.5mg/500mg）或1日2次，1次4粒（5mg/1000mg），与饭同服。对于单用磺脲类或盐酸二甲双胍已不能很好控制血糖的病人，推荐开始剂量为1日2次，1次2粒（2.5mg/500mg）或1日2次，1次4粒（5mg/1000mg）,与早晚饭同服。为避免低血糖，开始剂量不应超过以前所服的磺脲类或盐酸二甲双胍的日剂量。日剂量逐步调整，每次增加量不超过2粒（2.5mg/500mg），直至达到最小的有效治疗剂量。4、建议最大日剂量不超过8粒（10mg/2000mg）。</w:t>
      </w:r>
      <w:r>
        <w:rPr>
          <w:rFonts w:hint="eastAsia"/>
          <w:lang w:eastAsia="zh-CN"/>
        </w:rPr>
        <w:t xml:space="preserve"> </w:t>
      </w:r>
      <w:r>
        <w:rPr>
          <w:rFonts w:hint="eastAsia"/>
        </w:rPr>
        <w:t>禁忌：以下患者禁用：1、肾脏疾病或肾功能不全（男性：血清肌酐≥1.5mg/dl;女性：血清肌酐≥1.4mg/dl。或肌酐清除率异常），由心源性休克、心肌梗塞、败血症引起的肾功能不全。2、需药物治疗的充血性心衰。3、对二甲双胍或格列本脲过敏者。4、急慢性代谢性酸中毒，包括糖尿病性的酮症酸中毒。5、静脉肾盂造影或动脉造影前、重大手术以及临床有低血压和缺氧情况。6、1型糖尿病患者。</w:t>
      </w:r>
      <w:r>
        <w:rPr>
          <w:rFonts w:hint="eastAsia"/>
          <w:lang w:eastAsia="zh-CN"/>
        </w:rPr>
        <w:t xml:space="preserve"> </w:t>
      </w:r>
      <w:r>
        <w:rPr>
          <w:rFonts w:hint="eastAsia"/>
        </w:rPr>
        <w:t>注意事项：1、低血糖本品可能引起低血糖，当热量摄取不足、剧烈运动没有及时补充热量，同时使用其他降糖药或乙醇时发生低血糖的危险增加。肾或肝功能不全可升高格列本脲和盐酸二甲双胍的血药浓度，而肝肾功能不全可能减弱糖异生作用。所有这些都增加低血糖的危险性。2、服药期间患者应经常检查肾功能、肝功能、血糖，并进行眼科检查等。盐酸二甲双胍主要经肾脏排出，盐酸二甲双胍积聚和乳酸酸中毒的危险性随着肾功能损害的程度而增加。3、慎用影响肾功能或二甲双胍消除的药物。4、避免过量饮酒。5、肝功能不全者不宜用。6、适量补充体内维生素B12。7、2型糖尿病患者在服用期间发现一些临床疾病（特别是迷走神经疾病）应立即检查是否是酮症酸中毒或乳酸酸中毒，此时应评估血浆电解质酮类，血糖水平是否正常，若出现血浆PH值下降或血中乳酸盐、丙酮酸盐和二甲双胍水平升高，立即停止服用，并采用其它手段进行纠正。</w:t>
      </w:r>
      <w:r>
        <w:rPr>
          <w:rFonts w:hint="eastAsia"/>
          <w:lang w:eastAsia="zh-CN"/>
        </w:rPr>
        <w:t xml:space="preserve">  </w:t>
      </w:r>
    </w:p>
    <w:p w14:paraId="3B463624">
      <w:pPr>
        <w:rPr>
          <w:rFonts w:hint="eastAsia"/>
          <w:lang w:eastAsia="zh-CN"/>
        </w:rPr>
      </w:pPr>
      <w:r>
        <w:rPr>
          <w:rFonts w:hint="eastAsia"/>
          <w:lang w:eastAsia="zh-CN"/>
        </w:rPr>
        <w:t>药品名称：</w:t>
      </w:r>
      <w:r>
        <w:rPr>
          <w:rFonts w:hint="eastAsia"/>
        </w:rPr>
        <w:t>补益活络丸</w:t>
      </w:r>
      <w:r>
        <w:rPr>
          <w:rFonts w:hint="eastAsia"/>
          <w:lang w:eastAsia="zh-CN"/>
        </w:rPr>
        <w:t xml:space="preserve"> </w:t>
      </w:r>
      <w:r>
        <w:rPr>
          <w:rFonts w:hint="eastAsia"/>
        </w:rPr>
        <w:t>适应症：益气补肾，舒筋通络，祛风胜湿，活血。用于气血不足风湿血滞，筋骨酸疼，行动不利，以及跌打损伤等。</w:t>
      </w:r>
      <w:r>
        <w:rPr>
          <w:rFonts w:hint="eastAsia"/>
          <w:lang w:eastAsia="zh-CN"/>
        </w:rPr>
        <w:t xml:space="preserve"> </w:t>
      </w:r>
      <w:r>
        <w:rPr>
          <w:rFonts w:hint="eastAsia"/>
        </w:rPr>
        <w:t>用法用量：口服，一次1丸，重症一次2丸，一日3次。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25A391DE">
      <w:pPr>
        <w:rPr>
          <w:rFonts w:hint="eastAsia"/>
          <w:lang w:eastAsia="zh-CN"/>
        </w:rPr>
      </w:pPr>
      <w:r>
        <w:rPr>
          <w:rFonts w:hint="eastAsia"/>
          <w:lang w:eastAsia="zh-CN"/>
        </w:rPr>
        <w:t>药品名称：</w:t>
      </w:r>
      <w:r>
        <w:rPr>
          <w:rFonts w:hint="eastAsia"/>
        </w:rPr>
        <w:t>银翘解毒丸(浓缩蜜丸)</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用法用量：用芦根汤或温开水送服，一次1丸，一日2~3次。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3天后或服药期间症状无改善，或症状加重，或出现新的严重症状如胸闷、心悸等应立即停药，并去医院就诊。6.按照用法用量服用，小儿、孕妇、年老体虚者应在医师指导下服用。7.对本品过敏者禁用，过敏体质者慎用。8.银翘解毒丸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0AE6B4D">
      <w:pPr>
        <w:rPr>
          <w:rFonts w:hint="eastAsia"/>
          <w:lang w:eastAsia="zh-CN"/>
        </w:rPr>
      </w:pPr>
      <w:r>
        <w:rPr>
          <w:rFonts w:hint="eastAsia"/>
          <w:lang w:eastAsia="zh-CN"/>
        </w:rPr>
        <w:t>药品名称：</w:t>
      </w:r>
      <w:r>
        <w:rPr>
          <w:rFonts w:hint="eastAsia"/>
        </w:rPr>
        <w:t>消风止痛宁</w:t>
      </w:r>
      <w:r>
        <w:rPr>
          <w:rFonts w:hint="eastAsia"/>
          <w:lang w:eastAsia="zh-CN"/>
        </w:rPr>
        <w:t xml:space="preserve"> </w:t>
      </w:r>
      <w:r>
        <w:rPr>
          <w:rFonts w:hint="eastAsia"/>
        </w:rPr>
        <w:t>适应症：祛风通络，消肿止痛。用于急慢性风湿性关节炎，增生性关节炎、肩周炎、坐骨神经痛、类风湿性关节炎。</w:t>
      </w:r>
      <w:r>
        <w:rPr>
          <w:rFonts w:hint="eastAsia"/>
          <w:lang w:eastAsia="zh-CN"/>
        </w:rPr>
        <w:t xml:space="preserve"> </w:t>
      </w:r>
      <w:r>
        <w:rPr>
          <w:rFonts w:hint="eastAsia"/>
        </w:rPr>
        <w:t>用法用量：口服，一次6粒，一日3次。小儿酌减，饭后服用。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00C120">
      <w:pPr>
        <w:rPr>
          <w:rFonts w:hint="eastAsia"/>
          <w:lang w:eastAsia="zh-CN"/>
        </w:rPr>
      </w:pPr>
      <w:r>
        <w:rPr>
          <w:rFonts w:hint="eastAsia"/>
          <w:lang w:eastAsia="zh-CN"/>
        </w:rPr>
        <w:t>药品名称：</w:t>
      </w:r>
      <w:r>
        <w:rPr>
          <w:rFonts w:hint="eastAsia"/>
        </w:rPr>
        <w:t>灯台叶颗粒(无糖型)</w:t>
      </w:r>
      <w:r>
        <w:rPr>
          <w:rFonts w:hint="eastAsia"/>
          <w:lang w:eastAsia="zh-CN"/>
        </w:rPr>
        <w:t xml:space="preserve"> </w:t>
      </w:r>
      <w:r>
        <w:rPr>
          <w:rFonts w:hint="eastAsia"/>
        </w:rPr>
        <w:t>适应症：止咳，祛痰。用于慢性支气管炎咳嗽。</w:t>
      </w:r>
      <w:r>
        <w:rPr>
          <w:rFonts w:hint="eastAsia"/>
          <w:lang w:eastAsia="zh-CN"/>
        </w:rPr>
        <w:t xml:space="preserve"> </w:t>
      </w:r>
      <w:r>
        <w:rPr>
          <w:rFonts w:hint="eastAsia"/>
        </w:rPr>
        <w:t>用法用量：开水冲服。一次3g，一日3次。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4D8C62">
      <w:pPr>
        <w:rPr>
          <w:rFonts w:hint="eastAsia"/>
          <w:lang w:eastAsia="zh-CN"/>
        </w:rPr>
      </w:pPr>
      <w:r>
        <w:rPr>
          <w:rFonts w:hint="eastAsia"/>
          <w:lang w:eastAsia="zh-CN"/>
        </w:rPr>
        <w:t>药品名称：</w:t>
      </w:r>
      <w:r>
        <w:rPr>
          <w:rFonts w:hint="eastAsia"/>
        </w:rPr>
        <w:t>复方天麻胶囊</w:t>
      </w:r>
      <w:r>
        <w:rPr>
          <w:rFonts w:hint="eastAsia"/>
          <w:lang w:eastAsia="zh-CN"/>
        </w:rPr>
        <w:t xml:space="preserve"> </w:t>
      </w:r>
      <w:r>
        <w:rPr>
          <w:rFonts w:hint="eastAsia"/>
        </w:rPr>
        <w:t>适应症：健脑安神。用于失眠健忘，神经衰弱，以及高血压引起的头昏头痛。</w:t>
      </w:r>
      <w:r>
        <w:rPr>
          <w:rFonts w:hint="eastAsia"/>
          <w:lang w:eastAsia="zh-CN"/>
        </w:rPr>
        <w:t xml:space="preserve"> </w:t>
      </w:r>
      <w:r>
        <w:rPr>
          <w:rFonts w:hint="eastAsia"/>
        </w:rPr>
        <w:t>用法用量：口服，一次4粒，一日2次，早晚各1次。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4．服药7天症状无缓解，应去医院就诊。5．儿童、孕妇、年老体弱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7FD7AEBC">
      <w:pPr>
        <w:rPr>
          <w:rFonts w:hint="eastAsia"/>
          <w:lang w:eastAsia="zh-CN"/>
        </w:rPr>
      </w:pPr>
      <w:r>
        <w:rPr>
          <w:rFonts w:hint="eastAsia"/>
          <w:lang w:eastAsia="zh-CN"/>
        </w:rPr>
        <w:t>药品名称：</w:t>
      </w:r>
      <w:r>
        <w:rPr>
          <w:rFonts w:hint="eastAsia"/>
        </w:rPr>
        <w:t>消渴平胶囊</w:t>
      </w:r>
      <w:r>
        <w:rPr>
          <w:rFonts w:hint="eastAsia"/>
          <w:lang w:eastAsia="zh-CN"/>
        </w:rPr>
        <w:t xml:space="preserve"> </w:t>
      </w:r>
      <w:r>
        <w:rPr>
          <w:rFonts w:hint="eastAsia"/>
        </w:rPr>
        <w:t>适应症：益气养阴，清热泻火，益肾缩尿，用于糖尿病。</w:t>
      </w:r>
      <w:r>
        <w:rPr>
          <w:rFonts w:hint="eastAsia"/>
          <w:lang w:eastAsia="zh-CN"/>
        </w:rPr>
        <w:t xml:space="preserve"> </w:t>
      </w:r>
      <w:r>
        <w:rPr>
          <w:rFonts w:hint="eastAsia"/>
        </w:rPr>
        <w:t>用法用量：口服，一次6-8粒，一日3次或遵医嘱。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B35FF2C">
      <w:pPr>
        <w:rPr>
          <w:rFonts w:hint="eastAsia"/>
          <w:lang w:eastAsia="zh-CN"/>
        </w:rPr>
      </w:pPr>
      <w:r>
        <w:rPr>
          <w:rFonts w:hint="eastAsia"/>
          <w:lang w:eastAsia="zh-CN"/>
        </w:rPr>
        <w:t>药品名称：</w:t>
      </w:r>
      <w:r>
        <w:rPr>
          <w:rFonts w:hint="eastAsia"/>
        </w:rPr>
        <w:t>玄驹胶囊</w:t>
      </w:r>
      <w:r>
        <w:rPr>
          <w:rFonts w:hint="eastAsia"/>
          <w:lang w:eastAsia="zh-CN"/>
        </w:rPr>
        <w:t xml:space="preserve"> </w:t>
      </w:r>
      <w:r>
        <w:rPr>
          <w:rFonts w:hint="eastAsia"/>
        </w:rPr>
        <w:t>适应症：滋补肝肾，通络止痛。用于肝肾不足，风湿痹阻所致的腰膝酸痛。</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B5B47CC">
      <w:pPr>
        <w:rPr>
          <w:rFonts w:hint="eastAsia"/>
          <w:lang w:eastAsia="zh-CN"/>
        </w:rPr>
      </w:pPr>
      <w:r>
        <w:rPr>
          <w:rFonts w:hint="eastAsia"/>
          <w:lang w:eastAsia="zh-CN"/>
        </w:rPr>
        <w:t>药品名称：</w:t>
      </w:r>
      <w:r>
        <w:rPr>
          <w:rFonts w:hint="eastAsia"/>
        </w:rPr>
        <w:t>复方地芬诺酯片</w:t>
      </w:r>
      <w:r>
        <w:rPr>
          <w:rFonts w:hint="eastAsia"/>
          <w:lang w:eastAsia="zh-CN"/>
        </w:rPr>
        <w:t xml:space="preserve"> </w:t>
      </w:r>
      <w:r>
        <w:rPr>
          <w:rFonts w:hint="eastAsia"/>
        </w:rPr>
        <w:t>适应症：用于急慢性功能性腹泻及慢性肠炎。</w:t>
      </w:r>
      <w:r>
        <w:rPr>
          <w:rFonts w:hint="eastAsia"/>
          <w:lang w:eastAsia="zh-CN"/>
        </w:rPr>
        <w:t xml:space="preserve"> </w:t>
      </w:r>
      <w:r>
        <w:rPr>
          <w:rFonts w:hint="eastAsia"/>
        </w:rPr>
        <w:t>用法用量：口服。成人：每次l～2片，每日2～3次，首剂加倍，饭后服。至腹泻控制时，应即减少剂量。小儿：8～12岁，每次l片，每日4次；6～8岁，每次l片，每日3次；2～5岁，每次l片，每日2次。</w:t>
      </w:r>
      <w:r>
        <w:rPr>
          <w:rFonts w:hint="eastAsia"/>
          <w:lang w:eastAsia="zh-CN"/>
        </w:rPr>
        <w:t xml:space="preserve"> </w:t>
      </w:r>
      <w:r>
        <w:rPr>
          <w:rFonts w:hint="eastAsia"/>
        </w:rPr>
        <w:t>禁忌：1.严重溃疡性结肠炎病人有发生中毒性巨结肠可能，应禁用；2.肝硬化、黄疸患者因可诱发肝性脑病，应慎用。</w:t>
      </w:r>
      <w:r>
        <w:rPr>
          <w:rFonts w:hint="eastAsia"/>
          <w:lang w:eastAsia="zh-CN"/>
        </w:rPr>
        <w:t xml:space="preserve"> </w:t>
      </w:r>
      <w:r>
        <w:rPr>
          <w:rFonts w:hint="eastAsia"/>
        </w:rPr>
        <w:t>注意事项：1.本品长期应用时可产生依赖性，但显然较阿片为弱，肝病患者及正在服用成瘾性药物患者宜慎用；2.只宜用常量短期治疗，以免产生依赖性；3.腹泻早期和腹胀者应慎用；4.由痢疾杆菌、沙门氏菌和某些大肠杆菌引起的急性腹泻，细菌常侵入肠壁粘膜，本品降低肠运动，推迟病原体的排除，反而延长病程，故本品不能用作细菌性腹泻的基本治疗药物。</w:t>
      </w:r>
      <w:r>
        <w:rPr>
          <w:rFonts w:hint="eastAsia"/>
          <w:lang w:eastAsia="zh-CN"/>
        </w:rPr>
        <w:t xml:space="preserve">  </w:t>
      </w:r>
    </w:p>
    <w:p w14:paraId="2D9D7A60">
      <w:pPr>
        <w:rPr>
          <w:rFonts w:hint="eastAsia"/>
          <w:lang w:eastAsia="zh-CN"/>
        </w:rPr>
      </w:pPr>
      <w:r>
        <w:rPr>
          <w:rFonts w:hint="eastAsia"/>
          <w:lang w:eastAsia="zh-CN"/>
        </w:rPr>
        <w:t>药品名称：</w:t>
      </w:r>
      <w:r>
        <w:rPr>
          <w:rFonts w:hint="eastAsia"/>
        </w:rPr>
        <w:t>小儿伪麻美芬滴剂</w:t>
      </w:r>
      <w:r>
        <w:rPr>
          <w:rFonts w:hint="eastAsia"/>
          <w:lang w:eastAsia="zh-CN"/>
        </w:rPr>
        <w:t xml:space="preserve"> </w:t>
      </w:r>
      <w:r>
        <w:rPr>
          <w:rFonts w:hint="eastAsia"/>
        </w:rPr>
        <w:t>适应症：适用婴幼儿由于感冒，枯草热或其它上呼吸道过敏引起的鼻塞，流涕，咳嗽等症状的对症治疗。</w:t>
      </w:r>
      <w:r>
        <w:rPr>
          <w:rFonts w:hint="eastAsia"/>
          <w:lang w:eastAsia="zh-CN"/>
        </w:rPr>
        <w:t xml:space="preserve"> </w:t>
      </w:r>
      <w:r>
        <w:rPr>
          <w:rFonts w:hint="eastAsia"/>
        </w:rPr>
        <w:t>用法用量：口服，每4—6小时可重复用药，每24小时用药不超过4次，或遵医嘱。0—3月，2.5－5.4公斤， 0.4毫升；4—11月，5.5－7.9公斤，0.8毫升；12—23月，8.0－10.9公斤，1.2毫升；24—36月，11.0－15.9公斤，1.6毫升。</w:t>
      </w:r>
      <w:r>
        <w:rPr>
          <w:rFonts w:hint="eastAsia"/>
          <w:lang w:eastAsia="zh-CN"/>
        </w:rPr>
        <w:t xml:space="preserve"> </w:t>
      </w:r>
      <w:r>
        <w:rPr>
          <w:rFonts w:hint="eastAsia"/>
        </w:rPr>
        <w:t>禁忌：对本品成份过敏者或接收单胺氧化酶抑制药（用于抗抑郁或帕金森病）治疗或停止单胺氧化酶抑制剂治疗2周内的患者禁用。</w:t>
      </w:r>
      <w:r>
        <w:rPr>
          <w:rFonts w:hint="eastAsia"/>
          <w:lang w:eastAsia="zh-CN"/>
        </w:rPr>
        <w:t xml:space="preserve"> </w:t>
      </w:r>
      <w:r>
        <w:rPr>
          <w:rFonts w:hint="eastAsia"/>
        </w:rPr>
        <w:t>注意事项：1.药物应放在儿童接触不到的地方。2.如症状在5天内无改善或伴发热，皮疹或头痛应请医师诊治。3.持续性或慢性咳嗽（例如由哮喘引起的或伴大量粘痰）者，请在医师指导下服用。4.有高血压，糖尿病，精神抑郁症，心脏病，甲亢，青光眼，哮喘患者以及对麻黄碱药理作用敏感者不宜服用本品。5.本品仅供口服，不可用于滴鼻。</w:t>
      </w:r>
      <w:r>
        <w:rPr>
          <w:rFonts w:hint="eastAsia"/>
          <w:lang w:eastAsia="zh-CN"/>
        </w:rPr>
        <w:t xml:space="preserve">  </w:t>
      </w:r>
    </w:p>
    <w:p w14:paraId="25039054">
      <w:pPr>
        <w:rPr>
          <w:rFonts w:hint="eastAsia"/>
          <w:lang w:eastAsia="zh-CN"/>
        </w:rPr>
      </w:pPr>
      <w:r>
        <w:rPr>
          <w:rFonts w:hint="eastAsia"/>
          <w:lang w:eastAsia="zh-CN"/>
        </w:rPr>
        <w:t>药品名称：</w:t>
      </w:r>
      <w:r>
        <w:rPr>
          <w:rFonts w:hint="eastAsia"/>
        </w:rPr>
        <w:t>妇炎灵泡腾片</w:t>
      </w:r>
      <w:r>
        <w:rPr>
          <w:rFonts w:hint="eastAsia"/>
          <w:lang w:eastAsia="zh-CN"/>
        </w:rPr>
        <w:t xml:space="preserve"> </w:t>
      </w:r>
      <w:r>
        <w:rPr>
          <w:rFonts w:hint="eastAsia"/>
        </w:rPr>
        <w:t>适应症：清热燥湿，杀虫止痒。用于湿热下注引起的阴道瘙痒、灼痛、带下，以及霉菌性、滴虫性阴道炎见上述证候者。</w:t>
      </w:r>
      <w:r>
        <w:rPr>
          <w:rFonts w:hint="eastAsia"/>
          <w:lang w:eastAsia="zh-CN"/>
        </w:rPr>
        <w:t xml:space="preserve"> </w:t>
      </w:r>
      <w:r>
        <w:rPr>
          <w:rFonts w:hint="eastAsia"/>
        </w:rPr>
        <w:t>用法用量：外用，一次2片，一日1次，睡前洗净双手及阴部，取本品置阴道前后各1片。</w:t>
      </w:r>
      <w:r>
        <w:rPr>
          <w:rFonts w:hint="eastAsia"/>
          <w:lang w:eastAsia="zh-CN"/>
        </w:rPr>
        <w:t xml:space="preserve"> </w:t>
      </w:r>
      <w:r>
        <w:rPr>
          <w:rFonts w:hint="eastAsia"/>
        </w:rPr>
        <w:t>禁忌：</w:t>
      </w:r>
      <w:r>
        <w:rPr>
          <w:rFonts w:hint="eastAsia"/>
          <w:lang w:eastAsia="zh-CN"/>
        </w:rPr>
        <w:t xml:space="preserve"> </w:t>
      </w:r>
      <w:r>
        <w:rPr>
          <w:rFonts w:hint="eastAsia"/>
        </w:rPr>
        <w:t>注意事项：1.本品为阴道给药，禁止内服。2.忌辛辣、生冷、油腻食物。3.治疗期间忌房事，配偶如有感染应同时治疗。4.未婚妇女不宜使用；已婚妇女月经期、妊娠期及阴道局部有破损者不宜使用。5.哺乳期或绝经后患者，应在医师指导下使用。6.外阴白色病变、糖尿病所致的瘙痒不宜使用。7.带下伴血性分泌物，或伴有尿频、尿急、尿痛者，应去医院就诊。8.用药部位如有烧灼感等不适时应停药，严重者应去医院就诊。9.注意卫生，防止重复感染。用药前应先用温开水清洗外阴；给药时应洗净双手或戴指套或手套。10.建议采用仰卧位。将药品两粒分两次塞入阴道深处至少中指深度。11.用药7天症状无缓解，应去医院就诊。12..对本品过敏者禁用，过敏体质者慎用。13.本品性状发生改变时禁止使用。14.请将本品放在儿童不能接触的地方。15.如正在使用其他药品，使用本品前请咨询医师或药师。</w:t>
      </w:r>
      <w:r>
        <w:rPr>
          <w:rFonts w:hint="eastAsia"/>
          <w:lang w:eastAsia="zh-CN"/>
        </w:rPr>
        <w:t xml:space="preserve">  </w:t>
      </w:r>
    </w:p>
    <w:p w14:paraId="0153C93A">
      <w:pPr>
        <w:rPr>
          <w:rFonts w:hint="eastAsia"/>
          <w:lang w:eastAsia="zh-CN"/>
        </w:rPr>
      </w:pPr>
      <w:r>
        <w:rPr>
          <w:rFonts w:hint="eastAsia"/>
          <w:lang w:eastAsia="zh-CN"/>
        </w:rPr>
        <w:t>药品名称：</w:t>
      </w:r>
      <w:r>
        <w:rPr>
          <w:rFonts w:hint="eastAsia"/>
        </w:rPr>
        <w:t>双氯芬酸钠气雾剂</w:t>
      </w:r>
      <w:r>
        <w:rPr>
          <w:rFonts w:hint="eastAsia"/>
          <w:lang w:eastAsia="zh-CN"/>
        </w:rPr>
        <w:t xml:space="preserve"> </w:t>
      </w:r>
      <w:r>
        <w:rPr>
          <w:rFonts w:hint="eastAsia"/>
        </w:rPr>
        <w:t>适应症：用于缓解肌肉、软组织和关节的轻至中度疼痛。如缓解肌肉、软组织的扭伤、拉伤、挫伤、劳损、腰背部损伤引起的疼痛以及关节疼痛等。也可用于骨关节炎的对症治疗。</w:t>
      </w:r>
      <w:r>
        <w:rPr>
          <w:rFonts w:hint="eastAsia"/>
          <w:lang w:eastAsia="zh-CN"/>
        </w:rPr>
        <w:t xml:space="preserve"> </w:t>
      </w:r>
      <w:r>
        <w:rPr>
          <w:rFonts w:hint="eastAsia"/>
        </w:rPr>
        <w:t>用法用量：外用，将药瓶直立喷于患部。一次喷药时间不超过2秒钟（喷药约2克），一日3次，一日用药总量不超过12克。</w:t>
      </w:r>
      <w:r>
        <w:rPr>
          <w:rFonts w:hint="eastAsia"/>
          <w:lang w:eastAsia="zh-CN"/>
        </w:rPr>
        <w:t xml:space="preserve"> </w:t>
      </w:r>
      <w:r>
        <w:rPr>
          <w:rFonts w:hint="eastAsia"/>
        </w:rPr>
        <w:t>禁忌：1.对其他非甾体抗炎药过敏者禁用。2.对丙二醇过敏者禁用。</w:t>
      </w:r>
      <w:r>
        <w:rPr>
          <w:rFonts w:hint="eastAsia"/>
          <w:lang w:eastAsia="zh-CN"/>
        </w:rPr>
        <w:t xml:space="preserve"> </w:t>
      </w:r>
      <w:r>
        <w:rPr>
          <w:rFonts w:hint="eastAsia"/>
        </w:rPr>
        <w:t>注意事项：1.由于本品局部应用也可全身吸收，故应避免长期大面积使用。2.肝、肾功能不全者以及孕妇、哺乳期妇女使用前请咨询医师或药师。3.不得用于破损皮肤或感染性创口。4.避免接触眼睛和其他黏膜（如口、鼻等）。5.如使用本品7日，局部疼痛未缓解，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E338733">
      <w:pPr>
        <w:rPr>
          <w:rFonts w:hint="eastAsia"/>
          <w:lang w:eastAsia="zh-CN"/>
        </w:rPr>
      </w:pPr>
      <w:r>
        <w:rPr>
          <w:rFonts w:hint="eastAsia"/>
          <w:lang w:eastAsia="zh-CN"/>
        </w:rPr>
        <w:t>药品名称：</w:t>
      </w:r>
      <w:r>
        <w:rPr>
          <w:rFonts w:hint="eastAsia"/>
        </w:rPr>
        <w:t>红金消结胶囊</w:t>
      </w:r>
      <w:r>
        <w:rPr>
          <w:rFonts w:hint="eastAsia"/>
          <w:lang w:eastAsia="zh-CN"/>
        </w:rPr>
        <w:t xml:space="preserve"> </w:t>
      </w:r>
      <w:r>
        <w:rPr>
          <w:rFonts w:hint="eastAsia"/>
        </w:rPr>
        <w:t>适应症：彝医：补知凯扎诺，且剀色土，哈息黑。 中医：舒肝理气，软坚散结，活血化瘀，消肿止痛。用于气滞血瘀所致的乳腺小叶增生，子宫肌瘤，卵巢囊肿。</w:t>
      </w:r>
      <w:r>
        <w:rPr>
          <w:rFonts w:hint="eastAsia"/>
          <w:lang w:eastAsia="zh-CN"/>
        </w:rPr>
        <w:t xml:space="preserve"> </w:t>
      </w:r>
      <w:r>
        <w:rPr>
          <w:rFonts w:hint="eastAsia"/>
        </w:rPr>
        <w:t>用法用量：口服，一次4粒，一日三次。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注意事项：服药治疗期间忌食酸，冷及刺激性食物。</w:t>
      </w:r>
      <w:r>
        <w:rPr>
          <w:rFonts w:hint="eastAsia"/>
          <w:lang w:eastAsia="zh-CN"/>
        </w:rPr>
        <w:t xml:space="preserve">  </w:t>
      </w:r>
    </w:p>
    <w:p w14:paraId="5CCC56CF">
      <w:pPr>
        <w:rPr>
          <w:rFonts w:hint="eastAsia"/>
          <w:lang w:eastAsia="zh-CN"/>
        </w:rPr>
      </w:pPr>
      <w:r>
        <w:rPr>
          <w:rFonts w:hint="eastAsia"/>
          <w:lang w:eastAsia="zh-CN"/>
        </w:rPr>
        <w:t>药品名称：</w:t>
      </w:r>
      <w:r>
        <w:rPr>
          <w:rFonts w:hint="eastAsia"/>
        </w:rPr>
        <w:t>胃复宁胶囊</w:t>
      </w:r>
      <w:r>
        <w:rPr>
          <w:rFonts w:hint="eastAsia"/>
          <w:lang w:eastAsia="zh-CN"/>
        </w:rPr>
        <w:t xml:space="preserve"> </w:t>
      </w:r>
      <w:r>
        <w:rPr>
          <w:rFonts w:hint="eastAsia"/>
        </w:rPr>
        <w:t>适应症：消食化积，止痛，制酸。用于胸腹胀满，食欲不振。</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禁忌：1.前列腺肥大、青光眼患者禁用。2.哺乳期妇女禁用。</w:t>
      </w:r>
      <w:r>
        <w:rPr>
          <w:rFonts w:hint="eastAsia"/>
          <w:lang w:eastAsia="zh-CN"/>
        </w:rPr>
        <w:t xml:space="preserve"> </w:t>
      </w:r>
      <w:r>
        <w:rPr>
          <w:rFonts w:hint="eastAsia"/>
        </w:rPr>
        <w:t>注意事项：1.忌食辛辣刺激性食物。2.不适用于脾胃阴虚，主要表现为口干，舌红少津，大便干。3.不适用于心脏病心慌心动过速者。4.高血压、心脏病、返流性食管炎、胃肠道阻塞性疾患、甲状腺机能亢进、溃疡性结肠炎患者慎用。5.孕妇慎用。儿童、老人应在医师指导下使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7C785CF">
      <w:pPr>
        <w:rPr>
          <w:rFonts w:hint="eastAsia"/>
          <w:lang w:eastAsia="zh-CN"/>
        </w:rPr>
      </w:pPr>
      <w:r>
        <w:rPr>
          <w:rFonts w:hint="eastAsia"/>
          <w:lang w:eastAsia="zh-CN"/>
        </w:rPr>
        <w:t>药品名称：</w:t>
      </w:r>
      <w:r>
        <w:rPr>
          <w:rFonts w:hint="eastAsia"/>
        </w:rPr>
        <w:t>肝维康片</w:t>
      </w:r>
      <w:r>
        <w:rPr>
          <w:rFonts w:hint="eastAsia"/>
          <w:lang w:eastAsia="zh-CN"/>
        </w:rPr>
        <w:t xml:space="preserve"> </w:t>
      </w:r>
      <w:r>
        <w:rPr>
          <w:rFonts w:hint="eastAsia"/>
        </w:rPr>
        <w:t>适应症：疏肝健脾，清热利湿。用于肝郁脾虚，湿热内阻所致胁痛，症见腹满纳呆，胁肋胀痛，身倦乏力，恶心，厌油腻，大便不爽，舌红苔腻；慢性乙型肝炎见上述证候者。</w:t>
      </w:r>
      <w:r>
        <w:rPr>
          <w:rFonts w:hint="eastAsia"/>
          <w:lang w:eastAsia="zh-CN"/>
        </w:rPr>
        <w:t xml:space="preserve"> </w:t>
      </w:r>
      <w:r>
        <w:rPr>
          <w:rFonts w:hint="eastAsia"/>
        </w:rPr>
        <w:t>用法用量：口服。一次5片，一日3次，3个月为一疗程，或遵医嘱。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26F578">
      <w:pPr>
        <w:rPr>
          <w:rFonts w:hint="eastAsia"/>
          <w:lang w:eastAsia="zh-CN"/>
        </w:rPr>
      </w:pPr>
      <w:r>
        <w:rPr>
          <w:rFonts w:hint="eastAsia"/>
          <w:lang w:eastAsia="zh-CN"/>
        </w:rPr>
        <w:t>药品名称：</w:t>
      </w:r>
      <w:r>
        <w:rPr>
          <w:rFonts w:hint="eastAsia"/>
        </w:rPr>
        <w:t>盐酸坦索罗辛口崩缓释片</w:t>
      </w:r>
      <w:r>
        <w:rPr>
          <w:rFonts w:hint="eastAsia"/>
          <w:lang w:eastAsia="zh-CN"/>
        </w:rPr>
        <w:t xml:space="preserve"> </w:t>
      </w:r>
      <w:r>
        <w:rPr>
          <w:rFonts w:hint="eastAsia"/>
        </w:rPr>
        <w:t>适应症：前列腺增生症伴有排尿障碍。</w:t>
      </w:r>
      <w:r>
        <w:rPr>
          <w:rFonts w:hint="eastAsia"/>
          <w:lang w:eastAsia="zh-CN"/>
        </w:rPr>
        <w:t xml:space="preserve"> </w:t>
      </w:r>
      <w:r>
        <w:rPr>
          <w:rFonts w:hint="eastAsia"/>
        </w:rPr>
        <w:t>用法用量：成人每日一次，每次0.2mg，饭后口服。根据年龄、症状的不同可适当增减。</w:t>
      </w:r>
      <w:r>
        <w:rPr>
          <w:rFonts w:hint="eastAsia"/>
          <w:lang w:eastAsia="zh-CN"/>
        </w:rPr>
        <w:t xml:space="preserve"> </w:t>
      </w:r>
      <w:r>
        <w:rPr>
          <w:rFonts w:hint="eastAsia"/>
        </w:rPr>
        <w:t>禁忌：</w:t>
      </w:r>
      <w:r>
        <w:rPr>
          <w:rFonts w:hint="eastAsia"/>
          <w:lang w:eastAsia="zh-CN"/>
        </w:rPr>
        <w:t xml:space="preserve"> </w:t>
      </w:r>
      <w:r>
        <w:rPr>
          <w:rFonts w:hint="eastAsia"/>
        </w:rPr>
        <w:t>注意事项：1.排除前列腺癌诊断之后者可使用本品。 2.合用降压药时应密切注意血压变化。 3.注意不要嚼碎胶囊内的颗粒。 4.体位性低血压患者和肾功能不全患者慎重使用。</w:t>
      </w:r>
      <w:r>
        <w:rPr>
          <w:rFonts w:hint="eastAsia"/>
          <w:lang w:eastAsia="zh-CN"/>
        </w:rPr>
        <w:t xml:space="preserve">  </w:t>
      </w:r>
    </w:p>
    <w:p w14:paraId="3D8F2C32">
      <w:pPr>
        <w:rPr>
          <w:rFonts w:hint="eastAsia"/>
          <w:lang w:eastAsia="zh-CN"/>
        </w:rPr>
      </w:pPr>
      <w:r>
        <w:rPr>
          <w:rFonts w:hint="eastAsia"/>
          <w:lang w:eastAsia="zh-CN"/>
        </w:rPr>
        <w:t>药品名称：</w:t>
      </w:r>
      <w:r>
        <w:rPr>
          <w:rFonts w:hint="eastAsia"/>
        </w:rPr>
        <w:t>姜胆咳喘片</w:t>
      </w:r>
      <w:r>
        <w:rPr>
          <w:rFonts w:hint="eastAsia"/>
          <w:lang w:eastAsia="zh-CN"/>
        </w:rPr>
        <w:t xml:space="preserve"> </w:t>
      </w:r>
      <w:r>
        <w:rPr>
          <w:rFonts w:hint="eastAsia"/>
        </w:rPr>
        <w:t>适应症：祛风化痰，止咳平喘。用于支气管哮喘，慢性支气管炎。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注意事项：遵医嘱。</w:t>
      </w:r>
      <w:r>
        <w:rPr>
          <w:rFonts w:hint="eastAsia"/>
          <w:lang w:eastAsia="zh-CN"/>
        </w:rPr>
        <w:t xml:space="preserve">  </w:t>
      </w:r>
    </w:p>
    <w:p w14:paraId="2141BB75">
      <w:pPr>
        <w:rPr>
          <w:rFonts w:hint="eastAsia"/>
          <w:lang w:eastAsia="zh-CN"/>
        </w:rPr>
      </w:pPr>
      <w:r>
        <w:rPr>
          <w:rFonts w:hint="eastAsia"/>
          <w:lang w:eastAsia="zh-CN"/>
        </w:rPr>
        <w:t>药品名称：</w:t>
      </w:r>
      <w:r>
        <w:rPr>
          <w:rFonts w:hint="eastAsia"/>
        </w:rPr>
        <w:t>卡介菌多糖核酸注射液</w:t>
      </w:r>
      <w:r>
        <w:rPr>
          <w:rFonts w:hint="eastAsia"/>
          <w:lang w:eastAsia="zh-CN"/>
        </w:rPr>
        <w:t xml:space="preserve"> </w:t>
      </w:r>
      <w:r>
        <w:rPr>
          <w:rFonts w:hint="eastAsia"/>
        </w:rPr>
        <w:t>适应症：本品系免疫调节剂，主要用于预防和治疗慢性支气管炎、感冒及哮喘。</w:t>
      </w:r>
      <w:r>
        <w:rPr>
          <w:rFonts w:hint="eastAsia"/>
          <w:lang w:eastAsia="zh-CN"/>
        </w:rPr>
        <w:t xml:space="preserve"> </w:t>
      </w:r>
      <w:r>
        <w:rPr>
          <w:rFonts w:hint="eastAsia"/>
        </w:rPr>
        <w:t>用法用量：肌内注射。每次1ml，每周2～3次。3个月为一个疗程。小儿酌减或遵医嘱。</w:t>
      </w:r>
      <w:r>
        <w:rPr>
          <w:rFonts w:hint="eastAsia"/>
          <w:lang w:eastAsia="zh-CN"/>
        </w:rPr>
        <w:t xml:space="preserve"> </w:t>
      </w:r>
      <w:r>
        <w:rPr>
          <w:rFonts w:hint="eastAsia"/>
        </w:rPr>
        <w:t>禁忌：患急性传染病(如麻疹、百日咳、肺炎等)、急性眼结膜炎、急性中耳炎及对本品有过敏史者暂不宜使用。</w:t>
      </w:r>
      <w:r>
        <w:rPr>
          <w:rFonts w:hint="eastAsia"/>
          <w:lang w:eastAsia="zh-CN"/>
        </w:rPr>
        <w:t xml:space="preserve"> </w:t>
      </w:r>
      <w:r>
        <w:rPr>
          <w:rFonts w:hint="eastAsia"/>
        </w:rPr>
        <w:t>注意事项：</w:t>
      </w:r>
      <w:r>
        <w:rPr>
          <w:rFonts w:hint="eastAsia"/>
          <w:lang w:eastAsia="zh-CN"/>
        </w:rPr>
        <w:t xml:space="preserve">  </w:t>
      </w:r>
    </w:p>
    <w:p w14:paraId="74CD0219">
      <w:pPr>
        <w:rPr>
          <w:rFonts w:hint="eastAsia"/>
          <w:lang w:eastAsia="zh-CN"/>
        </w:rPr>
      </w:pPr>
      <w:r>
        <w:rPr>
          <w:rFonts w:hint="eastAsia"/>
          <w:lang w:eastAsia="zh-CN"/>
        </w:rPr>
        <w:t>药品名称：</w:t>
      </w:r>
      <w:r>
        <w:rPr>
          <w:rFonts w:hint="eastAsia"/>
        </w:rPr>
        <w:t>谷氨酰胺薁磺酸钠颗粒</w:t>
      </w:r>
      <w:r>
        <w:rPr>
          <w:rFonts w:hint="eastAsia"/>
          <w:lang w:eastAsia="zh-CN"/>
        </w:rPr>
        <w:t xml:space="preserve"> </w:t>
      </w:r>
      <w:r>
        <w:rPr>
          <w:rFonts w:hint="eastAsia"/>
        </w:rPr>
        <w:t>适应症：用于胃炎、胃溃疡及十二指肠溃疡症状和体征的改善</w:t>
      </w:r>
      <w:r>
        <w:rPr>
          <w:rFonts w:hint="eastAsia"/>
          <w:lang w:eastAsia="zh-CN"/>
        </w:rPr>
        <w:t xml:space="preserve"> </w:t>
      </w:r>
      <w:r>
        <w:rPr>
          <w:rFonts w:hint="eastAsia"/>
        </w:rPr>
        <w:t>用法用量：口服。一次0.67g(一次1袋)，一天3次。根据年龄与症状给予适当增减或遵医嘱</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w:t>
      </w:r>
      <w:r>
        <w:rPr>
          <w:rFonts w:hint="eastAsia"/>
          <w:lang w:eastAsia="zh-CN"/>
        </w:rPr>
        <w:t xml:space="preserve">  </w:t>
      </w:r>
    </w:p>
    <w:p w14:paraId="1550FFBC">
      <w:pPr>
        <w:rPr>
          <w:rFonts w:hint="eastAsia"/>
          <w:lang w:eastAsia="zh-CN"/>
        </w:rPr>
      </w:pPr>
      <w:r>
        <w:rPr>
          <w:rFonts w:hint="eastAsia"/>
          <w:lang w:eastAsia="zh-CN"/>
        </w:rPr>
        <w:t>药品名称：</w:t>
      </w:r>
      <w:r>
        <w:rPr>
          <w:rFonts w:hint="eastAsia"/>
        </w:rPr>
        <w:t>小儿健脾化积口服液</w:t>
      </w:r>
      <w:r>
        <w:rPr>
          <w:rFonts w:hint="eastAsia"/>
          <w:lang w:eastAsia="zh-CN"/>
        </w:rPr>
        <w:t xml:space="preserve"> </w:t>
      </w:r>
      <w:r>
        <w:rPr>
          <w:rFonts w:hint="eastAsia"/>
        </w:rPr>
        <w:t>适应症：益气健脾，消食化积。适用于脾虚夹滞所致的不思饮食，精神不振，形体消瘦，大便干结等症的辅助治疗。</w:t>
      </w:r>
      <w:r>
        <w:rPr>
          <w:rFonts w:hint="eastAsia"/>
          <w:lang w:eastAsia="zh-CN"/>
        </w:rPr>
        <w:t xml:space="preserve"> </w:t>
      </w:r>
      <w:r>
        <w:rPr>
          <w:rFonts w:hint="eastAsia"/>
        </w:rPr>
        <w:t>用法用量：口服。1-7岁每次10ml，一日2次；8-14岁每次10ml，一日3次。连服两周。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注意事项：1.感冒发热慎用。 2.服药期间忌食冰冷、油腻饮食。 3.建议在医生指导下服用。</w:t>
      </w:r>
      <w:r>
        <w:rPr>
          <w:rFonts w:hint="eastAsia"/>
          <w:lang w:eastAsia="zh-CN"/>
        </w:rPr>
        <w:t xml:space="preserve">  </w:t>
      </w:r>
    </w:p>
    <w:p w14:paraId="2B5C1A43">
      <w:pPr>
        <w:rPr>
          <w:rFonts w:hint="eastAsia"/>
          <w:lang w:eastAsia="zh-CN"/>
        </w:rPr>
      </w:pPr>
      <w:r>
        <w:rPr>
          <w:rFonts w:hint="eastAsia"/>
          <w:lang w:eastAsia="zh-CN"/>
        </w:rPr>
        <w:t>药品名称：</w:t>
      </w:r>
      <w:r>
        <w:rPr>
          <w:rFonts w:hint="eastAsia"/>
        </w:rPr>
        <w:t>当归腹痛宁滴丸</w:t>
      </w:r>
      <w:r>
        <w:rPr>
          <w:rFonts w:hint="eastAsia"/>
          <w:lang w:eastAsia="zh-CN"/>
        </w:rPr>
        <w:t xml:space="preserve"> </w:t>
      </w:r>
      <w:r>
        <w:rPr>
          <w:rFonts w:hint="eastAsia"/>
        </w:rPr>
        <w:t>适应症：解痉止痛。用于感染性腹泻引起的急性腹痛，妇女痛经，产后宫缩痛等。</w:t>
      </w:r>
      <w:r>
        <w:rPr>
          <w:rFonts w:hint="eastAsia"/>
          <w:lang w:eastAsia="zh-CN"/>
        </w:rPr>
        <w:t xml:space="preserve"> </w:t>
      </w:r>
      <w:r>
        <w:rPr>
          <w:rFonts w:hint="eastAsia"/>
        </w:rPr>
        <w:t>用法用量：口服，顿服10-15粒或日服二次，每次10-15粒。</w:t>
      </w:r>
      <w:r>
        <w:rPr>
          <w:rFonts w:hint="eastAsia"/>
          <w:lang w:eastAsia="zh-CN"/>
        </w:rPr>
        <w:t xml:space="preserve"> </w:t>
      </w:r>
      <w:r>
        <w:rPr>
          <w:rFonts w:hint="eastAsia"/>
        </w:rPr>
        <w:t>禁忌：尚不明确。</w:t>
      </w:r>
      <w:r>
        <w:rPr>
          <w:rFonts w:hint="eastAsia"/>
          <w:lang w:eastAsia="zh-CN"/>
        </w:rPr>
        <w:t xml:space="preserve"> </w:t>
      </w:r>
      <w:r>
        <w:rPr>
          <w:rFonts w:hint="eastAsia"/>
        </w:rPr>
        <w:t>注意事项：服用时不宜破碎，以免影响疗效。</w:t>
      </w:r>
      <w:r>
        <w:rPr>
          <w:rFonts w:hint="eastAsia"/>
          <w:lang w:eastAsia="zh-CN"/>
        </w:rPr>
        <w:t xml:space="preserve">  </w:t>
      </w:r>
    </w:p>
    <w:p w14:paraId="34F12971">
      <w:pPr>
        <w:rPr>
          <w:rFonts w:hint="eastAsia"/>
          <w:lang w:eastAsia="zh-CN"/>
        </w:rPr>
      </w:pPr>
      <w:r>
        <w:rPr>
          <w:rFonts w:hint="eastAsia"/>
          <w:lang w:eastAsia="zh-CN"/>
        </w:rPr>
        <w:t>药品名称：</w:t>
      </w:r>
      <w:r>
        <w:rPr>
          <w:rFonts w:hint="eastAsia"/>
        </w:rPr>
        <w:t>芦荟珍珠胶囊</w:t>
      </w:r>
      <w:r>
        <w:rPr>
          <w:rFonts w:hint="eastAsia"/>
          <w:lang w:eastAsia="zh-CN"/>
        </w:rPr>
        <w:t xml:space="preserve"> </w:t>
      </w:r>
      <w:r>
        <w:rPr>
          <w:rFonts w:hint="eastAsia"/>
        </w:rPr>
        <w:t>适应症：清热导滞﹑行气通便。用于因气滞热盛所致的大便秘结﹑排便困难﹑脘腹胀满﹑口苦口干等，功能性便秘见上述证候着。</w:t>
      </w:r>
      <w:r>
        <w:rPr>
          <w:rFonts w:hint="eastAsia"/>
          <w:lang w:eastAsia="zh-CN"/>
        </w:rPr>
        <w:t xml:space="preserve"> </w:t>
      </w:r>
      <w:r>
        <w:rPr>
          <w:rFonts w:hint="eastAsia"/>
        </w:rPr>
        <w:t>用法用量：口服。1次2粒，1日2次。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 本品尚无妊娠期及哺乳期妇女研究数据。 2. 本品不宜长期服用，中病即止。</w:t>
      </w:r>
      <w:r>
        <w:rPr>
          <w:rFonts w:hint="eastAsia"/>
          <w:lang w:eastAsia="zh-CN"/>
        </w:rPr>
        <w:t xml:space="preserve">  </w:t>
      </w:r>
    </w:p>
    <w:p w14:paraId="0BA8BC00">
      <w:pPr>
        <w:rPr>
          <w:rFonts w:hint="eastAsia"/>
          <w:lang w:eastAsia="zh-CN"/>
        </w:rPr>
      </w:pPr>
      <w:r>
        <w:rPr>
          <w:rFonts w:hint="eastAsia"/>
          <w:lang w:eastAsia="zh-CN"/>
        </w:rPr>
        <w:t>药品名称：</w:t>
      </w:r>
      <w:r>
        <w:rPr>
          <w:rFonts w:hint="eastAsia"/>
        </w:rPr>
        <w:t>维酶素胶囊</w:t>
      </w:r>
      <w:r>
        <w:rPr>
          <w:rFonts w:hint="eastAsia"/>
          <w:lang w:eastAsia="zh-CN"/>
        </w:rPr>
        <w:t xml:space="preserve"> </w:t>
      </w:r>
      <w:r>
        <w:rPr>
          <w:rFonts w:hint="eastAsia"/>
        </w:rPr>
        <w:t>适应症：用于萎缩性胃炎。亦可用于食道上皮增生症。</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注意事项：1.服用30分钟后，尿液呈荧光黄绿色，属正常药物颜色。 2.当药品性状发生变化时禁止使用。</w:t>
      </w:r>
      <w:r>
        <w:rPr>
          <w:rFonts w:hint="eastAsia"/>
          <w:lang w:eastAsia="zh-CN"/>
        </w:rPr>
        <w:t xml:space="preserve">  </w:t>
      </w:r>
    </w:p>
    <w:p w14:paraId="0CC357DE">
      <w:pPr>
        <w:rPr>
          <w:rFonts w:hint="eastAsia"/>
          <w:lang w:eastAsia="zh-CN"/>
        </w:rPr>
      </w:pPr>
      <w:r>
        <w:rPr>
          <w:rFonts w:hint="eastAsia"/>
          <w:lang w:eastAsia="zh-CN"/>
        </w:rPr>
        <w:t>药品名称：</w:t>
      </w:r>
      <w:r>
        <w:rPr>
          <w:rFonts w:hint="eastAsia"/>
        </w:rPr>
        <w:t>小儿健脾散</w:t>
      </w:r>
      <w:r>
        <w:rPr>
          <w:rFonts w:hint="eastAsia"/>
          <w:lang w:eastAsia="zh-CN"/>
        </w:rPr>
        <w:t xml:space="preserve"> </w:t>
      </w:r>
      <w:r>
        <w:rPr>
          <w:rFonts w:hint="eastAsia"/>
        </w:rPr>
        <w:t>适应症：益气健脾，和胃运中。用于脾胃虚弱，脘腹胀满，呕吐泄泻，不思饮食。</w:t>
      </w:r>
      <w:r>
        <w:rPr>
          <w:rFonts w:hint="eastAsia"/>
          <w:lang w:eastAsia="zh-CN"/>
        </w:rPr>
        <w:t xml:space="preserve"> </w:t>
      </w:r>
      <w:r>
        <w:rPr>
          <w:rFonts w:hint="eastAsia"/>
        </w:rPr>
        <w:t>用法用量：口服，周岁以内小儿一次1.5g，一日2次，周岁以下小儿酌减。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625FB2F">
      <w:pPr>
        <w:rPr>
          <w:rFonts w:hint="eastAsia"/>
          <w:lang w:eastAsia="zh-CN"/>
        </w:rPr>
      </w:pPr>
      <w:r>
        <w:rPr>
          <w:rFonts w:hint="eastAsia"/>
          <w:lang w:eastAsia="zh-CN"/>
        </w:rPr>
        <w:t>药品名称：</w:t>
      </w:r>
      <w:r>
        <w:rPr>
          <w:rFonts w:hint="eastAsia"/>
        </w:rPr>
        <w:t>吡哌酸片</w:t>
      </w:r>
      <w:r>
        <w:rPr>
          <w:rFonts w:hint="eastAsia"/>
          <w:lang w:eastAsia="zh-CN"/>
        </w:rPr>
        <w:t xml:space="preserve"> </w:t>
      </w:r>
      <w:r>
        <w:rPr>
          <w:rFonts w:hint="eastAsia"/>
        </w:rPr>
        <w:t>适应症：吡哌酸片用于敏感菌革兰阴性杆菌所致的尿路感染、细菌性肠道感染。</w:t>
      </w:r>
      <w:r>
        <w:rPr>
          <w:rFonts w:hint="eastAsia"/>
          <w:lang w:eastAsia="zh-CN"/>
        </w:rPr>
        <w:t xml:space="preserve"> </w:t>
      </w:r>
      <w:r>
        <w:rPr>
          <w:rFonts w:hint="eastAsia"/>
        </w:rPr>
        <w:t>用法用量：口服成人一次0.5g一日1～2g。</w:t>
      </w:r>
      <w:r>
        <w:rPr>
          <w:rFonts w:hint="eastAsia"/>
          <w:lang w:eastAsia="zh-CN"/>
        </w:rPr>
        <w:t xml:space="preserve"> </w:t>
      </w:r>
      <w:r>
        <w:rPr>
          <w:rFonts w:hint="eastAsia"/>
        </w:rPr>
        <w:t>禁忌：禁用于对本品和萘啶酸过敏的患者。</w:t>
      </w:r>
      <w:r>
        <w:rPr>
          <w:rFonts w:hint="eastAsia"/>
          <w:lang w:eastAsia="zh-CN"/>
        </w:rPr>
        <w:t xml:space="preserve"> </w:t>
      </w:r>
      <w:r>
        <w:rPr>
          <w:rFonts w:hint="eastAsia"/>
        </w:rPr>
        <w:t>注意事项：1、本品可与饮食同服，以减少胃肠道反应。 2、长期应用，宜定期监测血常规和肝、肾功能。 3、患中枢神经系统疾病者，如癫痫或癫痫病史者避免应用，确有指征应用时，宜在严密观察下慎用。 4、严重肝、肾功能减退者慎用5。孕妇及哺乳期妇女禁用。</w:t>
      </w:r>
      <w:r>
        <w:rPr>
          <w:rFonts w:hint="eastAsia"/>
          <w:lang w:eastAsia="zh-CN"/>
        </w:rPr>
        <w:t xml:space="preserve">  </w:t>
      </w:r>
    </w:p>
    <w:p w14:paraId="7A0FA39E">
      <w:pPr>
        <w:rPr>
          <w:rFonts w:hint="eastAsia"/>
          <w:lang w:eastAsia="zh-CN"/>
        </w:rPr>
      </w:pPr>
      <w:r>
        <w:rPr>
          <w:rFonts w:hint="eastAsia"/>
          <w:lang w:eastAsia="zh-CN"/>
        </w:rPr>
        <w:t>药品名称：</w:t>
      </w:r>
      <w:r>
        <w:rPr>
          <w:rFonts w:hint="eastAsia"/>
        </w:rPr>
        <w:t>仙桂胶囊</w:t>
      </w:r>
      <w:r>
        <w:rPr>
          <w:rFonts w:hint="eastAsia"/>
          <w:lang w:eastAsia="zh-CN"/>
        </w:rPr>
        <w:t xml:space="preserve"> </w:t>
      </w:r>
      <w:r>
        <w:rPr>
          <w:rFonts w:hint="eastAsia"/>
        </w:rPr>
        <w:t>适应症：益气养阴，温经通脉。本品用于气阴两虚引起的眩晕，症见：头晕目眩，心悸健忘，神疲乏力，口干；原发性低血压病见上述证候者。</w:t>
      </w:r>
      <w:r>
        <w:rPr>
          <w:rFonts w:hint="eastAsia"/>
          <w:lang w:eastAsia="zh-CN"/>
        </w:rPr>
        <w:t xml:space="preserve"> </w:t>
      </w:r>
      <w:r>
        <w:rPr>
          <w:rFonts w:hint="eastAsia"/>
        </w:rPr>
        <w:t>用法用量：每次4粒，一日3次。30日为一疗程。</w:t>
      </w:r>
      <w:r>
        <w:rPr>
          <w:rFonts w:hint="eastAsia"/>
          <w:lang w:eastAsia="zh-CN"/>
        </w:rPr>
        <w:t xml:space="preserve"> </w:t>
      </w:r>
      <w:r>
        <w:rPr>
          <w:rFonts w:hint="eastAsia"/>
        </w:rPr>
        <w:t>禁忌：高血压患者禁用。</w:t>
      </w:r>
      <w:r>
        <w:rPr>
          <w:rFonts w:hint="eastAsia"/>
          <w:lang w:eastAsia="zh-CN"/>
        </w:rPr>
        <w:t xml:space="preserve"> </w:t>
      </w:r>
      <w:r>
        <w:rPr>
          <w:rFonts w:hint="eastAsia"/>
        </w:rPr>
        <w:t>注意事项：1. 忌食辛辣刺激性食物。2. 儿童不宜服用，孕妇及感冒发烧等实热证患者慎用，使用过程中血压高出正常者停用。3. 服药同时不宜服用藜芦、五灵脂、皂荚及其制剂，不宜喝茶和吃萝卜，以免影响药效。4. 心脏病、肝病、糖尿病、肾病等慢性病患者应在医师指导下服用。5. 严格按用法用量服用，年老体弱患者，应在医师指导下服用。6. 服药3天后症状未改善，或出现其他严重症状时，应到医院就诊。7. 对本品过敏者禁用，过敏体质者慎用。8. 本品性状发生改变时禁止使用。 9. 儿童必须在成人监护下使用。10. 请将本品放在儿童不能接触的地方。11. 如正在使用其他药品，使用本品前请咨询医师或药师。</w:t>
      </w:r>
      <w:r>
        <w:rPr>
          <w:rFonts w:hint="eastAsia"/>
          <w:lang w:eastAsia="zh-CN"/>
        </w:rPr>
        <w:t xml:space="preserve">  </w:t>
      </w:r>
    </w:p>
    <w:p w14:paraId="2BF6FA22">
      <w:pPr>
        <w:rPr>
          <w:rFonts w:hint="eastAsia"/>
          <w:lang w:eastAsia="zh-CN"/>
        </w:rPr>
      </w:pPr>
      <w:r>
        <w:rPr>
          <w:rFonts w:hint="eastAsia"/>
          <w:lang w:eastAsia="zh-CN"/>
        </w:rPr>
        <w:t>药品名称：</w:t>
      </w:r>
      <w:r>
        <w:rPr>
          <w:rFonts w:hint="eastAsia"/>
        </w:rPr>
        <w:t>胃肠灵胶囊</w:t>
      </w:r>
      <w:r>
        <w:rPr>
          <w:rFonts w:hint="eastAsia"/>
          <w:lang w:eastAsia="zh-CN"/>
        </w:rPr>
        <w:t xml:space="preserve"> </w:t>
      </w:r>
      <w:r>
        <w:rPr>
          <w:rFonts w:hint="eastAsia"/>
        </w:rPr>
        <w:t>适应症：温中祛寒，健脾止泻。用于中焦虚寒，寒湿内盛，脘腹冷痛，大便稀溏或泄泻。</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禁忌：孕妇禁用；胃肠实热、便秘者禁服。</w:t>
      </w:r>
      <w:r>
        <w:rPr>
          <w:rFonts w:hint="eastAsia"/>
          <w:lang w:eastAsia="zh-CN"/>
        </w:rPr>
        <w:t xml:space="preserve"> </w:t>
      </w:r>
      <w:r>
        <w:rPr>
          <w:rFonts w:hint="eastAsia"/>
        </w:rPr>
        <w:t>注意事项：1.饮食宜清淡，忌食辛辣、生冷、油腻食物。2.有慢性结肠炎、溃疡性结肠炎便脓血等慢性病史者，患泄泻后应去医院就诊。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046719D">
      <w:pPr>
        <w:rPr>
          <w:rFonts w:hint="eastAsia"/>
          <w:lang w:eastAsia="zh-CN"/>
        </w:rPr>
      </w:pPr>
      <w:r>
        <w:rPr>
          <w:rFonts w:hint="eastAsia"/>
          <w:lang w:eastAsia="zh-CN"/>
        </w:rPr>
        <w:t>药品名称：</w:t>
      </w:r>
      <w:r>
        <w:rPr>
          <w:rFonts w:hint="eastAsia"/>
        </w:rPr>
        <w:t>氢溴酸加兰他敏片</w:t>
      </w:r>
      <w:r>
        <w:rPr>
          <w:rFonts w:hint="eastAsia"/>
          <w:lang w:eastAsia="zh-CN"/>
        </w:rPr>
        <w:t xml:space="preserve"> </w:t>
      </w:r>
      <w:r>
        <w:rPr>
          <w:rFonts w:hint="eastAsia"/>
        </w:rPr>
        <w:t>适应症：金康灵力适用于良性记忆障碍，提高患者指向记忆、联想学习、图像回忆、无意义图形再认及人像回忆等能力。对痴呆患者和脑器质性病变引起的记忆障碍亦有改善作用。</w:t>
      </w:r>
      <w:r>
        <w:rPr>
          <w:rFonts w:hint="eastAsia"/>
          <w:lang w:eastAsia="zh-CN"/>
        </w:rPr>
        <w:t xml:space="preserve"> </w:t>
      </w:r>
      <w:r>
        <w:rPr>
          <w:rFonts w:hint="eastAsia"/>
        </w:rPr>
        <w:t>用法用量：饭后一小时口服。开始时一次5mg(一片)，一日四次；三天后可改为一次10mg(2片)，一日四次或遵医嘱。</w:t>
      </w:r>
      <w:r>
        <w:rPr>
          <w:rFonts w:hint="eastAsia"/>
          <w:lang w:eastAsia="zh-CN"/>
        </w:rPr>
        <w:t xml:space="preserve"> </w:t>
      </w:r>
      <w:r>
        <w:rPr>
          <w:rFonts w:hint="eastAsia"/>
        </w:rPr>
        <w:t>禁忌：1.对金康灵力中任一成份过敏者禁用。2.加兰他敏为胆碱酯酶抑制剂，在麻醉的情况下禁止使用。3.心绞痛和心动过缓的患者禁用。4.严重哮喘或肺功能障碍的病人禁用。5.重度肝脏损害者禁用。6.重度肾脏损害者禁用。7.机械性肠梗阻的病人禁用。</w:t>
      </w:r>
      <w:r>
        <w:rPr>
          <w:rFonts w:hint="eastAsia"/>
          <w:lang w:eastAsia="zh-CN"/>
        </w:rPr>
        <w:t xml:space="preserve"> </w:t>
      </w:r>
      <w:r>
        <w:rPr>
          <w:rFonts w:hint="eastAsia"/>
        </w:rPr>
        <w:t>注意事项：1.有消化性溃疡病史、或同时使用非甾体抗炎药的病人慎用。2.中度肝脏损害的病人慎用金康灵力，必要时应适当减量。3.中度肾脏损害的病人慎用金康灵力，必要时应减量使用。</w:t>
      </w:r>
      <w:r>
        <w:rPr>
          <w:rFonts w:hint="eastAsia"/>
          <w:lang w:eastAsia="zh-CN"/>
        </w:rPr>
        <w:t xml:space="preserve">  </w:t>
      </w:r>
    </w:p>
    <w:p w14:paraId="3343A451">
      <w:pPr>
        <w:rPr>
          <w:rFonts w:hint="eastAsia"/>
          <w:lang w:eastAsia="zh-CN"/>
        </w:rPr>
      </w:pPr>
      <w:r>
        <w:rPr>
          <w:rFonts w:hint="eastAsia"/>
          <w:lang w:eastAsia="zh-CN"/>
        </w:rPr>
        <w:t>药品名称：</w:t>
      </w:r>
      <w:r>
        <w:rPr>
          <w:rFonts w:hint="eastAsia"/>
        </w:rPr>
        <w:t>酒石酸罗格列酮胶囊</w:t>
      </w:r>
      <w:r>
        <w:rPr>
          <w:rFonts w:hint="eastAsia"/>
          <w:lang w:eastAsia="zh-CN"/>
        </w:rPr>
        <w:t xml:space="preserve"> </w:t>
      </w:r>
      <w:r>
        <w:rPr>
          <w:rFonts w:hint="eastAsia"/>
        </w:rPr>
        <w:t>适应症：适用于治疗经饮食控制和锻炼治疗效果仍不满意的2型糖尿病。</w:t>
      </w:r>
      <w:r>
        <w:rPr>
          <w:rFonts w:hint="eastAsia"/>
          <w:lang w:eastAsia="zh-CN"/>
        </w:rPr>
        <w:t xml:space="preserve"> </w:t>
      </w:r>
      <w:r>
        <w:rPr>
          <w:rFonts w:hint="eastAsia"/>
        </w:rPr>
        <w:t>用法用量：口服。糖尿病的治疗应个体化，本品的起始用量为4mg/日，每日1次，每次一片。经8-12周的治疗后，若空腹血糖控制不理想，可加量至8毫克/日或与二甲双胍合用。</w:t>
      </w:r>
      <w:r>
        <w:rPr>
          <w:rFonts w:hint="eastAsia"/>
          <w:lang w:eastAsia="zh-CN"/>
        </w:rPr>
        <w:t xml:space="preserve"> </w:t>
      </w:r>
      <w:r>
        <w:rPr>
          <w:rFonts w:hint="eastAsia"/>
        </w:rPr>
        <w:t>禁忌：1.本品禁用于既往对罗格列酮或其它赋形剂具有过敏史的患者。2.本品禁用于有心衰病史或有心衰危险因素的患者，有心脏病史，尤其是缺血性心脏病病史的患者；骨质疏松症或发生过非外伤性顾着病史的患者；严重血脂紊乱的患者。</w:t>
      </w:r>
      <w:r>
        <w:rPr>
          <w:rFonts w:hint="eastAsia"/>
          <w:lang w:eastAsia="zh-CN"/>
        </w:rPr>
        <w:t xml:space="preserve"> </w:t>
      </w:r>
      <w:r>
        <w:rPr>
          <w:rFonts w:hint="eastAsia"/>
        </w:rPr>
        <w:t>注意事项：1.鉴于罗格列酮仅在胰岛素存在的条件下才可发挥作用，故本品不宜用于I型糖尿病或糖尿病酮症酸中毒患者。2.本品与其它噻唑烷二酮类药物类似，单用或与其它抗糖尿病药物合用可引起体液潴留，有加重或导致充血性心衰的危险。开始使用本品盒用药剂量增加时，应严密监测患者心衰的症状和体征。在胰岛素联合应用时，噻唑烷二酮类药物可同样的增加其它心血管不良事件的危险性。如果出现任何心脏功能恶化征象，应该停止使用本品。3.本品与其它降糖药合用时，患者有发生低血糖的危险，必要时可减少合用药物的剂量。4.本品单用和与其它降糖药合用可出现体重增加，且具有剂量相关性。体重增加的机制尚不清楚，可能为体液潴留和脂肪重新分布的共同作用的结果。5.本品可使绝经前期盒无排卵型伴有胰岛素抵抗的妇女恢复排卵，女性患者不注意避孕，则有妊娠的可能。6.病人开始服用本品前应监测肝脏转氨酶，服药后根据医生医嘱定期复查肝酶。若2型糖尿病患者血清转氨酶升高时，则不应服用本品。7.在服用本品治疗期间如出现体重骤增、水肿、气短或其它心力衰竭的症状时，需及时咨询医生意见。</w:t>
      </w:r>
      <w:r>
        <w:rPr>
          <w:rFonts w:hint="eastAsia"/>
          <w:lang w:eastAsia="zh-CN"/>
        </w:rPr>
        <w:t xml:space="preserve">  </w:t>
      </w:r>
    </w:p>
    <w:p w14:paraId="5AD5CDB9">
      <w:pPr>
        <w:rPr>
          <w:rFonts w:hint="eastAsia"/>
          <w:lang w:eastAsia="zh-CN"/>
        </w:rPr>
      </w:pPr>
      <w:r>
        <w:rPr>
          <w:rFonts w:hint="eastAsia"/>
          <w:lang w:eastAsia="zh-CN"/>
        </w:rPr>
        <w:t>药品名称：</w:t>
      </w:r>
      <w:r>
        <w:rPr>
          <w:rFonts w:hint="eastAsia"/>
        </w:rPr>
        <w:t>川贝末胶囊</w:t>
      </w:r>
      <w:r>
        <w:rPr>
          <w:rFonts w:hint="eastAsia"/>
          <w:lang w:eastAsia="zh-CN"/>
        </w:rPr>
        <w:t xml:space="preserve"> </w:t>
      </w:r>
      <w:r>
        <w:rPr>
          <w:rFonts w:hint="eastAsia"/>
        </w:rPr>
        <w:t>适应症：清热润肺，化痰止咳。用于肺热燥咳，干咳少痰，阴虚劳嗽，咯痰不爽。</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热燥咳痰少者，其表现为干咳，咽痒，痰少而质粘，不易咯出。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FE4796">
      <w:pPr>
        <w:rPr>
          <w:rFonts w:hint="eastAsia"/>
          <w:lang w:eastAsia="zh-CN"/>
        </w:rPr>
      </w:pPr>
      <w:r>
        <w:rPr>
          <w:rFonts w:hint="eastAsia"/>
          <w:lang w:eastAsia="zh-CN"/>
        </w:rPr>
        <w:t>药品名称：</w:t>
      </w:r>
      <w:r>
        <w:rPr>
          <w:rFonts w:hint="eastAsia"/>
        </w:rPr>
        <w:t>山莨菪麝香膏</w:t>
      </w:r>
      <w:r>
        <w:rPr>
          <w:rFonts w:hint="eastAsia"/>
          <w:lang w:eastAsia="zh-CN"/>
        </w:rPr>
        <w:t xml:space="preserve"> </w:t>
      </w:r>
      <w:r>
        <w:rPr>
          <w:rFonts w:hint="eastAsia"/>
        </w:rPr>
        <w:t>适应症：活血镇痛，祛风除湿。用于风湿痹痛，关节炎、类风湿关节炎，跌打损伤等症的疼痛。</w:t>
      </w:r>
      <w:r>
        <w:rPr>
          <w:rFonts w:hint="eastAsia"/>
          <w:lang w:eastAsia="zh-CN"/>
        </w:rPr>
        <w:t xml:space="preserve"> </w:t>
      </w:r>
      <w:r>
        <w:rPr>
          <w:rFonts w:hint="eastAsia"/>
        </w:rPr>
        <w:t>用法用量：贴患处，24小时更换。</w:t>
      </w:r>
      <w:r>
        <w:rPr>
          <w:rFonts w:hint="eastAsia"/>
          <w:lang w:eastAsia="zh-CN"/>
        </w:rPr>
        <w:t xml:space="preserve"> </w:t>
      </w:r>
      <w:r>
        <w:rPr>
          <w:rFonts w:hint="eastAsia"/>
        </w:rPr>
        <w:t>禁忌：</w:t>
      </w:r>
      <w:r>
        <w:rPr>
          <w:rFonts w:hint="eastAsia"/>
          <w:lang w:eastAsia="zh-CN"/>
        </w:rPr>
        <w:t xml:space="preserve"> </w:t>
      </w:r>
      <w:r>
        <w:rPr>
          <w:rFonts w:hint="eastAsia"/>
        </w:rPr>
        <w:t>注意事项：皮肤过敏者、孕妇慎用，忌贴于破溃处。</w:t>
      </w:r>
      <w:r>
        <w:rPr>
          <w:rFonts w:hint="eastAsia"/>
          <w:lang w:eastAsia="zh-CN"/>
        </w:rPr>
        <w:t xml:space="preserve">  </w:t>
      </w:r>
    </w:p>
    <w:p w14:paraId="1B3FDE50">
      <w:pPr>
        <w:rPr>
          <w:rFonts w:hint="eastAsia"/>
          <w:lang w:eastAsia="zh-CN"/>
        </w:rPr>
      </w:pPr>
      <w:r>
        <w:rPr>
          <w:rFonts w:hint="eastAsia"/>
          <w:lang w:eastAsia="zh-CN"/>
        </w:rPr>
        <w:t>药品名称：</w:t>
      </w:r>
      <w:r>
        <w:rPr>
          <w:rFonts w:hint="eastAsia"/>
        </w:rPr>
        <w:t>百宝丹搽剂</w:t>
      </w:r>
      <w:r>
        <w:rPr>
          <w:rFonts w:hint="eastAsia"/>
          <w:lang w:eastAsia="zh-CN"/>
        </w:rPr>
        <w:t xml:space="preserve"> </w:t>
      </w:r>
      <w:r>
        <w:rPr>
          <w:rFonts w:hint="eastAsia"/>
        </w:rPr>
        <w:t>适应症：散瘀消肿，活血止痛。用于关节炎及软组织损伤引起的局部疼痛。</w:t>
      </w:r>
      <w:r>
        <w:rPr>
          <w:rFonts w:hint="eastAsia"/>
          <w:lang w:eastAsia="zh-CN"/>
        </w:rPr>
        <w:t xml:space="preserve"> </w:t>
      </w:r>
      <w:r>
        <w:rPr>
          <w:rFonts w:hint="eastAsia"/>
        </w:rPr>
        <w:t>用法用量：外用，一日4次，7日为一疗程。涂于患处，涂后以隔一层塑料薄膜以热毛巾敷上，热敷5分钟为好，不热敷时可连续涂擦5分钟。</w:t>
      </w:r>
      <w:r>
        <w:rPr>
          <w:rFonts w:hint="eastAsia"/>
          <w:lang w:eastAsia="zh-CN"/>
        </w:rPr>
        <w:t xml:space="preserve"> </w:t>
      </w:r>
      <w:r>
        <w:rPr>
          <w:rFonts w:hint="eastAsia"/>
        </w:rPr>
        <w:t>禁忌：皮肤破损者禁用。</w:t>
      </w:r>
      <w:r>
        <w:rPr>
          <w:rFonts w:hint="eastAsia"/>
          <w:lang w:eastAsia="zh-CN"/>
        </w:rPr>
        <w:t xml:space="preserve"> </w:t>
      </w:r>
      <w:r>
        <w:rPr>
          <w:rFonts w:hint="eastAsia"/>
        </w:rPr>
        <w:t>注意事项：忌内服。</w:t>
      </w:r>
      <w:r>
        <w:rPr>
          <w:rFonts w:hint="eastAsia"/>
          <w:lang w:eastAsia="zh-CN"/>
        </w:rPr>
        <w:t xml:space="preserve">  </w:t>
      </w:r>
    </w:p>
    <w:p w14:paraId="66253C36">
      <w:pPr>
        <w:rPr>
          <w:rFonts w:hint="eastAsia"/>
          <w:lang w:eastAsia="zh-CN"/>
        </w:rPr>
      </w:pPr>
      <w:r>
        <w:rPr>
          <w:rFonts w:hint="eastAsia"/>
          <w:lang w:eastAsia="zh-CN"/>
        </w:rPr>
        <w:t>药品名称：</w:t>
      </w:r>
      <w:r>
        <w:rPr>
          <w:rFonts w:hint="eastAsia"/>
        </w:rPr>
        <w:t>镇江橡胶膏</w:t>
      </w:r>
      <w:r>
        <w:rPr>
          <w:rFonts w:hint="eastAsia"/>
          <w:lang w:eastAsia="zh-CN"/>
        </w:rPr>
        <w:t xml:space="preserve"> </w:t>
      </w:r>
      <w:r>
        <w:rPr>
          <w:rFonts w:hint="eastAsia"/>
        </w:rPr>
        <w:t>适应症：祛风止痛，活血消肿。用于风湿引起的四肢麻木，关节疼痛，肌肉酸痛及跌打损伤。</w:t>
      </w:r>
      <w:r>
        <w:rPr>
          <w:rFonts w:hint="eastAsia"/>
          <w:lang w:eastAsia="zh-CN"/>
        </w:rPr>
        <w:t xml:space="preserve"> </w:t>
      </w:r>
      <w:r>
        <w:rPr>
          <w:rFonts w:hint="eastAsia"/>
        </w:rPr>
        <w:t>用法用量：外用，贴患处，或遵医嘱。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注意事项：孕妇慎用。运动员慎用。</w:t>
      </w:r>
      <w:r>
        <w:rPr>
          <w:rFonts w:hint="eastAsia"/>
          <w:lang w:eastAsia="zh-CN"/>
        </w:rPr>
        <w:t xml:space="preserve">  </w:t>
      </w:r>
    </w:p>
    <w:p w14:paraId="722D0345">
      <w:pPr>
        <w:rPr>
          <w:rFonts w:hint="eastAsia"/>
          <w:lang w:eastAsia="zh-CN"/>
        </w:rPr>
      </w:pPr>
      <w:r>
        <w:rPr>
          <w:rFonts w:hint="eastAsia"/>
          <w:lang w:eastAsia="zh-CN"/>
        </w:rPr>
        <w:t>药品名称：</w:t>
      </w:r>
      <w:r>
        <w:rPr>
          <w:rFonts w:hint="eastAsia"/>
        </w:rPr>
        <w:t>肾炎灵颗粒</w:t>
      </w:r>
      <w:r>
        <w:rPr>
          <w:rFonts w:hint="eastAsia"/>
          <w:lang w:eastAsia="zh-CN"/>
        </w:rPr>
        <w:t xml:space="preserve"> </w:t>
      </w:r>
      <w:r>
        <w:rPr>
          <w:rFonts w:hint="eastAsia"/>
        </w:rPr>
        <w:t>适应症：清热凉血，滋阴养肾。用于治疗慢性肾小球肾炎普通型肝肾阴虚内热证，证见目睛干涩，视物模糊，头晕耳鸣，五心烦热，口干咽燥，腰肌酸痛，小便赤灼热，心烦口渴，夜寐不安，舌红少苔或舌红，脉细数或数。</w:t>
      </w:r>
      <w:r>
        <w:rPr>
          <w:rFonts w:hint="eastAsia"/>
          <w:lang w:eastAsia="zh-CN"/>
        </w:rPr>
        <w:t xml:space="preserve"> </w:t>
      </w:r>
      <w:r>
        <w:rPr>
          <w:rFonts w:hint="eastAsia"/>
        </w:rPr>
        <w:t>用法用量：口服。一次一袋，一日三次。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4A9C02">
      <w:pPr>
        <w:rPr>
          <w:rFonts w:hint="eastAsia"/>
          <w:lang w:eastAsia="zh-CN"/>
        </w:rPr>
      </w:pPr>
      <w:r>
        <w:rPr>
          <w:rFonts w:hint="eastAsia"/>
          <w:lang w:eastAsia="zh-CN"/>
        </w:rPr>
        <w:t>药品名称：</w:t>
      </w:r>
      <w:r>
        <w:rPr>
          <w:rFonts w:hint="eastAsia"/>
        </w:rPr>
        <w:t>克林霉素磷酸酯阴道片</w:t>
      </w:r>
      <w:r>
        <w:rPr>
          <w:rFonts w:hint="eastAsia"/>
          <w:lang w:eastAsia="zh-CN"/>
        </w:rPr>
        <w:t xml:space="preserve"> </w:t>
      </w:r>
      <w:r>
        <w:rPr>
          <w:rFonts w:hint="eastAsia"/>
        </w:rPr>
        <w:t>适应症：用于治疗细菌性阴道病。</w:t>
      </w:r>
      <w:r>
        <w:rPr>
          <w:rFonts w:hint="eastAsia"/>
          <w:lang w:eastAsia="zh-CN"/>
        </w:rPr>
        <w:t xml:space="preserve"> </w:t>
      </w:r>
      <w:r>
        <w:rPr>
          <w:rFonts w:hint="eastAsia"/>
        </w:rPr>
        <w:t>用法用量：阴道给药。每日一次，于晚上临睡前清洗外阴后，将本品0.1g（1片）放入阴道后穹窿处，连用7天。或遵医嘱。</w:t>
      </w:r>
      <w:r>
        <w:rPr>
          <w:rFonts w:hint="eastAsia"/>
          <w:lang w:eastAsia="zh-CN"/>
        </w:rPr>
        <w:t xml:space="preserve"> </w:t>
      </w:r>
      <w:r>
        <w:rPr>
          <w:rFonts w:hint="eastAsia"/>
        </w:rPr>
        <w:t>禁忌：1.对克林霉素、林可霉素或本品其他组分有过敏史者禁用。 2.有局限性肠炎、溃疡性肠炎或抗生素相关肠炎病史患者禁用。</w:t>
      </w:r>
      <w:r>
        <w:rPr>
          <w:rFonts w:hint="eastAsia"/>
          <w:lang w:eastAsia="zh-CN"/>
        </w:rPr>
        <w:t xml:space="preserve"> </w:t>
      </w:r>
      <w:r>
        <w:rPr>
          <w:rFonts w:hint="eastAsia"/>
        </w:rPr>
        <w:t>注意事项：1.本品仅供阴道给药，切忌口服。 2.月经期病人不宜使用本品，可在月经干净后使用。 3.在使用本品期间应避免房事，同时避免冲洗阴道。 4.出现过敏反应时就停药就医。 5.如使用过量或出现严重不良反应，请立即就医。 6.本品性状发生改变时禁止使用。 7.请将此药品放在儿童不能接触的地方。 8.如正在使用其他药物，在使用本品前应咨询医师或药师。</w:t>
      </w:r>
      <w:r>
        <w:rPr>
          <w:rFonts w:hint="eastAsia"/>
          <w:lang w:eastAsia="zh-CN"/>
        </w:rPr>
        <w:t xml:space="preserve">  </w:t>
      </w:r>
    </w:p>
    <w:p w14:paraId="697B0C2B">
      <w:pPr>
        <w:rPr>
          <w:rFonts w:hint="eastAsia"/>
          <w:lang w:eastAsia="zh-CN"/>
        </w:rPr>
      </w:pPr>
      <w:r>
        <w:rPr>
          <w:rFonts w:hint="eastAsia"/>
          <w:lang w:eastAsia="zh-CN"/>
        </w:rPr>
        <w:t>药品名称：</w:t>
      </w:r>
      <w:r>
        <w:rPr>
          <w:rFonts w:hint="eastAsia"/>
        </w:rPr>
        <w:t>杜蛭丸</w:t>
      </w:r>
      <w:r>
        <w:rPr>
          <w:rFonts w:hint="eastAsia"/>
          <w:lang w:eastAsia="zh-CN"/>
        </w:rPr>
        <w:t xml:space="preserve"> </w:t>
      </w:r>
      <w:r>
        <w:rPr>
          <w:rFonts w:hint="eastAsia"/>
        </w:rPr>
        <w:t>适应症：补肾益气活血。用于气虚血瘀型缺血性中风病中经络恢复期，症见半身不遂，偏身麻木，口舌歪斜，语言蹇涩等。</w:t>
      </w:r>
      <w:r>
        <w:rPr>
          <w:rFonts w:hint="eastAsia"/>
          <w:lang w:eastAsia="zh-CN"/>
        </w:rPr>
        <w:t xml:space="preserve"> </w:t>
      </w:r>
      <w:r>
        <w:rPr>
          <w:rFonts w:hint="eastAsia"/>
        </w:rPr>
        <w:t>用法用量：口服。一次5g(25粒)，一日2次。4周为一个疗程。</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w:t>
      </w:r>
      <w:r>
        <w:rPr>
          <w:rFonts w:hint="eastAsia"/>
          <w:lang w:eastAsia="zh-CN"/>
        </w:rPr>
        <w:t xml:space="preserve">  </w:t>
      </w:r>
    </w:p>
    <w:p w14:paraId="7DD38BA8">
      <w:pPr>
        <w:rPr>
          <w:rFonts w:hint="eastAsia"/>
          <w:lang w:eastAsia="zh-CN"/>
        </w:rPr>
      </w:pPr>
      <w:r>
        <w:rPr>
          <w:rFonts w:hint="eastAsia"/>
          <w:lang w:eastAsia="zh-CN"/>
        </w:rPr>
        <w:t>药品名称：</w:t>
      </w:r>
      <w:r>
        <w:rPr>
          <w:rFonts w:hint="eastAsia"/>
        </w:rPr>
        <w:t>乳块消颗粒</w:t>
      </w:r>
      <w:r>
        <w:rPr>
          <w:rFonts w:hint="eastAsia"/>
          <w:lang w:eastAsia="zh-CN"/>
        </w:rPr>
        <w:t xml:space="preserve"> </w:t>
      </w:r>
      <w:r>
        <w:rPr>
          <w:rFonts w:hint="eastAsia"/>
        </w:rPr>
        <w:t>适应症：疏肝理气，活血化瘀，消散乳块。用于肝气郁结，气滞血淤。乳腺增生，乳房胀痛。</w:t>
      </w:r>
      <w:r>
        <w:rPr>
          <w:rFonts w:hint="eastAsia"/>
          <w:lang w:eastAsia="zh-CN"/>
        </w:rPr>
        <w:t xml:space="preserve"> </w:t>
      </w:r>
      <w:r>
        <w:rPr>
          <w:rFonts w:hint="eastAsia"/>
        </w:rPr>
        <w:t>用法用量：开水冲服，一次1袋，一日3次或遵医嘱。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注意事项：当药品性状发生改变时禁止服用。 将此药品放在儿童不能接触的地方。</w:t>
      </w:r>
      <w:r>
        <w:rPr>
          <w:rFonts w:hint="eastAsia"/>
          <w:lang w:eastAsia="zh-CN"/>
        </w:rPr>
        <w:t xml:space="preserve">  </w:t>
      </w:r>
    </w:p>
    <w:p w14:paraId="3F442272">
      <w:pPr>
        <w:rPr>
          <w:rFonts w:hint="eastAsia"/>
          <w:lang w:eastAsia="zh-CN"/>
        </w:rPr>
      </w:pPr>
      <w:r>
        <w:rPr>
          <w:rFonts w:hint="eastAsia"/>
          <w:lang w:eastAsia="zh-CN"/>
        </w:rPr>
        <w:t>药品名称：</w:t>
      </w:r>
      <w:r>
        <w:rPr>
          <w:rFonts w:hint="eastAsia"/>
        </w:rPr>
        <w:t>酮洛芬缓释片(Ⅱ)</w:t>
      </w:r>
      <w:r>
        <w:rPr>
          <w:rFonts w:hint="eastAsia"/>
          <w:lang w:eastAsia="zh-CN"/>
        </w:rPr>
        <w:t xml:space="preserve"> </w:t>
      </w:r>
      <w:r>
        <w:rPr>
          <w:rFonts w:hint="eastAsia"/>
        </w:rPr>
        <w:t>适应症：用于各种关节炎：类风湿关节炎、骨关节炎、强直性脊椎炎、痛风等的关节痛、肿以及各种疼痛，如痛经、牙痛、手术后痛等。</w:t>
      </w:r>
      <w:r>
        <w:rPr>
          <w:rFonts w:hint="eastAsia"/>
          <w:lang w:eastAsia="zh-CN"/>
        </w:rPr>
        <w:t xml:space="preserve"> </w:t>
      </w:r>
      <w:r>
        <w:rPr>
          <w:rFonts w:hint="eastAsia"/>
        </w:rPr>
        <w:t>用法用量：本品用药应个体化。成人，用餐时口服。常用量一日200mg，一日一次。每日最高剂量不超过200mg。</w:t>
      </w:r>
      <w:r>
        <w:rPr>
          <w:rFonts w:hint="eastAsia"/>
          <w:lang w:eastAsia="zh-CN"/>
        </w:rPr>
        <w:t xml:space="preserve"> </w:t>
      </w:r>
      <w:r>
        <w:rPr>
          <w:rFonts w:hint="eastAsia"/>
        </w:rPr>
        <w:t>禁忌：1.对阿司匹林或其他非甾体抗炎药有过敏者。2.有活动性消化性溃疡者。</w:t>
      </w:r>
      <w:r>
        <w:rPr>
          <w:rFonts w:hint="eastAsia"/>
          <w:lang w:eastAsia="zh-CN"/>
        </w:rPr>
        <w:t xml:space="preserve"> </w:t>
      </w:r>
      <w:r>
        <w:rPr>
          <w:rFonts w:hint="eastAsia"/>
        </w:rPr>
        <w:t>注意事项：1.交叉过敏：对阿司匹林或其他非甾体抗炎药过敏者，本品可有交叉过敏反应。对阿司匹林过敏的哮喘患者，本品也可引起支气管痉挛。2.有下列情况者应慎用：(1)哮喘，用药后可加重；(2)心功能不全、高血压、肾功能不全、肝硬化患者，用药后可加重水钠潴留，甚至导致心、肝、肾功能衰竭。(3)血友病或其他出血性疾病(包括凝血障碍及血小板功能异常)，用药后出血时间延长，出血倾向加重；(4)有消化道溃疡病史者，应用本品时易出现胃肠道副作用。</w:t>
      </w:r>
      <w:r>
        <w:rPr>
          <w:rFonts w:hint="eastAsia"/>
          <w:lang w:eastAsia="zh-CN"/>
        </w:rPr>
        <w:t xml:space="preserve">  </w:t>
      </w:r>
    </w:p>
    <w:p w14:paraId="7E33FBCF">
      <w:pPr>
        <w:rPr>
          <w:rFonts w:hint="eastAsia"/>
          <w:lang w:eastAsia="zh-CN"/>
        </w:rPr>
      </w:pPr>
      <w:r>
        <w:rPr>
          <w:rFonts w:hint="eastAsia"/>
          <w:lang w:eastAsia="zh-CN"/>
        </w:rPr>
        <w:t>药品名称：</w:t>
      </w:r>
      <w:r>
        <w:rPr>
          <w:rFonts w:hint="eastAsia"/>
        </w:rPr>
        <w:t>妇炎康颗粒</w:t>
      </w:r>
      <w:r>
        <w:rPr>
          <w:rFonts w:hint="eastAsia"/>
          <w:lang w:eastAsia="zh-CN"/>
        </w:rPr>
        <w:t xml:space="preserve"> </w:t>
      </w:r>
      <w:r>
        <w:rPr>
          <w:rFonts w:hint="eastAsia"/>
        </w:rPr>
        <w:t>适应症：活血化瘀，清热解毒。用于湿热瘀阻所致的腰腹疼痛、带下黄稠、外阴瘙痒；慢性盆腔炎和细菌性阴道炎见上述证候者。</w:t>
      </w:r>
      <w:r>
        <w:rPr>
          <w:rFonts w:hint="eastAsia"/>
          <w:lang w:eastAsia="zh-CN"/>
        </w:rPr>
        <w:t xml:space="preserve"> </w:t>
      </w:r>
      <w:r>
        <w:rPr>
          <w:rFonts w:hint="eastAsia"/>
        </w:rPr>
        <w:t>用法用量：口服。一次3g，一日3次。</w:t>
      </w:r>
      <w:r>
        <w:rPr>
          <w:rFonts w:hint="eastAsia"/>
          <w:lang w:eastAsia="zh-CN"/>
        </w:rPr>
        <w:t xml:space="preserve"> </w:t>
      </w:r>
      <w:r>
        <w:rPr>
          <w:rFonts w:hint="eastAsia"/>
        </w:rPr>
        <w:t>禁忌：孕妇禁用妇炎康颗粒。</w:t>
      </w:r>
      <w:r>
        <w:rPr>
          <w:rFonts w:hint="eastAsia"/>
          <w:lang w:eastAsia="zh-CN"/>
        </w:rPr>
        <w:t xml:space="preserve"> </w:t>
      </w:r>
      <w:r>
        <w:rPr>
          <w:rFonts w:hint="eastAsia"/>
        </w:rPr>
        <w:t>注意事项：月经期患者慎用</w:t>
      </w:r>
      <w:r>
        <w:rPr>
          <w:rFonts w:hint="eastAsia"/>
          <w:lang w:eastAsia="zh-CN"/>
        </w:rPr>
        <w:t xml:space="preserve">  </w:t>
      </w:r>
    </w:p>
    <w:p w14:paraId="08AE6A6E">
      <w:pPr>
        <w:rPr>
          <w:rFonts w:hint="eastAsia"/>
          <w:lang w:eastAsia="zh-CN"/>
        </w:rPr>
      </w:pPr>
      <w:r>
        <w:rPr>
          <w:rFonts w:hint="eastAsia"/>
          <w:lang w:eastAsia="zh-CN"/>
        </w:rPr>
        <w:t>药品名称：</w:t>
      </w:r>
      <w:r>
        <w:rPr>
          <w:rFonts w:hint="eastAsia"/>
        </w:rPr>
        <w:t>银葛通脉茶</w:t>
      </w:r>
      <w:r>
        <w:rPr>
          <w:rFonts w:hint="eastAsia"/>
          <w:lang w:eastAsia="zh-CN"/>
        </w:rPr>
        <w:t xml:space="preserve"> </w:t>
      </w:r>
      <w:r>
        <w:rPr>
          <w:rFonts w:hint="eastAsia"/>
        </w:rPr>
        <w:t>适应症：活血，通脉。用于血脉瘀阻引起的头痛，头晕及高脂血症的辅助治疗。</w:t>
      </w:r>
      <w:r>
        <w:rPr>
          <w:rFonts w:hint="eastAsia"/>
          <w:lang w:eastAsia="zh-CN"/>
        </w:rPr>
        <w:t xml:space="preserve"> </w:t>
      </w:r>
      <w:r>
        <w:rPr>
          <w:rFonts w:hint="eastAsia"/>
        </w:rPr>
        <w:t>用法用量：开水泡服，一次1袋，一日3次。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本品仅适用于血脉瘀阻引起的头痛、头晕及高脂血症等的辅助治疗，应在医生确诊后使用。3.第一次使用本品前应咨询医生，治疗期间应定期到医院检查。4.有高血压、心脏病、肝病、糖尿病、肾病等慢性病患者应在医师指导下服用。5.儿童、孕妇、哺乳期妇女、年老体弱者应在医师指导下服用。6.不明原因的头痛、头晕应到医院就诊。7.服药1周病症无改善，或服药期间头痛、头晕症状加重，应停止服用，并去医院就诊。8.服药期间若出现其他不适应到医院就诊。9.长期服用应向医师咨询。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016F08E4">
      <w:pPr>
        <w:rPr>
          <w:rFonts w:hint="eastAsia"/>
          <w:lang w:eastAsia="zh-CN"/>
        </w:rPr>
      </w:pPr>
      <w:r>
        <w:rPr>
          <w:rFonts w:hint="eastAsia"/>
          <w:lang w:eastAsia="zh-CN"/>
        </w:rPr>
        <w:t>药品名称：</w:t>
      </w:r>
      <w:r>
        <w:rPr>
          <w:rFonts w:hint="eastAsia"/>
        </w:rPr>
        <w:t>宫瘤消胶囊</w:t>
      </w:r>
      <w:r>
        <w:rPr>
          <w:rFonts w:hint="eastAsia"/>
          <w:lang w:eastAsia="zh-CN"/>
        </w:rPr>
        <w:t xml:space="preserve"> </w:t>
      </w:r>
      <w:r>
        <w:rPr>
          <w:rFonts w:hint="eastAsia"/>
        </w:rPr>
        <w:t>适应症：活血化淤，软坚散结。用于子宫肌瘤属气滞血淤证。证见；月经量多，夹有大小血块，经期延长，或有腹痛，舌暗红，或边有紫点、淤斑，脉细弦或细涩。</w:t>
      </w:r>
      <w:r>
        <w:rPr>
          <w:rFonts w:hint="eastAsia"/>
          <w:lang w:eastAsia="zh-CN"/>
        </w:rPr>
        <w:t xml:space="preserve"> </w:t>
      </w:r>
      <w:r>
        <w:rPr>
          <w:rFonts w:hint="eastAsia"/>
        </w:rPr>
        <w:t>用法用量：口服，一次3-4粒，一日3次，一个月经周期为一疗程，连续服用3个疗程。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注意事项：经期停服。</w:t>
      </w:r>
      <w:r>
        <w:rPr>
          <w:rFonts w:hint="eastAsia"/>
          <w:lang w:eastAsia="zh-CN"/>
        </w:rPr>
        <w:t xml:space="preserve">  </w:t>
      </w:r>
    </w:p>
    <w:p w14:paraId="4315A389">
      <w:pPr>
        <w:rPr>
          <w:rFonts w:hint="eastAsia"/>
          <w:lang w:eastAsia="zh-CN"/>
        </w:rPr>
      </w:pPr>
      <w:r>
        <w:rPr>
          <w:rFonts w:hint="eastAsia"/>
          <w:lang w:eastAsia="zh-CN"/>
        </w:rPr>
        <w:t>药品名称：</w:t>
      </w:r>
      <w:r>
        <w:rPr>
          <w:rFonts w:hint="eastAsia"/>
        </w:rPr>
        <w:t>产后逐瘀颗粒</w:t>
      </w:r>
      <w:r>
        <w:rPr>
          <w:rFonts w:hint="eastAsia"/>
          <w:lang w:eastAsia="zh-CN"/>
        </w:rPr>
        <w:t xml:space="preserve"> </w:t>
      </w:r>
      <w:r>
        <w:rPr>
          <w:rFonts w:hint="eastAsia"/>
        </w:rPr>
        <w:t>适应症：活血调经，去瘀止痛。用于产后瘀血不净，少妇腹痛。</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9985B0A">
      <w:pPr>
        <w:rPr>
          <w:rFonts w:hint="eastAsia"/>
          <w:lang w:eastAsia="zh-CN"/>
        </w:rPr>
      </w:pPr>
      <w:r>
        <w:rPr>
          <w:rFonts w:hint="eastAsia"/>
          <w:lang w:eastAsia="zh-CN"/>
        </w:rPr>
        <w:t>药品名称：</w:t>
      </w:r>
      <w:r>
        <w:rPr>
          <w:rFonts w:hint="eastAsia"/>
        </w:rPr>
        <w:t>二甲双胍格列本脲片(II)</w:t>
      </w:r>
      <w:r>
        <w:rPr>
          <w:rFonts w:hint="eastAsia"/>
          <w:lang w:eastAsia="zh-CN"/>
        </w:rPr>
        <w:t xml:space="preserve"> </w:t>
      </w:r>
      <w:r>
        <w:rPr>
          <w:rFonts w:hint="eastAsia"/>
        </w:rPr>
        <w:t>适应症：用于饮食控制和运动加服二甲双胍或磺酰脲类药物，为能满意控制血糖水平的2型糖尿病患者，可作为二线治疗药物。</w:t>
      </w:r>
      <w:r>
        <w:rPr>
          <w:rFonts w:hint="eastAsia"/>
          <w:lang w:eastAsia="zh-CN"/>
        </w:rPr>
        <w:t xml:space="preserve"> </w:t>
      </w:r>
      <w:r>
        <w:rPr>
          <w:rFonts w:hint="eastAsia"/>
        </w:rPr>
        <w:t>用法用量：口服，就餐时服用。仅用于2型糖尿病的二线治疗：推荐开始剂量为一日两次，一次一片(0.5g／5mg)。但是，对于以前服用过格列本脲或/和二甲双胍的病人，本药的首次剂量不应超过以前服用的格列本脲或/和二甲双胍的剂量，以避免发生低血糖。剂量应逐渐增加，直至达到对病人高血糖良好控制的最低剂量。一日最大剂量不超过四片(2g／20mg)。</w:t>
      </w:r>
      <w:r>
        <w:rPr>
          <w:rFonts w:hint="eastAsia"/>
          <w:lang w:eastAsia="zh-CN"/>
        </w:rPr>
        <w:t xml:space="preserve"> </w:t>
      </w:r>
      <w:r>
        <w:rPr>
          <w:rFonts w:hint="eastAsia"/>
        </w:rPr>
        <w:t>禁忌：以下患者禁用： 1.己知的对二甲双胍或格列本脲过敏者。 2.胰岛素依赖型糖尿病人。 3.糖尿病伴有急慢性代谢性酸中毒包括糖尿病酮症酸中毒、肝肾功能不全、心功能不全、急性心肌梗 塞、甲状腺疾患、严重感染和外伤、重大手术以及临床有低血压和缺氧情况的患者。 4.哺乳期妇女及孕妇。</w:t>
      </w:r>
      <w:r>
        <w:rPr>
          <w:rFonts w:hint="eastAsia"/>
          <w:lang w:eastAsia="zh-CN"/>
        </w:rPr>
        <w:t xml:space="preserve"> </w:t>
      </w:r>
      <w:r>
        <w:rPr>
          <w:rFonts w:hint="eastAsia"/>
        </w:rPr>
        <w:t>注意事项：1.本品能产生低血糖或低血糖症状。因此，应注意避免低血糖的发生。低血糖的危险性会因摄入热量不足、剧烈运动或交叉使用降血糖药而增加。肾和肝功能不全者会增高格列本脲和二甲双胍的药物浓度，对肝功能不全者会降低糖异生作用，这均会提高低血糖的危险性。老年人、衰弱和营养不良的病人以及肾上腺垂体功能不全者、酒精中毒患者特别容易产生低血糖症，低血糖症很难在服用β-肾上腺抑制剂的人群中发现。 2.据报道，本品可增加血管疾病的死亡危险，须特别注意。 3.在治疗期间，由于盐酸二甲双胍在体内蓄积，可能发生乳酸酸中毒，虽然发生率很低，但很危急。因此，在服用期间，患者出现肌痛、呼吸困难、嗜睡、体温过低、血压下降以及心律不齐等表现时，应警惕乳酸酸中毒的发生。 4.用药期间应定期测血糖、尿糖、尿酮体、尿蛋白和肝肾功能，并进行眼科检查等。 5.限制热量、减轻体重和增加运动均有助于提高胰岛素的敏感性，因而其不仅是Ⅱ型糖尿病的基本治疗，且可有效地保持药物疗效。 6.发生皮疹等过敏反应时应停药。 7.在服药期间应避免饮酒。 8.老年人、衰弱和营养不良的病人应慎用本品，注意选择合适的初始剂量和维持剂量，以免发生低血糖。 9.与某些经肾小管排泄的药同时服用时，可干扰和影响二甲双胍的分布，应引起注意。 10.在进行血管造影等检查时，可能会导致急性肾功能改变，需暂停服用本品48小时，待肾功能检查显示正常后，重新使用。 11.手术期间(饮食与液体摄入不受限制的小手术除外)，应暂停服药。 12.服药期间出现任何的心血管意外，均应停止服药。 13.长期服用本品的患者，可能会影响血清维生素Bl2水平。</w:t>
      </w:r>
      <w:r>
        <w:rPr>
          <w:rFonts w:hint="eastAsia"/>
          <w:lang w:eastAsia="zh-CN"/>
        </w:rPr>
        <w:t xml:space="preserve">  </w:t>
      </w:r>
    </w:p>
    <w:p w14:paraId="0E484A4E">
      <w:pPr>
        <w:rPr>
          <w:rFonts w:hint="eastAsia"/>
          <w:lang w:eastAsia="zh-CN"/>
        </w:rPr>
      </w:pPr>
      <w:r>
        <w:rPr>
          <w:rFonts w:hint="eastAsia"/>
          <w:lang w:eastAsia="zh-CN"/>
        </w:rPr>
        <w:t>药品名称：</w:t>
      </w:r>
      <w:r>
        <w:rPr>
          <w:rFonts w:hint="eastAsia"/>
        </w:rPr>
        <w:t>罗红霉素氨溴索分散片</w:t>
      </w:r>
      <w:r>
        <w:rPr>
          <w:rFonts w:hint="eastAsia"/>
          <w:lang w:eastAsia="zh-CN"/>
        </w:rPr>
        <w:t xml:space="preserve"> </w:t>
      </w:r>
      <w:r>
        <w:rPr>
          <w:rFonts w:hint="eastAsia"/>
        </w:rPr>
        <w:t>适应症：用于需要祛痰治疗的由敏感菌引起的细菌性急性支气管炎、慢性支气管炎急性加重、老年慢性支气管炎。</w:t>
      </w:r>
      <w:r>
        <w:rPr>
          <w:rFonts w:hint="eastAsia"/>
          <w:lang w:eastAsia="zh-CN"/>
        </w:rPr>
        <w:t xml:space="preserve"> </w:t>
      </w:r>
      <w:r>
        <w:rPr>
          <w:rFonts w:hint="eastAsia"/>
        </w:rPr>
        <w:t>用法用量：本品直接吞服或溶于适量温开水中，分散完全后服用。成人：每日2次，每次1片(早晚饭前服用)。一般疗程为5～10日。儿童：根据罗红霉素的含量折算剂量，每次按罗红霉素2.5～5mg/kg体重给药，每日2次，疗程不超过10天。</w:t>
      </w:r>
      <w:r>
        <w:rPr>
          <w:rFonts w:hint="eastAsia"/>
          <w:lang w:eastAsia="zh-CN"/>
        </w:rPr>
        <w:t xml:space="preserve"> </w:t>
      </w:r>
      <w:r>
        <w:rPr>
          <w:rFonts w:hint="eastAsia"/>
        </w:rPr>
        <w:t>禁忌：1. 对大环内酯类化合物、氨溴索、溴已新过敏的患者禁用。2. 服用缩血管类麦角生物碱的患者禁用。</w:t>
      </w:r>
      <w:r>
        <w:rPr>
          <w:rFonts w:hint="eastAsia"/>
          <w:lang w:eastAsia="zh-CN"/>
        </w:rPr>
        <w:t xml:space="preserve"> </w:t>
      </w:r>
      <w:r>
        <w:rPr>
          <w:rFonts w:hint="eastAsia"/>
        </w:rPr>
        <w:t>注意事项：1. 肝功能不全者慎用。严重肝功能障碍者（例如黄疸性肝硬化和/或腹水），如确实需要使用，建议剂量减半，或遵医嘱。2. 轻度肾功能不全者不需作剂量调整，严重肾功能不全者给药时间延长一倍。3. 本品中罗红霉素与红霉素存在交叉耐药性。4. 食物对本品的吸收有影响，进食后服药会减少吸收，与牛奶同服可增加吸收。5. 本品含有氨溴索，由于粘液溶解剂会破坏胃粘膜屏障，因此有胃溃疡病史的患者应注意使用。6. 服用本品后可影响驾驶及机械操作能力。</w:t>
      </w:r>
      <w:r>
        <w:rPr>
          <w:rFonts w:hint="eastAsia"/>
          <w:lang w:eastAsia="zh-CN"/>
        </w:rPr>
        <w:t xml:space="preserve">  </w:t>
      </w:r>
    </w:p>
    <w:p w14:paraId="6821F902">
      <w:pPr>
        <w:rPr>
          <w:rFonts w:hint="eastAsia"/>
          <w:lang w:eastAsia="zh-CN"/>
        </w:rPr>
      </w:pPr>
      <w:r>
        <w:rPr>
          <w:rFonts w:hint="eastAsia"/>
          <w:lang w:eastAsia="zh-CN"/>
        </w:rPr>
        <w:t>药品名称：</w:t>
      </w:r>
      <w:r>
        <w:rPr>
          <w:rFonts w:hint="eastAsia"/>
        </w:rPr>
        <w:t>格列齐特分散片</w:t>
      </w:r>
      <w:r>
        <w:rPr>
          <w:rFonts w:hint="eastAsia"/>
          <w:lang w:eastAsia="zh-CN"/>
        </w:rPr>
        <w:t xml:space="preserve"> </w:t>
      </w:r>
      <w:r>
        <w:rPr>
          <w:rFonts w:hint="eastAsia"/>
        </w:rPr>
        <w:t>适应症：用于II型糖尿病。</w:t>
      </w:r>
      <w:r>
        <w:rPr>
          <w:rFonts w:hint="eastAsia"/>
          <w:lang w:eastAsia="zh-CN"/>
        </w:rPr>
        <w:t xml:space="preserve"> </w:t>
      </w:r>
      <w:r>
        <w:rPr>
          <w:rFonts w:hint="eastAsia"/>
        </w:rPr>
        <w:t>用法用量：本品为分散片，使用时将其加入适量水中，搅拌均匀分散后服用，也可直接用水送服。开始用量40～80mg，一日1～2次，以后根据血糖水平调整至一日80mg～240mg，分2～3次服用，最大剂量一般不超过320mg。待血糖控制后，每日改服维持量。老年患者酌减。</w:t>
      </w:r>
      <w:r>
        <w:rPr>
          <w:rFonts w:hint="eastAsia"/>
          <w:lang w:eastAsia="zh-CN"/>
        </w:rPr>
        <w:t xml:space="preserve"> </w:t>
      </w:r>
      <w:r>
        <w:rPr>
          <w:rFonts w:hint="eastAsia"/>
        </w:rPr>
        <w:t>禁忌：1.肝、肾功能严重不全者禁用。 2.磺酰脲类药物及磺胺类药物过敏者禁用。 3.重症感染、手术前后及严重外伤者禁用。 4.重症酮症酸中毒、糖尿病性昏迷和昏迷前期禁用。 5.有呕吐、腹泻等胃肠道障碍者禁用。 6.幼年糖尿病患者、胰岛素依赖型(I型)糖尿病患者、白细胞减少患者禁用。</w:t>
      </w:r>
      <w:r>
        <w:rPr>
          <w:rFonts w:hint="eastAsia"/>
          <w:lang w:eastAsia="zh-CN"/>
        </w:rPr>
        <w:t xml:space="preserve"> </w:t>
      </w:r>
      <w:r>
        <w:rPr>
          <w:rFonts w:hint="eastAsia"/>
        </w:rPr>
        <w:t>注意事项：1.II型糖尿病患者在发生感染、外伤、手术等应激情况及酮症酸中毒和非酮症高渗性糖尿病昏迷时，应停止服用本品，改用胰岛素治疗。 2.本品不适用于胰岛素依赖型(I型)糖尿病患者。 3.本品与抗凝药合用时，应定期做凝血检查。 4.本品剂量过大、饮酒过度、脑垂体和肾上腺功能不全、营养不良、虚弱、高热、肝或肾功能不正常、进食减少或剧烈运动时，应慎用本品，注意防止低血糖反应。 5.从事高空作业或汽车驾驶等危险作业者，应慎用本品，因为可能出现低血糖。 6.本品应在医生指导下服用。必须定期检查患者的血糖、尿糖、尿酮体、尿蛋白、肝功能、肾功能、血象，并进行眼科检查。 7.饮食和运动治疗是使用本品治疗的前提，不控制饮食，药物治疗不可能取得良好的效果。 8.肥胖糖尿病患者应在医生指导下，限制每日摄入总热量及脂肪，进行适量运动。 9.漏服一次药，应尽快补上，如已接近下次用药时间，不要加倍用药。 10.本品单独使用一个时期后疗效减弱者，可合用其他类型口服降血糖药或胰岛素。 11.当出现轻度或中度的低血糖症状(冷汗、乏力、颤抖、头痛、感觉异常、面色苍白、全身不适、眩晕、饥饿、心动过速)时，应立即给患者服用糖水、糖、饼干等，严重情况静注高渗葡萄糖注射液解救。然后根据低血糖情况调整饮食及用药剂量，可减量或停止服用本品。 12.当从服用其他降血糖药改用本品时，应在停止服用以前服用的其他降血糖药一天后方可服用本品。 13.运动员慎用。</w:t>
      </w:r>
      <w:r>
        <w:rPr>
          <w:rFonts w:hint="eastAsia"/>
          <w:lang w:eastAsia="zh-CN"/>
        </w:rPr>
        <w:t xml:space="preserve">  </w:t>
      </w:r>
    </w:p>
    <w:p w14:paraId="038EDECF">
      <w:pPr>
        <w:rPr>
          <w:rFonts w:hint="eastAsia"/>
          <w:lang w:eastAsia="zh-CN"/>
        </w:rPr>
      </w:pPr>
      <w:r>
        <w:rPr>
          <w:rFonts w:hint="eastAsia"/>
          <w:lang w:eastAsia="zh-CN"/>
        </w:rPr>
        <w:t>药品名称：</w:t>
      </w:r>
      <w:r>
        <w:rPr>
          <w:rFonts w:hint="eastAsia"/>
        </w:rPr>
        <w:t>天芪降糖胶囊</w:t>
      </w:r>
      <w:r>
        <w:rPr>
          <w:rFonts w:hint="eastAsia"/>
          <w:lang w:eastAsia="zh-CN"/>
        </w:rPr>
        <w:t xml:space="preserve"> </w:t>
      </w:r>
      <w:r>
        <w:rPr>
          <w:rFonts w:hint="eastAsia"/>
        </w:rPr>
        <w:t>适应症：本品用于2型糖尿病气阴两虚证，症见：倦怠乏力，口渴喜饮，五心烦热，自汗，盗汗，气短懒言，心悸失眠。</w:t>
      </w:r>
      <w:r>
        <w:rPr>
          <w:rFonts w:hint="eastAsia"/>
          <w:lang w:eastAsia="zh-CN"/>
        </w:rPr>
        <w:t xml:space="preserve"> </w:t>
      </w:r>
      <w:r>
        <w:rPr>
          <w:rFonts w:hint="eastAsia"/>
        </w:rPr>
        <w:t>用法用量：口服。一次5粒，一日3次，8周为一疗程，或遵医嘱。</w:t>
      </w:r>
      <w:r>
        <w:rPr>
          <w:rFonts w:hint="eastAsia"/>
          <w:lang w:eastAsia="zh-CN"/>
        </w:rPr>
        <w:t xml:space="preserve"> </w:t>
      </w:r>
      <w:r>
        <w:rPr>
          <w:rFonts w:hint="eastAsia"/>
        </w:rPr>
        <w:t>禁忌：孕妇忌用。</w:t>
      </w:r>
      <w:r>
        <w:rPr>
          <w:rFonts w:hint="eastAsia"/>
          <w:lang w:eastAsia="zh-CN"/>
        </w:rPr>
        <w:t xml:space="preserve"> </w:t>
      </w:r>
      <w:r>
        <w:rPr>
          <w:rFonts w:hint="eastAsia"/>
        </w:rPr>
        <w:t>注意事项：定期复查血糖。</w:t>
      </w:r>
      <w:r>
        <w:rPr>
          <w:rFonts w:hint="eastAsia"/>
          <w:lang w:eastAsia="zh-CN"/>
        </w:rPr>
        <w:t xml:space="preserve">  </w:t>
      </w:r>
    </w:p>
    <w:p w14:paraId="32A48F2E">
      <w:pPr>
        <w:rPr>
          <w:rFonts w:hint="eastAsia"/>
          <w:lang w:eastAsia="zh-CN"/>
        </w:rPr>
      </w:pPr>
      <w:r>
        <w:rPr>
          <w:rFonts w:hint="eastAsia"/>
          <w:lang w:eastAsia="zh-CN"/>
        </w:rPr>
        <w:t>药品名称：</w:t>
      </w:r>
      <w:r>
        <w:rPr>
          <w:rFonts w:hint="eastAsia"/>
        </w:rPr>
        <w:t>复方矮地茶胶囊</w:t>
      </w:r>
      <w:r>
        <w:rPr>
          <w:rFonts w:hint="eastAsia"/>
          <w:lang w:eastAsia="zh-CN"/>
        </w:rPr>
        <w:t xml:space="preserve"> </w:t>
      </w:r>
      <w:r>
        <w:rPr>
          <w:rFonts w:hint="eastAsia"/>
        </w:rPr>
        <w:t>适应症：清热解毒，化痰止咳。用于肺热咳嗽及慢性气管炎等症。</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FD4ACD6">
      <w:pPr>
        <w:rPr>
          <w:rFonts w:hint="eastAsia"/>
          <w:lang w:eastAsia="zh-CN"/>
        </w:rPr>
      </w:pPr>
      <w:r>
        <w:rPr>
          <w:rFonts w:hint="eastAsia"/>
          <w:lang w:eastAsia="zh-CN"/>
        </w:rPr>
        <w:t>药品名称：</w:t>
      </w:r>
      <w:r>
        <w:rPr>
          <w:rFonts w:hint="eastAsia"/>
        </w:rPr>
        <w:t>至灵菌丝胶囊</w:t>
      </w:r>
      <w:r>
        <w:rPr>
          <w:rFonts w:hint="eastAsia"/>
          <w:lang w:eastAsia="zh-CN"/>
        </w:rPr>
        <w:t xml:space="preserve"> </w:t>
      </w:r>
      <w:r>
        <w:rPr>
          <w:rFonts w:hint="eastAsia"/>
        </w:rPr>
        <w:t>适应症：补肺益肾。用于肺肾两虚，精气不足引起的咳喘，水肿，神疲乏力，腰膝酸软；亦可用于各类肾病，支气管哮喘，慢性肝炎及肿瘤的辅助治疗。</w:t>
      </w:r>
      <w:r>
        <w:rPr>
          <w:rFonts w:hint="eastAsia"/>
          <w:lang w:eastAsia="zh-CN"/>
        </w:rPr>
        <w:t xml:space="preserve"> </w:t>
      </w:r>
      <w:r>
        <w:rPr>
          <w:rFonts w:hint="eastAsia"/>
        </w:rPr>
        <w:t>用法用量：口服，一次2-3粒，一日2-3次，2-3个月为一个疗程或遵医嘱。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注意事项：当药品的性状发生改变时请勿服用。</w:t>
      </w:r>
      <w:r>
        <w:rPr>
          <w:rFonts w:hint="eastAsia"/>
          <w:lang w:eastAsia="zh-CN"/>
        </w:rPr>
        <w:t xml:space="preserve">  </w:t>
      </w:r>
    </w:p>
    <w:p w14:paraId="59BDE66B">
      <w:pPr>
        <w:rPr>
          <w:rFonts w:hint="eastAsia"/>
          <w:lang w:eastAsia="zh-CN"/>
        </w:rPr>
      </w:pPr>
      <w:r>
        <w:rPr>
          <w:rFonts w:hint="eastAsia"/>
          <w:lang w:eastAsia="zh-CN"/>
        </w:rPr>
        <w:t>药品名称：</w:t>
      </w:r>
      <w:r>
        <w:rPr>
          <w:rFonts w:hint="eastAsia"/>
        </w:rPr>
        <w:t>金前感冒胶囊</w:t>
      </w:r>
      <w:r>
        <w:rPr>
          <w:rFonts w:hint="eastAsia"/>
          <w:lang w:eastAsia="zh-CN"/>
        </w:rPr>
        <w:t xml:space="preserve"> </w:t>
      </w:r>
      <w:r>
        <w:rPr>
          <w:rFonts w:hint="eastAsia"/>
        </w:rPr>
        <w:t>适应症：疏风清热，利咽止咳。用于感冒风热证，症见：发热或微有恶风，咳嗽痰少，鼻塞流涕，喷嚏，咽红痛痒，头痛等。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 忌烟、酒及辛辣、生冷、油腻食物。2. 不宜在服药期间同时服用滋补性中药。3. 风寒感冒者不适用。4. 有高血压、心脏病、肝病、糖尿病、肾病等慢性病患者应在医师指导下服用。5. 儿童、孕妇、哺乳期妇女、年老体弱及脾虚便溏者应在医师指导下服用。6. 发热体温超过38.5℃的患者，应去医院就诊。7. 服药3天症状无缓解，应去医院就诊。8. 对本品过敏者禁用，过敏体质者慎用。9. 本品性状发生改变时禁止使用。10. 儿童必须在成人监护下使用。11. 请将本品放在儿童不能接触的地方。12.如正在使用其他药品，使用本品前请咨询医师或药师。</w:t>
      </w:r>
      <w:r>
        <w:rPr>
          <w:rFonts w:hint="eastAsia"/>
          <w:lang w:eastAsia="zh-CN"/>
        </w:rPr>
        <w:t xml:space="preserve">  </w:t>
      </w:r>
    </w:p>
    <w:p w14:paraId="79120292">
      <w:pPr>
        <w:rPr>
          <w:rFonts w:hint="eastAsia"/>
          <w:lang w:eastAsia="zh-CN"/>
        </w:rPr>
      </w:pPr>
      <w:r>
        <w:rPr>
          <w:rFonts w:hint="eastAsia"/>
          <w:lang w:eastAsia="zh-CN"/>
        </w:rPr>
        <w:t>药品名称：</w:t>
      </w:r>
      <w:r>
        <w:rPr>
          <w:rFonts w:hint="eastAsia"/>
        </w:rPr>
        <w:t>痰咳净滴丸</w:t>
      </w:r>
      <w:r>
        <w:rPr>
          <w:rFonts w:hint="eastAsia"/>
          <w:lang w:eastAsia="zh-CN"/>
        </w:rPr>
        <w:t xml:space="preserve"> </w:t>
      </w:r>
      <w:r>
        <w:rPr>
          <w:rFonts w:hint="eastAsia"/>
        </w:rPr>
        <w:t>适应症：通窍顺气，止咳化痰。用于急性支气管炎、急性咽炎等引起的咳嗽多痰、气促、气喘等症。</w:t>
      </w:r>
      <w:r>
        <w:rPr>
          <w:rFonts w:hint="eastAsia"/>
          <w:lang w:eastAsia="zh-CN"/>
        </w:rPr>
        <w:t xml:space="preserve"> </w:t>
      </w:r>
      <w:r>
        <w:rPr>
          <w:rFonts w:hint="eastAsia"/>
        </w:rPr>
        <w:t>用法用量：含服。一次10丸，一日6次。</w:t>
      </w:r>
      <w:r>
        <w:rPr>
          <w:rFonts w:hint="eastAsia"/>
          <w:lang w:eastAsia="zh-CN"/>
        </w:rPr>
        <w:t xml:space="preserve"> </w:t>
      </w:r>
      <w:r>
        <w:rPr>
          <w:rFonts w:hint="eastAsia"/>
        </w:rPr>
        <w:t>禁忌：1. 孕妇忌用。2. 对咖啡因过敏者禁用。3. 胃溃疡患者禁用。4. 病态窦房结综合征患者禁用。</w:t>
      </w:r>
      <w:r>
        <w:rPr>
          <w:rFonts w:hint="eastAsia"/>
          <w:lang w:eastAsia="zh-CN"/>
        </w:rPr>
        <w:t xml:space="preserve"> </w:t>
      </w:r>
      <w:r>
        <w:rPr>
          <w:rFonts w:hint="eastAsia"/>
        </w:rPr>
        <w:t>注意事项：1. 本品含咖啡因，如同时服用其他含有咖啡因的药物或食品时，可能导致咖啡因引起的恶心、头痛、失眠等不良反应。2. 心律失常患者慎用。3. 忌烟、酒及辛辣、生冷、油腻食物。4. 不宜在服药期间同时服用滋补性中药。5. 糖尿病及脾胃虚寒泄泻者慎服，有高血压、心脏病、肝病、肾病等慢性病患者应在医师指导下服用。6. 儿童含服时存在误吸入气管的风险，且尚未有儿童的安全性和有效性研究数据，应慎用且必须在医师指导下使用；哺乳期妇女及年老体弱者应在医师指导下服用。7. 有支气管扩张、肺脓疡、肺心病、肺结核等患者出现咳嗽时应去医院就诊。8. 严格按用法用量服用，本品不宜长期服用。9. 服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03FA4BDF">
      <w:pPr>
        <w:rPr>
          <w:rFonts w:hint="eastAsia"/>
          <w:lang w:eastAsia="zh-CN"/>
        </w:rPr>
      </w:pPr>
      <w:r>
        <w:rPr>
          <w:rFonts w:hint="eastAsia"/>
          <w:lang w:eastAsia="zh-CN"/>
        </w:rPr>
        <w:t>药品名称：</w:t>
      </w:r>
      <w:r>
        <w:rPr>
          <w:rFonts w:hint="eastAsia"/>
        </w:rPr>
        <w:t>麝香牛黄丸</w:t>
      </w:r>
      <w:r>
        <w:rPr>
          <w:rFonts w:hint="eastAsia"/>
          <w:lang w:eastAsia="zh-CN"/>
        </w:rPr>
        <w:t xml:space="preserve"> </w:t>
      </w:r>
      <w:r>
        <w:rPr>
          <w:rFonts w:hint="eastAsia"/>
        </w:rPr>
        <w:t>适应症：清热解毒。用于头晕目赤，咽干咳嗽，风火牙疼，大便秘结。</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注意事项：孕妇忌服。</w:t>
      </w:r>
      <w:r>
        <w:rPr>
          <w:rFonts w:hint="eastAsia"/>
          <w:lang w:eastAsia="zh-CN"/>
        </w:rPr>
        <w:t xml:space="preserve">  </w:t>
      </w:r>
    </w:p>
    <w:p w14:paraId="1B2FD274">
      <w:pPr>
        <w:rPr>
          <w:rFonts w:hint="eastAsia"/>
          <w:lang w:eastAsia="zh-CN"/>
        </w:rPr>
      </w:pPr>
      <w:r>
        <w:rPr>
          <w:rFonts w:hint="eastAsia"/>
          <w:lang w:eastAsia="zh-CN"/>
        </w:rPr>
        <w:t>药品名称：</w:t>
      </w:r>
      <w:r>
        <w:rPr>
          <w:rFonts w:hint="eastAsia"/>
        </w:rPr>
        <w:t>复方氨敏虎杖胶囊</w:t>
      </w:r>
      <w:r>
        <w:rPr>
          <w:rFonts w:hint="eastAsia"/>
          <w:lang w:eastAsia="zh-CN"/>
        </w:rPr>
        <w:t xml:space="preserve"> </w:t>
      </w:r>
      <w:r>
        <w:rPr>
          <w:rFonts w:hint="eastAsia"/>
        </w:rPr>
        <w:t>适应症：用于感冒引起的头疼发热、鼻塞、流鼻涕、咳嗽等症状。</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禁忌：1 对本品组成成分过敏者禁用。 2 活动性消化性溃疡者禁用。 3 孕妇及哺乳期妇女禁用。 4 新生儿和1岁以下婴儿禁用。</w:t>
      </w:r>
      <w:r>
        <w:rPr>
          <w:rFonts w:hint="eastAsia"/>
          <w:lang w:eastAsia="zh-CN"/>
        </w:rPr>
        <w:t xml:space="preserve"> </w:t>
      </w:r>
      <w:r>
        <w:rPr>
          <w:rFonts w:hint="eastAsia"/>
        </w:rPr>
        <w:t>注意事项：1 对阿司匹林过敏发生哮喘者，少数（&lt;5%）服用后可能发生轻度支气管痉挛性反应。 2 不宜大量长期用药以防引起造血系统和肝、肾损害。 3 驾驶机动车辆，操作机械及高空作业者不宜服用。</w:t>
      </w:r>
      <w:r>
        <w:rPr>
          <w:rFonts w:hint="eastAsia"/>
          <w:lang w:eastAsia="zh-CN"/>
        </w:rPr>
        <w:t xml:space="preserve">  </w:t>
      </w:r>
    </w:p>
    <w:p w14:paraId="7EF60678">
      <w:pPr>
        <w:rPr>
          <w:rFonts w:hint="eastAsia"/>
          <w:lang w:eastAsia="zh-CN"/>
        </w:rPr>
      </w:pPr>
      <w:r>
        <w:rPr>
          <w:rFonts w:hint="eastAsia"/>
          <w:lang w:eastAsia="zh-CN"/>
        </w:rPr>
        <w:t>药品名称：</w:t>
      </w:r>
      <w:r>
        <w:rPr>
          <w:rFonts w:hint="eastAsia"/>
        </w:rPr>
        <w:t>制霉素阴道泡腾片</w:t>
      </w:r>
      <w:r>
        <w:rPr>
          <w:rFonts w:hint="eastAsia"/>
          <w:lang w:eastAsia="zh-CN"/>
        </w:rPr>
        <w:t xml:space="preserve"> </w:t>
      </w:r>
      <w:r>
        <w:rPr>
          <w:rFonts w:hint="eastAsia"/>
        </w:rPr>
        <w:t>适应症：用于治疗白色念珠菌和其他念珠菌所引起的阴道炎和外阴感染；对妊娠及非妊娠妇女的阴道炎、外阴瘙痒、白带等都能迅速有效地控制症状。但对由其他病原体(如毛滴虫和阴道嗜血杆菌)引起的阴道炎无效。</w:t>
      </w:r>
      <w:r>
        <w:rPr>
          <w:rFonts w:hint="eastAsia"/>
          <w:lang w:eastAsia="zh-CN"/>
        </w:rPr>
        <w:t xml:space="preserve"> </w:t>
      </w:r>
      <w:r>
        <w:rPr>
          <w:rFonts w:hint="eastAsia"/>
        </w:rPr>
        <w:t>用法用量：阴道深处使用，使用前先用 2%～3%苏打液冲洗外阴或坐浴，拭干后用戴上塑料指套的手指将本品塞入，1片(10万u)/次，1次～2次/日。用药后24h～72h症状即可缓解，2周为1疗程，必要时可重复。为了避免新生儿真菌性口炎，孕妇患者可在产前使用1片～2片/日，连续3周～6周。</w:t>
      </w:r>
      <w:r>
        <w:rPr>
          <w:rFonts w:hint="eastAsia"/>
          <w:lang w:eastAsia="zh-CN"/>
        </w:rPr>
        <w:t xml:space="preserve"> </w:t>
      </w:r>
      <w:r>
        <w:rPr>
          <w:rFonts w:hint="eastAsia"/>
        </w:rPr>
        <w:t>禁忌：尚不明确。</w:t>
      </w:r>
      <w:r>
        <w:rPr>
          <w:rFonts w:hint="eastAsia"/>
          <w:lang w:eastAsia="zh-CN"/>
        </w:rPr>
        <w:t xml:space="preserve"> </w:t>
      </w:r>
      <w:r>
        <w:rPr>
          <w:rFonts w:hint="eastAsia"/>
        </w:rPr>
        <w:t>注意事项：1 用药1个疗程后症状未缓解请咨询医师或药师。2 本品仅供阴道给药，避免接触眼睛，切忌口服。3 孕妇、哺乳期妇女和未婚女性在使用前应咨询医师。4 儿童必须在成人监护下使用。5当本品性状发生改变时禁用。6请将此药品放在儿童不能接触的地方。7 本品对各年龄组妇女一般均无毒性或过敏反应。当阴道内使用发现有刺激现象时应停止用药。</w:t>
      </w:r>
      <w:r>
        <w:rPr>
          <w:rFonts w:hint="eastAsia"/>
          <w:lang w:eastAsia="zh-CN"/>
        </w:rPr>
        <w:t xml:space="preserve">  </w:t>
      </w:r>
    </w:p>
    <w:p w14:paraId="6193441E">
      <w:pPr>
        <w:rPr>
          <w:rFonts w:hint="eastAsia"/>
          <w:lang w:eastAsia="zh-CN"/>
        </w:rPr>
      </w:pPr>
      <w:r>
        <w:rPr>
          <w:rFonts w:hint="eastAsia"/>
          <w:lang w:eastAsia="zh-CN"/>
        </w:rPr>
        <w:t>药品名称：</w:t>
      </w:r>
      <w:r>
        <w:rPr>
          <w:rFonts w:hint="eastAsia"/>
        </w:rPr>
        <w:t>至宝三鞭胶囊</w:t>
      </w:r>
      <w:r>
        <w:rPr>
          <w:rFonts w:hint="eastAsia"/>
          <w:lang w:eastAsia="zh-CN"/>
        </w:rPr>
        <w:t xml:space="preserve"> </w:t>
      </w:r>
      <w:r>
        <w:rPr>
          <w:rFonts w:hint="eastAsia"/>
        </w:rPr>
        <w:t>适应症：补血生精，健脑补肾。用于体质虚弱，腰背酸痛，神经衰弱。</w:t>
      </w:r>
      <w:r>
        <w:rPr>
          <w:rFonts w:hint="eastAsia"/>
          <w:lang w:eastAsia="zh-CN"/>
        </w:rPr>
        <w:t xml:space="preserve"> </w:t>
      </w:r>
      <w:r>
        <w:rPr>
          <w:rFonts w:hint="eastAsia"/>
        </w:rPr>
        <w:t>用法用量：口服，一次2粒，一日2次。早饭前和临睡前温开水送服。</w:t>
      </w:r>
      <w:r>
        <w:rPr>
          <w:rFonts w:hint="eastAsia"/>
          <w:lang w:eastAsia="zh-CN"/>
        </w:rPr>
        <w:t xml:space="preserve"> </w:t>
      </w:r>
      <w:r>
        <w:rPr>
          <w:rFonts w:hint="eastAsia"/>
        </w:rPr>
        <w:t>禁忌：忌食萝卜及生冷食物。</w:t>
      </w:r>
      <w:r>
        <w:rPr>
          <w:rFonts w:hint="eastAsia"/>
          <w:lang w:eastAsia="zh-CN"/>
        </w:rPr>
        <w:t xml:space="preserve"> </w:t>
      </w:r>
      <w:r>
        <w:rPr>
          <w:rFonts w:hint="eastAsia"/>
        </w:rPr>
        <w:t>注意事项：1.忌油腻食物。2.凡阴虚阳亢，血分有热，胃火炽盛，肺有痰热，外感热病者慎服。3.服用本品同时不宜服用藜芦、五灵脂、皂荚或其制剂；不宜喝茶和吃萝卜，以免影响药效。4.高血压、糖尿病患者应在医师指导下服用。5.本品宜饭前服用。6.按照用法用量服用，长期连续服用应向医师咨询。7.服药二周或服药期间症状无改善，或症状加重，或出现新的严重症状，应立即停药并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7B7CB6F6">
      <w:pPr>
        <w:rPr>
          <w:rFonts w:hint="eastAsia"/>
          <w:lang w:eastAsia="zh-CN"/>
        </w:rPr>
      </w:pPr>
      <w:r>
        <w:rPr>
          <w:rFonts w:hint="eastAsia"/>
          <w:lang w:eastAsia="zh-CN"/>
        </w:rPr>
        <w:t>药品名称：</w:t>
      </w:r>
      <w:r>
        <w:rPr>
          <w:rFonts w:hint="eastAsia"/>
        </w:rPr>
        <w:t>滋肾宁神丸</w:t>
      </w:r>
      <w:r>
        <w:rPr>
          <w:rFonts w:hint="eastAsia"/>
          <w:lang w:eastAsia="zh-CN"/>
        </w:rPr>
        <w:t xml:space="preserve"> </w:t>
      </w:r>
      <w:r>
        <w:rPr>
          <w:rFonts w:hint="eastAsia"/>
        </w:rPr>
        <w:t>适应症：滋补肝肾，宁心安神。用于治疗肝肾亏损，头晕耳鸣，失眠多梦，怔忡健忘，腰酸，神经衰弱。</w:t>
      </w:r>
      <w:r>
        <w:rPr>
          <w:rFonts w:hint="eastAsia"/>
          <w:lang w:eastAsia="zh-CN"/>
        </w:rPr>
        <w:t xml:space="preserve"> </w:t>
      </w:r>
      <w:r>
        <w:rPr>
          <w:rFonts w:hint="eastAsia"/>
        </w:rPr>
        <w:t>用法用量：口服，一次10克（50丸），一日2次。</w:t>
      </w:r>
      <w:r>
        <w:rPr>
          <w:rFonts w:hint="eastAsia"/>
          <w:lang w:eastAsia="zh-CN"/>
        </w:rPr>
        <w:t xml:space="preserve"> </w:t>
      </w:r>
      <w:r>
        <w:rPr>
          <w:rFonts w:hint="eastAsia"/>
        </w:rPr>
        <w:t>禁忌：外感发热患者忌服；痰火实热者忌服。</w:t>
      </w:r>
      <w:r>
        <w:rPr>
          <w:rFonts w:hint="eastAsia"/>
          <w:lang w:eastAsia="zh-CN"/>
        </w:rPr>
        <w:t xml:space="preserve"> </w:t>
      </w:r>
      <w:r>
        <w:rPr>
          <w:rFonts w:hint="eastAsia"/>
        </w:rPr>
        <w:t>注意事项：1.本品宜餐后服。2.服本品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0AF9370">
      <w:pPr>
        <w:rPr>
          <w:rFonts w:hint="eastAsia"/>
          <w:lang w:eastAsia="zh-CN"/>
        </w:rPr>
      </w:pPr>
      <w:r>
        <w:rPr>
          <w:rFonts w:hint="eastAsia"/>
          <w:lang w:eastAsia="zh-CN"/>
        </w:rPr>
        <w:t>药品名称：</w:t>
      </w:r>
      <w:r>
        <w:rPr>
          <w:rFonts w:hint="eastAsia"/>
        </w:rPr>
        <w:t>八味獐牙菜丸</w:t>
      </w:r>
      <w:r>
        <w:rPr>
          <w:rFonts w:hint="eastAsia"/>
          <w:lang w:eastAsia="zh-CN"/>
        </w:rPr>
        <w:t xml:space="preserve"> </w:t>
      </w:r>
      <w:r>
        <w:rPr>
          <w:rFonts w:hint="eastAsia"/>
        </w:rPr>
        <w:t>适应症：清热，消炎。用于胆囊炎，初期黄疸型肝炎。</w:t>
      </w:r>
      <w:r>
        <w:rPr>
          <w:rFonts w:hint="eastAsia"/>
          <w:lang w:eastAsia="zh-CN"/>
        </w:rPr>
        <w:t xml:space="preserve"> </w:t>
      </w:r>
      <w:r>
        <w:rPr>
          <w:rFonts w:hint="eastAsia"/>
        </w:rPr>
        <w:t>用法用量：口服。一次4～5丸，一日2～3次。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F694DAF">
      <w:pPr>
        <w:rPr>
          <w:rFonts w:hint="eastAsia"/>
          <w:lang w:eastAsia="zh-CN"/>
        </w:rPr>
      </w:pPr>
      <w:r>
        <w:rPr>
          <w:rFonts w:hint="eastAsia"/>
          <w:lang w:eastAsia="zh-CN"/>
        </w:rPr>
        <w:t>药品名称：</w:t>
      </w:r>
      <w:r>
        <w:rPr>
          <w:rFonts w:hint="eastAsia"/>
        </w:rPr>
        <w:t>湿润烧伤膏</w:t>
      </w:r>
      <w:r>
        <w:rPr>
          <w:rFonts w:hint="eastAsia"/>
          <w:lang w:eastAsia="zh-CN"/>
        </w:rPr>
        <w:t xml:space="preserve"> </w:t>
      </w:r>
      <w:r>
        <w:rPr>
          <w:rFonts w:hint="eastAsia"/>
        </w:rPr>
        <w:t>适应症：清热解毒，止痛，生肌。用于各种烧、烫、灼伤。</w:t>
      </w:r>
      <w:r>
        <w:rPr>
          <w:rFonts w:hint="eastAsia"/>
          <w:lang w:eastAsia="zh-CN"/>
        </w:rPr>
        <w:t xml:space="preserve"> </w:t>
      </w:r>
      <w:r>
        <w:rPr>
          <w:rFonts w:hint="eastAsia"/>
        </w:rPr>
        <w:t>用法用量：外用。涂于烧、烫、灼伤等创面（厚度薄于 1mm），每4～6小时更换新药。换药前，须将残留在创面上的药物及液化物拭去。暴露创面用药。</w:t>
      </w:r>
      <w:r>
        <w:rPr>
          <w:rFonts w:hint="eastAsia"/>
          <w:lang w:eastAsia="zh-CN"/>
        </w:rPr>
        <w:t xml:space="preserve"> </w:t>
      </w:r>
      <w:r>
        <w:rPr>
          <w:rFonts w:hint="eastAsia"/>
        </w:rPr>
        <w:t>禁忌：</w:t>
      </w:r>
      <w:r>
        <w:rPr>
          <w:rFonts w:hint="eastAsia"/>
          <w:lang w:eastAsia="zh-CN"/>
        </w:rPr>
        <w:t xml:space="preserve"> </w:t>
      </w:r>
      <w:r>
        <w:rPr>
          <w:rFonts w:hint="eastAsia"/>
        </w:rPr>
        <w:t>注意事项：1、芝麻过敏者慎用；2、对由烧伤创面引起的全身性发病者须在烧伤湿性医疗技术医生指导下使用；3、夏季高温或者反复挤压、碰撞会使该膏体变稀，但这种改变并不影响药效。如出现此种情况，可拧紧软管盖于开水中热浸数分钟，取出后倒置，自然冷却至室温，即可恢复原状；4、运动员慎用。</w:t>
      </w:r>
      <w:r>
        <w:rPr>
          <w:rFonts w:hint="eastAsia"/>
          <w:lang w:eastAsia="zh-CN"/>
        </w:rPr>
        <w:t xml:space="preserve">  </w:t>
      </w:r>
    </w:p>
    <w:p w14:paraId="21423255">
      <w:pPr>
        <w:rPr>
          <w:rFonts w:hint="eastAsia"/>
          <w:lang w:eastAsia="zh-CN"/>
        </w:rPr>
      </w:pPr>
      <w:r>
        <w:rPr>
          <w:rFonts w:hint="eastAsia"/>
          <w:lang w:eastAsia="zh-CN"/>
        </w:rPr>
        <w:t>药品名称：</w:t>
      </w:r>
      <w:r>
        <w:rPr>
          <w:rFonts w:hint="eastAsia"/>
        </w:rPr>
        <w:t>枯草杆菌二联活菌颗粒</w:t>
      </w:r>
      <w:r>
        <w:rPr>
          <w:rFonts w:hint="eastAsia"/>
          <w:lang w:eastAsia="zh-CN"/>
        </w:rPr>
        <w:t xml:space="preserve"> </w:t>
      </w:r>
      <w:r>
        <w:rPr>
          <w:rFonts w:hint="eastAsia"/>
        </w:rPr>
        <w:t>适应症：适用于因肠道菌群失调引起的腹泻、便秘、胀气、消化不良等。</w:t>
      </w:r>
      <w:r>
        <w:rPr>
          <w:rFonts w:hint="eastAsia"/>
          <w:lang w:eastAsia="zh-CN"/>
        </w:rPr>
        <w:t xml:space="preserve"> </w:t>
      </w:r>
      <w:r>
        <w:rPr>
          <w:rFonts w:hint="eastAsia"/>
        </w:rPr>
        <w:t>用法用量：本品为儿童专用药品，用40℃以下温开水或牛奶冲服，也可直接服用。2岁以下儿童，一次1袋，一日1～2次；2岁以上儿童，一次1～2袋，一日1～2次。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直接服用时应注意避免呛咳，不满3岁的婴幼儿不宜直接服用。2.本品为活菌制剂，切勿将本品置于高温处，溶解时水温不宜超过40℃。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0E5D47E">
      <w:pPr>
        <w:rPr>
          <w:rFonts w:hint="eastAsia"/>
          <w:lang w:eastAsia="zh-CN"/>
        </w:rPr>
      </w:pPr>
      <w:r>
        <w:rPr>
          <w:rFonts w:hint="eastAsia"/>
          <w:lang w:eastAsia="zh-CN"/>
        </w:rPr>
        <w:t>药品名称：</w:t>
      </w:r>
      <w:r>
        <w:rPr>
          <w:rFonts w:hint="eastAsia"/>
        </w:rPr>
        <w:t>木香分气丸</w:t>
      </w:r>
      <w:r>
        <w:rPr>
          <w:rFonts w:hint="eastAsia"/>
          <w:lang w:eastAsia="zh-CN"/>
        </w:rPr>
        <w:t xml:space="preserve"> </w:t>
      </w:r>
      <w:r>
        <w:rPr>
          <w:rFonts w:hint="eastAsia"/>
        </w:rPr>
        <w:t>适应症：宽胸消胀，理气止呕。用于肝郁气滞，脾胃不和所致的胸膈痞闷、两胁胀满、胃脘疼痛、倒饱嘈杂、恶心呕吐、嗳气吞酸。</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不宜在服药期间同时服用滋补性中药。3.有高血压、心脏病、肝病、糖尿病、肾病等慢性病严重者应在医师指导下服用。4.孕妇慎用。儿童、哺乳期妇女、年老体弱者应在医师指导下服用。5.服药3天症状无缓解，应去医院就诊。6.对本品过敏者禁用，过敏体质者慎用。7.本品性状发生改变时禁止使用。6.儿童必须在成人监护下使用。9.请将本品放在儿童不能接触的地方。10.如正在使用其他药品，使用本品前请咨询医师或药师。</w:t>
      </w:r>
      <w:r>
        <w:rPr>
          <w:rFonts w:hint="eastAsia"/>
          <w:lang w:eastAsia="zh-CN"/>
        </w:rPr>
        <w:t xml:space="preserve">  </w:t>
      </w:r>
    </w:p>
    <w:p w14:paraId="49039048">
      <w:pPr>
        <w:rPr>
          <w:rFonts w:hint="eastAsia"/>
          <w:lang w:eastAsia="zh-CN"/>
        </w:rPr>
      </w:pPr>
      <w:r>
        <w:rPr>
          <w:rFonts w:hint="eastAsia"/>
          <w:lang w:eastAsia="zh-CN"/>
        </w:rPr>
        <w:t>药品名称：</w:t>
      </w:r>
      <w:r>
        <w:rPr>
          <w:rFonts w:hint="eastAsia"/>
        </w:rPr>
        <w:t>复方大蒜油胶囊</w:t>
      </w:r>
      <w:r>
        <w:rPr>
          <w:rFonts w:hint="eastAsia"/>
          <w:lang w:eastAsia="zh-CN"/>
        </w:rPr>
        <w:t xml:space="preserve"> </w:t>
      </w:r>
      <w:r>
        <w:rPr>
          <w:rFonts w:hint="eastAsia"/>
        </w:rPr>
        <w:t>适应症：行瘀祛浊，用于高脂血症的辅助治疗。</w:t>
      </w:r>
      <w:r>
        <w:rPr>
          <w:rFonts w:hint="eastAsia"/>
          <w:lang w:eastAsia="zh-CN"/>
        </w:rPr>
        <w:t xml:space="preserve"> </w:t>
      </w:r>
      <w:r>
        <w:rPr>
          <w:rFonts w:hint="eastAsia"/>
        </w:rPr>
        <w:t>用法用量：一次1粒，一日2次，饭后服用。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934887">
      <w:pPr>
        <w:rPr>
          <w:rFonts w:hint="eastAsia"/>
          <w:lang w:eastAsia="zh-CN"/>
        </w:rPr>
      </w:pPr>
      <w:r>
        <w:rPr>
          <w:rFonts w:hint="eastAsia"/>
          <w:lang w:eastAsia="zh-CN"/>
        </w:rPr>
        <w:t>药品名称：</w:t>
      </w:r>
      <w:r>
        <w:rPr>
          <w:rFonts w:hint="eastAsia"/>
        </w:rPr>
        <w:t>四季草片</w:t>
      </w:r>
      <w:r>
        <w:rPr>
          <w:rFonts w:hint="eastAsia"/>
          <w:lang w:eastAsia="zh-CN"/>
        </w:rPr>
        <w:t xml:space="preserve"> </w:t>
      </w:r>
      <w:r>
        <w:rPr>
          <w:rFonts w:hint="eastAsia"/>
        </w:rPr>
        <w:t>适应症：中医：清热解毒，利尿通淋，用于湿热藴结所致淋症，症见：排尿不畅，淋漓涩痛。</w:t>
      </w:r>
      <w:r>
        <w:rPr>
          <w:rFonts w:hint="eastAsia"/>
          <w:lang w:eastAsia="zh-CN"/>
        </w:rPr>
        <w:t xml:space="preserve"> </w:t>
      </w:r>
      <w:r>
        <w:rPr>
          <w:rFonts w:hint="eastAsia"/>
        </w:rPr>
        <w:t>用法用量：口服。一次2片，一日3次；5天一疗程。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E14362">
      <w:pPr>
        <w:rPr>
          <w:rFonts w:hint="eastAsia"/>
          <w:lang w:eastAsia="zh-CN"/>
        </w:rPr>
      </w:pPr>
      <w:r>
        <w:rPr>
          <w:rFonts w:hint="eastAsia"/>
          <w:lang w:eastAsia="zh-CN"/>
        </w:rPr>
        <w:t>药品名称：</w:t>
      </w:r>
      <w:r>
        <w:rPr>
          <w:rFonts w:hint="eastAsia"/>
        </w:rPr>
        <w:t>对乙酰氨基酚混悬滴剂</w:t>
      </w:r>
      <w:r>
        <w:rPr>
          <w:rFonts w:hint="eastAsia"/>
          <w:lang w:eastAsia="zh-CN"/>
        </w:rPr>
        <w:t xml:space="preserve"> </w:t>
      </w:r>
      <w:r>
        <w:rPr>
          <w:rFonts w:hint="eastAsia"/>
        </w:rPr>
        <w:t>适应症：用于儿童普通感冒或流行性感冒引起的发热，也用于缓解轻至中度疼痛如头痛、关节痛、偏头痛、牙痛、肌肉痛、神经痛。</w:t>
      </w:r>
      <w:r>
        <w:rPr>
          <w:rFonts w:hint="eastAsia"/>
          <w:lang w:eastAsia="zh-CN"/>
        </w:rPr>
        <w:t xml:space="preserve"> </w:t>
      </w:r>
      <w:r>
        <w:rPr>
          <w:rFonts w:hint="eastAsia"/>
        </w:rPr>
        <w:t>用法用量：12岁以下儿童用滴管量取，年龄(岁)1～3，体重(公斤)10～15，一次用量(毫升)1～1.5，年龄(岁4～6，体重(公斤)16～21，一次用量(毫升)1.5～2，年龄(岁)7～9，体重(公斤)22～27，一次用量(毫升)2～3，年龄(岁)10～12，体重(公斤)28～32，一次用量(毫升)3～3.5，若持续发热或疼痛，可间4～6小时重复用药1次，24小时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w:t>
      </w:r>
      <w:r>
        <w:rPr>
          <w:rFonts w:hint="eastAsia"/>
          <w:lang w:eastAsia="zh-CN"/>
        </w:rPr>
        <w:t xml:space="preserve">  </w:t>
      </w:r>
    </w:p>
    <w:p w14:paraId="68A203B3">
      <w:pPr>
        <w:rPr>
          <w:rFonts w:hint="eastAsia"/>
          <w:lang w:eastAsia="zh-CN"/>
        </w:rPr>
      </w:pPr>
      <w:r>
        <w:rPr>
          <w:rFonts w:hint="eastAsia"/>
          <w:lang w:eastAsia="zh-CN"/>
        </w:rPr>
        <w:t>药品名称：</w:t>
      </w:r>
      <w:r>
        <w:rPr>
          <w:rFonts w:hint="eastAsia"/>
        </w:rPr>
        <w:t>鹿胎颗粒</w:t>
      </w:r>
      <w:r>
        <w:rPr>
          <w:rFonts w:hint="eastAsia"/>
          <w:lang w:eastAsia="zh-CN"/>
        </w:rPr>
        <w:t xml:space="preserve"> </w:t>
      </w:r>
      <w:r>
        <w:rPr>
          <w:rFonts w:hint="eastAsia"/>
        </w:rPr>
        <w:t>适应症：调经散寒。用于气血不足，虚弱体瘦，月经错后、量少，行经腹痛，寒湿带下。</w:t>
      </w:r>
      <w:r>
        <w:rPr>
          <w:rFonts w:hint="eastAsia"/>
          <w:lang w:eastAsia="zh-CN"/>
        </w:rPr>
        <w:t xml:space="preserve"> </w:t>
      </w:r>
      <w:r>
        <w:rPr>
          <w:rFonts w:hint="eastAsia"/>
        </w:rPr>
        <w:t>用法用量：开水冲服，一次6克，一日2次；一个月一个疗程。</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感冒时不宜服用。患有其他疾病者，应在医师指导下服用。3.阴虚火旺者慎用。4.平素月经正常，突然出现月经过少，或经期错后，或阴道不规则出血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CA27D8F">
      <w:pPr>
        <w:rPr>
          <w:rFonts w:hint="eastAsia"/>
          <w:lang w:eastAsia="zh-CN"/>
        </w:rPr>
      </w:pPr>
      <w:r>
        <w:rPr>
          <w:rFonts w:hint="eastAsia"/>
          <w:lang w:eastAsia="zh-CN"/>
        </w:rPr>
        <w:t>药品名称：</w:t>
      </w:r>
      <w:r>
        <w:rPr>
          <w:rFonts w:hint="eastAsia"/>
        </w:rPr>
        <w:t>五灵胶囊</w:t>
      </w:r>
      <w:r>
        <w:rPr>
          <w:rFonts w:hint="eastAsia"/>
          <w:lang w:eastAsia="zh-CN"/>
        </w:rPr>
        <w:t xml:space="preserve"> </w:t>
      </w:r>
      <w:r>
        <w:rPr>
          <w:rFonts w:hint="eastAsia"/>
        </w:rPr>
        <w:t>适应症：疏肝健脾活血。用于乙型慢性活动性及迁延性肝炎，肝郁脾虚挟瘀症，症见纳呆、腹胀嗳气、胁肋胀痛、疲乏无力等。</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 2.有消化性溃疡病史者慎用。 3.临床试验中，个别病例出现血小板减少，尚不能确定是否与服用本品有关。服药期间注意检测血小板。 4.未见对慢性重型肝炎、肝硬化及其他原因所致慢性肝炎的相关研究资料。</w:t>
      </w:r>
      <w:r>
        <w:rPr>
          <w:rFonts w:hint="eastAsia"/>
          <w:lang w:eastAsia="zh-CN"/>
        </w:rPr>
        <w:t xml:space="preserve">  </w:t>
      </w:r>
    </w:p>
    <w:p w14:paraId="57E5E6F1">
      <w:pPr>
        <w:rPr>
          <w:rFonts w:hint="eastAsia"/>
          <w:lang w:eastAsia="zh-CN"/>
        </w:rPr>
      </w:pPr>
      <w:r>
        <w:rPr>
          <w:rFonts w:hint="eastAsia"/>
          <w:lang w:eastAsia="zh-CN"/>
        </w:rPr>
        <w:t>药品名称：</w:t>
      </w:r>
      <w:r>
        <w:rPr>
          <w:rFonts w:hint="eastAsia"/>
        </w:rPr>
        <w:t>阿戈美拉汀片</w:t>
      </w:r>
      <w:r>
        <w:rPr>
          <w:rFonts w:hint="eastAsia"/>
          <w:lang w:eastAsia="zh-CN"/>
        </w:rPr>
        <w:t xml:space="preserve"> </w:t>
      </w:r>
      <w:r>
        <w:rPr>
          <w:rFonts w:hint="eastAsia"/>
        </w:rPr>
        <w:t>适应症：治疗成人抑郁症。</w:t>
      </w:r>
      <w:r>
        <w:rPr>
          <w:rFonts w:hint="eastAsia"/>
          <w:lang w:eastAsia="zh-CN"/>
        </w:rPr>
        <w:t xml:space="preserve"> </w:t>
      </w:r>
      <w:r>
        <w:rPr>
          <w:rFonts w:hint="eastAsia"/>
        </w:rPr>
        <w:t>用法用量：推荐剂量为25mg，每日1次，睡前口服。如果治疗2周后症状没有改善，可增加剂量至50mg每日1次，即每次2片25mg，睡前服用。所有患者在起始治疗时应进行肝功能检查并定期复查，建议在治疗6周（急性期治疗结束时）、12周和24周（维持治疗结束时）进行定期化验。此后可根据临床需要进行检查。</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w:t>
      </w:r>
      <w:r>
        <w:rPr>
          <w:rFonts w:hint="eastAsia"/>
          <w:lang w:eastAsia="zh-CN"/>
        </w:rPr>
        <w:t xml:space="preserve">  </w:t>
      </w:r>
    </w:p>
    <w:p w14:paraId="4CA766B4">
      <w:pPr>
        <w:rPr>
          <w:rFonts w:hint="eastAsia"/>
          <w:lang w:eastAsia="zh-CN"/>
        </w:rPr>
      </w:pPr>
      <w:r>
        <w:rPr>
          <w:rFonts w:hint="eastAsia"/>
          <w:lang w:eastAsia="zh-CN"/>
        </w:rPr>
        <w:t>药品名称：</w:t>
      </w:r>
      <w:r>
        <w:rPr>
          <w:rFonts w:hint="eastAsia"/>
        </w:rPr>
        <w:t>柏子养心胶囊</w:t>
      </w:r>
      <w:r>
        <w:rPr>
          <w:rFonts w:hint="eastAsia"/>
          <w:lang w:eastAsia="zh-CN"/>
        </w:rPr>
        <w:t xml:space="preserve"> </w:t>
      </w:r>
      <w:r>
        <w:rPr>
          <w:rFonts w:hint="eastAsia"/>
        </w:rPr>
        <w:t>适应症：补气，养血，安神。用于心气虚寒，心悸易惊，失眠多梦，健忘。</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B43B02">
      <w:pPr>
        <w:rPr>
          <w:rFonts w:hint="eastAsia"/>
          <w:lang w:eastAsia="zh-CN"/>
        </w:rPr>
      </w:pPr>
      <w:r>
        <w:rPr>
          <w:rFonts w:hint="eastAsia"/>
          <w:lang w:eastAsia="zh-CN"/>
        </w:rPr>
        <w:t>药品名称：</w:t>
      </w:r>
      <w:r>
        <w:rPr>
          <w:rFonts w:hint="eastAsia"/>
        </w:rPr>
        <w:t>铁笛片</w:t>
      </w:r>
      <w:r>
        <w:rPr>
          <w:rFonts w:hint="eastAsia"/>
          <w:lang w:eastAsia="zh-CN"/>
        </w:rPr>
        <w:t xml:space="preserve"> </w:t>
      </w:r>
      <w:r>
        <w:rPr>
          <w:rFonts w:hint="eastAsia"/>
        </w:rPr>
        <w:t>适应症：润肺利咽，生津止渴。用于肺热津伤的咽干口燥，声音嘶哑，咽喉肿痛。</w:t>
      </w:r>
      <w:r>
        <w:rPr>
          <w:rFonts w:hint="eastAsia"/>
          <w:lang w:eastAsia="zh-CN"/>
        </w:rPr>
        <w:t xml:space="preserve"> </w:t>
      </w:r>
      <w:r>
        <w:rPr>
          <w:rFonts w:hint="eastAsia"/>
        </w:rPr>
        <w:t>用法用量：含化，一次2片，一日4次。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煎炸、鱼虾等食物。2.凡声嘶、咽痛初起，兼见恶寒发热，鼻流清涕等外感风寒者慎用。3.发热重，咽喉痛甚者不宜使用。4.若声嘶日久，逐渐加重，或伴有带血者，应考虑咽喉严重疾病的可能，需及时去医院就诊。5.按照用法用量，糖尿病患者及儿童应在医师指导下服用。6.一般症状在服药3天内无改善或出现发热渐高等其他症状应去医院就诊。7.对本品过敏者禁用，过敏体质者慎用。8.本品性状发生改变时禁止使用。9.儿童必须在成人监护下使用。 10.请将此药品放在儿童不能接触的地方。11.如正在使用其他药品，使用本品前请咨询医师或药师。</w:t>
      </w:r>
      <w:r>
        <w:rPr>
          <w:rFonts w:hint="eastAsia"/>
          <w:lang w:eastAsia="zh-CN"/>
        </w:rPr>
        <w:t xml:space="preserve">  </w:t>
      </w:r>
    </w:p>
    <w:p w14:paraId="46446A7B">
      <w:pPr>
        <w:rPr>
          <w:rFonts w:hint="eastAsia"/>
          <w:lang w:eastAsia="zh-CN"/>
        </w:rPr>
      </w:pPr>
      <w:r>
        <w:rPr>
          <w:rFonts w:hint="eastAsia"/>
          <w:lang w:eastAsia="zh-CN"/>
        </w:rPr>
        <w:t>药品名称：</w:t>
      </w:r>
      <w:r>
        <w:rPr>
          <w:rFonts w:hint="eastAsia"/>
        </w:rPr>
        <w:t>养阴清肺糖浆</w:t>
      </w:r>
      <w:r>
        <w:rPr>
          <w:rFonts w:hint="eastAsia"/>
          <w:lang w:eastAsia="zh-CN"/>
        </w:rPr>
        <w:t xml:space="preserve"> </w:t>
      </w:r>
      <w:r>
        <w:rPr>
          <w:rFonts w:hint="eastAsia"/>
        </w:rPr>
        <w:t>适应症：养阴润肺，清热利咽。用于咽喉干燥疼痛，干咳、少痰或无痰。</w:t>
      </w:r>
      <w:r>
        <w:rPr>
          <w:rFonts w:hint="eastAsia"/>
          <w:lang w:eastAsia="zh-CN"/>
        </w:rPr>
        <w:t xml:space="preserve"> </w:t>
      </w:r>
      <w:r>
        <w:rPr>
          <w:rFonts w:hint="eastAsia"/>
        </w:rPr>
        <w:t>用法用量：口服，一次20毫升，一日2次。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食物。2.痰湿壅盛患者不宜服用，其表现为痰多粘稠，或稠厚成块。3.风寒咳嗽者不宜服用，其表现为咳嗽声重，鼻塞流涕。4.有支气管扩张、肺脓疡、肺心病的患者及孕妇，应在医师指导下服用。糖尿病患者服用前应向医师咨询。5.服用三天，症状无改善，应去医院就诊。6.按照用法用量服用，小儿、年老体虚者应在医师指导下服用。7.长期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A41A349">
      <w:pPr>
        <w:rPr>
          <w:rFonts w:hint="eastAsia"/>
          <w:lang w:eastAsia="zh-CN"/>
        </w:rPr>
      </w:pPr>
      <w:r>
        <w:rPr>
          <w:rFonts w:hint="eastAsia"/>
          <w:lang w:eastAsia="zh-CN"/>
        </w:rPr>
        <w:t>药品名称：</w:t>
      </w:r>
      <w:r>
        <w:rPr>
          <w:rFonts w:hint="eastAsia"/>
        </w:rPr>
        <w:t>参芪力得康片</w:t>
      </w:r>
      <w:r>
        <w:rPr>
          <w:rFonts w:hint="eastAsia"/>
          <w:lang w:eastAsia="zh-CN"/>
        </w:rPr>
        <w:t xml:space="preserve"> </w:t>
      </w:r>
      <w:r>
        <w:rPr>
          <w:rFonts w:hint="eastAsia"/>
        </w:rPr>
        <w:t>适应症：补气养血，升阳益胃。用于气血不足，中气虚陷，体倦乏力，食欲不振，睡眠不良，大便溏泄。</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E21DFCD">
      <w:pPr>
        <w:rPr>
          <w:rFonts w:hint="eastAsia"/>
          <w:lang w:eastAsia="zh-CN"/>
        </w:rPr>
      </w:pPr>
      <w:r>
        <w:rPr>
          <w:rFonts w:hint="eastAsia"/>
          <w:lang w:eastAsia="zh-CN"/>
        </w:rPr>
        <w:t>药品名称：</w:t>
      </w:r>
      <w:r>
        <w:rPr>
          <w:rFonts w:hint="eastAsia"/>
        </w:rPr>
        <w:t>乙肝宁片</w:t>
      </w:r>
      <w:r>
        <w:rPr>
          <w:rFonts w:hint="eastAsia"/>
          <w:lang w:eastAsia="zh-CN"/>
        </w:rPr>
        <w:t xml:space="preserve"> </w:t>
      </w:r>
      <w:r>
        <w:rPr>
          <w:rFonts w:hint="eastAsia"/>
        </w:rPr>
        <w:t>适应症：补气健脾，活血化瘀，清热解毒。用于慢性肝炎属脾气虚弱、血瘀阻络、湿热毒蕴证，症见胁痛、腹胀、乏力、尿黄；对急性肝炎属上述证候者亦有一定疗效。</w:t>
      </w:r>
      <w:r>
        <w:rPr>
          <w:rFonts w:hint="eastAsia"/>
          <w:lang w:eastAsia="zh-CN"/>
        </w:rPr>
        <w:t xml:space="preserve"> </w:t>
      </w:r>
      <w:r>
        <w:rPr>
          <w:rFonts w:hint="eastAsia"/>
        </w:rPr>
        <w:t>用法用量：口服。一次4片，一日3次；儿童酌减。治疗慢性肝炎者以三个月为一个疗程。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注意事项：服用期间忌食油腻、辛辣食物。</w:t>
      </w:r>
      <w:r>
        <w:rPr>
          <w:rFonts w:hint="eastAsia"/>
          <w:lang w:eastAsia="zh-CN"/>
        </w:rPr>
        <w:t xml:space="preserve">  </w:t>
      </w:r>
    </w:p>
    <w:p w14:paraId="7A560A4D">
      <w:pPr>
        <w:rPr>
          <w:rFonts w:hint="eastAsia"/>
          <w:lang w:eastAsia="zh-CN"/>
        </w:rPr>
      </w:pPr>
      <w:r>
        <w:rPr>
          <w:rFonts w:hint="eastAsia"/>
          <w:lang w:eastAsia="zh-CN"/>
        </w:rPr>
        <w:t>药品名称：</w:t>
      </w:r>
      <w:r>
        <w:rPr>
          <w:rFonts w:hint="eastAsia"/>
        </w:rPr>
        <w:t>克痹骨泰片</w:t>
      </w:r>
      <w:r>
        <w:rPr>
          <w:rFonts w:hint="eastAsia"/>
          <w:lang w:eastAsia="zh-CN"/>
        </w:rPr>
        <w:t xml:space="preserve"> </w:t>
      </w:r>
      <w:r>
        <w:rPr>
          <w:rFonts w:hint="eastAsia"/>
        </w:rPr>
        <w:t>适应症：清热化湿，祛风通络，活血止痛。用于风湿热痹，瘀血痹痛；类风湿性关节炎。</w:t>
      </w:r>
      <w:r>
        <w:rPr>
          <w:rFonts w:hint="eastAsia"/>
          <w:lang w:eastAsia="zh-CN"/>
        </w:rPr>
        <w:t xml:space="preserve"> </w:t>
      </w:r>
      <w:r>
        <w:rPr>
          <w:rFonts w:hint="eastAsia"/>
        </w:rPr>
        <w:t>用法用量：口服。一次5片，一日2次，早晚饭后用温开水送服，一疗程为8周；或遵医嘱。</w:t>
      </w:r>
      <w:r>
        <w:rPr>
          <w:rFonts w:hint="eastAsia"/>
          <w:lang w:eastAsia="zh-CN"/>
        </w:rPr>
        <w:t xml:space="preserve"> </w:t>
      </w:r>
      <w:r>
        <w:rPr>
          <w:rFonts w:hint="eastAsia"/>
        </w:rPr>
        <w:t>禁忌：虚寒者忌用。</w:t>
      </w:r>
      <w:r>
        <w:rPr>
          <w:rFonts w:hint="eastAsia"/>
          <w:lang w:eastAsia="zh-CN"/>
        </w:rPr>
        <w:t xml:space="preserve"> </w:t>
      </w:r>
      <w:r>
        <w:rPr>
          <w:rFonts w:hint="eastAsia"/>
        </w:rPr>
        <w:t>注意事项：1.孕妇慎用。2.妇女行经期宜慎用。</w:t>
      </w:r>
      <w:r>
        <w:rPr>
          <w:rFonts w:hint="eastAsia"/>
          <w:lang w:eastAsia="zh-CN"/>
        </w:rPr>
        <w:t xml:space="preserve">  </w:t>
      </w:r>
    </w:p>
    <w:p w14:paraId="269A84DD">
      <w:pPr>
        <w:rPr>
          <w:rFonts w:hint="eastAsia"/>
          <w:lang w:eastAsia="zh-CN"/>
        </w:rPr>
      </w:pPr>
      <w:r>
        <w:rPr>
          <w:rFonts w:hint="eastAsia"/>
          <w:lang w:eastAsia="zh-CN"/>
        </w:rPr>
        <w:t>药品名称：</w:t>
      </w:r>
      <w:r>
        <w:rPr>
          <w:rFonts w:hint="eastAsia"/>
        </w:rPr>
        <w:t>腰痛胶囊</w:t>
      </w:r>
      <w:r>
        <w:rPr>
          <w:rFonts w:hint="eastAsia"/>
          <w:lang w:eastAsia="zh-CN"/>
        </w:rPr>
        <w:t xml:space="preserve"> </w:t>
      </w:r>
      <w:r>
        <w:rPr>
          <w:rFonts w:hint="eastAsia"/>
        </w:rPr>
        <w:t>适应症：强腰补肾，活血止痛。肾虚腰痛、腰肌劳损。腰痛绵绵，不能久立，腰痛酸软乏力的肾虚腰痛、跌打损伤腰痛、腰肌劳损，腰痛不能屈伸者。</w:t>
      </w:r>
      <w:r>
        <w:rPr>
          <w:rFonts w:hint="eastAsia"/>
          <w:lang w:eastAsia="zh-CN"/>
        </w:rPr>
        <w:t xml:space="preserve"> </w:t>
      </w:r>
      <w:r>
        <w:rPr>
          <w:rFonts w:hint="eastAsia"/>
        </w:rPr>
        <w:t>用法用量：盐开水送服。一次6粒，一日3次。</w:t>
      </w:r>
      <w:r>
        <w:rPr>
          <w:rFonts w:hint="eastAsia"/>
          <w:lang w:eastAsia="zh-CN"/>
        </w:rPr>
        <w:t xml:space="preserve"> </w:t>
      </w:r>
      <w:r>
        <w:rPr>
          <w:rFonts w:hint="eastAsia"/>
        </w:rPr>
        <w:t>禁忌：阴虚火旺，有实热者忌用。</w:t>
      </w:r>
      <w:r>
        <w:rPr>
          <w:rFonts w:hint="eastAsia"/>
          <w:lang w:eastAsia="zh-CN"/>
        </w:rPr>
        <w:t xml:space="preserve"> </w:t>
      </w:r>
      <w:r>
        <w:rPr>
          <w:rFonts w:hint="eastAsia"/>
        </w:rPr>
        <w:t>注意事项：请遵医嘱。</w:t>
      </w:r>
      <w:r>
        <w:rPr>
          <w:rFonts w:hint="eastAsia"/>
          <w:lang w:eastAsia="zh-CN"/>
        </w:rPr>
        <w:t xml:space="preserve">  </w:t>
      </w:r>
    </w:p>
    <w:p w14:paraId="45174FFB">
      <w:pPr>
        <w:rPr>
          <w:rFonts w:hint="eastAsia"/>
          <w:lang w:eastAsia="zh-CN"/>
        </w:rPr>
      </w:pPr>
      <w:r>
        <w:rPr>
          <w:rFonts w:hint="eastAsia"/>
          <w:lang w:eastAsia="zh-CN"/>
        </w:rPr>
        <w:t>药品名称：</w:t>
      </w:r>
      <w:r>
        <w:rPr>
          <w:rFonts w:hint="eastAsia"/>
        </w:rPr>
        <w:t>龙骨颈椎胶囊</w:t>
      </w:r>
      <w:r>
        <w:rPr>
          <w:rFonts w:hint="eastAsia"/>
          <w:lang w:eastAsia="zh-CN"/>
        </w:rPr>
        <w:t xml:space="preserve"> </w:t>
      </w:r>
      <w:r>
        <w:rPr>
          <w:rFonts w:hint="eastAsia"/>
        </w:rPr>
        <w:t>适应症：活血舒筋，通络止痛。用于颈椎病，骨关节炎，坐骨神经痛及骨折中后期。</w:t>
      </w:r>
      <w:r>
        <w:rPr>
          <w:rFonts w:hint="eastAsia"/>
          <w:lang w:eastAsia="zh-CN"/>
        </w:rPr>
        <w:t xml:space="preserve"> </w:t>
      </w:r>
      <w:r>
        <w:rPr>
          <w:rFonts w:hint="eastAsia"/>
        </w:rPr>
        <w:t>用法用量：口服，一次5粒，一日3次。饭后服用或遵医嘱。</w:t>
      </w:r>
      <w:r>
        <w:rPr>
          <w:rFonts w:hint="eastAsia"/>
          <w:lang w:eastAsia="zh-CN"/>
        </w:rPr>
        <w:t xml:space="preserve"> </w:t>
      </w:r>
      <w:r>
        <w:rPr>
          <w:rFonts w:hint="eastAsia"/>
        </w:rPr>
        <w:t>禁忌：孕妇和哺乳期妇女禁用。</w:t>
      </w:r>
      <w:r>
        <w:rPr>
          <w:rFonts w:hint="eastAsia"/>
          <w:lang w:eastAsia="zh-CN"/>
        </w:rPr>
        <w:t xml:space="preserve"> </w:t>
      </w:r>
      <w:r>
        <w:rPr>
          <w:rFonts w:hint="eastAsia"/>
        </w:rPr>
        <w:t>注意事项：运动员慎用。</w:t>
      </w:r>
      <w:r>
        <w:rPr>
          <w:rFonts w:hint="eastAsia"/>
          <w:lang w:eastAsia="zh-CN"/>
        </w:rPr>
        <w:t xml:space="preserve">  </w:t>
      </w:r>
    </w:p>
    <w:p w14:paraId="2F36D66B">
      <w:pPr>
        <w:rPr>
          <w:rFonts w:hint="eastAsia"/>
          <w:lang w:eastAsia="zh-CN"/>
        </w:rPr>
      </w:pPr>
      <w:r>
        <w:rPr>
          <w:rFonts w:hint="eastAsia"/>
          <w:lang w:eastAsia="zh-CN"/>
        </w:rPr>
        <w:t>药品名称：</w:t>
      </w:r>
      <w:r>
        <w:rPr>
          <w:rFonts w:hint="eastAsia"/>
        </w:rPr>
        <w:t>吲哚美辛缓释胶囊</w:t>
      </w:r>
      <w:r>
        <w:rPr>
          <w:rFonts w:hint="eastAsia"/>
          <w:lang w:eastAsia="zh-CN"/>
        </w:rPr>
        <w:t xml:space="preserve"> </w:t>
      </w:r>
      <w:r>
        <w:rPr>
          <w:rFonts w:hint="eastAsia"/>
        </w:rPr>
        <w:t>适应症：用于：1.关节炎，可缓解疼痛和肿胀。2.软组织损伤和炎症；3.解热；4.其它：用于治疗偏头痛、痛经、手术后痛、创伤后痛等。</w:t>
      </w:r>
      <w:r>
        <w:rPr>
          <w:rFonts w:hint="eastAsia"/>
          <w:lang w:eastAsia="zh-CN"/>
        </w:rPr>
        <w:t xml:space="preserve"> </w:t>
      </w:r>
      <w:r>
        <w:rPr>
          <w:rFonts w:hint="eastAsia"/>
        </w:rPr>
        <w:t>用法用量：口服一次25～50mg(1～2粒)，一日2次。</w:t>
      </w:r>
      <w:r>
        <w:rPr>
          <w:rFonts w:hint="eastAsia"/>
          <w:lang w:eastAsia="zh-CN"/>
        </w:rPr>
        <w:t xml:space="preserve"> </w:t>
      </w:r>
      <w:r>
        <w:rPr>
          <w:rFonts w:hint="eastAsia"/>
        </w:rPr>
        <w:t>禁忌：活动性溃疡病、溃疡性结肠炎及病史者，癫痫，帕金森病及精神病患者，肝肾功能不全者，对本品或对阿司匹林或其它非甾体抗炎药过敏者，血管神经性水肿或支气管哮喘者禁用。</w:t>
      </w:r>
      <w:r>
        <w:rPr>
          <w:rFonts w:hint="eastAsia"/>
          <w:lang w:eastAsia="zh-CN"/>
        </w:rPr>
        <w:t xml:space="preserve"> </w:t>
      </w:r>
      <w:r>
        <w:rPr>
          <w:rFonts w:hint="eastAsia"/>
        </w:rPr>
        <w:t>注意事项：1.交叉过敏反应：本品与阿司匹林有交叉过敏性．由阿司匹林过敏引起的喘息病人，应用本品时可引起支气管痉挛。对其他非甾体抗炎、镇痛药过敏者也可能对本品过敏。2.本品因对血小板聚集有抑制作用，可使出血时间延长，停药后此作用可持续1天，用药期间血尿素氮及血肌酐含量也常增高。3.下列情况应慎用：①本品能导致水钠潴留，故心功能不全及高血压等患者应慎用；②因本品可使出血时间延长．加重出血倾向，故血友病及其它出血性疾病患者应慎用，此外，本品对造血系统有抑制作用，再生障碍性贫血、粒细胞减少等患者也应慎用。4.用药期间应定期随访检查：(1)血象及肝、肾功能；(2)个案报道提及本品能导致角膜沉着及视网膜改变(包括黄斑病变)，遇有视力模糊时应立即作眼科检查。5.为减少药物对胃肠道的刺激，本品宜于饭后服用或与食物或制酸药同服。6.本品不能控制疾病过程的进展，故必须同时应用能使疾病过程改善的药物。由于本品的毒副反应较大，治疗关节炎一般已不作首选用药，仅在其它非甾体药无效时才考虑应用。</w:t>
      </w:r>
      <w:r>
        <w:rPr>
          <w:rFonts w:hint="eastAsia"/>
          <w:lang w:eastAsia="zh-CN"/>
        </w:rPr>
        <w:t xml:space="preserve">  </w:t>
      </w:r>
    </w:p>
    <w:p w14:paraId="57E4D197">
      <w:pPr>
        <w:rPr>
          <w:rFonts w:hint="eastAsia"/>
          <w:lang w:eastAsia="zh-CN"/>
        </w:rPr>
      </w:pPr>
      <w:r>
        <w:rPr>
          <w:rFonts w:hint="eastAsia"/>
          <w:lang w:eastAsia="zh-CN"/>
        </w:rPr>
        <w:t>药品名称：</w:t>
      </w:r>
      <w:r>
        <w:rPr>
          <w:rFonts w:hint="eastAsia"/>
        </w:rPr>
        <w:t>大黄通便胶囊</w:t>
      </w:r>
      <w:r>
        <w:rPr>
          <w:rFonts w:hint="eastAsia"/>
          <w:lang w:eastAsia="zh-CN"/>
        </w:rPr>
        <w:t xml:space="preserve"> </w:t>
      </w:r>
      <w:r>
        <w:rPr>
          <w:rFonts w:hint="eastAsia"/>
        </w:rPr>
        <w:t>适应症：清热通便。用于实热食滞所致的便秘，食欲不振。</w:t>
      </w:r>
      <w:r>
        <w:rPr>
          <w:rFonts w:hint="eastAsia"/>
          <w:lang w:eastAsia="zh-CN"/>
        </w:rPr>
        <w:t xml:space="preserve"> </w:t>
      </w:r>
      <w:r>
        <w:rPr>
          <w:rFonts w:hint="eastAsia"/>
        </w:rPr>
        <w:t>用法用量：口服，一次2粒，一日1次，晚睡前服用。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高血压、心脏病、肝病、糖尿病、肾病等慢性病严重者应在医师指导下服用俏济堂大黄通便胶囊。4.本品不宜长期服用，服药3天症状未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俏济堂大黄通便胶囊前请咨询医师或药师。</w:t>
      </w:r>
      <w:r>
        <w:rPr>
          <w:rFonts w:hint="eastAsia"/>
          <w:lang w:eastAsia="zh-CN"/>
        </w:rPr>
        <w:t xml:space="preserve">  </w:t>
      </w:r>
    </w:p>
    <w:p w14:paraId="727E359F">
      <w:pPr>
        <w:rPr>
          <w:rFonts w:hint="eastAsia"/>
          <w:lang w:eastAsia="zh-CN"/>
        </w:rPr>
      </w:pPr>
      <w:r>
        <w:rPr>
          <w:rFonts w:hint="eastAsia"/>
          <w:lang w:eastAsia="zh-CN"/>
        </w:rPr>
        <w:t>药品名称：</w:t>
      </w:r>
      <w:r>
        <w:rPr>
          <w:rFonts w:hint="eastAsia"/>
        </w:rPr>
        <w:t>注射用奥美拉唑钠</w:t>
      </w:r>
      <w:r>
        <w:rPr>
          <w:rFonts w:hint="eastAsia"/>
          <w:lang w:eastAsia="zh-CN"/>
        </w:rPr>
        <w:t xml:space="preserve"> </w:t>
      </w:r>
      <w:r>
        <w:rPr>
          <w:rFonts w:hint="eastAsia"/>
        </w:rPr>
        <w:t>适应症：用于十二指肠溃疡，胃溃疡，返流性食管炎及Zollinger -Ellison综合征。</w:t>
      </w:r>
      <w:r>
        <w:rPr>
          <w:rFonts w:hint="eastAsia"/>
          <w:lang w:eastAsia="zh-CN"/>
        </w:rPr>
        <w:t xml:space="preserve"> </w:t>
      </w:r>
      <w:r>
        <w:rPr>
          <w:rFonts w:hint="eastAsia"/>
        </w:rPr>
        <w:t>用法用量：静脉滴注。临床前将瓶中的内容物溶于100毫升0.9%氯化钠注射液或100毫升5%葡萄糖注射液中，本品溶解后静脉滴注时间应在20－30分钟或更长。</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注意事项：1.本品抑制胃酸分泌的作用强，时间长，故应用本品时不宜同时再服用 其它抗酸剂或抑酸剂。为防止抑酸过分，在一般消化性溃疡等病时，不建议大剂量 长期应用（卓-艾综合征例外）；2.因本品能显著升高胃内pH，可能影响许多药物的吸收；3.肾功能受损者不须调整剂量；肝功能受损者需要酌情减量；4.治疗胃溃疡时应排除胃癌后才能使用本品，以免延误诊断和治疗；5.动物实验中，长期大量使用本品后，观察到高胃泌素血症及继发胃ECL-细 胞增大和良性肿瘤的发生，这种变化在应用其它抑酸剂及施行胃大部切除术后亦可出现。</w:t>
      </w:r>
      <w:r>
        <w:rPr>
          <w:rFonts w:hint="eastAsia"/>
          <w:lang w:eastAsia="zh-CN"/>
        </w:rPr>
        <w:t xml:space="preserve">  </w:t>
      </w:r>
    </w:p>
    <w:p w14:paraId="4E6308E8">
      <w:pPr>
        <w:rPr>
          <w:rFonts w:hint="eastAsia"/>
          <w:lang w:eastAsia="zh-CN"/>
        </w:rPr>
      </w:pPr>
      <w:r>
        <w:rPr>
          <w:rFonts w:hint="eastAsia"/>
          <w:lang w:eastAsia="zh-CN"/>
        </w:rPr>
        <w:t>药品名称：</w:t>
      </w:r>
      <w:r>
        <w:rPr>
          <w:rFonts w:hint="eastAsia"/>
        </w:rPr>
        <w:t>石斛明目丸</w:t>
      </w:r>
      <w:r>
        <w:rPr>
          <w:rFonts w:hint="eastAsia"/>
          <w:lang w:eastAsia="zh-CN"/>
        </w:rPr>
        <w:t xml:space="preserve"> </w:t>
      </w:r>
      <w:r>
        <w:rPr>
          <w:rFonts w:hint="eastAsia"/>
        </w:rPr>
        <w:t>适应症：平肝清热，滋肾明目。用于肝肾两亏，虚火上升引起的瞳孔散大，夜盲昏花，视物不清，内障抽痛，头目眩晕，精神疲倦。</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FA9EAB">
      <w:pPr>
        <w:rPr>
          <w:rFonts w:hint="eastAsia"/>
          <w:lang w:eastAsia="zh-CN"/>
        </w:rPr>
      </w:pPr>
      <w:r>
        <w:rPr>
          <w:rFonts w:hint="eastAsia"/>
          <w:lang w:eastAsia="zh-CN"/>
        </w:rPr>
        <w:t>药品名称：</w:t>
      </w:r>
      <w:r>
        <w:rPr>
          <w:rFonts w:hint="eastAsia"/>
        </w:rPr>
        <w:t>心脑康片</w:t>
      </w:r>
      <w:r>
        <w:rPr>
          <w:rFonts w:hint="eastAsia"/>
          <w:lang w:eastAsia="zh-CN"/>
        </w:rPr>
        <w:t xml:space="preserve"> </w:t>
      </w:r>
      <w:r>
        <w:rPr>
          <w:rFonts w:hint="eastAsia"/>
        </w:rPr>
        <w:t>适应症：活血化瘀，通窍止痛，扩张血管，增加冠状动脉血流量。用于冠心病，心绞痛及脑动脉硬化症。</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47AEA271">
      <w:pPr>
        <w:rPr>
          <w:rFonts w:hint="eastAsia"/>
          <w:lang w:eastAsia="zh-CN"/>
        </w:rPr>
      </w:pPr>
      <w:r>
        <w:rPr>
          <w:rFonts w:hint="eastAsia"/>
          <w:lang w:eastAsia="zh-CN"/>
        </w:rPr>
        <w:t>药品名称：</w:t>
      </w:r>
      <w:r>
        <w:rPr>
          <w:rFonts w:hint="eastAsia"/>
        </w:rPr>
        <w:t>西尼地平软胶囊</w:t>
      </w:r>
      <w:r>
        <w:rPr>
          <w:rFonts w:hint="eastAsia"/>
          <w:lang w:eastAsia="zh-CN"/>
        </w:rPr>
        <w:t xml:space="preserve"> </w:t>
      </w:r>
      <w:r>
        <w:rPr>
          <w:rFonts w:hint="eastAsia"/>
        </w:rPr>
        <w:t>适应症：用于高血压患者的治疗。</w:t>
      </w:r>
      <w:r>
        <w:rPr>
          <w:rFonts w:hint="eastAsia"/>
          <w:lang w:eastAsia="zh-CN"/>
        </w:rPr>
        <w:t xml:space="preserve"> </w:t>
      </w:r>
      <w:r>
        <w:rPr>
          <w:rFonts w:hint="eastAsia"/>
        </w:rPr>
        <w:t>用法用量：口服成人的初始剂量为每次5毫克(每次一粒)，每天一次，早饭后服用。根据患者的临床反应，可将剂量增加，最大可增至10毫克(每次二粒)，每日一次，早饭后服用。</w:t>
      </w:r>
      <w:r>
        <w:rPr>
          <w:rFonts w:hint="eastAsia"/>
          <w:lang w:eastAsia="zh-CN"/>
        </w:rPr>
        <w:t xml:space="preserve"> </w:t>
      </w:r>
      <w:r>
        <w:rPr>
          <w:rFonts w:hint="eastAsia"/>
        </w:rPr>
        <w:t>禁忌：对本品中任何成分过敏的病人禁用。怀孕妇女禁用。由于会引起血压过低等症状，故高空作业、驾驶机动车及操作机器工作时应禁用。</w:t>
      </w:r>
      <w:r>
        <w:rPr>
          <w:rFonts w:hint="eastAsia"/>
          <w:lang w:eastAsia="zh-CN"/>
        </w:rPr>
        <w:t xml:space="preserve"> </w:t>
      </w:r>
      <w:r>
        <w:rPr>
          <w:rFonts w:hint="eastAsia"/>
        </w:rPr>
        <w:t>注意事项：1.在开始治疗时，随着剂量的增加或在β-受体阻断药撤退时，心绞痛可能加重，治疗期间，逐渐好转。2.对有左室功能障碍的患者，不能与β-受体阻断药合用。3.治疗期间，转胺酶可有轻度、短暂的升高。4.此药可引起多形性红斑和剥脱性皮炎，出现此症状应立即停药。5.本品在孕妇中应用的研究尚不充分，应避免使用。6.老年人应用时，血药浓度较高，但半衰期未延长，故宜适当减少剂量。7.下列情况慎用本品：(1)肝功能不全，此时血药浓度可增高；(2)肾功能不全，但此时对本品药动力学影响小；(3)充血性心力衰竭；(4)低血压；(5)外周水肿。8.服用本品期间须定期测量血压，做心电图。</w:t>
      </w:r>
      <w:r>
        <w:rPr>
          <w:rFonts w:hint="eastAsia"/>
          <w:lang w:eastAsia="zh-CN"/>
        </w:rPr>
        <w:t xml:space="preserve">  </w:t>
      </w:r>
    </w:p>
    <w:p w14:paraId="212DD474">
      <w:pPr>
        <w:rPr>
          <w:rFonts w:hint="eastAsia"/>
          <w:lang w:eastAsia="zh-CN"/>
        </w:rPr>
      </w:pPr>
      <w:r>
        <w:rPr>
          <w:rFonts w:hint="eastAsia"/>
          <w:lang w:eastAsia="zh-CN"/>
        </w:rPr>
        <w:t>药品名称：</w:t>
      </w:r>
      <w:r>
        <w:rPr>
          <w:rFonts w:hint="eastAsia"/>
        </w:rPr>
        <w:t>安眠补脑口服液</w:t>
      </w:r>
      <w:r>
        <w:rPr>
          <w:rFonts w:hint="eastAsia"/>
          <w:lang w:eastAsia="zh-CN"/>
        </w:rPr>
        <w:t xml:space="preserve"> </w:t>
      </w:r>
      <w:r>
        <w:rPr>
          <w:rFonts w:hint="eastAsia"/>
        </w:rPr>
        <w:t>适应症：益气滋肾，养心安神。用于心肾两虚所致的失眠多梦，健忘，头昏头痛，心慌。</w:t>
      </w:r>
      <w:r>
        <w:rPr>
          <w:rFonts w:hint="eastAsia"/>
          <w:lang w:eastAsia="zh-CN"/>
        </w:rPr>
        <w:t xml:space="preserve"> </w:t>
      </w:r>
      <w:r>
        <w:rPr>
          <w:rFonts w:hint="eastAsia"/>
        </w:rPr>
        <w:t>用法用量：口服，一次10毫升，一日3次；或临睡前服20～30毫升。</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 4．服药7天症状无缓解，应去医院就诊。5．儿童、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63D655C">
      <w:pPr>
        <w:rPr>
          <w:rFonts w:hint="eastAsia"/>
          <w:lang w:eastAsia="zh-CN"/>
        </w:rPr>
      </w:pPr>
      <w:r>
        <w:rPr>
          <w:rFonts w:hint="eastAsia"/>
          <w:lang w:eastAsia="zh-CN"/>
        </w:rPr>
        <w:t>药品名称：</w:t>
      </w:r>
      <w:r>
        <w:rPr>
          <w:rFonts w:hint="eastAsia"/>
        </w:rPr>
        <w:t>解心痛片</w:t>
      </w:r>
      <w:r>
        <w:rPr>
          <w:rFonts w:hint="eastAsia"/>
          <w:lang w:eastAsia="zh-CN"/>
        </w:rPr>
        <w:t xml:space="preserve"> </w:t>
      </w:r>
      <w:r>
        <w:rPr>
          <w:rFonts w:hint="eastAsia"/>
        </w:rPr>
        <w:t>适应症：宽胸理气，通脉止痛。用于治疗冠心病，胸闷，心绞痛。</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884219">
      <w:pPr>
        <w:rPr>
          <w:rFonts w:hint="eastAsia"/>
          <w:lang w:eastAsia="zh-CN"/>
        </w:rPr>
      </w:pPr>
      <w:r>
        <w:rPr>
          <w:rFonts w:hint="eastAsia"/>
          <w:lang w:eastAsia="zh-CN"/>
        </w:rPr>
        <w:t>药品名称：</w:t>
      </w:r>
      <w:r>
        <w:rPr>
          <w:rFonts w:hint="eastAsia"/>
        </w:rPr>
        <w:t>首荟通便胶囊</w:t>
      </w:r>
      <w:r>
        <w:rPr>
          <w:rFonts w:hint="eastAsia"/>
          <w:lang w:eastAsia="zh-CN"/>
        </w:rPr>
        <w:t xml:space="preserve"> </w:t>
      </w:r>
      <w:r>
        <w:rPr>
          <w:rFonts w:hint="eastAsia"/>
        </w:rPr>
        <w:t>适应症：养阴益气，泻浊通便。用于功能性便秘，中医辨证属气阴两虚兼毒邪内蕴证者，症见便秘，腹胀，口燥咽干，神疲乏力，五心烦热，舌质红嫩或淡，舌苔白或白腻，脉沉细或滑数。</w:t>
      </w:r>
      <w:r>
        <w:rPr>
          <w:rFonts w:hint="eastAsia"/>
          <w:lang w:eastAsia="zh-CN"/>
        </w:rPr>
        <w:t xml:space="preserve"> </w:t>
      </w:r>
      <w:r>
        <w:rPr>
          <w:rFonts w:hint="eastAsia"/>
        </w:rPr>
        <w:t>用法用量：饭后温开水送服。一次2粒，一日3次。疗程为14天。</w:t>
      </w:r>
      <w:r>
        <w:rPr>
          <w:rFonts w:hint="eastAsia"/>
          <w:lang w:eastAsia="zh-CN"/>
        </w:rPr>
        <w:t xml:space="preserve"> </w:t>
      </w:r>
      <w:r>
        <w:rPr>
          <w:rFonts w:hint="eastAsia"/>
        </w:rPr>
        <w:t>禁忌：1、肝功能不全者禁用。2、既往有何首乌或含何首乌制剂引起肝损伤病史者禁用。3、孕妇及哺乳期妇女禁用。</w:t>
      </w:r>
      <w:r>
        <w:rPr>
          <w:rFonts w:hint="eastAsia"/>
          <w:lang w:eastAsia="zh-CN"/>
        </w:rPr>
        <w:t xml:space="preserve"> </w:t>
      </w:r>
      <w:r>
        <w:rPr>
          <w:rFonts w:hint="eastAsia"/>
        </w:rPr>
        <w:t>注意事项：1、按规定用法用量及疗程用药，不宜超量服用，不宜长期服用。2、服药期间应注意监测肝生化指标。3、肝功能异常或肝病史者慎用。4、既往有何首乌或含何首乌制剂引起肝损伤家族史者慎用。5、应避免与有肝毒性的药物联合使用。6、临床试验中1例患者出现血白细胞总数减少，是否与试验药物有关尚无法确定。7、Ⅱ期临床试验中，本品大剂量组（一次3粒，一日3次）出现肝功能、心电图轻度异常各1例，是否与试验药物有关尚无法确定。</w:t>
      </w:r>
      <w:r>
        <w:rPr>
          <w:rFonts w:hint="eastAsia"/>
          <w:lang w:eastAsia="zh-CN"/>
        </w:rPr>
        <w:t xml:space="preserve">  </w:t>
      </w:r>
    </w:p>
    <w:p w14:paraId="16293612">
      <w:pPr>
        <w:rPr>
          <w:rFonts w:hint="eastAsia"/>
          <w:lang w:eastAsia="zh-CN"/>
        </w:rPr>
      </w:pPr>
      <w:r>
        <w:rPr>
          <w:rFonts w:hint="eastAsia"/>
          <w:lang w:eastAsia="zh-CN"/>
        </w:rPr>
        <w:t>药品名称：</w:t>
      </w:r>
      <w:r>
        <w:rPr>
          <w:rFonts w:hint="eastAsia"/>
        </w:rPr>
        <w:t>益气和胃胶囊</w:t>
      </w:r>
      <w:r>
        <w:rPr>
          <w:rFonts w:hint="eastAsia"/>
          <w:lang w:eastAsia="zh-CN"/>
        </w:rPr>
        <w:t xml:space="preserve"> </w:t>
      </w:r>
      <w:r>
        <w:rPr>
          <w:rFonts w:hint="eastAsia"/>
        </w:rPr>
        <w:t>适应症：健脾和胃，通络止痛。用于慢性非萎缩性胃炎脾胃虚弱兼胃热瘀阻证，症见胃脘痞满胀痛、食少纳呆、大便溏薄、体倦乏力、舌淡苔薄黄、脉细。</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饮食宜清淡，忌酒及辛辣、生冷、油腻食物。2.忌愤怒、忧郁，保持心情舒畅。3.有高血压、心脏病、肝病、糖尿病、肾病等慢性病患者应在医师指导下服用。4.本品尚无妊娠及哺乳期妇女、儿童的有效性和安全性研究数据，以上患者应去医院就诊。5.益气和胃胶囊尚无幽门螺杆菌（Hp）根除疗效的充分研究数据，以上患者应去医院就诊。6.年老体弱者应在医师指导下服用。7.胃痛严重者，应及时去医院就诊。8.服药4周症状无缓解，应去医院就诊。9.对本品过敏者禁用，过敏体质者慎用。10.本品性状发生改变时禁止使用。11.请将本品放在儿童不能接触的地方。12.如正在使用其他药品，使用本品前请咨询医生或药师。</w:t>
      </w:r>
      <w:r>
        <w:rPr>
          <w:rFonts w:hint="eastAsia"/>
          <w:lang w:eastAsia="zh-CN"/>
        </w:rPr>
        <w:t xml:space="preserve">  </w:t>
      </w:r>
    </w:p>
    <w:p w14:paraId="27E64C49">
      <w:pPr>
        <w:rPr>
          <w:rFonts w:hint="eastAsia"/>
          <w:lang w:eastAsia="zh-CN"/>
        </w:rPr>
      </w:pPr>
      <w:r>
        <w:rPr>
          <w:rFonts w:hint="eastAsia"/>
          <w:lang w:eastAsia="zh-CN"/>
        </w:rPr>
        <w:t>药品名称：</w:t>
      </w:r>
      <w:r>
        <w:rPr>
          <w:rFonts w:hint="eastAsia"/>
        </w:rPr>
        <w:t>土霉素眼膏</w:t>
      </w:r>
      <w:r>
        <w:rPr>
          <w:rFonts w:hint="eastAsia"/>
          <w:lang w:eastAsia="zh-CN"/>
        </w:rPr>
        <w:t xml:space="preserve"> </w:t>
      </w:r>
      <w:r>
        <w:rPr>
          <w:rFonts w:hint="eastAsia"/>
        </w:rPr>
        <w:t>适应症：用于沙眼、结膜炎。</w:t>
      </w:r>
      <w:r>
        <w:rPr>
          <w:rFonts w:hint="eastAsia"/>
          <w:lang w:eastAsia="zh-CN"/>
        </w:rPr>
        <w:t xml:space="preserve"> </w:t>
      </w:r>
      <w:r>
        <w:rPr>
          <w:rFonts w:hint="eastAsia"/>
        </w:rPr>
        <w:t>用法用量：涂布于眼皮内，一日2～3次。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24E0E9">
      <w:pPr>
        <w:rPr>
          <w:rFonts w:hint="eastAsia"/>
          <w:lang w:eastAsia="zh-CN"/>
        </w:rPr>
      </w:pPr>
      <w:r>
        <w:rPr>
          <w:rFonts w:hint="eastAsia"/>
          <w:lang w:eastAsia="zh-CN"/>
        </w:rPr>
        <w:t>药品名称：</w:t>
      </w:r>
      <w:r>
        <w:rPr>
          <w:rFonts w:hint="eastAsia"/>
        </w:rPr>
        <w:t>呋喃西林凝胶</w:t>
      </w:r>
      <w:r>
        <w:rPr>
          <w:rFonts w:hint="eastAsia"/>
          <w:lang w:eastAsia="zh-CN"/>
        </w:rPr>
        <w:t xml:space="preserve"> </w:t>
      </w:r>
      <w:r>
        <w:rPr>
          <w:rFonts w:hint="eastAsia"/>
        </w:rPr>
        <w:t>适应症：用于局部炎症及化脓性皮肤疾患，如化脓性中耳炎、化脓性皮炎、慢性鼻炎、烧伤、溃疡等。</w:t>
      </w:r>
      <w:r>
        <w:rPr>
          <w:rFonts w:hint="eastAsia"/>
          <w:lang w:eastAsia="zh-CN"/>
        </w:rPr>
        <w:t xml:space="preserve"> </w:t>
      </w:r>
      <w:r>
        <w:rPr>
          <w:rFonts w:hint="eastAsia"/>
        </w:rPr>
        <w:t>用法用量：外用，适量涂患处，一日2～3次。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0B2AA5">
      <w:pPr>
        <w:rPr>
          <w:rFonts w:hint="eastAsia"/>
          <w:lang w:eastAsia="zh-CN"/>
        </w:rPr>
      </w:pPr>
      <w:r>
        <w:rPr>
          <w:rFonts w:hint="eastAsia"/>
          <w:lang w:eastAsia="zh-CN"/>
        </w:rPr>
        <w:t>药品名称：</w:t>
      </w:r>
      <w:r>
        <w:rPr>
          <w:rFonts w:hint="eastAsia"/>
        </w:rPr>
        <w:t>祖师麻关节止痛膏</w:t>
      </w:r>
      <w:r>
        <w:rPr>
          <w:rFonts w:hint="eastAsia"/>
          <w:lang w:eastAsia="zh-CN"/>
        </w:rPr>
        <w:t xml:space="preserve"> </w:t>
      </w:r>
      <w:r>
        <w:rPr>
          <w:rFonts w:hint="eastAsia"/>
        </w:rPr>
        <w:t>适应症：祛风除湿，活血止痛。用于风寒湿痹、瘀血痹阻经脉。症见：肢体关节肿痛、畏寒肢冷、局部肿胀有硬结或瘀斑。</w:t>
      </w:r>
      <w:r>
        <w:rPr>
          <w:rFonts w:hint="eastAsia"/>
          <w:lang w:eastAsia="zh-CN"/>
        </w:rPr>
        <w:t xml:space="preserve"> </w:t>
      </w:r>
      <w:r>
        <w:rPr>
          <w:rFonts w:hint="eastAsia"/>
        </w:rPr>
        <w:t>用法用量：贴患处。12～24小时更换一次。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忌贴于创伤处。2.忌生冷食物，避风寒。3.孕妇及哺乳期妇女慎用。儿童、年老体弱者应在医师指导下使用。4.本品为对症用药，如症状严重应去医院就诊。5.若出现水泡则应停贴，必要时应去医院就诊，愈后酌情使用。6.用药7天症状无缓解，应去医院就诊。7.本品不宜长期或大面积使用。8.对本品过敏者禁用，过敏体质者慎用。9.药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032C519">
      <w:pPr>
        <w:rPr>
          <w:rFonts w:hint="eastAsia"/>
          <w:lang w:eastAsia="zh-CN"/>
        </w:rPr>
      </w:pPr>
      <w:r>
        <w:rPr>
          <w:rFonts w:hint="eastAsia"/>
          <w:lang w:eastAsia="zh-CN"/>
        </w:rPr>
        <w:t>药品名称：</w:t>
      </w:r>
      <w:r>
        <w:rPr>
          <w:rFonts w:hint="eastAsia"/>
        </w:rPr>
        <w:t>精制银翘解毒胶囊</w:t>
      </w:r>
      <w:r>
        <w:rPr>
          <w:rFonts w:hint="eastAsia"/>
          <w:lang w:eastAsia="zh-CN"/>
        </w:rPr>
        <w:t xml:space="preserve"> </w:t>
      </w:r>
      <w:r>
        <w:rPr>
          <w:rFonts w:hint="eastAsia"/>
        </w:rPr>
        <w:t>适应症：清热散风，解表退烧。用于流行性感冒，发冷发烧，四肢酸软，头痛咳嗽，咽喉肿痛，温毒发颐，两腮赤肿。请在医生指导下使用。</w:t>
      </w:r>
      <w:r>
        <w:rPr>
          <w:rFonts w:hint="eastAsia"/>
          <w:lang w:eastAsia="zh-CN"/>
        </w:rPr>
        <w:t xml:space="preserve"> </w:t>
      </w:r>
      <w:r>
        <w:rPr>
          <w:rFonts w:hint="eastAsia"/>
        </w:rPr>
        <w:t>用法用量：口服。一次3～5粒，一日2次，儿童酌减。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6413B9">
      <w:pPr>
        <w:rPr>
          <w:rFonts w:hint="eastAsia"/>
          <w:lang w:eastAsia="zh-CN"/>
        </w:rPr>
      </w:pPr>
      <w:r>
        <w:rPr>
          <w:rFonts w:hint="eastAsia"/>
          <w:lang w:eastAsia="zh-CN"/>
        </w:rPr>
        <w:t>药品名称：</w:t>
      </w:r>
      <w:r>
        <w:rPr>
          <w:rFonts w:hint="eastAsia"/>
        </w:rPr>
        <w:t>清热凉血丸</w:t>
      </w:r>
      <w:r>
        <w:rPr>
          <w:rFonts w:hint="eastAsia"/>
          <w:lang w:eastAsia="zh-CN"/>
        </w:rPr>
        <w:t xml:space="preserve"> </w:t>
      </w:r>
      <w:r>
        <w:rPr>
          <w:rFonts w:hint="eastAsia"/>
        </w:rPr>
        <w:t>适应症：滋阴，清热，凉血。用于孕妇上焦火盛，头晕目眩，口舌生疮，耳鸣牙痛，孕妇血热子烦。</w:t>
      </w:r>
      <w:r>
        <w:rPr>
          <w:rFonts w:hint="eastAsia"/>
          <w:lang w:eastAsia="zh-CN"/>
        </w:rPr>
        <w:t xml:space="preserve"> </w:t>
      </w:r>
      <w:r>
        <w:rPr>
          <w:rFonts w:hint="eastAsia"/>
        </w:rPr>
        <w:t>用法用量：口服，一次6g，一日1～2次。</w:t>
      </w:r>
      <w:r>
        <w:rPr>
          <w:rFonts w:hint="eastAsia"/>
          <w:lang w:eastAsia="zh-CN"/>
        </w:rPr>
        <w:t xml:space="preserve"> </w:t>
      </w:r>
      <w:r>
        <w:rPr>
          <w:rFonts w:hint="eastAsia"/>
        </w:rPr>
        <w:t>禁忌：痰湿气郁之子烦者忌服。</w:t>
      </w:r>
      <w:r>
        <w:rPr>
          <w:rFonts w:hint="eastAsia"/>
          <w:lang w:eastAsia="zh-CN"/>
        </w:rPr>
        <w:t xml:space="preserve"> </w:t>
      </w:r>
      <w:r>
        <w:rPr>
          <w:rFonts w:hint="eastAsia"/>
        </w:rPr>
        <w:t>注意事项：尚不明确。</w:t>
      </w:r>
      <w:r>
        <w:rPr>
          <w:rFonts w:hint="eastAsia"/>
          <w:lang w:eastAsia="zh-CN"/>
        </w:rPr>
        <w:t xml:space="preserve">  </w:t>
      </w:r>
    </w:p>
    <w:p w14:paraId="07374CE5">
      <w:pPr>
        <w:rPr>
          <w:rFonts w:hint="eastAsia"/>
          <w:lang w:eastAsia="zh-CN"/>
        </w:rPr>
      </w:pPr>
      <w:r>
        <w:rPr>
          <w:rFonts w:hint="eastAsia"/>
          <w:lang w:eastAsia="zh-CN"/>
        </w:rPr>
        <w:t>药品名称：</w:t>
      </w:r>
      <w:r>
        <w:rPr>
          <w:rFonts w:hint="eastAsia"/>
        </w:rPr>
        <w:t>维生素C颗粒</w:t>
      </w:r>
      <w:r>
        <w:rPr>
          <w:rFonts w:hint="eastAsia"/>
          <w:lang w:eastAsia="zh-CN"/>
        </w:rPr>
        <w:t xml:space="preserve"> </w:t>
      </w:r>
      <w:r>
        <w:rPr>
          <w:rFonts w:hint="eastAsia"/>
        </w:rPr>
        <w:t>适应症：用于预防坏血病，也可用于各种急慢性传染疾病及紫癜等的辅助治疗。</w:t>
      </w:r>
      <w:r>
        <w:rPr>
          <w:rFonts w:hint="eastAsia"/>
          <w:lang w:eastAsia="zh-CN"/>
        </w:rPr>
        <w:t xml:space="preserve"> </w:t>
      </w:r>
      <w:r>
        <w:rPr>
          <w:rFonts w:hint="eastAsia"/>
        </w:rPr>
        <w:t>用法用量：口服。用于补充维生素C：成人一日1包。用于治疗维生素C缺乏：成人一次1－2包，一日3次；儿童一日1－3包。至少服2周。</w:t>
      </w:r>
      <w:r>
        <w:rPr>
          <w:rFonts w:hint="eastAsia"/>
          <w:lang w:eastAsia="zh-CN"/>
        </w:rPr>
        <w:t xml:space="preserve"> </w:t>
      </w:r>
      <w:r>
        <w:rPr>
          <w:rFonts w:hint="eastAsia"/>
        </w:rPr>
        <w:t>禁忌：</w:t>
      </w:r>
      <w:r>
        <w:rPr>
          <w:rFonts w:hint="eastAsia"/>
          <w:lang w:eastAsia="zh-CN"/>
        </w:rPr>
        <w:t xml:space="preserve"> </w:t>
      </w:r>
      <w:r>
        <w:rPr>
          <w:rFonts w:hint="eastAsia"/>
        </w:rPr>
        <w:t>注意事项：1.不宜长期过量服用本品，否则，突然停药有可能出现坏血病症状。2.本品可通过胎盘并分泌入乳汁。孕妇服用过量时，可诱发新生儿产生坏血病。3.下列情况应慎用：（1）半胱氨酸尿症（2）痛风（3）高草酸盐尿症（4）草酸盐沉积症（5）尿酸盐性肾结石（6）葡萄糖-6-磷酸脱氢酶缺乏症（7）血色病（8）铁粒幼细胞性贫血或地中海贫血（9）镰形红细胞贫血（10）糖尿病（因维生素C干扰血糖定量）。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B15A38C">
      <w:pPr>
        <w:rPr>
          <w:rFonts w:hint="eastAsia"/>
          <w:lang w:eastAsia="zh-CN"/>
        </w:rPr>
      </w:pPr>
      <w:r>
        <w:rPr>
          <w:rFonts w:hint="eastAsia"/>
          <w:lang w:eastAsia="zh-CN"/>
        </w:rPr>
        <w:t>药品名称：</w:t>
      </w:r>
      <w:r>
        <w:rPr>
          <w:rFonts w:hint="eastAsia"/>
        </w:rPr>
        <w:t>痔宁胶囊</w:t>
      </w:r>
      <w:r>
        <w:rPr>
          <w:rFonts w:hint="eastAsia"/>
          <w:lang w:eastAsia="zh-CN"/>
        </w:rPr>
        <w:t xml:space="preserve"> </w:t>
      </w:r>
      <w:r>
        <w:rPr>
          <w:rFonts w:hint="eastAsia"/>
        </w:rPr>
        <w:t>适应症：清热凉血、润燥疏风。用于实热内结或湿热瘀滞所致痔疮出血，肿痛。</w:t>
      </w:r>
      <w:r>
        <w:rPr>
          <w:rFonts w:hint="eastAsia"/>
          <w:lang w:eastAsia="zh-CN"/>
        </w:rPr>
        <w:t xml:space="preserve"> </w:t>
      </w:r>
      <w:r>
        <w:rPr>
          <w:rFonts w:hint="eastAsia"/>
        </w:rPr>
        <w:t>用法用量：一次3-4粒，一日3次。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83BD87">
      <w:pPr>
        <w:rPr>
          <w:rFonts w:hint="eastAsia"/>
          <w:lang w:eastAsia="zh-CN"/>
        </w:rPr>
      </w:pPr>
      <w:r>
        <w:rPr>
          <w:rFonts w:hint="eastAsia"/>
          <w:lang w:eastAsia="zh-CN"/>
        </w:rPr>
        <w:t>药品名称：</w:t>
      </w:r>
      <w:r>
        <w:rPr>
          <w:rFonts w:hint="eastAsia"/>
        </w:rPr>
        <w:t>前列挂黄片</w:t>
      </w:r>
      <w:r>
        <w:rPr>
          <w:rFonts w:hint="eastAsia"/>
          <w:lang w:eastAsia="zh-CN"/>
        </w:rPr>
        <w:t xml:space="preserve"> </w:t>
      </w:r>
      <w:r>
        <w:rPr>
          <w:rFonts w:hint="eastAsia"/>
        </w:rPr>
        <w:t>适应症：祛瘀散结，通窍利尿。用于尿路瘀阻所致癃闭，症见小便频数，尿急迫，小便不畅，尿后余沥；I、II期前列腺增生见上述证候者。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注意事项：1.有胃溃疡病史者慎用。2.出血性疾病或有出血性疾病慎用。3.脾胃虚弱、大便溏稀者慎用。</w:t>
      </w:r>
      <w:r>
        <w:rPr>
          <w:rFonts w:hint="eastAsia"/>
          <w:lang w:eastAsia="zh-CN"/>
        </w:rPr>
        <w:t xml:space="preserve">  </w:t>
      </w:r>
    </w:p>
    <w:p w14:paraId="3EAFF341">
      <w:pPr>
        <w:rPr>
          <w:rFonts w:hint="eastAsia"/>
          <w:lang w:eastAsia="zh-CN"/>
        </w:rPr>
      </w:pPr>
      <w:r>
        <w:rPr>
          <w:rFonts w:hint="eastAsia"/>
          <w:lang w:eastAsia="zh-CN"/>
        </w:rPr>
        <w:t>药品名称：</w:t>
      </w:r>
      <w:r>
        <w:rPr>
          <w:rFonts w:hint="eastAsia"/>
        </w:rPr>
        <w:t>结石通片</w:t>
      </w:r>
      <w:r>
        <w:rPr>
          <w:rFonts w:hint="eastAsia"/>
          <w:lang w:eastAsia="zh-CN"/>
        </w:rPr>
        <w:t xml:space="preserve"> </w:t>
      </w:r>
      <w:r>
        <w:rPr>
          <w:rFonts w:hint="eastAsia"/>
        </w:rPr>
        <w:t>适应症：清热利湿，通淋排石，镇痛止血。用于泌尿系统感染，膀胱炎，肾炎水肿，尿路结石，血尿，淋沥混浊，尿道灼痛等。</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注意事项：孕妇忌服。忌食辛、燥、酸、辣食物。</w:t>
      </w:r>
      <w:r>
        <w:rPr>
          <w:rFonts w:hint="eastAsia"/>
          <w:lang w:eastAsia="zh-CN"/>
        </w:rPr>
        <w:t xml:space="preserve">  </w:t>
      </w:r>
    </w:p>
    <w:p w14:paraId="6502E325">
      <w:pPr>
        <w:rPr>
          <w:rFonts w:hint="eastAsia"/>
          <w:lang w:eastAsia="zh-CN"/>
        </w:rPr>
      </w:pPr>
      <w:r>
        <w:rPr>
          <w:rFonts w:hint="eastAsia"/>
          <w:lang w:eastAsia="zh-CN"/>
        </w:rPr>
        <w:t>药品名称：</w:t>
      </w:r>
      <w:r>
        <w:rPr>
          <w:rFonts w:hint="eastAsia"/>
        </w:rPr>
        <w:t>十一味甘露丸</w:t>
      </w:r>
      <w:r>
        <w:rPr>
          <w:rFonts w:hint="eastAsia"/>
          <w:lang w:eastAsia="zh-CN"/>
        </w:rPr>
        <w:t xml:space="preserve"> </w:t>
      </w:r>
      <w:r>
        <w:rPr>
          <w:rFonts w:hint="eastAsia"/>
        </w:rPr>
        <w:t>适应症：养心安神，调和气血。用于“培龙”引起的头昏，恶心呕吐，反酸。</w:t>
      </w:r>
      <w:r>
        <w:rPr>
          <w:rFonts w:hint="eastAsia"/>
          <w:lang w:eastAsia="zh-CN"/>
        </w:rPr>
        <w:t xml:space="preserve"> </w:t>
      </w:r>
      <w:r>
        <w:rPr>
          <w:rFonts w:hint="eastAsia"/>
        </w:rPr>
        <w:t>用法用量：口服。一次3-4丸，一日2-3次，研碎后服用。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有高血压、心脏病、糖尿病、肝病、肾病等慢性病严重者应在医师指导下服用。3.服药3天症状无缓解，应去医院就诊。4.儿童、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DA3E18E">
      <w:pPr>
        <w:rPr>
          <w:rFonts w:hint="eastAsia"/>
          <w:lang w:eastAsia="zh-CN"/>
        </w:rPr>
      </w:pPr>
      <w:r>
        <w:rPr>
          <w:rFonts w:hint="eastAsia"/>
          <w:lang w:eastAsia="zh-CN"/>
        </w:rPr>
        <w:t>药品名称：</w:t>
      </w:r>
      <w:r>
        <w:rPr>
          <w:rFonts w:hint="eastAsia"/>
        </w:rPr>
        <w:t>瑞格列奈分散片</w:t>
      </w:r>
      <w:r>
        <w:rPr>
          <w:rFonts w:hint="eastAsia"/>
          <w:lang w:eastAsia="zh-CN"/>
        </w:rPr>
        <w:t xml:space="preserve"> </w:t>
      </w:r>
      <w:r>
        <w:rPr>
          <w:rFonts w:hint="eastAsia"/>
        </w:rPr>
        <w:t>适应症：用于饮食控制、降低体重及运动锻炼不能有效控制高血糖的2型糖尿病（非胰岛素依赖型）患者。瑞格列奈片可与二甲双胍合用。与各自单独使用相比，二者合用对控制血糖有协同作用。</w:t>
      </w:r>
      <w:r>
        <w:rPr>
          <w:rFonts w:hint="eastAsia"/>
          <w:lang w:eastAsia="zh-CN"/>
        </w:rPr>
        <w:t xml:space="preserve"> </w:t>
      </w:r>
      <w:r>
        <w:rPr>
          <w:rFonts w:hint="eastAsia"/>
        </w:rPr>
        <w:t>用法用量：瑞格列奈片应在主餐前服用（即餐前服用）。在口服瑞格列奈片30分钟内即出现促胰岛素分泌反应。通常在餐前15分钟内服用本药。服药时间也可掌握在餐前0~30分钟内。请遵医嘱服用瑞格列奈片。剂量因人而异，以个人血糖而定。推荐起始剂量为0.5 mg（1片），以后如需要可每周或每两周作调整。接受其它口服降血糖药治疗的病人可直接转用瑞格列奈片治疗。其推荐起始剂量为1mg（2片）。最大的推荐单次剂量为4mg（8片），进餐时服用。但最大日剂量不应超过16mg（32片）。对于衰弱和营养不良的患者，应谨慎调整剂量。如果与二甲双胍合用，应减少瑞格列奈片的剂量。尽管瑞格列奈主要由胆汁排泄，但肾功能不全的患者仍应慎用。</w:t>
      </w:r>
      <w:r>
        <w:rPr>
          <w:rFonts w:hint="eastAsia"/>
          <w:lang w:eastAsia="zh-CN"/>
        </w:rPr>
        <w:t xml:space="preserve"> </w:t>
      </w:r>
      <w:r>
        <w:rPr>
          <w:rFonts w:hint="eastAsia"/>
        </w:rPr>
        <w:t>禁忌：以下情况禁用：1.已知对瑞格列奈或本品中的任何赋型剂过敏的患者。2.1型糖尿病患者（胰岛素依赖型，IDDM），C-肽阴性糖尿病患者。3.伴随或不伴昏迷的糖尿病酮症酸中毒患者。</w:t>
      </w:r>
      <w:r>
        <w:rPr>
          <w:rFonts w:hint="eastAsia"/>
          <w:lang w:eastAsia="zh-CN"/>
        </w:rPr>
        <w:t xml:space="preserve"> </w:t>
      </w:r>
      <w:r>
        <w:rPr>
          <w:rFonts w:hint="eastAsia"/>
        </w:rPr>
        <w:t>注意事项：1.同其它大多数口服促胰岛素分泌降血糖药物一样，瑞格列奈片也可致低血糖。2.与二甲双胍合用会增加发生低血糖的危险性。如果合并用药后仍发生持续高血糖，则不能再用口服降血糖药控制血糖，而需改用胰岛素治疗。3.在发生应激反应时，如发烧、外伤、感染或手术，可能会出现血糖控制失败。这时，有必要停止服用瑞格列奈而进行短期的胰岛素治疗。4.瑞格列奈片尚未在18岁以下或75岁以上的患者中进行过研究。5.应尽量避免将瑞格列奈与吉非贝齐合用。如果必须合用，应严密监测患者的血糖水平。因为可能需要减少瑞格列奈的用药剂量。6.与其它口服降血糖药一样，患者必须慎用以避免开车时发生低血糖。7.肾功能不全：虽然瑞格列奈水平与肌酐清除率仅有微弱的联系，但本品的总血浆清除率在严重肾功能损伤的患者中略有降低。由于肾功能损伤的糖尿病患者对胰岛素敏感性增强，这些患者增加剂量时应谨慎（参见【药代动力学】）。8.肝功能不全：在通常剂量下，与肝功能正常的患者相比，肝功能损伤患者可能暴露于较高浓度的瑞格列奈及其代谢产物。因此肝功能损伤患者应慎用本品。应延长剂量调整间期，对患者的反应进行充分评估（参见【药代动力学】）。</w:t>
      </w:r>
      <w:r>
        <w:rPr>
          <w:rFonts w:hint="eastAsia"/>
          <w:lang w:eastAsia="zh-CN"/>
        </w:rPr>
        <w:t xml:space="preserve">  </w:t>
      </w:r>
    </w:p>
    <w:p w14:paraId="53D99EF1">
      <w:pPr>
        <w:rPr>
          <w:rFonts w:hint="eastAsia"/>
          <w:lang w:eastAsia="zh-CN"/>
        </w:rPr>
      </w:pPr>
      <w:r>
        <w:rPr>
          <w:rFonts w:hint="eastAsia"/>
          <w:lang w:eastAsia="zh-CN"/>
        </w:rPr>
        <w:t>药品名称：</w:t>
      </w:r>
      <w:r>
        <w:rPr>
          <w:rFonts w:hint="eastAsia"/>
        </w:rPr>
        <w:t>盐酸丙卡特罗颗粒剂</w:t>
      </w:r>
      <w:r>
        <w:rPr>
          <w:rFonts w:hint="eastAsia"/>
          <w:lang w:eastAsia="zh-CN"/>
        </w:rPr>
        <w:t xml:space="preserve"> </w:t>
      </w:r>
      <w:r>
        <w:rPr>
          <w:rFonts w:hint="eastAsia"/>
        </w:rPr>
        <w:t>适应症：本品为支气管扩张剂，适用于支气管哮喘、喘息性支气管炎、慢性阻塞性肺部疾病。</w:t>
      </w:r>
      <w:r>
        <w:rPr>
          <w:rFonts w:hint="eastAsia"/>
          <w:lang w:eastAsia="zh-CN"/>
        </w:rPr>
        <w:t xml:space="preserve"> </w:t>
      </w:r>
      <w:r>
        <w:rPr>
          <w:rFonts w:hint="eastAsia"/>
        </w:rPr>
        <w:t>用法用量：成人：每日2次，每次口服50μg（一袋），或睡前每晚口服一次50μg（一袋）。6岁以上小儿：每日2次，每次口服25μg（半袋），或睡前每晚口服一次25μg（半袋）。儿童可依据年龄和症状适当增减。</w:t>
      </w:r>
      <w:r>
        <w:rPr>
          <w:rFonts w:hint="eastAsia"/>
          <w:lang w:eastAsia="zh-CN"/>
        </w:rPr>
        <w:t xml:space="preserve"> </w:t>
      </w:r>
      <w:r>
        <w:rPr>
          <w:rFonts w:hint="eastAsia"/>
        </w:rPr>
        <w:t>禁忌：对本品有过敏史者禁用。</w:t>
      </w:r>
      <w:r>
        <w:rPr>
          <w:rFonts w:hint="eastAsia"/>
          <w:lang w:eastAsia="zh-CN"/>
        </w:rPr>
        <w:t xml:space="preserve"> </w:t>
      </w:r>
      <w:r>
        <w:rPr>
          <w:rFonts w:hint="eastAsia"/>
        </w:rPr>
        <w:t>注意事项：1、有可能引起心律失常，故服用时应予注意。2、甲状腺机能亢进、高血压、心脏病、糖尿病患者慎用。3、由于早产儿、新生儿、乳儿和幼儿服用的**性尚未确立，应慎用。</w:t>
      </w:r>
      <w:r>
        <w:rPr>
          <w:rFonts w:hint="eastAsia"/>
          <w:lang w:eastAsia="zh-CN"/>
        </w:rPr>
        <w:t xml:space="preserve">  </w:t>
      </w:r>
    </w:p>
    <w:p w14:paraId="3B61D43C">
      <w:pPr>
        <w:rPr>
          <w:rFonts w:hint="eastAsia"/>
          <w:lang w:eastAsia="zh-CN"/>
        </w:rPr>
      </w:pPr>
      <w:r>
        <w:rPr>
          <w:rFonts w:hint="eastAsia"/>
          <w:lang w:eastAsia="zh-CN"/>
        </w:rPr>
        <w:t>药品名称：</w:t>
      </w:r>
      <w:r>
        <w:rPr>
          <w:rFonts w:hint="eastAsia"/>
        </w:rPr>
        <w:t>麝香风湿跌打膏</w:t>
      </w:r>
      <w:r>
        <w:rPr>
          <w:rFonts w:hint="eastAsia"/>
          <w:lang w:eastAsia="zh-CN"/>
        </w:rPr>
        <w:t xml:space="preserve"> </w:t>
      </w:r>
      <w:r>
        <w:rPr>
          <w:rFonts w:hint="eastAsia"/>
        </w:rPr>
        <w:t>适应症：祛风去湿，化瘀止痛。用于风湿痛，跌打损伤，肿痛。</w:t>
      </w:r>
      <w:r>
        <w:rPr>
          <w:rFonts w:hint="eastAsia"/>
          <w:lang w:eastAsia="zh-CN"/>
        </w:rPr>
        <w:t xml:space="preserve"> </w:t>
      </w:r>
      <w:r>
        <w:rPr>
          <w:rFonts w:hint="eastAsia"/>
        </w:rPr>
        <w:t>用法用量：外用，贴敷洗净患处。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2.忌食生冷、油腻食物。3.皮肤破溃或感染处禁用。4.青光眼、前列腺肥大患者应在医师指导下使用。5.经期及哺乳期妇女慎用。儿童、年老体弱者应在医师指导下使用。6.本品不宜长期或大面积使用，用药后皮肤过敏如出现搔痒、皮疹等现象时，应停止使用，症状严重者应去医院就诊。7.用药3天症状无缓解，应去医院就诊。8.对本品过敏者禁用，过敏体质者慎用。9.运动员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06797D7">
      <w:pPr>
        <w:rPr>
          <w:rFonts w:hint="eastAsia"/>
          <w:lang w:eastAsia="zh-CN"/>
        </w:rPr>
      </w:pPr>
      <w:r>
        <w:rPr>
          <w:rFonts w:hint="eastAsia"/>
          <w:lang w:eastAsia="zh-CN"/>
        </w:rPr>
        <w:t>药品名称：</w:t>
      </w:r>
      <w:r>
        <w:rPr>
          <w:rFonts w:hint="eastAsia"/>
        </w:rPr>
        <w:t>痛经宁片</w:t>
      </w:r>
      <w:r>
        <w:rPr>
          <w:rFonts w:hint="eastAsia"/>
          <w:lang w:eastAsia="zh-CN"/>
        </w:rPr>
        <w:t xml:space="preserve"> </w:t>
      </w:r>
      <w:r>
        <w:rPr>
          <w:rFonts w:hint="eastAsia"/>
        </w:rPr>
        <w:t>适应症：调经止痛。用于月经不调，经前、行经期腹痛。</w:t>
      </w:r>
      <w:r>
        <w:rPr>
          <w:rFonts w:hint="eastAsia"/>
          <w:lang w:eastAsia="zh-CN"/>
        </w:rPr>
        <w:t xml:space="preserve"> </w:t>
      </w:r>
      <w:r>
        <w:rPr>
          <w:rFonts w:hint="eastAsia"/>
        </w:rPr>
        <w:t>用法用量：口服，一次4片，一日2次。空腹时用温开水冲服，于经前七天开始服用，连服10天。</w:t>
      </w:r>
      <w:r>
        <w:rPr>
          <w:rFonts w:hint="eastAsia"/>
          <w:lang w:eastAsia="zh-CN"/>
        </w:rPr>
        <w:t xml:space="preserve"> </w:t>
      </w:r>
      <w:r>
        <w:rPr>
          <w:rFonts w:hint="eastAsia"/>
        </w:rPr>
        <w:t>禁忌：孕妇禁用。糖尿病患者禁服含糖型。</w:t>
      </w:r>
      <w:r>
        <w:rPr>
          <w:rFonts w:hint="eastAsia"/>
          <w:lang w:eastAsia="zh-CN"/>
        </w:rPr>
        <w:t xml:space="preserve"> </w:t>
      </w:r>
      <w:r>
        <w:rPr>
          <w:rFonts w:hint="eastAsia"/>
        </w:rPr>
        <w:t>注意事项：1.忌食生冷食物、不宜洗凉水澡。2.患有其他疾病者，应在医师指导下服用。3.经期或经后小腹隐痛喜按，痛经伴月经过多者均不宜选用。4.治疗痛经，宜在经前7天开始服药，连服10天。如有生育要求应在医师指导下服用。5.服药后痛经不减轻，或重度痛经者，应到医院诊治。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F6FA450">
      <w:pPr>
        <w:rPr>
          <w:rFonts w:hint="eastAsia"/>
          <w:lang w:eastAsia="zh-CN"/>
        </w:rPr>
      </w:pPr>
      <w:r>
        <w:rPr>
          <w:rFonts w:hint="eastAsia"/>
          <w:lang w:eastAsia="zh-CN"/>
        </w:rPr>
        <w:t>药品名称：</w:t>
      </w:r>
      <w:r>
        <w:rPr>
          <w:rFonts w:hint="eastAsia"/>
        </w:rPr>
        <w:t>痛经口服液</w:t>
      </w:r>
      <w:r>
        <w:rPr>
          <w:rFonts w:hint="eastAsia"/>
          <w:lang w:eastAsia="zh-CN"/>
        </w:rPr>
        <w:t xml:space="preserve"> </w:t>
      </w:r>
      <w:r>
        <w:rPr>
          <w:rFonts w:hint="eastAsia"/>
        </w:rPr>
        <w:t>适应症：行气活血，调经止痛。用于气滞血瘀引起痛经症的经前、经期腹部胀痛。</w:t>
      </w:r>
      <w:r>
        <w:rPr>
          <w:rFonts w:hint="eastAsia"/>
          <w:lang w:eastAsia="zh-CN"/>
        </w:rPr>
        <w:t xml:space="preserve"> </w:t>
      </w:r>
      <w:r>
        <w:rPr>
          <w:rFonts w:hint="eastAsia"/>
        </w:rPr>
        <w:t>用法用量：口服，一次10～20毫升，一日2～3次。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经期忌生冷饮食、不宜洗凉水澡。2.痛经伴有其他疾病者，应在医师指导下服用。3.服药后痛经不减轻，或重度痛经者，应到医院诊治。4.经前3～7天或经期服药，有生育要求（未避孕）者，宜经期服药。5.按用法用量服用，长期服用应向医师咨询。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68A32E0">
      <w:pPr>
        <w:rPr>
          <w:rFonts w:hint="eastAsia"/>
          <w:lang w:eastAsia="zh-CN"/>
        </w:rPr>
      </w:pPr>
      <w:r>
        <w:rPr>
          <w:rFonts w:hint="eastAsia"/>
          <w:lang w:eastAsia="zh-CN"/>
        </w:rPr>
        <w:t>药品名称：</w:t>
      </w:r>
      <w:r>
        <w:rPr>
          <w:rFonts w:hint="eastAsia"/>
        </w:rPr>
        <w:t>双氯芬酸钾凝胶</w:t>
      </w:r>
      <w:r>
        <w:rPr>
          <w:rFonts w:hint="eastAsia"/>
          <w:lang w:eastAsia="zh-CN"/>
        </w:rPr>
        <w:t xml:space="preserve"> </w:t>
      </w:r>
      <w:r>
        <w:rPr>
          <w:rFonts w:hint="eastAsia"/>
        </w:rPr>
        <w:t>适应症：适用于下列疾病局部疼痛和炎症的短期对症治疗。1.肌肉、肌腱、韧带的扭伤、挫伤、拉伤等软组织损伤。2.腱鞘炎、网球肘、滑囊炎、肩周炎等。3.类风湿性关节炎、骨关节炎等。4.急性痛风。</w:t>
      </w:r>
      <w:r>
        <w:rPr>
          <w:rFonts w:hint="eastAsia"/>
          <w:lang w:eastAsia="zh-CN"/>
        </w:rPr>
        <w:t xml:space="preserve"> </w:t>
      </w:r>
      <w:r>
        <w:rPr>
          <w:rFonts w:hint="eastAsia"/>
        </w:rPr>
        <w:t>用法用量：根据疼痛部位大小，用本品2～4g，涂于患处，并轻轻摩擦，每日3～4次，一日总量不超过20g。</w:t>
      </w:r>
      <w:r>
        <w:rPr>
          <w:rFonts w:hint="eastAsia"/>
          <w:lang w:eastAsia="zh-CN"/>
        </w:rPr>
        <w:t xml:space="preserve"> </w:t>
      </w:r>
      <w:r>
        <w:rPr>
          <w:rFonts w:hint="eastAsia"/>
        </w:rPr>
        <w:t>禁忌：1.对本品及其它非甾体类抗炎药过敏者禁用。2.对丙二醇过敏者禁用。</w:t>
      </w:r>
      <w:r>
        <w:rPr>
          <w:rFonts w:hint="eastAsia"/>
          <w:lang w:eastAsia="zh-CN"/>
        </w:rPr>
        <w:t xml:space="preserve"> </w:t>
      </w:r>
      <w:r>
        <w:rPr>
          <w:rFonts w:hint="eastAsia"/>
        </w:rPr>
        <w:t>注意事项：1.本品仅可用于完整皮肤，不用于皮肤损伤部位。2.勿与眼睛及粘膜接触。3.本品仅供外用，切勿入口。</w:t>
      </w:r>
      <w:r>
        <w:rPr>
          <w:rFonts w:hint="eastAsia"/>
          <w:lang w:eastAsia="zh-CN"/>
        </w:rPr>
        <w:t xml:space="preserve">  </w:t>
      </w:r>
    </w:p>
    <w:p w14:paraId="177529AB">
      <w:pPr>
        <w:rPr>
          <w:rFonts w:hint="eastAsia"/>
          <w:lang w:eastAsia="zh-CN"/>
        </w:rPr>
      </w:pPr>
      <w:r>
        <w:rPr>
          <w:rFonts w:hint="eastAsia"/>
          <w:lang w:eastAsia="zh-CN"/>
        </w:rPr>
        <w:t>药品名称：</w:t>
      </w:r>
      <w:r>
        <w:rPr>
          <w:rFonts w:hint="eastAsia"/>
        </w:rPr>
        <w:t>注射用克林霉素磷酸酯</w:t>
      </w:r>
      <w:r>
        <w:rPr>
          <w:rFonts w:hint="eastAsia"/>
          <w:lang w:eastAsia="zh-CN"/>
        </w:rPr>
        <w:t xml:space="preserve"> </w:t>
      </w:r>
      <w:r>
        <w:rPr>
          <w:rFonts w:hint="eastAsia"/>
        </w:rPr>
        <w:t>适应症：革兰氏阳性菌引起的下列各种感染性疾病：1.扁桃体炎、化脓性中耳炎、鼻窦炎等。2.急性支气管炎、慢性支气管炎急性发作、肺炎、肺脓肿和支气管扩张合并感染等。3.皮肤和软组织感染：疖、痈、脓肿、蜂窝组织炎、创伤、烧伤和手术后感染等。4.沁尿系统感染：急性尿道炎、急性肾盂肾炎、前列腺炎等。5.其他：骨髓炎、败血症、腹膜炎和口腔感染等。厌氧菌引起各种感染性疾病：1.胸、肺脓肿、厌氧菌性肺炎。2.皮肤和软组织感染、败血症。3.腹腔内感染：腹膜炎、腹腔内脓肿。4.女性盆腔及生殖器感染：子宫内膜炎、非淋球菌性输卵管及卵巢脓肿、盆腔蜂窝组织炎及妇科手术后感染等。</w:t>
      </w:r>
      <w:r>
        <w:rPr>
          <w:rFonts w:hint="eastAsia"/>
          <w:lang w:eastAsia="zh-CN"/>
        </w:rPr>
        <w:t xml:space="preserve"> </w:t>
      </w:r>
      <w:r>
        <w:rPr>
          <w:rFonts w:hint="eastAsia"/>
        </w:rPr>
        <w:t>用法用量：成人：深部肌内注射或静脉滴注给药。中度感染：每日0.6～1.2g(1～2支），分2、3、4等剂量，每12、8、6小时一次。严重感染：每日1.2～2.7g(2～4.5支），分2、3、4等剂量，每12、8、6小时一次，或遒医嘱。儿童：肌内注射或静脉滴注给药：中度感染：每日15～25mg/kg，分3或4等剂量，8或6小时一次。重度感染：每日25～40mg/kg，分3或4等剂量，8或6小时一次。或遒医嘱。静脉滴注需将本品0.6g（1支）用100～200ml生理盐水或5%葡萄糖稀释成≤6mg/ml浓度的药液，静脉滴注30分钟。</w:t>
      </w:r>
      <w:r>
        <w:rPr>
          <w:rFonts w:hint="eastAsia"/>
          <w:lang w:eastAsia="zh-CN"/>
        </w:rPr>
        <w:t xml:space="preserve"> </w:t>
      </w:r>
      <w:r>
        <w:rPr>
          <w:rFonts w:hint="eastAsia"/>
        </w:rPr>
        <w:t>禁忌：本品与林可霉素、克林霉素有交叉耐药性，对克林霉素或林可霉素有过敏史者禁用。</w:t>
      </w:r>
      <w:r>
        <w:rPr>
          <w:rFonts w:hint="eastAsia"/>
          <w:lang w:eastAsia="zh-CN"/>
        </w:rPr>
        <w:t xml:space="preserve"> </w:t>
      </w:r>
      <w:r>
        <w:rPr>
          <w:rFonts w:hint="eastAsia"/>
        </w:rPr>
        <w:t>注意事项：</w:t>
      </w:r>
      <w:r>
        <w:rPr>
          <w:rFonts w:hint="eastAsia"/>
          <w:lang w:eastAsia="zh-CN"/>
        </w:rPr>
        <w:t xml:space="preserve">  </w:t>
      </w:r>
    </w:p>
    <w:p w14:paraId="730020CF">
      <w:pPr>
        <w:rPr>
          <w:rFonts w:hint="eastAsia"/>
          <w:lang w:eastAsia="zh-CN"/>
        </w:rPr>
      </w:pPr>
      <w:r>
        <w:rPr>
          <w:rFonts w:hint="eastAsia"/>
          <w:lang w:eastAsia="zh-CN"/>
        </w:rPr>
        <w:t>药品名称：</w:t>
      </w:r>
      <w:r>
        <w:rPr>
          <w:rFonts w:hint="eastAsia"/>
        </w:rPr>
        <w:t>盐酸奥昔非君片</w:t>
      </w:r>
      <w:r>
        <w:rPr>
          <w:rFonts w:hint="eastAsia"/>
          <w:lang w:eastAsia="zh-CN"/>
        </w:rPr>
        <w:t xml:space="preserve"> </w:t>
      </w:r>
      <w:r>
        <w:rPr>
          <w:rFonts w:hint="eastAsia"/>
        </w:rPr>
        <w:t>适应症：用于冠心病、心绞痛、心肌梗死</w:t>
      </w:r>
      <w:r>
        <w:rPr>
          <w:rFonts w:hint="eastAsia"/>
          <w:lang w:eastAsia="zh-CN"/>
        </w:rPr>
        <w:t xml:space="preserve"> </w:t>
      </w:r>
      <w:r>
        <w:rPr>
          <w:rFonts w:hint="eastAsia"/>
        </w:rPr>
        <w:t>用法用量：口服。一次4-8mg(1-2片)，一日三次(3-6片)</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注意事项：1.不宜与β受体阻滞剂配伍应用。2.不能供血流动力学显著改变的主动脉功能不全的患者使用。</w:t>
      </w:r>
      <w:r>
        <w:rPr>
          <w:rFonts w:hint="eastAsia"/>
          <w:lang w:eastAsia="zh-CN"/>
        </w:rPr>
        <w:t xml:space="preserve">  </w:t>
      </w:r>
    </w:p>
    <w:p w14:paraId="10125DE1">
      <w:pPr>
        <w:rPr>
          <w:rFonts w:hint="eastAsia"/>
          <w:lang w:eastAsia="zh-CN"/>
        </w:rPr>
      </w:pPr>
      <w:r>
        <w:rPr>
          <w:rFonts w:hint="eastAsia"/>
          <w:lang w:eastAsia="zh-CN"/>
        </w:rPr>
        <w:t>药品名称：</w:t>
      </w:r>
      <w:r>
        <w:rPr>
          <w:rFonts w:hint="eastAsia"/>
        </w:rPr>
        <w:t>磷霉素钙片</w:t>
      </w:r>
      <w:r>
        <w:rPr>
          <w:rFonts w:hint="eastAsia"/>
          <w:lang w:eastAsia="zh-CN"/>
        </w:rPr>
        <w:t xml:space="preserve"> </w:t>
      </w:r>
      <w:r>
        <w:rPr>
          <w:rFonts w:hint="eastAsia"/>
        </w:rPr>
        <w:t>适应症：口服适用于对磷霉素敏感的致病菌所致的下列感染：1.肠道感染：细菌性肠炎、菌痢。2.泌尿系统感染：膀胱炎、肾盂肾炎、尿道炎。3.皮肤科及软组织感染：疖病、炭疽、汗腺炎、淋巴结炎、毛囊炎。4.呼吸道感染：鼻咽炎、扁桃体炎、气管炎、早期慢性支气管炎。5.眼科：麦粒肿、泪囊炎。6.妇科：阴道炎、子宫颈炎。</w:t>
      </w:r>
      <w:r>
        <w:rPr>
          <w:rFonts w:hint="eastAsia"/>
          <w:lang w:eastAsia="zh-CN"/>
        </w:rPr>
        <w:t xml:space="preserve"> </w:t>
      </w:r>
      <w:r>
        <w:rPr>
          <w:rFonts w:hint="eastAsia"/>
        </w:rPr>
        <w:t>用法用量：口服，小儿每日按体重一次50～100mg/kg，一日3～4次。</w:t>
      </w:r>
      <w:r>
        <w:rPr>
          <w:rFonts w:hint="eastAsia"/>
          <w:lang w:eastAsia="zh-CN"/>
        </w:rPr>
        <w:t xml:space="preserve"> </w:t>
      </w:r>
      <w:r>
        <w:rPr>
          <w:rFonts w:hint="eastAsia"/>
        </w:rPr>
        <w:t>禁忌：</w:t>
      </w:r>
      <w:r>
        <w:rPr>
          <w:rFonts w:hint="eastAsia"/>
          <w:lang w:eastAsia="zh-CN"/>
        </w:rPr>
        <w:t xml:space="preserve"> </w:t>
      </w:r>
      <w:r>
        <w:rPr>
          <w:rFonts w:hint="eastAsia"/>
        </w:rPr>
        <w:t>注意事项：1.与β内酰胺类、氨基糖苷类等抗生素联用时常呈协同作用，并可减少或延迟细菌耐药性的产生。2.磷霉素在体外对二磷酸腺苷（ADP）介导的血小板凝集有抑制作用，剂量加大时更为显著，但临床应用中尚未见引起出血的报道。</w:t>
      </w:r>
      <w:r>
        <w:rPr>
          <w:rFonts w:hint="eastAsia"/>
          <w:lang w:eastAsia="zh-CN"/>
        </w:rPr>
        <w:t xml:space="preserve">  </w:t>
      </w:r>
    </w:p>
    <w:p w14:paraId="205A405D">
      <w:pPr>
        <w:rPr>
          <w:rFonts w:hint="eastAsia"/>
          <w:lang w:eastAsia="zh-CN"/>
        </w:rPr>
      </w:pPr>
      <w:r>
        <w:rPr>
          <w:rFonts w:hint="eastAsia"/>
          <w:lang w:eastAsia="zh-CN"/>
        </w:rPr>
        <w:t>药品名称：</w:t>
      </w:r>
      <w:r>
        <w:rPr>
          <w:rFonts w:hint="eastAsia"/>
        </w:rPr>
        <w:t>复方曲马多片</w:t>
      </w:r>
      <w:r>
        <w:rPr>
          <w:rFonts w:hint="eastAsia"/>
          <w:lang w:eastAsia="zh-CN"/>
        </w:rPr>
        <w:t xml:space="preserve"> </w:t>
      </w:r>
      <w:r>
        <w:rPr>
          <w:rFonts w:hint="eastAsia"/>
        </w:rPr>
        <w:t>适应症：用于中度疼痛、如癌症、术后、创伤或产科疼痛的止痛。</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禁忌：1．对酒精、安眠药、镇静药或其它中枢神经系统药物急性中毒者禁用。2．对本品过敏者禁用。</w:t>
      </w:r>
      <w:r>
        <w:rPr>
          <w:rFonts w:hint="eastAsia"/>
          <w:lang w:eastAsia="zh-CN"/>
        </w:rPr>
        <w:t xml:space="preserve"> </w:t>
      </w:r>
      <w:r>
        <w:rPr>
          <w:rFonts w:hint="eastAsia"/>
        </w:rPr>
        <w:t>注意事项：1．对阿片类药物敏感者、肝、肾功能不全，心脏病患者慎用。2．由于影响机械操作者和驾驶员的反应能力，服用本品后避免驾驶机动车，操作机械或高空作业。3．嗜酒者慎用复方曲马多片。</w:t>
      </w:r>
      <w:r>
        <w:rPr>
          <w:rFonts w:hint="eastAsia"/>
          <w:lang w:eastAsia="zh-CN"/>
        </w:rPr>
        <w:t xml:space="preserve">  </w:t>
      </w:r>
    </w:p>
    <w:p w14:paraId="5D656398">
      <w:pPr>
        <w:rPr>
          <w:rFonts w:hint="eastAsia"/>
          <w:lang w:eastAsia="zh-CN"/>
        </w:rPr>
      </w:pPr>
      <w:r>
        <w:rPr>
          <w:rFonts w:hint="eastAsia"/>
          <w:lang w:eastAsia="zh-CN"/>
        </w:rPr>
        <w:t>药品名称：</w:t>
      </w:r>
      <w:r>
        <w:rPr>
          <w:rFonts w:hint="eastAsia"/>
        </w:rPr>
        <w:t>乳核散结片</w:t>
      </w:r>
      <w:r>
        <w:rPr>
          <w:rFonts w:hint="eastAsia"/>
          <w:lang w:eastAsia="zh-CN"/>
        </w:rPr>
        <w:t xml:space="preserve"> </w:t>
      </w:r>
      <w:r>
        <w:rPr>
          <w:rFonts w:hint="eastAsia"/>
        </w:rPr>
        <w:t>适应症：舒肝活血，祛痰软坚，用于肝郁气滞、痰瘀互结所致的乳癖，症见乳房肿块或结节、数目不等、大小不一、质软或中等硬、或乳房胀痛、经前疼痛加剧；乳腺增生病见上述证候者。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注意事项：1、本品含昆布、海藻等含碘药物，甲亢患者慎服。2、本品含有光慈菇，该药材有小毒，过量、久服可引起胃肠道不适等不良反应。3、月经期间，停止服药。4、对漏芦过敏者慎用。5、孕妇慎用。</w:t>
      </w:r>
      <w:r>
        <w:rPr>
          <w:rFonts w:hint="eastAsia"/>
          <w:lang w:eastAsia="zh-CN"/>
        </w:rPr>
        <w:t xml:space="preserve">  </w:t>
      </w:r>
    </w:p>
    <w:p w14:paraId="0B1F12D1">
      <w:pPr>
        <w:rPr>
          <w:rFonts w:hint="eastAsia"/>
          <w:lang w:eastAsia="zh-CN"/>
        </w:rPr>
      </w:pPr>
      <w:r>
        <w:rPr>
          <w:rFonts w:hint="eastAsia"/>
          <w:lang w:eastAsia="zh-CN"/>
        </w:rPr>
        <w:t>药品名称：</w:t>
      </w:r>
      <w:r>
        <w:rPr>
          <w:rFonts w:hint="eastAsia"/>
        </w:rPr>
        <w:t>千柏鼻炎胶囊</w:t>
      </w:r>
      <w:r>
        <w:rPr>
          <w:rFonts w:hint="eastAsia"/>
          <w:lang w:eastAsia="zh-CN"/>
        </w:rPr>
        <w:t xml:space="preserve"> </w:t>
      </w:r>
      <w:r>
        <w:rPr>
          <w:rFonts w:hint="eastAsia"/>
        </w:rPr>
        <w:t>适应症：清热解毒，活血祛风。用于急慢性鼻炎，过敏性鼻炎，鼻窦炎及咽炎等症。</w:t>
      </w:r>
      <w:r>
        <w:rPr>
          <w:rFonts w:hint="eastAsia"/>
          <w:lang w:eastAsia="zh-CN"/>
        </w:rPr>
        <w:t xml:space="preserve"> </w:t>
      </w:r>
      <w:r>
        <w:rPr>
          <w:rFonts w:hint="eastAsia"/>
        </w:rPr>
        <w:t>用法用量：口服，一次2粒，一日3次，15天为一个疗程。症状减轻后，减量维持或遵医嘱。</w:t>
      </w:r>
      <w:r>
        <w:rPr>
          <w:rFonts w:hint="eastAsia"/>
          <w:lang w:eastAsia="zh-CN"/>
        </w:rPr>
        <w:t xml:space="preserve"> </w:t>
      </w:r>
      <w:r>
        <w:rPr>
          <w:rFonts w:hint="eastAsia"/>
        </w:rPr>
        <w:t>禁忌：孕妇、哺乳期妇女、儿童及老年人禁用。</w:t>
      </w:r>
      <w:r>
        <w:rPr>
          <w:rFonts w:hint="eastAsia"/>
          <w:lang w:eastAsia="zh-CN"/>
        </w:rPr>
        <w:t xml:space="preserve"> </w:t>
      </w:r>
      <w:r>
        <w:rPr>
          <w:rFonts w:hint="eastAsia"/>
        </w:rPr>
        <w:t>注意事项：1.本品处方中主要成分是千里光，千里光含有的吡咯里西啶类生物碱具有明显的肝脏毒性，鉴于尚无充分的临床研究数据证实本复方制剂可以减低或消除其中的不良反应或其他应当注意的事项，故在此列出与千里光应用相关的内容，以提示医生和患者在使用本品时予以关注 本品处方中的千里光用量较大而千里光含有的吡咯里西啶类生物碱具有明显的肝脏毒性，可以引起人类静脉栓塞为特征的严重肝损害，死亡率较高。发病过程可呈现 急性、亚急性和慢性过程，摄入大量的吡咯里西啶类生物碱可引起急性肝毒性，以急性腹痛、腹胀、急性肝肿大、以及迅速出现腹水为突出表现，常伴有全身乏力、 发热、呕吐、恶心和腹壁静脉扩张等症状，有的病人有水肿和黄疸，亚急性肝损伤表现为肝脏肿大，有或无腹水，有的病人有脾肿大。慢性肝损伤是长期小量摄入吡 咯里西啶类生物碱引起，表现为肝纤维化和肝硬化，与其他疾病引起的肝硬化临床特点无明显区别。实验室检查可见血清转氨酶和胆红素增高，也可能有血清白蛋白 降低，碱性磷酸酶增高和凝血酶原时间延长等。 儿童对吡咯里西啶类生物碱更为敏感，已有临床报道儿童应用后出现爆发中毒甚至死亡的病例，吡咯里西啶类生物碱可以通过胎盘组织，可以通过乳汁分泌，孕妇应用可以影响胎儿，哺乳妇女应用可以影响受乳婴儿。 2.由于本品存在一定的肝损害，因此应严格按用法用量服用，不宜大量服用，也不宜长服久服。</w:t>
      </w:r>
      <w:r>
        <w:rPr>
          <w:rFonts w:hint="eastAsia"/>
          <w:lang w:eastAsia="zh-CN"/>
        </w:rPr>
        <w:t xml:space="preserve">  </w:t>
      </w:r>
    </w:p>
    <w:p w14:paraId="4C905720">
      <w:pPr>
        <w:rPr>
          <w:rFonts w:hint="eastAsia"/>
          <w:lang w:eastAsia="zh-CN"/>
        </w:rPr>
      </w:pPr>
      <w:r>
        <w:rPr>
          <w:rFonts w:hint="eastAsia"/>
          <w:lang w:eastAsia="zh-CN"/>
        </w:rPr>
        <w:t>药品名称：</w:t>
      </w:r>
      <w:r>
        <w:rPr>
          <w:rFonts w:hint="eastAsia"/>
        </w:rPr>
        <w:t>消痔丸</w:t>
      </w:r>
      <w:r>
        <w:rPr>
          <w:rFonts w:hint="eastAsia"/>
          <w:lang w:eastAsia="zh-CN"/>
        </w:rPr>
        <w:t xml:space="preserve"> </w:t>
      </w:r>
      <w:r>
        <w:rPr>
          <w:rFonts w:hint="eastAsia"/>
        </w:rPr>
        <w:t>适应症：消肿生肌，清热润便，补气固脱，止血，止痛。用于痔疾肿痛，便秘出血，脱肛不收以及肠风下血，积滞不化等症。</w:t>
      </w:r>
      <w:r>
        <w:rPr>
          <w:rFonts w:hint="eastAsia"/>
          <w:lang w:eastAsia="zh-CN"/>
        </w:rPr>
        <w:t xml:space="preserve"> </w:t>
      </w:r>
      <w:r>
        <w:rPr>
          <w:rFonts w:hint="eastAsia"/>
        </w:rPr>
        <w:t>用法用量：口服，一次１丸，一日3次，小儿酌减。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注意事项：孕妇慎用。</w:t>
      </w:r>
      <w:r>
        <w:rPr>
          <w:rFonts w:hint="eastAsia"/>
          <w:lang w:eastAsia="zh-CN"/>
        </w:rPr>
        <w:t xml:space="preserve">  </w:t>
      </w:r>
    </w:p>
    <w:p w14:paraId="090E2997">
      <w:pPr>
        <w:rPr>
          <w:rFonts w:hint="eastAsia"/>
          <w:lang w:eastAsia="zh-CN"/>
        </w:rPr>
      </w:pPr>
      <w:r>
        <w:rPr>
          <w:rFonts w:hint="eastAsia"/>
          <w:lang w:eastAsia="zh-CN"/>
        </w:rPr>
        <w:t>药品名称：</w:t>
      </w:r>
      <w:r>
        <w:rPr>
          <w:rFonts w:hint="eastAsia"/>
        </w:rPr>
        <w:t>活血风湿膏</w:t>
      </w:r>
      <w:r>
        <w:rPr>
          <w:rFonts w:hint="eastAsia"/>
          <w:lang w:eastAsia="zh-CN"/>
        </w:rPr>
        <w:t xml:space="preserve"> </w:t>
      </w:r>
      <w:r>
        <w:rPr>
          <w:rFonts w:hint="eastAsia"/>
        </w:rPr>
        <w:t>适应症：祛风散寒，活血止痛。用于骨关节炎，颈、膝关节疼痛及活动不利，属“风寒痹阻，血行瘀滞”证者。</w:t>
      </w:r>
      <w:r>
        <w:rPr>
          <w:rFonts w:hint="eastAsia"/>
          <w:lang w:eastAsia="zh-CN"/>
        </w:rPr>
        <w:t xml:space="preserve"> </w:t>
      </w:r>
      <w:r>
        <w:rPr>
          <w:rFonts w:hint="eastAsia"/>
        </w:rPr>
        <w:t>用法用量：贴敷患处，一次1～2贴，一日2次，一次贴12小时。</w:t>
      </w:r>
      <w:r>
        <w:rPr>
          <w:rFonts w:hint="eastAsia"/>
          <w:lang w:eastAsia="zh-CN"/>
        </w:rPr>
        <w:t xml:space="preserve"> </w:t>
      </w:r>
      <w:r>
        <w:rPr>
          <w:rFonts w:hint="eastAsia"/>
        </w:rPr>
        <w:t>禁忌：孕妇及皮肤破损处忌用。</w:t>
      </w:r>
      <w:r>
        <w:rPr>
          <w:rFonts w:hint="eastAsia"/>
          <w:lang w:eastAsia="zh-CN"/>
        </w:rPr>
        <w:t xml:space="preserve"> </w:t>
      </w:r>
      <w:r>
        <w:rPr>
          <w:rFonts w:hint="eastAsia"/>
        </w:rPr>
        <w:t>注意事项：1.本品为外用药。2.忌生冷、油腻食物。3.心脏病患者慎用。4.若出现恶心、呕吐、腹痛、腹泻、头昏眼花，口舌、四肢及全身发麻，畏寒，继之瞳孔散大，视觉模糊，呼吸困难，手足抽搐，躁动，大小便失禁即应停用，迅速去医院就诊。5.儿童、经期及哺乳期妇女、年老体弱者应在医师指导下使用。6.本品为骨关节炎颈、膝关节疼痛的对症用药，如症状较重或为其他疾病所致颈、膝关节疼痛者应及时去医院就诊。7.本品不宜长期或大面积使用，用药后皮肤过敏如出现瘙痒、皮疹等现象时，应停止使用，症状严重者应去医院就诊。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5EE4D7D">
      <w:pPr>
        <w:rPr>
          <w:rFonts w:hint="eastAsia"/>
          <w:lang w:eastAsia="zh-CN"/>
        </w:rPr>
      </w:pPr>
      <w:r>
        <w:rPr>
          <w:rFonts w:hint="eastAsia"/>
          <w:lang w:eastAsia="zh-CN"/>
        </w:rPr>
        <w:t>药品名称：</w:t>
      </w:r>
      <w:r>
        <w:rPr>
          <w:rFonts w:hint="eastAsia"/>
        </w:rPr>
        <w:t>复方龙血竭胶囊</w:t>
      </w:r>
      <w:r>
        <w:rPr>
          <w:rFonts w:hint="eastAsia"/>
          <w:lang w:eastAsia="zh-CN"/>
        </w:rPr>
        <w:t xml:space="preserve"> </w:t>
      </w:r>
      <w:r>
        <w:rPr>
          <w:rFonts w:hint="eastAsia"/>
        </w:rPr>
        <w:t>适应症：活血化瘀，通窍止痛。用于稳定性劳力性冠心病心绞痛一、二级。中医辨证为心血瘀阻证，症见胸闷刺痛、绞痛，固定不移，入夜更甚，时或心悸不宁，舌质紫暗，脉沉。</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76873699">
      <w:pPr>
        <w:rPr>
          <w:rFonts w:hint="eastAsia"/>
          <w:lang w:eastAsia="zh-CN"/>
        </w:rPr>
      </w:pPr>
      <w:r>
        <w:rPr>
          <w:rFonts w:hint="eastAsia"/>
          <w:lang w:eastAsia="zh-CN"/>
        </w:rPr>
        <w:t>药品名称：</w:t>
      </w:r>
      <w:r>
        <w:rPr>
          <w:rFonts w:hint="eastAsia"/>
        </w:rPr>
        <w:t>抗病毒片</w:t>
      </w:r>
      <w:r>
        <w:rPr>
          <w:rFonts w:hint="eastAsia"/>
          <w:lang w:eastAsia="zh-CN"/>
        </w:rPr>
        <w:t xml:space="preserve"> </w:t>
      </w:r>
      <w:r>
        <w:rPr>
          <w:rFonts w:hint="eastAsia"/>
        </w:rPr>
        <w:t>适应症：清热祛湿，凉血解毒。用于感冒风热，症见发热头痛，咳嗽，咽干，咽喉肿痛，尿赤;上呼吸道感染及流行性感冒见上述证侯者。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烟、酒及辛辣、生冷、油腻食物。2．不宜在服药期间同时服用滋补性中药。3．发高烧体温超过38.5℃的患者，请上医院就诊；脾胃虚寒泄泻者慎服。4．高血压、心脏病、肝病、糖尿病、肾病等慢性病严重者应在医师指导下服用。5．本品不宜长期服用，服药3天症状无缓解，或临床症状较重，病程较长或合并有细菌感染的患者，应去医院就诊，或应加服其他治疗药物。6．严格按用法用量服用，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667CCB79">
      <w:pPr>
        <w:rPr>
          <w:rFonts w:hint="eastAsia"/>
          <w:lang w:eastAsia="zh-CN"/>
        </w:rPr>
      </w:pPr>
      <w:r>
        <w:rPr>
          <w:rFonts w:hint="eastAsia"/>
          <w:lang w:eastAsia="zh-CN"/>
        </w:rPr>
        <w:t>药品名称：</w:t>
      </w:r>
      <w:r>
        <w:rPr>
          <w:rFonts w:hint="eastAsia"/>
        </w:rPr>
        <w:t>九味羌活片</w:t>
      </w:r>
      <w:r>
        <w:rPr>
          <w:rFonts w:hint="eastAsia"/>
          <w:lang w:eastAsia="zh-CN"/>
        </w:rPr>
        <w:t xml:space="preserve"> </w:t>
      </w:r>
      <w:r>
        <w:rPr>
          <w:rFonts w:hint="eastAsia"/>
        </w:rPr>
        <w:t>适应症：解表除湿。用于恶寒发热，无汗，头痛口干，肢体酸痛。</w:t>
      </w:r>
      <w:r>
        <w:rPr>
          <w:rFonts w:hint="eastAsia"/>
          <w:lang w:eastAsia="zh-CN"/>
        </w:rPr>
        <w:t xml:space="preserve"> </w:t>
      </w:r>
      <w:r>
        <w:rPr>
          <w:rFonts w:hint="eastAsia"/>
        </w:rPr>
        <w:t>用法用量：用姜汤或温开水送服，一次4～5片，一日2～3次。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7ED15FD">
      <w:pPr>
        <w:rPr>
          <w:rFonts w:hint="eastAsia"/>
          <w:lang w:eastAsia="zh-CN"/>
        </w:rPr>
      </w:pPr>
      <w:r>
        <w:rPr>
          <w:rFonts w:hint="eastAsia"/>
          <w:lang w:eastAsia="zh-CN"/>
        </w:rPr>
        <w:t>药品名称：</w:t>
      </w:r>
      <w:r>
        <w:rPr>
          <w:rFonts w:hint="eastAsia"/>
        </w:rPr>
        <w:t>保喉片</w:t>
      </w:r>
      <w:r>
        <w:rPr>
          <w:rFonts w:hint="eastAsia"/>
          <w:lang w:eastAsia="zh-CN"/>
        </w:rPr>
        <w:t xml:space="preserve"> </w:t>
      </w:r>
      <w:r>
        <w:rPr>
          <w:rFonts w:hint="eastAsia"/>
        </w:rPr>
        <w:t>适应症：滋阴降火，润燥生津。用于阴虚喉痹，喉干疼痛，声音嘶哑，乳蛾等。</w:t>
      </w:r>
      <w:r>
        <w:rPr>
          <w:rFonts w:hint="eastAsia"/>
          <w:lang w:eastAsia="zh-CN"/>
        </w:rPr>
        <w:t xml:space="preserve"> </w:t>
      </w:r>
      <w:r>
        <w:rPr>
          <w:rFonts w:hint="eastAsia"/>
        </w:rPr>
        <w:t>用法用量：含服，每隔 1小时含服 2～3片。</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84C1A26">
      <w:pPr>
        <w:rPr>
          <w:rFonts w:hint="eastAsia"/>
          <w:lang w:eastAsia="zh-CN"/>
        </w:rPr>
      </w:pPr>
      <w:r>
        <w:rPr>
          <w:rFonts w:hint="eastAsia"/>
          <w:lang w:eastAsia="zh-CN"/>
        </w:rPr>
        <w:t>药品名称：</w:t>
      </w:r>
      <w:r>
        <w:rPr>
          <w:rFonts w:hint="eastAsia"/>
        </w:rPr>
        <w:t>沙利度胺片</w:t>
      </w:r>
      <w:r>
        <w:rPr>
          <w:rFonts w:hint="eastAsia"/>
          <w:lang w:eastAsia="zh-CN"/>
        </w:rPr>
        <w:t xml:space="preserve"> </w:t>
      </w:r>
      <w:r>
        <w:rPr>
          <w:rFonts w:hint="eastAsia"/>
        </w:rPr>
        <w:t>适应症：用于控制瘤型麻风反应症。</w:t>
      </w:r>
      <w:r>
        <w:rPr>
          <w:rFonts w:hint="eastAsia"/>
          <w:lang w:eastAsia="zh-CN"/>
        </w:rPr>
        <w:t xml:space="preserve"> </w:t>
      </w:r>
      <w:r>
        <w:rPr>
          <w:rFonts w:hint="eastAsia"/>
        </w:rPr>
        <w:t>用法用量：口服。一次25-50mg(1-2片)，一日100-200mg(4-8片)，或遵医嘱。</w:t>
      </w:r>
      <w:r>
        <w:rPr>
          <w:rFonts w:hint="eastAsia"/>
          <w:lang w:eastAsia="zh-CN"/>
        </w:rPr>
        <w:t xml:space="preserve"> </w:t>
      </w:r>
      <w:r>
        <w:rPr>
          <w:rFonts w:hint="eastAsia"/>
        </w:rPr>
        <w:t>禁忌：1.孕妇及哺乳期妇女禁用。2.儿童禁用。3.对本品过敏禁用。4.本品可导致倦怠盒嗜睡，从事危险工作者禁用，如驾驶员、机器操纵者等。</w:t>
      </w:r>
      <w:r>
        <w:rPr>
          <w:rFonts w:hint="eastAsia"/>
          <w:lang w:eastAsia="zh-CN"/>
        </w:rPr>
        <w:t xml:space="preserve"> </w:t>
      </w:r>
      <w:r>
        <w:rPr>
          <w:rFonts w:hint="eastAsia"/>
        </w:rPr>
        <w:t>注意事项：1.患者在使用沙利度胺前应被告知本品对育龄妇女存在的风险；2.因在怀孕期间服用沙利度胺会对未出生胎儿引起严重的出生缺陷和死亡， 所以在怀孕期间不应服用本品；3.如果在治疗期间怀孕， 必须立即停止使用沙利度胺，并咨询医生对胎儿做相应的处理；4. 服用本品可能会引起外周神经病变， 其早起有手足麻木、麻刺感或灼烧样痛感，出现上述情况应及时告知医师；5. 患者在服用本品期间不可以玄学；6.置于儿童不能触及处。</w:t>
      </w:r>
      <w:r>
        <w:rPr>
          <w:rFonts w:hint="eastAsia"/>
          <w:lang w:eastAsia="zh-CN"/>
        </w:rPr>
        <w:t xml:space="preserve">  </w:t>
      </w:r>
    </w:p>
    <w:p w14:paraId="1B133326">
      <w:pPr>
        <w:rPr>
          <w:rFonts w:hint="eastAsia"/>
          <w:lang w:eastAsia="zh-CN"/>
        </w:rPr>
      </w:pPr>
      <w:r>
        <w:rPr>
          <w:rFonts w:hint="eastAsia"/>
          <w:lang w:eastAsia="zh-CN"/>
        </w:rPr>
        <w:t>药品名称：</w:t>
      </w:r>
      <w:r>
        <w:rPr>
          <w:rFonts w:hint="eastAsia"/>
        </w:rPr>
        <w:t>止咳祛痰糖浆</w:t>
      </w:r>
      <w:r>
        <w:rPr>
          <w:rFonts w:hint="eastAsia"/>
          <w:lang w:eastAsia="zh-CN"/>
        </w:rPr>
        <w:t xml:space="preserve"> </w:t>
      </w:r>
      <w:r>
        <w:rPr>
          <w:rFonts w:hint="eastAsia"/>
        </w:rPr>
        <w:t>适应症：润肺祛痰，止咳定喘。用于伤风咳嗽，慢性支气管炎及支气管哮喘。</w:t>
      </w:r>
      <w:r>
        <w:rPr>
          <w:rFonts w:hint="eastAsia"/>
          <w:lang w:eastAsia="zh-CN"/>
        </w:rPr>
        <w:t xml:space="preserve"> </w:t>
      </w:r>
      <w:r>
        <w:rPr>
          <w:rFonts w:hint="eastAsia"/>
        </w:rPr>
        <w:t>用法用量：口服，一次10～15ml，一日3次；或遵医嘱。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注意事项：高血压、心脏病患者慎服，或在医生指导下服用。</w:t>
      </w:r>
      <w:r>
        <w:rPr>
          <w:rFonts w:hint="eastAsia"/>
          <w:lang w:eastAsia="zh-CN"/>
        </w:rPr>
        <w:t xml:space="preserve">  </w:t>
      </w:r>
    </w:p>
    <w:p w14:paraId="073DD7E0">
      <w:pPr>
        <w:rPr>
          <w:rFonts w:hint="eastAsia"/>
          <w:lang w:eastAsia="zh-CN"/>
        </w:rPr>
      </w:pPr>
      <w:r>
        <w:rPr>
          <w:rFonts w:hint="eastAsia"/>
          <w:lang w:eastAsia="zh-CN"/>
        </w:rPr>
        <w:t>药品名称：</w:t>
      </w:r>
      <w:r>
        <w:rPr>
          <w:rFonts w:hint="eastAsia"/>
        </w:rPr>
        <w:t>阮氏上清丸</w:t>
      </w:r>
      <w:r>
        <w:rPr>
          <w:rFonts w:hint="eastAsia"/>
          <w:lang w:eastAsia="zh-CN"/>
        </w:rPr>
        <w:t xml:space="preserve"> </w:t>
      </w:r>
      <w:r>
        <w:rPr>
          <w:rFonts w:hint="eastAsia"/>
        </w:rPr>
        <w:t>适应症：清热降火，生津止渴。用于咽喉肿痛，牙疳口疮，津液不足，口干舌燥。</w:t>
      </w:r>
      <w:r>
        <w:rPr>
          <w:rFonts w:hint="eastAsia"/>
          <w:lang w:eastAsia="zh-CN"/>
        </w:rPr>
        <w:t xml:space="preserve"> </w:t>
      </w:r>
      <w:r>
        <w:rPr>
          <w:rFonts w:hint="eastAsia"/>
        </w:rPr>
        <w:t>用法用量：吞服或含服,一次约24粒（0.5克），一日2～4次。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本品不宜长期服用，服药3天症状无缓解，应去医院就诊。5.严格按用法用量服用，年老体弱者应在医师指导下服用。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ABF7D96">
      <w:pPr>
        <w:rPr>
          <w:rFonts w:hint="eastAsia"/>
          <w:lang w:eastAsia="zh-CN"/>
        </w:rPr>
      </w:pPr>
      <w:r>
        <w:rPr>
          <w:rFonts w:hint="eastAsia"/>
          <w:lang w:eastAsia="zh-CN"/>
        </w:rPr>
        <w:t>药品名称：</w:t>
      </w:r>
      <w:r>
        <w:rPr>
          <w:rFonts w:hint="eastAsia"/>
        </w:rPr>
        <w:t>乳酸亚铁片</w:t>
      </w:r>
      <w:r>
        <w:rPr>
          <w:rFonts w:hint="eastAsia"/>
          <w:lang w:eastAsia="zh-CN"/>
        </w:rPr>
        <w:t xml:space="preserve"> </w:t>
      </w:r>
      <w:r>
        <w:rPr>
          <w:rFonts w:hint="eastAsia"/>
        </w:rPr>
        <w:t>适应症：用于治疗缺铁性贫血。</w:t>
      </w:r>
      <w:r>
        <w:rPr>
          <w:rFonts w:hint="eastAsia"/>
          <w:lang w:eastAsia="zh-CN"/>
        </w:rPr>
        <w:t xml:space="preserve"> </w:t>
      </w:r>
      <w:r>
        <w:rPr>
          <w:rFonts w:hint="eastAsia"/>
        </w:rPr>
        <w:t>用法用量：口服。成人一次2片，一日3次。饭后服用。</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儿童用量请咨询医师或药师。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 11.如正在使用其他药品，使用本品前请咨询医师或药师。</w:t>
      </w:r>
      <w:r>
        <w:rPr>
          <w:rFonts w:hint="eastAsia"/>
          <w:lang w:eastAsia="zh-CN"/>
        </w:rPr>
        <w:t xml:space="preserve">  </w:t>
      </w:r>
    </w:p>
    <w:p w14:paraId="5E5366AC">
      <w:pPr>
        <w:rPr>
          <w:rFonts w:hint="eastAsia"/>
          <w:lang w:eastAsia="zh-CN"/>
        </w:rPr>
      </w:pPr>
      <w:r>
        <w:rPr>
          <w:rFonts w:hint="eastAsia"/>
          <w:lang w:eastAsia="zh-CN"/>
        </w:rPr>
        <w:t>药品名称：</w:t>
      </w:r>
      <w:r>
        <w:rPr>
          <w:rFonts w:hint="eastAsia"/>
        </w:rPr>
        <w:t>银翘解毒丸(蜜丸)</w:t>
      </w:r>
      <w:r>
        <w:rPr>
          <w:rFonts w:hint="eastAsia"/>
          <w:lang w:eastAsia="zh-CN"/>
        </w:rPr>
        <w:t xml:space="preserve"> </w:t>
      </w:r>
      <w:r>
        <w:rPr>
          <w:rFonts w:hint="eastAsia"/>
        </w:rPr>
        <w:t>适应症：辛凉解表，清热解毒。用于风热感冒，发热头痛，咳嗽，口干，咽喉疼痛。</w:t>
      </w:r>
      <w:r>
        <w:rPr>
          <w:rFonts w:hint="eastAsia"/>
          <w:lang w:eastAsia="zh-CN"/>
        </w:rPr>
        <w:t xml:space="preserve"> </w:t>
      </w:r>
      <w:r>
        <w:rPr>
          <w:rFonts w:hint="eastAsia"/>
        </w:rPr>
        <w:t>用法用量：口服，一次1丸，一日2～3次，以芦根汤或温开水送服。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3天后或服药期间症状无改善，或症状加重，或出现新的严重症状如胸闷、心悸等应立即停药，并去医院就诊。 6.按照用法用量服用，小儿、孕妇、年老体虚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24EC5F4">
      <w:pPr>
        <w:rPr>
          <w:rFonts w:hint="eastAsia"/>
          <w:lang w:eastAsia="zh-CN"/>
        </w:rPr>
      </w:pPr>
      <w:r>
        <w:rPr>
          <w:rFonts w:hint="eastAsia"/>
          <w:lang w:eastAsia="zh-CN"/>
        </w:rPr>
        <w:t>药品名称：</w:t>
      </w:r>
      <w:r>
        <w:rPr>
          <w:rFonts w:hint="eastAsia"/>
        </w:rPr>
        <w:t>复方胃膜素片</w:t>
      </w:r>
      <w:r>
        <w:rPr>
          <w:rFonts w:hint="eastAsia"/>
          <w:lang w:eastAsia="zh-CN"/>
        </w:rPr>
        <w:t xml:space="preserve"> </w:t>
      </w:r>
      <w:r>
        <w:rPr>
          <w:rFonts w:hint="eastAsia"/>
        </w:rPr>
        <w:t>适应症：用于慢性胃炎及缓解胃酸过多引起的胃痛、胃灼热感（烧心）、反酸。</w:t>
      </w:r>
      <w:r>
        <w:rPr>
          <w:rFonts w:hint="eastAsia"/>
          <w:lang w:eastAsia="zh-CN"/>
        </w:rPr>
        <w:t xml:space="preserve"> </w:t>
      </w:r>
      <w:r>
        <w:rPr>
          <w:rFonts w:hint="eastAsia"/>
        </w:rPr>
        <w:t>用法用量：口服。成人一次2片，一日4次，饭前和睡前吞服。</w:t>
      </w:r>
      <w:r>
        <w:rPr>
          <w:rFonts w:hint="eastAsia"/>
          <w:lang w:eastAsia="zh-CN"/>
        </w:rPr>
        <w:t xml:space="preserve"> </w:t>
      </w:r>
      <w:r>
        <w:rPr>
          <w:rFonts w:hint="eastAsia"/>
        </w:rPr>
        <w:t>禁忌：1.前列腺肥大、青光眼患者禁用。2.阑尾炎或有类似症状者禁用。</w:t>
      </w:r>
      <w:r>
        <w:rPr>
          <w:rFonts w:hint="eastAsia"/>
          <w:lang w:eastAsia="zh-CN"/>
        </w:rPr>
        <w:t xml:space="preserve"> </w:t>
      </w:r>
      <w:r>
        <w:rPr>
          <w:rFonts w:hint="eastAsia"/>
        </w:rPr>
        <w:t>注意事项：1.本品连续使用不得超过7天，症状未缓解，请咨询医师或药师。2.治疗期间不得饮酒或含有酒精的饮料、少食煎炸油腻食品。3.胃肠道阻塞性疾患、甲状腺功能亢进、溃疡性结肠炎患者应在医师指导下使用。4.儿童、孕妇及哺乳期妇女应在医师指导下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1F1E4D4B">
      <w:pPr>
        <w:rPr>
          <w:rFonts w:hint="eastAsia"/>
          <w:lang w:eastAsia="zh-CN"/>
        </w:rPr>
      </w:pPr>
      <w:r>
        <w:rPr>
          <w:rFonts w:hint="eastAsia"/>
          <w:lang w:eastAsia="zh-CN"/>
        </w:rPr>
        <w:t>药品名称：</w:t>
      </w:r>
      <w:r>
        <w:rPr>
          <w:rFonts w:hint="eastAsia"/>
        </w:rPr>
        <w:t>止咳定喘丸</w:t>
      </w:r>
      <w:r>
        <w:rPr>
          <w:rFonts w:hint="eastAsia"/>
          <w:lang w:eastAsia="zh-CN"/>
        </w:rPr>
        <w:t xml:space="preserve"> </w:t>
      </w:r>
      <w:r>
        <w:rPr>
          <w:rFonts w:hint="eastAsia"/>
        </w:rPr>
        <w:t>适应症：清热宣肺，止咳平喘。用于咳嗽气喘，久咳不止。</w:t>
      </w:r>
      <w:r>
        <w:rPr>
          <w:rFonts w:hint="eastAsia"/>
          <w:lang w:eastAsia="zh-CN"/>
        </w:rPr>
        <w:t xml:space="preserve"> </w:t>
      </w:r>
      <w:r>
        <w:rPr>
          <w:rFonts w:hint="eastAsia"/>
        </w:rPr>
        <w:t>用法用量：口服。一次1袋（9g），一日2～3次。</w:t>
      </w:r>
      <w:r>
        <w:rPr>
          <w:rFonts w:hint="eastAsia"/>
          <w:lang w:eastAsia="zh-CN"/>
        </w:rPr>
        <w:t xml:space="preserve"> </w:t>
      </w:r>
      <w:r>
        <w:rPr>
          <w:rFonts w:hint="eastAsia"/>
        </w:rPr>
        <w:t>禁忌：</w:t>
      </w:r>
      <w:r>
        <w:rPr>
          <w:rFonts w:hint="eastAsia"/>
          <w:lang w:eastAsia="zh-CN"/>
        </w:rPr>
        <w:t xml:space="preserve"> </w:t>
      </w:r>
      <w:r>
        <w:rPr>
          <w:rFonts w:hint="eastAsia"/>
        </w:rPr>
        <w:t>注意事项：1.不宜与京大戟、芫花、甘遂同用。 2.当药品性状发生改变时禁止服用。 3.本品含有罂粟壳，不宜久服。 4.儿童禁用。</w:t>
      </w:r>
      <w:r>
        <w:rPr>
          <w:rFonts w:hint="eastAsia"/>
          <w:lang w:eastAsia="zh-CN"/>
        </w:rPr>
        <w:t xml:space="preserve">  </w:t>
      </w:r>
    </w:p>
    <w:p w14:paraId="7E9ACEE8">
      <w:pPr>
        <w:rPr>
          <w:rFonts w:hint="eastAsia"/>
          <w:lang w:eastAsia="zh-CN"/>
        </w:rPr>
      </w:pPr>
      <w:r>
        <w:rPr>
          <w:rFonts w:hint="eastAsia"/>
          <w:lang w:eastAsia="zh-CN"/>
        </w:rPr>
        <w:t>药品名称：</w:t>
      </w:r>
      <w:r>
        <w:rPr>
          <w:rFonts w:hint="eastAsia"/>
        </w:rPr>
        <w:t>复方阿胶补血膏</w:t>
      </w:r>
      <w:r>
        <w:rPr>
          <w:rFonts w:hint="eastAsia"/>
          <w:lang w:eastAsia="zh-CN"/>
        </w:rPr>
        <w:t xml:space="preserve"> </w:t>
      </w:r>
      <w:r>
        <w:rPr>
          <w:rFonts w:hint="eastAsia"/>
        </w:rPr>
        <w:t>适应症：补血益气，养阴扶阳。用于肿瘤患者放疗、化疗所致的白细胞减少症的辅助治疗。</w:t>
      </w:r>
      <w:r>
        <w:rPr>
          <w:rFonts w:hint="eastAsia"/>
          <w:lang w:eastAsia="zh-CN"/>
        </w:rPr>
        <w:t xml:space="preserve"> </w:t>
      </w:r>
      <w:r>
        <w:rPr>
          <w:rFonts w:hint="eastAsia"/>
        </w:rPr>
        <w:t>用法用量：口服，一次40克，一日3次。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注意事项：在医生指导下使用。</w:t>
      </w:r>
      <w:r>
        <w:rPr>
          <w:rFonts w:hint="eastAsia"/>
          <w:lang w:eastAsia="zh-CN"/>
        </w:rPr>
        <w:t xml:space="preserve">  </w:t>
      </w:r>
    </w:p>
    <w:p w14:paraId="3C633EFC">
      <w:pPr>
        <w:rPr>
          <w:rFonts w:hint="eastAsia"/>
          <w:lang w:eastAsia="zh-CN"/>
        </w:rPr>
      </w:pPr>
      <w:r>
        <w:rPr>
          <w:rFonts w:hint="eastAsia"/>
          <w:lang w:eastAsia="zh-CN"/>
        </w:rPr>
        <w:t>药品名称：</w:t>
      </w:r>
      <w:r>
        <w:rPr>
          <w:rFonts w:hint="eastAsia"/>
        </w:rPr>
        <w:t>地榆升白胶囊</w:t>
      </w:r>
      <w:r>
        <w:rPr>
          <w:rFonts w:hint="eastAsia"/>
          <w:lang w:eastAsia="zh-CN"/>
        </w:rPr>
        <w:t xml:space="preserve"> </w:t>
      </w:r>
      <w:r>
        <w:rPr>
          <w:rFonts w:hint="eastAsia"/>
        </w:rPr>
        <w:t>适应症：升高白细胞。用于白细胞减少症。</w:t>
      </w:r>
      <w:r>
        <w:rPr>
          <w:rFonts w:hint="eastAsia"/>
          <w:lang w:eastAsia="zh-CN"/>
        </w:rPr>
        <w:t xml:space="preserve"> </w:t>
      </w:r>
      <w:r>
        <w:rPr>
          <w:rFonts w:hint="eastAsia"/>
        </w:rPr>
        <w:t>用法用量：口服。一次1~2粒， 一日三次。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46DD91F">
      <w:pPr>
        <w:rPr>
          <w:rFonts w:hint="eastAsia"/>
          <w:lang w:eastAsia="zh-CN"/>
        </w:rPr>
      </w:pPr>
      <w:r>
        <w:rPr>
          <w:rFonts w:hint="eastAsia"/>
          <w:lang w:eastAsia="zh-CN"/>
        </w:rPr>
        <w:t>药品名称：</w:t>
      </w:r>
      <w:r>
        <w:rPr>
          <w:rFonts w:hint="eastAsia"/>
        </w:rPr>
        <w:t>参芪肝康胶囊</w:t>
      </w:r>
      <w:r>
        <w:rPr>
          <w:rFonts w:hint="eastAsia"/>
          <w:lang w:eastAsia="zh-CN"/>
        </w:rPr>
        <w:t xml:space="preserve"> </w:t>
      </w:r>
      <w:r>
        <w:rPr>
          <w:rFonts w:hint="eastAsia"/>
        </w:rPr>
        <w:t>适应症：祛湿清热，调和肝脾。用于湿热内蕴、肝脾不和所致的急、慢性肝炎。</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注意事项：孕妇慎服。</w:t>
      </w:r>
      <w:r>
        <w:rPr>
          <w:rFonts w:hint="eastAsia"/>
          <w:lang w:eastAsia="zh-CN"/>
        </w:rPr>
        <w:t xml:space="preserve">  </w:t>
      </w:r>
    </w:p>
    <w:p w14:paraId="3B202148">
      <w:pPr>
        <w:rPr>
          <w:rFonts w:hint="eastAsia"/>
          <w:lang w:eastAsia="zh-CN"/>
        </w:rPr>
      </w:pPr>
      <w:r>
        <w:rPr>
          <w:rFonts w:hint="eastAsia"/>
          <w:lang w:eastAsia="zh-CN"/>
        </w:rPr>
        <w:t>药品名称：</w:t>
      </w:r>
      <w:r>
        <w:rPr>
          <w:rFonts w:hint="eastAsia"/>
        </w:rPr>
        <w:t>解热清肺糖浆</w:t>
      </w:r>
      <w:r>
        <w:rPr>
          <w:rFonts w:hint="eastAsia"/>
          <w:lang w:eastAsia="zh-CN"/>
        </w:rPr>
        <w:t xml:space="preserve"> </w:t>
      </w:r>
      <w:r>
        <w:rPr>
          <w:rFonts w:hint="eastAsia"/>
        </w:rPr>
        <w:t>适应症：清热解毒，祛痰止咳，宣肺利咽。主治风热感冒，发热头痛，咽喉肿痛，肺热咳嗽。</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不适用于风寒感冒，其表现为恶寒重，发热轻，无汗，头痛，鼻塞，流清涕，喉痒咳嗽，咳白痰。4.高血压、心脏病、肝病、肾病等慢性病严重者应在医师指导下服用。5.糖尿病患者慎用。6.服药三天后症状无改善，或症状加重，或出现新的严重症状如胸闷、心悸等应立即停药，并去医院就诊。7.小儿、年老体弱者、孕妇应在医师指导下服用。8.脾胃虚寒，症见腹痛、喜暖、泄泻者慎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0C29FA3">
      <w:pPr>
        <w:rPr>
          <w:rFonts w:hint="eastAsia"/>
          <w:lang w:eastAsia="zh-CN"/>
        </w:rPr>
      </w:pPr>
      <w:r>
        <w:rPr>
          <w:rFonts w:hint="eastAsia"/>
          <w:lang w:eastAsia="zh-CN"/>
        </w:rPr>
        <w:t>药品名称：</w:t>
      </w:r>
      <w:r>
        <w:rPr>
          <w:rFonts w:hint="eastAsia"/>
        </w:rPr>
        <w:t>苯甲酸雌二醇软膏</w:t>
      </w:r>
      <w:r>
        <w:rPr>
          <w:rFonts w:hint="eastAsia"/>
          <w:lang w:eastAsia="zh-CN"/>
        </w:rPr>
        <w:t xml:space="preserve"> </w:t>
      </w:r>
      <w:r>
        <w:rPr>
          <w:rFonts w:hint="eastAsia"/>
        </w:rPr>
        <w:t>适应症：作为雌激素的补充剂，适用于与绝经有关的症状的对症治疗，如潮热多汗阴道干燥等。</w:t>
      </w:r>
      <w:r>
        <w:rPr>
          <w:rFonts w:hint="eastAsia"/>
          <w:lang w:eastAsia="zh-CN"/>
        </w:rPr>
        <w:t xml:space="preserve"> </w:t>
      </w:r>
      <w:r>
        <w:rPr>
          <w:rFonts w:hint="eastAsia"/>
        </w:rPr>
        <w:t>用法用量：外用，每次1.5g(含1.35mg苯甲酸雌二醇或雌二醇0.98mg)涂于干净皮肤上(如手臂内侧、下腹部、腰部、臀和大腿等部位)，每日1次，每月按月历1～24日连用，15～24日每日并用口服甲羟孕酮片4mg。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999506">
      <w:pPr>
        <w:rPr>
          <w:rFonts w:hint="eastAsia"/>
          <w:lang w:eastAsia="zh-CN"/>
        </w:rPr>
      </w:pPr>
      <w:r>
        <w:rPr>
          <w:rFonts w:hint="eastAsia"/>
          <w:lang w:eastAsia="zh-CN"/>
        </w:rPr>
        <w:t>药品名称：</w:t>
      </w:r>
      <w:r>
        <w:rPr>
          <w:rFonts w:hint="eastAsia"/>
        </w:rPr>
        <w:t>复生康片</w:t>
      </w:r>
      <w:r>
        <w:rPr>
          <w:rFonts w:hint="eastAsia"/>
          <w:lang w:eastAsia="zh-CN"/>
        </w:rPr>
        <w:t xml:space="preserve"> </w:t>
      </w:r>
      <w:r>
        <w:rPr>
          <w:rFonts w:hint="eastAsia"/>
        </w:rPr>
        <w:t>适应症：活血化淤，健脾消积。用于胃癌、肝癌，能增强放疗、化疗的疗效，并能增强机体免疫功能；能改善肝癌患者临床症状。</w:t>
      </w:r>
      <w:r>
        <w:rPr>
          <w:rFonts w:hint="eastAsia"/>
          <w:lang w:eastAsia="zh-CN"/>
        </w:rPr>
        <w:t xml:space="preserve"> </w:t>
      </w:r>
      <w:r>
        <w:rPr>
          <w:rFonts w:hint="eastAsia"/>
        </w:rPr>
        <w:t>用法用量：口服，一次4片，一日3次；四周为一疗程。</w:t>
      </w:r>
      <w:r>
        <w:rPr>
          <w:rFonts w:hint="eastAsia"/>
          <w:lang w:eastAsia="zh-CN"/>
        </w:rPr>
        <w:t xml:space="preserve"> </w:t>
      </w:r>
      <w:r>
        <w:rPr>
          <w:rFonts w:hint="eastAsia"/>
        </w:rPr>
        <w:t>禁忌：对本产品有效成分过敏者禁用。</w:t>
      </w:r>
      <w:r>
        <w:rPr>
          <w:rFonts w:hint="eastAsia"/>
          <w:lang w:eastAsia="zh-CN"/>
        </w:rPr>
        <w:t xml:space="preserve"> </w:t>
      </w:r>
      <w:r>
        <w:rPr>
          <w:rFonts w:hint="eastAsia"/>
        </w:rPr>
        <w:t>注意事项：</w:t>
      </w:r>
      <w:r>
        <w:rPr>
          <w:rFonts w:hint="eastAsia"/>
          <w:lang w:eastAsia="zh-CN"/>
        </w:rPr>
        <w:t xml:space="preserve">  </w:t>
      </w:r>
    </w:p>
    <w:p w14:paraId="3843F383">
      <w:pPr>
        <w:rPr>
          <w:rFonts w:hint="eastAsia"/>
          <w:lang w:eastAsia="zh-CN"/>
        </w:rPr>
      </w:pPr>
      <w:r>
        <w:rPr>
          <w:rFonts w:hint="eastAsia"/>
          <w:lang w:eastAsia="zh-CN"/>
        </w:rPr>
        <w:t>药品名称：</w:t>
      </w:r>
      <w:r>
        <w:rPr>
          <w:rFonts w:hint="eastAsia"/>
        </w:rPr>
        <w:t>消积丸</w:t>
      </w:r>
      <w:r>
        <w:rPr>
          <w:rFonts w:hint="eastAsia"/>
          <w:lang w:eastAsia="zh-CN"/>
        </w:rPr>
        <w:t xml:space="preserve"> </w:t>
      </w:r>
      <w:r>
        <w:rPr>
          <w:rFonts w:hint="eastAsia"/>
        </w:rPr>
        <w:t>适应症：消积行滞。用于食积，肉积，水积，气积。</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老年体弱身体素虚，消瘦气短身倦乏力，便溏者不宜服用。3.哺乳期妇女慎用。4.小儿用法用量，请咨询医师或药师。5.不宜与含有人参成份药物同用。6.服药三天症状无改善，或出现其他症状时，应立即停用并到医院诊治。7．对本品过敏者禁用，过敏体质者慎用。8. 本品性状发生改变时禁止使用。9.儿童必须在成人监护下使用。10. 请将本品放在儿童不能接触的地方。11. 如正在使用其他药品，使用本品前请咨询医师或药师。</w:t>
      </w:r>
      <w:r>
        <w:rPr>
          <w:rFonts w:hint="eastAsia"/>
          <w:lang w:eastAsia="zh-CN"/>
        </w:rPr>
        <w:t xml:space="preserve">  </w:t>
      </w:r>
    </w:p>
    <w:p w14:paraId="74F82264">
      <w:pPr>
        <w:rPr>
          <w:rFonts w:hint="eastAsia"/>
          <w:lang w:eastAsia="zh-CN"/>
        </w:rPr>
      </w:pPr>
      <w:r>
        <w:rPr>
          <w:rFonts w:hint="eastAsia"/>
          <w:lang w:eastAsia="zh-CN"/>
        </w:rPr>
        <w:t>药品名称：</w:t>
      </w:r>
      <w:r>
        <w:rPr>
          <w:rFonts w:hint="eastAsia"/>
        </w:rPr>
        <w:t>和中理脾丸</w:t>
      </w:r>
      <w:r>
        <w:rPr>
          <w:rFonts w:hint="eastAsia"/>
          <w:lang w:eastAsia="zh-CN"/>
        </w:rPr>
        <w:t xml:space="preserve"> </w:t>
      </w:r>
      <w:r>
        <w:rPr>
          <w:rFonts w:hint="eastAsia"/>
        </w:rPr>
        <w:t>适应症：理脾和胃。用于脾胃不和引起；胸膈痞闷，脘腹胀满，恶心呕吐，不思饮食，大便不调。</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诊断明确的萎缩性胃炎。3.不适用于口干、大便干、手足心热者。4.哺乳期妇女慎用。5.小儿用法用量，请咨询医师或药师。6.服药三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00388FA">
      <w:pPr>
        <w:rPr>
          <w:rFonts w:hint="eastAsia"/>
          <w:lang w:eastAsia="zh-CN"/>
        </w:rPr>
      </w:pPr>
      <w:r>
        <w:rPr>
          <w:rFonts w:hint="eastAsia"/>
          <w:lang w:eastAsia="zh-CN"/>
        </w:rPr>
        <w:t>药品名称：</w:t>
      </w:r>
      <w:r>
        <w:rPr>
          <w:rFonts w:hint="eastAsia"/>
        </w:rPr>
        <w:t>血脂宁丸</w:t>
      </w:r>
      <w:r>
        <w:rPr>
          <w:rFonts w:hint="eastAsia"/>
          <w:lang w:eastAsia="zh-CN"/>
        </w:rPr>
        <w:t xml:space="preserve"> </w:t>
      </w:r>
      <w:r>
        <w:rPr>
          <w:rFonts w:hint="eastAsia"/>
        </w:rPr>
        <w:t>适应症：化浊降脂、润肠通便。用于痰浊阻滞型高脂血症，症见头昏胸闷、大便干燥。</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注意事项：1.严重胃溃疡、胃酸分泌多者禁用或慎用。2.不可直接整丸吞服，建议嚼碎或掰碎后吞服。</w:t>
      </w:r>
      <w:r>
        <w:rPr>
          <w:rFonts w:hint="eastAsia"/>
          <w:lang w:eastAsia="zh-CN"/>
        </w:rPr>
        <w:t xml:space="preserve">  </w:t>
      </w:r>
    </w:p>
    <w:p w14:paraId="6E309573">
      <w:pPr>
        <w:rPr>
          <w:rFonts w:hint="eastAsia"/>
          <w:lang w:eastAsia="zh-CN"/>
        </w:rPr>
      </w:pPr>
      <w:r>
        <w:rPr>
          <w:rFonts w:hint="eastAsia"/>
          <w:lang w:eastAsia="zh-CN"/>
        </w:rPr>
        <w:t>药品名称：</w:t>
      </w:r>
      <w:r>
        <w:rPr>
          <w:rFonts w:hint="eastAsia"/>
        </w:rPr>
        <w:t>来曲唑片</w:t>
      </w:r>
      <w:r>
        <w:rPr>
          <w:rFonts w:hint="eastAsia"/>
          <w:lang w:eastAsia="zh-CN"/>
        </w:rPr>
        <w:t xml:space="preserve"> </w:t>
      </w:r>
      <w:r>
        <w:rPr>
          <w:rFonts w:hint="eastAsia"/>
        </w:rPr>
        <w:t>适应症：绝经后晚期乳腺癌，多用于抗雌激素治疗失败后的二线治疗。</w:t>
      </w:r>
      <w:r>
        <w:rPr>
          <w:rFonts w:hint="eastAsia"/>
          <w:lang w:eastAsia="zh-CN"/>
        </w:rPr>
        <w:t xml:space="preserve"> </w:t>
      </w:r>
      <w:r>
        <w:rPr>
          <w:rFonts w:hint="eastAsia"/>
        </w:rPr>
        <w:t>用法用量：每次2.5mg，口服，每日1次。性别、年龄及肝肾功能与来曲唑无临床相关关系，故老年患者和肝肾功能受损的患者不必调整剂量。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25F3364">
      <w:pPr>
        <w:rPr>
          <w:rFonts w:hint="eastAsia"/>
          <w:lang w:eastAsia="zh-CN"/>
        </w:rPr>
      </w:pPr>
      <w:r>
        <w:rPr>
          <w:rFonts w:hint="eastAsia"/>
          <w:lang w:eastAsia="zh-CN"/>
        </w:rPr>
        <w:t>药品名称：</w:t>
      </w:r>
      <w:r>
        <w:rPr>
          <w:rFonts w:hint="eastAsia"/>
        </w:rPr>
        <w:t>众生丸</w:t>
      </w:r>
      <w:r>
        <w:rPr>
          <w:rFonts w:hint="eastAsia"/>
          <w:lang w:eastAsia="zh-CN"/>
        </w:rPr>
        <w:t xml:space="preserve"> </w:t>
      </w:r>
      <w:r>
        <w:rPr>
          <w:rFonts w:hint="eastAsia"/>
        </w:rPr>
        <w:t>适应症：清热解毒，活血凉血，消炎止痛。用于上呼吸道感染，急、慢性咽喉炎，急性扁桃腺炎，疮毒等症。</w:t>
      </w:r>
      <w:r>
        <w:rPr>
          <w:rFonts w:hint="eastAsia"/>
          <w:lang w:eastAsia="zh-CN"/>
        </w:rPr>
        <w:t xml:space="preserve"> </w:t>
      </w:r>
      <w:r>
        <w:rPr>
          <w:rFonts w:hint="eastAsia"/>
        </w:rPr>
        <w:t>用法用量：口服，一次4-6丸，一日3次，外用，捣碎，用冷开水调匀，涂患处。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辛辣、鱼腥食物。2.不宜在服药期间同时服用温补性中药。3.孕妇慎用。脾虚大便溏者慎用。4.糖尿病患者、儿童、年老体弱者应在医师指导下服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27643DF">
      <w:pPr>
        <w:rPr>
          <w:rFonts w:hint="eastAsia"/>
          <w:lang w:eastAsia="zh-CN"/>
        </w:rPr>
      </w:pPr>
      <w:r>
        <w:rPr>
          <w:rFonts w:hint="eastAsia"/>
          <w:lang w:eastAsia="zh-CN"/>
        </w:rPr>
        <w:t>药品名称：</w:t>
      </w:r>
      <w:r>
        <w:rPr>
          <w:rFonts w:hint="eastAsia"/>
        </w:rPr>
        <w:t>养阴清肺合剂</w:t>
      </w:r>
      <w:r>
        <w:rPr>
          <w:rFonts w:hint="eastAsia"/>
          <w:lang w:eastAsia="zh-CN"/>
        </w:rPr>
        <w:t xml:space="preserve"> </w:t>
      </w:r>
      <w:r>
        <w:rPr>
          <w:rFonts w:hint="eastAsia"/>
        </w:rPr>
        <w:t>适应症：养阴润肺，清热利咽。用于咽喉干燥疼痛，干咳、少痰或无痰。</w:t>
      </w:r>
      <w:r>
        <w:rPr>
          <w:rFonts w:hint="eastAsia"/>
          <w:lang w:eastAsia="zh-CN"/>
        </w:rPr>
        <w:t xml:space="preserve"> </w:t>
      </w:r>
      <w:r>
        <w:rPr>
          <w:rFonts w:hint="eastAsia"/>
        </w:rPr>
        <w:t>用法用量：口服，一次30毫升，一日3次。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痰湿壅盛患者不宜服用，其表现为痰多粘稠，或稠厚成块。3.风寒咳嗽者不宜服用，其表现为咳嗽声重，鼻塞流清涕。4.有支气管扩张、肺脓疡、肺心病的患者及孕妇，应在医师指导下服用。糖尿病患者服用前应向医师咨询。5.服用三天，症状无改善，应去医院就诊。6.按照用法用量服用，小儿、年老体虚者应在医师指导下服用。7.长期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2F12CFE">
      <w:pPr>
        <w:rPr>
          <w:rFonts w:hint="eastAsia"/>
          <w:lang w:eastAsia="zh-CN"/>
        </w:rPr>
      </w:pPr>
      <w:r>
        <w:rPr>
          <w:rFonts w:hint="eastAsia"/>
          <w:lang w:eastAsia="zh-CN"/>
        </w:rPr>
        <w:t>药品名称：</w:t>
      </w:r>
      <w:r>
        <w:rPr>
          <w:rFonts w:hint="eastAsia"/>
        </w:rPr>
        <w:t>男春宝颗粒</w:t>
      </w:r>
      <w:r>
        <w:rPr>
          <w:rFonts w:hint="eastAsia"/>
          <w:lang w:eastAsia="zh-CN"/>
        </w:rPr>
        <w:t xml:space="preserve"> </w:t>
      </w:r>
      <w:r>
        <w:rPr>
          <w:rFonts w:hint="eastAsia"/>
        </w:rPr>
        <w:t>适应症：疏肝通络，养血荣筋；用于肝气不疏，血不荣筋而致的阳痿。</w:t>
      </w:r>
      <w:r>
        <w:rPr>
          <w:rFonts w:hint="eastAsia"/>
          <w:lang w:eastAsia="zh-CN"/>
        </w:rPr>
        <w:t xml:space="preserve"> </w:t>
      </w:r>
      <w:r>
        <w:rPr>
          <w:rFonts w:hint="eastAsia"/>
        </w:rPr>
        <w:t>用法用量：水服开冲，一次7g，一日2次。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79F5C0F">
      <w:pPr>
        <w:rPr>
          <w:rFonts w:hint="eastAsia"/>
          <w:lang w:eastAsia="zh-CN"/>
        </w:rPr>
      </w:pPr>
      <w:r>
        <w:rPr>
          <w:rFonts w:hint="eastAsia"/>
          <w:lang w:eastAsia="zh-CN"/>
        </w:rPr>
        <w:t>药品名称：</w:t>
      </w:r>
      <w:r>
        <w:rPr>
          <w:rFonts w:hint="eastAsia"/>
        </w:rPr>
        <w:t>小儿百部止咳糖浆</w:t>
      </w:r>
      <w:r>
        <w:rPr>
          <w:rFonts w:hint="eastAsia"/>
          <w:lang w:eastAsia="zh-CN"/>
        </w:rPr>
        <w:t xml:space="preserve"> </w:t>
      </w:r>
      <w:r>
        <w:rPr>
          <w:rFonts w:hint="eastAsia"/>
        </w:rPr>
        <w:t>适应症：清肺、止咳、化痰。用于小儿痰热蕴肺所致的咳嗽、顿咳，症见咳嗽、痰多、痰黄粘稠、咯吐不爽，或痰咳不已、痰稠难出；百日咳见上述症候者。</w:t>
      </w:r>
      <w:r>
        <w:rPr>
          <w:rFonts w:hint="eastAsia"/>
          <w:lang w:eastAsia="zh-CN"/>
        </w:rPr>
        <w:t xml:space="preserve"> </w:t>
      </w:r>
      <w:r>
        <w:rPr>
          <w:rFonts w:hint="eastAsia"/>
        </w:rPr>
        <w:t>用法用量：口服。两岁以上一次10毫升，两岁以下一次5毫升，一日3次。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4C6E559">
      <w:pPr>
        <w:rPr>
          <w:rFonts w:hint="eastAsia"/>
          <w:lang w:eastAsia="zh-CN"/>
        </w:rPr>
      </w:pPr>
      <w:r>
        <w:rPr>
          <w:rFonts w:hint="eastAsia"/>
          <w:lang w:eastAsia="zh-CN"/>
        </w:rPr>
        <w:t>药品名称：</w:t>
      </w:r>
      <w:r>
        <w:rPr>
          <w:rFonts w:hint="eastAsia"/>
        </w:rPr>
        <w:t>丁溴东莨菪碱胶囊</w:t>
      </w:r>
      <w:r>
        <w:rPr>
          <w:rFonts w:hint="eastAsia"/>
          <w:lang w:eastAsia="zh-CN"/>
        </w:rPr>
        <w:t xml:space="preserve"> </w:t>
      </w:r>
      <w:r>
        <w:rPr>
          <w:rFonts w:hint="eastAsia"/>
        </w:rPr>
        <w:t>适应症：1．用于胃、十二指肠、结肠内镜检查的术前准备，内镜逆行胰胆管造影，和胃、十二指肠、结肠的气钡低张造影或腹部CT扫描的术前准备。2．用于各种病因引起的胃肠道痉挛、胆绞痛、肾绞痛或胃肠道蠕动亢进等。</w:t>
      </w:r>
      <w:r>
        <w:rPr>
          <w:rFonts w:hint="eastAsia"/>
          <w:lang w:eastAsia="zh-CN"/>
        </w:rPr>
        <w:t xml:space="preserve"> </w:t>
      </w:r>
      <w:r>
        <w:rPr>
          <w:rFonts w:hint="eastAsia"/>
        </w:rPr>
        <w:t>用法用量：口服。成人每次1—2粒，每日3次；或每次1粒，每日3～5次；小儿每日0.4mg/kg，分4次口服。</w:t>
      </w:r>
      <w:r>
        <w:rPr>
          <w:rFonts w:hint="eastAsia"/>
          <w:lang w:eastAsia="zh-CN"/>
        </w:rPr>
        <w:t xml:space="preserve"> </w:t>
      </w:r>
      <w:r>
        <w:rPr>
          <w:rFonts w:hint="eastAsia"/>
        </w:rPr>
        <w:t>禁忌：1．严重心脏病、器质性幽门狭窄或麻痹性肠梗阻患者禁用；2．青光眼、前列腺肥大患者慎用。</w:t>
      </w:r>
      <w:r>
        <w:rPr>
          <w:rFonts w:hint="eastAsia"/>
          <w:lang w:eastAsia="zh-CN"/>
        </w:rPr>
        <w:t xml:space="preserve"> </w:t>
      </w:r>
      <w:r>
        <w:rPr>
          <w:rFonts w:hint="eastAsia"/>
        </w:rPr>
        <w:t>注意事项：1．应用本品出现过敏反应时应停药；2．本品不宜用于胃溃疡患者，因之导致胃排空减慢，胃内容物郁积，会加重胃溃疡的症状；3．禁与碱、碘及鞣酸配伍。</w:t>
      </w:r>
      <w:r>
        <w:rPr>
          <w:rFonts w:hint="eastAsia"/>
          <w:lang w:eastAsia="zh-CN"/>
        </w:rPr>
        <w:t xml:space="preserve">  </w:t>
      </w:r>
    </w:p>
    <w:p w14:paraId="7819AF36">
      <w:pPr>
        <w:rPr>
          <w:rFonts w:hint="eastAsia"/>
          <w:lang w:eastAsia="zh-CN"/>
        </w:rPr>
      </w:pPr>
      <w:r>
        <w:rPr>
          <w:rFonts w:hint="eastAsia"/>
          <w:lang w:eastAsia="zh-CN"/>
        </w:rPr>
        <w:t>药品名称：</w:t>
      </w:r>
      <w:r>
        <w:rPr>
          <w:rFonts w:hint="eastAsia"/>
        </w:rPr>
        <w:t>枯草杆菌二联活菌肠溶胶囊</w:t>
      </w:r>
      <w:r>
        <w:rPr>
          <w:rFonts w:hint="eastAsia"/>
          <w:lang w:eastAsia="zh-CN"/>
        </w:rPr>
        <w:t xml:space="preserve"> </w:t>
      </w:r>
      <w:r>
        <w:rPr>
          <w:rFonts w:hint="eastAsia"/>
        </w:rPr>
        <w:t>适应症：治疗肠道菌群失调(抗生素、化疗药物等)引起的腹泻、便秘、肠炎、腹胀，消化不良，食欲不振等。</w:t>
      </w:r>
      <w:r>
        <w:rPr>
          <w:rFonts w:hint="eastAsia"/>
          <w:lang w:eastAsia="zh-CN"/>
        </w:rPr>
        <w:t xml:space="preserve"> </w:t>
      </w:r>
      <w:r>
        <w:rPr>
          <w:rFonts w:hint="eastAsia"/>
        </w:rPr>
        <w:t>用法用量：12岁以上儿童及成人：口服，一次1～2粒，一日2～3次。或遵医嘱。12岁以下儿童可服用枯草杆菌肠球菌二联活菌多维颗粒(妈咪爱)。</w:t>
      </w:r>
      <w:r>
        <w:rPr>
          <w:rFonts w:hint="eastAsia"/>
          <w:lang w:eastAsia="zh-CN"/>
        </w:rPr>
        <w:t xml:space="preserve"> </w:t>
      </w:r>
      <w:r>
        <w:rPr>
          <w:rFonts w:hint="eastAsia"/>
        </w:rPr>
        <w:t>禁忌：对微生态制剂过敏史者禁用。</w:t>
      </w:r>
      <w:r>
        <w:rPr>
          <w:rFonts w:hint="eastAsia"/>
          <w:lang w:eastAsia="zh-CN"/>
        </w:rPr>
        <w:t xml:space="preserve"> </w:t>
      </w:r>
      <w:r>
        <w:rPr>
          <w:rFonts w:hint="eastAsia"/>
        </w:rPr>
        <w:t>注意事项：1、治疗一个月，症状仍无改善时，请停止用药，与药师或医生商议。 2、3个月以下婴儿用药，请在药师或医师指导下服用。 3、请将此药品放在儿童不能接触的地方。 4、保存于常温干燥避光处。 5、为了避免误服和保证质量，请不要将本品放在其他容器中。</w:t>
      </w:r>
      <w:r>
        <w:rPr>
          <w:rFonts w:hint="eastAsia"/>
          <w:lang w:eastAsia="zh-CN"/>
        </w:rPr>
        <w:t xml:space="preserve">  </w:t>
      </w:r>
    </w:p>
    <w:p w14:paraId="45D52549">
      <w:pPr>
        <w:rPr>
          <w:rFonts w:hint="eastAsia"/>
          <w:lang w:eastAsia="zh-CN"/>
        </w:rPr>
      </w:pPr>
      <w:r>
        <w:rPr>
          <w:rFonts w:hint="eastAsia"/>
          <w:lang w:eastAsia="zh-CN"/>
        </w:rPr>
        <w:t>药品名称：</w:t>
      </w:r>
      <w:r>
        <w:rPr>
          <w:rFonts w:hint="eastAsia"/>
        </w:rPr>
        <w:t>康妇消炎栓</w:t>
      </w:r>
      <w:r>
        <w:rPr>
          <w:rFonts w:hint="eastAsia"/>
          <w:lang w:eastAsia="zh-CN"/>
        </w:rPr>
        <w:t xml:space="preserve"> </w:t>
      </w:r>
      <w:r>
        <w:rPr>
          <w:rFonts w:hint="eastAsia"/>
        </w:rPr>
        <w:t>适应症：清热解毒，利湿散结，杀虫止痒。用于湿热、湿毒所致的带下病、阴痒、阴蚀，症见下腹胀痛或腰骶胀痛，带下量多，色黄，阴部瘙痒，或有低热，神疲乏力，便干或溏而不爽，小便黄；盆腔炎、附件炎、阴道炎见上述证候者。</w:t>
      </w:r>
      <w:r>
        <w:rPr>
          <w:rFonts w:hint="eastAsia"/>
          <w:lang w:eastAsia="zh-CN"/>
        </w:rPr>
        <w:t xml:space="preserve"> </w:t>
      </w:r>
      <w:r>
        <w:rPr>
          <w:rFonts w:hint="eastAsia"/>
        </w:rPr>
        <w:t>用法用量：直肠给药，一次1粒，一日1-2次。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注意事项：偶因贮存不当，栓粒遇高温易变形，可在使用前将塑料板放入水中冷却片刻使用；或药物表面出现白色积粉，均不影响药效。</w:t>
      </w:r>
      <w:r>
        <w:rPr>
          <w:rFonts w:hint="eastAsia"/>
          <w:lang w:eastAsia="zh-CN"/>
        </w:rPr>
        <w:t xml:space="preserve">  </w:t>
      </w:r>
    </w:p>
    <w:p w14:paraId="399ACAAC">
      <w:pPr>
        <w:rPr>
          <w:rFonts w:hint="eastAsia"/>
          <w:lang w:eastAsia="zh-CN"/>
        </w:rPr>
      </w:pPr>
      <w:r>
        <w:rPr>
          <w:rFonts w:hint="eastAsia"/>
          <w:lang w:eastAsia="zh-CN"/>
        </w:rPr>
        <w:t>药品名称：</w:t>
      </w:r>
      <w:r>
        <w:rPr>
          <w:rFonts w:hint="eastAsia"/>
        </w:rPr>
        <w:t>十一味草果丸</w:t>
      </w:r>
      <w:r>
        <w:rPr>
          <w:rFonts w:hint="eastAsia"/>
          <w:lang w:eastAsia="zh-CN"/>
        </w:rPr>
        <w:t xml:space="preserve"> </w:t>
      </w:r>
      <w:r>
        <w:rPr>
          <w:rFonts w:hint="eastAsia"/>
        </w:rPr>
        <w:t>适应症：健脾。用于寒热脾症引起的腹胀、肠鸣，脾区疼痛，舌和口唇发紫，消化不良，矢气频频等。</w:t>
      </w:r>
      <w:r>
        <w:rPr>
          <w:rFonts w:hint="eastAsia"/>
          <w:lang w:eastAsia="zh-CN"/>
        </w:rPr>
        <w:t xml:space="preserve"> </w:t>
      </w:r>
      <w:r>
        <w:rPr>
          <w:rFonts w:hint="eastAsia"/>
        </w:rPr>
        <w:t>用法用量：一次4～5丸，一日2～3次。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485B1BF">
      <w:pPr>
        <w:rPr>
          <w:rFonts w:hint="eastAsia"/>
          <w:lang w:eastAsia="zh-CN"/>
        </w:rPr>
      </w:pPr>
      <w:r>
        <w:rPr>
          <w:rFonts w:hint="eastAsia"/>
          <w:lang w:eastAsia="zh-CN"/>
        </w:rPr>
        <w:t>药品名称：</w:t>
      </w:r>
      <w:r>
        <w:rPr>
          <w:rFonts w:hint="eastAsia"/>
        </w:rPr>
        <w:t>复方吲哚美辛乳膏</w:t>
      </w:r>
      <w:r>
        <w:rPr>
          <w:rFonts w:hint="eastAsia"/>
          <w:lang w:eastAsia="zh-CN"/>
        </w:rPr>
        <w:t xml:space="preserve"> </w:t>
      </w:r>
      <w:r>
        <w:rPr>
          <w:rFonts w:hint="eastAsia"/>
        </w:rPr>
        <w:t>适应症：适用于肩周炎、肱骨外髁炎、腱鞘炎、关节炎、风湿性关节炎、闭合性软组织挫伤、增生性关节炎、关节扭伤、末梢神经炎、类风湿性关节炎及颈椎综合症之上肢疼痛等。</w:t>
      </w:r>
      <w:r>
        <w:rPr>
          <w:rFonts w:hint="eastAsia"/>
          <w:lang w:eastAsia="zh-CN"/>
        </w:rPr>
        <w:t xml:space="preserve"> </w:t>
      </w:r>
      <w:r>
        <w:rPr>
          <w:rFonts w:hint="eastAsia"/>
        </w:rPr>
        <w:t>用法用量：外用。用药品适量涂于痛处，用手轻揉局部使药物渗入皮肤，涂药处再用热敷效果更好。一日用药2～3次。</w:t>
      </w:r>
      <w:r>
        <w:rPr>
          <w:rFonts w:hint="eastAsia"/>
          <w:lang w:eastAsia="zh-CN"/>
        </w:rPr>
        <w:t xml:space="preserve"> </w:t>
      </w:r>
      <w:r>
        <w:rPr>
          <w:rFonts w:hint="eastAsia"/>
        </w:rPr>
        <w:t>禁忌：1.对其他非甾体抗炎药过敏者禁用。 2.肾功能不全患者禁用。</w:t>
      </w:r>
      <w:r>
        <w:rPr>
          <w:rFonts w:hint="eastAsia"/>
          <w:lang w:eastAsia="zh-CN"/>
        </w:rPr>
        <w:t xml:space="preserve"> </w:t>
      </w:r>
      <w:r>
        <w:rPr>
          <w:rFonts w:hint="eastAsia"/>
        </w:rPr>
        <w:t>注意事项：1.孕妇及哺乳期妇女、肝肾功能不全者慎用。 2.不得用于皮肤破溃处。 3.药品不宜大面积长期使用。 4.对药品过敏者禁用，过敏体质者慎用。 5.药品性状发生改变时禁止使用。 6.请将药品放在儿童不能接触的地方。 7.儿童必须在成人监护下使用。 8.如正在使用其他药品，使用药品前请咨询医师或药师。</w:t>
      </w:r>
      <w:r>
        <w:rPr>
          <w:rFonts w:hint="eastAsia"/>
          <w:lang w:eastAsia="zh-CN"/>
        </w:rPr>
        <w:t xml:space="preserve">  </w:t>
      </w:r>
    </w:p>
    <w:p w14:paraId="22340BE3">
      <w:pPr>
        <w:rPr>
          <w:rFonts w:hint="eastAsia"/>
          <w:lang w:eastAsia="zh-CN"/>
        </w:rPr>
      </w:pPr>
      <w:r>
        <w:rPr>
          <w:rFonts w:hint="eastAsia"/>
          <w:lang w:eastAsia="zh-CN"/>
        </w:rPr>
        <w:t>药品名称：</w:t>
      </w:r>
      <w:r>
        <w:rPr>
          <w:rFonts w:hint="eastAsia"/>
        </w:rPr>
        <w:t>五苓散</w:t>
      </w:r>
      <w:r>
        <w:rPr>
          <w:rFonts w:hint="eastAsia"/>
          <w:lang w:eastAsia="zh-CN"/>
        </w:rPr>
        <w:t xml:space="preserve"> </w:t>
      </w:r>
      <w:r>
        <w:rPr>
          <w:rFonts w:hint="eastAsia"/>
        </w:rPr>
        <w:t>适应症：温阳化气，利湿行水。用于小便不利，水肿腹胀，呕逆泄泻，渴不思饮。</w:t>
      </w:r>
      <w:r>
        <w:rPr>
          <w:rFonts w:hint="eastAsia"/>
          <w:lang w:eastAsia="zh-CN"/>
        </w:rPr>
        <w:t xml:space="preserve"> </w:t>
      </w:r>
      <w:r>
        <w:rPr>
          <w:rFonts w:hint="eastAsia"/>
        </w:rPr>
        <w:t>用法用量：口服，一次6～9g，一日2次。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D65071">
      <w:pPr>
        <w:rPr>
          <w:rFonts w:hint="eastAsia"/>
          <w:lang w:eastAsia="zh-CN"/>
        </w:rPr>
      </w:pPr>
      <w:r>
        <w:rPr>
          <w:rFonts w:hint="eastAsia"/>
          <w:lang w:eastAsia="zh-CN"/>
        </w:rPr>
        <w:t>药品名称：</w:t>
      </w:r>
      <w:r>
        <w:rPr>
          <w:rFonts w:hint="eastAsia"/>
        </w:rPr>
        <w:t>麝香祛痛喷雾剂</w:t>
      </w:r>
      <w:r>
        <w:rPr>
          <w:rFonts w:hint="eastAsia"/>
          <w:lang w:eastAsia="zh-CN"/>
        </w:rPr>
        <w:t xml:space="preserve"> </w:t>
      </w:r>
      <w:r>
        <w:rPr>
          <w:rFonts w:hint="eastAsia"/>
        </w:rPr>
        <w:t>适应症：活血祛瘀，舒经活络，消肿止痛。用于跌打损伤，瘀血肿痛，风湿瘀阻，关节疼痛。</w:t>
      </w:r>
      <w:r>
        <w:rPr>
          <w:rFonts w:hint="eastAsia"/>
          <w:lang w:eastAsia="zh-CN"/>
        </w:rPr>
        <w:t xml:space="preserve"> </w:t>
      </w:r>
      <w:r>
        <w:rPr>
          <w:rFonts w:hint="eastAsia"/>
        </w:rPr>
        <w:t>用法用量：外用，喷涂患处，按摩5～10分钟至患处发热，一日2～3次；软组织扭伤严重或有出血者，将药液喷湿的棉垫敷于患处。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3.忌生冷、油腻食物。4.切勿置该药品于近火及高温处并严禁剧烈碰撞，使用时勿近明火。5.孕妇慎用；乙醇过敏者慎用。儿童、经期及哺乳期妇女、年老体弱者应在医师指导下使用。6.软组织扭伤严重或有出血者，应在医师指导下使用。7.该药品不宜长期或大面积使用，用药后皮肤过敏者应停止使用，症状严重者应去医院就诊。8.用药3天症状无缓解，或出现局部红肿、疼痛、活动受限等不适症状时应去医院就诊。9.对该药品过敏者禁用，过敏体质者慎用。10.该药品性状发生改变时禁止使用。11.儿童必须在成人监护下使用。12.请将该药品放在儿童不能接触的地方。13.如正在使用其他药品，使用该药品前请咨询医师或药师。</w:t>
      </w:r>
      <w:r>
        <w:rPr>
          <w:rFonts w:hint="eastAsia"/>
          <w:lang w:eastAsia="zh-CN"/>
        </w:rPr>
        <w:t xml:space="preserve">  </w:t>
      </w:r>
    </w:p>
    <w:p w14:paraId="2DC84D8D">
      <w:pPr>
        <w:rPr>
          <w:rFonts w:hint="eastAsia"/>
          <w:lang w:eastAsia="zh-CN"/>
        </w:rPr>
      </w:pPr>
      <w:r>
        <w:rPr>
          <w:rFonts w:hint="eastAsia"/>
          <w:lang w:eastAsia="zh-CN"/>
        </w:rPr>
        <w:t>药品名称：</w:t>
      </w:r>
      <w:r>
        <w:rPr>
          <w:rFonts w:hint="eastAsia"/>
        </w:rPr>
        <w:t>吸入用布地奈德混悬液</w:t>
      </w:r>
      <w:r>
        <w:rPr>
          <w:rFonts w:hint="eastAsia"/>
          <w:lang w:eastAsia="zh-CN"/>
        </w:rPr>
        <w:t xml:space="preserve"> </w:t>
      </w:r>
      <w:r>
        <w:rPr>
          <w:rFonts w:hint="eastAsia"/>
        </w:rPr>
        <w:t>适应症：治疗支气管哮喘。可替代或减少口服类固醇治疗。建议在其它方式给予类固醇治疗不适合时应用吸入用布地奈德混悬液。</w:t>
      </w:r>
      <w:r>
        <w:rPr>
          <w:rFonts w:hint="eastAsia"/>
          <w:lang w:eastAsia="zh-CN"/>
        </w:rPr>
        <w:t xml:space="preserve"> </w:t>
      </w:r>
      <w:r>
        <w:rPr>
          <w:rFonts w:hint="eastAsia"/>
        </w:rPr>
        <w:t>用法用量：成人：一次1～2mg，一天二次。 儿童：一次0.5～1mg，一天二次。 维持剂量维持剂量应个体化，应是使病人保持无症状的最低剂量。建议剂量； 成人：一次0.5～1mg，一天二次。 儿童：一次0.25～0.5mg，一天二次。</w:t>
      </w:r>
      <w:r>
        <w:rPr>
          <w:rFonts w:hint="eastAsia"/>
          <w:lang w:eastAsia="zh-CN"/>
        </w:rPr>
        <w:t xml:space="preserve"> </w:t>
      </w:r>
      <w:r>
        <w:rPr>
          <w:rFonts w:hint="eastAsia"/>
        </w:rPr>
        <w:t>禁忌：对本品任何成份过敏禁用。</w:t>
      </w:r>
      <w:r>
        <w:rPr>
          <w:rFonts w:hint="eastAsia"/>
          <w:lang w:eastAsia="zh-CN"/>
        </w:rPr>
        <w:t xml:space="preserve"> </w:t>
      </w:r>
      <w:r>
        <w:rPr>
          <w:rFonts w:hint="eastAsia"/>
        </w:rPr>
        <w:t>注意事项：1.普米克令舒吸入用布地奈德混悬液不适用于快速缓解支气管痉挛。因此布地奈德不宜单独用于治疗哮喘续状态或其它哮喘急性发作，后者需加强治疗措施。 2.对于由口服类固醇转为布地奈德治疗的病人，需要特别小心，因为下丘脑－垂体－肾上腺轴需要几个月才能完全恢复。在哮喘加重或严重发作期间，病人需要额外口服类固醇。建议这些病人随身带警示卡(见临床管理：口服皮质类固醇依赖的病人)。 3.以前曾接受高剂量类固醇全身治疗的病人，从口服治疗改用布地奈德治疗时，可能再发生早期的过敏状，例如：鼻炎湿疹因为布地奈德的全身类固醇作用较低(见临床管理：口服皮质类固醇依赖的病人)。 4.高剂量的糖皮质类固醇可能会掩盖一些已有感染的症状，也可能在使用时产生新的感染。对患活动或静止期肺结核的病人或呼吸系统的真菌、细菌或病毒感染者，需特别小心。 5.由于在长期高剂量治疗过程，发现部分病人有一定程度肾上腺皮质功能抑制，因此建议进行血液学和肾上腺功能的监测。 6.当存在气胸气囊肿或纵隔气肿等情况时，不宜通过正压输送系统(如IPPB)给药，除非已进行特殊的引流。</w:t>
      </w:r>
      <w:r>
        <w:rPr>
          <w:rFonts w:hint="eastAsia"/>
          <w:lang w:eastAsia="zh-CN"/>
        </w:rPr>
        <w:t xml:space="preserve">  </w:t>
      </w:r>
    </w:p>
    <w:p w14:paraId="309FDC1C">
      <w:pPr>
        <w:rPr>
          <w:rFonts w:hint="eastAsia"/>
          <w:lang w:eastAsia="zh-CN"/>
        </w:rPr>
      </w:pPr>
      <w:r>
        <w:rPr>
          <w:rFonts w:hint="eastAsia"/>
          <w:lang w:eastAsia="zh-CN"/>
        </w:rPr>
        <w:t>药品名称：</w:t>
      </w:r>
      <w:r>
        <w:rPr>
          <w:rFonts w:hint="eastAsia"/>
        </w:rPr>
        <w:t>吡拉西坦分散片</w:t>
      </w:r>
      <w:r>
        <w:rPr>
          <w:rFonts w:hint="eastAsia"/>
          <w:lang w:eastAsia="zh-CN"/>
        </w:rPr>
        <w:t xml:space="preserve"> </w:t>
      </w:r>
      <w:r>
        <w:rPr>
          <w:rFonts w:hint="eastAsia"/>
        </w:rPr>
        <w:t>适应症：1.用于脑血管意外和轻度脑外伤后的记忆减退。2.促进轻度精神发育迟滞患儿的智能。</w:t>
      </w:r>
      <w:r>
        <w:rPr>
          <w:rFonts w:hint="eastAsia"/>
          <w:lang w:eastAsia="zh-CN"/>
        </w:rPr>
        <w:t xml:space="preserve"> </w:t>
      </w:r>
      <w:r>
        <w:rPr>
          <w:rFonts w:hint="eastAsia"/>
        </w:rPr>
        <w:t>用法用量：可直接口服，也可置于适量水中待分散后服用。通常成人每次0.8g(一片)，每日三次；重症可增至每次2片，每日三次，3~6周为一疗程。</w:t>
      </w:r>
      <w:r>
        <w:rPr>
          <w:rFonts w:hint="eastAsia"/>
          <w:lang w:eastAsia="zh-CN"/>
        </w:rPr>
        <w:t xml:space="preserve"> </w:t>
      </w:r>
      <w:r>
        <w:rPr>
          <w:rFonts w:hint="eastAsia"/>
        </w:rPr>
        <w:t>禁忌：锥体外系疾病。Huntington舞蹈症者禁用本品，以免加重症状。重度肝、肾功能障碍的病人禁用。</w:t>
      </w:r>
      <w:r>
        <w:rPr>
          <w:rFonts w:hint="eastAsia"/>
          <w:lang w:eastAsia="zh-CN"/>
        </w:rPr>
        <w:t xml:space="preserve"> </w:t>
      </w:r>
      <w:r>
        <w:rPr>
          <w:rFonts w:hint="eastAsia"/>
        </w:rPr>
        <w:t>注意事项：轻重度肝肾功能障碍者慎用并应适当减少剂量。</w:t>
      </w:r>
      <w:r>
        <w:rPr>
          <w:rFonts w:hint="eastAsia"/>
          <w:lang w:eastAsia="zh-CN"/>
        </w:rPr>
        <w:t xml:space="preserve">  </w:t>
      </w:r>
    </w:p>
    <w:p w14:paraId="7F706C32">
      <w:pPr>
        <w:rPr>
          <w:rFonts w:hint="eastAsia"/>
          <w:lang w:eastAsia="zh-CN"/>
        </w:rPr>
      </w:pPr>
      <w:r>
        <w:rPr>
          <w:rFonts w:hint="eastAsia"/>
          <w:lang w:eastAsia="zh-CN"/>
        </w:rPr>
        <w:t>药品名称：</w:t>
      </w:r>
      <w:r>
        <w:rPr>
          <w:rFonts w:hint="eastAsia"/>
        </w:rPr>
        <w:t>氢醌乳膏</w:t>
      </w:r>
      <w:r>
        <w:rPr>
          <w:rFonts w:hint="eastAsia"/>
          <w:lang w:eastAsia="zh-CN"/>
        </w:rPr>
        <w:t xml:space="preserve"> </w:t>
      </w:r>
      <w:r>
        <w:rPr>
          <w:rFonts w:hint="eastAsia"/>
        </w:rPr>
        <w:t>适应症：黄褐斑、雀斑、炎症及手术后色素沉着斑的治疗。</w:t>
      </w:r>
      <w:r>
        <w:rPr>
          <w:rFonts w:hint="eastAsia"/>
          <w:lang w:eastAsia="zh-CN"/>
        </w:rPr>
        <w:t xml:space="preserve"> </w:t>
      </w:r>
      <w:r>
        <w:rPr>
          <w:rFonts w:hint="eastAsia"/>
        </w:rPr>
        <w:t>用法用量：每天早晚各一次，适量外搽斑处，一般要搽数周，色素斑才会减轻；如果病变无改善仍应持续用药几周。当斑变颜色恢复至正常肤色时，应渐渐减少用药。用药时如治疗2个月后仍未出现去斑或色素变浅效果，应停用该药或遵医嘱。</w:t>
      </w:r>
      <w:r>
        <w:rPr>
          <w:rFonts w:hint="eastAsia"/>
          <w:lang w:eastAsia="zh-CN"/>
        </w:rPr>
        <w:t xml:space="preserve"> </w:t>
      </w:r>
      <w:r>
        <w:rPr>
          <w:rFonts w:hint="eastAsia"/>
        </w:rPr>
        <w:t>禁忌：对本品过敏者，12岁以下儿童及孕妇禁用千白氢醌乳膏。</w:t>
      </w:r>
      <w:r>
        <w:rPr>
          <w:rFonts w:hint="eastAsia"/>
          <w:lang w:eastAsia="zh-CN"/>
        </w:rPr>
        <w:t xml:space="preserve"> </w:t>
      </w:r>
      <w:r>
        <w:rPr>
          <w:rFonts w:hint="eastAsia"/>
        </w:rPr>
        <w:t>注意事项：1、对其敏感性进行皮试，可在无损皮肤涂用24小时，如出现少量红斑，则不必禁用该药。但如用药部位出现瘙痒，水疱或特殊的炎症反应，则建议停用该药。 2、每次使用面积不宜过大。 3、千白氢醌乳膏不可用于眼部和伤口周围的斑变。 4、避免阳光照射，阳光照射过多会发生雀斑。 5、只可用于病变部位，勿涂抹于正常皮肤。 6、乳膏一旦变色，禁止使用。</w:t>
      </w:r>
      <w:r>
        <w:rPr>
          <w:rFonts w:hint="eastAsia"/>
          <w:lang w:eastAsia="zh-CN"/>
        </w:rPr>
        <w:t xml:space="preserve">  </w:t>
      </w:r>
    </w:p>
    <w:p w14:paraId="73CA58FA">
      <w:pPr>
        <w:rPr>
          <w:rFonts w:hint="eastAsia"/>
          <w:lang w:eastAsia="zh-CN"/>
        </w:rPr>
      </w:pPr>
      <w:r>
        <w:rPr>
          <w:rFonts w:hint="eastAsia"/>
          <w:lang w:eastAsia="zh-CN"/>
        </w:rPr>
        <w:t>药品名称：</w:t>
      </w:r>
      <w:r>
        <w:rPr>
          <w:rFonts w:hint="eastAsia"/>
        </w:rPr>
        <w:t>卤米松乳膏</w:t>
      </w:r>
      <w:r>
        <w:rPr>
          <w:rFonts w:hint="eastAsia"/>
          <w:lang w:eastAsia="zh-CN"/>
        </w:rPr>
        <w:t xml:space="preserve"> </w:t>
      </w:r>
      <w:r>
        <w:rPr>
          <w:rFonts w:hint="eastAsia"/>
        </w:rPr>
        <w:t>适应症：对皮质类固醇治疗有效的非感染性炎症性皮肤病。如脂溢性皮炎、接触性皮炎、异位性皮炎、局限性神经性皮炎、钱币状皮炎和寻常型银屑病。</w:t>
      </w:r>
      <w:r>
        <w:rPr>
          <w:rFonts w:hint="eastAsia"/>
          <w:lang w:eastAsia="zh-CN"/>
        </w:rPr>
        <w:t xml:space="preserve"> </w:t>
      </w:r>
      <w:r>
        <w:rPr>
          <w:rFonts w:hint="eastAsia"/>
        </w:rPr>
        <w:t>用法用量：以薄层涂于患处，依症状每日一至二次，并缓和地摩擦；如有需要，可用多孔绷带包扎患处，通常毋需用密封的包扎。药效欠佳者或较顽固的患者，可改用短时的密封包扎以增强疗效。对于慢性皮肤疾患（如银屑病或慢性湿疹），使用本品时不应突然停用，应交替换用润肤剂或药效较弱的另一种皮质类固醇，逐渐减少本品用药剂量。</w:t>
      </w:r>
      <w:r>
        <w:rPr>
          <w:rFonts w:hint="eastAsia"/>
          <w:lang w:eastAsia="zh-CN"/>
        </w:rPr>
        <w:t xml:space="preserve"> </w:t>
      </w:r>
      <w:r>
        <w:rPr>
          <w:rFonts w:hint="eastAsia"/>
        </w:rPr>
        <w:t>禁忌：1.对本品任何成份过敏者。 2.细菌和病毒性皮肤病(如水痘、脓皮病、接种疫苗后、单纯疱疹、带状疱疹)、真菌性皮肤病、梅毒性皮肤病变、皮肤结核病、玫瑰痤疮、口周皮炎、寻常痤疮患者。 3.细菌和病毒性皮肤病(如水痘、脓皮病、接种疫苗后、单纯疱疹、带状疱疹)、真菌性皮肤病、梅毒性皮肤病变、皮肤结核病、玫瑰痤疮、口周皮炎、寻常痤疮患者。</w:t>
      </w:r>
      <w:r>
        <w:rPr>
          <w:rFonts w:hint="eastAsia"/>
          <w:lang w:eastAsia="zh-CN"/>
        </w:rPr>
        <w:t xml:space="preserve"> </w:t>
      </w:r>
      <w:r>
        <w:rPr>
          <w:rFonts w:hint="eastAsia"/>
        </w:rPr>
        <w:t>注意事项：无论患者的年龄，均应避免长期连续使用，密封性包扎应限于短期和小面积皮肤。如特殊需要大剂量使用本品，或应用于大面积皮肤，或使用密封性包扎，或长期使用，应对患者进行定时的医疗检查。本品应慎用于面部或擦烂的部位(例如腋间部位)，且只能短期使用。尚未见报道全身性不良反应，例如对于肾上腺皮质功能的作用。然而根据医学基本理论，不排除这种危险性。在以下条件使用本品时，如：大面积的皮肤上使用密封包扎时(尤其是在儿科)，如果用药皮肤发生了感染，应立即加以合适的抗菌药治疗。本品不能与眼结膜或粘膜接触。皮质类固醇能掩盖本品中某一成分引起的皮肤过敏反应。应告诫患者本药品只能使用于本人当前的皮肤病，不能给其它人使用。</w:t>
      </w:r>
      <w:r>
        <w:rPr>
          <w:rFonts w:hint="eastAsia"/>
          <w:lang w:eastAsia="zh-CN"/>
        </w:rPr>
        <w:t xml:space="preserve">  </w:t>
      </w:r>
    </w:p>
    <w:p w14:paraId="10B1F199">
      <w:pPr>
        <w:rPr>
          <w:rFonts w:hint="eastAsia"/>
          <w:lang w:eastAsia="zh-CN"/>
        </w:rPr>
      </w:pPr>
      <w:r>
        <w:rPr>
          <w:rFonts w:hint="eastAsia"/>
          <w:lang w:eastAsia="zh-CN"/>
        </w:rPr>
        <w:t>药品名称：</w:t>
      </w:r>
      <w:r>
        <w:rPr>
          <w:rFonts w:hint="eastAsia"/>
        </w:rPr>
        <w:t>止咳橘红口服液</w:t>
      </w:r>
      <w:r>
        <w:rPr>
          <w:rFonts w:hint="eastAsia"/>
          <w:lang w:eastAsia="zh-CN"/>
        </w:rPr>
        <w:t xml:space="preserve"> </w:t>
      </w:r>
      <w:r>
        <w:rPr>
          <w:rFonts w:hint="eastAsia"/>
        </w:rPr>
        <w:t>适应症：清肺，止咳，化痰。用于痰热阻肺引起的咳嗽痰多，胸满气短，咽干喉痒。</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注意事项：1.忌食辛辣、油腻食物。 2.本品适用于肺热燥咳，其表现为干咳，咽喉干燥，痰少而质粘，不易咯出。 3.支气管扩张、肺脓疡、肺心病、肺结核患者应在医师指导下服用。 4.服用一周病证无改善，应停止服用，去医院就诊。 5.服药期间，若患者出现高热，体温超过38℃，或出现喘促气急者，或咳嗽加重，痰量明显增多者应到医院就诊。 6.对本品过敏者禁用，过敏体质者慎用。 7.药品性状发生改变时禁止服用。 8.儿童必须在成人监护下使用。 9.请将此药品放在儿童不能接触的地方。 10.如正在服用其他药品，使用本品前请咨询医师或药师。</w:t>
      </w:r>
      <w:r>
        <w:rPr>
          <w:rFonts w:hint="eastAsia"/>
          <w:lang w:eastAsia="zh-CN"/>
        </w:rPr>
        <w:t xml:space="preserve">  </w:t>
      </w:r>
    </w:p>
    <w:p w14:paraId="596BA903">
      <w:pPr>
        <w:rPr>
          <w:rFonts w:hint="eastAsia"/>
          <w:lang w:eastAsia="zh-CN"/>
        </w:rPr>
      </w:pPr>
      <w:r>
        <w:rPr>
          <w:rFonts w:hint="eastAsia"/>
          <w:lang w:eastAsia="zh-CN"/>
        </w:rPr>
        <w:t>药品名称：</w:t>
      </w:r>
      <w:r>
        <w:rPr>
          <w:rFonts w:hint="eastAsia"/>
        </w:rPr>
        <w:t>抗宫炎颗粒</w:t>
      </w:r>
      <w:r>
        <w:rPr>
          <w:rFonts w:hint="eastAsia"/>
          <w:lang w:eastAsia="zh-CN"/>
        </w:rPr>
        <w:t xml:space="preserve"> </w:t>
      </w:r>
      <w:r>
        <w:rPr>
          <w:rFonts w:hint="eastAsia"/>
        </w:rPr>
        <w:t>适应症：湿热，止带下。用于宫颈糜烂湿热下注型，症见赤白带下者。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 2.不适用于脾胃阴虚，主要表现为口干，舌红少津，大便干。 3.外感风热表症未清患者及脾胃湿热或有明显胃肠道出血症状者不宜服用。 4.不适用于肝肾阴虚，主要表现为口干、急躁易怒、头晕血压高。 5.糖尿病患者慎用。 6.按照用法用量服用，小儿、年老体弱者应在医师指导下服用。 7.药品性状发生改变时禁止服用。 8.儿童必须在成人监护下使用。 9.请将此药品放在儿童不能接触的地方。 10.如正在服用其他药品，使用本品前请咨询医师或药师。</w:t>
      </w:r>
      <w:r>
        <w:rPr>
          <w:rFonts w:hint="eastAsia"/>
          <w:lang w:eastAsia="zh-CN"/>
        </w:rPr>
        <w:t xml:space="preserve">  </w:t>
      </w:r>
    </w:p>
    <w:p w14:paraId="05AA4846">
      <w:pPr>
        <w:rPr>
          <w:rFonts w:hint="eastAsia"/>
          <w:lang w:eastAsia="zh-CN"/>
        </w:rPr>
      </w:pPr>
      <w:r>
        <w:rPr>
          <w:rFonts w:hint="eastAsia"/>
          <w:lang w:eastAsia="zh-CN"/>
        </w:rPr>
        <w:t>药品名称：</w:t>
      </w:r>
      <w:r>
        <w:rPr>
          <w:rFonts w:hint="eastAsia"/>
        </w:rPr>
        <w:t>补肾润肺口服液</w:t>
      </w:r>
      <w:r>
        <w:rPr>
          <w:rFonts w:hint="eastAsia"/>
          <w:lang w:eastAsia="zh-CN"/>
        </w:rPr>
        <w:t xml:space="preserve"> </w:t>
      </w:r>
      <w:r>
        <w:rPr>
          <w:rFonts w:hint="eastAsia"/>
        </w:rPr>
        <w:t>适应症：补肾培元，滋阴养肺。适用于肺肾气虚型高脂血症，慢性支气管炎恢复期的辅助治疗。</w:t>
      </w:r>
      <w:r>
        <w:rPr>
          <w:rFonts w:hint="eastAsia"/>
          <w:lang w:eastAsia="zh-CN"/>
        </w:rPr>
        <w:t xml:space="preserve"> </w:t>
      </w:r>
      <w:r>
        <w:rPr>
          <w:rFonts w:hint="eastAsia"/>
        </w:rPr>
        <w:t>用法用量：口服。一次30ml，一日一次。为四一疗程周。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8606C5">
      <w:pPr>
        <w:rPr>
          <w:rFonts w:hint="eastAsia"/>
          <w:lang w:eastAsia="zh-CN"/>
        </w:rPr>
      </w:pPr>
      <w:r>
        <w:rPr>
          <w:rFonts w:hint="eastAsia"/>
          <w:lang w:eastAsia="zh-CN"/>
        </w:rPr>
        <w:t>药品名称：</w:t>
      </w:r>
      <w:r>
        <w:rPr>
          <w:rFonts w:hint="eastAsia"/>
        </w:rPr>
        <w:t>益气健肾膏</w:t>
      </w:r>
      <w:r>
        <w:rPr>
          <w:rFonts w:hint="eastAsia"/>
          <w:lang w:eastAsia="zh-CN"/>
        </w:rPr>
        <w:t xml:space="preserve"> </w:t>
      </w:r>
      <w:r>
        <w:rPr>
          <w:rFonts w:hint="eastAsia"/>
        </w:rPr>
        <w:t>适应症：益气养阴，培补脾肾。用于气阴两虚，脾肾不足所致的乏力气短，自汗盗汗，口干咽燥，头晕耳鸣等症。</w:t>
      </w:r>
      <w:r>
        <w:rPr>
          <w:rFonts w:hint="eastAsia"/>
          <w:lang w:eastAsia="zh-CN"/>
        </w:rPr>
        <w:t xml:space="preserve"> </w:t>
      </w:r>
      <w:r>
        <w:rPr>
          <w:rFonts w:hint="eastAsia"/>
        </w:rPr>
        <w:t>用法用量：口服，一次10～15ml，一日2～3次。</w:t>
      </w:r>
      <w:r>
        <w:rPr>
          <w:rFonts w:hint="eastAsia"/>
          <w:lang w:eastAsia="zh-CN"/>
        </w:rPr>
        <w:t xml:space="preserve"> </w:t>
      </w:r>
      <w:r>
        <w:rPr>
          <w:rFonts w:hint="eastAsia"/>
        </w:rPr>
        <w:t>禁忌：孕妇及糖尿病患者忌服。</w:t>
      </w:r>
      <w:r>
        <w:rPr>
          <w:rFonts w:hint="eastAsia"/>
          <w:lang w:eastAsia="zh-CN"/>
        </w:rPr>
        <w:t xml:space="preserve"> </w:t>
      </w:r>
      <w:r>
        <w:rPr>
          <w:rFonts w:hint="eastAsia"/>
        </w:rPr>
        <w:t>注意事项：1.忌烟、酒及辛辣、生冷、油腻食物。2.感冒患者暂停服用。3.有高血压、心脏病、肝病、肾病等慢性病患者应在医师指导下服用。4.儿童、哺乳期妇女、年老体弱者应在医师指导下服用。5.服药2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DDE1D60">
      <w:pPr>
        <w:rPr>
          <w:rFonts w:hint="eastAsia"/>
          <w:lang w:eastAsia="zh-CN"/>
        </w:rPr>
      </w:pPr>
      <w:r>
        <w:rPr>
          <w:rFonts w:hint="eastAsia"/>
          <w:lang w:eastAsia="zh-CN"/>
        </w:rPr>
        <w:t>药品名称：</w:t>
      </w:r>
      <w:r>
        <w:rPr>
          <w:rFonts w:hint="eastAsia"/>
        </w:rPr>
        <w:t>参蓉健腰酒</w:t>
      </w:r>
      <w:r>
        <w:rPr>
          <w:rFonts w:hint="eastAsia"/>
          <w:lang w:eastAsia="zh-CN"/>
        </w:rPr>
        <w:t xml:space="preserve"> </w:t>
      </w:r>
      <w:r>
        <w:rPr>
          <w:rFonts w:hint="eastAsia"/>
        </w:rPr>
        <w:t>适应症：益肾健脾，强壮腰脊，舒筋活络。用于脾肾两虚引起的腰脊酸痛，两膝无力等症。</w:t>
      </w:r>
      <w:r>
        <w:rPr>
          <w:rFonts w:hint="eastAsia"/>
          <w:lang w:eastAsia="zh-CN"/>
        </w:rPr>
        <w:t xml:space="preserve"> </w:t>
      </w:r>
      <w:r>
        <w:rPr>
          <w:rFonts w:hint="eastAsia"/>
        </w:rPr>
        <w:t>用法用量：口服，一次15-30ml，一日1-2次。</w:t>
      </w:r>
      <w:r>
        <w:rPr>
          <w:rFonts w:hint="eastAsia"/>
          <w:lang w:eastAsia="zh-CN"/>
        </w:rPr>
        <w:t xml:space="preserve"> </w:t>
      </w:r>
      <w:r>
        <w:rPr>
          <w:rFonts w:hint="eastAsia"/>
        </w:rPr>
        <w:t>禁忌：高血压、溃疡病患者忌用。</w:t>
      </w:r>
      <w:r>
        <w:rPr>
          <w:rFonts w:hint="eastAsia"/>
          <w:lang w:eastAsia="zh-CN"/>
        </w:rPr>
        <w:t xml:space="preserve"> </w:t>
      </w:r>
      <w:r>
        <w:rPr>
          <w:rFonts w:hint="eastAsia"/>
        </w:rPr>
        <w:t>注意事项：糖尿病患者、酒精过敏者慎用。</w:t>
      </w:r>
      <w:r>
        <w:rPr>
          <w:rFonts w:hint="eastAsia"/>
          <w:lang w:eastAsia="zh-CN"/>
        </w:rPr>
        <w:t xml:space="preserve">  </w:t>
      </w:r>
    </w:p>
    <w:p w14:paraId="5A05D73D">
      <w:pPr>
        <w:rPr>
          <w:rFonts w:hint="eastAsia"/>
          <w:lang w:eastAsia="zh-CN"/>
        </w:rPr>
      </w:pPr>
      <w:r>
        <w:rPr>
          <w:rFonts w:hint="eastAsia"/>
          <w:lang w:eastAsia="zh-CN"/>
        </w:rPr>
        <w:t>药品名称：</w:t>
      </w:r>
      <w:r>
        <w:rPr>
          <w:rFonts w:hint="eastAsia"/>
        </w:rPr>
        <w:t>甲硝唑阴道凝胶</w:t>
      </w:r>
      <w:r>
        <w:rPr>
          <w:rFonts w:hint="eastAsia"/>
          <w:lang w:eastAsia="zh-CN"/>
        </w:rPr>
        <w:t xml:space="preserve"> </w:t>
      </w:r>
      <w:r>
        <w:rPr>
          <w:rFonts w:hint="eastAsia"/>
        </w:rPr>
        <w:t>适应症：用于细菌性阴道病的治疗。</w:t>
      </w:r>
      <w:r>
        <w:rPr>
          <w:rFonts w:hint="eastAsia"/>
          <w:lang w:eastAsia="zh-CN"/>
        </w:rPr>
        <w:t xml:space="preserve"> </w:t>
      </w:r>
      <w:r>
        <w:rPr>
          <w:rFonts w:hint="eastAsia"/>
        </w:rPr>
        <w:t>用法用量：阴道内使用，每日早、晚各1次，每次5g（相当于甲硝唑37.5mg），5～7日为一疗程。患者取斜卧位，取下给药器的前盖，把给药器前端插入阴道深处，推动助推杆，使凝胶进入阴 道深处。取出给药器，弃之。</w:t>
      </w:r>
      <w:r>
        <w:rPr>
          <w:rFonts w:hint="eastAsia"/>
          <w:lang w:eastAsia="zh-CN"/>
        </w:rPr>
        <w:t xml:space="preserve"> </w:t>
      </w:r>
      <w:r>
        <w:rPr>
          <w:rFonts w:hint="eastAsia"/>
        </w:rPr>
        <w:t>禁忌：对甲硝唑阴道凝胶剂或吡咯类药物过敏患者以及有活动性中枢神经疾病和血液病患者禁用。</w:t>
      </w:r>
      <w:r>
        <w:rPr>
          <w:rFonts w:hint="eastAsia"/>
          <w:lang w:eastAsia="zh-CN"/>
        </w:rPr>
        <w:t xml:space="preserve"> </w:t>
      </w:r>
      <w:r>
        <w:rPr>
          <w:rFonts w:hint="eastAsia"/>
        </w:rPr>
        <w:t>注意事项：1.致癌、致突变：动物试验或体外测定发现甲硝唑阴道凝胶剂具致癌、致突变作用，但人体中尚未证实。2.使用中发生中枢神经系统不良反应时，应及时停药。3.甲硝唑阴道凝胶剂可干扰丙氨酸氨基转移酶、乳酸脱氢酶、甘油三酯、己糖激酶等的检验结果，使其测定值降至零。4.用药期间不应饮用含酒精的饮料，因可引起体内乙醛蓄积，干扰酒精的氧化过程，导致双硫仑样反应，患者出现腹部痉挛、恶心、呕吐、头痛、面部潮红等。5.肝功能减退者甲硝唑阴道凝胶剂代谢减慢，药物及其代谢物易在体内蓄积，应减量使用，并作血药浓度监测。</w:t>
      </w:r>
      <w:r>
        <w:rPr>
          <w:rFonts w:hint="eastAsia"/>
          <w:lang w:eastAsia="zh-CN"/>
        </w:rPr>
        <w:t xml:space="preserve">  </w:t>
      </w:r>
    </w:p>
    <w:p w14:paraId="00839D64">
      <w:pPr>
        <w:rPr>
          <w:rFonts w:hint="eastAsia"/>
          <w:lang w:eastAsia="zh-CN"/>
        </w:rPr>
      </w:pPr>
      <w:r>
        <w:rPr>
          <w:rFonts w:hint="eastAsia"/>
          <w:lang w:eastAsia="zh-CN"/>
        </w:rPr>
        <w:t>药品名称：</w:t>
      </w:r>
      <w:r>
        <w:rPr>
          <w:rFonts w:hint="eastAsia"/>
        </w:rPr>
        <w:t>左羟丙哌嗪口服溶液</w:t>
      </w:r>
      <w:r>
        <w:rPr>
          <w:rFonts w:hint="eastAsia"/>
          <w:lang w:eastAsia="zh-CN"/>
        </w:rPr>
        <w:t xml:space="preserve"> </w:t>
      </w:r>
      <w:r>
        <w:rPr>
          <w:rFonts w:hint="eastAsia"/>
        </w:rPr>
        <w:t>适应症：本品适用于急性上呼吸道感染和急性支气管炎引起的干咳和持续性咳嗽。</w:t>
      </w:r>
      <w:r>
        <w:rPr>
          <w:rFonts w:hint="eastAsia"/>
          <w:lang w:eastAsia="zh-CN"/>
        </w:rPr>
        <w:t xml:space="preserve"> </w:t>
      </w:r>
      <w:r>
        <w:rPr>
          <w:rFonts w:hint="eastAsia"/>
        </w:rPr>
        <w:t>用法用量：口服。成人每次60mg(1支)，儿童4岁至12岁每次30mg(1/2支)，12岁以上同成人；每日3次。</w:t>
      </w:r>
      <w:r>
        <w:rPr>
          <w:rFonts w:hint="eastAsia"/>
          <w:lang w:eastAsia="zh-CN"/>
        </w:rPr>
        <w:t xml:space="preserve"> </w:t>
      </w:r>
      <w:r>
        <w:rPr>
          <w:rFonts w:hint="eastAsia"/>
        </w:rPr>
        <w:t>禁忌：1、已知或可能对本类药物过敏者禁用。2、痰多者或粘膜纤毛清除功能减退者禁用。3、孕妇、哺乳期妇女禁用。</w:t>
      </w:r>
      <w:r>
        <w:rPr>
          <w:rFonts w:hint="eastAsia"/>
          <w:lang w:eastAsia="zh-CN"/>
        </w:rPr>
        <w:t xml:space="preserve"> </w:t>
      </w:r>
      <w:r>
        <w:rPr>
          <w:rFonts w:hint="eastAsia"/>
        </w:rPr>
        <w:t>注意事项：1、2岁以下儿童、老年人、肝肾功能减退者慎用。2、因本品偶尔会引起嗜睡，导致注意力和警惕性的降低或丧失，提请患者在驾驶、操作机器或高空作业时注意。3、建议连续服用最多不超过14天。</w:t>
      </w:r>
      <w:r>
        <w:rPr>
          <w:rFonts w:hint="eastAsia"/>
          <w:lang w:eastAsia="zh-CN"/>
        </w:rPr>
        <w:t xml:space="preserve">  </w:t>
      </w:r>
    </w:p>
    <w:p w14:paraId="4668166C">
      <w:pPr>
        <w:rPr>
          <w:rFonts w:hint="eastAsia"/>
          <w:lang w:eastAsia="zh-CN"/>
        </w:rPr>
      </w:pPr>
      <w:r>
        <w:rPr>
          <w:rFonts w:hint="eastAsia"/>
          <w:lang w:eastAsia="zh-CN"/>
        </w:rPr>
        <w:t>药品名称：</w:t>
      </w:r>
      <w:r>
        <w:rPr>
          <w:rFonts w:hint="eastAsia"/>
        </w:rPr>
        <w:t>小儿喜食咀嚼片</w:t>
      </w:r>
      <w:r>
        <w:rPr>
          <w:rFonts w:hint="eastAsia"/>
          <w:lang w:eastAsia="zh-CN"/>
        </w:rPr>
        <w:t xml:space="preserve"> </w:t>
      </w:r>
      <w:r>
        <w:rPr>
          <w:rFonts w:hint="eastAsia"/>
        </w:rPr>
        <w:t>适应症：健脾，消食，化积。用于治疗小儿单纯性消化不良，食欲不振及消化不良引起的腹泻。</w:t>
      </w:r>
      <w:r>
        <w:rPr>
          <w:rFonts w:hint="eastAsia"/>
          <w:lang w:eastAsia="zh-CN"/>
        </w:rPr>
        <w:t xml:space="preserve"> </w:t>
      </w:r>
      <w:r>
        <w:rPr>
          <w:rFonts w:hint="eastAsia"/>
        </w:rPr>
        <w:t>用法用量：口服，一至三岁一次2-3片，三至五岁一次3-5片，五岁以上酌量增加，一日3次。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418D93">
      <w:pPr>
        <w:rPr>
          <w:rFonts w:hint="eastAsia"/>
          <w:lang w:eastAsia="zh-CN"/>
        </w:rPr>
      </w:pPr>
      <w:r>
        <w:rPr>
          <w:rFonts w:hint="eastAsia"/>
          <w:lang w:eastAsia="zh-CN"/>
        </w:rPr>
        <w:t>药品名称：</w:t>
      </w:r>
      <w:r>
        <w:rPr>
          <w:rFonts w:hint="eastAsia"/>
        </w:rPr>
        <w:t>凉血十味散</w:t>
      </w:r>
      <w:r>
        <w:rPr>
          <w:rFonts w:hint="eastAsia"/>
          <w:lang w:eastAsia="zh-CN"/>
        </w:rPr>
        <w:t xml:space="preserve"> </w:t>
      </w:r>
      <w:r>
        <w:rPr>
          <w:rFonts w:hint="eastAsia"/>
        </w:rPr>
        <w:t>适应症：凉血，明目。用于肝火，肺热“宝日”中期，头痛目赤。</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C6A20A">
      <w:pPr>
        <w:rPr>
          <w:rFonts w:hint="eastAsia"/>
          <w:lang w:eastAsia="zh-CN"/>
        </w:rPr>
      </w:pPr>
      <w:r>
        <w:rPr>
          <w:rFonts w:hint="eastAsia"/>
          <w:lang w:eastAsia="zh-CN"/>
        </w:rPr>
        <w:t>药品名称：</w:t>
      </w:r>
      <w:r>
        <w:rPr>
          <w:rFonts w:hint="eastAsia"/>
        </w:rPr>
        <w:t>妇月康片</w:t>
      </w:r>
      <w:r>
        <w:rPr>
          <w:rFonts w:hint="eastAsia"/>
          <w:lang w:eastAsia="zh-CN"/>
        </w:rPr>
        <w:t xml:space="preserve"> </w:t>
      </w:r>
      <w:r>
        <w:rPr>
          <w:rFonts w:hint="eastAsia"/>
        </w:rPr>
        <w:t>适应症：活血，祛瘀，止痛。用于产后恶露不行，少腹疼痛，也可试用于上节育环后引起的阴道流血，月经过多。</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887EF7">
      <w:pPr>
        <w:rPr>
          <w:rFonts w:hint="eastAsia"/>
          <w:lang w:eastAsia="zh-CN"/>
        </w:rPr>
      </w:pPr>
      <w:r>
        <w:rPr>
          <w:rFonts w:hint="eastAsia"/>
          <w:lang w:eastAsia="zh-CN"/>
        </w:rPr>
        <w:t>药品名称：</w:t>
      </w:r>
      <w:r>
        <w:rPr>
          <w:rFonts w:hint="eastAsia"/>
        </w:rPr>
        <w:t>温经养血合剂</w:t>
      </w:r>
      <w:r>
        <w:rPr>
          <w:rFonts w:hint="eastAsia"/>
          <w:lang w:eastAsia="zh-CN"/>
        </w:rPr>
        <w:t xml:space="preserve"> </w:t>
      </w:r>
      <w:r>
        <w:rPr>
          <w:rFonts w:hint="eastAsia"/>
        </w:rPr>
        <w:t>适应症：温经散寒，养血祛瘀。用于冲任虚寒、瘀血阻滞引起的月经不调，少腹冷痛，痛经。</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1个月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C6367E1">
      <w:pPr>
        <w:rPr>
          <w:rFonts w:hint="eastAsia"/>
          <w:lang w:eastAsia="zh-CN"/>
        </w:rPr>
      </w:pPr>
      <w:r>
        <w:rPr>
          <w:rFonts w:hint="eastAsia"/>
          <w:lang w:eastAsia="zh-CN"/>
        </w:rPr>
        <w:t>药品名称：</w:t>
      </w:r>
      <w:r>
        <w:rPr>
          <w:rFonts w:hint="eastAsia"/>
        </w:rPr>
        <w:t>妇科白凤胶囊</w:t>
      </w:r>
      <w:r>
        <w:rPr>
          <w:rFonts w:hint="eastAsia"/>
          <w:lang w:eastAsia="zh-CN"/>
        </w:rPr>
        <w:t xml:space="preserve"> </w:t>
      </w:r>
      <w:r>
        <w:rPr>
          <w:rFonts w:hint="eastAsia"/>
        </w:rPr>
        <w:t>适应症：补气养血。用于妇女体虚，月经不调，经期不调，经期腹痛。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注意事项：1.忌食寒凉、生冷食物。2.感冒时不宜服用本品。3.月经过多不宜服用本品。4.对本品药过敏者禁用，过敏体质者慎用。5.药品性状发生改变时禁止服用。6.请将此药放在儿童不能接触的地方。</w:t>
      </w:r>
      <w:r>
        <w:rPr>
          <w:rFonts w:hint="eastAsia"/>
          <w:lang w:eastAsia="zh-CN"/>
        </w:rPr>
        <w:t xml:space="preserve">  </w:t>
      </w:r>
    </w:p>
    <w:p w14:paraId="3B22F832">
      <w:pPr>
        <w:rPr>
          <w:rFonts w:hint="eastAsia"/>
          <w:lang w:eastAsia="zh-CN"/>
        </w:rPr>
      </w:pPr>
      <w:r>
        <w:rPr>
          <w:rFonts w:hint="eastAsia"/>
          <w:lang w:eastAsia="zh-CN"/>
        </w:rPr>
        <w:t>药品名称：</w:t>
      </w:r>
      <w:r>
        <w:rPr>
          <w:rFonts w:hint="eastAsia"/>
        </w:rPr>
        <w:t>保胎无忧胶囊</w:t>
      </w:r>
      <w:r>
        <w:rPr>
          <w:rFonts w:hint="eastAsia"/>
          <w:lang w:eastAsia="zh-CN"/>
        </w:rPr>
        <w:t xml:space="preserve"> </w:t>
      </w:r>
      <w:r>
        <w:rPr>
          <w:rFonts w:hint="eastAsia"/>
        </w:rPr>
        <w:t>适应症：安胎，养血。用于闪挫伤胎，习惯性小产，难产。</w:t>
      </w:r>
      <w:r>
        <w:rPr>
          <w:rFonts w:hint="eastAsia"/>
          <w:lang w:eastAsia="zh-CN"/>
        </w:rPr>
        <w:t xml:space="preserve"> </w:t>
      </w:r>
      <w:r>
        <w:rPr>
          <w:rFonts w:hint="eastAsia"/>
        </w:rPr>
        <w:t>用法用量：鲜姜汤送服，一次4～6粒，一日2～3次。</w:t>
      </w:r>
      <w:r>
        <w:rPr>
          <w:rFonts w:hint="eastAsia"/>
          <w:lang w:eastAsia="zh-CN"/>
        </w:rPr>
        <w:t xml:space="preserve"> </w:t>
      </w:r>
      <w:r>
        <w:rPr>
          <w:rFonts w:hint="eastAsia"/>
        </w:rPr>
        <w:t>禁忌：产妇忌服。</w:t>
      </w:r>
      <w:r>
        <w:rPr>
          <w:rFonts w:hint="eastAsia"/>
          <w:lang w:eastAsia="zh-CN"/>
        </w:rPr>
        <w:t xml:space="preserve"> </w:t>
      </w:r>
      <w:r>
        <w:rPr>
          <w:rFonts w:hint="eastAsia"/>
        </w:rPr>
        <w:t>注意事项：1.忌食鱼类。2.未见本品对子代安全性研究资料。请在医生指导下用药。</w:t>
      </w:r>
      <w:r>
        <w:rPr>
          <w:rFonts w:hint="eastAsia"/>
          <w:lang w:eastAsia="zh-CN"/>
        </w:rPr>
        <w:t xml:space="preserve">  </w:t>
      </w:r>
    </w:p>
    <w:p w14:paraId="71723B57">
      <w:pPr>
        <w:rPr>
          <w:rFonts w:hint="eastAsia"/>
          <w:lang w:eastAsia="zh-CN"/>
        </w:rPr>
      </w:pPr>
      <w:r>
        <w:rPr>
          <w:rFonts w:hint="eastAsia"/>
          <w:lang w:eastAsia="zh-CN"/>
        </w:rPr>
        <w:t>药品名称：</w:t>
      </w:r>
      <w:r>
        <w:rPr>
          <w:rFonts w:hint="eastAsia"/>
        </w:rPr>
        <w:t>生乳片</w:t>
      </w:r>
      <w:r>
        <w:rPr>
          <w:rFonts w:hint="eastAsia"/>
          <w:lang w:eastAsia="zh-CN"/>
        </w:rPr>
        <w:t xml:space="preserve"> </w:t>
      </w:r>
      <w:r>
        <w:rPr>
          <w:rFonts w:hint="eastAsia"/>
        </w:rPr>
        <w:t>适应症：补气生血，通经下乳，具有促进乳汁分泌，改善乳汁质量作用。用于产后气血亏损，乳少，乳汁不通。</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DAD6C4">
      <w:pPr>
        <w:rPr>
          <w:rFonts w:hint="eastAsia"/>
          <w:lang w:eastAsia="zh-CN"/>
        </w:rPr>
      </w:pPr>
      <w:r>
        <w:rPr>
          <w:rFonts w:hint="eastAsia"/>
          <w:lang w:eastAsia="zh-CN"/>
        </w:rPr>
        <w:t>药品名称：</w:t>
      </w:r>
      <w:r>
        <w:rPr>
          <w:rFonts w:hint="eastAsia"/>
        </w:rPr>
        <w:t>复方杏香兔耳风颗粒</w:t>
      </w:r>
      <w:r>
        <w:rPr>
          <w:rFonts w:hint="eastAsia"/>
          <w:lang w:eastAsia="zh-CN"/>
        </w:rPr>
        <w:t xml:space="preserve"> </w:t>
      </w:r>
      <w:r>
        <w:rPr>
          <w:rFonts w:hint="eastAsia"/>
        </w:rPr>
        <w:t>适应症：清热解毒，祛瘀生新。用于湿热下注所致慢性宫颈炎，子宫内膜炎，阴道炎，白带等症。</w:t>
      </w:r>
      <w:r>
        <w:rPr>
          <w:rFonts w:hint="eastAsia"/>
          <w:lang w:eastAsia="zh-CN"/>
        </w:rPr>
        <w:t xml:space="preserve"> </w:t>
      </w:r>
      <w:r>
        <w:rPr>
          <w:rFonts w:hint="eastAsia"/>
        </w:rPr>
        <w:t>用法用量：开水冲服一次18克，一日2次。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油腻食物。2.患有其他疾病者，应在医师指导下服用。3.带下清稀者不宜选用。4.带下伴阴痒或有赤带者应去医院就诊。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9E4FC6F">
      <w:pPr>
        <w:rPr>
          <w:rFonts w:hint="eastAsia"/>
          <w:lang w:eastAsia="zh-CN"/>
        </w:rPr>
      </w:pPr>
      <w:r>
        <w:rPr>
          <w:rFonts w:hint="eastAsia"/>
          <w:lang w:eastAsia="zh-CN"/>
        </w:rPr>
        <w:t>药品名称：</w:t>
      </w:r>
      <w:r>
        <w:rPr>
          <w:rFonts w:hint="eastAsia"/>
        </w:rPr>
        <w:t>妇女养血丸</w:t>
      </w:r>
      <w:r>
        <w:rPr>
          <w:rFonts w:hint="eastAsia"/>
          <w:lang w:eastAsia="zh-CN"/>
        </w:rPr>
        <w:t xml:space="preserve"> </w:t>
      </w:r>
      <w:r>
        <w:rPr>
          <w:rFonts w:hint="eastAsia"/>
        </w:rPr>
        <w:t>适应症：补气，养血，调经。用于气虚血亏，受寒引起的经期不准，行经腹痛，身体虚弱，气短烦倦，午后身烧。</w:t>
      </w:r>
      <w:r>
        <w:rPr>
          <w:rFonts w:hint="eastAsia"/>
          <w:lang w:eastAsia="zh-CN"/>
        </w:rPr>
        <w:t xml:space="preserve"> </w:t>
      </w:r>
      <w:r>
        <w:rPr>
          <w:rFonts w:hint="eastAsia"/>
        </w:rPr>
        <w:t>用法用量：口服，一次1丸，一日2次，用黄酒或温开水送下。</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月经过多者不宜服用本药。3.感冒时不宜服用本药。4.平素月经正常，突然出现月经量少，或月经错后，或阴道不规则出血者，应去医院就诊。5.服本药时不宜同时服用藜芦、五灵脂、皂荚及其制剂；不宜喝茶和吃萝卜，以免影响药效。6.对本药过敏者禁用，过敏体质者慎用。7.服药二周症状无改善，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192C548">
      <w:pPr>
        <w:rPr>
          <w:rFonts w:hint="eastAsia"/>
          <w:lang w:eastAsia="zh-CN"/>
        </w:rPr>
      </w:pPr>
      <w:r>
        <w:rPr>
          <w:rFonts w:hint="eastAsia"/>
          <w:lang w:eastAsia="zh-CN"/>
        </w:rPr>
        <w:t>药品名称：</w:t>
      </w:r>
      <w:r>
        <w:rPr>
          <w:rFonts w:hint="eastAsia"/>
        </w:rPr>
        <w:t>精制海马追风膏</w:t>
      </w:r>
      <w:r>
        <w:rPr>
          <w:rFonts w:hint="eastAsia"/>
          <w:lang w:eastAsia="zh-CN"/>
        </w:rPr>
        <w:t xml:space="preserve"> </w:t>
      </w:r>
      <w:r>
        <w:rPr>
          <w:rFonts w:hint="eastAsia"/>
        </w:rPr>
        <w:t>适应症：驱风散寒，活血止痛。用于风寒麻木，腰腿疼痛。</w:t>
      </w:r>
      <w:r>
        <w:rPr>
          <w:rFonts w:hint="eastAsia"/>
          <w:lang w:eastAsia="zh-CN"/>
        </w:rPr>
        <w:t xml:space="preserve"> </w:t>
      </w:r>
      <w:r>
        <w:rPr>
          <w:rFonts w:hint="eastAsia"/>
        </w:rPr>
        <w:t>用法用量：洗净拭干患处，贴于患处，24小时更换一次。</w:t>
      </w:r>
      <w:r>
        <w:rPr>
          <w:rFonts w:hint="eastAsia"/>
          <w:lang w:eastAsia="zh-CN"/>
        </w:rPr>
        <w:t xml:space="preserve"> </w:t>
      </w:r>
      <w:r>
        <w:rPr>
          <w:rFonts w:hint="eastAsia"/>
        </w:rPr>
        <w:t>禁忌：</w:t>
      </w:r>
      <w:r>
        <w:rPr>
          <w:rFonts w:hint="eastAsia"/>
          <w:lang w:eastAsia="zh-CN"/>
        </w:rPr>
        <w:t xml:space="preserve"> </w:t>
      </w:r>
      <w:r>
        <w:rPr>
          <w:rFonts w:hint="eastAsia"/>
        </w:rPr>
        <w:t>注意事项：1.孕妇忌用。2.凡对橡胶膏过敏，皮肤破裂糜烂者不宜贴用。3.运动员慎用。</w:t>
      </w:r>
      <w:r>
        <w:rPr>
          <w:rFonts w:hint="eastAsia"/>
          <w:lang w:eastAsia="zh-CN"/>
        </w:rPr>
        <w:t xml:space="preserve">  </w:t>
      </w:r>
    </w:p>
    <w:p w14:paraId="724A5739">
      <w:pPr>
        <w:rPr>
          <w:rFonts w:hint="eastAsia"/>
          <w:lang w:eastAsia="zh-CN"/>
        </w:rPr>
      </w:pPr>
      <w:r>
        <w:rPr>
          <w:rFonts w:hint="eastAsia"/>
          <w:lang w:eastAsia="zh-CN"/>
        </w:rPr>
        <w:t>药品名称：</w:t>
      </w:r>
      <w:r>
        <w:rPr>
          <w:rFonts w:hint="eastAsia"/>
        </w:rPr>
        <w:t>小柴胡胶囊</w:t>
      </w:r>
      <w:r>
        <w:rPr>
          <w:rFonts w:hint="eastAsia"/>
          <w:lang w:eastAsia="zh-CN"/>
        </w:rPr>
        <w:t xml:space="preserve"> </w:t>
      </w:r>
      <w:r>
        <w:rPr>
          <w:rFonts w:hint="eastAsia"/>
        </w:rPr>
        <w:t>适应症：解表散热，疏肝和胃。用于外感病，邪犯少阳证，症见寒热往来，胸胁苦满，食欲不振、心烦喜呕，口苦咽干。</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药物。3、风寒感冒者不适用。4、有高血压、心脏病、肝病、糖尿病、肾病等慢性病严重者应在医师指导下服用。5、儿童、孕妇、哺乳期妇女、年老体弱者应在医师指导下服用。6、发热体温超过38.5的患者，应到医院就诊。7、服药3天症状无缓解者，应去医院就诊。8、对本品过敏者禁用，过敏体质者慎用。9、本品性状发生改变时候禁止使用。10、儿童必须在成人的监护下使用本品。11、请将本品放在儿童不能接触的地方。12、如正在使用其他药品，使用本品前请咨询医师或药师。</w:t>
      </w:r>
      <w:r>
        <w:rPr>
          <w:rFonts w:hint="eastAsia"/>
          <w:lang w:eastAsia="zh-CN"/>
        </w:rPr>
        <w:t xml:space="preserve">  </w:t>
      </w:r>
    </w:p>
    <w:p w14:paraId="48E6C678">
      <w:pPr>
        <w:rPr>
          <w:rFonts w:hint="eastAsia"/>
          <w:lang w:eastAsia="zh-CN"/>
        </w:rPr>
      </w:pPr>
      <w:r>
        <w:rPr>
          <w:rFonts w:hint="eastAsia"/>
          <w:lang w:eastAsia="zh-CN"/>
        </w:rPr>
        <w:t>药品名称：</w:t>
      </w:r>
      <w:r>
        <w:rPr>
          <w:rFonts w:hint="eastAsia"/>
        </w:rPr>
        <w:t>复方灵芝安神口服液</w:t>
      </w:r>
      <w:r>
        <w:rPr>
          <w:rFonts w:hint="eastAsia"/>
          <w:lang w:eastAsia="zh-CN"/>
        </w:rPr>
        <w:t xml:space="preserve"> </w:t>
      </w:r>
      <w:r>
        <w:rPr>
          <w:rFonts w:hint="eastAsia"/>
        </w:rPr>
        <w:t>适应症：健脾益气，养心安神。用于心脾两虚所致的失眠多梦，心悸健忘，神疲体倦，食欲减少。</w:t>
      </w:r>
      <w:r>
        <w:rPr>
          <w:rFonts w:hint="eastAsia"/>
          <w:lang w:eastAsia="zh-CN"/>
        </w:rPr>
        <w:t xml:space="preserve"> </w:t>
      </w:r>
      <w:r>
        <w:rPr>
          <w:rFonts w:hint="eastAsia"/>
        </w:rPr>
        <w:t>用法用量：口服，一次15毫升，一日1-2次。疗程15天。</w:t>
      </w:r>
      <w:r>
        <w:rPr>
          <w:rFonts w:hint="eastAsia"/>
          <w:lang w:eastAsia="zh-CN"/>
        </w:rPr>
        <w:t xml:space="preserve"> </w:t>
      </w:r>
      <w:r>
        <w:rPr>
          <w:rFonts w:hint="eastAsia"/>
        </w:rPr>
        <w:t>禁忌：孕妇禁用；外感发热者禁服。</w:t>
      </w:r>
      <w:r>
        <w:rPr>
          <w:rFonts w:hint="eastAsia"/>
          <w:lang w:eastAsia="zh-CN"/>
        </w:rPr>
        <w:t xml:space="preserve"> </w:t>
      </w:r>
      <w:r>
        <w:rPr>
          <w:rFonts w:hint="eastAsia"/>
        </w:rPr>
        <w:t>注意事项：1.忌烟、酒及辛辣、油腻食物。2.服药期间要保持情绪乐观，切忌生气恼怒。3.复方灵芝安神口服液久贮后有少量沉淀，可摇匀后服用，不影响药效。4.有高血压、心脏病、糖尿病、肝病、肾病等慢性病严重者应在医师指导下服用。5.服药7天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97FB46E">
      <w:pPr>
        <w:rPr>
          <w:rFonts w:hint="eastAsia"/>
          <w:lang w:eastAsia="zh-CN"/>
        </w:rPr>
      </w:pPr>
      <w:r>
        <w:rPr>
          <w:rFonts w:hint="eastAsia"/>
          <w:lang w:eastAsia="zh-CN"/>
        </w:rPr>
        <w:t>药品名称：</w:t>
      </w:r>
      <w:r>
        <w:rPr>
          <w:rFonts w:hint="eastAsia"/>
        </w:rPr>
        <w:t>黄芪生脉饮</w:t>
      </w:r>
      <w:r>
        <w:rPr>
          <w:rFonts w:hint="eastAsia"/>
          <w:lang w:eastAsia="zh-CN"/>
        </w:rPr>
        <w:t xml:space="preserve"> </w:t>
      </w:r>
      <w:r>
        <w:rPr>
          <w:rFonts w:hint="eastAsia"/>
        </w:rPr>
        <w:t>适应症：益气滋阴，养心补肺。用于气阴两虚心悸气短的冠心病患者。</w:t>
      </w:r>
      <w:r>
        <w:rPr>
          <w:rFonts w:hint="eastAsia"/>
          <w:lang w:eastAsia="zh-CN"/>
        </w:rPr>
        <w:t xml:space="preserve"> </w:t>
      </w:r>
      <w:r>
        <w:rPr>
          <w:rFonts w:hint="eastAsia"/>
        </w:rPr>
        <w:t>用法用量：本品为口服液，每支10毫升。一次10毫升，一日3次，口服。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840B47">
      <w:pPr>
        <w:rPr>
          <w:rFonts w:hint="eastAsia"/>
          <w:lang w:eastAsia="zh-CN"/>
        </w:rPr>
      </w:pPr>
      <w:r>
        <w:rPr>
          <w:rFonts w:hint="eastAsia"/>
          <w:lang w:eastAsia="zh-CN"/>
        </w:rPr>
        <w:t>药品名称：</w:t>
      </w:r>
      <w:r>
        <w:rPr>
          <w:rFonts w:hint="eastAsia"/>
        </w:rPr>
        <w:t>产妇安合剂</w:t>
      </w:r>
      <w:r>
        <w:rPr>
          <w:rFonts w:hint="eastAsia"/>
          <w:lang w:eastAsia="zh-CN"/>
        </w:rPr>
        <w:t xml:space="preserve"> </w:t>
      </w:r>
      <w:r>
        <w:rPr>
          <w:rFonts w:hint="eastAsia"/>
        </w:rPr>
        <w:t>适应症：祛瘀生新。用于产后血瘀腹痛，恶露不尽。</w:t>
      </w:r>
      <w:r>
        <w:rPr>
          <w:rFonts w:hint="eastAsia"/>
          <w:lang w:eastAsia="zh-CN"/>
        </w:rPr>
        <w:t xml:space="preserve"> </w:t>
      </w:r>
      <w:r>
        <w:rPr>
          <w:rFonts w:hint="eastAsia"/>
        </w:rPr>
        <w:t>用法用量：口服，一次25ml，一日2次；温热后服用。</w:t>
      </w:r>
      <w:r>
        <w:rPr>
          <w:rFonts w:hint="eastAsia"/>
          <w:lang w:eastAsia="zh-CN"/>
        </w:rPr>
        <w:t xml:space="preserve"> </w:t>
      </w:r>
      <w:r>
        <w:rPr>
          <w:rFonts w:hint="eastAsia"/>
        </w:rPr>
        <w:t>禁忌：</w:t>
      </w:r>
      <w:r>
        <w:rPr>
          <w:rFonts w:hint="eastAsia"/>
          <w:lang w:eastAsia="zh-CN"/>
        </w:rPr>
        <w:t xml:space="preserve"> </w:t>
      </w:r>
      <w:r>
        <w:rPr>
          <w:rFonts w:hint="eastAsia"/>
        </w:rPr>
        <w:t>注意事项：忌食生冷及产后发热。</w:t>
      </w:r>
      <w:r>
        <w:rPr>
          <w:rFonts w:hint="eastAsia"/>
          <w:lang w:eastAsia="zh-CN"/>
        </w:rPr>
        <w:t xml:space="preserve">  </w:t>
      </w:r>
    </w:p>
    <w:p w14:paraId="7522B8C3">
      <w:pPr>
        <w:rPr>
          <w:rFonts w:hint="eastAsia"/>
          <w:lang w:eastAsia="zh-CN"/>
        </w:rPr>
      </w:pPr>
      <w:r>
        <w:rPr>
          <w:rFonts w:hint="eastAsia"/>
          <w:lang w:eastAsia="zh-CN"/>
        </w:rPr>
        <w:t>药品名称：</w:t>
      </w:r>
      <w:r>
        <w:rPr>
          <w:rFonts w:hint="eastAsia"/>
        </w:rPr>
        <w:t>宫瘤清颗粒</w:t>
      </w:r>
      <w:r>
        <w:rPr>
          <w:rFonts w:hint="eastAsia"/>
          <w:lang w:eastAsia="zh-CN"/>
        </w:rPr>
        <w:t xml:space="preserve"> </w:t>
      </w:r>
      <w:r>
        <w:rPr>
          <w:rFonts w:hint="eastAsia"/>
        </w:rPr>
        <w:t>适应症：活血逐瘀，消徵破积，养血清热。用于瘀血内停所致的小腹胀痛，经色紫黯有块，以及子宫壁间肌瘤及浆膜下肌瘤见上述症状者。</w:t>
      </w:r>
      <w:r>
        <w:rPr>
          <w:rFonts w:hint="eastAsia"/>
          <w:lang w:eastAsia="zh-CN"/>
        </w:rPr>
        <w:t xml:space="preserve"> </w:t>
      </w:r>
      <w:r>
        <w:rPr>
          <w:rFonts w:hint="eastAsia"/>
        </w:rPr>
        <w:t>用法用量：口服。一次1袋，一日3次，或遵医嘱。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注意事项：经期停服。</w:t>
      </w:r>
      <w:r>
        <w:rPr>
          <w:rFonts w:hint="eastAsia"/>
          <w:lang w:eastAsia="zh-CN"/>
        </w:rPr>
        <w:t xml:space="preserve">  </w:t>
      </w:r>
    </w:p>
    <w:p w14:paraId="63596190">
      <w:pPr>
        <w:rPr>
          <w:rFonts w:hint="eastAsia"/>
          <w:lang w:eastAsia="zh-CN"/>
        </w:rPr>
      </w:pPr>
      <w:r>
        <w:rPr>
          <w:rFonts w:hint="eastAsia"/>
          <w:lang w:eastAsia="zh-CN"/>
        </w:rPr>
        <w:t>药品名称：</w:t>
      </w:r>
      <w:r>
        <w:rPr>
          <w:rFonts w:hint="eastAsia"/>
        </w:rPr>
        <w:t>散结片</w:t>
      </w:r>
      <w:r>
        <w:rPr>
          <w:rFonts w:hint="eastAsia"/>
          <w:lang w:eastAsia="zh-CN"/>
        </w:rPr>
        <w:t xml:space="preserve"> </w:t>
      </w:r>
      <w:r>
        <w:rPr>
          <w:rFonts w:hint="eastAsia"/>
        </w:rPr>
        <w:t>适应症：清热解毒，软坚散结，活血化瘀。对湿瘀互结证候的原发性肝癌有一定的抑制增长作用，与介入灌注化疗合用，可提高介入化疗的疗效。</w:t>
      </w:r>
      <w:r>
        <w:rPr>
          <w:rFonts w:hint="eastAsia"/>
          <w:lang w:eastAsia="zh-CN"/>
        </w:rPr>
        <w:t xml:space="preserve"> </w:t>
      </w:r>
      <w:r>
        <w:rPr>
          <w:rFonts w:hint="eastAsia"/>
        </w:rPr>
        <w:t>用法用量：与介入化疗同时使用，口服，1次6片，1日3次。I、II期患者2个月为1疗程，III期患者1个月为1疗程。</w:t>
      </w:r>
      <w:r>
        <w:rPr>
          <w:rFonts w:hint="eastAsia"/>
          <w:lang w:eastAsia="zh-CN"/>
        </w:rPr>
        <w:t xml:space="preserve"> </w:t>
      </w:r>
      <w:r>
        <w:rPr>
          <w:rFonts w:hint="eastAsia"/>
        </w:rPr>
        <w:t>禁忌：用药期间，忌酒。</w:t>
      </w:r>
      <w:r>
        <w:rPr>
          <w:rFonts w:hint="eastAsia"/>
          <w:lang w:eastAsia="zh-CN"/>
        </w:rPr>
        <w:t xml:space="preserve"> </w:t>
      </w:r>
      <w:r>
        <w:rPr>
          <w:rFonts w:hint="eastAsia"/>
        </w:rPr>
        <w:t>注意事项：1、本品宜在医生指导下使用。2、本品处方中白附子用量较大，请注意控制剂量、疗程。3、本品使用过程中，如出现舌唇麻木、咽喉灼热、舌体僵硬、语言不清等症状，需警惕白附子中毒，应及时停药、处理。</w:t>
      </w:r>
      <w:r>
        <w:rPr>
          <w:rFonts w:hint="eastAsia"/>
          <w:lang w:eastAsia="zh-CN"/>
        </w:rPr>
        <w:t xml:space="preserve">  </w:t>
      </w:r>
    </w:p>
    <w:p w14:paraId="49E44563">
      <w:pPr>
        <w:rPr>
          <w:rFonts w:hint="eastAsia"/>
          <w:lang w:eastAsia="zh-CN"/>
        </w:rPr>
      </w:pPr>
      <w:r>
        <w:rPr>
          <w:rFonts w:hint="eastAsia"/>
          <w:lang w:eastAsia="zh-CN"/>
        </w:rPr>
        <w:t>药品名称：</w:t>
      </w:r>
      <w:r>
        <w:rPr>
          <w:rFonts w:hint="eastAsia"/>
        </w:rPr>
        <w:t>清肺抑火胶囊</w:t>
      </w:r>
      <w:r>
        <w:rPr>
          <w:rFonts w:hint="eastAsia"/>
          <w:lang w:eastAsia="zh-CN"/>
        </w:rPr>
        <w:t xml:space="preserve"> </w:t>
      </w:r>
      <w:r>
        <w:rPr>
          <w:rFonts w:hint="eastAsia"/>
        </w:rPr>
        <w:t>适应症：清肺止咳，降火生津。用于肺热咳嗽、痰涎壅盛、咽喉肿痛、口鼻生疮、牙齿疼痛、牙根出血、大便干燥、小便赤黄。</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禁忌：孕妇忌服；风寒咳嗽及脾胃虚寒者忌服。</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有高血压、心脏病、肝病、糖尿病、肾病等慢性病患者应在医师指导下服用。5.儿童、体质虚弱者慎用。哺乳期妇女、老年患者应在医师指导下服用。6.服药期间，若患者发热体温超过38.5℃，或出现喘促气急者，或咳嗽加重、痰量明显增多者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CA9CD02">
      <w:pPr>
        <w:rPr>
          <w:rFonts w:hint="eastAsia"/>
          <w:lang w:eastAsia="zh-CN"/>
        </w:rPr>
      </w:pPr>
      <w:r>
        <w:rPr>
          <w:rFonts w:hint="eastAsia"/>
          <w:lang w:eastAsia="zh-CN"/>
        </w:rPr>
        <w:t>药品名称：</w:t>
      </w:r>
      <w:r>
        <w:rPr>
          <w:rFonts w:hint="eastAsia"/>
        </w:rPr>
        <w:t>川贝雪梨颗粒</w:t>
      </w:r>
      <w:r>
        <w:rPr>
          <w:rFonts w:hint="eastAsia"/>
          <w:lang w:eastAsia="zh-CN"/>
        </w:rPr>
        <w:t xml:space="preserve"> </w:t>
      </w:r>
      <w:r>
        <w:rPr>
          <w:rFonts w:hint="eastAsia"/>
        </w:rPr>
        <w:t>适应症：润肺止咳，生津利咽。用于阴虚肺热，咳嗽，喘促，口燥咽干。</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禁忌：痰湿咳嗽者禁服，其表现为咳嗽反复发作，咳声重浊，痰多，色白或带灰色。</w:t>
      </w:r>
      <w:r>
        <w:rPr>
          <w:rFonts w:hint="eastAsia"/>
          <w:lang w:eastAsia="zh-CN"/>
        </w:rPr>
        <w:t xml:space="preserve"> </w:t>
      </w:r>
      <w:r>
        <w:rPr>
          <w:rFonts w:hint="eastAsia"/>
        </w:rPr>
        <w:t>注意事项：1.忌烟、酒及辛辣、生冷、油腻食物。2.支气管扩张、肺脓疡、肺心病、肺结核患者出现咳嗽时应去医院就诊。3.糖尿病患者及有高血压、心脏病、肝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EAD9B39">
      <w:pPr>
        <w:rPr>
          <w:rFonts w:hint="eastAsia"/>
          <w:lang w:eastAsia="zh-CN"/>
        </w:rPr>
      </w:pPr>
      <w:r>
        <w:rPr>
          <w:rFonts w:hint="eastAsia"/>
          <w:lang w:eastAsia="zh-CN"/>
        </w:rPr>
        <w:t>药品名称：</w:t>
      </w:r>
      <w:r>
        <w:rPr>
          <w:rFonts w:hint="eastAsia"/>
        </w:rPr>
        <w:t>山楂化滞丸</w:t>
      </w:r>
      <w:r>
        <w:rPr>
          <w:rFonts w:hint="eastAsia"/>
          <w:lang w:eastAsia="zh-CN"/>
        </w:rPr>
        <w:t xml:space="preserve"> </w:t>
      </w:r>
      <w:r>
        <w:rPr>
          <w:rFonts w:hint="eastAsia"/>
        </w:rPr>
        <w:t>适应症：消食导滞。用于饮食不节所致的食积，症见脘腹胀满、纳少饱胀、大便秘结。</w:t>
      </w:r>
      <w:r>
        <w:rPr>
          <w:rFonts w:hint="eastAsia"/>
          <w:lang w:eastAsia="zh-CN"/>
        </w:rPr>
        <w:t xml:space="preserve"> </w:t>
      </w:r>
      <w:r>
        <w:rPr>
          <w:rFonts w:hint="eastAsia"/>
        </w:rPr>
        <w:t>用法用量：口服。一次2丸,一日1～2次。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应注意饮食有节，宜进清淡稀软食物，忌肥甘厚味。2.不适用于急性肠炎腹泻，主要表现为腹痛，水样大便频繁，或发烧。3.哺乳期妇女慎用。4.小儿用法用量，请咨询医师或药师。5.服药三天症状无改善，或出现其他症状时，应立即停用并到医院诊治。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2676386">
      <w:pPr>
        <w:rPr>
          <w:rFonts w:hint="eastAsia"/>
          <w:lang w:eastAsia="zh-CN"/>
        </w:rPr>
      </w:pPr>
      <w:r>
        <w:rPr>
          <w:rFonts w:hint="eastAsia"/>
          <w:lang w:eastAsia="zh-CN"/>
        </w:rPr>
        <w:t>药品名称：</w:t>
      </w:r>
      <w:r>
        <w:rPr>
          <w:rFonts w:hint="eastAsia"/>
        </w:rPr>
        <w:t>香连化滞片</w:t>
      </w:r>
      <w:r>
        <w:rPr>
          <w:rFonts w:hint="eastAsia"/>
          <w:lang w:eastAsia="zh-CN"/>
        </w:rPr>
        <w:t xml:space="preserve"> </w:t>
      </w:r>
      <w:r>
        <w:rPr>
          <w:rFonts w:hint="eastAsia"/>
        </w:rPr>
        <w:t>适应症：调中化滞，止痛止痢。用于红白痢疾，里急后重，肚腹绞痛，停滞不消。</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1E2CF0">
      <w:pPr>
        <w:rPr>
          <w:rFonts w:hint="eastAsia"/>
          <w:lang w:eastAsia="zh-CN"/>
        </w:rPr>
      </w:pPr>
      <w:r>
        <w:rPr>
          <w:rFonts w:hint="eastAsia"/>
          <w:lang w:eastAsia="zh-CN"/>
        </w:rPr>
        <w:t>药品名称：</w:t>
      </w:r>
      <w:r>
        <w:rPr>
          <w:rFonts w:hint="eastAsia"/>
        </w:rPr>
        <w:t>消食健脾丸</w:t>
      </w:r>
      <w:r>
        <w:rPr>
          <w:rFonts w:hint="eastAsia"/>
          <w:lang w:eastAsia="zh-CN"/>
        </w:rPr>
        <w:t xml:space="preserve"> </w:t>
      </w:r>
      <w:r>
        <w:rPr>
          <w:rFonts w:hint="eastAsia"/>
        </w:rPr>
        <w:t>适应症：健脾消食，除湿止泻。用于脾胃虚弱，消化不良，气虚湿滞，食积腹泻。</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不适用于急性胃肠道传染病，主要表现为剧烈恶心呕吐，大便水泻不止，脘腹疼痛，或发烧。4.孕妇及哺乳期妇女慎用。5.按照用法用量服用，小儿、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FFC2D7E">
      <w:pPr>
        <w:rPr>
          <w:rFonts w:hint="eastAsia"/>
          <w:lang w:eastAsia="zh-CN"/>
        </w:rPr>
      </w:pPr>
      <w:r>
        <w:rPr>
          <w:rFonts w:hint="eastAsia"/>
          <w:lang w:eastAsia="zh-CN"/>
        </w:rPr>
        <w:t>药品名称：</w:t>
      </w:r>
      <w:r>
        <w:rPr>
          <w:rFonts w:hint="eastAsia"/>
        </w:rPr>
        <w:t>保儿安颗粒</w:t>
      </w:r>
      <w:r>
        <w:rPr>
          <w:rFonts w:hint="eastAsia"/>
          <w:lang w:eastAsia="zh-CN"/>
        </w:rPr>
        <w:t xml:space="preserve"> </w:t>
      </w:r>
      <w:r>
        <w:rPr>
          <w:rFonts w:hint="eastAsia"/>
        </w:rPr>
        <w:t>适应症：健脾消滞，利湿止泻，清热除烦，驱虫治积。用于食滞及虫积所致的厌食消瘦，胸腹胀闷，泄泻腹痛，夜睡不宁，磨牙咬指。</w:t>
      </w:r>
      <w:r>
        <w:rPr>
          <w:rFonts w:hint="eastAsia"/>
          <w:lang w:eastAsia="zh-CN"/>
        </w:rPr>
        <w:t xml:space="preserve"> </w:t>
      </w:r>
      <w:r>
        <w:rPr>
          <w:rFonts w:hint="eastAsia"/>
        </w:rPr>
        <w:t>用法用量：开水冲服，一岁小儿一次2.5克，二至三周岁一次5克，四岁以上一次10克，一日2次。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儿应在医师指导下服用。3.怀疑有肠道寄生虫者，应先作大便常规检查，避免盲目驱虫。4.腹痛泄泻症状严重，或夜寐不安怀疑为夜惊症者，及长期厌食，体弱消瘦者均应去医院就诊。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CEC3891">
      <w:pPr>
        <w:rPr>
          <w:rFonts w:hint="eastAsia"/>
          <w:lang w:eastAsia="zh-CN"/>
        </w:rPr>
      </w:pPr>
      <w:r>
        <w:rPr>
          <w:rFonts w:hint="eastAsia"/>
          <w:lang w:eastAsia="zh-CN"/>
        </w:rPr>
        <w:t>药品名称：</w:t>
      </w:r>
      <w:r>
        <w:rPr>
          <w:rFonts w:hint="eastAsia"/>
        </w:rPr>
        <w:t>醋酸甲萘氢醌片</w:t>
      </w:r>
      <w:r>
        <w:rPr>
          <w:rFonts w:hint="eastAsia"/>
          <w:lang w:eastAsia="zh-CN"/>
        </w:rPr>
        <w:t xml:space="preserve"> </w:t>
      </w:r>
      <w:r>
        <w:rPr>
          <w:rFonts w:hint="eastAsia"/>
        </w:rPr>
        <w:t>适应症：维生素类药。主要适用于维生素K缺乏所致的凝血障碍性疾病。如肠道吸收不良所致维生素K缺乏。各种原因所致的阻塞性黄疸、慢性溃疡性结肠炎、慢性胰腺炎和广泛小肠切除后肠道吸收功能减低；长期应用抗生素可导致体内维生素K缺乏，广谱抗生素或肠道灭菌药可杀灭或抑制正常肠道内的细菌群落，致使肠道内细菌合成的维生素减少；双香豆素等抗凝剂的分子结构与维生素K相似，在体内干扰其代谢，使环氧叶绿醌不能被还原成维生素K，使体内的维生素K不能发挥其作用，造成与维生素K缺乏相类似的后果。</w:t>
      </w:r>
      <w:r>
        <w:rPr>
          <w:rFonts w:hint="eastAsia"/>
          <w:lang w:eastAsia="zh-CN"/>
        </w:rPr>
        <w:t xml:space="preserve"> </w:t>
      </w:r>
      <w:r>
        <w:rPr>
          <w:rFonts w:hint="eastAsia"/>
        </w:rPr>
        <w:t>用法用量：口服，一次2～4mg（1～2片），一日三次。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1）下列情况应用时应注意：①葡萄糖-6-磷酸脱氢酶缺陷者，补给维生素K时应特别谨慎。②肝功能损害时，维生素K的疗效不明显，凝血酶原时间极少恢复正常，如盲目使用大量维生素K治疗，反而加重肝脏损害。③肝素引起的出血倾向及凝血酶原时间延长，用维生素K治疗无效。（2）用药期间应定期测定凝血酶原时间以调整维生素K的用量及给药次数。（3）当患者因维生素K依赖因子缺乏而发生严重出血时，维生素K往往来不及在短时间即生效，可先静脉输注凝血酶原复合物、血浆或新鲜血。（4）肠道吸收不良患者，以采用注射途径给药为宜。</w:t>
      </w:r>
      <w:r>
        <w:rPr>
          <w:rFonts w:hint="eastAsia"/>
          <w:lang w:eastAsia="zh-CN"/>
        </w:rPr>
        <w:t xml:space="preserve">  </w:t>
      </w:r>
    </w:p>
    <w:p w14:paraId="4C954783">
      <w:pPr>
        <w:rPr>
          <w:rFonts w:hint="eastAsia"/>
          <w:lang w:eastAsia="zh-CN"/>
        </w:rPr>
      </w:pPr>
      <w:r>
        <w:rPr>
          <w:rFonts w:hint="eastAsia"/>
          <w:lang w:eastAsia="zh-CN"/>
        </w:rPr>
        <w:t>药品名称：</w:t>
      </w:r>
      <w:r>
        <w:rPr>
          <w:rFonts w:hint="eastAsia"/>
        </w:rPr>
        <w:t>复方氯丙那林溴己新胶囊</w:t>
      </w:r>
      <w:r>
        <w:rPr>
          <w:rFonts w:hint="eastAsia"/>
          <w:lang w:eastAsia="zh-CN"/>
        </w:rPr>
        <w:t xml:space="preserve"> </w:t>
      </w:r>
      <w:r>
        <w:rPr>
          <w:rFonts w:hint="eastAsia"/>
        </w:rPr>
        <w:t>适应症：用于支气管哮喘，喘息型支气管炎及慢性支气管炎等。</w:t>
      </w:r>
      <w:r>
        <w:rPr>
          <w:rFonts w:hint="eastAsia"/>
          <w:lang w:eastAsia="zh-CN"/>
        </w:rPr>
        <w:t xml:space="preserve"> </w:t>
      </w:r>
      <w:r>
        <w:rPr>
          <w:rFonts w:hint="eastAsia"/>
        </w:rPr>
        <w:t>用法用量：口服，1次1粒，一日1－3次。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注意事项：1.高血压和心、肾功能不全者慎用。2.肾炎患者或胃溃疡病人慎用。3．偶见血清氨基转移酥短暂升高，但能自行恢复。</w:t>
      </w:r>
      <w:r>
        <w:rPr>
          <w:rFonts w:hint="eastAsia"/>
          <w:lang w:eastAsia="zh-CN"/>
        </w:rPr>
        <w:t xml:space="preserve">  </w:t>
      </w:r>
    </w:p>
    <w:p w14:paraId="350CA99E">
      <w:pPr>
        <w:rPr>
          <w:rFonts w:hint="eastAsia"/>
          <w:lang w:eastAsia="zh-CN"/>
        </w:rPr>
      </w:pPr>
      <w:r>
        <w:rPr>
          <w:rFonts w:hint="eastAsia"/>
          <w:lang w:eastAsia="zh-CN"/>
        </w:rPr>
        <w:t>药品名称：</w:t>
      </w:r>
      <w:r>
        <w:rPr>
          <w:rFonts w:hint="eastAsia"/>
        </w:rPr>
        <w:t>感特灵胶囊</w:t>
      </w:r>
      <w:r>
        <w:rPr>
          <w:rFonts w:hint="eastAsia"/>
          <w:lang w:eastAsia="zh-CN"/>
        </w:rPr>
        <w:t xml:space="preserve"> </w:t>
      </w:r>
      <w:r>
        <w:rPr>
          <w:rFonts w:hint="eastAsia"/>
        </w:rPr>
        <w:t>适应症：清热解毒，清肺止咳。用于感冒初期引起的咳嗽，流清涕，头痛目眩。</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成药。3.本品含对乙酰氨基酚、马来酸氯苯那敏、咖啡因。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脾胃虚寒，症见腹痛、喜暖、泄泻者慎用。5.心脏病、糖尿病等慢性病严重者应在医师指导下服用。6.儿童、年老体弱者应在医师指导下使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B5BE13A">
      <w:pPr>
        <w:rPr>
          <w:rFonts w:hint="eastAsia"/>
          <w:lang w:eastAsia="zh-CN"/>
        </w:rPr>
      </w:pPr>
      <w:r>
        <w:rPr>
          <w:rFonts w:hint="eastAsia"/>
          <w:lang w:eastAsia="zh-CN"/>
        </w:rPr>
        <w:t>药品名称：</w:t>
      </w:r>
      <w:r>
        <w:rPr>
          <w:rFonts w:hint="eastAsia"/>
        </w:rPr>
        <w:t>阿昔洛韦胶囊</w:t>
      </w:r>
      <w:r>
        <w:rPr>
          <w:rFonts w:hint="eastAsia"/>
          <w:lang w:eastAsia="zh-CN"/>
        </w:rPr>
        <w:t xml:space="preserve"> </w:t>
      </w:r>
      <w:r>
        <w:rPr>
          <w:rFonts w:hint="eastAsia"/>
        </w:rPr>
        <w:t>适应症：1．单纯疱疹病毒感染：用于生殖器疱疹病毒感染初发和复发病例，对反复发作病例口服本品用作预防。2．带状疱疹：服用于免疫功能正常者带状疱疹和免疫缺陷者轻症病例的治疗。3．免疫缺陷者水痘的治疗。</w:t>
      </w:r>
      <w:r>
        <w:rPr>
          <w:rFonts w:hint="eastAsia"/>
          <w:lang w:eastAsia="zh-CN"/>
        </w:rPr>
        <w:t xml:space="preserve"> </w:t>
      </w:r>
      <w:r>
        <w:rPr>
          <w:rFonts w:hint="eastAsia"/>
        </w:rPr>
        <w:t>用法用量：口服1．生殖器疱疹初治和免疫缺陷者皮肤粘膜单纯疱疹：成人常用量一次0．2g（1粒），一日5次（5粒），共10日；或一次0．4g（2粒），一日3次（6粒），共5日；复发性感染一次0．2g（1粒），一日5次（5粒），共5日；复发性感染的慢性抑制疗法，一次0．2g（1粒），一日3次（3粒），共6个月，必要时剂量可加至一日5次（5粒），一次0．2g（1粒），共6～12个月。2．带状疱疹：成人常用量一次0．8g，一日5次，共7～10日。3．肾功能不全的成人患者应按下表调整剂量；肌酐清除率（ml/分钟）(ml/秒)剂量（g）给药间隔（小时）生殖器疱疹起始或间歇疗法&gt;10(0．17)0．24（一日5次）0～10(0～0．17)0．212慢性抑制疗法&gt;10(0．17)0．4120～10(0～0．17)0．212带状疱疹&gt;25(0．42)0．84（一日5次）10～25(0．17～0．42)0．880～10(0～0．17)0．8124．水痘：2岁以上儿童按体重一次20mg/kg，一日4次，共5日，出现症状立即开始治疗。40kg以上儿童和成人常用量为一次0．8g，一日4次，共5日。</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更昔洛韦过敏者也可能对本品过敏。2．脱水或已有肝、肾功能不全者需慎用。3．严重免疫功能缺陷者长期或多次应用本品治疗后可能引起单纯疱疹病毒和带状疱疹病毒对本品耐药。如单纯疱疹患者应用阿昔洛韦后皮损不见改善者应测试单纯疱疹病毒对本品的敏感性。4．随访检查：由于生殖器疱疹患者大多易患子宫颈癌，因此患者至少应一年检查一次，以早期发现。5．一旦疱疹症状与体征出现，应尽早给药。6．进食对血药浓度影响不明显。但在给药期间应给予患者充足的水，防止本品在肾小管内沉淀。7．生殖器复发性疱疹感染以间歇短程疗法给药有效。由于动物实验曾发现本品对生育的影响及致突变，因此口服剂量与疗程不应超过推荐标准。生殖器复发性疱疹的长程疗法也不应超过6个月。8．一次血液透析可使血药浓度减低60%，因此血液透析后应补给一次剂量。9．本品对单纯疱疹病毒的潜伏感染和复发无明显效果，不能根除病毒。</w:t>
      </w:r>
      <w:r>
        <w:rPr>
          <w:rFonts w:hint="eastAsia"/>
          <w:lang w:eastAsia="zh-CN"/>
        </w:rPr>
        <w:t xml:space="preserve">  </w:t>
      </w:r>
    </w:p>
    <w:p w14:paraId="3BF3A3BD">
      <w:pPr>
        <w:rPr>
          <w:rFonts w:hint="eastAsia"/>
          <w:lang w:eastAsia="zh-CN"/>
        </w:rPr>
      </w:pPr>
      <w:r>
        <w:rPr>
          <w:rFonts w:hint="eastAsia"/>
          <w:lang w:eastAsia="zh-CN"/>
        </w:rPr>
        <w:t>药品名称：</w:t>
      </w:r>
      <w:r>
        <w:rPr>
          <w:rFonts w:hint="eastAsia"/>
        </w:rPr>
        <w:t>维生素EC颗粒</w:t>
      </w:r>
      <w:r>
        <w:rPr>
          <w:rFonts w:hint="eastAsia"/>
          <w:lang w:eastAsia="zh-CN"/>
        </w:rPr>
        <w:t xml:space="preserve"> </w:t>
      </w:r>
      <w:r>
        <w:rPr>
          <w:rFonts w:hint="eastAsia"/>
        </w:rPr>
        <w:t>适应症：用于预防和治疗维生素E和维生素C缺乏引起的疾病。</w:t>
      </w:r>
      <w:r>
        <w:rPr>
          <w:rFonts w:hint="eastAsia"/>
          <w:lang w:eastAsia="zh-CN"/>
        </w:rPr>
        <w:t xml:space="preserve"> </w:t>
      </w:r>
      <w:r>
        <w:rPr>
          <w:rFonts w:hint="eastAsia"/>
        </w:rPr>
        <w:t>用法用量：口服。成人一次1包，一日1次。用水冲服或嚼服。</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4BDF6B2F">
      <w:pPr>
        <w:rPr>
          <w:rFonts w:hint="eastAsia"/>
          <w:lang w:eastAsia="zh-CN"/>
        </w:rPr>
      </w:pPr>
      <w:r>
        <w:rPr>
          <w:rFonts w:hint="eastAsia"/>
          <w:lang w:eastAsia="zh-CN"/>
        </w:rPr>
        <w:t>药品名称：</w:t>
      </w:r>
      <w:r>
        <w:rPr>
          <w:rFonts w:hint="eastAsia"/>
        </w:rPr>
        <w:t>止咳梨浆</w:t>
      </w:r>
      <w:r>
        <w:rPr>
          <w:rFonts w:hint="eastAsia"/>
          <w:lang w:eastAsia="zh-CN"/>
        </w:rPr>
        <w:t xml:space="preserve"> </w:t>
      </w:r>
      <w:r>
        <w:rPr>
          <w:rFonts w:hint="eastAsia"/>
        </w:rPr>
        <w:t>适应症：润肺，化痰，止咳。用于肺燥咳嗽，干咳痰少，咯痰不爽。</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燥咳嗽，其表现为干咳，咽喉干燥，痰少而质粘，不易咯出。3.支气管扩张、肺脓疡、肺心病、肺结核患者应在医师指导下服用。4.服用一周病证无改善，应停止服用，去医院就诊。5.服药期间，若患者出现高热，体温超过38℃，或出现喘促气急者，或咳嗽加重，痰量明显增多者应到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28AB5B1">
      <w:pPr>
        <w:rPr>
          <w:rFonts w:hint="eastAsia"/>
          <w:lang w:eastAsia="zh-CN"/>
        </w:rPr>
      </w:pPr>
      <w:r>
        <w:rPr>
          <w:rFonts w:hint="eastAsia"/>
          <w:lang w:eastAsia="zh-CN"/>
        </w:rPr>
        <w:t>药品名称：</w:t>
      </w:r>
      <w:r>
        <w:rPr>
          <w:rFonts w:hint="eastAsia"/>
        </w:rPr>
        <w:t>复方仙鹤草肠炎胶囊</w:t>
      </w:r>
      <w:r>
        <w:rPr>
          <w:rFonts w:hint="eastAsia"/>
          <w:lang w:eastAsia="zh-CN"/>
        </w:rPr>
        <w:t xml:space="preserve"> </w:t>
      </w:r>
      <w:r>
        <w:rPr>
          <w:rFonts w:hint="eastAsia"/>
        </w:rPr>
        <w:t>适应症：清热燥湿，健脾止泻。用于脾虚湿热内蕴所致泄泻急迫，泻而不爽，或大便溏泻，食少倦怠，腹胀腹痛。</w:t>
      </w:r>
      <w:r>
        <w:rPr>
          <w:rFonts w:hint="eastAsia"/>
          <w:lang w:eastAsia="zh-CN"/>
        </w:rPr>
        <w:t xml:space="preserve"> </w:t>
      </w:r>
      <w:r>
        <w:rPr>
          <w:rFonts w:hint="eastAsia"/>
        </w:rPr>
        <w:t>用法用量：口服，一次3粒，一日3次。饭后服。</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饮食宜清淡，忌食辛辣、生冷、油腻食物。2.不宜在服药期间同时服用滋补性中药。3.有慢性结肠炎、溃疡性结肠炎便脓血等慢性病史者，患泄泻后应去医院就诊。4.有高血压、心脏病、糖尿病、肝病、肾病等慢性病严重者应在医师指导下服用。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28C7DC3">
      <w:pPr>
        <w:rPr>
          <w:rFonts w:hint="eastAsia"/>
          <w:lang w:eastAsia="zh-CN"/>
        </w:rPr>
      </w:pPr>
      <w:r>
        <w:rPr>
          <w:rFonts w:hint="eastAsia"/>
          <w:lang w:eastAsia="zh-CN"/>
        </w:rPr>
        <w:t>药品名称：</w:t>
      </w:r>
      <w:r>
        <w:rPr>
          <w:rFonts w:hint="eastAsia"/>
        </w:rPr>
        <w:t>四磨汤口服液</w:t>
      </w:r>
      <w:r>
        <w:rPr>
          <w:rFonts w:hint="eastAsia"/>
          <w:lang w:eastAsia="zh-CN"/>
        </w:rPr>
        <w:t xml:space="preserve"> </w:t>
      </w:r>
      <w:r>
        <w:rPr>
          <w:rFonts w:hint="eastAsia"/>
        </w:rPr>
        <w:t>适应症：顺气降逆，消积止痛。用于婴幼儿乳食内滞证，症见腹胀、腹痛、啼哭不安、厌食纳差、腹泻或便秘；中老年气滞、食积证，症见脘腹胀满、腹痛、便秘。</w:t>
      </w:r>
      <w:r>
        <w:rPr>
          <w:rFonts w:hint="eastAsia"/>
          <w:lang w:eastAsia="zh-CN"/>
        </w:rPr>
        <w:t xml:space="preserve"> </w:t>
      </w:r>
      <w:r>
        <w:rPr>
          <w:rFonts w:hint="eastAsia"/>
        </w:rPr>
        <w:t>用法用量：口服，成人一次20毫升，一日3次，疗程一周；新生儿一次3～5毫升，一日3次，疗程2天；幼儿一次10毫升，一日3次，疗程3～5天。</w:t>
      </w:r>
      <w:r>
        <w:rPr>
          <w:rFonts w:hint="eastAsia"/>
          <w:lang w:eastAsia="zh-CN"/>
        </w:rPr>
        <w:t xml:space="preserve"> </w:t>
      </w:r>
      <w:r>
        <w:rPr>
          <w:rFonts w:hint="eastAsia"/>
        </w:rPr>
        <w:t>禁忌：孕妇、肠梗阻、肠道肿瘤、消化道术后禁用。</w:t>
      </w:r>
      <w:r>
        <w:rPr>
          <w:rFonts w:hint="eastAsia"/>
          <w:lang w:eastAsia="zh-CN"/>
        </w:rPr>
        <w:t xml:space="preserve"> </w:t>
      </w:r>
      <w:r>
        <w:rPr>
          <w:rFonts w:hint="eastAsia"/>
        </w:rPr>
        <w:t>注意事项：1.饮食宜清淡，忌烟、酒及辛辣、生冷、油腻食物。2.冬天服用时，可将药瓶放置温水中加温5～8分钟后服用。3.有高血压、心脏病、肝病、糖尿病、肾病等慢性病严重者应在医师指导下服用。4.婴儿及年老体弱者应在医师指导下服用。 5.患儿如腹胀腹痛或哭闹不安较重者应及时去医院就诊。6.服药3天症状无缓解，应去医院就诊。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7A308B58">
      <w:pPr>
        <w:rPr>
          <w:rFonts w:hint="eastAsia"/>
          <w:lang w:eastAsia="zh-CN"/>
        </w:rPr>
      </w:pPr>
      <w:r>
        <w:rPr>
          <w:rFonts w:hint="eastAsia"/>
          <w:lang w:eastAsia="zh-CN"/>
        </w:rPr>
        <w:t>药品名称：</w:t>
      </w:r>
      <w:r>
        <w:rPr>
          <w:rFonts w:hint="eastAsia"/>
        </w:rPr>
        <w:t>八宝镇惊丸</w:t>
      </w:r>
      <w:r>
        <w:rPr>
          <w:rFonts w:hint="eastAsia"/>
          <w:lang w:eastAsia="zh-CN"/>
        </w:rPr>
        <w:t xml:space="preserve"> </w:t>
      </w:r>
      <w:r>
        <w:rPr>
          <w:rFonts w:hint="eastAsia"/>
        </w:rPr>
        <w:t>适应症：退热安神，祛痰镇惊。用于小儿惊风或感冒发烧，痰涎壅盛，咳嗽气喘，烦燥不安。</w:t>
      </w:r>
      <w:r>
        <w:rPr>
          <w:rFonts w:hint="eastAsia"/>
          <w:lang w:eastAsia="zh-CN"/>
        </w:rPr>
        <w:t xml:space="preserve"> </w:t>
      </w:r>
      <w:r>
        <w:rPr>
          <w:rFonts w:hint="eastAsia"/>
        </w:rPr>
        <w:t>用法用量：口服。每次1丸，一日2-3次，周岁以内酌减。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8F6C93">
      <w:pPr>
        <w:rPr>
          <w:rFonts w:hint="eastAsia"/>
          <w:lang w:eastAsia="zh-CN"/>
        </w:rPr>
      </w:pPr>
      <w:r>
        <w:rPr>
          <w:rFonts w:hint="eastAsia"/>
          <w:lang w:eastAsia="zh-CN"/>
        </w:rPr>
        <w:t>药品名称：</w:t>
      </w:r>
      <w:r>
        <w:rPr>
          <w:rFonts w:hint="eastAsia"/>
        </w:rPr>
        <w:t>小儿夜啼颗粒</w:t>
      </w:r>
      <w:r>
        <w:rPr>
          <w:rFonts w:hint="eastAsia"/>
          <w:lang w:eastAsia="zh-CN"/>
        </w:rPr>
        <w:t xml:space="preserve"> </w:t>
      </w:r>
      <w:r>
        <w:rPr>
          <w:rFonts w:hint="eastAsia"/>
        </w:rPr>
        <w:t>适应症：清热除烦，健胃消食。用于脾胃不和，食积化热所致小儿夜啼证。症见乳食少思，见食不贪或拒食、腹胀，时哭闹，烦躁不安，夜睡惊跳，舌质红，苔薄黄，脉滑数。</w:t>
      </w:r>
      <w:r>
        <w:rPr>
          <w:rFonts w:hint="eastAsia"/>
          <w:lang w:eastAsia="zh-CN"/>
        </w:rPr>
        <w:t xml:space="preserve"> </w:t>
      </w:r>
      <w:r>
        <w:rPr>
          <w:rFonts w:hint="eastAsia"/>
        </w:rPr>
        <w:t>用法用量：开水冲服，一至六岁一次5g；六岁以上一次10g，一日3次。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72F9EA">
      <w:pPr>
        <w:rPr>
          <w:rFonts w:hint="eastAsia"/>
          <w:lang w:eastAsia="zh-CN"/>
        </w:rPr>
      </w:pPr>
      <w:r>
        <w:rPr>
          <w:rFonts w:hint="eastAsia"/>
          <w:lang w:eastAsia="zh-CN"/>
        </w:rPr>
        <w:t>药品名称：</w:t>
      </w:r>
      <w:r>
        <w:rPr>
          <w:rFonts w:hint="eastAsia"/>
        </w:rPr>
        <w:t>咳喘丸</w:t>
      </w:r>
      <w:r>
        <w:rPr>
          <w:rFonts w:hint="eastAsia"/>
          <w:lang w:eastAsia="zh-CN"/>
        </w:rPr>
        <w:t xml:space="preserve"> </w:t>
      </w:r>
      <w:r>
        <w:rPr>
          <w:rFonts w:hint="eastAsia"/>
        </w:rPr>
        <w:t>适应症：止咳平喘。用于伤风感冒，鼻塞，流涕，咳嗽，气喘，痰多。</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药期间，若患者出现高热，体温超过38℃，或出现喘促气急者，或咳嗽加重，痰量明显增多者应到医院就诊。5.高血压、心脏病患者慎用。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BD786D5">
      <w:pPr>
        <w:rPr>
          <w:rFonts w:hint="eastAsia"/>
          <w:lang w:eastAsia="zh-CN"/>
        </w:rPr>
      </w:pPr>
      <w:r>
        <w:rPr>
          <w:rFonts w:hint="eastAsia"/>
          <w:lang w:eastAsia="zh-CN"/>
        </w:rPr>
        <w:t>药品名称：</w:t>
      </w:r>
      <w:r>
        <w:rPr>
          <w:rFonts w:hint="eastAsia"/>
        </w:rPr>
        <w:t>双黄肠炎分散片</w:t>
      </w:r>
      <w:r>
        <w:rPr>
          <w:rFonts w:hint="eastAsia"/>
          <w:lang w:eastAsia="zh-CN"/>
        </w:rPr>
        <w:t xml:space="preserve"> </w:t>
      </w:r>
      <w:r>
        <w:rPr>
          <w:rFonts w:hint="eastAsia"/>
        </w:rPr>
        <w:t>适应症：泻火解毒，燥湿止泻。用于湿热泄泻，症见大便次数增多、泻下急迫或泻下不爽、大便色黄秽臭、肛门灼热、腹痛、烦热口渴、小便短黄、舌苔黄腻、脉濡数或滑数，急性肠炎见上述证候者。</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腹泻伴重度脱水或体温超过39℃者禁用。2、本品未见妊娠或哺乳期妇女用药的研究资料。3、尚无本品用于细菌性痢疾、霍乱、伤寒、副伤寒、食物中毒、病毒感染、霉菌感染、寄生虫感染、溃疡性结肠炎等腹泻的相关临床研究资料。4、过敏体质及对本药成分过敏者慎用。</w:t>
      </w:r>
      <w:r>
        <w:rPr>
          <w:rFonts w:hint="eastAsia"/>
          <w:lang w:eastAsia="zh-CN"/>
        </w:rPr>
        <w:t xml:space="preserve">  </w:t>
      </w:r>
    </w:p>
    <w:p w14:paraId="3AF6236F">
      <w:pPr>
        <w:rPr>
          <w:rFonts w:hint="eastAsia"/>
          <w:lang w:eastAsia="zh-CN"/>
        </w:rPr>
      </w:pPr>
      <w:r>
        <w:rPr>
          <w:rFonts w:hint="eastAsia"/>
          <w:lang w:eastAsia="zh-CN"/>
        </w:rPr>
        <w:t>药品名称：</w:t>
      </w:r>
      <w:r>
        <w:rPr>
          <w:rFonts w:hint="eastAsia"/>
        </w:rPr>
        <w:t>荷丹胶囊</w:t>
      </w:r>
      <w:r>
        <w:rPr>
          <w:rFonts w:hint="eastAsia"/>
          <w:lang w:eastAsia="zh-CN"/>
        </w:rPr>
        <w:t xml:space="preserve"> </w:t>
      </w:r>
      <w:r>
        <w:rPr>
          <w:rFonts w:hint="eastAsia"/>
        </w:rPr>
        <w:t>适应症：化痰降浊，活血化瘀。用于高脂血症属痰浊血瘀证候者。</w:t>
      </w:r>
      <w:r>
        <w:rPr>
          <w:rFonts w:hint="eastAsia"/>
          <w:lang w:eastAsia="zh-CN"/>
        </w:rPr>
        <w:t xml:space="preserve"> </w:t>
      </w:r>
      <w:r>
        <w:rPr>
          <w:rFonts w:hint="eastAsia"/>
        </w:rPr>
        <w:t>用法用量：饭前服，一次4粒，一日3次；八周为一疗程，或遵医嘱。</w:t>
      </w:r>
      <w:r>
        <w:rPr>
          <w:rFonts w:hint="eastAsia"/>
          <w:lang w:eastAsia="zh-CN"/>
        </w:rPr>
        <w:t xml:space="preserve"> </w:t>
      </w:r>
      <w:r>
        <w:rPr>
          <w:rFonts w:hint="eastAsia"/>
        </w:rPr>
        <w:t>禁忌：脾胃虚寒、便溏者忌服；孕妇禁服。</w:t>
      </w:r>
      <w:r>
        <w:rPr>
          <w:rFonts w:hint="eastAsia"/>
          <w:lang w:eastAsia="zh-CN"/>
        </w:rPr>
        <w:t xml:space="preserve"> </w:t>
      </w:r>
      <w:r>
        <w:rPr>
          <w:rFonts w:hint="eastAsia"/>
        </w:rPr>
        <w:t>注意事项：</w:t>
      </w:r>
      <w:r>
        <w:rPr>
          <w:rFonts w:hint="eastAsia"/>
          <w:lang w:eastAsia="zh-CN"/>
        </w:rPr>
        <w:t xml:space="preserve">  </w:t>
      </w:r>
    </w:p>
    <w:p w14:paraId="0787D4A4">
      <w:pPr>
        <w:rPr>
          <w:rFonts w:hint="eastAsia"/>
          <w:lang w:eastAsia="zh-CN"/>
        </w:rPr>
      </w:pPr>
      <w:r>
        <w:rPr>
          <w:rFonts w:hint="eastAsia"/>
          <w:lang w:eastAsia="zh-CN"/>
        </w:rPr>
        <w:t>药品名称：</w:t>
      </w:r>
      <w:r>
        <w:rPr>
          <w:rFonts w:hint="eastAsia"/>
        </w:rPr>
        <w:t>妇炎泰颗粒</w:t>
      </w:r>
      <w:r>
        <w:rPr>
          <w:rFonts w:hint="eastAsia"/>
          <w:lang w:eastAsia="zh-CN"/>
        </w:rPr>
        <w:t xml:space="preserve"> </w:t>
      </w:r>
      <w:r>
        <w:rPr>
          <w:rFonts w:hint="eastAsia"/>
        </w:rPr>
        <w:t>适应症：清热解毒，活血化瘀。行气止痛，除湿软坚，用于慢性盆腔炎属于湿热瘀毒蕴结证者，可改善下腹胀痛或刺痛。</w:t>
      </w:r>
      <w:r>
        <w:rPr>
          <w:rFonts w:hint="eastAsia"/>
          <w:lang w:eastAsia="zh-CN"/>
        </w:rPr>
        <w:t xml:space="preserve"> </w:t>
      </w:r>
      <w:r>
        <w:rPr>
          <w:rFonts w:hint="eastAsia"/>
        </w:rPr>
        <w:t>用法用量：口服一次2袋，一日2次。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注意事项：经期停服。</w:t>
      </w:r>
      <w:r>
        <w:rPr>
          <w:rFonts w:hint="eastAsia"/>
          <w:lang w:eastAsia="zh-CN"/>
        </w:rPr>
        <w:t xml:space="preserve">  </w:t>
      </w:r>
    </w:p>
    <w:p w14:paraId="3A5F4C7F">
      <w:pPr>
        <w:rPr>
          <w:rFonts w:hint="eastAsia"/>
          <w:lang w:eastAsia="zh-CN"/>
        </w:rPr>
      </w:pPr>
      <w:r>
        <w:rPr>
          <w:rFonts w:hint="eastAsia"/>
          <w:lang w:eastAsia="zh-CN"/>
        </w:rPr>
        <w:t>药品名称：</w:t>
      </w:r>
      <w:r>
        <w:rPr>
          <w:rFonts w:hint="eastAsia"/>
        </w:rPr>
        <w:t>银黄分散片</w:t>
      </w:r>
      <w:r>
        <w:rPr>
          <w:rFonts w:hint="eastAsia"/>
          <w:lang w:eastAsia="zh-CN"/>
        </w:rPr>
        <w:t xml:space="preserve"> </w:t>
      </w:r>
      <w:r>
        <w:rPr>
          <w:rFonts w:hint="eastAsia"/>
        </w:rPr>
        <w:t>适应症：清热，解毒，消炎。用于急慢性扁桃体炎，急慢性咽喉炎，上呼吸道感染。</w:t>
      </w:r>
      <w:r>
        <w:rPr>
          <w:rFonts w:hint="eastAsia"/>
          <w:lang w:eastAsia="zh-CN"/>
        </w:rPr>
        <w:t xml:space="preserve"> </w:t>
      </w:r>
      <w:r>
        <w:rPr>
          <w:rFonts w:hint="eastAsia"/>
        </w:rPr>
        <w:t>用法用量：口服，一次2～4片，一日4次。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5382D9">
      <w:pPr>
        <w:rPr>
          <w:rFonts w:hint="eastAsia"/>
          <w:lang w:eastAsia="zh-CN"/>
        </w:rPr>
      </w:pPr>
      <w:r>
        <w:rPr>
          <w:rFonts w:hint="eastAsia"/>
          <w:lang w:eastAsia="zh-CN"/>
        </w:rPr>
        <w:t>药品名称：</w:t>
      </w:r>
      <w:r>
        <w:rPr>
          <w:rFonts w:hint="eastAsia"/>
        </w:rPr>
        <w:t>杏仁止咳合剂(杏仁止咳糖浆)</w:t>
      </w:r>
      <w:r>
        <w:rPr>
          <w:rFonts w:hint="eastAsia"/>
          <w:lang w:eastAsia="zh-CN"/>
        </w:rPr>
        <w:t xml:space="preserve"> </w:t>
      </w:r>
      <w:r>
        <w:rPr>
          <w:rFonts w:hint="eastAsia"/>
        </w:rPr>
        <w:t>适应症：化痰止咳。用于痰浊阻肺，咳嗽痰多，急、慢性支气管炎见上述证候者。</w:t>
      </w:r>
      <w:r>
        <w:rPr>
          <w:rFonts w:hint="eastAsia"/>
          <w:lang w:eastAsia="zh-CN"/>
        </w:rPr>
        <w:t xml:space="preserve"> </w:t>
      </w:r>
      <w:r>
        <w:rPr>
          <w:rFonts w:hint="eastAsia"/>
        </w:rPr>
        <w:t>用法用量：口服。一次1 5毫升，一日3~4次。</w:t>
      </w:r>
      <w:r>
        <w:rPr>
          <w:rFonts w:hint="eastAsia"/>
          <w:lang w:eastAsia="zh-CN"/>
        </w:rPr>
        <w:t xml:space="preserve"> </w:t>
      </w:r>
      <w:r>
        <w:rPr>
          <w:rFonts w:hint="eastAsia"/>
        </w:rPr>
        <w:t>禁忌：对本产品有效成分过敏者禁用。</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糖尿病患者及有高血压、心脏病、肝病，肾病等慢性病严重者应在医师指导下服用。5.儿童，孕妇，哺乳期妇女，年老体弱者应在医师指导下服用。6.服药期间，若患者发热体温超过38.5℃，或出现喘促气急者，或咳嗽加重、痰量明显增多者应去医院就诊。7.服药3天症状无缓解，应去医院就诊。8.对本品过敏者禁用，过戢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9A74049">
      <w:pPr>
        <w:rPr>
          <w:rFonts w:hint="eastAsia"/>
          <w:lang w:eastAsia="zh-CN"/>
        </w:rPr>
      </w:pPr>
      <w:r>
        <w:rPr>
          <w:rFonts w:hint="eastAsia"/>
          <w:lang w:eastAsia="zh-CN"/>
        </w:rPr>
        <w:t>药品名称：</w:t>
      </w:r>
      <w:r>
        <w:rPr>
          <w:rFonts w:hint="eastAsia"/>
        </w:rPr>
        <w:t>复方盐酸普鲁卡因胶囊</w:t>
      </w:r>
      <w:r>
        <w:rPr>
          <w:rFonts w:hint="eastAsia"/>
          <w:lang w:eastAsia="zh-CN"/>
        </w:rPr>
        <w:t xml:space="preserve"> </w:t>
      </w:r>
      <w:r>
        <w:rPr>
          <w:rFonts w:hint="eastAsia"/>
        </w:rPr>
        <w:t>适应症：用于缓解神经官能症、更年期综合症以及脑动脉硬化等所致的症状。</w:t>
      </w:r>
      <w:r>
        <w:rPr>
          <w:rFonts w:hint="eastAsia"/>
          <w:lang w:eastAsia="zh-CN"/>
        </w:rPr>
        <w:t xml:space="preserve"> </w:t>
      </w:r>
      <w:r>
        <w:rPr>
          <w:rFonts w:hint="eastAsia"/>
        </w:rPr>
        <w:t>用法用量：口服。一次1粒，一日2次，连续服用12天为1个疗程，停药18天可继续服用下一个疗程，或遵医嘱。</w:t>
      </w:r>
      <w:r>
        <w:rPr>
          <w:rFonts w:hint="eastAsia"/>
          <w:lang w:eastAsia="zh-CN"/>
        </w:rPr>
        <w:t xml:space="preserve"> </w:t>
      </w:r>
      <w:r>
        <w:rPr>
          <w:rFonts w:hint="eastAsia"/>
        </w:rPr>
        <w:t>禁忌：1．肾功能不全患者禁用。2．重症肌无力患者禁用。</w:t>
      </w:r>
      <w:r>
        <w:rPr>
          <w:rFonts w:hint="eastAsia"/>
          <w:lang w:eastAsia="zh-CN"/>
        </w:rPr>
        <w:t xml:space="preserve"> </w:t>
      </w:r>
      <w:r>
        <w:rPr>
          <w:rFonts w:hint="eastAsia"/>
        </w:rPr>
        <w:t>注意事项：1．严格按照本说明书给药。营养不良、饥饿状态易出现毒性反应，应减量。2．本品不能与磺胺类、对氨基苯甲酸、毒扁豆碱及新斯的明等同时服用。</w:t>
      </w:r>
      <w:r>
        <w:rPr>
          <w:rFonts w:hint="eastAsia"/>
          <w:lang w:eastAsia="zh-CN"/>
        </w:rPr>
        <w:t xml:space="preserve">  </w:t>
      </w:r>
    </w:p>
    <w:p w14:paraId="47533285">
      <w:pPr>
        <w:rPr>
          <w:rFonts w:hint="eastAsia"/>
          <w:lang w:eastAsia="zh-CN"/>
        </w:rPr>
      </w:pPr>
      <w:r>
        <w:rPr>
          <w:rFonts w:hint="eastAsia"/>
          <w:lang w:eastAsia="zh-CN"/>
        </w:rPr>
        <w:t>药品名称：</w:t>
      </w:r>
      <w:r>
        <w:rPr>
          <w:rFonts w:hint="eastAsia"/>
        </w:rPr>
        <w:t>盐酸金刚乙胺糖浆</w:t>
      </w:r>
      <w:r>
        <w:rPr>
          <w:rFonts w:hint="eastAsia"/>
          <w:lang w:eastAsia="zh-CN"/>
        </w:rPr>
        <w:t xml:space="preserve"> </w:t>
      </w:r>
      <w:r>
        <w:rPr>
          <w:rFonts w:hint="eastAsia"/>
        </w:rPr>
        <w:t>适应症：本品适用于预防和治疗成人A型流感病毒感染；预防儿童A型流感病毒感染。1、预防：在年满1岁的儿童、健康成人和老年病人的对照研究中，发现本品能有效的预防不同亚族A型流感病毒传染引起的症状和体征。由于本品不能完全阻止宿主A型流感病毒的免疫反应，因此服用本品的个体对自然发病或预防接种仍会有免疫反应，但对以后接触相关病毒抗原可产生保护作用。在流感暴发期间服用本品后，2～4周的时间内有预防作用。超过6周，其预防作用的安全性和有效性未被论证。2、治疗：在人群中确认或怀疑A型流感时，有病毒感染症状的成年人可服用本品；在出现A型流感病毒症状48小时内服用本品，能减少发热持续的时间和减轻全身症状。</w:t>
      </w:r>
      <w:r>
        <w:rPr>
          <w:rFonts w:hint="eastAsia"/>
          <w:lang w:eastAsia="zh-CN"/>
        </w:rPr>
        <w:t xml:space="preserve"> </w:t>
      </w:r>
      <w:r>
        <w:rPr>
          <w:rFonts w:hint="eastAsia"/>
        </w:rPr>
        <w:t>用法用量：本品为口服制剂，用法与用量如下：1.成年人和儿童的预防用药：成年人：本品推荐给成年人的剂量是100mg(即10ml),每日二次。对与严重的肝功能不全，肾衰竭(Crcl≤10ml/min),患者及中老年家庭护理患者，推荐剂量为每日100mg(即10ml)。目前，还没有多剂量的数据可以证实对于肾或肝损伤的受试者是安全的。因为在多剂量期，金刚乙胺的代谢物有可能积累。对任何肾功能不全患者应监视其不良反应，必要时调整剂量。儿童：对于10岁以下儿童，本品每日一次，每次5mg/kg，但总量不超过150mg(即15ml)。对于10岁或以上的儿童，用量与成年人一样。2.成年人的治疗用药；盐酸金刚乙胺对于成年人的推荐剂量100mg(即10ml)，每日二次。对于严重的肝功能不全、肾衰竭(Crcl≤10ml/min)和老年人家庭护理患者，推荐剂量为每日100mg(即10ml)。目前，还没有更多的数据可以证实对于肾或肝损伤的受试者是安全的，因为在多剂量期，金刚乙胺的代谢物有可能会积累。对任何肾功能不全患者应监视其不良反应，必要时调整剂量。在出现A型流行性感冒时，服用本品越早越好，在48小时内服用本品治疗效果更好，从症状开始连续治疗的天。</w:t>
      </w:r>
      <w:r>
        <w:rPr>
          <w:rFonts w:hint="eastAsia"/>
          <w:lang w:eastAsia="zh-CN"/>
        </w:rPr>
        <w:t xml:space="preserve"> </w:t>
      </w:r>
      <w:r>
        <w:rPr>
          <w:rFonts w:hint="eastAsia"/>
        </w:rPr>
        <w:t>禁忌：对金刚烷系列药物(包括金刚烷胺和金刚乙胺等)过敏的患者禁用。</w:t>
      </w:r>
      <w:r>
        <w:rPr>
          <w:rFonts w:hint="eastAsia"/>
          <w:lang w:eastAsia="zh-CN"/>
        </w:rPr>
        <w:t xml:space="preserve"> </w:t>
      </w:r>
      <w:r>
        <w:rPr>
          <w:rFonts w:hint="eastAsia"/>
        </w:rPr>
        <w:t>注意事项：据报道，有癫痫病史的患者服用盐酸金刚烷胺后，癫痫发作的发病率增加了。在本品临床试验中，对部分有癫痫发作史的患者没有服用抗惊厥药而用金刚乙胺观察，发现癫痫样发作仍有活动，疾病发作时，应停用本品。对肾和肝功能不全者，金刚乙胺的安全性和药物动力学仅仅是服用单一剂量后评价的。在无尿的肾功能衰竭患者一次剂量研究中与年龄相仿的健康组进行对照，表明金刚乙胺表观清除率大约低40％，清除半衰期长了1.6倍。在对14名慢性肝病患者(大多数是稳定性肝硬变)的研究中，服用了单一剂量的金刚乙胺后，测到的药动学并没有改变。然而，10位患严重的肝功能障碍的患者服用单一剂量后，金刚乙胺表观清除率比健康受试组的低50％，因为金刚乙胺及代谢物在血浆中潜在积累，所以，肾和肝功能不全患者应谨慎使用。在治疗(A型)流感患者期间，应该考虑到接触者是极易被传染耐金刚乙胺病毒的风险。在治疗中已经出现耐金刚乙胺A型流感病毒的菌株，并且耐药性的病毒已经体现了传染性，可导致典型流感。尽管耐药性病毒恢复的频率、速度和临床重要性仍未被确立，而一些小规模研究发现，10～30％的敏感病毒感染的患者，用金刚乙胺治疗，即有金刚乙胺抵抗病毒颗粒排出。对于排出耐药病毒的那些患者，金刚乙胺临床反应尽管较慢，但与没有排出耐药病毒的患者的临床反应并没有明显不同。对于受耐药病毒感染的受试者研究，说明金刚乙胺治疗的活性或效果的数据目前没有得到。</w:t>
      </w:r>
      <w:r>
        <w:rPr>
          <w:rFonts w:hint="eastAsia"/>
          <w:lang w:eastAsia="zh-CN"/>
        </w:rPr>
        <w:t xml:space="preserve">  </w:t>
      </w:r>
    </w:p>
    <w:p w14:paraId="56C20E90">
      <w:pPr>
        <w:rPr>
          <w:rFonts w:hint="eastAsia"/>
          <w:lang w:eastAsia="zh-CN"/>
        </w:rPr>
      </w:pPr>
      <w:r>
        <w:rPr>
          <w:rFonts w:hint="eastAsia"/>
          <w:lang w:eastAsia="zh-CN"/>
        </w:rPr>
        <w:t>药品名称：</w:t>
      </w:r>
      <w:r>
        <w:rPr>
          <w:rFonts w:hint="eastAsia"/>
        </w:rPr>
        <w:t>乳酸菌素分散片</w:t>
      </w:r>
      <w:r>
        <w:rPr>
          <w:rFonts w:hint="eastAsia"/>
          <w:lang w:eastAsia="zh-CN"/>
        </w:rPr>
        <w:t xml:space="preserve"> </w:t>
      </w:r>
      <w:r>
        <w:rPr>
          <w:rFonts w:hint="eastAsia"/>
        </w:rPr>
        <w:t>适应症：用于肠内异常发酵、消化不良、肠炎和小儿腹泻。</w:t>
      </w:r>
      <w:r>
        <w:rPr>
          <w:rFonts w:hint="eastAsia"/>
          <w:lang w:eastAsia="zh-CN"/>
        </w:rPr>
        <w:t xml:space="preserve"> </w:t>
      </w:r>
      <w:r>
        <w:rPr>
          <w:rFonts w:hint="eastAsia"/>
        </w:rPr>
        <w:t>用法用量：口服，成人一次6-12片，一日3次。小儿一次2-4片，一日3次。可直接吞服，或者温水化开。</w:t>
      </w:r>
      <w:r>
        <w:rPr>
          <w:rFonts w:hint="eastAsia"/>
          <w:lang w:eastAsia="zh-CN"/>
        </w:rPr>
        <w:t xml:space="preserve"> </w:t>
      </w:r>
      <w:r>
        <w:rPr>
          <w:rFonts w:hint="eastAsia"/>
        </w:rPr>
        <w:t>禁忌：对乳糖、半乳糖及乳制品过敏。</w:t>
      </w:r>
      <w:r>
        <w:rPr>
          <w:rFonts w:hint="eastAsia"/>
          <w:lang w:eastAsia="zh-CN"/>
        </w:rPr>
        <w:t xml:space="preserve"> </w:t>
      </w:r>
      <w:r>
        <w:rPr>
          <w:rFonts w:hint="eastAsia"/>
        </w:rPr>
        <w:t>注意事项：1.如服用过量或出现严重不良反应，应立即就医。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436161AD">
      <w:pPr>
        <w:rPr>
          <w:rFonts w:hint="eastAsia"/>
          <w:lang w:eastAsia="zh-CN"/>
        </w:rPr>
      </w:pPr>
      <w:r>
        <w:rPr>
          <w:rFonts w:hint="eastAsia"/>
          <w:lang w:eastAsia="zh-CN"/>
        </w:rPr>
        <w:t>药品名称：</w:t>
      </w:r>
      <w:r>
        <w:rPr>
          <w:rFonts w:hint="eastAsia"/>
        </w:rPr>
        <w:t>壳聚糖口腔溃疡凝胶</w:t>
      </w:r>
      <w:r>
        <w:rPr>
          <w:rFonts w:hint="eastAsia"/>
          <w:lang w:eastAsia="zh-CN"/>
        </w:rPr>
        <w:t xml:space="preserve"> </w:t>
      </w:r>
      <w:r>
        <w:rPr>
          <w:rFonts w:hint="eastAsia"/>
        </w:rPr>
        <w:t>适应症：该产品用于治疗口腔溃疡，仅适用于一般的口腔溃疡患者。</w:t>
      </w:r>
      <w:r>
        <w:rPr>
          <w:rFonts w:hint="eastAsia"/>
          <w:lang w:eastAsia="zh-CN"/>
        </w:rPr>
        <w:t xml:space="preserve"> </w:t>
      </w:r>
      <w:r>
        <w:rPr>
          <w:rFonts w:hint="eastAsia"/>
        </w:rPr>
        <w:t>用法用量：先用卫生棉签擦干口腔溃疡患处，按溃疡面涂抹本品适量，用洗净的手指（或卫生棉签）在患处涂一薄层，持续张口约30秒，使凝胶干燥成保护膜，即可：使用期间可自由饮食。</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2.性状发生改变时勿用；过期禁用。3.本品打开后，容器前端在使用时避免接其他污物，应尽快使用本品；若出现污染，应停止使用。4.急性感染慎用。5.本品应放置于儿童不一接触到的地方，以免误食。6.溃疡超过十天以上未愈合者请到医院就诊。</w:t>
      </w:r>
      <w:r>
        <w:rPr>
          <w:rFonts w:hint="eastAsia"/>
          <w:lang w:eastAsia="zh-CN"/>
        </w:rPr>
        <w:t xml:space="preserve">  </w:t>
      </w:r>
    </w:p>
    <w:p w14:paraId="18CFBEA2">
      <w:pPr>
        <w:rPr>
          <w:rFonts w:hint="eastAsia"/>
          <w:lang w:eastAsia="zh-CN"/>
        </w:rPr>
      </w:pPr>
      <w:r>
        <w:rPr>
          <w:rFonts w:hint="eastAsia"/>
          <w:lang w:eastAsia="zh-CN"/>
        </w:rPr>
        <w:t>药品名称：</w:t>
      </w:r>
      <w:r>
        <w:rPr>
          <w:rFonts w:hint="eastAsia"/>
        </w:rPr>
        <w:t>对乙酰氨基酚咀嚼片</w:t>
      </w:r>
      <w:r>
        <w:rPr>
          <w:rFonts w:hint="eastAsia"/>
          <w:lang w:eastAsia="zh-CN"/>
        </w:rPr>
        <w:t xml:space="preserve"> </w:t>
      </w:r>
      <w:r>
        <w:rPr>
          <w:rFonts w:hint="eastAsia"/>
        </w:rPr>
        <w:t>适应症：用于儿童普通感冒或流行性感冒引起的发热，也用于缓解轻至中度疼痛如头痛、关节痛、偏头痛、牙痛、肌肉痛、神经痛、痛经。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咀嚼后咽下，12岁以下儿童用量如下：1～3岁，体重10～15公斤，一次1～1.5袋；4～6岁，体重16～21公斤，一次2袋；7～9岁，体重22～27公斤，一次2～3袋；10～12岁，体重28～32公斤，一次3～3.5袋；一日3次。若持续发热或疼痛，可间隔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4DD2C8E4">
      <w:pPr>
        <w:rPr>
          <w:rFonts w:hint="eastAsia"/>
          <w:lang w:eastAsia="zh-CN"/>
        </w:rPr>
      </w:pPr>
      <w:r>
        <w:rPr>
          <w:rFonts w:hint="eastAsia"/>
          <w:lang w:eastAsia="zh-CN"/>
        </w:rPr>
        <w:t>药品名称：</w:t>
      </w:r>
      <w:r>
        <w:rPr>
          <w:rFonts w:hint="eastAsia"/>
        </w:rPr>
        <w:t>胃舒宁片</w:t>
      </w:r>
      <w:r>
        <w:rPr>
          <w:rFonts w:hint="eastAsia"/>
          <w:lang w:eastAsia="zh-CN"/>
        </w:rPr>
        <w:t xml:space="preserve"> </w:t>
      </w:r>
      <w:r>
        <w:rPr>
          <w:rFonts w:hint="eastAsia"/>
        </w:rPr>
        <w:t>适应症：补气健脾，制酸止痛。用于脾胃气虚，肝胃不和所致的胃脘疼痛，喜温喜按，泛吐酸水；胃及十二指肠溃疡及上述证候者。</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B44BB4">
      <w:pPr>
        <w:rPr>
          <w:rFonts w:hint="eastAsia"/>
          <w:lang w:eastAsia="zh-CN"/>
        </w:rPr>
      </w:pPr>
      <w:r>
        <w:rPr>
          <w:rFonts w:hint="eastAsia"/>
          <w:lang w:eastAsia="zh-CN"/>
        </w:rPr>
        <w:t>药品名称：</w:t>
      </w:r>
      <w:r>
        <w:rPr>
          <w:rFonts w:hint="eastAsia"/>
        </w:rPr>
        <w:t>黄芩素铝胶囊</w:t>
      </w:r>
      <w:r>
        <w:rPr>
          <w:rFonts w:hint="eastAsia"/>
          <w:lang w:eastAsia="zh-CN"/>
        </w:rPr>
        <w:t xml:space="preserve"> </w:t>
      </w:r>
      <w:r>
        <w:rPr>
          <w:rFonts w:hint="eastAsia"/>
        </w:rPr>
        <w:t>适应症：清热解毒，燥湿止泻。用于肠炎、痢疾。</w:t>
      </w:r>
      <w:r>
        <w:rPr>
          <w:rFonts w:hint="eastAsia"/>
          <w:lang w:eastAsia="zh-CN"/>
        </w:rPr>
        <w:t xml:space="preserve"> </w:t>
      </w:r>
      <w:r>
        <w:rPr>
          <w:rFonts w:hint="eastAsia"/>
        </w:rPr>
        <w:t>用法用量：一次4～6粒，一日2～3次或遵医嘱。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DD02EC9">
      <w:pPr>
        <w:rPr>
          <w:rFonts w:hint="eastAsia"/>
          <w:lang w:eastAsia="zh-CN"/>
        </w:rPr>
      </w:pPr>
      <w:r>
        <w:rPr>
          <w:rFonts w:hint="eastAsia"/>
          <w:lang w:eastAsia="zh-CN"/>
        </w:rPr>
        <w:t>药品名称：</w:t>
      </w:r>
      <w:r>
        <w:rPr>
          <w:rFonts w:hint="eastAsia"/>
        </w:rPr>
        <w:t>小儿退热合剂</w:t>
      </w:r>
      <w:r>
        <w:rPr>
          <w:rFonts w:hint="eastAsia"/>
          <w:lang w:eastAsia="zh-CN"/>
        </w:rPr>
        <w:t xml:space="preserve"> </w:t>
      </w:r>
      <w:r>
        <w:rPr>
          <w:rFonts w:hint="eastAsia"/>
        </w:rPr>
        <w:t>适应症：疏风解表，解毒利咽。用于小儿风热感冒，发热恶风，头痛目赤，咽喉肿痛。</w:t>
      </w:r>
      <w:r>
        <w:rPr>
          <w:rFonts w:hint="eastAsia"/>
          <w:lang w:eastAsia="zh-CN"/>
        </w:rPr>
        <w:t xml:space="preserve"> </w:t>
      </w:r>
      <w:r>
        <w:rPr>
          <w:rFonts w:hint="eastAsia"/>
        </w:rPr>
        <w:t>用法用量：口服，五岁以下每次10毫升；五岁至10岁每次20～30毫升，一日3次。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为发热畏冷、肢凉、流清涕，咽不红者。3.婴儿及糖尿病患儿应在医师指导下服用。4.脾虚易腹泻者慎服。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4BF6A7E">
      <w:pPr>
        <w:rPr>
          <w:rFonts w:hint="eastAsia"/>
          <w:lang w:eastAsia="zh-CN"/>
        </w:rPr>
      </w:pPr>
      <w:r>
        <w:rPr>
          <w:rFonts w:hint="eastAsia"/>
          <w:lang w:eastAsia="zh-CN"/>
        </w:rPr>
        <w:t>药品名称：</w:t>
      </w:r>
      <w:r>
        <w:rPr>
          <w:rFonts w:hint="eastAsia"/>
        </w:rPr>
        <w:t>珍珠冰硼散</w:t>
      </w:r>
      <w:r>
        <w:rPr>
          <w:rFonts w:hint="eastAsia"/>
          <w:lang w:eastAsia="zh-CN"/>
        </w:rPr>
        <w:t xml:space="preserve"> </w:t>
      </w:r>
      <w:r>
        <w:rPr>
          <w:rFonts w:hint="eastAsia"/>
        </w:rPr>
        <w:t>适应症：去腐，解毒，消炎止痛。用于口舌生疮，齿龈腐烂，肿痛，急慢性咽喉炎。</w:t>
      </w:r>
      <w:r>
        <w:rPr>
          <w:rFonts w:hint="eastAsia"/>
          <w:lang w:eastAsia="zh-CN"/>
        </w:rPr>
        <w:t xml:space="preserve"> </w:t>
      </w:r>
      <w:r>
        <w:rPr>
          <w:rFonts w:hint="eastAsia"/>
        </w:rPr>
        <w:t>用法用量：外用少许，吹涂患处，一日3次。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4DBC7D">
      <w:pPr>
        <w:rPr>
          <w:rFonts w:hint="eastAsia"/>
          <w:lang w:eastAsia="zh-CN"/>
        </w:rPr>
      </w:pPr>
      <w:r>
        <w:rPr>
          <w:rFonts w:hint="eastAsia"/>
          <w:lang w:eastAsia="zh-CN"/>
        </w:rPr>
        <w:t>药品名称：</w:t>
      </w:r>
      <w:r>
        <w:rPr>
          <w:rFonts w:hint="eastAsia"/>
        </w:rPr>
        <w:t>女金胶囊</w:t>
      </w:r>
      <w:r>
        <w:rPr>
          <w:rFonts w:hint="eastAsia"/>
          <w:lang w:eastAsia="zh-CN"/>
        </w:rPr>
        <w:t xml:space="preserve"> </w:t>
      </w:r>
      <w:r>
        <w:rPr>
          <w:rFonts w:hint="eastAsia"/>
        </w:rPr>
        <w:t>适应症：调经养血，理气止痛。用于月经量少、后错，痛经，小腹胀痛，腰腿酸痛。</w:t>
      </w:r>
      <w:r>
        <w:rPr>
          <w:rFonts w:hint="eastAsia"/>
          <w:lang w:eastAsia="zh-CN"/>
        </w:rPr>
        <w:t xml:space="preserve"> </w:t>
      </w:r>
      <w:r>
        <w:rPr>
          <w:rFonts w:hint="eastAsia"/>
        </w:rPr>
        <w:t>用法用量：口服，一次3粒，一日2次，一个月为一疗程。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患有其他疾病者，应在医师指导下服用。3.经行有块伴腹痛拒按或胸胁胀痛者不宜选用。4.平素月经正常，突然出现月经过少，或经期错后，或阴道不规则出血者应去医院就诊。5.治疗痛经，宜在经前3～5天开始服药，连服1周。如有生育要求应在医师指导下服用。6.服药后痛经不减轻，或重度痛经者，应到医院诊治。7.服用汇仁女金胶囊2周症状无缓解，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D285052">
      <w:pPr>
        <w:rPr>
          <w:rFonts w:hint="eastAsia"/>
          <w:lang w:eastAsia="zh-CN"/>
        </w:rPr>
      </w:pPr>
      <w:r>
        <w:rPr>
          <w:rFonts w:hint="eastAsia"/>
          <w:lang w:eastAsia="zh-CN"/>
        </w:rPr>
        <w:t>药品名称：</w:t>
      </w:r>
      <w:r>
        <w:rPr>
          <w:rFonts w:hint="eastAsia"/>
        </w:rPr>
        <w:t>辅酶Q10胶囊</w:t>
      </w:r>
      <w:r>
        <w:rPr>
          <w:rFonts w:hint="eastAsia"/>
          <w:lang w:eastAsia="zh-CN"/>
        </w:rPr>
        <w:t xml:space="preserve"> </w:t>
      </w:r>
      <w:r>
        <w:rPr>
          <w:rFonts w:hint="eastAsia"/>
        </w:rPr>
        <w:t>适应症：本品用于下列疾病的辅助治疗：1、心血管疾病，如：病毒性心肌炎、慢性心功能不全。2、肝炎，如：病毒性肝炎、亚急性肝坏死、慢性活动性肝炎。3、癌症的综合治疗：能减轻放疗、化疗等引起的某些不良反应。</w:t>
      </w:r>
      <w:r>
        <w:rPr>
          <w:rFonts w:hint="eastAsia"/>
          <w:lang w:eastAsia="zh-CN"/>
        </w:rPr>
        <w:t xml:space="preserve"> </w:t>
      </w:r>
      <w:r>
        <w:rPr>
          <w:rFonts w:hint="eastAsia"/>
        </w:rPr>
        <w:t>用法用量：一次1片（粒），一日3次，饭后服用。</w:t>
      </w:r>
      <w:r>
        <w:rPr>
          <w:rFonts w:hint="eastAsia"/>
          <w:lang w:eastAsia="zh-CN"/>
        </w:rPr>
        <w:t xml:space="preserve"> </w:t>
      </w:r>
      <w:r>
        <w:rPr>
          <w:rFonts w:hint="eastAsia"/>
        </w:rPr>
        <w:t>禁忌：对本品过敏者。</w:t>
      </w:r>
      <w:r>
        <w:rPr>
          <w:rFonts w:hint="eastAsia"/>
          <w:lang w:eastAsia="zh-CN"/>
        </w:rPr>
        <w:t xml:space="preserve"> </w:t>
      </w:r>
      <w:r>
        <w:rPr>
          <w:rFonts w:hint="eastAsia"/>
        </w:rPr>
        <w:t>注意事项：</w:t>
      </w:r>
      <w:r>
        <w:rPr>
          <w:rFonts w:hint="eastAsia"/>
          <w:lang w:eastAsia="zh-CN"/>
        </w:rPr>
        <w:t xml:space="preserve">  </w:t>
      </w:r>
    </w:p>
    <w:p w14:paraId="0B8966D2">
      <w:pPr>
        <w:rPr>
          <w:rFonts w:hint="eastAsia"/>
          <w:lang w:eastAsia="zh-CN"/>
        </w:rPr>
      </w:pPr>
      <w:r>
        <w:rPr>
          <w:rFonts w:hint="eastAsia"/>
          <w:lang w:eastAsia="zh-CN"/>
        </w:rPr>
        <w:t>药品名称：</w:t>
      </w:r>
      <w:r>
        <w:rPr>
          <w:rFonts w:hint="eastAsia"/>
        </w:rPr>
        <w:t>炎宁胶囊</w:t>
      </w:r>
      <w:r>
        <w:rPr>
          <w:rFonts w:hint="eastAsia"/>
          <w:lang w:eastAsia="zh-CN"/>
        </w:rPr>
        <w:t xml:space="preserve"> </w:t>
      </w:r>
      <w:r>
        <w:rPr>
          <w:rFonts w:hint="eastAsia"/>
        </w:rPr>
        <w:t>适应症：清热解毒、消炎止痢。用于上呼吸道感染，扁桃体炎，尿路感染，急性菌痢，肠炎。</w:t>
      </w:r>
      <w:r>
        <w:rPr>
          <w:rFonts w:hint="eastAsia"/>
          <w:lang w:eastAsia="zh-CN"/>
        </w:rPr>
        <w:t xml:space="preserve"> </w:t>
      </w:r>
      <w:r>
        <w:rPr>
          <w:rFonts w:hint="eastAsia"/>
        </w:rPr>
        <w:t>用法用量：口服。一次5粒，一日3～4次。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667DA8">
      <w:pPr>
        <w:rPr>
          <w:rFonts w:hint="eastAsia"/>
          <w:lang w:eastAsia="zh-CN"/>
        </w:rPr>
      </w:pPr>
      <w:r>
        <w:rPr>
          <w:rFonts w:hint="eastAsia"/>
          <w:lang w:eastAsia="zh-CN"/>
        </w:rPr>
        <w:t>药品名称：</w:t>
      </w:r>
      <w:r>
        <w:rPr>
          <w:rFonts w:hint="eastAsia"/>
        </w:rPr>
        <w:t>马来酸噻吗洛尔滴眼液</w:t>
      </w:r>
      <w:r>
        <w:rPr>
          <w:rFonts w:hint="eastAsia"/>
          <w:lang w:eastAsia="zh-CN"/>
        </w:rPr>
        <w:t xml:space="preserve"> </w:t>
      </w:r>
      <w:r>
        <w:rPr>
          <w:rFonts w:hint="eastAsia"/>
        </w:rPr>
        <w:t>适应症：1.本品对原发性开角型青光眼具有良好的降低眼内压疗效。2.对于某些继发性青光眼，高眼压症，部分原发性闭角型青光眼以及其他药物及手术无效的青光眼，加用本品滴眼可进一步增强降眼压效果。</w:t>
      </w:r>
      <w:r>
        <w:rPr>
          <w:rFonts w:hint="eastAsia"/>
          <w:lang w:eastAsia="zh-CN"/>
        </w:rPr>
        <w:t xml:space="preserve"> </w:t>
      </w:r>
      <w:r>
        <w:rPr>
          <w:rFonts w:hint="eastAsia"/>
        </w:rPr>
        <w:t>用法用量：1.滴眼，一次1滴，一日1～2次，如眼压已控制，可改为一日1次。2.如原用其他药物，在改用本品治疗时，原药物不易突然停用，应自滴用本品的第二天起逐渐停用。</w:t>
      </w:r>
      <w:r>
        <w:rPr>
          <w:rFonts w:hint="eastAsia"/>
          <w:lang w:eastAsia="zh-CN"/>
        </w:rPr>
        <w:t xml:space="preserve"> </w:t>
      </w:r>
      <w:r>
        <w:rPr>
          <w:rFonts w:hint="eastAsia"/>
        </w:rPr>
        <w:t>禁忌：1.支气管哮喘者或有支气管哮喘史者，严重慢性阻塞性肺部疾病禁用。2.窦性心动过缓，Ⅱ度或Ⅲ度房室传导阻滞，明显心衰，心源性休克禁用。3.对本品过敏者禁用。</w:t>
      </w:r>
      <w:r>
        <w:rPr>
          <w:rFonts w:hint="eastAsia"/>
          <w:lang w:eastAsia="zh-CN"/>
        </w:rPr>
        <w:t xml:space="preserve"> </w:t>
      </w:r>
      <w:r>
        <w:rPr>
          <w:rFonts w:hint="eastAsia"/>
        </w:rPr>
        <w:t>注意事项：1.当出现呼吸急促﹑脉搏明显减慢﹑过敏等症状时，请立即停止使用本品。 2.使用中若出现脑供血不足症状时应立即停药。 3.心功能损害者，使用本品时应避免服用钙离子拮抗剂。 4.对无心衰史的患者，如出现心衰症状应立即停药。 5.正在服用儿茶酚胺耗竭药(如利血平)者，使用本品时应严密观察。 6.冠状动脉疾患﹑糖尿病﹑甲状腺机能亢进和重症肌无力患者，用本品滴眼时需遵医嘱。 7.本品慎用于自发性低血糖患者及接受胰岛素或口服降糖药治疗的患者，因β受体阻滞剂可掩盖低血糖症状。 8.本品不易单独用于治疗闭角型青光眼。 9.与其他滴眼液联合使用时，请间隔10分钟以上。 10.定期复查眼压，根据眼压变化调整用药方案。 11.用前应摇匀，避免容器尖端接触眼睛，防止滴眼液污染。</w:t>
      </w:r>
      <w:r>
        <w:rPr>
          <w:rFonts w:hint="eastAsia"/>
          <w:lang w:eastAsia="zh-CN"/>
        </w:rPr>
        <w:t xml:space="preserve">  </w:t>
      </w:r>
    </w:p>
    <w:p w14:paraId="476A47FB">
      <w:pPr>
        <w:rPr>
          <w:rFonts w:hint="eastAsia"/>
          <w:lang w:eastAsia="zh-CN"/>
        </w:rPr>
      </w:pPr>
      <w:r>
        <w:rPr>
          <w:rFonts w:hint="eastAsia"/>
          <w:lang w:eastAsia="zh-CN"/>
        </w:rPr>
        <w:t>药品名称：</w:t>
      </w:r>
      <w:r>
        <w:rPr>
          <w:rFonts w:hint="eastAsia"/>
        </w:rPr>
        <w:t>绞股蓝总苷滴丸</w:t>
      </w:r>
      <w:r>
        <w:rPr>
          <w:rFonts w:hint="eastAsia"/>
          <w:lang w:eastAsia="zh-CN"/>
        </w:rPr>
        <w:t xml:space="preserve"> </w:t>
      </w:r>
      <w:r>
        <w:rPr>
          <w:rFonts w:hint="eastAsia"/>
        </w:rPr>
        <w:t>适应症：养心健脾，益气和血，除痰化瘀，降血脂。用于高血脂症，见有心悸气短，胸闷肢麻，眩晕头痛，健忘耳鸣，自汗乏力或脘腹胀满等心脾气虚，痰阻血瘀者。</w:t>
      </w:r>
      <w:r>
        <w:rPr>
          <w:rFonts w:hint="eastAsia"/>
          <w:lang w:eastAsia="zh-CN"/>
        </w:rPr>
        <w:t xml:space="preserve"> </w:t>
      </w:r>
      <w:r>
        <w:rPr>
          <w:rFonts w:hint="eastAsia"/>
        </w:rPr>
        <w:t>用法用量：口服。一次10丸，一日3次。或遵医嘱。</w:t>
      </w:r>
      <w:r>
        <w:rPr>
          <w:rFonts w:hint="eastAsia"/>
          <w:lang w:eastAsia="zh-CN"/>
        </w:rPr>
        <w:t xml:space="preserve"> </w:t>
      </w:r>
      <w:r>
        <w:rPr>
          <w:rFonts w:hint="eastAsia"/>
        </w:rPr>
        <w:t>禁忌：对本品过敏者禁用，过敏体质慎用。</w:t>
      </w:r>
      <w:r>
        <w:rPr>
          <w:rFonts w:hint="eastAsia"/>
          <w:lang w:eastAsia="zh-CN"/>
        </w:rPr>
        <w:t xml:space="preserve"> </w:t>
      </w:r>
      <w:r>
        <w:rPr>
          <w:rFonts w:hint="eastAsia"/>
        </w:rPr>
        <w:t>注意事项：1.伴有其他严重的慢性病，或在治疗期间又患有其他疾病，应去医院就诊，在医师指导下服药。2.服药后症状无改善，应去医院就诊。3.按照用法用量服用，长期服用，应向医师咨询。4.药品性状发生改变时禁止服用。5.请将此药品放在儿童不能接触的地方。6.如正在服用其他药品，使用本品前请咨询医师或药师。7.对本品过敏者禁用，过敏体质慎用。8.儿童必须在成人监护下使用。9.孕妇、哺乳期妇女、老人等特殊人群应在医师指导下使用。</w:t>
      </w:r>
      <w:r>
        <w:rPr>
          <w:rFonts w:hint="eastAsia"/>
          <w:lang w:eastAsia="zh-CN"/>
        </w:rPr>
        <w:t xml:space="preserve">  </w:t>
      </w:r>
    </w:p>
    <w:p w14:paraId="2D704026">
      <w:pPr>
        <w:rPr>
          <w:rFonts w:hint="eastAsia"/>
          <w:lang w:eastAsia="zh-CN"/>
        </w:rPr>
      </w:pPr>
      <w:r>
        <w:rPr>
          <w:rFonts w:hint="eastAsia"/>
          <w:lang w:eastAsia="zh-CN"/>
        </w:rPr>
        <w:t>药品名称：</w:t>
      </w:r>
      <w:r>
        <w:rPr>
          <w:rFonts w:hint="eastAsia"/>
        </w:rPr>
        <w:t>晕可平糖浆</w:t>
      </w:r>
      <w:r>
        <w:rPr>
          <w:rFonts w:hint="eastAsia"/>
          <w:lang w:eastAsia="zh-CN"/>
        </w:rPr>
        <w:t xml:space="preserve"> </w:t>
      </w:r>
      <w:r>
        <w:rPr>
          <w:rFonts w:hint="eastAsia"/>
        </w:rPr>
        <w:t>适应症：潜阳镇肝。用于内耳眩晕症，头晕，目眩症。</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91F384">
      <w:pPr>
        <w:rPr>
          <w:rFonts w:hint="eastAsia"/>
          <w:lang w:eastAsia="zh-CN"/>
        </w:rPr>
      </w:pPr>
      <w:r>
        <w:rPr>
          <w:rFonts w:hint="eastAsia"/>
          <w:lang w:eastAsia="zh-CN"/>
        </w:rPr>
        <w:t>药品名称：</w:t>
      </w:r>
      <w:r>
        <w:rPr>
          <w:rFonts w:hint="eastAsia"/>
        </w:rPr>
        <w:t>壬苯醇醚凝胶</w:t>
      </w:r>
      <w:r>
        <w:rPr>
          <w:rFonts w:hint="eastAsia"/>
          <w:lang w:eastAsia="zh-CN"/>
        </w:rPr>
        <w:t xml:space="preserve"> </w:t>
      </w:r>
      <w:r>
        <w:rPr>
          <w:rFonts w:hint="eastAsia"/>
        </w:rPr>
        <w:t>适应症：用于女性外用短效避孕。</w:t>
      </w:r>
      <w:r>
        <w:rPr>
          <w:rFonts w:hint="eastAsia"/>
          <w:lang w:eastAsia="zh-CN"/>
        </w:rPr>
        <w:t xml:space="preserve"> </w:t>
      </w:r>
      <w:r>
        <w:rPr>
          <w:rFonts w:hint="eastAsia"/>
        </w:rPr>
        <w:t>用法用量：每次房事前使用。取一支，拔下塑料套，将该套插入药管尾部，再将药管前端插入阴道深处，推动活塞至顶端，使药物完全进入阴道。</w:t>
      </w:r>
      <w:r>
        <w:rPr>
          <w:rFonts w:hint="eastAsia"/>
          <w:lang w:eastAsia="zh-CN"/>
        </w:rPr>
        <w:t xml:space="preserve"> </w:t>
      </w:r>
      <w:r>
        <w:rPr>
          <w:rFonts w:hint="eastAsia"/>
        </w:rPr>
        <w:t>禁忌：可疑生殖道恶性肿瘤者以及有不规则阴道出血者禁用。</w:t>
      </w:r>
      <w:r>
        <w:rPr>
          <w:rFonts w:hint="eastAsia"/>
          <w:lang w:eastAsia="zh-CN"/>
        </w:rPr>
        <w:t xml:space="preserve"> </w:t>
      </w:r>
      <w:r>
        <w:rPr>
          <w:rFonts w:hint="eastAsia"/>
        </w:rPr>
        <w:t>注意事项：1.必须按要求正确使用，初用者可请医师或药师指导。2.凝胶必须注入阴道深处，否则易导致避孕失败。3.若放入30分钟内未进行房事，再进行房事时，必须再次放药；重复房事者，需再次放药。4.房事后6小时方可冲洗。5.本品仅供阴道给药，切忌口服。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9568CF4">
      <w:pPr>
        <w:rPr>
          <w:rFonts w:hint="eastAsia"/>
          <w:lang w:eastAsia="zh-CN"/>
        </w:rPr>
      </w:pPr>
      <w:r>
        <w:rPr>
          <w:rFonts w:hint="eastAsia"/>
          <w:lang w:eastAsia="zh-CN"/>
        </w:rPr>
        <w:t>药品名称：</w:t>
      </w:r>
      <w:r>
        <w:rPr>
          <w:rFonts w:hint="eastAsia"/>
        </w:rPr>
        <w:t>香果健消片</w:t>
      </w:r>
      <w:r>
        <w:rPr>
          <w:rFonts w:hint="eastAsia"/>
          <w:lang w:eastAsia="zh-CN"/>
        </w:rPr>
        <w:t xml:space="preserve"> </w:t>
      </w:r>
      <w:r>
        <w:rPr>
          <w:rFonts w:hint="eastAsia"/>
        </w:rPr>
        <w:t>适应症：健胃消食。用于消化不良，气胀饱闷，食积腹痛，胸满腹胀。</w:t>
      </w:r>
      <w:r>
        <w:rPr>
          <w:rFonts w:hint="eastAsia"/>
          <w:lang w:eastAsia="zh-CN"/>
        </w:rPr>
        <w:t xml:space="preserve"> </w:t>
      </w:r>
      <w:r>
        <w:rPr>
          <w:rFonts w:hint="eastAsia"/>
        </w:rPr>
        <w:t>用法用量：口服，一次2～5片，一日3次。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口干、舌少津、大便干者。3.气虚体弱、身倦乏力者不宜服用。4.小儿用法用量，请咨询医师或药师。5.服药三天症状无改善，或出现其他症状时，应立即停用并到医院诊治。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0FCB1BEA">
      <w:pPr>
        <w:rPr>
          <w:rFonts w:hint="eastAsia"/>
          <w:lang w:eastAsia="zh-CN"/>
        </w:rPr>
      </w:pPr>
      <w:r>
        <w:rPr>
          <w:rFonts w:hint="eastAsia"/>
          <w:lang w:eastAsia="zh-CN"/>
        </w:rPr>
        <w:t>药品名称：</w:t>
      </w:r>
      <w:r>
        <w:rPr>
          <w:rFonts w:hint="eastAsia"/>
        </w:rPr>
        <w:t>复方双花藤止痒搽剂</w:t>
      </w:r>
      <w:r>
        <w:rPr>
          <w:rFonts w:hint="eastAsia"/>
          <w:lang w:eastAsia="zh-CN"/>
        </w:rPr>
        <w:t xml:space="preserve"> </w:t>
      </w:r>
      <w:r>
        <w:rPr>
          <w:rFonts w:hint="eastAsia"/>
        </w:rPr>
        <w:t>适应症：清热解毒，燥湿止痒。用于湿热下注所致的外阴瘙痒；外阴炎见以上症状者。</w:t>
      </w:r>
      <w:r>
        <w:rPr>
          <w:rFonts w:hint="eastAsia"/>
          <w:lang w:eastAsia="zh-CN"/>
        </w:rPr>
        <w:t xml:space="preserve"> </w:t>
      </w:r>
      <w:r>
        <w:rPr>
          <w:rFonts w:hint="eastAsia"/>
        </w:rPr>
        <w:t>用法用量：外用，洗净外阴后，将适量药液直接涂搽于患处，或将药液用四倍量温开水稀释，冲洗或浸泡患处，一日2～3次。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切勿接触眼睛、口腔等黏膜处。皮肤破溃处禁用。4.本品久置可能有少量轻摇易散的沉淀，应摇匀后使用。5.治疗期间忌房事，配偶如有感染应同时治疗。6.未婚或绝经后患者，应在医师指导下使用。7.外阴白色病变、糖尿病所致的瘙痒不宜使用。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297F360C">
      <w:pPr>
        <w:rPr>
          <w:rFonts w:hint="eastAsia"/>
          <w:lang w:eastAsia="zh-CN"/>
        </w:rPr>
      </w:pPr>
      <w:r>
        <w:rPr>
          <w:rFonts w:hint="eastAsia"/>
          <w:lang w:eastAsia="zh-CN"/>
        </w:rPr>
        <w:t>药品名称：</w:t>
      </w:r>
      <w:r>
        <w:rPr>
          <w:rFonts w:hint="eastAsia"/>
        </w:rPr>
        <w:t>左炔诺孕酮炔雌醇(三相)片</w:t>
      </w:r>
      <w:r>
        <w:rPr>
          <w:rFonts w:hint="eastAsia"/>
          <w:lang w:eastAsia="zh-CN"/>
        </w:rPr>
        <w:t xml:space="preserve"> </w:t>
      </w:r>
      <w:r>
        <w:rPr>
          <w:rFonts w:hint="eastAsia"/>
        </w:rPr>
        <w:t>适应症：用于女性口服避孕。</w:t>
      </w:r>
      <w:r>
        <w:rPr>
          <w:rFonts w:hint="eastAsia"/>
          <w:lang w:eastAsia="zh-CN"/>
        </w:rPr>
        <w:t xml:space="preserve"> </w:t>
      </w:r>
      <w:r>
        <w:rPr>
          <w:rFonts w:hint="eastAsia"/>
        </w:rPr>
        <w:t>用法用量：口服，首次服药从月经的第3日开始，每晚1片，连续21日，先服黄色片6日，继服白色片5日，最后服棕色片10日。以后各服药周期均于停药第8日按上述顺序重复服用。不得漏服。若停药7天，连续两月闭经者，应咨询医师。</w:t>
      </w:r>
      <w:r>
        <w:rPr>
          <w:rFonts w:hint="eastAsia"/>
          <w:lang w:eastAsia="zh-CN"/>
        </w:rPr>
        <w:t xml:space="preserve"> </w:t>
      </w:r>
      <w:r>
        <w:rPr>
          <w:rFonts w:hint="eastAsia"/>
        </w:rPr>
        <w:t>禁忌：下列情况禁用：乳腺癌、生殖器官癌、肝功能异常或近期有肝病或黄疸史、阴道异常出血、镰状细胞性贫血、深部静脉血栓病、脑血管意外、高血压、心血管病、高脂血症、肾功能不全、严重糖尿病、精神抑郁症及哺乳期妇女。</w:t>
      </w:r>
      <w:r>
        <w:rPr>
          <w:rFonts w:hint="eastAsia"/>
          <w:lang w:eastAsia="zh-CN"/>
        </w:rPr>
        <w:t xml:space="preserve"> </w:t>
      </w:r>
      <w:r>
        <w:rPr>
          <w:rFonts w:hint="eastAsia"/>
        </w:rPr>
        <w:t>注意事项：1.开始服药前请咨询医师。包括体检，采集完整的个人和家庭病史，特别注意检查血压。2.服用本品时应当每年进行体检，在体检过程中向医师说明正在服用本品。3.必须按规定方法服药，若漏服药不仅可发生突破性出血，还可导致避孕失败。一旦发生漏服，除按规定服药外，应在24小时内加服1片。4.出现下列症状时应停药：怀疑妊娠、血栓栓塞病、听力或视觉障碍，高血压、肝功能异常、精神抑郁、缺血性心脏病、胸部锐痛或突然气短、偏头痛、乳腺肿块、癫痫发作次数增加、严重腹痛或腹胀、皮肤黄染或全身瘙痒等。5.吸烟可使服用本品的妇女发生心脏病和中风的危险性增加，尤其是35岁以上的（含35岁）妇女，故服药期间应戒烟。6.如欲怀孕，应停药并采取其他避孕措施，直到出现第一个月经周期后再怀孕。7.如服用过量或出现严重不良反应，应立即就医。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00C3D22">
      <w:pPr>
        <w:rPr>
          <w:rFonts w:hint="eastAsia"/>
          <w:lang w:eastAsia="zh-CN"/>
        </w:rPr>
      </w:pPr>
      <w:r>
        <w:rPr>
          <w:rFonts w:hint="eastAsia"/>
          <w:lang w:eastAsia="zh-CN"/>
        </w:rPr>
        <w:t>药品名称：</w:t>
      </w:r>
      <w:r>
        <w:rPr>
          <w:rFonts w:hint="eastAsia"/>
        </w:rPr>
        <w:t>复方曼陀罗药水</w:t>
      </w:r>
      <w:r>
        <w:rPr>
          <w:rFonts w:hint="eastAsia"/>
          <w:lang w:eastAsia="zh-CN"/>
        </w:rPr>
        <w:t xml:space="preserve"> </w:t>
      </w:r>
      <w:r>
        <w:rPr>
          <w:rFonts w:hint="eastAsia"/>
        </w:rPr>
        <w:t>适应症：温中散寒止痛。用于脘腹冷痛，寒痹刺痛，跌打伤痛。</w:t>
      </w:r>
      <w:r>
        <w:rPr>
          <w:rFonts w:hint="eastAsia"/>
          <w:lang w:eastAsia="zh-CN"/>
        </w:rPr>
        <w:t xml:space="preserve"> </w:t>
      </w:r>
      <w:r>
        <w:rPr>
          <w:rFonts w:hint="eastAsia"/>
        </w:rPr>
        <w:t>用法用量：口服，一次5ml，用冷开水调服。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2EC762">
      <w:pPr>
        <w:rPr>
          <w:rFonts w:hint="eastAsia"/>
          <w:lang w:eastAsia="zh-CN"/>
        </w:rPr>
      </w:pPr>
      <w:r>
        <w:rPr>
          <w:rFonts w:hint="eastAsia"/>
          <w:lang w:eastAsia="zh-CN"/>
        </w:rPr>
        <w:t>药品名称：</w:t>
      </w:r>
      <w:r>
        <w:rPr>
          <w:rFonts w:hint="eastAsia"/>
        </w:rPr>
        <w:t>氨茶碱片</w:t>
      </w:r>
      <w:r>
        <w:rPr>
          <w:rFonts w:hint="eastAsia"/>
          <w:lang w:eastAsia="zh-CN"/>
        </w:rPr>
        <w:t xml:space="preserve"> </w:t>
      </w:r>
      <w:r>
        <w:rPr>
          <w:rFonts w:hint="eastAsia"/>
        </w:rPr>
        <w:t>适应症：用于支气管哮喘、喘息型支气管炎、阻塞性肺气肿等缓解喘息症状；也可用于心源性肺水肿引起的哮喘。</w:t>
      </w:r>
      <w:r>
        <w:rPr>
          <w:rFonts w:hint="eastAsia"/>
          <w:lang w:eastAsia="zh-CN"/>
        </w:rPr>
        <w:t xml:space="preserve"> </w:t>
      </w:r>
      <w:r>
        <w:rPr>
          <w:rFonts w:hint="eastAsia"/>
        </w:rPr>
        <w:t>用法用量：1.成人常用量：口服。一次0.1～0.2g，一日0.3～0.6g；极量：一次0.5g，一日1.0g。2.小儿常用量：口服。每次按体重3～5mg/kg，一日3次。</w:t>
      </w:r>
      <w:r>
        <w:rPr>
          <w:rFonts w:hint="eastAsia"/>
          <w:lang w:eastAsia="zh-CN"/>
        </w:rPr>
        <w:t xml:space="preserve"> </w:t>
      </w:r>
      <w:r>
        <w:rPr>
          <w:rFonts w:hint="eastAsia"/>
        </w:rPr>
        <w:t>禁忌：对本品过敏的患者，活动性消化道溃疡和未经控制的惊厥性疾病患者禁用。</w:t>
      </w:r>
      <w:r>
        <w:rPr>
          <w:rFonts w:hint="eastAsia"/>
          <w:lang w:eastAsia="zh-CN"/>
        </w:rPr>
        <w:t xml:space="preserve"> </w:t>
      </w:r>
      <w:r>
        <w:rPr>
          <w:rFonts w:hint="eastAsia"/>
        </w:rPr>
        <w:t>注意事项：1.本品不适用于哮喘持续状态或急性支气管痉挛发作的患者。2.应定期监测血清茶碱浓度，以保证最大的疗效而不发生血药浓度过高的危险。3.肾功能或肝功能不全的患者，年龄超过55岁特别是男性和伴发慢性肺部疾病的患者，任何原因引起的心力衰竭患者，持续发热患者。使用某些药物的患者及茶碱清除率减低者，在停用合用药物后，血清茶碱浓度的维持时间往往显著延长。应酌情调整用药剂量或延长用药间隔时间。4.茶碱制剂可致心律失常和（或）使原有的心律失常恶化；患者心率和（或）节律的任何改变均应进行监测和研究。5.低氧血症、高血压或者消化道溃疡病史的患者慎用本品。</w:t>
      </w:r>
      <w:r>
        <w:rPr>
          <w:rFonts w:hint="eastAsia"/>
          <w:lang w:eastAsia="zh-CN"/>
        </w:rPr>
        <w:t xml:space="preserve">  </w:t>
      </w:r>
    </w:p>
    <w:p w14:paraId="0E8F2212">
      <w:pPr>
        <w:rPr>
          <w:rFonts w:hint="eastAsia"/>
          <w:lang w:eastAsia="zh-CN"/>
        </w:rPr>
      </w:pPr>
      <w:r>
        <w:rPr>
          <w:rFonts w:hint="eastAsia"/>
          <w:lang w:eastAsia="zh-CN"/>
        </w:rPr>
        <w:t>药品名称：</w:t>
      </w:r>
      <w:r>
        <w:rPr>
          <w:rFonts w:hint="eastAsia"/>
        </w:rPr>
        <w:t>洛芬葡锌那敏片</w:t>
      </w:r>
      <w:r>
        <w:rPr>
          <w:rFonts w:hint="eastAsia"/>
          <w:lang w:eastAsia="zh-CN"/>
        </w:rPr>
        <w:t xml:space="preserve"> </w:t>
      </w:r>
      <w:r>
        <w:rPr>
          <w:rFonts w:hint="eastAsia"/>
        </w:rPr>
        <w:t>适应症：用于缓解普通感冒或流行性感冒引起的发热、头痛、四肢酸痛、鼻塞、流涕、打喷嚏等症状。</w:t>
      </w:r>
      <w:r>
        <w:rPr>
          <w:rFonts w:hint="eastAsia"/>
          <w:lang w:eastAsia="zh-CN"/>
        </w:rPr>
        <w:t xml:space="preserve"> </w:t>
      </w:r>
      <w:r>
        <w:rPr>
          <w:rFonts w:hint="eastAsia"/>
        </w:rPr>
        <w:t>用法用量：口服。成人一次服1片，一日3次。</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本品为对症治疗药，不宜长期使用，用药3-7天，症状未缓解，请咨询医师或药师。2、服药期间不得驾驶机、车、船、从事高空作业、机械作业及操作精密仪器。3、服用本品期间不得饮酒或含有酒精的饮料。4、有下列情况患者慎用；60岁以上、支气管哮喘、肝肾功能不全、凝血机制或血小板功能障碍(如血友病)、甲状腺功能亢进、前列腺肥大、幽门十二指肠梗阻、青光眼。5、下列情况患者应在医师指导下使用；有消化性溃疡史、胃肠道出血、心功能不全、高血压。6、儿童用量请仔细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5A52B4CC">
      <w:pPr>
        <w:rPr>
          <w:rFonts w:hint="eastAsia"/>
          <w:lang w:eastAsia="zh-CN"/>
        </w:rPr>
      </w:pPr>
      <w:r>
        <w:rPr>
          <w:rFonts w:hint="eastAsia"/>
          <w:lang w:eastAsia="zh-CN"/>
        </w:rPr>
        <w:t>药品名称：</w:t>
      </w:r>
      <w:r>
        <w:rPr>
          <w:rFonts w:hint="eastAsia"/>
        </w:rPr>
        <w:t>吲哚美辛片</w:t>
      </w:r>
      <w:r>
        <w:rPr>
          <w:rFonts w:hint="eastAsia"/>
          <w:lang w:eastAsia="zh-CN"/>
        </w:rPr>
        <w:t xml:space="preserve"> </w:t>
      </w:r>
      <w:r>
        <w:rPr>
          <w:rFonts w:hint="eastAsia"/>
        </w:rPr>
        <w:t>适应症：用于①关节炎，可缓解疼痛和肿胀。②软组织损伤和炎症；③解热；④其他：用于治疗偏头痛、痛经、手术后痛、创伤后痛等。</w:t>
      </w:r>
      <w:r>
        <w:rPr>
          <w:rFonts w:hint="eastAsia"/>
          <w:lang w:eastAsia="zh-CN"/>
        </w:rPr>
        <w:t xml:space="preserve"> </w:t>
      </w:r>
      <w:r>
        <w:rPr>
          <w:rFonts w:hint="eastAsia"/>
        </w:rPr>
        <w:t>用法用量：口服，（1）成人常用量：①抗风湿，初始剂量一次25～50mg，一日2～3次，一日最大量不应超过150mg。②镇痛，首剂一次25～50mg，继之25mg，一日3次，直到疼痛缓解，可停药；③退热，一次6.25～12.5mg，一日不超过3次。（2）小儿常用量：一日按体重1.5～2.5mg/kg，分3～4次。待有效后减至最低量。</w:t>
      </w:r>
      <w:r>
        <w:rPr>
          <w:rFonts w:hint="eastAsia"/>
          <w:lang w:eastAsia="zh-CN"/>
        </w:rPr>
        <w:t xml:space="preserve"> </w:t>
      </w:r>
      <w:r>
        <w:rPr>
          <w:rFonts w:hint="eastAsia"/>
        </w:rPr>
        <w:t>禁忌：活动性溃疡病、溃疡性结肠炎及病史者，癫痫，帕金森病及精神病患者，肝肾功能不全者，对本品或对阿司匹林或其他非甾体抗炎药过敏者，血管神经性水肿或支气管哮喘者禁用。</w:t>
      </w:r>
      <w:r>
        <w:rPr>
          <w:rFonts w:hint="eastAsia"/>
          <w:lang w:eastAsia="zh-CN"/>
        </w:rPr>
        <w:t xml:space="preserve"> </w:t>
      </w:r>
      <w:r>
        <w:rPr>
          <w:rFonts w:hint="eastAsia"/>
        </w:rPr>
        <w:t>注意事项：（1）与对乙酰氨基酚长期合用可增加肾脏毒性，与其他非甾体抗炎药同用时消化道溃疡的发病率增高。（2）与阿司匹林或其他水杨酸盐同用时并不能加强疗效，而胃肠道不良反应则明显增多，由于抑制血小板聚集的作用加强，可增加出血倾向。（3）饮酒或与皮质激素、促肾上腺皮质激素同用，可增加胃肠道溃疡或出血的危险。（4）与洋地黄类药物同用时，本品可使洋地黄的血浓度升高(因抑制从肾脏的清除)而增加毒性，因而需调整洋地黄剂量。（5）与肝素、口服抗凝药及溶栓药合用时，因本品与之竞争性结合蛋白，使抗凝作用加强。同时本品有抑制血小板聚集作用，因此有增加出血的潜在危险。（6）本品与胰岛素或口服降糖药合用，可加强降糖效应、须调整降糖药物的剂量。（7）与呋塞米同用时，可减弱后者排钠及抗高血压作用。其原因可能是由于抑制了肾脏内前列腺素的合成．本品还有阻止呋塞米、布美他尼及吲达帕胺等对血浆肾素活性增强的作用，对高血压病人评议其血浆肾素活性的意义时应注意此点。（8）与氨苯蝶啶合用时可致肾功能减退（肌酐清除率下降、氮质血症）。（9）本品与硝苯地平或维拉帕米同用时，可致后二者血药浓度增高，因而毒性增加。（10）丙磺舒可减少本品自肾及胆汁的清除，增高血药浓度，使毒性增加，合用时须减量。（11）与秋水仙碱、磺吡酮合用时可增加胃肠溃疡及出血的危险。（12）与锂盐同用时，可减少锂自尿排泄，使血药浓度增高，毒性加大。（13）本品可使甲氨蝶呤血药浓度增高，并延长高血浓度时间。正在用本品的病人如需作中或大剂量甲氨蝶呤治疗，应于24～48小时前停用本品，以免增加其毒性。（14）与抗病毒药齐多夫定(zidovudine)同用时，可使后者清除率降低，毒性增加。同时本品的毒性也增加，故应避免合用。</w:t>
      </w:r>
      <w:r>
        <w:rPr>
          <w:rFonts w:hint="eastAsia"/>
          <w:lang w:eastAsia="zh-CN"/>
        </w:rPr>
        <w:t xml:space="preserve">  </w:t>
      </w:r>
    </w:p>
    <w:p w14:paraId="0B8D426B">
      <w:pPr>
        <w:rPr>
          <w:rFonts w:hint="eastAsia"/>
          <w:lang w:eastAsia="zh-CN"/>
        </w:rPr>
      </w:pPr>
      <w:r>
        <w:rPr>
          <w:rFonts w:hint="eastAsia"/>
          <w:lang w:eastAsia="zh-CN"/>
        </w:rPr>
        <w:t>药品名称：</w:t>
      </w:r>
      <w:r>
        <w:rPr>
          <w:rFonts w:hint="eastAsia"/>
        </w:rPr>
        <w:t>丹溪玉屏风颗粒</w:t>
      </w:r>
      <w:r>
        <w:rPr>
          <w:rFonts w:hint="eastAsia"/>
          <w:lang w:eastAsia="zh-CN"/>
        </w:rPr>
        <w:t xml:space="preserve"> </w:t>
      </w:r>
      <w:r>
        <w:rPr>
          <w:rFonts w:hint="eastAsia"/>
        </w:rPr>
        <w:t>适应症：益气，固表，止汗。用于表虚不固，自汗恶风，面色晄白，或体虚易感风邪者。</w:t>
      </w:r>
      <w:r>
        <w:rPr>
          <w:rFonts w:hint="eastAsia"/>
          <w:lang w:eastAsia="zh-CN"/>
        </w:rPr>
        <w:t xml:space="preserve"> </w:t>
      </w:r>
      <w:r>
        <w:rPr>
          <w:rFonts w:hint="eastAsia"/>
        </w:rPr>
        <w:t>用法用量：口服，一次15～30克，一日2次。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本品宜饭前服用。3.按照用法用量服用，小儿、孕妇、高血压、糖尿病患者应在医师指导下服用。4.服药二周或服药期间症状未明显改善，或症状加重者，应立即停药并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E581236">
      <w:pPr>
        <w:rPr>
          <w:rFonts w:hint="eastAsia"/>
          <w:lang w:eastAsia="zh-CN"/>
        </w:rPr>
      </w:pPr>
      <w:r>
        <w:rPr>
          <w:rFonts w:hint="eastAsia"/>
          <w:lang w:eastAsia="zh-CN"/>
        </w:rPr>
        <w:t>药品名称：</w:t>
      </w:r>
      <w:r>
        <w:rPr>
          <w:rFonts w:hint="eastAsia"/>
        </w:rPr>
        <w:t>抗感灵片</w:t>
      </w:r>
      <w:r>
        <w:rPr>
          <w:rFonts w:hint="eastAsia"/>
          <w:lang w:eastAsia="zh-CN"/>
        </w:rPr>
        <w:t xml:space="preserve"> </w:t>
      </w:r>
      <w:r>
        <w:rPr>
          <w:rFonts w:hint="eastAsia"/>
        </w:rPr>
        <w:t>适应症：解热镇痛，消炎。用于感冒引起的鼻塞，流涕，咽部痒痛，咳嗽头痛，周身酸痛，发热，及由感冒引起的扁桃体炎。</w:t>
      </w:r>
      <w:r>
        <w:rPr>
          <w:rFonts w:hint="eastAsia"/>
          <w:lang w:eastAsia="zh-CN"/>
        </w:rPr>
        <w:t xml:space="preserve"> </w:t>
      </w:r>
      <w:r>
        <w:rPr>
          <w:rFonts w:hint="eastAsia"/>
        </w:rPr>
        <w:t>用法用量：口服，一次3～4片，一日3次，饭后服。</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成药。3.本品含对乙酰氨基酚。服用本品期间不得饮酒或含有酒精的饮料；不能同时服用与本品成份相似的其他抗感冒药；肝、肾功能不全者慎用；孕妇及哺乳期妇女慎用。4.高血压、心脏病、糖尿病等慢性病严重者应在医师指导下服用。5.儿童、年老体弱者应在医师指导下服用。6.脾胃虚寒，症见腹痛、喜暖、泄泻者慎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850B02F">
      <w:pPr>
        <w:rPr>
          <w:rFonts w:hint="eastAsia"/>
          <w:lang w:eastAsia="zh-CN"/>
        </w:rPr>
      </w:pPr>
      <w:r>
        <w:rPr>
          <w:rFonts w:hint="eastAsia"/>
          <w:lang w:eastAsia="zh-CN"/>
        </w:rPr>
        <w:t>药品名称：</w:t>
      </w:r>
      <w:r>
        <w:rPr>
          <w:rFonts w:hint="eastAsia"/>
        </w:rPr>
        <w:t>鲜天麻胶囊</w:t>
      </w:r>
      <w:r>
        <w:rPr>
          <w:rFonts w:hint="eastAsia"/>
          <w:lang w:eastAsia="zh-CN"/>
        </w:rPr>
        <w:t xml:space="preserve"> </w:t>
      </w:r>
      <w:r>
        <w:rPr>
          <w:rFonts w:hint="eastAsia"/>
        </w:rPr>
        <w:t>适应症：祛风止痛。用于风阳上扰所致的头痛头晕，失眠多梦。</w:t>
      </w:r>
      <w:r>
        <w:rPr>
          <w:rFonts w:hint="eastAsia"/>
          <w:lang w:eastAsia="zh-CN"/>
        </w:rPr>
        <w:t xml:space="preserve"> </w:t>
      </w:r>
      <w:r>
        <w:rPr>
          <w:rFonts w:hint="eastAsia"/>
        </w:rPr>
        <w:t>用法用量：口服，一次1～2粒，一日3次，或睡前服用。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高血压头痛及不明原因的头痛，必须去医院就诊。3．有心脏病、糖尿病、肝病、肾病等慢性病患者应在医师指导下服用。4．服药3天症状无缓解，应去医院就诊。5．严格按用法用量服用，儿童、年老体弱者应在医师指导下服。6．对本品过敏者禁用，过敏体质者慎用。7．本品性状发生改变时禁止使用。8．儿童必须在成人监护下使用。9．请将本品放在儿童不能接触的地方。10．如正在使用其他药品，使用鲜天麻胶囊前请咨询医师或药师。</w:t>
      </w:r>
      <w:r>
        <w:rPr>
          <w:rFonts w:hint="eastAsia"/>
          <w:lang w:eastAsia="zh-CN"/>
        </w:rPr>
        <w:t xml:space="preserve">  </w:t>
      </w:r>
    </w:p>
    <w:p w14:paraId="49445142">
      <w:pPr>
        <w:rPr>
          <w:rFonts w:hint="eastAsia"/>
          <w:lang w:eastAsia="zh-CN"/>
        </w:rPr>
      </w:pPr>
      <w:r>
        <w:rPr>
          <w:rFonts w:hint="eastAsia"/>
          <w:lang w:eastAsia="zh-CN"/>
        </w:rPr>
        <w:t>药品名称：</w:t>
      </w:r>
      <w:r>
        <w:rPr>
          <w:rFonts w:hint="eastAsia"/>
        </w:rPr>
        <w:t>麦味地黄合剂</w:t>
      </w:r>
      <w:r>
        <w:rPr>
          <w:rFonts w:hint="eastAsia"/>
          <w:lang w:eastAsia="zh-CN"/>
        </w:rPr>
        <w:t xml:space="preserve"> </w:t>
      </w:r>
      <w:r>
        <w:rPr>
          <w:rFonts w:hint="eastAsia"/>
        </w:rPr>
        <w:t>适应症：滋肾养肺。用于肺肾阴亏，潮热盗汗，咽干，眩晕耳鸣，腰膝酸软。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禁忌：1.忌油腻食物。2.感冒病人不宜服用。</w:t>
      </w:r>
      <w:r>
        <w:rPr>
          <w:rFonts w:hint="eastAsia"/>
          <w:lang w:eastAsia="zh-CN"/>
        </w:rPr>
        <w:t xml:space="preserve"> </w:t>
      </w:r>
      <w:r>
        <w:rPr>
          <w:rFonts w:hint="eastAsia"/>
        </w:rPr>
        <w:t>注意事项：1.忌油腻食物。2.感冒病人不宜服用。3.服药2周或服药期间症状无改善，或症状加重，或出现新的严重症状，应立即停药并去医院就诊。4.照用法用量服用，小儿及孕妇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71B53B1E">
      <w:pPr>
        <w:rPr>
          <w:rFonts w:hint="eastAsia"/>
          <w:lang w:eastAsia="zh-CN"/>
        </w:rPr>
      </w:pPr>
      <w:r>
        <w:rPr>
          <w:rFonts w:hint="eastAsia"/>
          <w:lang w:eastAsia="zh-CN"/>
        </w:rPr>
        <w:t>药品名称：</w:t>
      </w:r>
      <w:r>
        <w:rPr>
          <w:rFonts w:hint="eastAsia"/>
        </w:rPr>
        <w:t>东乐膏</w:t>
      </w:r>
      <w:r>
        <w:rPr>
          <w:rFonts w:hint="eastAsia"/>
          <w:lang w:eastAsia="zh-CN"/>
        </w:rPr>
        <w:t xml:space="preserve"> </w:t>
      </w:r>
      <w:r>
        <w:rPr>
          <w:rFonts w:hint="eastAsia"/>
        </w:rPr>
        <w:t>适应症：活血化瘀，消肿止痛。用于跌打损伤、扭伤、挫伤所致腰腿痛，关节肿痛等闭合性软组织损伤。</w:t>
      </w:r>
      <w:r>
        <w:rPr>
          <w:rFonts w:hint="eastAsia"/>
          <w:lang w:eastAsia="zh-CN"/>
        </w:rPr>
        <w:t xml:space="preserve"> </w:t>
      </w:r>
      <w:r>
        <w:rPr>
          <w:rFonts w:hint="eastAsia"/>
        </w:rPr>
        <w:t>用法用量：将皮肤洗净擦干，贴于患处或痛点，每日换药一次，七日为一疗程。</w:t>
      </w:r>
      <w:r>
        <w:rPr>
          <w:rFonts w:hint="eastAsia"/>
          <w:lang w:eastAsia="zh-CN"/>
        </w:rPr>
        <w:t xml:space="preserve"> </w:t>
      </w:r>
      <w:r>
        <w:rPr>
          <w:rFonts w:hint="eastAsia"/>
        </w:rPr>
        <w:t>禁忌：孕妇禁用。开放性损伤禁用。</w:t>
      </w:r>
      <w:r>
        <w:rPr>
          <w:rFonts w:hint="eastAsia"/>
          <w:lang w:eastAsia="zh-CN"/>
        </w:rPr>
        <w:t xml:space="preserve"> </w:t>
      </w:r>
      <w:r>
        <w:rPr>
          <w:rFonts w:hint="eastAsia"/>
        </w:rPr>
        <w:t>注意事项：1.本品为外用药，禁止内服。2.忌食生冷、油腻食物。3.皮肤破溃或感染处禁用。有出血倾向者慎用。4.经期及哺乳期妇女慎用。儿童、年老体弱者应在医师指导下使用。5.本品不宜长期或大面积使用，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1BC68D1">
      <w:pPr>
        <w:rPr>
          <w:rFonts w:hint="eastAsia"/>
          <w:lang w:eastAsia="zh-CN"/>
        </w:rPr>
      </w:pPr>
      <w:r>
        <w:rPr>
          <w:rFonts w:hint="eastAsia"/>
          <w:lang w:eastAsia="zh-CN"/>
        </w:rPr>
        <w:t>药品名称：</w:t>
      </w:r>
      <w:r>
        <w:rPr>
          <w:rFonts w:hint="eastAsia"/>
        </w:rPr>
        <w:t>灯台叶片</w:t>
      </w:r>
      <w:r>
        <w:rPr>
          <w:rFonts w:hint="eastAsia"/>
          <w:lang w:eastAsia="zh-CN"/>
        </w:rPr>
        <w:t xml:space="preserve"> </w:t>
      </w:r>
      <w:r>
        <w:rPr>
          <w:rFonts w:hint="eastAsia"/>
        </w:rPr>
        <w:t>适应症：止咳，化痰。用于慢性支气管炎咳嗽。</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儿童、年老体弱者、孕妇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0EE57E0">
      <w:pPr>
        <w:rPr>
          <w:rFonts w:hint="eastAsia"/>
          <w:lang w:eastAsia="zh-CN"/>
        </w:rPr>
      </w:pPr>
      <w:r>
        <w:rPr>
          <w:rFonts w:hint="eastAsia"/>
          <w:lang w:eastAsia="zh-CN"/>
        </w:rPr>
        <w:t>药品名称：</w:t>
      </w:r>
      <w:r>
        <w:rPr>
          <w:rFonts w:hint="eastAsia"/>
        </w:rPr>
        <w:t>芪葛颗粒</w:t>
      </w:r>
      <w:r>
        <w:rPr>
          <w:rFonts w:hint="eastAsia"/>
          <w:lang w:eastAsia="zh-CN"/>
        </w:rPr>
        <w:t xml:space="preserve"> </w:t>
      </w:r>
      <w:r>
        <w:rPr>
          <w:rFonts w:hint="eastAsia"/>
        </w:rPr>
        <w:t>适应症：温经活血，疏风散寒，宣痹通络。用于神经根型颈椎病风寒阻络证引起的颈项强痛、肩背疼痛、颈项活动不利、肢体麻木、畏寒肢冷、四肢拘急。舌脉：舌或紫暗或有瘀斑，舌薄或白；脉或弦，或紧或沉迟。</w:t>
      </w:r>
      <w:r>
        <w:rPr>
          <w:rFonts w:hint="eastAsia"/>
          <w:lang w:eastAsia="zh-CN"/>
        </w:rPr>
        <w:t xml:space="preserve"> </w:t>
      </w:r>
      <w:r>
        <w:rPr>
          <w:rFonts w:hint="eastAsia"/>
        </w:rPr>
        <w:t>用法用量：开水冲服。一次1袋，一日2次，早、晚各一次。疗程4周。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AFA3B9">
      <w:pPr>
        <w:rPr>
          <w:rFonts w:hint="eastAsia"/>
          <w:lang w:eastAsia="zh-CN"/>
        </w:rPr>
      </w:pPr>
      <w:r>
        <w:rPr>
          <w:rFonts w:hint="eastAsia"/>
          <w:lang w:eastAsia="zh-CN"/>
        </w:rPr>
        <w:t>药品名称：</w:t>
      </w:r>
      <w:r>
        <w:rPr>
          <w:rFonts w:hint="eastAsia"/>
        </w:rPr>
        <w:t>依托度酸胶囊</w:t>
      </w:r>
      <w:r>
        <w:rPr>
          <w:rFonts w:hint="eastAsia"/>
          <w:lang w:eastAsia="zh-CN"/>
        </w:rPr>
        <w:t xml:space="preserve"> </w:t>
      </w:r>
      <w:r>
        <w:rPr>
          <w:rFonts w:hint="eastAsia"/>
        </w:rPr>
        <w:t>适应症：用于缓解下列疾病的症状和体征。(1)骨关节炎(退行性关节病变)；(2)类风湿性关节炎；(3)疼痛症状。本品可用于以上疾病急性发作的治疗，也可用于以上疾病的长期治疗。</w:t>
      </w:r>
      <w:r>
        <w:rPr>
          <w:rFonts w:hint="eastAsia"/>
          <w:lang w:eastAsia="zh-CN"/>
        </w:rPr>
        <w:t xml:space="preserve"> </w:t>
      </w:r>
      <w:r>
        <w:rPr>
          <w:rFonts w:hint="eastAsia"/>
        </w:rPr>
        <w:t>用法用量：1.止痛：急性疼痛的推荐剂量为200~400mg，每8小时一次，每日最大剂量不超过1.2g。体重在60公斤以下者，每日最大剂量不应超过20mg/公斤体重。临床观察发现，每间隔12小时给药一次，在一些病人中依托度酸仍有止痛作用。2.慢性疾病：依托度酸治疗慢性疾病（如骨关节炎、类风湿关节炎）的推荐剂量为每日0.4~1.2g，分次口服，每日最大剂量不应超过1.2g。体重在60公斤以下者，每日最大剂量不应超过20mg/公斤体重。依托度酸剂量每日0.4g以下，分次口服，或每晚单剂量给药0.4g或0.6g，在一些病人中有一定的疗效。3.老年人服用：依托度酸在老年人中的药代动力学与普通人群无显著性差异，因此在老年人中使用无需调整剂量，但应当小心。另外老年人对前列腺素抗体的作用较年轻人敏感，因此针对某一个体增加药物治疗剂量时更应谨慎。</w:t>
      </w:r>
      <w:r>
        <w:rPr>
          <w:rFonts w:hint="eastAsia"/>
          <w:lang w:eastAsia="zh-CN"/>
        </w:rPr>
        <w:t xml:space="preserve"> </w:t>
      </w:r>
      <w:r>
        <w:rPr>
          <w:rFonts w:hint="eastAsia"/>
        </w:rPr>
        <w:t>禁忌：1.已知对本品中任何成份过敏者。2.存在活动期消化性溃疡或在应用另一种非甾体抗炎药时曾出现过胃肠道溃疡穿孔或出血者。3.服用阿司匹林或其他非甾体抗炎药发生过支气管哮喘、鼻炎、荨麻疹或其他变态反应者。</w:t>
      </w:r>
      <w:r>
        <w:rPr>
          <w:rFonts w:hint="eastAsia"/>
          <w:lang w:eastAsia="zh-CN"/>
        </w:rPr>
        <w:t xml:space="preserve"> </w:t>
      </w:r>
      <w:r>
        <w:rPr>
          <w:rFonts w:hint="eastAsia"/>
        </w:rPr>
        <w:t>注意事项：</w:t>
      </w:r>
      <w:r>
        <w:rPr>
          <w:rFonts w:hint="eastAsia"/>
          <w:lang w:eastAsia="zh-CN"/>
        </w:rPr>
        <w:t xml:space="preserve">  </w:t>
      </w:r>
    </w:p>
    <w:p w14:paraId="16304AE5">
      <w:pPr>
        <w:rPr>
          <w:rFonts w:hint="eastAsia"/>
          <w:lang w:eastAsia="zh-CN"/>
        </w:rPr>
      </w:pPr>
      <w:r>
        <w:rPr>
          <w:rFonts w:hint="eastAsia"/>
          <w:lang w:eastAsia="zh-CN"/>
        </w:rPr>
        <w:t>药品名称：</w:t>
      </w:r>
      <w:r>
        <w:rPr>
          <w:rFonts w:hint="eastAsia"/>
        </w:rPr>
        <w:t>脑得生颗粒</w:t>
      </w:r>
      <w:r>
        <w:rPr>
          <w:rFonts w:hint="eastAsia"/>
          <w:lang w:eastAsia="zh-CN"/>
        </w:rPr>
        <w:t xml:space="preserve"> </w:t>
      </w:r>
      <w:r>
        <w:rPr>
          <w:rFonts w:hint="eastAsia"/>
        </w:rPr>
        <w:t>适应症：活血化瘀，疏通经络。用于淤血阻络所致的眩晕、中风，症见肢体不用、言语不利及头晕目眩；脑动脉硬化、缺血性中风及脑出血后遗症见上述证候者。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A54367">
      <w:pPr>
        <w:rPr>
          <w:rFonts w:hint="eastAsia"/>
          <w:lang w:eastAsia="zh-CN"/>
        </w:rPr>
      </w:pPr>
      <w:r>
        <w:rPr>
          <w:rFonts w:hint="eastAsia"/>
          <w:lang w:eastAsia="zh-CN"/>
        </w:rPr>
        <w:t>药品名称：</w:t>
      </w:r>
      <w:r>
        <w:rPr>
          <w:rFonts w:hint="eastAsia"/>
        </w:rPr>
        <w:t>独一味丸</w:t>
      </w:r>
      <w:r>
        <w:rPr>
          <w:rFonts w:hint="eastAsia"/>
          <w:lang w:eastAsia="zh-CN"/>
        </w:rPr>
        <w:t xml:space="preserve"> </w:t>
      </w:r>
      <w:r>
        <w:rPr>
          <w:rFonts w:hint="eastAsia"/>
        </w:rPr>
        <w:t>适应症：活血止痛，化瘀止血。用于多种外科手术后的刀口疼痛、出血，外伤骨折，筋骨扭伤，风湿痹痛以及崩漏，痛经，牙龈肿痛、出血。</w:t>
      </w:r>
      <w:r>
        <w:rPr>
          <w:rFonts w:hint="eastAsia"/>
          <w:lang w:eastAsia="zh-CN"/>
        </w:rPr>
        <w:t xml:space="preserve"> </w:t>
      </w:r>
      <w:r>
        <w:rPr>
          <w:rFonts w:hint="eastAsia"/>
        </w:rPr>
        <w:t>用法用量：口服，一次1袋，一日3次，7天为一疗程；或必要时服。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75EE3189">
      <w:pPr>
        <w:rPr>
          <w:rFonts w:hint="eastAsia"/>
          <w:lang w:eastAsia="zh-CN"/>
        </w:rPr>
      </w:pPr>
      <w:r>
        <w:rPr>
          <w:rFonts w:hint="eastAsia"/>
          <w:lang w:eastAsia="zh-CN"/>
        </w:rPr>
        <w:t>药品名称：</w:t>
      </w:r>
      <w:r>
        <w:rPr>
          <w:rFonts w:hint="eastAsia"/>
        </w:rPr>
        <w:t>消炎止痛膏</w:t>
      </w:r>
      <w:r>
        <w:rPr>
          <w:rFonts w:hint="eastAsia"/>
          <w:lang w:eastAsia="zh-CN"/>
        </w:rPr>
        <w:t xml:space="preserve"> </w:t>
      </w:r>
      <w:r>
        <w:rPr>
          <w:rFonts w:hint="eastAsia"/>
        </w:rPr>
        <w:t>适应症：消炎，活血，镇痛。用于神经疼痛，关节痛，头痛等。</w:t>
      </w:r>
      <w:r>
        <w:rPr>
          <w:rFonts w:hint="eastAsia"/>
          <w:lang w:eastAsia="zh-CN"/>
        </w:rPr>
        <w:t xml:space="preserve"> </w:t>
      </w:r>
      <w:r>
        <w:rPr>
          <w:rFonts w:hint="eastAsia"/>
        </w:rPr>
        <w:t>用法用量：外用，贴于患处。一次1-2片，一日1-2次。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01CB2403">
      <w:pPr>
        <w:rPr>
          <w:rFonts w:hint="eastAsia"/>
          <w:lang w:eastAsia="zh-CN"/>
        </w:rPr>
      </w:pPr>
      <w:r>
        <w:rPr>
          <w:rFonts w:hint="eastAsia"/>
          <w:lang w:eastAsia="zh-CN"/>
        </w:rPr>
        <w:t>药品名称：</w:t>
      </w:r>
      <w:r>
        <w:rPr>
          <w:rFonts w:hint="eastAsia"/>
        </w:rPr>
        <w:t>健脑补肾合剂</w:t>
      </w:r>
      <w:r>
        <w:rPr>
          <w:rFonts w:hint="eastAsia"/>
          <w:lang w:eastAsia="zh-CN"/>
        </w:rPr>
        <w:t xml:space="preserve"> </w:t>
      </w:r>
      <w:r>
        <w:rPr>
          <w:rFonts w:hint="eastAsia"/>
        </w:rPr>
        <w:t>适应症：健脑补肾，益气健脾，安神定志。用于健忘失眠，头晕目眩，耳鸣心悸，腰膝酸软，神经衰弱。</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按照用法用量服用，高血压、糖尿病患者应在医师指导下服用。3.外感或实热内盛者不宜服用。4.服健脑补肾口服液时不宜同时服用藜芦、五灵脂、皂荚或其制剂；不宜喝茶和吃萝卜，以免影响药效。5.本品宜饭前服用。6.服药2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595E1C5">
      <w:pPr>
        <w:rPr>
          <w:rFonts w:hint="eastAsia"/>
          <w:lang w:eastAsia="zh-CN"/>
        </w:rPr>
      </w:pPr>
      <w:r>
        <w:rPr>
          <w:rFonts w:hint="eastAsia"/>
          <w:lang w:eastAsia="zh-CN"/>
        </w:rPr>
        <w:t>药品名称：</w:t>
      </w:r>
      <w:r>
        <w:rPr>
          <w:rFonts w:hint="eastAsia"/>
        </w:rPr>
        <w:t>障眼明胶囊</w:t>
      </w:r>
      <w:r>
        <w:rPr>
          <w:rFonts w:hint="eastAsia"/>
          <w:lang w:eastAsia="zh-CN"/>
        </w:rPr>
        <w:t xml:space="preserve"> </w:t>
      </w:r>
      <w:r>
        <w:rPr>
          <w:rFonts w:hint="eastAsia"/>
        </w:rPr>
        <w:t>适应症：补益肝肾，退翳明目，用于初期及中期老年性白内障。</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忌烟酒等。2、脾胃虚寒，消化不良及老人用量酌减。3、如遇外感发热等应停用本药。4、对本品过敏者禁用。5、本品性状发生改变时禁止使用。6、请将本品放在儿童不能接触的地方。7、如正在使用其他药品，使用本品前请咨询医师或药师。</w:t>
      </w:r>
      <w:r>
        <w:rPr>
          <w:rFonts w:hint="eastAsia"/>
          <w:lang w:eastAsia="zh-CN"/>
        </w:rPr>
        <w:t xml:space="preserve">  </w:t>
      </w:r>
    </w:p>
    <w:p w14:paraId="63762FB4">
      <w:pPr>
        <w:rPr>
          <w:rFonts w:hint="eastAsia"/>
          <w:lang w:eastAsia="zh-CN"/>
        </w:rPr>
      </w:pPr>
      <w:r>
        <w:rPr>
          <w:rFonts w:hint="eastAsia"/>
          <w:lang w:eastAsia="zh-CN"/>
        </w:rPr>
        <w:t>药品名称：</w:t>
      </w:r>
      <w:r>
        <w:rPr>
          <w:rFonts w:hint="eastAsia"/>
        </w:rPr>
        <w:t>三七丸(生三七丸)</w:t>
      </w:r>
      <w:r>
        <w:rPr>
          <w:rFonts w:hint="eastAsia"/>
          <w:lang w:eastAsia="zh-CN"/>
        </w:rPr>
        <w:t xml:space="preserve"> </w:t>
      </w:r>
      <w:r>
        <w:rPr>
          <w:rFonts w:hint="eastAsia"/>
        </w:rPr>
        <w:t>适应症：散瘀止血，消肿定痛。用于跌扑肿痛。</w:t>
      </w:r>
      <w:r>
        <w:rPr>
          <w:rFonts w:hint="eastAsia"/>
          <w:lang w:eastAsia="zh-CN"/>
        </w:rPr>
        <w:t xml:space="preserve"> </w:t>
      </w:r>
      <w:r>
        <w:rPr>
          <w:rFonts w:hint="eastAsia"/>
        </w:rPr>
        <w:t>用法用量：口服，一次1.2～3.6克，一日3次。</w:t>
      </w:r>
      <w:r>
        <w:rPr>
          <w:rFonts w:hint="eastAsia"/>
          <w:lang w:eastAsia="zh-CN"/>
        </w:rPr>
        <w:t xml:space="preserve"> </w:t>
      </w:r>
      <w:r>
        <w:rPr>
          <w:rFonts w:hint="eastAsia"/>
        </w:rPr>
        <w:t>禁忌：孕妇禁用。肝肾功能异常者禁服。</w:t>
      </w:r>
      <w:r>
        <w:rPr>
          <w:rFonts w:hint="eastAsia"/>
          <w:lang w:eastAsia="zh-CN"/>
        </w:rPr>
        <w:t xml:space="preserve"> </w:t>
      </w:r>
      <w:r>
        <w:rPr>
          <w:rFonts w:hint="eastAsia"/>
        </w:rPr>
        <w:t>注意事项：1.忌食生冷、油腻食物。2.儿童、年老体弱者应在医师指导下服用。3.高血压、心脏病、糖尿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F51A7A4">
      <w:pPr>
        <w:rPr>
          <w:rFonts w:hint="eastAsia"/>
          <w:lang w:eastAsia="zh-CN"/>
        </w:rPr>
      </w:pPr>
      <w:r>
        <w:rPr>
          <w:rFonts w:hint="eastAsia"/>
          <w:lang w:eastAsia="zh-CN"/>
        </w:rPr>
        <w:t>药品名称：</w:t>
      </w:r>
      <w:r>
        <w:rPr>
          <w:rFonts w:hint="eastAsia"/>
        </w:rPr>
        <w:t>乳香风湿气雾剂</w:t>
      </w:r>
      <w:r>
        <w:rPr>
          <w:rFonts w:hint="eastAsia"/>
          <w:lang w:eastAsia="zh-CN"/>
        </w:rPr>
        <w:t xml:space="preserve"> </w:t>
      </w:r>
      <w:r>
        <w:rPr>
          <w:rFonts w:hint="eastAsia"/>
        </w:rPr>
        <w:t>适应症：祛风活血，消肿止痛。用于风湿痛，关节痛，腰腿痛及跌打损伤。</w:t>
      </w:r>
      <w:r>
        <w:rPr>
          <w:rFonts w:hint="eastAsia"/>
          <w:lang w:eastAsia="zh-CN"/>
        </w:rPr>
        <w:t xml:space="preserve"> </w:t>
      </w:r>
      <w:r>
        <w:rPr>
          <w:rFonts w:hint="eastAsia"/>
        </w:rPr>
        <w:t>用法用量：外用，喷于患处，一日2～3次。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4.切勿置本品于近火及高温处并严禁剧烈碰撞，使用时勿近明火。5.经期及哺乳期妇女慎用。儿童、年老体弱者应在医师指导下使用。6.用药后皮肤过敏者应停止使用，症状严重者应去医院就诊。7.用药3天症状无缓解，或出现局部红肿、疼痛、活动受限等不适症状时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A8A6445">
      <w:pPr>
        <w:rPr>
          <w:rFonts w:hint="eastAsia"/>
          <w:lang w:eastAsia="zh-CN"/>
        </w:rPr>
      </w:pPr>
      <w:r>
        <w:rPr>
          <w:rFonts w:hint="eastAsia"/>
          <w:lang w:eastAsia="zh-CN"/>
        </w:rPr>
        <w:t>药品名称：</w:t>
      </w:r>
      <w:r>
        <w:rPr>
          <w:rFonts w:hint="eastAsia"/>
        </w:rPr>
        <w:t>苋菜黄连素胶囊</w:t>
      </w:r>
      <w:r>
        <w:rPr>
          <w:rFonts w:hint="eastAsia"/>
          <w:lang w:eastAsia="zh-CN"/>
        </w:rPr>
        <w:t xml:space="preserve"> </w:t>
      </w:r>
      <w:r>
        <w:rPr>
          <w:rFonts w:hint="eastAsia"/>
        </w:rPr>
        <w:t>适应症：清热燥湿止泻。用于急性腹泻属湿热证者，症见：大便次数增多，便稀溏，泻泄急迫或不畅，肛门灼热，烦热口渴，腹痛，小便黄赤，舌苔腻。</w:t>
      </w:r>
      <w:r>
        <w:rPr>
          <w:rFonts w:hint="eastAsia"/>
          <w:lang w:eastAsia="zh-CN"/>
        </w:rPr>
        <w:t xml:space="preserve"> </w:t>
      </w:r>
      <w:r>
        <w:rPr>
          <w:rFonts w:hint="eastAsia"/>
        </w:rPr>
        <w:t>用法用量：口服，成人：一次4粒，一日3次。</w:t>
      </w:r>
      <w:r>
        <w:rPr>
          <w:rFonts w:hint="eastAsia"/>
          <w:lang w:eastAsia="zh-CN"/>
        </w:rPr>
        <w:t xml:space="preserve"> </w:t>
      </w:r>
      <w:r>
        <w:rPr>
          <w:rFonts w:hint="eastAsia"/>
        </w:rPr>
        <w:t>禁忌：溶血性贫血患者及葡萄糖-6-磷酸脱氢酶缺乏患者禁用。</w:t>
      </w:r>
      <w:r>
        <w:rPr>
          <w:rFonts w:hint="eastAsia"/>
          <w:lang w:eastAsia="zh-CN"/>
        </w:rPr>
        <w:t xml:space="preserve"> </w:t>
      </w:r>
      <w:r>
        <w:rPr>
          <w:rFonts w:hint="eastAsia"/>
        </w:rPr>
        <w:t>注意事项：1．饮食宜清淡，忌辛辣、生冷、油腻、难消化食物。2．本品含盐酸小檗碱。妊娠期头3个月慎用。儿童、孕妇、哺乳期妇女、年老体弱者应在医师指导下服用。3．脾胃虚寒者慎用。有高血压、心脏病、肝病、糖尿病、肾病等慢性病严重者应在医师指导下服用。4．有慢性结肠炎、溃疡性结肠炎便脓血等慢性病史者，患泄泻后应去医院就诊。5．用药期间腹泻次数增加，病情加重者，应及时就医。6．发热体温超过38.5℃的患者，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9020708">
      <w:pPr>
        <w:rPr>
          <w:rFonts w:hint="eastAsia"/>
          <w:lang w:eastAsia="zh-CN"/>
        </w:rPr>
      </w:pPr>
      <w:r>
        <w:rPr>
          <w:rFonts w:hint="eastAsia"/>
          <w:lang w:eastAsia="zh-CN"/>
        </w:rPr>
        <w:t>药品名称：</w:t>
      </w:r>
      <w:r>
        <w:rPr>
          <w:rFonts w:hint="eastAsia"/>
        </w:rPr>
        <w:t>五味黄连丸</w:t>
      </w:r>
      <w:r>
        <w:rPr>
          <w:rFonts w:hint="eastAsia"/>
          <w:lang w:eastAsia="zh-CN"/>
        </w:rPr>
        <w:t xml:space="preserve"> </w:t>
      </w:r>
      <w:r>
        <w:rPr>
          <w:rFonts w:hint="eastAsia"/>
        </w:rPr>
        <w:t>适应症：消炎，止泻，止痛。用于胃肠炎，久泻腹痛，胆偏盛引起的厌食。</w:t>
      </w:r>
      <w:r>
        <w:rPr>
          <w:rFonts w:hint="eastAsia"/>
          <w:lang w:eastAsia="zh-CN"/>
        </w:rPr>
        <w:t xml:space="preserve"> </w:t>
      </w:r>
      <w:r>
        <w:rPr>
          <w:rFonts w:hint="eastAsia"/>
        </w:rPr>
        <w:t>用法用量：一次1～2克，一日2～3次。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服药期间忌食生冷、辛辣油腻之物。2.服药三天症状未改善，或症状加重，或出现新的症状者，应立即停药并去医院就诊。3.有慢性结肠炎、溃疡性结肠炎便脓血等慢性病史者，患泄泻后应在医师指导下使用。4.小儿用法用量，请咨询医师或药师。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60DB7E3">
      <w:pPr>
        <w:rPr>
          <w:rFonts w:hint="eastAsia"/>
          <w:lang w:eastAsia="zh-CN"/>
        </w:rPr>
      </w:pPr>
      <w:r>
        <w:rPr>
          <w:rFonts w:hint="eastAsia"/>
          <w:lang w:eastAsia="zh-CN"/>
        </w:rPr>
        <w:t>药品名称：</w:t>
      </w:r>
      <w:r>
        <w:rPr>
          <w:rFonts w:hint="eastAsia"/>
        </w:rPr>
        <w:t>香芍颗粒</w:t>
      </w:r>
      <w:r>
        <w:rPr>
          <w:rFonts w:hint="eastAsia"/>
          <w:lang w:eastAsia="zh-CN"/>
        </w:rPr>
        <w:t xml:space="preserve"> </w:t>
      </w:r>
      <w:r>
        <w:rPr>
          <w:rFonts w:hint="eastAsia"/>
        </w:rPr>
        <w:t>适应症：疏肝理气，除胀止痛，佐以和胃。用于(1)经前期紧张综合征肝气逆证。症见：经前烦躁易怒，乳房胀痛，头痛，失眠多梦，小腹胀痛，胃脘胀痛，恶心呕吐等。(2)更年期综合征阴虚肝旺证。症见：烘热汗出，烦躁易怒，失眠，心悸，肋痛，健忘，头晕耳鸣，舌红苔薄黄，脉弦或沉。</w:t>
      </w:r>
      <w:r>
        <w:rPr>
          <w:rFonts w:hint="eastAsia"/>
          <w:lang w:eastAsia="zh-CN"/>
        </w:rPr>
        <w:t xml:space="preserve"> </w:t>
      </w:r>
      <w:r>
        <w:rPr>
          <w:rFonts w:hint="eastAsia"/>
        </w:rPr>
        <w:t>用法用量：温开水送服。1.经前期紧张综合征患者一次一袋，一日3次，月经来潮前10天开始服用，连服10天，两个月经周期为一个疗程；2.更年期综合征患者一次1袋，一日3次，8周为一个疗程。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生冷，少进油腻食物。2.经期不宜服用。3.伴有月经紊乱或其他疾病如：高血压、心脏病、肝病、糖尿病、肾病等患者应在医师指导下使用。4.青春期少女应在医师指导下服用。5.经前乳房胀痛伴有肿块者，应先去医院检查诊断，并在医师指导下服用。6.月经过期伴有胃脘胀痛，恶心呕吐者应去医院就诊，排除早孕。7.平素月经正常，突然出现月经过少，或经期错后，或阴道不规则出血者应去医院就诊。8.头痛伴呕吐的发作与月经周期无相关者，应去医院就诊。9.症状严重者，应去医院就诊。10.服药1个月症状无缓解，应去医院就诊。11.服药过程中出现不良反应，应停药并向医师咨询。12.对本品过敏者禁用，过敏体质者慎用。13.本品性状发生改变时禁止使用。14.请将本品放在儿童不能接触的地方。15.如正在使用其他药品，使用本品前请咨询医师或药师。</w:t>
      </w:r>
      <w:r>
        <w:rPr>
          <w:rFonts w:hint="eastAsia"/>
          <w:lang w:eastAsia="zh-CN"/>
        </w:rPr>
        <w:t xml:space="preserve">  </w:t>
      </w:r>
    </w:p>
    <w:p w14:paraId="524696D6">
      <w:pPr>
        <w:rPr>
          <w:rFonts w:hint="eastAsia"/>
          <w:lang w:eastAsia="zh-CN"/>
        </w:rPr>
      </w:pPr>
      <w:r>
        <w:rPr>
          <w:rFonts w:hint="eastAsia"/>
          <w:lang w:eastAsia="zh-CN"/>
        </w:rPr>
        <w:t>药品名称：</w:t>
      </w:r>
      <w:r>
        <w:rPr>
          <w:rFonts w:hint="eastAsia"/>
        </w:rPr>
        <w:t>铁铵锌铜维B1糖浆</w:t>
      </w:r>
      <w:r>
        <w:rPr>
          <w:rFonts w:hint="eastAsia"/>
          <w:lang w:eastAsia="zh-CN"/>
        </w:rPr>
        <w:t xml:space="preserve"> </w:t>
      </w:r>
      <w:r>
        <w:rPr>
          <w:rFonts w:hint="eastAsia"/>
        </w:rPr>
        <w:t>适应症：用于各种原因如慢性失血、营养不良、儿童发育期等引起的缺铁性贫血。</w:t>
      </w:r>
      <w:r>
        <w:rPr>
          <w:rFonts w:hint="eastAsia"/>
          <w:lang w:eastAsia="zh-CN"/>
        </w:rPr>
        <w:t xml:space="preserve"> </w:t>
      </w:r>
      <w:r>
        <w:rPr>
          <w:rFonts w:hint="eastAsia"/>
        </w:rPr>
        <w:t>用法用量：口服。1～2岁：1次2～3毫升；3～4岁：一次4毫升；5～6岁：一次5～6毫升；8岁以上：一次8～10毫升。均为一日3次，饭后服用。</w:t>
      </w:r>
      <w:r>
        <w:rPr>
          <w:rFonts w:hint="eastAsia"/>
          <w:lang w:eastAsia="zh-CN"/>
        </w:rPr>
        <w:t xml:space="preserve"> </w:t>
      </w:r>
      <w:r>
        <w:rPr>
          <w:rFonts w:hint="eastAsia"/>
        </w:rPr>
        <w:t>禁忌：1.铁负荷过高、血色病、含铁血黄素沉着症及不伴有缺铁的其他贫血（如地中海贫血）患者禁用。2.严重肝肾功能不全患者禁用。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肝肾功能不全、胃肠道感染、消化性溃疡、胰腺炎。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0B8A833">
      <w:pPr>
        <w:rPr>
          <w:rFonts w:hint="eastAsia"/>
          <w:lang w:eastAsia="zh-CN"/>
        </w:rPr>
      </w:pPr>
      <w:r>
        <w:rPr>
          <w:rFonts w:hint="eastAsia"/>
          <w:lang w:eastAsia="zh-CN"/>
        </w:rPr>
        <w:t>药品名称：</w:t>
      </w:r>
      <w:r>
        <w:rPr>
          <w:rFonts w:hint="eastAsia"/>
        </w:rPr>
        <w:t>香砂胃苓丸</w:t>
      </w:r>
      <w:r>
        <w:rPr>
          <w:rFonts w:hint="eastAsia"/>
          <w:lang w:eastAsia="zh-CN"/>
        </w:rPr>
        <w:t xml:space="preserve"> </w:t>
      </w:r>
      <w:r>
        <w:rPr>
          <w:rFonts w:hint="eastAsia"/>
        </w:rPr>
        <w:t>适应症：祛湿运脾，行气和胃。适用于水湿内停之呕吐，泄泻，浮肿，眩晕，小便不利等症。</w:t>
      </w:r>
      <w:r>
        <w:rPr>
          <w:rFonts w:hint="eastAsia"/>
          <w:lang w:eastAsia="zh-CN"/>
        </w:rPr>
        <w:t xml:space="preserve"> </w:t>
      </w:r>
      <w:r>
        <w:rPr>
          <w:rFonts w:hint="eastAsia"/>
        </w:rPr>
        <w:t>用法用量：口服。成人每次6g，一日2次。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注意事项：避风寒。忌食生冷食物。</w:t>
      </w:r>
      <w:r>
        <w:rPr>
          <w:rFonts w:hint="eastAsia"/>
          <w:lang w:eastAsia="zh-CN"/>
        </w:rPr>
        <w:t xml:space="preserve">  </w:t>
      </w:r>
    </w:p>
    <w:p w14:paraId="31422C0C">
      <w:pPr>
        <w:rPr>
          <w:rFonts w:hint="eastAsia"/>
          <w:lang w:eastAsia="zh-CN"/>
        </w:rPr>
      </w:pPr>
      <w:r>
        <w:rPr>
          <w:rFonts w:hint="eastAsia"/>
          <w:lang w:eastAsia="zh-CN"/>
        </w:rPr>
        <w:t>药品名称：</w:t>
      </w:r>
      <w:r>
        <w:rPr>
          <w:rFonts w:hint="eastAsia"/>
        </w:rPr>
        <w:t>天麻祛风补片</w:t>
      </w:r>
      <w:r>
        <w:rPr>
          <w:rFonts w:hint="eastAsia"/>
          <w:lang w:eastAsia="zh-CN"/>
        </w:rPr>
        <w:t xml:space="preserve"> </w:t>
      </w:r>
      <w:r>
        <w:rPr>
          <w:rFonts w:hint="eastAsia"/>
        </w:rPr>
        <w:t>适应症：温肾养肝，祛风止痛。用于肝肾亏损、风湿入络所致的痹病，症见头晕耳鸣、关节疼痛、腰膝痠软、畏寒肢冷、手足麻木。</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禁忌：孕妇及感冒发热期间禁用。</w:t>
      </w:r>
      <w:r>
        <w:rPr>
          <w:rFonts w:hint="eastAsia"/>
          <w:lang w:eastAsia="zh-CN"/>
        </w:rPr>
        <w:t xml:space="preserve"> </w:t>
      </w:r>
      <w:r>
        <w:rPr>
          <w:rFonts w:hint="eastAsia"/>
        </w:rPr>
        <w:t>注意事项：1.忌食生冷油腻食物。2.服药期间要保持情绪乐观，切忌生气恼怒。3.有高血压、心脏病、糖尿病、肝病、肾病等慢性病严重者应在医师指导下服用。4.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7EA17F7">
      <w:pPr>
        <w:rPr>
          <w:rFonts w:hint="eastAsia"/>
          <w:lang w:eastAsia="zh-CN"/>
        </w:rPr>
      </w:pPr>
      <w:r>
        <w:rPr>
          <w:rFonts w:hint="eastAsia"/>
          <w:lang w:eastAsia="zh-CN"/>
        </w:rPr>
        <w:t>药品名称：</w:t>
      </w:r>
      <w:r>
        <w:rPr>
          <w:rFonts w:hint="eastAsia"/>
        </w:rPr>
        <w:t>睡安胶囊</w:t>
      </w:r>
      <w:r>
        <w:rPr>
          <w:rFonts w:hint="eastAsia"/>
          <w:lang w:eastAsia="zh-CN"/>
        </w:rPr>
        <w:t xml:space="preserve"> </w:t>
      </w:r>
      <w:r>
        <w:rPr>
          <w:rFonts w:hint="eastAsia"/>
        </w:rPr>
        <w:t>适应症：养血安神，清心除烦。用于心烦不寐，怔忡惊悸，梦多易醒或久卧不眠。</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用本品一周后症状未见改善或加重者，应到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2AF10752">
      <w:pPr>
        <w:rPr>
          <w:rFonts w:hint="eastAsia"/>
          <w:lang w:eastAsia="zh-CN"/>
        </w:rPr>
      </w:pPr>
      <w:r>
        <w:rPr>
          <w:rFonts w:hint="eastAsia"/>
          <w:lang w:eastAsia="zh-CN"/>
        </w:rPr>
        <w:t>药品名称：</w:t>
      </w:r>
      <w:r>
        <w:rPr>
          <w:rFonts w:hint="eastAsia"/>
        </w:rPr>
        <w:t>盐酸头孢他美酯颗粒</w:t>
      </w:r>
      <w:r>
        <w:rPr>
          <w:rFonts w:hint="eastAsia"/>
          <w:lang w:eastAsia="zh-CN"/>
        </w:rPr>
        <w:t xml:space="preserve"> </w:t>
      </w:r>
      <w:r>
        <w:rPr>
          <w:rFonts w:hint="eastAsia"/>
        </w:rPr>
        <w:t>适应症：本品适用于敏感菌引起的下列感染；1.耳、鼻、喉部感染，如中耳炎、鼻窦炎、咽炎、扁桃体炎等。2.下呼吸道感染，如慢性支气管炎急性发作、急性气管炎、急性支气管炎等。3.泌尿系统感染，如非复杂性尿路感染、复杂性尿路感染（包括肾盂肾炎）、男性急性淋球菌性尿道炎等。</w:t>
      </w:r>
      <w:r>
        <w:rPr>
          <w:rFonts w:hint="eastAsia"/>
          <w:lang w:eastAsia="zh-CN"/>
        </w:rPr>
        <w:t xml:space="preserve"> </w:t>
      </w:r>
      <w:r>
        <w:rPr>
          <w:rFonts w:hint="eastAsia"/>
        </w:rPr>
        <w:t>用法用量：口服，加入适宜常温水中搅拌均匀后服用。1.常用量：饭前或饭后1小时内口服，成人和12岁以上的儿童，每次500mg(一袋)，每日2次；12岁以下的儿童，每次按体重10mg/kg给药，每日2次；复杂性尿路感染的成年人，每日全部剂量在晚饭前后1小时内一次服用，男性淋球菌性尿道炎和女性非复杂性膀胱炎的患者，在就餐前后1小时内一次服用单一剂量1500～2000mg(膀胱炎患者在傍晚)可充分根除病原体。2.剂量调节：（1）老年人：可按推荐成人的用量，对老年人无需调整。（2）12岁以下儿童：以每次每公斤体重10mg，每日2次为标准，剂量调整如下：体重小于15kg者，建议使用其它剂型；体重在16-30kg者，单次剂量为250mg；体重在31-40kg者；单次剂量为250-500mg；体重大于40kg者，单次剂量为500mg。3.肾功能衰竭患者：对于成人的建议用量为：肌酐清除率大于40ml/min者，建议用量为500mg，间隔期为12小时；肌酐清除率在10-40ml/min者，建议用量为125mg，间隔期为12小时；肌酐清除率小于10ml/min者，建议用量为先500mg，后125mg,间隔期为24小时。</w:t>
      </w:r>
      <w:r>
        <w:rPr>
          <w:rFonts w:hint="eastAsia"/>
          <w:lang w:eastAsia="zh-CN"/>
        </w:rPr>
        <w:t xml:space="preserve"> </w:t>
      </w:r>
      <w:r>
        <w:rPr>
          <w:rFonts w:hint="eastAsia"/>
        </w:rPr>
        <w:t>禁忌：对头孢菌素类药物过敏者禁用。</w:t>
      </w:r>
      <w:r>
        <w:rPr>
          <w:rFonts w:hint="eastAsia"/>
          <w:lang w:eastAsia="zh-CN"/>
        </w:rPr>
        <w:t xml:space="preserve"> </w:t>
      </w:r>
      <w:r>
        <w:rPr>
          <w:rFonts w:hint="eastAsia"/>
        </w:rPr>
        <w:t>注意事项：1.对青霉素类药物过敏者慎用。2.若发生严重过敏反应，应立即停药，并紧急治疗。3.本品对新生儿的有效性和安全性尚无可靠的临床数据。4.在使用本品期间，由于肠道微生物的改变，可能导致伪膜性肠炎。若发生伪膜性肠炎，应积极治疗（推荐使用万古霉素）。5.本品应放到儿童触及不到的地方。</w:t>
      </w:r>
      <w:r>
        <w:rPr>
          <w:rFonts w:hint="eastAsia"/>
          <w:lang w:eastAsia="zh-CN"/>
        </w:rPr>
        <w:t xml:space="preserve">  </w:t>
      </w:r>
    </w:p>
    <w:p w14:paraId="42815CFA">
      <w:pPr>
        <w:rPr>
          <w:rFonts w:hint="eastAsia"/>
          <w:lang w:eastAsia="zh-CN"/>
        </w:rPr>
      </w:pPr>
      <w:r>
        <w:rPr>
          <w:rFonts w:hint="eastAsia"/>
          <w:lang w:eastAsia="zh-CN"/>
        </w:rPr>
        <w:t>药品名称：</w:t>
      </w:r>
      <w:r>
        <w:rPr>
          <w:rFonts w:hint="eastAsia"/>
        </w:rPr>
        <w:t>增光咀嚼片</w:t>
      </w:r>
      <w:r>
        <w:rPr>
          <w:rFonts w:hint="eastAsia"/>
          <w:lang w:eastAsia="zh-CN"/>
        </w:rPr>
        <w:t xml:space="preserve"> </w:t>
      </w:r>
      <w:r>
        <w:rPr>
          <w:rFonts w:hint="eastAsia"/>
        </w:rPr>
        <w:t>适应症：补益气血，滋养肝肾，明目安神，增加视力。用于治疗假性近视眼。</w:t>
      </w:r>
      <w:r>
        <w:rPr>
          <w:rFonts w:hint="eastAsia"/>
          <w:lang w:eastAsia="zh-CN"/>
        </w:rPr>
        <w:t xml:space="preserve"> </w:t>
      </w:r>
      <w:r>
        <w:rPr>
          <w:rFonts w:hint="eastAsia"/>
        </w:rPr>
        <w:t>用法用量：咀嚼后吞服。一次2～3片，一日3次。</w:t>
      </w:r>
      <w:r>
        <w:rPr>
          <w:rFonts w:hint="eastAsia"/>
          <w:lang w:eastAsia="zh-CN"/>
        </w:rPr>
        <w:t xml:space="preserve"> </w:t>
      </w:r>
      <w:r>
        <w:rPr>
          <w:rFonts w:hint="eastAsia"/>
        </w:rPr>
        <w:t>禁忌：孕妇忌服应是明增光咀嚼片。</w:t>
      </w:r>
      <w:r>
        <w:rPr>
          <w:rFonts w:hint="eastAsia"/>
          <w:lang w:eastAsia="zh-CN"/>
        </w:rPr>
        <w:t xml:space="preserve"> </w:t>
      </w:r>
      <w:r>
        <w:rPr>
          <w:rFonts w:hint="eastAsia"/>
        </w:rPr>
        <w:t>注意事项：</w:t>
      </w:r>
      <w:r>
        <w:rPr>
          <w:rFonts w:hint="eastAsia"/>
          <w:lang w:eastAsia="zh-CN"/>
        </w:rPr>
        <w:t xml:space="preserve">  </w:t>
      </w:r>
    </w:p>
    <w:p w14:paraId="79A54CF4">
      <w:pPr>
        <w:rPr>
          <w:rFonts w:hint="eastAsia"/>
          <w:lang w:eastAsia="zh-CN"/>
        </w:rPr>
      </w:pPr>
      <w:r>
        <w:rPr>
          <w:rFonts w:hint="eastAsia"/>
          <w:lang w:eastAsia="zh-CN"/>
        </w:rPr>
        <w:t>药品名称：</w:t>
      </w:r>
      <w:r>
        <w:rPr>
          <w:rFonts w:hint="eastAsia"/>
        </w:rPr>
        <w:t>胆木浸膏片</w:t>
      </w:r>
      <w:r>
        <w:rPr>
          <w:rFonts w:hint="eastAsia"/>
          <w:lang w:eastAsia="zh-CN"/>
        </w:rPr>
        <w:t xml:space="preserve"> </w:t>
      </w:r>
      <w:r>
        <w:rPr>
          <w:rFonts w:hint="eastAsia"/>
        </w:rPr>
        <w:t>适应症：清热解毒，消肿止痛。用于急性扁桃腺炎、急性咽炎、急性结膜炎及上呼吸道感染。</w:t>
      </w:r>
      <w:r>
        <w:rPr>
          <w:rFonts w:hint="eastAsia"/>
          <w:lang w:eastAsia="zh-CN"/>
        </w:rPr>
        <w:t xml:space="preserve"> </w:t>
      </w:r>
      <w:r>
        <w:rPr>
          <w:rFonts w:hint="eastAsia"/>
        </w:rPr>
        <w:t>用法用量：口服，一次2~3片，一日3~4次。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0A9E90">
      <w:pPr>
        <w:rPr>
          <w:rFonts w:hint="eastAsia"/>
          <w:lang w:eastAsia="zh-CN"/>
        </w:rPr>
      </w:pPr>
      <w:r>
        <w:rPr>
          <w:rFonts w:hint="eastAsia"/>
          <w:lang w:eastAsia="zh-CN"/>
        </w:rPr>
        <w:t>药品名称：</w:t>
      </w:r>
      <w:r>
        <w:rPr>
          <w:rFonts w:hint="eastAsia"/>
        </w:rPr>
        <w:t>草乌甲素片</w:t>
      </w:r>
      <w:r>
        <w:rPr>
          <w:rFonts w:hint="eastAsia"/>
          <w:lang w:eastAsia="zh-CN"/>
        </w:rPr>
        <w:t xml:space="preserve"> </w:t>
      </w:r>
      <w:r>
        <w:rPr>
          <w:rFonts w:hint="eastAsia"/>
        </w:rPr>
        <w:t>适应症：用于风湿性及类风湿性关节炎、腰肌劳损、肩周炎、四肢扭伤、挫伤等。</w:t>
      </w:r>
      <w:r>
        <w:rPr>
          <w:rFonts w:hint="eastAsia"/>
          <w:lang w:eastAsia="zh-CN"/>
        </w:rPr>
        <w:t xml:space="preserve"> </w:t>
      </w:r>
      <w:r>
        <w:rPr>
          <w:rFonts w:hint="eastAsia"/>
        </w:rPr>
        <w:t>用法用量：口服，一次一片，一日2-3次。</w:t>
      </w:r>
      <w:r>
        <w:rPr>
          <w:rFonts w:hint="eastAsia"/>
          <w:lang w:eastAsia="zh-CN"/>
        </w:rPr>
        <w:t xml:space="preserve"> </w:t>
      </w:r>
      <w:r>
        <w:rPr>
          <w:rFonts w:hint="eastAsia"/>
        </w:rPr>
        <w:t>禁忌：妇及哺乳期妇女禁用。</w:t>
      </w:r>
      <w:r>
        <w:rPr>
          <w:rFonts w:hint="eastAsia"/>
          <w:lang w:eastAsia="zh-CN"/>
        </w:rPr>
        <w:t xml:space="preserve"> </w:t>
      </w:r>
      <w:r>
        <w:rPr>
          <w:rFonts w:hint="eastAsia"/>
        </w:rPr>
        <w:t>注意事项：1．两次用药间隔时间不宜少于6小时。2．出现不良反应时，可静脉注射高渗葡萄糖加维生素C，也可注射阿托品，并应减量或停用；反应极重者，可按乌头中毒处理，并停药。3．当药品性状发生改变时禁止使用。</w:t>
      </w:r>
      <w:r>
        <w:rPr>
          <w:rFonts w:hint="eastAsia"/>
          <w:lang w:eastAsia="zh-CN"/>
        </w:rPr>
        <w:t xml:space="preserve">  </w:t>
      </w:r>
    </w:p>
    <w:p w14:paraId="310125A7">
      <w:pPr>
        <w:rPr>
          <w:rFonts w:hint="eastAsia"/>
          <w:lang w:eastAsia="zh-CN"/>
        </w:rPr>
      </w:pPr>
      <w:r>
        <w:rPr>
          <w:rFonts w:hint="eastAsia"/>
          <w:lang w:eastAsia="zh-CN"/>
        </w:rPr>
        <w:t>药品名称：</w:t>
      </w:r>
      <w:r>
        <w:rPr>
          <w:rFonts w:hint="eastAsia"/>
        </w:rPr>
        <w:t>愈肝龙胶囊</w:t>
      </w:r>
      <w:r>
        <w:rPr>
          <w:rFonts w:hint="eastAsia"/>
          <w:lang w:eastAsia="zh-CN"/>
        </w:rPr>
        <w:t xml:space="preserve"> </w:t>
      </w:r>
      <w:r>
        <w:rPr>
          <w:rFonts w:hint="eastAsia"/>
        </w:rPr>
        <w:t>适应症：清肝利湿。用于急慢性肝炎、初期肝硬化、水肿。</w:t>
      </w:r>
      <w:r>
        <w:rPr>
          <w:rFonts w:hint="eastAsia"/>
          <w:lang w:eastAsia="zh-CN"/>
        </w:rPr>
        <w:t xml:space="preserve"> </w:t>
      </w:r>
      <w:r>
        <w:rPr>
          <w:rFonts w:hint="eastAsia"/>
        </w:rPr>
        <w:t>用法用量：口服，一次3粒，一日3次，小儿酌减。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039167">
      <w:pPr>
        <w:rPr>
          <w:rFonts w:hint="eastAsia"/>
          <w:lang w:eastAsia="zh-CN"/>
        </w:rPr>
      </w:pPr>
      <w:r>
        <w:rPr>
          <w:rFonts w:hint="eastAsia"/>
          <w:lang w:eastAsia="zh-CN"/>
        </w:rPr>
        <w:t>药品名称：</w:t>
      </w:r>
      <w:r>
        <w:rPr>
          <w:rFonts w:hint="eastAsia"/>
        </w:rPr>
        <w:t>明珠口服液</w:t>
      </w:r>
      <w:r>
        <w:rPr>
          <w:rFonts w:hint="eastAsia"/>
          <w:lang w:eastAsia="zh-CN"/>
        </w:rPr>
        <w:t xml:space="preserve"> </w:t>
      </w:r>
      <w:r>
        <w:rPr>
          <w:rFonts w:hint="eastAsia"/>
        </w:rPr>
        <w:t>适应症：滋补肝肾，养血活血，渗湿明目。用于肝肾阴虚引起的视力下降，视瞻有色，视物变形等；中心性浆液性脉络膜视网膜病变见上述证候者。</w:t>
      </w:r>
      <w:r>
        <w:rPr>
          <w:rFonts w:hint="eastAsia"/>
          <w:lang w:eastAsia="zh-CN"/>
        </w:rPr>
        <w:t xml:space="preserve"> </w:t>
      </w:r>
      <w:r>
        <w:rPr>
          <w:rFonts w:hint="eastAsia"/>
        </w:rPr>
        <w:t>用法用量：口服，一次1支，一日3次。一个疗程为1个月。</w:t>
      </w:r>
      <w:r>
        <w:rPr>
          <w:rFonts w:hint="eastAsia"/>
          <w:lang w:eastAsia="zh-CN"/>
        </w:rPr>
        <w:t xml:space="preserve"> </w:t>
      </w:r>
      <w:r>
        <w:rPr>
          <w:rFonts w:hint="eastAsia"/>
        </w:rPr>
        <w:t>禁忌：</w:t>
      </w:r>
      <w:r>
        <w:rPr>
          <w:rFonts w:hint="eastAsia"/>
          <w:lang w:eastAsia="zh-CN"/>
        </w:rPr>
        <w:t xml:space="preserve"> </w:t>
      </w:r>
      <w:r>
        <w:rPr>
          <w:rFonts w:hint="eastAsia"/>
        </w:rPr>
        <w:t>注意事项：肝功能不良及脾虚便溏者慎用。</w:t>
      </w:r>
      <w:r>
        <w:rPr>
          <w:rFonts w:hint="eastAsia"/>
          <w:lang w:eastAsia="zh-CN"/>
        </w:rPr>
        <w:t xml:space="preserve">  </w:t>
      </w:r>
    </w:p>
    <w:p w14:paraId="3B9F7EE5">
      <w:pPr>
        <w:rPr>
          <w:rFonts w:hint="eastAsia"/>
          <w:lang w:eastAsia="zh-CN"/>
        </w:rPr>
      </w:pPr>
      <w:r>
        <w:rPr>
          <w:rFonts w:hint="eastAsia"/>
          <w:lang w:eastAsia="zh-CN"/>
        </w:rPr>
        <w:t>药品名称：</w:t>
      </w:r>
      <w:r>
        <w:rPr>
          <w:rFonts w:hint="eastAsia"/>
        </w:rPr>
        <w:t>盐酸氮芥酊</w:t>
      </w:r>
      <w:r>
        <w:rPr>
          <w:rFonts w:hint="eastAsia"/>
          <w:lang w:eastAsia="zh-CN"/>
        </w:rPr>
        <w:t xml:space="preserve"> </w:t>
      </w:r>
      <w:r>
        <w:rPr>
          <w:rFonts w:hint="eastAsia"/>
        </w:rPr>
        <w:t>适应症：用于白癜风。</w:t>
      </w:r>
      <w:r>
        <w:rPr>
          <w:rFonts w:hint="eastAsia"/>
          <w:lang w:eastAsia="zh-CN"/>
        </w:rPr>
        <w:t xml:space="preserve"> </w:t>
      </w:r>
      <w:r>
        <w:rPr>
          <w:rFonts w:hint="eastAsia"/>
        </w:rPr>
        <w:t>用法用量：外用。一日2次，用棉签或毛刷蘸取药液轻涂患处。</w:t>
      </w:r>
      <w:r>
        <w:rPr>
          <w:rFonts w:hint="eastAsia"/>
          <w:lang w:eastAsia="zh-CN"/>
        </w:rPr>
        <w:t xml:space="preserve"> </w:t>
      </w:r>
      <w:r>
        <w:rPr>
          <w:rFonts w:hint="eastAsia"/>
        </w:rPr>
        <w:t>禁忌：1.对本品过敏者禁用。2.孕妇及哺乳期妇女禁用。3.儿童禁用。</w:t>
      </w:r>
      <w:r>
        <w:rPr>
          <w:rFonts w:hint="eastAsia"/>
          <w:lang w:eastAsia="zh-CN"/>
        </w:rPr>
        <w:t xml:space="preserve"> </w:t>
      </w:r>
      <w:r>
        <w:rPr>
          <w:rFonts w:hint="eastAsia"/>
        </w:rPr>
        <w:t>注意事项：1.请勿将本品接触健康皮肤，以防止皮肤损伤。2.用药过程中患处变黑、变红属正常现象。3.每次用后密闭。如药液变黄色，即停止使用。4.置于小儿不能触及处。5.用药期间应定期检查血象及肝肾功能。6.请勿将本品接触到眼、口、外生殖器等部位，以防止皮肤损伤。</w:t>
      </w:r>
      <w:r>
        <w:rPr>
          <w:rFonts w:hint="eastAsia"/>
          <w:lang w:eastAsia="zh-CN"/>
        </w:rPr>
        <w:t xml:space="preserve">  </w:t>
      </w:r>
    </w:p>
    <w:p w14:paraId="14E6A01C">
      <w:pPr>
        <w:rPr>
          <w:rFonts w:hint="eastAsia"/>
          <w:lang w:eastAsia="zh-CN"/>
        </w:rPr>
      </w:pPr>
      <w:r>
        <w:rPr>
          <w:rFonts w:hint="eastAsia"/>
          <w:lang w:eastAsia="zh-CN"/>
        </w:rPr>
        <w:t>药品名称：</w:t>
      </w:r>
      <w:r>
        <w:rPr>
          <w:rFonts w:hint="eastAsia"/>
        </w:rPr>
        <w:t>苦豆子油搽剂</w:t>
      </w:r>
      <w:r>
        <w:rPr>
          <w:rFonts w:hint="eastAsia"/>
          <w:lang w:eastAsia="zh-CN"/>
        </w:rPr>
        <w:t xml:space="preserve"> </w:t>
      </w:r>
      <w:r>
        <w:rPr>
          <w:rFonts w:hint="eastAsia"/>
        </w:rPr>
        <w:t>适应症：维医：净化血液质，清除碱性粘液质，解毒止痒。用于治疗皮炎引起的皮肤瘙痒等症。中医：清热燥湿，杀虫止痒。用于治疗银屑病，湿疹，湿热蕴肤所致的皮炎引起的皮肤瘙痒等症。</w:t>
      </w:r>
      <w:r>
        <w:rPr>
          <w:rFonts w:hint="eastAsia"/>
          <w:lang w:eastAsia="zh-CN"/>
        </w:rPr>
        <w:t xml:space="preserve"> </w:t>
      </w:r>
      <w:r>
        <w:rPr>
          <w:rFonts w:hint="eastAsia"/>
        </w:rPr>
        <w:t>用法用量：外用，一日3-4次，涂于患处。</w:t>
      </w:r>
      <w:r>
        <w:rPr>
          <w:rFonts w:hint="eastAsia"/>
          <w:lang w:eastAsia="zh-CN"/>
        </w:rPr>
        <w:t xml:space="preserve"> </w:t>
      </w:r>
      <w:r>
        <w:rPr>
          <w:rFonts w:hint="eastAsia"/>
        </w:rPr>
        <w:t>禁忌：</w:t>
      </w:r>
      <w:r>
        <w:rPr>
          <w:rFonts w:hint="eastAsia"/>
          <w:lang w:eastAsia="zh-CN"/>
        </w:rPr>
        <w:t xml:space="preserve"> </w:t>
      </w:r>
      <w:r>
        <w:rPr>
          <w:rFonts w:hint="eastAsia"/>
        </w:rPr>
        <w:t>注意事项：严禁口服。</w:t>
      </w:r>
      <w:r>
        <w:rPr>
          <w:rFonts w:hint="eastAsia"/>
          <w:lang w:eastAsia="zh-CN"/>
        </w:rPr>
        <w:t xml:space="preserve">  </w:t>
      </w:r>
    </w:p>
    <w:p w14:paraId="0DC04E35">
      <w:pPr>
        <w:rPr>
          <w:rFonts w:hint="eastAsia"/>
          <w:lang w:eastAsia="zh-CN"/>
        </w:rPr>
      </w:pPr>
      <w:r>
        <w:rPr>
          <w:rFonts w:hint="eastAsia"/>
          <w:lang w:eastAsia="zh-CN"/>
        </w:rPr>
        <w:t>药品名称：</w:t>
      </w:r>
      <w:r>
        <w:rPr>
          <w:rFonts w:hint="eastAsia"/>
        </w:rPr>
        <w:t>氨甲环酸氯化钠注射液</w:t>
      </w:r>
      <w:r>
        <w:rPr>
          <w:rFonts w:hint="eastAsia"/>
          <w:lang w:eastAsia="zh-CN"/>
        </w:rPr>
        <w:t xml:space="preserve"> </w:t>
      </w:r>
      <w:r>
        <w:rPr>
          <w:rFonts w:hint="eastAsia"/>
        </w:rPr>
        <w:t>适应症：本品主要用于急性或慢性、局限性或全身性原发性纤维蛋白溶解亢进所致的各种出血。弥散性血管内凝血所致的继发性高纤溶状态，在未肝素化前，一般不用本品。</w:t>
      </w:r>
      <w:r>
        <w:rPr>
          <w:rFonts w:hint="eastAsia"/>
          <w:lang w:eastAsia="zh-CN"/>
        </w:rPr>
        <w:t xml:space="preserve"> </w:t>
      </w:r>
      <w:r>
        <w:rPr>
          <w:rFonts w:hint="eastAsia"/>
        </w:rPr>
        <w:t>用法用量：静脉滴注，一般成年人一次0.25~0.5g，必要时可每日1~2g，分1~2次给药。根据年龄和症状可适当增减剂量或遵医嘱。为防止手术前后出血，可参考上述剂量，为治疗原发性纤维蛋白溶解所致出血，剂量可酌情加大。</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应用本品患者要监护血栓形成并发症的可能性，对于有血栓形成倾向者（如急性心肌梗死），宜慎用。本品可导致继发性肾孟肾炎和输尿管凝血块阻塞，故血友病或肾孟买质病变发生大量血尿时要慎用。与其他凝血因子（如因子IX）等合用，应警惕血栓形成，一般认为在凝血因子使用后8小时再用本品较为妥当。本品一般不单独用于弥散性血管内凝血所致的继发性纤溶性出血，以防进一步血栓形成，影响脏器功能，特别是急性肾功能衰竭时，如有必要，应在肝素化的基础上才应用本品。宫内死胎所致的低纤维蛋白原血症出血，肝素治疗较本品安全。慢性肾功能不全时，用量应酌减，因给药后尿液中药物浓度常较高。治疗前列腺手术出血时，本品用量也应减少。</w:t>
      </w:r>
      <w:r>
        <w:rPr>
          <w:rFonts w:hint="eastAsia"/>
          <w:lang w:eastAsia="zh-CN"/>
        </w:rPr>
        <w:t xml:space="preserve">  </w:t>
      </w:r>
    </w:p>
    <w:p w14:paraId="2C2683CF">
      <w:pPr>
        <w:rPr>
          <w:rFonts w:hint="eastAsia"/>
          <w:lang w:eastAsia="zh-CN"/>
        </w:rPr>
      </w:pPr>
      <w:r>
        <w:rPr>
          <w:rFonts w:hint="eastAsia"/>
          <w:lang w:eastAsia="zh-CN"/>
        </w:rPr>
        <w:t>药品名称：</w:t>
      </w:r>
      <w:r>
        <w:rPr>
          <w:rFonts w:hint="eastAsia"/>
        </w:rPr>
        <w:t>丹灯通脑软胶囊</w:t>
      </w:r>
      <w:r>
        <w:rPr>
          <w:rFonts w:hint="eastAsia"/>
          <w:lang w:eastAsia="zh-CN"/>
        </w:rPr>
        <w:t xml:space="preserve"> </w:t>
      </w:r>
      <w:r>
        <w:rPr>
          <w:rFonts w:hint="eastAsia"/>
        </w:rPr>
        <w:t>适应症：彝医：涡格怒涡革衣、习咪且奴。中医：活血化瘀、祛风通络。用于瘀血阻络所致的中风，中经络证。</w:t>
      </w:r>
      <w:r>
        <w:rPr>
          <w:rFonts w:hint="eastAsia"/>
          <w:lang w:eastAsia="zh-CN"/>
        </w:rPr>
        <w:t xml:space="preserve"> </w:t>
      </w:r>
      <w:r>
        <w:rPr>
          <w:rFonts w:hint="eastAsia"/>
        </w:rPr>
        <w:t>用法用量：口服，一次4粒，一日3次。30天为1个疗程。</w:t>
      </w:r>
      <w:r>
        <w:rPr>
          <w:rFonts w:hint="eastAsia"/>
          <w:lang w:eastAsia="zh-CN"/>
        </w:rPr>
        <w:t xml:space="preserve"> </w:t>
      </w:r>
      <w:r>
        <w:rPr>
          <w:rFonts w:hint="eastAsia"/>
        </w:rPr>
        <w:t>禁忌：急性期的脑溢血忌用；孕妇忌用。</w:t>
      </w:r>
      <w:r>
        <w:rPr>
          <w:rFonts w:hint="eastAsia"/>
          <w:lang w:eastAsia="zh-CN"/>
        </w:rPr>
        <w:t xml:space="preserve"> </w:t>
      </w:r>
      <w:r>
        <w:rPr>
          <w:rFonts w:hint="eastAsia"/>
        </w:rPr>
        <w:t>注意事项：在服药期间忌辛辣及腥味食物。</w:t>
      </w:r>
      <w:r>
        <w:rPr>
          <w:rFonts w:hint="eastAsia"/>
          <w:lang w:eastAsia="zh-CN"/>
        </w:rPr>
        <w:t xml:space="preserve">  </w:t>
      </w:r>
    </w:p>
    <w:p w14:paraId="5C615FE1">
      <w:pPr>
        <w:rPr>
          <w:rFonts w:hint="eastAsia"/>
          <w:lang w:eastAsia="zh-CN"/>
        </w:rPr>
      </w:pPr>
      <w:r>
        <w:rPr>
          <w:rFonts w:hint="eastAsia"/>
          <w:lang w:eastAsia="zh-CN"/>
        </w:rPr>
        <w:t>药品名称：</w:t>
      </w:r>
      <w:r>
        <w:rPr>
          <w:rFonts w:hint="eastAsia"/>
        </w:rPr>
        <w:t>羊藿三七片</w:t>
      </w:r>
      <w:r>
        <w:rPr>
          <w:rFonts w:hint="eastAsia"/>
          <w:lang w:eastAsia="zh-CN"/>
        </w:rPr>
        <w:t xml:space="preserve"> </w:t>
      </w:r>
      <w:r>
        <w:rPr>
          <w:rFonts w:hint="eastAsia"/>
        </w:rPr>
        <w:t>适应症：温阳通脉，化瘀止痛。用于阳虚血瘀所致的胸痹，症见胸痛，胸闷，心悸，乏力，气短等；冠心病，心绞痛属上述证候者。</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儿童、经期及哺乳期妇女、年老体弱者应在医师指导下服用。3.有高血压、心脏病、肝病、糖尿病、肾病等慢性病严重者应在医师指导下服用。4.如出血较多或不止者，应及时去医院就诊。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82E7FEB">
      <w:pPr>
        <w:rPr>
          <w:rFonts w:hint="eastAsia"/>
          <w:lang w:eastAsia="zh-CN"/>
        </w:rPr>
      </w:pPr>
      <w:r>
        <w:rPr>
          <w:rFonts w:hint="eastAsia"/>
          <w:lang w:eastAsia="zh-CN"/>
        </w:rPr>
        <w:t>药品名称：</w:t>
      </w:r>
      <w:r>
        <w:rPr>
          <w:rFonts w:hint="eastAsia"/>
        </w:rPr>
        <w:t>氨氯地平贝那普利片(Ⅰ)</w:t>
      </w:r>
      <w:r>
        <w:rPr>
          <w:rFonts w:hint="eastAsia"/>
          <w:lang w:eastAsia="zh-CN"/>
        </w:rPr>
        <w:t xml:space="preserve"> </w:t>
      </w:r>
      <w:r>
        <w:rPr>
          <w:rFonts w:hint="eastAsia"/>
        </w:rPr>
        <w:t>适应症：用于治疗高血压，但非初治高血压。本品适用于单独服用氨氯地平或者贝那普利不能满意控制血压的患者；或同时服用氨氯地平和贝那普利的替代治疗。</w:t>
      </w:r>
      <w:r>
        <w:rPr>
          <w:rFonts w:hint="eastAsia"/>
          <w:lang w:eastAsia="zh-CN"/>
        </w:rPr>
        <w:t xml:space="preserve"> </w:t>
      </w:r>
      <w:r>
        <w:rPr>
          <w:rFonts w:hint="eastAsia"/>
        </w:rPr>
        <w:t>用法用量：通常口服剂量为每日一次，每次一片。氨氯地平是一种有效的治疗高血压药物，每日一次，剂量2.5~10mg，而贝那普利的有效剂量10~80 mg。 贝那普利的不良反应（见注意事项）通常与剂量无关;氨氯地平既有剂量依赖现象（主要是周围水肿），又有非剂量依赖现象，前者更为常见。当贝那普利与氨氯地平联合，水肿的发生率减少。氨氯地平与贝那普利复方的不良反应与两成分非剂量依赖性的不良反应有关，但水肿的发病率比相同（或更高）剂量的单用氨氯地平下降。 贝那普利非剂量依赖的危害偶尔是严重的。为了尽量减少非剂量依赖的危害，接受本复方治疗仅在以下病人:(a)用一种或另一种单药治疗未能达到理想的降压效果，或(b)氨氯地平治疗未能达到理想的降压效果，但无水肿发生。根据临床疗效调整剂量：病人的血压不能单一用氨氯地平（或其他二氢吡啶类药物）或贝那普利（或其他ACE抑制剂）充分控制，可以转用本复方治疗。贝那普利联合氨氯地平在非洲裔美国人中没有协同降压效应。然而，由氨氯地平引起水肿发生率减少。根据临床疗效调整剂量;贝那普利和氨氯地平达稳态分别在给药第2天和第7天左右。 在接受氨氯地平治疗的患者血压控制良好，但发生不可耐受的水肿，本复方治疗可实现类似的（或更好）降压效果而无水肿发生。氨氯地平与贝那普利联用，应谨慎减少氨氯地平剂量。替代疗法：患者同时服用氨氯地平片和贝那普利片，为方便起见，可以服用本复方，其中含有相同的成分剂量。代谢障碍的患者用药：只要患者的肌酐清除率大于30mL/min/1.73m2（血肌酐大约≤3mg/dL或265μmol/L），服用本复方没有必要考虑肾功能。更严重的肾功能损害患者，建议初始剂量贝那普利是5mg。本复方不建议在这些病人中应用。 在体格小，老人，体弱或肝损坏患者，建议氨氯地平初始剂量2.5mg，无论是服用单药还是复方。</w:t>
      </w:r>
      <w:r>
        <w:rPr>
          <w:rFonts w:hint="eastAsia"/>
          <w:lang w:eastAsia="zh-CN"/>
        </w:rPr>
        <w:t xml:space="preserve"> </w:t>
      </w:r>
      <w:r>
        <w:rPr>
          <w:rFonts w:hint="eastAsia"/>
        </w:rPr>
        <w:t>禁忌：对贝那普利或其它ACE抑制剂或氨氯地平过敏。肾功能衰竭（肌酐清除率30mL/min）。妊娠。</w:t>
      </w:r>
      <w:r>
        <w:rPr>
          <w:rFonts w:hint="eastAsia"/>
          <w:lang w:eastAsia="zh-CN"/>
        </w:rPr>
        <w:t xml:space="preserve"> </w:t>
      </w:r>
      <w:r>
        <w:rPr>
          <w:rFonts w:hint="eastAsia"/>
        </w:rPr>
        <w:t>注意事项：肾功能不全：本复方在严重肾功能不全患者中应谨慎使用。严重充血性心力衰竭患者，其肾功能可能取决于肾素-血管紧张素-醛固酮系统的活性，其接受ACE抑制剂（包括贝那普利）治疗可导致少尿和/或进行性氮质血症,急性肾功能衰竭和/或死亡（罕见）。一些没有明显的肾血管疾病的高血压病人接受贝那普利治疗，血液中尿素氮和血肌酐通常轻微和短暂升高，尤其与利尿剂合用。可能需要减少本复方用量。评价高血压病人应始终包括评估肾功能（见用法用量）。 高钾血症：接受本复方治疗的高血压患者中高钾血症（血清钾至少0.5mEq/L,大于正常上限）发生率大约1.5％。血清钾升高一般都是可逆的。危险因素包括肾功能不全，糖尿病，以及伴随使用保钾利尿剂，钾补充剂，和/或含有钾盐的替代品。充血性心力衰竭患者：虽然血流动力学的研究和NYHA心功能分级Ⅱ-Ⅲ级的对照研究表明，氨氯地平并未导致临床运动耐力，左室射血分数及临床症状的恶化，研究尚未在NYHA心功能分级IV级的患者中进行。一般而言，所有钙通道阻滞剂在心力衰竭患者中应谨慎使用。肝功能衰竭患者：因肝硬化导致的患者的肝功能异常，贝那普利拉水平基本上不变。然而，由于氨氯地平主要由肝脏代谢，血浆消除半衰期（t1/2）在肝功能不全患者是56小时，严重肝功能衰竭患者接受本复方治疗应谨慎。咳嗽：可能由于抑制内源性缓激肽的降解，持续干咳报告见于所有ACE抑制剂，总是停药后缓解。ACE抑制剂引起的咳嗽应考虑在咳嗽的鉴别诊断。手术/麻醉：在患者接受手术或麻醉剂产生低血压，贝那普利将阻止血管紧张素Ⅱ的形成，可能发生继发肾素释放代偿。由于此发生的低血压可以通过扩容纠正。过敏反应和可能相关反应： ACE抑制剂影响类二十烷酸和多肽，包括内源性的缓激肽的代谢，因此接受此类药物（包括本复方）可能引起一系列不良反应，其中一些是严重的，这些反应通常发生在第一次及前几次给药，但有时出现在给药数月之后。头颈血管源性水肿：曾报道过服用ACE抑制剂发生面部、指端、唇、舌、声门、喉头水肿。接受贝那普利治疗的患者0.5%出现上述症状，喉头水肿是致命的，如果喉鸣或面部、舌或者声门水肿发生，立即停用本复方，并进行适当的治疗。如果出现舌、声门或者喉头水肿阻塞气道，立刻皮下注射1：1000的肾上腺素0.3-0.5ml。</w:t>
      </w:r>
      <w:r>
        <w:rPr>
          <w:rFonts w:hint="eastAsia"/>
          <w:lang w:eastAsia="zh-CN"/>
        </w:rPr>
        <w:t xml:space="preserve">  </w:t>
      </w:r>
    </w:p>
    <w:p w14:paraId="17C41B9C">
      <w:pPr>
        <w:rPr>
          <w:rFonts w:hint="eastAsia"/>
          <w:lang w:eastAsia="zh-CN"/>
        </w:rPr>
      </w:pPr>
      <w:r>
        <w:rPr>
          <w:rFonts w:hint="eastAsia"/>
          <w:lang w:eastAsia="zh-CN"/>
        </w:rPr>
        <w:t>药品名称：</w:t>
      </w:r>
      <w:r>
        <w:rPr>
          <w:rFonts w:hint="eastAsia"/>
        </w:rPr>
        <w:t>阿魏酸哌嗪胶囊</w:t>
      </w:r>
      <w:r>
        <w:rPr>
          <w:rFonts w:hint="eastAsia"/>
          <w:lang w:eastAsia="zh-CN"/>
        </w:rPr>
        <w:t xml:space="preserve"> </w:t>
      </w:r>
      <w:r>
        <w:rPr>
          <w:rFonts w:hint="eastAsia"/>
        </w:rPr>
        <w:t>适应症：适用于各类伴有镜下血尿和高凝固的肾小球疾病，如肾炎、慢性肾炎、肾病综合症、早期尿毒症及冠心病、脑梗塞、脉管炎等的辅助治疗。</w:t>
      </w:r>
      <w:r>
        <w:rPr>
          <w:rFonts w:hint="eastAsia"/>
          <w:lang w:eastAsia="zh-CN"/>
        </w:rPr>
        <w:t xml:space="preserve"> </w:t>
      </w:r>
      <w:r>
        <w:rPr>
          <w:rFonts w:hint="eastAsia"/>
        </w:rPr>
        <w:t>用法用量：口服，一次100-200mg，一日3次。</w:t>
      </w:r>
      <w:r>
        <w:rPr>
          <w:rFonts w:hint="eastAsia"/>
          <w:lang w:eastAsia="zh-CN"/>
        </w:rPr>
        <w:t xml:space="preserve"> </w:t>
      </w:r>
      <w:r>
        <w:rPr>
          <w:rFonts w:hint="eastAsia"/>
        </w:rPr>
        <w:t>禁忌：对阿魏酸哌嗪类药物过敏者禁用。</w:t>
      </w:r>
      <w:r>
        <w:rPr>
          <w:rFonts w:hint="eastAsia"/>
          <w:lang w:eastAsia="zh-CN"/>
        </w:rPr>
        <w:t xml:space="preserve"> </w:t>
      </w:r>
      <w:r>
        <w:rPr>
          <w:rFonts w:hint="eastAsia"/>
        </w:rPr>
        <w:t>注意事项：本品禁与阿苯达唑类和双羟萘酸噻嘧啶类药物合用。</w:t>
      </w:r>
      <w:r>
        <w:rPr>
          <w:rFonts w:hint="eastAsia"/>
          <w:lang w:eastAsia="zh-CN"/>
        </w:rPr>
        <w:t xml:space="preserve">  </w:t>
      </w:r>
    </w:p>
    <w:p w14:paraId="1E65957A">
      <w:pPr>
        <w:rPr>
          <w:rFonts w:hint="eastAsia"/>
          <w:lang w:eastAsia="zh-CN"/>
        </w:rPr>
      </w:pPr>
      <w:r>
        <w:rPr>
          <w:rFonts w:hint="eastAsia"/>
          <w:lang w:eastAsia="zh-CN"/>
        </w:rPr>
        <w:t>药品名称：</w:t>
      </w:r>
      <w:r>
        <w:rPr>
          <w:rFonts w:hint="eastAsia"/>
        </w:rPr>
        <w:t>消乳散结胶囊</w:t>
      </w:r>
      <w:r>
        <w:rPr>
          <w:rFonts w:hint="eastAsia"/>
          <w:lang w:eastAsia="zh-CN"/>
        </w:rPr>
        <w:t xml:space="preserve"> </w:t>
      </w:r>
      <w:r>
        <w:rPr>
          <w:rFonts w:hint="eastAsia"/>
        </w:rPr>
        <w:t>适应症：疏肝解郁，化痰散结，活血止痛。用于肝郁气滞，痰瘀凝聚所致的乳腺增生，乳房胀痛。</w:t>
      </w:r>
      <w:r>
        <w:rPr>
          <w:rFonts w:hint="eastAsia"/>
          <w:lang w:eastAsia="zh-CN"/>
        </w:rPr>
        <w:t xml:space="preserve"> </w:t>
      </w:r>
      <w:r>
        <w:rPr>
          <w:rFonts w:hint="eastAsia"/>
        </w:rPr>
        <w:t>用法用量：口服，一次3粒，每日3次。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68B7CAC2">
      <w:pPr>
        <w:rPr>
          <w:rFonts w:hint="eastAsia"/>
          <w:lang w:eastAsia="zh-CN"/>
        </w:rPr>
      </w:pPr>
      <w:r>
        <w:rPr>
          <w:rFonts w:hint="eastAsia"/>
          <w:lang w:eastAsia="zh-CN"/>
        </w:rPr>
        <w:t>药品名称：</w:t>
      </w:r>
      <w:r>
        <w:rPr>
          <w:rFonts w:hint="eastAsia"/>
        </w:rPr>
        <w:t>复方曲尼司特片</w:t>
      </w:r>
      <w:r>
        <w:rPr>
          <w:rFonts w:hint="eastAsia"/>
          <w:lang w:eastAsia="zh-CN"/>
        </w:rPr>
        <w:t xml:space="preserve"> </w:t>
      </w:r>
      <w:r>
        <w:rPr>
          <w:rFonts w:hint="eastAsia"/>
        </w:rPr>
        <w:t>适应症：轻、中度支气管哮喘，慢性喘息型支气管炎。</w:t>
      </w:r>
      <w:r>
        <w:rPr>
          <w:rFonts w:hint="eastAsia"/>
          <w:lang w:eastAsia="zh-CN"/>
        </w:rPr>
        <w:t xml:space="preserve"> </w:t>
      </w:r>
      <w:r>
        <w:rPr>
          <w:rFonts w:hint="eastAsia"/>
        </w:rPr>
        <w:t>用法用量：口服 一次1粒，每隔8小时1次，疗程4周。</w:t>
      </w:r>
      <w:r>
        <w:rPr>
          <w:rFonts w:hint="eastAsia"/>
          <w:lang w:eastAsia="zh-CN"/>
        </w:rPr>
        <w:t xml:space="preserve"> </w:t>
      </w:r>
      <w:r>
        <w:rPr>
          <w:rFonts w:hint="eastAsia"/>
        </w:rPr>
        <w:t>禁忌：孕妇和心血管系统器质性病变患者忌用及对本品各成分过敏者禁用。</w:t>
      </w:r>
      <w:r>
        <w:rPr>
          <w:rFonts w:hint="eastAsia"/>
          <w:lang w:eastAsia="zh-CN"/>
        </w:rPr>
        <w:t xml:space="preserve"> </w:t>
      </w:r>
      <w:r>
        <w:rPr>
          <w:rFonts w:hint="eastAsia"/>
        </w:rPr>
        <w:t>注意事项：1.对其他肾上腺素受体激动剂过敏者可能对本品呈交叉过敏。2.高血压、冠状动脉供血不足、糖尿病、甲状腺机能亢进等患者慎用。3.肝肾功能异常者慎用。4.激素依赖性患者使用本品时，激素用量可逐步减低，至最低维持量。5.长期反复使用病人可对本品中的硫酸沙丁胺醇形成耐药性，不仅疗效降低，且有加重哮喘的危险。6.司机、操作机器者、高空作业者慎用。</w:t>
      </w:r>
      <w:r>
        <w:rPr>
          <w:rFonts w:hint="eastAsia"/>
          <w:lang w:eastAsia="zh-CN"/>
        </w:rPr>
        <w:t xml:space="preserve">  </w:t>
      </w:r>
    </w:p>
    <w:p w14:paraId="5428BF45">
      <w:pPr>
        <w:rPr>
          <w:rFonts w:hint="eastAsia"/>
          <w:lang w:eastAsia="zh-CN"/>
        </w:rPr>
      </w:pPr>
      <w:r>
        <w:rPr>
          <w:rFonts w:hint="eastAsia"/>
          <w:lang w:eastAsia="zh-CN"/>
        </w:rPr>
        <w:t>药品名称：</w:t>
      </w:r>
      <w:r>
        <w:rPr>
          <w:rFonts w:hint="eastAsia"/>
        </w:rPr>
        <w:t>金刚藤颗粒</w:t>
      </w:r>
      <w:r>
        <w:rPr>
          <w:rFonts w:hint="eastAsia"/>
          <w:lang w:eastAsia="zh-CN"/>
        </w:rPr>
        <w:t xml:space="preserve"> </w:t>
      </w:r>
      <w:r>
        <w:rPr>
          <w:rFonts w:hint="eastAsia"/>
        </w:rPr>
        <w:t>适应症：清热解毒，消肿散结。用于附件炎和附件炎性包块。</w:t>
      </w:r>
      <w:r>
        <w:rPr>
          <w:rFonts w:hint="eastAsia"/>
          <w:lang w:eastAsia="zh-CN"/>
        </w:rPr>
        <w:t xml:space="preserve"> </w:t>
      </w:r>
      <w:r>
        <w:rPr>
          <w:rFonts w:hint="eastAsia"/>
        </w:rPr>
        <w:t>用法用量：饭后开水冲服。一次1 袋，一日3 次，30天为一个疗程。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4491CD">
      <w:pPr>
        <w:rPr>
          <w:rFonts w:hint="eastAsia"/>
          <w:lang w:eastAsia="zh-CN"/>
        </w:rPr>
      </w:pPr>
      <w:r>
        <w:rPr>
          <w:rFonts w:hint="eastAsia"/>
          <w:lang w:eastAsia="zh-CN"/>
        </w:rPr>
        <w:t>药品名称：</w:t>
      </w:r>
      <w:r>
        <w:rPr>
          <w:rFonts w:hint="eastAsia"/>
        </w:rPr>
        <w:t>丹芪偏瘫胶囊</w:t>
      </w:r>
      <w:r>
        <w:rPr>
          <w:rFonts w:hint="eastAsia"/>
          <w:lang w:eastAsia="zh-CN"/>
        </w:rPr>
        <w:t xml:space="preserve"> </w:t>
      </w:r>
      <w:r>
        <w:rPr>
          <w:rFonts w:hint="eastAsia"/>
        </w:rPr>
        <w:t>适应症：益气活血。用于气虚血瘀型缺血性中风病（脑梗塞）中经络恢复期，症见半身不遂、偏身麻木、口舌歪斜，语言蹇涩等。</w:t>
      </w:r>
      <w:r>
        <w:rPr>
          <w:rFonts w:hint="eastAsia"/>
          <w:lang w:eastAsia="zh-CN"/>
        </w:rPr>
        <w:t xml:space="preserve"> </w:t>
      </w:r>
      <w:r>
        <w:rPr>
          <w:rFonts w:hint="eastAsia"/>
        </w:rPr>
        <w:t>用法用量：口服，一次4粒，一日3次，4周为一个疗程。</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w:t>
      </w:r>
      <w:r>
        <w:rPr>
          <w:rFonts w:hint="eastAsia"/>
          <w:lang w:eastAsia="zh-CN"/>
        </w:rPr>
        <w:t xml:space="preserve">  </w:t>
      </w:r>
    </w:p>
    <w:p w14:paraId="0B6309D7">
      <w:pPr>
        <w:rPr>
          <w:rFonts w:hint="eastAsia"/>
          <w:lang w:eastAsia="zh-CN"/>
        </w:rPr>
      </w:pPr>
      <w:r>
        <w:rPr>
          <w:rFonts w:hint="eastAsia"/>
          <w:lang w:eastAsia="zh-CN"/>
        </w:rPr>
        <w:t>药品名称：</w:t>
      </w:r>
      <w:r>
        <w:rPr>
          <w:rFonts w:hint="eastAsia"/>
        </w:rPr>
        <w:t>分清五淋丸</w:t>
      </w:r>
      <w:r>
        <w:rPr>
          <w:rFonts w:hint="eastAsia"/>
          <w:lang w:eastAsia="zh-CN"/>
        </w:rPr>
        <w:t xml:space="preserve"> </w:t>
      </w:r>
      <w:r>
        <w:rPr>
          <w:rFonts w:hint="eastAsia"/>
        </w:rPr>
        <w:t>适应症：清热泻火，利尿通淋。用于湿热下注所致的淋证，症见小便黄赤、尿频尿急、尿道灼热涩痛。</w:t>
      </w:r>
      <w:r>
        <w:rPr>
          <w:rFonts w:hint="eastAsia"/>
          <w:lang w:eastAsia="zh-CN"/>
        </w:rPr>
        <w:t xml:space="preserve"> </w:t>
      </w:r>
      <w:r>
        <w:rPr>
          <w:rFonts w:hint="eastAsia"/>
        </w:rPr>
        <w:t>用法用量：口服。一次6克，一日2～3次。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F31F79C">
      <w:pPr>
        <w:rPr>
          <w:rFonts w:hint="eastAsia"/>
          <w:lang w:eastAsia="zh-CN"/>
        </w:rPr>
      </w:pPr>
      <w:r>
        <w:rPr>
          <w:rFonts w:hint="eastAsia"/>
          <w:lang w:eastAsia="zh-CN"/>
        </w:rPr>
        <w:t>药品名称：</w:t>
      </w:r>
      <w:r>
        <w:rPr>
          <w:rFonts w:hint="eastAsia"/>
        </w:rPr>
        <w:t>胆炎康胶囊</w:t>
      </w:r>
      <w:r>
        <w:rPr>
          <w:rFonts w:hint="eastAsia"/>
          <w:lang w:eastAsia="zh-CN"/>
        </w:rPr>
        <w:t xml:space="preserve"> </w:t>
      </w:r>
      <w:r>
        <w:rPr>
          <w:rFonts w:hint="eastAsia"/>
        </w:rPr>
        <w:t>适应症：苗医：泱疴洼胗，沓斡档孟；陡：乃兴仰，乃兴仰蒙浮秋管兜。中医：清热利湿，排石止痛。用于肝胆湿热蕴结所致急慢性胆囊炎，胆管炎，胆石症，以及胆囊手术后综合症。</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89D902A">
      <w:pPr>
        <w:rPr>
          <w:rFonts w:hint="eastAsia"/>
          <w:lang w:eastAsia="zh-CN"/>
        </w:rPr>
      </w:pPr>
      <w:r>
        <w:rPr>
          <w:rFonts w:hint="eastAsia"/>
          <w:lang w:eastAsia="zh-CN"/>
        </w:rPr>
        <w:t>药品名称：</w:t>
      </w:r>
      <w:r>
        <w:rPr>
          <w:rFonts w:hint="eastAsia"/>
        </w:rPr>
        <w:t>复方肝浸膏糖浆</w:t>
      </w:r>
      <w:r>
        <w:rPr>
          <w:rFonts w:hint="eastAsia"/>
          <w:lang w:eastAsia="zh-CN"/>
        </w:rPr>
        <w:t xml:space="preserve"> </w:t>
      </w:r>
      <w:r>
        <w:rPr>
          <w:rFonts w:hint="eastAsia"/>
        </w:rPr>
        <w:t>适应症：抗贫血药，用于缺铁性贫血、病后体弱和营养不良等。</w:t>
      </w:r>
      <w:r>
        <w:rPr>
          <w:rFonts w:hint="eastAsia"/>
          <w:lang w:eastAsia="zh-CN"/>
        </w:rPr>
        <w:t xml:space="preserve"> </w:t>
      </w:r>
      <w:r>
        <w:rPr>
          <w:rFonts w:hint="eastAsia"/>
        </w:rPr>
        <w:t>用法用量：口服。一次10ml，一日3次；儿童用药应遵医嘱。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注意事项：本品宜饭后服用，忌茶和鞣酸药物与食物。</w:t>
      </w:r>
      <w:r>
        <w:rPr>
          <w:rFonts w:hint="eastAsia"/>
          <w:lang w:eastAsia="zh-CN"/>
        </w:rPr>
        <w:t xml:space="preserve">  </w:t>
      </w:r>
    </w:p>
    <w:p w14:paraId="6B92B30F">
      <w:pPr>
        <w:rPr>
          <w:rFonts w:hint="eastAsia"/>
          <w:lang w:eastAsia="zh-CN"/>
        </w:rPr>
      </w:pPr>
      <w:r>
        <w:rPr>
          <w:rFonts w:hint="eastAsia"/>
          <w:lang w:eastAsia="zh-CN"/>
        </w:rPr>
        <w:t>药品名称：</w:t>
      </w:r>
      <w:r>
        <w:rPr>
          <w:rFonts w:hint="eastAsia"/>
        </w:rPr>
        <w:t>鱼腥草素钠片</w:t>
      </w:r>
      <w:r>
        <w:rPr>
          <w:rFonts w:hint="eastAsia"/>
          <w:lang w:eastAsia="zh-CN"/>
        </w:rPr>
        <w:t xml:space="preserve"> </w:t>
      </w:r>
      <w:r>
        <w:rPr>
          <w:rFonts w:hint="eastAsia"/>
        </w:rPr>
        <w:t>适应症：用于慢性支气管炎及其他上呼吸道感染性疾病等。</w:t>
      </w:r>
      <w:r>
        <w:rPr>
          <w:rFonts w:hint="eastAsia"/>
          <w:lang w:eastAsia="zh-CN"/>
        </w:rPr>
        <w:t xml:space="preserve"> </w:t>
      </w:r>
      <w:r>
        <w:rPr>
          <w:rFonts w:hint="eastAsia"/>
        </w:rPr>
        <w:t>用法用量：口服，一次60～90mg，一日3次。</w:t>
      </w:r>
      <w:r>
        <w:rPr>
          <w:rFonts w:hint="eastAsia"/>
          <w:lang w:eastAsia="zh-CN"/>
        </w:rPr>
        <w:t xml:space="preserve"> </w:t>
      </w:r>
      <w:r>
        <w:rPr>
          <w:rFonts w:hint="eastAsia"/>
        </w:rPr>
        <w:t>禁忌：1.孕妇和2岁以下小儿禁用。2.高血压、冠心病、甲状腺功能亢进及胃溃疡患者禁用。</w:t>
      </w:r>
      <w:r>
        <w:rPr>
          <w:rFonts w:hint="eastAsia"/>
          <w:lang w:eastAsia="zh-CN"/>
        </w:rPr>
        <w:t xml:space="preserve"> </w:t>
      </w:r>
      <w:r>
        <w:rPr>
          <w:rFonts w:hint="eastAsia"/>
        </w:rPr>
        <w:t>注意事项：1.用药7天，症状不缓解，请咨询医师或药师。2.心律失常、糖尿病、青光眼、前列腺增生等患者慎用。3.服药期间不得驾驶机、车、船、从事高空作业、机械作业及操作精密仪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A74BD15">
      <w:pPr>
        <w:rPr>
          <w:rFonts w:hint="eastAsia"/>
          <w:lang w:eastAsia="zh-CN"/>
        </w:rPr>
      </w:pPr>
      <w:r>
        <w:rPr>
          <w:rFonts w:hint="eastAsia"/>
          <w:lang w:eastAsia="zh-CN"/>
        </w:rPr>
        <w:t>药品名称：</w:t>
      </w:r>
      <w:r>
        <w:rPr>
          <w:rFonts w:hint="eastAsia"/>
        </w:rPr>
        <w:t>非普拉宗片</w:t>
      </w:r>
      <w:r>
        <w:rPr>
          <w:rFonts w:hint="eastAsia"/>
          <w:lang w:eastAsia="zh-CN"/>
        </w:rPr>
        <w:t xml:space="preserve"> </w:t>
      </w:r>
      <w:r>
        <w:rPr>
          <w:rFonts w:hint="eastAsia"/>
        </w:rPr>
        <w:t>适应症：适用于风湿性关节炎、类风湿性关节炎、肩周炎、骨性关节炎、强直性脊柱炎，肌纤维组织炎、血栓性静脉炎、牙痛等，对各种关节痛、肌痛、腰痛具有明显疗效。也可用于癌性发热或其他不易控制的发热。</w:t>
      </w:r>
      <w:r>
        <w:rPr>
          <w:rFonts w:hint="eastAsia"/>
          <w:lang w:eastAsia="zh-CN"/>
        </w:rPr>
        <w:t xml:space="preserve"> </w:t>
      </w:r>
      <w:r>
        <w:rPr>
          <w:rFonts w:hint="eastAsia"/>
        </w:rPr>
        <w:t>用法用量：成人口服一日2-3次，一次2片。维持量每日1-2片。</w:t>
      </w:r>
      <w:r>
        <w:rPr>
          <w:rFonts w:hint="eastAsia"/>
          <w:lang w:eastAsia="zh-CN"/>
        </w:rPr>
        <w:t xml:space="preserve"> </w:t>
      </w:r>
      <w:r>
        <w:rPr>
          <w:rFonts w:hint="eastAsia"/>
        </w:rPr>
        <w:t>禁忌：1.肝肾功能不全患者禁用。2.出血性疾病患者禁用。3.对本品过敏者禁用。</w:t>
      </w:r>
      <w:r>
        <w:rPr>
          <w:rFonts w:hint="eastAsia"/>
          <w:lang w:eastAsia="zh-CN"/>
        </w:rPr>
        <w:t xml:space="preserve"> </w:t>
      </w:r>
      <w:r>
        <w:rPr>
          <w:rFonts w:hint="eastAsia"/>
        </w:rPr>
        <w:t>注意事项：1.用药时应减少盐的摄取量。2.消化性溃疡患者慎用。</w:t>
      </w:r>
      <w:r>
        <w:rPr>
          <w:rFonts w:hint="eastAsia"/>
          <w:lang w:eastAsia="zh-CN"/>
        </w:rPr>
        <w:t xml:space="preserve">  </w:t>
      </w:r>
    </w:p>
    <w:p w14:paraId="7AAB9CBF">
      <w:pPr>
        <w:rPr>
          <w:rFonts w:hint="eastAsia"/>
          <w:lang w:eastAsia="zh-CN"/>
        </w:rPr>
      </w:pPr>
      <w:r>
        <w:rPr>
          <w:rFonts w:hint="eastAsia"/>
          <w:lang w:eastAsia="zh-CN"/>
        </w:rPr>
        <w:t>药品名称：</w:t>
      </w:r>
      <w:r>
        <w:rPr>
          <w:rFonts w:hint="eastAsia"/>
        </w:rPr>
        <w:t>逍遥胶囊</w:t>
      </w:r>
      <w:r>
        <w:rPr>
          <w:rFonts w:hint="eastAsia"/>
          <w:lang w:eastAsia="zh-CN"/>
        </w:rPr>
        <w:t xml:space="preserve"> </w:t>
      </w:r>
      <w:r>
        <w:rPr>
          <w:rFonts w:hint="eastAsia"/>
        </w:rPr>
        <w:t>适应症：疏肝健脾，解郁清热，养血调经。用于肝郁脾弱，血虚发热，两胁作痛，头晕目眩，月经不调等症。</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2991C7AB">
      <w:pPr>
        <w:rPr>
          <w:rFonts w:hint="eastAsia"/>
          <w:lang w:eastAsia="zh-CN"/>
        </w:rPr>
      </w:pPr>
      <w:r>
        <w:rPr>
          <w:rFonts w:hint="eastAsia"/>
          <w:lang w:eastAsia="zh-CN"/>
        </w:rPr>
        <w:t>药品名称：</w:t>
      </w:r>
      <w:r>
        <w:rPr>
          <w:rFonts w:hint="eastAsia"/>
        </w:rPr>
        <w:t>刺乌养心口服液</w:t>
      </w:r>
      <w:r>
        <w:rPr>
          <w:rFonts w:hint="eastAsia"/>
          <w:lang w:eastAsia="zh-CN"/>
        </w:rPr>
        <w:t xml:space="preserve"> </w:t>
      </w:r>
      <w:r>
        <w:rPr>
          <w:rFonts w:hint="eastAsia"/>
        </w:rPr>
        <w:t>适应症：健脾补肾，养心安神。用于脾胃气虚，心肾不交所致腰膝酸软，头晕耳鸣，食少倦怠，失眠健忘，心悸气短。</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6AEEA5DF">
      <w:pPr>
        <w:rPr>
          <w:rFonts w:hint="eastAsia"/>
          <w:lang w:eastAsia="zh-CN"/>
        </w:rPr>
      </w:pPr>
      <w:r>
        <w:rPr>
          <w:rFonts w:hint="eastAsia"/>
          <w:lang w:eastAsia="zh-CN"/>
        </w:rPr>
        <w:t>药品名称：</w:t>
      </w:r>
      <w:r>
        <w:rPr>
          <w:rFonts w:hint="eastAsia"/>
        </w:rPr>
        <w:t>补中益气口服液</w:t>
      </w:r>
      <w:r>
        <w:rPr>
          <w:rFonts w:hint="eastAsia"/>
          <w:lang w:eastAsia="zh-CN"/>
        </w:rPr>
        <w:t xml:space="preserve"> </w:t>
      </w:r>
      <w:r>
        <w:rPr>
          <w:rFonts w:hint="eastAsia"/>
        </w:rPr>
        <w:t>适应症：补中益气。用于体倦乏力，内脏下垂。</w:t>
      </w:r>
      <w:r>
        <w:rPr>
          <w:rFonts w:hint="eastAsia"/>
          <w:lang w:eastAsia="zh-CN"/>
        </w:rPr>
        <w:t xml:space="preserve"> </w:t>
      </w:r>
      <w:r>
        <w:rPr>
          <w:rFonts w:hint="eastAsia"/>
        </w:rPr>
        <w:t>用法用量：口服，一次1支，一日2-3次。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恶寒发热表证者，暴饮暴食脘腹胀满实证者。2.不宜和感冒类药同时服用。3.高血压患者慎服。4.服本药时不宜同时服用藜芦或其制剂。5.本品宜空腹或饭前服为佳，亦可在进食同时服。6.按照用法用量服用，小儿应在医师指导下服用。7.服药期间出现头痛、头晕、复视等症，或皮疹、面红者，以及血压有上升趋势，应立即停药。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3AF6E15">
      <w:pPr>
        <w:rPr>
          <w:rFonts w:hint="eastAsia"/>
          <w:lang w:eastAsia="zh-CN"/>
        </w:rPr>
      </w:pPr>
      <w:r>
        <w:rPr>
          <w:rFonts w:hint="eastAsia"/>
          <w:lang w:eastAsia="zh-CN"/>
        </w:rPr>
        <w:t>药品名称：</w:t>
      </w:r>
      <w:r>
        <w:rPr>
          <w:rFonts w:hint="eastAsia"/>
        </w:rPr>
        <w:t>诺迪康胶囊</w:t>
      </w:r>
      <w:r>
        <w:rPr>
          <w:rFonts w:hint="eastAsia"/>
          <w:lang w:eastAsia="zh-CN"/>
        </w:rPr>
        <w:t xml:space="preserve"> </w:t>
      </w:r>
      <w:r>
        <w:rPr>
          <w:rFonts w:hint="eastAsia"/>
        </w:rPr>
        <w:t>适应症：益气活血，通脉止痛。用于气虚血瘀所致胸闷、心悸气短、神疲乏力、少气懒言、头晕目眩。</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孕妇慎用。感冒发热病人不宜服用。3.本品宜饭前服用。4.高血压、心脏病、肝病、糖尿病、肾病等慢性病严重者应在医师指导下服用。5.儿童应在医师指导下服用。6.服药2周症状无缓解，应去医院就诊。7.对本品过敏者禁用，过敏体质者慎用。8.本品性状发生改变时禁止使用。 9.儿童必须在成人监护下使用。10.请将本品放在儿童不能接触的地方。11.如正在使用其他药品，使用本品前请咨询医师或药师。</w:t>
      </w:r>
      <w:r>
        <w:rPr>
          <w:rFonts w:hint="eastAsia"/>
          <w:lang w:eastAsia="zh-CN"/>
        </w:rPr>
        <w:t xml:space="preserve">  </w:t>
      </w:r>
    </w:p>
    <w:p w14:paraId="6A059446">
      <w:pPr>
        <w:rPr>
          <w:rFonts w:hint="eastAsia"/>
          <w:lang w:eastAsia="zh-CN"/>
        </w:rPr>
      </w:pPr>
      <w:r>
        <w:rPr>
          <w:rFonts w:hint="eastAsia"/>
          <w:lang w:eastAsia="zh-CN"/>
        </w:rPr>
        <w:t>药品名称：</w:t>
      </w:r>
      <w:r>
        <w:rPr>
          <w:rFonts w:hint="eastAsia"/>
        </w:rPr>
        <w:t>妇科千金胶囊</w:t>
      </w:r>
      <w:r>
        <w:rPr>
          <w:rFonts w:hint="eastAsia"/>
          <w:lang w:eastAsia="zh-CN"/>
        </w:rPr>
        <w:t xml:space="preserve"> </w:t>
      </w:r>
      <w:r>
        <w:rPr>
          <w:rFonts w:hint="eastAsia"/>
        </w:rPr>
        <w:t>适应症：清热除湿，益气化瘀。用于湿热瘀阻所致的带下病，腹痛，症见带下量多、色黄质稠，小腹疼痛 ，腰骶酸痛，神疲乏力；慢性盆腔炎见有上述证候者。</w:t>
      </w:r>
      <w:r>
        <w:rPr>
          <w:rFonts w:hint="eastAsia"/>
          <w:lang w:eastAsia="zh-CN"/>
        </w:rPr>
        <w:t xml:space="preserve"> </w:t>
      </w:r>
      <w:r>
        <w:rPr>
          <w:rFonts w:hint="eastAsia"/>
        </w:rPr>
        <w:t>用法用量：口服。一次2粒，一日3次，14天为一疗程；温开水送下。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有高血压、心脏病、肝病、糖尿病、肾病等慢性病严重者应在医师指导下服用。3.少女、绝经后患者应在医师指导下服用。4.伴有赤带者，应去医院就诊。5.腹痛较重者，应及时去医院就诊。6.服药2周症状无缓解，应去医院就诊。7.对本品过敏者禁用，过敏体质者慎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7B5615A">
      <w:pPr>
        <w:rPr>
          <w:rFonts w:hint="eastAsia"/>
          <w:lang w:eastAsia="zh-CN"/>
        </w:rPr>
      </w:pPr>
      <w:r>
        <w:rPr>
          <w:rFonts w:hint="eastAsia"/>
          <w:lang w:eastAsia="zh-CN"/>
        </w:rPr>
        <w:t>药品名称：</w:t>
      </w:r>
      <w:r>
        <w:rPr>
          <w:rFonts w:hint="eastAsia"/>
        </w:rPr>
        <w:t>益母康颗粒</w:t>
      </w:r>
      <w:r>
        <w:rPr>
          <w:rFonts w:hint="eastAsia"/>
          <w:lang w:eastAsia="zh-CN"/>
        </w:rPr>
        <w:t xml:space="preserve"> </w:t>
      </w:r>
      <w:r>
        <w:rPr>
          <w:rFonts w:hint="eastAsia"/>
        </w:rPr>
        <w:t>适应症：益气养血，通络下乳。本品适用于产后血瘀，缺乳等症。</w:t>
      </w:r>
      <w:r>
        <w:rPr>
          <w:rFonts w:hint="eastAsia"/>
          <w:lang w:eastAsia="zh-CN"/>
        </w:rPr>
        <w:t xml:space="preserve"> </w:t>
      </w:r>
      <w:r>
        <w:rPr>
          <w:rFonts w:hint="eastAsia"/>
        </w:rPr>
        <w:t>用法用量：开水冲服，一次2袋，一日2次。</w:t>
      </w:r>
      <w:r>
        <w:rPr>
          <w:rFonts w:hint="eastAsia"/>
          <w:lang w:eastAsia="zh-CN"/>
        </w:rPr>
        <w:t xml:space="preserve"> </w:t>
      </w:r>
      <w:r>
        <w:rPr>
          <w:rFonts w:hint="eastAsia"/>
        </w:rPr>
        <w:t>禁忌：产后发热，产后出血量多者禁服。糖尿病患者禁服。</w:t>
      </w:r>
      <w:r>
        <w:rPr>
          <w:rFonts w:hint="eastAsia"/>
          <w:lang w:eastAsia="zh-CN"/>
        </w:rPr>
        <w:t xml:space="preserve"> </w:t>
      </w:r>
      <w:r>
        <w:rPr>
          <w:rFonts w:hint="eastAsia"/>
        </w:rPr>
        <w:t>注意事项：</w:t>
      </w:r>
      <w:r>
        <w:rPr>
          <w:rFonts w:hint="eastAsia"/>
          <w:lang w:eastAsia="zh-CN"/>
        </w:rPr>
        <w:t xml:space="preserve">  </w:t>
      </w:r>
    </w:p>
    <w:p w14:paraId="2EAE4D9F">
      <w:pPr>
        <w:rPr>
          <w:rFonts w:hint="eastAsia"/>
          <w:lang w:eastAsia="zh-CN"/>
        </w:rPr>
      </w:pPr>
      <w:r>
        <w:rPr>
          <w:rFonts w:hint="eastAsia"/>
          <w:lang w:eastAsia="zh-CN"/>
        </w:rPr>
        <w:t>药品名称：</w:t>
      </w:r>
      <w:r>
        <w:rPr>
          <w:rFonts w:hint="eastAsia"/>
        </w:rPr>
        <w:t>含糖胃蛋白酶</w:t>
      </w:r>
      <w:r>
        <w:rPr>
          <w:rFonts w:hint="eastAsia"/>
          <w:lang w:eastAsia="zh-CN"/>
        </w:rPr>
        <w:t xml:space="preserve"> </w:t>
      </w:r>
      <w:r>
        <w:rPr>
          <w:rFonts w:hint="eastAsia"/>
        </w:rPr>
        <w:t>适应症：助消化药。用于胃蛋白酶缺乏或病后消化机能减退引起的消化不良症。</w:t>
      </w:r>
      <w:r>
        <w:rPr>
          <w:rFonts w:hint="eastAsia"/>
          <w:lang w:eastAsia="zh-CN"/>
        </w:rPr>
        <w:t xml:space="preserve"> </w:t>
      </w:r>
      <w:r>
        <w:rPr>
          <w:rFonts w:hint="eastAsia"/>
        </w:rPr>
        <w:t>用法用量：口服，一次2～4g，一日3次，饭前或饭时服。</w:t>
      </w:r>
      <w:r>
        <w:rPr>
          <w:rFonts w:hint="eastAsia"/>
          <w:lang w:eastAsia="zh-CN"/>
        </w:rPr>
        <w:t xml:space="preserve"> </w:t>
      </w:r>
      <w:r>
        <w:rPr>
          <w:rFonts w:hint="eastAsia"/>
        </w:rPr>
        <w:t>禁忌：消化性溃疡患者忌用。</w:t>
      </w:r>
      <w:r>
        <w:rPr>
          <w:rFonts w:hint="eastAsia"/>
          <w:lang w:eastAsia="zh-CN"/>
        </w:rPr>
        <w:t xml:space="preserve"> </w:t>
      </w:r>
      <w:r>
        <w:rPr>
          <w:rFonts w:hint="eastAsia"/>
        </w:rPr>
        <w:t>注意事项：1.遇热不稳定，70℃以上失效。2.本品易吸潮，使蛋白消化力降低，如已吸潮或变性者不宜服用。</w:t>
      </w:r>
      <w:r>
        <w:rPr>
          <w:rFonts w:hint="eastAsia"/>
          <w:lang w:eastAsia="zh-CN"/>
        </w:rPr>
        <w:t xml:space="preserve">  </w:t>
      </w:r>
    </w:p>
    <w:p w14:paraId="10BCC33D">
      <w:pPr>
        <w:rPr>
          <w:rFonts w:hint="eastAsia"/>
          <w:lang w:eastAsia="zh-CN"/>
        </w:rPr>
      </w:pPr>
      <w:r>
        <w:rPr>
          <w:rFonts w:hint="eastAsia"/>
          <w:lang w:eastAsia="zh-CN"/>
        </w:rPr>
        <w:t>药品名称：</w:t>
      </w:r>
      <w:r>
        <w:rPr>
          <w:rFonts w:hint="eastAsia"/>
        </w:rPr>
        <w:t>土霉素片</w:t>
      </w:r>
      <w:r>
        <w:rPr>
          <w:rFonts w:hint="eastAsia"/>
          <w:lang w:eastAsia="zh-CN"/>
        </w:rPr>
        <w:t xml:space="preserve"> </w:t>
      </w:r>
      <w:r>
        <w:rPr>
          <w:rFonts w:hint="eastAsia"/>
        </w:rPr>
        <w:t>适应症：1．本品作为选用药物可用于下列疾病：(1)立克次体病，包括流行性斑疹伤寒、地方性斑疹伤寒、洛矶山热、恙虫病和Q热。(2)支原体属感染。(3)衣原体属感染，包括鹦鹉热、性病、淋巴肉牙肿、非特异性尿道炎、输卵管炎、宫颈炎及沙眼。(4)回归热。(5)布鲁菌病。(6)霍乱。(7)兔热病。(8)鼠疫。(9)软下疳。治疗布鲁菌病和鼠疫时需与氨基糖苷类联合应用。2．由于目前常见致病菌对本品耐药现象严重，仅在病原菌对本品敏感时，方可作为选用药物。</w:t>
      </w:r>
      <w:r>
        <w:rPr>
          <w:rFonts w:hint="eastAsia"/>
          <w:lang w:eastAsia="zh-CN"/>
        </w:rPr>
        <w:t xml:space="preserve"> </w:t>
      </w:r>
      <w:r>
        <w:rPr>
          <w:rFonts w:hint="eastAsia"/>
        </w:rPr>
        <w:t>用法用量：口服，成人一日1.5～2g,分3～4次；8岁以上小儿一日30～40mg/kg,分3～4次。8岁以下小儿禁用本品。</w:t>
      </w:r>
      <w:r>
        <w:rPr>
          <w:rFonts w:hint="eastAsia"/>
          <w:lang w:eastAsia="zh-CN"/>
        </w:rPr>
        <w:t xml:space="preserve"> </w:t>
      </w:r>
      <w:r>
        <w:rPr>
          <w:rFonts w:hint="eastAsia"/>
        </w:rPr>
        <w:t>禁忌：有四环素类药物过敏史者禁用。</w:t>
      </w:r>
      <w:r>
        <w:rPr>
          <w:rFonts w:hint="eastAsia"/>
          <w:lang w:eastAsia="zh-CN"/>
        </w:rPr>
        <w:t xml:space="preserve"> </w:t>
      </w:r>
      <w:r>
        <w:rPr>
          <w:rFonts w:hint="eastAsia"/>
        </w:rPr>
        <w:t>注意事项：1．交叉过敏反应：对一种四环素类药物呈现过敏者可对本品呈现过敏。2．对诊断的干扰：(1)测定尿邻苯二酚胺（Hingerty法）浓度时，由于本品对荧光的干扰，可使测定结果偏高。(2)本品可使碱性磷酸酶、血尿素氮、血清淀粉酶、血清胆红素、血清氨基转移酶（AST、ALT）的测定值升高。3．长期用药应定期检查血常规以及肝、肾功能。4．口服本品时，应饮用足量（约240ml）水，避免食道溃疡和减少胃肠道刺激症状。5．本品宜空腹口服，即餐前1小时或餐后2小时服用，避免食物对吸收的影响。6．下列情况存在时须慎用或避免应用：(1)由于本品可致肝损害，因此原有肝病者不宜用此类药物。(2)由于本品可加重氮质血症，已有肾功能损害不宜应用此类药物，如确有指征应用时须慎重考虑，并调整剂量。7．治疗性病时，如怀疑同时合并梅毒螺旋体感染，用药前须行暗视野显微镜检查及血清学检查，后者每月1次，至少4次。</w:t>
      </w:r>
      <w:r>
        <w:rPr>
          <w:rFonts w:hint="eastAsia"/>
          <w:lang w:eastAsia="zh-CN"/>
        </w:rPr>
        <w:t xml:space="preserve">  </w:t>
      </w:r>
    </w:p>
    <w:p w14:paraId="17C06043">
      <w:pPr>
        <w:rPr>
          <w:rFonts w:hint="eastAsia"/>
          <w:lang w:eastAsia="zh-CN"/>
        </w:rPr>
      </w:pPr>
      <w:r>
        <w:rPr>
          <w:rFonts w:hint="eastAsia"/>
          <w:lang w:eastAsia="zh-CN"/>
        </w:rPr>
        <w:t>药品名称：</w:t>
      </w:r>
      <w:r>
        <w:rPr>
          <w:rFonts w:hint="eastAsia"/>
        </w:rPr>
        <w:t>莱阳梨止咳糖浆</w:t>
      </w:r>
      <w:r>
        <w:rPr>
          <w:rFonts w:hint="eastAsia"/>
          <w:lang w:eastAsia="zh-CN"/>
        </w:rPr>
        <w:t xml:space="preserve"> </w:t>
      </w:r>
      <w:r>
        <w:rPr>
          <w:rFonts w:hint="eastAsia"/>
        </w:rPr>
        <w:t>适应症：镇咳祛痰。用于伤风感冒引起的咳嗽多痰。</w:t>
      </w:r>
      <w:r>
        <w:rPr>
          <w:rFonts w:hint="eastAsia"/>
          <w:lang w:eastAsia="zh-CN"/>
        </w:rPr>
        <w:t xml:space="preserve"> </w:t>
      </w:r>
      <w:r>
        <w:rPr>
          <w:rFonts w:hint="eastAsia"/>
        </w:rPr>
        <w:t>用法用量：口服，一次10毫升，一日4次。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应在医师指导下服用。3、服用三天病证无改善，应停止服用，去医院就诊。4、服药期间，若患者出现高热，体温超过38℃，或出现喘促气急者。或咳嗽加重，痰量明显增多者应到医院就诊。5、高血压、心脏病、糖尿病患者慎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549DA6C5">
      <w:pPr>
        <w:rPr>
          <w:rFonts w:hint="eastAsia"/>
          <w:lang w:eastAsia="zh-CN"/>
        </w:rPr>
      </w:pPr>
      <w:r>
        <w:rPr>
          <w:rFonts w:hint="eastAsia"/>
          <w:lang w:eastAsia="zh-CN"/>
        </w:rPr>
        <w:t>药品名称：</w:t>
      </w:r>
      <w:r>
        <w:rPr>
          <w:rFonts w:hint="eastAsia"/>
        </w:rPr>
        <w:t>芦笋口服液</w:t>
      </w:r>
      <w:r>
        <w:rPr>
          <w:rFonts w:hint="eastAsia"/>
          <w:lang w:eastAsia="zh-CN"/>
        </w:rPr>
        <w:t xml:space="preserve"> </w:t>
      </w:r>
      <w:r>
        <w:rPr>
          <w:rFonts w:hint="eastAsia"/>
        </w:rPr>
        <w:t>适应症：1.扶正生津，用于放疗，化疗后口干舌燥，食欲不振，失眠等症状；2.提高免疫力，用于全身倦怠者，帮助改善体虚乏力症状；3.同时对肿瘤有一定的治疗作用。</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ED39A9">
      <w:pPr>
        <w:rPr>
          <w:rFonts w:hint="eastAsia"/>
          <w:lang w:eastAsia="zh-CN"/>
        </w:rPr>
      </w:pPr>
      <w:r>
        <w:rPr>
          <w:rFonts w:hint="eastAsia"/>
          <w:lang w:eastAsia="zh-CN"/>
        </w:rPr>
        <w:t>药品名称：</w:t>
      </w:r>
      <w:r>
        <w:rPr>
          <w:rFonts w:hint="eastAsia"/>
        </w:rPr>
        <w:t>全鸡拔毒膏</w:t>
      </w:r>
      <w:r>
        <w:rPr>
          <w:rFonts w:hint="eastAsia"/>
          <w:lang w:eastAsia="zh-CN"/>
        </w:rPr>
        <w:t xml:space="preserve"> </w:t>
      </w:r>
      <w:r>
        <w:rPr>
          <w:rFonts w:hint="eastAsia"/>
        </w:rPr>
        <w:t>适应症：消肿止痛，祛腐生肌。用于痈疽，疔毒恶疮，无名肿痛等症。</w:t>
      </w:r>
      <w:r>
        <w:rPr>
          <w:rFonts w:hint="eastAsia"/>
          <w:lang w:eastAsia="zh-CN"/>
        </w:rPr>
        <w:t xml:space="preserve"> </w:t>
      </w:r>
      <w:r>
        <w:rPr>
          <w:rFonts w:hint="eastAsia"/>
        </w:rPr>
        <w:t>用法用量：酌按患处大小将膏药加温软化摊布上，贴于患处。过一昼夜如见膏药不粘，再换新药。1-2天换药一次。</w:t>
      </w:r>
      <w:r>
        <w:rPr>
          <w:rFonts w:hint="eastAsia"/>
          <w:lang w:eastAsia="zh-CN"/>
        </w:rPr>
        <w:t xml:space="preserve"> </w:t>
      </w:r>
      <w:r>
        <w:rPr>
          <w:rFonts w:hint="eastAsia"/>
        </w:rPr>
        <w:t>禁忌：</w:t>
      </w:r>
      <w:r>
        <w:rPr>
          <w:rFonts w:hint="eastAsia"/>
          <w:lang w:eastAsia="zh-CN"/>
        </w:rPr>
        <w:t xml:space="preserve"> </w:t>
      </w:r>
      <w:r>
        <w:rPr>
          <w:rFonts w:hint="eastAsia"/>
        </w:rPr>
        <w:t>注意事项：贴敷时若出现皮肤刺激现象，如发痒、红疹等，可停药1-3天，待刺激现象消失后，再继续贴用，严重者停止用药。揭去膏药如有少许残留，可用棉签沾食用油清除。注意不要污染衣物。</w:t>
      </w:r>
      <w:r>
        <w:rPr>
          <w:rFonts w:hint="eastAsia"/>
          <w:lang w:eastAsia="zh-CN"/>
        </w:rPr>
        <w:t xml:space="preserve">  </w:t>
      </w:r>
    </w:p>
    <w:p w14:paraId="1391841E">
      <w:pPr>
        <w:rPr>
          <w:rFonts w:hint="eastAsia"/>
          <w:lang w:eastAsia="zh-CN"/>
        </w:rPr>
      </w:pPr>
      <w:r>
        <w:rPr>
          <w:rFonts w:hint="eastAsia"/>
          <w:lang w:eastAsia="zh-CN"/>
        </w:rPr>
        <w:t>药品名称：</w:t>
      </w:r>
      <w:r>
        <w:rPr>
          <w:rFonts w:hint="eastAsia"/>
        </w:rPr>
        <w:t>小儿珍贝散</w:t>
      </w:r>
      <w:r>
        <w:rPr>
          <w:rFonts w:hint="eastAsia"/>
          <w:lang w:eastAsia="zh-CN"/>
        </w:rPr>
        <w:t xml:space="preserve"> </w:t>
      </w:r>
      <w:r>
        <w:rPr>
          <w:rFonts w:hint="eastAsia"/>
        </w:rPr>
        <w:t>适应症：清热、消炎、止咳、化痰。用于小儿气管炎，支气管炎，哮喘性支气管炎。</w:t>
      </w:r>
      <w:r>
        <w:rPr>
          <w:rFonts w:hint="eastAsia"/>
          <w:lang w:eastAsia="zh-CN"/>
        </w:rPr>
        <w:t xml:space="preserve"> </w:t>
      </w:r>
      <w:r>
        <w:rPr>
          <w:rFonts w:hint="eastAsia"/>
        </w:rPr>
        <w:t>用法用量：用温开水送服或用糖水调服。2岁以下一次0.15～0.3g，3至5岁一次 0.3～0.6g，6至12岁一次 0.6～0.9g，一日3次。</w:t>
      </w:r>
      <w:r>
        <w:rPr>
          <w:rFonts w:hint="eastAsia"/>
          <w:lang w:eastAsia="zh-CN"/>
        </w:rPr>
        <w:t xml:space="preserve"> </w:t>
      </w:r>
      <w:r>
        <w:rPr>
          <w:rFonts w:hint="eastAsia"/>
        </w:rPr>
        <w:t>禁忌：</w:t>
      </w:r>
      <w:r>
        <w:rPr>
          <w:rFonts w:hint="eastAsia"/>
          <w:lang w:eastAsia="zh-CN"/>
        </w:rPr>
        <w:t xml:space="preserve"> </w:t>
      </w:r>
      <w:r>
        <w:rPr>
          <w:rFonts w:hint="eastAsia"/>
        </w:rPr>
        <w:t>注意事项：大便糖薄者慎用。</w:t>
      </w:r>
      <w:r>
        <w:rPr>
          <w:rFonts w:hint="eastAsia"/>
          <w:lang w:eastAsia="zh-CN"/>
        </w:rPr>
        <w:t xml:space="preserve">  </w:t>
      </w:r>
    </w:p>
    <w:p w14:paraId="61E68E47">
      <w:pPr>
        <w:rPr>
          <w:rFonts w:hint="eastAsia"/>
          <w:lang w:eastAsia="zh-CN"/>
        </w:rPr>
      </w:pPr>
      <w:r>
        <w:rPr>
          <w:rFonts w:hint="eastAsia"/>
          <w:lang w:eastAsia="zh-CN"/>
        </w:rPr>
        <w:t>药品名称：</w:t>
      </w:r>
      <w:r>
        <w:rPr>
          <w:rFonts w:hint="eastAsia"/>
        </w:rPr>
        <w:t>芎芷痛瘀散</w:t>
      </w:r>
      <w:r>
        <w:rPr>
          <w:rFonts w:hint="eastAsia"/>
          <w:lang w:eastAsia="zh-CN"/>
        </w:rPr>
        <w:t xml:space="preserve"> </w:t>
      </w:r>
      <w:r>
        <w:rPr>
          <w:rFonts w:hint="eastAsia"/>
        </w:rPr>
        <w:t>适应症：活血化瘀，舒筋止痛。用于膝骨关节炎血瘀证，症见膝骨关节疼痛，痛有定处，局部有压痛。关节屈伸不利，晨僵。</w:t>
      </w:r>
      <w:r>
        <w:rPr>
          <w:rFonts w:hint="eastAsia"/>
          <w:lang w:eastAsia="zh-CN"/>
        </w:rPr>
        <w:t xml:space="preserve"> </w:t>
      </w:r>
      <w:r>
        <w:rPr>
          <w:rFonts w:hint="eastAsia"/>
        </w:rPr>
        <w:t>用法用量：外用，贴于患处，5天更换一次，疗程10天。</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注意事项：1.过敏体质者慎用；2.本品尚无儿童老年以及孕妇哺乳期妇女用药的临床试验资料；3.偶见轻度鼻血及痰中带血，肝功能轻度异常，尚无法排除与药物的关系。</w:t>
      </w:r>
      <w:r>
        <w:rPr>
          <w:rFonts w:hint="eastAsia"/>
          <w:lang w:eastAsia="zh-CN"/>
        </w:rPr>
        <w:t xml:space="preserve">  </w:t>
      </w:r>
    </w:p>
    <w:p w14:paraId="40BABEC3">
      <w:pPr>
        <w:rPr>
          <w:rFonts w:hint="eastAsia"/>
          <w:lang w:eastAsia="zh-CN"/>
        </w:rPr>
      </w:pPr>
      <w:r>
        <w:rPr>
          <w:rFonts w:hint="eastAsia"/>
          <w:lang w:eastAsia="zh-CN"/>
        </w:rPr>
        <w:t>药品名称：</w:t>
      </w:r>
      <w:r>
        <w:rPr>
          <w:rFonts w:hint="eastAsia"/>
        </w:rPr>
        <w:t>再造丸</w:t>
      </w:r>
      <w:r>
        <w:rPr>
          <w:rFonts w:hint="eastAsia"/>
          <w:lang w:eastAsia="zh-CN"/>
        </w:rPr>
        <w:t xml:space="preserve"> </w:t>
      </w:r>
      <w:r>
        <w:rPr>
          <w:rFonts w:hint="eastAsia"/>
        </w:rPr>
        <w:t>适应症：祛风化痰，活血通络。用于风痰阻络所致的中风，症见半身不遂、口舌歪斜、手足麻木、疼痛拘挛、言语蹇涩。</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注意事项：1、本品处方中含朱砂，不宜过量久服，肝肾功能不全者慎用。2、服用前应除去蜡皮、塑料球壳；本品可嚼服，也可分份吞服。</w:t>
      </w:r>
      <w:r>
        <w:rPr>
          <w:rFonts w:hint="eastAsia"/>
          <w:lang w:eastAsia="zh-CN"/>
        </w:rPr>
        <w:t xml:space="preserve">  </w:t>
      </w:r>
    </w:p>
    <w:p w14:paraId="0A255428">
      <w:pPr>
        <w:rPr>
          <w:rFonts w:hint="eastAsia"/>
          <w:lang w:eastAsia="zh-CN"/>
        </w:rPr>
      </w:pPr>
      <w:r>
        <w:rPr>
          <w:rFonts w:hint="eastAsia"/>
          <w:lang w:eastAsia="zh-CN"/>
        </w:rPr>
        <w:t>药品名称：</w:t>
      </w:r>
      <w:r>
        <w:rPr>
          <w:rFonts w:hint="eastAsia"/>
        </w:rPr>
        <w:t>龙芪溶栓肠溶胶囊</w:t>
      </w:r>
      <w:r>
        <w:rPr>
          <w:rFonts w:hint="eastAsia"/>
          <w:lang w:eastAsia="zh-CN"/>
        </w:rPr>
        <w:t xml:space="preserve"> </w:t>
      </w:r>
      <w:r>
        <w:rPr>
          <w:rFonts w:hint="eastAsia"/>
        </w:rPr>
        <w:t>适应症：活血化瘀，溶栓通络。用于气虚血瘀型中风病、冠心病心绞痛。症见半身不遂，口舌歪斜，语言不清，偏身麻木，或胸痛胸闷，心悸气短，乏力自汗。</w:t>
      </w:r>
      <w:r>
        <w:rPr>
          <w:rFonts w:hint="eastAsia"/>
          <w:lang w:eastAsia="zh-CN"/>
        </w:rPr>
        <w:t xml:space="preserve"> </w:t>
      </w:r>
      <w:r>
        <w:rPr>
          <w:rFonts w:hint="eastAsia"/>
        </w:rPr>
        <w:t>用法用量：口服，一次2-3粒，一日3次，饭前半小时服用。</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注意事项：有出血疾病未止者慎用。</w:t>
      </w:r>
      <w:r>
        <w:rPr>
          <w:rFonts w:hint="eastAsia"/>
          <w:lang w:eastAsia="zh-CN"/>
        </w:rPr>
        <w:t xml:space="preserve">  </w:t>
      </w:r>
    </w:p>
    <w:p w14:paraId="525F527E">
      <w:pPr>
        <w:rPr>
          <w:rFonts w:hint="eastAsia"/>
          <w:lang w:eastAsia="zh-CN"/>
        </w:rPr>
      </w:pPr>
      <w:r>
        <w:rPr>
          <w:rFonts w:hint="eastAsia"/>
          <w:lang w:eastAsia="zh-CN"/>
        </w:rPr>
        <w:t>药品名称：</w:t>
      </w:r>
      <w:r>
        <w:rPr>
          <w:rFonts w:hint="eastAsia"/>
        </w:rPr>
        <w:t>愈美胶囊(Ⅰ)</w:t>
      </w:r>
      <w:r>
        <w:rPr>
          <w:rFonts w:hint="eastAsia"/>
          <w:lang w:eastAsia="zh-CN"/>
        </w:rPr>
        <w:t xml:space="preserve"> </w:t>
      </w:r>
      <w:r>
        <w:rPr>
          <w:rFonts w:hint="eastAsia"/>
        </w:rPr>
        <w:t>适应症：用于上呼吸道感染、支气管炎等引起的咳嗽、咳痰。</w:t>
      </w:r>
      <w:r>
        <w:rPr>
          <w:rFonts w:hint="eastAsia"/>
          <w:lang w:eastAsia="zh-CN"/>
        </w:rPr>
        <w:t xml:space="preserve"> </w:t>
      </w:r>
      <w:r>
        <w:rPr>
          <w:rFonts w:hint="eastAsia"/>
        </w:rPr>
        <w:t>用法用量：口服。成人及12岁以上儿童一次2粒，一日3次，24小时不超过8粒。6-12岁儿童每次1粒，一日3次，24小时不超过4粒。</w:t>
      </w:r>
      <w:r>
        <w:rPr>
          <w:rFonts w:hint="eastAsia"/>
          <w:lang w:eastAsia="zh-CN"/>
        </w:rPr>
        <w:t xml:space="preserve"> </w:t>
      </w:r>
      <w:r>
        <w:rPr>
          <w:rFonts w:hint="eastAsia"/>
        </w:rPr>
        <w:t>禁忌：对氢溴酸右美沙芬或愈创木酚甘油醚过敏者禁用。妊娠3个月内妇女及有精神病史者禁用。</w:t>
      </w:r>
      <w:r>
        <w:rPr>
          <w:rFonts w:hint="eastAsia"/>
          <w:lang w:eastAsia="zh-CN"/>
        </w:rPr>
        <w:t xml:space="preserve"> </w:t>
      </w:r>
      <w:r>
        <w:rPr>
          <w:rFonts w:hint="eastAsia"/>
        </w:rPr>
        <w:t>注意事项：1.用药7天，症状未缓解，请咨询医师或药师。2.抑郁症、消化道溃疡、痰量过多、哮喘等患者以及老年人应在医师指导下使用。3.孕妇及哺乳期妇女慎用。4.如服用过量或出现严重不良反应，应立即就医。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627FD7DD">
      <w:pPr>
        <w:rPr>
          <w:rFonts w:hint="eastAsia"/>
          <w:lang w:eastAsia="zh-CN"/>
        </w:rPr>
      </w:pPr>
      <w:r>
        <w:rPr>
          <w:rFonts w:hint="eastAsia"/>
          <w:lang w:eastAsia="zh-CN"/>
        </w:rPr>
        <w:t>药品名称：</w:t>
      </w:r>
      <w:r>
        <w:rPr>
          <w:rFonts w:hint="eastAsia"/>
        </w:rPr>
        <w:t>参术止带糖浆</w:t>
      </w:r>
      <w:r>
        <w:rPr>
          <w:rFonts w:hint="eastAsia"/>
          <w:lang w:eastAsia="zh-CN"/>
        </w:rPr>
        <w:t xml:space="preserve"> </w:t>
      </w:r>
      <w:r>
        <w:rPr>
          <w:rFonts w:hint="eastAsia"/>
        </w:rPr>
        <w:t>适应症：补中健脾，疏肝解郁，化湿止带。用于脾虚湿盛，肝郁气滞之带下症。</w:t>
      </w:r>
      <w:r>
        <w:rPr>
          <w:rFonts w:hint="eastAsia"/>
          <w:lang w:eastAsia="zh-CN"/>
        </w:rPr>
        <w:t xml:space="preserve"> </w:t>
      </w:r>
      <w:r>
        <w:rPr>
          <w:rFonts w:hint="eastAsia"/>
        </w:rPr>
        <w:t>用法用量：口服，一次35毫升，一日3次。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糖尿病者慎用。3.服药1周症状无改善，应去医院诊治。4.老人、少女、孕妇均应在医师指导下服用。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20C36654">
      <w:pPr>
        <w:rPr>
          <w:rFonts w:hint="eastAsia"/>
          <w:lang w:eastAsia="zh-CN"/>
        </w:rPr>
      </w:pPr>
      <w:r>
        <w:rPr>
          <w:rFonts w:hint="eastAsia"/>
          <w:lang w:eastAsia="zh-CN"/>
        </w:rPr>
        <w:t>药品名称：</w:t>
      </w:r>
      <w:r>
        <w:rPr>
          <w:rFonts w:hint="eastAsia"/>
        </w:rPr>
        <w:t>化痰消咳片</w:t>
      </w:r>
      <w:r>
        <w:rPr>
          <w:rFonts w:hint="eastAsia"/>
          <w:lang w:eastAsia="zh-CN"/>
        </w:rPr>
        <w:t xml:space="preserve"> </w:t>
      </w:r>
      <w:r>
        <w:rPr>
          <w:rFonts w:hint="eastAsia"/>
        </w:rPr>
        <w:t>适应症：肃肺化痰，消炎止咳。用于感冒咳嗽，痰多气喘；上呼吸道感染，急性支气管炎。</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禁忌：对鱼腥草素钠、亚硫酸氢钾苯丙酮(止咳酮)过敏者禁用。</w:t>
      </w:r>
      <w:r>
        <w:rPr>
          <w:rFonts w:hint="eastAsia"/>
          <w:lang w:eastAsia="zh-CN"/>
        </w:rPr>
        <w:t xml:space="preserve"> </w:t>
      </w:r>
      <w:r>
        <w:rPr>
          <w:rFonts w:hint="eastAsia"/>
        </w:rPr>
        <w:t>注意事项：1、本药含有鱼腥草素钠、亚硫酸氢钾苯丙酮。鱼腥草素钠为抗菌药，单用时日服剂量一般不得超过270mg；亚硫酸氢钾苯丙酮(止咳酮)为镇咳药，单用时一次剂量一般不得超过50mg，日服用剂量不明确。2 、亚硫酸氢钾苯丙酮(止咳酮)单独使用时主要不良反应为个别病人有口干、胸闷、恶心、头晕等反应。</w:t>
      </w:r>
      <w:r>
        <w:rPr>
          <w:rFonts w:hint="eastAsia"/>
          <w:lang w:eastAsia="zh-CN"/>
        </w:rPr>
        <w:t xml:space="preserve">  </w:t>
      </w:r>
    </w:p>
    <w:p w14:paraId="613B1F9E">
      <w:pPr>
        <w:rPr>
          <w:rFonts w:hint="eastAsia"/>
          <w:lang w:eastAsia="zh-CN"/>
        </w:rPr>
      </w:pPr>
      <w:r>
        <w:rPr>
          <w:rFonts w:hint="eastAsia"/>
          <w:lang w:eastAsia="zh-CN"/>
        </w:rPr>
        <w:t>药品名称：</w:t>
      </w:r>
      <w:r>
        <w:rPr>
          <w:rFonts w:hint="eastAsia"/>
        </w:rPr>
        <w:t>杏仁止咳口服液</w:t>
      </w:r>
      <w:r>
        <w:rPr>
          <w:rFonts w:hint="eastAsia"/>
          <w:lang w:eastAsia="zh-CN"/>
        </w:rPr>
        <w:t xml:space="preserve"> </w:t>
      </w:r>
      <w:r>
        <w:rPr>
          <w:rFonts w:hint="eastAsia"/>
        </w:rPr>
        <w:t>适应症：化痰止咳。用于急慢性支气管炎，咳嗽痰多。</w:t>
      </w:r>
      <w:r>
        <w:rPr>
          <w:rFonts w:hint="eastAsia"/>
          <w:lang w:eastAsia="zh-CN"/>
        </w:rPr>
        <w:t xml:space="preserve"> </w:t>
      </w:r>
      <w:r>
        <w:rPr>
          <w:rFonts w:hint="eastAsia"/>
        </w:rPr>
        <w:t>用法用量：口服，一次10ml，一日3～4次。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768135">
      <w:pPr>
        <w:rPr>
          <w:rFonts w:hint="eastAsia"/>
          <w:lang w:eastAsia="zh-CN"/>
        </w:rPr>
      </w:pPr>
      <w:r>
        <w:rPr>
          <w:rFonts w:hint="eastAsia"/>
          <w:lang w:eastAsia="zh-CN"/>
        </w:rPr>
        <w:t>药品名称：</w:t>
      </w:r>
      <w:r>
        <w:rPr>
          <w:rFonts w:hint="eastAsia"/>
        </w:rPr>
        <w:t>六合氨基酸颗粒</w:t>
      </w:r>
      <w:r>
        <w:rPr>
          <w:rFonts w:hint="eastAsia"/>
          <w:lang w:eastAsia="zh-CN"/>
        </w:rPr>
        <w:t xml:space="preserve"> </w:t>
      </w:r>
      <w:r>
        <w:rPr>
          <w:rFonts w:hint="eastAsia"/>
        </w:rPr>
        <w:t>适应症：用于改善氨基酸失调，降低血氨。可用于肝硬化有支/芳氨基酸紊乱的患者。</w:t>
      </w:r>
      <w:r>
        <w:rPr>
          <w:rFonts w:hint="eastAsia"/>
          <w:lang w:eastAsia="zh-CN"/>
        </w:rPr>
        <w:t xml:space="preserve"> </w:t>
      </w:r>
      <w:r>
        <w:rPr>
          <w:rFonts w:hint="eastAsia"/>
        </w:rPr>
        <w:t>用法用量：口服。一次1袋，一日2～3次，或遵医嘱。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注意事项：对重度肝昏迷患者，可先用六合氨基酸注射液进行抢救，待清醒后可改用六合氨基酸颗粒进行预防和治疗。</w:t>
      </w:r>
      <w:r>
        <w:rPr>
          <w:rFonts w:hint="eastAsia"/>
          <w:lang w:eastAsia="zh-CN"/>
        </w:rPr>
        <w:t xml:space="preserve">  </w:t>
      </w:r>
    </w:p>
    <w:p w14:paraId="64CE299E">
      <w:pPr>
        <w:rPr>
          <w:rFonts w:hint="eastAsia"/>
          <w:lang w:eastAsia="zh-CN"/>
        </w:rPr>
      </w:pPr>
      <w:r>
        <w:rPr>
          <w:rFonts w:hint="eastAsia"/>
          <w:lang w:eastAsia="zh-CN"/>
        </w:rPr>
        <w:t>药品名称：</w:t>
      </w:r>
      <w:r>
        <w:rPr>
          <w:rFonts w:hint="eastAsia"/>
        </w:rPr>
        <w:t>丁香风油精</w:t>
      </w:r>
      <w:r>
        <w:rPr>
          <w:rFonts w:hint="eastAsia"/>
          <w:lang w:eastAsia="zh-CN"/>
        </w:rPr>
        <w:t xml:space="preserve"> </w:t>
      </w:r>
      <w:r>
        <w:rPr>
          <w:rFonts w:hint="eastAsia"/>
        </w:rPr>
        <w:t>适应症：清凉散热，止痛止痒。用于蚊虫蜇咬，晕船晕车，感冒头痛，亦可用于龋齿止痛。</w:t>
      </w:r>
      <w:r>
        <w:rPr>
          <w:rFonts w:hint="eastAsia"/>
          <w:lang w:eastAsia="zh-CN"/>
        </w:rPr>
        <w:t xml:space="preserve"> </w:t>
      </w:r>
      <w:r>
        <w:rPr>
          <w:rFonts w:hint="eastAsia"/>
        </w:rPr>
        <w:t>用法用量：外用，涂擦于太阳穴或患处，每日2～3次，治疗龋齿痛时，可蘸以小棉球，嵌入蛀孔内。</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对蚊虫叮咬局部反应较重者应去医院就诊。3.感冒头痛应同时内服其他治疗感冒药物。4.用药后局部出现皮疹等过敏表现者应停用。5.药品性状发生改变时禁止使用。6.儿童必须在成人的监护下使用。7.请将此药品放在儿童不能接触的地方。</w:t>
      </w:r>
      <w:r>
        <w:rPr>
          <w:rFonts w:hint="eastAsia"/>
          <w:lang w:eastAsia="zh-CN"/>
        </w:rPr>
        <w:t xml:space="preserve">  </w:t>
      </w:r>
    </w:p>
    <w:p w14:paraId="38049166">
      <w:pPr>
        <w:rPr>
          <w:rFonts w:hint="eastAsia"/>
          <w:lang w:eastAsia="zh-CN"/>
        </w:rPr>
      </w:pPr>
      <w:r>
        <w:rPr>
          <w:rFonts w:hint="eastAsia"/>
          <w:lang w:eastAsia="zh-CN"/>
        </w:rPr>
        <w:t>药品名称：</w:t>
      </w:r>
      <w:r>
        <w:rPr>
          <w:rFonts w:hint="eastAsia"/>
        </w:rPr>
        <w:t>左归丸</w:t>
      </w:r>
      <w:r>
        <w:rPr>
          <w:rFonts w:hint="eastAsia"/>
          <w:lang w:eastAsia="zh-CN"/>
        </w:rPr>
        <w:t xml:space="preserve"> </w:t>
      </w:r>
      <w:r>
        <w:rPr>
          <w:rFonts w:hint="eastAsia"/>
        </w:rPr>
        <w:t>适应症：滋肾补阴。用于真阴不足，腰酸膝软，盗汗，神疲口燥。</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感冒病人不宜服用。3.服药二周或服药期间症状无改善，或症状加重，或出现新的严重症状，应立即停药并去医院就诊。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3D9377AE">
      <w:pPr>
        <w:rPr>
          <w:rFonts w:hint="eastAsia"/>
          <w:lang w:eastAsia="zh-CN"/>
        </w:rPr>
      </w:pPr>
      <w:r>
        <w:rPr>
          <w:rFonts w:hint="eastAsia"/>
          <w:lang w:eastAsia="zh-CN"/>
        </w:rPr>
        <w:t>药品名称：</w:t>
      </w:r>
      <w:r>
        <w:rPr>
          <w:rFonts w:hint="eastAsia"/>
        </w:rPr>
        <w:t>花藤子颗粒</w:t>
      </w:r>
      <w:r>
        <w:rPr>
          <w:rFonts w:hint="eastAsia"/>
          <w:lang w:eastAsia="zh-CN"/>
        </w:rPr>
        <w:t xml:space="preserve"> </w:t>
      </w:r>
      <w:r>
        <w:rPr>
          <w:rFonts w:hint="eastAsia"/>
        </w:rPr>
        <w:t>适应症：祛风散邪，清热解毒。主治急性荨麻疹(瘾疹)属风热证。证见皮肤突发风团，风团色红、淡红或鲜红，融连成片，形状各异，成批出现，此起彼伏，瘙痒或剧烈瘙痒，畏热，畏风，咽红肿痛，心烦口渴，舌质红，苔薄或薄黄。</w:t>
      </w:r>
      <w:r>
        <w:rPr>
          <w:rFonts w:hint="eastAsia"/>
          <w:lang w:eastAsia="zh-CN"/>
        </w:rPr>
        <w:t xml:space="preserve"> </w:t>
      </w:r>
      <w:r>
        <w:rPr>
          <w:rFonts w:hint="eastAsia"/>
        </w:rPr>
        <w:t>用法用量：温开水冲服，一次1袋，一日3次。疗程2周。</w:t>
      </w:r>
      <w:r>
        <w:rPr>
          <w:rFonts w:hint="eastAsia"/>
          <w:lang w:eastAsia="zh-CN"/>
        </w:rPr>
        <w:t xml:space="preserve"> </w:t>
      </w:r>
      <w:r>
        <w:rPr>
          <w:rFonts w:hint="eastAsia"/>
        </w:rPr>
        <w:t>禁忌：</w:t>
      </w:r>
      <w:r>
        <w:rPr>
          <w:rFonts w:hint="eastAsia"/>
          <w:lang w:eastAsia="zh-CN"/>
        </w:rPr>
        <w:t xml:space="preserve"> </w:t>
      </w:r>
      <w:r>
        <w:rPr>
          <w:rFonts w:hint="eastAsia"/>
        </w:rPr>
        <w:t>注意事项：肝功能不全者慎用。</w:t>
      </w:r>
      <w:r>
        <w:rPr>
          <w:rFonts w:hint="eastAsia"/>
          <w:lang w:eastAsia="zh-CN"/>
        </w:rPr>
        <w:t xml:space="preserve">  </w:t>
      </w:r>
    </w:p>
    <w:p w14:paraId="0B67FA1C">
      <w:pPr>
        <w:rPr>
          <w:rFonts w:hint="eastAsia"/>
          <w:lang w:eastAsia="zh-CN"/>
        </w:rPr>
      </w:pPr>
      <w:r>
        <w:rPr>
          <w:rFonts w:hint="eastAsia"/>
          <w:lang w:eastAsia="zh-CN"/>
        </w:rPr>
        <w:t>药品名称：</w:t>
      </w:r>
      <w:r>
        <w:rPr>
          <w:rFonts w:hint="eastAsia"/>
        </w:rPr>
        <w:t>正糖胶囊</w:t>
      </w:r>
      <w:r>
        <w:rPr>
          <w:rFonts w:hint="eastAsia"/>
          <w:lang w:eastAsia="zh-CN"/>
        </w:rPr>
        <w:t xml:space="preserve"> </w:t>
      </w:r>
      <w:r>
        <w:rPr>
          <w:rFonts w:hint="eastAsia"/>
        </w:rPr>
        <w:t>适应症：滋阴益气，生津止渴。用于气阴两虚型糖尿病的辅助治疗，可改善倦怠乏力，口渴喜饮，五心烦热，心悸失眠，自汗盗汗，溲赤便秘等症状。</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注意事项：脾胃虚弱者慎用。在医生指导下用药。</w:t>
      </w:r>
      <w:r>
        <w:rPr>
          <w:rFonts w:hint="eastAsia"/>
          <w:lang w:eastAsia="zh-CN"/>
        </w:rPr>
        <w:t xml:space="preserve">  </w:t>
      </w:r>
    </w:p>
    <w:p w14:paraId="358127F1">
      <w:pPr>
        <w:rPr>
          <w:rFonts w:hint="eastAsia"/>
          <w:lang w:eastAsia="zh-CN"/>
        </w:rPr>
      </w:pPr>
      <w:r>
        <w:rPr>
          <w:rFonts w:hint="eastAsia"/>
          <w:lang w:eastAsia="zh-CN"/>
        </w:rPr>
        <w:t>药品名称：</w:t>
      </w:r>
      <w:r>
        <w:rPr>
          <w:rFonts w:hint="eastAsia"/>
        </w:rPr>
        <w:t>增力再生丸</w:t>
      </w:r>
      <w:r>
        <w:rPr>
          <w:rFonts w:hint="eastAsia"/>
          <w:lang w:eastAsia="zh-CN"/>
        </w:rPr>
        <w:t xml:space="preserve"> </w:t>
      </w:r>
      <w:r>
        <w:rPr>
          <w:rFonts w:hint="eastAsia"/>
        </w:rPr>
        <w:t>适应症：补气养血，舒筋活络。用于气血虚弱，筋骨疼痛，四肢麻木，中风，半身不遂，遗精失血，再障贫血。</w:t>
      </w:r>
      <w:r>
        <w:rPr>
          <w:rFonts w:hint="eastAsia"/>
          <w:lang w:eastAsia="zh-CN"/>
        </w:rPr>
        <w:t xml:space="preserve"> </w:t>
      </w:r>
      <w:r>
        <w:rPr>
          <w:rFonts w:hint="eastAsia"/>
        </w:rPr>
        <w:t>用法用量：口服，一次7.5g，一日2次。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6EA7B637">
      <w:pPr>
        <w:rPr>
          <w:rFonts w:hint="eastAsia"/>
          <w:lang w:eastAsia="zh-CN"/>
        </w:rPr>
      </w:pPr>
      <w:r>
        <w:rPr>
          <w:rFonts w:hint="eastAsia"/>
          <w:lang w:eastAsia="zh-CN"/>
        </w:rPr>
        <w:t>药品名称：</w:t>
      </w:r>
      <w:r>
        <w:rPr>
          <w:rFonts w:hint="eastAsia"/>
        </w:rPr>
        <w:t>熊胆茵陈口服液</w:t>
      </w:r>
      <w:r>
        <w:rPr>
          <w:rFonts w:hint="eastAsia"/>
          <w:lang w:eastAsia="zh-CN"/>
        </w:rPr>
        <w:t xml:space="preserve"> </w:t>
      </w:r>
      <w:r>
        <w:rPr>
          <w:rFonts w:hint="eastAsia"/>
        </w:rPr>
        <w:t>适应症：清热解毒，利湿退黄。用于湿热型急性黄疸型肝炎所引起的黄疸，腹胀，乏力等症的改善。</w:t>
      </w:r>
      <w:r>
        <w:rPr>
          <w:rFonts w:hint="eastAsia"/>
          <w:lang w:eastAsia="zh-CN"/>
        </w:rPr>
        <w:t xml:space="preserve"> </w:t>
      </w:r>
      <w:r>
        <w:rPr>
          <w:rFonts w:hint="eastAsia"/>
        </w:rPr>
        <w:t>用法用量：口服，一次10~20ml，一日3次；儿童酌减。</w:t>
      </w:r>
      <w:r>
        <w:rPr>
          <w:rFonts w:hint="eastAsia"/>
          <w:lang w:eastAsia="zh-CN"/>
        </w:rPr>
        <w:t xml:space="preserve"> </w:t>
      </w:r>
      <w:r>
        <w:rPr>
          <w:rFonts w:hint="eastAsia"/>
        </w:rPr>
        <w:t>禁忌：孕妇或哺乳期妇女禁用。</w:t>
      </w:r>
      <w:r>
        <w:rPr>
          <w:rFonts w:hint="eastAsia"/>
          <w:lang w:eastAsia="zh-CN"/>
        </w:rPr>
        <w:t xml:space="preserve"> </w:t>
      </w:r>
      <w:r>
        <w:rPr>
          <w:rFonts w:hint="eastAsia"/>
        </w:rPr>
        <w:t>注意事项：1、请在医生指导下服用。2、本品不宜长期服用。3、本品出现轻摇即散的沉淀，不影响疗效。</w:t>
      </w:r>
      <w:r>
        <w:rPr>
          <w:rFonts w:hint="eastAsia"/>
          <w:lang w:eastAsia="zh-CN"/>
        </w:rPr>
        <w:t xml:space="preserve">  </w:t>
      </w:r>
    </w:p>
    <w:p w14:paraId="628E4639">
      <w:pPr>
        <w:rPr>
          <w:rFonts w:hint="eastAsia"/>
          <w:lang w:eastAsia="zh-CN"/>
        </w:rPr>
      </w:pPr>
      <w:r>
        <w:rPr>
          <w:rFonts w:hint="eastAsia"/>
          <w:lang w:eastAsia="zh-CN"/>
        </w:rPr>
        <w:t>药品名称：</w:t>
      </w:r>
      <w:r>
        <w:rPr>
          <w:rFonts w:hint="eastAsia"/>
        </w:rPr>
        <w:t>肋柱花四味汤散</w:t>
      </w:r>
      <w:r>
        <w:rPr>
          <w:rFonts w:hint="eastAsia"/>
          <w:lang w:eastAsia="zh-CN"/>
        </w:rPr>
        <w:t xml:space="preserve"> </w:t>
      </w:r>
      <w:r>
        <w:rPr>
          <w:rFonts w:hint="eastAsia"/>
        </w:rPr>
        <w:t>适应症：清“协日”凉血，调糟归精。用于血热相搏，肝胆热，咽喉肿痛，口渴烦燥。</w:t>
      </w:r>
      <w:r>
        <w:rPr>
          <w:rFonts w:hint="eastAsia"/>
          <w:lang w:eastAsia="zh-CN"/>
        </w:rPr>
        <w:t xml:space="preserve"> </w:t>
      </w:r>
      <w:r>
        <w:rPr>
          <w:rFonts w:hint="eastAsia"/>
        </w:rPr>
        <w:t>用法用量：水煎服，一次3～5g，一日1～3次。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8CC304">
      <w:pPr>
        <w:rPr>
          <w:rFonts w:hint="eastAsia"/>
          <w:lang w:eastAsia="zh-CN"/>
        </w:rPr>
      </w:pPr>
      <w:r>
        <w:rPr>
          <w:rFonts w:hint="eastAsia"/>
          <w:lang w:eastAsia="zh-CN"/>
        </w:rPr>
        <w:t>药品名称：</w:t>
      </w:r>
      <w:r>
        <w:rPr>
          <w:rFonts w:hint="eastAsia"/>
        </w:rPr>
        <w:t>保和咀嚼片</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用法用量：口嚼服。每次2～4片，每日2次。小儿酌减。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不易消化食物。2.不适用于因肝病或心肾功能不全所致之饮食不消化，不欲饮食，脘腹胀满者。3.身体虚弱或老年人不宜长期服用。4.小儿用法用量，请咨询医师或药师。5.哺乳期妇女慎用。6.服药三天症状无改善，或出现其他症状时，应立即停用并到医院诊治。7.对本品过敏者禁用，过敏体质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339319A6">
      <w:pPr>
        <w:rPr>
          <w:rFonts w:hint="eastAsia"/>
          <w:lang w:eastAsia="zh-CN"/>
        </w:rPr>
      </w:pPr>
      <w:r>
        <w:rPr>
          <w:rFonts w:hint="eastAsia"/>
          <w:lang w:eastAsia="zh-CN"/>
        </w:rPr>
        <w:t>药品名称：</w:t>
      </w:r>
      <w:r>
        <w:rPr>
          <w:rFonts w:hint="eastAsia"/>
        </w:rPr>
        <w:t>八宝丹</w:t>
      </w:r>
      <w:r>
        <w:rPr>
          <w:rFonts w:hint="eastAsia"/>
          <w:lang w:eastAsia="zh-CN"/>
        </w:rPr>
        <w:t xml:space="preserve"> </w:t>
      </w:r>
      <w:r>
        <w:rPr>
          <w:rFonts w:hint="eastAsia"/>
        </w:rPr>
        <w:t>适应症：清利湿热，活血解毒，去黄止痛。适用于湿热蕴结所致发热，黄疸，小便黄赤，恶心呕吐，纳呆，胁痛腹胀，舌苔黄腻或厚腻干白，或湿热下注所致尿道灼热刺痛、小腹胀痛，以及传染性病毒性肝炎、急性胆囊炎，急性泌尿系感染等见有上述症侯者。</w:t>
      </w:r>
      <w:r>
        <w:rPr>
          <w:rFonts w:hint="eastAsia"/>
          <w:lang w:eastAsia="zh-CN"/>
        </w:rPr>
        <w:t xml:space="preserve"> </w:t>
      </w:r>
      <w:r>
        <w:rPr>
          <w:rFonts w:hint="eastAsia"/>
        </w:rPr>
        <w:t>用法用量：口服，1～8岁，一次0.15～0.3克；8岁以上一次0.6克，一日2～3次，温开水送服。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注意事项：运动员慎用。</w:t>
      </w:r>
      <w:r>
        <w:rPr>
          <w:rFonts w:hint="eastAsia"/>
          <w:lang w:eastAsia="zh-CN"/>
        </w:rPr>
        <w:t xml:space="preserve">  </w:t>
      </w:r>
    </w:p>
    <w:p w14:paraId="6EF6FD29">
      <w:pPr>
        <w:rPr>
          <w:rFonts w:hint="eastAsia"/>
          <w:lang w:eastAsia="zh-CN"/>
        </w:rPr>
      </w:pPr>
      <w:r>
        <w:rPr>
          <w:rFonts w:hint="eastAsia"/>
          <w:lang w:eastAsia="zh-CN"/>
        </w:rPr>
        <w:t>药品名称：</w:t>
      </w:r>
      <w:r>
        <w:rPr>
          <w:rFonts w:hint="eastAsia"/>
        </w:rPr>
        <w:t>茵陈五苓糖浆</w:t>
      </w:r>
      <w:r>
        <w:rPr>
          <w:rFonts w:hint="eastAsia"/>
          <w:lang w:eastAsia="zh-CN"/>
        </w:rPr>
        <w:t xml:space="preserve"> </w:t>
      </w:r>
      <w:r>
        <w:rPr>
          <w:rFonts w:hint="eastAsia"/>
        </w:rPr>
        <w:t>适应症：通阳健脾，利湿除黄。用于湿热黄疸，湿重于热，脘闷腹胀，纳呆呕恶，小便不利，舌苔黄腻。</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禁忌：湿热发黄，热重于湿，苔黄口渴者忌服。</w:t>
      </w:r>
      <w:r>
        <w:rPr>
          <w:rFonts w:hint="eastAsia"/>
          <w:lang w:eastAsia="zh-CN"/>
        </w:rPr>
        <w:t xml:space="preserve"> </w:t>
      </w:r>
      <w:r>
        <w:rPr>
          <w:rFonts w:hint="eastAsia"/>
        </w:rPr>
        <w:t>注意事项：</w:t>
      </w:r>
      <w:r>
        <w:rPr>
          <w:rFonts w:hint="eastAsia"/>
          <w:lang w:eastAsia="zh-CN"/>
        </w:rPr>
        <w:t xml:space="preserve">  </w:t>
      </w:r>
    </w:p>
    <w:p w14:paraId="5D6D28C6">
      <w:pPr>
        <w:rPr>
          <w:rFonts w:hint="eastAsia"/>
          <w:lang w:eastAsia="zh-CN"/>
        </w:rPr>
      </w:pPr>
      <w:r>
        <w:rPr>
          <w:rFonts w:hint="eastAsia"/>
          <w:lang w:eastAsia="zh-CN"/>
        </w:rPr>
        <w:t>药品名称：</w:t>
      </w:r>
      <w:r>
        <w:rPr>
          <w:rFonts w:hint="eastAsia"/>
        </w:rPr>
        <w:t>牛黄净脑片</w:t>
      </w:r>
      <w:r>
        <w:rPr>
          <w:rFonts w:hint="eastAsia"/>
          <w:lang w:eastAsia="zh-CN"/>
        </w:rPr>
        <w:t xml:space="preserve"> </w:t>
      </w:r>
      <w:r>
        <w:rPr>
          <w:rFonts w:hint="eastAsia"/>
        </w:rPr>
        <w:t>适应症：清热解毒，镇惊安神。用于热盛所致的神昏狂躁，头目眩晕，咽喉肿痛等症。亦用于小儿内热，惊风抽搐等。</w:t>
      </w:r>
      <w:r>
        <w:rPr>
          <w:rFonts w:hint="eastAsia"/>
          <w:lang w:eastAsia="zh-CN"/>
        </w:rPr>
        <w:t xml:space="preserve"> </w:t>
      </w:r>
      <w:r>
        <w:rPr>
          <w:rFonts w:hint="eastAsia"/>
        </w:rPr>
        <w:t>用法用量：口服，一次2～4片，一日3次，小儿酌减，或遵医嘱。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注意事项：体弱或低血压慎用，孕妇忌服。</w:t>
      </w:r>
      <w:r>
        <w:rPr>
          <w:rFonts w:hint="eastAsia"/>
          <w:lang w:eastAsia="zh-CN"/>
        </w:rPr>
        <w:t xml:space="preserve">  </w:t>
      </w:r>
    </w:p>
    <w:p w14:paraId="6B69E201">
      <w:pPr>
        <w:rPr>
          <w:rFonts w:hint="eastAsia"/>
          <w:lang w:eastAsia="zh-CN"/>
        </w:rPr>
      </w:pPr>
      <w:r>
        <w:rPr>
          <w:rFonts w:hint="eastAsia"/>
          <w:lang w:eastAsia="zh-CN"/>
        </w:rPr>
        <w:t>药品名称：</w:t>
      </w:r>
      <w:r>
        <w:rPr>
          <w:rFonts w:hint="eastAsia"/>
        </w:rPr>
        <w:t>五味沙棘颗粒</w:t>
      </w:r>
      <w:r>
        <w:rPr>
          <w:rFonts w:hint="eastAsia"/>
          <w:lang w:eastAsia="zh-CN"/>
        </w:rPr>
        <w:t xml:space="preserve"> </w:t>
      </w:r>
      <w:r>
        <w:rPr>
          <w:rFonts w:hint="eastAsia"/>
        </w:rPr>
        <w:t>适应症：清热祛痰，止咳定喘。用于肺热久咳，喘促痰多，胸中满闷，胸胁作痛；慢性支气管炎见上述证候者。</w:t>
      </w:r>
      <w:r>
        <w:rPr>
          <w:rFonts w:hint="eastAsia"/>
          <w:lang w:eastAsia="zh-CN"/>
        </w:rPr>
        <w:t xml:space="preserve"> </w:t>
      </w:r>
      <w:r>
        <w:rPr>
          <w:rFonts w:hint="eastAsia"/>
        </w:rPr>
        <w:t>用法用量：开水冲服，一次6克，一日1～2次。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E15616">
      <w:pPr>
        <w:rPr>
          <w:rFonts w:hint="eastAsia"/>
          <w:lang w:eastAsia="zh-CN"/>
        </w:rPr>
      </w:pPr>
      <w:r>
        <w:rPr>
          <w:rFonts w:hint="eastAsia"/>
          <w:lang w:eastAsia="zh-CN"/>
        </w:rPr>
        <w:t>药品名称：</w:t>
      </w:r>
      <w:r>
        <w:rPr>
          <w:rFonts w:hint="eastAsia"/>
        </w:rPr>
        <w:t>护肝丸</w:t>
      </w:r>
      <w:r>
        <w:rPr>
          <w:rFonts w:hint="eastAsia"/>
          <w:lang w:eastAsia="zh-CN"/>
        </w:rPr>
        <w:t xml:space="preserve"> </w:t>
      </w:r>
      <w:r>
        <w:rPr>
          <w:rFonts w:hint="eastAsia"/>
        </w:rPr>
        <w:t>适应症：疏肝理气，健脾消食。具有降低转氨酶作用。用于慢性肝炎及早期肝硬化。</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124FE978">
      <w:pPr>
        <w:rPr>
          <w:rFonts w:hint="eastAsia"/>
          <w:lang w:eastAsia="zh-CN"/>
        </w:rPr>
      </w:pPr>
      <w:r>
        <w:rPr>
          <w:rFonts w:hint="eastAsia"/>
          <w:lang w:eastAsia="zh-CN"/>
        </w:rPr>
        <w:t>药品名称：</w:t>
      </w:r>
      <w:r>
        <w:rPr>
          <w:rFonts w:hint="eastAsia"/>
        </w:rPr>
        <w:t>芪参补血口服液</w:t>
      </w:r>
      <w:r>
        <w:rPr>
          <w:rFonts w:hint="eastAsia"/>
          <w:lang w:eastAsia="zh-CN"/>
        </w:rPr>
        <w:t xml:space="preserve"> </w:t>
      </w:r>
      <w:r>
        <w:rPr>
          <w:rFonts w:hint="eastAsia"/>
        </w:rPr>
        <w:t>适应症：益气补血。适用于气血两虚所致的头晕目眩，乏力自汗，面色苍白，心悸失眠，少气懒言。</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禁忌：外感发热患者禁服。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服药2周症状无缓解，应去医院就诊。5.儿童、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7C92586">
      <w:pPr>
        <w:rPr>
          <w:rFonts w:hint="eastAsia"/>
          <w:lang w:eastAsia="zh-CN"/>
        </w:rPr>
      </w:pPr>
      <w:r>
        <w:rPr>
          <w:rFonts w:hint="eastAsia"/>
          <w:lang w:eastAsia="zh-CN"/>
        </w:rPr>
        <w:t>药品名称：</w:t>
      </w:r>
      <w:r>
        <w:rPr>
          <w:rFonts w:hint="eastAsia"/>
        </w:rPr>
        <w:t>慢肝解郁胶囊</w:t>
      </w:r>
      <w:r>
        <w:rPr>
          <w:rFonts w:hint="eastAsia"/>
          <w:lang w:eastAsia="zh-CN"/>
        </w:rPr>
        <w:t xml:space="preserve"> </w:t>
      </w:r>
      <w:r>
        <w:rPr>
          <w:rFonts w:hint="eastAsia"/>
        </w:rPr>
        <w:t>适应症：疏肝解郁，健脾养血。用于慢性肝炎，症见肝区胀痛，胸闷不舒，食欲不振，腹胀便溏者。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B427F5">
      <w:pPr>
        <w:rPr>
          <w:rFonts w:hint="eastAsia"/>
          <w:lang w:eastAsia="zh-CN"/>
        </w:rPr>
      </w:pPr>
      <w:r>
        <w:rPr>
          <w:rFonts w:hint="eastAsia"/>
          <w:lang w:eastAsia="zh-CN"/>
        </w:rPr>
        <w:t>药品名称：</w:t>
      </w:r>
      <w:r>
        <w:rPr>
          <w:rFonts w:hint="eastAsia"/>
        </w:rPr>
        <w:t>谷氨酰胺胶囊</w:t>
      </w:r>
      <w:r>
        <w:rPr>
          <w:rFonts w:hint="eastAsia"/>
          <w:lang w:eastAsia="zh-CN"/>
        </w:rPr>
        <w:t xml:space="preserve"> </w:t>
      </w:r>
      <w:r>
        <w:rPr>
          <w:rFonts w:hint="eastAsia"/>
        </w:rPr>
        <w:t>适应症：用于改善胃溃疡和十二指肠溃疡的症状。</w:t>
      </w:r>
      <w:r>
        <w:rPr>
          <w:rFonts w:hint="eastAsia"/>
          <w:lang w:eastAsia="zh-CN"/>
        </w:rPr>
        <w:t xml:space="preserve"> </w:t>
      </w:r>
      <w:r>
        <w:rPr>
          <w:rFonts w:hint="eastAsia"/>
        </w:rPr>
        <w:t>用法用量：口服，一次2粒(0.5g)，一日3－4次，或遵医嘱。</w:t>
      </w:r>
      <w:r>
        <w:rPr>
          <w:rFonts w:hint="eastAsia"/>
          <w:lang w:eastAsia="zh-CN"/>
        </w:rPr>
        <w:t xml:space="preserve"> </w:t>
      </w:r>
      <w:r>
        <w:rPr>
          <w:rFonts w:hint="eastAsia"/>
        </w:rPr>
        <w:t>禁忌：对本品所含成份过敏者。</w:t>
      </w:r>
      <w:r>
        <w:rPr>
          <w:rFonts w:hint="eastAsia"/>
          <w:lang w:eastAsia="zh-CN"/>
        </w:rPr>
        <w:t xml:space="preserve"> </w:t>
      </w:r>
      <w:r>
        <w:rPr>
          <w:rFonts w:hint="eastAsia"/>
        </w:rPr>
        <w:t>注意事项：1.本品为氨基酸类药物，患有慢性肾功能衰竭的患者，如果服用过量，对肾脏会造成损害，因此在这种情况下患者若服用谷氨酰胺必须在医生的严密观察下使用。2.谷氨酰胺能增加肠道对钠和氯的吸收，进而增加肠道对水分的吸收，对腹泻病人有益，但对无腹泻病人来说，有可能使大便变硬，造成便秘，若长期服用此药，病人必须增加纤维含量高的食品的摄入，并大量喝水。3.谷氨酰胺不适用于伴有严重肝脏疾病的患者，对有严重的肝硬化及其它代谢性疾病的病人，血氨增加可诱发肝性脑病甚至肝昏迷。4.该药品在高温下会被分解破坏，因此谷氨酰胺在室温下或冷的食品及饮料中服用，不能与加热的或者含酸量高的食品混合摄入。</w:t>
      </w:r>
      <w:r>
        <w:rPr>
          <w:rFonts w:hint="eastAsia"/>
          <w:lang w:eastAsia="zh-CN"/>
        </w:rPr>
        <w:t xml:space="preserve">  </w:t>
      </w:r>
    </w:p>
    <w:p w14:paraId="52930AF8">
      <w:pPr>
        <w:rPr>
          <w:rFonts w:hint="eastAsia"/>
          <w:lang w:eastAsia="zh-CN"/>
        </w:rPr>
      </w:pPr>
      <w:r>
        <w:rPr>
          <w:rFonts w:hint="eastAsia"/>
          <w:lang w:eastAsia="zh-CN"/>
        </w:rPr>
        <w:t>药品名称：</w:t>
      </w:r>
      <w:r>
        <w:rPr>
          <w:rFonts w:hint="eastAsia"/>
        </w:rPr>
        <w:t>溃平宁颗粒</w:t>
      </w:r>
      <w:r>
        <w:rPr>
          <w:rFonts w:hint="eastAsia"/>
          <w:lang w:eastAsia="zh-CN"/>
        </w:rPr>
        <w:t xml:space="preserve"> </w:t>
      </w:r>
      <w:r>
        <w:rPr>
          <w:rFonts w:hint="eastAsia"/>
        </w:rPr>
        <w:t>适应症：本品止血，止痛，收敛。用于胃溃疡，十二指肠溃疡，合并上消化道出血症。</w:t>
      </w:r>
      <w:r>
        <w:rPr>
          <w:rFonts w:hint="eastAsia"/>
          <w:lang w:eastAsia="zh-CN"/>
        </w:rPr>
        <w:t xml:space="preserve"> </w:t>
      </w:r>
      <w:r>
        <w:rPr>
          <w:rFonts w:hint="eastAsia"/>
        </w:rPr>
        <w:t>用法用量：开水冲服。一次1袋，一日3-4次。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EFD184">
      <w:pPr>
        <w:rPr>
          <w:rFonts w:hint="eastAsia"/>
          <w:lang w:eastAsia="zh-CN"/>
        </w:rPr>
      </w:pPr>
      <w:r>
        <w:rPr>
          <w:rFonts w:hint="eastAsia"/>
          <w:lang w:eastAsia="zh-CN"/>
        </w:rPr>
        <w:t>药品名称：</w:t>
      </w:r>
      <w:r>
        <w:rPr>
          <w:rFonts w:hint="eastAsia"/>
        </w:rPr>
        <w:t>复方藤果痔疮栓</w:t>
      </w:r>
      <w:r>
        <w:rPr>
          <w:rFonts w:hint="eastAsia"/>
          <w:lang w:eastAsia="zh-CN"/>
        </w:rPr>
        <w:t xml:space="preserve"> </w:t>
      </w:r>
      <w:r>
        <w:rPr>
          <w:rFonts w:hint="eastAsia"/>
        </w:rPr>
        <w:t>适应症：清热解毒，凉血消肿。用于大肠湿热瘀阻所致的痔疮肿痛。</w:t>
      </w:r>
      <w:r>
        <w:rPr>
          <w:rFonts w:hint="eastAsia"/>
          <w:lang w:eastAsia="zh-CN"/>
        </w:rPr>
        <w:t xml:space="preserve"> </w:t>
      </w:r>
      <w:r>
        <w:rPr>
          <w:rFonts w:hint="eastAsia"/>
        </w:rPr>
        <w:t>用法用量：直肠给药，一次1粒，一日2次；塞入肛门。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烟酒，忌食辛辣、油腻及刺激性食物。3.用药期间不宜同时服用温热性药物。4.儿童、年老体弱者应在医师指导下使用。5.有严重肝肾疾患及高血压、糖尿病或血液病者应在医师指导下使用。6.肛裂患者不宜使用。内痔出血过多或原因不明的便血，或内痔脱出不能自行还纳，均应去医院就诊。7.放置时最好采取侧卧位，动作宜轻柔，避免出血。置入适当深度以防滑脱。8.药品宜存放在阴凉干燥处，防止受热变形。若因温度过高等原因致使药栓变软、熔化，冷却凝固后可继续使用，不影响疗效。9.用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46E3AE19">
      <w:pPr>
        <w:rPr>
          <w:rFonts w:hint="eastAsia"/>
          <w:lang w:eastAsia="zh-CN"/>
        </w:rPr>
      </w:pPr>
      <w:r>
        <w:rPr>
          <w:rFonts w:hint="eastAsia"/>
          <w:lang w:eastAsia="zh-CN"/>
        </w:rPr>
        <w:t>药品名称：</w:t>
      </w:r>
      <w:r>
        <w:rPr>
          <w:rFonts w:hint="eastAsia"/>
        </w:rPr>
        <w:t>紫草膏</w:t>
      </w:r>
      <w:r>
        <w:rPr>
          <w:rFonts w:hint="eastAsia"/>
          <w:lang w:eastAsia="zh-CN"/>
        </w:rPr>
        <w:t xml:space="preserve"> </w:t>
      </w:r>
      <w:r>
        <w:rPr>
          <w:rFonts w:hint="eastAsia"/>
        </w:rPr>
        <w:t>适应症：化腐生肌。用于疮疡，痈疽已溃。</w:t>
      </w:r>
      <w:r>
        <w:rPr>
          <w:rFonts w:hint="eastAsia"/>
          <w:lang w:eastAsia="zh-CN"/>
        </w:rPr>
        <w:t xml:space="preserve"> </w:t>
      </w:r>
      <w:r>
        <w:rPr>
          <w:rFonts w:hint="eastAsia"/>
        </w:rPr>
        <w:t>用法用量：外用，摊于纱布上贴患处，每隔1~2日换药一次。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该药品为外用药，禁止内服。3.孕妇慎用。儿童、哺乳期妇女、年老体弱者应在医师指导下使用。4.疮疡溃后仍有全身发热等症状时应到医院就诊。5.用药后局部出现皮疹等过敏表现者应停用。6.对该药品过敏者禁用，过敏体质者慎用。7.该药品性状发生改变时禁止使用。8.儿童必须在成人监护下使用。9.请将该药品放在儿童不能接触的地方。10.如正在使用其他药品，使用该药品前请咨询医师或药师。</w:t>
      </w:r>
      <w:r>
        <w:rPr>
          <w:rFonts w:hint="eastAsia"/>
          <w:lang w:eastAsia="zh-CN"/>
        </w:rPr>
        <w:t xml:space="preserve">  </w:t>
      </w:r>
    </w:p>
    <w:p w14:paraId="236118F6">
      <w:pPr>
        <w:rPr>
          <w:rFonts w:hint="eastAsia"/>
          <w:lang w:eastAsia="zh-CN"/>
        </w:rPr>
      </w:pPr>
      <w:r>
        <w:rPr>
          <w:rFonts w:hint="eastAsia"/>
          <w:lang w:eastAsia="zh-CN"/>
        </w:rPr>
        <w:t>药品名称：</w:t>
      </w:r>
      <w:r>
        <w:rPr>
          <w:rFonts w:hint="eastAsia"/>
        </w:rPr>
        <w:t>羊肝明目片</w:t>
      </w:r>
      <w:r>
        <w:rPr>
          <w:rFonts w:hint="eastAsia"/>
          <w:lang w:eastAsia="zh-CN"/>
        </w:rPr>
        <w:t xml:space="preserve"> </w:t>
      </w:r>
      <w:r>
        <w:rPr>
          <w:rFonts w:hint="eastAsia"/>
        </w:rPr>
        <w:t>适应症：养血祛风，散热退翳。用于黑眼云翳，干眼夜盲，迎风流泪。</w:t>
      </w:r>
      <w:r>
        <w:rPr>
          <w:rFonts w:hint="eastAsia"/>
          <w:lang w:eastAsia="zh-CN"/>
        </w:rPr>
        <w:t xml:space="preserve"> </w:t>
      </w:r>
      <w:r>
        <w:rPr>
          <w:rFonts w:hint="eastAsia"/>
        </w:rPr>
        <w:t>用法用量：口服，一次4片，一日2次；或遵医嘱。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02593E">
      <w:pPr>
        <w:rPr>
          <w:rFonts w:hint="eastAsia"/>
          <w:lang w:eastAsia="zh-CN"/>
        </w:rPr>
      </w:pPr>
      <w:r>
        <w:rPr>
          <w:rFonts w:hint="eastAsia"/>
          <w:lang w:eastAsia="zh-CN"/>
        </w:rPr>
        <w:t>药品名称：</w:t>
      </w:r>
      <w:r>
        <w:rPr>
          <w:rFonts w:hint="eastAsia"/>
        </w:rPr>
        <w:t>酒石酸托特罗定胶囊</w:t>
      </w:r>
      <w:r>
        <w:rPr>
          <w:rFonts w:hint="eastAsia"/>
          <w:lang w:eastAsia="zh-CN"/>
        </w:rPr>
        <w:t xml:space="preserve"> </w:t>
      </w:r>
      <w:r>
        <w:rPr>
          <w:rFonts w:hint="eastAsia"/>
        </w:rPr>
        <w:t>适应症：本品适用于因膀胱过度兴奋引起的尿频、尿急或紧迫性尿失禁症状的治疗。</w:t>
      </w:r>
      <w:r>
        <w:rPr>
          <w:rFonts w:hint="eastAsia"/>
          <w:lang w:eastAsia="zh-CN"/>
        </w:rPr>
        <w:t xml:space="preserve"> </w:t>
      </w:r>
      <w:r>
        <w:rPr>
          <w:rFonts w:hint="eastAsia"/>
        </w:rPr>
        <w:t>用法用量：给志愿者的最大剂量是单剂给予L-酒石酸托特罗定12.8mg，其最严重的不良反应是调节失调和排尿困难。在此本品过量的事件中用洗胃和给予活性炭进行治疗。对症状的治疗如下：严重的中枢抗胆碱能作用（如幻觉，严重的兴奋）用毒扁豆硷治疗。抽搐或显著的兴奋用（benzodiazepines）安定类药物治疗。呼吸功能不全：用人工呼吸进行治疗。心动过速：用β阻滞剂进行治疗。尿闭：用插导尿管进行治疗。散瞳：匹鲁卡品滴眼或将病人置于暗室。</w:t>
      </w:r>
      <w:r>
        <w:rPr>
          <w:rFonts w:hint="eastAsia"/>
          <w:lang w:eastAsia="zh-CN"/>
        </w:rPr>
        <w:t xml:space="preserve"> </w:t>
      </w:r>
      <w:r>
        <w:rPr>
          <w:rFonts w:hint="eastAsia"/>
        </w:rPr>
        <w:t>禁忌：1．尿潴留、胃滞纳、未经控制的窄角型青光眼患者禁用。2．已证实对本品有过敏反应的患者禁用。3．重症肌无力患者、严重的溃疡性结肠炎患者、中毒性巨结肠患者禁用。</w:t>
      </w:r>
      <w:r>
        <w:rPr>
          <w:rFonts w:hint="eastAsia"/>
          <w:lang w:eastAsia="zh-CN"/>
        </w:rPr>
        <w:t xml:space="preserve"> </w:t>
      </w:r>
      <w:r>
        <w:rPr>
          <w:rFonts w:hint="eastAsia"/>
        </w:rPr>
        <w:t>注意事项：1．服用本品可能引起视力模糊，用药期间驾驶车辆、开动机器和进行危险作业者应当注意。2．肝功能明显低下的患者，每次剂量不得超过半粒（1mg）。3．肾功能低下的患者、自主性神经疾病患者、裂孔疝患者慎用本品。4．由于尿潴留的风险，本品慎用于膀胱出口梗阻的病人；由于胃滞纳的风险，也慎用于患胃肠道梗阻性疾病，如幽门狭窄的患者；5．尚无儿童用药经验，不推荐儿童使用。6．孕妇慎用本品，哺乳期间服用本品应停止哺乳。</w:t>
      </w:r>
      <w:r>
        <w:rPr>
          <w:rFonts w:hint="eastAsia"/>
          <w:lang w:eastAsia="zh-CN"/>
        </w:rPr>
        <w:t xml:space="preserve">  </w:t>
      </w:r>
    </w:p>
    <w:p w14:paraId="58E18135">
      <w:pPr>
        <w:rPr>
          <w:rFonts w:hint="eastAsia"/>
          <w:lang w:eastAsia="zh-CN"/>
        </w:rPr>
      </w:pPr>
      <w:r>
        <w:rPr>
          <w:rFonts w:hint="eastAsia"/>
          <w:lang w:eastAsia="zh-CN"/>
        </w:rPr>
        <w:t>药品名称：</w:t>
      </w:r>
      <w:r>
        <w:rPr>
          <w:rFonts w:hint="eastAsia"/>
        </w:rPr>
        <w:t>微达康膏</w:t>
      </w:r>
      <w:r>
        <w:rPr>
          <w:rFonts w:hint="eastAsia"/>
          <w:lang w:eastAsia="zh-CN"/>
        </w:rPr>
        <w:t xml:space="preserve"> </w:t>
      </w:r>
      <w:r>
        <w:rPr>
          <w:rFonts w:hint="eastAsia"/>
        </w:rPr>
        <w:t>适应症：扶正固本，补肾安神。用于微波及肿瘤放疗、化疗及射线损伤引起的白细胞、血小板减少，免疫功能降低，体虚乏力，失眠多梦，食欲不振等症。</w:t>
      </w:r>
      <w:r>
        <w:rPr>
          <w:rFonts w:hint="eastAsia"/>
          <w:lang w:eastAsia="zh-CN"/>
        </w:rPr>
        <w:t xml:space="preserve"> </w:t>
      </w:r>
      <w:r>
        <w:rPr>
          <w:rFonts w:hint="eastAsia"/>
        </w:rPr>
        <w:t>用法用量：口服，用于肿瘤放疗、化疗及射线损伤；第一周一次20g，每日3次；其后一次10g每日3次。用于微波损伤；一次10g，一日2次。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B15BDCC">
      <w:pPr>
        <w:rPr>
          <w:rFonts w:hint="eastAsia"/>
          <w:lang w:eastAsia="zh-CN"/>
        </w:rPr>
      </w:pPr>
      <w:r>
        <w:rPr>
          <w:rFonts w:hint="eastAsia"/>
          <w:lang w:eastAsia="zh-CN"/>
        </w:rPr>
        <w:t>药品名称：</w:t>
      </w:r>
      <w:r>
        <w:rPr>
          <w:rFonts w:hint="eastAsia"/>
        </w:rPr>
        <w:t>扶正固本颗粒</w:t>
      </w:r>
      <w:r>
        <w:rPr>
          <w:rFonts w:hint="eastAsia"/>
          <w:lang w:eastAsia="zh-CN"/>
        </w:rPr>
        <w:t xml:space="preserve"> </w:t>
      </w:r>
      <w:r>
        <w:rPr>
          <w:rFonts w:hint="eastAsia"/>
        </w:rPr>
        <w:t>适应症：益气养阴，凉血解毒。用于食管癌，胃癌气阴两虚兼热毒症患者放、化疗时合并用药。</w:t>
      </w:r>
      <w:r>
        <w:rPr>
          <w:rFonts w:hint="eastAsia"/>
          <w:lang w:eastAsia="zh-CN"/>
        </w:rPr>
        <w:t xml:space="preserve"> </w:t>
      </w:r>
      <w:r>
        <w:rPr>
          <w:rFonts w:hint="eastAsia"/>
        </w:rPr>
        <w:t>用法用量：开水冲服，一次15g，一日3次。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0B3075B9">
      <w:pPr>
        <w:rPr>
          <w:rFonts w:hint="eastAsia"/>
          <w:lang w:eastAsia="zh-CN"/>
        </w:rPr>
      </w:pPr>
      <w:r>
        <w:rPr>
          <w:rFonts w:hint="eastAsia"/>
          <w:lang w:eastAsia="zh-CN"/>
        </w:rPr>
        <w:t>药品名称：</w:t>
      </w:r>
      <w:r>
        <w:rPr>
          <w:rFonts w:hint="eastAsia"/>
        </w:rPr>
        <w:t>婴儿平</w:t>
      </w:r>
      <w:r>
        <w:rPr>
          <w:rFonts w:hint="eastAsia"/>
          <w:lang w:eastAsia="zh-CN"/>
        </w:rPr>
        <w:t xml:space="preserve"> </w:t>
      </w:r>
      <w:r>
        <w:rPr>
          <w:rFonts w:hint="eastAsia"/>
        </w:rPr>
        <w:t>适应症：消食化积、健脾止泻。用于发热咳嗽，口臭舌干，消化不良，呕吐腹泻，腹胀腹痛，大便秘结。</w:t>
      </w:r>
      <w:r>
        <w:rPr>
          <w:rFonts w:hint="eastAsia"/>
          <w:lang w:eastAsia="zh-CN"/>
        </w:rPr>
        <w:t xml:space="preserve"> </w:t>
      </w:r>
      <w:r>
        <w:rPr>
          <w:rFonts w:hint="eastAsia"/>
        </w:rPr>
        <w:t>用法用量：口服，初生婴儿至2岁一次0.2g，三至五岁一次0.4g，一日1次。</w:t>
      </w:r>
      <w:r>
        <w:rPr>
          <w:rFonts w:hint="eastAsia"/>
          <w:lang w:eastAsia="zh-CN"/>
        </w:rPr>
        <w:t xml:space="preserve"> </w:t>
      </w:r>
      <w:r>
        <w:rPr>
          <w:rFonts w:hint="eastAsia"/>
        </w:rPr>
        <w:t>禁忌：</w:t>
      </w:r>
      <w:r>
        <w:rPr>
          <w:rFonts w:hint="eastAsia"/>
          <w:lang w:eastAsia="zh-CN"/>
        </w:rPr>
        <w:t xml:space="preserve"> </w:t>
      </w:r>
      <w:r>
        <w:rPr>
          <w:rFonts w:hint="eastAsia"/>
        </w:rPr>
        <w:t>注意事项：本品含毒、剧药、不可多服。</w:t>
      </w:r>
      <w:r>
        <w:rPr>
          <w:rFonts w:hint="eastAsia"/>
          <w:lang w:eastAsia="zh-CN"/>
        </w:rPr>
        <w:t xml:space="preserve">  </w:t>
      </w:r>
    </w:p>
    <w:p w14:paraId="5D7D85D3">
      <w:pPr>
        <w:rPr>
          <w:rFonts w:hint="eastAsia"/>
          <w:lang w:eastAsia="zh-CN"/>
        </w:rPr>
      </w:pPr>
      <w:r>
        <w:rPr>
          <w:rFonts w:hint="eastAsia"/>
          <w:lang w:eastAsia="zh-CN"/>
        </w:rPr>
        <w:t>药品名称：</w:t>
      </w:r>
      <w:r>
        <w:rPr>
          <w:rFonts w:hint="eastAsia"/>
        </w:rPr>
        <w:t>重组人干扰素α2b栓</w:t>
      </w:r>
      <w:r>
        <w:rPr>
          <w:rFonts w:hint="eastAsia"/>
          <w:lang w:eastAsia="zh-CN"/>
        </w:rPr>
        <w:t xml:space="preserve"> </w:t>
      </w:r>
      <w:r>
        <w:rPr>
          <w:rFonts w:hint="eastAsia"/>
        </w:rPr>
        <w:t>适应症：适用于治疗病毒感染引起的宫颈糜烂。</w:t>
      </w:r>
      <w:r>
        <w:rPr>
          <w:rFonts w:hint="eastAsia"/>
          <w:lang w:eastAsia="zh-CN"/>
        </w:rPr>
        <w:t xml:space="preserve"> </w:t>
      </w:r>
      <w:r>
        <w:rPr>
          <w:rFonts w:hint="eastAsia"/>
        </w:rPr>
        <w:t>用法用量：将栓剂置于阴道后穹隆，睡前使用。每次1枚，隔日一次，9次为一疗程。</w:t>
      </w:r>
      <w:r>
        <w:rPr>
          <w:rFonts w:hint="eastAsia"/>
          <w:lang w:eastAsia="zh-CN"/>
        </w:rPr>
        <w:t xml:space="preserve"> </w:t>
      </w:r>
      <w:r>
        <w:rPr>
          <w:rFonts w:hint="eastAsia"/>
        </w:rPr>
        <w:t>禁忌：对重组人干扰素α2b过敏者禁用。</w:t>
      </w:r>
      <w:r>
        <w:rPr>
          <w:rFonts w:hint="eastAsia"/>
          <w:lang w:eastAsia="zh-CN"/>
        </w:rPr>
        <w:t xml:space="preserve"> </w:t>
      </w:r>
      <w:r>
        <w:rPr>
          <w:rFonts w:hint="eastAsia"/>
        </w:rPr>
        <w:t>注意事项：1、月经期间停止用药。2、用药期间禁止性生活。3、禁止坐浴。4、哺乳期妇女、孕妇禁用。5、本品在30℃以上时可能发生融化现象，使用前请放置于2～8℃冷藏。</w:t>
      </w:r>
      <w:r>
        <w:rPr>
          <w:rFonts w:hint="eastAsia"/>
          <w:lang w:eastAsia="zh-CN"/>
        </w:rPr>
        <w:t xml:space="preserve">  </w:t>
      </w:r>
    </w:p>
    <w:p w14:paraId="6798436E">
      <w:pPr>
        <w:rPr>
          <w:rFonts w:hint="eastAsia"/>
          <w:lang w:eastAsia="zh-CN"/>
        </w:rPr>
      </w:pPr>
      <w:r>
        <w:rPr>
          <w:rFonts w:hint="eastAsia"/>
          <w:lang w:eastAsia="zh-CN"/>
        </w:rPr>
        <w:t>药品名称：</w:t>
      </w:r>
      <w:r>
        <w:rPr>
          <w:rFonts w:hint="eastAsia"/>
        </w:rPr>
        <w:t>清胃黄连丸(水丸)</w:t>
      </w:r>
      <w:r>
        <w:rPr>
          <w:rFonts w:hint="eastAsia"/>
          <w:lang w:eastAsia="zh-CN"/>
        </w:rPr>
        <w:t xml:space="preserve"> </w:t>
      </w:r>
      <w:r>
        <w:rPr>
          <w:rFonts w:hint="eastAsia"/>
        </w:rPr>
        <w:t>适应症：清胃泻火，解毒消肿。用于肺胃火盛所致的口舌生疮，齿龈、咽喉肿痛。</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孕妇慎用。儿童、哺乳期妇女、年老体弱及脾虚便溏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DB608B0">
      <w:pPr>
        <w:rPr>
          <w:rFonts w:hint="eastAsia"/>
          <w:lang w:eastAsia="zh-CN"/>
        </w:rPr>
      </w:pPr>
      <w:r>
        <w:rPr>
          <w:rFonts w:hint="eastAsia"/>
          <w:lang w:eastAsia="zh-CN"/>
        </w:rPr>
        <w:t>药品名称：</w:t>
      </w:r>
      <w:r>
        <w:rPr>
          <w:rFonts w:hint="eastAsia"/>
        </w:rPr>
        <w:t>甲磺酸倍他司汀片</w:t>
      </w:r>
      <w:r>
        <w:rPr>
          <w:rFonts w:hint="eastAsia"/>
          <w:lang w:eastAsia="zh-CN"/>
        </w:rPr>
        <w:t xml:space="preserve"> </w:t>
      </w:r>
      <w:r>
        <w:rPr>
          <w:rFonts w:hint="eastAsia"/>
        </w:rPr>
        <w:t>适应症：下列疾病伴发的眩晕、头晕感。梅尼埃病、梅尼埃综合征、眩晕症。</w:t>
      </w:r>
      <w:r>
        <w:rPr>
          <w:rFonts w:hint="eastAsia"/>
          <w:lang w:eastAsia="zh-CN"/>
        </w:rPr>
        <w:t xml:space="preserve"> </w:t>
      </w:r>
      <w:r>
        <w:rPr>
          <w:rFonts w:hint="eastAsia"/>
        </w:rPr>
        <w:t>用法用量：通常成人一次1～2片(甲磺酸倍他司汀一次量6～12mg)，一日3次饭后口服，可视年龄、症状酌情增减。</w:t>
      </w:r>
      <w:r>
        <w:rPr>
          <w:rFonts w:hint="eastAsia"/>
          <w:lang w:eastAsia="zh-CN"/>
        </w:rPr>
        <w:t xml:space="preserve"> </w:t>
      </w:r>
      <w:r>
        <w:rPr>
          <w:rFonts w:hint="eastAsia"/>
        </w:rPr>
        <w:t>禁忌：禁用于对甲磺酸倍他司汀或处方中任何辅料有过敏史的患者。</w:t>
      </w:r>
      <w:r>
        <w:rPr>
          <w:rFonts w:hint="eastAsia"/>
          <w:lang w:eastAsia="zh-CN"/>
        </w:rPr>
        <w:t xml:space="preserve"> </w:t>
      </w:r>
      <w:r>
        <w:rPr>
          <w:rFonts w:hint="eastAsia"/>
        </w:rPr>
        <w:t>注意事项：对下列患者需慎重给药：1、有消化道溃疡史者或活动期消化道溃疡的患者。(由于本品具有组胺样作用，可能会通过影响H2受体而导致胃酸分泌)。2、支气管哮喘的患者。(由于本品具有组胺样作用，可能会通过影响H1受体而导致呼吸道收缩)。3、肾上腺髓质瘤患者。(由于本品具有组胺样作用，可能会导致肾上腺素分泌过度而使血压上升)。</w:t>
      </w:r>
      <w:r>
        <w:rPr>
          <w:rFonts w:hint="eastAsia"/>
          <w:lang w:eastAsia="zh-CN"/>
        </w:rPr>
        <w:t xml:space="preserve">  </w:t>
      </w:r>
    </w:p>
    <w:p w14:paraId="5F839FE6">
      <w:pPr>
        <w:rPr>
          <w:rFonts w:hint="eastAsia"/>
          <w:lang w:eastAsia="zh-CN"/>
        </w:rPr>
      </w:pPr>
      <w:r>
        <w:rPr>
          <w:rFonts w:hint="eastAsia"/>
          <w:lang w:eastAsia="zh-CN"/>
        </w:rPr>
        <w:t>药品名称：</w:t>
      </w:r>
      <w:r>
        <w:rPr>
          <w:rFonts w:hint="eastAsia"/>
        </w:rPr>
        <w:t>益视颗粒</w:t>
      </w:r>
      <w:r>
        <w:rPr>
          <w:rFonts w:hint="eastAsia"/>
          <w:lang w:eastAsia="zh-CN"/>
        </w:rPr>
        <w:t xml:space="preserve"> </w:t>
      </w:r>
      <w:r>
        <w:rPr>
          <w:rFonts w:hint="eastAsia"/>
        </w:rPr>
        <w:t>适应症：滋肾养肝，健脾益气，调节视力。用于肝肾不足、气血亏虚引起的青少年假性近视及视力疲劳者。</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注意事项：孕妇慎用。感冒时不宜服用。平时有眼胀，头痛，虹视或青光眼等症状的患者慎用。</w:t>
      </w:r>
      <w:r>
        <w:rPr>
          <w:rFonts w:hint="eastAsia"/>
          <w:lang w:eastAsia="zh-CN"/>
        </w:rPr>
        <w:t xml:space="preserve">  </w:t>
      </w:r>
    </w:p>
    <w:p w14:paraId="796F4247">
      <w:pPr>
        <w:rPr>
          <w:rFonts w:hint="eastAsia"/>
          <w:lang w:eastAsia="zh-CN"/>
        </w:rPr>
      </w:pPr>
      <w:r>
        <w:rPr>
          <w:rFonts w:hint="eastAsia"/>
          <w:lang w:eastAsia="zh-CN"/>
        </w:rPr>
        <w:t>药品名称：</w:t>
      </w:r>
      <w:r>
        <w:rPr>
          <w:rFonts w:hint="eastAsia"/>
        </w:rPr>
        <w:t>葛根芩连口服液</w:t>
      </w:r>
      <w:r>
        <w:rPr>
          <w:rFonts w:hint="eastAsia"/>
          <w:lang w:eastAsia="zh-CN"/>
        </w:rPr>
        <w:t xml:space="preserve"> </w:t>
      </w:r>
      <w:r>
        <w:rPr>
          <w:rFonts w:hint="eastAsia"/>
        </w:rPr>
        <w:t>适应症：解肌，清热，止泻。用于泄泻腹痛，便黄而粘，肛门灼热。</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禁忌：泄泻腹部凉痛者忌服。</w:t>
      </w:r>
      <w:r>
        <w:rPr>
          <w:rFonts w:hint="eastAsia"/>
          <w:lang w:eastAsia="zh-CN"/>
        </w:rPr>
        <w:t xml:space="preserve"> </w:t>
      </w:r>
      <w:r>
        <w:rPr>
          <w:rFonts w:hint="eastAsia"/>
        </w:rPr>
        <w:t>注意事项：1.高血压、心脏病、肾脏病、浮肿的患者，孕妇、哺乳期妇女或正在接受其他治疗的患者，应在医师指导下服用。2.按照用法用量服用，小儿及年老体虚者应在医师指导下服用。3.本品治疗因滥用抗菌素造成的菌群紊乱病人疗效欠佳。4.服药3天后症状未改善，或出现其他严重症状时，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E1371D3">
      <w:pPr>
        <w:rPr>
          <w:rFonts w:hint="eastAsia"/>
          <w:lang w:eastAsia="zh-CN"/>
        </w:rPr>
      </w:pPr>
      <w:r>
        <w:rPr>
          <w:rFonts w:hint="eastAsia"/>
          <w:lang w:eastAsia="zh-CN"/>
        </w:rPr>
        <w:t>药品名称：</w:t>
      </w:r>
      <w:r>
        <w:rPr>
          <w:rFonts w:hint="eastAsia"/>
        </w:rPr>
        <w:t>脑脉利颗粒</w:t>
      </w:r>
      <w:r>
        <w:rPr>
          <w:rFonts w:hint="eastAsia"/>
          <w:lang w:eastAsia="zh-CN"/>
        </w:rPr>
        <w:t xml:space="preserve"> </w:t>
      </w:r>
      <w:r>
        <w:rPr>
          <w:rFonts w:hint="eastAsia"/>
        </w:rPr>
        <w:t>适应症：活血化淤，益气通脉。用于气虚血瘀型性中风病(脑梗塞)中经络急性期，症见半身不遂、偏身麻木、口舌歪斜、语言蹇涩等。</w:t>
      </w:r>
      <w:r>
        <w:rPr>
          <w:rFonts w:hint="eastAsia"/>
          <w:lang w:eastAsia="zh-CN"/>
        </w:rPr>
        <w:t xml:space="preserve"> </w:t>
      </w:r>
      <w:r>
        <w:rPr>
          <w:rFonts w:hint="eastAsia"/>
        </w:rPr>
        <w:t>用法用量：冲服，一次1袋，一日3次，20天为一个疗程。</w:t>
      </w:r>
      <w:r>
        <w:rPr>
          <w:rFonts w:hint="eastAsia"/>
          <w:lang w:eastAsia="zh-CN"/>
        </w:rPr>
        <w:t xml:space="preserve"> </w:t>
      </w:r>
      <w:r>
        <w:rPr>
          <w:rFonts w:hint="eastAsia"/>
        </w:rPr>
        <w:t>禁忌：孕妇禁用，有脑出血倾向者禁用。</w:t>
      </w:r>
      <w:r>
        <w:rPr>
          <w:rFonts w:hint="eastAsia"/>
          <w:lang w:eastAsia="zh-CN"/>
        </w:rPr>
        <w:t xml:space="preserve"> </w:t>
      </w:r>
      <w:r>
        <w:rPr>
          <w:rFonts w:hint="eastAsia"/>
        </w:rPr>
        <w:t>注意事项：产妇、过敏体质者及血小板减少症患者慎用。</w:t>
      </w:r>
      <w:r>
        <w:rPr>
          <w:rFonts w:hint="eastAsia"/>
          <w:lang w:eastAsia="zh-CN"/>
        </w:rPr>
        <w:t xml:space="preserve">  </w:t>
      </w:r>
    </w:p>
    <w:p w14:paraId="0D3A170E">
      <w:pPr>
        <w:rPr>
          <w:rFonts w:hint="eastAsia"/>
          <w:lang w:eastAsia="zh-CN"/>
        </w:rPr>
      </w:pPr>
      <w:r>
        <w:rPr>
          <w:rFonts w:hint="eastAsia"/>
          <w:lang w:eastAsia="zh-CN"/>
        </w:rPr>
        <w:t>药品名称：</w:t>
      </w:r>
      <w:r>
        <w:rPr>
          <w:rFonts w:hint="eastAsia"/>
        </w:rPr>
        <w:t>金珍滴眼液</w:t>
      </w:r>
      <w:r>
        <w:rPr>
          <w:rFonts w:hint="eastAsia"/>
          <w:lang w:eastAsia="zh-CN"/>
        </w:rPr>
        <w:t xml:space="preserve"> </w:t>
      </w:r>
      <w:r>
        <w:rPr>
          <w:rFonts w:hint="eastAsia"/>
        </w:rPr>
        <w:t>适应症：疏风、清热、明目、用于慢性卡他形结膜炎属风热滞目症，症见眼睑内红赤、羞明流泪、眼灼热痒痛，干涩不爽，久视疲劳等。</w:t>
      </w:r>
      <w:r>
        <w:rPr>
          <w:rFonts w:hint="eastAsia"/>
          <w:lang w:eastAsia="zh-CN"/>
        </w:rPr>
        <w:t xml:space="preserve"> </w:t>
      </w:r>
      <w:r>
        <w:rPr>
          <w:rFonts w:hint="eastAsia"/>
        </w:rPr>
        <w:t>用法用量：滴入眼睑内，一次1-2滴，一日4次。</w:t>
      </w:r>
      <w:r>
        <w:rPr>
          <w:rFonts w:hint="eastAsia"/>
          <w:lang w:eastAsia="zh-CN"/>
        </w:rPr>
        <w:t xml:space="preserve"> </w:t>
      </w:r>
      <w:r>
        <w:rPr>
          <w:rFonts w:hint="eastAsia"/>
        </w:rPr>
        <w:t>禁忌：</w:t>
      </w:r>
      <w:r>
        <w:rPr>
          <w:rFonts w:hint="eastAsia"/>
          <w:lang w:eastAsia="zh-CN"/>
        </w:rPr>
        <w:t xml:space="preserve"> </w:t>
      </w:r>
      <w:r>
        <w:rPr>
          <w:rFonts w:hint="eastAsia"/>
        </w:rPr>
        <w:t>注意事项：保持瓶口清洁，避免药液污染。</w:t>
      </w:r>
      <w:r>
        <w:rPr>
          <w:rFonts w:hint="eastAsia"/>
          <w:lang w:eastAsia="zh-CN"/>
        </w:rPr>
        <w:t xml:space="preserve">  </w:t>
      </w:r>
    </w:p>
    <w:p w14:paraId="1E9A0591">
      <w:pPr>
        <w:rPr>
          <w:rFonts w:hint="eastAsia"/>
          <w:lang w:eastAsia="zh-CN"/>
        </w:rPr>
      </w:pPr>
      <w:r>
        <w:rPr>
          <w:rFonts w:hint="eastAsia"/>
          <w:lang w:eastAsia="zh-CN"/>
        </w:rPr>
        <w:t>药品名称：</w:t>
      </w:r>
      <w:r>
        <w:rPr>
          <w:rFonts w:hint="eastAsia"/>
        </w:rPr>
        <w:t>橘红化痰丸</w:t>
      </w:r>
      <w:r>
        <w:rPr>
          <w:rFonts w:hint="eastAsia"/>
          <w:lang w:eastAsia="zh-CN"/>
        </w:rPr>
        <w:t xml:space="preserve"> </w:t>
      </w:r>
      <w:r>
        <w:rPr>
          <w:rFonts w:hint="eastAsia"/>
        </w:rPr>
        <w:t>适应症：滋阴清热，敛肺止咳，化痰平喘。用于肺肾阴虚，咳嗽，气促喘急，咽干舌红，胸隔满闷。</w:t>
      </w:r>
      <w:r>
        <w:rPr>
          <w:rFonts w:hint="eastAsia"/>
          <w:lang w:eastAsia="zh-CN"/>
        </w:rPr>
        <w:t xml:space="preserve"> </w:t>
      </w:r>
      <w:r>
        <w:rPr>
          <w:rFonts w:hint="eastAsia"/>
        </w:rPr>
        <w:t>用法用量：口服，一次9g，一日1次。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注意事项：1.服药期间忌食辛辣、油腻食物。2.运动员慎用。</w:t>
      </w:r>
      <w:r>
        <w:rPr>
          <w:rFonts w:hint="eastAsia"/>
          <w:lang w:eastAsia="zh-CN"/>
        </w:rPr>
        <w:t xml:space="preserve">  </w:t>
      </w:r>
    </w:p>
    <w:p w14:paraId="50C3C681">
      <w:pPr>
        <w:rPr>
          <w:rFonts w:hint="eastAsia"/>
          <w:lang w:eastAsia="zh-CN"/>
        </w:rPr>
      </w:pPr>
      <w:r>
        <w:rPr>
          <w:rFonts w:hint="eastAsia"/>
          <w:lang w:eastAsia="zh-CN"/>
        </w:rPr>
        <w:t>药品名称：</w:t>
      </w:r>
      <w:r>
        <w:rPr>
          <w:rFonts w:hint="eastAsia"/>
        </w:rPr>
        <w:t>益身灵丸</w:t>
      </w:r>
      <w:r>
        <w:rPr>
          <w:rFonts w:hint="eastAsia"/>
          <w:lang w:eastAsia="zh-CN"/>
        </w:rPr>
        <w:t xml:space="preserve"> </w:t>
      </w:r>
      <w:r>
        <w:rPr>
          <w:rFonts w:hint="eastAsia"/>
        </w:rPr>
        <w:t>适应症：补气养血，益精安神。用于气虚血亏所致的头晕目眩，健忘失眠。</w:t>
      </w:r>
      <w:r>
        <w:rPr>
          <w:rFonts w:hint="eastAsia"/>
          <w:lang w:eastAsia="zh-CN"/>
        </w:rPr>
        <w:t xml:space="preserve"> </w:t>
      </w:r>
      <w:r>
        <w:rPr>
          <w:rFonts w:hint="eastAsia"/>
        </w:rPr>
        <w:t>用法用量：口服，一次4克，一日3次。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食物。2.感冒病人不宜服用。3.凡脾胃虚弱，呕吐泄泻，腹胀便溏、咳嗽痰多者慎用。4.高血压、糖尿病患者应在医师指导下服用。5.按照用法用量服用，长期连续服用应向医师或药师咨询。6.本品宜饭前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AE05E95">
      <w:pPr>
        <w:rPr>
          <w:rFonts w:hint="eastAsia"/>
          <w:lang w:eastAsia="zh-CN"/>
        </w:rPr>
      </w:pPr>
      <w:r>
        <w:rPr>
          <w:rFonts w:hint="eastAsia"/>
          <w:lang w:eastAsia="zh-CN"/>
        </w:rPr>
        <w:t>药品名称：</w:t>
      </w:r>
      <w:r>
        <w:rPr>
          <w:rFonts w:hint="eastAsia"/>
        </w:rPr>
        <w:t>右布洛芬片</w:t>
      </w:r>
      <w:r>
        <w:rPr>
          <w:rFonts w:hint="eastAsia"/>
          <w:lang w:eastAsia="zh-CN"/>
        </w:rPr>
        <w:t xml:space="preserve"> </w:t>
      </w:r>
      <w:r>
        <w:rPr>
          <w:rFonts w:hint="eastAsia"/>
        </w:rPr>
        <w:t>适应症：本品为非甾体类抗炎药，具解热、镇痛及抗炎作用，适用于：1．感冒等疾病引起的发热、头痛；2．减轻或消除以下疾病的轻、中度疼痛或炎症；①扭伤、劳损、下腰疼痛，肩周炎、滑襄炎、肌腱或腱鞘炎；②痛经、痛风、牙痛或手术后疼痛；③类风湿性关节炎、骨关节炎以及其它血清阴性(非类风湿性)关节疾病。</w:t>
      </w:r>
      <w:r>
        <w:rPr>
          <w:rFonts w:hint="eastAsia"/>
          <w:lang w:eastAsia="zh-CN"/>
        </w:rPr>
        <w:t xml:space="preserve"> </w:t>
      </w:r>
      <w:r>
        <w:rPr>
          <w:rFonts w:hint="eastAsia"/>
        </w:rPr>
        <w:t>用法用量：成人：一日服用2～3次，一次1～2片；或遵医嘱。</w:t>
      </w:r>
      <w:r>
        <w:rPr>
          <w:rFonts w:hint="eastAsia"/>
          <w:lang w:eastAsia="zh-CN"/>
        </w:rPr>
        <w:t xml:space="preserve"> </w:t>
      </w:r>
      <w:r>
        <w:rPr>
          <w:rFonts w:hint="eastAsia"/>
        </w:rPr>
        <w:t>禁忌：1．活动期消化道溃疡患者；2．对本品过敏者；因服用阿司匹林和其它非甾体抗炎药诱发哮喘、鼻炎或荨麻疹愚者；3．有失血倾向者。</w:t>
      </w:r>
      <w:r>
        <w:rPr>
          <w:rFonts w:hint="eastAsia"/>
          <w:lang w:eastAsia="zh-CN"/>
        </w:rPr>
        <w:t xml:space="preserve"> </w:t>
      </w:r>
      <w:r>
        <w:rPr>
          <w:rFonts w:hint="eastAsia"/>
        </w:rPr>
        <w:t>注意事项：1.胃肠道患者慎用。2.有支气管哮喘病史者，有可能诱发支气管痉挛。3.同时服用抗凝剂者，最初几日应监测其凝血酶原时间。4.孕妇及哺乳期妇女慎用。5.心功能不全及高血压病患者慎用。6.过量服药可能引起头痛、呕吐、倦睡、低血压等，一般症状停药后即可自行消失。7.严重肝、肾功能障碍，红斑狼疮或其它免疫疾病患者慎用。8.剧烈腹痛，烘便黑色或带血，皮肤、粘膜炎症、患眼疾者请在医生指导下用药。9.口服降糖药、甲氨唑呤、苯妥英、毛地黄、锂剂及饮酒等，可降低本品耐受量。10.六个月以下小儿慎用或遵医嘱。11.连续服用三天发热不退时，应请医生诊治。</w:t>
      </w:r>
      <w:r>
        <w:rPr>
          <w:rFonts w:hint="eastAsia"/>
          <w:lang w:eastAsia="zh-CN"/>
        </w:rPr>
        <w:t xml:space="preserve">  </w:t>
      </w:r>
    </w:p>
    <w:p w14:paraId="189E9947">
      <w:pPr>
        <w:rPr>
          <w:rFonts w:hint="eastAsia"/>
          <w:lang w:eastAsia="zh-CN"/>
        </w:rPr>
      </w:pPr>
      <w:r>
        <w:rPr>
          <w:rFonts w:hint="eastAsia"/>
          <w:lang w:eastAsia="zh-CN"/>
        </w:rPr>
        <w:t>药品名称：</w:t>
      </w:r>
      <w:r>
        <w:rPr>
          <w:rFonts w:hint="eastAsia"/>
        </w:rPr>
        <w:t>三七粉</w:t>
      </w:r>
      <w:r>
        <w:rPr>
          <w:rFonts w:hint="eastAsia"/>
          <w:lang w:eastAsia="zh-CN"/>
        </w:rPr>
        <w:t xml:space="preserve"> </w:t>
      </w:r>
      <w:r>
        <w:rPr>
          <w:rFonts w:hint="eastAsia"/>
        </w:rPr>
        <w:t>适应症：散瘀止血，消肿定痛。用于咯血，吐血，便血，崩漏，外伤出血，胸腹刺痛，跌打肿痛。</w:t>
      </w:r>
      <w:r>
        <w:rPr>
          <w:rFonts w:hint="eastAsia"/>
          <w:lang w:eastAsia="zh-CN"/>
        </w:rPr>
        <w:t xml:space="preserve"> </w:t>
      </w:r>
      <w:r>
        <w:rPr>
          <w:rFonts w:hint="eastAsia"/>
        </w:rPr>
        <w:t>用法用量：3-9克；研粉吞服，一次1-3克；外用适量。</w:t>
      </w:r>
      <w:r>
        <w:rPr>
          <w:rFonts w:hint="eastAsia"/>
          <w:lang w:eastAsia="zh-CN"/>
        </w:rPr>
        <w:t xml:space="preserve"> </w:t>
      </w:r>
      <w:r>
        <w:rPr>
          <w:rFonts w:hint="eastAsia"/>
        </w:rPr>
        <w:t>禁忌：禁忌人群：感冒期患者，孕期妇女，气血亏虚。</w:t>
      </w:r>
      <w:r>
        <w:rPr>
          <w:rFonts w:hint="eastAsia"/>
          <w:lang w:eastAsia="zh-CN"/>
        </w:rPr>
        <w:t xml:space="preserve"> </w:t>
      </w:r>
      <w:r>
        <w:rPr>
          <w:rFonts w:hint="eastAsia"/>
        </w:rPr>
        <w:t>注意事项：孕妇慎用。</w:t>
      </w:r>
      <w:r>
        <w:rPr>
          <w:rFonts w:hint="eastAsia"/>
          <w:lang w:eastAsia="zh-CN"/>
        </w:rPr>
        <w:t xml:space="preserve">  </w:t>
      </w:r>
    </w:p>
    <w:p w14:paraId="40831DF0">
      <w:pPr>
        <w:rPr>
          <w:rFonts w:hint="eastAsia"/>
          <w:lang w:eastAsia="zh-CN"/>
        </w:rPr>
      </w:pPr>
      <w:r>
        <w:rPr>
          <w:rFonts w:hint="eastAsia"/>
          <w:lang w:eastAsia="zh-CN"/>
        </w:rPr>
        <w:t>药品名称：</w:t>
      </w:r>
      <w:r>
        <w:rPr>
          <w:rFonts w:hint="eastAsia"/>
        </w:rPr>
        <w:t>利胆排石颗粒</w:t>
      </w:r>
      <w:r>
        <w:rPr>
          <w:rFonts w:hint="eastAsia"/>
          <w:lang w:eastAsia="zh-CN"/>
        </w:rPr>
        <w:t xml:space="preserve"> </w:t>
      </w:r>
      <w:r>
        <w:rPr>
          <w:rFonts w:hint="eastAsia"/>
        </w:rPr>
        <w:t>适应症：清热利湿，利胆排石。用于湿热瘟毒、腑气不通所致的肋痛、胆胀、症见胁肋胀痛、发热、尿黄、大便不通；胆囊炎、胆石症见上述证候者。</w:t>
      </w:r>
      <w:r>
        <w:rPr>
          <w:rFonts w:hint="eastAsia"/>
          <w:lang w:eastAsia="zh-CN"/>
        </w:rPr>
        <w:t xml:space="preserve"> </w:t>
      </w:r>
      <w:r>
        <w:rPr>
          <w:rFonts w:hint="eastAsia"/>
        </w:rPr>
        <w:t>用法用量：口服，排石：一次2袋，一日2次；炎症：一次1袋，一日2次。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注意事项：体弱、肝功能不良者慎用。</w:t>
      </w:r>
      <w:r>
        <w:rPr>
          <w:rFonts w:hint="eastAsia"/>
          <w:lang w:eastAsia="zh-CN"/>
        </w:rPr>
        <w:t xml:space="preserve">  </w:t>
      </w:r>
    </w:p>
    <w:p w14:paraId="7FB35676">
      <w:pPr>
        <w:rPr>
          <w:rFonts w:hint="eastAsia"/>
          <w:lang w:eastAsia="zh-CN"/>
        </w:rPr>
      </w:pPr>
      <w:r>
        <w:rPr>
          <w:rFonts w:hint="eastAsia"/>
          <w:lang w:eastAsia="zh-CN"/>
        </w:rPr>
        <w:t>药品名称：</w:t>
      </w:r>
      <w:r>
        <w:rPr>
          <w:rFonts w:hint="eastAsia"/>
        </w:rPr>
        <w:t>氨磺必利片</w:t>
      </w:r>
      <w:r>
        <w:rPr>
          <w:rFonts w:hint="eastAsia"/>
          <w:lang w:eastAsia="zh-CN"/>
        </w:rPr>
        <w:t xml:space="preserve"> </w:t>
      </w:r>
      <w:r>
        <w:rPr>
          <w:rFonts w:hint="eastAsia"/>
        </w:rPr>
        <w:t>适应症：治疗精神疾患，尤其是伴有阳性症状(例如：谵妄，幻觉，认知障碍)和/或阴性症状(例如：反应迟缓，情感淡漠及社会能力退缩)的急性或慢性精神分裂症，也包括以阴性症状为主的精神病患。</w:t>
      </w:r>
      <w:r>
        <w:rPr>
          <w:rFonts w:hint="eastAsia"/>
          <w:lang w:eastAsia="zh-CN"/>
        </w:rPr>
        <w:t xml:space="preserve"> </w:t>
      </w:r>
      <w:r>
        <w:rPr>
          <w:rFonts w:hint="eastAsia"/>
        </w:rPr>
        <w:t>用法用量：通常情况下，若每天剂量小于或等于400mg，应一次服完，若每天剂量超过400mg，应分为两次服用。</w:t>
      </w:r>
      <w:r>
        <w:rPr>
          <w:rFonts w:hint="eastAsia"/>
          <w:lang w:eastAsia="zh-CN"/>
        </w:rPr>
        <w:t xml:space="preserve"> </w:t>
      </w:r>
      <w:r>
        <w:rPr>
          <w:rFonts w:hint="eastAsia"/>
        </w:rPr>
        <w:t>禁忌：本品不能用于下列情况：1.已知对药品中某成分过敏者；2.有报道：接受抗多巴胺能药物（包括苯丙酰胺类药物）治疗的嗜铬细胞瘤患者，曾出现过严重的高血压；因此对于已知患有或怀疑患有嗜铬细胞瘤的患者，不应开具含有此药的处方。3.由于没有相关的临床数据，15岁以下的儿童不建议服用本药。4.哺乳期妇女；5.已知患有或怀疑患有催乳素依赖性癌症的病人，例如：催乳素分泌性垂体腺瘤和乳腺癌；6.严重肾功能不全（肌酐清除率&lt;10ml/min）。7.联合用于-舒托必利，-多巴胺能激动剂（金刚烷胺，溴隐亭，卡麦角林，恩他卡棚，利苏力特，培高利特，吡贝地尔，普拉克索，喹那高利，罗匹尼罗），除了用于治疗帕金森氏病患者。8.本品通常不建议用于下列情况：联合用于：酒精、左旋多巴可能引起尖端扭转性室性心动过速的药物：Ia类（奎尼丁，氢化奎尼丁，丙吡胺）及III类（胺碘酮，索他洛尔，多非利特，伊布利特）抗心律失常药物，某些精神抑制药物（硫利达嗪，氯丙嗪，左美丙嗪，三氟拉嗪，氰美马嗪，舒必利，硫必利，匹莫齐特，氟哌啶醇，氟哌利多），其它药物诸如：苄普地尔，西沙必利，二苯马尼，静脉用红霉素，咪唑斯汀，静脉用长春胺，卤泛群，喷他咪丁，司氟沙星，莫西沙星等。多巴胺能激动剂（金刚烷胺，溴隐亭，卡麦角林，恩他卡棚，利苏力特，培高利特，吡贝地尔，普拉克索，喹那高利，罗匹尼罗）用于治疗帕金森氏病患者时。</w:t>
      </w:r>
      <w:r>
        <w:rPr>
          <w:rFonts w:hint="eastAsia"/>
          <w:lang w:eastAsia="zh-CN"/>
        </w:rPr>
        <w:t xml:space="preserve"> </w:t>
      </w:r>
      <w:r>
        <w:rPr>
          <w:rFonts w:hint="eastAsia"/>
        </w:rPr>
        <w:t>注意事项：1.由于药物主要通过肾脏排泄，所以对于患有肾功能不全的病人，应减少服药剂量。2.对于患有严重肾功能不全的病人，没有相关的临床数据。3.精神抑制类药物可降低癫痫发作的阈值。所以对于有惊厥史的病人，服用氨磺必利时应仔细监控。4.由于老年人对药物的高敏感性（可产生镇静或低血压症状），所以老年人服药时应注意。5.对于患有帕金森氏病的病人，服药时应注意：除非必需使用精神抑制类药物治疗，否则应避免服用此药。6.对于司机和机器操作者，应特别注意，服用此药可出现瞌睡症状。7.由于本品含有乳糖，本品禁用于先天性半乳糖血症、葡萄糖或半乳糖吸收不良综合征或乳糖酶缺乏的患者。</w:t>
      </w:r>
      <w:r>
        <w:rPr>
          <w:rFonts w:hint="eastAsia"/>
          <w:lang w:eastAsia="zh-CN"/>
        </w:rPr>
        <w:t xml:space="preserve">  </w:t>
      </w:r>
    </w:p>
    <w:p w14:paraId="1C88505B">
      <w:pPr>
        <w:rPr>
          <w:rFonts w:hint="eastAsia"/>
          <w:lang w:eastAsia="zh-CN"/>
        </w:rPr>
      </w:pPr>
      <w:r>
        <w:rPr>
          <w:rFonts w:hint="eastAsia"/>
          <w:lang w:eastAsia="zh-CN"/>
        </w:rPr>
        <w:t>药品名称：</w:t>
      </w:r>
      <w:r>
        <w:rPr>
          <w:rFonts w:hint="eastAsia"/>
        </w:rPr>
        <w:t>盐酸氟西汀分散片</w:t>
      </w:r>
      <w:r>
        <w:rPr>
          <w:rFonts w:hint="eastAsia"/>
          <w:lang w:eastAsia="zh-CN"/>
        </w:rPr>
        <w:t xml:space="preserve"> </w:t>
      </w:r>
      <w:r>
        <w:rPr>
          <w:rFonts w:hint="eastAsia"/>
        </w:rPr>
        <w:t>适应症：抑郁症；强迫症(OCD)；神经性贪食症：作为心理治疗的辅助用药，以减少贪食和导泻行为。</w:t>
      </w:r>
      <w:r>
        <w:rPr>
          <w:rFonts w:hint="eastAsia"/>
          <w:lang w:eastAsia="zh-CN"/>
        </w:rPr>
        <w:t xml:space="preserve"> </w:t>
      </w:r>
      <w:r>
        <w:rPr>
          <w:rFonts w:hint="eastAsia"/>
        </w:rPr>
        <w:t>用法用量：口服。抑郁症成人及老年患者：推荐剂量是每天20mg。如有必要，在治疗最初的3至4周时间内对药物剂量进行 评估和调整以达到临床上适当的剂量。尽管较高的剂量可能会增加不良反应发生的可能性，但对某些患者，由于使用20mg剂量无明显疗效，可以逐渐增加剂量达到60mg的最大剂量。必须根据每位患者的情况谨慎进行剂量调整，使患者维持最低的有效剂量。抑郁症患者必须持续治疗至少6个月，以确保症状的消失。强迫症成人及老年患者：推荐剂量是每天20mg。尽管对于某些患者高于20 mg/日的剂量可能会增加不良反应发生的可能性，但如果治疗两周后，由于使用20mg剂量无明显疗效，可以逐渐增加剂量达到60mg的最大剂量。如果在10周之内没有发现任何的改善，则必须对氟西汀的治疗进行重新考虑。如果获得了良好的治疗效果，可以继续治疗，但应根据个体进行剂量调整。尽管没有系统研究说明氟西汀的治疗需要维持多长时间，但强迫症是一种慢性的病症，对治疗有效的患者可考虑延长治疗期至10周以上。必须根据每位患者的情况谨慎进行剂量调整，使患者维持最低的有效剂量。对治疗的需求必须定期进行再次评估。有些临床医生提倡对于药物治疗有效的患者合并进行行为心理治疗。氟西汀治疗强迫症的长期疗效（24周以上）尚未得到验证。神经性贪食症成人及老年患者：推荐剂量是每天60mg。治疗神经性贪食症患者的长期的疗效（3个月以上）尚未得到验证。成人-所有适应症：推荐剂量可酌情增减。每日剂量高于80mg的情况未经系统评估。氟西汀可单次或分次给药，可与食物同服，亦可餐间服用。停药时，药物活性成分仍将在体内存留数周。这一特点必须在开始及结束治疗时予以考虑。老年人：增加剂量应谨慎，且日剂量一般不宜超过40mg。最高推荐剂量为60mg/天。儿童：因为安全性和疗效尚未明确，儿童和靑少年（不足18岁）不推荐使用本品。对于肝功能损害患者（见【药代动力学】），或合用了其它可能与本品产生相互作用的药物的患者 (见【药物相互作用】），需考虑减少药物剂量或降低用药频率（如隔日20mg)。停用本品时的撤药症状：应避免突然停药。为减少撤药反应的发生，停用本品时应在至少1-2周内逐渐降低剂量。如果患者在降低剂量或停药过程中出现了不耐受的症状，应考虑恢复原用药剂量。随后，医生可以继续以更缓和的速度减少用药剂量。盐酸氟西汀胶囊和盐酸氟西汀分散片具有生物等效性。</w:t>
      </w:r>
      <w:r>
        <w:rPr>
          <w:rFonts w:hint="eastAsia"/>
          <w:lang w:eastAsia="zh-CN"/>
        </w:rPr>
        <w:t xml:space="preserve"> </w:t>
      </w:r>
      <w:r>
        <w:rPr>
          <w:rFonts w:hint="eastAsia"/>
        </w:rPr>
        <w:t>禁忌：对氟西汀或其任何一种成分过敏的患者禁用。单胺氧化酶抑制剂（monoamine oxidase inhibitor,MAOI):有报告在接受SSRI治疗的患者同时合并MAOI,以及近期终止SSRI治疗转而开始MAOI治疗的患者中出现严重的、有时甚至是致命的反应。氟西汀的治疗必须在不可逆的MAOI停药2周之后开始。有些病例表现出类似5-羟色胺综合征（类似并可能诊断为神经阻滞剂恶性综合征）的特点。赛庚啶或丹曲林可能会对此类病人的治疗有益。合用MAOI的患者出现的反应包括：高热、僵硬、肌阵挛、自主神经系统不稳定伴有生命体征的迅速波动、以及精神状态的变化，包括意识混乱、易激惹和极度的激越，可能发展为谵妄和昏迷。因此，氟西汀不能与非选择性MAOI合并使用。同样，至少应在停用本药5周后，方可开始使用 MAOI。如果氟西汀长期使用和/或服用剂量较高时，可能需要间隔更长的时间方可开始单胺氧化酶抑制剂治疗。不推荐合用可逆性MAOI (例如吗氯贝胺）。氟西汀的治疗可以在可逆性MAOI停药后第二天开始。</w:t>
      </w:r>
      <w:r>
        <w:rPr>
          <w:rFonts w:hint="eastAsia"/>
          <w:lang w:eastAsia="zh-CN"/>
        </w:rPr>
        <w:t xml:space="preserve"> </w:t>
      </w:r>
      <w:r>
        <w:rPr>
          <w:rFonts w:hint="eastAsia"/>
        </w:rPr>
        <w:t>注意事项：</w:t>
      </w:r>
      <w:r>
        <w:rPr>
          <w:rFonts w:hint="eastAsia"/>
          <w:lang w:eastAsia="zh-CN"/>
        </w:rPr>
        <w:t xml:space="preserve">  </w:t>
      </w:r>
    </w:p>
    <w:p w14:paraId="2A9B2DAB">
      <w:pPr>
        <w:rPr>
          <w:rFonts w:hint="eastAsia"/>
          <w:lang w:eastAsia="zh-CN"/>
        </w:rPr>
      </w:pPr>
      <w:r>
        <w:rPr>
          <w:rFonts w:hint="eastAsia"/>
          <w:lang w:eastAsia="zh-CN"/>
        </w:rPr>
        <w:t>药品名称：</w:t>
      </w:r>
      <w:r>
        <w:rPr>
          <w:rFonts w:hint="eastAsia"/>
        </w:rPr>
        <w:t>健心合米尔高滋斑安比热片</w:t>
      </w:r>
      <w:r>
        <w:rPr>
          <w:rFonts w:hint="eastAsia"/>
          <w:lang w:eastAsia="zh-CN"/>
        </w:rPr>
        <w:t xml:space="preserve"> </w:t>
      </w:r>
      <w:r>
        <w:rPr>
          <w:rFonts w:hint="eastAsia"/>
        </w:rPr>
        <w:t>适应症：补益支配器官。用于心悸，失眠多梦。</w:t>
      </w:r>
      <w:r>
        <w:rPr>
          <w:rFonts w:hint="eastAsia"/>
          <w:lang w:eastAsia="zh-CN"/>
        </w:rPr>
        <w:t xml:space="preserve"> </w:t>
      </w:r>
      <w:r>
        <w:rPr>
          <w:rFonts w:hint="eastAsia"/>
        </w:rPr>
        <w:t>用法用量：口服，一次2片，一日2次，早晚服用。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本品宜饭后服用。3.服药期间要保持情绪乐观，切忌生气恼怒。4.服本药一周后症状未见改善，或症状加重者，应立即停药，并去医院就诊。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p>
    <w:p w14:paraId="60422155">
      <w:pPr>
        <w:rPr>
          <w:rFonts w:hint="eastAsia"/>
          <w:lang w:eastAsia="zh-CN"/>
        </w:rPr>
      </w:pPr>
      <w:r>
        <w:rPr>
          <w:rFonts w:hint="eastAsia"/>
          <w:lang w:eastAsia="zh-CN"/>
        </w:rPr>
        <w:t>药品名称：</w:t>
      </w:r>
      <w:r>
        <w:rPr>
          <w:rFonts w:hint="eastAsia"/>
        </w:rPr>
        <w:t>醋酸氯己定溶液</w:t>
      </w:r>
      <w:r>
        <w:rPr>
          <w:rFonts w:hint="eastAsia"/>
          <w:lang w:eastAsia="zh-CN"/>
        </w:rPr>
        <w:t xml:space="preserve"> </w:t>
      </w:r>
      <w:r>
        <w:rPr>
          <w:rFonts w:hint="eastAsia"/>
        </w:rPr>
        <w:t>适应症：消毒防腐药。适用于皮肤及粘膜的消毒；创面感染、阴道感染和子宫颈糜烂的冲洗。</w:t>
      </w:r>
      <w:r>
        <w:rPr>
          <w:rFonts w:hint="eastAsia"/>
          <w:lang w:eastAsia="zh-CN"/>
        </w:rPr>
        <w:t xml:space="preserve"> </w:t>
      </w:r>
      <w:r>
        <w:rPr>
          <w:rFonts w:hint="eastAsia"/>
        </w:rPr>
        <w:t>用法用量：皮肤外用。0.05%溶液局部皮肤及粘膜消毒；创面及阴道冲洗。</w:t>
      </w:r>
      <w:r>
        <w:rPr>
          <w:rFonts w:hint="eastAsia"/>
          <w:lang w:eastAsia="zh-CN"/>
        </w:rPr>
        <w:t xml:space="preserve"> </w:t>
      </w:r>
      <w:r>
        <w:rPr>
          <w:rFonts w:hint="eastAsia"/>
        </w:rPr>
        <w:t>禁忌：对该品种过敏者禁用。</w:t>
      </w:r>
      <w:r>
        <w:rPr>
          <w:rFonts w:hint="eastAsia"/>
          <w:lang w:eastAsia="zh-CN"/>
        </w:rPr>
        <w:t xml:space="preserve"> </w:t>
      </w:r>
      <w:r>
        <w:rPr>
          <w:rFonts w:hint="eastAsia"/>
        </w:rPr>
        <w:t>注意事项：皮肤及黏膜出现过敏反应，应立即停药。</w:t>
      </w:r>
      <w:r>
        <w:rPr>
          <w:rFonts w:hint="eastAsia"/>
          <w:lang w:eastAsia="zh-CN"/>
        </w:rPr>
        <w:t xml:space="preserve">  </w:t>
      </w:r>
    </w:p>
    <w:p w14:paraId="6A1E657F">
      <w:pPr>
        <w:rPr>
          <w:rFonts w:hint="eastAsia"/>
          <w:lang w:eastAsia="zh-CN"/>
        </w:rPr>
      </w:pPr>
      <w:r>
        <w:rPr>
          <w:rFonts w:hint="eastAsia"/>
          <w:lang w:eastAsia="zh-CN"/>
        </w:rPr>
        <w:t>药品名称：</w:t>
      </w:r>
      <w:r>
        <w:rPr>
          <w:rFonts w:hint="eastAsia"/>
        </w:rPr>
        <w:t>参一胶囊</w:t>
      </w:r>
      <w:r>
        <w:rPr>
          <w:rFonts w:hint="eastAsia"/>
          <w:lang w:eastAsia="zh-CN"/>
        </w:rPr>
        <w:t xml:space="preserve"> </w:t>
      </w:r>
      <w:r>
        <w:rPr>
          <w:rFonts w:hint="eastAsia"/>
        </w:rPr>
        <w:t>适应症：培元固本，补益气血。与化疗配合用药，有助于提高原发性肺癌、肝癌的疗效，可改善肿瘤患者的气虚症状，提高机体免疫功能。</w:t>
      </w:r>
      <w:r>
        <w:rPr>
          <w:rFonts w:hint="eastAsia"/>
          <w:lang w:eastAsia="zh-CN"/>
        </w:rPr>
        <w:t xml:space="preserve"> </w:t>
      </w:r>
      <w:r>
        <w:rPr>
          <w:rFonts w:hint="eastAsia"/>
        </w:rPr>
        <w:t>用法用量：饭前空腹口服，一次2粒，一日2次。8周为1疗程。</w:t>
      </w:r>
      <w:r>
        <w:rPr>
          <w:rFonts w:hint="eastAsia"/>
          <w:lang w:eastAsia="zh-CN"/>
        </w:rPr>
        <w:t xml:space="preserve"> </w:t>
      </w:r>
      <w:r>
        <w:rPr>
          <w:rFonts w:hint="eastAsia"/>
        </w:rPr>
        <w:t>禁忌：</w:t>
      </w:r>
      <w:r>
        <w:rPr>
          <w:rFonts w:hint="eastAsia"/>
          <w:lang w:eastAsia="zh-CN"/>
        </w:rPr>
        <w:t xml:space="preserve"> </w:t>
      </w:r>
      <w:r>
        <w:rPr>
          <w:rFonts w:hint="eastAsia"/>
        </w:rPr>
        <w:t>注意事项：1.火热证或阴虚内热证者慎用。2.有出血倾向者禁用。</w:t>
      </w:r>
      <w:r>
        <w:rPr>
          <w:rFonts w:hint="eastAsia"/>
          <w:lang w:eastAsia="zh-CN"/>
        </w:rPr>
        <w:t xml:space="preserve">  </w:t>
      </w:r>
    </w:p>
    <w:p w14:paraId="2055F082">
      <w:pPr>
        <w:rPr>
          <w:rFonts w:hint="eastAsia"/>
          <w:lang w:eastAsia="zh-CN"/>
        </w:rPr>
      </w:pPr>
      <w:r>
        <w:rPr>
          <w:rFonts w:hint="eastAsia"/>
          <w:lang w:eastAsia="zh-CN"/>
        </w:rPr>
        <w:t>药品名称：</w:t>
      </w:r>
      <w:r>
        <w:rPr>
          <w:rFonts w:hint="eastAsia"/>
        </w:rPr>
        <w:t>氟芬那酸丁酯软膏</w:t>
      </w:r>
      <w:r>
        <w:rPr>
          <w:rFonts w:hint="eastAsia"/>
          <w:lang w:eastAsia="zh-CN"/>
        </w:rPr>
        <w:t xml:space="preserve"> </w:t>
      </w:r>
      <w:r>
        <w:rPr>
          <w:rFonts w:hint="eastAsia"/>
        </w:rPr>
        <w:t>适应症：本品为非甾体类抗炎药物，对非感染性亚急性湿疹、慢性湿疹、慢性单纯性苔藓等皮肤疾病具有治疗作用。</w:t>
      </w:r>
      <w:r>
        <w:rPr>
          <w:rFonts w:hint="eastAsia"/>
          <w:lang w:eastAsia="zh-CN"/>
        </w:rPr>
        <w:t xml:space="preserve"> </w:t>
      </w:r>
      <w:r>
        <w:rPr>
          <w:rFonts w:hint="eastAsia"/>
        </w:rPr>
        <w:t>用法用量：外用，成人每次适量涂于患处，每日2次。或遵医嘱。</w:t>
      </w:r>
      <w:r>
        <w:rPr>
          <w:rFonts w:hint="eastAsia"/>
          <w:lang w:eastAsia="zh-CN"/>
        </w:rPr>
        <w:t xml:space="preserve"> </w:t>
      </w:r>
      <w:r>
        <w:rPr>
          <w:rFonts w:hint="eastAsia"/>
        </w:rPr>
        <w:t>禁忌：1.已知对本品过敏的患者。2.服用阿司匹林或其他非甾体类抗炎后诱发哮喘、荨麻疹或过敏反应的患者。3.禁用于冠状动脉搭桥手术（CABG）围手术期疼痛的治疗。4.有饮用非甾体抗炎药后发生肠胃道出血或穿孔病史的患者。5.有活动性消化道溃疡/出血，或者既往曾复发溃疡/出血的患者。6.中毒心力衰竭患者。</w:t>
      </w:r>
      <w:r>
        <w:rPr>
          <w:rFonts w:hint="eastAsia"/>
          <w:lang w:eastAsia="zh-CN"/>
        </w:rPr>
        <w:t xml:space="preserve"> </w:t>
      </w:r>
      <w:r>
        <w:rPr>
          <w:rFonts w:hint="eastAsia"/>
        </w:rPr>
        <w:t>注意事项：1.本品仅供皮肤外用，请勿当作眼科药物使用。2.本品为外用药物，严禁口服。如因使用不当或误服而引起不良反应(包括全身及局部反应)，可采用治疗非甾体抗炎药物中毒的治疗措施。</w:t>
      </w:r>
      <w:r>
        <w:rPr>
          <w:rFonts w:hint="eastAsia"/>
          <w:lang w:eastAsia="zh-CN"/>
        </w:rPr>
        <w:t xml:space="preserve">  </w:t>
      </w:r>
    </w:p>
    <w:p w14:paraId="637E7D81">
      <w:pPr>
        <w:rPr>
          <w:rFonts w:hint="eastAsia"/>
          <w:lang w:eastAsia="zh-CN"/>
        </w:rPr>
      </w:pPr>
      <w:r>
        <w:rPr>
          <w:rFonts w:hint="eastAsia"/>
          <w:lang w:eastAsia="zh-CN"/>
        </w:rPr>
        <w:t>药品名称：</w:t>
      </w:r>
      <w:r>
        <w:rPr>
          <w:rFonts w:hint="eastAsia"/>
        </w:rPr>
        <w:t>右旋糖酐铁口服液</w:t>
      </w:r>
      <w:r>
        <w:rPr>
          <w:rFonts w:hint="eastAsia"/>
          <w:lang w:eastAsia="zh-CN"/>
        </w:rPr>
        <w:t xml:space="preserve"> </w:t>
      </w:r>
      <w:r>
        <w:rPr>
          <w:rFonts w:hint="eastAsia"/>
        </w:rPr>
        <w:t>适应症：右旋糖酐铁口服液用于慢性失血、营养不良、妊娠、儿童发育期等引起的缺铁性贫血。</w:t>
      </w:r>
      <w:r>
        <w:rPr>
          <w:rFonts w:hint="eastAsia"/>
          <w:lang w:eastAsia="zh-CN"/>
        </w:rPr>
        <w:t xml:space="preserve"> </w:t>
      </w:r>
      <w:r>
        <w:rPr>
          <w:rFonts w:hint="eastAsia"/>
        </w:rPr>
        <w:t>用法用量：口服，饭后服用。1.成人：一次50-100毫克（以铁计），一日1~3次，或遵医嘱。2.儿童：一日3次。(1)体重小于5千克：25毫克/日。(2)体重5~9千克：50毫克/日。(3)体重大于9千克：按成人剂量。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C9F5DF">
      <w:pPr>
        <w:rPr>
          <w:rFonts w:hint="eastAsia"/>
          <w:lang w:eastAsia="zh-CN"/>
        </w:rPr>
      </w:pPr>
      <w:r>
        <w:rPr>
          <w:rFonts w:hint="eastAsia"/>
          <w:lang w:eastAsia="zh-CN"/>
        </w:rPr>
        <w:t>药品名称：</w:t>
      </w:r>
      <w:r>
        <w:rPr>
          <w:rFonts w:hint="eastAsia"/>
        </w:rPr>
        <w:t>甲钴胺注射液</w:t>
      </w:r>
      <w:r>
        <w:rPr>
          <w:rFonts w:hint="eastAsia"/>
          <w:lang w:eastAsia="zh-CN"/>
        </w:rPr>
        <w:t xml:space="preserve"> </w:t>
      </w:r>
      <w:r>
        <w:rPr>
          <w:rFonts w:hint="eastAsia"/>
        </w:rPr>
        <w:t>适应症：用于周围神经病因缺乏维生素B12引起的巨幼红细胞性贫血的治疗。</w:t>
      </w:r>
      <w:r>
        <w:rPr>
          <w:rFonts w:hint="eastAsia"/>
          <w:lang w:eastAsia="zh-CN"/>
        </w:rPr>
        <w:t xml:space="preserve"> </w:t>
      </w:r>
      <w:r>
        <w:rPr>
          <w:rFonts w:hint="eastAsia"/>
        </w:rPr>
        <w:t>用法用量：1.周围神经病：通常，成人一次1安瓿(含甲钴胺500ug)，一日1次，一周3次，肌内注射或静脉注射，可按年龄、症状酌情增减。2.巨红细胞性贫血：通常，成人一次1安瓿(含甲钴胺500ug)，一日1次，一周3次，肌内注射或静脉注射。给药约两个月后，作为维持治疗每隔1～3个月可给与一次1安瓿。</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1.如果使用一个月后仍不见效，则不必继续无目的地使用。2.使用时的注意事项：(1)给药时见光易分解，开封后立即使用的同时，应注意避光。(2)肌内注射时肌内注射时为避免对组织、神经的影响，应注意如下几点：①避免同一部位反复注射，且对新生儿、早产儿、婴儿、幼儿要特别小心。②注意避开神经分布密集的部位。③注意针扎入时，如有剧痛、血液逆流的情况，应立即拔出针头，换部位注射。(3)安瓿打开时本品为一点折割安瓿，将安瓿的切割部位用酒精棉等擦拭后，再切割。(4)为了确保储存质量稳定，采用避光材料包装。从遮光材料中取出后应立即使用。</w:t>
      </w:r>
      <w:r>
        <w:rPr>
          <w:rFonts w:hint="eastAsia"/>
          <w:lang w:eastAsia="zh-CN"/>
        </w:rPr>
        <w:t xml:space="preserve">  </w:t>
      </w:r>
    </w:p>
    <w:p w14:paraId="50E02918">
      <w:pPr>
        <w:rPr>
          <w:rFonts w:hint="eastAsia"/>
          <w:lang w:eastAsia="zh-CN"/>
        </w:rPr>
      </w:pPr>
      <w:r>
        <w:rPr>
          <w:rFonts w:hint="eastAsia"/>
          <w:lang w:eastAsia="zh-CN"/>
        </w:rPr>
        <w:t>药品名称：</w:t>
      </w:r>
      <w:r>
        <w:rPr>
          <w:rFonts w:hint="eastAsia"/>
        </w:rPr>
        <w:t>低分子量肝素钠凝胶</w:t>
      </w:r>
      <w:r>
        <w:rPr>
          <w:rFonts w:hint="eastAsia"/>
          <w:lang w:eastAsia="zh-CN"/>
        </w:rPr>
        <w:t xml:space="preserve"> </w:t>
      </w:r>
      <w:r>
        <w:rPr>
          <w:rFonts w:hint="eastAsia"/>
        </w:rPr>
        <w:t>适应症：闭合性浅表软组织挫伤(恢复期)。</w:t>
      </w:r>
      <w:r>
        <w:rPr>
          <w:rFonts w:hint="eastAsia"/>
          <w:lang w:eastAsia="zh-CN"/>
        </w:rPr>
        <w:t xml:space="preserve"> </w:t>
      </w:r>
      <w:r>
        <w:rPr>
          <w:rFonts w:hint="eastAsia"/>
        </w:rPr>
        <w:t>用法用量：外用。一日2次，以本凝胶适量涂于患处及周围，并温和和按摩数分钟。</w:t>
      </w:r>
      <w:r>
        <w:rPr>
          <w:rFonts w:hint="eastAsia"/>
          <w:lang w:eastAsia="zh-CN"/>
        </w:rPr>
        <w:t xml:space="preserve"> </w:t>
      </w:r>
      <w:r>
        <w:rPr>
          <w:rFonts w:hint="eastAsia"/>
        </w:rPr>
        <w:t>禁忌：对本品过敏者或有明显凝血功能障碍者禁用。</w:t>
      </w:r>
      <w:r>
        <w:rPr>
          <w:rFonts w:hint="eastAsia"/>
          <w:lang w:eastAsia="zh-CN"/>
        </w:rPr>
        <w:t xml:space="preserve"> </w:t>
      </w:r>
      <w:r>
        <w:rPr>
          <w:rFonts w:hint="eastAsia"/>
        </w:rPr>
        <w:t>注意事项：1.急性软组织损伤急性渗出期慎用，以免加重出血；2.勿直接涂于溃烂伤口和粘膜组织上；3.没有证据提示低分子量肝素钠凝胶用于闭合性软组织挫伤伤于肝素钠乳膏。</w:t>
      </w:r>
      <w:r>
        <w:rPr>
          <w:rFonts w:hint="eastAsia"/>
          <w:lang w:eastAsia="zh-CN"/>
        </w:rPr>
        <w:t xml:space="preserve">  </w:t>
      </w:r>
    </w:p>
    <w:p w14:paraId="1169627A">
      <w:pPr>
        <w:rPr>
          <w:rFonts w:hint="eastAsia"/>
          <w:lang w:eastAsia="zh-CN"/>
        </w:rPr>
      </w:pPr>
      <w:r>
        <w:rPr>
          <w:rFonts w:hint="eastAsia"/>
          <w:lang w:eastAsia="zh-CN"/>
        </w:rPr>
        <w:t>药品名称：</w:t>
      </w:r>
      <w:r>
        <w:rPr>
          <w:rFonts w:hint="eastAsia"/>
        </w:rPr>
        <w:t>阿西美辛缓释胶囊</w:t>
      </w:r>
      <w:r>
        <w:rPr>
          <w:rFonts w:hint="eastAsia"/>
          <w:lang w:eastAsia="zh-CN"/>
        </w:rPr>
        <w:t xml:space="preserve"> </w:t>
      </w:r>
      <w:r>
        <w:rPr>
          <w:rFonts w:hint="eastAsia"/>
        </w:rPr>
        <w:t>适应症：1.类风湿性关节炎、骨关节炎、强直性脊椎炎。2.肩周炎、滑囊炎、肌腱鞘炎。3.腰背痛、扭伤、劳损及其它软组织损伤。4.急性痛风。5.痛经、牙痛和术后疼痛。</w:t>
      </w:r>
      <w:r>
        <w:rPr>
          <w:rFonts w:hint="eastAsia"/>
          <w:lang w:eastAsia="zh-CN"/>
        </w:rPr>
        <w:t xml:space="preserve"> </w:t>
      </w:r>
      <w:r>
        <w:rPr>
          <w:rFonts w:hint="eastAsia"/>
        </w:rPr>
        <w:t>用法用量：进餐时服用。口服：成人一次90mg(1粒)，一日1次，如果病情严重，使用剂量可增加到一日180mg(2粒)，或遵医嘱。</w:t>
      </w:r>
      <w:r>
        <w:rPr>
          <w:rFonts w:hint="eastAsia"/>
          <w:lang w:eastAsia="zh-CN"/>
        </w:rPr>
        <w:t xml:space="preserve"> </w:t>
      </w:r>
      <w:r>
        <w:rPr>
          <w:rFonts w:hint="eastAsia"/>
        </w:rPr>
        <w:t>禁忌：造血功能障碍者以及对阿西美辛和吲哚美辛过敏者禁用。</w:t>
      </w:r>
      <w:r>
        <w:rPr>
          <w:rFonts w:hint="eastAsia"/>
          <w:lang w:eastAsia="zh-CN"/>
        </w:rPr>
        <w:t xml:space="preserve"> </w:t>
      </w:r>
      <w:r>
        <w:rPr>
          <w:rFonts w:hint="eastAsia"/>
        </w:rPr>
        <w:t>注意事项：1.患哮喘、枯草热、呼吸道粘膜水肿或慢性呼吸道疾病者，对高顺松阿西美辛缓释胶囊有发生过敏反应的危险。2.有溃疡病菌史、肝或肾功能损害、心力衰竭、癫痫、帕金森症或精神异常者应慎用或不用。3.与其他中枢神系统药物合用或饮酒时使用本品应特别慎重。4.有出血倾向的病人服用本品因其血小板聚集可能受到影响，会加重出血倾向。5.本品可能引起头晕、眩晕和嗜睡。故司机或机器操作者使用本品可能影响工作能力。</w:t>
      </w:r>
      <w:r>
        <w:rPr>
          <w:rFonts w:hint="eastAsia"/>
          <w:lang w:eastAsia="zh-CN"/>
        </w:rPr>
        <w:t xml:space="preserve">  </w:t>
      </w:r>
    </w:p>
    <w:p w14:paraId="36A4ED9F">
      <w:pPr>
        <w:rPr>
          <w:rFonts w:hint="eastAsia"/>
          <w:lang w:eastAsia="zh-CN"/>
        </w:rPr>
      </w:pPr>
      <w:r>
        <w:rPr>
          <w:rFonts w:hint="eastAsia"/>
          <w:lang w:eastAsia="zh-CN"/>
        </w:rPr>
        <w:t>药品名称：</w:t>
      </w:r>
      <w:r>
        <w:rPr>
          <w:rFonts w:hint="eastAsia"/>
        </w:rPr>
        <w:t>气血固本口服液</w:t>
      </w:r>
      <w:r>
        <w:rPr>
          <w:rFonts w:hint="eastAsia"/>
          <w:lang w:eastAsia="zh-CN"/>
        </w:rPr>
        <w:t xml:space="preserve"> </w:t>
      </w:r>
      <w:r>
        <w:rPr>
          <w:rFonts w:hint="eastAsia"/>
        </w:rPr>
        <w:t>适应症：益气养血，健脾固肾，宁心安神。适用于气血不足，脾肾两虚，心神不宁引起的体倦乏力，头晕耳鸣，食欲不振，腰膝酸软，盗汗，心悸失眠。</w:t>
      </w:r>
      <w:r>
        <w:rPr>
          <w:rFonts w:hint="eastAsia"/>
          <w:lang w:eastAsia="zh-CN"/>
        </w:rPr>
        <w:t xml:space="preserve"> </w:t>
      </w:r>
      <w:r>
        <w:rPr>
          <w:rFonts w:hint="eastAsia"/>
        </w:rPr>
        <w:t>用法用量：口服，一次10毫升，一日3次；早、午饭前30分钟和晚睡前服用，连服2周为一疗程。</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高血压、心脏病、肝病、糖尿病、肾病等慢性病患者应在医师指导下服用。4．服用气血固本口服液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4C90F43">
      <w:pPr>
        <w:rPr>
          <w:rFonts w:hint="eastAsia"/>
          <w:lang w:eastAsia="zh-CN"/>
        </w:rPr>
      </w:pPr>
      <w:r>
        <w:rPr>
          <w:rFonts w:hint="eastAsia"/>
          <w:lang w:eastAsia="zh-CN"/>
        </w:rPr>
        <w:t>药品名称：</w:t>
      </w:r>
      <w:r>
        <w:rPr>
          <w:rFonts w:hint="eastAsia"/>
        </w:rPr>
        <w:t>痔疾洗液</w:t>
      </w:r>
      <w:r>
        <w:rPr>
          <w:rFonts w:hint="eastAsia"/>
          <w:lang w:eastAsia="zh-CN"/>
        </w:rPr>
        <w:t xml:space="preserve"> </w:t>
      </w:r>
      <w:r>
        <w:rPr>
          <w:rFonts w:hint="eastAsia"/>
        </w:rPr>
        <w:t>适应症：苗医：旭嘎帜沓痂，苣敛挡象：肛干酒，嘎蒙沟抡。中医：清热解毒，燥湿敛疮，消肿止痛。用于湿热蕴结所致的外痔肿痛。</w:t>
      </w:r>
      <w:r>
        <w:rPr>
          <w:rFonts w:hint="eastAsia"/>
          <w:lang w:eastAsia="zh-CN"/>
        </w:rPr>
        <w:t xml:space="preserve"> </w:t>
      </w:r>
      <w:r>
        <w:rPr>
          <w:rFonts w:hint="eastAsia"/>
        </w:rPr>
        <w:t>用法用量：外用。取本品一瓶125毫升，加沸水稀释至约1000毫升，乘热熏肛门，再坐浴20分钟。每日早、晚各一次。重症者坐浴后另取本品涂擦患处。</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烟酒，忌食辛辣、油腻及刺激性食物。3.切勿接触眼睛、口腔等黏膜处。皮肤破溃处禁用。4.用药期间不宜同时服用温热性药物。5.儿童应在医师指导下使用。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80392F9">
      <w:pPr>
        <w:rPr>
          <w:rFonts w:hint="eastAsia"/>
          <w:lang w:eastAsia="zh-CN"/>
        </w:rPr>
      </w:pPr>
      <w:r>
        <w:rPr>
          <w:rFonts w:hint="eastAsia"/>
          <w:lang w:eastAsia="zh-CN"/>
        </w:rPr>
        <w:t>药品名称：</w:t>
      </w:r>
      <w:r>
        <w:rPr>
          <w:rFonts w:hint="eastAsia"/>
        </w:rPr>
        <w:t>三七止血咀嚼片</w:t>
      </w:r>
      <w:r>
        <w:rPr>
          <w:rFonts w:hint="eastAsia"/>
          <w:lang w:eastAsia="zh-CN"/>
        </w:rPr>
        <w:t xml:space="preserve"> </w:t>
      </w:r>
      <w:r>
        <w:rPr>
          <w:rFonts w:hint="eastAsia"/>
        </w:rPr>
        <w:t>适应症：行瘀止血，消肿定痛。用于吐血、衄血，血痢血崩，产后流血不止，月经过多及外伤出血。</w:t>
      </w:r>
      <w:r>
        <w:rPr>
          <w:rFonts w:hint="eastAsia"/>
          <w:lang w:eastAsia="zh-CN"/>
        </w:rPr>
        <w:t xml:space="preserve"> </w:t>
      </w:r>
      <w:r>
        <w:rPr>
          <w:rFonts w:hint="eastAsia"/>
        </w:rPr>
        <w:t>用法用量：咀嚼服，一次3片，一日3次；儿童酌减。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E9D372">
      <w:pPr>
        <w:rPr>
          <w:rFonts w:hint="eastAsia"/>
          <w:lang w:eastAsia="zh-CN"/>
        </w:rPr>
      </w:pPr>
      <w:r>
        <w:rPr>
          <w:rFonts w:hint="eastAsia"/>
          <w:lang w:eastAsia="zh-CN"/>
        </w:rPr>
        <w:t>药品名称：</w:t>
      </w:r>
      <w:r>
        <w:rPr>
          <w:rFonts w:hint="eastAsia"/>
        </w:rPr>
        <w:t>克痒敏醑</w:t>
      </w:r>
      <w:r>
        <w:rPr>
          <w:rFonts w:hint="eastAsia"/>
          <w:lang w:eastAsia="zh-CN"/>
        </w:rPr>
        <w:t xml:space="preserve"> </w:t>
      </w:r>
      <w:r>
        <w:rPr>
          <w:rFonts w:hint="eastAsia"/>
        </w:rPr>
        <w:t>适应症：收敛止痒，消炎解毒。用于急慢性湿疹、荨麻疹，虫咬性皮炎、接触性皮炎等引起的皮肤瘙痒症。</w:t>
      </w:r>
      <w:r>
        <w:rPr>
          <w:rFonts w:hint="eastAsia"/>
          <w:lang w:eastAsia="zh-CN"/>
        </w:rPr>
        <w:t xml:space="preserve"> </w:t>
      </w:r>
      <w:r>
        <w:rPr>
          <w:rFonts w:hint="eastAsia"/>
        </w:rPr>
        <w:t>用法用量：外用，搽患处。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注意事项：1.本品仅供外用，不得内服。2.皮肤溃烂者忌用。</w:t>
      </w:r>
      <w:r>
        <w:rPr>
          <w:rFonts w:hint="eastAsia"/>
          <w:lang w:eastAsia="zh-CN"/>
        </w:rPr>
        <w:t xml:space="preserve">  </w:t>
      </w:r>
    </w:p>
    <w:p w14:paraId="0D33F980">
      <w:pPr>
        <w:rPr>
          <w:rFonts w:hint="eastAsia"/>
          <w:lang w:eastAsia="zh-CN"/>
        </w:rPr>
      </w:pPr>
      <w:r>
        <w:rPr>
          <w:rFonts w:hint="eastAsia"/>
          <w:lang w:eastAsia="zh-CN"/>
        </w:rPr>
        <w:t>药品名称：</w:t>
      </w:r>
      <w:r>
        <w:rPr>
          <w:rFonts w:hint="eastAsia"/>
        </w:rPr>
        <w:t>硝酸硫康唑喷雾剂</w:t>
      </w:r>
      <w:r>
        <w:rPr>
          <w:rFonts w:hint="eastAsia"/>
          <w:lang w:eastAsia="zh-CN"/>
        </w:rPr>
        <w:t xml:space="preserve"> </w:t>
      </w:r>
      <w:r>
        <w:rPr>
          <w:rFonts w:hint="eastAsia"/>
        </w:rPr>
        <w:t>适应症：本品适用于治疗由红色毛癣菌，须癣毛癣菌，絮状表皮癣菌和犬小孢子菌感染引起的股癣、体癣、足癣，也可用于花斑糠疹(俗称花斑癣)。</w:t>
      </w:r>
      <w:r>
        <w:rPr>
          <w:rFonts w:hint="eastAsia"/>
          <w:lang w:eastAsia="zh-CN"/>
        </w:rPr>
        <w:t xml:space="preserve"> </w:t>
      </w:r>
      <w:r>
        <w:rPr>
          <w:rFonts w:hint="eastAsia"/>
        </w:rPr>
        <w:t>用法用量：直接喷施本品少量并均匀分布于患处及其周围皮肤，一日2次。通常，在使用本品几天后可缓解症状，在使用一周内可获得临床改善。为减小复发的可能性，股癣、体癣及花斑癣的患者需治疗3周，足癣患者需治疗4周。若使用4周后未出现明显临床改善，需考虑其诊断是否合适。使用时保持瓶体大体垂直，使喷嘴距离患处1-2厘米，按压瓶体顶端的加压阀，药液即喷射于患处，药液能均匀覆盖患处即可。不可倒置喷射。首次使用之前，需连续按压几次，以排空喷泵中的空气。</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注意事项：1.本品仅于皮肤外用，应避免接触眼睛。2.如果出现不良刺激，应停止使用，并进行适当治疗。</w:t>
      </w:r>
      <w:r>
        <w:rPr>
          <w:rFonts w:hint="eastAsia"/>
          <w:lang w:eastAsia="zh-CN"/>
        </w:rPr>
        <w:t xml:space="preserve">  </w:t>
      </w:r>
    </w:p>
    <w:p w14:paraId="4F7EEB30">
      <w:pPr>
        <w:rPr>
          <w:rFonts w:hint="eastAsia"/>
          <w:lang w:eastAsia="zh-CN"/>
        </w:rPr>
      </w:pPr>
      <w:r>
        <w:rPr>
          <w:rFonts w:hint="eastAsia"/>
          <w:lang w:eastAsia="zh-CN"/>
        </w:rPr>
        <w:t>药品名称：</w:t>
      </w:r>
      <w:r>
        <w:rPr>
          <w:rFonts w:hint="eastAsia"/>
        </w:rPr>
        <w:t>羌月乳膏</w:t>
      </w:r>
      <w:r>
        <w:rPr>
          <w:rFonts w:hint="eastAsia"/>
          <w:lang w:eastAsia="zh-CN"/>
        </w:rPr>
        <w:t xml:space="preserve"> </w:t>
      </w:r>
      <w:r>
        <w:rPr>
          <w:rFonts w:hint="eastAsia"/>
        </w:rPr>
        <w:t>适应症：祛风，除湿，止痒，消肿。适用于亚急性湿疹，慢性湿疹。</w:t>
      </w:r>
      <w:r>
        <w:rPr>
          <w:rFonts w:hint="eastAsia"/>
          <w:lang w:eastAsia="zh-CN"/>
        </w:rPr>
        <w:t xml:space="preserve"> </w:t>
      </w:r>
      <w:r>
        <w:rPr>
          <w:rFonts w:hint="eastAsia"/>
        </w:rPr>
        <w:t>用法用量：外用，涂于患处，一日2~3次。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对本品过敏者禁用。2.避免接触眼睛。3.皮损处有糜烂、渗液者不宜使用。4.涂用一周后症状无变化，应向医师咨询。5.用药部位如有烧灼感、瘙痒、红肿等应停止用药，以清水洗净，必要时应向医师咨询。6.对本品过敏者禁用，过敏体质者慎用。7.儿童必须在成人的监护下使用。8.本品性状发生改变时禁止使用。9.请将本品放在儿童不能接触的地方。10.如正在使用其他药品，使用本品前请咨询医师或药师。</w:t>
      </w:r>
      <w:r>
        <w:rPr>
          <w:rFonts w:hint="eastAsia"/>
          <w:lang w:eastAsia="zh-CN"/>
        </w:rPr>
        <w:t xml:space="preserve">  </w:t>
      </w:r>
    </w:p>
    <w:p w14:paraId="5374D693">
      <w:pPr>
        <w:rPr>
          <w:rFonts w:hint="eastAsia"/>
          <w:lang w:eastAsia="zh-CN"/>
        </w:rPr>
      </w:pPr>
      <w:r>
        <w:rPr>
          <w:rFonts w:hint="eastAsia"/>
          <w:lang w:eastAsia="zh-CN"/>
        </w:rPr>
        <w:t>药品名称：</w:t>
      </w:r>
      <w:r>
        <w:rPr>
          <w:rFonts w:hint="eastAsia"/>
        </w:rPr>
        <w:t>朴沉化郁丸</w:t>
      </w:r>
      <w:r>
        <w:rPr>
          <w:rFonts w:hint="eastAsia"/>
          <w:lang w:eastAsia="zh-CN"/>
        </w:rPr>
        <w:t xml:space="preserve"> </w:t>
      </w:r>
      <w:r>
        <w:rPr>
          <w:rFonts w:hint="eastAsia"/>
        </w:rPr>
        <w:t>适应症：疏肝解郁，开胃消食。用于肝气郁滞、肝胃不和所致的胃脘刺痛、胸腹胀满、恶心呕吐、停食停水、气滞闷郁。</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小儿、年老体弱者及平素身体虚弱，主要表现为身倦乏力、气短嗜卧、动则作喘。3.不适用于脾胃阴虚，主要表现为口干、舌红少津、大便干。4.不宜久服，服药三天无效者，应立即停药并到医院就诊。5.哺乳期妇女慎用。6.不适用于肾阴虚，头晕高血压病人。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A952623">
      <w:pPr>
        <w:rPr>
          <w:rFonts w:hint="eastAsia"/>
          <w:lang w:eastAsia="zh-CN"/>
        </w:rPr>
      </w:pPr>
      <w:r>
        <w:rPr>
          <w:rFonts w:hint="eastAsia"/>
          <w:lang w:eastAsia="zh-CN"/>
        </w:rPr>
        <w:t>药品名称：</w:t>
      </w:r>
      <w:r>
        <w:rPr>
          <w:rFonts w:hint="eastAsia"/>
        </w:rPr>
        <w:t>甲硝唑胶浆含漱液</w:t>
      </w:r>
      <w:r>
        <w:rPr>
          <w:rFonts w:hint="eastAsia"/>
          <w:lang w:eastAsia="zh-CN"/>
        </w:rPr>
        <w:t xml:space="preserve"> </w:t>
      </w:r>
      <w:r>
        <w:rPr>
          <w:rFonts w:hint="eastAsia"/>
        </w:rPr>
        <w:t>适应症：用于牙龈炎、牙周炎、冠周炎及口腔黏膜溃疡。</w:t>
      </w:r>
      <w:r>
        <w:rPr>
          <w:rFonts w:hint="eastAsia"/>
          <w:lang w:eastAsia="zh-CN"/>
        </w:rPr>
        <w:t xml:space="preserve"> </w:t>
      </w:r>
      <w:r>
        <w:rPr>
          <w:rFonts w:hint="eastAsia"/>
        </w:rPr>
        <w:t>用法用量：将10滴原液滴于50ml温开水中，摇匀后含漱3～5分钟吐出，一日3次，连用7日。</w:t>
      </w:r>
      <w:r>
        <w:rPr>
          <w:rFonts w:hint="eastAsia"/>
          <w:lang w:eastAsia="zh-CN"/>
        </w:rPr>
        <w:t xml:space="preserve"> </w:t>
      </w:r>
      <w:r>
        <w:rPr>
          <w:rFonts w:hint="eastAsia"/>
        </w:rPr>
        <w:t>禁忌：对本品或吡咯类药物过敏患者以及有活动性中枢神经疾病和血液病患者禁用。</w:t>
      </w:r>
      <w:r>
        <w:rPr>
          <w:rFonts w:hint="eastAsia"/>
          <w:lang w:eastAsia="zh-CN"/>
        </w:rPr>
        <w:t xml:space="preserve"> </w:t>
      </w:r>
      <w:r>
        <w:rPr>
          <w:rFonts w:hint="eastAsia"/>
        </w:rPr>
        <w:t>注意事项：1．本品不宜口服，含漱时须稀释后使用。2．使用中发生中枢神经系统不良反应或过敏反应，应及时停药。3．接受抗凝血药治疗的患者、肝、肾功能减退者应慎用。4．用药期间不应饮用含酒精的饮料。</w:t>
      </w:r>
      <w:r>
        <w:rPr>
          <w:rFonts w:hint="eastAsia"/>
          <w:lang w:eastAsia="zh-CN"/>
        </w:rPr>
        <w:t xml:space="preserve">  </w:t>
      </w:r>
    </w:p>
    <w:p w14:paraId="58AB0F8F">
      <w:pPr>
        <w:rPr>
          <w:rFonts w:hint="eastAsia"/>
          <w:lang w:eastAsia="zh-CN"/>
        </w:rPr>
      </w:pPr>
      <w:r>
        <w:rPr>
          <w:rFonts w:hint="eastAsia"/>
          <w:lang w:eastAsia="zh-CN"/>
        </w:rPr>
        <w:t>药品名称：</w:t>
      </w:r>
      <w:r>
        <w:rPr>
          <w:rFonts w:hint="eastAsia"/>
        </w:rPr>
        <w:t>乌兰十三味汤散</w:t>
      </w:r>
      <w:r>
        <w:rPr>
          <w:rFonts w:hint="eastAsia"/>
          <w:lang w:eastAsia="zh-CN"/>
        </w:rPr>
        <w:t xml:space="preserve"> </w:t>
      </w:r>
      <w:r>
        <w:rPr>
          <w:rFonts w:hint="eastAsia"/>
        </w:rPr>
        <w:t>适应症：清血热。用于血热上盛，头痛，目赤，高血压症。</w:t>
      </w:r>
      <w:r>
        <w:rPr>
          <w:rFonts w:hint="eastAsia"/>
          <w:lang w:eastAsia="zh-CN"/>
        </w:rPr>
        <w:t xml:space="preserve"> </w:t>
      </w:r>
      <w:r>
        <w:rPr>
          <w:rFonts w:hint="eastAsia"/>
        </w:rPr>
        <w:t>用法用量：水煎服，一次3～5g，一日1～3次。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586035">
      <w:pPr>
        <w:rPr>
          <w:rFonts w:hint="eastAsia"/>
          <w:lang w:eastAsia="zh-CN"/>
        </w:rPr>
      </w:pPr>
      <w:r>
        <w:rPr>
          <w:rFonts w:hint="eastAsia"/>
          <w:lang w:eastAsia="zh-CN"/>
        </w:rPr>
        <w:t>药品名称：</w:t>
      </w:r>
      <w:r>
        <w:rPr>
          <w:rFonts w:hint="eastAsia"/>
        </w:rPr>
        <w:t>氯唑沙宗胶囊</w:t>
      </w:r>
      <w:r>
        <w:rPr>
          <w:rFonts w:hint="eastAsia"/>
          <w:lang w:eastAsia="zh-CN"/>
        </w:rPr>
        <w:t xml:space="preserve"> </w:t>
      </w:r>
      <w:r>
        <w:rPr>
          <w:rFonts w:hint="eastAsia"/>
        </w:rPr>
        <w:t>适应症：用于各种急、慢性软组织(肌肉、韧带、筋膜)扭伤、挫伤，运动后肌肉劳损所引起的疼痛。</w:t>
      </w:r>
      <w:r>
        <w:rPr>
          <w:rFonts w:hint="eastAsia"/>
          <w:lang w:eastAsia="zh-CN"/>
        </w:rPr>
        <w:t xml:space="preserve"> </w:t>
      </w:r>
      <w:r>
        <w:rPr>
          <w:rFonts w:hint="eastAsia"/>
        </w:rPr>
        <w:t>用法用量：口服。成人一次1～2粒，一日3次。饭后服。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1.本品为对症治疗药，用于止痛不超过5天，症状未缓解，请咨询医师或药师。2.肝肾功能不全者慎用。3.如服用过量或出现严重不良反应，应立即就医。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3E835D20">
      <w:pPr>
        <w:rPr>
          <w:rFonts w:hint="eastAsia"/>
          <w:lang w:eastAsia="zh-CN"/>
        </w:rPr>
      </w:pPr>
      <w:r>
        <w:rPr>
          <w:rFonts w:hint="eastAsia"/>
          <w:lang w:eastAsia="zh-CN"/>
        </w:rPr>
        <w:t>药品名称：</w:t>
      </w:r>
      <w:r>
        <w:rPr>
          <w:rFonts w:hint="eastAsia"/>
        </w:rPr>
        <w:t>产后康膏</w:t>
      </w:r>
      <w:r>
        <w:rPr>
          <w:rFonts w:hint="eastAsia"/>
          <w:lang w:eastAsia="zh-CN"/>
        </w:rPr>
        <w:t xml:space="preserve"> </w:t>
      </w:r>
      <w:r>
        <w:rPr>
          <w:rFonts w:hint="eastAsia"/>
        </w:rPr>
        <w:t>适应症：益气养血、滋肾柔肝、安神敛汗、健脾和胃。用于产后、流产后贫血，恶露不净、头晕目眩，心悸汗多，失眠神疲、食欲不振。</w:t>
      </w:r>
      <w:r>
        <w:rPr>
          <w:rFonts w:hint="eastAsia"/>
          <w:lang w:eastAsia="zh-CN"/>
        </w:rPr>
        <w:t xml:space="preserve"> </w:t>
      </w:r>
      <w:r>
        <w:rPr>
          <w:rFonts w:hint="eastAsia"/>
        </w:rPr>
        <w:t>用法用量：一次30g，一日2次。早晚用开水冲服。</w:t>
      </w:r>
      <w:r>
        <w:rPr>
          <w:rFonts w:hint="eastAsia"/>
          <w:lang w:eastAsia="zh-CN"/>
        </w:rPr>
        <w:t xml:space="preserve"> </w:t>
      </w:r>
      <w:r>
        <w:rPr>
          <w:rFonts w:hint="eastAsia"/>
        </w:rPr>
        <w:t>禁忌：</w:t>
      </w:r>
      <w:r>
        <w:rPr>
          <w:rFonts w:hint="eastAsia"/>
          <w:lang w:eastAsia="zh-CN"/>
        </w:rPr>
        <w:t xml:space="preserve"> </w:t>
      </w:r>
      <w:r>
        <w:rPr>
          <w:rFonts w:hint="eastAsia"/>
        </w:rPr>
        <w:t>注意事项：发烧期暂停使用。</w:t>
      </w:r>
      <w:r>
        <w:rPr>
          <w:rFonts w:hint="eastAsia"/>
          <w:lang w:eastAsia="zh-CN"/>
        </w:rPr>
        <w:t xml:space="preserve">  </w:t>
      </w:r>
    </w:p>
    <w:p w14:paraId="3BD5CFD9">
      <w:pPr>
        <w:rPr>
          <w:rFonts w:hint="eastAsia"/>
          <w:lang w:eastAsia="zh-CN"/>
        </w:rPr>
      </w:pPr>
      <w:r>
        <w:rPr>
          <w:rFonts w:hint="eastAsia"/>
          <w:lang w:eastAsia="zh-CN"/>
        </w:rPr>
        <w:t>药品名称：</w:t>
      </w:r>
      <w:r>
        <w:rPr>
          <w:rFonts w:hint="eastAsia"/>
        </w:rPr>
        <w:t>金银花合剂</w:t>
      </w:r>
      <w:r>
        <w:rPr>
          <w:rFonts w:hint="eastAsia"/>
          <w:lang w:eastAsia="zh-CN"/>
        </w:rPr>
        <w:t xml:space="preserve"> </w:t>
      </w:r>
      <w:r>
        <w:rPr>
          <w:rFonts w:hint="eastAsia"/>
        </w:rPr>
        <w:t>适应症：清热解毒。用于小儿痱毒，暑热口渴。</w:t>
      </w:r>
      <w:r>
        <w:rPr>
          <w:rFonts w:hint="eastAsia"/>
          <w:lang w:eastAsia="zh-CN"/>
        </w:rPr>
        <w:t xml:space="preserve"> </w:t>
      </w:r>
      <w:r>
        <w:rPr>
          <w:rFonts w:hint="eastAsia"/>
        </w:rPr>
        <w:t>用法用量：口服，一次15毫升，一日2-3次。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药时饮食宜清淡。2.服用本药时，不宜同时服滋补性中成药。3.服用三天后，症状无改善，或出现其他严重症状时应停药，并去医院就诊。4.按照用法用量服用，婴幼儿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481046E">
      <w:pPr>
        <w:rPr>
          <w:rFonts w:hint="eastAsia"/>
          <w:lang w:eastAsia="zh-CN"/>
        </w:rPr>
      </w:pPr>
      <w:r>
        <w:rPr>
          <w:rFonts w:hint="eastAsia"/>
          <w:lang w:eastAsia="zh-CN"/>
        </w:rPr>
        <w:t>药品名称：</w:t>
      </w:r>
      <w:r>
        <w:rPr>
          <w:rFonts w:hint="eastAsia"/>
        </w:rPr>
        <w:t>八味石灰华丸</w:t>
      </w:r>
      <w:r>
        <w:rPr>
          <w:rFonts w:hint="eastAsia"/>
          <w:lang w:eastAsia="zh-CN"/>
        </w:rPr>
        <w:t xml:space="preserve"> </w:t>
      </w:r>
      <w:r>
        <w:rPr>
          <w:rFonts w:hint="eastAsia"/>
        </w:rPr>
        <w:t>适应症：利尿消肿。用于多种浮肿病，咳嗽气喘，疲乏无力，腿肿胀，尿少，食欲不振，特别是用于热性水肿效果甚佳。</w:t>
      </w:r>
      <w:r>
        <w:rPr>
          <w:rFonts w:hint="eastAsia"/>
          <w:lang w:eastAsia="zh-CN"/>
        </w:rPr>
        <w:t xml:space="preserve"> </w:t>
      </w:r>
      <w:r>
        <w:rPr>
          <w:rFonts w:hint="eastAsia"/>
        </w:rPr>
        <w:t>用法用量：口服。一次4-5丸，一日2-3次。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52F4BE">
      <w:pPr>
        <w:rPr>
          <w:rFonts w:hint="eastAsia"/>
          <w:lang w:eastAsia="zh-CN"/>
        </w:rPr>
      </w:pPr>
      <w:r>
        <w:rPr>
          <w:rFonts w:hint="eastAsia"/>
          <w:lang w:eastAsia="zh-CN"/>
        </w:rPr>
        <w:t>药品名称：</w:t>
      </w:r>
      <w:r>
        <w:rPr>
          <w:rFonts w:hint="eastAsia"/>
        </w:rPr>
        <w:t>复方仙茅补肾口服液</w:t>
      </w:r>
      <w:r>
        <w:rPr>
          <w:rFonts w:hint="eastAsia"/>
          <w:lang w:eastAsia="zh-CN"/>
        </w:rPr>
        <w:t xml:space="preserve"> </w:t>
      </w:r>
      <w:r>
        <w:rPr>
          <w:rFonts w:hint="eastAsia"/>
        </w:rPr>
        <w:t>适应症：补肾助阳，益髓填精。用于肾阳虚衰、肾精不足所致腰膝疲软，精疲乏力，阳痿不举等症。</w:t>
      </w:r>
      <w:r>
        <w:rPr>
          <w:rFonts w:hint="eastAsia"/>
          <w:lang w:eastAsia="zh-CN"/>
        </w:rPr>
        <w:t xml:space="preserve"> </w:t>
      </w:r>
      <w:r>
        <w:rPr>
          <w:rFonts w:hint="eastAsia"/>
        </w:rPr>
        <w:t>用法用量：口服，一次10-20毫升(1-2瓶)，一日2次。</w:t>
      </w:r>
      <w:r>
        <w:rPr>
          <w:rFonts w:hint="eastAsia"/>
          <w:lang w:eastAsia="zh-CN"/>
        </w:rPr>
        <w:t xml:space="preserve"> </w:t>
      </w:r>
      <w:r>
        <w:rPr>
          <w:rFonts w:hint="eastAsia"/>
        </w:rPr>
        <w:t>禁忌：</w:t>
      </w:r>
      <w:r>
        <w:rPr>
          <w:rFonts w:hint="eastAsia"/>
          <w:lang w:eastAsia="zh-CN"/>
        </w:rPr>
        <w:t xml:space="preserve"> </w:t>
      </w:r>
      <w:r>
        <w:rPr>
          <w:rFonts w:hint="eastAsia"/>
        </w:rPr>
        <w:t>注意事项：阳虚火旺者慎用。</w:t>
      </w:r>
      <w:r>
        <w:rPr>
          <w:rFonts w:hint="eastAsia"/>
          <w:lang w:eastAsia="zh-CN"/>
        </w:rPr>
        <w:t xml:space="preserve">  </w:t>
      </w:r>
    </w:p>
    <w:p w14:paraId="7D4DD445">
      <w:pPr>
        <w:rPr>
          <w:rFonts w:hint="eastAsia"/>
          <w:lang w:eastAsia="zh-CN"/>
        </w:rPr>
      </w:pPr>
      <w:r>
        <w:rPr>
          <w:rFonts w:hint="eastAsia"/>
          <w:lang w:eastAsia="zh-CN"/>
        </w:rPr>
        <w:t>药品名称：</w:t>
      </w:r>
      <w:r>
        <w:rPr>
          <w:rFonts w:hint="eastAsia"/>
        </w:rPr>
        <w:t>手参肾宝胶囊</w:t>
      </w:r>
      <w:r>
        <w:rPr>
          <w:rFonts w:hint="eastAsia"/>
          <w:lang w:eastAsia="zh-CN"/>
        </w:rPr>
        <w:t xml:space="preserve"> </w:t>
      </w:r>
      <w:r>
        <w:rPr>
          <w:rFonts w:hint="eastAsia"/>
        </w:rPr>
        <w:t>适应症：温肾补阴。用于肾虚所致腰膝酸软，眩晕乏力。</w:t>
      </w:r>
      <w:r>
        <w:rPr>
          <w:rFonts w:hint="eastAsia"/>
          <w:lang w:eastAsia="zh-CN"/>
        </w:rPr>
        <w:t xml:space="preserve"> </w:t>
      </w:r>
      <w:r>
        <w:rPr>
          <w:rFonts w:hint="eastAsia"/>
        </w:rPr>
        <w:t>用法用量：口服，一次1～2粒，一日1次。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134AFE">
      <w:pPr>
        <w:rPr>
          <w:rFonts w:hint="eastAsia"/>
          <w:lang w:eastAsia="zh-CN"/>
        </w:rPr>
      </w:pPr>
      <w:r>
        <w:rPr>
          <w:rFonts w:hint="eastAsia"/>
          <w:lang w:eastAsia="zh-CN"/>
        </w:rPr>
        <w:t>药品名称：</w:t>
      </w:r>
      <w:r>
        <w:rPr>
          <w:rFonts w:hint="eastAsia"/>
        </w:rPr>
        <w:t>保和丸(水丸)</w:t>
      </w:r>
      <w:r>
        <w:rPr>
          <w:rFonts w:hint="eastAsia"/>
          <w:lang w:eastAsia="zh-CN"/>
        </w:rPr>
        <w:t xml:space="preserve"> </w:t>
      </w:r>
      <w:r>
        <w:rPr>
          <w:rFonts w:hint="eastAsia"/>
        </w:rPr>
        <w:t>适应症：消食，导滞，和胃。用于食积停滞，脘腹胀满，嗳腐吞酸，不欲饮食。</w:t>
      </w:r>
      <w:r>
        <w:rPr>
          <w:rFonts w:hint="eastAsia"/>
          <w:lang w:eastAsia="zh-CN"/>
        </w:rPr>
        <w:t xml:space="preserve"> </w:t>
      </w:r>
      <w:r>
        <w:rPr>
          <w:rFonts w:hint="eastAsia"/>
        </w:rPr>
        <w:t>用法用量：口服。一次6～9克，一日2次；小儿酌减。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不宜在服药期间同时服用滋补性中药。3.有高血压、心脏病、肝病、糖尿病、肾病等慢性病严重者应在医师指导下服用。4.儿童、孕妇、哺乳期妇女、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192F956">
      <w:pPr>
        <w:rPr>
          <w:rFonts w:hint="eastAsia"/>
          <w:lang w:eastAsia="zh-CN"/>
        </w:rPr>
      </w:pPr>
      <w:r>
        <w:rPr>
          <w:rFonts w:hint="eastAsia"/>
          <w:lang w:eastAsia="zh-CN"/>
        </w:rPr>
        <w:t>药品名称：</w:t>
      </w:r>
      <w:r>
        <w:rPr>
          <w:rFonts w:hint="eastAsia"/>
        </w:rPr>
        <w:t>贞蓉丹合剂</w:t>
      </w:r>
      <w:r>
        <w:rPr>
          <w:rFonts w:hint="eastAsia"/>
          <w:lang w:eastAsia="zh-CN"/>
        </w:rPr>
        <w:t xml:space="preserve"> </w:t>
      </w:r>
      <w:r>
        <w:rPr>
          <w:rFonts w:hint="eastAsia"/>
        </w:rPr>
        <w:t>适应症：养血，补益肝肾，滋阴养神。适用于中老年妇女因肝肾不足，气血不调所致的腰膝酸软，神疲乏力，烦躁易怒，失眠健忘，精神不振，头晕耳鸣。</w:t>
      </w:r>
      <w:r>
        <w:rPr>
          <w:rFonts w:hint="eastAsia"/>
          <w:lang w:eastAsia="zh-CN"/>
        </w:rPr>
        <w:t xml:space="preserve"> </w:t>
      </w:r>
      <w:r>
        <w:rPr>
          <w:rFonts w:hint="eastAsia"/>
        </w:rPr>
        <w:t>用法用量：口服，一次20ml，一日2次。用前振摇。</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3223C1A">
      <w:pPr>
        <w:rPr>
          <w:rFonts w:hint="eastAsia"/>
          <w:lang w:eastAsia="zh-CN"/>
        </w:rPr>
      </w:pPr>
      <w:r>
        <w:rPr>
          <w:rFonts w:hint="eastAsia"/>
          <w:lang w:eastAsia="zh-CN"/>
        </w:rPr>
        <w:t>药品名称：</w:t>
      </w:r>
      <w:r>
        <w:rPr>
          <w:rFonts w:hint="eastAsia"/>
        </w:rPr>
        <w:t>健肝乐颗粒</w:t>
      </w:r>
      <w:r>
        <w:rPr>
          <w:rFonts w:hint="eastAsia"/>
          <w:lang w:eastAsia="zh-CN"/>
        </w:rPr>
        <w:t xml:space="preserve"> </w:t>
      </w:r>
      <w:r>
        <w:rPr>
          <w:rFonts w:hint="eastAsia"/>
        </w:rPr>
        <w:t>适应症：养血护肝，解毒止痛。有降低转氨酶，消褪黄疸以及改善各类肝炎临床症状的作用。用于治疗急慢性病毒性肝炎等。</w:t>
      </w:r>
      <w:r>
        <w:rPr>
          <w:rFonts w:hint="eastAsia"/>
          <w:lang w:eastAsia="zh-CN"/>
        </w:rPr>
        <w:t xml:space="preserve"> </w:t>
      </w:r>
      <w:r>
        <w:rPr>
          <w:rFonts w:hint="eastAsia"/>
        </w:rPr>
        <w:t>用法用量：开水冲服。一次6g，一日2次，12岁以下小儿酌减或遵医嘱。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注意事项：重症高血压及水肿病人慎用。</w:t>
      </w:r>
      <w:r>
        <w:rPr>
          <w:rFonts w:hint="eastAsia"/>
          <w:lang w:eastAsia="zh-CN"/>
        </w:rPr>
        <w:t xml:space="preserve">  </w:t>
      </w:r>
    </w:p>
    <w:p w14:paraId="2DEAE557">
      <w:pPr>
        <w:rPr>
          <w:rFonts w:hint="eastAsia"/>
          <w:lang w:eastAsia="zh-CN"/>
        </w:rPr>
      </w:pPr>
      <w:r>
        <w:rPr>
          <w:rFonts w:hint="eastAsia"/>
          <w:lang w:eastAsia="zh-CN"/>
        </w:rPr>
        <w:t>药品名称：</w:t>
      </w:r>
      <w:r>
        <w:rPr>
          <w:rFonts w:hint="eastAsia"/>
        </w:rPr>
        <w:t>夜宁糖浆</w:t>
      </w:r>
      <w:r>
        <w:rPr>
          <w:rFonts w:hint="eastAsia"/>
          <w:lang w:eastAsia="zh-CN"/>
        </w:rPr>
        <w:t xml:space="preserve"> </w:t>
      </w:r>
      <w:r>
        <w:rPr>
          <w:rFonts w:hint="eastAsia"/>
        </w:rPr>
        <w:t>适应症：养血安神。用于心血不足所致的失眠、多梦、头晕、乏力；神经衰弱见上述证候者。</w:t>
      </w:r>
      <w:r>
        <w:rPr>
          <w:rFonts w:hint="eastAsia"/>
          <w:lang w:eastAsia="zh-CN"/>
        </w:rPr>
        <w:t xml:space="preserve"> </w:t>
      </w:r>
      <w:r>
        <w:rPr>
          <w:rFonts w:hint="eastAsia"/>
        </w:rPr>
        <w:t>用法用量：口服。一次40毫升，一日2次。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感冒发热病人不宜服用。4.糖尿病患者及有高血压、心脏病、肝病、肾病等慢性病严重者应在医师指导下服用。5.儿童、孕妇、哺乳期妇女、年老体弱者应在医师指导下服用。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575317A">
      <w:pPr>
        <w:rPr>
          <w:rFonts w:hint="eastAsia"/>
          <w:lang w:eastAsia="zh-CN"/>
        </w:rPr>
      </w:pPr>
      <w:r>
        <w:rPr>
          <w:rFonts w:hint="eastAsia"/>
          <w:lang w:eastAsia="zh-CN"/>
        </w:rPr>
        <w:t>药品名称：</w:t>
      </w:r>
      <w:r>
        <w:rPr>
          <w:rFonts w:hint="eastAsia"/>
        </w:rPr>
        <w:t>巴仙苁蓉强肾胶囊</w:t>
      </w:r>
      <w:r>
        <w:rPr>
          <w:rFonts w:hint="eastAsia"/>
          <w:lang w:eastAsia="zh-CN"/>
        </w:rPr>
        <w:t xml:space="preserve"> </w:t>
      </w:r>
      <w:r>
        <w:rPr>
          <w:rFonts w:hint="eastAsia"/>
        </w:rPr>
        <w:t>适应症：温补肾阳。用于肾阳不足所致的腰膝酸软，身冷畏寒等症。</w:t>
      </w:r>
      <w:r>
        <w:rPr>
          <w:rFonts w:hint="eastAsia"/>
          <w:lang w:eastAsia="zh-CN"/>
        </w:rPr>
        <w:t xml:space="preserve"> </w:t>
      </w:r>
      <w:r>
        <w:rPr>
          <w:rFonts w:hint="eastAsia"/>
        </w:rPr>
        <w:t>用法用量：口服，一次4粒，一日2次。早晚空腹服用。</w:t>
      </w:r>
      <w:r>
        <w:rPr>
          <w:rFonts w:hint="eastAsia"/>
          <w:lang w:eastAsia="zh-CN"/>
        </w:rPr>
        <w:t xml:space="preserve"> </w:t>
      </w:r>
      <w:r>
        <w:rPr>
          <w:rFonts w:hint="eastAsia"/>
        </w:rPr>
        <w:t>禁忌：阴虚内热。肝胆亢盛患者及18岁以下青年禁用。孕妇禁用。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严格按用法用量服用。年老体虚者应在医师指导下服用。6.本品不宜长期或反复服用。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44833BF">
      <w:pPr>
        <w:rPr>
          <w:rFonts w:hint="eastAsia"/>
          <w:lang w:eastAsia="zh-CN"/>
        </w:rPr>
      </w:pPr>
      <w:r>
        <w:rPr>
          <w:rFonts w:hint="eastAsia"/>
          <w:lang w:eastAsia="zh-CN"/>
        </w:rPr>
        <w:t>药品名称：</w:t>
      </w:r>
      <w:r>
        <w:rPr>
          <w:rFonts w:hint="eastAsia"/>
        </w:rPr>
        <w:t>肝加欣胶囊</w:t>
      </w:r>
      <w:r>
        <w:rPr>
          <w:rFonts w:hint="eastAsia"/>
          <w:lang w:eastAsia="zh-CN"/>
        </w:rPr>
        <w:t xml:space="preserve"> </w:t>
      </w:r>
      <w:r>
        <w:rPr>
          <w:rFonts w:hint="eastAsia"/>
        </w:rPr>
        <w:t>适应症：舒肝解郁，清热利湿。用于慢性病毒性肝炎肝郁脾虚证，症见胸胁胀痛，神疲乏力，食欲不振，烦躁等。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7FDE2A">
      <w:pPr>
        <w:rPr>
          <w:rFonts w:hint="eastAsia"/>
          <w:lang w:eastAsia="zh-CN"/>
        </w:rPr>
      </w:pPr>
      <w:r>
        <w:rPr>
          <w:rFonts w:hint="eastAsia"/>
          <w:lang w:eastAsia="zh-CN"/>
        </w:rPr>
        <w:t>药品名称：</w:t>
      </w:r>
      <w:r>
        <w:rPr>
          <w:rFonts w:hint="eastAsia"/>
        </w:rPr>
        <w:t>益肾养元合剂</w:t>
      </w:r>
      <w:r>
        <w:rPr>
          <w:rFonts w:hint="eastAsia"/>
          <w:lang w:eastAsia="zh-CN"/>
        </w:rPr>
        <w:t xml:space="preserve"> </w:t>
      </w:r>
      <w:r>
        <w:rPr>
          <w:rFonts w:hint="eastAsia"/>
        </w:rPr>
        <w:t>适应症：补益肝肾，健脾益气。用于肝肾不足，脾气虚弱，面色萎黄，倦怠纳差，腰膝酸痛。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感冒病人不宜服用。3.高血压、糖尿病患者应在医师指导下服用。4.儿童、孕妇、哺乳期妇女、老人应在医师指导下服用。5.按照用法用量服用，长期连续服用应向医师或药师咨询。6.本品宜饭前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51B9D06">
      <w:pPr>
        <w:rPr>
          <w:rFonts w:hint="eastAsia"/>
          <w:lang w:eastAsia="zh-CN"/>
        </w:rPr>
      </w:pPr>
      <w:r>
        <w:rPr>
          <w:rFonts w:hint="eastAsia"/>
          <w:lang w:eastAsia="zh-CN"/>
        </w:rPr>
        <w:t>药品名称：</w:t>
      </w:r>
      <w:r>
        <w:rPr>
          <w:rFonts w:hint="eastAsia"/>
        </w:rPr>
        <w:t>全天麻咀嚼片</w:t>
      </w:r>
      <w:r>
        <w:rPr>
          <w:rFonts w:hint="eastAsia"/>
          <w:lang w:eastAsia="zh-CN"/>
        </w:rPr>
        <w:t xml:space="preserve"> </w:t>
      </w:r>
      <w:r>
        <w:rPr>
          <w:rFonts w:hint="eastAsia"/>
        </w:rPr>
        <w:t>适应症：平肝，息风。用于肝风上扰所致的眩晕、头痛、肢体麻木。</w:t>
      </w:r>
      <w:r>
        <w:rPr>
          <w:rFonts w:hint="eastAsia"/>
          <w:lang w:eastAsia="zh-CN"/>
        </w:rPr>
        <w:t xml:space="preserve"> </w:t>
      </w:r>
      <w:r>
        <w:rPr>
          <w:rFonts w:hint="eastAsia"/>
        </w:rPr>
        <w:t>用法用量：口服。一次2～6片，一日3次。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药期间要保持情绪乐观，切忌生气恼怒。3.有高血压、心脏病、肝病、糖尿病、肾病等慢性病严重者应在医师指导下服用。4.儿童、孕妇、哺乳期妇女、年老体弱者应在医师指导下服用。5.眩晕、头痛症状严重者应及时去医院就诊。6.服药3天症状无缓解，应去医院就诊。 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8D09110">
      <w:pPr>
        <w:rPr>
          <w:rFonts w:hint="eastAsia"/>
          <w:lang w:eastAsia="zh-CN"/>
        </w:rPr>
      </w:pPr>
      <w:r>
        <w:rPr>
          <w:rFonts w:hint="eastAsia"/>
          <w:lang w:eastAsia="zh-CN"/>
        </w:rPr>
        <w:t>药品名称：</w:t>
      </w:r>
      <w:r>
        <w:rPr>
          <w:rFonts w:hint="eastAsia"/>
        </w:rPr>
        <w:t>明目地黄丸(浓缩丸)</w:t>
      </w:r>
      <w:r>
        <w:rPr>
          <w:rFonts w:hint="eastAsia"/>
          <w:lang w:eastAsia="zh-CN"/>
        </w:rPr>
        <w:t xml:space="preserve"> </w:t>
      </w:r>
      <w:r>
        <w:rPr>
          <w:rFonts w:hint="eastAsia"/>
        </w:rPr>
        <w:t>适应症：滋肾，养肝，明目。用于肝肾阴虚，目涩畏光，视物模糊，迎风流泪。</w:t>
      </w:r>
      <w:r>
        <w:rPr>
          <w:rFonts w:hint="eastAsia"/>
          <w:lang w:eastAsia="zh-CN"/>
        </w:rPr>
        <w:t xml:space="preserve"> </w:t>
      </w:r>
      <w:r>
        <w:rPr>
          <w:rFonts w:hint="eastAsia"/>
        </w:rPr>
        <w:t>用法用量：浓缩丸一次8～10丸，一日3次。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刺激性食物。2.感冒时不宜服用。有高血压、心脏病、肝病、糖尿病、肾病等慢性病严重者应在医师指导下服用。3.儿童、孕妇、哺乳期妇女、年老体弱、脾虚便溏者应在医师指导下服用。4.平时有头痛，眼胀，虹视或青光眼等症状的患者应去医院就诊。5.眼部如有炎症或眼底病者应去医院就诊。6.用药后如视力下降明显应去医院就诊。7.服药2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E06E5DC">
      <w:pPr>
        <w:rPr>
          <w:rFonts w:hint="eastAsia"/>
          <w:lang w:eastAsia="zh-CN"/>
        </w:rPr>
      </w:pPr>
      <w:r>
        <w:rPr>
          <w:rFonts w:hint="eastAsia"/>
          <w:lang w:eastAsia="zh-CN"/>
        </w:rPr>
        <w:t>药品名称：</w:t>
      </w:r>
      <w:r>
        <w:rPr>
          <w:rFonts w:hint="eastAsia"/>
        </w:rPr>
        <w:t>咽康含片</w:t>
      </w:r>
      <w:r>
        <w:rPr>
          <w:rFonts w:hint="eastAsia"/>
          <w:lang w:eastAsia="zh-CN"/>
        </w:rPr>
        <w:t xml:space="preserve"> </w:t>
      </w:r>
      <w:r>
        <w:rPr>
          <w:rFonts w:hint="eastAsia"/>
        </w:rPr>
        <w:t>适应症：清热解毒，养阴利咽。用于肺经风热所致急慢性咽炎。</w:t>
      </w:r>
      <w:r>
        <w:rPr>
          <w:rFonts w:hint="eastAsia"/>
          <w:lang w:eastAsia="zh-CN"/>
        </w:rPr>
        <w:t xml:space="preserve"> </w:t>
      </w:r>
      <w:r>
        <w:rPr>
          <w:rFonts w:hint="eastAsia"/>
        </w:rPr>
        <w:t>用法用量：含服，一次1片，每隔1～2小时1次。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鱼腥食物。2.不宜在服药期间同时服用温补性中药。3.孕妇慎用。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E437561">
      <w:pPr>
        <w:rPr>
          <w:rFonts w:hint="eastAsia"/>
          <w:lang w:eastAsia="zh-CN"/>
        </w:rPr>
      </w:pPr>
      <w:r>
        <w:rPr>
          <w:rFonts w:hint="eastAsia"/>
          <w:lang w:eastAsia="zh-CN"/>
        </w:rPr>
        <w:t>药品名称：</w:t>
      </w:r>
      <w:r>
        <w:rPr>
          <w:rFonts w:hint="eastAsia"/>
        </w:rPr>
        <w:t>消肿橡胶膏</w:t>
      </w:r>
      <w:r>
        <w:rPr>
          <w:rFonts w:hint="eastAsia"/>
          <w:lang w:eastAsia="zh-CN"/>
        </w:rPr>
        <w:t xml:space="preserve"> </w:t>
      </w:r>
      <w:r>
        <w:rPr>
          <w:rFonts w:hint="eastAsia"/>
        </w:rPr>
        <w:t>适应症：退热，消肿，止痛。用于急性腮腺炎，乳腺炎，软组织损伤，疖肿，痈肿，蜂窝组织炎，急性淋巴管炎，淋巴结炎，皮下及深部脓肿，丹毒，无名肿毒，红肿热痛，风湿疼痛，腰，肩，背酸痛。</w:t>
      </w:r>
      <w:r>
        <w:rPr>
          <w:rFonts w:hint="eastAsia"/>
          <w:lang w:eastAsia="zh-CN"/>
        </w:rPr>
        <w:t xml:space="preserve"> </w:t>
      </w:r>
      <w:r>
        <w:rPr>
          <w:rFonts w:hint="eastAsia"/>
        </w:rPr>
        <w:t>用法用量：外用，一次一块，贴于患处。</w:t>
      </w:r>
      <w:r>
        <w:rPr>
          <w:rFonts w:hint="eastAsia"/>
          <w:lang w:eastAsia="zh-CN"/>
        </w:rPr>
        <w:t xml:space="preserve"> </w:t>
      </w:r>
      <w:r>
        <w:rPr>
          <w:rFonts w:hint="eastAsia"/>
        </w:rPr>
        <w:t>禁忌：</w:t>
      </w:r>
      <w:r>
        <w:rPr>
          <w:rFonts w:hint="eastAsia"/>
          <w:lang w:eastAsia="zh-CN"/>
        </w:rPr>
        <w:t xml:space="preserve"> </w:t>
      </w:r>
      <w:r>
        <w:rPr>
          <w:rFonts w:hint="eastAsia"/>
        </w:rPr>
        <w:t>注意事项：对橡胶膏过敏，皮肤破裂糜烂者，不宜贴用。</w:t>
      </w:r>
      <w:r>
        <w:rPr>
          <w:rFonts w:hint="eastAsia"/>
          <w:lang w:eastAsia="zh-CN"/>
        </w:rPr>
        <w:t xml:space="preserve">  </w:t>
      </w:r>
    </w:p>
    <w:p w14:paraId="00625054">
      <w:pPr>
        <w:rPr>
          <w:rFonts w:hint="eastAsia"/>
          <w:lang w:eastAsia="zh-CN"/>
        </w:rPr>
      </w:pPr>
      <w:r>
        <w:rPr>
          <w:rFonts w:hint="eastAsia"/>
          <w:lang w:eastAsia="zh-CN"/>
        </w:rPr>
        <w:t>药品名称：</w:t>
      </w:r>
      <w:r>
        <w:rPr>
          <w:rFonts w:hint="eastAsia"/>
        </w:rPr>
        <w:t>肾安片</w:t>
      </w:r>
      <w:r>
        <w:rPr>
          <w:rFonts w:hint="eastAsia"/>
          <w:lang w:eastAsia="zh-CN"/>
        </w:rPr>
        <w:t xml:space="preserve"> </w:t>
      </w:r>
      <w:r>
        <w:rPr>
          <w:rFonts w:hint="eastAsia"/>
        </w:rPr>
        <w:t>适应症：清热解毒，利尿通淋。用于湿热蕴结所致淋症；证见：小便不利，淋沥涩痛，下尿路感染见上述症候者。</w:t>
      </w:r>
      <w:r>
        <w:rPr>
          <w:rFonts w:hint="eastAsia"/>
          <w:lang w:eastAsia="zh-CN"/>
        </w:rPr>
        <w:t xml:space="preserve"> </w:t>
      </w:r>
      <w:r>
        <w:rPr>
          <w:rFonts w:hint="eastAsia"/>
        </w:rPr>
        <w:t>用法用量：口服。一次1～2片，一日3次；饭前服。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82D075B">
      <w:pPr>
        <w:rPr>
          <w:rFonts w:hint="eastAsia"/>
          <w:lang w:eastAsia="zh-CN"/>
        </w:rPr>
      </w:pPr>
      <w:r>
        <w:rPr>
          <w:rFonts w:hint="eastAsia"/>
          <w:lang w:eastAsia="zh-CN"/>
        </w:rPr>
        <w:t>药品名称：</w:t>
      </w:r>
      <w:r>
        <w:rPr>
          <w:rFonts w:hint="eastAsia"/>
        </w:rPr>
        <w:t>米诺地尔喷雾剂</w:t>
      </w:r>
      <w:r>
        <w:rPr>
          <w:rFonts w:hint="eastAsia"/>
          <w:lang w:eastAsia="zh-CN"/>
        </w:rPr>
        <w:t xml:space="preserve"> </w:t>
      </w:r>
      <w:r>
        <w:rPr>
          <w:rFonts w:hint="eastAsia"/>
        </w:rPr>
        <w:t>适应症：本品仅限男性使用，用于治疗男性型脱发和斑秃。</w:t>
      </w:r>
      <w:r>
        <w:rPr>
          <w:rFonts w:hint="eastAsia"/>
          <w:lang w:eastAsia="zh-CN"/>
        </w:rPr>
        <w:t xml:space="preserve"> </w:t>
      </w:r>
      <w:r>
        <w:rPr>
          <w:rFonts w:hint="eastAsia"/>
        </w:rPr>
        <w:t>用法用量：局部外用：每次1ml（米诺地尔50mg，约7喷），涂于头部患处，从患处的中心开始涂抹，并用手按摩3～5分钟，不管患处的大小如何，均使用该剂量。每天的总量不得超过2ml。本品应在头发和头皮完全干燥时使用。使用本品后，应清洗双手。本品必须在医务人员的指导下使用，不能将本品涂于身体的其他区域。本品应在头发和头皮完全干燥时使用。</w:t>
      </w:r>
      <w:r>
        <w:rPr>
          <w:rFonts w:hint="eastAsia"/>
          <w:lang w:eastAsia="zh-CN"/>
        </w:rPr>
        <w:t xml:space="preserve"> </w:t>
      </w:r>
      <w:r>
        <w:rPr>
          <w:rFonts w:hint="eastAsia"/>
        </w:rPr>
        <w:t>禁忌：对米诺地尔或其它任何一种成份过敏者禁用。</w:t>
      </w:r>
      <w:r>
        <w:rPr>
          <w:rFonts w:hint="eastAsia"/>
          <w:lang w:eastAsia="zh-CN"/>
        </w:rPr>
        <w:t xml:space="preserve"> </w:t>
      </w:r>
      <w:r>
        <w:rPr>
          <w:rFonts w:hint="eastAsia"/>
        </w:rPr>
        <w:t>注意事项：1.仅限男性使用。2.病人在考虑使用米诺地尔溶液治疗前必须询问病史并进行身体检查。医生必须确定患者具有正常的头皮。本品对头皮有瘢痕或损伤的部位无效。3.本品仅限于头皮局部使用，不能口服或将本品涂于身体的其他区域。4.尽管米诺地尔溶液的临床试验没有证据显示吸收的米诺地尔足以导致全身作用，但部分米诺地尔会被皮肤吸收并可能出现心动过速，心绞痛或增强由胍乙啶引起的直立性低血压。5.原有心脏病病史的患者应当意识到使用本品可能使病情恶化。6.使用本品时，应注意观察由米诺地尔引起的全身作用的一些征兆。一旦发生全身作用或严重的皮肤病反应，患者应停止使用本品，并与医生联系。7.本品可能会灼伤和刺激眼部。如发生药液接触敏感表面（眼，擦伤的部位，粘膜）时，应当用大量的冷水冲洗该区域。8.意外使用本品会导致严重的不良反应。应将本品放置在远离小孩能拿到的地方。9.伴有皮肤病或那些同时使用局部皮质或其他皮肤药品的患者使用5%米诺地尔溶液的效果尚不明显。10.出现以下情况时，停止使用本品:1.胸痛、心跳加速、衰弱或眩晕；2.突然、无法解释的体重增加；3.手足肿胀；4.头皮刺激或发红；5.出现非预期的面部头发生长；6.4个月未见头发再生。</w:t>
      </w:r>
      <w:r>
        <w:rPr>
          <w:rFonts w:hint="eastAsia"/>
          <w:lang w:eastAsia="zh-CN"/>
        </w:rPr>
        <w:t xml:space="preserve">  </w:t>
      </w:r>
    </w:p>
    <w:p w14:paraId="668B4810">
      <w:pPr>
        <w:rPr>
          <w:rFonts w:hint="eastAsia"/>
          <w:lang w:eastAsia="zh-CN"/>
        </w:rPr>
      </w:pPr>
      <w:r>
        <w:rPr>
          <w:rFonts w:hint="eastAsia"/>
          <w:lang w:eastAsia="zh-CN"/>
        </w:rPr>
        <w:t>药品名称：</w:t>
      </w:r>
      <w:r>
        <w:rPr>
          <w:rFonts w:hint="eastAsia"/>
        </w:rPr>
        <w:t>金羚感冒胶囊</w:t>
      </w:r>
      <w:r>
        <w:rPr>
          <w:rFonts w:hint="eastAsia"/>
          <w:lang w:eastAsia="zh-CN"/>
        </w:rPr>
        <w:t xml:space="preserve"> </w:t>
      </w:r>
      <w:r>
        <w:rPr>
          <w:rFonts w:hint="eastAsia"/>
        </w:rPr>
        <w:t>适应症：辛凉解表，清热解毒。用于伤风感冒及上呼吸道感染。</w:t>
      </w:r>
      <w:r>
        <w:rPr>
          <w:rFonts w:hint="eastAsia"/>
          <w:lang w:eastAsia="zh-CN"/>
        </w:rPr>
        <w:t xml:space="preserve"> </w:t>
      </w:r>
      <w:r>
        <w:rPr>
          <w:rFonts w:hint="eastAsia"/>
        </w:rPr>
        <w:t>用法用量：口服，一次4-5粒，一日三次。</w:t>
      </w:r>
      <w:r>
        <w:rPr>
          <w:rFonts w:hint="eastAsia"/>
          <w:lang w:eastAsia="zh-CN"/>
        </w:rPr>
        <w:t xml:space="preserve"> </w:t>
      </w:r>
      <w:r>
        <w:rPr>
          <w:rFonts w:hint="eastAsia"/>
        </w:rPr>
        <w:t>禁忌：孕妇忌服，对阿司匹林过敏者禁用。</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4.高血压、心脏病、肝病、肾病、糖尿病等慢性病严重者应在医生指导下服用。5.驾驶机、车、船、从事高空作业、机械作业者工作期间禁用。6.请将此药品放在儿童不能接触的地方。7.如正在服用其他药品，使用本品前请咨询医师或药师。</w:t>
      </w:r>
      <w:r>
        <w:rPr>
          <w:rFonts w:hint="eastAsia"/>
          <w:lang w:eastAsia="zh-CN"/>
        </w:rPr>
        <w:t xml:space="preserve">  </w:t>
      </w:r>
    </w:p>
    <w:p w14:paraId="353BACA6">
      <w:pPr>
        <w:rPr>
          <w:rFonts w:hint="eastAsia"/>
          <w:lang w:eastAsia="zh-CN"/>
        </w:rPr>
      </w:pPr>
      <w:r>
        <w:rPr>
          <w:rFonts w:hint="eastAsia"/>
          <w:lang w:eastAsia="zh-CN"/>
        </w:rPr>
        <w:t>药品名称：</w:t>
      </w:r>
      <w:r>
        <w:rPr>
          <w:rFonts w:hint="eastAsia"/>
        </w:rPr>
        <w:t>展筋活血散</w:t>
      </w:r>
      <w:r>
        <w:rPr>
          <w:rFonts w:hint="eastAsia"/>
          <w:lang w:eastAsia="zh-CN"/>
        </w:rPr>
        <w:t xml:space="preserve"> </w:t>
      </w:r>
      <w:r>
        <w:rPr>
          <w:rFonts w:hint="eastAsia"/>
        </w:rPr>
        <w:t>适应症：活血化瘀，通络展筋，消肿止痛。用于跌打损伤所致的关节肌肉肿痛、急性软组织及其他慢性组织损伤、腰肌劳损、关节挫伤、肩周炎、颈椎病、腰椎盘突出等。</w:t>
      </w:r>
      <w:r>
        <w:rPr>
          <w:rFonts w:hint="eastAsia"/>
          <w:lang w:eastAsia="zh-CN"/>
        </w:rPr>
        <w:t xml:space="preserve"> </w:t>
      </w:r>
      <w:r>
        <w:rPr>
          <w:rFonts w:hint="eastAsia"/>
        </w:rPr>
        <w:t>用法用量：用拇指指腹粘药，在痛点处顺时针方向旋转，一次研摩30圈，每个痛点研药三次，每次粘药约5mg。一日研摩1～2次。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B61A31">
      <w:pPr>
        <w:rPr>
          <w:rFonts w:hint="eastAsia"/>
          <w:lang w:eastAsia="zh-CN"/>
        </w:rPr>
      </w:pPr>
      <w:r>
        <w:rPr>
          <w:rFonts w:hint="eastAsia"/>
          <w:lang w:eastAsia="zh-CN"/>
        </w:rPr>
        <w:t>药品名称：</w:t>
      </w:r>
      <w:r>
        <w:rPr>
          <w:rFonts w:hint="eastAsia"/>
        </w:rPr>
        <w:t>门冬氨酸钙口服溶液</w:t>
      </w:r>
      <w:r>
        <w:rPr>
          <w:rFonts w:hint="eastAsia"/>
          <w:lang w:eastAsia="zh-CN"/>
        </w:rPr>
        <w:t xml:space="preserve"> </w:t>
      </w:r>
      <w:r>
        <w:rPr>
          <w:rFonts w:hint="eastAsia"/>
        </w:rPr>
        <w:t>适应症：补钙剂。用于预防和治疗钙缺乏症，如骨质疏松、手足抽搐症、骨发育不全、佝偻病以及妊娠和哺乳期妇女，绝经期妇女钙的补充。</w:t>
      </w:r>
      <w:r>
        <w:rPr>
          <w:rFonts w:hint="eastAsia"/>
          <w:lang w:eastAsia="zh-CN"/>
        </w:rPr>
        <w:t xml:space="preserve"> </w:t>
      </w:r>
      <w:r>
        <w:rPr>
          <w:rFonts w:hint="eastAsia"/>
        </w:rPr>
        <w:t>用法用量：口服，成人，一日0.6～1.2g（3～6支），分2～3次服用。</w:t>
      </w:r>
      <w:r>
        <w:rPr>
          <w:rFonts w:hint="eastAsia"/>
          <w:lang w:eastAsia="zh-CN"/>
        </w:rPr>
        <w:t xml:space="preserve"> </w:t>
      </w:r>
      <w:r>
        <w:rPr>
          <w:rFonts w:hint="eastAsia"/>
        </w:rPr>
        <w:t>禁忌：以下患者禁用：1.高钙血症患者 2.肾结石患者 3.严重肾功能不全患者。</w:t>
      </w:r>
      <w:r>
        <w:rPr>
          <w:rFonts w:hint="eastAsia"/>
          <w:lang w:eastAsia="zh-CN"/>
        </w:rPr>
        <w:t xml:space="preserve"> </w:t>
      </w:r>
      <w:r>
        <w:rPr>
          <w:rFonts w:hint="eastAsia"/>
        </w:rPr>
        <w:t>注意事项：1.以下患者慎用:（a）使用维生素D制剂的患者。（b）使用洋地黄制剂的患者。（c）易出现高钙血症的患者。2.长期使用时应定期检查血清钙和尿钙，出现高钙血症时应停止使用。</w:t>
      </w:r>
      <w:r>
        <w:rPr>
          <w:rFonts w:hint="eastAsia"/>
          <w:lang w:eastAsia="zh-CN"/>
        </w:rPr>
        <w:t xml:space="preserve">  </w:t>
      </w:r>
    </w:p>
    <w:p w14:paraId="343F0A2C">
      <w:pPr>
        <w:rPr>
          <w:rFonts w:hint="eastAsia"/>
          <w:lang w:eastAsia="zh-CN"/>
        </w:rPr>
      </w:pPr>
      <w:r>
        <w:rPr>
          <w:rFonts w:hint="eastAsia"/>
          <w:lang w:eastAsia="zh-CN"/>
        </w:rPr>
        <w:t>药品名称：</w:t>
      </w:r>
      <w:r>
        <w:rPr>
          <w:rFonts w:hint="eastAsia"/>
        </w:rPr>
        <w:t>心荣颗粒</w:t>
      </w:r>
      <w:r>
        <w:rPr>
          <w:rFonts w:hint="eastAsia"/>
          <w:lang w:eastAsia="zh-CN"/>
        </w:rPr>
        <w:t xml:space="preserve"> </w:t>
      </w:r>
      <w:r>
        <w:rPr>
          <w:rFonts w:hint="eastAsia"/>
        </w:rPr>
        <w:t>适应症：助阳、益气、养阴。用于心阳不振，气阴两虚型冠心病。证见胸闷隐痛，心悸气短，头晕目眩，倦怠懒言，面色少华，口唇发紫等。</w:t>
      </w:r>
      <w:r>
        <w:rPr>
          <w:rFonts w:hint="eastAsia"/>
          <w:lang w:eastAsia="zh-CN"/>
        </w:rPr>
        <w:t xml:space="preserve"> </w:t>
      </w:r>
      <w:r>
        <w:rPr>
          <w:rFonts w:hint="eastAsia"/>
        </w:rPr>
        <w:t>用法用量：口服，一次一袋，一日三次。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965CCCD">
      <w:pPr>
        <w:rPr>
          <w:rFonts w:hint="eastAsia"/>
          <w:lang w:eastAsia="zh-CN"/>
        </w:rPr>
      </w:pPr>
      <w:r>
        <w:rPr>
          <w:rFonts w:hint="eastAsia"/>
          <w:lang w:eastAsia="zh-CN"/>
        </w:rPr>
        <w:t>药品名称：</w:t>
      </w:r>
      <w:r>
        <w:rPr>
          <w:rFonts w:hint="eastAsia"/>
        </w:rPr>
        <w:t>乌兰三味汤散</w:t>
      </w:r>
      <w:r>
        <w:rPr>
          <w:rFonts w:hint="eastAsia"/>
          <w:lang w:eastAsia="zh-CN"/>
        </w:rPr>
        <w:t xml:space="preserve"> </w:t>
      </w:r>
      <w:r>
        <w:rPr>
          <w:rFonts w:hint="eastAsia"/>
        </w:rPr>
        <w:t>适应症：清热血。用于肺、肾损伤性热，肺热咳嗽，痰中带血，膀胱刺痛，尿频尿痛。</w:t>
      </w:r>
      <w:r>
        <w:rPr>
          <w:rFonts w:hint="eastAsia"/>
          <w:lang w:eastAsia="zh-CN"/>
        </w:rPr>
        <w:t xml:space="preserve"> </w:t>
      </w:r>
      <w:r>
        <w:rPr>
          <w:rFonts w:hint="eastAsia"/>
        </w:rPr>
        <w:t>用法用量：水煎服，一次3~5g，一次1~3次。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FC935E5">
      <w:pPr>
        <w:rPr>
          <w:rFonts w:hint="eastAsia"/>
          <w:lang w:eastAsia="zh-CN"/>
        </w:rPr>
      </w:pPr>
      <w:r>
        <w:rPr>
          <w:rFonts w:hint="eastAsia"/>
          <w:lang w:eastAsia="zh-CN"/>
        </w:rPr>
        <w:t>药品名称：</w:t>
      </w:r>
      <w:r>
        <w:rPr>
          <w:rFonts w:hint="eastAsia"/>
        </w:rPr>
        <w:t>麻杏止咳胶囊</w:t>
      </w:r>
      <w:r>
        <w:rPr>
          <w:rFonts w:hint="eastAsia"/>
          <w:lang w:eastAsia="zh-CN"/>
        </w:rPr>
        <w:t xml:space="preserve"> </w:t>
      </w:r>
      <w:r>
        <w:rPr>
          <w:rFonts w:hint="eastAsia"/>
        </w:rPr>
        <w:t>适应症：镇咳，祛痰，平喘。用于急、慢性支气管炎及喘息等。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高血压、心脏病患者慎服；脾胃虚寒泄泻者慎服。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0F4A9DF">
      <w:pPr>
        <w:rPr>
          <w:rFonts w:hint="eastAsia"/>
          <w:lang w:eastAsia="zh-CN"/>
        </w:rPr>
      </w:pPr>
      <w:r>
        <w:rPr>
          <w:rFonts w:hint="eastAsia"/>
          <w:lang w:eastAsia="zh-CN"/>
        </w:rPr>
        <w:t>药品名称：</w:t>
      </w:r>
      <w:r>
        <w:rPr>
          <w:rFonts w:hint="eastAsia"/>
        </w:rPr>
        <w:t>感冒止咳胶囊</w:t>
      </w:r>
      <w:r>
        <w:rPr>
          <w:rFonts w:hint="eastAsia"/>
          <w:lang w:eastAsia="zh-CN"/>
        </w:rPr>
        <w:t xml:space="preserve"> </w:t>
      </w:r>
      <w:r>
        <w:rPr>
          <w:rFonts w:hint="eastAsia"/>
        </w:rPr>
        <w:t>适应症：清热解表，止咳化痰。用于感冒发热，头痛鼻塞，伤风咳嗽，咽喉肿痛，四肢怠倦，流行性感冒。</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流清涕，喉痒咳嗽。4.高血压、心脏病、肝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糖尿病患者慎用。9.对本品过敏者禁用，过敏体质者慎用。10.药品性状发生改变时禁止服用。11.儿童必须在成人监护下使用。12.请将此药品放在儿童不能接触的地方。13.如正在服用其他药品，使用本品前请咨询医师或药师。</w:t>
      </w:r>
      <w:r>
        <w:rPr>
          <w:rFonts w:hint="eastAsia"/>
          <w:lang w:eastAsia="zh-CN"/>
        </w:rPr>
        <w:t xml:space="preserve">  </w:t>
      </w:r>
    </w:p>
    <w:p w14:paraId="0DF1EED8">
      <w:pPr>
        <w:rPr>
          <w:rFonts w:hint="eastAsia"/>
          <w:lang w:eastAsia="zh-CN"/>
        </w:rPr>
      </w:pPr>
      <w:r>
        <w:rPr>
          <w:rFonts w:hint="eastAsia"/>
          <w:lang w:eastAsia="zh-CN"/>
        </w:rPr>
        <w:t>药品名称：</w:t>
      </w:r>
      <w:r>
        <w:rPr>
          <w:rFonts w:hint="eastAsia"/>
        </w:rPr>
        <w:t>复方颠茄铋镁片</w:t>
      </w:r>
      <w:r>
        <w:rPr>
          <w:rFonts w:hint="eastAsia"/>
          <w:lang w:eastAsia="zh-CN"/>
        </w:rPr>
        <w:t xml:space="preserve"> </w:t>
      </w:r>
      <w:r>
        <w:rPr>
          <w:rFonts w:hint="eastAsia"/>
        </w:rPr>
        <w:t>适应症：用于慢性胃炎及胃酸过多引起的胃痛、胃灼热（烧心）、反酸。</w:t>
      </w:r>
      <w:r>
        <w:rPr>
          <w:rFonts w:hint="eastAsia"/>
          <w:lang w:eastAsia="zh-CN"/>
        </w:rPr>
        <w:t xml:space="preserve"> </w:t>
      </w:r>
      <w:r>
        <w:rPr>
          <w:rFonts w:hint="eastAsia"/>
        </w:rPr>
        <w:t>用法用量：口服。成人，一次3～5片，一日3次。</w:t>
      </w:r>
      <w:r>
        <w:rPr>
          <w:rFonts w:hint="eastAsia"/>
          <w:lang w:eastAsia="zh-CN"/>
        </w:rPr>
        <w:t xml:space="preserve"> </w:t>
      </w:r>
      <w:r>
        <w:rPr>
          <w:rFonts w:hint="eastAsia"/>
        </w:rPr>
        <w:t>禁忌：1.青光眼、前列腺肥大、尿潴留、阑尾炎及急腹症患者禁用。2.骨折、低磷血症患者禁用。</w:t>
      </w:r>
      <w:r>
        <w:rPr>
          <w:rFonts w:hint="eastAsia"/>
          <w:lang w:eastAsia="zh-CN"/>
        </w:rPr>
        <w:t xml:space="preserve"> </w:t>
      </w:r>
      <w:r>
        <w:rPr>
          <w:rFonts w:hint="eastAsia"/>
        </w:rPr>
        <w:t>注意事项：1.本品连续使用不得超过7天，症状未缓解请咨询医师或药师。2.肾功能不全、长期便秘以及胃排空缓慢者慎用。3.不得同时使用其他含铋制剂。4.孕妇及哺乳期妇女应在医师指导下使用。5.治疗期间禁止饮酒，少食煎、炸、油腻食品。6.高血压、心脏病、反流性食管炎、胃肠道阻塞性疾患、甲状腺功能亢进、溃疡性结肠炎等患者慎用。7.用药期间，粪便呈黑色，属正常现象。8.对本品过敏者禁用，过敏体质者慎用。9.本品性状发生改变时禁止使用。10.请将本品放在儿童不能接触的地方。11.如正在使用其他其他药品，使用本品前请咨询医师或药师。</w:t>
      </w:r>
      <w:r>
        <w:rPr>
          <w:rFonts w:hint="eastAsia"/>
          <w:lang w:eastAsia="zh-CN"/>
        </w:rPr>
        <w:t xml:space="preserve">  </w:t>
      </w:r>
    </w:p>
    <w:p w14:paraId="4FF3D6AF">
      <w:pPr>
        <w:rPr>
          <w:rFonts w:hint="eastAsia"/>
          <w:lang w:eastAsia="zh-CN"/>
        </w:rPr>
      </w:pPr>
      <w:r>
        <w:rPr>
          <w:rFonts w:hint="eastAsia"/>
          <w:lang w:eastAsia="zh-CN"/>
        </w:rPr>
        <w:t>药品名称：</w:t>
      </w:r>
      <w:r>
        <w:rPr>
          <w:rFonts w:hint="eastAsia"/>
        </w:rPr>
        <w:t>吡罗昔康贴片</w:t>
      </w:r>
      <w:r>
        <w:rPr>
          <w:rFonts w:hint="eastAsia"/>
          <w:lang w:eastAsia="zh-CN"/>
        </w:rPr>
        <w:t xml:space="preserve"> </w:t>
      </w:r>
      <w:r>
        <w:rPr>
          <w:rFonts w:hint="eastAsia"/>
        </w:rPr>
        <w:t>适应症：用于缓解骨关节炎、健鞘炎、肌痛、骨关节痛、外伤后引起的疼痛。</w:t>
      </w:r>
      <w:r>
        <w:rPr>
          <w:rFonts w:hint="eastAsia"/>
          <w:lang w:eastAsia="zh-CN"/>
        </w:rPr>
        <w:t xml:space="preserve"> </w:t>
      </w:r>
      <w:r>
        <w:rPr>
          <w:rFonts w:hint="eastAsia"/>
        </w:rPr>
        <w:t>用法用量：贴于患处，每次一贴，每日一次。用前先剥去保护层，然后贴于洗净干燥的患处，确保边缘的平整。</w:t>
      </w:r>
      <w:r>
        <w:rPr>
          <w:rFonts w:hint="eastAsia"/>
          <w:lang w:eastAsia="zh-CN"/>
        </w:rPr>
        <w:t xml:space="preserve"> </w:t>
      </w:r>
      <w:r>
        <w:rPr>
          <w:rFonts w:hint="eastAsia"/>
        </w:rPr>
        <w:t>禁忌：1.对本品和其他非甾体抗炎药过敏者禁用。2.患有或曾经发生过阿司匹林敏感性哮喘的患者禁用。3.服用阿司匹林或其它NSAIDS后引起等麻疹、鼻炎和血管性水肿的患者禁用。4.14岁以下的患者禁用。</w:t>
      </w:r>
      <w:r>
        <w:rPr>
          <w:rFonts w:hint="eastAsia"/>
          <w:lang w:eastAsia="zh-CN"/>
        </w:rPr>
        <w:t xml:space="preserve"> </w:t>
      </w:r>
      <w:r>
        <w:rPr>
          <w:rFonts w:hint="eastAsia"/>
        </w:rPr>
        <w:t>注意事项：1．吡罗昔康贴片主要用于症状治疗，特别适用于缓解疼痛，尤其是中、轻度患者更为适用。2.慢性患者除应用本品外，可在医师指导下配合其它疗法。3.不可用于眼或粘膜处。4.不可用于破损皮肤、伤口或湿疹部位。5.急性疼痛不宜应用。6.哮喘患者须慎用。</w:t>
      </w:r>
      <w:r>
        <w:rPr>
          <w:rFonts w:hint="eastAsia"/>
          <w:lang w:eastAsia="zh-CN"/>
        </w:rPr>
        <w:t xml:space="preserve">  </w:t>
      </w:r>
    </w:p>
    <w:p w14:paraId="6576A194">
      <w:pPr>
        <w:rPr>
          <w:rFonts w:hint="eastAsia"/>
          <w:lang w:eastAsia="zh-CN"/>
        </w:rPr>
      </w:pPr>
      <w:r>
        <w:rPr>
          <w:rFonts w:hint="eastAsia"/>
          <w:lang w:eastAsia="zh-CN"/>
        </w:rPr>
        <w:t>药品名称：</w:t>
      </w:r>
      <w:r>
        <w:rPr>
          <w:rFonts w:hint="eastAsia"/>
        </w:rPr>
        <w:t>硝酸异山梨酯片</w:t>
      </w:r>
      <w:r>
        <w:rPr>
          <w:rFonts w:hint="eastAsia"/>
          <w:lang w:eastAsia="zh-CN"/>
        </w:rPr>
        <w:t xml:space="preserve"> </w:t>
      </w:r>
      <w:r>
        <w:rPr>
          <w:rFonts w:hint="eastAsia"/>
        </w:rPr>
        <w:t>适应症：冠心病的长期治疗；心绞痛的预防；心肌梗死后持续心绞痛的治疗；与洋地黄和/或利尿剂联合应用，治疗慢性充血性心力衰竭；肺动脉高压的治疗。</w:t>
      </w:r>
      <w:r>
        <w:rPr>
          <w:rFonts w:hint="eastAsia"/>
          <w:lang w:eastAsia="zh-CN"/>
        </w:rPr>
        <w:t xml:space="preserve"> </w:t>
      </w:r>
      <w:r>
        <w:rPr>
          <w:rFonts w:hint="eastAsia"/>
        </w:rPr>
        <w:t>用法用量：口服：预防心绞痛，一次5～10mg，一日2～3次，一日总量10～30mg由于个体反应不同，需个体化调整剂量。舌下给药：一次5mg。</w:t>
      </w:r>
      <w:r>
        <w:rPr>
          <w:rFonts w:hint="eastAsia"/>
          <w:lang w:eastAsia="zh-CN"/>
        </w:rPr>
        <w:t xml:space="preserve"> </w:t>
      </w:r>
      <w:r>
        <w:rPr>
          <w:rFonts w:hint="eastAsia"/>
        </w:rPr>
        <w:t>禁忌：1.急性循环衰竭（休克、循环性虚脱）严重低血压（收缩压＜90mmHg）。2.急性心肌梗死伴低充盈压（除非在有持续血流动力学监测的条件下）。3.肥厚梗阻型心肌病；缩窄性心包炎或心包填塞。4.严重贫血；青光眼；颅内压增高；原发性肺动脉高压；对硝基化合物过敏者。</w:t>
      </w:r>
      <w:r>
        <w:rPr>
          <w:rFonts w:hint="eastAsia"/>
          <w:lang w:eastAsia="zh-CN"/>
        </w:rPr>
        <w:t xml:space="preserve"> </w:t>
      </w:r>
      <w:r>
        <w:rPr>
          <w:rFonts w:hint="eastAsia"/>
        </w:rPr>
        <w:t>注意事项：低充盈压的急性心急梗死、主动脉或二尖瓣狭窄、体位性低血压、颅内压增高者慎用。不应突然停止用药，以避免反跳现象。</w:t>
      </w:r>
      <w:r>
        <w:rPr>
          <w:rFonts w:hint="eastAsia"/>
          <w:lang w:eastAsia="zh-CN"/>
        </w:rPr>
        <w:t xml:space="preserve">  </w:t>
      </w:r>
    </w:p>
    <w:p w14:paraId="5DBA6769">
      <w:pPr>
        <w:rPr>
          <w:rFonts w:hint="eastAsia"/>
          <w:lang w:eastAsia="zh-CN"/>
        </w:rPr>
      </w:pPr>
      <w:r>
        <w:rPr>
          <w:rFonts w:hint="eastAsia"/>
          <w:lang w:eastAsia="zh-CN"/>
        </w:rPr>
        <w:t>药品名称：</w:t>
      </w:r>
      <w:r>
        <w:rPr>
          <w:rFonts w:hint="eastAsia"/>
        </w:rPr>
        <w:t>羔羊胃提取物维B12颗粒</w:t>
      </w:r>
      <w:r>
        <w:rPr>
          <w:rFonts w:hint="eastAsia"/>
          <w:lang w:eastAsia="zh-CN"/>
        </w:rPr>
        <w:t xml:space="preserve"> </w:t>
      </w:r>
      <w:r>
        <w:rPr>
          <w:rFonts w:hint="eastAsia"/>
        </w:rPr>
        <w:t>适应症：用于慢性胃炎所致的上腹部不适，胀满，食欲不振等。也可用于婴儿吐奶和消化不良性腹泻。</w:t>
      </w:r>
      <w:r>
        <w:rPr>
          <w:rFonts w:hint="eastAsia"/>
          <w:lang w:eastAsia="zh-CN"/>
        </w:rPr>
        <w:t xml:space="preserve"> </w:t>
      </w:r>
      <w:r>
        <w:rPr>
          <w:rFonts w:hint="eastAsia"/>
        </w:rPr>
        <w:t>用法用量：用法：口服。用少量温水冲服。用量：成人一次2-3g，一日3次，婴幼儿一次1g，一日3次，6个月以下婴儿一次0.5g，一日3次或遵医嘱。</w:t>
      </w:r>
      <w:r>
        <w:rPr>
          <w:rFonts w:hint="eastAsia"/>
          <w:lang w:eastAsia="zh-CN"/>
        </w:rPr>
        <w:t xml:space="preserve"> </w:t>
      </w:r>
      <w:r>
        <w:rPr>
          <w:rFonts w:hint="eastAsia"/>
        </w:rPr>
        <w:t>禁忌：1.胃黏膜出血患者禁用。2.对本品过敏者禁用。</w:t>
      </w:r>
      <w:r>
        <w:rPr>
          <w:rFonts w:hint="eastAsia"/>
          <w:lang w:eastAsia="zh-CN"/>
        </w:rPr>
        <w:t xml:space="preserve"> </w:t>
      </w:r>
      <w:r>
        <w:rPr>
          <w:rFonts w:hint="eastAsia"/>
        </w:rPr>
        <w:t>注意事项：1.本品不宜和奶制品一起调制服用。2.用水冲服时，水温不得超过40℃。3.本品在碱性溶液中易破坏失活，PH值在6以上不稳定。4.当药品性状发生改变时禁止使用。5.本品具有吸湿性，开封后请注意勿受潮。</w:t>
      </w:r>
      <w:r>
        <w:rPr>
          <w:rFonts w:hint="eastAsia"/>
          <w:lang w:eastAsia="zh-CN"/>
        </w:rPr>
        <w:t xml:space="preserve">  </w:t>
      </w:r>
    </w:p>
    <w:p w14:paraId="2BA07998">
      <w:pPr>
        <w:rPr>
          <w:rFonts w:hint="eastAsia"/>
          <w:lang w:eastAsia="zh-CN"/>
        </w:rPr>
      </w:pPr>
      <w:r>
        <w:rPr>
          <w:rFonts w:hint="eastAsia"/>
          <w:lang w:eastAsia="zh-CN"/>
        </w:rPr>
        <w:t>药品名称：</w:t>
      </w:r>
      <w:r>
        <w:rPr>
          <w:rFonts w:hint="eastAsia"/>
        </w:rPr>
        <w:t>夏桑菊胶囊</w:t>
      </w:r>
      <w:r>
        <w:rPr>
          <w:rFonts w:hint="eastAsia"/>
          <w:lang w:eastAsia="zh-CN"/>
        </w:rPr>
        <w:t xml:space="preserve"> </w:t>
      </w:r>
      <w:r>
        <w:rPr>
          <w:rFonts w:hint="eastAsia"/>
        </w:rPr>
        <w:t>适应症：清肝明目，疏风散热，除湿痹，解疮毒。用于风热感冒、目赤头痛、头晕耳鸣、咽喉肿痛、疔疮肿毒等症。</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脾胃虚寒，症见腹痛、喜暖、泄泻者慎用。5.高血压、心脏病、肝病、糖尿病、肾病等慢性病患者应在医师指导下服用。6.儿童、年老体弱者、孕妇及哺乳期妇女应在医师指导下服用。7.扁桃体有化脓或发热体温超过38.5℃的患者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0FD034D">
      <w:pPr>
        <w:rPr>
          <w:rFonts w:hint="eastAsia"/>
          <w:lang w:eastAsia="zh-CN"/>
        </w:rPr>
      </w:pPr>
      <w:r>
        <w:rPr>
          <w:rFonts w:hint="eastAsia"/>
          <w:lang w:eastAsia="zh-CN"/>
        </w:rPr>
        <w:t>药品名称：</w:t>
      </w:r>
      <w:r>
        <w:rPr>
          <w:rFonts w:hint="eastAsia"/>
        </w:rPr>
        <w:t>参柏舒心胶囊</w:t>
      </w:r>
      <w:r>
        <w:rPr>
          <w:rFonts w:hint="eastAsia"/>
          <w:lang w:eastAsia="zh-CN"/>
        </w:rPr>
        <w:t xml:space="preserve"> </w:t>
      </w:r>
      <w:r>
        <w:rPr>
          <w:rFonts w:hint="eastAsia"/>
        </w:rPr>
        <w:t>适应症：活血祛瘀，养阴益气，定悸除烦。用于心悸、怔仲、心烦失眠。</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禁忌：脑出血急性期或有出血倾向的患者禁用。</w:t>
      </w:r>
      <w:r>
        <w:rPr>
          <w:rFonts w:hint="eastAsia"/>
          <w:lang w:eastAsia="zh-CN"/>
        </w:rPr>
        <w:t xml:space="preserve"> </w:t>
      </w:r>
      <w:r>
        <w:rPr>
          <w:rFonts w:hint="eastAsia"/>
        </w:rPr>
        <w:t>注意事项：孕妇慎用。</w:t>
      </w:r>
      <w:r>
        <w:rPr>
          <w:rFonts w:hint="eastAsia"/>
          <w:lang w:eastAsia="zh-CN"/>
        </w:rPr>
        <w:t xml:space="preserve">  </w:t>
      </w:r>
    </w:p>
    <w:p w14:paraId="36B08F1C">
      <w:pPr>
        <w:rPr>
          <w:rFonts w:hint="eastAsia"/>
          <w:lang w:eastAsia="zh-CN"/>
        </w:rPr>
      </w:pPr>
      <w:r>
        <w:rPr>
          <w:rFonts w:hint="eastAsia"/>
          <w:lang w:eastAsia="zh-CN"/>
        </w:rPr>
        <w:t>药品名称：</w:t>
      </w:r>
      <w:r>
        <w:rPr>
          <w:rFonts w:hint="eastAsia"/>
        </w:rPr>
        <w:t>金刚藤分散片</w:t>
      </w:r>
      <w:r>
        <w:rPr>
          <w:rFonts w:hint="eastAsia"/>
          <w:lang w:eastAsia="zh-CN"/>
        </w:rPr>
        <w:t xml:space="preserve"> </w:t>
      </w:r>
      <w:r>
        <w:rPr>
          <w:rFonts w:hint="eastAsia"/>
        </w:rPr>
        <w:t>适应症：清热解毒，消肿散结。用于附件炎和附件炎性包块及妇科多种炎症。</w:t>
      </w:r>
      <w:r>
        <w:rPr>
          <w:rFonts w:hint="eastAsia"/>
          <w:lang w:eastAsia="zh-CN"/>
        </w:rPr>
        <w:t xml:space="preserve"> </w:t>
      </w:r>
      <w:r>
        <w:rPr>
          <w:rFonts w:hint="eastAsia"/>
        </w:rPr>
        <w:t>用法用量：口嚼服，一次4片，一日3次。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564EDCA0">
      <w:pPr>
        <w:rPr>
          <w:rFonts w:hint="eastAsia"/>
          <w:lang w:eastAsia="zh-CN"/>
        </w:rPr>
      </w:pPr>
      <w:r>
        <w:rPr>
          <w:rFonts w:hint="eastAsia"/>
          <w:lang w:eastAsia="zh-CN"/>
        </w:rPr>
        <w:t>药品名称：</w:t>
      </w:r>
      <w:r>
        <w:rPr>
          <w:rFonts w:hint="eastAsia"/>
        </w:rPr>
        <w:t>利尿八味散</w:t>
      </w:r>
      <w:r>
        <w:rPr>
          <w:rFonts w:hint="eastAsia"/>
          <w:lang w:eastAsia="zh-CN"/>
        </w:rPr>
        <w:t xml:space="preserve"> </w:t>
      </w:r>
      <w:r>
        <w:rPr>
          <w:rFonts w:hint="eastAsia"/>
        </w:rPr>
        <w:t>适应症：利水。用于寒热性尿闭，水肿，泌尿道结石等症。</w:t>
      </w:r>
      <w:r>
        <w:rPr>
          <w:rFonts w:hint="eastAsia"/>
          <w:lang w:eastAsia="zh-CN"/>
        </w:rPr>
        <w:t xml:space="preserve"> </w:t>
      </w:r>
      <w:r>
        <w:rPr>
          <w:rFonts w:hint="eastAsia"/>
        </w:rPr>
        <w:t>用法用量：口服，一次1.5～3克，一日1～3次。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62A85E">
      <w:pPr>
        <w:rPr>
          <w:rFonts w:hint="eastAsia"/>
          <w:lang w:eastAsia="zh-CN"/>
        </w:rPr>
      </w:pPr>
      <w:r>
        <w:rPr>
          <w:rFonts w:hint="eastAsia"/>
          <w:lang w:eastAsia="zh-CN"/>
        </w:rPr>
        <w:t>药品名称：</w:t>
      </w:r>
      <w:r>
        <w:rPr>
          <w:rFonts w:hint="eastAsia"/>
        </w:rPr>
        <w:t>健胃止疼五味胶囊</w:t>
      </w:r>
      <w:r>
        <w:rPr>
          <w:rFonts w:hint="eastAsia"/>
          <w:lang w:eastAsia="zh-CN"/>
        </w:rPr>
        <w:t xml:space="preserve"> </w:t>
      </w:r>
      <w:r>
        <w:rPr>
          <w:rFonts w:hint="eastAsia"/>
        </w:rPr>
        <w:t>适应症：祛寒健胃，止疼。用于胃肠痉挛，脘腹冷疼，食欲不振，寒性呕吐，腹泻。</w:t>
      </w:r>
      <w:r>
        <w:rPr>
          <w:rFonts w:hint="eastAsia"/>
          <w:lang w:eastAsia="zh-CN"/>
        </w:rPr>
        <w:t xml:space="preserve"> </w:t>
      </w:r>
      <w:r>
        <w:rPr>
          <w:rFonts w:hint="eastAsia"/>
        </w:rPr>
        <w:t>用法用量：口服，一次3～5粒，一日1～2次。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服用三天后症状无改善，或服药期间症状加重，应去医院就诊。3.按照用法用量服用，小儿、年老体弱者应在医师指导下服用。4.长期服用应向医师或药师咨询。5.本品宜用温开水送服。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30E662A9">
      <w:pPr>
        <w:rPr>
          <w:rFonts w:hint="eastAsia"/>
          <w:lang w:eastAsia="zh-CN"/>
        </w:rPr>
      </w:pPr>
      <w:r>
        <w:rPr>
          <w:rFonts w:hint="eastAsia"/>
          <w:lang w:eastAsia="zh-CN"/>
        </w:rPr>
        <w:t>药品名称：</w:t>
      </w:r>
      <w:r>
        <w:rPr>
          <w:rFonts w:hint="eastAsia"/>
        </w:rPr>
        <w:t>感冒水</w:t>
      </w:r>
      <w:r>
        <w:rPr>
          <w:rFonts w:hint="eastAsia"/>
          <w:lang w:eastAsia="zh-CN"/>
        </w:rPr>
        <w:t xml:space="preserve"> </w:t>
      </w:r>
      <w:r>
        <w:rPr>
          <w:rFonts w:hint="eastAsia"/>
        </w:rPr>
        <w:t>适应症：散风解热。用于外感风寒引起的头痛发热 ，鼻塞流涕，恶寒无汗，骨节酸痛，咽喉肿痛。</w:t>
      </w:r>
      <w:r>
        <w:rPr>
          <w:rFonts w:hint="eastAsia"/>
          <w:lang w:eastAsia="zh-CN"/>
        </w:rPr>
        <w:t xml:space="preserve"> </w:t>
      </w:r>
      <w:r>
        <w:rPr>
          <w:rFonts w:hint="eastAsia"/>
        </w:rPr>
        <w:t>用法用量：口服，一次5毫升，一日2次。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肝病、糖尿病、肾病等慢性病严重者应在医师指导下服用。4.高血压、心脏病患者慎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12.运动员慎用。</w:t>
      </w:r>
      <w:r>
        <w:rPr>
          <w:rFonts w:hint="eastAsia"/>
          <w:lang w:eastAsia="zh-CN"/>
        </w:rPr>
        <w:t xml:space="preserve">  </w:t>
      </w:r>
    </w:p>
    <w:p w14:paraId="4D5E3B1F">
      <w:pPr>
        <w:rPr>
          <w:rFonts w:hint="eastAsia"/>
          <w:lang w:eastAsia="zh-CN"/>
        </w:rPr>
      </w:pPr>
      <w:r>
        <w:rPr>
          <w:rFonts w:hint="eastAsia"/>
          <w:lang w:eastAsia="zh-CN"/>
        </w:rPr>
        <w:t>药品名称：</w:t>
      </w:r>
      <w:r>
        <w:rPr>
          <w:rFonts w:hint="eastAsia"/>
        </w:rPr>
        <w:t>当归苦参丸</w:t>
      </w:r>
      <w:r>
        <w:rPr>
          <w:rFonts w:hint="eastAsia"/>
          <w:lang w:eastAsia="zh-CN"/>
        </w:rPr>
        <w:t xml:space="preserve"> </w:t>
      </w:r>
      <w:r>
        <w:rPr>
          <w:rFonts w:hint="eastAsia"/>
        </w:rPr>
        <w:t>适应症：凉血，祛湿。用于血燥湿热引起：头面生疮，粉刺疙瘩，湿疹刺痒，酒糟鼻赤。</w:t>
      </w:r>
      <w:r>
        <w:rPr>
          <w:rFonts w:hint="eastAsia"/>
          <w:lang w:eastAsia="zh-CN"/>
        </w:rPr>
        <w:t xml:space="preserve"> </w:t>
      </w:r>
      <w:r>
        <w:rPr>
          <w:rFonts w:hint="eastAsia"/>
        </w:rPr>
        <w:t>用法用量：口服。一次1袋（6克），一日2次。</w:t>
      </w:r>
      <w:r>
        <w:rPr>
          <w:rFonts w:hint="eastAsia"/>
          <w:lang w:eastAsia="zh-CN"/>
        </w:rPr>
        <w:t xml:space="preserve"> </w:t>
      </w:r>
      <w:r>
        <w:rPr>
          <w:rFonts w:hint="eastAsia"/>
        </w:rPr>
        <w:t>禁忌：1.严重肝肾功能不良者忌用。2.胃溃疡、十二指肠溃疡、急性胃炎、胃出血患者忌用。3.孕妇禁用。4.如有多量脓肿、囊肿、脓疱等严重者应去医院就诊。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r>
        <w:rPr>
          <w:rFonts w:hint="eastAsia"/>
        </w:rPr>
        <w:t>注意事项：1.忌食烟酒、辛辣食物。2.切忌用手挤压患处。3.本病为慢性过程，短期服用效果不显，一般连续服药至少应在四周以上。4.如有多量脓肿、囊肿、脓疱等严重者应去医院就诊。</w:t>
      </w:r>
      <w:r>
        <w:rPr>
          <w:rFonts w:hint="eastAsia"/>
          <w:lang w:eastAsia="zh-CN"/>
        </w:rPr>
        <w:t xml:space="preserve">  </w:t>
      </w:r>
    </w:p>
    <w:p w14:paraId="48009BA3">
      <w:pPr>
        <w:rPr>
          <w:rFonts w:hint="eastAsia"/>
          <w:lang w:eastAsia="zh-CN"/>
        </w:rPr>
      </w:pPr>
      <w:r>
        <w:rPr>
          <w:rFonts w:hint="eastAsia"/>
          <w:lang w:eastAsia="zh-CN"/>
        </w:rPr>
        <w:t>药品名称：</w:t>
      </w:r>
      <w:r>
        <w:rPr>
          <w:rFonts w:hint="eastAsia"/>
        </w:rPr>
        <w:t>十八味诃子丸</w:t>
      </w:r>
      <w:r>
        <w:rPr>
          <w:rFonts w:hint="eastAsia"/>
          <w:lang w:eastAsia="zh-CN"/>
        </w:rPr>
        <w:t xml:space="preserve"> </w:t>
      </w:r>
      <w:r>
        <w:rPr>
          <w:rFonts w:hint="eastAsia"/>
        </w:rPr>
        <w:t>适应症：清肾热，消炎。用于尿道感染，血尿，腰扭伤，肾病引起的腰痛，胯痛，大腿刺痛，脚背浮肿。</w:t>
      </w:r>
      <w:r>
        <w:rPr>
          <w:rFonts w:hint="eastAsia"/>
          <w:lang w:eastAsia="zh-CN"/>
        </w:rPr>
        <w:t xml:space="preserve"> </w:t>
      </w:r>
      <w:r>
        <w:rPr>
          <w:rFonts w:hint="eastAsia"/>
        </w:rPr>
        <w:t>用法用量：饭后服用，一次2~3丸，一日2~3次。将药丸碾碎或用水泡开后服用。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注意事项：部分患者如出现心悸，胸闷，四肢麻木，口唇发麻，恶心等症状者，应减量或停用。</w:t>
      </w:r>
      <w:r>
        <w:rPr>
          <w:rFonts w:hint="eastAsia"/>
          <w:lang w:eastAsia="zh-CN"/>
        </w:rPr>
        <w:t xml:space="preserve">  </w:t>
      </w:r>
    </w:p>
    <w:p w14:paraId="0B04408F">
      <w:pPr>
        <w:rPr>
          <w:rFonts w:hint="eastAsia"/>
          <w:lang w:eastAsia="zh-CN"/>
        </w:rPr>
      </w:pPr>
      <w:r>
        <w:rPr>
          <w:rFonts w:hint="eastAsia"/>
          <w:lang w:eastAsia="zh-CN"/>
        </w:rPr>
        <w:t>药品名称：</w:t>
      </w:r>
      <w:r>
        <w:rPr>
          <w:rFonts w:hint="eastAsia"/>
        </w:rPr>
        <w:t>归脾片</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患者应在医师指导下服用。4.有口渴、尿黄、便秘等内热表现者不宜服用。5.儿童、孕妇、哺乳期妇女应在医师指导下服用。6.服药4周症状无缓解，应去医院就诊。7.服药期间如症状加重或出现其他不适应到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0E00EBB">
      <w:pPr>
        <w:rPr>
          <w:rFonts w:hint="eastAsia"/>
          <w:lang w:eastAsia="zh-CN"/>
        </w:rPr>
      </w:pPr>
      <w:r>
        <w:rPr>
          <w:rFonts w:hint="eastAsia"/>
          <w:lang w:eastAsia="zh-CN"/>
        </w:rPr>
        <w:t>药品名称：</w:t>
      </w:r>
      <w:r>
        <w:rPr>
          <w:rFonts w:hint="eastAsia"/>
        </w:rPr>
        <w:t>降压平片</w:t>
      </w:r>
      <w:r>
        <w:rPr>
          <w:rFonts w:hint="eastAsia"/>
          <w:lang w:eastAsia="zh-CN"/>
        </w:rPr>
        <w:t xml:space="preserve"> </w:t>
      </w:r>
      <w:r>
        <w:rPr>
          <w:rFonts w:hint="eastAsia"/>
        </w:rPr>
        <w:t>适应症：降压，清头目。用于高血压及高血压引起的头晕、目眩。</w:t>
      </w:r>
      <w:r>
        <w:rPr>
          <w:rFonts w:hint="eastAsia"/>
          <w:lang w:eastAsia="zh-CN"/>
        </w:rPr>
        <w:t xml:space="preserve"> </w:t>
      </w:r>
      <w:r>
        <w:rPr>
          <w:rFonts w:hint="eastAsia"/>
        </w:rPr>
        <w:t>用法用量：口服，常用量：一次一片，一日一次。</w:t>
      </w:r>
      <w:r>
        <w:rPr>
          <w:rFonts w:hint="eastAsia"/>
          <w:lang w:eastAsia="zh-CN"/>
        </w:rPr>
        <w:t xml:space="preserve"> </w:t>
      </w:r>
      <w:r>
        <w:rPr>
          <w:rFonts w:hint="eastAsia"/>
        </w:rPr>
        <w:t>禁忌：</w:t>
      </w:r>
      <w:r>
        <w:rPr>
          <w:rFonts w:hint="eastAsia"/>
          <w:lang w:eastAsia="zh-CN"/>
        </w:rPr>
        <w:t xml:space="preserve"> </w:t>
      </w:r>
      <w:r>
        <w:rPr>
          <w:rFonts w:hint="eastAsia"/>
        </w:rPr>
        <w:t>注意事项：胃与十二指肠溃疡患者慎用，对活动性溃疡忌用。</w:t>
      </w:r>
      <w:r>
        <w:rPr>
          <w:rFonts w:hint="eastAsia"/>
          <w:lang w:eastAsia="zh-CN"/>
        </w:rPr>
        <w:t xml:space="preserve">  </w:t>
      </w:r>
    </w:p>
    <w:p w14:paraId="0A0B8B2A">
      <w:pPr>
        <w:rPr>
          <w:rFonts w:hint="eastAsia"/>
          <w:lang w:eastAsia="zh-CN"/>
        </w:rPr>
      </w:pPr>
      <w:r>
        <w:rPr>
          <w:rFonts w:hint="eastAsia"/>
          <w:lang w:eastAsia="zh-CN"/>
        </w:rPr>
        <w:t>药品名称：</w:t>
      </w:r>
      <w:r>
        <w:rPr>
          <w:rFonts w:hint="eastAsia"/>
        </w:rPr>
        <w:t>冠心丹芍片</w:t>
      </w:r>
      <w:r>
        <w:rPr>
          <w:rFonts w:hint="eastAsia"/>
          <w:lang w:eastAsia="zh-CN"/>
        </w:rPr>
        <w:t xml:space="preserve"> </w:t>
      </w:r>
      <w:r>
        <w:rPr>
          <w:rFonts w:hint="eastAsia"/>
        </w:rPr>
        <w:t>适应症：活血化淤，通脉止痛。用于淤血闭阻所致的胸痹，症见胸闷，胸痛、心悸、憋气等症，以及冠心病、心绞痛见上述症状者。</w:t>
      </w:r>
      <w:r>
        <w:rPr>
          <w:rFonts w:hint="eastAsia"/>
          <w:lang w:eastAsia="zh-CN"/>
        </w:rPr>
        <w:t xml:space="preserve"> </w:t>
      </w:r>
      <w:r>
        <w:rPr>
          <w:rFonts w:hint="eastAsia"/>
        </w:rPr>
        <w:t>用法用量：口服，一次6～8片，一日3次；或遵医嘱。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1CF669A">
      <w:pPr>
        <w:rPr>
          <w:rFonts w:hint="eastAsia"/>
          <w:lang w:eastAsia="zh-CN"/>
        </w:rPr>
      </w:pPr>
      <w:r>
        <w:rPr>
          <w:rFonts w:hint="eastAsia"/>
          <w:lang w:eastAsia="zh-CN"/>
        </w:rPr>
        <w:t>药品名称：</w:t>
      </w:r>
      <w:r>
        <w:rPr>
          <w:rFonts w:hint="eastAsia"/>
        </w:rPr>
        <w:t>痛风定片</w:t>
      </w:r>
      <w:r>
        <w:rPr>
          <w:rFonts w:hint="eastAsia"/>
          <w:lang w:eastAsia="zh-CN"/>
        </w:rPr>
        <w:t xml:space="preserve"> </w:t>
      </w:r>
      <w:r>
        <w:rPr>
          <w:rFonts w:hint="eastAsia"/>
        </w:rPr>
        <w:t>适应症：清热祛风除湿，活血通络定痛。用于湿热所致的关节红肿热痛，伴有发热，汗出不解，口渴喜饮，心烦不安，小便黄，痛风病见上述症侯者。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注意事项：1.孕妇慎用。2.服药后不宜立即饮茶。</w:t>
      </w:r>
      <w:r>
        <w:rPr>
          <w:rFonts w:hint="eastAsia"/>
          <w:lang w:eastAsia="zh-CN"/>
        </w:rPr>
        <w:t xml:space="preserve">  </w:t>
      </w:r>
    </w:p>
    <w:p w14:paraId="7EA9C551">
      <w:pPr>
        <w:rPr>
          <w:rFonts w:hint="eastAsia"/>
          <w:lang w:eastAsia="zh-CN"/>
        </w:rPr>
      </w:pPr>
      <w:r>
        <w:rPr>
          <w:rFonts w:hint="eastAsia"/>
          <w:lang w:eastAsia="zh-CN"/>
        </w:rPr>
        <w:t>药品名称：</w:t>
      </w:r>
      <w:r>
        <w:rPr>
          <w:rFonts w:hint="eastAsia"/>
        </w:rPr>
        <w:t>健肺丸</w:t>
      </w:r>
      <w:r>
        <w:rPr>
          <w:rFonts w:hint="eastAsia"/>
          <w:lang w:eastAsia="zh-CN"/>
        </w:rPr>
        <w:t xml:space="preserve"> </w:t>
      </w:r>
      <w:r>
        <w:rPr>
          <w:rFonts w:hint="eastAsia"/>
        </w:rPr>
        <w:t>适应症：补气润肺、止咳化痰。用于气阴两虚所致咳嗽、痰粘或气急干咳。</w:t>
      </w:r>
      <w:r>
        <w:rPr>
          <w:rFonts w:hint="eastAsia"/>
          <w:lang w:eastAsia="zh-CN"/>
        </w:rPr>
        <w:t xml:space="preserve"> </w:t>
      </w:r>
      <w:r>
        <w:rPr>
          <w:rFonts w:hint="eastAsia"/>
        </w:rPr>
        <w:t>用法用量：口服、一次1～1.5克，一日3次。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香燥、生冷、油腻食物。2．有支气管扩张、肺脓疡、肺心病、肺结核患者出现咳嗽时应去医院就诊。3．儿童、年老体弱者、糖尿病患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44E7740">
      <w:pPr>
        <w:rPr>
          <w:rFonts w:hint="eastAsia"/>
          <w:lang w:eastAsia="zh-CN"/>
        </w:rPr>
      </w:pPr>
      <w:r>
        <w:rPr>
          <w:rFonts w:hint="eastAsia"/>
          <w:lang w:eastAsia="zh-CN"/>
        </w:rPr>
        <w:t>药品名称：</w:t>
      </w:r>
      <w:r>
        <w:rPr>
          <w:rFonts w:hint="eastAsia"/>
        </w:rPr>
        <w:t>曲克芦丁羟丙茶碱胶囊</w:t>
      </w:r>
      <w:r>
        <w:rPr>
          <w:rFonts w:hint="eastAsia"/>
          <w:lang w:eastAsia="zh-CN"/>
        </w:rPr>
        <w:t xml:space="preserve"> </w:t>
      </w:r>
      <w:r>
        <w:rPr>
          <w:rFonts w:hint="eastAsia"/>
        </w:rPr>
        <w:t>适应症：用于缺血性脑血管病(如脑血栓形成的脑梗死)和脑动脉硬化。</w:t>
      </w:r>
      <w:r>
        <w:rPr>
          <w:rFonts w:hint="eastAsia"/>
          <w:lang w:eastAsia="zh-CN"/>
        </w:rPr>
        <w:t xml:space="preserve"> </w:t>
      </w:r>
      <w:r>
        <w:rPr>
          <w:rFonts w:hint="eastAsia"/>
        </w:rPr>
        <w:t>用法用量：口服：一次1粒，一日3次，20—30日为一疗程，疗程间隔5—7日，或遵医嘱。</w:t>
      </w:r>
      <w:r>
        <w:rPr>
          <w:rFonts w:hint="eastAsia"/>
          <w:lang w:eastAsia="zh-CN"/>
        </w:rPr>
        <w:t xml:space="preserve"> </w:t>
      </w:r>
      <w:r>
        <w:rPr>
          <w:rFonts w:hint="eastAsia"/>
        </w:rPr>
        <w:t>禁忌：对茶碱类药物及曲克芦丁过敏者禁用。</w:t>
      </w:r>
      <w:r>
        <w:rPr>
          <w:rFonts w:hint="eastAsia"/>
          <w:lang w:eastAsia="zh-CN"/>
        </w:rPr>
        <w:t xml:space="preserve"> </w:t>
      </w:r>
      <w:r>
        <w:rPr>
          <w:rFonts w:hint="eastAsia"/>
        </w:rPr>
        <w:t>注意事项：1.本品对诊断的干扰可使血清尿酸及尿儿茶酚胺的测定值增高。2.酒精中毒、心律失常、严重心脏病、肝肾功能不全、活动性消化道溃疡、急性心肌损害等患者慎用。3.服药期间避免阳光直射，高温及过久站立。</w:t>
      </w:r>
      <w:r>
        <w:rPr>
          <w:rFonts w:hint="eastAsia"/>
          <w:lang w:eastAsia="zh-CN"/>
        </w:rPr>
        <w:t xml:space="preserve">  </w:t>
      </w:r>
    </w:p>
    <w:p w14:paraId="41E3DB89">
      <w:pPr>
        <w:rPr>
          <w:rFonts w:hint="eastAsia"/>
          <w:lang w:eastAsia="zh-CN"/>
        </w:rPr>
      </w:pPr>
      <w:r>
        <w:rPr>
          <w:rFonts w:hint="eastAsia"/>
          <w:lang w:eastAsia="zh-CN"/>
        </w:rPr>
        <w:t>药品名称：</w:t>
      </w:r>
      <w:r>
        <w:rPr>
          <w:rFonts w:hint="eastAsia"/>
        </w:rPr>
        <w:t>天舒胶囊</w:t>
      </w:r>
      <w:r>
        <w:rPr>
          <w:rFonts w:hint="eastAsia"/>
          <w:lang w:eastAsia="zh-CN"/>
        </w:rPr>
        <w:t xml:space="preserve"> </w:t>
      </w:r>
      <w:r>
        <w:rPr>
          <w:rFonts w:hint="eastAsia"/>
        </w:rPr>
        <w:t>适应症：活血平肝、通络止痛。用于瘀血阻络或肝阳上亢所致的头痛日久、痛有定处，或头晕胁痛、失眠烦躁、舌质暗或有淤斑；血管神经性头痛、紧张性头痛见上述证候者。</w:t>
      </w:r>
      <w:r>
        <w:rPr>
          <w:rFonts w:hint="eastAsia"/>
          <w:lang w:eastAsia="zh-CN"/>
        </w:rPr>
        <w:t xml:space="preserve"> </w:t>
      </w:r>
      <w:r>
        <w:rPr>
          <w:rFonts w:hint="eastAsia"/>
        </w:rPr>
        <w:t>用法用量：饭后口服。一次4粒，一日3次。</w:t>
      </w:r>
      <w:r>
        <w:rPr>
          <w:rFonts w:hint="eastAsia"/>
          <w:lang w:eastAsia="zh-CN"/>
        </w:rPr>
        <w:t xml:space="preserve"> </w:t>
      </w:r>
      <w:r>
        <w:rPr>
          <w:rFonts w:hint="eastAsia"/>
        </w:rPr>
        <w:t>禁忌：孕妇及月经量过多者禁用。</w:t>
      </w:r>
      <w:r>
        <w:rPr>
          <w:rFonts w:hint="eastAsia"/>
          <w:lang w:eastAsia="zh-CN"/>
        </w:rPr>
        <w:t xml:space="preserve"> </w:t>
      </w:r>
      <w:r>
        <w:rPr>
          <w:rFonts w:hint="eastAsia"/>
        </w:rPr>
        <w:t>注意事项：1.主要治疗颈部外伤后遗症及血瘀所致的血管神经性头痛轻症病者。2.服药三天后，症状无改善，或出现其他严重症状时，应去医院就诊。3.除非在医生指导下，否则不得超过推荐剂量使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69C3398A">
      <w:pPr>
        <w:rPr>
          <w:rFonts w:hint="eastAsia"/>
          <w:lang w:eastAsia="zh-CN"/>
        </w:rPr>
      </w:pPr>
      <w:r>
        <w:rPr>
          <w:rFonts w:hint="eastAsia"/>
          <w:lang w:eastAsia="zh-CN"/>
        </w:rPr>
        <w:t>药品名称：</w:t>
      </w:r>
      <w:r>
        <w:rPr>
          <w:rFonts w:hint="eastAsia"/>
        </w:rPr>
        <w:t>羚羊清肺散</w:t>
      </w:r>
      <w:r>
        <w:rPr>
          <w:rFonts w:hint="eastAsia"/>
          <w:lang w:eastAsia="zh-CN"/>
        </w:rPr>
        <w:t xml:space="preserve"> </w:t>
      </w:r>
      <w:r>
        <w:rPr>
          <w:rFonts w:hint="eastAsia"/>
        </w:rPr>
        <w:t>适应症：清热泻火、凉血解毒、化痰息风。用于温热病，高热神昏，烦燥口渴，痉厥抽搐及小儿肺热咳嗽。</w:t>
      </w:r>
      <w:r>
        <w:rPr>
          <w:rFonts w:hint="eastAsia"/>
          <w:lang w:eastAsia="zh-CN"/>
        </w:rPr>
        <w:t xml:space="preserve"> </w:t>
      </w:r>
      <w:r>
        <w:rPr>
          <w:rFonts w:hint="eastAsia"/>
        </w:rPr>
        <w:t>用法用量：口服，一次1g，一日2次，周岁以下儿童酌减。</w:t>
      </w:r>
      <w:r>
        <w:rPr>
          <w:rFonts w:hint="eastAsia"/>
          <w:lang w:eastAsia="zh-CN"/>
        </w:rPr>
        <w:t xml:space="preserve"> </w:t>
      </w:r>
      <w:r>
        <w:rPr>
          <w:rFonts w:hint="eastAsia"/>
        </w:rPr>
        <w:t>禁忌：肝、肾功能不全者禁服。</w:t>
      </w:r>
      <w:r>
        <w:rPr>
          <w:rFonts w:hint="eastAsia"/>
          <w:lang w:eastAsia="zh-CN"/>
        </w:rPr>
        <w:t xml:space="preserve"> </w:t>
      </w:r>
      <w:r>
        <w:rPr>
          <w:rFonts w:hint="eastAsia"/>
        </w:rPr>
        <w:t>注意事项：忌辛辣之物。本品不宜大量服用，也不宜少量久服。</w:t>
      </w:r>
      <w:r>
        <w:rPr>
          <w:rFonts w:hint="eastAsia"/>
          <w:lang w:eastAsia="zh-CN"/>
        </w:rPr>
        <w:t xml:space="preserve">  </w:t>
      </w:r>
    </w:p>
    <w:p w14:paraId="27A5ABEA">
      <w:pPr>
        <w:rPr>
          <w:rFonts w:hint="eastAsia"/>
          <w:lang w:eastAsia="zh-CN"/>
        </w:rPr>
      </w:pPr>
      <w:r>
        <w:rPr>
          <w:rFonts w:hint="eastAsia"/>
          <w:lang w:eastAsia="zh-CN"/>
        </w:rPr>
        <w:t>药品名称：</w:t>
      </w:r>
      <w:r>
        <w:rPr>
          <w:rFonts w:hint="eastAsia"/>
        </w:rPr>
        <w:t>通心舒胶囊</w:t>
      </w:r>
      <w:r>
        <w:rPr>
          <w:rFonts w:hint="eastAsia"/>
          <w:lang w:eastAsia="zh-CN"/>
        </w:rPr>
        <w:t xml:space="preserve"> </w:t>
      </w:r>
      <w:r>
        <w:rPr>
          <w:rFonts w:hint="eastAsia"/>
        </w:rPr>
        <w:t>适应症：益气行滞、化瘀止痛。用于气虚血滞，胸痹心痛，心悸气短；冠心病心绞痛见上述证候者。</w:t>
      </w:r>
      <w:r>
        <w:rPr>
          <w:rFonts w:hint="eastAsia"/>
          <w:lang w:eastAsia="zh-CN"/>
        </w:rPr>
        <w:t xml:space="preserve"> </w:t>
      </w:r>
      <w:r>
        <w:rPr>
          <w:rFonts w:hint="eastAsia"/>
        </w:rPr>
        <w:t>用法用量：口服，一次两粒，一日三次。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D5D4D0">
      <w:pPr>
        <w:rPr>
          <w:rFonts w:hint="eastAsia"/>
          <w:lang w:eastAsia="zh-CN"/>
        </w:rPr>
      </w:pPr>
      <w:r>
        <w:rPr>
          <w:rFonts w:hint="eastAsia"/>
          <w:lang w:eastAsia="zh-CN"/>
        </w:rPr>
        <w:t>药品名称：</w:t>
      </w:r>
      <w:r>
        <w:rPr>
          <w:rFonts w:hint="eastAsia"/>
        </w:rPr>
        <w:t>逍遥合剂</w:t>
      </w:r>
      <w:r>
        <w:rPr>
          <w:rFonts w:hint="eastAsia"/>
          <w:lang w:eastAsia="zh-CN"/>
        </w:rPr>
        <w:t xml:space="preserve"> </w:t>
      </w:r>
      <w:r>
        <w:rPr>
          <w:rFonts w:hint="eastAsia"/>
        </w:rPr>
        <w:t>适应症：疏肝健脾，养血调经。用于肝气不舒所致月经不调，胸胁胀痛，头晕目眩，食欲减退。</w:t>
      </w:r>
      <w:r>
        <w:rPr>
          <w:rFonts w:hint="eastAsia"/>
          <w:lang w:eastAsia="zh-CN"/>
        </w:rPr>
        <w:t xml:space="preserve"> </w:t>
      </w:r>
      <w:r>
        <w:rPr>
          <w:rFonts w:hint="eastAsia"/>
        </w:rPr>
        <w:t>用法用量：口服，一次10～15毫升，一日2次。用时摇匀。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孕妇服用时请向医师咨询。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FD1E2A8">
      <w:pPr>
        <w:rPr>
          <w:rFonts w:hint="eastAsia"/>
          <w:lang w:eastAsia="zh-CN"/>
        </w:rPr>
      </w:pPr>
      <w:r>
        <w:rPr>
          <w:rFonts w:hint="eastAsia"/>
          <w:lang w:eastAsia="zh-CN"/>
        </w:rPr>
        <w:t>药品名称：</w:t>
      </w:r>
      <w:r>
        <w:rPr>
          <w:rFonts w:hint="eastAsia"/>
        </w:rPr>
        <w:t>复方黄柏液涂剂</w:t>
      </w:r>
      <w:r>
        <w:rPr>
          <w:rFonts w:hint="eastAsia"/>
          <w:lang w:eastAsia="zh-CN"/>
        </w:rPr>
        <w:t xml:space="preserve"> </w:t>
      </w:r>
      <w:r>
        <w:rPr>
          <w:rFonts w:hint="eastAsia"/>
        </w:rPr>
        <w:t>适应症：清热解毒，消肿祛腐。用于疮疡溃后，伤口感染，属阳证者。</w:t>
      </w:r>
      <w:r>
        <w:rPr>
          <w:rFonts w:hint="eastAsia"/>
          <w:lang w:eastAsia="zh-CN"/>
        </w:rPr>
        <w:t xml:space="preserve"> </w:t>
      </w:r>
      <w:r>
        <w:rPr>
          <w:rFonts w:hint="eastAsia"/>
        </w:rPr>
        <w:t>用法用量：外用。浸泡纱布条外敷于感染伤口内，或破溃的脓肿内。若溃疡较深，可用直径0.5-1.0cm的无菌胶管，插入溃疡深部，以注射器抽取本品进行冲洗。用量一般10-20ml，每日1次。或遵医嘱。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供外用，不可内服。2.使用本品前应注意按常规换药法清洁或清创病灶。3.开瓶后，不宜久存,并在冷处(2-10°C)密闭保存。4.孕妇慎用。5.本品性状发生改变时禁止使用。6.对本品过敏者禁用，过敏体质者慎用。7.如正在使用其他药物请遵医嘱。8.请将本品放在儿童不能接触的地方。综合症,无排卵型功血,无排卵型闭经,更年期综合症。</w:t>
      </w:r>
      <w:r>
        <w:rPr>
          <w:rFonts w:hint="eastAsia"/>
          <w:lang w:eastAsia="zh-CN"/>
        </w:rPr>
        <w:t xml:space="preserve">  </w:t>
      </w:r>
    </w:p>
    <w:p w14:paraId="46790815">
      <w:pPr>
        <w:rPr>
          <w:rFonts w:hint="eastAsia"/>
          <w:lang w:eastAsia="zh-CN"/>
        </w:rPr>
      </w:pPr>
      <w:r>
        <w:rPr>
          <w:rFonts w:hint="eastAsia"/>
          <w:lang w:eastAsia="zh-CN"/>
        </w:rPr>
        <w:t>药品名称：</w:t>
      </w:r>
      <w:r>
        <w:rPr>
          <w:rFonts w:hint="eastAsia"/>
        </w:rPr>
        <w:t>人丹</w:t>
      </w:r>
      <w:r>
        <w:rPr>
          <w:rFonts w:hint="eastAsia"/>
          <w:lang w:eastAsia="zh-CN"/>
        </w:rPr>
        <w:t xml:space="preserve"> </w:t>
      </w:r>
      <w:r>
        <w:rPr>
          <w:rFonts w:hint="eastAsia"/>
        </w:rPr>
        <w:t>适应症：驱风健胃。用于消化不良，恶心呕吐，晕船，轻度中暑，酒醉饱滞。</w:t>
      </w:r>
      <w:r>
        <w:rPr>
          <w:rFonts w:hint="eastAsia"/>
          <w:lang w:eastAsia="zh-CN"/>
        </w:rPr>
        <w:t xml:space="preserve"> </w:t>
      </w:r>
      <w:r>
        <w:rPr>
          <w:rFonts w:hint="eastAsia"/>
        </w:rPr>
        <w:t>用法用量：口服或含服，一次0.1～0.2克。</w:t>
      </w:r>
      <w:r>
        <w:rPr>
          <w:rFonts w:hint="eastAsia"/>
          <w:lang w:eastAsia="zh-CN"/>
        </w:rPr>
        <w:t xml:space="preserve"> </w:t>
      </w:r>
      <w:r>
        <w:rPr>
          <w:rFonts w:hint="eastAsia"/>
        </w:rPr>
        <w:t>禁忌：婴幼儿、孕妇禁用。</w:t>
      </w:r>
      <w:r>
        <w:rPr>
          <w:rFonts w:hint="eastAsia"/>
          <w:lang w:eastAsia="zh-CN"/>
        </w:rPr>
        <w:t xml:space="preserve"> </w:t>
      </w:r>
      <w:r>
        <w:rPr>
          <w:rFonts w:hint="eastAsia"/>
        </w:rPr>
        <w:t>注意事项：1.饮食宜清淡，忌食辛辣、生冷、油腻食物。2.不宜在服药期间同时服用滋补性中药。3.脾胃虚寒泄泻者慎服。4.高血压、心脏病、肝病、糖尿病、肾病等慢性病严重者应在医师指导下服用。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F9CCCDB">
      <w:pPr>
        <w:rPr>
          <w:rFonts w:hint="eastAsia"/>
          <w:lang w:eastAsia="zh-CN"/>
        </w:rPr>
      </w:pPr>
      <w:r>
        <w:rPr>
          <w:rFonts w:hint="eastAsia"/>
          <w:lang w:eastAsia="zh-CN"/>
        </w:rPr>
        <w:t>药品名称：</w:t>
      </w:r>
      <w:r>
        <w:rPr>
          <w:rFonts w:hint="eastAsia"/>
        </w:rPr>
        <w:t>复方地茯口服液</w:t>
      </w:r>
      <w:r>
        <w:rPr>
          <w:rFonts w:hint="eastAsia"/>
          <w:lang w:eastAsia="zh-CN"/>
        </w:rPr>
        <w:t xml:space="preserve"> </w:t>
      </w:r>
      <w:r>
        <w:rPr>
          <w:rFonts w:hint="eastAsia"/>
        </w:rPr>
        <w:t>适应症：补气养心。滋阴生津，益脑安神。适用于气血虚弱，倦怠乏力，病后津伤口渴，可作为更年期综合征辅助治疗药。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在医师指导下服用。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5FBDC6F9">
      <w:pPr>
        <w:rPr>
          <w:rFonts w:hint="eastAsia"/>
          <w:lang w:eastAsia="zh-CN"/>
        </w:rPr>
      </w:pPr>
      <w:r>
        <w:rPr>
          <w:rFonts w:hint="eastAsia"/>
          <w:lang w:eastAsia="zh-CN"/>
        </w:rPr>
        <w:t>药品名称：</w:t>
      </w:r>
      <w:r>
        <w:rPr>
          <w:rFonts w:hint="eastAsia"/>
        </w:rPr>
        <w:t>降脂减肥胶囊</w:t>
      </w:r>
      <w:r>
        <w:rPr>
          <w:rFonts w:hint="eastAsia"/>
          <w:lang w:eastAsia="zh-CN"/>
        </w:rPr>
        <w:t xml:space="preserve"> </w:t>
      </w:r>
      <w:r>
        <w:rPr>
          <w:rFonts w:hint="eastAsia"/>
        </w:rPr>
        <w:t>适应症：滋补肝肾，养益精血，扶正固本，通络定痛，健脾豁痰，明目生津，润肠通便。用于各型高血脂症状，心脑血管硬化，单纯性肥胖，习惯性便秘，痔疮出血。</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2690F5F6">
      <w:pPr>
        <w:rPr>
          <w:rFonts w:hint="eastAsia"/>
          <w:lang w:eastAsia="zh-CN"/>
        </w:rPr>
      </w:pPr>
      <w:r>
        <w:rPr>
          <w:rFonts w:hint="eastAsia"/>
          <w:lang w:eastAsia="zh-CN"/>
        </w:rPr>
        <w:t>药品名称：</w:t>
      </w:r>
      <w:r>
        <w:rPr>
          <w:rFonts w:hint="eastAsia"/>
        </w:rPr>
        <w:t>腹可安分散片</w:t>
      </w:r>
      <w:r>
        <w:rPr>
          <w:rFonts w:hint="eastAsia"/>
          <w:lang w:eastAsia="zh-CN"/>
        </w:rPr>
        <w:t xml:space="preserve"> </w:t>
      </w:r>
      <w:r>
        <w:rPr>
          <w:rFonts w:hint="eastAsia"/>
        </w:rPr>
        <w:t>适应症：清热利湿，收敛、止痛。用于消化不良引起的腹痛，腹泻，呕吐。</w:t>
      </w:r>
      <w:r>
        <w:rPr>
          <w:rFonts w:hint="eastAsia"/>
          <w:lang w:eastAsia="zh-CN"/>
        </w:rPr>
        <w:t xml:space="preserve"> </w:t>
      </w:r>
      <w:r>
        <w:rPr>
          <w:rFonts w:hint="eastAsia"/>
        </w:rPr>
        <w:t>用法用量：本品可直接用水吞服，也可分散于水中服用。口服，一次4片，一日3次。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糖尿病、肾病等慢性病严重者应在医师指导下服用。5．服药3天症状未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18D8AF7">
      <w:pPr>
        <w:rPr>
          <w:rFonts w:hint="eastAsia"/>
          <w:lang w:eastAsia="zh-CN"/>
        </w:rPr>
      </w:pPr>
      <w:r>
        <w:rPr>
          <w:rFonts w:hint="eastAsia"/>
          <w:lang w:eastAsia="zh-CN"/>
        </w:rPr>
        <w:t>药品名称：</w:t>
      </w:r>
      <w:r>
        <w:rPr>
          <w:rFonts w:hint="eastAsia"/>
        </w:rPr>
        <w:t>复方延胡索喷雾剂</w:t>
      </w:r>
      <w:r>
        <w:rPr>
          <w:rFonts w:hint="eastAsia"/>
          <w:lang w:eastAsia="zh-CN"/>
        </w:rPr>
        <w:t xml:space="preserve"> </w:t>
      </w:r>
      <w:r>
        <w:rPr>
          <w:rFonts w:hint="eastAsia"/>
        </w:rPr>
        <w:t>适应症：养阴清热，祛风止痛。用于缓解牙本质过敏引起的牙痛。</w:t>
      </w:r>
      <w:r>
        <w:rPr>
          <w:rFonts w:hint="eastAsia"/>
          <w:lang w:eastAsia="zh-CN"/>
        </w:rPr>
        <w:t xml:space="preserve"> </w:t>
      </w:r>
      <w:r>
        <w:rPr>
          <w:rFonts w:hint="eastAsia"/>
        </w:rPr>
        <w:t>用法用量：直接喷于牙痛处，一次揿5～8次，一日3次；用前摇匀。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使用时应避免接触眼睛。3．不宜在用药期间同时服用温补性中药。4．孕妇慎用。儿童、哺乳期妇女及年老体弱者应在医师指导下使用。5．如牙龈红肿疼痛明显，甚至开口受限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药物相互作用］如与其他药物同时使用可能会发生药物相互作用，详情请咨询医师或药师。</w:t>
      </w:r>
      <w:r>
        <w:rPr>
          <w:rFonts w:hint="eastAsia"/>
          <w:lang w:eastAsia="zh-CN"/>
        </w:rPr>
        <w:t xml:space="preserve">  </w:t>
      </w:r>
    </w:p>
    <w:p w14:paraId="45A1A9C4">
      <w:pPr>
        <w:rPr>
          <w:rFonts w:hint="eastAsia"/>
          <w:lang w:eastAsia="zh-CN"/>
        </w:rPr>
      </w:pPr>
      <w:r>
        <w:rPr>
          <w:rFonts w:hint="eastAsia"/>
          <w:lang w:eastAsia="zh-CN"/>
        </w:rPr>
        <w:t>药品名称：</w:t>
      </w:r>
      <w:r>
        <w:rPr>
          <w:rFonts w:hint="eastAsia"/>
        </w:rPr>
        <w:t>复方益母颗粒</w:t>
      </w:r>
      <w:r>
        <w:rPr>
          <w:rFonts w:hint="eastAsia"/>
          <w:lang w:eastAsia="zh-CN"/>
        </w:rPr>
        <w:t xml:space="preserve"> </w:t>
      </w:r>
      <w:r>
        <w:rPr>
          <w:rFonts w:hint="eastAsia"/>
        </w:rPr>
        <w:t>适应症：活血行气，化瘀止痛。用于气滞血瘀所致的痛经。症见月经期小腹胀痛拒按，经血不畅，血色紫黯成块，乳房胀痛，腰部酸痛等。</w:t>
      </w:r>
      <w:r>
        <w:rPr>
          <w:rFonts w:hint="eastAsia"/>
          <w:lang w:eastAsia="zh-CN"/>
        </w:rPr>
        <w:t xml:space="preserve"> </w:t>
      </w:r>
      <w:r>
        <w:rPr>
          <w:rFonts w:hint="eastAsia"/>
        </w:rPr>
        <w:t>用法用量：温水冲服，一次1袋，一日2次。</w:t>
      </w:r>
      <w:r>
        <w:rPr>
          <w:rFonts w:hint="eastAsia"/>
          <w:lang w:eastAsia="zh-CN"/>
        </w:rPr>
        <w:t xml:space="preserve"> </w:t>
      </w:r>
      <w:r>
        <w:rPr>
          <w:rFonts w:hint="eastAsia"/>
        </w:rPr>
        <w:t>禁忌：孕妇及月经过多者忌服。</w:t>
      </w:r>
      <w:r>
        <w:rPr>
          <w:rFonts w:hint="eastAsia"/>
          <w:lang w:eastAsia="zh-CN"/>
        </w:rPr>
        <w:t xml:space="preserve"> </w:t>
      </w:r>
      <w:r>
        <w:rPr>
          <w:rFonts w:hint="eastAsia"/>
        </w:rPr>
        <w:t>注意事项：</w:t>
      </w:r>
      <w:r>
        <w:rPr>
          <w:rFonts w:hint="eastAsia"/>
          <w:lang w:eastAsia="zh-CN"/>
        </w:rPr>
        <w:t xml:space="preserve">  </w:t>
      </w:r>
    </w:p>
    <w:p w14:paraId="179AE5AD">
      <w:pPr>
        <w:rPr>
          <w:rFonts w:hint="eastAsia"/>
          <w:lang w:eastAsia="zh-CN"/>
        </w:rPr>
      </w:pPr>
      <w:r>
        <w:rPr>
          <w:rFonts w:hint="eastAsia"/>
          <w:lang w:eastAsia="zh-CN"/>
        </w:rPr>
        <w:t>药品名称：</w:t>
      </w:r>
      <w:r>
        <w:rPr>
          <w:rFonts w:hint="eastAsia"/>
        </w:rPr>
        <w:t>珍母口服液</w:t>
      </w:r>
      <w:r>
        <w:rPr>
          <w:rFonts w:hint="eastAsia"/>
          <w:lang w:eastAsia="zh-CN"/>
        </w:rPr>
        <w:t xml:space="preserve"> </w:t>
      </w:r>
      <w:r>
        <w:rPr>
          <w:rFonts w:hint="eastAsia"/>
        </w:rPr>
        <w:t>适应症：凉血止血，滋阴清热。用于月经过多、经期延长、功能性子宫出血及使用宫内节育器后的不规则出血。</w:t>
      </w:r>
      <w:r>
        <w:rPr>
          <w:rFonts w:hint="eastAsia"/>
          <w:lang w:eastAsia="zh-CN"/>
        </w:rPr>
        <w:t xml:space="preserve"> </w:t>
      </w:r>
      <w:r>
        <w:rPr>
          <w:rFonts w:hint="eastAsia"/>
        </w:rPr>
        <w:t>用法用量：口服，在月经将来之前或刚见红时开始服用，一次20毫升，一日2次，或遵医嘱，5天为一个疗程。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C230B4">
      <w:pPr>
        <w:rPr>
          <w:rFonts w:hint="eastAsia"/>
          <w:lang w:eastAsia="zh-CN"/>
        </w:rPr>
      </w:pPr>
      <w:r>
        <w:rPr>
          <w:rFonts w:hint="eastAsia"/>
          <w:lang w:eastAsia="zh-CN"/>
        </w:rPr>
        <w:t>药品名称：</w:t>
      </w:r>
      <w:r>
        <w:rPr>
          <w:rFonts w:hint="eastAsia"/>
        </w:rPr>
        <w:t>玉叶解毒颗粒</w:t>
      </w:r>
      <w:r>
        <w:rPr>
          <w:rFonts w:hint="eastAsia"/>
          <w:lang w:eastAsia="zh-CN"/>
        </w:rPr>
        <w:t xml:space="preserve"> </w:t>
      </w:r>
      <w:r>
        <w:rPr>
          <w:rFonts w:hint="eastAsia"/>
        </w:rPr>
        <w:t>适应症：清热解毒，辛凉解表，清暑利湿，生津利咽。用于外感风热引起的感冒咳嗽，咽喉炎，口干，咽喉肿痛，小便短赤，预防中暑。</w:t>
      </w:r>
      <w:r>
        <w:rPr>
          <w:rFonts w:hint="eastAsia"/>
          <w:lang w:eastAsia="zh-CN"/>
        </w:rPr>
        <w:t xml:space="preserve"> </w:t>
      </w:r>
      <w:r>
        <w:rPr>
          <w:rFonts w:hint="eastAsia"/>
        </w:rPr>
        <w:t>用法用量：用开水冲服，一次1袋，一日3次。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适用于风热感冒或兼挟暑湿者。症见：发热恶寒，汗出热不退，鼻塞流涕，咳嗽，咽痛，头痛，身重倦怠，口干口渴，小便短赤。4.高血压、心脏病、肝病、糖尿病、肾病等慢性病严重者，均应在医师指导下服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A7E241">
      <w:pPr>
        <w:rPr>
          <w:rFonts w:hint="eastAsia"/>
          <w:lang w:eastAsia="zh-CN"/>
        </w:rPr>
      </w:pPr>
      <w:r>
        <w:rPr>
          <w:rFonts w:hint="eastAsia"/>
          <w:lang w:eastAsia="zh-CN"/>
        </w:rPr>
        <w:t>药品名称：</w:t>
      </w:r>
      <w:r>
        <w:rPr>
          <w:rFonts w:hint="eastAsia"/>
        </w:rPr>
        <w:t>清肝健脾口服液</w:t>
      </w:r>
      <w:r>
        <w:rPr>
          <w:rFonts w:hint="eastAsia"/>
          <w:lang w:eastAsia="zh-CN"/>
        </w:rPr>
        <w:t xml:space="preserve"> </w:t>
      </w:r>
      <w:r>
        <w:rPr>
          <w:rFonts w:hint="eastAsia"/>
        </w:rPr>
        <w:t>适应症：健脾化湿、活血化淤、消垢祛脂。用于症见脘腹胀满，食少乏力，胸部满闷，恶心欲吐等痰浊内阻证的脂肪肝及高血脂，高血脂引起的心脑血管疾病的辅助治疗。</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EB91F70">
      <w:pPr>
        <w:rPr>
          <w:rFonts w:hint="eastAsia"/>
          <w:lang w:eastAsia="zh-CN"/>
        </w:rPr>
      </w:pPr>
      <w:r>
        <w:rPr>
          <w:rFonts w:hint="eastAsia"/>
          <w:lang w:eastAsia="zh-CN"/>
        </w:rPr>
        <w:t>药品名称：</w:t>
      </w:r>
      <w:r>
        <w:rPr>
          <w:rFonts w:hint="eastAsia"/>
        </w:rPr>
        <w:t>小儿热速清糖浆</w:t>
      </w:r>
      <w:r>
        <w:rPr>
          <w:rFonts w:hint="eastAsia"/>
          <w:lang w:eastAsia="zh-CN"/>
        </w:rPr>
        <w:t xml:space="preserve"> </w:t>
      </w:r>
      <w:r>
        <w:rPr>
          <w:rFonts w:hint="eastAsia"/>
        </w:rPr>
        <w:t>适应症：清热解毒，泻火利咽。用于小儿外感发热，头痛，咽喉肿痛，鼻塞，流涕，咳嗽，大便干结。</w:t>
      </w:r>
      <w:r>
        <w:rPr>
          <w:rFonts w:hint="eastAsia"/>
          <w:lang w:eastAsia="zh-CN"/>
        </w:rPr>
        <w:t xml:space="preserve"> </w:t>
      </w:r>
      <w:r>
        <w:rPr>
          <w:rFonts w:hint="eastAsia"/>
        </w:rPr>
        <w:t>用法用量：口服，一岁以内，一次2.5～5毫升，一岁至三岁，一次5～10毫升，三岁至七岁，一次10～15毫升，七岁至十二岁，一次15～20毫升，一日3～4次。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儿及糖尿病患儿应在医师指导下服用。4.风寒感冒者不适用。5.脾虚易腹泻者应在医师指导下服用。6.发热体温超过38.5℃的患者，应去医院就诊。7.严格按用法用量服用，本品不宜长期服用。8.如病情较重或服药24小时后疗效不明显者应及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B8584C6">
      <w:pPr>
        <w:rPr>
          <w:rFonts w:hint="eastAsia"/>
          <w:lang w:eastAsia="zh-CN"/>
        </w:rPr>
      </w:pPr>
      <w:r>
        <w:rPr>
          <w:rFonts w:hint="eastAsia"/>
          <w:lang w:eastAsia="zh-CN"/>
        </w:rPr>
        <w:t>药品名称：</w:t>
      </w:r>
      <w:r>
        <w:rPr>
          <w:rFonts w:hint="eastAsia"/>
        </w:rPr>
        <w:t>妇良片</w:t>
      </w:r>
      <w:r>
        <w:rPr>
          <w:rFonts w:hint="eastAsia"/>
          <w:lang w:eastAsia="zh-CN"/>
        </w:rPr>
        <w:t xml:space="preserve"> </w:t>
      </w:r>
      <w:r>
        <w:rPr>
          <w:rFonts w:hint="eastAsia"/>
        </w:rPr>
        <w:t>适应症：补血健脾，固经止带。用于血虚脾弱所致月经不调、带下病，症见月经过多、持续不断、经后少腹隐痛、头晕目眩、面色无华、或带多清稀。</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带下腥臭、色红暴崩、紫色成块及经前、经期腹痛患者慎服。3.孕妇慎用。4.感冒时不宜服用。患有糖尿病或其他疾病者，应在医师指导下服用。5.带下伴阴痒或赤带，或眩晕严重者，均应去医院就诊。6.服药7天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1A44DFD">
      <w:pPr>
        <w:rPr>
          <w:rFonts w:hint="eastAsia"/>
          <w:lang w:eastAsia="zh-CN"/>
        </w:rPr>
      </w:pPr>
      <w:r>
        <w:rPr>
          <w:rFonts w:hint="eastAsia"/>
          <w:lang w:eastAsia="zh-CN"/>
        </w:rPr>
        <w:t>药品名称：</w:t>
      </w:r>
      <w:r>
        <w:rPr>
          <w:rFonts w:hint="eastAsia"/>
        </w:rPr>
        <w:t>十味消渴胶囊</w:t>
      </w:r>
      <w:r>
        <w:rPr>
          <w:rFonts w:hint="eastAsia"/>
          <w:lang w:eastAsia="zh-CN"/>
        </w:rPr>
        <w:t xml:space="preserve"> </w:t>
      </w:r>
      <w:r>
        <w:rPr>
          <w:rFonts w:hint="eastAsia"/>
        </w:rPr>
        <w:t>适应症：益气养阴，生津止渴。用于消渴病气阴两虚证，证见：口渴喜饮，自汗盗汗，倦怠乏力，五心烦热等。用于Ⅱ型糖尿病的上述症候。</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注意事项：有实热症者禁用，待实热症退后可以用。</w:t>
      </w:r>
      <w:r>
        <w:rPr>
          <w:rFonts w:hint="eastAsia"/>
          <w:lang w:eastAsia="zh-CN"/>
        </w:rPr>
        <w:t xml:space="preserve">  </w:t>
      </w:r>
    </w:p>
    <w:p w14:paraId="6ED9300D">
      <w:pPr>
        <w:rPr>
          <w:rFonts w:hint="eastAsia"/>
          <w:lang w:eastAsia="zh-CN"/>
        </w:rPr>
      </w:pPr>
      <w:r>
        <w:rPr>
          <w:rFonts w:hint="eastAsia"/>
          <w:lang w:eastAsia="zh-CN"/>
        </w:rPr>
        <w:t>药品名称：</w:t>
      </w:r>
      <w:r>
        <w:rPr>
          <w:rFonts w:hint="eastAsia"/>
        </w:rPr>
        <w:t>二陈合剂</w:t>
      </w:r>
      <w:r>
        <w:rPr>
          <w:rFonts w:hint="eastAsia"/>
          <w:lang w:eastAsia="zh-CN"/>
        </w:rPr>
        <w:t xml:space="preserve"> </w:t>
      </w:r>
      <w:r>
        <w:rPr>
          <w:rFonts w:hint="eastAsia"/>
        </w:rPr>
        <w:t>适应症：燥湿化痰，理气和胃。用于咳嗽痰多，胸脘胀闷，恶心呕吐。</w:t>
      </w:r>
      <w:r>
        <w:rPr>
          <w:rFonts w:hint="eastAsia"/>
          <w:lang w:eastAsia="zh-CN"/>
        </w:rPr>
        <w:t xml:space="preserve"> </w:t>
      </w:r>
      <w:r>
        <w:rPr>
          <w:rFonts w:hint="eastAsia"/>
        </w:rPr>
        <w:t>用法用量：口服，一次10～15毫升，一日3次，用时摇匀。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DAF435F">
      <w:pPr>
        <w:rPr>
          <w:rFonts w:hint="eastAsia"/>
          <w:lang w:eastAsia="zh-CN"/>
        </w:rPr>
      </w:pPr>
      <w:r>
        <w:rPr>
          <w:rFonts w:hint="eastAsia"/>
          <w:lang w:eastAsia="zh-CN"/>
        </w:rPr>
        <w:t>药品名称：</w:t>
      </w:r>
      <w:r>
        <w:rPr>
          <w:rFonts w:hint="eastAsia"/>
        </w:rPr>
        <w:t>清肺十三味散</w:t>
      </w:r>
      <w:r>
        <w:rPr>
          <w:rFonts w:hint="eastAsia"/>
          <w:lang w:eastAsia="zh-CN"/>
        </w:rPr>
        <w:t xml:space="preserve"> </w:t>
      </w:r>
      <w:r>
        <w:rPr>
          <w:rFonts w:hint="eastAsia"/>
        </w:rPr>
        <w:t>适应症：清肺、解表。用于肺热咳嗽，伤风感冒，久咳胸痛，咽喉肿痛，头痛。</w:t>
      </w:r>
      <w:r>
        <w:rPr>
          <w:rFonts w:hint="eastAsia"/>
          <w:lang w:eastAsia="zh-CN"/>
        </w:rPr>
        <w:t xml:space="preserve"> </w:t>
      </w:r>
      <w:r>
        <w:rPr>
          <w:rFonts w:hint="eastAsia"/>
        </w:rPr>
        <w:t>用法用量：水煎服，一次1.5~3g，一次1~2次。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E16152">
      <w:pPr>
        <w:rPr>
          <w:rFonts w:hint="eastAsia"/>
          <w:lang w:eastAsia="zh-CN"/>
        </w:rPr>
      </w:pPr>
      <w:r>
        <w:rPr>
          <w:rFonts w:hint="eastAsia"/>
          <w:lang w:eastAsia="zh-CN"/>
        </w:rPr>
        <w:t>药品名称：</w:t>
      </w:r>
      <w:r>
        <w:rPr>
          <w:rFonts w:hint="eastAsia"/>
        </w:rPr>
        <w:t>复方谷氨酰胺肠溶胶囊</w:t>
      </w:r>
      <w:r>
        <w:rPr>
          <w:rFonts w:hint="eastAsia"/>
          <w:lang w:eastAsia="zh-CN"/>
        </w:rPr>
        <w:t xml:space="preserve"> </w:t>
      </w:r>
      <w:r>
        <w:rPr>
          <w:rFonts w:hint="eastAsia"/>
        </w:rPr>
        <w:t>适应症：用于各种原因所致的急、慢性肠道疾病和肠道功能紊乱．如肠易激综合征、非感染性腹泻、肿瘤治疗引起的肠道功能紊乱和放化疗性肠炎；亦可促进创伤或术后肠道功能的恢复。</w:t>
      </w:r>
      <w:r>
        <w:rPr>
          <w:rFonts w:hint="eastAsia"/>
          <w:lang w:eastAsia="zh-CN"/>
        </w:rPr>
        <w:t xml:space="preserve"> </w:t>
      </w:r>
      <w:r>
        <w:rPr>
          <w:rFonts w:hint="eastAsia"/>
        </w:rPr>
        <w:t>用法用量：饭前口服。肠道功能紊乱和非感染性腹泻：一日3次，一次2～3粒。治疗1周后症状可能会有明显改善。对于病程较长，病情较重的患者，获得较理想的治疗结果可能需4周以上时间。创伤或手术病人：一日3次，一次4粒．术前3～4天开始服用效果将更明显。创伤及术后第2天可开始服用，视病情而定可持续两周或更长时间。</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0DBB77E0">
      <w:pPr>
        <w:rPr>
          <w:rFonts w:hint="eastAsia"/>
          <w:lang w:eastAsia="zh-CN"/>
        </w:rPr>
      </w:pPr>
      <w:r>
        <w:rPr>
          <w:rFonts w:hint="eastAsia"/>
          <w:lang w:eastAsia="zh-CN"/>
        </w:rPr>
        <w:t>药品名称：</w:t>
      </w:r>
      <w:r>
        <w:rPr>
          <w:rFonts w:hint="eastAsia"/>
        </w:rPr>
        <w:t>宁神丸</w:t>
      </w:r>
      <w:r>
        <w:rPr>
          <w:rFonts w:hint="eastAsia"/>
          <w:lang w:eastAsia="zh-CN"/>
        </w:rPr>
        <w:t xml:space="preserve"> </w:t>
      </w:r>
      <w:r>
        <w:rPr>
          <w:rFonts w:hint="eastAsia"/>
        </w:rPr>
        <w:t>适应症：养血安神。用于心神不宁，烦躁梦多，神经衰弱，惊悸失眠。</w:t>
      </w:r>
      <w:r>
        <w:rPr>
          <w:rFonts w:hint="eastAsia"/>
          <w:lang w:eastAsia="zh-CN"/>
        </w:rPr>
        <w:t xml:space="preserve"> </w:t>
      </w:r>
      <w:r>
        <w:rPr>
          <w:rFonts w:hint="eastAsia"/>
        </w:rPr>
        <w:t>用法用量：口服，水蜜丸一次4克，一日2次。</w:t>
      </w:r>
      <w:r>
        <w:rPr>
          <w:rFonts w:hint="eastAsia"/>
          <w:lang w:eastAsia="zh-CN"/>
        </w:rPr>
        <w:t xml:space="preserve"> </w:t>
      </w:r>
      <w:r>
        <w:rPr>
          <w:rFonts w:hint="eastAsia"/>
        </w:rPr>
        <w:t>禁忌：孕妇禁用；糖尿病患者及外感发热患者禁服。</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4.服药7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737C024">
      <w:pPr>
        <w:rPr>
          <w:rFonts w:hint="eastAsia"/>
          <w:lang w:eastAsia="zh-CN"/>
        </w:rPr>
      </w:pPr>
      <w:r>
        <w:rPr>
          <w:rFonts w:hint="eastAsia"/>
          <w:lang w:eastAsia="zh-CN"/>
        </w:rPr>
        <w:t>药品名称：</w:t>
      </w:r>
      <w:r>
        <w:rPr>
          <w:rFonts w:hint="eastAsia"/>
        </w:rPr>
        <w:t>丙谷胺胶囊</w:t>
      </w:r>
      <w:r>
        <w:rPr>
          <w:rFonts w:hint="eastAsia"/>
          <w:lang w:eastAsia="zh-CN"/>
        </w:rPr>
        <w:t xml:space="preserve"> </w:t>
      </w:r>
      <w:r>
        <w:rPr>
          <w:rFonts w:hint="eastAsia"/>
        </w:rPr>
        <w:t>适应症：常用于胃和十二指肠溃疡，慢性浅表性胃炎，十二指肠球炎。</w:t>
      </w:r>
      <w:r>
        <w:rPr>
          <w:rFonts w:hint="eastAsia"/>
          <w:lang w:eastAsia="zh-CN"/>
        </w:rPr>
        <w:t xml:space="preserve"> </w:t>
      </w:r>
      <w:r>
        <w:rPr>
          <w:rFonts w:hint="eastAsia"/>
        </w:rPr>
        <w:t>用法用量：口服。成人：每次0.4g，每日3～4次，餐前15分钟服用，连续服用30～60天，亦可根据胃镜或X线检查结果决定用药时间。小儿：每次10～15mg/kg，每日3次，餐前15分钟服用，疗程视病情而定。</w:t>
      </w:r>
      <w:r>
        <w:rPr>
          <w:rFonts w:hint="eastAsia"/>
          <w:lang w:eastAsia="zh-CN"/>
        </w:rPr>
        <w:t xml:space="preserve"> </w:t>
      </w:r>
      <w:r>
        <w:rPr>
          <w:rFonts w:hint="eastAsia"/>
        </w:rPr>
        <w:t>禁忌：胆囊管及胆道完全梗阻的病人禁用。</w:t>
      </w:r>
      <w:r>
        <w:rPr>
          <w:rFonts w:hint="eastAsia"/>
          <w:lang w:eastAsia="zh-CN"/>
        </w:rPr>
        <w:t xml:space="preserve"> </w:t>
      </w:r>
      <w:r>
        <w:rPr>
          <w:rFonts w:hint="eastAsia"/>
        </w:rPr>
        <w:t>注意事项：1．本品抑制胃酸分泌的作用较H2受体拮抗剂弱，临床已不再单独用于治疗溃疡病，但其利胆作用较受重视；2．用药期间应避免烟、酒及刺激性食物和精神创伤。</w:t>
      </w:r>
      <w:r>
        <w:rPr>
          <w:rFonts w:hint="eastAsia"/>
          <w:lang w:eastAsia="zh-CN"/>
        </w:rPr>
        <w:t xml:space="preserve">  </w:t>
      </w:r>
    </w:p>
    <w:p w14:paraId="6F9623F9">
      <w:pPr>
        <w:rPr>
          <w:rFonts w:hint="eastAsia"/>
          <w:lang w:eastAsia="zh-CN"/>
        </w:rPr>
      </w:pPr>
      <w:r>
        <w:rPr>
          <w:rFonts w:hint="eastAsia"/>
          <w:lang w:eastAsia="zh-CN"/>
        </w:rPr>
        <w:t>药品名称：</w:t>
      </w:r>
      <w:r>
        <w:rPr>
          <w:rFonts w:hint="eastAsia"/>
        </w:rPr>
        <w:t>祛风止痛片</w:t>
      </w:r>
      <w:r>
        <w:rPr>
          <w:rFonts w:hint="eastAsia"/>
          <w:lang w:eastAsia="zh-CN"/>
        </w:rPr>
        <w:t xml:space="preserve"> </w:t>
      </w:r>
      <w:r>
        <w:rPr>
          <w:rFonts w:hint="eastAsia"/>
        </w:rPr>
        <w:t>适应症：祛风止痛，舒筋活血，强壮筋骨。用于四肢麻木，腰膝疼痛，风寒湿痹等症。</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446CC01">
      <w:pPr>
        <w:rPr>
          <w:rFonts w:hint="eastAsia"/>
          <w:lang w:eastAsia="zh-CN"/>
        </w:rPr>
      </w:pPr>
      <w:r>
        <w:rPr>
          <w:rFonts w:hint="eastAsia"/>
          <w:lang w:eastAsia="zh-CN"/>
        </w:rPr>
        <w:t>药品名称：</w:t>
      </w:r>
      <w:r>
        <w:rPr>
          <w:rFonts w:hint="eastAsia"/>
        </w:rPr>
        <w:t>莫家清宁丸</w:t>
      </w:r>
      <w:r>
        <w:rPr>
          <w:rFonts w:hint="eastAsia"/>
          <w:lang w:eastAsia="zh-CN"/>
        </w:rPr>
        <w:t xml:space="preserve"> </w:t>
      </w:r>
      <w:r>
        <w:rPr>
          <w:rFonts w:hint="eastAsia"/>
        </w:rPr>
        <w:t>适应症：清理胃肠，泻热润便。用于饮食停滞，腹肋膨胀，头昏耳鸣，口燥舌干，咽喉不利，两目红赤，牙齿疼痛，大便秘结，小便赤黄。</w:t>
      </w:r>
      <w:r>
        <w:rPr>
          <w:rFonts w:hint="eastAsia"/>
          <w:lang w:eastAsia="zh-CN"/>
        </w:rPr>
        <w:t xml:space="preserve"> </w:t>
      </w:r>
      <w:r>
        <w:rPr>
          <w:rFonts w:hint="eastAsia"/>
        </w:rPr>
        <w:t>用法用量：口服，一次6克(1瓶)，一日1次。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生冷、辛辣油腻之物。2．服药后症状无改善，或症状加重，或出现新的症状者，应立即停药并到医院就诊。3．哺乳期妇女慎用。4．小儿及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156FBAC">
      <w:pPr>
        <w:rPr>
          <w:rFonts w:hint="eastAsia"/>
          <w:lang w:eastAsia="zh-CN"/>
        </w:rPr>
      </w:pPr>
      <w:r>
        <w:rPr>
          <w:rFonts w:hint="eastAsia"/>
          <w:lang w:eastAsia="zh-CN"/>
        </w:rPr>
        <w:t>药品名称：</w:t>
      </w:r>
      <w:r>
        <w:rPr>
          <w:rFonts w:hint="eastAsia"/>
        </w:rPr>
        <w:t>复方维U颠茄铋铝片</w:t>
      </w:r>
      <w:r>
        <w:rPr>
          <w:rFonts w:hint="eastAsia"/>
          <w:lang w:eastAsia="zh-CN"/>
        </w:rPr>
        <w:t xml:space="preserve"> </w:t>
      </w:r>
      <w:r>
        <w:rPr>
          <w:rFonts w:hint="eastAsia"/>
        </w:rPr>
        <w:t>适应症：用于胃与十二指肠溃疡、慢性胃炎、胃酸过多等。</w:t>
      </w:r>
      <w:r>
        <w:rPr>
          <w:rFonts w:hint="eastAsia"/>
          <w:lang w:eastAsia="zh-CN"/>
        </w:rPr>
        <w:t xml:space="preserve"> </w:t>
      </w:r>
      <w:r>
        <w:rPr>
          <w:rFonts w:hint="eastAsia"/>
        </w:rPr>
        <w:t>用法用量：一次2-3片，一天3次，大约6天的量。</w:t>
      </w:r>
      <w:r>
        <w:rPr>
          <w:rFonts w:hint="eastAsia"/>
          <w:lang w:eastAsia="zh-CN"/>
        </w:rPr>
        <w:t xml:space="preserve"> </w:t>
      </w:r>
      <w:r>
        <w:rPr>
          <w:rFonts w:hint="eastAsia"/>
        </w:rPr>
        <w:t>禁忌：1.对本品过敏者禁用。2.孕妇禁用。3.前列腺肥大、青光眼患者禁用。4.骨折患者禁用。</w:t>
      </w:r>
      <w:r>
        <w:rPr>
          <w:rFonts w:hint="eastAsia"/>
          <w:lang w:eastAsia="zh-CN"/>
        </w:rPr>
        <w:t xml:space="preserve"> </w:t>
      </w:r>
      <w:r>
        <w:rPr>
          <w:rFonts w:hint="eastAsia"/>
        </w:rPr>
        <w:t>注意事项：1.本品连续使用不得超过7天，症状未缓解请咨询医师或药师。2.肾功能不全者慎用。3.高血压、心脏病、胃肠道阻塞性疾患、甲状腺功能亢进，溃疡性结肠炎、反流性食管炎患者慎用。4.低磷血症（如吸收不良综合征）患者不宜长期大量服用。5.儿童用量请咨询医师或药师。6.儿童必须在成人监护下使用。7.当本品性状发生改变时禁用。8.请将此药品放在儿童不能接触的地方。</w:t>
      </w:r>
      <w:r>
        <w:rPr>
          <w:rFonts w:hint="eastAsia"/>
          <w:lang w:eastAsia="zh-CN"/>
        </w:rPr>
        <w:t xml:space="preserve">  </w:t>
      </w:r>
    </w:p>
    <w:p w14:paraId="737B6EF9">
      <w:pPr>
        <w:rPr>
          <w:rFonts w:hint="eastAsia"/>
          <w:lang w:eastAsia="zh-CN"/>
        </w:rPr>
      </w:pPr>
      <w:r>
        <w:rPr>
          <w:rFonts w:hint="eastAsia"/>
          <w:lang w:eastAsia="zh-CN"/>
        </w:rPr>
        <w:t>药品名称：</w:t>
      </w:r>
      <w:r>
        <w:rPr>
          <w:rFonts w:hint="eastAsia"/>
        </w:rPr>
        <w:t>香砂平胃颗粒</w:t>
      </w:r>
      <w:r>
        <w:rPr>
          <w:rFonts w:hint="eastAsia"/>
          <w:lang w:eastAsia="zh-CN"/>
        </w:rPr>
        <w:t xml:space="preserve"> </w:t>
      </w:r>
      <w:r>
        <w:rPr>
          <w:rFonts w:hint="eastAsia"/>
        </w:rPr>
        <w:t>适应症：健脾，温中，燥湿。用于饮食不节，食湿互滞，胃脘胀痛，消化不良。</w:t>
      </w:r>
      <w:r>
        <w:rPr>
          <w:rFonts w:hint="eastAsia"/>
          <w:lang w:eastAsia="zh-CN"/>
        </w:rPr>
        <w:t xml:space="preserve"> </w:t>
      </w:r>
      <w:r>
        <w:rPr>
          <w:rFonts w:hint="eastAsia"/>
        </w:rPr>
        <w:t>用法用量：开水冲服，一次1袋（5克），一日2次。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脾胃阴虚者慎用，其表现为食欲不振，口干舌燥，手足心热等。2.忌食生冷食物。3.重度胃痛应在医师指导下服用。4.按照用法用量服用，糖尿病患者、小儿及年老体虚者应在医师指导下服用。5.服药三天症状未改善，应停止服用，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5EA155F">
      <w:pPr>
        <w:rPr>
          <w:rFonts w:hint="eastAsia"/>
          <w:lang w:eastAsia="zh-CN"/>
        </w:rPr>
      </w:pPr>
      <w:r>
        <w:rPr>
          <w:rFonts w:hint="eastAsia"/>
          <w:lang w:eastAsia="zh-CN"/>
        </w:rPr>
        <w:t>药品名称：</w:t>
      </w:r>
      <w:r>
        <w:rPr>
          <w:rFonts w:hint="eastAsia"/>
        </w:rPr>
        <w:t>清胰利胆片</w:t>
      </w:r>
      <w:r>
        <w:rPr>
          <w:rFonts w:hint="eastAsia"/>
          <w:lang w:eastAsia="zh-CN"/>
        </w:rPr>
        <w:t xml:space="preserve"> </w:t>
      </w:r>
      <w:r>
        <w:rPr>
          <w:rFonts w:hint="eastAsia"/>
        </w:rPr>
        <w:t>适应症：行气解郁，活血止痛。舒肝利胆，解毒通便。用于急性胰腺炎，急性胃炎等。</w:t>
      </w:r>
      <w:r>
        <w:rPr>
          <w:rFonts w:hint="eastAsia"/>
          <w:lang w:eastAsia="zh-CN"/>
        </w:rPr>
        <w:t xml:space="preserve"> </w:t>
      </w:r>
      <w:r>
        <w:rPr>
          <w:rFonts w:hint="eastAsia"/>
        </w:rPr>
        <w:t>用法用量：口服，一次6片，一日2-3次。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服药七天后症状无改善，或出现其他症状，应去医院就诊。4、按照用法用量服用，儿童应在医师指导下服用。5、对本品过敏者禁用，过敏体质者慎用。6、药品性状发生改变时禁止服用。7、儿童必须在成人的监护下使用。8、请将此药品放在儿童不能接触的地方。9、如正在服用其他药物，使用本品前请咨询医师或药师。10、如与其他药物同时使用可能会发生药物互相作用，详情请咨询医师或药师。</w:t>
      </w:r>
      <w:r>
        <w:rPr>
          <w:rFonts w:hint="eastAsia"/>
          <w:lang w:eastAsia="zh-CN"/>
        </w:rPr>
        <w:t xml:space="preserve">  </w:t>
      </w:r>
    </w:p>
    <w:p w14:paraId="77911349">
      <w:pPr>
        <w:rPr>
          <w:rFonts w:hint="eastAsia"/>
          <w:lang w:eastAsia="zh-CN"/>
        </w:rPr>
      </w:pPr>
      <w:r>
        <w:rPr>
          <w:rFonts w:hint="eastAsia"/>
          <w:lang w:eastAsia="zh-CN"/>
        </w:rPr>
        <w:t>药品名称：</w:t>
      </w:r>
      <w:r>
        <w:rPr>
          <w:rFonts w:hint="eastAsia"/>
        </w:rPr>
        <w:t>更衣片</w:t>
      </w:r>
      <w:r>
        <w:rPr>
          <w:rFonts w:hint="eastAsia"/>
          <w:lang w:eastAsia="zh-CN"/>
        </w:rPr>
        <w:t xml:space="preserve"> </w:t>
      </w:r>
      <w:r>
        <w:rPr>
          <w:rFonts w:hint="eastAsia"/>
        </w:rPr>
        <w:t>适应症：润肠通便。用于病后津液不足，肝火内积，便秘腹胀。</w:t>
      </w:r>
      <w:r>
        <w:rPr>
          <w:rFonts w:hint="eastAsia"/>
          <w:lang w:eastAsia="zh-CN"/>
        </w:rPr>
        <w:t xml:space="preserve"> </w:t>
      </w:r>
      <w:r>
        <w:rPr>
          <w:rFonts w:hint="eastAsia"/>
        </w:rPr>
        <w:t>用法用量：口服，一次3～ 5片，一日1～2次。</w:t>
      </w:r>
      <w:r>
        <w:rPr>
          <w:rFonts w:hint="eastAsia"/>
          <w:lang w:eastAsia="zh-CN"/>
        </w:rPr>
        <w:t xml:space="preserve"> </w:t>
      </w:r>
      <w:r>
        <w:rPr>
          <w:rFonts w:hint="eastAsia"/>
        </w:rPr>
        <w:t>禁忌：</w:t>
      </w:r>
      <w:r>
        <w:rPr>
          <w:rFonts w:hint="eastAsia"/>
          <w:lang w:eastAsia="zh-CN"/>
        </w:rPr>
        <w:t xml:space="preserve"> </w:t>
      </w:r>
      <w:r>
        <w:rPr>
          <w:rFonts w:hint="eastAsia"/>
        </w:rPr>
        <w:t>注意事项：孕妇及下部有出血倾向者忌服。</w:t>
      </w:r>
      <w:r>
        <w:rPr>
          <w:rFonts w:hint="eastAsia"/>
          <w:lang w:eastAsia="zh-CN"/>
        </w:rPr>
        <w:t xml:space="preserve">  </w:t>
      </w:r>
    </w:p>
    <w:p w14:paraId="7259811E">
      <w:pPr>
        <w:rPr>
          <w:rFonts w:hint="eastAsia"/>
          <w:lang w:eastAsia="zh-CN"/>
        </w:rPr>
      </w:pPr>
      <w:r>
        <w:rPr>
          <w:rFonts w:hint="eastAsia"/>
          <w:lang w:eastAsia="zh-CN"/>
        </w:rPr>
        <w:t>药品名称：</w:t>
      </w:r>
      <w:r>
        <w:rPr>
          <w:rFonts w:hint="eastAsia"/>
        </w:rPr>
        <w:t>补虚通瘀颗粒</w:t>
      </w:r>
      <w:r>
        <w:rPr>
          <w:rFonts w:hint="eastAsia"/>
          <w:lang w:eastAsia="zh-CN"/>
        </w:rPr>
        <w:t xml:space="preserve"> </w:t>
      </w:r>
      <w:r>
        <w:rPr>
          <w:rFonts w:hint="eastAsia"/>
        </w:rPr>
        <w:t>适应症：益气补虚，活血通络。用于气虚血瘀所致动脉硬化，冠心病。</w:t>
      </w:r>
      <w:r>
        <w:rPr>
          <w:rFonts w:hint="eastAsia"/>
          <w:lang w:eastAsia="zh-CN"/>
        </w:rPr>
        <w:t xml:space="preserve"> </w:t>
      </w:r>
      <w:r>
        <w:rPr>
          <w:rFonts w:hint="eastAsia"/>
        </w:rPr>
        <w:t>用法用量：开水冲服，一次1~2袋，一日2~3次。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注意事项：糖尿病患者慎用补虚通瘀颗粒。</w:t>
      </w:r>
      <w:r>
        <w:rPr>
          <w:rFonts w:hint="eastAsia"/>
          <w:lang w:eastAsia="zh-CN"/>
        </w:rPr>
        <w:t xml:space="preserve">  </w:t>
      </w:r>
    </w:p>
    <w:p w14:paraId="38E7B5EE">
      <w:pPr>
        <w:rPr>
          <w:rFonts w:hint="eastAsia"/>
          <w:lang w:eastAsia="zh-CN"/>
        </w:rPr>
      </w:pPr>
      <w:r>
        <w:rPr>
          <w:rFonts w:hint="eastAsia"/>
          <w:lang w:eastAsia="zh-CN"/>
        </w:rPr>
        <w:t>药品名称：</w:t>
      </w:r>
      <w:r>
        <w:rPr>
          <w:rFonts w:hint="eastAsia"/>
        </w:rPr>
        <w:t>五味决明茶</w:t>
      </w:r>
      <w:r>
        <w:rPr>
          <w:rFonts w:hint="eastAsia"/>
          <w:lang w:eastAsia="zh-CN"/>
        </w:rPr>
        <w:t xml:space="preserve"> </w:t>
      </w:r>
      <w:r>
        <w:rPr>
          <w:rFonts w:hint="eastAsia"/>
        </w:rPr>
        <w:t>适应症：消食，化积，降浊。适用于瘀浊内滞型高脂血症。</w:t>
      </w:r>
      <w:r>
        <w:rPr>
          <w:rFonts w:hint="eastAsia"/>
          <w:lang w:eastAsia="zh-CN"/>
        </w:rPr>
        <w:t xml:space="preserve"> </w:t>
      </w:r>
      <w:r>
        <w:rPr>
          <w:rFonts w:hint="eastAsia"/>
        </w:rPr>
        <w:t>用法用量：当茶饮用，一次1袋，一日3次。</w:t>
      </w:r>
      <w:r>
        <w:rPr>
          <w:rFonts w:hint="eastAsia"/>
          <w:lang w:eastAsia="zh-CN"/>
        </w:rPr>
        <w:t xml:space="preserve"> </w:t>
      </w:r>
      <w:r>
        <w:rPr>
          <w:rFonts w:hint="eastAsia"/>
        </w:rPr>
        <w:t>禁忌：肾功能不全者禁用。</w:t>
      </w:r>
      <w:r>
        <w:rPr>
          <w:rFonts w:hint="eastAsia"/>
          <w:lang w:eastAsia="zh-CN"/>
        </w:rPr>
        <w:t xml:space="preserve"> </w:t>
      </w:r>
      <w:r>
        <w:rPr>
          <w:rFonts w:hint="eastAsia"/>
        </w:rPr>
        <w:t>注意事项：1.晚间不宜多饮；2.脾虚泻泄者慎用。</w:t>
      </w:r>
      <w:r>
        <w:rPr>
          <w:rFonts w:hint="eastAsia"/>
          <w:lang w:eastAsia="zh-CN"/>
        </w:rPr>
        <w:t xml:space="preserve">  </w:t>
      </w:r>
    </w:p>
    <w:p w14:paraId="647DD7C8">
      <w:pPr>
        <w:rPr>
          <w:rFonts w:hint="eastAsia"/>
          <w:lang w:eastAsia="zh-CN"/>
        </w:rPr>
      </w:pPr>
      <w:r>
        <w:rPr>
          <w:rFonts w:hint="eastAsia"/>
          <w:lang w:eastAsia="zh-CN"/>
        </w:rPr>
        <w:t>药品名称：</w:t>
      </w:r>
      <w:r>
        <w:rPr>
          <w:rFonts w:hint="eastAsia"/>
        </w:rPr>
        <w:t>大蒜油软胶囊</w:t>
      </w:r>
      <w:r>
        <w:rPr>
          <w:rFonts w:hint="eastAsia"/>
          <w:lang w:eastAsia="zh-CN"/>
        </w:rPr>
        <w:t xml:space="preserve"> </w:t>
      </w:r>
      <w:r>
        <w:rPr>
          <w:rFonts w:hint="eastAsia"/>
        </w:rPr>
        <w:t>适应症：健脾、化湿、祛痰。适用于痰浊阻遏所致的高脂血症的辅助治疗。</w:t>
      </w:r>
      <w:r>
        <w:rPr>
          <w:rFonts w:hint="eastAsia"/>
          <w:lang w:eastAsia="zh-CN"/>
        </w:rPr>
        <w:t xml:space="preserve"> </w:t>
      </w:r>
      <w:r>
        <w:rPr>
          <w:rFonts w:hint="eastAsia"/>
        </w:rPr>
        <w:t>用法用量：口服。一次1～2粒，一日2～3次，饭后或佐餐服用。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本品仅为高脂血症的辅助治疗药品，应在医生确诊后使用。3.第一次使用本品前应咨询医生，治疗期间应定期到医院检查。4.有高血压、心脏病、肝病、糖尿病、肾病等慢性病严重者应在医师指导下服用。5.儿童、孕妇、哺乳期妇女及年老体弱者应在医师指导下服用。6.眼部疾患者慎用。7.服药期间如出现其他不适应到医院就诊。8.服用4周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0383DEBC">
      <w:pPr>
        <w:rPr>
          <w:rFonts w:hint="eastAsia"/>
          <w:lang w:eastAsia="zh-CN"/>
        </w:rPr>
      </w:pPr>
      <w:r>
        <w:rPr>
          <w:rFonts w:hint="eastAsia"/>
          <w:lang w:eastAsia="zh-CN"/>
        </w:rPr>
        <w:t>药品名称：</w:t>
      </w:r>
      <w:r>
        <w:rPr>
          <w:rFonts w:hint="eastAsia"/>
        </w:rPr>
        <w:t>补肾丸(小蜜丸)</w:t>
      </w:r>
      <w:r>
        <w:rPr>
          <w:rFonts w:hint="eastAsia"/>
          <w:lang w:eastAsia="zh-CN"/>
        </w:rPr>
        <w:t xml:space="preserve"> </w:t>
      </w:r>
      <w:r>
        <w:rPr>
          <w:rFonts w:hint="eastAsia"/>
        </w:rPr>
        <w:t>适应症：补肾强身。用于神衰倦怠，头晕心悸，眼花耳聋。</w:t>
      </w:r>
      <w:r>
        <w:rPr>
          <w:rFonts w:hint="eastAsia"/>
          <w:lang w:eastAsia="zh-CN"/>
        </w:rPr>
        <w:t xml:space="preserve"> </w:t>
      </w:r>
      <w:r>
        <w:rPr>
          <w:rFonts w:hint="eastAsia"/>
        </w:rPr>
        <w:t>用法用量：睡前开水冲服。一次9克，一日一次。</w:t>
      </w:r>
      <w:r>
        <w:rPr>
          <w:rFonts w:hint="eastAsia"/>
          <w:lang w:eastAsia="zh-CN"/>
        </w:rPr>
        <w:t xml:space="preserve"> </w:t>
      </w:r>
      <w:r>
        <w:rPr>
          <w:rFonts w:hint="eastAsia"/>
        </w:rPr>
        <w:t>禁忌：孕妇忌服，高血压患者禁用桑娃补肾丸。</w:t>
      </w:r>
      <w:r>
        <w:rPr>
          <w:rFonts w:hint="eastAsia"/>
          <w:lang w:eastAsia="zh-CN"/>
        </w:rPr>
        <w:t xml:space="preserve"> </w:t>
      </w:r>
      <w:r>
        <w:rPr>
          <w:rFonts w:hint="eastAsia"/>
        </w:rPr>
        <w:t>注意事项：1.忌油腻食物。2.感冒病人不宜服用。3.服药二周或服药期间症状无改善，或症状加重，或出现新的严重症状，应立即停药并去医院就诊。4.对本品过敏者禁用，过敏体质者慎用。5.本品性状发生改变时禁止使用。6.请将本品放在儿童不能接触的地方。7.如正在使用其他药品，使用桑娃补肾丸前请咨询医师或药师。</w:t>
      </w:r>
      <w:r>
        <w:rPr>
          <w:rFonts w:hint="eastAsia"/>
          <w:lang w:eastAsia="zh-CN"/>
        </w:rPr>
        <w:t xml:space="preserve">  </w:t>
      </w:r>
    </w:p>
    <w:p w14:paraId="1907ECE3">
      <w:pPr>
        <w:rPr>
          <w:rFonts w:hint="eastAsia"/>
          <w:lang w:eastAsia="zh-CN"/>
        </w:rPr>
      </w:pPr>
      <w:r>
        <w:rPr>
          <w:rFonts w:hint="eastAsia"/>
          <w:lang w:eastAsia="zh-CN"/>
        </w:rPr>
        <w:t>药品名称：</w:t>
      </w:r>
      <w:r>
        <w:rPr>
          <w:rFonts w:hint="eastAsia"/>
        </w:rPr>
        <w:t>复方天麻蜜环糖肽片</w:t>
      </w:r>
      <w:r>
        <w:rPr>
          <w:rFonts w:hint="eastAsia"/>
          <w:lang w:eastAsia="zh-CN"/>
        </w:rPr>
        <w:t xml:space="preserve"> </w:t>
      </w:r>
      <w:r>
        <w:rPr>
          <w:rFonts w:hint="eastAsia"/>
        </w:rPr>
        <w:t>适应症：有止眩晕，补气血，通血脉，舒筋活血等作用。可用于高血压病，脑血栓，脑动脉硬化引起的头晕，头胀，头痛，目眩，肢体麻木以及心脑血管疾病引起的偏瘫等病症。</w:t>
      </w:r>
      <w:r>
        <w:rPr>
          <w:rFonts w:hint="eastAsia"/>
          <w:lang w:eastAsia="zh-CN"/>
        </w:rPr>
        <w:t xml:space="preserve"> </w:t>
      </w:r>
      <w:r>
        <w:rPr>
          <w:rFonts w:hint="eastAsia"/>
        </w:rPr>
        <w:t>用法用量：口服，一次2片，一日3次，4-6周为一个疗程。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注意事项：明显发热者不宜使用。</w:t>
      </w:r>
      <w:r>
        <w:rPr>
          <w:rFonts w:hint="eastAsia"/>
          <w:lang w:eastAsia="zh-CN"/>
        </w:rPr>
        <w:t xml:space="preserve">  </w:t>
      </w:r>
    </w:p>
    <w:p w14:paraId="4E024F17">
      <w:pPr>
        <w:rPr>
          <w:rFonts w:hint="eastAsia"/>
          <w:lang w:eastAsia="zh-CN"/>
        </w:rPr>
      </w:pPr>
      <w:r>
        <w:rPr>
          <w:rFonts w:hint="eastAsia"/>
          <w:lang w:eastAsia="zh-CN"/>
        </w:rPr>
        <w:t>药品名称：</w:t>
      </w:r>
      <w:r>
        <w:rPr>
          <w:rFonts w:hint="eastAsia"/>
        </w:rPr>
        <w:t>琥珀酸美托洛尔缓释片</w:t>
      </w:r>
      <w:r>
        <w:rPr>
          <w:rFonts w:hint="eastAsia"/>
          <w:lang w:eastAsia="zh-CN"/>
        </w:rPr>
        <w:t xml:space="preserve"> </w:t>
      </w:r>
      <w:r>
        <w:rPr>
          <w:rFonts w:hint="eastAsia"/>
        </w:rPr>
        <w:t>适应症：用于高血压、心绞痛。伴有左心室收缩功能议程的症状稳定的慢性心力衰竭。</w:t>
      </w:r>
      <w:r>
        <w:rPr>
          <w:rFonts w:hint="eastAsia"/>
          <w:lang w:eastAsia="zh-CN"/>
        </w:rPr>
        <w:t xml:space="preserve"> </w:t>
      </w:r>
      <w:r>
        <w:rPr>
          <w:rFonts w:hint="eastAsia"/>
        </w:rPr>
        <w:t>用法用量：口服，一天一次，最好在早晨服用，可掰开服用，但不能咀嚼或压碎，服用时应该用至少半杯液体送服。同时摄入食物不影响其生物利用度。剂量应个体化，以避免心动过缓的发生。下列是有效的用药指导：高血压：47.5-95mg，一日一次。服用95mg无效的患者可合用其它抗高血压药，最好是利尿剂和二氢吡啶类的钙拮抗剂，或者增加剂量。心绞痛：95-190mg，一日一次。需要时可合用硝酸酯类药物或增加剂量。在症状稳定的心力衰竭中，与血管紧张素转化酶抑制剂、利尿剂、也许还有洋地黄类药物联合治疗。患者患有稳定性慢性心力衰竭，至少在最近6周未发生过急性心力衰竭，且至少在近2周未改变基本的治疗。用β受体阻滞剂治疗心力衰竭有时会引起暂时的症状恶化。在某些病例，可以继续治疗或减少用量，而在另一些病例，可能需要停止治疗。对于严重心力衰竭(NYHA IV)患者，只能由那些对心力衰竭治疗特别训练有素的医生决定是否开始用琥珀酸美托洛尔缓释片治疗。心功能II级的稳定性心力衰竭患者的用量，治疗起始的二周内，推荐的起始用量为23.75mg，一日一次。二周后，剂量可增至47.5mg，一日一次。此后，每二周剂量可加倍。长期治疗的目标用量为190mg，一日一次。心功能III-IV级的稳定性心力衰竭患者的用量：推荐的起始用量为11.875mg（23.75mg片的半片），一日一次。剂量应个体化，在增加剂量过程中应密切观察患者，因为某些患者的心力衰竭症状可能会加重。1-2周后，剂量可加至23.75mg，一日一次。再过2周后，剂量可增至47.5mg，一日一次。对于那些能耐受更高剂量的患者，每2周可将剂量加倍，最大可至190mg，一日一次。对低血压和（或）心动过缓的患者，可能需要减少所合用药物量或减少本品的剂量。开始的低血压不一定意味着在长期治疗中患者不能耐受本品的用量，但必须在病情稳定后才能增加剂量。其他注意事项包括可能需要增加对肾功能的监测。肾功能损害：肾功能对清除率无明显影响，因此肾功能损害患者无需调整剂量。肝功能损害：通常肝硬化患者所用琥珀酸美托洛尔的剂量与肝功能正常者相同。仅在肝功能损害非常严重（如旁路手术患者）时才需考虑减少剂量。</w:t>
      </w:r>
      <w:r>
        <w:rPr>
          <w:rFonts w:hint="eastAsia"/>
          <w:lang w:eastAsia="zh-CN"/>
        </w:rPr>
        <w:t xml:space="preserve"> </w:t>
      </w:r>
      <w:r>
        <w:rPr>
          <w:rFonts w:hint="eastAsia"/>
        </w:rPr>
        <w:t>禁忌：心源性休克。病态窦房结综合征。II、III度房室传导阻滞。不稳定的、失代偿性心力衰竭患者（肺水肿、低灌注或低血压），持续地或间歇地接受β受体激动剂正变力性治疗的患者。有症状的心动过缓或低血压。倍他乐克琥珀酸美托洛尔缓释片不可给予心率&lt;45次/分、P-Q间期&gt;0.24秒或收缩压&lt;100mmHg的怀疑急性心肌梗死的患者。心力衰竭适应症患者，如果其平卧位收缩压在多次测量时均低于100mmHg，在开始治疗前应对其是否适用本品进行重新评估。伴有坏疽危险的严重外周血管疾病患者。对本品中任何成份或其它β受体阻滞剂过敏者。</w:t>
      </w:r>
      <w:r>
        <w:rPr>
          <w:rFonts w:hint="eastAsia"/>
          <w:lang w:eastAsia="zh-CN"/>
        </w:rPr>
        <w:t xml:space="preserve"> </w:t>
      </w:r>
      <w:r>
        <w:rPr>
          <w:rFonts w:hint="eastAsia"/>
        </w:rPr>
        <w:t>注意事项：1.美托洛尔可能使外周血管循环障碍疾病的症状如间歇性跛行加重。对严重的肾功能损害、伴代谢性酸中毒的各种急症，及合用洋地黄时，必须慎重。2.患变异型(Prinzmetal氏)心绞痛的患者，在使用β受体阻滞剂后可能会由于α受体介导的冠状血管收缩而导致心绞痛发作的频度和程度加重。因此，非选择性β－受体阻滞剂不能用于此类患者。选择性β1受体阻滞剂在使用时也必须慎重。3.对支气管哮喘或其他慢性阻塞性肺病患者，应同时给予足够的扩支气管治疗，β2受体激动剂的剂量可能需要增加。4.美托洛尔的治疗对糖代谢的影响或掩盖低血糖的危险低于非选择性β受体阻滞剂。5.在罕见的情况下，原有的中度房室传导异常加重（很可能导致房室阻滞）。β受体阻滞剂的治疗可能会妨碍对过敏反应的治疗，常规剂量的肾上腺素治疗并不总能得到预期的疗效。嗜铬细胞瘤患者若使用琥珀酸美托洛尔，应考虑合并使用α受体阻滞剂。6.在严重的症状稳定性心力衰竭（心功能NYHA IV）患者中，有关本品的有效性/安全性的临床对照研究资料有限，因此，这类患者的治疗只能由经验丰富且训练有素的医生来开始。7.心力衰竭的临床研究通常剔除了那些伴有急性心肌梗死和不稳定型心绞痛的有症状心力衰竭患者，因此急性心肌梗死合并心力衰竭时，本品治疗的有效性/安全性资料仍然缺乏。本品禁用于症状不稳定的、失代偿的心力衰竭。8.突然撤除β受体阻滞剂是危险的，特别是在高危病人，可能会使慢性心力衰竭病情恶化并增加心肌梗死和猝死的危险。因此，本品应尽可能逐步撤药，整个撤药过程至少用二周时间，每次剂量减半，直至最后减至半片23.75mg片剂，停药前最后的剂量至少给4天。若出现症状，建议更缓慢地撤药。若手术前要停用本品，必须至少在48小时前停药，除非有特殊情况，如甲状腺毒症和嗜铬细胞瘤。9.运动员慎用。10.对驾驶汽车和操作机械的影响：在用本品治疗过程中可能会发生眩晕和疲劳，因此在需要集中注意力时，如驾驶和操作机械时应慎用。</w:t>
      </w:r>
      <w:r>
        <w:rPr>
          <w:rFonts w:hint="eastAsia"/>
          <w:lang w:eastAsia="zh-CN"/>
        </w:rPr>
        <w:t xml:space="preserve">  </w:t>
      </w:r>
    </w:p>
    <w:p w14:paraId="05E9577A">
      <w:pPr>
        <w:rPr>
          <w:rFonts w:hint="eastAsia"/>
          <w:lang w:eastAsia="zh-CN"/>
        </w:rPr>
      </w:pPr>
      <w:r>
        <w:rPr>
          <w:rFonts w:hint="eastAsia"/>
          <w:lang w:eastAsia="zh-CN"/>
        </w:rPr>
        <w:t>药品名称：</w:t>
      </w:r>
      <w:r>
        <w:rPr>
          <w:rFonts w:hint="eastAsia"/>
        </w:rPr>
        <w:t>香砂平胃丸</w:t>
      </w:r>
      <w:r>
        <w:rPr>
          <w:rFonts w:hint="eastAsia"/>
          <w:lang w:eastAsia="zh-CN"/>
        </w:rPr>
        <w:t xml:space="preserve"> </w:t>
      </w:r>
      <w:r>
        <w:rPr>
          <w:rFonts w:hint="eastAsia"/>
        </w:rPr>
        <w:t>适应症：健脾，燥湿。用于胃脘胀痛。</w:t>
      </w:r>
      <w:r>
        <w:rPr>
          <w:rFonts w:hint="eastAsia"/>
          <w:lang w:eastAsia="zh-CN"/>
        </w:rPr>
        <w:t xml:space="preserve"> </w:t>
      </w:r>
      <w:r>
        <w:rPr>
          <w:rFonts w:hint="eastAsia"/>
        </w:rPr>
        <w:t>用法用量：口服，一次6克，一日1-2次。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脾胃阴虚者慎用，其表现为食欲不振，口干舌燥，手足心热等。2.忌食生冷食物。3.重度胃痛应在医师指导下服用。4.按照用法用量服用，小儿及年老体虚者应在医师指导下服用。5.服药三天症状未改善，应停止服用，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4AD5252">
      <w:pPr>
        <w:rPr>
          <w:rFonts w:hint="eastAsia"/>
          <w:lang w:eastAsia="zh-CN"/>
        </w:rPr>
      </w:pPr>
      <w:r>
        <w:rPr>
          <w:rFonts w:hint="eastAsia"/>
          <w:lang w:eastAsia="zh-CN"/>
        </w:rPr>
        <w:t>药品名称：</w:t>
      </w:r>
      <w:r>
        <w:rPr>
          <w:rFonts w:hint="eastAsia"/>
        </w:rPr>
        <w:t>葛根汤颗粒</w:t>
      </w:r>
      <w:r>
        <w:rPr>
          <w:rFonts w:hint="eastAsia"/>
          <w:lang w:eastAsia="zh-CN"/>
        </w:rPr>
        <w:t xml:space="preserve"> </w:t>
      </w:r>
      <w:r>
        <w:rPr>
          <w:rFonts w:hint="eastAsia"/>
        </w:rPr>
        <w:t>适应症：发汗解表，升津舒经。用于风寒感冒，症见：发热恶寒，鼻塞流涕，咳嗽咽痒，咯痰稀白，汗出，头痛身疼，项背强急不舒，苔薄白或薄白润，脉浮或浮紧。</w:t>
      </w:r>
      <w:r>
        <w:rPr>
          <w:rFonts w:hint="eastAsia"/>
          <w:lang w:eastAsia="zh-CN"/>
        </w:rPr>
        <w:t xml:space="preserve"> </w:t>
      </w:r>
      <w:r>
        <w:rPr>
          <w:rFonts w:hint="eastAsia"/>
        </w:rPr>
        <w:t>用法用量：开水冲服，一次6g，一日3次。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注意事项：偶见轻度恶心。服用本品前已服用其他降压药者，在服用本品时，不宜突然减少或停用其他降压药物。可根据血压情况逐渐调整其他药物服用量。</w:t>
      </w:r>
      <w:r>
        <w:rPr>
          <w:rFonts w:hint="eastAsia"/>
          <w:lang w:eastAsia="zh-CN"/>
        </w:rPr>
        <w:t xml:space="preserve">  </w:t>
      </w:r>
    </w:p>
    <w:p w14:paraId="3F89E2B3">
      <w:pPr>
        <w:rPr>
          <w:rFonts w:hint="eastAsia"/>
          <w:lang w:eastAsia="zh-CN"/>
        </w:rPr>
      </w:pPr>
      <w:r>
        <w:rPr>
          <w:rFonts w:hint="eastAsia"/>
          <w:lang w:eastAsia="zh-CN"/>
        </w:rPr>
        <w:t>药品名称：</w:t>
      </w:r>
      <w:r>
        <w:rPr>
          <w:rFonts w:hint="eastAsia"/>
        </w:rPr>
        <w:t>祛痛橡胶膏 嘎日迪-5</w:t>
      </w:r>
      <w:r>
        <w:rPr>
          <w:rFonts w:hint="eastAsia"/>
          <w:lang w:eastAsia="zh-CN"/>
        </w:rPr>
        <w:t xml:space="preserve"> </w:t>
      </w:r>
      <w:r>
        <w:rPr>
          <w:rFonts w:hint="eastAsia"/>
        </w:rPr>
        <w:t>适应症：消肿、止痛、燥“协日乌素”。用于风湿性关节炎，游痛症，腰酸腿痛。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w:t>
      </w:r>
      <w:r>
        <w:rPr>
          <w:rFonts w:hint="eastAsia"/>
          <w:lang w:eastAsia="zh-CN"/>
        </w:rPr>
        <w:t xml:space="preserve"> </w:t>
      </w:r>
      <w:r>
        <w:rPr>
          <w:rFonts w:hint="eastAsia"/>
        </w:rPr>
        <w:t>注意事项：对橡胶膏过敏者，皮肤破裂糜烂者，不宜使用祛痛橡胶膏。</w:t>
      </w:r>
      <w:r>
        <w:rPr>
          <w:rFonts w:hint="eastAsia"/>
          <w:lang w:eastAsia="zh-CN"/>
        </w:rPr>
        <w:t xml:space="preserve">  </w:t>
      </w:r>
    </w:p>
    <w:p w14:paraId="486FC4D9">
      <w:pPr>
        <w:rPr>
          <w:rFonts w:hint="eastAsia"/>
          <w:lang w:eastAsia="zh-CN"/>
        </w:rPr>
      </w:pPr>
      <w:r>
        <w:rPr>
          <w:rFonts w:hint="eastAsia"/>
          <w:lang w:eastAsia="zh-CN"/>
        </w:rPr>
        <w:t>药品名称：</w:t>
      </w:r>
      <w:r>
        <w:rPr>
          <w:rFonts w:hint="eastAsia"/>
        </w:rPr>
        <w:t>散寒感冒胶囊</w:t>
      </w:r>
      <w:r>
        <w:rPr>
          <w:rFonts w:hint="eastAsia"/>
          <w:lang w:eastAsia="zh-CN"/>
        </w:rPr>
        <w:t xml:space="preserve"> </w:t>
      </w:r>
      <w:r>
        <w:rPr>
          <w:rFonts w:hint="eastAsia"/>
        </w:rPr>
        <w:t>适应症：解表散寒，止咳祛痰。用于治疗伤风感冒及感冒合并支气管炎者。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1447AD95">
      <w:pPr>
        <w:rPr>
          <w:rFonts w:hint="eastAsia"/>
          <w:lang w:eastAsia="zh-CN"/>
        </w:rPr>
      </w:pPr>
      <w:r>
        <w:rPr>
          <w:rFonts w:hint="eastAsia"/>
          <w:lang w:eastAsia="zh-CN"/>
        </w:rPr>
        <w:t>药品名称：</w:t>
      </w:r>
      <w:r>
        <w:rPr>
          <w:rFonts w:hint="eastAsia"/>
        </w:rPr>
        <w:t>五子衍宗软胶囊</w:t>
      </w:r>
      <w:r>
        <w:rPr>
          <w:rFonts w:hint="eastAsia"/>
          <w:lang w:eastAsia="zh-CN"/>
        </w:rPr>
        <w:t xml:space="preserve"> </w:t>
      </w:r>
      <w:r>
        <w:rPr>
          <w:rFonts w:hint="eastAsia"/>
        </w:rPr>
        <w:t>适应症：补肾益精。用于肾虚腰痛，尿后余沥。</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食物。2.孕妇慎服。3.不宜和感冒类药同时服用。4.本品宜饭前服用或进食同时服。5.服药2周后症状未改善，应去医院就诊。6.按照用法用量服用，小儿及年老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2F9CFB">
      <w:pPr>
        <w:rPr>
          <w:rFonts w:hint="eastAsia"/>
          <w:lang w:eastAsia="zh-CN"/>
        </w:rPr>
      </w:pPr>
      <w:r>
        <w:rPr>
          <w:rFonts w:hint="eastAsia"/>
          <w:lang w:eastAsia="zh-CN"/>
        </w:rPr>
        <w:t>药品名称：</w:t>
      </w:r>
      <w:r>
        <w:rPr>
          <w:rFonts w:hint="eastAsia"/>
        </w:rPr>
        <w:t>肺宁丸</w:t>
      </w:r>
      <w:r>
        <w:rPr>
          <w:rFonts w:hint="eastAsia"/>
          <w:lang w:eastAsia="zh-CN"/>
        </w:rPr>
        <w:t xml:space="preserve"> </w:t>
      </w:r>
      <w:r>
        <w:rPr>
          <w:rFonts w:hint="eastAsia"/>
        </w:rPr>
        <w:t>适应症：清热祛痰，镇咳平喘。用于肺内感染，慢性支气管炎，喘息性支气管炎，急性呼吸道感染等。</w:t>
      </w:r>
      <w:r>
        <w:rPr>
          <w:rFonts w:hint="eastAsia"/>
          <w:lang w:eastAsia="zh-CN"/>
        </w:rPr>
        <w:t xml:space="preserve"> </w:t>
      </w:r>
      <w:r>
        <w:rPr>
          <w:rFonts w:hint="eastAsia"/>
        </w:rPr>
        <w:t>用法用量：口服，一次16丸，一日3次。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注意事项：孕妇及感冒咳喘者慎服。</w:t>
      </w:r>
      <w:r>
        <w:rPr>
          <w:rFonts w:hint="eastAsia"/>
          <w:lang w:eastAsia="zh-CN"/>
        </w:rPr>
        <w:t xml:space="preserve">  </w:t>
      </w:r>
    </w:p>
    <w:p w14:paraId="08BDCACA">
      <w:pPr>
        <w:rPr>
          <w:rFonts w:hint="eastAsia"/>
          <w:lang w:eastAsia="zh-CN"/>
        </w:rPr>
      </w:pPr>
      <w:r>
        <w:rPr>
          <w:rFonts w:hint="eastAsia"/>
          <w:lang w:eastAsia="zh-CN"/>
        </w:rPr>
        <w:t>药品名称：</w:t>
      </w:r>
      <w:r>
        <w:rPr>
          <w:rFonts w:hint="eastAsia"/>
        </w:rPr>
        <w:t>白蒲黄片</w:t>
      </w:r>
      <w:r>
        <w:rPr>
          <w:rFonts w:hint="eastAsia"/>
          <w:lang w:eastAsia="zh-CN"/>
        </w:rPr>
        <w:t xml:space="preserve"> </w:t>
      </w:r>
      <w:r>
        <w:rPr>
          <w:rFonts w:hint="eastAsia"/>
        </w:rPr>
        <w:t>适应症：清热燥湿，解毒凉血。用于大肠湿热、热毒壅盛所致的痢疾、泄泻，症见里急后重、便下脓血；肠炎、痢疾见上述证候者。</w:t>
      </w:r>
      <w:r>
        <w:rPr>
          <w:rFonts w:hint="eastAsia"/>
          <w:lang w:eastAsia="zh-CN"/>
        </w:rPr>
        <w:t xml:space="preserve"> </w:t>
      </w:r>
      <w:r>
        <w:rPr>
          <w:rFonts w:hint="eastAsia"/>
        </w:rPr>
        <w:t>用法用量：口服，一次3～6片，一日3次。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2FB5EE">
      <w:pPr>
        <w:rPr>
          <w:rFonts w:hint="eastAsia"/>
          <w:lang w:eastAsia="zh-CN"/>
        </w:rPr>
      </w:pPr>
      <w:r>
        <w:rPr>
          <w:rFonts w:hint="eastAsia"/>
          <w:lang w:eastAsia="zh-CN"/>
        </w:rPr>
        <w:t>药品名称：</w:t>
      </w:r>
      <w:r>
        <w:rPr>
          <w:rFonts w:hint="eastAsia"/>
        </w:rPr>
        <w:t>仙灵地黄补肾颗粒</w:t>
      </w:r>
      <w:r>
        <w:rPr>
          <w:rFonts w:hint="eastAsia"/>
          <w:lang w:eastAsia="zh-CN"/>
        </w:rPr>
        <w:t xml:space="preserve"> </w:t>
      </w:r>
      <w:r>
        <w:rPr>
          <w:rFonts w:hint="eastAsia"/>
        </w:rPr>
        <w:t>适应症：补肾助阳。适用于肾阳不足所致的腰膝酸软，四肢无力，精神不振，夜尿频多。</w:t>
      </w:r>
      <w:r>
        <w:rPr>
          <w:rFonts w:hint="eastAsia"/>
          <w:lang w:eastAsia="zh-CN"/>
        </w:rPr>
        <w:t xml:space="preserve"> </w:t>
      </w:r>
      <w:r>
        <w:rPr>
          <w:rFonts w:hint="eastAsia"/>
        </w:rPr>
        <w:t>用法用量：开水冲服，一次4克，一日2次。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664F5FD">
      <w:pPr>
        <w:rPr>
          <w:rFonts w:hint="eastAsia"/>
          <w:lang w:eastAsia="zh-CN"/>
        </w:rPr>
      </w:pPr>
      <w:r>
        <w:rPr>
          <w:rFonts w:hint="eastAsia"/>
          <w:lang w:eastAsia="zh-CN"/>
        </w:rPr>
        <w:t>药品名称：</w:t>
      </w:r>
      <w:r>
        <w:rPr>
          <w:rFonts w:hint="eastAsia"/>
        </w:rPr>
        <w:t>乌鸡桂圆养血口服液</w:t>
      </w:r>
      <w:r>
        <w:rPr>
          <w:rFonts w:hint="eastAsia"/>
          <w:lang w:eastAsia="zh-CN"/>
        </w:rPr>
        <w:t xml:space="preserve"> </w:t>
      </w:r>
      <w:r>
        <w:rPr>
          <w:rFonts w:hint="eastAsia"/>
        </w:rPr>
        <w:t>适应症：滋补肝肾，益气养血。用于肝肾不足、气血两虚所致的腰膝酸软，头晕耳鸣，心悸气短，食欲不振，四肢乏力。</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2B6D079">
      <w:pPr>
        <w:rPr>
          <w:rFonts w:hint="eastAsia"/>
          <w:lang w:eastAsia="zh-CN"/>
        </w:rPr>
      </w:pPr>
      <w:r>
        <w:rPr>
          <w:rFonts w:hint="eastAsia"/>
          <w:lang w:eastAsia="zh-CN"/>
        </w:rPr>
        <w:t>药品名称：</w:t>
      </w:r>
      <w:r>
        <w:rPr>
          <w:rFonts w:hint="eastAsia"/>
        </w:rPr>
        <w:t>养肾补血颗粒</w:t>
      </w:r>
      <w:r>
        <w:rPr>
          <w:rFonts w:hint="eastAsia"/>
          <w:lang w:eastAsia="zh-CN"/>
        </w:rPr>
        <w:t xml:space="preserve"> </w:t>
      </w:r>
      <w:r>
        <w:rPr>
          <w:rFonts w:hint="eastAsia"/>
        </w:rPr>
        <w:t>适应症：补血、益肾。适用于缺铁性贫血的辅助治疗。</w:t>
      </w:r>
      <w:r>
        <w:rPr>
          <w:rFonts w:hint="eastAsia"/>
          <w:lang w:eastAsia="zh-CN"/>
        </w:rPr>
        <w:t xml:space="preserve"> </w:t>
      </w:r>
      <w:r>
        <w:rPr>
          <w:rFonts w:hint="eastAsia"/>
        </w:rPr>
        <w:t>用法用量：开水冲服。成人一次10克，一日3次；3岁以上儿童一次10克，一日2次；3岁以下儿童一次5克，一日2次；或遵医嘱。疗程为1个月。</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注意事项：1.服药期间不宜饮茶。2.本品为混悬剂性颗粒剂，冲服时请摇匀。</w:t>
      </w:r>
      <w:r>
        <w:rPr>
          <w:rFonts w:hint="eastAsia"/>
          <w:lang w:eastAsia="zh-CN"/>
        </w:rPr>
        <w:t xml:space="preserve">  </w:t>
      </w:r>
    </w:p>
    <w:p w14:paraId="771E72D0">
      <w:pPr>
        <w:rPr>
          <w:rFonts w:hint="eastAsia"/>
          <w:lang w:eastAsia="zh-CN"/>
        </w:rPr>
      </w:pPr>
      <w:r>
        <w:rPr>
          <w:rFonts w:hint="eastAsia"/>
          <w:lang w:eastAsia="zh-CN"/>
        </w:rPr>
        <w:t>药品名称：</w:t>
      </w:r>
      <w:r>
        <w:rPr>
          <w:rFonts w:hint="eastAsia"/>
        </w:rPr>
        <w:t>胃脘舒片</w:t>
      </w:r>
      <w:r>
        <w:rPr>
          <w:rFonts w:hint="eastAsia"/>
          <w:lang w:eastAsia="zh-CN"/>
        </w:rPr>
        <w:t xml:space="preserve"> </w:t>
      </w:r>
      <w:r>
        <w:rPr>
          <w:rFonts w:hint="eastAsia"/>
        </w:rPr>
        <w:t>适应症：益气阴，健脾胃，消痞满。用于中虚气滞所致胃脘痞满，嗳气纳差，时有隐痛。</w:t>
      </w:r>
      <w:r>
        <w:rPr>
          <w:rFonts w:hint="eastAsia"/>
          <w:lang w:eastAsia="zh-CN"/>
        </w:rPr>
        <w:t xml:space="preserve"> </w:t>
      </w:r>
      <w:r>
        <w:rPr>
          <w:rFonts w:hint="eastAsia"/>
        </w:rPr>
        <w:t>用法用量：口服，一次2片，一日2次,或遵医嘱。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患外感时不宜服用。4.按照用法用量服用，小儿、年老体弱着应在医师指导下使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FE18052">
      <w:pPr>
        <w:rPr>
          <w:rFonts w:hint="eastAsia"/>
          <w:lang w:eastAsia="zh-CN"/>
        </w:rPr>
      </w:pPr>
      <w:r>
        <w:rPr>
          <w:rFonts w:hint="eastAsia"/>
          <w:lang w:eastAsia="zh-CN"/>
        </w:rPr>
        <w:t>药品名称：</w:t>
      </w:r>
      <w:r>
        <w:rPr>
          <w:rFonts w:hint="eastAsia"/>
        </w:rPr>
        <w:t>前列舒乐颗粒</w:t>
      </w:r>
      <w:r>
        <w:rPr>
          <w:rFonts w:hint="eastAsia"/>
          <w:lang w:eastAsia="zh-CN"/>
        </w:rPr>
        <w:t xml:space="preserve"> </w:t>
      </w:r>
      <w:r>
        <w:rPr>
          <w:rFonts w:hint="eastAsia"/>
        </w:rPr>
        <w:t>适应症：补肾益气，化瘀通淋。主治肾脾双虚，气滞血瘀，前列腺增生，慢性前列腺炎，面色晃白，神疲乏力，腰膝疲软无力，小腹坠胀，小便不爽，点滴不出，或尿频、尿急、尿道涩痛。</w:t>
      </w:r>
      <w:r>
        <w:rPr>
          <w:rFonts w:hint="eastAsia"/>
          <w:lang w:eastAsia="zh-CN"/>
        </w:rPr>
        <w:t xml:space="preserve"> </w:t>
      </w:r>
      <w:r>
        <w:rPr>
          <w:rFonts w:hint="eastAsia"/>
        </w:rPr>
        <w:t>用法用量：开水冲服。每次一袋，每日2~3次。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F99D25">
      <w:pPr>
        <w:rPr>
          <w:rFonts w:hint="eastAsia"/>
          <w:lang w:eastAsia="zh-CN"/>
        </w:rPr>
      </w:pPr>
      <w:r>
        <w:rPr>
          <w:rFonts w:hint="eastAsia"/>
          <w:lang w:eastAsia="zh-CN"/>
        </w:rPr>
        <w:t>药品名称：</w:t>
      </w:r>
      <w:r>
        <w:rPr>
          <w:rFonts w:hint="eastAsia"/>
        </w:rPr>
        <w:t>庆大霉素普鲁卡因B12颗粒</w:t>
      </w:r>
      <w:r>
        <w:rPr>
          <w:rFonts w:hint="eastAsia"/>
          <w:lang w:eastAsia="zh-CN"/>
        </w:rPr>
        <w:t xml:space="preserve"> </w:t>
      </w:r>
      <w:r>
        <w:rPr>
          <w:rFonts w:hint="eastAsia"/>
        </w:rPr>
        <w:t>适应症：用于急、慢性胃炎缓解症状。</w:t>
      </w:r>
      <w:r>
        <w:rPr>
          <w:rFonts w:hint="eastAsia"/>
          <w:lang w:eastAsia="zh-CN"/>
        </w:rPr>
        <w:t xml:space="preserve"> </w:t>
      </w:r>
      <w:r>
        <w:rPr>
          <w:rFonts w:hint="eastAsia"/>
        </w:rPr>
        <w:t>用法用量：口服。一日3次，一次1袋，饭前温开水吞服或遵医嘱，疗程不得超过2周。</w:t>
      </w:r>
      <w:r>
        <w:rPr>
          <w:rFonts w:hint="eastAsia"/>
          <w:lang w:eastAsia="zh-CN"/>
        </w:rPr>
        <w:t xml:space="preserve"> </w:t>
      </w:r>
      <w:r>
        <w:rPr>
          <w:rFonts w:hint="eastAsia"/>
        </w:rPr>
        <w:t>禁忌：对硫酸庆大霉素或其他氨基糖苷类抗生素、普鲁卡因过敏者禁用。</w:t>
      </w:r>
      <w:r>
        <w:rPr>
          <w:rFonts w:hint="eastAsia"/>
          <w:lang w:eastAsia="zh-CN"/>
        </w:rPr>
        <w:t xml:space="preserve"> </w:t>
      </w:r>
      <w:r>
        <w:rPr>
          <w:rFonts w:hint="eastAsia"/>
        </w:rPr>
        <w:t>注意事项：1.本品应在医生指导下使用，并不宜长期应用。2.如患者具有明显的警戒症状，如消瘦、贫血或大便潜血阳性等应及时去医院做详细检查。3.失水、第8对脑神经损害、重症肌无力或帕金森病、肾功能损害患者慎用。4.对其它氨基糖苷类抗生素如链霉素、阿米卡星等过敏的患者，也可能对本品过敏。5.对其它氨基糖苷类抗生素如妥布霉素、西索米星等耐药的细菌，也可能对本品耐药。6.长期或大剂量服用本品的慢性肠道感染的患者应注意</w:t>
      </w:r>
      <w:r>
        <w:rPr>
          <w:rFonts w:hint="eastAsia"/>
          <w:lang w:eastAsia="zh-CN"/>
        </w:rPr>
        <w:t xml:space="preserve">  </w:t>
      </w:r>
    </w:p>
    <w:p w14:paraId="2F0D38B5">
      <w:pPr>
        <w:rPr>
          <w:rFonts w:hint="eastAsia"/>
          <w:lang w:eastAsia="zh-CN"/>
        </w:rPr>
      </w:pPr>
      <w:r>
        <w:rPr>
          <w:rFonts w:hint="eastAsia"/>
          <w:lang w:eastAsia="zh-CN"/>
        </w:rPr>
        <w:t>药品名称：</w:t>
      </w:r>
      <w:r>
        <w:rPr>
          <w:rFonts w:hint="eastAsia"/>
        </w:rPr>
        <w:t>芫蒿护肝片</w:t>
      </w:r>
      <w:r>
        <w:rPr>
          <w:rFonts w:hint="eastAsia"/>
          <w:lang w:eastAsia="zh-CN"/>
        </w:rPr>
        <w:t xml:space="preserve"> </w:t>
      </w:r>
      <w:r>
        <w:rPr>
          <w:rFonts w:hint="eastAsia"/>
        </w:rPr>
        <w:t>适应症：解毒护肝。用于肝脏损害所致的全身乏力，食欲不振，腹胀，肝区疼痛及失眠等症；急、慢性病毒性肝炎和中毒性肝炎具有上述症状者。</w:t>
      </w:r>
      <w:r>
        <w:rPr>
          <w:rFonts w:hint="eastAsia"/>
          <w:lang w:eastAsia="zh-CN"/>
        </w:rPr>
        <w:t xml:space="preserve"> </w:t>
      </w:r>
      <w:r>
        <w:rPr>
          <w:rFonts w:hint="eastAsia"/>
        </w:rPr>
        <w:t>用法用量：口服，一次5片，一日3次；儿童酌减，或遵医嘱。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9B520E">
      <w:pPr>
        <w:rPr>
          <w:rFonts w:hint="eastAsia"/>
          <w:lang w:eastAsia="zh-CN"/>
        </w:rPr>
      </w:pPr>
      <w:r>
        <w:rPr>
          <w:rFonts w:hint="eastAsia"/>
          <w:lang w:eastAsia="zh-CN"/>
        </w:rPr>
        <w:t>药品名称：</w:t>
      </w:r>
      <w:r>
        <w:rPr>
          <w:rFonts w:hint="eastAsia"/>
        </w:rPr>
        <w:t>参芪二仙片</w:t>
      </w:r>
      <w:r>
        <w:rPr>
          <w:rFonts w:hint="eastAsia"/>
          <w:lang w:eastAsia="zh-CN"/>
        </w:rPr>
        <w:t xml:space="preserve"> </w:t>
      </w:r>
      <w:r>
        <w:rPr>
          <w:rFonts w:hint="eastAsia"/>
        </w:rPr>
        <w:t>适应症：补肾填精，调补冲任，益气养血。用于肾虚腰膝酸软，阳痿早泄，遗精，妇女更年期经血不调等症。</w:t>
      </w:r>
      <w:r>
        <w:rPr>
          <w:rFonts w:hint="eastAsia"/>
          <w:lang w:eastAsia="zh-CN"/>
        </w:rPr>
        <w:t xml:space="preserve"> </w:t>
      </w:r>
      <w:r>
        <w:rPr>
          <w:rFonts w:hint="eastAsia"/>
        </w:rPr>
        <w:t>用法用量：口服。一次5片，一日2-3次。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3724B3">
      <w:pPr>
        <w:rPr>
          <w:rFonts w:hint="eastAsia"/>
          <w:lang w:eastAsia="zh-CN"/>
        </w:rPr>
      </w:pPr>
      <w:r>
        <w:rPr>
          <w:rFonts w:hint="eastAsia"/>
          <w:lang w:eastAsia="zh-CN"/>
        </w:rPr>
        <w:t>药品名称：</w:t>
      </w:r>
      <w:r>
        <w:rPr>
          <w:rFonts w:hint="eastAsia"/>
        </w:rPr>
        <w:t>珍珠明目滴眼液(胶体溶液)</w:t>
      </w:r>
      <w:r>
        <w:rPr>
          <w:rFonts w:hint="eastAsia"/>
          <w:lang w:eastAsia="zh-CN"/>
        </w:rPr>
        <w:t xml:space="preserve"> </w:t>
      </w:r>
      <w:r>
        <w:rPr>
          <w:rFonts w:hint="eastAsia"/>
        </w:rPr>
        <w:t>适应症：清热泻火，养肝明目，用于视力疲劳症和慢性结膜炎。</w:t>
      </w:r>
      <w:r>
        <w:rPr>
          <w:rFonts w:hint="eastAsia"/>
          <w:lang w:eastAsia="zh-CN"/>
        </w:rPr>
        <w:t xml:space="preserve"> </w:t>
      </w:r>
      <w:r>
        <w:rPr>
          <w:rFonts w:hint="eastAsia"/>
        </w:rPr>
        <w:t>用法用量：滴入眼睑内，一次1－2滴，一日3－5次。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药物滴入有沙涩磨痛、流泪频频者停用；2.用药后有眼痒，眼睑皮肤潮红、结膜水肿者停用，并到医院就诊；3.用药一周后症状未减退者应到医院就诊；4.对本品过敏者禁用，过敏体质者慎用；5.药品性状发生改变时禁止使用；6.儿童必须在成 人的监护下使用；7.请将本品放在儿童不能接触的地方；8.如正在使用其他药品，使用本品前请咨询医师或药师。</w:t>
      </w:r>
      <w:r>
        <w:rPr>
          <w:rFonts w:hint="eastAsia"/>
          <w:lang w:eastAsia="zh-CN"/>
        </w:rPr>
        <w:t xml:space="preserve">  </w:t>
      </w:r>
    </w:p>
    <w:p w14:paraId="1C366D0C">
      <w:pPr>
        <w:rPr>
          <w:rFonts w:hint="eastAsia"/>
          <w:lang w:eastAsia="zh-CN"/>
        </w:rPr>
      </w:pPr>
      <w:r>
        <w:rPr>
          <w:rFonts w:hint="eastAsia"/>
          <w:lang w:eastAsia="zh-CN"/>
        </w:rPr>
        <w:t>药品名称：</w:t>
      </w:r>
      <w:r>
        <w:rPr>
          <w:rFonts w:hint="eastAsia"/>
        </w:rPr>
        <w:t>羟苯磺酸钙颗粒</w:t>
      </w:r>
      <w:r>
        <w:rPr>
          <w:rFonts w:hint="eastAsia"/>
          <w:lang w:eastAsia="zh-CN"/>
        </w:rPr>
        <w:t xml:space="preserve"> </w:t>
      </w:r>
      <w:r>
        <w:rPr>
          <w:rFonts w:hint="eastAsia"/>
        </w:rPr>
        <w:t>适应症：1、微血管的治疗。2、静脉曲张综合症的治疗。3、与微循环障碍伴发静脉功能不全的治疗。（痔疮综合症、曲张性静脉）4、静脉剥离和静脉硬化疗法的辅助治疗术后综合症，水肿及组织浸润的治疗。</w:t>
      </w:r>
      <w:r>
        <w:rPr>
          <w:rFonts w:hint="eastAsia"/>
          <w:lang w:eastAsia="zh-CN"/>
        </w:rPr>
        <w:t xml:space="preserve"> </w:t>
      </w:r>
      <w:r>
        <w:rPr>
          <w:rFonts w:hint="eastAsia"/>
        </w:rPr>
        <w:t>用法用量：进餐时口服。部分症状推荐剂量如下（或遵医嘱）： 主要适应症 起始治疗 备注 日量 疗程 糖尿病性视网膜病变 一次0.5g（1袋）一日3次 4一6月 进一步治疗，每日1.0g（2袋） 维持疗效 其它微血管病变 一次0.5g（1袋）一日3次 1一2月 进一步治疗，每日1.0g（2袋） 直至症状消失 静脉曲张综合症及静脉功能不全 一次0.5g（1袋）一日2次 1一3周 治疗5一6天后即见疗效，以后每日服0.5一1.0g（1一2 袋）以巩固疗效。</w:t>
      </w:r>
      <w:r>
        <w:rPr>
          <w:rFonts w:hint="eastAsia"/>
          <w:lang w:eastAsia="zh-CN"/>
        </w:rPr>
        <w:t xml:space="preserve"> </w:t>
      </w:r>
      <w:r>
        <w:rPr>
          <w:rFonts w:hint="eastAsia"/>
        </w:rPr>
        <w:t>禁忌：对本品任何成分过敏者。</w:t>
      </w:r>
      <w:r>
        <w:rPr>
          <w:rFonts w:hint="eastAsia"/>
          <w:lang w:eastAsia="zh-CN"/>
        </w:rPr>
        <w:t xml:space="preserve"> </w:t>
      </w:r>
      <w:r>
        <w:rPr>
          <w:rFonts w:hint="eastAsia"/>
        </w:rPr>
        <w:t>注意事项：1.使用本品需结合降糖药进行治疗，第一次使用本品前应咨询医师。2.治疗期间应定期到医院检查。3.妊娠前3个月及哺乳期妇女不推荐使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3D28B32A">
      <w:pPr>
        <w:rPr>
          <w:rFonts w:hint="eastAsia"/>
          <w:lang w:eastAsia="zh-CN"/>
        </w:rPr>
      </w:pPr>
      <w:r>
        <w:rPr>
          <w:rFonts w:hint="eastAsia"/>
          <w:lang w:eastAsia="zh-CN"/>
        </w:rPr>
        <w:t>药品名称：</w:t>
      </w:r>
      <w:r>
        <w:rPr>
          <w:rFonts w:hint="eastAsia"/>
        </w:rPr>
        <w:t>水杨酸复合洗剂</w:t>
      </w:r>
      <w:r>
        <w:rPr>
          <w:rFonts w:hint="eastAsia"/>
          <w:lang w:eastAsia="zh-CN"/>
        </w:rPr>
        <w:t xml:space="preserve"> </w:t>
      </w:r>
      <w:r>
        <w:rPr>
          <w:rFonts w:hint="eastAsia"/>
        </w:rPr>
        <w:t>适应症：用于真菌感染引起的手、足癣。</w:t>
      </w:r>
      <w:r>
        <w:rPr>
          <w:rFonts w:hint="eastAsia"/>
          <w:lang w:eastAsia="zh-CN"/>
        </w:rPr>
        <w:t xml:space="preserve"> </w:t>
      </w:r>
      <w:r>
        <w:rPr>
          <w:rFonts w:hint="eastAsia"/>
        </w:rPr>
        <w:t>用法用量：外用。使用时将粉剂1包（15g），与溶液剂6g（1瓶）同时倾入1000ml沸水中溶解，待温热后，将患手或患足置入药液浸泡30分钟，晾干即可，每次1剂，每日1次，连用2日。</w:t>
      </w:r>
      <w:r>
        <w:rPr>
          <w:rFonts w:hint="eastAsia"/>
          <w:lang w:eastAsia="zh-CN"/>
        </w:rPr>
        <w:t xml:space="preserve"> </w:t>
      </w:r>
      <w:r>
        <w:rPr>
          <w:rFonts w:hint="eastAsia"/>
        </w:rPr>
        <w:t>禁忌：严重糜烂型手、足癣患者禁用。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水温不宜过高或过低，一般45℃左右较适合。4.用后24小时内不宜用肥皂擦洗。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7FA3066">
      <w:pPr>
        <w:rPr>
          <w:rFonts w:hint="eastAsia"/>
          <w:lang w:eastAsia="zh-CN"/>
        </w:rPr>
      </w:pPr>
      <w:r>
        <w:rPr>
          <w:rFonts w:hint="eastAsia"/>
          <w:lang w:eastAsia="zh-CN"/>
        </w:rPr>
        <w:t>药品名称：</w:t>
      </w:r>
      <w:r>
        <w:rPr>
          <w:rFonts w:hint="eastAsia"/>
        </w:rPr>
        <w:t>茶苯海明片</w:t>
      </w:r>
      <w:r>
        <w:rPr>
          <w:rFonts w:hint="eastAsia"/>
          <w:lang w:eastAsia="zh-CN"/>
        </w:rPr>
        <w:t xml:space="preserve"> </w:t>
      </w:r>
      <w:r>
        <w:rPr>
          <w:rFonts w:hint="eastAsia"/>
        </w:rPr>
        <w:t>适应症：用于防治晕动病，如晕车、晕船、晕机所致的恶心、呕吐。</w:t>
      </w:r>
      <w:r>
        <w:rPr>
          <w:rFonts w:hint="eastAsia"/>
          <w:lang w:eastAsia="zh-CN"/>
        </w:rPr>
        <w:t xml:space="preserve"> </w:t>
      </w:r>
      <w:r>
        <w:rPr>
          <w:rFonts w:hint="eastAsia"/>
        </w:rPr>
        <w:t>用法用量：口服。成人一次1～2片。预防晕动病应在出发前30分钟服药，治疗晕动病时每4小时服药1次。1日用量不得超过12片。1～6岁儿童一次0.5～1片，一日不得超过6片；7～12岁儿童一次1～2片，一日不得超过8片。</w:t>
      </w:r>
      <w:r>
        <w:rPr>
          <w:rFonts w:hint="eastAsia"/>
          <w:lang w:eastAsia="zh-CN"/>
        </w:rPr>
        <w:t xml:space="preserve"> </w:t>
      </w:r>
      <w:r>
        <w:rPr>
          <w:rFonts w:hint="eastAsia"/>
        </w:rPr>
        <w:t>禁忌：1.对其他乙醇胺类药物过敏者禁用。2.孕妇、新生儿及早产儿禁用。</w:t>
      </w:r>
      <w:r>
        <w:rPr>
          <w:rFonts w:hint="eastAsia"/>
          <w:lang w:eastAsia="zh-CN"/>
        </w:rPr>
        <w:t xml:space="preserve"> </w:t>
      </w:r>
      <w:r>
        <w:rPr>
          <w:rFonts w:hint="eastAsia"/>
        </w:rPr>
        <w:t>注意事项：1.可与食物、果汁或牛奶同服，以减少对胃刺激。2.服药期间不得驾驶机、车、船、从事高空作业、机械作业及操作精密仪器。3.服用本品期间不得饮酒或含有酒精的饮料。不得与其他中枢神经抑制药（如一些镇静安眠药）及三环类抗抑郁药同服。4.老年人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09929BC6">
      <w:pPr>
        <w:rPr>
          <w:rFonts w:hint="eastAsia"/>
          <w:lang w:eastAsia="zh-CN"/>
        </w:rPr>
      </w:pPr>
      <w:r>
        <w:rPr>
          <w:rFonts w:hint="eastAsia"/>
          <w:lang w:eastAsia="zh-CN"/>
        </w:rPr>
        <w:t>药品名称：</w:t>
      </w:r>
      <w:r>
        <w:rPr>
          <w:rFonts w:hint="eastAsia"/>
        </w:rPr>
        <w:t>聚乙二醇化重组人粒细胞刺激因子注射液</w:t>
      </w:r>
      <w:r>
        <w:rPr>
          <w:rFonts w:hint="eastAsia"/>
          <w:lang w:eastAsia="zh-CN"/>
        </w:rPr>
        <w:t xml:space="preserve"> </w:t>
      </w:r>
      <w:r>
        <w:rPr>
          <w:rFonts w:hint="eastAsia"/>
        </w:rPr>
        <w:t>适应症：适用于非髓性恶性肿瘤患者在接受易引起临床上显著的发热性中性粒细胞减少的骨髓抑制性抗癌药物治疗时，降低以发热性中性粒细胞减少症为表现的感染的发生率。</w:t>
      </w:r>
      <w:r>
        <w:rPr>
          <w:rFonts w:hint="eastAsia"/>
          <w:lang w:eastAsia="zh-CN"/>
        </w:rPr>
        <w:t xml:space="preserve"> </w:t>
      </w:r>
      <w:r>
        <w:rPr>
          <w:rFonts w:hint="eastAsia"/>
        </w:rPr>
        <w:t>用法用量：每个化疗周期抗肿瘤药物给药结束后皮下注射。推荐使用剂量为一次注射固定剂量6mg。新瑞白也可按患者体重，以100μg/kg进行个体化治疗。请勿在使用细胞毒性化疗药物前14天到化疗后24小时内给予新瑞白。注射前，应当检查新瑞白溶液是否澄清透明，如有悬浮物质产生或变色，不得继续使用。注：注射6mg或100μg/kg剂量不推荐用于婴儿、儿童和体重低于45kg的发育期少年。</w:t>
      </w:r>
      <w:r>
        <w:rPr>
          <w:rFonts w:hint="eastAsia"/>
          <w:lang w:eastAsia="zh-CN"/>
        </w:rPr>
        <w:t xml:space="preserve"> </w:t>
      </w:r>
      <w:r>
        <w:rPr>
          <w:rFonts w:hint="eastAsia"/>
        </w:rPr>
        <w:t>禁忌：对聚乙二醇化重组人粒细胞刺激因子、重组人粒细胞刺激因子及对大肠杆菌表达的其它制剂过敏者禁用。严重肝、肾、心、肺功能障碍者禁用。</w:t>
      </w:r>
      <w:r>
        <w:rPr>
          <w:rFonts w:hint="eastAsia"/>
          <w:lang w:eastAsia="zh-CN"/>
        </w:rPr>
        <w:t xml:space="preserve"> </w:t>
      </w:r>
      <w:r>
        <w:rPr>
          <w:rFonts w:hint="eastAsia"/>
        </w:rPr>
        <w:t>注意事项：包括但不限于以下：1.新瑞白应在化疗药物给药结束后48小时使用。2.请勿在使用细胞毒性化疗药物前14天到化疗后24小时内注射。3.使用新瑞白过程中应注意血常规的监测，特别是中性粒细胞计数的变化情况。4.如使用新瑞白出现过敏症状或疑似过敏症状，需对症治疗，如重复使用新瑞白后过敏症状仍出现，建议不再使用新瑞白。5.新瑞白仅供在医生指导下使用。</w:t>
      </w:r>
      <w:r>
        <w:rPr>
          <w:rFonts w:hint="eastAsia"/>
          <w:lang w:eastAsia="zh-CN"/>
        </w:rPr>
        <w:t xml:space="preserve">  </w:t>
      </w:r>
    </w:p>
    <w:p w14:paraId="357ADB70">
      <w:pPr>
        <w:rPr>
          <w:rFonts w:hint="eastAsia"/>
          <w:lang w:eastAsia="zh-CN"/>
        </w:rPr>
      </w:pPr>
      <w:r>
        <w:rPr>
          <w:rFonts w:hint="eastAsia"/>
          <w:lang w:eastAsia="zh-CN"/>
        </w:rPr>
        <w:t>药品名称：</w:t>
      </w:r>
      <w:r>
        <w:rPr>
          <w:rFonts w:hint="eastAsia"/>
        </w:rPr>
        <w:t>妇血康颗粒</w:t>
      </w:r>
      <w:r>
        <w:rPr>
          <w:rFonts w:hint="eastAsia"/>
          <w:lang w:eastAsia="zh-CN"/>
        </w:rPr>
        <w:t xml:space="preserve"> </w:t>
      </w:r>
      <w:r>
        <w:rPr>
          <w:rFonts w:hint="eastAsia"/>
        </w:rPr>
        <w:t>适应症：活血化瘀，止血调经。用于瘀血阻滞所致的月经量多，经期延长。</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感冒时不宜服用。患有其他疾病者，应在医师指导下服用。3.平素月经正常，突然出现月经过多，或阴道不规则出血应去医院就诊。4.服药3～5天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01EE15E">
      <w:pPr>
        <w:rPr>
          <w:rFonts w:hint="eastAsia"/>
          <w:lang w:eastAsia="zh-CN"/>
        </w:rPr>
      </w:pPr>
      <w:r>
        <w:rPr>
          <w:rFonts w:hint="eastAsia"/>
          <w:lang w:eastAsia="zh-CN"/>
        </w:rPr>
        <w:t>药品名称：</w:t>
      </w:r>
      <w:r>
        <w:rPr>
          <w:rFonts w:hint="eastAsia"/>
        </w:rPr>
        <w:t>珍珠粉胶囊</w:t>
      </w:r>
      <w:r>
        <w:rPr>
          <w:rFonts w:hint="eastAsia"/>
          <w:lang w:eastAsia="zh-CN"/>
        </w:rPr>
        <w:t xml:space="preserve"> </w:t>
      </w:r>
      <w:r>
        <w:rPr>
          <w:rFonts w:hint="eastAsia"/>
        </w:rPr>
        <w:t>适应症：安神，明目消翳。用于惊悸失眠，目生云翳。</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 4．服药7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46D065B">
      <w:pPr>
        <w:rPr>
          <w:rFonts w:hint="eastAsia"/>
          <w:lang w:eastAsia="zh-CN"/>
        </w:rPr>
      </w:pPr>
      <w:r>
        <w:rPr>
          <w:rFonts w:hint="eastAsia"/>
          <w:lang w:eastAsia="zh-CN"/>
        </w:rPr>
        <w:t>药品名称：</w:t>
      </w:r>
      <w:r>
        <w:rPr>
          <w:rFonts w:hint="eastAsia"/>
        </w:rPr>
        <w:t>西洋参胶囊</w:t>
      </w:r>
      <w:r>
        <w:rPr>
          <w:rFonts w:hint="eastAsia"/>
          <w:lang w:eastAsia="zh-CN"/>
        </w:rPr>
        <w:t xml:space="preserve"> </w:t>
      </w:r>
      <w:r>
        <w:rPr>
          <w:rFonts w:hint="eastAsia"/>
        </w:rPr>
        <w:t>适应症：补气养阴，生津。用于气虚阴亏所致的咳喘，烦躁体倦，口燥咽干。</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235A31">
      <w:pPr>
        <w:rPr>
          <w:rFonts w:hint="eastAsia"/>
          <w:lang w:eastAsia="zh-CN"/>
        </w:rPr>
      </w:pPr>
      <w:r>
        <w:rPr>
          <w:rFonts w:hint="eastAsia"/>
          <w:lang w:eastAsia="zh-CN"/>
        </w:rPr>
        <w:t>药品名称：</w:t>
      </w:r>
      <w:r>
        <w:rPr>
          <w:rFonts w:hint="eastAsia"/>
        </w:rPr>
        <w:t>三花接骨散</w:t>
      </w:r>
      <w:r>
        <w:rPr>
          <w:rFonts w:hint="eastAsia"/>
          <w:lang w:eastAsia="zh-CN"/>
        </w:rPr>
        <w:t xml:space="preserve"> </w:t>
      </w:r>
      <w:r>
        <w:rPr>
          <w:rFonts w:hint="eastAsia"/>
        </w:rPr>
        <w:t>适应症：活血化瘀，消肿止痛，接骨续筋。用于骨折筋伤，瘀血肿痛等。</w:t>
      </w:r>
      <w:r>
        <w:rPr>
          <w:rFonts w:hint="eastAsia"/>
          <w:lang w:eastAsia="zh-CN"/>
        </w:rPr>
        <w:t xml:space="preserve"> </w:t>
      </w:r>
      <w:r>
        <w:rPr>
          <w:rFonts w:hint="eastAsia"/>
        </w:rPr>
        <w:t>用法用量：口服，一次5g，一日2次。14日为一疗程，可连续服用2个疗程或遵医嘱。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注意事项：1、三花接骨散为含马钱子制剂，不宜超量服用。2、个别患者出现稀便，不妨碍用药。</w:t>
      </w:r>
      <w:r>
        <w:rPr>
          <w:rFonts w:hint="eastAsia"/>
          <w:lang w:eastAsia="zh-CN"/>
        </w:rPr>
        <w:t xml:space="preserve">  </w:t>
      </w:r>
    </w:p>
    <w:p w14:paraId="24536A46">
      <w:pPr>
        <w:rPr>
          <w:rFonts w:hint="eastAsia"/>
          <w:lang w:eastAsia="zh-CN"/>
        </w:rPr>
      </w:pPr>
      <w:r>
        <w:rPr>
          <w:rFonts w:hint="eastAsia"/>
          <w:lang w:eastAsia="zh-CN"/>
        </w:rPr>
        <w:t>药品名称：</w:t>
      </w:r>
      <w:r>
        <w:rPr>
          <w:rFonts w:hint="eastAsia"/>
        </w:rPr>
        <w:t>大七厘胶囊</w:t>
      </w:r>
      <w:r>
        <w:rPr>
          <w:rFonts w:hint="eastAsia"/>
          <w:lang w:eastAsia="zh-CN"/>
        </w:rPr>
        <w:t xml:space="preserve"> </w:t>
      </w:r>
      <w:r>
        <w:rPr>
          <w:rFonts w:hint="eastAsia"/>
        </w:rPr>
        <w:t>适应症：化瘀消肿，止痛止血。用于跌打损伤，瘀血疼痛，外伤止血。</w:t>
      </w:r>
      <w:r>
        <w:rPr>
          <w:rFonts w:hint="eastAsia"/>
          <w:lang w:eastAsia="zh-CN"/>
        </w:rPr>
        <w:t xml:space="preserve"> </w:t>
      </w:r>
      <w:r>
        <w:rPr>
          <w:rFonts w:hint="eastAsia"/>
        </w:rPr>
        <w:t>用法用量：用黄酒或温开水吞服，一次2~5粒，一日2~3次；外用取胶囊内容物以白酒调敷患处。</w:t>
      </w:r>
      <w:r>
        <w:rPr>
          <w:rFonts w:hint="eastAsia"/>
          <w:lang w:eastAsia="zh-CN"/>
        </w:rPr>
        <w:t xml:space="preserve"> </w:t>
      </w:r>
      <w:r>
        <w:rPr>
          <w:rFonts w:hint="eastAsia"/>
        </w:rPr>
        <w:t>禁忌：孕妇忌服，但可外用。</w:t>
      </w:r>
      <w:r>
        <w:rPr>
          <w:rFonts w:hint="eastAsia"/>
          <w:lang w:eastAsia="zh-CN"/>
        </w:rPr>
        <w:t xml:space="preserve"> </w:t>
      </w:r>
      <w:r>
        <w:rPr>
          <w:rFonts w:hint="eastAsia"/>
        </w:rPr>
        <w:t>注意事项：</w:t>
      </w:r>
      <w:r>
        <w:rPr>
          <w:rFonts w:hint="eastAsia"/>
          <w:lang w:eastAsia="zh-CN"/>
        </w:rPr>
        <w:t xml:space="preserve">  </w:t>
      </w:r>
    </w:p>
    <w:p w14:paraId="60D9FB11">
      <w:pPr>
        <w:rPr>
          <w:rFonts w:hint="eastAsia"/>
          <w:lang w:eastAsia="zh-CN"/>
        </w:rPr>
      </w:pPr>
      <w:r>
        <w:rPr>
          <w:rFonts w:hint="eastAsia"/>
          <w:lang w:eastAsia="zh-CN"/>
        </w:rPr>
        <w:t>药品名称：</w:t>
      </w:r>
      <w:r>
        <w:rPr>
          <w:rFonts w:hint="eastAsia"/>
        </w:rPr>
        <w:t>风湿止痛药酒</w:t>
      </w:r>
      <w:r>
        <w:rPr>
          <w:rFonts w:hint="eastAsia"/>
          <w:lang w:eastAsia="zh-CN"/>
        </w:rPr>
        <w:t xml:space="preserve"> </w:t>
      </w:r>
      <w:r>
        <w:rPr>
          <w:rFonts w:hint="eastAsia"/>
        </w:rPr>
        <w:t>适应症：祛风除湿、除风通络。用于风寒湿痹，关节疼痛。</w:t>
      </w:r>
      <w:r>
        <w:rPr>
          <w:rFonts w:hint="eastAsia"/>
          <w:lang w:eastAsia="zh-CN"/>
        </w:rPr>
        <w:t xml:space="preserve"> </w:t>
      </w:r>
      <w:r>
        <w:rPr>
          <w:rFonts w:hint="eastAsia"/>
        </w:rPr>
        <w:t>用法用量：口服，一次10～15ml，一日2～3次。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注意事项：孕妇、小儿忌服。本品含制川乌、附子(制)。</w:t>
      </w:r>
      <w:r>
        <w:rPr>
          <w:rFonts w:hint="eastAsia"/>
          <w:lang w:eastAsia="zh-CN"/>
        </w:rPr>
        <w:t xml:space="preserve">  </w:t>
      </w:r>
    </w:p>
    <w:p w14:paraId="26A20C76">
      <w:pPr>
        <w:rPr>
          <w:rFonts w:hint="eastAsia"/>
          <w:lang w:eastAsia="zh-CN"/>
        </w:rPr>
      </w:pPr>
      <w:r>
        <w:rPr>
          <w:rFonts w:hint="eastAsia"/>
          <w:lang w:eastAsia="zh-CN"/>
        </w:rPr>
        <w:t>药品名称：</w:t>
      </w:r>
      <w:r>
        <w:rPr>
          <w:rFonts w:hint="eastAsia"/>
        </w:rPr>
        <w:t>除障则海甫胶囊</w:t>
      </w:r>
      <w:r>
        <w:rPr>
          <w:rFonts w:hint="eastAsia"/>
          <w:lang w:eastAsia="zh-CN"/>
        </w:rPr>
        <w:t xml:space="preserve"> </w:t>
      </w:r>
      <w:r>
        <w:rPr>
          <w:rFonts w:hint="eastAsia"/>
        </w:rPr>
        <w:t>适应症：清除异常黑胆质及胆液质，除障明目。用于白内障。</w:t>
      </w:r>
      <w:r>
        <w:rPr>
          <w:rFonts w:hint="eastAsia"/>
          <w:lang w:eastAsia="zh-CN"/>
        </w:rPr>
        <w:t xml:space="preserve"> </w:t>
      </w:r>
      <w:r>
        <w:rPr>
          <w:rFonts w:hint="eastAsia"/>
        </w:rPr>
        <w:t>用法用量：口服。一次5-7粒，一日1次。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及辛辣食物。2.宜饭后服用。3.患慢性腹泻、痢疾及月经过多者不宜服用。4.服药期间不宜同时服用止泻药。5.服用2周症状无改善者，应去医院就诊。6.按用法用量服用；儿童、孕妇应在医师的指导下服用。7.长期服用，应向医师咨询。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60978BB4">
      <w:pPr>
        <w:rPr>
          <w:rFonts w:hint="eastAsia"/>
          <w:lang w:eastAsia="zh-CN"/>
        </w:rPr>
      </w:pPr>
      <w:r>
        <w:rPr>
          <w:rFonts w:hint="eastAsia"/>
          <w:lang w:eastAsia="zh-CN"/>
        </w:rPr>
        <w:t>药品名称：</w:t>
      </w:r>
      <w:r>
        <w:rPr>
          <w:rFonts w:hint="eastAsia"/>
        </w:rPr>
        <w:t>妇炎平栓</w:t>
      </w:r>
      <w:r>
        <w:rPr>
          <w:rFonts w:hint="eastAsia"/>
          <w:lang w:eastAsia="zh-CN"/>
        </w:rPr>
        <w:t xml:space="preserve"> </w:t>
      </w:r>
      <w:r>
        <w:rPr>
          <w:rFonts w:hint="eastAsia"/>
        </w:rPr>
        <w:t>适应症：清热解毒，燥湿止带，杀虫止痒。用于湿热下注，带脉失约，赤白带下，阴痒阴肿，以及滴虫、霉菌、细菌引起的阴道炎、外阴炎等。</w:t>
      </w:r>
      <w:r>
        <w:rPr>
          <w:rFonts w:hint="eastAsia"/>
          <w:lang w:eastAsia="zh-CN"/>
        </w:rPr>
        <w:t xml:space="preserve"> </w:t>
      </w:r>
      <w:r>
        <w:rPr>
          <w:rFonts w:hint="eastAsia"/>
        </w:rPr>
        <w:t>用法用量：外用，睡前洗净阴部，将栓剂放入阴道内，一次一粒，一日一次。</w:t>
      </w:r>
      <w:r>
        <w:rPr>
          <w:rFonts w:hint="eastAsia"/>
          <w:lang w:eastAsia="zh-CN"/>
        </w:rPr>
        <w:t xml:space="preserve"> </w:t>
      </w:r>
      <w:r>
        <w:rPr>
          <w:rFonts w:hint="eastAsia"/>
        </w:rPr>
        <w:t>禁忌：皮肤或粘膜破溃者禁用。</w:t>
      </w:r>
      <w:r>
        <w:rPr>
          <w:rFonts w:hint="eastAsia"/>
          <w:lang w:eastAsia="zh-CN"/>
        </w:rPr>
        <w:t xml:space="preserve"> </w:t>
      </w:r>
      <w:r>
        <w:rPr>
          <w:rFonts w:hint="eastAsia"/>
        </w:rPr>
        <w:t>注意事项：请遵医嘱。</w:t>
      </w:r>
      <w:r>
        <w:rPr>
          <w:rFonts w:hint="eastAsia"/>
          <w:lang w:eastAsia="zh-CN"/>
        </w:rPr>
        <w:t xml:space="preserve">  </w:t>
      </w:r>
    </w:p>
    <w:p w14:paraId="0B551458">
      <w:pPr>
        <w:rPr>
          <w:rFonts w:hint="eastAsia"/>
          <w:lang w:eastAsia="zh-CN"/>
        </w:rPr>
      </w:pPr>
      <w:r>
        <w:rPr>
          <w:rFonts w:hint="eastAsia"/>
          <w:lang w:eastAsia="zh-CN"/>
        </w:rPr>
        <w:t>药品名称：</w:t>
      </w:r>
      <w:r>
        <w:rPr>
          <w:rFonts w:hint="eastAsia"/>
        </w:rPr>
        <w:t>障眼明片</w:t>
      </w:r>
      <w:r>
        <w:rPr>
          <w:rFonts w:hint="eastAsia"/>
          <w:lang w:eastAsia="zh-CN"/>
        </w:rPr>
        <w:t xml:space="preserve"> </w:t>
      </w:r>
      <w:r>
        <w:rPr>
          <w:rFonts w:hint="eastAsia"/>
        </w:rPr>
        <w:t>适应症：补益肝肾，退翳明目。用于肝肾不足所致的干涩不舒、单眼复视、腰膝痠软、或轻度视力下降；早、中期老年性白内障见上述证候者。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忌烟酒等。2．脾胃虚寒、消化不良及老人用量酌减。3．如遇外感发热等应停用本药。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60B99EBF">
      <w:pPr>
        <w:rPr>
          <w:rFonts w:hint="eastAsia"/>
          <w:lang w:eastAsia="zh-CN"/>
        </w:rPr>
      </w:pPr>
      <w:r>
        <w:rPr>
          <w:rFonts w:hint="eastAsia"/>
          <w:lang w:eastAsia="zh-CN"/>
        </w:rPr>
        <w:t>药品名称：</w:t>
      </w:r>
      <w:r>
        <w:rPr>
          <w:rFonts w:hint="eastAsia"/>
        </w:rPr>
        <w:t>羊藿三七胶囊</w:t>
      </w:r>
      <w:r>
        <w:rPr>
          <w:rFonts w:hint="eastAsia"/>
          <w:lang w:eastAsia="zh-CN"/>
        </w:rPr>
        <w:t xml:space="preserve"> </w:t>
      </w:r>
      <w:r>
        <w:rPr>
          <w:rFonts w:hint="eastAsia"/>
        </w:rPr>
        <w:t>适应症：温阳通脉，化瘀止痛。用于阳虚血瘀所致的胸痹，症见胸痛，胸闷，心悸，乏力，气短等；冠心病，心绞痛属上述证候者。</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80F3A5">
      <w:pPr>
        <w:rPr>
          <w:rFonts w:hint="eastAsia"/>
          <w:lang w:eastAsia="zh-CN"/>
        </w:rPr>
      </w:pPr>
      <w:r>
        <w:rPr>
          <w:rFonts w:hint="eastAsia"/>
          <w:lang w:eastAsia="zh-CN"/>
        </w:rPr>
        <w:t>药品名称：</w:t>
      </w:r>
      <w:r>
        <w:rPr>
          <w:rFonts w:hint="eastAsia"/>
        </w:rPr>
        <w:t>小儿咳嗽糖浆</w:t>
      </w:r>
      <w:r>
        <w:rPr>
          <w:rFonts w:hint="eastAsia"/>
          <w:lang w:eastAsia="zh-CN"/>
        </w:rPr>
        <w:t xml:space="preserve"> </w:t>
      </w:r>
      <w:r>
        <w:rPr>
          <w:rFonts w:hint="eastAsia"/>
        </w:rPr>
        <w:t>适应症：祛痰止咳。用于小儿伤风咳嗽。</w:t>
      </w:r>
      <w:r>
        <w:rPr>
          <w:rFonts w:hint="eastAsia"/>
          <w:lang w:eastAsia="zh-CN"/>
        </w:rPr>
        <w:t xml:space="preserve"> </w:t>
      </w:r>
      <w:r>
        <w:rPr>
          <w:rFonts w:hint="eastAsia"/>
        </w:rPr>
        <w:t>用法用量：口服，六个月以内一次0.5ml，六个月至未满周岁一次1ml，一岁至五岁一次2～4ml，一日3次。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6863378">
      <w:pPr>
        <w:rPr>
          <w:rFonts w:hint="eastAsia"/>
          <w:lang w:eastAsia="zh-CN"/>
        </w:rPr>
      </w:pPr>
      <w:r>
        <w:rPr>
          <w:rFonts w:hint="eastAsia"/>
          <w:lang w:eastAsia="zh-CN"/>
        </w:rPr>
        <w:t>药品名称：</w:t>
      </w:r>
      <w:r>
        <w:rPr>
          <w:rFonts w:hint="eastAsia"/>
        </w:rPr>
        <w:t>厄多司坦胶囊</w:t>
      </w:r>
      <w:r>
        <w:rPr>
          <w:rFonts w:hint="eastAsia"/>
          <w:lang w:eastAsia="zh-CN"/>
        </w:rPr>
        <w:t xml:space="preserve"> </w:t>
      </w:r>
      <w:r>
        <w:rPr>
          <w:rFonts w:hint="eastAsia"/>
        </w:rPr>
        <w:t>适应症：祛痰药：适用于急性和慢性支气管炎，痰液粘稠所致呼吸道阻塞。</w:t>
      </w:r>
      <w:r>
        <w:rPr>
          <w:rFonts w:hint="eastAsia"/>
          <w:lang w:eastAsia="zh-CN"/>
        </w:rPr>
        <w:t xml:space="preserve"> </w:t>
      </w:r>
      <w:r>
        <w:rPr>
          <w:rFonts w:hint="eastAsia"/>
        </w:rPr>
        <w:t>用法用量：口服。每次0.3g，一日二次。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注意事项：有严重肝、肾功能不良患者慎用，消化道溃疡患者应在医生指导下服用。</w:t>
      </w:r>
      <w:r>
        <w:rPr>
          <w:rFonts w:hint="eastAsia"/>
          <w:lang w:eastAsia="zh-CN"/>
        </w:rPr>
        <w:t xml:space="preserve">  </w:t>
      </w:r>
    </w:p>
    <w:p w14:paraId="7B8CD81E">
      <w:pPr>
        <w:rPr>
          <w:rFonts w:hint="eastAsia"/>
          <w:lang w:eastAsia="zh-CN"/>
        </w:rPr>
      </w:pPr>
      <w:r>
        <w:rPr>
          <w:rFonts w:hint="eastAsia"/>
          <w:lang w:eastAsia="zh-CN"/>
        </w:rPr>
        <w:t>药品名称：</w:t>
      </w:r>
      <w:r>
        <w:rPr>
          <w:rFonts w:hint="eastAsia"/>
        </w:rPr>
        <w:t>氯氮平分散片</w:t>
      </w:r>
      <w:r>
        <w:rPr>
          <w:rFonts w:hint="eastAsia"/>
          <w:lang w:eastAsia="zh-CN"/>
        </w:rPr>
        <w:t xml:space="preserve"> </w:t>
      </w:r>
      <w:r>
        <w:rPr>
          <w:rFonts w:hint="eastAsia"/>
        </w:rPr>
        <w:t>适应症：本品不仅对精神病阳性症状有效，对阴性症状也有一定效果。适用于急性与慢性精神分裂症的各个亚型，对幻觉妄想型、青春型效果好。也可以减轻与精神分裂症有关的情感症状(如：抑郁、负罪感、焦虑)。对一些用传统抗精神病药治疗无效或疗效不好的病人，改用本品可能有效。本品也用于治疗躁狂症或其他精神病性障碍的兴奋躁动和幻觉妄想。因导致粒细胞减少症，一般不宜作为首选药。</w:t>
      </w:r>
      <w:r>
        <w:rPr>
          <w:rFonts w:hint="eastAsia"/>
          <w:lang w:eastAsia="zh-CN"/>
        </w:rPr>
        <w:t xml:space="preserve"> </w:t>
      </w:r>
      <w:r>
        <w:rPr>
          <w:rFonts w:hint="eastAsia"/>
        </w:rPr>
        <w:t>用法用量：口服从小剂量开始，首次剂量为一次25mg，一日2~3次，逐渐缓慢增加至常用治疗量一日200~400mg，高量可达一日600mg。维持量为一日100~200mg。</w:t>
      </w:r>
      <w:r>
        <w:rPr>
          <w:rFonts w:hint="eastAsia"/>
          <w:lang w:eastAsia="zh-CN"/>
        </w:rPr>
        <w:t xml:space="preserve"> </w:t>
      </w:r>
      <w:r>
        <w:rPr>
          <w:rFonts w:hint="eastAsia"/>
        </w:rPr>
        <w:t>禁忌：严重心、肝、肾疾患、昏迷、谵妄、低血压、癫痫、青光眼、骨髓抑制或白细胞减少者禁用。对本品过敏者禁用。</w:t>
      </w:r>
      <w:r>
        <w:rPr>
          <w:rFonts w:hint="eastAsia"/>
          <w:lang w:eastAsia="zh-CN"/>
        </w:rPr>
        <w:t xml:space="preserve"> </w:t>
      </w:r>
      <w:r>
        <w:rPr>
          <w:rFonts w:hint="eastAsia"/>
        </w:rPr>
        <w:t>注意事项：1.出现过敏性皮疹及恶性综合征应立即停药并进行相应的处理。2.中枢神经抑制状态者慎用。尿潴留患者慎用。3.治疗头3个月内应坚持每1-2周检查白细胞计数及分类，以后定期检查。4.定期检查肝功能与心电图。5.定期检查血糖，避免发生糖尿病或酮症酸中毒。6.用药期间不宜驾驶车辆、操作机械或高空作业。7.用药期间出现不明原因发热，应暂停用药。</w:t>
      </w:r>
      <w:r>
        <w:rPr>
          <w:rFonts w:hint="eastAsia"/>
          <w:lang w:eastAsia="zh-CN"/>
        </w:rPr>
        <w:t xml:space="preserve">  </w:t>
      </w:r>
    </w:p>
    <w:p w14:paraId="1AF894CF">
      <w:pPr>
        <w:rPr>
          <w:rFonts w:hint="eastAsia"/>
          <w:lang w:eastAsia="zh-CN"/>
        </w:rPr>
      </w:pPr>
      <w:r>
        <w:rPr>
          <w:rFonts w:hint="eastAsia"/>
          <w:lang w:eastAsia="zh-CN"/>
        </w:rPr>
        <w:t>药品名称：</w:t>
      </w:r>
      <w:r>
        <w:rPr>
          <w:rFonts w:hint="eastAsia"/>
        </w:rPr>
        <w:t>重组人胰岛素注射液</w:t>
      </w:r>
      <w:r>
        <w:rPr>
          <w:rFonts w:hint="eastAsia"/>
          <w:lang w:eastAsia="zh-CN"/>
        </w:rPr>
        <w:t xml:space="preserve"> </w:t>
      </w:r>
      <w:r>
        <w:rPr>
          <w:rFonts w:hint="eastAsia"/>
        </w:rPr>
        <w:t>适应症：I型或II糖尿病。</w:t>
      </w:r>
      <w:r>
        <w:rPr>
          <w:rFonts w:hint="eastAsia"/>
          <w:lang w:eastAsia="zh-CN"/>
        </w:rPr>
        <w:t xml:space="preserve"> </w:t>
      </w:r>
      <w:r>
        <w:rPr>
          <w:rFonts w:hint="eastAsia"/>
        </w:rPr>
        <w:t>用法用量：胃溃疡,十二指肠溃疡,反胰岛素的使用应根据医生的指示选择适当剂型、剂量和注射时间。本品通常用皮下注射的方式给药，也可采用肌肉注射或静脉注射的方式给药。1．本品为无菌水溶液，一般于餐前15分钟皮下注射，具体时间由医生根据患者病情决定。2．准备胰岛素的方法： 首先洗净双手，轻轻摇动或转动药瓶使药液混合均匀，而且仔细检查所取胰岛素的外观正常后，去掉塑料保护帽，露出橡胶瓶塞，用75%酒精擦瓶塞，若使用一种类型的胰岛素，将注射器吸入相当于胰岛素剂量的空气，将针头插入瓶塞，注入管中的空气，将注射器和药瓶倒置，用一手紧握并轻轻摇动，确定注射针头的顶部在液面之下后用另一手将推进器往后拉，抽取正确的药量，抽出针头前，检查针管中有无气泡，如有气泡可将针管垂直，用手指轻弹针管外壁，使气泡排出，再抽取正确剂量的胰岛素，抽出针头，注意切勿使针头接触任何物品，以防污染。 如需与低精蛋白重组人胰岛素注射液混合使用时，应在医生指导下进行。在抽取低精蛋白重组人胰岛素之前，应将药瓶放置于双手掌心轻轻滚转，直至该胰岛素呈均匀混悬液，用注射器抽取所需低精蛋白重组人胰岛素等量的空气，并将该空气注入低精蛋白重组人胰岛素瓶内，然后将针头拔出。再用注射器抽取所需注射常规重组人胰岛素等量的空气，并将该空气注入常规重组人胰岛素药瓶内，然后将药瓶及注射器倒转，抽取正确剂量的常规重组人胰岛素，将注射器内的气泡排出，并检查剂量是否正确。再将针头插入低精蛋白重组人胰岛素的药瓶内，抽取指定剂量的胰岛素，将气泡排出，并检查剂量是否正确。每次注射应依照如此顺序抽取胰岛素，并立即注射该混合物。3．注射部位的选择： 选择皮肤较松的部位，如上臂、大腿、臀部及腹部等，注射部位要轮流交替，两周内同一部位不能连续注射两次，每次注射部位应与上次注射部位间隔1厘米左右。4．注射方法： 选好注射部位后，用酒精棉球消毒皮肤，1～2分钟挥发后，用手捏起或按平以固定注射部位的皮肤，将注射器针头与皮肤形成约45度角，刺入皮肤，注射胰岛素。抽出针头后用消毒棉球轻压注射部位数秒钟，但不要按摩注射部位，以免损伤皮下组织和造成胰岛素渗出。使用剂量：因每位患者的具体情况不同，使用胰岛素的剂型、剂量、注射时间也不同，另外胰岛素的用量也受食物、从事的工作或运动量的影响，所以必须在医生的指导下用药。患有恶心、呕吐等疾病时或在运动中或运动后、准备旅行时，都必须与医生联系，讨论调整胰岛素的剂量和用法。流性食管炎,卓-艾综合征,Zollinger-Ellison综合征。</w:t>
      </w:r>
      <w:r>
        <w:rPr>
          <w:rFonts w:hint="eastAsia"/>
          <w:lang w:eastAsia="zh-CN"/>
        </w:rPr>
        <w:t xml:space="preserve"> </w:t>
      </w:r>
      <w:r>
        <w:rPr>
          <w:rFonts w:hint="eastAsia"/>
        </w:rPr>
        <w:t>禁忌：低血糖 有胰岛素过敏史者禁用。</w:t>
      </w:r>
      <w:r>
        <w:rPr>
          <w:rFonts w:hint="eastAsia"/>
          <w:lang w:eastAsia="zh-CN"/>
        </w:rPr>
        <w:t xml:space="preserve"> </w:t>
      </w:r>
      <w:r>
        <w:rPr>
          <w:rFonts w:hint="eastAsia"/>
        </w:rPr>
        <w:t>注意事项：1．糖尿病病人应定期检查血糖或尿糖，如果血糖检查持续高于或低于正常值或尿糖持续阳性，表示糖尿病未得到适当控制，必须通知医生。经常保持足够的胰岛素、注射器和针头，经常携带糖尿病病人识别证件，以确保离家发生并发症时能得到适当的治疗。2．胰岛素应用中的任何改变都必须小心，应在医生指导下进行。每次使用胰岛素之前都应仔细检查胰岛素的纯度、效价、注册商标、类型、种属（牛、猪、人）、生产方法（重组人胰岛素、动物提纯胰岛素）是否是医生所建议的，任何一项的改变都会导致剂量的改变。3．以往使用动物胰岛素的病人在换用本品时必须在医生指导下调整剂量。4．取药时应仔细检查瓶盖是否完好，并仔细查看瓶签上的名称、字母标志，以确认所取的药品与医生所开的处方一致。5．在抽取药液前要先检查瓶内内容物的外观，常规重组人胰岛素注射液应为无色或几乎无色的澄明溶液，如果出现轻度着色、云雾状浑浊、悬浮的颗粒切勿使用，如果发现任何异常或需要改变胰岛素剂量时，必须立即向医生咨询。6．在混合使用两种剂型的胰岛素时，必须在医生指导下进行，注意不同厂家出品的注射器与针头可能不相匹配。注意不要改变抽取胰岛素的顺序，不要任意更换医生向您推荐的注射器和针头的型号。7．胰岛素应2～8℃避光冷藏。最好于冰箱中保存，切勿冷冻或接近冰格，冰冻过的胰岛素不可使用，一定不要使用超过有效期的胰岛素，若所买的药品保护盖不严，一定要退回药房。8．一次性使用的注射器不得重复使用，针头和注射器不得与他人共用，可重复使用的注射器用前必须经过消毒（一般可用煮沸法消毒，外出旅行时用91%的异丙醇消毒比较方便）。9．甘舒霖R通常由皮下注射，在医生指导下，可肌肉注射，只有可溶性人胰岛素注射液可从静脉注射，而且必须由医务人员操作。</w:t>
      </w:r>
      <w:r>
        <w:rPr>
          <w:rFonts w:hint="eastAsia"/>
          <w:lang w:eastAsia="zh-CN"/>
        </w:rPr>
        <w:t xml:space="preserve">  </w:t>
      </w:r>
    </w:p>
    <w:p w14:paraId="6D1F623C">
      <w:pPr>
        <w:rPr>
          <w:rFonts w:hint="eastAsia"/>
          <w:lang w:eastAsia="zh-CN"/>
        </w:rPr>
      </w:pPr>
      <w:r>
        <w:rPr>
          <w:rFonts w:hint="eastAsia"/>
          <w:lang w:eastAsia="zh-CN"/>
        </w:rPr>
        <w:t>药品名称：</w:t>
      </w:r>
      <w:r>
        <w:rPr>
          <w:rFonts w:hint="eastAsia"/>
        </w:rPr>
        <w:t>烧伤灵酊</w:t>
      </w:r>
      <w:r>
        <w:rPr>
          <w:rFonts w:hint="eastAsia"/>
          <w:lang w:eastAsia="zh-CN"/>
        </w:rPr>
        <w:t xml:space="preserve"> </w:t>
      </w:r>
      <w:r>
        <w:rPr>
          <w:rFonts w:hint="eastAsia"/>
        </w:rPr>
        <w:t>适应症：清热燥湿，解毒消肿，收敛止痛。用于各种原因引起的Ⅰ、Ⅱ度烧伤。</w:t>
      </w:r>
      <w:r>
        <w:rPr>
          <w:rFonts w:hint="eastAsia"/>
          <w:lang w:eastAsia="zh-CN"/>
        </w:rPr>
        <w:t xml:space="preserve"> </w:t>
      </w:r>
      <w:r>
        <w:rPr>
          <w:rFonts w:hint="eastAsia"/>
        </w:rPr>
        <w:t>用法用量：外用。喷洒于洁净的创面，不需包扎，一日3~4次。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3FF5E7">
      <w:pPr>
        <w:rPr>
          <w:rFonts w:hint="eastAsia"/>
          <w:lang w:eastAsia="zh-CN"/>
        </w:rPr>
      </w:pPr>
      <w:r>
        <w:rPr>
          <w:rFonts w:hint="eastAsia"/>
          <w:lang w:eastAsia="zh-CN"/>
        </w:rPr>
        <w:t>药品名称：</w:t>
      </w:r>
      <w:r>
        <w:rPr>
          <w:rFonts w:hint="eastAsia"/>
        </w:rPr>
        <w:t>美洛昔康颗粒</w:t>
      </w:r>
      <w:r>
        <w:rPr>
          <w:rFonts w:hint="eastAsia"/>
          <w:lang w:eastAsia="zh-CN"/>
        </w:rPr>
        <w:t xml:space="preserve"> </w:t>
      </w:r>
      <w:r>
        <w:rPr>
          <w:rFonts w:hint="eastAsia"/>
        </w:rPr>
        <w:t>适应症：适用于类风湿性关节炎的症状治疗，疼痛性骨关节炎(关节病，退行性骨头节病)的症状治疗。</w:t>
      </w:r>
      <w:r>
        <w:rPr>
          <w:rFonts w:hint="eastAsia"/>
          <w:lang w:eastAsia="zh-CN"/>
        </w:rPr>
        <w:t xml:space="preserve"> </w:t>
      </w:r>
      <w:r>
        <w:rPr>
          <w:rFonts w:hint="eastAsia"/>
        </w:rPr>
        <w:t>用法用量：口服，用水或流质进服吞咽。1.类风湿性关节炎：一次2袋，一日一次，根据治疗后反应，剂量可减至1袋。2.骨关节炎：一次1袋，一日一次，如果需要，剂量可增至2袋。3.对于不良反应有可能增加的病人：治疗开始剂量一日1袋。4.严重肾衰竭的病人透析时:剂量不应超过一日1袋。美洛昔康片每日最大建议剂量为2袋。</w:t>
      </w:r>
      <w:r>
        <w:rPr>
          <w:rFonts w:hint="eastAsia"/>
          <w:lang w:eastAsia="zh-CN"/>
        </w:rPr>
        <w:t xml:space="preserve"> </w:t>
      </w:r>
      <w:r>
        <w:rPr>
          <w:rFonts w:hint="eastAsia"/>
        </w:rPr>
        <w:t>禁忌：1、对药物活性成分美洛昔康或其赋形剂己知过敏者。2、对使用乙酰水杨酸或其他NSAID(非甾体类抗炎药)后曾出现哮喘，鼻炎，血管神经性水肿或荨麻疹等症状的病人不宜使用美洛昔康片。3、活动性消化性溃疡。4、严重肝功能不全者。5、非透析严重肾功能不全者。6、儿童和年龄小于15岁的青少年。7、孕妇或哺乳者。</w:t>
      </w:r>
      <w:r>
        <w:rPr>
          <w:rFonts w:hint="eastAsia"/>
          <w:lang w:eastAsia="zh-CN"/>
        </w:rPr>
        <w:t xml:space="preserve"> </w:t>
      </w:r>
      <w:r>
        <w:rPr>
          <w:rFonts w:hint="eastAsia"/>
        </w:rPr>
        <w:t>注意事项：与使用其他的NSAID一样，对于具有上消化道病史和正在使用抗凝剂的病人使用美洛昔康片应该注意，若出现消化性溃疡或胃肠道出血应该停止使用美洛昔康片。 对出现粘膜与皮肤不良反应的病人应特别注意并且考虑停止使用美洛昔康片。 NSAID对在维持肾灌注中起支持作用的肾前列腺素的合成有抑制作用。因此对于肾血流和血容量减少的病人，使用NSAID可能助长明显的肾脏失代偿，但停用NSAID后，肾功能通常恢复到用药前水平。下列病人最有可能出现上述反应：脱水病人、充血性心脏衰竭病人、肝硬变病人、肾病综合症病人、明显的肾疾病患者、使用利尿剂治疗的病人、以及因做大外科手术而导致血容量减少的病人。在治疗初期对上述病人的利尿容量和肾功能应仔细监控。 有很少情况NSAID可能会引起间质性肾炎、肾小球肾炎、肾髓质坏死或肾病综合症。 对晚期肾衰竭血液透析病人使用美洛昔康片的剂量不应高于7.5毫克。对中度或轻度肾损伤病人剂量可以不减（即肌酸酐清除率大于25ml/分的病人）。 与使用大部分其他NSAID一样，偶有报道血清转氨酶或其他肝功能参数升高者，大部分情况只是很小和短暂高于正常范围。如果这一异常为显著或持续的，应停用美洛昔康片进行追踪检查。 对于临床稳定的肝硬化病人剂量可以不减。 因虚弱或衰竭病人对副作用耐受较差，故应仔细监护。与使用其他NSAID一样，对可能有肾、肝及心功能不全的老年患者，用药应加小心。 药物对人驾车和使用机械的能力的影响没做过专门的研究。然而，当不良反应如眩晕和嗜睡出现时，建议限制这些活动。</w:t>
      </w:r>
      <w:r>
        <w:rPr>
          <w:rFonts w:hint="eastAsia"/>
          <w:lang w:eastAsia="zh-CN"/>
        </w:rPr>
        <w:t xml:space="preserve">  </w:t>
      </w:r>
    </w:p>
    <w:p w14:paraId="779B931E">
      <w:pPr>
        <w:rPr>
          <w:rFonts w:hint="eastAsia"/>
          <w:lang w:eastAsia="zh-CN"/>
        </w:rPr>
      </w:pPr>
      <w:r>
        <w:rPr>
          <w:rFonts w:hint="eastAsia"/>
          <w:lang w:eastAsia="zh-CN"/>
        </w:rPr>
        <w:t>药品名称：</w:t>
      </w:r>
      <w:r>
        <w:rPr>
          <w:rFonts w:hint="eastAsia"/>
        </w:rPr>
        <w:t>普拉洛芬滴眼液</w:t>
      </w:r>
      <w:r>
        <w:rPr>
          <w:rFonts w:hint="eastAsia"/>
          <w:lang w:eastAsia="zh-CN"/>
        </w:rPr>
        <w:t xml:space="preserve"> </w:t>
      </w:r>
      <w:r>
        <w:rPr>
          <w:rFonts w:hint="eastAsia"/>
        </w:rPr>
        <w:t>适应症：外眼及眼前部的对症治疗（眼睑炎、结膜炎、角膜炎、巩膜炎、浅层巩膜炎、虹膜睫状体炎、术后炎症）。</w:t>
      </w:r>
      <w:r>
        <w:rPr>
          <w:rFonts w:hint="eastAsia"/>
          <w:lang w:eastAsia="zh-CN"/>
        </w:rPr>
        <w:t xml:space="preserve"> </w:t>
      </w:r>
      <w:r>
        <w:rPr>
          <w:rFonts w:hint="eastAsia"/>
        </w:rPr>
        <w:t>用法用量：每次1-2滴，每日4次。根据症状可以适当增减次数。</w:t>
      </w:r>
      <w:r>
        <w:rPr>
          <w:rFonts w:hint="eastAsia"/>
          <w:lang w:eastAsia="zh-CN"/>
        </w:rPr>
        <w:t xml:space="preserve"> </w:t>
      </w:r>
      <w:r>
        <w:rPr>
          <w:rFonts w:hint="eastAsia"/>
        </w:rPr>
        <w:t>禁忌：对本品成分有过敏史的患者禁用。</w:t>
      </w:r>
      <w:r>
        <w:rPr>
          <w:rFonts w:hint="eastAsia"/>
          <w:lang w:eastAsia="zh-CN"/>
        </w:rPr>
        <w:t xml:space="preserve"> </w:t>
      </w:r>
      <w:r>
        <w:rPr>
          <w:rFonts w:hint="eastAsia"/>
        </w:rPr>
        <w:t>注意事项：本剂只用于对症治疗而不是对因治疗。本剂可掩盖眼部感染，对于感染引起的炎症使用本品时，一定要仔细观察，慎重使用。</w:t>
      </w:r>
      <w:r>
        <w:rPr>
          <w:rFonts w:hint="eastAsia"/>
          <w:lang w:eastAsia="zh-CN"/>
        </w:rPr>
        <w:t xml:space="preserve">  </w:t>
      </w:r>
    </w:p>
    <w:p w14:paraId="356151F3">
      <w:pPr>
        <w:rPr>
          <w:rFonts w:hint="eastAsia"/>
          <w:lang w:eastAsia="zh-CN"/>
        </w:rPr>
      </w:pPr>
      <w:r>
        <w:rPr>
          <w:rFonts w:hint="eastAsia"/>
          <w:lang w:eastAsia="zh-CN"/>
        </w:rPr>
        <w:t>药品名称：</w:t>
      </w:r>
      <w:r>
        <w:rPr>
          <w:rFonts w:hint="eastAsia"/>
        </w:rPr>
        <w:t>当归养血口服液</w:t>
      </w:r>
      <w:r>
        <w:rPr>
          <w:rFonts w:hint="eastAsia"/>
          <w:lang w:eastAsia="zh-CN"/>
        </w:rPr>
        <w:t xml:space="preserve"> </w:t>
      </w:r>
      <w:r>
        <w:rPr>
          <w:rFonts w:hint="eastAsia"/>
        </w:rPr>
        <w:t>适应症：补血养血。用于血虚所致的疲乏无力，头晕眼花，面色苍白。</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有出血现象者慎服。3．本品宜饭前服用。4．高血压、心脏病、肝病、糖尿病、肾病等慢性病患者应在医师指导下服用。5．服当归养血口服液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FBAD242">
      <w:pPr>
        <w:rPr>
          <w:rFonts w:hint="eastAsia"/>
          <w:lang w:eastAsia="zh-CN"/>
        </w:rPr>
      </w:pPr>
      <w:r>
        <w:rPr>
          <w:rFonts w:hint="eastAsia"/>
          <w:lang w:eastAsia="zh-CN"/>
        </w:rPr>
        <w:t>药品名称：</w:t>
      </w:r>
      <w:r>
        <w:rPr>
          <w:rFonts w:hint="eastAsia"/>
        </w:rPr>
        <w:t>磷酸氢钙咀嚼片</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用法用量：口服，咀嚼后咽下。成人一次3～6片，一日3次。饭后服用。</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注意事项：1.心肾功能不全者慎用。2.对本品过敏者禁用，过敏体质者慎用。3.本品性状发生改变时禁止使用。4.请将本品放在儿童不能接触的地方。5.如正在使用其他药品，使用本品前请咨询医师或药师。</w:t>
      </w:r>
      <w:r>
        <w:rPr>
          <w:rFonts w:hint="eastAsia"/>
          <w:lang w:eastAsia="zh-CN"/>
        </w:rPr>
        <w:t xml:space="preserve">  </w:t>
      </w:r>
    </w:p>
    <w:p w14:paraId="486BFF8B">
      <w:pPr>
        <w:rPr>
          <w:rFonts w:hint="eastAsia"/>
          <w:lang w:eastAsia="zh-CN"/>
        </w:rPr>
      </w:pPr>
      <w:r>
        <w:rPr>
          <w:rFonts w:hint="eastAsia"/>
          <w:lang w:eastAsia="zh-CN"/>
        </w:rPr>
        <w:t>药品名称：</w:t>
      </w:r>
      <w:r>
        <w:rPr>
          <w:rFonts w:hint="eastAsia"/>
        </w:rPr>
        <w:t>吡罗昔康软膏</w:t>
      </w:r>
      <w:r>
        <w:rPr>
          <w:rFonts w:hint="eastAsia"/>
          <w:lang w:eastAsia="zh-CN"/>
        </w:rPr>
        <w:t xml:space="preserve"> </w:t>
      </w:r>
      <w:r>
        <w:rPr>
          <w:rFonts w:hint="eastAsia"/>
        </w:rPr>
        <w:t>适应症：本品为非甾体抗炎药。适用于缓解各种关节炎及非关节炎性软组织风湿病变的疼痛和肿胀的对症治疗。必须同时进行关节、软组织病变的病因治疗。</w:t>
      </w:r>
      <w:r>
        <w:rPr>
          <w:rFonts w:hint="eastAsia"/>
          <w:lang w:eastAsia="zh-CN"/>
        </w:rPr>
        <w:t xml:space="preserve"> </w:t>
      </w:r>
      <w:r>
        <w:rPr>
          <w:rFonts w:hint="eastAsia"/>
        </w:rPr>
        <w:t>用法用量：涂于患部皮肤或关节表面皮肤，用手按揉药膏，使软膏透入皮内至表面光洁为度。一日1~2次，一次1g～2g或据患部面积大小酌情增减，可遵医嘱。</w:t>
      </w:r>
      <w:r>
        <w:rPr>
          <w:rFonts w:hint="eastAsia"/>
          <w:lang w:eastAsia="zh-CN"/>
        </w:rPr>
        <w:t xml:space="preserve"> </w:t>
      </w:r>
      <w:r>
        <w:rPr>
          <w:rFonts w:hint="eastAsia"/>
        </w:rPr>
        <w:t>禁忌：1、对本品和其他非甾体类抗炎药过敏者禁用。2、对丙二醇过敏者禁用。</w:t>
      </w:r>
      <w:r>
        <w:rPr>
          <w:rFonts w:hint="eastAsia"/>
          <w:lang w:eastAsia="zh-CN"/>
        </w:rPr>
        <w:t xml:space="preserve"> </w:t>
      </w:r>
      <w:r>
        <w:rPr>
          <w:rFonts w:hint="eastAsia"/>
        </w:rPr>
        <w:t>注意事项：1、仅用于完整皮肤，不可用于皮肤破损处。2、勿与眼睛及粘膜接触。3、仅供外用，切勿入口。</w:t>
      </w:r>
      <w:r>
        <w:rPr>
          <w:rFonts w:hint="eastAsia"/>
          <w:lang w:eastAsia="zh-CN"/>
        </w:rPr>
        <w:t xml:space="preserve">  </w:t>
      </w:r>
    </w:p>
    <w:p w14:paraId="2CC9E8D6">
      <w:pPr>
        <w:rPr>
          <w:rFonts w:hint="eastAsia"/>
          <w:lang w:eastAsia="zh-CN"/>
        </w:rPr>
      </w:pPr>
      <w:r>
        <w:rPr>
          <w:rFonts w:hint="eastAsia"/>
          <w:lang w:eastAsia="zh-CN"/>
        </w:rPr>
        <w:t>药品名称：</w:t>
      </w:r>
      <w:r>
        <w:rPr>
          <w:rFonts w:hint="eastAsia"/>
        </w:rPr>
        <w:t>万应胶囊</w:t>
      </w:r>
      <w:r>
        <w:rPr>
          <w:rFonts w:hint="eastAsia"/>
          <w:lang w:eastAsia="zh-CN"/>
        </w:rPr>
        <w:t xml:space="preserve"> </w:t>
      </w:r>
      <w:r>
        <w:rPr>
          <w:rFonts w:hint="eastAsia"/>
        </w:rPr>
        <w:t>适应症：清热，解毒，镇惊。用于邪毒内蕴所致的口舌生疮、牙龈咽喉肿痛、小儿高热、烦躁易惊。</w:t>
      </w:r>
      <w:r>
        <w:rPr>
          <w:rFonts w:hint="eastAsia"/>
          <w:lang w:eastAsia="zh-CN"/>
        </w:rPr>
        <w:t xml:space="preserve"> </w:t>
      </w:r>
      <w:r>
        <w:rPr>
          <w:rFonts w:hint="eastAsia"/>
        </w:rPr>
        <w:t>用法用量：口服。一次2～4粒，一日2次，三岁以内小儿酌减。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注意事项：孕妇慎用。运动员慎用。</w:t>
      </w:r>
      <w:r>
        <w:rPr>
          <w:rFonts w:hint="eastAsia"/>
          <w:lang w:eastAsia="zh-CN"/>
        </w:rPr>
        <w:t xml:space="preserve">  </w:t>
      </w:r>
    </w:p>
    <w:p w14:paraId="7F6D2E63">
      <w:pPr>
        <w:rPr>
          <w:rFonts w:hint="eastAsia"/>
          <w:lang w:eastAsia="zh-CN"/>
        </w:rPr>
      </w:pPr>
      <w:r>
        <w:rPr>
          <w:rFonts w:hint="eastAsia"/>
          <w:lang w:eastAsia="zh-CN"/>
        </w:rPr>
        <w:t>药品名称：</w:t>
      </w:r>
      <w:r>
        <w:rPr>
          <w:rFonts w:hint="eastAsia"/>
        </w:rPr>
        <w:t>克林霉素磷酸酯阴道泡腾片</w:t>
      </w:r>
      <w:r>
        <w:rPr>
          <w:rFonts w:hint="eastAsia"/>
          <w:lang w:eastAsia="zh-CN"/>
        </w:rPr>
        <w:t xml:space="preserve"> </w:t>
      </w:r>
      <w:r>
        <w:rPr>
          <w:rFonts w:hint="eastAsia"/>
        </w:rPr>
        <w:t>适应症：用于细菌性阴道病。</w:t>
      </w:r>
      <w:r>
        <w:rPr>
          <w:rFonts w:hint="eastAsia"/>
          <w:lang w:eastAsia="zh-CN"/>
        </w:rPr>
        <w:t xml:space="preserve"> </w:t>
      </w:r>
      <w:r>
        <w:rPr>
          <w:rFonts w:hint="eastAsia"/>
        </w:rPr>
        <w:t>用法用量：阴道给药，每日一次，于晚上临睡前清洗外阴后，将本品0.1g（1片）放入阴道后穹窿处，连用7天。</w:t>
      </w:r>
      <w:r>
        <w:rPr>
          <w:rFonts w:hint="eastAsia"/>
          <w:lang w:eastAsia="zh-CN"/>
        </w:rPr>
        <w:t xml:space="preserve"> </w:t>
      </w:r>
      <w:r>
        <w:rPr>
          <w:rFonts w:hint="eastAsia"/>
        </w:rPr>
        <w:t>禁忌：1.对克林霉素、林可霉素或本品其它组分有过敏史者禁用。2.有局限性肠炎、溃疡性肠炎或抗生素相关肠炎病史者禁用。</w:t>
      </w:r>
      <w:r>
        <w:rPr>
          <w:rFonts w:hint="eastAsia"/>
          <w:lang w:eastAsia="zh-CN"/>
        </w:rPr>
        <w:t xml:space="preserve"> </w:t>
      </w:r>
      <w:r>
        <w:rPr>
          <w:rFonts w:hint="eastAsia"/>
        </w:rPr>
        <w:t>注意事项：1、本品仅供阴道给药，切忌口服。2、月经期病人不宜使用本品，可在月经干净后使用。3、在使用本品期间应避免房事，同时避免冲洗阴道。4、出现过敏反应时应停药就医。5、如使用过量或出现严重不良反应，请立即就医。6、本品性状发生改变时禁止使用。 7、请将此药品放在儿童不能接触的地方。8、如正在使用其它药物，在使用本品前应咨询医师或药师。</w:t>
      </w:r>
      <w:r>
        <w:rPr>
          <w:rFonts w:hint="eastAsia"/>
          <w:lang w:eastAsia="zh-CN"/>
        </w:rPr>
        <w:t xml:space="preserve">  </w:t>
      </w:r>
    </w:p>
    <w:p w14:paraId="1ED9ECAE">
      <w:pPr>
        <w:rPr>
          <w:rFonts w:hint="eastAsia"/>
          <w:lang w:eastAsia="zh-CN"/>
        </w:rPr>
      </w:pPr>
      <w:r>
        <w:rPr>
          <w:rFonts w:hint="eastAsia"/>
          <w:lang w:eastAsia="zh-CN"/>
        </w:rPr>
        <w:t>药品名称：</w:t>
      </w:r>
      <w:r>
        <w:rPr>
          <w:rFonts w:hint="eastAsia"/>
        </w:rPr>
        <w:t>银杏酮酯胶囊</w:t>
      </w:r>
      <w:r>
        <w:rPr>
          <w:rFonts w:hint="eastAsia"/>
          <w:lang w:eastAsia="zh-CN"/>
        </w:rPr>
        <w:t xml:space="preserve"> </w:t>
      </w:r>
      <w:r>
        <w:rPr>
          <w:rFonts w:hint="eastAsia"/>
        </w:rPr>
        <w:t>适应症：活血化淤。用于血瘀型胸痹及血瘀型轻度脑动脉硬化引起的眩晕；冠心病、心绞痛。</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注意事项：心力衰竭者、孕妇和过敏体质慎用。</w:t>
      </w:r>
      <w:r>
        <w:rPr>
          <w:rFonts w:hint="eastAsia"/>
          <w:lang w:eastAsia="zh-CN"/>
        </w:rPr>
        <w:t xml:space="preserve">  </w:t>
      </w:r>
    </w:p>
    <w:p w14:paraId="2BA8FF82">
      <w:pPr>
        <w:rPr>
          <w:rFonts w:hint="eastAsia"/>
          <w:lang w:eastAsia="zh-CN"/>
        </w:rPr>
      </w:pPr>
      <w:r>
        <w:rPr>
          <w:rFonts w:hint="eastAsia"/>
          <w:lang w:eastAsia="zh-CN"/>
        </w:rPr>
        <w:t>药品名称：</w:t>
      </w:r>
      <w:r>
        <w:rPr>
          <w:rFonts w:hint="eastAsia"/>
        </w:rPr>
        <w:t>氨肽素硫酸锌片</w:t>
      </w:r>
      <w:r>
        <w:rPr>
          <w:rFonts w:hint="eastAsia"/>
          <w:lang w:eastAsia="zh-CN"/>
        </w:rPr>
        <w:t xml:space="preserve"> </w:t>
      </w:r>
      <w:r>
        <w:rPr>
          <w:rFonts w:hint="eastAsia"/>
        </w:rPr>
        <w:t>适应症：用于小儿食欲不振、偏食、厌食及缺锌引起的侏儒症等。</w:t>
      </w:r>
      <w:r>
        <w:rPr>
          <w:rFonts w:hint="eastAsia"/>
          <w:lang w:eastAsia="zh-CN"/>
        </w:rPr>
        <w:t xml:space="preserve"> </w:t>
      </w:r>
      <w:r>
        <w:rPr>
          <w:rFonts w:hint="eastAsia"/>
        </w:rPr>
        <w:t>用法用量：口服。6个月~1岁：一次1片；2~4岁：一次2片；5~7岁：一次3片；8~10岁：一次4片；11~15岁：一次5片。一日3次。饭后服用。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注意事项：1、本品为小儿制剂。2、当药品性状发生改变时禁止使用。</w:t>
      </w:r>
      <w:r>
        <w:rPr>
          <w:rFonts w:hint="eastAsia"/>
          <w:lang w:eastAsia="zh-CN"/>
        </w:rPr>
        <w:t xml:space="preserve">  </w:t>
      </w:r>
    </w:p>
    <w:p w14:paraId="1DD4CC29">
      <w:pPr>
        <w:rPr>
          <w:rFonts w:hint="eastAsia"/>
          <w:lang w:eastAsia="zh-CN"/>
        </w:rPr>
      </w:pPr>
      <w:r>
        <w:rPr>
          <w:rFonts w:hint="eastAsia"/>
          <w:lang w:eastAsia="zh-CN"/>
        </w:rPr>
        <w:t>药品名称：</w:t>
      </w:r>
      <w:r>
        <w:rPr>
          <w:rFonts w:hint="eastAsia"/>
        </w:rPr>
        <w:t>盐酸阿比多尔颗粒</w:t>
      </w:r>
      <w:r>
        <w:rPr>
          <w:rFonts w:hint="eastAsia"/>
          <w:lang w:eastAsia="zh-CN"/>
        </w:rPr>
        <w:t xml:space="preserve"> </w:t>
      </w:r>
      <w:r>
        <w:rPr>
          <w:rFonts w:hint="eastAsia"/>
        </w:rPr>
        <w:t>适应症：由A、B型流感病毒等引起的上呼吸道感染。</w:t>
      </w:r>
      <w:r>
        <w:rPr>
          <w:rFonts w:hint="eastAsia"/>
          <w:lang w:eastAsia="zh-CN"/>
        </w:rPr>
        <w:t xml:space="preserve"> </w:t>
      </w:r>
      <w:r>
        <w:rPr>
          <w:rFonts w:hint="eastAsia"/>
        </w:rPr>
        <w:t>用法用量：口服。成人一次0.2g，一日3次，服用5日。</w:t>
      </w:r>
      <w:r>
        <w:rPr>
          <w:rFonts w:hint="eastAsia"/>
          <w:lang w:eastAsia="zh-CN"/>
        </w:rPr>
        <w:t xml:space="preserve"> </w:t>
      </w:r>
      <w:r>
        <w:rPr>
          <w:rFonts w:hint="eastAsia"/>
        </w:rPr>
        <w:t>禁忌：对壮彤（盐酸阿比多尔颗粒）过敏者禁用。</w:t>
      </w:r>
      <w:r>
        <w:rPr>
          <w:rFonts w:hint="eastAsia"/>
          <w:lang w:eastAsia="zh-CN"/>
        </w:rPr>
        <w:t xml:space="preserve"> </w:t>
      </w:r>
      <w:r>
        <w:rPr>
          <w:rFonts w:hint="eastAsia"/>
        </w:rPr>
        <w:t>注意事项：</w:t>
      </w:r>
      <w:r>
        <w:rPr>
          <w:rFonts w:hint="eastAsia"/>
          <w:lang w:eastAsia="zh-CN"/>
        </w:rPr>
        <w:t xml:space="preserve">  </w:t>
      </w:r>
    </w:p>
    <w:p w14:paraId="5149A0BF">
      <w:pPr>
        <w:rPr>
          <w:rFonts w:hint="eastAsia"/>
          <w:lang w:eastAsia="zh-CN"/>
        </w:rPr>
      </w:pPr>
      <w:r>
        <w:rPr>
          <w:rFonts w:hint="eastAsia"/>
          <w:lang w:eastAsia="zh-CN"/>
        </w:rPr>
        <w:t>药品名称：</w:t>
      </w:r>
      <w:r>
        <w:rPr>
          <w:rFonts w:hint="eastAsia"/>
        </w:rPr>
        <w:t>盐酸多奈哌齐胶囊</w:t>
      </w:r>
      <w:r>
        <w:rPr>
          <w:rFonts w:hint="eastAsia"/>
          <w:lang w:eastAsia="zh-CN"/>
        </w:rPr>
        <w:t xml:space="preserve"> </w:t>
      </w:r>
      <w:r>
        <w:rPr>
          <w:rFonts w:hint="eastAsia"/>
        </w:rPr>
        <w:t>适应症：适用于轻度或中度阿尔茨海默型痴呆症状的治疗。</w:t>
      </w:r>
      <w:r>
        <w:rPr>
          <w:rFonts w:hint="eastAsia"/>
          <w:lang w:eastAsia="zh-CN"/>
        </w:rPr>
        <w:t xml:space="preserve"> </w:t>
      </w:r>
      <w:r>
        <w:rPr>
          <w:rFonts w:hint="eastAsia"/>
        </w:rPr>
        <w:t>用法用量：1、成年/老年人：初始治疗用量一日一次，5mg/次，应晚上睡前口服。一日5mg的剂量应至少维持一个月，以评价早期的临床反应，及达到盐酸多奈哌齐稳态血药浓度。用一日5mg治疗一个月，做出临床评估后，可以将剂量增加到一日一次，一次10mg。推荐最大剂量为10mg。大于一日10mg的剂量未做过临床试验。未进行过超过6个月的与安慰剂对照的临床试验。停止治疗后，盐酸多奈哌齐疗效逐渐减退。中止治疗无反跳现象。2、肝肾损害：对于肾功能及轻至中度肝功能不全者，盐酸多奈哌齐的消除不受影响，因此这些病人可使用相似剂量方案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FB4A46">
      <w:pPr>
        <w:rPr>
          <w:rFonts w:hint="eastAsia"/>
          <w:lang w:eastAsia="zh-CN"/>
        </w:rPr>
      </w:pPr>
      <w:r>
        <w:rPr>
          <w:rFonts w:hint="eastAsia"/>
          <w:lang w:eastAsia="zh-CN"/>
        </w:rPr>
        <w:t>药品名称：</w:t>
      </w:r>
      <w:r>
        <w:rPr>
          <w:rFonts w:hint="eastAsia"/>
        </w:rPr>
        <w:t>鱼腥草滴眼液</w:t>
      </w:r>
      <w:r>
        <w:rPr>
          <w:rFonts w:hint="eastAsia"/>
          <w:lang w:eastAsia="zh-CN"/>
        </w:rPr>
        <w:t xml:space="preserve"> </w:t>
      </w:r>
      <w:r>
        <w:rPr>
          <w:rFonts w:hint="eastAsia"/>
        </w:rPr>
        <w:t>适应症：清热，解毒，利湿。用于风热疫毒上攻所致的暴风客热，天行赤眼，天行赤眼暴翳，症见两眼刺痛、目痒、流泪；急性卡他性结膜炎，流行性角结膜炎见上述证候者。</w:t>
      </w:r>
      <w:r>
        <w:rPr>
          <w:rFonts w:hint="eastAsia"/>
          <w:lang w:eastAsia="zh-CN"/>
        </w:rPr>
        <w:t xml:space="preserve"> </w:t>
      </w:r>
      <w:r>
        <w:rPr>
          <w:rFonts w:hint="eastAsia"/>
        </w:rPr>
        <w:t>用法用量：滴入眼睑内。一次1滴，一日6次。疗程：急性卡他性结膜炎7天，流行性角结膜炎10天。</w:t>
      </w:r>
      <w:r>
        <w:rPr>
          <w:rFonts w:hint="eastAsia"/>
          <w:lang w:eastAsia="zh-CN"/>
        </w:rPr>
        <w:t xml:space="preserve"> </w:t>
      </w:r>
      <w:r>
        <w:rPr>
          <w:rFonts w:hint="eastAsia"/>
        </w:rPr>
        <w:t>禁忌：对鱼腥草过敏者禁用。</w:t>
      </w:r>
      <w:r>
        <w:rPr>
          <w:rFonts w:hint="eastAsia"/>
          <w:lang w:eastAsia="zh-CN"/>
        </w:rPr>
        <w:t xml:space="preserve"> </w:t>
      </w:r>
      <w:r>
        <w:rPr>
          <w:rFonts w:hint="eastAsia"/>
        </w:rPr>
        <w:t>注意事项：</w:t>
      </w:r>
      <w:r>
        <w:rPr>
          <w:rFonts w:hint="eastAsia"/>
          <w:lang w:eastAsia="zh-CN"/>
        </w:rPr>
        <w:t xml:space="preserve">  </w:t>
      </w:r>
    </w:p>
    <w:p w14:paraId="4DDA1D66">
      <w:pPr>
        <w:rPr>
          <w:rFonts w:hint="eastAsia"/>
          <w:lang w:eastAsia="zh-CN"/>
        </w:rPr>
      </w:pPr>
      <w:r>
        <w:rPr>
          <w:rFonts w:hint="eastAsia"/>
          <w:lang w:eastAsia="zh-CN"/>
        </w:rPr>
        <w:t>药品名称：</w:t>
      </w:r>
      <w:r>
        <w:rPr>
          <w:rFonts w:hint="eastAsia"/>
        </w:rPr>
        <w:t>养正合剂</w:t>
      </w:r>
      <w:r>
        <w:rPr>
          <w:rFonts w:hint="eastAsia"/>
          <w:lang w:eastAsia="zh-CN"/>
        </w:rPr>
        <w:t xml:space="preserve"> </w:t>
      </w:r>
      <w:r>
        <w:rPr>
          <w:rFonts w:hint="eastAsia"/>
        </w:rPr>
        <w:t>适应症：益气健脾，滋养肝肾。用于肿瘤患者化疗后引起的气阴两虚，症见神疲乏力，少气懒言，五心烦热，口干咽燥等症及白细胞减少。</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注意事项：忌食辛辣之品。</w:t>
      </w:r>
      <w:r>
        <w:rPr>
          <w:rFonts w:hint="eastAsia"/>
          <w:lang w:eastAsia="zh-CN"/>
        </w:rPr>
        <w:t xml:space="preserve">  </w:t>
      </w:r>
    </w:p>
    <w:p w14:paraId="65EE52CC">
      <w:pPr>
        <w:rPr>
          <w:rFonts w:hint="eastAsia"/>
          <w:lang w:eastAsia="zh-CN"/>
        </w:rPr>
      </w:pPr>
      <w:r>
        <w:rPr>
          <w:rFonts w:hint="eastAsia"/>
          <w:lang w:eastAsia="zh-CN"/>
        </w:rPr>
        <w:t>药品名称：</w:t>
      </w:r>
      <w:r>
        <w:rPr>
          <w:rFonts w:hint="eastAsia"/>
        </w:rPr>
        <w:t>肾宝颗粒</w:t>
      </w:r>
      <w:r>
        <w:rPr>
          <w:rFonts w:hint="eastAsia"/>
          <w:lang w:eastAsia="zh-CN"/>
        </w:rPr>
        <w:t xml:space="preserve"> </w:t>
      </w:r>
      <w:r>
        <w:rPr>
          <w:rFonts w:hint="eastAsia"/>
        </w:rPr>
        <w:t>适应症：调和阴阳，温阳补肾，安神固精，扶正固本。用于阳萎，遗精，腰腿酸痛，精神不振，夜尿频多，畏寒怕冷，妇女月经过多，白带清稀。</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注意事项：感冒发热期停服。</w:t>
      </w:r>
      <w:r>
        <w:rPr>
          <w:rFonts w:hint="eastAsia"/>
          <w:lang w:eastAsia="zh-CN"/>
        </w:rPr>
        <w:t xml:space="preserve">  </w:t>
      </w:r>
    </w:p>
    <w:p w14:paraId="3B88F962">
      <w:pPr>
        <w:rPr>
          <w:rFonts w:hint="eastAsia"/>
          <w:lang w:eastAsia="zh-CN"/>
        </w:rPr>
      </w:pPr>
      <w:r>
        <w:rPr>
          <w:rFonts w:hint="eastAsia"/>
          <w:lang w:eastAsia="zh-CN"/>
        </w:rPr>
        <w:t>药品名称：</w:t>
      </w:r>
      <w:r>
        <w:rPr>
          <w:rFonts w:hint="eastAsia"/>
        </w:rPr>
        <w:t>雪莲虫草合剂</w:t>
      </w:r>
      <w:r>
        <w:rPr>
          <w:rFonts w:hint="eastAsia"/>
          <w:lang w:eastAsia="zh-CN"/>
        </w:rPr>
        <w:t xml:space="preserve"> </w:t>
      </w:r>
      <w:r>
        <w:rPr>
          <w:rFonts w:hint="eastAsia"/>
        </w:rPr>
        <w:t>适应症：补肾助阳，扶正固本。适用于肾阳不足所致的神疲乏力，腰膝酸软，肢冷畏寒，小便频数、清长。</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禁忌：阳气亢盛及阴虚火旺者禁服。</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雪莲虫草合剂前请咨询医师或药师。</w:t>
      </w:r>
      <w:r>
        <w:rPr>
          <w:rFonts w:hint="eastAsia"/>
          <w:lang w:eastAsia="zh-CN"/>
        </w:rPr>
        <w:t xml:space="preserve">  </w:t>
      </w:r>
    </w:p>
    <w:p w14:paraId="3F04315D">
      <w:pPr>
        <w:rPr>
          <w:rFonts w:hint="eastAsia"/>
          <w:lang w:eastAsia="zh-CN"/>
        </w:rPr>
      </w:pPr>
      <w:r>
        <w:rPr>
          <w:rFonts w:hint="eastAsia"/>
          <w:lang w:eastAsia="zh-CN"/>
        </w:rPr>
        <w:t>药品名称：</w:t>
      </w:r>
      <w:r>
        <w:rPr>
          <w:rFonts w:hint="eastAsia"/>
        </w:rPr>
        <w:t>咽炎清丸</w:t>
      </w:r>
      <w:r>
        <w:rPr>
          <w:rFonts w:hint="eastAsia"/>
          <w:lang w:eastAsia="zh-CN"/>
        </w:rPr>
        <w:t xml:space="preserve"> </w:t>
      </w:r>
      <w:r>
        <w:rPr>
          <w:rFonts w:hint="eastAsia"/>
        </w:rPr>
        <w:t>适应症：苗医：抬赊蒙、米罗拉米、宋宫证、木嘎果里。中医：清热解毒、消肿止痛、用于喉痹（急慢性咽炎）、口疮（复发性口疮、疮疹性口炎）、牙周炎。</w:t>
      </w:r>
      <w:r>
        <w:rPr>
          <w:rFonts w:hint="eastAsia"/>
          <w:lang w:eastAsia="zh-CN"/>
        </w:rPr>
        <w:t xml:space="preserve"> </w:t>
      </w:r>
      <w:r>
        <w:rPr>
          <w:rFonts w:hint="eastAsia"/>
        </w:rPr>
        <w:t>用法用量：含服。一次2-4丸、一日数次。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6B4FB3">
      <w:pPr>
        <w:rPr>
          <w:rFonts w:hint="eastAsia"/>
          <w:lang w:eastAsia="zh-CN"/>
        </w:rPr>
      </w:pPr>
      <w:r>
        <w:rPr>
          <w:rFonts w:hint="eastAsia"/>
          <w:lang w:eastAsia="zh-CN"/>
        </w:rPr>
        <w:t>药品名称：</w:t>
      </w:r>
      <w:r>
        <w:rPr>
          <w:rFonts w:hint="eastAsia"/>
        </w:rPr>
        <w:t>抑眩宁颗粒</w:t>
      </w:r>
      <w:r>
        <w:rPr>
          <w:rFonts w:hint="eastAsia"/>
          <w:lang w:eastAsia="zh-CN"/>
        </w:rPr>
        <w:t xml:space="preserve"> </w:t>
      </w:r>
      <w:r>
        <w:rPr>
          <w:rFonts w:hint="eastAsia"/>
        </w:rPr>
        <w:t>适应症：平肝潜阳，降火涤痰，养血健脾，祛风清热。主治肝阳上亢，气血两虚型眩晕症。</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D89547">
      <w:pPr>
        <w:rPr>
          <w:rFonts w:hint="eastAsia"/>
          <w:lang w:eastAsia="zh-CN"/>
        </w:rPr>
      </w:pPr>
      <w:r>
        <w:rPr>
          <w:rFonts w:hint="eastAsia"/>
          <w:lang w:eastAsia="zh-CN"/>
        </w:rPr>
        <w:t>药品名称：</w:t>
      </w:r>
      <w:r>
        <w:rPr>
          <w:rFonts w:hint="eastAsia"/>
        </w:rPr>
        <w:t>苁蓉总苷胶囊</w:t>
      </w:r>
      <w:r>
        <w:rPr>
          <w:rFonts w:hint="eastAsia"/>
          <w:lang w:eastAsia="zh-CN"/>
        </w:rPr>
        <w:t xml:space="preserve"> </w:t>
      </w:r>
      <w:r>
        <w:rPr>
          <w:rFonts w:hint="eastAsia"/>
        </w:rPr>
        <w:t>适应症：补肾益髓，健脑益智。用于髓海不足证的轻中度血管性痴呆。症见脑血管病后出现的认知功能损伤表现的智力减退、思维迟钝、健忘、注意力不集中、语言能力和判断力降低、个性改变、日常生活能力的减退。</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2A76B3">
      <w:pPr>
        <w:rPr>
          <w:rFonts w:hint="eastAsia"/>
          <w:lang w:eastAsia="zh-CN"/>
        </w:rPr>
      </w:pPr>
      <w:r>
        <w:rPr>
          <w:rFonts w:hint="eastAsia"/>
          <w:lang w:eastAsia="zh-CN"/>
        </w:rPr>
        <w:t>药品名称：</w:t>
      </w:r>
      <w:r>
        <w:rPr>
          <w:rFonts w:hint="eastAsia"/>
        </w:rPr>
        <w:t>咳宁颗粒</w:t>
      </w:r>
      <w:r>
        <w:rPr>
          <w:rFonts w:hint="eastAsia"/>
          <w:lang w:eastAsia="zh-CN"/>
        </w:rPr>
        <w:t xml:space="preserve"> </w:t>
      </w:r>
      <w:r>
        <w:rPr>
          <w:rFonts w:hint="eastAsia"/>
        </w:rPr>
        <w:t>适应症：止咳祛痰，平喘，扶正固本。用于咳嗽，遇寒即发，咳喘胸满；及慢性支气管炎、感冒咳嗽。</w:t>
      </w:r>
      <w:r>
        <w:rPr>
          <w:rFonts w:hint="eastAsia"/>
          <w:lang w:eastAsia="zh-CN"/>
        </w:rPr>
        <w:t xml:space="preserve"> </w:t>
      </w:r>
      <w:r>
        <w:rPr>
          <w:rFonts w:hint="eastAsia"/>
        </w:rPr>
        <w:t>用法用量：用开水冲服，一次10克，一日3次。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儿童、年老体弱者、孕妇应在医师指导下服用。 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0286908">
      <w:pPr>
        <w:rPr>
          <w:rFonts w:hint="eastAsia"/>
          <w:lang w:eastAsia="zh-CN"/>
        </w:rPr>
      </w:pPr>
      <w:r>
        <w:rPr>
          <w:rFonts w:hint="eastAsia"/>
          <w:lang w:eastAsia="zh-CN"/>
        </w:rPr>
        <w:t>药品名称：</w:t>
      </w:r>
      <w:r>
        <w:rPr>
          <w:rFonts w:hint="eastAsia"/>
        </w:rPr>
        <w:t>酚氨咖敏胶囊</w:t>
      </w:r>
      <w:r>
        <w:rPr>
          <w:rFonts w:hint="eastAsia"/>
          <w:lang w:eastAsia="zh-CN"/>
        </w:rPr>
        <w:t xml:space="preserve"> </w:t>
      </w:r>
      <w:r>
        <w:rPr>
          <w:rFonts w:hint="eastAsia"/>
        </w:rPr>
        <w:t>适应症：本品为解热镇痛药。用于感冒、发热、头痛、神经痛及风湿痛等。</w:t>
      </w:r>
      <w:r>
        <w:rPr>
          <w:rFonts w:hint="eastAsia"/>
          <w:lang w:eastAsia="zh-CN"/>
        </w:rPr>
        <w:t xml:space="preserve"> </w:t>
      </w:r>
      <w:r>
        <w:rPr>
          <w:rFonts w:hint="eastAsia"/>
        </w:rPr>
        <w:t>用法用量：口服。一次1~2粒，一日3次或遵医嘱。</w:t>
      </w:r>
      <w:r>
        <w:rPr>
          <w:rFonts w:hint="eastAsia"/>
          <w:lang w:eastAsia="zh-CN"/>
        </w:rPr>
        <w:t xml:space="preserve"> </w:t>
      </w:r>
      <w:r>
        <w:rPr>
          <w:rFonts w:hint="eastAsia"/>
        </w:rPr>
        <w:t>禁忌：1.胃溃疡患者禁用。2.对氨基比林、咖啡因或苯巴比妥类药物过敏者禁用。3.新生儿或早产儿禁用。</w:t>
      </w:r>
      <w:r>
        <w:rPr>
          <w:rFonts w:hint="eastAsia"/>
          <w:lang w:eastAsia="zh-CN"/>
        </w:rPr>
        <w:t xml:space="preserve"> </w:t>
      </w:r>
      <w:r>
        <w:rPr>
          <w:rFonts w:hint="eastAsia"/>
        </w:rPr>
        <w:t>注意事项：1.本品长期服用可导致肾脏损害，严重者可致肾乳头坏死或尿毒症，甚至可能诱发肾盂癌和膀胱癌。2.氨基比林在胃酸下与食物发生作用，可形成致癌性亚硝基化合物，特别是亚硝胺，因此有潜在致癌性。3.不宜长久使用，以免发生中性粒细胞缺乏，用药超过1周要定期检查血象。4.长期服用可造成依赖性，并产生耐受。5.对各种创伤性剧痛和内脏平滑肌绞痛无效。6.本品不可应用于下呼吸道感染和哮喘发作的患者，(因可使痰液变稠而加重疾病)。7.交叉过敏，对其他抗组胺药或下列药品过敏者，也可能对本药过敏，如麻黄碱、肾上腺素、异丙肾上腺素、间羟异丙肾上腺素(羟喘)、去甲肾上腺素等拟交感神经药，对碘过敏者对本品可能也过敏。8.下列情况应慎用：膀胱颈部梗阻、幽门十二指肠梗阻、消化性溃疡所致幽门狭窄、心血管疾病、青光眼(或有青光眼倾向者)、高血压、高血压危象、甲状腺机能亢进、前列腺肥大体征明显时。9.驾驶机动车辆、操作机器及高空作业者不宜服用。</w:t>
      </w:r>
      <w:r>
        <w:rPr>
          <w:rFonts w:hint="eastAsia"/>
          <w:lang w:eastAsia="zh-CN"/>
        </w:rPr>
        <w:t xml:space="preserve">  </w:t>
      </w:r>
    </w:p>
    <w:p w14:paraId="44E87CA3">
      <w:pPr>
        <w:rPr>
          <w:rFonts w:hint="eastAsia"/>
          <w:lang w:eastAsia="zh-CN"/>
        </w:rPr>
      </w:pPr>
      <w:r>
        <w:rPr>
          <w:rFonts w:hint="eastAsia"/>
          <w:lang w:eastAsia="zh-CN"/>
        </w:rPr>
        <w:t>药品名称：</w:t>
      </w:r>
      <w:r>
        <w:rPr>
          <w:rFonts w:hint="eastAsia"/>
        </w:rPr>
        <w:t>牛黄千金散</w:t>
      </w:r>
      <w:r>
        <w:rPr>
          <w:rFonts w:hint="eastAsia"/>
          <w:lang w:eastAsia="zh-CN"/>
        </w:rPr>
        <w:t xml:space="preserve"> </w:t>
      </w:r>
      <w:r>
        <w:rPr>
          <w:rFonts w:hint="eastAsia"/>
        </w:rPr>
        <w:t>适应症：清热解毒，镇痉定惊。用于小儿惊风高热，手足抽搐，痰涎壅盛，神昏谵语。</w:t>
      </w:r>
      <w:r>
        <w:rPr>
          <w:rFonts w:hint="eastAsia"/>
          <w:lang w:eastAsia="zh-CN"/>
        </w:rPr>
        <w:t xml:space="preserve"> </w:t>
      </w:r>
      <w:r>
        <w:rPr>
          <w:rFonts w:hint="eastAsia"/>
        </w:rPr>
        <w:t>用法用量：口服，一次0.6～0.9g，一日2～3次，三岁以内小儿酌减。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注意事项：忌食辛辣食物。慢惊风禁用。风寒表证者不宜服用。</w:t>
      </w:r>
      <w:r>
        <w:rPr>
          <w:rFonts w:hint="eastAsia"/>
          <w:lang w:eastAsia="zh-CN"/>
        </w:rPr>
        <w:t xml:space="preserve">  </w:t>
      </w:r>
    </w:p>
    <w:p w14:paraId="5B301EFC">
      <w:pPr>
        <w:rPr>
          <w:rFonts w:hint="eastAsia"/>
          <w:lang w:eastAsia="zh-CN"/>
        </w:rPr>
      </w:pPr>
      <w:r>
        <w:rPr>
          <w:rFonts w:hint="eastAsia"/>
          <w:lang w:eastAsia="zh-CN"/>
        </w:rPr>
        <w:t>药品名称：</w:t>
      </w:r>
      <w:r>
        <w:rPr>
          <w:rFonts w:hint="eastAsia"/>
        </w:rPr>
        <w:t>清热化湿口服液</w:t>
      </w:r>
      <w:r>
        <w:rPr>
          <w:rFonts w:hint="eastAsia"/>
          <w:lang w:eastAsia="zh-CN"/>
        </w:rPr>
        <w:t xml:space="preserve"> </w:t>
      </w:r>
      <w:r>
        <w:rPr>
          <w:rFonts w:hint="eastAsia"/>
        </w:rPr>
        <w:t>适应症：清热利湿，化痰止咳。用于儿童急性支气管炎湿热蕴肺证；症见：发热，咳嗽，痰液粘稠，兼见呕恶纳呆，便溏不爽，溲黄，舌红苔腻等。</w:t>
      </w:r>
      <w:r>
        <w:rPr>
          <w:rFonts w:hint="eastAsia"/>
          <w:lang w:eastAsia="zh-CN"/>
        </w:rPr>
        <w:t xml:space="preserve"> </w:t>
      </w:r>
      <w:r>
        <w:rPr>
          <w:rFonts w:hint="eastAsia"/>
        </w:rPr>
        <w:t>用法用量：口服，一岁至二岁一次3～5毫升，三岁至五岁一次5～10毫升，六岁至十四岁一次20毫升，一日3次。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3500D5C">
      <w:pPr>
        <w:rPr>
          <w:rFonts w:hint="eastAsia"/>
          <w:lang w:eastAsia="zh-CN"/>
        </w:rPr>
      </w:pPr>
      <w:r>
        <w:rPr>
          <w:rFonts w:hint="eastAsia"/>
          <w:lang w:eastAsia="zh-CN"/>
        </w:rPr>
        <w:t>药品名称：</w:t>
      </w:r>
      <w:r>
        <w:rPr>
          <w:rFonts w:hint="eastAsia"/>
        </w:rPr>
        <w:t>维生素B12片</w:t>
      </w:r>
      <w:r>
        <w:rPr>
          <w:rFonts w:hint="eastAsia"/>
          <w:lang w:eastAsia="zh-CN"/>
        </w:rPr>
        <w:t xml:space="preserve"> </w:t>
      </w:r>
      <w:r>
        <w:rPr>
          <w:rFonts w:hint="eastAsia"/>
        </w:rPr>
        <w:t>适应症：用于巨幼红细胞性贫血。</w:t>
      </w:r>
      <w:r>
        <w:rPr>
          <w:rFonts w:hint="eastAsia"/>
          <w:lang w:eastAsia="zh-CN"/>
        </w:rPr>
        <w:t xml:space="preserve"> </w:t>
      </w:r>
      <w:r>
        <w:rPr>
          <w:rFonts w:hint="eastAsia"/>
        </w:rPr>
        <w:t>用法用量：口服。一日25～100ug或隔日50～200ug分次服用或遵医嘱。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利伯病即家族遗传性球后视神经炎及抽烟性弱视症。血清中维生素B12异常升高，如使用维生素B12治疗可使视神经萎缩迅速加剧，但采用羟钴胺则有所裨益。2.痛风患者如使用本品，由于核酸降解加速，血尿酸升高，可诱发痛风发作，应加注意。3.神经系统损伤者，在诊断未明确前，不宜应用维生素B12，以免掩盖亚急性联合变性的临床表情。 4.维生素B12缺乏可同时伴有叶酸缺乏，如以维生素B12治疗，血象虽能改善，但可掩盖叶酸缺乏的临床表现；对该类患者宜同时补充叶酸，才能取得较好疗效。5.维生素B12治疗巨幼细胞性贫血，在起始48小时，宜查血钾，以便及时发现可能出现的严重低血钾。6.抗生素可影响血清和红细胞内维生素B12测定，特别是应用微生物学检查方法，可产生假性低值在治疗前后，随访测定血清维生素B12时，应加注意。</w:t>
      </w:r>
      <w:r>
        <w:rPr>
          <w:rFonts w:hint="eastAsia"/>
          <w:lang w:eastAsia="zh-CN"/>
        </w:rPr>
        <w:t xml:space="preserve">  </w:t>
      </w:r>
    </w:p>
    <w:p w14:paraId="253574A9">
      <w:pPr>
        <w:rPr>
          <w:rFonts w:hint="eastAsia"/>
          <w:lang w:eastAsia="zh-CN"/>
        </w:rPr>
      </w:pPr>
      <w:r>
        <w:rPr>
          <w:rFonts w:hint="eastAsia"/>
          <w:lang w:eastAsia="zh-CN"/>
        </w:rPr>
        <w:t>药品名称：</w:t>
      </w:r>
      <w:r>
        <w:rPr>
          <w:rFonts w:hint="eastAsia"/>
        </w:rPr>
        <w:t>消炎癣湿药膏</w:t>
      </w:r>
      <w:r>
        <w:rPr>
          <w:rFonts w:hint="eastAsia"/>
          <w:lang w:eastAsia="zh-CN"/>
        </w:rPr>
        <w:t xml:space="preserve"> </w:t>
      </w:r>
      <w:r>
        <w:rPr>
          <w:rFonts w:hint="eastAsia"/>
        </w:rPr>
        <w:t>适应症：杀菌，收湿，止痒。用于头癣，体癣，足癣，慢性湿疹，滋水搔痒，疥疮。</w:t>
      </w:r>
      <w:r>
        <w:rPr>
          <w:rFonts w:hint="eastAsia"/>
          <w:lang w:eastAsia="zh-CN"/>
        </w:rPr>
        <w:t xml:space="preserve"> </w:t>
      </w:r>
      <w:r>
        <w:rPr>
          <w:rFonts w:hint="eastAsia"/>
        </w:rPr>
        <w:t>用法用量：外用。洗净，涂搽患处，一日数次。</w:t>
      </w:r>
      <w:r>
        <w:rPr>
          <w:rFonts w:hint="eastAsia"/>
          <w:lang w:eastAsia="zh-CN"/>
        </w:rPr>
        <w:t xml:space="preserve"> </w:t>
      </w:r>
      <w:r>
        <w:rPr>
          <w:rFonts w:hint="eastAsia"/>
        </w:rPr>
        <w:t>禁忌：</w:t>
      </w:r>
      <w:r>
        <w:rPr>
          <w:rFonts w:hint="eastAsia"/>
          <w:lang w:eastAsia="zh-CN"/>
        </w:rPr>
        <w:t xml:space="preserve"> </w:t>
      </w:r>
      <w:r>
        <w:rPr>
          <w:rFonts w:hint="eastAsia"/>
        </w:rPr>
        <w:t>注意事项：品仅供外用，不得口服。</w:t>
      </w:r>
      <w:r>
        <w:rPr>
          <w:rFonts w:hint="eastAsia"/>
          <w:lang w:eastAsia="zh-CN"/>
        </w:rPr>
        <w:t xml:space="preserve">  </w:t>
      </w:r>
    </w:p>
    <w:p w14:paraId="7D5C2072">
      <w:pPr>
        <w:rPr>
          <w:rFonts w:hint="eastAsia"/>
          <w:lang w:eastAsia="zh-CN"/>
        </w:rPr>
      </w:pPr>
      <w:r>
        <w:rPr>
          <w:rFonts w:hint="eastAsia"/>
          <w:lang w:eastAsia="zh-CN"/>
        </w:rPr>
        <w:t>药品名称：</w:t>
      </w:r>
      <w:r>
        <w:rPr>
          <w:rFonts w:hint="eastAsia"/>
        </w:rPr>
        <w:t>丹芎瘢痕涂膜</w:t>
      </w:r>
      <w:r>
        <w:rPr>
          <w:rFonts w:hint="eastAsia"/>
          <w:lang w:eastAsia="zh-CN"/>
        </w:rPr>
        <w:t xml:space="preserve"> </w:t>
      </w:r>
      <w:r>
        <w:rPr>
          <w:rFonts w:hint="eastAsia"/>
        </w:rPr>
        <w:t>适应症：活血化於、软坚、止痒。用于减轻和辅助治疗烧烫伤创面愈合后的瘢痕增生。</w:t>
      </w:r>
      <w:r>
        <w:rPr>
          <w:rFonts w:hint="eastAsia"/>
          <w:lang w:eastAsia="zh-CN"/>
        </w:rPr>
        <w:t xml:space="preserve"> </w:t>
      </w:r>
      <w:r>
        <w:rPr>
          <w:rFonts w:hint="eastAsia"/>
        </w:rPr>
        <w:t>用法用量：外用。深Ⅱ度烧烫伤创面已愈合瘢痕尚未形成、或瘢痕形成初期，按下述方法使用：涂药前先用温水洗净患处，擦干，将本品均匀涂于患处，既形成药膜，次日揭去药膜。一日1次，5个月为一疗程。每次涂药面积不得超过患者表面积的8％。</w:t>
      </w:r>
      <w:r>
        <w:rPr>
          <w:rFonts w:hint="eastAsia"/>
          <w:lang w:eastAsia="zh-CN"/>
        </w:rPr>
        <w:t xml:space="preserve"> </w:t>
      </w:r>
      <w:r>
        <w:rPr>
          <w:rFonts w:hint="eastAsia"/>
        </w:rPr>
        <w:t>禁忌：孕妇忌用。</w:t>
      </w:r>
      <w:r>
        <w:rPr>
          <w:rFonts w:hint="eastAsia"/>
          <w:lang w:eastAsia="zh-CN"/>
        </w:rPr>
        <w:t xml:space="preserve"> </w:t>
      </w:r>
      <w:r>
        <w:rPr>
          <w:rFonts w:hint="eastAsia"/>
        </w:rPr>
        <w:t>注意事项：1：本品适用于创面已愈合者。2：酒精过敏者慎用，详见说明书。</w:t>
      </w:r>
      <w:r>
        <w:rPr>
          <w:rFonts w:hint="eastAsia"/>
          <w:lang w:eastAsia="zh-CN"/>
        </w:rPr>
        <w:t xml:space="preserve">  </w:t>
      </w:r>
    </w:p>
    <w:p w14:paraId="34D15548">
      <w:pPr>
        <w:rPr>
          <w:rFonts w:hint="eastAsia"/>
          <w:lang w:eastAsia="zh-CN"/>
        </w:rPr>
      </w:pPr>
      <w:r>
        <w:rPr>
          <w:rFonts w:hint="eastAsia"/>
          <w:lang w:eastAsia="zh-CN"/>
        </w:rPr>
        <w:t>药品名称：</w:t>
      </w:r>
      <w:r>
        <w:rPr>
          <w:rFonts w:hint="eastAsia"/>
        </w:rPr>
        <w:t>复方聚乙二醇电解质散(Ⅰ)</w:t>
      </w:r>
      <w:r>
        <w:rPr>
          <w:rFonts w:hint="eastAsia"/>
          <w:lang w:eastAsia="zh-CN"/>
        </w:rPr>
        <w:t xml:space="preserve"> </w:t>
      </w:r>
      <w:r>
        <w:rPr>
          <w:rFonts w:hint="eastAsia"/>
        </w:rPr>
        <w:t>适应症：用于术前肠道清洁准备；肠镜、钡灌肠及其它检查前的肠道清洁准备。</w:t>
      </w:r>
      <w:r>
        <w:rPr>
          <w:rFonts w:hint="eastAsia"/>
          <w:lang w:eastAsia="zh-CN"/>
        </w:rPr>
        <w:t xml:space="preserve"> </w:t>
      </w:r>
      <w:r>
        <w:rPr>
          <w:rFonts w:hint="eastAsia"/>
        </w:rPr>
        <w:t>用法用量：1.配制方法（每1000ml）：取本品1盒（内含A、B、C各1小包），将盒内各包药粉一并倒入带有刻度的杯（瓶）中，加温开水至1000ml，搅拌使完全溶解，即可服用。2.服用方法及用量：术前肠道清洁准备，用量为3000～4000ml，首次服用600～1000ml，以后每隔10～15分钟服用1次，每次250ml，直至服完或直至排出水样清便。 肠镜、钡灌肠及其它检查前的肠道清洁准备，用量为2000～3000ml，服法相同。</w:t>
      </w:r>
      <w:r>
        <w:rPr>
          <w:rFonts w:hint="eastAsia"/>
          <w:lang w:eastAsia="zh-CN"/>
        </w:rPr>
        <w:t xml:space="preserve"> </w:t>
      </w:r>
      <w:r>
        <w:rPr>
          <w:rFonts w:hint="eastAsia"/>
        </w:rPr>
        <w:t>禁忌：肠梗阻、肠穿孔、胃潴留、消化道出血、中毒性肠炎、中毒性巨结肠或肠扭转病人。</w:t>
      </w:r>
      <w:r>
        <w:rPr>
          <w:rFonts w:hint="eastAsia"/>
          <w:lang w:eastAsia="zh-CN"/>
        </w:rPr>
        <w:t xml:space="preserve"> </w:t>
      </w:r>
      <w:r>
        <w:rPr>
          <w:rFonts w:hint="eastAsia"/>
        </w:rPr>
        <w:t>注意事项：1.严重溃疡性结肠炎患者慎用。2.服药时间：宜于术前或检查前4小时开始服用，其中服药时间约为3小时，排空时间约为1小时。可在手术、检查的前一天下午开始服药。3.服药前3～4小时起至手术或检查完毕止，患者不得进食固体食物。4.服药后约1小时开始排便，此间患者活动应方便如厕。5.严格遵守本品配制方法。6.按服用方法及用量服药，每次服药时应尽可能快速服完。7.开始服药1小时后，肠道运动加快，排便前患者可能感到腹胀，如有严重腹胀或不适，可放慢服用速度或暂停服用，待症状消除后再继续服用直至排出水样清便。</w:t>
      </w:r>
      <w:r>
        <w:rPr>
          <w:rFonts w:hint="eastAsia"/>
          <w:lang w:eastAsia="zh-CN"/>
        </w:rPr>
        <w:t xml:space="preserve">  </w:t>
      </w:r>
    </w:p>
    <w:p w14:paraId="7E1C6AEE">
      <w:pPr>
        <w:rPr>
          <w:rFonts w:hint="eastAsia"/>
          <w:lang w:eastAsia="zh-CN"/>
        </w:rPr>
      </w:pPr>
      <w:r>
        <w:rPr>
          <w:rFonts w:hint="eastAsia"/>
          <w:lang w:eastAsia="zh-CN"/>
        </w:rPr>
        <w:t>药品名称：</w:t>
      </w:r>
      <w:r>
        <w:rPr>
          <w:rFonts w:hint="eastAsia"/>
        </w:rPr>
        <w:t>健脾理肠片</w:t>
      </w:r>
      <w:r>
        <w:rPr>
          <w:rFonts w:hint="eastAsia"/>
          <w:lang w:eastAsia="zh-CN"/>
        </w:rPr>
        <w:t xml:space="preserve"> </w:t>
      </w:r>
      <w:r>
        <w:rPr>
          <w:rFonts w:hint="eastAsia"/>
        </w:rPr>
        <w:t>适应症：健脾益气，温和止泻，行气消胀。主要用于脾虚腹泻腹痛纳差乏力。</w:t>
      </w:r>
      <w:r>
        <w:rPr>
          <w:rFonts w:hint="eastAsia"/>
          <w:lang w:eastAsia="zh-CN"/>
        </w:rPr>
        <w:t xml:space="preserve"> </w:t>
      </w:r>
      <w:r>
        <w:rPr>
          <w:rFonts w:hint="eastAsia"/>
        </w:rPr>
        <w:t>用法用量：饭后1小时温开水送服，一次4～6片，一日3次，腹泻症状控制后一次服用量减至2～4片。</w:t>
      </w:r>
      <w:r>
        <w:rPr>
          <w:rFonts w:hint="eastAsia"/>
          <w:lang w:eastAsia="zh-CN"/>
        </w:rPr>
        <w:t xml:space="preserve"> </w:t>
      </w:r>
      <w:r>
        <w:rPr>
          <w:rFonts w:hint="eastAsia"/>
        </w:rPr>
        <w:t>禁忌：泄泻时腹部热胀痛者忌服。</w:t>
      </w:r>
      <w:r>
        <w:rPr>
          <w:rFonts w:hint="eastAsia"/>
          <w:lang w:eastAsia="zh-CN"/>
        </w:rPr>
        <w:t xml:space="preserve"> </w:t>
      </w:r>
      <w:r>
        <w:rPr>
          <w:rFonts w:hint="eastAsia"/>
        </w:rPr>
        <w:t>注意事项：1.服药期间忌食生冷、辛辣油腻之物。2.感冒发热者慎用。3.服药三天症状未改善，或症状加重，或出现新的症状者，应立即停药并去医院就诊。4.有慢性结肠炎、溃疡性结肠炎便脓血等慢性病史者，患泄泻后应在医师指导下使用。5.小儿用法用量，请咨询医师或药师。6.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2B192388">
      <w:pPr>
        <w:rPr>
          <w:rFonts w:hint="eastAsia"/>
          <w:lang w:eastAsia="zh-CN"/>
        </w:rPr>
      </w:pPr>
      <w:r>
        <w:rPr>
          <w:rFonts w:hint="eastAsia"/>
          <w:lang w:eastAsia="zh-CN"/>
        </w:rPr>
        <w:t>药品名称：</w:t>
      </w:r>
      <w:r>
        <w:rPr>
          <w:rFonts w:hint="eastAsia"/>
        </w:rPr>
        <w:t>金朱止泻片</w:t>
      </w:r>
      <w:r>
        <w:rPr>
          <w:rFonts w:hint="eastAsia"/>
          <w:lang w:eastAsia="zh-CN"/>
        </w:rPr>
        <w:t xml:space="preserve"> </w:t>
      </w:r>
      <w:r>
        <w:rPr>
          <w:rFonts w:hint="eastAsia"/>
        </w:rPr>
        <w:t>适应症：清热解毒，燥湿止泻。适用于中、轻度湿热泄泻，症见腹泻急迫、泻而不爽、便稀色黄、腹痛、烦热、肛门灼热疼痛、口渴、舌红、苔黄腻等。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含马兜铃科植物朱砂莲，所含成分马兜铃酸有引起肾脏损害等不良反应的报道。2.本品为处方药，必须凭医生处方购买，在医师指导下使用，并定期检查肾功能，如发现肾功能异常应立即停药。3.儿童及老年人慎用，孕妇、婴幼儿及肾功能不全者禁用。</w:t>
      </w:r>
      <w:r>
        <w:rPr>
          <w:rFonts w:hint="eastAsia"/>
          <w:lang w:eastAsia="zh-CN"/>
        </w:rPr>
        <w:t xml:space="preserve">  </w:t>
      </w:r>
    </w:p>
    <w:p w14:paraId="726F7B85">
      <w:pPr>
        <w:rPr>
          <w:rFonts w:hint="eastAsia"/>
          <w:lang w:eastAsia="zh-CN"/>
        </w:rPr>
      </w:pPr>
      <w:r>
        <w:rPr>
          <w:rFonts w:hint="eastAsia"/>
          <w:lang w:eastAsia="zh-CN"/>
        </w:rPr>
        <w:t>药品名称：</w:t>
      </w:r>
      <w:r>
        <w:rPr>
          <w:rFonts w:hint="eastAsia"/>
        </w:rPr>
        <w:t>紫楼胃康胶囊</w:t>
      </w:r>
      <w:r>
        <w:rPr>
          <w:rFonts w:hint="eastAsia"/>
          <w:lang w:eastAsia="zh-CN"/>
        </w:rPr>
        <w:t xml:space="preserve"> </w:t>
      </w:r>
      <w:r>
        <w:rPr>
          <w:rFonts w:hint="eastAsia"/>
        </w:rPr>
        <w:t>适应症：行瘀止痛，制酸止血。适用于瘀血阻络所致胃溃疡、十二指肠溃疡、慢性胃炎，胃脘刺痛、反酸、嗳气、嘈杂、便黑等症的辅助治疗。</w:t>
      </w:r>
      <w:r>
        <w:rPr>
          <w:rFonts w:hint="eastAsia"/>
          <w:lang w:eastAsia="zh-CN"/>
        </w:rPr>
        <w:t xml:space="preserve"> </w:t>
      </w:r>
      <w:r>
        <w:rPr>
          <w:rFonts w:hint="eastAsia"/>
        </w:rPr>
        <w:t>用法用量：饭前口服，一次4粒，一日3～4次。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3670618D">
      <w:pPr>
        <w:rPr>
          <w:rFonts w:hint="eastAsia"/>
          <w:lang w:eastAsia="zh-CN"/>
        </w:rPr>
      </w:pPr>
      <w:r>
        <w:rPr>
          <w:rFonts w:hint="eastAsia"/>
          <w:lang w:eastAsia="zh-CN"/>
        </w:rPr>
        <w:t>药品名称：</w:t>
      </w:r>
      <w:r>
        <w:rPr>
          <w:rFonts w:hint="eastAsia"/>
        </w:rPr>
        <w:t>盐酸左旋咪唑糖浆</w:t>
      </w:r>
      <w:r>
        <w:rPr>
          <w:rFonts w:hint="eastAsia"/>
          <w:lang w:eastAsia="zh-CN"/>
        </w:rPr>
        <w:t xml:space="preserve"> </w:t>
      </w:r>
      <w:r>
        <w:rPr>
          <w:rFonts w:hint="eastAsia"/>
        </w:rPr>
        <w:t>适应症：对蛔虫、钩虫、蛲虫和粪类圆线虫病有较好疗效。由于本品单剂量有效率较高，故适于集体治疗。对班氏丝虫、马来丝虫和盘尾丝虫成虫及微丝蚴的活性较乙胺嗪为高，但远期疗效较差。</w:t>
      </w:r>
      <w:r>
        <w:rPr>
          <w:rFonts w:hint="eastAsia"/>
          <w:lang w:eastAsia="zh-CN"/>
        </w:rPr>
        <w:t xml:space="preserve"> </w:t>
      </w:r>
      <w:r>
        <w:rPr>
          <w:rFonts w:hint="eastAsia"/>
        </w:rPr>
        <w:t>用法用量：①驱蛔虫：口服，成人1.5～2.5mg/kg，空腹或睡前顿服。小儿剂量为2～3mg/kg。②驱钩虫：口服，一日1.5～2.5mg/kg，每晚1次，连服3日。③治疗丝虫病：4～6mg/kg，分2～3次服，连服3日。</w:t>
      </w:r>
      <w:r>
        <w:rPr>
          <w:rFonts w:hint="eastAsia"/>
          <w:lang w:eastAsia="zh-CN"/>
        </w:rPr>
        <w:t xml:space="preserve"> </w:t>
      </w:r>
      <w:r>
        <w:rPr>
          <w:rFonts w:hint="eastAsia"/>
        </w:rPr>
        <w:t>禁忌：肝肾功能、肝炎活动期、妊娠早期或原有血吸虫病者禁用。</w:t>
      </w:r>
      <w:r>
        <w:rPr>
          <w:rFonts w:hint="eastAsia"/>
          <w:lang w:eastAsia="zh-CN"/>
        </w:rPr>
        <w:t xml:space="preserve"> </w:t>
      </w:r>
      <w:r>
        <w:rPr>
          <w:rFonts w:hint="eastAsia"/>
        </w:rPr>
        <w:t>注意事项：1.类风湿性关节炎患者服用本品后易诱发粒细胞缺乏症；2.干燥综合征患者慎用；3.类风湿性关节炎和干燥综合征患者接受本品治疗，第一周每日50mg、第二周每日100mg、第三周每日150mg后，多数发生副作用，如红斑丘疹、关节痛加重伴肿胀、肌痛、流感症征群、失眠、神志混乱等，再予以攻击量后，上述症状又可重现。</w:t>
      </w:r>
      <w:r>
        <w:rPr>
          <w:rFonts w:hint="eastAsia"/>
          <w:lang w:eastAsia="zh-CN"/>
        </w:rPr>
        <w:t xml:space="preserve">  </w:t>
      </w:r>
    </w:p>
    <w:p w14:paraId="4190D0EC">
      <w:pPr>
        <w:rPr>
          <w:rFonts w:hint="eastAsia"/>
          <w:lang w:eastAsia="zh-CN"/>
        </w:rPr>
      </w:pPr>
      <w:r>
        <w:rPr>
          <w:rFonts w:hint="eastAsia"/>
          <w:lang w:eastAsia="zh-CN"/>
        </w:rPr>
        <w:t>药品名称：</w:t>
      </w:r>
      <w:r>
        <w:rPr>
          <w:rFonts w:hint="eastAsia"/>
        </w:rPr>
        <w:t>香砂枳术丸</w:t>
      </w:r>
      <w:r>
        <w:rPr>
          <w:rFonts w:hint="eastAsia"/>
          <w:lang w:eastAsia="zh-CN"/>
        </w:rPr>
        <w:t xml:space="preserve"> </w:t>
      </w:r>
      <w:r>
        <w:rPr>
          <w:rFonts w:hint="eastAsia"/>
        </w:rPr>
        <w:t>适应症：健脾开胃，行气消痞。用于脾虚气滞，脘腹痞闷，食欲不振，大便溏软。</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不宜在服药期间同时服用滋补性中药。3.胃脘灼热，便秘口苦者不适用。4.有高血压、心脏病、肝病、糖尿病、肾病等慢性病严重者应在医师指导下服用5.儿童、孕妇、哺乳期妇女、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0C88E08">
      <w:pPr>
        <w:rPr>
          <w:rFonts w:hint="eastAsia"/>
          <w:lang w:eastAsia="zh-CN"/>
        </w:rPr>
      </w:pPr>
      <w:r>
        <w:rPr>
          <w:rFonts w:hint="eastAsia"/>
          <w:lang w:eastAsia="zh-CN"/>
        </w:rPr>
        <w:t>药品名称：</w:t>
      </w:r>
      <w:r>
        <w:rPr>
          <w:rFonts w:hint="eastAsia"/>
        </w:rPr>
        <w:t>强身健脑片</w:t>
      </w:r>
      <w:r>
        <w:rPr>
          <w:rFonts w:hint="eastAsia"/>
          <w:lang w:eastAsia="zh-CN"/>
        </w:rPr>
        <w:t xml:space="preserve"> </w:t>
      </w:r>
      <w:r>
        <w:rPr>
          <w:rFonts w:hint="eastAsia"/>
        </w:rPr>
        <w:t>适应症：镇静，安神。用于神经衰弱，失眠健忘，头昏目眩，易感疲劳，营养不良，身体虚弱。</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本药时不宜同时服用藜芦、五灵脂、皂荚或其制剂；不宜喝茶和吃萝卜，以免影响药力。3.服本品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A357AC8">
      <w:pPr>
        <w:rPr>
          <w:rFonts w:hint="eastAsia"/>
          <w:lang w:eastAsia="zh-CN"/>
        </w:rPr>
      </w:pPr>
      <w:r>
        <w:rPr>
          <w:rFonts w:hint="eastAsia"/>
          <w:lang w:eastAsia="zh-CN"/>
        </w:rPr>
        <w:t>药品名称：</w:t>
      </w:r>
      <w:r>
        <w:rPr>
          <w:rFonts w:hint="eastAsia"/>
        </w:rPr>
        <w:t>五福化毒片</w:t>
      </w:r>
      <w:r>
        <w:rPr>
          <w:rFonts w:hint="eastAsia"/>
          <w:lang w:eastAsia="zh-CN"/>
        </w:rPr>
        <w:t xml:space="preserve"> </w:t>
      </w:r>
      <w:r>
        <w:rPr>
          <w:rFonts w:hint="eastAsia"/>
        </w:rPr>
        <w:t>适应症：清热解毒，凉血消肿。用于小儿疮疖、痱毒，咽喉肿痛，口舌生疮，牙龈出血。</w:t>
      </w:r>
      <w:r>
        <w:rPr>
          <w:rFonts w:hint="eastAsia"/>
          <w:lang w:eastAsia="zh-CN"/>
        </w:rPr>
        <w:t xml:space="preserve"> </w:t>
      </w:r>
      <w:r>
        <w:rPr>
          <w:rFonts w:hint="eastAsia"/>
        </w:rPr>
        <w:t>用法用量：口服，3～6岁：一次5片；7～14岁：一次7片；一日3次。用于小儿痱毒时，2～6岁：一次4～5片。</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味苦寒偏凉，体质虚弱之小儿不宜多服。3.服用3天后症状无改善，或服药期间病情加重伴有恶寒发热等全身症状者应到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4DF2599A">
      <w:pPr>
        <w:rPr>
          <w:rFonts w:hint="eastAsia"/>
          <w:lang w:eastAsia="zh-CN"/>
        </w:rPr>
      </w:pPr>
      <w:r>
        <w:rPr>
          <w:rFonts w:hint="eastAsia"/>
          <w:lang w:eastAsia="zh-CN"/>
        </w:rPr>
        <w:t>药品名称：</w:t>
      </w:r>
      <w:r>
        <w:rPr>
          <w:rFonts w:hint="eastAsia"/>
        </w:rPr>
        <w:t>胃疡安胶囊</w:t>
      </w:r>
      <w:r>
        <w:rPr>
          <w:rFonts w:hint="eastAsia"/>
          <w:lang w:eastAsia="zh-CN"/>
        </w:rPr>
        <w:t xml:space="preserve"> </w:t>
      </w:r>
      <w:r>
        <w:rPr>
          <w:rFonts w:hint="eastAsia"/>
        </w:rPr>
        <w:t>适应症：活血止痛，收敛止血。用于胃热痰痞，血瘀气滞，胃脘胀痛、胃溃疡及十二指肠溃疡、萎缩性胃炎。</w:t>
      </w:r>
      <w:r>
        <w:rPr>
          <w:rFonts w:hint="eastAsia"/>
          <w:lang w:eastAsia="zh-CN"/>
        </w:rPr>
        <w:t xml:space="preserve"> </w:t>
      </w:r>
      <w:r>
        <w:rPr>
          <w:rFonts w:hint="eastAsia"/>
        </w:rPr>
        <w:t>用法用量：口服，一次4粒，一日3次，饭前服。</w:t>
      </w:r>
      <w:r>
        <w:rPr>
          <w:rFonts w:hint="eastAsia"/>
          <w:lang w:eastAsia="zh-CN"/>
        </w:rPr>
        <w:t xml:space="preserve"> </w:t>
      </w:r>
      <w:r>
        <w:rPr>
          <w:rFonts w:hint="eastAsia"/>
        </w:rPr>
        <w:t>禁忌：</w:t>
      </w:r>
      <w:r>
        <w:rPr>
          <w:rFonts w:hint="eastAsia"/>
          <w:lang w:eastAsia="zh-CN"/>
        </w:rPr>
        <w:t xml:space="preserve"> </w:t>
      </w:r>
      <w:r>
        <w:rPr>
          <w:rFonts w:hint="eastAsia"/>
        </w:rPr>
        <w:t>注意事项：1.虚寒性胃脘疼痛慎用。2.孕妇慎用。</w:t>
      </w:r>
      <w:r>
        <w:rPr>
          <w:rFonts w:hint="eastAsia"/>
          <w:lang w:eastAsia="zh-CN"/>
        </w:rPr>
        <w:t xml:space="preserve">  </w:t>
      </w:r>
    </w:p>
    <w:p w14:paraId="44C430D7">
      <w:pPr>
        <w:rPr>
          <w:rFonts w:hint="eastAsia"/>
          <w:lang w:eastAsia="zh-CN"/>
        </w:rPr>
      </w:pPr>
      <w:r>
        <w:rPr>
          <w:rFonts w:hint="eastAsia"/>
          <w:lang w:eastAsia="zh-CN"/>
        </w:rPr>
        <w:t>药品名称：</w:t>
      </w:r>
      <w:r>
        <w:rPr>
          <w:rFonts w:hint="eastAsia"/>
        </w:rPr>
        <w:t>乙酰吉他霉素片</w:t>
      </w:r>
      <w:r>
        <w:rPr>
          <w:rFonts w:hint="eastAsia"/>
          <w:lang w:eastAsia="zh-CN"/>
        </w:rPr>
        <w:t xml:space="preserve"> </w:t>
      </w:r>
      <w:r>
        <w:rPr>
          <w:rFonts w:hint="eastAsia"/>
        </w:rPr>
        <w:t>适应症：主要适应于革兰阳性菌所致的各种感染，特别适应于金黄色葡萄球菌，肺炎球菌及表皮葡萄球菌引起的上、下呼吸道感染及表皮软组织感染。据文献报道，本品对百日咳、猩红热、中耳炎等症也有良好的疗效。</w:t>
      </w:r>
      <w:r>
        <w:rPr>
          <w:rFonts w:hint="eastAsia"/>
          <w:lang w:eastAsia="zh-CN"/>
        </w:rPr>
        <w:t xml:space="preserve"> </w:t>
      </w:r>
      <w:r>
        <w:rPr>
          <w:rFonts w:hint="eastAsia"/>
        </w:rPr>
        <w:t>用法用量：口服。成人一日0.8g-1.2g，分3-4次服用(成人一次3片，一日3-4次)；小儿按体重一次10mg(1.0万单位)/kg，一日3-4次。</w:t>
      </w:r>
      <w:r>
        <w:rPr>
          <w:rFonts w:hint="eastAsia"/>
          <w:lang w:eastAsia="zh-CN"/>
        </w:rPr>
        <w:t xml:space="preserve"> </w:t>
      </w:r>
      <w:r>
        <w:rPr>
          <w:rFonts w:hint="eastAsia"/>
        </w:rPr>
        <w:t>禁忌：对本品及其他大环内酯类药物过敏者禁用。</w:t>
      </w:r>
      <w:r>
        <w:rPr>
          <w:rFonts w:hint="eastAsia"/>
          <w:lang w:eastAsia="zh-CN"/>
        </w:rPr>
        <w:t xml:space="preserve"> </w:t>
      </w:r>
      <w:r>
        <w:rPr>
          <w:rFonts w:hint="eastAsia"/>
        </w:rPr>
        <w:t>注意事项：服药期间若出现皮肤发红，皮疹等症状，应中止服用。</w:t>
      </w:r>
      <w:r>
        <w:rPr>
          <w:rFonts w:hint="eastAsia"/>
          <w:lang w:eastAsia="zh-CN"/>
        </w:rPr>
        <w:t xml:space="preserve">  </w:t>
      </w:r>
    </w:p>
    <w:p w14:paraId="286E6FC1">
      <w:pPr>
        <w:rPr>
          <w:rFonts w:hint="eastAsia"/>
          <w:lang w:eastAsia="zh-CN"/>
        </w:rPr>
      </w:pPr>
      <w:r>
        <w:rPr>
          <w:rFonts w:hint="eastAsia"/>
          <w:lang w:eastAsia="zh-CN"/>
        </w:rPr>
        <w:t>药品名称：</w:t>
      </w:r>
      <w:r>
        <w:rPr>
          <w:rFonts w:hint="eastAsia"/>
        </w:rPr>
        <w:t>癃闭舒胶囊</w:t>
      </w:r>
      <w:r>
        <w:rPr>
          <w:rFonts w:hint="eastAsia"/>
          <w:lang w:eastAsia="zh-CN"/>
        </w:rPr>
        <w:t xml:space="preserve"> </w:t>
      </w:r>
      <w:r>
        <w:rPr>
          <w:rFonts w:hint="eastAsia"/>
        </w:rPr>
        <w:t>适应症：温肾化气，清热通淋，活血化瘀，散结止痛。用于肾气不足，湿热瘀阻之癃闭所致尿频、尿急、尿赤、尿痛、尿细如线，小腹拘急疼痛，腰膝酸软等症；前列腺增生有以上症候者也可应用。</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984E28">
      <w:pPr>
        <w:rPr>
          <w:rFonts w:hint="eastAsia"/>
          <w:lang w:eastAsia="zh-CN"/>
        </w:rPr>
      </w:pPr>
      <w:r>
        <w:rPr>
          <w:rFonts w:hint="eastAsia"/>
          <w:lang w:eastAsia="zh-CN"/>
        </w:rPr>
        <w:t>药品名称：</w:t>
      </w:r>
      <w:r>
        <w:rPr>
          <w:rFonts w:hint="eastAsia"/>
        </w:rPr>
        <w:t>妇康口服液</w:t>
      </w:r>
      <w:r>
        <w:rPr>
          <w:rFonts w:hint="eastAsia"/>
          <w:lang w:eastAsia="zh-CN"/>
        </w:rPr>
        <w:t xml:space="preserve"> </w:t>
      </w:r>
      <w:r>
        <w:rPr>
          <w:rFonts w:hint="eastAsia"/>
        </w:rPr>
        <w:t>适应症：清热利湿，活血止痛。用于湿热蕴结所致的带下异常，腰腹疼痛的辅助治疗。</w:t>
      </w:r>
      <w:r>
        <w:rPr>
          <w:rFonts w:hint="eastAsia"/>
          <w:lang w:eastAsia="zh-CN"/>
        </w:rPr>
        <w:t xml:space="preserve"> </w:t>
      </w:r>
      <w:r>
        <w:rPr>
          <w:rFonts w:hint="eastAsia"/>
        </w:rPr>
        <w:t>用法用量：口服，一次10～20毫升，一日3～4次。</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忌食辛辣、生冷、油腻食物。2.患有糖尿病或其他疾病者，应在医师指导下服用。3.便溏或月经量多者不宜服用。4.带下清稀者不宜选用。5.带下伴阴痒或有赤带、或腰腹疼痛严重者应去医院就诊。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0E61F13B">
      <w:pPr>
        <w:rPr>
          <w:rFonts w:hint="eastAsia"/>
          <w:lang w:eastAsia="zh-CN"/>
        </w:rPr>
      </w:pPr>
      <w:r>
        <w:rPr>
          <w:rFonts w:hint="eastAsia"/>
          <w:lang w:eastAsia="zh-CN"/>
        </w:rPr>
        <w:t>药品名称：</w:t>
      </w:r>
      <w:r>
        <w:rPr>
          <w:rFonts w:hint="eastAsia"/>
        </w:rPr>
        <w:t>阿莫西林/克拉维酸钾片</w:t>
      </w:r>
      <w:r>
        <w:rPr>
          <w:rFonts w:hint="eastAsia"/>
          <w:lang w:eastAsia="zh-CN"/>
        </w:rPr>
        <w:t xml:space="preserve"> </w:t>
      </w:r>
      <w:r>
        <w:rPr>
          <w:rFonts w:hint="eastAsia"/>
        </w:rPr>
        <w:t>适应症：适用于敏感菌引起的各种感染：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 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本品者，应定期检查肝﹑肾﹑造血系统功能和检测血清钾或钠。8.对实验室检查指标的干扰。(1) 硫酸铜法尿糖试验可呈假阳性，但葡萄糖酶试验法不受影响。(2) 可使血清丙氨酸氨基转移酶或门冬氨酸氨基转移酶测定值升高。</w:t>
      </w:r>
      <w:r>
        <w:rPr>
          <w:rFonts w:hint="eastAsia"/>
          <w:lang w:eastAsia="zh-CN"/>
        </w:rPr>
        <w:t xml:space="preserve">  </w:t>
      </w:r>
    </w:p>
    <w:p w14:paraId="60B7C31A">
      <w:pPr>
        <w:rPr>
          <w:rFonts w:hint="eastAsia"/>
          <w:lang w:eastAsia="zh-CN"/>
        </w:rPr>
      </w:pPr>
      <w:r>
        <w:rPr>
          <w:rFonts w:hint="eastAsia"/>
          <w:lang w:eastAsia="zh-CN"/>
        </w:rPr>
        <w:t>药品名称：</w:t>
      </w:r>
      <w:r>
        <w:rPr>
          <w:rFonts w:hint="eastAsia"/>
        </w:rPr>
        <w:t>活血止痛散</w:t>
      </w:r>
      <w:r>
        <w:rPr>
          <w:rFonts w:hint="eastAsia"/>
          <w:lang w:eastAsia="zh-CN"/>
        </w:rPr>
        <w:t xml:space="preserve"> </w:t>
      </w:r>
      <w:r>
        <w:rPr>
          <w:rFonts w:hint="eastAsia"/>
        </w:rPr>
        <w:t>适应症：活血散瘀，消肿止痛。用于跌打损伤，瘀血肿痛。</w:t>
      </w:r>
      <w:r>
        <w:rPr>
          <w:rFonts w:hint="eastAsia"/>
          <w:lang w:eastAsia="zh-CN"/>
        </w:rPr>
        <w:t xml:space="preserve"> </w:t>
      </w:r>
      <w:r>
        <w:rPr>
          <w:rFonts w:hint="eastAsia"/>
        </w:rPr>
        <w:t>用法用量：用温黄酒或温开水送服。一次1.5克，一日2次。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油腻食物。2.儿童、经期及哺乳期妇女、年老体弱者应在医师指导下服用。3.有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47F524D">
      <w:pPr>
        <w:rPr>
          <w:rFonts w:hint="eastAsia"/>
          <w:lang w:eastAsia="zh-CN"/>
        </w:rPr>
      </w:pPr>
      <w:r>
        <w:rPr>
          <w:rFonts w:hint="eastAsia"/>
          <w:lang w:eastAsia="zh-CN"/>
        </w:rPr>
        <w:t>药品名称：</w:t>
      </w:r>
      <w:r>
        <w:rPr>
          <w:rFonts w:hint="eastAsia"/>
        </w:rPr>
        <w:t>益视清颗粒</w:t>
      </w:r>
      <w:r>
        <w:rPr>
          <w:rFonts w:hint="eastAsia"/>
          <w:lang w:eastAsia="zh-CN"/>
        </w:rPr>
        <w:t xml:space="preserve"> </w:t>
      </w:r>
      <w:r>
        <w:rPr>
          <w:rFonts w:hint="eastAsia"/>
        </w:rPr>
        <w:t>适应症：补肾，活血，明目。用于青少年假性近视。</w:t>
      </w:r>
      <w:r>
        <w:rPr>
          <w:rFonts w:hint="eastAsia"/>
          <w:lang w:eastAsia="zh-CN"/>
        </w:rPr>
        <w:t xml:space="preserve"> </w:t>
      </w:r>
      <w:r>
        <w:rPr>
          <w:rFonts w:hint="eastAsia"/>
        </w:rPr>
        <w:t>用法用量：开水冲服。一次5-10g，一日2次。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FAB2D6">
      <w:pPr>
        <w:rPr>
          <w:rFonts w:hint="eastAsia"/>
          <w:lang w:eastAsia="zh-CN"/>
        </w:rPr>
      </w:pPr>
      <w:r>
        <w:rPr>
          <w:rFonts w:hint="eastAsia"/>
          <w:lang w:eastAsia="zh-CN"/>
        </w:rPr>
        <w:t>药品名称：</w:t>
      </w:r>
      <w:r>
        <w:rPr>
          <w:rFonts w:hint="eastAsia"/>
        </w:rPr>
        <w:t>复方硫酸亚铁叶酸片</w:t>
      </w:r>
      <w:r>
        <w:rPr>
          <w:rFonts w:hint="eastAsia"/>
          <w:lang w:eastAsia="zh-CN"/>
        </w:rPr>
        <w:t xml:space="preserve"> </w:t>
      </w:r>
      <w:r>
        <w:rPr>
          <w:rFonts w:hint="eastAsia"/>
        </w:rPr>
        <w:t>适应症：缺铁性贫血。</w:t>
      </w:r>
      <w:r>
        <w:rPr>
          <w:rFonts w:hint="eastAsia"/>
          <w:lang w:eastAsia="zh-CN"/>
        </w:rPr>
        <w:t xml:space="preserve"> </w:t>
      </w:r>
      <w:r>
        <w:rPr>
          <w:rFonts w:hint="eastAsia"/>
        </w:rPr>
        <w:t>用法用量：饭后口服，连用5-6周。 1.成人：一次4片，一日三次； 2.儿童：1-4岁，一次1片，一日三次；5-15岁，一次2片，一日三次。</w:t>
      </w:r>
      <w:r>
        <w:rPr>
          <w:rFonts w:hint="eastAsia"/>
          <w:lang w:eastAsia="zh-CN"/>
        </w:rPr>
        <w:t xml:space="preserve"> </w:t>
      </w:r>
      <w:r>
        <w:rPr>
          <w:rFonts w:hint="eastAsia"/>
        </w:rPr>
        <w:t>禁忌：血色病或含铁血黄素沉着症及不伴缺铁的贫血。</w:t>
      </w:r>
      <w:r>
        <w:rPr>
          <w:rFonts w:hint="eastAsia"/>
          <w:lang w:eastAsia="zh-CN"/>
        </w:rPr>
        <w:t xml:space="preserve"> </w:t>
      </w:r>
      <w:r>
        <w:rPr>
          <w:rFonts w:hint="eastAsia"/>
        </w:rPr>
        <w:t>注意事项：1.下列情况应慎用：①酒精中毒；②肝炎；③急性感染；④肠道炎症；⑤胰腺炎；⑥消化性溃疡。2.用药期间应定期作下列检查，以观察治疗反应：①血红蛋白测定；②网织红细胞计数；③血清铁蛋白测定。3.本品禁止与下列药物合用：碳酸氢钠、磷酸盐类、茶及含鞣酸的药物、四环素类药物；4.贫血纠正后，不宜长期服用，否则可引起铁负荷过度。</w:t>
      </w:r>
      <w:r>
        <w:rPr>
          <w:rFonts w:hint="eastAsia"/>
          <w:lang w:eastAsia="zh-CN"/>
        </w:rPr>
        <w:t xml:space="preserve">  </w:t>
      </w:r>
    </w:p>
    <w:p w14:paraId="4CFC94CA">
      <w:pPr>
        <w:rPr>
          <w:rFonts w:hint="eastAsia"/>
          <w:lang w:eastAsia="zh-CN"/>
        </w:rPr>
      </w:pPr>
      <w:r>
        <w:rPr>
          <w:rFonts w:hint="eastAsia"/>
          <w:lang w:eastAsia="zh-CN"/>
        </w:rPr>
        <w:t>药品名称：</w:t>
      </w:r>
      <w:r>
        <w:rPr>
          <w:rFonts w:hint="eastAsia"/>
        </w:rPr>
        <w:t>清经胶囊</w:t>
      </w:r>
      <w:r>
        <w:rPr>
          <w:rFonts w:hint="eastAsia"/>
          <w:lang w:eastAsia="zh-CN"/>
        </w:rPr>
        <w:t xml:space="preserve"> </w:t>
      </w:r>
      <w:r>
        <w:rPr>
          <w:rFonts w:hint="eastAsia"/>
        </w:rPr>
        <w:t>适应症：清热凉血、滋肾养阴、调经止血。用于虚热所致的月经先期。症见月经提前七天以上但小于14天，月经量基本正常或偏多，经色红或深红，经质正常或稠，伴有五心烦热、口干咽燥、大便结、小便黄短赤，舌质红少苔或薄黄、脉细数；排卵型功能失调性子宫出血见上述症状者。</w:t>
      </w:r>
      <w:r>
        <w:rPr>
          <w:rFonts w:hint="eastAsia"/>
          <w:lang w:eastAsia="zh-CN"/>
        </w:rPr>
        <w:t xml:space="preserve"> </w:t>
      </w:r>
      <w:r>
        <w:rPr>
          <w:rFonts w:hint="eastAsia"/>
        </w:rPr>
        <w:t>用法用量：口服，一次4粒，一日3次。月经干净后服用14天，连续服用两个月周期。</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46304128">
      <w:pPr>
        <w:rPr>
          <w:rFonts w:hint="eastAsia"/>
          <w:lang w:eastAsia="zh-CN"/>
        </w:rPr>
      </w:pPr>
      <w:r>
        <w:rPr>
          <w:rFonts w:hint="eastAsia"/>
          <w:lang w:eastAsia="zh-CN"/>
        </w:rPr>
        <w:t>药品名称：</w:t>
      </w:r>
      <w:r>
        <w:rPr>
          <w:rFonts w:hint="eastAsia"/>
        </w:rPr>
        <w:t>克拉霉素颗粒</w:t>
      </w:r>
      <w:r>
        <w:rPr>
          <w:rFonts w:hint="eastAsia"/>
          <w:lang w:eastAsia="zh-CN"/>
        </w:rPr>
        <w:t xml:space="preserve"> </w:t>
      </w:r>
      <w:r>
        <w:rPr>
          <w:rFonts w:hint="eastAsia"/>
        </w:rPr>
        <w:t>适应症：适用于克拉霉素敏感菌所引起的下列感染：1．鼻咽感染：扁桃体炎、咽炎、鼻窦炎。2．下呼吸道感染：急性支气管炎、慢性支气管炎急性发作和肺炎。3．皮肤软组织感染：脓疱病、丹毒、毛囊炎、疖和伤口感染。4．急性中耳炎、肺炎支原体肺炎、沙眼衣原体引起的尿道炎及宫颈炎等。5．也用于军团菌感染，或与其他药物联合用于鸟分枝杆菌感染、幽门螺杆菌感染的治疗。</w:t>
      </w:r>
      <w:r>
        <w:rPr>
          <w:rFonts w:hint="eastAsia"/>
          <w:lang w:eastAsia="zh-CN"/>
        </w:rPr>
        <w:t xml:space="preserve"> </w:t>
      </w:r>
      <w:r>
        <w:rPr>
          <w:rFonts w:hint="eastAsia"/>
        </w:rPr>
        <w:t>用法用量：成人口服，常用量一次250mg，每12小时1次；重症感染者一次500mg，每12小时1次。根据感染的严重程度应连续服用6～14日。儿童口服，6个月以上的儿童，按体重一次7.5mg/kg，每12小时1次。或按以下方法给药：体重8～11kg，一次62.5mg，每12小时1次；体重12～19kg，一次125mg，每12小时1次；体重20～29kg，一次187.5mg，每12小时1次；体重30～40kg，一次250mg，每12小时1次；根据感染的严重程度应连续服用5～10日。</w:t>
      </w:r>
      <w:r>
        <w:rPr>
          <w:rFonts w:hint="eastAsia"/>
          <w:lang w:eastAsia="zh-CN"/>
        </w:rPr>
        <w:t xml:space="preserve"> </w:t>
      </w:r>
      <w:r>
        <w:rPr>
          <w:rFonts w:hint="eastAsia"/>
        </w:rPr>
        <w:t>禁忌：1．对本品或大环内酯类药物过敏者禁用。2．孕妇、哺乳妇女期禁用。3．严重肝功能损害者、水电解质紊乱患者、服用特非那丁治疗者禁用。4．某些心脏病（包括心律失常、心动过缓、Q－T间期延长、缺血性心脏病、充血性心力衰竭等）患者禁用。</w:t>
      </w:r>
      <w:r>
        <w:rPr>
          <w:rFonts w:hint="eastAsia"/>
          <w:lang w:eastAsia="zh-CN"/>
        </w:rPr>
        <w:t xml:space="preserve"> </w:t>
      </w:r>
      <w:r>
        <w:rPr>
          <w:rFonts w:hint="eastAsia"/>
        </w:rPr>
        <w:t>注意事项：1.肝功能损害、中度至严重肾功能损害者慎用。2.肾功能严重损害（肌酐清除率小于30ml/分钟）者，须作剂量调整。常用量为一次250mg，一日1次；重症感染者首剂500mg，以后一次250mg，一日2次。3.本品与红霉素及其他大环内酯类药物之间有交叉过敏和交叉耐药性。4.与别的抗生素一样，可能会出现真菌或耐药细菌导致的严重感染，此时需要中止使用本品，同时采用适当的治疗。5.本品可空腹口服，也可与食物或牛奶同服，与食物同服不影响其吸收。6.血液或腹膜透析不能降低本品的血药浓度。</w:t>
      </w:r>
      <w:r>
        <w:rPr>
          <w:rFonts w:hint="eastAsia"/>
          <w:lang w:eastAsia="zh-CN"/>
        </w:rPr>
        <w:t xml:space="preserve">  </w:t>
      </w:r>
    </w:p>
    <w:p w14:paraId="22526FA5">
      <w:pPr>
        <w:rPr>
          <w:rFonts w:hint="eastAsia"/>
          <w:lang w:eastAsia="zh-CN"/>
        </w:rPr>
      </w:pPr>
      <w:r>
        <w:rPr>
          <w:rFonts w:hint="eastAsia"/>
          <w:lang w:eastAsia="zh-CN"/>
        </w:rPr>
        <w:t>药品名称：</w:t>
      </w:r>
      <w:r>
        <w:rPr>
          <w:rFonts w:hint="eastAsia"/>
        </w:rPr>
        <w:t>达立通颗粒</w:t>
      </w:r>
      <w:r>
        <w:rPr>
          <w:rFonts w:hint="eastAsia"/>
          <w:lang w:eastAsia="zh-CN"/>
        </w:rPr>
        <w:t xml:space="preserve"> </w:t>
      </w:r>
      <w:r>
        <w:rPr>
          <w:rFonts w:hint="eastAsia"/>
        </w:rPr>
        <w:t>适应症：清热解郁，和胃降逆，通利消滞。用于肝胃郁热所致痞满证，症见胃脘胀满、嗳气、纳差、胃中灼热、嘈杂泛酸、脘腹疼痛、口干口苦；运动障碍型功能性消化不良见上述症状者。</w:t>
      </w:r>
      <w:r>
        <w:rPr>
          <w:rFonts w:hint="eastAsia"/>
          <w:lang w:eastAsia="zh-CN"/>
        </w:rPr>
        <w:t xml:space="preserve"> </w:t>
      </w:r>
      <w:r>
        <w:rPr>
          <w:rFonts w:hint="eastAsia"/>
        </w:rPr>
        <w:t>用法用量：温开水冲服，一次1袋，一日3次。于饭前服用。</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不宜在服药期间同时服用滋补性中药。4.脾虚便溏者慎用；胃寒痛者不适用，主要表现为遇凉则胃痛发作或加重，得温暖则胃痛减轻，喜热饮食，或大便溏。5.孕妇慎用，儿童、哺乳期妇女、年老体弱者应在医师指导下服用。6.有高血压、心脏病、肝病、糖尿病、肾病等慢性病患者应在医师指导下服用。7.胃胀或腹痛等症状严重者，应及时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CE505B4">
      <w:pPr>
        <w:rPr>
          <w:rFonts w:hint="eastAsia"/>
          <w:lang w:eastAsia="zh-CN"/>
        </w:rPr>
      </w:pPr>
      <w:r>
        <w:rPr>
          <w:rFonts w:hint="eastAsia"/>
          <w:lang w:eastAsia="zh-CN"/>
        </w:rPr>
        <w:t>药品名称：</w:t>
      </w:r>
      <w:r>
        <w:rPr>
          <w:rFonts w:hint="eastAsia"/>
        </w:rPr>
        <w:t>五塔标行军散</w:t>
      </w:r>
      <w:r>
        <w:rPr>
          <w:rFonts w:hint="eastAsia"/>
          <w:lang w:eastAsia="zh-CN"/>
        </w:rPr>
        <w:t xml:space="preserve"> </w:t>
      </w:r>
      <w:r>
        <w:rPr>
          <w:rFonts w:hint="eastAsia"/>
        </w:rPr>
        <w:t>适应症：肚泻腹绞，肚痛腹胀，寒胃吐酸，胸膈闷塞，寒痰咳嗽，山风瘴气，眩车晕船。</w:t>
      </w:r>
      <w:r>
        <w:rPr>
          <w:rFonts w:hint="eastAsia"/>
          <w:lang w:eastAsia="zh-CN"/>
        </w:rPr>
        <w:t xml:space="preserve"> </w:t>
      </w:r>
      <w:r>
        <w:rPr>
          <w:rFonts w:hint="eastAsia"/>
        </w:rPr>
        <w:t>用法用量：吸服两便，孕妇可服，老少咸宜。每次服一茶匙，小儿减半用温水冲服。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18EEF1">
      <w:pPr>
        <w:rPr>
          <w:rFonts w:hint="eastAsia"/>
          <w:lang w:eastAsia="zh-CN"/>
        </w:rPr>
      </w:pPr>
      <w:r>
        <w:rPr>
          <w:rFonts w:hint="eastAsia"/>
          <w:lang w:eastAsia="zh-CN"/>
        </w:rPr>
        <w:t>药品名称：</w:t>
      </w:r>
      <w:r>
        <w:rPr>
          <w:rFonts w:hint="eastAsia"/>
        </w:rPr>
        <w:t>复方苯佐卡因凝胶</w:t>
      </w:r>
      <w:r>
        <w:rPr>
          <w:rFonts w:hint="eastAsia"/>
          <w:lang w:eastAsia="zh-CN"/>
        </w:rPr>
        <w:t xml:space="preserve"> </w:t>
      </w:r>
      <w:r>
        <w:rPr>
          <w:rFonts w:hint="eastAsia"/>
        </w:rPr>
        <w:t>适应症：适用于复发性口腔溃疡的止痛及治疗。</w:t>
      </w:r>
      <w:r>
        <w:rPr>
          <w:rFonts w:hint="eastAsia"/>
          <w:lang w:eastAsia="zh-CN"/>
        </w:rPr>
        <w:t xml:space="preserve"> </w:t>
      </w:r>
      <w:r>
        <w:rPr>
          <w:rFonts w:hint="eastAsia"/>
        </w:rPr>
        <w:t>用法用量：成人及2岁以上儿童：涂于患处，一日3～4次，最多不超过4次。</w:t>
      </w:r>
      <w:r>
        <w:rPr>
          <w:rFonts w:hint="eastAsia"/>
          <w:lang w:eastAsia="zh-CN"/>
        </w:rPr>
        <w:t xml:space="preserve"> </w:t>
      </w:r>
      <w:r>
        <w:rPr>
          <w:rFonts w:hint="eastAsia"/>
        </w:rPr>
        <w:t>禁忌：</w:t>
      </w:r>
      <w:r>
        <w:rPr>
          <w:rFonts w:hint="eastAsia"/>
          <w:lang w:eastAsia="zh-CN"/>
        </w:rPr>
        <w:t xml:space="preserve"> </w:t>
      </w:r>
      <w:r>
        <w:rPr>
          <w:rFonts w:hint="eastAsia"/>
        </w:rPr>
        <w:t>注意事项：1.除非有医师指导，本品不应连续使用超过7日。2.如出现以下任一情况应及时就医：①7日内口腔溃疡未愈合，疼痛、发红持续无好转；②症状恶化或出现肿胀；③伴有皮疹或发热。3.2岁以下儿童、孕妇及哺乳期妇女应在医师指导下使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DF4EC2F">
      <w:pPr>
        <w:rPr>
          <w:rFonts w:hint="eastAsia"/>
          <w:lang w:eastAsia="zh-CN"/>
        </w:rPr>
      </w:pPr>
      <w:r>
        <w:rPr>
          <w:rFonts w:hint="eastAsia"/>
          <w:lang w:eastAsia="zh-CN"/>
        </w:rPr>
        <w:t>药品名称：</w:t>
      </w:r>
      <w:r>
        <w:rPr>
          <w:rFonts w:hint="eastAsia"/>
        </w:rPr>
        <w:t>氟维司群注射液</w:t>
      </w:r>
      <w:r>
        <w:rPr>
          <w:rFonts w:hint="eastAsia"/>
          <w:lang w:eastAsia="zh-CN"/>
        </w:rPr>
        <w:t xml:space="preserve"> </w:t>
      </w:r>
      <w:r>
        <w:rPr>
          <w:rFonts w:hint="eastAsia"/>
        </w:rPr>
        <w:t>适应症：本品可用于在抗雌激素辅助治疗后或治疗过程中复发的，或是在抗雌激素治疗中进展的绝经后（包括自然绝经和人工绝经）雌激素受体阳性的局部晚期或转移性乳腺癌。</w:t>
      </w:r>
      <w:r>
        <w:rPr>
          <w:rFonts w:hint="eastAsia"/>
          <w:lang w:eastAsia="zh-CN"/>
        </w:rPr>
        <w:t xml:space="preserve"> </w:t>
      </w:r>
      <w:r>
        <w:rPr>
          <w:rFonts w:hint="eastAsia"/>
        </w:rPr>
        <w:t>用法用量：成年女性（包括老年妇女）：推荐剂量为每月给药一次，一次250mg。尚缺乏更高剂量下中国患者使用的安全有效性信息。儿童及青少年：因尚未确定本品在儿童及青少年中的安全性和有效性，故不推荐在该年龄层中使用本品。肾功能损害的患者：对于轻度至中度肾功能损害的患者（肌酐清除率≥30ml/min），无需调整剂量。未在严重肾功能损害的患者（肌酐清除率&lt;30ml/min）中评价本品的安全性和有效性，因此建议这些患者慎用。肝功能损害的患者：对于轻度至中度肝功能损害的患者无需调整剂量。但由于在这些患者中氟维司群的暴露可能增加，故应慎用本品。没有本品对于重度肝功能损害患者的研究资料。使用方法：臀部缓慢肌注。</w:t>
      </w:r>
      <w:r>
        <w:rPr>
          <w:rFonts w:hint="eastAsia"/>
          <w:lang w:eastAsia="zh-CN"/>
        </w:rPr>
        <w:t xml:space="preserve"> </w:t>
      </w:r>
      <w:r>
        <w:rPr>
          <w:rFonts w:hint="eastAsia"/>
        </w:rPr>
        <w:t>禁忌：本品禁用于：1.已知对本品活性成份或任何辅料过敏的患者；2.孕妇及哺乳期妇女；3.严重肝功能损害的患者。</w:t>
      </w:r>
      <w:r>
        <w:rPr>
          <w:rFonts w:hint="eastAsia"/>
          <w:lang w:eastAsia="zh-CN"/>
        </w:rPr>
        <w:t xml:space="preserve"> </w:t>
      </w:r>
      <w:r>
        <w:rPr>
          <w:rFonts w:hint="eastAsia"/>
        </w:rPr>
        <w:t>注意事项：轻度至中度肝功能损害的患者应慎用本品。严重肾功能损害的患者应慎用本品（肌酐清除率&lt;30ml/min）。考虑到本品的给药途径为肌注，有出血体质或血小板减少症或正在接受抗凝剂治疗的患者应慎用本品。晚期乳腺癌妇女中常见血栓栓塞发生，这在临床研究中也被观察到。当给予高危患者本品治疗时应考虑到这一点。尚无氟维司群对骨骼作用的长期资料。考虑到氟维司群的作用机制，会有发生骨质疏松症的潜在危险。运动员慎用。对于驾驶及操作机械能力的影响：本品不会或很少会影响患者驾驶和操作机械的能力。然而本品治疗期间常有虚弱无力的报告。对于有这些不良反应的患者在驾驶和操作机械时应特别谨慎。</w:t>
      </w:r>
      <w:r>
        <w:rPr>
          <w:rFonts w:hint="eastAsia"/>
          <w:lang w:eastAsia="zh-CN"/>
        </w:rPr>
        <w:t xml:space="preserve">  </w:t>
      </w:r>
    </w:p>
    <w:p w14:paraId="4319D621">
      <w:pPr>
        <w:rPr>
          <w:rFonts w:hint="eastAsia"/>
          <w:lang w:eastAsia="zh-CN"/>
        </w:rPr>
      </w:pPr>
      <w:r>
        <w:rPr>
          <w:rFonts w:hint="eastAsia"/>
          <w:lang w:eastAsia="zh-CN"/>
        </w:rPr>
        <w:t>药品名称：</w:t>
      </w:r>
      <w:r>
        <w:rPr>
          <w:rFonts w:hint="eastAsia"/>
        </w:rPr>
        <w:t>治疗用卡介苗</w:t>
      </w:r>
      <w:r>
        <w:rPr>
          <w:rFonts w:hint="eastAsia"/>
          <w:lang w:eastAsia="zh-CN"/>
        </w:rPr>
        <w:t xml:space="preserve"> </w:t>
      </w:r>
      <w:r>
        <w:rPr>
          <w:rFonts w:hint="eastAsia"/>
        </w:rPr>
        <w:t>适应症：用于治疗膀胱原位癌和预防复发，用于预防处于Ta或T1期的膀胱乳头状瘤经尿道切除术后的复发。</w:t>
      </w:r>
      <w:r>
        <w:rPr>
          <w:rFonts w:hint="eastAsia"/>
          <w:lang w:eastAsia="zh-CN"/>
        </w:rPr>
        <w:t xml:space="preserve"> </w:t>
      </w:r>
      <w:r>
        <w:rPr>
          <w:rFonts w:hint="eastAsia"/>
        </w:rPr>
        <w:t>用法用量：取治疗用卡介苗2瓶（120mg），溶于40～50ml生理盐水并充分摇匀，按外科导尿手术，将导尿管插入膀胱腔，将稀释好的药液，经导尿管注入。注入后，病人不断变换体位，如左侧、右侧、仰卧和俯卧，各约30分钟，经2小时后自行排除药液。对高龄患者或体弱者卡介苗用量可减半(60mg/次)。卡介苗灌注一般在手术后1-2周待受损组织恢复后进行。给药周期为：开始每周灌注1次，共6次；继之每2周1次，共3次；以后每月1次，直至1年，总计19次。每半年1次检查膀胱癌有无复发，必要时每月1次再持续1-2年以巩固疗效。</w:t>
      </w:r>
      <w:r>
        <w:rPr>
          <w:rFonts w:hint="eastAsia"/>
          <w:lang w:eastAsia="zh-CN"/>
        </w:rPr>
        <w:t xml:space="preserve"> </w:t>
      </w:r>
      <w:r>
        <w:rPr>
          <w:rFonts w:hint="eastAsia"/>
        </w:rPr>
        <w:t>禁忌：由于治疗用卡介苗为生物免疫增强剂，由卡介菌活菌制成，需特别注意。1.有免疫缺陷或损害者（如艾滋病病人）有可能引起全身性卡介苗疾病的危险。2.正使用免疫抑制药物或放射治疗者。亦有上述同样的危险性。</w:t>
      </w:r>
      <w:r>
        <w:rPr>
          <w:rFonts w:hint="eastAsia"/>
          <w:lang w:eastAsia="zh-CN"/>
        </w:rPr>
        <w:t xml:space="preserve"> </w:t>
      </w:r>
      <w:r>
        <w:rPr>
          <w:rFonts w:hint="eastAsia"/>
        </w:rPr>
        <w:t>注意事项：</w:t>
      </w:r>
      <w:r>
        <w:rPr>
          <w:rFonts w:hint="eastAsia"/>
          <w:lang w:eastAsia="zh-CN"/>
        </w:rPr>
        <w:t xml:space="preserve">  </w:t>
      </w:r>
    </w:p>
    <w:p w14:paraId="38EDA013">
      <w:pPr>
        <w:rPr>
          <w:rFonts w:hint="eastAsia"/>
          <w:lang w:eastAsia="zh-CN"/>
        </w:rPr>
      </w:pPr>
      <w:r>
        <w:rPr>
          <w:rFonts w:hint="eastAsia"/>
          <w:lang w:eastAsia="zh-CN"/>
        </w:rPr>
        <w:t>药品名称：</w:t>
      </w:r>
      <w:r>
        <w:rPr>
          <w:rFonts w:hint="eastAsia"/>
        </w:rPr>
        <w:t>氯氧喹胶囊</w:t>
      </w:r>
      <w:r>
        <w:rPr>
          <w:rFonts w:hint="eastAsia"/>
          <w:lang w:eastAsia="zh-CN"/>
        </w:rPr>
        <w:t xml:space="preserve"> </w:t>
      </w:r>
      <w:r>
        <w:rPr>
          <w:rFonts w:hint="eastAsia"/>
        </w:rPr>
        <w:t>适应症：乳腺癌、非小细胞肺癌治疗。</w:t>
      </w:r>
      <w:r>
        <w:rPr>
          <w:rFonts w:hint="eastAsia"/>
          <w:lang w:eastAsia="zh-CN"/>
        </w:rPr>
        <w:t xml:space="preserve"> </w:t>
      </w:r>
      <w:r>
        <w:rPr>
          <w:rFonts w:hint="eastAsia"/>
        </w:rPr>
        <w:t>用法用量：口服，1次2粒，一日3次，或以体重计每日每公斤体重20-30毫克，分三次服。连续4周为一疗程。</w:t>
      </w:r>
      <w:r>
        <w:rPr>
          <w:rFonts w:hint="eastAsia"/>
          <w:lang w:eastAsia="zh-CN"/>
        </w:rPr>
        <w:t xml:space="preserve"> </w:t>
      </w:r>
      <w:r>
        <w:rPr>
          <w:rFonts w:hint="eastAsia"/>
        </w:rPr>
        <w:t>禁忌：对本品成分过敏者禁用。</w:t>
      </w:r>
      <w:r>
        <w:rPr>
          <w:rFonts w:hint="eastAsia"/>
          <w:lang w:eastAsia="zh-CN"/>
        </w:rPr>
        <w:t xml:space="preserve"> </w:t>
      </w:r>
      <w:r>
        <w:rPr>
          <w:rFonts w:hint="eastAsia"/>
        </w:rPr>
        <w:t>注意事项：长期服用定期检查血象及肝功能。</w:t>
      </w:r>
      <w:r>
        <w:rPr>
          <w:rFonts w:hint="eastAsia"/>
          <w:lang w:eastAsia="zh-CN"/>
        </w:rPr>
        <w:t xml:space="preserve">  </w:t>
      </w:r>
    </w:p>
    <w:p w14:paraId="1EE1D157">
      <w:pPr>
        <w:rPr>
          <w:rFonts w:hint="eastAsia"/>
          <w:lang w:eastAsia="zh-CN"/>
        </w:rPr>
      </w:pPr>
      <w:r>
        <w:rPr>
          <w:rFonts w:hint="eastAsia"/>
          <w:lang w:eastAsia="zh-CN"/>
        </w:rPr>
        <w:t>药品名称：</w:t>
      </w:r>
      <w:r>
        <w:rPr>
          <w:rFonts w:hint="eastAsia"/>
        </w:rPr>
        <w:t>三味化瘀胶囊</w:t>
      </w:r>
      <w:r>
        <w:rPr>
          <w:rFonts w:hint="eastAsia"/>
          <w:lang w:eastAsia="zh-CN"/>
        </w:rPr>
        <w:t xml:space="preserve"> </w:t>
      </w:r>
      <w:r>
        <w:rPr>
          <w:rFonts w:hint="eastAsia"/>
        </w:rPr>
        <w:t>适应症：化瘀散结。用于非小细胞肺癌属气虚痰结夹瘀证的辅助治疗，症见胸痛有定处，咳嗽，痰黄或痰多，便干，舌紫或有瘀斑等；同时减轻化疗药物所致的恶心、呕吐现象。</w:t>
      </w:r>
      <w:r>
        <w:rPr>
          <w:rFonts w:hint="eastAsia"/>
          <w:lang w:eastAsia="zh-CN"/>
        </w:rPr>
        <w:t xml:space="preserve"> </w:t>
      </w:r>
      <w:r>
        <w:rPr>
          <w:rFonts w:hint="eastAsia"/>
        </w:rPr>
        <w:t>用法用量：饭后口服。每次6粒，一日3次。化疗的当天开始服用，连续服药21天为1个周期，共2个周期；随化疗周期同步服用。</w:t>
      </w:r>
      <w:r>
        <w:rPr>
          <w:rFonts w:hint="eastAsia"/>
          <w:lang w:eastAsia="zh-CN"/>
        </w:rPr>
        <w:t xml:space="preserve"> </w:t>
      </w:r>
      <w:r>
        <w:rPr>
          <w:rFonts w:hint="eastAsia"/>
        </w:rPr>
        <w:t>禁忌：1、过敏体质及对本品过敏者禁用。2、颅内高血压，肾功能衰竭者慎用。</w:t>
      </w:r>
      <w:r>
        <w:rPr>
          <w:rFonts w:hint="eastAsia"/>
          <w:lang w:eastAsia="zh-CN"/>
        </w:rPr>
        <w:t xml:space="preserve"> </w:t>
      </w:r>
      <w:r>
        <w:rPr>
          <w:rFonts w:hint="eastAsia"/>
        </w:rPr>
        <w:t>注意事项：素体脾胃虚弱者不宜服用三味化瘀胶囊。</w:t>
      </w:r>
      <w:r>
        <w:rPr>
          <w:rFonts w:hint="eastAsia"/>
          <w:lang w:eastAsia="zh-CN"/>
        </w:rPr>
        <w:t xml:space="preserve">  </w:t>
      </w:r>
    </w:p>
    <w:p w14:paraId="09D9CCA1">
      <w:pPr>
        <w:rPr>
          <w:rFonts w:hint="eastAsia"/>
          <w:lang w:eastAsia="zh-CN"/>
        </w:rPr>
      </w:pPr>
      <w:r>
        <w:rPr>
          <w:rFonts w:hint="eastAsia"/>
          <w:lang w:eastAsia="zh-CN"/>
        </w:rPr>
        <w:t>药品名称：</w:t>
      </w:r>
      <w:r>
        <w:rPr>
          <w:rFonts w:hint="eastAsia"/>
        </w:rPr>
        <w:t>臌症丸</w:t>
      </w:r>
      <w:r>
        <w:rPr>
          <w:rFonts w:hint="eastAsia"/>
          <w:lang w:eastAsia="zh-CN"/>
        </w:rPr>
        <w:t xml:space="preserve"> </w:t>
      </w:r>
      <w:r>
        <w:rPr>
          <w:rFonts w:hint="eastAsia"/>
        </w:rPr>
        <w:t>适应症：利水消肿，除湿健脾。用于臌症，胸腹胀满，四肢浮肿，大便秘结，小便短赤。</w:t>
      </w:r>
      <w:r>
        <w:rPr>
          <w:rFonts w:hint="eastAsia"/>
          <w:lang w:eastAsia="zh-CN"/>
        </w:rPr>
        <w:t xml:space="preserve"> </w:t>
      </w:r>
      <w:r>
        <w:rPr>
          <w:rFonts w:hint="eastAsia"/>
        </w:rPr>
        <w:t>用法用量：饭前服。一次10粒，一日3次，儿童酌减。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注意事项：不可与甘草同服，忌食盐及芥麦面。</w:t>
      </w:r>
      <w:r>
        <w:rPr>
          <w:rFonts w:hint="eastAsia"/>
          <w:lang w:eastAsia="zh-CN"/>
        </w:rPr>
        <w:t xml:space="preserve">  </w:t>
      </w:r>
    </w:p>
    <w:p w14:paraId="1ECD5599">
      <w:pPr>
        <w:rPr>
          <w:rFonts w:hint="eastAsia"/>
          <w:lang w:eastAsia="zh-CN"/>
        </w:rPr>
      </w:pPr>
      <w:r>
        <w:rPr>
          <w:rFonts w:hint="eastAsia"/>
          <w:lang w:eastAsia="zh-CN"/>
        </w:rPr>
        <w:t>药品名称：</w:t>
      </w:r>
      <w:r>
        <w:rPr>
          <w:rFonts w:hint="eastAsia"/>
        </w:rPr>
        <w:t>复方高山红景天口服液</w:t>
      </w:r>
      <w:r>
        <w:rPr>
          <w:rFonts w:hint="eastAsia"/>
          <w:lang w:eastAsia="zh-CN"/>
        </w:rPr>
        <w:t xml:space="preserve"> </w:t>
      </w:r>
      <w:r>
        <w:rPr>
          <w:rFonts w:hint="eastAsia"/>
        </w:rPr>
        <w:t>适应症：补肾健脾，养心安神。适用于脾肾不足，心神失养所致头晕目眩，食少脘胀，体倦乏力，心悸气短，失眠多梦；也可用于久病体虚而见上述症状者。</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久置后有少量沉淀，摇匀后服用。4．高血压、心脏病、肝病、糖尿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12FF67F">
      <w:pPr>
        <w:rPr>
          <w:rFonts w:hint="eastAsia"/>
          <w:lang w:eastAsia="zh-CN"/>
        </w:rPr>
      </w:pPr>
      <w:r>
        <w:rPr>
          <w:rFonts w:hint="eastAsia"/>
          <w:lang w:eastAsia="zh-CN"/>
        </w:rPr>
        <w:t>药品名称：</w:t>
      </w:r>
      <w:r>
        <w:rPr>
          <w:rFonts w:hint="eastAsia"/>
        </w:rPr>
        <w:t>小儿对乙酰氨基酚片</w:t>
      </w:r>
      <w:r>
        <w:rPr>
          <w:rFonts w:hint="eastAsia"/>
          <w:lang w:eastAsia="zh-CN"/>
        </w:rPr>
        <w:t xml:space="preserve"> </w:t>
      </w:r>
      <w:r>
        <w:rPr>
          <w:rFonts w:hint="eastAsia"/>
        </w:rPr>
        <w:t>适应症：用于儿童普通感冒或流行性感冒引起的发热，也用于缓解轻至中度疼痛如头痛、关节痛、偏头痛、牙痛、肌肉痛、神经痛、痛经。</w:t>
      </w:r>
      <w:r>
        <w:rPr>
          <w:rFonts w:hint="eastAsia"/>
          <w:lang w:eastAsia="zh-CN"/>
        </w:rPr>
        <w:t xml:space="preserve"> </w:t>
      </w:r>
      <w:r>
        <w:rPr>
          <w:rFonts w:hint="eastAsia"/>
        </w:rPr>
        <w:t>用法用量：口服，12岁以下儿童用量如下：一至三岁，10～15公斤，一次1～1.5片；四至六岁，16～21公斤，一次1.5～2片；七至九岁，22～27公斤，一次2～3片；十岁至十二岁，28～32公斤，一次3～3.5片。若持续发热或疼痛，可间隔4～6小时重复用药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2.1岁以下儿童应在医师指导下使用。3.对阿司匹林过敏者慎用。4.不能同时服用其他含有解热镇痛药的药品（如某些复方抗感冒药）。5.肝肾功能不全者慎用。6.服用本品期间不得饮酒或含有酒精的饮料。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FCED2CD">
      <w:pPr>
        <w:rPr>
          <w:rFonts w:hint="eastAsia"/>
          <w:lang w:eastAsia="zh-CN"/>
        </w:rPr>
      </w:pPr>
      <w:r>
        <w:rPr>
          <w:rFonts w:hint="eastAsia"/>
          <w:lang w:eastAsia="zh-CN"/>
        </w:rPr>
        <w:t>药品名称：</w:t>
      </w:r>
      <w:r>
        <w:rPr>
          <w:rFonts w:hint="eastAsia"/>
        </w:rPr>
        <w:t>冻干静注乙型肝炎人免疫球蛋白(pH4)</w:t>
      </w:r>
      <w:r>
        <w:rPr>
          <w:rFonts w:hint="eastAsia"/>
          <w:lang w:eastAsia="zh-CN"/>
        </w:rPr>
        <w:t xml:space="preserve"> </w:t>
      </w:r>
      <w:r>
        <w:rPr>
          <w:rFonts w:hint="eastAsia"/>
        </w:rPr>
        <w:t>适应症：本品与拉米夫定联合使用，预防乙型肝炎相关肝脏疾病的肝移植术后患者再感染乙型肝炎病毒。</w:t>
      </w:r>
      <w:r>
        <w:rPr>
          <w:rFonts w:hint="eastAsia"/>
          <w:lang w:eastAsia="zh-CN"/>
        </w:rPr>
        <w:t xml:space="preserve"> </w:t>
      </w:r>
      <w:r>
        <w:rPr>
          <w:rFonts w:hint="eastAsia"/>
        </w:rPr>
        <w:t>用法用量：以灭菌注射用水将本品复溶至标示体积后，直接静脉滴注或再以5％葡萄糖溶液稀释1～2倍作静脉滴注。开始滴注速度为0.01～0.02ml/kg体重/分钟（1ml约为20滴）。持续15分钟后若无不良反应，可逐渐加快速度。但滴注速度最快不得超过0.08ml/kg体重/分钟。每个患者的最佳用药剂量和疗程应根据其具体病情而定。推荐剂量疗程：肝移植：术中无肝期10000IU。术后第一个月内的第一周每日2500IU，之后每周2500IU。术后第二月起每月一次，每次2500IU，维持至少6个月。可根据定期（建议每月一次）监测的血清乙型肝炎表面抗体水平来调整维持剂量和用药时间。推荐血清乙型肝炎表面抗体维持水平为：HBV-DNA阴性患者在100～150IU/L；HBV-DNA阳性 患者＞500IU/L，维持至少6个月。</w:t>
      </w:r>
      <w:r>
        <w:rPr>
          <w:rFonts w:hint="eastAsia"/>
          <w:lang w:eastAsia="zh-CN"/>
        </w:rPr>
        <w:t xml:space="preserve"> </w:t>
      </w:r>
      <w:r>
        <w:rPr>
          <w:rFonts w:hint="eastAsia"/>
        </w:rPr>
        <w:t>禁忌：以下患者禁用：1.对人免疫球蛋白过敏或有其他严重过敏史者。2.对同源免疫球蛋白过敏者，尤其是非常罕见的IgA缺乏症患者伴有抗IgA抗体时。</w:t>
      </w:r>
      <w:r>
        <w:rPr>
          <w:rFonts w:hint="eastAsia"/>
          <w:lang w:eastAsia="zh-CN"/>
        </w:rPr>
        <w:t xml:space="preserve"> </w:t>
      </w:r>
      <w:r>
        <w:rPr>
          <w:rFonts w:hint="eastAsia"/>
        </w:rPr>
        <w:t>注意事项：1.某些严重的药物不良反应可能与输注速度有关。应该严格遵守推荐输注速度。在输注期间应严密监测患者并仔细观察任何症状。某些不良反应可能较多见于：快速输注的情况下。伴有或不伴有IgA缺乏的丙种球蛋白低下症或丙种球蛋白缺乏症的患者。第一次使用人免疫球蛋白的患者，或罕见的在换用人免疫球蛋白制剂时以及距前一次使用间隔很长时间者。2.真正的过敏反应是罕见的。仅出现在极偶见的有抗IgA抗体的IgA缺乏症患者中。即便是在之前使用人免疫球蛋白治疗时有很好耐受的患者，人免疫球蛋白也可能偶见在过敏反应时导致血压降低。3.潜在的并发症可以通过保护而得以避免。对于人免疫球蛋白不敏感的患者，可以在第一次使用本品时缓慢输入。在使用本品的过程中严密监控患者的任何症状。尤其是从未使用过人免疫球蛋白的患者，从其他替代品转为使用本品者或距前次使用间隔很长时间的患者，对于这些患者在第一次使用时以及在第一次使用后一个小时内要进行监测，以发现潜在的。不良反应指征。其他的患者在第一次使用后应至少观察20分钟。4.在使用免疫球蛋白治疗的患者中有急性肾功能衰竭病例的报道。大多数急性肾衰竭病例的风险因素是确定的，如之前存在的肾功能不全、糖尿病、低血容量、超重、联合使用具有肾毒性的药品以及年龄超过65岁。对于所有的患者，治疗的要求是：在开始治疗前要适当地补充血容量。监测排尿量。监测血浆肌酐水平。避免同时使用利尿剂。在有肾损害的情况下，应考虑停止使用。显然肾功能不全和急性肾功能衰竭的报道与使用许多获准上市的产品有关，但这些以蔗糖作为稳定剂的制品占有突出的比例。对于有风险的患者应考虑使用不含蔗糖的制品。本品不含蔗糖。此外，本品应以可操作的最小输注速度使用。一旦发生副反应，应降低输注速度或停止输注。治疗需求取决于副反应的种类和严重程度。如果发生休克，应按现行的休克治疗标准处理。5.本品原料血浆经过供浆员筛查、感染性标志物检测和感染窗口期检疫等措施，生产过程中采取了病毒灭活工艺步骤（低pH孵放法和纳米膜过滤技术），极大降低血源性病毒传播风险。但仍不能完全排除感染的潜在可能性。例如，病毒灭活/去除工艺可能对非脂包膜病毒如HAV和/或细小病毒B19作用有限，未知病原体难以验证。基于对患者利益的考虑，建议无论何时只要有可能，在每次使用本品时，患者姓名和产品批号均应登记。出现意外感染，须及时报告相关情况并采取应急措施。6.对其他药品的干扰和干扰的其他形式减毒活疫苗。使用免疫球蛋白可能在6周至3个月的时间内削弱减毒活疫苗的效果，如麻疹、风疹、腮腺炎和水痘。在使用这些产品后， 应间隔3个月再接种减毒活疫苗。对于麻疹， 这种削弱作用可能持续达1年。因此接种麻疹疫苗的患者应检查他们的抗体情况。对血清学试验的干扰。输注免疫球蛋白后，患者血内短时间升高的各种被动转移而来的抗体可能导致血清学试验的假阳性结果。被动转移的针对红血球抗原的抗体，如A、B、D， 可能干扰一些红细胞同种抗体的血清学试验（如Coombs试验），网织红血球计数和结合珠蛋白试验。本品所含麦芽糖对受者的血糖测定可能产生干扰，因此使用本品的患者用血糖测定结果指导治疗时应考虑这一因素。7 . 本品只能静脉输注。本品瓶子有裂纹、瓶盖松动、或超过有效期时不得使用。本品出现萎缩融化迹象时不得使用。本品复溶后呈现浑浊、异物、絮状物或沉淀时不得使用。本品一旦开启应立即一次性用完，未用完部分应废弃，不得留作下次使用或分给他人使用。8. 本品虽然呈酸性（pH4） ， 但其缓冲能力极弱。试验证明按1000mg/kg接受本品所承受的酸负载还不到一个正常人酸碱缓冲能力的1％。因此，一般情况下无须考虑本品的酸负载。但有严重酸碱代谢紊乱的病人需大剂量输注本品时应慎用。</w:t>
      </w:r>
      <w:r>
        <w:rPr>
          <w:rFonts w:hint="eastAsia"/>
          <w:lang w:eastAsia="zh-CN"/>
        </w:rPr>
        <w:t xml:space="preserve">  </w:t>
      </w:r>
    </w:p>
    <w:p w14:paraId="2D7DA190">
      <w:pPr>
        <w:rPr>
          <w:rFonts w:hint="eastAsia"/>
          <w:lang w:eastAsia="zh-CN"/>
        </w:rPr>
      </w:pPr>
      <w:r>
        <w:rPr>
          <w:rFonts w:hint="eastAsia"/>
          <w:lang w:eastAsia="zh-CN"/>
        </w:rPr>
        <w:t>药品名称：</w:t>
      </w:r>
      <w:r>
        <w:rPr>
          <w:rFonts w:hint="eastAsia"/>
        </w:rPr>
        <w:t>盐酸西那卡塞片</w:t>
      </w:r>
      <w:r>
        <w:rPr>
          <w:rFonts w:hint="eastAsia"/>
          <w:lang w:eastAsia="zh-CN"/>
        </w:rPr>
        <w:t xml:space="preserve"> </w:t>
      </w:r>
      <w:r>
        <w:rPr>
          <w:rFonts w:hint="eastAsia"/>
        </w:rPr>
        <w:t>适应症：本品用于治疗进行透析的慢性肾病（CKD）患者的继发性甲状旁腺功能亢进症，也用于治疗甲状旁腺癌患者的高钙血症。</w:t>
      </w:r>
      <w:r>
        <w:rPr>
          <w:rFonts w:hint="eastAsia"/>
          <w:lang w:eastAsia="zh-CN"/>
        </w:rPr>
        <w:t xml:space="preserve"> </w:t>
      </w:r>
      <w:r>
        <w:rPr>
          <w:rFonts w:hint="eastAsia"/>
        </w:rPr>
        <w:t>用法用量：本品应口服，初始计量为成人25mg（1片），每日一次，药品应随餐服用，或餐后立即服用，药品需整片吞服。不建议切分后服用。在充分观察患者的全段甲状旁腺激素(intact parathyroid hormone,iPTH)及血清钙浓度，血清磷浓度，血清磷浓度的基础上，可逐渐将剂量由25mg递增至75mg每日一次，如甲状旁腺功能仍未能得到纠正，每日可给予最大剂量为100mg，增量时，增量调整幅度为每次25mg，增量调整间隔不少于3周。</w:t>
      </w:r>
      <w:r>
        <w:rPr>
          <w:rFonts w:hint="eastAsia"/>
          <w:lang w:eastAsia="zh-CN"/>
        </w:rPr>
        <w:t xml:space="preserve"> </w:t>
      </w:r>
      <w:r>
        <w:rPr>
          <w:rFonts w:hint="eastAsia"/>
        </w:rPr>
        <w:t>禁忌：1、对本品及其中成分过敏者禁用。2、尚不知本品是否经人乳汁分泌，由于本品的严重不良反应，哺乳期妇女不推荐使用，如果使用，用药期间应停止哺乳。</w:t>
      </w:r>
      <w:r>
        <w:rPr>
          <w:rFonts w:hint="eastAsia"/>
          <w:lang w:eastAsia="zh-CN"/>
        </w:rPr>
        <w:t xml:space="preserve"> </w:t>
      </w:r>
      <w:r>
        <w:rPr>
          <w:rFonts w:hint="eastAsia"/>
        </w:rPr>
        <w:t>注意事项：1.以下患者慎用本药：（1）低钙血症患者（可能会导致低钙血症的恶化）。（2）有癫痫发作风险或有癫痫既往史的患者（有报道在国外临床试验中，在有癫痫既往史患者中可见癫痫发作的病例）。（3）肝功能异常患者（本药通过肝脏代谢，因此肝功能异常患者的药物暴露量会增加）。（4）消化道出血或有消化道溃疡既往史的患者（有症状恶化或复发的可能）。2.重要注意事项（1）在盖平的使用过程中应定期测定血清钙值，密切注意避免低钙血症。在发生低钙血症或有可能发生低钙血症时，应在考虑减少盖平剂量的同时，酌情使用钙剂或维生素D制剂。在盖平的使用过程中如中止钙剂或维生素D制剂的使用，须注意低钙血症的发生。作为可能与低钙血症相关的症状，在盖平的临床试验中有QT间期延长、麻痹、肌肉痉挛、心情不佳、心律不齐、血压下降及癫痫等的报告。（2）在盖平的给药初期阶段及剂量调整阶段应密切观察患者的症状，注意不良反应等的发生。3.用法用量方面的注意事项（1）盖平具有降低血钙浓度的作用，因此应在确定患者无血清钙降低（通常为9.0mg/dl以上）后再开始使用。（2）在盖平的黑耀初期阶段及剂量调整阶段需至少每周测定1次、维持期需至少每2周测定1次血清钙浓度。血清钙浓度低于8.4mg/dl时，需采取如下表所示的措施。为了正确判断盖平的有效性及安全性，建议在服药前检查血清钙。当存在低白蛋白血症（血清白蛋白值低于4.0g/dl）时，推荐采用校正血清钙作为观察指标。校正钙浓度的计算方法：校正钙浓度（mg/dl）=血清钙（mg/dl）-血清白蛋白（g/dl）+4.0（3）为了将IPTH维持在管理目标值，需定期测定IPTH水平。在盖平的给药初期阶段及剂量调整阶段（目标为开始给药后约3个月），每两周测定1次IPTH浓度，IPTH水平基本稳定后，每月测定1次。为了正确判断盖平的有效性及安全性，希望在服药前测定IPTH。4.用药须知：对于PTP包装的药品，请指导患者从PTP板中取出药物后服用（有因误服PTP板儿造成坚硬边角刺入食道粘膜，导致穿孔、纵膈炎症等严重并发症的文献报道）。5.其他注意事项：（1）有国外文献报道，在国外临床试验中，与透析中的患者相比，透析诱导前伴有继发性甲状旁腺功能亢进症的慢性肾功能不全患者使用盖平后，更容易发生低钙血症（血清钙浓度低于8.4mg/dl），且在透析诱导前使用盖平的适应症未获得批准。（2）有国外文献报道，在国外由于服用盖平导致IPTH过度下降，从而吃西安了非动力性骨病。（3）有国外文献报道，在国外由于用药后导致IPTH急剧下降，出现了伴有低钙血症及低磷血症的饥饿谷歌综合征。</w:t>
      </w:r>
      <w:r>
        <w:rPr>
          <w:rFonts w:hint="eastAsia"/>
          <w:lang w:eastAsia="zh-CN"/>
        </w:rPr>
        <w:t xml:space="preserve">  </w:t>
      </w:r>
    </w:p>
    <w:p w14:paraId="58C87D71">
      <w:pPr>
        <w:rPr>
          <w:rFonts w:hint="eastAsia"/>
          <w:lang w:eastAsia="zh-CN"/>
        </w:rPr>
      </w:pPr>
      <w:r>
        <w:rPr>
          <w:rFonts w:hint="eastAsia"/>
          <w:lang w:eastAsia="zh-CN"/>
        </w:rPr>
        <w:t>药品名称：</w:t>
      </w:r>
      <w:r>
        <w:rPr>
          <w:rFonts w:hint="eastAsia"/>
        </w:rPr>
        <w:t>异福胶囊</w:t>
      </w:r>
      <w:r>
        <w:rPr>
          <w:rFonts w:hint="eastAsia"/>
          <w:lang w:eastAsia="zh-CN"/>
        </w:rPr>
        <w:t xml:space="preserve"> </w:t>
      </w:r>
      <w:r>
        <w:rPr>
          <w:rFonts w:hint="eastAsia"/>
        </w:rPr>
        <w:t>适应症：适合于结核病的初治和非多重性耐药的结核病患者的4个月维持期治疗。</w:t>
      </w:r>
      <w:r>
        <w:rPr>
          <w:rFonts w:hint="eastAsia"/>
          <w:lang w:eastAsia="zh-CN"/>
        </w:rPr>
        <w:t xml:space="preserve"> </w:t>
      </w:r>
      <w:r>
        <w:rPr>
          <w:rFonts w:hint="eastAsia"/>
        </w:rPr>
        <w:t>用法用量：本品仅适用于体重小于50kg（不包括50kg）成人使用。成人常用量：口服，体重＜50kg者，一次口服利福平0.45g、异烟肼0.3g，一日一次。于饭前30分钟或饭后2小时服用，一般疗程为4个月。或遵医嘱。</w:t>
      </w:r>
      <w:r>
        <w:rPr>
          <w:rFonts w:hint="eastAsia"/>
          <w:lang w:eastAsia="zh-CN"/>
        </w:rPr>
        <w:t xml:space="preserve"> </w:t>
      </w:r>
      <w:r>
        <w:rPr>
          <w:rFonts w:hint="eastAsia"/>
        </w:rPr>
        <w:t>禁忌：​1.对异烟肼、利福平及利福霉素类抗菌药过敏者禁用。2.肝功能严重不全、胆道阻塞者和3个月以内孕妇禁用。</w:t>
      </w:r>
      <w:r>
        <w:rPr>
          <w:rFonts w:hint="eastAsia"/>
          <w:lang w:eastAsia="zh-CN"/>
        </w:rPr>
        <w:t xml:space="preserve"> </w:t>
      </w:r>
      <w:r>
        <w:rPr>
          <w:rFonts w:hint="eastAsia"/>
        </w:rPr>
        <w:t>注意事项：​1.酒精中毒、精神病、癫痫、肝功能损害者慎用。婴儿、3个月以上孕妇和哺乳期妇女慎用。2.交叉过敏反应，对乙硫异烟胺、吡嗪酰胺、烟酸或其他化学结构有关药物过敏者也可能对本品过敏。3.对诊断的干扰：可引起直接抗球蛋白试验（Coombs试验）阳性；干扰血清叶酸浓度测定和血清维生素B12浓度测定结果；可使磺溴酞钠试验滞留出现假阳性；可干扰利用分光光度计或颜色改变而进行的各项尿液分析试验的结果；可使血液尿素氮、血清碱性磷酸酶、血清丙氨酸氨基转移酶、门冬氨酸氨基转移酶、血清胆红素及血清尿酸浓度测定结果增高；用硫酸酮法进行尿糖测定可呈假阳性反应，但不影响酶法测定结果。4.利福平可致肝功能不全，在原有肝病患者或本品与其他肝毒性药物同服时有伴发黄疸死亡病例的报道，因此原有肝病患者，仅在有明确指征情况下方可慎用，治疗开始前、治疗中严密观察肝功能变化，肝损害一旦出现，立即停药。5.异烟肼结构与维生素B6相似，大剂量应用时，可使维生素B6大量随尿排出，抑制脑内谷氨酸脱羧变成γ-氨酪酸而导致惊厥，同时也可引起周围神经系统的多发性病变。因此每日同时口服维生素B650～100mg有助于防止或减轻周围神经炎及（或）维生素B6缺乏症状。如出现轻度手脚发麻、头晕，可服用维生素B1或B6，若重度者或有呕血现象，应立即停药。6.利福平可能引起白细胞和血小板减少，并导致齿龈出血和感染、伤口愈合延迟等。此时应避免拔牙等手术，并注意口腔卫生，刷牙及剔牙均需慎重，直至血象恢复正常。用药期间应定期检查周围血象。7.高胆红素血症 系肝细胞性和胆汁潴留的混合型，轻症患者用药中自行消退，重者需停药观察。血胆红素升高也可能是利福平与胆红素竞争排泄的结果。治疗初期2～3个月应严密监测肝功能变化。8.肝功能减退的患者需减少剂量，严重肾功能减退者需减量。9.本品为抗结核化疗继续期治疗应用药物，一般应用4个月，治疗应坚持到痰结核菌阴转、临床症状获最大程度改善为止。 10.如疗程中出现视神经炎症状，需立即进行眼部检查，并定期复查。11.慢乙酰化患者较易产生不良反应，故宜用较低剂量。12.服药后大小便、唾液、痰液、泪液、汗液等排泄物均可显桔红色。</w:t>
      </w:r>
      <w:r>
        <w:rPr>
          <w:rFonts w:hint="eastAsia"/>
          <w:lang w:eastAsia="zh-CN"/>
        </w:rPr>
        <w:t xml:space="preserve">  </w:t>
      </w:r>
    </w:p>
    <w:p w14:paraId="739A3133">
      <w:pPr>
        <w:rPr>
          <w:rFonts w:hint="eastAsia"/>
          <w:lang w:eastAsia="zh-CN"/>
        </w:rPr>
      </w:pPr>
      <w:r>
        <w:rPr>
          <w:rFonts w:hint="eastAsia"/>
          <w:lang w:eastAsia="zh-CN"/>
        </w:rPr>
        <w:t>药品名称：</w:t>
      </w:r>
      <w:r>
        <w:rPr>
          <w:rFonts w:hint="eastAsia"/>
        </w:rPr>
        <w:t>复方天仙胶囊</w:t>
      </w:r>
      <w:r>
        <w:rPr>
          <w:rFonts w:hint="eastAsia"/>
          <w:lang w:eastAsia="zh-CN"/>
        </w:rPr>
        <w:t xml:space="preserve"> </w:t>
      </w:r>
      <w:r>
        <w:rPr>
          <w:rFonts w:hint="eastAsia"/>
        </w:rPr>
        <w:t>适应症：清热解毒，活血化瘀，散结止痛。对食管癌、胃癌有一定抑制作用；配合化疗、放疗，可提高其疗效。</w:t>
      </w:r>
      <w:r>
        <w:rPr>
          <w:rFonts w:hint="eastAsia"/>
          <w:lang w:eastAsia="zh-CN"/>
        </w:rPr>
        <w:t xml:space="preserve"> </w:t>
      </w:r>
      <w:r>
        <w:rPr>
          <w:rFonts w:hint="eastAsia"/>
        </w:rPr>
        <w:t>用法用量：口服，一次2-3粒，一日3次。饭后半小时用蜂蜜水或温水送下（吞咽困难可将药粉倒出服用）。每一月为一疗程。停药3-7天再继续服用。</w:t>
      </w:r>
      <w:r>
        <w:rPr>
          <w:rFonts w:hint="eastAsia"/>
          <w:lang w:eastAsia="zh-CN"/>
        </w:rPr>
        <w:t xml:space="preserve"> </w:t>
      </w:r>
      <w:r>
        <w:rPr>
          <w:rFonts w:hint="eastAsia"/>
        </w:rPr>
        <w:t>禁忌：孕妇忌服复方天仙胶囊；忌凉、硬、腥、辣食物。</w:t>
      </w:r>
      <w:r>
        <w:rPr>
          <w:rFonts w:hint="eastAsia"/>
          <w:lang w:eastAsia="zh-CN"/>
        </w:rPr>
        <w:t xml:space="preserve"> </w:t>
      </w:r>
      <w:r>
        <w:rPr>
          <w:rFonts w:hint="eastAsia"/>
        </w:rPr>
        <w:t>注意事项：不宜与洋地黄类药物同用。运动员慎用复方天仙胶囊。</w:t>
      </w:r>
      <w:r>
        <w:rPr>
          <w:rFonts w:hint="eastAsia"/>
          <w:lang w:eastAsia="zh-CN"/>
        </w:rPr>
        <w:t xml:space="preserve">  </w:t>
      </w:r>
    </w:p>
    <w:p w14:paraId="64F83C77">
      <w:pPr>
        <w:rPr>
          <w:rFonts w:hint="eastAsia"/>
          <w:lang w:eastAsia="zh-CN"/>
        </w:rPr>
      </w:pPr>
      <w:r>
        <w:rPr>
          <w:rFonts w:hint="eastAsia"/>
          <w:lang w:eastAsia="zh-CN"/>
        </w:rPr>
        <w:t>药品名称：</w:t>
      </w:r>
      <w:r>
        <w:rPr>
          <w:rFonts w:hint="eastAsia"/>
        </w:rPr>
        <w:t>景天虫草含片</w:t>
      </w:r>
      <w:r>
        <w:rPr>
          <w:rFonts w:hint="eastAsia"/>
          <w:lang w:eastAsia="zh-CN"/>
        </w:rPr>
        <w:t xml:space="preserve"> </w:t>
      </w:r>
      <w:r>
        <w:rPr>
          <w:rFonts w:hint="eastAsia"/>
        </w:rPr>
        <w:t>适应症：补肺益肾，养阴润喉。用于气阴不足所致的咽干，灼热，咽痛，声音嘶哑；慢性咽炎见上述证候者。</w:t>
      </w:r>
      <w:r>
        <w:rPr>
          <w:rFonts w:hint="eastAsia"/>
          <w:lang w:eastAsia="zh-CN"/>
        </w:rPr>
        <w:t xml:space="preserve"> </w:t>
      </w:r>
      <w:r>
        <w:rPr>
          <w:rFonts w:hint="eastAsia"/>
        </w:rPr>
        <w:t>用法用量：含服，一次1片，一日3～5次。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孕妇慎用。糖尿病患者、儿童应在医师指导下服用。3.感冒时不宜服用。4.属风寒感冒咽痛者，症见恶寒发热、无汗、鼻流清涕者慎用。5.若声嘶日久，逐渐加重，或伴痰中带血者，应考虑咽喉严重疾病的可能，需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11AB5C0">
      <w:pPr>
        <w:rPr>
          <w:rFonts w:hint="eastAsia"/>
          <w:lang w:eastAsia="zh-CN"/>
        </w:rPr>
      </w:pPr>
      <w:r>
        <w:rPr>
          <w:rFonts w:hint="eastAsia"/>
          <w:lang w:eastAsia="zh-CN"/>
        </w:rPr>
        <w:t>药品名称：</w:t>
      </w:r>
      <w:r>
        <w:rPr>
          <w:rFonts w:hint="eastAsia"/>
        </w:rPr>
        <w:t>小牛血去蛋白提取物滴眼液</w:t>
      </w:r>
      <w:r>
        <w:rPr>
          <w:rFonts w:hint="eastAsia"/>
          <w:lang w:eastAsia="zh-CN"/>
        </w:rPr>
        <w:t xml:space="preserve"> </w:t>
      </w:r>
      <w:r>
        <w:rPr>
          <w:rFonts w:hint="eastAsia"/>
        </w:rPr>
        <w:t>适应症：小牛血去蛋白提取物滴眼液用于各种起因的角膜溃疡，角膜损伤，由碱或酸引起的角膜灼伤,大泡性角膜炎，神经麻痹性角膜炎，角膜和结膜变性。</w:t>
      </w:r>
      <w:r>
        <w:rPr>
          <w:rFonts w:hint="eastAsia"/>
          <w:lang w:eastAsia="zh-CN"/>
        </w:rPr>
        <w:t xml:space="preserve"> </w:t>
      </w:r>
      <w:r>
        <w:rPr>
          <w:rFonts w:hint="eastAsia"/>
        </w:rPr>
        <w:t>用法用量：外用，将适量凝胶涂于眼部患处，每日3～4次，或遵医嘱。</w:t>
      </w:r>
      <w:r>
        <w:rPr>
          <w:rFonts w:hint="eastAsia"/>
          <w:lang w:eastAsia="zh-CN"/>
        </w:rPr>
        <w:t xml:space="preserve"> </w:t>
      </w:r>
      <w:r>
        <w:rPr>
          <w:rFonts w:hint="eastAsia"/>
        </w:rPr>
        <w:t>禁忌：对速高捷小牛血去蛋白提取物滴眼液所含成份或同类药品过敏者禁用。</w:t>
      </w:r>
      <w:r>
        <w:rPr>
          <w:rFonts w:hint="eastAsia"/>
          <w:lang w:eastAsia="zh-CN"/>
        </w:rPr>
        <w:t xml:space="preserve"> </w:t>
      </w:r>
      <w:r>
        <w:rPr>
          <w:rFonts w:hint="eastAsia"/>
        </w:rPr>
        <w:t>注意事项：1.为保证本品生物活性及治疗效果，应避免将本品置于高温环境。2.使用时，管口不要触及眼部，并于打开后一周用完。</w:t>
      </w:r>
      <w:r>
        <w:rPr>
          <w:rFonts w:hint="eastAsia"/>
          <w:lang w:eastAsia="zh-CN"/>
        </w:rPr>
        <w:t xml:space="preserve">  </w:t>
      </w:r>
    </w:p>
    <w:p w14:paraId="6BB24550">
      <w:pPr>
        <w:rPr>
          <w:rFonts w:hint="eastAsia"/>
          <w:lang w:eastAsia="zh-CN"/>
        </w:rPr>
      </w:pPr>
      <w:r>
        <w:rPr>
          <w:rFonts w:hint="eastAsia"/>
          <w:lang w:eastAsia="zh-CN"/>
        </w:rPr>
        <w:t>药品名称：</w:t>
      </w:r>
      <w:r>
        <w:rPr>
          <w:rFonts w:hint="eastAsia"/>
        </w:rPr>
        <w:t>注射用棓丙酯</w:t>
      </w:r>
      <w:r>
        <w:rPr>
          <w:rFonts w:hint="eastAsia"/>
          <w:lang w:eastAsia="zh-CN"/>
        </w:rPr>
        <w:t xml:space="preserve"> </w:t>
      </w:r>
      <w:r>
        <w:rPr>
          <w:rFonts w:hint="eastAsia"/>
        </w:rPr>
        <w:t>适应症：用于预防和治疗脑血栓、冠心病以及外科手术后的并发症—血栓性深静脉炎等。</w:t>
      </w:r>
      <w:r>
        <w:rPr>
          <w:rFonts w:hint="eastAsia"/>
          <w:lang w:eastAsia="zh-CN"/>
        </w:rPr>
        <w:t xml:space="preserve"> </w:t>
      </w:r>
      <w:r>
        <w:rPr>
          <w:rFonts w:hint="eastAsia"/>
        </w:rPr>
        <w:t>用法用量：静脉滴注。一日1次，每次120～180mg(2～3支)。使用时在每瓶中加入生理盐水5ml，振摇使完全溶解后，加至250～500ml生理盐水或5%葡萄糖注射液中混匀，缓缓静脉滴注；10～15天为一疗程。当室温低于15℃时，每瓶可用2ml丙二醇注射液，振摇使完全溶解后使用。</w:t>
      </w:r>
      <w:r>
        <w:rPr>
          <w:rFonts w:hint="eastAsia"/>
          <w:lang w:eastAsia="zh-CN"/>
        </w:rPr>
        <w:t xml:space="preserve"> </w:t>
      </w:r>
      <w:r>
        <w:rPr>
          <w:rFonts w:hint="eastAsia"/>
        </w:rPr>
        <w:t>禁忌：</w:t>
      </w:r>
      <w:r>
        <w:rPr>
          <w:rFonts w:hint="eastAsia"/>
          <w:lang w:eastAsia="zh-CN"/>
        </w:rPr>
        <w:t xml:space="preserve"> </w:t>
      </w:r>
      <w:r>
        <w:rPr>
          <w:rFonts w:hint="eastAsia"/>
        </w:rPr>
        <w:t>注意事项：静滴速度过快时，可出现心慌、头昏、困乏等不适应症状。应缓慢静脉滴注。</w:t>
      </w:r>
      <w:r>
        <w:rPr>
          <w:rFonts w:hint="eastAsia"/>
          <w:lang w:eastAsia="zh-CN"/>
        </w:rPr>
        <w:t xml:space="preserve">  </w:t>
      </w:r>
    </w:p>
    <w:p w14:paraId="4035E59A">
      <w:pPr>
        <w:rPr>
          <w:rFonts w:hint="eastAsia"/>
          <w:lang w:eastAsia="zh-CN"/>
        </w:rPr>
      </w:pPr>
      <w:r>
        <w:rPr>
          <w:rFonts w:hint="eastAsia"/>
          <w:lang w:eastAsia="zh-CN"/>
        </w:rPr>
        <w:t>药品名称：</w:t>
      </w:r>
      <w:r>
        <w:rPr>
          <w:rFonts w:hint="eastAsia"/>
        </w:rPr>
        <w:t>调经健胃丸</w:t>
      </w:r>
      <w:r>
        <w:rPr>
          <w:rFonts w:hint="eastAsia"/>
          <w:lang w:eastAsia="zh-CN"/>
        </w:rPr>
        <w:t xml:space="preserve"> </w:t>
      </w:r>
      <w:r>
        <w:rPr>
          <w:rFonts w:hint="eastAsia"/>
        </w:rPr>
        <w:t>适应症：活血调经，消积化滞。用于月经失调，瘀血积聚，行经腹痛，赤白带下，经血闭止，癓瘕痞块，鼓胀膨闭，气滞食积，红白痢疾，胃气疼痛。</w:t>
      </w:r>
      <w:r>
        <w:rPr>
          <w:rFonts w:hint="eastAsia"/>
          <w:lang w:eastAsia="zh-CN"/>
        </w:rPr>
        <w:t xml:space="preserve"> </w:t>
      </w:r>
      <w:r>
        <w:rPr>
          <w:rFonts w:hint="eastAsia"/>
        </w:rPr>
        <w:t>用法用量：口服，一日一次，一次15g，晚临睡前服；十至十五岁减半。</w:t>
      </w:r>
      <w:r>
        <w:rPr>
          <w:rFonts w:hint="eastAsia"/>
          <w:lang w:eastAsia="zh-CN"/>
        </w:rPr>
        <w:t xml:space="preserve"> </w:t>
      </w:r>
      <w:r>
        <w:rPr>
          <w:rFonts w:hint="eastAsia"/>
        </w:rPr>
        <w:t>禁忌：</w:t>
      </w:r>
      <w:r>
        <w:rPr>
          <w:rFonts w:hint="eastAsia"/>
          <w:lang w:eastAsia="zh-CN"/>
        </w:rPr>
        <w:t xml:space="preserve"> </w:t>
      </w:r>
      <w:r>
        <w:rPr>
          <w:rFonts w:hint="eastAsia"/>
        </w:rPr>
        <w:t>注意事项：1、孕妇忌服；年老体虚者慎用；2、服药期间忌食生冷、荤腥及不易消化的食物；3、服用毛氏黑虎丸后，可引起大便次数增加、粪便变软、偶见腹痛，此属正常反应，并会随用药周期的延长而逐渐减轻，停药后1-2天内可恢复正常。</w:t>
      </w:r>
      <w:r>
        <w:rPr>
          <w:rFonts w:hint="eastAsia"/>
          <w:lang w:eastAsia="zh-CN"/>
        </w:rPr>
        <w:t xml:space="preserve">  </w:t>
      </w:r>
    </w:p>
    <w:p w14:paraId="6BFD301E">
      <w:pPr>
        <w:rPr>
          <w:rFonts w:hint="eastAsia"/>
          <w:lang w:eastAsia="zh-CN"/>
        </w:rPr>
      </w:pPr>
      <w:r>
        <w:rPr>
          <w:rFonts w:hint="eastAsia"/>
          <w:lang w:eastAsia="zh-CN"/>
        </w:rPr>
        <w:t>药品名称：</w:t>
      </w:r>
      <w:r>
        <w:rPr>
          <w:rFonts w:hint="eastAsia"/>
        </w:rPr>
        <w:t>肾炎四味胶囊</w:t>
      </w:r>
      <w:r>
        <w:rPr>
          <w:rFonts w:hint="eastAsia"/>
          <w:lang w:eastAsia="zh-CN"/>
        </w:rPr>
        <w:t xml:space="preserve"> </w:t>
      </w:r>
      <w:r>
        <w:rPr>
          <w:rFonts w:hint="eastAsia"/>
        </w:rPr>
        <w:t>适应症：活血化瘀，清热解毒，补肾益气。用于慢性肾炎。</w:t>
      </w:r>
      <w:r>
        <w:rPr>
          <w:rFonts w:hint="eastAsia"/>
          <w:lang w:eastAsia="zh-CN"/>
        </w:rPr>
        <w:t xml:space="preserve"> </w:t>
      </w:r>
      <w:r>
        <w:rPr>
          <w:rFonts w:hint="eastAsia"/>
        </w:rPr>
        <w:t>用法用量：口服，一次8粒，一日3次。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586B19">
      <w:pPr>
        <w:rPr>
          <w:rFonts w:hint="eastAsia"/>
          <w:lang w:eastAsia="zh-CN"/>
        </w:rPr>
      </w:pPr>
      <w:r>
        <w:rPr>
          <w:rFonts w:hint="eastAsia"/>
          <w:lang w:eastAsia="zh-CN"/>
        </w:rPr>
        <w:t>药品名称：</w:t>
      </w:r>
      <w:r>
        <w:rPr>
          <w:rFonts w:hint="eastAsia"/>
        </w:rPr>
        <w:t>北芪口服液</w:t>
      </w:r>
      <w:r>
        <w:rPr>
          <w:rFonts w:hint="eastAsia"/>
          <w:lang w:eastAsia="zh-CN"/>
        </w:rPr>
        <w:t xml:space="preserve"> </w:t>
      </w:r>
      <w:r>
        <w:rPr>
          <w:rFonts w:hint="eastAsia"/>
        </w:rPr>
        <w:t>适应症：补气健脾。用于脾气不足所致的表虚自汗、四肢乏力及久病虚弱。</w:t>
      </w:r>
      <w:r>
        <w:rPr>
          <w:rFonts w:hint="eastAsia"/>
          <w:lang w:eastAsia="zh-CN"/>
        </w:rPr>
        <w:t xml:space="preserve"> </w:t>
      </w:r>
      <w:r>
        <w:rPr>
          <w:rFonts w:hint="eastAsia"/>
        </w:rPr>
        <w:t>用法用量：口服。一次10ml，一日2次，早晚服用。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1015CC">
      <w:pPr>
        <w:rPr>
          <w:rFonts w:hint="eastAsia"/>
          <w:lang w:eastAsia="zh-CN"/>
        </w:rPr>
      </w:pPr>
      <w:r>
        <w:rPr>
          <w:rFonts w:hint="eastAsia"/>
          <w:lang w:eastAsia="zh-CN"/>
        </w:rPr>
        <w:t>药品名称：</w:t>
      </w:r>
      <w:r>
        <w:rPr>
          <w:rFonts w:hint="eastAsia"/>
        </w:rPr>
        <w:t>曲前列尼尔注射液</w:t>
      </w:r>
      <w:r>
        <w:rPr>
          <w:rFonts w:hint="eastAsia"/>
          <w:lang w:eastAsia="zh-CN"/>
        </w:rPr>
        <w:t xml:space="preserve"> </w:t>
      </w:r>
      <w:r>
        <w:rPr>
          <w:rFonts w:hint="eastAsia"/>
        </w:rPr>
        <w:t>适应症：本品用于治疗肺动脉高压（PAH，WHO分类1），以减轻运动引起的相关症状。在建立本品疗效的研究中，研究受试者包括NYHA功能分级II~IV级的原发性和遗传性肺动脉高压（58％）、与先天性体肺循环分流相关的肺动脉高压（23％）以及与结缔组织疾病相关的肺动脉高压（19％）。</w:t>
      </w:r>
      <w:r>
        <w:rPr>
          <w:rFonts w:hint="eastAsia"/>
          <w:lang w:eastAsia="zh-CN"/>
        </w:rPr>
        <w:t xml:space="preserve"> </w:t>
      </w:r>
      <w:r>
        <w:rPr>
          <w:rFonts w:hint="eastAsia"/>
        </w:rPr>
        <w:t>用法用量：瑞莫杜林用20ml玻璃瓶包装，含有20mg曲前列尼尔（1mg/ml）。瑞莫杜林输注前需用注射用水或0.9％NaCl注射液稀释。瑞莫杜林的给药方式为皮下或静脉注射给药。首次接受前列环素输注治疗患者的初始剂量：瑞莫杜林只能连续皮下（SC）或静脉（IV）输注。皮下输注是给药路径。但是，如果因为注射部位严重疼痛或反应而不能耐受皮下给药，也可经中心静脉导管给药。初始输注速率为1.25ng/kg/min。如果由于全身效应不能耐受初始剂量，应将注射速率降低至0.625ng/kg/min。剂量调整：长期剂量调整的目标是确定曲前列尼尔的剂量，使其可改善肺动脉高压症状，同时减少瑞莫杜林的其他药理效应（头痛、恶心、呕吐、坐立不安、焦虑以及输注部位疼痛或反应）。根据临床疗效进行剂量调整。在治疗的前四周，输注速率的增加值为每周1.25ng/kg/min，之后为每周2.5ng/kg/min。如能够耐受，可以更高频率调整剂量。剂量&gt;40ng/kg/min的临床应用经验非常少。应避免突然停止停止输注。可在中断数小时内重新以相同剂量速率给药，如果中断时间较长可能需要重新滴定剂量。肝功能不全患者：对于轻至中度肝功能不全患者，瑞莫杜林初始剂量应为0.625ng/kg/min，给药剂量应按理想体重计算，剂量增加须谨慎。尚未在严重肝功能不全患者中进行研究。肾功能不全患者尚未对肾功能不全患者进行研究。用药方法：注射给药前，应目检药品中是否存在颗粒物和变色。如瑞莫杜林存在颗粒物或变色。则不可使用。</w:t>
      </w:r>
      <w:r>
        <w:rPr>
          <w:rFonts w:hint="eastAsia"/>
          <w:lang w:eastAsia="zh-CN"/>
        </w:rPr>
        <w:t xml:space="preserve"> </w:t>
      </w:r>
      <w:r>
        <w:rPr>
          <w:rFonts w:hint="eastAsia"/>
        </w:rPr>
        <w:t>禁忌：</w:t>
      </w:r>
      <w:r>
        <w:rPr>
          <w:rFonts w:hint="eastAsia"/>
          <w:lang w:eastAsia="zh-CN"/>
        </w:rPr>
        <w:t xml:space="preserve"> </w:t>
      </w:r>
      <w:r>
        <w:rPr>
          <w:rFonts w:hint="eastAsia"/>
        </w:rPr>
        <w:t>注意事项：药物输送系统导致的风险:本品采用留置中心静脉导管长期静脉输注。这种给药途径可导致血流感染（BSls）和败血症，可能是致命的。因此，连续皮下输注（未稀释）是首选给药方式。一项曲前列尼尔静脉给药开放试验中（n=47），在大约36患者年中有7例导管相关感染，或每使用5年约有1例次BSI事件。疾控中心在7家研究中心的调查发现，静脉注射曲前列尼尔治疗PAH，每用药3年约发生1次BSI（血液细菌培养阳性）。一般使用条件:只有具有诊断和治疗肺动脉高压经验的临床医生可以使用本品。本品是一种强效的肺部和全身血管扩张剂。本品必须在具有足够的生理监控和紧急救护人员及设备的医疗场所开始给药。本品可长期使用，但应慎重考虑患者使用本品和维护注射系统的能力。剂量调整:如症状未改善化应增加剂量，如出现过度药理效应或不可接受的输注部位症状应减少剂量。突然停药或突然大幅降低剂量:突然停药或突然大幅降低剂量可能导致肺动脉高压症状恶化，应避免突然停药或突然大幅降低剂量。肝或肾功能不全患者:肝或肾功能不全患者应该缓慢增加机灵，因为与肝、肾功能正常患者相比，这些患者全身暴露浓度可能更大。其他药物对曲前列尼尔的作用:同时服用细胞色素P450（CYP）2C8酶抑制剂（如吉非贝齐）可增加曲前列尼尔暴露量（Cmax和AUC）。同时服用CYP2C8酶诱导剂（如利福平）可降低曲前列尼尔暴露量。暴露量升高可能会增加与曲前列尼尔有关的不良事件，而暴露量减少可能降低临床疗效。</w:t>
      </w:r>
      <w:r>
        <w:rPr>
          <w:rFonts w:hint="eastAsia"/>
          <w:lang w:eastAsia="zh-CN"/>
        </w:rPr>
        <w:t xml:space="preserve">  </w:t>
      </w:r>
    </w:p>
    <w:p w14:paraId="5DA38F44">
      <w:pPr>
        <w:rPr>
          <w:rFonts w:hint="eastAsia"/>
          <w:lang w:eastAsia="zh-CN"/>
        </w:rPr>
      </w:pPr>
      <w:r>
        <w:rPr>
          <w:rFonts w:hint="eastAsia"/>
          <w:lang w:eastAsia="zh-CN"/>
        </w:rPr>
        <w:t>药品名称：</w:t>
      </w:r>
      <w:r>
        <w:rPr>
          <w:rFonts w:hint="eastAsia"/>
        </w:rPr>
        <w:t>妇必舒胶囊</w:t>
      </w:r>
      <w:r>
        <w:rPr>
          <w:rFonts w:hint="eastAsia"/>
          <w:lang w:eastAsia="zh-CN"/>
        </w:rPr>
        <w:t xml:space="preserve"> </w:t>
      </w:r>
      <w:r>
        <w:rPr>
          <w:rFonts w:hint="eastAsia"/>
        </w:rPr>
        <w:t>适应症：清热燥湿，抗菌消炎，杀虫止痒。主要用于妇女湿热下注所致的白带增多，阴部瘙痒等症。</w:t>
      </w:r>
      <w:r>
        <w:rPr>
          <w:rFonts w:hint="eastAsia"/>
          <w:lang w:eastAsia="zh-CN"/>
        </w:rPr>
        <w:t xml:space="preserve"> </w:t>
      </w:r>
      <w:r>
        <w:rPr>
          <w:rFonts w:hint="eastAsia"/>
        </w:rPr>
        <w:t>用法用量：临睡前洗净外阴和手，戴上一次性指套，将本品塞于阴道深部，一日1次，每次2粒。8天为一疗程。</w:t>
      </w:r>
      <w:r>
        <w:rPr>
          <w:rFonts w:hint="eastAsia"/>
          <w:lang w:eastAsia="zh-CN"/>
        </w:rPr>
        <w:t xml:space="preserve"> </w:t>
      </w:r>
      <w:r>
        <w:rPr>
          <w:rFonts w:hint="eastAsia"/>
        </w:rPr>
        <w:t>禁忌：1.阴道粘膜破损出血时禁用；妊娠期禁用；月经期慎用。2.治疗期间，忌房事。</w:t>
      </w:r>
      <w:r>
        <w:rPr>
          <w:rFonts w:hint="eastAsia"/>
          <w:lang w:eastAsia="zh-CN"/>
        </w:rPr>
        <w:t xml:space="preserve"> </w:t>
      </w:r>
      <w:r>
        <w:rPr>
          <w:rFonts w:hint="eastAsia"/>
        </w:rPr>
        <w:t>注意事项：1.最好将药物放至阴道穹左右侧，放置过浅，影响疗效。2.建议配偶同时进行治疗，防止交叉感染。</w:t>
      </w:r>
      <w:r>
        <w:rPr>
          <w:rFonts w:hint="eastAsia"/>
          <w:lang w:eastAsia="zh-CN"/>
        </w:rPr>
        <w:t xml:space="preserve">  </w:t>
      </w:r>
    </w:p>
    <w:p w14:paraId="64E2BA2A">
      <w:pPr>
        <w:rPr>
          <w:rFonts w:hint="eastAsia"/>
          <w:lang w:eastAsia="zh-CN"/>
        </w:rPr>
      </w:pPr>
      <w:r>
        <w:rPr>
          <w:rFonts w:hint="eastAsia"/>
          <w:lang w:eastAsia="zh-CN"/>
        </w:rPr>
        <w:t>药品名称：</w:t>
      </w:r>
      <w:r>
        <w:rPr>
          <w:rFonts w:hint="eastAsia"/>
        </w:rPr>
        <w:t>盐酸文拉法辛片</w:t>
      </w:r>
      <w:r>
        <w:rPr>
          <w:rFonts w:hint="eastAsia"/>
          <w:lang w:eastAsia="zh-CN"/>
        </w:rPr>
        <w:t xml:space="preserve"> </w:t>
      </w:r>
      <w:r>
        <w:rPr>
          <w:rFonts w:hint="eastAsia"/>
        </w:rPr>
        <w:t>适应症：盐酸文拉法辛片适用于各种类型抑郁症，包括伴有焦虑的抑郁症，及广泛性焦虑症。</w:t>
      </w:r>
      <w:r>
        <w:rPr>
          <w:rFonts w:hint="eastAsia"/>
          <w:lang w:eastAsia="zh-CN"/>
        </w:rPr>
        <w:t xml:space="preserve"> </w:t>
      </w:r>
      <w:r>
        <w:rPr>
          <w:rFonts w:hint="eastAsia"/>
        </w:rPr>
        <w:t>用法用量：起始推荐剂量为75mg/天，每天1次。如有必要，可递增剂量至为225mg/天（间隔时间不少于4天。每次增加75mg/天）。肝功能损伤病人的起始剂量降低50％，个别病人需进行剂量个体化。肾功能损伤病人，每天给药总量降低25-50％。老年病人按个体化给药，增加用药剂量时应格外注意。如果用文拉法辛治疗6周以上，建议逐渐停药，所需的时间不少于2周。用药须知该品缓释胶囊应在每天相同的时间与食物同时服用，每天1次，用水送服。注意不得将其弄碎、嚼碎后服用或化在水中服用。</w:t>
      </w:r>
      <w:r>
        <w:rPr>
          <w:rFonts w:hint="eastAsia"/>
          <w:lang w:eastAsia="zh-CN"/>
        </w:rPr>
        <w:t xml:space="preserve"> </w:t>
      </w:r>
      <w:r>
        <w:rPr>
          <w:rFonts w:hint="eastAsia"/>
        </w:rPr>
        <w:t>禁忌：1.闭角型青光眼、癫痫患者慎用；2.严重心脏疾患、高血压、甲状腺疾病、血液病患者慎用；3.肝肾功能不全者慎用；4.孕妇和儿童应慎用。</w:t>
      </w:r>
      <w:r>
        <w:rPr>
          <w:rFonts w:hint="eastAsia"/>
          <w:lang w:eastAsia="zh-CN"/>
        </w:rPr>
        <w:t xml:space="preserve"> </w:t>
      </w:r>
      <w:r>
        <w:rPr>
          <w:rFonts w:hint="eastAsia"/>
        </w:rPr>
        <w:t>注意事项：1．在服用盐酸文拉法辛片过程中不宜饮酒。2．与西米替丁合用可使文拉法辛清除率降低，因此对老年病人、高血压患者和肝功能障碍的病人应慎用。3．与氟哌啶醇合用可增加氟哌啶醇的血药浓度，最大血药浓度可增加88％，但清除半衰期不变。4.本对细胞色素P450-IID6、P450-3A4二酶的药物同时使用时，应慎用。5．本品与丙咪嗪合用可使去甲丙咪嗪的血药峰浓度和血药谷浓度增加35％。6．本品与中枢神经系统活性药物联合应用时，应慎用。7．有报道与氯氮平合用出现氯氮平血药浓度升高的短暂性不良反应，如癫痫。8．据报道，接受华法林治疗的病人服用文拉法辛后出现凝血酶原时间、部分促凝血酶原激酶时间或INR增大。9.对该品过敏及正在服用单胺氧化酶抑制剂的患者禁用该品。某些病人服用文拉法辛后会出现血压持续高，对服用该品的病人，应定期监测血压。若出现血压持续升高，应减小剂量或停药。</w:t>
      </w:r>
      <w:r>
        <w:rPr>
          <w:rFonts w:hint="eastAsia"/>
          <w:lang w:eastAsia="zh-CN"/>
        </w:rPr>
        <w:t xml:space="preserve">  </w:t>
      </w:r>
    </w:p>
    <w:p w14:paraId="01A518AE">
      <w:pPr>
        <w:rPr>
          <w:rFonts w:hint="eastAsia"/>
          <w:lang w:eastAsia="zh-CN"/>
        </w:rPr>
      </w:pPr>
      <w:r>
        <w:rPr>
          <w:rFonts w:hint="eastAsia"/>
          <w:lang w:eastAsia="zh-CN"/>
        </w:rPr>
        <w:t>药品名称：</w:t>
      </w:r>
      <w:r>
        <w:rPr>
          <w:rFonts w:hint="eastAsia"/>
        </w:rPr>
        <w:t>十八味欧曲丸</w:t>
      </w:r>
      <w:r>
        <w:rPr>
          <w:rFonts w:hint="eastAsia"/>
          <w:lang w:eastAsia="zh-CN"/>
        </w:rPr>
        <w:t xml:space="preserve"> </w:t>
      </w:r>
      <w:r>
        <w:rPr>
          <w:rFonts w:hint="eastAsia"/>
        </w:rPr>
        <w:t>适应症：清热，杀疠，开窍。用于麻风，湿疹，四肢关节红肿，黄水病，风邪毒气引起的一切疾病。</w:t>
      </w:r>
      <w:r>
        <w:rPr>
          <w:rFonts w:hint="eastAsia"/>
          <w:lang w:eastAsia="zh-CN"/>
        </w:rPr>
        <w:t xml:space="preserve"> </w:t>
      </w:r>
      <w:r>
        <w:rPr>
          <w:rFonts w:hint="eastAsia"/>
        </w:rPr>
        <w:t>用法用量：口服。一次1丸，一日1-2次，饭后将药丸研碎成细粉用温开水冲服。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注意事项：部分患者出现心悸、胸闷、四肢麻木、口唇发麻、恶心等症状者，应减量或停用。</w:t>
      </w:r>
      <w:r>
        <w:rPr>
          <w:rFonts w:hint="eastAsia"/>
          <w:lang w:eastAsia="zh-CN"/>
        </w:rPr>
        <w:t xml:space="preserve">  </w:t>
      </w:r>
    </w:p>
    <w:p w14:paraId="13F2FB26">
      <w:pPr>
        <w:rPr>
          <w:rFonts w:hint="eastAsia"/>
          <w:lang w:eastAsia="zh-CN"/>
        </w:rPr>
      </w:pPr>
      <w:r>
        <w:rPr>
          <w:rFonts w:hint="eastAsia"/>
          <w:lang w:eastAsia="zh-CN"/>
        </w:rPr>
        <w:t>药品名称：</w:t>
      </w:r>
      <w:r>
        <w:rPr>
          <w:rFonts w:hint="eastAsia"/>
        </w:rPr>
        <w:t>醋酸阿托西班注射液</w:t>
      </w:r>
      <w:r>
        <w:rPr>
          <w:rFonts w:hint="eastAsia"/>
          <w:lang w:eastAsia="zh-CN"/>
        </w:rPr>
        <w:t xml:space="preserve"> </w:t>
      </w:r>
      <w:r>
        <w:rPr>
          <w:rFonts w:hint="eastAsia"/>
        </w:rPr>
        <w:t>适应症：阿托西班适用于有下列情况的妊娠妇女，以推迟即将来临的早产：每次至少30秒的规律子宫收缩，每30分钟内≥4次；宫颈扩张1-3cm（未经产妇0-3cm）和子宫软化度/变薄≥50％；年龄≥18；妊娠24至33足周；胎心率正常。</w:t>
      </w:r>
      <w:r>
        <w:rPr>
          <w:rFonts w:hint="eastAsia"/>
          <w:lang w:eastAsia="zh-CN"/>
        </w:rPr>
        <w:t xml:space="preserve"> </w:t>
      </w:r>
      <w:r>
        <w:rPr>
          <w:rFonts w:hint="eastAsia"/>
        </w:rPr>
        <w:t>用法用量：阿托西班必须由有治疗早产经验的医生使用。静脉给予阿托西班有三个连续的步骤：用7.5mg/ml的醋酸阿托西班注射液（0.9毫升/瓶）首次单剂量推注6.75mg，随即输注连续3个小时的高剂量已稀释醋酸阿托西班注射液（5毫升/瓶，300微克/分），随后再低剂量给予已稀释醋酸阿托西班注射液（5毫升/瓶，100微克/分）持续45小时。治疗时间不应超过48小时。在一个完整的阿托西班治疗疗程中，给予阿托西班总剂量最好不要超过330mg。一旦确诊为早产后，应尽早开始首次单剂量静脉推注的治疗，单剂量推注完成后，即进行静脉滴注治疗。如果在阿托西班治疗过程中，还有持续的子宫收缩，则应该考虑其他治疗。对有肾功和肝功不全的病人，还没有关于进行剂量调整的资料。下表列出了使用阿托西班的全部剂量：重复治疗：若需要用阿托西班重复治疗，也应该开始用7.5mg/ml的醋酸阿托西班注射液单剂量推注，随后再用7.5mg/ml的醋酸阿托西班注射液（5毫升/瓶）进行静脉滴注。使用和操作规程：给药前需要查看小瓶内是否有颗粒物质和变色。首次静脉注射的准备：从标有0.9ml的7.5mg/ml醋酸阿托西班小瓶中抽取0.9ml液体用于注射，在产科病房内在医生的严格监测下将一次剂量经静脉缓慢地注入（多于1分钟）。用于注射用的7.5mg/ml醋酸阿托西班应该立即使用。由于缺乏配伍禁忌研究资料，本品不应与其他药物混和使用。</w:t>
      </w:r>
      <w:r>
        <w:rPr>
          <w:rFonts w:hint="eastAsia"/>
          <w:lang w:eastAsia="zh-CN"/>
        </w:rPr>
        <w:t xml:space="preserve"> </w:t>
      </w:r>
      <w:r>
        <w:rPr>
          <w:rFonts w:hint="eastAsia"/>
        </w:rPr>
        <w:t>禁忌：有下列情况者不能使用醋酸阿托西班注射液：孕龄小于24周或大于33足周；&gt;30孕周的胎膜早破；胎儿宫内生长迟缓和胎心异常；产前子宫出血需要立即分娩；子痫和严重的先兆子痫需要立即分娩；胎死宫内；怀疑宫内感染；前置胎盘；胎盘早期剥离；任何继续妊娠对母亲或胎儿有害的情况；已知对活性物质或任何其他赋型剂过敏。</w:t>
      </w:r>
      <w:r>
        <w:rPr>
          <w:rFonts w:hint="eastAsia"/>
          <w:lang w:eastAsia="zh-CN"/>
        </w:rPr>
        <w:t xml:space="preserve"> </w:t>
      </w:r>
      <w:r>
        <w:rPr>
          <w:rFonts w:hint="eastAsia"/>
        </w:rPr>
        <w:t>注意事项：在不能排除有胎膜早破的妇女中，使用醋酸阿托西班注射液时，应权衡推迟分娩的与发生绒毛膜炎的潜在危险。尚无肝肾功能不全的患者使用阿托西班的经验。尚缺乏胎盘位置异常患者使用阿托西班的经验。多胎妊娠或孕龄在24-27周使用阿托西班的临床经验有限，阿托西班对于这类患者的益处尚不能肯定。可以重复使用阿托西班，但是多次重复应用阿托西班（达3次）的临床经验有限（见用法用量）。对宫内生长迟缓的病例，继续和重新开始给予阿托西班治疗要取决于对胎儿成熟度的评估。在给予阿托西班治疗期间应监测子宫收缩和胎儿心率。作为催产素的拮抗剂，阿托西班理论上可以促进子宫的松弛，因此可能出现产后子宫收缩不良并引起产后出血，所以应该监测产后失血量。但是在临床试验过程中尚未观察到有产后子宫收缩不良的情况。多胎妊娠和宫缩抑制剂（如钙通道阻滞剂和β-肾上腺素能受体激动剂）与肺水肿发生风险的增加相关。因此，阿托西班应慎用于多胎妊娠和/或与其他宫缩抑制剂一起使用。</w:t>
      </w:r>
      <w:r>
        <w:rPr>
          <w:rFonts w:hint="eastAsia"/>
          <w:lang w:eastAsia="zh-CN"/>
        </w:rPr>
        <w:t xml:space="preserve">  </w:t>
      </w:r>
    </w:p>
    <w:p w14:paraId="17DE8B78">
      <w:pPr>
        <w:rPr>
          <w:rFonts w:hint="eastAsia"/>
          <w:lang w:eastAsia="zh-CN"/>
        </w:rPr>
      </w:pPr>
      <w:r>
        <w:rPr>
          <w:rFonts w:hint="eastAsia"/>
          <w:lang w:eastAsia="zh-CN"/>
        </w:rPr>
        <w:t>药品名称：</w:t>
      </w:r>
      <w:r>
        <w:rPr>
          <w:rFonts w:hint="eastAsia"/>
        </w:rPr>
        <w:t>珍宝解毒胶囊</w:t>
      </w:r>
      <w:r>
        <w:rPr>
          <w:rFonts w:hint="eastAsia"/>
          <w:lang w:eastAsia="zh-CN"/>
        </w:rPr>
        <w:t xml:space="preserve"> </w:t>
      </w:r>
      <w:r>
        <w:rPr>
          <w:rFonts w:hint="eastAsia"/>
        </w:rPr>
        <w:t>适应症：清热解毒，化浊和胃。用于浊毒中阻所致的恶心呕吐，泄泻腹痛，消化性溃疡，食物中毒。</w:t>
      </w:r>
      <w:r>
        <w:rPr>
          <w:rFonts w:hint="eastAsia"/>
          <w:lang w:eastAsia="zh-CN"/>
        </w:rPr>
        <w:t xml:space="preserve"> </w:t>
      </w:r>
      <w:r>
        <w:rPr>
          <w:rFonts w:hint="eastAsia"/>
        </w:rPr>
        <w:t>用法用量：口服，早晚空腹服用。一次3粒，一日2次。</w:t>
      </w:r>
      <w:r>
        <w:rPr>
          <w:rFonts w:hint="eastAsia"/>
          <w:lang w:eastAsia="zh-CN"/>
        </w:rPr>
        <w:t xml:space="preserve"> </w:t>
      </w:r>
      <w:r>
        <w:rPr>
          <w:rFonts w:hint="eastAsia"/>
        </w:rPr>
        <w:t>禁忌：肝肾功能不全、造血系统疾病、孕妇及哺乳期妇女禁用。</w:t>
      </w:r>
      <w:r>
        <w:rPr>
          <w:rFonts w:hint="eastAsia"/>
          <w:lang w:eastAsia="zh-CN"/>
        </w:rPr>
        <w:t xml:space="preserve"> </w:t>
      </w:r>
      <w:r>
        <w:rPr>
          <w:rFonts w:hint="eastAsia"/>
        </w:rPr>
        <w:t>注意事项：1.本品含朱砂等，不宜长期服用；本品为处方药，必须在医生指导下使用；2.儿童一般不宜使用，对高热急惊患者要严格控制疗程；3.服用本品超过1周者，应检查血、尿中汞离子浓度，检查肝、肾功能，超过规定限度者立即停用。</w:t>
      </w:r>
      <w:r>
        <w:rPr>
          <w:rFonts w:hint="eastAsia"/>
          <w:lang w:eastAsia="zh-CN"/>
        </w:rPr>
        <w:t xml:space="preserve">  </w:t>
      </w:r>
    </w:p>
    <w:p w14:paraId="27E9016E">
      <w:pPr>
        <w:rPr>
          <w:rFonts w:hint="eastAsia"/>
          <w:lang w:eastAsia="zh-CN"/>
        </w:rPr>
      </w:pPr>
      <w:r>
        <w:rPr>
          <w:rFonts w:hint="eastAsia"/>
          <w:lang w:eastAsia="zh-CN"/>
        </w:rPr>
        <w:t>药品名称：</w:t>
      </w:r>
      <w:r>
        <w:rPr>
          <w:rFonts w:hint="eastAsia"/>
        </w:rPr>
        <w:t>血塞通胶囊</w:t>
      </w:r>
      <w:r>
        <w:rPr>
          <w:rFonts w:hint="eastAsia"/>
          <w:lang w:eastAsia="zh-CN"/>
        </w:rPr>
        <w:t xml:space="preserve"> </w:t>
      </w:r>
      <w:r>
        <w:rPr>
          <w:rFonts w:hint="eastAsia"/>
        </w:rPr>
        <w:t>适应症：活血被动瘀，通脉活络，抑制血小板聚集和增加脑血流量。用于脑路瘀阻，中风偏瘫，心脉瘀阻，胸痹心痛；脑血管病后遗症，冠心病心绞痛属上述证候者。</w:t>
      </w:r>
      <w:r>
        <w:rPr>
          <w:rFonts w:hint="eastAsia"/>
          <w:lang w:eastAsia="zh-CN"/>
        </w:rPr>
        <w:t xml:space="preserve"> </w:t>
      </w:r>
      <w:r>
        <w:rPr>
          <w:rFonts w:hint="eastAsia"/>
        </w:rPr>
        <w:t>用法用量：口服，一次100mg(2粒)，一日3次。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注意事项：孕妇及过敏体质慎用。</w:t>
      </w:r>
      <w:r>
        <w:rPr>
          <w:rFonts w:hint="eastAsia"/>
          <w:lang w:eastAsia="zh-CN"/>
        </w:rPr>
        <w:t xml:space="preserve">  </w:t>
      </w:r>
    </w:p>
    <w:p w14:paraId="2486FAB8">
      <w:pPr>
        <w:rPr>
          <w:rFonts w:hint="eastAsia"/>
          <w:lang w:eastAsia="zh-CN"/>
        </w:rPr>
      </w:pPr>
      <w:r>
        <w:rPr>
          <w:rFonts w:hint="eastAsia"/>
          <w:lang w:eastAsia="zh-CN"/>
        </w:rPr>
        <w:t>药品名称：</w:t>
      </w:r>
      <w:r>
        <w:rPr>
          <w:rFonts w:hint="eastAsia"/>
        </w:rPr>
        <w:t>二十六味通经胶囊</w:t>
      </w:r>
      <w:r>
        <w:rPr>
          <w:rFonts w:hint="eastAsia"/>
          <w:lang w:eastAsia="zh-CN"/>
        </w:rPr>
        <w:t xml:space="preserve"> </w:t>
      </w:r>
      <w:r>
        <w:rPr>
          <w:rFonts w:hint="eastAsia"/>
        </w:rPr>
        <w:t>适应症：藏医：平和龙血，调经活络。用于月经不调、胸背下腹及腰疼痛。中医：活血散瘀，调经止痛。用于瘀血阻络，月经不调，闭经，胸背下腹及腰部疼痛等。</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禁忌：肝肾功能不全、造血系统疾病、孕妇及哺乳期妇女禁用。</w:t>
      </w:r>
      <w:r>
        <w:rPr>
          <w:rFonts w:hint="eastAsia"/>
          <w:lang w:eastAsia="zh-CN"/>
        </w:rPr>
        <w:t xml:space="preserve"> </w:t>
      </w:r>
      <w:r>
        <w:rPr>
          <w:rFonts w:hint="eastAsia"/>
        </w:rPr>
        <w:t>注意事项：（1）二十六味通经胶囊含朱砂，不宜长期服用；本品为处方药，须在医生指导下使用；（2）服用本品应定期检查血、尿中汞离子浓度，检查肝、肾功能，如超过规定限度者停用。</w:t>
      </w:r>
      <w:r>
        <w:rPr>
          <w:rFonts w:hint="eastAsia"/>
          <w:lang w:eastAsia="zh-CN"/>
        </w:rPr>
        <w:t xml:space="preserve">  </w:t>
      </w:r>
    </w:p>
    <w:p w14:paraId="696B29DB">
      <w:pPr>
        <w:rPr>
          <w:rFonts w:hint="eastAsia"/>
          <w:lang w:eastAsia="zh-CN"/>
        </w:rPr>
      </w:pPr>
      <w:r>
        <w:rPr>
          <w:rFonts w:hint="eastAsia"/>
          <w:lang w:eastAsia="zh-CN"/>
        </w:rPr>
        <w:t>药品名称：</w:t>
      </w:r>
      <w:r>
        <w:rPr>
          <w:rFonts w:hint="eastAsia"/>
        </w:rPr>
        <w:t>注射用甲磺酸加贝酯</w:t>
      </w:r>
      <w:r>
        <w:rPr>
          <w:rFonts w:hint="eastAsia"/>
          <w:lang w:eastAsia="zh-CN"/>
        </w:rPr>
        <w:t xml:space="preserve"> </w:t>
      </w:r>
      <w:r>
        <w:rPr>
          <w:rFonts w:hint="eastAsia"/>
        </w:rPr>
        <w:t>适应症：注射用甲磺酸加贝酯用于急性轻型（水肿型）胰腺炎的治疗，也可用于急性出血坏死型胰腺炎的辅助治疗。</w:t>
      </w:r>
      <w:r>
        <w:rPr>
          <w:rFonts w:hint="eastAsia"/>
          <w:lang w:eastAsia="zh-CN"/>
        </w:rPr>
        <w:t xml:space="preserve"> </w:t>
      </w:r>
      <w:r>
        <w:rPr>
          <w:rFonts w:hint="eastAsia"/>
        </w:rPr>
        <w:t>用法用量：本品仅供静脉点滴用，每次100mg，治疗开始3天每日用量300mg，症状减轻后改为100mg/日，疗程6-10天，先以5ml注射用水注入盛用加贝酯冻干粉针瓶内，待溶解后即移注于5%葡萄糖液或林格氏液500ml中，供静脉点滴用。点滴速度不宜过快，应控制1mg/kg/h以内，不宜超2.5mg/kg/h。</w:t>
      </w:r>
      <w:r>
        <w:rPr>
          <w:rFonts w:hint="eastAsia"/>
          <w:lang w:eastAsia="zh-CN"/>
        </w:rPr>
        <w:t xml:space="preserve"> </w:t>
      </w:r>
      <w:r>
        <w:rPr>
          <w:rFonts w:hint="eastAsia"/>
        </w:rPr>
        <w:t>禁忌：对注射用甲磺酸加贝酯有过敏史者禁用；妊娠妇女及儿童禁用。</w:t>
      </w:r>
      <w:r>
        <w:rPr>
          <w:rFonts w:hint="eastAsia"/>
          <w:lang w:eastAsia="zh-CN"/>
        </w:rPr>
        <w:t xml:space="preserve"> </w:t>
      </w:r>
      <w:r>
        <w:rPr>
          <w:rFonts w:hint="eastAsia"/>
        </w:rPr>
        <w:t>注意事项：1、本品使用过程中，应注意观察，谨防过敏，一旦发现应及时停药或抢救。2、勿将药液注入血管外。3、多次使用应更换注射部位。4、药液应新鲜配制，随配随用。</w:t>
      </w:r>
      <w:r>
        <w:rPr>
          <w:rFonts w:hint="eastAsia"/>
          <w:lang w:eastAsia="zh-CN"/>
        </w:rPr>
        <w:t xml:space="preserve">  </w:t>
      </w:r>
    </w:p>
    <w:p w14:paraId="7A09A444">
      <w:pPr>
        <w:rPr>
          <w:rFonts w:hint="eastAsia"/>
          <w:lang w:eastAsia="zh-CN"/>
        </w:rPr>
      </w:pPr>
      <w:r>
        <w:rPr>
          <w:rFonts w:hint="eastAsia"/>
          <w:lang w:eastAsia="zh-CN"/>
        </w:rPr>
        <w:t>药品名称：</w:t>
      </w:r>
      <w:r>
        <w:rPr>
          <w:rFonts w:hint="eastAsia"/>
        </w:rPr>
        <w:t>轻舒颗粒</w:t>
      </w:r>
      <w:r>
        <w:rPr>
          <w:rFonts w:hint="eastAsia"/>
          <w:lang w:eastAsia="zh-CN"/>
        </w:rPr>
        <w:t xml:space="preserve"> </w:t>
      </w:r>
      <w:r>
        <w:rPr>
          <w:rFonts w:hint="eastAsia"/>
        </w:rPr>
        <w:t>适应症：补肾益精，补益气血，润肠通便。用于肾虚精亏所致的便秘。</w:t>
      </w:r>
      <w:r>
        <w:rPr>
          <w:rFonts w:hint="eastAsia"/>
          <w:lang w:eastAsia="zh-CN"/>
        </w:rPr>
        <w:t xml:space="preserve"> </w:t>
      </w:r>
      <w:r>
        <w:rPr>
          <w:rFonts w:hint="eastAsia"/>
        </w:rPr>
        <w:t>用法用量：开水冲服，一次8～12克，一日1次；饭后服用。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有高血压、心脏病、肝病、糖尿病、肾病等慢性病严重者应在医师指导下服用。3．轻舒颗粒倍畅宁不宜长期服用，服药3天症状未缓解，应去医院就诊。4．严格按用法用量服用，儿童、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76624DF">
      <w:pPr>
        <w:rPr>
          <w:rFonts w:hint="eastAsia"/>
          <w:lang w:eastAsia="zh-CN"/>
        </w:rPr>
      </w:pPr>
      <w:r>
        <w:rPr>
          <w:rFonts w:hint="eastAsia"/>
          <w:lang w:eastAsia="zh-CN"/>
        </w:rPr>
        <w:t>药品名称：</w:t>
      </w:r>
      <w:r>
        <w:rPr>
          <w:rFonts w:hint="eastAsia"/>
        </w:rPr>
        <w:t>益肝乐胶囊</w:t>
      </w:r>
      <w:r>
        <w:rPr>
          <w:rFonts w:hint="eastAsia"/>
          <w:lang w:eastAsia="zh-CN"/>
        </w:rPr>
        <w:t xml:space="preserve"> </w:t>
      </w:r>
      <w:r>
        <w:rPr>
          <w:rFonts w:hint="eastAsia"/>
        </w:rPr>
        <w:t>适应症：清热利湿，舒肝解郁。用于湿热蕴蒸，身目俱黄或两胁痞满，疼痛，体倦懒食，溲赤便溏，舌苔黄腻等；急、慢性肝炎属上述证候者。</w:t>
      </w:r>
      <w:r>
        <w:rPr>
          <w:rFonts w:hint="eastAsia"/>
          <w:lang w:eastAsia="zh-CN"/>
        </w:rPr>
        <w:t xml:space="preserve"> </w:t>
      </w:r>
      <w:r>
        <w:rPr>
          <w:rFonts w:hint="eastAsia"/>
        </w:rPr>
        <w:t>用法用量：口服。一次6～8粒，一日2次。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注意事项：忌食生冷肥腻之品。</w:t>
      </w:r>
      <w:r>
        <w:rPr>
          <w:rFonts w:hint="eastAsia"/>
          <w:lang w:eastAsia="zh-CN"/>
        </w:rPr>
        <w:t xml:space="preserve">  </w:t>
      </w:r>
    </w:p>
    <w:p w14:paraId="5904281C">
      <w:pPr>
        <w:rPr>
          <w:rFonts w:hint="eastAsia"/>
          <w:lang w:eastAsia="zh-CN"/>
        </w:rPr>
      </w:pPr>
      <w:r>
        <w:rPr>
          <w:rFonts w:hint="eastAsia"/>
          <w:lang w:eastAsia="zh-CN"/>
        </w:rPr>
        <w:t>药品名称：</w:t>
      </w:r>
      <w:r>
        <w:rPr>
          <w:rFonts w:hint="eastAsia"/>
        </w:rPr>
        <w:t>愈肝龙颗粒</w:t>
      </w:r>
      <w:r>
        <w:rPr>
          <w:rFonts w:hint="eastAsia"/>
          <w:lang w:eastAsia="zh-CN"/>
        </w:rPr>
        <w:t xml:space="preserve"> </w:t>
      </w:r>
      <w:r>
        <w:rPr>
          <w:rFonts w:hint="eastAsia"/>
        </w:rPr>
        <w:t>适应症：清肝利湿。用于急慢性肝炎、初期肝硬化、水肿属肝胆湿热证者。</w:t>
      </w:r>
      <w:r>
        <w:rPr>
          <w:rFonts w:hint="eastAsia"/>
          <w:lang w:eastAsia="zh-CN"/>
        </w:rPr>
        <w:t xml:space="preserve"> </w:t>
      </w:r>
      <w:r>
        <w:rPr>
          <w:rFonts w:hint="eastAsia"/>
        </w:rPr>
        <w:t>用法用量：开水冲服，一次15g，一日3次，小儿酌减。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B5A268">
      <w:pPr>
        <w:rPr>
          <w:rFonts w:hint="eastAsia"/>
          <w:lang w:eastAsia="zh-CN"/>
        </w:rPr>
      </w:pPr>
      <w:r>
        <w:rPr>
          <w:rFonts w:hint="eastAsia"/>
          <w:lang w:eastAsia="zh-CN"/>
        </w:rPr>
        <w:t>药品名称：</w:t>
      </w:r>
      <w:r>
        <w:rPr>
          <w:rFonts w:hint="eastAsia"/>
        </w:rPr>
        <w:t>复方营养混悬剂</w:t>
      </w:r>
      <w:r>
        <w:rPr>
          <w:rFonts w:hint="eastAsia"/>
          <w:lang w:eastAsia="zh-CN"/>
        </w:rPr>
        <w:t xml:space="preserve"> </w:t>
      </w:r>
      <w:r>
        <w:rPr>
          <w:rFonts w:hint="eastAsia"/>
        </w:rPr>
        <w:t>适应症：用于严重创伤，消耗性疾病或手术前后营养不足的补充以及肿瘤放疗或化疗的支持治疗。</w:t>
      </w:r>
      <w:r>
        <w:rPr>
          <w:rFonts w:hint="eastAsia"/>
          <w:lang w:eastAsia="zh-CN"/>
        </w:rPr>
        <w:t xml:space="preserve"> </w:t>
      </w:r>
      <w:r>
        <w:rPr>
          <w:rFonts w:hint="eastAsia"/>
        </w:rPr>
        <w:t>用法用量：临用前每袋(62.5克)加温开水至250毫升，混匀。口服、鼻饲或胃管滴入，第一天用量500—1000毫升，以后逐渐增加或遵医嘱。</w:t>
      </w:r>
      <w:r>
        <w:rPr>
          <w:rFonts w:hint="eastAsia"/>
          <w:lang w:eastAsia="zh-CN"/>
        </w:rPr>
        <w:t xml:space="preserve"> </w:t>
      </w:r>
      <w:r>
        <w:rPr>
          <w:rFonts w:hint="eastAsia"/>
        </w:rPr>
        <w:t>禁忌：1.有严重消化道和吸收功能障碍的患者禁用。2.对健尔益复方营养混悬剂过敏者禁用。3.三个月以下婴儿禁用。</w:t>
      </w:r>
      <w:r>
        <w:rPr>
          <w:rFonts w:hint="eastAsia"/>
          <w:lang w:eastAsia="zh-CN"/>
        </w:rPr>
        <w:t xml:space="preserve"> </w:t>
      </w:r>
      <w:r>
        <w:rPr>
          <w:rFonts w:hint="eastAsia"/>
        </w:rPr>
        <w:t>注意事项：1.糖尿病、高剂量类固醇类药物治疗与其他糖代谢异常者慎用。2.健尔益复方营养混悬剂与香豆素衍生物合用时，可影响本品中维生素K、维生素A的含量。3.避免同时使用抗酸剂，明显的沉淀物会导致营养物质滞留胃内。4.健尔益复方营养混悬剂与大剂量维生素A的营养物质同时用于孕妇时应慎重，维生素A剂量不应超过10000单位/天。5.配制后应在冰箱冷藏存放，当日用完。</w:t>
      </w:r>
      <w:r>
        <w:rPr>
          <w:rFonts w:hint="eastAsia"/>
          <w:lang w:eastAsia="zh-CN"/>
        </w:rPr>
        <w:t xml:space="preserve">  </w:t>
      </w:r>
    </w:p>
    <w:p w14:paraId="4AA6B77E">
      <w:pPr>
        <w:rPr>
          <w:rFonts w:hint="eastAsia"/>
          <w:lang w:eastAsia="zh-CN"/>
        </w:rPr>
      </w:pPr>
      <w:r>
        <w:rPr>
          <w:rFonts w:hint="eastAsia"/>
          <w:lang w:eastAsia="zh-CN"/>
        </w:rPr>
        <w:t>药品名称：</w:t>
      </w:r>
      <w:r>
        <w:rPr>
          <w:rFonts w:hint="eastAsia"/>
        </w:rPr>
        <w:t>金参疏肝胶囊</w:t>
      </w:r>
      <w:r>
        <w:rPr>
          <w:rFonts w:hint="eastAsia"/>
          <w:lang w:eastAsia="zh-CN"/>
        </w:rPr>
        <w:t xml:space="preserve"> </w:t>
      </w:r>
      <w:r>
        <w:rPr>
          <w:rFonts w:hint="eastAsia"/>
        </w:rPr>
        <w:t>适应症：益气养阴，健脾疏肝，清利湿热，活血化瘀。用于脾虚肝瘀、湿热毒邪未清所引起的慢性乙型病毒性肝炎的康复保健。</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注意事项：应在医生指导下使用。</w:t>
      </w:r>
      <w:r>
        <w:rPr>
          <w:rFonts w:hint="eastAsia"/>
          <w:lang w:eastAsia="zh-CN"/>
        </w:rPr>
        <w:t xml:space="preserve">  </w:t>
      </w:r>
    </w:p>
    <w:p w14:paraId="4712609D">
      <w:pPr>
        <w:rPr>
          <w:rFonts w:hint="eastAsia"/>
          <w:lang w:eastAsia="zh-CN"/>
        </w:rPr>
      </w:pPr>
      <w:r>
        <w:rPr>
          <w:rFonts w:hint="eastAsia"/>
          <w:lang w:eastAsia="zh-CN"/>
        </w:rPr>
        <w:t>药品名称：</w:t>
      </w:r>
      <w:r>
        <w:rPr>
          <w:rFonts w:hint="eastAsia"/>
        </w:rPr>
        <w:t>慢肝宁片</w:t>
      </w:r>
      <w:r>
        <w:rPr>
          <w:rFonts w:hint="eastAsia"/>
          <w:lang w:eastAsia="zh-CN"/>
        </w:rPr>
        <w:t xml:space="preserve"> </w:t>
      </w:r>
      <w:r>
        <w:rPr>
          <w:rFonts w:hint="eastAsia"/>
        </w:rPr>
        <w:t>适应症：补益肝肾，益气活血，清利湿热。用于慢性乙型病毒性肝炎、肝肾阴虚、湿淤阻络症。症见：头晕目涩、腰膝酸软、胁肋隐痛、纳呆、神疲乏力、五心烦热、大便不爽等。</w:t>
      </w:r>
      <w:r>
        <w:rPr>
          <w:rFonts w:hint="eastAsia"/>
          <w:lang w:eastAsia="zh-CN"/>
        </w:rPr>
        <w:t xml:space="preserve"> </w:t>
      </w:r>
      <w:r>
        <w:rPr>
          <w:rFonts w:hint="eastAsia"/>
        </w:rPr>
        <w:t>用法用量：口服。一次6片，一日3次。3个月为一疗程，或遵医嘱。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C15C19">
      <w:pPr>
        <w:rPr>
          <w:rFonts w:hint="eastAsia"/>
          <w:lang w:eastAsia="zh-CN"/>
        </w:rPr>
      </w:pPr>
      <w:r>
        <w:rPr>
          <w:rFonts w:hint="eastAsia"/>
          <w:lang w:eastAsia="zh-CN"/>
        </w:rPr>
        <w:t>药品名称：</w:t>
      </w:r>
      <w:r>
        <w:rPr>
          <w:rFonts w:hint="eastAsia"/>
        </w:rPr>
        <w:t>低分子量肝素钙注射液</w:t>
      </w:r>
      <w:r>
        <w:rPr>
          <w:rFonts w:hint="eastAsia"/>
          <w:lang w:eastAsia="zh-CN"/>
        </w:rPr>
        <w:t xml:space="preserve"> </w:t>
      </w:r>
      <w:r>
        <w:rPr>
          <w:rFonts w:hint="eastAsia"/>
        </w:rPr>
        <w:t>适应症：低分子量肝素钙注射液主要用于预防和治疗深部静脉血栓形成，也可用于血液透析时预防血凝块形成。</w:t>
      </w:r>
      <w:r>
        <w:rPr>
          <w:rFonts w:hint="eastAsia"/>
          <w:lang w:eastAsia="zh-CN"/>
        </w:rPr>
        <w:t xml:space="preserve"> </w:t>
      </w:r>
      <w:r>
        <w:rPr>
          <w:rFonts w:hint="eastAsia"/>
        </w:rPr>
        <w:t>用法用量：1．透析时预防血凝块的形成：每次开始时应从血管通道动脉端注入4100AXaIU或遵医嘱。2．用于治疗深部静脉血栓的形成：术前2～4小时，皮下注射4100AXaIU，手术后每天下皮注射4100AXaIU，术后连续用药5天，或遵医嘱。</w:t>
      </w:r>
      <w:r>
        <w:rPr>
          <w:rFonts w:hint="eastAsia"/>
          <w:lang w:eastAsia="zh-CN"/>
        </w:rPr>
        <w:t xml:space="preserve"> </w:t>
      </w:r>
      <w:r>
        <w:rPr>
          <w:rFonts w:hint="eastAsia"/>
        </w:rPr>
        <w:t>禁忌：对本品过敏者，急性细菌性心内膜炎，血小板减少症禁用。</w:t>
      </w:r>
      <w:r>
        <w:rPr>
          <w:rFonts w:hint="eastAsia"/>
          <w:lang w:eastAsia="zh-CN"/>
        </w:rPr>
        <w:t xml:space="preserve"> </w:t>
      </w:r>
      <w:r>
        <w:rPr>
          <w:rFonts w:hint="eastAsia"/>
        </w:rPr>
        <w:t>注意事项：1.本品与非甾体类抗炎药、水杨酸类药、口服抗凝药、影响血小板功能的药物和血浆增容剂（右旋糖酐）等药物同时使用时，应注意观察，因这些药物能增加出血危险性。2.低分子量肝素钙注射液不能用于肌肉注射。3.下列情况慎用:（1）有过敏史者,（2）有出血倾向及凝血机制障碍者。包括胃及十二指肠溃疡、中风、严重肝肾疾患、严重高血压、视网膜血管性病变。（3）妊娠妇女等。4.出现过量情况时，可用注射盐酸鱼精蛋白或硫酸鱼精蛋白中和本品，1单位盐酸鱼精蛋白中和1.6抗Xa因子国际单位本品。5.治疗期间，注意定期检测血小板计数及抗Xa因子活性。</w:t>
      </w:r>
      <w:r>
        <w:rPr>
          <w:rFonts w:hint="eastAsia"/>
          <w:lang w:eastAsia="zh-CN"/>
        </w:rPr>
        <w:t xml:space="preserve">  </w:t>
      </w:r>
    </w:p>
    <w:p w14:paraId="44F67971">
      <w:pPr>
        <w:rPr>
          <w:rFonts w:hint="eastAsia"/>
          <w:lang w:eastAsia="zh-CN"/>
        </w:rPr>
      </w:pPr>
      <w:r>
        <w:rPr>
          <w:rFonts w:hint="eastAsia"/>
          <w:lang w:eastAsia="zh-CN"/>
        </w:rPr>
        <w:t>药品名称：</w:t>
      </w:r>
      <w:r>
        <w:rPr>
          <w:rFonts w:hint="eastAsia"/>
        </w:rPr>
        <w:t>金盖克复方胃蛋白酶颗粒</w:t>
      </w:r>
      <w:r>
        <w:rPr>
          <w:rFonts w:hint="eastAsia"/>
          <w:lang w:eastAsia="zh-CN"/>
        </w:rPr>
        <w:t xml:space="preserve"> </w:t>
      </w:r>
      <w:r>
        <w:rPr>
          <w:rFonts w:hint="eastAsia"/>
        </w:rPr>
        <w:t>适应症：用于消化不良、食欲缺乏。</w:t>
      </w:r>
      <w:r>
        <w:rPr>
          <w:rFonts w:hint="eastAsia"/>
          <w:lang w:eastAsia="zh-CN"/>
        </w:rPr>
        <w:t xml:space="preserve"> </w:t>
      </w:r>
      <w:r>
        <w:rPr>
          <w:rFonts w:hint="eastAsia"/>
        </w:rPr>
        <w:t>用法用量：口服。成人一次2袋，一日3次。5岁以下小儿一次1袋。5岁以上同成人量，一天3次。</w:t>
      </w:r>
      <w:r>
        <w:rPr>
          <w:rFonts w:hint="eastAsia"/>
          <w:lang w:eastAsia="zh-CN"/>
        </w:rPr>
        <w:t xml:space="preserve"> </w:t>
      </w:r>
      <w:r>
        <w:rPr>
          <w:rFonts w:hint="eastAsia"/>
        </w:rPr>
        <w:t>禁忌：消化道出血患者禁用。</w:t>
      </w:r>
      <w:r>
        <w:rPr>
          <w:rFonts w:hint="eastAsia"/>
          <w:lang w:eastAsia="zh-CN"/>
        </w:rPr>
        <w:t xml:space="preserve"> </w:t>
      </w:r>
      <w:r>
        <w:rPr>
          <w:rFonts w:hint="eastAsia"/>
        </w:rPr>
        <w:t>注意事项：1.对本品过敏者禁用，过敏体质者慎用。2.金盖克复方胃蛋白酶颗粒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77255693">
      <w:pPr>
        <w:rPr>
          <w:rFonts w:hint="eastAsia"/>
          <w:lang w:eastAsia="zh-CN"/>
        </w:rPr>
      </w:pPr>
      <w:r>
        <w:rPr>
          <w:rFonts w:hint="eastAsia"/>
          <w:lang w:eastAsia="zh-CN"/>
        </w:rPr>
        <w:t>药品名称：</w:t>
      </w:r>
      <w:r>
        <w:rPr>
          <w:rFonts w:hint="eastAsia"/>
        </w:rPr>
        <w:t>三七丹参颗粒</w:t>
      </w:r>
      <w:r>
        <w:rPr>
          <w:rFonts w:hint="eastAsia"/>
          <w:lang w:eastAsia="zh-CN"/>
        </w:rPr>
        <w:t xml:space="preserve"> </w:t>
      </w:r>
      <w:r>
        <w:rPr>
          <w:rFonts w:hint="eastAsia"/>
        </w:rPr>
        <w:t>适应症：活血化瘀，理气止痛。三七丹参颗粒长期服用有预防和治疗冠心病，心绞痛的作用。</w:t>
      </w:r>
      <w:r>
        <w:rPr>
          <w:rFonts w:hint="eastAsia"/>
          <w:lang w:eastAsia="zh-CN"/>
        </w:rPr>
        <w:t xml:space="preserve"> </w:t>
      </w:r>
      <w:r>
        <w:rPr>
          <w:rFonts w:hint="eastAsia"/>
        </w:rPr>
        <w:t>用法用量：开水冲服。一次2袋，一日3-5袋。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165F90">
      <w:pPr>
        <w:rPr>
          <w:rFonts w:hint="eastAsia"/>
          <w:lang w:eastAsia="zh-CN"/>
        </w:rPr>
      </w:pPr>
      <w:r>
        <w:rPr>
          <w:rFonts w:hint="eastAsia"/>
          <w:lang w:eastAsia="zh-CN"/>
        </w:rPr>
        <w:t>药品名称：</w:t>
      </w:r>
      <w:r>
        <w:rPr>
          <w:rFonts w:hint="eastAsia"/>
        </w:rPr>
        <w:t>肝炎康复丸</w:t>
      </w:r>
      <w:r>
        <w:rPr>
          <w:rFonts w:hint="eastAsia"/>
          <w:lang w:eastAsia="zh-CN"/>
        </w:rPr>
        <w:t xml:space="preserve"> </w:t>
      </w:r>
      <w:r>
        <w:rPr>
          <w:rFonts w:hint="eastAsia"/>
        </w:rPr>
        <w:t>适应症：清热解毒，利湿化郁。达仁堂肝炎康复丸用于急性黄疸型肝炎，迁延性和慢性肝炎等。</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216179">
      <w:pPr>
        <w:rPr>
          <w:rFonts w:hint="eastAsia"/>
          <w:lang w:eastAsia="zh-CN"/>
        </w:rPr>
      </w:pPr>
      <w:r>
        <w:rPr>
          <w:rFonts w:hint="eastAsia"/>
          <w:lang w:eastAsia="zh-CN"/>
        </w:rPr>
        <w:t>药品名称：</w:t>
      </w:r>
      <w:r>
        <w:rPr>
          <w:rFonts w:hint="eastAsia"/>
        </w:rPr>
        <w:t>蓝蒲解毒片</w:t>
      </w:r>
      <w:r>
        <w:rPr>
          <w:rFonts w:hint="eastAsia"/>
          <w:lang w:eastAsia="zh-CN"/>
        </w:rPr>
        <w:t xml:space="preserve"> </w:t>
      </w:r>
      <w:r>
        <w:rPr>
          <w:rFonts w:hint="eastAsia"/>
        </w:rPr>
        <w:t>适应症：清热解毒。用于肺胃蕴热引起的咽喉肿痛。</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服药3天症状无缓解，应去医院就诊。7.对蓝蒲解毒片过敏者禁用，过敏体质者慎用。8．本品性状发生改变时禁止使用。9.儿童必须在成人监护下使用。10．请将本品放在儿童不能接触的地方。11．如正在使用其他药品，使用蓝蒲解毒片前请咨询医师或药师。</w:t>
      </w:r>
      <w:r>
        <w:rPr>
          <w:rFonts w:hint="eastAsia"/>
          <w:lang w:eastAsia="zh-CN"/>
        </w:rPr>
        <w:t xml:space="preserve">  </w:t>
      </w:r>
    </w:p>
    <w:p w14:paraId="15928368">
      <w:pPr>
        <w:rPr>
          <w:rFonts w:hint="eastAsia"/>
          <w:lang w:eastAsia="zh-CN"/>
        </w:rPr>
      </w:pPr>
      <w:r>
        <w:rPr>
          <w:rFonts w:hint="eastAsia"/>
          <w:lang w:eastAsia="zh-CN"/>
        </w:rPr>
        <w:t>药品名称：</w:t>
      </w:r>
      <w:r>
        <w:rPr>
          <w:rFonts w:hint="eastAsia"/>
        </w:rPr>
        <w:t>羟甲香豆素片</w:t>
      </w:r>
      <w:r>
        <w:rPr>
          <w:rFonts w:hint="eastAsia"/>
          <w:lang w:eastAsia="zh-CN"/>
        </w:rPr>
        <w:t xml:space="preserve"> </w:t>
      </w:r>
      <w:r>
        <w:rPr>
          <w:rFonts w:hint="eastAsia"/>
        </w:rPr>
        <w:t>适应症：用于胆囊炎、胆石症、胆道感染、胆囊术后综合症。</w:t>
      </w:r>
      <w:r>
        <w:rPr>
          <w:rFonts w:hint="eastAsia"/>
          <w:lang w:eastAsia="zh-CN"/>
        </w:rPr>
        <w:t xml:space="preserve"> </w:t>
      </w:r>
      <w:r>
        <w:rPr>
          <w:rFonts w:hint="eastAsia"/>
        </w:rPr>
        <w:t>用法用量：口服，一次2片，一日3次，餐前服用。</w:t>
      </w:r>
      <w:r>
        <w:rPr>
          <w:rFonts w:hint="eastAsia"/>
          <w:lang w:eastAsia="zh-CN"/>
        </w:rPr>
        <w:t xml:space="preserve"> </w:t>
      </w:r>
      <w:r>
        <w:rPr>
          <w:rFonts w:hint="eastAsia"/>
        </w:rPr>
        <w:t>禁忌：肝功能不全及胆道梗阻者慎用。</w:t>
      </w:r>
      <w:r>
        <w:rPr>
          <w:rFonts w:hint="eastAsia"/>
          <w:lang w:eastAsia="zh-CN"/>
        </w:rPr>
        <w:t xml:space="preserve"> </w:t>
      </w:r>
      <w:r>
        <w:rPr>
          <w:rFonts w:hint="eastAsia"/>
        </w:rPr>
        <w:t>注意事项：1、大剂量可引起胆汁分泌过度和腹泻。2、炎症明显时应加用抗生素。</w:t>
      </w:r>
      <w:r>
        <w:rPr>
          <w:rFonts w:hint="eastAsia"/>
          <w:lang w:eastAsia="zh-CN"/>
        </w:rPr>
        <w:t xml:space="preserve">  </w:t>
      </w:r>
    </w:p>
    <w:p w14:paraId="6C83E845">
      <w:pPr>
        <w:rPr>
          <w:rFonts w:hint="eastAsia"/>
          <w:lang w:eastAsia="zh-CN"/>
        </w:rPr>
      </w:pPr>
      <w:r>
        <w:rPr>
          <w:rFonts w:hint="eastAsia"/>
          <w:lang w:eastAsia="zh-CN"/>
        </w:rPr>
        <w:t>药品名称：</w:t>
      </w:r>
      <w:r>
        <w:rPr>
          <w:rFonts w:hint="eastAsia"/>
        </w:rPr>
        <w:t>尼尔雌醇片</w:t>
      </w:r>
      <w:r>
        <w:rPr>
          <w:rFonts w:hint="eastAsia"/>
          <w:lang w:eastAsia="zh-CN"/>
        </w:rPr>
        <w:t xml:space="preserve"> </w:t>
      </w:r>
      <w:r>
        <w:rPr>
          <w:rFonts w:hint="eastAsia"/>
        </w:rPr>
        <w:t>适应症：临床用于雌激素缺乏引起的绝经期或更年期综合征，如潮热，出汗，头痛，目眩，疲劳，烦躁易怒，神经过敏，外阴干燥，老年性阴道炎等。</w:t>
      </w:r>
      <w:r>
        <w:rPr>
          <w:rFonts w:hint="eastAsia"/>
          <w:lang w:eastAsia="zh-CN"/>
        </w:rPr>
        <w:t xml:space="preserve"> </w:t>
      </w:r>
      <w:r>
        <w:rPr>
          <w:rFonts w:hint="eastAsia"/>
        </w:rPr>
        <w:t>用法用量：口服：1次2mg（2片），每2周1次。症状改善后维持量为每次1-2mg（1-2片），每月2次，3个月为一个疗程。</w:t>
      </w:r>
      <w:r>
        <w:rPr>
          <w:rFonts w:hint="eastAsia"/>
          <w:lang w:eastAsia="zh-CN"/>
        </w:rPr>
        <w:t xml:space="preserve"> </w:t>
      </w:r>
      <w:r>
        <w:rPr>
          <w:rFonts w:hint="eastAsia"/>
        </w:rPr>
        <w:t>禁忌：雌激素依赖性疾病(如乳腺癌、子宫，内膜癌、宫颈癌、较大子宫肌瘤等)病史者、血栓病、高血压病患者禁用。</w:t>
      </w:r>
      <w:r>
        <w:rPr>
          <w:rFonts w:hint="eastAsia"/>
          <w:lang w:eastAsia="zh-CN"/>
        </w:rPr>
        <w:t xml:space="preserve"> </w:t>
      </w:r>
      <w:r>
        <w:rPr>
          <w:rFonts w:hint="eastAsia"/>
        </w:rPr>
        <w:t>注意事项：本品的雌激素活性虽较低，但仍有使子宫内膜增生的危险，故应每两个月给予孕激素10日以抑制雌激素的内膜增生作用，一般孕激素停用后可产生撤药性子宫出血。如使用者已切除子宫，则不需加用孕激素。</w:t>
      </w:r>
      <w:r>
        <w:rPr>
          <w:rFonts w:hint="eastAsia"/>
          <w:lang w:eastAsia="zh-CN"/>
        </w:rPr>
        <w:t xml:space="preserve">  </w:t>
      </w:r>
    </w:p>
    <w:p w14:paraId="124CE5CE">
      <w:pPr>
        <w:rPr>
          <w:rFonts w:hint="eastAsia"/>
          <w:lang w:eastAsia="zh-CN"/>
        </w:rPr>
      </w:pPr>
      <w:r>
        <w:rPr>
          <w:rFonts w:hint="eastAsia"/>
          <w:lang w:eastAsia="zh-CN"/>
        </w:rPr>
        <w:t>药品名称：</w:t>
      </w:r>
      <w:r>
        <w:rPr>
          <w:rFonts w:hint="eastAsia"/>
        </w:rPr>
        <w:t>壮腰健身丸</w:t>
      </w:r>
      <w:r>
        <w:rPr>
          <w:rFonts w:hint="eastAsia"/>
          <w:lang w:eastAsia="zh-CN"/>
        </w:rPr>
        <w:t xml:space="preserve"> </w:t>
      </w:r>
      <w:r>
        <w:rPr>
          <w:rFonts w:hint="eastAsia"/>
        </w:rPr>
        <w:t>适应症：壮腰健肾。用于腰酸腿软，头晕耳鸣，眼花心悸。</w:t>
      </w:r>
      <w:r>
        <w:rPr>
          <w:rFonts w:hint="eastAsia"/>
          <w:lang w:eastAsia="zh-CN"/>
        </w:rPr>
        <w:t xml:space="preserve"> </w:t>
      </w:r>
      <w:r>
        <w:rPr>
          <w:rFonts w:hint="eastAsia"/>
        </w:rPr>
        <w:t>用法用量：口服，小蜜丸一次9克，一日2次。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食物。2.外感或实热内盛者不宜服用。3.本品宜饭前服用。4.按照用法用量服用，年老体弱者、高血压、糖尿病患者应在医师指导下服用。5.服半边天壮腰健身丸二周或服药期间症状无改善，或症状加重，或出现新的严重症状，应立即停药并去医院就诊。6.药品性状发生改变时禁止服用。7.请将此药品放在儿童不能接触的地方。8.如正在服用其他药品，使用本品前请咨询医师或药师。</w:t>
      </w:r>
      <w:r>
        <w:rPr>
          <w:rFonts w:hint="eastAsia"/>
          <w:lang w:eastAsia="zh-CN"/>
        </w:rPr>
        <w:t xml:space="preserve">  </w:t>
      </w:r>
    </w:p>
    <w:p w14:paraId="31608F0E">
      <w:pPr>
        <w:rPr>
          <w:rFonts w:hint="eastAsia"/>
          <w:lang w:eastAsia="zh-CN"/>
        </w:rPr>
      </w:pPr>
      <w:r>
        <w:rPr>
          <w:rFonts w:hint="eastAsia"/>
          <w:lang w:eastAsia="zh-CN"/>
        </w:rPr>
        <w:t>药品名称：</w:t>
      </w:r>
      <w:r>
        <w:rPr>
          <w:rFonts w:hint="eastAsia"/>
        </w:rPr>
        <w:t>舒筋跌打膏</w:t>
      </w:r>
      <w:r>
        <w:rPr>
          <w:rFonts w:hint="eastAsia"/>
          <w:lang w:eastAsia="zh-CN"/>
        </w:rPr>
        <w:t xml:space="preserve"> </w:t>
      </w:r>
      <w:r>
        <w:rPr>
          <w:rFonts w:hint="eastAsia"/>
        </w:rPr>
        <w:t>适应症：舒筋活血，驱风散寒。用于跌打损伤，闪腰岔气，受风受寒，手足麻木，腰疼腿疼，积聚痞块。</w:t>
      </w:r>
      <w:r>
        <w:rPr>
          <w:rFonts w:hint="eastAsia"/>
          <w:lang w:eastAsia="zh-CN"/>
        </w:rPr>
        <w:t xml:space="preserve"> </w:t>
      </w:r>
      <w:r>
        <w:rPr>
          <w:rFonts w:hint="eastAsia"/>
        </w:rPr>
        <w:t>用法用量：温热软化，贴于患处。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54E0AE">
      <w:pPr>
        <w:rPr>
          <w:rFonts w:hint="eastAsia"/>
          <w:lang w:eastAsia="zh-CN"/>
        </w:rPr>
      </w:pPr>
      <w:r>
        <w:rPr>
          <w:rFonts w:hint="eastAsia"/>
          <w:lang w:eastAsia="zh-CN"/>
        </w:rPr>
        <w:t>药品名称：</w:t>
      </w:r>
      <w:r>
        <w:rPr>
          <w:rFonts w:hint="eastAsia"/>
        </w:rPr>
        <w:t>千紫红胶囊</w:t>
      </w:r>
      <w:r>
        <w:rPr>
          <w:rFonts w:hint="eastAsia"/>
          <w:lang w:eastAsia="zh-CN"/>
        </w:rPr>
        <w:t xml:space="preserve"> </w:t>
      </w:r>
      <w:r>
        <w:rPr>
          <w:rFonts w:hint="eastAsia"/>
        </w:rPr>
        <w:t>适应症：清热凉血，收敛止泻。用于肠炎，菌痢、小儿腹泻。</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62826D">
      <w:pPr>
        <w:rPr>
          <w:rFonts w:hint="eastAsia"/>
          <w:lang w:eastAsia="zh-CN"/>
        </w:rPr>
      </w:pPr>
      <w:r>
        <w:rPr>
          <w:rFonts w:hint="eastAsia"/>
          <w:lang w:eastAsia="zh-CN"/>
        </w:rPr>
        <w:t>药品名称：</w:t>
      </w:r>
      <w:r>
        <w:rPr>
          <w:rFonts w:hint="eastAsia"/>
        </w:rPr>
        <w:t>白蔻调中丸</w:t>
      </w:r>
      <w:r>
        <w:rPr>
          <w:rFonts w:hint="eastAsia"/>
          <w:lang w:eastAsia="zh-CN"/>
        </w:rPr>
        <w:t xml:space="preserve"> </w:t>
      </w:r>
      <w:r>
        <w:rPr>
          <w:rFonts w:hint="eastAsia"/>
        </w:rPr>
        <w:t>适应症：调理脾胃，促进消化。用于脾胃不和，气郁不舒，胸胃胀满，呕逆嘈杂。</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上腹部烧灼感。3.肝肾阴虚头晕血压高者不宜服用樱花牌白蔻调中丸。4.哺乳期妇女慎用。5.小儿及年老体虚者，应在医师指导下服用。6.服药三天症状无改善，或出现其他症状时，应立即停用并到医院诊治。7.对本品过敏者禁用，过敏体质者慎用。8.樱花牌白蔻调中丸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13CEEEF">
      <w:pPr>
        <w:rPr>
          <w:rFonts w:hint="eastAsia"/>
          <w:lang w:eastAsia="zh-CN"/>
        </w:rPr>
      </w:pPr>
      <w:r>
        <w:rPr>
          <w:rFonts w:hint="eastAsia"/>
          <w:lang w:eastAsia="zh-CN"/>
        </w:rPr>
        <w:t>药品名称：</w:t>
      </w:r>
      <w:r>
        <w:rPr>
          <w:rFonts w:hint="eastAsia"/>
        </w:rPr>
        <w:t>水杨酸甲酯气雾剂</w:t>
      </w:r>
      <w:r>
        <w:rPr>
          <w:rFonts w:hint="eastAsia"/>
          <w:lang w:eastAsia="zh-CN"/>
        </w:rPr>
        <w:t xml:space="preserve"> </w:t>
      </w:r>
      <w:r>
        <w:rPr>
          <w:rFonts w:hint="eastAsia"/>
        </w:rPr>
        <w:t>适应症：用于软组织损伤的应急治疗，如扭伤、肌痛等。</w:t>
      </w:r>
      <w:r>
        <w:rPr>
          <w:rFonts w:hint="eastAsia"/>
          <w:lang w:eastAsia="zh-CN"/>
        </w:rPr>
        <w:t xml:space="preserve"> </w:t>
      </w:r>
      <w:r>
        <w:rPr>
          <w:rFonts w:hint="eastAsia"/>
        </w:rPr>
        <w:t>用法用量：外用。使用时喷头距患处皮肤5-10公分处揿压阀门，持续喷射2-3秒钟，若需重复使用，应间隔半分钟，但一日不得超过3次。</w:t>
      </w:r>
      <w:r>
        <w:rPr>
          <w:rFonts w:hint="eastAsia"/>
          <w:lang w:eastAsia="zh-CN"/>
        </w:rPr>
        <w:t xml:space="preserve"> </w:t>
      </w:r>
      <w:r>
        <w:rPr>
          <w:rFonts w:hint="eastAsia"/>
        </w:rPr>
        <w:t>禁忌：婴幼儿禁用。</w:t>
      </w:r>
      <w:r>
        <w:rPr>
          <w:rFonts w:hint="eastAsia"/>
          <w:lang w:eastAsia="zh-CN"/>
        </w:rPr>
        <w:t xml:space="preserve"> </w:t>
      </w:r>
      <w:r>
        <w:rPr>
          <w:rFonts w:hint="eastAsia"/>
        </w:rPr>
        <w:t>注意事项：1.避免接触眼睛和其他黏膜（如口、鼻等）。2.用药部位如有烧灼感、瘙痒、红肿等情况应停药，并将局部药物洗净，必要时向医师咨询。3.使用前轻轻振摇。4.不得用于皮肤破溃处。5.使用与贮存时勿靠近明火或易燃品。6.一次喷射时间不应超过3秒钟，以免发生冻伤。7.对本品过敏者禁用，过敏体质者慎用。8.本品性状发生改变时禁止使用水杨酸甲酯气雾剂。9.请将本品放在儿童不能接触的地方。10.儿童必须在成人监护下使用。11.如正在使用其他药品，使用本品前请咨询医师或药师。</w:t>
      </w:r>
      <w:r>
        <w:rPr>
          <w:rFonts w:hint="eastAsia"/>
          <w:lang w:eastAsia="zh-CN"/>
        </w:rPr>
        <w:t xml:space="preserve">  </w:t>
      </w:r>
    </w:p>
    <w:p w14:paraId="6689D6BD">
      <w:pPr>
        <w:rPr>
          <w:rFonts w:hint="eastAsia"/>
          <w:lang w:eastAsia="zh-CN"/>
        </w:rPr>
      </w:pPr>
      <w:r>
        <w:rPr>
          <w:rFonts w:hint="eastAsia"/>
          <w:lang w:eastAsia="zh-CN"/>
        </w:rPr>
        <w:t>药品名称：</w:t>
      </w:r>
      <w:r>
        <w:rPr>
          <w:rFonts w:hint="eastAsia"/>
        </w:rPr>
        <w:t>小儿四维钙干混悬剂</w:t>
      </w:r>
      <w:r>
        <w:rPr>
          <w:rFonts w:hint="eastAsia"/>
          <w:lang w:eastAsia="zh-CN"/>
        </w:rPr>
        <w:t xml:space="preserve"> </w:t>
      </w:r>
      <w:r>
        <w:rPr>
          <w:rFonts w:hint="eastAsia"/>
        </w:rPr>
        <w:t>适应症：用于预防和治疗小儿因维生素及钙缺乏所引起的各种疾病。</w:t>
      </w:r>
      <w:r>
        <w:rPr>
          <w:rFonts w:hint="eastAsia"/>
          <w:lang w:eastAsia="zh-CN"/>
        </w:rPr>
        <w:t xml:space="preserve"> </w:t>
      </w:r>
      <w:r>
        <w:rPr>
          <w:rFonts w:hint="eastAsia"/>
        </w:rPr>
        <w:t>用法用量：口服，一次2～3g，一日3次。</w:t>
      </w:r>
      <w:r>
        <w:rPr>
          <w:rFonts w:hint="eastAsia"/>
          <w:lang w:eastAsia="zh-CN"/>
        </w:rPr>
        <w:t xml:space="preserve"> </w:t>
      </w:r>
      <w:r>
        <w:rPr>
          <w:rFonts w:hint="eastAsia"/>
        </w:rPr>
        <w:t>禁忌：1、高钙血症、高钙尿症患者禁用。2、含钙肾结石或有肾结石病史患者禁用小儿四维钙干混悬剂。3、类肉瘤病（可加重高钙血症）患者禁用。4、维生素D增多症患者禁用。5、高磷血症伴肾性佝偻病患者禁用。6、糖尿病患者慎用小儿四维钙干混悬剂。</w:t>
      </w:r>
      <w:r>
        <w:rPr>
          <w:rFonts w:hint="eastAsia"/>
          <w:lang w:eastAsia="zh-CN"/>
        </w:rPr>
        <w:t xml:space="preserve"> </w:t>
      </w:r>
      <w:r>
        <w:rPr>
          <w:rFonts w:hint="eastAsia"/>
        </w:rPr>
        <w:t>注意事项：1、对诊断的干扰：长期或大剂量应用钙剂可致血清磷浓度降低。2、慢性腹泻或胃肠道吸收功能障碍者慎用（钙的吸收较差,而肠道排钙增多,此时对钙剂的需要量增加）。3、慢性肾功能不全者慎用（肾脏对钙排泄减少,注意高钙血症）。4、心室颤动者慎用。5、长期大量用药应定期测血清钙浓度、尿钙排泄量；血清钾、镁、磷浓度；血压及心电图。6、服用洋地黄类药物期间慎用。7、大剂量应用维生素B1时,测定血清茶碱浓度可受到干扰,测定尿酸浓度可呈假性增高,尿胆原可呈假阳性。8、维生素B2对诊断的干扰：尿中荧光测定儿茶酚胺浓度可呈现假性增高,尿胆原测定呈假阳性。9、治疗低钙血症前,应先控制血清磷的浓度,并定期复查血钙等有关指标：除非遵医嘱,避免同时应用钙、磷和维生素D制剂。血液透析时可用碳酸铝或氢氧化铝凝胶控制血磷浓度,维生素D疗程中磷的吸收增多,铝制剂的用量可以酌增。10、由于个体差异,维生素D用量应依据临床反应调整。</w:t>
      </w:r>
      <w:r>
        <w:rPr>
          <w:rFonts w:hint="eastAsia"/>
          <w:lang w:eastAsia="zh-CN"/>
        </w:rPr>
        <w:t xml:space="preserve">  </w:t>
      </w:r>
    </w:p>
    <w:p w14:paraId="01F5AF46">
      <w:pPr>
        <w:rPr>
          <w:rFonts w:hint="eastAsia"/>
          <w:lang w:eastAsia="zh-CN"/>
        </w:rPr>
      </w:pPr>
      <w:r>
        <w:rPr>
          <w:rFonts w:hint="eastAsia"/>
          <w:lang w:eastAsia="zh-CN"/>
        </w:rPr>
        <w:t>药品名称：</w:t>
      </w:r>
      <w:r>
        <w:rPr>
          <w:rFonts w:hint="eastAsia"/>
        </w:rPr>
        <w:t>脑乐静胶囊</w:t>
      </w:r>
      <w:r>
        <w:rPr>
          <w:rFonts w:hint="eastAsia"/>
          <w:lang w:eastAsia="zh-CN"/>
        </w:rPr>
        <w:t xml:space="preserve"> </w:t>
      </w:r>
      <w:r>
        <w:rPr>
          <w:rFonts w:hint="eastAsia"/>
        </w:rPr>
        <w:t>适应症：养心、安神。用于精神忧郁，烦躁失眠。</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痰多者不宜用。2、按用法用量服用，小儿应在医师指导下服用。3、服用脑乐静胶囊2周后症状未缓解，应去医院就诊。4、儿童必须在成人监护下使用。5、请将此药品放在儿童不能接触的地方。6、如正在服用其他药品，使用本品前请咨询医师或药师。7、脑乐静胶囊药品性状发生改变时禁止服用。</w:t>
      </w:r>
      <w:r>
        <w:rPr>
          <w:rFonts w:hint="eastAsia"/>
          <w:lang w:eastAsia="zh-CN"/>
        </w:rPr>
        <w:t xml:space="preserve">  </w:t>
      </w:r>
    </w:p>
    <w:p w14:paraId="0027D282">
      <w:pPr>
        <w:rPr>
          <w:rFonts w:hint="eastAsia"/>
          <w:lang w:eastAsia="zh-CN"/>
        </w:rPr>
      </w:pPr>
      <w:r>
        <w:rPr>
          <w:rFonts w:hint="eastAsia"/>
          <w:lang w:eastAsia="zh-CN"/>
        </w:rPr>
        <w:t>药品名称：</w:t>
      </w:r>
      <w:r>
        <w:rPr>
          <w:rFonts w:hint="eastAsia"/>
        </w:rPr>
        <w:t>六君子丸</w:t>
      </w:r>
      <w:r>
        <w:rPr>
          <w:rFonts w:hint="eastAsia"/>
          <w:lang w:eastAsia="zh-CN"/>
        </w:rPr>
        <w:t xml:space="preserve"> </w:t>
      </w:r>
      <w:r>
        <w:rPr>
          <w:rFonts w:hint="eastAsia"/>
        </w:rPr>
        <w:t>适应症：补脾益气，燥湿化痰。用于脾胃虚弱，食量不多，气虚痰多，腹胀便溏。</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小儿、年老体弱者应在医师指导下服用。4.对六君子丸过敏者禁用，过敏体质者慎用。5.本品性状发生改变时禁止使用。6.儿童必须在成人监护下使用。7.请将本品放在儿童不能接触的地方。8.如正在使用其他药品，使用六君子丸前请咨询医师或药师。</w:t>
      </w:r>
      <w:r>
        <w:rPr>
          <w:rFonts w:hint="eastAsia"/>
          <w:lang w:eastAsia="zh-CN"/>
        </w:rPr>
        <w:t xml:space="preserve">  </w:t>
      </w:r>
    </w:p>
    <w:p w14:paraId="05430285">
      <w:pPr>
        <w:rPr>
          <w:rFonts w:hint="eastAsia"/>
          <w:lang w:eastAsia="zh-CN"/>
        </w:rPr>
      </w:pPr>
      <w:r>
        <w:rPr>
          <w:rFonts w:hint="eastAsia"/>
          <w:lang w:eastAsia="zh-CN"/>
        </w:rPr>
        <w:t>药品名称：</w:t>
      </w:r>
      <w:r>
        <w:rPr>
          <w:rFonts w:hint="eastAsia"/>
        </w:rPr>
        <w:t>乳疾灵颗粒</w:t>
      </w:r>
      <w:r>
        <w:rPr>
          <w:rFonts w:hint="eastAsia"/>
          <w:lang w:eastAsia="zh-CN"/>
        </w:rPr>
        <w:t xml:space="preserve"> </w:t>
      </w:r>
      <w:r>
        <w:rPr>
          <w:rFonts w:hint="eastAsia"/>
        </w:rPr>
        <w:t>适应症：舒肝解郁，散结消肿。用于肝郁气滞、痰瘀互结引起的乳腺增生症。</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0ECAF4D">
      <w:pPr>
        <w:rPr>
          <w:rFonts w:hint="eastAsia"/>
          <w:lang w:eastAsia="zh-CN"/>
        </w:rPr>
      </w:pPr>
      <w:r>
        <w:rPr>
          <w:rFonts w:hint="eastAsia"/>
          <w:lang w:eastAsia="zh-CN"/>
        </w:rPr>
        <w:t>药品名称：</w:t>
      </w:r>
      <w:r>
        <w:rPr>
          <w:rFonts w:hint="eastAsia"/>
        </w:rPr>
        <w:t>吲达帕胺滴丸</w:t>
      </w:r>
      <w:r>
        <w:rPr>
          <w:rFonts w:hint="eastAsia"/>
          <w:lang w:eastAsia="zh-CN"/>
        </w:rPr>
        <w:t xml:space="preserve"> </w:t>
      </w:r>
      <w:r>
        <w:rPr>
          <w:rFonts w:hint="eastAsia"/>
        </w:rPr>
        <w:t>适应症：适用于轻、中度高血压。充血性心力衰竭引起的水肿。</w:t>
      </w:r>
      <w:r>
        <w:rPr>
          <w:rFonts w:hint="eastAsia"/>
          <w:lang w:eastAsia="zh-CN"/>
        </w:rPr>
        <w:t xml:space="preserve"> </w:t>
      </w:r>
      <w:r>
        <w:rPr>
          <w:rFonts w:hint="eastAsia"/>
        </w:rPr>
        <w:t>用法用量：口服2.5mg/次，1次/日，早餐后服用。维持量每次2.5mg，隔日1次。用药4周若效果不明显，可增至每日5mg，分2次服，连用4～6周。</w:t>
      </w:r>
      <w:r>
        <w:rPr>
          <w:rFonts w:hint="eastAsia"/>
          <w:lang w:eastAsia="zh-CN"/>
        </w:rPr>
        <w:t xml:space="preserve"> </w:t>
      </w:r>
      <w:r>
        <w:rPr>
          <w:rFonts w:hint="eastAsia"/>
        </w:rPr>
        <w:t>禁忌：黄疸婴儿禁用。</w:t>
      </w:r>
      <w:r>
        <w:rPr>
          <w:rFonts w:hint="eastAsia"/>
          <w:lang w:eastAsia="zh-CN"/>
        </w:rPr>
        <w:t xml:space="preserve"> </w:t>
      </w:r>
      <w:r>
        <w:rPr>
          <w:rFonts w:hint="eastAsia"/>
        </w:rPr>
        <w:t>注意事项：妊娠、哺乳妇女慎用。对磺胺类药过敏、无尿或严重肾功能不全、糖尿病、痛风或高尿酸血症、肝功能不全者慎用。用药期间定时测血糖、尿素氮、血电解质与血压。</w:t>
      </w:r>
      <w:r>
        <w:rPr>
          <w:rFonts w:hint="eastAsia"/>
          <w:lang w:eastAsia="zh-CN"/>
        </w:rPr>
        <w:t xml:space="preserve">  </w:t>
      </w:r>
    </w:p>
    <w:p w14:paraId="2438E0CE">
      <w:pPr>
        <w:rPr>
          <w:rFonts w:hint="eastAsia"/>
          <w:lang w:eastAsia="zh-CN"/>
        </w:rPr>
      </w:pPr>
      <w:r>
        <w:rPr>
          <w:rFonts w:hint="eastAsia"/>
          <w:lang w:eastAsia="zh-CN"/>
        </w:rPr>
        <w:t>药品名称：</w:t>
      </w:r>
      <w:r>
        <w:rPr>
          <w:rFonts w:hint="eastAsia"/>
        </w:rPr>
        <w:t>单硝酸异山梨酯滴丸</w:t>
      </w:r>
      <w:r>
        <w:rPr>
          <w:rFonts w:hint="eastAsia"/>
          <w:lang w:eastAsia="zh-CN"/>
        </w:rPr>
        <w:t xml:space="preserve"> </w:t>
      </w:r>
      <w:r>
        <w:rPr>
          <w:rFonts w:hint="eastAsia"/>
        </w:rPr>
        <w:t>适应症：用于冠心病的长期治疗；心绞痛的预防；心肌梗死后持续心绞痛的治疗；与洋地黄和/或利尿剂联合应用，治疗慢性充血性心力衰竭。</w:t>
      </w:r>
      <w:r>
        <w:rPr>
          <w:rFonts w:hint="eastAsia"/>
          <w:lang w:eastAsia="zh-CN"/>
        </w:rPr>
        <w:t xml:space="preserve"> </w:t>
      </w:r>
      <w:r>
        <w:rPr>
          <w:rFonts w:hint="eastAsia"/>
        </w:rPr>
        <w:t>用法用量：一次20mg，一日2次，或遵医嘱。</w:t>
      </w:r>
      <w:r>
        <w:rPr>
          <w:rFonts w:hint="eastAsia"/>
          <w:lang w:eastAsia="zh-CN"/>
        </w:rPr>
        <w:t xml:space="preserve"> </w:t>
      </w:r>
      <w:r>
        <w:rPr>
          <w:rFonts w:hint="eastAsia"/>
        </w:rPr>
        <w:t>禁忌：下列情况禁用本品：对单硝酸异山梨酯或其他组分过敏；急性循环衰竭；心源性休克；严重低血压（收缩压低于90mmHg）等。</w:t>
      </w:r>
      <w:r>
        <w:rPr>
          <w:rFonts w:hint="eastAsia"/>
          <w:lang w:eastAsia="zh-CN"/>
        </w:rPr>
        <w:t xml:space="preserve"> </w:t>
      </w:r>
      <w:r>
        <w:rPr>
          <w:rFonts w:hint="eastAsia"/>
        </w:rPr>
        <w:t>注意事项：1.少数患者可能对硝酸盐产生特异性反应，例如产生晕厥。2.患有严重的大脑多发性硬化症患者，使用单硝酸异山梨酯滴丸应谨慎。</w:t>
      </w:r>
      <w:r>
        <w:rPr>
          <w:rFonts w:hint="eastAsia"/>
          <w:lang w:eastAsia="zh-CN"/>
        </w:rPr>
        <w:t xml:space="preserve">  </w:t>
      </w:r>
    </w:p>
    <w:p w14:paraId="52FE5810">
      <w:pPr>
        <w:rPr>
          <w:rFonts w:hint="eastAsia"/>
          <w:lang w:eastAsia="zh-CN"/>
        </w:rPr>
      </w:pPr>
      <w:r>
        <w:rPr>
          <w:rFonts w:hint="eastAsia"/>
          <w:lang w:eastAsia="zh-CN"/>
        </w:rPr>
        <w:t>药品名称：</w:t>
      </w:r>
      <w:r>
        <w:rPr>
          <w:rFonts w:hint="eastAsia"/>
        </w:rPr>
        <w:t>碱式硝酸铋片</w:t>
      </w:r>
      <w:r>
        <w:rPr>
          <w:rFonts w:hint="eastAsia"/>
          <w:lang w:eastAsia="zh-CN"/>
        </w:rPr>
        <w:t xml:space="preserve"> </w:t>
      </w:r>
      <w:r>
        <w:rPr>
          <w:rFonts w:hint="eastAsia"/>
        </w:rPr>
        <w:t>适应症：用于消化性溃疡、腹泻、肠炎等。</w:t>
      </w:r>
      <w:r>
        <w:rPr>
          <w:rFonts w:hint="eastAsia"/>
          <w:lang w:eastAsia="zh-CN"/>
        </w:rPr>
        <w:t xml:space="preserve"> </w:t>
      </w:r>
      <w:r>
        <w:rPr>
          <w:rFonts w:hint="eastAsia"/>
        </w:rPr>
        <w:t>用法用量：口服，一次0.3～2g，一日3次。饭前服用。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注意事项：服碱式硝酸铋片期间大便可能变黑色，这是正常现象。</w:t>
      </w:r>
      <w:r>
        <w:rPr>
          <w:rFonts w:hint="eastAsia"/>
          <w:lang w:eastAsia="zh-CN"/>
        </w:rPr>
        <w:t xml:space="preserve">  </w:t>
      </w:r>
    </w:p>
    <w:p w14:paraId="18335E4B">
      <w:pPr>
        <w:rPr>
          <w:rFonts w:hint="eastAsia"/>
          <w:lang w:eastAsia="zh-CN"/>
        </w:rPr>
      </w:pPr>
      <w:r>
        <w:rPr>
          <w:rFonts w:hint="eastAsia"/>
          <w:lang w:eastAsia="zh-CN"/>
        </w:rPr>
        <w:t>药品名称：</w:t>
      </w:r>
      <w:r>
        <w:rPr>
          <w:rFonts w:hint="eastAsia"/>
        </w:rPr>
        <w:t>灵精胶囊</w:t>
      </w:r>
      <w:r>
        <w:rPr>
          <w:rFonts w:hint="eastAsia"/>
          <w:lang w:eastAsia="zh-CN"/>
        </w:rPr>
        <w:t xml:space="preserve"> </w:t>
      </w:r>
      <w:r>
        <w:rPr>
          <w:rFonts w:hint="eastAsia"/>
        </w:rPr>
        <w:t>适应症：健脾益肾，化痰祛瘀。用于脾肾两虚，瘀浊阻滞型高脂血症的辅助治疗。</w:t>
      </w:r>
      <w:r>
        <w:rPr>
          <w:rFonts w:hint="eastAsia"/>
          <w:lang w:eastAsia="zh-CN"/>
        </w:rPr>
        <w:t xml:space="preserve"> </w:t>
      </w:r>
      <w:r>
        <w:rPr>
          <w:rFonts w:hint="eastAsia"/>
        </w:rPr>
        <w:t>用法用量：口服。一次5粒，一日3次；四周为一个疗程。</w:t>
      </w:r>
      <w:r>
        <w:rPr>
          <w:rFonts w:hint="eastAsia"/>
          <w:lang w:eastAsia="zh-CN"/>
        </w:rPr>
        <w:t xml:space="preserve"> </w:t>
      </w:r>
      <w:r>
        <w:rPr>
          <w:rFonts w:hint="eastAsia"/>
        </w:rPr>
        <w:t>禁忌：腹泻便溏者慎用；建议在医生指导下使用。</w:t>
      </w:r>
      <w:r>
        <w:rPr>
          <w:rFonts w:hint="eastAsia"/>
          <w:lang w:eastAsia="zh-CN"/>
        </w:rPr>
        <w:t xml:space="preserve"> </w:t>
      </w:r>
      <w:r>
        <w:rPr>
          <w:rFonts w:hint="eastAsia"/>
        </w:rPr>
        <w:t>注意事项：</w:t>
      </w:r>
      <w:r>
        <w:rPr>
          <w:rFonts w:hint="eastAsia"/>
          <w:lang w:eastAsia="zh-CN"/>
        </w:rPr>
        <w:t xml:space="preserve">  </w:t>
      </w:r>
    </w:p>
    <w:p w14:paraId="741BD931">
      <w:pPr>
        <w:rPr>
          <w:rFonts w:hint="eastAsia"/>
          <w:lang w:eastAsia="zh-CN"/>
        </w:rPr>
      </w:pPr>
      <w:r>
        <w:rPr>
          <w:rFonts w:hint="eastAsia"/>
          <w:lang w:eastAsia="zh-CN"/>
        </w:rPr>
        <w:t>药品名称：</w:t>
      </w:r>
      <w:r>
        <w:rPr>
          <w:rFonts w:hint="eastAsia"/>
        </w:rPr>
        <w:t>硫酸沙丁胺醇片</w:t>
      </w:r>
      <w:r>
        <w:rPr>
          <w:rFonts w:hint="eastAsia"/>
          <w:lang w:eastAsia="zh-CN"/>
        </w:rPr>
        <w:t xml:space="preserve"> </w:t>
      </w:r>
      <w:r>
        <w:rPr>
          <w:rFonts w:hint="eastAsia"/>
        </w:rPr>
        <w:t>适应症：用于支气管哮喘或喘息型支气管炎等伴有支气管痉挛的呼吸道病。</w:t>
      </w:r>
      <w:r>
        <w:rPr>
          <w:rFonts w:hint="eastAsia"/>
          <w:lang w:eastAsia="zh-CN"/>
        </w:rPr>
        <w:t xml:space="preserve"> </w:t>
      </w:r>
      <w:r>
        <w:rPr>
          <w:rFonts w:hint="eastAsia"/>
        </w:rPr>
        <w:t>用法用量：（1）成人常用量：口服，一次2～4mg，一日3次。（2）小儿常用量：口服，一次0.6mg，一日3~4次。</w:t>
      </w:r>
      <w:r>
        <w:rPr>
          <w:rFonts w:hint="eastAsia"/>
          <w:lang w:eastAsia="zh-CN"/>
        </w:rPr>
        <w:t xml:space="preserve"> </w:t>
      </w:r>
      <w:r>
        <w:rPr>
          <w:rFonts w:hint="eastAsia"/>
        </w:rPr>
        <w:t>禁忌：</w:t>
      </w:r>
      <w:r>
        <w:rPr>
          <w:rFonts w:hint="eastAsia"/>
          <w:lang w:eastAsia="zh-CN"/>
        </w:rPr>
        <w:t xml:space="preserve"> </w:t>
      </w:r>
      <w:r>
        <w:rPr>
          <w:rFonts w:hint="eastAsia"/>
        </w:rPr>
        <w:t>注意事项：1.对其他肾上腺素受体激动剂过敏者可能对本品呈交叉过敏。2.高血压、冠状动脉供血不足，糖尿病、甲状腺功能亢进等患者应慎用。3.长期使用硫酸沙丁胺醇片可形成耐药性，不仅疗效降低，且有加重哮喘的危险。4.运动员慎用。</w:t>
      </w:r>
      <w:r>
        <w:rPr>
          <w:rFonts w:hint="eastAsia"/>
          <w:lang w:eastAsia="zh-CN"/>
        </w:rPr>
        <w:t xml:space="preserve">  </w:t>
      </w:r>
    </w:p>
    <w:p w14:paraId="14CBCF2D">
      <w:pPr>
        <w:rPr>
          <w:rFonts w:hint="eastAsia"/>
          <w:lang w:eastAsia="zh-CN"/>
        </w:rPr>
      </w:pPr>
      <w:r>
        <w:rPr>
          <w:rFonts w:hint="eastAsia"/>
          <w:lang w:eastAsia="zh-CN"/>
        </w:rPr>
        <w:t>药品名称：</w:t>
      </w:r>
      <w:r>
        <w:rPr>
          <w:rFonts w:hint="eastAsia"/>
        </w:rPr>
        <w:t>胃药胶囊</w:t>
      </w:r>
      <w:r>
        <w:rPr>
          <w:rFonts w:hint="eastAsia"/>
          <w:lang w:eastAsia="zh-CN"/>
        </w:rPr>
        <w:t xml:space="preserve"> </w:t>
      </w:r>
      <w:r>
        <w:rPr>
          <w:rFonts w:hint="eastAsia"/>
        </w:rPr>
        <w:t>适应症：制酸止痛。用于肝胃不和所致的胃脘疼痛、胃酸过多、嘈杂反酸。</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等刺激性食物。2.胃药胶囊不适用于脾胃阴虚，主要表现为口干、舌红少津、大便干。3.本品不宜久服，服药3天后症状无减轻或有加重者，应立即停药并到医院就诊。4.孕妇慎用。5.按照用法用量服用，小儿、年老体弱者应在医师指导下服用。6.对本品过敏者禁用，过敏体质者慎用。7.本品性状发生改变时禁止使用。8.儿童必须在成人监护下使用。9.请将胃药胶囊放在儿童不能接触的地方。10.如正在使用其他药品，使用本品前请咨询医师或药师。</w:t>
      </w:r>
      <w:r>
        <w:rPr>
          <w:rFonts w:hint="eastAsia"/>
          <w:lang w:eastAsia="zh-CN"/>
        </w:rPr>
        <w:t xml:space="preserve">  </w:t>
      </w:r>
    </w:p>
    <w:p w14:paraId="61A2BF7F">
      <w:pPr>
        <w:rPr>
          <w:rFonts w:hint="eastAsia"/>
          <w:lang w:eastAsia="zh-CN"/>
        </w:rPr>
      </w:pPr>
      <w:r>
        <w:rPr>
          <w:rFonts w:hint="eastAsia"/>
          <w:lang w:eastAsia="zh-CN"/>
        </w:rPr>
        <w:t>药品名称：</w:t>
      </w:r>
      <w:r>
        <w:rPr>
          <w:rFonts w:hint="eastAsia"/>
        </w:rPr>
        <w:t>维生素D2软胶囊</w:t>
      </w:r>
      <w:r>
        <w:rPr>
          <w:rFonts w:hint="eastAsia"/>
          <w:lang w:eastAsia="zh-CN"/>
        </w:rPr>
        <w:t xml:space="preserve"> </w:t>
      </w:r>
      <w:r>
        <w:rPr>
          <w:rFonts w:hint="eastAsia"/>
        </w:rPr>
        <w:t>适应症：1、用于维生素D缺乏症的预防与治疗。如：绝对素食者、肠外营养病人、胰腺功能不全伴吸收不良综合征、肝胆疾病(肝功能损害、肝硬化、阻塞性黄疸)、小肠疾病(脂性腹泻、局限性肠炎、长期腹泻)、胃切除等。2、维生素D2软胶囊用于慢性低钙血症、低磷血症、佝偻病及伴有慢性肾功能不全的骨软化症、家族性低磷血症及甲状旁腺功能低下(术后、特发性或假性甲状旁腺功能低下)的治疗。3、用于治疗急、慢性及潜在手术后手足搐搦症及特发性手足搐搦症。</w:t>
      </w:r>
      <w:r>
        <w:rPr>
          <w:rFonts w:hint="eastAsia"/>
          <w:lang w:eastAsia="zh-CN"/>
        </w:rPr>
        <w:t xml:space="preserve"> </w:t>
      </w:r>
      <w:r>
        <w:rPr>
          <w:rFonts w:hint="eastAsia"/>
        </w:rPr>
        <w:t>用法用量：1、预防维生素D缺乏症：成人口服每日0.01-0.02mg(400-800单位)；早产儿、双胎或人工喂养婴儿每日饮食摄入维生素D含量不足0.0025mg(100单位)时,需于出生后1～3周起每日口服维生素D0.0125～0.025mg(500～1000单位)；用母乳喂养的婴儿每日0.01mg(400单位)。2、维生素D缺乏：成人口服每日0.025～0.05mg(1000～2000单位),以后减至每日0.01mg(400单位)；儿童每日0.025～0.1mg(1000～4000)。</w:t>
      </w:r>
      <w:r>
        <w:rPr>
          <w:rFonts w:hint="eastAsia"/>
          <w:lang w:eastAsia="zh-CN"/>
        </w:rPr>
        <w:t xml:space="preserve"> </w:t>
      </w:r>
      <w:r>
        <w:rPr>
          <w:rFonts w:hint="eastAsia"/>
        </w:rPr>
        <w:t>禁忌：高血钙症、维生素D增多症、高磷血症伴肾性佝偻病患者禁用。</w:t>
      </w:r>
      <w:r>
        <w:rPr>
          <w:rFonts w:hint="eastAsia"/>
          <w:lang w:eastAsia="zh-CN"/>
        </w:rPr>
        <w:t xml:space="preserve"> </w:t>
      </w:r>
      <w:r>
        <w:rPr>
          <w:rFonts w:hint="eastAsia"/>
        </w:rPr>
        <w:t>注意事项：1、治疗低钙血症前，应先控制血清磷的浓度，并定期复查血钙等有关指标；除非遵医嘱，避免同时应用钙、磷和维生素D制剂。血液透析时可用碳酸铝或氢氧化铝凝胶控制血磷浓度，维生素D2疗程中磷的吸收增多，铝制剂的用量可以酌增。2、由于个体差异，维生素D2用量应依据临床反应作调整。3、对诊断的干扰：维生素D2可促使血清磷酸酶浓度降低，血清钙、胆固醇、磷酸盐和镁的浓度可能升高，尿液内钙和磷酸盐的浓度亦增高。4、下列情况应慎用维生素D2软胶囊：动脉硬化、心功能不全、高胆。</w:t>
      </w:r>
      <w:r>
        <w:rPr>
          <w:rFonts w:hint="eastAsia"/>
          <w:lang w:eastAsia="zh-CN"/>
        </w:rPr>
        <w:t xml:space="preserve">  </w:t>
      </w:r>
    </w:p>
    <w:p w14:paraId="0AC477BA">
      <w:pPr>
        <w:rPr>
          <w:rFonts w:hint="eastAsia"/>
          <w:lang w:eastAsia="zh-CN"/>
        </w:rPr>
      </w:pPr>
      <w:r>
        <w:rPr>
          <w:rFonts w:hint="eastAsia"/>
          <w:lang w:eastAsia="zh-CN"/>
        </w:rPr>
        <w:t>药品名称：</w:t>
      </w:r>
      <w:r>
        <w:rPr>
          <w:rFonts w:hint="eastAsia"/>
        </w:rPr>
        <w:t>复方氯丙那林鱼腥草素钠片</w:t>
      </w:r>
      <w:r>
        <w:rPr>
          <w:rFonts w:hint="eastAsia"/>
          <w:lang w:eastAsia="zh-CN"/>
        </w:rPr>
        <w:t xml:space="preserve"> </w:t>
      </w:r>
      <w:r>
        <w:rPr>
          <w:rFonts w:hint="eastAsia"/>
        </w:rPr>
        <w:t>适应症：用于支气管哮喘、喘息性支气管炎。</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禁忌：1.孕妇和2岁以下小儿禁用。2.高血压、冠心并甲状腺功能亢进及胃溃疡患者禁用。</w:t>
      </w:r>
      <w:r>
        <w:rPr>
          <w:rFonts w:hint="eastAsia"/>
          <w:lang w:eastAsia="zh-CN"/>
        </w:rPr>
        <w:t xml:space="preserve"> </w:t>
      </w:r>
      <w:r>
        <w:rPr>
          <w:rFonts w:hint="eastAsia"/>
        </w:rPr>
        <w:t>注意事项：1.用药7天，症状不缓解，请咨询医师或药师。2.心律失常、糖尿病、青光眼、前列腺增生等患者慎用。3.服复方氯丙那林鱼腥草素钠片期间不得驾驶机、车、船、从事高空作业、机械作业及操作精密仪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5B6F8FE">
      <w:pPr>
        <w:rPr>
          <w:rFonts w:hint="eastAsia"/>
          <w:lang w:eastAsia="zh-CN"/>
        </w:rPr>
      </w:pPr>
      <w:r>
        <w:rPr>
          <w:rFonts w:hint="eastAsia"/>
          <w:lang w:eastAsia="zh-CN"/>
        </w:rPr>
        <w:t>药品名称：</w:t>
      </w:r>
      <w:r>
        <w:rPr>
          <w:rFonts w:hint="eastAsia"/>
        </w:rPr>
        <w:t>金荞麦咀嚼片</w:t>
      </w:r>
      <w:r>
        <w:rPr>
          <w:rFonts w:hint="eastAsia"/>
          <w:lang w:eastAsia="zh-CN"/>
        </w:rPr>
        <w:t xml:space="preserve"> </w:t>
      </w:r>
      <w:r>
        <w:rPr>
          <w:rFonts w:hint="eastAsia"/>
        </w:rPr>
        <w:t>适应症：清热解毒，排脓祛瘀，祛痰止咳平喘。用于急性肺脓疡、急慢性气管炎、喘息型慢性气管炎、支气管哮喘及细菌性痢疾。症见咳吐腥臭脓血痰液或咳嗽痰多，喘息痰鸣及大便泻下赤白脓血。</w:t>
      </w:r>
      <w:r>
        <w:rPr>
          <w:rFonts w:hint="eastAsia"/>
          <w:lang w:eastAsia="zh-CN"/>
        </w:rPr>
        <w:t xml:space="preserve"> </w:t>
      </w:r>
      <w:r>
        <w:rPr>
          <w:rFonts w:hint="eastAsia"/>
        </w:rPr>
        <w:t>用法用量：咀嚼服用。一次4～5粒，一日3次。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11708CD6">
      <w:pPr>
        <w:rPr>
          <w:rFonts w:hint="eastAsia"/>
          <w:lang w:eastAsia="zh-CN"/>
        </w:rPr>
      </w:pPr>
      <w:r>
        <w:rPr>
          <w:rFonts w:hint="eastAsia"/>
          <w:lang w:eastAsia="zh-CN"/>
        </w:rPr>
        <w:t>药品名称：</w:t>
      </w:r>
      <w:r>
        <w:rPr>
          <w:rFonts w:hint="eastAsia"/>
        </w:rPr>
        <w:t>感冒安片</w:t>
      </w:r>
      <w:r>
        <w:rPr>
          <w:rFonts w:hint="eastAsia"/>
          <w:lang w:eastAsia="zh-CN"/>
        </w:rPr>
        <w:t xml:space="preserve"> </w:t>
      </w:r>
      <w:r>
        <w:rPr>
          <w:rFonts w:hint="eastAsia"/>
        </w:rPr>
        <w:t>适应症：解热镇痛。用于感冒引起的头痛发热，鼻塞，咳嗽，咽喉痛。</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感冒安片期间同时服用滋补性中成药。3.本品含对乙酰氨基酚、马来酸氯苯那敏、咖啡因。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脾胃虚寒，症见腹痛、喜暖、泄泻者慎用。5.心脏病、糖尿病等慢性病严重者应在医师指导下服用。6.儿童、年老体弱者应在医师指导下使用。7.服药3天后症状无改善，或症状加重，或出现新的严重症状如胸闷、心悸等应立即停药，并去医院就诊。8.严格按用法用量服用，本品不宜长期服用。9.对本品过敏者禁用，过敏体质者慎用。10.感冒安片性状发生改变时禁止使用。11.儿童必须在成人监护下使用。12.请将本品放在儿童不能接触的地方。 13.如正在使用其他药品，使用本品前请咨询医师或药师。</w:t>
      </w:r>
      <w:r>
        <w:rPr>
          <w:rFonts w:hint="eastAsia"/>
          <w:lang w:eastAsia="zh-CN"/>
        </w:rPr>
        <w:t xml:space="preserve">  </w:t>
      </w:r>
    </w:p>
    <w:p w14:paraId="67E86495">
      <w:pPr>
        <w:rPr>
          <w:rFonts w:hint="eastAsia"/>
          <w:lang w:eastAsia="zh-CN"/>
        </w:rPr>
      </w:pPr>
      <w:r>
        <w:rPr>
          <w:rFonts w:hint="eastAsia"/>
          <w:lang w:eastAsia="zh-CN"/>
        </w:rPr>
        <w:t>药品名称：</w:t>
      </w:r>
      <w:r>
        <w:rPr>
          <w:rFonts w:hint="eastAsia"/>
        </w:rPr>
        <w:t>四季草颗粒</w:t>
      </w:r>
      <w:r>
        <w:rPr>
          <w:rFonts w:hint="eastAsia"/>
          <w:lang w:eastAsia="zh-CN"/>
        </w:rPr>
        <w:t xml:space="preserve"> </w:t>
      </w:r>
      <w:r>
        <w:rPr>
          <w:rFonts w:hint="eastAsia"/>
        </w:rPr>
        <w:t>适应症：清热解毒，利尿。用于湿热蕴结所致排尿不畅，小便短赤。</w:t>
      </w:r>
      <w:r>
        <w:rPr>
          <w:rFonts w:hint="eastAsia"/>
          <w:lang w:eastAsia="zh-CN"/>
        </w:rPr>
        <w:t xml:space="preserve"> </w:t>
      </w:r>
      <w:r>
        <w:rPr>
          <w:rFonts w:hint="eastAsia"/>
        </w:rPr>
        <w:t>用法用量：口服，一次1袋，一日3次，开水冲服；5天一疗程。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四季草颗粒期间同时服用滋补性中药。3．高血压、心脏病、糖尿病、肝病、肾病等慢性病严重者应在医师指导下服用。4．服药5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四季草颗粒前请咨询医师或药师。</w:t>
      </w:r>
      <w:r>
        <w:rPr>
          <w:rFonts w:hint="eastAsia"/>
          <w:lang w:eastAsia="zh-CN"/>
        </w:rPr>
        <w:t xml:space="preserve">  </w:t>
      </w:r>
    </w:p>
    <w:p w14:paraId="5E1749D2">
      <w:pPr>
        <w:rPr>
          <w:rFonts w:hint="eastAsia"/>
          <w:lang w:eastAsia="zh-CN"/>
        </w:rPr>
      </w:pPr>
      <w:r>
        <w:rPr>
          <w:rFonts w:hint="eastAsia"/>
          <w:lang w:eastAsia="zh-CN"/>
        </w:rPr>
        <w:t>药品名称：</w:t>
      </w:r>
      <w:r>
        <w:rPr>
          <w:rFonts w:hint="eastAsia"/>
        </w:rPr>
        <w:t>龙凤宝片</w:t>
      </w:r>
      <w:r>
        <w:rPr>
          <w:rFonts w:hint="eastAsia"/>
          <w:lang w:eastAsia="zh-CN"/>
        </w:rPr>
        <w:t xml:space="preserve"> </w:t>
      </w:r>
      <w:r>
        <w:rPr>
          <w:rFonts w:hint="eastAsia"/>
        </w:rPr>
        <w:t>适应症：补肾壮阳，健脾益气，宁神益智。用于更年期综合症及神经衰弱。</w:t>
      </w:r>
      <w:r>
        <w:rPr>
          <w:rFonts w:hint="eastAsia"/>
          <w:lang w:eastAsia="zh-CN"/>
        </w:rPr>
        <w:t xml:space="preserve"> </w:t>
      </w:r>
      <w:r>
        <w:rPr>
          <w:rFonts w:hint="eastAsia"/>
        </w:rPr>
        <w:t>用法用量：口服，一次3片，一日3次，2周为一疗程或遵医嘱。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注意事项：本品含乌头碱，应严格在医生指导下按规定量服用，不得任意增加服用量和服用时间。服药后如果出现唇舌发麻、头痛头昏、腹痛腹泻、心烦欲呕、呼吸困难等情况，应立即停药并到医院就治。</w:t>
      </w:r>
      <w:r>
        <w:rPr>
          <w:rFonts w:hint="eastAsia"/>
          <w:lang w:eastAsia="zh-CN"/>
        </w:rPr>
        <w:t xml:space="preserve">  </w:t>
      </w:r>
    </w:p>
    <w:p w14:paraId="2A3F65D7">
      <w:pPr>
        <w:rPr>
          <w:rFonts w:hint="eastAsia"/>
          <w:lang w:eastAsia="zh-CN"/>
        </w:rPr>
      </w:pPr>
      <w:r>
        <w:rPr>
          <w:rFonts w:hint="eastAsia"/>
          <w:lang w:eastAsia="zh-CN"/>
        </w:rPr>
        <w:t>药品名称：</w:t>
      </w:r>
      <w:r>
        <w:rPr>
          <w:rFonts w:hint="eastAsia"/>
        </w:rPr>
        <w:t>黄藤素栓</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用法用量：阴道给药。一次1枚，每晚1次。将栓剂置于阴道后穹隆部，连用10日为一疗程，必要时可重复使用一个疗程。</w:t>
      </w:r>
      <w:r>
        <w:rPr>
          <w:rFonts w:hint="eastAsia"/>
          <w:lang w:eastAsia="zh-CN"/>
        </w:rPr>
        <w:t xml:space="preserve"> </w:t>
      </w:r>
      <w:r>
        <w:rPr>
          <w:rFonts w:hint="eastAsia"/>
        </w:rPr>
        <w:t>禁忌：妊娠头3个月禁用。</w:t>
      </w:r>
      <w:r>
        <w:rPr>
          <w:rFonts w:hint="eastAsia"/>
          <w:lang w:eastAsia="zh-CN"/>
        </w:rPr>
        <w:t xml:space="preserve"> </w:t>
      </w:r>
      <w:r>
        <w:rPr>
          <w:rFonts w:hint="eastAsia"/>
        </w:rPr>
        <w:t>注意事项：1.使用黄藤素栓时应避开月经期。2.孕妇、哺乳期妇女及无性生活史的女性应在医师指导下使用。3.给药时应洗净双手或戴指套或手套。4.用药期间注意个人卫生，防止重复感染，使用避孕套或避免房事。5.用药部位如有烧灼感、红肿等情况应停药，并将局部药物洗净，必要时向医师咨询。6.对本品过敏者禁用，过敏体质者慎用。7.本品性状发生改变时禁止使用。8.请将本品放在儿童不能接触的地方。9.儿童必须在成人监护下使用。10.如正在使用其他药品，使用黄藤素栓前请咨询医师或药师。</w:t>
      </w:r>
      <w:r>
        <w:rPr>
          <w:rFonts w:hint="eastAsia"/>
          <w:lang w:eastAsia="zh-CN"/>
        </w:rPr>
        <w:t xml:space="preserve">  </w:t>
      </w:r>
    </w:p>
    <w:p w14:paraId="697C186C">
      <w:pPr>
        <w:rPr>
          <w:rFonts w:hint="eastAsia"/>
          <w:lang w:eastAsia="zh-CN"/>
        </w:rPr>
      </w:pPr>
      <w:r>
        <w:rPr>
          <w:rFonts w:hint="eastAsia"/>
          <w:lang w:eastAsia="zh-CN"/>
        </w:rPr>
        <w:t>药品名称：</w:t>
      </w:r>
      <w:r>
        <w:rPr>
          <w:rFonts w:hint="eastAsia"/>
        </w:rPr>
        <w:t>口服四维葡萄糖</w:t>
      </w:r>
      <w:r>
        <w:rPr>
          <w:rFonts w:hint="eastAsia"/>
          <w:lang w:eastAsia="zh-CN"/>
        </w:rPr>
        <w:t xml:space="preserve"> </w:t>
      </w:r>
      <w:r>
        <w:rPr>
          <w:rFonts w:hint="eastAsia"/>
        </w:rPr>
        <w:t>适应症：用于维生素缺乏症患者的营养及能量补充。</w:t>
      </w:r>
      <w:r>
        <w:rPr>
          <w:rFonts w:hint="eastAsia"/>
          <w:lang w:eastAsia="zh-CN"/>
        </w:rPr>
        <w:t xml:space="preserve"> </w:t>
      </w:r>
      <w:r>
        <w:rPr>
          <w:rFonts w:hint="eastAsia"/>
        </w:rPr>
        <w:t>用法用量：口服，一次8～16克，一日3次，温开水冲服或与食物调和服用。</w:t>
      </w:r>
      <w:r>
        <w:rPr>
          <w:rFonts w:hint="eastAsia"/>
          <w:lang w:eastAsia="zh-CN"/>
        </w:rPr>
        <w:t xml:space="preserve"> </w:t>
      </w:r>
      <w:r>
        <w:rPr>
          <w:rFonts w:hint="eastAsia"/>
        </w:rPr>
        <w:t>禁忌：1.高钙血症患者禁用。2.维生素D增多症患者禁用。3.高磷血症并肾性佝偻病患者禁用。4.糖尿病患者禁用。</w:t>
      </w:r>
      <w:r>
        <w:rPr>
          <w:rFonts w:hint="eastAsia"/>
          <w:lang w:eastAsia="zh-CN"/>
        </w:rPr>
        <w:t xml:space="preserve"> </w:t>
      </w:r>
      <w:r>
        <w:rPr>
          <w:rFonts w:hint="eastAsia"/>
        </w:rPr>
        <w:t>注意事项：1.对本品过敏者禁用，过敏体质者慎用。2.口服四维葡萄糖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781333B7">
      <w:pPr>
        <w:rPr>
          <w:rFonts w:hint="eastAsia"/>
          <w:lang w:eastAsia="zh-CN"/>
        </w:rPr>
      </w:pPr>
      <w:r>
        <w:rPr>
          <w:rFonts w:hint="eastAsia"/>
          <w:lang w:eastAsia="zh-CN"/>
        </w:rPr>
        <w:t>药品名称：</w:t>
      </w:r>
      <w:r>
        <w:rPr>
          <w:rFonts w:hint="eastAsia"/>
        </w:rPr>
        <w:t>氨酚伪麻片(Ⅱ)+氨苯伪麻片</w:t>
      </w:r>
      <w:r>
        <w:rPr>
          <w:rFonts w:hint="eastAsia"/>
          <w:lang w:eastAsia="zh-CN"/>
        </w:rPr>
        <w:t xml:space="preserve"> </w:t>
      </w:r>
      <w:r>
        <w:rPr>
          <w:rFonts w:hint="eastAsia"/>
        </w:rPr>
        <w:t>适应症：用于治疗感冒引起的发热、头痛、四肢疼痛、鼻塞、流涕、喷嚏等症状。</w:t>
      </w:r>
      <w:r>
        <w:rPr>
          <w:rFonts w:hint="eastAsia"/>
          <w:lang w:eastAsia="zh-CN"/>
        </w:rPr>
        <w:t xml:space="preserve"> </w:t>
      </w:r>
      <w:r>
        <w:rPr>
          <w:rFonts w:hint="eastAsia"/>
        </w:rPr>
        <w:t>用法用量：白天服白片，一次1片，一日2次。晚上(睡前)服蓝片，一次1片，一日1次。</w:t>
      </w:r>
      <w:r>
        <w:rPr>
          <w:rFonts w:hint="eastAsia"/>
          <w:lang w:eastAsia="zh-CN"/>
        </w:rPr>
        <w:t xml:space="preserve"> </w:t>
      </w:r>
      <w:r>
        <w:rPr>
          <w:rFonts w:hint="eastAsia"/>
        </w:rPr>
        <w:t>禁忌：对（包括日服片和夜服片）组分过敏者禁用。</w:t>
      </w:r>
      <w:r>
        <w:rPr>
          <w:rFonts w:hint="eastAsia"/>
          <w:lang w:eastAsia="zh-CN"/>
        </w:rPr>
        <w:t xml:space="preserve"> </w:t>
      </w:r>
      <w:r>
        <w:rPr>
          <w:rFonts w:hint="eastAsia"/>
        </w:rPr>
        <w:t>注意事项：1、白片，每天剂量不超过3片，蓝片不超过1片，每次服药的时间间隔不少于6小时。疗程不超过3-7天。2、对本品或其他抗感冒药过敏者禁用。过敏体质者慎用。3、服药期间禁止饮酒。4、不能同时服用含有与本品组分相似的其他感冒药。5、本品性状发生改变时禁止使用。6、老年人、心脏病、高血压、甲状腺疾病、糖尿病、前列腺肥大等患者使用本品前请咨询医师或药师。7、孕妇及哺乳期妇女慎用。8、肝肾功能不全者慎用。9、夜服片服用后，不得驾驶车、船、飞机、操作机器设备及高空作业。10、过量服用或有严重反应时应去医院就医。11、儿童必须在成人的监护下使用。12、请将本品放在儿童不能接触的地方。13、如正在使用其他药品，使用本品前请咨询医师或药师。</w:t>
      </w:r>
      <w:r>
        <w:rPr>
          <w:rFonts w:hint="eastAsia"/>
          <w:lang w:eastAsia="zh-CN"/>
        </w:rPr>
        <w:t xml:space="preserve">  </w:t>
      </w:r>
    </w:p>
    <w:p w14:paraId="57F32774">
      <w:pPr>
        <w:rPr>
          <w:rFonts w:hint="eastAsia"/>
          <w:lang w:eastAsia="zh-CN"/>
        </w:rPr>
      </w:pPr>
      <w:r>
        <w:rPr>
          <w:rFonts w:hint="eastAsia"/>
          <w:lang w:eastAsia="zh-CN"/>
        </w:rPr>
        <w:t>药品名称：</w:t>
      </w:r>
      <w:r>
        <w:rPr>
          <w:rFonts w:hint="eastAsia"/>
        </w:rPr>
        <w:t>维U颠茄铝胶囊(III)</w:t>
      </w:r>
      <w:r>
        <w:rPr>
          <w:rFonts w:hint="eastAsia"/>
          <w:lang w:eastAsia="zh-CN"/>
        </w:rPr>
        <w:t xml:space="preserve"> </w:t>
      </w:r>
      <w:r>
        <w:rPr>
          <w:rFonts w:hint="eastAsia"/>
        </w:rPr>
        <w:t>适应症：用于胃，十二指肠溃疡，慢性胃炎、胃酸过多、胃痉挛。</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禁忌：1.阑尾炎或腹症患者禁用。2.骨折及低磷血症患者禁用。3.对本品过敏者禁用。</w:t>
      </w:r>
      <w:r>
        <w:rPr>
          <w:rFonts w:hint="eastAsia"/>
          <w:lang w:eastAsia="zh-CN"/>
        </w:rPr>
        <w:t xml:space="preserve"> </w:t>
      </w:r>
      <w:r>
        <w:rPr>
          <w:rFonts w:hint="eastAsia"/>
        </w:rPr>
        <w:t>注意事项：1.本品有便秘作用，甚至形成粪结块。2.氢氧化铝用量大时可吸附胆盐，因而减少脂溶性维生素的吸收，特别是维生素A。3.对阿托品或其他颠茄生物碱不耐受者，对颠茄也可产生不耐受。4.下述疾病患者应慎用维U颠茄铝胶囊(III)：（1）心脏病特别是心律失常、充血性心力衰弱、冠心病、二尖瓣狭窄等；（2）反流性食管炎（3）胃肠道阻塞性疾患；（4）青光眼（闭角型或潜在型）；（5）急性出血伴有心血管功能不全；（6）肝肾功能中度损害；（7）高血压；（8）甲状腺机能亢进；（9）重症肌无力；（10）植物神经疾病；（11）前列腺肥大、尿路非阻塞性（膀胱张力减低）疾病及尿路阻塞性疾病；（12）溃疡性结肠炎。</w:t>
      </w:r>
      <w:r>
        <w:rPr>
          <w:rFonts w:hint="eastAsia"/>
          <w:lang w:eastAsia="zh-CN"/>
        </w:rPr>
        <w:t xml:space="preserve">  </w:t>
      </w:r>
    </w:p>
    <w:p w14:paraId="5D095734">
      <w:pPr>
        <w:rPr>
          <w:rFonts w:hint="eastAsia"/>
          <w:lang w:eastAsia="zh-CN"/>
        </w:rPr>
      </w:pPr>
      <w:r>
        <w:rPr>
          <w:rFonts w:hint="eastAsia"/>
          <w:lang w:eastAsia="zh-CN"/>
        </w:rPr>
        <w:t>药品名称：</w:t>
      </w:r>
      <w:r>
        <w:rPr>
          <w:rFonts w:hint="eastAsia"/>
        </w:rPr>
        <w:t>芦根枇杷叶颗粒</w:t>
      </w:r>
      <w:r>
        <w:rPr>
          <w:rFonts w:hint="eastAsia"/>
          <w:lang w:eastAsia="zh-CN"/>
        </w:rPr>
        <w:t xml:space="preserve"> </w:t>
      </w:r>
      <w:r>
        <w:rPr>
          <w:rFonts w:hint="eastAsia"/>
        </w:rPr>
        <w:t>适应症：润肺化痰，止咳定喘。用于伤风咳嗽、支气管炎。</w:t>
      </w:r>
      <w:r>
        <w:rPr>
          <w:rFonts w:hint="eastAsia"/>
          <w:lang w:eastAsia="zh-CN"/>
        </w:rPr>
        <w:t xml:space="preserve"> </w:t>
      </w:r>
      <w:r>
        <w:rPr>
          <w:rFonts w:hint="eastAsia"/>
        </w:rPr>
        <w:t>用法用量：开水冲服，一次12g，一日3次；儿童酌减。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B90231">
      <w:pPr>
        <w:rPr>
          <w:rFonts w:hint="eastAsia"/>
          <w:lang w:eastAsia="zh-CN"/>
        </w:rPr>
      </w:pPr>
      <w:r>
        <w:rPr>
          <w:rFonts w:hint="eastAsia"/>
          <w:lang w:eastAsia="zh-CN"/>
        </w:rPr>
        <w:t>药品名称：</w:t>
      </w:r>
      <w:r>
        <w:rPr>
          <w:rFonts w:hint="eastAsia"/>
        </w:rPr>
        <w:t>碳酸钙颗粒</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用法用量：口服。温水冲服，一日1～4包，分次服用。</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碳酸钙颗粒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A9E930D">
      <w:pPr>
        <w:rPr>
          <w:rFonts w:hint="eastAsia"/>
          <w:lang w:eastAsia="zh-CN"/>
        </w:rPr>
      </w:pPr>
      <w:r>
        <w:rPr>
          <w:rFonts w:hint="eastAsia"/>
          <w:lang w:eastAsia="zh-CN"/>
        </w:rPr>
        <w:t>药品名称：</w:t>
      </w:r>
      <w:r>
        <w:rPr>
          <w:rFonts w:hint="eastAsia"/>
        </w:rPr>
        <w:t>四子填精胶囊</w:t>
      </w:r>
      <w:r>
        <w:rPr>
          <w:rFonts w:hint="eastAsia"/>
          <w:lang w:eastAsia="zh-CN"/>
        </w:rPr>
        <w:t xml:space="preserve"> </w:t>
      </w:r>
      <w:r>
        <w:rPr>
          <w:rFonts w:hint="eastAsia"/>
        </w:rPr>
        <w:t>适应症：补肾温阳，强筋健骨。用于肾阳虚引起的腰膝酸软，头晕耳鸣，神疲乏力，失眠健忘。</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四子填精胶囊。3．阴虚者慎服。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四子填精胶囊前请咨询医师或药师。</w:t>
      </w:r>
      <w:r>
        <w:rPr>
          <w:rFonts w:hint="eastAsia"/>
          <w:lang w:eastAsia="zh-CN"/>
        </w:rPr>
        <w:t xml:space="preserve">  </w:t>
      </w:r>
    </w:p>
    <w:p w14:paraId="3F5880F7">
      <w:pPr>
        <w:rPr>
          <w:rFonts w:hint="eastAsia"/>
          <w:lang w:eastAsia="zh-CN"/>
        </w:rPr>
      </w:pPr>
      <w:r>
        <w:rPr>
          <w:rFonts w:hint="eastAsia"/>
          <w:lang w:eastAsia="zh-CN"/>
        </w:rPr>
        <w:t>药品名称：</w:t>
      </w:r>
      <w:r>
        <w:rPr>
          <w:rFonts w:hint="eastAsia"/>
        </w:rPr>
        <w:t>盐酸普鲁卡因片</w:t>
      </w:r>
      <w:r>
        <w:rPr>
          <w:rFonts w:hint="eastAsia"/>
          <w:lang w:eastAsia="zh-CN"/>
        </w:rPr>
        <w:t xml:space="preserve"> </w:t>
      </w:r>
      <w:r>
        <w:rPr>
          <w:rFonts w:hint="eastAsia"/>
        </w:rPr>
        <w:t>适应症：用于缓解神经衰弱、神经衰弱综合征及植物神经功能紊乱的症状。</w:t>
      </w:r>
      <w:r>
        <w:rPr>
          <w:rFonts w:hint="eastAsia"/>
          <w:lang w:eastAsia="zh-CN"/>
        </w:rPr>
        <w:t xml:space="preserve"> </w:t>
      </w:r>
      <w:r>
        <w:rPr>
          <w:rFonts w:hint="eastAsia"/>
        </w:rPr>
        <w:t>用法用量：口服。一日2片（一次服用或分二次服用），连续服用12天为一个疗程，停药18天继_x0003_续服用下一个疗程。</w:t>
      </w:r>
      <w:r>
        <w:rPr>
          <w:rFonts w:hint="eastAsia"/>
          <w:lang w:eastAsia="zh-CN"/>
        </w:rPr>
        <w:t xml:space="preserve"> </w:t>
      </w:r>
      <w:r>
        <w:rPr>
          <w:rFonts w:hint="eastAsia"/>
        </w:rPr>
        <w:t>禁忌：1、肾功能不全患者禁用。2、重症肌无力患者禁用。3、孕妇及哺乳期妇女禁用。</w:t>
      </w:r>
      <w:r>
        <w:rPr>
          <w:rFonts w:hint="eastAsia"/>
          <w:lang w:eastAsia="zh-CN"/>
        </w:rPr>
        <w:t xml:space="preserve"> </w:t>
      </w:r>
      <w:r>
        <w:rPr>
          <w:rFonts w:hint="eastAsia"/>
        </w:rPr>
        <w:t>注意事项：1、严格按照本说明书给药。营养不良、饥饿状态易出现毒性反应，应予减量。2、盐酸普鲁卡因片不能与磺胺类、对氨基苯甲酸、毒扁豆碱及新斯的明等同时服用。</w:t>
      </w:r>
      <w:r>
        <w:rPr>
          <w:rFonts w:hint="eastAsia"/>
          <w:lang w:eastAsia="zh-CN"/>
        </w:rPr>
        <w:t xml:space="preserve">  </w:t>
      </w:r>
    </w:p>
    <w:p w14:paraId="160FE79D">
      <w:pPr>
        <w:rPr>
          <w:rFonts w:hint="eastAsia"/>
          <w:lang w:eastAsia="zh-CN"/>
        </w:rPr>
      </w:pPr>
      <w:r>
        <w:rPr>
          <w:rFonts w:hint="eastAsia"/>
          <w:lang w:eastAsia="zh-CN"/>
        </w:rPr>
        <w:t>药品名称：</w:t>
      </w:r>
      <w:r>
        <w:rPr>
          <w:rFonts w:hint="eastAsia"/>
        </w:rPr>
        <w:t>甘氨酸碳酸钙胶囊</w:t>
      </w:r>
      <w:r>
        <w:rPr>
          <w:rFonts w:hint="eastAsia"/>
          <w:lang w:eastAsia="zh-CN"/>
        </w:rPr>
        <w:t xml:space="preserve"> </w:t>
      </w:r>
      <w:r>
        <w:rPr>
          <w:rFonts w:hint="eastAsia"/>
        </w:rPr>
        <w:t>适应症：用于缓解胃及十二指肠溃疡而引起的胃酸、胃痛、胃胀等症状。</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注意事项：1.心肾功能不全者慎用。2.与噻嗪类利尿药合用，可增加肾小管对钙的重吸收。3.长期大量用甘氨酸碳酸钙胶囊应定期测血钙浓度，以防发生高钙血症。</w:t>
      </w:r>
      <w:r>
        <w:rPr>
          <w:rFonts w:hint="eastAsia"/>
          <w:lang w:eastAsia="zh-CN"/>
        </w:rPr>
        <w:t xml:space="preserve">  </w:t>
      </w:r>
    </w:p>
    <w:p w14:paraId="07D4F617">
      <w:pPr>
        <w:rPr>
          <w:rFonts w:hint="eastAsia"/>
          <w:lang w:eastAsia="zh-CN"/>
        </w:rPr>
      </w:pPr>
      <w:r>
        <w:rPr>
          <w:rFonts w:hint="eastAsia"/>
          <w:lang w:eastAsia="zh-CN"/>
        </w:rPr>
        <w:t>药品名称：</w:t>
      </w:r>
      <w:r>
        <w:rPr>
          <w:rFonts w:hint="eastAsia"/>
        </w:rPr>
        <w:t>降酶灵胶囊</w:t>
      </w:r>
      <w:r>
        <w:rPr>
          <w:rFonts w:hint="eastAsia"/>
          <w:lang w:eastAsia="zh-CN"/>
        </w:rPr>
        <w:t xml:space="preserve"> </w:t>
      </w:r>
      <w:r>
        <w:rPr>
          <w:rFonts w:hint="eastAsia"/>
        </w:rPr>
        <w:t>适应症：抗肝炎药，具有降低谷丙转氨酶的作用。用于急性、迁延性、慢性肝炎。</w:t>
      </w:r>
      <w:r>
        <w:rPr>
          <w:rFonts w:hint="eastAsia"/>
          <w:lang w:eastAsia="zh-CN"/>
        </w:rPr>
        <w:t xml:space="preserve"> </w:t>
      </w:r>
      <w:r>
        <w:rPr>
          <w:rFonts w:hint="eastAsia"/>
        </w:rPr>
        <w:t>用法用量：口服，一次2～3粒，一日3次。肝功能恢复正常后，仍继续服用1～2个月，但用量酌减。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3CDBB6">
      <w:pPr>
        <w:rPr>
          <w:rFonts w:hint="eastAsia"/>
          <w:lang w:eastAsia="zh-CN"/>
        </w:rPr>
      </w:pPr>
      <w:r>
        <w:rPr>
          <w:rFonts w:hint="eastAsia"/>
          <w:lang w:eastAsia="zh-CN"/>
        </w:rPr>
        <w:t>药品名称：</w:t>
      </w:r>
      <w:r>
        <w:rPr>
          <w:rFonts w:hint="eastAsia"/>
        </w:rPr>
        <w:t>维E三油胶丸</w:t>
      </w:r>
      <w:r>
        <w:rPr>
          <w:rFonts w:hint="eastAsia"/>
          <w:lang w:eastAsia="zh-CN"/>
        </w:rPr>
        <w:t xml:space="preserve"> </w:t>
      </w:r>
      <w:r>
        <w:rPr>
          <w:rFonts w:hint="eastAsia"/>
        </w:rPr>
        <w:t>适应症：用于高脂血症。</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注意事项：1.对诊断的干扰：大量维生素E可致血清胆固醇及血清甘油三酯浓度升高。2.对维生素K缺乏而引起的低凝血酶原血症及缺铁性贫血的病人，应谨慎用药，以免病情加重。</w:t>
      </w:r>
      <w:r>
        <w:rPr>
          <w:rFonts w:hint="eastAsia"/>
          <w:lang w:eastAsia="zh-CN"/>
        </w:rPr>
        <w:t xml:space="preserve">  </w:t>
      </w:r>
    </w:p>
    <w:p w14:paraId="61C37B10">
      <w:pPr>
        <w:rPr>
          <w:rFonts w:hint="eastAsia"/>
          <w:lang w:eastAsia="zh-CN"/>
        </w:rPr>
      </w:pPr>
      <w:r>
        <w:rPr>
          <w:rFonts w:hint="eastAsia"/>
          <w:lang w:eastAsia="zh-CN"/>
        </w:rPr>
        <w:t>药品名称：</w:t>
      </w:r>
      <w:r>
        <w:rPr>
          <w:rFonts w:hint="eastAsia"/>
        </w:rPr>
        <w:t>岩鹿乳康胶囊</w:t>
      </w:r>
      <w:r>
        <w:rPr>
          <w:rFonts w:hint="eastAsia"/>
          <w:lang w:eastAsia="zh-CN"/>
        </w:rPr>
        <w:t xml:space="preserve"> </w:t>
      </w:r>
      <w:r>
        <w:rPr>
          <w:rFonts w:hint="eastAsia"/>
        </w:rPr>
        <w:t>适应症：彝医：补知凯扎诺，且凯色土。中医：益肾。活血，软坚散结。用于肾阳不足、气滞血瘀所致的乳腺增生。</w:t>
      </w:r>
      <w:r>
        <w:rPr>
          <w:rFonts w:hint="eastAsia"/>
          <w:lang w:eastAsia="zh-CN"/>
        </w:rPr>
        <w:t xml:space="preserve"> </w:t>
      </w:r>
      <w:r>
        <w:rPr>
          <w:rFonts w:hint="eastAsia"/>
        </w:rPr>
        <w:t>用法用量：口服，一次3～5粒，一日3次；饭后服用。月经前15天开始服，至月经来时停药。</w:t>
      </w:r>
      <w:r>
        <w:rPr>
          <w:rFonts w:hint="eastAsia"/>
          <w:lang w:eastAsia="zh-CN"/>
        </w:rPr>
        <w:t xml:space="preserve"> </w:t>
      </w:r>
      <w:r>
        <w:rPr>
          <w:rFonts w:hint="eastAsia"/>
        </w:rPr>
        <w:t>禁忌：孕妇忌服。</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5B929B91">
      <w:pPr>
        <w:rPr>
          <w:rFonts w:hint="eastAsia"/>
          <w:lang w:eastAsia="zh-CN"/>
        </w:rPr>
      </w:pPr>
      <w:r>
        <w:rPr>
          <w:rFonts w:hint="eastAsia"/>
          <w:lang w:eastAsia="zh-CN"/>
        </w:rPr>
        <w:t>药品名称：</w:t>
      </w:r>
      <w:r>
        <w:rPr>
          <w:rFonts w:hint="eastAsia"/>
        </w:rPr>
        <w:t>硝酸异康唑阴道片</w:t>
      </w:r>
      <w:r>
        <w:rPr>
          <w:rFonts w:hint="eastAsia"/>
          <w:lang w:eastAsia="zh-CN"/>
        </w:rPr>
        <w:t xml:space="preserve"> </w:t>
      </w:r>
      <w:r>
        <w:rPr>
          <w:rFonts w:hint="eastAsia"/>
        </w:rPr>
        <w:t>适应症：外阴阴道念珠菌病。</w:t>
      </w:r>
      <w:r>
        <w:rPr>
          <w:rFonts w:hint="eastAsia"/>
          <w:lang w:eastAsia="zh-CN"/>
        </w:rPr>
        <w:t xml:space="preserve"> </w:t>
      </w:r>
      <w:r>
        <w:rPr>
          <w:rFonts w:hint="eastAsia"/>
        </w:rPr>
        <w:t>用法用量：睡前采取仰卧姿势，带上附带的指套，将2粒放进阴到深处。月经来潮时，不推荐采用此疗法。</w:t>
      </w:r>
      <w:r>
        <w:rPr>
          <w:rFonts w:hint="eastAsia"/>
          <w:lang w:eastAsia="zh-CN"/>
        </w:rPr>
        <w:t xml:space="preserve"> </w:t>
      </w:r>
      <w:r>
        <w:rPr>
          <w:rFonts w:hint="eastAsia"/>
        </w:rPr>
        <w:t>禁忌：对本品及成分过敏者禁用。</w:t>
      </w:r>
      <w:r>
        <w:rPr>
          <w:rFonts w:hint="eastAsia"/>
          <w:lang w:eastAsia="zh-CN"/>
        </w:rPr>
        <w:t xml:space="preserve"> </w:t>
      </w:r>
      <w:r>
        <w:rPr>
          <w:rFonts w:hint="eastAsia"/>
        </w:rPr>
        <w:t>注意事项：1.用药部位如有烧灼感、瘙痒、红肿等情况应停药，并将局部药物洗净，必要时向医师咨询。2.孕妇及哺乳期妇女慎用。3.硝酸异康唑阴道片仅供阴道给药，切忌口服。4.无性生活史的女性应在药师指导下使用。5.使用本品应避开月经。6.用药期间应注意个人卫生，防止重复感染。7.给药时应洗净双手或指套或手套。8.当本品性状发生改变时禁用。9.请将此药放在儿童不能接触的地方。</w:t>
      </w:r>
      <w:r>
        <w:rPr>
          <w:rFonts w:hint="eastAsia"/>
          <w:lang w:eastAsia="zh-CN"/>
        </w:rPr>
        <w:t xml:space="preserve">  </w:t>
      </w:r>
    </w:p>
    <w:p w14:paraId="5101D1A7">
      <w:pPr>
        <w:rPr>
          <w:rFonts w:hint="eastAsia"/>
          <w:lang w:eastAsia="zh-CN"/>
        </w:rPr>
      </w:pPr>
      <w:r>
        <w:rPr>
          <w:rFonts w:hint="eastAsia"/>
          <w:lang w:eastAsia="zh-CN"/>
        </w:rPr>
        <w:t>药品名称：</w:t>
      </w:r>
      <w:r>
        <w:rPr>
          <w:rFonts w:hint="eastAsia"/>
        </w:rPr>
        <w:t>消痔灵注射液</w:t>
      </w:r>
      <w:r>
        <w:rPr>
          <w:rFonts w:hint="eastAsia"/>
          <w:lang w:eastAsia="zh-CN"/>
        </w:rPr>
        <w:t xml:space="preserve"> </w:t>
      </w:r>
      <w:r>
        <w:rPr>
          <w:rFonts w:hint="eastAsia"/>
        </w:rPr>
        <w:t>适应症：收敛、止血。消痔灵注射液用于内痔出血、各期内痔、静脉曲张性混合痔。</w:t>
      </w:r>
      <w:r>
        <w:rPr>
          <w:rFonts w:hint="eastAsia"/>
          <w:lang w:eastAsia="zh-CN"/>
        </w:rPr>
        <w:t xml:space="preserve"> </w:t>
      </w:r>
      <w:r>
        <w:rPr>
          <w:rFonts w:hint="eastAsia"/>
        </w:rPr>
        <w:t>用法用量：门镜下内痔局部注射。内痔出血，早期内痔：用消痔灵注射液原液注射到粘膜下层；用量相当于内痔的体积为宜。中，晚期内痔和静脉曲张性混合痔：按四步注射法进行。第一步注射到内痔上方粘膜下层动脉区；第二步注射到内痔粘膜下层；第三步注射到粘膜固有层；第四步注射到齿线上方痔底部粘膜下层。第一步和第四步用1%普鲁卡因注射液稀释消痔灵注射液原液，使成1：1。第二步和第三步用1%普鲁卡因注射液稀释本品原液，使成2：1。根据痔的大小，每个内痔注入6~13ml，总量20~40ml。</w:t>
      </w:r>
      <w:r>
        <w:rPr>
          <w:rFonts w:hint="eastAsia"/>
          <w:lang w:eastAsia="zh-CN"/>
        </w:rPr>
        <w:t xml:space="preserve"> </w:t>
      </w:r>
      <w:r>
        <w:rPr>
          <w:rFonts w:hint="eastAsia"/>
        </w:rPr>
        <w:t>禁忌：内痔嵌顿发炎、皮赘性外痔忌用。</w:t>
      </w:r>
      <w:r>
        <w:rPr>
          <w:rFonts w:hint="eastAsia"/>
          <w:lang w:eastAsia="zh-CN"/>
        </w:rPr>
        <w:t xml:space="preserve"> </w:t>
      </w:r>
      <w:r>
        <w:rPr>
          <w:rFonts w:hint="eastAsia"/>
        </w:rPr>
        <w:t>注意事项：</w:t>
      </w:r>
      <w:r>
        <w:rPr>
          <w:rFonts w:hint="eastAsia"/>
          <w:lang w:eastAsia="zh-CN"/>
        </w:rPr>
        <w:t xml:space="preserve">  </w:t>
      </w:r>
    </w:p>
    <w:p w14:paraId="0B86C12F">
      <w:pPr>
        <w:rPr>
          <w:rFonts w:hint="eastAsia"/>
          <w:lang w:eastAsia="zh-CN"/>
        </w:rPr>
      </w:pPr>
      <w:r>
        <w:rPr>
          <w:rFonts w:hint="eastAsia"/>
          <w:lang w:eastAsia="zh-CN"/>
        </w:rPr>
        <w:t>药品名称：</w:t>
      </w:r>
      <w:r>
        <w:rPr>
          <w:rFonts w:hint="eastAsia"/>
        </w:rPr>
        <w:t>维D2磷葡钙片</w:t>
      </w:r>
      <w:r>
        <w:rPr>
          <w:rFonts w:hint="eastAsia"/>
          <w:lang w:eastAsia="zh-CN"/>
        </w:rPr>
        <w:t xml:space="preserve"> </w:t>
      </w:r>
      <w:r>
        <w:rPr>
          <w:rFonts w:hint="eastAsia"/>
        </w:rPr>
        <w:t>适应症：用于儿童、孕妇、哺乳期妇女钙磷的补充，也可用于预防和治疗佝偻病。</w:t>
      </w:r>
      <w:r>
        <w:rPr>
          <w:rFonts w:hint="eastAsia"/>
          <w:lang w:eastAsia="zh-CN"/>
        </w:rPr>
        <w:t xml:space="preserve"> </w:t>
      </w:r>
      <w:r>
        <w:rPr>
          <w:rFonts w:hint="eastAsia"/>
        </w:rPr>
        <w:t>用法用量：嚼后服用。成人一次2片，一日3次。</w:t>
      </w:r>
      <w:r>
        <w:rPr>
          <w:rFonts w:hint="eastAsia"/>
          <w:lang w:eastAsia="zh-CN"/>
        </w:rPr>
        <w:t xml:space="preserve"> </w:t>
      </w:r>
      <w:r>
        <w:rPr>
          <w:rFonts w:hint="eastAsia"/>
        </w:rPr>
        <w:t>禁忌：高钙血症、高尿酸血症、含钙肾结石或有肾结石病史者禁用。</w:t>
      </w:r>
      <w:r>
        <w:rPr>
          <w:rFonts w:hint="eastAsia"/>
          <w:lang w:eastAsia="zh-CN"/>
        </w:rPr>
        <w:t xml:space="preserve"> </w:t>
      </w:r>
      <w:r>
        <w:rPr>
          <w:rFonts w:hint="eastAsia"/>
        </w:rPr>
        <w:t>注意事项：1.心肾功能不全者慎用。 2.如服用过量或出现严重不良反应，应立即就医。3.对维D2磷葡钙片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38448FC9">
      <w:pPr>
        <w:rPr>
          <w:rFonts w:hint="eastAsia"/>
          <w:lang w:eastAsia="zh-CN"/>
        </w:rPr>
      </w:pPr>
      <w:r>
        <w:rPr>
          <w:rFonts w:hint="eastAsia"/>
          <w:lang w:eastAsia="zh-CN"/>
        </w:rPr>
        <w:t>药品名称：</w:t>
      </w:r>
      <w:r>
        <w:rPr>
          <w:rFonts w:hint="eastAsia"/>
        </w:rPr>
        <w:t>骨肽注射液</w:t>
      </w:r>
      <w:r>
        <w:rPr>
          <w:rFonts w:hint="eastAsia"/>
          <w:lang w:eastAsia="zh-CN"/>
        </w:rPr>
        <w:t xml:space="preserve"> </w:t>
      </w:r>
      <w:r>
        <w:rPr>
          <w:rFonts w:hint="eastAsia"/>
        </w:rPr>
        <w:t>适应症：用于促进骨折愈合。</w:t>
      </w:r>
      <w:r>
        <w:rPr>
          <w:rFonts w:hint="eastAsia"/>
          <w:lang w:eastAsia="zh-CN"/>
        </w:rPr>
        <w:t xml:space="preserve"> </w:t>
      </w:r>
      <w:r>
        <w:rPr>
          <w:rFonts w:hint="eastAsia"/>
        </w:rPr>
        <w:t>用法用量：静脉滴注：一次10~20ml，一日一次，溶于200ml 0.9%氯化钠注射液中，15~30日为一疗程。肌内注射：一次2ml，一日一次，20~30日为一疗程。本品亦可以痛点和穴位注射或遵医嘱。</w:t>
      </w:r>
      <w:r>
        <w:rPr>
          <w:rFonts w:hint="eastAsia"/>
          <w:lang w:eastAsia="zh-CN"/>
        </w:rPr>
        <w:t xml:space="preserve"> </w:t>
      </w:r>
      <w:r>
        <w:rPr>
          <w:rFonts w:hint="eastAsia"/>
        </w:rPr>
        <w:t>禁忌：1、对本品过敏者禁用。2、严重肾功能不全者禁用。3、孕妇及哺乳期妇女禁用。</w:t>
      </w:r>
      <w:r>
        <w:rPr>
          <w:rFonts w:hint="eastAsia"/>
          <w:lang w:eastAsia="zh-CN"/>
        </w:rPr>
        <w:t xml:space="preserve"> </w:t>
      </w:r>
      <w:r>
        <w:rPr>
          <w:rFonts w:hint="eastAsia"/>
        </w:rPr>
        <w:t>注意事项：1、如本品出现浑浊，即停止使用。2、过敏体质者慎用。3、对骨肽注射液有过敏或严重不良反应病史者禁用。4、严禁与其他类药物同时使用。5、给药期间应对患者进行密切观察，一旦出现过敏症状，则应立即停药或给予适当的救治措施。6、医护人员请仔细阅读产品说明书严格按照说明书推荐的用法用量使用。7、医护人员在用药前应详细询问患者的过敏史，严禁用于对骨肽注射剂有过敏史的患者。8、医护人员应严格筛选用药人群。鉴于儿童骨再生能力强，儿童用药的安全性尚不明确，且说明书中没有针对儿童的用法用量，儿童应慎用。</w:t>
      </w:r>
      <w:r>
        <w:rPr>
          <w:rFonts w:hint="eastAsia"/>
          <w:lang w:eastAsia="zh-CN"/>
        </w:rPr>
        <w:t xml:space="preserve">  </w:t>
      </w:r>
    </w:p>
    <w:p w14:paraId="37706A19">
      <w:pPr>
        <w:rPr>
          <w:rFonts w:hint="eastAsia"/>
          <w:lang w:eastAsia="zh-CN"/>
        </w:rPr>
      </w:pPr>
      <w:r>
        <w:rPr>
          <w:rFonts w:hint="eastAsia"/>
          <w:lang w:eastAsia="zh-CN"/>
        </w:rPr>
        <w:t>药品名称：</w:t>
      </w:r>
      <w:r>
        <w:rPr>
          <w:rFonts w:hint="eastAsia"/>
        </w:rPr>
        <w:t>泻痢消丸</w:t>
      </w:r>
      <w:r>
        <w:rPr>
          <w:rFonts w:hint="eastAsia"/>
          <w:lang w:eastAsia="zh-CN"/>
        </w:rPr>
        <w:t xml:space="preserve"> </w:t>
      </w:r>
      <w:r>
        <w:rPr>
          <w:rFonts w:hint="eastAsia"/>
        </w:rPr>
        <w:t>适应症：清热燥湿，行气止痛，化浊止痢。用于湿热泻痢，泄泻急迫，泻而不爽，大便黄褐色或便脓血，肛门灼热，腹痛，里急后重，心烦，口渴，小便黄赤，舌质红，苔薄黄或黄腻，脉濡数；急性肠炎，结肠炎，痢疾等见上述症候者。</w:t>
      </w:r>
      <w:r>
        <w:rPr>
          <w:rFonts w:hint="eastAsia"/>
          <w:lang w:eastAsia="zh-CN"/>
        </w:rPr>
        <w:t xml:space="preserve"> </w:t>
      </w:r>
      <w:r>
        <w:rPr>
          <w:rFonts w:hint="eastAsia"/>
        </w:rPr>
        <w:t>用法用量：一次一袋，一日3次。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86FEEE">
      <w:pPr>
        <w:rPr>
          <w:rFonts w:hint="eastAsia"/>
          <w:lang w:eastAsia="zh-CN"/>
        </w:rPr>
      </w:pPr>
      <w:r>
        <w:rPr>
          <w:rFonts w:hint="eastAsia"/>
          <w:lang w:eastAsia="zh-CN"/>
        </w:rPr>
        <w:t>药品名称：</w:t>
      </w:r>
      <w:r>
        <w:rPr>
          <w:rFonts w:hint="eastAsia"/>
        </w:rPr>
        <w:t>温胃舒片</w:t>
      </w:r>
      <w:r>
        <w:rPr>
          <w:rFonts w:hint="eastAsia"/>
          <w:lang w:eastAsia="zh-CN"/>
        </w:rPr>
        <w:t xml:space="preserve"> </w:t>
      </w:r>
      <w:r>
        <w:rPr>
          <w:rFonts w:hint="eastAsia"/>
        </w:rPr>
        <w:t>适应症：温胃止痛。用于慢性胃炎，胃脘凉痛，饮食生冷，受寒痛甚。</w:t>
      </w:r>
      <w:r>
        <w:rPr>
          <w:rFonts w:hint="eastAsia"/>
          <w:lang w:eastAsia="zh-CN"/>
        </w:rPr>
        <w:t xml:space="preserve"> </w:t>
      </w:r>
      <w:r>
        <w:rPr>
          <w:rFonts w:hint="eastAsia"/>
        </w:rPr>
        <w:t>用法用量：口服，一次3片，一天2次。</w:t>
      </w:r>
      <w:r>
        <w:rPr>
          <w:rFonts w:hint="eastAsia"/>
          <w:lang w:eastAsia="zh-CN"/>
        </w:rPr>
        <w:t xml:space="preserve"> </w:t>
      </w:r>
      <w:r>
        <w:rPr>
          <w:rFonts w:hint="eastAsia"/>
        </w:rPr>
        <w:t>禁忌：</w:t>
      </w:r>
      <w:r>
        <w:rPr>
          <w:rFonts w:hint="eastAsia"/>
          <w:lang w:eastAsia="zh-CN"/>
        </w:rPr>
        <w:t xml:space="preserve"> </w:t>
      </w:r>
      <w:r>
        <w:rPr>
          <w:rFonts w:hint="eastAsia"/>
        </w:rPr>
        <w:t>注意事项：1．胃大出血时忌用。2.孕妇忌用。3.胃脘灼热痛证、重度胃痛应在医师指导下服用。4.儿童及年老体虚患者应在医师指导下服用。5.服温胃舒片三天症状未改善，应停止服用，并去医院就诊。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4843B2CE">
      <w:pPr>
        <w:rPr>
          <w:rFonts w:hint="eastAsia"/>
          <w:lang w:eastAsia="zh-CN"/>
        </w:rPr>
      </w:pPr>
      <w:r>
        <w:rPr>
          <w:rFonts w:hint="eastAsia"/>
          <w:lang w:eastAsia="zh-CN"/>
        </w:rPr>
        <w:t>药品名称：</w:t>
      </w:r>
      <w:r>
        <w:rPr>
          <w:rFonts w:hint="eastAsia"/>
        </w:rPr>
        <w:t>健脾生血片</w:t>
      </w:r>
      <w:r>
        <w:rPr>
          <w:rFonts w:hint="eastAsia"/>
          <w:lang w:eastAsia="zh-CN"/>
        </w:rPr>
        <w:t xml:space="preserve"> </w:t>
      </w:r>
      <w:r>
        <w:rPr>
          <w:rFonts w:hint="eastAsia"/>
        </w:rPr>
        <w:t>适应症：健脾和胃，养血安神。用于脾胃虚弱及心脾两虚所致的血虚证，症见面色萎黄或白光白、食少纳呆、脘腹胀闷、大便不调、烦躁多汗、倦怠乏力、舌胖色淡、苔薄白、脉细弱；缺铁性贫血见上述证候者。</w:t>
      </w:r>
      <w:r>
        <w:rPr>
          <w:rFonts w:hint="eastAsia"/>
          <w:lang w:eastAsia="zh-CN"/>
        </w:rPr>
        <w:t xml:space="preserve"> </w:t>
      </w:r>
      <w:r>
        <w:rPr>
          <w:rFonts w:hint="eastAsia"/>
        </w:rPr>
        <w:t>用法用量：饭后口服。一岁以内一次0.5片；一至三岁一次1片；三至五岁一次1.5片；五至十二岁一次2片；成人一次3片；一日3次，或遵医嘱，四周为一疗程。</w:t>
      </w:r>
      <w:r>
        <w:rPr>
          <w:rFonts w:hint="eastAsia"/>
          <w:lang w:eastAsia="zh-CN"/>
        </w:rPr>
        <w:t xml:space="preserve"> </w:t>
      </w:r>
      <w:r>
        <w:rPr>
          <w:rFonts w:hint="eastAsia"/>
        </w:rPr>
        <w:t>禁忌：非缺铁性贫血（如地中海贫血）患者禁用。</w:t>
      </w:r>
      <w:r>
        <w:rPr>
          <w:rFonts w:hint="eastAsia"/>
          <w:lang w:eastAsia="zh-CN"/>
        </w:rPr>
        <w:t xml:space="preserve"> </w:t>
      </w:r>
      <w:r>
        <w:rPr>
          <w:rFonts w:hint="eastAsia"/>
        </w:rPr>
        <w:t>注意事项：1.忌茶，忌油腻食物。2.感冒病人不宜服用。3.勿与含鞣酸类药物合用。4.健脾生血片含硫酸亚铁。下列情况慎用：酒精中毒、肝炎、急性感染、肠道炎症、胰腺炎、胃与十二指肠溃疡、溃疡性肠炎。5.健脾生血片宜饭后服用。6.高血压、心脏病、肝病、肾病等慢性病严重者应在医师指导下服用。7.按照用法用量服用，孕妇及哺乳期妇女应在医师指导下服用。8.服药2周或服药期间症状无改善，或症状加重，或出现新的严重症状，应立即停药并去医院就诊。9.对本品过敏者禁用，过敏体质者慎用。10.本品性状发生改变时禁止使用。11.儿童必须在成人监护下使用。12.请将健脾生血片放在儿童不能接触的地方。13.如正在使用其他药品，使用本品前请咨询医师或药师。</w:t>
      </w:r>
      <w:r>
        <w:rPr>
          <w:rFonts w:hint="eastAsia"/>
          <w:lang w:eastAsia="zh-CN"/>
        </w:rPr>
        <w:t xml:space="preserve">  </w:t>
      </w:r>
    </w:p>
    <w:p w14:paraId="23CB1D56">
      <w:pPr>
        <w:rPr>
          <w:rFonts w:hint="eastAsia"/>
          <w:lang w:eastAsia="zh-CN"/>
        </w:rPr>
      </w:pPr>
      <w:r>
        <w:rPr>
          <w:rFonts w:hint="eastAsia"/>
          <w:lang w:eastAsia="zh-CN"/>
        </w:rPr>
        <w:t>药品名称：</w:t>
      </w:r>
      <w:r>
        <w:rPr>
          <w:rFonts w:hint="eastAsia"/>
        </w:rPr>
        <w:t>水解蛋白口服溶液</w:t>
      </w:r>
      <w:r>
        <w:rPr>
          <w:rFonts w:hint="eastAsia"/>
          <w:lang w:eastAsia="zh-CN"/>
        </w:rPr>
        <w:t xml:space="preserve"> </w:t>
      </w:r>
      <w:r>
        <w:rPr>
          <w:rFonts w:hint="eastAsia"/>
        </w:rPr>
        <w:t>适应症：用于低蛋白血症以及各种疾病所致的营养不良、全身衰竭。亦可用于烧伤、骨折及术后伤口愈合不良。</w:t>
      </w:r>
      <w:r>
        <w:rPr>
          <w:rFonts w:hint="eastAsia"/>
          <w:lang w:eastAsia="zh-CN"/>
        </w:rPr>
        <w:t xml:space="preserve"> </w:t>
      </w:r>
      <w:r>
        <w:rPr>
          <w:rFonts w:hint="eastAsia"/>
        </w:rPr>
        <w:t>用法用量：口服。一般病人：一次10-30ml。重症病人及大手术前后的病人：一次30-60ml。一日3次，加等量温开水稀释后服用。进膳困难的病人：一次50-100ml，加等量温开水稀释后管饲。</w:t>
      </w:r>
      <w:r>
        <w:rPr>
          <w:rFonts w:hint="eastAsia"/>
          <w:lang w:eastAsia="zh-CN"/>
        </w:rPr>
        <w:t xml:space="preserve"> </w:t>
      </w:r>
      <w:r>
        <w:rPr>
          <w:rFonts w:hint="eastAsia"/>
        </w:rPr>
        <w:t>禁忌：</w:t>
      </w:r>
      <w:r>
        <w:rPr>
          <w:rFonts w:hint="eastAsia"/>
          <w:lang w:eastAsia="zh-CN"/>
        </w:rPr>
        <w:t xml:space="preserve"> </w:t>
      </w:r>
      <w:r>
        <w:rPr>
          <w:rFonts w:hint="eastAsia"/>
        </w:rPr>
        <w:t>注意事项：1.本品禁与磺胺类药物配伍。2.当药品性状发生改变时禁止使用。</w:t>
      </w:r>
      <w:r>
        <w:rPr>
          <w:rFonts w:hint="eastAsia"/>
          <w:lang w:eastAsia="zh-CN"/>
        </w:rPr>
        <w:t xml:space="preserve">  </w:t>
      </w:r>
    </w:p>
    <w:p w14:paraId="0D4661BA">
      <w:pPr>
        <w:rPr>
          <w:rFonts w:hint="eastAsia"/>
          <w:lang w:eastAsia="zh-CN"/>
        </w:rPr>
      </w:pPr>
      <w:r>
        <w:rPr>
          <w:rFonts w:hint="eastAsia"/>
          <w:lang w:eastAsia="zh-CN"/>
        </w:rPr>
        <w:t>药品名称：</w:t>
      </w:r>
      <w:r>
        <w:rPr>
          <w:rFonts w:hint="eastAsia"/>
        </w:rPr>
        <w:t>富马酸亚铁咀嚼片</w:t>
      </w:r>
      <w:r>
        <w:rPr>
          <w:rFonts w:hint="eastAsia"/>
          <w:lang w:eastAsia="zh-CN"/>
        </w:rPr>
        <w:t xml:space="preserve"> </w:t>
      </w:r>
      <w:r>
        <w:rPr>
          <w:rFonts w:hint="eastAsia"/>
        </w:rPr>
        <w:t>适应症：用于各种原因如慢性失血、营养不良、儿童发育期等引起的缺铁性贫血。</w:t>
      </w:r>
      <w:r>
        <w:rPr>
          <w:rFonts w:hint="eastAsia"/>
          <w:lang w:eastAsia="zh-CN"/>
        </w:rPr>
        <w:t xml:space="preserve"> </w:t>
      </w:r>
      <w:r>
        <w:rPr>
          <w:rFonts w:hint="eastAsia"/>
        </w:rPr>
        <w:t>用法用量：口服。成人一次2～4片，一日3次。儿童一次1片，一日3次。含服或嚼服。</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下列情况慎用：酒精中毒、肝炎、急性感染、肠道炎症、胰腺炎、胃与十二指肠溃疡、溃疡性肠炎。3.本品不应与浓茶同服。4.富马酸亚铁咀嚼片宜在饭后或饭时服用，以减轻胃部刺激。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63DFE2F">
      <w:pPr>
        <w:rPr>
          <w:rFonts w:hint="eastAsia"/>
          <w:lang w:eastAsia="zh-CN"/>
        </w:rPr>
      </w:pPr>
      <w:r>
        <w:rPr>
          <w:rFonts w:hint="eastAsia"/>
          <w:lang w:eastAsia="zh-CN"/>
        </w:rPr>
        <w:t>药品名称：</w:t>
      </w:r>
      <w:r>
        <w:rPr>
          <w:rFonts w:hint="eastAsia"/>
        </w:rPr>
        <w:t>胃乐宁片</w:t>
      </w:r>
      <w:r>
        <w:rPr>
          <w:rFonts w:hint="eastAsia"/>
          <w:lang w:eastAsia="zh-CN"/>
        </w:rPr>
        <w:t xml:space="preserve"> </w:t>
      </w:r>
      <w:r>
        <w:rPr>
          <w:rFonts w:hint="eastAsia"/>
        </w:rPr>
        <w:t>适应症：养阴和胃。用于胃脘疼痛，痞满，腹胀及胃、十二指肠溃疡，慢性萎缩性胃炎等症。</w:t>
      </w:r>
      <w:r>
        <w:rPr>
          <w:rFonts w:hint="eastAsia"/>
          <w:lang w:eastAsia="zh-CN"/>
        </w:rPr>
        <w:t xml:space="preserve"> </w:t>
      </w:r>
      <w:r>
        <w:rPr>
          <w:rFonts w:hint="eastAsia"/>
        </w:rPr>
        <w:t>用法用量：口服，一次1片，一日3次，或遵医嘱。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A46A76">
      <w:pPr>
        <w:rPr>
          <w:rFonts w:hint="eastAsia"/>
          <w:lang w:eastAsia="zh-CN"/>
        </w:rPr>
      </w:pPr>
      <w:r>
        <w:rPr>
          <w:rFonts w:hint="eastAsia"/>
          <w:lang w:eastAsia="zh-CN"/>
        </w:rPr>
        <w:t>药品名称：</w:t>
      </w:r>
      <w:r>
        <w:rPr>
          <w:rFonts w:hint="eastAsia"/>
        </w:rPr>
        <w:t>十全大补丸(水丸)</w:t>
      </w:r>
      <w:r>
        <w:rPr>
          <w:rFonts w:hint="eastAsia"/>
          <w:lang w:eastAsia="zh-CN"/>
        </w:rPr>
        <w:t xml:space="preserve"> </w:t>
      </w:r>
      <w:r>
        <w:rPr>
          <w:rFonts w:hint="eastAsia"/>
        </w:rPr>
        <w:t>适应症：补气血。用于气血两虚所致的面色苍白，气短心悸，头晕自汗，体倦乏力，四肢不温，月经量多。</w:t>
      </w:r>
      <w:r>
        <w:rPr>
          <w:rFonts w:hint="eastAsia"/>
          <w:lang w:eastAsia="zh-CN"/>
        </w:rPr>
        <w:t xml:space="preserve"> </w:t>
      </w:r>
      <w:r>
        <w:rPr>
          <w:rFonts w:hint="eastAsia"/>
        </w:rPr>
        <w:t>用法用量：口服，一次6克(一袋)，一日2次。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忌辛辣、生冷、油腻食物。2．感冒发热病人不宜服用十全大补丸。3．本品宜饭前服用。4．高血压、心脏病、肝病、肾病等慢性病患者应在医师指导下服用。5．儿童应在医师指导下服用。6．服药2周症状无缓解，应去医院就诊。7．对本品过敏者禁用，过敏体质者慎用。8．本品性状发生改变时禁止使用。9．儿童必须在成人监护下使用。10．请将十全大补丸放在儿童不能接触的地方。11．如正在使用其他药品，使用本品前请咨询医师或药师。</w:t>
      </w:r>
      <w:r>
        <w:rPr>
          <w:rFonts w:hint="eastAsia"/>
          <w:lang w:eastAsia="zh-CN"/>
        </w:rPr>
        <w:t xml:space="preserve">  </w:t>
      </w:r>
    </w:p>
    <w:p w14:paraId="015D4AAD">
      <w:pPr>
        <w:rPr>
          <w:rFonts w:hint="eastAsia"/>
          <w:lang w:eastAsia="zh-CN"/>
        </w:rPr>
      </w:pPr>
      <w:r>
        <w:rPr>
          <w:rFonts w:hint="eastAsia"/>
          <w:lang w:eastAsia="zh-CN"/>
        </w:rPr>
        <w:t>药品名称：</w:t>
      </w:r>
      <w:r>
        <w:rPr>
          <w:rFonts w:hint="eastAsia"/>
        </w:rPr>
        <w:t>阿珍养血口服液</w:t>
      </w:r>
      <w:r>
        <w:rPr>
          <w:rFonts w:hint="eastAsia"/>
          <w:lang w:eastAsia="zh-CN"/>
        </w:rPr>
        <w:t xml:space="preserve"> </w:t>
      </w:r>
      <w:r>
        <w:rPr>
          <w:rFonts w:hint="eastAsia"/>
        </w:rPr>
        <w:t>适应症：养血润肤。用于肝血不足所致头晕，心悸，肌肤干燥，血色欠佳。</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禁忌：脘腹胀痛，纳食不消，腹胀便溏者禁服。</w:t>
      </w:r>
      <w:r>
        <w:rPr>
          <w:rFonts w:hint="eastAsia"/>
          <w:lang w:eastAsia="zh-CN"/>
        </w:rPr>
        <w:t xml:space="preserve"> </w:t>
      </w:r>
      <w:r>
        <w:rPr>
          <w:rFonts w:hint="eastAsia"/>
        </w:rPr>
        <w:t>注意事项：．忌辛辣、生冷、油腻食物。2．感冒发热病人不宜服用阿珍养血口服液。3．本品宜饭前服用。4．高血压、心脏病、肝病、糖尿病、肾病等慢性病患者应在医师指导下服用。5．服药2周症状无缓解，应去医院就诊。6．哺乳期妇女慎用；儿童、孕妇应在医师指导下服用。7．对本品过敏者禁用，过敏体质者慎用。8．本品性状发生改变时禁止使用。9．儿童必须在成人监护下使用。10．请将本品放在儿童不能接触的地方。11．如正在使用其他药品，使用阿珍养血口服液前请咨询医师或药师。</w:t>
      </w:r>
      <w:r>
        <w:rPr>
          <w:rFonts w:hint="eastAsia"/>
          <w:lang w:eastAsia="zh-CN"/>
        </w:rPr>
        <w:t xml:space="preserve">  </w:t>
      </w:r>
    </w:p>
    <w:p w14:paraId="7F22CBA7">
      <w:pPr>
        <w:rPr>
          <w:rFonts w:hint="eastAsia"/>
          <w:lang w:eastAsia="zh-CN"/>
        </w:rPr>
      </w:pPr>
      <w:r>
        <w:rPr>
          <w:rFonts w:hint="eastAsia"/>
          <w:lang w:eastAsia="zh-CN"/>
        </w:rPr>
        <w:t>药品名称：</w:t>
      </w:r>
      <w:r>
        <w:rPr>
          <w:rFonts w:hint="eastAsia"/>
        </w:rPr>
        <w:t>采力合剂</w:t>
      </w:r>
      <w:r>
        <w:rPr>
          <w:rFonts w:hint="eastAsia"/>
          <w:lang w:eastAsia="zh-CN"/>
        </w:rPr>
        <w:t xml:space="preserve"> </w:t>
      </w:r>
      <w:r>
        <w:rPr>
          <w:rFonts w:hint="eastAsia"/>
        </w:rPr>
        <w:t>适应症：填精补肾，益气生血。适用于精气不足之虚损证，症见倦怠乏力，头晕目眩，心悸气短，腰膝酸软，失眠健忘。</w:t>
      </w:r>
      <w:r>
        <w:rPr>
          <w:rFonts w:hint="eastAsia"/>
          <w:lang w:eastAsia="zh-CN"/>
        </w:rPr>
        <w:t xml:space="preserve"> </w:t>
      </w:r>
      <w:r>
        <w:rPr>
          <w:rFonts w:hint="eastAsia"/>
        </w:rPr>
        <w:t>用法用量：口服，一次25毫升，一日2次，15瓶为一疗程。</w:t>
      </w:r>
      <w:r>
        <w:rPr>
          <w:rFonts w:hint="eastAsia"/>
          <w:lang w:eastAsia="zh-CN"/>
        </w:rPr>
        <w:t xml:space="preserve"> </w:t>
      </w:r>
      <w:r>
        <w:rPr>
          <w:rFonts w:hint="eastAsia"/>
        </w:rPr>
        <w:t>禁忌：儿童、孕妇禁用；阴虚阳亢，湿热内盛者禁服；采力合剂含乙醇8～12%，对酒精过敏者和不宜饮酒者禁服；感冒发热患者禁服。</w:t>
      </w:r>
      <w:r>
        <w:rPr>
          <w:rFonts w:hint="eastAsia"/>
          <w:lang w:eastAsia="zh-CN"/>
        </w:rPr>
        <w:t xml:space="preserve"> </w:t>
      </w:r>
      <w:r>
        <w:rPr>
          <w:rFonts w:hint="eastAsia"/>
        </w:rPr>
        <w:t>注意事项：1．忌辛辣、生冷、油腻食物。2．本品宜饭前服用；如有沉淀，摇匀后服用。3．高血压、心脏病、肝病、糖尿病、肾病等慢性病患者应在医师指导下服用。4．服药2周症状无缓解，应去医院就诊。5．对本品过敏者禁用，过敏体质者慎用。6．采力合剂性状发生改变时禁止使用。7．请将本品放在儿童不能接触的地方。8．如正在使用其他药品，使用本品前请咨询医师或药师。</w:t>
      </w:r>
      <w:r>
        <w:rPr>
          <w:rFonts w:hint="eastAsia"/>
          <w:lang w:eastAsia="zh-CN"/>
        </w:rPr>
        <w:t xml:space="preserve">  </w:t>
      </w:r>
    </w:p>
    <w:p w14:paraId="26B854D6">
      <w:pPr>
        <w:rPr>
          <w:rFonts w:hint="eastAsia"/>
          <w:lang w:eastAsia="zh-CN"/>
        </w:rPr>
      </w:pPr>
      <w:r>
        <w:rPr>
          <w:rFonts w:hint="eastAsia"/>
          <w:lang w:eastAsia="zh-CN"/>
        </w:rPr>
        <w:t>药品名称：</w:t>
      </w:r>
      <w:r>
        <w:rPr>
          <w:rFonts w:hint="eastAsia"/>
        </w:rPr>
        <w:t>萘普生钠颗粒</w:t>
      </w:r>
      <w:r>
        <w:rPr>
          <w:rFonts w:hint="eastAsia"/>
          <w:lang w:eastAsia="zh-CN"/>
        </w:rPr>
        <w:t xml:space="preserve"> </w:t>
      </w:r>
      <w:r>
        <w:rPr>
          <w:rFonts w:hint="eastAsia"/>
        </w:rPr>
        <w:t>适应症：​用于风湿性和类风湿性关节炎、骨关节炎、强直性脊柱炎、痛风、运动系统（如:关节、肌肉及肌腱）的镇痛消炎。亦用于多种疾病引起的疼痛的对症治疗。</w:t>
      </w:r>
      <w:r>
        <w:rPr>
          <w:rFonts w:hint="eastAsia"/>
          <w:lang w:eastAsia="zh-CN"/>
        </w:rPr>
        <w:t xml:space="preserve"> </w:t>
      </w:r>
      <w:r>
        <w:rPr>
          <w:rFonts w:hint="eastAsia"/>
        </w:rPr>
        <w:t>用法用量：成人常用量：①抗风湿：一次0.25-0.5g（0.5-1袋），每天早晚各1次，或早晨服0.25g（0.5袋），晚上服0.5g（1袋）；②镇痛:首次0.5g（1袋），以后一次0.25g（0.5袋），必要时每6-8小时1次；③痛风性关节炎：首次0.75g（1.5袋），以后一次0.25g（0.5袋），每8小时1次；儿童常用量：抗风湿;每日按照体重10mg/kg，分2次服或遵医嘱。</w:t>
      </w:r>
      <w:r>
        <w:rPr>
          <w:rFonts w:hint="eastAsia"/>
          <w:lang w:eastAsia="zh-CN"/>
        </w:rPr>
        <w:t xml:space="preserve"> </w:t>
      </w:r>
      <w:r>
        <w:rPr>
          <w:rFonts w:hint="eastAsia"/>
        </w:rPr>
        <w:t>禁忌：对本品或同类有有过敏史。</w:t>
      </w:r>
      <w:r>
        <w:rPr>
          <w:rFonts w:hint="eastAsia"/>
          <w:lang w:eastAsia="zh-CN"/>
        </w:rPr>
        <w:t xml:space="preserve"> </w:t>
      </w:r>
      <w:r>
        <w:rPr>
          <w:rFonts w:hint="eastAsia"/>
        </w:rPr>
        <w:t>注意事项：萘普生钠颗粒为对症治疗药。不宜长期或大量使用。用于止痛不得超过5天，症状未缓解请咨询医师或药师。1.有下列情况患者慎用：60岁以上支气管哮喘、肝肾功能不全、凝血机制或血小板功能障碍（如血友病）。2.下列情况患者应在医师指导下使用：有消化性溃疡史、胃肠道出血、心功能不全、高血压。3.儿童用量请咨询医师或药师。4.不能同时服用其他含有解热镇痛药的药品（如某些复方抗感冒药）。5.服用萘普生钠颗粒期间不得饮酒或含有酒精的饮料。6.如服用过量或出现严重不良反应应立即就医。7.对萘普生钠颗粒过敏者禁用过敏体质者慎用。8.萘普生钠颗粒性状发生改变时禁止使用。9.请将萘普生钠颗粒放在儿童不能接触的地方。10.儿童必须在成人监护下使用。11.如正在使用其他药品使用萘普生钠颗粒前请咨询医师或药师。</w:t>
      </w:r>
      <w:r>
        <w:rPr>
          <w:rFonts w:hint="eastAsia"/>
          <w:lang w:eastAsia="zh-CN"/>
        </w:rPr>
        <w:t xml:space="preserve">  </w:t>
      </w:r>
    </w:p>
    <w:p w14:paraId="4CC3B311">
      <w:pPr>
        <w:rPr>
          <w:rFonts w:hint="eastAsia"/>
          <w:lang w:eastAsia="zh-CN"/>
        </w:rPr>
      </w:pPr>
      <w:r>
        <w:rPr>
          <w:rFonts w:hint="eastAsia"/>
          <w:lang w:eastAsia="zh-CN"/>
        </w:rPr>
        <w:t>药品名称：</w:t>
      </w:r>
      <w:r>
        <w:rPr>
          <w:rFonts w:hint="eastAsia"/>
        </w:rPr>
        <w:t>注射用重组人生长激素</w:t>
      </w:r>
      <w:r>
        <w:rPr>
          <w:rFonts w:hint="eastAsia"/>
          <w:lang w:eastAsia="zh-CN"/>
        </w:rPr>
        <w:t xml:space="preserve"> </w:t>
      </w:r>
      <w:r>
        <w:rPr>
          <w:rFonts w:hint="eastAsia"/>
        </w:rPr>
        <w:t>适应症：用于儿童、成人生长激素缺乏症，特纳氏综合症，儿童慢性肾功能不全导致的生长障碍，手术、创伤后高代谢状态（负氮平衡），烧伤，脓毒败血症。</w:t>
      </w:r>
      <w:r>
        <w:rPr>
          <w:rFonts w:hint="eastAsia"/>
          <w:lang w:eastAsia="zh-CN"/>
        </w:rPr>
        <w:t xml:space="preserve"> </w:t>
      </w:r>
      <w:r>
        <w:rPr>
          <w:rFonts w:hint="eastAsia"/>
        </w:rPr>
        <w:t>用法用量：1.用于促儿童生长的剂量因人而异，推荐剂量为0.1-0.15IU/kg体重/日，每日一次，皮下注射，疗程为3个月至3年，或遵医嘱。2.用于重度烧伤治疗推荐剂量为0.2-0.4IU/kg体重/日，每日一次，皮下注射。疗程一般2周左右。3.用于成人替代疗法的剂量必须因人调整。通常推荐从低剂量开始，如每日0.5单位(0.17毫克)或量大0.02单位/公斤体重/日，等于0.007毫克/公斤体重/日；经过一、二个月治疗的结果，可将剂量逐步调整至0.04单位/公斤体重/日，等于0.013毫克/公斤体重/日。血清中胰岛素样生长因子I(IGFI)的水平可作为剂量参考。随年龄增长剂量降低。</w:t>
      </w:r>
      <w:r>
        <w:rPr>
          <w:rFonts w:hint="eastAsia"/>
          <w:lang w:eastAsia="zh-CN"/>
        </w:rPr>
        <w:t xml:space="preserve"> </w:t>
      </w:r>
      <w:r>
        <w:rPr>
          <w:rFonts w:hint="eastAsia"/>
        </w:rPr>
        <w:t>禁忌：1.骨骺闭合的儿童禁用。2.有肿瘤进展症状的患者禁用。3.严重全身感染等危重病人在机体急性休克期内禁用。</w:t>
      </w:r>
      <w:r>
        <w:rPr>
          <w:rFonts w:hint="eastAsia"/>
          <w:lang w:eastAsia="zh-CN"/>
        </w:rPr>
        <w:t xml:space="preserve"> </w:t>
      </w:r>
      <w:r>
        <w:rPr>
          <w:rFonts w:hint="eastAsia"/>
        </w:rPr>
        <w:t>注意事项：1.在医生指导下用于明确诊断的病人。2.糖尿病患者可能需要调整抗糖尿病药物的剂量。3.对由脑瘤而造成的生长激素缺乏的病人或有颅内伤病史的患者，必须严密监测其潜在疾病的进展或复发的可能性。4.同时使用皮质激素会抑制生长激素的促生长作用，因此患ACTH缺乏的病人应适当调整其皮质激素的用量，以避免其对生长激素产生的抑制作用。5.少数病人在生长激素治疗过程中可能发生甲状腺功能低下，应及时纠正，以避免影响生长激素的疗效，因此病人应定期进行甲状腺功能的检查，必要时给予甲状腺素的补充。6.患内分泌疾患（包括生长激素缺乏症）的病人可能容易发生股骨头骺板滑脱，在生长激素的治疗期若出现跛行现象应注意评估。7.有时生长激素可导致过度胰岛素状态，因此必须注意病人是否出现葡萄糖耐量减低的现象。8.切忌过量用注射用重组人生长激素，一次注射过量的生长激素可导致低血糖，继之出现高血糖。长期过量注射可能导致肢端肥大症状与体征以及其他与生长激素过量有关的反应。9.注射部位应常变动以防脂肪萎缩。</w:t>
      </w:r>
      <w:r>
        <w:rPr>
          <w:rFonts w:hint="eastAsia"/>
          <w:lang w:eastAsia="zh-CN"/>
        </w:rPr>
        <w:t xml:space="preserve">  </w:t>
      </w:r>
    </w:p>
    <w:p w14:paraId="4ACCD7D8">
      <w:pPr>
        <w:rPr>
          <w:rFonts w:hint="eastAsia"/>
          <w:lang w:eastAsia="zh-CN"/>
        </w:rPr>
      </w:pPr>
      <w:r>
        <w:rPr>
          <w:rFonts w:hint="eastAsia"/>
          <w:lang w:eastAsia="zh-CN"/>
        </w:rPr>
        <w:t>药品名称：</w:t>
      </w:r>
      <w:r>
        <w:rPr>
          <w:rFonts w:hint="eastAsia"/>
        </w:rPr>
        <w:t>芩暴红止咳分散片</w:t>
      </w:r>
      <w:r>
        <w:rPr>
          <w:rFonts w:hint="eastAsia"/>
          <w:lang w:eastAsia="zh-CN"/>
        </w:rPr>
        <w:t xml:space="preserve"> </w:t>
      </w:r>
      <w:r>
        <w:rPr>
          <w:rFonts w:hint="eastAsia"/>
        </w:rPr>
        <w:t>适应症：清热化痰、止咳平喘、用于急性支气管炎及慢性支气管炎急性发作。</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32E592">
      <w:pPr>
        <w:rPr>
          <w:rFonts w:hint="eastAsia"/>
          <w:lang w:eastAsia="zh-CN"/>
        </w:rPr>
      </w:pPr>
      <w:r>
        <w:rPr>
          <w:rFonts w:hint="eastAsia"/>
          <w:lang w:eastAsia="zh-CN"/>
        </w:rPr>
        <w:t>药品名称：</w:t>
      </w:r>
      <w:r>
        <w:rPr>
          <w:rFonts w:hint="eastAsia"/>
        </w:rPr>
        <w:t>复方愈酚喷托那敏糖浆</w:t>
      </w:r>
      <w:r>
        <w:rPr>
          <w:rFonts w:hint="eastAsia"/>
          <w:lang w:eastAsia="zh-CN"/>
        </w:rPr>
        <w:t xml:space="preserve"> </w:t>
      </w:r>
      <w:r>
        <w:rPr>
          <w:rFonts w:hint="eastAsia"/>
        </w:rPr>
        <w:t>适应症：用于感冒引起的咳嗽、多痰。</w:t>
      </w:r>
      <w:r>
        <w:rPr>
          <w:rFonts w:hint="eastAsia"/>
          <w:lang w:eastAsia="zh-CN"/>
        </w:rPr>
        <w:t xml:space="preserve"> </w:t>
      </w:r>
      <w:r>
        <w:rPr>
          <w:rFonts w:hint="eastAsia"/>
        </w:rPr>
        <w:t>用法用量：口服，成人，一次10毫升，一日3～4次。</w:t>
      </w:r>
      <w:r>
        <w:rPr>
          <w:rFonts w:hint="eastAsia"/>
          <w:lang w:eastAsia="zh-CN"/>
        </w:rPr>
        <w:t xml:space="preserve"> </w:t>
      </w:r>
      <w:r>
        <w:rPr>
          <w:rFonts w:hint="eastAsia"/>
        </w:rPr>
        <w:t>禁忌：1.肺出血患者禁用。2.新生儿、早产儿禁用。3.急性胃肠炎、肾炎患者禁用。</w:t>
      </w:r>
      <w:r>
        <w:rPr>
          <w:rFonts w:hint="eastAsia"/>
          <w:lang w:eastAsia="zh-CN"/>
        </w:rPr>
        <w:t xml:space="preserve"> </w:t>
      </w:r>
      <w:r>
        <w:rPr>
          <w:rFonts w:hint="eastAsia"/>
        </w:rPr>
        <w:t>注意事项：1.用药3～7天，症状未缓解，请咨询医师或药师。2.服复方愈酚喷托那敏糖浆期间不得驾驶机、车、船、从事高空作业、机械作业及操作精密仪器。3.心血管疾病、高血压、膀胱颈梗阻、幽门梗阻、十二指肠梗阻、甲状腺功能亢进、前列腺肥大、青光眼、消化道溃疡等患者及老年人应在医师指导下使用。4.肝、肾功能不全者慎用。5.孕妇及哺乳期妇女应在医师指导下使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B31FFEE">
      <w:pPr>
        <w:rPr>
          <w:rFonts w:hint="eastAsia"/>
          <w:lang w:eastAsia="zh-CN"/>
        </w:rPr>
      </w:pPr>
      <w:r>
        <w:rPr>
          <w:rFonts w:hint="eastAsia"/>
          <w:lang w:eastAsia="zh-CN"/>
        </w:rPr>
        <w:t>药品名称：</w:t>
      </w:r>
      <w:r>
        <w:rPr>
          <w:rFonts w:hint="eastAsia"/>
        </w:rPr>
        <w:t>门冬酰胺片</w:t>
      </w:r>
      <w:r>
        <w:rPr>
          <w:rFonts w:hint="eastAsia"/>
          <w:lang w:eastAsia="zh-CN"/>
        </w:rPr>
        <w:t xml:space="preserve"> </w:t>
      </w:r>
      <w:r>
        <w:rPr>
          <w:rFonts w:hint="eastAsia"/>
        </w:rPr>
        <w:t>适应症：用于乳腺小叶增生的辅助治疗。</w:t>
      </w:r>
      <w:r>
        <w:rPr>
          <w:rFonts w:hint="eastAsia"/>
          <w:lang w:eastAsia="zh-CN"/>
        </w:rPr>
        <w:t xml:space="preserve"> </w:t>
      </w:r>
      <w:r>
        <w:rPr>
          <w:rFonts w:hint="eastAsia"/>
        </w:rPr>
        <w:t>用法用量：口服。一次0.25～0.5g，一日2～3次，2～3月为一疗程。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65E346">
      <w:pPr>
        <w:rPr>
          <w:rFonts w:hint="eastAsia"/>
          <w:lang w:eastAsia="zh-CN"/>
        </w:rPr>
      </w:pPr>
      <w:r>
        <w:rPr>
          <w:rFonts w:hint="eastAsia"/>
          <w:lang w:eastAsia="zh-CN"/>
        </w:rPr>
        <w:t>药品名称：</w:t>
      </w:r>
      <w:r>
        <w:rPr>
          <w:rFonts w:hint="eastAsia"/>
        </w:rPr>
        <w:t>狼疮丸</w:t>
      </w:r>
      <w:r>
        <w:rPr>
          <w:rFonts w:hint="eastAsia"/>
          <w:lang w:eastAsia="zh-CN"/>
        </w:rPr>
        <w:t xml:space="preserve"> </w:t>
      </w:r>
      <w:r>
        <w:rPr>
          <w:rFonts w:hint="eastAsia"/>
        </w:rPr>
        <w:t>适应症：清热解毒，凉血活血。用于热毒壅滞，气滞血瘀所致的系统性红斑狼疮。</w:t>
      </w:r>
      <w:r>
        <w:rPr>
          <w:rFonts w:hint="eastAsia"/>
          <w:lang w:eastAsia="zh-CN"/>
        </w:rPr>
        <w:t xml:space="preserve"> </w:t>
      </w:r>
      <w:r>
        <w:rPr>
          <w:rFonts w:hint="eastAsia"/>
        </w:rPr>
        <w:t>用法用量：口服。一次5.4g，一日2次；系统性红斑狼疮急性期；一次服用量加1倍，一日3次。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2F4BF23">
      <w:pPr>
        <w:rPr>
          <w:rFonts w:hint="eastAsia"/>
          <w:lang w:eastAsia="zh-CN"/>
        </w:rPr>
      </w:pPr>
      <w:r>
        <w:rPr>
          <w:rFonts w:hint="eastAsia"/>
          <w:lang w:eastAsia="zh-CN"/>
        </w:rPr>
        <w:t>药品名称：</w:t>
      </w:r>
      <w:r>
        <w:rPr>
          <w:rFonts w:hint="eastAsia"/>
        </w:rPr>
        <w:t>苦碟子注射液</w:t>
      </w:r>
      <w:r>
        <w:rPr>
          <w:rFonts w:hint="eastAsia"/>
          <w:lang w:eastAsia="zh-CN"/>
        </w:rPr>
        <w:t xml:space="preserve"> </w:t>
      </w:r>
      <w:r>
        <w:rPr>
          <w:rFonts w:hint="eastAsia"/>
        </w:rPr>
        <w:t>适应症：活血止痛、清热祛瘀。用于瘀血闭阻的胸痹，证见：胸闷、心痛，口苦，舌暗红或存瘀斑等。适用于冠心病、心绞痛见上述病状者。亦可用于脑梗塞者。</w:t>
      </w:r>
      <w:r>
        <w:rPr>
          <w:rFonts w:hint="eastAsia"/>
          <w:lang w:eastAsia="zh-CN"/>
        </w:rPr>
        <w:t xml:space="preserve"> </w:t>
      </w:r>
      <w:r>
        <w:rPr>
          <w:rFonts w:hint="eastAsia"/>
        </w:rPr>
        <w:t>用法用量：静脉滴注。一次10～40ml，一日1次。用5％葡萄糖或0.9％氯化钠注射液稀释至250～500ml后应用；14天为一疗程；或遵医嘱。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注意事项：用药期间密切观察患者病情。</w:t>
      </w:r>
      <w:r>
        <w:rPr>
          <w:rFonts w:hint="eastAsia"/>
          <w:lang w:eastAsia="zh-CN"/>
        </w:rPr>
        <w:t xml:space="preserve">  </w:t>
      </w:r>
    </w:p>
    <w:p w14:paraId="4967E9E7">
      <w:pPr>
        <w:rPr>
          <w:rFonts w:hint="eastAsia"/>
          <w:lang w:eastAsia="zh-CN"/>
        </w:rPr>
      </w:pPr>
      <w:r>
        <w:rPr>
          <w:rFonts w:hint="eastAsia"/>
          <w:lang w:eastAsia="zh-CN"/>
        </w:rPr>
        <w:t>药品名称：</w:t>
      </w:r>
      <w:r>
        <w:rPr>
          <w:rFonts w:hint="eastAsia"/>
        </w:rPr>
        <w:t>碱式水杨酸铋干混悬剂</w:t>
      </w:r>
      <w:r>
        <w:rPr>
          <w:rFonts w:hint="eastAsia"/>
          <w:lang w:eastAsia="zh-CN"/>
        </w:rPr>
        <w:t xml:space="preserve"> </w:t>
      </w:r>
      <w:r>
        <w:rPr>
          <w:rFonts w:hint="eastAsia"/>
        </w:rPr>
        <w:t>适应症：1．治疗急、慢性腹泻。2．缓解上腹隐痛不适、餐后饱胀、嗳气、恶心、返酸等消化不良症状。</w:t>
      </w:r>
      <w:r>
        <w:rPr>
          <w:rFonts w:hint="eastAsia"/>
          <w:lang w:eastAsia="zh-CN"/>
        </w:rPr>
        <w:t xml:space="preserve"> </w:t>
      </w:r>
      <w:r>
        <w:rPr>
          <w:rFonts w:hint="eastAsia"/>
        </w:rPr>
        <w:t>用法用量：用温开水冲服。成人2包/次，3次/日。儿童9～12岁 1.5包/次，3次/日。6～9岁 1包/次，3次/日。3～6岁 0.5包/次，3次/日。2～24个月 1/3包/次，3次/日。如腹泻症状在24小时内控制不满意，可增加服药次数，服药间隔时间为0.5～1小时，但24小时内累计服药不超过8次。连续用药不能超过八周。</w:t>
      </w:r>
      <w:r>
        <w:rPr>
          <w:rFonts w:hint="eastAsia"/>
          <w:lang w:eastAsia="zh-CN"/>
        </w:rPr>
        <w:t xml:space="preserve"> </w:t>
      </w:r>
      <w:r>
        <w:rPr>
          <w:rFonts w:hint="eastAsia"/>
        </w:rPr>
        <w:t>禁忌：对阿斯匹林等水杨酸类药物过敏者禁用。</w:t>
      </w:r>
      <w:r>
        <w:rPr>
          <w:rFonts w:hint="eastAsia"/>
          <w:lang w:eastAsia="zh-CN"/>
        </w:rPr>
        <w:t xml:space="preserve"> </w:t>
      </w:r>
      <w:r>
        <w:rPr>
          <w:rFonts w:hint="eastAsia"/>
        </w:rPr>
        <w:t>注意事项：1．如与阿斯匹林合用发生耳鸣者应停药。2．正在使用抗凝药、降糖药和抗痛风药者慎用碱式水杨酸铋干混悬剂。3．腹泻伴有高热超过2天者，请遵医嘱。4．由感冒引起恶心、呕吐者慎用。5．肝肾功能不全者慎用。6．本品可能引起一过性舌苔和大便变黑，对人体无害。</w:t>
      </w:r>
      <w:r>
        <w:rPr>
          <w:rFonts w:hint="eastAsia"/>
          <w:lang w:eastAsia="zh-CN"/>
        </w:rPr>
        <w:t xml:space="preserve">  </w:t>
      </w:r>
    </w:p>
    <w:p w14:paraId="7C86B6CB">
      <w:pPr>
        <w:rPr>
          <w:rFonts w:hint="eastAsia"/>
          <w:lang w:eastAsia="zh-CN"/>
        </w:rPr>
      </w:pPr>
      <w:r>
        <w:rPr>
          <w:rFonts w:hint="eastAsia"/>
          <w:lang w:eastAsia="zh-CN"/>
        </w:rPr>
        <w:t>药品名称：</w:t>
      </w:r>
      <w:r>
        <w:rPr>
          <w:rFonts w:hint="eastAsia"/>
        </w:rPr>
        <w:t>小儿豉翘清热颗粒</w:t>
      </w:r>
      <w:r>
        <w:rPr>
          <w:rFonts w:hint="eastAsia"/>
          <w:lang w:eastAsia="zh-CN"/>
        </w:rPr>
        <w:t xml:space="preserve"> </w:t>
      </w:r>
      <w:r>
        <w:rPr>
          <w:rFonts w:hint="eastAsia"/>
        </w:rPr>
        <w:t>适应症：疏风解表，清热导滞。用于小儿风热感冒挟滞证，证见：发热咳嗽，鼻塞流涕，咽红肿痛，纳呆口渴，脘腹胀满，便秘或大便酸臭，溲黄等。</w:t>
      </w:r>
      <w:r>
        <w:rPr>
          <w:rFonts w:hint="eastAsia"/>
          <w:lang w:eastAsia="zh-CN"/>
        </w:rPr>
        <w:t xml:space="preserve"> </w:t>
      </w:r>
      <w:r>
        <w:rPr>
          <w:rFonts w:hint="eastAsia"/>
        </w:rPr>
        <w:t>用法用量：开水冲服。6个月～1岁一次1～2g；1～3岁一次2～3g；4～6岁一次3～4g；7～9岁一次4～5g；10岁以上一次6g。一日3次。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B0E477">
      <w:pPr>
        <w:rPr>
          <w:rFonts w:hint="eastAsia"/>
          <w:lang w:eastAsia="zh-CN"/>
        </w:rPr>
      </w:pPr>
      <w:r>
        <w:rPr>
          <w:rFonts w:hint="eastAsia"/>
          <w:lang w:eastAsia="zh-CN"/>
        </w:rPr>
        <w:t>药品名称：</w:t>
      </w:r>
      <w:r>
        <w:rPr>
          <w:rFonts w:hint="eastAsia"/>
        </w:rPr>
        <w:t>双氯芬酸钠利多卡因注射液</w:t>
      </w:r>
      <w:r>
        <w:rPr>
          <w:rFonts w:hint="eastAsia"/>
          <w:lang w:eastAsia="zh-CN"/>
        </w:rPr>
        <w:t xml:space="preserve"> </w:t>
      </w:r>
      <w:r>
        <w:rPr>
          <w:rFonts w:hint="eastAsia"/>
        </w:rPr>
        <w:t>适应症：严重炎症或退行性风湿病：类风湿性关节炎、强直性脊椎炎、关节炎、脊椎关节病、疼痛性脊椎综合症、关节外的风湿病。急性痛风发作。肾绞通和胆绞通。损伤或术后的疼痛、炎症和肿胀。</w:t>
      </w:r>
      <w:r>
        <w:rPr>
          <w:rFonts w:hint="eastAsia"/>
          <w:lang w:eastAsia="zh-CN"/>
        </w:rPr>
        <w:t xml:space="preserve"> </w:t>
      </w:r>
      <w:r>
        <w:rPr>
          <w:rFonts w:hint="eastAsia"/>
        </w:rPr>
        <w:t>用法用量：在臀部后上方深部注射，一次一支，每日一次。严重的患者，可每日注射二次，在二次注射之间间隔几个小时（变换注射部位）。每日的最大剂量150mg。疗程不超过2天，如果仍需使用，可用双氯芬酸钠肠溶片或栓剂作为维持治疗。</w:t>
      </w:r>
      <w:r>
        <w:rPr>
          <w:rFonts w:hint="eastAsia"/>
          <w:lang w:eastAsia="zh-CN"/>
        </w:rPr>
        <w:t xml:space="preserve"> </w:t>
      </w:r>
      <w:r>
        <w:rPr>
          <w:rFonts w:hint="eastAsia"/>
        </w:rPr>
        <w:t>禁忌：胃和十二指肠患者。对双氯芬酸钠利多卡因注射液的活性成分或其它所含药物成份过敏患者。发作患者禁用。使用乙酰水杨酸或其它具有抑制前列腺素合成酶的药物后，出现了荨麻疹和急性鼻炎的患者禁用。</w:t>
      </w:r>
      <w:r>
        <w:rPr>
          <w:rFonts w:hint="eastAsia"/>
          <w:lang w:eastAsia="zh-CN"/>
        </w:rPr>
        <w:t xml:space="preserve"> </w:t>
      </w:r>
      <w:r>
        <w:rPr>
          <w:rFonts w:hint="eastAsia"/>
        </w:rPr>
        <w:t>注意事项：1.有胃肠道疾病、消化性溃疡病史、性结肠炎，局限性肠炎或肝功能损伤，心功能或肾功能损伤，服用利尿剂的患者，老年患者以及任何原因引起的细胞外体不足患者，在使用双氯芬酸钠利多卡因注射液时应慎用，并严格观察； 2.老年患者、经常胃肠道出血或溃疡和或穿孔的患者使用奥尔芬会出现严重的后果。这些严重的后果会在治疗过程中的任何时间出现，而且出现前可能没有预警症状，并且在其以往的医疗记录中无任何症状； 3.罕见病例中，使用双氯芬酸钠利多卡因注射液出现了胃肠道或出血，这时必须立即停用。与其他甾体类抗炎药物合用，一种或多种肝脏的酶数值会提高，停药后可恢复。</w:t>
      </w:r>
      <w:r>
        <w:rPr>
          <w:rFonts w:hint="eastAsia"/>
          <w:lang w:eastAsia="zh-CN"/>
        </w:rPr>
        <w:t xml:space="preserve">  </w:t>
      </w:r>
    </w:p>
    <w:p w14:paraId="6D30BA7C">
      <w:pPr>
        <w:rPr>
          <w:rFonts w:hint="eastAsia"/>
          <w:lang w:eastAsia="zh-CN"/>
        </w:rPr>
      </w:pPr>
      <w:r>
        <w:rPr>
          <w:rFonts w:hint="eastAsia"/>
          <w:lang w:eastAsia="zh-CN"/>
        </w:rPr>
        <w:t>药品名称：</w:t>
      </w:r>
      <w:r>
        <w:rPr>
          <w:rFonts w:hint="eastAsia"/>
        </w:rPr>
        <w:t>拉呋替丁胶囊</w:t>
      </w:r>
      <w:r>
        <w:rPr>
          <w:rFonts w:hint="eastAsia"/>
          <w:lang w:eastAsia="zh-CN"/>
        </w:rPr>
        <w:t xml:space="preserve"> </w:t>
      </w:r>
      <w:r>
        <w:rPr>
          <w:rFonts w:hint="eastAsia"/>
        </w:rPr>
        <w:t>适应症：用于胃溃疡和十二指肠溃疡。</w:t>
      </w:r>
      <w:r>
        <w:rPr>
          <w:rFonts w:hint="eastAsia"/>
          <w:lang w:eastAsia="zh-CN"/>
        </w:rPr>
        <w:t xml:space="preserve"> </w:t>
      </w:r>
      <w:r>
        <w:rPr>
          <w:rFonts w:hint="eastAsia"/>
        </w:rPr>
        <w:t>用法用量：成人口服，一次10mg，一日2次。餐后或睡前服用。</w:t>
      </w:r>
      <w:r>
        <w:rPr>
          <w:rFonts w:hint="eastAsia"/>
          <w:lang w:eastAsia="zh-CN"/>
        </w:rPr>
        <w:t xml:space="preserve"> </w:t>
      </w:r>
      <w:r>
        <w:rPr>
          <w:rFonts w:hint="eastAsia"/>
        </w:rPr>
        <w:t>禁忌：1.禁用于对本品有过敏症的患者；2.禁用于孕妇或可能怀孕的妇女。</w:t>
      </w:r>
      <w:r>
        <w:rPr>
          <w:rFonts w:hint="eastAsia"/>
          <w:lang w:eastAsia="zh-CN"/>
        </w:rPr>
        <w:t xml:space="preserve"> </w:t>
      </w:r>
      <w:r>
        <w:rPr>
          <w:rFonts w:hint="eastAsia"/>
        </w:rPr>
        <w:t>注意事项：1.有药物过敏史患者慎用。2.老年患者、肝和肾功能损害患者(有加重症状的可能性)慎用拉呋替丁胶囊，透析患者慎用。3.治疗前应证实胃溃疡为良性，用药后改善的胃溃疡症状并不排出胃癌的可能性。</w:t>
      </w:r>
      <w:r>
        <w:rPr>
          <w:rFonts w:hint="eastAsia"/>
          <w:lang w:eastAsia="zh-CN"/>
        </w:rPr>
        <w:t xml:space="preserve">  </w:t>
      </w:r>
    </w:p>
    <w:p w14:paraId="345D6DD9">
      <w:pPr>
        <w:rPr>
          <w:rFonts w:hint="eastAsia"/>
          <w:lang w:eastAsia="zh-CN"/>
        </w:rPr>
      </w:pPr>
      <w:r>
        <w:rPr>
          <w:rFonts w:hint="eastAsia"/>
          <w:lang w:eastAsia="zh-CN"/>
        </w:rPr>
        <w:t>药品名称：</w:t>
      </w:r>
      <w:r>
        <w:rPr>
          <w:rFonts w:hint="eastAsia"/>
        </w:rPr>
        <w:t>盐酸文拉法辛缓释胶囊</w:t>
      </w:r>
      <w:r>
        <w:rPr>
          <w:rFonts w:hint="eastAsia"/>
          <w:lang w:eastAsia="zh-CN"/>
        </w:rPr>
        <w:t xml:space="preserve"> </w:t>
      </w:r>
      <w:r>
        <w:rPr>
          <w:rFonts w:hint="eastAsia"/>
        </w:rPr>
        <w:t>适应症：本品适用于治疗各种类型抑郁症 (包括伴有焦虑的抑郁症) 及广泛性焦虑症。</w:t>
      </w:r>
      <w:r>
        <w:rPr>
          <w:rFonts w:hint="eastAsia"/>
          <w:lang w:eastAsia="zh-CN"/>
        </w:rPr>
        <w:t xml:space="preserve"> </w:t>
      </w:r>
      <w:r>
        <w:rPr>
          <w:rFonts w:hint="eastAsia"/>
        </w:rPr>
        <w:t>用法用量：本品应该在早晨或晚间一个相对固定时间和食物同时服用，每日一次。胶囊应该整体服下避免分开、压碎、咀嚼或溶解后服用。</w:t>
      </w:r>
      <w:r>
        <w:rPr>
          <w:rFonts w:hint="eastAsia"/>
          <w:lang w:eastAsia="zh-CN"/>
        </w:rPr>
        <w:t xml:space="preserve"> </w:t>
      </w:r>
      <w:r>
        <w:rPr>
          <w:rFonts w:hint="eastAsia"/>
        </w:rPr>
        <w:t>禁忌：1.本品禁用于对盐酸文拉法辛或任何赋形剂过敏的患者。2.盐酸文拉法辛缓释胶囊禁用于同时服用MAOIs的患者：在停用MAOIs后至少14天内不得开始使用文拉法辛，对于可逆性单胺氧化酶抑制剂，此间期可相应缩短（参考可逆性单胺氧化酶抑制剂的说明书）；停用文拉法辛至少7天后方可开始以MAOIs进行治疗。</w:t>
      </w:r>
      <w:r>
        <w:rPr>
          <w:rFonts w:hint="eastAsia"/>
          <w:lang w:eastAsia="zh-CN"/>
        </w:rPr>
        <w:t xml:space="preserve"> </w:t>
      </w:r>
      <w:r>
        <w:rPr>
          <w:rFonts w:hint="eastAsia"/>
        </w:rPr>
        <w:t>注意事项：</w:t>
      </w:r>
      <w:r>
        <w:rPr>
          <w:rFonts w:hint="eastAsia"/>
          <w:lang w:eastAsia="zh-CN"/>
        </w:rPr>
        <w:t xml:space="preserve">  </w:t>
      </w:r>
    </w:p>
    <w:p w14:paraId="346A0A36">
      <w:pPr>
        <w:rPr>
          <w:rFonts w:hint="eastAsia"/>
          <w:lang w:eastAsia="zh-CN"/>
        </w:rPr>
      </w:pPr>
      <w:r>
        <w:rPr>
          <w:rFonts w:hint="eastAsia"/>
          <w:lang w:eastAsia="zh-CN"/>
        </w:rPr>
        <w:t>药品名称：</w:t>
      </w:r>
      <w:r>
        <w:rPr>
          <w:rFonts w:hint="eastAsia"/>
        </w:rPr>
        <w:t>骨化三醇软胶囊</w:t>
      </w:r>
      <w:r>
        <w:rPr>
          <w:rFonts w:hint="eastAsia"/>
          <w:lang w:eastAsia="zh-CN"/>
        </w:rPr>
        <w:t xml:space="preserve"> </w:t>
      </w:r>
      <w:r>
        <w:rPr>
          <w:rFonts w:hint="eastAsia"/>
        </w:rPr>
        <w:t>适应症：1.绝经后和老年性骨质疏松；2.慢性肾功能衰竭尤其是接受血液透析病人之肾性骨营养不良症；3.术后甲状旁腺功能低下；4.特发性甲状旁腺功能低下；5.假性甲状旁腺功能低下；6.维生素D依赖性佝偻病；7.低血磷性维生素D抵抗型佝偻病等。</w:t>
      </w:r>
      <w:r>
        <w:rPr>
          <w:rFonts w:hint="eastAsia"/>
          <w:lang w:eastAsia="zh-CN"/>
        </w:rPr>
        <w:t xml:space="preserve"> </w:t>
      </w:r>
      <w:r>
        <w:rPr>
          <w:rFonts w:hint="eastAsia"/>
        </w:rPr>
        <w:t>用法用量：用法：口服。应根据每个病人血钙水平小心制定本品的每日最佳剂量。 开始以骨化三醇软胶囊治疗时，应尽可能使用最小剂量，并且不能在没有监测血 钙水平的情况下增加用量。确定了本品的最佳剂量后，应每月复查一次血钙水平（或参照下面有关个别适应症之详细说明）。采集血钙标本时，不能使用止血带。若 血钙超过正常范围（9~11mg/100ml或2250~2750umol/l）1mg/100ml（250umol/l），或血肌酐大于 120umol/l，则必须减少剂量或完全中止治疗直至血钙正常。在血钙增高期间，必须每日测定血钙及血磷水平，血钙正常后可服用本品，但日剂量应低于前剂量0.25ug。每日应估计钙摄入量并酌情进行调整。本品最佳疗效的先决条件是足够但不过量的钙摄入量（成人：每日约800毫克），治疗开始时，补钙是必要的。因为胃肠道对钙的吸收的改善，有些病人可能宜保持较低的钙摄入量。有高血钙倾向的病人，可能只需要小剂量补钙或完全不需要补钙。每日钙总摄取量（如从食物和药物）平均大约为800mg，不应超过 1000mg。口服，具体方法如下：1.绝经后骨质疏松：推荐剂量为每次0.25ug，每日三次。服药后分别于第4周、第3个月、第6个月监测血钙和血肌酐浓度，以后每六个月监测一次。2.肾习性骨营养不良（包括透析病人）：起始阶段的每日剂量为0.25ug血钙正常或略有降低的病人隔日0.25ug即可。如2~4周内生化指标及病情未见明显改善，则每隔2~4周将本品的每日用量增加0.25ug，在此期间至少每周测定血钙两次。大多数病人最佳用量为每日0.5至1.0ug之间。3.甲状腺功能低下和佝偻病：推荐起始剂量为每日0.25ug，晨服。如生化指标和病情未见明显改善，则每隔2~4周增加剂量。在此期间，每捉至少测定血钙浓度两次。甲状旁腺功能低下者，偶见吸收不佳现象，因此这种病人需要较大剂量或遵医嘱。</w:t>
      </w:r>
      <w:r>
        <w:rPr>
          <w:rFonts w:hint="eastAsia"/>
          <w:lang w:eastAsia="zh-CN"/>
        </w:rPr>
        <w:t xml:space="preserve"> </w:t>
      </w:r>
      <w:r>
        <w:rPr>
          <w:rFonts w:hint="eastAsia"/>
        </w:rPr>
        <w:t>禁忌：本品禁用于与高血钙有关的疾病，亦禁用于已知对本品或同类及其任何赋形剂过敏的病人；禁用于有维生素D中毒迹象的病人。</w:t>
      </w:r>
      <w:r>
        <w:rPr>
          <w:rFonts w:hint="eastAsia"/>
          <w:lang w:eastAsia="zh-CN"/>
        </w:rPr>
        <w:t xml:space="preserve"> </w:t>
      </w:r>
      <w:r>
        <w:rPr>
          <w:rFonts w:hint="eastAsia"/>
        </w:rPr>
        <w:t>注意事项：1.高血钙同骨化三醇软胶囊的治疗密切相关。对尿毒症骨营养不良病人的研究表明，高达40%使用骨化三醇治疗的病人中发现高血症。饮食改变（例如：增加奶制品的摄入）以至钙摄入量迅速增加或不加控制的服用钙制剂均可导致高血钙。应告知病人及其家属，必须严格遵守处方饮食，并教会他们如何识别高钙血症的症状。一旦血钙浓度比正常值（9~11mg/100ml，或2250~2750ugmol/l）高出1ml/100ml，或血肌酐升高到大于120umol/ml，应立即停止服用本品直至血钙正常。（祥见“用法用量”）肾功能正常的患者，慢性高血钙可能与血酐增加有关。卧床病人，如术后卧床病人发生高钙血机会更大些。2.骨化三醇能增加血无机磷水平，这时低磷血症的病人是有益的，但对肾功能衰竭的病人来说则要小心不正常的钙沉淀所造成的危险，在这种情况下，要通过口服适量的磷结合剂或减少磷质摄入量将血磷保持在正常水平（2~5mg/100ml或0.65~1.62mmol/l）。患维生素D抵抗性佝偻病人（家族性低磷血症），以骨化三醇软胶囊治疗时应继续口服磷制剂。但必须考虑本品可能促进肠道对磷的吸收，这种作用可能使磷的摄入需要量减少。因此需要定期进行稳定期，每周至少测定血钙两次。（详见“用法用量”）3.由于骨化三醇是现有的最有效的维生素D代谢产物，故不需要其他维生素D制剂与其合用，从而避免高维生素D血症。如果病人由服用维生素D3改服用骨化三醇时，则可能需要数月时间使血中维生素D3恢复至基础水平。（详见“用法用量”）4.肾功能正常的患者服用骨化三醇软胶囊时必须避免脱水，故应保持适当的水摄入量。5.对驾驶车辆和操作机器的影响。基于所报道的不良反应的药效学特性，推测本品对驾驶车辆及操作机器是安全的或者说影响很小。</w:t>
      </w:r>
      <w:r>
        <w:rPr>
          <w:rFonts w:hint="eastAsia"/>
          <w:lang w:eastAsia="zh-CN"/>
        </w:rPr>
        <w:t xml:space="preserve">  </w:t>
      </w:r>
    </w:p>
    <w:p w14:paraId="679DDAB9">
      <w:pPr>
        <w:rPr>
          <w:rFonts w:hint="eastAsia"/>
          <w:lang w:eastAsia="zh-CN"/>
        </w:rPr>
      </w:pPr>
      <w:r>
        <w:rPr>
          <w:rFonts w:hint="eastAsia"/>
          <w:lang w:eastAsia="zh-CN"/>
        </w:rPr>
        <w:t>药品名称：</w:t>
      </w:r>
      <w:r>
        <w:rPr>
          <w:rFonts w:hint="eastAsia"/>
        </w:rPr>
        <w:t>辣椒碱乳膏</w:t>
      </w:r>
      <w:r>
        <w:rPr>
          <w:rFonts w:hint="eastAsia"/>
          <w:lang w:eastAsia="zh-CN"/>
        </w:rPr>
        <w:t xml:space="preserve"> </w:t>
      </w:r>
      <w:r>
        <w:rPr>
          <w:rFonts w:hint="eastAsia"/>
        </w:rPr>
        <w:t>适应症：适用于缓解由风湿病引起的肌肉和关节的疼痛，以及背部疼痛和扭伤、拉伤引起的疼痛。</w:t>
      </w:r>
      <w:r>
        <w:rPr>
          <w:rFonts w:hint="eastAsia"/>
          <w:lang w:eastAsia="zh-CN"/>
        </w:rPr>
        <w:t xml:space="preserve"> </w:t>
      </w:r>
      <w:r>
        <w:rPr>
          <w:rFonts w:hint="eastAsia"/>
        </w:rPr>
        <w:t>用法用量：成人及2岁以上儿童外用。均匀涂抹于疼痛部位，每次l-2个黄豆粒大小的用量；每日3-4次，2岁以下儿童使用须遵医嘱。</w:t>
      </w:r>
      <w:r>
        <w:rPr>
          <w:rFonts w:hint="eastAsia"/>
          <w:lang w:eastAsia="zh-CN"/>
        </w:rPr>
        <w:t xml:space="preserve"> </w:t>
      </w:r>
      <w:r>
        <w:rPr>
          <w:rFonts w:hint="eastAsia"/>
        </w:rPr>
        <w:t>禁忌：对本品及其成分过敏者禁用。</w:t>
      </w:r>
      <w:r>
        <w:rPr>
          <w:rFonts w:hint="eastAsia"/>
          <w:lang w:eastAsia="zh-CN"/>
        </w:rPr>
        <w:t xml:space="preserve"> </w:t>
      </w:r>
      <w:r>
        <w:rPr>
          <w:rFonts w:hint="eastAsia"/>
        </w:rPr>
        <w:t>注意事项：1.本品仅可用于完整皮肤，不用于皮肤损伤部位。2.使用辣椒碱乳膏后请用肥皂将手洗净，勿与眼睛及粘膜接触。3.本品仅供外用，切勿入口。4.请妥善保管，避免儿童接触。5.如使用本品一周，局部疼痛未缓解，请咨询医师。</w:t>
      </w:r>
      <w:r>
        <w:rPr>
          <w:rFonts w:hint="eastAsia"/>
          <w:lang w:eastAsia="zh-CN"/>
        </w:rPr>
        <w:t xml:space="preserve">  </w:t>
      </w:r>
    </w:p>
    <w:p w14:paraId="1933BA26">
      <w:pPr>
        <w:rPr>
          <w:rFonts w:hint="eastAsia"/>
          <w:lang w:eastAsia="zh-CN"/>
        </w:rPr>
      </w:pPr>
      <w:r>
        <w:rPr>
          <w:rFonts w:hint="eastAsia"/>
          <w:lang w:eastAsia="zh-CN"/>
        </w:rPr>
        <w:t>药品名称：</w:t>
      </w:r>
      <w:r>
        <w:rPr>
          <w:rFonts w:hint="eastAsia"/>
        </w:rPr>
        <w:t>前列倍喜胶囊</w:t>
      </w:r>
      <w:r>
        <w:rPr>
          <w:rFonts w:hint="eastAsia"/>
          <w:lang w:eastAsia="zh-CN"/>
        </w:rPr>
        <w:t xml:space="preserve"> </w:t>
      </w:r>
      <w:r>
        <w:rPr>
          <w:rFonts w:hint="eastAsia"/>
        </w:rPr>
        <w:t>适应症：苗医：旭嘎帜洼内，维象样丢象：久溜阿洼，休沣凯纳。中医：消利湿热，活血化瘀，利尿通淋。用于湿热瘀阻所致的小便不利，淋漓涩痛，以及前列腺炎，前列腺增生见上述证候者。</w:t>
      </w:r>
      <w:r>
        <w:rPr>
          <w:rFonts w:hint="eastAsia"/>
          <w:lang w:eastAsia="zh-CN"/>
        </w:rPr>
        <w:t xml:space="preserve"> </w:t>
      </w:r>
      <w:r>
        <w:rPr>
          <w:rFonts w:hint="eastAsia"/>
        </w:rPr>
        <w:t>用法用量：饭前服。一次6粒；一日3次，20天为一疗程；或遵医嘱。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注意事项：1.极少数患者在服药期闻偶有尿道灼热感，属正常现象；2.服药期间忌酒及辛辣刺激食物；3.过敏体质者慎服。</w:t>
      </w:r>
      <w:r>
        <w:rPr>
          <w:rFonts w:hint="eastAsia"/>
          <w:lang w:eastAsia="zh-CN"/>
        </w:rPr>
        <w:t xml:space="preserve">  </w:t>
      </w:r>
    </w:p>
    <w:p w14:paraId="6F87B413">
      <w:pPr>
        <w:rPr>
          <w:rFonts w:hint="eastAsia"/>
          <w:lang w:eastAsia="zh-CN"/>
        </w:rPr>
      </w:pPr>
      <w:r>
        <w:rPr>
          <w:rFonts w:hint="eastAsia"/>
          <w:lang w:eastAsia="zh-CN"/>
        </w:rPr>
        <w:t>药品名称：</w:t>
      </w:r>
      <w:r>
        <w:rPr>
          <w:rFonts w:hint="eastAsia"/>
        </w:rPr>
        <w:t>小儿四维葡钙片</w:t>
      </w:r>
      <w:r>
        <w:rPr>
          <w:rFonts w:hint="eastAsia"/>
          <w:lang w:eastAsia="zh-CN"/>
        </w:rPr>
        <w:t xml:space="preserve"> </w:t>
      </w:r>
      <w:r>
        <w:rPr>
          <w:rFonts w:hint="eastAsia"/>
        </w:rPr>
        <w:t>适应症：用于预防和补充儿童体内维生素及钙质的不足。</w:t>
      </w:r>
      <w:r>
        <w:rPr>
          <w:rFonts w:hint="eastAsia"/>
          <w:lang w:eastAsia="zh-CN"/>
        </w:rPr>
        <w:t xml:space="preserve"> </w:t>
      </w:r>
      <w:r>
        <w:rPr>
          <w:rFonts w:hint="eastAsia"/>
        </w:rPr>
        <w:t>用法用量：口服。一次2片，一日3次，含服或咀嚼后吞服。</w:t>
      </w:r>
      <w:r>
        <w:rPr>
          <w:rFonts w:hint="eastAsia"/>
          <w:lang w:eastAsia="zh-CN"/>
        </w:rPr>
        <w:t xml:space="preserve"> </w:t>
      </w:r>
      <w:r>
        <w:rPr>
          <w:rFonts w:hint="eastAsia"/>
        </w:rPr>
        <w:t>禁忌：1.高钙血症患者禁用。2.维生素D增多症患者禁用。3.高磷血症并肾性佝偻病患者禁用。</w:t>
      </w:r>
      <w:r>
        <w:rPr>
          <w:rFonts w:hint="eastAsia"/>
          <w:lang w:eastAsia="zh-CN"/>
        </w:rPr>
        <w:t xml:space="preserve"> </w:t>
      </w:r>
      <w:r>
        <w:rPr>
          <w:rFonts w:hint="eastAsia"/>
        </w:rPr>
        <w:t>注意事项：1.严格按推荐剂量服用，需要增量服用时请咨询医师或药师。2.心、肾功能不全患者慎用。3.对本品过敏者禁用，过敏体质者慎用。4.小儿四维葡钙片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C7F8020">
      <w:pPr>
        <w:rPr>
          <w:rFonts w:hint="eastAsia"/>
          <w:lang w:eastAsia="zh-CN"/>
        </w:rPr>
      </w:pPr>
      <w:r>
        <w:rPr>
          <w:rFonts w:hint="eastAsia"/>
          <w:lang w:eastAsia="zh-CN"/>
        </w:rPr>
        <w:t>药品名称：</w:t>
      </w:r>
      <w:r>
        <w:rPr>
          <w:rFonts w:hint="eastAsia"/>
        </w:rPr>
        <w:t>金防感冒颗粒</w:t>
      </w:r>
      <w:r>
        <w:rPr>
          <w:rFonts w:hint="eastAsia"/>
          <w:lang w:eastAsia="zh-CN"/>
        </w:rPr>
        <w:t xml:space="preserve"> </w:t>
      </w:r>
      <w:r>
        <w:rPr>
          <w:rFonts w:hint="eastAsia"/>
        </w:rPr>
        <w:t>适应症：祛风，解表散寒。用于风寒外感，症见恶寒无汗，发热头痛。</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金防感冒颗粒期间同时服用滋补性中药。3.本品含对乙酰氨基酚，不宜过量服。服用本品期间不得饮酒或含有酒精的饮料；不能同时服用与本品成份相似的其他抗感冒药；肝、肾功能不全者慎用；孕妇及哺乳期妇女慎用。4.糖尿病患者及有高血压、心脏病等慢性病严重者应在医师指导下服用。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金防感冒颗粒前请咨询医师或药师。</w:t>
      </w:r>
      <w:r>
        <w:rPr>
          <w:rFonts w:hint="eastAsia"/>
          <w:lang w:eastAsia="zh-CN"/>
        </w:rPr>
        <w:t xml:space="preserve">  </w:t>
      </w:r>
    </w:p>
    <w:p w14:paraId="3251DFE5">
      <w:pPr>
        <w:rPr>
          <w:rFonts w:hint="eastAsia"/>
          <w:lang w:eastAsia="zh-CN"/>
        </w:rPr>
      </w:pPr>
      <w:r>
        <w:rPr>
          <w:rFonts w:hint="eastAsia"/>
          <w:lang w:eastAsia="zh-CN"/>
        </w:rPr>
        <w:t>药品名称：</w:t>
      </w:r>
      <w:r>
        <w:rPr>
          <w:rFonts w:hint="eastAsia"/>
        </w:rPr>
        <w:t>葡萄糖电解质泡腾片</w:t>
      </w:r>
      <w:r>
        <w:rPr>
          <w:rFonts w:hint="eastAsia"/>
          <w:lang w:eastAsia="zh-CN"/>
        </w:rPr>
        <w:t xml:space="preserve"> </w:t>
      </w:r>
      <w:r>
        <w:rPr>
          <w:rFonts w:hint="eastAsia"/>
        </w:rPr>
        <w:t>适应症：预防和治疗因腹泻和呕吐引起的轻中度失水症状，也可用于治疗因长时剧烈运动导致的脱水症状。严重脱水时作为静脉补液纠正治疗后的维持治疗，以保持体内水与电解质平衡。</w:t>
      </w:r>
      <w:r>
        <w:rPr>
          <w:rFonts w:hint="eastAsia"/>
          <w:lang w:eastAsia="zh-CN"/>
        </w:rPr>
        <w:t xml:space="preserve"> </w:t>
      </w:r>
      <w:r>
        <w:rPr>
          <w:rFonts w:hint="eastAsia"/>
        </w:rPr>
        <w:t>用法用量：将葡萄糖电解质泡腾片一片放入约100毫升凉开水中，溶解后立即口服。轻中度脱水：儿童：每天服用1-2升的本品溶液，每间隔4-6小时服用一次。成人：每天服用2-4升的本品溶液，每间隔4-6小时服用一次。重度脱水：本品可作为静脉补液后的维持治疗。</w:t>
      </w:r>
      <w:r>
        <w:rPr>
          <w:rFonts w:hint="eastAsia"/>
          <w:lang w:eastAsia="zh-CN"/>
        </w:rPr>
        <w:t xml:space="preserve"> </w:t>
      </w:r>
      <w:r>
        <w:rPr>
          <w:rFonts w:hint="eastAsia"/>
        </w:rPr>
        <w:t>禁忌：本品禁用于肾功能不全者，特别是无尿症患者，有葡萄糖吸收障碍（单糖吸收障碍）、失去知觉、休克、持续呕吐或血中基本元素浓度过高（代谢性碱中毒）的患者，以及需要进行外科手术治疗的肠梗阻的患者。</w:t>
      </w:r>
      <w:r>
        <w:rPr>
          <w:rFonts w:hint="eastAsia"/>
          <w:lang w:eastAsia="zh-CN"/>
        </w:rPr>
        <w:t xml:space="preserve"> </w:t>
      </w:r>
      <w:r>
        <w:rPr>
          <w:rFonts w:hint="eastAsia"/>
        </w:rPr>
        <w:t>注意事项：1. 如服用过量或出现严重不良反应，请立即就医。2. 葡萄糖电解质泡腾片如发生形状改变时禁止使用。3. 儿童应在成人监护下使用。4. 仅限于用水溶解本品。5. 如果使用比推荐稀释浓度低的溶液将不能提供足够的糖和电解质，而比推荐稀释浓度高 的溶液存在高钠血症的风险。6. 糖尿病患者服用本品需遵医嘱，因为本品含有葡萄糖。7. 急性腹泻患者极少数可能会出现葡萄糖吸收障碍，在此情况下口服本品可能会使腹泻或 呕吐症状加剧，应立即停用就医。8. 如果腹泻持续，3岁以下幼儿超过12小时，3-6岁儿童超过24小时，6岁以上儿童超过 48小时，则需要立即就医。</w:t>
      </w:r>
      <w:r>
        <w:rPr>
          <w:rFonts w:hint="eastAsia"/>
          <w:lang w:eastAsia="zh-CN"/>
        </w:rPr>
        <w:t xml:space="preserve">  </w:t>
      </w:r>
    </w:p>
    <w:p w14:paraId="2819FC32">
      <w:pPr>
        <w:rPr>
          <w:rFonts w:hint="eastAsia"/>
          <w:lang w:eastAsia="zh-CN"/>
        </w:rPr>
      </w:pPr>
      <w:r>
        <w:rPr>
          <w:rFonts w:hint="eastAsia"/>
          <w:lang w:eastAsia="zh-CN"/>
        </w:rPr>
        <w:t>药品名称：</w:t>
      </w:r>
      <w:r>
        <w:rPr>
          <w:rFonts w:hint="eastAsia"/>
        </w:rPr>
        <w:t>盐酸利多卡因注射液(溶剂用)</w:t>
      </w:r>
      <w:r>
        <w:rPr>
          <w:rFonts w:hint="eastAsia"/>
          <w:lang w:eastAsia="zh-CN"/>
        </w:rPr>
        <w:t xml:space="preserve"> </w:t>
      </w:r>
      <w:r>
        <w:rPr>
          <w:rFonts w:hint="eastAsia"/>
        </w:rPr>
        <w:t>适应症：本品为局麻药及抗心律失常药。主要用于浸润麻醉、硬膜外麻醉、表面麻醉（包括在胸腔镜检查或腹腔手术时作黏膜麻醉用）及神经传导阻滞。盐酸利多卡因注射液也可用于急性心肌梗死后室性早搏和室性心动过速，亦可用于洋地黄类中毒、心脏外科手术及心导管引起的室性心律失常。本品对室上性心律失常通常无效。</w:t>
      </w:r>
      <w:r>
        <w:rPr>
          <w:rFonts w:hint="eastAsia"/>
          <w:lang w:eastAsia="zh-CN"/>
        </w:rPr>
        <w:t xml:space="preserve"> </w:t>
      </w:r>
      <w:r>
        <w:rPr>
          <w:rFonts w:hint="eastAsia"/>
        </w:rPr>
        <w:t>用法用量：麻醉用。成人常用量：① 表面麻醉：2%～4%溶液一次不超过100mg。注射给药时一次量不超过4.5mg/kg（不用肾上腺素）或每7mg/kg（用1：200000浓度的肾上腺素）。② 骶管阻滞用于分娩镇痛：用1.0%溶液，以200mg为限。③ 硬脊膜外阻滞：胸腰段用1.5%～2.0%溶液，250～300mg。④ 浸润麻醉或静注区域阻滞：用0.25%～0.5%溶液，50～300mg。</w:t>
      </w:r>
      <w:r>
        <w:rPr>
          <w:rFonts w:hint="eastAsia"/>
          <w:lang w:eastAsia="zh-CN"/>
        </w:rPr>
        <w:t xml:space="preserve"> </w:t>
      </w:r>
      <w:r>
        <w:rPr>
          <w:rFonts w:hint="eastAsia"/>
        </w:rPr>
        <w:t>禁忌：1.对局部麻醉药过敏者禁用。2.阿-斯氏综合征（急性心源性脑缺血综合征）、预激综合征、严重心传导阻滞（包括窦房、房室及心室内传导阻滞）患者静脉禁用。</w:t>
      </w:r>
      <w:r>
        <w:rPr>
          <w:rFonts w:hint="eastAsia"/>
          <w:lang w:eastAsia="zh-CN"/>
        </w:rPr>
        <w:t xml:space="preserve"> </w:t>
      </w:r>
      <w:r>
        <w:rPr>
          <w:rFonts w:hint="eastAsia"/>
        </w:rPr>
        <w:t>注意事项：1.防止误入血管，注意局麻药中毒症状的诊治。2.肝肾功能障碍、肝血流量减低、充血性心力衰竭、严重心肌受损、低血容量及休克等患者慎用。3.对其他局麻药过敏者，可能对本品也过敏，但利多卡因与普鲁卡因胺、奎尼汀间尚无交叉过敏反应的报道。4.盐酸利多卡因注射液严格掌握浓度和用药总量，超量可引起惊厥及心跳骤停。5.其体内代谢较普鲁卡因慢，有蓄积作用，可引起中毒而发生惊厥。6 某些疾病如急性心肌梗死病人常伴有α1-酸性蛋白。</w:t>
      </w:r>
      <w:r>
        <w:rPr>
          <w:rFonts w:hint="eastAsia"/>
          <w:lang w:eastAsia="zh-CN"/>
        </w:rPr>
        <w:t xml:space="preserve">  </w:t>
      </w:r>
    </w:p>
    <w:p w14:paraId="52DE3C7B">
      <w:pPr>
        <w:rPr>
          <w:rFonts w:hint="eastAsia"/>
          <w:lang w:eastAsia="zh-CN"/>
        </w:rPr>
      </w:pPr>
      <w:r>
        <w:rPr>
          <w:rFonts w:hint="eastAsia"/>
          <w:lang w:eastAsia="zh-CN"/>
        </w:rPr>
        <w:t>药品名称：</w:t>
      </w:r>
      <w:r>
        <w:rPr>
          <w:rFonts w:hint="eastAsia"/>
        </w:rPr>
        <w:t>吗替麦考酚酯片</w:t>
      </w:r>
      <w:r>
        <w:rPr>
          <w:rFonts w:hint="eastAsia"/>
          <w:lang w:eastAsia="zh-CN"/>
        </w:rPr>
        <w:t xml:space="preserve"> </w:t>
      </w:r>
      <w:r>
        <w:rPr>
          <w:rFonts w:hint="eastAsia"/>
        </w:rPr>
        <w:t>适应症：适用于接受同种异体肾脏或肝脏移植的患者中预防器官的排斥反应。吗替麦考酚酯应该与环孢素A或他克莫司和皮质类固醇同时应用。</w:t>
      </w:r>
      <w:r>
        <w:rPr>
          <w:rFonts w:hint="eastAsia"/>
          <w:lang w:eastAsia="zh-CN"/>
        </w:rPr>
        <w:t xml:space="preserve"> </w:t>
      </w:r>
      <w:r>
        <w:rPr>
          <w:rFonts w:hint="eastAsia"/>
        </w:rPr>
        <w:t>用法用量：肾脏移植：成人：对肾移植患者，推荐口服剂量为1克，一天两次（日剂量为2克）。虽然在临床试验中用过每次1.5克，一天两次（日剂量为3克），且是安全和有效的，但在肾脏移植中并没有效果上的优势。每天接受2克吗替麦考酚酯的患者在总的安全性上比接受3克的患者要好。肝脏移植：成人肝脏移植患者推荐口服剂量为每次0.5-1克，一天两次（每日剂量1-2克）。在肾脏、心脏或肝脏移植后应尽早开始口服吗替麦考酚酯治疗。食物对MPA AUC 无影响，但使MPA Cmax下降40%。因此推荐吗替麦考酚酯空腹服用。但是对稳定的肾脏移植患者，如果需要吗替麦考酚酯可以和食物同服。肝功能异常的患者：伴有严重肝实质病变的肾脏移植患者不需要做剂量调整。但是，其他原因的肝脏疾病是否需要做剂量调整不清楚。对伴有严重肝实质病变的心脏移植患者尚无数据。老年人：合适的推荐剂量肾脏移植患者为1克，一天两次，肝脏移植患者为0.5-1克，一天两次。</w:t>
      </w:r>
      <w:r>
        <w:rPr>
          <w:rFonts w:hint="eastAsia"/>
          <w:lang w:eastAsia="zh-CN"/>
        </w:rPr>
        <w:t xml:space="preserve"> </w:t>
      </w:r>
      <w:r>
        <w:rPr>
          <w:rFonts w:hint="eastAsia"/>
        </w:rPr>
        <w:t>禁忌：本药的过敏反应已被观察到。因此，吗替麦考酚酯片禁用于对于吗替麦考酚酯和麦考酚酸有超敏反应的患者。</w:t>
      </w:r>
      <w:r>
        <w:rPr>
          <w:rFonts w:hint="eastAsia"/>
          <w:lang w:eastAsia="zh-CN"/>
        </w:rPr>
        <w:t xml:space="preserve"> </w:t>
      </w:r>
      <w:r>
        <w:rPr>
          <w:rFonts w:hint="eastAsia"/>
        </w:rPr>
        <w:t>注意事项：接受免疫抑制疗法的病人常采用联合用药方式，服用吗替麦考酚酯片作为联合应用免疫抑制药物时，有增加淋巴瘤和其他恶性肿瘤（特别是皮肤癌）发生的危险。不能与硫唑嘌呤同时使用，对这两种药物的同时使用尚未进行试验。</w:t>
      </w:r>
      <w:r>
        <w:rPr>
          <w:rFonts w:hint="eastAsia"/>
          <w:lang w:eastAsia="zh-CN"/>
        </w:rPr>
        <w:t xml:space="preserve">  </w:t>
      </w:r>
    </w:p>
    <w:p w14:paraId="5B336B72">
      <w:pPr>
        <w:rPr>
          <w:rFonts w:hint="eastAsia"/>
          <w:lang w:eastAsia="zh-CN"/>
        </w:rPr>
      </w:pPr>
      <w:r>
        <w:rPr>
          <w:rFonts w:hint="eastAsia"/>
          <w:lang w:eastAsia="zh-CN"/>
        </w:rPr>
        <w:t>药品名称：</w:t>
      </w:r>
      <w:r>
        <w:rPr>
          <w:rFonts w:hint="eastAsia"/>
        </w:rPr>
        <w:t>桂灵片</w:t>
      </w:r>
      <w:r>
        <w:rPr>
          <w:rFonts w:hint="eastAsia"/>
          <w:lang w:eastAsia="zh-CN"/>
        </w:rPr>
        <w:t xml:space="preserve"> </w:t>
      </w:r>
      <w:r>
        <w:rPr>
          <w:rFonts w:hint="eastAsia"/>
        </w:rPr>
        <w:t>适应症：收敛肺气，止咳定喘。用于肾虚作喘，肺虚久咳。</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注意事项：孕妇忌服，运动员慎用。</w:t>
      </w:r>
      <w:r>
        <w:rPr>
          <w:rFonts w:hint="eastAsia"/>
          <w:lang w:eastAsia="zh-CN"/>
        </w:rPr>
        <w:t xml:space="preserve">  </w:t>
      </w:r>
    </w:p>
    <w:p w14:paraId="0E98CFCB">
      <w:pPr>
        <w:rPr>
          <w:rFonts w:hint="eastAsia"/>
          <w:lang w:eastAsia="zh-CN"/>
        </w:rPr>
      </w:pPr>
      <w:r>
        <w:rPr>
          <w:rFonts w:hint="eastAsia"/>
          <w:lang w:eastAsia="zh-CN"/>
        </w:rPr>
        <w:t>药品名称：</w:t>
      </w:r>
      <w:r>
        <w:rPr>
          <w:rFonts w:hint="eastAsia"/>
        </w:rPr>
        <w:t>乙酰麦迪霉素颗粒</w:t>
      </w:r>
      <w:r>
        <w:rPr>
          <w:rFonts w:hint="eastAsia"/>
          <w:lang w:eastAsia="zh-CN"/>
        </w:rPr>
        <w:t xml:space="preserve"> </w:t>
      </w:r>
      <w:r>
        <w:rPr>
          <w:rFonts w:hint="eastAsia"/>
        </w:rPr>
        <w:t>适应症：对乙酰麦迪霉素敏感的葡萄球菌、溶血性链球菌、肺炎球菌、流感杆菌、肺炎支原体等引起的毛囊炎、疖、痈、蜂窝组织炎、皮下脓肿、中耳炎、咽喉炎、扁桃体炎、支气管炎、肺炎等。</w:t>
      </w:r>
      <w:r>
        <w:rPr>
          <w:rFonts w:hint="eastAsia"/>
          <w:lang w:eastAsia="zh-CN"/>
        </w:rPr>
        <w:t xml:space="preserve"> </w:t>
      </w:r>
      <w:r>
        <w:rPr>
          <w:rFonts w:hint="eastAsia"/>
        </w:rPr>
        <w:t>用法用量：小儿每日每公斤体重30～40mg(3～4万单位)；成人一日0.6～1.2g(60～120万单位)，分3～4次，用40℃以下温开水冲溶后服用。</w:t>
      </w:r>
      <w:r>
        <w:rPr>
          <w:rFonts w:hint="eastAsia"/>
          <w:lang w:eastAsia="zh-CN"/>
        </w:rPr>
        <w:t xml:space="preserve"> </w:t>
      </w:r>
      <w:r>
        <w:rPr>
          <w:rFonts w:hint="eastAsia"/>
        </w:rPr>
        <w:t>禁忌：对本品或大环内酯类药物过敏者禁用。</w:t>
      </w:r>
      <w:r>
        <w:rPr>
          <w:rFonts w:hint="eastAsia"/>
          <w:lang w:eastAsia="zh-CN"/>
        </w:rPr>
        <w:t xml:space="preserve"> </w:t>
      </w:r>
      <w:r>
        <w:rPr>
          <w:rFonts w:hint="eastAsia"/>
        </w:rPr>
        <w:t>注意事项：肝功能不全者慎用。</w:t>
      </w:r>
      <w:r>
        <w:rPr>
          <w:rFonts w:hint="eastAsia"/>
          <w:lang w:eastAsia="zh-CN"/>
        </w:rPr>
        <w:t xml:space="preserve">  </w:t>
      </w:r>
    </w:p>
    <w:p w14:paraId="6345F3B3">
      <w:pPr>
        <w:rPr>
          <w:rFonts w:hint="eastAsia"/>
          <w:lang w:eastAsia="zh-CN"/>
        </w:rPr>
      </w:pPr>
      <w:r>
        <w:rPr>
          <w:rFonts w:hint="eastAsia"/>
          <w:lang w:eastAsia="zh-CN"/>
        </w:rPr>
        <w:t>药品名称：</w:t>
      </w:r>
      <w:r>
        <w:rPr>
          <w:rFonts w:hint="eastAsia"/>
        </w:rPr>
        <w:t>银杏叶丸</w:t>
      </w:r>
      <w:r>
        <w:rPr>
          <w:rFonts w:hint="eastAsia"/>
          <w:lang w:eastAsia="zh-CN"/>
        </w:rPr>
        <w:t xml:space="preserve"> </w:t>
      </w:r>
      <w:r>
        <w:rPr>
          <w:rFonts w:hint="eastAsia"/>
        </w:rPr>
        <w:t>适应症：活血化瘀通络。银杏叶丸用于瘀血阻络引起的胸痹、心痛、中风、半身不遂、舌强语蹇；冠心病稳定型心绞痛、脑梗塞见上述症候者。</w:t>
      </w:r>
      <w:r>
        <w:rPr>
          <w:rFonts w:hint="eastAsia"/>
          <w:lang w:eastAsia="zh-CN"/>
        </w:rPr>
        <w:t xml:space="preserve"> </w:t>
      </w:r>
      <w:r>
        <w:rPr>
          <w:rFonts w:hint="eastAsia"/>
        </w:rPr>
        <w:t>用法用量：口服。一次1瓶，一日三次；或遵医嘱。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E58F41">
      <w:pPr>
        <w:rPr>
          <w:rFonts w:hint="eastAsia"/>
          <w:lang w:eastAsia="zh-CN"/>
        </w:rPr>
      </w:pPr>
      <w:r>
        <w:rPr>
          <w:rFonts w:hint="eastAsia"/>
          <w:lang w:eastAsia="zh-CN"/>
        </w:rPr>
        <w:t>药品名称：</w:t>
      </w:r>
      <w:r>
        <w:rPr>
          <w:rFonts w:hint="eastAsia"/>
        </w:rPr>
        <w:t>脑心通胶囊</w:t>
      </w:r>
      <w:r>
        <w:rPr>
          <w:rFonts w:hint="eastAsia"/>
          <w:lang w:eastAsia="zh-CN"/>
        </w:rPr>
        <w:t xml:space="preserve"> </w:t>
      </w:r>
      <w:r>
        <w:rPr>
          <w:rFonts w:hint="eastAsia"/>
        </w:rPr>
        <w:t>适应症：益气活血，化瘀通络。用于气虚血滞、脉络瘀阻所致中风中经络，半身不遂、肢体麻木、口眼歪斜、舌强语中风所致半身不遂、肢体麻木、口眼歪斜、舌强语謇及胸痹心痛、胸闷、心悸、气短；脑梗塞、冠心病心绞痛属上述证候者。</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注意事项：胃病患者饭后服用。</w:t>
      </w:r>
      <w:r>
        <w:rPr>
          <w:rFonts w:hint="eastAsia"/>
          <w:lang w:eastAsia="zh-CN"/>
        </w:rPr>
        <w:t xml:space="preserve">  </w:t>
      </w:r>
    </w:p>
    <w:p w14:paraId="04699CE6">
      <w:pPr>
        <w:rPr>
          <w:rFonts w:hint="eastAsia"/>
          <w:lang w:eastAsia="zh-CN"/>
        </w:rPr>
      </w:pPr>
      <w:r>
        <w:rPr>
          <w:rFonts w:hint="eastAsia"/>
          <w:lang w:eastAsia="zh-CN"/>
        </w:rPr>
        <w:t>药品名称：</w:t>
      </w:r>
      <w:r>
        <w:rPr>
          <w:rFonts w:hint="eastAsia"/>
        </w:rPr>
        <w:t>复方重楼酊</w:t>
      </w:r>
      <w:r>
        <w:rPr>
          <w:rFonts w:hint="eastAsia"/>
          <w:lang w:eastAsia="zh-CN"/>
        </w:rPr>
        <w:t xml:space="preserve"> </w:t>
      </w:r>
      <w:r>
        <w:rPr>
          <w:rFonts w:hint="eastAsia"/>
        </w:rPr>
        <w:t>适应症：苗医：旭嘎帜沓痂，泱安漳砧，滇动档蒙吊哦症，蒙冲当格里。中医：清热解毒，消肿止痛。用于温疫时毒，痄腮肿痛，肝胃热盛，乳痈肿痛，腮腺炎，乳腺炎属上述证候者。</w:t>
      </w:r>
      <w:r>
        <w:rPr>
          <w:rFonts w:hint="eastAsia"/>
          <w:lang w:eastAsia="zh-CN"/>
        </w:rPr>
        <w:t xml:space="preserve"> </w:t>
      </w:r>
      <w:r>
        <w:rPr>
          <w:rFonts w:hint="eastAsia"/>
        </w:rPr>
        <w:t>用法用量：外用，涂抹患处。一次3～4ml，一日4～5次；或遵医嘱。治疗乳腺炎和乳腺小叶增生，宜将乳房肿痛处热敷后用药。有积乳者应先将瘀滞乳汁排出后热敷用药。</w:t>
      </w:r>
      <w:r>
        <w:rPr>
          <w:rFonts w:hint="eastAsia"/>
          <w:lang w:eastAsia="zh-CN"/>
        </w:rPr>
        <w:t xml:space="preserve"> </w:t>
      </w:r>
      <w:r>
        <w:rPr>
          <w:rFonts w:hint="eastAsia"/>
        </w:rPr>
        <w:t>禁忌：</w:t>
      </w:r>
      <w:r>
        <w:rPr>
          <w:rFonts w:hint="eastAsia"/>
          <w:lang w:eastAsia="zh-CN"/>
        </w:rPr>
        <w:t xml:space="preserve"> </w:t>
      </w:r>
      <w:r>
        <w:rPr>
          <w:rFonts w:hint="eastAsia"/>
        </w:rPr>
        <w:t>注意事项：(1)复方重楼酊系外用药，不可内服。(2)患者在治疗乳腺疾病期间若需哺乳，应先将乳头及乳房周围用温水洗净药液后，方可哺乳。(3)在治疗流行性腮腺炎和扁桃体炎期间，患者应忌冷、酸、腥、辣食物。</w:t>
      </w:r>
      <w:r>
        <w:rPr>
          <w:rFonts w:hint="eastAsia"/>
          <w:lang w:eastAsia="zh-CN"/>
        </w:rPr>
        <w:t xml:space="preserve">  </w:t>
      </w:r>
    </w:p>
    <w:p w14:paraId="54AD45B1">
      <w:pPr>
        <w:rPr>
          <w:rFonts w:hint="eastAsia"/>
          <w:lang w:eastAsia="zh-CN"/>
        </w:rPr>
      </w:pPr>
      <w:r>
        <w:rPr>
          <w:rFonts w:hint="eastAsia"/>
          <w:lang w:eastAsia="zh-CN"/>
        </w:rPr>
        <w:t>药品名称：</w:t>
      </w:r>
      <w:r>
        <w:rPr>
          <w:rFonts w:hint="eastAsia"/>
        </w:rPr>
        <w:t>元胡止痛口服液</w:t>
      </w:r>
      <w:r>
        <w:rPr>
          <w:rFonts w:hint="eastAsia"/>
          <w:lang w:eastAsia="zh-CN"/>
        </w:rPr>
        <w:t xml:space="preserve"> </w:t>
      </w:r>
      <w:r>
        <w:rPr>
          <w:rFonts w:hint="eastAsia"/>
        </w:rPr>
        <w:t>适应症：理气，活血，止痛。用于气滞血瘀的胃痛，胁痛，头痛及痛经。</w:t>
      </w:r>
      <w:r>
        <w:rPr>
          <w:rFonts w:hint="eastAsia"/>
          <w:lang w:eastAsia="zh-CN"/>
        </w:rPr>
        <w:t xml:space="preserve"> </w:t>
      </w:r>
      <w:r>
        <w:rPr>
          <w:rFonts w:hint="eastAsia"/>
        </w:rPr>
        <w:t>用法用量：口服。一次10毫升，一日3次；或遵医嘱。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2.元胡止痛口服液不宜用于虚证痛经，其表现为经期或经后小腹隐痛喜按，月经质稀或色淡，伴有头晕目花，心悸气短等症者。3.服药中如出现皮疹，胸闷，憋气等过敏症状者应停药去医院就诊。4.重度痛经者或服药后痛经不减轻，应去医院就诊。5.痛经并伴有其他妇科疾病者，应去医院就诊。6.按照用法用量服用。7.对本品过敏者禁用，过敏体质者慎用。8.本品性状发生改变时禁止使用。9.儿童必须在成人监护下使用。10.请将本品放在儿童不能接触的地方。11.如正在使用其他药品，使用元胡止痛口服液前请咨询医师或药师。</w:t>
      </w:r>
      <w:r>
        <w:rPr>
          <w:rFonts w:hint="eastAsia"/>
          <w:lang w:eastAsia="zh-CN"/>
        </w:rPr>
        <w:t xml:space="preserve">  </w:t>
      </w:r>
    </w:p>
    <w:p w14:paraId="6C27B791">
      <w:pPr>
        <w:rPr>
          <w:rFonts w:hint="eastAsia"/>
          <w:lang w:eastAsia="zh-CN"/>
        </w:rPr>
      </w:pPr>
      <w:r>
        <w:rPr>
          <w:rFonts w:hint="eastAsia"/>
          <w:lang w:eastAsia="zh-CN"/>
        </w:rPr>
        <w:t>药品名称：</w:t>
      </w:r>
      <w:r>
        <w:rPr>
          <w:rFonts w:hint="eastAsia"/>
        </w:rPr>
        <w:t>补气口服液</w:t>
      </w:r>
      <w:r>
        <w:rPr>
          <w:rFonts w:hint="eastAsia"/>
          <w:lang w:eastAsia="zh-CN"/>
        </w:rPr>
        <w:t xml:space="preserve"> </w:t>
      </w:r>
      <w:r>
        <w:rPr>
          <w:rFonts w:hint="eastAsia"/>
        </w:rPr>
        <w:t>适应症：益气健脾。用于脾气亏虚证，症见神疲乏力，少气懒言，食欲不振。</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补气口服液。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补气口服液前请咨询医师或药师。</w:t>
      </w:r>
      <w:r>
        <w:rPr>
          <w:rFonts w:hint="eastAsia"/>
          <w:lang w:eastAsia="zh-CN"/>
        </w:rPr>
        <w:t xml:space="preserve">  </w:t>
      </w:r>
    </w:p>
    <w:p w14:paraId="1507DFAE">
      <w:pPr>
        <w:rPr>
          <w:rFonts w:hint="eastAsia"/>
          <w:lang w:eastAsia="zh-CN"/>
        </w:rPr>
      </w:pPr>
      <w:r>
        <w:rPr>
          <w:rFonts w:hint="eastAsia"/>
          <w:lang w:eastAsia="zh-CN"/>
        </w:rPr>
        <w:t>药品名称：</w:t>
      </w:r>
      <w:r>
        <w:rPr>
          <w:rFonts w:hint="eastAsia"/>
        </w:rPr>
        <w:t>复方二甲双胍格列吡嗪胶囊</w:t>
      </w:r>
      <w:r>
        <w:rPr>
          <w:rFonts w:hint="eastAsia"/>
          <w:lang w:eastAsia="zh-CN"/>
        </w:rPr>
        <w:t xml:space="preserve"> </w:t>
      </w:r>
      <w:r>
        <w:rPr>
          <w:rFonts w:hint="eastAsia"/>
        </w:rPr>
        <w:t>适应症：用于经饮食控制及体育锻炼2-3个月后效果不满意的初发糖尿病菌的轻、中症和老年非胰岛素依赖型糖尿病患者。</w:t>
      </w:r>
      <w:r>
        <w:rPr>
          <w:rFonts w:hint="eastAsia"/>
          <w:lang w:eastAsia="zh-CN"/>
        </w:rPr>
        <w:t xml:space="preserve"> </w:t>
      </w:r>
      <w:r>
        <w:rPr>
          <w:rFonts w:hint="eastAsia"/>
        </w:rPr>
        <w:t>用法用量：口服，一次1-2粒，一日2-3次。或遵医嘱。</w:t>
      </w:r>
      <w:r>
        <w:rPr>
          <w:rFonts w:hint="eastAsia"/>
          <w:lang w:eastAsia="zh-CN"/>
        </w:rPr>
        <w:t xml:space="preserve"> </w:t>
      </w:r>
      <w:r>
        <w:rPr>
          <w:rFonts w:hint="eastAsia"/>
        </w:rPr>
        <w:t>禁忌：1.非胰岛素依赖性糖尿病伴有酮症、酸中毒、肝肾功能不全、心力衰竭、急性心肌梗死、严重感染、外伤、重大手术、败血症以及临床有低血压和缺氧情况者禁用。2.过度饮酒者、脱水、痢疾、营养不良者禁用。3.对复方二甲双胍格列吡嗪胶囊，双胍类，磺胺类药物过敏者禁用。4.已明确诊断的一型糖尿病者禁用。5.肝肾功能不全者禁用。6.白细胞减少症患者禁用。7.孕妇及哺乳期禁用。</w:t>
      </w:r>
      <w:r>
        <w:rPr>
          <w:rFonts w:hint="eastAsia"/>
          <w:lang w:eastAsia="zh-CN"/>
        </w:rPr>
        <w:t xml:space="preserve"> </w:t>
      </w:r>
      <w:r>
        <w:rPr>
          <w:rFonts w:hint="eastAsia"/>
        </w:rPr>
        <w:t>注意事项：1.病人用药时应遵医嘱，注意饮食控制和用药时间。2.下列情况应慎用复方二甲双胍格列吡嗪胶囊：体质虚弱、高热、恶心和呕吐、有肾上腺皮质功能减退或垂体前叶功能减退症者。3.用药期间应定期测血糖、尿糖、尿酮体、尿蛋白和肝、肾功能、血象，并进行眼科检查。4.避免饮酒，以免引起类戒断反应。5.既往有乳酸性酸中毒史者慎用。6.运动员慎用复方二甲双胍格列吡嗪胶囊。</w:t>
      </w:r>
      <w:r>
        <w:rPr>
          <w:rFonts w:hint="eastAsia"/>
          <w:lang w:eastAsia="zh-CN"/>
        </w:rPr>
        <w:t xml:space="preserve">  </w:t>
      </w:r>
    </w:p>
    <w:p w14:paraId="406C2ED8">
      <w:pPr>
        <w:rPr>
          <w:rFonts w:hint="eastAsia"/>
          <w:lang w:eastAsia="zh-CN"/>
        </w:rPr>
      </w:pPr>
      <w:r>
        <w:rPr>
          <w:rFonts w:hint="eastAsia"/>
          <w:lang w:eastAsia="zh-CN"/>
        </w:rPr>
        <w:t>药品名称：</w:t>
      </w:r>
      <w:r>
        <w:rPr>
          <w:rFonts w:hint="eastAsia"/>
        </w:rPr>
        <w:t>板蓝根分散片</w:t>
      </w:r>
      <w:r>
        <w:rPr>
          <w:rFonts w:hint="eastAsia"/>
          <w:lang w:eastAsia="zh-CN"/>
        </w:rPr>
        <w:t xml:space="preserve"> </w:t>
      </w:r>
      <w:r>
        <w:rPr>
          <w:rFonts w:hint="eastAsia"/>
        </w:rPr>
        <w:t>适应症：清热解毒，凉血，利咽，消肿。用于扁桃腺炎，咽喉肿痛。防止传染性肝炎，小儿麻疹等。</w:t>
      </w:r>
      <w:r>
        <w:rPr>
          <w:rFonts w:hint="eastAsia"/>
          <w:lang w:eastAsia="zh-CN"/>
        </w:rPr>
        <w:t xml:space="preserve"> </w:t>
      </w:r>
      <w:r>
        <w:rPr>
          <w:rFonts w:hint="eastAsia"/>
        </w:rPr>
        <w:t>用法用量：口服。一次2～4片，一日3次，或遵医嘱。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板蓝根分散片期间同时服用滋补性中药。3．有高血压、心脏病、肝病、糖尿病、肾病等慢性病严重者应在医师指导下服用。4．儿童、孕妇、哺乳期妇女、年老体弱、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板蓝根分散片前请咨询医师或药师。</w:t>
      </w:r>
      <w:r>
        <w:rPr>
          <w:rFonts w:hint="eastAsia"/>
          <w:lang w:eastAsia="zh-CN"/>
        </w:rPr>
        <w:t xml:space="preserve">  </w:t>
      </w:r>
    </w:p>
    <w:p w14:paraId="33B0F0E5">
      <w:pPr>
        <w:rPr>
          <w:rFonts w:hint="eastAsia"/>
          <w:lang w:eastAsia="zh-CN"/>
        </w:rPr>
      </w:pPr>
      <w:r>
        <w:rPr>
          <w:rFonts w:hint="eastAsia"/>
          <w:lang w:eastAsia="zh-CN"/>
        </w:rPr>
        <w:t>药品名称：</w:t>
      </w:r>
      <w:r>
        <w:rPr>
          <w:rFonts w:hint="eastAsia"/>
        </w:rPr>
        <w:t>复方丹参胶囊</w:t>
      </w:r>
      <w:r>
        <w:rPr>
          <w:rFonts w:hint="eastAsia"/>
          <w:lang w:eastAsia="zh-CN"/>
        </w:rPr>
        <w:t xml:space="preserve"> </w:t>
      </w:r>
      <w:r>
        <w:rPr>
          <w:rFonts w:hint="eastAsia"/>
        </w:rPr>
        <w:t>适应症：活血化瘀，理气止痛。用于气滞血瘀所致的胸痹，症见胸闷、心前区刺痛；冠心病、心绞痛见上述证候者。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AD2FDF">
      <w:pPr>
        <w:rPr>
          <w:rFonts w:hint="eastAsia"/>
          <w:lang w:eastAsia="zh-CN"/>
        </w:rPr>
      </w:pPr>
      <w:r>
        <w:rPr>
          <w:rFonts w:hint="eastAsia"/>
          <w:lang w:eastAsia="zh-CN"/>
        </w:rPr>
        <w:t>药品名称：</w:t>
      </w:r>
      <w:r>
        <w:rPr>
          <w:rFonts w:hint="eastAsia"/>
        </w:rPr>
        <w:t>仙灵骨葆片</w:t>
      </w:r>
      <w:r>
        <w:rPr>
          <w:rFonts w:hint="eastAsia"/>
          <w:lang w:eastAsia="zh-CN"/>
        </w:rPr>
        <w:t xml:space="preserve"> </w:t>
      </w:r>
      <w:r>
        <w:rPr>
          <w:rFonts w:hint="eastAsia"/>
        </w:rPr>
        <w:t>适应症：补肾壮骨。用于肝肾不足，瘀血阻络所致的骨质疏松症，症见腰脊疼痛，足膝酸软，乏力。</w:t>
      </w:r>
      <w:r>
        <w:rPr>
          <w:rFonts w:hint="eastAsia"/>
          <w:lang w:eastAsia="zh-CN"/>
        </w:rPr>
        <w:t xml:space="preserve"> </w:t>
      </w:r>
      <w:r>
        <w:rPr>
          <w:rFonts w:hint="eastAsia"/>
        </w:rPr>
        <w:t>用法用量：口服，一次3片，一日2次；4～6周为一疗程。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感冒时不宜服用。3.高血压、心脏病、糖尿病、肝病、肾病等慢性病严重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5BE5F41">
      <w:pPr>
        <w:rPr>
          <w:rFonts w:hint="eastAsia"/>
          <w:lang w:eastAsia="zh-CN"/>
        </w:rPr>
      </w:pPr>
      <w:r>
        <w:rPr>
          <w:rFonts w:hint="eastAsia"/>
          <w:lang w:eastAsia="zh-CN"/>
        </w:rPr>
        <w:t>药品名称：</w:t>
      </w:r>
      <w:r>
        <w:rPr>
          <w:rFonts w:hint="eastAsia"/>
        </w:rPr>
        <w:t>龙脑安神丸</w:t>
      </w:r>
      <w:r>
        <w:rPr>
          <w:rFonts w:hint="eastAsia"/>
          <w:lang w:eastAsia="zh-CN"/>
        </w:rPr>
        <w:t xml:space="preserve"> </w:t>
      </w:r>
      <w:r>
        <w:rPr>
          <w:rFonts w:hint="eastAsia"/>
        </w:rPr>
        <w:t>适应症：清热解毒，镇惊开窍。用于高热惊风，中风昏迷，狂症。</w:t>
      </w:r>
      <w:r>
        <w:rPr>
          <w:rFonts w:hint="eastAsia"/>
          <w:lang w:eastAsia="zh-CN"/>
        </w:rPr>
        <w:t xml:space="preserve"> </w:t>
      </w:r>
      <w:r>
        <w:rPr>
          <w:rFonts w:hint="eastAsia"/>
        </w:rPr>
        <w:t>用法用量：口服，一次1丸 ，一日2次。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61A2534F">
      <w:pPr>
        <w:rPr>
          <w:rFonts w:hint="eastAsia"/>
          <w:lang w:eastAsia="zh-CN"/>
        </w:rPr>
      </w:pPr>
      <w:r>
        <w:rPr>
          <w:rFonts w:hint="eastAsia"/>
          <w:lang w:eastAsia="zh-CN"/>
        </w:rPr>
        <w:t>药品名称：</w:t>
      </w:r>
      <w:r>
        <w:rPr>
          <w:rFonts w:hint="eastAsia"/>
        </w:rPr>
        <w:t>肥儿滴丸</w:t>
      </w:r>
      <w:r>
        <w:rPr>
          <w:rFonts w:hint="eastAsia"/>
          <w:lang w:eastAsia="zh-CN"/>
        </w:rPr>
        <w:t xml:space="preserve"> </w:t>
      </w:r>
      <w:r>
        <w:rPr>
          <w:rFonts w:hint="eastAsia"/>
        </w:rPr>
        <w:t>适应症：小儿滋补剂。用于小儿脾胃虚弱，不思饮食，面黄肌瘦，精神困倦。</w:t>
      </w:r>
      <w:r>
        <w:rPr>
          <w:rFonts w:hint="eastAsia"/>
          <w:lang w:eastAsia="zh-CN"/>
        </w:rPr>
        <w:t xml:space="preserve"> </w:t>
      </w:r>
      <w:r>
        <w:rPr>
          <w:rFonts w:hint="eastAsia"/>
        </w:rPr>
        <w:t>用法用量：口服，一次1-2丸，一日3次。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肥儿滴丸不宜食用生冷不易消化食物。2.治疗10～14天症状无改善应到医院咨询医师。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BA0F624">
      <w:pPr>
        <w:rPr>
          <w:rFonts w:hint="eastAsia"/>
          <w:lang w:eastAsia="zh-CN"/>
        </w:rPr>
      </w:pPr>
      <w:r>
        <w:rPr>
          <w:rFonts w:hint="eastAsia"/>
          <w:lang w:eastAsia="zh-CN"/>
        </w:rPr>
        <w:t>药品名称：</w:t>
      </w:r>
      <w:r>
        <w:rPr>
          <w:rFonts w:hint="eastAsia"/>
        </w:rPr>
        <w:t>硫酸软骨素钠胶囊</w:t>
      </w:r>
      <w:r>
        <w:rPr>
          <w:rFonts w:hint="eastAsia"/>
          <w:lang w:eastAsia="zh-CN"/>
        </w:rPr>
        <w:t xml:space="preserve"> </w:t>
      </w:r>
      <w:r>
        <w:rPr>
          <w:rFonts w:hint="eastAsia"/>
        </w:rPr>
        <w:t>适应症：降血脂药。主要用于治疗高脂血症。</w:t>
      </w:r>
      <w:r>
        <w:rPr>
          <w:rFonts w:hint="eastAsia"/>
          <w:lang w:eastAsia="zh-CN"/>
        </w:rPr>
        <w:t xml:space="preserve"> </w:t>
      </w:r>
      <w:r>
        <w:rPr>
          <w:rFonts w:hint="eastAsia"/>
        </w:rPr>
        <w:t>用法用量：口服，一次3-6粒，一日2-3次。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注意事项：有出血倾向者慎用。</w:t>
      </w:r>
      <w:r>
        <w:rPr>
          <w:rFonts w:hint="eastAsia"/>
          <w:lang w:eastAsia="zh-CN"/>
        </w:rPr>
        <w:t xml:space="preserve">  </w:t>
      </w:r>
    </w:p>
    <w:p w14:paraId="5A23BFF9">
      <w:pPr>
        <w:rPr>
          <w:rFonts w:hint="eastAsia"/>
          <w:lang w:eastAsia="zh-CN"/>
        </w:rPr>
      </w:pPr>
      <w:r>
        <w:rPr>
          <w:rFonts w:hint="eastAsia"/>
          <w:lang w:eastAsia="zh-CN"/>
        </w:rPr>
        <w:t>药品名称：</w:t>
      </w:r>
      <w:r>
        <w:rPr>
          <w:rFonts w:hint="eastAsia"/>
        </w:rPr>
        <w:t>黄葵胶囊</w:t>
      </w:r>
      <w:r>
        <w:rPr>
          <w:rFonts w:hint="eastAsia"/>
          <w:lang w:eastAsia="zh-CN"/>
        </w:rPr>
        <w:t xml:space="preserve"> </w:t>
      </w:r>
      <w:r>
        <w:rPr>
          <w:rFonts w:hint="eastAsia"/>
        </w:rPr>
        <w:t>适应症：清利湿热，解毒消肿。黄葵胶囊用于慢性肾炎之湿热证，症见：浮肿、腰痛，蛋白尿、血尿、舌苔黄腻等。</w:t>
      </w:r>
      <w:r>
        <w:rPr>
          <w:rFonts w:hint="eastAsia"/>
          <w:lang w:eastAsia="zh-CN"/>
        </w:rPr>
        <w:t xml:space="preserve"> </w:t>
      </w:r>
      <w:r>
        <w:rPr>
          <w:rFonts w:hint="eastAsia"/>
        </w:rPr>
        <w:t>用法用量：口服，每次5粒，一日3次；8周为一疗程。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注意事项：本品宜饭后服用。</w:t>
      </w:r>
      <w:r>
        <w:rPr>
          <w:rFonts w:hint="eastAsia"/>
          <w:lang w:eastAsia="zh-CN"/>
        </w:rPr>
        <w:t xml:space="preserve">  </w:t>
      </w:r>
    </w:p>
    <w:p w14:paraId="166D755B">
      <w:pPr>
        <w:rPr>
          <w:rFonts w:hint="eastAsia"/>
          <w:lang w:eastAsia="zh-CN"/>
        </w:rPr>
      </w:pPr>
      <w:r>
        <w:rPr>
          <w:rFonts w:hint="eastAsia"/>
          <w:lang w:eastAsia="zh-CN"/>
        </w:rPr>
        <w:t>药品名称：</w:t>
      </w:r>
      <w:r>
        <w:rPr>
          <w:rFonts w:hint="eastAsia"/>
        </w:rPr>
        <w:t>培元通脑胶囊</w:t>
      </w:r>
      <w:r>
        <w:rPr>
          <w:rFonts w:hint="eastAsia"/>
          <w:lang w:eastAsia="zh-CN"/>
        </w:rPr>
        <w:t xml:space="preserve"> </w:t>
      </w:r>
      <w:r>
        <w:rPr>
          <w:rFonts w:hint="eastAsia"/>
        </w:rPr>
        <w:t>适应症：益肾填精，息风通络。培元通脑胶囊用于缺血性中风中经络恢复期肾元亏虚，瘀血阻络证，症见半身不遂、口舌歪斜、语言不清、偏身麻木、眩晕耳鸣、腰膝酸软、脉沉细。</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注意事项：孕妇禁用,产妇慎用。忌辛辣、油腻,禁烟酒。个别患者服药后出现恶心,一般不影响继续服药。偶见嗜睡、乏力,继续服药能自行缓解。</w:t>
      </w:r>
      <w:r>
        <w:rPr>
          <w:rFonts w:hint="eastAsia"/>
          <w:lang w:eastAsia="zh-CN"/>
        </w:rPr>
        <w:t xml:space="preserve">  </w:t>
      </w:r>
    </w:p>
    <w:p w14:paraId="66643412">
      <w:pPr>
        <w:rPr>
          <w:rFonts w:hint="eastAsia"/>
          <w:lang w:eastAsia="zh-CN"/>
        </w:rPr>
      </w:pPr>
      <w:r>
        <w:rPr>
          <w:rFonts w:hint="eastAsia"/>
          <w:lang w:eastAsia="zh-CN"/>
        </w:rPr>
        <w:t>药品名称：</w:t>
      </w:r>
      <w:r>
        <w:rPr>
          <w:rFonts w:hint="eastAsia"/>
        </w:rPr>
        <w:t>达格列净片</w:t>
      </w:r>
      <w:r>
        <w:rPr>
          <w:rFonts w:hint="eastAsia"/>
          <w:lang w:eastAsia="zh-CN"/>
        </w:rPr>
        <w:t xml:space="preserve"> </w:t>
      </w:r>
      <w:r>
        <w:rPr>
          <w:rFonts w:hint="eastAsia"/>
        </w:rPr>
        <w:t>适应症：在饮食和运动基础上，本品可作为单药治疗用于2型糖尿病成人患者改善血糖控制。重要的使用限制 本品不适用于治疗1型糖尿病或糖尿病酮症酸中毒。</w:t>
      </w:r>
      <w:r>
        <w:rPr>
          <w:rFonts w:hint="eastAsia"/>
          <w:lang w:eastAsia="zh-CN"/>
        </w:rPr>
        <w:t xml:space="preserve"> </w:t>
      </w:r>
      <w:r>
        <w:rPr>
          <w:rFonts w:hint="eastAsia"/>
        </w:rPr>
        <w:t>用法用量：推荐起始剂量为5mg，每日一次，晨服，不受进食限制。对于需要加强血糖控制且耐受5mg每日一次的患者，剂量可增加至10mg每日一次。其余详见说明书。</w:t>
      </w:r>
      <w:r>
        <w:rPr>
          <w:rFonts w:hint="eastAsia"/>
          <w:lang w:eastAsia="zh-CN"/>
        </w:rPr>
        <w:t xml:space="preserve"> </w:t>
      </w:r>
      <w:r>
        <w:rPr>
          <w:rFonts w:hint="eastAsia"/>
        </w:rPr>
        <w:t>禁忌：对本品有严重超敏反应史者禁用（参见不良反应）。重度肾损害、终末期肾病（ESRD）或需要透析的患者禁用（参见注意事项）。</w:t>
      </w:r>
      <w:r>
        <w:rPr>
          <w:rFonts w:hint="eastAsia"/>
          <w:lang w:eastAsia="zh-CN"/>
        </w:rPr>
        <w:t xml:space="preserve"> </w:t>
      </w:r>
      <w:r>
        <w:rPr>
          <w:rFonts w:hint="eastAsia"/>
        </w:rPr>
        <w:t>注意事项：1.低血压：开始FARXIGA前，评估血容量状态和在老年人，在有肾受损或低收缩压患者，和用利尿药患者中纠正低血容量。治疗期间监视体征和症状。2.肾功能受损：治疗期间监视肾功能。3.低血糖：在用FARXIGA服用胰岛素或一种胰岛素促分泌素患者，考虑较低剂量胰岛素或胰岛素促分泌素以减低低血糖风险。4.生殖器真菌感染：如适用监视和治疗。5.LDL-C增高：每标准医护监视和治疗。6.膀胱癌：在临床试验中观察到膀胱癌不平衡。有活动性膀胱癌患者中不应使用FARXIGA和有膀胱癌既往史患者中应谨慎使用。7.大血管病变结局：没有临床研究确定用FARXIGA或任何其他抗糖尿病药物减低大血管风险结论性证据。</w:t>
      </w:r>
      <w:r>
        <w:rPr>
          <w:rFonts w:hint="eastAsia"/>
          <w:lang w:eastAsia="zh-CN"/>
        </w:rPr>
        <w:t xml:space="preserve">  </w:t>
      </w:r>
    </w:p>
    <w:p w14:paraId="62B37953">
      <w:pPr>
        <w:rPr>
          <w:rFonts w:hint="eastAsia"/>
          <w:lang w:eastAsia="zh-CN"/>
        </w:rPr>
      </w:pPr>
      <w:r>
        <w:rPr>
          <w:rFonts w:hint="eastAsia"/>
          <w:lang w:eastAsia="zh-CN"/>
        </w:rPr>
        <w:t>药品名称：</w:t>
      </w:r>
      <w:r>
        <w:rPr>
          <w:rFonts w:hint="eastAsia"/>
        </w:rPr>
        <w:t>健脾养胃颗粒</w:t>
      </w:r>
      <w:r>
        <w:rPr>
          <w:rFonts w:hint="eastAsia"/>
          <w:lang w:eastAsia="zh-CN"/>
        </w:rPr>
        <w:t xml:space="preserve"> </w:t>
      </w:r>
      <w:r>
        <w:rPr>
          <w:rFonts w:hint="eastAsia"/>
        </w:rPr>
        <w:t>适应症：健脾消食，止泻利尿。健脾养胃颗粒用于胃肠衰弱，消化不良，呕吐便泻，腹胀腹痛，小便不利，面黄肌瘦。</w:t>
      </w:r>
      <w:r>
        <w:rPr>
          <w:rFonts w:hint="eastAsia"/>
          <w:lang w:eastAsia="zh-CN"/>
        </w:rPr>
        <w:t xml:space="preserve"> </w:t>
      </w:r>
      <w:r>
        <w:rPr>
          <w:rFonts w:hint="eastAsia"/>
        </w:rPr>
        <w:t>用法用量：口服，成人一次9克，儿童一次1.5克，一日2次，周岁以内酌减。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注意事项：忌油腻硬食，痢疾初起忌服。</w:t>
      </w:r>
      <w:r>
        <w:rPr>
          <w:rFonts w:hint="eastAsia"/>
          <w:lang w:eastAsia="zh-CN"/>
        </w:rPr>
        <w:t xml:space="preserve">  </w:t>
      </w:r>
    </w:p>
    <w:p w14:paraId="4BD88C23">
      <w:pPr>
        <w:rPr>
          <w:rFonts w:hint="eastAsia"/>
          <w:lang w:eastAsia="zh-CN"/>
        </w:rPr>
      </w:pPr>
      <w:r>
        <w:rPr>
          <w:rFonts w:hint="eastAsia"/>
          <w:lang w:eastAsia="zh-CN"/>
        </w:rPr>
        <w:t>药品名称：</w:t>
      </w:r>
      <w:r>
        <w:rPr>
          <w:rFonts w:hint="eastAsia"/>
        </w:rPr>
        <w:t>归脾胶囊</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用法用量：口服。一次4粒，一日3次，4周为一疗程。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归脾胶囊。3．有高血压、心脏病、肝病、糖尿病、肾病等慢性病患者应在医师指导下服用。4．有口渴、尿黄、便秘等内热表现者不宜服用。5．儿童、孕妇、哺乳期妇女应在医师指导下服用。6．服药4周症状无缓解，应去医院就诊。7．服药期间如症状加重或出现其他不适应到医院就诊。8．对本品过敏者禁用，过敏体质者慎用。9．本品性状发生改变时禁止使用。10.儿童必须在成人监护下使用。11.请将本品放在儿童不能接触的地方。12.如正在使用其他药品，使用归脾胶囊前请咨询医师或药师。</w:t>
      </w:r>
      <w:r>
        <w:rPr>
          <w:rFonts w:hint="eastAsia"/>
          <w:lang w:eastAsia="zh-CN"/>
        </w:rPr>
        <w:t xml:space="preserve">  </w:t>
      </w:r>
    </w:p>
    <w:p w14:paraId="662A8E48">
      <w:pPr>
        <w:rPr>
          <w:rFonts w:hint="eastAsia"/>
          <w:lang w:eastAsia="zh-CN"/>
        </w:rPr>
      </w:pPr>
      <w:r>
        <w:rPr>
          <w:rFonts w:hint="eastAsia"/>
          <w:lang w:eastAsia="zh-CN"/>
        </w:rPr>
        <w:t>药品名称：</w:t>
      </w:r>
      <w:r>
        <w:rPr>
          <w:rFonts w:hint="eastAsia"/>
        </w:rPr>
        <w:t>富马酸喹硫平缓释片</w:t>
      </w:r>
      <w:r>
        <w:rPr>
          <w:rFonts w:hint="eastAsia"/>
          <w:lang w:eastAsia="zh-CN"/>
        </w:rPr>
        <w:t xml:space="preserve"> </w:t>
      </w:r>
      <w:r>
        <w:rPr>
          <w:rFonts w:hint="eastAsia"/>
        </w:rPr>
        <w:t>适应症：适用于精神分裂症。</w:t>
      </w:r>
      <w:r>
        <w:rPr>
          <w:rFonts w:hint="eastAsia"/>
          <w:lang w:eastAsia="zh-CN"/>
        </w:rPr>
        <w:t xml:space="preserve"> </w:t>
      </w:r>
      <w:r>
        <w:rPr>
          <w:rFonts w:hint="eastAsia"/>
        </w:rPr>
        <w:t>用法用量：1.成人:前4天治疗期的日总剂量为50毫克（第一日），100毫克（第二日），200毫克（第三日）和300毫克（第四日）。从第四日以后，将剂量逐渐增加到400－600毫克/日。可根据病人的临床反应和耐受性将剂量在150－750 毫克/日之间调整。 2.老年:老年人的起始剂量应为25毫克/日。每日增加剂量，幅度为25－50毫克，直到有效剂量。有效剂量可能较一般年轻病人低。 3.儿童和青少年:喹硫平片用于儿童和青少年的安全性和有效性尚未进行评价。 4.肾脏和肝脏损害:口服喹硫平后的清除率在肾脏和肝脏损伤的病人中下降约25％。喹硫平在肝脏中代谢广泛，因此应慎用于肝脏损害的患者。 有肾脏或肝脏损害的病人，喹硫平片的开始剂量应为25毫克/日。随后每日增加剂量，幅度为25－50毫克，直到有效剂量或遵医嘱。</w:t>
      </w:r>
      <w:r>
        <w:rPr>
          <w:rFonts w:hint="eastAsia"/>
          <w:lang w:eastAsia="zh-CN"/>
        </w:rPr>
        <w:t xml:space="preserve"> </w:t>
      </w:r>
      <w:r>
        <w:rPr>
          <w:rFonts w:hint="eastAsia"/>
        </w:rPr>
        <w:t>禁忌：禁用于对富马酸喹硫平片的任何成分过敏的病人。</w:t>
      </w:r>
      <w:r>
        <w:rPr>
          <w:rFonts w:hint="eastAsia"/>
          <w:lang w:eastAsia="zh-CN"/>
        </w:rPr>
        <w:t xml:space="preserve"> </w:t>
      </w:r>
      <w:r>
        <w:rPr>
          <w:rFonts w:hint="eastAsia"/>
        </w:rPr>
        <w:t>注意事项：【药物过量】在临床试验中，有急性过量服用本品13.6g后死亡的报告。在上市后的使用经验中，有单独服用本品6g后死亡的报告。但是，也有急性过量服用本品30g后仍然存活的报告。在上市后的使用经验中，非常罕见有单独使用喹硫平过量导致死亡或昏迷或QT延长的报告。一般情况下本品过量所报告的症状和体征是该药的已知药理学作用的增强，即困倦和镇静，心动过速和低血压。 已有严重心血管疾病的患者药物过量的作用风险升高（参见心血管疾病） 处理：喹硫平无特异性解毒剂。遇到严重中毒的患者，应考虑涉及多种药物的可能性，并建议采取积极的监护措施，包括开通良好的气道，保证足够的供氧和通气，同时监测和维持心血管功能。尽管未研究药物过量时如何防止吸收，但严重中毒时可进行洗胃，如果可能，在摄入后1小时内进行。应考虑使用活性炭。应采取严密的医疗监护和监测，直到患者恢复。</w:t>
      </w:r>
      <w:r>
        <w:rPr>
          <w:rFonts w:hint="eastAsia"/>
          <w:lang w:eastAsia="zh-CN"/>
        </w:rPr>
        <w:t xml:space="preserve">  </w:t>
      </w:r>
    </w:p>
    <w:p w14:paraId="77C11AEB">
      <w:pPr>
        <w:rPr>
          <w:rFonts w:hint="eastAsia"/>
          <w:lang w:eastAsia="zh-CN"/>
        </w:rPr>
      </w:pPr>
      <w:r>
        <w:rPr>
          <w:rFonts w:hint="eastAsia"/>
          <w:lang w:eastAsia="zh-CN"/>
        </w:rPr>
        <w:t>药品名称：</w:t>
      </w:r>
      <w:r>
        <w:rPr>
          <w:rFonts w:hint="eastAsia"/>
        </w:rPr>
        <w:t>橘红丸(浓缩丸)</w:t>
      </w:r>
      <w:r>
        <w:rPr>
          <w:rFonts w:hint="eastAsia"/>
          <w:lang w:eastAsia="zh-CN"/>
        </w:rPr>
        <w:t xml:space="preserve"> </w:t>
      </w:r>
      <w:r>
        <w:rPr>
          <w:rFonts w:hint="eastAsia"/>
        </w:rPr>
        <w:t>适应症：清热，化痰，止咳。用于咳嗽痰多，痰不易出，胸闷口干。</w:t>
      </w:r>
      <w:r>
        <w:rPr>
          <w:rFonts w:hint="eastAsia"/>
          <w:lang w:eastAsia="zh-CN"/>
        </w:rPr>
        <w:t xml:space="preserve"> </w:t>
      </w:r>
      <w:r>
        <w:rPr>
          <w:rFonts w:hint="eastAsia"/>
        </w:rPr>
        <w:t>用法用量：口服，一次3克，一日2次。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性食物。2．不宜在服橘红丸期间同时服用滋补性中药。3．脾胃虚寒，症见：腹痛、喜暖、泄泻者慎用。4．有支气管扩张、肺脓疡、肺心病、肺结核患者出现咳嗽时应去医院就诊。5．儿童、年老体弱者、糖尿病患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橘红丸前请咨询医师或药师。</w:t>
      </w:r>
      <w:r>
        <w:rPr>
          <w:rFonts w:hint="eastAsia"/>
          <w:lang w:eastAsia="zh-CN"/>
        </w:rPr>
        <w:t xml:space="preserve">  </w:t>
      </w:r>
    </w:p>
    <w:p w14:paraId="5801D37C">
      <w:pPr>
        <w:rPr>
          <w:rFonts w:hint="eastAsia"/>
          <w:lang w:eastAsia="zh-CN"/>
        </w:rPr>
      </w:pPr>
      <w:r>
        <w:rPr>
          <w:rFonts w:hint="eastAsia"/>
          <w:lang w:eastAsia="zh-CN"/>
        </w:rPr>
        <w:t>药品名称：</w:t>
      </w:r>
      <w:r>
        <w:rPr>
          <w:rFonts w:hint="eastAsia"/>
        </w:rPr>
        <w:t>利塞膦酸钠胶囊</w:t>
      </w:r>
      <w:r>
        <w:rPr>
          <w:rFonts w:hint="eastAsia"/>
          <w:lang w:eastAsia="zh-CN"/>
        </w:rPr>
        <w:t xml:space="preserve"> </w:t>
      </w:r>
      <w:r>
        <w:rPr>
          <w:rFonts w:hint="eastAsia"/>
        </w:rPr>
        <w:t>适应症：本品用于治疗和预防绝经后妇女的骨质疏松症。</w:t>
      </w:r>
      <w:r>
        <w:rPr>
          <w:rFonts w:hint="eastAsia"/>
          <w:lang w:eastAsia="zh-CN"/>
        </w:rPr>
        <w:t xml:space="preserve"> </w:t>
      </w:r>
      <w:r>
        <w:rPr>
          <w:rFonts w:hint="eastAsia"/>
        </w:rPr>
        <w:t>用法用量：口服用药，需至少餐前30分钟直立位服用，一杯（200ml左右）清水送服，服药后30分钟内不宜卧床。用量为一日一次，一次5mg（一片）。</w:t>
      </w:r>
      <w:r>
        <w:rPr>
          <w:rFonts w:hint="eastAsia"/>
          <w:lang w:eastAsia="zh-CN"/>
        </w:rPr>
        <w:t xml:space="preserve"> </w:t>
      </w:r>
      <w:r>
        <w:rPr>
          <w:rFonts w:hint="eastAsia"/>
        </w:rPr>
        <w:t>禁忌：以下患者禁用。1、已知对本品过敏者；2、低钙血症患者；3、30分钟内难以坚持站立或端坐位者。</w:t>
      </w:r>
      <w:r>
        <w:rPr>
          <w:rFonts w:hint="eastAsia"/>
          <w:lang w:eastAsia="zh-CN"/>
        </w:rPr>
        <w:t xml:space="preserve"> </w:t>
      </w:r>
      <w:r>
        <w:rPr>
          <w:rFonts w:hint="eastAsia"/>
        </w:rPr>
        <w:t>注意事项：1、服药后2小时内，避免食用高钙食品（例如牛奶或奶制品）以及服用补钙剂或含铝、镁等的抗酸药物。2、利塞膦酸钠胶囊不宜与阿司匹林或非甾体抗炎药同服。3、重度肾功能损害者慎用本品。4、饮食中钙、维生素D摄入不足者，应加服这些药品。5、勿嚼碎或吸吮本品。</w:t>
      </w:r>
      <w:r>
        <w:rPr>
          <w:rFonts w:hint="eastAsia"/>
          <w:lang w:eastAsia="zh-CN"/>
        </w:rPr>
        <w:t xml:space="preserve">  </w:t>
      </w:r>
    </w:p>
    <w:p w14:paraId="64BAEB7E">
      <w:pPr>
        <w:rPr>
          <w:rFonts w:hint="eastAsia"/>
          <w:lang w:eastAsia="zh-CN"/>
        </w:rPr>
      </w:pPr>
      <w:r>
        <w:rPr>
          <w:rFonts w:hint="eastAsia"/>
          <w:lang w:eastAsia="zh-CN"/>
        </w:rPr>
        <w:t>药品名称：</w:t>
      </w:r>
      <w:r>
        <w:rPr>
          <w:rFonts w:hint="eastAsia"/>
        </w:rPr>
        <w:t>硝呋太尔阴道片</w:t>
      </w:r>
      <w:r>
        <w:rPr>
          <w:rFonts w:hint="eastAsia"/>
          <w:lang w:eastAsia="zh-CN"/>
        </w:rPr>
        <w:t xml:space="preserve"> </w:t>
      </w:r>
      <w:r>
        <w:rPr>
          <w:rFonts w:hint="eastAsia"/>
        </w:rPr>
        <w:t>适应症：治疗由细菌、滴虫、霉菌和念珠菌引起的外阴、阴道感染和白带增多。</w:t>
      </w:r>
      <w:r>
        <w:rPr>
          <w:rFonts w:hint="eastAsia"/>
          <w:lang w:eastAsia="zh-CN"/>
        </w:rPr>
        <w:t xml:space="preserve"> </w:t>
      </w:r>
      <w:r>
        <w:rPr>
          <w:rFonts w:hint="eastAsia"/>
        </w:rPr>
        <w:t>用法用量：阴道感染：于每晚休息前将阴道片放于阴道深部，连续使用10天。如外阴同时有感染，可用2～3克油膏涂于外阴和肛门周围。</w:t>
      </w:r>
      <w:r>
        <w:rPr>
          <w:rFonts w:hint="eastAsia"/>
          <w:lang w:eastAsia="zh-CN"/>
        </w:rPr>
        <w:t xml:space="preserve"> </w:t>
      </w:r>
      <w:r>
        <w:rPr>
          <w:rFonts w:hint="eastAsia"/>
        </w:rPr>
        <w:t>禁忌：对硝呋太尔过敏者禁用。</w:t>
      </w:r>
      <w:r>
        <w:rPr>
          <w:rFonts w:hint="eastAsia"/>
          <w:lang w:eastAsia="zh-CN"/>
        </w:rPr>
        <w:t xml:space="preserve"> </w:t>
      </w:r>
      <w:r>
        <w:rPr>
          <w:rFonts w:hint="eastAsia"/>
        </w:rPr>
        <w:t>注意事项：1、为获得良好疗效，请尽量将阴道片置于阴道深处，第二天清晨应进行阴道冲洗；2、为防止阴道片折碎，请小心拿放，并用剪刀沿线剪开包装材料；3、治疗期间应避免性生活或在性生活前使用麦咪诺油膏；4、使用麦咪诺治疗期间请勿饮用酒精饮料，酒精会引起不适或恶心，但这种反应会自行消失。</w:t>
      </w:r>
      <w:r>
        <w:rPr>
          <w:rFonts w:hint="eastAsia"/>
          <w:lang w:eastAsia="zh-CN"/>
        </w:rPr>
        <w:t xml:space="preserve">  </w:t>
      </w:r>
    </w:p>
    <w:p w14:paraId="1EFD14A1">
      <w:pPr>
        <w:rPr>
          <w:rFonts w:hint="eastAsia"/>
          <w:lang w:eastAsia="zh-CN"/>
        </w:rPr>
      </w:pPr>
      <w:r>
        <w:rPr>
          <w:rFonts w:hint="eastAsia"/>
          <w:lang w:eastAsia="zh-CN"/>
        </w:rPr>
        <w:t>药品名称：</w:t>
      </w:r>
      <w:r>
        <w:rPr>
          <w:rFonts w:hint="eastAsia"/>
        </w:rPr>
        <w:t>绞股蓝总甙胶囊</w:t>
      </w:r>
      <w:r>
        <w:rPr>
          <w:rFonts w:hint="eastAsia"/>
          <w:lang w:eastAsia="zh-CN"/>
        </w:rPr>
        <w:t xml:space="preserve"> </w:t>
      </w:r>
      <w:r>
        <w:rPr>
          <w:rFonts w:hint="eastAsia"/>
        </w:rPr>
        <w:t>适应症：养心健脾,益气和血，除痰化瘀，降血脂。用于高血脂症，见有心悸气短，胸闷肢麻，眩晕头痛，健忘耳鸣，自汗乏力或脘腹胀满等心脾气虚，痰阻血瘀者。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伴有其他严重的慢性病，或在治疗期间又患有其他疾病，应去医院就诊，在医师指导下服药。2.服药后症状无改善，应去医院就诊。3.按照用法用量服用，长期服用绞股蓝总甙胶囊，应向医师咨询。4.对本品过敏者禁用，过敏体质者慎用。5.本品性状发生改变时禁止使用。6.儿童必须在成人监护下使用。7.请将本品放在儿童不能接触的地方。8.如正在使用其他药品，使用绞股蓝总甙胶囊前请咨询医师或药师。</w:t>
      </w:r>
      <w:r>
        <w:rPr>
          <w:rFonts w:hint="eastAsia"/>
          <w:lang w:eastAsia="zh-CN"/>
        </w:rPr>
        <w:t xml:space="preserve">  </w:t>
      </w:r>
    </w:p>
    <w:p w14:paraId="607560C4">
      <w:pPr>
        <w:rPr>
          <w:rFonts w:hint="eastAsia"/>
          <w:lang w:eastAsia="zh-CN"/>
        </w:rPr>
      </w:pPr>
      <w:r>
        <w:rPr>
          <w:rFonts w:hint="eastAsia"/>
          <w:lang w:eastAsia="zh-CN"/>
        </w:rPr>
        <w:t>药品名称：</w:t>
      </w:r>
      <w:r>
        <w:rPr>
          <w:rFonts w:hint="eastAsia"/>
        </w:rPr>
        <w:t>复方三七补血片</w:t>
      </w:r>
      <w:r>
        <w:rPr>
          <w:rFonts w:hint="eastAsia"/>
          <w:lang w:eastAsia="zh-CN"/>
        </w:rPr>
        <w:t xml:space="preserve"> </w:t>
      </w:r>
      <w:r>
        <w:rPr>
          <w:rFonts w:hint="eastAsia"/>
        </w:rPr>
        <w:t>适应症：养血活血，调经止痛。用于血虚所致的月经量少，月经后期，经行腹痛。</w:t>
      </w:r>
      <w:r>
        <w:rPr>
          <w:rFonts w:hint="eastAsia"/>
          <w:lang w:eastAsia="zh-CN"/>
        </w:rPr>
        <w:t xml:space="preserve"> </w:t>
      </w:r>
      <w:r>
        <w:rPr>
          <w:rFonts w:hint="eastAsia"/>
        </w:rPr>
        <w:t>用法用量：口服，一次3片，一日2次；饭后服。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食物。2.感冒时不宜服用复方三七补血片。患有其他疾病者，应在医师指导下服用。3.平素月经正常，突然出现月经过少，或经期错后，或阴道不规则出血者应去医院就诊。4.服药2周症状无缓解，应去医院就诊。5.对本品过敏者禁用，过敏体质者慎用。6．本品性状发生改变时禁止使用。7．请将本品放在儿童不能接触的地方。8．如正在使用其他药品，使用复方三七补血片前请咨询医师或药师。</w:t>
      </w:r>
      <w:r>
        <w:rPr>
          <w:rFonts w:hint="eastAsia"/>
          <w:lang w:eastAsia="zh-CN"/>
        </w:rPr>
        <w:t xml:space="preserve">  </w:t>
      </w:r>
    </w:p>
    <w:p w14:paraId="188B32A6">
      <w:pPr>
        <w:rPr>
          <w:rFonts w:hint="eastAsia"/>
          <w:lang w:eastAsia="zh-CN"/>
        </w:rPr>
      </w:pPr>
      <w:r>
        <w:rPr>
          <w:rFonts w:hint="eastAsia"/>
          <w:lang w:eastAsia="zh-CN"/>
        </w:rPr>
        <w:t>药品名称：</w:t>
      </w:r>
      <w:r>
        <w:rPr>
          <w:rFonts w:hint="eastAsia"/>
        </w:rPr>
        <w:t>香砂六君片</w:t>
      </w:r>
      <w:r>
        <w:rPr>
          <w:rFonts w:hint="eastAsia"/>
          <w:lang w:eastAsia="zh-CN"/>
        </w:rPr>
        <w:t xml:space="preserve"> </w:t>
      </w:r>
      <w:r>
        <w:rPr>
          <w:rFonts w:hint="eastAsia"/>
        </w:rPr>
        <w:t>适应症：益气健脾，和胃。用于脾虚气滞，消化不良，嗳气食少，脘腹胀满，大便溏泄。</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香砂六君片不适用于口干、舌少津、大便干者。3.不适用于急性胃肠炎、主要表现为恶心、呕吐、大便水泻频频，脘腹作痛。4.小儿用法用量，请咨询医师或药师。5.服药三天症状无改善，或出现其他症状时，应立即停用并到医院诊治。6．对本品过敏者禁用，过敏体质者慎用。7. 本品性状发生改变时禁止使用。8.儿童必须在成人监护下使用。9. 请将本品放在儿童不能接触的地方。10. 如正在使用其他药品，使用香砂六君片前请咨询医师或药师。</w:t>
      </w:r>
      <w:r>
        <w:rPr>
          <w:rFonts w:hint="eastAsia"/>
          <w:lang w:eastAsia="zh-CN"/>
        </w:rPr>
        <w:t xml:space="preserve">  </w:t>
      </w:r>
    </w:p>
    <w:p w14:paraId="719D4EC8">
      <w:pPr>
        <w:rPr>
          <w:rFonts w:hint="eastAsia"/>
          <w:lang w:eastAsia="zh-CN"/>
        </w:rPr>
      </w:pPr>
      <w:r>
        <w:rPr>
          <w:rFonts w:hint="eastAsia"/>
          <w:lang w:eastAsia="zh-CN"/>
        </w:rPr>
        <w:t>药品名称：</w:t>
      </w:r>
      <w:r>
        <w:rPr>
          <w:rFonts w:hint="eastAsia"/>
        </w:rPr>
        <w:t>山海丹颗粒</w:t>
      </w:r>
      <w:r>
        <w:rPr>
          <w:rFonts w:hint="eastAsia"/>
          <w:lang w:eastAsia="zh-CN"/>
        </w:rPr>
        <w:t xml:space="preserve"> </w:t>
      </w:r>
      <w:r>
        <w:rPr>
          <w:rFonts w:hint="eastAsia"/>
        </w:rPr>
        <w:t>适应症：活血通脉，山海丹颗粒用于心脉淤阻，胸痹。</w:t>
      </w:r>
      <w:r>
        <w:rPr>
          <w:rFonts w:hint="eastAsia"/>
          <w:lang w:eastAsia="zh-CN"/>
        </w:rPr>
        <w:t xml:space="preserve"> </w:t>
      </w:r>
      <w:r>
        <w:rPr>
          <w:rFonts w:hint="eastAsia"/>
        </w:rPr>
        <w:t>用法用量：用开水冲服，一次10g，一日3次，饭后服用。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注意事项：服药期间少数病人有口干舌燥感，应多饮水。</w:t>
      </w:r>
      <w:r>
        <w:rPr>
          <w:rFonts w:hint="eastAsia"/>
          <w:lang w:eastAsia="zh-CN"/>
        </w:rPr>
        <w:t xml:space="preserve">  </w:t>
      </w:r>
    </w:p>
    <w:p w14:paraId="48D936A6">
      <w:pPr>
        <w:rPr>
          <w:rFonts w:hint="eastAsia"/>
          <w:lang w:eastAsia="zh-CN"/>
        </w:rPr>
      </w:pPr>
      <w:r>
        <w:rPr>
          <w:rFonts w:hint="eastAsia"/>
          <w:lang w:eastAsia="zh-CN"/>
        </w:rPr>
        <w:t>药品名称：</w:t>
      </w:r>
      <w:r>
        <w:rPr>
          <w:rFonts w:hint="eastAsia"/>
        </w:rPr>
        <w:t>补中益气膏</w:t>
      </w:r>
      <w:r>
        <w:rPr>
          <w:rFonts w:hint="eastAsia"/>
          <w:lang w:eastAsia="zh-CN"/>
        </w:rPr>
        <w:t xml:space="preserve"> </w:t>
      </w:r>
      <w:r>
        <w:rPr>
          <w:rFonts w:hint="eastAsia"/>
        </w:rPr>
        <w:t>适应症：补中益气。用于体倦乏力，内脏下垂。</w:t>
      </w:r>
      <w:r>
        <w:rPr>
          <w:rFonts w:hint="eastAsia"/>
          <w:lang w:eastAsia="zh-CN"/>
        </w:rPr>
        <w:t xml:space="preserve"> </w:t>
      </w:r>
      <w:r>
        <w:rPr>
          <w:rFonts w:hint="eastAsia"/>
        </w:rPr>
        <w:t>用法用量：温开水冲服，一次10克，一日2次。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恶寒发热表证者，暴饮暴食脘腹胀满实证者。2.补中益气膏不宜和感冒类药同时服用。3.高血压患者慎服。4.服本药时不宜同时服用藜芦或其制剂。5.本品宜空腹或饭前服为佳，亦可在进食同时服。6.按照用法用量服用，糖尿病患者及小儿应在医师指导下服用。7.服药期间出现头痛、头晕、复视等症，或皮疹、面红者，以及血压有上升趋势，应立即停药。8.对本品过敏者禁用，过敏体质者慎用。9.本品性状发生改变时禁止使用。10.儿童必须在成人监护下使用。11.请将本品放在儿童不能接触的地方。12.如正在使用其他药品，使用补中益气膏前请咨询医师或药师。</w:t>
      </w:r>
      <w:r>
        <w:rPr>
          <w:rFonts w:hint="eastAsia"/>
          <w:lang w:eastAsia="zh-CN"/>
        </w:rPr>
        <w:t xml:space="preserve">  </w:t>
      </w:r>
    </w:p>
    <w:p w14:paraId="2BC72F4B">
      <w:pPr>
        <w:rPr>
          <w:rFonts w:hint="eastAsia"/>
          <w:lang w:eastAsia="zh-CN"/>
        </w:rPr>
      </w:pPr>
      <w:r>
        <w:rPr>
          <w:rFonts w:hint="eastAsia"/>
          <w:lang w:eastAsia="zh-CN"/>
        </w:rPr>
        <w:t>药品名称：</w:t>
      </w:r>
      <w:r>
        <w:rPr>
          <w:rFonts w:hint="eastAsia"/>
        </w:rPr>
        <w:t>常松八味沉香散</w:t>
      </w:r>
      <w:r>
        <w:rPr>
          <w:rFonts w:hint="eastAsia"/>
          <w:lang w:eastAsia="zh-CN"/>
        </w:rPr>
        <w:t xml:space="preserve"> </w:t>
      </w:r>
      <w:r>
        <w:rPr>
          <w:rFonts w:hint="eastAsia"/>
        </w:rPr>
        <w:t>适应症：清心安神，行气降压，常松八味沉香散用于气血不调，胸闷气促，胸背疼痛，高血压，心血管疾病。</w:t>
      </w:r>
      <w:r>
        <w:rPr>
          <w:rFonts w:hint="eastAsia"/>
          <w:lang w:eastAsia="zh-CN"/>
        </w:rPr>
        <w:t xml:space="preserve"> </w:t>
      </w:r>
      <w:r>
        <w:rPr>
          <w:rFonts w:hint="eastAsia"/>
        </w:rPr>
        <w:t>用法用量：一次1.3克，一日2-3次。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B87BF8">
      <w:pPr>
        <w:rPr>
          <w:rFonts w:hint="eastAsia"/>
          <w:lang w:eastAsia="zh-CN"/>
        </w:rPr>
      </w:pPr>
      <w:r>
        <w:rPr>
          <w:rFonts w:hint="eastAsia"/>
          <w:lang w:eastAsia="zh-CN"/>
        </w:rPr>
        <w:t>药品名称：</w:t>
      </w:r>
      <w:r>
        <w:rPr>
          <w:rFonts w:hint="eastAsia"/>
        </w:rPr>
        <w:t>滋补肝肾丸</w:t>
      </w:r>
      <w:r>
        <w:rPr>
          <w:rFonts w:hint="eastAsia"/>
          <w:lang w:eastAsia="zh-CN"/>
        </w:rPr>
        <w:t xml:space="preserve"> </w:t>
      </w:r>
      <w:r>
        <w:rPr>
          <w:rFonts w:hint="eastAsia"/>
        </w:rPr>
        <w:t>适应症：滋补肝肾，养血柔肝。滋补肝肾丸用于肝肾阴虚，头晕失眠，心悸乏力，胁痛腰痛，午后低烧，以及慢性肝炎、慢性肾炎而见阴虚证者。</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190674">
      <w:pPr>
        <w:rPr>
          <w:rFonts w:hint="eastAsia"/>
          <w:lang w:eastAsia="zh-CN"/>
        </w:rPr>
      </w:pPr>
      <w:r>
        <w:rPr>
          <w:rFonts w:hint="eastAsia"/>
          <w:lang w:eastAsia="zh-CN"/>
        </w:rPr>
        <w:t>药品名称：</w:t>
      </w:r>
      <w:r>
        <w:rPr>
          <w:rFonts w:hint="eastAsia"/>
        </w:rPr>
        <w:t>利胆八味散</w:t>
      </w:r>
      <w:r>
        <w:rPr>
          <w:rFonts w:hint="eastAsia"/>
          <w:lang w:eastAsia="zh-CN"/>
        </w:rPr>
        <w:t xml:space="preserve"> </w:t>
      </w:r>
      <w:r>
        <w:rPr>
          <w:rFonts w:hint="eastAsia"/>
        </w:rPr>
        <w:t>适应症：清“协日”，泻肝火，利胆。利胆八味散用于“协日”热引起的头痛，肝胆热症，目肤和小便赤黄，黄疸。</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C29FCA">
      <w:pPr>
        <w:rPr>
          <w:rFonts w:hint="eastAsia"/>
          <w:lang w:eastAsia="zh-CN"/>
        </w:rPr>
      </w:pPr>
      <w:r>
        <w:rPr>
          <w:rFonts w:hint="eastAsia"/>
          <w:lang w:eastAsia="zh-CN"/>
        </w:rPr>
        <w:t>药品名称：</w:t>
      </w:r>
      <w:r>
        <w:rPr>
          <w:rFonts w:hint="eastAsia"/>
        </w:rPr>
        <w:t>腐植酸钠片</w:t>
      </w:r>
      <w:r>
        <w:rPr>
          <w:rFonts w:hint="eastAsia"/>
          <w:lang w:eastAsia="zh-CN"/>
        </w:rPr>
        <w:t xml:space="preserve"> </w:t>
      </w:r>
      <w:r>
        <w:rPr>
          <w:rFonts w:hint="eastAsia"/>
        </w:rPr>
        <w:t>适应症：收敛，止血，止泻。腐植酸钠片用于吐血，便血，泄泻，呕吐，脘腹疼痛，小儿腹泻，脾虚久泻，久痢。</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0B815A">
      <w:pPr>
        <w:rPr>
          <w:rFonts w:hint="eastAsia"/>
          <w:lang w:eastAsia="zh-CN"/>
        </w:rPr>
      </w:pPr>
      <w:r>
        <w:rPr>
          <w:rFonts w:hint="eastAsia"/>
          <w:lang w:eastAsia="zh-CN"/>
        </w:rPr>
        <w:t>药品名称：</w:t>
      </w:r>
      <w:r>
        <w:rPr>
          <w:rFonts w:hint="eastAsia"/>
        </w:rPr>
        <w:t>蟾马正痛酊</w:t>
      </w:r>
      <w:r>
        <w:rPr>
          <w:rFonts w:hint="eastAsia"/>
          <w:lang w:eastAsia="zh-CN"/>
        </w:rPr>
        <w:t xml:space="preserve"> </w:t>
      </w:r>
      <w:r>
        <w:rPr>
          <w:rFonts w:hint="eastAsia"/>
        </w:rPr>
        <w:t>适应症：舒筋活洛、活血化瘀、消肿止痛蟾马正痛酊。用于筋骨关节痹痛和软组织、肌肉损伤，以及肩周炎、骨质增生、跌打损伤、慢性劳损、腰椎间盘突出症引起的疼痛。</w:t>
      </w:r>
      <w:r>
        <w:rPr>
          <w:rFonts w:hint="eastAsia"/>
          <w:lang w:eastAsia="zh-CN"/>
        </w:rPr>
        <w:t xml:space="preserve"> </w:t>
      </w:r>
      <w:r>
        <w:rPr>
          <w:rFonts w:hint="eastAsia"/>
        </w:rPr>
        <w:t>用法用量：外用涂抹患处，每日2～4次，痛点及穴位涂抹并按摩。</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注意事项：孕妇禁用，伤口处禁用，忌内服，不得涂于眼、粘膜等部位，运动员慎用。</w:t>
      </w:r>
      <w:r>
        <w:rPr>
          <w:rFonts w:hint="eastAsia"/>
          <w:lang w:eastAsia="zh-CN"/>
        </w:rPr>
        <w:t xml:space="preserve">  </w:t>
      </w:r>
    </w:p>
    <w:p w14:paraId="42E4331D">
      <w:pPr>
        <w:rPr>
          <w:rFonts w:hint="eastAsia"/>
          <w:lang w:eastAsia="zh-CN"/>
        </w:rPr>
      </w:pPr>
      <w:r>
        <w:rPr>
          <w:rFonts w:hint="eastAsia"/>
          <w:lang w:eastAsia="zh-CN"/>
        </w:rPr>
        <w:t>药品名称：</w:t>
      </w:r>
      <w:r>
        <w:rPr>
          <w:rFonts w:hint="eastAsia"/>
        </w:rPr>
        <w:t>连知解毒胶囊</w:t>
      </w:r>
      <w:r>
        <w:rPr>
          <w:rFonts w:hint="eastAsia"/>
          <w:lang w:eastAsia="zh-CN"/>
        </w:rPr>
        <w:t xml:space="preserve"> </w:t>
      </w:r>
      <w:r>
        <w:rPr>
          <w:rFonts w:hint="eastAsia"/>
        </w:rPr>
        <w:t>适应症：清热解毒，泻肺解表。连知解毒胶囊用于急性上呼吸道感染属外感风热证，症见发热微恶寒、咽部肿痛、头痛、咳嗽、鼻塞流涕、肢体酸软、舌红苔薄白或黄等。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4CDB66F6">
      <w:pPr>
        <w:rPr>
          <w:rFonts w:hint="eastAsia"/>
          <w:lang w:eastAsia="zh-CN"/>
        </w:rPr>
      </w:pPr>
      <w:r>
        <w:rPr>
          <w:rFonts w:hint="eastAsia"/>
          <w:lang w:eastAsia="zh-CN"/>
        </w:rPr>
        <w:t>药品名称：</w:t>
      </w:r>
      <w:r>
        <w:rPr>
          <w:rFonts w:hint="eastAsia"/>
        </w:rPr>
        <w:t>归芪养血口服液</w:t>
      </w:r>
      <w:r>
        <w:rPr>
          <w:rFonts w:hint="eastAsia"/>
          <w:lang w:eastAsia="zh-CN"/>
        </w:rPr>
        <w:t xml:space="preserve"> </w:t>
      </w:r>
      <w:r>
        <w:rPr>
          <w:rFonts w:hint="eastAsia"/>
        </w:rPr>
        <w:t>适应症：调经补血。归芪养血口服液用于月经不调，贫血头晕，产后血亏体弱。</w:t>
      </w:r>
      <w:r>
        <w:rPr>
          <w:rFonts w:hint="eastAsia"/>
          <w:lang w:eastAsia="zh-CN"/>
        </w:rPr>
        <w:t xml:space="preserve"> </w:t>
      </w:r>
      <w:r>
        <w:rPr>
          <w:rFonts w:hint="eastAsia"/>
        </w:rPr>
        <w:t>用法用量：口服。一次15～30ml（1～2支），一日2～3次。</w:t>
      </w:r>
      <w:r>
        <w:rPr>
          <w:rFonts w:hint="eastAsia"/>
          <w:lang w:eastAsia="zh-CN"/>
        </w:rPr>
        <w:t xml:space="preserve"> </w:t>
      </w:r>
      <w:r>
        <w:rPr>
          <w:rFonts w:hint="eastAsia"/>
        </w:rPr>
        <w:t>禁忌：对归芪养血口服液及酒精过敏者禁用。</w:t>
      </w:r>
      <w:r>
        <w:rPr>
          <w:rFonts w:hint="eastAsia"/>
          <w:lang w:eastAsia="zh-CN"/>
        </w:rPr>
        <w:t xml:space="preserve"> </w:t>
      </w:r>
      <w:r>
        <w:rPr>
          <w:rFonts w:hint="eastAsia"/>
        </w:rPr>
        <w:t>注意事项：1.本品含乙醇（酒精）10%~17%，服药后不得驾驶机、车、船、从事高空作业、机械作业及操作精密仪器；2.忌食寒凉、生冷食物；3.孕妇服用请向医师咨询；4.糖尿病患者慎服；5.感冒时不宜服用本药；6.月经过多者不宜服用本药；7.平素月经正常，突然出现月经量少，或月经错后，或阴道不规则出血应去医院就诊；8.按照用法用量服用，长期服用应向医师咨询；9.过敏体质者慎用；10.请将本品放在儿童不能接触的地方；11.如正在使用其他药品，使用本品请请咨询医师或药师。</w:t>
      </w:r>
      <w:r>
        <w:rPr>
          <w:rFonts w:hint="eastAsia"/>
          <w:lang w:eastAsia="zh-CN"/>
        </w:rPr>
        <w:t xml:space="preserve">  </w:t>
      </w:r>
    </w:p>
    <w:p w14:paraId="38FF8092">
      <w:pPr>
        <w:rPr>
          <w:rFonts w:hint="eastAsia"/>
          <w:lang w:eastAsia="zh-CN"/>
        </w:rPr>
      </w:pPr>
      <w:r>
        <w:rPr>
          <w:rFonts w:hint="eastAsia"/>
          <w:lang w:eastAsia="zh-CN"/>
        </w:rPr>
        <w:t>药品名称：</w:t>
      </w:r>
      <w:r>
        <w:rPr>
          <w:rFonts w:hint="eastAsia"/>
        </w:rPr>
        <w:t>冻干静注人免疫球蛋白(pH4)</w:t>
      </w:r>
      <w:r>
        <w:rPr>
          <w:rFonts w:hint="eastAsia"/>
          <w:lang w:eastAsia="zh-CN"/>
        </w:rPr>
        <w:t xml:space="preserve"> </w:t>
      </w:r>
      <w:r>
        <w:rPr>
          <w:rFonts w:hint="eastAsia"/>
        </w:rPr>
        <w:t>适应症：1、原发性免疫球蛋白缺乏症，如X联锁低免疫球蛋白血症、常见变异性免疫缺陷病、免疫球蛋白G亚型缺陷病等。2、继发性免疫球蛋白缺陷病，如重症感染、新生儿败血症等。3、自身免疫性疾病，如原发性血小板减少性紫癜、川崎病。</w:t>
      </w:r>
      <w:r>
        <w:rPr>
          <w:rFonts w:hint="eastAsia"/>
          <w:lang w:eastAsia="zh-CN"/>
        </w:rPr>
        <w:t xml:space="preserve"> </w:t>
      </w:r>
      <w:r>
        <w:rPr>
          <w:rFonts w:hint="eastAsia"/>
        </w:rPr>
        <w:t>用法用量：用法:静脉滴注或以5%葡萄糖溶液稀释1～2倍作静脉滴注，开始滴注速度为1.0ml/分(约20滴/分)持续15分钟后若无不良反应，可逐渐加快速度，最快滴注速度不得超过3.0ml/分(约60滴/分)。冻干静注人免疫球蛋白(pH4)的用量:遵医嘱。推荐剂量: 1 原发性免疫球蛋白缺乏或低下症:首次剂量:400mg/kg体重;维持剂量:200～400mg/kg体重，给药间隔时间视病人血清IgG水平和病情而定，一般每月一次。2 原发性血小板减少性紫癜:每日400mg/kg体重，连续5日。</w:t>
      </w:r>
      <w:r>
        <w:rPr>
          <w:rFonts w:hint="eastAsia"/>
          <w:lang w:eastAsia="zh-CN"/>
        </w:rPr>
        <w:t xml:space="preserve"> </w:t>
      </w:r>
      <w:r>
        <w:rPr>
          <w:rFonts w:hint="eastAsia"/>
        </w:rPr>
        <w:t>禁忌：</w:t>
      </w:r>
      <w:r>
        <w:rPr>
          <w:rFonts w:hint="eastAsia"/>
          <w:lang w:eastAsia="zh-CN"/>
        </w:rPr>
        <w:t xml:space="preserve"> </w:t>
      </w:r>
      <w:r>
        <w:rPr>
          <w:rFonts w:hint="eastAsia"/>
        </w:rPr>
        <w:t>注意事项：1．本品专供静脉输注用。并应单独输注，不得与其他药物混合输用。2．严禁用含氯化钠的溶液溶解本品。3．本品重溶后如呈现混浊、沉淀、异物或瓶子有裂纹、过期失效，不得使用。4．冻干静注人免疫球蛋白(pH4)开启后，应一次输注完毕，不得分次或给第二人输用。5．有严重酸碱代谢紊乱的病人应慎用。</w:t>
      </w:r>
      <w:r>
        <w:rPr>
          <w:rFonts w:hint="eastAsia"/>
          <w:lang w:eastAsia="zh-CN"/>
        </w:rPr>
        <w:t xml:space="preserve">  </w:t>
      </w:r>
    </w:p>
    <w:p w14:paraId="718AC6FA">
      <w:pPr>
        <w:rPr>
          <w:rFonts w:hint="eastAsia"/>
          <w:lang w:eastAsia="zh-CN"/>
        </w:rPr>
      </w:pPr>
      <w:r>
        <w:rPr>
          <w:rFonts w:hint="eastAsia"/>
          <w:lang w:eastAsia="zh-CN"/>
        </w:rPr>
        <w:t>药品名称：</w:t>
      </w:r>
      <w:r>
        <w:rPr>
          <w:rFonts w:hint="eastAsia"/>
        </w:rPr>
        <w:t>甘草酸单铵半胱氨酸氯化钠注射液</w:t>
      </w:r>
      <w:r>
        <w:rPr>
          <w:rFonts w:hint="eastAsia"/>
          <w:lang w:eastAsia="zh-CN"/>
        </w:rPr>
        <w:t xml:space="preserve"> </w:t>
      </w:r>
      <w:r>
        <w:rPr>
          <w:rFonts w:hint="eastAsia"/>
        </w:rPr>
        <w:t>适应症：具有抗肝中毒、降低谷丙转氨酶。恢复肝细胞功能，主要用于慢性迁延性肝炎、慢性活动性肝炎、急性肝炎、肝中毒、初期肝硬化，尚可用于过敏性疾病。</w:t>
      </w:r>
      <w:r>
        <w:rPr>
          <w:rFonts w:hint="eastAsia"/>
          <w:lang w:eastAsia="zh-CN"/>
        </w:rPr>
        <w:t xml:space="preserve"> </w:t>
      </w:r>
      <w:r>
        <w:rPr>
          <w:rFonts w:hint="eastAsia"/>
        </w:rPr>
        <w:t>用法用量：静脉滴注，缓慢滴注，一次1瓶，一日1次。</w:t>
      </w:r>
      <w:r>
        <w:rPr>
          <w:rFonts w:hint="eastAsia"/>
          <w:lang w:eastAsia="zh-CN"/>
        </w:rPr>
        <w:t xml:space="preserve"> </w:t>
      </w:r>
      <w:r>
        <w:rPr>
          <w:rFonts w:hint="eastAsia"/>
        </w:rPr>
        <w:t>禁忌：1、对本品过敏者禁用。2、严重低钾血症、高钠血症患者禁用。3、高血压、心衰患者禁用。4、肾功能衰竭患者禁用。</w:t>
      </w:r>
      <w:r>
        <w:rPr>
          <w:rFonts w:hint="eastAsia"/>
          <w:lang w:eastAsia="zh-CN"/>
        </w:rPr>
        <w:t xml:space="preserve"> </w:t>
      </w:r>
      <w:r>
        <w:rPr>
          <w:rFonts w:hint="eastAsia"/>
        </w:rPr>
        <w:t>注意事项：1、治疗过程中应定期检测血压、血清钾、钠浓度、如出现高血压、水钠潴留、低血钾等情况应停药或适当减量。2、发现溶液混浊、颜色异常或有沉淀异物、瓶身细微破裂、瓶口松动或漏气者，不得使用。</w:t>
      </w:r>
      <w:r>
        <w:rPr>
          <w:rFonts w:hint="eastAsia"/>
          <w:lang w:eastAsia="zh-CN"/>
        </w:rPr>
        <w:t xml:space="preserve">  </w:t>
      </w:r>
    </w:p>
    <w:p w14:paraId="7B99302D">
      <w:pPr>
        <w:rPr>
          <w:rFonts w:hint="eastAsia"/>
          <w:lang w:eastAsia="zh-CN"/>
        </w:rPr>
      </w:pPr>
      <w:r>
        <w:rPr>
          <w:rFonts w:hint="eastAsia"/>
          <w:lang w:eastAsia="zh-CN"/>
        </w:rPr>
        <w:t>药品名称：</w:t>
      </w:r>
      <w:r>
        <w:rPr>
          <w:rFonts w:hint="eastAsia"/>
        </w:rPr>
        <w:t>复方酸藤消痔胶囊</w:t>
      </w:r>
      <w:r>
        <w:rPr>
          <w:rFonts w:hint="eastAsia"/>
          <w:lang w:eastAsia="zh-CN"/>
        </w:rPr>
        <w:t xml:space="preserve"> </w:t>
      </w:r>
      <w:r>
        <w:rPr>
          <w:rFonts w:hint="eastAsia"/>
        </w:rPr>
        <w:t>适应症：清热解毒，凉血消肿。用于大肠湿热瘀阻所致的痔疮肿痛。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忌食辛辣、油腻及刺激性食物。2.用复方酸藤消痔胶囊期间不宜同时服用温热性药物。3.经期及哺乳期妇女慎用，儿童及年老体弱者应在医师指导下服用。4.有高血压、心脏病、肝病、糖尿病、肾病等慢性病严重者均应在医师指导下服用。5.感冒时不宜服用。6.脾虚大便溏者慎用。7.内痔出血过多或原因不明的便血应去医院就诊。8.服药3天症状无缓解，应去医院就诊。9.对本品过敏者禁用，过敏体质者慎用。10．复方酸藤消痔胶囊性状发生改变时禁止使用。11.儿童必须在成人监护下使用。12.请将本品放在儿童不能接触的地方。13．如正在使用其他药品，使用复方酸藤消痔胶囊前请咨询医师或药师。</w:t>
      </w:r>
      <w:r>
        <w:rPr>
          <w:rFonts w:hint="eastAsia"/>
          <w:lang w:eastAsia="zh-CN"/>
        </w:rPr>
        <w:t xml:space="preserve">  </w:t>
      </w:r>
    </w:p>
    <w:p w14:paraId="096AE70A">
      <w:pPr>
        <w:rPr>
          <w:rFonts w:hint="eastAsia"/>
          <w:lang w:eastAsia="zh-CN"/>
        </w:rPr>
      </w:pPr>
      <w:r>
        <w:rPr>
          <w:rFonts w:hint="eastAsia"/>
          <w:lang w:eastAsia="zh-CN"/>
        </w:rPr>
        <w:t>药品名称：</w:t>
      </w:r>
      <w:r>
        <w:rPr>
          <w:rFonts w:hint="eastAsia"/>
        </w:rPr>
        <w:t>丙硫异烟胺肠溶片</w:t>
      </w:r>
      <w:r>
        <w:rPr>
          <w:rFonts w:hint="eastAsia"/>
          <w:lang w:eastAsia="zh-CN"/>
        </w:rPr>
        <w:t xml:space="preserve"> </w:t>
      </w:r>
      <w:r>
        <w:rPr>
          <w:rFonts w:hint="eastAsia"/>
        </w:rPr>
        <w:t>适应症：本品仅对分枝杆菌有效，丙硫异烟胺肠溶片与其他抗结核药联合用于结核病经一线药物(如链霉素、异烟肼、利福平和乙胺丁醇)治疗无效者。</w:t>
      </w:r>
      <w:r>
        <w:rPr>
          <w:rFonts w:hint="eastAsia"/>
          <w:lang w:eastAsia="zh-CN"/>
        </w:rPr>
        <w:t xml:space="preserve"> </w:t>
      </w:r>
      <w:r>
        <w:rPr>
          <w:rFonts w:hint="eastAsia"/>
        </w:rPr>
        <w:t>用法用量：1.成人常用量：口服，与其他抗结核药合用，一次250mg，一日2～3次。2.小儿常用量：与其他抗结核药合用，一次按体重口服4～5mg/kg,一日3次。</w:t>
      </w:r>
      <w:r>
        <w:rPr>
          <w:rFonts w:hint="eastAsia"/>
          <w:lang w:eastAsia="zh-CN"/>
        </w:rPr>
        <w:t xml:space="preserve"> </w:t>
      </w:r>
      <w:r>
        <w:rPr>
          <w:rFonts w:hint="eastAsia"/>
        </w:rPr>
        <w:t>禁忌：</w:t>
      </w:r>
      <w:r>
        <w:rPr>
          <w:rFonts w:hint="eastAsia"/>
          <w:lang w:eastAsia="zh-CN"/>
        </w:rPr>
        <w:t xml:space="preserve"> </w:t>
      </w:r>
      <w:r>
        <w:rPr>
          <w:rFonts w:hint="eastAsia"/>
        </w:rPr>
        <w:t>注意事项：1.交叉过敏，患者对异烟肼、吡嗪酰胺、烟酸或其他化学结构相近的药物过敏者可能对本品过敏。2.对诊断的干扰：可使丙氨酸氨基转移酶、门冬氨酸氨基转移酶测定值增高。3.有下列情况时慎用丙硫异烟胺肠溶片：糖尿病、严重肝功能减退。4.治疗期间须进行检验：(1)用药前和疗程中每2～4周测定丙氨酸氨基转移酶、天冬氨酸氨基转移酶，但上述试验值增高不一定预示发生临1床肝炎，并可能在继续治疗过程中恢复。(2)眼部检查，如治疗过程中出现视力减退或其他视神经炎症状时应立即进行眼部检查，并定期复查。</w:t>
      </w:r>
      <w:r>
        <w:rPr>
          <w:rFonts w:hint="eastAsia"/>
          <w:lang w:eastAsia="zh-CN"/>
        </w:rPr>
        <w:t xml:space="preserve">  </w:t>
      </w:r>
    </w:p>
    <w:p w14:paraId="59FFAE7E">
      <w:pPr>
        <w:rPr>
          <w:rFonts w:hint="eastAsia"/>
          <w:lang w:eastAsia="zh-CN"/>
        </w:rPr>
      </w:pPr>
      <w:r>
        <w:rPr>
          <w:rFonts w:hint="eastAsia"/>
          <w:lang w:eastAsia="zh-CN"/>
        </w:rPr>
        <w:t>药品名称：</w:t>
      </w:r>
      <w:r>
        <w:rPr>
          <w:rFonts w:hint="eastAsia"/>
        </w:rPr>
        <w:t>马来酸桂哌齐特注射液</w:t>
      </w:r>
      <w:r>
        <w:rPr>
          <w:rFonts w:hint="eastAsia"/>
          <w:lang w:eastAsia="zh-CN"/>
        </w:rPr>
        <w:t xml:space="preserve"> </w:t>
      </w:r>
      <w:r>
        <w:rPr>
          <w:rFonts w:hint="eastAsia"/>
        </w:rPr>
        <w:t>适应症：1．脑血管疾病：脑动脉硬化，一过性脑缺血发作，脑血栓形成，脑栓塞，脑出血后遗症和脑外伤后遗症。2．心血管疾病：冠心病、心绞痛，如用于治疗心肌梗塞，应配合有关药物综合治疗。3．外周血管疾病：下肢动脉粥样硬化病，血栓闭塞性脉管炎，动脉炎、雷诺氏病等。</w:t>
      </w:r>
      <w:r>
        <w:rPr>
          <w:rFonts w:hint="eastAsia"/>
          <w:lang w:eastAsia="zh-CN"/>
        </w:rPr>
        <w:t xml:space="preserve"> </w:t>
      </w:r>
      <w:r>
        <w:rPr>
          <w:rFonts w:hint="eastAsia"/>
        </w:rPr>
        <w:t>用法用量：一次4支，溶于500ml 10%的葡萄糖或生理盐水中，静脉滴注，速度为100ml/h，一日1次。</w:t>
      </w:r>
      <w:r>
        <w:rPr>
          <w:rFonts w:hint="eastAsia"/>
          <w:lang w:eastAsia="zh-CN"/>
        </w:rPr>
        <w:t xml:space="preserve"> </w:t>
      </w:r>
      <w:r>
        <w:rPr>
          <w:rFonts w:hint="eastAsia"/>
        </w:rPr>
        <w:t>禁忌：1、服本药过程中要定期进行血液学检查。2、服安捷利马来酸桂哌齐特注射液期间，考虑临床效果及副作用的程度再慎重决定，给药1—2周后，若未见效果可停止服用。3．有白血球减少症状病史的人禁用。4、由于存在引发颗粒性白血球缺乏症的可能，建议使用过程中注意观察是否有炎症、发热、溃疡和其它可能由于治疗引发的症状。一旦此类症状发生应停止用药。</w:t>
      </w:r>
      <w:r>
        <w:rPr>
          <w:rFonts w:hint="eastAsia"/>
          <w:lang w:eastAsia="zh-CN"/>
        </w:rPr>
        <w:t xml:space="preserve"> </w:t>
      </w:r>
      <w:r>
        <w:rPr>
          <w:rFonts w:hint="eastAsia"/>
        </w:rPr>
        <w:t>注意事项：</w:t>
      </w:r>
      <w:r>
        <w:rPr>
          <w:rFonts w:hint="eastAsia"/>
          <w:lang w:eastAsia="zh-CN"/>
        </w:rPr>
        <w:t xml:space="preserve">  </w:t>
      </w:r>
    </w:p>
    <w:p w14:paraId="2FED1B34">
      <w:pPr>
        <w:rPr>
          <w:rFonts w:hint="eastAsia"/>
          <w:lang w:eastAsia="zh-CN"/>
        </w:rPr>
      </w:pPr>
      <w:r>
        <w:rPr>
          <w:rFonts w:hint="eastAsia"/>
          <w:lang w:eastAsia="zh-CN"/>
        </w:rPr>
        <w:t>药品名称：</w:t>
      </w:r>
      <w:r>
        <w:rPr>
          <w:rFonts w:hint="eastAsia"/>
        </w:rPr>
        <w:t>盐酸安他唑啉片</w:t>
      </w:r>
      <w:r>
        <w:rPr>
          <w:rFonts w:hint="eastAsia"/>
          <w:lang w:eastAsia="zh-CN"/>
        </w:rPr>
        <w:t xml:space="preserve"> </w:t>
      </w:r>
      <w:r>
        <w:rPr>
          <w:rFonts w:hint="eastAsia"/>
        </w:rPr>
        <w:t>适应症：用于房性、室性早搏、室性心动过速、房颤等心律失常及过敏性疾病。</w:t>
      </w:r>
      <w:r>
        <w:rPr>
          <w:rFonts w:hint="eastAsia"/>
          <w:lang w:eastAsia="zh-CN"/>
        </w:rPr>
        <w:t xml:space="preserve"> </w:t>
      </w:r>
      <w:r>
        <w:rPr>
          <w:rFonts w:hint="eastAsia"/>
        </w:rPr>
        <w:t>用法用量：口服。一次1-2片，一日3-4次，饭后服用。</w:t>
      </w:r>
      <w:r>
        <w:rPr>
          <w:rFonts w:hint="eastAsia"/>
          <w:lang w:eastAsia="zh-CN"/>
        </w:rPr>
        <w:t xml:space="preserve"> </w:t>
      </w:r>
      <w:r>
        <w:rPr>
          <w:rFonts w:hint="eastAsia"/>
        </w:rPr>
        <w:t>禁忌：器质性心脏病及心输出了不足的病人慎用。</w:t>
      </w:r>
      <w:r>
        <w:rPr>
          <w:rFonts w:hint="eastAsia"/>
          <w:lang w:eastAsia="zh-CN"/>
        </w:rPr>
        <w:t xml:space="preserve"> </w:t>
      </w:r>
      <w:r>
        <w:rPr>
          <w:rFonts w:hint="eastAsia"/>
        </w:rPr>
        <w:t>注意事项：</w:t>
      </w:r>
      <w:r>
        <w:rPr>
          <w:rFonts w:hint="eastAsia"/>
          <w:lang w:eastAsia="zh-CN"/>
        </w:rPr>
        <w:t xml:space="preserve">  </w:t>
      </w:r>
    </w:p>
    <w:p w14:paraId="41AB68A9">
      <w:pPr>
        <w:rPr>
          <w:rFonts w:hint="eastAsia"/>
          <w:lang w:eastAsia="zh-CN"/>
        </w:rPr>
      </w:pPr>
      <w:r>
        <w:rPr>
          <w:rFonts w:hint="eastAsia"/>
          <w:lang w:eastAsia="zh-CN"/>
        </w:rPr>
        <w:t>药品名称：</w:t>
      </w:r>
      <w:r>
        <w:rPr>
          <w:rFonts w:hint="eastAsia"/>
        </w:rPr>
        <w:t>益肺健脾颗粒</w:t>
      </w:r>
      <w:r>
        <w:rPr>
          <w:rFonts w:hint="eastAsia"/>
          <w:lang w:eastAsia="zh-CN"/>
        </w:rPr>
        <w:t xml:space="preserve"> </w:t>
      </w:r>
      <w:r>
        <w:rPr>
          <w:rFonts w:hint="eastAsia"/>
        </w:rPr>
        <w:t>适应症：健脾补肺，止咳化痰。益肺健脾颗粒用于脾肺气虚所致的慢性支气管炎的缓解期治疗。</w:t>
      </w:r>
      <w:r>
        <w:rPr>
          <w:rFonts w:hint="eastAsia"/>
          <w:lang w:eastAsia="zh-CN"/>
        </w:rPr>
        <w:t xml:space="preserve"> </w:t>
      </w:r>
      <w:r>
        <w:rPr>
          <w:rFonts w:hint="eastAsia"/>
        </w:rPr>
        <w:t>用法用量：开水冲服，一次8g，一日3次；小儿酌减。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8C7536">
      <w:pPr>
        <w:rPr>
          <w:rFonts w:hint="eastAsia"/>
          <w:lang w:eastAsia="zh-CN"/>
        </w:rPr>
      </w:pPr>
      <w:r>
        <w:rPr>
          <w:rFonts w:hint="eastAsia"/>
          <w:lang w:eastAsia="zh-CN"/>
        </w:rPr>
        <w:t>药品名称：</w:t>
      </w:r>
      <w:r>
        <w:rPr>
          <w:rFonts w:hint="eastAsia"/>
        </w:rPr>
        <w:t>清肝健脾颗粒</w:t>
      </w:r>
      <w:r>
        <w:rPr>
          <w:rFonts w:hint="eastAsia"/>
          <w:lang w:eastAsia="zh-CN"/>
        </w:rPr>
        <w:t xml:space="preserve"> </w:t>
      </w:r>
      <w:r>
        <w:rPr>
          <w:rFonts w:hint="eastAsia"/>
        </w:rPr>
        <w:t>适应症：健脾化湿，清肝祛脂。清肝健脾颗粒用于肝郁气滞、痰浊内阻型脂肪肝所见的胁肋胀痛，胸腔满闷，食少纳呆，全身乏力等症的辅助治疗。</w:t>
      </w:r>
      <w:r>
        <w:rPr>
          <w:rFonts w:hint="eastAsia"/>
          <w:lang w:eastAsia="zh-CN"/>
        </w:rPr>
        <w:t xml:space="preserve"> </w:t>
      </w:r>
      <w:r>
        <w:rPr>
          <w:rFonts w:hint="eastAsia"/>
        </w:rPr>
        <w:t>用法用量：温开水冲服。一次6g，一日3次。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注意事项：本品不宜长期服用。建议在医生指导下使用。</w:t>
      </w:r>
      <w:r>
        <w:rPr>
          <w:rFonts w:hint="eastAsia"/>
          <w:lang w:eastAsia="zh-CN"/>
        </w:rPr>
        <w:t xml:space="preserve">  </w:t>
      </w:r>
    </w:p>
    <w:p w14:paraId="5A0112D0">
      <w:pPr>
        <w:rPr>
          <w:rFonts w:hint="eastAsia"/>
          <w:lang w:eastAsia="zh-CN"/>
        </w:rPr>
      </w:pPr>
      <w:r>
        <w:rPr>
          <w:rFonts w:hint="eastAsia"/>
          <w:lang w:eastAsia="zh-CN"/>
        </w:rPr>
        <w:t>药品名称：</w:t>
      </w:r>
      <w:r>
        <w:rPr>
          <w:rFonts w:hint="eastAsia"/>
        </w:rPr>
        <w:t>注射用更昔洛韦</w:t>
      </w:r>
      <w:r>
        <w:rPr>
          <w:rFonts w:hint="eastAsia"/>
          <w:lang w:eastAsia="zh-CN"/>
        </w:rPr>
        <w:t xml:space="preserve"> </w:t>
      </w:r>
      <w:r>
        <w:rPr>
          <w:rFonts w:hint="eastAsia"/>
        </w:rPr>
        <w:t>适应症：1．适用于免疫缺陷患者（包括艾滋病患者）并发巨细胞病毒视网膜炎的诱导期和维持期治疗。2．亦可用于接受器官移植的患者预防巨细胞病毒感染及用于巨细胞病毒血清试验阳性的艾滋病患者预防发生巨细胞病毒疾病。</w:t>
      </w:r>
      <w:r>
        <w:rPr>
          <w:rFonts w:hint="eastAsia"/>
          <w:lang w:eastAsia="zh-CN"/>
        </w:rPr>
        <w:t xml:space="preserve"> </w:t>
      </w:r>
      <w:r>
        <w:rPr>
          <w:rFonts w:hint="eastAsia"/>
        </w:rPr>
        <w:t>用法用量：1．诱导期：静脉滴注按体重一次5mg/kg，每12小时1次，每次静滴1小时以上，疗程14～21日，肾功能减退者剂量应酌减。肌酐清除率为50～69ml/分钟时，每12小时静脉滴注2.5mg/kg；肌酐清除率为25～49ml/分钟时，每24小时静脉滴注2.5mg/kg；肌酐清除率为10～24ml/分钟时，每24小时静脉滴注1.25mg/kg；肌酐清除率&lt;10ml/分钟时，每周给药3次，每次1.25mg/kg于血液透析后给予。2．维持期：静脉滴注按体重一次5mg/kg，一日1次，静滴1小时以上。肾功能减退者按肌酐清除率调整剂量：肌酐清除率为50～69ml/分钟时，每24小时静脉滴注2.5mg/kg；肌酐清除率为25～49ml/分钟时，每24小时静脉滴注1.25mg/kg；肌酐清除率为10～24ml/分钟时，每24小时静脉滴注0.625mg/kg；肌酐清除率&lt;10ml/分钟时，每周给药3次，每次0.625mg/kg于血液透析后给予。3．预防用药：静脉滴注按体重一次5mg/kg，滴注时间至少1小时以上，每12小时1次，连续7～14日；继以5mg/kg，一日1次，共7日。哈药注射用更昔洛韦静脉滴注时，配制方法如下：首先根据患者体重确定使用剂量，用适量注射用水或氯化钠注射液使之溶解，浓度达50mg/ml，再注入氯化钠注射液、5%葡萄糖注射液、复方氯化钠注射液或复方乳酸钠注射液100ml中，滴注液浓度不得大于10mg/ml。</w:t>
      </w:r>
      <w:r>
        <w:rPr>
          <w:rFonts w:hint="eastAsia"/>
          <w:lang w:eastAsia="zh-CN"/>
        </w:rPr>
        <w:t xml:space="preserve"> </w:t>
      </w:r>
      <w:r>
        <w:rPr>
          <w:rFonts w:hint="eastAsia"/>
        </w:rPr>
        <w:t>禁忌：对本品或阿昔洛韦过敏者禁用。</w:t>
      </w:r>
      <w:r>
        <w:rPr>
          <w:rFonts w:hint="eastAsia"/>
          <w:lang w:eastAsia="zh-CN"/>
        </w:rPr>
        <w:t xml:space="preserve"> </w:t>
      </w:r>
      <w:r>
        <w:rPr>
          <w:rFonts w:hint="eastAsia"/>
        </w:rPr>
        <w:t>注意事项：1．本品化学结构与阿昔洛韦相似，对后者过敏的患者也可能对本品过敏。2．哈药注射用更昔洛韦并不能治愈巨细胞病毒感染，因此用于艾滋病患者合并巨细胞病毒感染时往往需长期维持用药，防止复发。3．本品须静脉滴注给药，不可肌内注射，每次剂量至少滴注1小时以上，患者需给予充足水分，以免增加毒性。4．本品可引起中性粒细胞减少、血小板减少，并易引起出血和感染，用药期间应注意口腔卫生。5．用药期间应经常检查血细胞数，初始治疗期间应每二天测定血细胞计数，以后为每周测定一次。对有血细胞减少病史的患者（包括因药物、化学品或射线所致者）或粒细胞计数低于1000/mm3患者，应每天进行血细胞计数。如中性粒细胞计数在500/mm3以下、或血小板计数低于25000/mm3时应暂时停药，直至中性粒细胞数增加至750/mm3以上方可重新给药。少数病人同时采用粒细胞-巨噬细胞集落刺激因子（GM-CSF）治疗粒细胞减低有效。6．肾功能减退者剂量应酌减，血液透析患者用量每24小时不超过1.25mg/kg，每次透析后血药浓度约可减低50%，因此在透析日宜在透析以后给药。7．哈药注射用更昔洛韦需充分溶解后缓慢静脉滴注，滴注液浓度不能超过10mg/ml，一次最大剂量为6mg/kg。本品溶液呈强碱性（pH=11），滴注时间不得少于1小时，并注意避免药液与皮肤或粘膜接触或吸入，如不慎溅及，应立即用肥皂和清水冲洗，眼睛应用清水冲洗，避免药液渗漏到血管外组织。8．育龄妇女应用本品时应注意采取有效避孕措施，育龄男性应采用避孕工具至停药后至少3个月。9．用药期间应每2周进行血清肌酐或肌酐清除率的测定。10．艾滋病合并巨细胞病毒视网膜炎患者，在治疗期间应每6周进行一次眼科检查。对正在接受齐多夫定治疗的上述患者，常不能耐受联合使用本品，合用时甚至可出现严重白细胞减少。11．器官移植患者用药期间可能出现肾功能损害，尤其是与环孢素或两性霉素B联合用药的患者。</w:t>
      </w:r>
      <w:r>
        <w:rPr>
          <w:rFonts w:hint="eastAsia"/>
          <w:lang w:eastAsia="zh-CN"/>
        </w:rPr>
        <w:t xml:space="preserve">  </w:t>
      </w:r>
    </w:p>
    <w:p w14:paraId="38C1FEF9">
      <w:pPr>
        <w:rPr>
          <w:rFonts w:hint="eastAsia"/>
          <w:lang w:eastAsia="zh-CN"/>
        </w:rPr>
      </w:pPr>
      <w:r>
        <w:rPr>
          <w:rFonts w:hint="eastAsia"/>
          <w:lang w:eastAsia="zh-CN"/>
        </w:rPr>
        <w:t>药品名称：</w:t>
      </w:r>
      <w:r>
        <w:rPr>
          <w:rFonts w:hint="eastAsia"/>
        </w:rPr>
        <w:t>泌感颗粒</w:t>
      </w:r>
      <w:r>
        <w:rPr>
          <w:rFonts w:hint="eastAsia"/>
          <w:lang w:eastAsia="zh-CN"/>
        </w:rPr>
        <w:t xml:space="preserve"> </w:t>
      </w:r>
      <w:r>
        <w:rPr>
          <w:rFonts w:hint="eastAsia"/>
        </w:rPr>
        <w:t>适应症：清热利湿。用于下焦湿热，症见尿频，尿急，尿痛等。</w:t>
      </w:r>
      <w:r>
        <w:rPr>
          <w:rFonts w:hint="eastAsia"/>
          <w:lang w:eastAsia="zh-CN"/>
        </w:rPr>
        <w:t xml:space="preserve"> </w:t>
      </w:r>
      <w:r>
        <w:rPr>
          <w:rFonts w:hint="eastAsia"/>
        </w:rPr>
        <w:t>用法用量：口服，一次12g，一日3次，小儿酌减；或遵医嘱。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注意事项：孕妇禁用。</w:t>
      </w:r>
      <w:r>
        <w:rPr>
          <w:rFonts w:hint="eastAsia"/>
          <w:lang w:eastAsia="zh-CN"/>
        </w:rPr>
        <w:t xml:space="preserve">  </w:t>
      </w:r>
    </w:p>
    <w:p w14:paraId="056C8CEB">
      <w:pPr>
        <w:rPr>
          <w:rFonts w:hint="eastAsia"/>
          <w:lang w:eastAsia="zh-CN"/>
        </w:rPr>
      </w:pPr>
      <w:r>
        <w:rPr>
          <w:rFonts w:hint="eastAsia"/>
          <w:lang w:eastAsia="zh-CN"/>
        </w:rPr>
        <w:t>药品名称：</w:t>
      </w:r>
      <w:r>
        <w:rPr>
          <w:rFonts w:hint="eastAsia"/>
        </w:rPr>
        <w:t>牙痛宁滴丸</w:t>
      </w:r>
      <w:r>
        <w:rPr>
          <w:rFonts w:hint="eastAsia"/>
          <w:lang w:eastAsia="zh-CN"/>
        </w:rPr>
        <w:t xml:space="preserve"> </w:t>
      </w:r>
      <w:r>
        <w:rPr>
          <w:rFonts w:hint="eastAsia"/>
        </w:rPr>
        <w:t>适应症：清热解毒，消肿止痛。用于胃火内盛所致牙痛、齿龈肿痛，口疮；龋齿、牙周炎、口腔溃疡见上述证候者。</w:t>
      </w:r>
      <w:r>
        <w:rPr>
          <w:rFonts w:hint="eastAsia"/>
          <w:lang w:eastAsia="zh-CN"/>
        </w:rPr>
        <w:t xml:space="preserve"> </w:t>
      </w:r>
      <w:r>
        <w:rPr>
          <w:rFonts w:hint="eastAsia"/>
        </w:rPr>
        <w:t>用法用量：口服或舌下含服，一次10丸，一日3次；或遵医嘱。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注意事项：(1)本品含有马兜铃科植物青木香，不宜长期使用，应在医生指导下服用；定期复查肾功能。(2)儿童及老人一般不宜使用。</w:t>
      </w:r>
      <w:r>
        <w:rPr>
          <w:rFonts w:hint="eastAsia"/>
          <w:lang w:eastAsia="zh-CN"/>
        </w:rPr>
        <w:t xml:space="preserve">  </w:t>
      </w:r>
    </w:p>
    <w:p w14:paraId="1C7477B9">
      <w:pPr>
        <w:rPr>
          <w:rFonts w:hint="eastAsia"/>
          <w:lang w:eastAsia="zh-CN"/>
        </w:rPr>
      </w:pPr>
      <w:r>
        <w:rPr>
          <w:rFonts w:hint="eastAsia"/>
          <w:lang w:eastAsia="zh-CN"/>
        </w:rPr>
        <w:t>药品名称：</w:t>
      </w:r>
      <w:r>
        <w:rPr>
          <w:rFonts w:hint="eastAsia"/>
        </w:rPr>
        <w:t>枸橼酸锌片</w:t>
      </w:r>
      <w:r>
        <w:rPr>
          <w:rFonts w:hint="eastAsia"/>
          <w:lang w:eastAsia="zh-CN"/>
        </w:rPr>
        <w:t xml:space="preserve"> </w:t>
      </w:r>
      <w:r>
        <w:rPr>
          <w:rFonts w:hint="eastAsia"/>
        </w:rPr>
        <w:t>适应症：用于治疗因缺锌引起的儿童生长发育迟缓、营养不良、厌食症、异食癖。</w:t>
      </w:r>
      <w:r>
        <w:rPr>
          <w:rFonts w:hint="eastAsia"/>
          <w:lang w:eastAsia="zh-CN"/>
        </w:rPr>
        <w:t xml:space="preserve"> </w:t>
      </w:r>
      <w:r>
        <w:rPr>
          <w:rFonts w:hint="eastAsia"/>
        </w:rPr>
        <w:t>用法用量：口服。儿童，1-3岁，一次1片，一日2次，饭后服用；4-6岁，一次1.5片，一日2次，饭后服用；7-9岁，一次2片，一日2次，饭后服用；10-12岁，一次2.5片，一日2次，饭后服用。</w:t>
      </w:r>
      <w:r>
        <w:rPr>
          <w:rFonts w:hint="eastAsia"/>
          <w:lang w:eastAsia="zh-CN"/>
        </w:rPr>
        <w:t xml:space="preserve"> </w:t>
      </w:r>
      <w:r>
        <w:rPr>
          <w:rFonts w:hint="eastAsia"/>
        </w:rPr>
        <w:t>禁忌：急性或活动性消化道溃疡者禁用。</w:t>
      </w:r>
      <w:r>
        <w:rPr>
          <w:rFonts w:hint="eastAsia"/>
          <w:lang w:eastAsia="zh-CN"/>
        </w:rPr>
        <w:t xml:space="preserve"> </w:t>
      </w:r>
      <w:r>
        <w:rPr>
          <w:rFonts w:hint="eastAsia"/>
        </w:rPr>
        <w:t>注意事项：1.应在确诊为缺锌症时使用，如需长期服用，必须在医师指导下使用。2.心肾功能不全和高血压患者慎用。3.该枸橼酸锌片宜餐后服用以减少胃肠道刺激。4.如服用过量或出现严重不良反应，应立即就医。5.对该药品过敏者禁用，过敏体质者慎用。6.该药品性状发生改变时禁止使用。7.请将该药品放在儿童不能接触的地方。8.儿童必须在成人监护下使用。9.如正在使用其他药品，使用该药品前请咨询医师或药师。</w:t>
      </w:r>
      <w:r>
        <w:rPr>
          <w:rFonts w:hint="eastAsia"/>
          <w:lang w:eastAsia="zh-CN"/>
        </w:rPr>
        <w:t xml:space="preserve">  </w:t>
      </w:r>
    </w:p>
    <w:p w14:paraId="663FB761">
      <w:pPr>
        <w:rPr>
          <w:rFonts w:hint="eastAsia"/>
          <w:lang w:eastAsia="zh-CN"/>
        </w:rPr>
      </w:pPr>
      <w:r>
        <w:rPr>
          <w:rFonts w:hint="eastAsia"/>
          <w:lang w:eastAsia="zh-CN"/>
        </w:rPr>
        <w:t>药品名称：</w:t>
      </w:r>
      <w:r>
        <w:rPr>
          <w:rFonts w:hint="eastAsia"/>
        </w:rPr>
        <w:t>益母草注射液</w:t>
      </w:r>
      <w:r>
        <w:rPr>
          <w:rFonts w:hint="eastAsia"/>
          <w:lang w:eastAsia="zh-CN"/>
        </w:rPr>
        <w:t xml:space="preserve"> </w:t>
      </w:r>
      <w:r>
        <w:rPr>
          <w:rFonts w:hint="eastAsia"/>
        </w:rPr>
        <w:t>适应症：子宫收缩药。用于止血调经。</w:t>
      </w:r>
      <w:r>
        <w:rPr>
          <w:rFonts w:hint="eastAsia"/>
          <w:lang w:eastAsia="zh-CN"/>
        </w:rPr>
        <w:t xml:space="preserve"> </w:t>
      </w:r>
      <w:r>
        <w:rPr>
          <w:rFonts w:hint="eastAsia"/>
        </w:rPr>
        <w:t>用法用量：肌内注射，一次1～2ml，一日1～2次。</w:t>
      </w:r>
      <w:r>
        <w:rPr>
          <w:rFonts w:hint="eastAsia"/>
          <w:lang w:eastAsia="zh-CN"/>
        </w:rPr>
        <w:t xml:space="preserve"> </w:t>
      </w:r>
      <w:r>
        <w:rPr>
          <w:rFonts w:hint="eastAsia"/>
        </w:rPr>
        <w:t>禁忌：</w:t>
      </w:r>
      <w:r>
        <w:rPr>
          <w:rFonts w:hint="eastAsia"/>
          <w:lang w:eastAsia="zh-CN"/>
        </w:rPr>
        <w:t xml:space="preserve"> </w:t>
      </w:r>
      <w:r>
        <w:rPr>
          <w:rFonts w:hint="eastAsia"/>
        </w:rPr>
        <w:t>注意事项：1、胎盘未排出前禁用。孕妇忌用。2、本品含苯甲醇，禁止用于儿童肌肉注射。</w:t>
      </w:r>
      <w:r>
        <w:rPr>
          <w:rFonts w:hint="eastAsia"/>
          <w:lang w:eastAsia="zh-CN"/>
        </w:rPr>
        <w:t xml:space="preserve">  </w:t>
      </w:r>
    </w:p>
    <w:p w14:paraId="022F76C7">
      <w:pPr>
        <w:rPr>
          <w:rFonts w:hint="eastAsia"/>
          <w:lang w:eastAsia="zh-CN"/>
        </w:rPr>
      </w:pPr>
      <w:r>
        <w:rPr>
          <w:rFonts w:hint="eastAsia"/>
          <w:lang w:eastAsia="zh-CN"/>
        </w:rPr>
        <w:t>药品名称：</w:t>
      </w:r>
      <w:r>
        <w:rPr>
          <w:rFonts w:hint="eastAsia"/>
        </w:rPr>
        <w:t>青叶胆胶囊</w:t>
      </w:r>
      <w:r>
        <w:rPr>
          <w:rFonts w:hint="eastAsia"/>
          <w:lang w:eastAsia="zh-CN"/>
        </w:rPr>
        <w:t xml:space="preserve"> </w:t>
      </w:r>
      <w:r>
        <w:rPr>
          <w:rFonts w:hint="eastAsia"/>
        </w:rPr>
        <w:t>适应症：清肝利胆，清热利湿。用于黄疸尿赤，热淋涩痛。</w:t>
      </w:r>
      <w:r>
        <w:rPr>
          <w:rFonts w:hint="eastAsia"/>
          <w:lang w:eastAsia="zh-CN"/>
        </w:rPr>
        <w:t xml:space="preserve"> </w:t>
      </w:r>
      <w:r>
        <w:rPr>
          <w:rFonts w:hint="eastAsia"/>
        </w:rPr>
        <w:t>用法用量：口服，一次4-5粒，一日4次。</w:t>
      </w:r>
      <w:r>
        <w:rPr>
          <w:rFonts w:hint="eastAsia"/>
          <w:lang w:eastAsia="zh-CN"/>
        </w:rPr>
        <w:t xml:space="preserve"> </w:t>
      </w:r>
      <w:r>
        <w:rPr>
          <w:rFonts w:hint="eastAsia"/>
        </w:rPr>
        <w:t>禁忌：</w:t>
      </w:r>
      <w:r>
        <w:rPr>
          <w:rFonts w:hint="eastAsia"/>
          <w:lang w:eastAsia="zh-CN"/>
        </w:rPr>
        <w:t xml:space="preserve"> </w:t>
      </w:r>
      <w:r>
        <w:rPr>
          <w:rFonts w:hint="eastAsia"/>
        </w:rPr>
        <w:t>注意事项：本品药性苦寒，脾胃虚寒者慎用，寒湿阴黄者忌用。</w:t>
      </w:r>
      <w:r>
        <w:rPr>
          <w:rFonts w:hint="eastAsia"/>
          <w:lang w:eastAsia="zh-CN"/>
        </w:rPr>
        <w:t xml:space="preserve">  </w:t>
      </w:r>
    </w:p>
    <w:p w14:paraId="5E86B0F2">
      <w:pPr>
        <w:rPr>
          <w:rFonts w:hint="eastAsia"/>
          <w:lang w:eastAsia="zh-CN"/>
        </w:rPr>
      </w:pPr>
      <w:r>
        <w:rPr>
          <w:rFonts w:hint="eastAsia"/>
          <w:lang w:eastAsia="zh-CN"/>
        </w:rPr>
        <w:t>药品名称：</w:t>
      </w:r>
      <w:r>
        <w:rPr>
          <w:rFonts w:hint="eastAsia"/>
        </w:rPr>
        <w:t>小儿化食口服液</w:t>
      </w:r>
      <w:r>
        <w:rPr>
          <w:rFonts w:hint="eastAsia"/>
          <w:lang w:eastAsia="zh-CN"/>
        </w:rPr>
        <w:t xml:space="preserve"> </w:t>
      </w:r>
      <w:r>
        <w:rPr>
          <w:rFonts w:hint="eastAsia"/>
        </w:rPr>
        <w:t>适应症：消食化滞，泻火通便。用于小儿胃热停食，脘腹胀满，恶心呕吐，烦躁，口渴，大便干燥。</w:t>
      </w:r>
      <w:r>
        <w:rPr>
          <w:rFonts w:hint="eastAsia"/>
          <w:lang w:eastAsia="zh-CN"/>
        </w:rPr>
        <w:t xml:space="preserve"> </w:t>
      </w:r>
      <w:r>
        <w:rPr>
          <w:rFonts w:hint="eastAsia"/>
        </w:rPr>
        <w:t>用法用量：口服，3岁以上每次10毫升，一日2次。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按照用法用量服用，服香雪小儿化食口服液3天症状未见改善或服药期间症状加重者，应及时就医。3.对本品过敏者禁用，过敏体质者慎用。4.本品性状发生改变时禁止使用。5.儿童必须在成人监护下使用。6.请将本品放在儿童不能接触的地方。7.如正在使用其他药品，使用香雪小儿化食口服液前请咨询医师或药师。</w:t>
      </w:r>
      <w:r>
        <w:rPr>
          <w:rFonts w:hint="eastAsia"/>
          <w:lang w:eastAsia="zh-CN"/>
        </w:rPr>
        <w:t xml:space="preserve">  </w:t>
      </w:r>
    </w:p>
    <w:p w14:paraId="5D29B5D5">
      <w:pPr>
        <w:rPr>
          <w:rFonts w:hint="eastAsia"/>
          <w:lang w:eastAsia="zh-CN"/>
        </w:rPr>
      </w:pPr>
      <w:r>
        <w:rPr>
          <w:rFonts w:hint="eastAsia"/>
          <w:lang w:eastAsia="zh-CN"/>
        </w:rPr>
        <w:t>药品名称：</w:t>
      </w:r>
      <w:r>
        <w:rPr>
          <w:rFonts w:hint="eastAsia"/>
        </w:rPr>
        <w:t>冠心宁注射液</w:t>
      </w:r>
      <w:r>
        <w:rPr>
          <w:rFonts w:hint="eastAsia"/>
          <w:lang w:eastAsia="zh-CN"/>
        </w:rPr>
        <w:t xml:space="preserve"> </w:t>
      </w:r>
      <w:r>
        <w:rPr>
          <w:rFonts w:hint="eastAsia"/>
        </w:rPr>
        <w:t>适应症：活血化瘀，通脉养心。用于冠心病心绞痛。</w:t>
      </w:r>
      <w:r>
        <w:rPr>
          <w:rFonts w:hint="eastAsia"/>
          <w:lang w:eastAsia="zh-CN"/>
        </w:rPr>
        <w:t xml:space="preserve"> </w:t>
      </w:r>
      <w:r>
        <w:rPr>
          <w:rFonts w:hint="eastAsia"/>
        </w:rPr>
        <w:t>用法用量：静脉滴注，一次20~40ml，用5%葡萄糖注射液或0.9%氯化钠注射液250~500稀释后使用，一日1次。</w:t>
      </w:r>
      <w:r>
        <w:rPr>
          <w:rFonts w:hint="eastAsia"/>
          <w:lang w:eastAsia="zh-CN"/>
        </w:rPr>
        <w:t xml:space="preserve"> </w:t>
      </w:r>
      <w:r>
        <w:rPr>
          <w:rFonts w:hint="eastAsia"/>
        </w:rPr>
        <w:t>禁忌：1.对本品过敏或有严重过敏史者禁用。2.过敏体质者禁用。3.新生儿、婴幼儿禁用。4.孕妇禁用。5.哺乳期妇女慎用。</w:t>
      </w:r>
      <w:r>
        <w:rPr>
          <w:rFonts w:hint="eastAsia"/>
          <w:lang w:eastAsia="zh-CN"/>
        </w:rPr>
        <w:t xml:space="preserve"> </w:t>
      </w:r>
      <w:r>
        <w:rPr>
          <w:rFonts w:hint="eastAsia"/>
        </w:rPr>
        <w:t>注意事项：1.本品是纯中药制剂，保存不当可能影响产品质量。发现药液出现浑浊、沉淀、变色或瓶身有漏气、裂纹等现象时不能使用。如经葡萄糖注射液稀释后出现浑浊、沉淀、变色亦不得使用。2.石药集团冠心宁注射液不能与其他药物在同一容器内混合使用。避免联合用药。在两种药物之间输一些液体，如5%葡萄糖注射液或0.9%氯化钠注射液，隔开两种药物，防止两种药物在血液中混合发生化学反应。冠心宁注射液与其他药物交互使用时应间隔4小时以上。3.务必加强全程用药监护和安全性监测，密切观察用药反应，特别是开始30分钟，发现异常，立即停药并采用积极救治措施。4.儿童用药应严格按公斤体重计算。5.对老人.儿童、心脏严重疾患、肝肾功能异常患者等特殊人群和初次使用的患者应慎重使用。如确需使用，应减量或遵医嘱。6.严格掌握适应症和使用方法。用药前详细询问患者有无过敏史。7.静脉滴注时，必须稀释以后使用。严格控制滴注速度和用药剂量。建议滴速小于40滴/分，一般控制在15 -30滴/分。首次用药。宜选用小剂量，慢速滴注。8.禁止使用静脉推注的方法给药。9.临床用药时，建议根据患者年龄、病情、体征等从低剂量开始，缓慢滴入，1个疗程不宜大于2周，防止长期用药。如必须长期使用则在每个疗程间应有一定的天数间隔。</w:t>
      </w:r>
      <w:r>
        <w:rPr>
          <w:rFonts w:hint="eastAsia"/>
          <w:lang w:eastAsia="zh-CN"/>
        </w:rPr>
        <w:t xml:space="preserve">  </w:t>
      </w:r>
    </w:p>
    <w:p w14:paraId="4E14DE79">
      <w:pPr>
        <w:rPr>
          <w:rFonts w:hint="eastAsia"/>
          <w:lang w:eastAsia="zh-CN"/>
        </w:rPr>
      </w:pPr>
      <w:r>
        <w:rPr>
          <w:rFonts w:hint="eastAsia"/>
          <w:lang w:eastAsia="zh-CN"/>
        </w:rPr>
        <w:t>药品名称：</w:t>
      </w:r>
      <w:r>
        <w:rPr>
          <w:rFonts w:hint="eastAsia"/>
        </w:rPr>
        <w:t>通脉降脂颗粒</w:t>
      </w:r>
      <w:r>
        <w:rPr>
          <w:rFonts w:hint="eastAsia"/>
          <w:lang w:eastAsia="zh-CN"/>
        </w:rPr>
        <w:t xml:space="preserve"> </w:t>
      </w:r>
      <w:r>
        <w:rPr>
          <w:rFonts w:hint="eastAsia"/>
        </w:rPr>
        <w:t>适应症：降脂化浊，活血通脉。用于治疗高脂血症，防治动脉粥样硬化。</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注意事项：1.孕妇慎用。2.有出血倾向者慎用。</w:t>
      </w:r>
      <w:r>
        <w:rPr>
          <w:rFonts w:hint="eastAsia"/>
          <w:lang w:eastAsia="zh-CN"/>
        </w:rPr>
        <w:t xml:space="preserve">  </w:t>
      </w:r>
    </w:p>
    <w:p w14:paraId="2B78296E">
      <w:pPr>
        <w:rPr>
          <w:rFonts w:hint="eastAsia"/>
          <w:lang w:eastAsia="zh-CN"/>
        </w:rPr>
      </w:pPr>
      <w:r>
        <w:rPr>
          <w:rFonts w:hint="eastAsia"/>
          <w:lang w:eastAsia="zh-CN"/>
        </w:rPr>
        <w:t>药品名称：</w:t>
      </w:r>
      <w:r>
        <w:rPr>
          <w:rFonts w:hint="eastAsia"/>
        </w:rPr>
        <w:t>拉呋替丁颗粒</w:t>
      </w:r>
      <w:r>
        <w:rPr>
          <w:rFonts w:hint="eastAsia"/>
          <w:lang w:eastAsia="zh-CN"/>
        </w:rPr>
        <w:t xml:space="preserve"> </w:t>
      </w:r>
      <w:r>
        <w:rPr>
          <w:rFonts w:hint="eastAsia"/>
        </w:rPr>
        <w:t>适应症：慢性胃炎、胃和十二指肠溃疡的治疗。</w:t>
      </w:r>
      <w:r>
        <w:rPr>
          <w:rFonts w:hint="eastAsia"/>
          <w:lang w:eastAsia="zh-CN"/>
        </w:rPr>
        <w:t xml:space="preserve"> </w:t>
      </w:r>
      <w:r>
        <w:rPr>
          <w:rFonts w:hint="eastAsia"/>
        </w:rPr>
        <w:t>用法用量：成人口服，一次10mg(1袋)，一日2次。餐后或睡前服用。</w:t>
      </w:r>
      <w:r>
        <w:rPr>
          <w:rFonts w:hint="eastAsia"/>
          <w:lang w:eastAsia="zh-CN"/>
        </w:rPr>
        <w:t xml:space="preserve"> </w:t>
      </w:r>
      <w:r>
        <w:rPr>
          <w:rFonts w:hint="eastAsia"/>
        </w:rPr>
        <w:t>禁忌：本品禁用于已知对本品或其中成分过敏者。</w:t>
      </w:r>
      <w:r>
        <w:rPr>
          <w:rFonts w:hint="eastAsia"/>
          <w:lang w:eastAsia="zh-CN"/>
        </w:rPr>
        <w:t xml:space="preserve"> </w:t>
      </w:r>
      <w:r>
        <w:rPr>
          <w:rFonts w:hint="eastAsia"/>
        </w:rPr>
        <w:t>注意事项：1、有药物过敏史患者慎用欣慰美拉呋替丁颗粒；2、老年患者、肝和肾功能损害患者(有加重症状的可能性)慎用；3、透析患者慎用；4、治疗前应证实胃溃疡为良性，用药后改善的胃溃疡症状并不排出胃癌的可能性。</w:t>
      </w:r>
      <w:r>
        <w:rPr>
          <w:rFonts w:hint="eastAsia"/>
          <w:lang w:eastAsia="zh-CN"/>
        </w:rPr>
        <w:t xml:space="preserve">  </w:t>
      </w:r>
    </w:p>
    <w:p w14:paraId="75A8BC57">
      <w:pPr>
        <w:rPr>
          <w:rFonts w:hint="eastAsia"/>
          <w:lang w:eastAsia="zh-CN"/>
        </w:rPr>
      </w:pPr>
      <w:r>
        <w:rPr>
          <w:rFonts w:hint="eastAsia"/>
          <w:lang w:eastAsia="zh-CN"/>
        </w:rPr>
        <w:t>药品名称：</w:t>
      </w:r>
      <w:r>
        <w:rPr>
          <w:rFonts w:hint="eastAsia"/>
        </w:rPr>
        <w:t>参茸固本还少丸</w:t>
      </w:r>
      <w:r>
        <w:rPr>
          <w:rFonts w:hint="eastAsia"/>
          <w:lang w:eastAsia="zh-CN"/>
        </w:rPr>
        <w:t xml:space="preserve"> </w:t>
      </w:r>
      <w:r>
        <w:rPr>
          <w:rFonts w:hint="eastAsia"/>
        </w:rPr>
        <w:t>适应症：补肾助阳，益气固体，填精止遗，强筋健骨。用于肾阴不足、命门火衰所致的畏寒肢冷，面色恍白，腰膝酸软，精神不振，阳痿早泄，遗精滑精，性欲减退，女子宫寒不孕，带下清稀，或尿增多，以及耳鸣耳聋，虚喘，浮肿，五更泄泻等。</w:t>
      </w:r>
      <w:r>
        <w:rPr>
          <w:rFonts w:hint="eastAsia"/>
          <w:lang w:eastAsia="zh-CN"/>
        </w:rPr>
        <w:t xml:space="preserve"> </w:t>
      </w:r>
      <w:r>
        <w:rPr>
          <w:rFonts w:hint="eastAsia"/>
        </w:rPr>
        <w:t>用法用量：口服，一次6～12g，一日2次。</w:t>
      </w:r>
      <w:r>
        <w:rPr>
          <w:rFonts w:hint="eastAsia"/>
          <w:lang w:eastAsia="zh-CN"/>
        </w:rPr>
        <w:t xml:space="preserve"> </w:t>
      </w:r>
      <w:r>
        <w:rPr>
          <w:rFonts w:hint="eastAsia"/>
        </w:rPr>
        <w:t>禁忌：阴虚月火、阳亢、高血压患者及孕妇禁用。</w:t>
      </w:r>
      <w:r>
        <w:rPr>
          <w:rFonts w:hint="eastAsia"/>
          <w:lang w:eastAsia="zh-CN"/>
        </w:rPr>
        <w:t xml:space="preserve"> </w:t>
      </w:r>
      <w:r>
        <w:rPr>
          <w:rFonts w:hint="eastAsia"/>
        </w:rPr>
        <w:t>注意事项：</w:t>
      </w:r>
      <w:r>
        <w:rPr>
          <w:rFonts w:hint="eastAsia"/>
          <w:lang w:eastAsia="zh-CN"/>
        </w:rPr>
        <w:t xml:space="preserve">  </w:t>
      </w:r>
    </w:p>
    <w:p w14:paraId="15C26D8B">
      <w:pPr>
        <w:rPr>
          <w:rFonts w:hint="eastAsia"/>
          <w:lang w:eastAsia="zh-CN"/>
        </w:rPr>
      </w:pPr>
      <w:r>
        <w:rPr>
          <w:rFonts w:hint="eastAsia"/>
          <w:lang w:eastAsia="zh-CN"/>
        </w:rPr>
        <w:t>药品名称：</w:t>
      </w:r>
      <w:r>
        <w:rPr>
          <w:rFonts w:hint="eastAsia"/>
        </w:rPr>
        <w:t>妇良胶囊</w:t>
      </w:r>
      <w:r>
        <w:rPr>
          <w:rFonts w:hint="eastAsia"/>
          <w:lang w:eastAsia="zh-CN"/>
        </w:rPr>
        <w:t xml:space="preserve"> </w:t>
      </w:r>
      <w:r>
        <w:rPr>
          <w:rFonts w:hint="eastAsia"/>
        </w:rPr>
        <w:t>适应症：补血健脾，固经止带。用于血虚脾弱，带下质清，崩漏色淡，经后小腹隐痛，头昏目眩，面色无华等。</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注意事项：带下腥臭、色红暴崩、紫色成块及经前、经期腹痛患者慎服。</w:t>
      </w:r>
      <w:r>
        <w:rPr>
          <w:rFonts w:hint="eastAsia"/>
          <w:lang w:eastAsia="zh-CN"/>
        </w:rPr>
        <w:t xml:space="preserve">  </w:t>
      </w:r>
    </w:p>
    <w:p w14:paraId="6A288732">
      <w:pPr>
        <w:rPr>
          <w:rFonts w:hint="eastAsia"/>
          <w:lang w:eastAsia="zh-CN"/>
        </w:rPr>
      </w:pPr>
      <w:r>
        <w:rPr>
          <w:rFonts w:hint="eastAsia"/>
          <w:lang w:eastAsia="zh-CN"/>
        </w:rPr>
        <w:t>药品名称：</w:t>
      </w:r>
      <w:r>
        <w:rPr>
          <w:rFonts w:hint="eastAsia"/>
        </w:rPr>
        <w:t>减味牛黄解毒胶囊</w:t>
      </w:r>
      <w:r>
        <w:rPr>
          <w:rFonts w:hint="eastAsia"/>
          <w:lang w:eastAsia="zh-CN"/>
        </w:rPr>
        <w:t xml:space="preserve"> </w:t>
      </w:r>
      <w:r>
        <w:rPr>
          <w:rFonts w:hint="eastAsia"/>
        </w:rPr>
        <w:t>适应症：清热解毒。用于火热内盛，咽赤肿痛，牙龈肿痛，口舌生疮，目赤肿痛。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孕妇慎用。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14D7FF31">
      <w:pPr>
        <w:rPr>
          <w:rFonts w:hint="eastAsia"/>
          <w:lang w:eastAsia="zh-CN"/>
        </w:rPr>
      </w:pPr>
      <w:r>
        <w:rPr>
          <w:rFonts w:hint="eastAsia"/>
          <w:lang w:eastAsia="zh-CN"/>
        </w:rPr>
        <w:t>药品名称：</w:t>
      </w:r>
      <w:r>
        <w:rPr>
          <w:rFonts w:hint="eastAsia"/>
        </w:rPr>
        <w:t>羚翘解毒丸</w:t>
      </w:r>
      <w:r>
        <w:rPr>
          <w:rFonts w:hint="eastAsia"/>
          <w:lang w:eastAsia="zh-CN"/>
        </w:rPr>
        <w:t xml:space="preserve"> </w:t>
      </w:r>
      <w:r>
        <w:rPr>
          <w:rFonts w:hint="eastAsia"/>
        </w:rPr>
        <w:t>适应症：疏风清热，解毒。用于风热感冒，恶寒发热，头晕目眩，咳嗽，咽痛。</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羚翘解毒丸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羚翘解毒丸前请咨询医师或药师。</w:t>
      </w:r>
      <w:r>
        <w:rPr>
          <w:rFonts w:hint="eastAsia"/>
          <w:lang w:eastAsia="zh-CN"/>
        </w:rPr>
        <w:t xml:space="preserve">  </w:t>
      </w:r>
    </w:p>
    <w:p w14:paraId="704F6F46">
      <w:pPr>
        <w:rPr>
          <w:rFonts w:hint="eastAsia"/>
          <w:lang w:eastAsia="zh-CN"/>
        </w:rPr>
      </w:pPr>
      <w:r>
        <w:rPr>
          <w:rFonts w:hint="eastAsia"/>
          <w:lang w:eastAsia="zh-CN"/>
        </w:rPr>
        <w:t>药品名称：</w:t>
      </w:r>
      <w:r>
        <w:rPr>
          <w:rFonts w:hint="eastAsia"/>
        </w:rPr>
        <w:t>喘络通胶囊</w:t>
      </w:r>
      <w:r>
        <w:rPr>
          <w:rFonts w:hint="eastAsia"/>
          <w:lang w:eastAsia="zh-CN"/>
        </w:rPr>
        <w:t xml:space="preserve"> </w:t>
      </w:r>
      <w:r>
        <w:rPr>
          <w:rFonts w:hint="eastAsia"/>
        </w:rPr>
        <w:t>适应症：彝医：起黑拉七。用于“嚓朵察些”。中医：益肺健肾、止咳平喘。用于虚劳久咳及支气管哮喘、肺气肿见以上症状者。</w:t>
      </w:r>
      <w:r>
        <w:rPr>
          <w:rFonts w:hint="eastAsia"/>
          <w:lang w:eastAsia="zh-CN"/>
        </w:rPr>
        <w:t xml:space="preserve"> </w:t>
      </w:r>
      <w:r>
        <w:rPr>
          <w:rFonts w:hint="eastAsia"/>
        </w:rPr>
        <w:t>用法用量：口服，一次3～4粒，一日3次；饭后温开水送服，儿童酌减。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注意事项：1.忌烟、酒、辣椒、生冷、油腻等食物；2.高血压、心脏病患者慎服，或在医生指导下服用。</w:t>
      </w:r>
      <w:r>
        <w:rPr>
          <w:rFonts w:hint="eastAsia"/>
          <w:lang w:eastAsia="zh-CN"/>
        </w:rPr>
        <w:t xml:space="preserve">  </w:t>
      </w:r>
    </w:p>
    <w:p w14:paraId="3304B4E2">
      <w:pPr>
        <w:rPr>
          <w:rFonts w:hint="eastAsia"/>
          <w:lang w:eastAsia="zh-CN"/>
        </w:rPr>
      </w:pPr>
      <w:r>
        <w:rPr>
          <w:rFonts w:hint="eastAsia"/>
          <w:lang w:eastAsia="zh-CN"/>
        </w:rPr>
        <w:t>药品名称：</w:t>
      </w:r>
      <w:r>
        <w:rPr>
          <w:rFonts w:hint="eastAsia"/>
        </w:rPr>
        <w:t>熊胆滴眼液</w:t>
      </w:r>
      <w:r>
        <w:rPr>
          <w:rFonts w:hint="eastAsia"/>
          <w:lang w:eastAsia="zh-CN"/>
        </w:rPr>
        <w:t xml:space="preserve"> </w:t>
      </w:r>
      <w:r>
        <w:rPr>
          <w:rFonts w:hint="eastAsia"/>
        </w:rPr>
        <w:t>适应症：清热解毒，祛翳明目。用于急、慢性卡他性结膜炎。</w:t>
      </w:r>
      <w:r>
        <w:rPr>
          <w:rFonts w:hint="eastAsia"/>
          <w:lang w:eastAsia="zh-CN"/>
        </w:rPr>
        <w:t xml:space="preserve"> </w:t>
      </w:r>
      <w:r>
        <w:rPr>
          <w:rFonts w:hint="eastAsia"/>
        </w:rPr>
        <w:t>用法用量：滴入眼睑内，一次1～3滴，一日3～5次。</w:t>
      </w:r>
      <w:r>
        <w:rPr>
          <w:rFonts w:hint="eastAsia"/>
          <w:lang w:eastAsia="zh-CN"/>
        </w:rPr>
        <w:t xml:space="preserve"> </w:t>
      </w:r>
      <w:r>
        <w:rPr>
          <w:rFonts w:hint="eastAsia"/>
        </w:rPr>
        <w:t>禁忌：眼外伤患者禁用。</w:t>
      </w:r>
      <w:r>
        <w:rPr>
          <w:rFonts w:hint="eastAsia"/>
          <w:lang w:eastAsia="zh-CN"/>
        </w:rPr>
        <w:t xml:space="preserve"> </w:t>
      </w:r>
      <w:r>
        <w:rPr>
          <w:rFonts w:hint="eastAsia"/>
        </w:rPr>
        <w:t>注意事项：1.本品为外用滴眼药，禁止内服。2.忌烟、酒、辛辣刺激性食物。3.孕妇慎用熊胆滴眼液。儿童应在医师指导下使用。4.本品适用于白睛红赤、目眵胶粘或白睛微红、干涩不适者。5.用药后如有眼痒、眼睑皮肤肿胀潮红加重者，应到医院就诊。6.用药3天症状无缓解，应到医院就诊。7.打开瓶盖后，7天内用完。8.对本品过敏者禁用，过敏体质者慎用。9．本品性状发生改变时禁止使用。10.儿童必须在成人监护下使用。11．请将本品放在儿童不能接触的地方。12．如正在使用其他药品，使用熊胆滴眼液前请咨询医师或药师。</w:t>
      </w:r>
      <w:r>
        <w:rPr>
          <w:rFonts w:hint="eastAsia"/>
          <w:lang w:eastAsia="zh-CN"/>
        </w:rPr>
        <w:t xml:space="preserve">  </w:t>
      </w:r>
    </w:p>
    <w:p w14:paraId="4EDCD091">
      <w:pPr>
        <w:rPr>
          <w:rFonts w:hint="eastAsia"/>
          <w:lang w:eastAsia="zh-CN"/>
        </w:rPr>
      </w:pPr>
      <w:r>
        <w:rPr>
          <w:rFonts w:hint="eastAsia"/>
          <w:lang w:eastAsia="zh-CN"/>
        </w:rPr>
        <w:t>药品名称：</w:t>
      </w:r>
      <w:r>
        <w:rPr>
          <w:rFonts w:hint="eastAsia"/>
        </w:rPr>
        <w:t>固精麦斯哈胶囊</w:t>
      </w:r>
      <w:r>
        <w:rPr>
          <w:rFonts w:hint="eastAsia"/>
          <w:lang w:eastAsia="zh-CN"/>
        </w:rPr>
        <w:t xml:space="preserve"> </w:t>
      </w:r>
      <w:r>
        <w:rPr>
          <w:rFonts w:hint="eastAsia"/>
        </w:rPr>
        <w:t>适应症：增强机体免疫力，强身补脑，固精缩尿，乌发。用于遗精遗尿，早泄体弱，头发早白，神疲乏力。</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1A0DC3">
      <w:pPr>
        <w:rPr>
          <w:rFonts w:hint="eastAsia"/>
          <w:lang w:eastAsia="zh-CN"/>
        </w:rPr>
      </w:pPr>
      <w:r>
        <w:rPr>
          <w:rFonts w:hint="eastAsia"/>
          <w:lang w:eastAsia="zh-CN"/>
        </w:rPr>
        <w:t>药品名称：</w:t>
      </w:r>
      <w:r>
        <w:rPr>
          <w:rFonts w:hint="eastAsia"/>
        </w:rPr>
        <w:t>金振口服液</w:t>
      </w:r>
      <w:r>
        <w:rPr>
          <w:rFonts w:hint="eastAsia"/>
          <w:lang w:eastAsia="zh-CN"/>
        </w:rPr>
        <w:t xml:space="preserve"> </w:t>
      </w:r>
      <w:r>
        <w:rPr>
          <w:rFonts w:hint="eastAsia"/>
        </w:rPr>
        <w:t>适应症：清热解毒，祛痰止咳。用于小儿急性支气管炎符合痰热咳嗽者，表现为发热、咳嗽、咳吐黄痰、咳吐不爽、舌质红、苔黄腻等。</w:t>
      </w:r>
      <w:r>
        <w:rPr>
          <w:rFonts w:hint="eastAsia"/>
          <w:lang w:eastAsia="zh-CN"/>
        </w:rPr>
        <w:t xml:space="preserve"> </w:t>
      </w:r>
      <w:r>
        <w:rPr>
          <w:rFonts w:hint="eastAsia"/>
        </w:rPr>
        <w:t>用法用量：口服。6个月～1岁，一次5毫升，一日3次；2岁～3岁，一次10毫升，一日2次；4岁～7岁，一次10毫升，一日3次；8岁～14岁，一次15毫升，一日3次。疗程5～7天，或遵医嘱。</w:t>
      </w:r>
      <w:r>
        <w:rPr>
          <w:rFonts w:hint="eastAsia"/>
          <w:lang w:eastAsia="zh-CN"/>
        </w:rPr>
        <w:t xml:space="preserve"> </w:t>
      </w:r>
      <w:r>
        <w:rPr>
          <w:rFonts w:hint="eastAsia"/>
        </w:rPr>
        <w:t>禁忌：风寒咳嗽或体虚久咳者忌服。</w:t>
      </w:r>
      <w:r>
        <w:rPr>
          <w:rFonts w:hint="eastAsia"/>
          <w:lang w:eastAsia="zh-CN"/>
        </w:rPr>
        <w:t xml:space="preserve"> </w:t>
      </w:r>
      <w:r>
        <w:rPr>
          <w:rFonts w:hint="eastAsia"/>
        </w:rPr>
        <w:t>注意事项：1．忌辛辣、生冷、油腻食物。2．不宜在服金振口服液期间同时服用滋补性中药。3．脾胃虚弱，大便稀溏者慎用。4．婴儿及糖尿病患儿应在医师指导下服用。5．风寒闭肺、内伤久咳者不适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金振口服液前请咨询医师或药师。</w:t>
      </w:r>
      <w:r>
        <w:rPr>
          <w:rFonts w:hint="eastAsia"/>
          <w:lang w:eastAsia="zh-CN"/>
        </w:rPr>
        <w:t xml:space="preserve">  </w:t>
      </w:r>
    </w:p>
    <w:p w14:paraId="0E30CD07">
      <w:pPr>
        <w:rPr>
          <w:rFonts w:hint="eastAsia"/>
          <w:lang w:eastAsia="zh-CN"/>
        </w:rPr>
      </w:pPr>
      <w:r>
        <w:rPr>
          <w:rFonts w:hint="eastAsia"/>
          <w:lang w:eastAsia="zh-CN"/>
        </w:rPr>
        <w:t>药品名称：</w:t>
      </w:r>
      <w:r>
        <w:rPr>
          <w:rFonts w:hint="eastAsia"/>
        </w:rPr>
        <w:t>复方胎盘片</w:t>
      </w:r>
      <w:r>
        <w:rPr>
          <w:rFonts w:hint="eastAsia"/>
          <w:lang w:eastAsia="zh-CN"/>
        </w:rPr>
        <w:t xml:space="preserve"> </w:t>
      </w:r>
      <w:r>
        <w:rPr>
          <w:rFonts w:hint="eastAsia"/>
        </w:rPr>
        <w:t>适应症：益气，补精血。用于虚损，消瘦，咳喘，神经衰弱，贫血，病后体虚。</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阴虚火旺及哺乳期妇女慎用。5.复方胎盘片宜饭前服用。6.按照用法用量服用，小儿、孕妇、高血压、糖尿病患者应在医师指导下服用。7.服药二周或服药期间症状无改善，或症状加重，或出现新的严重症状，应立即停药并去医院就诊。8.长期连续服用应向医师或药师咨询。9.对本品过敏者禁用，过敏体质者慎用。10.本品性状发生改变时禁止使用。11.儿童必须在成人监护下使用。12.请将本品放在儿童不能接触的地方。13.如正在使用其他药品，使用复方胎盘片前请咨询医师或药师。</w:t>
      </w:r>
      <w:r>
        <w:rPr>
          <w:rFonts w:hint="eastAsia"/>
          <w:lang w:eastAsia="zh-CN"/>
        </w:rPr>
        <w:t xml:space="preserve">  </w:t>
      </w:r>
    </w:p>
    <w:p w14:paraId="1850C1DB">
      <w:pPr>
        <w:rPr>
          <w:rFonts w:hint="eastAsia"/>
          <w:lang w:eastAsia="zh-CN"/>
        </w:rPr>
      </w:pPr>
      <w:r>
        <w:rPr>
          <w:rFonts w:hint="eastAsia"/>
          <w:lang w:eastAsia="zh-CN"/>
        </w:rPr>
        <w:t>药品名称：</w:t>
      </w:r>
      <w:r>
        <w:rPr>
          <w:rFonts w:hint="eastAsia"/>
        </w:rPr>
        <w:t>和胃降逆胶囊</w:t>
      </w:r>
      <w:r>
        <w:rPr>
          <w:rFonts w:hint="eastAsia"/>
          <w:lang w:eastAsia="zh-CN"/>
        </w:rPr>
        <w:t xml:space="preserve"> </w:t>
      </w:r>
      <w:r>
        <w:rPr>
          <w:rFonts w:hint="eastAsia"/>
        </w:rPr>
        <w:t>适应症：活血理气，清热化瘀，和胃降逆。用于慢性浅表性胃炎、慢性萎缩性胃炎及伴有胆汁反流、肠腺上皮化生、非典型增生属气滞血瘀证者。</w:t>
      </w:r>
      <w:r>
        <w:rPr>
          <w:rFonts w:hint="eastAsia"/>
          <w:lang w:eastAsia="zh-CN"/>
        </w:rPr>
        <w:t xml:space="preserve"> </w:t>
      </w:r>
      <w:r>
        <w:rPr>
          <w:rFonts w:hint="eastAsia"/>
        </w:rPr>
        <w:t>用法用量：口服一次2—3粒，一日2—3次；或遵医嘱。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1、本品含天仙藤药材，该药材含马兜铃酸，马兜铃酸可引起肾脏损害等不良反应。2、本品为处方药，必须凭医师处方购买，在医师指导下使用，并定期检查肾功能，如发现肾功能异常应立即停药。3、儿童及老年人慎用，孕妇、婴幼儿及肾功能不全者禁用。</w:t>
      </w:r>
      <w:r>
        <w:rPr>
          <w:rFonts w:hint="eastAsia"/>
          <w:lang w:eastAsia="zh-CN"/>
        </w:rPr>
        <w:t xml:space="preserve">  </w:t>
      </w:r>
    </w:p>
    <w:p w14:paraId="284FF98E">
      <w:pPr>
        <w:rPr>
          <w:rFonts w:hint="eastAsia"/>
          <w:lang w:eastAsia="zh-CN"/>
        </w:rPr>
      </w:pPr>
      <w:r>
        <w:rPr>
          <w:rFonts w:hint="eastAsia"/>
          <w:lang w:eastAsia="zh-CN"/>
        </w:rPr>
        <w:t>药品名称：</w:t>
      </w:r>
      <w:r>
        <w:rPr>
          <w:rFonts w:hint="eastAsia"/>
        </w:rPr>
        <w:t>盖胃平片</w:t>
      </w:r>
      <w:r>
        <w:rPr>
          <w:rFonts w:hint="eastAsia"/>
          <w:lang w:eastAsia="zh-CN"/>
        </w:rPr>
        <w:t xml:space="preserve"> </w:t>
      </w:r>
      <w:r>
        <w:rPr>
          <w:rFonts w:hint="eastAsia"/>
        </w:rPr>
        <w:t>适应症：用于缓解胃酸过多引起的胃痛、胃灼热感（烧心）、反酸，也可用于慢性胃炎。</w:t>
      </w:r>
      <w:r>
        <w:rPr>
          <w:rFonts w:hint="eastAsia"/>
          <w:lang w:eastAsia="zh-CN"/>
        </w:rPr>
        <w:t xml:space="preserve"> </w:t>
      </w:r>
      <w:r>
        <w:rPr>
          <w:rFonts w:hint="eastAsia"/>
        </w:rPr>
        <w:t>用法用量：口服。成人一次2-4片，一日3次，饭后、睡前或发病时嚼碎服用。</w:t>
      </w:r>
      <w:r>
        <w:rPr>
          <w:rFonts w:hint="eastAsia"/>
          <w:lang w:eastAsia="zh-CN"/>
        </w:rPr>
        <w:t xml:space="preserve"> </w:t>
      </w:r>
      <w:r>
        <w:rPr>
          <w:rFonts w:hint="eastAsia"/>
        </w:rPr>
        <w:t>禁忌：严重肾功能不全、阑尾炎、急腹症或肠梗阻、溃疡性结肠炎、慢性腹泻者禁用。</w:t>
      </w:r>
      <w:r>
        <w:rPr>
          <w:rFonts w:hint="eastAsia"/>
          <w:lang w:eastAsia="zh-CN"/>
        </w:rPr>
        <w:t xml:space="preserve"> </w:t>
      </w:r>
      <w:r>
        <w:rPr>
          <w:rFonts w:hint="eastAsia"/>
        </w:rPr>
        <w:t>注意事项：1.本品连续使用不得超过7天，症状未缓解，请咨询医师或药师。2.儿童用量请咨询医师或药师。3.因盖胃平片能妨碍磷的吸收，故不宜长期大剂量使用。低磷血症（如吸收不良综合征）患者慎用。4.妊娠期头三个月慎用。5.如服用过量或出现严重不良反应，应立即就医。6.对本品过敏者禁用，过敏体质者慎用。7.本品性状发生改变时禁止使用。8.请将本品放在儿童不能接触的地方。9.儿童必须在成人监护下使用。10.如正在使用其他药品，使用盖胃平片前请咨询医师或药师。</w:t>
      </w:r>
      <w:r>
        <w:rPr>
          <w:rFonts w:hint="eastAsia"/>
          <w:lang w:eastAsia="zh-CN"/>
        </w:rPr>
        <w:t xml:space="preserve">  </w:t>
      </w:r>
    </w:p>
    <w:p w14:paraId="4F2B1E61">
      <w:pPr>
        <w:rPr>
          <w:rFonts w:hint="eastAsia"/>
          <w:lang w:eastAsia="zh-CN"/>
        </w:rPr>
      </w:pPr>
      <w:r>
        <w:rPr>
          <w:rFonts w:hint="eastAsia"/>
          <w:lang w:eastAsia="zh-CN"/>
        </w:rPr>
        <w:t>药品名称：</w:t>
      </w:r>
      <w:r>
        <w:rPr>
          <w:rFonts w:hint="eastAsia"/>
        </w:rPr>
        <w:t>槟榔四消丸(大蜜丸)</w:t>
      </w:r>
      <w:r>
        <w:rPr>
          <w:rFonts w:hint="eastAsia"/>
          <w:lang w:eastAsia="zh-CN"/>
        </w:rPr>
        <w:t xml:space="preserve"> </w:t>
      </w:r>
      <w:r>
        <w:rPr>
          <w:rFonts w:hint="eastAsia"/>
        </w:rPr>
        <w:t>适应症：消食导滞，行气泻水。用于食积痰饮，消化不良，脘腹胀满，嗳气吞酸，大便秘结。</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饮食宜清淡，忌酒及辛辣、生冷、油腻食物。2.不宜在服槟榔四消丸期间同时服用滋补性中药、人参或其制剂。3.有高血压、心脏病、肝病、糖尿病、肾病等慢性病严重者应在医师指导下服用。4.儿童、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槟榔四消丸前请咨询医师或药师。</w:t>
      </w:r>
      <w:r>
        <w:rPr>
          <w:rFonts w:hint="eastAsia"/>
          <w:lang w:eastAsia="zh-CN"/>
        </w:rPr>
        <w:t xml:space="preserve">  </w:t>
      </w:r>
    </w:p>
    <w:p w14:paraId="51EB9F30">
      <w:pPr>
        <w:rPr>
          <w:rFonts w:hint="eastAsia"/>
          <w:lang w:eastAsia="zh-CN"/>
        </w:rPr>
      </w:pPr>
      <w:r>
        <w:rPr>
          <w:rFonts w:hint="eastAsia"/>
          <w:lang w:eastAsia="zh-CN"/>
        </w:rPr>
        <w:t>药品名称：</w:t>
      </w:r>
      <w:r>
        <w:rPr>
          <w:rFonts w:hint="eastAsia"/>
        </w:rPr>
        <w:t>双羊喉痹通颗粒</w:t>
      </w:r>
      <w:r>
        <w:rPr>
          <w:rFonts w:hint="eastAsia"/>
          <w:lang w:eastAsia="zh-CN"/>
        </w:rPr>
        <w:t xml:space="preserve"> </w:t>
      </w:r>
      <w:r>
        <w:rPr>
          <w:rFonts w:hint="eastAsia"/>
        </w:rPr>
        <w:t>适应症：清热解毒，利咽止痛。用于急喉痹（急性咽炎）、急乳蛾（急性扁桃体炎）所致的咽喉肿痛。</w:t>
      </w:r>
      <w:r>
        <w:rPr>
          <w:rFonts w:hint="eastAsia"/>
          <w:lang w:eastAsia="zh-CN"/>
        </w:rPr>
        <w:t xml:space="preserve"> </w:t>
      </w:r>
      <w:r>
        <w:rPr>
          <w:rFonts w:hint="eastAsia"/>
        </w:rPr>
        <w:t>用法用量：口服，一次10克，一日3次。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辛辣、鱼腥食物。2.不宜在服双羊喉痹通颗粒期间同时服用温补性中药。3.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双羊喉痹通颗粒前请咨询医师或药师。</w:t>
      </w:r>
      <w:r>
        <w:rPr>
          <w:rFonts w:hint="eastAsia"/>
          <w:lang w:eastAsia="zh-CN"/>
        </w:rPr>
        <w:t xml:space="preserve">  </w:t>
      </w:r>
    </w:p>
    <w:p w14:paraId="4E8F829E">
      <w:pPr>
        <w:rPr>
          <w:rFonts w:hint="eastAsia"/>
          <w:lang w:eastAsia="zh-CN"/>
        </w:rPr>
      </w:pPr>
      <w:r>
        <w:rPr>
          <w:rFonts w:hint="eastAsia"/>
          <w:lang w:eastAsia="zh-CN"/>
        </w:rPr>
        <w:t>药品名称：</w:t>
      </w:r>
      <w:r>
        <w:rPr>
          <w:rFonts w:hint="eastAsia"/>
        </w:rPr>
        <w:t>二甲双胍格列本脲片</w:t>
      </w:r>
      <w:r>
        <w:rPr>
          <w:rFonts w:hint="eastAsia"/>
          <w:lang w:eastAsia="zh-CN"/>
        </w:rPr>
        <w:t xml:space="preserve"> </w:t>
      </w:r>
      <w:r>
        <w:rPr>
          <w:rFonts w:hint="eastAsia"/>
        </w:rPr>
        <w:t>适应症：对于饮食控制和运动加服二甲双胍或磺酰脲类药物，未能满意控制血糖水平的2型糖尿病患者，可作为二线治疗药物。</w:t>
      </w:r>
      <w:r>
        <w:rPr>
          <w:rFonts w:hint="eastAsia"/>
          <w:lang w:eastAsia="zh-CN"/>
        </w:rPr>
        <w:t xml:space="preserve"> </w:t>
      </w:r>
      <w:r>
        <w:rPr>
          <w:rFonts w:hint="eastAsia"/>
        </w:rPr>
        <w:t>用法用量：口服，就餐时服用。仅用于2型糖尿病的二线治疗：推荐开始剂量为一日两次，一次一片(2.5mg/500mg)。但是，对于以前服用过格列本脲或/和二甲双胍的病人，本药的首次剂量不应超过以前服用的格列本脲或/和二甲双胍的剂量，以避免发生低血糖。剂量应逐渐增加，直至达到对病人高血糖良好控制的最低剂量。一日最大剂量不超过四片(10mg/2000mg)。</w:t>
      </w:r>
      <w:r>
        <w:rPr>
          <w:rFonts w:hint="eastAsia"/>
          <w:lang w:eastAsia="zh-CN"/>
        </w:rPr>
        <w:t xml:space="preserve"> </w:t>
      </w:r>
      <w:r>
        <w:rPr>
          <w:rFonts w:hint="eastAsia"/>
        </w:rPr>
        <w:t>禁忌：对以下患者禁用：1.已知的对二甲双胍或格列本脲过敏者。2.胰岛素依赖型糖尿病人。3.糖尿病伴有急慢性代谢性酸中毒包括糖尿病酮症酸中毒、肝肾功能不全、心功能不全、急性心肌梗塞、甲状腺疾患、严重感染和外伤、重大手术以及临床有低血压和缺氧情况的患者。4，哺乳期妇女及孕妇。</w:t>
      </w:r>
      <w:r>
        <w:rPr>
          <w:rFonts w:hint="eastAsia"/>
          <w:lang w:eastAsia="zh-CN"/>
        </w:rPr>
        <w:t xml:space="preserve"> </w:t>
      </w:r>
      <w:r>
        <w:rPr>
          <w:rFonts w:hint="eastAsia"/>
        </w:rPr>
        <w:t>注意事项：1.本品能产生低血糖或低血糖症状。因此，应注意避免低血糖的发生。低血糖的危险性会因摄入热量不足、剧烈运动或交叉使用降血糖药而增加。肾和肝功能不全者会增高格列本脲和二甲双胍的药物浓度，对肝功能不全者会降低糖异生作用，这均会增高低血糖的危险性。老年人、衰弱和营养不良的病人以及肾上腺垂体功能不全者、酒精中毒患者特别容易产生低血糖症，低血糖症很难在服用β-肾上腺受体抑制剂的人群中发现。2.据报道，本品可增加血管疾病的死亡危险，须特别注意。3.在治疗期间，由于盐酸二甲双胍在体内蓄积，可能发生乳酸酸中毒，虽然发生率很低，但很危急。因此，在服用期间，患者出现肌痛、呼吸困难、嗜睡、体温过低、血压下降以及心律不齐等表现时，应警惕乳酸酸中毒的发生。4.用二甲双胍格列本脲片期间应定期测血糖、尿糖、尿酮体、尿蛋白和肝肾功能，并进行眼科检查等。5.限制热量、减轻体重和增加运动均有助于提高胰岛素的敏感性，因而其不仅是2型糖尿病的基本治疗，且可有效地保持药物疗效。6.发生皮疹等过敏反应时应停药。7.在服药期间应避免饮酒。8.老年人、衰弱和营养不良的病人应慎用二甲双胍格列本脲片，注意选择合适的初始剂量和维持剂量，以免发生低血糖。9.与某些经肾小管排泄的药同时服用时，可干扰和影响二甲双胍的分布，应引起注意。10。在进行血管造影等检查时，可能会导致急性肾功能改变，需暂停服用本品48小时，待肾功能检查显示正常后，重新使用 11.手术期间(饮食与液体摄入不受限制的小手术除外)，应暂停服药。12.服药期间出现任何的心血管意外，均应停止服药。13.长期服用本品的患者，可能会影响血清VitB12水平。</w:t>
      </w:r>
      <w:r>
        <w:rPr>
          <w:rFonts w:hint="eastAsia"/>
          <w:lang w:eastAsia="zh-CN"/>
        </w:rPr>
        <w:t xml:space="preserve">  </w:t>
      </w:r>
    </w:p>
    <w:p w14:paraId="447716A9">
      <w:pPr>
        <w:rPr>
          <w:rFonts w:hint="eastAsia"/>
          <w:lang w:eastAsia="zh-CN"/>
        </w:rPr>
      </w:pPr>
      <w:r>
        <w:rPr>
          <w:rFonts w:hint="eastAsia"/>
          <w:lang w:eastAsia="zh-CN"/>
        </w:rPr>
        <w:t>药品名称：</w:t>
      </w:r>
      <w:r>
        <w:rPr>
          <w:rFonts w:hint="eastAsia"/>
        </w:rPr>
        <w:t>宁心安神胶囊</w:t>
      </w:r>
      <w:r>
        <w:rPr>
          <w:rFonts w:hint="eastAsia"/>
          <w:lang w:eastAsia="zh-CN"/>
        </w:rPr>
        <w:t xml:space="preserve"> </w:t>
      </w:r>
      <w:r>
        <w:rPr>
          <w:rFonts w:hint="eastAsia"/>
        </w:rPr>
        <w:t>适应症：镇惊安神，宽胸宁心。用于更年期综合征，神经衰弱。</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禁忌：孕妇、哺乳期妇女禁用；外感发热患者禁服。</w:t>
      </w:r>
      <w:r>
        <w:rPr>
          <w:rFonts w:hint="eastAsia"/>
          <w:lang w:eastAsia="zh-CN"/>
        </w:rPr>
        <w:t xml:space="preserve"> </w:t>
      </w:r>
      <w:r>
        <w:rPr>
          <w:rFonts w:hint="eastAsia"/>
        </w:rPr>
        <w:t>注意事项：1.忌烟、酒及辛辣、油腻食物。2.服宁心安神胶囊期间要保持情绪乐观，切忌生气恼怒。3.有高血压、心脏病、糖尿病、肝病、肾病等慢性病严重者应在医师指导下服用。 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宁心安神胶囊前请咨询医师或药师。</w:t>
      </w:r>
      <w:r>
        <w:rPr>
          <w:rFonts w:hint="eastAsia"/>
          <w:lang w:eastAsia="zh-CN"/>
        </w:rPr>
        <w:t xml:space="preserve">  </w:t>
      </w:r>
    </w:p>
    <w:p w14:paraId="54E4DB5D">
      <w:pPr>
        <w:rPr>
          <w:rFonts w:hint="eastAsia"/>
          <w:lang w:eastAsia="zh-CN"/>
        </w:rPr>
      </w:pPr>
      <w:r>
        <w:rPr>
          <w:rFonts w:hint="eastAsia"/>
          <w:lang w:eastAsia="zh-CN"/>
        </w:rPr>
        <w:t>药品名称：</w:t>
      </w:r>
      <w:r>
        <w:rPr>
          <w:rFonts w:hint="eastAsia"/>
        </w:rPr>
        <w:t>三香化瘀膏</w:t>
      </w:r>
      <w:r>
        <w:rPr>
          <w:rFonts w:hint="eastAsia"/>
          <w:lang w:eastAsia="zh-CN"/>
        </w:rPr>
        <w:t xml:space="preserve"> </w:t>
      </w:r>
      <w:r>
        <w:rPr>
          <w:rFonts w:hint="eastAsia"/>
        </w:rPr>
        <w:t>适应症：活血化瘀，通络止痛。用于瘀血阻络，风寒痹证所致疼痛的辅助治疗。</w:t>
      </w:r>
      <w:r>
        <w:rPr>
          <w:rFonts w:hint="eastAsia"/>
          <w:lang w:eastAsia="zh-CN"/>
        </w:rPr>
        <w:t xml:space="preserve"> </w:t>
      </w:r>
      <w:r>
        <w:rPr>
          <w:rFonts w:hint="eastAsia"/>
        </w:rPr>
        <w:t>用法用量：外用每次一贴，每贴敷4天，4贴为一疗程。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皮肤破溃或感染处禁用。4.经期及哺乳期妇女慎用。儿童、年老体弱者应在医师指导下使用。5.三香化瘀膏不宜长期或大面积使用，用药后皮肤过敏如出现搔痒、皮疹、肿痛等现象时，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三香化瘀膏前请咨询医师或药师。</w:t>
      </w:r>
      <w:r>
        <w:rPr>
          <w:rFonts w:hint="eastAsia"/>
          <w:lang w:eastAsia="zh-CN"/>
        </w:rPr>
        <w:t xml:space="preserve">  </w:t>
      </w:r>
    </w:p>
    <w:p w14:paraId="15F1CE41">
      <w:pPr>
        <w:rPr>
          <w:rFonts w:hint="eastAsia"/>
          <w:lang w:eastAsia="zh-CN"/>
        </w:rPr>
      </w:pPr>
      <w:r>
        <w:rPr>
          <w:rFonts w:hint="eastAsia"/>
          <w:lang w:eastAsia="zh-CN"/>
        </w:rPr>
        <w:t>药品名称：</w:t>
      </w:r>
      <w:r>
        <w:rPr>
          <w:rFonts w:hint="eastAsia"/>
        </w:rPr>
        <w:t>苯丙氨酯片</w:t>
      </w:r>
      <w:r>
        <w:rPr>
          <w:rFonts w:hint="eastAsia"/>
          <w:lang w:eastAsia="zh-CN"/>
        </w:rPr>
        <w:t xml:space="preserve"> </w:t>
      </w:r>
      <w:r>
        <w:rPr>
          <w:rFonts w:hint="eastAsia"/>
        </w:rPr>
        <w:t>适应症：用于一般焦虑及肌肉痉挛、肌肉强直等肌肉异常紧张引起的疼痛。</w:t>
      </w:r>
      <w:r>
        <w:rPr>
          <w:rFonts w:hint="eastAsia"/>
          <w:lang w:eastAsia="zh-CN"/>
        </w:rPr>
        <w:t xml:space="preserve"> </w:t>
      </w:r>
      <w:r>
        <w:rPr>
          <w:rFonts w:hint="eastAsia"/>
        </w:rPr>
        <w:t>用法用量：成人常用量：口服 一次0.2~0.4g，每日3次。抗焦虑，每次0.4~0.8 g，每日3次。易饭后服用。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注意事项：如与其它药物同时使用可能会发生药物相互作用，详情请咨询药师或医师。</w:t>
      </w:r>
      <w:r>
        <w:rPr>
          <w:rFonts w:hint="eastAsia"/>
          <w:lang w:eastAsia="zh-CN"/>
        </w:rPr>
        <w:t xml:space="preserve">  </w:t>
      </w:r>
    </w:p>
    <w:p w14:paraId="7D48FF3D">
      <w:pPr>
        <w:rPr>
          <w:rFonts w:hint="eastAsia"/>
          <w:lang w:eastAsia="zh-CN"/>
        </w:rPr>
      </w:pPr>
      <w:r>
        <w:rPr>
          <w:rFonts w:hint="eastAsia"/>
          <w:lang w:eastAsia="zh-CN"/>
        </w:rPr>
        <w:t>药品名称：</w:t>
      </w:r>
      <w:r>
        <w:rPr>
          <w:rFonts w:hint="eastAsia"/>
        </w:rPr>
        <w:t>滋阴益胃胶囊</w:t>
      </w:r>
      <w:r>
        <w:rPr>
          <w:rFonts w:hint="eastAsia"/>
          <w:lang w:eastAsia="zh-CN"/>
        </w:rPr>
        <w:t xml:space="preserve"> </w:t>
      </w:r>
      <w:r>
        <w:rPr>
          <w:rFonts w:hint="eastAsia"/>
        </w:rPr>
        <w:t>适应症：清热解毒、活血止痛、滋阴益胃。用于改善慢性胃炎所致的胃脘隐痛，灼热、食欲不振、口干舌燥、大便干燥等症状。</w:t>
      </w:r>
      <w:r>
        <w:rPr>
          <w:rFonts w:hint="eastAsia"/>
          <w:lang w:eastAsia="zh-CN"/>
        </w:rPr>
        <w:t xml:space="preserve"> </w:t>
      </w:r>
      <w:r>
        <w:rPr>
          <w:rFonts w:hint="eastAsia"/>
        </w:rPr>
        <w:t>用法用量：口服，一次2－4粒，一日2－3次，或遵医嘱。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注意事项：1.服药期间禁食生冷及刺激性食物。2.在医生指导下服用。</w:t>
      </w:r>
      <w:r>
        <w:rPr>
          <w:rFonts w:hint="eastAsia"/>
          <w:lang w:eastAsia="zh-CN"/>
        </w:rPr>
        <w:t xml:space="preserve">  </w:t>
      </w:r>
    </w:p>
    <w:p w14:paraId="25C82870">
      <w:pPr>
        <w:rPr>
          <w:rFonts w:hint="eastAsia"/>
          <w:lang w:eastAsia="zh-CN"/>
        </w:rPr>
      </w:pPr>
      <w:r>
        <w:rPr>
          <w:rFonts w:hint="eastAsia"/>
          <w:lang w:eastAsia="zh-CN"/>
        </w:rPr>
        <w:t>药品名称：</w:t>
      </w:r>
      <w:r>
        <w:rPr>
          <w:rFonts w:hint="eastAsia"/>
        </w:rPr>
        <w:t>鹿筋壮骨酒</w:t>
      </w:r>
      <w:r>
        <w:rPr>
          <w:rFonts w:hint="eastAsia"/>
          <w:lang w:eastAsia="zh-CN"/>
        </w:rPr>
        <w:t xml:space="preserve"> </w:t>
      </w:r>
      <w:r>
        <w:rPr>
          <w:rFonts w:hint="eastAsia"/>
        </w:rPr>
        <w:t>适应症：祛风除湿、舒筋活血。用于四肢麻木，风湿性关节炎。</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C20362">
      <w:pPr>
        <w:rPr>
          <w:rFonts w:hint="eastAsia"/>
          <w:lang w:eastAsia="zh-CN"/>
        </w:rPr>
      </w:pPr>
      <w:r>
        <w:rPr>
          <w:rFonts w:hint="eastAsia"/>
          <w:lang w:eastAsia="zh-CN"/>
        </w:rPr>
        <w:t>药品名称：</w:t>
      </w:r>
      <w:r>
        <w:rPr>
          <w:rFonts w:hint="eastAsia"/>
        </w:rPr>
        <w:t>疏风解毒胶囊</w:t>
      </w:r>
      <w:r>
        <w:rPr>
          <w:rFonts w:hint="eastAsia"/>
          <w:lang w:eastAsia="zh-CN"/>
        </w:rPr>
        <w:t xml:space="preserve"> </w:t>
      </w:r>
      <w:r>
        <w:rPr>
          <w:rFonts w:hint="eastAsia"/>
        </w:rPr>
        <w:t>适应症：疏风清热，解毒利咽。用于急性上呼吸道感染属风热证，症见发热，恶风，咽痛，头痛，鼻塞，流浊涕，咳嗽等。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禁忌：过敏体质及对本品过敏者禁用。</w:t>
      </w:r>
      <w:r>
        <w:rPr>
          <w:rFonts w:hint="eastAsia"/>
          <w:lang w:eastAsia="zh-CN"/>
        </w:rPr>
        <w:t xml:space="preserve"> </w:t>
      </w:r>
      <w:r>
        <w:rPr>
          <w:rFonts w:hint="eastAsia"/>
        </w:rPr>
        <w:t>注意事项：</w:t>
      </w:r>
      <w:r>
        <w:rPr>
          <w:rFonts w:hint="eastAsia"/>
          <w:lang w:eastAsia="zh-CN"/>
        </w:rPr>
        <w:t xml:space="preserve">  </w:t>
      </w:r>
    </w:p>
    <w:p w14:paraId="40152A72">
      <w:pPr>
        <w:rPr>
          <w:rFonts w:hint="eastAsia"/>
          <w:lang w:eastAsia="zh-CN"/>
        </w:rPr>
      </w:pPr>
      <w:r>
        <w:rPr>
          <w:rFonts w:hint="eastAsia"/>
          <w:lang w:eastAsia="zh-CN"/>
        </w:rPr>
        <w:t>药品名称：</w:t>
      </w:r>
      <w:r>
        <w:rPr>
          <w:rFonts w:hint="eastAsia"/>
        </w:rPr>
        <w:t>治感灵颗粒</w:t>
      </w:r>
      <w:r>
        <w:rPr>
          <w:rFonts w:hint="eastAsia"/>
          <w:lang w:eastAsia="zh-CN"/>
        </w:rPr>
        <w:t xml:space="preserve"> </w:t>
      </w:r>
      <w:r>
        <w:rPr>
          <w:rFonts w:hint="eastAsia"/>
        </w:rPr>
        <w:t>适应症：解毒清热，清咽利喉。用于感冒发热，头痛，咽喉肿痛，咳嗽。</w:t>
      </w:r>
      <w:r>
        <w:rPr>
          <w:rFonts w:hint="eastAsia"/>
          <w:lang w:eastAsia="zh-CN"/>
        </w:rPr>
        <w:t xml:space="preserve"> </w:t>
      </w:r>
      <w:r>
        <w:rPr>
          <w:rFonts w:hint="eastAsia"/>
        </w:rPr>
        <w:t>用法用量：用开水冲服，一次12～24克，一日2次。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治感灵颗粒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治感灵颗粒前请咨询医师或药师。</w:t>
      </w:r>
      <w:r>
        <w:rPr>
          <w:rFonts w:hint="eastAsia"/>
          <w:lang w:eastAsia="zh-CN"/>
        </w:rPr>
        <w:t xml:space="preserve">  </w:t>
      </w:r>
    </w:p>
    <w:p w14:paraId="7235E4BD">
      <w:pPr>
        <w:rPr>
          <w:rFonts w:hint="eastAsia"/>
          <w:lang w:eastAsia="zh-CN"/>
        </w:rPr>
      </w:pPr>
      <w:r>
        <w:rPr>
          <w:rFonts w:hint="eastAsia"/>
          <w:lang w:eastAsia="zh-CN"/>
        </w:rPr>
        <w:t>药品名称：</w:t>
      </w:r>
      <w:r>
        <w:rPr>
          <w:rFonts w:hint="eastAsia"/>
        </w:rPr>
        <w:t>咳平胶囊</w:t>
      </w:r>
      <w:r>
        <w:rPr>
          <w:rFonts w:hint="eastAsia"/>
          <w:lang w:eastAsia="zh-CN"/>
        </w:rPr>
        <w:t xml:space="preserve"> </w:t>
      </w:r>
      <w:r>
        <w:rPr>
          <w:rFonts w:hint="eastAsia"/>
        </w:rPr>
        <w:t>适应症：润肺止咳，化痰平喘。用于感冒引起的咳喘。</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咳平胶囊期间同时服用滋补性中药。3．高血压、心脏病患者慎服，或在医师指导下使用。4．有支气管扩张、肺脓疡、肺心病、肺结核患者出现咳嗽时应去医院就诊。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咳平胶囊前请咨询医师或药师。</w:t>
      </w:r>
      <w:r>
        <w:rPr>
          <w:rFonts w:hint="eastAsia"/>
          <w:lang w:eastAsia="zh-CN"/>
        </w:rPr>
        <w:t xml:space="preserve">  </w:t>
      </w:r>
    </w:p>
    <w:p w14:paraId="53751528">
      <w:pPr>
        <w:rPr>
          <w:rFonts w:hint="eastAsia"/>
          <w:lang w:eastAsia="zh-CN"/>
        </w:rPr>
      </w:pPr>
      <w:r>
        <w:rPr>
          <w:rFonts w:hint="eastAsia"/>
          <w:lang w:eastAsia="zh-CN"/>
        </w:rPr>
        <w:t>药品名称：</w:t>
      </w:r>
      <w:r>
        <w:rPr>
          <w:rFonts w:hint="eastAsia"/>
        </w:rPr>
        <w:t>荜铃胃痛颗粒</w:t>
      </w:r>
      <w:r>
        <w:rPr>
          <w:rFonts w:hint="eastAsia"/>
          <w:lang w:eastAsia="zh-CN"/>
        </w:rPr>
        <w:t xml:space="preserve"> </w:t>
      </w:r>
      <w:r>
        <w:rPr>
          <w:rFonts w:hint="eastAsia"/>
        </w:rPr>
        <w:t>适应症：行气活血，和胃止痛。用于气滞血瘀所致的胃脘痛；慢性胃炎见有上述证候者。</w:t>
      </w:r>
      <w:r>
        <w:rPr>
          <w:rFonts w:hint="eastAsia"/>
          <w:lang w:eastAsia="zh-CN"/>
        </w:rPr>
        <w:t xml:space="preserve"> </w:t>
      </w:r>
      <w:r>
        <w:rPr>
          <w:rFonts w:hint="eastAsia"/>
        </w:rPr>
        <w:t>用法用量：开水冲服。一次5克，一日3次。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忌情绪激动及生闷气。3.不宜在服荜铃胃痛颗粒期间同时服用滋补性中药。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荜铃胃痛颗粒前请咨询医师或药师。</w:t>
      </w:r>
      <w:r>
        <w:rPr>
          <w:rFonts w:hint="eastAsia"/>
          <w:lang w:eastAsia="zh-CN"/>
        </w:rPr>
        <w:t xml:space="preserve">  </w:t>
      </w:r>
    </w:p>
    <w:p w14:paraId="7F506B08">
      <w:pPr>
        <w:rPr>
          <w:rFonts w:hint="eastAsia"/>
          <w:lang w:eastAsia="zh-CN"/>
        </w:rPr>
      </w:pPr>
      <w:r>
        <w:rPr>
          <w:rFonts w:hint="eastAsia"/>
          <w:lang w:eastAsia="zh-CN"/>
        </w:rPr>
        <w:t>药品名称：</w:t>
      </w:r>
      <w:r>
        <w:rPr>
          <w:rFonts w:hint="eastAsia"/>
        </w:rPr>
        <w:t>咳欣康片</w:t>
      </w:r>
      <w:r>
        <w:rPr>
          <w:rFonts w:hint="eastAsia"/>
          <w:lang w:eastAsia="zh-CN"/>
        </w:rPr>
        <w:t xml:space="preserve"> </w:t>
      </w:r>
      <w:r>
        <w:rPr>
          <w:rFonts w:hint="eastAsia"/>
        </w:rPr>
        <w:t>适应症：降气平喘，清肺化痰。用于肺热咳嗽及气管炎咳嗽。</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忌烟、酒及辛辣、生冷、油腻食物。2.不宜在服咳欣康片期间同时服用滋补性中药。3.有支气管扩张、肺脓疡、肺心病、肺结核患者出现咳嗽时应去医院就诊。4.高血压、心脏病患者慎服；脾胃虚寒泄泻者慎服。5.本品不宜长期服用，服药3天症状无缓解，应去医院就诊。6.严格按照用法用量服用，年老体弱者应在医师指导下使用。7.对本品过敏者禁用，过敏体质者慎用。8.本品性状发生改变时禁止使用。9.请将本品放在儿童不能接触的地方。10.如正在使用其他药品，使用咳欣康片前请咨询医师或药师。</w:t>
      </w:r>
      <w:r>
        <w:rPr>
          <w:rFonts w:hint="eastAsia"/>
          <w:lang w:eastAsia="zh-CN"/>
        </w:rPr>
        <w:t xml:space="preserve">  </w:t>
      </w:r>
    </w:p>
    <w:p w14:paraId="7195D77C">
      <w:pPr>
        <w:rPr>
          <w:rFonts w:hint="eastAsia"/>
          <w:lang w:eastAsia="zh-CN"/>
        </w:rPr>
      </w:pPr>
      <w:r>
        <w:rPr>
          <w:rFonts w:hint="eastAsia"/>
          <w:lang w:eastAsia="zh-CN"/>
        </w:rPr>
        <w:t>药品名称：</w:t>
      </w:r>
      <w:r>
        <w:rPr>
          <w:rFonts w:hint="eastAsia"/>
        </w:rPr>
        <w:t>溴芬酸钠滴眼液</w:t>
      </w:r>
      <w:r>
        <w:rPr>
          <w:rFonts w:hint="eastAsia"/>
          <w:lang w:eastAsia="zh-CN"/>
        </w:rPr>
        <w:t xml:space="preserve"> </w:t>
      </w:r>
      <w:r>
        <w:rPr>
          <w:rFonts w:hint="eastAsia"/>
        </w:rPr>
        <w:t>适应症：外眼部和前眼部的炎症性疾病的对症疗法(结膜炎，巩膜炎，术后炎症)。</w:t>
      </w:r>
      <w:r>
        <w:rPr>
          <w:rFonts w:hint="eastAsia"/>
          <w:lang w:eastAsia="zh-CN"/>
        </w:rPr>
        <w:t xml:space="preserve"> </w:t>
      </w:r>
      <w:r>
        <w:rPr>
          <w:rFonts w:hint="eastAsia"/>
        </w:rPr>
        <w:t>用法用量：通常 一次1～2滴，一日2次滴眼。</w:t>
      </w:r>
      <w:r>
        <w:rPr>
          <w:rFonts w:hint="eastAsia"/>
          <w:lang w:eastAsia="zh-CN"/>
        </w:rPr>
        <w:t xml:space="preserve"> </w:t>
      </w:r>
      <w:r>
        <w:rPr>
          <w:rFonts w:hint="eastAsia"/>
        </w:rPr>
        <w:t>禁忌：对本药成分有过敏史的患者禁用。</w:t>
      </w:r>
      <w:r>
        <w:rPr>
          <w:rFonts w:hint="eastAsia"/>
          <w:lang w:eastAsia="zh-CN"/>
        </w:rPr>
        <w:t xml:space="preserve"> </w:t>
      </w:r>
      <w:r>
        <w:rPr>
          <w:rFonts w:hint="eastAsia"/>
        </w:rPr>
        <w:t>注意事项：1、有角膜上皮障碍的患者，有可能恶化为角膜糜烂，进而发展为角膜溃疡，角膜穿孔，应慎用。2、用药途径；仅限滴眼使用。3、用药时：滴眼时，注意瓶端不要直接接触眼部。4、请注意采用本品所进行的治疗时对症疗法，而不是病因疗法。5、使用该药有可能隐藏眼部感染的病症，因此用于治疗感染引起的炎症时，要充分观察，慎重使用。6、其他：在国外，对于长期投药溴芬酸钠的口服制剂连续达一个月以上，总投药量达1,500mg以上的患者有出现危重的肝脏障碍（包括死亡）的报告，因而，在出现可被认为与肝脏障碍的初期症状相关的异常表现时，应停止给药，进行适当的处置。</w:t>
      </w:r>
      <w:r>
        <w:rPr>
          <w:rFonts w:hint="eastAsia"/>
          <w:lang w:eastAsia="zh-CN"/>
        </w:rPr>
        <w:t xml:space="preserve">  </w:t>
      </w:r>
    </w:p>
    <w:p w14:paraId="5D6E6B2F">
      <w:pPr>
        <w:rPr>
          <w:rFonts w:hint="eastAsia"/>
          <w:lang w:eastAsia="zh-CN"/>
        </w:rPr>
      </w:pPr>
      <w:r>
        <w:rPr>
          <w:rFonts w:hint="eastAsia"/>
          <w:lang w:eastAsia="zh-CN"/>
        </w:rPr>
        <w:t>药品名称：</w:t>
      </w:r>
      <w:r>
        <w:rPr>
          <w:rFonts w:hint="eastAsia"/>
        </w:rPr>
        <w:t>金嗓清音丸</w:t>
      </w:r>
      <w:r>
        <w:rPr>
          <w:rFonts w:hint="eastAsia"/>
          <w:lang w:eastAsia="zh-CN"/>
        </w:rPr>
        <w:t xml:space="preserve"> </w:t>
      </w:r>
      <w:r>
        <w:rPr>
          <w:rFonts w:hint="eastAsia"/>
        </w:rPr>
        <w:t>适应症：养阴清肺，化痰利咽。用于阴虚肺热而致的咽喉肿痛，慢性咽炎、喉炎。</w:t>
      </w:r>
      <w:r>
        <w:rPr>
          <w:rFonts w:hint="eastAsia"/>
          <w:lang w:eastAsia="zh-CN"/>
        </w:rPr>
        <w:t xml:space="preserve"> </w:t>
      </w:r>
      <w:r>
        <w:rPr>
          <w:rFonts w:hint="eastAsia"/>
        </w:rPr>
        <w:t>用法用量：口服，水蜜丸60～120粒（6克～12克），一日2次。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不宜在服金嗓清音丸期间同时服用温补性中成药。4.不适用于外感风邪所致的咽喉痛、声音嘶哑者。5.服药七天后症状无改善，或咽喉痛、声音嘶哑加重、或出现其他症状，应去医院就诊。6.按照用法用量服用，儿童应在医师指导下服用。7.对本品过敏者禁用，过敏体质者慎用。8.本品性状发生改变时禁止使用。9.儿童必须在成人的监护下使用。10.请将本品放在儿童不能接触的地方。11.如正在使用其他药品，使用金嗓清音丸前请咨询医师或药师。</w:t>
      </w:r>
      <w:r>
        <w:rPr>
          <w:rFonts w:hint="eastAsia"/>
          <w:lang w:eastAsia="zh-CN"/>
        </w:rPr>
        <w:t xml:space="preserve">  </w:t>
      </w:r>
    </w:p>
    <w:p w14:paraId="2004FF4E">
      <w:pPr>
        <w:rPr>
          <w:rFonts w:hint="eastAsia"/>
          <w:lang w:eastAsia="zh-CN"/>
        </w:rPr>
      </w:pPr>
      <w:r>
        <w:rPr>
          <w:rFonts w:hint="eastAsia"/>
          <w:lang w:eastAsia="zh-CN"/>
        </w:rPr>
        <w:t>药品名称：</w:t>
      </w:r>
      <w:r>
        <w:rPr>
          <w:rFonts w:hint="eastAsia"/>
        </w:rPr>
        <w:t>三鞭补酒</w:t>
      </w:r>
      <w:r>
        <w:rPr>
          <w:rFonts w:hint="eastAsia"/>
          <w:lang w:eastAsia="zh-CN"/>
        </w:rPr>
        <w:t xml:space="preserve"> </w:t>
      </w:r>
      <w:r>
        <w:rPr>
          <w:rFonts w:hint="eastAsia"/>
        </w:rPr>
        <w:t>适应症：补血生精，健脑补肾。用于体质虚弱，神经衰弱。</w:t>
      </w:r>
      <w:r>
        <w:rPr>
          <w:rFonts w:hint="eastAsia"/>
          <w:lang w:eastAsia="zh-CN"/>
        </w:rPr>
        <w:t xml:space="preserve"> </w:t>
      </w:r>
      <w:r>
        <w:rPr>
          <w:rFonts w:hint="eastAsia"/>
        </w:rPr>
        <w:t>用法用量：口服，一次50毫升，早晚各1次。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生冷、油腻食物。2.凡阴虚阳亢，血分有热，胃火炽盛，肺有痰热，外感热病者慎服三鞭补酒。3.服用同时不宜服用藜芦、五灵脂、皂荚或其制剂；不宜喝茶和吃萝卜，以免影响药效。4.宜饭前服用。5.按照用法用量服用，年老体弱者、高血压、糖尿病患者应在医师指导下服用。6.服药二周或服药期间症状无改善，或症状加重，或出现新的严重症状，应立即停药并去医院就诊。7.对酒精过敏者禁用。8.对本品过敏者禁用，过敏体质者慎用。9.本品性状发生改变时禁止使用。10.请将本品放在儿童不能接触的地方。11.如正在使用其他药品，使用三鞭补酒前请咨询医师或药师。</w:t>
      </w:r>
      <w:r>
        <w:rPr>
          <w:rFonts w:hint="eastAsia"/>
          <w:lang w:eastAsia="zh-CN"/>
        </w:rPr>
        <w:t xml:space="preserve">  </w:t>
      </w:r>
    </w:p>
    <w:p w14:paraId="74E7699B">
      <w:pPr>
        <w:rPr>
          <w:rFonts w:hint="eastAsia"/>
          <w:lang w:eastAsia="zh-CN"/>
        </w:rPr>
      </w:pPr>
      <w:r>
        <w:rPr>
          <w:rFonts w:hint="eastAsia"/>
          <w:lang w:eastAsia="zh-CN"/>
        </w:rPr>
        <w:t>药品名称：</w:t>
      </w:r>
      <w:r>
        <w:rPr>
          <w:rFonts w:hint="eastAsia"/>
        </w:rPr>
        <w:t>氟哌噻吨美利曲辛胶囊</w:t>
      </w:r>
      <w:r>
        <w:rPr>
          <w:rFonts w:hint="eastAsia"/>
          <w:lang w:eastAsia="zh-CN"/>
        </w:rPr>
        <w:t xml:space="preserve"> </w:t>
      </w:r>
      <w:r>
        <w:rPr>
          <w:rFonts w:hint="eastAsia"/>
        </w:rPr>
        <w:t>适应症：轻、中度抑郁和焦虑。神经衰弱、心因性抑郁，抑郁性神经官能症，隐匿性抑郁，心身疾病伴焦虑和情感淡漠，更年期抑郁，嗜酒及药瘾者的焦躁不安及抑郁。</w:t>
      </w:r>
      <w:r>
        <w:rPr>
          <w:rFonts w:hint="eastAsia"/>
          <w:lang w:eastAsia="zh-CN"/>
        </w:rPr>
        <w:t xml:space="preserve"> </w:t>
      </w:r>
      <w:r>
        <w:rPr>
          <w:rFonts w:hint="eastAsia"/>
        </w:rPr>
        <w:t>用法用量：成人：通常每天2粒：早晨及中午各一粒；严重病例早晨的剂量可加至2粒。每天最大用量为4粒。老年病人：早晨服1粒即可。维持量：通常每天1粒，早晨口服。对失眠或严重不安的病例，建议减少服药量或在急性期加服轻度镇静剂。</w:t>
      </w:r>
      <w:r>
        <w:rPr>
          <w:rFonts w:hint="eastAsia"/>
          <w:lang w:eastAsia="zh-CN"/>
        </w:rPr>
        <w:t xml:space="preserve"> </w:t>
      </w:r>
      <w:r>
        <w:rPr>
          <w:rFonts w:hint="eastAsia"/>
        </w:rPr>
        <w:t>禁忌：对美利曲辛、氟哌噻吨或本品中任一非活性成份过敏者禁用。倍爱欣氟哌噻吨美利曲辛胶囊禁用于循环衰竭、任何原因引起的中枢神经系统抑制（如急性酒精、巴比妥类或鸦片类中毒）、昏迷状态、肾上腺嗜铬细胞瘤、血恶液质、未经治疗的闭角性青光眼。不推荐用于心肌梗塞的恢复早期、各种程度的心脏传导阻滞或心律失常及冠状动脉缺血患者。 禁止与单胺氧化酶抑制剂同时使用。 美利曲辛与单胺氧化酶抑制剂（包括非选择性、选择性单胺氧化酶-A抑制剂（如吗氯贝胺）及单胺氧化酶-B抑制剂（如司来吉兰）联合使用可能导致五羟色胺综合征，包括发热、肌阵挛、僵硬、震颤、兴奋、慌乱、意识模糊及自主神经系统功能紊乱（即循环障碍）等症状。 同其他三环类抗抑郁药一样，美利曲辛也不能用于正在服用单胺氧化酶抑制剂的患者。停止服用非选择性单胺氧化酶抑制剂和司来吉兰14天后，以及停用吗氯贝胺至少1天后才能开始使用倍爱欣氟哌噻吨美利曲辛胶囊治疗。同样，单胺氧化酶抑制剂的治疗也应在本品停药观察14天后开始。</w:t>
      </w:r>
      <w:r>
        <w:rPr>
          <w:rFonts w:hint="eastAsia"/>
          <w:lang w:eastAsia="zh-CN"/>
        </w:rPr>
        <w:t xml:space="preserve"> </w:t>
      </w:r>
      <w:r>
        <w:rPr>
          <w:rFonts w:hint="eastAsia"/>
        </w:rPr>
        <w:t>注意事项：以下病人使用本品时需谨慎给药：器质性脑损伤、惊厥抽搐、尿潴留、甲状腺功能亢进、帕金森综合征、重症肌无力肝脏疾病晚期、心血管及其他循环系统疾病。由于其兴奋特性，不推荐激动和过度活跃的病人服用本品。如果病人之前已经使用镇定剂治疗，须逐渐停用。若非抑郁症状已有明显减轻，抑郁症病人仍有自杀的危险。治疗期间，有自杀倾向的病人不应得到大量药物。基于其他精神类药物有过报道，本品可能会改变胰岛素和葡萄糖耐量，这就要求糖尿病患者使用本品时要调整降糖药的剂量。患有闭角性青光眼、前房变浅的患者，使用倍爱欣氟哌噻吨美利曲辛胶囊会刺激瞳孔扩大，导致青光眼急性发作。局部麻醉时同时使用三环、四环抗抑郁药物会增加发生心律失常、低血压的风险。如果可能，在外科手术前几天就停止使用本品，如果在不可避免的情况下实施急诊外科手术，一定要告知麻醉师之前接受抗抑郁药物治疗的病史。如同所有的神经抑制剂一样，服用本品罕见发生神经抑制综合征（可能致命）。非常罕见的情况下，尤其是氟哌噻吨治疗初期，可能出现锥体外系症状。当神经抑制剂如氟哌噻吨用于长期治疗时，可能会发生不可逆的迟发性运动障碍。有证据表明躯体活动的减少与血栓症发生风险的升高有相关性，由于神经抑制剂具有镇静作用，可减少病人的躯体活动，因此要特别注意询问病人是否有静脉栓塞症状，并鼓励病人进行体育锻炼。由于病情和服用本品均能削弱患者的注意力和反应力，服用倍爱欣氟哌噻吨美利曲辛胶囊的患者不得开车或操作危险的机器。</w:t>
      </w:r>
      <w:r>
        <w:rPr>
          <w:rFonts w:hint="eastAsia"/>
          <w:lang w:eastAsia="zh-CN"/>
        </w:rPr>
        <w:t xml:space="preserve">  </w:t>
      </w:r>
    </w:p>
    <w:p w14:paraId="307DC742">
      <w:pPr>
        <w:rPr>
          <w:rFonts w:hint="eastAsia"/>
          <w:lang w:eastAsia="zh-CN"/>
        </w:rPr>
      </w:pPr>
      <w:r>
        <w:rPr>
          <w:rFonts w:hint="eastAsia"/>
          <w:lang w:eastAsia="zh-CN"/>
        </w:rPr>
        <w:t>药品名称：</w:t>
      </w:r>
      <w:r>
        <w:rPr>
          <w:rFonts w:hint="eastAsia"/>
        </w:rPr>
        <w:t>盐酸左西替利嗪颗粒</w:t>
      </w:r>
      <w:r>
        <w:rPr>
          <w:rFonts w:hint="eastAsia"/>
          <w:lang w:eastAsia="zh-CN"/>
        </w:rPr>
        <w:t xml:space="preserve"> </w:t>
      </w:r>
      <w:r>
        <w:rPr>
          <w:rFonts w:hint="eastAsia"/>
        </w:rPr>
        <w:t>适应症：荨麻疹、过敏性鼻炎、湿疹、皮炎、皮肤瘙痒症等。</w:t>
      </w:r>
      <w:r>
        <w:rPr>
          <w:rFonts w:hint="eastAsia"/>
          <w:lang w:eastAsia="zh-CN"/>
        </w:rPr>
        <w:t xml:space="preserve"> </w:t>
      </w:r>
      <w:r>
        <w:rPr>
          <w:rFonts w:hint="eastAsia"/>
        </w:rPr>
        <w:t>用法用量：口服，成人及6岁以上儿童用量为每日一次，每次两袋。2-6岁儿童，每日一次，每次一袋。</w:t>
      </w:r>
      <w:r>
        <w:rPr>
          <w:rFonts w:hint="eastAsia"/>
          <w:lang w:eastAsia="zh-CN"/>
        </w:rPr>
        <w:t xml:space="preserve"> </w:t>
      </w:r>
      <w:r>
        <w:rPr>
          <w:rFonts w:hint="eastAsia"/>
        </w:rPr>
        <w:t>禁忌：对本品及其它辅料过敏者禁用。</w:t>
      </w:r>
      <w:r>
        <w:rPr>
          <w:rFonts w:hint="eastAsia"/>
          <w:lang w:eastAsia="zh-CN"/>
        </w:rPr>
        <w:t xml:space="preserve"> </w:t>
      </w:r>
      <w:r>
        <w:rPr>
          <w:rFonts w:hint="eastAsia"/>
        </w:rPr>
        <w:t>注意事项：1.有肝功能障碍或障碍史者慎用。2.高空作业、驾驶或操纵机器期间慎用。3.避免与镇静剂同服。4.酒后避免使用本品。5.肾功能减损低患者使用康芝泰盐酸左西替利嗪颗粒时应适当减量。</w:t>
      </w:r>
      <w:r>
        <w:rPr>
          <w:rFonts w:hint="eastAsia"/>
          <w:lang w:eastAsia="zh-CN"/>
        </w:rPr>
        <w:t xml:space="preserve">  </w:t>
      </w:r>
    </w:p>
    <w:p w14:paraId="39591D9F">
      <w:pPr>
        <w:rPr>
          <w:rFonts w:hint="eastAsia"/>
          <w:lang w:eastAsia="zh-CN"/>
        </w:rPr>
      </w:pPr>
      <w:r>
        <w:rPr>
          <w:rFonts w:hint="eastAsia"/>
          <w:lang w:eastAsia="zh-CN"/>
        </w:rPr>
        <w:t>药品名称：</w:t>
      </w:r>
      <w:r>
        <w:rPr>
          <w:rFonts w:hint="eastAsia"/>
        </w:rPr>
        <w:t>无烟灸条</w:t>
      </w:r>
      <w:r>
        <w:rPr>
          <w:rFonts w:hint="eastAsia"/>
          <w:lang w:eastAsia="zh-CN"/>
        </w:rPr>
        <w:t xml:space="preserve"> </w:t>
      </w:r>
      <w:r>
        <w:rPr>
          <w:rFonts w:hint="eastAsia"/>
        </w:rPr>
        <w:t>适应症：行气血，逐寒湿。无烟灸条用于风寒湿痹，肌肉酸麻，关节四肢疼痛，脘腹冷痛。</w:t>
      </w:r>
      <w:r>
        <w:rPr>
          <w:rFonts w:hint="eastAsia"/>
          <w:lang w:eastAsia="zh-CN"/>
        </w:rPr>
        <w:t xml:space="preserve"> </w:t>
      </w:r>
      <w:r>
        <w:rPr>
          <w:rFonts w:hint="eastAsia"/>
        </w:rPr>
        <w:t>用法用量：直射灸法，红晕为度，一次适量，一日1一2次。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059A96">
      <w:pPr>
        <w:rPr>
          <w:rFonts w:hint="eastAsia"/>
          <w:lang w:eastAsia="zh-CN"/>
        </w:rPr>
      </w:pPr>
      <w:r>
        <w:rPr>
          <w:rFonts w:hint="eastAsia"/>
          <w:lang w:eastAsia="zh-CN"/>
        </w:rPr>
        <w:t>药品名称：</w:t>
      </w:r>
      <w:r>
        <w:rPr>
          <w:rFonts w:hint="eastAsia"/>
        </w:rPr>
        <w:t>兰草胶囊</w:t>
      </w:r>
      <w:r>
        <w:rPr>
          <w:rFonts w:hint="eastAsia"/>
          <w:lang w:eastAsia="zh-CN"/>
        </w:rPr>
        <w:t xml:space="preserve"> </w:t>
      </w:r>
      <w:r>
        <w:rPr>
          <w:rFonts w:hint="eastAsia"/>
        </w:rPr>
        <w:t>适应症：清热解毒。用于急性扁桃体炎、咽炎、感冒属风热证者。</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兰草胶囊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药品性状发生改变时禁止服用。10.儿童必须在成人监护下使用。11.请将此药品放在儿童不能接触的地方。12.如正在服用其他药品，使用兰草胶囊前请咨询医师或药师。</w:t>
      </w:r>
      <w:r>
        <w:rPr>
          <w:rFonts w:hint="eastAsia"/>
          <w:lang w:eastAsia="zh-CN"/>
        </w:rPr>
        <w:t xml:space="preserve">  </w:t>
      </w:r>
    </w:p>
    <w:p w14:paraId="4DF8B683">
      <w:pPr>
        <w:rPr>
          <w:rFonts w:hint="eastAsia"/>
          <w:lang w:eastAsia="zh-CN"/>
        </w:rPr>
      </w:pPr>
      <w:r>
        <w:rPr>
          <w:rFonts w:hint="eastAsia"/>
          <w:lang w:eastAsia="zh-CN"/>
        </w:rPr>
        <w:t>药品名称：</w:t>
      </w:r>
      <w:r>
        <w:rPr>
          <w:rFonts w:hint="eastAsia"/>
        </w:rPr>
        <w:t>喘泰颗粒</w:t>
      </w:r>
      <w:r>
        <w:rPr>
          <w:rFonts w:hint="eastAsia"/>
          <w:lang w:eastAsia="zh-CN"/>
        </w:rPr>
        <w:t xml:space="preserve"> </w:t>
      </w:r>
      <w:r>
        <w:rPr>
          <w:rFonts w:hint="eastAsia"/>
        </w:rPr>
        <w:t>适应症：宣肺定喘，益肾祛痰。用于支气管哮喘急性发作期表寒里热证。证见：呼吸急促，喉中哮鸣，胸胁胀满，咳而不爽，吐痰粘稠，或见形寒，身热，烦闷，身痛，口渴等。</w:t>
      </w:r>
      <w:r>
        <w:rPr>
          <w:rFonts w:hint="eastAsia"/>
          <w:lang w:eastAsia="zh-CN"/>
        </w:rPr>
        <w:t xml:space="preserve"> </w:t>
      </w:r>
      <w:r>
        <w:rPr>
          <w:rFonts w:hint="eastAsia"/>
        </w:rPr>
        <w:t>用法用量：口服，温开水冲服。一日4次，一次3g。</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注意事项：本品处方中含有麻黄，高血压患者慎用。</w:t>
      </w:r>
      <w:r>
        <w:rPr>
          <w:rFonts w:hint="eastAsia"/>
          <w:lang w:eastAsia="zh-CN"/>
        </w:rPr>
        <w:t xml:space="preserve">  </w:t>
      </w:r>
    </w:p>
    <w:p w14:paraId="1619E0C5">
      <w:pPr>
        <w:rPr>
          <w:rFonts w:hint="eastAsia"/>
          <w:lang w:eastAsia="zh-CN"/>
        </w:rPr>
      </w:pPr>
      <w:r>
        <w:rPr>
          <w:rFonts w:hint="eastAsia"/>
          <w:lang w:eastAsia="zh-CN"/>
        </w:rPr>
        <w:t>药品名称：</w:t>
      </w:r>
      <w:r>
        <w:rPr>
          <w:rFonts w:hint="eastAsia"/>
        </w:rPr>
        <w:t>牛黄清心丸</w:t>
      </w:r>
      <w:r>
        <w:rPr>
          <w:rFonts w:hint="eastAsia"/>
          <w:lang w:eastAsia="zh-CN"/>
        </w:rPr>
        <w:t xml:space="preserve"> </w:t>
      </w:r>
      <w:r>
        <w:rPr>
          <w:rFonts w:hint="eastAsia"/>
        </w:rPr>
        <w:t>适应症：清心化痰，镇惊祛风。用于风痰阻窍所致的头晕目眩，痰涎壅盛，神志混乱，言语不清及惊风抽搐、癫痫。</w:t>
      </w:r>
      <w:r>
        <w:rPr>
          <w:rFonts w:hint="eastAsia"/>
          <w:lang w:eastAsia="zh-CN"/>
        </w:rPr>
        <w:t xml:space="preserve"> </w:t>
      </w:r>
      <w:r>
        <w:rPr>
          <w:rFonts w:hint="eastAsia"/>
        </w:rPr>
        <w:t>用法用量：口服，一次1丸；一日1次，小儿酌减。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C3D6775">
      <w:pPr>
        <w:rPr>
          <w:rFonts w:hint="eastAsia"/>
          <w:lang w:eastAsia="zh-CN"/>
        </w:rPr>
      </w:pPr>
      <w:r>
        <w:rPr>
          <w:rFonts w:hint="eastAsia"/>
          <w:lang w:eastAsia="zh-CN"/>
        </w:rPr>
        <w:t>药品名称：</w:t>
      </w:r>
      <w:r>
        <w:rPr>
          <w:rFonts w:hint="eastAsia"/>
        </w:rPr>
        <w:t>蓖麻油</w:t>
      </w:r>
      <w:r>
        <w:rPr>
          <w:rFonts w:hint="eastAsia"/>
          <w:lang w:eastAsia="zh-CN"/>
        </w:rPr>
        <w:t xml:space="preserve"> </w:t>
      </w:r>
      <w:r>
        <w:rPr>
          <w:rFonts w:hint="eastAsia"/>
        </w:rPr>
        <w:t>适应症：润肠通便。用于肠燥便秘。</w:t>
      </w:r>
      <w:r>
        <w:rPr>
          <w:rFonts w:hint="eastAsia"/>
          <w:lang w:eastAsia="zh-CN"/>
        </w:rPr>
        <w:t xml:space="preserve"> </w:t>
      </w:r>
      <w:r>
        <w:rPr>
          <w:rFonts w:hint="eastAsia"/>
        </w:rPr>
        <w:t>用法用量：口服，一次10～20ml。</w:t>
      </w:r>
      <w:r>
        <w:rPr>
          <w:rFonts w:hint="eastAsia"/>
          <w:lang w:eastAsia="zh-CN"/>
        </w:rPr>
        <w:t xml:space="preserve"> </w:t>
      </w:r>
      <w:r>
        <w:rPr>
          <w:rFonts w:hint="eastAsia"/>
        </w:rPr>
        <w:t>禁忌：</w:t>
      </w:r>
      <w:r>
        <w:rPr>
          <w:rFonts w:hint="eastAsia"/>
          <w:lang w:eastAsia="zh-CN"/>
        </w:rPr>
        <w:t xml:space="preserve"> </w:t>
      </w:r>
      <w:r>
        <w:rPr>
          <w:rFonts w:hint="eastAsia"/>
        </w:rPr>
        <w:t>注意事项：蓖麻油忌与脂溶性驱肠虫药同用，孕妇忌服。</w:t>
      </w:r>
      <w:r>
        <w:rPr>
          <w:rFonts w:hint="eastAsia"/>
          <w:lang w:eastAsia="zh-CN"/>
        </w:rPr>
        <w:t xml:space="preserve">  </w:t>
      </w:r>
    </w:p>
    <w:p w14:paraId="53A15D93">
      <w:pPr>
        <w:rPr>
          <w:rFonts w:hint="eastAsia"/>
          <w:lang w:eastAsia="zh-CN"/>
        </w:rPr>
      </w:pPr>
      <w:r>
        <w:rPr>
          <w:rFonts w:hint="eastAsia"/>
          <w:lang w:eastAsia="zh-CN"/>
        </w:rPr>
        <w:t>药品名称：</w:t>
      </w:r>
      <w:r>
        <w:rPr>
          <w:rFonts w:hint="eastAsia"/>
        </w:rPr>
        <w:t>他扎罗汀倍他米松乳膏</w:t>
      </w:r>
      <w:r>
        <w:rPr>
          <w:rFonts w:hint="eastAsia"/>
          <w:lang w:eastAsia="zh-CN"/>
        </w:rPr>
        <w:t xml:space="preserve"> </w:t>
      </w:r>
      <w:r>
        <w:rPr>
          <w:rFonts w:hint="eastAsia"/>
        </w:rPr>
        <w:t>适应症：适用于治疗慢性斑块型银屑病(皮损面积不得超过体表面积的20%)。</w:t>
      </w:r>
      <w:r>
        <w:rPr>
          <w:rFonts w:hint="eastAsia"/>
          <w:lang w:eastAsia="zh-CN"/>
        </w:rPr>
        <w:t xml:space="preserve"> </w:t>
      </w:r>
      <w:r>
        <w:rPr>
          <w:rFonts w:hint="eastAsia"/>
        </w:rPr>
        <w:t>用法用量：外涂，挤出适量涂抹于病变部位。</w:t>
      </w:r>
      <w:r>
        <w:rPr>
          <w:rFonts w:hint="eastAsia"/>
          <w:lang w:eastAsia="zh-CN"/>
        </w:rPr>
        <w:t xml:space="preserve"> </w:t>
      </w:r>
      <w:r>
        <w:rPr>
          <w:rFonts w:hint="eastAsia"/>
        </w:rPr>
        <w:t>禁忌：对本品任何成分过敏者禁用。</w:t>
      </w:r>
      <w:r>
        <w:rPr>
          <w:rFonts w:hint="eastAsia"/>
          <w:lang w:eastAsia="zh-CN"/>
        </w:rPr>
        <w:t xml:space="preserve"> </w:t>
      </w:r>
      <w:r>
        <w:rPr>
          <w:rFonts w:hint="eastAsia"/>
        </w:rPr>
        <w:t>注意事项：</w:t>
      </w:r>
      <w:r>
        <w:rPr>
          <w:rFonts w:hint="eastAsia"/>
          <w:lang w:eastAsia="zh-CN"/>
        </w:rPr>
        <w:t xml:space="preserve">  </w:t>
      </w:r>
    </w:p>
    <w:p w14:paraId="3F673E70">
      <w:pPr>
        <w:rPr>
          <w:rFonts w:hint="eastAsia"/>
          <w:lang w:eastAsia="zh-CN"/>
        </w:rPr>
      </w:pPr>
      <w:r>
        <w:rPr>
          <w:rFonts w:hint="eastAsia"/>
          <w:lang w:eastAsia="zh-CN"/>
        </w:rPr>
        <w:t>药品名称：</w:t>
      </w:r>
      <w:r>
        <w:rPr>
          <w:rFonts w:hint="eastAsia"/>
        </w:rPr>
        <w:t>乳酶生片</w:t>
      </w:r>
      <w:r>
        <w:rPr>
          <w:rFonts w:hint="eastAsia"/>
          <w:lang w:eastAsia="zh-CN"/>
        </w:rPr>
        <w:t xml:space="preserve"> </w:t>
      </w:r>
      <w:r>
        <w:rPr>
          <w:rFonts w:hint="eastAsia"/>
        </w:rPr>
        <w:t>适应症：用于消化不良、腹胀及小儿饮食失调所引起的腹泻、绿便等。</w:t>
      </w:r>
      <w:r>
        <w:rPr>
          <w:rFonts w:hint="eastAsia"/>
          <w:lang w:eastAsia="zh-CN"/>
        </w:rPr>
        <w:t xml:space="preserve"> </w:t>
      </w:r>
      <w:r>
        <w:rPr>
          <w:rFonts w:hint="eastAsia"/>
        </w:rPr>
        <w:t>用法用量：口服。成人一次2-6片，一日3次，饭前服。儿童用量见药品说明。</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不应置于高温处。2.对本品过敏者禁用，过敏体质者慎用。3.本品性状发生改变时禁止使用。4.请将乳酶生片放在儿童不能接触的地方。5.儿童必须在成人监护下使用。6.如正在使用其他药品，使用本品前请咨询医师或药师。</w:t>
      </w:r>
      <w:r>
        <w:rPr>
          <w:rFonts w:hint="eastAsia"/>
          <w:lang w:eastAsia="zh-CN"/>
        </w:rPr>
        <w:t xml:space="preserve">  </w:t>
      </w:r>
    </w:p>
    <w:p w14:paraId="26A8AF8C">
      <w:pPr>
        <w:rPr>
          <w:rFonts w:hint="eastAsia"/>
          <w:lang w:eastAsia="zh-CN"/>
        </w:rPr>
      </w:pPr>
      <w:r>
        <w:rPr>
          <w:rFonts w:hint="eastAsia"/>
          <w:lang w:eastAsia="zh-CN"/>
        </w:rPr>
        <w:t>药品名称：</w:t>
      </w:r>
      <w:r>
        <w:rPr>
          <w:rFonts w:hint="eastAsia"/>
        </w:rPr>
        <w:t>克拉霉素软胶囊</w:t>
      </w:r>
      <w:r>
        <w:rPr>
          <w:rFonts w:hint="eastAsia"/>
          <w:lang w:eastAsia="zh-CN"/>
        </w:rPr>
        <w:t xml:space="preserve"> </w:t>
      </w:r>
      <w:r>
        <w:rPr>
          <w:rFonts w:hint="eastAsia"/>
        </w:rPr>
        <w:t>适应症：适用于克拉霉素敏感菌所引起的鼻咽感染、下呼吸道感染、皮肤软组织感染、急性中耳炎、肺炎支原体肺炎、沙眼衣原体引起的尿道炎及宫颈炎等，也用于军团菌感染，或与其他药物联合用于鸟分枝杆菌感染、幽门螺杆菌感染。</w:t>
      </w:r>
      <w:r>
        <w:rPr>
          <w:rFonts w:hint="eastAsia"/>
          <w:lang w:eastAsia="zh-CN"/>
        </w:rPr>
        <w:t xml:space="preserve"> </w:t>
      </w:r>
      <w:r>
        <w:rPr>
          <w:rFonts w:hint="eastAsia"/>
        </w:rPr>
        <w:t>用法用量：成人口服，常用量一次250mg，每12小时1次；重症感染者一次500mg，每12小时1次。根据感染的严重程度应连续服用6～14日。儿童口服，6个月以上的儿童按体重一次7.5mg/kg，每12小时1次。或按以下方法给药：体重8～11kg，一次62.5mg，每12小时1次；体重12～19kg，一次125mg，每12小时1次；体重20～29kg，一次187.5mg，每12小时1次；体重30～40kg，一次250mg，每12小时1次；根据感染的严重程度应连续服用5～10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C4F611">
      <w:pPr>
        <w:rPr>
          <w:rFonts w:hint="eastAsia"/>
          <w:lang w:eastAsia="zh-CN"/>
        </w:rPr>
      </w:pPr>
      <w:r>
        <w:rPr>
          <w:rFonts w:hint="eastAsia"/>
          <w:lang w:eastAsia="zh-CN"/>
        </w:rPr>
        <w:t>药品名称：</w:t>
      </w:r>
      <w:r>
        <w:rPr>
          <w:rFonts w:hint="eastAsia"/>
        </w:rPr>
        <w:t>稳心颗粒</w:t>
      </w:r>
      <w:r>
        <w:rPr>
          <w:rFonts w:hint="eastAsia"/>
          <w:lang w:eastAsia="zh-CN"/>
        </w:rPr>
        <w:t xml:space="preserve"> </w:t>
      </w:r>
      <w:r>
        <w:rPr>
          <w:rFonts w:hint="eastAsia"/>
        </w:rPr>
        <w:t>适应症：益气养阴，定悸复脉，活血化瘀。主治气阴两虚兼心脉瘀阻所致的心悸不宁，气短乏力，头晕心烦，胸闷胸痛。适用于各种原因引起的早搏、房颤、窦性心动过速等心律失常。</w:t>
      </w:r>
      <w:r>
        <w:rPr>
          <w:rFonts w:hint="eastAsia"/>
          <w:lang w:eastAsia="zh-CN"/>
        </w:rPr>
        <w:t xml:space="preserve"> </w:t>
      </w:r>
      <w:r>
        <w:rPr>
          <w:rFonts w:hint="eastAsia"/>
        </w:rPr>
        <w:t>用法用量：开水冲服。一次1袋，一日3次。或遵医嘱。</w:t>
      </w:r>
      <w:r>
        <w:rPr>
          <w:rFonts w:hint="eastAsia"/>
          <w:lang w:eastAsia="zh-CN"/>
        </w:rPr>
        <w:t xml:space="preserve"> </w:t>
      </w:r>
      <w:r>
        <w:rPr>
          <w:rFonts w:hint="eastAsia"/>
        </w:rPr>
        <w:t>禁忌：对本品及所含成份过敏者禁用。</w:t>
      </w:r>
      <w:r>
        <w:rPr>
          <w:rFonts w:hint="eastAsia"/>
          <w:lang w:eastAsia="zh-CN"/>
        </w:rPr>
        <w:t xml:space="preserve"> </w:t>
      </w:r>
      <w:r>
        <w:rPr>
          <w:rFonts w:hint="eastAsia"/>
        </w:rPr>
        <w:t>注意事项：1.忌烟酒、浓茶。2.危重病人应采取综合治疗方法。3.本品含党参，不宜与藜芦同用。</w:t>
      </w:r>
      <w:r>
        <w:rPr>
          <w:rFonts w:hint="eastAsia"/>
          <w:lang w:eastAsia="zh-CN"/>
        </w:rPr>
        <w:t xml:space="preserve">  </w:t>
      </w:r>
    </w:p>
    <w:p w14:paraId="78E7EEF9">
      <w:pPr>
        <w:rPr>
          <w:rFonts w:hint="eastAsia"/>
          <w:lang w:eastAsia="zh-CN"/>
        </w:rPr>
      </w:pPr>
      <w:r>
        <w:rPr>
          <w:rFonts w:hint="eastAsia"/>
          <w:lang w:eastAsia="zh-CN"/>
        </w:rPr>
        <w:t>药品名称：</w:t>
      </w:r>
      <w:r>
        <w:rPr>
          <w:rFonts w:hint="eastAsia"/>
        </w:rPr>
        <w:t>藏茵陈片</w:t>
      </w:r>
      <w:r>
        <w:rPr>
          <w:rFonts w:hint="eastAsia"/>
          <w:lang w:eastAsia="zh-CN"/>
        </w:rPr>
        <w:t xml:space="preserve"> </w:t>
      </w:r>
      <w:r>
        <w:rPr>
          <w:rFonts w:hint="eastAsia"/>
        </w:rPr>
        <w:t>适应症：清热解毒，舒肝利胆。用于急性肝炎、慢性肝炎、慢性胆囊炎属肝胆湿热证者。</w:t>
      </w:r>
      <w:r>
        <w:rPr>
          <w:rFonts w:hint="eastAsia"/>
          <w:lang w:eastAsia="zh-CN"/>
        </w:rPr>
        <w:t xml:space="preserve"> </w:t>
      </w:r>
      <w:r>
        <w:rPr>
          <w:rFonts w:hint="eastAsia"/>
        </w:rPr>
        <w:t>用法用量：口服，一次5～6片，一日3次。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注意事项：忌生冷、油腻食物。</w:t>
      </w:r>
      <w:r>
        <w:rPr>
          <w:rFonts w:hint="eastAsia"/>
          <w:lang w:eastAsia="zh-CN"/>
        </w:rPr>
        <w:t xml:space="preserve">  </w:t>
      </w:r>
    </w:p>
    <w:p w14:paraId="68C8CD52">
      <w:pPr>
        <w:rPr>
          <w:rFonts w:hint="eastAsia"/>
          <w:lang w:eastAsia="zh-CN"/>
        </w:rPr>
      </w:pPr>
      <w:r>
        <w:rPr>
          <w:rFonts w:hint="eastAsia"/>
          <w:lang w:eastAsia="zh-CN"/>
        </w:rPr>
        <w:t>药品名称：</w:t>
      </w:r>
      <w:r>
        <w:rPr>
          <w:rFonts w:hint="eastAsia"/>
        </w:rPr>
        <w:t>野马追片</w:t>
      </w:r>
      <w:r>
        <w:rPr>
          <w:rFonts w:hint="eastAsia"/>
          <w:lang w:eastAsia="zh-CN"/>
        </w:rPr>
        <w:t xml:space="preserve"> </w:t>
      </w:r>
      <w:r>
        <w:rPr>
          <w:rFonts w:hint="eastAsia"/>
        </w:rPr>
        <w:t>适应症：化痰，止咳，平喘。用于慢性支气管炎，痰多咳喘。</w:t>
      </w:r>
      <w:r>
        <w:rPr>
          <w:rFonts w:hint="eastAsia"/>
          <w:lang w:eastAsia="zh-CN"/>
        </w:rPr>
        <w:t xml:space="preserve"> </w:t>
      </w:r>
      <w:r>
        <w:rPr>
          <w:rFonts w:hint="eastAsia"/>
        </w:rPr>
        <w:t>用法用量：口服，一次3～4片，一日3次，小儿酌减。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1FC3E3">
      <w:pPr>
        <w:rPr>
          <w:rFonts w:hint="eastAsia"/>
          <w:lang w:eastAsia="zh-CN"/>
        </w:rPr>
      </w:pPr>
      <w:r>
        <w:rPr>
          <w:rFonts w:hint="eastAsia"/>
          <w:lang w:eastAsia="zh-CN"/>
        </w:rPr>
        <w:t>药品名称：</w:t>
      </w:r>
      <w:r>
        <w:rPr>
          <w:rFonts w:hint="eastAsia"/>
        </w:rPr>
        <w:t>娃娃宁泡腾片</w:t>
      </w:r>
      <w:r>
        <w:rPr>
          <w:rFonts w:hint="eastAsia"/>
          <w:lang w:eastAsia="zh-CN"/>
        </w:rPr>
        <w:t xml:space="preserve"> </w:t>
      </w:r>
      <w:r>
        <w:rPr>
          <w:rFonts w:hint="eastAsia"/>
        </w:rPr>
        <w:t>适应症：解热祛风，镇惊安神。用于感冒发热、惊恐不安、脾胃虚弱、呕吐腹泻等。</w:t>
      </w:r>
      <w:r>
        <w:rPr>
          <w:rFonts w:hint="eastAsia"/>
          <w:lang w:eastAsia="zh-CN"/>
        </w:rPr>
        <w:t xml:space="preserve"> </w:t>
      </w:r>
      <w:r>
        <w:rPr>
          <w:rFonts w:hint="eastAsia"/>
        </w:rPr>
        <w:t>用法用量：6个月以下(含6个月)，一次1片， 一日3次；6个月以上—1岁，一次2片，一日2次；一岁以上—2岁，一次3片，一日2次；2岁以上遵医嘱。</w:t>
      </w:r>
      <w:r>
        <w:rPr>
          <w:rFonts w:hint="eastAsia"/>
          <w:lang w:eastAsia="zh-CN"/>
        </w:rPr>
        <w:t xml:space="preserve"> </w:t>
      </w:r>
      <w:r>
        <w:rPr>
          <w:rFonts w:hint="eastAsia"/>
        </w:rPr>
        <w:t>禁忌：忌食辛辣物。</w:t>
      </w:r>
      <w:r>
        <w:rPr>
          <w:rFonts w:hint="eastAsia"/>
          <w:lang w:eastAsia="zh-CN"/>
        </w:rPr>
        <w:t xml:space="preserve"> </w:t>
      </w:r>
      <w:r>
        <w:rPr>
          <w:rFonts w:hint="eastAsia"/>
        </w:rPr>
        <w:t>注意事项：</w:t>
      </w:r>
      <w:r>
        <w:rPr>
          <w:rFonts w:hint="eastAsia"/>
          <w:lang w:eastAsia="zh-CN"/>
        </w:rPr>
        <w:t xml:space="preserve">  </w:t>
      </w:r>
    </w:p>
    <w:p w14:paraId="14DAF3BC">
      <w:pPr>
        <w:rPr>
          <w:rFonts w:hint="eastAsia"/>
          <w:lang w:eastAsia="zh-CN"/>
        </w:rPr>
      </w:pPr>
      <w:r>
        <w:rPr>
          <w:rFonts w:hint="eastAsia"/>
          <w:lang w:eastAsia="zh-CN"/>
        </w:rPr>
        <w:t>药品名称：</w:t>
      </w:r>
      <w:r>
        <w:rPr>
          <w:rFonts w:hint="eastAsia"/>
        </w:rPr>
        <w:t>千里光胶囊</w:t>
      </w:r>
      <w:r>
        <w:rPr>
          <w:rFonts w:hint="eastAsia"/>
          <w:lang w:eastAsia="zh-CN"/>
        </w:rPr>
        <w:t xml:space="preserve"> </w:t>
      </w:r>
      <w:r>
        <w:rPr>
          <w:rFonts w:hint="eastAsia"/>
        </w:rPr>
        <w:t>适应症：抗菌消炎。用于菌痢，肠炎，结膜炎，上呼吸道感染。</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7F7A29">
      <w:pPr>
        <w:rPr>
          <w:rFonts w:hint="eastAsia"/>
          <w:lang w:eastAsia="zh-CN"/>
        </w:rPr>
      </w:pPr>
      <w:r>
        <w:rPr>
          <w:rFonts w:hint="eastAsia"/>
          <w:lang w:eastAsia="zh-CN"/>
        </w:rPr>
        <w:t>药品名称：</w:t>
      </w:r>
      <w:r>
        <w:rPr>
          <w:rFonts w:hint="eastAsia"/>
        </w:rPr>
        <w:t>感速康胶囊</w:t>
      </w:r>
      <w:r>
        <w:rPr>
          <w:rFonts w:hint="eastAsia"/>
          <w:lang w:eastAsia="zh-CN"/>
        </w:rPr>
        <w:t xml:space="preserve"> </w:t>
      </w:r>
      <w:r>
        <w:rPr>
          <w:rFonts w:hint="eastAsia"/>
        </w:rPr>
        <w:t>适应症：清热解毒，消炎止痛。适用与风热感冒，流行性感冒及上呼吸道感染引起的头痛身痛，鼻塞,流涕，咳嗽痰黄，咽喉肿痛，齿龈肿痛等病症。</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禁忌：对马来酸氯苯那敏、对乙酰氨基酚过敏禁用.胃溃疡患者禁用。高空作业者、车辆驾驶人员、机械操作人员工作时间禁用。</w:t>
      </w:r>
      <w:r>
        <w:rPr>
          <w:rFonts w:hint="eastAsia"/>
          <w:lang w:eastAsia="zh-CN"/>
        </w:rPr>
        <w:t xml:space="preserve"> </w:t>
      </w:r>
      <w:r>
        <w:rPr>
          <w:rFonts w:hint="eastAsia"/>
        </w:rPr>
        <w:t>注意事项：1.感速康胶囊含有马来酸氯苯那敏、乙酰水杨酸、维生素C。马来酸氯苯那敏为组织胺H1受体拮抗剂，单用时日服剂量一般不得超过24mg；乙酰水杨酸为解热镇痛类药，单用时日服剂量一般不得超过1200mg。2.马来酸氯苯那敏单独使用时主要不良反应为嗜睡、口渴、多尿、咽喉痛、困倦、虚弱感、心悸、皮肤瘀斑、出血倾向。老年人较敏感应适当减量。</w:t>
      </w:r>
      <w:r>
        <w:rPr>
          <w:rFonts w:hint="eastAsia"/>
          <w:lang w:eastAsia="zh-CN"/>
        </w:rPr>
        <w:t xml:space="preserve">  </w:t>
      </w:r>
    </w:p>
    <w:p w14:paraId="250A1483">
      <w:pPr>
        <w:rPr>
          <w:rFonts w:hint="eastAsia"/>
          <w:lang w:eastAsia="zh-CN"/>
        </w:rPr>
      </w:pPr>
      <w:r>
        <w:rPr>
          <w:rFonts w:hint="eastAsia"/>
          <w:lang w:eastAsia="zh-CN"/>
        </w:rPr>
        <w:t>药品名称：</w:t>
      </w:r>
      <w:r>
        <w:rPr>
          <w:rFonts w:hint="eastAsia"/>
        </w:rPr>
        <w:t>巴氯芬片</w:t>
      </w:r>
      <w:r>
        <w:rPr>
          <w:rFonts w:hint="eastAsia"/>
          <w:lang w:eastAsia="zh-CN"/>
        </w:rPr>
        <w:t xml:space="preserve"> </w:t>
      </w:r>
      <w:r>
        <w:rPr>
          <w:rFonts w:hint="eastAsia"/>
        </w:rPr>
        <w:t>适应症：用于缓解由以下疾病引起的骨骼肌痉挛：1、多发性硬化、脊髓空洞症、脊髓肿瘤、横贯性脊髓炎脊髓外伤运动神经元病。2、脑血管病、脑性瘫痪、脑膜炎颅脑外伤。</w:t>
      </w:r>
      <w:r>
        <w:rPr>
          <w:rFonts w:hint="eastAsia"/>
          <w:lang w:eastAsia="zh-CN"/>
        </w:rPr>
        <w:t xml:space="preserve"> </w:t>
      </w:r>
      <w:r>
        <w:rPr>
          <w:rFonts w:hint="eastAsia"/>
        </w:rPr>
        <w:t>用法用量：1、口服成人：推荐初始剂量为5mg，每日三次，应逐渐增加剂量，每隔3天增服5mg，直至所需剂量，但应根据病人的反应具体调整剂量。对本品作用敏感的患者初始剂量应为每日5~10mg，剂量递增应缓慢。常用剂量为每日30mg至75mg，根据病情可达每日 100~120mg。2、儿童：每日剂量为0.75~2mg/kg体重。3、对10岁以上儿童，每日最大剂量可达2.5mg/kg 体重。通常治疗开始时每次2.5mg，每日4次。大约每隔3天小心增加剂量，直至达到儿童个体需要量。4、推荐的每日维持治疗量如下：12个月~2岁儿童：10~20mg。2~6岁儿童：20~30mg。 6~10岁儿童：30~60mg（最大量70mg）。</w:t>
      </w:r>
      <w:r>
        <w:rPr>
          <w:rFonts w:hint="eastAsia"/>
          <w:lang w:eastAsia="zh-CN"/>
        </w:rPr>
        <w:t xml:space="preserve"> </w:t>
      </w:r>
      <w:r>
        <w:rPr>
          <w:rFonts w:hint="eastAsia"/>
        </w:rPr>
        <w:t>禁忌：</w:t>
      </w:r>
      <w:r>
        <w:rPr>
          <w:rFonts w:hint="eastAsia"/>
          <w:lang w:eastAsia="zh-CN"/>
        </w:rPr>
        <w:t xml:space="preserve"> </w:t>
      </w:r>
      <w:r>
        <w:rPr>
          <w:rFonts w:hint="eastAsia"/>
        </w:rPr>
        <w:t>注意事项：1.溃疡病、肝、肾功能不全者慎用。2.巴氯芬片具镇静作用，服药后驾车或操纵机器应注意。3．停药前应逐减减量，以防反跳现象。</w:t>
      </w:r>
      <w:r>
        <w:rPr>
          <w:rFonts w:hint="eastAsia"/>
          <w:lang w:eastAsia="zh-CN"/>
        </w:rPr>
        <w:t xml:space="preserve">  </w:t>
      </w:r>
    </w:p>
    <w:p w14:paraId="43CF83DA">
      <w:pPr>
        <w:rPr>
          <w:rFonts w:hint="eastAsia"/>
          <w:lang w:eastAsia="zh-CN"/>
        </w:rPr>
      </w:pPr>
      <w:r>
        <w:rPr>
          <w:rFonts w:hint="eastAsia"/>
          <w:lang w:eastAsia="zh-CN"/>
        </w:rPr>
        <w:t>药品名称：</w:t>
      </w:r>
      <w:r>
        <w:rPr>
          <w:rFonts w:hint="eastAsia"/>
        </w:rPr>
        <w:t>石淋通胶囊</w:t>
      </w:r>
      <w:r>
        <w:rPr>
          <w:rFonts w:hint="eastAsia"/>
          <w:lang w:eastAsia="zh-CN"/>
        </w:rPr>
        <w:t xml:space="preserve"> </w:t>
      </w:r>
      <w:r>
        <w:rPr>
          <w:rFonts w:hint="eastAsia"/>
        </w:rPr>
        <w:t>适应症：清除湿热，利尿排石。石淋通胶囊用于湿热蕴结所致的淋沥涩痛，尿路结石，肾盂肾炎有上述证候者。</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BFEF60">
      <w:pPr>
        <w:rPr>
          <w:rFonts w:hint="eastAsia"/>
          <w:lang w:eastAsia="zh-CN"/>
        </w:rPr>
      </w:pPr>
      <w:r>
        <w:rPr>
          <w:rFonts w:hint="eastAsia"/>
          <w:lang w:eastAsia="zh-CN"/>
        </w:rPr>
        <w:t>药品名称：</w:t>
      </w:r>
      <w:r>
        <w:rPr>
          <w:rFonts w:hint="eastAsia"/>
        </w:rPr>
        <w:t>胆维丁乳</w:t>
      </w:r>
      <w:r>
        <w:rPr>
          <w:rFonts w:hint="eastAsia"/>
          <w:lang w:eastAsia="zh-CN"/>
        </w:rPr>
        <w:t xml:space="preserve"> </w:t>
      </w:r>
      <w:r>
        <w:rPr>
          <w:rFonts w:hint="eastAsia"/>
        </w:rPr>
        <w:t>适应症：可用于婴幼儿缺维生素D性佝偻病。</w:t>
      </w:r>
      <w:r>
        <w:rPr>
          <w:rFonts w:hint="eastAsia"/>
          <w:lang w:eastAsia="zh-CN"/>
        </w:rPr>
        <w:t xml:space="preserve"> </w:t>
      </w:r>
      <w:r>
        <w:rPr>
          <w:rFonts w:hint="eastAsia"/>
        </w:rPr>
        <w:t>用法用量：口服：将本品倒入适量（3～5倍）的含糖牛奶、豆浆或温开水中服用。一次1支，并根据病情轻重，可相隔1月再服1支，以每年不超过4支为宜。</w:t>
      </w:r>
      <w:r>
        <w:rPr>
          <w:rFonts w:hint="eastAsia"/>
          <w:lang w:eastAsia="zh-CN"/>
        </w:rPr>
        <w:t xml:space="preserve"> </w:t>
      </w:r>
      <w:r>
        <w:rPr>
          <w:rFonts w:hint="eastAsia"/>
        </w:rPr>
        <w:t>禁忌：</w:t>
      </w:r>
      <w:r>
        <w:rPr>
          <w:rFonts w:hint="eastAsia"/>
          <w:lang w:eastAsia="zh-CN"/>
        </w:rPr>
        <w:t xml:space="preserve"> </w:t>
      </w:r>
      <w:r>
        <w:rPr>
          <w:rFonts w:hint="eastAsia"/>
        </w:rPr>
        <w:t>注意事项：应在胃肠道功能正常时服用。</w:t>
      </w:r>
      <w:r>
        <w:rPr>
          <w:rFonts w:hint="eastAsia"/>
          <w:lang w:eastAsia="zh-CN"/>
        </w:rPr>
        <w:t xml:space="preserve">  </w:t>
      </w:r>
    </w:p>
    <w:p w14:paraId="7779E78D">
      <w:pPr>
        <w:rPr>
          <w:rFonts w:hint="eastAsia"/>
          <w:lang w:eastAsia="zh-CN"/>
        </w:rPr>
      </w:pPr>
      <w:r>
        <w:rPr>
          <w:rFonts w:hint="eastAsia"/>
          <w:lang w:eastAsia="zh-CN"/>
        </w:rPr>
        <w:t>药品名称：</w:t>
      </w:r>
      <w:r>
        <w:rPr>
          <w:rFonts w:hint="eastAsia"/>
        </w:rPr>
        <w:t>伤科跌打丸</w:t>
      </w:r>
      <w:r>
        <w:rPr>
          <w:rFonts w:hint="eastAsia"/>
          <w:lang w:eastAsia="zh-CN"/>
        </w:rPr>
        <w:t xml:space="preserve"> </w:t>
      </w:r>
      <w:r>
        <w:rPr>
          <w:rFonts w:hint="eastAsia"/>
        </w:rPr>
        <w:t>适应症：活血散瘀，消肿止痛。用于跌打损伤，伤筋动骨，瘀血肿痛，闪腰岔气。</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注意事项：使用不当可引起中毒。</w:t>
      </w:r>
      <w:r>
        <w:rPr>
          <w:rFonts w:hint="eastAsia"/>
          <w:lang w:eastAsia="zh-CN"/>
        </w:rPr>
        <w:t xml:space="preserve">  </w:t>
      </w:r>
    </w:p>
    <w:p w14:paraId="499D228A">
      <w:pPr>
        <w:rPr>
          <w:rFonts w:hint="eastAsia"/>
          <w:lang w:eastAsia="zh-CN"/>
        </w:rPr>
      </w:pPr>
      <w:r>
        <w:rPr>
          <w:rFonts w:hint="eastAsia"/>
          <w:lang w:eastAsia="zh-CN"/>
        </w:rPr>
        <w:t>药品名称：</w:t>
      </w:r>
      <w:r>
        <w:rPr>
          <w:rFonts w:hint="eastAsia"/>
        </w:rPr>
        <w:t>雪上一枝蒿片</w:t>
      </w:r>
      <w:r>
        <w:rPr>
          <w:rFonts w:hint="eastAsia"/>
          <w:lang w:eastAsia="zh-CN"/>
        </w:rPr>
        <w:t xml:space="preserve"> </w:t>
      </w:r>
      <w:r>
        <w:rPr>
          <w:rFonts w:hint="eastAsia"/>
        </w:rPr>
        <w:t>适应症：祛风，抗炎，镇痛。用于风湿疼痛，关节炎，跌打损伤等。</w:t>
      </w:r>
      <w:r>
        <w:rPr>
          <w:rFonts w:hint="eastAsia"/>
          <w:lang w:eastAsia="zh-CN"/>
        </w:rPr>
        <w:t xml:space="preserve"> </w:t>
      </w:r>
      <w:r>
        <w:rPr>
          <w:rFonts w:hint="eastAsia"/>
        </w:rPr>
        <w:t>用法用量：常用量，口服，一次1～2片，一日1次。极量，口服，一次3片。</w:t>
      </w:r>
      <w:r>
        <w:rPr>
          <w:rFonts w:hint="eastAsia"/>
          <w:lang w:eastAsia="zh-CN"/>
        </w:rPr>
        <w:t xml:space="preserve"> </w:t>
      </w:r>
      <w:r>
        <w:rPr>
          <w:rFonts w:hint="eastAsia"/>
        </w:rPr>
        <w:t>禁忌：</w:t>
      </w:r>
      <w:r>
        <w:rPr>
          <w:rFonts w:hint="eastAsia"/>
          <w:lang w:eastAsia="zh-CN"/>
        </w:rPr>
        <w:t xml:space="preserve"> </w:t>
      </w:r>
      <w:r>
        <w:rPr>
          <w:rFonts w:hint="eastAsia"/>
        </w:rPr>
        <w:t>注意事项：本品剧毒，应在医师指导下使用；孕妇，心脏病、溃疡病患者及小儿慎用。</w:t>
      </w:r>
      <w:r>
        <w:rPr>
          <w:rFonts w:hint="eastAsia"/>
          <w:lang w:eastAsia="zh-CN"/>
        </w:rPr>
        <w:t xml:space="preserve">  </w:t>
      </w:r>
    </w:p>
    <w:p w14:paraId="7B75D391">
      <w:pPr>
        <w:rPr>
          <w:rFonts w:hint="eastAsia"/>
          <w:lang w:eastAsia="zh-CN"/>
        </w:rPr>
      </w:pPr>
      <w:r>
        <w:rPr>
          <w:rFonts w:hint="eastAsia"/>
          <w:lang w:eastAsia="zh-CN"/>
        </w:rPr>
        <w:t>药品名称：</w:t>
      </w:r>
      <w:r>
        <w:rPr>
          <w:rFonts w:hint="eastAsia"/>
        </w:rPr>
        <w:t>麻姜颗粒</w:t>
      </w:r>
      <w:r>
        <w:rPr>
          <w:rFonts w:hint="eastAsia"/>
          <w:lang w:eastAsia="zh-CN"/>
        </w:rPr>
        <w:t xml:space="preserve"> </w:t>
      </w:r>
      <w:r>
        <w:rPr>
          <w:rFonts w:hint="eastAsia"/>
        </w:rPr>
        <w:t>适应症：宣肺，止咳。用于咳嗽喘息。</w:t>
      </w:r>
      <w:r>
        <w:rPr>
          <w:rFonts w:hint="eastAsia"/>
          <w:lang w:eastAsia="zh-CN"/>
        </w:rPr>
        <w:t xml:space="preserve"> </w:t>
      </w:r>
      <w:r>
        <w:rPr>
          <w:rFonts w:hint="eastAsia"/>
        </w:rPr>
        <w:t>用法用量：开水冲服，一次5克，一日2次。</w:t>
      </w:r>
      <w:r>
        <w:rPr>
          <w:rFonts w:hint="eastAsia"/>
          <w:lang w:eastAsia="zh-CN"/>
        </w:rPr>
        <w:t xml:space="preserve"> </w:t>
      </w:r>
      <w:r>
        <w:rPr>
          <w:rFonts w:hint="eastAsia"/>
        </w:rPr>
        <w:t>禁忌：孕妇禁用；心源性气喘，高血压、糖尿病患者禁服麻姜颗粒。</w:t>
      </w:r>
      <w:r>
        <w:rPr>
          <w:rFonts w:hint="eastAsia"/>
          <w:lang w:eastAsia="zh-CN"/>
        </w:rPr>
        <w:t xml:space="preserve"> </w:t>
      </w:r>
      <w:r>
        <w:rPr>
          <w:rFonts w:hint="eastAsia"/>
        </w:rPr>
        <w:t>注意事项：1．忌烟、酒及辛辣、生冷、油腻性食物。2．不宜在服麻姜颗粒期间同时服用滋补性中药。3．有支气管扩张、肺脓疡、肺心病、肺结核患者出现咳嗽时应去医院就诊。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麻姜颗粒前请咨询医师或药师。</w:t>
      </w:r>
      <w:r>
        <w:rPr>
          <w:rFonts w:hint="eastAsia"/>
          <w:lang w:eastAsia="zh-CN"/>
        </w:rPr>
        <w:t xml:space="preserve">  </w:t>
      </w:r>
    </w:p>
    <w:p w14:paraId="4E023C27">
      <w:pPr>
        <w:rPr>
          <w:rFonts w:hint="eastAsia"/>
          <w:lang w:eastAsia="zh-CN"/>
        </w:rPr>
      </w:pPr>
      <w:r>
        <w:rPr>
          <w:rFonts w:hint="eastAsia"/>
          <w:lang w:eastAsia="zh-CN"/>
        </w:rPr>
        <w:t>药品名称：</w:t>
      </w:r>
      <w:r>
        <w:rPr>
          <w:rFonts w:hint="eastAsia"/>
        </w:rPr>
        <w:t>复方吲哚美辛达克罗宁贴膏</w:t>
      </w:r>
      <w:r>
        <w:rPr>
          <w:rFonts w:hint="eastAsia"/>
          <w:lang w:eastAsia="zh-CN"/>
        </w:rPr>
        <w:t xml:space="preserve"> </w:t>
      </w:r>
      <w:r>
        <w:rPr>
          <w:rFonts w:hint="eastAsia"/>
        </w:rPr>
        <w:t>适应症：消炎镇痛。用于缓解局部软组织疼痛，运动创伤、慢性软组织劳损、骨关节疾病。</w:t>
      </w:r>
      <w:r>
        <w:rPr>
          <w:rFonts w:hint="eastAsia"/>
          <w:lang w:eastAsia="zh-CN"/>
        </w:rPr>
        <w:t xml:space="preserve"> </w:t>
      </w:r>
      <w:r>
        <w:rPr>
          <w:rFonts w:hint="eastAsia"/>
        </w:rPr>
        <w:t>用法用量：将软磁片置膏药中间，帖用于患部关节或疼痛部位，每日1~2次。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C24D6F">
      <w:pPr>
        <w:rPr>
          <w:rFonts w:hint="eastAsia"/>
          <w:lang w:eastAsia="zh-CN"/>
        </w:rPr>
      </w:pPr>
      <w:r>
        <w:rPr>
          <w:rFonts w:hint="eastAsia"/>
          <w:lang w:eastAsia="zh-CN"/>
        </w:rPr>
        <w:t>药品名称：</w:t>
      </w:r>
      <w:r>
        <w:rPr>
          <w:rFonts w:hint="eastAsia"/>
        </w:rPr>
        <w:t>痛安注射液</w:t>
      </w:r>
      <w:r>
        <w:rPr>
          <w:rFonts w:hint="eastAsia"/>
          <w:lang w:eastAsia="zh-CN"/>
        </w:rPr>
        <w:t xml:space="preserve"> </w:t>
      </w:r>
      <w:r>
        <w:rPr>
          <w:rFonts w:hint="eastAsia"/>
        </w:rPr>
        <w:t>适应症：通络止痛。适用于放化疗或非放化疗的肺癌、肝癌、胃癌等肿瘤属血瘀引发的癌性中度疼痛。</w:t>
      </w:r>
      <w:r>
        <w:rPr>
          <w:rFonts w:hint="eastAsia"/>
          <w:lang w:eastAsia="zh-CN"/>
        </w:rPr>
        <w:t xml:space="preserve"> </w:t>
      </w:r>
      <w:r>
        <w:rPr>
          <w:rFonts w:hint="eastAsia"/>
        </w:rPr>
        <w:t>用法用量：肌内注射，一次2ml，一日2-3次。或遵医嘱。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有心脏病史的患者慎用。2、部分受试者在注射部位出现轻度至中度的肿胀、疼痛，持续时间在3-5小时之间，但无局部红肿、灼热或皮疹、瘙痒等表现，注射部位也无硬结形成。可在发生肿胀的部位进行热敷，以促进肿胀、疼痛的消除。3、未见本品用于孕妇、哺乳期妇女的临床安全性研究资料。</w:t>
      </w:r>
      <w:r>
        <w:rPr>
          <w:rFonts w:hint="eastAsia"/>
          <w:lang w:eastAsia="zh-CN"/>
        </w:rPr>
        <w:t xml:space="preserve">  </w:t>
      </w:r>
    </w:p>
    <w:p w14:paraId="4320B03A">
      <w:pPr>
        <w:rPr>
          <w:rFonts w:hint="eastAsia"/>
          <w:lang w:eastAsia="zh-CN"/>
        </w:rPr>
      </w:pPr>
      <w:r>
        <w:rPr>
          <w:rFonts w:hint="eastAsia"/>
          <w:lang w:eastAsia="zh-CN"/>
        </w:rPr>
        <w:t>药品名称：</w:t>
      </w:r>
      <w:r>
        <w:rPr>
          <w:rFonts w:hint="eastAsia"/>
        </w:rPr>
        <w:t>猪胆粉薄荷脑软膏</w:t>
      </w:r>
      <w:r>
        <w:rPr>
          <w:rFonts w:hint="eastAsia"/>
          <w:lang w:eastAsia="zh-CN"/>
        </w:rPr>
        <w:t xml:space="preserve"> </w:t>
      </w:r>
      <w:r>
        <w:rPr>
          <w:rFonts w:hint="eastAsia"/>
        </w:rPr>
        <w:t>适应症：适用于疔、疖、痈肿等。</w:t>
      </w:r>
      <w:r>
        <w:rPr>
          <w:rFonts w:hint="eastAsia"/>
          <w:lang w:eastAsia="zh-CN"/>
        </w:rPr>
        <w:t xml:space="preserve"> </w:t>
      </w:r>
      <w:r>
        <w:rPr>
          <w:rFonts w:hint="eastAsia"/>
        </w:rPr>
        <w:t>用法用量：外用。一日1次。涂敷适量于患处，溃疡疮深者可用纸捻使本品插入疮内。</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注意事项：1、外用药，防止误服。2、当药品性状发生改变时禁止使用。</w:t>
      </w:r>
      <w:r>
        <w:rPr>
          <w:rFonts w:hint="eastAsia"/>
          <w:lang w:eastAsia="zh-CN"/>
        </w:rPr>
        <w:t xml:space="preserve">  </w:t>
      </w:r>
    </w:p>
    <w:p w14:paraId="7C12E1A4">
      <w:pPr>
        <w:rPr>
          <w:rFonts w:hint="eastAsia"/>
          <w:lang w:eastAsia="zh-CN"/>
        </w:rPr>
      </w:pPr>
      <w:r>
        <w:rPr>
          <w:rFonts w:hint="eastAsia"/>
          <w:lang w:eastAsia="zh-CN"/>
        </w:rPr>
        <w:t>药品名称：</w:t>
      </w:r>
      <w:r>
        <w:rPr>
          <w:rFonts w:hint="eastAsia"/>
        </w:rPr>
        <w:t>胆龙止喘片</w:t>
      </w:r>
      <w:r>
        <w:rPr>
          <w:rFonts w:hint="eastAsia"/>
          <w:lang w:eastAsia="zh-CN"/>
        </w:rPr>
        <w:t xml:space="preserve"> </w:t>
      </w:r>
      <w:r>
        <w:rPr>
          <w:rFonts w:hint="eastAsia"/>
        </w:rPr>
        <w:t>适应症：止咳、平喘化痰。用于老年慢性气管炎、哮喘性支气管炎和肺气肿等。</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注意事项：本品含西药成分，宜在医生指导下服用；孕妇慎服。</w:t>
      </w:r>
      <w:r>
        <w:rPr>
          <w:rFonts w:hint="eastAsia"/>
          <w:lang w:eastAsia="zh-CN"/>
        </w:rPr>
        <w:t xml:space="preserve">  </w:t>
      </w:r>
    </w:p>
    <w:p w14:paraId="258C384A">
      <w:pPr>
        <w:rPr>
          <w:rFonts w:hint="eastAsia"/>
          <w:lang w:eastAsia="zh-CN"/>
        </w:rPr>
      </w:pPr>
      <w:r>
        <w:rPr>
          <w:rFonts w:hint="eastAsia"/>
          <w:lang w:eastAsia="zh-CN"/>
        </w:rPr>
        <w:t>药品名称：</w:t>
      </w:r>
      <w:r>
        <w:rPr>
          <w:rFonts w:hint="eastAsia"/>
        </w:rPr>
        <w:t>拉呋替丁片</w:t>
      </w:r>
      <w:r>
        <w:rPr>
          <w:rFonts w:hint="eastAsia"/>
          <w:lang w:eastAsia="zh-CN"/>
        </w:rPr>
        <w:t xml:space="preserve"> </w:t>
      </w:r>
      <w:r>
        <w:rPr>
          <w:rFonts w:hint="eastAsia"/>
        </w:rPr>
        <w:t>适应症：拉呋替丁片用于慢性胃炎、胃和十二指肠溃疡的治疗。</w:t>
      </w:r>
      <w:r>
        <w:rPr>
          <w:rFonts w:hint="eastAsia"/>
          <w:lang w:eastAsia="zh-CN"/>
        </w:rPr>
        <w:t xml:space="preserve"> </w:t>
      </w:r>
      <w:r>
        <w:rPr>
          <w:rFonts w:hint="eastAsia"/>
        </w:rPr>
        <w:t>用法用量：成人口服，一次10mg，一日2次。餐后或睡前服用。</w:t>
      </w:r>
      <w:r>
        <w:rPr>
          <w:rFonts w:hint="eastAsia"/>
          <w:lang w:eastAsia="zh-CN"/>
        </w:rPr>
        <w:t xml:space="preserve"> </w:t>
      </w:r>
      <w:r>
        <w:rPr>
          <w:rFonts w:hint="eastAsia"/>
        </w:rPr>
        <w:t>禁忌：1.禁用于对本品有过敏症的患者。2.禁用于孕妇或可能怀孕的妇女。</w:t>
      </w:r>
      <w:r>
        <w:rPr>
          <w:rFonts w:hint="eastAsia"/>
          <w:lang w:eastAsia="zh-CN"/>
        </w:rPr>
        <w:t xml:space="preserve"> </w:t>
      </w:r>
      <w:r>
        <w:rPr>
          <w:rFonts w:hint="eastAsia"/>
        </w:rPr>
        <w:t>注意事项：下列患者慎用：1、有药物过敏史患者慎用；2、老年患者、肝和肾功能损害患者(有加重症状的可能性)慎用；3、透析患者慎用；4、治疗前应证实胃溃疡为良性，用药后改善的胃溃疡症状并不排出胃癌的可能性。</w:t>
      </w:r>
      <w:r>
        <w:rPr>
          <w:rFonts w:hint="eastAsia"/>
          <w:lang w:eastAsia="zh-CN"/>
        </w:rPr>
        <w:t xml:space="preserve">  </w:t>
      </w:r>
    </w:p>
    <w:p w14:paraId="4D183396">
      <w:pPr>
        <w:rPr>
          <w:rFonts w:hint="eastAsia"/>
          <w:lang w:eastAsia="zh-CN"/>
        </w:rPr>
      </w:pPr>
      <w:r>
        <w:rPr>
          <w:rFonts w:hint="eastAsia"/>
          <w:lang w:eastAsia="zh-CN"/>
        </w:rPr>
        <w:t>药品名称：</w:t>
      </w:r>
      <w:r>
        <w:rPr>
          <w:rFonts w:hint="eastAsia"/>
        </w:rPr>
        <w:t>外用重组牛碱性成纤维细胞生长因子</w:t>
      </w:r>
      <w:r>
        <w:rPr>
          <w:rFonts w:hint="eastAsia"/>
          <w:lang w:eastAsia="zh-CN"/>
        </w:rPr>
        <w:t xml:space="preserve"> </w:t>
      </w:r>
      <w:r>
        <w:rPr>
          <w:rFonts w:hint="eastAsia"/>
        </w:rPr>
        <w:t>适应症：促进创面愈合，可用于烧伤创面包括浅Ⅱ度、深Ⅱ度、肉芽创面、慢性创面包括慢性肉芽创面、溃疡和褥疮等和新鲜创面包括外伤、手术伤等。</w:t>
      </w:r>
      <w:r>
        <w:rPr>
          <w:rFonts w:hint="eastAsia"/>
          <w:lang w:eastAsia="zh-CN"/>
        </w:rPr>
        <w:t xml:space="preserve"> </w:t>
      </w:r>
      <w:r>
        <w:rPr>
          <w:rFonts w:hint="eastAsia"/>
        </w:rPr>
        <w:t>用法用量：把溶媒加入西林瓶中，使冻干粉充分溶解后，直接用于伤患处或在伤患处覆以适当大小的消毒纱布，充分均匀喷湿纱布（以药液不溢出为准），适当包扎即可。推荐剂量每次150AU/cm2，每日一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注意事项：本品使用面积超过10%体表面积时的安全性尚未确定。</w:t>
      </w:r>
      <w:r>
        <w:rPr>
          <w:rFonts w:hint="eastAsia"/>
          <w:lang w:eastAsia="zh-CN"/>
        </w:rPr>
        <w:t xml:space="preserve">  </w:t>
      </w:r>
    </w:p>
    <w:p w14:paraId="08828CED">
      <w:pPr>
        <w:rPr>
          <w:rFonts w:hint="eastAsia"/>
          <w:lang w:eastAsia="zh-CN"/>
        </w:rPr>
      </w:pPr>
      <w:r>
        <w:rPr>
          <w:rFonts w:hint="eastAsia"/>
          <w:lang w:eastAsia="zh-CN"/>
        </w:rPr>
        <w:t>药品名称：</w:t>
      </w:r>
      <w:r>
        <w:rPr>
          <w:rFonts w:hint="eastAsia"/>
        </w:rPr>
        <w:t>黄蛭益肾胶囊</w:t>
      </w:r>
      <w:r>
        <w:rPr>
          <w:rFonts w:hint="eastAsia"/>
          <w:lang w:eastAsia="zh-CN"/>
        </w:rPr>
        <w:t xml:space="preserve"> </w:t>
      </w:r>
      <w:r>
        <w:rPr>
          <w:rFonts w:hint="eastAsia"/>
        </w:rPr>
        <w:t>适应症：补气养阴，健脾益肾，化瘀利水。用于轻、中度慢性原发性普通型肾炎的气阴两虚证，或兼有血瘀、水湿者。</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禁忌：1.孕妇禁用，产妇慎用。2.儿童患者慎用。3.近期希望生育的男性应慎用。</w:t>
      </w:r>
      <w:r>
        <w:rPr>
          <w:rFonts w:hint="eastAsia"/>
          <w:lang w:eastAsia="zh-CN"/>
        </w:rPr>
        <w:t xml:space="preserve"> </w:t>
      </w:r>
      <w:r>
        <w:rPr>
          <w:rFonts w:hint="eastAsia"/>
        </w:rPr>
        <w:t>注意事项：1.全身水肿明显者可配合应用利尿剂，合并高血压或感染者可配合应用降压药和抗感染治疗。2.黄蛭益肾胶囊不能代替激素、环磷酚胺等免疫抑制剂，在服用本品时，不能突然停用激素、环磷酸胺等免疫抑制剂。3.重症感冒时暂不宜服用。</w:t>
      </w:r>
      <w:r>
        <w:rPr>
          <w:rFonts w:hint="eastAsia"/>
          <w:lang w:eastAsia="zh-CN"/>
        </w:rPr>
        <w:t xml:space="preserve">  </w:t>
      </w:r>
    </w:p>
    <w:p w14:paraId="7D9A6ADB">
      <w:pPr>
        <w:rPr>
          <w:rFonts w:hint="eastAsia"/>
          <w:lang w:eastAsia="zh-CN"/>
        </w:rPr>
      </w:pPr>
      <w:r>
        <w:rPr>
          <w:rFonts w:hint="eastAsia"/>
          <w:lang w:eastAsia="zh-CN"/>
        </w:rPr>
        <w:t>药品名称：</w:t>
      </w:r>
      <w:r>
        <w:rPr>
          <w:rFonts w:hint="eastAsia"/>
        </w:rPr>
        <w:t>复方银翘氨酚维C片</w:t>
      </w:r>
      <w:r>
        <w:rPr>
          <w:rFonts w:hint="eastAsia"/>
          <w:lang w:eastAsia="zh-CN"/>
        </w:rPr>
        <w:t xml:space="preserve"> </w:t>
      </w:r>
      <w:r>
        <w:rPr>
          <w:rFonts w:hint="eastAsia"/>
        </w:rPr>
        <w:t>适应症：用于感冒引起的发热、头疼、咽喉痛。</w:t>
      </w:r>
      <w:r>
        <w:rPr>
          <w:rFonts w:hint="eastAsia"/>
          <w:lang w:eastAsia="zh-CN"/>
        </w:rPr>
        <w:t xml:space="preserve"> </w:t>
      </w:r>
      <w:r>
        <w:rPr>
          <w:rFonts w:hint="eastAsia"/>
        </w:rPr>
        <w:t>用法用量：口服。一次3片，一日3次，小儿少减。</w:t>
      </w:r>
      <w:r>
        <w:rPr>
          <w:rFonts w:hint="eastAsia"/>
          <w:lang w:eastAsia="zh-CN"/>
        </w:rPr>
        <w:t xml:space="preserve"> </w:t>
      </w:r>
      <w:r>
        <w:rPr>
          <w:rFonts w:hint="eastAsia"/>
        </w:rPr>
        <w:t>禁忌：</w:t>
      </w:r>
      <w:r>
        <w:rPr>
          <w:rFonts w:hint="eastAsia"/>
          <w:lang w:eastAsia="zh-CN"/>
        </w:rPr>
        <w:t xml:space="preserve"> </w:t>
      </w:r>
      <w:r>
        <w:rPr>
          <w:rFonts w:hint="eastAsia"/>
        </w:rPr>
        <w:t>注意事项：1.本品种对乙酰氨基酚可通过胎盘。并可于乳汁中达到一定浓度。孕妇及哺乳期妇女慎服。2.过敏体质者慎用。3. 膀胱颈梗阻、幽门十二指肠梗阻、甲状腺机能亢进、青光眼以及前列腺肥大患者，肝肾功能不全者慎用。4.用药期间不宜驾驶车辆、管理机器及高空作业等。5.高血压、心脏病、糖尿病等慢性病严重者应在医师指导下服用。6.复方银翘氨酚维C片不适用于风寒感冒（表现为恶寒明显，无汗，头痛身酸，鼻塞流清涕）。7. 服药三天后症状无改善，或症状加重，或出现新的严重症状如胸闷、心悸等应立即停药，并去医药就诊。8.当药品性状发生改变时禁止服用。</w:t>
      </w:r>
      <w:r>
        <w:rPr>
          <w:rFonts w:hint="eastAsia"/>
          <w:lang w:eastAsia="zh-CN"/>
        </w:rPr>
        <w:t xml:space="preserve">  </w:t>
      </w:r>
    </w:p>
    <w:p w14:paraId="1B247F14">
      <w:pPr>
        <w:rPr>
          <w:rFonts w:hint="eastAsia"/>
          <w:lang w:eastAsia="zh-CN"/>
        </w:rPr>
      </w:pPr>
      <w:r>
        <w:rPr>
          <w:rFonts w:hint="eastAsia"/>
          <w:lang w:eastAsia="zh-CN"/>
        </w:rPr>
        <w:t>药品名称：</w:t>
      </w:r>
      <w:r>
        <w:rPr>
          <w:rFonts w:hint="eastAsia"/>
        </w:rPr>
        <w:t>盐酸帕洛诺司琼注射液</w:t>
      </w:r>
      <w:r>
        <w:rPr>
          <w:rFonts w:hint="eastAsia"/>
          <w:lang w:eastAsia="zh-CN"/>
        </w:rPr>
        <w:t xml:space="preserve"> </w:t>
      </w:r>
      <w:r>
        <w:rPr>
          <w:rFonts w:hint="eastAsia"/>
        </w:rPr>
        <w:t>适应症：1、预防高度致吐化疗引起的急性恶心、呕吐。2、预防中度致吐化疗引起的恶心、呕吐。</w:t>
      </w:r>
      <w:r>
        <w:rPr>
          <w:rFonts w:hint="eastAsia"/>
          <w:lang w:eastAsia="zh-CN"/>
        </w:rPr>
        <w:t xml:space="preserve"> </w:t>
      </w:r>
      <w:r>
        <w:rPr>
          <w:rFonts w:hint="eastAsia"/>
        </w:rPr>
        <w:t>用法用量：推荐剂量为：化疗前约30分钟，单剂量静脉注射帕洛诺司琼0.25mg，注射时间为30秒以上。</w:t>
      </w:r>
      <w:r>
        <w:rPr>
          <w:rFonts w:hint="eastAsia"/>
          <w:lang w:eastAsia="zh-CN"/>
        </w:rPr>
        <w:t xml:space="preserve"> </w:t>
      </w:r>
      <w:r>
        <w:rPr>
          <w:rFonts w:hint="eastAsia"/>
        </w:rPr>
        <w:t>禁忌：禁用于已知对该药物或药物中任何组分过敏的患者。</w:t>
      </w:r>
      <w:r>
        <w:rPr>
          <w:rFonts w:hint="eastAsia"/>
          <w:lang w:eastAsia="zh-CN"/>
        </w:rPr>
        <w:t xml:space="preserve"> </w:t>
      </w:r>
      <w:r>
        <w:rPr>
          <w:rFonts w:hint="eastAsia"/>
        </w:rPr>
        <w:t>注意事项：过敏反应可能发生于对其它选择性5-HT3受体拮抗剂过敏者。在国外临床试验所研究的剂量水平下，帕洛诺司琼未观察到引起有临床意义的QTc间期延长。在221例健康成年男性和女性志愿者中进行的一项双盲、随机、平行、安慰剂对照和阳性药对照（莫西沙星）的完整的QT/QTc研究中，评估了帕洛诺司琼对QTc间期的影响。结果显示在0.25、0.75、2.25mg剂量下均未观察到对QTc间期以及其它ECG的影响，也未观察到对心率、房室传导和心脏复极化发生有临床意义的改变。但是基于其它5-HT3受体拮抗剂使用信息，对于伴随使用延长QT间期药物，以及患有或可能发展为心脏传导间期延长的病人，尤其是已有QTc延长的病人应谨慎使用盐酸帕洛诺司琼注射液。这些患者包括：低钾血症或低镁血症者、服用利尿药而导致电解质异常者、先天性QT综合症患者、服用抗心率失常药物或其它药物可导致QT间期延长的药物，和给予累计高剂量蒽环类药物治疗者。盐酸帕洛诺司琼注射液不能与其它药物混合，故使用帕洛诺司琼注射液前、后均需应用生理盐水冲洗输注管路。</w:t>
      </w:r>
      <w:r>
        <w:rPr>
          <w:rFonts w:hint="eastAsia"/>
          <w:lang w:eastAsia="zh-CN"/>
        </w:rPr>
        <w:t xml:space="preserve">  </w:t>
      </w:r>
    </w:p>
    <w:p w14:paraId="235D2C6D">
      <w:pPr>
        <w:rPr>
          <w:rFonts w:hint="eastAsia"/>
          <w:lang w:eastAsia="zh-CN"/>
        </w:rPr>
      </w:pPr>
      <w:r>
        <w:rPr>
          <w:rFonts w:hint="eastAsia"/>
          <w:lang w:eastAsia="zh-CN"/>
        </w:rPr>
        <w:t>药品名称：</w:t>
      </w:r>
      <w:r>
        <w:rPr>
          <w:rFonts w:hint="eastAsia"/>
        </w:rPr>
        <w:t>湿毒清胶囊</w:t>
      </w:r>
      <w:r>
        <w:rPr>
          <w:rFonts w:hint="eastAsia"/>
          <w:lang w:eastAsia="zh-CN"/>
        </w:rPr>
        <w:t xml:space="preserve"> </w:t>
      </w:r>
      <w:r>
        <w:rPr>
          <w:rFonts w:hint="eastAsia"/>
        </w:rPr>
        <w:t>适应症：养血润肤，祛风止痒。用于血虚风燥所致的风瘙痒，症见皮肤干燥、脱屑、瘙痒，伴有抓痕、血痂、色素沉着；皮肤瘙痒症见上述证候者。</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忌食辛辣、海鲜之品。2.用药期间不宜同时服用温热性药物。3.儿童、老年、哺乳期患者及患有其它疾病者应在医师指导下服用。4.因糖尿病、肾病、肝病、肿瘤等疾病引起的皮肤瘙痒，不属本品适应范围。5.患处不宜用热水洗烫。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4B75A9C">
      <w:pPr>
        <w:rPr>
          <w:rFonts w:hint="eastAsia"/>
          <w:lang w:eastAsia="zh-CN"/>
        </w:rPr>
      </w:pPr>
      <w:r>
        <w:rPr>
          <w:rFonts w:hint="eastAsia"/>
          <w:lang w:eastAsia="zh-CN"/>
        </w:rPr>
        <w:t>药品名称：</w:t>
      </w:r>
      <w:r>
        <w:rPr>
          <w:rFonts w:hint="eastAsia"/>
        </w:rPr>
        <w:t>火把花根片</w:t>
      </w:r>
      <w:r>
        <w:rPr>
          <w:rFonts w:hint="eastAsia"/>
          <w:lang w:eastAsia="zh-CN"/>
        </w:rPr>
        <w:t xml:space="preserve"> </w:t>
      </w:r>
      <w:r>
        <w:rPr>
          <w:rFonts w:hint="eastAsia"/>
        </w:rPr>
        <w:t>适应症：祛风除湿，舒筋活络，清热解毒。用于类风湿性关节炎、红斑狼疮。</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1、孕妇、哺乳期妇女或患有肝脏疾病等严重全身病症者禁用。2、处于生长发育期的婴幼儿、青少年及生育年龄有孕育要求者不宜使用昆明山海棠片，或全面权衡利弊后遵医嘱使用。3、患有骨髓造血障碍的疾病者禁用。4、胃、十二指肠溃疡活动期禁用。5、严重心律紊乱者禁用。</w:t>
      </w:r>
      <w:r>
        <w:rPr>
          <w:rFonts w:hint="eastAsia"/>
          <w:lang w:eastAsia="zh-CN"/>
        </w:rPr>
        <w:t xml:space="preserve"> </w:t>
      </w:r>
      <w:r>
        <w:rPr>
          <w:rFonts w:hint="eastAsia"/>
        </w:rPr>
        <w:t>注意事项：1、本品应在医生指导下使用。2、为观察火把花根片可能出现的不良反应，用药期间应注意定期随诊及检、复查血、尿常规及心电图和肝肾功能。3、心、肝、肾功能不会或严重贫血、白细胞、血小板低下者慎用火把花根片。4、一般连续使用昆明山海棠片不宜超过三个月。如需继续用药，应由医生根据患者病情及治疗需要决定，必要时应及时停药，给予相应的处理。5、既往报道的雷公藤制剂尚存在以下不良反应；（1）可致恶心、呕吐、腹痛、腹泻等胃肠道反应。（2）可见心、肝、肾损害、心脏室性早搏、窦性心动过速、传导阻滞、心电图的ST—T改变和肝、肾功能的异常。甚至出现肾袁。（3）可发生皮疹、皮肤色素沉着等。（4）影响妊娠或有致畸作用。</w:t>
      </w:r>
      <w:r>
        <w:rPr>
          <w:rFonts w:hint="eastAsia"/>
          <w:lang w:eastAsia="zh-CN"/>
        </w:rPr>
        <w:t xml:space="preserve">  </w:t>
      </w:r>
    </w:p>
    <w:p w14:paraId="0CBA761C">
      <w:pPr>
        <w:rPr>
          <w:rFonts w:hint="eastAsia"/>
          <w:lang w:eastAsia="zh-CN"/>
        </w:rPr>
      </w:pPr>
      <w:r>
        <w:rPr>
          <w:rFonts w:hint="eastAsia"/>
          <w:lang w:eastAsia="zh-CN"/>
        </w:rPr>
        <w:t>药品名称：</w:t>
      </w:r>
      <w:r>
        <w:rPr>
          <w:rFonts w:hint="eastAsia"/>
        </w:rPr>
        <w:t>神曲消食口服液</w:t>
      </w:r>
      <w:r>
        <w:rPr>
          <w:rFonts w:hint="eastAsia"/>
          <w:lang w:eastAsia="zh-CN"/>
        </w:rPr>
        <w:t xml:space="preserve"> </w:t>
      </w:r>
      <w:r>
        <w:rPr>
          <w:rFonts w:hint="eastAsia"/>
        </w:rPr>
        <w:t>适应症：消食健胃、健脾理气。用于喂养不当或饮食不节引起的儿童脾胃虚弱，饮食积滞证出现的厌食、食欲不振、食量减少等。</w:t>
      </w:r>
      <w:r>
        <w:rPr>
          <w:rFonts w:hint="eastAsia"/>
          <w:lang w:eastAsia="zh-CN"/>
        </w:rPr>
        <w:t xml:space="preserve"> </w:t>
      </w:r>
      <w:r>
        <w:rPr>
          <w:rFonts w:hint="eastAsia"/>
        </w:rPr>
        <w:t>用法用量：口服。餐后半小时服用，1～4岁，一次5ml，一日3次；5-14岁，一次10ml，一日3次。疗程为2周。</w:t>
      </w:r>
      <w:r>
        <w:rPr>
          <w:rFonts w:hint="eastAsia"/>
          <w:lang w:eastAsia="zh-CN"/>
        </w:rPr>
        <w:t xml:space="preserve"> </w:t>
      </w:r>
      <w:r>
        <w:rPr>
          <w:rFonts w:hint="eastAsia"/>
        </w:rPr>
        <w:t>禁忌：对本品或相关成分过敏者禁用。</w:t>
      </w:r>
      <w:r>
        <w:rPr>
          <w:rFonts w:hint="eastAsia"/>
          <w:lang w:eastAsia="zh-CN"/>
        </w:rPr>
        <w:t xml:space="preserve"> </w:t>
      </w:r>
      <w:r>
        <w:rPr>
          <w:rFonts w:hint="eastAsia"/>
        </w:rPr>
        <w:t>注意事项：1、本品临床试验未观察神经性厌食症或由其他疾病所致的小儿厌食的有效性和安全性。2、临床试验中有1例患儿用药后出现血Cr升高，2周后复查正常，与药物的关系无法确定。3、忌食生冷油腻及不易消化食物。4、过敏体质者慎用。5、儿童必须在监护下使用。6、本品久置可能有少量摇之易散的沉淀，可摇匀服用。</w:t>
      </w:r>
      <w:r>
        <w:rPr>
          <w:rFonts w:hint="eastAsia"/>
          <w:lang w:eastAsia="zh-CN"/>
        </w:rPr>
        <w:t xml:space="preserve">  </w:t>
      </w:r>
    </w:p>
    <w:p w14:paraId="0F9C639E">
      <w:pPr>
        <w:rPr>
          <w:rFonts w:hint="eastAsia"/>
          <w:lang w:eastAsia="zh-CN"/>
        </w:rPr>
      </w:pPr>
      <w:r>
        <w:rPr>
          <w:rFonts w:hint="eastAsia"/>
          <w:lang w:eastAsia="zh-CN"/>
        </w:rPr>
        <w:t>药品名称：</w:t>
      </w:r>
      <w:r>
        <w:rPr>
          <w:rFonts w:hint="eastAsia"/>
        </w:rPr>
        <w:t>淫羊藿总黄酮胶囊</w:t>
      </w:r>
      <w:r>
        <w:rPr>
          <w:rFonts w:hint="eastAsia"/>
          <w:lang w:eastAsia="zh-CN"/>
        </w:rPr>
        <w:t xml:space="preserve"> </w:t>
      </w:r>
      <w:r>
        <w:rPr>
          <w:rFonts w:hint="eastAsia"/>
        </w:rPr>
        <w:t>适应症：温补肾阳、强筋健骨用于原发性骨质疏松症肾阳虚证，症见腰脊疼痛、腰膝酸软、形寒肢冷、下肢无力，夜尿颇多，舌淡，苔薄白。</w:t>
      </w:r>
      <w:r>
        <w:rPr>
          <w:rFonts w:hint="eastAsia"/>
          <w:lang w:eastAsia="zh-CN"/>
        </w:rPr>
        <w:t xml:space="preserve"> </w:t>
      </w:r>
      <w:r>
        <w:rPr>
          <w:rFonts w:hint="eastAsia"/>
        </w:rPr>
        <w:t>用法用量：口服一次2粒，一日3次，饭后温开水送服，疗程24周。</w:t>
      </w:r>
      <w:r>
        <w:rPr>
          <w:rFonts w:hint="eastAsia"/>
          <w:lang w:eastAsia="zh-CN"/>
        </w:rPr>
        <w:t xml:space="preserve"> </w:t>
      </w:r>
      <w:r>
        <w:rPr>
          <w:rFonts w:hint="eastAsia"/>
        </w:rPr>
        <w:t>禁忌：1、感冒、阴虚阳亢者禁用。2、对本品处方成份过敏者禁用。</w:t>
      </w:r>
      <w:r>
        <w:rPr>
          <w:rFonts w:hint="eastAsia"/>
          <w:lang w:eastAsia="zh-CN"/>
        </w:rPr>
        <w:t xml:space="preserve"> </w:t>
      </w:r>
      <w:r>
        <w:rPr>
          <w:rFonts w:hint="eastAsia"/>
        </w:rPr>
        <w:t>注意事项：1、现有临床试验安全性研究资料仅支持24周的疗程。2、目前尚无孕妇和喊乳期妇女及儿童用药的经脸。3、本品长期服月，服用期间建议定期到医院复诊，定期进行血液生化指标的检测及心电图的检察既往有窦性心动过缓病史者慎用。4、少数患者出现轻度盗汗、头晕，尚无法确定与药物的关系。5、少数患者用药期间发生了上呼吸道感染，尚无法确定与药物的关系。6临床试验所纳入女性患者平均绝经时间为11年。7、过敏体质者慎用。</w:t>
      </w:r>
      <w:r>
        <w:rPr>
          <w:rFonts w:hint="eastAsia"/>
          <w:lang w:eastAsia="zh-CN"/>
        </w:rPr>
        <w:t xml:space="preserve">  </w:t>
      </w:r>
    </w:p>
    <w:p w14:paraId="0F6B0D22">
      <w:pPr>
        <w:rPr>
          <w:rFonts w:hint="eastAsia"/>
          <w:lang w:eastAsia="zh-CN"/>
        </w:rPr>
      </w:pPr>
      <w:r>
        <w:rPr>
          <w:rFonts w:hint="eastAsia"/>
          <w:lang w:eastAsia="zh-CN"/>
        </w:rPr>
        <w:t>药品名称：</w:t>
      </w:r>
      <w:r>
        <w:rPr>
          <w:rFonts w:hint="eastAsia"/>
        </w:rPr>
        <w:t>甘草酸二铵肠溶胶囊</w:t>
      </w:r>
      <w:r>
        <w:rPr>
          <w:rFonts w:hint="eastAsia"/>
          <w:lang w:eastAsia="zh-CN"/>
        </w:rPr>
        <w:t xml:space="preserve"> </w:t>
      </w:r>
      <w:r>
        <w:rPr>
          <w:rFonts w:hint="eastAsia"/>
        </w:rPr>
        <w:t>适应症：本品适用于伴有谷丙氨基转移酶升高的急、慢性肝炎的治疗。</w:t>
      </w:r>
      <w:r>
        <w:rPr>
          <w:rFonts w:hint="eastAsia"/>
          <w:lang w:eastAsia="zh-CN"/>
        </w:rPr>
        <w:t xml:space="preserve"> </w:t>
      </w:r>
      <w:r>
        <w:rPr>
          <w:rFonts w:hint="eastAsia"/>
        </w:rPr>
        <w:t>用法用量：口服，一次150mg（一次3粒），一日3次。</w:t>
      </w:r>
      <w:r>
        <w:rPr>
          <w:rFonts w:hint="eastAsia"/>
          <w:lang w:eastAsia="zh-CN"/>
        </w:rPr>
        <w:t xml:space="preserve"> </w:t>
      </w:r>
      <w:r>
        <w:rPr>
          <w:rFonts w:hint="eastAsia"/>
        </w:rPr>
        <w:t>禁忌：对甘草酸二胺过敏者禁用；对卵磷脂过敏着禁用；严重低钾血症、高钠血症、高血压、心衰、肾衰竭患者禁用。</w:t>
      </w:r>
      <w:r>
        <w:rPr>
          <w:rFonts w:hint="eastAsia"/>
          <w:lang w:eastAsia="zh-CN"/>
        </w:rPr>
        <w:t xml:space="preserve"> </w:t>
      </w:r>
      <w:r>
        <w:rPr>
          <w:rFonts w:hint="eastAsia"/>
        </w:rPr>
        <w:t>注意事项：治疗过程中应定期测血压和血清钾、钠浓度，如出现高血压、血钠潴留、低钾血等情况应停药或适当减量。由于肠溶胶囊较脆，取用时请从标有“天晴甘平”字样的铝箔面沿椭圆形边缘划开，将胶囊取出，谨防胶囊破碎。</w:t>
      </w:r>
      <w:r>
        <w:rPr>
          <w:rFonts w:hint="eastAsia"/>
          <w:lang w:eastAsia="zh-CN"/>
        </w:rPr>
        <w:t xml:space="preserve">  </w:t>
      </w:r>
    </w:p>
    <w:p w14:paraId="1D1AE759">
      <w:pPr>
        <w:rPr>
          <w:rFonts w:hint="eastAsia"/>
          <w:lang w:eastAsia="zh-CN"/>
        </w:rPr>
      </w:pPr>
      <w:r>
        <w:rPr>
          <w:rFonts w:hint="eastAsia"/>
          <w:lang w:eastAsia="zh-CN"/>
        </w:rPr>
        <w:t>药品名称：</w:t>
      </w:r>
      <w:r>
        <w:rPr>
          <w:rFonts w:hint="eastAsia"/>
        </w:rPr>
        <w:t>硝酸甘油片</w:t>
      </w:r>
      <w:r>
        <w:rPr>
          <w:rFonts w:hint="eastAsia"/>
          <w:lang w:eastAsia="zh-CN"/>
        </w:rPr>
        <w:t xml:space="preserve"> </w:t>
      </w:r>
      <w:r>
        <w:rPr>
          <w:rFonts w:hint="eastAsia"/>
        </w:rPr>
        <w:t>适应症：用于冠心病心绞痛的治疗及预防，也可用于降低血压或治疗充血性心力衰竭。</w:t>
      </w:r>
      <w:r>
        <w:rPr>
          <w:rFonts w:hint="eastAsia"/>
          <w:lang w:eastAsia="zh-CN"/>
        </w:rPr>
        <w:t xml:space="preserve"> </w:t>
      </w:r>
      <w:r>
        <w:rPr>
          <w:rFonts w:hint="eastAsia"/>
        </w:rPr>
        <w:t>用法用量：成人一次用0.25～0.5 mg舌下含服。每5分钟可重复1片，直至疼痛缓解。如果15分钟内总量达3片后疼痛持续存在，应立即就医。在活动或大便之前5～10分钟预防性使用，可避免诱发心绞痛。</w:t>
      </w:r>
      <w:r>
        <w:rPr>
          <w:rFonts w:hint="eastAsia"/>
          <w:lang w:eastAsia="zh-CN"/>
        </w:rPr>
        <w:t xml:space="preserve"> </w:t>
      </w:r>
      <w:r>
        <w:rPr>
          <w:rFonts w:hint="eastAsia"/>
        </w:rPr>
        <w:t>禁忌：禁用于心肌梗死早期（有严重低血压及心动过速时）、严重贫血、青光眼、颅内压增高和已知对硝酸甘油过敏的患者。还禁用于使用枸橼酸西地那非的患者，后者增强硝酸甘油的降压作用。</w:t>
      </w:r>
      <w:r>
        <w:rPr>
          <w:rFonts w:hint="eastAsia"/>
          <w:lang w:eastAsia="zh-CN"/>
        </w:rPr>
        <w:t xml:space="preserve"> </w:t>
      </w:r>
      <w:r>
        <w:rPr>
          <w:rFonts w:hint="eastAsia"/>
        </w:rPr>
        <w:t>注意事项：（1）应使用能有效缓解急性心绞痛的最小剂量，过量可能导致耐受现象。硝酸甘油片用于舌下含服，不可吞服。（2）小剂量可能发生严重低血压，尤其在直立位时。舌下含服用药时患者应尽可能取坐位，以免因头晕而摔倒。（3）应慎用于血容量不足或收缩压低的患者。（4）诱发低血压时可合并反常性心动过缓和心绞痛加重。（5）可使肥厚梗阻型心肌病引起的心绞痛恶化。（6）可发生对血管作用和抗心绞痛作用的耐受性。（7）如果出现视力模糊或口干，应停药。剂量过大可引起剧烈头痛。</w:t>
      </w:r>
      <w:r>
        <w:rPr>
          <w:rFonts w:hint="eastAsia"/>
          <w:lang w:eastAsia="zh-CN"/>
        </w:rPr>
        <w:t xml:space="preserve">  </w:t>
      </w:r>
    </w:p>
    <w:p w14:paraId="5A33272B">
      <w:pPr>
        <w:rPr>
          <w:rFonts w:hint="eastAsia"/>
          <w:lang w:eastAsia="zh-CN"/>
        </w:rPr>
      </w:pPr>
      <w:r>
        <w:rPr>
          <w:rFonts w:hint="eastAsia"/>
          <w:lang w:eastAsia="zh-CN"/>
        </w:rPr>
        <w:t>药品名称：</w:t>
      </w:r>
      <w:r>
        <w:rPr>
          <w:rFonts w:hint="eastAsia"/>
        </w:rPr>
        <w:t>甲基斑蝥胺片</w:t>
      </w:r>
      <w:r>
        <w:rPr>
          <w:rFonts w:hint="eastAsia"/>
          <w:lang w:eastAsia="zh-CN"/>
        </w:rPr>
        <w:t xml:space="preserve"> </w:t>
      </w:r>
      <w:r>
        <w:rPr>
          <w:rFonts w:hint="eastAsia"/>
        </w:rPr>
        <w:t>适应症：用于原发性肝癌。</w:t>
      </w:r>
      <w:r>
        <w:rPr>
          <w:rFonts w:hint="eastAsia"/>
          <w:lang w:eastAsia="zh-CN"/>
        </w:rPr>
        <w:t xml:space="preserve"> </w:t>
      </w:r>
      <w:r>
        <w:rPr>
          <w:rFonts w:hint="eastAsia"/>
        </w:rPr>
        <w:t>用法用量：口服。一次2～4片，一日3～4次，1～3个月为一疗程。最大剂量8～16片。</w:t>
      </w:r>
      <w:r>
        <w:rPr>
          <w:rFonts w:hint="eastAsia"/>
          <w:lang w:eastAsia="zh-CN"/>
        </w:rPr>
        <w:t xml:space="preserve"> </w:t>
      </w:r>
      <w:r>
        <w:rPr>
          <w:rFonts w:hint="eastAsia"/>
        </w:rPr>
        <w:t>禁忌：1、对本品过敏者禁用。2、肾功能不全患者禁用甲基斑蝥胺片。</w:t>
      </w:r>
      <w:r>
        <w:rPr>
          <w:rFonts w:hint="eastAsia"/>
          <w:lang w:eastAsia="zh-CN"/>
        </w:rPr>
        <w:t xml:space="preserve"> </w:t>
      </w:r>
      <w:r>
        <w:rPr>
          <w:rFonts w:hint="eastAsia"/>
        </w:rPr>
        <w:t>注意事项：已患泌尿系统疾病的病人，易出现尿路刺激，应注意多饮水，并经常查尿。</w:t>
      </w:r>
      <w:r>
        <w:rPr>
          <w:rFonts w:hint="eastAsia"/>
          <w:lang w:eastAsia="zh-CN"/>
        </w:rPr>
        <w:t xml:space="preserve">  </w:t>
      </w:r>
    </w:p>
    <w:p w14:paraId="53861ED9">
      <w:pPr>
        <w:rPr>
          <w:rFonts w:hint="eastAsia"/>
          <w:lang w:eastAsia="zh-CN"/>
        </w:rPr>
      </w:pPr>
      <w:r>
        <w:rPr>
          <w:rFonts w:hint="eastAsia"/>
          <w:lang w:eastAsia="zh-CN"/>
        </w:rPr>
        <w:t>药品名称：</w:t>
      </w:r>
      <w:r>
        <w:rPr>
          <w:rFonts w:hint="eastAsia"/>
        </w:rPr>
        <w:t>混合核苷片</w:t>
      </w:r>
      <w:r>
        <w:rPr>
          <w:rFonts w:hint="eastAsia"/>
          <w:lang w:eastAsia="zh-CN"/>
        </w:rPr>
        <w:t xml:space="preserve"> </w:t>
      </w:r>
      <w:r>
        <w:rPr>
          <w:rFonts w:hint="eastAsia"/>
        </w:rPr>
        <w:t>适应症：混合核苷片用于急慢性肝炎、肝损伤及肝硬化的治疗。也可用于辐射及放疗或化疗过程中引起的白细胞减少症和非特异性血小板减少症或白细胞减少症。</w:t>
      </w:r>
      <w:r>
        <w:rPr>
          <w:rFonts w:hint="eastAsia"/>
          <w:lang w:eastAsia="zh-CN"/>
        </w:rPr>
        <w:t xml:space="preserve"> </w:t>
      </w:r>
      <w:r>
        <w:rPr>
          <w:rFonts w:hint="eastAsia"/>
        </w:rPr>
        <w:t>用法用量：口服，每日3次，每次2～3片，或遵医嘱。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注意事项：本品性状发生改变后禁止使用。</w:t>
      </w:r>
      <w:r>
        <w:rPr>
          <w:rFonts w:hint="eastAsia"/>
          <w:lang w:eastAsia="zh-CN"/>
        </w:rPr>
        <w:t xml:space="preserve">  </w:t>
      </w:r>
    </w:p>
    <w:p w14:paraId="0AD3856C">
      <w:pPr>
        <w:rPr>
          <w:rFonts w:hint="eastAsia"/>
          <w:lang w:eastAsia="zh-CN"/>
        </w:rPr>
      </w:pPr>
      <w:r>
        <w:rPr>
          <w:rFonts w:hint="eastAsia"/>
          <w:lang w:eastAsia="zh-CN"/>
        </w:rPr>
        <w:t>药品名称：</w:t>
      </w:r>
      <w:r>
        <w:rPr>
          <w:rFonts w:hint="eastAsia"/>
        </w:rPr>
        <w:t>玫瑰花口服液</w:t>
      </w:r>
      <w:r>
        <w:rPr>
          <w:rFonts w:hint="eastAsia"/>
          <w:lang w:eastAsia="zh-CN"/>
        </w:rPr>
        <w:t xml:space="preserve"> </w:t>
      </w:r>
      <w:r>
        <w:rPr>
          <w:rFonts w:hint="eastAsia"/>
        </w:rPr>
        <w:t>适应症：补益支配器官。用于心慌气短，胃痛呕吐，神疲乏力。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酒及辛辣食物。2.糖尿病患者不宜服用。3.玫瑰花口服液不宜久服，服药三天后症状无好转或加重者，应立即停药并到医院就诊。4.按照用法用量服用，孕妇、小儿、年老体弱者应在医师指导下服用。5.对本品过敏者禁用，过敏体质者慎用。6.本品性状发生改变时禁止使用。7.儿童必须在成人监护下使用。8.请将本品放在儿童不能接触的地方。9.如正在使用其他药品，使用玫瑰花口服液前请咨询医师或药师。</w:t>
      </w:r>
      <w:r>
        <w:rPr>
          <w:rFonts w:hint="eastAsia"/>
          <w:lang w:eastAsia="zh-CN"/>
        </w:rPr>
        <w:t xml:space="preserve">  </w:t>
      </w:r>
    </w:p>
    <w:p w14:paraId="24BD301E">
      <w:pPr>
        <w:rPr>
          <w:rFonts w:hint="eastAsia"/>
          <w:lang w:eastAsia="zh-CN"/>
        </w:rPr>
      </w:pPr>
      <w:r>
        <w:rPr>
          <w:rFonts w:hint="eastAsia"/>
          <w:lang w:eastAsia="zh-CN"/>
        </w:rPr>
        <w:t>药品名称：</w:t>
      </w:r>
      <w:r>
        <w:rPr>
          <w:rFonts w:hint="eastAsia"/>
        </w:rPr>
        <w:t>精杞参胶囊</w:t>
      </w:r>
      <w:r>
        <w:rPr>
          <w:rFonts w:hint="eastAsia"/>
          <w:lang w:eastAsia="zh-CN"/>
        </w:rPr>
        <w:t xml:space="preserve"> </w:t>
      </w:r>
      <w:r>
        <w:rPr>
          <w:rFonts w:hint="eastAsia"/>
        </w:rPr>
        <w:t>适应症：益气补虚，滋养肝肾。用于气血不足，肝肾两虚引起的中、老年人气短乏力，眩晕，心悸，健忘，失眠，食欲不振。</w:t>
      </w:r>
      <w:r>
        <w:rPr>
          <w:rFonts w:hint="eastAsia"/>
          <w:lang w:eastAsia="zh-CN"/>
        </w:rPr>
        <w:t xml:space="preserve"> </w:t>
      </w:r>
      <w:r>
        <w:rPr>
          <w:rFonts w:hint="eastAsia"/>
        </w:rPr>
        <w:t>用法用量：口服，一次4粒，一日3次，饭前服用；或一次6粒，一日2次，早晚各一次，饭前服用。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精杞参胶囊。3．高血压、心脏病、肝病、糖尿病、肾病等慢性病患者应在医师指导下服用。4．服药2周症状无缓解，应去医院就诊。5．孕妇应在医师指导下服用。6．对本品过敏者禁用，过敏体质者慎用。7．本品性状发生改变时禁止使用。8．请将本品放在儿童不能接触的地方。9．如正在使用其他药品，使用精杞参胶囊前请咨询医师或药师。</w:t>
      </w:r>
      <w:r>
        <w:rPr>
          <w:rFonts w:hint="eastAsia"/>
          <w:lang w:eastAsia="zh-CN"/>
        </w:rPr>
        <w:t xml:space="preserve">  </w:t>
      </w:r>
    </w:p>
    <w:p w14:paraId="426BB217">
      <w:pPr>
        <w:rPr>
          <w:rFonts w:hint="eastAsia"/>
          <w:lang w:eastAsia="zh-CN"/>
        </w:rPr>
      </w:pPr>
      <w:r>
        <w:rPr>
          <w:rFonts w:hint="eastAsia"/>
          <w:lang w:eastAsia="zh-CN"/>
        </w:rPr>
        <w:t>药品名称：</w:t>
      </w:r>
      <w:r>
        <w:rPr>
          <w:rFonts w:hint="eastAsia"/>
        </w:rPr>
        <w:t>补肾宁片</w:t>
      </w:r>
      <w:r>
        <w:rPr>
          <w:rFonts w:hint="eastAsia"/>
          <w:lang w:eastAsia="zh-CN"/>
        </w:rPr>
        <w:t xml:space="preserve"> </w:t>
      </w:r>
      <w:r>
        <w:rPr>
          <w:rFonts w:hint="eastAsia"/>
        </w:rPr>
        <w:t>适应症：温肾助阳，益气固本。用于肾阳虚衰所致阳痿，对妇女更年期综合症也有一定疗效。</w:t>
      </w:r>
      <w:r>
        <w:rPr>
          <w:rFonts w:hint="eastAsia"/>
          <w:lang w:eastAsia="zh-CN"/>
        </w:rPr>
        <w:t xml:space="preserve"> </w:t>
      </w:r>
      <w:r>
        <w:rPr>
          <w:rFonts w:hint="eastAsia"/>
        </w:rPr>
        <w:t>用法用量：口服，一次3～5片，一日3片。</w:t>
      </w:r>
      <w:r>
        <w:rPr>
          <w:rFonts w:hint="eastAsia"/>
          <w:lang w:eastAsia="zh-CN"/>
        </w:rPr>
        <w:t xml:space="preserve"> </w:t>
      </w:r>
      <w:r>
        <w:rPr>
          <w:rFonts w:hint="eastAsia"/>
        </w:rPr>
        <w:t>禁忌：</w:t>
      </w:r>
      <w:r>
        <w:rPr>
          <w:rFonts w:hint="eastAsia"/>
          <w:lang w:eastAsia="zh-CN"/>
        </w:rPr>
        <w:t xml:space="preserve"> </w:t>
      </w:r>
      <w:r>
        <w:rPr>
          <w:rFonts w:hint="eastAsia"/>
        </w:rPr>
        <w:t>注意事项：阴虚内热者慎用。</w:t>
      </w:r>
      <w:r>
        <w:rPr>
          <w:rFonts w:hint="eastAsia"/>
          <w:lang w:eastAsia="zh-CN"/>
        </w:rPr>
        <w:t xml:space="preserve">  </w:t>
      </w:r>
    </w:p>
    <w:p w14:paraId="4602234B">
      <w:pPr>
        <w:rPr>
          <w:rFonts w:hint="eastAsia"/>
          <w:lang w:eastAsia="zh-CN"/>
        </w:rPr>
      </w:pPr>
      <w:r>
        <w:rPr>
          <w:rFonts w:hint="eastAsia"/>
          <w:lang w:eastAsia="zh-CN"/>
        </w:rPr>
        <w:t>药品名称：</w:t>
      </w:r>
      <w:r>
        <w:rPr>
          <w:rFonts w:hint="eastAsia"/>
        </w:rPr>
        <w:t>补肾益精丸</w:t>
      </w:r>
      <w:r>
        <w:rPr>
          <w:rFonts w:hint="eastAsia"/>
          <w:lang w:eastAsia="zh-CN"/>
        </w:rPr>
        <w:t xml:space="preserve"> </w:t>
      </w:r>
      <w:r>
        <w:rPr>
          <w:rFonts w:hint="eastAsia"/>
        </w:rPr>
        <w:t>适应症：滋肾填精，补髓养血。用于肾精不足，头晕目眩，腰膝酸软，遗精梦泄。</w:t>
      </w:r>
      <w:r>
        <w:rPr>
          <w:rFonts w:hint="eastAsia"/>
          <w:lang w:eastAsia="zh-CN"/>
        </w:rPr>
        <w:t xml:space="preserve"> </w:t>
      </w:r>
      <w:r>
        <w:rPr>
          <w:rFonts w:hint="eastAsia"/>
        </w:rPr>
        <w:t>用法用量：口服，水蜜丸一次6g，一日2次。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注意事项：伤风感冒患者忌服。</w:t>
      </w:r>
      <w:r>
        <w:rPr>
          <w:rFonts w:hint="eastAsia"/>
          <w:lang w:eastAsia="zh-CN"/>
        </w:rPr>
        <w:t xml:space="preserve">  </w:t>
      </w:r>
    </w:p>
    <w:p w14:paraId="12E8F5CE">
      <w:pPr>
        <w:rPr>
          <w:rFonts w:hint="eastAsia"/>
          <w:lang w:eastAsia="zh-CN"/>
        </w:rPr>
      </w:pPr>
      <w:r>
        <w:rPr>
          <w:rFonts w:hint="eastAsia"/>
          <w:lang w:eastAsia="zh-CN"/>
        </w:rPr>
        <w:t>药品名称：</w:t>
      </w:r>
      <w:r>
        <w:rPr>
          <w:rFonts w:hint="eastAsia"/>
        </w:rPr>
        <w:t>达斯玛保丸</w:t>
      </w:r>
      <w:r>
        <w:rPr>
          <w:rFonts w:hint="eastAsia"/>
          <w:lang w:eastAsia="zh-CN"/>
        </w:rPr>
        <w:t xml:space="preserve"> </w:t>
      </w:r>
      <w:r>
        <w:rPr>
          <w:rFonts w:hint="eastAsia"/>
        </w:rPr>
        <w:t>适应症：清热解毒，消炎杀疠。用于脑膜炎，流行性感冒，肺炎，咽炎，疮疡，各种瘟疠疾病。</w:t>
      </w:r>
      <w:r>
        <w:rPr>
          <w:rFonts w:hint="eastAsia"/>
          <w:lang w:eastAsia="zh-CN"/>
        </w:rPr>
        <w:t xml:space="preserve"> </w:t>
      </w:r>
      <w:r>
        <w:rPr>
          <w:rFonts w:hint="eastAsia"/>
        </w:rPr>
        <w:t>用法用量：口服。一次4丸，一日1～2次。</w:t>
      </w:r>
      <w:r>
        <w:rPr>
          <w:rFonts w:hint="eastAsia"/>
          <w:lang w:eastAsia="zh-CN"/>
        </w:rPr>
        <w:t xml:space="preserve"> </w:t>
      </w:r>
      <w:r>
        <w:rPr>
          <w:rFonts w:hint="eastAsia"/>
        </w:rPr>
        <w:t>禁忌：孕妇、心脏功能不全者禁用；儿童慎服；忌辛辣、酒。</w:t>
      </w:r>
      <w:r>
        <w:rPr>
          <w:rFonts w:hint="eastAsia"/>
          <w:lang w:eastAsia="zh-CN"/>
        </w:rPr>
        <w:t xml:space="preserve"> </w:t>
      </w:r>
      <w:r>
        <w:rPr>
          <w:rFonts w:hint="eastAsia"/>
        </w:rPr>
        <w:t>注意事项：运动员慎用达斯玛保丸。</w:t>
      </w:r>
      <w:r>
        <w:rPr>
          <w:rFonts w:hint="eastAsia"/>
          <w:lang w:eastAsia="zh-CN"/>
        </w:rPr>
        <w:t xml:space="preserve">  </w:t>
      </w:r>
    </w:p>
    <w:p w14:paraId="6A2D92AB">
      <w:pPr>
        <w:rPr>
          <w:rFonts w:hint="eastAsia"/>
          <w:lang w:eastAsia="zh-CN"/>
        </w:rPr>
      </w:pPr>
      <w:r>
        <w:rPr>
          <w:rFonts w:hint="eastAsia"/>
          <w:lang w:eastAsia="zh-CN"/>
        </w:rPr>
        <w:t>药品名称：</w:t>
      </w:r>
      <w:r>
        <w:rPr>
          <w:rFonts w:hint="eastAsia"/>
        </w:rPr>
        <w:t>耳聋左慈丸(浓缩丸)</w:t>
      </w:r>
      <w:r>
        <w:rPr>
          <w:rFonts w:hint="eastAsia"/>
          <w:lang w:eastAsia="zh-CN"/>
        </w:rPr>
        <w:t xml:space="preserve"> </w:t>
      </w:r>
      <w:r>
        <w:rPr>
          <w:rFonts w:hint="eastAsia"/>
        </w:rPr>
        <w:t>适应症：滋肾平肝。用于肝肾阴虚的耳鸣耳聋，头晕目眩。</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突发耳鸣耳聋者禁用。2.耳聋左慈丸只用于肝肾阴虚证之听力逐渐减退，耳鸣如蝉声者，凡属外耳、中耳病变而出现的耳鸣，如外耳道异物等，应去医院就诊。3.按照用法用量服用，长期服用应向医师咨询。4.对本品过敏者禁用，过敏体质者慎用。5.本品性状发生改变时禁止使用。6.儿童必须在成人监护下使用。7.请将本品放在儿童不能接触的地方。8.如正在使用其他药品，使用耳聋左慈丸前请咨询医师或药师。</w:t>
      </w:r>
      <w:r>
        <w:rPr>
          <w:rFonts w:hint="eastAsia"/>
          <w:lang w:eastAsia="zh-CN"/>
        </w:rPr>
        <w:t xml:space="preserve">  </w:t>
      </w:r>
    </w:p>
    <w:p w14:paraId="655315FC">
      <w:pPr>
        <w:rPr>
          <w:rFonts w:hint="eastAsia"/>
          <w:lang w:eastAsia="zh-CN"/>
        </w:rPr>
      </w:pPr>
      <w:r>
        <w:rPr>
          <w:rFonts w:hint="eastAsia"/>
          <w:lang w:eastAsia="zh-CN"/>
        </w:rPr>
        <w:t>药品名称：</w:t>
      </w:r>
      <w:r>
        <w:rPr>
          <w:rFonts w:hint="eastAsia"/>
        </w:rPr>
        <w:t>复方一枝蒿颗粒</w:t>
      </w:r>
      <w:r>
        <w:rPr>
          <w:rFonts w:hint="eastAsia"/>
          <w:lang w:eastAsia="zh-CN"/>
        </w:rPr>
        <w:t xml:space="preserve"> </w:t>
      </w:r>
      <w:r>
        <w:rPr>
          <w:rFonts w:hint="eastAsia"/>
        </w:rPr>
        <w:t>适应症：解表祛风，凉血解毒。用于邪毒所致的感冒发烧，咽喉肿痛，病毒性感冒见上述证候者。</w:t>
      </w:r>
      <w:r>
        <w:rPr>
          <w:rFonts w:hint="eastAsia"/>
          <w:lang w:eastAsia="zh-CN"/>
        </w:rPr>
        <w:t xml:space="preserve"> </w:t>
      </w:r>
      <w:r>
        <w:rPr>
          <w:rFonts w:hint="eastAsia"/>
        </w:rPr>
        <w:t>用法用量：开水冲服。一次1～2袋，一日3次。</w:t>
      </w:r>
      <w:r>
        <w:rPr>
          <w:rFonts w:hint="eastAsia"/>
          <w:lang w:eastAsia="zh-CN"/>
        </w:rPr>
        <w:t xml:space="preserve"> </w:t>
      </w:r>
      <w:r>
        <w:rPr>
          <w:rFonts w:hint="eastAsia"/>
        </w:rPr>
        <w:t>禁忌：忌烟、酒及辛辣、生冷、油腻食物。</w:t>
      </w:r>
      <w:r>
        <w:rPr>
          <w:rFonts w:hint="eastAsia"/>
          <w:lang w:eastAsia="zh-CN"/>
        </w:rPr>
        <w:t xml:space="preserve"> </w:t>
      </w:r>
      <w:r>
        <w:rPr>
          <w:rFonts w:hint="eastAsia"/>
        </w:rPr>
        <w:t>注意事项：1.不宜在服药期间同时服用滋补性中药。2.风寒感冒者不适用复方一枝蒿颗粒。3.糖尿病患者及有高血压、心脏病、肝病、肾病等慢性病严重者应在医师指导下服用。4.儿童、孕妇、哺乳期妇女、年老体弱及脾虚便溏者应在医师指导下服用。5.扁桃体有化脓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复方一枝蒿颗粒前请咨询医师或药师。</w:t>
      </w:r>
      <w:r>
        <w:rPr>
          <w:rFonts w:hint="eastAsia"/>
          <w:lang w:eastAsia="zh-CN"/>
        </w:rPr>
        <w:t xml:space="preserve">  </w:t>
      </w:r>
    </w:p>
    <w:p w14:paraId="270FE8A4">
      <w:pPr>
        <w:rPr>
          <w:rFonts w:hint="eastAsia"/>
          <w:lang w:eastAsia="zh-CN"/>
        </w:rPr>
      </w:pPr>
      <w:r>
        <w:rPr>
          <w:rFonts w:hint="eastAsia"/>
          <w:lang w:eastAsia="zh-CN"/>
        </w:rPr>
        <w:t>药品名称：</w:t>
      </w:r>
      <w:r>
        <w:rPr>
          <w:rFonts w:hint="eastAsia"/>
        </w:rPr>
        <w:t>甲磺酸奥希替尼片</w:t>
      </w:r>
      <w:r>
        <w:rPr>
          <w:rFonts w:hint="eastAsia"/>
          <w:lang w:eastAsia="zh-CN"/>
        </w:rPr>
        <w:t xml:space="preserve"> </w:t>
      </w:r>
      <w:r>
        <w:rPr>
          <w:rFonts w:hint="eastAsia"/>
        </w:rPr>
        <w:t>适应症：适用于既往经表皮生长因子受体(EGFR)酪氨酸激酶抑制剂(TKI)治疗时或治疗后出现疾病进展，并且经检测确认存在EGFRT790M突变阳性的局部晚期或转移性非小细胞性肺癌(NSCLC)成人患者的治疗。</w:t>
      </w:r>
      <w:r>
        <w:rPr>
          <w:rFonts w:hint="eastAsia"/>
          <w:lang w:eastAsia="zh-CN"/>
        </w:rPr>
        <w:t xml:space="preserve"> </w:t>
      </w:r>
      <w:r>
        <w:rPr>
          <w:rFonts w:hint="eastAsia"/>
        </w:rPr>
        <w:t>用法用量：应由在抗肿瘤治疗方面富有经验的医生处方使用。在使用泰瑞沙甲磺酸奥希替尼片治疗局部晚期或转移性NSCLC前，首先需要明确EGFRT790M突变的状态。应采用经过充分验证的检测方法确定存在EGFRT790M突变方可使用泰瑞沙治疗(详见[注意事项])。剂量：本品的推荐剂量为每日80mg，直至疾病进展或出现无法耐受的毒性。如果漏服本品1次，则应补服本品，除非下次服药时间在12小时以内。本品应在每日相同的时间服用，进餐或空腹时服用均可。剂量调整：根据患者个体的安全性和耐受性，可暂停用药或减量。如果需要减量，则剂量应减至40mg，每日1次。</w:t>
      </w:r>
      <w:r>
        <w:rPr>
          <w:rFonts w:hint="eastAsia"/>
          <w:lang w:eastAsia="zh-CN"/>
        </w:rPr>
        <w:t xml:space="preserve"> </w:t>
      </w:r>
      <w:r>
        <w:rPr>
          <w:rFonts w:hint="eastAsia"/>
        </w:rPr>
        <w:t>禁忌：对活性成分或任何辅料过敏。不得与圣约翰草一起服用(见[药物相互作用])。</w:t>
      </w:r>
      <w:r>
        <w:rPr>
          <w:rFonts w:hint="eastAsia"/>
          <w:lang w:eastAsia="zh-CN"/>
        </w:rPr>
        <w:t xml:space="preserve"> </w:t>
      </w:r>
      <w:r>
        <w:rPr>
          <w:rFonts w:hint="eastAsia"/>
        </w:rPr>
        <w:t>注意事项：EGFR T790M突变状态的评价当考虑使用泰瑞沙甲磺酸奥希替尼片治疗局部晚期或转移性NSCLC时，首先需要明确EGFR T790M突变的状态。应采用经过充分验证的检测方法对采自组织样本的肿瘤DNA或血浆样本中获取的循环肿瘤DNA(ctDNA)进行检测。在对肿瘤DNA(通过组织或血浆样本)的T790M突变状态进行检测时，必须使用稳健、可靠和敏感的检测方法。通过组织或血浆检测后，如果T790M突变为阳性，则提示可使用本品治疗。然而，如果使用的是血浆ctDNA检测，且结果为阴性，则在可能的情况下应再进行组织检测，这是由于血浆检测可能会出现假阴性的结果。间质性肺病(ILD)在临床研究中，在使用泰瑞沙甲磺酸奥希替尼片的患者曾观察到重度、危及生命或致死性的间质性肺病(ILD)或ILD样的不良反应(如非感染性肺炎)。暂停用药后，上述绝大多数事件均会改善或缓解。临床研究中排除了既往存在ILD病史、药物诱导性ILD、需要类固醇激素治疗的放射性肺炎及临床存在活动性ILD证据的患者(见[不良反应])。临床研究期间，在接受本品治疗的1221名患者中，有2.9％的患者出现了间质性肺病(ILD)或ILD样的不良反应(如非感染性肺炎)，其中有0.3％的受试者死亡。在两项II期研究期间，接受本品治疗的411名患者中有11名(2.7％)报告了ILD或ILD样不良反应，其中3或4级不良事件占0.7％，有1％的患者死亡。研究期间，有6.2％的日本裔患者出现了ILD，而亚裔患者和非亚裔患者的发生率分别为1.2％和2.4％ (见[不良反应])。仔细检查出现肺部症状(呼吸困难、咳嗽、发热)急性发作和/或不明原因加重的患者，排除ILD。在对这些症状查找病因时，应暂停本品的用药。如果确诊为ILD，则应永久停用本品，并采取必要的治疗措施。QTc间期延长在服用本品的患者中出现过QTc间期延长。QTc间期延长可导致室性快速性心律失常(如尖端扭转型室性心动过速)或猝死的风险增加。AURAex或AURA2研究期间无心律失常事件报告(见[不良反应])。通过静息心电图(ECG)检测，这两项研究排除了心脏节律或传导方面出现临床显著性异常的患者(如QTc间期&gt;470ms) (见[不良反应])。如果可能，患有先天性长QT间期综合征的患者应避免使用本品。患有充血性心力衰竭、电解质异常或使用已知能够延长QTc间期的药物的患者应定期接受心电图(ECG)和电解质的监测。至少两次独立心电图检测提示QTc间期&gt;500ms的患者应暂时停用本品，直至QTc间期&lt;481ms或恢复至基线水平(如基线QTc间期&gt;=481ms)，此时可恢复用药，但应按表1进行减量。合并出现QTc间期延长和下列任何一种情况的患者需永久停用本品：尖端扭转性室性心动过速、多形性室性心动过速、严重性心律失常的症状或体征。心肌收缩力改变AURAex和AURA2临床试验中，具有基线和至少1次随访的LVEF评估的接受奥希替尼治疗的患者中2.4％(9/375)发生左心室射血分数(LVEF)下降&gt;10％，且下降至&lt;50％。根据已有临床试验数据，尚不能确定心肌收缩力的改变与本品有因果关系。对于有已知心血管风险及存在可能影响LVEF情况的患者，需要考虑监测心脏功能，包括在基线和服药期间测定LVEF功能。对于本品治疗期间出现心脏事件相关症状和体征的患者，需要考虑心脏监测包括LVEF功能测定。 对驾驶及操纵机器能力的影响本品对驾驶和操作机器能力无影响或影响轻微。</w:t>
      </w:r>
      <w:r>
        <w:rPr>
          <w:rFonts w:hint="eastAsia"/>
          <w:lang w:eastAsia="zh-CN"/>
        </w:rPr>
        <w:t xml:space="preserve">  </w:t>
      </w:r>
    </w:p>
    <w:p w14:paraId="3B41C2E2">
      <w:pPr>
        <w:rPr>
          <w:rFonts w:hint="eastAsia"/>
          <w:lang w:eastAsia="zh-CN"/>
        </w:rPr>
      </w:pPr>
      <w:r>
        <w:rPr>
          <w:rFonts w:hint="eastAsia"/>
          <w:lang w:eastAsia="zh-CN"/>
        </w:rPr>
        <w:t>药品名称：</w:t>
      </w:r>
      <w:r>
        <w:rPr>
          <w:rFonts w:hint="eastAsia"/>
        </w:rPr>
        <w:t>心安宁胶囊</w:t>
      </w:r>
      <w:r>
        <w:rPr>
          <w:rFonts w:hint="eastAsia"/>
          <w:lang w:eastAsia="zh-CN"/>
        </w:rPr>
        <w:t xml:space="preserve"> </w:t>
      </w:r>
      <w:r>
        <w:rPr>
          <w:rFonts w:hint="eastAsia"/>
        </w:rPr>
        <w:t>适应症：养阴宁心，化瘀通络。用于高脂血症，心绞痛以及高血压引起的头痛、头晕、耳鸣、心悸。</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53DE12F">
      <w:pPr>
        <w:rPr>
          <w:rFonts w:hint="eastAsia"/>
          <w:lang w:eastAsia="zh-CN"/>
        </w:rPr>
      </w:pPr>
      <w:r>
        <w:rPr>
          <w:rFonts w:hint="eastAsia"/>
          <w:lang w:eastAsia="zh-CN"/>
        </w:rPr>
        <w:t>药品名称：</w:t>
      </w:r>
      <w:r>
        <w:rPr>
          <w:rFonts w:hint="eastAsia"/>
        </w:rPr>
        <w:t>蜡样芽孢杆菌活菌胶囊</w:t>
      </w:r>
      <w:r>
        <w:rPr>
          <w:rFonts w:hint="eastAsia"/>
          <w:lang w:eastAsia="zh-CN"/>
        </w:rPr>
        <w:t xml:space="preserve"> </w:t>
      </w:r>
      <w:r>
        <w:rPr>
          <w:rFonts w:hint="eastAsia"/>
        </w:rPr>
        <w:t>适应症：主要用于婴幼儿腹泻，慢性腹泻、肠功能紊乱及肠炎的治疗。</w:t>
      </w:r>
      <w:r>
        <w:rPr>
          <w:rFonts w:hint="eastAsia"/>
          <w:lang w:eastAsia="zh-CN"/>
        </w:rPr>
        <w:t xml:space="preserve"> </w:t>
      </w:r>
      <w:r>
        <w:rPr>
          <w:rFonts w:hint="eastAsia"/>
        </w:rPr>
        <w:t>用法用量：口服一次2粒，一日3次。儿童减半或遵医嘱。婴幼儿服用时，可倒出药粉加入少量温开水或奶液服用。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AA1BC8">
      <w:pPr>
        <w:rPr>
          <w:rFonts w:hint="eastAsia"/>
          <w:lang w:eastAsia="zh-CN"/>
        </w:rPr>
      </w:pPr>
      <w:r>
        <w:rPr>
          <w:rFonts w:hint="eastAsia"/>
          <w:lang w:eastAsia="zh-CN"/>
        </w:rPr>
        <w:t>药品名称：</w:t>
      </w:r>
      <w:r>
        <w:rPr>
          <w:rFonts w:hint="eastAsia"/>
        </w:rPr>
        <w:t>奥硝唑氯化钠注射液</w:t>
      </w:r>
      <w:r>
        <w:rPr>
          <w:rFonts w:hint="eastAsia"/>
          <w:lang w:eastAsia="zh-CN"/>
        </w:rPr>
        <w:t xml:space="preserve"> </w:t>
      </w:r>
      <w:r>
        <w:rPr>
          <w:rFonts w:hint="eastAsia"/>
        </w:rPr>
        <w:t>适应症：1.用于治疗由脆弱拟杆菌、狄氏拟杆菌、卵园拟杆菌、多形拟杆菌、普通拟杆菌、梭状芽胞杆菌、真杆菌、消化球菌和消化链球菌、幽门螺杆菌、黑色素拟杆菌、梭杆菌、CO2噬织维菌、牙龈类杆菌等 敏感厌氧菌所引起的多种感染性疾病，包括：1）腹部感染：腹膜炎、腹内脓肿、肝脓肿等；2）盆腔感染：子宫内膜炎、子宫肌炎、输卵管或卵巢脓肿、盆腔软组织感染、嗜血杆菌阴道炎等；3）口腔感染：牙周炎、根尖周炎、冠周炎、急性溃疡性龈炎等；4）外科感染：伤口感染、表皮脓肿、褥疮溃疡感染、蜂窝组炎、气性坏疽等；5）脑部感染：脑膜炎、脑脓肿。</w:t>
      </w:r>
      <w:r>
        <w:rPr>
          <w:rFonts w:hint="eastAsia"/>
          <w:lang w:eastAsia="zh-CN"/>
        </w:rPr>
        <w:t xml:space="preserve"> </w:t>
      </w:r>
      <w:r>
        <w:rPr>
          <w:rFonts w:hint="eastAsia"/>
        </w:rPr>
        <w:t>用法用量：静脉滴注，每瓶（100ml，浓度为5mg/ml）滴注时间不少于30分钟，用量：1、后预防厌氧菌引起的感染：术前一次静滴1g奥硝唑。2、疗厌氧菌引起的感染：首剂静脉滴注为0.5-1g，然后每12小时 静滴0.5g，连用5-10天；儿童按每12小时滴注10mg/kg剂量静脉滴渚，厌氧菌引起的感染如病人症状改善，建议改用口服制剂。3、治疗严重阿米巴痢疾或阿米巴杆脓肿，起始剂量为0.5-1g，然后每12小时静滴0.5g，用3-6天，儿童按每日滴注20-30mg/kg剂量静脉滴渚。</w:t>
      </w:r>
      <w:r>
        <w:rPr>
          <w:rFonts w:hint="eastAsia"/>
          <w:lang w:eastAsia="zh-CN"/>
        </w:rPr>
        <w:t xml:space="preserve"> </w:t>
      </w:r>
      <w:r>
        <w:rPr>
          <w:rFonts w:hint="eastAsia"/>
        </w:rPr>
        <w:t>禁忌：1．禁用于对硝基咪唑类药物过敏的患者；2．内德滋奥硝唑氯化钠注射液禁用于脑和脊髓发生病变的患者，羊癫疯患者。3．禁用于器官硬化症、造血功能低下、慢性酒精中毒患者。</w:t>
      </w:r>
      <w:r>
        <w:rPr>
          <w:rFonts w:hint="eastAsia"/>
          <w:lang w:eastAsia="zh-CN"/>
        </w:rPr>
        <w:t xml:space="preserve"> </w:t>
      </w:r>
      <w:r>
        <w:rPr>
          <w:rFonts w:hint="eastAsia"/>
        </w:rPr>
        <w:t>注意事项：(1)肝损伤患者用药每次剂量与正常用量相同、但用药间隔时间要加倍，以免药物蓄积。(2)使用过程中，如有异常神经症状反应即停药，并进一步观察治疗。(3)妊娠早期(妊娠前三个月)和哺乳期妇女慎用。(4)儿童慎用。建议3岁以下儿童不用。(5)同成年人用药。</w:t>
      </w:r>
      <w:r>
        <w:rPr>
          <w:rFonts w:hint="eastAsia"/>
          <w:lang w:eastAsia="zh-CN"/>
        </w:rPr>
        <w:t xml:space="preserve">  </w:t>
      </w:r>
    </w:p>
    <w:p w14:paraId="450FA630">
      <w:pPr>
        <w:rPr>
          <w:rFonts w:hint="eastAsia"/>
          <w:lang w:eastAsia="zh-CN"/>
        </w:rPr>
      </w:pPr>
      <w:r>
        <w:rPr>
          <w:rFonts w:hint="eastAsia"/>
          <w:lang w:eastAsia="zh-CN"/>
        </w:rPr>
        <w:t>药品名称：</w:t>
      </w:r>
      <w:r>
        <w:rPr>
          <w:rFonts w:hint="eastAsia"/>
        </w:rPr>
        <w:t>山防感冒颗粒(金防感冒颗粒)</w:t>
      </w:r>
      <w:r>
        <w:rPr>
          <w:rFonts w:hint="eastAsia"/>
          <w:lang w:eastAsia="zh-CN"/>
        </w:rPr>
        <w:t xml:space="preserve"> </w:t>
      </w:r>
      <w:r>
        <w:rPr>
          <w:rFonts w:hint="eastAsia"/>
        </w:rPr>
        <w:t>适应症：祛风，解表散寒。用于风寒外感，症见恶寒无汗，发热头痛。</w:t>
      </w:r>
      <w:r>
        <w:rPr>
          <w:rFonts w:hint="eastAsia"/>
          <w:lang w:eastAsia="zh-CN"/>
        </w:rPr>
        <w:t xml:space="preserve"> </w:t>
      </w:r>
      <w:r>
        <w:rPr>
          <w:rFonts w:hint="eastAsia"/>
        </w:rPr>
        <w:t>用法用量：开水冲服，一次15克，一日3次。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金防感冒颗粒期间同时服用滋补性中药。3.本品含对乙酰氨基酚，不宜过量服。服用本品期间不得饮酒或含有酒精的饮料；不能同时服用与本品成份相似的其他抗感冒药；肝、肾功能不全者慎用；孕妇及哺乳期妇女慎用。4.糖尿病患者及有高血压、心脏病等慢性病严重者应在医师指导下服用。5.严格按用法用量服用，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金防感冒颗粒前请咨询医师或药师。</w:t>
      </w:r>
      <w:r>
        <w:rPr>
          <w:rFonts w:hint="eastAsia"/>
          <w:lang w:eastAsia="zh-CN"/>
        </w:rPr>
        <w:t xml:space="preserve">  </w:t>
      </w:r>
    </w:p>
    <w:p w14:paraId="1FF3481A">
      <w:pPr>
        <w:rPr>
          <w:rFonts w:hint="eastAsia"/>
          <w:lang w:eastAsia="zh-CN"/>
        </w:rPr>
      </w:pPr>
      <w:r>
        <w:rPr>
          <w:rFonts w:hint="eastAsia"/>
          <w:lang w:eastAsia="zh-CN"/>
        </w:rPr>
        <w:t>药品名称：</w:t>
      </w:r>
      <w:r>
        <w:rPr>
          <w:rFonts w:hint="eastAsia"/>
        </w:rPr>
        <w:t>贞芪扶正片</w:t>
      </w:r>
      <w:r>
        <w:rPr>
          <w:rFonts w:hint="eastAsia"/>
          <w:lang w:eastAsia="zh-CN"/>
        </w:rPr>
        <w:t xml:space="preserve"> </w:t>
      </w:r>
      <w:r>
        <w:rPr>
          <w:rFonts w:hint="eastAsia"/>
        </w:rPr>
        <w:t>适应症：用于久病虚损，气阴不足。配合手术、放射治疗、化学治疗，促进正常功能的恢复。</w:t>
      </w:r>
      <w:r>
        <w:rPr>
          <w:rFonts w:hint="eastAsia"/>
          <w:lang w:eastAsia="zh-CN"/>
        </w:rPr>
        <w:t xml:space="preserve"> </w:t>
      </w:r>
      <w:r>
        <w:rPr>
          <w:rFonts w:hint="eastAsia"/>
        </w:rPr>
        <w:t>用法用量：口服，一次6片，一日2次。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08094B3">
      <w:pPr>
        <w:rPr>
          <w:rFonts w:hint="eastAsia"/>
          <w:lang w:eastAsia="zh-CN"/>
        </w:rPr>
      </w:pPr>
      <w:r>
        <w:rPr>
          <w:rFonts w:hint="eastAsia"/>
          <w:lang w:eastAsia="zh-CN"/>
        </w:rPr>
        <w:t>药品名称：</w:t>
      </w:r>
      <w:r>
        <w:rPr>
          <w:rFonts w:hint="eastAsia"/>
        </w:rPr>
        <w:t>伏立康唑分散片</w:t>
      </w:r>
      <w:r>
        <w:rPr>
          <w:rFonts w:hint="eastAsia"/>
          <w:lang w:eastAsia="zh-CN"/>
        </w:rPr>
        <w:t xml:space="preserve"> </w:t>
      </w:r>
      <w:r>
        <w:rPr>
          <w:rFonts w:hint="eastAsia"/>
        </w:rPr>
        <w:t>适应症：治疗侵袭性曲霉病。治疗对氟康唑耐药的念珠菌引起的严重侵袭性感染（包括克柔念珠菌）。治疗由足放线病菌属和镰刀菌属引起的严重感染。本品应主要用于治疗免疫缺陷患者中进行性的、可能威胁生命的感染。</w:t>
      </w:r>
      <w:r>
        <w:rPr>
          <w:rFonts w:hint="eastAsia"/>
          <w:lang w:eastAsia="zh-CN"/>
        </w:rPr>
        <w:t xml:space="preserve"> </w:t>
      </w:r>
      <w:r>
        <w:rPr>
          <w:rFonts w:hint="eastAsia"/>
        </w:rPr>
        <w:t>用法用量：先给予负荷剂量第1个24小时，患者体重≥40 kg：每12小时给药1次，每次400 mg(适用于第1个24小时)；患者体重&lt;40 kg：每12小时给药1次，每次200 mg (适用于第1个24小时)。然后给予维持剂量（开始用药24小时以后），患者体重≥40 kg：每日给药2次，每次200 mg；患者体重&lt;40 kg：每日给药2次，每次100mg。</w:t>
      </w:r>
      <w:r>
        <w:rPr>
          <w:rFonts w:hint="eastAsia"/>
          <w:lang w:eastAsia="zh-CN"/>
        </w:rPr>
        <w:t xml:space="preserve"> </w:t>
      </w:r>
      <w:r>
        <w:rPr>
          <w:rFonts w:hint="eastAsia"/>
        </w:rPr>
        <w:t>禁忌：伏立康唑分散片禁用于已知对伏立康唑或任何一种赋形剂有过敏史者。</w:t>
      </w:r>
      <w:r>
        <w:rPr>
          <w:rFonts w:hint="eastAsia"/>
          <w:lang w:eastAsia="zh-CN"/>
        </w:rPr>
        <w:t xml:space="preserve"> </w:t>
      </w:r>
      <w:r>
        <w:rPr>
          <w:rFonts w:hint="eastAsia"/>
        </w:rPr>
        <w:t>注意事项：如与其他药物同时使用可能会发生药物相互作用，详情其咨询医师或药师。</w:t>
      </w:r>
      <w:r>
        <w:rPr>
          <w:rFonts w:hint="eastAsia"/>
          <w:lang w:eastAsia="zh-CN"/>
        </w:rPr>
        <w:t xml:space="preserve">  </w:t>
      </w:r>
    </w:p>
    <w:p w14:paraId="47926A4D">
      <w:pPr>
        <w:rPr>
          <w:rFonts w:hint="eastAsia"/>
          <w:lang w:eastAsia="zh-CN"/>
        </w:rPr>
      </w:pPr>
      <w:r>
        <w:rPr>
          <w:rFonts w:hint="eastAsia"/>
          <w:lang w:eastAsia="zh-CN"/>
        </w:rPr>
        <w:t>药品名称：</w:t>
      </w:r>
      <w:r>
        <w:rPr>
          <w:rFonts w:hint="eastAsia"/>
        </w:rPr>
        <w:t>止咳橘红丸</w:t>
      </w:r>
      <w:r>
        <w:rPr>
          <w:rFonts w:hint="eastAsia"/>
          <w:lang w:eastAsia="zh-CN"/>
        </w:rPr>
        <w:t xml:space="preserve"> </w:t>
      </w:r>
      <w:r>
        <w:rPr>
          <w:rFonts w:hint="eastAsia"/>
        </w:rPr>
        <w:t>适应症：清肺，止咳，化痰。用于痰热阻肺引起的咳嗽痰多、胸满气短、咽干喉痒。</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56FA23">
      <w:pPr>
        <w:rPr>
          <w:rFonts w:hint="eastAsia"/>
          <w:lang w:eastAsia="zh-CN"/>
        </w:rPr>
      </w:pPr>
      <w:r>
        <w:rPr>
          <w:rFonts w:hint="eastAsia"/>
          <w:lang w:eastAsia="zh-CN"/>
        </w:rPr>
        <w:t>药品名称：</w:t>
      </w:r>
      <w:r>
        <w:rPr>
          <w:rFonts w:hint="eastAsia"/>
        </w:rPr>
        <w:t>硝酸甘油贴片(Ⅱ)</w:t>
      </w:r>
      <w:r>
        <w:rPr>
          <w:rFonts w:hint="eastAsia"/>
          <w:lang w:eastAsia="zh-CN"/>
        </w:rPr>
        <w:t xml:space="preserve"> </w:t>
      </w:r>
      <w:r>
        <w:rPr>
          <w:rFonts w:hint="eastAsia"/>
        </w:rPr>
        <w:t>适应症：冠心病的长期治疗，预防心绞痛发作，与洋地黄和/或利尿剂合用治疗慢性心衰。</w:t>
      </w:r>
      <w:r>
        <w:rPr>
          <w:rFonts w:hint="eastAsia"/>
          <w:lang w:eastAsia="zh-CN"/>
        </w:rPr>
        <w:t xml:space="preserve"> </w:t>
      </w:r>
      <w:r>
        <w:rPr>
          <w:rFonts w:hint="eastAsia"/>
        </w:rPr>
        <w:t>用法用量：开始时每日使用1片，贴于胸前皮肤，剂量可根据需要酌情增加。</w:t>
      </w:r>
      <w:r>
        <w:rPr>
          <w:rFonts w:hint="eastAsia"/>
          <w:lang w:eastAsia="zh-CN"/>
        </w:rPr>
        <w:t xml:space="preserve"> </w:t>
      </w:r>
      <w:r>
        <w:rPr>
          <w:rFonts w:hint="eastAsia"/>
        </w:rPr>
        <w:t>禁忌：急性循环衰竭，严重低血压，急性心肌梗塞禁用。</w:t>
      </w:r>
      <w:r>
        <w:rPr>
          <w:rFonts w:hint="eastAsia"/>
          <w:lang w:eastAsia="zh-CN"/>
        </w:rPr>
        <w:t xml:space="preserve"> </w:t>
      </w:r>
      <w:r>
        <w:rPr>
          <w:rFonts w:hint="eastAsia"/>
        </w:rPr>
        <w:t>注意事项：硝酸甘油贴片(Ⅱ)勿用于治疗急性心绞痛发作。</w:t>
      </w:r>
      <w:r>
        <w:rPr>
          <w:rFonts w:hint="eastAsia"/>
          <w:lang w:eastAsia="zh-CN"/>
        </w:rPr>
        <w:t xml:space="preserve">  </w:t>
      </w:r>
    </w:p>
    <w:p w14:paraId="2267E1D6">
      <w:pPr>
        <w:rPr>
          <w:rFonts w:hint="eastAsia"/>
          <w:lang w:eastAsia="zh-CN"/>
        </w:rPr>
      </w:pPr>
      <w:r>
        <w:rPr>
          <w:rFonts w:hint="eastAsia"/>
          <w:lang w:eastAsia="zh-CN"/>
        </w:rPr>
        <w:t>药品名称：</w:t>
      </w:r>
      <w:r>
        <w:rPr>
          <w:rFonts w:hint="eastAsia"/>
        </w:rPr>
        <w:t>赛霉安散</w:t>
      </w:r>
      <w:r>
        <w:rPr>
          <w:rFonts w:hint="eastAsia"/>
          <w:lang w:eastAsia="zh-CN"/>
        </w:rPr>
        <w:t xml:space="preserve"> </w:t>
      </w:r>
      <w:r>
        <w:rPr>
          <w:rFonts w:hint="eastAsia"/>
        </w:rPr>
        <w:t>适应症：清热止血，收敛祛湿，化腐生肌。用于口、鼻、喉粘膜溃疡、发炎、出血，牙周溃疡，皮肤碰伤、刀伤、慢性溃疡，子宫颈糜烂，阴道炎，痔疮，肛瘦，褥疮等症，也可作新生婴儿脐粉。</w:t>
      </w:r>
      <w:r>
        <w:rPr>
          <w:rFonts w:hint="eastAsia"/>
          <w:lang w:eastAsia="zh-CN"/>
        </w:rPr>
        <w:t xml:space="preserve"> </w:t>
      </w:r>
      <w:r>
        <w:rPr>
          <w:rFonts w:hint="eastAsia"/>
        </w:rPr>
        <w:t>用法用量：创口先用冷开水或茶水洗净擦干，敷满药粉，后用纱布包扎，旧伤口、溃疡或新伤口有红肿者，每日换药一次；口、鼻、喉及子宫颈、阴道等疾病，可将药粉直接撒到患处，一日2-3次。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注意事项：匆与水混合使用。</w:t>
      </w:r>
      <w:r>
        <w:rPr>
          <w:rFonts w:hint="eastAsia"/>
          <w:lang w:eastAsia="zh-CN"/>
        </w:rPr>
        <w:t xml:space="preserve">  </w:t>
      </w:r>
    </w:p>
    <w:p w14:paraId="1C1E5812">
      <w:pPr>
        <w:rPr>
          <w:rFonts w:hint="eastAsia"/>
          <w:lang w:eastAsia="zh-CN"/>
        </w:rPr>
      </w:pPr>
      <w:r>
        <w:rPr>
          <w:rFonts w:hint="eastAsia"/>
          <w:lang w:eastAsia="zh-CN"/>
        </w:rPr>
        <w:t>药品名称：</w:t>
      </w:r>
      <w:r>
        <w:rPr>
          <w:rFonts w:hint="eastAsia"/>
        </w:rPr>
        <w:t>屈螺酮炔雌醇片(Ⅱ)</w:t>
      </w:r>
      <w:r>
        <w:rPr>
          <w:rFonts w:hint="eastAsia"/>
          <w:lang w:eastAsia="zh-CN"/>
        </w:rPr>
        <w:t xml:space="preserve"> </w:t>
      </w:r>
      <w:r>
        <w:rPr>
          <w:rFonts w:hint="eastAsia"/>
        </w:rPr>
        <w:t>适应症：适应症为：1.女性口服避孕药。2.中度寻常痤疮，适用于≥14岁、没有口服避孕药已知禁忌的已初潮女性。只有在患者希望使用口服避孕药作为避孕措施时才能使用本品治疗痤疮。</w:t>
      </w:r>
      <w:r>
        <w:rPr>
          <w:rFonts w:hint="eastAsia"/>
          <w:lang w:eastAsia="zh-CN"/>
        </w:rPr>
        <w:t xml:space="preserve"> </w:t>
      </w:r>
      <w:r>
        <w:rPr>
          <w:rFonts w:hint="eastAsia"/>
        </w:rPr>
        <w:t>用法用量：每天同一时间口服一片。如果漏服或服用不正确，失败率会升高。为了实现最大的避孕效果，必须按照说明书正确服用本品。如果漏服，应在想起时尽快补服一片。告知患者在月经周期的第1天（第1天开始）或月经周期开始后的第1个星期天（星期天开始）开始服用本品。第1天开始在使用本品的第一个周期，告知患者每日服用一片浅粉红色药片，从月经周期的第1天开始（第1天指的是月经的第1天）。应每日服用1片浅粉红色药片，连续服用24天，随后在第25～28天每日服用1片白色无活性片。必须按照包装所标明的顺序，每天约在同一时间用少量液体送服，最好在晚餐或睡前服用。服用本品不需要考虑是否进食。如果首次服用本品晚于月经周期的第1天，只有在前7天的连续给药后，才能认为本品是有效的避孕方法。应告知患者前7天中使用非激素避孕措施作为备用方法。应考虑服用药物前的排卵和受孕可能。在使用本品的第一个周期，告知患者每日服用一片浅粉红色药片，从月经周期开始后的第1个星期天开始。应每日服用1片浅粉红色药片，连续服用24天，随后在第25～28天每日服用1片白色无活性片。必须按照包装所标明的顺序，每天约在同一时间用少量液体送服，最好在晚餐后或睡前服用。服用本品不需要考虑是否进食。只有在前7天的连续给药后，才能认为本品是有效的避孕方法。应告知患者前7天中使用非激素避孕措施作为备用方法。应考虑服用药物前的排卵和受孕可能。患者应在与首次给药那一周的同一天开始服用本品的下一盒药以及以后的药物，并遵循相同的方案。应在口服最后1片白色药片后第2天开始服用浅粉红色片，无论月经周期是否已开始或仍在月经中。在任何时间，如果后续本品治疗周期的开始时间晚于最后1片白色片给药后第2天，患者应使用其它避孕措施，直到已连续服用了7天的浅粉红色药片。</w:t>
      </w:r>
      <w:r>
        <w:rPr>
          <w:rFonts w:hint="eastAsia"/>
          <w:lang w:eastAsia="zh-CN"/>
        </w:rPr>
        <w:t xml:space="preserve"> </w:t>
      </w:r>
      <w:r>
        <w:rPr>
          <w:rFonts w:hint="eastAsia"/>
        </w:rPr>
        <w:t>禁忌：已知有下列情况的妇女不能使用屈螺酮炔雌醇片(Ⅱ)：肾功能损害，肾上腺功能减退，动脉或静脉血栓栓塞疾病风险升高者。包括已知有下列情况的妇女：吸烟并且大于35岁，现在或过去有深静脉血栓或肺栓塞，脑血管疾病，冠心病，血栓形成性心脏瓣膜病或血栓形成性心脏节律疾病 (例如亚急性细菌性心内膜炎伴瓣膜疾病或心房纤颤)，遗传性或获得性高凝疾病，未控制的高血压，糖尿病伴血管疾病，伴局灶性神经症状的头痛；或伴有或不伴有先兆的偏头痛，并且年龄超过35岁，未诊断的异常子宫出血，现在或既往有乳腺癌或其它雌激素或孕激素敏感的癌症，肝脏良、恶性肿瘤或肝脏疾病，妊娠，因为在妊娠中没有理由使用COCs 复方，对本品活性成份或其任何赋形剂过敏</w:t>
      </w:r>
      <w:r>
        <w:rPr>
          <w:rFonts w:hint="eastAsia"/>
          <w:lang w:eastAsia="zh-CN"/>
        </w:rPr>
        <w:t xml:space="preserve"> </w:t>
      </w:r>
      <w:r>
        <w:rPr>
          <w:rFonts w:hint="eastAsia"/>
        </w:rPr>
        <w:t>注意事项：</w:t>
      </w:r>
      <w:r>
        <w:rPr>
          <w:rFonts w:hint="eastAsia"/>
          <w:lang w:eastAsia="zh-CN"/>
        </w:rPr>
        <w:t xml:space="preserve">  </w:t>
      </w:r>
    </w:p>
    <w:p w14:paraId="5E42988A">
      <w:pPr>
        <w:rPr>
          <w:rFonts w:hint="eastAsia"/>
          <w:lang w:eastAsia="zh-CN"/>
        </w:rPr>
      </w:pPr>
      <w:r>
        <w:rPr>
          <w:rFonts w:hint="eastAsia"/>
          <w:lang w:eastAsia="zh-CN"/>
        </w:rPr>
        <w:t>药品名称：</w:t>
      </w:r>
      <w:r>
        <w:rPr>
          <w:rFonts w:hint="eastAsia"/>
        </w:rPr>
        <w:t>当归颗粒</w:t>
      </w:r>
      <w:r>
        <w:rPr>
          <w:rFonts w:hint="eastAsia"/>
          <w:lang w:eastAsia="zh-CN"/>
        </w:rPr>
        <w:t xml:space="preserve"> </w:t>
      </w:r>
      <w:r>
        <w:rPr>
          <w:rFonts w:hint="eastAsia"/>
        </w:rPr>
        <w:t>适应症：补血活血，调经止痛。当归颗粒用于血虚引起的面色萎黄，眩晕心悸，月经不调，闭经痛经，虚寒腹痛，肠燥便秘。</w:t>
      </w:r>
      <w:r>
        <w:rPr>
          <w:rFonts w:hint="eastAsia"/>
          <w:lang w:eastAsia="zh-CN"/>
        </w:rPr>
        <w:t xml:space="preserve"> </w:t>
      </w:r>
      <w:r>
        <w:rPr>
          <w:rFonts w:hint="eastAsia"/>
        </w:rPr>
        <w:t>用法用量：冲服，一次1袋，一日3次。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D9738A">
      <w:pPr>
        <w:rPr>
          <w:rFonts w:hint="eastAsia"/>
          <w:lang w:eastAsia="zh-CN"/>
        </w:rPr>
      </w:pPr>
      <w:r>
        <w:rPr>
          <w:rFonts w:hint="eastAsia"/>
          <w:lang w:eastAsia="zh-CN"/>
        </w:rPr>
        <w:t>药品名称：</w:t>
      </w:r>
      <w:r>
        <w:rPr>
          <w:rFonts w:hint="eastAsia"/>
        </w:rPr>
        <w:t>十味止咳片</w:t>
      </w:r>
      <w:r>
        <w:rPr>
          <w:rFonts w:hint="eastAsia"/>
          <w:lang w:eastAsia="zh-CN"/>
        </w:rPr>
        <w:t xml:space="preserve"> </w:t>
      </w:r>
      <w:r>
        <w:rPr>
          <w:rFonts w:hint="eastAsia"/>
        </w:rPr>
        <w:t>适应症：健脾化湿，祛痰止咳。适用于脾虚湿痰咳嗽。</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不宜在服十味止咳片期间同时服用滋补性中药。3．有支气管扩张、肺脓疡、肺心病、肺结核患者出现咳嗽时应去医院就诊。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十味止咳片前请咨询医师或药师。</w:t>
      </w:r>
      <w:r>
        <w:rPr>
          <w:rFonts w:hint="eastAsia"/>
          <w:lang w:eastAsia="zh-CN"/>
        </w:rPr>
        <w:t xml:space="preserve">  </w:t>
      </w:r>
    </w:p>
    <w:p w14:paraId="67153ACD">
      <w:pPr>
        <w:rPr>
          <w:rFonts w:hint="eastAsia"/>
          <w:lang w:eastAsia="zh-CN"/>
        </w:rPr>
      </w:pPr>
      <w:r>
        <w:rPr>
          <w:rFonts w:hint="eastAsia"/>
          <w:lang w:eastAsia="zh-CN"/>
        </w:rPr>
        <w:t>药品名称：</w:t>
      </w:r>
      <w:r>
        <w:rPr>
          <w:rFonts w:hint="eastAsia"/>
        </w:rPr>
        <w:t>板蓝大青片</w:t>
      </w:r>
      <w:r>
        <w:rPr>
          <w:rFonts w:hint="eastAsia"/>
          <w:lang w:eastAsia="zh-CN"/>
        </w:rPr>
        <w:t xml:space="preserve"> </w:t>
      </w:r>
      <w:r>
        <w:rPr>
          <w:rFonts w:hint="eastAsia"/>
        </w:rPr>
        <w:t>适应症：清热解毒，凉血消肿。板蓝大青片用于流行性乙型脑炎，流感，流行性腮腺炎，传染性肝炎及麻疹等病毒性疾病见热毒内盛证候者。</w:t>
      </w:r>
      <w:r>
        <w:rPr>
          <w:rFonts w:hint="eastAsia"/>
          <w:lang w:eastAsia="zh-CN"/>
        </w:rPr>
        <w:t xml:space="preserve"> </w:t>
      </w:r>
      <w:r>
        <w:rPr>
          <w:rFonts w:hint="eastAsia"/>
        </w:rPr>
        <w:t>用法用量：口服。每次4片，一日3次。预防流感、乙脑，一日4片，连服5日。</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w:t>
      </w:r>
      <w:r>
        <w:rPr>
          <w:rFonts w:hint="eastAsia"/>
          <w:lang w:eastAsia="zh-CN"/>
        </w:rPr>
        <w:t xml:space="preserve">  </w:t>
      </w:r>
    </w:p>
    <w:p w14:paraId="4E2498D2">
      <w:pPr>
        <w:rPr>
          <w:rFonts w:hint="eastAsia"/>
          <w:lang w:eastAsia="zh-CN"/>
        </w:rPr>
      </w:pPr>
      <w:r>
        <w:rPr>
          <w:rFonts w:hint="eastAsia"/>
          <w:lang w:eastAsia="zh-CN"/>
        </w:rPr>
        <w:t>药品名称：</w:t>
      </w:r>
      <w:r>
        <w:rPr>
          <w:rFonts w:hint="eastAsia"/>
        </w:rPr>
        <w:t>清热通淋胶囊</w:t>
      </w:r>
      <w:r>
        <w:rPr>
          <w:rFonts w:hint="eastAsia"/>
          <w:lang w:eastAsia="zh-CN"/>
        </w:rPr>
        <w:t xml:space="preserve"> </w:t>
      </w:r>
      <w:r>
        <w:rPr>
          <w:rFonts w:hint="eastAsia"/>
        </w:rPr>
        <w:t>适应症：清热、利湿通淋。清热通淋胶囊用于下焦湿热所致热淋。症见小便频急、尿道刺痛、尿液混浊、口干苦等，以及急性下尿路泌尿系感染见于上述症状者。</w:t>
      </w:r>
      <w:r>
        <w:rPr>
          <w:rFonts w:hint="eastAsia"/>
          <w:lang w:eastAsia="zh-CN"/>
        </w:rPr>
        <w:t xml:space="preserve"> </w:t>
      </w:r>
      <w:r>
        <w:rPr>
          <w:rFonts w:hint="eastAsia"/>
        </w:rPr>
        <w:t>用法用量：口服。一次4粒，一日3次，或遵医嘱。2周为一疗程。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注意事项：肾功能不良者注意定期复查。虚证慎用。孕妇忌服。本品含硼砂，经查询《中国药典临床用药须知》2005年版化学药品和生物制品卷，有下列注意事项：硼砂单独使用时可引起脱发。</w:t>
      </w:r>
      <w:r>
        <w:rPr>
          <w:rFonts w:hint="eastAsia"/>
          <w:lang w:eastAsia="zh-CN"/>
        </w:rPr>
        <w:t xml:space="preserve">  </w:t>
      </w:r>
    </w:p>
    <w:p w14:paraId="21753104">
      <w:pPr>
        <w:rPr>
          <w:rFonts w:hint="eastAsia"/>
          <w:lang w:eastAsia="zh-CN"/>
        </w:rPr>
      </w:pPr>
      <w:r>
        <w:rPr>
          <w:rFonts w:hint="eastAsia"/>
          <w:lang w:eastAsia="zh-CN"/>
        </w:rPr>
        <w:t>药品名称：</w:t>
      </w:r>
      <w:r>
        <w:rPr>
          <w:rFonts w:hint="eastAsia"/>
        </w:rPr>
        <w:t>小儿止泻安颗粒</w:t>
      </w:r>
      <w:r>
        <w:rPr>
          <w:rFonts w:hint="eastAsia"/>
          <w:lang w:eastAsia="zh-CN"/>
        </w:rPr>
        <w:t xml:space="preserve"> </w:t>
      </w:r>
      <w:r>
        <w:rPr>
          <w:rFonts w:hint="eastAsia"/>
        </w:rPr>
        <w:t>适应症：健脾和胃，利湿止泻。小儿止泻安颗粒用于小儿消化不良腹泻，脾虚腹泻。</w:t>
      </w:r>
      <w:r>
        <w:rPr>
          <w:rFonts w:hint="eastAsia"/>
          <w:lang w:eastAsia="zh-CN"/>
        </w:rPr>
        <w:t xml:space="preserve"> </w:t>
      </w:r>
      <w:r>
        <w:rPr>
          <w:rFonts w:hint="eastAsia"/>
        </w:rPr>
        <w:t>用法用量：口服。1岁以内小儿每次3g，1-2岁小儿每次6g，一日3次；2-3岁小儿每次12g，一日2次，开水冲服。</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注意事项：1.饮食宜清淡，忌生冷、辛辣、油腻之品。2.若久泻不止，伤津失水者，应及时去医院诊治。</w:t>
      </w:r>
      <w:r>
        <w:rPr>
          <w:rFonts w:hint="eastAsia"/>
          <w:lang w:eastAsia="zh-CN"/>
        </w:rPr>
        <w:t xml:space="preserve">  </w:t>
      </w:r>
    </w:p>
    <w:p w14:paraId="0BDE9D15">
      <w:pPr>
        <w:rPr>
          <w:rFonts w:hint="eastAsia"/>
          <w:lang w:eastAsia="zh-CN"/>
        </w:rPr>
      </w:pPr>
      <w:r>
        <w:rPr>
          <w:rFonts w:hint="eastAsia"/>
          <w:lang w:eastAsia="zh-CN"/>
        </w:rPr>
        <w:t>药品名称：</w:t>
      </w:r>
      <w:r>
        <w:rPr>
          <w:rFonts w:hint="eastAsia"/>
        </w:rPr>
        <w:t>乙肝清热解毒片</w:t>
      </w:r>
      <w:r>
        <w:rPr>
          <w:rFonts w:hint="eastAsia"/>
          <w:lang w:eastAsia="zh-CN"/>
        </w:rPr>
        <w:t xml:space="preserve"> </w:t>
      </w:r>
      <w:r>
        <w:rPr>
          <w:rFonts w:hint="eastAsia"/>
        </w:rPr>
        <w:t>适应症：清热解毒，疏肝利胆。用于乙型肝炎，辨证属于肝胆湿热内蕴着。临床表现为：肝区热痛，全身乏力，口苦咽干，头晕耳鸣。</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注意事项：脾虚便泄者慎用或减量服用。忌烟、酒、油腻。</w:t>
      </w:r>
      <w:r>
        <w:rPr>
          <w:rFonts w:hint="eastAsia"/>
          <w:lang w:eastAsia="zh-CN"/>
        </w:rPr>
        <w:t xml:space="preserve">  </w:t>
      </w:r>
    </w:p>
    <w:p w14:paraId="664E72F5">
      <w:pPr>
        <w:rPr>
          <w:rFonts w:hint="eastAsia"/>
          <w:lang w:eastAsia="zh-CN"/>
        </w:rPr>
      </w:pPr>
      <w:r>
        <w:rPr>
          <w:rFonts w:hint="eastAsia"/>
          <w:lang w:eastAsia="zh-CN"/>
        </w:rPr>
        <w:t>药品名称：</w:t>
      </w:r>
      <w:r>
        <w:rPr>
          <w:rFonts w:hint="eastAsia"/>
        </w:rPr>
        <w:t>养心达瓦依米西克蜜膏</w:t>
      </w:r>
      <w:r>
        <w:rPr>
          <w:rFonts w:hint="eastAsia"/>
          <w:lang w:eastAsia="zh-CN"/>
        </w:rPr>
        <w:t xml:space="preserve"> </w:t>
      </w:r>
      <w:r>
        <w:rPr>
          <w:rFonts w:hint="eastAsia"/>
        </w:rPr>
        <w:t>适应症：增强支配器官的功能，健胃爽神。用于心胸作痛，心悸，胃虚，视弱及神经衰弱。</w:t>
      </w:r>
      <w:r>
        <w:rPr>
          <w:rFonts w:hint="eastAsia"/>
          <w:lang w:eastAsia="zh-CN"/>
        </w:rPr>
        <w:t xml:space="preserve"> </w:t>
      </w:r>
      <w:r>
        <w:rPr>
          <w:rFonts w:hint="eastAsia"/>
        </w:rPr>
        <w:t>用法用量：口服，一次3g，一日2次。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辛辣油腻之物。2.哺乳期妇女慎用养心达瓦依米西克蜜膏。3.服药三天症状未改善，或症状加重，或出现新的症状者，应立即停药并去医院就诊。4.有慢性结肠炎、溃疡性结肠炎便脓血等慢性病史者，患泄泻后应在医师指导下使用。5.小儿用法用量，请咨询医师或药师。6.过敏体质者慎用。7.药品性状发生改变时禁止服用。8.儿童必须在成人监护下使用。9.请将此药品放在儿童不能接触的地方。10.如正在服用其他药品，使用养心达瓦依米西克蜜膏前请咨询医师或药师。</w:t>
      </w:r>
      <w:r>
        <w:rPr>
          <w:rFonts w:hint="eastAsia"/>
          <w:lang w:eastAsia="zh-CN"/>
        </w:rPr>
        <w:t xml:space="preserve">  </w:t>
      </w:r>
    </w:p>
    <w:p w14:paraId="744FC8C1">
      <w:pPr>
        <w:rPr>
          <w:rFonts w:hint="eastAsia"/>
          <w:lang w:eastAsia="zh-CN"/>
        </w:rPr>
      </w:pPr>
      <w:r>
        <w:rPr>
          <w:rFonts w:hint="eastAsia"/>
          <w:lang w:eastAsia="zh-CN"/>
        </w:rPr>
        <w:t>药品名称：</w:t>
      </w:r>
      <w:r>
        <w:rPr>
          <w:rFonts w:hint="eastAsia"/>
        </w:rPr>
        <w:t>玛木然止泻胶囊</w:t>
      </w:r>
      <w:r>
        <w:rPr>
          <w:rFonts w:hint="eastAsia"/>
          <w:lang w:eastAsia="zh-CN"/>
        </w:rPr>
        <w:t xml:space="preserve"> </w:t>
      </w:r>
      <w:r>
        <w:rPr>
          <w:rFonts w:hint="eastAsia"/>
        </w:rPr>
        <w:t>适应症：清除败血，降解异常胆液质过盛，止泻。用于腹痛泻痢，呕吐，消化不良。</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F209A9">
      <w:pPr>
        <w:rPr>
          <w:rFonts w:hint="eastAsia"/>
          <w:lang w:eastAsia="zh-CN"/>
        </w:rPr>
      </w:pPr>
      <w:r>
        <w:rPr>
          <w:rFonts w:hint="eastAsia"/>
          <w:lang w:eastAsia="zh-CN"/>
        </w:rPr>
        <w:t>药品名称：</w:t>
      </w:r>
      <w:r>
        <w:rPr>
          <w:rFonts w:hint="eastAsia"/>
        </w:rPr>
        <w:t>盐酸青藤碱肠溶片</w:t>
      </w:r>
      <w:r>
        <w:rPr>
          <w:rFonts w:hint="eastAsia"/>
          <w:lang w:eastAsia="zh-CN"/>
        </w:rPr>
        <w:t xml:space="preserve"> </w:t>
      </w:r>
      <w:r>
        <w:rPr>
          <w:rFonts w:hint="eastAsia"/>
        </w:rPr>
        <w:t>适应症：用于急性关节炎及类风湿性关节炎。</w:t>
      </w:r>
      <w:r>
        <w:rPr>
          <w:rFonts w:hint="eastAsia"/>
          <w:lang w:eastAsia="zh-CN"/>
        </w:rPr>
        <w:t xml:space="preserve"> </w:t>
      </w:r>
      <w:r>
        <w:rPr>
          <w:rFonts w:hint="eastAsia"/>
        </w:rPr>
        <w:t>用法用量：口服，一日3次，一次1-4片，饭前服或遵医嘱；前期一次1-2片，一日3次；三日后可递增至一日三次，一次1-4片；一个月为一个疗程，类风湿病患者可连服2-3个疗程，病情缓解后，仍可继续服用一段时间以巩固疗程，剂量可适当减少。</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由于本品具有较强的组胺释放作用，服药初期部份患者可能会出现关节短时间潮红、出汗、痛、肿、皮肤瘙痒等反应，这是盐酸青藤碱肠溶片独特的作用机制所引起的有效反应，一般无需处理，可自行消失(一过性)，如不能耐受可适当减少剂量或遵医嘱；2.严重哮喘患者请在医生指导下用药或慎用；3.孕妇或哺乳期妇女慎用；4.长期服用应定期检查血象。</w:t>
      </w:r>
      <w:r>
        <w:rPr>
          <w:rFonts w:hint="eastAsia"/>
          <w:lang w:eastAsia="zh-CN"/>
        </w:rPr>
        <w:t xml:space="preserve">  </w:t>
      </w:r>
    </w:p>
    <w:p w14:paraId="55406303">
      <w:pPr>
        <w:rPr>
          <w:rFonts w:hint="eastAsia"/>
          <w:lang w:eastAsia="zh-CN"/>
        </w:rPr>
      </w:pPr>
      <w:r>
        <w:rPr>
          <w:rFonts w:hint="eastAsia"/>
          <w:lang w:eastAsia="zh-CN"/>
        </w:rPr>
        <w:t>药品名称：</w:t>
      </w:r>
      <w:r>
        <w:rPr>
          <w:rFonts w:hint="eastAsia"/>
        </w:rPr>
        <w:t>小儿肺热清颗粒</w:t>
      </w:r>
      <w:r>
        <w:rPr>
          <w:rFonts w:hint="eastAsia"/>
          <w:lang w:eastAsia="zh-CN"/>
        </w:rPr>
        <w:t xml:space="preserve"> </w:t>
      </w:r>
      <w:r>
        <w:rPr>
          <w:rFonts w:hint="eastAsia"/>
        </w:rPr>
        <w:t>适应症：清肺化痰，止咳平喘。小儿肺热清颗粒用于小儿急性支气管炎引起的肺热咳嗽，咳痰、痰多色黄，小便黄，大便干，舌红，苔黄或腻，脉滑数等症状。</w:t>
      </w:r>
      <w:r>
        <w:rPr>
          <w:rFonts w:hint="eastAsia"/>
          <w:lang w:eastAsia="zh-CN"/>
        </w:rPr>
        <w:t xml:space="preserve"> </w:t>
      </w:r>
      <w:r>
        <w:rPr>
          <w:rFonts w:hint="eastAsia"/>
        </w:rPr>
        <w:t>用法用量：冲服。一岁至三岁一次4g，三岁以上至七岁一次6g，七岁以上至十二岁一次8g，十二岁以上至十四岁一次12g，一日3次。疗程为5天。</w:t>
      </w:r>
      <w:r>
        <w:rPr>
          <w:rFonts w:hint="eastAsia"/>
          <w:lang w:eastAsia="zh-CN"/>
        </w:rPr>
        <w:t xml:space="preserve"> </w:t>
      </w:r>
      <w:r>
        <w:rPr>
          <w:rFonts w:hint="eastAsia"/>
        </w:rPr>
        <w:t>禁忌：</w:t>
      </w:r>
      <w:r>
        <w:rPr>
          <w:rFonts w:hint="eastAsia"/>
          <w:lang w:eastAsia="zh-CN"/>
        </w:rPr>
        <w:t xml:space="preserve"> </w:t>
      </w:r>
      <w:r>
        <w:rPr>
          <w:rFonts w:hint="eastAsia"/>
        </w:rPr>
        <w:t>注意事项：本品主要用于改善小儿急性支气管炎出现的痰热咳嗽症状，需要时可根据病情配合其他的常规治疗。</w:t>
      </w:r>
      <w:r>
        <w:rPr>
          <w:rFonts w:hint="eastAsia"/>
          <w:lang w:eastAsia="zh-CN"/>
        </w:rPr>
        <w:t xml:space="preserve">  </w:t>
      </w:r>
    </w:p>
    <w:p w14:paraId="1325AA01">
      <w:pPr>
        <w:rPr>
          <w:rFonts w:hint="eastAsia"/>
          <w:lang w:eastAsia="zh-CN"/>
        </w:rPr>
      </w:pPr>
      <w:r>
        <w:rPr>
          <w:rFonts w:hint="eastAsia"/>
          <w:lang w:eastAsia="zh-CN"/>
        </w:rPr>
        <w:t>药品名称：</w:t>
      </w:r>
      <w:r>
        <w:rPr>
          <w:rFonts w:hint="eastAsia"/>
        </w:rPr>
        <w:t>苦黄颗粒</w:t>
      </w:r>
      <w:r>
        <w:rPr>
          <w:rFonts w:hint="eastAsia"/>
          <w:lang w:eastAsia="zh-CN"/>
        </w:rPr>
        <w:t xml:space="preserve"> </w:t>
      </w:r>
      <w:r>
        <w:rPr>
          <w:rFonts w:hint="eastAsia"/>
        </w:rPr>
        <w:t>适应症：清热利湿，疏肝退黄。用于因湿热内蕴引起的黄疸型病毒性肝炎患者的退黄。</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禁忌：孕妇及绞窄性肠梗阻患者忌服。</w:t>
      </w:r>
      <w:r>
        <w:rPr>
          <w:rFonts w:hint="eastAsia"/>
          <w:lang w:eastAsia="zh-CN"/>
        </w:rPr>
        <w:t xml:space="preserve"> </w:t>
      </w:r>
      <w:r>
        <w:rPr>
          <w:rFonts w:hint="eastAsia"/>
        </w:rPr>
        <w:t>注意事项：严重心、肾功能不全者慎用、脾虚患者慎用。</w:t>
      </w:r>
      <w:r>
        <w:rPr>
          <w:rFonts w:hint="eastAsia"/>
          <w:lang w:eastAsia="zh-CN"/>
        </w:rPr>
        <w:t xml:space="preserve">  </w:t>
      </w:r>
    </w:p>
    <w:p w14:paraId="052B92F4">
      <w:pPr>
        <w:rPr>
          <w:rFonts w:hint="eastAsia"/>
          <w:lang w:eastAsia="zh-CN"/>
        </w:rPr>
      </w:pPr>
      <w:r>
        <w:rPr>
          <w:rFonts w:hint="eastAsia"/>
          <w:lang w:eastAsia="zh-CN"/>
        </w:rPr>
        <w:t>药品名称：</w:t>
      </w:r>
      <w:r>
        <w:rPr>
          <w:rFonts w:hint="eastAsia"/>
        </w:rPr>
        <w:t>壮骨追风酒</w:t>
      </w:r>
      <w:r>
        <w:rPr>
          <w:rFonts w:hint="eastAsia"/>
          <w:lang w:eastAsia="zh-CN"/>
        </w:rPr>
        <w:t xml:space="preserve"> </w:t>
      </w:r>
      <w:r>
        <w:rPr>
          <w:rFonts w:hint="eastAsia"/>
        </w:rPr>
        <w:t>适应症：祛风除湿，活血止痛。用于风寒湿痹，四肢麻木，筋骨疼痛，腰膝无力。</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9952FC">
      <w:pPr>
        <w:rPr>
          <w:rFonts w:hint="eastAsia"/>
          <w:lang w:eastAsia="zh-CN"/>
        </w:rPr>
      </w:pPr>
      <w:r>
        <w:rPr>
          <w:rFonts w:hint="eastAsia"/>
          <w:lang w:eastAsia="zh-CN"/>
        </w:rPr>
        <w:t>药品名称：</w:t>
      </w:r>
      <w:r>
        <w:rPr>
          <w:rFonts w:hint="eastAsia"/>
        </w:rPr>
        <w:t>灵芝绞股蓝口服液</w:t>
      </w:r>
      <w:r>
        <w:rPr>
          <w:rFonts w:hint="eastAsia"/>
          <w:lang w:eastAsia="zh-CN"/>
        </w:rPr>
        <w:t xml:space="preserve"> </w:t>
      </w:r>
      <w:r>
        <w:rPr>
          <w:rFonts w:hint="eastAsia"/>
        </w:rPr>
        <w:t>适应症：益气，健脾，安神。用于心气虚证，可改善心悸，气短，失眠。</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注意事项：1．忌辛辣、生冷、油腻食物。2．感冒发热病人不宜服用。3．灵芝绞股蓝口服液宜饭前服用。 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灵芝绞股蓝口服液前请咨询医师或药师。</w:t>
      </w:r>
      <w:r>
        <w:rPr>
          <w:rFonts w:hint="eastAsia"/>
          <w:lang w:eastAsia="zh-CN"/>
        </w:rPr>
        <w:t xml:space="preserve">  </w:t>
      </w:r>
    </w:p>
    <w:p w14:paraId="2AF40342">
      <w:pPr>
        <w:rPr>
          <w:rFonts w:hint="eastAsia"/>
          <w:lang w:eastAsia="zh-CN"/>
        </w:rPr>
      </w:pPr>
      <w:r>
        <w:rPr>
          <w:rFonts w:hint="eastAsia"/>
          <w:lang w:eastAsia="zh-CN"/>
        </w:rPr>
        <w:t>药品名称：</w:t>
      </w:r>
      <w:r>
        <w:rPr>
          <w:rFonts w:hint="eastAsia"/>
        </w:rPr>
        <w:t>羟喜树碱注射液</w:t>
      </w:r>
      <w:r>
        <w:rPr>
          <w:rFonts w:hint="eastAsia"/>
          <w:lang w:eastAsia="zh-CN"/>
        </w:rPr>
        <w:t xml:space="preserve"> </w:t>
      </w:r>
      <w:r>
        <w:rPr>
          <w:rFonts w:hint="eastAsia"/>
        </w:rPr>
        <w:t>适应症：抗肿瘤药。适用于原发性肝癌、胃癌、膀胱癌、直肠癌。</w:t>
      </w:r>
      <w:r>
        <w:rPr>
          <w:rFonts w:hint="eastAsia"/>
          <w:lang w:eastAsia="zh-CN"/>
        </w:rPr>
        <w:t xml:space="preserve"> </w:t>
      </w:r>
      <w:r>
        <w:rPr>
          <w:rFonts w:hint="eastAsia"/>
        </w:rPr>
        <w:t>用法用量：本品不宜用葡萄糖等酸性药液溶解和稀释。原发性肝癌：① 静脉注射，一日4～6mg，用0.9%氯化钠注射液20ml溶解后，缓缓注射，或遵医嘱。②肝动脉给药，用4mg加0.9%氯化钠注射液10ml灌注，每日1次，15～30天为一个疗程。胃癌：静脉注射，一日4～6mg，用0.9%氯化钠注射液20ml溶解后，缓缓注射，或遵医嘱。膀胱癌：膀胱灌注后加高频透热100分钟，剂量由10mg逐渐加至20mg，每周2次，10～15次为一疗程。直肠癌：经肠系膜下动脉插管，以羟基喜树碱6～8mg，加入0.9%氯化钠注射液500ml动脉注入，每日一次，15～20次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注意事项：1.本品用药期间应严格检查血象。2.羟喜树碱注射液仅限于用0.9%氯化钠注射液稀释。3.静脉给药时，药液切勿外溢，否则会引起局部疼痛及炎症。</w:t>
      </w:r>
      <w:r>
        <w:rPr>
          <w:rFonts w:hint="eastAsia"/>
          <w:lang w:eastAsia="zh-CN"/>
        </w:rPr>
        <w:t xml:space="preserve">  </w:t>
      </w:r>
    </w:p>
    <w:p w14:paraId="4A61AC98">
      <w:pPr>
        <w:rPr>
          <w:rFonts w:hint="eastAsia"/>
          <w:lang w:eastAsia="zh-CN"/>
        </w:rPr>
      </w:pPr>
      <w:r>
        <w:rPr>
          <w:rFonts w:hint="eastAsia"/>
          <w:lang w:eastAsia="zh-CN"/>
        </w:rPr>
        <w:t>药品名称：</w:t>
      </w:r>
      <w:r>
        <w:rPr>
          <w:rFonts w:hint="eastAsia"/>
        </w:rPr>
        <w:t>祛腐二香栓</w:t>
      </w:r>
      <w:r>
        <w:rPr>
          <w:rFonts w:hint="eastAsia"/>
          <w:lang w:eastAsia="zh-CN"/>
        </w:rPr>
        <w:t xml:space="preserve"> </w:t>
      </w:r>
      <w:r>
        <w:rPr>
          <w:rFonts w:hint="eastAsia"/>
        </w:rPr>
        <w:t>适应症：祛腐生肌。治疗宫颈糜烂。</w:t>
      </w:r>
      <w:r>
        <w:rPr>
          <w:rFonts w:hint="eastAsia"/>
          <w:lang w:eastAsia="zh-CN"/>
        </w:rPr>
        <w:t xml:space="preserve"> </w:t>
      </w:r>
      <w:r>
        <w:rPr>
          <w:rFonts w:hint="eastAsia"/>
        </w:rPr>
        <w:t>用法用量：塞入阴道内，隔日一次。</w:t>
      </w:r>
      <w:r>
        <w:rPr>
          <w:rFonts w:hint="eastAsia"/>
          <w:lang w:eastAsia="zh-CN"/>
        </w:rPr>
        <w:t xml:space="preserve"> </w:t>
      </w:r>
      <w:r>
        <w:rPr>
          <w:rFonts w:hint="eastAsia"/>
        </w:rPr>
        <w:t>禁忌：肝肾功能不全、造血系统疾病、月经期、孕妇及哺乳期妇女禁用祛腐二香栓。</w:t>
      </w:r>
      <w:r>
        <w:rPr>
          <w:rFonts w:hint="eastAsia"/>
          <w:lang w:eastAsia="zh-CN"/>
        </w:rPr>
        <w:t xml:space="preserve"> </w:t>
      </w:r>
      <w:r>
        <w:rPr>
          <w:rFonts w:hint="eastAsia"/>
        </w:rPr>
        <w:t>注意事项：1.祛腐二香栓含雄黄，不宜长期使用；祛腐二香栓为处方药，必须在医生指导下使用。</w:t>
      </w:r>
      <w:r>
        <w:rPr>
          <w:rFonts w:hint="eastAsia"/>
          <w:lang w:eastAsia="zh-CN"/>
        </w:rPr>
        <w:t xml:space="preserve">  </w:t>
      </w:r>
    </w:p>
    <w:p w14:paraId="72D18AD7">
      <w:pPr>
        <w:rPr>
          <w:rFonts w:hint="eastAsia"/>
          <w:lang w:eastAsia="zh-CN"/>
        </w:rPr>
      </w:pPr>
      <w:r>
        <w:rPr>
          <w:rFonts w:hint="eastAsia"/>
          <w:lang w:eastAsia="zh-CN"/>
        </w:rPr>
        <w:t>药品名称：</w:t>
      </w:r>
      <w:r>
        <w:rPr>
          <w:rFonts w:hint="eastAsia"/>
        </w:rPr>
        <w:t>石榴补血糖浆</w:t>
      </w:r>
      <w:r>
        <w:rPr>
          <w:rFonts w:hint="eastAsia"/>
          <w:lang w:eastAsia="zh-CN"/>
        </w:rPr>
        <w:t xml:space="preserve"> </w:t>
      </w:r>
      <w:r>
        <w:rPr>
          <w:rFonts w:hint="eastAsia"/>
        </w:rPr>
        <w:t>适应症：补气血。用于气血虚引起的气短、头晕、心悸、健忘等。</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石榴补血糖浆。3．有高血压、心脏病、肝病、糖尿病、肾病等慢性病患者应在医师指导下服用。4．儿童、孕妇、哺乳期妇女、年老体弱者应在医师指导下服用。5．头晕或心悸症状严重者，应及时去医院就诊。6．用前摇匀。7．服药4周症状无缓解，应去医院就诊。8．对本品过敏者禁用，过敏体质者慎用。9．本品性状发生改变时禁止使用。10.儿童必须在成人监护下使用。11.请将本品放在儿童不能接触的地方。12.如正在使用其他药品，使用石榴补血糖浆前请咨询医师或药师。</w:t>
      </w:r>
      <w:r>
        <w:rPr>
          <w:rFonts w:hint="eastAsia"/>
          <w:lang w:eastAsia="zh-CN"/>
        </w:rPr>
        <w:t xml:space="preserve">  </w:t>
      </w:r>
    </w:p>
    <w:p w14:paraId="35E1595F">
      <w:pPr>
        <w:rPr>
          <w:rFonts w:hint="eastAsia"/>
          <w:lang w:eastAsia="zh-CN"/>
        </w:rPr>
      </w:pPr>
      <w:r>
        <w:rPr>
          <w:rFonts w:hint="eastAsia"/>
          <w:lang w:eastAsia="zh-CN"/>
        </w:rPr>
        <w:t>药品名称：</w:t>
      </w:r>
      <w:r>
        <w:rPr>
          <w:rFonts w:hint="eastAsia"/>
        </w:rPr>
        <w:t>胆舒片</w:t>
      </w:r>
      <w:r>
        <w:rPr>
          <w:rFonts w:hint="eastAsia"/>
          <w:lang w:eastAsia="zh-CN"/>
        </w:rPr>
        <w:t xml:space="preserve"> </w:t>
      </w:r>
      <w:r>
        <w:rPr>
          <w:rFonts w:hint="eastAsia"/>
        </w:rPr>
        <w:t>适应症：清热化湿，利胆排石，行气止痛。用于肝胆湿热，黄疸胁痛，发热口苦，尿赤便燥；胆囊炎、胆道感染、胆石症见上述证候者。</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879653F">
      <w:pPr>
        <w:rPr>
          <w:rFonts w:hint="eastAsia"/>
          <w:lang w:eastAsia="zh-CN"/>
        </w:rPr>
      </w:pPr>
      <w:r>
        <w:rPr>
          <w:rFonts w:hint="eastAsia"/>
          <w:lang w:eastAsia="zh-CN"/>
        </w:rPr>
        <w:t>药品名称：</w:t>
      </w:r>
      <w:r>
        <w:rPr>
          <w:rFonts w:hint="eastAsia"/>
        </w:rPr>
        <w:t>聚普瑞锌颗粒</w:t>
      </w:r>
      <w:r>
        <w:rPr>
          <w:rFonts w:hint="eastAsia"/>
          <w:lang w:eastAsia="zh-CN"/>
        </w:rPr>
        <w:t xml:space="preserve"> </w:t>
      </w:r>
      <w:r>
        <w:rPr>
          <w:rFonts w:hint="eastAsia"/>
        </w:rPr>
        <w:t>适应症：本品为胃黏膜保护药，辅助用于胃溃疡。</w:t>
      </w:r>
      <w:r>
        <w:rPr>
          <w:rFonts w:hint="eastAsia"/>
          <w:lang w:eastAsia="zh-CN"/>
        </w:rPr>
        <w:t xml:space="preserve"> </w:t>
      </w:r>
      <w:r>
        <w:rPr>
          <w:rFonts w:hint="eastAsia"/>
        </w:rPr>
        <w:t>用法用量：成人1日2次，每次75mg，用温水搅拌呈乳状液后于早餐后和睡前口服。可根据年龄、症状适当增减。</w:t>
      </w:r>
      <w:r>
        <w:rPr>
          <w:rFonts w:hint="eastAsia"/>
          <w:lang w:eastAsia="zh-CN"/>
        </w:rPr>
        <w:t xml:space="preserve"> </w:t>
      </w:r>
      <w:r>
        <w:rPr>
          <w:rFonts w:hint="eastAsia"/>
        </w:rPr>
        <w:t>禁忌：对聚普瑞锌、肌肽和锌盐过敏者禁用本品。</w:t>
      </w:r>
      <w:r>
        <w:rPr>
          <w:rFonts w:hint="eastAsia"/>
          <w:lang w:eastAsia="zh-CN"/>
        </w:rPr>
        <w:t xml:space="preserve"> </w:t>
      </w:r>
      <w:r>
        <w:rPr>
          <w:rFonts w:hint="eastAsia"/>
        </w:rPr>
        <w:t>注意事项：</w:t>
      </w:r>
      <w:r>
        <w:rPr>
          <w:rFonts w:hint="eastAsia"/>
          <w:lang w:eastAsia="zh-CN"/>
        </w:rPr>
        <w:t xml:space="preserve">  </w:t>
      </w:r>
    </w:p>
    <w:p w14:paraId="2793F686">
      <w:pPr>
        <w:rPr>
          <w:rFonts w:hint="eastAsia"/>
          <w:lang w:eastAsia="zh-CN"/>
        </w:rPr>
      </w:pPr>
      <w:r>
        <w:rPr>
          <w:rFonts w:hint="eastAsia"/>
          <w:lang w:eastAsia="zh-CN"/>
        </w:rPr>
        <w:t>药品名称：</w:t>
      </w:r>
      <w:r>
        <w:rPr>
          <w:rFonts w:hint="eastAsia"/>
        </w:rPr>
        <w:t>参苏胶囊</w:t>
      </w:r>
      <w:r>
        <w:rPr>
          <w:rFonts w:hint="eastAsia"/>
          <w:lang w:eastAsia="zh-CN"/>
        </w:rPr>
        <w:t xml:space="preserve"> </w:t>
      </w:r>
      <w:r>
        <w:rPr>
          <w:rFonts w:hint="eastAsia"/>
        </w:rPr>
        <w:t>适应症：疏风散寒，祛痰止咳。参苏胶囊用于体弱风寒感冒，恶寒发热，头痛鼻塞，咳嗽痰多，胸闷呕逆。</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禁忌：风热型感冒忌服。</w:t>
      </w:r>
      <w:r>
        <w:rPr>
          <w:rFonts w:hint="eastAsia"/>
          <w:lang w:eastAsia="zh-CN"/>
        </w:rPr>
        <w:t xml:space="preserve"> </w:t>
      </w:r>
      <w:r>
        <w:rPr>
          <w:rFonts w:hint="eastAsia"/>
        </w:rPr>
        <w:t>注意事项：</w:t>
      </w:r>
      <w:r>
        <w:rPr>
          <w:rFonts w:hint="eastAsia"/>
          <w:lang w:eastAsia="zh-CN"/>
        </w:rPr>
        <w:t xml:space="preserve">  </w:t>
      </w:r>
    </w:p>
    <w:p w14:paraId="6A344B94">
      <w:pPr>
        <w:rPr>
          <w:rFonts w:hint="eastAsia"/>
          <w:lang w:eastAsia="zh-CN"/>
        </w:rPr>
      </w:pPr>
      <w:r>
        <w:rPr>
          <w:rFonts w:hint="eastAsia"/>
          <w:lang w:eastAsia="zh-CN"/>
        </w:rPr>
        <w:t>药品名称：</w:t>
      </w:r>
      <w:r>
        <w:rPr>
          <w:rFonts w:hint="eastAsia"/>
        </w:rPr>
        <w:t>参茸益肾胶囊</w:t>
      </w:r>
      <w:r>
        <w:rPr>
          <w:rFonts w:hint="eastAsia"/>
          <w:lang w:eastAsia="zh-CN"/>
        </w:rPr>
        <w:t xml:space="preserve"> </w:t>
      </w:r>
      <w:r>
        <w:rPr>
          <w:rFonts w:hint="eastAsia"/>
        </w:rPr>
        <w:t>适应症：温肾助阳。参茸益肾胶囊适用于肾阳亏虚症，症见神疲倦怠，失眠健忘，头晕目眩，腰膝酸软，肢冷畏寒，夜尿清长等。</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注意事项：1.服药期间忌食生冷、油腻食物。2.服药时不宜同时服用藜芦、五灵脂或其制剂。3.药品性状发生改变时禁止服用。</w:t>
      </w:r>
      <w:r>
        <w:rPr>
          <w:rFonts w:hint="eastAsia"/>
          <w:lang w:eastAsia="zh-CN"/>
        </w:rPr>
        <w:t xml:space="preserve">  </w:t>
      </w:r>
    </w:p>
    <w:p w14:paraId="3635AA75">
      <w:pPr>
        <w:rPr>
          <w:rFonts w:hint="eastAsia"/>
          <w:lang w:eastAsia="zh-CN"/>
        </w:rPr>
      </w:pPr>
      <w:r>
        <w:rPr>
          <w:rFonts w:hint="eastAsia"/>
          <w:lang w:eastAsia="zh-CN"/>
        </w:rPr>
        <w:t>药品名称：</w:t>
      </w:r>
      <w:r>
        <w:rPr>
          <w:rFonts w:hint="eastAsia"/>
        </w:rPr>
        <w:t>聚维酮碘含漱液</w:t>
      </w:r>
      <w:r>
        <w:rPr>
          <w:rFonts w:hint="eastAsia"/>
          <w:lang w:eastAsia="zh-CN"/>
        </w:rPr>
        <w:t xml:space="preserve"> </w:t>
      </w:r>
      <w:r>
        <w:rPr>
          <w:rFonts w:hint="eastAsia"/>
        </w:rPr>
        <w:t>适应症：怡速欣聚维酮碘含漱液可用于口腔炎，咽喉炎，口腔溃疡，牙周炎、冠周炎等口腔疾病，也可用于口腔手术前的消毒，以及日常的口腔消毒保健。</w:t>
      </w:r>
      <w:r>
        <w:rPr>
          <w:rFonts w:hint="eastAsia"/>
          <w:lang w:eastAsia="zh-CN"/>
        </w:rPr>
        <w:t xml:space="preserve"> </w:t>
      </w:r>
      <w:r>
        <w:rPr>
          <w:rFonts w:hint="eastAsia"/>
        </w:rPr>
        <w:t>用法用量：每次10ml，直接漱口或用等体积的温水稀释漱口，含漱10秒后弃去，勿吞咽。每天重复4次，连续使用可至14天，或遵医嘱。</w:t>
      </w:r>
      <w:r>
        <w:rPr>
          <w:rFonts w:hint="eastAsia"/>
          <w:lang w:eastAsia="zh-CN"/>
        </w:rPr>
        <w:t xml:space="preserve"> </w:t>
      </w:r>
      <w:r>
        <w:rPr>
          <w:rFonts w:hint="eastAsia"/>
        </w:rPr>
        <w:t>禁忌：极少有局部刺激和过敏现象。</w:t>
      </w:r>
      <w:r>
        <w:rPr>
          <w:rFonts w:hint="eastAsia"/>
          <w:lang w:eastAsia="zh-CN"/>
        </w:rPr>
        <w:t xml:space="preserve"> </w:t>
      </w:r>
      <w:r>
        <w:rPr>
          <w:rFonts w:hint="eastAsia"/>
        </w:rPr>
        <w:t>注意事项：1.PVP-I与坏死组织、血液、脓液等物质接触时，可导致有效碘受到损失，抗菌活性下降。所以在用药前应尽可能除去用药面的污物和脓血。当不便除去脓血时，应使用足量较浓的溶液。2.避免儿童触及。</w:t>
      </w:r>
      <w:r>
        <w:rPr>
          <w:rFonts w:hint="eastAsia"/>
          <w:lang w:eastAsia="zh-CN"/>
        </w:rPr>
        <w:t xml:space="preserve">  </w:t>
      </w:r>
    </w:p>
    <w:p w14:paraId="1B3F0AAF">
      <w:pPr>
        <w:rPr>
          <w:rFonts w:hint="eastAsia"/>
          <w:lang w:eastAsia="zh-CN"/>
        </w:rPr>
      </w:pPr>
      <w:r>
        <w:rPr>
          <w:rFonts w:hint="eastAsia"/>
          <w:lang w:eastAsia="zh-CN"/>
        </w:rPr>
        <w:t>药品名称：</w:t>
      </w:r>
      <w:r>
        <w:rPr>
          <w:rFonts w:hint="eastAsia"/>
        </w:rPr>
        <w:t>男康片</w:t>
      </w:r>
      <w:r>
        <w:rPr>
          <w:rFonts w:hint="eastAsia"/>
          <w:lang w:eastAsia="zh-CN"/>
        </w:rPr>
        <w:t xml:space="preserve"> </w:t>
      </w:r>
      <w:r>
        <w:rPr>
          <w:rFonts w:hint="eastAsia"/>
        </w:rPr>
        <w:t>适应症：益肾活血，清热解毒。男康片用于肾虚血瘀、湿热温结所致的淋症，症见尿频、尿急、小腹胀满；慢性前列腺炎见上述证候者。</w:t>
      </w:r>
      <w:r>
        <w:rPr>
          <w:rFonts w:hint="eastAsia"/>
          <w:lang w:eastAsia="zh-CN"/>
        </w:rPr>
        <w:t xml:space="preserve"> </w:t>
      </w:r>
      <w:r>
        <w:rPr>
          <w:rFonts w:hint="eastAsia"/>
        </w:rPr>
        <w:t>用法用量：口服。一次4-5片，一日3次，或遵医嘱。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32B07F">
      <w:pPr>
        <w:rPr>
          <w:rFonts w:hint="eastAsia"/>
          <w:lang w:eastAsia="zh-CN"/>
        </w:rPr>
      </w:pPr>
      <w:r>
        <w:rPr>
          <w:rFonts w:hint="eastAsia"/>
          <w:lang w:eastAsia="zh-CN"/>
        </w:rPr>
        <w:t>药品名称：</w:t>
      </w:r>
      <w:r>
        <w:rPr>
          <w:rFonts w:hint="eastAsia"/>
        </w:rPr>
        <w:t>琥珀安神丸</w:t>
      </w:r>
      <w:r>
        <w:rPr>
          <w:rFonts w:hint="eastAsia"/>
          <w:lang w:eastAsia="zh-CN"/>
        </w:rPr>
        <w:t xml:space="preserve"> </w:t>
      </w:r>
      <w:r>
        <w:rPr>
          <w:rFonts w:hint="eastAsia"/>
        </w:rPr>
        <w:t>适应症：育阴养血、补心安神。用于心血不足、怔仲健志，心悸失眠，虚烦不安。</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服琥珀安神丸时不宜同时服用藜芦、五灵脂、皂荚或其制剂；不宜喝茶和吃萝卜，以免影响药力。2、本品宜餐后服。3、服本品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琥珀安神丸前请咨询医师或药师。</w:t>
      </w:r>
      <w:r>
        <w:rPr>
          <w:rFonts w:hint="eastAsia"/>
          <w:lang w:eastAsia="zh-CN"/>
        </w:rPr>
        <w:t xml:space="preserve">  </w:t>
      </w:r>
    </w:p>
    <w:p w14:paraId="79D04DD5">
      <w:pPr>
        <w:rPr>
          <w:rFonts w:hint="eastAsia"/>
          <w:lang w:eastAsia="zh-CN"/>
        </w:rPr>
      </w:pPr>
      <w:r>
        <w:rPr>
          <w:rFonts w:hint="eastAsia"/>
          <w:lang w:eastAsia="zh-CN"/>
        </w:rPr>
        <w:t>药品名称：</w:t>
      </w:r>
      <w:r>
        <w:rPr>
          <w:rFonts w:hint="eastAsia"/>
        </w:rPr>
        <w:t>注射用盐酸平阳霉素</w:t>
      </w:r>
      <w:r>
        <w:rPr>
          <w:rFonts w:hint="eastAsia"/>
          <w:lang w:eastAsia="zh-CN"/>
        </w:rPr>
        <w:t xml:space="preserve"> </w:t>
      </w:r>
      <w:r>
        <w:rPr>
          <w:rFonts w:hint="eastAsia"/>
        </w:rPr>
        <w:t>适应症：用于唇癌、舌癌、齿龈癌、鼻咽癌等关颈部鳞癌。亦可用于治疗皮肤癌、乳腺癌、宫颈癌、食管癌、阴茎癌、外阴癌、恶性淋巴癌和坏死性肉芽肿等。对肝癌也有一定疗效。对翼状胬肉有显著疗效。</w:t>
      </w:r>
      <w:r>
        <w:rPr>
          <w:rFonts w:hint="eastAsia"/>
          <w:lang w:eastAsia="zh-CN"/>
        </w:rPr>
        <w:t xml:space="preserve"> </w:t>
      </w:r>
      <w:r>
        <w:rPr>
          <w:rFonts w:hint="eastAsia"/>
        </w:rPr>
        <w:t>用法用量：1．静脉内注射：用生理盐水或葡萄糖溶液等适合静脉用之注射液5～20ml溶解注射用盐酸平阳霉素4～15mg（效价）/ml的浓度注射。2．肌内注射：用生理盐水5ml以下溶解本品4～15mg（效价）/ml的浓度注射。3．动脉内注射：用3～25ml添加抗凝血剂（如肝素）的生理盐水溶解本品4～8mg（效价）作一次动脉内注射或持续动脉内注射。4．成人每次剂量为8mg（效价），通常每周给药2～3次。根据患者情况可增加或减少至每日一次到每周一次。显示疗效的剂量一般为80～160mg（效价）。一个疗程的总剂量为240mg（效价）。</w:t>
      </w:r>
      <w:r>
        <w:rPr>
          <w:rFonts w:hint="eastAsia"/>
          <w:lang w:eastAsia="zh-CN"/>
        </w:rPr>
        <w:t xml:space="preserve"> </w:t>
      </w:r>
      <w:r>
        <w:rPr>
          <w:rFonts w:hint="eastAsia"/>
        </w:rPr>
        <w:t>禁忌：（1）对博莱霉素类抗生素有过敏史的患者禁用。（2）对有肺、肝、肾功能障碍的患者慎用注射用盐酸平阳霉素。</w:t>
      </w:r>
      <w:r>
        <w:rPr>
          <w:rFonts w:hint="eastAsia"/>
          <w:lang w:eastAsia="zh-CN"/>
        </w:rPr>
        <w:t xml:space="preserve"> </w:t>
      </w:r>
      <w:r>
        <w:rPr>
          <w:rFonts w:hint="eastAsia"/>
        </w:rPr>
        <w:t>注意事项：（1）发热，给药后如患者出现发热现象，可给予退热药。对出现高热的病人，在以后的治疗中应减少剂量，缩短给药时间，并在给药前后给予解热药或抗过敏剂。（2）病人出现皮疹等过敏症状时应停止给药，停药后症状可自然消失。（3）病人如出现咳嗽、咳痰、呼吸困难等肺炎样症状，同时胸部X-光片出现异常，应停止给注射用盐酸平阳霉素，并给予甾体激素和适当的抗生素。（4）偶尔出现休克样症状（血压低下，发冷发热、喘鸣、意识模糊等），应立即停止给药，对症处理。（5）局部用药的用法用量供临床医师参考。（6）需按医师处方，指示用药。</w:t>
      </w:r>
      <w:r>
        <w:rPr>
          <w:rFonts w:hint="eastAsia"/>
          <w:lang w:eastAsia="zh-CN"/>
        </w:rPr>
        <w:t xml:space="preserve">  </w:t>
      </w:r>
    </w:p>
    <w:p w14:paraId="065F60D5">
      <w:pPr>
        <w:rPr>
          <w:rFonts w:hint="eastAsia"/>
          <w:lang w:eastAsia="zh-CN"/>
        </w:rPr>
      </w:pPr>
      <w:r>
        <w:rPr>
          <w:rFonts w:hint="eastAsia"/>
          <w:lang w:eastAsia="zh-CN"/>
        </w:rPr>
        <w:t>药品名称：</w:t>
      </w:r>
      <w:r>
        <w:rPr>
          <w:rFonts w:hint="eastAsia"/>
        </w:rPr>
        <w:t>复方止咳胶囊</w:t>
      </w:r>
      <w:r>
        <w:rPr>
          <w:rFonts w:hint="eastAsia"/>
          <w:lang w:eastAsia="zh-CN"/>
        </w:rPr>
        <w:t xml:space="preserve"> </w:t>
      </w:r>
      <w:r>
        <w:rPr>
          <w:rFonts w:hint="eastAsia"/>
        </w:rPr>
        <w:t>适应症：清热解毒，化痰止咳。用于慢性支气管炎咳嗽。</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复方止咳胶囊期间同时服用滋补性中药。3．有支气管扩张、肺脓疡、肺心病、肺结核患者出现咳嗽时应去医院就诊。4．儿童、年老体弱者、孕妇应在医师指导下服用。5．服药3天症状无缓解，应去医院就诊。 6．对本品过敏者禁用，过敏体质者慎用。7．本品性状发生改变时禁止使用。8．儿童必须在成人监护下使用。9．请将本品放在儿童不能接触的地方。10．如正在使用其他药品，使用复方止咳胶囊前请咨询医师或药师。</w:t>
      </w:r>
      <w:r>
        <w:rPr>
          <w:rFonts w:hint="eastAsia"/>
          <w:lang w:eastAsia="zh-CN"/>
        </w:rPr>
        <w:t xml:space="preserve">  </w:t>
      </w:r>
    </w:p>
    <w:p w14:paraId="543F8CDC">
      <w:pPr>
        <w:rPr>
          <w:rFonts w:hint="eastAsia"/>
          <w:lang w:eastAsia="zh-CN"/>
        </w:rPr>
      </w:pPr>
      <w:r>
        <w:rPr>
          <w:rFonts w:hint="eastAsia"/>
          <w:lang w:eastAsia="zh-CN"/>
        </w:rPr>
        <w:t>药品名称：</w:t>
      </w:r>
      <w:r>
        <w:rPr>
          <w:rFonts w:hint="eastAsia"/>
        </w:rPr>
        <w:t>蚓激酶肠溶片</w:t>
      </w:r>
      <w:r>
        <w:rPr>
          <w:rFonts w:hint="eastAsia"/>
          <w:lang w:eastAsia="zh-CN"/>
        </w:rPr>
        <w:t xml:space="preserve"> </w:t>
      </w:r>
      <w:r>
        <w:rPr>
          <w:rFonts w:hint="eastAsia"/>
        </w:rPr>
        <w:t>适应症：蚓激酶肠溶片适用于缺血性脑血管病中纤维蛋白原增高及血小板凝集率增高的患者。</w:t>
      </w:r>
      <w:r>
        <w:rPr>
          <w:rFonts w:hint="eastAsia"/>
          <w:lang w:eastAsia="zh-CN"/>
        </w:rPr>
        <w:t xml:space="preserve"> </w:t>
      </w:r>
      <w:r>
        <w:rPr>
          <w:rFonts w:hint="eastAsia"/>
        </w:rPr>
        <w:t>用法用量：口服，饭前半小时服用。一次2片，一日3次。或遵医嘱。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注意事项：1.本品必须饭前服用。2.有出血倾向者慎用。</w:t>
      </w:r>
      <w:r>
        <w:rPr>
          <w:rFonts w:hint="eastAsia"/>
          <w:lang w:eastAsia="zh-CN"/>
        </w:rPr>
        <w:t xml:space="preserve">  </w:t>
      </w:r>
    </w:p>
    <w:p w14:paraId="06039273">
      <w:pPr>
        <w:rPr>
          <w:rFonts w:hint="eastAsia"/>
          <w:lang w:eastAsia="zh-CN"/>
        </w:rPr>
      </w:pPr>
      <w:r>
        <w:rPr>
          <w:rFonts w:hint="eastAsia"/>
          <w:lang w:eastAsia="zh-CN"/>
        </w:rPr>
        <w:t>药品名称：</w:t>
      </w:r>
      <w:r>
        <w:rPr>
          <w:rFonts w:hint="eastAsia"/>
        </w:rPr>
        <w:t>参威口服液</w:t>
      </w:r>
      <w:r>
        <w:rPr>
          <w:rFonts w:hint="eastAsia"/>
          <w:lang w:eastAsia="zh-CN"/>
        </w:rPr>
        <w:t xml:space="preserve"> </w:t>
      </w:r>
      <w:r>
        <w:rPr>
          <w:rFonts w:hint="eastAsia"/>
        </w:rPr>
        <w:t>适应症：健脾补肾。适用于神疲乏力，腰膝酸软，头晕目眩者。</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参威口服液；哺乳期妇女慎用。3．本品宜饭前服用；如有沉淀，摇匀后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参威口服液前请咨询医师或药师。</w:t>
      </w:r>
      <w:r>
        <w:rPr>
          <w:rFonts w:hint="eastAsia"/>
          <w:lang w:eastAsia="zh-CN"/>
        </w:rPr>
        <w:t xml:space="preserve">  </w:t>
      </w:r>
    </w:p>
    <w:p w14:paraId="0470873B">
      <w:pPr>
        <w:rPr>
          <w:rFonts w:hint="eastAsia"/>
          <w:lang w:eastAsia="zh-CN"/>
        </w:rPr>
      </w:pPr>
      <w:r>
        <w:rPr>
          <w:rFonts w:hint="eastAsia"/>
          <w:lang w:eastAsia="zh-CN"/>
        </w:rPr>
        <w:t>药品名称：</w:t>
      </w:r>
      <w:r>
        <w:rPr>
          <w:rFonts w:hint="eastAsia"/>
        </w:rPr>
        <w:t>紫芝多糖片</w:t>
      </w:r>
      <w:r>
        <w:rPr>
          <w:rFonts w:hint="eastAsia"/>
          <w:lang w:eastAsia="zh-CN"/>
        </w:rPr>
        <w:t xml:space="preserve"> </w:t>
      </w:r>
      <w:r>
        <w:rPr>
          <w:rFonts w:hint="eastAsia"/>
        </w:rPr>
        <w:t>适应症：滋补强壮，养心安神。用于神经衰弱，白细胞和血小板减少症，电离辐射及职业性造血损伤及肿瘤患者放、化疗后白细胞下降等症。</w:t>
      </w:r>
      <w:r>
        <w:rPr>
          <w:rFonts w:hint="eastAsia"/>
          <w:lang w:eastAsia="zh-CN"/>
        </w:rPr>
        <w:t xml:space="preserve"> </w:t>
      </w:r>
      <w:r>
        <w:rPr>
          <w:rFonts w:hint="eastAsia"/>
        </w:rPr>
        <w:t>用法用量：口服。一次3片，一日3次，饭后服。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D64EB4">
      <w:pPr>
        <w:rPr>
          <w:rFonts w:hint="eastAsia"/>
          <w:lang w:eastAsia="zh-CN"/>
        </w:rPr>
      </w:pPr>
      <w:r>
        <w:rPr>
          <w:rFonts w:hint="eastAsia"/>
          <w:lang w:eastAsia="zh-CN"/>
        </w:rPr>
        <w:t>药品名称：</w:t>
      </w:r>
      <w:r>
        <w:rPr>
          <w:rFonts w:hint="eastAsia"/>
        </w:rPr>
        <w:t>参苓口服液</w:t>
      </w:r>
      <w:r>
        <w:rPr>
          <w:rFonts w:hint="eastAsia"/>
          <w:lang w:eastAsia="zh-CN"/>
        </w:rPr>
        <w:t xml:space="preserve"> </w:t>
      </w:r>
      <w:r>
        <w:rPr>
          <w:rFonts w:hint="eastAsia"/>
        </w:rPr>
        <w:t>适应症：理脾和胃，消食化滞。适用于小儿脾胃不和，食滞难消的厌食，消化不良。</w:t>
      </w:r>
      <w:r>
        <w:rPr>
          <w:rFonts w:hint="eastAsia"/>
          <w:lang w:eastAsia="zh-CN"/>
        </w:rPr>
        <w:t xml:space="preserve"> </w:t>
      </w:r>
      <w:r>
        <w:rPr>
          <w:rFonts w:hint="eastAsia"/>
        </w:rPr>
        <w:t>用法用量：口服，1~3岁一次5毫升，一日2次；3~5岁一次10毫升，一日2次；5岁以上一次10毫升，一日3次；饭后服。</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忌食生冷油腻及不易消化食品。婴儿及糖尿病患儿应在医师指导下服用。感冒时不宜服用参苓口服液。长期厌食，体弱消瘦者，应去医院就诊。本品应饭后服用。如有少量沉淀物析出，服前摇匀。服药7天症状无缓解，应去医院就诊。对本品过敏者禁用，过敏体质者慎用。药品性状发生改变时禁止服用。儿童必须在成人的监护下使用。请将此药品放在儿童不能接触的地方。如正在服用其他药品，使用参苓口服液前请咨询医师或药师。</w:t>
      </w:r>
      <w:r>
        <w:rPr>
          <w:rFonts w:hint="eastAsia"/>
          <w:lang w:eastAsia="zh-CN"/>
        </w:rPr>
        <w:t xml:space="preserve">  </w:t>
      </w:r>
    </w:p>
    <w:p w14:paraId="448E5615">
      <w:pPr>
        <w:rPr>
          <w:rFonts w:hint="eastAsia"/>
          <w:lang w:eastAsia="zh-CN"/>
        </w:rPr>
      </w:pPr>
      <w:r>
        <w:rPr>
          <w:rFonts w:hint="eastAsia"/>
          <w:lang w:eastAsia="zh-CN"/>
        </w:rPr>
        <w:t>药品名称：</w:t>
      </w:r>
      <w:r>
        <w:rPr>
          <w:rFonts w:hint="eastAsia"/>
        </w:rPr>
        <w:t>布地奈德粉雾剂</w:t>
      </w:r>
      <w:r>
        <w:rPr>
          <w:rFonts w:hint="eastAsia"/>
          <w:lang w:eastAsia="zh-CN"/>
        </w:rPr>
        <w:t xml:space="preserve"> </w:t>
      </w:r>
      <w:r>
        <w:rPr>
          <w:rFonts w:hint="eastAsia"/>
        </w:rPr>
        <w:t>适应症：布地奈德粉雾剂用于支气管哮喘。</w:t>
      </w:r>
      <w:r>
        <w:rPr>
          <w:rFonts w:hint="eastAsia"/>
          <w:lang w:eastAsia="zh-CN"/>
        </w:rPr>
        <w:t xml:space="preserve"> </w:t>
      </w:r>
      <w:r>
        <w:rPr>
          <w:rFonts w:hint="eastAsia"/>
        </w:rPr>
        <w:t>用法用量：一日剂量通畅分为1-2次给予，成人和患轻中度哮喘的儿童(6岁起)，其所维持剂量为一日0.1-0.4mg者，可考虑一日给药一次，对未使用糖皮质激素治疗和使用吸入糖皮质激素能很好地控制哮喘的患者，起始用药可一日一次，用药时间为早晨或夜间，若哮喘症状恶化，应增加给药额度和一日剂量。</w:t>
      </w:r>
      <w:r>
        <w:rPr>
          <w:rFonts w:hint="eastAsia"/>
          <w:lang w:eastAsia="zh-CN"/>
        </w:rPr>
        <w:t xml:space="preserve"> </w:t>
      </w:r>
      <w:r>
        <w:rPr>
          <w:rFonts w:hint="eastAsia"/>
        </w:rPr>
        <w:t>禁忌：对布地奈德或乳糖有过敏史的病人禁用。</w:t>
      </w:r>
      <w:r>
        <w:rPr>
          <w:rFonts w:hint="eastAsia"/>
          <w:lang w:eastAsia="zh-CN"/>
        </w:rPr>
        <w:t xml:space="preserve"> </w:t>
      </w:r>
      <w:r>
        <w:rPr>
          <w:rFonts w:hint="eastAsia"/>
        </w:rPr>
        <w:t>注意事项：不应试图吸入布地奈德快速缓解哮喘急性发作，此时仍需吸入短效支气管扩张剂。</w:t>
      </w:r>
      <w:r>
        <w:rPr>
          <w:rFonts w:hint="eastAsia"/>
          <w:lang w:eastAsia="zh-CN"/>
        </w:rPr>
        <w:t xml:space="preserve">  </w:t>
      </w:r>
    </w:p>
    <w:p w14:paraId="6E9F2A1A">
      <w:pPr>
        <w:rPr>
          <w:rFonts w:hint="eastAsia"/>
          <w:lang w:eastAsia="zh-CN"/>
        </w:rPr>
      </w:pPr>
      <w:r>
        <w:rPr>
          <w:rFonts w:hint="eastAsia"/>
          <w:lang w:eastAsia="zh-CN"/>
        </w:rPr>
        <w:t>药品名称：</w:t>
      </w:r>
      <w:r>
        <w:rPr>
          <w:rFonts w:hint="eastAsia"/>
        </w:rPr>
        <w:t>片仔癀胶囊</w:t>
      </w:r>
      <w:r>
        <w:rPr>
          <w:rFonts w:hint="eastAsia"/>
          <w:lang w:eastAsia="zh-CN"/>
        </w:rPr>
        <w:t xml:space="preserve"> </w:t>
      </w:r>
      <w:r>
        <w:rPr>
          <w:rFonts w:hint="eastAsia"/>
        </w:rPr>
        <w:t>适应症：清热解毒，消炎止痛，活血化瘀。用于急、慢性病毒性肝炎，痈疽疔疮，无名肿毒，跌打损伤及各种炎症。</w:t>
      </w:r>
      <w:r>
        <w:rPr>
          <w:rFonts w:hint="eastAsia"/>
          <w:lang w:eastAsia="zh-CN"/>
        </w:rPr>
        <w:t xml:space="preserve"> </w:t>
      </w:r>
      <w:r>
        <w:rPr>
          <w:rFonts w:hint="eastAsia"/>
        </w:rPr>
        <w:t>用法用量：口服。一次2粒，一至五岁儿童一次1粒，一日3次。或遵医嘱。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注意事项：本品含天然麝香，运动员慎用。</w:t>
      </w:r>
      <w:r>
        <w:rPr>
          <w:rFonts w:hint="eastAsia"/>
          <w:lang w:eastAsia="zh-CN"/>
        </w:rPr>
        <w:t xml:space="preserve">  </w:t>
      </w:r>
    </w:p>
    <w:p w14:paraId="1C6F66A2">
      <w:pPr>
        <w:rPr>
          <w:rFonts w:hint="eastAsia"/>
          <w:lang w:eastAsia="zh-CN"/>
        </w:rPr>
      </w:pPr>
      <w:r>
        <w:rPr>
          <w:rFonts w:hint="eastAsia"/>
          <w:lang w:eastAsia="zh-CN"/>
        </w:rPr>
        <w:t>药品名称：</w:t>
      </w:r>
      <w:r>
        <w:rPr>
          <w:rFonts w:hint="eastAsia"/>
        </w:rPr>
        <w:t>固精养元合剂</w:t>
      </w:r>
      <w:r>
        <w:rPr>
          <w:rFonts w:hint="eastAsia"/>
          <w:lang w:eastAsia="zh-CN"/>
        </w:rPr>
        <w:t xml:space="preserve"> </w:t>
      </w:r>
      <w:r>
        <w:rPr>
          <w:rFonts w:hint="eastAsia"/>
        </w:rPr>
        <w:t>适应症：补肾温阳，固精益元。固精养元合剂适用于肾阳不足引起的神疲乏力，腰膝酸软，头晕耳鸣，畏寒肢冷，小便清长或频数等症。</w:t>
      </w:r>
      <w:r>
        <w:rPr>
          <w:rFonts w:hint="eastAsia"/>
          <w:lang w:eastAsia="zh-CN"/>
        </w:rPr>
        <w:t xml:space="preserve"> </w:t>
      </w:r>
      <w:r>
        <w:rPr>
          <w:rFonts w:hint="eastAsia"/>
        </w:rPr>
        <w:t>用法用量：口服，一次15ml，一日2次。</w:t>
      </w:r>
      <w:r>
        <w:rPr>
          <w:rFonts w:hint="eastAsia"/>
          <w:lang w:eastAsia="zh-CN"/>
        </w:rPr>
        <w:t xml:space="preserve"> </w:t>
      </w:r>
      <w:r>
        <w:rPr>
          <w:rFonts w:hint="eastAsia"/>
        </w:rPr>
        <w:t>禁忌：</w:t>
      </w:r>
      <w:r>
        <w:rPr>
          <w:rFonts w:hint="eastAsia"/>
          <w:lang w:eastAsia="zh-CN"/>
        </w:rPr>
        <w:t xml:space="preserve"> </w:t>
      </w:r>
      <w:r>
        <w:rPr>
          <w:rFonts w:hint="eastAsia"/>
        </w:rPr>
        <w:t>注意事项：久贮如产生絮状沉淀可摇匀服用，不影响疗效。</w:t>
      </w:r>
      <w:r>
        <w:rPr>
          <w:rFonts w:hint="eastAsia"/>
          <w:lang w:eastAsia="zh-CN"/>
        </w:rPr>
        <w:t xml:space="preserve">  </w:t>
      </w:r>
    </w:p>
    <w:p w14:paraId="20771AD9">
      <w:pPr>
        <w:rPr>
          <w:rFonts w:hint="eastAsia"/>
          <w:lang w:eastAsia="zh-CN"/>
        </w:rPr>
      </w:pPr>
      <w:r>
        <w:rPr>
          <w:rFonts w:hint="eastAsia"/>
          <w:lang w:eastAsia="zh-CN"/>
        </w:rPr>
        <w:t>药品名称：</w:t>
      </w:r>
      <w:r>
        <w:rPr>
          <w:rFonts w:hint="eastAsia"/>
        </w:rPr>
        <w:t>强身健脑胶囊</w:t>
      </w:r>
      <w:r>
        <w:rPr>
          <w:rFonts w:hint="eastAsia"/>
          <w:lang w:eastAsia="zh-CN"/>
        </w:rPr>
        <w:t xml:space="preserve"> </w:t>
      </w:r>
      <w:r>
        <w:rPr>
          <w:rFonts w:hint="eastAsia"/>
        </w:rPr>
        <w:t>适应症：镇静，安神。用于神经衰弱，失眠健忘，头昏目眩，易感疲劳，营养不良，身体虚弱。</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15E9C6">
      <w:pPr>
        <w:rPr>
          <w:rFonts w:hint="eastAsia"/>
          <w:lang w:eastAsia="zh-CN"/>
        </w:rPr>
      </w:pPr>
      <w:r>
        <w:rPr>
          <w:rFonts w:hint="eastAsia"/>
          <w:lang w:eastAsia="zh-CN"/>
        </w:rPr>
        <w:t>药品名称：</w:t>
      </w:r>
      <w:r>
        <w:rPr>
          <w:rFonts w:hint="eastAsia"/>
        </w:rPr>
        <w:t>息咳糖浆</w:t>
      </w:r>
      <w:r>
        <w:rPr>
          <w:rFonts w:hint="eastAsia"/>
          <w:lang w:eastAsia="zh-CN"/>
        </w:rPr>
        <w:t xml:space="preserve"> </w:t>
      </w:r>
      <w:r>
        <w:rPr>
          <w:rFonts w:hint="eastAsia"/>
        </w:rPr>
        <w:t>适应症：镇咳，祛寒。用于感冒及其它呼吸道感染引起的咳嗽。多痰气急等症。</w:t>
      </w:r>
      <w:r>
        <w:rPr>
          <w:rFonts w:hint="eastAsia"/>
          <w:lang w:eastAsia="zh-CN"/>
        </w:rPr>
        <w:t xml:space="preserve"> </w:t>
      </w:r>
      <w:r>
        <w:rPr>
          <w:rFonts w:hint="eastAsia"/>
        </w:rPr>
        <w:t>用法用量：口服，一次15ml，一日 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EF6C20">
      <w:pPr>
        <w:rPr>
          <w:rFonts w:hint="eastAsia"/>
          <w:lang w:eastAsia="zh-CN"/>
        </w:rPr>
      </w:pPr>
      <w:r>
        <w:rPr>
          <w:rFonts w:hint="eastAsia"/>
          <w:lang w:eastAsia="zh-CN"/>
        </w:rPr>
        <w:t>药品名称：</w:t>
      </w:r>
      <w:r>
        <w:rPr>
          <w:rFonts w:hint="eastAsia"/>
        </w:rPr>
        <w:t>湿热片</w:t>
      </w:r>
      <w:r>
        <w:rPr>
          <w:rFonts w:hint="eastAsia"/>
          <w:lang w:eastAsia="zh-CN"/>
        </w:rPr>
        <w:t xml:space="preserve"> </w:t>
      </w:r>
      <w:r>
        <w:rPr>
          <w:rFonts w:hint="eastAsia"/>
        </w:rPr>
        <w:t>适应症：清热燥湿，涩肠止痢。用于腹痛、泄泻、血痢，属大肠湿热证。</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注意事项：1.药品性状发生改变时禁止服用。2.儿童必须在成人的监护下使用。3.请将此药放在儿童不能接触的地方。</w:t>
      </w:r>
      <w:r>
        <w:rPr>
          <w:rFonts w:hint="eastAsia"/>
          <w:lang w:eastAsia="zh-CN"/>
        </w:rPr>
        <w:t xml:space="preserve">  </w:t>
      </w:r>
    </w:p>
    <w:p w14:paraId="1FA5E7A5">
      <w:pPr>
        <w:rPr>
          <w:rFonts w:hint="eastAsia"/>
          <w:lang w:eastAsia="zh-CN"/>
        </w:rPr>
      </w:pPr>
      <w:r>
        <w:rPr>
          <w:rFonts w:hint="eastAsia"/>
          <w:lang w:eastAsia="zh-CN"/>
        </w:rPr>
        <w:t>药品名称：</w:t>
      </w:r>
      <w:r>
        <w:rPr>
          <w:rFonts w:hint="eastAsia"/>
        </w:rPr>
        <w:t>妇炎康复颗粒</w:t>
      </w:r>
      <w:r>
        <w:rPr>
          <w:rFonts w:hint="eastAsia"/>
          <w:lang w:eastAsia="zh-CN"/>
        </w:rPr>
        <w:t xml:space="preserve"> </w:t>
      </w:r>
      <w:r>
        <w:rPr>
          <w:rFonts w:hint="eastAsia"/>
        </w:rPr>
        <w:t>适应症：清热利湿，化瘀止痛。用于湿热瘀阻所致妇女带下、色黄质粘稠、或如豆渣状、气臭，少腹、腰骶疼痛。</w:t>
      </w:r>
      <w:r>
        <w:rPr>
          <w:rFonts w:hint="eastAsia"/>
          <w:lang w:eastAsia="zh-CN"/>
        </w:rPr>
        <w:t xml:space="preserve"> </w:t>
      </w:r>
      <w:r>
        <w:rPr>
          <w:rFonts w:hint="eastAsia"/>
        </w:rPr>
        <w:t>用法用量：吞服或用开水冲服，一次1袋，一日3次。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脾胃明显虚弱者慎用。3.虚症带下不宜选用妇炎康复颗粒，其表现为带下清稀，无臭，伴有神疲乏力，头昏目眩，面色白或萎黄，四肢不温等症。4.带下明显异常，或伴有其他疾病者，应去医院诊治。5.服药1周症状无改善，应去医院诊治。6.老人、少女、孕妇均应在医师的指导下服用。7.对本品过敏者禁用，过敏体质者慎用。8.本品性状发生改变时禁止使用。9.请将本品放在儿童不能接触的地方。10.如正在使用其他药品，使用妇炎康复颗粒前请咨询医师或药师。</w:t>
      </w:r>
      <w:r>
        <w:rPr>
          <w:rFonts w:hint="eastAsia"/>
          <w:lang w:eastAsia="zh-CN"/>
        </w:rPr>
        <w:t xml:space="preserve">  </w:t>
      </w:r>
    </w:p>
    <w:p w14:paraId="4B0957BD">
      <w:pPr>
        <w:rPr>
          <w:rFonts w:hint="eastAsia"/>
          <w:lang w:eastAsia="zh-CN"/>
        </w:rPr>
      </w:pPr>
      <w:r>
        <w:rPr>
          <w:rFonts w:hint="eastAsia"/>
          <w:lang w:eastAsia="zh-CN"/>
        </w:rPr>
        <w:t>药品名称：</w:t>
      </w:r>
      <w:r>
        <w:rPr>
          <w:rFonts w:hint="eastAsia"/>
        </w:rPr>
        <w:t>他克莫司缓释胶囊</w:t>
      </w:r>
      <w:r>
        <w:rPr>
          <w:rFonts w:hint="eastAsia"/>
          <w:lang w:eastAsia="zh-CN"/>
        </w:rPr>
        <w:t xml:space="preserve"> </w:t>
      </w:r>
      <w:r>
        <w:rPr>
          <w:rFonts w:hint="eastAsia"/>
        </w:rPr>
        <w:t>适应症：预防肝脏或肾脏移植术后的移植物排斥反应。治疗肝脏或肾脏移植术后应用其他免疫抑制药物无法控制的移植物排斥反应。</w:t>
      </w:r>
      <w:r>
        <w:rPr>
          <w:rFonts w:hint="eastAsia"/>
          <w:lang w:eastAsia="zh-CN"/>
        </w:rPr>
        <w:t xml:space="preserve"> </w:t>
      </w:r>
      <w:r>
        <w:rPr>
          <w:rFonts w:hint="eastAsia"/>
        </w:rPr>
        <w:t>用法用量：口服，一日一次，清晨服用，应空腹或至少在饭前1小时或饭后2-3小时服药。肾移植患者，预防排斥起始剂量为按体重每日0.15-0.3mg/kg，于手术后24小时内开始给药；维持期推荐的起始剂量为每日0.06-0.16,g/kg，全血谷浓度维持范围为5-10ng/ml。肝移植维持期患者，推荐的起始剂量为每日0.03-0.11mg/kg，全血谷浓度维持范围为2-10ng/ml。</w:t>
      </w:r>
      <w:r>
        <w:rPr>
          <w:rFonts w:hint="eastAsia"/>
          <w:lang w:eastAsia="zh-CN"/>
        </w:rPr>
        <w:t xml:space="preserve"> </w:t>
      </w:r>
      <w:r>
        <w:rPr>
          <w:rFonts w:hint="eastAsia"/>
        </w:rPr>
        <w:t>禁忌：怀孕。对他克莫司或其它大环类药物已知过敏者。对胶囊的其它成分已知过敏者。对聚乙烯氢化蓖麻油(HCO-60)或类似结构化合物已知过敏者。</w:t>
      </w:r>
      <w:r>
        <w:rPr>
          <w:rFonts w:hint="eastAsia"/>
          <w:lang w:eastAsia="zh-CN"/>
        </w:rPr>
        <w:t xml:space="preserve"> </w:t>
      </w:r>
      <w:r>
        <w:rPr>
          <w:rFonts w:hint="eastAsia"/>
        </w:rPr>
        <w:t>注意事项：</w:t>
      </w:r>
      <w:r>
        <w:rPr>
          <w:rFonts w:hint="eastAsia"/>
          <w:lang w:eastAsia="zh-CN"/>
        </w:rPr>
        <w:t xml:space="preserve">  </w:t>
      </w:r>
    </w:p>
    <w:p w14:paraId="1C624922">
      <w:pPr>
        <w:rPr>
          <w:rFonts w:hint="eastAsia"/>
          <w:lang w:eastAsia="zh-CN"/>
        </w:rPr>
      </w:pPr>
      <w:r>
        <w:rPr>
          <w:rFonts w:hint="eastAsia"/>
          <w:lang w:eastAsia="zh-CN"/>
        </w:rPr>
        <w:t>药品名称：</w:t>
      </w:r>
      <w:r>
        <w:rPr>
          <w:rFonts w:hint="eastAsia"/>
        </w:rPr>
        <w:t>咳速停糖浆</w:t>
      </w:r>
      <w:r>
        <w:rPr>
          <w:rFonts w:hint="eastAsia"/>
          <w:lang w:eastAsia="zh-CN"/>
        </w:rPr>
        <w:t xml:space="preserve"> </w:t>
      </w:r>
      <w:r>
        <w:rPr>
          <w:rFonts w:hint="eastAsia"/>
        </w:rPr>
        <w:t>适应症：补气养阴，润肺止咳，益胃生津。用于感冒及慢性支气管炎引起的咳嗽，咽干，咯痰，气喘。</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禁忌：儿童、孕妇、哺乳期妇女禁用；糖尿病患者禁服。</w:t>
      </w:r>
      <w:r>
        <w:rPr>
          <w:rFonts w:hint="eastAsia"/>
          <w:lang w:eastAsia="zh-CN"/>
        </w:rPr>
        <w:t xml:space="preserve"> </w:t>
      </w:r>
      <w:r>
        <w:rPr>
          <w:rFonts w:hint="eastAsia"/>
        </w:rPr>
        <w:t>注意事项：1．忌烟、酒及辛辣、生冷、油腻食物。2．不宜在服咳速停糖浆期间同时服用滋补性中药。3．有支气管扩张、肺脓疡、肺心病、肺结核患者出现咳嗽时应去医院就诊。 4．高血压、心脏病患者慎服。5．本品如有沉淀，摇匀后服用。6．严格按用法用量服用，年老体弱者应在医师指导下服用。7．本品不宜长期服用，服药3天症状无缓解，应去医院就诊。8．对本品过敏者禁用，过敏体质者慎用。9．本品性状发生改变时禁止使用。10．请将本品放在儿童不能接触的地方。11．如正在使用其他药品，使用咳速停糖浆前请咨询医师或药师。</w:t>
      </w:r>
      <w:r>
        <w:rPr>
          <w:rFonts w:hint="eastAsia"/>
          <w:lang w:eastAsia="zh-CN"/>
        </w:rPr>
        <w:t xml:space="preserve">  </w:t>
      </w:r>
    </w:p>
    <w:p w14:paraId="3D21FC4A">
      <w:pPr>
        <w:rPr>
          <w:rFonts w:hint="eastAsia"/>
          <w:lang w:eastAsia="zh-CN"/>
        </w:rPr>
      </w:pPr>
      <w:r>
        <w:rPr>
          <w:rFonts w:hint="eastAsia"/>
          <w:lang w:eastAsia="zh-CN"/>
        </w:rPr>
        <w:t>药品名称：</w:t>
      </w:r>
      <w:r>
        <w:rPr>
          <w:rFonts w:hint="eastAsia"/>
        </w:rPr>
        <w:t>朝阳胶囊</w:t>
      </w:r>
      <w:r>
        <w:rPr>
          <w:rFonts w:hint="eastAsia"/>
          <w:lang w:eastAsia="zh-CN"/>
        </w:rPr>
        <w:t xml:space="preserve"> </w:t>
      </w:r>
      <w:r>
        <w:rPr>
          <w:rFonts w:hint="eastAsia"/>
        </w:rPr>
        <w:t>适应症：温肾健脾，疏肝散郁，化湿解毒。用于慢性肝炎属于脾肾不足，肝郁血滞，痰湿内阻者。证见面色晦暗或恍白，神疲乏力，纳呆腹胀，胁肋隐痛，胁下痞块，小便清或淡黄，大便溏或不爽，腰酸腿软，面颈血痔或见肝掌，舌体胖大，舌色暗淡，舌苔白或腻。脉弦而濡或沉弦，或弦细等。</w:t>
      </w:r>
      <w:r>
        <w:rPr>
          <w:rFonts w:hint="eastAsia"/>
          <w:lang w:eastAsia="zh-CN"/>
        </w:rPr>
        <w:t xml:space="preserve"> </w:t>
      </w:r>
      <w:r>
        <w:rPr>
          <w:rFonts w:hint="eastAsia"/>
        </w:rPr>
        <w:t>用法用量：口服，一次4粒，一日l次，或遵医嘱。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注意事项：忌食生，冷，酒，蒜，不宜吃油腻之品，有黄疸者不宜服用，证见肝肾阴虚及湿热甚者，或遵医嘱服用。</w:t>
      </w:r>
      <w:r>
        <w:rPr>
          <w:rFonts w:hint="eastAsia"/>
          <w:lang w:eastAsia="zh-CN"/>
        </w:rPr>
        <w:t xml:space="preserve">  </w:t>
      </w:r>
    </w:p>
    <w:p w14:paraId="11091B41">
      <w:pPr>
        <w:rPr>
          <w:rFonts w:hint="eastAsia"/>
          <w:lang w:eastAsia="zh-CN"/>
        </w:rPr>
      </w:pPr>
      <w:r>
        <w:rPr>
          <w:rFonts w:hint="eastAsia"/>
          <w:lang w:eastAsia="zh-CN"/>
        </w:rPr>
        <w:t>药品名称：</w:t>
      </w:r>
      <w:r>
        <w:rPr>
          <w:rFonts w:hint="eastAsia"/>
        </w:rPr>
        <w:t>注射用腺苷钴胺</w:t>
      </w:r>
      <w:r>
        <w:rPr>
          <w:rFonts w:hint="eastAsia"/>
          <w:lang w:eastAsia="zh-CN"/>
        </w:rPr>
        <w:t xml:space="preserve"> </w:t>
      </w:r>
      <w:r>
        <w:rPr>
          <w:rFonts w:hint="eastAsia"/>
        </w:rPr>
        <w:t>适应症：主要用于巨幼红细胞性贫血，营养不良性贫血、妊娠期贫血、多发性神经炎、神经根炎、三叉神经痛、神经麻痹、也可用于营养性疾患以及放射线 和药物引起的白细胞减少症。</w:t>
      </w:r>
      <w:r>
        <w:rPr>
          <w:rFonts w:hint="eastAsia"/>
          <w:lang w:eastAsia="zh-CN"/>
        </w:rPr>
        <w:t xml:space="preserve"> </w:t>
      </w:r>
      <w:r>
        <w:rPr>
          <w:rFonts w:hint="eastAsia"/>
        </w:rPr>
        <w:t>用法用量：肌肉注射，0.5-1.5mg/次，1日1次。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EF66D7">
      <w:pPr>
        <w:rPr>
          <w:rFonts w:hint="eastAsia"/>
          <w:lang w:eastAsia="zh-CN"/>
        </w:rPr>
      </w:pPr>
      <w:r>
        <w:rPr>
          <w:rFonts w:hint="eastAsia"/>
          <w:lang w:eastAsia="zh-CN"/>
        </w:rPr>
        <w:t>药品名称：</w:t>
      </w:r>
      <w:r>
        <w:rPr>
          <w:rFonts w:hint="eastAsia"/>
        </w:rPr>
        <w:t>肠内营养混悬液(TPF-FOS)</w:t>
      </w:r>
      <w:r>
        <w:rPr>
          <w:rFonts w:hint="eastAsia"/>
          <w:lang w:eastAsia="zh-CN"/>
        </w:rPr>
        <w:t xml:space="preserve"> </w:t>
      </w:r>
      <w:r>
        <w:rPr>
          <w:rFonts w:hint="eastAsia"/>
        </w:rPr>
        <w:t>适应症：1.对低渣营养剂不耐受的患者。2.营养不良或有营养不良可能的患者。3.需要管饲液体营养制剂的患者。4.需要低甜味营养制剂的患者佳维体含膳食纤维，特别适用于长期管饲患者及老年患者。</w:t>
      </w:r>
      <w:r>
        <w:rPr>
          <w:rFonts w:hint="eastAsia"/>
          <w:lang w:eastAsia="zh-CN"/>
        </w:rPr>
        <w:t xml:space="preserve"> </w:t>
      </w:r>
      <w:r>
        <w:rPr>
          <w:rFonts w:hint="eastAsia"/>
        </w:rPr>
        <w:t>用法用量：佳维体肠内营养混悬液可提供全面的、均衡的营养，并可长期作为营养支持的来源。1升可提供约1000kcal的热量。可以管饲也可以口服。管饲注意事项管饲的方法和输入进度是基于以下几点考虑的：对每个患者热量和营养素的需求的评估；管饲的位置；患者的体格条件；应用抗高血糖药物和/或胰岛素的剂量和用药方法及时间。选择合适的管饲方法可以帮助确保患者耐受该配方，满足患者对热量和营养素的需求，以控制好血糖。不论使用何种管饲方法，胰岛素和/或口服降血糖药物的剂量和使用方法须随管饲方法的改变而调整。应该紧密地监视管饲的高血糖患者，特别是血糖的控制，其液体和电解质的状态。管饲的输入和/或药物的用法用量要根据需要随之调整。管饲的方法间断管饲：这种方法是通过缓慢的重力作用滴下或肠内管饲泵来传输营养素。一次处方的量（通常250-500mL）通常输入的时间为20-40分，1天5-8次。采用重力法管饲时，应使用10F或更大的管饲设备。选用管饲泵要优于重力法管饲，因为可能会有胃肠道不耐受的症状的发生，特别是在管饲速度快或管饲容量大时。间断管饲或许有更好的优越性，因为它更象正常饮食的形式。持续管饲：这种方法是通过长期的连续滴入的方式来传输营养素，一般是持续16-24小时。通常的，一个肠内管饲泵维持一个固定的输入速度。开始管饲时，管饲速率和管饲量取决于患者的身体状况和耐受性。如果没有不良反应发生，管饲速率和数量可逐渐增加直至摄入所需能量。管饲容量、速率、强度在管饲过程中须根据患者的营养需要和耐受性进行相应调整。一般建议在个8小时的起始速度为25-30mL/hr，可以在随后的8小时增加速度，直到在24-48小时内达到目的。持续管饲是糖尿病患者较好的选择，因为持续超过24小时给予营养素可能会提高血糖的控制水平并降低胰岛素需要量。对应用管饲进行营养支持的患者的观察血糖：许多糖尿病患者，特别是应用胰岛素或降血糖药物的患者要定期的检测血糖水平。也要求对通过管饲进行肠内营养支持的患者检测，尽管他们不能自己测。开始管饲前，和管饲期间要定期确认血糖水平。液体和电解质的状态：液体失衡会导致代谢紊乱。通常的，液体的摄入与排出相当，包括从肺部和皮肤的流失（通常每天为800mL）。评估身体水分的状态对糖耐量异常的患者来说是很重要的。很明显，脱水与糖尿病病情恶化或失控有关。一些管饲患者，由于其自身的条件，限制液体的摄入是很有必要的。因为这些患者对水的要求是不断变化的，同一个患者随之时间的变化定时评估其液体和电解质状态是需要的。口服热量需要依个体需要不同而异</w:t>
      </w:r>
      <w:r>
        <w:rPr>
          <w:rFonts w:hint="eastAsia"/>
          <w:lang w:eastAsia="zh-CN"/>
        </w:rPr>
        <w:t xml:space="preserve"> </w:t>
      </w:r>
      <w:r>
        <w:rPr>
          <w:rFonts w:hint="eastAsia"/>
        </w:rPr>
        <w:t>禁忌：和其他医用营养品一样，不适用于不推荐口服或肠内营养的情况，这些情况包括肠梗阻、短肠综合征及药物治疗难于缓解的腹泻，但不仅限于此。佳维体肠内营养混悬液同样不适用于已知对任一成分过敏的患者，不适用于半乳糖血症患者和对牛奶或大豆蛋白质敏感的患者。</w:t>
      </w:r>
      <w:r>
        <w:rPr>
          <w:rFonts w:hint="eastAsia"/>
          <w:lang w:eastAsia="zh-CN"/>
        </w:rPr>
        <w:t xml:space="preserve"> </w:t>
      </w:r>
      <w:r>
        <w:rPr>
          <w:rFonts w:hint="eastAsia"/>
        </w:rPr>
        <w:t>注意事项：不能用于肠外和静脉注射。佳维体肠内营养混悬液应该在医师监督下管饲。不恰当的管饲方式可引起疾病，在准备和使用过程中应注意避免细菌污染。使用前应洗手。在药物治疗前后用饮用水冲洗管饲管道可减少药物-营养物质不相容和管饲管堵塞的可能性。切忌用细菌污染的水冲洗管道。</w:t>
      </w:r>
      <w:r>
        <w:rPr>
          <w:rFonts w:hint="eastAsia"/>
          <w:lang w:eastAsia="zh-CN"/>
        </w:rPr>
        <w:t xml:space="preserve">  </w:t>
      </w:r>
    </w:p>
    <w:p w14:paraId="40BB69F3">
      <w:pPr>
        <w:rPr>
          <w:rFonts w:hint="eastAsia"/>
          <w:lang w:eastAsia="zh-CN"/>
        </w:rPr>
      </w:pPr>
      <w:r>
        <w:rPr>
          <w:rFonts w:hint="eastAsia"/>
          <w:lang w:eastAsia="zh-CN"/>
        </w:rPr>
        <w:t>药品名称：</w:t>
      </w:r>
      <w:r>
        <w:rPr>
          <w:rFonts w:hint="eastAsia"/>
        </w:rPr>
        <w:t>注射用复合辅酶</w:t>
      </w:r>
      <w:r>
        <w:rPr>
          <w:rFonts w:hint="eastAsia"/>
          <w:lang w:eastAsia="zh-CN"/>
        </w:rPr>
        <w:t xml:space="preserve"> </w:t>
      </w:r>
      <w:r>
        <w:rPr>
          <w:rFonts w:hint="eastAsia"/>
        </w:rPr>
        <w:t>适应症：用于急、慢性肝炎，原发性血小板减少性紫癜，化、放疗所引起的白细胞和血小板降低；对冠状动脉硬化、慢性动脉炎、心肌梗死、肾功能不全引起的少尿、尿毒症等有一定的辅助治疗作用。</w:t>
      </w:r>
      <w:r>
        <w:rPr>
          <w:rFonts w:hint="eastAsia"/>
          <w:lang w:eastAsia="zh-CN"/>
        </w:rPr>
        <w:t xml:space="preserve"> </w:t>
      </w:r>
      <w:r>
        <w:rPr>
          <w:rFonts w:hint="eastAsia"/>
        </w:rPr>
        <w:t>用法用量：肌内注射：每次1-2支，用1-2ml0．9％氯化钠注射液溶解后肌内注射。静脉滴注：一次1-2支，加入5％葡萄糖注射液内稀释后静脉滴注。一日1-2次或隔日1次，严重消耗性疾病，肿瘤病人遵医嘱酌情加量。</w:t>
      </w:r>
      <w:r>
        <w:rPr>
          <w:rFonts w:hint="eastAsia"/>
          <w:lang w:eastAsia="zh-CN"/>
        </w:rPr>
        <w:t xml:space="preserve"> </w:t>
      </w:r>
      <w:r>
        <w:rPr>
          <w:rFonts w:hint="eastAsia"/>
        </w:rPr>
        <w:t>禁忌：1．对本品过敏者禁用。2．孕妇禁用。3．脑出血初期患者禁用。4．房室传导阻滞患者禁用。</w:t>
      </w:r>
      <w:r>
        <w:rPr>
          <w:rFonts w:hint="eastAsia"/>
          <w:lang w:eastAsia="zh-CN"/>
        </w:rPr>
        <w:t xml:space="preserve"> </w:t>
      </w:r>
      <w:r>
        <w:rPr>
          <w:rFonts w:hint="eastAsia"/>
        </w:rPr>
        <w:t>注意事项：1．严禁静脉推注。2．当药品性状发生改变时禁止使用。</w:t>
      </w:r>
      <w:r>
        <w:rPr>
          <w:rFonts w:hint="eastAsia"/>
          <w:lang w:eastAsia="zh-CN"/>
        </w:rPr>
        <w:t xml:space="preserve">  </w:t>
      </w:r>
    </w:p>
    <w:p w14:paraId="549486D5">
      <w:pPr>
        <w:rPr>
          <w:rFonts w:hint="eastAsia"/>
          <w:lang w:eastAsia="zh-CN"/>
        </w:rPr>
      </w:pPr>
      <w:r>
        <w:rPr>
          <w:rFonts w:hint="eastAsia"/>
          <w:lang w:eastAsia="zh-CN"/>
        </w:rPr>
        <w:t>药品名称：</w:t>
      </w:r>
      <w:r>
        <w:rPr>
          <w:rFonts w:hint="eastAsia"/>
        </w:rPr>
        <w:t>盐酸阿普林定片</w:t>
      </w:r>
      <w:r>
        <w:rPr>
          <w:rFonts w:hint="eastAsia"/>
          <w:lang w:eastAsia="zh-CN"/>
        </w:rPr>
        <w:t xml:space="preserve"> </w:t>
      </w:r>
      <w:r>
        <w:rPr>
          <w:rFonts w:hint="eastAsia"/>
        </w:rPr>
        <w:t>适应症：用于频发的室性和房性期前收缩，阵发性室性和房性心动过速，预激综合征合并心动过速等。</w:t>
      </w:r>
      <w:r>
        <w:rPr>
          <w:rFonts w:hint="eastAsia"/>
          <w:lang w:eastAsia="zh-CN"/>
        </w:rPr>
        <w:t xml:space="preserve"> </w:t>
      </w:r>
      <w:r>
        <w:rPr>
          <w:rFonts w:hint="eastAsia"/>
        </w:rPr>
        <w:t>用法用量：口服。成人：首次一般为 100mg（4片），其后6 ~8小时 50~100 mg（2~4片），当日不超过 300mg(12片) ，2～3日内各100～150 mg（4~6片），分2～3次服，此后逐渐减至维持量，维持量为每日50～100mg(2~4片) 。儿童及老弱者：用量酌减，或遵医嘱。</w:t>
      </w:r>
      <w:r>
        <w:rPr>
          <w:rFonts w:hint="eastAsia"/>
          <w:lang w:eastAsia="zh-CN"/>
        </w:rPr>
        <w:t xml:space="preserve"> </w:t>
      </w:r>
      <w:r>
        <w:rPr>
          <w:rFonts w:hint="eastAsia"/>
        </w:rPr>
        <w:t>禁忌：中、重度房室传导组滞及重度室内传导组滞患者禁用。有癫痫样发作史患者禁用。黄疸或血象异常患者禁用。严重心功能不全患者禁用。对本品过敏者禁用。</w:t>
      </w:r>
      <w:r>
        <w:rPr>
          <w:rFonts w:hint="eastAsia"/>
          <w:lang w:eastAsia="zh-CN"/>
        </w:rPr>
        <w:t xml:space="preserve"> </w:t>
      </w:r>
      <w:r>
        <w:rPr>
          <w:rFonts w:hint="eastAsia"/>
        </w:rPr>
        <w:t>注意事项：1.盐酸阿普林定片必须在医生的指导下使用。对于有器质性心脏病的患者，特别是有心肌缺血和心功能不全者应慎用。2.个别病人如有眩晕、感觉异常、恶心、手颤等不良反应，减量或停药即可消失。3.肝肾功能不全、老年患者、帕金森病、有精神病史者慎用。4.给药过程中定期进行血常规检查（白细胞），肝、肾功能，心电图出现异常应停药。</w:t>
      </w:r>
      <w:r>
        <w:rPr>
          <w:rFonts w:hint="eastAsia"/>
          <w:lang w:eastAsia="zh-CN"/>
        </w:rPr>
        <w:t xml:space="preserve">  </w:t>
      </w:r>
    </w:p>
    <w:p w14:paraId="04C1AF54">
      <w:pPr>
        <w:rPr>
          <w:rFonts w:hint="eastAsia"/>
          <w:lang w:eastAsia="zh-CN"/>
        </w:rPr>
      </w:pPr>
      <w:r>
        <w:rPr>
          <w:rFonts w:hint="eastAsia"/>
          <w:lang w:eastAsia="zh-CN"/>
        </w:rPr>
        <w:t>药品名称：</w:t>
      </w:r>
      <w:r>
        <w:rPr>
          <w:rFonts w:hint="eastAsia"/>
        </w:rPr>
        <w:t>复方磺胺脒片</w:t>
      </w:r>
      <w:r>
        <w:rPr>
          <w:rFonts w:hint="eastAsia"/>
          <w:lang w:eastAsia="zh-CN"/>
        </w:rPr>
        <w:t xml:space="preserve"> </w:t>
      </w:r>
      <w:r>
        <w:rPr>
          <w:rFonts w:hint="eastAsia"/>
        </w:rPr>
        <w:t>适应症：用于细菌性痢疾。肠炎等肠道感染。</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禁忌：1、对本品过敏者禁用。2、严重肝肾疾病患者禁用。3、血液病患者（如白细胞减少、血小板减少、紫癜症等）禁用。4、孕妇及哺乳期妇女禁用。5、早产儿、新生儿及2个月以下婴儿禁用。</w:t>
      </w:r>
      <w:r>
        <w:rPr>
          <w:rFonts w:hint="eastAsia"/>
          <w:lang w:eastAsia="zh-CN"/>
        </w:rPr>
        <w:t xml:space="preserve"> </w:t>
      </w:r>
      <w:r>
        <w:rPr>
          <w:rFonts w:hint="eastAsia"/>
        </w:rPr>
        <w:t>注意事项：1、肝肾功能不全者慎用。2、应于饭前空腹口服，不需时服用碳酸氢钠。</w:t>
      </w:r>
      <w:r>
        <w:rPr>
          <w:rFonts w:hint="eastAsia"/>
          <w:lang w:eastAsia="zh-CN"/>
        </w:rPr>
        <w:t xml:space="preserve">  </w:t>
      </w:r>
    </w:p>
    <w:p w14:paraId="47E8EF5A">
      <w:pPr>
        <w:rPr>
          <w:rFonts w:hint="eastAsia"/>
          <w:lang w:eastAsia="zh-CN"/>
        </w:rPr>
      </w:pPr>
      <w:r>
        <w:rPr>
          <w:rFonts w:hint="eastAsia"/>
          <w:lang w:eastAsia="zh-CN"/>
        </w:rPr>
        <w:t>药品名称：</w:t>
      </w:r>
      <w:r>
        <w:rPr>
          <w:rFonts w:hint="eastAsia"/>
        </w:rPr>
        <w:t>熊胆酒</w:t>
      </w:r>
      <w:r>
        <w:rPr>
          <w:rFonts w:hint="eastAsia"/>
          <w:lang w:eastAsia="zh-CN"/>
        </w:rPr>
        <w:t xml:space="preserve"> </w:t>
      </w:r>
      <w:r>
        <w:rPr>
          <w:rFonts w:hint="eastAsia"/>
        </w:rPr>
        <w:t>适应症：疏肝，清热明目，用于肝郁气滞所致的胁痛，胃脘满闷，不思饮食，面黄肌瘦，视物不明。</w:t>
      </w:r>
      <w:r>
        <w:rPr>
          <w:rFonts w:hint="eastAsia"/>
          <w:lang w:eastAsia="zh-CN"/>
        </w:rPr>
        <w:t xml:space="preserve"> </w:t>
      </w:r>
      <w:r>
        <w:rPr>
          <w:rFonts w:hint="eastAsia"/>
        </w:rPr>
        <w:t>用法用量：口服，一次10～30毫升，一日2次。</w:t>
      </w:r>
      <w:r>
        <w:rPr>
          <w:rFonts w:hint="eastAsia"/>
          <w:lang w:eastAsia="zh-CN"/>
        </w:rPr>
        <w:t xml:space="preserve"> </w:t>
      </w:r>
      <w:r>
        <w:rPr>
          <w:rFonts w:hint="eastAsia"/>
        </w:rPr>
        <w:t>禁忌：儿童、孕妇禁用；肝肾功能不全、糖尿病患者及对酒精过敏者禁服。</w:t>
      </w:r>
      <w:r>
        <w:rPr>
          <w:rFonts w:hint="eastAsia"/>
          <w:lang w:eastAsia="zh-CN"/>
        </w:rPr>
        <w:t xml:space="preserve"> </w:t>
      </w:r>
      <w:r>
        <w:rPr>
          <w:rFonts w:hint="eastAsia"/>
        </w:rPr>
        <w:t>注意事项：1．饮食宜清淡，忌烟、酒及辛辣、生冷、油腻食物。2．不胜酒者慎服滇野熊胆酒。 3．有高血压、心脏病等慢性病严重者应在医师指导下服用。4．服药7天症状无缓解，应去医院就诊。5．年老体弱者应在医师指导下服用。6..对本品过敏者禁用，过敏体质者慎用。7．本品性状发生改变时禁止使用。8．请将本品放在儿童不能接触的地方。9．如正在使用其他药品，使用滇野熊胆酒前请咨询医师或药师。</w:t>
      </w:r>
      <w:r>
        <w:rPr>
          <w:rFonts w:hint="eastAsia"/>
          <w:lang w:eastAsia="zh-CN"/>
        </w:rPr>
        <w:t xml:space="preserve">  </w:t>
      </w:r>
    </w:p>
    <w:p w14:paraId="452C3B7F">
      <w:pPr>
        <w:rPr>
          <w:rFonts w:hint="eastAsia"/>
          <w:lang w:eastAsia="zh-CN"/>
        </w:rPr>
      </w:pPr>
      <w:r>
        <w:rPr>
          <w:rFonts w:hint="eastAsia"/>
          <w:lang w:eastAsia="zh-CN"/>
        </w:rPr>
        <w:t>药品名称：</w:t>
      </w:r>
      <w:r>
        <w:rPr>
          <w:rFonts w:hint="eastAsia"/>
        </w:rPr>
        <w:t>睡安片</w:t>
      </w:r>
      <w:r>
        <w:rPr>
          <w:rFonts w:hint="eastAsia"/>
          <w:lang w:eastAsia="zh-CN"/>
        </w:rPr>
        <w:t xml:space="preserve"> </w:t>
      </w:r>
      <w:r>
        <w:rPr>
          <w:rFonts w:hint="eastAsia"/>
        </w:rPr>
        <w:t>适应症：养血安神，清心除烦。用于心烦不寐，怔忡惊悸，梦多易醒或久卧不眠。</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用睡安片一周后症状未见改善或加重者，应到医院就诊。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C99712D">
      <w:pPr>
        <w:rPr>
          <w:rFonts w:hint="eastAsia"/>
          <w:lang w:eastAsia="zh-CN"/>
        </w:rPr>
      </w:pPr>
      <w:r>
        <w:rPr>
          <w:rFonts w:hint="eastAsia"/>
          <w:lang w:eastAsia="zh-CN"/>
        </w:rPr>
        <w:t>药品名称：</w:t>
      </w:r>
      <w:r>
        <w:rPr>
          <w:rFonts w:hint="eastAsia"/>
        </w:rPr>
        <w:t>肝喜乐胶囊</w:t>
      </w:r>
      <w:r>
        <w:rPr>
          <w:rFonts w:hint="eastAsia"/>
          <w:lang w:eastAsia="zh-CN"/>
        </w:rPr>
        <w:t xml:space="preserve"> </w:t>
      </w:r>
      <w:r>
        <w:rPr>
          <w:rFonts w:hint="eastAsia"/>
        </w:rPr>
        <w:t>适应症：有降低谷丙转氨酶，保护及促进肝细胞再生功能。主要用于急性肝炎、迁延型慢性肝炎和肝硬化等症。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12524D">
      <w:pPr>
        <w:rPr>
          <w:rFonts w:hint="eastAsia"/>
          <w:lang w:eastAsia="zh-CN"/>
        </w:rPr>
      </w:pPr>
      <w:r>
        <w:rPr>
          <w:rFonts w:hint="eastAsia"/>
          <w:lang w:eastAsia="zh-CN"/>
        </w:rPr>
        <w:t>药品名称：</w:t>
      </w:r>
      <w:r>
        <w:rPr>
          <w:rFonts w:hint="eastAsia"/>
        </w:rPr>
        <w:t>二维葡钙片</w:t>
      </w:r>
      <w:r>
        <w:rPr>
          <w:rFonts w:hint="eastAsia"/>
          <w:lang w:eastAsia="zh-CN"/>
        </w:rPr>
        <w:t xml:space="preserve"> </w:t>
      </w:r>
      <w:r>
        <w:rPr>
          <w:rFonts w:hint="eastAsia"/>
        </w:rPr>
        <w:t>适应症：用于补充妊娠期、哺乳期妇女及儿童、青春发育期青少年（尤其是女性）、老年人的钙质不足。</w:t>
      </w:r>
      <w:r>
        <w:rPr>
          <w:rFonts w:hint="eastAsia"/>
          <w:lang w:eastAsia="zh-CN"/>
        </w:rPr>
        <w:t xml:space="preserve"> </w:t>
      </w:r>
      <w:r>
        <w:rPr>
          <w:rFonts w:hint="eastAsia"/>
        </w:rPr>
        <w:t>用法用量：口服。儿童(1-10岁)：一次1片，一日3次；青年、绝经前妇女：一次1-2片，一日3次；青少年(11-18岁)和孕妇、乳母及老年人：一次2片，一日3次。含服或嚼碎服用。</w:t>
      </w:r>
      <w:r>
        <w:rPr>
          <w:rFonts w:hint="eastAsia"/>
          <w:lang w:eastAsia="zh-CN"/>
        </w:rPr>
        <w:t xml:space="preserve"> </w:t>
      </w:r>
      <w:r>
        <w:rPr>
          <w:rFonts w:hint="eastAsia"/>
        </w:rPr>
        <w:t>禁忌：1.高钙血症、高钙尿症患者禁用；2.含钙肾结石或有肾结石病史患者禁用；3.类肉瘤病(可加重高钙血症)患者禁用；4.维生素D增多症患者禁用；5.高磷血症伴肾性佝偻病患者禁用。</w:t>
      </w:r>
      <w:r>
        <w:rPr>
          <w:rFonts w:hint="eastAsia"/>
          <w:lang w:eastAsia="zh-CN"/>
        </w:rPr>
        <w:t xml:space="preserve"> </w:t>
      </w:r>
      <w:r>
        <w:rPr>
          <w:rFonts w:hint="eastAsia"/>
        </w:rPr>
        <w:t>注意事项：1.心肾功能不全患者慎用；2.尿钙或血钙浓度过高者禁用；3.洋地黄化的病人禁用；4.当键利盖二维葡钙片性状发生改变时禁止服用；5.儿童必须在成人监护下使用；6.请将此药品放在儿童不能接触的地方。</w:t>
      </w:r>
      <w:r>
        <w:rPr>
          <w:rFonts w:hint="eastAsia"/>
          <w:lang w:eastAsia="zh-CN"/>
        </w:rPr>
        <w:t xml:space="preserve">  </w:t>
      </w:r>
    </w:p>
    <w:p w14:paraId="3F8805BF">
      <w:pPr>
        <w:rPr>
          <w:rFonts w:hint="eastAsia"/>
          <w:lang w:eastAsia="zh-CN"/>
        </w:rPr>
      </w:pPr>
      <w:r>
        <w:rPr>
          <w:rFonts w:hint="eastAsia"/>
          <w:lang w:eastAsia="zh-CN"/>
        </w:rPr>
        <w:t>药品名称：</w:t>
      </w:r>
      <w:r>
        <w:rPr>
          <w:rFonts w:hint="eastAsia"/>
        </w:rPr>
        <w:t>三宝片</w:t>
      </w:r>
      <w:r>
        <w:rPr>
          <w:rFonts w:hint="eastAsia"/>
          <w:lang w:eastAsia="zh-CN"/>
        </w:rPr>
        <w:t xml:space="preserve"> </w:t>
      </w:r>
      <w:r>
        <w:rPr>
          <w:rFonts w:hint="eastAsia"/>
        </w:rPr>
        <w:t>适应症：益肾填精，养心安神。用于肾精亏虚、心血不足所致的腰痠腿软、阳痿遗精、头晕眼花、耳鸣耳聋、心悸失眠，食欲不振。</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三宝片。3．本品宜饭前服用。4．高血压、心脏病、糖尿病、肝病、肾病等慢性病患者应在医师指导下服用。5．服药2周症状无缓解，应去医院就诊。6．对本品过敏者禁用，过敏体质者慎用。7．本品性状发生改变时禁止使用。8．请将本品放在儿童不能接触的地方。9．如正在使用其他药品，使用三宝片前请咨询医师或药师。</w:t>
      </w:r>
      <w:r>
        <w:rPr>
          <w:rFonts w:hint="eastAsia"/>
          <w:lang w:eastAsia="zh-CN"/>
        </w:rPr>
        <w:t xml:space="preserve">  </w:t>
      </w:r>
    </w:p>
    <w:p w14:paraId="7DC2C265">
      <w:pPr>
        <w:rPr>
          <w:rFonts w:hint="eastAsia"/>
          <w:lang w:eastAsia="zh-CN"/>
        </w:rPr>
      </w:pPr>
      <w:r>
        <w:rPr>
          <w:rFonts w:hint="eastAsia"/>
          <w:lang w:eastAsia="zh-CN"/>
        </w:rPr>
        <w:t>药品名称：</w:t>
      </w:r>
      <w:r>
        <w:rPr>
          <w:rFonts w:hint="eastAsia"/>
        </w:rPr>
        <w:t>龙枣胶囊</w:t>
      </w:r>
      <w:r>
        <w:rPr>
          <w:rFonts w:hint="eastAsia"/>
          <w:lang w:eastAsia="zh-CN"/>
        </w:rPr>
        <w:t xml:space="preserve"> </w:t>
      </w:r>
      <w:r>
        <w:rPr>
          <w:rFonts w:hint="eastAsia"/>
        </w:rPr>
        <w:t>适应症：镇静安神，清心解郁。用于心火亢盛所引起的失眠，心烦，头晕。</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禁忌：孕妇、哺乳期妇女禁用；外感发热患者禁服。</w:t>
      </w:r>
      <w:r>
        <w:rPr>
          <w:rFonts w:hint="eastAsia"/>
          <w:lang w:eastAsia="zh-CN"/>
        </w:rPr>
        <w:t xml:space="preserve"> </w:t>
      </w:r>
      <w:r>
        <w:rPr>
          <w:rFonts w:hint="eastAsia"/>
        </w:rPr>
        <w:t>注意事项：1．忌烟、酒及辛辣、油腻食物。2．服三彤龙枣胶囊期间要保持情绪乐观，切忌生气恼怒。3．有高血压、心脏病、糖尿病、肝病、肾病等慢性病严重者应在医师指导下服用。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三彤龙枣胶囊前请咨询医师或药师。</w:t>
      </w:r>
      <w:r>
        <w:rPr>
          <w:rFonts w:hint="eastAsia"/>
          <w:lang w:eastAsia="zh-CN"/>
        </w:rPr>
        <w:t xml:space="preserve">  </w:t>
      </w:r>
    </w:p>
    <w:p w14:paraId="709E4478">
      <w:pPr>
        <w:rPr>
          <w:rFonts w:hint="eastAsia"/>
          <w:lang w:eastAsia="zh-CN"/>
        </w:rPr>
      </w:pPr>
      <w:r>
        <w:rPr>
          <w:rFonts w:hint="eastAsia"/>
          <w:lang w:eastAsia="zh-CN"/>
        </w:rPr>
        <w:t>药品名称：</w:t>
      </w:r>
      <w:r>
        <w:rPr>
          <w:rFonts w:hint="eastAsia"/>
        </w:rPr>
        <w:t>盐酸二氧丙嗪片</w:t>
      </w:r>
      <w:r>
        <w:rPr>
          <w:rFonts w:hint="eastAsia"/>
          <w:lang w:eastAsia="zh-CN"/>
        </w:rPr>
        <w:t xml:space="preserve"> </w:t>
      </w:r>
      <w:r>
        <w:rPr>
          <w:rFonts w:hint="eastAsia"/>
        </w:rPr>
        <w:t>适应症：刻意盐酸二氧丙嗪片适用于镇咳、平喘。也适用于治疗荨麻疹及皮肤瘙痒症等。</w:t>
      </w:r>
      <w:r>
        <w:rPr>
          <w:rFonts w:hint="eastAsia"/>
          <w:lang w:eastAsia="zh-CN"/>
        </w:rPr>
        <w:t xml:space="preserve"> </w:t>
      </w:r>
      <w:r>
        <w:rPr>
          <w:rFonts w:hint="eastAsia"/>
        </w:rPr>
        <w:t>用法用量：成人常用量：口服一次5mg，一日3次；极量：一次10mg，一日30mg。儿童用量酌减。</w:t>
      </w:r>
      <w:r>
        <w:rPr>
          <w:rFonts w:hint="eastAsia"/>
          <w:lang w:eastAsia="zh-CN"/>
        </w:rPr>
        <w:t xml:space="preserve"> </w:t>
      </w:r>
      <w:r>
        <w:rPr>
          <w:rFonts w:hint="eastAsia"/>
        </w:rPr>
        <w:t>禁忌：高空作业及驾驶车辆、操纵机器者禁用。</w:t>
      </w:r>
      <w:r>
        <w:rPr>
          <w:rFonts w:hint="eastAsia"/>
          <w:lang w:eastAsia="zh-CN"/>
        </w:rPr>
        <w:t xml:space="preserve"> </w:t>
      </w:r>
      <w:r>
        <w:rPr>
          <w:rFonts w:hint="eastAsia"/>
        </w:rPr>
        <w:t>注意事项：1.治疗量与中毒量接近，不得超过极量。并注意用药间隔时间足够长。2.癫痫、肝功能不全者慎用。</w:t>
      </w:r>
      <w:r>
        <w:rPr>
          <w:rFonts w:hint="eastAsia"/>
          <w:lang w:eastAsia="zh-CN"/>
        </w:rPr>
        <w:t xml:space="preserve">  </w:t>
      </w:r>
    </w:p>
    <w:p w14:paraId="6680719E">
      <w:pPr>
        <w:rPr>
          <w:rFonts w:hint="eastAsia"/>
          <w:lang w:eastAsia="zh-CN"/>
        </w:rPr>
      </w:pPr>
      <w:r>
        <w:rPr>
          <w:rFonts w:hint="eastAsia"/>
          <w:lang w:eastAsia="zh-CN"/>
        </w:rPr>
        <w:t>药品名称：</w:t>
      </w:r>
      <w:r>
        <w:rPr>
          <w:rFonts w:hint="eastAsia"/>
        </w:rPr>
        <w:t>百咳静颗粒</w:t>
      </w:r>
      <w:r>
        <w:rPr>
          <w:rFonts w:hint="eastAsia"/>
          <w:lang w:eastAsia="zh-CN"/>
        </w:rPr>
        <w:t xml:space="preserve"> </w:t>
      </w:r>
      <w:r>
        <w:rPr>
          <w:rFonts w:hint="eastAsia"/>
        </w:rPr>
        <w:t>适应症：清热化痰，平喘止咳。用于感冒及急慢性气管炎引起的咳嗽。</w:t>
      </w:r>
      <w:r>
        <w:rPr>
          <w:rFonts w:hint="eastAsia"/>
          <w:lang w:eastAsia="zh-CN"/>
        </w:rPr>
        <w:t xml:space="preserve"> </w:t>
      </w:r>
      <w:r>
        <w:rPr>
          <w:rFonts w:hint="eastAsia"/>
        </w:rPr>
        <w:t>用法用量：口服，1～2岁：每次1.5g；3～5岁：每次2.5g；6～14岁：每次3～5g；成人：每次5g；一日3次。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37EF01">
      <w:pPr>
        <w:rPr>
          <w:rFonts w:hint="eastAsia"/>
          <w:lang w:eastAsia="zh-CN"/>
        </w:rPr>
      </w:pPr>
      <w:r>
        <w:rPr>
          <w:rFonts w:hint="eastAsia"/>
          <w:lang w:eastAsia="zh-CN"/>
        </w:rPr>
        <w:t>药品名称：</w:t>
      </w:r>
      <w:r>
        <w:rPr>
          <w:rFonts w:hint="eastAsia"/>
        </w:rPr>
        <w:t>铋镁豆蔻片</w:t>
      </w:r>
      <w:r>
        <w:rPr>
          <w:rFonts w:hint="eastAsia"/>
          <w:lang w:eastAsia="zh-CN"/>
        </w:rPr>
        <w:t xml:space="preserve"> </w:t>
      </w:r>
      <w:r>
        <w:rPr>
          <w:rFonts w:hint="eastAsia"/>
        </w:rPr>
        <w:t>适应症：用于胃酸过多而引起的胃疼。</w:t>
      </w:r>
      <w:r>
        <w:rPr>
          <w:rFonts w:hint="eastAsia"/>
          <w:lang w:eastAsia="zh-CN"/>
        </w:rPr>
        <w:t xml:space="preserve"> </w:t>
      </w:r>
      <w:r>
        <w:rPr>
          <w:rFonts w:hint="eastAsia"/>
        </w:rPr>
        <w:t>用法用量：口服。每次2片，一日3次。饭前半小时服。</w:t>
      </w:r>
      <w:r>
        <w:rPr>
          <w:rFonts w:hint="eastAsia"/>
          <w:lang w:eastAsia="zh-CN"/>
        </w:rPr>
        <w:t xml:space="preserve"> </w:t>
      </w:r>
      <w:r>
        <w:rPr>
          <w:rFonts w:hint="eastAsia"/>
        </w:rPr>
        <w:t>禁忌：1.前列腺肥大、青光眼患者禁用。2.肾功能不全者禁用。3.孕妇禁用。</w:t>
      </w:r>
      <w:r>
        <w:rPr>
          <w:rFonts w:hint="eastAsia"/>
          <w:lang w:eastAsia="zh-CN"/>
        </w:rPr>
        <w:t xml:space="preserve"> </w:t>
      </w:r>
      <w:r>
        <w:rPr>
          <w:rFonts w:hint="eastAsia"/>
        </w:rPr>
        <w:t>注意事项：1.本品连续使用不得超过7天，症状未缓解，请咨询医师或药师。2.治疗期间禁止饮酒或含有酒精的饮料，少食煎炸油腻食品。3.不得再使用其他含铋制剂。4.反流性食管炎、胃肠道阻塞性疾患、甲状腺功能亢进、溃疡性结肠炎患者慎用。5.服铋镁豆蔻片期间粪便呈黑色，属正常现象。6.儿童用量请咨询医师或药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3CF3813E">
      <w:pPr>
        <w:rPr>
          <w:rFonts w:hint="eastAsia"/>
          <w:lang w:eastAsia="zh-CN"/>
        </w:rPr>
      </w:pPr>
      <w:r>
        <w:rPr>
          <w:rFonts w:hint="eastAsia"/>
          <w:lang w:eastAsia="zh-CN"/>
        </w:rPr>
        <w:t>药品名称：</w:t>
      </w:r>
      <w:r>
        <w:rPr>
          <w:rFonts w:hint="eastAsia"/>
        </w:rPr>
        <w:t>紫丹活血胶囊</w:t>
      </w:r>
      <w:r>
        <w:rPr>
          <w:rFonts w:hint="eastAsia"/>
          <w:lang w:eastAsia="zh-CN"/>
        </w:rPr>
        <w:t xml:space="preserve"> </w:t>
      </w:r>
      <w:r>
        <w:rPr>
          <w:rFonts w:hint="eastAsia"/>
        </w:rPr>
        <w:t>适应症：彝医：色土诺且。中医：活血化瘀，理气止痛。用于气滞血瘀所致胸痹(冠心病心绞痛)、眩晕(脑动脉硬化症)。</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5205D998">
      <w:pPr>
        <w:rPr>
          <w:rFonts w:hint="eastAsia"/>
          <w:lang w:eastAsia="zh-CN"/>
        </w:rPr>
      </w:pPr>
      <w:r>
        <w:rPr>
          <w:rFonts w:hint="eastAsia"/>
          <w:lang w:eastAsia="zh-CN"/>
        </w:rPr>
        <w:t>药品名称：</w:t>
      </w:r>
      <w:r>
        <w:rPr>
          <w:rFonts w:hint="eastAsia"/>
        </w:rPr>
        <w:t>甲磺酸培氟沙星注射液</w:t>
      </w:r>
      <w:r>
        <w:rPr>
          <w:rFonts w:hint="eastAsia"/>
          <w:lang w:eastAsia="zh-CN"/>
        </w:rPr>
        <w:t xml:space="preserve"> </w:t>
      </w:r>
      <w:r>
        <w:rPr>
          <w:rFonts w:hint="eastAsia"/>
        </w:rPr>
        <w:t>适应症：甲磺酸培氟沙星注射液用于培氟沙星敏感菌所致的各种感染：尿路感染。呼吸道感染。耳、鼻、喉感染。妇科、生殖系统感染。腹部和肝、胆系统感染。骨和关节感染。皮肤感染。败血症和心内膜炎。脑膜炎。</w:t>
      </w:r>
      <w:r>
        <w:rPr>
          <w:rFonts w:hint="eastAsia"/>
          <w:lang w:eastAsia="zh-CN"/>
        </w:rPr>
        <w:t xml:space="preserve"> </w:t>
      </w:r>
      <w:r>
        <w:rPr>
          <w:rFonts w:hint="eastAsia"/>
        </w:rPr>
        <w:t>用法用量：静脉滴注：成人常用量，一次0.4g，加入5%葡萄糖溶液250ml中缓慢静脉滴入，每12小时一次。患有黄疸的病人，每天用药一次。患有腹水的病人每36小时用药一次。患有黄疸和腹水的病人，每48小时用药一次。或遵医嘱。</w:t>
      </w:r>
      <w:r>
        <w:rPr>
          <w:rFonts w:hint="eastAsia"/>
          <w:lang w:eastAsia="zh-CN"/>
        </w:rPr>
        <w:t xml:space="preserve"> </w:t>
      </w:r>
      <w:r>
        <w:rPr>
          <w:rFonts w:hint="eastAsia"/>
        </w:rPr>
        <w:t>禁忌：对本品及氟喹诺酮类药过敏的患者禁用。</w:t>
      </w:r>
      <w:r>
        <w:rPr>
          <w:rFonts w:hint="eastAsia"/>
          <w:lang w:eastAsia="zh-CN"/>
        </w:rPr>
        <w:t xml:space="preserve"> </w:t>
      </w:r>
      <w:r>
        <w:rPr>
          <w:rFonts w:hint="eastAsia"/>
        </w:rPr>
        <w:t>注意事项：1. 由于目前大肠埃希菌对氟喹诺酮类药物耐药者多见，应在给药前留取尿培养标本，参考细菌药敏结果调整用药。2. 本品大剂量应用或尿pH值在7以上时可发生结晶尿。为避免结晶尿的发生，宜多饮水，保持24小时排尿量在1200ml以上。3. 肾功能减退者，需根据肾功能调整给药剂量。4. 应用氟喹诺酮类药物可发生中、重度光敏反应。应用本品时应避免过度暴露于阳光，如发生光敏反应需停药。5. 肝功能减退时，如属重度(肝硬化腹水)可减少药物消除，血药浓度增高，肝、肾功能均减退者尤为明显，均需权衡利弊后应用，并调整剂量。6. 原有中枢神经系统疾患者，例如癫痫及癫痫病史者均应避免应用，有指征时需仔细权衡利弊后应用。</w:t>
      </w:r>
      <w:r>
        <w:rPr>
          <w:rFonts w:hint="eastAsia"/>
          <w:lang w:eastAsia="zh-CN"/>
        </w:rPr>
        <w:t xml:space="preserve">  </w:t>
      </w:r>
    </w:p>
    <w:p w14:paraId="1DCE9FC8">
      <w:pPr>
        <w:rPr>
          <w:rFonts w:hint="eastAsia"/>
          <w:lang w:eastAsia="zh-CN"/>
        </w:rPr>
      </w:pPr>
      <w:r>
        <w:rPr>
          <w:rFonts w:hint="eastAsia"/>
          <w:lang w:eastAsia="zh-CN"/>
        </w:rPr>
        <w:t>药品名称：</w:t>
      </w:r>
      <w:r>
        <w:rPr>
          <w:rFonts w:hint="eastAsia"/>
        </w:rPr>
        <w:t>非诺贝特分散片</w:t>
      </w:r>
      <w:r>
        <w:rPr>
          <w:rFonts w:hint="eastAsia"/>
          <w:lang w:eastAsia="zh-CN"/>
        </w:rPr>
        <w:t xml:space="preserve"> </w:t>
      </w:r>
      <w:r>
        <w:rPr>
          <w:rFonts w:hint="eastAsia"/>
        </w:rPr>
        <w:t>适应症：用于治疗成人饮食控制疗法效果不理想的高脂血症，其降甘油三酯及混合型高脂血症作用较胆固醇作用明显。</w:t>
      </w:r>
      <w:r>
        <w:rPr>
          <w:rFonts w:hint="eastAsia"/>
          <w:lang w:eastAsia="zh-CN"/>
        </w:rPr>
        <w:t xml:space="preserve"> </w:t>
      </w:r>
      <w:r>
        <w:rPr>
          <w:rFonts w:hint="eastAsia"/>
        </w:rPr>
        <w:t>用法用量：成人常用量：口服，一次0.2g(2片)，每日一次。为减少胃部不适，可与饮食同服；肾功能不全及老年患者用药减量；治疗2个月后无效应停药。</w:t>
      </w:r>
      <w:r>
        <w:rPr>
          <w:rFonts w:hint="eastAsia"/>
          <w:lang w:eastAsia="zh-CN"/>
        </w:rPr>
        <w:t xml:space="preserve"> </w:t>
      </w:r>
      <w:r>
        <w:rPr>
          <w:rFonts w:hint="eastAsia"/>
        </w:rPr>
        <w:t>禁忌：1.对非诺贝特过敏者禁用。2.有胆囊疾病史、患胆石症的患者禁用，非诺贝特分散片可增加胆固醇向胆汁的排泌，从而引起胆结石。3.严重肾功能不全、肝功能不全、原发性胆汁性肝硬化或不明原因的肝功能持续异常的患者禁用。</w:t>
      </w:r>
      <w:r>
        <w:rPr>
          <w:rFonts w:hint="eastAsia"/>
          <w:lang w:eastAsia="zh-CN"/>
        </w:rPr>
        <w:t xml:space="preserve"> </w:t>
      </w:r>
      <w:r>
        <w:rPr>
          <w:rFonts w:hint="eastAsia"/>
        </w:rPr>
        <w:t>注意事项：1.本品对诊断有干扰，服用本品时血小板计数、血尿素氮、氨基转移酶、血钙可能增高；血碱性磷酸酶、谷氨酰转肽酶及胆红素可能降低。2.用药期间应定期检查：全血象及血小板计数；肝功能试验；血胆固醇、甘油三酯或低密度脂蛋白；血肌酸磷酸激酶。3.如果临床有可疑的肌病的症状(如肌痛、触痛、乏力等)或血肌酸磷酸激酶显著升高，则应停药。4.在治疗高血脂的同时，还需关注和治疗可引起高血脂的各种原发病，如甲状腺机能减退、糖尿病等。5.某些药物也可引起高血脂，如雌激素、噻嗪类利尿药和 -受体阻滞剂等，停药后，则不再需要相应的抗高血脂治疗。6.饮食疗法始终是治疗高血脂的首要方法，加上锻炼和减轻体重等方式，都将优于任何形式的药物治疗。7.动物实验表明，大剂量（相当于人最大推荐剂量的数倍）应用本品时有致癌和致畸作用，物质突变作用；对人体的相关研究尚不明确，目前临床实验尚未见致癌、致畸报道。</w:t>
      </w:r>
      <w:r>
        <w:rPr>
          <w:rFonts w:hint="eastAsia"/>
          <w:lang w:eastAsia="zh-CN"/>
        </w:rPr>
        <w:t xml:space="preserve">  </w:t>
      </w:r>
    </w:p>
    <w:p w14:paraId="23AC560D">
      <w:pPr>
        <w:rPr>
          <w:rFonts w:hint="eastAsia"/>
          <w:lang w:eastAsia="zh-CN"/>
        </w:rPr>
      </w:pPr>
      <w:r>
        <w:rPr>
          <w:rFonts w:hint="eastAsia"/>
          <w:lang w:eastAsia="zh-CN"/>
        </w:rPr>
        <w:t>药品名称：</w:t>
      </w:r>
      <w:r>
        <w:rPr>
          <w:rFonts w:hint="eastAsia"/>
        </w:rPr>
        <w:t>正元胶囊</w:t>
      </w:r>
      <w:r>
        <w:rPr>
          <w:rFonts w:hint="eastAsia"/>
          <w:lang w:eastAsia="zh-CN"/>
        </w:rPr>
        <w:t xml:space="preserve"> </w:t>
      </w:r>
      <w:r>
        <w:rPr>
          <w:rFonts w:hint="eastAsia"/>
        </w:rPr>
        <w:t>适应症：益气健脾，补肾填精。肿瘤放、化疗之辅助用药，用于肾气虚证，症见神疲乏力、少气懒言、呼吸气短、纳谷少馨、腰脊酸痛、自汗、体重减轻等。用于肺癌患者具上述证候者，本药与化疗合用有助于提高化疗效果，能改善生存质量，提高NK细胞活性、CD3、CD4/CD8等免疫功能指标。</w:t>
      </w:r>
      <w:r>
        <w:rPr>
          <w:rFonts w:hint="eastAsia"/>
          <w:lang w:eastAsia="zh-CN"/>
        </w:rPr>
        <w:t xml:space="preserve"> </w:t>
      </w:r>
      <w:r>
        <w:rPr>
          <w:rFonts w:hint="eastAsia"/>
        </w:rPr>
        <w:t>用法用量：口服，一次4粒，一日3次。6~8周为一个疗程。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注意事项：阴虚火旺者慎用。</w:t>
      </w:r>
      <w:r>
        <w:rPr>
          <w:rFonts w:hint="eastAsia"/>
          <w:lang w:eastAsia="zh-CN"/>
        </w:rPr>
        <w:t xml:space="preserve">  </w:t>
      </w:r>
    </w:p>
    <w:p w14:paraId="299427D8">
      <w:pPr>
        <w:rPr>
          <w:rFonts w:hint="eastAsia"/>
          <w:lang w:eastAsia="zh-CN"/>
        </w:rPr>
      </w:pPr>
      <w:r>
        <w:rPr>
          <w:rFonts w:hint="eastAsia"/>
          <w:lang w:eastAsia="zh-CN"/>
        </w:rPr>
        <w:t>药品名称：</w:t>
      </w:r>
      <w:r>
        <w:rPr>
          <w:rFonts w:hint="eastAsia"/>
        </w:rPr>
        <w:t>附桂骨痛颗粒</w:t>
      </w:r>
      <w:r>
        <w:rPr>
          <w:rFonts w:hint="eastAsia"/>
          <w:lang w:eastAsia="zh-CN"/>
        </w:rPr>
        <w:t xml:space="preserve"> </w:t>
      </w:r>
      <w:r>
        <w:rPr>
          <w:rFonts w:hint="eastAsia"/>
        </w:rPr>
        <w:t>适应症：温阳散寒，益气活血，消肿止痛。用于阳虚寒湿型颈椎及膝关节增生性关节炎。症见：局部骨节疼痛，屈伸不利，麻木或肿胀，遇热则减，畏寒肢冷等。</w:t>
      </w:r>
      <w:r>
        <w:rPr>
          <w:rFonts w:hint="eastAsia"/>
          <w:lang w:eastAsia="zh-CN"/>
        </w:rPr>
        <w:t xml:space="preserve"> </w:t>
      </w:r>
      <w:r>
        <w:rPr>
          <w:rFonts w:hint="eastAsia"/>
        </w:rPr>
        <w:t>用法用量：口服。一次5g，一日3次，饭后服，疗程3个月；如需继续治疗，必须停药一个月后遵医嘱服用。</w:t>
      </w:r>
      <w:r>
        <w:rPr>
          <w:rFonts w:hint="eastAsia"/>
          <w:lang w:eastAsia="zh-CN"/>
        </w:rPr>
        <w:t xml:space="preserve"> </w:t>
      </w:r>
      <w:r>
        <w:rPr>
          <w:rFonts w:hint="eastAsia"/>
        </w:rPr>
        <w:t>禁忌：孕妇及有出血倾向者、阴虚内热者禁服。</w:t>
      </w:r>
      <w:r>
        <w:rPr>
          <w:rFonts w:hint="eastAsia"/>
          <w:lang w:eastAsia="zh-CN"/>
        </w:rPr>
        <w:t xml:space="preserve"> </w:t>
      </w:r>
      <w:r>
        <w:rPr>
          <w:rFonts w:hint="eastAsia"/>
        </w:rPr>
        <w:t>注意事项：1.服药期间注意血压变化；2.高血压，严重消化道疾病，慎用。</w:t>
      </w:r>
      <w:r>
        <w:rPr>
          <w:rFonts w:hint="eastAsia"/>
          <w:lang w:eastAsia="zh-CN"/>
        </w:rPr>
        <w:t xml:space="preserve">  </w:t>
      </w:r>
    </w:p>
    <w:p w14:paraId="59CF47BF">
      <w:pPr>
        <w:rPr>
          <w:rFonts w:hint="eastAsia"/>
          <w:lang w:eastAsia="zh-CN"/>
        </w:rPr>
      </w:pPr>
      <w:r>
        <w:rPr>
          <w:rFonts w:hint="eastAsia"/>
          <w:lang w:eastAsia="zh-CN"/>
        </w:rPr>
        <w:t>药品名称：</w:t>
      </w:r>
      <w:r>
        <w:rPr>
          <w:rFonts w:hint="eastAsia"/>
        </w:rPr>
        <w:t>甘露消毒丸</w:t>
      </w:r>
      <w:r>
        <w:rPr>
          <w:rFonts w:hint="eastAsia"/>
          <w:lang w:eastAsia="zh-CN"/>
        </w:rPr>
        <w:t xml:space="preserve"> </w:t>
      </w:r>
      <w:r>
        <w:rPr>
          <w:rFonts w:hint="eastAsia"/>
        </w:rPr>
        <w:t>适应症：芳香化湿，清热解毒。用于暑湿蕴结，身热肢痠，胸闷腹胀，尿赤黄疸。</w:t>
      </w:r>
      <w:r>
        <w:rPr>
          <w:rFonts w:hint="eastAsia"/>
          <w:lang w:eastAsia="zh-CN"/>
        </w:rPr>
        <w:t xml:space="preserve"> </w:t>
      </w:r>
      <w:r>
        <w:rPr>
          <w:rFonts w:hint="eastAsia"/>
        </w:rPr>
        <w:t>用法用量：口服，一次6～9g，一日2 次。</w:t>
      </w:r>
      <w:r>
        <w:rPr>
          <w:rFonts w:hint="eastAsia"/>
          <w:lang w:eastAsia="zh-CN"/>
        </w:rPr>
        <w:t xml:space="preserve"> </w:t>
      </w:r>
      <w:r>
        <w:rPr>
          <w:rFonts w:hint="eastAsia"/>
        </w:rPr>
        <w:t>禁忌：</w:t>
      </w:r>
      <w:r>
        <w:rPr>
          <w:rFonts w:hint="eastAsia"/>
          <w:lang w:eastAsia="zh-CN"/>
        </w:rPr>
        <w:t xml:space="preserve"> </w:t>
      </w:r>
      <w:r>
        <w:rPr>
          <w:rFonts w:hint="eastAsia"/>
        </w:rPr>
        <w:t>注意事项：生冷、辛辣、油腻等饮食。湿热并有阴虚津亏证慎用。</w:t>
      </w:r>
      <w:r>
        <w:rPr>
          <w:rFonts w:hint="eastAsia"/>
          <w:lang w:eastAsia="zh-CN"/>
        </w:rPr>
        <w:t xml:space="preserve">  </w:t>
      </w:r>
    </w:p>
    <w:p w14:paraId="1BF5D0A5">
      <w:pPr>
        <w:rPr>
          <w:rFonts w:hint="eastAsia"/>
          <w:lang w:eastAsia="zh-CN"/>
        </w:rPr>
      </w:pPr>
      <w:r>
        <w:rPr>
          <w:rFonts w:hint="eastAsia"/>
          <w:lang w:eastAsia="zh-CN"/>
        </w:rPr>
        <w:t>药品名称：</w:t>
      </w:r>
      <w:r>
        <w:rPr>
          <w:rFonts w:hint="eastAsia"/>
        </w:rPr>
        <w:t>满山白颗粒</w:t>
      </w:r>
      <w:r>
        <w:rPr>
          <w:rFonts w:hint="eastAsia"/>
          <w:lang w:eastAsia="zh-CN"/>
        </w:rPr>
        <w:t xml:space="preserve"> </w:t>
      </w:r>
      <w:r>
        <w:rPr>
          <w:rFonts w:hint="eastAsia"/>
        </w:rPr>
        <w:t>适应症：祛痰止咳清热，用于急慢性支气管炎。</w:t>
      </w:r>
      <w:r>
        <w:rPr>
          <w:rFonts w:hint="eastAsia"/>
          <w:lang w:eastAsia="zh-CN"/>
        </w:rPr>
        <w:t xml:space="preserve"> </w:t>
      </w:r>
      <w:r>
        <w:rPr>
          <w:rFonts w:hint="eastAsia"/>
        </w:rPr>
        <w:t>用法用量：开水冲服，一次1-3袋，一日3次。</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w:t>
      </w:r>
      <w:r>
        <w:rPr>
          <w:rFonts w:hint="eastAsia"/>
          <w:lang w:eastAsia="zh-CN"/>
        </w:rPr>
        <w:t xml:space="preserve">  </w:t>
      </w:r>
    </w:p>
    <w:p w14:paraId="2B0A9070">
      <w:pPr>
        <w:rPr>
          <w:rFonts w:hint="eastAsia"/>
          <w:lang w:eastAsia="zh-CN"/>
        </w:rPr>
      </w:pPr>
      <w:r>
        <w:rPr>
          <w:rFonts w:hint="eastAsia"/>
          <w:lang w:eastAsia="zh-CN"/>
        </w:rPr>
        <w:t>药品名称：</w:t>
      </w:r>
      <w:r>
        <w:rPr>
          <w:rFonts w:hint="eastAsia"/>
        </w:rPr>
        <w:t>咳嗽糖浆</w:t>
      </w:r>
      <w:r>
        <w:rPr>
          <w:rFonts w:hint="eastAsia"/>
          <w:lang w:eastAsia="zh-CN"/>
        </w:rPr>
        <w:t xml:space="preserve"> </w:t>
      </w:r>
      <w:r>
        <w:rPr>
          <w:rFonts w:hint="eastAsia"/>
        </w:rPr>
        <w:t>适应症：止咳祛痰。用于咳嗽多痰。</w:t>
      </w:r>
      <w:r>
        <w:rPr>
          <w:rFonts w:hint="eastAsia"/>
          <w:lang w:eastAsia="zh-CN"/>
        </w:rPr>
        <w:t xml:space="preserve"> </w:t>
      </w:r>
      <w:r>
        <w:rPr>
          <w:rFonts w:hint="eastAsia"/>
        </w:rPr>
        <w:t>用法用量：口服，一次10毫升，一日3～4次，温开水冲服。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咳嗽糖浆前请咨询医师或药师。</w:t>
      </w:r>
      <w:r>
        <w:rPr>
          <w:rFonts w:hint="eastAsia"/>
          <w:lang w:eastAsia="zh-CN"/>
        </w:rPr>
        <w:t xml:space="preserve">  </w:t>
      </w:r>
    </w:p>
    <w:p w14:paraId="2F70EC7D">
      <w:pPr>
        <w:rPr>
          <w:rFonts w:hint="eastAsia"/>
          <w:lang w:eastAsia="zh-CN"/>
        </w:rPr>
      </w:pPr>
      <w:r>
        <w:rPr>
          <w:rFonts w:hint="eastAsia"/>
          <w:lang w:eastAsia="zh-CN"/>
        </w:rPr>
        <w:t>药品名称：</w:t>
      </w:r>
      <w:r>
        <w:rPr>
          <w:rFonts w:hint="eastAsia"/>
        </w:rPr>
        <w:t>硝酸异山梨酯注射液</w:t>
      </w:r>
      <w:r>
        <w:rPr>
          <w:rFonts w:hint="eastAsia"/>
          <w:lang w:eastAsia="zh-CN"/>
        </w:rPr>
        <w:t xml:space="preserve"> </w:t>
      </w:r>
      <w:r>
        <w:rPr>
          <w:rFonts w:hint="eastAsia"/>
        </w:rPr>
        <w:t>适应症：冠心病的长期治疗；心绞痛的预防；心肌梗死后持续心绞痛的治疗；与洋地黄和/或利尿剂联合应用，治疗慢性充血性心力衰竭。</w:t>
      </w:r>
      <w:r>
        <w:rPr>
          <w:rFonts w:hint="eastAsia"/>
          <w:lang w:eastAsia="zh-CN"/>
        </w:rPr>
        <w:t xml:space="preserve"> </w:t>
      </w:r>
      <w:r>
        <w:rPr>
          <w:rFonts w:hint="eastAsia"/>
        </w:rPr>
        <w:t>用法用量：用5%葡萄糖注射液稀释后从1～2 mg/hr开始静滴，根据患者的反应调整剂量，最大剂量为8～10 mg，用药期间须密切观察患者的心率及血压。由于个体反应不同，需个体化调整剂量。</w:t>
      </w:r>
      <w:r>
        <w:rPr>
          <w:rFonts w:hint="eastAsia"/>
          <w:lang w:eastAsia="zh-CN"/>
        </w:rPr>
        <w:t xml:space="preserve"> </w:t>
      </w:r>
      <w:r>
        <w:rPr>
          <w:rFonts w:hint="eastAsia"/>
        </w:rPr>
        <w:t>禁忌：急性循环衰竭(休克、循环性虚脱)；严重低血压(收缩压[90 mmHg)；急性心肌梗死伴低充盈压(除非在有持续血流动力学监测的条件下)；肥厚型梗阻型心肌病；缩窄性心包炎或心包填塞；严重贫血；青光眼；颅内压增高；对硝基化合物过敏者。</w:t>
      </w:r>
      <w:r>
        <w:rPr>
          <w:rFonts w:hint="eastAsia"/>
          <w:lang w:eastAsia="zh-CN"/>
        </w:rPr>
        <w:t xml:space="preserve"> </w:t>
      </w:r>
      <w:r>
        <w:rPr>
          <w:rFonts w:hint="eastAsia"/>
        </w:rPr>
        <w:t>注意事项：低充盈压的急性心肌梗死患者，应避免收缩压低于90 mmHg。主动脉和/或二尖瓣狭窄、体位性低血压及肾功能不全者慎用。</w:t>
      </w:r>
      <w:r>
        <w:rPr>
          <w:rFonts w:hint="eastAsia"/>
          <w:lang w:eastAsia="zh-CN"/>
        </w:rPr>
        <w:t xml:space="preserve">  </w:t>
      </w:r>
    </w:p>
    <w:p w14:paraId="3ED95B1E">
      <w:pPr>
        <w:rPr>
          <w:rFonts w:hint="eastAsia"/>
          <w:lang w:eastAsia="zh-CN"/>
        </w:rPr>
      </w:pPr>
      <w:r>
        <w:rPr>
          <w:rFonts w:hint="eastAsia"/>
          <w:lang w:eastAsia="zh-CN"/>
        </w:rPr>
        <w:t>药品名称：</w:t>
      </w:r>
      <w:r>
        <w:rPr>
          <w:rFonts w:hint="eastAsia"/>
        </w:rPr>
        <w:t>气管炎橡胶膏</w:t>
      </w:r>
      <w:r>
        <w:rPr>
          <w:rFonts w:hint="eastAsia"/>
          <w:lang w:eastAsia="zh-CN"/>
        </w:rPr>
        <w:t xml:space="preserve"> </w:t>
      </w:r>
      <w:r>
        <w:rPr>
          <w:rFonts w:hint="eastAsia"/>
        </w:rPr>
        <w:t>适应症：温肺化痰、平喘止咳。用于受寒引起的气管炎，并有预防气管炎的作用。</w:t>
      </w:r>
      <w:r>
        <w:rPr>
          <w:rFonts w:hint="eastAsia"/>
          <w:lang w:eastAsia="zh-CN"/>
        </w:rPr>
        <w:t xml:space="preserve"> </w:t>
      </w:r>
      <w:r>
        <w:rPr>
          <w:rFonts w:hint="eastAsia"/>
        </w:rPr>
        <w:t>用法用量：贴于甲组穴位（大椎、肺俞），如遇皮肤发痒等反应，可贴于乙组穴位（天突、膻中、灵台），每次临睡前贴，一次12小时，20天一个疗程，每季用一疗程，可酌情增加一个疗程。</w:t>
      </w:r>
      <w:r>
        <w:rPr>
          <w:rFonts w:hint="eastAsia"/>
          <w:lang w:eastAsia="zh-CN"/>
        </w:rPr>
        <w:t xml:space="preserve"> </w:t>
      </w:r>
      <w:r>
        <w:rPr>
          <w:rFonts w:hint="eastAsia"/>
        </w:rPr>
        <w:t>禁忌：有咳血史和高血压患者忌用。</w:t>
      </w:r>
      <w:r>
        <w:rPr>
          <w:rFonts w:hint="eastAsia"/>
          <w:lang w:eastAsia="zh-CN"/>
        </w:rPr>
        <w:t xml:space="preserve"> </w:t>
      </w:r>
      <w:r>
        <w:rPr>
          <w:rFonts w:hint="eastAsia"/>
        </w:rPr>
        <w:t>注意事项：</w:t>
      </w:r>
      <w:r>
        <w:rPr>
          <w:rFonts w:hint="eastAsia"/>
          <w:lang w:eastAsia="zh-CN"/>
        </w:rPr>
        <w:t xml:space="preserve">  </w:t>
      </w:r>
    </w:p>
    <w:p w14:paraId="0C422498">
      <w:pPr>
        <w:rPr>
          <w:rFonts w:hint="eastAsia"/>
          <w:lang w:eastAsia="zh-CN"/>
        </w:rPr>
      </w:pPr>
      <w:r>
        <w:rPr>
          <w:rFonts w:hint="eastAsia"/>
          <w:lang w:eastAsia="zh-CN"/>
        </w:rPr>
        <w:t>药品名称：</w:t>
      </w:r>
      <w:r>
        <w:rPr>
          <w:rFonts w:hint="eastAsia"/>
        </w:rPr>
        <w:t>同仁乌鸡白凤丸</w:t>
      </w:r>
      <w:r>
        <w:rPr>
          <w:rFonts w:hint="eastAsia"/>
          <w:lang w:eastAsia="zh-CN"/>
        </w:rPr>
        <w:t xml:space="preserve"> </w:t>
      </w:r>
      <w:r>
        <w:rPr>
          <w:rFonts w:hint="eastAsia"/>
        </w:rPr>
        <w:t>适应症：补气养血，调经止带。用于气血两亏引起：月经不调，行经腹痛，少腹冷痛，体弱乏力，腰酸腿软。</w:t>
      </w:r>
      <w:r>
        <w:rPr>
          <w:rFonts w:hint="eastAsia"/>
          <w:lang w:eastAsia="zh-CN"/>
        </w:rPr>
        <w:t xml:space="preserve"> </w:t>
      </w:r>
      <w:r>
        <w:rPr>
          <w:rFonts w:hint="eastAsia"/>
        </w:rPr>
        <w:t>用法用量：口服，温黄酒或温开水送服，水蜜丸一次6克，一日2次。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服同仁乌鸡白凤丸期间不宜喝茶和吃萝卜，不宜同时服用藜芦、五灵脂、皂荚或其制剂。3.感冒时不宜服用本药。4.月经过多者不宜服用本药，带下量多气臭者应去医院就诊。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11.如正在使用其他药品，使用同仁乌鸡白凤丸前请咨询医师或药师。</w:t>
      </w:r>
      <w:r>
        <w:rPr>
          <w:rFonts w:hint="eastAsia"/>
          <w:lang w:eastAsia="zh-CN"/>
        </w:rPr>
        <w:t xml:space="preserve">  </w:t>
      </w:r>
    </w:p>
    <w:p w14:paraId="406BB3DF">
      <w:pPr>
        <w:rPr>
          <w:rFonts w:hint="eastAsia"/>
          <w:lang w:eastAsia="zh-CN"/>
        </w:rPr>
      </w:pPr>
      <w:r>
        <w:rPr>
          <w:rFonts w:hint="eastAsia"/>
          <w:lang w:eastAsia="zh-CN"/>
        </w:rPr>
        <w:t>药品名称：</w:t>
      </w:r>
      <w:r>
        <w:rPr>
          <w:rFonts w:hint="eastAsia"/>
        </w:rPr>
        <w:t>复方水杨酸樟碘溶液Ⅰ</w:t>
      </w:r>
      <w:r>
        <w:rPr>
          <w:rFonts w:hint="eastAsia"/>
          <w:lang w:eastAsia="zh-CN"/>
        </w:rPr>
        <w:t xml:space="preserve"> </w:t>
      </w:r>
      <w:r>
        <w:rPr>
          <w:rFonts w:hint="eastAsia"/>
        </w:rPr>
        <w:t>适应症：复方水杨酸樟碘溶液Ⅰ用于手、足癣、体癣、股癣。</w:t>
      </w:r>
      <w:r>
        <w:rPr>
          <w:rFonts w:hint="eastAsia"/>
          <w:lang w:eastAsia="zh-CN"/>
        </w:rPr>
        <w:t xml:space="preserve"> </w:t>
      </w:r>
      <w:r>
        <w:rPr>
          <w:rFonts w:hint="eastAsia"/>
        </w:rPr>
        <w:t>用法用量：外用。手癣、足癣，一日1～2次。体癣、股癣：应先将本品以75%酒精稀释一倍后外用。</w:t>
      </w:r>
      <w:r>
        <w:rPr>
          <w:rFonts w:hint="eastAsia"/>
          <w:lang w:eastAsia="zh-CN"/>
        </w:rPr>
        <w:t xml:space="preserve"> </w:t>
      </w:r>
      <w:r>
        <w:rPr>
          <w:rFonts w:hint="eastAsia"/>
        </w:rPr>
        <w:t>禁忌：</w:t>
      </w:r>
      <w:r>
        <w:rPr>
          <w:rFonts w:hint="eastAsia"/>
          <w:lang w:eastAsia="zh-CN"/>
        </w:rPr>
        <w:t xml:space="preserve"> </w:t>
      </w:r>
      <w:r>
        <w:rPr>
          <w:rFonts w:hint="eastAsia"/>
        </w:rPr>
        <w:t>注意事项：避免接触眼睛及其它黏膜。皮肤有破损处禁用。面部、腋下、腹股沟及外阴等皮肤细薄处慎用。如用药部位出现皮疹、瘙痒、红肿等，应停止用药，洗净，必要时向医师或药师咨询。儿童必须在成人监护下使用。当本品性状发生改变时禁用。请将此药品放在儿童不能接触的地方。</w:t>
      </w:r>
      <w:r>
        <w:rPr>
          <w:rFonts w:hint="eastAsia"/>
          <w:lang w:eastAsia="zh-CN"/>
        </w:rPr>
        <w:t xml:space="preserve">  </w:t>
      </w:r>
    </w:p>
    <w:p w14:paraId="7ACDDBD7">
      <w:pPr>
        <w:rPr>
          <w:rFonts w:hint="eastAsia"/>
          <w:lang w:eastAsia="zh-CN"/>
        </w:rPr>
      </w:pPr>
      <w:r>
        <w:rPr>
          <w:rFonts w:hint="eastAsia"/>
          <w:lang w:eastAsia="zh-CN"/>
        </w:rPr>
        <w:t>药品名称：</w:t>
      </w:r>
      <w:r>
        <w:rPr>
          <w:rFonts w:hint="eastAsia"/>
        </w:rPr>
        <w:t>硫辛酸注射液</w:t>
      </w:r>
      <w:r>
        <w:rPr>
          <w:rFonts w:hint="eastAsia"/>
          <w:lang w:eastAsia="zh-CN"/>
        </w:rPr>
        <w:t xml:space="preserve"> </w:t>
      </w:r>
      <w:r>
        <w:rPr>
          <w:rFonts w:hint="eastAsia"/>
        </w:rPr>
        <w:t>适应症：糖尿病周围神经病变引起的感觉异常。</w:t>
      </w:r>
      <w:r>
        <w:rPr>
          <w:rFonts w:hint="eastAsia"/>
          <w:lang w:eastAsia="zh-CN"/>
        </w:rPr>
        <w:t xml:space="preserve"> </w:t>
      </w:r>
      <w:r>
        <w:rPr>
          <w:rFonts w:hint="eastAsia"/>
        </w:rPr>
        <w:t>用法用量：本品用于静脉注射。静脉注射应缓慢，最大速度为每分钟50mg硫辛酸。本品也可加入生理盐水静脉滴注，如250~500mg的硫辛酸加入100~250ml生理盐水中，静脉滴注时间约30分钟。除非有特别医嘱，对严重糖尿病周围神经病变引起的感觉异常的患者，可用静脉滴注给药，每天300~600mg，2~4周为一个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配好的输液，用铝箔纸包裹避光，6小时内可保持稳定。凯迪信硫辛酸注射液不能与葡萄糖溶液、林格氏溶液及所有可能与巯基或二硫键起反应的溶液配伍使用。在治疗糖尿病周围神经病变的同时，对糖尿病本身的控制也是必需的。由于活性成分对光敏感，应在使用前将安瓿从盒内取出。</w:t>
      </w:r>
      <w:r>
        <w:rPr>
          <w:rFonts w:hint="eastAsia"/>
          <w:lang w:eastAsia="zh-CN"/>
        </w:rPr>
        <w:t xml:space="preserve">  </w:t>
      </w:r>
    </w:p>
    <w:p w14:paraId="258C59A1">
      <w:pPr>
        <w:rPr>
          <w:rFonts w:hint="eastAsia"/>
          <w:lang w:eastAsia="zh-CN"/>
        </w:rPr>
      </w:pPr>
      <w:r>
        <w:rPr>
          <w:rFonts w:hint="eastAsia"/>
          <w:lang w:eastAsia="zh-CN"/>
        </w:rPr>
        <w:t>药品名称：</w:t>
      </w:r>
      <w:r>
        <w:rPr>
          <w:rFonts w:hint="eastAsia"/>
        </w:rPr>
        <w:t>感冒片</w:t>
      </w:r>
      <w:r>
        <w:rPr>
          <w:rFonts w:hint="eastAsia"/>
          <w:lang w:eastAsia="zh-CN"/>
        </w:rPr>
        <w:t xml:space="preserve"> </w:t>
      </w:r>
      <w:r>
        <w:rPr>
          <w:rFonts w:hint="eastAsia"/>
        </w:rPr>
        <w:t>适应症：清热解表。用于流行性感冒，症见发热恶风、头痛头晕、咳嗽、胸闷、咽喉肿痛。</w:t>
      </w:r>
      <w:r>
        <w:rPr>
          <w:rFonts w:hint="eastAsia"/>
          <w:lang w:eastAsia="zh-CN"/>
        </w:rPr>
        <w:t xml:space="preserve"> </w:t>
      </w:r>
      <w:r>
        <w:rPr>
          <w:rFonts w:hint="eastAsia"/>
        </w:rPr>
        <w:t>用法用量：口服。一次2～4片，一日2次。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片期间同时服用滋补性中药。3.风寒感冒者不适用。4.有高血压、心脏病、肝病、糖尿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感冒片前请咨询医师或药师。</w:t>
      </w:r>
      <w:r>
        <w:rPr>
          <w:rFonts w:hint="eastAsia"/>
          <w:lang w:eastAsia="zh-CN"/>
        </w:rPr>
        <w:t xml:space="preserve">  </w:t>
      </w:r>
    </w:p>
    <w:p w14:paraId="733873F5">
      <w:pPr>
        <w:rPr>
          <w:rFonts w:hint="eastAsia"/>
          <w:lang w:eastAsia="zh-CN"/>
        </w:rPr>
      </w:pPr>
      <w:r>
        <w:rPr>
          <w:rFonts w:hint="eastAsia"/>
          <w:lang w:eastAsia="zh-CN"/>
        </w:rPr>
        <w:t>药品名称：</w:t>
      </w:r>
      <w:r>
        <w:rPr>
          <w:rFonts w:hint="eastAsia"/>
        </w:rPr>
        <w:t>注射用鲑降钙素</w:t>
      </w:r>
      <w:r>
        <w:rPr>
          <w:rFonts w:hint="eastAsia"/>
          <w:lang w:eastAsia="zh-CN"/>
        </w:rPr>
        <w:t xml:space="preserve"> </w:t>
      </w:r>
      <w:r>
        <w:rPr>
          <w:rFonts w:hint="eastAsia"/>
        </w:rPr>
        <w:t>适应症：1.禁用或不能使用常规雌激素与钙制剂联合治疗的早期和晚期绝经后骨质疏松症以及老年性骨质疏松症。2.继发于乳腺癌、肺癌或肾癌、骨髓瘤和其他恶性肿瘤骨转移所致的高钙血症。3.变形性骨炎。4.甲状旁腺机能亢进症、缺乏活动或维生素D中毒（包括急性或慢性中毒）。</w:t>
      </w:r>
      <w:r>
        <w:rPr>
          <w:rFonts w:hint="eastAsia"/>
          <w:lang w:eastAsia="zh-CN"/>
        </w:rPr>
        <w:t xml:space="preserve"> </w:t>
      </w:r>
      <w:r>
        <w:rPr>
          <w:rFonts w:hint="eastAsia"/>
        </w:rPr>
        <w:t>用法用量：使用时每支加1ml灭菌注射用水溶解。皮下或肌内注射，需在医生指导下用药。骨质疏松症：每日一次，根据疾病的严重程度，每次10～20μg或隔日20μg，为防止骨质进行性丢失，应根据个体需要，适量摄入钙和维生素D。高钙血症：每日每千克体重1～2μg，一次或分两次皮下或肌内注射，治疗应根据病人的临床和生物化学反应进行调整，如果注射的剂量超过2ml，应采取多个部位注射。变形性骨炎：每日或隔日20μg。痛性神经营养不良症：早期诊断是重要的，而且一旦确诊，应尽早使用降钙素治疗。每日20μg皮下或肌肉注射，持续2～4周；然后每周三次20μg，维持6周以上；这取决于病人的反应。</w:t>
      </w:r>
      <w:r>
        <w:rPr>
          <w:rFonts w:hint="eastAsia"/>
          <w:lang w:eastAsia="zh-CN"/>
        </w:rPr>
        <w:t xml:space="preserve"> </w:t>
      </w:r>
      <w:r>
        <w:rPr>
          <w:rFonts w:hint="eastAsia"/>
        </w:rPr>
        <w:t>禁忌：1.对降钙素过敏者禁用。2.孕妇及哺乳期妇女禁用。</w:t>
      </w:r>
      <w:r>
        <w:rPr>
          <w:rFonts w:hint="eastAsia"/>
          <w:lang w:eastAsia="zh-CN"/>
        </w:rPr>
        <w:t xml:space="preserve"> </w:t>
      </w:r>
      <w:r>
        <w:rPr>
          <w:rFonts w:hint="eastAsia"/>
        </w:rPr>
        <w:t>注意事项：1.注射用鲑降钙素临床使用前必须进行皮肤试验。皮肤试验方法如下：每支(100单位/支)加灭菌注射用水1ml溶解后，用T.B针筒取0.1ml，用生理盐水稀释至1ml，皮下注射0.1ml(约1单位)，观察15分钟，注射部位不超过中度红色为阴性，超过中度红色为阳性。2.长期卧床治疗的患者，每日需检查血液生化指标和肾功能。3.治疗过程中如出现耳鸣、眩晕、哮喘应停用。4.变形性骨炎及有骨折史的慢性疾病患者，应根据血清碱性磷酸酶及尿羟脯氨酸排出量决定停药或继续治疗。</w:t>
      </w:r>
      <w:r>
        <w:rPr>
          <w:rFonts w:hint="eastAsia"/>
          <w:lang w:eastAsia="zh-CN"/>
        </w:rPr>
        <w:t xml:space="preserve">  </w:t>
      </w:r>
    </w:p>
    <w:p w14:paraId="70A34B30">
      <w:pPr>
        <w:rPr>
          <w:rFonts w:hint="eastAsia"/>
          <w:lang w:eastAsia="zh-CN"/>
        </w:rPr>
      </w:pPr>
      <w:r>
        <w:rPr>
          <w:rFonts w:hint="eastAsia"/>
          <w:lang w:eastAsia="zh-CN"/>
        </w:rPr>
        <w:t>药品名称：</w:t>
      </w:r>
      <w:r>
        <w:rPr>
          <w:rFonts w:hint="eastAsia"/>
        </w:rPr>
        <w:t>注射用卡铂</w:t>
      </w:r>
      <w:r>
        <w:rPr>
          <w:rFonts w:hint="eastAsia"/>
          <w:lang w:eastAsia="zh-CN"/>
        </w:rPr>
        <w:t xml:space="preserve"> </w:t>
      </w:r>
      <w:r>
        <w:rPr>
          <w:rFonts w:hint="eastAsia"/>
        </w:rPr>
        <w:t>适应症：主要用于卵巢癌、小细胞肺癌、非小细胞肺癌、头颈部鳞癌、食管癌、精原细胞癌、膀胱癌、间皮瘤等。</w:t>
      </w:r>
      <w:r>
        <w:rPr>
          <w:rFonts w:hint="eastAsia"/>
          <w:lang w:eastAsia="zh-CN"/>
        </w:rPr>
        <w:t xml:space="preserve"> </w:t>
      </w:r>
      <w:r>
        <w:rPr>
          <w:rFonts w:hint="eastAsia"/>
        </w:rPr>
        <w:t>用法用量：用5％葡萄糖注射液溶解本品，浓度为10mg／ml，再加入5％葡萄糖注射液250－500ml中静脉滴注。</w:t>
      </w:r>
      <w:r>
        <w:rPr>
          <w:rFonts w:hint="eastAsia"/>
          <w:lang w:eastAsia="zh-CN"/>
        </w:rPr>
        <w:t xml:space="preserve"> </w:t>
      </w:r>
      <w:r>
        <w:rPr>
          <w:rFonts w:hint="eastAsia"/>
        </w:rPr>
        <w:t>禁忌：1、有明显骨髓抑制和肝脏肾功能不全者。2、对顺铂或其他铂化合物过敏者。3、对甘露醇过敏者。</w:t>
      </w:r>
      <w:r>
        <w:rPr>
          <w:rFonts w:hint="eastAsia"/>
          <w:lang w:eastAsia="zh-CN"/>
        </w:rPr>
        <w:t xml:space="preserve"> </w:t>
      </w:r>
      <w:r>
        <w:rPr>
          <w:rFonts w:hint="eastAsia"/>
        </w:rPr>
        <w:t>注意事项：有水痘、带状孢疹、感染、肾功能减退者慎用。</w:t>
      </w:r>
      <w:r>
        <w:rPr>
          <w:rFonts w:hint="eastAsia"/>
          <w:lang w:eastAsia="zh-CN"/>
        </w:rPr>
        <w:t xml:space="preserve">  </w:t>
      </w:r>
    </w:p>
    <w:p w14:paraId="02AB53BB">
      <w:pPr>
        <w:rPr>
          <w:rFonts w:hint="eastAsia"/>
          <w:lang w:eastAsia="zh-CN"/>
        </w:rPr>
      </w:pPr>
      <w:r>
        <w:rPr>
          <w:rFonts w:hint="eastAsia"/>
          <w:lang w:eastAsia="zh-CN"/>
        </w:rPr>
        <w:t>药品名称：</w:t>
      </w:r>
      <w:r>
        <w:rPr>
          <w:rFonts w:hint="eastAsia"/>
        </w:rPr>
        <w:t>去乙酰毛花苷注射液</w:t>
      </w:r>
      <w:r>
        <w:rPr>
          <w:rFonts w:hint="eastAsia"/>
          <w:lang w:eastAsia="zh-CN"/>
        </w:rPr>
        <w:t xml:space="preserve"> </w:t>
      </w:r>
      <w:r>
        <w:rPr>
          <w:rFonts w:hint="eastAsia"/>
        </w:rPr>
        <w:t>适应症：主要用于心力衰竭。由于其作用较快，适用于急性心功能不全或慢性心功能不全急性加重的患者。亦可用于控制伴快速心室率的心房颤动、心房扑动患者的心室率。终止室上性心动过速起效慢，已少用。</w:t>
      </w:r>
      <w:r>
        <w:rPr>
          <w:rFonts w:hint="eastAsia"/>
          <w:lang w:eastAsia="zh-CN"/>
        </w:rPr>
        <w:t xml:space="preserve"> </w:t>
      </w:r>
      <w:r>
        <w:rPr>
          <w:rFonts w:hint="eastAsia"/>
        </w:rPr>
        <w:t>用法用量：静脉注射：成人常用量：用5%葡萄糖注射液稀释后缓慢注射，首剂0.4～0.6mg，以后每2～4小时可再给0.2～0.4mg，总量1～1.6mg。小儿常用量：按下列剂量分2～3次间隔3～4小时给予。早产儿和足月新生儿或肾功能减退、心肌炎患儿，肌内或静脉注射按体重0.022mg/㎏，2周～3岁，按体重0.025mg/㎏。本品静脉注射获满意疗效后，可改用地高辛常用维持量以保持疗效。</w:t>
      </w:r>
      <w:r>
        <w:rPr>
          <w:rFonts w:hint="eastAsia"/>
          <w:lang w:eastAsia="zh-CN"/>
        </w:rPr>
        <w:t xml:space="preserve"> </w:t>
      </w:r>
      <w:r>
        <w:rPr>
          <w:rFonts w:hint="eastAsia"/>
        </w:rPr>
        <w:t>禁忌：任何强心甙制剂中毒。室性心动过速、心室颤动。梗阻性肥厚型心肌病(若伴收缩功能不全或心房颤动仍可考虑)。预激综合征伴心房颤动或扑动。</w:t>
      </w:r>
      <w:r>
        <w:rPr>
          <w:rFonts w:hint="eastAsia"/>
          <w:lang w:eastAsia="zh-CN"/>
        </w:rPr>
        <w:t xml:space="preserve"> </w:t>
      </w:r>
      <w:r>
        <w:rPr>
          <w:rFonts w:hint="eastAsia"/>
        </w:rPr>
        <w:t>注意事项：1、以下情况慎用稳博去乙酰毛花苷注射液：(1)低钾血症；(2)不完全性房室传导阻滞；(3)高钙血症；(4)甲状腺功能低下；(5)缺血性心脏病；(6)急性心肌梗死早期(AMI)；(7)心肌炎活动期；(8)肾功能损害。2、用药期间应注意随访检查：(1)血压、心率及心律；(2)心电图；(3)心功能监测；(4)电解质尤其钾、钙、镁；(5)肾功能；(6)疑有洋地黄中毒时，应作地高辛血药浓度测定。3、过量时，由于蓄积性小，一般于停药后1～2天中毒表现可以消退。</w:t>
      </w:r>
      <w:r>
        <w:rPr>
          <w:rFonts w:hint="eastAsia"/>
          <w:lang w:eastAsia="zh-CN"/>
        </w:rPr>
        <w:t xml:space="preserve">  </w:t>
      </w:r>
    </w:p>
    <w:p w14:paraId="5E34D508">
      <w:pPr>
        <w:rPr>
          <w:rFonts w:hint="eastAsia"/>
          <w:lang w:eastAsia="zh-CN"/>
        </w:rPr>
      </w:pPr>
      <w:r>
        <w:rPr>
          <w:rFonts w:hint="eastAsia"/>
          <w:lang w:eastAsia="zh-CN"/>
        </w:rPr>
        <w:t>药品名称：</w:t>
      </w:r>
      <w:r>
        <w:rPr>
          <w:rFonts w:hint="eastAsia"/>
        </w:rPr>
        <w:t>氯化钠注射液</w:t>
      </w:r>
      <w:r>
        <w:rPr>
          <w:rFonts w:hint="eastAsia"/>
          <w:lang w:eastAsia="zh-CN"/>
        </w:rPr>
        <w:t xml:space="preserve"> </w:t>
      </w:r>
      <w:r>
        <w:rPr>
          <w:rFonts w:hint="eastAsia"/>
        </w:rPr>
        <w:t>适应症：各种原因所致的失水，包括低渗性、等渗性和高渗性失水；高渗性非酮症糖尿病昏迷，应用等渗或低渗氯化钠可纠正失水和高渗状态；低氯性代谢性碱中毒；外用生理盐水冲洗眼部、洗涤伤口等；氯化钠注射液还用于产科的水囊引产。</w:t>
      </w:r>
      <w:r>
        <w:rPr>
          <w:rFonts w:hint="eastAsia"/>
          <w:lang w:eastAsia="zh-CN"/>
        </w:rPr>
        <w:t xml:space="preserve"> </w:t>
      </w:r>
      <w:r>
        <w:rPr>
          <w:rFonts w:hint="eastAsia"/>
        </w:rPr>
        <w:t>用法用量：1．高渗性失水 高渗性失水时患者脑细胞和脑脊液渗透浓度升高，若治疗使血浆和细胞外液钠浓度和渗透浓度过快下降，可致脑水肿。故一般认为，在治疗开始的48小时内，血浆钠浓度每小时下降不超过0.5mmol/L。若患者存在休克，应先予氯化钠注射液，并酌情补充胶体，待休克纠正，血钠&gt;155mmol/L，血浆渗透浓度&gt;350mOsm/L，可予0.6%低渗氯化钠注射液。待血浆渗透浓度&lt;330mOsm/L，改用0.9%氯化钠注射液。一般第一日补给半量，余量在以后2～3日内补给，并根据心肺肾功能酌情调节。2．等渗性失水 原则给予等渗溶液，如0.9%氯化钠注射液或复方氯化钠注射液，但上述溶液氯浓度明显高于血浆，单独大量使用可致高氯血症，故可将0.9%氯化钠注射液和1.25%碳酸氢钠或1.86%（1/6M）乳酸钠以7:3的比例配制后补给。后者氯浓度为107 mmol/L，并可纠正代谢性酸中毒。补给量可按体重或红细胞压积计算，作为参考。①按体重计算：补液量（L）=（体重下降（kg） ×142）/154；②按红细胞压积计算：补液量（L）=（实际红细胞压积－正常红细胞压积×体重（kg）×0.2）/ 正常红细胞压积。正常红细胞压积男性为48%，女性为42%。3．低渗性失水 严重低渗性失水时，脑细胞内溶质减少以维持细胞容积。若治疗使血浆和细胞外液钠浓度和渗透浓度迅速回升，可致脑细胞损伤。一般认为，当血钠低于120 mmol/L时，治疗使血钠上升速度在每小时0.5 mmol/L，补超过每小时1.5 mmol/L。当血钠低于120 mmol/L时或出现中枢神经系统症状时，可给予3%～5%氯化钠注射液缓解滴注。一般要求在6小时内将血钠浓度提高至120 mmol/L以上。补钠量（mmol/L）＝[142－实际血钠浓度（mmol/L） ]×体重（kg）×0.2。待血钠回升至120～125mmol/L以上，可改用等渗溶液或等渗溶液中酌情加入高渗葡萄糖注射液或10%氯化钠注射液。4．低氯性碱中毒 给予0.9%氯化钠注射液或复方氯化钠注射液（林格氏液）500～1000ml，以后根据碱中毒情况决定用量。5．外用，用生理氯化钠溶液洗涤伤口、冲洗眼部。</w:t>
      </w:r>
      <w:r>
        <w:rPr>
          <w:rFonts w:hint="eastAsia"/>
          <w:lang w:eastAsia="zh-CN"/>
        </w:rPr>
        <w:t xml:space="preserve"> </w:t>
      </w:r>
      <w:r>
        <w:rPr>
          <w:rFonts w:hint="eastAsia"/>
        </w:rPr>
        <w:t>禁忌：</w:t>
      </w:r>
      <w:r>
        <w:rPr>
          <w:rFonts w:hint="eastAsia"/>
          <w:lang w:eastAsia="zh-CN"/>
        </w:rPr>
        <w:t xml:space="preserve"> </w:t>
      </w:r>
      <w:r>
        <w:rPr>
          <w:rFonts w:hint="eastAsia"/>
        </w:rPr>
        <w:t>注意事项：（1）下列情况慎用氯化钠注射液：①水肿性疾病，如肾病综合征、肝硬化、腹水、充血性心力衰竭、急性左心衰竭、脑水肿及特发性水肿等；②急性肾功能衰竭少尿期，慢性肾功能衰竭尿量减少而对利尿药反应不佳者；③高血压；④低钾血症。（2）根据临床需要，检查血清中钠、钾、氯离子浓度；血液中酸碱浓度平衡指标、肾功能及血压和心肺功能。</w:t>
      </w:r>
      <w:r>
        <w:rPr>
          <w:rFonts w:hint="eastAsia"/>
          <w:lang w:eastAsia="zh-CN"/>
        </w:rPr>
        <w:t xml:space="preserve">  </w:t>
      </w:r>
    </w:p>
    <w:p w14:paraId="2BD6A46E">
      <w:pPr>
        <w:rPr>
          <w:rFonts w:hint="eastAsia"/>
          <w:lang w:eastAsia="zh-CN"/>
        </w:rPr>
      </w:pPr>
      <w:r>
        <w:rPr>
          <w:rFonts w:hint="eastAsia"/>
          <w:lang w:eastAsia="zh-CN"/>
        </w:rPr>
        <w:t>药品名称：</w:t>
      </w:r>
      <w:r>
        <w:rPr>
          <w:rFonts w:hint="eastAsia"/>
        </w:rPr>
        <w:t>盐酸利多卡因注射液</w:t>
      </w:r>
      <w:r>
        <w:rPr>
          <w:rFonts w:hint="eastAsia"/>
          <w:lang w:eastAsia="zh-CN"/>
        </w:rPr>
        <w:t xml:space="preserve"> </w:t>
      </w:r>
      <w:r>
        <w:rPr>
          <w:rFonts w:hint="eastAsia"/>
        </w:rPr>
        <w:t>适应症：本品为局麻药及抗心律失常药。主要用于浸润麻醉、硬膜外麻醉、表面麻醉（包括在胸腔镜检查或腹腔手术时作黏膜麻醉用）及神经传导阻滞。盐酸利多卡因注射液也可用于急性心肌梗死后室性早搏和室性心动过速，亦可用于洋地黄类中毒、心脏外科手术及心导管引起的室性心律失常。本品对室上性心律失常通常无效。</w:t>
      </w:r>
      <w:r>
        <w:rPr>
          <w:rFonts w:hint="eastAsia"/>
          <w:lang w:eastAsia="zh-CN"/>
        </w:rPr>
        <w:t xml:space="preserve"> </w:t>
      </w:r>
      <w:r>
        <w:rPr>
          <w:rFonts w:hint="eastAsia"/>
        </w:rPr>
        <w:t>用法用量：麻醉用。成人常用量：① 表面麻醉：2%～4%溶液一次不超过100mg。注射给药时一次量不超过4.5mg/kg（不用肾上腺素）或每7mg/kg（用1：200000浓度的肾上腺素）。② 骶管阻滞用于分娩镇痛：用1.0%溶液，以200mg为限。③ 硬脊膜外阻滞：胸腰段用1.5%～2.0%溶液，250～300mg。④ 浸润麻醉或静注区域阻滞：用0.25%～0.5%溶液，50～300mg。</w:t>
      </w:r>
      <w:r>
        <w:rPr>
          <w:rFonts w:hint="eastAsia"/>
          <w:lang w:eastAsia="zh-CN"/>
        </w:rPr>
        <w:t xml:space="preserve"> </w:t>
      </w:r>
      <w:r>
        <w:rPr>
          <w:rFonts w:hint="eastAsia"/>
        </w:rPr>
        <w:t>禁忌：1.对局部麻醉药过敏者禁用。2.阿-斯氏综合征（急性心源性脑缺血综合征）、预激综合征、严重心传导阻滞（包括窦房、房室及心室内传导阻滞）患者静脉禁用。</w:t>
      </w:r>
      <w:r>
        <w:rPr>
          <w:rFonts w:hint="eastAsia"/>
          <w:lang w:eastAsia="zh-CN"/>
        </w:rPr>
        <w:t xml:space="preserve"> </w:t>
      </w:r>
      <w:r>
        <w:rPr>
          <w:rFonts w:hint="eastAsia"/>
        </w:rPr>
        <w:t>注意事项：1.防止误入血管，注意局麻药中毒症状的诊治。2.肝肾功能障碍、肝血流量减低、充血性心力衰竭、严重心肌受损、低血容量及休克等患者慎用。3.对其他局麻药过敏者，可能对本品也过敏，但利多卡因与普鲁卡因胺、奎尼汀间尚无交叉过敏反应的报道。4.盐酸利多卡因注射液严格掌握浓度和用药总量，超量可引起惊厥及心跳骤停。5.其体内代谢较普鲁卡因慢，有蓄积作用，可引起中毒而发生惊厥。6 某些疾病如急性心肌梗死病人常伴有α1-酸性蛋白。</w:t>
      </w:r>
      <w:r>
        <w:rPr>
          <w:rFonts w:hint="eastAsia"/>
          <w:lang w:eastAsia="zh-CN"/>
        </w:rPr>
        <w:t xml:space="preserve">  </w:t>
      </w:r>
    </w:p>
    <w:p w14:paraId="1989C9CE">
      <w:pPr>
        <w:rPr>
          <w:rFonts w:hint="eastAsia"/>
          <w:lang w:eastAsia="zh-CN"/>
        </w:rPr>
      </w:pPr>
      <w:r>
        <w:rPr>
          <w:rFonts w:hint="eastAsia"/>
          <w:lang w:eastAsia="zh-CN"/>
        </w:rPr>
        <w:t>药品名称：</w:t>
      </w:r>
      <w:r>
        <w:rPr>
          <w:rFonts w:hint="eastAsia"/>
        </w:rPr>
        <w:t>舒乐热熨剂</w:t>
      </w:r>
      <w:r>
        <w:rPr>
          <w:rFonts w:hint="eastAsia"/>
          <w:lang w:eastAsia="zh-CN"/>
        </w:rPr>
        <w:t xml:space="preserve"> </w:t>
      </w:r>
      <w:r>
        <w:rPr>
          <w:rFonts w:hint="eastAsia"/>
        </w:rPr>
        <w:t>适应症：祛风散寒，活血止疼。舒乐热熨剂适用于风寒凝滞引起的筋骨肌肉疼痛，腰肌劳损，肩关节周围炎，风湿性关节炎。</w:t>
      </w:r>
      <w:r>
        <w:rPr>
          <w:rFonts w:hint="eastAsia"/>
          <w:lang w:eastAsia="zh-CN"/>
        </w:rPr>
        <w:t xml:space="preserve"> </w:t>
      </w:r>
      <w:r>
        <w:rPr>
          <w:rFonts w:hint="eastAsia"/>
        </w:rPr>
        <w:t>用法用量：外用。除去最外层塑料袋，将药包揉搓两分钟贴敷患处，半小时左右即发热。一次1包，5包为一疗程。</w:t>
      </w:r>
      <w:r>
        <w:rPr>
          <w:rFonts w:hint="eastAsia"/>
          <w:lang w:eastAsia="zh-CN"/>
        </w:rPr>
        <w:t xml:space="preserve"> </w:t>
      </w:r>
      <w:r>
        <w:rPr>
          <w:rFonts w:hint="eastAsia"/>
        </w:rPr>
        <w:t>禁忌：</w:t>
      </w:r>
      <w:r>
        <w:rPr>
          <w:rFonts w:hint="eastAsia"/>
          <w:lang w:eastAsia="zh-CN"/>
        </w:rPr>
        <w:t xml:space="preserve"> </w:t>
      </w:r>
      <w:r>
        <w:rPr>
          <w:rFonts w:hint="eastAsia"/>
        </w:rPr>
        <w:t>注意事项：1.行动不便或偏瘫患者应注意经常移动热敷位置，睡眠时使用，应垫毛巾。2.不能用多层布包裹，以防隔绝空气，以妨隔绝空气，防碍产热。3.使用期间随时揉搓药包可维持温度均匀。4.如需温度迅速升高，可在药包的两侧再用粗针扎30～50个小孔。</w:t>
      </w:r>
      <w:r>
        <w:rPr>
          <w:rFonts w:hint="eastAsia"/>
          <w:lang w:eastAsia="zh-CN"/>
        </w:rPr>
        <w:t xml:space="preserve">  </w:t>
      </w:r>
    </w:p>
    <w:p w14:paraId="2152806D">
      <w:pPr>
        <w:rPr>
          <w:rFonts w:hint="eastAsia"/>
          <w:lang w:eastAsia="zh-CN"/>
        </w:rPr>
      </w:pPr>
      <w:r>
        <w:rPr>
          <w:rFonts w:hint="eastAsia"/>
          <w:lang w:eastAsia="zh-CN"/>
        </w:rPr>
        <w:t>药品名称：</w:t>
      </w:r>
      <w:r>
        <w:rPr>
          <w:rFonts w:hint="eastAsia"/>
        </w:rPr>
        <w:t>小牛血去蛋白提取物注射液</w:t>
      </w:r>
      <w:r>
        <w:rPr>
          <w:rFonts w:hint="eastAsia"/>
          <w:lang w:eastAsia="zh-CN"/>
        </w:rPr>
        <w:t xml:space="preserve"> </w:t>
      </w:r>
      <w:r>
        <w:rPr>
          <w:rFonts w:hint="eastAsia"/>
        </w:rPr>
        <w:t>适应症：用于脑缺血，脑痴呆，脑外伤及大脑功能不全等脑细胞代谢障碍性疾病的治疗。</w:t>
      </w:r>
      <w:r>
        <w:rPr>
          <w:rFonts w:hint="eastAsia"/>
          <w:lang w:eastAsia="zh-CN"/>
        </w:rPr>
        <w:t xml:space="preserve"> </w:t>
      </w:r>
      <w:r>
        <w:rPr>
          <w:rFonts w:hint="eastAsia"/>
        </w:rPr>
        <w:t>用法用量：本品可以用于静脉注射、动脉注射、肌内注射，也可加入输液中滴注或加入200～300ml5％葡萄糖或0.9％氯化钠注射液中静脉滴注，滴注速度约2ml/min。1.静脉给药：(1)脑部缺血性损害：一次20～30ml静脉滴注，一日一次，连续2～3周。(2)动脉血管病：一次20～50ml静脉滴注，一日一次，或一次20～50ml动脉或静脉注射，每周数次，四周一个疗程。(3)腿部或其它慢性溃疡、烧伤：每次10ml静注(或5ml肌注)，一日一次或每周数次，按愈合情况可加用小牛血去蛋白提取物注射液局部治疗。(4)放射引起的皮肤、粘膜损伤的预防和治疗：在放疗期间，平均一日5ml静注。2.尿道给药：放射性膀胱炎：一日10ml联合抗菌素治疗经尿道给药。</w:t>
      </w:r>
      <w:r>
        <w:rPr>
          <w:rFonts w:hint="eastAsia"/>
          <w:lang w:eastAsia="zh-CN"/>
        </w:rPr>
        <w:t xml:space="preserve"> </w:t>
      </w:r>
      <w:r>
        <w:rPr>
          <w:rFonts w:hint="eastAsia"/>
        </w:rPr>
        <w:t>禁忌：对本品或同类药品过敏者禁用。</w:t>
      </w:r>
      <w:r>
        <w:rPr>
          <w:rFonts w:hint="eastAsia"/>
          <w:lang w:eastAsia="zh-CN"/>
        </w:rPr>
        <w:t xml:space="preserve"> </w:t>
      </w:r>
      <w:r>
        <w:rPr>
          <w:rFonts w:hint="eastAsia"/>
        </w:rPr>
        <w:t>注意事项：</w:t>
      </w:r>
      <w:r>
        <w:rPr>
          <w:rFonts w:hint="eastAsia"/>
          <w:lang w:eastAsia="zh-CN"/>
        </w:rPr>
        <w:t xml:space="preserve">  </w:t>
      </w:r>
    </w:p>
    <w:p w14:paraId="3DCD7077">
      <w:pPr>
        <w:rPr>
          <w:rFonts w:hint="eastAsia"/>
          <w:lang w:eastAsia="zh-CN"/>
        </w:rPr>
      </w:pPr>
      <w:r>
        <w:rPr>
          <w:rFonts w:hint="eastAsia"/>
          <w:lang w:eastAsia="zh-CN"/>
        </w:rPr>
        <w:t>药品名称：</w:t>
      </w:r>
      <w:r>
        <w:rPr>
          <w:rFonts w:hint="eastAsia"/>
        </w:rPr>
        <w:t>肝康片</w:t>
      </w:r>
      <w:r>
        <w:rPr>
          <w:rFonts w:hint="eastAsia"/>
          <w:lang w:eastAsia="zh-CN"/>
        </w:rPr>
        <w:t xml:space="preserve"> </w:t>
      </w:r>
      <w:r>
        <w:rPr>
          <w:rFonts w:hint="eastAsia"/>
        </w:rPr>
        <w:t>适应症：清肝利湿。用于肝胆湿热所致的黄疸，症见周身，小便俱黄，体疲乏力，纳呆，恶心厌油，苔黄腻，脉弦滑数；及急慢性肝炎、胆囊炎。</w:t>
      </w:r>
      <w:r>
        <w:rPr>
          <w:rFonts w:hint="eastAsia"/>
          <w:lang w:eastAsia="zh-CN"/>
        </w:rPr>
        <w:t xml:space="preserve"> </w:t>
      </w:r>
      <w:r>
        <w:rPr>
          <w:rFonts w:hint="eastAsia"/>
        </w:rPr>
        <w:t>用法用量：口服。一次6片，一日2次，小儿酌减或遵医嘱。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BD6C2B">
      <w:pPr>
        <w:rPr>
          <w:rFonts w:hint="eastAsia"/>
          <w:lang w:eastAsia="zh-CN"/>
        </w:rPr>
      </w:pPr>
      <w:r>
        <w:rPr>
          <w:rFonts w:hint="eastAsia"/>
          <w:lang w:eastAsia="zh-CN"/>
        </w:rPr>
        <w:t>药品名称：</w:t>
      </w:r>
      <w:r>
        <w:rPr>
          <w:rFonts w:hint="eastAsia"/>
        </w:rPr>
        <w:t>氨咖愈敏溶液</w:t>
      </w:r>
      <w:r>
        <w:rPr>
          <w:rFonts w:hint="eastAsia"/>
          <w:lang w:eastAsia="zh-CN"/>
        </w:rPr>
        <w:t xml:space="preserve"> </w:t>
      </w:r>
      <w:r>
        <w:rPr>
          <w:rFonts w:hint="eastAsia"/>
        </w:rPr>
        <w:t>适应症：用于减轻由感冒或流感引起的发热、头痛、咽痛、鼻塞、流涕、打喷嚏、咳嗽、咳痰等症状。</w:t>
      </w:r>
      <w:r>
        <w:rPr>
          <w:rFonts w:hint="eastAsia"/>
          <w:lang w:eastAsia="zh-CN"/>
        </w:rPr>
        <w:t xml:space="preserve"> </w:t>
      </w:r>
      <w:r>
        <w:rPr>
          <w:rFonts w:hint="eastAsia"/>
        </w:rPr>
        <w:t>用法用量：口服。成人一次10-20毫升，一日3次。12岁以下小儿用量见下：1-3岁，体重10-15，一次4-5毫升。4-6岁，体重16-21，一次5-7毫升。7-9岁，体重22-27，一次7-9毫升。10-12岁，体重28-32，9-10毫升。若发热或疼痛不缓解，可每隔4-6小时再服一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氨咖愈敏溶液期间不得饮酒或含有酒精的饮料。3.1岁以下儿童应在医师指导下使用。4.不能同时服用与本品成份相似的其他抗感冒药。5.消化道溃疡、前列腺肥大和青光眼等患者以及老年人应在医师指导下使用。6.肝肾功能不全患者慎用。7.孕妇及哺乳期妇女慎用。8.服药期间不得驾驶机、车、船、从事高空作业、机械作业及操作精密仪器。9.如服用过量或出现严重不良反应，应立即就医。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7FE4E332">
      <w:pPr>
        <w:rPr>
          <w:rFonts w:hint="eastAsia"/>
          <w:lang w:eastAsia="zh-CN"/>
        </w:rPr>
      </w:pPr>
      <w:r>
        <w:rPr>
          <w:rFonts w:hint="eastAsia"/>
          <w:lang w:eastAsia="zh-CN"/>
        </w:rPr>
        <w:t>药品名称：</w:t>
      </w:r>
      <w:r>
        <w:rPr>
          <w:rFonts w:hint="eastAsia"/>
        </w:rPr>
        <w:t>康脉益心片</w:t>
      </w:r>
      <w:r>
        <w:rPr>
          <w:rFonts w:hint="eastAsia"/>
          <w:lang w:eastAsia="zh-CN"/>
        </w:rPr>
        <w:t xml:space="preserve"> </w:t>
      </w:r>
      <w:r>
        <w:rPr>
          <w:rFonts w:hint="eastAsia"/>
        </w:rPr>
        <w:t>适应症：活血益气，开窍止痛。用于冠心病稳定型心绞痛，属气虚血瘀证者症见胸部刺痛或绞痛，活动加重，气短，胸闷，乏力，时或心悸不宁等。</w:t>
      </w:r>
      <w:r>
        <w:rPr>
          <w:rFonts w:hint="eastAsia"/>
          <w:lang w:eastAsia="zh-CN"/>
        </w:rPr>
        <w:t xml:space="preserve"> </w:t>
      </w:r>
      <w:r>
        <w:rPr>
          <w:rFonts w:hint="eastAsia"/>
        </w:rPr>
        <w:t>用法用量：口服。一次4片，一日3次。饭后服用或遵医嘱。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注意事项：请遵医嘱。</w:t>
      </w:r>
      <w:r>
        <w:rPr>
          <w:rFonts w:hint="eastAsia"/>
          <w:lang w:eastAsia="zh-CN"/>
        </w:rPr>
        <w:t xml:space="preserve">  </w:t>
      </w:r>
    </w:p>
    <w:p w14:paraId="7889EAE6">
      <w:pPr>
        <w:rPr>
          <w:rFonts w:hint="eastAsia"/>
          <w:lang w:eastAsia="zh-CN"/>
        </w:rPr>
      </w:pPr>
      <w:r>
        <w:rPr>
          <w:rFonts w:hint="eastAsia"/>
          <w:lang w:eastAsia="zh-CN"/>
        </w:rPr>
        <w:t>药品名称：</w:t>
      </w:r>
      <w:r>
        <w:rPr>
          <w:rFonts w:hint="eastAsia"/>
        </w:rPr>
        <w:t>开胃理脾丸</w:t>
      </w:r>
      <w:r>
        <w:rPr>
          <w:rFonts w:hint="eastAsia"/>
          <w:lang w:eastAsia="zh-CN"/>
        </w:rPr>
        <w:t xml:space="preserve"> </w:t>
      </w:r>
      <w:r>
        <w:rPr>
          <w:rFonts w:hint="eastAsia"/>
        </w:rPr>
        <w:t>适应症：开胃健脾。用于脾胃不和引起的饮食无味，嗳气倒呃，胃脘胀满。</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口干、舌少津，或有手足心热，食欲不振，脘腹作胀，大便干。3.哺乳期妇女慎用。4.小儿用法用量，请咨询医师或药师。5.服药三天症状无改善，或出现其他症状时，应立即停用并到医院诊治。6.药品性状发生改变时禁止服用。7.儿童必须在成人监护下使用。8.请将此药品放在儿童不能接触的地方。9.如正在服用其他药品，使用开胃理脾丸前请咨询医师或药师。</w:t>
      </w:r>
      <w:r>
        <w:rPr>
          <w:rFonts w:hint="eastAsia"/>
          <w:lang w:eastAsia="zh-CN"/>
        </w:rPr>
        <w:t xml:space="preserve">  </w:t>
      </w:r>
    </w:p>
    <w:p w14:paraId="2600AF3F">
      <w:pPr>
        <w:rPr>
          <w:rFonts w:hint="eastAsia"/>
          <w:lang w:eastAsia="zh-CN"/>
        </w:rPr>
      </w:pPr>
      <w:r>
        <w:rPr>
          <w:rFonts w:hint="eastAsia"/>
          <w:lang w:eastAsia="zh-CN"/>
        </w:rPr>
        <w:t>药品名称：</w:t>
      </w:r>
      <w:r>
        <w:rPr>
          <w:rFonts w:hint="eastAsia"/>
        </w:rPr>
        <w:t>硫糖铝小檗碱片</w:t>
      </w:r>
      <w:r>
        <w:rPr>
          <w:rFonts w:hint="eastAsia"/>
          <w:lang w:eastAsia="zh-CN"/>
        </w:rPr>
        <w:t xml:space="preserve"> </w:t>
      </w:r>
      <w:r>
        <w:rPr>
          <w:rFonts w:hint="eastAsia"/>
        </w:rPr>
        <w:t>适应症：用于慢性胃炎、胃肠炎。</w:t>
      </w:r>
      <w:r>
        <w:rPr>
          <w:rFonts w:hint="eastAsia"/>
          <w:lang w:eastAsia="zh-CN"/>
        </w:rPr>
        <w:t xml:space="preserve"> </w:t>
      </w:r>
      <w:r>
        <w:rPr>
          <w:rFonts w:hint="eastAsia"/>
        </w:rPr>
        <w:t>用法用量：口服，成人，一日3～4次，一次5片，餐前1小时或睡前空腹服用。</w:t>
      </w:r>
      <w:r>
        <w:rPr>
          <w:rFonts w:hint="eastAsia"/>
          <w:lang w:eastAsia="zh-CN"/>
        </w:rPr>
        <w:t xml:space="preserve"> </w:t>
      </w:r>
      <w:r>
        <w:rPr>
          <w:rFonts w:hint="eastAsia"/>
        </w:rPr>
        <w:t>禁忌：溶血性贫血患者及葡萄糖-6-磷酸脱氢酶缺乏患者禁用。</w:t>
      </w:r>
      <w:r>
        <w:rPr>
          <w:rFonts w:hint="eastAsia"/>
          <w:lang w:eastAsia="zh-CN"/>
        </w:rPr>
        <w:t xml:space="preserve"> </w:t>
      </w:r>
      <w:r>
        <w:rPr>
          <w:rFonts w:hint="eastAsia"/>
        </w:rPr>
        <w:t>注意事项：1.白敬宇硫糖铝小檗碱片连续使用不得超过7天，症状未缓解，请咨询医师或药师。2.孕妇及哺乳期妇女慎用。3.习惯性便秘、肝肾功能不全等患者慎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6679048A">
      <w:pPr>
        <w:rPr>
          <w:rFonts w:hint="eastAsia"/>
          <w:lang w:eastAsia="zh-CN"/>
        </w:rPr>
      </w:pPr>
      <w:r>
        <w:rPr>
          <w:rFonts w:hint="eastAsia"/>
          <w:lang w:eastAsia="zh-CN"/>
        </w:rPr>
        <w:t>药品名称：</w:t>
      </w:r>
      <w:r>
        <w:rPr>
          <w:rFonts w:hint="eastAsia"/>
        </w:rPr>
        <w:t>莲胆消炎胶囊</w:t>
      </w:r>
      <w:r>
        <w:rPr>
          <w:rFonts w:hint="eastAsia"/>
          <w:lang w:eastAsia="zh-CN"/>
        </w:rPr>
        <w:t xml:space="preserve"> </w:t>
      </w:r>
      <w:r>
        <w:rPr>
          <w:rFonts w:hint="eastAsia"/>
        </w:rPr>
        <w:t>适应症：清热解毒。用于热毒引起的腹痛腹泻，里急后重，大便带粘液。</w:t>
      </w:r>
      <w:r>
        <w:rPr>
          <w:rFonts w:hint="eastAsia"/>
          <w:lang w:eastAsia="zh-CN"/>
        </w:rPr>
        <w:t xml:space="preserve"> </w:t>
      </w:r>
      <w:r>
        <w:rPr>
          <w:rFonts w:hint="eastAsia"/>
        </w:rPr>
        <w:t>用法用量：口服，一次3～4粒，一日3～4次。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服辛辣刺激食物及油腻不易消化食物。2．不宜在服莲胆消炎胶囊期间同时服用温补性中成药。3．脾胃虚寒，症见腹痛、喜暖、泄泻者慎用。4．心脏病、肝病、糖尿病、肾病等慢性病严重者应在医师指导下服用。5．严格按用法用量服用，小儿及老年体弱者，应在医师指导下服用。6．服药3天症状未改善，或出现其他严重症状时，应到医院就诊。7．对本品过敏者禁用，过敏体质者慎用。8．药品性状发生变化时禁止服。9．儿童必须在成人的监护下使用。10．请将此药品放在儿童不能接触的地方。11．如正在服用其他药品，使用莲胆消炎胶囊前请咨询医师或药师。</w:t>
      </w:r>
      <w:r>
        <w:rPr>
          <w:rFonts w:hint="eastAsia"/>
          <w:lang w:eastAsia="zh-CN"/>
        </w:rPr>
        <w:t xml:space="preserve">  </w:t>
      </w:r>
    </w:p>
    <w:p w14:paraId="0A3FCFFB">
      <w:pPr>
        <w:rPr>
          <w:rFonts w:hint="eastAsia"/>
          <w:lang w:eastAsia="zh-CN"/>
        </w:rPr>
      </w:pPr>
      <w:r>
        <w:rPr>
          <w:rFonts w:hint="eastAsia"/>
          <w:lang w:eastAsia="zh-CN"/>
        </w:rPr>
        <w:t>药品名称：</w:t>
      </w:r>
      <w:r>
        <w:rPr>
          <w:rFonts w:hint="eastAsia"/>
        </w:rPr>
        <w:t>银翘片</w:t>
      </w:r>
      <w:r>
        <w:rPr>
          <w:rFonts w:hint="eastAsia"/>
          <w:lang w:eastAsia="zh-CN"/>
        </w:rPr>
        <w:t xml:space="preserve"> </w:t>
      </w:r>
      <w:r>
        <w:rPr>
          <w:rFonts w:hint="eastAsia"/>
        </w:rPr>
        <w:t>适应症：疏风解表，清热解毒。用于风热感冒所致的发热头痛，咳嗽口干，咽喉疼痛。</w:t>
      </w:r>
      <w:r>
        <w:rPr>
          <w:rFonts w:hint="eastAsia"/>
          <w:lang w:eastAsia="zh-CN"/>
        </w:rPr>
        <w:t xml:space="preserve"> </w:t>
      </w:r>
      <w:r>
        <w:rPr>
          <w:rFonts w:hint="eastAsia"/>
        </w:rPr>
        <w:t>用法用量：口服，一次4-8片，一日2次。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注意事项：1.忌烟、酒及辛辣、生冷、油腻食物。2.不宜在服雷氏银翘片期间同时服用滋补性中药。3.风寒感冒者不适用，其表现为恶寒重，发热轻，无 汗，头痛，鼻塞，流清涕，喉痒咳嗽。4.高血压、心脏病、肝病、糖尿病、肾病等慢性病严 重者应在医师指导下服用。5.儿童、年老体弱者、孕妇应在医师指导下服用。6.服药3天症状无缓解，应去医院就诊。7.对本品过敏者禁用，过敏体质者慎用。8.本品性状发生改变时禁止使用。9.儿童必须在成人监护下使用。10.请将本品放在儿童不能接触的地方。11.如正在使用其他药品，使用雷氏银翘片前请咨询医师或药师。</w:t>
      </w:r>
      <w:r>
        <w:rPr>
          <w:rFonts w:hint="eastAsia"/>
          <w:lang w:eastAsia="zh-CN"/>
        </w:rPr>
        <w:t xml:space="preserve">  </w:t>
      </w:r>
    </w:p>
    <w:p w14:paraId="48B41F55">
      <w:pPr>
        <w:rPr>
          <w:rFonts w:hint="eastAsia"/>
          <w:lang w:eastAsia="zh-CN"/>
        </w:rPr>
      </w:pPr>
      <w:r>
        <w:rPr>
          <w:rFonts w:hint="eastAsia"/>
          <w:lang w:eastAsia="zh-CN"/>
        </w:rPr>
        <w:t>药品名称：</w:t>
      </w:r>
      <w:r>
        <w:rPr>
          <w:rFonts w:hint="eastAsia"/>
        </w:rPr>
        <w:t>益气维血颗粒</w:t>
      </w:r>
      <w:r>
        <w:rPr>
          <w:rFonts w:hint="eastAsia"/>
          <w:lang w:eastAsia="zh-CN"/>
        </w:rPr>
        <w:t xml:space="preserve"> </w:t>
      </w:r>
      <w:r>
        <w:rPr>
          <w:rFonts w:hint="eastAsia"/>
        </w:rPr>
        <w:t>适应症：补血益气。用于血虚证、气血两虚证证候治疗，症见面色萎黄或苍白，头晕目眩，神疲乏力，少气懒言，自汗，唇舌色淡，脉细弱等。</w:t>
      </w:r>
      <w:r>
        <w:rPr>
          <w:rFonts w:hint="eastAsia"/>
          <w:lang w:eastAsia="zh-CN"/>
        </w:rPr>
        <w:t xml:space="preserve"> </w:t>
      </w:r>
      <w:r>
        <w:rPr>
          <w:rFonts w:hint="eastAsia"/>
        </w:rPr>
        <w:t>用法用量：口服。成人一次1包，一日3次；儿童一次1包，一日2次；3岁以下儿童一次1/2包，一日2次。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益气维血颗粒。4.益气维血颗粒宜饭前服用。5.按照用法用量服用，孕妇、高血压、糖尿病患者应在医师指导下服用益气维血颗粒。6.服药二周或服药期间症状无改善，或症状加重，或出现新的严重症状，应立即停药并去医院就诊。7.对本品过敏者禁用，过敏体质者慎用。8.益气维血颗粒性状发生改变时禁止使用。9.儿童必须在成人监护下使用。10.请将本品放在儿童不能接触的地方。11.如正在使用其他药品，使用益气维血颗粒前请咨询医师或药师。</w:t>
      </w:r>
      <w:r>
        <w:rPr>
          <w:rFonts w:hint="eastAsia"/>
          <w:lang w:eastAsia="zh-CN"/>
        </w:rPr>
        <w:t xml:space="preserve">  </w:t>
      </w:r>
    </w:p>
    <w:p w14:paraId="6B4BA51D">
      <w:pPr>
        <w:rPr>
          <w:rFonts w:hint="eastAsia"/>
          <w:lang w:eastAsia="zh-CN"/>
        </w:rPr>
      </w:pPr>
      <w:r>
        <w:rPr>
          <w:rFonts w:hint="eastAsia"/>
          <w:lang w:eastAsia="zh-CN"/>
        </w:rPr>
        <w:t>药品名称：</w:t>
      </w:r>
      <w:r>
        <w:rPr>
          <w:rFonts w:hint="eastAsia"/>
        </w:rPr>
        <w:t>天麻壮骨丸</w:t>
      </w:r>
      <w:r>
        <w:rPr>
          <w:rFonts w:hint="eastAsia"/>
          <w:lang w:eastAsia="zh-CN"/>
        </w:rPr>
        <w:t xml:space="preserve"> </w:t>
      </w:r>
      <w:r>
        <w:rPr>
          <w:rFonts w:hint="eastAsia"/>
        </w:rPr>
        <w:t>适应症：祛风除湿，活血通络，补肝肾，强腰膝。用于风湿阻络，偏正头痛，头晕，风湿痹痛，腰膝酸软，四肢麻木。</w:t>
      </w:r>
      <w:r>
        <w:rPr>
          <w:rFonts w:hint="eastAsia"/>
          <w:lang w:eastAsia="zh-CN"/>
        </w:rPr>
        <w:t xml:space="preserve"> </w:t>
      </w:r>
      <w:r>
        <w:rPr>
          <w:rFonts w:hint="eastAsia"/>
        </w:rPr>
        <w:t>用法用量：口服，每次4丸，一日3次。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注意事项：本品含有马兜铃科植物细辛，在医生指导下服用；定期复查肾功能。</w:t>
      </w:r>
      <w:r>
        <w:rPr>
          <w:rFonts w:hint="eastAsia"/>
          <w:lang w:eastAsia="zh-CN"/>
        </w:rPr>
        <w:t xml:space="preserve">  </w:t>
      </w:r>
    </w:p>
    <w:p w14:paraId="751D390D">
      <w:pPr>
        <w:rPr>
          <w:rFonts w:hint="eastAsia"/>
          <w:lang w:eastAsia="zh-CN"/>
        </w:rPr>
      </w:pPr>
      <w:r>
        <w:rPr>
          <w:rFonts w:hint="eastAsia"/>
          <w:lang w:eastAsia="zh-CN"/>
        </w:rPr>
        <w:t>药品名称：</w:t>
      </w:r>
      <w:r>
        <w:rPr>
          <w:rFonts w:hint="eastAsia"/>
        </w:rPr>
        <w:t>金银花颗粒</w:t>
      </w:r>
      <w:r>
        <w:rPr>
          <w:rFonts w:hint="eastAsia"/>
          <w:lang w:eastAsia="zh-CN"/>
        </w:rPr>
        <w:t xml:space="preserve"> </w:t>
      </w:r>
      <w:r>
        <w:rPr>
          <w:rFonts w:hint="eastAsia"/>
        </w:rPr>
        <w:t>适应症：金银花颗粒清热解毒。用于发热口渴，咽喉肿痛，热疖疮疡。</w:t>
      </w:r>
      <w:r>
        <w:rPr>
          <w:rFonts w:hint="eastAsia"/>
          <w:lang w:eastAsia="zh-CN"/>
        </w:rPr>
        <w:t xml:space="preserve"> </w:t>
      </w:r>
      <w:r>
        <w:rPr>
          <w:rFonts w:hint="eastAsia"/>
        </w:rPr>
        <w:t>用法用量：开水冲服，一次10克，一日3～4次。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食物。2．不宜在服药期间同时服用滋补性中药。3．有高血压、心脏病、肝病、肾病等慢性病严重者应在医师指导下服用。4．服药3天症状无缓解，应去医院就诊。5．儿童、孕妇、年老体弱者应在医师指导下服。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042B16F">
      <w:pPr>
        <w:rPr>
          <w:rFonts w:hint="eastAsia"/>
          <w:lang w:eastAsia="zh-CN"/>
        </w:rPr>
      </w:pPr>
      <w:r>
        <w:rPr>
          <w:rFonts w:hint="eastAsia"/>
          <w:lang w:eastAsia="zh-CN"/>
        </w:rPr>
        <w:t>药品名称：</w:t>
      </w:r>
      <w:r>
        <w:rPr>
          <w:rFonts w:hint="eastAsia"/>
        </w:rPr>
        <w:t>醒脑安神胶囊</w:t>
      </w:r>
      <w:r>
        <w:rPr>
          <w:rFonts w:hint="eastAsia"/>
          <w:lang w:eastAsia="zh-CN"/>
        </w:rPr>
        <w:t xml:space="preserve"> </w:t>
      </w:r>
      <w:r>
        <w:rPr>
          <w:rFonts w:hint="eastAsia"/>
        </w:rPr>
        <w:t>适应症：清热解毒，清脑安神。用于头身高热、头昏脑晕、言语狂燥、舌干眼花、咽喉肿痛、小儿内热惊风抽搐。对高血压、神经官能症、神经性头痛、失眠等皆有清脑镇静作用。</w:t>
      </w:r>
      <w:r>
        <w:rPr>
          <w:rFonts w:hint="eastAsia"/>
          <w:lang w:eastAsia="zh-CN"/>
        </w:rPr>
        <w:t xml:space="preserve"> </w:t>
      </w:r>
      <w:r>
        <w:rPr>
          <w:rFonts w:hint="eastAsia"/>
        </w:rPr>
        <w:t>用法用量：口服，一次2-4粒，一日3次，神经官能症者可适当增量或遵医嘱，小儿酌减。</w:t>
      </w:r>
      <w:r>
        <w:rPr>
          <w:rFonts w:hint="eastAsia"/>
          <w:lang w:eastAsia="zh-CN"/>
        </w:rPr>
        <w:t xml:space="preserve"> </w:t>
      </w:r>
      <w:r>
        <w:rPr>
          <w:rFonts w:hint="eastAsia"/>
        </w:rPr>
        <w:t>禁忌：</w:t>
      </w:r>
      <w:r>
        <w:rPr>
          <w:rFonts w:hint="eastAsia"/>
          <w:lang w:eastAsia="zh-CN"/>
        </w:rPr>
        <w:t xml:space="preserve"> </w:t>
      </w:r>
      <w:r>
        <w:rPr>
          <w:rFonts w:hint="eastAsia"/>
        </w:rPr>
        <w:t>注意事项：体弱或低血压者慎用，孕妇忌服。</w:t>
      </w:r>
      <w:r>
        <w:rPr>
          <w:rFonts w:hint="eastAsia"/>
          <w:lang w:eastAsia="zh-CN"/>
        </w:rPr>
        <w:t xml:space="preserve">  </w:t>
      </w:r>
    </w:p>
    <w:p w14:paraId="036B6946">
      <w:pPr>
        <w:rPr>
          <w:rFonts w:hint="eastAsia"/>
          <w:lang w:eastAsia="zh-CN"/>
        </w:rPr>
      </w:pPr>
      <w:r>
        <w:rPr>
          <w:rFonts w:hint="eastAsia"/>
          <w:lang w:eastAsia="zh-CN"/>
        </w:rPr>
        <w:t>药品名称：</w:t>
      </w:r>
      <w:r>
        <w:rPr>
          <w:rFonts w:hint="eastAsia"/>
        </w:rPr>
        <w:t>康肾丸</w:t>
      </w:r>
      <w:r>
        <w:rPr>
          <w:rFonts w:hint="eastAsia"/>
          <w:lang w:eastAsia="zh-CN"/>
        </w:rPr>
        <w:t xml:space="preserve"> </w:t>
      </w:r>
      <w:r>
        <w:rPr>
          <w:rFonts w:hint="eastAsia"/>
        </w:rPr>
        <w:t>适应症：彝医：夫咪凯扎奴，夫撒凯奴，丕查丕查惹，加可加惹呶，希喝。中医：补脾益肾，化湿降浊。用于脾肾两虚所致的水肿，头痛而晕，恶心呕吐，畏寒肢倦，轻度尿毒症见上述证候者。</w:t>
      </w:r>
      <w:r>
        <w:rPr>
          <w:rFonts w:hint="eastAsia"/>
          <w:lang w:eastAsia="zh-CN"/>
        </w:rPr>
        <w:t xml:space="preserve"> </w:t>
      </w:r>
      <w:r>
        <w:rPr>
          <w:rFonts w:hint="eastAsia"/>
        </w:rPr>
        <w:t>用法用量：口服，一次6g，一日3次；30天为一疗程；或遵医嘱。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注意事项：1、高营养低蛋白、低磷饮食、低食盐、忌酸冷；2、防止感染、注意休息。</w:t>
      </w:r>
      <w:r>
        <w:rPr>
          <w:rFonts w:hint="eastAsia"/>
          <w:lang w:eastAsia="zh-CN"/>
        </w:rPr>
        <w:t xml:space="preserve">  </w:t>
      </w:r>
    </w:p>
    <w:p w14:paraId="05187512">
      <w:pPr>
        <w:rPr>
          <w:rFonts w:hint="eastAsia"/>
          <w:lang w:eastAsia="zh-CN"/>
        </w:rPr>
      </w:pPr>
      <w:r>
        <w:rPr>
          <w:rFonts w:hint="eastAsia"/>
          <w:lang w:eastAsia="zh-CN"/>
        </w:rPr>
        <w:t>药品名称：</w:t>
      </w:r>
      <w:r>
        <w:rPr>
          <w:rFonts w:hint="eastAsia"/>
        </w:rPr>
        <w:t>蓼参胶囊</w:t>
      </w:r>
      <w:r>
        <w:rPr>
          <w:rFonts w:hint="eastAsia"/>
          <w:lang w:eastAsia="zh-CN"/>
        </w:rPr>
        <w:t xml:space="preserve"> </w:t>
      </w:r>
      <w:r>
        <w:rPr>
          <w:rFonts w:hint="eastAsia"/>
        </w:rPr>
        <w:t>适应症：健脾益肾，化瘀散结。用于食道癌，胃癌属脾肾两虚，血瘀凝结患者放、化疗时的合并用药，可减轻症状，改善免疫功能及白细胞下降。</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禁忌：孕妇禁用蓼参胶囊。</w:t>
      </w:r>
      <w:r>
        <w:rPr>
          <w:rFonts w:hint="eastAsia"/>
          <w:lang w:eastAsia="zh-CN"/>
        </w:rPr>
        <w:t xml:space="preserve"> </w:t>
      </w:r>
      <w:r>
        <w:rPr>
          <w:rFonts w:hint="eastAsia"/>
        </w:rPr>
        <w:t>注意事项：1、出血患者慎用。2、建议在医生指导下使用。</w:t>
      </w:r>
      <w:r>
        <w:rPr>
          <w:rFonts w:hint="eastAsia"/>
          <w:lang w:eastAsia="zh-CN"/>
        </w:rPr>
        <w:t xml:space="preserve">  </w:t>
      </w:r>
    </w:p>
    <w:p w14:paraId="576CBB33">
      <w:pPr>
        <w:rPr>
          <w:rFonts w:hint="eastAsia"/>
          <w:lang w:eastAsia="zh-CN"/>
        </w:rPr>
      </w:pPr>
      <w:r>
        <w:rPr>
          <w:rFonts w:hint="eastAsia"/>
          <w:lang w:eastAsia="zh-CN"/>
        </w:rPr>
        <w:t>药品名称：</w:t>
      </w:r>
      <w:r>
        <w:rPr>
          <w:rFonts w:hint="eastAsia"/>
        </w:rPr>
        <w:t>坎离砂</w:t>
      </w:r>
      <w:r>
        <w:rPr>
          <w:rFonts w:hint="eastAsia"/>
          <w:lang w:eastAsia="zh-CN"/>
        </w:rPr>
        <w:t xml:space="preserve"> </w:t>
      </w:r>
      <w:r>
        <w:rPr>
          <w:rFonts w:hint="eastAsia"/>
        </w:rPr>
        <w:t>适应症：祛风散寒、活血止痛，康来坎离砂用于风寒湿痹，四肢麻木，关节疼痛。脘腹冷痛。</w:t>
      </w:r>
      <w:r>
        <w:rPr>
          <w:rFonts w:hint="eastAsia"/>
          <w:lang w:eastAsia="zh-CN"/>
        </w:rPr>
        <w:t xml:space="preserve"> </w:t>
      </w:r>
      <w:r>
        <w:rPr>
          <w:rFonts w:hint="eastAsia"/>
        </w:rPr>
        <w:t>用法用量：外用。将布袋抖动至发热后置于患处，一次1袋。</w:t>
      </w:r>
      <w:r>
        <w:rPr>
          <w:rFonts w:hint="eastAsia"/>
          <w:lang w:eastAsia="zh-CN"/>
        </w:rPr>
        <w:t xml:space="preserve"> </w:t>
      </w:r>
      <w:r>
        <w:rPr>
          <w:rFonts w:hint="eastAsia"/>
        </w:rPr>
        <w:t>禁忌：</w:t>
      </w:r>
      <w:r>
        <w:rPr>
          <w:rFonts w:hint="eastAsia"/>
          <w:lang w:eastAsia="zh-CN"/>
        </w:rPr>
        <w:t xml:space="preserve"> </w:t>
      </w:r>
      <w:r>
        <w:rPr>
          <w:rFonts w:hint="eastAsia"/>
        </w:rPr>
        <w:t>注意事项：1、人体长时间接触时注意不要引起无痛感的低温烫伤。2、孕妇慎用坎离砂。</w:t>
      </w:r>
      <w:r>
        <w:rPr>
          <w:rFonts w:hint="eastAsia"/>
          <w:lang w:eastAsia="zh-CN"/>
        </w:rPr>
        <w:t xml:space="preserve">  </w:t>
      </w:r>
    </w:p>
    <w:p w14:paraId="3596C09F">
      <w:pPr>
        <w:rPr>
          <w:rFonts w:hint="eastAsia"/>
          <w:lang w:eastAsia="zh-CN"/>
        </w:rPr>
      </w:pPr>
      <w:r>
        <w:rPr>
          <w:rFonts w:hint="eastAsia"/>
          <w:lang w:eastAsia="zh-CN"/>
        </w:rPr>
        <w:t>药品名称：</w:t>
      </w:r>
      <w:r>
        <w:rPr>
          <w:rFonts w:hint="eastAsia"/>
        </w:rPr>
        <w:t>依折麦布片</w:t>
      </w:r>
      <w:r>
        <w:rPr>
          <w:rFonts w:hint="eastAsia"/>
          <w:lang w:eastAsia="zh-CN"/>
        </w:rPr>
        <w:t xml:space="preserve"> </w:t>
      </w:r>
      <w:r>
        <w:rPr>
          <w:rFonts w:hint="eastAsia"/>
        </w:rPr>
        <w:t>适应症：原发性高胆固醇血症本品作为饮食控制以外的辅助治疗，可单独或与HMG-CoA还原酶抑制剂（他汀类）联合应用于治疗原发性（杂合子家族性或非家族性）高胆固醇血症，可降低总胆固醇（TC）、低密度脂蛋白胆固醇(LDL-C)、载脂蛋白B(Apo B)。纯合子家族性高胆固醇血症（HoFH）本品与他汀类联合应用，可作为其他降脂治疗的辅助疗法（如LDL-C血浆分离置换法），或在其他降脂治疗无效时用于降低HoFH患者的TC和LDL-C水平。纯合子谷甾醇血症（或植物甾醇血症）本品作为饮食控制以外的辅助治疗，用于降低纯合子家族性谷甾醇血症患者的谷甾醇和植物甾醇水平。</w:t>
      </w:r>
      <w:r>
        <w:rPr>
          <w:rFonts w:hint="eastAsia"/>
          <w:lang w:eastAsia="zh-CN"/>
        </w:rPr>
        <w:t xml:space="preserve"> </w:t>
      </w:r>
      <w:r>
        <w:rPr>
          <w:rFonts w:hint="eastAsia"/>
        </w:rPr>
        <w:t>用法用量：患者在接受本品治疗的过程中，应坚持适当的低脂饮食。本品推荐剂量为每天一次，每次10mg，可单独服用或与他汀类联合应用。本品可在一天之内任何时间服用，可空腹或与食物同时服用。药物在老年患者中的应用老年患者不需要调整剂量。药物在儿童患者中的应用年龄大于等于10岁的儿童及青少年：不需要调整剂量。小于10岁儿童：不推荐应用本品。药物用于肝功能受损患者轻度肝功能受损患者不需要调整剂量（Child-Pugh评分在5或6）（见[药代动力学]）。药物用于肾功能受损患者肾功能受损患者不需要调整剂量。与胆酸鳌合剂合用应在服用胆酸鳌合剂之前2小时以上或在服用之后4小时以上服用本品。</w:t>
      </w:r>
      <w:r>
        <w:rPr>
          <w:rFonts w:hint="eastAsia"/>
          <w:lang w:eastAsia="zh-CN"/>
        </w:rPr>
        <w:t xml:space="preserve"> </w:t>
      </w:r>
      <w:r>
        <w:rPr>
          <w:rFonts w:hint="eastAsia"/>
        </w:rPr>
        <w:t>禁忌：对本品任何成份过敏者；活动性肝病，或不明原因的血清转氨酶持续升高的患者禁用。所有HMG-CoA还原酶抑制剂被限制使用于怀孕及哺乳期妇女。当依折麦布片与此类药物联合用药于有潜在分娩可能性的妇女时，应参考HMG-CoA还原酶抑制剂产品说明书(见孕妇及哺乳期妇女用药)。</w:t>
      </w:r>
      <w:r>
        <w:rPr>
          <w:rFonts w:hint="eastAsia"/>
          <w:lang w:eastAsia="zh-CN"/>
        </w:rPr>
        <w:t xml:space="preserve"> </w:t>
      </w:r>
      <w:r>
        <w:rPr>
          <w:rFonts w:hint="eastAsia"/>
        </w:rPr>
        <w:t>注意事项：肝酶作用：在本品与他汀类联合应用的对照研究中，曾发现血清转氨酶持续性升高(≥正常值上限3倍)。因此，当本品与他汀类联合应用时，治疗前应进行肝功能测定，同时参照他汀类的产品说明书。骨骼肌：在临床研究中，与对照组相比(安慰剂或单独使用他汀类药物)，未发现本品引起肌病与横纹肌溶解症。而肌病与横纹肌溶解症是他汀类药物和其它降脂药物已知的不良反应。本品引起CPK大于正常值上限10倍的发生率为0.2％，安慰剂发生率为0.1％，本品与他汀类药物联用发生率为0.1％，单独使用他汀类药物发生率为0.4％。本品上市后，已报告了肌病与横纹肌溶解症的病例(肌病与横纹肌溶解症是否与药物相关尚不明确)。大多数出现横纹肌溶解症的病人服用本品前正在服用他汀类药物。但单独使用本品及本品与已知增加横纹肌溶解症危险性的相关药物合用时，则很少报告横纹肌溶解症的病例。所有病人在开始本品的治疗时，应被告知肌病发生的危险性，并被告知要迅速报告任何不明原因的肌痛、触痛或无力。如果患者被诊断为或疑似肌病时，应立即停用本品以及正在合用的任何一种他汀类药物。出现以上的症状以及肌酸磷酸激酶(CPK)水平&gt;10ULN时表明发生肌病。肝功能不全：鉴于依折麦布长期应用对中度或重度肝功能不全患者的影响尚未明确，故不推荐此类患者应用本品(见药代动力学)。贝特类：目前本品与贝特类联合应用的安全性及有效性尚未确立，故不推荐此两种药物联合应用。环孢霉素：使用环孢霉素期间应谨慎使用本品。对接受本品与环孢霉素联合治疗的病人，应监测环孢霉素浓度。抗凝剂：如本品与华法令，其它香豆素类抗凝剂或氟茚二酮合用时，应适当监测国际标准化比值(INR)。</w:t>
      </w:r>
      <w:r>
        <w:rPr>
          <w:rFonts w:hint="eastAsia"/>
          <w:lang w:eastAsia="zh-CN"/>
        </w:rPr>
        <w:t xml:space="preserve">  </w:t>
      </w:r>
    </w:p>
    <w:p w14:paraId="0A1C57A8">
      <w:pPr>
        <w:rPr>
          <w:rFonts w:hint="eastAsia"/>
          <w:lang w:eastAsia="zh-CN"/>
        </w:rPr>
      </w:pPr>
      <w:r>
        <w:rPr>
          <w:rFonts w:hint="eastAsia"/>
          <w:lang w:eastAsia="zh-CN"/>
        </w:rPr>
        <w:t>药品名称：</w:t>
      </w:r>
      <w:r>
        <w:rPr>
          <w:rFonts w:hint="eastAsia"/>
        </w:rPr>
        <w:t>安康胶囊</w:t>
      </w:r>
      <w:r>
        <w:rPr>
          <w:rFonts w:hint="eastAsia"/>
          <w:lang w:eastAsia="zh-CN"/>
        </w:rPr>
        <w:t xml:space="preserve"> </w:t>
      </w:r>
      <w:r>
        <w:rPr>
          <w:rFonts w:hint="eastAsia"/>
        </w:rPr>
        <w:t>适应症：安和五脏，健脑安神。用于头目眩晕，耳鸣，四支乏力疲软，食欲不振，睡眠不深，多梦。</w:t>
      </w:r>
      <w:r>
        <w:rPr>
          <w:rFonts w:hint="eastAsia"/>
          <w:lang w:eastAsia="zh-CN"/>
        </w:rPr>
        <w:t xml:space="preserve"> </w:t>
      </w:r>
      <w:r>
        <w:rPr>
          <w:rFonts w:hint="eastAsia"/>
        </w:rPr>
        <w:t>用法用量：口服。一次1粒，一日2～3次。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364F4CED">
      <w:pPr>
        <w:rPr>
          <w:rFonts w:hint="eastAsia"/>
          <w:lang w:eastAsia="zh-CN"/>
        </w:rPr>
      </w:pPr>
      <w:r>
        <w:rPr>
          <w:rFonts w:hint="eastAsia"/>
          <w:lang w:eastAsia="zh-CN"/>
        </w:rPr>
        <w:t>药品名称：</w:t>
      </w:r>
      <w:r>
        <w:rPr>
          <w:rFonts w:hint="eastAsia"/>
        </w:rPr>
        <w:t>解郁丸</w:t>
      </w:r>
      <w:r>
        <w:rPr>
          <w:rFonts w:hint="eastAsia"/>
          <w:lang w:eastAsia="zh-CN"/>
        </w:rPr>
        <w:t xml:space="preserve"> </w:t>
      </w:r>
      <w:r>
        <w:rPr>
          <w:rFonts w:hint="eastAsia"/>
        </w:rPr>
        <w:t>适应症：疏肝解郁，养心安神。用于肝郁气滞，心神不安所致胸肋胀满，郁闷不舒，心烦心悸，易怒，失眠多梦。</w:t>
      </w:r>
      <w:r>
        <w:rPr>
          <w:rFonts w:hint="eastAsia"/>
          <w:lang w:eastAsia="zh-CN"/>
        </w:rPr>
        <w:t xml:space="preserve"> </w:t>
      </w:r>
      <w:r>
        <w:rPr>
          <w:rFonts w:hint="eastAsia"/>
        </w:rPr>
        <w:t>用法用量：口服，一次4克，一日3次。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注意事项：1．少吃生冷及油腻难消化的食品。2．服康祺解郁丸期间要保持情绪乐观，切忌生气恼怒。 3．孕妇服用应向医师咨询。4．感冒时不宜服用，有高血压、心脏病、糖尿病、肝病、肾病等慢性病严重者应在医师指导下服用。5．本品宜用温开水送服。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康祺解郁丸前请咨询医师或药师。</w:t>
      </w:r>
      <w:r>
        <w:rPr>
          <w:rFonts w:hint="eastAsia"/>
          <w:lang w:eastAsia="zh-CN"/>
        </w:rPr>
        <w:t xml:space="preserve">  </w:t>
      </w:r>
    </w:p>
    <w:p w14:paraId="323A9C8C">
      <w:pPr>
        <w:rPr>
          <w:rFonts w:hint="eastAsia"/>
          <w:lang w:eastAsia="zh-CN"/>
        </w:rPr>
      </w:pPr>
      <w:r>
        <w:rPr>
          <w:rFonts w:hint="eastAsia"/>
          <w:lang w:eastAsia="zh-CN"/>
        </w:rPr>
        <w:t>药品名称：</w:t>
      </w:r>
      <w:r>
        <w:rPr>
          <w:rFonts w:hint="eastAsia"/>
        </w:rPr>
        <w:t>枸橼酸坦度螺酮胶囊</w:t>
      </w:r>
      <w:r>
        <w:rPr>
          <w:rFonts w:hint="eastAsia"/>
          <w:lang w:eastAsia="zh-CN"/>
        </w:rPr>
        <w:t xml:space="preserve"> </w:t>
      </w:r>
      <w:r>
        <w:rPr>
          <w:rFonts w:hint="eastAsia"/>
        </w:rPr>
        <w:t>适应症：1.各种神经症所致的焦虑状态，如广泛性焦虑症。2.原发性高血压、消化性溃疡等躯体疾病伴发的焦虑状态。</w:t>
      </w:r>
      <w:r>
        <w:rPr>
          <w:rFonts w:hint="eastAsia"/>
          <w:lang w:eastAsia="zh-CN"/>
        </w:rPr>
        <w:t xml:space="preserve"> </w:t>
      </w:r>
      <w:r>
        <w:rPr>
          <w:rFonts w:hint="eastAsia"/>
        </w:rPr>
        <w:t>用法用量：通常成人一次口服10mg，一日3次。随病人年龄、症状等的不同可适当增减，最高日剂量不得超过60mg或遵医嘱。</w:t>
      </w:r>
      <w:r>
        <w:rPr>
          <w:rFonts w:hint="eastAsia"/>
          <w:lang w:eastAsia="zh-CN"/>
        </w:rPr>
        <w:t xml:space="preserve"> </w:t>
      </w:r>
      <w:r>
        <w:rPr>
          <w:rFonts w:hint="eastAsia"/>
        </w:rPr>
        <w:t>禁忌：对本品中任何成份过敏者禁用。</w:t>
      </w:r>
      <w:r>
        <w:rPr>
          <w:rFonts w:hint="eastAsia"/>
          <w:lang w:eastAsia="zh-CN"/>
        </w:rPr>
        <w:t xml:space="preserve"> </w:t>
      </w:r>
      <w:r>
        <w:rPr>
          <w:rFonts w:hint="eastAsia"/>
        </w:rPr>
        <w:t>注意事项：1.慎重给药(对下列病人应慎重给药)(1)器质性脑功能障碍的病人(有可能增强本药的作用)；(2)中度或严重呼吸功能衰竭病人(有可能使症状恶化)；(3)心功能障碍的病人(可能使症状恶化)；(4)肝、肾功能障碍的病人(可能影响药代动力学)；(5)老年人(参考“老年患者用药”)。2.重要注意事项(1)用于神经症病人时，若病人病程长(3年以上)，病情严重或其它药物(苯二氮卓类药物)无效的难治型焦虑患者，本药可能也难以产生疗效。当1天用药剂量达60mg仍未见明显疗效时，应及时与医师联系，不得随意长期应用。(2)本药用于伴有严重焦虑症状的病人，难以产生疗效时，应慎重观察症状。(3)枸橼酸坦度螺酮胶囊可引起嗜睡、眩晕等，故应嘱病人在服用本药过程中因本品会引起困倦、眩晕，请注意不要让服用本品的患者从事机动车驾驶等伴有危险性的机械操作。(4)因与苯二氮卓类衍生物没有交叉依存性，所以当把苯二氮卓类衍生物替换成本品使用时会引起苯二氮卓类衍生物药性的减弱，症状恶化，请注意停用前药时逐渐减量。</w:t>
      </w:r>
      <w:r>
        <w:rPr>
          <w:rFonts w:hint="eastAsia"/>
          <w:lang w:eastAsia="zh-CN"/>
        </w:rPr>
        <w:t xml:space="preserve">  </w:t>
      </w:r>
    </w:p>
    <w:p w14:paraId="43A57E00">
      <w:pPr>
        <w:rPr>
          <w:rFonts w:hint="eastAsia"/>
          <w:lang w:eastAsia="zh-CN"/>
        </w:rPr>
      </w:pPr>
      <w:r>
        <w:rPr>
          <w:rFonts w:hint="eastAsia"/>
          <w:lang w:eastAsia="zh-CN"/>
        </w:rPr>
        <w:t>药品名称：</w:t>
      </w:r>
      <w:r>
        <w:rPr>
          <w:rFonts w:hint="eastAsia"/>
        </w:rPr>
        <w:t>甜梦胶囊</w:t>
      </w:r>
      <w:r>
        <w:rPr>
          <w:rFonts w:hint="eastAsia"/>
          <w:lang w:eastAsia="zh-CN"/>
        </w:rPr>
        <w:t xml:space="preserve"> </w:t>
      </w:r>
      <w:r>
        <w:rPr>
          <w:rFonts w:hint="eastAsia"/>
        </w:rPr>
        <w:t>适应症：益气补肾，健脾和胃，养心安神。用于头晕耳鸣，视减听衰，失眠健忘，食欲不振，腰膝酸软、心慌气短，中风后遗症；对脑功能减退，冠状血管疾患，脑血管栓塞及脱发也有一定作用。</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禁忌：运动员慎用。</w:t>
      </w:r>
      <w:r>
        <w:rPr>
          <w:rFonts w:hint="eastAsia"/>
          <w:lang w:eastAsia="zh-CN"/>
        </w:rPr>
        <w:t xml:space="preserve"> </w:t>
      </w:r>
      <w:r>
        <w:rPr>
          <w:rFonts w:hint="eastAsia"/>
        </w:rPr>
        <w:t>注意事项：</w:t>
      </w:r>
      <w:r>
        <w:rPr>
          <w:rFonts w:hint="eastAsia"/>
          <w:lang w:eastAsia="zh-CN"/>
        </w:rPr>
        <w:t xml:space="preserve">  </w:t>
      </w:r>
    </w:p>
    <w:p w14:paraId="14C641CC">
      <w:pPr>
        <w:rPr>
          <w:rFonts w:hint="eastAsia"/>
          <w:lang w:eastAsia="zh-CN"/>
        </w:rPr>
      </w:pPr>
      <w:r>
        <w:rPr>
          <w:rFonts w:hint="eastAsia"/>
          <w:lang w:eastAsia="zh-CN"/>
        </w:rPr>
        <w:t>药品名称：</w:t>
      </w:r>
      <w:r>
        <w:rPr>
          <w:rFonts w:hint="eastAsia"/>
        </w:rPr>
        <w:t>乳增宁胶囊</w:t>
      </w:r>
      <w:r>
        <w:rPr>
          <w:rFonts w:hint="eastAsia"/>
          <w:lang w:eastAsia="zh-CN"/>
        </w:rPr>
        <w:t xml:space="preserve"> </w:t>
      </w:r>
      <w:r>
        <w:rPr>
          <w:rFonts w:hint="eastAsia"/>
        </w:rPr>
        <w:t>适应症：疏肝解郁，调理冲任。乳增宁胶囊用于冲任失调、气郁痰凝所致乳癖，症见乳房结节、一个或多个、大小形状不一质软，或经前胀痛、或腰疲乏力、经少色淡；乳腺增生病见上述症候者。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CB2519">
      <w:pPr>
        <w:rPr>
          <w:rFonts w:hint="eastAsia"/>
          <w:lang w:eastAsia="zh-CN"/>
        </w:rPr>
      </w:pPr>
      <w:r>
        <w:rPr>
          <w:rFonts w:hint="eastAsia"/>
          <w:lang w:eastAsia="zh-CN"/>
        </w:rPr>
        <w:t>药品名称：</w:t>
      </w:r>
      <w:r>
        <w:rPr>
          <w:rFonts w:hint="eastAsia"/>
        </w:rPr>
        <w:t>止咳平喘膏</w:t>
      </w:r>
      <w:r>
        <w:rPr>
          <w:rFonts w:hint="eastAsia"/>
          <w:lang w:eastAsia="zh-CN"/>
        </w:rPr>
        <w:t xml:space="preserve"> </w:t>
      </w:r>
      <w:r>
        <w:rPr>
          <w:rFonts w:hint="eastAsia"/>
        </w:rPr>
        <w:t>适应症：清热宣肺，止咳平喘。用于风热感冒，急性支气管炎等引起的咳喘，气粗痰多，周身不适，咽痛等。</w:t>
      </w:r>
      <w:r>
        <w:rPr>
          <w:rFonts w:hint="eastAsia"/>
          <w:lang w:eastAsia="zh-CN"/>
        </w:rPr>
        <w:t xml:space="preserve"> </w:t>
      </w:r>
      <w:r>
        <w:rPr>
          <w:rFonts w:hint="eastAsia"/>
        </w:rPr>
        <w:t>用法用量：口服，一次5～10克，一日3次，小儿酌减。</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止咳平喘膏期间同时服用滋补性中药。3.高血压、心脏病患者及脾胃虚寒泄泻者慎服。4.有支气管扩张、肺脓疡、肺心病、肺结核患者出现咳嗽时应去医院就诊。5.服药3天症状无缓解，应去医院就诊。6.严格按用法用量服用，儿童、哺乳期妇女、年老体弱者应在医师指导下服用。7.对本品过敏者禁用，过敏体质者慎用。8.本品性状发生改变时禁止使用。9.儿童必须在成人监护下使用。10.请将本品放在儿童不能接触的地方。11.如正在使用其他药品，使用止咳平喘膏前请咨询医师或药师。</w:t>
      </w:r>
      <w:r>
        <w:rPr>
          <w:rFonts w:hint="eastAsia"/>
          <w:lang w:eastAsia="zh-CN"/>
        </w:rPr>
        <w:t xml:space="preserve">  </w:t>
      </w:r>
    </w:p>
    <w:p w14:paraId="55716F22">
      <w:pPr>
        <w:rPr>
          <w:rFonts w:hint="eastAsia"/>
          <w:lang w:eastAsia="zh-CN"/>
        </w:rPr>
      </w:pPr>
      <w:r>
        <w:rPr>
          <w:rFonts w:hint="eastAsia"/>
          <w:lang w:eastAsia="zh-CN"/>
        </w:rPr>
        <w:t>药品名称：</w:t>
      </w:r>
      <w:r>
        <w:rPr>
          <w:rFonts w:hint="eastAsia"/>
        </w:rPr>
        <w:t>益鼻喷雾剂</w:t>
      </w:r>
      <w:r>
        <w:rPr>
          <w:rFonts w:hint="eastAsia"/>
          <w:lang w:eastAsia="zh-CN"/>
        </w:rPr>
        <w:t xml:space="preserve"> </w:t>
      </w:r>
      <w:r>
        <w:rPr>
          <w:rFonts w:hint="eastAsia"/>
        </w:rPr>
        <w:t>适应症：辛温散寒，通利鼻窍。用于鼻塞不通，或因鼻塞所致的嗅觉障碍，头昏，头痛等症状的改善。</w:t>
      </w:r>
      <w:r>
        <w:rPr>
          <w:rFonts w:hint="eastAsia"/>
          <w:lang w:eastAsia="zh-CN"/>
        </w:rPr>
        <w:t xml:space="preserve"> </w:t>
      </w:r>
      <w:r>
        <w:rPr>
          <w:rFonts w:hint="eastAsia"/>
        </w:rPr>
        <w:t>用法用量：外用，喷鼻。用喷管稍伸入鼻孔内，每个鼻孔一次2揿，一日3次。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本品为外用药，禁止内服。2.忌烟酒、辛辣、鱼腥食物。3.切勿接触眼睛，鼻粘膜损伤者慎用。4.不宜在用益鼻喷雾剂期间同时服用温补性中药。5.高血压、心脏病患者慎用。6.本品初喷于患处时，有一定的刺激性，症状不重者，可继续使用。7.本品最好在病症发作期间使用，病情控制后应减少使用次数或停用。8.切勿置本品于近火及高温处并严禁剧烈碰撞，使用时勿近明火。9.严格按照用法用量使用，儿童、年老体弱或其它慢性病患者应在医师指导下使用。10.用药3天症状无缓解，应去医院就诊。本品不宜长期使用。11.对本品过敏者禁用，过敏体质者慎用。12.本品性状发生改变时禁止使用。13.儿童必须在成人监护下使用。14.请将本品放在儿童不能接触的地方。15.如正在使用其他药品，使用益鼻喷雾剂前请咨询医师或药师。</w:t>
      </w:r>
      <w:r>
        <w:rPr>
          <w:rFonts w:hint="eastAsia"/>
          <w:lang w:eastAsia="zh-CN"/>
        </w:rPr>
        <w:t xml:space="preserve">  </w:t>
      </w:r>
    </w:p>
    <w:p w14:paraId="1B490F43">
      <w:pPr>
        <w:rPr>
          <w:rFonts w:hint="eastAsia"/>
          <w:lang w:eastAsia="zh-CN"/>
        </w:rPr>
      </w:pPr>
      <w:r>
        <w:rPr>
          <w:rFonts w:hint="eastAsia"/>
          <w:lang w:eastAsia="zh-CN"/>
        </w:rPr>
        <w:t>药品名称：</w:t>
      </w:r>
      <w:r>
        <w:rPr>
          <w:rFonts w:hint="eastAsia"/>
        </w:rPr>
        <w:t>胃康灵颗粒</w:t>
      </w:r>
      <w:r>
        <w:rPr>
          <w:rFonts w:hint="eastAsia"/>
          <w:lang w:eastAsia="zh-CN"/>
        </w:rPr>
        <w:t xml:space="preserve"> </w:t>
      </w:r>
      <w:r>
        <w:rPr>
          <w:rFonts w:hint="eastAsia"/>
        </w:rPr>
        <w:t>适应症：柔肝和胃，散淤止血，缓急止痛、去腐生新。瑞赛欣胃康灵颗粒用于肝胃不和、淤血阻络所致的胃脘疼痛、连及两肋、暖气、返酸；急、慢性胃炎，胃、十二指肠溃疡，胃出血见上述证候者。</w:t>
      </w:r>
      <w:r>
        <w:rPr>
          <w:rFonts w:hint="eastAsia"/>
          <w:lang w:eastAsia="zh-CN"/>
        </w:rPr>
        <w:t xml:space="preserve"> </w:t>
      </w:r>
      <w:r>
        <w:rPr>
          <w:rFonts w:hint="eastAsia"/>
        </w:rPr>
        <w:t>用法用量：开水冲服，一次1袋，一日3次。饭后服用。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6BF480">
      <w:pPr>
        <w:rPr>
          <w:rFonts w:hint="eastAsia"/>
          <w:lang w:eastAsia="zh-CN"/>
        </w:rPr>
      </w:pPr>
      <w:r>
        <w:rPr>
          <w:rFonts w:hint="eastAsia"/>
          <w:lang w:eastAsia="zh-CN"/>
        </w:rPr>
        <w:t>药品名称：</w:t>
      </w:r>
      <w:r>
        <w:rPr>
          <w:rFonts w:hint="eastAsia"/>
        </w:rPr>
        <w:t>阿仑膦酸钠维D3片(Ⅱ)</w:t>
      </w:r>
      <w:r>
        <w:rPr>
          <w:rFonts w:hint="eastAsia"/>
          <w:lang w:eastAsia="zh-CN"/>
        </w:rPr>
        <w:t xml:space="preserve"> </w:t>
      </w:r>
      <w:r>
        <w:rPr>
          <w:rFonts w:hint="eastAsia"/>
        </w:rPr>
        <w:t>适应症：本品适用于：治疗绝经后妇女骨质疏松症以增加骨量，并降低骨折发生率，包括髋部和椎骨骨折（椎体压缩性骨折）；治疗男性骨质疏松症以增加骨量。</w:t>
      </w:r>
      <w:r>
        <w:rPr>
          <w:rFonts w:hint="eastAsia"/>
          <w:lang w:eastAsia="zh-CN"/>
        </w:rPr>
        <w:t xml:space="preserve"> </w:t>
      </w:r>
      <w:r>
        <w:rPr>
          <w:rFonts w:hint="eastAsia"/>
        </w:rPr>
        <w:t>用法用量：本品必须在每天第一次进食、喝饮料或应用其它药物治疗之前的至少半小时，用白水送服，因为其它饮科（包括矿泉水）食物和一些药物有可能会降低阿仑膦酸钠维D3片(Ⅱ)的吸收。等待时间少于30分钟，或与食物、饮科（非白水）或其它药物一起服下，会因减少吸收而减弱阿仑膦酸钠的效果。为尽快将药物送至胃部降低对食道的刺激本品应在清晨用一满杯白水（175－250ml）送服，并且在服药后至少30分钟之内和当天第一次进食前，病人应避免躺卧。本品不应在就寝时及清早起床前服用。否则会增加发生食道不良事件的危险。如果饮食中钙摄人不足，患者可额外补充钙剂。对于维生素D缺乏的高风险患者（如，年龄大于70岁，哺乳或慢性疾病），除了服用本品可能需要增加维生素D的补充量。对于胃肠道吸收不良综合症患者，可能需要补充较高剂量维生素D，可以考虑检测25－羟维生素D水平。维生素D的推荐摄入量为400IU－800IU／每天。阿仑膦酸钠维D3片的目的是每周应用一片能提供相当于每天400IU的维生素D。对于老年人或轻中度肾功能不全患者（肌酐清除率35）。</w:t>
      </w:r>
      <w:r>
        <w:rPr>
          <w:rFonts w:hint="eastAsia"/>
          <w:lang w:eastAsia="zh-CN"/>
        </w:rPr>
        <w:t xml:space="preserve"> </w:t>
      </w:r>
      <w:r>
        <w:rPr>
          <w:rFonts w:hint="eastAsia"/>
        </w:rPr>
        <w:t>禁忌：导致食管排空延迟的食管异常，例如狭窄或弛缓不能，不能站立或坐直至少30分钟者，低钙血症，对本产品任何成份过敏者。</w:t>
      </w:r>
      <w:r>
        <w:rPr>
          <w:rFonts w:hint="eastAsia"/>
          <w:lang w:eastAsia="zh-CN"/>
        </w:rPr>
        <w:t xml:space="preserve"> </w:t>
      </w:r>
      <w:r>
        <w:rPr>
          <w:rFonts w:hint="eastAsia"/>
        </w:rPr>
        <w:t>注意事项：上消化道不良反应阿仑膦酸钠维D3片(Ⅱ)和其它二膦酸盐类产品一样，可能对上消化道粘膜产生局部刺激。在服用阿仑膦酸钠治疗的病人中，曾经报道的食管不良事件有食管炎、食管溃疡和食管糜烂、偶尔出血、罕有食管狭窄或穿孔的报告。其中有些病例，因这些病情严重而需要住院治疗。因此，医生应该警惕可能发生食管反应的任何症状和体征，应指导病人如果出现吞咽困难、吞咽痛、胸骨后疼痛或新发胃灼热或胃灼热加重，停用本品并就医。在下列患者中，发生严重食管不良事件的风险更大；在服用本品后躺卧，和／或不用一满杯水（175－250ml）送服，和／或出现提示食管刺激的症状后仍继续服药的病人，发生严重食管不良事件的危险性较大。因此，向病人提供详尽的用药指导，让其充分理解是很重要的。对于那些因智力残疾而不能遵守用药指南的患者，应在适当的监护下应用本品治疗。因为本品对上消化道粘膜有刺激作用并有可能加重潜在的疾病，故应慎用于患有活动性上消化道疾病如吞咽困难食管疾病（包括已知的巴雷特食管）、胃炎、十二指肠炎、溃疡或最近有胃肠道病史（近1年内）。曾经有上市后报告表明，使用本品会发生胃和十二指肠溃疡，一些很严重，并伴并发症，不过对照临床试验中没有发现这些风险增加。矿物质代谢阿仑膦酸钠在开始本品治疗前，必须纠正低钙血症。应对其它可影响矿物质代谢的疾病（如维生素D缺乏）进行有效治疗。对于这些患者，在本品治疗期间，应监测血清钙和低钙血症的症状。推测可能是因为阿仑膦酸钠的增加骨密度的作用，可能会发生轻度无症状的血清钙和磷水平下降。维生素D3不应单独应用本品治疗维生素D缺乏（通常定义为25－羟维生素D水平低于9ng／mL）。维生素D缺乏高风险患者可能需要补充较高剂量的维生素D的补充量。对于胃肠道吸收不良综合症患者，可能需要补充较高剂量维生素D，并考虑检测25－羟维生素D水平。对于与1，25二羟维生素D过度生成相关的疾病患者中（如白血病、淋巴瘤、肉状瘤病），补充维生素D3可能会加重高钙血症和／或高钙尿。在这些患者中，应该监测血钙和尿钙水平。</w:t>
      </w:r>
      <w:r>
        <w:rPr>
          <w:rFonts w:hint="eastAsia"/>
          <w:lang w:eastAsia="zh-CN"/>
        </w:rPr>
        <w:t xml:space="preserve">  </w:t>
      </w:r>
    </w:p>
    <w:p w14:paraId="3DDE9B6F">
      <w:pPr>
        <w:rPr>
          <w:rFonts w:hint="eastAsia"/>
          <w:lang w:eastAsia="zh-CN"/>
        </w:rPr>
      </w:pPr>
      <w:r>
        <w:rPr>
          <w:rFonts w:hint="eastAsia"/>
          <w:lang w:eastAsia="zh-CN"/>
        </w:rPr>
        <w:t>药品名称：</w:t>
      </w:r>
      <w:r>
        <w:rPr>
          <w:rFonts w:hint="eastAsia"/>
        </w:rPr>
        <w:t>注射用泮托拉唑钠</w:t>
      </w:r>
      <w:r>
        <w:rPr>
          <w:rFonts w:hint="eastAsia"/>
          <w:lang w:eastAsia="zh-CN"/>
        </w:rPr>
        <w:t xml:space="preserve"> </w:t>
      </w:r>
      <w:r>
        <w:rPr>
          <w:rFonts w:hint="eastAsia"/>
        </w:rPr>
        <w:t>适应症：中、重度反流性食管炎。十二指肠溃疡、胃溃疡、急性胃粘膜病变、复合性胃溃疡等引起的急性上消化道出血。</w:t>
      </w:r>
      <w:r>
        <w:rPr>
          <w:rFonts w:hint="eastAsia"/>
          <w:lang w:eastAsia="zh-CN"/>
        </w:rPr>
        <w:t xml:space="preserve"> </w:t>
      </w:r>
      <w:r>
        <w:rPr>
          <w:rFonts w:hint="eastAsia"/>
        </w:rPr>
        <w:t>用法用量：本品仅短期（一般不超过7～10天）用于不宜口服药物的患者。一旦病人可以口服药物，则不可继续使用注射用泮托拉唑钠。（1）十二指肠溃疡、胃溃疡、急性胃粘膜病变、复合性胃溃疡等引起的急性上消化道出血：一次40mg～80mg，每日 1～2次。临用前将10ml 0.9%氯化钠注射液注入冻干粉小瓶内，将溶解后的药液加入0.9%氯化钠注射液100～250ml中稀释后静脉滴注，15～60分钟内滴完。（2）十二指肠溃疡、胃溃疡及中、重度反流性食管炎：一次40mg，每日1次。临用前将10ml0.9%氯化钠注射液注入冻干粉小瓶内，此液可直接输注，时间须超过2分钟：也可将溶解后的药液加入100ml 0.9%氯化钠注射液中稀释后静脉滴注，静脉注时间不应少于15分钟。双成可维注射用泮托拉唑钠溶解和稀释后必须在4小时内用完，禁止用其他溶剂或其他药物溶解和稀释。</w:t>
      </w:r>
      <w:r>
        <w:rPr>
          <w:rFonts w:hint="eastAsia"/>
          <w:lang w:eastAsia="zh-CN"/>
        </w:rPr>
        <w:t xml:space="preserve"> </w:t>
      </w:r>
      <w:r>
        <w:rPr>
          <w:rFonts w:hint="eastAsia"/>
        </w:rPr>
        <w:t>禁忌：对本品过敏者禁用；妊娠期与哺乳期妇女禁用。</w:t>
      </w:r>
      <w:r>
        <w:rPr>
          <w:rFonts w:hint="eastAsia"/>
          <w:lang w:eastAsia="zh-CN"/>
        </w:rPr>
        <w:t xml:space="preserve"> </w:t>
      </w:r>
      <w:r>
        <w:rPr>
          <w:rFonts w:hint="eastAsia"/>
        </w:rPr>
        <w:t>注意事项：1、症状反应的含义泮托拉唑治疗后的症状反应不能排除胃部恶性肿瘤的存在。2、过敏及严重皮肤反应泮托拉唑静脉给药可引起过敏及其它严重反应，已有文献报道多形性红斑、恶性大疱性多形红斑（Stevens-Johnson）综合征和中毒性表皮坏死松解症（TEN），需要紧急治疗。3、注射部位的反应静脉注射泮托拉唑可能引起血栓性静脉炎。4、缺锌加重的可能注射用泮托拉唑钠含乙二胺四乙酸二钠（EDTA盐），它是包括锌在内的金属离子的螯合剂，因此，在注射泮托拉唑钠治疗过程中，考虑给易发生缺锌的病人补锌。在静脉注射其它含EDTA产品时，也需注意。5、骨折若干个已发表的临床观察研究表明质子泵抑制剂（PPI）治疗可能使与骨质疏松症有关的髋关节、腕关节或脊椎骨折风险增加，尤其是接受高剂量，即每天多次给药和长期PPI治疗（一年或一年以上）的病人。患者应使用适于治疗情况的最低剂量和最短的PPI疗程进行治疗。若患者有骨质疏松症相关性骨折风险，应按照已确立的治疗原则处理。6、对肝脏的影响临床研究中已观察到轻度暂时性氨基转移酶升高，在众多使用双成可维注射用泮托拉唑钠的人群中，这一发现的临床意义不明。7、低镁血症使用PPI至少3个月的患者，有发生有症状和无症状低镁血症的罕见病例报告，多数病例在使用1年后报告。严重不良事件包括手足抽搐、心律失常和癫痫发作。治疗多数患者的低镁血症，需要镁制剂，并停止使用PPI。期望长期PPI治疗，或PPI与地高辛或可致低镁血症药物（如利尿剂）联用的患者，医师应考虑在开始使用PPI时及定监测血镁水平。8、对尿检四氢大麻酚的干扰可能产生尿检四氢大麻酚（THC）的假阳性结果。</w:t>
      </w:r>
      <w:r>
        <w:rPr>
          <w:rFonts w:hint="eastAsia"/>
          <w:lang w:eastAsia="zh-CN"/>
        </w:rPr>
        <w:t xml:space="preserve">  </w:t>
      </w:r>
    </w:p>
    <w:p w14:paraId="3821CCD9">
      <w:pPr>
        <w:rPr>
          <w:rFonts w:hint="eastAsia"/>
          <w:lang w:eastAsia="zh-CN"/>
        </w:rPr>
      </w:pPr>
      <w:r>
        <w:rPr>
          <w:rFonts w:hint="eastAsia"/>
          <w:lang w:eastAsia="zh-CN"/>
        </w:rPr>
        <w:t>药品名称：</w:t>
      </w:r>
      <w:r>
        <w:rPr>
          <w:rFonts w:hint="eastAsia"/>
        </w:rPr>
        <w:t>壮骨伸筋胶囊</w:t>
      </w:r>
      <w:r>
        <w:rPr>
          <w:rFonts w:hint="eastAsia"/>
          <w:lang w:eastAsia="zh-CN"/>
        </w:rPr>
        <w:t xml:space="preserve"> </w:t>
      </w:r>
      <w:r>
        <w:rPr>
          <w:rFonts w:hint="eastAsia"/>
        </w:rPr>
        <w:t>适应症：补益肝肾，强筋壮骨，活络止痛。用于肝肾两虚，寒湿阴络所致的神经根型颈椎病。</w:t>
      </w:r>
      <w:r>
        <w:rPr>
          <w:rFonts w:hint="eastAsia"/>
          <w:lang w:eastAsia="zh-CN"/>
        </w:rPr>
        <w:t xml:space="preserve"> </w:t>
      </w:r>
      <w:r>
        <w:rPr>
          <w:rFonts w:hint="eastAsia"/>
        </w:rPr>
        <w:t>用法用量：口服，一次6粒，一日3次，四周为一疗程；或遵医嘱。</w:t>
      </w:r>
      <w:r>
        <w:rPr>
          <w:rFonts w:hint="eastAsia"/>
          <w:lang w:eastAsia="zh-CN"/>
        </w:rPr>
        <w:t xml:space="preserve"> </w:t>
      </w:r>
      <w:r>
        <w:rPr>
          <w:rFonts w:hint="eastAsia"/>
        </w:rPr>
        <w:t>禁忌：青光眼和孕妇禁服。</w:t>
      </w:r>
      <w:r>
        <w:rPr>
          <w:rFonts w:hint="eastAsia"/>
          <w:lang w:eastAsia="zh-CN"/>
        </w:rPr>
        <w:t xml:space="preserve"> </w:t>
      </w:r>
      <w:r>
        <w:rPr>
          <w:rFonts w:hint="eastAsia"/>
        </w:rPr>
        <w:t>注意事项：含洋金花，不宜超量服用；高血压、心脏病慎用。</w:t>
      </w:r>
      <w:r>
        <w:rPr>
          <w:rFonts w:hint="eastAsia"/>
          <w:lang w:eastAsia="zh-CN"/>
        </w:rPr>
        <w:t xml:space="preserve">  </w:t>
      </w:r>
    </w:p>
    <w:p w14:paraId="01EBC8F3">
      <w:pPr>
        <w:rPr>
          <w:rFonts w:hint="eastAsia"/>
          <w:lang w:eastAsia="zh-CN"/>
        </w:rPr>
      </w:pPr>
      <w:r>
        <w:rPr>
          <w:rFonts w:hint="eastAsia"/>
          <w:lang w:eastAsia="zh-CN"/>
        </w:rPr>
        <w:t>药品名称：</w:t>
      </w:r>
      <w:r>
        <w:rPr>
          <w:rFonts w:hint="eastAsia"/>
        </w:rPr>
        <w:t>克感利咽口服液</w:t>
      </w:r>
      <w:r>
        <w:rPr>
          <w:rFonts w:hint="eastAsia"/>
          <w:lang w:eastAsia="zh-CN"/>
        </w:rPr>
        <w:t xml:space="preserve"> </w:t>
      </w:r>
      <w:r>
        <w:rPr>
          <w:rFonts w:hint="eastAsia"/>
        </w:rPr>
        <w:t>适应症：疏风清热，解毒利咽。用于感冒属风热外侵，邪热内扰证者，症见：发热，微恶风，头痛，咽痛，鼻塞流涕，咳嗽痰粘，口渴溲黄。</w:t>
      </w:r>
      <w:r>
        <w:rPr>
          <w:rFonts w:hint="eastAsia"/>
          <w:lang w:eastAsia="zh-CN"/>
        </w:rPr>
        <w:t xml:space="preserve"> </w:t>
      </w:r>
      <w:r>
        <w:rPr>
          <w:rFonts w:hint="eastAsia"/>
        </w:rPr>
        <w:t>用法用量：口服，每次20毫升，一日3次。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如见轻微沉淀，服前请摇匀。3.不宜在服克感利咽口服液期间同时服滋补性中药。4.风寒感冒者不适用，其表现为恶寒重，发热轻，无汗，头痛，鼻塞，流清涕，喉痒咳嗽。5.高血压、心脏病、肝病、肾病、糖尿病等慢性病严重者应在医生指导下服用。6.服药3天后或服药期间症状无改善，或症状加重，或出现新的严重症状如胸闷、心悸等应立即停药，并去医院就诊。7.小儿、孕妇、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EC30B0A">
      <w:pPr>
        <w:rPr>
          <w:rFonts w:hint="eastAsia"/>
          <w:lang w:eastAsia="zh-CN"/>
        </w:rPr>
      </w:pPr>
      <w:r>
        <w:rPr>
          <w:rFonts w:hint="eastAsia"/>
          <w:lang w:eastAsia="zh-CN"/>
        </w:rPr>
        <w:t>药品名称：</w:t>
      </w:r>
      <w:r>
        <w:rPr>
          <w:rFonts w:hint="eastAsia"/>
        </w:rPr>
        <w:t>云胃宁胶囊</w:t>
      </w:r>
      <w:r>
        <w:rPr>
          <w:rFonts w:hint="eastAsia"/>
          <w:lang w:eastAsia="zh-CN"/>
        </w:rPr>
        <w:t xml:space="preserve"> </w:t>
      </w:r>
      <w:r>
        <w:rPr>
          <w:rFonts w:hint="eastAsia"/>
        </w:rPr>
        <w:t>适应症：彝医：哈背卡育米诺。中医：温中散寒，解痉止痛。用于寒凝血瘀所致胃及十二指肠溃疡、慢性胃炎、胃痉挛所致的胃脘痛。</w:t>
      </w:r>
      <w:r>
        <w:rPr>
          <w:rFonts w:hint="eastAsia"/>
          <w:lang w:eastAsia="zh-CN"/>
        </w:rPr>
        <w:t xml:space="preserve"> </w:t>
      </w:r>
      <w:r>
        <w:rPr>
          <w:rFonts w:hint="eastAsia"/>
        </w:rPr>
        <w:t>用法用量：口服：每次1～2粒，每日3次。</w:t>
      </w:r>
      <w:r>
        <w:rPr>
          <w:rFonts w:hint="eastAsia"/>
          <w:lang w:eastAsia="zh-CN"/>
        </w:rPr>
        <w:t xml:space="preserve"> </w:t>
      </w:r>
      <w:r>
        <w:rPr>
          <w:rFonts w:hint="eastAsia"/>
        </w:rPr>
        <w:t>禁忌：</w:t>
      </w:r>
      <w:r>
        <w:rPr>
          <w:rFonts w:hint="eastAsia"/>
          <w:lang w:eastAsia="zh-CN"/>
        </w:rPr>
        <w:t xml:space="preserve"> </w:t>
      </w:r>
      <w:r>
        <w:rPr>
          <w:rFonts w:hint="eastAsia"/>
        </w:rPr>
        <w:t>注意事项：1.青光眼、严重心脏疾患及对本药过敏者忌服。2.服药期问忌服姜、茶、甘草等。</w:t>
      </w:r>
      <w:r>
        <w:rPr>
          <w:rFonts w:hint="eastAsia"/>
          <w:lang w:eastAsia="zh-CN"/>
        </w:rPr>
        <w:t xml:space="preserve">  </w:t>
      </w:r>
    </w:p>
    <w:p w14:paraId="3AF7524A">
      <w:pPr>
        <w:rPr>
          <w:rFonts w:hint="eastAsia"/>
          <w:lang w:eastAsia="zh-CN"/>
        </w:rPr>
      </w:pPr>
      <w:r>
        <w:rPr>
          <w:rFonts w:hint="eastAsia"/>
          <w:lang w:eastAsia="zh-CN"/>
        </w:rPr>
        <w:t>药品名称：</w:t>
      </w:r>
      <w:r>
        <w:rPr>
          <w:rFonts w:hint="eastAsia"/>
        </w:rPr>
        <w:t>大蒜素胶囊</w:t>
      </w:r>
      <w:r>
        <w:rPr>
          <w:rFonts w:hint="eastAsia"/>
          <w:lang w:eastAsia="zh-CN"/>
        </w:rPr>
        <w:t xml:space="preserve"> </w:t>
      </w:r>
      <w:r>
        <w:rPr>
          <w:rFonts w:hint="eastAsia"/>
        </w:rPr>
        <w:t>适应症：用于深部真菌和细菌感染，如肺部和消化道的真菌感染、白色念珠菌菌血症、急慢性菌痢、急慢性肠炎、百日咳等。</w:t>
      </w:r>
      <w:r>
        <w:rPr>
          <w:rFonts w:hint="eastAsia"/>
          <w:lang w:eastAsia="zh-CN"/>
        </w:rPr>
        <w:t xml:space="preserve"> </w:t>
      </w:r>
      <w:r>
        <w:rPr>
          <w:rFonts w:hint="eastAsia"/>
        </w:rPr>
        <w:t>用法用量：口服。成人一次40mg(一次2粒)，一日3次；儿童酎减或尊医嘱。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05EE68">
      <w:pPr>
        <w:rPr>
          <w:rFonts w:hint="eastAsia"/>
          <w:lang w:eastAsia="zh-CN"/>
        </w:rPr>
      </w:pPr>
      <w:r>
        <w:rPr>
          <w:rFonts w:hint="eastAsia"/>
          <w:lang w:eastAsia="zh-CN"/>
        </w:rPr>
        <w:t>药品名称：</w:t>
      </w:r>
      <w:r>
        <w:rPr>
          <w:rFonts w:hint="eastAsia"/>
        </w:rPr>
        <w:t>消糖灵颗粒</w:t>
      </w:r>
      <w:r>
        <w:rPr>
          <w:rFonts w:hint="eastAsia"/>
          <w:lang w:eastAsia="zh-CN"/>
        </w:rPr>
        <w:t xml:space="preserve"> </w:t>
      </w:r>
      <w:r>
        <w:rPr>
          <w:rFonts w:hint="eastAsia"/>
        </w:rPr>
        <w:t>适应症：益气养阴，清热泻火，益肾缩尿。用于糖尿病。</w:t>
      </w:r>
      <w:r>
        <w:rPr>
          <w:rFonts w:hint="eastAsia"/>
          <w:lang w:eastAsia="zh-CN"/>
        </w:rPr>
        <w:t xml:space="preserve"> </w:t>
      </w:r>
      <w:r>
        <w:rPr>
          <w:rFonts w:hint="eastAsia"/>
        </w:rPr>
        <w:t>用法用量：开水冲服。一次1袋，一日2次，或遵医嘱。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0539DA1">
      <w:pPr>
        <w:rPr>
          <w:rFonts w:hint="eastAsia"/>
          <w:lang w:eastAsia="zh-CN"/>
        </w:rPr>
      </w:pPr>
      <w:r>
        <w:rPr>
          <w:rFonts w:hint="eastAsia"/>
          <w:lang w:eastAsia="zh-CN"/>
        </w:rPr>
        <w:t>药品名称：</w:t>
      </w:r>
      <w:r>
        <w:rPr>
          <w:rFonts w:hint="eastAsia"/>
        </w:rPr>
        <w:t>复方丹参肠溶胶囊</w:t>
      </w:r>
      <w:r>
        <w:rPr>
          <w:rFonts w:hint="eastAsia"/>
          <w:lang w:eastAsia="zh-CN"/>
        </w:rPr>
        <w:t xml:space="preserve"> </w:t>
      </w:r>
      <w:r>
        <w:rPr>
          <w:rFonts w:hint="eastAsia"/>
        </w:rPr>
        <w:t>适应症：活血化瘀，理气止痛。复方丹参肠溶胶囊用于稳定型劳力性心绞痛，分级为I、II、III级，中医辨证为气滞血瘀证、症见胸闷。心前区刺痛。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注意事项：1.肝肾功能异常者、孕妇及过敏体质者慎用。2.药品性状发生改变时禁止使用。3.请将此药品放在儿童不能接触的地方。4.忌烟、酒及辛辣、生冷、油腻食物。</w:t>
      </w:r>
      <w:r>
        <w:rPr>
          <w:rFonts w:hint="eastAsia"/>
          <w:lang w:eastAsia="zh-CN"/>
        </w:rPr>
        <w:t xml:space="preserve">  </w:t>
      </w:r>
    </w:p>
    <w:p w14:paraId="2F915B08">
      <w:pPr>
        <w:rPr>
          <w:rFonts w:hint="eastAsia"/>
          <w:lang w:eastAsia="zh-CN"/>
        </w:rPr>
      </w:pPr>
      <w:r>
        <w:rPr>
          <w:rFonts w:hint="eastAsia"/>
          <w:lang w:eastAsia="zh-CN"/>
        </w:rPr>
        <w:t>药品名称：</w:t>
      </w:r>
      <w:r>
        <w:rPr>
          <w:rFonts w:hint="eastAsia"/>
        </w:rPr>
        <w:t>天麻钩藤颗粒</w:t>
      </w:r>
      <w:r>
        <w:rPr>
          <w:rFonts w:hint="eastAsia"/>
          <w:lang w:eastAsia="zh-CN"/>
        </w:rPr>
        <w:t xml:space="preserve"> </w:t>
      </w:r>
      <w:r>
        <w:rPr>
          <w:rFonts w:hint="eastAsia"/>
        </w:rPr>
        <w:t>适应症：平肝熄风，清热安神。用于肝阳上亢所引起的头痛、眩晕、耳鸣、眼花、震颤、失眠；高血压见上述证候者。</w:t>
      </w:r>
      <w:r>
        <w:rPr>
          <w:rFonts w:hint="eastAsia"/>
          <w:lang w:eastAsia="zh-CN"/>
        </w:rPr>
        <w:t xml:space="preserve"> </w:t>
      </w:r>
      <w:r>
        <w:rPr>
          <w:rFonts w:hint="eastAsia"/>
        </w:rPr>
        <w:t>用法用量：开水冲服，一次1袋（5g），一日3次，或遵医嘱。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72AEE1">
      <w:pPr>
        <w:rPr>
          <w:rFonts w:hint="eastAsia"/>
          <w:lang w:eastAsia="zh-CN"/>
        </w:rPr>
      </w:pPr>
      <w:r>
        <w:rPr>
          <w:rFonts w:hint="eastAsia"/>
          <w:lang w:eastAsia="zh-CN"/>
        </w:rPr>
        <w:t>药品名称：</w:t>
      </w:r>
      <w:r>
        <w:rPr>
          <w:rFonts w:hint="eastAsia"/>
        </w:rPr>
        <w:t>冰胆搽剂</w:t>
      </w:r>
      <w:r>
        <w:rPr>
          <w:rFonts w:hint="eastAsia"/>
          <w:lang w:eastAsia="zh-CN"/>
        </w:rPr>
        <w:t xml:space="preserve"> </w:t>
      </w:r>
      <w:r>
        <w:rPr>
          <w:rFonts w:hint="eastAsia"/>
        </w:rPr>
        <w:t>适应症：清热解毒，消肿止痒。冰胆搽剂适用于热毒内藴所致的毛囊炎，虫咬性皮炎，症见丘疹小脓疱，瘙痒等。</w:t>
      </w:r>
      <w:r>
        <w:rPr>
          <w:rFonts w:hint="eastAsia"/>
          <w:lang w:eastAsia="zh-CN"/>
        </w:rPr>
        <w:t xml:space="preserve"> </w:t>
      </w:r>
      <w:r>
        <w:rPr>
          <w:rFonts w:hint="eastAsia"/>
        </w:rPr>
        <w:t>用法用量：外用，涂擦患处，一日4-6次，用量酌定。</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注意事项：本品仅供外用，禁止内服。</w:t>
      </w:r>
      <w:r>
        <w:rPr>
          <w:rFonts w:hint="eastAsia"/>
          <w:lang w:eastAsia="zh-CN"/>
        </w:rPr>
        <w:t xml:space="preserve">  </w:t>
      </w:r>
    </w:p>
    <w:p w14:paraId="070E30A7">
      <w:pPr>
        <w:rPr>
          <w:rFonts w:hint="eastAsia"/>
          <w:lang w:eastAsia="zh-CN"/>
        </w:rPr>
      </w:pPr>
      <w:r>
        <w:rPr>
          <w:rFonts w:hint="eastAsia"/>
          <w:lang w:eastAsia="zh-CN"/>
        </w:rPr>
        <w:t>药品名称：</w:t>
      </w:r>
      <w:r>
        <w:rPr>
          <w:rFonts w:hint="eastAsia"/>
        </w:rPr>
        <w:t>止嗽立效丸</w:t>
      </w:r>
      <w:r>
        <w:rPr>
          <w:rFonts w:hint="eastAsia"/>
          <w:lang w:eastAsia="zh-CN"/>
        </w:rPr>
        <w:t xml:space="preserve"> </w:t>
      </w:r>
      <w:r>
        <w:rPr>
          <w:rFonts w:hint="eastAsia"/>
        </w:rPr>
        <w:t>适应症：止嗽，定喘，祛痰。用于风寒咳嗽，喘急气促。</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7D58EC2B">
      <w:pPr>
        <w:rPr>
          <w:rFonts w:hint="eastAsia"/>
          <w:lang w:eastAsia="zh-CN"/>
        </w:rPr>
      </w:pPr>
      <w:r>
        <w:rPr>
          <w:rFonts w:hint="eastAsia"/>
          <w:lang w:eastAsia="zh-CN"/>
        </w:rPr>
        <w:t>药品名称：</w:t>
      </w:r>
      <w:r>
        <w:rPr>
          <w:rFonts w:hint="eastAsia"/>
        </w:rPr>
        <w:t>舒肝片</w:t>
      </w:r>
      <w:r>
        <w:rPr>
          <w:rFonts w:hint="eastAsia"/>
          <w:lang w:eastAsia="zh-CN"/>
        </w:rPr>
        <w:t xml:space="preserve"> </w:t>
      </w:r>
      <w:r>
        <w:rPr>
          <w:rFonts w:hint="eastAsia"/>
        </w:rPr>
        <w:t>适应症：助消化，舒气开胃，消积滞，止痛除烦。用于肝郁气滞，两肋刺痛，饮食无味，消化不良，呕吐酸水，倒饱嘈杂，周身串痛。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菊乐舒肝片不适用于小儿、年老体弱者，主要表现为身倦乏力，气短嗜卧，消瘦。4、不适用于脾胃阴虚，主要表现为口干、舌红少津、大便干。5、孕妇遵医嘱服用。6、对本品过敏者禁用，过敏体质者慎用。7、本品性状发生改变时禁止使用。8、儿童必须在成人监护下使用。9、请将本品放在儿童不能接触的地方。10、如正在使用其他药品，使用菊乐舒肝片前请咨询医师或药师。</w:t>
      </w:r>
      <w:r>
        <w:rPr>
          <w:rFonts w:hint="eastAsia"/>
          <w:lang w:eastAsia="zh-CN"/>
        </w:rPr>
        <w:t xml:space="preserve">  </w:t>
      </w:r>
    </w:p>
    <w:p w14:paraId="479F4CBA">
      <w:pPr>
        <w:rPr>
          <w:rFonts w:hint="eastAsia"/>
          <w:lang w:eastAsia="zh-CN"/>
        </w:rPr>
      </w:pPr>
      <w:r>
        <w:rPr>
          <w:rFonts w:hint="eastAsia"/>
          <w:lang w:eastAsia="zh-CN"/>
        </w:rPr>
        <w:t>药品名称：</w:t>
      </w:r>
      <w:r>
        <w:rPr>
          <w:rFonts w:hint="eastAsia"/>
        </w:rPr>
        <w:t>九龙解毒胶囊</w:t>
      </w:r>
      <w:r>
        <w:rPr>
          <w:rFonts w:hint="eastAsia"/>
          <w:lang w:eastAsia="zh-CN"/>
        </w:rPr>
        <w:t xml:space="preserve"> </w:t>
      </w:r>
      <w:r>
        <w:rPr>
          <w:rFonts w:hint="eastAsia"/>
        </w:rPr>
        <w:t>适应症：苗医凯阿仰阿模，蒙给恶，俄抡，加嘎农。中医：清热解毒，理气止痛，腹痛泄泻。用于痰热壅肺引起的发热，咳嗽，咳吐黄痰，胸痛和湿热泄泻引起的腹痛，腹泻等症。</w:t>
      </w:r>
      <w:r>
        <w:rPr>
          <w:rFonts w:hint="eastAsia"/>
          <w:lang w:eastAsia="zh-CN"/>
        </w:rPr>
        <w:t xml:space="preserve"> </w:t>
      </w:r>
      <w:r>
        <w:rPr>
          <w:rFonts w:hint="eastAsia"/>
        </w:rPr>
        <w:t>用法用量：口服。一次1～2粒，一日4次；重症加倍。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7DC0DB">
      <w:pPr>
        <w:rPr>
          <w:rFonts w:hint="eastAsia"/>
          <w:lang w:eastAsia="zh-CN"/>
        </w:rPr>
      </w:pPr>
      <w:r>
        <w:rPr>
          <w:rFonts w:hint="eastAsia"/>
          <w:lang w:eastAsia="zh-CN"/>
        </w:rPr>
        <w:t>药品名称：</w:t>
      </w:r>
      <w:r>
        <w:rPr>
          <w:rFonts w:hint="eastAsia"/>
        </w:rPr>
        <w:t>二陈丸</w:t>
      </w:r>
      <w:r>
        <w:rPr>
          <w:rFonts w:hint="eastAsia"/>
          <w:lang w:eastAsia="zh-CN"/>
        </w:rPr>
        <w:t xml:space="preserve"> </w:t>
      </w:r>
      <w:r>
        <w:rPr>
          <w:rFonts w:hint="eastAsia"/>
        </w:rPr>
        <w:t>适应症：燥湿化痰，理气和胃。用于咳嗽痰多，胸脘胀闷，恶心呕吐。</w:t>
      </w:r>
      <w:r>
        <w:rPr>
          <w:rFonts w:hint="eastAsia"/>
          <w:lang w:eastAsia="zh-CN"/>
        </w:rPr>
        <w:t xml:space="preserve"> </w:t>
      </w:r>
      <w:r>
        <w:rPr>
          <w:rFonts w:hint="eastAsia"/>
        </w:rPr>
        <w:t>用法用量：口服，一次12～16丸，一日3次。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复盛公二陈丸适用于痰湿咳嗽，其表现为咳嗽反复发作，咳声重浊，痰多，色白或带灰色。3.支气管扩张、肺脓疡、肺心病、肺结核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人监护下使用。10.请将本品放在儿童不能接触的地方。11.如正在使用其他药品，使用复盛公二陈丸前请咨询医师或药师。</w:t>
      </w:r>
      <w:r>
        <w:rPr>
          <w:rFonts w:hint="eastAsia"/>
          <w:lang w:eastAsia="zh-CN"/>
        </w:rPr>
        <w:t xml:space="preserve">  </w:t>
      </w:r>
    </w:p>
    <w:p w14:paraId="0DD1F58C">
      <w:pPr>
        <w:rPr>
          <w:rFonts w:hint="eastAsia"/>
          <w:lang w:eastAsia="zh-CN"/>
        </w:rPr>
      </w:pPr>
      <w:r>
        <w:rPr>
          <w:rFonts w:hint="eastAsia"/>
          <w:lang w:eastAsia="zh-CN"/>
        </w:rPr>
        <w:t>药品名称：</w:t>
      </w:r>
      <w:r>
        <w:rPr>
          <w:rFonts w:hint="eastAsia"/>
        </w:rPr>
        <w:t>冰矾清毒生肌散</w:t>
      </w:r>
      <w:r>
        <w:rPr>
          <w:rFonts w:hint="eastAsia"/>
          <w:lang w:eastAsia="zh-CN"/>
        </w:rPr>
        <w:t xml:space="preserve"> </w:t>
      </w:r>
      <w:r>
        <w:rPr>
          <w:rFonts w:hint="eastAsia"/>
        </w:rPr>
        <w:t>适应症：清热解毒，生肌止痛。适用于缓解口疮局部肿痛症状。</w:t>
      </w:r>
      <w:r>
        <w:rPr>
          <w:rFonts w:hint="eastAsia"/>
          <w:lang w:eastAsia="zh-CN"/>
        </w:rPr>
        <w:t xml:space="preserve"> </w:t>
      </w:r>
      <w:r>
        <w:rPr>
          <w:rFonts w:hint="eastAsia"/>
        </w:rPr>
        <w:t>用法用量：取本品0.1克～0.2克，撒放在溃疡面上，轻轻按压几秒钟即可，一日2次。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不宜在用冰矾清毒生肌散期间同时服用温补性中药。3.孕妇慎用。儿童应在医师指导下使用。4.用药3天症状无缓解，应去医院就诊。5.对本品过敏者禁用，过敏体质者慎用。6.本品性状发生改变时禁止使用。7.儿童必须在成人监护下使用。8.请将本品放在儿童不能接触的地方。9.如正在使用其他药品，使用冰矾清毒生肌散前请咨询医师或药师。</w:t>
      </w:r>
      <w:r>
        <w:rPr>
          <w:rFonts w:hint="eastAsia"/>
          <w:lang w:eastAsia="zh-CN"/>
        </w:rPr>
        <w:t xml:space="preserve">  </w:t>
      </w:r>
    </w:p>
    <w:p w14:paraId="592DCF22">
      <w:pPr>
        <w:rPr>
          <w:rFonts w:hint="eastAsia"/>
          <w:lang w:eastAsia="zh-CN"/>
        </w:rPr>
      </w:pPr>
      <w:r>
        <w:rPr>
          <w:rFonts w:hint="eastAsia"/>
          <w:lang w:eastAsia="zh-CN"/>
        </w:rPr>
        <w:t>药品名称：</w:t>
      </w:r>
      <w:r>
        <w:rPr>
          <w:rFonts w:hint="eastAsia"/>
        </w:rPr>
        <w:t>参鹿膏</w:t>
      </w:r>
      <w:r>
        <w:rPr>
          <w:rFonts w:hint="eastAsia"/>
          <w:lang w:eastAsia="zh-CN"/>
        </w:rPr>
        <w:t xml:space="preserve"> </w:t>
      </w:r>
      <w:r>
        <w:rPr>
          <w:rFonts w:hint="eastAsia"/>
        </w:rPr>
        <w:t>适应症：补气养血，调经。用于气血虚弱引起的腰腿疼痛，精神疲倦，经血不调。</w:t>
      </w:r>
      <w:r>
        <w:rPr>
          <w:rFonts w:hint="eastAsia"/>
          <w:lang w:eastAsia="zh-CN"/>
        </w:rPr>
        <w:t xml:space="preserve"> </w:t>
      </w:r>
      <w:r>
        <w:rPr>
          <w:rFonts w:hint="eastAsia"/>
        </w:rPr>
        <w:t>用法用量：口服，一次5克，一日2次；用黄酒或温开水炖服。</w:t>
      </w:r>
      <w:r>
        <w:rPr>
          <w:rFonts w:hint="eastAsia"/>
          <w:lang w:eastAsia="zh-CN"/>
        </w:rPr>
        <w:t xml:space="preserve"> </w:t>
      </w:r>
      <w:r>
        <w:rPr>
          <w:rFonts w:hint="eastAsia"/>
        </w:rPr>
        <w:t>禁忌：儿童、孕妇禁用；阴虚火旺、气滞血瘀者禁服；糖尿病患者禁服。</w:t>
      </w:r>
      <w:r>
        <w:rPr>
          <w:rFonts w:hint="eastAsia"/>
          <w:lang w:eastAsia="zh-CN"/>
        </w:rPr>
        <w:t xml:space="preserve"> </w:t>
      </w:r>
      <w:r>
        <w:rPr>
          <w:rFonts w:hint="eastAsia"/>
        </w:rPr>
        <w:t>注意事项：1.忌辛辣、生冷、油腻食物。2.感冒发热病人不宜服用。3.参鹿膏宜饭前服用。4.高血压、心脏病、肝病、肾病等慢性病患者应在医师指导下服用。5.服药2周症状无缓解，应去医院就诊。6.对本品过敏者禁用，过敏体质者慎用。7.本品性状发生改变时禁止使用。8.请将本品放在儿童不能接触的地方。9.如正在使用其他药品，使用参鹿膏前请咨询医师或药师。</w:t>
      </w:r>
      <w:r>
        <w:rPr>
          <w:rFonts w:hint="eastAsia"/>
          <w:lang w:eastAsia="zh-CN"/>
        </w:rPr>
        <w:t xml:space="preserve">  </w:t>
      </w:r>
    </w:p>
    <w:p w14:paraId="4A7E1197">
      <w:pPr>
        <w:rPr>
          <w:rFonts w:hint="eastAsia"/>
          <w:lang w:eastAsia="zh-CN"/>
        </w:rPr>
      </w:pPr>
      <w:r>
        <w:rPr>
          <w:rFonts w:hint="eastAsia"/>
          <w:lang w:eastAsia="zh-CN"/>
        </w:rPr>
        <w:t>药品名称：</w:t>
      </w:r>
      <w:r>
        <w:rPr>
          <w:rFonts w:hint="eastAsia"/>
        </w:rPr>
        <w:t>小儿健脾颗粒(宝宝乐)</w:t>
      </w:r>
      <w:r>
        <w:rPr>
          <w:rFonts w:hint="eastAsia"/>
          <w:lang w:eastAsia="zh-CN"/>
        </w:rPr>
        <w:t xml:space="preserve"> </w:t>
      </w:r>
      <w:r>
        <w:rPr>
          <w:rFonts w:hint="eastAsia"/>
        </w:rPr>
        <w:t>适应症：温中补虚，和里缓急，开胃消食。有于脾胃虚寒，脘腹隐痛，喜温喜按，胃纳不香，食少便溏。</w:t>
      </w:r>
      <w:r>
        <w:rPr>
          <w:rFonts w:hint="eastAsia"/>
          <w:lang w:eastAsia="zh-CN"/>
        </w:rPr>
        <w:t xml:space="preserve"> </w:t>
      </w:r>
      <w:r>
        <w:rPr>
          <w:rFonts w:hint="eastAsia"/>
        </w:rPr>
        <w:t>用法用量：开水冲服，一次5～10g ，一日2～3次。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F7F586">
      <w:pPr>
        <w:rPr>
          <w:rFonts w:hint="eastAsia"/>
          <w:lang w:eastAsia="zh-CN"/>
        </w:rPr>
      </w:pPr>
      <w:r>
        <w:rPr>
          <w:rFonts w:hint="eastAsia"/>
          <w:lang w:eastAsia="zh-CN"/>
        </w:rPr>
        <w:t>药品名称：</w:t>
      </w:r>
      <w:r>
        <w:rPr>
          <w:rFonts w:hint="eastAsia"/>
        </w:rPr>
        <w:t>维生素B1丸</w:t>
      </w:r>
      <w:r>
        <w:rPr>
          <w:rFonts w:hint="eastAsia"/>
          <w:lang w:eastAsia="zh-CN"/>
        </w:rPr>
        <w:t xml:space="preserve"> </w:t>
      </w:r>
      <w:r>
        <w:rPr>
          <w:rFonts w:hint="eastAsia"/>
        </w:rPr>
        <w:t>适应症：用于预防和治疗维生素B1缺乏症，如脚气病、神经炎、消化不良等。</w:t>
      </w:r>
      <w:r>
        <w:rPr>
          <w:rFonts w:hint="eastAsia"/>
          <w:lang w:eastAsia="zh-CN"/>
        </w:rPr>
        <w:t xml:space="preserve"> </w:t>
      </w:r>
      <w:r>
        <w:rPr>
          <w:rFonts w:hint="eastAsia"/>
        </w:rPr>
        <w:t>用法用量：口服。成人，一次1粒，一日3次。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必须按推荐剂量服用，不可超量服用。2.如服用过量或出现严重不良反应，应立即就医。3.对本品过敏者禁用，过敏体质者慎用。4.维生素B1丸性状发生改变时禁止使用。5.请将本品放在儿童不能接触的地方。6.如正在使用其他药品，使用本品前请咨询医师或药师。</w:t>
      </w:r>
      <w:r>
        <w:rPr>
          <w:rFonts w:hint="eastAsia"/>
          <w:lang w:eastAsia="zh-CN"/>
        </w:rPr>
        <w:t xml:space="preserve">  </w:t>
      </w:r>
    </w:p>
    <w:p w14:paraId="5D9EF832">
      <w:pPr>
        <w:rPr>
          <w:rFonts w:hint="eastAsia"/>
          <w:lang w:eastAsia="zh-CN"/>
        </w:rPr>
      </w:pPr>
      <w:r>
        <w:rPr>
          <w:rFonts w:hint="eastAsia"/>
          <w:lang w:eastAsia="zh-CN"/>
        </w:rPr>
        <w:t>药品名称：</w:t>
      </w:r>
      <w:r>
        <w:rPr>
          <w:rFonts w:hint="eastAsia"/>
        </w:rPr>
        <w:t>人参养荣膏</w:t>
      </w:r>
      <w:r>
        <w:rPr>
          <w:rFonts w:hint="eastAsia"/>
          <w:lang w:eastAsia="zh-CN"/>
        </w:rPr>
        <w:t xml:space="preserve"> </w:t>
      </w:r>
      <w:r>
        <w:rPr>
          <w:rFonts w:hint="eastAsia"/>
        </w:rPr>
        <w:t>适应症：温补气血。用于气血两亏，病后虚弱。</w:t>
      </w:r>
      <w:r>
        <w:rPr>
          <w:rFonts w:hint="eastAsia"/>
          <w:lang w:eastAsia="zh-CN"/>
        </w:rPr>
        <w:t xml:space="preserve"> </w:t>
      </w:r>
      <w:r>
        <w:rPr>
          <w:rFonts w:hint="eastAsia"/>
        </w:rPr>
        <w:t>用法用量：温开水冲服，一次10克，一日2次。</w:t>
      </w:r>
      <w:r>
        <w:rPr>
          <w:rFonts w:hint="eastAsia"/>
          <w:lang w:eastAsia="zh-CN"/>
        </w:rPr>
        <w:t xml:space="preserve"> </w:t>
      </w:r>
      <w:r>
        <w:rPr>
          <w:rFonts w:hint="eastAsia"/>
        </w:rPr>
        <w:t>禁忌：孕妇及身体壮实不虚者忌服。</w:t>
      </w:r>
      <w:r>
        <w:rPr>
          <w:rFonts w:hint="eastAsia"/>
          <w:lang w:eastAsia="zh-CN"/>
        </w:rPr>
        <w:t xml:space="preserve"> </w:t>
      </w:r>
      <w:r>
        <w:rPr>
          <w:rFonts w:hint="eastAsia"/>
        </w:rPr>
        <w:t>注意事项：1.本品中有肉桂属温热药，因此出血者忌用。2.服人参养荣膏时不宜同时服用藜芦、五灵脂、皂荚或其制剂。3.不宜喝茶和吃萝卜以免影响药效。4.不宜和感冒类药同时服用。5.本品宜饭前服用或进食同时服。6.按照用法用量服用，糖尿病患者，心、肾功能不全患者，小儿及年老体虚者应在医师指导下服用。7.服药二周后症状未改善，或服药期间出现尿少、头面及手足心热，血压增高，头痛，皮疹，发热，胃脘不适，下泻等症应去医院就诊。8.对本品过敏者禁用，过敏体质者慎用。9.本品性状发生改变时禁止使用。10.儿童必须在成人监护下使用。11.请将本品放在儿童不能接触的地方。12.如正在使用其他药品，使用人参养荣膏前请咨询医师或药师。</w:t>
      </w:r>
      <w:r>
        <w:rPr>
          <w:rFonts w:hint="eastAsia"/>
          <w:lang w:eastAsia="zh-CN"/>
        </w:rPr>
        <w:t xml:space="preserve">  </w:t>
      </w:r>
    </w:p>
    <w:p w14:paraId="741E3FDA">
      <w:pPr>
        <w:rPr>
          <w:rFonts w:hint="eastAsia"/>
          <w:lang w:eastAsia="zh-CN"/>
        </w:rPr>
      </w:pPr>
      <w:r>
        <w:rPr>
          <w:rFonts w:hint="eastAsia"/>
          <w:lang w:eastAsia="zh-CN"/>
        </w:rPr>
        <w:t>药品名称：</w:t>
      </w:r>
      <w:r>
        <w:rPr>
          <w:rFonts w:hint="eastAsia"/>
        </w:rPr>
        <w:t>奥拉西坦注射液</w:t>
      </w:r>
      <w:r>
        <w:rPr>
          <w:rFonts w:hint="eastAsia"/>
          <w:lang w:eastAsia="zh-CN"/>
        </w:rPr>
        <w:t xml:space="preserve"> </w:t>
      </w:r>
      <w:r>
        <w:rPr>
          <w:rFonts w:hint="eastAsia"/>
        </w:rPr>
        <w:t>适应症：毅欣奥拉西坦注射液用于脑损伤及其引起的神经功能缺失、记忆与智能障碍的治疗。</w:t>
      </w:r>
      <w:r>
        <w:rPr>
          <w:rFonts w:hint="eastAsia"/>
          <w:lang w:eastAsia="zh-CN"/>
        </w:rPr>
        <w:t xml:space="preserve"> </w:t>
      </w:r>
      <w:r>
        <w:rPr>
          <w:rFonts w:hint="eastAsia"/>
        </w:rPr>
        <w:t>用法用量：静脉滴注，每次4.0g，每日一次，可酌情增减用量，用前加入到100～250ml5%葡萄糖注射液或0.9%氯化钠注射液中，摇匀。对神经功能缺失的治疗通常疗程为2周，对记忆与智能障碍的治疗通常疗程为3周。</w:t>
      </w:r>
      <w:r>
        <w:rPr>
          <w:rFonts w:hint="eastAsia"/>
          <w:lang w:eastAsia="zh-CN"/>
        </w:rPr>
        <w:t xml:space="preserve"> </w:t>
      </w:r>
      <w:r>
        <w:rPr>
          <w:rFonts w:hint="eastAsia"/>
        </w:rPr>
        <w:t>禁忌：对本品过敏者、严重肾功能损害者禁用。</w:t>
      </w:r>
      <w:r>
        <w:rPr>
          <w:rFonts w:hint="eastAsia"/>
          <w:lang w:eastAsia="zh-CN"/>
        </w:rPr>
        <w:t xml:space="preserve"> </w:t>
      </w:r>
      <w:r>
        <w:rPr>
          <w:rFonts w:hint="eastAsia"/>
        </w:rPr>
        <w:t>注意事项：1、轻、中度肾功能不全者应慎用，必需使用本品时，须减量。2、患者出现精神兴奋和睡眠紊乱时，应减量。</w:t>
      </w:r>
      <w:r>
        <w:rPr>
          <w:rFonts w:hint="eastAsia"/>
          <w:lang w:eastAsia="zh-CN"/>
        </w:rPr>
        <w:t xml:space="preserve">  </w:t>
      </w:r>
    </w:p>
    <w:p w14:paraId="3E2F865E">
      <w:pPr>
        <w:rPr>
          <w:rFonts w:hint="eastAsia"/>
          <w:lang w:eastAsia="zh-CN"/>
        </w:rPr>
      </w:pPr>
      <w:r>
        <w:rPr>
          <w:rFonts w:hint="eastAsia"/>
          <w:lang w:eastAsia="zh-CN"/>
        </w:rPr>
        <w:t>药品名称：</w:t>
      </w:r>
      <w:r>
        <w:rPr>
          <w:rFonts w:hint="eastAsia"/>
        </w:rPr>
        <w:t>注射用灯盏花素</w:t>
      </w:r>
      <w:r>
        <w:rPr>
          <w:rFonts w:hint="eastAsia"/>
          <w:lang w:eastAsia="zh-CN"/>
        </w:rPr>
        <w:t xml:space="preserve"> </w:t>
      </w:r>
      <w:r>
        <w:rPr>
          <w:rFonts w:hint="eastAsia"/>
        </w:rPr>
        <w:t>适应症：活血化瘀，通络止痛。用于中风及其后遗症，冠心病，心绞痛。</w:t>
      </w:r>
      <w:r>
        <w:rPr>
          <w:rFonts w:hint="eastAsia"/>
          <w:lang w:eastAsia="zh-CN"/>
        </w:rPr>
        <w:t xml:space="preserve"> </w:t>
      </w:r>
      <w:r>
        <w:rPr>
          <w:rFonts w:hint="eastAsia"/>
        </w:rPr>
        <w:t>用法用量：肌内注射，一次5～10mg，一日2次，临用前，用注射用水2ml溶解后使用。静脉注射，一次20～50mg，一日1次，用250ml生理盐水或500ml 5%或10%葡萄糖注射液溶解后使用。</w:t>
      </w:r>
      <w:r>
        <w:rPr>
          <w:rFonts w:hint="eastAsia"/>
          <w:lang w:eastAsia="zh-CN"/>
        </w:rPr>
        <w:t xml:space="preserve"> </w:t>
      </w:r>
      <w:r>
        <w:rPr>
          <w:rFonts w:hint="eastAsia"/>
        </w:rPr>
        <w:t>禁忌：脑出血急性期或有出血倾向的患者禁用。</w:t>
      </w:r>
      <w:r>
        <w:rPr>
          <w:rFonts w:hint="eastAsia"/>
          <w:lang w:eastAsia="zh-CN"/>
        </w:rPr>
        <w:t xml:space="preserve"> </w:t>
      </w:r>
      <w:r>
        <w:rPr>
          <w:rFonts w:hint="eastAsia"/>
        </w:rPr>
        <w:t>注意事项：1.本品与PH值低于4.2的溶液使用时，可使药物析出，故不得与酸性较高的输液或药物合用；静脉滴注药液出现浑浊、沉淀时请勿继续使用。2.龙津注射用灯盏花素与氨基糖苷类药物（如硫酸庆大霉素）反应产生沉淀，使用本品所用的注射器、输液器不得与氨基糖苷类药物有接触。3.药瓶出现破裂、铝盖外翻松动等情况时，请勿使用。4.过敏体质者慎用。</w:t>
      </w:r>
      <w:r>
        <w:rPr>
          <w:rFonts w:hint="eastAsia"/>
          <w:lang w:eastAsia="zh-CN"/>
        </w:rPr>
        <w:t xml:space="preserve">  </w:t>
      </w:r>
    </w:p>
    <w:p w14:paraId="7279F014">
      <w:pPr>
        <w:rPr>
          <w:rFonts w:hint="eastAsia"/>
          <w:lang w:eastAsia="zh-CN"/>
        </w:rPr>
      </w:pPr>
      <w:r>
        <w:rPr>
          <w:rFonts w:hint="eastAsia"/>
          <w:lang w:eastAsia="zh-CN"/>
        </w:rPr>
        <w:t>药品名称：</w:t>
      </w:r>
      <w:r>
        <w:rPr>
          <w:rFonts w:hint="eastAsia"/>
        </w:rPr>
        <w:t>蟾龙定喘合剂</w:t>
      </w:r>
      <w:r>
        <w:rPr>
          <w:rFonts w:hint="eastAsia"/>
          <w:lang w:eastAsia="zh-CN"/>
        </w:rPr>
        <w:t xml:space="preserve"> </w:t>
      </w:r>
      <w:r>
        <w:rPr>
          <w:rFonts w:hint="eastAsia"/>
        </w:rPr>
        <w:t>适应症：散寒化痰，补肺益肾，止咳定喘，用于肺肾气虚性慢性支气管炎，虚寒型支气管哮喘，痰白多沫。</w:t>
      </w:r>
      <w:r>
        <w:rPr>
          <w:rFonts w:hint="eastAsia"/>
          <w:lang w:eastAsia="zh-CN"/>
        </w:rPr>
        <w:t xml:space="preserve"> </w:t>
      </w:r>
      <w:r>
        <w:rPr>
          <w:rFonts w:hint="eastAsia"/>
        </w:rPr>
        <w:t>用法用量：口服，一次10ml，一日3次，服药时摇匀。</w:t>
      </w:r>
      <w:r>
        <w:rPr>
          <w:rFonts w:hint="eastAsia"/>
          <w:lang w:eastAsia="zh-CN"/>
        </w:rPr>
        <w:t xml:space="preserve"> </w:t>
      </w:r>
      <w:r>
        <w:rPr>
          <w:rFonts w:hint="eastAsia"/>
        </w:rPr>
        <w:t>禁忌：</w:t>
      </w:r>
      <w:r>
        <w:rPr>
          <w:rFonts w:hint="eastAsia"/>
          <w:lang w:eastAsia="zh-CN"/>
        </w:rPr>
        <w:t xml:space="preserve"> </w:t>
      </w:r>
      <w:r>
        <w:rPr>
          <w:rFonts w:hint="eastAsia"/>
        </w:rPr>
        <w:t>注意事项：肺热阴虚引起的肺燥性咳喘患者忌服。服药期间应忌烟酒。服用时摇匀。</w:t>
      </w:r>
      <w:r>
        <w:rPr>
          <w:rFonts w:hint="eastAsia"/>
          <w:lang w:eastAsia="zh-CN"/>
        </w:rPr>
        <w:t xml:space="preserve">  </w:t>
      </w:r>
    </w:p>
    <w:p w14:paraId="4DA764D4">
      <w:pPr>
        <w:rPr>
          <w:rFonts w:hint="eastAsia"/>
          <w:lang w:eastAsia="zh-CN"/>
        </w:rPr>
      </w:pPr>
      <w:r>
        <w:rPr>
          <w:rFonts w:hint="eastAsia"/>
          <w:lang w:eastAsia="zh-CN"/>
        </w:rPr>
        <w:t>药品名称：</w:t>
      </w:r>
      <w:r>
        <w:rPr>
          <w:rFonts w:hint="eastAsia"/>
        </w:rPr>
        <w:t>白凤饮</w:t>
      </w:r>
      <w:r>
        <w:rPr>
          <w:rFonts w:hint="eastAsia"/>
          <w:lang w:eastAsia="zh-CN"/>
        </w:rPr>
        <w:t xml:space="preserve"> </w:t>
      </w:r>
      <w:r>
        <w:rPr>
          <w:rFonts w:hint="eastAsia"/>
        </w:rPr>
        <w:t>适应症：补肝肾，益气血。用于肝肾不足，气血两亏，妇女月经不调，腰膝酸软。</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月经过多者不宜服用本药。3.感冒时不宜服用白凤饮。4.平素月经正常，突然出现月经量少，或月经错后，或阴道不规则出血者，应去医院就诊。5.对本药过敏者禁用，过敏体质者慎用。6.服药二周症状无改善，应去医院就诊。7.药品性状发生改变时禁止服用。8.请将此药品放在儿童不能接触的地方。</w:t>
      </w:r>
      <w:r>
        <w:rPr>
          <w:rFonts w:hint="eastAsia"/>
          <w:lang w:eastAsia="zh-CN"/>
        </w:rPr>
        <w:t xml:space="preserve">  </w:t>
      </w:r>
    </w:p>
    <w:p w14:paraId="6EEBAF2A">
      <w:pPr>
        <w:rPr>
          <w:rFonts w:hint="eastAsia"/>
          <w:lang w:eastAsia="zh-CN"/>
        </w:rPr>
      </w:pPr>
      <w:r>
        <w:rPr>
          <w:rFonts w:hint="eastAsia"/>
          <w:lang w:eastAsia="zh-CN"/>
        </w:rPr>
        <w:t>药品名称：</w:t>
      </w:r>
      <w:r>
        <w:rPr>
          <w:rFonts w:hint="eastAsia"/>
        </w:rPr>
        <w:t>龙血通络胶囊</w:t>
      </w:r>
      <w:r>
        <w:rPr>
          <w:rFonts w:hint="eastAsia"/>
          <w:lang w:eastAsia="zh-CN"/>
        </w:rPr>
        <w:t xml:space="preserve"> </w:t>
      </w:r>
      <w:r>
        <w:rPr>
          <w:rFonts w:hint="eastAsia"/>
        </w:rPr>
        <w:t>适应症：活血化瘀，温经通络。用于中风(脑血栓)恢复期(一年内)半身不遂，肢体麻木。</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禁忌：妊娠及哺乳期妇女忌用；肝肾功能异常禁用；有活动性消化性溃疡及有出血倾向者禁用；过敏体质者以及对本品及其相关成分过敏者禁忌。</w:t>
      </w:r>
      <w:r>
        <w:rPr>
          <w:rFonts w:hint="eastAsia"/>
          <w:lang w:eastAsia="zh-CN"/>
        </w:rPr>
        <w:t xml:space="preserve"> </w:t>
      </w:r>
      <w:r>
        <w:rPr>
          <w:rFonts w:hint="eastAsia"/>
        </w:rPr>
        <w:t>注意事项：对肠胃疾病伴有出血倾向患者慎用；服药期间定期检查肝肾功能。</w:t>
      </w:r>
      <w:r>
        <w:rPr>
          <w:rFonts w:hint="eastAsia"/>
          <w:lang w:eastAsia="zh-CN"/>
        </w:rPr>
        <w:t xml:space="preserve">  </w:t>
      </w:r>
    </w:p>
    <w:p w14:paraId="24EA2316">
      <w:pPr>
        <w:rPr>
          <w:rFonts w:hint="eastAsia"/>
          <w:lang w:eastAsia="zh-CN"/>
        </w:rPr>
      </w:pPr>
      <w:r>
        <w:rPr>
          <w:rFonts w:hint="eastAsia"/>
          <w:lang w:eastAsia="zh-CN"/>
        </w:rPr>
        <w:t>药品名称：</w:t>
      </w:r>
      <w:r>
        <w:rPr>
          <w:rFonts w:hint="eastAsia"/>
        </w:rPr>
        <w:t>利脑心胶囊</w:t>
      </w:r>
      <w:r>
        <w:rPr>
          <w:rFonts w:hint="eastAsia"/>
          <w:lang w:eastAsia="zh-CN"/>
        </w:rPr>
        <w:t xml:space="preserve"> </w:t>
      </w:r>
      <w:r>
        <w:rPr>
          <w:rFonts w:hint="eastAsia"/>
        </w:rPr>
        <w:t>适应症：活血祛瘀，行气化痰，通络止痛。利脑心胶囊用于气滞血瘀，痰浊阻络，胸痹刺痛、绞痛，固定不移，入夜更甚，心悸不宁，头晕头痛，以及冠心病，心肌梗死，脑动脉硬化，脑血栓等见上述证候者。</w:t>
      </w:r>
      <w:r>
        <w:rPr>
          <w:rFonts w:hint="eastAsia"/>
          <w:lang w:eastAsia="zh-CN"/>
        </w:rPr>
        <w:t xml:space="preserve"> </w:t>
      </w:r>
      <w:r>
        <w:rPr>
          <w:rFonts w:hint="eastAsia"/>
        </w:rPr>
        <w:t>用法用量：口服。一次4粒，一日3次，饭后服用。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22E3AF">
      <w:pPr>
        <w:rPr>
          <w:rFonts w:hint="eastAsia"/>
          <w:lang w:eastAsia="zh-CN"/>
        </w:rPr>
      </w:pPr>
      <w:r>
        <w:rPr>
          <w:rFonts w:hint="eastAsia"/>
          <w:lang w:eastAsia="zh-CN"/>
        </w:rPr>
        <w:t>药品名称：</w:t>
      </w:r>
      <w:r>
        <w:rPr>
          <w:rFonts w:hint="eastAsia"/>
        </w:rPr>
        <w:t>口服维生素D2葡萄糖</w:t>
      </w:r>
      <w:r>
        <w:rPr>
          <w:rFonts w:hint="eastAsia"/>
          <w:lang w:eastAsia="zh-CN"/>
        </w:rPr>
        <w:t xml:space="preserve"> </w:t>
      </w:r>
      <w:r>
        <w:rPr>
          <w:rFonts w:hint="eastAsia"/>
        </w:rPr>
        <w:t>适应症：口服维生素D2葡萄糖用于营养补充。</w:t>
      </w:r>
      <w:r>
        <w:rPr>
          <w:rFonts w:hint="eastAsia"/>
          <w:lang w:eastAsia="zh-CN"/>
        </w:rPr>
        <w:t xml:space="preserve"> </w:t>
      </w:r>
      <w:r>
        <w:rPr>
          <w:rFonts w:hint="eastAsia"/>
        </w:rPr>
        <w:t>用法用量：口服。一次5～10克，一日3～5次。温开水冲服或溶于牛奶、豆浆等食品中服用。</w:t>
      </w:r>
      <w:r>
        <w:rPr>
          <w:rFonts w:hint="eastAsia"/>
          <w:lang w:eastAsia="zh-CN"/>
        </w:rPr>
        <w:t xml:space="preserve"> </w:t>
      </w:r>
      <w:r>
        <w:rPr>
          <w:rFonts w:hint="eastAsia"/>
        </w:rPr>
        <w:t>禁忌：1.高钙血症患者禁用。2.高磷血症伴肾性佝偻病患者禁用。3.维生素D增多症患者禁用。4.葡萄糖－半乳糖吸收不良者禁用。5.糖尿病患者禁用。</w:t>
      </w:r>
      <w:r>
        <w:rPr>
          <w:rFonts w:hint="eastAsia"/>
          <w:lang w:eastAsia="zh-CN"/>
        </w:rPr>
        <w:t xml:space="preserve"> </w:t>
      </w:r>
      <w:r>
        <w:rPr>
          <w:rFonts w:hint="eastAsia"/>
        </w:rPr>
        <w:t>注意事项：1.按推荐剂量服用，不得任意加大剂量。2.对本品过敏者禁用，过敏体质者慎用。3.本品性状发生改变时禁止使用。4.请将本品放在儿童不能接触的地方。5.儿童必须在成人监护下使用。6.如正在使用其他药品，使用口服维生素D2葡萄糖前请咨询医师或药师。</w:t>
      </w:r>
      <w:r>
        <w:rPr>
          <w:rFonts w:hint="eastAsia"/>
          <w:lang w:eastAsia="zh-CN"/>
        </w:rPr>
        <w:t xml:space="preserve">  </w:t>
      </w:r>
    </w:p>
    <w:p w14:paraId="304B10EE">
      <w:pPr>
        <w:rPr>
          <w:rFonts w:hint="eastAsia"/>
          <w:lang w:eastAsia="zh-CN"/>
        </w:rPr>
      </w:pPr>
      <w:r>
        <w:rPr>
          <w:rFonts w:hint="eastAsia"/>
          <w:lang w:eastAsia="zh-CN"/>
        </w:rPr>
        <w:t>药品名称：</w:t>
      </w:r>
      <w:r>
        <w:rPr>
          <w:rFonts w:hint="eastAsia"/>
        </w:rPr>
        <w:t>注射用乳糖酸阿奇霉素</w:t>
      </w:r>
      <w:r>
        <w:rPr>
          <w:rFonts w:hint="eastAsia"/>
          <w:lang w:eastAsia="zh-CN"/>
        </w:rPr>
        <w:t xml:space="preserve"> </w:t>
      </w:r>
      <w:r>
        <w:rPr>
          <w:rFonts w:hint="eastAsia"/>
        </w:rPr>
        <w:t>适应症：适用于敏感致病菌株所引起的下列感染：1．由肺炎衣原体、流感嗜血杆菌、嗜肺军团菌、卡他摩拉菌、金黄色葡萄球菌或肺炎链球菌引起的需要首先采取静脉滴注治疗的社区获得性肺炎。2．由沙眼衣原体、淋病双球菌、人型支原体引起的需首先采取静脉滴注治疗的盆腔炎。若怀疑合并厌氧菌感染，应合用抗厌氧菌的抗菌素。</w:t>
      </w:r>
      <w:r>
        <w:rPr>
          <w:rFonts w:hint="eastAsia"/>
          <w:lang w:eastAsia="zh-CN"/>
        </w:rPr>
        <w:t xml:space="preserve"> </w:t>
      </w:r>
      <w:r>
        <w:rPr>
          <w:rFonts w:hint="eastAsia"/>
        </w:rPr>
        <w:t>用法用量：将本品用适量注射用水充分溶解，配置成每1毫升含0.1g，再加入到250ml或500ml的0.9％氯化钠注射液或5％葡萄糖注射液中，最终阿奇霉素浓度为1.0～2.0mg/ml静脉滴注，滴注时间：1mg/ml，滴注3小时；2mg/ml，滴注1小时。治疗社区获得性肺炎，成人用量为每次0.5g，每1次，至少连续用药2天。继之换用口服阿奇霉素口服制剂0.5g/天，治疗7～10天为一个疗程。转为口服治疗时间应由医生根据临床反应确定。治疗盆腔炎，成为用量为每次0.5g，每天一次，用药1天或2天后，改用阿奇霉素口服制剂0.25g，以7天为一个疗程。转为口服治疗时间应由医生根据临床反应确定。若怀疑合并有厌氧菌感染，则应合用抗厌氧菌药物。</w:t>
      </w:r>
      <w:r>
        <w:rPr>
          <w:rFonts w:hint="eastAsia"/>
          <w:lang w:eastAsia="zh-CN"/>
        </w:rPr>
        <w:t xml:space="preserve"> </w:t>
      </w:r>
      <w:r>
        <w:rPr>
          <w:rFonts w:hint="eastAsia"/>
        </w:rPr>
        <w:t>禁忌：对阿奇霉素、红霉素或其他任何大环内酯类药物过敏者禁用。</w:t>
      </w:r>
      <w:r>
        <w:rPr>
          <w:rFonts w:hint="eastAsia"/>
          <w:lang w:eastAsia="zh-CN"/>
        </w:rPr>
        <w:t xml:space="preserve"> </w:t>
      </w:r>
      <w:r>
        <w:rPr>
          <w:rFonts w:hint="eastAsia"/>
        </w:rPr>
        <w:t>注意事项：1.肝功能不全者慎用。2.孕妇、哺乳期妇女慎用。3.儿童或16岁以下患者使用本品的安全性尚不清楚。4.用药期间如果发生过敏反应（如血管神经性水肿、皮肤反应、Stevens-Johson综合症及毒性表皮坏死等等）应立即停药并采取适当的治疗措施。5.治疗期间，若患者出现腹泻症状，应考虑是否伪膜性肠炎发生。如果诊断确定，应采取相应治疗措施，包括维持水、电解质平衡，补充蛋白等。6.青峰注射用乳糖酸阿奇霉素每次滴注时间不少于60分钟，滴注液浓度不得高于2.0mg/ml。</w:t>
      </w:r>
      <w:r>
        <w:rPr>
          <w:rFonts w:hint="eastAsia"/>
          <w:lang w:eastAsia="zh-CN"/>
        </w:rPr>
        <w:t xml:space="preserve">  </w:t>
      </w:r>
    </w:p>
    <w:p w14:paraId="047F81DA">
      <w:pPr>
        <w:rPr>
          <w:rFonts w:hint="eastAsia"/>
          <w:lang w:eastAsia="zh-CN"/>
        </w:rPr>
      </w:pPr>
      <w:r>
        <w:rPr>
          <w:rFonts w:hint="eastAsia"/>
          <w:lang w:eastAsia="zh-CN"/>
        </w:rPr>
        <w:t>药品名称：</w:t>
      </w:r>
      <w:r>
        <w:rPr>
          <w:rFonts w:hint="eastAsia"/>
        </w:rPr>
        <w:t>秦皮接骨胶囊</w:t>
      </w:r>
      <w:r>
        <w:rPr>
          <w:rFonts w:hint="eastAsia"/>
          <w:lang w:eastAsia="zh-CN"/>
        </w:rPr>
        <w:t xml:space="preserve"> </w:t>
      </w:r>
      <w:r>
        <w:rPr>
          <w:rFonts w:hint="eastAsia"/>
        </w:rPr>
        <w:t>适应症：活血散瘀，疗伤接骨，止痛。用于跌打，筋骨扭伤，瘀血肿痛。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5327E6">
      <w:pPr>
        <w:rPr>
          <w:rFonts w:hint="eastAsia"/>
          <w:lang w:eastAsia="zh-CN"/>
        </w:rPr>
      </w:pPr>
      <w:r>
        <w:rPr>
          <w:rFonts w:hint="eastAsia"/>
          <w:lang w:eastAsia="zh-CN"/>
        </w:rPr>
        <w:t>药品名称：</w:t>
      </w:r>
      <w:r>
        <w:rPr>
          <w:rFonts w:hint="eastAsia"/>
        </w:rPr>
        <w:t>青霉素V钾颗粒</w:t>
      </w:r>
      <w:r>
        <w:rPr>
          <w:rFonts w:hint="eastAsia"/>
          <w:lang w:eastAsia="zh-CN"/>
        </w:rPr>
        <w:t xml:space="preserve"> </w:t>
      </w:r>
      <w:r>
        <w:rPr>
          <w:rFonts w:hint="eastAsia"/>
        </w:rPr>
        <w:t>适应症：适用于青霉素敏感菌株所致的轻、中度感染，包括链球菌所致的扁桃体炎、咽喉炎、猩红热、丹毒等；肺炎球菌所致的支气管炎、肺炎、中耳炎、鼻窦炎及敏感葡萄球菌所致的皮肤软组织感染等。本品也可用于螺旋体感染和作为风湿热复发和感染性心内膜炎的预防用药。</w:t>
      </w:r>
      <w:r>
        <w:rPr>
          <w:rFonts w:hint="eastAsia"/>
          <w:lang w:eastAsia="zh-CN"/>
        </w:rPr>
        <w:t xml:space="preserve"> </w:t>
      </w:r>
      <w:r>
        <w:rPr>
          <w:rFonts w:hint="eastAsia"/>
        </w:rPr>
        <w:t>用法用量：口服。成人 链球菌感染：一次125～250mg，每6～8小时1次，疗程10日。肺炎球菌感染：一次250～500mg，每6小时1次，疗程至退热后至少2日。葡萄球菌感染、螺旋体感染（奋森咽峡炎）：一次250~500mg，每6～8小时1次。预防风湿热复发：一次250mg，一日2次。预防心内膜炎：在拔牙或上呼吸道手术前1小时口服本品2g，6小时后再加服1g（27kg以下小儿剂量减半）。小儿 按体重，一次2.5~9.3mg/kg，每4小时1次；或一次3.75~14mg/kg，每6小时1次；或一次5~18.7mg/kg，每8小时1次。</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慎用。3.维百斯青霉素V钾颗粒与其他青霉素类药物之间有交叉过敏性。若有过敏反应产生，则应立即停用本品，并采取相应措施。4.肾功能减退者应根据血浆肌酐清除率调整剂量或用药间期。5.治疗链球菌感染时疗程需10日，治疗结束后宜作细菌培养，以确定链球菌是否已清除。6.对怀疑为伴梅毒损害的淋病患者，在使用本品前应进行暗视野检查，并至少在4个月内，每月接受血清试验一次。7.长期或大剂量服用本品者，应定期检查肝、肾、造血系统功能和检测血清钾或钠。8.对实验室检查指标的干扰：（1）硫酸铜法尿糖试验可呈假阳性，但葡聚糖酶试验法不受影响；（2）可使血清丙氨酸氨基转移酶或门冬氨酸氨基转移酶测定值升高。</w:t>
      </w:r>
      <w:r>
        <w:rPr>
          <w:rFonts w:hint="eastAsia"/>
          <w:lang w:eastAsia="zh-CN"/>
        </w:rPr>
        <w:t xml:space="preserve">  </w:t>
      </w:r>
    </w:p>
    <w:p w14:paraId="7D8425BC">
      <w:pPr>
        <w:rPr>
          <w:rFonts w:hint="eastAsia"/>
          <w:lang w:eastAsia="zh-CN"/>
        </w:rPr>
      </w:pPr>
      <w:r>
        <w:rPr>
          <w:rFonts w:hint="eastAsia"/>
          <w:lang w:eastAsia="zh-CN"/>
        </w:rPr>
        <w:t>药品名称：</w:t>
      </w:r>
      <w:r>
        <w:rPr>
          <w:rFonts w:hint="eastAsia"/>
        </w:rPr>
        <w:t>九制豨莶草药酒</w:t>
      </w:r>
      <w:r>
        <w:rPr>
          <w:rFonts w:hint="eastAsia"/>
          <w:lang w:eastAsia="zh-CN"/>
        </w:rPr>
        <w:t xml:space="preserve"> </w:t>
      </w:r>
      <w:r>
        <w:rPr>
          <w:rFonts w:hint="eastAsia"/>
        </w:rPr>
        <w:t>适应症：祛风利湿，通利关节，补肾活血，和调血脉。主治肝肾不足，骨痛膝弱，四肢麻痹，腰酸足软，口眼歪斜，语言蹇涩等症，于久痹体虚患者最宜。</w:t>
      </w:r>
      <w:r>
        <w:rPr>
          <w:rFonts w:hint="eastAsia"/>
          <w:lang w:eastAsia="zh-CN"/>
        </w:rPr>
        <w:t xml:space="preserve"> </w:t>
      </w:r>
      <w:r>
        <w:rPr>
          <w:rFonts w:hint="eastAsia"/>
        </w:rPr>
        <w:t>用法用量：每次服20ml，每日3次。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AC1460">
      <w:pPr>
        <w:rPr>
          <w:rFonts w:hint="eastAsia"/>
          <w:lang w:eastAsia="zh-CN"/>
        </w:rPr>
      </w:pPr>
      <w:r>
        <w:rPr>
          <w:rFonts w:hint="eastAsia"/>
          <w:lang w:eastAsia="zh-CN"/>
        </w:rPr>
        <w:t>药品名称：</w:t>
      </w:r>
      <w:r>
        <w:rPr>
          <w:rFonts w:hint="eastAsia"/>
        </w:rPr>
        <w:t>宁嗽露糖浆</w:t>
      </w:r>
      <w:r>
        <w:rPr>
          <w:rFonts w:hint="eastAsia"/>
          <w:lang w:eastAsia="zh-CN"/>
        </w:rPr>
        <w:t xml:space="preserve"> </w:t>
      </w:r>
      <w:r>
        <w:rPr>
          <w:rFonts w:hint="eastAsia"/>
        </w:rPr>
        <w:t>适应症：止咳化痰。用于伤风咳嗽。</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洞渊阁宁嗽露糖浆期间，若患者出现高热，体温超过38℃，或出现喘促气急者，或咳嗽加重，痰量明显增多，或痰色由白转黄者应到医院就诊。5.高血压、心脏病、糖尿病患者慎用。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06CCEBE">
      <w:pPr>
        <w:rPr>
          <w:rFonts w:hint="eastAsia"/>
          <w:lang w:eastAsia="zh-CN"/>
        </w:rPr>
      </w:pPr>
      <w:r>
        <w:rPr>
          <w:rFonts w:hint="eastAsia"/>
          <w:lang w:eastAsia="zh-CN"/>
        </w:rPr>
        <w:t>药品名称：</w:t>
      </w:r>
      <w:r>
        <w:rPr>
          <w:rFonts w:hint="eastAsia"/>
        </w:rPr>
        <w:t>苦豆子片</w:t>
      </w:r>
      <w:r>
        <w:rPr>
          <w:rFonts w:hint="eastAsia"/>
          <w:lang w:eastAsia="zh-CN"/>
        </w:rPr>
        <w:t xml:space="preserve"> </w:t>
      </w:r>
      <w:r>
        <w:rPr>
          <w:rFonts w:hint="eastAsia"/>
        </w:rPr>
        <w:t>适应症：清肠，燥湿。用于急性菌痢、腹泻及急慢性肠胃炎属湿热证者。</w:t>
      </w:r>
      <w:r>
        <w:rPr>
          <w:rFonts w:hint="eastAsia"/>
          <w:lang w:eastAsia="zh-CN"/>
        </w:rPr>
        <w:t xml:space="preserve"> </w:t>
      </w:r>
      <w:r>
        <w:rPr>
          <w:rFonts w:hint="eastAsia"/>
        </w:rPr>
        <w:t>用法用量：口服。一次3片，一日3次；儿童酌减或准医嘱。</w:t>
      </w:r>
      <w:r>
        <w:rPr>
          <w:rFonts w:hint="eastAsia"/>
          <w:lang w:eastAsia="zh-CN"/>
        </w:rPr>
        <w:t xml:space="preserve"> </w:t>
      </w:r>
      <w:r>
        <w:rPr>
          <w:rFonts w:hint="eastAsia"/>
        </w:rPr>
        <w:t>禁忌：对本品过敏者禁用，过敏体质者慎用。</w:t>
      </w:r>
      <w:r>
        <w:rPr>
          <w:rFonts w:hint="eastAsia"/>
          <w:lang w:eastAsia="zh-CN"/>
        </w:rPr>
        <w:t xml:space="preserve"> </w:t>
      </w:r>
      <w:r>
        <w:rPr>
          <w:rFonts w:hint="eastAsia"/>
        </w:rPr>
        <w:t>注意事项：孕妇及心功不全、低血压患者慎用。</w:t>
      </w:r>
      <w:r>
        <w:rPr>
          <w:rFonts w:hint="eastAsia"/>
          <w:lang w:eastAsia="zh-CN"/>
        </w:rPr>
        <w:t xml:space="preserve">  </w:t>
      </w:r>
    </w:p>
    <w:p w14:paraId="6E4D7785">
      <w:pPr>
        <w:rPr>
          <w:rFonts w:hint="eastAsia"/>
          <w:lang w:eastAsia="zh-CN"/>
        </w:rPr>
      </w:pPr>
      <w:r>
        <w:rPr>
          <w:rFonts w:hint="eastAsia"/>
          <w:lang w:eastAsia="zh-CN"/>
        </w:rPr>
        <w:t>药品名称：</w:t>
      </w:r>
      <w:r>
        <w:rPr>
          <w:rFonts w:hint="eastAsia"/>
        </w:rPr>
        <w:t>板蓝根糖浆</w:t>
      </w:r>
      <w:r>
        <w:rPr>
          <w:rFonts w:hint="eastAsia"/>
          <w:lang w:eastAsia="zh-CN"/>
        </w:rPr>
        <w:t xml:space="preserve"> </w:t>
      </w:r>
      <w:r>
        <w:rPr>
          <w:rFonts w:hint="eastAsia"/>
        </w:rPr>
        <w:t>适应症：清热解毒。用于病毒性感冒，咽喉肿痛。</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板蓝根糖浆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板蓝根糖浆前请咨询医师或药师。</w:t>
      </w:r>
      <w:r>
        <w:rPr>
          <w:rFonts w:hint="eastAsia"/>
          <w:lang w:eastAsia="zh-CN"/>
        </w:rPr>
        <w:t xml:space="preserve">  </w:t>
      </w:r>
    </w:p>
    <w:p w14:paraId="360AC13D">
      <w:pPr>
        <w:rPr>
          <w:rFonts w:hint="eastAsia"/>
          <w:lang w:eastAsia="zh-CN"/>
        </w:rPr>
      </w:pPr>
      <w:r>
        <w:rPr>
          <w:rFonts w:hint="eastAsia"/>
          <w:lang w:eastAsia="zh-CN"/>
        </w:rPr>
        <w:t>药品名称：</w:t>
      </w:r>
      <w:r>
        <w:rPr>
          <w:rFonts w:hint="eastAsia"/>
        </w:rPr>
        <w:t>三子散</w:t>
      </w:r>
      <w:r>
        <w:rPr>
          <w:rFonts w:hint="eastAsia"/>
          <w:lang w:eastAsia="zh-CN"/>
        </w:rPr>
        <w:t xml:space="preserve"> </w:t>
      </w:r>
      <w:r>
        <w:rPr>
          <w:rFonts w:hint="eastAsia"/>
        </w:rPr>
        <w:t>适应症：清热凉血，解毒。用于温热，血热，新久热。</w:t>
      </w:r>
      <w:r>
        <w:rPr>
          <w:rFonts w:hint="eastAsia"/>
          <w:lang w:eastAsia="zh-CN"/>
        </w:rPr>
        <w:t xml:space="preserve"> </w:t>
      </w:r>
      <w:r>
        <w:rPr>
          <w:rFonts w:hint="eastAsia"/>
        </w:rPr>
        <w:t>用法用量：水煎服，一次3～4.5g，一日2～3次。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92A7B37">
      <w:pPr>
        <w:rPr>
          <w:rFonts w:hint="eastAsia"/>
          <w:lang w:eastAsia="zh-CN"/>
        </w:rPr>
      </w:pPr>
      <w:r>
        <w:rPr>
          <w:rFonts w:hint="eastAsia"/>
          <w:lang w:eastAsia="zh-CN"/>
        </w:rPr>
        <w:t>药品名称：</w:t>
      </w:r>
      <w:r>
        <w:rPr>
          <w:rFonts w:hint="eastAsia"/>
        </w:rPr>
        <w:t>少林跌打止痛膏</w:t>
      </w:r>
      <w:r>
        <w:rPr>
          <w:rFonts w:hint="eastAsia"/>
          <w:lang w:eastAsia="zh-CN"/>
        </w:rPr>
        <w:t xml:space="preserve"> </w:t>
      </w:r>
      <w:r>
        <w:rPr>
          <w:rFonts w:hint="eastAsia"/>
        </w:rPr>
        <w:t>适应症：活血散瘀，消肿止痛。德众少林跌打止痛膏用于跌打肿痛，腰膝关节疼痛。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禁忌：孕妇慎用或遵医嘱。</w:t>
      </w:r>
      <w:r>
        <w:rPr>
          <w:rFonts w:hint="eastAsia"/>
          <w:lang w:eastAsia="zh-CN"/>
        </w:rPr>
        <w:t xml:space="preserve"> </w:t>
      </w:r>
      <w:r>
        <w:rPr>
          <w:rFonts w:hint="eastAsia"/>
        </w:rPr>
        <w:t>注意事项：皮肤局部破损者慎用。</w:t>
      </w:r>
      <w:r>
        <w:rPr>
          <w:rFonts w:hint="eastAsia"/>
          <w:lang w:eastAsia="zh-CN"/>
        </w:rPr>
        <w:t xml:space="preserve">  </w:t>
      </w:r>
    </w:p>
    <w:p w14:paraId="250E4D7E">
      <w:pPr>
        <w:rPr>
          <w:rFonts w:hint="eastAsia"/>
          <w:lang w:eastAsia="zh-CN"/>
        </w:rPr>
      </w:pPr>
      <w:r>
        <w:rPr>
          <w:rFonts w:hint="eastAsia"/>
          <w:lang w:eastAsia="zh-CN"/>
        </w:rPr>
        <w:t>药品名称：</w:t>
      </w:r>
      <w:r>
        <w:rPr>
          <w:rFonts w:hint="eastAsia"/>
        </w:rPr>
        <w:t>正清风痛宁缓释片</w:t>
      </w:r>
      <w:r>
        <w:rPr>
          <w:rFonts w:hint="eastAsia"/>
          <w:lang w:eastAsia="zh-CN"/>
        </w:rPr>
        <w:t xml:space="preserve"> </w:t>
      </w:r>
      <w:r>
        <w:rPr>
          <w:rFonts w:hint="eastAsia"/>
        </w:rPr>
        <w:t>适应症：祛风除湿，活血通络，利水消肿。正清风痛宁缓释片用于风湿与类风湿性关节炎属风寒湿痹证者，症见：肌肉酸痛，关节肿胀，疼痛，屈伸不利，麻木僵硬等。亦用于慢性肾炎(普通型为主)属湿邪瘀阻证者，症见：反复浮肿，腰部酸痛，肢体困重，尿少，舌质紫暗或有瘀斑，苔腻等。</w:t>
      </w:r>
      <w:r>
        <w:rPr>
          <w:rFonts w:hint="eastAsia"/>
          <w:lang w:eastAsia="zh-CN"/>
        </w:rPr>
        <w:t xml:space="preserve"> </w:t>
      </w:r>
      <w:r>
        <w:rPr>
          <w:rFonts w:hint="eastAsia"/>
        </w:rPr>
        <w:t>用法用量：1.用于风寒湿痹证者：每次1-2片，一日2次，2个月为一疗程。2.用于慢性肾炎(普通型为主)患者：每次2片，一日2次，3个月为一疗程。</w:t>
      </w:r>
      <w:r>
        <w:rPr>
          <w:rFonts w:hint="eastAsia"/>
          <w:lang w:eastAsia="zh-CN"/>
        </w:rPr>
        <w:t xml:space="preserve"> </w:t>
      </w:r>
      <w:r>
        <w:rPr>
          <w:rFonts w:hint="eastAsia"/>
        </w:rPr>
        <w:t>禁忌：1.孕妇或哺乳期妇女忌用。2.有哮喘病史及对青藤碱过敏者禁用。</w:t>
      </w:r>
      <w:r>
        <w:rPr>
          <w:rFonts w:hint="eastAsia"/>
          <w:lang w:eastAsia="zh-CN"/>
        </w:rPr>
        <w:t xml:space="preserve"> </w:t>
      </w:r>
      <w:r>
        <w:rPr>
          <w:rFonts w:hint="eastAsia"/>
        </w:rPr>
        <w:t>注意事项：1.定期复查血象(建议每月检查一次)，并注意观察血糖和胆固醇。2.如出现皮疹或少数患者发生白细胞减少等副作用时，停药即可消失。3.应在医生指导下使用。</w:t>
      </w:r>
      <w:r>
        <w:rPr>
          <w:rFonts w:hint="eastAsia"/>
          <w:lang w:eastAsia="zh-CN"/>
        </w:rPr>
        <w:t xml:space="preserve">  </w:t>
      </w:r>
    </w:p>
    <w:p w14:paraId="48D9EBBF">
      <w:pPr>
        <w:rPr>
          <w:rFonts w:hint="eastAsia"/>
          <w:lang w:eastAsia="zh-CN"/>
        </w:rPr>
      </w:pPr>
      <w:r>
        <w:rPr>
          <w:rFonts w:hint="eastAsia"/>
          <w:lang w:eastAsia="zh-CN"/>
        </w:rPr>
        <w:t>药品名称：</w:t>
      </w:r>
      <w:r>
        <w:rPr>
          <w:rFonts w:hint="eastAsia"/>
        </w:rPr>
        <w:t>丹参川芎嗪注射液</w:t>
      </w:r>
      <w:r>
        <w:rPr>
          <w:rFonts w:hint="eastAsia"/>
          <w:lang w:eastAsia="zh-CN"/>
        </w:rPr>
        <w:t xml:space="preserve"> </w:t>
      </w:r>
      <w:r>
        <w:rPr>
          <w:rFonts w:hint="eastAsia"/>
        </w:rPr>
        <w:t>适应症：用于闭塞性脑血管疾病，如脑供血不全、脑血栓形成，脑栓塞及其他缺血性心血管疾病，如冠心病的胸闷、心绞痛、心肌梗塞、缺血性中风、血栓闭塞性脉管炎等症。</w:t>
      </w:r>
      <w:r>
        <w:rPr>
          <w:rFonts w:hint="eastAsia"/>
          <w:lang w:eastAsia="zh-CN"/>
        </w:rPr>
        <w:t xml:space="preserve"> </w:t>
      </w:r>
      <w:r>
        <w:rPr>
          <w:rFonts w:hint="eastAsia"/>
        </w:rPr>
        <w:t>用法用量：静脉滴注，用5％～10％葡萄糖注射液250ml～500ml稀释。每次5ml－10ml。</w:t>
      </w:r>
      <w:r>
        <w:rPr>
          <w:rFonts w:hint="eastAsia"/>
          <w:lang w:eastAsia="zh-CN"/>
        </w:rPr>
        <w:t xml:space="preserve"> </w:t>
      </w:r>
      <w:r>
        <w:rPr>
          <w:rFonts w:hint="eastAsia"/>
        </w:rPr>
        <w:t>禁忌：脑出血及有出血倾向的患者忌用。</w:t>
      </w:r>
      <w:r>
        <w:rPr>
          <w:rFonts w:hint="eastAsia"/>
          <w:lang w:eastAsia="zh-CN"/>
        </w:rPr>
        <w:t xml:space="preserve"> </w:t>
      </w:r>
      <w:r>
        <w:rPr>
          <w:rFonts w:hint="eastAsia"/>
        </w:rPr>
        <w:t>注意事项：1、静脉滴注速度不宜过快。儿童及老年患者用药应按儿童及老年剂量使用。2、糖尿病患者慎用。3、如有结晶析出，用温水加热溶解即可。</w:t>
      </w:r>
      <w:r>
        <w:rPr>
          <w:rFonts w:hint="eastAsia"/>
          <w:lang w:eastAsia="zh-CN"/>
        </w:rPr>
        <w:t xml:space="preserve">  </w:t>
      </w:r>
    </w:p>
    <w:p w14:paraId="07261652">
      <w:pPr>
        <w:rPr>
          <w:rFonts w:hint="eastAsia"/>
          <w:lang w:eastAsia="zh-CN"/>
        </w:rPr>
      </w:pPr>
      <w:r>
        <w:rPr>
          <w:rFonts w:hint="eastAsia"/>
          <w:lang w:eastAsia="zh-CN"/>
        </w:rPr>
        <w:t>药品名称：</w:t>
      </w:r>
      <w:r>
        <w:rPr>
          <w:rFonts w:hint="eastAsia"/>
        </w:rPr>
        <w:t>谷红注射液</w:t>
      </w:r>
      <w:r>
        <w:rPr>
          <w:rFonts w:hint="eastAsia"/>
          <w:lang w:eastAsia="zh-CN"/>
        </w:rPr>
        <w:t xml:space="preserve"> </w:t>
      </w:r>
      <w:r>
        <w:rPr>
          <w:rFonts w:hint="eastAsia"/>
        </w:rPr>
        <w:t>适应症：用于治疗脑血管疾病如脑供血不足、脑血栓、脑栓塞及脑出血恢复期：肝病、神经外科手术等引起的意识功能低下、智力减退、记忆力障碍等。还可用于治疗冠心病、脉管炎等。</w:t>
      </w:r>
      <w:r>
        <w:rPr>
          <w:rFonts w:hint="eastAsia"/>
          <w:lang w:eastAsia="zh-CN"/>
        </w:rPr>
        <w:t xml:space="preserve"> </w:t>
      </w:r>
      <w:r>
        <w:rPr>
          <w:rFonts w:hint="eastAsia"/>
        </w:rPr>
        <w:t>用法用量：静脉滴注，一次10～20ml，用5％或10％葡萄糖注射液或0．9％氯化钠注射液250～500ml稀释后应用，一日1次。10～15天为一疗程。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注意事项：1．药品性状发生改变时禁止使用。2．有出血倾向患者慎用。</w:t>
      </w:r>
      <w:r>
        <w:rPr>
          <w:rFonts w:hint="eastAsia"/>
          <w:lang w:eastAsia="zh-CN"/>
        </w:rPr>
        <w:t xml:space="preserve">  </w:t>
      </w:r>
    </w:p>
    <w:p w14:paraId="5892AF6E">
      <w:pPr>
        <w:rPr>
          <w:rFonts w:hint="eastAsia"/>
          <w:lang w:eastAsia="zh-CN"/>
        </w:rPr>
      </w:pPr>
      <w:r>
        <w:rPr>
          <w:rFonts w:hint="eastAsia"/>
          <w:lang w:eastAsia="zh-CN"/>
        </w:rPr>
        <w:t>药品名称：</w:t>
      </w:r>
      <w:r>
        <w:rPr>
          <w:rFonts w:hint="eastAsia"/>
        </w:rPr>
        <w:t>虎杖叶胶囊</w:t>
      </w:r>
      <w:r>
        <w:rPr>
          <w:rFonts w:hint="eastAsia"/>
          <w:lang w:eastAsia="zh-CN"/>
        </w:rPr>
        <w:t xml:space="preserve"> </w:t>
      </w:r>
      <w:r>
        <w:rPr>
          <w:rFonts w:hint="eastAsia"/>
        </w:rPr>
        <w:t>适应症：彝医哦格米壳。中医平肝潜阳。用于肝阳上亢引起的眩晕，症见头晕，头昏，头痛等症，高血压属上述证候者。</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禁忌：孕妇禁忌。</w:t>
      </w:r>
      <w:r>
        <w:rPr>
          <w:rFonts w:hint="eastAsia"/>
          <w:lang w:eastAsia="zh-CN"/>
        </w:rPr>
        <w:t xml:space="preserve"> </w:t>
      </w:r>
      <w:r>
        <w:rPr>
          <w:rFonts w:hint="eastAsia"/>
        </w:rPr>
        <w:t>注意事项：</w:t>
      </w:r>
      <w:r>
        <w:rPr>
          <w:rFonts w:hint="eastAsia"/>
          <w:lang w:eastAsia="zh-CN"/>
        </w:rPr>
        <w:t xml:space="preserve">  </w:t>
      </w:r>
    </w:p>
    <w:p w14:paraId="6B6778C1">
      <w:pPr>
        <w:rPr>
          <w:rFonts w:hint="eastAsia"/>
          <w:lang w:eastAsia="zh-CN"/>
        </w:rPr>
      </w:pPr>
      <w:r>
        <w:rPr>
          <w:rFonts w:hint="eastAsia"/>
          <w:lang w:eastAsia="zh-CN"/>
        </w:rPr>
        <w:t>药品名称：</w:t>
      </w:r>
      <w:r>
        <w:rPr>
          <w:rFonts w:hint="eastAsia"/>
        </w:rPr>
        <w:t>黑骨藤追风活络颗粒</w:t>
      </w:r>
      <w:r>
        <w:rPr>
          <w:rFonts w:hint="eastAsia"/>
          <w:lang w:eastAsia="zh-CN"/>
        </w:rPr>
        <w:t xml:space="preserve"> </w:t>
      </w:r>
      <w:r>
        <w:rPr>
          <w:rFonts w:hint="eastAsia"/>
        </w:rPr>
        <w:t>适应症：祛风除湿，通络止痛。用于风寒湿痹，肩臂腰腿疼痛。</w:t>
      </w:r>
      <w:r>
        <w:rPr>
          <w:rFonts w:hint="eastAsia"/>
          <w:lang w:eastAsia="zh-CN"/>
        </w:rPr>
        <w:t xml:space="preserve"> </w:t>
      </w:r>
      <w:r>
        <w:rPr>
          <w:rFonts w:hint="eastAsia"/>
        </w:rPr>
        <w:t>用法用量：温开水冲服，一次一袋，一日三次，15天为一疗程，请坚持按疗程服用。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D12E91">
      <w:pPr>
        <w:rPr>
          <w:rFonts w:hint="eastAsia"/>
          <w:lang w:eastAsia="zh-CN"/>
        </w:rPr>
      </w:pPr>
      <w:r>
        <w:rPr>
          <w:rFonts w:hint="eastAsia"/>
          <w:lang w:eastAsia="zh-CN"/>
        </w:rPr>
        <w:t>药品名称：</w:t>
      </w:r>
      <w:r>
        <w:rPr>
          <w:rFonts w:hint="eastAsia"/>
        </w:rPr>
        <w:t>愈风宁心颗粒(无糖型)</w:t>
      </w:r>
      <w:r>
        <w:rPr>
          <w:rFonts w:hint="eastAsia"/>
          <w:lang w:eastAsia="zh-CN"/>
        </w:rPr>
        <w:t xml:space="preserve"> </w:t>
      </w:r>
      <w:r>
        <w:rPr>
          <w:rFonts w:hint="eastAsia"/>
        </w:rPr>
        <w:t>适应症：解痉止痛，增强脑及冠脉血流量。用于高血压头晕，头痛，颈项疼痛，冠心病，心绞痛，神经性头痛，早期突发性耳聋等症。</w:t>
      </w:r>
      <w:r>
        <w:rPr>
          <w:rFonts w:hint="eastAsia"/>
          <w:lang w:eastAsia="zh-CN"/>
        </w:rPr>
        <w:t xml:space="preserve"> </w:t>
      </w:r>
      <w:r>
        <w:rPr>
          <w:rFonts w:hint="eastAsia"/>
        </w:rPr>
        <w:t>用法用量：开水冲服，一次一袋，一日3次。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F834A75">
      <w:pPr>
        <w:rPr>
          <w:rFonts w:hint="eastAsia"/>
          <w:lang w:eastAsia="zh-CN"/>
        </w:rPr>
      </w:pPr>
      <w:r>
        <w:rPr>
          <w:rFonts w:hint="eastAsia"/>
          <w:lang w:eastAsia="zh-CN"/>
        </w:rPr>
        <w:t>药品名称：</w:t>
      </w:r>
      <w:r>
        <w:rPr>
          <w:rFonts w:hint="eastAsia"/>
        </w:rPr>
        <w:t>复方鲜石斛胶囊</w:t>
      </w:r>
      <w:r>
        <w:rPr>
          <w:rFonts w:hint="eastAsia"/>
          <w:lang w:eastAsia="zh-CN"/>
        </w:rPr>
        <w:t xml:space="preserve"> </w:t>
      </w:r>
      <w:r>
        <w:rPr>
          <w:rFonts w:hint="eastAsia"/>
        </w:rPr>
        <w:t>适应症：滋阴养胃，清热解酒，生津止渴。复方鲜石斛胶囊用于胃阴不足，口干咽燥，饥不欲食，舌红少津，酒后津枯虚热，酒醉烦渴等症。</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w:t>
      </w:r>
      <w:r>
        <w:rPr>
          <w:rFonts w:hint="eastAsia"/>
          <w:lang w:eastAsia="zh-CN"/>
        </w:rPr>
        <w:t xml:space="preserve">  </w:t>
      </w:r>
    </w:p>
    <w:p w14:paraId="1F5F37DC">
      <w:pPr>
        <w:rPr>
          <w:rFonts w:hint="eastAsia"/>
          <w:lang w:eastAsia="zh-CN"/>
        </w:rPr>
      </w:pPr>
      <w:r>
        <w:rPr>
          <w:rFonts w:hint="eastAsia"/>
          <w:lang w:eastAsia="zh-CN"/>
        </w:rPr>
        <w:t>药品名称：</w:t>
      </w:r>
      <w:r>
        <w:rPr>
          <w:rFonts w:hint="eastAsia"/>
        </w:rPr>
        <w:t>复方鹿仙草片</w:t>
      </w:r>
      <w:r>
        <w:rPr>
          <w:rFonts w:hint="eastAsia"/>
          <w:lang w:eastAsia="zh-CN"/>
        </w:rPr>
        <w:t xml:space="preserve"> </w:t>
      </w:r>
      <w:r>
        <w:rPr>
          <w:rFonts w:hint="eastAsia"/>
        </w:rPr>
        <w:t>适应症：彝医：嗨补里让提塔让，奴都格。中医：舒肝解郁，活血解毒。复方鹿仙草片用于肝郁气滞，毒瘀互阻所致的原发性肝癌。</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注意事项：(1)服用本品期间，忌食鹅蛋和豆腐； (2)若需配合服用其他中西药物进行治疗时，两者服用时间需间隔半小时； (3)定期复查肝功能。</w:t>
      </w:r>
      <w:r>
        <w:rPr>
          <w:rFonts w:hint="eastAsia"/>
          <w:lang w:eastAsia="zh-CN"/>
        </w:rPr>
        <w:t xml:space="preserve">  </w:t>
      </w:r>
    </w:p>
    <w:p w14:paraId="4AF63DDE">
      <w:pPr>
        <w:rPr>
          <w:rFonts w:hint="eastAsia"/>
          <w:lang w:eastAsia="zh-CN"/>
        </w:rPr>
      </w:pPr>
      <w:r>
        <w:rPr>
          <w:rFonts w:hint="eastAsia"/>
          <w:lang w:eastAsia="zh-CN"/>
        </w:rPr>
        <w:t>药品名称：</w:t>
      </w:r>
      <w:r>
        <w:rPr>
          <w:rFonts w:hint="eastAsia"/>
        </w:rPr>
        <w:t>重组人干扰素α2b喷雾剂(假单胞菌)</w:t>
      </w:r>
      <w:r>
        <w:rPr>
          <w:rFonts w:hint="eastAsia"/>
          <w:lang w:eastAsia="zh-CN"/>
        </w:rPr>
        <w:t xml:space="preserve"> </w:t>
      </w:r>
      <w:r>
        <w:rPr>
          <w:rFonts w:hint="eastAsia"/>
        </w:rPr>
        <w:t>适应症：重组人干扰素a2b具有广谱抗病毒、抑制细胞增殖以及提高免疫功能等作用。干扰素通过与细胞表面的特异性膜受体相结合而产生上述作用。用于由病毒引起的初发或复发性皮肤单纯疱疹（口唇疱疹、生殖器疱疹）；也可用于尖锐湿疣的辅助治疗。</w:t>
      </w:r>
      <w:r>
        <w:rPr>
          <w:rFonts w:hint="eastAsia"/>
          <w:lang w:eastAsia="zh-CN"/>
        </w:rPr>
        <w:t xml:space="preserve"> </w:t>
      </w:r>
      <w:r>
        <w:rPr>
          <w:rFonts w:hint="eastAsia"/>
        </w:rPr>
        <w:t>用法用量：喷涂患处，每次1-2喷（如创口面积较大，也可喷涂多次以能覆盖整个创面为宜），每日三次。口唇疱疹及生殖器疱疹连续用药一周，尖锐湿疣连续用药六周。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ABE8ED7">
      <w:pPr>
        <w:rPr>
          <w:rFonts w:hint="eastAsia"/>
          <w:lang w:eastAsia="zh-CN"/>
        </w:rPr>
      </w:pPr>
      <w:r>
        <w:rPr>
          <w:rFonts w:hint="eastAsia"/>
          <w:lang w:eastAsia="zh-CN"/>
        </w:rPr>
        <w:t>药品名称：</w:t>
      </w:r>
      <w:r>
        <w:rPr>
          <w:rFonts w:hint="eastAsia"/>
        </w:rPr>
        <w:t>祛寒除湿散</w:t>
      </w:r>
      <w:r>
        <w:rPr>
          <w:rFonts w:hint="eastAsia"/>
          <w:lang w:eastAsia="zh-CN"/>
        </w:rPr>
        <w:t xml:space="preserve"> </w:t>
      </w:r>
      <w:r>
        <w:rPr>
          <w:rFonts w:hint="eastAsia"/>
        </w:rPr>
        <w:t>适应症：祛风除湿，活血化瘀，消肿散结。用于类风湿性关节炎寒湿痹阻证，症见关节疼痛、关节肿胀、关节压痛、晨僵等。</w:t>
      </w:r>
      <w:r>
        <w:rPr>
          <w:rFonts w:hint="eastAsia"/>
          <w:lang w:eastAsia="zh-CN"/>
        </w:rPr>
        <w:t xml:space="preserve"> </w:t>
      </w:r>
      <w:r>
        <w:rPr>
          <w:rFonts w:hint="eastAsia"/>
        </w:rPr>
        <w:t>用法用量：1.调糊：将药粉倒入容器内，用35-45℃温水调成稠糊状。2.贴敷：将调好的药糊贴敷于患处，外包毛巾并用弹性绷带固定。根据贴敷的部位不同，采取坐位、仰卧位或俯卧位，尽量制动。3.贴敷时间：贴敷约20-40分钟后取下，仅用一次。4.用量：手掌指部贴敷1-2包，腕关节贴敷1-2包，膝关节贴敷2-4包，一次最大量不可超过6包。</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3A486C">
      <w:pPr>
        <w:rPr>
          <w:rFonts w:hint="eastAsia"/>
          <w:lang w:eastAsia="zh-CN"/>
        </w:rPr>
      </w:pPr>
      <w:r>
        <w:rPr>
          <w:rFonts w:hint="eastAsia"/>
          <w:lang w:eastAsia="zh-CN"/>
        </w:rPr>
        <w:t>药品名称：</w:t>
      </w:r>
      <w:r>
        <w:rPr>
          <w:rFonts w:hint="eastAsia"/>
        </w:rPr>
        <w:t>硫酸沙丁胺醇注射液</w:t>
      </w:r>
      <w:r>
        <w:rPr>
          <w:rFonts w:hint="eastAsia"/>
          <w:lang w:eastAsia="zh-CN"/>
        </w:rPr>
        <w:t xml:space="preserve"> </w:t>
      </w:r>
      <w:r>
        <w:rPr>
          <w:rFonts w:hint="eastAsia"/>
        </w:rPr>
        <w:t>适应症：用于治疗支气管哮喘或喘息型支气管炎等伴有支气管痉挛的呼吸道疾病。</w:t>
      </w:r>
      <w:r>
        <w:rPr>
          <w:rFonts w:hint="eastAsia"/>
          <w:lang w:eastAsia="zh-CN"/>
        </w:rPr>
        <w:t xml:space="preserve"> </w:t>
      </w:r>
      <w:r>
        <w:rPr>
          <w:rFonts w:hint="eastAsia"/>
        </w:rPr>
        <w:t>用法用量：静脉注射，1次0．4mg（1支），用5％葡萄糖注射液20ml或氯化钠注射液20ml稀释后缓慢注射。静脉滴注，1次0．4mg（1支），用5％葡萄糖注射液100ml稀释后滴注。肌内注射，1次0．4mg（1支），必要时4小时可重复注射。</w:t>
      </w:r>
      <w:r>
        <w:rPr>
          <w:rFonts w:hint="eastAsia"/>
          <w:lang w:eastAsia="zh-CN"/>
        </w:rPr>
        <w:t xml:space="preserve"> </w:t>
      </w:r>
      <w:r>
        <w:rPr>
          <w:rFonts w:hint="eastAsia"/>
        </w:rPr>
        <w:t>禁忌：对其任何成分曾有过敏记录的病人禁用。</w:t>
      </w:r>
      <w:r>
        <w:rPr>
          <w:rFonts w:hint="eastAsia"/>
          <w:lang w:eastAsia="zh-CN"/>
        </w:rPr>
        <w:t xml:space="preserve"> </w:t>
      </w:r>
      <w:r>
        <w:rPr>
          <w:rFonts w:hint="eastAsia"/>
        </w:rPr>
        <w:t>注意事项：1．对其他肾上腺素受体激动剂过敏者可能对禾丰硫酸沙丁胺醇注射液呈交叉过敏。2．高血压、冠状动脉供血不足、糖尿病、甲状腺机能亢进等患者应慎用。3．长期使用可形成耐药性，不仅疗效降低，且有加重哮喘的危险，应考虑开始施行或增加皮质类固醇治疗。</w:t>
      </w:r>
      <w:r>
        <w:rPr>
          <w:rFonts w:hint="eastAsia"/>
          <w:lang w:eastAsia="zh-CN"/>
        </w:rPr>
        <w:t xml:space="preserve">  </w:t>
      </w:r>
    </w:p>
    <w:p w14:paraId="30DE6564">
      <w:pPr>
        <w:rPr>
          <w:rFonts w:hint="eastAsia"/>
          <w:lang w:eastAsia="zh-CN"/>
        </w:rPr>
      </w:pPr>
      <w:r>
        <w:rPr>
          <w:rFonts w:hint="eastAsia"/>
          <w:lang w:eastAsia="zh-CN"/>
        </w:rPr>
        <w:t>药品名称：</w:t>
      </w:r>
      <w:r>
        <w:rPr>
          <w:rFonts w:hint="eastAsia"/>
        </w:rPr>
        <w:t>朱砂莲胶囊</w:t>
      </w:r>
      <w:r>
        <w:rPr>
          <w:rFonts w:hint="eastAsia"/>
          <w:lang w:eastAsia="zh-CN"/>
        </w:rPr>
        <w:t xml:space="preserve"> </w:t>
      </w:r>
      <w:r>
        <w:rPr>
          <w:rFonts w:hint="eastAsia"/>
        </w:rPr>
        <w:t>适应症：清热解毒，消肿止痛。用于热毒蕴结所致的牙痛、咽喉肿痛、泻痢腹痛、痈疖肿痛。</w:t>
      </w:r>
      <w:r>
        <w:rPr>
          <w:rFonts w:hint="eastAsia"/>
          <w:lang w:eastAsia="zh-CN"/>
        </w:rPr>
        <w:t xml:space="preserve"> </w:t>
      </w:r>
      <w:r>
        <w:rPr>
          <w:rFonts w:hint="eastAsia"/>
        </w:rPr>
        <w:t>用法用量：口服，一次2粒，一日3～4次，饭后服用。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注意事项：不宜久服，虚寒病症者慎用。</w:t>
      </w:r>
      <w:r>
        <w:rPr>
          <w:rFonts w:hint="eastAsia"/>
          <w:lang w:eastAsia="zh-CN"/>
        </w:rPr>
        <w:t xml:space="preserve">  </w:t>
      </w:r>
    </w:p>
    <w:p w14:paraId="19DE6A84">
      <w:pPr>
        <w:rPr>
          <w:rFonts w:hint="eastAsia"/>
          <w:lang w:eastAsia="zh-CN"/>
        </w:rPr>
      </w:pPr>
      <w:r>
        <w:rPr>
          <w:rFonts w:hint="eastAsia"/>
          <w:lang w:eastAsia="zh-CN"/>
        </w:rPr>
        <w:t>药品名称：</w:t>
      </w:r>
      <w:r>
        <w:rPr>
          <w:rFonts w:hint="eastAsia"/>
        </w:rPr>
        <w:t>盐酸萘替芬软膏</w:t>
      </w:r>
      <w:r>
        <w:rPr>
          <w:rFonts w:hint="eastAsia"/>
          <w:lang w:eastAsia="zh-CN"/>
        </w:rPr>
        <w:t xml:space="preserve"> </w:t>
      </w:r>
      <w:r>
        <w:rPr>
          <w:rFonts w:hint="eastAsia"/>
        </w:rPr>
        <w:t>适应症：适用于体股癣、手足癣、头癣、甲癣、花斑癣、浅表念珠菌病。</w:t>
      </w:r>
      <w:r>
        <w:rPr>
          <w:rFonts w:hint="eastAsia"/>
          <w:lang w:eastAsia="zh-CN"/>
        </w:rPr>
        <w:t xml:space="preserve"> </w:t>
      </w:r>
      <w:r>
        <w:rPr>
          <w:rFonts w:hint="eastAsia"/>
        </w:rPr>
        <w:t>用法用量：外用：适量涂抹患处及其周围，一日2次。疗程一般2～4周，严重者可用到8周，甲癣需用6个月。为预防复发，体征消失后可继续用药2周。</w:t>
      </w:r>
      <w:r>
        <w:rPr>
          <w:rFonts w:hint="eastAsia"/>
          <w:lang w:eastAsia="zh-CN"/>
        </w:rPr>
        <w:t xml:space="preserve"> </w:t>
      </w:r>
      <w:r>
        <w:rPr>
          <w:rFonts w:hint="eastAsia"/>
        </w:rPr>
        <w:t>禁忌：</w:t>
      </w:r>
      <w:r>
        <w:rPr>
          <w:rFonts w:hint="eastAsia"/>
          <w:lang w:eastAsia="zh-CN"/>
        </w:rPr>
        <w:t xml:space="preserve"> </w:t>
      </w:r>
      <w:r>
        <w:rPr>
          <w:rFonts w:hint="eastAsia"/>
        </w:rPr>
        <w:t>注意事项：1.盐酸萘替芬软膏仅供外用，切忌口服。并避免接触眼睛；2.涂布部位如有烧灼感、局部发红时，应停止用药，并向医师咨询。3.不宜用于眼部及黏膜部位、急性炎症部位及开放性损伤部位。4.连续用药4周后症状无改善请再到医院就诊。5.孕妇及哺乳期妇女慎用。6.儿童使用本品请咨询医师。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4430211F">
      <w:pPr>
        <w:rPr>
          <w:rFonts w:hint="eastAsia"/>
          <w:lang w:eastAsia="zh-CN"/>
        </w:rPr>
      </w:pPr>
      <w:r>
        <w:rPr>
          <w:rFonts w:hint="eastAsia"/>
          <w:lang w:eastAsia="zh-CN"/>
        </w:rPr>
        <w:t>药品名称：</w:t>
      </w:r>
      <w:r>
        <w:rPr>
          <w:rFonts w:hint="eastAsia"/>
        </w:rPr>
        <w:t>卵磷脂络合碘胶囊</w:t>
      </w:r>
      <w:r>
        <w:rPr>
          <w:rFonts w:hint="eastAsia"/>
          <w:lang w:eastAsia="zh-CN"/>
        </w:rPr>
        <w:t xml:space="preserve"> </w:t>
      </w:r>
      <w:r>
        <w:rPr>
          <w:rFonts w:hint="eastAsia"/>
        </w:rPr>
        <w:t>适应症：卵磷脂络合碘胶囊用于中心性浆液性脉络膜视网膜病变，中心性渗出性脉络膜视网膜病变，玻璃体出血，玻璃体混浊，视网膜中央静脉阻塞等。</w:t>
      </w:r>
      <w:r>
        <w:rPr>
          <w:rFonts w:hint="eastAsia"/>
          <w:lang w:eastAsia="zh-CN"/>
        </w:rPr>
        <w:t xml:space="preserve"> </w:t>
      </w:r>
      <w:r>
        <w:rPr>
          <w:rFonts w:hint="eastAsia"/>
        </w:rPr>
        <w:t>用法用量：口服，成人一次1-3粒，一日2-3次。</w:t>
      </w:r>
      <w:r>
        <w:rPr>
          <w:rFonts w:hint="eastAsia"/>
          <w:lang w:eastAsia="zh-CN"/>
        </w:rPr>
        <w:t xml:space="preserve"> </w:t>
      </w:r>
      <w:r>
        <w:rPr>
          <w:rFonts w:hint="eastAsia"/>
        </w:rPr>
        <w:t>禁忌：对碘过敏者禁用。</w:t>
      </w:r>
      <w:r>
        <w:rPr>
          <w:rFonts w:hint="eastAsia"/>
          <w:lang w:eastAsia="zh-CN"/>
        </w:rPr>
        <w:t xml:space="preserve"> </w:t>
      </w:r>
      <w:r>
        <w:rPr>
          <w:rFonts w:hint="eastAsia"/>
        </w:rPr>
        <w:t>注意事项：慎用：1.患有慢性甲状腺疾病的患者。2.曾患突眼性甲状腺肿的患者。3.内源性甲状腺素合成不足的患者。</w:t>
      </w:r>
      <w:r>
        <w:rPr>
          <w:rFonts w:hint="eastAsia"/>
          <w:lang w:eastAsia="zh-CN"/>
        </w:rPr>
        <w:t xml:space="preserve">  </w:t>
      </w:r>
    </w:p>
    <w:p w14:paraId="5889CEB0">
      <w:pPr>
        <w:rPr>
          <w:rFonts w:hint="eastAsia"/>
          <w:lang w:eastAsia="zh-CN"/>
        </w:rPr>
      </w:pPr>
      <w:r>
        <w:rPr>
          <w:rFonts w:hint="eastAsia"/>
          <w:lang w:eastAsia="zh-CN"/>
        </w:rPr>
        <w:t>药品名称：</w:t>
      </w:r>
      <w:r>
        <w:rPr>
          <w:rFonts w:hint="eastAsia"/>
        </w:rPr>
        <w:t>紫雪散</w:t>
      </w:r>
      <w:r>
        <w:rPr>
          <w:rFonts w:hint="eastAsia"/>
          <w:lang w:eastAsia="zh-CN"/>
        </w:rPr>
        <w:t xml:space="preserve"> </w:t>
      </w:r>
      <w:r>
        <w:rPr>
          <w:rFonts w:hint="eastAsia"/>
        </w:rPr>
        <w:t>适应症：清热开窍，止痉安神。彤可欣紫雪散用于热入心包、热动肝风证，症见高热烦躁、神昏谵语、惊风抽搐、斑疹吐衄、尿赤便秘。</w:t>
      </w:r>
      <w:r>
        <w:rPr>
          <w:rFonts w:hint="eastAsia"/>
          <w:lang w:eastAsia="zh-CN"/>
        </w:rPr>
        <w:t xml:space="preserve"> </w:t>
      </w:r>
      <w:r>
        <w:rPr>
          <w:rFonts w:hint="eastAsia"/>
        </w:rPr>
        <w:t>用法用量：口服。一次1.5～3g，一日2次；周岁小儿一次0.3g，五岁以内小儿每增一岁递增0.3g，一日1次；五岁以上小儿酌情服用。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注意事项：本品含朱砂，不宜过量久服，肝肾功能不全者慎用。</w:t>
      </w:r>
      <w:r>
        <w:rPr>
          <w:rFonts w:hint="eastAsia"/>
          <w:lang w:eastAsia="zh-CN"/>
        </w:rPr>
        <w:t xml:space="preserve">  </w:t>
      </w:r>
    </w:p>
    <w:p w14:paraId="7B1DC610">
      <w:pPr>
        <w:rPr>
          <w:rFonts w:hint="eastAsia"/>
          <w:lang w:eastAsia="zh-CN"/>
        </w:rPr>
      </w:pPr>
      <w:r>
        <w:rPr>
          <w:rFonts w:hint="eastAsia"/>
          <w:lang w:eastAsia="zh-CN"/>
        </w:rPr>
        <w:t>药品名称：</w:t>
      </w:r>
      <w:r>
        <w:rPr>
          <w:rFonts w:hint="eastAsia"/>
        </w:rPr>
        <w:t>龟龄集</w:t>
      </w:r>
      <w:r>
        <w:rPr>
          <w:rFonts w:hint="eastAsia"/>
          <w:lang w:eastAsia="zh-CN"/>
        </w:rPr>
        <w:t xml:space="preserve"> </w:t>
      </w:r>
      <w:r>
        <w:rPr>
          <w:rFonts w:hint="eastAsia"/>
        </w:rPr>
        <w:t>适应症：强身补脑，固肾补气，增进食欲。广誉远龟龄集用于肾亏阳弱，记忆减退，夜梦精溢，腰酸腿软，气虚咳嗽，五更溏泻，食欲不振。</w:t>
      </w:r>
      <w:r>
        <w:rPr>
          <w:rFonts w:hint="eastAsia"/>
          <w:lang w:eastAsia="zh-CN"/>
        </w:rPr>
        <w:t xml:space="preserve"> </w:t>
      </w:r>
      <w:r>
        <w:rPr>
          <w:rFonts w:hint="eastAsia"/>
        </w:rPr>
        <w:t>用法用量：口服，一次0.6g，一日1次，早饭前2小时用淡盐水送服。</w:t>
      </w:r>
      <w:r>
        <w:rPr>
          <w:rFonts w:hint="eastAsia"/>
          <w:lang w:eastAsia="zh-CN"/>
        </w:rPr>
        <w:t xml:space="preserve"> </w:t>
      </w:r>
      <w:r>
        <w:rPr>
          <w:rFonts w:hint="eastAsia"/>
        </w:rPr>
        <w:t>禁忌：</w:t>
      </w:r>
      <w:r>
        <w:rPr>
          <w:rFonts w:hint="eastAsia"/>
          <w:lang w:eastAsia="zh-CN"/>
        </w:rPr>
        <w:t xml:space="preserve"> </w:t>
      </w:r>
      <w:r>
        <w:rPr>
          <w:rFonts w:hint="eastAsia"/>
        </w:rPr>
        <w:t>注意事项：忌生冷、刺激性食物；孕妇禁用；伤风感冒时停服。</w:t>
      </w:r>
      <w:r>
        <w:rPr>
          <w:rFonts w:hint="eastAsia"/>
          <w:lang w:eastAsia="zh-CN"/>
        </w:rPr>
        <w:t xml:space="preserve">  </w:t>
      </w:r>
    </w:p>
    <w:p w14:paraId="3C64D24D">
      <w:pPr>
        <w:rPr>
          <w:rFonts w:hint="eastAsia"/>
          <w:lang w:eastAsia="zh-CN"/>
        </w:rPr>
      </w:pPr>
      <w:r>
        <w:rPr>
          <w:rFonts w:hint="eastAsia"/>
          <w:lang w:eastAsia="zh-CN"/>
        </w:rPr>
        <w:t>药品名称：</w:t>
      </w:r>
      <w:r>
        <w:rPr>
          <w:rFonts w:hint="eastAsia"/>
        </w:rPr>
        <w:t>骨健灵膏</w:t>
      </w:r>
      <w:r>
        <w:rPr>
          <w:rFonts w:hint="eastAsia"/>
          <w:lang w:eastAsia="zh-CN"/>
        </w:rPr>
        <w:t xml:space="preserve"> </w:t>
      </w:r>
      <w:r>
        <w:rPr>
          <w:rFonts w:hint="eastAsia"/>
        </w:rPr>
        <w:t>适应症：活血化瘀，消肿止痛。用于骨质增生引起的功能性障碍，软组织损伤及大骨节病引起的肿胀疼痛。</w:t>
      </w:r>
      <w:r>
        <w:rPr>
          <w:rFonts w:hint="eastAsia"/>
          <w:lang w:eastAsia="zh-CN"/>
        </w:rPr>
        <w:t xml:space="preserve"> </w:t>
      </w:r>
      <w:r>
        <w:rPr>
          <w:rFonts w:hint="eastAsia"/>
        </w:rPr>
        <w:t>用法用量：外用，贴敷患处。</w:t>
      </w:r>
      <w:r>
        <w:rPr>
          <w:rFonts w:hint="eastAsia"/>
          <w:lang w:eastAsia="zh-CN"/>
        </w:rPr>
        <w:t xml:space="preserve"> </w:t>
      </w:r>
      <w:r>
        <w:rPr>
          <w:rFonts w:hint="eastAsia"/>
        </w:rPr>
        <w:t>禁忌：</w:t>
      </w:r>
      <w:r>
        <w:rPr>
          <w:rFonts w:hint="eastAsia"/>
          <w:lang w:eastAsia="zh-CN"/>
        </w:rPr>
        <w:t xml:space="preserve"> </w:t>
      </w:r>
      <w:r>
        <w:rPr>
          <w:rFonts w:hint="eastAsia"/>
        </w:rPr>
        <w:t>注意事项：几对橡皮膏过敏，皮肤糜烂及有渗出或外伤化脓者不宜贴敷。孕妇慎用。</w:t>
      </w:r>
      <w:r>
        <w:rPr>
          <w:rFonts w:hint="eastAsia"/>
          <w:lang w:eastAsia="zh-CN"/>
        </w:rPr>
        <w:t xml:space="preserve">  </w:t>
      </w:r>
    </w:p>
    <w:p w14:paraId="78FC9BFB">
      <w:pPr>
        <w:rPr>
          <w:rFonts w:hint="eastAsia"/>
          <w:lang w:eastAsia="zh-CN"/>
        </w:rPr>
      </w:pPr>
      <w:r>
        <w:rPr>
          <w:rFonts w:hint="eastAsia"/>
          <w:lang w:eastAsia="zh-CN"/>
        </w:rPr>
        <w:t>药品名称：</w:t>
      </w:r>
      <w:r>
        <w:rPr>
          <w:rFonts w:hint="eastAsia"/>
        </w:rPr>
        <w:t>甘精胰岛素注射液</w:t>
      </w:r>
      <w:r>
        <w:rPr>
          <w:rFonts w:hint="eastAsia"/>
          <w:lang w:eastAsia="zh-CN"/>
        </w:rPr>
        <w:t xml:space="preserve"> </w:t>
      </w:r>
      <w:r>
        <w:rPr>
          <w:rFonts w:hint="eastAsia"/>
        </w:rPr>
        <w:t>适应症：需用胰岛素治疗的糖尿病。</w:t>
      </w:r>
      <w:r>
        <w:rPr>
          <w:rFonts w:hint="eastAsia"/>
          <w:lang w:eastAsia="zh-CN"/>
        </w:rPr>
        <w:t xml:space="preserve"> </w:t>
      </w:r>
      <w:r>
        <w:rPr>
          <w:rFonts w:hint="eastAsia"/>
        </w:rPr>
        <w:t>用法用量：【注意事项】1.糖尿病酮症酸中毒的治疗，不能选用甘精胰岛素，推荐静脉注射常规胰岛素。2.由于经验有限，儿童、肝功能损害或肾功能中、重度损害的患者使用甘精胰岛素的安全性和有效性尚待评估(参见)。3.肾功能损害患者由于胰岛素的代谢减慢，对胰岛素的需要量可能减少。老年人及进行性肾功能衰退患者，对胰岛素的需要量可能逐渐减少。4.严重肝损害患者由于葡萄糖异生能力降低及胰岛素代谢降低，对胰岛素的需要量可能减少。5.对血糖控制不好，或有高血糖症或低血糖发作倾向的患者，在考虑调整剂量之前，应全面回顾患者是否按预期的方案治疗、注射部位、正确的注射技术以及所有其他的相关因素。6.低血糖反应：低血糖的发生时间取决于所用胰岛素的作用特性，因此可能随着治疗方案的改变而改变。由于甘精胰岛素持续提供基础胰岛素，可以预料，夜间低血糖较少见，而清晨低血糖较之常见。在低血糖有特殊临床意义的患者中，应特别加以注意并加强血糖监测，如冠状动脉和脑血管明显狭窄的患者(低血糖的心脑并发症的危险)以及增殖性视网膜病变特别是尚未经光凝固法治疗的患者(发生低血糖后有暂时性黑的危险)。患者应被告知在什麽情况下低血糖的警告症状会不明显。低血糖的警告症状可能改变、不明显或不出现的患者如下：6.1血糖控制明显改善的患者6.2低血糖缓慢发生的患者6.3老年患者6.4从动物胰岛素转用人胰岛素6.5自主神经病变的患者6.6糖尿病病程长的患者6.7精神病患者6.8同时用某些其他药物治疗的患者(参见【药物相互作用】)。上述患者可能在不知不觉中发生严重的低血糖甚至丧失意识。皮下注射甘精胰岛素的长效作用可能延缓低血糖的恢复。7.如果发现糖化血红蛋白水平正常或降低，应该考虑到低血糖复发以及低血糖发作但未觉察(特别是夜间发作)的可能性。8.患者坚持用药剂量和饮食疗法、正确使用胰岛素以及了解低血糖的先兆症状是减少低血糖危险性所必须的。如下的因素使低血糖更易于发生，必须特别密切监测并在必要时调整胰岛素注射剂量：8.1改变注射区8.2提高对胰岛素的敏感性(例如去除应激因素)8.3异常的、增加或延长体力活动8.4并发症(如呕吐、腹泻)8.5进食不当8.6错过进餐8.7饮酒8.8某些失代偿性的内分泌疾病(如甲状腺功能减退症、垂体前叶或肾上腺皮质功能减退)8.9同时使用某些其他药品9.并发症：有并发症时应加强代谢监测。许多患者需检测尿酮体，并常常需调整胰岛素的剂量，常需增加胰岛素用量。1型糖尿病患者，即使只能吃少量或不能吃食物、或在呕吐时，也必须坚持至少吃少量碳水化合物，切勿全部停用胰岛素。10.对驾车和操作机械能力的影响：由于低血糖或高血糖或由此而造成的视力障碍可导致注意力和反应能力可能降低。在驾车或操作机械等特别需要有高度的注意力和反应能力时，可能出现危险。应该告知患者在驾车时要特别注意避免发生低血糖。尤其是对低血糖警告症状觉察力降低或不能觉察以及低血糖发作频繁的患者，更要加倍小心。有上述问题的患者，应该慎重考虑驾车或操作机械是否可取。</w:t>
      </w:r>
      <w:r>
        <w:rPr>
          <w:rFonts w:hint="eastAsia"/>
          <w:lang w:eastAsia="zh-CN"/>
        </w:rPr>
        <w:t xml:space="preserve"> </w:t>
      </w:r>
      <w:r>
        <w:rPr>
          <w:rFonts w:hint="eastAsia"/>
        </w:rPr>
        <w:t>禁忌：对甘精胰岛素或其注射液中任何一种赋形剂过敏者禁用。甘精胰岛素注射液配伍禁忌：切勿同任何其他产品相混合。确保注射器不含任何其他物质。</w:t>
      </w:r>
      <w:r>
        <w:rPr>
          <w:rFonts w:hint="eastAsia"/>
          <w:lang w:eastAsia="zh-CN"/>
        </w:rPr>
        <w:t xml:space="preserve"> </w:t>
      </w:r>
      <w:r>
        <w:rPr>
          <w:rFonts w:hint="eastAsia"/>
        </w:rPr>
        <w:t>注意事项：</w:t>
      </w:r>
      <w:r>
        <w:rPr>
          <w:rFonts w:hint="eastAsia"/>
          <w:lang w:eastAsia="zh-CN"/>
        </w:rPr>
        <w:t xml:space="preserve">  </w:t>
      </w:r>
    </w:p>
    <w:p w14:paraId="19C03BE7">
      <w:pPr>
        <w:rPr>
          <w:rFonts w:hint="eastAsia"/>
          <w:lang w:eastAsia="zh-CN"/>
        </w:rPr>
      </w:pPr>
      <w:r>
        <w:rPr>
          <w:rFonts w:hint="eastAsia"/>
          <w:lang w:eastAsia="zh-CN"/>
        </w:rPr>
        <w:t>药品名称：</w:t>
      </w:r>
      <w:r>
        <w:rPr>
          <w:rFonts w:hint="eastAsia"/>
        </w:rPr>
        <w:t>注射用硝普钠</w:t>
      </w:r>
      <w:r>
        <w:rPr>
          <w:rFonts w:hint="eastAsia"/>
          <w:lang w:eastAsia="zh-CN"/>
        </w:rPr>
        <w:t xml:space="preserve"> </w:t>
      </w:r>
      <w:r>
        <w:rPr>
          <w:rFonts w:hint="eastAsia"/>
        </w:rPr>
        <w:t>适应症：1.用于高血压急症，如高血压危象、高血压脑病、恶性高血压、嗜铬细胞瘤手术前后阵发性高血压等的紧急降压，也可用于外科麻醉期间进行控制性降压。2.用于急性心力衰竭，包括急性肺水肿。亦用于急性心肌梗死或瓣膜（二尖瓣或主动脉瓣）关闭不全时的急性心力衰竭。</w:t>
      </w:r>
      <w:r>
        <w:rPr>
          <w:rFonts w:hint="eastAsia"/>
          <w:lang w:eastAsia="zh-CN"/>
        </w:rPr>
        <w:t xml:space="preserve"> </w:t>
      </w:r>
      <w:r>
        <w:rPr>
          <w:rFonts w:hint="eastAsia"/>
        </w:rPr>
        <w:t>用法用量：用前将本品50mg（1支）溶解于5ml 5%葡萄糖溶液中，再稀释于250ml～1000ml 5%葡萄糖液中，在避光输液瓶中静脉滴注。1.成人常用量：静脉滴注，开始每分钟按体重0.5μg/kg。根据治疗反应以每分钟0.5μg/kg递增，逐渐调整剂量，常用剂量为每分钟按体重3μg/kg。极量为每分钟按体重10μg/kg。总量为按体重3.5mg/kg。用作麻醉期间短时间的控制性降压，滴注量大量为每分钟按体重0.5mg/kg。2.小儿常用量：静脉滴注，每分钟按体重1.4μg/kg。按效应逐渐调整用量。</w:t>
      </w:r>
      <w:r>
        <w:rPr>
          <w:rFonts w:hint="eastAsia"/>
          <w:lang w:eastAsia="zh-CN"/>
        </w:rPr>
        <w:t xml:space="preserve"> </w:t>
      </w:r>
      <w:r>
        <w:rPr>
          <w:rFonts w:hint="eastAsia"/>
        </w:rPr>
        <w:t>禁忌：代偿性高血压如动静脉分流或主动脉缩窄时，禁用本品。</w:t>
      </w:r>
      <w:r>
        <w:rPr>
          <w:rFonts w:hint="eastAsia"/>
          <w:lang w:eastAsia="zh-CN"/>
        </w:rPr>
        <w:t xml:space="preserve"> </w:t>
      </w:r>
      <w:r>
        <w:rPr>
          <w:rFonts w:hint="eastAsia"/>
        </w:rPr>
        <w:t>注意事项：1．本品对光敏感，溶液稳定性较差，滴注溶液应新鲜配制并注意避光。新配溶液为淡棕色，如变为暗棕色、橙色或蓝色，应弃去。溶液的保存与应用不应超过24小时。溶液内不宜加入其他药品。2．对诊断的干扰：用注射用硝普钠时血二氧化碳分压、pH值、碳酸氢盐浓度可能降低；血浆氰化物、硫氰酸盐浓度可能因本品代谢后产生而增高，本品逾量时动脉血乳酸盐浓度可增高，提示代谢性酸中毒。3．下列情况慎用：（1）脑血管或冠状动脉供血不足时，对低血压的耐受性降低。（2）麻醉中控制性降压时，如有贫血或低血容量应先予纠正再给药。（3）脑病或其他颅内压增高时，扩张脑血管可进一步增高颅内压。（4）肝功能损害时，可能本品加重肝损害。（5）甲状腺功能过低时，本品的代谢产物硫氰酸盐可抑制碘的摄取和结合，因而可能加重病情。（6）肺功能不全时，本品可能加重低氧血症。（7）维生素B12缺乏时使用本品，可能使病情加重。4．应用本品过程中，应经常测血压，最好在监护室内进行；肾功能不全而本品应用超过48～72小时者，警惕血浆中氰化物或硫氰酸盐中毒，保持硫氰酸盐不超过100μg/ml；氰化物不超过3μmol/ml。5．药液有局部刺激性，谨防外渗。6．少壮男性患者麻醉期间用本品作控制性降压时，需要用大量，甚至接近极量。7．如静滴已达每分钟10μg/kg，经10分钟而降压仍不满意，应考虑停用本品，改用或加用其他降压药。8．左心衰竭时应用本品可恢复心脏的泵血功能，但伴有低血压时，须同时加用心肌正性肌力药如多巴胺或多巴酚丁胺。9．用本品过程中，偶可出现明显耐药性，此应视为中毒的先兆征象，此时减慢滴速，即可消失。</w:t>
      </w:r>
      <w:r>
        <w:rPr>
          <w:rFonts w:hint="eastAsia"/>
          <w:lang w:eastAsia="zh-CN"/>
        </w:rPr>
        <w:t xml:space="preserve">  </w:t>
      </w:r>
    </w:p>
    <w:p w14:paraId="2A154C49">
      <w:pPr>
        <w:rPr>
          <w:rFonts w:hint="eastAsia"/>
          <w:lang w:eastAsia="zh-CN"/>
        </w:rPr>
      </w:pPr>
      <w:r>
        <w:rPr>
          <w:rFonts w:hint="eastAsia"/>
          <w:lang w:eastAsia="zh-CN"/>
        </w:rPr>
        <w:t>药品名称：</w:t>
      </w:r>
      <w:r>
        <w:rPr>
          <w:rFonts w:hint="eastAsia"/>
        </w:rPr>
        <w:t>佐米曲普坦鼻喷雾剂</w:t>
      </w:r>
      <w:r>
        <w:rPr>
          <w:rFonts w:hint="eastAsia"/>
          <w:lang w:eastAsia="zh-CN"/>
        </w:rPr>
        <w:t xml:space="preserve"> </w:t>
      </w:r>
      <w:r>
        <w:rPr>
          <w:rFonts w:hint="eastAsia"/>
        </w:rPr>
        <w:t>适应症：用于成人伴有或不伴有先兆症状的偏头痛的急性治疗。</w:t>
      </w:r>
      <w:r>
        <w:rPr>
          <w:rFonts w:hint="eastAsia"/>
          <w:lang w:eastAsia="zh-CN"/>
        </w:rPr>
        <w:t xml:space="preserve"> </w:t>
      </w:r>
      <w:r>
        <w:rPr>
          <w:rFonts w:hint="eastAsia"/>
        </w:rPr>
        <w:t>用法用量：治疗偏头痛发作的推荐剂量为1揿。如果24小时内症状持续或复发，再次使用仍有效。如需二次使用，时间应与首次使用时间最少相隔2小时。使用本品1次，头痛减轻不满意者，在随后的发作中，可用第2次。通常使用1小时内效果最明显。偏头痛发作期间无论何时使用本品，都同样有效，建议发病后尽早服用。反复发作时，建议24小时内使用总量不超过15mg（6次）。</w:t>
      </w:r>
      <w:r>
        <w:rPr>
          <w:rFonts w:hint="eastAsia"/>
          <w:lang w:eastAsia="zh-CN"/>
        </w:rPr>
        <w:t xml:space="preserve"> </w:t>
      </w:r>
      <w:r>
        <w:rPr>
          <w:rFonts w:hint="eastAsia"/>
        </w:rPr>
        <w:t>禁忌：</w:t>
      </w:r>
      <w:r>
        <w:rPr>
          <w:rFonts w:hint="eastAsia"/>
          <w:lang w:eastAsia="zh-CN"/>
        </w:rPr>
        <w:t xml:space="preserve"> </w:t>
      </w:r>
      <w:r>
        <w:rPr>
          <w:rFonts w:hint="eastAsia"/>
        </w:rPr>
        <w:t>注意事项：司立平佐米曲普坦鼻喷雾剂不适用于偏头痛的预防或偏瘫性、基底动脉性、眼肌麻痹性偏头痛。丛集性头痛的安全有效性没有确立。</w:t>
      </w:r>
      <w:r>
        <w:rPr>
          <w:rFonts w:hint="eastAsia"/>
          <w:lang w:eastAsia="zh-CN"/>
        </w:rPr>
        <w:t xml:space="preserve">  </w:t>
      </w:r>
    </w:p>
    <w:p w14:paraId="4EC3CD08">
      <w:pPr>
        <w:rPr>
          <w:rFonts w:hint="eastAsia"/>
          <w:lang w:eastAsia="zh-CN"/>
        </w:rPr>
      </w:pPr>
      <w:r>
        <w:rPr>
          <w:rFonts w:hint="eastAsia"/>
          <w:lang w:eastAsia="zh-CN"/>
        </w:rPr>
        <w:t>药品名称：</w:t>
      </w:r>
      <w:r>
        <w:rPr>
          <w:rFonts w:hint="eastAsia"/>
        </w:rPr>
        <w:t>注射用复方三维B(Ⅱ)</w:t>
      </w:r>
      <w:r>
        <w:rPr>
          <w:rFonts w:hint="eastAsia"/>
          <w:lang w:eastAsia="zh-CN"/>
        </w:rPr>
        <w:t xml:space="preserve"> </w:t>
      </w:r>
      <w:r>
        <w:rPr>
          <w:rFonts w:hint="eastAsia"/>
        </w:rPr>
        <w:t>适应症：用于周围神经损伤、多发性神经炎、三叉神经痛、坐骨神经痛；防治异烟肼中毒，妊娠、放射病、抗肿瘤药所致的呕吐，脂溢性皮炎、恶性贫血，营养性贫血等。也可用于B族维生素摄入障碍患者的营养补充剂。</w:t>
      </w:r>
      <w:r>
        <w:rPr>
          <w:rFonts w:hint="eastAsia"/>
          <w:lang w:eastAsia="zh-CN"/>
        </w:rPr>
        <w:t xml:space="preserve"> </w:t>
      </w:r>
      <w:r>
        <w:rPr>
          <w:rFonts w:hint="eastAsia"/>
        </w:rPr>
        <w:t>用法用量：肌内注射，成人每次1支，一天1次；儿童用药遵医嘱。静脉滴注，成人每次1～2支，一天1次。临用前用5%或10%葡萄糖注射液10ml或灭菌注射用水10ml溶解，溶解后加入5%或10%葡萄糖注射液100～250ml经静脉输注。</w:t>
      </w:r>
      <w:r>
        <w:rPr>
          <w:rFonts w:hint="eastAsia"/>
          <w:lang w:eastAsia="zh-CN"/>
        </w:rPr>
        <w:t xml:space="preserve"> </w:t>
      </w:r>
      <w:r>
        <w:rPr>
          <w:rFonts w:hint="eastAsia"/>
        </w:rPr>
        <w:t>禁忌：</w:t>
      </w:r>
      <w:r>
        <w:rPr>
          <w:rFonts w:hint="eastAsia"/>
          <w:lang w:eastAsia="zh-CN"/>
        </w:rPr>
        <w:t xml:space="preserve"> </w:t>
      </w:r>
      <w:r>
        <w:rPr>
          <w:rFonts w:hint="eastAsia"/>
        </w:rPr>
        <w:t>注意事项：1.应用硝酸硫胺时，测定血清茶碱浓度可受到干扰，测定尿酸浓度可呈假性増高，尿胆原可呈假阳性。2.盐酸吡哆辛对诊断的干扰：尿胆原试验呈假阳性。</w:t>
      </w:r>
      <w:r>
        <w:rPr>
          <w:rFonts w:hint="eastAsia"/>
          <w:lang w:eastAsia="zh-CN"/>
        </w:rPr>
        <w:t xml:space="preserve">  </w:t>
      </w:r>
    </w:p>
    <w:p w14:paraId="5C1024DB">
      <w:pPr>
        <w:rPr>
          <w:rFonts w:hint="eastAsia"/>
          <w:lang w:eastAsia="zh-CN"/>
        </w:rPr>
      </w:pPr>
      <w:r>
        <w:rPr>
          <w:rFonts w:hint="eastAsia"/>
          <w:lang w:eastAsia="zh-CN"/>
        </w:rPr>
        <w:t>药品名称：</w:t>
      </w:r>
      <w:r>
        <w:rPr>
          <w:rFonts w:hint="eastAsia"/>
        </w:rPr>
        <w:t>肌苷注射液</w:t>
      </w:r>
      <w:r>
        <w:rPr>
          <w:rFonts w:hint="eastAsia"/>
          <w:lang w:eastAsia="zh-CN"/>
        </w:rPr>
        <w:t xml:space="preserve"> </w:t>
      </w:r>
      <w:r>
        <w:rPr>
          <w:rFonts w:hint="eastAsia"/>
        </w:rPr>
        <w:t>适应症：临床用于白细胞或血小板减少症，各种急慢性肝脏疾患、肺原性心脏病等心脏疾患；中心性视网膜炎、视神经萎缩等疾患。</w:t>
      </w:r>
      <w:r>
        <w:rPr>
          <w:rFonts w:hint="eastAsia"/>
          <w:lang w:eastAsia="zh-CN"/>
        </w:rPr>
        <w:t xml:space="preserve"> </w:t>
      </w:r>
      <w:r>
        <w:rPr>
          <w:rFonts w:hint="eastAsia"/>
        </w:rPr>
        <w:t>用法用量：肌内注射，每次100～200mg，每日1～2次；静脉注射或滴注每次200～600mg，每日1～2次。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注意事项：不能与乳清酸、氯霉素、双嘧达莫、硫喷妥钠等注射液配伍。</w:t>
      </w:r>
      <w:r>
        <w:rPr>
          <w:rFonts w:hint="eastAsia"/>
          <w:lang w:eastAsia="zh-CN"/>
        </w:rPr>
        <w:t xml:space="preserve">  </w:t>
      </w:r>
    </w:p>
    <w:p w14:paraId="5FF553EA">
      <w:pPr>
        <w:rPr>
          <w:rFonts w:hint="eastAsia"/>
          <w:lang w:eastAsia="zh-CN"/>
        </w:rPr>
      </w:pPr>
      <w:r>
        <w:rPr>
          <w:rFonts w:hint="eastAsia"/>
          <w:lang w:eastAsia="zh-CN"/>
        </w:rPr>
        <w:t>药品名称：</w:t>
      </w:r>
      <w:r>
        <w:rPr>
          <w:rFonts w:hint="eastAsia"/>
        </w:rPr>
        <w:t>注射用核糖核酸Ⅱ</w:t>
      </w:r>
      <w:r>
        <w:rPr>
          <w:rFonts w:hint="eastAsia"/>
          <w:lang w:eastAsia="zh-CN"/>
        </w:rPr>
        <w:t xml:space="preserve"> </w:t>
      </w:r>
      <w:r>
        <w:rPr>
          <w:rFonts w:hint="eastAsia"/>
        </w:rPr>
        <w:t>适应症：免疫调节药。适用于胰腺癌、肝癌、胃癌、肺癌、乳腺癌、软组织肉瘤及其它癌症的辅助治疗，对乙型肝炎的辅助治疗有较好的效果。本品亦可用于其他免疫机能低下引起的各种疾病。</w:t>
      </w:r>
      <w:r>
        <w:rPr>
          <w:rFonts w:hint="eastAsia"/>
          <w:lang w:eastAsia="zh-CN"/>
        </w:rPr>
        <w:t xml:space="preserve"> </w:t>
      </w:r>
      <w:r>
        <w:rPr>
          <w:rFonts w:hint="eastAsia"/>
        </w:rPr>
        <w:t>用法用量：静脉注射或肌内注射。以5%葡萄糖注射液或0.9%氯化钠注射溶解后静脉注射，100～300mg，一日1次；以2ml无菌生理盐水或无菌注射用水溶解后肌肉注射，50～100mg，一日1次。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注意事项：1.给药后十分钟内如出现荨麻疹、体温升高者应停止使用。2.注射部位红肿直径在10cm以上者应停止使用。3.过敏性体质患者慎用延比尔注射用核糖核酸Ⅱ。</w:t>
      </w:r>
      <w:r>
        <w:rPr>
          <w:rFonts w:hint="eastAsia"/>
          <w:lang w:eastAsia="zh-CN"/>
        </w:rPr>
        <w:t xml:space="preserve">  </w:t>
      </w:r>
    </w:p>
    <w:p w14:paraId="2636B0F6">
      <w:pPr>
        <w:rPr>
          <w:rFonts w:hint="eastAsia"/>
          <w:lang w:eastAsia="zh-CN"/>
        </w:rPr>
      </w:pPr>
      <w:r>
        <w:rPr>
          <w:rFonts w:hint="eastAsia"/>
          <w:lang w:eastAsia="zh-CN"/>
        </w:rPr>
        <w:t>药品名称：</w:t>
      </w:r>
      <w:r>
        <w:rPr>
          <w:rFonts w:hint="eastAsia"/>
        </w:rPr>
        <w:t>元胡胃舒胶囊</w:t>
      </w:r>
      <w:r>
        <w:rPr>
          <w:rFonts w:hint="eastAsia"/>
          <w:lang w:eastAsia="zh-CN"/>
        </w:rPr>
        <w:t xml:space="preserve"> </w:t>
      </w:r>
      <w:r>
        <w:rPr>
          <w:rFonts w:hint="eastAsia"/>
        </w:rPr>
        <w:t>适应症：本品舒肝和胃，制酸止痛。用于胃溃疡、胃炎、十二指肠溃疡属肝胃不和证，症见：胃痛，痞满，纳差，反酸，恶心，呕吐。</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6F8CDA96">
      <w:pPr>
        <w:rPr>
          <w:rFonts w:hint="eastAsia"/>
          <w:lang w:eastAsia="zh-CN"/>
        </w:rPr>
      </w:pPr>
      <w:r>
        <w:rPr>
          <w:rFonts w:hint="eastAsia"/>
          <w:lang w:eastAsia="zh-CN"/>
        </w:rPr>
        <w:t>药品名称：</w:t>
      </w:r>
      <w:r>
        <w:rPr>
          <w:rFonts w:hint="eastAsia"/>
        </w:rPr>
        <w:t>肤康搽剂</w:t>
      </w:r>
      <w:r>
        <w:rPr>
          <w:rFonts w:hint="eastAsia"/>
          <w:lang w:eastAsia="zh-CN"/>
        </w:rPr>
        <w:t xml:space="preserve"> </w:t>
      </w:r>
      <w:r>
        <w:rPr>
          <w:rFonts w:hint="eastAsia"/>
        </w:rPr>
        <w:t>适应症：清热燥湿，祛风止痒。本品用于湿疹，痤疮，花斑癣属风热湿毒证者。</w:t>
      </w:r>
      <w:r>
        <w:rPr>
          <w:rFonts w:hint="eastAsia"/>
          <w:lang w:eastAsia="zh-CN"/>
        </w:rPr>
        <w:t xml:space="preserve"> </w:t>
      </w:r>
      <w:r>
        <w:rPr>
          <w:rFonts w:hint="eastAsia"/>
        </w:rPr>
        <w:t>用法用量：外用。一日擦3-4次。</w:t>
      </w:r>
      <w:r>
        <w:rPr>
          <w:rFonts w:hint="eastAsia"/>
          <w:lang w:eastAsia="zh-CN"/>
        </w:rPr>
        <w:t xml:space="preserve"> </w:t>
      </w:r>
      <w:r>
        <w:rPr>
          <w:rFonts w:hint="eastAsia"/>
        </w:rPr>
        <w:t>禁忌：</w:t>
      </w:r>
      <w:r>
        <w:rPr>
          <w:rFonts w:hint="eastAsia"/>
          <w:lang w:eastAsia="zh-CN"/>
        </w:rPr>
        <w:t xml:space="preserve"> </w:t>
      </w:r>
      <w:r>
        <w:rPr>
          <w:rFonts w:hint="eastAsia"/>
        </w:rPr>
        <w:t>注意事项：1.华佗肤康搽剂为外用药，禁止内服。2.忌烟酒、辛辣、油腻及腥发食物。切忌用手挤压患处。3.切勿接触眼睛、口腔等黏膜处。皮肤破溃处禁用。4.用药期间不宜同时服用温热性药物或使用其他外用药类。5.孕妇慎用。儿童应在医师指导下使用。6.如有多量结节、囊肿、脓疱等应去医院就诊。7.用药7天症状无缓解，应去医院就诊。8.对本品及酒精过敏者禁用，过敏体质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4EA7A74">
      <w:pPr>
        <w:rPr>
          <w:rFonts w:hint="eastAsia"/>
          <w:lang w:eastAsia="zh-CN"/>
        </w:rPr>
      </w:pPr>
      <w:r>
        <w:rPr>
          <w:rFonts w:hint="eastAsia"/>
          <w:lang w:eastAsia="zh-CN"/>
        </w:rPr>
        <w:t>药品名称：</w:t>
      </w:r>
      <w:r>
        <w:rPr>
          <w:rFonts w:hint="eastAsia"/>
        </w:rPr>
        <w:t>健脑补肾口服液</w:t>
      </w:r>
      <w:r>
        <w:rPr>
          <w:rFonts w:hint="eastAsia"/>
          <w:lang w:eastAsia="zh-CN"/>
        </w:rPr>
        <w:t xml:space="preserve"> </w:t>
      </w:r>
      <w:r>
        <w:rPr>
          <w:rFonts w:hint="eastAsia"/>
        </w:rPr>
        <w:t>适应症：健脑补肾，益气健脾，安神定志。用于健忘失眠，头晕目眩，耳鸣心悸，腰膝酸软，神经衰弱。</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按照用法用量服用，高血压、糖尿病患者应在医师指导下服用。3.外感或实热内盛者不宜服用。4.服用片仔癀健脑补肾口服液时不宜同时服用藜芦、五灵脂、皂荚或其制剂；不宜喝茶和吃萝卜，以免影响药效。5.本品宜饭前服用。6.服用健脑补肾口服液2周或服药期间症状无改善，或症状加重，或出现新的严重症状，应立即停药并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5D2BD49">
      <w:pPr>
        <w:rPr>
          <w:rFonts w:hint="eastAsia"/>
          <w:lang w:eastAsia="zh-CN"/>
        </w:rPr>
      </w:pPr>
      <w:r>
        <w:rPr>
          <w:rFonts w:hint="eastAsia"/>
          <w:lang w:eastAsia="zh-CN"/>
        </w:rPr>
        <w:t>药品名称：</w:t>
      </w:r>
      <w:r>
        <w:rPr>
          <w:rFonts w:hint="eastAsia"/>
        </w:rPr>
        <w:t>黄蒲洁肤洗剂</w:t>
      </w:r>
      <w:r>
        <w:rPr>
          <w:rFonts w:hint="eastAsia"/>
          <w:lang w:eastAsia="zh-CN"/>
        </w:rPr>
        <w:t xml:space="preserve"> </w:t>
      </w:r>
      <w:r>
        <w:rPr>
          <w:rFonts w:hint="eastAsia"/>
        </w:rPr>
        <w:t>适应症：清热燥湿，杀虫止痒。适用于湿热蕴结所致的妇女带下量多，色黄或呈泡沫状，气味臭秽；亦可用于湿疹，手足癣（水疱型）。</w:t>
      </w:r>
      <w:r>
        <w:rPr>
          <w:rFonts w:hint="eastAsia"/>
          <w:lang w:eastAsia="zh-CN"/>
        </w:rPr>
        <w:t xml:space="preserve"> </w:t>
      </w:r>
      <w:r>
        <w:rPr>
          <w:rFonts w:hint="eastAsia"/>
        </w:rPr>
        <w:t>用法用量：外用，洗浴、外擦或冲洗，一日1～2次。带下病：可取本品适量外擦患部，或将装入适量药液的冲洗器送入阴道内直接冲洗（冲洗器用完后应用清水冲洗干净，妥善保存，下次使用前再用开水冲洗一次）；湿疹、手足癣：可取本品10毫升加90毫升温水，搅匀后洗浴，或直接用本品外擦。</w:t>
      </w:r>
      <w:r>
        <w:rPr>
          <w:rFonts w:hint="eastAsia"/>
          <w:lang w:eastAsia="zh-CN"/>
        </w:rPr>
        <w:t xml:space="preserve"> </w:t>
      </w:r>
      <w:r>
        <w:rPr>
          <w:rFonts w:hint="eastAsia"/>
        </w:rPr>
        <w:t>禁忌：带下病患者经期、孕期妇女禁用。</w:t>
      </w:r>
      <w:r>
        <w:rPr>
          <w:rFonts w:hint="eastAsia"/>
          <w:lang w:eastAsia="zh-CN"/>
        </w:rPr>
        <w:t xml:space="preserve"> </w:t>
      </w:r>
      <w:r>
        <w:rPr>
          <w:rFonts w:hint="eastAsia"/>
        </w:rPr>
        <w:t>注意事项：1.黄蒲洁肤洗剂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带下量多用药7天、湿疹及手足癣类用药2周症状无缓解，应去医院就诊。9.对本品及酒精过敏者禁用，过敏体质者慎用。10.药品性状发生改变时禁止使用。11.请将此药品放在儿童不能接触的地方。12.如正在使用其他药品，使用本品前请咨询医师或药师。</w:t>
      </w:r>
      <w:r>
        <w:rPr>
          <w:rFonts w:hint="eastAsia"/>
          <w:lang w:eastAsia="zh-CN"/>
        </w:rPr>
        <w:t xml:space="preserve">  </w:t>
      </w:r>
    </w:p>
    <w:p w14:paraId="20304CF5">
      <w:pPr>
        <w:rPr>
          <w:rFonts w:hint="eastAsia"/>
          <w:lang w:eastAsia="zh-CN"/>
        </w:rPr>
      </w:pPr>
      <w:r>
        <w:rPr>
          <w:rFonts w:hint="eastAsia"/>
          <w:lang w:eastAsia="zh-CN"/>
        </w:rPr>
        <w:t>药品名称：</w:t>
      </w:r>
      <w:r>
        <w:rPr>
          <w:rFonts w:hint="eastAsia"/>
        </w:rPr>
        <w:t>明泽胶囊</w:t>
      </w:r>
      <w:r>
        <w:rPr>
          <w:rFonts w:hint="eastAsia"/>
          <w:lang w:eastAsia="zh-CN"/>
        </w:rPr>
        <w:t xml:space="preserve"> </w:t>
      </w:r>
      <w:r>
        <w:rPr>
          <w:rFonts w:hint="eastAsia"/>
        </w:rPr>
        <w:t>适应症：滋补肝肾，益气活血，本品用于肝肾阴虚型高脂血症的辅助治疗。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用金鸡明泽胶囊期间，忌食油腻，少吃动物肝、心。2.伴有其他严重的慢性病，或在治疗期间又患有其他疾病，应去医院就诊，在医师指导下服药。3.按照用法用量服用，长期服用，应向医师咨询。4.服药2周或服药期间症状无改善，或症状加重，或出现新的严重症状，应立即停药并去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26A9427">
      <w:pPr>
        <w:rPr>
          <w:rFonts w:hint="eastAsia"/>
          <w:lang w:eastAsia="zh-CN"/>
        </w:rPr>
      </w:pPr>
      <w:r>
        <w:rPr>
          <w:rFonts w:hint="eastAsia"/>
          <w:lang w:eastAsia="zh-CN"/>
        </w:rPr>
        <w:t>药品名称：</w:t>
      </w:r>
      <w:r>
        <w:rPr>
          <w:rFonts w:hint="eastAsia"/>
        </w:rPr>
        <w:t>六味壮骨颗粒</w:t>
      </w:r>
      <w:r>
        <w:rPr>
          <w:rFonts w:hint="eastAsia"/>
          <w:lang w:eastAsia="zh-CN"/>
        </w:rPr>
        <w:t xml:space="preserve"> </w:t>
      </w:r>
      <w:r>
        <w:rPr>
          <w:rFonts w:hint="eastAsia"/>
        </w:rPr>
        <w:t>适应症：养肝补肾，强筋壮骨。用于骨质疏松证属肝肾不足者，症见腰脊酸痛，足膝酸软，乏力。</w:t>
      </w:r>
      <w:r>
        <w:rPr>
          <w:rFonts w:hint="eastAsia"/>
          <w:lang w:eastAsia="zh-CN"/>
        </w:rPr>
        <w:t xml:space="preserve"> </w:t>
      </w:r>
      <w:r>
        <w:rPr>
          <w:rFonts w:hint="eastAsia"/>
        </w:rPr>
        <w:t>用法用量：口服，日服20g，一日3次。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生冷、油腻食物。2.孕妇慎用。3.感冒时不宜服用。4.高血压、心脏病、、肝病、肾病等慢性病严重者应在医师指导下服用。5.服用晶珠六味壮骨颗粒2周症状无缓解，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34FE0A5">
      <w:pPr>
        <w:rPr>
          <w:rFonts w:hint="eastAsia"/>
          <w:lang w:eastAsia="zh-CN"/>
        </w:rPr>
      </w:pPr>
      <w:r>
        <w:rPr>
          <w:rFonts w:hint="eastAsia"/>
          <w:lang w:eastAsia="zh-CN"/>
        </w:rPr>
        <w:t>药品名称：</w:t>
      </w:r>
      <w:r>
        <w:rPr>
          <w:rFonts w:hint="eastAsia"/>
        </w:rPr>
        <w:t>沙格列汀二甲双胍缓释片(Ⅰ)</w:t>
      </w:r>
      <w:r>
        <w:rPr>
          <w:rFonts w:hint="eastAsia"/>
          <w:lang w:eastAsia="zh-CN"/>
        </w:rPr>
        <w:t xml:space="preserve"> </w:t>
      </w:r>
      <w:r>
        <w:rPr>
          <w:rFonts w:hint="eastAsia"/>
        </w:rPr>
        <w:t>适应症：安立格沙格列汀二甲双胍缓释片(Ⅰ)适用于单用饮食和运动治疗不能获良好控制的2型糖尿病。</w:t>
      </w:r>
      <w:r>
        <w:rPr>
          <w:rFonts w:hint="eastAsia"/>
          <w:lang w:eastAsia="zh-CN"/>
        </w:rPr>
        <w:t xml:space="preserve"> </w:t>
      </w:r>
      <w:r>
        <w:rPr>
          <w:rFonts w:hint="eastAsia"/>
        </w:rPr>
        <w:t>用法用量：口服，一次1片，每日1次，服药时间不受进餐影响。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EE8203C">
      <w:pPr>
        <w:rPr>
          <w:rFonts w:hint="eastAsia"/>
          <w:lang w:eastAsia="zh-CN"/>
        </w:rPr>
      </w:pPr>
      <w:r>
        <w:rPr>
          <w:rFonts w:hint="eastAsia"/>
          <w:lang w:eastAsia="zh-CN"/>
        </w:rPr>
        <w:t>药品名称：</w:t>
      </w:r>
      <w:r>
        <w:rPr>
          <w:rFonts w:hint="eastAsia"/>
        </w:rPr>
        <w:t>沙格列汀二甲双胍缓释片(Ⅲ)</w:t>
      </w:r>
      <w:r>
        <w:rPr>
          <w:rFonts w:hint="eastAsia"/>
          <w:lang w:eastAsia="zh-CN"/>
        </w:rPr>
        <w:t xml:space="preserve"> </w:t>
      </w:r>
      <w:r>
        <w:rPr>
          <w:rFonts w:hint="eastAsia"/>
        </w:rPr>
        <w:t>适应症：适用于单用饮食和运动治疗不能获良好控制的2型糖尿病。</w:t>
      </w:r>
      <w:r>
        <w:rPr>
          <w:rFonts w:hint="eastAsia"/>
          <w:lang w:eastAsia="zh-CN"/>
        </w:rPr>
        <w:t xml:space="preserve"> </w:t>
      </w:r>
      <w:r>
        <w:rPr>
          <w:rFonts w:hint="eastAsia"/>
        </w:rPr>
        <w:t>用法用量：口服，一次1片，每日1次。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ABCD7B">
      <w:pPr>
        <w:rPr>
          <w:rFonts w:hint="eastAsia"/>
          <w:lang w:eastAsia="zh-CN"/>
        </w:rPr>
      </w:pPr>
      <w:r>
        <w:rPr>
          <w:rFonts w:hint="eastAsia"/>
          <w:lang w:eastAsia="zh-CN"/>
        </w:rPr>
        <w:t>药品名称：</w:t>
      </w:r>
      <w:r>
        <w:rPr>
          <w:rFonts w:hint="eastAsia"/>
        </w:rPr>
        <w:t>液体清凉油</w:t>
      </w:r>
      <w:r>
        <w:rPr>
          <w:rFonts w:hint="eastAsia"/>
          <w:lang w:eastAsia="zh-CN"/>
        </w:rPr>
        <w:t xml:space="preserve"> </w:t>
      </w:r>
      <w:r>
        <w:rPr>
          <w:rFonts w:hint="eastAsia"/>
        </w:rPr>
        <w:t>适应症：清凉散热，醒脑提神，止痒止痛。用于感冒头痛，中暑，晕车，蚊虫叮咬。</w:t>
      </w:r>
      <w:r>
        <w:rPr>
          <w:rFonts w:hint="eastAsia"/>
          <w:lang w:eastAsia="zh-CN"/>
        </w:rPr>
        <w:t xml:space="preserve"> </w:t>
      </w:r>
      <w:r>
        <w:rPr>
          <w:rFonts w:hint="eastAsia"/>
        </w:rPr>
        <w:t>用法用量：外用。适量涂擦患处。</w:t>
      </w:r>
      <w:r>
        <w:rPr>
          <w:rFonts w:hint="eastAsia"/>
          <w:lang w:eastAsia="zh-CN"/>
        </w:rPr>
        <w:t xml:space="preserve"> </w:t>
      </w:r>
      <w:r>
        <w:rPr>
          <w:rFonts w:hint="eastAsia"/>
        </w:rPr>
        <w:t>禁忌：孕妇禁用于腹部。</w:t>
      </w:r>
      <w:r>
        <w:rPr>
          <w:rFonts w:hint="eastAsia"/>
          <w:lang w:eastAsia="zh-CN"/>
        </w:rPr>
        <w:t xml:space="preserve"> </w:t>
      </w:r>
      <w:r>
        <w:rPr>
          <w:rFonts w:hint="eastAsia"/>
        </w:rPr>
        <w:t>注意事项：1.本品为外用药，禁止内服。2.使用康恩贝液体清凉油时切勿触及眼睛、口腔等黏膜，皮肤破损处忌用。3.涂布部位如有明显灼热感或瘙痒、局部红肿等情况，应停止用药，洗净，必要时向医师咨询。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277119D9">
      <w:pPr>
        <w:rPr>
          <w:rFonts w:hint="eastAsia"/>
          <w:lang w:eastAsia="zh-CN"/>
        </w:rPr>
      </w:pPr>
      <w:r>
        <w:rPr>
          <w:rFonts w:hint="eastAsia"/>
          <w:lang w:eastAsia="zh-CN"/>
        </w:rPr>
        <w:t>药品名称：</w:t>
      </w:r>
      <w:r>
        <w:rPr>
          <w:rFonts w:hint="eastAsia"/>
        </w:rPr>
        <w:t>葡萄糖酸钙口服溶液(无糖型)</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 心肾功能不全者慎用。2. 对本品过敏者禁用，过敏体质者慎用。3. 刻康葡萄糖酸钙口服溶液性状发生改变时禁止使用。4. 请将本品放在儿童不能接触的地方。5. 儿童必须在成人监护下使用。6. 如正在使用其他药品，使用本品前请咨询医师或药师。</w:t>
      </w:r>
      <w:r>
        <w:rPr>
          <w:rFonts w:hint="eastAsia"/>
          <w:lang w:eastAsia="zh-CN"/>
        </w:rPr>
        <w:t xml:space="preserve">  </w:t>
      </w:r>
    </w:p>
    <w:p w14:paraId="6C30684A">
      <w:pPr>
        <w:rPr>
          <w:rFonts w:hint="eastAsia"/>
          <w:lang w:eastAsia="zh-CN"/>
        </w:rPr>
      </w:pPr>
      <w:r>
        <w:rPr>
          <w:rFonts w:hint="eastAsia"/>
          <w:lang w:eastAsia="zh-CN"/>
        </w:rPr>
        <w:t>药品名称：</w:t>
      </w:r>
      <w:r>
        <w:rPr>
          <w:rFonts w:hint="eastAsia"/>
        </w:rPr>
        <w:t>复方氯己定地塞米松膜</w:t>
      </w:r>
      <w:r>
        <w:rPr>
          <w:rFonts w:hint="eastAsia"/>
          <w:lang w:eastAsia="zh-CN"/>
        </w:rPr>
        <w:t xml:space="preserve"> </w:t>
      </w:r>
      <w:r>
        <w:rPr>
          <w:rFonts w:hint="eastAsia"/>
        </w:rPr>
        <w:t>适应症：用于口腔黏膜溃疡。</w:t>
      </w:r>
      <w:r>
        <w:rPr>
          <w:rFonts w:hint="eastAsia"/>
          <w:lang w:eastAsia="zh-CN"/>
        </w:rPr>
        <w:t xml:space="preserve"> </w:t>
      </w:r>
      <w:r>
        <w:rPr>
          <w:rFonts w:hint="eastAsia"/>
        </w:rPr>
        <w:t>用法用量：用时先洗净手指剥去涂塑纸，取出药膜，视口腔溃疡面的大小贴于患处。一次1片，一日4次，连用不得超过1周。</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口腔使用。2.倍爽复方氯己定地塞米松膜不宜长期使用，连用1周后症状未缓解，应停药就医。3.严重高血压、糖尿病、胃与十二指肠溃疡、骨质疏松、有精神病史、癫痫病史、青光眼等患者应在医师指导下使用。4.孕妇、哺乳期妇女以及儿童慎用。5.本品在口腔内缓慢溶化后可咽下。6.运动员慎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163B9C49">
      <w:pPr>
        <w:rPr>
          <w:rFonts w:hint="eastAsia"/>
          <w:lang w:eastAsia="zh-CN"/>
        </w:rPr>
      </w:pPr>
      <w:r>
        <w:rPr>
          <w:rFonts w:hint="eastAsia"/>
          <w:lang w:eastAsia="zh-CN"/>
        </w:rPr>
        <w:t>药品名称：</w:t>
      </w:r>
      <w:r>
        <w:rPr>
          <w:rFonts w:hint="eastAsia"/>
        </w:rPr>
        <w:t>金嗓散结胶囊</w:t>
      </w:r>
      <w:r>
        <w:rPr>
          <w:rFonts w:hint="eastAsia"/>
          <w:lang w:eastAsia="zh-CN"/>
        </w:rPr>
        <w:t xml:space="preserve"> </w:t>
      </w:r>
      <w:r>
        <w:rPr>
          <w:rFonts w:hint="eastAsia"/>
        </w:rPr>
        <w:t>适应症：清热解毒，活血化瘀，利湿化痰。用于热毒蓄结、气滞血瘀而形成的慢喉喑（声带小结、声带息肉、声带粘膜增厚）及由此而引起的声音嘶哑等症。</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FAF774">
      <w:pPr>
        <w:rPr>
          <w:rFonts w:hint="eastAsia"/>
          <w:lang w:eastAsia="zh-CN"/>
        </w:rPr>
      </w:pPr>
      <w:r>
        <w:rPr>
          <w:rFonts w:hint="eastAsia"/>
          <w:lang w:eastAsia="zh-CN"/>
        </w:rPr>
        <w:t>药品名称：</w:t>
      </w:r>
      <w:r>
        <w:rPr>
          <w:rFonts w:hint="eastAsia"/>
        </w:rPr>
        <w:t>阿昔洛韦滴眼液(含玻璃酸钠)</w:t>
      </w:r>
      <w:r>
        <w:rPr>
          <w:rFonts w:hint="eastAsia"/>
          <w:lang w:eastAsia="zh-CN"/>
        </w:rPr>
        <w:t xml:space="preserve"> </w:t>
      </w:r>
      <w:r>
        <w:rPr>
          <w:rFonts w:hint="eastAsia"/>
        </w:rPr>
        <w:t>适应症：抗病毒药。用于单纯疱疹性角膜炎。</w:t>
      </w:r>
      <w:r>
        <w:rPr>
          <w:rFonts w:hint="eastAsia"/>
          <w:lang w:eastAsia="zh-CN"/>
        </w:rPr>
        <w:t xml:space="preserve"> </w:t>
      </w:r>
      <w:r>
        <w:rPr>
          <w:rFonts w:hint="eastAsia"/>
        </w:rPr>
        <w:t>用法用量：滴入眼睑内，每2小时一次。</w:t>
      </w:r>
      <w:r>
        <w:rPr>
          <w:rFonts w:hint="eastAsia"/>
          <w:lang w:eastAsia="zh-CN"/>
        </w:rPr>
        <w:t xml:space="preserve"> </w:t>
      </w:r>
      <w:r>
        <w:rPr>
          <w:rFonts w:hint="eastAsia"/>
        </w:rPr>
        <w:t>禁忌：</w:t>
      </w:r>
      <w:r>
        <w:rPr>
          <w:rFonts w:hint="eastAsia"/>
          <w:lang w:eastAsia="zh-CN"/>
        </w:rPr>
        <w:t xml:space="preserve"> </w:t>
      </w:r>
      <w:r>
        <w:rPr>
          <w:rFonts w:hint="eastAsia"/>
        </w:rPr>
        <w:t>注意事项：本品在低温条件下易析出结晶。若有结晶，应将塑瓶放置在热水中使其溶解后再使用。</w:t>
      </w:r>
      <w:r>
        <w:rPr>
          <w:rFonts w:hint="eastAsia"/>
          <w:lang w:eastAsia="zh-CN"/>
        </w:rPr>
        <w:t xml:space="preserve">  </w:t>
      </w:r>
    </w:p>
    <w:p w14:paraId="60AB064D">
      <w:pPr>
        <w:rPr>
          <w:rFonts w:hint="eastAsia"/>
          <w:lang w:eastAsia="zh-CN"/>
        </w:rPr>
      </w:pPr>
      <w:r>
        <w:rPr>
          <w:rFonts w:hint="eastAsia"/>
          <w:lang w:eastAsia="zh-CN"/>
        </w:rPr>
        <w:t>药品名称：</w:t>
      </w:r>
      <w:r>
        <w:rPr>
          <w:rFonts w:hint="eastAsia"/>
        </w:rPr>
        <w:t>氯霉素滴眼液(含玻璃酸钠)</w:t>
      </w:r>
      <w:r>
        <w:rPr>
          <w:rFonts w:hint="eastAsia"/>
          <w:lang w:eastAsia="zh-CN"/>
        </w:rPr>
        <w:t xml:space="preserve"> </w:t>
      </w:r>
      <w:r>
        <w:rPr>
          <w:rFonts w:hint="eastAsia"/>
        </w:rPr>
        <w:t>适应症：用于结膜炎、沙眼、角膜炎、眼睑缘炎。</w:t>
      </w:r>
      <w:r>
        <w:rPr>
          <w:rFonts w:hint="eastAsia"/>
          <w:lang w:eastAsia="zh-CN"/>
        </w:rPr>
        <w:t xml:space="preserve"> </w:t>
      </w:r>
      <w:r>
        <w:rPr>
          <w:rFonts w:hint="eastAsia"/>
        </w:rPr>
        <w:t>用法用量：外用。滴眼，一次1～2滴，一日3～5次。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本品过敏者禁用。2.使用后应将瓶盖拧紧，不要使瓶口接触到皮肤以免污染。3.滴眼时瓶口勿接触眼睛。4.如使用秀瞳氯霉素滴眼液3-4日不见症状改善，应停止使用并向医师咨询。5.出现不良反应立即停止使用(口腔苦味属氯霉素物理特性，可继续使用)。6.当药品性状发生改变时禁止使用。7.儿童必须在成人监护下使用。8.请将药品放在儿童不能接触的地方。9.滴眼瓶开启方式见使用图示。10.眼用制剂在启用后最多可使用4周。</w:t>
      </w:r>
      <w:r>
        <w:rPr>
          <w:rFonts w:hint="eastAsia"/>
          <w:lang w:eastAsia="zh-CN"/>
        </w:rPr>
        <w:t xml:space="preserve">  </w:t>
      </w:r>
    </w:p>
    <w:p w14:paraId="5AA6C43C">
      <w:pPr>
        <w:rPr>
          <w:rFonts w:hint="eastAsia"/>
          <w:lang w:eastAsia="zh-CN"/>
        </w:rPr>
      </w:pPr>
      <w:r>
        <w:rPr>
          <w:rFonts w:hint="eastAsia"/>
          <w:lang w:eastAsia="zh-CN"/>
        </w:rPr>
        <w:t>药品名称：</w:t>
      </w:r>
      <w:r>
        <w:rPr>
          <w:rFonts w:hint="eastAsia"/>
        </w:rPr>
        <w:t>葡萄糖酸氯己定含漱液</w:t>
      </w:r>
      <w:r>
        <w:rPr>
          <w:rFonts w:hint="eastAsia"/>
          <w:lang w:eastAsia="zh-CN"/>
        </w:rPr>
        <w:t xml:space="preserve"> </w:t>
      </w:r>
      <w:r>
        <w:rPr>
          <w:rFonts w:hint="eastAsia"/>
        </w:rPr>
        <w:t>适应症：用于口腔疾病（如牙龈炎、口腔溃疡、咽炎等）的防治。</w:t>
      </w:r>
      <w:r>
        <w:rPr>
          <w:rFonts w:hint="eastAsia"/>
          <w:lang w:eastAsia="zh-CN"/>
        </w:rPr>
        <w:t xml:space="preserve"> </w:t>
      </w:r>
      <w:r>
        <w:rPr>
          <w:rFonts w:hint="eastAsia"/>
        </w:rPr>
        <w:t>用法用量：饭后含漱，成人一次10毫升；儿童，一次5毫升，每次含漱2～5分钟后吐弃。</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2.孕妇哺乳期妇女应在医师指导下使用。3.葡萄糖酸氯己定含漱液仅供含漱用，含漱后吐出不得咽下；儿童如误服，可出现酒精中毒症状，应送急症处理。4.含漱3日后症状未见缓解，请向医师咨询。5.对本品过敏者禁用，过敏体质者慎用。6.葡萄糖酸氯己定含漱液性状发生改变时禁止使用。7.请将葡萄糖酸氯己定含漱液放在儿童不能接触的地方。8.儿童必须在成人监护下使用。9.如正在使用其他药品，使用本药前请咨询医师或药师。</w:t>
      </w:r>
      <w:r>
        <w:rPr>
          <w:rFonts w:hint="eastAsia"/>
          <w:lang w:eastAsia="zh-CN"/>
        </w:rPr>
        <w:t xml:space="preserve">  </w:t>
      </w:r>
    </w:p>
    <w:p w14:paraId="0E89E0B7">
      <w:pPr>
        <w:rPr>
          <w:rFonts w:hint="eastAsia"/>
          <w:lang w:eastAsia="zh-CN"/>
        </w:rPr>
      </w:pPr>
      <w:r>
        <w:rPr>
          <w:rFonts w:hint="eastAsia"/>
          <w:lang w:eastAsia="zh-CN"/>
        </w:rPr>
        <w:t>药品名称：</w:t>
      </w:r>
      <w:r>
        <w:rPr>
          <w:rFonts w:hint="eastAsia"/>
        </w:rPr>
        <w:t>祛痛橡胶膏</w:t>
      </w:r>
      <w:r>
        <w:rPr>
          <w:rFonts w:hint="eastAsia"/>
          <w:lang w:eastAsia="zh-CN"/>
        </w:rPr>
        <w:t xml:space="preserve"> </w:t>
      </w:r>
      <w:r>
        <w:rPr>
          <w:rFonts w:hint="eastAsia"/>
        </w:rPr>
        <w:t>适应症：消肿、止痛、燥“协日乌素”。用于风湿性关节炎，游痛症，腰酸腿痛。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w:t>
      </w:r>
      <w:r>
        <w:rPr>
          <w:rFonts w:hint="eastAsia"/>
          <w:lang w:eastAsia="zh-CN"/>
        </w:rPr>
        <w:t xml:space="preserve"> </w:t>
      </w:r>
      <w:r>
        <w:rPr>
          <w:rFonts w:hint="eastAsia"/>
        </w:rPr>
        <w:t>注意事项：对橡胶膏过敏者，皮肤破裂糜烂者，不宜使用祛痛橡胶膏。</w:t>
      </w:r>
      <w:r>
        <w:rPr>
          <w:rFonts w:hint="eastAsia"/>
          <w:lang w:eastAsia="zh-CN"/>
        </w:rPr>
        <w:t xml:space="preserve">  </w:t>
      </w:r>
    </w:p>
    <w:p w14:paraId="04F4A186">
      <w:pPr>
        <w:rPr>
          <w:rFonts w:hint="eastAsia"/>
          <w:lang w:eastAsia="zh-CN"/>
        </w:rPr>
      </w:pPr>
      <w:r>
        <w:rPr>
          <w:rFonts w:hint="eastAsia"/>
          <w:lang w:eastAsia="zh-CN"/>
        </w:rPr>
        <w:t>药品名称：</w:t>
      </w:r>
      <w:r>
        <w:rPr>
          <w:rFonts w:hint="eastAsia"/>
        </w:rPr>
        <w:t>注射用左卡尼汀</w:t>
      </w:r>
      <w:r>
        <w:rPr>
          <w:rFonts w:hint="eastAsia"/>
          <w:lang w:eastAsia="zh-CN"/>
        </w:rPr>
        <w:t xml:space="preserve"> </w:t>
      </w:r>
      <w:r>
        <w:rPr>
          <w:rFonts w:hint="eastAsia"/>
        </w:rPr>
        <w:t>适应症：适用于慢性肾衰长期血透病人因继发性肉碱缺乏产生的一系列并发症状，临床表现如心肌病、骨骼肌病、心率失常、高脂血症，以及低血压和透析中肌痉挛等。</w:t>
      </w:r>
      <w:r>
        <w:rPr>
          <w:rFonts w:hint="eastAsia"/>
          <w:lang w:eastAsia="zh-CN"/>
        </w:rPr>
        <w:t xml:space="preserve"> </w:t>
      </w:r>
      <w:r>
        <w:rPr>
          <w:rFonts w:hint="eastAsia"/>
        </w:rPr>
        <w:t>用法用量：每次血透后推荐起始剂量是10～20mg/㎏，溶于5～10ml注射用水中，2～3分钟1次静脉推注，血浆左卡尼汀波谷浓度低于正常（40～50μmol/L）立即开始治疗，在治疗第3或第4周时调整剂量（如在血透后5mg/㎏）。</w:t>
      </w:r>
      <w:r>
        <w:rPr>
          <w:rFonts w:hint="eastAsia"/>
          <w:lang w:eastAsia="zh-CN"/>
        </w:rPr>
        <w:t xml:space="preserve"> </w:t>
      </w:r>
      <w:r>
        <w:rPr>
          <w:rFonts w:hint="eastAsia"/>
        </w:rPr>
        <w:t>禁忌：</w:t>
      </w:r>
      <w:r>
        <w:rPr>
          <w:rFonts w:hint="eastAsia"/>
          <w:lang w:eastAsia="zh-CN"/>
        </w:rPr>
        <w:t xml:space="preserve"> </w:t>
      </w:r>
      <w:r>
        <w:rPr>
          <w:rFonts w:hint="eastAsia"/>
        </w:rPr>
        <w:t>注意事项：在肠胃外治疗前，建议先测定血浆卡尼汀水平，并建议每周和每月监测，监测内容包括血生化，生命体症，血浆卡尼汀浓度（血浆游离卡尼汀水平为35～60mmol/L）和全身状况。输液注射用左卡尼汀在使用前务必用眼仔细观察有无异常和变色。本品在0.9%NaCl或乳酸盐林格注射液250mg/500ml到4200mg/500ml，放置在室温25℃于PVC塑料袋中24小时内稳定。药代动力学和临床研究表明，用左卡尼汀治疗血液透析的ESRD患者，可以提高血浆中左卡尼汀的浓度。</w:t>
      </w:r>
      <w:r>
        <w:rPr>
          <w:rFonts w:hint="eastAsia"/>
          <w:lang w:eastAsia="zh-CN"/>
        </w:rPr>
        <w:t xml:space="preserve">  </w:t>
      </w:r>
    </w:p>
    <w:p w14:paraId="73714E29">
      <w:pPr>
        <w:rPr>
          <w:rFonts w:hint="eastAsia"/>
          <w:lang w:eastAsia="zh-CN"/>
        </w:rPr>
      </w:pPr>
      <w:r>
        <w:rPr>
          <w:rFonts w:hint="eastAsia"/>
          <w:lang w:eastAsia="zh-CN"/>
        </w:rPr>
        <w:t>药品名称：</w:t>
      </w:r>
      <w:r>
        <w:rPr>
          <w:rFonts w:hint="eastAsia"/>
        </w:rPr>
        <w:t>小儿石蔻散</w:t>
      </w:r>
      <w:r>
        <w:rPr>
          <w:rFonts w:hint="eastAsia"/>
          <w:lang w:eastAsia="zh-CN"/>
        </w:rPr>
        <w:t xml:space="preserve"> </w:t>
      </w:r>
      <w:r>
        <w:rPr>
          <w:rFonts w:hint="eastAsia"/>
        </w:rPr>
        <w:t>适应症：平息巴达干协日，消粘毒。用于轻、中型小儿轮状病毒性肠炎，蒙医辨证为巴达干协日者，症见大便次数增多，呈黄绿色水样便，带有未消化的食物及奶瓣，部分有泡沫或黏液，伴腹痛，腹胀，恶心，呕吐，口渴，舌苔白或黄，尿白或黄，量少，脉象缓，沉或细致。</w:t>
      </w:r>
      <w:r>
        <w:rPr>
          <w:rFonts w:hint="eastAsia"/>
          <w:lang w:eastAsia="zh-CN"/>
        </w:rPr>
        <w:t xml:space="preserve"> </w:t>
      </w:r>
      <w:r>
        <w:rPr>
          <w:rFonts w:hint="eastAsia"/>
        </w:rPr>
        <w:t>用法用量：温开水调后饭前服。6个月到11个月，一次1/2袋，1岁到4岁，一次2/3袋，4岁到7岁，一次1袋，一日3次。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7510F2">
      <w:pPr>
        <w:rPr>
          <w:rFonts w:hint="eastAsia"/>
          <w:lang w:eastAsia="zh-CN"/>
        </w:rPr>
      </w:pPr>
      <w:r>
        <w:rPr>
          <w:rFonts w:hint="eastAsia"/>
          <w:lang w:eastAsia="zh-CN"/>
        </w:rPr>
        <w:t>药品名称：</w:t>
      </w:r>
      <w:r>
        <w:rPr>
          <w:rFonts w:hint="eastAsia"/>
        </w:rPr>
        <w:t>石膏二十五味散</w:t>
      </w:r>
      <w:r>
        <w:rPr>
          <w:rFonts w:hint="eastAsia"/>
          <w:lang w:eastAsia="zh-CN"/>
        </w:rPr>
        <w:t xml:space="preserve"> </w:t>
      </w:r>
      <w:r>
        <w:rPr>
          <w:rFonts w:hint="eastAsia"/>
        </w:rPr>
        <w:t>适应症：清肺止咳，祛痰，镇痛。石膏二十五味散用于肺热咳嗽，咯血，胸膜炎，肺脓肿，百日咳，肺痨。</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61BC97">
      <w:pPr>
        <w:rPr>
          <w:rFonts w:hint="eastAsia"/>
          <w:lang w:eastAsia="zh-CN"/>
        </w:rPr>
      </w:pPr>
      <w:r>
        <w:rPr>
          <w:rFonts w:hint="eastAsia"/>
          <w:lang w:eastAsia="zh-CN"/>
        </w:rPr>
        <w:t>药品名称：</w:t>
      </w:r>
      <w:r>
        <w:rPr>
          <w:rFonts w:hint="eastAsia"/>
        </w:rPr>
        <w:t>速效心痛滴丸</w:t>
      </w:r>
      <w:r>
        <w:rPr>
          <w:rFonts w:hint="eastAsia"/>
          <w:lang w:eastAsia="zh-CN"/>
        </w:rPr>
        <w:t xml:space="preserve"> </w:t>
      </w:r>
      <w:r>
        <w:rPr>
          <w:rFonts w:hint="eastAsia"/>
        </w:rPr>
        <w:t>适应症：清热凉血，活血止痛。今辰速效心痛滴丸用于偏热型轻、中度胸痹心痛，痛兼烦热，舌苔色黄。</w:t>
      </w:r>
      <w:r>
        <w:rPr>
          <w:rFonts w:hint="eastAsia"/>
          <w:lang w:eastAsia="zh-CN"/>
        </w:rPr>
        <w:t xml:space="preserve"> </w:t>
      </w:r>
      <w:r>
        <w:rPr>
          <w:rFonts w:hint="eastAsia"/>
        </w:rPr>
        <w:t>用法用量：舌下含服。一次3～9粒，一日3次。急性发作时12～18粒。</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51740E06">
      <w:pPr>
        <w:rPr>
          <w:rFonts w:hint="eastAsia"/>
          <w:lang w:eastAsia="zh-CN"/>
        </w:rPr>
      </w:pPr>
      <w:r>
        <w:rPr>
          <w:rFonts w:hint="eastAsia"/>
          <w:lang w:eastAsia="zh-CN"/>
        </w:rPr>
        <w:t>药品名称：</w:t>
      </w:r>
      <w:r>
        <w:rPr>
          <w:rFonts w:hint="eastAsia"/>
        </w:rPr>
        <w:t>盐酸达拉他韦片</w:t>
      </w:r>
      <w:r>
        <w:rPr>
          <w:rFonts w:hint="eastAsia"/>
          <w:lang w:eastAsia="zh-CN"/>
        </w:rPr>
        <w:t xml:space="preserve"> </w:t>
      </w:r>
      <w:r>
        <w:rPr>
          <w:rFonts w:hint="eastAsia"/>
        </w:rPr>
        <w:t>适应症：盐酸达拉他韦片与其它药物联合，用于治疗成人慢性丙型肝炎病毒感染。百立泽盐酸达拉他韦片不得作为单药治疗。</w:t>
      </w:r>
      <w:r>
        <w:rPr>
          <w:rFonts w:hint="eastAsia"/>
          <w:lang w:eastAsia="zh-CN"/>
        </w:rPr>
        <w:t xml:space="preserve"> </w:t>
      </w:r>
      <w:r>
        <w:rPr>
          <w:rFonts w:hint="eastAsia"/>
        </w:rPr>
        <w:t>用法用量：推荐剂量盐酸达拉他韦片的推荐剂量是60mg每日一次，口服给药，餐前或餐后服药均可。盐酸达拉他韦片必须与其他药物联合，用药方案中其他药物的推荐剂量参考其说明书。</w:t>
      </w:r>
      <w:r>
        <w:rPr>
          <w:rFonts w:hint="eastAsia"/>
          <w:lang w:eastAsia="zh-CN"/>
        </w:rPr>
        <w:t xml:space="preserve"> </w:t>
      </w:r>
      <w:r>
        <w:rPr>
          <w:rFonts w:hint="eastAsia"/>
        </w:rPr>
        <w:t>禁忌：【药物相互作用】其它药物对本品的可能影响；盐酸达拉他韦是一种CYP3A4底物。中效或强效CYP3A4诱导剂可降低盐酸达拉他韦的血浆水平和治疗效果（见和表12)。与CYP3A4中效诱导剂合并使用时，本品剂量应增至90mg每日（30mg片剂3片或60 mg和30mg片剂各1片）。CYP3A4强效抑制剂可增加盐酸达拉他韦的血浆水平（见表12)。与CYP3A4强效抑制剂合并使用时，本品剂量应降 至30mg每日。盐酸达拉他韦也是一种P-糖蛋白转运蛋白（P-gp)和有机阳离子转运体（OCT) 1的底物，但是单独与改变P-gp或0CT1活性的药物合用（对 CYP3A没有并发作用）不太可能对盐酸达拉他韦的暴露量产生具有临床意义的影响。 本品对其它药物的可能影响：盐酸达拉他韦是一种P-gp、有机阴离子转运多肽（OATP) 1B1/1B3以及乳 腺癌耐药相关蛋白（BCRP)抑制剂。给药可能增加P-gp、OATP 1B1/1B3或BCRP底物药品的全身暴露量，可增加或延长治疗效果和不良反应。 应谨慎应用治疗窗狭窄的药品。在体外，盐酸达拉他韦不抑制（IC5Q&gt; 40 piM) CYP酶1A2、2B6、2C8、2C9、2C19或2D6。盐酸达拉他韦未对咪达唑仑（一种敏感CYP3A4底物）药代动力学产生具有临床意义的影响。在体外，盐酸达拉他韦是一种肾脏摄取转运蛋白、有机阴离子转运体（OAT) 1/3、OCT2的抑制剂，但预期对这些转运体底物的药代动力学不存在具有临床意义的影响。盐酸达拉他韦片合用下列任何药物时，预期对任一药物的药代动力学均不产 生具有临床意义的影响：PDE-5抑制剂、ACE抑制剂类药物（如依那普利)、血管紧张素II受体拮抗剂类药物（如氯沙坦、厄贝沙坦、奥美沙坦、坎地沙坦、 缬沙坦)、胺碘酮、丙吡胺、丙胺苯丙酮、氟卡尼、美西律、奎尼丁或抗酸剂。</w:t>
      </w:r>
      <w:r>
        <w:rPr>
          <w:rFonts w:hint="eastAsia"/>
          <w:lang w:eastAsia="zh-CN"/>
        </w:rPr>
        <w:t xml:space="preserve"> </w:t>
      </w:r>
      <w:r>
        <w:rPr>
          <w:rFonts w:hint="eastAsia"/>
        </w:rPr>
        <w:t>注意事项：含阿舒瑞韦软胶囊治疗方案的潜在肝毒性：含阿舒瑞韦软胶囊的治疗方案可引起药物诱导性肝损伤（有时为重度)。肝功能的监测建议参见阿舒瑞韦软胶囊的处方信息。不含阿舒瑞韦软胶囊的本品治疗方案中，具有临床意义的ALT或AST升高的发生率与安慰剂组患者相似。乙型肝炎病毒再激活的潜在风险；在应用直接抗病毒药物治疗丙型肝炎的过程中及治疗后，有乙型肝炎病毒 (HBV)再激活的病例报告，包括死亡病例。在开始治疗前，所有患者均应进 行HBV筛查。HBV/HCV合并感染的患者存在HBV再激活的风险，因此应按 照当前临床指南要求进行监测和治疗。本品的再次治疗：既往暴露于NS5A抑制剂的患者中，尚未确定包含本品的再次治疗方案的有效性。肝损害/肝硬化：肝损害患者不需要调整本品的剂量。轻度（Child-PughA，评分 5-6)、中度（Child-PughB，评分 7-9)或重度（Child-PughC，评分 210)肝损 害的非慢性丙型肝炎受试者研究中，没有观察到对盐酸达拉他韦的药代动力学有临床意义的影响（见【药代动力学】)。 在十九项本品联合治疗的临床研宄的超过3500名患者中，超过 600名患者有肝硬化。代偿期肝硬化患者和非肝硬化患者之间未观察到安全性或 有效性的总体差异（见【临床试验I】。在失代偿期肝硬化患者中尚未确定本品联合阿舒瑞韦软胶囊的安全性和有效性。 器官移植患者：在一项临床研究中确定了肝移植前、移植期间或移植术后患者应用本品联合索磷布韦和利巴韦林治疗慢性丙型肝炎的安全性和有效性（见【临床试验】）。HCV/HBV (乙型肝炎病毒）合并感染：在合并感染HBV的患者中尚未确定本品治疗慢性丙型肝炎患 者的安全性和有效性。对驾驶和使用机器能力的影响；尚未研究本品对驾驶和使用机器能力的影响。其他：若内包装开封或破损，请勿使用。</w:t>
      </w:r>
      <w:r>
        <w:rPr>
          <w:rFonts w:hint="eastAsia"/>
          <w:lang w:eastAsia="zh-CN"/>
        </w:rPr>
        <w:t xml:space="preserve">  </w:t>
      </w:r>
    </w:p>
    <w:p w14:paraId="43FE9365">
      <w:pPr>
        <w:rPr>
          <w:rFonts w:hint="eastAsia"/>
          <w:lang w:eastAsia="zh-CN"/>
        </w:rPr>
      </w:pPr>
      <w:r>
        <w:rPr>
          <w:rFonts w:hint="eastAsia"/>
          <w:lang w:eastAsia="zh-CN"/>
        </w:rPr>
        <w:t>药品名称：</w:t>
      </w:r>
      <w:r>
        <w:rPr>
          <w:rFonts w:hint="eastAsia"/>
        </w:rPr>
        <w:t>参坤养血口服液</w:t>
      </w:r>
      <w:r>
        <w:rPr>
          <w:rFonts w:hint="eastAsia"/>
          <w:lang w:eastAsia="zh-CN"/>
        </w:rPr>
        <w:t xml:space="preserve"> </w:t>
      </w:r>
      <w:r>
        <w:rPr>
          <w:rFonts w:hint="eastAsia"/>
        </w:rPr>
        <w:t>适应症：益气养血、活血化瘀。东宝参坤养血口服液用于气虚血瘀所致的产后恶露不尽、小腹疼痛。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96C493">
      <w:pPr>
        <w:rPr>
          <w:rFonts w:hint="eastAsia"/>
          <w:lang w:eastAsia="zh-CN"/>
        </w:rPr>
      </w:pPr>
      <w:r>
        <w:rPr>
          <w:rFonts w:hint="eastAsia"/>
          <w:lang w:eastAsia="zh-CN"/>
        </w:rPr>
        <w:t>药品名称：</w:t>
      </w:r>
      <w:r>
        <w:rPr>
          <w:rFonts w:hint="eastAsia"/>
        </w:rPr>
        <w:t>注射用头孢唑林钠</w:t>
      </w:r>
      <w:r>
        <w:rPr>
          <w:rFonts w:hint="eastAsia"/>
          <w:lang w:eastAsia="zh-CN"/>
        </w:rPr>
        <w:t xml:space="preserve"> </w:t>
      </w:r>
      <w:r>
        <w:rPr>
          <w:rFonts w:hint="eastAsia"/>
        </w:rPr>
        <w:t>适应症：适用于治疗敏感细菌所致的中耳炎、支气管炎、肺炎等呼吸道感染、尿路感染、皮肤软组织感染、骨和关节感染、败血症、感染性心内膜炎、肝胆系统感染及眼、耳、鼻、喉科等感染。本品也可作为外科手术前的预防用药。本品不宜用于中枢神经系统感染。对慢性尿路感染，尤其伴有尿路解剖异常者的疗效较差。本品不宜用于治疗淋病和梅毒。</w:t>
      </w:r>
      <w:r>
        <w:rPr>
          <w:rFonts w:hint="eastAsia"/>
          <w:lang w:eastAsia="zh-CN"/>
        </w:rPr>
        <w:t xml:space="preserve"> </w:t>
      </w:r>
      <w:r>
        <w:rPr>
          <w:rFonts w:hint="eastAsia"/>
        </w:rPr>
        <w:t>用法用量：成人常用剂量：静脉缓慢推注、静脉滴注或肌内注射，一次0.5～1g，一日2～4次，严重感染可增加至一日6g，分2～4次静脉给予。儿童常用剂量：一日50～100mg/kg，分2～3次静脉缓慢推注，静脉滴注或肌内注射。肾功能减退者的肌酐清除率大于50ml/分时，仍可按正常剂量给药。肌酐清除率为20～50ml/分时，每8小时0.5g；肌酐清除率为11～34ml/分时，每12小时0.25g；肌酐清除率小于10ml/分时，每18～24小时0.25g。所有不同程度肾功能减退者的首次剂量为0.5g。小儿肾功能减退者应用头孢唑林时，先给予12.5mg/kg，继以维持量，肌酐清除率在70ml/分以上时，仍可按正常剂量给予；肌酐清除率为40～70ml/分时，每12小时按体重12.5～30mg/kg；肌酐清除率为20～40ml/分时，每12小时按体重3.1～12.5mg/kg；肌酐清除率为5～20ml/分时，每24小时按体重2.5～10mg/kg。本品用于预防外科手术后感染时，一般为术前0.5～1小时肌注或静脉给药1g，手术时间超过6小时者术中加用0.5～1g，术后每6～8小时0.5～1g，至手术后24小时止。</w:t>
      </w:r>
      <w:r>
        <w:rPr>
          <w:rFonts w:hint="eastAsia"/>
          <w:lang w:eastAsia="zh-CN"/>
        </w:rPr>
        <w:t xml:space="preserve"> </w:t>
      </w:r>
      <w:r>
        <w:rPr>
          <w:rFonts w:hint="eastAsia"/>
        </w:rPr>
        <w:t>禁忌：对头孢菌素过敏者及有青霉素过敏性休克或即刻反应史者禁用本品。</w:t>
      </w:r>
      <w:r>
        <w:rPr>
          <w:rFonts w:hint="eastAsia"/>
          <w:lang w:eastAsia="zh-CN"/>
        </w:rPr>
        <w:t xml:space="preserve"> </w:t>
      </w:r>
      <w:r>
        <w:rPr>
          <w:rFonts w:hint="eastAsia"/>
        </w:rPr>
        <w:t>注意事项：1.对青霉素过敏或过敏体质者慎用。2.约1%的用药患者可出现直接和间接Coombs试验阳性及尿糖假阳性反应（硫酸铜法）。</w:t>
      </w:r>
      <w:r>
        <w:rPr>
          <w:rFonts w:hint="eastAsia"/>
          <w:lang w:eastAsia="zh-CN"/>
        </w:rPr>
        <w:t xml:space="preserve">  </w:t>
      </w:r>
    </w:p>
    <w:p w14:paraId="574F48B5">
      <w:pPr>
        <w:rPr>
          <w:rFonts w:hint="eastAsia"/>
          <w:lang w:eastAsia="zh-CN"/>
        </w:rPr>
      </w:pPr>
      <w:r>
        <w:rPr>
          <w:rFonts w:hint="eastAsia"/>
          <w:lang w:eastAsia="zh-CN"/>
        </w:rPr>
        <w:t>药品名称：</w:t>
      </w:r>
      <w:r>
        <w:rPr>
          <w:rFonts w:hint="eastAsia"/>
        </w:rPr>
        <w:t>筋骨疼痛酒</w:t>
      </w:r>
      <w:r>
        <w:rPr>
          <w:rFonts w:hint="eastAsia"/>
          <w:lang w:eastAsia="zh-CN"/>
        </w:rPr>
        <w:t xml:space="preserve"> </w:t>
      </w:r>
      <w:r>
        <w:rPr>
          <w:rFonts w:hint="eastAsia"/>
        </w:rPr>
        <w:t>适应症：祛风除湿，舒经活血，筋骨疼痛酒用于筋骨酸痛，四肢麻木，风湿性关节炎。</w:t>
      </w:r>
      <w:r>
        <w:rPr>
          <w:rFonts w:hint="eastAsia"/>
          <w:lang w:eastAsia="zh-CN"/>
        </w:rPr>
        <w:t xml:space="preserve"> </w:t>
      </w:r>
      <w:r>
        <w:rPr>
          <w:rFonts w:hint="eastAsia"/>
        </w:rPr>
        <w:t>用法用量：口服，一次10-15毫升，一次三次。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D530C8">
      <w:pPr>
        <w:rPr>
          <w:rFonts w:hint="eastAsia"/>
          <w:lang w:eastAsia="zh-CN"/>
        </w:rPr>
      </w:pPr>
      <w:r>
        <w:rPr>
          <w:rFonts w:hint="eastAsia"/>
          <w:lang w:eastAsia="zh-CN"/>
        </w:rPr>
        <w:t>药品名称：</w:t>
      </w:r>
      <w:r>
        <w:rPr>
          <w:rFonts w:hint="eastAsia"/>
        </w:rPr>
        <w:t>地塞米松片</w:t>
      </w:r>
      <w:r>
        <w:rPr>
          <w:rFonts w:hint="eastAsia"/>
          <w:lang w:eastAsia="zh-CN"/>
        </w:rPr>
        <w:t xml:space="preserve"> </w:t>
      </w:r>
      <w:r>
        <w:rPr>
          <w:rFonts w:hint="eastAsia"/>
        </w:rPr>
        <w:t>适应症：主要用于过敏性与自身免疫性炎症性疾病。如结缔组织病，严重的支气管哮喘，皮炎等过敏性疾病，溃疡性结肠炎，急性白血病，恶性淋巴瘤等。此外，本药还用于某些肾上腺皮质疾病的诊断—地塞米松抑制试验。</w:t>
      </w:r>
      <w:r>
        <w:rPr>
          <w:rFonts w:hint="eastAsia"/>
          <w:lang w:eastAsia="zh-CN"/>
        </w:rPr>
        <w:t xml:space="preserve"> </w:t>
      </w:r>
      <w:r>
        <w:rPr>
          <w:rFonts w:hint="eastAsia"/>
        </w:rPr>
        <w:t>用法用量：口服，成人开始剂量为一次 0.75～3.00 mg (1～4片)，一日2～4次。维持量约一日0.75mg(1片)，视病情而定。</w:t>
      </w:r>
      <w:r>
        <w:rPr>
          <w:rFonts w:hint="eastAsia"/>
          <w:lang w:eastAsia="zh-CN"/>
        </w:rPr>
        <w:t xml:space="preserve"> </w:t>
      </w:r>
      <w:r>
        <w:rPr>
          <w:rFonts w:hint="eastAsia"/>
        </w:rPr>
        <w:t>禁忌：对本品及肾上腺皮质激素类药物有过敏史患者禁用。高血压、血栓症、胃与十二指肠溃疡、精神病、电解质代谢异常、心肌梗死、内脏手术、青光眼等患者一般不宜使用。特殊情况下权衡利弊使用，但应注意病情恶化的可能。</w:t>
      </w:r>
      <w:r>
        <w:rPr>
          <w:rFonts w:hint="eastAsia"/>
          <w:lang w:eastAsia="zh-CN"/>
        </w:rPr>
        <w:t xml:space="preserve"> </w:t>
      </w:r>
      <w:r>
        <w:rPr>
          <w:rFonts w:hint="eastAsia"/>
        </w:rPr>
        <w:t>注意事项：1.结核病、急性细菌性或病毒性感染患者慎用，必要应用时，必须给予适当的抗感染治疗。2．长期服药后，停药前应逐渐减量。3．糖尿病、骨质疏松症、肝硬化、肾功能不良、甲状腺功能低下患者慎用地塞米松片。4.运动员慎用。</w:t>
      </w:r>
      <w:r>
        <w:rPr>
          <w:rFonts w:hint="eastAsia"/>
          <w:lang w:eastAsia="zh-CN"/>
        </w:rPr>
        <w:t xml:space="preserve">  </w:t>
      </w:r>
    </w:p>
    <w:p w14:paraId="0D34BD57">
      <w:pPr>
        <w:rPr>
          <w:rFonts w:hint="eastAsia"/>
          <w:lang w:eastAsia="zh-CN"/>
        </w:rPr>
      </w:pPr>
      <w:r>
        <w:rPr>
          <w:rFonts w:hint="eastAsia"/>
          <w:lang w:eastAsia="zh-CN"/>
        </w:rPr>
        <w:t>药品名称：</w:t>
      </w:r>
      <w:r>
        <w:rPr>
          <w:rFonts w:hint="eastAsia"/>
        </w:rPr>
        <w:t>清感穿心莲胶囊</w:t>
      </w:r>
      <w:r>
        <w:rPr>
          <w:rFonts w:hint="eastAsia"/>
          <w:lang w:eastAsia="zh-CN"/>
        </w:rPr>
        <w:t xml:space="preserve"> </w:t>
      </w:r>
      <w:r>
        <w:rPr>
          <w:rFonts w:hint="eastAsia"/>
        </w:rPr>
        <w:t>适应症：本品清热利咽，止咳化痰。用于风热感冒，咽喉肿痛，咳嗽；慢性支气管炎，扁桃腺炎见上述症状者。</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不宜在服清感穿心莲胶囊期间同时服用滋补性中药。3. 风寒感冒者不适用，其表现为恶寒重，发热轻，无汗，头痛，鼻塞，流清涕，喉痒咳嗽。4. 高血压、心脏病、肝病、糖尿病、肾病等慢性病严重者应在医师指导下服用。5. 儿童、年老体弱者、孕妇应在医师指导下服用。6. 扁桃体有化脓及全身高热者应去医院就诊。7. 服药3天症状无缓解，应去医院就诊。 8对本品过敏者禁用，过敏体质者慎用。9. 本品性状发生改变时禁止使用。 10. 儿童必须在成人的监护下使用。11. 请将本品放在儿童不能接触的地方。12. 如正在使用其他药品，使用本品前请咨询医师或药师。</w:t>
      </w:r>
      <w:r>
        <w:rPr>
          <w:rFonts w:hint="eastAsia"/>
          <w:lang w:eastAsia="zh-CN"/>
        </w:rPr>
        <w:t xml:space="preserve">  </w:t>
      </w:r>
    </w:p>
    <w:p w14:paraId="5FCAAF79">
      <w:pPr>
        <w:rPr>
          <w:rFonts w:hint="eastAsia"/>
          <w:lang w:eastAsia="zh-CN"/>
        </w:rPr>
      </w:pPr>
      <w:r>
        <w:rPr>
          <w:rFonts w:hint="eastAsia"/>
          <w:lang w:eastAsia="zh-CN"/>
        </w:rPr>
        <w:t>药品名称：</w:t>
      </w:r>
      <w:r>
        <w:rPr>
          <w:rFonts w:hint="eastAsia"/>
        </w:rPr>
        <w:t>氟哌啶醇片</w:t>
      </w:r>
      <w:r>
        <w:rPr>
          <w:rFonts w:hint="eastAsia"/>
          <w:lang w:eastAsia="zh-CN"/>
        </w:rPr>
        <w:t xml:space="preserve"> </w:t>
      </w:r>
      <w:r>
        <w:rPr>
          <w:rFonts w:hint="eastAsia"/>
        </w:rPr>
        <w:t>适应症：用于急、慢性各型精神分裂症、躁狂症、抽动秽语综合症。控制兴奋躁动、敌对情绪和攻击行为的效果较好。因本品心血管系不良反应较少，也可用于脑器质性精神障碍和老年性精神障碍。</w:t>
      </w:r>
      <w:r>
        <w:rPr>
          <w:rFonts w:hint="eastAsia"/>
          <w:lang w:eastAsia="zh-CN"/>
        </w:rPr>
        <w:t xml:space="preserve"> </w:t>
      </w:r>
      <w:r>
        <w:rPr>
          <w:rFonts w:hint="eastAsia"/>
        </w:rPr>
        <w:t>用法用量：口服，从小剂量开始，起始剂量一次2～4mg，一日2～3次。逐渐增加至常用量一日10～40mg，维持剂量一日4～20mg。治疗抽动秽语综合症，一次1～2mg，一日2～3次。</w:t>
      </w:r>
      <w:r>
        <w:rPr>
          <w:rFonts w:hint="eastAsia"/>
          <w:lang w:eastAsia="zh-CN"/>
        </w:rPr>
        <w:t xml:space="preserve"> </w:t>
      </w:r>
      <w:r>
        <w:rPr>
          <w:rFonts w:hint="eastAsia"/>
        </w:rPr>
        <w:t>禁忌：基底神经节病变、帕金森病、帕金森综合征、严重中枢神经抑制状态者、骨髓抑制、青光眼、重征肌无力及对本品过敏者。</w:t>
      </w:r>
      <w:r>
        <w:rPr>
          <w:rFonts w:hint="eastAsia"/>
          <w:lang w:eastAsia="zh-CN"/>
        </w:rPr>
        <w:t xml:space="preserve"> </w:t>
      </w:r>
      <w:r>
        <w:rPr>
          <w:rFonts w:hint="eastAsia"/>
        </w:rPr>
        <w:t>注意事项：下列情况时慎用氟哌啶醇片：心脏病尤其是心绞痛、药物引起的急性中枢神经抑制、癫痫、肝功能损害、青光眼、甲亢或毒性甲状腺肿、肺功能不全、肾功能不全、尿潴留。应定期检查肝功能与白细胞计数。用药期间不宜驾驶车辆、操作机械或高空作业。</w:t>
      </w:r>
      <w:r>
        <w:rPr>
          <w:rFonts w:hint="eastAsia"/>
          <w:lang w:eastAsia="zh-CN"/>
        </w:rPr>
        <w:t xml:space="preserve">  </w:t>
      </w:r>
    </w:p>
    <w:p w14:paraId="5A856046">
      <w:pPr>
        <w:rPr>
          <w:rFonts w:hint="eastAsia"/>
          <w:lang w:eastAsia="zh-CN"/>
        </w:rPr>
      </w:pPr>
      <w:r>
        <w:rPr>
          <w:rFonts w:hint="eastAsia"/>
          <w:lang w:eastAsia="zh-CN"/>
        </w:rPr>
        <w:t>药品名称：</w:t>
      </w:r>
      <w:r>
        <w:rPr>
          <w:rFonts w:hint="eastAsia"/>
        </w:rPr>
        <w:t>注射用单磷酸阿糖腺苷</w:t>
      </w:r>
      <w:r>
        <w:rPr>
          <w:rFonts w:hint="eastAsia"/>
          <w:lang w:eastAsia="zh-CN"/>
        </w:rPr>
        <w:t xml:space="preserve"> </w:t>
      </w:r>
      <w:r>
        <w:rPr>
          <w:rFonts w:hint="eastAsia"/>
        </w:rPr>
        <w:t>适应症：用于治疗疱疹病毒感染所致的口炎、皮炎、脑炎及巨细胞病毒感染。</w:t>
      </w:r>
      <w:r>
        <w:rPr>
          <w:rFonts w:hint="eastAsia"/>
          <w:lang w:eastAsia="zh-CN"/>
        </w:rPr>
        <w:t xml:space="preserve"> </w:t>
      </w:r>
      <w:r>
        <w:rPr>
          <w:rFonts w:hint="eastAsia"/>
        </w:rPr>
        <w:t>用法用量：临用前，每瓶加2ml灭菌生理盐水溶解后肌肉注射，缓慢静脉注射或遵医嘱。成人按体重一次5～10mg／kg，一日一次。用药过程中密切注意不良反应的发生并及时处理。</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如注射部位疼痛，必要时可加盐酸利多卡因注射液解除疼痛症状。2．肝、肾功能不全者慎用。3．大量液体伴随先强注射用单磷酸阿糖腺苷进入体内，应注意水、电解质平衡。4．即配即用，配得的输液不可冷藏以免析出结晶。5．本品不可静脉推注或快速滴注。</w:t>
      </w:r>
      <w:r>
        <w:rPr>
          <w:rFonts w:hint="eastAsia"/>
          <w:lang w:eastAsia="zh-CN"/>
        </w:rPr>
        <w:t xml:space="preserve">  </w:t>
      </w:r>
    </w:p>
    <w:p w14:paraId="57DCEF5D">
      <w:pPr>
        <w:rPr>
          <w:rFonts w:hint="eastAsia"/>
          <w:lang w:eastAsia="zh-CN"/>
        </w:rPr>
      </w:pPr>
      <w:r>
        <w:rPr>
          <w:rFonts w:hint="eastAsia"/>
          <w:lang w:eastAsia="zh-CN"/>
        </w:rPr>
        <w:t>药品名称：</w:t>
      </w:r>
      <w:r>
        <w:rPr>
          <w:rFonts w:hint="eastAsia"/>
        </w:rPr>
        <w:t>灵芝浸膏片</w:t>
      </w:r>
      <w:r>
        <w:rPr>
          <w:rFonts w:hint="eastAsia"/>
          <w:lang w:eastAsia="zh-CN"/>
        </w:rPr>
        <w:t xml:space="preserve"> </w:t>
      </w:r>
      <w:r>
        <w:rPr>
          <w:rFonts w:hint="eastAsia"/>
        </w:rPr>
        <w:t>适应症：宁心安神，健脾和胃。用于失眠健忘，身体虚弱，神经衰弱，慢性支气管炎，亦可用于冠心病的辅助治疗。</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百神灵芝浸膏片。3.有高血压、心脏病、肝病、糖尿病、肾病等慢性病严重者应在医师指导下服用。4.儿童、孕妇、哺乳期妇女应在医师指导下服用。5.本品宜餐后服。6.如心绞痛发作出现胸闷、胸痛或其他不适者应及时去医院就诊。7.服药2周症状无缓解，应去医院就诊。8.如病情加重应及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1D49328">
      <w:pPr>
        <w:rPr>
          <w:rFonts w:hint="eastAsia"/>
          <w:lang w:eastAsia="zh-CN"/>
        </w:rPr>
      </w:pPr>
      <w:r>
        <w:rPr>
          <w:rFonts w:hint="eastAsia"/>
          <w:lang w:eastAsia="zh-CN"/>
        </w:rPr>
        <w:t>药品名称：</w:t>
      </w:r>
      <w:r>
        <w:rPr>
          <w:rFonts w:hint="eastAsia"/>
        </w:rPr>
        <w:t>头孢呋辛酯干混悬剂</w:t>
      </w:r>
      <w:r>
        <w:rPr>
          <w:rFonts w:hint="eastAsia"/>
          <w:lang w:eastAsia="zh-CN"/>
        </w:rPr>
        <w:t xml:space="preserve"> </w:t>
      </w:r>
      <w:r>
        <w:rPr>
          <w:rFonts w:hint="eastAsia"/>
        </w:rPr>
        <w:t>适应症：适用于敏感细菌引起的下列感染： 1．上呼吸道感染：包括化脓性链球菌引起的咽炎、扁桃体炎；肺炎链球菌、嗜血流感杆菌（包括产β-内酰胺酶的菌株）、卡他莫拉菌（包括产β-内酰胺酶的菌株）或化脓性链球菌引起的急性细菌性中耳炎；肺炎链球菌或嗜血流感杆菌（仅为非产β-内酰胺酶的菌株）引起的急性细菌性上颌窦炎等。2．下呼吸道感染：包括肺炎链球菌、嗜血流感杆菌（β-内酰胺酶阴性株）或副嗜血流感杆菌（β-内酰胺酶阴性株）引起的慢性支气管炎急性细菌性感染和急性支气管炎的继发细菌感染等。3．泌尿道感染：包括大肠杆菌或肺炎克雷伯菌引起的单纯性泌尿道感染；由产生青霉素酶或不产生青霉素酶的淋病奈瑟氏球菌株引起的单纯性淋病（如尿道炎和子宫颈炎），以及不产生青霉素酶的淋病奈瑟氏球菌株引起的女性单纯性淋病性直肠炎等。4．皮肤和软组织感染：包括金黄色葡萄球菌（包括产β-内酰胺酶的菌株）或化脓性链球菌引起的单纯性皮肤和软组织感染，以及由金黄色葡萄球菌（包括产β-内酰胺酶的菌株）或化脓性链球菌引起的脓疱病等。 5．其他：由博氏疏螺旋体引起的早期Lyme病（游走性红斑）等。</w:t>
      </w:r>
      <w:r>
        <w:rPr>
          <w:rFonts w:hint="eastAsia"/>
          <w:lang w:eastAsia="zh-CN"/>
        </w:rPr>
        <w:t xml:space="preserve"> </w:t>
      </w:r>
      <w:r>
        <w:rPr>
          <w:rFonts w:hint="eastAsia"/>
        </w:rPr>
        <w:t>用法用量：口服，本品可直接口服，也可加入适量温开水中搅拌均匀后服用。成人一般每次0.25g，每日两次，一般的疗程为5～10天。重症感染或怀疑是肺炎时，每次0.5g，每日两次；一般泌尿道感染，每次0.125g，每日两次；对无并发症的淋病患者推荐剂量为1g，单次服用。儿童一般用量为每次125mg，每日两次；对于小于两岁的中耳炎患者，每次125mg，每日两次；对于大于两岁的中耳炎患者，每次250mg，每日两次。大于12岁的儿童患者，使用剂量同“成人”。对注射头孢呋辛钠治疗获得一定疗效，尚需继续治疗的患者，可改为口服本品治疗。</w:t>
      </w:r>
      <w:r>
        <w:rPr>
          <w:rFonts w:hint="eastAsia"/>
          <w:lang w:eastAsia="zh-CN"/>
        </w:rPr>
        <w:t xml:space="preserve"> </w:t>
      </w:r>
      <w:r>
        <w:rPr>
          <w:rFonts w:hint="eastAsia"/>
        </w:rPr>
        <w:t>禁忌：对头孢菌素类抗生素过敏者禁用。</w:t>
      </w:r>
      <w:r>
        <w:rPr>
          <w:rFonts w:hint="eastAsia"/>
          <w:lang w:eastAsia="zh-CN"/>
        </w:rPr>
        <w:t xml:space="preserve"> </w:t>
      </w:r>
      <w:r>
        <w:rPr>
          <w:rFonts w:hint="eastAsia"/>
        </w:rPr>
        <w:t>注意事项：1．头孢菌素类抗生素与对青霉素类药物有交叉反应的报告，因而对青霉素类药物过敏的病人慎用。 2．长期使用头孢呋辛酯可能会导致非敏感微生物如念珠菌属、肠球菌、梭状difficile杆菌过度生长。在该药使用期间或期后发生严重腹泻的病人，应疑为伪膜性结肠炎。如果诊断成立，轻度者停药即可，中、重度者应补充液体、电解质、蛋白质，并需选用对梭状芽孢杆菌有效的抗生素类药物治疗。若出现二重感染，需采取适当措施。 3．使用头孢呋辛酯干混悬剂时，应注意监测肾功能，特别是对接受高剂量的重症患者。严重肾功能损害者，应延长用药间隔。 4．由于利尿剂对肾功能有不利影响，对于同时接受强的利尿剂和包括头孢呋辛酯在内的头孢菌素类药物的患者，应密切关注肾功能。5．与其他广谱抗生素相同，对有结肠炎病史的患者使用头孢呋辛酯需谨慎。6．头孢呋辛酯对胃肠吸收功能不良的患者的安全性和疗效情况尚不明确。</w:t>
      </w:r>
      <w:r>
        <w:rPr>
          <w:rFonts w:hint="eastAsia"/>
          <w:lang w:eastAsia="zh-CN"/>
        </w:rPr>
        <w:t xml:space="preserve">  </w:t>
      </w:r>
    </w:p>
    <w:p w14:paraId="2DE94EE1">
      <w:pPr>
        <w:rPr>
          <w:rFonts w:hint="eastAsia"/>
          <w:lang w:eastAsia="zh-CN"/>
        </w:rPr>
      </w:pPr>
      <w:r>
        <w:rPr>
          <w:rFonts w:hint="eastAsia"/>
          <w:lang w:eastAsia="zh-CN"/>
        </w:rPr>
        <w:t>药品名称：</w:t>
      </w:r>
      <w:r>
        <w:rPr>
          <w:rFonts w:hint="eastAsia"/>
        </w:rPr>
        <w:t>清热消炎宁软胶囊</w:t>
      </w:r>
      <w:r>
        <w:rPr>
          <w:rFonts w:hint="eastAsia"/>
          <w:lang w:eastAsia="zh-CN"/>
        </w:rPr>
        <w:t xml:space="preserve"> </w:t>
      </w:r>
      <w:r>
        <w:rPr>
          <w:rFonts w:hint="eastAsia"/>
        </w:rPr>
        <w:t>适应症：清热解毒。用于流行性感冒，咽炎所致的咽喉痛。</w:t>
      </w:r>
      <w:r>
        <w:rPr>
          <w:rFonts w:hint="eastAsia"/>
          <w:lang w:eastAsia="zh-CN"/>
        </w:rPr>
        <w:t xml:space="preserve"> </w:t>
      </w:r>
      <w:r>
        <w:rPr>
          <w:rFonts w:hint="eastAsia"/>
        </w:rPr>
        <w:t>用法用量：口服，一次3～6粒，一日3次。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地道清热消炎宁软胶囊期间同时服用滋补性中药。3.发高烧体温超过38.5℃的患者，请上医院就诊。4.高血压、心脏病、肝病、糖尿病、肾病等慢性病严重者应在医师指导下服用。5.服药3天症状无缓解，应去医院就诊。6.儿童、年老体弱者、孕妇应在医师指导下服用。7.对本品过敏者禁用，过敏体质慎用。8.药品性状发生改变时禁止服用。9.儿童必须在成人的监护下使用。10.请将此药品放在儿童不能接触的地方。11.如正在服用其他药品，使用本品前请咨询医师或药师。</w:t>
      </w:r>
      <w:r>
        <w:rPr>
          <w:rFonts w:hint="eastAsia"/>
          <w:lang w:eastAsia="zh-CN"/>
        </w:rPr>
        <w:t xml:space="preserve">  </w:t>
      </w:r>
    </w:p>
    <w:p w14:paraId="44E6C975">
      <w:pPr>
        <w:rPr>
          <w:rFonts w:hint="eastAsia"/>
          <w:lang w:eastAsia="zh-CN"/>
        </w:rPr>
      </w:pPr>
      <w:r>
        <w:rPr>
          <w:rFonts w:hint="eastAsia"/>
          <w:lang w:eastAsia="zh-CN"/>
        </w:rPr>
        <w:t>药品名称：</w:t>
      </w:r>
      <w:r>
        <w:rPr>
          <w:rFonts w:hint="eastAsia"/>
        </w:rPr>
        <w:t>胃蛋白酶片</w:t>
      </w:r>
      <w:r>
        <w:rPr>
          <w:rFonts w:hint="eastAsia"/>
          <w:lang w:eastAsia="zh-CN"/>
        </w:rPr>
        <w:t xml:space="preserve"> </w:t>
      </w:r>
      <w:r>
        <w:rPr>
          <w:rFonts w:hint="eastAsia"/>
        </w:rPr>
        <w:t>适应症：用于胃蛋白酶缺乏或消化功能减退引起的消化不良症。</w:t>
      </w:r>
      <w:r>
        <w:rPr>
          <w:rFonts w:hint="eastAsia"/>
          <w:lang w:eastAsia="zh-CN"/>
        </w:rPr>
        <w:t xml:space="preserve"> </w:t>
      </w:r>
      <w:r>
        <w:rPr>
          <w:rFonts w:hint="eastAsia"/>
        </w:rPr>
        <w:t>用法用量：口服。成人一次2～4片，一日3次，饭前服。</w:t>
      </w:r>
      <w:r>
        <w:rPr>
          <w:rFonts w:hint="eastAsia"/>
          <w:lang w:eastAsia="zh-CN"/>
        </w:rPr>
        <w:t xml:space="preserve"> </w:t>
      </w:r>
      <w:r>
        <w:rPr>
          <w:rFonts w:hint="eastAsia"/>
        </w:rPr>
        <w:t>禁忌：</w:t>
      </w:r>
      <w:r>
        <w:rPr>
          <w:rFonts w:hint="eastAsia"/>
          <w:lang w:eastAsia="zh-CN"/>
        </w:rPr>
        <w:t xml:space="preserve"> </w:t>
      </w:r>
      <w:r>
        <w:rPr>
          <w:rFonts w:hint="eastAsia"/>
        </w:rPr>
        <w:t>注意事项：1.儿童用量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1CE392A5">
      <w:pPr>
        <w:rPr>
          <w:rFonts w:hint="eastAsia"/>
          <w:lang w:eastAsia="zh-CN"/>
        </w:rPr>
      </w:pPr>
      <w:r>
        <w:rPr>
          <w:rFonts w:hint="eastAsia"/>
          <w:lang w:eastAsia="zh-CN"/>
        </w:rPr>
        <w:t>药品名称：</w:t>
      </w:r>
      <w:r>
        <w:rPr>
          <w:rFonts w:hint="eastAsia"/>
        </w:rPr>
        <w:t>消络痛胶囊</w:t>
      </w:r>
      <w:r>
        <w:rPr>
          <w:rFonts w:hint="eastAsia"/>
          <w:lang w:eastAsia="zh-CN"/>
        </w:rPr>
        <w:t xml:space="preserve"> </w:t>
      </w:r>
      <w:r>
        <w:rPr>
          <w:rFonts w:hint="eastAsia"/>
        </w:rPr>
        <w:t>适应症：散风祛湿。用于风湿阻络所致的痹病，症见肢体关节疼痛；风湿性关节炎见上述证候者。</w:t>
      </w:r>
      <w:r>
        <w:rPr>
          <w:rFonts w:hint="eastAsia"/>
          <w:lang w:eastAsia="zh-CN"/>
        </w:rPr>
        <w:t xml:space="preserve"> </w:t>
      </w:r>
      <w:r>
        <w:rPr>
          <w:rFonts w:hint="eastAsia"/>
        </w:rPr>
        <w:t>用法用量：饭后服用，一次1～2粒，一日3次。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注意事项：(1)忌食辛辣等刺激性食物。(2)孕妇忌服。(3)妇女用后如出现月经过多，可适当减量或遵医嘱。</w:t>
      </w:r>
      <w:r>
        <w:rPr>
          <w:rFonts w:hint="eastAsia"/>
          <w:lang w:eastAsia="zh-CN"/>
        </w:rPr>
        <w:t xml:space="preserve">  </w:t>
      </w:r>
    </w:p>
    <w:p w14:paraId="388F3EF9">
      <w:pPr>
        <w:rPr>
          <w:rFonts w:hint="eastAsia"/>
          <w:lang w:eastAsia="zh-CN"/>
        </w:rPr>
      </w:pPr>
      <w:r>
        <w:rPr>
          <w:rFonts w:hint="eastAsia"/>
          <w:lang w:eastAsia="zh-CN"/>
        </w:rPr>
        <w:t>药品名称：</w:t>
      </w:r>
      <w:r>
        <w:rPr>
          <w:rFonts w:hint="eastAsia"/>
        </w:rPr>
        <w:t>马来酸阿法替尼片</w:t>
      </w:r>
      <w:r>
        <w:rPr>
          <w:rFonts w:hint="eastAsia"/>
          <w:lang w:eastAsia="zh-CN"/>
        </w:rPr>
        <w:t xml:space="preserve"> </w:t>
      </w:r>
      <w:r>
        <w:rPr>
          <w:rFonts w:hint="eastAsia"/>
        </w:rPr>
        <w:t>适应症：吉泰瑞马来酸阿法替尼片用于治疗的有EGFR19外显子缺失或21外显子 L858R突变的转移性非小细胞肺癌患者的治疗。</w:t>
      </w:r>
      <w:r>
        <w:rPr>
          <w:rFonts w:hint="eastAsia"/>
          <w:lang w:eastAsia="zh-CN"/>
        </w:rPr>
        <w:t xml:space="preserve"> </w:t>
      </w:r>
      <w:r>
        <w:rPr>
          <w:rFonts w:hint="eastAsia"/>
        </w:rPr>
        <w:t>用法用量：一日1次，一次1片，餐前至少1小时或餐后2小时服用均可。</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53B973">
      <w:pPr>
        <w:rPr>
          <w:rFonts w:hint="eastAsia"/>
          <w:lang w:eastAsia="zh-CN"/>
        </w:rPr>
      </w:pPr>
      <w:r>
        <w:rPr>
          <w:rFonts w:hint="eastAsia"/>
          <w:lang w:eastAsia="zh-CN"/>
        </w:rPr>
        <w:t>药品名称：</w:t>
      </w:r>
      <w:r>
        <w:rPr>
          <w:rFonts w:hint="eastAsia"/>
        </w:rPr>
        <w:t>鳖甲胶</w:t>
      </w:r>
      <w:r>
        <w:rPr>
          <w:rFonts w:hint="eastAsia"/>
          <w:lang w:eastAsia="zh-CN"/>
        </w:rPr>
        <w:t xml:space="preserve"> </w:t>
      </w:r>
      <w:r>
        <w:rPr>
          <w:rFonts w:hint="eastAsia"/>
        </w:rPr>
        <w:t>适应症：滋阴补血，退热消瘀，四方箄鳖甲胶用于阴虚潮热，久疟不愈，痞瘕疟母。</w:t>
      </w:r>
      <w:r>
        <w:rPr>
          <w:rFonts w:hint="eastAsia"/>
          <w:lang w:eastAsia="zh-CN"/>
        </w:rPr>
        <w:t xml:space="preserve"> </w:t>
      </w:r>
      <w:r>
        <w:rPr>
          <w:rFonts w:hint="eastAsia"/>
        </w:rPr>
        <w:t>用法用量：口服。3.1g～9.4g，一日1～2次，温开水或黄酒烊化兑服。</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7B7F015">
      <w:pPr>
        <w:rPr>
          <w:rFonts w:hint="eastAsia"/>
          <w:lang w:eastAsia="zh-CN"/>
        </w:rPr>
      </w:pPr>
      <w:r>
        <w:rPr>
          <w:rFonts w:hint="eastAsia"/>
          <w:lang w:eastAsia="zh-CN"/>
        </w:rPr>
        <w:t>药品名称：</w:t>
      </w:r>
      <w:r>
        <w:rPr>
          <w:rFonts w:hint="eastAsia"/>
        </w:rPr>
        <w:t>甘氨酸茶碱钠缓释片</w:t>
      </w:r>
      <w:r>
        <w:rPr>
          <w:rFonts w:hint="eastAsia"/>
          <w:lang w:eastAsia="zh-CN"/>
        </w:rPr>
        <w:t xml:space="preserve"> </w:t>
      </w:r>
      <w:r>
        <w:rPr>
          <w:rFonts w:hint="eastAsia"/>
        </w:rPr>
        <w:t>适应症：适用于支气管哮喘、喘息型支气管炎、阻塞性肺气肿等缓解喘息症状;也可用于心源性肺水肿引起的哮喘。</w:t>
      </w:r>
      <w:r>
        <w:rPr>
          <w:rFonts w:hint="eastAsia"/>
          <w:lang w:eastAsia="zh-CN"/>
        </w:rPr>
        <w:t xml:space="preserve"> </w:t>
      </w:r>
      <w:r>
        <w:rPr>
          <w:rFonts w:hint="eastAsia"/>
        </w:rPr>
        <w:t>用法用量：口服。成人，一次1片，一日3次，饭后服或遵医嘱。</w:t>
      </w:r>
      <w:r>
        <w:rPr>
          <w:rFonts w:hint="eastAsia"/>
          <w:lang w:eastAsia="zh-CN"/>
        </w:rPr>
        <w:t xml:space="preserve"> </w:t>
      </w:r>
      <w:r>
        <w:rPr>
          <w:rFonts w:hint="eastAsia"/>
        </w:rPr>
        <w:t>禁忌：对本品过敏的患者，活动性消化溃疡和未经控制的惊厥性疾病患者禁用。</w:t>
      </w:r>
      <w:r>
        <w:rPr>
          <w:rFonts w:hint="eastAsia"/>
          <w:lang w:eastAsia="zh-CN"/>
        </w:rPr>
        <w:t xml:space="preserve"> </w:t>
      </w:r>
      <w:r>
        <w:rPr>
          <w:rFonts w:hint="eastAsia"/>
        </w:rPr>
        <w:t>注意事项：(1)与其他茶碱缓释制剂一样，甘氨酸茶碱钠缓释片不适用于哮喘持续状态或急性支气管痉挛发作的患者。(2)应定期监测血清茶碱浓度，以保证最大的疗效而不发生血药浓度过高的危险。(3)肾功能或肝功能不全的患者、使用某些药物的患者及茶碱清除率减低者，在停用合用药物后，血清茶碱浓度的维持时间往往显著延。应酌情调整用药剂量或延长用药间隔时间。(4)茶碱制剂可致心律失常或使原有的心律失常恶化;患者心率或节律的任何改变均应进行监测和研究。(5)低氧血症、高血压或者消化道溃疡病史的患者慎用本品。</w:t>
      </w:r>
      <w:r>
        <w:rPr>
          <w:rFonts w:hint="eastAsia"/>
          <w:lang w:eastAsia="zh-CN"/>
        </w:rPr>
        <w:t xml:space="preserve">  </w:t>
      </w:r>
    </w:p>
    <w:p w14:paraId="228BAEC6">
      <w:pPr>
        <w:rPr>
          <w:rFonts w:hint="eastAsia"/>
          <w:lang w:eastAsia="zh-CN"/>
        </w:rPr>
      </w:pPr>
      <w:r>
        <w:rPr>
          <w:rFonts w:hint="eastAsia"/>
          <w:lang w:eastAsia="zh-CN"/>
        </w:rPr>
        <w:t>药品名称：</w:t>
      </w:r>
      <w:r>
        <w:rPr>
          <w:rFonts w:hint="eastAsia"/>
        </w:rPr>
        <w:t>小儿喜食片</w:t>
      </w:r>
      <w:r>
        <w:rPr>
          <w:rFonts w:hint="eastAsia"/>
          <w:lang w:eastAsia="zh-CN"/>
        </w:rPr>
        <w:t xml:space="preserve"> </w:t>
      </w:r>
      <w:r>
        <w:rPr>
          <w:rFonts w:hint="eastAsia"/>
        </w:rPr>
        <w:t>适应症：健脾，消食，化积。用于治疗小儿单纯性消化不良，食欲不振及消化不良引起的腹泻。</w:t>
      </w:r>
      <w:r>
        <w:rPr>
          <w:rFonts w:hint="eastAsia"/>
          <w:lang w:eastAsia="zh-CN"/>
        </w:rPr>
        <w:t xml:space="preserve"> </w:t>
      </w:r>
      <w:r>
        <w:rPr>
          <w:rFonts w:hint="eastAsia"/>
        </w:rPr>
        <w:t>用法用量：口服，一至三岁一次2-3片，三至五岁一次3-5片，五岁以上酌量增加，一日3次。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节制饮食，不要偏食。3.服小儿喜食片一周后症状无明显改善或出现不良反应时应向医师咨询。4.按照用法用量服用，婴儿用量可咨询医师。5.对本品过敏者禁用，过敏体质者慎用。6.本品性状发生改变时禁止使用。7.儿童必须在成人监护下使用。8.请将本品放在儿童不能接触的地方。9.如正在使用其他药品，使用小儿喜食片前请咨询医师或药师。</w:t>
      </w:r>
      <w:r>
        <w:rPr>
          <w:rFonts w:hint="eastAsia"/>
          <w:lang w:eastAsia="zh-CN"/>
        </w:rPr>
        <w:t xml:space="preserve">  </w:t>
      </w:r>
    </w:p>
    <w:p w14:paraId="34E47126">
      <w:pPr>
        <w:rPr>
          <w:rFonts w:hint="eastAsia"/>
          <w:lang w:eastAsia="zh-CN"/>
        </w:rPr>
      </w:pPr>
      <w:r>
        <w:rPr>
          <w:rFonts w:hint="eastAsia"/>
          <w:lang w:eastAsia="zh-CN"/>
        </w:rPr>
        <w:t>药品名称：</w:t>
      </w:r>
      <w:r>
        <w:rPr>
          <w:rFonts w:hint="eastAsia"/>
        </w:rPr>
        <w:t>麝香解痛膏</w:t>
      </w:r>
      <w:r>
        <w:rPr>
          <w:rFonts w:hint="eastAsia"/>
          <w:lang w:eastAsia="zh-CN"/>
        </w:rPr>
        <w:t xml:space="preserve"> </w:t>
      </w:r>
      <w:r>
        <w:rPr>
          <w:rFonts w:hint="eastAsia"/>
        </w:rPr>
        <w:t>适应症：散寒，活血，镇痛。用于风湿性关节痛，关节扭伤。</w:t>
      </w:r>
      <w:r>
        <w:rPr>
          <w:rFonts w:hint="eastAsia"/>
          <w:lang w:eastAsia="zh-CN"/>
        </w:rPr>
        <w:t xml:space="preserve"> </w:t>
      </w:r>
      <w:r>
        <w:rPr>
          <w:rFonts w:hint="eastAsia"/>
        </w:rPr>
        <w:t>用法用量：贴患处。</w:t>
      </w:r>
      <w:r>
        <w:rPr>
          <w:rFonts w:hint="eastAsia"/>
          <w:lang w:eastAsia="zh-CN"/>
        </w:rPr>
        <w:t xml:space="preserve"> </w:t>
      </w:r>
      <w:r>
        <w:rPr>
          <w:rFonts w:hint="eastAsia"/>
        </w:rPr>
        <w:t>禁忌：1.孕妇及皮肤破损处禁用。2.开放性伤口忌用。</w:t>
      </w:r>
      <w:r>
        <w:rPr>
          <w:rFonts w:hint="eastAsia"/>
          <w:lang w:eastAsia="zh-CN"/>
        </w:rPr>
        <w:t xml:space="preserve"> </w:t>
      </w:r>
      <w:r>
        <w:rPr>
          <w:rFonts w:hint="eastAsia"/>
        </w:rPr>
        <w:t>注意事项：1.本品为外用药。2.忌食生冷、油腻食物。3.有出血倾向者慎用。4.有皮肤病者慎用。5.青光眼、前列腺肥大患者应在医师指导下使用。6.经期及哺乳期妇女慎用。儿童、年老体弱者应在医师指导下使用。7.本品不宜长期或大面积使用，使用中如皮肤发痒或变红，应立即停用，症状严重者应去医院就诊。8.用药3天症状无缓解，应去医院就诊。9.对本品过敏者禁用，过敏体质者慎用。10.本品性状发生改变时禁止使用。11.儿童必须在成人监护下使用。12.请将本品放在儿童不能接触的地方。13.如正在使用其他药品，使用麝香解痛膏前请咨询医师或药师。</w:t>
      </w:r>
      <w:r>
        <w:rPr>
          <w:rFonts w:hint="eastAsia"/>
          <w:lang w:eastAsia="zh-CN"/>
        </w:rPr>
        <w:t xml:space="preserve">  </w:t>
      </w:r>
    </w:p>
    <w:p w14:paraId="293E9390">
      <w:pPr>
        <w:rPr>
          <w:rFonts w:hint="eastAsia"/>
          <w:lang w:eastAsia="zh-CN"/>
        </w:rPr>
      </w:pPr>
      <w:r>
        <w:rPr>
          <w:rFonts w:hint="eastAsia"/>
          <w:lang w:eastAsia="zh-CN"/>
        </w:rPr>
        <w:t>药品名称：</w:t>
      </w:r>
      <w:r>
        <w:rPr>
          <w:rFonts w:hint="eastAsia"/>
        </w:rPr>
        <w:t>红芪口服液</w:t>
      </w:r>
      <w:r>
        <w:rPr>
          <w:rFonts w:hint="eastAsia"/>
          <w:lang w:eastAsia="zh-CN"/>
        </w:rPr>
        <w:t xml:space="preserve"> </w:t>
      </w:r>
      <w:r>
        <w:rPr>
          <w:rFonts w:hint="eastAsia"/>
        </w:rPr>
        <w:t>适应症：补气固表。适用于气虚所致的身体乏力，心悸失眠，食少便溏，面色无华。</w:t>
      </w:r>
      <w:r>
        <w:rPr>
          <w:rFonts w:hint="eastAsia"/>
          <w:lang w:eastAsia="zh-CN"/>
        </w:rPr>
        <w:t xml:space="preserve"> </w:t>
      </w:r>
      <w:r>
        <w:rPr>
          <w:rFonts w:hint="eastAsia"/>
        </w:rPr>
        <w:t>用法用量：口服，一次10~20毫升，一日2次。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中天泰科红芪口服液。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EAB76D1">
      <w:pPr>
        <w:rPr>
          <w:rFonts w:hint="eastAsia"/>
          <w:lang w:eastAsia="zh-CN"/>
        </w:rPr>
      </w:pPr>
      <w:r>
        <w:rPr>
          <w:rFonts w:hint="eastAsia"/>
          <w:lang w:eastAsia="zh-CN"/>
        </w:rPr>
        <w:t>药品名称：</w:t>
      </w:r>
      <w:r>
        <w:rPr>
          <w:rFonts w:hint="eastAsia"/>
        </w:rPr>
        <w:t>美敏伪麻口服溶液</w:t>
      </w:r>
      <w:r>
        <w:rPr>
          <w:rFonts w:hint="eastAsia"/>
          <w:lang w:eastAsia="zh-CN"/>
        </w:rPr>
        <w:t xml:space="preserve"> </w:t>
      </w:r>
      <w:r>
        <w:rPr>
          <w:rFonts w:hint="eastAsia"/>
        </w:rPr>
        <w:t>适应症：用于减轻普通感冒及流行性感冒引起的咳嗽、鼻塞、流涕、喷嚏等呼吸道症状。</w:t>
      </w:r>
      <w:r>
        <w:rPr>
          <w:rFonts w:hint="eastAsia"/>
          <w:lang w:eastAsia="zh-CN"/>
        </w:rPr>
        <w:t xml:space="preserve"> </w:t>
      </w:r>
      <w:r>
        <w:rPr>
          <w:rFonts w:hint="eastAsia"/>
        </w:rPr>
        <w:t>用法用量：口服，成人一次10毫升（毫升/格），每4-6小时一次。12岁以下小儿用量见说明书上的表格。</w:t>
      </w:r>
      <w:r>
        <w:rPr>
          <w:rFonts w:hint="eastAsia"/>
          <w:lang w:eastAsia="zh-CN"/>
        </w:rPr>
        <w:t xml:space="preserve"> </w:t>
      </w:r>
      <w:r>
        <w:rPr>
          <w:rFonts w:hint="eastAsia"/>
        </w:rPr>
        <w:t>禁忌：1.对本品成份过敏者禁用。2.妊娠头3个月禁用。3.驾驶机车、船、从事高空作业、机械作业者工作期间禁用。</w:t>
      </w:r>
      <w:r>
        <w:rPr>
          <w:rFonts w:hint="eastAsia"/>
          <w:lang w:eastAsia="zh-CN"/>
        </w:rPr>
        <w:t xml:space="preserve"> </w:t>
      </w:r>
      <w:r>
        <w:rPr>
          <w:rFonts w:hint="eastAsia"/>
        </w:rPr>
        <w:t>注意事项：1.本品为对症治疗药，用药3-7天后，症状未缓解，请咨询医师或药师。2.服用美敏伪麻口服溶液期间，不能同时服用含有与本品成分相似的其他抗感冒药。3.哺乳期妇女、精神抑郁症、心脏病、高血压、哮喘、甲状腺功能亢进、青光眼、前列腺肥大等患者及老年人使用前请咨询医师或药师。4.当本品性状发生改变时禁用。5.不得超过推荐剂量服用，否则可有发生神经过敏、眩晕或难以入睡，服用过量或发生严重不良反应时应立即就医。6.如症状持续一周以上或伴有高热者，应及时停药并咨询医生。7.儿童必须在成人监护下使用。8.请将此药品放在儿童不能接触的地方。</w:t>
      </w:r>
      <w:r>
        <w:rPr>
          <w:rFonts w:hint="eastAsia"/>
          <w:lang w:eastAsia="zh-CN"/>
        </w:rPr>
        <w:t xml:space="preserve">  </w:t>
      </w:r>
    </w:p>
    <w:p w14:paraId="1C120720">
      <w:pPr>
        <w:rPr>
          <w:rFonts w:hint="eastAsia"/>
          <w:lang w:eastAsia="zh-CN"/>
        </w:rPr>
      </w:pPr>
      <w:r>
        <w:rPr>
          <w:rFonts w:hint="eastAsia"/>
          <w:lang w:eastAsia="zh-CN"/>
        </w:rPr>
        <w:t>药品名称：</w:t>
      </w:r>
      <w:r>
        <w:rPr>
          <w:rFonts w:hint="eastAsia"/>
        </w:rPr>
        <w:t>阿胶当归胶囊</w:t>
      </w:r>
      <w:r>
        <w:rPr>
          <w:rFonts w:hint="eastAsia"/>
          <w:lang w:eastAsia="zh-CN"/>
        </w:rPr>
        <w:t xml:space="preserve"> </w:t>
      </w:r>
      <w:r>
        <w:rPr>
          <w:rFonts w:hint="eastAsia"/>
        </w:rPr>
        <w:t>适应症：补养气血。用于气血亏虚所致贫血，产后血虚、体弱、月经不调、闭经等。</w:t>
      </w:r>
      <w:r>
        <w:rPr>
          <w:rFonts w:hint="eastAsia"/>
          <w:lang w:eastAsia="zh-CN"/>
        </w:rPr>
        <w:t xml:space="preserve"> </w:t>
      </w:r>
      <w:r>
        <w:rPr>
          <w:rFonts w:hint="eastAsia"/>
        </w:rPr>
        <w:t>用法用量：口服，一次3粒，一日3次，病情较重者可加倍服用。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F947B2">
      <w:pPr>
        <w:rPr>
          <w:rFonts w:hint="eastAsia"/>
          <w:lang w:eastAsia="zh-CN"/>
        </w:rPr>
      </w:pPr>
      <w:r>
        <w:rPr>
          <w:rFonts w:hint="eastAsia"/>
          <w:lang w:eastAsia="zh-CN"/>
        </w:rPr>
        <w:t>药品名称：</w:t>
      </w:r>
      <w:r>
        <w:rPr>
          <w:rFonts w:hint="eastAsia"/>
        </w:rPr>
        <w:t>氨酚右敏口服溶液</w:t>
      </w:r>
      <w:r>
        <w:rPr>
          <w:rFonts w:hint="eastAsia"/>
          <w:lang w:eastAsia="zh-CN"/>
        </w:rPr>
        <w:t xml:space="preserve"> </w:t>
      </w:r>
      <w:r>
        <w:rPr>
          <w:rFonts w:hint="eastAsia"/>
        </w:rPr>
        <w:t>适应症：感冒引起的发热、头痛、四肢酸痛、喷嚏、流涕等症状。</w:t>
      </w:r>
      <w:r>
        <w:rPr>
          <w:rFonts w:hint="eastAsia"/>
          <w:lang w:eastAsia="zh-CN"/>
        </w:rPr>
        <w:t xml:space="preserve"> </w:t>
      </w:r>
      <w:r>
        <w:rPr>
          <w:rFonts w:hint="eastAsia"/>
        </w:rPr>
        <w:t>用法用量：口服，4-6小时重复用药一次，24小时内不超过4次。2岁以下、12公斤以下，遵医嘱；2-3岁、12-14公斤、一次3ml；4-6岁、16-20公斤、一次5ml；7-9岁、22-26公斤、一次8ml；10-12岁、28-32公斤、一次10ml；12岁以上儿童及成人、32公斤以上、一次15-20ml。</w:t>
      </w:r>
      <w:r>
        <w:rPr>
          <w:rFonts w:hint="eastAsia"/>
          <w:lang w:eastAsia="zh-CN"/>
        </w:rPr>
        <w:t xml:space="preserve"> </w:t>
      </w:r>
      <w:r>
        <w:rPr>
          <w:rFonts w:hint="eastAsia"/>
        </w:rPr>
        <w:t>禁忌：凡对本品任何成分有过敏者禁用。严重肝肾功能不全者禁用。</w:t>
      </w:r>
      <w:r>
        <w:rPr>
          <w:rFonts w:hint="eastAsia"/>
          <w:lang w:eastAsia="zh-CN"/>
        </w:rPr>
        <w:t xml:space="preserve"> </w:t>
      </w:r>
      <w:r>
        <w:rPr>
          <w:rFonts w:hint="eastAsia"/>
        </w:rPr>
        <w:t>注意事项：</w:t>
      </w:r>
      <w:r>
        <w:rPr>
          <w:rFonts w:hint="eastAsia"/>
          <w:lang w:eastAsia="zh-CN"/>
        </w:rPr>
        <w:t xml:space="preserve">  </w:t>
      </w:r>
    </w:p>
    <w:p w14:paraId="57C2F1D9">
      <w:pPr>
        <w:rPr>
          <w:rFonts w:hint="eastAsia"/>
          <w:lang w:eastAsia="zh-CN"/>
        </w:rPr>
      </w:pPr>
      <w:r>
        <w:rPr>
          <w:rFonts w:hint="eastAsia"/>
          <w:lang w:eastAsia="zh-CN"/>
        </w:rPr>
        <w:t>药品名称：</w:t>
      </w:r>
      <w:r>
        <w:rPr>
          <w:rFonts w:hint="eastAsia"/>
        </w:rPr>
        <w:t>吉非替尼片</w:t>
      </w:r>
      <w:r>
        <w:rPr>
          <w:rFonts w:hint="eastAsia"/>
          <w:lang w:eastAsia="zh-CN"/>
        </w:rPr>
        <w:t xml:space="preserve"> </w:t>
      </w:r>
      <w:r>
        <w:rPr>
          <w:rFonts w:hint="eastAsia"/>
        </w:rPr>
        <w:t>适应症：吉非替尼片适用于治疗既往接受过化学治疗的局部晚期或转移性非小细胞肺癌（NSCLC）。既往化学治疗主要是指铂剂和多西紫杉醇治疗。易瑞沙对于既往化学治疗失败的局部晚期或转移性非小细胞肺癌患者的疗效，是基于客观反应率指标而确立的，尚无对照性的研究显示改善疾病相关症状和延长生存期方面的临床受益。本品用于非小细胞肺癌二线治疗的现有数据仅基于非对照的临床研究，尚待设计良好的对照的临床试验进一步证实。对于非小细胞肺癌的一线治疗，两个大型的随机对照临床试验结果表明：基于铂剂的二联化疗方案合用本品治疗后未显示任何受益，因此，吉非替尼不适用于此种治疗。</w:t>
      </w:r>
      <w:r>
        <w:rPr>
          <w:rFonts w:hint="eastAsia"/>
          <w:lang w:eastAsia="zh-CN"/>
        </w:rPr>
        <w:t xml:space="preserve"> </w:t>
      </w:r>
      <w:r>
        <w:rPr>
          <w:rFonts w:hint="eastAsia"/>
        </w:rPr>
        <w:t>用法用量：本品的成人推荐剂量为250mg(1片)，1日1次，口服，空腹或与食物同服。如果有吞咽困难，可将片剂分散于半杯饮用水中(非碳酸饮料)，不得使用其他液体。将片剂丢入水中，无需压碎，搅拌至完全分散(约需10分钟)，即刻饮下药液。以半杯水冲洗杯子，饮下。吉非替尼片也可通过鼻-胃管给予该药液。无需因下述情况不同调整给药剂量 ：年龄、体重、性别、种族，肾功能，因肝转移而引起的中至重度肝功能损害。剂量调整 ：当患者出现不能耐受的腹泻或皮肤不良反应时，可通过短期暂停治疗(最多14天)解决，随后恢复每天250 mg的剂量。儿童中使用:目前尚无易瑞沙用于儿童或青春期患者安全性与疗效的资料，故不推荐使用。</w:t>
      </w:r>
      <w:r>
        <w:rPr>
          <w:rFonts w:hint="eastAsia"/>
          <w:lang w:eastAsia="zh-CN"/>
        </w:rPr>
        <w:t xml:space="preserve"> </w:t>
      </w:r>
      <w:r>
        <w:rPr>
          <w:rFonts w:hint="eastAsia"/>
        </w:rPr>
        <w:t>禁忌：已知对该活性物质或该产品任一赋形剂有严重超敏反应者。</w:t>
      </w:r>
      <w:r>
        <w:rPr>
          <w:rFonts w:hint="eastAsia"/>
          <w:lang w:eastAsia="zh-CN"/>
        </w:rPr>
        <w:t xml:space="preserve"> </w:t>
      </w:r>
      <w:r>
        <w:rPr>
          <w:rFonts w:hint="eastAsia"/>
        </w:rPr>
        <w:t>注意事项：接受吉非替尼治疗的患者，偶尔可发生急性间质性肺病，部分患者可因此死亡不良反。伴发先天性肺纤维化/间质性肺炎/肺尘病/放射性肺炎/药物诱发性肺炎的患者出现这种情况时死亡率增加。如果患者气短，咳嗽和发热等呼吸道症状加重，应中断治疗，及时查明原因。当证实有间质性肺病时，应停止使用吉非替尼并对患者进行相应的治疗。已观察到无症状性肝转氨酶升高(见’可能出现的不良反应’节)。因此，建议定期检查肝功能。可谨慎的用于肝转氨酶轻中度升高的患者。如果肝功能损害严重，应考虑停药。诱导CYP3A4活性的物质可增加吉非替尼的代谢并降低其血浆浓度。因此，与CYP3A4诱导剂（如苯妥因、氨甲酰氮卓、利福平、巴比妥盐类或StJohn’sWort）合用可降低疗效。已报道在服用华法令的一些患者中出现国际正常值(INR，InternationalNormalisedRatio)升高及/或出血事件。服用华法令的患者应定期监测凝血酶原时间或INR的改变。</w:t>
      </w:r>
      <w:r>
        <w:rPr>
          <w:rFonts w:hint="eastAsia"/>
          <w:lang w:eastAsia="zh-CN"/>
        </w:rPr>
        <w:t xml:space="preserve">  </w:t>
      </w:r>
    </w:p>
    <w:p w14:paraId="6DA04813">
      <w:pPr>
        <w:rPr>
          <w:rFonts w:hint="eastAsia"/>
          <w:lang w:eastAsia="zh-CN"/>
        </w:rPr>
      </w:pPr>
      <w:r>
        <w:rPr>
          <w:rFonts w:hint="eastAsia"/>
          <w:lang w:eastAsia="zh-CN"/>
        </w:rPr>
        <w:t>药品名称：</w:t>
      </w:r>
      <w:r>
        <w:rPr>
          <w:rFonts w:hint="eastAsia"/>
        </w:rPr>
        <w:t>复方氨基酸注射液(18AA)</w:t>
      </w:r>
      <w:r>
        <w:rPr>
          <w:rFonts w:hint="eastAsia"/>
          <w:lang w:eastAsia="zh-CN"/>
        </w:rPr>
        <w:t xml:space="preserve"> </w:t>
      </w:r>
      <w:r>
        <w:rPr>
          <w:rFonts w:hint="eastAsia"/>
        </w:rPr>
        <w:t>适应症：本品用于蛋白质摄入不足、吸收障碍等氨基酸不能满足机体代谢需要的患者。亦用于改善手术后病人的营养状况。</w:t>
      </w:r>
      <w:r>
        <w:rPr>
          <w:rFonts w:hint="eastAsia"/>
          <w:lang w:eastAsia="zh-CN"/>
        </w:rPr>
        <w:t xml:space="preserve"> </w:t>
      </w:r>
      <w:r>
        <w:rPr>
          <w:rFonts w:hint="eastAsia"/>
        </w:rPr>
        <w:t>用法用量：1.5%，静脉滴注，一次250～500ml。2.12%，静脉缓慢滴注，一次250ml，滴速每1分钟20～30滴。本品用于：1.周围静脉滴注时，成人一般每日250～750ml，缓慢静脉滴注。注射速度每1小时输注氨基酸相当10g左右（本品100ml），1分钟约25滴缓慢滴注。老人及重症病人更需缓慢滴注。从氨基酸的利用考虑，应与葡萄糖液或脂肪乳剂并用。2.经中心静脉输注时，成人一日500～750ml，按一般胃肠外营养支持的方法，与葡萄糖、脂肪乳剂及其它营养要素混合后经中心或周围静脉连续输注（16～24小时连续使用），并应根据年龄、症状、体重等情况，按医嘱适当增减用量。</w:t>
      </w:r>
      <w:r>
        <w:rPr>
          <w:rFonts w:hint="eastAsia"/>
          <w:lang w:eastAsia="zh-CN"/>
        </w:rPr>
        <w:t xml:space="preserve"> </w:t>
      </w:r>
      <w:r>
        <w:rPr>
          <w:rFonts w:hint="eastAsia"/>
        </w:rPr>
        <w:t>禁忌：严重肝肾功能不全、严重尿毒症患者和对氨基酸有代谢障碍的病人禁用。严重酸中毒、充血型心力衰竭患者慎用。</w:t>
      </w:r>
      <w:r>
        <w:rPr>
          <w:rFonts w:hint="eastAsia"/>
          <w:lang w:eastAsia="zh-CN"/>
        </w:rPr>
        <w:t xml:space="preserve"> </w:t>
      </w:r>
      <w:r>
        <w:rPr>
          <w:rFonts w:hint="eastAsia"/>
        </w:rPr>
        <w:t>注意事项：1.应严格控制滴注速度。2.复方氨基酸注射液(18AA)系盐酸盐，大量输入可能导致酸碱失衡。大量应用或并用电解质输液时，应注意电解质与酸碱平衡。3.用前必须详细检查药液，如发现瓶身有破裂、漏气、变色、发霉、沉淀、变质等异常现象时绝对不应使用。4.遇冷可能出现结晶，可将药液加热到60℃，缓慢摇动使结晶完全溶解后再用。5.开瓶药液一次用完，剩余药液不宜贮存再用。</w:t>
      </w:r>
      <w:r>
        <w:rPr>
          <w:rFonts w:hint="eastAsia"/>
          <w:lang w:eastAsia="zh-CN"/>
        </w:rPr>
        <w:t xml:space="preserve">  </w:t>
      </w:r>
    </w:p>
    <w:p w14:paraId="31F23351">
      <w:pPr>
        <w:rPr>
          <w:rFonts w:hint="eastAsia"/>
          <w:lang w:eastAsia="zh-CN"/>
        </w:rPr>
      </w:pPr>
      <w:r>
        <w:rPr>
          <w:rFonts w:hint="eastAsia"/>
          <w:lang w:eastAsia="zh-CN"/>
        </w:rPr>
        <w:t>药品名称：</w:t>
      </w:r>
      <w:r>
        <w:rPr>
          <w:rFonts w:hint="eastAsia"/>
        </w:rPr>
        <w:t>盐酸贝那普利片</w:t>
      </w:r>
      <w:r>
        <w:rPr>
          <w:rFonts w:hint="eastAsia"/>
          <w:lang w:eastAsia="zh-CN"/>
        </w:rPr>
        <w:t xml:space="preserve"> </w:t>
      </w:r>
      <w:r>
        <w:rPr>
          <w:rFonts w:hint="eastAsia"/>
        </w:rPr>
        <w:t>适应症：用于治疗各期高血压。充血性心力衰竭。作为对洋地黄和/或利尿剂反应不佳的充血性心力衰竭病人（NYHA分级Ⅱ-Ⅳ）的辅助治疗。</w:t>
      </w:r>
      <w:r>
        <w:rPr>
          <w:rFonts w:hint="eastAsia"/>
          <w:lang w:eastAsia="zh-CN"/>
        </w:rPr>
        <w:t xml:space="preserve"> </w:t>
      </w:r>
      <w:r>
        <w:rPr>
          <w:rFonts w:hint="eastAsia"/>
        </w:rPr>
        <w:t>用法用量：高血压：未用利尿剂者开始治疗时每日推荐剂量为10mg，每天一次，若疗效不佳，可加至每日20mg。必须根据血压的反应来对使用剂量进行调整，通常应该每隔1至2周调整一次。对某些患者，在给药间隔末期，降压作用可能减弱，此类病人，每日总的剂量应均分成两次服用，或加用利尿剂。本品治疗高血压的每日最大推荐剂量为40mg．一次或均分为两次服用。若单独服用本品血压下降幅度不满意，可加用另一种降压药，如：噻嗪类利尿剂，钙拮抗剂或β-阻滞剂（先从小剂量开始）。如果先前一直在使用利尿剂进行治疗，则在洛汀新治疗开始之前应该暂停2至3天的利尿剂的治疗，如果需要，可以在这之后继续。如果无法停止利尿剂的治疗，则洛汀新最初的使用量应予以降低（5mg而不是10mg），这样可以避免血压过低（见【注意事项】）。肌酐清除率≥30ml/min患者服常用剂量即可。而＜30ml/min患者，最初每日剂量为5mg，必要时，剂量可加至10mg/日。若仍需进一步降低血压，可加用利尿剂或另一种降压药。充血性心力衰竭：本品适用于充血性心力衰竭病人的辅助治疗。推荐的初始剂量为2.5毫克（5mg，半片），一天一次。由于会出现首剂后血压急剧下降的危险，当病人第一次服用本品时需严密监视（见【注意事项】）。只要病人未出现症状性的低血压及其它不可接受的副反应，如果心衰的症状未能有效缓解可在2-4周后将剂量调整为5mg一天一次。根据病人的临床反应，可以在适当的时间间隔内将剂量调整为10mg一天一次甚至20mg一天一次。本品一天一次即有效。对有些病人但若将一天的剂量分为二次服用，反应可能更好。对照临床研究表明严重心衰病人（NYHA分级Ⅳ）较轻、中度心衰病人（NYHA分级Ⅱ-Ⅲ）需更小的剂量。当心衰病人肌酐清除率小于30ml/min时，日剂量最高可增加至10mg,但较低的初始剂量</w:t>
      </w:r>
      <w:r>
        <w:rPr>
          <w:rFonts w:hint="eastAsia"/>
          <w:lang w:eastAsia="zh-CN"/>
        </w:rPr>
        <w:t xml:space="preserve"> </w:t>
      </w:r>
      <w:r>
        <w:rPr>
          <w:rFonts w:hint="eastAsia"/>
        </w:rPr>
        <w:t>禁忌：已知对贝那普利、相关化合物或本品的任何辅料过敏者。有血管紧张素转换酶抑制剂引起或非血管紧张素转换酶抑制剂引起的血管性水肿病史者。</w:t>
      </w:r>
      <w:r>
        <w:rPr>
          <w:rFonts w:hint="eastAsia"/>
          <w:lang w:eastAsia="zh-CN"/>
        </w:rPr>
        <w:t xml:space="preserve"> </w:t>
      </w:r>
      <w:r>
        <w:rPr>
          <w:rFonts w:hint="eastAsia"/>
        </w:rPr>
        <w:t>注意事项：过敏样反应和相关反应因为ACE抑制剂可以影响到类二十烷酸和多肽（包括了内生的缓激肽）的代谢反应，所以服用了ACE抑制剂（其中包括了洛汀新）的病人可能会感到一些不良的反应，其中的部分可能相当严重。血管性水肿使用ACE抑制剂（包括洛汀新）已经报告发现过面部、唇部、舌头、声门和喉头的水肿。如出现该症状，要立即停服本品，并谨慎地监护病人，直到肿胀消失。如果只是发生了面部和唇部的水肿，这种症状不经过抗组胺或不治疗均可消失。伴喉部水肿和休克的血管水肿可能致命。发生舌、声门或喉部水肿需要立刻给予适当的治疗，例如皮下注射1：1000(0.3-0.5mL)肾上腺素溶液或其它方法以确保病人呼吸道畅通。在使用ACE抑制剂治疗过程中，源自非洲的黑色人种相比其他人种的病人更加容易发生水肿的不良反应。</w:t>
      </w:r>
      <w:r>
        <w:rPr>
          <w:rFonts w:hint="eastAsia"/>
          <w:lang w:eastAsia="zh-CN"/>
        </w:rPr>
        <w:t xml:space="preserve">  </w:t>
      </w:r>
    </w:p>
    <w:p w14:paraId="49E2F719">
      <w:pPr>
        <w:rPr>
          <w:rFonts w:hint="eastAsia"/>
          <w:lang w:eastAsia="zh-CN"/>
        </w:rPr>
      </w:pPr>
      <w:r>
        <w:rPr>
          <w:rFonts w:hint="eastAsia"/>
          <w:lang w:eastAsia="zh-CN"/>
        </w:rPr>
        <w:t>药品名称：</w:t>
      </w:r>
      <w:r>
        <w:rPr>
          <w:rFonts w:hint="eastAsia"/>
        </w:rPr>
        <w:t>强力宁片</w:t>
      </w:r>
      <w:r>
        <w:rPr>
          <w:rFonts w:hint="eastAsia"/>
          <w:lang w:eastAsia="zh-CN"/>
        </w:rPr>
        <w:t xml:space="preserve"> </w:t>
      </w:r>
      <w:r>
        <w:rPr>
          <w:rFonts w:hint="eastAsia"/>
        </w:rPr>
        <w:t>适应症：强身益智，健脑补骨。用于体乏无力，失眠健忘，精神倦怠，过度疲劳，腰膝酸软，脾肾阳虚，食欲不振。</w:t>
      </w:r>
      <w:r>
        <w:rPr>
          <w:rFonts w:hint="eastAsia"/>
          <w:lang w:eastAsia="zh-CN"/>
        </w:rPr>
        <w:t xml:space="preserve"> </w:t>
      </w:r>
      <w:r>
        <w:rPr>
          <w:rFonts w:hint="eastAsia"/>
        </w:rPr>
        <w:t>用法用量：口服，一次5～6片，一日3次。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孕妇应在医师指导下服用。3．强力宁片宜饭前服用。4．按照用法用量服用，小儿及年老体弱者应在医师指导下服用。5．服药二周或服药期间症状未明显改善，或症状加重者，应立即停药并到医院就诊。6．药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20C15DAD">
      <w:pPr>
        <w:rPr>
          <w:rFonts w:hint="eastAsia"/>
          <w:lang w:eastAsia="zh-CN"/>
        </w:rPr>
      </w:pPr>
      <w:r>
        <w:rPr>
          <w:rFonts w:hint="eastAsia"/>
          <w:lang w:eastAsia="zh-CN"/>
        </w:rPr>
        <w:t>药品名称：</w:t>
      </w:r>
      <w:r>
        <w:rPr>
          <w:rFonts w:hint="eastAsia"/>
        </w:rPr>
        <w:t>红药贴膏</w:t>
      </w:r>
      <w:r>
        <w:rPr>
          <w:rFonts w:hint="eastAsia"/>
          <w:lang w:eastAsia="zh-CN"/>
        </w:rPr>
        <w:t xml:space="preserve"> </w:t>
      </w:r>
      <w:r>
        <w:rPr>
          <w:rFonts w:hint="eastAsia"/>
        </w:rPr>
        <w:t>适应症：祛瘀生新，活血止痛。用于跌打损伤，筋骨瘀痛。</w:t>
      </w:r>
      <w:r>
        <w:rPr>
          <w:rFonts w:hint="eastAsia"/>
          <w:lang w:eastAsia="zh-CN"/>
        </w:rPr>
        <w:t xml:space="preserve"> </w:t>
      </w:r>
      <w:r>
        <w:rPr>
          <w:rFonts w:hint="eastAsia"/>
        </w:rPr>
        <w:t>用法用量：外用，洗净患处，贴敷，1～2日更换一次。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凡对橡皮膏过敏及皮肤有破伤出血者不宜贴敷。3.忌生冷、油腻食物。4.本品含苯海拉明。孕妇及哺乳期妇女慎用沈阳红药集团红药贴膏。5.青光眼、前列腺肥大患者应在医师指导下使用。6.儿童、经期妇女、年老体弱者应在医师指导下使用。7.本品不宜长期或大面积使用，用药后皮肤过敏者应停止使用，症状严重者应去医院就诊。8.用药3天症状无缓解，或出现局部红肿、疼痛、活动受限等不适症状时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A834D1F">
      <w:pPr>
        <w:rPr>
          <w:rFonts w:hint="eastAsia"/>
          <w:lang w:eastAsia="zh-CN"/>
        </w:rPr>
      </w:pPr>
      <w:r>
        <w:rPr>
          <w:rFonts w:hint="eastAsia"/>
          <w:lang w:eastAsia="zh-CN"/>
        </w:rPr>
        <w:t>药品名称：</w:t>
      </w:r>
      <w:r>
        <w:rPr>
          <w:rFonts w:hint="eastAsia"/>
        </w:rPr>
        <w:t>溃疡宁片</w:t>
      </w:r>
      <w:r>
        <w:rPr>
          <w:rFonts w:hint="eastAsia"/>
          <w:lang w:eastAsia="zh-CN"/>
        </w:rPr>
        <w:t xml:space="preserve"> </w:t>
      </w:r>
      <w:r>
        <w:rPr>
          <w:rFonts w:hint="eastAsia"/>
        </w:rPr>
        <w:t>适应症：制酸、解痉，止痛，止血，调整胃肠功能，促进溃疡面的愈合。用于胃及十二脂肠溃疡。</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3B7951">
      <w:pPr>
        <w:rPr>
          <w:rFonts w:hint="eastAsia"/>
          <w:lang w:eastAsia="zh-CN"/>
        </w:rPr>
      </w:pPr>
      <w:r>
        <w:rPr>
          <w:rFonts w:hint="eastAsia"/>
          <w:lang w:eastAsia="zh-CN"/>
        </w:rPr>
        <w:t>药品名称：</w:t>
      </w:r>
      <w:r>
        <w:rPr>
          <w:rFonts w:hint="eastAsia"/>
        </w:rPr>
        <w:t>根痛平丸</w:t>
      </w:r>
      <w:r>
        <w:rPr>
          <w:rFonts w:hint="eastAsia"/>
          <w:lang w:eastAsia="zh-CN"/>
        </w:rPr>
        <w:t xml:space="preserve"> </w:t>
      </w:r>
      <w:r>
        <w:rPr>
          <w:rFonts w:hint="eastAsia"/>
        </w:rPr>
        <w:t>适应症：活血、通络、止痛。用于风寒阻络所致颈、腰椎病，症见肩颈疼痛、活动受限、上肢麻木。</w:t>
      </w:r>
      <w:r>
        <w:rPr>
          <w:rFonts w:hint="eastAsia"/>
          <w:lang w:eastAsia="zh-CN"/>
        </w:rPr>
        <w:t xml:space="preserve"> </w:t>
      </w:r>
      <w:r>
        <w:rPr>
          <w:rFonts w:hint="eastAsia"/>
        </w:rPr>
        <w:t>用法用量：口服。一次1袋，一日2次。饭后服用，或遵医嘱。</w:t>
      </w:r>
      <w:r>
        <w:rPr>
          <w:rFonts w:hint="eastAsia"/>
          <w:lang w:eastAsia="zh-CN"/>
        </w:rPr>
        <w:t xml:space="preserve"> </w:t>
      </w:r>
      <w:r>
        <w:rPr>
          <w:rFonts w:hint="eastAsia"/>
        </w:rPr>
        <w:t>禁忌：1.严重肝肾功能不良者忌用。2.胃溃疡、十二指肠溃疡、急性胃炎、胃出血患者忌用。3.孕妇忌服。</w:t>
      </w:r>
      <w:r>
        <w:rPr>
          <w:rFonts w:hint="eastAsia"/>
          <w:lang w:eastAsia="zh-CN"/>
        </w:rPr>
        <w:t xml:space="preserve"> </w:t>
      </w:r>
      <w:r>
        <w:rPr>
          <w:rFonts w:hint="eastAsia"/>
        </w:rPr>
        <w:t>注意事项：1.忌烟、酒及辛辣、生冷、油腻食物。2.糖尿病患者及有高血压、心脏病、肝病、肾病等慢性病严重者应在医师指导下服用敖东根痛平丸。3.儿童及哺乳期妇女、年老体弱者应在医师指导下服用。4.本品对胃肠道有轻度刺激作用，宜饭后服用。5.妇女月经期停止用药。6.服药过程中一旦发现有过敏性皮炎、荨麻疹或其他过敏现象者立即停药。7.服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94A9ABC">
      <w:pPr>
        <w:rPr>
          <w:rFonts w:hint="eastAsia"/>
          <w:lang w:eastAsia="zh-CN"/>
        </w:rPr>
      </w:pPr>
      <w:r>
        <w:rPr>
          <w:rFonts w:hint="eastAsia"/>
          <w:lang w:eastAsia="zh-CN"/>
        </w:rPr>
        <w:t>药品名称：</w:t>
      </w:r>
      <w:r>
        <w:rPr>
          <w:rFonts w:hint="eastAsia"/>
        </w:rPr>
        <w:t>罗浮山风湿膏药</w:t>
      </w:r>
      <w:r>
        <w:rPr>
          <w:rFonts w:hint="eastAsia"/>
          <w:lang w:eastAsia="zh-CN"/>
        </w:rPr>
        <w:t xml:space="preserve"> </w:t>
      </w:r>
      <w:r>
        <w:rPr>
          <w:rFonts w:hint="eastAsia"/>
        </w:rPr>
        <w:t>适应症：驱风除湿，消肿止痛。用于风湿性关节炎，类风湿性关节炎，坐骨神经痛，外伤肿痛。</w:t>
      </w:r>
      <w:r>
        <w:rPr>
          <w:rFonts w:hint="eastAsia"/>
          <w:lang w:eastAsia="zh-CN"/>
        </w:rPr>
        <w:t xml:space="preserve"> </w:t>
      </w:r>
      <w:r>
        <w:rPr>
          <w:rFonts w:hint="eastAsia"/>
        </w:rPr>
        <w:t>用法用量：外用，加温软化，贴于患处。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B2564A4">
      <w:pPr>
        <w:rPr>
          <w:rFonts w:hint="eastAsia"/>
          <w:lang w:eastAsia="zh-CN"/>
        </w:rPr>
      </w:pPr>
      <w:r>
        <w:rPr>
          <w:rFonts w:hint="eastAsia"/>
          <w:lang w:eastAsia="zh-CN"/>
        </w:rPr>
        <w:t>药品名称：</w:t>
      </w:r>
      <w:r>
        <w:rPr>
          <w:rFonts w:hint="eastAsia"/>
        </w:rPr>
        <w:t>胃刻宁片</w:t>
      </w:r>
      <w:r>
        <w:rPr>
          <w:rFonts w:hint="eastAsia"/>
          <w:lang w:eastAsia="zh-CN"/>
        </w:rPr>
        <w:t xml:space="preserve"> </w:t>
      </w:r>
      <w:r>
        <w:rPr>
          <w:rFonts w:hint="eastAsia"/>
        </w:rPr>
        <w:t>适应症：和胃止痛，止酸消胀。用于胃溃疡、十二指肠溃疡、慢性胃炎所致的胃痛、吐酸等症。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注意事项：不宜连续长期服用。</w:t>
      </w:r>
      <w:r>
        <w:rPr>
          <w:rFonts w:hint="eastAsia"/>
          <w:lang w:eastAsia="zh-CN"/>
        </w:rPr>
        <w:t xml:space="preserve">  </w:t>
      </w:r>
    </w:p>
    <w:p w14:paraId="24B17000">
      <w:pPr>
        <w:rPr>
          <w:rFonts w:hint="eastAsia"/>
          <w:lang w:eastAsia="zh-CN"/>
        </w:rPr>
      </w:pPr>
      <w:r>
        <w:rPr>
          <w:rFonts w:hint="eastAsia"/>
          <w:lang w:eastAsia="zh-CN"/>
        </w:rPr>
        <w:t>药品名称：</w:t>
      </w:r>
      <w:r>
        <w:rPr>
          <w:rFonts w:hint="eastAsia"/>
        </w:rPr>
        <w:t>寒热痹胶囊</w:t>
      </w:r>
      <w:r>
        <w:rPr>
          <w:rFonts w:hint="eastAsia"/>
          <w:lang w:eastAsia="zh-CN"/>
        </w:rPr>
        <w:t xml:space="preserve"> </w:t>
      </w:r>
      <w:r>
        <w:rPr>
          <w:rFonts w:hint="eastAsia"/>
        </w:rPr>
        <w:t>适应症：散寒清热，和营定痛。用于肌肉关节疼痛，局部触之发热，但自觉怕冷畏寒，或触之不热，但自觉发热，全身热象不显。风湿和类风湿性关节炎，见上述症状者可应用。</w:t>
      </w:r>
      <w:r>
        <w:rPr>
          <w:rFonts w:hint="eastAsia"/>
          <w:lang w:eastAsia="zh-CN"/>
        </w:rPr>
        <w:t xml:space="preserve"> </w:t>
      </w:r>
      <w:r>
        <w:rPr>
          <w:rFonts w:hint="eastAsia"/>
        </w:rPr>
        <w:t>用法用量：口服，一次6粒，一日3次或遵医嘱。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72CE78">
      <w:pPr>
        <w:rPr>
          <w:rFonts w:hint="eastAsia"/>
          <w:lang w:eastAsia="zh-CN"/>
        </w:rPr>
      </w:pPr>
      <w:r>
        <w:rPr>
          <w:rFonts w:hint="eastAsia"/>
          <w:lang w:eastAsia="zh-CN"/>
        </w:rPr>
        <w:t>药品名称：</w:t>
      </w:r>
      <w:r>
        <w:rPr>
          <w:rFonts w:hint="eastAsia"/>
        </w:rPr>
        <w:t>裸花紫珠片</w:t>
      </w:r>
      <w:r>
        <w:rPr>
          <w:rFonts w:hint="eastAsia"/>
          <w:lang w:eastAsia="zh-CN"/>
        </w:rPr>
        <w:t xml:space="preserve"> </w:t>
      </w:r>
      <w:r>
        <w:rPr>
          <w:rFonts w:hint="eastAsia"/>
        </w:rPr>
        <w:t>适应症：消炎、解毒、收敛、止血。用于血热毒盛所致的呼吸道、消化道出血及细菌感染性炎症。</w:t>
      </w:r>
      <w:r>
        <w:rPr>
          <w:rFonts w:hint="eastAsia"/>
          <w:lang w:eastAsia="zh-CN"/>
        </w:rPr>
        <w:t xml:space="preserve"> </w:t>
      </w:r>
      <w:r>
        <w:rPr>
          <w:rFonts w:hint="eastAsia"/>
        </w:rPr>
        <w:t>用法用量：口服，一次2片，一日3次。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610DE0">
      <w:pPr>
        <w:rPr>
          <w:rFonts w:hint="eastAsia"/>
          <w:lang w:eastAsia="zh-CN"/>
        </w:rPr>
      </w:pPr>
      <w:r>
        <w:rPr>
          <w:rFonts w:hint="eastAsia"/>
          <w:lang w:eastAsia="zh-CN"/>
        </w:rPr>
        <w:t>药品名称：</w:t>
      </w:r>
      <w:r>
        <w:rPr>
          <w:rFonts w:hint="eastAsia"/>
        </w:rPr>
        <w:t>葡醛内酯胶囊</w:t>
      </w:r>
      <w:r>
        <w:rPr>
          <w:rFonts w:hint="eastAsia"/>
          <w:lang w:eastAsia="zh-CN"/>
        </w:rPr>
        <w:t xml:space="preserve"> </w:t>
      </w:r>
      <w:r>
        <w:rPr>
          <w:rFonts w:hint="eastAsia"/>
        </w:rPr>
        <w:t>适应症：用于急慢性肝炎的辅助治疗。</w:t>
      </w:r>
      <w:r>
        <w:rPr>
          <w:rFonts w:hint="eastAsia"/>
          <w:lang w:eastAsia="zh-CN"/>
        </w:rPr>
        <w:t xml:space="preserve"> </w:t>
      </w:r>
      <w:r>
        <w:rPr>
          <w:rFonts w:hint="eastAsia"/>
        </w:rPr>
        <w:t>用法用量：口服。成人：一次0.1~0.2g(1~2粒)，一日3次。小儿：5岁以下小儿一次半粒；5岁以上小儿一次0.1g(1粒)，一日3次。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注意事项：1.本品性状发生改变时，禁止使用。2.请放在儿童不能拿到之处。</w:t>
      </w:r>
      <w:r>
        <w:rPr>
          <w:rFonts w:hint="eastAsia"/>
          <w:lang w:eastAsia="zh-CN"/>
        </w:rPr>
        <w:t xml:space="preserve">  </w:t>
      </w:r>
    </w:p>
    <w:p w14:paraId="7BE6C34D">
      <w:pPr>
        <w:rPr>
          <w:rFonts w:hint="eastAsia"/>
          <w:lang w:eastAsia="zh-CN"/>
        </w:rPr>
      </w:pPr>
      <w:r>
        <w:rPr>
          <w:rFonts w:hint="eastAsia"/>
          <w:lang w:eastAsia="zh-CN"/>
        </w:rPr>
        <w:t>药品名称：</w:t>
      </w:r>
      <w:r>
        <w:rPr>
          <w:rFonts w:hint="eastAsia"/>
        </w:rPr>
        <w:t>酮洛芬胶囊</w:t>
      </w:r>
      <w:r>
        <w:rPr>
          <w:rFonts w:hint="eastAsia"/>
          <w:lang w:eastAsia="zh-CN"/>
        </w:rPr>
        <w:t xml:space="preserve"> </w:t>
      </w:r>
      <w:r>
        <w:rPr>
          <w:rFonts w:hint="eastAsia"/>
        </w:rPr>
        <w:t>适应症：用于缓解轻至中度疼痛，如关节痛、神经痛、肌肉痛、偏头痛、头痛、痛经、牙痛。</w:t>
      </w:r>
      <w:r>
        <w:rPr>
          <w:rFonts w:hint="eastAsia"/>
          <w:lang w:eastAsia="zh-CN"/>
        </w:rPr>
        <w:t xml:space="preserve"> </w:t>
      </w:r>
      <w:r>
        <w:rPr>
          <w:rFonts w:hint="eastAsia"/>
        </w:rPr>
        <w:t>用法用量：口服。成人，一次50毫克，一日3次。</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伊畅纾酮洛芬胶囊为对症治疗药，不宜长期或大量使用，用于解热连续使用不得3天，用于止痛不得超过5天，症状未缓解请咨询医师或药师。2.有下列情况患者慎用：60岁以上、支气管哮喘、肝肾功能不全、凝血机制或血小板功能障碍（如血友病）。3.下列情况患者应在医师指导下使用：有消化性溃疡史、胃肠道出血、心功能不全、高血压。4.用药期间如出现胃肠道出血、肝肾功能损害、视力障碍、血象异常以及过敏反应等情况应立即停止用药。5.对本品过敏者禁用，过敏体质者慎用。6.本品性状发生改变时禁止使用。7.请将本品放在儿童不能接触的地方。8.如正在使用其他药品，使用本品前请咨询医师或药师。9.如出现胃肠道出血或溃疡、胸痛、气短、无力、言语含糊等情况，应停药并咨询医师。10.第一次使用本品如出现皮疹或过敏症状，应停药并咨询医师。</w:t>
      </w:r>
      <w:r>
        <w:rPr>
          <w:rFonts w:hint="eastAsia"/>
          <w:lang w:eastAsia="zh-CN"/>
        </w:rPr>
        <w:t xml:space="preserve">  </w:t>
      </w:r>
    </w:p>
    <w:p w14:paraId="2F2D99E8">
      <w:pPr>
        <w:rPr>
          <w:rFonts w:hint="eastAsia"/>
          <w:lang w:eastAsia="zh-CN"/>
        </w:rPr>
      </w:pPr>
      <w:r>
        <w:rPr>
          <w:rFonts w:hint="eastAsia"/>
          <w:lang w:eastAsia="zh-CN"/>
        </w:rPr>
        <w:t>药品名称：</w:t>
      </w:r>
      <w:r>
        <w:rPr>
          <w:rFonts w:hint="eastAsia"/>
        </w:rPr>
        <w:t>前列欣胶囊</w:t>
      </w:r>
      <w:r>
        <w:rPr>
          <w:rFonts w:hint="eastAsia"/>
          <w:lang w:eastAsia="zh-CN"/>
        </w:rPr>
        <w:t xml:space="preserve"> </w:t>
      </w:r>
      <w:r>
        <w:rPr>
          <w:rFonts w:hint="eastAsia"/>
        </w:rPr>
        <w:t>适应症：活血化瘀，清热利湿。用于治疗瘀血凝聚，湿热下注所致的慢性前列腺炎及前列腺增生的症状改善。症见尿急，尿痛，排尿不畅，滴沥不净等。</w:t>
      </w:r>
      <w:r>
        <w:rPr>
          <w:rFonts w:hint="eastAsia"/>
          <w:lang w:eastAsia="zh-CN"/>
        </w:rPr>
        <w:t xml:space="preserve"> </w:t>
      </w:r>
      <w:r>
        <w:rPr>
          <w:rFonts w:hint="eastAsia"/>
        </w:rPr>
        <w:t>用法用量：口服，一次4—6粒，一日3次或遵医嘱。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C43262">
      <w:pPr>
        <w:rPr>
          <w:rFonts w:hint="eastAsia"/>
          <w:lang w:eastAsia="zh-CN"/>
        </w:rPr>
      </w:pPr>
      <w:r>
        <w:rPr>
          <w:rFonts w:hint="eastAsia"/>
          <w:lang w:eastAsia="zh-CN"/>
        </w:rPr>
        <w:t>药品名称：</w:t>
      </w:r>
      <w:r>
        <w:rPr>
          <w:rFonts w:hint="eastAsia"/>
        </w:rPr>
        <w:t>蜜桶花胶囊</w:t>
      </w:r>
      <w:r>
        <w:rPr>
          <w:rFonts w:hint="eastAsia"/>
          <w:lang w:eastAsia="zh-CN"/>
        </w:rPr>
        <w:t xml:space="preserve"> </w:t>
      </w:r>
      <w:r>
        <w:rPr>
          <w:rFonts w:hint="eastAsia"/>
        </w:rPr>
        <w:t>适应症：清热解毒，除湿利胆，用于肝胆湿热所致的急慢性肝炎。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注意事项：定期复查肝功能。</w:t>
      </w:r>
      <w:r>
        <w:rPr>
          <w:rFonts w:hint="eastAsia"/>
          <w:lang w:eastAsia="zh-CN"/>
        </w:rPr>
        <w:t xml:space="preserve">  </w:t>
      </w:r>
    </w:p>
    <w:p w14:paraId="062A337B">
      <w:pPr>
        <w:rPr>
          <w:rFonts w:hint="eastAsia"/>
          <w:lang w:eastAsia="zh-CN"/>
        </w:rPr>
      </w:pPr>
      <w:r>
        <w:rPr>
          <w:rFonts w:hint="eastAsia"/>
          <w:lang w:eastAsia="zh-CN"/>
        </w:rPr>
        <w:t>药品名称：</w:t>
      </w:r>
      <w:r>
        <w:rPr>
          <w:rFonts w:hint="eastAsia"/>
        </w:rPr>
        <w:t>益血膏</w:t>
      </w:r>
      <w:r>
        <w:rPr>
          <w:rFonts w:hint="eastAsia"/>
          <w:lang w:eastAsia="zh-CN"/>
        </w:rPr>
        <w:t xml:space="preserve"> </w:t>
      </w:r>
      <w:r>
        <w:rPr>
          <w:rFonts w:hint="eastAsia"/>
        </w:rPr>
        <w:t>适应症：益精血，补肝肾。用于气虚血亏引起的面色萎黄，精神倦怠，头晕目眩，妇女血虚，月经不调。</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黄氏益血膏。3.感冒病人不宜服用。4.孕妇、高血压、糖尿病患者应在医师指导下服用。5.本品宜饭前服用。6.按照用法用量服用，小儿及年老体弱者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益血膏前请咨询医师或药师。</w:t>
      </w:r>
      <w:r>
        <w:rPr>
          <w:rFonts w:hint="eastAsia"/>
          <w:lang w:eastAsia="zh-CN"/>
        </w:rPr>
        <w:t xml:space="preserve">  </w:t>
      </w:r>
    </w:p>
    <w:p w14:paraId="617919B7">
      <w:pPr>
        <w:rPr>
          <w:rFonts w:hint="eastAsia"/>
          <w:lang w:eastAsia="zh-CN"/>
        </w:rPr>
      </w:pPr>
      <w:r>
        <w:rPr>
          <w:rFonts w:hint="eastAsia"/>
          <w:lang w:eastAsia="zh-CN"/>
        </w:rPr>
        <w:t>药品名称：</w:t>
      </w:r>
      <w:r>
        <w:rPr>
          <w:rFonts w:hint="eastAsia"/>
        </w:rPr>
        <w:t>丹参酮胶囊</w:t>
      </w:r>
      <w:r>
        <w:rPr>
          <w:rFonts w:hint="eastAsia"/>
          <w:lang w:eastAsia="zh-CN"/>
        </w:rPr>
        <w:t xml:space="preserve"> </w:t>
      </w:r>
      <w:r>
        <w:rPr>
          <w:rFonts w:hint="eastAsia"/>
        </w:rPr>
        <w:t>适应症：抗菌消毒。用于骨髓炎、痤疮、扁桃腺炎，外耳道炎、外伤感染、烧伤感染，乳腺炎，蜂窝组织炎等。</w:t>
      </w:r>
      <w:r>
        <w:rPr>
          <w:rFonts w:hint="eastAsia"/>
          <w:lang w:eastAsia="zh-CN"/>
        </w:rPr>
        <w:t xml:space="preserve"> </w:t>
      </w:r>
      <w:r>
        <w:rPr>
          <w:rFonts w:hint="eastAsia"/>
        </w:rPr>
        <w:t>用法用量：口服，一次2—4粒，一日3—4次，或遵医嘱。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7BB71F">
      <w:pPr>
        <w:rPr>
          <w:rFonts w:hint="eastAsia"/>
          <w:lang w:eastAsia="zh-CN"/>
        </w:rPr>
      </w:pPr>
      <w:r>
        <w:rPr>
          <w:rFonts w:hint="eastAsia"/>
          <w:lang w:eastAsia="zh-CN"/>
        </w:rPr>
        <w:t>药品名称：</w:t>
      </w:r>
      <w:r>
        <w:rPr>
          <w:rFonts w:hint="eastAsia"/>
        </w:rPr>
        <w:t>至宝灵芝酒</w:t>
      </w:r>
      <w:r>
        <w:rPr>
          <w:rFonts w:hint="eastAsia"/>
          <w:lang w:eastAsia="zh-CN"/>
        </w:rPr>
        <w:t xml:space="preserve"> </w:t>
      </w:r>
      <w:r>
        <w:rPr>
          <w:rFonts w:hint="eastAsia"/>
        </w:rPr>
        <w:t>适应症：补气养血，安神止喘。用于气血两亏，面色苍白或萎黄，气短咳喘有痰，四肢倦怠，食欲不振，心悸怔忡，头晕目眩，病后虚弱。</w:t>
      </w:r>
      <w:r>
        <w:rPr>
          <w:rFonts w:hint="eastAsia"/>
          <w:lang w:eastAsia="zh-CN"/>
        </w:rPr>
        <w:t xml:space="preserve"> </w:t>
      </w:r>
      <w:r>
        <w:rPr>
          <w:rFonts w:hint="eastAsia"/>
        </w:rPr>
        <w:t>用法用量：口服，一次50～100毫升。</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服用至宝灵芝酒同时不宜服用藜芦、五灵脂、皂荚或其制剂；不宜喝茶和吃萝卜，以免影响药效。3.本品宜饭前服用。4.按照用法用量服用，年老体弱者、高血压、糖尿病患者应在医师指导下服用。5.服药二周或服药期间症状无改善，或症状加重，或出现新的严重症状，应立即停药并去医院就诊。6.对酒精过敏者禁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60680A1">
      <w:pPr>
        <w:rPr>
          <w:rFonts w:hint="eastAsia"/>
          <w:lang w:eastAsia="zh-CN"/>
        </w:rPr>
      </w:pPr>
      <w:r>
        <w:rPr>
          <w:rFonts w:hint="eastAsia"/>
          <w:lang w:eastAsia="zh-CN"/>
        </w:rPr>
        <w:t>药品名称：</w:t>
      </w:r>
      <w:r>
        <w:rPr>
          <w:rFonts w:hint="eastAsia"/>
        </w:rPr>
        <w:t>鹜芪口服液</w:t>
      </w:r>
      <w:r>
        <w:rPr>
          <w:rFonts w:hint="eastAsia"/>
          <w:lang w:eastAsia="zh-CN"/>
        </w:rPr>
        <w:t xml:space="preserve"> </w:t>
      </w:r>
      <w:r>
        <w:rPr>
          <w:rFonts w:hint="eastAsia"/>
        </w:rPr>
        <w:t>适应症：养阴益气，补虚扶正。用于体质虚弱、年老或慢性病后气阴两虚所致的头晕眼花，神疲乏力，心悸失眠，食欲不振，口咽干渴，咳嗽声嘶等症。</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注意事项：1.药液如出现微量沉淀,属正常情况，可摇匀后服用。2.药品性状发生变化时禁止服用。</w:t>
      </w:r>
      <w:r>
        <w:rPr>
          <w:rFonts w:hint="eastAsia"/>
          <w:lang w:eastAsia="zh-CN"/>
        </w:rPr>
        <w:t xml:space="preserve">  </w:t>
      </w:r>
    </w:p>
    <w:p w14:paraId="3BB7451F">
      <w:pPr>
        <w:rPr>
          <w:rFonts w:hint="eastAsia"/>
          <w:lang w:eastAsia="zh-CN"/>
        </w:rPr>
      </w:pPr>
      <w:r>
        <w:rPr>
          <w:rFonts w:hint="eastAsia"/>
          <w:lang w:eastAsia="zh-CN"/>
        </w:rPr>
        <w:t>药品名称：</w:t>
      </w:r>
      <w:r>
        <w:rPr>
          <w:rFonts w:hint="eastAsia"/>
        </w:rPr>
        <w:t>维脂康胶囊</w:t>
      </w:r>
      <w:r>
        <w:rPr>
          <w:rFonts w:hint="eastAsia"/>
          <w:lang w:eastAsia="zh-CN"/>
        </w:rPr>
        <w:t xml:space="preserve"> </w:t>
      </w:r>
      <w:r>
        <w:rPr>
          <w:rFonts w:hint="eastAsia"/>
        </w:rPr>
        <w:t>适应症：行气，活血，降浊。适用于气滞痰浊型高脂血症。</w:t>
      </w:r>
      <w:r>
        <w:rPr>
          <w:rFonts w:hint="eastAsia"/>
          <w:lang w:eastAsia="zh-CN"/>
        </w:rPr>
        <w:t xml:space="preserve"> </w:t>
      </w:r>
      <w:r>
        <w:rPr>
          <w:rFonts w:hint="eastAsia"/>
        </w:rPr>
        <w:t>用法用量：治疗用量:口服一日3次、2一4粒/次(根据体重、体质、病.清状态确定)保健用量:口服一日3次、2粒/次。每2个中盒为一个疗程。(32粒X6小盒/中盒、48粒X4小盒/中盒)用于治疗:每服一个疗程，需停药1一2月。用于保健:每服一个疗程，需停药2个月。</w:t>
      </w:r>
      <w:r>
        <w:rPr>
          <w:rFonts w:hint="eastAsia"/>
          <w:lang w:eastAsia="zh-CN"/>
        </w:rPr>
        <w:t xml:space="preserve"> </w:t>
      </w:r>
      <w:r>
        <w:rPr>
          <w:rFonts w:hint="eastAsia"/>
        </w:rPr>
        <w:t>禁忌：消化性溃疡禁用。</w:t>
      </w:r>
      <w:r>
        <w:rPr>
          <w:rFonts w:hint="eastAsia"/>
          <w:lang w:eastAsia="zh-CN"/>
        </w:rPr>
        <w:t xml:space="preserve"> </w:t>
      </w:r>
      <w:r>
        <w:rPr>
          <w:rFonts w:hint="eastAsia"/>
        </w:rPr>
        <w:t>注意事项：脾胃虚弱者慎用。服药期间，出现胃不适现象。可在用餐同时或餐后服用；出现头晕现象，可减低药量进行观察或停止用药。用药期间，出现大便稀、软等现象。是正常反应，不影响疗效，如不习惯，可减低药量进行观察或停止用药。</w:t>
      </w:r>
      <w:r>
        <w:rPr>
          <w:rFonts w:hint="eastAsia"/>
          <w:lang w:eastAsia="zh-CN"/>
        </w:rPr>
        <w:t xml:space="preserve">  </w:t>
      </w:r>
    </w:p>
    <w:p w14:paraId="097C6B84">
      <w:pPr>
        <w:rPr>
          <w:rFonts w:hint="eastAsia"/>
          <w:lang w:eastAsia="zh-CN"/>
        </w:rPr>
      </w:pPr>
      <w:r>
        <w:rPr>
          <w:rFonts w:hint="eastAsia"/>
          <w:lang w:eastAsia="zh-CN"/>
        </w:rPr>
        <w:t>药品名称：</w:t>
      </w:r>
      <w:r>
        <w:rPr>
          <w:rFonts w:hint="eastAsia"/>
        </w:rPr>
        <w:t>温经止痛膏</w:t>
      </w:r>
      <w:r>
        <w:rPr>
          <w:rFonts w:hint="eastAsia"/>
          <w:lang w:eastAsia="zh-CN"/>
        </w:rPr>
        <w:t xml:space="preserve"> </w:t>
      </w:r>
      <w:r>
        <w:rPr>
          <w:rFonts w:hint="eastAsia"/>
        </w:rPr>
        <w:t>适应症：温经散寒，祛瘀止痛。用于寒凝气滞血瘀证引起的原发性痛经的辅助治疗。</w:t>
      </w:r>
      <w:r>
        <w:rPr>
          <w:rFonts w:hint="eastAsia"/>
          <w:lang w:eastAsia="zh-CN"/>
        </w:rPr>
        <w:t xml:space="preserve"> </w:t>
      </w:r>
      <w:r>
        <w:rPr>
          <w:rFonts w:hint="eastAsia"/>
        </w:rPr>
        <w:t>用法用量：经前二日开始用药，贴于下腹神阙、关元穴及两侧归来穴（见图示）各一片，24小时换药一次，每周期贴2～3次。</w:t>
      </w:r>
      <w:r>
        <w:rPr>
          <w:rFonts w:hint="eastAsia"/>
          <w:lang w:eastAsia="zh-CN"/>
        </w:rPr>
        <w:t xml:space="preserve"> </w:t>
      </w:r>
      <w:r>
        <w:rPr>
          <w:rFonts w:hint="eastAsia"/>
        </w:rPr>
        <w:t>禁忌：孕妇、下腹部皮肤破损者禁用。</w:t>
      </w:r>
      <w:r>
        <w:rPr>
          <w:rFonts w:hint="eastAsia"/>
          <w:lang w:eastAsia="zh-CN"/>
        </w:rPr>
        <w:t xml:space="preserve"> </w:t>
      </w:r>
      <w:r>
        <w:rPr>
          <w:rFonts w:hint="eastAsia"/>
        </w:rPr>
        <w:t>注意事项：1.忌食生冷食物、不宜洗凉水澡。2.感冒时不宜使用联盟温经止痛膏。患有其他疾病者，应在医师指导下使用。3.痛经伴月经过多者不宜选用。4.治疗痛经，宜在经前2天开始用药，连用1周。如有生育要求应在医师指导下服用。5.用药后痛经不减轻，或重度痛经者，应到医院诊治。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75F69C7">
      <w:pPr>
        <w:rPr>
          <w:rFonts w:hint="eastAsia"/>
          <w:lang w:eastAsia="zh-CN"/>
        </w:rPr>
      </w:pPr>
      <w:r>
        <w:rPr>
          <w:rFonts w:hint="eastAsia"/>
          <w:lang w:eastAsia="zh-CN"/>
        </w:rPr>
        <w:t>药品名称：</w:t>
      </w:r>
      <w:r>
        <w:rPr>
          <w:rFonts w:hint="eastAsia"/>
        </w:rPr>
        <w:t>生桂口服液</w:t>
      </w:r>
      <w:r>
        <w:rPr>
          <w:rFonts w:hint="eastAsia"/>
          <w:lang w:eastAsia="zh-CN"/>
        </w:rPr>
        <w:t xml:space="preserve"> </w:t>
      </w:r>
      <w:r>
        <w:rPr>
          <w:rFonts w:hint="eastAsia"/>
        </w:rPr>
        <w:t>适应症：解肌发表，调和营卫。用于改善肺气虚寒所致的鼻痒，鼻塞，喷嚏，流清涕，畏寒。</w:t>
      </w:r>
      <w:r>
        <w:rPr>
          <w:rFonts w:hint="eastAsia"/>
          <w:lang w:eastAsia="zh-CN"/>
        </w:rPr>
        <w:t xml:space="preserve"> </w:t>
      </w:r>
      <w:r>
        <w:rPr>
          <w:rFonts w:hint="eastAsia"/>
        </w:rPr>
        <w:t>用法用量：口服，一次10毫升，一日2次，首次服20毫升，症状缓解即可停药。本品为浓缩口服液，必要时可加少量温开水稀释口服。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生桂口服液期间同时服用滋补性中药。3.服药后宜避风、保暖。4.风热感冒者不适用，其表现为发热明显，微恶风，有汗，口渴，鼻流浊涕，咽喉肿痛，咳吐黄痰。5.高血压、心脏病、肝病、糖尿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3980786">
      <w:pPr>
        <w:rPr>
          <w:rFonts w:hint="eastAsia"/>
          <w:lang w:eastAsia="zh-CN"/>
        </w:rPr>
      </w:pPr>
      <w:r>
        <w:rPr>
          <w:rFonts w:hint="eastAsia"/>
          <w:lang w:eastAsia="zh-CN"/>
        </w:rPr>
        <w:t>药品名称：</w:t>
      </w:r>
      <w:r>
        <w:rPr>
          <w:rFonts w:hint="eastAsia"/>
        </w:rPr>
        <w:t>风痛药酒</w:t>
      </w:r>
      <w:r>
        <w:rPr>
          <w:rFonts w:hint="eastAsia"/>
          <w:lang w:eastAsia="zh-CN"/>
        </w:rPr>
        <w:t xml:space="preserve"> </w:t>
      </w:r>
      <w:r>
        <w:rPr>
          <w:rFonts w:hint="eastAsia"/>
        </w:rPr>
        <w:t>适应症：疏风通络，散寒止痛。用于风寒湿痹，四肢麻木，筋骨疼痛，腰背酸痛。</w:t>
      </w:r>
      <w:r>
        <w:rPr>
          <w:rFonts w:hint="eastAsia"/>
          <w:lang w:eastAsia="zh-CN"/>
        </w:rPr>
        <w:t xml:space="preserve"> </w:t>
      </w:r>
      <w:r>
        <w:rPr>
          <w:rFonts w:hint="eastAsia"/>
        </w:rPr>
        <w:t>用法用量：口服，一次15ml，一日2次。</w:t>
      </w:r>
      <w:r>
        <w:rPr>
          <w:rFonts w:hint="eastAsia"/>
          <w:lang w:eastAsia="zh-CN"/>
        </w:rPr>
        <w:t xml:space="preserve"> </w:t>
      </w:r>
      <w:r>
        <w:rPr>
          <w:rFonts w:hint="eastAsia"/>
        </w:rPr>
        <w:t>禁忌：孕妇及对本品过敏者禁用。</w:t>
      </w:r>
      <w:r>
        <w:rPr>
          <w:rFonts w:hint="eastAsia"/>
          <w:lang w:eastAsia="zh-CN"/>
        </w:rPr>
        <w:t xml:space="preserve"> </w:t>
      </w:r>
      <w:r>
        <w:rPr>
          <w:rFonts w:hint="eastAsia"/>
        </w:rPr>
        <w:t>注意事项：1.过敏体质者慎用。2.本品性状发生改变时禁止使用。3.请将此药品放在儿童不能接触的地方。4.切勿过量饮用本品。</w:t>
      </w:r>
      <w:r>
        <w:rPr>
          <w:rFonts w:hint="eastAsia"/>
          <w:lang w:eastAsia="zh-CN"/>
        </w:rPr>
        <w:t xml:space="preserve">  </w:t>
      </w:r>
    </w:p>
    <w:p w14:paraId="5FA0A7D5">
      <w:pPr>
        <w:rPr>
          <w:rFonts w:hint="eastAsia"/>
          <w:lang w:eastAsia="zh-CN"/>
        </w:rPr>
      </w:pPr>
      <w:r>
        <w:rPr>
          <w:rFonts w:hint="eastAsia"/>
          <w:lang w:eastAsia="zh-CN"/>
        </w:rPr>
        <w:t>药品名称：</w:t>
      </w:r>
      <w:r>
        <w:rPr>
          <w:rFonts w:hint="eastAsia"/>
        </w:rPr>
        <w:t>复方双花口服液</w:t>
      </w:r>
      <w:r>
        <w:rPr>
          <w:rFonts w:hint="eastAsia"/>
          <w:lang w:eastAsia="zh-CN"/>
        </w:rPr>
        <w:t xml:space="preserve"> </w:t>
      </w:r>
      <w:r>
        <w:rPr>
          <w:rFonts w:hint="eastAsia"/>
        </w:rPr>
        <w:t>适应症：清热解毒，利咽消肿，用于外感风热，毒热炽盛，见有：发热、微恶风寒、鼻塞流涕、咽喉肿痛，吞咽困难，局部淋巴结肿痛，或见红丝，或急性上呼吸道感染、急性扁桃腺炎、急性淋巴结炎，见有上述症候者。</w:t>
      </w:r>
      <w:r>
        <w:rPr>
          <w:rFonts w:hint="eastAsia"/>
          <w:lang w:eastAsia="zh-CN"/>
        </w:rPr>
        <w:t xml:space="preserve"> </w:t>
      </w:r>
      <w:r>
        <w:rPr>
          <w:rFonts w:hint="eastAsia"/>
        </w:rPr>
        <w:t>用法用量：口服，成人一次20ml，一日4次；儿童3岁以下一次10ml，一日3次；3岁至7岁，一次10ml，一日4次；7岁以上一次20ml，一日3次，疗程3天。</w:t>
      </w:r>
      <w:r>
        <w:rPr>
          <w:rFonts w:hint="eastAsia"/>
          <w:lang w:eastAsia="zh-CN"/>
        </w:rPr>
        <w:t xml:space="preserve"> </w:t>
      </w:r>
      <w:r>
        <w:rPr>
          <w:rFonts w:hint="eastAsia"/>
        </w:rPr>
        <w:t>禁忌：</w:t>
      </w:r>
      <w:r>
        <w:rPr>
          <w:rFonts w:hint="eastAsia"/>
          <w:lang w:eastAsia="zh-CN"/>
        </w:rPr>
        <w:t xml:space="preserve"> </w:t>
      </w:r>
      <w:r>
        <w:rPr>
          <w:rFonts w:hint="eastAsia"/>
        </w:rPr>
        <w:t>注意事项：1、忌食厚味、油腻；2、素脾胃虚寒者慎用。</w:t>
      </w:r>
      <w:r>
        <w:rPr>
          <w:rFonts w:hint="eastAsia"/>
          <w:lang w:eastAsia="zh-CN"/>
        </w:rPr>
        <w:t xml:space="preserve">  </w:t>
      </w:r>
    </w:p>
    <w:p w14:paraId="000D5DC6">
      <w:pPr>
        <w:rPr>
          <w:rFonts w:hint="eastAsia"/>
          <w:lang w:eastAsia="zh-CN"/>
        </w:rPr>
      </w:pPr>
      <w:r>
        <w:rPr>
          <w:rFonts w:hint="eastAsia"/>
          <w:lang w:eastAsia="zh-CN"/>
        </w:rPr>
        <w:t>药品名称：</w:t>
      </w:r>
      <w:r>
        <w:rPr>
          <w:rFonts w:hint="eastAsia"/>
        </w:rPr>
        <w:t>清火爽口颗粒</w:t>
      </w:r>
      <w:r>
        <w:rPr>
          <w:rFonts w:hint="eastAsia"/>
          <w:lang w:eastAsia="zh-CN"/>
        </w:rPr>
        <w:t xml:space="preserve"> </w:t>
      </w:r>
      <w:r>
        <w:rPr>
          <w:rFonts w:hint="eastAsia"/>
        </w:rPr>
        <w:t>适应症：本品清胃泻火，滋阴凉血。用于牙龈肿痛，出血，齿动，口臭症状的改善。</w:t>
      </w:r>
      <w:r>
        <w:rPr>
          <w:rFonts w:hint="eastAsia"/>
          <w:lang w:eastAsia="zh-CN"/>
        </w:rPr>
        <w:t xml:space="preserve"> </w:t>
      </w:r>
      <w:r>
        <w:rPr>
          <w:rFonts w:hint="eastAsia"/>
        </w:rPr>
        <w:t>用法用量：开水冲服，一次3～6克，一日3次。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忌烟酒、辛辣、油腻食物。2. 不宜在服清火爽口颗粒期间同时服用温补性中药。3. 孕妇慎用。儿童应在医师指导下服用。4. 脾虚大便溏者慎用。5. 服药时最好配合牙科治疗。6. 服药3天症状无缓解，应去医院就诊。7. 对本品过敏者禁用，过敏体质者慎用。8. 本品性状发生改变时禁止使用。9. 儿童必须在成人监护下使用。10. 请将本品放在儿童不能接触的地方。11. 如正在使用其他药品，使用本品前请咨询医师或药师。</w:t>
      </w:r>
      <w:r>
        <w:rPr>
          <w:rFonts w:hint="eastAsia"/>
          <w:lang w:eastAsia="zh-CN"/>
        </w:rPr>
        <w:t xml:space="preserve">  </w:t>
      </w:r>
    </w:p>
    <w:p w14:paraId="4C2E8D59">
      <w:pPr>
        <w:rPr>
          <w:rFonts w:hint="eastAsia"/>
          <w:lang w:eastAsia="zh-CN"/>
        </w:rPr>
      </w:pPr>
      <w:r>
        <w:rPr>
          <w:rFonts w:hint="eastAsia"/>
          <w:lang w:eastAsia="zh-CN"/>
        </w:rPr>
        <w:t>药品名称：</w:t>
      </w:r>
      <w:r>
        <w:rPr>
          <w:rFonts w:hint="eastAsia"/>
        </w:rPr>
        <w:t>透骨灵橡胶膏</w:t>
      </w:r>
      <w:r>
        <w:rPr>
          <w:rFonts w:hint="eastAsia"/>
          <w:lang w:eastAsia="zh-CN"/>
        </w:rPr>
        <w:t xml:space="preserve"> </w:t>
      </w:r>
      <w:r>
        <w:rPr>
          <w:rFonts w:hint="eastAsia"/>
        </w:rPr>
        <w:t>适应症：消肿，止痛。用于骨质增生，风湿性关节炎，腰腿疼痛。</w:t>
      </w:r>
      <w:r>
        <w:rPr>
          <w:rFonts w:hint="eastAsia"/>
          <w:lang w:eastAsia="zh-CN"/>
        </w:rPr>
        <w:t xml:space="preserve"> </w:t>
      </w:r>
      <w:r>
        <w:rPr>
          <w:rFonts w:hint="eastAsia"/>
        </w:rPr>
        <w:t>用法用量：外用，每十二小时左右更换一次，贴患处。</w:t>
      </w:r>
      <w:r>
        <w:rPr>
          <w:rFonts w:hint="eastAsia"/>
          <w:lang w:eastAsia="zh-CN"/>
        </w:rPr>
        <w:t xml:space="preserve"> </w:t>
      </w:r>
      <w:r>
        <w:rPr>
          <w:rFonts w:hint="eastAsia"/>
        </w:rPr>
        <w:t>禁忌：孕妇禁用；皮肤破溃处禁用。</w:t>
      </w:r>
      <w:r>
        <w:rPr>
          <w:rFonts w:hint="eastAsia"/>
          <w:lang w:eastAsia="zh-CN"/>
        </w:rPr>
        <w:t xml:space="preserve"> </w:t>
      </w:r>
      <w:r>
        <w:rPr>
          <w:rFonts w:hint="eastAsia"/>
        </w:rPr>
        <w:t>注意事项：1.本品为外用药，禁止内服。2.忌食生冷、油腻食物。3.经期及哺乳期妇女慎用修正透骨灵橡胶膏。儿童、年老体弱者应在医师指导下使用。4.本品不宜长期或大面积使用，用药后若出现皮肤发红、瘙痒或其它不适等过敏反应时应停用，症状严重者应去医院就诊。5.用药3天症状无缓解，应去医院就诊。6.对橡胶膏及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C013AC7">
      <w:pPr>
        <w:rPr>
          <w:rFonts w:hint="eastAsia"/>
          <w:lang w:eastAsia="zh-CN"/>
        </w:rPr>
      </w:pPr>
      <w:r>
        <w:rPr>
          <w:rFonts w:hint="eastAsia"/>
          <w:lang w:eastAsia="zh-CN"/>
        </w:rPr>
        <w:t>药品名称：</w:t>
      </w:r>
      <w:r>
        <w:rPr>
          <w:rFonts w:hint="eastAsia"/>
        </w:rPr>
        <w:t>祛风除湿药酒</w:t>
      </w:r>
      <w:r>
        <w:rPr>
          <w:rFonts w:hint="eastAsia"/>
          <w:lang w:eastAsia="zh-CN"/>
        </w:rPr>
        <w:t xml:space="preserve"> </w:t>
      </w:r>
      <w:r>
        <w:rPr>
          <w:rFonts w:hint="eastAsia"/>
        </w:rPr>
        <w:t>适应症：祛风活血，舒筋健骨。用于风湿性筋骨疼痛，四肢麻木。</w:t>
      </w:r>
      <w:r>
        <w:rPr>
          <w:rFonts w:hint="eastAsia"/>
          <w:lang w:eastAsia="zh-CN"/>
        </w:rPr>
        <w:t xml:space="preserve"> </w:t>
      </w:r>
      <w:r>
        <w:rPr>
          <w:rFonts w:hint="eastAsia"/>
        </w:rPr>
        <w:t>用法用量：口服。一次20-30毫升，一日2次。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10389F">
      <w:pPr>
        <w:rPr>
          <w:rFonts w:hint="eastAsia"/>
          <w:lang w:eastAsia="zh-CN"/>
        </w:rPr>
      </w:pPr>
      <w:r>
        <w:rPr>
          <w:rFonts w:hint="eastAsia"/>
          <w:lang w:eastAsia="zh-CN"/>
        </w:rPr>
        <w:t>药品名称：</w:t>
      </w:r>
      <w:r>
        <w:rPr>
          <w:rFonts w:hint="eastAsia"/>
        </w:rPr>
        <w:t>金酸萍糖浆</w:t>
      </w:r>
      <w:r>
        <w:rPr>
          <w:rFonts w:hint="eastAsia"/>
          <w:lang w:eastAsia="zh-CN"/>
        </w:rPr>
        <w:t xml:space="preserve"> </w:t>
      </w:r>
      <w:r>
        <w:rPr>
          <w:rFonts w:hint="eastAsia"/>
        </w:rPr>
        <w:t>适应症：清热解毒，利湿退黄，金酸萍糖浆有恢复肝功能、降低转氨酶的作用。用于急性黄疸型肝炎，慢性肝炎，重症肝炎。</w:t>
      </w:r>
      <w:r>
        <w:rPr>
          <w:rFonts w:hint="eastAsia"/>
          <w:lang w:eastAsia="zh-CN"/>
        </w:rPr>
        <w:t xml:space="preserve"> </w:t>
      </w:r>
      <w:r>
        <w:rPr>
          <w:rFonts w:hint="eastAsia"/>
        </w:rPr>
        <w:t>用法用量：口服。一次20ml，一日2次；小儿酌减。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091463">
      <w:pPr>
        <w:rPr>
          <w:rFonts w:hint="eastAsia"/>
          <w:lang w:eastAsia="zh-CN"/>
        </w:rPr>
      </w:pPr>
      <w:r>
        <w:rPr>
          <w:rFonts w:hint="eastAsia"/>
          <w:lang w:eastAsia="zh-CN"/>
        </w:rPr>
        <w:t>药品名称：</w:t>
      </w:r>
      <w:r>
        <w:rPr>
          <w:rFonts w:hint="eastAsia"/>
        </w:rPr>
        <w:t>甲磺司特颗粒</w:t>
      </w:r>
      <w:r>
        <w:rPr>
          <w:rFonts w:hint="eastAsia"/>
          <w:lang w:eastAsia="zh-CN"/>
        </w:rPr>
        <w:t xml:space="preserve"> </w:t>
      </w:r>
      <w:r>
        <w:rPr>
          <w:rFonts w:hint="eastAsia"/>
        </w:rPr>
        <w:t>适应症：支气管哮喘、过敏性鼻炎、变应性皮肤炎。</w:t>
      </w:r>
      <w:r>
        <w:rPr>
          <w:rFonts w:hint="eastAsia"/>
          <w:lang w:eastAsia="zh-CN"/>
        </w:rPr>
        <w:t xml:space="preserve"> </w:t>
      </w:r>
      <w:r>
        <w:rPr>
          <w:rFonts w:hint="eastAsia"/>
        </w:rPr>
        <w:t>用法用量：一般成人，1次100mg，一日3次，饭后口服。可按年龄症状，适当增减剂量。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A69169">
      <w:pPr>
        <w:rPr>
          <w:rFonts w:hint="eastAsia"/>
          <w:lang w:eastAsia="zh-CN"/>
        </w:rPr>
      </w:pPr>
      <w:r>
        <w:rPr>
          <w:rFonts w:hint="eastAsia"/>
          <w:lang w:eastAsia="zh-CN"/>
        </w:rPr>
        <w:t>药品名称：</w:t>
      </w:r>
      <w:r>
        <w:rPr>
          <w:rFonts w:hint="eastAsia"/>
        </w:rPr>
        <w:t>龟鹿补肾胶囊</w:t>
      </w:r>
      <w:r>
        <w:rPr>
          <w:rFonts w:hint="eastAsia"/>
          <w:lang w:eastAsia="zh-CN"/>
        </w:rPr>
        <w:t xml:space="preserve"> </w:t>
      </w:r>
      <w:r>
        <w:rPr>
          <w:rFonts w:hint="eastAsia"/>
        </w:rPr>
        <w:t>适应症：壮筋骨，益气血，补肾。用于身体虚弱，精神疲乏，腰腿酸软，头晕目眩，夜多小便，健忘失眠。</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龟鹿补肾胶囊。3.感冒病人不宜服用。4.本品宜饭前服用。5.服药二周或服药期间症状无明显改善，或症状加重，或出现新的严重症状，应立即停药并去医院就诊。6.对本品过敏者禁用，过敏体质者慎用。7.本品性状发生改变时禁止使用。8.请将本品放在儿童不能接触的地方。9.如正在使用其他药品，使用龟鹿补肾胶囊前请咨询医师或药师。</w:t>
      </w:r>
      <w:r>
        <w:rPr>
          <w:rFonts w:hint="eastAsia"/>
          <w:lang w:eastAsia="zh-CN"/>
        </w:rPr>
        <w:t xml:space="preserve">  </w:t>
      </w:r>
    </w:p>
    <w:p w14:paraId="4178518D">
      <w:pPr>
        <w:rPr>
          <w:rFonts w:hint="eastAsia"/>
          <w:lang w:eastAsia="zh-CN"/>
        </w:rPr>
      </w:pPr>
      <w:r>
        <w:rPr>
          <w:rFonts w:hint="eastAsia"/>
          <w:lang w:eastAsia="zh-CN"/>
        </w:rPr>
        <w:t>药品名称：</w:t>
      </w:r>
      <w:r>
        <w:rPr>
          <w:rFonts w:hint="eastAsia"/>
        </w:rPr>
        <w:t>金胃泰胶囊</w:t>
      </w:r>
      <w:r>
        <w:rPr>
          <w:rFonts w:hint="eastAsia"/>
          <w:lang w:eastAsia="zh-CN"/>
        </w:rPr>
        <w:t xml:space="preserve"> </w:t>
      </w:r>
      <w:r>
        <w:rPr>
          <w:rFonts w:hint="eastAsia"/>
        </w:rPr>
        <w:t>适应症：彝医：猜尼围快，围斯希。中医：行气活血，和胃止痛。用于肝肾气滞，湿热瘀阻所致的急慢性胃肠炎，胃及十二指肠溃疡，慢性结肠炎。</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注意事项：服药治疗期间，忌食酒、酸、冷、辛辣及不易消化食物。</w:t>
      </w:r>
      <w:r>
        <w:rPr>
          <w:rFonts w:hint="eastAsia"/>
          <w:lang w:eastAsia="zh-CN"/>
        </w:rPr>
        <w:t xml:space="preserve">  </w:t>
      </w:r>
    </w:p>
    <w:p w14:paraId="04FF1B49">
      <w:pPr>
        <w:rPr>
          <w:rFonts w:hint="eastAsia"/>
          <w:lang w:eastAsia="zh-CN"/>
        </w:rPr>
      </w:pPr>
      <w:r>
        <w:rPr>
          <w:rFonts w:hint="eastAsia"/>
          <w:lang w:eastAsia="zh-CN"/>
        </w:rPr>
        <w:t>药品名称：</w:t>
      </w:r>
      <w:r>
        <w:rPr>
          <w:rFonts w:hint="eastAsia"/>
        </w:rPr>
        <w:t>醒脾胶囊</w:t>
      </w:r>
      <w:r>
        <w:rPr>
          <w:rFonts w:hint="eastAsia"/>
          <w:lang w:eastAsia="zh-CN"/>
        </w:rPr>
        <w:t xml:space="preserve"> </w:t>
      </w:r>
      <w:r>
        <w:rPr>
          <w:rFonts w:hint="eastAsia"/>
        </w:rPr>
        <w:t>适应症：醒脾开胃，养血安神，固肠止泻。用于脾气虚所致的便溏腹泻，食欲不振，夜寐不安。</w:t>
      </w:r>
      <w:r>
        <w:rPr>
          <w:rFonts w:hint="eastAsia"/>
          <w:lang w:eastAsia="zh-CN"/>
        </w:rPr>
        <w:t xml:space="preserve"> </w:t>
      </w:r>
      <w:r>
        <w:rPr>
          <w:rFonts w:hint="eastAsia"/>
        </w:rPr>
        <w:t>用法用量：口服，一日2次，一次5粒。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3F5E65">
      <w:pPr>
        <w:rPr>
          <w:rFonts w:hint="eastAsia"/>
          <w:lang w:eastAsia="zh-CN"/>
        </w:rPr>
      </w:pPr>
      <w:r>
        <w:rPr>
          <w:rFonts w:hint="eastAsia"/>
          <w:lang w:eastAsia="zh-CN"/>
        </w:rPr>
        <w:t>药品名称：</w:t>
      </w:r>
      <w:r>
        <w:rPr>
          <w:rFonts w:hint="eastAsia"/>
        </w:rPr>
        <w:t>恩格列净片</w:t>
      </w:r>
      <w:r>
        <w:rPr>
          <w:rFonts w:hint="eastAsia"/>
          <w:lang w:eastAsia="zh-CN"/>
        </w:rPr>
        <w:t xml:space="preserve"> </w:t>
      </w:r>
      <w:r>
        <w:rPr>
          <w:rFonts w:hint="eastAsia"/>
        </w:rPr>
        <w:t>适应症：1.血糖控制：第二型糖尿病。2.预防心血管事件：用于具第二型糖尿病且已有心血管疾病的成人病人时，JARDIANCE可降低心血管原因死亡的风险。</w:t>
      </w:r>
      <w:r>
        <w:rPr>
          <w:rFonts w:hint="eastAsia"/>
          <w:lang w:eastAsia="zh-CN"/>
        </w:rPr>
        <w:t xml:space="preserve"> </w:t>
      </w:r>
      <w:r>
        <w:rPr>
          <w:rFonts w:hint="eastAsia"/>
        </w:rPr>
        <w:t>用法用量：1、建议剂量：JARDIANCE 可单独使用亦可与metformin、metformin 并用sulfonylurea、pioglitazone(并用或不并用metformin)、胰岛素(并用或不并用metformin 及/或sulfonylurea)合并使用，做为附加于饮食控制及运动之外的治疗药物，借以改善第二型糖尿病患的血糖控制效果。 JARDIANCE 的建议剂量为每日早上一次、每次 10 mg，可与食物一起服用，亦可空腹服用。当耐受性良好，剂量可提升至 25 mg。针对体液容量减少的病患，建议在开始服用 JARDIANCE 前先矫治此一状况 [请参阅警语及注意事项 (5.1)、在特定族群的使用 (8.5)，以及患者咨询资讯 (17)]。2 肾功能不全者：开始使用 JARDIANCE 前建议先评估肾功能，并于之后定期评估。肾丝球过滤率估计值低于 45 mL/min/1.73 m2 的病患，并不建议服用 JARDIANCE。在肾丝球过滤率估计值大于或等于 45 mL/min/1.73 m2 的病患中，无须调整剂量。若肾丝球过滤率估计值持续低于 45 mL/min/1.73 m2，应停用 JARDIANCE [请参阅警语及注意事项 (5.1、5.2)，以及在特定族群的使用 (8.6)]。</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3F6817">
      <w:pPr>
        <w:rPr>
          <w:rFonts w:hint="eastAsia"/>
          <w:lang w:eastAsia="zh-CN"/>
        </w:rPr>
      </w:pPr>
      <w:r>
        <w:rPr>
          <w:rFonts w:hint="eastAsia"/>
          <w:lang w:eastAsia="zh-CN"/>
        </w:rPr>
        <w:t>药品名称：</w:t>
      </w:r>
      <w:r>
        <w:rPr>
          <w:rFonts w:hint="eastAsia"/>
        </w:rPr>
        <w:t>二母宁嗽丸</w:t>
      </w:r>
      <w:r>
        <w:rPr>
          <w:rFonts w:hint="eastAsia"/>
          <w:lang w:eastAsia="zh-CN"/>
        </w:rPr>
        <w:t xml:space="preserve"> </w:t>
      </w:r>
      <w:r>
        <w:rPr>
          <w:rFonts w:hint="eastAsia"/>
        </w:rPr>
        <w:t>适应症：清肺润燥，化痰止咳。用于燥热蕴肺所致的咳嗽、痰黄而黏不易咳出、胸闷气促、久咳不止、声哑喉痛。</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华山牌二母宁嗽丸期间同时服用滋补性中药。3.外感风寒，痰涎壅盛者禁用，其表现为咳嗽气急，痰多稀薄色白，易咳出，伴鼻塞，流清涕，头身疼痛，恶寒发热。4.脾胃虚寒症见：腹痛、喜暖、泄泻者慎服。5.有支气管扩张、肺脓疡、肺心病、肺结核患者出现咳嗽时应去医院就诊。6.有高血压、心脏病、肝病、糖尿病、肾病等慢性病严重者应在医师指导下服用。7.儿童、年老体弱者应在医师指导下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FD4B179">
      <w:pPr>
        <w:rPr>
          <w:rFonts w:hint="eastAsia"/>
          <w:lang w:eastAsia="zh-CN"/>
        </w:rPr>
      </w:pPr>
      <w:r>
        <w:rPr>
          <w:rFonts w:hint="eastAsia"/>
          <w:lang w:eastAsia="zh-CN"/>
        </w:rPr>
        <w:t>药品名称：</w:t>
      </w:r>
      <w:r>
        <w:rPr>
          <w:rFonts w:hint="eastAsia"/>
        </w:rPr>
        <w:t>肝肾安颗粒</w:t>
      </w:r>
      <w:r>
        <w:rPr>
          <w:rFonts w:hint="eastAsia"/>
          <w:lang w:eastAsia="zh-CN"/>
        </w:rPr>
        <w:t xml:space="preserve"> </w:t>
      </w:r>
      <w:r>
        <w:rPr>
          <w:rFonts w:hint="eastAsia"/>
        </w:rPr>
        <w:t>适应症：补肝肾，强筋骨，乌须发。用于头晕目花，耳鸣，腰酸肢麻，头发早白。</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726963">
      <w:pPr>
        <w:rPr>
          <w:rFonts w:hint="eastAsia"/>
          <w:lang w:eastAsia="zh-CN"/>
        </w:rPr>
      </w:pPr>
      <w:r>
        <w:rPr>
          <w:rFonts w:hint="eastAsia"/>
          <w:lang w:eastAsia="zh-CN"/>
        </w:rPr>
        <w:t>药品名称：</w:t>
      </w:r>
      <w:r>
        <w:rPr>
          <w:rFonts w:hint="eastAsia"/>
        </w:rPr>
        <w:t>白灵片</w:t>
      </w:r>
      <w:r>
        <w:rPr>
          <w:rFonts w:hint="eastAsia"/>
          <w:lang w:eastAsia="zh-CN"/>
        </w:rPr>
        <w:t xml:space="preserve"> </w:t>
      </w:r>
      <w:r>
        <w:rPr>
          <w:rFonts w:hint="eastAsia"/>
        </w:rPr>
        <w:t>适应症：活血化瘀，增加光敏作用。用于白癜风。</w:t>
      </w:r>
      <w:r>
        <w:rPr>
          <w:rFonts w:hint="eastAsia"/>
          <w:lang w:eastAsia="zh-CN"/>
        </w:rPr>
        <w:t xml:space="preserve"> </w:t>
      </w:r>
      <w:r>
        <w:rPr>
          <w:rFonts w:hint="eastAsia"/>
        </w:rPr>
        <w:t>用法用量：口服，一次4片，一日3次；同时使用外搽白灵酊涂患处，一日3次。三个月为一个疗程。</w:t>
      </w:r>
      <w:r>
        <w:rPr>
          <w:rFonts w:hint="eastAsia"/>
          <w:lang w:eastAsia="zh-CN"/>
        </w:rPr>
        <w:t xml:space="preserve"> </w:t>
      </w:r>
      <w:r>
        <w:rPr>
          <w:rFonts w:hint="eastAsia"/>
        </w:rPr>
        <w:t>禁忌：1．孕妇忌用。2．月经期口服减量或停服。</w:t>
      </w:r>
      <w:r>
        <w:rPr>
          <w:rFonts w:hint="eastAsia"/>
          <w:lang w:eastAsia="zh-CN"/>
        </w:rPr>
        <w:t xml:space="preserve"> </w:t>
      </w:r>
      <w:r>
        <w:rPr>
          <w:rFonts w:hint="eastAsia"/>
        </w:rPr>
        <w:t>注意事项：</w:t>
      </w:r>
      <w:r>
        <w:rPr>
          <w:rFonts w:hint="eastAsia"/>
          <w:lang w:eastAsia="zh-CN"/>
        </w:rPr>
        <w:t xml:space="preserve">  </w:t>
      </w:r>
    </w:p>
    <w:p w14:paraId="46699582">
      <w:pPr>
        <w:rPr>
          <w:rFonts w:hint="eastAsia"/>
          <w:lang w:eastAsia="zh-CN"/>
        </w:rPr>
      </w:pPr>
      <w:r>
        <w:rPr>
          <w:rFonts w:hint="eastAsia"/>
          <w:lang w:eastAsia="zh-CN"/>
        </w:rPr>
        <w:t>药品名称：</w:t>
      </w:r>
      <w:r>
        <w:rPr>
          <w:rFonts w:hint="eastAsia"/>
        </w:rPr>
        <w:t>止咳枇杷糖浆</w:t>
      </w:r>
      <w:r>
        <w:rPr>
          <w:rFonts w:hint="eastAsia"/>
          <w:lang w:eastAsia="zh-CN"/>
        </w:rPr>
        <w:t xml:space="preserve"> </w:t>
      </w:r>
      <w:r>
        <w:rPr>
          <w:rFonts w:hint="eastAsia"/>
        </w:rPr>
        <w:t>适应症：清肺、止咳、化痰。用于咳嗽多痰。</w:t>
      </w:r>
      <w:r>
        <w:rPr>
          <w:rFonts w:hint="eastAsia"/>
          <w:lang w:eastAsia="zh-CN"/>
        </w:rPr>
        <w:t xml:space="preserve"> </w:t>
      </w:r>
      <w:r>
        <w:rPr>
          <w:rFonts w:hint="eastAsia"/>
        </w:rPr>
        <w:t>用法用量：口服，一次15毫升，一日3～4次。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止咳枇杷糖浆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551B72B">
      <w:pPr>
        <w:rPr>
          <w:rFonts w:hint="eastAsia"/>
          <w:lang w:eastAsia="zh-CN"/>
        </w:rPr>
      </w:pPr>
      <w:r>
        <w:rPr>
          <w:rFonts w:hint="eastAsia"/>
          <w:lang w:eastAsia="zh-CN"/>
        </w:rPr>
        <w:t>药品名称：</w:t>
      </w:r>
      <w:r>
        <w:rPr>
          <w:rFonts w:hint="eastAsia"/>
        </w:rPr>
        <w:t>氯霉素眼膏</w:t>
      </w:r>
      <w:r>
        <w:rPr>
          <w:rFonts w:hint="eastAsia"/>
          <w:lang w:eastAsia="zh-CN"/>
        </w:rPr>
        <w:t xml:space="preserve"> </w:t>
      </w:r>
      <w:r>
        <w:rPr>
          <w:rFonts w:hint="eastAsia"/>
        </w:rPr>
        <w:t>适应症：用于治疗由大肠杆菌、流感嗜血杆菌、克雷伯菌属、金黄色葡萄球菌、溶血性链球菌和其他敏感菌所致的结膜炎、角膜炎、眼睑缘炎、沙眼等。</w:t>
      </w:r>
      <w:r>
        <w:rPr>
          <w:rFonts w:hint="eastAsia"/>
          <w:lang w:eastAsia="zh-CN"/>
        </w:rPr>
        <w:t xml:space="preserve"> </w:t>
      </w:r>
      <w:r>
        <w:rPr>
          <w:rFonts w:hint="eastAsia"/>
        </w:rPr>
        <w:t>用法用量：涂入眼睑内，一日3次。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长期使用（超过3个月）可引起视神经炎或视神经乳头炎（特别是小儿）。长期应用氯霉素眼膏的患者，应事先作眼部检查，并密切注意患者的视功能和视神经炎的症状，一旦出现即停药。同时服用维生素C和维生素B。2．涂眼时瓶口勿接触眼睛，使用后应将瓶盖拧紧，勿使瓶口接触皮肤以免污染。</w:t>
      </w:r>
      <w:r>
        <w:rPr>
          <w:rFonts w:hint="eastAsia"/>
          <w:lang w:eastAsia="zh-CN"/>
        </w:rPr>
        <w:t xml:space="preserve">  </w:t>
      </w:r>
    </w:p>
    <w:p w14:paraId="7E55F5F3">
      <w:pPr>
        <w:rPr>
          <w:rFonts w:hint="eastAsia"/>
          <w:lang w:eastAsia="zh-CN"/>
        </w:rPr>
      </w:pPr>
      <w:r>
        <w:rPr>
          <w:rFonts w:hint="eastAsia"/>
          <w:lang w:eastAsia="zh-CN"/>
        </w:rPr>
        <w:t>药品名称：</w:t>
      </w:r>
      <w:r>
        <w:rPr>
          <w:rFonts w:hint="eastAsia"/>
        </w:rPr>
        <w:t>复方公英胶囊</w:t>
      </w:r>
      <w:r>
        <w:rPr>
          <w:rFonts w:hint="eastAsia"/>
          <w:lang w:eastAsia="zh-CN"/>
        </w:rPr>
        <w:t xml:space="preserve"> </w:t>
      </w:r>
      <w:r>
        <w:rPr>
          <w:rFonts w:hint="eastAsia"/>
        </w:rPr>
        <w:t>适应症：清热解毒，用于上呼吸道感染，疮疖，肿毒，肠炎等症。</w:t>
      </w:r>
      <w:r>
        <w:rPr>
          <w:rFonts w:hint="eastAsia"/>
          <w:lang w:eastAsia="zh-CN"/>
        </w:rPr>
        <w:t xml:space="preserve"> </w:t>
      </w:r>
      <w:r>
        <w:rPr>
          <w:rFonts w:hint="eastAsia"/>
        </w:rPr>
        <w:t>用法用量：口服，一次6-8粒，一日3次。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B00519">
      <w:pPr>
        <w:rPr>
          <w:rFonts w:hint="eastAsia"/>
          <w:lang w:eastAsia="zh-CN"/>
        </w:rPr>
      </w:pPr>
      <w:r>
        <w:rPr>
          <w:rFonts w:hint="eastAsia"/>
          <w:lang w:eastAsia="zh-CN"/>
        </w:rPr>
        <w:t>药品名称：</w:t>
      </w:r>
      <w:r>
        <w:rPr>
          <w:rFonts w:hint="eastAsia"/>
        </w:rPr>
        <w:t>天紫红女金胶囊</w:t>
      </w:r>
      <w:r>
        <w:rPr>
          <w:rFonts w:hint="eastAsia"/>
          <w:lang w:eastAsia="zh-CN"/>
        </w:rPr>
        <w:t xml:space="preserve"> </w:t>
      </w:r>
      <w:r>
        <w:rPr>
          <w:rFonts w:hint="eastAsia"/>
        </w:rPr>
        <w:t>适应症：益气养血，补肾暖宫。用于气血两亏，肾虚宫冷，月经不调，带下，腰膝冷痛。</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禁忌：孕妇禁用；感冒发热者禁用。</w:t>
      </w:r>
      <w:r>
        <w:rPr>
          <w:rFonts w:hint="eastAsia"/>
          <w:lang w:eastAsia="zh-CN"/>
        </w:rPr>
        <w:t xml:space="preserve"> </w:t>
      </w:r>
      <w:r>
        <w:rPr>
          <w:rFonts w:hint="eastAsia"/>
        </w:rPr>
        <w:t>注意事项：1.忌食辛辣、生冷食物。2.患有其他疾病者，应在医师指导下服用。3.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云丰天紫红女金胶囊前请咨询医师或药师。</w:t>
      </w:r>
      <w:r>
        <w:rPr>
          <w:rFonts w:hint="eastAsia"/>
          <w:lang w:eastAsia="zh-CN"/>
        </w:rPr>
        <w:t xml:space="preserve">  </w:t>
      </w:r>
    </w:p>
    <w:p w14:paraId="2088C083">
      <w:pPr>
        <w:rPr>
          <w:rFonts w:hint="eastAsia"/>
          <w:lang w:eastAsia="zh-CN"/>
        </w:rPr>
      </w:pPr>
      <w:r>
        <w:rPr>
          <w:rFonts w:hint="eastAsia"/>
          <w:lang w:eastAsia="zh-CN"/>
        </w:rPr>
        <w:t>药品名称：</w:t>
      </w:r>
      <w:r>
        <w:rPr>
          <w:rFonts w:hint="eastAsia"/>
        </w:rPr>
        <w:t>加味银翘片</w:t>
      </w:r>
      <w:r>
        <w:rPr>
          <w:rFonts w:hint="eastAsia"/>
          <w:lang w:eastAsia="zh-CN"/>
        </w:rPr>
        <w:t xml:space="preserve"> </w:t>
      </w:r>
      <w:r>
        <w:rPr>
          <w:rFonts w:hint="eastAsia"/>
        </w:rPr>
        <w:t>适应症：辛凉透表，清热解毒。用于外感风热，发热头痛，咳嗽，口干，咽喉疼痛。</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加味银翘片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D58D7D0">
      <w:pPr>
        <w:rPr>
          <w:rFonts w:hint="eastAsia"/>
          <w:lang w:eastAsia="zh-CN"/>
        </w:rPr>
      </w:pPr>
      <w:r>
        <w:rPr>
          <w:rFonts w:hint="eastAsia"/>
          <w:lang w:eastAsia="zh-CN"/>
        </w:rPr>
        <w:t>药品名称：</w:t>
      </w:r>
      <w:r>
        <w:rPr>
          <w:rFonts w:hint="eastAsia"/>
        </w:rPr>
        <w:t>补中益气颗粒</w:t>
      </w:r>
      <w:r>
        <w:rPr>
          <w:rFonts w:hint="eastAsia"/>
          <w:lang w:eastAsia="zh-CN"/>
        </w:rPr>
        <w:t xml:space="preserve"> </w:t>
      </w:r>
      <w:r>
        <w:rPr>
          <w:rFonts w:hint="eastAsia"/>
        </w:rPr>
        <w:t>适应症：补中益气，升阳举陷。用于脾胃虚弱、中气下陷所致的泄泻、脱肛、阴挺、症见体倦乏力、食少腹胀、便溏久泻、肛门下坠或脱肛、子宫脱垂。</w:t>
      </w:r>
      <w:r>
        <w:rPr>
          <w:rFonts w:hint="eastAsia"/>
          <w:lang w:eastAsia="zh-CN"/>
        </w:rPr>
        <w:t xml:space="preserve"> </w:t>
      </w:r>
      <w:r>
        <w:rPr>
          <w:rFonts w:hint="eastAsia"/>
        </w:rPr>
        <w:t>用法用量：口服。一次3g，一日2~3次。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吉灵参补中益气颗粒。3.有高血压、心脏病、肝病、糖尿病、肾病等慢性病严重者应在医师指导下服用。4.儿童、孕妇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E9583EA">
      <w:pPr>
        <w:rPr>
          <w:rFonts w:hint="eastAsia"/>
          <w:lang w:eastAsia="zh-CN"/>
        </w:rPr>
      </w:pPr>
      <w:r>
        <w:rPr>
          <w:rFonts w:hint="eastAsia"/>
          <w:lang w:eastAsia="zh-CN"/>
        </w:rPr>
        <w:t>药品名称：</w:t>
      </w:r>
      <w:r>
        <w:rPr>
          <w:rFonts w:hint="eastAsia"/>
        </w:rPr>
        <w:t>咳灵胶囊</w:t>
      </w:r>
      <w:r>
        <w:rPr>
          <w:rFonts w:hint="eastAsia"/>
          <w:lang w:eastAsia="zh-CN"/>
        </w:rPr>
        <w:t xml:space="preserve"> </w:t>
      </w:r>
      <w:r>
        <w:rPr>
          <w:rFonts w:hint="eastAsia"/>
        </w:rPr>
        <w:t>适应症：益气补肺，止咳平喘。用于肺气虚弱，津液亏损所致的咳嗽喘促，气短胸满，口渴咽干。</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忌烟、酒及辛辣、香燥、生冷、油腻食物。2.不宜在服雪丹咳灵胶囊期间同时服用滋补性中药。3.高血压、心脏病患者慎服；脾胃虚寒易泄泻者慎服。4.有支气管扩张、肺脓疡、肺心病、肺结核患者出现咳嗽时应去医院就诊。5.严格按用法用量服用，年老体弱者应在医师指导下服用。6.本品不宜长期服用，服药3天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7ADACE3">
      <w:pPr>
        <w:rPr>
          <w:rFonts w:hint="eastAsia"/>
          <w:lang w:eastAsia="zh-CN"/>
        </w:rPr>
      </w:pPr>
      <w:r>
        <w:rPr>
          <w:rFonts w:hint="eastAsia"/>
          <w:lang w:eastAsia="zh-CN"/>
        </w:rPr>
        <w:t>药品名称：</w:t>
      </w:r>
      <w:r>
        <w:rPr>
          <w:rFonts w:hint="eastAsia"/>
        </w:rPr>
        <w:t>复方平贝口服液</w:t>
      </w:r>
      <w:r>
        <w:rPr>
          <w:rFonts w:hint="eastAsia"/>
          <w:lang w:eastAsia="zh-CN"/>
        </w:rPr>
        <w:t xml:space="preserve"> </w:t>
      </w:r>
      <w:r>
        <w:rPr>
          <w:rFonts w:hint="eastAsia"/>
        </w:rPr>
        <w:t>适应症：清热化痰，泻肺止咳。复方平贝口服液用于痰热咳嗽证，证见：咳嗽频剧，咳痰不爽，口渴咽痛，身热或咳嗽气短，痰多色黄，尿黄便干。</w:t>
      </w:r>
      <w:r>
        <w:rPr>
          <w:rFonts w:hint="eastAsia"/>
          <w:lang w:eastAsia="zh-CN"/>
        </w:rPr>
        <w:t xml:space="preserve"> </w:t>
      </w:r>
      <w:r>
        <w:rPr>
          <w:rFonts w:hint="eastAsia"/>
        </w:rPr>
        <w:t>用法用量：口服。一次10毫升，一日2次。小儿酌减。</w:t>
      </w:r>
      <w:r>
        <w:rPr>
          <w:rFonts w:hint="eastAsia"/>
          <w:lang w:eastAsia="zh-CN"/>
        </w:rPr>
        <w:t xml:space="preserve"> </w:t>
      </w:r>
      <w:r>
        <w:rPr>
          <w:rFonts w:hint="eastAsia"/>
        </w:rPr>
        <w:t>禁忌：风寒表证忌用。</w:t>
      </w:r>
      <w:r>
        <w:rPr>
          <w:rFonts w:hint="eastAsia"/>
          <w:lang w:eastAsia="zh-CN"/>
        </w:rPr>
        <w:t xml:space="preserve"> </w:t>
      </w:r>
      <w:r>
        <w:rPr>
          <w:rFonts w:hint="eastAsia"/>
        </w:rPr>
        <w:t>注意事项：</w:t>
      </w:r>
      <w:r>
        <w:rPr>
          <w:rFonts w:hint="eastAsia"/>
          <w:lang w:eastAsia="zh-CN"/>
        </w:rPr>
        <w:t xml:space="preserve">  </w:t>
      </w:r>
    </w:p>
    <w:p w14:paraId="112B9373">
      <w:pPr>
        <w:rPr>
          <w:rFonts w:hint="eastAsia"/>
          <w:lang w:eastAsia="zh-CN"/>
        </w:rPr>
      </w:pPr>
      <w:r>
        <w:rPr>
          <w:rFonts w:hint="eastAsia"/>
          <w:lang w:eastAsia="zh-CN"/>
        </w:rPr>
        <w:t>药品名称：</w:t>
      </w:r>
      <w:r>
        <w:rPr>
          <w:rFonts w:hint="eastAsia"/>
        </w:rPr>
        <w:t>扫日劳清肺止咳胶囊</w:t>
      </w:r>
      <w:r>
        <w:rPr>
          <w:rFonts w:hint="eastAsia"/>
          <w:lang w:eastAsia="zh-CN"/>
        </w:rPr>
        <w:t xml:space="preserve"> </w:t>
      </w:r>
      <w:r>
        <w:rPr>
          <w:rFonts w:hint="eastAsia"/>
        </w:rPr>
        <w:t>适应症：清肺热、止咳、祛痰。用于希拉、血性肺热症，证见；烦热口干，咳嗽咯痰，便秘溲赤，舌红，苔黄腻等；急性气管一支气管炎，慢性支气管炎急性发作期见有上述症状者。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扫日劳清肺止咳胶囊期间同时服用滋补性中药。3.支气管扩张、肺脓疡、肺心病、肺结核患者出现咳嗽时应去医院就诊。4.有高血压、心脏病、肝病、糖尿病、肾病等慢性病严重者应在医师指导下服用。5.服药期间，若患者发热体温超过38.5℃，或出现喘促气急者，或咳嗽加重、痰量明显增多者应去医院就诊。6.儿童、孕妇、哺乳期妇女、年老体弱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C176B9B">
      <w:pPr>
        <w:rPr>
          <w:rFonts w:hint="eastAsia"/>
          <w:lang w:eastAsia="zh-CN"/>
        </w:rPr>
      </w:pPr>
      <w:r>
        <w:rPr>
          <w:rFonts w:hint="eastAsia"/>
          <w:lang w:eastAsia="zh-CN"/>
        </w:rPr>
        <w:t>药品名称：</w:t>
      </w:r>
      <w:r>
        <w:rPr>
          <w:rFonts w:hint="eastAsia"/>
        </w:rPr>
        <w:t>米诺地尔凝胶</w:t>
      </w:r>
      <w:r>
        <w:rPr>
          <w:rFonts w:hint="eastAsia"/>
          <w:lang w:eastAsia="zh-CN"/>
        </w:rPr>
        <w:t xml:space="preserve"> </w:t>
      </w:r>
      <w:r>
        <w:rPr>
          <w:rFonts w:hint="eastAsia"/>
        </w:rPr>
        <w:t>适应症：本品用于治疗脱发。</w:t>
      </w:r>
      <w:r>
        <w:rPr>
          <w:rFonts w:hint="eastAsia"/>
          <w:lang w:eastAsia="zh-CN"/>
        </w:rPr>
        <w:t xml:space="preserve"> </w:t>
      </w:r>
      <w:r>
        <w:rPr>
          <w:rFonts w:hint="eastAsia"/>
        </w:rPr>
        <w:t>用法用量：局部外用，一日2次，一次1克，涂于头部患处；过多使用并不增加疗效；应坚持使用。</w:t>
      </w:r>
      <w:r>
        <w:rPr>
          <w:rFonts w:hint="eastAsia"/>
          <w:lang w:eastAsia="zh-CN"/>
        </w:rPr>
        <w:t xml:space="preserve"> </w:t>
      </w:r>
      <w:r>
        <w:rPr>
          <w:rFonts w:hint="eastAsia"/>
        </w:rPr>
        <w:t>禁忌：儿童禁用。</w:t>
      </w:r>
      <w:r>
        <w:rPr>
          <w:rFonts w:hint="eastAsia"/>
          <w:lang w:eastAsia="zh-CN"/>
        </w:rPr>
        <w:t xml:space="preserve"> </w:t>
      </w:r>
      <w:r>
        <w:rPr>
          <w:rFonts w:hint="eastAsia"/>
        </w:rPr>
        <w:t>注意事项：1.下述情况下，请不要使用：脱发面积较大时，米诺地尔凝胶可能对其不起作用；不明原因的脱发；头皮发红、发炎、感染、过敏及疼痛；由于生育而造成的脱发；年龄不满18岁；在患部使用了其他药物。2.使用时注意：本品仅限于头皮局部使用，不能口服或将本品涂于身体的其他区域；避免进入眼睛，如不慎入眼，应用大量清水清洗；头发再生所需时间较长，见效前请每日2次使用本品至少4个月；头发再生数量因人而异，不是对每个人都有效；本品对头皮有瘢痕或损伤的部位无效。3.如有下列情况，请停药并就医：胸闷、心动过速、头晕或全身乏力；不明原因的体重突然性增加；手足肿胀；红肿及过敏；面部毛发生长；头发没有再生（女性使用8个月后，男性使用12个月后）。4.尽管没有证据显示外用本品可导致全身作用，但部分米诺地尔会被皮肤吸收，并可能存在心动过速、心绞痛或增强由胍乙啶引起的直立性低血压。所以原有心脏病病史的患者应当意识到使用本品可能使病情恶化。5.孕妇、哺乳期妇女及65岁以上老年人慎用本品，若需使用时应有医师或药师指导。6.本品不可过量使用，如使用过量或发生严重不良反应时应立即就医。7.请将本品远离火源。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ADB202E">
      <w:pPr>
        <w:rPr>
          <w:rFonts w:hint="eastAsia"/>
          <w:lang w:eastAsia="zh-CN"/>
        </w:rPr>
      </w:pPr>
      <w:r>
        <w:rPr>
          <w:rFonts w:hint="eastAsia"/>
          <w:lang w:eastAsia="zh-CN"/>
        </w:rPr>
        <w:t>药品名称：</w:t>
      </w:r>
      <w:r>
        <w:rPr>
          <w:rFonts w:hint="eastAsia"/>
        </w:rPr>
        <w:t>五香丸</w:t>
      </w:r>
      <w:r>
        <w:rPr>
          <w:rFonts w:hint="eastAsia"/>
          <w:lang w:eastAsia="zh-CN"/>
        </w:rPr>
        <w:t xml:space="preserve"> </w:t>
      </w:r>
      <w:r>
        <w:rPr>
          <w:rFonts w:hint="eastAsia"/>
        </w:rPr>
        <w:t>适应症：消积化痞，宽胸止痛。用于气郁结滞，宿食停水引起：胸胁胀满，胃寒腹痛，嗳气嘈杂，积聚痞块，大便不畅。</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3D984402">
      <w:pPr>
        <w:rPr>
          <w:rFonts w:hint="eastAsia"/>
          <w:lang w:eastAsia="zh-CN"/>
        </w:rPr>
      </w:pPr>
      <w:r>
        <w:rPr>
          <w:rFonts w:hint="eastAsia"/>
          <w:lang w:eastAsia="zh-CN"/>
        </w:rPr>
        <w:t>药品名称：</w:t>
      </w:r>
      <w:r>
        <w:rPr>
          <w:rFonts w:hint="eastAsia"/>
        </w:rPr>
        <w:t>调经益母胶囊</w:t>
      </w:r>
      <w:r>
        <w:rPr>
          <w:rFonts w:hint="eastAsia"/>
          <w:lang w:eastAsia="zh-CN"/>
        </w:rPr>
        <w:t xml:space="preserve"> </w:t>
      </w:r>
      <w:r>
        <w:rPr>
          <w:rFonts w:hint="eastAsia"/>
        </w:rPr>
        <w:t>适应症：调经活血，祛瘀生新。皇甫谧调经益母胶囊用于月经不调，经期腹痛，产后瘀血不清，子宫收缩不良。</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697159">
      <w:pPr>
        <w:rPr>
          <w:rFonts w:hint="eastAsia"/>
          <w:lang w:eastAsia="zh-CN"/>
        </w:rPr>
      </w:pPr>
      <w:r>
        <w:rPr>
          <w:rFonts w:hint="eastAsia"/>
          <w:lang w:eastAsia="zh-CN"/>
        </w:rPr>
        <w:t>药品名称：</w:t>
      </w:r>
      <w:r>
        <w:rPr>
          <w:rFonts w:hint="eastAsia"/>
        </w:rPr>
        <w:t>骨松宝片</w:t>
      </w:r>
      <w:r>
        <w:rPr>
          <w:rFonts w:hint="eastAsia"/>
          <w:lang w:eastAsia="zh-CN"/>
        </w:rPr>
        <w:t xml:space="preserve"> </w:t>
      </w:r>
      <w:r>
        <w:rPr>
          <w:rFonts w:hint="eastAsia"/>
        </w:rPr>
        <w:t>适应症：骨松宝片补肾活血，强筋健骨。用于骨质疏松引起的骨折、骨痛、骨关节炎及预防更年期骨质疏松</w:t>
      </w:r>
      <w:r>
        <w:rPr>
          <w:rFonts w:hint="eastAsia"/>
          <w:lang w:eastAsia="zh-CN"/>
        </w:rPr>
        <w:t xml:space="preserve"> </w:t>
      </w:r>
      <w:r>
        <w:rPr>
          <w:rFonts w:hint="eastAsia"/>
        </w:rPr>
        <w:t>用法用量：口服，一次5片，治疗骨折及骨关节炎，一日3次，预防骨质疏松，一日2次，30天为一个疗程。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6911CD">
      <w:pPr>
        <w:rPr>
          <w:rFonts w:hint="eastAsia"/>
          <w:lang w:eastAsia="zh-CN"/>
        </w:rPr>
      </w:pPr>
      <w:r>
        <w:rPr>
          <w:rFonts w:hint="eastAsia"/>
          <w:lang w:eastAsia="zh-CN"/>
        </w:rPr>
        <w:t>药品名称：</w:t>
      </w:r>
      <w:r>
        <w:rPr>
          <w:rFonts w:hint="eastAsia"/>
        </w:rPr>
        <w:t>盘龙七药酒</w:t>
      </w:r>
      <w:r>
        <w:rPr>
          <w:rFonts w:hint="eastAsia"/>
          <w:lang w:eastAsia="zh-CN"/>
        </w:rPr>
        <w:t xml:space="preserve"> </w:t>
      </w:r>
      <w:r>
        <w:rPr>
          <w:rFonts w:hint="eastAsia"/>
        </w:rPr>
        <w:t>适应症：活血化瘀，祛风除湿，消肿止痛。用于风湿性关节炎，跌打损伤，腰肌劳损，软组织损伤。</w:t>
      </w:r>
      <w:r>
        <w:rPr>
          <w:rFonts w:hint="eastAsia"/>
          <w:lang w:eastAsia="zh-CN"/>
        </w:rPr>
        <w:t xml:space="preserve"> </w:t>
      </w:r>
      <w:r>
        <w:rPr>
          <w:rFonts w:hint="eastAsia"/>
        </w:rPr>
        <w:t>用法用量：口服，一次15～25ml，一日2次。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注意事项：孕妇忌服，高血压、心脏病患者慎用。</w:t>
      </w:r>
      <w:r>
        <w:rPr>
          <w:rFonts w:hint="eastAsia"/>
          <w:lang w:eastAsia="zh-CN"/>
        </w:rPr>
        <w:t xml:space="preserve">  </w:t>
      </w:r>
    </w:p>
    <w:p w14:paraId="225EAF4B">
      <w:pPr>
        <w:rPr>
          <w:rFonts w:hint="eastAsia"/>
          <w:lang w:eastAsia="zh-CN"/>
        </w:rPr>
      </w:pPr>
      <w:r>
        <w:rPr>
          <w:rFonts w:hint="eastAsia"/>
          <w:lang w:eastAsia="zh-CN"/>
        </w:rPr>
        <w:t>药品名称：</w:t>
      </w:r>
      <w:r>
        <w:rPr>
          <w:rFonts w:hint="eastAsia"/>
        </w:rPr>
        <w:t>双葛醒脾和胃胶囊</w:t>
      </w:r>
      <w:r>
        <w:rPr>
          <w:rFonts w:hint="eastAsia"/>
          <w:lang w:eastAsia="zh-CN"/>
        </w:rPr>
        <w:t xml:space="preserve"> </w:t>
      </w:r>
      <w:r>
        <w:rPr>
          <w:rFonts w:hint="eastAsia"/>
        </w:rPr>
        <w:t>适应症：解肌发汗、利尿渗湿、醒脾和胃。可改善醉酒者头晕头痛，恶心呕吐，语言增多，颜面潮红，手颤步态不稳，心烦等症状。</w:t>
      </w:r>
      <w:r>
        <w:rPr>
          <w:rFonts w:hint="eastAsia"/>
          <w:lang w:eastAsia="zh-CN"/>
        </w:rPr>
        <w:t xml:space="preserve"> </w:t>
      </w:r>
      <w:r>
        <w:rPr>
          <w:rFonts w:hint="eastAsia"/>
        </w:rPr>
        <w:t>用法用量：饮酒后口服，一次6粒。</w:t>
      </w:r>
      <w:r>
        <w:rPr>
          <w:rFonts w:hint="eastAsia"/>
          <w:lang w:eastAsia="zh-CN"/>
        </w:rPr>
        <w:t xml:space="preserve"> </w:t>
      </w:r>
      <w:r>
        <w:rPr>
          <w:rFonts w:hint="eastAsia"/>
        </w:rPr>
        <w:t>禁忌：</w:t>
      </w:r>
      <w:r>
        <w:rPr>
          <w:rFonts w:hint="eastAsia"/>
          <w:lang w:eastAsia="zh-CN"/>
        </w:rPr>
        <w:t xml:space="preserve"> </w:t>
      </w:r>
      <w:r>
        <w:rPr>
          <w:rFonts w:hint="eastAsia"/>
        </w:rPr>
        <w:t>注意事项：在医生指导下使用。</w:t>
      </w:r>
      <w:r>
        <w:rPr>
          <w:rFonts w:hint="eastAsia"/>
          <w:lang w:eastAsia="zh-CN"/>
        </w:rPr>
        <w:t xml:space="preserve">  </w:t>
      </w:r>
    </w:p>
    <w:p w14:paraId="51DE19A8">
      <w:pPr>
        <w:rPr>
          <w:rFonts w:hint="eastAsia"/>
          <w:lang w:eastAsia="zh-CN"/>
        </w:rPr>
      </w:pPr>
      <w:r>
        <w:rPr>
          <w:rFonts w:hint="eastAsia"/>
          <w:lang w:eastAsia="zh-CN"/>
        </w:rPr>
        <w:t>药品名称：</w:t>
      </w:r>
      <w:r>
        <w:rPr>
          <w:rFonts w:hint="eastAsia"/>
        </w:rPr>
        <w:t>右归胶囊</w:t>
      </w:r>
      <w:r>
        <w:rPr>
          <w:rFonts w:hint="eastAsia"/>
          <w:lang w:eastAsia="zh-CN"/>
        </w:rPr>
        <w:t xml:space="preserve"> </w:t>
      </w:r>
      <w:r>
        <w:rPr>
          <w:rFonts w:hint="eastAsia"/>
        </w:rPr>
        <w:t>适应症：温补肾阳，填精止遗。用于肾阳不足，命门火衰，精神不振，怯寒畏冷，阳痿遗精，大便溏薄，尿频而清。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银涛右归胶囊含乌头碱，应严格在医生指导下按规定量服用。不得任意增加服用量和服用时间。服药后如果出现唇舌发麻、头痛头昏、腹痛腹泻、心烦欲呕、呼吸困难等情况，应立即停药并到医院就治。</w:t>
      </w:r>
      <w:r>
        <w:rPr>
          <w:rFonts w:hint="eastAsia"/>
          <w:lang w:eastAsia="zh-CN"/>
        </w:rPr>
        <w:t xml:space="preserve">  </w:t>
      </w:r>
    </w:p>
    <w:p w14:paraId="5E04A1DD">
      <w:pPr>
        <w:rPr>
          <w:rFonts w:hint="eastAsia"/>
          <w:lang w:eastAsia="zh-CN"/>
        </w:rPr>
      </w:pPr>
      <w:r>
        <w:rPr>
          <w:rFonts w:hint="eastAsia"/>
          <w:lang w:eastAsia="zh-CN"/>
        </w:rPr>
        <w:t>药品名称：</w:t>
      </w:r>
      <w:r>
        <w:rPr>
          <w:rFonts w:hint="eastAsia"/>
        </w:rPr>
        <w:t>金水鲜胶囊</w:t>
      </w:r>
      <w:r>
        <w:rPr>
          <w:rFonts w:hint="eastAsia"/>
          <w:lang w:eastAsia="zh-CN"/>
        </w:rPr>
        <w:t xml:space="preserve"> </w:t>
      </w:r>
      <w:r>
        <w:rPr>
          <w:rFonts w:hint="eastAsia"/>
        </w:rPr>
        <w:t>适应症：益气养阴，补肺益肾。适用于气阴两虚、肺肾不足所致的倦怠乏力，面色咣白，口干口渴，自汗盗汗，纳差食少，腰膝酸软，咳嗽气短，胸闷胸痛等症状。也可用于肺癌患者及化疗的合并用药。</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26CD713D">
      <w:pPr>
        <w:rPr>
          <w:rFonts w:hint="eastAsia"/>
          <w:lang w:eastAsia="zh-CN"/>
        </w:rPr>
      </w:pPr>
      <w:r>
        <w:rPr>
          <w:rFonts w:hint="eastAsia"/>
          <w:lang w:eastAsia="zh-CN"/>
        </w:rPr>
        <w:t>药品名称：</w:t>
      </w:r>
      <w:r>
        <w:rPr>
          <w:rFonts w:hint="eastAsia"/>
        </w:rPr>
        <w:t>蜂胶牙泰</w:t>
      </w:r>
      <w:r>
        <w:rPr>
          <w:rFonts w:hint="eastAsia"/>
          <w:lang w:eastAsia="zh-CN"/>
        </w:rPr>
        <w:t xml:space="preserve"> </w:t>
      </w:r>
      <w:r>
        <w:rPr>
          <w:rFonts w:hint="eastAsia"/>
        </w:rPr>
        <w:t>适应症：清热、泻火、解毒、止痛、用于胃火热毒所致急性冠周炎、牙周炎的辅助治疗。</w:t>
      </w:r>
      <w:r>
        <w:rPr>
          <w:rFonts w:hint="eastAsia"/>
          <w:lang w:eastAsia="zh-CN"/>
        </w:rPr>
        <w:t xml:space="preserve"> </w:t>
      </w:r>
      <w:r>
        <w:rPr>
          <w:rFonts w:hint="eastAsia"/>
        </w:rPr>
        <w:t>用法用量：局部用药。由牙科医生将局部牙周或牙周袋以生理盐水冲洗后蘸干，用钝头弯针插入袋底缓慢注入药物，至袋口可见药物为止。或将药液涂在患处表面。每日一次，疗程3天。</w:t>
      </w:r>
      <w:r>
        <w:rPr>
          <w:rFonts w:hint="eastAsia"/>
          <w:lang w:eastAsia="zh-CN"/>
        </w:rPr>
        <w:t xml:space="preserve"> </w:t>
      </w:r>
      <w:r>
        <w:rPr>
          <w:rFonts w:hint="eastAsia"/>
        </w:rPr>
        <w:t>禁忌：对蜂胶及乙醇过敏者忌用。</w:t>
      </w:r>
      <w:r>
        <w:rPr>
          <w:rFonts w:hint="eastAsia"/>
          <w:lang w:eastAsia="zh-CN"/>
        </w:rPr>
        <w:t xml:space="preserve"> </w:t>
      </w:r>
      <w:r>
        <w:rPr>
          <w:rFonts w:hint="eastAsia"/>
        </w:rPr>
        <w:t>注意事项：请遵医嘱。因本品为含醇酊剂，创面在用药初始有刺痛感，稍后消失。</w:t>
      </w:r>
      <w:r>
        <w:rPr>
          <w:rFonts w:hint="eastAsia"/>
          <w:lang w:eastAsia="zh-CN"/>
        </w:rPr>
        <w:t xml:space="preserve">  </w:t>
      </w:r>
    </w:p>
    <w:p w14:paraId="41E53EF4">
      <w:pPr>
        <w:rPr>
          <w:rFonts w:hint="eastAsia"/>
          <w:lang w:eastAsia="zh-CN"/>
        </w:rPr>
      </w:pPr>
      <w:r>
        <w:rPr>
          <w:rFonts w:hint="eastAsia"/>
          <w:lang w:eastAsia="zh-CN"/>
        </w:rPr>
        <w:t>药品名称：</w:t>
      </w:r>
      <w:r>
        <w:rPr>
          <w:rFonts w:hint="eastAsia"/>
        </w:rPr>
        <w:t>乌拉地尔缓释片</w:t>
      </w:r>
      <w:r>
        <w:rPr>
          <w:rFonts w:hint="eastAsia"/>
          <w:lang w:eastAsia="zh-CN"/>
        </w:rPr>
        <w:t xml:space="preserve"> </w:t>
      </w:r>
      <w:r>
        <w:rPr>
          <w:rFonts w:hint="eastAsia"/>
        </w:rPr>
        <w:t>适应症：主要用于原发性高血压，肾性高血压，嗜铬细胞瘤引起的高血压。</w:t>
      </w:r>
      <w:r>
        <w:rPr>
          <w:rFonts w:hint="eastAsia"/>
          <w:lang w:eastAsia="zh-CN"/>
        </w:rPr>
        <w:t xml:space="preserve"> </w:t>
      </w:r>
      <w:r>
        <w:rPr>
          <w:rFonts w:hint="eastAsia"/>
        </w:rPr>
        <w:t>用法用量：口服，成年人服用乌拉地尔通常从每天1片开始，当效果不明显时，可在1～2周的时间内逐渐增加剂量至每天2片或4片，分两次口服。或遵医嘱。</w:t>
      </w:r>
      <w:r>
        <w:rPr>
          <w:rFonts w:hint="eastAsia"/>
          <w:lang w:eastAsia="zh-CN"/>
        </w:rPr>
        <w:t xml:space="preserve"> </w:t>
      </w:r>
      <w:r>
        <w:rPr>
          <w:rFonts w:hint="eastAsia"/>
        </w:rPr>
        <w:t>禁忌：对利喜定乌拉地尔缓释片过敏者禁用，孕妇及哺乳期妇女禁用。</w:t>
      </w:r>
      <w:r>
        <w:rPr>
          <w:rFonts w:hint="eastAsia"/>
          <w:lang w:eastAsia="zh-CN"/>
        </w:rPr>
        <w:t xml:space="preserve"> </w:t>
      </w:r>
      <w:r>
        <w:rPr>
          <w:rFonts w:hint="eastAsia"/>
        </w:rPr>
        <w:t>注意事项：1、驾车或操作机器者应慎用。2、应避免与酒精类饮料合用。3、高龄及肝功能障碍患者应慎用。4、本品与其它降压药合用，可增强降压作用。同时服用西咪替丁，会提高本品的血药浓度。5、因本品为缓释制剂，因此不宜咀嚼或咬碎服用，以防止一过性血药浓度上升。</w:t>
      </w:r>
      <w:r>
        <w:rPr>
          <w:rFonts w:hint="eastAsia"/>
          <w:lang w:eastAsia="zh-CN"/>
        </w:rPr>
        <w:t xml:space="preserve">  </w:t>
      </w:r>
    </w:p>
    <w:p w14:paraId="234BA525">
      <w:pPr>
        <w:rPr>
          <w:rFonts w:hint="eastAsia"/>
          <w:lang w:eastAsia="zh-CN"/>
        </w:rPr>
      </w:pPr>
      <w:r>
        <w:rPr>
          <w:rFonts w:hint="eastAsia"/>
          <w:lang w:eastAsia="zh-CN"/>
        </w:rPr>
        <w:t>药品名称：</w:t>
      </w:r>
      <w:r>
        <w:rPr>
          <w:rFonts w:hint="eastAsia"/>
        </w:rPr>
        <w:t>体虚感冒合剂</w:t>
      </w:r>
      <w:r>
        <w:rPr>
          <w:rFonts w:hint="eastAsia"/>
          <w:lang w:eastAsia="zh-CN"/>
        </w:rPr>
        <w:t xml:space="preserve"> </w:t>
      </w:r>
      <w:r>
        <w:rPr>
          <w:rFonts w:hint="eastAsia"/>
        </w:rPr>
        <w:t>适应症：益气养阴，解表散邪。适用于体虚感冒，乏力，鼻塞流涕。</w:t>
      </w:r>
      <w:r>
        <w:rPr>
          <w:rFonts w:hint="eastAsia"/>
          <w:lang w:eastAsia="zh-CN"/>
        </w:rPr>
        <w:t xml:space="preserve"> </w:t>
      </w:r>
      <w:r>
        <w:rPr>
          <w:rFonts w:hint="eastAsia"/>
        </w:rPr>
        <w:t>用法用量：口服，一次10～20毫升，一日3次。预防一次10毫升，一日2次。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高血压、心脏病、肝病、糖尿病、肾病等慢性病严重者应在医师指导下服用。3．服体虚感冒合剂3天症状无缓解，应去医院就诊。4．儿童、孕妇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4641021">
      <w:pPr>
        <w:rPr>
          <w:rFonts w:hint="eastAsia"/>
          <w:lang w:eastAsia="zh-CN"/>
        </w:rPr>
      </w:pPr>
      <w:r>
        <w:rPr>
          <w:rFonts w:hint="eastAsia"/>
          <w:lang w:eastAsia="zh-CN"/>
        </w:rPr>
        <w:t>药品名称：</w:t>
      </w:r>
      <w:r>
        <w:rPr>
          <w:rFonts w:hint="eastAsia"/>
        </w:rPr>
        <w:t>复方胃宁片</w:t>
      </w:r>
      <w:r>
        <w:rPr>
          <w:rFonts w:hint="eastAsia"/>
          <w:lang w:eastAsia="zh-CN"/>
        </w:rPr>
        <w:t xml:space="preserve"> </w:t>
      </w:r>
      <w:r>
        <w:rPr>
          <w:rFonts w:hint="eastAsia"/>
        </w:rPr>
        <w:t>适应症：理气止痛，制酸。用于肝胃不和，胃脘疼痛，吞酸嗳气。</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及辛辣刺激性食物。2.忌情绪激动及生闷气。3.不适用于脾胃阴虚，主要表现为口干、舌红少津、大便干。4.孕妇慎用复方胃宁片。5.按照用法用量服用，小儿、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27C4A1A">
      <w:pPr>
        <w:rPr>
          <w:rFonts w:hint="eastAsia"/>
          <w:lang w:eastAsia="zh-CN"/>
        </w:rPr>
      </w:pPr>
      <w:r>
        <w:rPr>
          <w:rFonts w:hint="eastAsia"/>
          <w:lang w:eastAsia="zh-CN"/>
        </w:rPr>
        <w:t>药品名称：</w:t>
      </w:r>
      <w:r>
        <w:rPr>
          <w:rFonts w:hint="eastAsia"/>
        </w:rPr>
        <w:t>一捻金</w:t>
      </w:r>
      <w:r>
        <w:rPr>
          <w:rFonts w:hint="eastAsia"/>
          <w:lang w:eastAsia="zh-CN"/>
        </w:rPr>
        <w:t xml:space="preserve"> </w:t>
      </w:r>
      <w:r>
        <w:rPr>
          <w:rFonts w:hint="eastAsia"/>
        </w:rPr>
        <w:t>适应症：消食导滞、祛痰通便。用于脾胃不和、痰食阻滞所致的积滞，症见停乳停食，腹胀便秘，痰盛喘咳。</w:t>
      </w:r>
      <w:r>
        <w:rPr>
          <w:rFonts w:hint="eastAsia"/>
          <w:lang w:eastAsia="zh-CN"/>
        </w:rPr>
        <w:t xml:space="preserve"> </w:t>
      </w:r>
      <w:r>
        <w:rPr>
          <w:rFonts w:hint="eastAsia"/>
        </w:rPr>
        <w:t>用法用量：口服。一岁以内一次0.3克，一岁至三岁一次0.6克，四至六岁一次1克，一日1～2次，或遵医嘱。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注意事项：忌食生冷、油腻、腥膻等物；脾肺两虚及患慢脾风者勿服；每次用量虽少，方中多有猛烈之品，宜中病即止，不宜多服。</w:t>
      </w:r>
      <w:r>
        <w:rPr>
          <w:rFonts w:hint="eastAsia"/>
          <w:lang w:eastAsia="zh-CN"/>
        </w:rPr>
        <w:t xml:space="preserve">  </w:t>
      </w:r>
    </w:p>
    <w:p w14:paraId="3D80A5CC">
      <w:pPr>
        <w:rPr>
          <w:rFonts w:hint="eastAsia"/>
          <w:lang w:eastAsia="zh-CN"/>
        </w:rPr>
      </w:pPr>
      <w:r>
        <w:rPr>
          <w:rFonts w:hint="eastAsia"/>
          <w:lang w:eastAsia="zh-CN"/>
        </w:rPr>
        <w:t>药品名称：</w:t>
      </w:r>
      <w:r>
        <w:rPr>
          <w:rFonts w:hint="eastAsia"/>
        </w:rPr>
        <w:t>重组人干扰素α2b注射液</w:t>
      </w:r>
      <w:r>
        <w:rPr>
          <w:rFonts w:hint="eastAsia"/>
          <w:lang w:eastAsia="zh-CN"/>
        </w:rPr>
        <w:t xml:space="preserve"> </w:t>
      </w:r>
      <w:r>
        <w:rPr>
          <w:rFonts w:hint="eastAsia"/>
        </w:rPr>
        <w:t>适应症：1.用于治疗某些病毒性疾病，如急慢性病毒性肝炎、带状疱疹、尖锐湿疣。2.用于治疗某些肿瘤，如毛细胞性白血病、慢性髓细胞性白血病、多发性骨髓瘤、非何杰金氏淋巴瘤、恶性黑色素瘤、肾细胞癌、喉乳头状瘤、卡波氏肉瘤、卵巢癌、基底细胞癌、表面膀胱癌等。</w:t>
      </w:r>
      <w:r>
        <w:rPr>
          <w:rFonts w:hint="eastAsia"/>
          <w:lang w:eastAsia="zh-CN"/>
        </w:rPr>
        <w:t xml:space="preserve"> </w:t>
      </w:r>
      <w:r>
        <w:rPr>
          <w:rFonts w:hint="eastAsia"/>
        </w:rPr>
        <w:t>用法用量：本品可以肌内注射、皮下注射和病灶注射。1：慢性乙型肝炎：皮下或肌内注射，300～600万IU/日，连用四周后改为3次/周，连用16周以上。2. 急慢性丙型肝炎：皮下或肌肉注射，300～600万IU/日，连用4周后改为3次/周，连用16周以上。医生可根据患者的具体情况而调整剂量。3. 带状疱疹：肌内注射，100万IU/日，连用6天，同时口服无环鸟苷。医生可根据患者的具体情况而调整剂量。4. 尖锐湿疣：可单独应用，肌内注射，100～300万IU/日，连用四周。也可与激光或电灼等合用，一般采用疣体基底部注射，100万IU/次。5. 毛细胞白血病：200～800万IU/m2/天，连用至少3个月。医生可根据患者具体情况而调整剂量。通常经过1-2个月的治疗后表现出疗效，其后可进行间歇治疗，使病情长期缓解。6. 慢性粒细胞白血病：300～500万IU/m2/天，肌内注射，可与化疗药物羟基脲，Ara-c等合用。血象缓解后可进行维持治疗，隔日注射一次，9-10个月后细胞遗传学指标可有缓解。医生可根据患者的具体情况而调整剂量或联合用药。7. 多发性骨髓瘤：作为诱导或维持治疗，300～500万/m2，肌内注射，3次/周，并与VMCP等化疗方案合用。医生可根据患者的具体情况而调整剂量或联合用药。8. 恶性黑色素瘤：每次600万IU，肌内注射，每周三次，与化疗药物合用。9. 非何杰金氏淋巴瘤：作为诱导或维持治疗，剂量为300-500万IU/m2，肌内注射，每周三次，并与CHVP等化疗方案合用。根据不同患者的耐受性，酌情将剂量逐周增加至最大耐受量，8-12周为一个疗程。若未出现病情加剧或严重的不耐受反应，这一剂量应持续治疗至少12个月。医生可根据患者具体情况而调整剂量。10.肾细胞癌：600万IU，肌内注射，3次/周，与化疗药物合用。11.艾滋病相关性卡波济氏肉瘤：5000万IU/m2/天，连续5天，每次静脉滴注30分钟。至少间隔9天再进行下一个5天的治疗期。12.基底细胞癌：500万IU，瘤灶内注射，3次/周，3周。13. 卵巢癌：500～800万IU，肌内注射，3次/周，与化疗药物合用。</w:t>
      </w:r>
      <w:r>
        <w:rPr>
          <w:rFonts w:hint="eastAsia"/>
          <w:lang w:eastAsia="zh-CN"/>
        </w:rPr>
        <w:t xml:space="preserve"> </w:t>
      </w:r>
      <w:r>
        <w:rPr>
          <w:rFonts w:hint="eastAsia"/>
        </w:rPr>
        <w:t>禁忌：1.对凯因益生重组人干扰素α2b或该制剂的任何成分有过敏史者。2.患有严重心脏疾病者。3.严重的肝、肾或骨髓功能不正常者。4.癫痫及中枢神经系统功能损伤者。5.有其他严重疾病不能耐受本品者，不宜使用。</w:t>
      </w:r>
      <w:r>
        <w:rPr>
          <w:rFonts w:hint="eastAsia"/>
          <w:lang w:eastAsia="zh-CN"/>
        </w:rPr>
        <w:t xml:space="preserve"> </w:t>
      </w:r>
      <w:r>
        <w:rPr>
          <w:rFonts w:hint="eastAsia"/>
        </w:rPr>
        <w:t>注意事项：1.本品冻干制剂为白色疏松体，溶解后为无色透明液体，如遇有浑浊、沉淀等异常现象，则不得使用。包装瓶有损坏、过期失效不能使用。2.以注射用水溶解时应沿瓶壁注入，以免产生气泡，溶解后宜于当日用完，不得放置保存。</w:t>
      </w:r>
      <w:r>
        <w:rPr>
          <w:rFonts w:hint="eastAsia"/>
          <w:lang w:eastAsia="zh-CN"/>
        </w:rPr>
        <w:t xml:space="preserve">  </w:t>
      </w:r>
    </w:p>
    <w:p w14:paraId="33AE2073">
      <w:pPr>
        <w:rPr>
          <w:rFonts w:hint="eastAsia"/>
          <w:lang w:eastAsia="zh-CN"/>
        </w:rPr>
      </w:pPr>
      <w:r>
        <w:rPr>
          <w:rFonts w:hint="eastAsia"/>
          <w:lang w:eastAsia="zh-CN"/>
        </w:rPr>
        <w:t>药品名称：</w:t>
      </w:r>
      <w:r>
        <w:rPr>
          <w:rFonts w:hint="eastAsia"/>
        </w:rPr>
        <w:t>羧甲基纤维素钠滴眼液</w:t>
      </w:r>
      <w:r>
        <w:rPr>
          <w:rFonts w:hint="eastAsia"/>
          <w:lang w:eastAsia="zh-CN"/>
        </w:rPr>
        <w:t xml:space="preserve"> </w:t>
      </w:r>
      <w:r>
        <w:rPr>
          <w:rFonts w:hint="eastAsia"/>
        </w:rPr>
        <w:t>适应症：用于缓解眼部干燥等不适感。</w:t>
      </w:r>
      <w:r>
        <w:rPr>
          <w:rFonts w:hint="eastAsia"/>
          <w:lang w:eastAsia="zh-CN"/>
        </w:rPr>
        <w:t xml:space="preserve"> </w:t>
      </w:r>
      <w:r>
        <w:rPr>
          <w:rFonts w:hint="eastAsia"/>
        </w:rPr>
        <w:t>用法用量：按需要滴1-2滴于患眼。</w:t>
      </w:r>
      <w:r>
        <w:rPr>
          <w:rFonts w:hint="eastAsia"/>
          <w:lang w:eastAsia="zh-CN"/>
        </w:rPr>
        <w:t xml:space="preserve"> </w:t>
      </w:r>
      <w:r>
        <w:rPr>
          <w:rFonts w:hint="eastAsia"/>
        </w:rPr>
        <w:t>禁忌：</w:t>
      </w:r>
      <w:r>
        <w:rPr>
          <w:rFonts w:hint="eastAsia"/>
          <w:lang w:eastAsia="zh-CN"/>
        </w:rPr>
        <w:t xml:space="preserve"> </w:t>
      </w:r>
      <w:r>
        <w:rPr>
          <w:rFonts w:hint="eastAsia"/>
        </w:rPr>
        <w:t>注意事项：1.清新羧甲基纤维素钠滴眼液只可外用。2.为防止污染，勿将瓶嘴触及任何物体表面。不可重复使用，用后即弃。3.瓶嘴不得接触眼睛。4.如果应用时感觉眼痛、视力改变、眼睛持续充血或刺激感、症状加重或症状持续72小时以上，则应停止用药并咨询医生。5.孕妇、哺乳期妇女、老年人和儿童应在医师指导下使用。6.包装完好的滴眼液方可使用。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447BAAD2">
      <w:pPr>
        <w:rPr>
          <w:rFonts w:hint="eastAsia"/>
          <w:lang w:eastAsia="zh-CN"/>
        </w:rPr>
      </w:pPr>
      <w:r>
        <w:rPr>
          <w:rFonts w:hint="eastAsia"/>
          <w:lang w:eastAsia="zh-CN"/>
        </w:rPr>
        <w:t>药品名称：</w:t>
      </w:r>
      <w:r>
        <w:rPr>
          <w:rFonts w:hint="eastAsia"/>
        </w:rPr>
        <w:t>甲磺酸托烷司琼注射液</w:t>
      </w:r>
      <w:r>
        <w:rPr>
          <w:rFonts w:hint="eastAsia"/>
          <w:lang w:eastAsia="zh-CN"/>
        </w:rPr>
        <w:t xml:space="preserve"> </w:t>
      </w:r>
      <w:r>
        <w:rPr>
          <w:rFonts w:hint="eastAsia"/>
        </w:rPr>
        <w:t>适应症：预防和治疗癌症化疗引起的恶心和呕吐。</w:t>
      </w:r>
      <w:r>
        <w:rPr>
          <w:rFonts w:hint="eastAsia"/>
          <w:lang w:eastAsia="zh-CN"/>
        </w:rPr>
        <w:t xml:space="preserve"> </w:t>
      </w:r>
      <w:r>
        <w:rPr>
          <w:rFonts w:hint="eastAsia"/>
        </w:rPr>
        <w:t>用法用量：一般不推荐用于儿童，如病情需要必须使用时，可参照下列剂量：2 岁以上儿童剂量按体重0.2mg/kg，一天最高可达6mg。第1天静脉给药：将本品6mg(1安瓿)溶于100ml常用的输注液中(如生理盐水、林格氏液或 5%葡萄糖液)于化疗前快速静脉滴注或缓慢静脉推注，第2～6天口服给药。儿童口服给药：可从安瓿中取适量的甲磺酸托烷司琼注射液，用桔子汁或可乐稀释后，在早晨起床时(至少于早餐前1小时）立即服用。成人：甲磺酸托烷司琼的成人推荐剂量为一次 6mg，每天一次，疗程为6天：第1天静脉给药：将本品 6mg(1 安瓿)溶于 100ml 常用的输注液中。(如生理盐水、林格氏液或 5%葡萄糖液)在化疗前快速静脉滴注或缓慢静脉推注。第2～6天口服给药：片剂应在早晨起床时(至少于早餐前l小时)立即用水送服。代谢不良者应用：在为期6天的应用中，无需减少剂量。肝或肾功能不全患者的应用：在急性肝炎或脂肪肝患者中，甲磺酸托烷司琼的药代动力学无改变。但是，肝硬化或肾功能不全患者的血浆药物浓度则较正常的健康志愿者高约 50％，然而，如果采用一天 6mg，共六天的给药方案，则不必减量。</w:t>
      </w:r>
      <w:r>
        <w:rPr>
          <w:rFonts w:hint="eastAsia"/>
          <w:lang w:eastAsia="zh-CN"/>
        </w:rPr>
        <w:t xml:space="preserve"> </w:t>
      </w:r>
      <w:r>
        <w:rPr>
          <w:rFonts w:hint="eastAsia"/>
        </w:rPr>
        <w:t>禁忌：对甲磺酸托烷司琼过敏者及孕妇禁用。</w:t>
      </w:r>
      <w:r>
        <w:rPr>
          <w:rFonts w:hint="eastAsia"/>
          <w:lang w:eastAsia="zh-CN"/>
        </w:rPr>
        <w:t xml:space="preserve"> </w:t>
      </w:r>
      <w:r>
        <w:rPr>
          <w:rFonts w:hint="eastAsia"/>
        </w:rPr>
        <w:t>注意事项：1. 高血压未控制的患者，用药后可能引起血压进一步升高，故甲磺酸托烷司琼用量一天不宜超过12mg。2. 甲磺酸托烷司琼是否泌入人乳尚未证实，故用药患者不应授乳。3. 甲磺酸托烷司琼常见不良反应是头晕和疲劳，患者服药后在驾车或操纵机械时须要小心。</w:t>
      </w:r>
      <w:r>
        <w:rPr>
          <w:rFonts w:hint="eastAsia"/>
          <w:lang w:eastAsia="zh-CN"/>
        </w:rPr>
        <w:t xml:space="preserve">  </w:t>
      </w:r>
    </w:p>
    <w:p w14:paraId="41295FD1">
      <w:pPr>
        <w:rPr>
          <w:rFonts w:hint="eastAsia"/>
          <w:lang w:eastAsia="zh-CN"/>
        </w:rPr>
      </w:pPr>
      <w:r>
        <w:rPr>
          <w:rFonts w:hint="eastAsia"/>
          <w:lang w:eastAsia="zh-CN"/>
        </w:rPr>
        <w:t>药品名称：</w:t>
      </w:r>
      <w:r>
        <w:rPr>
          <w:rFonts w:hint="eastAsia"/>
        </w:rPr>
        <w:t>注射用达卡巴嗪</w:t>
      </w:r>
      <w:r>
        <w:rPr>
          <w:rFonts w:hint="eastAsia"/>
          <w:lang w:eastAsia="zh-CN"/>
        </w:rPr>
        <w:t xml:space="preserve"> </w:t>
      </w:r>
      <w:r>
        <w:rPr>
          <w:rFonts w:hint="eastAsia"/>
        </w:rPr>
        <w:t>适应症：恶性黑色素瘤。</w:t>
      </w:r>
      <w:r>
        <w:rPr>
          <w:rFonts w:hint="eastAsia"/>
          <w:lang w:eastAsia="zh-CN"/>
        </w:rPr>
        <w:t xml:space="preserve"> </w:t>
      </w:r>
      <w:r>
        <w:rPr>
          <w:rFonts w:hint="eastAsia"/>
        </w:rPr>
        <w:t>用法用量：静脉滴注，能达注射用达卡巴嗪应临用前现配，2小时内用完：取2.5～6mg/kg或200～400mg/m2，用生理盐水10～15ml，溶解后用5％葡萄糖注射液250～500ml稀释后滴注。30分钟以上滴完，一日一次，连用5～10日为1疗程，一般间歇3～6周重复给药。单次大剂量：650～1450mg/m2，每4～6周1次。静脉注射：一次200mg/m2，一日一次，连用5日，每3～4周重复给药。</w:t>
      </w:r>
      <w:r>
        <w:rPr>
          <w:rFonts w:hint="eastAsia"/>
          <w:lang w:eastAsia="zh-CN"/>
        </w:rPr>
        <w:t xml:space="preserve"> </w:t>
      </w:r>
      <w:r>
        <w:rPr>
          <w:rFonts w:hint="eastAsia"/>
        </w:rPr>
        <w:t>禁忌：水痘或带状疱疹患者禁用。严重过敏史者禁用。妊娠期妇女禁用。</w:t>
      </w:r>
      <w:r>
        <w:rPr>
          <w:rFonts w:hint="eastAsia"/>
          <w:lang w:eastAsia="zh-CN"/>
        </w:rPr>
        <w:t xml:space="preserve"> </w:t>
      </w:r>
      <w:r>
        <w:rPr>
          <w:rFonts w:hint="eastAsia"/>
        </w:rPr>
        <w:t>注意事项：肝肾功能损害、感染患者慎用能达注射用达卡巴嗪。因本品对光和热极不稳定、遇光或热易变红，在水中不稳定，放置后溶液变浅红色。需临时配制，溶解后立即注射。并尽量避光。对诊断的干扰：使用本品时可引起血清尿素氮、碱性磷酸酶、丙氨酸氨基转移酶及门冬氨酸氨基转移酶、乳酸脱氢酶暂时性升高。用药期间禁止活性病毒疫苗接种。静脉滴注速度不宜太快。防止药物外漏，避免对局部组织刺激。用药期间应定期检查血清尿素氮、肌酐、尿酸、血清胆红素、丙氨酸氨基转移酶、门冬氨酸氨基转移酶、乳酸脱氢酶。</w:t>
      </w:r>
      <w:r>
        <w:rPr>
          <w:rFonts w:hint="eastAsia"/>
          <w:lang w:eastAsia="zh-CN"/>
        </w:rPr>
        <w:t xml:space="preserve">  </w:t>
      </w:r>
    </w:p>
    <w:p w14:paraId="39C85C3D">
      <w:pPr>
        <w:rPr>
          <w:rFonts w:hint="eastAsia"/>
          <w:lang w:eastAsia="zh-CN"/>
        </w:rPr>
      </w:pPr>
      <w:r>
        <w:rPr>
          <w:rFonts w:hint="eastAsia"/>
          <w:lang w:eastAsia="zh-CN"/>
        </w:rPr>
        <w:t>药品名称：</w:t>
      </w:r>
      <w:r>
        <w:rPr>
          <w:rFonts w:hint="eastAsia"/>
        </w:rPr>
        <w:t>茯苓多糖口服液</w:t>
      </w:r>
      <w:r>
        <w:rPr>
          <w:rFonts w:hint="eastAsia"/>
          <w:lang w:eastAsia="zh-CN"/>
        </w:rPr>
        <w:t xml:space="preserve"> </w:t>
      </w:r>
      <w:r>
        <w:rPr>
          <w:rFonts w:hint="eastAsia"/>
        </w:rPr>
        <w:t>适应症：健脾益气。用于肿瘤患者放化疗脾胃气虚证者。</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F24215">
      <w:pPr>
        <w:rPr>
          <w:rFonts w:hint="eastAsia"/>
          <w:lang w:eastAsia="zh-CN"/>
        </w:rPr>
      </w:pPr>
      <w:r>
        <w:rPr>
          <w:rFonts w:hint="eastAsia"/>
          <w:lang w:eastAsia="zh-CN"/>
        </w:rPr>
        <w:t>药品名称：</w:t>
      </w:r>
      <w:r>
        <w:rPr>
          <w:rFonts w:hint="eastAsia"/>
        </w:rPr>
        <w:t>注射用胸腺肽</w:t>
      </w:r>
      <w:r>
        <w:rPr>
          <w:rFonts w:hint="eastAsia"/>
          <w:lang w:eastAsia="zh-CN"/>
        </w:rPr>
        <w:t xml:space="preserve"> </w:t>
      </w:r>
      <w:r>
        <w:rPr>
          <w:rFonts w:hint="eastAsia"/>
        </w:rPr>
        <w:t>适应症：用于治疗各种原发性或继发性T细胞缺陷病，某些自身免疫性疾病，各种细胞免疫功能低下的疾病及肿瘤的辅助治疗。包括：1．各型重症肝炎、慢性活动性肝炎、慢性迁延性肝炎及肝硬化等；2．带状疱疹、尖锐湿疣等；3．支气管炎、支气管哮喘、肺结核、预防上呼吸道感染等；4．各种恶性肿瘤前期及化疗，放疗合用并用；5．红斑狼疮、风湿性及类风湿性疾病、强直性脊柱炎、格林巴利综合症等；6．再生障碍性贫血、白血病、血小板减少症等；7．病毒性角膜炎、病毒性结膜炎、过敏性鼻炎等；8．老年性早衰、妇女更年期综合症等；9．多发性疖肿及面部皮肤痤疮等，银屑病、扁平苔癣、鳞状细胞癌及上皮角化症等；10．儿童先天性免疫缺陷症等。</w:t>
      </w:r>
      <w:r>
        <w:rPr>
          <w:rFonts w:hint="eastAsia"/>
          <w:lang w:eastAsia="zh-CN"/>
        </w:rPr>
        <w:t xml:space="preserve"> </w:t>
      </w:r>
      <w:r>
        <w:rPr>
          <w:rFonts w:hint="eastAsia"/>
        </w:rPr>
        <w:t>用法用量：皮下或肌内注射：一次10~20mg，一日1次或遵医嘱。溶于2ml灭菌注射用水或0.9%氯化钠注射液。静脉滴注：一次20~80mg，一日1次或遵医嘱。溶于500ml 0.9%氯化钠注射液或5%葡萄糖注射液。</w:t>
      </w:r>
      <w:r>
        <w:rPr>
          <w:rFonts w:hint="eastAsia"/>
          <w:lang w:eastAsia="zh-CN"/>
        </w:rPr>
        <w:t xml:space="preserve"> </w:t>
      </w:r>
      <w:r>
        <w:rPr>
          <w:rFonts w:hint="eastAsia"/>
        </w:rPr>
        <w:t>禁忌：阳性反应者忌用。</w:t>
      </w:r>
      <w:r>
        <w:rPr>
          <w:rFonts w:hint="eastAsia"/>
          <w:lang w:eastAsia="zh-CN"/>
        </w:rPr>
        <w:t xml:space="preserve"> </w:t>
      </w:r>
      <w:r>
        <w:rPr>
          <w:rFonts w:hint="eastAsia"/>
        </w:rPr>
        <w:t>注意事项：1．对于过敏体质者，注射前或治疗终止后再用药时，需做皮内敏感试验（配成25μg/ml的溶液，皮内注射0.1ml），阳性反应者禁用。2．赛威注射用胸腺肽溶解后，如出现浑浊或絮状沉淀物等异常变化，禁止使用。3．当药品性状发生改变时禁止使用。</w:t>
      </w:r>
      <w:r>
        <w:rPr>
          <w:rFonts w:hint="eastAsia"/>
          <w:lang w:eastAsia="zh-CN"/>
        </w:rPr>
        <w:t xml:space="preserve">  </w:t>
      </w:r>
    </w:p>
    <w:p w14:paraId="07FDBDFA">
      <w:pPr>
        <w:rPr>
          <w:rFonts w:hint="eastAsia"/>
          <w:lang w:eastAsia="zh-CN"/>
        </w:rPr>
      </w:pPr>
      <w:r>
        <w:rPr>
          <w:rFonts w:hint="eastAsia"/>
          <w:lang w:eastAsia="zh-CN"/>
        </w:rPr>
        <w:t>药品名称：</w:t>
      </w:r>
      <w:r>
        <w:rPr>
          <w:rFonts w:hint="eastAsia"/>
        </w:rPr>
        <w:t>铜绿假单胞菌注射液</w:t>
      </w:r>
      <w:r>
        <w:rPr>
          <w:rFonts w:hint="eastAsia"/>
          <w:lang w:eastAsia="zh-CN"/>
        </w:rPr>
        <w:t xml:space="preserve"> </w:t>
      </w:r>
      <w:r>
        <w:rPr>
          <w:rFonts w:hint="eastAsia"/>
        </w:rPr>
        <w:t>适应症：用于恶性肿瘤的辅助治疗；改善人体的免疫状况；降低感染的发生。</w:t>
      </w:r>
      <w:r>
        <w:rPr>
          <w:rFonts w:hint="eastAsia"/>
          <w:lang w:eastAsia="zh-CN"/>
        </w:rPr>
        <w:t xml:space="preserve"> </w:t>
      </w:r>
      <w:r>
        <w:rPr>
          <w:rFonts w:hint="eastAsia"/>
        </w:rPr>
        <w:t>用法用量：上臂皮下或局部注射，隔日注射1次，30次为一个疗程，成人第1次注射0.5ml，以后每次注射1ml。</w:t>
      </w:r>
      <w:r>
        <w:rPr>
          <w:rFonts w:hint="eastAsia"/>
          <w:lang w:eastAsia="zh-CN"/>
        </w:rPr>
        <w:t xml:space="preserve"> </w:t>
      </w:r>
      <w:r>
        <w:rPr>
          <w:rFonts w:hint="eastAsia"/>
        </w:rPr>
        <w:t>禁忌：</w:t>
      </w:r>
      <w:r>
        <w:rPr>
          <w:rFonts w:hint="eastAsia"/>
          <w:lang w:eastAsia="zh-CN"/>
        </w:rPr>
        <w:t xml:space="preserve"> </w:t>
      </w:r>
      <w:r>
        <w:rPr>
          <w:rFonts w:hint="eastAsia"/>
        </w:rPr>
        <w:t>注意事项：1.存放后有少量沉淀，使用时须将冷藏药液恢复至室温并充分摇匀，不应有摇不散的凝块或异物。2.不得与其他药液混合注射。3.一次性预充注射器包装，不得分次使用。</w:t>
      </w:r>
      <w:r>
        <w:rPr>
          <w:rFonts w:hint="eastAsia"/>
          <w:lang w:eastAsia="zh-CN"/>
        </w:rPr>
        <w:t xml:space="preserve">  </w:t>
      </w:r>
    </w:p>
    <w:p w14:paraId="021EE253">
      <w:pPr>
        <w:rPr>
          <w:rFonts w:hint="eastAsia"/>
          <w:lang w:eastAsia="zh-CN"/>
        </w:rPr>
      </w:pPr>
      <w:r>
        <w:rPr>
          <w:rFonts w:hint="eastAsia"/>
          <w:lang w:eastAsia="zh-CN"/>
        </w:rPr>
        <w:t>药品名称：</w:t>
      </w:r>
      <w:r>
        <w:rPr>
          <w:rFonts w:hint="eastAsia"/>
        </w:rPr>
        <w:t>注射用还原型谷胱甘肽</w:t>
      </w:r>
      <w:r>
        <w:rPr>
          <w:rFonts w:hint="eastAsia"/>
          <w:lang w:eastAsia="zh-CN"/>
        </w:rPr>
        <w:t xml:space="preserve"> </w:t>
      </w:r>
      <w:r>
        <w:rPr>
          <w:rFonts w:hint="eastAsia"/>
        </w:rPr>
        <w:t>适应症：1.化疗患者：包括用顺氯铵铂、环磷酰胺、阿霉素、红比霉素、博来霉素化疗，尤其是大剂量化疗时。2.放射治疗患者。3.各种低氧血症：如急性媲、成人呼吸窘迫综合症、败血症等。4.肝脏疾病：包括病毒性、药物毒性、酒精毒性(包括酒精脂肪肝、酒精性肝纤维化、酒精性肝硬化、急性酒精性肝炎)及其他化学物质毒性引起的肝脏损害。5.亦可用于有机磷、胺基或硝基化合物中毒的辅助治疗。6.解药物毒性(如肿瘤化疗药物、抗痨药物、精神神经科药物、抗抑郁药物、扑热息痛等)。</w:t>
      </w:r>
      <w:r>
        <w:rPr>
          <w:rFonts w:hint="eastAsia"/>
          <w:lang w:eastAsia="zh-CN"/>
        </w:rPr>
        <w:t xml:space="preserve"> </w:t>
      </w:r>
      <w:r>
        <w:rPr>
          <w:rFonts w:hint="eastAsia"/>
        </w:rPr>
        <w:t>用法用量：1.给药途径：①静脉注射：将之溶解于注射用水后，加入100ml、250-500ml生理盐水或5%葡萄糖注射液中静脉滴注。②肌内注射给药:将之溶解于注射用水后肌内注射。2.用量：①化疗患者:给化疗药物前15分钟内将1.5g/m2本品溶解于100ml生理盐水中，于15分钟内静脉输注，第2-5天每天肌注本品0.6g。使用环磷酰胺(CTX)时，为预防泌尿系统损害，建议在CTX注射完后立即静脉注射本品，于15分钟内输注完毕；用顺氯铵铂化疗时，建议本品的用量不宜超过35mg/mg顺氯铵铂，以免影响化疗效果。②肝脏疾病：肌内注射或静脉滴注。轻症：每日1-2次，每次0.3g肌注或经静脉滴注。重症：每日1-2次，每次0.6g肌注或静脉滴注。根据患者年龄和症状调整剂量。静脉滴注：无菌冻干粉针以250-500ml 5%葡萄糖注射液或生理盐水溶解稀释后使用，滴注时间为1-2小时。肌内注射:加4毫升注射用水溶解后使用。③其他疾病：如低氧血症，可将1.5g/m2本品溶解于100ml生理盐水中静脉输注，病情好转后每天肌内注射300-600mg维持。3.疗程：肝脏疾病一般30天为一疗程，其他情况根据病情决定。</w:t>
      </w:r>
      <w:r>
        <w:rPr>
          <w:rFonts w:hint="eastAsia"/>
          <w:lang w:eastAsia="zh-CN"/>
        </w:rPr>
        <w:t xml:space="preserve"> </w:t>
      </w:r>
      <w:r>
        <w:rPr>
          <w:rFonts w:hint="eastAsia"/>
        </w:rPr>
        <w:t>禁忌：对本品有过敏反应者禁用。</w:t>
      </w:r>
      <w:r>
        <w:rPr>
          <w:rFonts w:hint="eastAsia"/>
          <w:lang w:eastAsia="zh-CN"/>
        </w:rPr>
        <w:t xml:space="preserve"> </w:t>
      </w:r>
      <w:r>
        <w:rPr>
          <w:rFonts w:hint="eastAsia"/>
        </w:rPr>
        <w:t>注意事项：1.在医生的监护下，在医院内使用本品。2.注射绿汀诺注射用还原型谷胱甘肽前必须完全溶解，外观澄清、无色；溶解后的本品在室温下可保存2小时；在0-5℃于生理盐水中可保存8小时。3.放在儿童不易触及的地方。4.如在用药过程中出现出疹、面色苍白、血压下降、脉搏异常等症状，应立即停药。5.肌内注射仅限于需要此途径给药时使用，并应避免同一部位反复注射。</w:t>
      </w:r>
      <w:r>
        <w:rPr>
          <w:rFonts w:hint="eastAsia"/>
          <w:lang w:eastAsia="zh-CN"/>
        </w:rPr>
        <w:t xml:space="preserve">  </w:t>
      </w:r>
    </w:p>
    <w:p w14:paraId="6AB48303">
      <w:pPr>
        <w:rPr>
          <w:rFonts w:hint="eastAsia"/>
          <w:lang w:eastAsia="zh-CN"/>
        </w:rPr>
      </w:pPr>
      <w:r>
        <w:rPr>
          <w:rFonts w:hint="eastAsia"/>
          <w:lang w:eastAsia="zh-CN"/>
        </w:rPr>
        <w:t>药品名称：</w:t>
      </w:r>
      <w:r>
        <w:rPr>
          <w:rFonts w:hint="eastAsia"/>
        </w:rPr>
        <w:t>注射用脂溶性维生素(Ⅱ)</w:t>
      </w:r>
      <w:r>
        <w:rPr>
          <w:rFonts w:hint="eastAsia"/>
          <w:lang w:eastAsia="zh-CN"/>
        </w:rPr>
        <w:t xml:space="preserve"> </w:t>
      </w:r>
      <w:r>
        <w:rPr>
          <w:rFonts w:hint="eastAsia"/>
        </w:rPr>
        <w:t>适应症：本品为肠外营养不可缺少组成部分之一，用以满足儿童每日对脂溶性维生素A、维生素D2、维生素E、维生素K1的生理需要。</w:t>
      </w:r>
      <w:r>
        <w:rPr>
          <w:rFonts w:hint="eastAsia"/>
          <w:lang w:eastAsia="zh-CN"/>
        </w:rPr>
        <w:t xml:space="preserve"> </w:t>
      </w:r>
      <w:r>
        <w:rPr>
          <w:rFonts w:hint="eastAsia"/>
        </w:rPr>
        <w:t>用法用量：本品适用于11岁以下儿童及婴儿，每日1ml/kg体重，每日最大剂量10ml。使用前在无菌条件下，将本品加入到脂肪乳注射液内（100ml或以上量），轻摇摇匀后输注，并在24小时内用完。本品可用于溶解注射用水溶性维生素，使用前，在无菌条件下，将本品10ml加入一瓶博朗瑞宁注射用脂溶性维生素(Ⅱ)，溶解后再加入到脂肪乳注射液中。</w:t>
      </w:r>
      <w:r>
        <w:rPr>
          <w:rFonts w:hint="eastAsia"/>
          <w:lang w:eastAsia="zh-CN"/>
        </w:rPr>
        <w:t xml:space="preserve"> </w:t>
      </w:r>
      <w:r>
        <w:rPr>
          <w:rFonts w:hint="eastAsia"/>
        </w:rPr>
        <w:t>禁忌：本药内含维生素K1，可对抗香豆素类抗凝血剂作用，故不宜合用。</w:t>
      </w:r>
      <w:r>
        <w:rPr>
          <w:rFonts w:hint="eastAsia"/>
          <w:lang w:eastAsia="zh-CN"/>
        </w:rPr>
        <w:t xml:space="preserve"> </w:t>
      </w:r>
      <w:r>
        <w:rPr>
          <w:rFonts w:hint="eastAsia"/>
        </w:rPr>
        <w:t>注意事项：1、必须稀释后静脉滴注。2、用前1小时内配制，24小时内用完。</w:t>
      </w:r>
      <w:r>
        <w:rPr>
          <w:rFonts w:hint="eastAsia"/>
          <w:lang w:eastAsia="zh-CN"/>
        </w:rPr>
        <w:t xml:space="preserve">  </w:t>
      </w:r>
    </w:p>
    <w:p w14:paraId="15E7B35E">
      <w:pPr>
        <w:rPr>
          <w:rFonts w:hint="eastAsia"/>
          <w:lang w:eastAsia="zh-CN"/>
        </w:rPr>
      </w:pPr>
      <w:r>
        <w:rPr>
          <w:rFonts w:hint="eastAsia"/>
          <w:lang w:eastAsia="zh-CN"/>
        </w:rPr>
        <w:t>药品名称：</w:t>
      </w:r>
      <w:r>
        <w:rPr>
          <w:rFonts w:hint="eastAsia"/>
        </w:rPr>
        <w:t>藏茵陈胶囊</w:t>
      </w:r>
      <w:r>
        <w:rPr>
          <w:rFonts w:hint="eastAsia"/>
          <w:lang w:eastAsia="zh-CN"/>
        </w:rPr>
        <w:t xml:space="preserve"> </w:t>
      </w:r>
      <w:r>
        <w:rPr>
          <w:rFonts w:hint="eastAsia"/>
        </w:rPr>
        <w:t>适应症：清热解毒，舒肝利胆，退黄。用于急慢性肝炎、慢性胆囊炎。</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注意事项：忌生冷、油腻食物。</w:t>
      </w:r>
      <w:r>
        <w:rPr>
          <w:rFonts w:hint="eastAsia"/>
          <w:lang w:eastAsia="zh-CN"/>
        </w:rPr>
        <w:t xml:space="preserve">  </w:t>
      </w:r>
    </w:p>
    <w:p w14:paraId="43C6876E">
      <w:pPr>
        <w:rPr>
          <w:rFonts w:hint="eastAsia"/>
          <w:lang w:eastAsia="zh-CN"/>
        </w:rPr>
      </w:pPr>
      <w:r>
        <w:rPr>
          <w:rFonts w:hint="eastAsia"/>
          <w:lang w:eastAsia="zh-CN"/>
        </w:rPr>
        <w:t>药品名称：</w:t>
      </w:r>
      <w:r>
        <w:rPr>
          <w:rFonts w:hint="eastAsia"/>
        </w:rPr>
        <w:t>注射用胸腺法新</w:t>
      </w:r>
      <w:r>
        <w:rPr>
          <w:rFonts w:hint="eastAsia"/>
          <w:lang w:eastAsia="zh-CN"/>
        </w:rPr>
        <w:t xml:space="preserve"> </w:t>
      </w:r>
      <w:r>
        <w:rPr>
          <w:rFonts w:hint="eastAsia"/>
        </w:rPr>
        <w:t>适应症：1.慢性乙型肝炎。2.作为免疫损害病者的疫苗免疫应答增强剂。免疫系统功能受到抑制者，包括接受慢性血液透析和老年病患，可增强病者对病毒性疫苗，例如流感疫苗或乙肝疫苗的免疫应答。</w:t>
      </w:r>
      <w:r>
        <w:rPr>
          <w:rFonts w:hint="eastAsia"/>
          <w:lang w:eastAsia="zh-CN"/>
        </w:rPr>
        <w:t xml:space="preserve"> </w:t>
      </w:r>
      <w:r>
        <w:rPr>
          <w:rFonts w:hint="eastAsia"/>
        </w:rPr>
        <w:t>用法用量：用前每瓶立啶注射用胸腺法新以1ml注射用水溶解后立即皮下注射（不应作肌注或静注）。治疗慢性乙型肝炎的推荐剂量每次1.6mg，每周2次，两次相隔3-4天。连续给药6个月（共52针），其间不应间断。临床试验提示胸腺肽α1与α干扰素联用可能比单用α干扰素或单用胸腺肽α1效果为好。如联用α干扰素，应参考α干扰素处方资料内的剂量和注意事项。一般胸腺肽α1在上午给药而α干扰素在晚上给药。作为免疫损害病者的疫苗免疫应答增强剂每次1.6mg，每周2次，两次相隔3-4天，连续4周（共8针），第一针应在给疫苗后立即皮下注射。</w:t>
      </w:r>
      <w:r>
        <w:rPr>
          <w:rFonts w:hint="eastAsia"/>
          <w:lang w:eastAsia="zh-CN"/>
        </w:rPr>
        <w:t xml:space="preserve"> </w:t>
      </w:r>
      <w:r>
        <w:rPr>
          <w:rFonts w:hint="eastAsia"/>
        </w:rPr>
        <w:t>禁忌：1.对本品成份过敏者禁用；2.正在接受免疫抑制治疗的患者如器官移植者禁用。</w:t>
      </w:r>
      <w:r>
        <w:rPr>
          <w:rFonts w:hint="eastAsia"/>
          <w:lang w:eastAsia="zh-CN"/>
        </w:rPr>
        <w:t xml:space="preserve"> </w:t>
      </w:r>
      <w:r>
        <w:rPr>
          <w:rFonts w:hint="eastAsia"/>
        </w:rPr>
        <w:t>注意事项：1.当用来治疗慢性乙肝时，肝功能试验，包括血清ALT，白蛋白和胆红素应在治疗期间作定期评估，治疗完毕后应检测乙肝e抗原(HBeAg)，表面抗原HBsAg，HBV-DNA和ALT酶，亦应在治疗完毕后2、4和6个月检测，因为病人可能在治疗完毕后随访期内出现应答。2．应在医师指导下应用。如患者自行在医院外使用，应注意注射器具的消毒和处理。</w:t>
      </w:r>
      <w:r>
        <w:rPr>
          <w:rFonts w:hint="eastAsia"/>
          <w:lang w:eastAsia="zh-CN"/>
        </w:rPr>
        <w:t xml:space="preserve">  </w:t>
      </w:r>
    </w:p>
    <w:p w14:paraId="11274732">
      <w:pPr>
        <w:rPr>
          <w:rFonts w:hint="eastAsia"/>
          <w:lang w:eastAsia="zh-CN"/>
        </w:rPr>
      </w:pPr>
      <w:r>
        <w:rPr>
          <w:rFonts w:hint="eastAsia"/>
          <w:lang w:eastAsia="zh-CN"/>
        </w:rPr>
        <w:t>药品名称：</w:t>
      </w:r>
      <w:r>
        <w:rPr>
          <w:rFonts w:hint="eastAsia"/>
        </w:rPr>
        <w:t>杏灵分散片</w:t>
      </w:r>
      <w:r>
        <w:rPr>
          <w:rFonts w:hint="eastAsia"/>
          <w:lang w:eastAsia="zh-CN"/>
        </w:rPr>
        <w:t xml:space="preserve"> </w:t>
      </w:r>
      <w:r>
        <w:rPr>
          <w:rFonts w:hint="eastAsia"/>
        </w:rPr>
        <w:t>适应症：活血化瘀。用于血瘀型胸痹及血瘀型轻度脑动脉硬化引起的眩晕，冠心病，心绞痛。</w:t>
      </w:r>
      <w:r>
        <w:rPr>
          <w:rFonts w:hint="eastAsia"/>
          <w:lang w:eastAsia="zh-CN"/>
        </w:rPr>
        <w:t xml:space="preserve"> </w:t>
      </w:r>
      <w:r>
        <w:rPr>
          <w:rFonts w:hint="eastAsia"/>
        </w:rPr>
        <w:t>用法用量：口服，一次1片，一日3次。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注意事项：心力衰竭者、孕妇慎用。</w:t>
      </w:r>
      <w:r>
        <w:rPr>
          <w:rFonts w:hint="eastAsia"/>
          <w:lang w:eastAsia="zh-CN"/>
        </w:rPr>
        <w:t xml:space="preserve">  </w:t>
      </w:r>
    </w:p>
    <w:p w14:paraId="08FB5CBC">
      <w:pPr>
        <w:rPr>
          <w:rFonts w:hint="eastAsia"/>
          <w:lang w:eastAsia="zh-CN"/>
        </w:rPr>
      </w:pPr>
      <w:r>
        <w:rPr>
          <w:rFonts w:hint="eastAsia"/>
          <w:lang w:eastAsia="zh-CN"/>
        </w:rPr>
        <w:t>药品名称：</w:t>
      </w:r>
      <w:r>
        <w:rPr>
          <w:rFonts w:hint="eastAsia"/>
        </w:rPr>
        <w:t>大株红景天胶囊</w:t>
      </w:r>
      <w:r>
        <w:rPr>
          <w:rFonts w:hint="eastAsia"/>
          <w:lang w:eastAsia="zh-CN"/>
        </w:rPr>
        <w:t xml:space="preserve"> </w:t>
      </w:r>
      <w:r>
        <w:rPr>
          <w:rFonts w:hint="eastAsia"/>
        </w:rPr>
        <w:t>适应症：活血化瘀，通脉止痛，用于冠心病，心绞痛属于心血瘀阻证，症见胸痛，胸闷，心慌，气短等。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禁忌：孕妇禁用大株红景天胶囊。</w:t>
      </w:r>
      <w:r>
        <w:rPr>
          <w:rFonts w:hint="eastAsia"/>
          <w:lang w:eastAsia="zh-CN"/>
        </w:rPr>
        <w:t xml:space="preserve"> </w:t>
      </w:r>
      <w:r>
        <w:rPr>
          <w:rFonts w:hint="eastAsia"/>
        </w:rPr>
        <w:t>注意事项：</w:t>
      </w:r>
      <w:r>
        <w:rPr>
          <w:rFonts w:hint="eastAsia"/>
          <w:lang w:eastAsia="zh-CN"/>
        </w:rPr>
        <w:t xml:space="preserve">  </w:t>
      </w:r>
    </w:p>
    <w:p w14:paraId="38EAB25C">
      <w:pPr>
        <w:rPr>
          <w:rFonts w:hint="eastAsia"/>
          <w:lang w:eastAsia="zh-CN"/>
        </w:rPr>
      </w:pPr>
      <w:r>
        <w:rPr>
          <w:rFonts w:hint="eastAsia"/>
          <w:lang w:eastAsia="zh-CN"/>
        </w:rPr>
        <w:t>药品名称：</w:t>
      </w:r>
      <w:r>
        <w:rPr>
          <w:rFonts w:hint="eastAsia"/>
        </w:rPr>
        <w:t>速效牙痛宁酊</w:t>
      </w:r>
      <w:r>
        <w:rPr>
          <w:rFonts w:hint="eastAsia"/>
          <w:lang w:eastAsia="zh-CN"/>
        </w:rPr>
        <w:t xml:space="preserve"> </w:t>
      </w:r>
      <w:r>
        <w:rPr>
          <w:rFonts w:hint="eastAsia"/>
        </w:rPr>
        <w:t>适应症：活血化瘀，理血止痛。用于风虫牙痛，龋齿性急、慢性牙髓炎，牙本质过敏，楔状缺损。</w:t>
      </w:r>
      <w:r>
        <w:rPr>
          <w:rFonts w:hint="eastAsia"/>
          <w:lang w:eastAsia="zh-CN"/>
        </w:rPr>
        <w:t xml:space="preserve"> </w:t>
      </w:r>
      <w:r>
        <w:rPr>
          <w:rFonts w:hint="eastAsia"/>
        </w:rPr>
        <w:t>用法用量：外用适量，涂擦患牙处，或用药棉蘸取药液1～2滴塞入龋齿窝内。重症可反复使用。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556557">
      <w:pPr>
        <w:rPr>
          <w:rFonts w:hint="eastAsia"/>
          <w:lang w:eastAsia="zh-CN"/>
        </w:rPr>
      </w:pPr>
      <w:r>
        <w:rPr>
          <w:rFonts w:hint="eastAsia"/>
          <w:lang w:eastAsia="zh-CN"/>
        </w:rPr>
        <w:t>药品名称：</w:t>
      </w:r>
      <w:r>
        <w:rPr>
          <w:rFonts w:hint="eastAsia"/>
        </w:rPr>
        <w:t>化积颗粒</w:t>
      </w:r>
      <w:r>
        <w:rPr>
          <w:rFonts w:hint="eastAsia"/>
          <w:lang w:eastAsia="zh-CN"/>
        </w:rPr>
        <w:t xml:space="preserve"> </w:t>
      </w:r>
      <w:r>
        <w:rPr>
          <w:rFonts w:hint="eastAsia"/>
        </w:rPr>
        <w:t>适应症：消积治疳。用于小儿疳气型疳积，腹胀腹痛，面黄肌瘦，消化不良。</w:t>
      </w:r>
      <w:r>
        <w:rPr>
          <w:rFonts w:hint="eastAsia"/>
          <w:lang w:eastAsia="zh-CN"/>
        </w:rPr>
        <w:t xml:space="preserve"> </w:t>
      </w:r>
      <w:r>
        <w:rPr>
          <w:rFonts w:hint="eastAsia"/>
        </w:rPr>
        <w:t>用法用量：口服，一周岁以内幼儿，每次1g，每日2次；二周岁至五周岁以内儿童，每次2g，每日2次；五周岁以上儿童，每次2g，每日3次。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注意事项：1.忌生冷油腻及不易消化食物。2.婴儿及糖尿病患儿应在医师指导下服用。3.感冒时不宜服用。4.如腹胀腹痛较重，或长期厌食、体弱消瘦者应去医院就诊。5. 严格按用法用量服用，化积颗粒不宜长期服用。6. 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7952D81">
      <w:pPr>
        <w:rPr>
          <w:rFonts w:hint="eastAsia"/>
          <w:lang w:eastAsia="zh-CN"/>
        </w:rPr>
      </w:pPr>
      <w:r>
        <w:rPr>
          <w:rFonts w:hint="eastAsia"/>
          <w:lang w:eastAsia="zh-CN"/>
        </w:rPr>
        <w:t>药品名称：</w:t>
      </w:r>
      <w:r>
        <w:rPr>
          <w:rFonts w:hint="eastAsia"/>
        </w:rPr>
        <w:t>聚乙二醇滴眼液</w:t>
      </w:r>
      <w:r>
        <w:rPr>
          <w:rFonts w:hint="eastAsia"/>
          <w:lang w:eastAsia="zh-CN"/>
        </w:rPr>
        <w:t xml:space="preserve"> </w:t>
      </w:r>
      <w:r>
        <w:rPr>
          <w:rFonts w:hint="eastAsia"/>
        </w:rPr>
        <w:t>适应症：用于暂时缓解由于眼睛干涩引起的灼热和刺痛症状。</w:t>
      </w:r>
      <w:r>
        <w:rPr>
          <w:rFonts w:hint="eastAsia"/>
          <w:lang w:eastAsia="zh-CN"/>
        </w:rPr>
        <w:t xml:space="preserve"> </w:t>
      </w:r>
      <w:r>
        <w:rPr>
          <w:rFonts w:hint="eastAsia"/>
        </w:rPr>
        <w:t>用法用量：根据病情需要滴眼，每次1-2滴；使用前摇匀。</w:t>
      </w:r>
      <w:r>
        <w:rPr>
          <w:rFonts w:hint="eastAsia"/>
          <w:lang w:eastAsia="zh-CN"/>
        </w:rPr>
        <w:t xml:space="preserve"> </w:t>
      </w:r>
      <w:r>
        <w:rPr>
          <w:rFonts w:hint="eastAsia"/>
        </w:rPr>
        <w:t>禁忌：</w:t>
      </w:r>
      <w:r>
        <w:rPr>
          <w:rFonts w:hint="eastAsia"/>
          <w:lang w:eastAsia="zh-CN"/>
        </w:rPr>
        <w:t xml:space="preserve"> </w:t>
      </w:r>
      <w:r>
        <w:rPr>
          <w:rFonts w:hint="eastAsia"/>
        </w:rPr>
        <w:t>注意事项：思然聚乙二醇滴眼液仅供滴眼用；如发生溶液变色或混浊，请勿使用。为避免污染，请勿接触滴嘴。出现以下情况时应停止使用并查找原因：眼痛、视力变化、眼睛红肿刺痛加剧或持续72小时以上。</w:t>
      </w:r>
      <w:r>
        <w:rPr>
          <w:rFonts w:hint="eastAsia"/>
          <w:lang w:eastAsia="zh-CN"/>
        </w:rPr>
        <w:t xml:space="preserve">  </w:t>
      </w:r>
    </w:p>
    <w:p w14:paraId="4DD3D740">
      <w:pPr>
        <w:rPr>
          <w:rFonts w:hint="eastAsia"/>
          <w:lang w:eastAsia="zh-CN"/>
        </w:rPr>
      </w:pPr>
      <w:r>
        <w:rPr>
          <w:rFonts w:hint="eastAsia"/>
          <w:lang w:eastAsia="zh-CN"/>
        </w:rPr>
        <w:t>药品名称：</w:t>
      </w:r>
      <w:r>
        <w:rPr>
          <w:rFonts w:hint="eastAsia"/>
        </w:rPr>
        <w:t>芍倍注射液</w:t>
      </w:r>
      <w:r>
        <w:rPr>
          <w:rFonts w:hint="eastAsia"/>
          <w:lang w:eastAsia="zh-CN"/>
        </w:rPr>
        <w:t xml:space="preserve"> </w:t>
      </w:r>
      <w:r>
        <w:rPr>
          <w:rFonts w:hint="eastAsia"/>
        </w:rPr>
        <w:t>适应症：收敛固涩，凉血止血，活血化瘀。用于各期内痔及静脉曲张型混合痔治疗中的止血、使痔核萎缩。</w:t>
      </w:r>
      <w:r>
        <w:rPr>
          <w:rFonts w:hint="eastAsia"/>
          <w:lang w:eastAsia="zh-CN"/>
        </w:rPr>
        <w:t xml:space="preserve"> </w:t>
      </w:r>
      <w:r>
        <w:rPr>
          <w:rFonts w:hint="eastAsia"/>
        </w:rPr>
        <w:t>用法用量：首先常规消毒，然后肛门局部麻醉或肛管麻醉，麻药用0.5—1%利多卡因。痔疮内注射用芍倍注射液(1：1浓度，即本品用0.5%利多卡因注射液稀释1倍)。对I、II期内痔及静脉曲张型混合痔，在肛门镜下暴露每处痔核，于痔核表面中心隆起部位斜刺进针，遇肌性抵抗感后退针给药，每处注射量以痔核均匀、饱满、充盈，表面粘膜颜色呈粉红色为度，每处用量3ml-5ml。对III期内痔、静脉曲张型混合痔伴直肠粘膜松弛者，还应在痔核上松弛直肠粘膜下及齿线附近用本品(1：1浓度)注射，每点用量为1ml：3ml;退肛门镜，暴露痔，对III期内痔的注射方法同I、II期内痔。每位患者一次10ml-20ml，平均15ml，最大用量不超过40ml。每位患者一般只注射一次。</w:t>
      </w:r>
      <w:r>
        <w:rPr>
          <w:rFonts w:hint="eastAsia"/>
          <w:lang w:eastAsia="zh-CN"/>
        </w:rPr>
        <w:t xml:space="preserve"> </w:t>
      </w:r>
      <w:r>
        <w:rPr>
          <w:rFonts w:hint="eastAsia"/>
        </w:rPr>
        <w:t>禁忌：1.孕妇禁用。2.禁止静脉内和齿线下注射。3.严重房室传导阻滞者及对利多卡因过敏者禁用。</w:t>
      </w:r>
      <w:r>
        <w:rPr>
          <w:rFonts w:hint="eastAsia"/>
          <w:lang w:eastAsia="zh-CN"/>
        </w:rPr>
        <w:t xml:space="preserve"> </w:t>
      </w:r>
      <w:r>
        <w:rPr>
          <w:rFonts w:hint="eastAsia"/>
        </w:rPr>
        <w:t>注意事项：1.芍倍注射液为中药复方制剂，保存不当可能会影响产品质量，使用前应对光检查，发现药液出现变色、沉淀等时不能使用。2.在注射治疗时，局部应严格消毒，注射时药液避免过于表浅、过深或过于集中，应在痔核粘膜下均匀注射。注射过浅或药量过于集中于局部，注射处会立即变黑，应及时停止在该部位继续注射，术后观察有无便暗色血，若无，可不用特殊处理，若有，可给予局部抗炎、止血处理，直至便血消失。局部抗炎持续时间不超过7天。注射过深，局部不会立即充盈，术后出现较明显的坠胀感，且持续时间超过2天，个别病例同时出现局部糜烂出血，处理方法同上。3.术后处理：为了预防感染，术后合理使用抗生素3-5天，尽量在术后24小时后排大便;便后温水清洗肛门或中药坐浴。4.目前尚无老年人、哺乳期妇女、产妇及儿童用药的经验。</w:t>
      </w:r>
      <w:r>
        <w:rPr>
          <w:rFonts w:hint="eastAsia"/>
          <w:lang w:eastAsia="zh-CN"/>
        </w:rPr>
        <w:t xml:space="preserve">  </w:t>
      </w:r>
    </w:p>
    <w:p w14:paraId="61FFF4E6">
      <w:pPr>
        <w:rPr>
          <w:rFonts w:hint="eastAsia"/>
          <w:lang w:eastAsia="zh-CN"/>
        </w:rPr>
      </w:pPr>
      <w:r>
        <w:rPr>
          <w:rFonts w:hint="eastAsia"/>
          <w:lang w:eastAsia="zh-CN"/>
        </w:rPr>
        <w:t>药品名称：</w:t>
      </w:r>
      <w:r>
        <w:rPr>
          <w:rFonts w:hint="eastAsia"/>
        </w:rPr>
        <w:t>多潘立酮混悬液</w:t>
      </w:r>
      <w:r>
        <w:rPr>
          <w:rFonts w:hint="eastAsia"/>
          <w:lang w:eastAsia="zh-CN"/>
        </w:rPr>
        <w:t xml:space="preserve"> </w:t>
      </w:r>
      <w:r>
        <w:rPr>
          <w:rFonts w:hint="eastAsia"/>
        </w:rPr>
        <w:t>适应症：用于：1、由胃排空延缓、胃食管反流、食管炎引起的消化不良症，包括：上腹部胀闷感、腹胀、上腹疼痛；恶心、呕吐；嗳气、肠胃胀气；口中带有或不带有反流胃内容物的胃烧灼感。2、功能性、器质性、感染性、饮食性、放射性治疗或化疗所引起的恶心、呕吐；用多巴胺受体激动药左旋多巴、溴隐亭等药物治疗所引起的恶心、呕吐。</w:t>
      </w:r>
      <w:r>
        <w:rPr>
          <w:rFonts w:hint="eastAsia"/>
          <w:lang w:eastAsia="zh-CN"/>
        </w:rPr>
        <w:t xml:space="preserve"> </w:t>
      </w:r>
      <w:r>
        <w:rPr>
          <w:rFonts w:hint="eastAsia"/>
        </w:rPr>
        <w:t>用法用量：成人：口服，一次10-20ml，一日3次，餐前服。</w:t>
      </w:r>
      <w:r>
        <w:rPr>
          <w:rFonts w:hint="eastAsia"/>
          <w:lang w:eastAsia="zh-CN"/>
        </w:rPr>
        <w:t xml:space="preserve"> </w:t>
      </w:r>
      <w:r>
        <w:rPr>
          <w:rFonts w:hint="eastAsia"/>
        </w:rPr>
        <w:t>禁忌：禁用于嗜铬细胞瘤、乳癌、机械性肠梗阻、胃肠出血等疾病。</w:t>
      </w:r>
      <w:r>
        <w:rPr>
          <w:rFonts w:hint="eastAsia"/>
          <w:lang w:eastAsia="zh-CN"/>
        </w:rPr>
        <w:t xml:space="preserve"> </w:t>
      </w:r>
      <w:r>
        <w:rPr>
          <w:rFonts w:hint="eastAsia"/>
        </w:rPr>
        <w:t>注意事项：1.孕妇慎用，哺乳期妇女使用吗丁啉多潘立酮混悬液期间应停止哺乳。2.心脏病患者（心律失常）以及接受化疗的肿瘤患者应用时需慎重，有可能加重心律紊乱。3.如服用过量或出现严重不良反应，应立即就医。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96B7060">
      <w:pPr>
        <w:rPr>
          <w:rFonts w:hint="eastAsia"/>
          <w:lang w:eastAsia="zh-CN"/>
        </w:rPr>
      </w:pPr>
      <w:r>
        <w:rPr>
          <w:rFonts w:hint="eastAsia"/>
          <w:lang w:eastAsia="zh-CN"/>
        </w:rPr>
        <w:t>药品名称：</w:t>
      </w:r>
      <w:r>
        <w:rPr>
          <w:rFonts w:hint="eastAsia"/>
        </w:rPr>
        <w:t>乙酰乌头碱片</w:t>
      </w:r>
      <w:r>
        <w:rPr>
          <w:rFonts w:hint="eastAsia"/>
          <w:lang w:eastAsia="zh-CN"/>
        </w:rPr>
        <w:t xml:space="preserve"> </w:t>
      </w:r>
      <w:r>
        <w:rPr>
          <w:rFonts w:hint="eastAsia"/>
        </w:rPr>
        <w:t>适应症：用于关节炎、腰腿痛和带状疱疹引起的疼痛。</w:t>
      </w:r>
      <w:r>
        <w:rPr>
          <w:rFonts w:hint="eastAsia"/>
          <w:lang w:eastAsia="zh-CN"/>
        </w:rPr>
        <w:t xml:space="preserve"> </w:t>
      </w:r>
      <w:r>
        <w:rPr>
          <w:rFonts w:hint="eastAsia"/>
        </w:rPr>
        <w:t>用法用量：饭后口服。一次1片，一日1～2次。每次用量不得超过1片，每日用量不得超过2片。小儿及年老体弱者应减量。</w:t>
      </w:r>
      <w:r>
        <w:rPr>
          <w:rFonts w:hint="eastAsia"/>
          <w:lang w:eastAsia="zh-CN"/>
        </w:rPr>
        <w:t xml:space="preserve"> </w:t>
      </w:r>
      <w:r>
        <w:rPr>
          <w:rFonts w:hint="eastAsia"/>
        </w:rPr>
        <w:t>禁忌：</w:t>
      </w:r>
      <w:r>
        <w:rPr>
          <w:rFonts w:hint="eastAsia"/>
          <w:lang w:eastAsia="zh-CN"/>
        </w:rPr>
        <w:t xml:space="preserve"> </w:t>
      </w:r>
      <w:r>
        <w:rPr>
          <w:rFonts w:hint="eastAsia"/>
        </w:rPr>
        <w:t>注意事项：1．用药后若出现口麻，四肢麻木等症状，应立即停药。如需继续用药时，应在医生指导下使用。2．严格掌握用量，一日用药不得超过2次。</w:t>
      </w:r>
      <w:r>
        <w:rPr>
          <w:rFonts w:hint="eastAsia"/>
          <w:lang w:eastAsia="zh-CN"/>
        </w:rPr>
        <w:t xml:space="preserve">  </w:t>
      </w:r>
    </w:p>
    <w:p w14:paraId="6D1C44B5">
      <w:pPr>
        <w:rPr>
          <w:rFonts w:hint="eastAsia"/>
          <w:lang w:eastAsia="zh-CN"/>
        </w:rPr>
      </w:pPr>
      <w:r>
        <w:rPr>
          <w:rFonts w:hint="eastAsia"/>
          <w:lang w:eastAsia="zh-CN"/>
        </w:rPr>
        <w:t>药品名称：</w:t>
      </w:r>
      <w:r>
        <w:rPr>
          <w:rFonts w:hint="eastAsia"/>
        </w:rPr>
        <w:t>消食贴</w:t>
      </w:r>
      <w:r>
        <w:rPr>
          <w:rFonts w:hint="eastAsia"/>
          <w:lang w:eastAsia="zh-CN"/>
        </w:rPr>
        <w:t xml:space="preserve"> </w:t>
      </w:r>
      <w:r>
        <w:rPr>
          <w:rFonts w:hint="eastAsia"/>
        </w:rPr>
        <w:t>适应症：健脾消食，和胃导滞。适用于小儿厌食症的辅助治疗。</w:t>
      </w:r>
      <w:r>
        <w:rPr>
          <w:rFonts w:hint="eastAsia"/>
          <w:lang w:eastAsia="zh-CN"/>
        </w:rPr>
        <w:t xml:space="preserve"> </w:t>
      </w:r>
      <w:r>
        <w:rPr>
          <w:rFonts w:hint="eastAsia"/>
        </w:rPr>
        <w:t>用法用量：外用，贴于脐上，一次1片，一日1次。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脐部皮肤有炎症或破溃者禁用。2.忌食生冷油腻及不易消化食物。3.婴幼儿应在医师指导下使用。4.感冒时不宜使用。5.长期厌食，体弱消瘦者，应去医院就诊。6.用药7天症状无缓解，应去医院就诊。7.对本品过敏者禁用，过敏体质者慎用。8.本品性状发生改变时禁止使用。9.儿童必须在成人监护下使用。10.请将本品放在儿童不能接触的地方。11.如正在使用其他药品，使用优卡丹消食贴前请咨询医师或药师。</w:t>
      </w:r>
      <w:r>
        <w:rPr>
          <w:rFonts w:hint="eastAsia"/>
          <w:lang w:eastAsia="zh-CN"/>
        </w:rPr>
        <w:t xml:space="preserve">  </w:t>
      </w:r>
    </w:p>
    <w:p w14:paraId="215A27FF">
      <w:pPr>
        <w:rPr>
          <w:rFonts w:hint="eastAsia"/>
          <w:lang w:eastAsia="zh-CN"/>
        </w:rPr>
      </w:pPr>
      <w:r>
        <w:rPr>
          <w:rFonts w:hint="eastAsia"/>
          <w:lang w:eastAsia="zh-CN"/>
        </w:rPr>
        <w:t>药品名称：</w:t>
      </w:r>
      <w:r>
        <w:rPr>
          <w:rFonts w:hint="eastAsia"/>
        </w:rPr>
        <w:t>蚕鹿口服液</w:t>
      </w:r>
      <w:r>
        <w:rPr>
          <w:rFonts w:hint="eastAsia"/>
          <w:lang w:eastAsia="zh-CN"/>
        </w:rPr>
        <w:t xml:space="preserve"> </w:t>
      </w:r>
      <w:r>
        <w:rPr>
          <w:rFonts w:hint="eastAsia"/>
        </w:rPr>
        <w:t>适应症：补肾益髓，培元固本。用于肾气亏虚所致的神疲乏力，头晕目眩。</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禁忌：儿童、孕妇禁用；高血压患者禁服。</w:t>
      </w:r>
      <w:r>
        <w:rPr>
          <w:rFonts w:hint="eastAsia"/>
          <w:lang w:eastAsia="zh-CN"/>
        </w:rPr>
        <w:t xml:space="preserve"> </w:t>
      </w:r>
      <w:r>
        <w:rPr>
          <w:rFonts w:hint="eastAsia"/>
        </w:rPr>
        <w:t>注意事项：1．忌辛辣、生冷、油腻食物。2．感冒发热病人不宜服用。3．余良卿号蚕鹿口服液宜饭前服用；如有沉淀，摇匀后服用；本品含醇量为10～20%，不胜酒者慎服。4．心脏病、糖尿病、肝病、肾病等慢性病患者应在医师指导下服用。5．服药2周症状无缓解，应去医院就诊。6．对本品及酒精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3734D2EC">
      <w:pPr>
        <w:rPr>
          <w:rFonts w:hint="eastAsia"/>
          <w:lang w:eastAsia="zh-CN"/>
        </w:rPr>
      </w:pPr>
      <w:r>
        <w:rPr>
          <w:rFonts w:hint="eastAsia"/>
          <w:lang w:eastAsia="zh-CN"/>
        </w:rPr>
        <w:t>药品名称：</w:t>
      </w:r>
      <w:r>
        <w:rPr>
          <w:rFonts w:hint="eastAsia"/>
        </w:rPr>
        <w:t>摩罗丹(浓缩丸)</w:t>
      </w:r>
      <w:r>
        <w:rPr>
          <w:rFonts w:hint="eastAsia"/>
          <w:lang w:eastAsia="zh-CN"/>
        </w:rPr>
        <w:t xml:space="preserve"> </w:t>
      </w:r>
      <w:r>
        <w:rPr>
          <w:rFonts w:hint="eastAsia"/>
        </w:rPr>
        <w:t>适应症：和胃降逆，健脾消胀，通络定痛。用于慢性萎缩性胃炎症见胃疼，胀满，痞闷，纳呆，暖气等症。</w:t>
      </w:r>
      <w:r>
        <w:rPr>
          <w:rFonts w:hint="eastAsia"/>
          <w:lang w:eastAsia="zh-CN"/>
        </w:rPr>
        <w:t xml:space="preserve"> </w:t>
      </w:r>
      <w:r>
        <w:rPr>
          <w:rFonts w:hint="eastAsia"/>
        </w:rPr>
        <w:t>用法用量：口服。一次16丸（1袋），一日3次。或遵医嘱。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041F95">
      <w:pPr>
        <w:rPr>
          <w:rFonts w:hint="eastAsia"/>
          <w:lang w:eastAsia="zh-CN"/>
        </w:rPr>
      </w:pPr>
      <w:r>
        <w:rPr>
          <w:rFonts w:hint="eastAsia"/>
          <w:lang w:eastAsia="zh-CN"/>
        </w:rPr>
        <w:t>药品名称：</w:t>
      </w:r>
      <w:r>
        <w:rPr>
          <w:rFonts w:hint="eastAsia"/>
        </w:rPr>
        <w:t>复方枸杞子颗粒</w:t>
      </w:r>
      <w:r>
        <w:rPr>
          <w:rFonts w:hint="eastAsia"/>
          <w:lang w:eastAsia="zh-CN"/>
        </w:rPr>
        <w:t xml:space="preserve"> </w:t>
      </w:r>
      <w:r>
        <w:rPr>
          <w:rFonts w:hint="eastAsia"/>
        </w:rPr>
        <w:t>适应症：补益肝肾，开胃健脾。用于肝肾不足、脾胃虚弱所致神疲乏力，少气懒言，腰膝酸软，耳鸣，心悸，失眠，食欲不振。</w:t>
      </w:r>
      <w:r>
        <w:rPr>
          <w:rFonts w:hint="eastAsia"/>
          <w:lang w:eastAsia="zh-CN"/>
        </w:rPr>
        <w:t xml:space="preserve"> </w:t>
      </w:r>
      <w:r>
        <w:rPr>
          <w:rFonts w:hint="eastAsia"/>
        </w:rPr>
        <w:t>用法用量：开水冲服，一次10克，一日2次。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复方枸杞子颗粒宜饭前服用。4.高血压、心脏病、肝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F0C4700">
      <w:pPr>
        <w:rPr>
          <w:rFonts w:hint="eastAsia"/>
          <w:lang w:eastAsia="zh-CN"/>
        </w:rPr>
      </w:pPr>
      <w:r>
        <w:rPr>
          <w:rFonts w:hint="eastAsia"/>
          <w:lang w:eastAsia="zh-CN"/>
        </w:rPr>
        <w:t>药品名称：</w:t>
      </w:r>
      <w:r>
        <w:rPr>
          <w:rFonts w:hint="eastAsia"/>
        </w:rPr>
        <w:t>救心金丸</w:t>
      </w:r>
      <w:r>
        <w:rPr>
          <w:rFonts w:hint="eastAsia"/>
          <w:lang w:eastAsia="zh-CN"/>
        </w:rPr>
        <w:t xml:space="preserve"> </w:t>
      </w:r>
      <w:r>
        <w:rPr>
          <w:rFonts w:hint="eastAsia"/>
        </w:rPr>
        <w:t>适应症：益气活血，化痰通脉。用于气血痰浊痹阻心脉的胸痹心痛，胸闷，短气，心悸，怔忡等。</w:t>
      </w:r>
      <w:r>
        <w:rPr>
          <w:rFonts w:hint="eastAsia"/>
          <w:lang w:eastAsia="zh-CN"/>
        </w:rPr>
        <w:t xml:space="preserve"> </w:t>
      </w:r>
      <w:r>
        <w:rPr>
          <w:rFonts w:hint="eastAsia"/>
        </w:rPr>
        <w:t>用法用量：口服，每次1粒，一日2次。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注意事项：孕妇，小儿忌服。</w:t>
      </w:r>
      <w:r>
        <w:rPr>
          <w:rFonts w:hint="eastAsia"/>
          <w:lang w:eastAsia="zh-CN"/>
        </w:rPr>
        <w:t xml:space="preserve">  </w:t>
      </w:r>
    </w:p>
    <w:p w14:paraId="1B2E1C0C">
      <w:pPr>
        <w:rPr>
          <w:rFonts w:hint="eastAsia"/>
          <w:lang w:eastAsia="zh-CN"/>
        </w:rPr>
      </w:pPr>
      <w:r>
        <w:rPr>
          <w:rFonts w:hint="eastAsia"/>
          <w:lang w:eastAsia="zh-CN"/>
        </w:rPr>
        <w:t>药品名称：</w:t>
      </w:r>
      <w:r>
        <w:rPr>
          <w:rFonts w:hint="eastAsia"/>
        </w:rPr>
        <w:t>银盏心脉滴丸</w:t>
      </w:r>
      <w:r>
        <w:rPr>
          <w:rFonts w:hint="eastAsia"/>
          <w:lang w:eastAsia="zh-CN"/>
        </w:rPr>
        <w:t xml:space="preserve"> </w:t>
      </w:r>
      <w:r>
        <w:rPr>
          <w:rFonts w:hint="eastAsia"/>
        </w:rPr>
        <w:t>适应症：活血化瘀，通脉止通。用于瘀血闭阻引起的冠心病心绞痛，症见胸闷，胸痛，心悸，气短等。</w:t>
      </w:r>
      <w:r>
        <w:rPr>
          <w:rFonts w:hint="eastAsia"/>
          <w:lang w:eastAsia="zh-CN"/>
        </w:rPr>
        <w:t xml:space="preserve"> </w:t>
      </w:r>
      <w:r>
        <w:rPr>
          <w:rFonts w:hint="eastAsia"/>
        </w:rPr>
        <w:t>用法用量：口服或舌下含服，一次10丸，一日3次；或遵医嘱。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2ADA46">
      <w:pPr>
        <w:rPr>
          <w:rFonts w:hint="eastAsia"/>
          <w:lang w:eastAsia="zh-CN"/>
        </w:rPr>
      </w:pPr>
      <w:r>
        <w:rPr>
          <w:rFonts w:hint="eastAsia"/>
          <w:lang w:eastAsia="zh-CN"/>
        </w:rPr>
        <w:t>药品名称：</w:t>
      </w:r>
      <w:r>
        <w:rPr>
          <w:rFonts w:hint="eastAsia"/>
        </w:rPr>
        <w:t>扶正养阴丸</w:t>
      </w:r>
      <w:r>
        <w:rPr>
          <w:rFonts w:hint="eastAsia"/>
          <w:lang w:eastAsia="zh-CN"/>
        </w:rPr>
        <w:t xml:space="preserve"> </w:t>
      </w:r>
      <w:r>
        <w:rPr>
          <w:rFonts w:hint="eastAsia"/>
        </w:rPr>
        <w:t>适应症：扶正养阴。用于虚损劳伤，潮热咳嗽。</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凡胃火炽盛，肺有痰热，外感热病者慎服。3.本品适用于阴虚燥咳，其表现为干咳，咳声短促，痰少质粘，口干咽燥，盗汗。4.按照用法用量服用，小儿及孕妇应在医师指导下服用。支气管扩张、肺脓疡、肺心病、肺结核患者应在医师指导下服用。5.服药二周或服药期间症状无改善，或症状加重，或出现新的严重症状，应立即停药并去医院就诊。6.服药期间，若患者出现高热，体温超过38℃，或出现喘促气急者，或咳嗽加重，痰量明显增多者应到医院就诊。7.长期连续服用应向医师或药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313D775">
      <w:pPr>
        <w:rPr>
          <w:rFonts w:hint="eastAsia"/>
          <w:lang w:eastAsia="zh-CN"/>
        </w:rPr>
      </w:pPr>
      <w:r>
        <w:rPr>
          <w:rFonts w:hint="eastAsia"/>
          <w:lang w:eastAsia="zh-CN"/>
        </w:rPr>
        <w:t>药品名称：</w:t>
      </w:r>
      <w:r>
        <w:rPr>
          <w:rFonts w:hint="eastAsia"/>
        </w:rPr>
        <w:t>刺五加糖浆</w:t>
      </w:r>
      <w:r>
        <w:rPr>
          <w:rFonts w:hint="eastAsia"/>
          <w:lang w:eastAsia="zh-CN"/>
        </w:rPr>
        <w:t xml:space="preserve"> </w:t>
      </w:r>
      <w:r>
        <w:rPr>
          <w:rFonts w:hint="eastAsia"/>
        </w:rPr>
        <w:t>适应症：益气健脾，补肾安神。用于脾肾阳虚，体虚乏力，食欲不振，腰膝酸软，失眠多梦。</w:t>
      </w:r>
      <w:r>
        <w:rPr>
          <w:rFonts w:hint="eastAsia"/>
          <w:lang w:eastAsia="zh-CN"/>
        </w:rPr>
        <w:t xml:space="preserve"> </w:t>
      </w:r>
      <w:r>
        <w:rPr>
          <w:rFonts w:hint="eastAsia"/>
        </w:rPr>
        <w:t>用法用量：口服，一次20毫升，一日2次。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刺五加糖浆宜餐后服。3.服本药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700324B1">
      <w:pPr>
        <w:rPr>
          <w:rFonts w:hint="eastAsia"/>
          <w:lang w:eastAsia="zh-CN"/>
        </w:rPr>
      </w:pPr>
      <w:r>
        <w:rPr>
          <w:rFonts w:hint="eastAsia"/>
          <w:lang w:eastAsia="zh-CN"/>
        </w:rPr>
        <w:t>药品名称：</w:t>
      </w:r>
      <w:r>
        <w:rPr>
          <w:rFonts w:hint="eastAsia"/>
        </w:rPr>
        <w:t>四味生精口服液</w:t>
      </w:r>
      <w:r>
        <w:rPr>
          <w:rFonts w:hint="eastAsia"/>
          <w:lang w:eastAsia="zh-CN"/>
        </w:rPr>
        <w:t xml:space="preserve"> </w:t>
      </w:r>
      <w:r>
        <w:rPr>
          <w:rFonts w:hint="eastAsia"/>
        </w:rPr>
        <w:t>适应症：益气宁神，温补肾阳，生精。用于阳虚畏寒，腰背酸痛，久虚体弱。</w:t>
      </w:r>
      <w:r>
        <w:rPr>
          <w:rFonts w:hint="eastAsia"/>
          <w:lang w:eastAsia="zh-CN"/>
        </w:rPr>
        <w:t xml:space="preserve"> </w:t>
      </w:r>
      <w:r>
        <w:rPr>
          <w:rFonts w:hint="eastAsia"/>
        </w:rPr>
        <w:t>用法用量：口服，一次10毫升， 一日1次，早晚空腹时服用。</w:t>
      </w:r>
      <w:r>
        <w:rPr>
          <w:rFonts w:hint="eastAsia"/>
          <w:lang w:eastAsia="zh-CN"/>
        </w:rPr>
        <w:t xml:space="preserve"> </w:t>
      </w:r>
      <w:r>
        <w:rPr>
          <w:rFonts w:hint="eastAsia"/>
        </w:rPr>
        <w:t>禁忌：儿童、孕妇禁用；阴虚阳亢者禁服。</w:t>
      </w:r>
      <w:r>
        <w:rPr>
          <w:rFonts w:hint="eastAsia"/>
          <w:lang w:eastAsia="zh-CN"/>
        </w:rPr>
        <w:t xml:space="preserve"> </w:t>
      </w:r>
      <w:r>
        <w:rPr>
          <w:rFonts w:hint="eastAsia"/>
        </w:rPr>
        <w:t>注意事项：1．忌辛辣、生冷、油腻食物。2．感冒发热病人不宜服用四味生精口服液。3．高血压、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021A377">
      <w:pPr>
        <w:rPr>
          <w:rFonts w:hint="eastAsia"/>
          <w:lang w:eastAsia="zh-CN"/>
        </w:rPr>
      </w:pPr>
      <w:r>
        <w:rPr>
          <w:rFonts w:hint="eastAsia"/>
          <w:lang w:eastAsia="zh-CN"/>
        </w:rPr>
        <w:t>药品名称：</w:t>
      </w:r>
      <w:r>
        <w:rPr>
          <w:rFonts w:hint="eastAsia"/>
        </w:rPr>
        <w:t>珠珀惊风散</w:t>
      </w:r>
      <w:r>
        <w:rPr>
          <w:rFonts w:hint="eastAsia"/>
          <w:lang w:eastAsia="zh-CN"/>
        </w:rPr>
        <w:t xml:space="preserve"> </w:t>
      </w:r>
      <w:r>
        <w:rPr>
          <w:rFonts w:hint="eastAsia"/>
        </w:rPr>
        <w:t>适应症：息风化痰、镇惊安神;用于小儿夜啼，惊跳痰多，高烧惊厥</w:t>
      </w:r>
      <w:r>
        <w:rPr>
          <w:rFonts w:hint="eastAsia"/>
          <w:lang w:eastAsia="zh-CN"/>
        </w:rPr>
        <w:t xml:space="preserve"> </w:t>
      </w:r>
      <w:r>
        <w:rPr>
          <w:rFonts w:hint="eastAsia"/>
        </w:rPr>
        <w:t>用法用量：口服，小儿六个月以内一次0.22克，六个月至三岁一次0.44克，一日3～4次，初生婴儿擦牙龈。</w:t>
      </w:r>
      <w:r>
        <w:rPr>
          <w:rFonts w:hint="eastAsia"/>
          <w:lang w:eastAsia="zh-CN"/>
        </w:rPr>
        <w:t xml:space="preserve"> </w:t>
      </w:r>
      <w:r>
        <w:rPr>
          <w:rFonts w:hint="eastAsia"/>
        </w:rPr>
        <w:t>禁忌：麻疹、痘疹忌服。</w:t>
      </w:r>
      <w:r>
        <w:rPr>
          <w:rFonts w:hint="eastAsia"/>
          <w:lang w:eastAsia="zh-CN"/>
        </w:rPr>
        <w:t xml:space="preserve"> </w:t>
      </w:r>
      <w:r>
        <w:rPr>
          <w:rFonts w:hint="eastAsia"/>
        </w:rPr>
        <w:t>注意事项：运动员慎用珠珀惊风散。</w:t>
      </w:r>
      <w:r>
        <w:rPr>
          <w:rFonts w:hint="eastAsia"/>
          <w:lang w:eastAsia="zh-CN"/>
        </w:rPr>
        <w:t xml:space="preserve">  </w:t>
      </w:r>
    </w:p>
    <w:p w14:paraId="2615E101">
      <w:pPr>
        <w:rPr>
          <w:rFonts w:hint="eastAsia"/>
          <w:lang w:eastAsia="zh-CN"/>
        </w:rPr>
      </w:pPr>
      <w:r>
        <w:rPr>
          <w:rFonts w:hint="eastAsia"/>
          <w:lang w:eastAsia="zh-CN"/>
        </w:rPr>
        <w:t>药品名称：</w:t>
      </w:r>
      <w:r>
        <w:rPr>
          <w:rFonts w:hint="eastAsia"/>
        </w:rPr>
        <w:t>胃散</w:t>
      </w:r>
      <w:r>
        <w:rPr>
          <w:rFonts w:hint="eastAsia"/>
          <w:lang w:eastAsia="zh-CN"/>
        </w:rPr>
        <w:t xml:space="preserve"> </w:t>
      </w:r>
      <w:r>
        <w:rPr>
          <w:rFonts w:hint="eastAsia"/>
        </w:rPr>
        <w:t>适应症：制酸收敛用于胃酸过多引起的胃痛，以及消化不良属气滞证者。</w:t>
      </w:r>
      <w:r>
        <w:rPr>
          <w:rFonts w:hint="eastAsia"/>
          <w:lang w:eastAsia="zh-CN"/>
        </w:rPr>
        <w:t xml:space="preserve"> </w:t>
      </w:r>
      <w:r>
        <w:rPr>
          <w:rFonts w:hint="eastAsia"/>
        </w:rPr>
        <w:t>用法用量：口服，一次0．5～4克，一日3次。</w:t>
      </w:r>
      <w:r>
        <w:rPr>
          <w:rFonts w:hint="eastAsia"/>
          <w:lang w:eastAsia="zh-CN"/>
        </w:rPr>
        <w:t xml:space="preserve"> </w:t>
      </w:r>
      <w:r>
        <w:rPr>
          <w:rFonts w:hint="eastAsia"/>
        </w:rPr>
        <w:t>禁忌：孕妇禁用胃散。</w:t>
      </w:r>
      <w:r>
        <w:rPr>
          <w:rFonts w:hint="eastAsia"/>
          <w:lang w:eastAsia="zh-CN"/>
        </w:rPr>
        <w:t xml:space="preserve"> </w:t>
      </w:r>
      <w:r>
        <w:rPr>
          <w:rFonts w:hint="eastAsia"/>
        </w:rPr>
        <w:t>注意事项：1．饮食宜清淡，忌烟、酒及辛辣、生冷、油腻食物；2．忌情绪激动及生闷气；3．胃阴虚者不宜用胃散，主要表现为口干欲饮、大便干结、小便短少；4．有高血压、心脏病、肝病、糖尿病、肾病等慢性病严重者应在医师指导下服用；5．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胃散前请咨询医师或药师。</w:t>
      </w:r>
      <w:r>
        <w:rPr>
          <w:rFonts w:hint="eastAsia"/>
          <w:lang w:eastAsia="zh-CN"/>
        </w:rPr>
        <w:t xml:space="preserve">  </w:t>
      </w:r>
    </w:p>
    <w:p w14:paraId="43DB21D7">
      <w:pPr>
        <w:rPr>
          <w:rFonts w:hint="eastAsia"/>
          <w:lang w:eastAsia="zh-CN"/>
        </w:rPr>
      </w:pPr>
      <w:r>
        <w:rPr>
          <w:rFonts w:hint="eastAsia"/>
          <w:lang w:eastAsia="zh-CN"/>
        </w:rPr>
        <w:t>药品名称：</w:t>
      </w:r>
      <w:r>
        <w:rPr>
          <w:rFonts w:hint="eastAsia"/>
        </w:rPr>
        <w:t>注射用头孢唑肟钠</w:t>
      </w:r>
      <w:r>
        <w:rPr>
          <w:rFonts w:hint="eastAsia"/>
          <w:lang w:eastAsia="zh-CN"/>
        </w:rPr>
        <w:t xml:space="preserve"> </w:t>
      </w:r>
      <w:r>
        <w:rPr>
          <w:rFonts w:hint="eastAsia"/>
        </w:rPr>
        <w:t>适应症：敏感菌所致的下呼吸道感染、尿路感染、腹腔感染、盆腔感染、败血症、皮肤软组织感染、骨和关节感染、肺炎链球菌或流感嗜血杆菌所致脑膜炎和单纯性淋病。</w:t>
      </w:r>
      <w:r>
        <w:rPr>
          <w:rFonts w:hint="eastAsia"/>
          <w:lang w:eastAsia="zh-CN"/>
        </w:rPr>
        <w:t xml:space="preserve"> </w:t>
      </w:r>
      <w:r>
        <w:rPr>
          <w:rFonts w:hint="eastAsia"/>
        </w:rPr>
        <w:t>用法用量：1．成人常用量：一次1～2g，每8～12小时1次；严重感染者的剂量可增至一次3～4g，每8小时1次。治疗非复杂性尿路感染时，一次0.5g，每12小时1次。2．6个月及6个月以上的婴儿和儿童常用量：按体重一次50mg/kg，每6～8小时1次。3．肾功能损害者：肾功能损害的患者需根据其损害程度调整剂量。在给予0.5～1g的首次负荷剂量后，肾功能轻度损害的患者（内生肌酐清除率Clcr为50～79ml/分钟）常用剂量为一次0.5g，每8小时1次，严重感染时一次0.75～1.5g，每8小时1次。</w:t>
      </w:r>
      <w:r>
        <w:rPr>
          <w:rFonts w:hint="eastAsia"/>
          <w:lang w:eastAsia="zh-CN"/>
        </w:rPr>
        <w:t xml:space="preserve"> </w:t>
      </w:r>
      <w:r>
        <w:rPr>
          <w:rFonts w:hint="eastAsia"/>
        </w:rPr>
        <w:t>禁忌：对本品及其他头孢菌素过敏者禁用。</w:t>
      </w:r>
      <w:r>
        <w:rPr>
          <w:rFonts w:hint="eastAsia"/>
          <w:lang w:eastAsia="zh-CN"/>
        </w:rPr>
        <w:t xml:space="preserve"> </w:t>
      </w:r>
      <w:r>
        <w:rPr>
          <w:rFonts w:hint="eastAsia"/>
        </w:rPr>
        <w:t>注意事项：1．拟用本品前必须详细询问患者先前有否对雅润基注射用头孢唑肟钠、其他头孢菌素类、青霉素类或其他药物的过敏史，因为在青霉素类和头孢菌素类等β内酰胺类抗生素之间已证实存在交叉过敏反应。在青霉素类抗生素过敏患者中约5%～10%可对头孢菌素出现交叉过敏反应。因此有青霉素类过敏史患者，有指征应用本品时，必须充分权衡利弊后在严密观察下慎用。如以往发生过青霉素休克的患者，则不宜再选用本品。如应用本品时，一旦发生过敏反应，需立即停药。如发生过敏性休克，需立即就地抢救，给予肾上腺素、保持呼吸道通畅、吸氧、糖皮质激素及抗组胺药等紧急措施。2．对诊断的干扰：抗球蛋白(Coombs)试验可出现阳性。用Bendict、Fehling及Clinitest试剂检查尿糖可呈假阳性。血清碱性磷酸酶、血尿素氮、丙氨酸氨基转移酶、门冬氨酸氨基转移酶或血清乳酸脱氢酶值可增高。3．几乎所有的抗生素都可引起假膜性肠炎，包括头孢唑肟。如在应用过程中发生抗生素相关性肠炎，必须立即停药，采取相应措施。4.有胃肠道疾病病史者，特别是结肠炎患者应慎用。易发生支气管哮喘、皮疹、荨麻疹等过敏性体质者慎用。不能很好进食或非经口摄取营养者、高龄者、恶液质等患者应慎用，因为有出现维生素K缺乏症的情况。5.虽然雅润基注射用头孢唑肟钠未显示出对肾功能的影响，应用本品时仍应注意肾功能，特别是在那些接受大剂量治疗的重症病人中。6.与其他抗生素相仿，过长时间应用本品可能导致不敏感微生物的过度繁殖，需要严密观察，一旦发生二重感染，需采取相应措施。7.一次大剂量静脉注射时可引起血管痛、血栓性静脉炎，应尽量减慢注射速度以防其发生。8.本品溶解后在室温下放置不宜超过7小时，冰箱中放置不宜超过48小时。</w:t>
      </w:r>
      <w:r>
        <w:rPr>
          <w:rFonts w:hint="eastAsia"/>
          <w:lang w:eastAsia="zh-CN"/>
        </w:rPr>
        <w:t xml:space="preserve">  </w:t>
      </w:r>
    </w:p>
    <w:p w14:paraId="5D0278EF">
      <w:pPr>
        <w:rPr>
          <w:rFonts w:hint="eastAsia"/>
          <w:lang w:eastAsia="zh-CN"/>
        </w:rPr>
      </w:pPr>
      <w:r>
        <w:rPr>
          <w:rFonts w:hint="eastAsia"/>
          <w:lang w:eastAsia="zh-CN"/>
        </w:rPr>
        <w:t>药品名称：</w:t>
      </w:r>
      <w:r>
        <w:rPr>
          <w:rFonts w:hint="eastAsia"/>
        </w:rPr>
        <w:t>葛酮通络胶囊</w:t>
      </w:r>
      <w:r>
        <w:rPr>
          <w:rFonts w:hint="eastAsia"/>
          <w:lang w:eastAsia="zh-CN"/>
        </w:rPr>
        <w:t xml:space="preserve"> </w:t>
      </w:r>
      <w:r>
        <w:rPr>
          <w:rFonts w:hint="eastAsia"/>
        </w:rPr>
        <w:t>适应症：活血化瘀。用于缺血性中风中经络恢复期瘀血痹阻脉络证，症见半身不遂，口舌歪斜，偏身麻木，语言不利，头晕目眩，颈项强痛等。动脉粥样硬化性血栓性脑梗塞和腔隙性脑梗塞见上证候者。</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禁忌：对葛酮通络胶囊任何成分过敏者禁用。</w:t>
      </w:r>
      <w:r>
        <w:rPr>
          <w:rFonts w:hint="eastAsia"/>
          <w:lang w:eastAsia="zh-CN"/>
        </w:rPr>
        <w:t xml:space="preserve"> </w:t>
      </w:r>
      <w:r>
        <w:rPr>
          <w:rFonts w:hint="eastAsia"/>
        </w:rPr>
        <w:t>注意事项：肝功能不全者宜慎用本品。</w:t>
      </w:r>
      <w:r>
        <w:rPr>
          <w:rFonts w:hint="eastAsia"/>
          <w:lang w:eastAsia="zh-CN"/>
        </w:rPr>
        <w:t xml:space="preserve">  </w:t>
      </w:r>
    </w:p>
    <w:p w14:paraId="0CBDD6F2">
      <w:pPr>
        <w:rPr>
          <w:rFonts w:hint="eastAsia"/>
          <w:lang w:eastAsia="zh-CN"/>
        </w:rPr>
      </w:pPr>
      <w:r>
        <w:rPr>
          <w:rFonts w:hint="eastAsia"/>
          <w:lang w:eastAsia="zh-CN"/>
        </w:rPr>
        <w:t>药品名称：</w:t>
      </w:r>
      <w:r>
        <w:rPr>
          <w:rFonts w:hint="eastAsia"/>
        </w:rPr>
        <w:t>痔瘘舒丸</w:t>
      </w:r>
      <w:r>
        <w:rPr>
          <w:rFonts w:hint="eastAsia"/>
          <w:lang w:eastAsia="zh-CN"/>
        </w:rPr>
        <w:t xml:space="preserve"> </w:t>
      </w:r>
      <w:r>
        <w:rPr>
          <w:rFonts w:hint="eastAsia"/>
        </w:rPr>
        <w:t>适应症：清热燥湿，祛风止血，化瘀散结。用于湿热壅滞之Ⅰ、Ⅱ期内痔，混合痔及肛瘘。</w:t>
      </w:r>
      <w:r>
        <w:rPr>
          <w:rFonts w:hint="eastAsia"/>
          <w:lang w:eastAsia="zh-CN"/>
        </w:rPr>
        <w:t xml:space="preserve"> </w:t>
      </w:r>
      <w:r>
        <w:rPr>
          <w:rFonts w:hint="eastAsia"/>
        </w:rPr>
        <w:t>用法用量：饭后服用，温开水送服，一次10克，一日2次；内痔、混合痔7天为一个疗程；肛瘘21天为一个疗程。</w:t>
      </w:r>
      <w:r>
        <w:rPr>
          <w:rFonts w:hint="eastAsia"/>
          <w:lang w:eastAsia="zh-CN"/>
        </w:rPr>
        <w:t xml:space="preserve"> </w:t>
      </w:r>
      <w:r>
        <w:rPr>
          <w:rFonts w:hint="eastAsia"/>
        </w:rPr>
        <w:t>禁忌：1.孕妇及过敏体质者忌用；2.急性血栓性外痔、急性肛周脓肿不属本品适用范围。</w:t>
      </w:r>
      <w:r>
        <w:rPr>
          <w:rFonts w:hint="eastAsia"/>
          <w:lang w:eastAsia="zh-CN"/>
        </w:rPr>
        <w:t xml:space="preserve"> </w:t>
      </w:r>
      <w:r>
        <w:rPr>
          <w:rFonts w:hint="eastAsia"/>
        </w:rPr>
        <w:t>注意事项：忌食辛辣食品及饮烈性酒。</w:t>
      </w:r>
      <w:r>
        <w:rPr>
          <w:rFonts w:hint="eastAsia"/>
          <w:lang w:eastAsia="zh-CN"/>
        </w:rPr>
        <w:t xml:space="preserve">  </w:t>
      </w:r>
    </w:p>
    <w:p w14:paraId="3B539132">
      <w:pPr>
        <w:rPr>
          <w:rFonts w:hint="eastAsia"/>
          <w:lang w:eastAsia="zh-CN"/>
        </w:rPr>
      </w:pPr>
      <w:r>
        <w:rPr>
          <w:rFonts w:hint="eastAsia"/>
          <w:lang w:eastAsia="zh-CN"/>
        </w:rPr>
        <w:t>药品名称：</w:t>
      </w:r>
      <w:r>
        <w:rPr>
          <w:rFonts w:hint="eastAsia"/>
        </w:rPr>
        <w:t>颈通颗粒</w:t>
      </w:r>
      <w:r>
        <w:rPr>
          <w:rFonts w:hint="eastAsia"/>
          <w:lang w:eastAsia="zh-CN"/>
        </w:rPr>
        <w:t xml:space="preserve"> </w:t>
      </w:r>
      <w:r>
        <w:rPr>
          <w:rFonts w:hint="eastAsia"/>
        </w:rPr>
        <w:t>适应症：补益气血，活血化瘀，散风利湿。用于颈椎病引起的颈项疼痛，活动不利，肩痛。</w:t>
      </w:r>
      <w:r>
        <w:rPr>
          <w:rFonts w:hint="eastAsia"/>
          <w:lang w:eastAsia="zh-CN"/>
        </w:rPr>
        <w:t xml:space="preserve"> </w:t>
      </w:r>
      <w:r>
        <w:rPr>
          <w:rFonts w:hint="eastAsia"/>
        </w:rPr>
        <w:t>用法用量：开水冲服，一次20克，一日3次。</w:t>
      </w:r>
      <w:r>
        <w:rPr>
          <w:rFonts w:hint="eastAsia"/>
          <w:lang w:eastAsia="zh-CN"/>
        </w:rPr>
        <w:t xml:space="preserve"> </w:t>
      </w:r>
      <w:r>
        <w:rPr>
          <w:rFonts w:hint="eastAsia"/>
        </w:rPr>
        <w:t>禁忌：孕妇忌服，糖尿病患者慎用。</w:t>
      </w:r>
      <w:r>
        <w:rPr>
          <w:rFonts w:hint="eastAsia"/>
          <w:lang w:eastAsia="zh-CN"/>
        </w:rPr>
        <w:t xml:space="preserve"> </w:t>
      </w:r>
      <w:r>
        <w:rPr>
          <w:rFonts w:hint="eastAsia"/>
        </w:rPr>
        <w:t>注意事项：1.忌食生冷、油腻食物。2.高血压、心脏病、肝病、肾病等慢性病严重者及年老体弱者应在医师指导下服用。3.服药7天症状无缓解，应去医院就诊。4.对本品过敏者禁用，过敏体质者慎用。5．颈通颗粒性状发生改变时禁止使用。6.请将本品放在儿童不能接触的地方。7．如正在使用其他药品，使用本品前请咨询医师或药师。</w:t>
      </w:r>
      <w:r>
        <w:rPr>
          <w:rFonts w:hint="eastAsia"/>
          <w:lang w:eastAsia="zh-CN"/>
        </w:rPr>
        <w:t xml:space="preserve">  </w:t>
      </w:r>
    </w:p>
    <w:p w14:paraId="1E2EFFE5">
      <w:pPr>
        <w:rPr>
          <w:rFonts w:hint="eastAsia"/>
          <w:lang w:eastAsia="zh-CN"/>
        </w:rPr>
      </w:pPr>
      <w:r>
        <w:rPr>
          <w:rFonts w:hint="eastAsia"/>
          <w:lang w:eastAsia="zh-CN"/>
        </w:rPr>
        <w:t>药品名称：</w:t>
      </w:r>
      <w:r>
        <w:rPr>
          <w:rFonts w:hint="eastAsia"/>
        </w:rPr>
        <w:t>注射用盐酸甲氯芬酯</w:t>
      </w:r>
      <w:r>
        <w:rPr>
          <w:rFonts w:hint="eastAsia"/>
          <w:lang w:eastAsia="zh-CN"/>
        </w:rPr>
        <w:t xml:space="preserve"> </w:t>
      </w:r>
      <w:r>
        <w:rPr>
          <w:rFonts w:hint="eastAsia"/>
        </w:rPr>
        <w:t>适应症：外伤性昏迷、酒精中毒、新生儿缺氧症、儿童遗尿症。</w:t>
      </w:r>
      <w:r>
        <w:rPr>
          <w:rFonts w:hint="eastAsia"/>
          <w:lang w:eastAsia="zh-CN"/>
        </w:rPr>
        <w:t xml:space="preserve"> </w:t>
      </w:r>
      <w:r>
        <w:rPr>
          <w:rFonts w:hint="eastAsia"/>
        </w:rPr>
        <w:t>用法用量：1、静脉注射或静脉滴注：成人：一次0.1～0.25g，一日3次，临用前用注射用水或5%葡萄糖注射液稀释成5～10%溶液使用。儿童：一次60mg～100mg，一日2次，可注入脐静脉。2、肌内注射成人昏迷状态：一次0.25g，每2小时1次。新生儿缺氧症：一次60mg，每2小时1次。</w:t>
      </w:r>
      <w:r>
        <w:rPr>
          <w:rFonts w:hint="eastAsia"/>
          <w:lang w:eastAsia="zh-CN"/>
        </w:rPr>
        <w:t xml:space="preserve"> </w:t>
      </w:r>
      <w:r>
        <w:rPr>
          <w:rFonts w:hint="eastAsia"/>
        </w:rPr>
        <w:t>禁忌：精神过度兴奋、锥体外系症状患者及对本品过敏者禁用。</w:t>
      </w:r>
      <w:r>
        <w:rPr>
          <w:rFonts w:hint="eastAsia"/>
          <w:lang w:eastAsia="zh-CN"/>
        </w:rPr>
        <w:t xml:space="preserve"> </w:t>
      </w:r>
      <w:r>
        <w:rPr>
          <w:rFonts w:hint="eastAsia"/>
        </w:rPr>
        <w:t>注意事项：1、高血压患者慎用；2、全星注射用盐酸甲氯芬酯易水解，配成溶液后，立即使用。</w:t>
      </w:r>
      <w:r>
        <w:rPr>
          <w:rFonts w:hint="eastAsia"/>
          <w:lang w:eastAsia="zh-CN"/>
        </w:rPr>
        <w:t xml:space="preserve">  </w:t>
      </w:r>
    </w:p>
    <w:p w14:paraId="6CFEFF22">
      <w:pPr>
        <w:rPr>
          <w:rFonts w:hint="eastAsia"/>
          <w:lang w:eastAsia="zh-CN"/>
        </w:rPr>
      </w:pPr>
      <w:r>
        <w:rPr>
          <w:rFonts w:hint="eastAsia"/>
          <w:lang w:eastAsia="zh-CN"/>
        </w:rPr>
        <w:t>药品名称：</w:t>
      </w:r>
      <w:r>
        <w:rPr>
          <w:rFonts w:hint="eastAsia"/>
        </w:rPr>
        <w:t>落花参片</w:t>
      </w:r>
      <w:r>
        <w:rPr>
          <w:rFonts w:hint="eastAsia"/>
          <w:lang w:eastAsia="zh-CN"/>
        </w:rPr>
        <w:t xml:space="preserve"> </w:t>
      </w:r>
      <w:r>
        <w:rPr>
          <w:rFonts w:hint="eastAsia"/>
        </w:rPr>
        <w:t>适应症：活血化痰。铂诺尔曼落花参片适用于痰瘀内阻型高脂血症的辅助治疗。</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注意事项：建议在医生指导下使用。</w:t>
      </w:r>
      <w:r>
        <w:rPr>
          <w:rFonts w:hint="eastAsia"/>
          <w:lang w:eastAsia="zh-CN"/>
        </w:rPr>
        <w:t xml:space="preserve">  </w:t>
      </w:r>
    </w:p>
    <w:p w14:paraId="2258BA28">
      <w:pPr>
        <w:rPr>
          <w:rFonts w:hint="eastAsia"/>
          <w:lang w:eastAsia="zh-CN"/>
        </w:rPr>
      </w:pPr>
      <w:r>
        <w:rPr>
          <w:rFonts w:hint="eastAsia"/>
          <w:lang w:eastAsia="zh-CN"/>
        </w:rPr>
        <w:t>药品名称：</w:t>
      </w:r>
      <w:r>
        <w:rPr>
          <w:rFonts w:hint="eastAsia"/>
        </w:rPr>
        <w:t>儿感退热宁颗粒</w:t>
      </w:r>
      <w:r>
        <w:rPr>
          <w:rFonts w:hint="eastAsia"/>
          <w:lang w:eastAsia="zh-CN"/>
        </w:rPr>
        <w:t xml:space="preserve"> </w:t>
      </w:r>
      <w:r>
        <w:rPr>
          <w:rFonts w:hint="eastAsia"/>
        </w:rPr>
        <w:t>适应症：解表清热，化痰止咳，解毒利咽。用于小儿外感风热，内郁化火，发烧头痛，咳嗽，咽喉肿痛。</w:t>
      </w:r>
      <w:r>
        <w:rPr>
          <w:rFonts w:hint="eastAsia"/>
          <w:lang w:eastAsia="zh-CN"/>
        </w:rPr>
        <w:t xml:space="preserve"> </w:t>
      </w:r>
      <w:r>
        <w:rPr>
          <w:rFonts w:hint="eastAsia"/>
        </w:rPr>
        <w:t>用法用量：口服，十岁以上儿童一次5～7.5g，五岁至十岁儿童一次3～5g，三岁至五岁儿童一次2～3g，一日3次。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EC2B3C">
      <w:pPr>
        <w:rPr>
          <w:rFonts w:hint="eastAsia"/>
          <w:lang w:eastAsia="zh-CN"/>
        </w:rPr>
      </w:pPr>
      <w:r>
        <w:rPr>
          <w:rFonts w:hint="eastAsia"/>
          <w:lang w:eastAsia="zh-CN"/>
        </w:rPr>
        <w:t>药品名称：</w:t>
      </w:r>
      <w:r>
        <w:rPr>
          <w:rFonts w:hint="eastAsia"/>
        </w:rPr>
        <w:t>注射用卡络磺钠</w:t>
      </w:r>
      <w:r>
        <w:rPr>
          <w:rFonts w:hint="eastAsia"/>
          <w:lang w:eastAsia="zh-CN"/>
        </w:rPr>
        <w:t xml:space="preserve"> </w:t>
      </w:r>
      <w:r>
        <w:rPr>
          <w:rFonts w:hint="eastAsia"/>
        </w:rPr>
        <w:t>适应症：用于泌尿系统、上消化道、呼吸道和妇产科出血疾病。对泌尿系统疗效较为显著，亦可用于手术出血的预防及治疗等。</w:t>
      </w:r>
      <w:r>
        <w:rPr>
          <w:rFonts w:hint="eastAsia"/>
          <w:lang w:eastAsia="zh-CN"/>
        </w:rPr>
        <w:t xml:space="preserve"> </w:t>
      </w:r>
      <w:r>
        <w:rPr>
          <w:rFonts w:hint="eastAsia"/>
        </w:rPr>
        <w:t>用法用量：临用前，加灭菌注射用水或氯化钠注射液适量使溶解。肌肉注射：一次20mg，一日2次，或加入输液中静脉滴注，每次60～80mg。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46AE73">
      <w:pPr>
        <w:rPr>
          <w:rFonts w:hint="eastAsia"/>
          <w:lang w:eastAsia="zh-CN"/>
        </w:rPr>
      </w:pPr>
      <w:r>
        <w:rPr>
          <w:rFonts w:hint="eastAsia"/>
          <w:lang w:eastAsia="zh-CN"/>
        </w:rPr>
        <w:t>药品名称：</w:t>
      </w:r>
      <w:r>
        <w:rPr>
          <w:rFonts w:hint="eastAsia"/>
        </w:rPr>
        <w:t>蛇黄栓/蛇黄阴道膨胀栓</w:t>
      </w:r>
      <w:r>
        <w:rPr>
          <w:rFonts w:hint="eastAsia"/>
          <w:lang w:eastAsia="zh-CN"/>
        </w:rPr>
        <w:t xml:space="preserve"> </w:t>
      </w:r>
      <w:r>
        <w:rPr>
          <w:rFonts w:hint="eastAsia"/>
        </w:rPr>
        <w:t>适应症：清热，燥湿，止痒。适用于妇女阴道炎引起的分泌物增多、有异味及外阴瘙痒。</w:t>
      </w:r>
      <w:r>
        <w:rPr>
          <w:rFonts w:hint="eastAsia"/>
          <w:lang w:eastAsia="zh-CN"/>
        </w:rPr>
        <w:t xml:space="preserve"> </w:t>
      </w:r>
      <w:r>
        <w:rPr>
          <w:rFonts w:hint="eastAsia"/>
        </w:rPr>
        <w:t>用法用量：外用，除去塑料外壳，取出药栓，拉出尾部棉线，送入阴道深处，棉线留于体外。每晚1粒，次日晨起拉出棉栓，连续用药一周。</w:t>
      </w:r>
      <w:r>
        <w:rPr>
          <w:rFonts w:hint="eastAsia"/>
          <w:lang w:eastAsia="zh-CN"/>
        </w:rPr>
        <w:t xml:space="preserve"> </w:t>
      </w:r>
      <w:r>
        <w:rPr>
          <w:rFonts w:hint="eastAsia"/>
        </w:rPr>
        <w:t>禁忌：1.未婚妇女禁用。2.已婚妇女月经期、妊娠期及阴道局部有破损者禁用。</w:t>
      </w:r>
      <w:r>
        <w:rPr>
          <w:rFonts w:hint="eastAsia"/>
          <w:lang w:eastAsia="zh-CN"/>
        </w:rPr>
        <w:t xml:space="preserve"> </w:t>
      </w:r>
      <w:r>
        <w:rPr>
          <w:rFonts w:hint="eastAsia"/>
        </w:rPr>
        <w:t>注意事项：1.欧替药业蛇黄栓为外用药，禁止内服。2.忌食辛辣、生冷、油腻食物。3.治疗期间忌房事，配偶如有感染应同时治疗。4.绝经后患者应在医师指导下使用。5.外阴白色病变、糖尿病所致的瘙痒不宜使用。6.带下伴血性分泌物，或伴有尿频、尿急、尿痛者，应去医院就诊。7.注意卫生，用药前应先用温开水清洗外阴。药栓放入阴道不应超过12小时，取出时拉出棉栓使不洁分泌物得以清除。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51ED863E">
      <w:pPr>
        <w:rPr>
          <w:rFonts w:hint="eastAsia"/>
          <w:lang w:eastAsia="zh-CN"/>
        </w:rPr>
      </w:pPr>
      <w:r>
        <w:rPr>
          <w:rFonts w:hint="eastAsia"/>
          <w:lang w:eastAsia="zh-CN"/>
        </w:rPr>
        <w:t>药品名称：</w:t>
      </w:r>
      <w:r>
        <w:rPr>
          <w:rFonts w:hint="eastAsia"/>
        </w:rPr>
        <w:t>男春宝胶囊</w:t>
      </w:r>
      <w:r>
        <w:rPr>
          <w:rFonts w:hint="eastAsia"/>
          <w:lang w:eastAsia="zh-CN"/>
        </w:rPr>
        <w:t xml:space="preserve"> </w:t>
      </w:r>
      <w:r>
        <w:rPr>
          <w:rFonts w:hint="eastAsia"/>
        </w:rPr>
        <w:t>适应症：疏肝通络，养血荣筋；用于肝气不疏，血不荣筋而致的阳萎。</w:t>
      </w:r>
      <w:r>
        <w:rPr>
          <w:rFonts w:hint="eastAsia"/>
          <w:lang w:eastAsia="zh-CN"/>
        </w:rPr>
        <w:t xml:space="preserve"> </w:t>
      </w:r>
      <w:r>
        <w:rPr>
          <w:rFonts w:hint="eastAsia"/>
        </w:rPr>
        <w:t>用法用量：早晚用白酒或者黄酒送服，一次5-7粒，一日2次。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注意事项：忌食生冷，忌气恼。</w:t>
      </w:r>
      <w:r>
        <w:rPr>
          <w:rFonts w:hint="eastAsia"/>
          <w:lang w:eastAsia="zh-CN"/>
        </w:rPr>
        <w:t xml:space="preserve">  </w:t>
      </w:r>
    </w:p>
    <w:p w14:paraId="403C1473">
      <w:pPr>
        <w:rPr>
          <w:rFonts w:hint="eastAsia"/>
          <w:lang w:eastAsia="zh-CN"/>
        </w:rPr>
      </w:pPr>
      <w:r>
        <w:rPr>
          <w:rFonts w:hint="eastAsia"/>
          <w:lang w:eastAsia="zh-CN"/>
        </w:rPr>
        <w:t>药品名称：</w:t>
      </w:r>
      <w:r>
        <w:rPr>
          <w:rFonts w:hint="eastAsia"/>
        </w:rPr>
        <w:t>三七止血胶囊</w:t>
      </w:r>
      <w:r>
        <w:rPr>
          <w:rFonts w:hint="eastAsia"/>
          <w:lang w:eastAsia="zh-CN"/>
        </w:rPr>
        <w:t xml:space="preserve"> </w:t>
      </w:r>
      <w:r>
        <w:rPr>
          <w:rFonts w:hint="eastAsia"/>
        </w:rPr>
        <w:t>适应症：行瘀止血，消肿，定痛。用于吐血，衄血，血痢血崩，产后流血不止，月经过多及外伤出血。</w:t>
      </w:r>
      <w:r>
        <w:rPr>
          <w:rFonts w:hint="eastAsia"/>
          <w:lang w:eastAsia="zh-CN"/>
        </w:rPr>
        <w:t xml:space="preserve"> </w:t>
      </w:r>
      <w:r>
        <w:rPr>
          <w:rFonts w:hint="eastAsia"/>
        </w:rPr>
        <w:t>用法用量：口服，一次2粒，一日3次；儿童酌减。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D15A94">
      <w:pPr>
        <w:rPr>
          <w:rFonts w:hint="eastAsia"/>
          <w:lang w:eastAsia="zh-CN"/>
        </w:rPr>
      </w:pPr>
      <w:r>
        <w:rPr>
          <w:rFonts w:hint="eastAsia"/>
          <w:lang w:eastAsia="zh-CN"/>
        </w:rPr>
        <w:t>药品名称：</w:t>
      </w:r>
      <w:r>
        <w:rPr>
          <w:rFonts w:hint="eastAsia"/>
        </w:rPr>
        <w:t>风伤止痛膏</w:t>
      </w:r>
      <w:r>
        <w:rPr>
          <w:rFonts w:hint="eastAsia"/>
          <w:lang w:eastAsia="zh-CN"/>
        </w:rPr>
        <w:t xml:space="preserve"> </w:t>
      </w:r>
      <w:r>
        <w:rPr>
          <w:rFonts w:hint="eastAsia"/>
        </w:rPr>
        <w:t>适应症：舒筋活络,行血止痛；用于新、久风湿痹痛，跌打损伤。</w:t>
      </w:r>
      <w:r>
        <w:rPr>
          <w:rFonts w:hint="eastAsia"/>
          <w:lang w:eastAsia="zh-CN"/>
        </w:rPr>
        <w:t xml:space="preserve"> </w:t>
      </w:r>
      <w:r>
        <w:rPr>
          <w:rFonts w:hint="eastAsia"/>
        </w:rPr>
        <w:t>用法用量：加温软化，贴于患处，每隔3～5日换药一次。</w:t>
      </w:r>
      <w:r>
        <w:rPr>
          <w:rFonts w:hint="eastAsia"/>
          <w:lang w:eastAsia="zh-CN"/>
        </w:rPr>
        <w:t xml:space="preserve"> </w:t>
      </w:r>
      <w:r>
        <w:rPr>
          <w:rFonts w:hint="eastAsia"/>
        </w:rPr>
        <w:t>禁忌：</w:t>
      </w:r>
      <w:r>
        <w:rPr>
          <w:rFonts w:hint="eastAsia"/>
          <w:lang w:eastAsia="zh-CN"/>
        </w:rPr>
        <w:t xml:space="preserve"> </w:t>
      </w:r>
      <w:r>
        <w:rPr>
          <w:rFonts w:hint="eastAsia"/>
        </w:rPr>
        <w:t>注意事项：孕妇忌贴腰腹部。</w:t>
      </w:r>
      <w:r>
        <w:rPr>
          <w:rFonts w:hint="eastAsia"/>
          <w:lang w:eastAsia="zh-CN"/>
        </w:rPr>
        <w:t xml:space="preserve">  </w:t>
      </w:r>
    </w:p>
    <w:p w14:paraId="7EC6356C">
      <w:pPr>
        <w:rPr>
          <w:rFonts w:hint="eastAsia"/>
          <w:lang w:eastAsia="zh-CN"/>
        </w:rPr>
      </w:pPr>
      <w:r>
        <w:rPr>
          <w:rFonts w:hint="eastAsia"/>
          <w:lang w:eastAsia="zh-CN"/>
        </w:rPr>
        <w:t>药品名称：</w:t>
      </w:r>
      <w:r>
        <w:rPr>
          <w:rFonts w:hint="eastAsia"/>
        </w:rPr>
        <w:t>注射用多索茶碱</w:t>
      </w:r>
      <w:r>
        <w:rPr>
          <w:rFonts w:hint="eastAsia"/>
          <w:lang w:eastAsia="zh-CN"/>
        </w:rPr>
        <w:t xml:space="preserve"> </w:t>
      </w:r>
      <w:r>
        <w:rPr>
          <w:rFonts w:hint="eastAsia"/>
        </w:rPr>
        <w:t>适应症：支气管哮喘、喘息性慢性支气管炎及其他支气管痉挛引起的呼吸困难。</w:t>
      </w:r>
      <w:r>
        <w:rPr>
          <w:rFonts w:hint="eastAsia"/>
          <w:lang w:eastAsia="zh-CN"/>
        </w:rPr>
        <w:t xml:space="preserve"> </w:t>
      </w:r>
      <w:r>
        <w:rPr>
          <w:rFonts w:hint="eastAsia"/>
        </w:rPr>
        <w:t>用法用量：成人每次200mg，12小时一次，以25%葡萄糖注射液稀释至40ml缓慢静脉注射，时间应在20分钟以上，5-10日为一疗程或遵医嘱。也可将注射用多索茶碱300mg加入5%葡萄糖注射液或生理盐水注射液100ml中，缓慢静脉滴注，每日一次。</w:t>
      </w:r>
      <w:r>
        <w:rPr>
          <w:rFonts w:hint="eastAsia"/>
          <w:lang w:eastAsia="zh-CN"/>
        </w:rPr>
        <w:t xml:space="preserve"> </w:t>
      </w:r>
      <w:r>
        <w:rPr>
          <w:rFonts w:hint="eastAsia"/>
        </w:rPr>
        <w:t>禁忌：凡对多索茶碱或黄嘌呤衍生物类药物过敏者、急性心肌梗塞患者及哺乳期妇女禁用。</w:t>
      </w:r>
      <w:r>
        <w:rPr>
          <w:rFonts w:hint="eastAsia"/>
          <w:lang w:eastAsia="zh-CN"/>
        </w:rPr>
        <w:t xml:space="preserve"> </w:t>
      </w:r>
      <w:r>
        <w:rPr>
          <w:rFonts w:hint="eastAsia"/>
        </w:rPr>
        <w:t>注意事项：1.茶碱类药物个体差异较大，多索茶碱剂量要视个体病情变化选择最佳剂量和用药方法，并监测血药浓度。2.患心脏病、高血压患者、老年人及严重血氧供应不足、甲状腺机能亢进、慢性肺心病、心脏供血不足、心律失常、肝病、消化道溃疡、肾功能不全或合并感染的患者须慎用注射用多索茶碱。3.多索茶碱不得与其他黄嘌呤类药物同时使用，建议不要同时饮用含咖啡因的饮料及同食含咖啡因的食品。与麻黄素或其他肾上腺素类药物同用时须慎重。4.在增大使用剂量时，应注意监测血药浓度（在10μg/ml范围内治疗有效，20μg/ml以上为中毒浓度）。</w:t>
      </w:r>
      <w:r>
        <w:rPr>
          <w:rFonts w:hint="eastAsia"/>
          <w:lang w:eastAsia="zh-CN"/>
        </w:rPr>
        <w:t xml:space="preserve">  </w:t>
      </w:r>
    </w:p>
    <w:p w14:paraId="514CE3DE">
      <w:pPr>
        <w:rPr>
          <w:rFonts w:hint="eastAsia"/>
          <w:lang w:eastAsia="zh-CN"/>
        </w:rPr>
      </w:pPr>
      <w:r>
        <w:rPr>
          <w:rFonts w:hint="eastAsia"/>
          <w:lang w:eastAsia="zh-CN"/>
        </w:rPr>
        <w:t>药品名称：</w:t>
      </w:r>
      <w:r>
        <w:rPr>
          <w:rFonts w:hint="eastAsia"/>
        </w:rPr>
        <w:t>复方无花果含片</w:t>
      </w:r>
      <w:r>
        <w:rPr>
          <w:rFonts w:hint="eastAsia"/>
          <w:lang w:eastAsia="zh-CN"/>
        </w:rPr>
        <w:t xml:space="preserve"> </w:t>
      </w:r>
      <w:r>
        <w:rPr>
          <w:rFonts w:hint="eastAsia"/>
        </w:rPr>
        <w:t>适应症：清热解毒，消肿利咽，适用于急性咽炎（及慢性咽炎急性发作期）风热证及肺胃蕴热证，具有咽部疼痛、干燥、灼热、口渴欲饮、发热或微恶寒，食欲不振，大便干，舌红苔黄，脉数等症状者。</w:t>
      </w:r>
      <w:r>
        <w:rPr>
          <w:rFonts w:hint="eastAsia"/>
          <w:lang w:eastAsia="zh-CN"/>
        </w:rPr>
        <w:t xml:space="preserve"> </w:t>
      </w:r>
      <w:r>
        <w:rPr>
          <w:rFonts w:hint="eastAsia"/>
        </w:rPr>
        <w:t>用法用量：含化。每次1～2片，每天4～6次。重症加倍。5～7天为一疗程。</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烟酒、辛辣、鱼腥食物。2.不宜在服复方无花果含片期间同时服用滋补性中药。3.有高血压、心脏病、肝病、糖尿病、肾病等慢性病严重者应在医师指导下服用。4.儿童、哺乳期妇女、年老体弱、脾虚便溏者应在医师指导下服用。5.咽痛较重或发热体温超过38.5℃的患者应去医院就诊。6.服药3天症状无缓解，应去医院就诊。7.对本品过敏者禁用，过敏体质者慎用。8.本品性状发生改变时禁止使用。9.儿童必须在成人监护下使用。10.请将本品放在儿童不能接触的地方。11.如正在使用其他药品，使用复方无花果含片前请咨询医师或药师。</w:t>
      </w:r>
      <w:r>
        <w:rPr>
          <w:rFonts w:hint="eastAsia"/>
          <w:lang w:eastAsia="zh-CN"/>
        </w:rPr>
        <w:t xml:space="preserve">  </w:t>
      </w:r>
    </w:p>
    <w:p w14:paraId="3B575F1E">
      <w:pPr>
        <w:rPr>
          <w:rFonts w:hint="eastAsia"/>
          <w:lang w:eastAsia="zh-CN"/>
        </w:rPr>
      </w:pPr>
      <w:r>
        <w:rPr>
          <w:rFonts w:hint="eastAsia"/>
          <w:lang w:eastAsia="zh-CN"/>
        </w:rPr>
        <w:t>药品名称：</w:t>
      </w:r>
      <w:r>
        <w:rPr>
          <w:rFonts w:hint="eastAsia"/>
        </w:rPr>
        <w:t>注射用头孢地嗪钠</w:t>
      </w:r>
      <w:r>
        <w:rPr>
          <w:rFonts w:hint="eastAsia"/>
          <w:lang w:eastAsia="zh-CN"/>
        </w:rPr>
        <w:t xml:space="preserve"> </w:t>
      </w:r>
      <w:r>
        <w:rPr>
          <w:rFonts w:hint="eastAsia"/>
        </w:rPr>
        <w:t>适应症：本品适用于对头孢地嗪敏感的链球菌、肺炎链球菌、淋球菌、卡他布兰汉菌、大肠埃希菌、柠檬酸杆菌、克雷伯杆菌、肠杆菌属、沙雷菌属、变形杆菌、莫尔加民氏摩根氏杆菌、普罗维登斯菌、流感嗜血杆菌、消化链球菌、类杆菌、普氏菌（除二路普氏菌）所引起的下述感染：上泌尿道感染、下泌尿道感染、下呼吸道感染及淋病。</w:t>
      </w:r>
      <w:r>
        <w:rPr>
          <w:rFonts w:hint="eastAsia"/>
          <w:lang w:eastAsia="zh-CN"/>
        </w:rPr>
        <w:t xml:space="preserve"> </w:t>
      </w:r>
      <w:r>
        <w:rPr>
          <w:rFonts w:hint="eastAsia"/>
        </w:rPr>
        <w:t>用法用量：静脉注射、静脉滴注、肌肉注射。静脉注射：1.0g注射用头孢地秦钠溶于4ml注射用水，或2.0g注射用头孢地秦钠溶于10ml注射用水中，于3～5分钟内注射。静脉滴注：1.0g或2.0g注射用头孢地秦钠溶于40ml注射用水、生理盐水或林格氏液中，20～30分钟内输注。肌肉注射：1.0g注射用头孢地秦钠溶于4ml注射用水，或2.0g注射用头孢地秦钠溶于10ml 注射用水中，臀肌深部注射；为防止疼痛，可将本品溶于1%利多卡因溶液中注射（此时须避免注入血管内）。用量：具体见下表。适应症 单剂剂量 给药间隔 每日总量 疗程妇女无合并症下泌尿道感染 1.0/2.0g一次 1.0/2.0g 一次其他上、下泌尿道感染；基础方案 1.0/2.0g 24小时 1.0/2.0g根据病情确定疗；加至 2.0g 12小时 4.0g；下呼吸道感染；基础方案 1.0g12小时 2.0g 一般10-14天为一个疗程，有时更长一些。加至 2.0g 12小时 4.0g 淋病 0.25/0.5g 一次 0.25/0.5g 一般一次肾功能不全病人，首次剂量同上，进一步治疗按下表调整剂量：肌酐清除率 血清肌酐 每日总量10～30mL/min 5.2 ～2.5ml/dL 1.0～2.0g；&lt;10 mL/min &gt;5.0mg/dL 0.5～1.0g。</w:t>
      </w:r>
      <w:r>
        <w:rPr>
          <w:rFonts w:hint="eastAsia"/>
          <w:lang w:eastAsia="zh-CN"/>
        </w:rPr>
        <w:t xml:space="preserve"> </w:t>
      </w:r>
      <w:r>
        <w:rPr>
          <w:rFonts w:hint="eastAsia"/>
        </w:rPr>
        <w:t>禁忌：对本品或头孢菌素类过敏者禁用。肌内注射时，对利多卡因或氨基类局部麻醉药过敏者禁用。</w:t>
      </w:r>
      <w:r>
        <w:rPr>
          <w:rFonts w:hint="eastAsia"/>
          <w:lang w:eastAsia="zh-CN"/>
        </w:rPr>
        <w:t xml:space="preserve"> </w:t>
      </w:r>
      <w:r>
        <w:rPr>
          <w:rFonts w:hint="eastAsia"/>
        </w:rPr>
        <w:t>注意事项：溶解后应尽早使用，室温下保存不超过6小时，2～8℃冰箱中不得超过24小时；在葡萄糖溶液中不能长期保持稳定，应立即注射；不易溶于乳酸钠溶液中；不能与其它抗生素在同一溶液内混合。与青霉素或其它β—内酰胺类抗生素存在交叉过敏的可能。发生过敏性休克时，应立即停止注射，保留静脉插管或重新建立静脉插管，保持病人卧位，双腿抬高，气道通畅；紧急时立即静脉注射肾上腺素，继而给予糖皮质激素静脉注射，如250～1000毫克甲基强的松龙，可重复给药，随后静脉注射容量代用品；必要时采用人工呼吸、吸氧、抗组胺药等治疗措施。</w:t>
      </w:r>
      <w:r>
        <w:rPr>
          <w:rFonts w:hint="eastAsia"/>
          <w:lang w:eastAsia="zh-CN"/>
        </w:rPr>
        <w:t xml:space="preserve">  </w:t>
      </w:r>
    </w:p>
    <w:p w14:paraId="6B662630">
      <w:pPr>
        <w:rPr>
          <w:rFonts w:hint="eastAsia"/>
          <w:lang w:eastAsia="zh-CN"/>
        </w:rPr>
      </w:pPr>
      <w:r>
        <w:rPr>
          <w:rFonts w:hint="eastAsia"/>
          <w:lang w:eastAsia="zh-CN"/>
        </w:rPr>
        <w:t>药品名称：</w:t>
      </w:r>
      <w:r>
        <w:rPr>
          <w:rFonts w:hint="eastAsia"/>
        </w:rPr>
        <w:t>碘海醇注射液</w:t>
      </w:r>
      <w:r>
        <w:rPr>
          <w:rFonts w:hint="eastAsia"/>
          <w:lang w:eastAsia="zh-CN"/>
        </w:rPr>
        <w:t xml:space="preserve"> </w:t>
      </w:r>
      <w:r>
        <w:rPr>
          <w:rFonts w:hint="eastAsia"/>
        </w:rPr>
        <w:t>适应症：1.血管内应用临床应用本品于成人及儿童的尿路造影和心血管造影，以及成人的大脑血管造影，外周及各种动脉造影、静脉造影、数字减影和CT增强扫描。2.蛛网膜下应用适用于成人及儿童的脊髓造影，以及应用于蛛网膜下注射后进行脑池CT扫描检查。3.体腔内应用适用于各种体腔检查，包括口服。如关节造影；内窥镜逆行胰胆管造影（ERCP）；疝囊造影；尿路造影；子宫输卵管造影；涎管造影以及各种使用口服水溶造影剂进行的胃肠道检查等。</w:t>
      </w:r>
      <w:r>
        <w:rPr>
          <w:rFonts w:hint="eastAsia"/>
          <w:lang w:eastAsia="zh-CN"/>
        </w:rPr>
        <w:t xml:space="preserve"> </w:t>
      </w:r>
      <w:r>
        <w:rPr>
          <w:rFonts w:hint="eastAsia"/>
        </w:rPr>
        <w:t>用法用量：1.血管内应用剂量参考表应用项目浓度用量注释尿道造影成人儿童＞7kg＜7kg300mgI/ml或350mgI/ml240mgI/ml或300mgI/ml240mgI/ml或300mgI/ml40～80ml40～80ml4ml/kg3ml/kg3ml/kg2ml/kg（最高40ml）在大剂量的尿路造影时可用较高浓度的造影剂动脉造影主动脉与血管造影选择性大脑动脉造影主动脉造影四肢动脉造影其他动脉造影静脉造影（四肢）300mgI/ml300mgI/ml350mgI/ml300mgI/ml或350mgI/ml30。</w:t>
      </w:r>
      <w:r>
        <w:rPr>
          <w:rFonts w:hint="eastAsia"/>
          <w:lang w:eastAsia="zh-CN"/>
        </w:rPr>
        <w:t xml:space="preserve"> </w:t>
      </w:r>
      <w:r>
        <w:rPr>
          <w:rFonts w:hint="eastAsia"/>
        </w:rPr>
        <w:t>禁忌：1.有明显的甲状腺病症患者。2.对碘海醇注射液有严重反应既往史者。3.有癫痫病史的人，不宜在蛛网膜下腔使用碘海醇。4.有严重的局部感染或全身感染，而可能形成菌血症的患者，禁忌腰椎穿刺术。5.鉴于怀孕期间应尽量避免接触放射线，故需权衡X线检查的利弊关系。除非医生认为必要，否则孕妇应禁用。6.由于剂量限制，对造影时失败者，也不宜即时进行重复造影。</w:t>
      </w:r>
      <w:r>
        <w:rPr>
          <w:rFonts w:hint="eastAsia"/>
          <w:lang w:eastAsia="zh-CN"/>
        </w:rPr>
        <w:t xml:space="preserve"> </w:t>
      </w:r>
      <w:r>
        <w:rPr>
          <w:rFonts w:hint="eastAsia"/>
        </w:rPr>
        <w:t>注意事项：1.含碘造影剂可能会引起过敏性反应或其他过敏现象。虽然碘海醇引起剧烈反应的风险甚微，但仍应事先制定紧急救治程序，以便发生严重的反应时能马上进行治疗。有过敏症或气喘病史，或是曾对含碘造影剂有不良反应的病人，使用此造影剂时需要特别小心。必需造影时，可考虑在造影前使用皮质类固醇及抗组胺剂。2.一旦发现有大量造影剂流入病人脑内的迹象，可考虑使用巴比妥酸盐进行抗惊厥治疗。（1）术前护理及术前用药：倘若病人需要镇静剂，可使用苯甲二氮卓。病人若感觉到强烈的痛楚，可服用止痛药。需确保病人在进行检查前有充足的水分。（2）术后护理及术后用药：病人接受脊髓造影后，须仰卧病床，头部保持高抬至少6小时，并在24小时内不得自行移动。若怀疑病人的癫痫发病阈有所降低，需密切监护。倘若癫痫发作，须马上给予抗癫痫治疗，例如把10mg苯甲二氮卓缓慢的注射入静脉。要防止复发，可在停止发病20～30分钟后，在肌肉内注射200mg苯巴比妥。鼓励病人进食流质食品和可以接受的固体食物。若发生持续性恶心或呕吐现象，应立即考虑进行静脉输液，以更换体液。必要时，可给予止吐剂。（3）后备术后护理：在脊髓造影后，病人挺身端坐在轮椅上，可能会减少发生不良反应。这种挺身端坐姿势，可能有助于延迟造影剂向上身散播，并加强腰部蛛网膜的吸收能力。要告诫病人切记在术后24小时内不可弯身下俯。同时要指导病人，应尽量避免移动身体，以减少脑脊液泄漏。3.体外试验表明非离子型造影剂对止血（即血凝固机理）的抑制作用比浓度相似的离子型造影剂为低。因此，血管造影应按标准步骤进行。血管造影导管应经常冲洗并避免血液和造影剂在注射器及导管中长时间接触。4.对高危病人如患有严重肝脏或肾脏机能不全，甲状腺病及骨髓白血病的病人，使用时应特别小心，给予特别监护，且应避免脱水。必要时术后进行透析治疗。5.碘造影剂可加重重症肌无力的症状。嗜铬细胞瘤患者进行静脉注射时，应预防性地给予α－受体阻断剂，以避免出现高血压危象。血清内肌酸酐浓度超过500μmol/L的糖尿病患者，应避免用此造影剂（除非检查为病人带来的益处明显超过冒险成分）。6.确保病人在接受造影剂前后有良好的水电解质平衡。7.所有含碘质造影剂均可能妨碍甲状腺功能的检查。甲状腺组织的碘结合能力可能会受造影剂影响而降低，并且需要数日甚至两星期才能完全恢复。8.孕妇及哺乳期妇女应尽量避免使用。虽然动物实验并未显示碘海醇会损害生育能力或导致畸形婴儿，但怀孕期间应尽量减少使用，直至在病人中进行严格控制的研究有明确的结论为止。此造影剂被排入母乳的程度，虽然估计是相当轻微，但实际情况尚未确定。9.造影剂也不应与其它药物混合，应使用专用的注射针和针筒。10.每瓶碘海醇只应供一名病人使用，剩余的部分应弃掉。11.造影前2小时应禁食。12.本品如有变色、沉淀则不能使用。</w:t>
      </w:r>
      <w:r>
        <w:rPr>
          <w:rFonts w:hint="eastAsia"/>
          <w:lang w:eastAsia="zh-CN"/>
        </w:rPr>
        <w:t xml:space="preserve">  </w:t>
      </w:r>
    </w:p>
    <w:p w14:paraId="02C84DD3">
      <w:pPr>
        <w:rPr>
          <w:rFonts w:hint="eastAsia"/>
          <w:lang w:eastAsia="zh-CN"/>
        </w:rPr>
      </w:pPr>
      <w:r>
        <w:rPr>
          <w:rFonts w:hint="eastAsia"/>
          <w:lang w:eastAsia="zh-CN"/>
        </w:rPr>
        <w:t>药品名称：</w:t>
      </w:r>
      <w:r>
        <w:rPr>
          <w:rFonts w:hint="eastAsia"/>
        </w:rPr>
        <w:t>注射用白眉蛇毒血凝酶</w:t>
      </w:r>
      <w:r>
        <w:rPr>
          <w:rFonts w:hint="eastAsia"/>
          <w:lang w:eastAsia="zh-CN"/>
        </w:rPr>
        <w:t xml:space="preserve"> </w:t>
      </w:r>
      <w:r>
        <w:rPr>
          <w:rFonts w:hint="eastAsia"/>
        </w:rPr>
        <w:t>适应症：本品可用于需减少流血或止血的各种医疗情况，如：外科、内科、妇产科、眼科、耳鼻喉科、口腔科等临床科室的出血及出血性疾病；也可用来预防出血，如手术前用药，可避免或减少手术部位及手术后出血。</w:t>
      </w:r>
      <w:r>
        <w:rPr>
          <w:rFonts w:hint="eastAsia"/>
          <w:lang w:eastAsia="zh-CN"/>
        </w:rPr>
        <w:t xml:space="preserve"> </w:t>
      </w:r>
      <w:r>
        <w:rPr>
          <w:rFonts w:hint="eastAsia"/>
        </w:rPr>
        <w:t>用法用量：静注、肌注或皮下注射，也可局部用药。一般出血：成人1-2单位；儿童0.3-0.5单位。紧急出血：立即静注0.25-0.5单位，同时肌肉注射1单位。各类外科手术：术前一天晚肌注1单位，术前1小时肌注1单位，术前15分钟静注1单位，术后3天，每天肌注1单位；咯血：每12小时皮F注射1单位，必要时，开始时再加静注1单位，最好是加入10ml的0.9%氯化钠液中，混合注射；异常出血：剂量加倍，间隔6小时肌注1单位，至出血完全停止。</w:t>
      </w:r>
      <w:r>
        <w:rPr>
          <w:rFonts w:hint="eastAsia"/>
          <w:lang w:eastAsia="zh-CN"/>
        </w:rPr>
        <w:t xml:space="preserve"> </w:t>
      </w:r>
      <w:r>
        <w:rPr>
          <w:rFonts w:hint="eastAsia"/>
        </w:rPr>
        <w:t>禁忌：1.虽无关于血栓的报道，为安全计，有血栓病史者禁用。2.对本品或同类药品过敏者禁用。</w:t>
      </w:r>
      <w:r>
        <w:rPr>
          <w:rFonts w:hint="eastAsia"/>
          <w:lang w:eastAsia="zh-CN"/>
        </w:rPr>
        <w:t xml:space="preserve"> </w:t>
      </w:r>
      <w:r>
        <w:rPr>
          <w:rFonts w:hint="eastAsia"/>
        </w:rPr>
        <w:t>注意事项：1.动脉、大静脉受损的出血，必须及时外科手术处理。2.播散性血管内凝血(DIC)及血液病导致的出血不是白眉蛇毒血凝酶的适应症。3.邦亭注射用白眉蛇毒血凝酶溶解后，如果发生浑浊或沉淀，禁止使用。4.血中缺乏血小板或某些凝血因子(如：凝血酶原等)时，白眉蛇毒血凝酶没有代偿作用，宜在补充血小板或缺乏的凝血因子，或输注新鲜血液的基础上应用白眉蛇毒血凝酶。5.在原发性纤溶系统亢进(如：内分泌腺，癌症手术等)的情况下，白眉蛇毒血凝酶宜与抗血纤溶酶的药物联合应用。6.使用期间应注意观察病人的出、凝血时间。</w:t>
      </w:r>
      <w:r>
        <w:rPr>
          <w:rFonts w:hint="eastAsia"/>
          <w:lang w:eastAsia="zh-CN"/>
        </w:rPr>
        <w:t xml:space="preserve">  </w:t>
      </w:r>
    </w:p>
    <w:p w14:paraId="4B80DB9A">
      <w:pPr>
        <w:rPr>
          <w:rFonts w:hint="eastAsia"/>
          <w:lang w:eastAsia="zh-CN"/>
        </w:rPr>
      </w:pPr>
      <w:r>
        <w:rPr>
          <w:rFonts w:hint="eastAsia"/>
          <w:lang w:eastAsia="zh-CN"/>
        </w:rPr>
        <w:t>药品名称：</w:t>
      </w:r>
      <w:r>
        <w:rPr>
          <w:rFonts w:hint="eastAsia"/>
        </w:rPr>
        <w:t>注射用美洛西林钠舒巴坦钠</w:t>
      </w:r>
      <w:r>
        <w:rPr>
          <w:rFonts w:hint="eastAsia"/>
          <w:lang w:eastAsia="zh-CN"/>
        </w:rPr>
        <w:t xml:space="preserve"> </w:t>
      </w:r>
      <w:r>
        <w:rPr>
          <w:rFonts w:hint="eastAsia"/>
        </w:rPr>
        <w:t>适应症：本品含β-内酰胺酶抑制剂—舒巴坦，适用于产酶耐药菌引起的中重度下列感染性疾病，包括：1.呼吸系统感染：如中耳炎、窦炎、扁桃体炎、咽炎、肺炎、急性支气管炎和慢性支气管炎急性发作、支气管扩张、脓胸、肺脓肿等；2.泌尿生殖系统感染：如肾盂肾炎、膀胱炎和尿道炎等；3.腹腔感染：如胆道感染等；4.皮肤及软组织感染：如蜂窝组织炎、伤口感染、疖病、脓性皮炎和脓疱病；性病：淋病等；5.盆腔感染：妇科感染、产后感染等；6.严重系统感染：如脑膜炎、细菌性心内膜炎、腹膜炎、败血症、脓毒症等。对于致命的全身性细菌感染、未知微生物或不敏感微生物所致感染、重度感染及混合感染等，如使用本品，建议与其他杀菌剂联合用药治疗。</w:t>
      </w:r>
      <w:r>
        <w:rPr>
          <w:rFonts w:hint="eastAsia"/>
          <w:lang w:eastAsia="zh-CN"/>
        </w:rPr>
        <w:t xml:space="preserve"> </w:t>
      </w:r>
      <w:r>
        <w:rPr>
          <w:rFonts w:hint="eastAsia"/>
        </w:rPr>
        <w:t>用法用量：静脉滴注，用前用适量注射用水或氯化钠注射液溶解后，再加入0.9%氯化钠注射液或5%葡萄糖氯化钠注射液或5%～10%葡萄糖注射液100ml中静脉滴注，每次滴注时间为30～～50分钟。成人剂量：每次3.75g（美洛西林3.0g，舒巴坦0.75g），每8小时或12小时一次，疗程7～14天。</w:t>
      </w:r>
      <w:r>
        <w:rPr>
          <w:rFonts w:hint="eastAsia"/>
          <w:lang w:eastAsia="zh-CN"/>
        </w:rPr>
        <w:t xml:space="preserve"> </w:t>
      </w:r>
      <w:r>
        <w:rPr>
          <w:rFonts w:hint="eastAsia"/>
        </w:rPr>
        <w:t>禁忌：对青霉素类药物或舒巴坦过敏者禁用。</w:t>
      </w:r>
      <w:r>
        <w:rPr>
          <w:rFonts w:hint="eastAsia"/>
          <w:lang w:eastAsia="zh-CN"/>
        </w:rPr>
        <w:t xml:space="preserve"> </w:t>
      </w:r>
      <w:r>
        <w:rPr>
          <w:rFonts w:hint="eastAsia"/>
        </w:rPr>
        <w:t>注意事项：1、本品含美洛西林、其为青霉素类药品，使用凯韦可注射用美洛西林钠舒巴坦钠前应进行青霉素钠皮内敏感试验，阳性反应者禁用。治疗中，若发生过敏反应，应立即停药，并给予适当处理，包括吸氧、静脉应用糖皮质激素等。2、本品与其他青霉素类药物和头孢菌素类药物之间存在交叉过敏性。3、本品临用前用注射用水或5%葡萄糖氯化钠注射液或5-10%葡萄糖注射液溶解。剩余溶液于4℃最多保存24小时。4、延长疗程时，应不定期检查肝肾功能和血象。淋病患者初诊及治疗三个月后应进行梅毒检查。5、本品含青霉素类药物美洛西林，使用本品后，用Clinitest,Benedict溶液或Fehling溶液检查尿中葡萄糖的实验结果会出现假阳性。建议使用本品后，采用葡萄糖氧化酶反应法（如Clinistix或Tes-Tape法）进行此项检查。6、在所有抗生素的使用中伪膜性小肠结肠炎都有报道，而且可能由轻度发展到危及生命，所以对使用本品后发生腹泻的病人应谨慎处理。抗菌素会改变引起腹泻的普通菌丛，可能使梭状芽孢杆菌大量生长。研究表明梭状芽孢杆菌产生的毒素可能是引起腹泻的主要原因。在确定为伪膜性小肠结肠炎的治疗方案后，可开始适当的疗法。轻度伪膜性小肠结肠炎可能是由于间歇用药引起的。对较严重病例，应采取补充电解质、蛋白质和其它临床对梭状芽孢杆菌有效的抗生素的疗法。肝功能不全者用药应谨慎，因用药引起的肝功能异常是可恢复的。临床中引发死亡的概率非常低，不到四百万分之一，且通常是由某种隐藏疾病或合并用药引起的。7、长期或重复使用本药可导致耐药细菌或酵母样真菌的重度感染。任何原因引起的严重电解质紊乱的病人使用本药时，应注意本药中所含的钠的影响。过敏性体质患者（例如支气管哮喘、枯草热或荨麻疹）由于增大了过敏反应出现的机会，使用时必须谨慎。</w:t>
      </w:r>
      <w:r>
        <w:rPr>
          <w:rFonts w:hint="eastAsia"/>
          <w:lang w:eastAsia="zh-CN"/>
        </w:rPr>
        <w:t xml:space="preserve">  </w:t>
      </w:r>
    </w:p>
    <w:p w14:paraId="78E03D00">
      <w:pPr>
        <w:rPr>
          <w:rFonts w:hint="eastAsia"/>
          <w:lang w:eastAsia="zh-CN"/>
        </w:rPr>
      </w:pPr>
      <w:r>
        <w:rPr>
          <w:rFonts w:hint="eastAsia"/>
          <w:lang w:eastAsia="zh-CN"/>
        </w:rPr>
        <w:t>药品名称：</w:t>
      </w:r>
      <w:r>
        <w:rPr>
          <w:rFonts w:hint="eastAsia"/>
        </w:rPr>
        <w:t>注射用尖吻蝮蛇血凝酶</w:t>
      </w:r>
      <w:r>
        <w:rPr>
          <w:rFonts w:hint="eastAsia"/>
          <w:lang w:eastAsia="zh-CN"/>
        </w:rPr>
        <w:t xml:space="preserve"> </w:t>
      </w:r>
      <w:r>
        <w:rPr>
          <w:rFonts w:hint="eastAsia"/>
        </w:rPr>
        <w:t>适应症：辅助用于外科手术浅表面创面渗血的止血，是否使用需要根据外科医生对伤口出血情况的判断。本品用于内科出血和其他外科手术中脏器出血的安全有效性尚有待验证。</w:t>
      </w:r>
      <w:r>
        <w:rPr>
          <w:rFonts w:hint="eastAsia"/>
          <w:lang w:eastAsia="zh-CN"/>
        </w:rPr>
        <w:t xml:space="preserve"> </w:t>
      </w:r>
      <w:r>
        <w:rPr>
          <w:rFonts w:hint="eastAsia"/>
        </w:rPr>
        <w:t>用法用量：本品为单次静脉注射给药。每次2单位（2瓶），每瓶用1ml注射用水溶解，静脉注射。用于手术预防性止血，术前15-20分钟给药。本品为蛋白类物质，没有进行过重复给药的安全有效性研究。</w:t>
      </w:r>
      <w:r>
        <w:rPr>
          <w:rFonts w:hint="eastAsia"/>
          <w:lang w:eastAsia="zh-CN"/>
        </w:rPr>
        <w:t xml:space="preserve"> </w:t>
      </w:r>
      <w:r>
        <w:rPr>
          <w:rFonts w:hint="eastAsia"/>
        </w:rPr>
        <w:t>禁忌：1．对本品任何成份过敏者禁用。2．虽无注射用尖吻蝮蛇血凝酶引起血栓的报道，为安全起见，有血栓病史者禁用。</w:t>
      </w:r>
      <w:r>
        <w:rPr>
          <w:rFonts w:hint="eastAsia"/>
          <w:lang w:eastAsia="zh-CN"/>
        </w:rPr>
        <w:t xml:space="preserve"> </w:t>
      </w:r>
      <w:r>
        <w:rPr>
          <w:rFonts w:hint="eastAsia"/>
        </w:rPr>
        <w:t>注意事项：1．弥漫性血管内凝血（DIC）及血液病所致的出血，不宜使用本品。2．缺乏血小板或某些凝血因子时，宜在补充血小板和缺乏的凝血因子或输注新鲜血液的基础上应用本品。</w:t>
      </w:r>
      <w:r>
        <w:rPr>
          <w:rFonts w:hint="eastAsia"/>
          <w:lang w:eastAsia="zh-CN"/>
        </w:rPr>
        <w:t xml:space="preserve">  </w:t>
      </w:r>
    </w:p>
    <w:p w14:paraId="158396E8">
      <w:pPr>
        <w:rPr>
          <w:rFonts w:hint="eastAsia"/>
          <w:lang w:eastAsia="zh-CN"/>
        </w:rPr>
      </w:pPr>
      <w:r>
        <w:rPr>
          <w:rFonts w:hint="eastAsia"/>
          <w:lang w:eastAsia="zh-CN"/>
        </w:rPr>
        <w:t>药品名称：</w:t>
      </w:r>
      <w:r>
        <w:rPr>
          <w:rFonts w:hint="eastAsia"/>
        </w:rPr>
        <w:t>美羧伪麻胶囊</w:t>
      </w:r>
      <w:r>
        <w:rPr>
          <w:rFonts w:hint="eastAsia"/>
          <w:lang w:eastAsia="zh-CN"/>
        </w:rPr>
        <w:t xml:space="preserve"> </w:t>
      </w:r>
      <w:r>
        <w:rPr>
          <w:rFonts w:hint="eastAsia"/>
        </w:rPr>
        <w:t>适应症：用于治疗和减轻感冒、支气管炎等疾病引起的鼻塞、咳嗽、咯痰等。</w:t>
      </w:r>
      <w:r>
        <w:rPr>
          <w:rFonts w:hint="eastAsia"/>
          <w:lang w:eastAsia="zh-CN"/>
        </w:rPr>
        <w:t xml:space="preserve"> </w:t>
      </w:r>
      <w:r>
        <w:rPr>
          <w:rFonts w:hint="eastAsia"/>
        </w:rPr>
        <w:t>用法用量：口服。成人一次1～2粒，一日3次或遵医嘱。</w:t>
      </w:r>
      <w:r>
        <w:rPr>
          <w:rFonts w:hint="eastAsia"/>
          <w:lang w:eastAsia="zh-CN"/>
        </w:rPr>
        <w:t xml:space="preserve"> </w:t>
      </w:r>
      <w:r>
        <w:rPr>
          <w:rFonts w:hint="eastAsia"/>
        </w:rPr>
        <w:t>禁忌：1、对本品中所含成份过敏者禁用。2、严重冠状动脉疾患或严重高血压及有精神病史者禁用。3、活动性胃溃疡禁用。</w:t>
      </w:r>
      <w:r>
        <w:rPr>
          <w:rFonts w:hint="eastAsia"/>
          <w:lang w:eastAsia="zh-CN"/>
        </w:rPr>
        <w:t xml:space="preserve"> </w:t>
      </w:r>
      <w:r>
        <w:rPr>
          <w:rFonts w:hint="eastAsia"/>
        </w:rPr>
        <w:t>注意事项：1、服用量每日不得超过8粒，疗程不得超过7天，如在7天内症状未缓解，请找医生咨询。超量服用可造成头晕、失眠及精神症状。如服用过量，请立即向医务人员求助。2、对麻黄碱药理作用敏感者，心脏病、高血压、甲亢、青光眼、肺气肿等呼吸困难患者，前列腺肥大合并排尿困难及精神抑郁症患者不宜服用本品。3、服用本品若症状未见改善或出现高热，应及时停药。4、孕妇及哺乳期妇女、儿童、老年患者应慎用。5、本品性状发生改变时禁止使用。6、请将本品放在儿童不能接触的地方。7、运动员慎用。8、如正在服用其他处方药药品，使用本品前请咨询医生或药师。9、对本品过敏者禁用，过敏体质者慎用。10、儿童必须在成人监护下使用。</w:t>
      </w:r>
      <w:r>
        <w:rPr>
          <w:rFonts w:hint="eastAsia"/>
          <w:lang w:eastAsia="zh-CN"/>
        </w:rPr>
        <w:t xml:space="preserve">  </w:t>
      </w:r>
    </w:p>
    <w:p w14:paraId="7D7FF495">
      <w:pPr>
        <w:rPr>
          <w:rFonts w:hint="eastAsia"/>
          <w:lang w:eastAsia="zh-CN"/>
        </w:rPr>
      </w:pPr>
      <w:r>
        <w:rPr>
          <w:rFonts w:hint="eastAsia"/>
          <w:lang w:eastAsia="zh-CN"/>
        </w:rPr>
        <w:t>药品名称：</w:t>
      </w:r>
      <w:r>
        <w:rPr>
          <w:rFonts w:hint="eastAsia"/>
        </w:rPr>
        <w:t>龙血竭</w:t>
      </w:r>
      <w:r>
        <w:rPr>
          <w:rFonts w:hint="eastAsia"/>
          <w:lang w:eastAsia="zh-CN"/>
        </w:rPr>
        <w:t xml:space="preserve"> </w:t>
      </w:r>
      <w:r>
        <w:rPr>
          <w:rFonts w:hint="eastAsia"/>
        </w:rPr>
        <w:t>适应症：活血散瘀，定痛止血，敛疮生肌。龙血竭用于跌打损伤，瘀血作痛，妇女气血凝滞，外伤出血，脓疮久不收口。</w:t>
      </w:r>
      <w:r>
        <w:rPr>
          <w:rFonts w:hint="eastAsia"/>
          <w:lang w:eastAsia="zh-CN"/>
        </w:rPr>
        <w:t xml:space="preserve"> </w:t>
      </w:r>
      <w:r>
        <w:rPr>
          <w:rFonts w:hint="eastAsia"/>
        </w:rPr>
        <w:t>用法用量：内服：研末，1-1.5g，或入丸剂。外用：适量，研末调敷或入膏药内敷贴。</w:t>
      </w:r>
      <w:r>
        <w:rPr>
          <w:rFonts w:hint="eastAsia"/>
          <w:lang w:eastAsia="zh-CN"/>
        </w:rPr>
        <w:t xml:space="preserve"> </w:t>
      </w:r>
      <w:r>
        <w:rPr>
          <w:rFonts w:hint="eastAsia"/>
        </w:rPr>
        <w:t>禁忌：孕妇忌服。</w:t>
      </w:r>
      <w:r>
        <w:rPr>
          <w:rFonts w:hint="eastAsia"/>
          <w:lang w:eastAsia="zh-CN"/>
        </w:rPr>
        <w:t xml:space="preserve"> </w:t>
      </w:r>
      <w:r>
        <w:rPr>
          <w:rFonts w:hint="eastAsia"/>
        </w:rPr>
        <w:t>注意事项：凡无瘀血者慎服。</w:t>
      </w:r>
      <w:r>
        <w:rPr>
          <w:rFonts w:hint="eastAsia"/>
          <w:lang w:eastAsia="zh-CN"/>
        </w:rPr>
        <w:t xml:space="preserve">  </w:t>
      </w:r>
    </w:p>
    <w:p w14:paraId="6A84BEC8">
      <w:pPr>
        <w:rPr>
          <w:rFonts w:hint="eastAsia"/>
          <w:lang w:eastAsia="zh-CN"/>
        </w:rPr>
      </w:pPr>
      <w:r>
        <w:rPr>
          <w:rFonts w:hint="eastAsia"/>
          <w:lang w:eastAsia="zh-CN"/>
        </w:rPr>
        <w:t>药品名称：</w:t>
      </w:r>
      <w:r>
        <w:rPr>
          <w:rFonts w:hint="eastAsia"/>
        </w:rPr>
        <w:t>柴黄胶囊</w:t>
      </w:r>
      <w:r>
        <w:rPr>
          <w:rFonts w:hint="eastAsia"/>
          <w:lang w:eastAsia="zh-CN"/>
        </w:rPr>
        <w:t xml:space="preserve"> </w:t>
      </w:r>
      <w:r>
        <w:rPr>
          <w:rFonts w:hint="eastAsia"/>
        </w:rPr>
        <w:t>适应症：清热解表。用于感冒引起的发热，周身不适，头痛目眩，咽喉肿痛。</w:t>
      </w:r>
      <w:r>
        <w:rPr>
          <w:rFonts w:hint="eastAsia"/>
          <w:lang w:eastAsia="zh-CN"/>
        </w:rPr>
        <w:t xml:space="preserve"> </w:t>
      </w:r>
      <w:r>
        <w:rPr>
          <w:rFonts w:hint="eastAsia"/>
        </w:rPr>
        <w:t>用法用量：口服，一次3～5粒，一日2次。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4.有高血压、心脏病、肝病、糖尿病、肾病等慢性病严重者应在医师指导下服用。5.儿童、孕妇、哺乳期妇女、年老体弱者应在医师指导下服用。 6.发热体温超过38.5℃的患者，应去医院就诊。7.服药3天症状无缓解，应去医院就诊。8.对本品过敏者禁用，过敏体质者慎用。9.本品性状发生改变时禁止使用。10.儿童必须在成人监护下使用。11.请将本品放在儿童不能接触的地方。12.如正在使用其他药品，使用颐海柴黄胶囊前请咨询医师或药师。</w:t>
      </w:r>
      <w:r>
        <w:rPr>
          <w:rFonts w:hint="eastAsia"/>
          <w:lang w:eastAsia="zh-CN"/>
        </w:rPr>
        <w:t xml:space="preserve">  </w:t>
      </w:r>
    </w:p>
    <w:p w14:paraId="4B4E85AA">
      <w:pPr>
        <w:rPr>
          <w:rFonts w:hint="eastAsia"/>
          <w:lang w:eastAsia="zh-CN"/>
        </w:rPr>
      </w:pPr>
      <w:r>
        <w:rPr>
          <w:rFonts w:hint="eastAsia"/>
          <w:lang w:eastAsia="zh-CN"/>
        </w:rPr>
        <w:t>药品名称：</w:t>
      </w:r>
      <w:r>
        <w:rPr>
          <w:rFonts w:hint="eastAsia"/>
        </w:rPr>
        <w:t>哮喘宁片</w:t>
      </w:r>
      <w:r>
        <w:rPr>
          <w:rFonts w:hint="eastAsia"/>
          <w:lang w:eastAsia="zh-CN"/>
        </w:rPr>
        <w:t xml:space="preserve"> </w:t>
      </w:r>
      <w:r>
        <w:rPr>
          <w:rFonts w:hint="eastAsia"/>
        </w:rPr>
        <w:t>适应症：镇咳定喘，消炎化痰。用于支气管哮喘，慢性咳嗽，气急。</w:t>
      </w:r>
      <w:r>
        <w:rPr>
          <w:rFonts w:hint="eastAsia"/>
          <w:lang w:eastAsia="zh-CN"/>
        </w:rPr>
        <w:t xml:space="preserve"> </w:t>
      </w:r>
      <w:r>
        <w:rPr>
          <w:rFonts w:hint="eastAsia"/>
        </w:rPr>
        <w:t>用法用量：口服，一次2片，一日3次；小儿酌减。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D3FE007">
      <w:pPr>
        <w:rPr>
          <w:rFonts w:hint="eastAsia"/>
          <w:lang w:eastAsia="zh-CN"/>
        </w:rPr>
      </w:pPr>
      <w:r>
        <w:rPr>
          <w:rFonts w:hint="eastAsia"/>
          <w:lang w:eastAsia="zh-CN"/>
        </w:rPr>
        <w:t>药品名称：</w:t>
      </w:r>
      <w:r>
        <w:rPr>
          <w:rFonts w:hint="eastAsia"/>
        </w:rPr>
        <w:t>银杏叶提取物注射液</w:t>
      </w:r>
      <w:r>
        <w:rPr>
          <w:rFonts w:hint="eastAsia"/>
          <w:lang w:eastAsia="zh-CN"/>
        </w:rPr>
        <w:t xml:space="preserve"> </w:t>
      </w:r>
      <w:r>
        <w:rPr>
          <w:rFonts w:hint="eastAsia"/>
        </w:rPr>
        <w:t>适应症：主要用于脑部、周围血液循环障碍。1. 急慢性脑功能不全及其后遗症：脑卒中、注意力不集中、记忆力衰退、痴呆。2. 耳部血流及神经障碍：耳鸣、眩晕、听力减退、耳迷路综合征。3. 眼部血流及神经障碍：糖尿病引起的视网膜病变及神经障碍、老年黄斑变性、视力模糊、慢性青光眼。</w:t>
      </w:r>
      <w:r>
        <w:rPr>
          <w:rFonts w:hint="eastAsia"/>
          <w:lang w:eastAsia="zh-CN"/>
        </w:rPr>
        <w:t xml:space="preserve"> </w:t>
      </w:r>
      <w:r>
        <w:rPr>
          <w:rFonts w:hint="eastAsia"/>
        </w:rPr>
        <w:t>用法用量：注射治疗：每天或每隔一天深部肌肉注射或缓慢静脉推注（病人平卧）5毫升本品。输液治疗：根据病情，通常一日1～2次，一次2～4支。若必要时可调整剂量至一次5支，一日2次。给药时可将本品溶于生理盐水、葡萄糖输液或低分子右旋糖酐或羟乙基淀粉中，混合比例为1：10。若输液为500ml，则静滴速度应控制在大约2～3小时。后续治疗可以口服银杏叶提取物片剂或滴剂。或遵医嘱。</w:t>
      </w:r>
      <w:r>
        <w:rPr>
          <w:rFonts w:hint="eastAsia"/>
          <w:lang w:eastAsia="zh-CN"/>
        </w:rPr>
        <w:t xml:space="preserve"> </w:t>
      </w:r>
      <w:r>
        <w:rPr>
          <w:rFonts w:hint="eastAsia"/>
        </w:rPr>
        <w:t>禁忌：对本品中任一成分过敏者禁用。</w:t>
      </w:r>
      <w:r>
        <w:rPr>
          <w:rFonts w:hint="eastAsia"/>
          <w:lang w:eastAsia="zh-CN"/>
        </w:rPr>
        <w:t xml:space="preserve"> </w:t>
      </w:r>
      <w:r>
        <w:rPr>
          <w:rFonts w:hint="eastAsia"/>
        </w:rPr>
        <w:t>注意事项：1. 银杏叶提取物注射液不影响糖分代谢，因此适用于糖尿病病人。2. 高乳酸血症（lactacidosis）、甲醇中毒者、果糖山梨醇耐受性不佳者及1， 6–二磷酸果糖酶缺乏者，给药剂量每次不可超过25毫升。3. 本品不能与其他药物混合使用。4. 过期不能使用。</w:t>
      </w:r>
      <w:r>
        <w:rPr>
          <w:rFonts w:hint="eastAsia"/>
          <w:lang w:eastAsia="zh-CN"/>
        </w:rPr>
        <w:t xml:space="preserve">  </w:t>
      </w:r>
    </w:p>
    <w:p w14:paraId="0707F22D">
      <w:pPr>
        <w:rPr>
          <w:rFonts w:hint="eastAsia"/>
          <w:lang w:eastAsia="zh-CN"/>
        </w:rPr>
      </w:pPr>
      <w:r>
        <w:rPr>
          <w:rFonts w:hint="eastAsia"/>
          <w:lang w:eastAsia="zh-CN"/>
        </w:rPr>
        <w:t>药品名称：</w:t>
      </w:r>
      <w:r>
        <w:rPr>
          <w:rFonts w:hint="eastAsia"/>
        </w:rPr>
        <w:t>麝香风湿片</w:t>
      </w:r>
      <w:r>
        <w:rPr>
          <w:rFonts w:hint="eastAsia"/>
          <w:lang w:eastAsia="zh-CN"/>
        </w:rPr>
        <w:t xml:space="preserve"> </w:t>
      </w:r>
      <w:r>
        <w:rPr>
          <w:rFonts w:hint="eastAsia"/>
        </w:rPr>
        <w:t>适应症：祛风除湿，活络镇痛。用于风湿寒痹，关节疼痛，手足拘挛。</w:t>
      </w:r>
      <w:r>
        <w:rPr>
          <w:rFonts w:hint="eastAsia"/>
          <w:lang w:eastAsia="zh-CN"/>
        </w:rPr>
        <w:t xml:space="preserve"> </w:t>
      </w:r>
      <w:r>
        <w:rPr>
          <w:rFonts w:hint="eastAsia"/>
        </w:rPr>
        <w:t>用法用量：口服，一次4片，一日3次，饭后温开水送服或遵医嘱。</w:t>
      </w:r>
      <w:r>
        <w:rPr>
          <w:rFonts w:hint="eastAsia"/>
          <w:lang w:eastAsia="zh-CN"/>
        </w:rPr>
        <w:t xml:space="preserve"> </w:t>
      </w:r>
      <w:r>
        <w:rPr>
          <w:rFonts w:hint="eastAsia"/>
        </w:rPr>
        <w:t>禁忌：孕妇忌用。</w:t>
      </w:r>
      <w:r>
        <w:rPr>
          <w:rFonts w:hint="eastAsia"/>
          <w:lang w:eastAsia="zh-CN"/>
        </w:rPr>
        <w:t xml:space="preserve"> </w:t>
      </w:r>
      <w:r>
        <w:rPr>
          <w:rFonts w:hint="eastAsia"/>
        </w:rPr>
        <w:t>注意事项：</w:t>
      </w:r>
      <w:r>
        <w:rPr>
          <w:rFonts w:hint="eastAsia"/>
          <w:lang w:eastAsia="zh-CN"/>
        </w:rPr>
        <w:t xml:space="preserve">  </w:t>
      </w:r>
    </w:p>
    <w:p w14:paraId="1D91C194">
      <w:pPr>
        <w:rPr>
          <w:rFonts w:hint="eastAsia"/>
          <w:lang w:eastAsia="zh-CN"/>
        </w:rPr>
      </w:pPr>
      <w:r>
        <w:rPr>
          <w:rFonts w:hint="eastAsia"/>
          <w:lang w:eastAsia="zh-CN"/>
        </w:rPr>
        <w:t>药品名称：</w:t>
      </w:r>
      <w:r>
        <w:rPr>
          <w:rFonts w:hint="eastAsia"/>
        </w:rPr>
        <w:t>注射用头孢他啶</w:t>
      </w:r>
      <w:r>
        <w:rPr>
          <w:rFonts w:hint="eastAsia"/>
          <w:lang w:eastAsia="zh-CN"/>
        </w:rPr>
        <w:t xml:space="preserve"> </w:t>
      </w:r>
      <w:r>
        <w:rPr>
          <w:rFonts w:hint="eastAsia"/>
        </w:rPr>
        <w:t>适应症：用于敏感革兰阴性杆菌所致的败血症、下呼吸道感染、腹腔和胆道感染、复杂性尿路感染和严重皮肤软组织感染等。对于由多种耐药革兰阴性杆菌引起的免疫缺陷者感染、医院内感染以及革兰阴性杆菌或铜绿假单胞菌所致中枢神经系统感染尤为适用。</w:t>
      </w:r>
      <w:r>
        <w:rPr>
          <w:rFonts w:hint="eastAsia"/>
          <w:lang w:eastAsia="zh-CN"/>
        </w:rPr>
        <w:t xml:space="preserve"> </w:t>
      </w:r>
      <w:r>
        <w:rPr>
          <w:rFonts w:hint="eastAsia"/>
        </w:rPr>
        <w:t>用法用量：静脉注射或静脉滴注。1.败血症、下呼吸道感染、胆道感染等，一日4～6g，分2～3次静脉滴注或静脉注射，疗程10～14日；2.泌尿系统感染和重度皮肤软组织感染等，一日2～4g，分2次静脉滴注或静脉注射，疗程7～14日。3.对于某些危及生命的感染、严重铜绿假单胞菌感染和中枢神经系统感染，可酌情增量至一日0.15～0.2g/kg，分3次静脉滴注或静脉注射。4.婴幼儿常用剂量为一日30～100mg/kg，分2～3次静脉滴注。</w:t>
      </w:r>
      <w:r>
        <w:rPr>
          <w:rFonts w:hint="eastAsia"/>
          <w:lang w:eastAsia="zh-CN"/>
        </w:rPr>
        <w:t xml:space="preserve"> </w:t>
      </w:r>
      <w:r>
        <w:rPr>
          <w:rFonts w:hint="eastAsia"/>
        </w:rPr>
        <w:t>禁忌：对本品或头孢菌素类过敏者禁用。</w:t>
      </w:r>
      <w:r>
        <w:rPr>
          <w:rFonts w:hint="eastAsia"/>
          <w:lang w:eastAsia="zh-CN"/>
        </w:rPr>
        <w:t xml:space="preserve"> </w:t>
      </w:r>
      <w:r>
        <w:rPr>
          <w:rFonts w:hint="eastAsia"/>
        </w:rPr>
        <w:t>注意事项：1.交叉过敏反应：对一种头孢菌素或头霉素(cephamycin)过敏者对其他头孢菌素或头霉素也可能过敏。对青霉素类、青霉素衍生物或青霉胺过敏者也可能对头孢菌素或头霉素过敏。对青霉素过敏病人应用头孢菌素时发生过敏反应者达5%～10%；如作免疫反应测定时，则对青霉素过敏病人对头孢菌素过敏者达20%。2.对青霉素过敏病人应用本品时应根据病人情况充分权衡利弊后决定。有青霉素过敏性休克或即刻反应者，不宜再选用头孢菌素类。3.有胃肠道疾病史者，特别是溃疡性结肠炎、局限性肠炎或抗生素相关性结肠炎(头孢菌素类很少产生伪膜性结肠炎)者应慎用。4.肾功能明显减退者应用本品时，需根据肾功能损害程度减量。5.对重症革兰阳性球菌感染，本品为非首选品种。6.在不同存放条件下，本品粉末的颜色可变暗，但不影响其活性。7.对诊断的干扰：应用本品的病人直接抗球蛋白(Coombs)试验可出现阳性；本品可使硫酸铜尿糖试验呈假阳性；血清丙氨酸氨基转移酶(ALT)、门冬氨酸氨基转移酶(AST)、碱性磷酸酶、血尿素氮和血清肌酐皆可升高。8.以生理盐水、5%葡萄糖注射液或乳酸钠稀释成的静脉注射液(20mg/ml)在室温存放不宜超过24小时。</w:t>
      </w:r>
      <w:r>
        <w:rPr>
          <w:rFonts w:hint="eastAsia"/>
          <w:lang w:eastAsia="zh-CN"/>
        </w:rPr>
        <w:t xml:space="preserve">  </w:t>
      </w:r>
    </w:p>
    <w:p w14:paraId="05739A24">
      <w:pPr>
        <w:rPr>
          <w:rFonts w:hint="eastAsia"/>
          <w:lang w:eastAsia="zh-CN"/>
        </w:rPr>
      </w:pPr>
      <w:r>
        <w:rPr>
          <w:rFonts w:hint="eastAsia"/>
          <w:lang w:eastAsia="zh-CN"/>
        </w:rPr>
        <w:t>药品名称：</w:t>
      </w:r>
      <w:r>
        <w:rPr>
          <w:rFonts w:hint="eastAsia"/>
        </w:rPr>
        <w:t>注射用头孢呋辛钠</w:t>
      </w:r>
      <w:r>
        <w:rPr>
          <w:rFonts w:hint="eastAsia"/>
          <w:lang w:eastAsia="zh-CN"/>
        </w:rPr>
        <w:t xml:space="preserve"> </w:t>
      </w:r>
      <w:r>
        <w:rPr>
          <w:rFonts w:hint="eastAsia"/>
        </w:rPr>
        <w:t>适应症：本品用于敏感菌所致的以下病症：1.呼吸道感染：急﹑慢性支气管炎，感染性支气管扩张症，细菌性肺炎，肺脓肿和术后胸腔感染。2.耳﹑鼻﹑喉科感染：鼻窦炎﹑扁桃腺炎﹑咽炎。3.泌尿道感染：急﹑慢性肾盂肾炎﹑膀胱炎及无症状的菌尿症。4.皮肤和软组织感染：蜂窝织炎﹑丹毒﹑腹膜炎及创伤感染。5.骨和关节感染：骨髓炎及脓毒性关节炎。6.产科和妇科感染：盆腔炎。7.淋病：尤其适用于不宜用青霉素治疗者。8.其他感染：包括败血症及脑膜炎；腹部骨盆及矫形外科手术；心脏﹑肺部﹑食管及血管手术；全关节置换手术中预防感染。</w:t>
      </w:r>
      <w:r>
        <w:rPr>
          <w:rFonts w:hint="eastAsia"/>
          <w:lang w:eastAsia="zh-CN"/>
        </w:rPr>
        <w:t xml:space="preserve"> </w:t>
      </w:r>
      <w:r>
        <w:rPr>
          <w:rFonts w:hint="eastAsia"/>
        </w:rPr>
        <w:t>用法用量：深部肌内注射﹑静脉注射或静脉滴注。1.肌内注射：每0.25g用1.0ml灭菌注射用水溶解，缓慢摇匀得混悬液后，作深部肌内注射。2.静脉推注：0.25g至少用2.0ml灭菌注射用水溶解﹑0.75g至少用6.0ml灭菌注射用水溶解，1.5g至少用12.0ml灭菌注射用水溶解，摇匀后再缓慢静脉推注。3.静脉推注：2.0g和2.5g至少用18.0ml和20.0ml灭菌注射用水溶解，摇匀后滴注。4.一般感染：成人一次0.75g～1.5g，每8小时给药一次，5～10天为一疗程。 5.中度感染：一次2.0g～2.5g，每8小时给药一次。6.重症感染或细菌性脑膜炎：一次2.0g～2.5g，每6小时给药一次。7.单纯性淋病：肌内注射单剂量1.5g，可分注于二侧臀部。并同时口服1g丙磺舒。8.预防手术感染：术前0.5～1.5小时静脉注射本品1.5g，若手术时间过长，则每隔8小时静脉注射或肌内注射0.75g剂量。若为开胸手术，应随着麻醉剂的引入，静注1.5g;以后每隔12小时给药一次，总剂量为6g。9.婴儿和儿童：按体重一日30～100mg/kg，分3～4次给药。每日最高剂量不超过6g。10.肾功能不全者：应根据肾功能损害的程度来调整用法与用量，推荐调整方法见下。肾功能不全的患儿，亦应参照下列方法进行调整。(1)肌酐清除率（ml/min）大于20时，剂量0.75～1.5g，每隔8小时。(2)肌酐清除率10～20之间时，剂量0.75g，每隔12小时。(3)肌酐清除率小于10时，剂量0.75g，每隔24小时。</w:t>
      </w:r>
      <w:r>
        <w:rPr>
          <w:rFonts w:hint="eastAsia"/>
          <w:lang w:eastAsia="zh-CN"/>
        </w:rPr>
        <w:t xml:space="preserve"> </w:t>
      </w:r>
      <w:r>
        <w:rPr>
          <w:rFonts w:hint="eastAsia"/>
        </w:rPr>
        <w:t>禁忌：对本品及头孢菌素类抗生素过敏者禁用。</w:t>
      </w:r>
      <w:r>
        <w:rPr>
          <w:rFonts w:hint="eastAsia"/>
          <w:lang w:eastAsia="zh-CN"/>
        </w:rPr>
        <w:t xml:space="preserve"> </w:t>
      </w:r>
      <w:r>
        <w:rPr>
          <w:rFonts w:hint="eastAsia"/>
        </w:rPr>
        <w:t>注意事项：1.交叉过敏反应：对一种头孢菌素或头霉素(cephamycin)过敏者对其他头孢菌素或头霉素也可能过敏。对青霉素类、青霉素衍生物或青霉胺过敏者也可能对头孢菌素或头霉素过敏。对青霉素过敏病人应用头孢菌素时发生过敏反应者达5%～10%；如作免疫反应测定时，则对青霉素过敏病人对头孢菌素过敏者达20%。2.对青霉素过敏病人应用本品时应根据病人情况充分权衡利弊后决定。有青霉素过敏性休克或即刻反应者，不宜再选用头孢菌素类。3.有胃肠道疾病史者，特别是溃疡性结肠炎、局限性肠炎或抗生素相关性结肠炎者，和有肾功能减退者应慎用注射用头孢呋辛钠。4.如溶液发生浑浊或有沉淀不能使用。5.不同浓度的溶液可呈微黄色至琥珀色，本品粉末、悬液和溶液在不同的存放条件下颜色可变深，但不影响其效价。6.对诊断的干扰:应用海力欣注射用头孢呋辛钠病人的抗球蛋白(Coombs)试验(直接)可出现阳性；本品可致高铁氰化物血糖试验呈假阴性，故应用本品期间，应以葡萄糖酶法或抗坏血酸氧化酶试验测定血糖浓度；本品可使硫酸铜尿糖试验呈假阳性，但葡萄糖酶法则不受影响。</w:t>
      </w:r>
      <w:r>
        <w:rPr>
          <w:rFonts w:hint="eastAsia"/>
          <w:lang w:eastAsia="zh-CN"/>
        </w:rPr>
        <w:t xml:space="preserve">  </w:t>
      </w:r>
    </w:p>
    <w:p w14:paraId="1E28B4BC">
      <w:pPr>
        <w:rPr>
          <w:rFonts w:hint="eastAsia"/>
          <w:lang w:eastAsia="zh-CN"/>
        </w:rPr>
      </w:pPr>
      <w:r>
        <w:rPr>
          <w:rFonts w:hint="eastAsia"/>
          <w:lang w:eastAsia="zh-CN"/>
        </w:rPr>
        <w:t>药品名称：</w:t>
      </w:r>
      <w:r>
        <w:rPr>
          <w:rFonts w:hint="eastAsia"/>
        </w:rPr>
        <w:t>间苯三酚注射液</w:t>
      </w:r>
      <w:r>
        <w:rPr>
          <w:rFonts w:hint="eastAsia"/>
          <w:lang w:eastAsia="zh-CN"/>
        </w:rPr>
        <w:t xml:space="preserve"> </w:t>
      </w:r>
      <w:r>
        <w:rPr>
          <w:rFonts w:hint="eastAsia"/>
        </w:rPr>
        <w:t>适应症：消化系统和胆道功能障碍引起的急性痉挛性疼痛；急性痉挛性尿道、膀胱、肾绞痛；妇科痉挛性疼痛。</w:t>
      </w:r>
      <w:r>
        <w:rPr>
          <w:rFonts w:hint="eastAsia"/>
          <w:lang w:eastAsia="zh-CN"/>
        </w:rPr>
        <w:t xml:space="preserve"> </w:t>
      </w:r>
      <w:r>
        <w:rPr>
          <w:rFonts w:hint="eastAsia"/>
        </w:rPr>
        <w:t>用法用量：本品临用前用适量注射用水完全溶解。肌肉或静脉注射：每次1-2支(40～80mg)，每日1-3支(40～120mg)。静脉滴注：每日剂量可达5支(200mg)，稀释于5％或10％葡萄糖注射液中静脉滴注。</w:t>
      </w:r>
      <w:r>
        <w:rPr>
          <w:rFonts w:hint="eastAsia"/>
          <w:lang w:eastAsia="zh-CN"/>
        </w:rPr>
        <w:t xml:space="preserve"> </w:t>
      </w:r>
      <w:r>
        <w:rPr>
          <w:rFonts w:hint="eastAsia"/>
        </w:rPr>
        <w:t>禁忌：对该药过敏者禁用。</w:t>
      </w:r>
      <w:r>
        <w:rPr>
          <w:rFonts w:hint="eastAsia"/>
          <w:lang w:eastAsia="zh-CN"/>
        </w:rPr>
        <w:t xml:space="preserve"> </w:t>
      </w:r>
      <w:r>
        <w:rPr>
          <w:rFonts w:hint="eastAsia"/>
        </w:rPr>
        <w:t>注意事项：该注射液不能与安乃近在同一注射针筒混合使用(可引起血栓性静脉炎)。</w:t>
      </w:r>
      <w:r>
        <w:rPr>
          <w:rFonts w:hint="eastAsia"/>
          <w:lang w:eastAsia="zh-CN"/>
        </w:rPr>
        <w:t xml:space="preserve">  </w:t>
      </w:r>
    </w:p>
    <w:p w14:paraId="544C162E">
      <w:pPr>
        <w:rPr>
          <w:rFonts w:hint="eastAsia"/>
          <w:lang w:eastAsia="zh-CN"/>
        </w:rPr>
      </w:pPr>
      <w:r>
        <w:rPr>
          <w:rFonts w:hint="eastAsia"/>
          <w:lang w:eastAsia="zh-CN"/>
        </w:rPr>
        <w:t>药品名称：</w:t>
      </w:r>
      <w:r>
        <w:rPr>
          <w:rFonts w:hint="eastAsia"/>
        </w:rPr>
        <w:t>消栓通络颗粒</w:t>
      </w:r>
      <w:r>
        <w:rPr>
          <w:rFonts w:hint="eastAsia"/>
          <w:lang w:eastAsia="zh-CN"/>
        </w:rPr>
        <w:t xml:space="preserve"> </w:t>
      </w:r>
      <w:r>
        <w:rPr>
          <w:rFonts w:hint="eastAsia"/>
        </w:rPr>
        <w:t>适应症：活血化瘀，温经通络。用于中风(脑血栓)恢复期(一年内)半身不遂，肢体麻木。</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禁食生冷、辛辣、动物油脂食物。2.患有肝脏疾病、肾脏疾病、出血性疾病及糖尿病患者，或正在接受其他治疗的患者应在医师的指导下服修正消栓通络颗粒。3.应按照用法用量服用，年老体虚者应在医师指导下服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5C391F28">
      <w:pPr>
        <w:rPr>
          <w:rFonts w:hint="eastAsia"/>
          <w:lang w:eastAsia="zh-CN"/>
        </w:rPr>
      </w:pPr>
      <w:r>
        <w:rPr>
          <w:rFonts w:hint="eastAsia"/>
          <w:lang w:eastAsia="zh-CN"/>
        </w:rPr>
        <w:t>药品名称：</w:t>
      </w:r>
      <w:r>
        <w:rPr>
          <w:rFonts w:hint="eastAsia"/>
        </w:rPr>
        <w:t>牛黄清脑丸</w:t>
      </w:r>
      <w:r>
        <w:rPr>
          <w:rFonts w:hint="eastAsia"/>
          <w:lang w:eastAsia="zh-CN"/>
        </w:rPr>
        <w:t xml:space="preserve"> </w:t>
      </w:r>
      <w:r>
        <w:rPr>
          <w:rFonts w:hint="eastAsia"/>
        </w:rPr>
        <w:t>适应症：清热解毒，通窍镇惊。用于高热不退，窍闭神昏，惊厥抽搐，咽喉肿痛。</w:t>
      </w:r>
      <w:r>
        <w:rPr>
          <w:rFonts w:hint="eastAsia"/>
          <w:lang w:eastAsia="zh-CN"/>
        </w:rPr>
        <w:t xml:space="preserve"> </w:t>
      </w:r>
      <w:r>
        <w:rPr>
          <w:rFonts w:hint="eastAsia"/>
        </w:rPr>
        <w:t>用法用量：口服，一次1～2丸，一日2次。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注意事项：忌油腻厚味，辛辣等物。</w:t>
      </w:r>
      <w:r>
        <w:rPr>
          <w:rFonts w:hint="eastAsia"/>
          <w:lang w:eastAsia="zh-CN"/>
        </w:rPr>
        <w:t xml:space="preserve">  </w:t>
      </w:r>
    </w:p>
    <w:p w14:paraId="5AF5402E">
      <w:pPr>
        <w:rPr>
          <w:rFonts w:hint="eastAsia"/>
          <w:lang w:eastAsia="zh-CN"/>
        </w:rPr>
      </w:pPr>
      <w:r>
        <w:rPr>
          <w:rFonts w:hint="eastAsia"/>
          <w:lang w:eastAsia="zh-CN"/>
        </w:rPr>
        <w:t>药品名称：</w:t>
      </w:r>
      <w:r>
        <w:rPr>
          <w:rFonts w:hint="eastAsia"/>
        </w:rPr>
        <w:t>防风通圣丸(浓缩丸)</w:t>
      </w:r>
      <w:r>
        <w:rPr>
          <w:rFonts w:hint="eastAsia"/>
          <w:lang w:eastAsia="zh-CN"/>
        </w:rPr>
        <w:t xml:space="preserve"> </w:t>
      </w:r>
      <w:r>
        <w:rPr>
          <w:rFonts w:hint="eastAsia"/>
        </w:rPr>
        <w:t>适应症：解表通里，清热解毒。用于荨麻疹，湿疹，大便秘结。</w:t>
      </w:r>
      <w:r>
        <w:rPr>
          <w:rFonts w:hint="eastAsia"/>
          <w:lang w:eastAsia="zh-CN"/>
        </w:rPr>
        <w:t xml:space="preserve"> </w:t>
      </w:r>
      <w:r>
        <w:rPr>
          <w:rFonts w:hint="eastAsia"/>
        </w:rPr>
        <w:t>用法用量：口服，一次8丸，一日2次。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服防风通圣丸期间宜食清淡易消化食物。忌食油腻鱼虾海鲜类食物。3.本品不宜久服，服药三天后症状未改善或皮疹面积扩大加重，应去医院就诊。4.因服用或注射某种药物后出现荨麻疹等相似的皮肤症状者属于药物过敏（药疹），应立即去医院就诊。5.对本品过敏者禁用，过敏体质者慎用。6.本品性状发生改变时禁止使用。7.儿童必须在成人监护下使用。8.请将本品放在儿童不能接触的地方。9.如正在使用其他药品，使用防风通圣丸前请咨询医师或药师。</w:t>
      </w:r>
      <w:r>
        <w:rPr>
          <w:rFonts w:hint="eastAsia"/>
          <w:lang w:eastAsia="zh-CN"/>
        </w:rPr>
        <w:t xml:space="preserve">  </w:t>
      </w:r>
    </w:p>
    <w:p w14:paraId="3B3DF117">
      <w:pPr>
        <w:rPr>
          <w:rFonts w:hint="eastAsia"/>
          <w:lang w:eastAsia="zh-CN"/>
        </w:rPr>
      </w:pPr>
      <w:r>
        <w:rPr>
          <w:rFonts w:hint="eastAsia"/>
          <w:lang w:eastAsia="zh-CN"/>
        </w:rPr>
        <w:t>药品名称：</w:t>
      </w:r>
      <w:r>
        <w:rPr>
          <w:rFonts w:hint="eastAsia"/>
        </w:rPr>
        <w:t>注射用头孢米诺钠</w:t>
      </w:r>
      <w:r>
        <w:rPr>
          <w:rFonts w:hint="eastAsia"/>
          <w:lang w:eastAsia="zh-CN"/>
        </w:rPr>
        <w:t xml:space="preserve"> </w:t>
      </w:r>
      <w:r>
        <w:rPr>
          <w:rFonts w:hint="eastAsia"/>
        </w:rPr>
        <w:t>适应症：本品可用于治疗革兰阳性菌和革兰阴性菌引起的下列感染症：1.呼吸系统感染：扁桃体炎、扁桃体周围脓肿、支气管炎、细支气管炎、支气管扩张症(感染时)、慢性呼吸道疾患继发感染、肺炎、肺化脓症。2.泌尿系统感染:肾盂肾炎、膀胱炎。3.腹腔感染：胆囊炎、胆管炎、腹膜炎。4.盆腔感染：盆腔腹膜炎、子宫附件炎、子宫内感染、盆腔死腔炎、子宫旁组织炎。5.败血症。</w:t>
      </w:r>
      <w:r>
        <w:rPr>
          <w:rFonts w:hint="eastAsia"/>
          <w:lang w:eastAsia="zh-CN"/>
        </w:rPr>
        <w:t xml:space="preserve"> </w:t>
      </w:r>
      <w:r>
        <w:rPr>
          <w:rFonts w:hint="eastAsia"/>
        </w:rPr>
        <w:t>用法用量：本品仅用于静脉注射或静脉滴注给药。静脉注射：在静脉注射时，每1g（效价）药物可用20ml灭菌注射用水、5％～10％葡萄糖注射液或0．9％氯化钠注射液溶解。静脉滴注：在静脉滴注时，每1g（效价）药物可用100～500ml．5％～10％葡萄糖注射液或0．9％氯化钠注射液溶解，滴注1～2小时。推荐常用剂量为：成人每次1g（效价），1日2次，可随年龄及症状适宜增减，对于败血症、难治性或重症感染症，1日可增至6g（效价），分3～4次给药；儿童按体重计每次20mg（效价）／㎏，1日3～4次。本品应临用时配制，溶解后尽快使用。</w:t>
      </w:r>
      <w:r>
        <w:rPr>
          <w:rFonts w:hint="eastAsia"/>
          <w:lang w:eastAsia="zh-CN"/>
        </w:rPr>
        <w:t xml:space="preserve"> </w:t>
      </w:r>
      <w:r>
        <w:rPr>
          <w:rFonts w:hint="eastAsia"/>
        </w:rPr>
        <w:t>禁忌：禁用于对头孢米诺或头孢烯类抗生素有过敏反应的病人。</w:t>
      </w:r>
      <w:r>
        <w:rPr>
          <w:rFonts w:hint="eastAsia"/>
          <w:lang w:eastAsia="zh-CN"/>
        </w:rPr>
        <w:t xml:space="preserve"> </w:t>
      </w:r>
      <w:r>
        <w:rPr>
          <w:rFonts w:hint="eastAsia"/>
        </w:rPr>
        <w:t>注意事项：本品可能引起休克，使用前应仔细问诊，如欲使用，应进行皮试。做好休克急救准备，给药后注意观察。1、对β－内酰胺类抗生素有过敏史的患者慎用注射用头孢米诺钠。本人或双亲、兄弟有支气管哮喘、皮疹、荨麻疹等过敏体质者慎用。2、严重肾功能损害患者慎用。3、老年患者应参照【老年患者用药】使用。4、肾功能不全者可调整剂量使用。5、经口摄食不足患者或非经口维持营养患者、全身状态不良患者［有可能出现维生素K缺乏症状］慎用。6、饮酒可能引起颜面潮红、心悸、眩晕、头痛、恶心等，故用药期间及用药后至少1周避免饮酒。</w:t>
      </w:r>
      <w:r>
        <w:rPr>
          <w:rFonts w:hint="eastAsia"/>
          <w:lang w:eastAsia="zh-CN"/>
        </w:rPr>
        <w:t xml:space="preserve">  </w:t>
      </w:r>
    </w:p>
    <w:p w14:paraId="7BFF3494">
      <w:pPr>
        <w:rPr>
          <w:rFonts w:hint="eastAsia"/>
          <w:lang w:eastAsia="zh-CN"/>
        </w:rPr>
      </w:pPr>
      <w:r>
        <w:rPr>
          <w:rFonts w:hint="eastAsia"/>
          <w:lang w:eastAsia="zh-CN"/>
        </w:rPr>
        <w:t>药品名称：</w:t>
      </w:r>
      <w:r>
        <w:rPr>
          <w:rFonts w:hint="eastAsia"/>
        </w:rPr>
        <w:t>醋制香附丸</w:t>
      </w:r>
      <w:r>
        <w:rPr>
          <w:rFonts w:hint="eastAsia"/>
          <w:lang w:eastAsia="zh-CN"/>
        </w:rPr>
        <w:t xml:space="preserve"> </w:t>
      </w:r>
      <w:r>
        <w:rPr>
          <w:rFonts w:hint="eastAsia"/>
        </w:rPr>
        <w:t>适应症：调气和血，逐瘀生新。用于气滞血瘀，症瘕积聚，行经腹痛，月经不调。</w:t>
      </w:r>
      <w:r>
        <w:rPr>
          <w:rFonts w:hint="eastAsia"/>
          <w:lang w:eastAsia="zh-CN"/>
        </w:rPr>
        <w:t xml:space="preserve"> </w:t>
      </w:r>
      <w:r>
        <w:rPr>
          <w:rFonts w:hint="eastAsia"/>
        </w:rPr>
        <w:t>用法用量：用黄酒或温开水送服，一次7.5克，一日2次。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BDB8D4">
      <w:pPr>
        <w:rPr>
          <w:rFonts w:hint="eastAsia"/>
          <w:lang w:eastAsia="zh-CN"/>
        </w:rPr>
      </w:pPr>
      <w:r>
        <w:rPr>
          <w:rFonts w:hint="eastAsia"/>
          <w:lang w:eastAsia="zh-CN"/>
        </w:rPr>
        <w:t>药品名称：</w:t>
      </w:r>
      <w:r>
        <w:rPr>
          <w:rFonts w:hint="eastAsia"/>
        </w:rPr>
        <w:t>注射用降纤酶</w:t>
      </w:r>
      <w:r>
        <w:rPr>
          <w:rFonts w:hint="eastAsia"/>
          <w:lang w:eastAsia="zh-CN"/>
        </w:rPr>
        <w:t xml:space="preserve"> </w:t>
      </w:r>
      <w:r>
        <w:rPr>
          <w:rFonts w:hint="eastAsia"/>
        </w:rPr>
        <w:t>适应症：（1）急性脑梗死，包括脑血栓、脑栓塞，短暂性脑缺血发作（TIA），以及脑梗死再复发的预防。（2）心肌梗死，不稳定性心绞痛以及心肌梗死再复发的预防。（3）四肢血管病，包括股动脉栓塞，血栓闭塞性脉管炎，雷诺氏病。（4）血液呈高粘状态、高凝状态、血栓前状态。（5）突发性耳聋。（6）肺栓塞。</w:t>
      </w:r>
      <w:r>
        <w:rPr>
          <w:rFonts w:hint="eastAsia"/>
          <w:lang w:eastAsia="zh-CN"/>
        </w:rPr>
        <w:t xml:space="preserve"> </w:t>
      </w:r>
      <w:r>
        <w:rPr>
          <w:rFonts w:hint="eastAsia"/>
        </w:rPr>
        <w:t>用法用量：临用前，用注射用水或生理盐水适量使之溶解，加入至无菌生理盐水100ml－250ml中，静脉点滴1小时以上。急性发作期：一次10单位，一日1次，连用3～4日。非急性发作期：首次10单位，维持量5～10单位，一日或隔日1次，二周为一疗程。</w:t>
      </w:r>
      <w:r>
        <w:rPr>
          <w:rFonts w:hint="eastAsia"/>
          <w:lang w:eastAsia="zh-CN"/>
        </w:rPr>
        <w:t xml:space="preserve"> </w:t>
      </w:r>
      <w:r>
        <w:rPr>
          <w:rFonts w:hint="eastAsia"/>
        </w:rPr>
        <w:t>禁忌：有内源性出血倾向、过敏体质患者慎用。严重肝、肾功能不全患者禁用。（1）下列患者禁用：①具有出血疾病史者。②手术后不久者。③有出血倾向者。④正在使用具有抗凝作用及抑制血小板功能药物（如：阿司匹林）者。⑤正在使用具有抗纤溶作用制剂者。⑥重度肝或肾功能障碍及其它如乳头肌断裂、心室中隔穿孔、心源性休克，多脏器功能衰竭症者。⑦对本制剂有过敏史者。（2）下列患者慎用：①有药物过敏史者。②有消化道溃疡病史者。③患有脑血栓后遗症者。④70岁以上高龄患者</w:t>
      </w:r>
      <w:r>
        <w:rPr>
          <w:rFonts w:hint="eastAsia"/>
          <w:lang w:eastAsia="zh-CN"/>
        </w:rPr>
        <w:t xml:space="preserve"> </w:t>
      </w:r>
      <w:r>
        <w:rPr>
          <w:rFonts w:hint="eastAsia"/>
        </w:rPr>
        <w:t>注意事项：（1）按专业医生处方购买和使用。（2）注射用降纤酶如有外观异常或瓶子破裂、过期失效等情况不可使用。（3）本品必须用足够量的输液稀释，并立即使用。（4）注意静脉点滴速度（点滴速度过快时，患者易有胸痛、心悸等不适症状）。（5）本制剂具有降低纤维蛋白原（fibrinogen）的作用，用药后可能有出血或止血延缓现象。因此，治疗前及给药期间应对患者进行血纤维蛋白原和其它出血及凝血功能的检查，并密切注意临床症状。给药治疗期间一旦出现出血和可疑出血时，应中止给药，并采取输血或其它措施。（6）如患者动脉或深部静脉损伤时，该药有可能引起血肿。因此，使用本制剂后，临床应避免进行如星状神经节封闭、动脉或深部静脉等的穿刺检查或治疗。对于浅表静脉穿刺部位有止血延缓现象发生时，应采用压迫止血法。</w:t>
      </w:r>
      <w:r>
        <w:rPr>
          <w:rFonts w:hint="eastAsia"/>
          <w:lang w:eastAsia="zh-CN"/>
        </w:rPr>
        <w:t xml:space="preserve">  </w:t>
      </w:r>
    </w:p>
    <w:p w14:paraId="458F5A1B">
      <w:pPr>
        <w:rPr>
          <w:rFonts w:hint="eastAsia"/>
          <w:lang w:eastAsia="zh-CN"/>
        </w:rPr>
      </w:pPr>
      <w:r>
        <w:rPr>
          <w:rFonts w:hint="eastAsia"/>
          <w:lang w:eastAsia="zh-CN"/>
        </w:rPr>
        <w:t>药品名称：</w:t>
      </w:r>
      <w:r>
        <w:rPr>
          <w:rFonts w:hint="eastAsia"/>
        </w:rPr>
        <w:t>紫杉醇注射液</w:t>
      </w:r>
      <w:r>
        <w:rPr>
          <w:rFonts w:hint="eastAsia"/>
          <w:lang w:eastAsia="zh-CN"/>
        </w:rPr>
        <w:t xml:space="preserve"> </w:t>
      </w:r>
      <w:r>
        <w:rPr>
          <w:rFonts w:hint="eastAsia"/>
        </w:rPr>
        <w:t>适应症：卵巢癌和乳腺癌及NSCLC的一线和二线治疗。头颈癌、食管癌，精原细胞瘤，复发非何金氏淋巴瘤等。</w:t>
      </w:r>
      <w:r>
        <w:rPr>
          <w:rFonts w:hint="eastAsia"/>
          <w:lang w:eastAsia="zh-CN"/>
        </w:rPr>
        <w:t xml:space="preserve"> </w:t>
      </w:r>
      <w:r>
        <w:rPr>
          <w:rFonts w:hint="eastAsia"/>
        </w:rPr>
        <w:t>用法用量：为了预防发生过敏反应，在紫杉醇治疗前12小时口服地塞米松10mg，治疗前，6小时再囗服地塞米松10mg，治疗前30～60分钟给予苯海拉明肌注20mg，静注西咪替丁300mg或雷尼替丁50mg。单药剂量为135～200mg/m2，在G-CSF支持下，剂量可达250mg/ m2。将紫杉醇用生理盐水或5%葡萄糖盐水稀释,静滴3小时。联合用药剂量为135～175mg/ m2，3～4周重复。</w:t>
      </w:r>
      <w:r>
        <w:rPr>
          <w:rFonts w:hint="eastAsia"/>
          <w:lang w:eastAsia="zh-CN"/>
        </w:rPr>
        <w:t xml:space="preserve"> </w:t>
      </w:r>
      <w:r>
        <w:rPr>
          <w:rFonts w:hint="eastAsia"/>
        </w:rPr>
        <w:t>禁忌：对聚氧乙基代蓖麻油过敏者。禁用于中性白细胞低于1500/MM者。</w:t>
      </w:r>
      <w:r>
        <w:rPr>
          <w:rFonts w:hint="eastAsia"/>
          <w:lang w:eastAsia="zh-CN"/>
        </w:rPr>
        <w:t xml:space="preserve"> </w:t>
      </w:r>
      <w:r>
        <w:rPr>
          <w:rFonts w:hint="eastAsia"/>
        </w:rPr>
        <w:t>注意事项：治疗前应用地塞米松，苯海拉明和H2受体拮抗剂进行预处理。未稀释的浓缩药液不要接触聚氯乙烯塑料器械或设备，且不能进行静脉滴注。稀释的药液应储藏在瓶内或塑料袋，采用聚氯乙烯给药设备滴注。给药期间应注意有无过敏反应及生命特征的变化。</w:t>
      </w:r>
      <w:r>
        <w:rPr>
          <w:rFonts w:hint="eastAsia"/>
          <w:lang w:eastAsia="zh-CN"/>
        </w:rPr>
        <w:t xml:space="preserve">  </w:t>
      </w:r>
    </w:p>
    <w:p w14:paraId="29C5985E">
      <w:pPr>
        <w:rPr>
          <w:rFonts w:hint="eastAsia"/>
          <w:lang w:eastAsia="zh-CN"/>
        </w:rPr>
      </w:pPr>
      <w:r>
        <w:rPr>
          <w:rFonts w:hint="eastAsia"/>
          <w:lang w:eastAsia="zh-CN"/>
        </w:rPr>
        <w:t>药品名称：</w:t>
      </w:r>
      <w:r>
        <w:rPr>
          <w:rFonts w:hint="eastAsia"/>
        </w:rPr>
        <w:t>海马巴戟胶囊</w:t>
      </w:r>
      <w:r>
        <w:rPr>
          <w:rFonts w:hint="eastAsia"/>
          <w:lang w:eastAsia="zh-CN"/>
        </w:rPr>
        <w:t xml:space="preserve"> </w:t>
      </w:r>
      <w:r>
        <w:rPr>
          <w:rFonts w:hint="eastAsia"/>
        </w:rPr>
        <w:t>适应症：温肾壮阳。填精益髓。海马巴戟胶囊用于气血两亏，体质虚弱，精力不足，阳痿、早泄等症。</w:t>
      </w:r>
      <w:r>
        <w:rPr>
          <w:rFonts w:hint="eastAsia"/>
          <w:lang w:eastAsia="zh-CN"/>
        </w:rPr>
        <w:t xml:space="preserve"> </w:t>
      </w:r>
      <w:r>
        <w:rPr>
          <w:rFonts w:hint="eastAsia"/>
        </w:rPr>
        <w:t>用法用量：早饭前及临睡前淡盐水或温开水送服，一次3粒，一日2次。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CEB1C4">
      <w:pPr>
        <w:rPr>
          <w:rFonts w:hint="eastAsia"/>
          <w:lang w:eastAsia="zh-CN"/>
        </w:rPr>
      </w:pPr>
      <w:r>
        <w:rPr>
          <w:rFonts w:hint="eastAsia"/>
          <w:lang w:eastAsia="zh-CN"/>
        </w:rPr>
        <w:t>药品名称：</w:t>
      </w:r>
      <w:r>
        <w:rPr>
          <w:rFonts w:hint="eastAsia"/>
        </w:rPr>
        <w:t>注射用萘普生钠</w:t>
      </w:r>
      <w:r>
        <w:rPr>
          <w:rFonts w:hint="eastAsia"/>
          <w:lang w:eastAsia="zh-CN"/>
        </w:rPr>
        <w:t xml:space="preserve"> </w:t>
      </w:r>
      <w:r>
        <w:rPr>
          <w:rFonts w:hint="eastAsia"/>
        </w:rPr>
        <w:t>适应症：本品用于各种原因引起的发热及疼痛的对症治疗。并常用于类风湿性关节炎、骨关节炎、强直性脊椎炎、肌腱炎、神经痛、痛风等症，尤其适用于上述疾病的急性发作期，另外也可用于原发性痛经及中、小手术后的止痛。</w:t>
      </w:r>
      <w:r>
        <w:rPr>
          <w:rFonts w:hint="eastAsia"/>
          <w:lang w:eastAsia="zh-CN"/>
        </w:rPr>
        <w:t xml:space="preserve"> </w:t>
      </w:r>
      <w:r>
        <w:rPr>
          <w:rFonts w:hint="eastAsia"/>
        </w:rPr>
        <w:t>用法用量：1、静脉注射：成人一次0.275g,一日1-2次，临用前以0.9%的生理盐水适量溶解并稀释至20ml左右，缓慢注射，注射时间不少于3分钟。小儿每公斤体重5ML或遵医嘱。2、静脉滴注：成人一次0.275g,一日1-2次，临用前以0.9%的生理盐水适量溶解并稀释至100ml左右，缓慢滴注，滴注时间不少于30分钟。小儿每公斤体重5ML或遵医嘱。</w:t>
      </w:r>
      <w:r>
        <w:rPr>
          <w:rFonts w:hint="eastAsia"/>
          <w:lang w:eastAsia="zh-CN"/>
        </w:rPr>
        <w:t xml:space="preserve"> </w:t>
      </w:r>
      <w:r>
        <w:rPr>
          <w:rFonts w:hint="eastAsia"/>
        </w:rPr>
        <w:t>禁忌：对阿司匹林等非甾体抗炎药物过敏者紧用。</w:t>
      </w:r>
      <w:r>
        <w:rPr>
          <w:rFonts w:hint="eastAsia"/>
          <w:lang w:eastAsia="zh-CN"/>
        </w:rPr>
        <w:t xml:space="preserve"> </w:t>
      </w:r>
      <w:r>
        <w:rPr>
          <w:rFonts w:hint="eastAsia"/>
        </w:rPr>
        <w:t>注意事项：1、交叉过敏。对阿司匹林或其他非甾体抗炎过敏者，对本品也过敏。2.下列情况应慎用奇谷克注射用萘普生钠：有凝血或血小板功能障碍时，哮喘、心功能不全、冠心病、心肌炎患者、高血压、肝和肾功能不全者及老年人。肾功能不全患者应用本品时，应注意观察。3.较长时间使用本品时应注意检查肝、肾功能、血象及眼科检查。4.使用本品后出现困倦、头昏及抑郁症状时要谨慎用药。5.静脉滴注时应缓慢，速度过快可沿静脉产生烧灼感。</w:t>
      </w:r>
      <w:r>
        <w:rPr>
          <w:rFonts w:hint="eastAsia"/>
          <w:lang w:eastAsia="zh-CN"/>
        </w:rPr>
        <w:t xml:space="preserve">  </w:t>
      </w:r>
    </w:p>
    <w:p w14:paraId="598E8A07">
      <w:pPr>
        <w:rPr>
          <w:rFonts w:hint="eastAsia"/>
          <w:lang w:eastAsia="zh-CN"/>
        </w:rPr>
      </w:pPr>
      <w:r>
        <w:rPr>
          <w:rFonts w:hint="eastAsia"/>
          <w:lang w:eastAsia="zh-CN"/>
        </w:rPr>
        <w:t>药品名称：</w:t>
      </w:r>
      <w:r>
        <w:rPr>
          <w:rFonts w:hint="eastAsia"/>
        </w:rPr>
        <w:t>注射用呋塞米</w:t>
      </w:r>
      <w:r>
        <w:rPr>
          <w:rFonts w:hint="eastAsia"/>
          <w:lang w:eastAsia="zh-CN"/>
        </w:rPr>
        <w:t xml:space="preserve"> </w:t>
      </w:r>
      <w:r>
        <w:rPr>
          <w:rFonts w:hint="eastAsia"/>
        </w:rPr>
        <w:t>适应症：1.水肿性疾病包括充血性心力衰竭、肝硬化、肾脏疾病(肾炎、肾病及各种原因所致的急、慢性肾功能衰竭)，尤其是应用其他利尿药效果不佳时，应用本类药物仍可能有效。与其他药物合用治疗急性肺水肿和急性脑水肿等。2.高血压在高血压的阶梯疗法中，不作为治疗原发性高血压的首选药物，但当噻嗪类药物疗效不佳，尤其当伴有肾功能不全或出现高血压危象时，本类药物尤为适用。3.预防急性肾功能衰竭用于各种原因导致肾脏血流灌注不足，例如失水、休克、中毒、麻醉意外以及循环功能不全等，在纠正血容量不足的同时及时应用，可减少急性肾小管坏死的机会。4.高钾血症及高钙血症。5.稀释性低钠血症尤其是当血钠浓度低于120mmol/L时。6.抗利尿激素分泌过多症（SIADH）。7.急性药物毒物中毒如巴比妥类药物中毒等。</w:t>
      </w:r>
      <w:r>
        <w:rPr>
          <w:rFonts w:hint="eastAsia"/>
          <w:lang w:eastAsia="zh-CN"/>
        </w:rPr>
        <w:t xml:space="preserve"> </w:t>
      </w:r>
      <w:r>
        <w:rPr>
          <w:rFonts w:hint="eastAsia"/>
        </w:rPr>
        <w:t>用法用量：1．成人：（1）治疗水肿性疾病。紧急情况或不能口服者，可静脉注射，开始20～40mg，必要时每2小时追加剂量，直至出现满意疗效。维持用药阶段可分次给药。治疗急性左心衰竭时，起始40mg静脉注射，必要时每小时追加80mg，直至出现满意疗效。治疗急性肾功能衰竭时，可用200～400mg加于氯化钠注射液100ml内静脉滴注，滴注速度每分钟不超过4mg。有效者可按原剂量重复应用或酌情调整剂量，每日总剂量不超过1g。利尿效果差时不宜再增加剂量，以免出现肾毒性，对急性肾衰功能恢复不利。治疗慢性肾功能不全时，一般每日剂量40～120mg。（2）治疗高血压危象时，起始40～80mg静脉注射，伴急性左心衰竭或急性肾功能衰竭时，可酌情增加剂量。（3）治疗高钙血症时，可静脉注射，一次20～80mg。2．小儿治疗水肿性疾病，起始按1mg/kg静脉注射，必要时每隔2小时追加1mg/kg。最大剂量可达每日6mg/kg。新生儿应延长用药间隔。</w:t>
      </w:r>
      <w:r>
        <w:rPr>
          <w:rFonts w:hint="eastAsia"/>
          <w:lang w:eastAsia="zh-CN"/>
        </w:rPr>
        <w:t xml:space="preserve"> </w:t>
      </w:r>
      <w:r>
        <w:rPr>
          <w:rFonts w:hint="eastAsia"/>
        </w:rPr>
        <w:t>禁忌：1、对本品以及磺胺药、噻嗪类利尿药过敏者禁用。2、妊娠三个月以内的孕妇禁用。</w:t>
      </w:r>
      <w:r>
        <w:rPr>
          <w:rFonts w:hint="eastAsia"/>
          <w:lang w:eastAsia="zh-CN"/>
        </w:rPr>
        <w:t xml:space="preserve"> </w:t>
      </w:r>
      <w:r>
        <w:rPr>
          <w:rFonts w:hint="eastAsia"/>
        </w:rPr>
        <w:t>注意事项：1.交叉过敏。对磺胺药和噻嗪类利尿药物过敏者，对本药可能亦过敏。2.对诊断的干扰：可致血糖升高、尿糖阳性，尤其是糖尿病或糖尿病前期患者。过度脱水可使血尿酸和尿素氮水平暂时性升高。血Na+、Cl- 、K+、Ca2+和Mg2+浓度下降。3.下列情况慎用皇隆注射用呋塞米：①无尿或严重肾功能损害者，后者因需加大剂量，故用药间隔时间应延长，以免出现耳毒性等副作用；②糖尿病；③高尿酸血症或有痛风病史者；④严重肝功能损害者，因水电解质紊乱可诱发肝昏迷；⑤急性心肌梗死，过度利尿可促发休克；⑥胰腺炎或有此病史者。</w:t>
      </w:r>
      <w:r>
        <w:rPr>
          <w:rFonts w:hint="eastAsia"/>
          <w:lang w:eastAsia="zh-CN"/>
        </w:rPr>
        <w:t xml:space="preserve">  </w:t>
      </w:r>
    </w:p>
    <w:p w14:paraId="270EC07D">
      <w:pPr>
        <w:rPr>
          <w:rFonts w:hint="eastAsia"/>
          <w:lang w:eastAsia="zh-CN"/>
        </w:rPr>
      </w:pPr>
      <w:r>
        <w:rPr>
          <w:rFonts w:hint="eastAsia"/>
          <w:lang w:eastAsia="zh-CN"/>
        </w:rPr>
        <w:t>药品名称：</w:t>
      </w:r>
      <w:r>
        <w:rPr>
          <w:rFonts w:hint="eastAsia"/>
        </w:rPr>
        <w:t>注射用氨苄西林钠</w:t>
      </w:r>
      <w:r>
        <w:rPr>
          <w:rFonts w:hint="eastAsia"/>
          <w:lang w:eastAsia="zh-CN"/>
        </w:rPr>
        <w:t xml:space="preserve"> </w:t>
      </w:r>
      <w:r>
        <w:rPr>
          <w:rFonts w:hint="eastAsia"/>
        </w:rPr>
        <w:t>适应症：适用于敏感菌所致的呼吸道感染、胃肠道感染、尿路感染、软组织感染、心内膜炎、脑膜炎、败血症等。</w:t>
      </w:r>
      <w:r>
        <w:rPr>
          <w:rFonts w:hint="eastAsia"/>
          <w:lang w:eastAsia="zh-CN"/>
        </w:rPr>
        <w:t xml:space="preserve"> </w:t>
      </w:r>
      <w:r>
        <w:rPr>
          <w:rFonts w:hint="eastAsia"/>
        </w:rPr>
        <w:t>用法用量：成人：肌内注射一日2～4g，分4次给药；静脉滴注或注射剂量为一日4～8g，分2～4次给药。重症感染患者一日剂量可以增加至12g，一日最高剂量为14g。儿童：肌内注射每日按体重50～100mg/kg，分4次给药；静脉滴注或注射每日按体重100～200mg/kg，分2～4次给药。一日最高剂量为按体重300mg/kg。足月新生儿：按体重一次12.5～25mg/kg，出生第1、2日每12小时1次，第三日～2周每8小时1次，以后每6小时1次。早产儿：出生第一周、1～4周和4周以上按体重每次12.5～50mg/kg，分别为每12小时、8小时和6小时1次，静脉滴注给药。肾功能不全者：内生肌酐清除率为10～50ml/分钟或小于10ml/分钟时，给药间期应分别延长至6～12小时和12～24小时。氨苄西林钠溶液浓度愈高，稳定性愈差。在5℃时1%氨苄西林钠溶液能保持其生物效价7天，但5%的溶液则为24小时。浓度为30mg/ml的氨苄西林钠静脉滴注液在室温放置2～8小时仍能至少保持其90%的效价，放置冰箱内则可保持其90%的效价至72小时。稳定性可因葡萄糖、果糖和乳酸的存在而降低，亦随温度升高而降低。供肌内注射可分别溶解125mg、500mg和1g氨苄西林钠地0.9～1.2ml、1.2～1.8ml和2.4～7.4ml灭菌注射用水中。氨苄西林钠静脉滴注液的浓度不宜超过30mg/ml。</w:t>
      </w:r>
      <w:r>
        <w:rPr>
          <w:rFonts w:hint="eastAsia"/>
          <w:lang w:eastAsia="zh-CN"/>
        </w:rPr>
        <w:t xml:space="preserve"> </w:t>
      </w:r>
      <w:r>
        <w:rPr>
          <w:rFonts w:hint="eastAsia"/>
        </w:rPr>
        <w:t>禁忌：有青霉素类药物过敏史或青霉素皮肤试验阳性患者禁用。</w:t>
      </w:r>
      <w:r>
        <w:rPr>
          <w:rFonts w:hint="eastAsia"/>
          <w:lang w:eastAsia="zh-CN"/>
        </w:rPr>
        <w:t xml:space="preserve"> </w:t>
      </w:r>
      <w:r>
        <w:rPr>
          <w:rFonts w:hint="eastAsia"/>
        </w:rPr>
        <w:t>注意事项：1．应用本品前需详细询问药物过敏史并进行青霉素皮肤试验。2．传染性单核细胞增多症、巨细胞病毒感染、淋巴细胞白血病、淋巴瘤患者应用本品时易发生皮疹，宜避免使用。3．本品须新鲜配制。</w:t>
      </w:r>
      <w:r>
        <w:rPr>
          <w:rFonts w:hint="eastAsia"/>
          <w:lang w:eastAsia="zh-CN"/>
        </w:rPr>
        <w:t xml:space="preserve">  </w:t>
      </w:r>
    </w:p>
    <w:p w14:paraId="648524D3">
      <w:pPr>
        <w:rPr>
          <w:rFonts w:hint="eastAsia"/>
          <w:lang w:eastAsia="zh-CN"/>
        </w:rPr>
      </w:pPr>
      <w:r>
        <w:rPr>
          <w:rFonts w:hint="eastAsia"/>
          <w:lang w:eastAsia="zh-CN"/>
        </w:rPr>
        <w:t>药品名称：</w:t>
      </w:r>
      <w:r>
        <w:rPr>
          <w:rFonts w:hint="eastAsia"/>
        </w:rPr>
        <w:t>注射用盐酸左氧氟沙星</w:t>
      </w:r>
      <w:r>
        <w:rPr>
          <w:rFonts w:hint="eastAsia"/>
          <w:lang w:eastAsia="zh-CN"/>
        </w:rPr>
        <w:t xml:space="preserve"> </w:t>
      </w:r>
      <w:r>
        <w:rPr>
          <w:rFonts w:hint="eastAsia"/>
        </w:rPr>
        <w:t>适应症：本品适用于敏感细菌所引起的下列中、重度感染：1．呼吸系统感染：急性支气管炎、慢性支气管炎急性发作、弥漫性细菌支气管炎、支气管扩张合并感染、肺炎、扁桃体炎（扁桃体周脓肿）；2．泌尿系统感染：肾盂肾炎、复杂性尿路感染；3．生殖系统感染：急性前列腺炎、急性副睾炎、宫腔感染、子宫附件炎、盆腔炎（疑有厌氧菌感染时可合用甲硝唑）；4．皮肤软组织感染：传染性脓疱病、蜂窝组织炎、淋巴管（结）炎、皮下脓肿、肛周脓肿等；5．肠道感染：细菌性痢疾、感染性肠炎、沙门菌属肠炎、伤寒及副伤寒；6．败血症、粒细胞减少及免疫功能低下患者的各种感染；7．其他感染：乳腺炎、外伤、烧伤及手术后伤口感染、腹腔感染（必要时合用甲硝唑）、胆囊炎、胆管炎、骨与关节感染以及五官科感染等。</w:t>
      </w:r>
      <w:r>
        <w:rPr>
          <w:rFonts w:hint="eastAsia"/>
          <w:lang w:eastAsia="zh-CN"/>
        </w:rPr>
        <w:t xml:space="preserve"> </w:t>
      </w:r>
      <w:r>
        <w:rPr>
          <w:rFonts w:hint="eastAsia"/>
        </w:rPr>
        <w:t>用法用量：静脉滴注， 成人每日0.4g，分2次静滴，每次0.2g，先用5～10ml 5％葡萄糖注射液或5％葡萄糖氯化钠注射液溶解后，再加入5％葡萄糖注射液或5％葡萄糖氯化钠注射液100ml中。重度感染者及病原菌对本品敏感性较差者(如绿脓杆菌)，每日最大剂量可增至0.6g，分2次静滴。</w:t>
      </w:r>
      <w:r>
        <w:rPr>
          <w:rFonts w:hint="eastAsia"/>
          <w:lang w:eastAsia="zh-CN"/>
        </w:rPr>
        <w:t xml:space="preserve"> </w:t>
      </w:r>
      <w:r>
        <w:rPr>
          <w:rFonts w:hint="eastAsia"/>
        </w:rPr>
        <w:t>禁忌：1.对本品及喹诺酮类药过敏的患者禁用注射用盐酸左氧氟沙星。2.妊娠及哺乳期妇女禁用注射用盐酸左氧氟沙星。3.18岁以下患者禁用。</w:t>
      </w:r>
      <w:r>
        <w:rPr>
          <w:rFonts w:hint="eastAsia"/>
          <w:lang w:eastAsia="zh-CN"/>
        </w:rPr>
        <w:t xml:space="preserve"> </w:t>
      </w:r>
      <w:r>
        <w:rPr>
          <w:rFonts w:hint="eastAsia"/>
        </w:rPr>
        <w:t>注意事项：1．本品静脉滴注时间为每100ml不得少于60分钟。不宜与其他药物包括多价金属离子如镁、钙等溶液同瓶混合滴注。2．由于目前大肠埃希菌对氟喹诺酮类药物耐药者多见，应在给药前留取尿培养标本，参考细菌药敏结果调整用药。3. 注射用盐酸左氧氟沙星大剂量应用或尿pH值在7以上时可发生结晶尿。为避免结晶尿的发生，宜多饮水，保持24小时排尿量在1200ml以上。4．肾功能减退患者应用本品时需谨慎，因左氧氟沙星主要自肾排出，肾功能减退时该药清除减少。当肌酐清除率?50ml/min时需调整给药剂量，以免药物在体内积蓄。5．应用本品时应避免过度暴露于阳光，如发生光敏反应或其他过敏症状需停药。6．肝功能减退时，如属重度（肝硬化腹水）可减少药物清除，血药浓度增高，肝、肾功能均减退者尤为明显，均需权衡利弊后应用，并调整剂量。7．原有中枢神经系统疾患者，例如癫痫及癫痫病史者均应避免应用，有指征时需仔细权衡利弊后应用。8．偶有用药后发生跟踺炎或跟踺断裂的报告，如有上述症状发生，须立即停药，直至症状消失。9.注射用盐酸左氧氟沙星与其他喹诺酮类相仿，在用药期间可能出现血糖增高或降低，通常发生在使用口服降糖药或胰岛素的糖尿病患者中，遇此情况应严密监测血糖，一旦发现低血糖反应，需立即停用本品，并即予以相应纠正低血糖的治疗。10.某些喹诺酮类药物（包括左氧氟沙星）偶可致心电图QT间期延长，并偶有心律失常发生。在上市后不良反应监测中所报告的尖端扭转室速个例，并未能除外患者基础疾病及合并应用延长QT间期药物的影响。因此避免与延长QT间期药物（ⅠA类、Ⅲ类抗心律失常药）同用，可减少发生心律紊乱的危险性，也应避免在低钾血症、心肌病等患者中的应用。11.废弃药品包装不应随意丢弃。</w:t>
      </w:r>
      <w:r>
        <w:rPr>
          <w:rFonts w:hint="eastAsia"/>
          <w:lang w:eastAsia="zh-CN"/>
        </w:rPr>
        <w:t xml:space="preserve">  </w:t>
      </w:r>
    </w:p>
    <w:p w14:paraId="6547F32A">
      <w:pPr>
        <w:rPr>
          <w:rFonts w:hint="eastAsia"/>
          <w:lang w:eastAsia="zh-CN"/>
        </w:rPr>
      </w:pPr>
      <w:r>
        <w:rPr>
          <w:rFonts w:hint="eastAsia"/>
          <w:lang w:eastAsia="zh-CN"/>
        </w:rPr>
        <w:t>药品名称：</w:t>
      </w:r>
      <w:r>
        <w:rPr>
          <w:rFonts w:hint="eastAsia"/>
        </w:rPr>
        <w:t>止咳祛痰颗粒</w:t>
      </w:r>
      <w:r>
        <w:rPr>
          <w:rFonts w:hint="eastAsia"/>
          <w:lang w:eastAsia="zh-CN"/>
        </w:rPr>
        <w:t xml:space="preserve"> </w:t>
      </w:r>
      <w:r>
        <w:rPr>
          <w:rFonts w:hint="eastAsia"/>
        </w:rPr>
        <w:t>适应症：润肺祛痰，止咳定喘。用于伤风咳嗽，气喘。</w:t>
      </w:r>
      <w:r>
        <w:rPr>
          <w:rFonts w:hint="eastAsia"/>
          <w:lang w:eastAsia="zh-CN"/>
        </w:rPr>
        <w:t xml:space="preserve"> </w:t>
      </w:r>
      <w:r>
        <w:rPr>
          <w:rFonts w:hint="eastAsia"/>
        </w:rPr>
        <w:t>用法用量：温开水冲服，一次10克，一日3次。</w:t>
      </w:r>
      <w:r>
        <w:rPr>
          <w:rFonts w:hint="eastAsia"/>
          <w:lang w:eastAsia="zh-CN"/>
        </w:rPr>
        <w:t xml:space="preserve"> </w:t>
      </w:r>
      <w:r>
        <w:rPr>
          <w:rFonts w:hint="eastAsia"/>
        </w:rPr>
        <w:t>禁忌：1.高血压、动脉硬化、心绞痛、甲状腺功能亢进等患者禁用。2.孕妇和哺乳期妇女禁用。</w:t>
      </w:r>
      <w:r>
        <w:rPr>
          <w:rFonts w:hint="eastAsia"/>
          <w:lang w:eastAsia="zh-CN"/>
        </w:rPr>
        <w:t xml:space="preserve"> </w:t>
      </w:r>
      <w:r>
        <w:rPr>
          <w:rFonts w:hint="eastAsia"/>
        </w:rPr>
        <w:t>注意事项：1.忌食辛辣、油腻食物。2.支气管扩张、肺脓疡、肺心病、肺结核、糖尿病患者应在医师指导下服用。3.心脏病患者慎用。儿童应在医师指导下使用。4.麦克极支止咳祛痰颗粒含盐酸麻黄碱。运动员慎用；青光眼、前列腺肥大及老年患者应在医师指导下使用；服用后如有头晕、头痛、心动过速、多汗等症状应咨询医师或药师。5.服药期间，若患者出现高热，体温超过38℃，或出现喘促气急者，或咳嗽加重，痰量明显增多者应到医院就诊。6.服用3天病证无改善，应停止服用，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86ADE2A">
      <w:pPr>
        <w:rPr>
          <w:rFonts w:hint="eastAsia"/>
          <w:lang w:eastAsia="zh-CN"/>
        </w:rPr>
      </w:pPr>
      <w:r>
        <w:rPr>
          <w:rFonts w:hint="eastAsia"/>
          <w:lang w:eastAsia="zh-CN"/>
        </w:rPr>
        <w:t>药品名称：</w:t>
      </w:r>
      <w:r>
        <w:rPr>
          <w:rFonts w:hint="eastAsia"/>
        </w:rPr>
        <w:t>注射用环磷腺苷葡胺</w:t>
      </w:r>
      <w:r>
        <w:rPr>
          <w:rFonts w:hint="eastAsia"/>
          <w:lang w:eastAsia="zh-CN"/>
        </w:rPr>
        <w:t xml:space="preserve"> </w:t>
      </w:r>
      <w:r>
        <w:rPr>
          <w:rFonts w:hint="eastAsia"/>
        </w:rPr>
        <w:t>适应症：用于心力衰竭、心肌炎、病窦综合症、冠心病及心肌病，也可用于心律失常的辅助治疗。</w:t>
      </w:r>
      <w:r>
        <w:rPr>
          <w:rFonts w:hint="eastAsia"/>
          <w:lang w:eastAsia="zh-CN"/>
        </w:rPr>
        <w:t xml:space="preserve"> </w:t>
      </w:r>
      <w:r>
        <w:rPr>
          <w:rFonts w:hint="eastAsia"/>
        </w:rPr>
        <w:t>用法用量：1.静脉滴注：加入200～500ml 5%葡萄糖注射液溶解后静脉滴注，一日一次，一次60～180mg；2.静脉推注：加入20～40ml 25%或10%葡萄糖注射液溶解后缓慢静脉推注，一日一次，一次90mg。</w:t>
      </w:r>
      <w:r>
        <w:rPr>
          <w:rFonts w:hint="eastAsia"/>
          <w:lang w:eastAsia="zh-CN"/>
        </w:rPr>
        <w:t xml:space="preserve"> </w:t>
      </w:r>
      <w:r>
        <w:rPr>
          <w:rFonts w:hint="eastAsia"/>
        </w:rPr>
        <w:t>禁忌：1.对药物中任一成分过敏者。2.注射用环磷腺苷葡胺禁与氨茶碱同时静脉给药。</w:t>
      </w:r>
      <w:r>
        <w:rPr>
          <w:rFonts w:hint="eastAsia"/>
          <w:lang w:eastAsia="zh-CN"/>
        </w:rPr>
        <w:t xml:space="preserve"> </w:t>
      </w:r>
      <w:r>
        <w:rPr>
          <w:rFonts w:hint="eastAsia"/>
        </w:rPr>
        <w:t>注意事项：1.滴注不应太快，用量在150mg以上应在90分钟以上滴完。2.如遇心悸、心慌，应停止用药，停药后症状自行消失。</w:t>
      </w:r>
      <w:r>
        <w:rPr>
          <w:rFonts w:hint="eastAsia"/>
          <w:lang w:eastAsia="zh-CN"/>
        </w:rPr>
        <w:t xml:space="preserve">  </w:t>
      </w:r>
    </w:p>
    <w:p w14:paraId="1546BEB0">
      <w:pPr>
        <w:rPr>
          <w:rFonts w:hint="eastAsia"/>
          <w:lang w:eastAsia="zh-CN"/>
        </w:rPr>
      </w:pPr>
      <w:r>
        <w:rPr>
          <w:rFonts w:hint="eastAsia"/>
          <w:lang w:eastAsia="zh-CN"/>
        </w:rPr>
        <w:t>药品名称：</w:t>
      </w:r>
      <w:r>
        <w:rPr>
          <w:rFonts w:hint="eastAsia"/>
        </w:rPr>
        <w:t>桔远止咳片</w:t>
      </w:r>
      <w:r>
        <w:rPr>
          <w:rFonts w:hint="eastAsia"/>
          <w:lang w:eastAsia="zh-CN"/>
        </w:rPr>
        <w:t xml:space="preserve"> </w:t>
      </w:r>
      <w:r>
        <w:rPr>
          <w:rFonts w:hint="eastAsia"/>
        </w:rPr>
        <w:t>适应症：祛痰止咳。用于咳嗽痰多，咳痰不爽。</w:t>
      </w:r>
      <w:r>
        <w:rPr>
          <w:rFonts w:hint="eastAsia"/>
          <w:lang w:eastAsia="zh-CN"/>
        </w:rPr>
        <w:t xml:space="preserve"> </w:t>
      </w:r>
      <w:r>
        <w:rPr>
          <w:rFonts w:hint="eastAsia"/>
        </w:rPr>
        <w:t>用法用量：口服，一次2片，一日3次；或遵医嘱。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注意事项：高血压、心脏病慎服，或在医生指导下服用。</w:t>
      </w:r>
      <w:r>
        <w:rPr>
          <w:rFonts w:hint="eastAsia"/>
          <w:lang w:eastAsia="zh-CN"/>
        </w:rPr>
        <w:t xml:space="preserve">  </w:t>
      </w:r>
    </w:p>
    <w:p w14:paraId="17B44F6A">
      <w:pPr>
        <w:rPr>
          <w:rFonts w:hint="eastAsia"/>
          <w:lang w:eastAsia="zh-CN"/>
        </w:rPr>
      </w:pPr>
      <w:r>
        <w:rPr>
          <w:rFonts w:hint="eastAsia"/>
          <w:lang w:eastAsia="zh-CN"/>
        </w:rPr>
        <w:t>药品名称：</w:t>
      </w:r>
      <w:r>
        <w:rPr>
          <w:rFonts w:hint="eastAsia"/>
        </w:rPr>
        <w:t>复方桔梗麻黄碱糖浆(Ⅱ)</w:t>
      </w:r>
      <w:r>
        <w:rPr>
          <w:rFonts w:hint="eastAsia"/>
          <w:lang w:eastAsia="zh-CN"/>
        </w:rPr>
        <w:t xml:space="preserve"> </w:t>
      </w:r>
      <w:r>
        <w:rPr>
          <w:rFonts w:hint="eastAsia"/>
        </w:rPr>
        <w:t>适应症：用于咳嗽、多痰，也可用于喘息性支气管炎引起的咳嗽。</w:t>
      </w:r>
      <w:r>
        <w:rPr>
          <w:rFonts w:hint="eastAsia"/>
          <w:lang w:eastAsia="zh-CN"/>
        </w:rPr>
        <w:t xml:space="preserve"> </w:t>
      </w:r>
      <w:r>
        <w:rPr>
          <w:rFonts w:hint="eastAsia"/>
        </w:rPr>
        <w:t>用法用量：口服。成人，一次10毫升，一日3次。12岁以下儿童用量：1-3岁，体重为10-15公斤：一次2ml；4-6岁，体重为16-21公斤：4ml；7-9岁，体重为22-27公斤：4-7ml；10-12岁，体重为28-32公斤：7-9ml。一日3次，饭后用温水兑服。</w:t>
      </w:r>
      <w:r>
        <w:rPr>
          <w:rFonts w:hint="eastAsia"/>
          <w:lang w:eastAsia="zh-CN"/>
        </w:rPr>
        <w:t xml:space="preserve"> </w:t>
      </w:r>
      <w:r>
        <w:rPr>
          <w:rFonts w:hint="eastAsia"/>
        </w:rPr>
        <w:t>禁忌：1.严重高血压、心血管疾病患者禁用。2.肝功能不全者禁用。</w:t>
      </w:r>
      <w:r>
        <w:rPr>
          <w:rFonts w:hint="eastAsia"/>
          <w:lang w:eastAsia="zh-CN"/>
        </w:rPr>
        <w:t xml:space="preserve"> </w:t>
      </w:r>
      <w:r>
        <w:rPr>
          <w:rFonts w:hint="eastAsia"/>
        </w:rPr>
        <w:t>注意事项：1.用药7天，症状未缓解，请咨询医师或药师。2.高血压、冠心病患者慎用。3.老年患者、孕妇及哺乳期妇女应在医师指导下使用。4.消化道溃疡者慎用。5.服用后如有头晕、头痛、心动过速、多汗等症状应咨询医师或药师。6.运动员慎用。7.对本品过敏者禁用，过敏体质者慎用。8.本品性状发生改变时禁止使用。9.请将本品放在儿童不能接触的地方。10.儿童必须在成人监护下使用。11.如正在使用其他药品，使用麦克极支复方桔梗麻黄碱糖浆(Ⅱ)前请咨询医师或药师。</w:t>
      </w:r>
      <w:r>
        <w:rPr>
          <w:rFonts w:hint="eastAsia"/>
          <w:lang w:eastAsia="zh-CN"/>
        </w:rPr>
        <w:t xml:space="preserve">  </w:t>
      </w:r>
    </w:p>
    <w:p w14:paraId="360E5F93">
      <w:pPr>
        <w:rPr>
          <w:rFonts w:hint="eastAsia"/>
          <w:lang w:eastAsia="zh-CN"/>
        </w:rPr>
      </w:pPr>
      <w:r>
        <w:rPr>
          <w:rFonts w:hint="eastAsia"/>
          <w:lang w:eastAsia="zh-CN"/>
        </w:rPr>
        <w:t>药品名称：</w:t>
      </w:r>
      <w:r>
        <w:rPr>
          <w:rFonts w:hint="eastAsia"/>
        </w:rPr>
        <w:t>注射用肌苷</w:t>
      </w:r>
      <w:r>
        <w:rPr>
          <w:rFonts w:hint="eastAsia"/>
          <w:lang w:eastAsia="zh-CN"/>
        </w:rPr>
        <w:t xml:space="preserve"> </w:t>
      </w:r>
      <w:r>
        <w:rPr>
          <w:rFonts w:hint="eastAsia"/>
        </w:rPr>
        <w:t>适应症：辅酶类药，具有改善机体代谢作用。用于各种原因所致的白细胞减少和血小板减少、心力衰竭、心绞痛、肝炎等等辅助治疗。也可用于视神经萎缩、中心性视网膜炎的辅助治疗。</w:t>
      </w:r>
      <w:r>
        <w:rPr>
          <w:rFonts w:hint="eastAsia"/>
          <w:lang w:eastAsia="zh-CN"/>
        </w:rPr>
        <w:t xml:space="preserve"> </w:t>
      </w:r>
      <w:r>
        <w:rPr>
          <w:rFonts w:hint="eastAsia"/>
        </w:rPr>
        <w:t>用法用量：用前稀释后，加入100ml0.9%氯化钠注射液或5%葡萄糖注射液中，一次0.2～0.6g，每日1～2次。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静脉滴注有引起心脏骤停和过敏性休克死亡的报道，建议应用时缓慢滴注并严密观察生命指征变化及有无过敏反应。2.需要限钠患者应慎用迪力注射用肌苷。3.使用前应详细检查，如有下列情况之一者，请勿使用：①药液浑浊；②瓶身或瓶口有细微破裂；③有棉絮状菌丝团；④封口松动。</w:t>
      </w:r>
      <w:r>
        <w:rPr>
          <w:rFonts w:hint="eastAsia"/>
          <w:lang w:eastAsia="zh-CN"/>
        </w:rPr>
        <w:t xml:space="preserve">  </w:t>
      </w:r>
    </w:p>
    <w:p w14:paraId="7A4192CB">
      <w:pPr>
        <w:rPr>
          <w:rFonts w:hint="eastAsia"/>
          <w:lang w:eastAsia="zh-CN"/>
        </w:rPr>
      </w:pPr>
      <w:r>
        <w:rPr>
          <w:rFonts w:hint="eastAsia"/>
          <w:lang w:eastAsia="zh-CN"/>
        </w:rPr>
        <w:t>药品名称：</w:t>
      </w:r>
      <w:r>
        <w:rPr>
          <w:rFonts w:hint="eastAsia"/>
        </w:rPr>
        <w:t>注射用葡萄糖酸依诺沙星</w:t>
      </w:r>
      <w:r>
        <w:rPr>
          <w:rFonts w:hint="eastAsia"/>
          <w:lang w:eastAsia="zh-CN"/>
        </w:rPr>
        <w:t xml:space="preserve"> </w:t>
      </w:r>
      <w:r>
        <w:rPr>
          <w:rFonts w:hint="eastAsia"/>
        </w:rPr>
        <w:t>适应症：适用于由敏感菌引起的：1.泌尿生殖系统感染，包括单纯性，复杂性尿路感染，细菌性前列腺炎，淋病奈瑟菌尿道炎或宫颈炎(包括产酶株所致者)。2.呼吸道感染，包括敏感革兰阴性杆菌所致支气管感染急性发作及肺部感染。3.胃肠道感染，由志贺菌属，沙门菌属，产肠毒素大肠杆菌，亲水气单胞菌，副溶血弧菌等所致。4.伤寒。5.骨和关节感染。6.皮肤软组织感染。7.败血症等全身感染。</w:t>
      </w:r>
      <w:r>
        <w:rPr>
          <w:rFonts w:hint="eastAsia"/>
          <w:lang w:eastAsia="zh-CN"/>
        </w:rPr>
        <w:t xml:space="preserve"> </w:t>
      </w:r>
      <w:r>
        <w:rPr>
          <w:rFonts w:hint="eastAsia"/>
        </w:rPr>
        <w:t>用法用量：将本品每0.2g加入至100毫升5%葡萄糖注射液中，避光静脉滴注，在1小时内滴完。成人一次0.2g，一日2次。重症患者最大剂量一日不超过0.6g，疗程7-10日，治疗中病情显著好转后可改用口服制剂。</w:t>
      </w:r>
      <w:r>
        <w:rPr>
          <w:rFonts w:hint="eastAsia"/>
          <w:lang w:eastAsia="zh-CN"/>
        </w:rPr>
        <w:t xml:space="preserve"> </w:t>
      </w:r>
      <w:r>
        <w:rPr>
          <w:rFonts w:hint="eastAsia"/>
        </w:rPr>
        <w:t>禁忌：对本品及氟喹诺酮类药过敏，肌腱炎，跟腱断裂，缺乏葡萄糖-6-磷酸脱氢酶的患者禁用。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2.朗济德注射用葡萄糖酸依诺沙星大剂量应用或尿pH值在7以上时可发生结晶尿。为避免结晶尿的发生，宜多饮水，保持24小时排尿量在1200ml以上。3.肾功能减退者，需根据肾功能调整给药剂量。4.应用氟喹诺酮类药物可发生中，重度光敏反应。应用本品时应避免过度暴露于阳光，如发生光敏反应需停药。5.肝功能减退时，可减少药物清除，使血药浓度增高，肝、肾功能均减退者尤为明显，均需权衡利弊后应用，并调整剂量。6.原有中枢神经系统疾患者，例如癫痫及癫痫病史者均应避免应用，有指征时需仔细权衡利弊后应用。</w:t>
      </w:r>
      <w:r>
        <w:rPr>
          <w:rFonts w:hint="eastAsia"/>
          <w:lang w:eastAsia="zh-CN"/>
        </w:rPr>
        <w:t xml:space="preserve">  </w:t>
      </w:r>
    </w:p>
    <w:p w14:paraId="11F9E8B4">
      <w:pPr>
        <w:rPr>
          <w:rFonts w:hint="eastAsia"/>
          <w:lang w:eastAsia="zh-CN"/>
        </w:rPr>
      </w:pPr>
      <w:r>
        <w:rPr>
          <w:rFonts w:hint="eastAsia"/>
          <w:lang w:eastAsia="zh-CN"/>
        </w:rPr>
        <w:t>药品名称：</w:t>
      </w:r>
      <w:r>
        <w:rPr>
          <w:rFonts w:hint="eastAsia"/>
        </w:rPr>
        <w:t>七味天麻药酒</w:t>
      </w:r>
      <w:r>
        <w:rPr>
          <w:rFonts w:hint="eastAsia"/>
          <w:lang w:eastAsia="zh-CN"/>
        </w:rPr>
        <w:t xml:space="preserve"> </w:t>
      </w:r>
      <w:r>
        <w:rPr>
          <w:rFonts w:hint="eastAsia"/>
        </w:rPr>
        <w:t>适应症：益肾安神。用于神经衰弱，失眠多梦。</w:t>
      </w:r>
      <w:r>
        <w:rPr>
          <w:rFonts w:hint="eastAsia"/>
          <w:lang w:eastAsia="zh-CN"/>
        </w:rPr>
        <w:t xml:space="preserve"> </w:t>
      </w:r>
      <w:r>
        <w:rPr>
          <w:rFonts w:hint="eastAsia"/>
        </w:rPr>
        <w:t>用法用量：口服，一次30毫升，一日2次。</w:t>
      </w:r>
      <w:r>
        <w:rPr>
          <w:rFonts w:hint="eastAsia"/>
          <w:lang w:eastAsia="zh-CN"/>
        </w:rPr>
        <w:t xml:space="preserve"> </w:t>
      </w:r>
      <w:r>
        <w:rPr>
          <w:rFonts w:hint="eastAsia"/>
        </w:rPr>
        <w:t>禁忌：酒精过敏者及肝肾功能不良者忌服。</w:t>
      </w:r>
      <w:r>
        <w:rPr>
          <w:rFonts w:hint="eastAsia"/>
          <w:lang w:eastAsia="zh-CN"/>
        </w:rPr>
        <w:t xml:space="preserve"> </w:t>
      </w:r>
      <w:r>
        <w:rPr>
          <w:rFonts w:hint="eastAsia"/>
        </w:rPr>
        <w:t>注意事项：1.忌烟、酒及辛辣、油腻食物。2.服药期间要保持情绪乐观，切忌生气恼怒。3.感冒发热病人不宜服用。4.糖尿病患者及有高血压、心脏病等慢性病严重者应在医师指导下服用。5.儿童、孕妇、哺乳期妇女、年老体弱者应在医师指导下服用。6.万花山七味天麻药酒含乙醇（酒精）25%～30%，服药后不得驾驶机、车、船、从事高空作业、机械作业及操作精密仪器。7.严格按用法用量服用，本品不宜长期服用。8.服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F0DF58A">
      <w:pPr>
        <w:rPr>
          <w:rFonts w:hint="eastAsia"/>
          <w:lang w:eastAsia="zh-CN"/>
        </w:rPr>
      </w:pPr>
      <w:r>
        <w:rPr>
          <w:rFonts w:hint="eastAsia"/>
          <w:lang w:eastAsia="zh-CN"/>
        </w:rPr>
        <w:t>药品名称：</w:t>
      </w:r>
      <w:r>
        <w:rPr>
          <w:rFonts w:hint="eastAsia"/>
        </w:rPr>
        <w:t>肚痛丸</w:t>
      </w:r>
      <w:r>
        <w:rPr>
          <w:rFonts w:hint="eastAsia"/>
          <w:lang w:eastAsia="zh-CN"/>
        </w:rPr>
        <w:t xml:space="preserve"> </w:t>
      </w:r>
      <w:r>
        <w:rPr>
          <w:rFonts w:hint="eastAsia"/>
        </w:rPr>
        <w:t>适应症：温中散寒，理气止痛。用于寒凝气滞所致的腹中冷痛，胸胁胀闷，呕逆吐酸。</w:t>
      </w:r>
      <w:r>
        <w:rPr>
          <w:rFonts w:hint="eastAsia"/>
          <w:lang w:eastAsia="zh-CN"/>
        </w:rPr>
        <w:t xml:space="preserve"> </w:t>
      </w:r>
      <w:r>
        <w:rPr>
          <w:rFonts w:hint="eastAsia"/>
        </w:rPr>
        <w:t>用法用量：口服，一次60粒，一日2次。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油腻食物。2.忌情绪激动及生闷气。3.不宜在服药期间同时服用滋补性中药。4.胃热胃阴虚者不适用，其表现为唇燥口干、喜饮、大便干结。5.有高血压、心脏病、肝病、肾病等慢性病严重者应在医师指导下服用。6.本品不宜长期服用，服药3天症状无缓解，应去医院就诊。7.严格按用法用量服用，年老体弱者应在医师指导下服用。8.对本品过敏者禁用，过敏体质者慎用。9.本品性状发生改变时禁止使用。10.请将本品放在儿童不能接触的地方。11.如正在使用其他药品，使用文兴堂肚痛丸前请咨询医师或药师。</w:t>
      </w:r>
      <w:r>
        <w:rPr>
          <w:rFonts w:hint="eastAsia"/>
          <w:lang w:eastAsia="zh-CN"/>
        </w:rPr>
        <w:t xml:space="preserve">  </w:t>
      </w:r>
    </w:p>
    <w:p w14:paraId="6DC0FBDA">
      <w:pPr>
        <w:rPr>
          <w:rFonts w:hint="eastAsia"/>
          <w:lang w:eastAsia="zh-CN"/>
        </w:rPr>
      </w:pPr>
      <w:r>
        <w:rPr>
          <w:rFonts w:hint="eastAsia"/>
          <w:lang w:eastAsia="zh-CN"/>
        </w:rPr>
        <w:t>药品名称：</w:t>
      </w:r>
      <w:r>
        <w:rPr>
          <w:rFonts w:hint="eastAsia"/>
        </w:rPr>
        <w:t>富马酸异丙吡仑片</w:t>
      </w:r>
      <w:r>
        <w:rPr>
          <w:rFonts w:hint="eastAsia"/>
          <w:lang w:eastAsia="zh-CN"/>
        </w:rPr>
        <w:t xml:space="preserve"> </w:t>
      </w:r>
      <w:r>
        <w:rPr>
          <w:rFonts w:hint="eastAsia"/>
        </w:rPr>
        <w:t>适应症：用于神经痛、胆绞痛以及烧伤、癌症及术后疼痛。</w:t>
      </w:r>
      <w:r>
        <w:rPr>
          <w:rFonts w:hint="eastAsia"/>
          <w:lang w:eastAsia="zh-CN"/>
        </w:rPr>
        <w:t xml:space="preserve"> </w:t>
      </w:r>
      <w:r>
        <w:rPr>
          <w:rFonts w:hint="eastAsia"/>
        </w:rPr>
        <w:t>用法用量：口服。一次50～100mg（1～2片），一日1～2次。</w:t>
      </w:r>
      <w:r>
        <w:rPr>
          <w:rFonts w:hint="eastAsia"/>
          <w:lang w:eastAsia="zh-CN"/>
        </w:rPr>
        <w:t xml:space="preserve"> </w:t>
      </w:r>
      <w:r>
        <w:rPr>
          <w:rFonts w:hint="eastAsia"/>
        </w:rPr>
        <w:t>禁忌：1、孕妇及哺乳期妇女禁用。2、婴儿禁用。</w:t>
      </w:r>
      <w:r>
        <w:rPr>
          <w:rFonts w:hint="eastAsia"/>
          <w:lang w:eastAsia="zh-CN"/>
        </w:rPr>
        <w:t xml:space="preserve"> </w:t>
      </w:r>
      <w:r>
        <w:rPr>
          <w:rFonts w:hint="eastAsia"/>
        </w:rPr>
        <w:t>注意事项：1、每日剂量不得超过450mg。2、分娩止痛慎用。</w:t>
      </w:r>
      <w:r>
        <w:rPr>
          <w:rFonts w:hint="eastAsia"/>
          <w:lang w:eastAsia="zh-CN"/>
        </w:rPr>
        <w:t xml:space="preserve">  </w:t>
      </w:r>
    </w:p>
    <w:p w14:paraId="05FBFAE0">
      <w:pPr>
        <w:rPr>
          <w:rFonts w:hint="eastAsia"/>
          <w:lang w:eastAsia="zh-CN"/>
        </w:rPr>
      </w:pPr>
      <w:r>
        <w:rPr>
          <w:rFonts w:hint="eastAsia"/>
          <w:lang w:eastAsia="zh-CN"/>
        </w:rPr>
        <w:t>药品名称：</w:t>
      </w:r>
      <w:r>
        <w:rPr>
          <w:rFonts w:hint="eastAsia"/>
        </w:rPr>
        <w:t>次硝酸铋片</w:t>
      </w:r>
      <w:r>
        <w:rPr>
          <w:rFonts w:hint="eastAsia"/>
          <w:lang w:eastAsia="zh-CN"/>
        </w:rPr>
        <w:t xml:space="preserve"> </w:t>
      </w:r>
      <w:r>
        <w:rPr>
          <w:rFonts w:hint="eastAsia"/>
        </w:rPr>
        <w:t>适应症：主要用于消化性溃疡、腹泻、肠炎等。</w:t>
      </w:r>
      <w:r>
        <w:rPr>
          <w:rFonts w:hint="eastAsia"/>
          <w:lang w:eastAsia="zh-CN"/>
        </w:rPr>
        <w:t xml:space="preserve"> </w:t>
      </w:r>
      <w:r>
        <w:rPr>
          <w:rFonts w:hint="eastAsia"/>
        </w:rPr>
        <w:t>用法用量：口服，一次0.3～1.2g，一日0.9～3.6g。</w:t>
      </w:r>
      <w:r>
        <w:rPr>
          <w:rFonts w:hint="eastAsia"/>
          <w:lang w:eastAsia="zh-CN"/>
        </w:rPr>
        <w:t xml:space="preserve"> </w:t>
      </w:r>
      <w:r>
        <w:rPr>
          <w:rFonts w:hint="eastAsia"/>
        </w:rPr>
        <w:t>禁忌：</w:t>
      </w:r>
      <w:r>
        <w:rPr>
          <w:rFonts w:hint="eastAsia"/>
          <w:lang w:eastAsia="zh-CN"/>
        </w:rPr>
        <w:t xml:space="preserve"> </w:t>
      </w:r>
      <w:r>
        <w:rPr>
          <w:rFonts w:hint="eastAsia"/>
        </w:rPr>
        <w:t>注意事项：服本品期间大便可能变黑色，这是正常现象。</w:t>
      </w:r>
      <w:r>
        <w:rPr>
          <w:rFonts w:hint="eastAsia"/>
          <w:lang w:eastAsia="zh-CN"/>
        </w:rPr>
        <w:t xml:space="preserve">  </w:t>
      </w:r>
    </w:p>
    <w:p w14:paraId="1AF8811E">
      <w:pPr>
        <w:rPr>
          <w:rFonts w:hint="eastAsia"/>
          <w:lang w:eastAsia="zh-CN"/>
        </w:rPr>
      </w:pPr>
      <w:r>
        <w:rPr>
          <w:rFonts w:hint="eastAsia"/>
          <w:lang w:eastAsia="zh-CN"/>
        </w:rPr>
        <w:t>药品名称：</w:t>
      </w:r>
      <w:r>
        <w:rPr>
          <w:rFonts w:hint="eastAsia"/>
        </w:rPr>
        <w:t>维酶素片</w:t>
      </w:r>
      <w:r>
        <w:rPr>
          <w:rFonts w:hint="eastAsia"/>
          <w:lang w:eastAsia="zh-CN"/>
        </w:rPr>
        <w:t xml:space="preserve"> </w:t>
      </w:r>
      <w:r>
        <w:rPr>
          <w:rFonts w:hint="eastAsia"/>
        </w:rPr>
        <w:t>适应症：用于萎缩性胃炎。亦可用于食道上皮增生症。</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注意事项：1.服用30分钟后，尿液呈荧光黄绿色，属正常药物颜色。2.当药品性状发生改变时禁止使用。</w:t>
      </w:r>
      <w:r>
        <w:rPr>
          <w:rFonts w:hint="eastAsia"/>
          <w:lang w:eastAsia="zh-CN"/>
        </w:rPr>
        <w:t xml:space="preserve">  </w:t>
      </w:r>
    </w:p>
    <w:p w14:paraId="4CDBFC11">
      <w:pPr>
        <w:rPr>
          <w:rFonts w:hint="eastAsia"/>
          <w:lang w:eastAsia="zh-CN"/>
        </w:rPr>
      </w:pPr>
      <w:r>
        <w:rPr>
          <w:rFonts w:hint="eastAsia"/>
          <w:lang w:eastAsia="zh-CN"/>
        </w:rPr>
        <w:t>药品名称：</w:t>
      </w:r>
      <w:r>
        <w:rPr>
          <w:rFonts w:hint="eastAsia"/>
        </w:rPr>
        <w:t>健脾糖浆</w:t>
      </w:r>
      <w:r>
        <w:rPr>
          <w:rFonts w:hint="eastAsia"/>
          <w:lang w:eastAsia="zh-CN"/>
        </w:rPr>
        <w:t xml:space="preserve"> </w:t>
      </w:r>
      <w:r>
        <w:rPr>
          <w:rFonts w:hint="eastAsia"/>
        </w:rPr>
        <w:t>适应症：健脾开胃。用于脾胃虚弱，脘腹胀满，食少便溏。</w:t>
      </w:r>
      <w:r>
        <w:rPr>
          <w:rFonts w:hint="eastAsia"/>
          <w:lang w:eastAsia="zh-CN"/>
        </w:rPr>
        <w:t xml:space="preserve"> </w:t>
      </w:r>
      <w:r>
        <w:rPr>
          <w:rFonts w:hint="eastAsia"/>
        </w:rPr>
        <w:t>用法用量：口服，一次10～15毫升，一日2次。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肠结核腹泻，主要表现为午后低烧、盗汗、手足心热、晨时腹泻。3.不适用于口干，舌少津，或有手足心热，脘腹作胀，不欲饮食。4.糖尿病患者、孕妇及哺乳期妇女慎用。5.小儿用法用量，请咨询医师或药师。6.服药三天症状无改善，或出现其他症状时，应立即停用并到医院诊治。7．对本品过敏者禁用，过敏体质者慎用。8. 健脾糖浆性状发生改变时禁止使用。9.儿童必须在成人监护下使用。10. 请将本品放在儿童不能接触的地方。11. 如正在使用其他药品，使用本品前请咨询医师或药师。</w:t>
      </w:r>
      <w:r>
        <w:rPr>
          <w:rFonts w:hint="eastAsia"/>
          <w:lang w:eastAsia="zh-CN"/>
        </w:rPr>
        <w:t xml:space="preserve">  </w:t>
      </w:r>
    </w:p>
    <w:p w14:paraId="55A6B4AA">
      <w:pPr>
        <w:rPr>
          <w:rFonts w:hint="eastAsia"/>
          <w:lang w:eastAsia="zh-CN"/>
        </w:rPr>
      </w:pPr>
      <w:r>
        <w:rPr>
          <w:rFonts w:hint="eastAsia"/>
          <w:lang w:eastAsia="zh-CN"/>
        </w:rPr>
        <w:t>药品名称：</w:t>
      </w:r>
      <w:r>
        <w:rPr>
          <w:rFonts w:hint="eastAsia"/>
        </w:rPr>
        <w:t>羚羊角散</w:t>
      </w:r>
      <w:r>
        <w:rPr>
          <w:rFonts w:hint="eastAsia"/>
          <w:lang w:eastAsia="zh-CN"/>
        </w:rPr>
        <w:t xml:space="preserve"> </w:t>
      </w:r>
      <w:r>
        <w:rPr>
          <w:rFonts w:hint="eastAsia"/>
        </w:rPr>
        <w:t>适应症：平肝息风，清肝明目，散血解毒。用于高热惊痫、神昏痉厥、子痫抽搐、癫痫发狂、头痛眩晕、目赤翳障，温毒发斑，痈肿疮毒。</w:t>
      </w:r>
      <w:r>
        <w:rPr>
          <w:rFonts w:hint="eastAsia"/>
          <w:lang w:eastAsia="zh-CN"/>
        </w:rPr>
        <w:t xml:space="preserve"> </w:t>
      </w:r>
      <w:r>
        <w:rPr>
          <w:rFonts w:hint="eastAsia"/>
        </w:rPr>
        <w:t>用法用量：口服，一次0.3~0.6g，一日1~2次。</w:t>
      </w:r>
      <w:r>
        <w:rPr>
          <w:rFonts w:hint="eastAsia"/>
          <w:lang w:eastAsia="zh-CN"/>
        </w:rPr>
        <w:t xml:space="preserve"> </w:t>
      </w:r>
      <w:r>
        <w:rPr>
          <w:rFonts w:hint="eastAsia"/>
        </w:rPr>
        <w:t>禁忌：</w:t>
      </w:r>
      <w:r>
        <w:rPr>
          <w:rFonts w:hint="eastAsia"/>
          <w:lang w:eastAsia="zh-CN"/>
        </w:rPr>
        <w:t xml:space="preserve"> </w:t>
      </w:r>
      <w:r>
        <w:rPr>
          <w:rFonts w:hint="eastAsia"/>
        </w:rPr>
        <w:t>注意事项：孕妇及过敏体质者慎用。</w:t>
      </w:r>
      <w:r>
        <w:rPr>
          <w:rFonts w:hint="eastAsia"/>
          <w:lang w:eastAsia="zh-CN"/>
        </w:rPr>
        <w:t xml:space="preserve">  </w:t>
      </w:r>
    </w:p>
    <w:p w14:paraId="20DCC988">
      <w:pPr>
        <w:rPr>
          <w:rFonts w:hint="eastAsia"/>
          <w:lang w:eastAsia="zh-CN"/>
        </w:rPr>
      </w:pPr>
      <w:r>
        <w:rPr>
          <w:rFonts w:hint="eastAsia"/>
          <w:lang w:eastAsia="zh-CN"/>
        </w:rPr>
        <w:t>药品名称：</w:t>
      </w:r>
      <w:r>
        <w:rPr>
          <w:rFonts w:hint="eastAsia"/>
        </w:rPr>
        <w:t>附桂紫金膏</w:t>
      </w:r>
      <w:r>
        <w:rPr>
          <w:rFonts w:hint="eastAsia"/>
          <w:lang w:eastAsia="zh-CN"/>
        </w:rPr>
        <w:t xml:space="preserve"> </w:t>
      </w:r>
      <w:r>
        <w:rPr>
          <w:rFonts w:hint="eastAsia"/>
        </w:rPr>
        <w:t>适应症：一代宗师附桂紫金膏温经散寒，补气养血。用于经血不调，血海虚寒，行经腹痛，经色黑紫，肚腹胀痛以及体亏气弱，腰腿无力，周身酸痛。</w:t>
      </w:r>
      <w:r>
        <w:rPr>
          <w:rFonts w:hint="eastAsia"/>
          <w:lang w:eastAsia="zh-CN"/>
        </w:rPr>
        <w:t xml:space="preserve"> </w:t>
      </w:r>
      <w:r>
        <w:rPr>
          <w:rFonts w:hint="eastAsia"/>
        </w:rPr>
        <w:t>用法用量：加温软化，贴腹部。经期前1~2天开始使用，2~3天换药一次。</w:t>
      </w:r>
      <w:r>
        <w:rPr>
          <w:rFonts w:hint="eastAsia"/>
          <w:lang w:eastAsia="zh-CN"/>
        </w:rPr>
        <w:t xml:space="preserve"> </w:t>
      </w:r>
      <w:r>
        <w:rPr>
          <w:rFonts w:hint="eastAsia"/>
        </w:rPr>
        <w:t>禁忌：</w:t>
      </w:r>
      <w:r>
        <w:rPr>
          <w:rFonts w:hint="eastAsia"/>
          <w:lang w:eastAsia="zh-CN"/>
        </w:rPr>
        <w:t xml:space="preserve"> </w:t>
      </w:r>
      <w:r>
        <w:rPr>
          <w:rFonts w:hint="eastAsia"/>
        </w:rPr>
        <w:t>注意事项：孕妇忌贴腰腹部。</w:t>
      </w:r>
      <w:r>
        <w:rPr>
          <w:rFonts w:hint="eastAsia"/>
          <w:lang w:eastAsia="zh-CN"/>
        </w:rPr>
        <w:t xml:space="preserve">  </w:t>
      </w:r>
    </w:p>
    <w:p w14:paraId="4DEAB4DD">
      <w:pPr>
        <w:rPr>
          <w:rFonts w:hint="eastAsia"/>
          <w:lang w:eastAsia="zh-CN"/>
        </w:rPr>
      </w:pPr>
      <w:r>
        <w:rPr>
          <w:rFonts w:hint="eastAsia"/>
          <w:lang w:eastAsia="zh-CN"/>
        </w:rPr>
        <w:t>药品名称：</w:t>
      </w:r>
      <w:r>
        <w:rPr>
          <w:rFonts w:hint="eastAsia"/>
        </w:rPr>
        <w:t>清肝解毒片</w:t>
      </w:r>
      <w:r>
        <w:rPr>
          <w:rFonts w:hint="eastAsia"/>
          <w:lang w:eastAsia="zh-CN"/>
        </w:rPr>
        <w:t xml:space="preserve"> </w:t>
      </w:r>
      <w:r>
        <w:rPr>
          <w:rFonts w:hint="eastAsia"/>
        </w:rPr>
        <w:t>适应症：清热解毒、利湿利黄。适用于肝胆湿热症所引起的胁痛、黄疸、腹胀、纳呆、恶心呕吐、尿黄、苔黄等症辅助治疗。</w:t>
      </w:r>
      <w:r>
        <w:rPr>
          <w:rFonts w:hint="eastAsia"/>
          <w:lang w:eastAsia="zh-CN"/>
        </w:rPr>
        <w:t xml:space="preserve"> </w:t>
      </w:r>
      <w:r>
        <w:rPr>
          <w:rFonts w:hint="eastAsia"/>
        </w:rPr>
        <w:t>用法用量：口服，一次5片，一日3次，或遵医嘱。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B7423F">
      <w:pPr>
        <w:rPr>
          <w:rFonts w:hint="eastAsia"/>
          <w:lang w:eastAsia="zh-CN"/>
        </w:rPr>
      </w:pPr>
      <w:r>
        <w:rPr>
          <w:rFonts w:hint="eastAsia"/>
          <w:lang w:eastAsia="zh-CN"/>
        </w:rPr>
        <w:t>药品名称：</w:t>
      </w:r>
      <w:r>
        <w:rPr>
          <w:rFonts w:hint="eastAsia"/>
        </w:rPr>
        <w:t>小儿对乙酰氨基酚异丙嗪片</w:t>
      </w:r>
      <w:r>
        <w:rPr>
          <w:rFonts w:hint="eastAsia"/>
          <w:lang w:eastAsia="zh-CN"/>
        </w:rPr>
        <w:t xml:space="preserve"> </w:t>
      </w:r>
      <w:r>
        <w:rPr>
          <w:rFonts w:hint="eastAsia"/>
        </w:rPr>
        <w:t>适应症：小儿用解热镇痛药。用于发热、疼痛、咳嗽、卡他症状等。</w:t>
      </w:r>
      <w:r>
        <w:rPr>
          <w:rFonts w:hint="eastAsia"/>
          <w:lang w:eastAsia="zh-CN"/>
        </w:rPr>
        <w:t xml:space="preserve"> </w:t>
      </w:r>
      <w:r>
        <w:rPr>
          <w:rFonts w:hint="eastAsia"/>
        </w:rPr>
        <w:t>用法用量：口服(可压碎后冲服)，一日2次，每次1片。</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C28C3D">
      <w:pPr>
        <w:rPr>
          <w:rFonts w:hint="eastAsia"/>
          <w:lang w:eastAsia="zh-CN"/>
        </w:rPr>
      </w:pPr>
      <w:r>
        <w:rPr>
          <w:rFonts w:hint="eastAsia"/>
          <w:lang w:eastAsia="zh-CN"/>
        </w:rPr>
        <w:t>药品名称：</w:t>
      </w:r>
      <w:r>
        <w:rPr>
          <w:rFonts w:hint="eastAsia"/>
        </w:rPr>
        <w:t>磷酸奥司他韦胶囊</w:t>
      </w:r>
      <w:r>
        <w:rPr>
          <w:rFonts w:hint="eastAsia"/>
          <w:lang w:eastAsia="zh-CN"/>
        </w:rPr>
        <w:t xml:space="preserve"> </w:t>
      </w:r>
      <w:r>
        <w:rPr>
          <w:rFonts w:hint="eastAsia"/>
        </w:rPr>
        <w:t>适应症：1.用于成人和1岁及1岁以上儿童的甲型和乙型流感治疗（磷酸奥司他韦能够有效治疗甲型和乙型流感，但是乙型流感的临床应用数据尚不多）。2.用于成人和13岁及13岁以上青少年的甲型和乙型流感的预防。</w:t>
      </w:r>
      <w:r>
        <w:rPr>
          <w:rFonts w:hint="eastAsia"/>
          <w:lang w:eastAsia="zh-CN"/>
        </w:rPr>
        <w:t xml:space="preserve"> </w:t>
      </w:r>
      <w:r>
        <w:rPr>
          <w:rFonts w:hint="eastAsia"/>
        </w:rPr>
        <w:t>用法用量：【药代动力学】吸收，口服给药后，磷酸奥司他韦在胃肠道被迅速吸收，经肝脏或/和肠壁酯酶迅速转化为活性代谢产物（奥司他韦羧酸盐）。至少75%的口服剂量以活性代谢产物的形式进入体内循环。相对于活性代谢物，少于5%的药物以药物前体的形式存在。活性代谢产物的血浆浓度与服用剂量成比例，并且不受进食影响（见）。分布 人体内活性代谢产物（奥司他韦羧酸盐）的平均分布容积（Vss）约为23升。对白鼬，大鼠和兔的研究显示，药物的活性代谢产物可以到达所有流感病毒感染的部位。研究显示，口服磷酸奥司他韦后其活性代谢产物在肺、支气管、肺泡灌洗液、鼻粘膜、中耳和气管中均可达到抗病毒的有效浓度水平。活性代谢产物与人血浆蛋白的结合可以忽略不计（约为3%）。代谢磷酸奥司他韦由主要位于肝脏和肠壁的酯酶几乎完全转化为活性代谢产物（奥司他韦羧酸盐）。磷酸奥司他韦或其活性代谢产物都不是主要细胞色素P450同工酶的底物或抑制剂，所以不会因为对这些酶竞争而引发药物间相互作用。清除 吸收的奥司他韦主要通过转化为活性代谢产物而清除（＞90%）。活性代谢产物不再被进一步代谢，而是由尿排泄。活性代谢产物达到峰浓度后，血浆浓度下降半衰期为6～10小时。超过99%的活性代谢产物由肾脏排泄。肾脏的清除率（18.8升/小时）超过肾小球滤过率（7.5升/小时），表明除了肾小球滤过外，还有肾小管分泌这一途径。口服放射性物质标记的药物研究表明少于20%的剂量由粪便排出。特殊人群药代动力学：肾功能不全患者流感治疗：对不同程度的肾功能不全患者给予100毫克磷酸奥司他韦，每日2次，服用5天，结果显示活性代谢产物（奥司他韦羧酸盐）的暴露剂量与肾功能的降低程度成反比。对肌酐清除率大于30毫升/分钟的患者无需调整剂量，对肌酐清除率在10-30毫升/分钟的患者推荐剂量降低为75毫克磷酸奥司他韦，每日1次，服用5天。不推荐将磷酸奥司他韦用于肌酐清除率小于10毫升/分钟的患者和严重肾功能衰竭需定期进行血液透析或持续腹膜透析的患者（见）。流感预防：对肌酐清除率在10-30毫升/分钟的患者推荐剂量降低为75毫克磷酸奥司他韦，隔日服药1次或每日30毫克。不推荐用于终末期肾功能衰竭患者，包括长期血液透析、持续腹膜透析或肌酐清除率小于10毫升/分钟的患者（见【注意事项】和特殊剂量指导。肝功能不全患者。体外研究表明，肝功能不全患者并没有像预期那样表现出体内奥司他韦水平显著增高或其活性代谢产物水平显著降低（见）。老年人给予相同剂量的磷酸奥司他韦，老年人（年龄在65－78岁之间）的稳态活性代谢产物的机体利用度同青年人相比高25％～35%，而老年人和青年人的药物半衰期相似。考虑到机体的利用度和耐受性，老年人不必调整剂量（见）。儿童在5-16岁和3-12岁的儿童中进行了小样本单剂量奥司他韦的药代动力学研究，结果表明年轻患者对奥司他韦和其活性代谢产物（奥司他韦羧酸盐）的清除均较成人快，所以按体重计算，相同的剂量下儿童的利用度低。儿童2毫克/千克的剂量与成人75毫克胶囊（约1毫克/千克）剂量的利用度相当。12岁以上儿童的奥司他韦的药代动力学与成人相似。</w:t>
      </w:r>
      <w:r>
        <w:rPr>
          <w:rFonts w:hint="eastAsia"/>
          <w:lang w:eastAsia="zh-CN"/>
        </w:rPr>
        <w:t xml:space="preserve"> </w:t>
      </w:r>
      <w:r>
        <w:rPr>
          <w:rFonts w:hint="eastAsia"/>
        </w:rPr>
        <w:t>禁忌：对本品的任何成分过敏者禁用。</w:t>
      </w:r>
      <w:r>
        <w:rPr>
          <w:rFonts w:hint="eastAsia"/>
          <w:lang w:eastAsia="zh-CN"/>
        </w:rPr>
        <w:t xml:space="preserve"> </w:t>
      </w:r>
      <w:r>
        <w:rPr>
          <w:rFonts w:hint="eastAsia"/>
        </w:rPr>
        <w:t>注意事项：</w:t>
      </w:r>
      <w:r>
        <w:rPr>
          <w:rFonts w:hint="eastAsia"/>
          <w:lang w:eastAsia="zh-CN"/>
        </w:rPr>
        <w:t xml:space="preserve">  </w:t>
      </w:r>
    </w:p>
    <w:p w14:paraId="129BF4AD">
      <w:pPr>
        <w:rPr>
          <w:rFonts w:hint="eastAsia"/>
          <w:lang w:eastAsia="zh-CN"/>
        </w:rPr>
      </w:pPr>
      <w:r>
        <w:rPr>
          <w:rFonts w:hint="eastAsia"/>
          <w:lang w:eastAsia="zh-CN"/>
        </w:rPr>
        <w:t>药品名称：</w:t>
      </w:r>
      <w:r>
        <w:rPr>
          <w:rFonts w:hint="eastAsia"/>
        </w:rPr>
        <w:t>风湿灵片</w:t>
      </w:r>
      <w:r>
        <w:rPr>
          <w:rFonts w:hint="eastAsia"/>
          <w:lang w:eastAsia="zh-CN"/>
        </w:rPr>
        <w:t xml:space="preserve"> </w:t>
      </w:r>
      <w:r>
        <w:rPr>
          <w:rFonts w:hint="eastAsia"/>
        </w:rPr>
        <w:t>适应症：祛风散寒，舒筋活络。用于风寒湿痹，关节疼痛，手足麻木，腰腿酸痛。</w:t>
      </w:r>
      <w:r>
        <w:rPr>
          <w:rFonts w:hint="eastAsia"/>
          <w:lang w:eastAsia="zh-CN"/>
        </w:rPr>
        <w:t xml:space="preserve"> </w:t>
      </w:r>
      <w:r>
        <w:rPr>
          <w:rFonts w:hint="eastAsia"/>
        </w:rPr>
        <w:t>用法用量：口服，一次10片，一日2次。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03914302">
      <w:pPr>
        <w:rPr>
          <w:rFonts w:hint="eastAsia"/>
          <w:lang w:eastAsia="zh-CN"/>
        </w:rPr>
      </w:pPr>
      <w:r>
        <w:rPr>
          <w:rFonts w:hint="eastAsia"/>
          <w:lang w:eastAsia="zh-CN"/>
        </w:rPr>
        <w:t>药品名称：</w:t>
      </w:r>
      <w:r>
        <w:rPr>
          <w:rFonts w:hint="eastAsia"/>
        </w:rPr>
        <w:t>复方桔梗氯化铵口服溶液</w:t>
      </w:r>
      <w:r>
        <w:rPr>
          <w:rFonts w:hint="eastAsia"/>
          <w:lang w:eastAsia="zh-CN"/>
        </w:rPr>
        <w:t xml:space="preserve"> </w:t>
      </w:r>
      <w:r>
        <w:rPr>
          <w:rFonts w:hint="eastAsia"/>
        </w:rPr>
        <w:t>适应症：用于感冒及支气管炎引起的咳嗽、多痰。</w:t>
      </w:r>
      <w:r>
        <w:rPr>
          <w:rFonts w:hint="eastAsia"/>
          <w:lang w:eastAsia="zh-CN"/>
        </w:rPr>
        <w:t xml:space="preserve"> </w:t>
      </w:r>
      <w:r>
        <w:rPr>
          <w:rFonts w:hint="eastAsia"/>
        </w:rPr>
        <w:t>用法用量：口服。一次5～10ml，一日3～4次。</w:t>
      </w:r>
      <w:r>
        <w:rPr>
          <w:rFonts w:hint="eastAsia"/>
          <w:lang w:eastAsia="zh-CN"/>
        </w:rPr>
        <w:t xml:space="preserve"> </w:t>
      </w:r>
      <w:r>
        <w:rPr>
          <w:rFonts w:hint="eastAsia"/>
        </w:rPr>
        <w:t>禁忌：对本品成份过敏者禁用。</w:t>
      </w:r>
      <w:r>
        <w:rPr>
          <w:rFonts w:hint="eastAsia"/>
          <w:lang w:eastAsia="zh-CN"/>
        </w:rPr>
        <w:t xml:space="preserve"> </w:t>
      </w:r>
      <w:r>
        <w:rPr>
          <w:rFonts w:hint="eastAsia"/>
        </w:rPr>
        <w:t>注意事项：肝肾功能不全及溃疡病患者慎用。邦民制药复方桔梗氯化铵口服溶液与磺胺嘧啶、呋喃妥因配伍禁忌。</w:t>
      </w:r>
      <w:r>
        <w:rPr>
          <w:rFonts w:hint="eastAsia"/>
          <w:lang w:eastAsia="zh-CN"/>
        </w:rPr>
        <w:t xml:space="preserve">  </w:t>
      </w:r>
    </w:p>
    <w:p w14:paraId="70B68DD2">
      <w:pPr>
        <w:rPr>
          <w:rFonts w:hint="eastAsia"/>
          <w:lang w:eastAsia="zh-CN"/>
        </w:rPr>
      </w:pPr>
      <w:r>
        <w:rPr>
          <w:rFonts w:hint="eastAsia"/>
          <w:lang w:eastAsia="zh-CN"/>
        </w:rPr>
        <w:t>药品名称：</w:t>
      </w:r>
      <w:r>
        <w:rPr>
          <w:rFonts w:hint="eastAsia"/>
        </w:rPr>
        <w:t>肺安片</w:t>
      </w:r>
      <w:r>
        <w:rPr>
          <w:rFonts w:hint="eastAsia"/>
          <w:lang w:eastAsia="zh-CN"/>
        </w:rPr>
        <w:t xml:space="preserve"> </w:t>
      </w:r>
      <w:r>
        <w:rPr>
          <w:rFonts w:hint="eastAsia"/>
        </w:rPr>
        <w:t>适应症：润肺定喘，止嗽化痰。用于阴虚久嗽，喘息不宁，痰壅气闷，夜卧不安。</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禁忌：服药期间忌食辛辣、油腻食物。</w:t>
      </w:r>
      <w:r>
        <w:rPr>
          <w:rFonts w:hint="eastAsia"/>
          <w:lang w:eastAsia="zh-CN"/>
        </w:rPr>
        <w:t xml:space="preserve"> </w:t>
      </w:r>
      <w:r>
        <w:rPr>
          <w:rFonts w:hint="eastAsia"/>
        </w:rPr>
        <w:t>注意事项：1.服药期间忌食辛辣、油腻食物。2.本品适用于痰浊阻肺及有阴虚久嗽者，不适宜用于哮喘发作期。3.服用三天病证无改善，应停止服用，去医院就诊。4.服药期间，若患者哮病又急性发作；或是出现外感发热恶寒，或是咳嗽喘息加重，痰量明显增多者均应停药，并到医院就诊。 5.高血压、心脏病及肾病患者慎用，大明宫肺安片不宜长期服用。 6.儿童、孕妇、体质虚弱者慎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1D33E26A">
      <w:pPr>
        <w:rPr>
          <w:rFonts w:hint="eastAsia"/>
          <w:lang w:eastAsia="zh-CN"/>
        </w:rPr>
      </w:pPr>
      <w:r>
        <w:rPr>
          <w:rFonts w:hint="eastAsia"/>
          <w:lang w:eastAsia="zh-CN"/>
        </w:rPr>
        <w:t>药品名称：</w:t>
      </w:r>
      <w:r>
        <w:rPr>
          <w:rFonts w:hint="eastAsia"/>
        </w:rPr>
        <w:t>注射用头孢西丁钠</w:t>
      </w:r>
      <w:r>
        <w:rPr>
          <w:rFonts w:hint="eastAsia"/>
          <w:lang w:eastAsia="zh-CN"/>
        </w:rPr>
        <w:t xml:space="preserve"> </w:t>
      </w:r>
      <w:r>
        <w:rPr>
          <w:rFonts w:hint="eastAsia"/>
        </w:rPr>
        <w:t>适应症：适用于对本品敏感的细菌引起的下列感染：上下呼吸道感染、泌尿道感染包括无并发症的淋病、腹膜炎以及其它腹腔内、盆腔内感染、败血症(包括伤寒)、妇科感染、骨关节软组织感染、心内膜炎。特别适用需氧及厌氧混合感染，以及对于由产β-内酰胺酶而对本品敏感细菌引起的感染。</w:t>
      </w:r>
      <w:r>
        <w:rPr>
          <w:rFonts w:hint="eastAsia"/>
          <w:lang w:eastAsia="zh-CN"/>
        </w:rPr>
        <w:t xml:space="preserve"> </w:t>
      </w:r>
      <w:r>
        <w:rPr>
          <w:rFonts w:hint="eastAsia"/>
        </w:rPr>
        <w:t>用法用量：1.肌内注射、静注或静脉滴注。成人常用量为1-2g/次，每6-8小时一次。2.或根据致病菌的敏感程度及病情调整剂量：单纯性感染(肺炎、泌尿系感染、皮肤感染)，每日总剂量：3－4g，用法：每6-8小时1g，肌注或静滴；中、重度感染，每日总剂量：6－8g，用法：每4小时1g或6－8小时2g静滴；需大剂量抗生素治疗的感染(例气性坏疽)，每日总剂量：12g，用法：每4小时2g或6小时3g静滴。3.肾功能不全者则需按肌酐清除率调整剂量，按下表进行：肾功能肌酐清除率剂量用药次数 轻度损害，肌酐清除率为50-30ml/分，剂量1-2g，用药次数8-12小时一次；中度损害肌酐清除率为20-10ml/分，剂量1-2g，用药次数12-24小时一次； 重度损害，肌酐清除率为9-15ml/分，剂量0.5-1.0g，用药次数12-24小时一次； 肾衰肌酐清除率少于5ml/分，剂量0.5-1.0g，用药次数24-48小时一次。4.3个月以内婴儿不宜使用；3个月以上儿童每次13.3～26.7mg/kg，每6小时1次或每次20mg～40mg/kg，每8小时1次。5.围生期预防感染，剖腹产：脐带夹住时2g静注，4小时和8小时后各追加一次剂量；6.其他外科手术：术前1～1.5小时2g静注，以后24小时以内，每6小时用药1次，每次1g。7.注射用头孢西丁钠用于肌内注射，每克溶于0.5%盐酸利多卡因2ml；静注时，每克溶于10ml灭菌注射用水；静滴时，1～2 g头孢西丁钠溶于50ml或100ml 0.9%氯化钠注射液或5%或10%葡萄糖注射液中。</w:t>
      </w:r>
      <w:r>
        <w:rPr>
          <w:rFonts w:hint="eastAsia"/>
          <w:lang w:eastAsia="zh-CN"/>
        </w:rPr>
        <w:t xml:space="preserve"> </w:t>
      </w:r>
      <w:r>
        <w:rPr>
          <w:rFonts w:hint="eastAsia"/>
        </w:rPr>
        <w:t>禁忌：对头孢西丁及其它头孢菌素类药过敏的患者禁用。</w:t>
      </w:r>
      <w:r>
        <w:rPr>
          <w:rFonts w:hint="eastAsia"/>
          <w:lang w:eastAsia="zh-CN"/>
        </w:rPr>
        <w:t xml:space="preserve"> </w:t>
      </w:r>
      <w:r>
        <w:rPr>
          <w:rFonts w:hint="eastAsia"/>
        </w:rPr>
        <w:t>注意事项：1.给药说明：(1)本品使用前须进行皮试，皮试阳性者不能使用。如遇休克反应，可按青霉素过敏性休克处理方法处理。(2)对6岁以下小儿及对利多卡因或酰胺类局部麻醉药过敏者，注射用头孢西丁钠不宜采用肌内注射。(3)头孢西丁钠与阿米卡星、氨曲南、红霉素、非格司亭、庆大霉素、氢化可的松、卡那霉素、甲硝唑、新霉素、奈替米星、去甲肾上腺素等药物属配伍禁忌。(4)用药期间及用药后一周内应避免饮酒、口服或静脉输入含乙醇的药物。(5)头孢西丁钠不宜用大量输液稀释，药液宜现配现用，不宜配制后久置。(6)溶液的配制：肌内注射时用1g头孢西丁钠和2mL无菌水或2g头孢西丁钠和4mL无菌水配制后注射。利多卡因可与头孢西丁混合成0.5%和1.0%的溶液注射以减轻肌内注射引起的疼痛。2.以下情况慎用：(1)孕妇及哺乳期妇女、早产儿、新生儿慎用。(2)高度过敏性体质、高龄体弱患者慎用。(3)严重肝、肾功能不全患者慎用。(4)胃肠道疾病，尤其是结肠炎病史患者慎用。3.药物对结果的影响：(1)少数患者用药后可出现天门冬氨酸氨基转移酶、丙氨酸氨基转移酶升高，尿素氮、肌酸、肌酐升高。(2)少数患者用药后可出现血色素降低，血小板、中性粒细胞减少，嗜酸粒细胞增多等。(3)使用本品时，应用碱性酒石酸铜试液进行尿糖试验可呈假阳性。4.长期用药时应常规监测患者肝、肾功能及血象。</w:t>
      </w:r>
      <w:r>
        <w:rPr>
          <w:rFonts w:hint="eastAsia"/>
          <w:lang w:eastAsia="zh-CN"/>
        </w:rPr>
        <w:t xml:space="preserve">  </w:t>
      </w:r>
    </w:p>
    <w:p w14:paraId="4877E057">
      <w:pPr>
        <w:rPr>
          <w:rFonts w:hint="eastAsia"/>
          <w:lang w:eastAsia="zh-CN"/>
        </w:rPr>
      </w:pPr>
      <w:r>
        <w:rPr>
          <w:rFonts w:hint="eastAsia"/>
          <w:lang w:eastAsia="zh-CN"/>
        </w:rPr>
        <w:t>药品名称：</w:t>
      </w:r>
      <w:r>
        <w:rPr>
          <w:rFonts w:hint="eastAsia"/>
        </w:rPr>
        <w:t>六味安神胶囊</w:t>
      </w:r>
      <w:r>
        <w:rPr>
          <w:rFonts w:hint="eastAsia"/>
          <w:lang w:eastAsia="zh-CN"/>
        </w:rPr>
        <w:t xml:space="preserve"> </w:t>
      </w:r>
      <w:r>
        <w:rPr>
          <w:rFonts w:hint="eastAsia"/>
        </w:rPr>
        <w:t>适应症：滋阴清心，化痰安神，用于失眠症，中医辨证属于阴虚火旺夹痰证者，症见：心烦不寐，心悸不安，头晕，耳鸣，健忘，腰酸梦遗，五心烦热，口干津少，舌红，脉细数。</w:t>
      </w:r>
      <w:r>
        <w:rPr>
          <w:rFonts w:hint="eastAsia"/>
          <w:lang w:eastAsia="zh-CN"/>
        </w:rPr>
        <w:t xml:space="preserve"> </w:t>
      </w:r>
      <w:r>
        <w:rPr>
          <w:rFonts w:hint="eastAsia"/>
        </w:rPr>
        <w:t>用法用量：口服。一次3粒，一日3次。六味安神胶囊疗程为4周。</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华森六味安神胶囊过敏者禁用，过敏体质者慎用。7.本品性状发生改变时禁止使用。 8.儿童必须在成人监护下使用。9.请将本品放在儿童不能接触的地方。10.如正在使用其他药品，使用本品前请咨询医师或药师。</w:t>
      </w:r>
      <w:r>
        <w:rPr>
          <w:rFonts w:hint="eastAsia"/>
          <w:lang w:eastAsia="zh-CN"/>
        </w:rPr>
        <w:t xml:space="preserve">  </w:t>
      </w:r>
    </w:p>
    <w:p w14:paraId="1A4BEA80">
      <w:pPr>
        <w:rPr>
          <w:rFonts w:hint="eastAsia"/>
          <w:lang w:eastAsia="zh-CN"/>
        </w:rPr>
      </w:pPr>
      <w:r>
        <w:rPr>
          <w:rFonts w:hint="eastAsia"/>
          <w:lang w:eastAsia="zh-CN"/>
        </w:rPr>
        <w:t>药品名称：</w:t>
      </w:r>
      <w:r>
        <w:rPr>
          <w:rFonts w:hint="eastAsia"/>
        </w:rPr>
        <w:t>注射用夫西地酸钠</w:t>
      </w:r>
      <w:r>
        <w:rPr>
          <w:rFonts w:hint="eastAsia"/>
          <w:lang w:eastAsia="zh-CN"/>
        </w:rPr>
        <w:t xml:space="preserve"> </w:t>
      </w:r>
      <w:r>
        <w:rPr>
          <w:rFonts w:hint="eastAsia"/>
        </w:rPr>
        <w:t>适应症：主要用于由各种敏感细菌，尤其是葡萄球菌引起的各种感染，如骨髓炎、败血症、心内膜炎，反复感染的囊性纤维化、肺炎、皮肤及软组织感染，外伤及创伤性感染等。</w:t>
      </w:r>
      <w:r>
        <w:rPr>
          <w:rFonts w:hint="eastAsia"/>
          <w:lang w:eastAsia="zh-CN"/>
        </w:rPr>
        <w:t xml:space="preserve"> </w:t>
      </w:r>
      <w:r>
        <w:rPr>
          <w:rFonts w:hint="eastAsia"/>
        </w:rPr>
        <w:t>用法用量：静脉注射剂适用于不宜口服给药或胃肠道吸收不良的病人。成人：500毫克，每天3次。儿童及婴儿：20毫克／公斤体重／天，分3次给药。取本品注射用粉针500毫克溶于所附的无菌缓冲溶液中，然后用氯化钠注射液或5％葡萄糖注射液稀释至250－500毫升静脉输注。若葡萄糖注射液过酸，溶液会呈乳状，如出现此情况即不能使用。每瓶的输注时间不应少于2－4小时。本品应输入血流良好，直径较大的静脉，或中心静脉插管输入，以减少发生静脉痉挛及血栓性静脉炎的危险。静脉输注液配好后应在24小时内用完。未经稀释的夫西地酸钠溶液不得直接静脉注射。为避免局部组织损伤，本品亦不得肌肉注射或皮下注射。根据巴能注射用夫西地酸钠的代谢和排泄特点，肾功能不全及血液透析病人使用本品无需调整剂量，而本品的透析清除量也不高。</w:t>
      </w:r>
      <w:r>
        <w:rPr>
          <w:rFonts w:hint="eastAsia"/>
          <w:lang w:eastAsia="zh-CN"/>
        </w:rPr>
        <w:t xml:space="preserve"> </w:t>
      </w:r>
      <w:r>
        <w:rPr>
          <w:rFonts w:hint="eastAsia"/>
        </w:rPr>
        <w:t>禁忌：对夫西地酸钠过敏者不能使用本品。本品静脉注射剂不能与卡那霉素、庆大霉素、万古霉素、头孢噻定或羟苄青霉素混合。巴能注射用夫西地酸钠亦不可与全血、氨基酸溶液或含钙溶液混合。当溶液PH低于7．4时，本品会沉淀。</w:t>
      </w:r>
      <w:r>
        <w:rPr>
          <w:rFonts w:hint="eastAsia"/>
          <w:lang w:eastAsia="zh-CN"/>
        </w:rPr>
        <w:t xml:space="preserve"> </w:t>
      </w:r>
      <w:r>
        <w:rPr>
          <w:rFonts w:hint="eastAsia"/>
        </w:rPr>
        <w:t>注意事项：由于本品的代谢和排泄特性，当长期大剂量用药或夫西地酸钠联合其它排出途径相似的药物（如林可霉素或利福平）时，对肝功能不全和胆道异常的病人应定期检查肝功能。在体外实验中，本品可在白蛋白结合位点上取代胆红素，这种取代作用的临床意义尚不清楚。新生儿使用本品后亦未发现核黄疸，但早产儿，黄疸，酸中毒及严重病弱的新生儿使用巴能注射用夫西地酸钠时需留意这一因素。所附缓冲液必须全部用完且药品充分溶解后，再用生理盐水或5％葡萄糖注射液稀释。</w:t>
      </w:r>
      <w:r>
        <w:rPr>
          <w:rFonts w:hint="eastAsia"/>
          <w:lang w:eastAsia="zh-CN"/>
        </w:rPr>
        <w:t xml:space="preserve">  </w:t>
      </w:r>
    </w:p>
    <w:p w14:paraId="7EC28320">
      <w:pPr>
        <w:rPr>
          <w:rFonts w:hint="eastAsia"/>
          <w:lang w:eastAsia="zh-CN"/>
        </w:rPr>
      </w:pPr>
      <w:r>
        <w:rPr>
          <w:rFonts w:hint="eastAsia"/>
          <w:lang w:eastAsia="zh-CN"/>
        </w:rPr>
        <w:t>药品名称：</w:t>
      </w:r>
      <w:r>
        <w:rPr>
          <w:rFonts w:hint="eastAsia"/>
        </w:rPr>
        <w:t>茵芪肝复颗粒</w:t>
      </w:r>
      <w:r>
        <w:rPr>
          <w:rFonts w:hint="eastAsia"/>
          <w:lang w:eastAsia="zh-CN"/>
        </w:rPr>
        <w:t xml:space="preserve"> </w:t>
      </w:r>
      <w:r>
        <w:rPr>
          <w:rFonts w:hint="eastAsia"/>
        </w:rPr>
        <w:t>适应症：清热解毒利湿，舒肝补脾。用于慢性乙型病毒性肝炎肝胆湿热兼脾虚肝郁证。症见：右胁胀满，恶心厌油，纳差食少，口淡乏味。</w:t>
      </w:r>
      <w:r>
        <w:rPr>
          <w:rFonts w:hint="eastAsia"/>
          <w:lang w:eastAsia="zh-CN"/>
        </w:rPr>
        <w:t xml:space="preserve"> </w:t>
      </w:r>
      <w:r>
        <w:rPr>
          <w:rFonts w:hint="eastAsia"/>
        </w:rPr>
        <w:t>用法用量：口服。一次18g，一日3次，3个月为一疗程，或遵医嘱。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注意事项：孕妇禁服。少数病例可出现恶心，腹泻，一般不影响继续治疗。</w:t>
      </w:r>
      <w:r>
        <w:rPr>
          <w:rFonts w:hint="eastAsia"/>
          <w:lang w:eastAsia="zh-CN"/>
        </w:rPr>
        <w:t xml:space="preserve">  </w:t>
      </w:r>
    </w:p>
    <w:p w14:paraId="4947A45D">
      <w:pPr>
        <w:rPr>
          <w:rFonts w:hint="eastAsia"/>
          <w:lang w:eastAsia="zh-CN"/>
        </w:rPr>
      </w:pPr>
      <w:r>
        <w:rPr>
          <w:rFonts w:hint="eastAsia"/>
          <w:lang w:eastAsia="zh-CN"/>
        </w:rPr>
        <w:t>药品名称：</w:t>
      </w:r>
      <w:r>
        <w:rPr>
          <w:rFonts w:hint="eastAsia"/>
        </w:rPr>
        <w:t>脉康合剂</w:t>
      </w:r>
      <w:r>
        <w:rPr>
          <w:rFonts w:hint="eastAsia"/>
          <w:lang w:eastAsia="zh-CN"/>
        </w:rPr>
        <w:t xml:space="preserve"> </w:t>
      </w:r>
      <w:r>
        <w:rPr>
          <w:rFonts w:hint="eastAsia"/>
        </w:rPr>
        <w:t>适应症：脉康合剂益气、活血、通络。用于高脂血症、脑梗塞后遗症，可改善肢体麻木不利、胸闷、气短乏力、头晕、语言蹇塞，舌黯等症状。</w:t>
      </w:r>
      <w:r>
        <w:rPr>
          <w:rFonts w:hint="eastAsia"/>
          <w:lang w:eastAsia="zh-CN"/>
        </w:rPr>
        <w:t xml:space="preserve"> </w:t>
      </w:r>
      <w:r>
        <w:rPr>
          <w:rFonts w:hint="eastAsia"/>
        </w:rPr>
        <w:t>用法用量：口服，每日2次，每次40ml，早晚空腹服用。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91C28A">
      <w:pPr>
        <w:rPr>
          <w:rFonts w:hint="eastAsia"/>
          <w:lang w:eastAsia="zh-CN"/>
        </w:rPr>
      </w:pPr>
      <w:r>
        <w:rPr>
          <w:rFonts w:hint="eastAsia"/>
          <w:lang w:eastAsia="zh-CN"/>
        </w:rPr>
        <w:t>药品名称：</w:t>
      </w:r>
      <w:r>
        <w:rPr>
          <w:rFonts w:hint="eastAsia"/>
        </w:rPr>
        <w:t>复方透骨香乳膏</w:t>
      </w:r>
      <w:r>
        <w:rPr>
          <w:rFonts w:hint="eastAsia"/>
          <w:lang w:eastAsia="zh-CN"/>
        </w:rPr>
        <w:t xml:space="preserve"> </w:t>
      </w:r>
      <w:r>
        <w:rPr>
          <w:rFonts w:hint="eastAsia"/>
        </w:rPr>
        <w:t>适应症：苗医：抬蒙，抬跑：莫干己，潘村，转调里蒙，僵腱风。中医：活血祛瘀，消肿止痛。用于跌打损伤所致的局部软组织损伤，疼痛。</w:t>
      </w:r>
      <w:r>
        <w:rPr>
          <w:rFonts w:hint="eastAsia"/>
          <w:lang w:eastAsia="zh-CN"/>
        </w:rPr>
        <w:t xml:space="preserve"> </w:t>
      </w:r>
      <w:r>
        <w:rPr>
          <w:rFonts w:hint="eastAsia"/>
        </w:rPr>
        <w:t>用法用量：外用。一次1～2g，一日2～3次；涂患处并轻力按摩。</w:t>
      </w:r>
      <w:r>
        <w:rPr>
          <w:rFonts w:hint="eastAsia"/>
          <w:lang w:eastAsia="zh-CN"/>
        </w:rPr>
        <w:t xml:space="preserve"> </w:t>
      </w:r>
      <w:r>
        <w:rPr>
          <w:rFonts w:hint="eastAsia"/>
        </w:rPr>
        <w:t>禁忌：局部皮肤有破损者禁用。</w:t>
      </w:r>
      <w:r>
        <w:rPr>
          <w:rFonts w:hint="eastAsia"/>
          <w:lang w:eastAsia="zh-CN"/>
        </w:rPr>
        <w:t xml:space="preserve"> </w:t>
      </w:r>
      <w:r>
        <w:rPr>
          <w:rFonts w:hint="eastAsia"/>
        </w:rPr>
        <w:t>注意事项：1、孕妇慎用。2、损伤初期不能按摩，只需将药乳涂敷于患部即可。</w:t>
      </w:r>
      <w:r>
        <w:rPr>
          <w:rFonts w:hint="eastAsia"/>
          <w:lang w:eastAsia="zh-CN"/>
        </w:rPr>
        <w:t xml:space="preserve">  </w:t>
      </w:r>
    </w:p>
    <w:p w14:paraId="5450D09E">
      <w:pPr>
        <w:rPr>
          <w:rFonts w:hint="eastAsia"/>
          <w:lang w:eastAsia="zh-CN"/>
        </w:rPr>
      </w:pPr>
      <w:r>
        <w:rPr>
          <w:rFonts w:hint="eastAsia"/>
          <w:lang w:eastAsia="zh-CN"/>
        </w:rPr>
        <w:t>药品名称：</w:t>
      </w:r>
      <w:r>
        <w:rPr>
          <w:rFonts w:hint="eastAsia"/>
        </w:rPr>
        <w:t>宫颈癌片</w:t>
      </w:r>
      <w:r>
        <w:rPr>
          <w:rFonts w:hint="eastAsia"/>
          <w:lang w:eastAsia="zh-CN"/>
        </w:rPr>
        <w:t xml:space="preserve"> </w:t>
      </w:r>
      <w:r>
        <w:rPr>
          <w:rFonts w:hint="eastAsia"/>
        </w:rPr>
        <w:t>适应症：消肿散结。用于子宫颈癌及子宫颈癌前期病变。</w:t>
      </w:r>
      <w:r>
        <w:rPr>
          <w:rFonts w:hint="eastAsia"/>
          <w:lang w:eastAsia="zh-CN"/>
        </w:rPr>
        <w:t xml:space="preserve"> </w:t>
      </w:r>
      <w:r>
        <w:rPr>
          <w:rFonts w:hint="eastAsia"/>
        </w:rPr>
        <w:t>用法用量：口服，一次2～3片,一日3次，使用时须配合外用宫颈癌栓剂。</w:t>
      </w:r>
      <w:r>
        <w:rPr>
          <w:rFonts w:hint="eastAsia"/>
          <w:lang w:eastAsia="zh-CN"/>
        </w:rPr>
        <w:t xml:space="preserve"> </w:t>
      </w:r>
      <w:r>
        <w:rPr>
          <w:rFonts w:hint="eastAsia"/>
        </w:rPr>
        <w:t>禁忌：</w:t>
      </w:r>
      <w:r>
        <w:rPr>
          <w:rFonts w:hint="eastAsia"/>
          <w:lang w:eastAsia="zh-CN"/>
        </w:rPr>
        <w:t xml:space="preserve"> </w:t>
      </w:r>
      <w:r>
        <w:rPr>
          <w:rFonts w:hint="eastAsia"/>
        </w:rPr>
        <w:t>注意事项：妊娠期及哺乳期妇女慎用宫颈癌片。</w:t>
      </w:r>
      <w:r>
        <w:rPr>
          <w:rFonts w:hint="eastAsia"/>
          <w:lang w:eastAsia="zh-CN"/>
        </w:rPr>
        <w:t xml:space="preserve">  </w:t>
      </w:r>
    </w:p>
    <w:p w14:paraId="0722742B">
      <w:pPr>
        <w:rPr>
          <w:rFonts w:hint="eastAsia"/>
          <w:lang w:eastAsia="zh-CN"/>
        </w:rPr>
      </w:pPr>
      <w:r>
        <w:rPr>
          <w:rFonts w:hint="eastAsia"/>
          <w:lang w:eastAsia="zh-CN"/>
        </w:rPr>
        <w:t>药品名称：</w:t>
      </w:r>
      <w:r>
        <w:rPr>
          <w:rFonts w:hint="eastAsia"/>
        </w:rPr>
        <w:t>小儿感冒宁颗粒</w:t>
      </w:r>
      <w:r>
        <w:rPr>
          <w:rFonts w:hint="eastAsia"/>
          <w:lang w:eastAsia="zh-CN"/>
        </w:rPr>
        <w:t xml:space="preserve"> </w:t>
      </w:r>
      <w:r>
        <w:rPr>
          <w:rFonts w:hint="eastAsia"/>
        </w:rPr>
        <w:t>适应症：疏散风热，清热止咳。用于小儿感冒发烧，汗出不爽，鼻塞流涕，咳嗽咽痛。</w:t>
      </w:r>
      <w:r>
        <w:rPr>
          <w:rFonts w:hint="eastAsia"/>
          <w:lang w:eastAsia="zh-CN"/>
        </w:rPr>
        <w:t xml:space="preserve"> </w:t>
      </w:r>
      <w:r>
        <w:rPr>
          <w:rFonts w:hint="eastAsia"/>
        </w:rPr>
        <w:t>用法用量：用开水冲服。一岁以内一次半袋，一岁至三岁一次半袋-1袋，四岁至七岁一次1-1.5袋，八岁至十二岁一次2袋，一日2次。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儿应在医师指导下服用。4.风寒感冒者不适用。5.糖尿病患儿、脾虚易腹泻者应在医师指导下服用小儿感冒宁颗粒。6.发热体温超过38.5℃的患者，应去医院就诊。 7.服药3天症状无缓解，应去医院就诊。8.对本品过敏者禁用，过敏体质者慎用。9.本品性状发生改变时禁止使用。10.儿童必须在成 人监护下使用。11.请将本品放在儿童不能接触的地方。12.如正在使用其他药品，使用小儿感冒宁颗粒前请咨询医师或药师。</w:t>
      </w:r>
      <w:r>
        <w:rPr>
          <w:rFonts w:hint="eastAsia"/>
          <w:lang w:eastAsia="zh-CN"/>
        </w:rPr>
        <w:t xml:space="preserve">  </w:t>
      </w:r>
    </w:p>
    <w:p w14:paraId="17CB343D">
      <w:pPr>
        <w:rPr>
          <w:rFonts w:hint="eastAsia"/>
          <w:lang w:eastAsia="zh-CN"/>
        </w:rPr>
      </w:pPr>
      <w:r>
        <w:rPr>
          <w:rFonts w:hint="eastAsia"/>
          <w:lang w:eastAsia="zh-CN"/>
        </w:rPr>
        <w:t>药品名称：</w:t>
      </w:r>
      <w:r>
        <w:rPr>
          <w:rFonts w:hint="eastAsia"/>
        </w:rPr>
        <w:t>消咳喘分散片</w:t>
      </w:r>
      <w:r>
        <w:rPr>
          <w:rFonts w:hint="eastAsia"/>
          <w:lang w:eastAsia="zh-CN"/>
        </w:rPr>
        <w:t xml:space="preserve"> </w:t>
      </w:r>
      <w:r>
        <w:rPr>
          <w:rFonts w:hint="eastAsia"/>
        </w:rPr>
        <w:t>适应症：止咳、祛痰、平喘。用于慢性支气管炎及感冒咳嗽。</w:t>
      </w:r>
      <w:r>
        <w:rPr>
          <w:rFonts w:hint="eastAsia"/>
          <w:lang w:eastAsia="zh-CN"/>
        </w:rPr>
        <w:t xml:space="preserve"> </w:t>
      </w:r>
      <w:r>
        <w:rPr>
          <w:rFonts w:hint="eastAsia"/>
        </w:rPr>
        <w:t>用法用量：吞服，或用水分散后口服。一次4-5片，一日3次。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577E60">
      <w:pPr>
        <w:rPr>
          <w:rFonts w:hint="eastAsia"/>
          <w:lang w:eastAsia="zh-CN"/>
        </w:rPr>
      </w:pPr>
      <w:r>
        <w:rPr>
          <w:rFonts w:hint="eastAsia"/>
          <w:lang w:eastAsia="zh-CN"/>
        </w:rPr>
        <w:t>药品名称：</w:t>
      </w:r>
      <w:r>
        <w:rPr>
          <w:rFonts w:hint="eastAsia"/>
        </w:rPr>
        <w:t>芩暴红止咳片</w:t>
      </w:r>
      <w:r>
        <w:rPr>
          <w:rFonts w:hint="eastAsia"/>
          <w:lang w:eastAsia="zh-CN"/>
        </w:rPr>
        <w:t xml:space="preserve"> </w:t>
      </w:r>
      <w:r>
        <w:rPr>
          <w:rFonts w:hint="eastAsia"/>
        </w:rPr>
        <w:t>适应症：清热化痰，止咳平喘。用于痰热壅肺所致的咳嗽、痰多；急性支气管炎及慢性支气管炎急性发作见上述证候者。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FE82EE">
      <w:pPr>
        <w:rPr>
          <w:rFonts w:hint="eastAsia"/>
          <w:lang w:eastAsia="zh-CN"/>
        </w:rPr>
      </w:pPr>
      <w:r>
        <w:rPr>
          <w:rFonts w:hint="eastAsia"/>
          <w:lang w:eastAsia="zh-CN"/>
        </w:rPr>
        <w:t>药品名称：</w:t>
      </w:r>
      <w:r>
        <w:rPr>
          <w:rFonts w:hint="eastAsia"/>
        </w:rPr>
        <w:t>罗汉果茶</w:t>
      </w:r>
      <w:r>
        <w:rPr>
          <w:rFonts w:hint="eastAsia"/>
          <w:lang w:eastAsia="zh-CN"/>
        </w:rPr>
        <w:t xml:space="preserve"> </w:t>
      </w:r>
      <w:r>
        <w:rPr>
          <w:rFonts w:hint="eastAsia"/>
        </w:rPr>
        <w:t>适应症：清热润肺，止咳化痰。用于急性支气管炎痰热壅肺的咳嗽、痰多、口干、便秘等症。</w:t>
      </w:r>
      <w:r>
        <w:rPr>
          <w:rFonts w:hint="eastAsia"/>
          <w:lang w:eastAsia="zh-CN"/>
        </w:rPr>
        <w:t xml:space="preserve"> </w:t>
      </w:r>
      <w:r>
        <w:rPr>
          <w:rFonts w:hint="eastAsia"/>
        </w:rPr>
        <w:t>用法用量：开水冲服，一次1块，一日3次。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83811E">
      <w:pPr>
        <w:rPr>
          <w:rFonts w:hint="eastAsia"/>
          <w:lang w:eastAsia="zh-CN"/>
        </w:rPr>
      </w:pPr>
      <w:r>
        <w:rPr>
          <w:rFonts w:hint="eastAsia"/>
          <w:lang w:eastAsia="zh-CN"/>
        </w:rPr>
        <w:t>药品名称：</w:t>
      </w:r>
      <w:r>
        <w:rPr>
          <w:rFonts w:hint="eastAsia"/>
        </w:rPr>
        <w:t>远志糖浆</w:t>
      </w:r>
      <w:r>
        <w:rPr>
          <w:rFonts w:hint="eastAsia"/>
          <w:lang w:eastAsia="zh-CN"/>
        </w:rPr>
        <w:t xml:space="preserve"> </w:t>
      </w:r>
      <w:r>
        <w:rPr>
          <w:rFonts w:hint="eastAsia"/>
        </w:rPr>
        <w:t>适应症：祛痰药。用于咳痰不爽。</w:t>
      </w:r>
      <w:r>
        <w:rPr>
          <w:rFonts w:hint="eastAsia"/>
          <w:lang w:eastAsia="zh-CN"/>
        </w:rPr>
        <w:t xml:space="preserve"> </w:t>
      </w:r>
      <w:r>
        <w:rPr>
          <w:rFonts w:hint="eastAsia"/>
        </w:rPr>
        <w:t>用法用量：口服，一次2～5毫升。</w:t>
      </w:r>
      <w:r>
        <w:rPr>
          <w:rFonts w:hint="eastAsia"/>
          <w:lang w:eastAsia="zh-CN"/>
        </w:rPr>
        <w:t xml:space="preserve"> </w:t>
      </w:r>
      <w:r>
        <w:rPr>
          <w:rFonts w:hint="eastAsia"/>
        </w:rPr>
        <w:t>禁忌：严重肝肾功能不全、溃疡病患者禁用远志糖浆。</w:t>
      </w:r>
      <w:r>
        <w:rPr>
          <w:rFonts w:hint="eastAsia"/>
          <w:lang w:eastAsia="zh-CN"/>
        </w:rPr>
        <w:t xml:space="preserve"> </w:t>
      </w:r>
      <w:r>
        <w:rPr>
          <w:rFonts w:hint="eastAsia"/>
        </w:rPr>
        <w:t>注意事项：1.忌食辛辣、油腻食物。2.支气管扩张、肺脓疡、肺心病、肺结核患者应在医师指导下服用远志糖浆。3.服用一周病证无改善，应停止服用，去医院就诊。4.服药期间，若患者出现高热，体温超过38℃，或出现喘促气急者，或咳嗽加重，痰量明显增多者应到医院就诊。5.儿童、孕妇、老人、糖尿病患者、体质虚弱及胃肠功能差者慎用。6.对本品过敏者禁用，过敏体质者慎用。7.本品性状发生改变时禁止使用。8.儿童必须在成人监护下使用。9.请将本品放在儿童不能接触的地方。10.如正在使用其他药品，使用远志糖浆前请咨询医师或药师。</w:t>
      </w:r>
      <w:r>
        <w:rPr>
          <w:rFonts w:hint="eastAsia"/>
          <w:lang w:eastAsia="zh-CN"/>
        </w:rPr>
        <w:t xml:space="preserve">  </w:t>
      </w:r>
    </w:p>
    <w:p w14:paraId="48328199">
      <w:pPr>
        <w:rPr>
          <w:rFonts w:hint="eastAsia"/>
          <w:lang w:eastAsia="zh-CN"/>
        </w:rPr>
      </w:pPr>
      <w:r>
        <w:rPr>
          <w:rFonts w:hint="eastAsia"/>
          <w:lang w:eastAsia="zh-CN"/>
        </w:rPr>
        <w:t>药品名称：</w:t>
      </w:r>
      <w:r>
        <w:rPr>
          <w:rFonts w:hint="eastAsia"/>
        </w:rPr>
        <w:t>盐酸艾司洛尔注射液</w:t>
      </w:r>
      <w:r>
        <w:rPr>
          <w:rFonts w:hint="eastAsia"/>
          <w:lang w:eastAsia="zh-CN"/>
        </w:rPr>
        <w:t xml:space="preserve"> </w:t>
      </w:r>
      <w:r>
        <w:rPr>
          <w:rFonts w:hint="eastAsia"/>
        </w:rPr>
        <w:t>适应症：适用于：1、用于心房颤动、心房扑动时控制心室率；2、围手术期高血压；3.窦性心动过速。</w:t>
      </w:r>
      <w:r>
        <w:rPr>
          <w:rFonts w:hint="eastAsia"/>
          <w:lang w:eastAsia="zh-CN"/>
        </w:rPr>
        <w:t xml:space="preserve"> </w:t>
      </w:r>
      <w:r>
        <w:rPr>
          <w:rFonts w:hint="eastAsia"/>
        </w:rPr>
        <w:t>用法用量：1、控制心房颤动、心房扑动时心室率：成人先静脉注射负荷量：0.5mg/kg/min，约1分钟，随后静脉点滴维持量：自0.05mg/kg/min开始，4分钟后若疗效理想则继续维持，若疗效不佳可重复给予负荷量并将维持量以0.05mg/kg/min的幅度递增.维持量最大可加至0.3mg/kg/min，但0.2mg/kg/min以上的剂量未显示能带来明显的好处。2、围手术期高血压或心动过速：(1)即刻控制剂量为：1mg/kg30秒内静注,继续予0.15mg/kg/min静点，最大维持量为0.3mg/kg/min；(2)逐渐控制剂量同室上性心动过速治疗；(3)治疗高血压的用量通常较治疗心律失常用量大。</w:t>
      </w:r>
      <w:r>
        <w:rPr>
          <w:rFonts w:hint="eastAsia"/>
          <w:lang w:eastAsia="zh-CN"/>
        </w:rPr>
        <w:t xml:space="preserve"> </w:t>
      </w:r>
      <w:r>
        <w:rPr>
          <w:rFonts w:hint="eastAsia"/>
        </w:rPr>
        <w:t>禁忌：1、支气管哮喘或有支气管哮喘病史；2、严重慢性阻塞性肺病；3、窦性心动过缓；4、二至三度房室传导阻滞；5、难治性心功能不全；6、心源性休克；7、对盐酸艾司洛尔敏者。</w:t>
      </w:r>
      <w:r>
        <w:rPr>
          <w:rFonts w:hint="eastAsia"/>
          <w:lang w:eastAsia="zh-CN"/>
        </w:rPr>
        <w:t xml:space="preserve"> </w:t>
      </w:r>
      <w:r>
        <w:rPr>
          <w:rFonts w:hint="eastAsia"/>
        </w:rPr>
        <w:t>注意事项：1、高浓度给药(&gt;10mg/ml)会造成严重的静脉反应，包括血栓性静脉炎，20mg/ml的浓度在血管外可造成严重的局部反应，甚至坏死，故应尽量经大静脉给药；2、雅丹聚盐酸艾司洛尔注射液酸性代谢产物经肾消除，半衰期(t1/2β)约3、7小时，肾病患者则约为正常的10倍，故肾衰患者使用本品需注意监测；3、糖尿病患者应用时应小心，因本品可掩盖低血糖反应；4、支气管哮喘患者应慎用；5、用药期间需监测血压、心率、心功能变化。</w:t>
      </w:r>
      <w:r>
        <w:rPr>
          <w:rFonts w:hint="eastAsia"/>
          <w:lang w:eastAsia="zh-CN"/>
        </w:rPr>
        <w:t xml:space="preserve">  </w:t>
      </w:r>
    </w:p>
    <w:p w14:paraId="76BCE522">
      <w:pPr>
        <w:rPr>
          <w:rFonts w:hint="eastAsia"/>
          <w:lang w:eastAsia="zh-CN"/>
        </w:rPr>
      </w:pPr>
      <w:r>
        <w:rPr>
          <w:rFonts w:hint="eastAsia"/>
          <w:lang w:eastAsia="zh-CN"/>
        </w:rPr>
        <w:t>药品名称：</w:t>
      </w:r>
      <w:r>
        <w:rPr>
          <w:rFonts w:hint="eastAsia"/>
        </w:rPr>
        <w:t>小儿清肺散</w:t>
      </w:r>
      <w:r>
        <w:rPr>
          <w:rFonts w:hint="eastAsia"/>
          <w:lang w:eastAsia="zh-CN"/>
        </w:rPr>
        <w:t xml:space="preserve"> </w:t>
      </w:r>
      <w:r>
        <w:rPr>
          <w:rFonts w:hint="eastAsia"/>
        </w:rPr>
        <w:t>适应症：清热，化痰。用于咳嗽喘促，痰涎壅盛。</w:t>
      </w:r>
      <w:r>
        <w:rPr>
          <w:rFonts w:hint="eastAsia"/>
          <w:lang w:eastAsia="zh-CN"/>
        </w:rPr>
        <w:t xml:space="preserve"> </w:t>
      </w:r>
      <w:r>
        <w:rPr>
          <w:rFonts w:hint="eastAsia"/>
        </w:rPr>
        <w:t>用法用量：口服，一岁1次半袋，一日2次。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29EB6E">
      <w:pPr>
        <w:rPr>
          <w:rFonts w:hint="eastAsia"/>
          <w:lang w:eastAsia="zh-CN"/>
        </w:rPr>
      </w:pPr>
      <w:r>
        <w:rPr>
          <w:rFonts w:hint="eastAsia"/>
          <w:lang w:eastAsia="zh-CN"/>
        </w:rPr>
        <w:t>药品名称：</w:t>
      </w:r>
      <w:r>
        <w:rPr>
          <w:rFonts w:hint="eastAsia"/>
        </w:rPr>
        <w:t>儿童清咽解热口服液</w:t>
      </w:r>
      <w:r>
        <w:rPr>
          <w:rFonts w:hint="eastAsia"/>
          <w:lang w:eastAsia="zh-CN"/>
        </w:rPr>
        <w:t xml:space="preserve"> </w:t>
      </w:r>
      <w:r>
        <w:rPr>
          <w:rFonts w:hint="eastAsia"/>
        </w:rPr>
        <w:t>适应症：清热解毒，消肿利咽。用于小儿急性咽炎（急喉痹）属肺胃实热证，证见：发热，咽痛，咽部充血，或咳嗽，口渴等。</w:t>
      </w:r>
      <w:r>
        <w:rPr>
          <w:rFonts w:hint="eastAsia"/>
          <w:lang w:eastAsia="zh-CN"/>
        </w:rPr>
        <w:t xml:space="preserve"> </w:t>
      </w:r>
      <w:r>
        <w:rPr>
          <w:rFonts w:hint="eastAsia"/>
        </w:rPr>
        <w:t>用法用量：口服，1－3岁每次5毫升；4－7岁每次10毫升；7岁以上每次15毫升；一日3次。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F85451">
      <w:pPr>
        <w:rPr>
          <w:rFonts w:hint="eastAsia"/>
          <w:lang w:eastAsia="zh-CN"/>
        </w:rPr>
      </w:pPr>
      <w:r>
        <w:rPr>
          <w:rFonts w:hint="eastAsia"/>
          <w:lang w:eastAsia="zh-CN"/>
        </w:rPr>
        <w:t>药品名称：</w:t>
      </w:r>
      <w:r>
        <w:rPr>
          <w:rFonts w:hint="eastAsia"/>
        </w:rPr>
        <w:t>麻杏止咳颗粒</w:t>
      </w:r>
      <w:r>
        <w:rPr>
          <w:rFonts w:hint="eastAsia"/>
          <w:lang w:eastAsia="zh-CN"/>
        </w:rPr>
        <w:t xml:space="preserve"> </w:t>
      </w:r>
      <w:r>
        <w:rPr>
          <w:rFonts w:hint="eastAsia"/>
        </w:rPr>
        <w:t>适应症：止咳，祛痰，平喘。用于支气管炎咳嗽及喘息。</w:t>
      </w:r>
      <w:r>
        <w:rPr>
          <w:rFonts w:hint="eastAsia"/>
          <w:lang w:eastAsia="zh-CN"/>
        </w:rPr>
        <w:t xml:space="preserve"> </w:t>
      </w:r>
      <w:r>
        <w:rPr>
          <w:rFonts w:hint="eastAsia"/>
        </w:rPr>
        <w:t>用法用量：口服，一次5克，一日3次。</w:t>
      </w:r>
      <w:r>
        <w:rPr>
          <w:rFonts w:hint="eastAsia"/>
          <w:lang w:eastAsia="zh-CN"/>
        </w:rPr>
        <w:t xml:space="preserve"> </w:t>
      </w:r>
      <w:r>
        <w:rPr>
          <w:rFonts w:hint="eastAsia"/>
        </w:rPr>
        <w:t>禁忌：孕妇禁用；糖尿病患者禁服诺捷康麻杏止咳颗粒。</w:t>
      </w:r>
      <w:r>
        <w:rPr>
          <w:rFonts w:hint="eastAsia"/>
          <w:lang w:eastAsia="zh-CN"/>
        </w:rPr>
        <w:t xml:space="preserve"> </w:t>
      </w:r>
      <w:r>
        <w:rPr>
          <w:rFonts w:hint="eastAsia"/>
        </w:rPr>
        <w:t>注意事项：1．忌烟、酒及辛辣、生冷、油腻食物。2．不宜在服药期间同时服用滋补性中药。3．高血压、心脏病患者慎服；脾胃虚寒泄泻者慎服诺捷康麻杏止咳颗粒。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诺捷康麻杏止咳颗粒前请咨询医师或药师。</w:t>
      </w:r>
      <w:r>
        <w:rPr>
          <w:rFonts w:hint="eastAsia"/>
          <w:lang w:eastAsia="zh-CN"/>
        </w:rPr>
        <w:t xml:space="preserve">  </w:t>
      </w:r>
    </w:p>
    <w:p w14:paraId="2C330AD8">
      <w:pPr>
        <w:rPr>
          <w:rFonts w:hint="eastAsia"/>
          <w:lang w:eastAsia="zh-CN"/>
        </w:rPr>
      </w:pPr>
      <w:r>
        <w:rPr>
          <w:rFonts w:hint="eastAsia"/>
          <w:lang w:eastAsia="zh-CN"/>
        </w:rPr>
        <w:t>药品名称：</w:t>
      </w:r>
      <w:r>
        <w:rPr>
          <w:rFonts w:hint="eastAsia"/>
        </w:rPr>
        <w:t>远志酊</w:t>
      </w:r>
      <w:r>
        <w:rPr>
          <w:rFonts w:hint="eastAsia"/>
          <w:lang w:eastAsia="zh-CN"/>
        </w:rPr>
        <w:t xml:space="preserve"> </w:t>
      </w:r>
      <w:r>
        <w:rPr>
          <w:rFonts w:hint="eastAsia"/>
        </w:rPr>
        <w:t>适应症：祛痰药。用于咳痰不爽。</w:t>
      </w:r>
      <w:r>
        <w:rPr>
          <w:rFonts w:hint="eastAsia"/>
          <w:lang w:eastAsia="zh-CN"/>
        </w:rPr>
        <w:t xml:space="preserve"> </w:t>
      </w:r>
      <w:r>
        <w:rPr>
          <w:rFonts w:hint="eastAsia"/>
        </w:rPr>
        <w:t>用法用量：口服，一次2～5ml，一日6～15ml。</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4396DA">
      <w:pPr>
        <w:rPr>
          <w:rFonts w:hint="eastAsia"/>
          <w:lang w:eastAsia="zh-CN"/>
        </w:rPr>
      </w:pPr>
      <w:r>
        <w:rPr>
          <w:rFonts w:hint="eastAsia"/>
          <w:lang w:eastAsia="zh-CN"/>
        </w:rPr>
        <w:t>药品名称：</w:t>
      </w:r>
      <w:r>
        <w:rPr>
          <w:rFonts w:hint="eastAsia"/>
        </w:rPr>
        <w:t>盐酸丙卡特罗胶囊</w:t>
      </w:r>
      <w:r>
        <w:rPr>
          <w:rFonts w:hint="eastAsia"/>
          <w:lang w:eastAsia="zh-CN"/>
        </w:rPr>
        <w:t xml:space="preserve"> </w:t>
      </w:r>
      <w:r>
        <w:rPr>
          <w:rFonts w:hint="eastAsia"/>
        </w:rPr>
        <w:t>适应症：适用于支气管哮喘、喘息性支气管炎、伴有支气管反应性增高的急性支气管炎、慢性阻塞性肺部疾病。</w:t>
      </w:r>
      <w:r>
        <w:rPr>
          <w:rFonts w:hint="eastAsia"/>
          <w:lang w:eastAsia="zh-CN"/>
        </w:rPr>
        <w:t xml:space="preserve"> </w:t>
      </w:r>
      <w:r>
        <w:rPr>
          <w:rFonts w:hint="eastAsia"/>
        </w:rPr>
        <w:t>用法用量：口服。成人：一次50μg，一日1次，睡前服用或一次50μg，一日2次，清晨及睡前服用。6岁以上儿童：一次25μg，服用方法同成人。儿童可依据年龄和体重适量增减。</w:t>
      </w:r>
      <w:r>
        <w:rPr>
          <w:rFonts w:hint="eastAsia"/>
          <w:lang w:eastAsia="zh-CN"/>
        </w:rPr>
        <w:t xml:space="preserve"> </w:t>
      </w:r>
      <w:r>
        <w:rPr>
          <w:rFonts w:hint="eastAsia"/>
        </w:rPr>
        <w:t>禁忌：对盐酸丙卡特罗胶囊及肾上腺素受体激动药过敏者禁用。</w:t>
      </w:r>
      <w:r>
        <w:rPr>
          <w:rFonts w:hint="eastAsia"/>
          <w:lang w:eastAsia="zh-CN"/>
        </w:rPr>
        <w:t xml:space="preserve"> </w:t>
      </w:r>
      <w:r>
        <w:rPr>
          <w:rFonts w:hint="eastAsia"/>
        </w:rPr>
        <w:t>注意事项：1.有可能引起心律失常，服用时应予注意。2.以下患者慎服：甲状腺机能亢进、高血压、心脏病、糖尿病。</w:t>
      </w:r>
      <w:r>
        <w:rPr>
          <w:rFonts w:hint="eastAsia"/>
          <w:lang w:eastAsia="zh-CN"/>
        </w:rPr>
        <w:t xml:space="preserve">  </w:t>
      </w:r>
    </w:p>
    <w:p w14:paraId="0CCD31F1">
      <w:pPr>
        <w:rPr>
          <w:rFonts w:hint="eastAsia"/>
          <w:lang w:eastAsia="zh-CN"/>
        </w:rPr>
      </w:pPr>
      <w:r>
        <w:rPr>
          <w:rFonts w:hint="eastAsia"/>
          <w:lang w:eastAsia="zh-CN"/>
        </w:rPr>
        <w:t>药品名称：</w:t>
      </w:r>
      <w:r>
        <w:rPr>
          <w:rFonts w:hint="eastAsia"/>
        </w:rPr>
        <w:t>细辛脑注射液</w:t>
      </w:r>
      <w:r>
        <w:rPr>
          <w:rFonts w:hint="eastAsia"/>
          <w:lang w:eastAsia="zh-CN"/>
        </w:rPr>
        <w:t xml:space="preserve"> </w:t>
      </w:r>
      <w:r>
        <w:rPr>
          <w:rFonts w:hint="eastAsia"/>
        </w:rPr>
        <w:t>适应症：用于治疗肺炎、急慢性支气管炎、支气管哮喘、慢性阻塞性肺疾病、咯痰、喘息等。</w:t>
      </w:r>
      <w:r>
        <w:rPr>
          <w:rFonts w:hint="eastAsia"/>
          <w:lang w:eastAsia="zh-CN"/>
        </w:rPr>
        <w:t xml:space="preserve"> </w:t>
      </w:r>
      <w:r>
        <w:rPr>
          <w:rFonts w:hint="eastAsia"/>
        </w:rPr>
        <w:t>用法用量：静脉注射。1.静脉推注：一次16～24mg，稀释于20%葡萄糖注射液40ml中，缓慢静脉推注，一日2～3次。小儿剂量酌减。2.静脉滴注：成人一次16～24mg，儿童一次0.5mg/kg，用5%或10%葡萄糖注射液稀释成0.01%～0.02%的溶液，静脉滴注，一日2次。</w:t>
      </w:r>
      <w:r>
        <w:rPr>
          <w:rFonts w:hint="eastAsia"/>
          <w:lang w:eastAsia="zh-CN"/>
        </w:rPr>
        <w:t xml:space="preserve"> </w:t>
      </w:r>
      <w:r>
        <w:rPr>
          <w:rFonts w:hint="eastAsia"/>
        </w:rPr>
        <w:t>禁忌：对亚邦细辛脑注射液过敏者禁用。</w:t>
      </w:r>
      <w:r>
        <w:rPr>
          <w:rFonts w:hint="eastAsia"/>
          <w:lang w:eastAsia="zh-CN"/>
        </w:rPr>
        <w:t xml:space="preserve"> </w:t>
      </w:r>
      <w:r>
        <w:rPr>
          <w:rFonts w:hint="eastAsia"/>
        </w:rPr>
        <w:t>注意事项：肝、肾功能严重障碍时慎用。</w:t>
      </w:r>
      <w:r>
        <w:rPr>
          <w:rFonts w:hint="eastAsia"/>
          <w:lang w:eastAsia="zh-CN"/>
        </w:rPr>
        <w:t xml:space="preserve">  </w:t>
      </w:r>
    </w:p>
    <w:p w14:paraId="16D5EC95">
      <w:pPr>
        <w:rPr>
          <w:rFonts w:hint="eastAsia"/>
          <w:lang w:eastAsia="zh-CN"/>
        </w:rPr>
      </w:pPr>
      <w:r>
        <w:rPr>
          <w:rFonts w:hint="eastAsia"/>
          <w:lang w:eastAsia="zh-CN"/>
        </w:rPr>
        <w:t>药品名称：</w:t>
      </w:r>
      <w:r>
        <w:rPr>
          <w:rFonts w:hint="eastAsia"/>
        </w:rPr>
        <w:t>芩暴红止咳胶囊</w:t>
      </w:r>
      <w:r>
        <w:rPr>
          <w:rFonts w:hint="eastAsia"/>
          <w:lang w:eastAsia="zh-CN"/>
        </w:rPr>
        <w:t xml:space="preserve"> </w:t>
      </w:r>
      <w:r>
        <w:rPr>
          <w:rFonts w:hint="eastAsia"/>
        </w:rPr>
        <w:t>适应症：清热化痰、止咳平喘。用于急性支气管炎及慢性支气管炎急性发作。</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0CAD4A1">
      <w:pPr>
        <w:rPr>
          <w:rFonts w:hint="eastAsia"/>
          <w:lang w:eastAsia="zh-CN"/>
        </w:rPr>
      </w:pPr>
      <w:r>
        <w:rPr>
          <w:rFonts w:hint="eastAsia"/>
          <w:lang w:eastAsia="zh-CN"/>
        </w:rPr>
        <w:t>药品名称：</w:t>
      </w:r>
      <w:r>
        <w:rPr>
          <w:rFonts w:hint="eastAsia"/>
        </w:rPr>
        <w:t>定喘止咳糖浆</w:t>
      </w:r>
      <w:r>
        <w:rPr>
          <w:rFonts w:hint="eastAsia"/>
          <w:lang w:eastAsia="zh-CN"/>
        </w:rPr>
        <w:t xml:space="preserve"> </w:t>
      </w:r>
      <w:r>
        <w:rPr>
          <w:rFonts w:hint="eastAsia"/>
        </w:rPr>
        <w:t>适应症：宣肺平喘，理气止咳。用于风寒喘咳，胸腹胀满，亦可用于支气管哮喘，支气管炎。</w:t>
      </w:r>
      <w:r>
        <w:rPr>
          <w:rFonts w:hint="eastAsia"/>
          <w:lang w:eastAsia="zh-CN"/>
        </w:rPr>
        <w:t xml:space="preserve"> </w:t>
      </w:r>
      <w:r>
        <w:rPr>
          <w:rFonts w:hint="eastAsia"/>
        </w:rPr>
        <w:t>用法用量：口服，一次15ml，一日2次，小儿酌减或遵医嘱。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注意事项：风热喘咳，口渴苔黄者忌用。</w:t>
      </w:r>
      <w:r>
        <w:rPr>
          <w:rFonts w:hint="eastAsia"/>
          <w:lang w:eastAsia="zh-CN"/>
        </w:rPr>
        <w:t xml:space="preserve">  </w:t>
      </w:r>
    </w:p>
    <w:p w14:paraId="5BBE30BD">
      <w:pPr>
        <w:rPr>
          <w:rFonts w:hint="eastAsia"/>
          <w:lang w:eastAsia="zh-CN"/>
        </w:rPr>
      </w:pPr>
      <w:r>
        <w:rPr>
          <w:rFonts w:hint="eastAsia"/>
          <w:lang w:eastAsia="zh-CN"/>
        </w:rPr>
        <w:t>药品名称：</w:t>
      </w:r>
      <w:r>
        <w:rPr>
          <w:rFonts w:hint="eastAsia"/>
        </w:rPr>
        <w:t>贯黄感冒颗粒</w:t>
      </w:r>
      <w:r>
        <w:rPr>
          <w:rFonts w:hint="eastAsia"/>
          <w:lang w:eastAsia="zh-CN"/>
        </w:rPr>
        <w:t xml:space="preserve"> </w:t>
      </w:r>
      <w:r>
        <w:rPr>
          <w:rFonts w:hint="eastAsia"/>
        </w:rPr>
        <w:t>适应症：清热解表，宣肺止咳。用于风热感冒所致的发热恶风，头痛鼻塞，咳嗽痰多。</w:t>
      </w:r>
      <w:r>
        <w:rPr>
          <w:rFonts w:hint="eastAsia"/>
          <w:lang w:eastAsia="zh-CN"/>
        </w:rPr>
        <w:t xml:space="preserve"> </w:t>
      </w:r>
      <w:r>
        <w:rPr>
          <w:rFonts w:hint="eastAsia"/>
        </w:rPr>
        <w:t>用法用量：口服，一次3克，一日3次。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南岛贯黄感冒颗粒期间同时服用滋补性中成药。3.本品含马来酸氯苯那敏。膀胱颈梗阻、甲状腺功能亢进、青光眼、高血压和前列腺肥大慎用；孕妇及哺乳期妇女慎用；服药期间不得驾驶机、车、船、从事高空作业、机械作业及操作精密仪器。4.脾胃虚寒，症见腹痛、喜暖、泄泻者慎用。5.儿童、老年患者应在医师指导下使用。6.糖尿病患者及有心脏病、肝病、肾病等慢性病严重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E7D84E9">
      <w:pPr>
        <w:rPr>
          <w:rFonts w:hint="eastAsia"/>
          <w:lang w:eastAsia="zh-CN"/>
        </w:rPr>
      </w:pPr>
      <w:r>
        <w:rPr>
          <w:rFonts w:hint="eastAsia"/>
          <w:lang w:eastAsia="zh-CN"/>
        </w:rPr>
        <w:t>药品名称：</w:t>
      </w:r>
      <w:r>
        <w:rPr>
          <w:rFonts w:hint="eastAsia"/>
        </w:rPr>
        <w:t>感冒舒颗粒</w:t>
      </w:r>
      <w:r>
        <w:rPr>
          <w:rFonts w:hint="eastAsia"/>
          <w:lang w:eastAsia="zh-CN"/>
        </w:rPr>
        <w:t xml:space="preserve"> </w:t>
      </w:r>
      <w:r>
        <w:rPr>
          <w:rFonts w:hint="eastAsia"/>
        </w:rPr>
        <w:t>适应症：疏风清热，发表宣肺。用于风热感冒，头痛体困，发热恶寒，鼻塞流涕，咳嗽咽痛。</w:t>
      </w:r>
      <w:r>
        <w:rPr>
          <w:rFonts w:hint="eastAsia"/>
          <w:lang w:eastAsia="zh-CN"/>
        </w:rPr>
        <w:t xml:space="preserve"> </w:t>
      </w:r>
      <w:r>
        <w:rPr>
          <w:rFonts w:hint="eastAsia"/>
        </w:rPr>
        <w:t>用法用量：开水冲服。一次15克，一日3次；病情较重者，首次可加倍。</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感冒舒颗粒期间同时服用滋补性中药。3.风寒感冒者不适用。4.糖尿病患者及有高血压、心脏病、肝病、肾病等慢性病严重者应在医师指导下服用。5.儿童、孕妇、哺乳期妇女、年老体弱及脾虚便溏者应在医师指导下服用。6.发热体温超过38.5℃的患者，应去医院就诊。7.服药3天症状无缓解，应去医院就诊。8.对本品过敏者禁用，过敏体质者慎用。9.本品性状发生改变时禁止使用。10.儿童必须在成人监护下使用。11.请将感冒舒颗粒放在儿童不能接触的地方。12.如正在使用其他药品，使用本品前请咨询医师或药师。</w:t>
      </w:r>
      <w:r>
        <w:rPr>
          <w:rFonts w:hint="eastAsia"/>
          <w:lang w:eastAsia="zh-CN"/>
        </w:rPr>
        <w:t xml:space="preserve">  </w:t>
      </w:r>
    </w:p>
    <w:p w14:paraId="2920B69E">
      <w:pPr>
        <w:rPr>
          <w:rFonts w:hint="eastAsia"/>
          <w:lang w:eastAsia="zh-CN"/>
        </w:rPr>
      </w:pPr>
      <w:r>
        <w:rPr>
          <w:rFonts w:hint="eastAsia"/>
          <w:lang w:eastAsia="zh-CN"/>
        </w:rPr>
        <w:t>药品名称：</w:t>
      </w:r>
      <w:r>
        <w:rPr>
          <w:rFonts w:hint="eastAsia"/>
        </w:rPr>
        <w:t>抗病毒糖浆</w:t>
      </w:r>
      <w:r>
        <w:rPr>
          <w:rFonts w:hint="eastAsia"/>
          <w:lang w:eastAsia="zh-CN"/>
        </w:rPr>
        <w:t xml:space="preserve"> </w:t>
      </w:r>
      <w:r>
        <w:rPr>
          <w:rFonts w:hint="eastAsia"/>
        </w:rPr>
        <w:t>适应症：清热祛湿，凉血解毒。用于风热感冒，上呼吸道感染，流感。</w:t>
      </w:r>
      <w:r>
        <w:rPr>
          <w:rFonts w:hint="eastAsia"/>
          <w:lang w:eastAsia="zh-CN"/>
        </w:rPr>
        <w:t xml:space="preserve"> </w:t>
      </w:r>
      <w:r>
        <w:rPr>
          <w:rFonts w:hint="eastAsia"/>
        </w:rPr>
        <w:t>用法用量：口服，一次20毫升，一日2～3次（早饭前和午、晚饭后各服一次），小儿酌减。</w:t>
      </w:r>
      <w:r>
        <w:rPr>
          <w:rFonts w:hint="eastAsia"/>
          <w:lang w:eastAsia="zh-CN"/>
        </w:rPr>
        <w:t xml:space="preserve"> </w:t>
      </w:r>
      <w:r>
        <w:rPr>
          <w:rFonts w:hint="eastAsia"/>
        </w:rPr>
        <w:t>禁忌：孕妇、哺乳期妇女禁用丽珠抗病毒糖浆。</w:t>
      </w:r>
      <w:r>
        <w:rPr>
          <w:rFonts w:hint="eastAsia"/>
          <w:lang w:eastAsia="zh-CN"/>
        </w:rPr>
        <w:t xml:space="preserve"> </w:t>
      </w:r>
      <w:r>
        <w:rPr>
          <w:rFonts w:hint="eastAsia"/>
        </w:rPr>
        <w:t>注意事项：1．忌烟、酒及辛辣、生冷、油腻食物。2．不宜在服丽珠抗病毒糖浆期间同时服用滋补性中药。3．适用于风热感冒症见：发热，微恶风，有汗，口渴，鼻流浊涕，咽喉肿痛，咳吐黄痰。4．发高烧体温超过38.5℃的患者，请上医院就诊；脾胃虚寒泄泻者慎服。5．糖尿病患者及有高血压、心脏病、肝病、肾病等慢性病严重者应在医师指导下服用。6．临床症状较重、病程较长或合并有细菌感染的患者，应去医院就诊。7．本品不宜长期服用，服药3天症状无缓解，应去医院就诊。8．严格按用法用量服用，儿童、年老体弱者应在医师指导下服用。9．对本品过敏者禁用，过敏体质者慎用。10．本品性状发生改变时禁止使用。11．儿童必须在成人监护下使用。2．请将丽珠抗病毒糖浆放在儿童不能接触的地方。13．如正在使用其他药品，使用本品前请咨询医师或药师。</w:t>
      </w:r>
      <w:r>
        <w:rPr>
          <w:rFonts w:hint="eastAsia"/>
          <w:lang w:eastAsia="zh-CN"/>
        </w:rPr>
        <w:t xml:space="preserve">  </w:t>
      </w:r>
    </w:p>
    <w:p w14:paraId="33CE34B8">
      <w:pPr>
        <w:rPr>
          <w:rFonts w:hint="eastAsia"/>
          <w:lang w:eastAsia="zh-CN"/>
        </w:rPr>
      </w:pPr>
      <w:r>
        <w:rPr>
          <w:rFonts w:hint="eastAsia"/>
          <w:lang w:eastAsia="zh-CN"/>
        </w:rPr>
        <w:t>药品名称：</w:t>
      </w:r>
      <w:r>
        <w:rPr>
          <w:rFonts w:hint="eastAsia"/>
        </w:rPr>
        <w:t>黄芩胶囊</w:t>
      </w:r>
      <w:r>
        <w:rPr>
          <w:rFonts w:hint="eastAsia"/>
          <w:lang w:eastAsia="zh-CN"/>
        </w:rPr>
        <w:t xml:space="preserve"> </w:t>
      </w:r>
      <w:r>
        <w:rPr>
          <w:rFonts w:hint="eastAsia"/>
        </w:rPr>
        <w:t>适应症：消炎解毒。用于上呼吸道感染，细菌性痢疾等。</w:t>
      </w:r>
      <w:r>
        <w:rPr>
          <w:rFonts w:hint="eastAsia"/>
          <w:lang w:eastAsia="zh-CN"/>
        </w:rPr>
        <w:t xml:space="preserve"> </w:t>
      </w:r>
      <w:r>
        <w:rPr>
          <w:rFonts w:hint="eastAsia"/>
        </w:rPr>
        <w:t>用法用量：口服。一次1～2粒，一日3～4次。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145F2C">
      <w:pPr>
        <w:rPr>
          <w:rFonts w:hint="eastAsia"/>
          <w:lang w:eastAsia="zh-CN"/>
        </w:rPr>
      </w:pPr>
      <w:r>
        <w:rPr>
          <w:rFonts w:hint="eastAsia"/>
          <w:lang w:eastAsia="zh-CN"/>
        </w:rPr>
        <w:t>药品名称：</w:t>
      </w:r>
      <w:r>
        <w:rPr>
          <w:rFonts w:hint="eastAsia"/>
        </w:rPr>
        <w:t>三七胶囊</w:t>
      </w:r>
      <w:r>
        <w:rPr>
          <w:rFonts w:hint="eastAsia"/>
          <w:lang w:eastAsia="zh-CN"/>
        </w:rPr>
        <w:t xml:space="preserve"> </w:t>
      </w:r>
      <w:r>
        <w:rPr>
          <w:rFonts w:hint="eastAsia"/>
        </w:rPr>
        <w:t>适应症：散瘀止血，消肿定痛。用于外伤出血，跌扑肿痛。</w:t>
      </w:r>
      <w:r>
        <w:rPr>
          <w:rFonts w:hint="eastAsia"/>
          <w:lang w:eastAsia="zh-CN"/>
        </w:rPr>
        <w:t xml:space="preserve"> </w:t>
      </w:r>
      <w:r>
        <w:rPr>
          <w:rFonts w:hint="eastAsia"/>
        </w:rPr>
        <w:t>用法用量：口服，一次6-8粒，一日2次。</w:t>
      </w:r>
      <w:r>
        <w:rPr>
          <w:rFonts w:hint="eastAsia"/>
          <w:lang w:eastAsia="zh-CN"/>
        </w:rPr>
        <w:t xml:space="preserve"> </w:t>
      </w:r>
      <w:r>
        <w:rPr>
          <w:rFonts w:hint="eastAsia"/>
        </w:rPr>
        <w:t>禁忌：肝肾功能异常者禁用豹七三七胶囊。</w:t>
      </w:r>
      <w:r>
        <w:rPr>
          <w:rFonts w:hint="eastAsia"/>
          <w:lang w:eastAsia="zh-CN"/>
        </w:rPr>
        <w:t xml:space="preserve"> </w:t>
      </w:r>
      <w:r>
        <w:rPr>
          <w:rFonts w:hint="eastAsia"/>
        </w:rPr>
        <w:t>注意事项：1.孕妇慎用。2.六岁以下儿童慎用。3.按照用法用量服用，小儿及年老体虚患者应在医师指导下服用。4.对本品过敏者禁用，过敏体质者慎用。5.豹七三七胶囊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6A32F00D">
      <w:pPr>
        <w:rPr>
          <w:rFonts w:hint="eastAsia"/>
          <w:lang w:eastAsia="zh-CN"/>
        </w:rPr>
      </w:pPr>
      <w:r>
        <w:rPr>
          <w:rFonts w:hint="eastAsia"/>
          <w:lang w:eastAsia="zh-CN"/>
        </w:rPr>
        <w:t>药品名称：</w:t>
      </w:r>
      <w:r>
        <w:rPr>
          <w:rFonts w:hint="eastAsia"/>
        </w:rPr>
        <w:t>芩暴红止咳口服液</w:t>
      </w:r>
      <w:r>
        <w:rPr>
          <w:rFonts w:hint="eastAsia"/>
          <w:lang w:eastAsia="zh-CN"/>
        </w:rPr>
        <w:t xml:space="preserve"> </w:t>
      </w:r>
      <w:r>
        <w:rPr>
          <w:rFonts w:hint="eastAsia"/>
        </w:rPr>
        <w:t>适应症：芩暴红止咳口服液清热化痰，止咳平喘。用于急慢性支气管炎急性发作。</w:t>
      </w:r>
      <w:r>
        <w:rPr>
          <w:rFonts w:hint="eastAsia"/>
          <w:lang w:eastAsia="zh-CN"/>
        </w:rPr>
        <w:t xml:space="preserve"> </w:t>
      </w:r>
      <w:r>
        <w:rPr>
          <w:rFonts w:hint="eastAsia"/>
        </w:rPr>
        <w:t>用法用量：口服。一次10ml，一日三次，或遵医嘱。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2806F8">
      <w:pPr>
        <w:rPr>
          <w:rFonts w:hint="eastAsia"/>
          <w:lang w:eastAsia="zh-CN"/>
        </w:rPr>
      </w:pPr>
      <w:r>
        <w:rPr>
          <w:rFonts w:hint="eastAsia"/>
          <w:lang w:eastAsia="zh-CN"/>
        </w:rPr>
        <w:t>药品名称：</w:t>
      </w:r>
      <w:r>
        <w:rPr>
          <w:rFonts w:hint="eastAsia"/>
        </w:rPr>
        <w:t>桂龙药酒</w:t>
      </w:r>
      <w:r>
        <w:rPr>
          <w:rFonts w:hint="eastAsia"/>
          <w:lang w:eastAsia="zh-CN"/>
        </w:rPr>
        <w:t xml:space="preserve"> </w:t>
      </w:r>
      <w:r>
        <w:rPr>
          <w:rFonts w:hint="eastAsia"/>
        </w:rPr>
        <w:t>适应症：祛风除湿，舒筋活络，温肾补血。用于风湿骨痛，慢性腰腿痛，肾阳不足，气血亏虚引起的贫血，失眠多梦，气短，心悸，多汗，厌食，腹胀，尿频等症。</w:t>
      </w:r>
      <w:r>
        <w:rPr>
          <w:rFonts w:hint="eastAsia"/>
          <w:lang w:eastAsia="zh-CN"/>
        </w:rPr>
        <w:t xml:space="preserve"> </w:t>
      </w:r>
      <w:r>
        <w:rPr>
          <w:rFonts w:hint="eastAsia"/>
        </w:rPr>
        <w:t>用法用量：口服，一次40～50毫升，一日2次。</w:t>
      </w:r>
      <w:r>
        <w:rPr>
          <w:rFonts w:hint="eastAsia"/>
          <w:lang w:eastAsia="zh-CN"/>
        </w:rPr>
        <w:t xml:space="preserve"> </w:t>
      </w:r>
      <w:r>
        <w:rPr>
          <w:rFonts w:hint="eastAsia"/>
        </w:rPr>
        <w:t>禁忌：感冒发热者忌服。</w:t>
      </w:r>
      <w:r>
        <w:rPr>
          <w:rFonts w:hint="eastAsia"/>
          <w:lang w:eastAsia="zh-CN"/>
        </w:rPr>
        <w:t xml:space="preserve"> </w:t>
      </w:r>
      <w:r>
        <w:rPr>
          <w:rFonts w:hint="eastAsia"/>
        </w:rPr>
        <w:t>注意事项：</w:t>
      </w:r>
      <w:r>
        <w:rPr>
          <w:rFonts w:hint="eastAsia"/>
          <w:lang w:eastAsia="zh-CN"/>
        </w:rPr>
        <w:t xml:space="preserve">  </w:t>
      </w:r>
    </w:p>
    <w:p w14:paraId="1903D445">
      <w:pPr>
        <w:rPr>
          <w:rFonts w:hint="eastAsia"/>
          <w:lang w:eastAsia="zh-CN"/>
        </w:rPr>
      </w:pPr>
      <w:r>
        <w:rPr>
          <w:rFonts w:hint="eastAsia"/>
          <w:lang w:eastAsia="zh-CN"/>
        </w:rPr>
        <w:t>药品名称：</w:t>
      </w:r>
      <w:r>
        <w:rPr>
          <w:rFonts w:hint="eastAsia"/>
        </w:rPr>
        <w:t>小儿渗湿止泻散</w:t>
      </w:r>
      <w:r>
        <w:rPr>
          <w:rFonts w:hint="eastAsia"/>
          <w:lang w:eastAsia="zh-CN"/>
        </w:rPr>
        <w:t xml:space="preserve"> </w:t>
      </w:r>
      <w:r>
        <w:rPr>
          <w:rFonts w:hint="eastAsia"/>
        </w:rPr>
        <w:t>适应症：健脾和胃，渗湿止泻。用于小儿脾虚引起的腹泻，腹痛，胀满，食少，小便不利。</w:t>
      </w:r>
      <w:r>
        <w:rPr>
          <w:rFonts w:hint="eastAsia"/>
          <w:lang w:eastAsia="zh-CN"/>
        </w:rPr>
        <w:t xml:space="preserve"> </w:t>
      </w:r>
      <w:r>
        <w:rPr>
          <w:rFonts w:hint="eastAsia"/>
        </w:rPr>
        <w:t>用法用量：口服，一次2.5克，一日2～4次。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及不易消化等食物。2.婴儿应在医师指导下服用双龙出海小儿渗湿止泻散。3.感染性腹泻如肠炎、痢疾等疾病应立即去医院就诊。4.对大便次数增多及水份丢失明显，有脱水表现应去医院就诊。5.服药2～3天症状无缓解，应去医院就诊。6.对本品过敏者禁用，过敏体质者慎用。7．本品性状发生改变时禁止使用。8.儿童必须在成人监护下使用。9．请将本品放在儿童不能接触的地方。10．如正在使用其他药品，使用双龙出海小儿渗湿止泻散前请咨询医师或药师。</w:t>
      </w:r>
      <w:r>
        <w:rPr>
          <w:rFonts w:hint="eastAsia"/>
          <w:lang w:eastAsia="zh-CN"/>
        </w:rPr>
        <w:t xml:space="preserve">  </w:t>
      </w:r>
    </w:p>
    <w:p w14:paraId="7359B6CA">
      <w:pPr>
        <w:rPr>
          <w:rFonts w:hint="eastAsia"/>
          <w:lang w:eastAsia="zh-CN"/>
        </w:rPr>
      </w:pPr>
      <w:r>
        <w:rPr>
          <w:rFonts w:hint="eastAsia"/>
          <w:lang w:eastAsia="zh-CN"/>
        </w:rPr>
        <w:t>药品名称：</w:t>
      </w:r>
      <w:r>
        <w:rPr>
          <w:rFonts w:hint="eastAsia"/>
        </w:rPr>
        <w:t>胆石片</w:t>
      </w:r>
      <w:r>
        <w:rPr>
          <w:rFonts w:hint="eastAsia"/>
          <w:lang w:eastAsia="zh-CN"/>
        </w:rPr>
        <w:t xml:space="preserve"> </w:t>
      </w:r>
      <w:r>
        <w:rPr>
          <w:rFonts w:hint="eastAsia"/>
        </w:rPr>
        <w:t>适应症：旭华胆石片舒肝利胆，行气止痛。用于气滞所致胁痛，症见：胁痛腹胀，阵发绞痛，痛引肩背，胃脘痞满，厌食油腻；胆结石和肝内胆管结石见上述证候者。</w:t>
      </w:r>
      <w:r>
        <w:rPr>
          <w:rFonts w:hint="eastAsia"/>
          <w:lang w:eastAsia="zh-CN"/>
        </w:rPr>
        <w:t xml:space="preserve"> </w:t>
      </w:r>
      <w:r>
        <w:rPr>
          <w:rFonts w:hint="eastAsia"/>
        </w:rPr>
        <w:t>用法用量：口服，一次6片，一日3次，3月为一疗程。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8F2975">
      <w:pPr>
        <w:rPr>
          <w:rFonts w:hint="eastAsia"/>
          <w:lang w:eastAsia="zh-CN"/>
        </w:rPr>
      </w:pPr>
      <w:r>
        <w:rPr>
          <w:rFonts w:hint="eastAsia"/>
          <w:lang w:eastAsia="zh-CN"/>
        </w:rPr>
        <w:t>药品名称：</w:t>
      </w:r>
      <w:r>
        <w:rPr>
          <w:rFonts w:hint="eastAsia"/>
        </w:rPr>
        <w:t>硫糖铝混悬凝胶</w:t>
      </w:r>
      <w:r>
        <w:rPr>
          <w:rFonts w:hint="eastAsia"/>
          <w:lang w:eastAsia="zh-CN"/>
        </w:rPr>
        <w:t xml:space="preserve"> </w:t>
      </w:r>
      <w:r>
        <w:rPr>
          <w:rFonts w:hint="eastAsia"/>
        </w:rPr>
        <w:t>适应症：胃溃疡、十二指肠溃疡、急性及有症状的慢性胃炎、非甾体抗炎药引起的胃炎、食管溃疡。</w:t>
      </w:r>
      <w:r>
        <w:rPr>
          <w:rFonts w:hint="eastAsia"/>
          <w:lang w:eastAsia="zh-CN"/>
        </w:rPr>
        <w:t xml:space="preserve"> </w:t>
      </w:r>
      <w:r>
        <w:rPr>
          <w:rFonts w:hint="eastAsia"/>
        </w:rPr>
        <w:t>用法用量：本品为特殊的混悬凝胶剂，具有很强的生物粘附性，建议用随包装配附的吸管吸服，每日服用两次即可保证其临床疗效。1、一般用量：每日两次，每次一袋（1g），晨起饭前1小时及晚间休息前空腹服用。2、维持及巩固用量：可酌情减半，每次服用量不变，服药次数可减少。如每日服用一次，最好在晚间服用。每次服用后可服用饮料一杯。</w:t>
      </w:r>
      <w:r>
        <w:rPr>
          <w:rFonts w:hint="eastAsia"/>
          <w:lang w:eastAsia="zh-CN"/>
        </w:rPr>
        <w:t xml:space="preserve"> </w:t>
      </w:r>
      <w:r>
        <w:rPr>
          <w:rFonts w:hint="eastAsia"/>
        </w:rPr>
        <w:t>禁忌：对素可立硫糖铝混悬凝胶过敏者禁用。</w:t>
      </w:r>
      <w:r>
        <w:rPr>
          <w:rFonts w:hint="eastAsia"/>
          <w:lang w:eastAsia="zh-CN"/>
        </w:rPr>
        <w:t xml:space="preserve"> </w:t>
      </w:r>
      <w:r>
        <w:rPr>
          <w:rFonts w:hint="eastAsia"/>
        </w:rPr>
        <w:t>注意事项：1、长期大剂量服用本品，可能会造成体液中磷的缺乏。2、肝肾功能不全者慎用本品。3、素可立硫糖铝混悬凝胶入口会产生一种独特的涩味，若想消除这种感觉，可服用少量清水或其它饮料。4、当药品性状发生改变时禁止使用。</w:t>
      </w:r>
      <w:r>
        <w:rPr>
          <w:rFonts w:hint="eastAsia"/>
          <w:lang w:eastAsia="zh-CN"/>
        </w:rPr>
        <w:t xml:space="preserve">  </w:t>
      </w:r>
    </w:p>
    <w:p w14:paraId="1D6FF684">
      <w:pPr>
        <w:rPr>
          <w:rFonts w:hint="eastAsia"/>
          <w:lang w:eastAsia="zh-CN"/>
        </w:rPr>
      </w:pPr>
      <w:r>
        <w:rPr>
          <w:rFonts w:hint="eastAsia"/>
          <w:lang w:eastAsia="zh-CN"/>
        </w:rPr>
        <w:t>药品名称：</w:t>
      </w:r>
      <w:r>
        <w:rPr>
          <w:rFonts w:hint="eastAsia"/>
        </w:rPr>
        <w:t>盐酸左旋咪唑宝塔糖</w:t>
      </w:r>
      <w:r>
        <w:rPr>
          <w:rFonts w:hint="eastAsia"/>
          <w:lang w:eastAsia="zh-CN"/>
        </w:rPr>
        <w:t xml:space="preserve"> </w:t>
      </w:r>
      <w:r>
        <w:rPr>
          <w:rFonts w:hint="eastAsia"/>
        </w:rPr>
        <w:t>适应症：对蛔虫、钩虫、蛲虫和粪类圆线虫病有较好疗效。由于本品单剂量有效率较高，故适于集体治疗。对班氏丝虫、马来丝虫和盘尾丝虫成虫及微丝蚴的活性较乙胺嗪为高，但远期疗效较差。</w:t>
      </w:r>
      <w:r>
        <w:rPr>
          <w:rFonts w:hint="eastAsia"/>
          <w:lang w:eastAsia="zh-CN"/>
        </w:rPr>
        <w:t xml:space="preserve"> </w:t>
      </w:r>
      <w:r>
        <w:rPr>
          <w:rFonts w:hint="eastAsia"/>
        </w:rPr>
        <w:t>用法用量：（1）驱蛔虫：口服，成人1.5~2.5mg/kg空腹或睡前顿服，小儿剂量为2~3m。（2）驱钩虫：口服，1.5~2.5mg/kg，每晚1次，连服3日。（3）治疗丝虫病：4~6mg/kg，分2~3次服，连服3日。</w:t>
      </w:r>
      <w:r>
        <w:rPr>
          <w:rFonts w:hint="eastAsia"/>
          <w:lang w:eastAsia="zh-CN"/>
        </w:rPr>
        <w:t xml:space="preserve"> </w:t>
      </w:r>
      <w:r>
        <w:rPr>
          <w:rFonts w:hint="eastAsia"/>
        </w:rPr>
        <w:t>禁忌：肝肾功能、肝炎活动期、妊娠早期或原有血吸虫病患者禁用。</w:t>
      </w:r>
      <w:r>
        <w:rPr>
          <w:rFonts w:hint="eastAsia"/>
          <w:lang w:eastAsia="zh-CN"/>
        </w:rPr>
        <w:t xml:space="preserve"> </w:t>
      </w:r>
      <w:r>
        <w:rPr>
          <w:rFonts w:hint="eastAsia"/>
        </w:rPr>
        <w:t>注意事项：（1）类风湿性关节炎患者服用德辉盐酸左旋咪唑宝塔糖后易诱发粒细胞缺乏症；（2）干燥综合症患者慎用；（3）类风湿性关节炎和干燥综合症患者接受本品治疗，第一周每日50mg、第二周每日100mg、每三周每日150mg后，多数发生副作用，如红斑丘疹、关节痛加重伴肿胀、肌痛、流感样症群、失眠、神志混乱等，再予以攻击量后上述症状又可重现。</w:t>
      </w:r>
      <w:r>
        <w:rPr>
          <w:rFonts w:hint="eastAsia"/>
          <w:lang w:eastAsia="zh-CN"/>
        </w:rPr>
        <w:t xml:space="preserve">  </w:t>
      </w:r>
    </w:p>
    <w:p w14:paraId="48C99646">
      <w:pPr>
        <w:rPr>
          <w:rFonts w:hint="eastAsia"/>
          <w:lang w:eastAsia="zh-CN"/>
        </w:rPr>
      </w:pPr>
      <w:r>
        <w:rPr>
          <w:rFonts w:hint="eastAsia"/>
          <w:lang w:eastAsia="zh-CN"/>
        </w:rPr>
        <w:t>药品名称：</w:t>
      </w:r>
      <w:r>
        <w:rPr>
          <w:rFonts w:hint="eastAsia"/>
        </w:rPr>
        <w:t>小儿增食片</w:t>
      </w:r>
      <w:r>
        <w:rPr>
          <w:rFonts w:hint="eastAsia"/>
          <w:lang w:eastAsia="zh-CN"/>
        </w:rPr>
        <w:t xml:space="preserve"> </w:t>
      </w:r>
      <w:r>
        <w:rPr>
          <w:rFonts w:hint="eastAsia"/>
        </w:rPr>
        <w:t>适应症：消食导滞，增进食欲。用于小儿厌食，偏食，面黄肌瘦，便干，食积。</w:t>
      </w:r>
      <w:r>
        <w:rPr>
          <w:rFonts w:hint="eastAsia"/>
          <w:lang w:eastAsia="zh-CN"/>
        </w:rPr>
        <w:t xml:space="preserve"> </w:t>
      </w:r>
      <w:r>
        <w:rPr>
          <w:rFonts w:hint="eastAsia"/>
        </w:rPr>
        <w:t>用法用量：咀嚼口服，一至二岁，一次1片，四至十三岁，一次2片，一日3次。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品。2.婴幼儿应在医师指导下应用。3.德济小儿增食片适用于乳食积滞所致的厌食、偏食。长期厌食、体弱消瘦或脾虚便溏者不宜服用。4.服药后大便次数增多（超过3次）且稀薄者应停服。5.严格按照用法用量服用，服药7天症状无缓解，应去医院就诊。本品不宜长期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50F50D5">
      <w:pPr>
        <w:rPr>
          <w:rFonts w:hint="eastAsia"/>
          <w:lang w:eastAsia="zh-CN"/>
        </w:rPr>
      </w:pPr>
      <w:r>
        <w:rPr>
          <w:rFonts w:hint="eastAsia"/>
          <w:lang w:eastAsia="zh-CN"/>
        </w:rPr>
        <w:t>药品名称：</w:t>
      </w:r>
      <w:r>
        <w:rPr>
          <w:rFonts w:hint="eastAsia"/>
        </w:rPr>
        <w:t>木香顺气颗粒</w:t>
      </w:r>
      <w:r>
        <w:rPr>
          <w:rFonts w:hint="eastAsia"/>
          <w:lang w:eastAsia="zh-CN"/>
        </w:rPr>
        <w:t xml:space="preserve"> </w:t>
      </w:r>
      <w:r>
        <w:rPr>
          <w:rFonts w:hint="eastAsia"/>
        </w:rPr>
        <w:t>适应症：行气化湿，健脾和胃。用于脘腹胀痛，恶心，嗳气。</w:t>
      </w:r>
      <w:r>
        <w:rPr>
          <w:rFonts w:hint="eastAsia"/>
          <w:lang w:eastAsia="zh-CN"/>
        </w:rPr>
        <w:t xml:space="preserve"> </w:t>
      </w:r>
      <w:r>
        <w:rPr>
          <w:rFonts w:hint="eastAsia"/>
        </w:rPr>
        <w:t>用法用量：口服，一次1袋，一日2次，3天为一疗程。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忌生冷油腻食物。3.木香顺气颗粒宜空腹用温开水送服。4.本药为香燥之品组成，如遇口干舌燥，手心足心发热感的阴液亏损者慎用。5.本药对气机郁滞，肝气犯胃的胃痛窜走者效果好，不适用于其他证侯的胃痛。6.服药三天症状无改善，或出现胃痛加重或其他症状时，应去医院就诊。7.长期服用应向医师咨询。糖尿病患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770D736">
      <w:pPr>
        <w:rPr>
          <w:rFonts w:hint="eastAsia"/>
          <w:lang w:eastAsia="zh-CN"/>
        </w:rPr>
      </w:pPr>
      <w:r>
        <w:rPr>
          <w:rFonts w:hint="eastAsia"/>
          <w:lang w:eastAsia="zh-CN"/>
        </w:rPr>
        <w:t>药品名称：</w:t>
      </w:r>
      <w:r>
        <w:rPr>
          <w:rFonts w:hint="eastAsia"/>
        </w:rPr>
        <w:t>木瓜酒</w:t>
      </w:r>
      <w:r>
        <w:rPr>
          <w:rFonts w:hint="eastAsia"/>
          <w:lang w:eastAsia="zh-CN"/>
        </w:rPr>
        <w:t xml:space="preserve"> </w:t>
      </w:r>
      <w:r>
        <w:rPr>
          <w:rFonts w:hint="eastAsia"/>
        </w:rPr>
        <w:t>适应症：祛风活血。用于风湿痹痛，筋脉拘挛，四肢麻木，关节不利。</w:t>
      </w:r>
      <w:r>
        <w:rPr>
          <w:rFonts w:hint="eastAsia"/>
          <w:lang w:eastAsia="zh-CN"/>
        </w:rPr>
        <w:t xml:space="preserve"> </w:t>
      </w:r>
      <w:r>
        <w:rPr>
          <w:rFonts w:hint="eastAsia"/>
        </w:rPr>
        <w:t>用法用量：口服，一次20-30毫升，一日2次。</w:t>
      </w:r>
      <w:r>
        <w:rPr>
          <w:rFonts w:hint="eastAsia"/>
          <w:lang w:eastAsia="zh-CN"/>
        </w:rPr>
        <w:t xml:space="preserve"> </w:t>
      </w:r>
      <w:r>
        <w:rPr>
          <w:rFonts w:hint="eastAsia"/>
        </w:rPr>
        <w:t>禁忌：儿童禁用木瓜酒。</w:t>
      </w:r>
      <w:r>
        <w:rPr>
          <w:rFonts w:hint="eastAsia"/>
          <w:lang w:eastAsia="zh-CN"/>
        </w:rPr>
        <w:t xml:space="preserve"> </w:t>
      </w:r>
      <w:r>
        <w:rPr>
          <w:rFonts w:hint="eastAsia"/>
        </w:rPr>
        <w:t>注意事项：1.忌食生冷食物。2.孕妇慎用。3.高血压、糖尿病及肾功能异常者慎服木瓜酒。4.按照用法用量服用，年老体虚患者应在医师指导下服用。5.长期连续服用应向医师咨询。6.对本品过敏者禁用，过敏体质者慎用。7.本品性状发生改变时禁止使用。8.请将本品放在儿童不能接触的地方。9.如正在使用其他药品，使用木瓜酒前请咨询医师或药师。</w:t>
      </w:r>
      <w:r>
        <w:rPr>
          <w:rFonts w:hint="eastAsia"/>
          <w:lang w:eastAsia="zh-CN"/>
        </w:rPr>
        <w:t xml:space="preserve">  </w:t>
      </w:r>
    </w:p>
    <w:p w14:paraId="5B90FEAA">
      <w:pPr>
        <w:rPr>
          <w:rFonts w:hint="eastAsia"/>
          <w:lang w:eastAsia="zh-CN"/>
        </w:rPr>
      </w:pPr>
      <w:r>
        <w:rPr>
          <w:rFonts w:hint="eastAsia"/>
          <w:lang w:eastAsia="zh-CN"/>
        </w:rPr>
        <w:t>药品名称：</w:t>
      </w:r>
      <w:r>
        <w:rPr>
          <w:rFonts w:hint="eastAsia"/>
        </w:rPr>
        <w:t>小儿泻止散</w:t>
      </w:r>
      <w:r>
        <w:rPr>
          <w:rFonts w:hint="eastAsia"/>
          <w:lang w:eastAsia="zh-CN"/>
        </w:rPr>
        <w:t xml:space="preserve"> </w:t>
      </w:r>
      <w:r>
        <w:rPr>
          <w:rFonts w:hint="eastAsia"/>
        </w:rPr>
        <w:t>适应症：清热利湿，止泻。用于小儿湿热内蕴，非感染性轻度腹泻，症见泻泄水样便、恶心、呕吐、纳减、口渴、腹痛等。</w:t>
      </w:r>
      <w:r>
        <w:rPr>
          <w:rFonts w:hint="eastAsia"/>
          <w:lang w:eastAsia="zh-CN"/>
        </w:rPr>
        <w:t xml:space="preserve"> </w:t>
      </w:r>
      <w:r>
        <w:rPr>
          <w:rFonts w:hint="eastAsia"/>
        </w:rPr>
        <w:t>用法用量：口服，1岁以内每次服1/3袋，1～2岁每次服2/3袋，3 岁以上每次服1袋，一日三次，疗程6天。</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CE9F29">
      <w:pPr>
        <w:rPr>
          <w:rFonts w:hint="eastAsia"/>
          <w:lang w:eastAsia="zh-CN"/>
        </w:rPr>
      </w:pPr>
      <w:r>
        <w:rPr>
          <w:rFonts w:hint="eastAsia"/>
          <w:lang w:eastAsia="zh-CN"/>
        </w:rPr>
        <w:t>药品名称：</w:t>
      </w:r>
      <w:r>
        <w:rPr>
          <w:rFonts w:hint="eastAsia"/>
        </w:rPr>
        <w:t>积雪苷霜软膏</w:t>
      </w:r>
      <w:r>
        <w:rPr>
          <w:rFonts w:hint="eastAsia"/>
          <w:lang w:eastAsia="zh-CN"/>
        </w:rPr>
        <w:t xml:space="preserve"> </w:t>
      </w:r>
      <w:r>
        <w:rPr>
          <w:rFonts w:hint="eastAsia"/>
        </w:rPr>
        <w:t>适应症：有促进创伤愈合作用。用于治疗外伤、手术创伤、烧伤、疤痕疙瘩及硬皮病。</w:t>
      </w:r>
      <w:r>
        <w:rPr>
          <w:rFonts w:hint="eastAsia"/>
          <w:lang w:eastAsia="zh-CN"/>
        </w:rPr>
        <w:t xml:space="preserve"> </w:t>
      </w:r>
      <w:r>
        <w:rPr>
          <w:rFonts w:hint="eastAsia"/>
        </w:rPr>
        <w:t>用法用量：外用，涂患处，每日3-4次。</w:t>
      </w:r>
      <w:r>
        <w:rPr>
          <w:rFonts w:hint="eastAsia"/>
          <w:lang w:eastAsia="zh-CN"/>
        </w:rPr>
        <w:t xml:space="preserve"> </w:t>
      </w:r>
      <w:r>
        <w:rPr>
          <w:rFonts w:hint="eastAsia"/>
        </w:rPr>
        <w:t>禁忌：</w:t>
      </w:r>
      <w:r>
        <w:rPr>
          <w:rFonts w:hint="eastAsia"/>
          <w:lang w:eastAsia="zh-CN"/>
        </w:rPr>
        <w:t xml:space="preserve"> </w:t>
      </w:r>
      <w:r>
        <w:rPr>
          <w:rFonts w:hint="eastAsia"/>
        </w:rPr>
        <w:t>注意事项：1.孕妇及过敏体质者慎用。2.药品性状发生改变时禁止使用。3.局部涂抹后宜按摩5分钟。4.儿童应遵医嘱，且必须在成人监护下使用。5.请将芙原积雪苷霜软膏放在儿童不能接触的地方。</w:t>
      </w:r>
      <w:r>
        <w:rPr>
          <w:rFonts w:hint="eastAsia"/>
          <w:lang w:eastAsia="zh-CN"/>
        </w:rPr>
        <w:t xml:space="preserve">  </w:t>
      </w:r>
    </w:p>
    <w:p w14:paraId="3410E8B0">
      <w:pPr>
        <w:rPr>
          <w:rFonts w:hint="eastAsia"/>
          <w:lang w:eastAsia="zh-CN"/>
        </w:rPr>
      </w:pPr>
      <w:r>
        <w:rPr>
          <w:rFonts w:hint="eastAsia"/>
          <w:lang w:eastAsia="zh-CN"/>
        </w:rPr>
        <w:t>药品名称：</w:t>
      </w:r>
      <w:r>
        <w:rPr>
          <w:rFonts w:hint="eastAsia"/>
        </w:rPr>
        <w:t>复方青黛丸</w:t>
      </w:r>
      <w:r>
        <w:rPr>
          <w:rFonts w:hint="eastAsia"/>
          <w:lang w:eastAsia="zh-CN"/>
        </w:rPr>
        <w:t xml:space="preserve"> </w:t>
      </w:r>
      <w:r>
        <w:rPr>
          <w:rFonts w:hint="eastAsia"/>
        </w:rPr>
        <w:t>适应症：清热凉血，解毒消斑。用于血热所致的白疕、血风疮，症见皮疹色鲜红、筛状出血明显、鳞屑多、瘙痒明显，或皮疹为圆形、椭圆形红斑，上附糠粃状鳞屑，有母斑；银屑病进行期、玫瑰糠疹见上述证候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73A2D9">
      <w:pPr>
        <w:rPr>
          <w:rFonts w:hint="eastAsia"/>
          <w:lang w:eastAsia="zh-CN"/>
        </w:rPr>
      </w:pPr>
      <w:r>
        <w:rPr>
          <w:rFonts w:hint="eastAsia"/>
          <w:lang w:eastAsia="zh-CN"/>
        </w:rPr>
        <w:t>药品名称：</w:t>
      </w:r>
      <w:r>
        <w:rPr>
          <w:rFonts w:hint="eastAsia"/>
        </w:rPr>
        <w:t>解毒生肌膏</w:t>
      </w:r>
      <w:r>
        <w:rPr>
          <w:rFonts w:hint="eastAsia"/>
          <w:lang w:eastAsia="zh-CN"/>
        </w:rPr>
        <w:t xml:space="preserve"> </w:t>
      </w:r>
      <w:r>
        <w:rPr>
          <w:rFonts w:hint="eastAsia"/>
        </w:rPr>
        <w:t>适应症：活血散瘀、消肿止痛、解毒拔脓、祛腐生肌。用于各类创面感染，二度烧伤。</w:t>
      </w:r>
      <w:r>
        <w:rPr>
          <w:rFonts w:hint="eastAsia"/>
          <w:lang w:eastAsia="zh-CN"/>
        </w:rPr>
        <w:t xml:space="preserve"> </w:t>
      </w:r>
      <w:r>
        <w:rPr>
          <w:rFonts w:hint="eastAsia"/>
        </w:rPr>
        <w:t>用法用量：外用，摊于纱布上敷患处。</w:t>
      </w:r>
      <w:r>
        <w:rPr>
          <w:rFonts w:hint="eastAsia"/>
          <w:lang w:eastAsia="zh-CN"/>
        </w:rPr>
        <w:t xml:space="preserve"> </w:t>
      </w:r>
      <w:r>
        <w:rPr>
          <w:rFonts w:hint="eastAsia"/>
        </w:rPr>
        <w:t>禁忌：</w:t>
      </w:r>
      <w:r>
        <w:rPr>
          <w:rFonts w:hint="eastAsia"/>
          <w:lang w:eastAsia="zh-CN"/>
        </w:rPr>
        <w:t xml:space="preserve"> </w:t>
      </w:r>
      <w:r>
        <w:rPr>
          <w:rFonts w:hint="eastAsia"/>
        </w:rPr>
        <w:t>注意事项：开始敷用花红解毒生肌膏时，创面脓性分泌物增多，只需轻轻沾去分泌物即可，不宜重擦。一周后分泌物逐渐减少。治疗过程中，宜勤换敷料。</w:t>
      </w:r>
      <w:r>
        <w:rPr>
          <w:rFonts w:hint="eastAsia"/>
          <w:lang w:eastAsia="zh-CN"/>
        </w:rPr>
        <w:t xml:space="preserve">  </w:t>
      </w:r>
    </w:p>
    <w:p w14:paraId="0D68BA0D">
      <w:pPr>
        <w:rPr>
          <w:rFonts w:hint="eastAsia"/>
          <w:lang w:eastAsia="zh-CN"/>
        </w:rPr>
      </w:pPr>
      <w:r>
        <w:rPr>
          <w:rFonts w:hint="eastAsia"/>
          <w:lang w:eastAsia="zh-CN"/>
        </w:rPr>
        <w:t>药品名称：</w:t>
      </w:r>
      <w:r>
        <w:rPr>
          <w:rFonts w:hint="eastAsia"/>
        </w:rPr>
        <w:t>八味獐牙菜胶囊</w:t>
      </w:r>
      <w:r>
        <w:rPr>
          <w:rFonts w:hint="eastAsia"/>
          <w:lang w:eastAsia="zh-CN"/>
        </w:rPr>
        <w:t xml:space="preserve"> </w:t>
      </w:r>
      <w:r>
        <w:rPr>
          <w:rFonts w:hint="eastAsia"/>
        </w:rPr>
        <w:t>适应症：清热、消炎。用于胆囊炎、初期黄疸型肝炎。</w:t>
      </w:r>
      <w:r>
        <w:rPr>
          <w:rFonts w:hint="eastAsia"/>
          <w:lang w:eastAsia="zh-CN"/>
        </w:rPr>
        <w:t xml:space="preserve"> </w:t>
      </w:r>
      <w:r>
        <w:rPr>
          <w:rFonts w:hint="eastAsia"/>
        </w:rPr>
        <w:t>用法用量：口服，一次3粒，一日2-3次，或午饭前及半夜各一次。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BA36759">
      <w:pPr>
        <w:rPr>
          <w:rFonts w:hint="eastAsia"/>
          <w:lang w:eastAsia="zh-CN"/>
        </w:rPr>
      </w:pPr>
      <w:r>
        <w:rPr>
          <w:rFonts w:hint="eastAsia"/>
          <w:lang w:eastAsia="zh-CN"/>
        </w:rPr>
        <w:t>药品名称：</w:t>
      </w:r>
      <w:r>
        <w:rPr>
          <w:rFonts w:hint="eastAsia"/>
        </w:rPr>
        <w:t>肾宁散胶囊</w:t>
      </w:r>
      <w:r>
        <w:rPr>
          <w:rFonts w:hint="eastAsia"/>
          <w:lang w:eastAsia="zh-CN"/>
        </w:rPr>
        <w:t xml:space="preserve"> </w:t>
      </w:r>
      <w:r>
        <w:rPr>
          <w:rFonts w:hint="eastAsia"/>
        </w:rPr>
        <w:t>适应症：消炎，利尿，消除浮肿及尿蛋白。用于急慢性肾盂肾炎，肾小球肾炎。</w:t>
      </w:r>
      <w:r>
        <w:rPr>
          <w:rFonts w:hint="eastAsia"/>
          <w:lang w:eastAsia="zh-CN"/>
        </w:rPr>
        <w:t xml:space="preserve"> </w:t>
      </w:r>
      <w:r>
        <w:rPr>
          <w:rFonts w:hint="eastAsia"/>
        </w:rPr>
        <w:t>用法用量：用白茅根50g煎水400ml冲服，一次12～20粒，早（空腹）、晚各一次；小儿酌减或遵医嘱。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肾宁散胶囊三个月为一疗程，宜连续服用，一次治愈为止，水肿严重者可在医生指导下适当加服利尿剂，但忌用汞制剂等利尿药。2、治疗期间忌服激素、盐及刺激性食物。3、服药后大便黑褐色为正常现象。</w:t>
      </w:r>
      <w:r>
        <w:rPr>
          <w:rFonts w:hint="eastAsia"/>
          <w:lang w:eastAsia="zh-CN"/>
        </w:rPr>
        <w:t xml:space="preserve">  </w:t>
      </w:r>
    </w:p>
    <w:p w14:paraId="40300FBE">
      <w:pPr>
        <w:rPr>
          <w:rFonts w:hint="eastAsia"/>
          <w:lang w:eastAsia="zh-CN"/>
        </w:rPr>
      </w:pPr>
      <w:r>
        <w:rPr>
          <w:rFonts w:hint="eastAsia"/>
          <w:lang w:eastAsia="zh-CN"/>
        </w:rPr>
        <w:t>药品名称：</w:t>
      </w:r>
      <w:r>
        <w:rPr>
          <w:rFonts w:hint="eastAsia"/>
        </w:rPr>
        <w:t>愈风宁心口服液</w:t>
      </w:r>
      <w:r>
        <w:rPr>
          <w:rFonts w:hint="eastAsia"/>
          <w:lang w:eastAsia="zh-CN"/>
        </w:rPr>
        <w:t xml:space="preserve"> </w:t>
      </w:r>
      <w:r>
        <w:rPr>
          <w:rFonts w:hint="eastAsia"/>
        </w:rPr>
        <w:t>适应症：解痉止痛，增强脑及冠脉血流量。用于高血压头晕，头痛，颈项疼痛，冠心病，心绞痛，神经性头痛，早期突发性耳聋。</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CAB90B">
      <w:pPr>
        <w:rPr>
          <w:rFonts w:hint="eastAsia"/>
          <w:lang w:eastAsia="zh-CN"/>
        </w:rPr>
      </w:pPr>
      <w:r>
        <w:rPr>
          <w:rFonts w:hint="eastAsia"/>
          <w:lang w:eastAsia="zh-CN"/>
        </w:rPr>
        <w:t>药品名称：</w:t>
      </w:r>
      <w:r>
        <w:rPr>
          <w:rFonts w:hint="eastAsia"/>
        </w:rPr>
        <w:t>感冒灵冲剂</w:t>
      </w:r>
      <w:r>
        <w:rPr>
          <w:rFonts w:hint="eastAsia"/>
          <w:lang w:eastAsia="zh-CN"/>
        </w:rPr>
        <w:t xml:space="preserve"> </w:t>
      </w:r>
      <w:r>
        <w:rPr>
          <w:rFonts w:hint="eastAsia"/>
        </w:rPr>
        <w:t>适应症：解热镇痛。用于感冒引起的头痛，发热，鼻塞，流涕，咽痛。</w:t>
      </w:r>
      <w:r>
        <w:rPr>
          <w:rFonts w:hint="eastAsia"/>
          <w:lang w:eastAsia="zh-CN"/>
        </w:rPr>
        <w:t xml:space="preserve"> </w:t>
      </w:r>
      <w:r>
        <w:rPr>
          <w:rFonts w:hint="eastAsia"/>
        </w:rPr>
        <w:t>用法用量：开水冲服，一次10克(1块)，一天3次。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成药。3.本品含对乙酰氨基酚、马来酸氯苯那敏、咖啡因。服用感冒灵冲剂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脾胃虚寒，症见腹痛、喜暖、泄泻者慎用。5.糖尿病患者及有心脏病等慢性病严重者应在医师指导下服用。6.儿童、年老体弱者应在医师指导下服用。7.服药3天后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感冒灵冲剂前请咨询医师或药师。</w:t>
      </w:r>
      <w:r>
        <w:rPr>
          <w:rFonts w:hint="eastAsia"/>
          <w:lang w:eastAsia="zh-CN"/>
        </w:rPr>
        <w:t xml:space="preserve">  </w:t>
      </w:r>
    </w:p>
    <w:p w14:paraId="130BA250">
      <w:pPr>
        <w:rPr>
          <w:rFonts w:hint="eastAsia"/>
          <w:lang w:eastAsia="zh-CN"/>
        </w:rPr>
      </w:pPr>
      <w:r>
        <w:rPr>
          <w:rFonts w:hint="eastAsia"/>
          <w:lang w:eastAsia="zh-CN"/>
        </w:rPr>
        <w:t>药品名称：</w:t>
      </w:r>
      <w:r>
        <w:rPr>
          <w:rFonts w:hint="eastAsia"/>
        </w:rPr>
        <w:t>地巴唑片</w:t>
      </w:r>
      <w:r>
        <w:rPr>
          <w:rFonts w:hint="eastAsia"/>
          <w:lang w:eastAsia="zh-CN"/>
        </w:rPr>
        <w:t xml:space="preserve"> </w:t>
      </w:r>
      <w:r>
        <w:rPr>
          <w:rFonts w:hint="eastAsia"/>
        </w:rPr>
        <w:t>适应症：新活力地巴唑片用于治疗轻度高血压、脑血管痉挛、胃肠平滑肌痉挛，脊髓灰质炎后遗症，外周颜面神经麻痹。也可用于妊娠后高血压综合征。</w:t>
      </w:r>
      <w:r>
        <w:rPr>
          <w:rFonts w:hint="eastAsia"/>
          <w:lang w:eastAsia="zh-CN"/>
        </w:rPr>
        <w:t xml:space="preserve"> </w:t>
      </w:r>
      <w:r>
        <w:rPr>
          <w:rFonts w:hint="eastAsia"/>
        </w:rPr>
        <w:t>用法用量：（1）高血压、胃肠痉挛：一次10～20mg，每日3次。（2）神经疾患：一次5～10mg，每日3次。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0FFAEAA">
      <w:pPr>
        <w:rPr>
          <w:rFonts w:hint="eastAsia"/>
          <w:lang w:eastAsia="zh-CN"/>
        </w:rPr>
      </w:pPr>
      <w:r>
        <w:rPr>
          <w:rFonts w:hint="eastAsia"/>
          <w:lang w:eastAsia="zh-CN"/>
        </w:rPr>
        <w:t>药品名称：</w:t>
      </w:r>
      <w:r>
        <w:rPr>
          <w:rFonts w:hint="eastAsia"/>
        </w:rPr>
        <w:t>多糖铁复合物胶囊</w:t>
      </w:r>
      <w:r>
        <w:rPr>
          <w:rFonts w:hint="eastAsia"/>
          <w:lang w:eastAsia="zh-CN"/>
        </w:rPr>
        <w:t xml:space="preserve"> </w:t>
      </w:r>
      <w:r>
        <w:rPr>
          <w:rFonts w:hint="eastAsia"/>
        </w:rPr>
        <w:t>适应症：用于治疗单纯性缺铁性贫血。</w:t>
      </w:r>
      <w:r>
        <w:rPr>
          <w:rFonts w:hint="eastAsia"/>
          <w:lang w:eastAsia="zh-CN"/>
        </w:rPr>
        <w:t xml:space="preserve"> </w:t>
      </w:r>
      <w:r>
        <w:rPr>
          <w:rFonts w:hint="eastAsia"/>
        </w:rPr>
        <w:t>用法用量：口服，成人一日1次，一次1～2粒。</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孕妇及哺乳期妇女是国风多糖铁复合物胶囊的主要服用人群，已在国内外临床使用多年，未见影响胎儿生长发育或致畸的报道。治疗剂量的铁对胎儿和哺乳无不良影响。3.下列情况慎用：酒精中毒、肝炎、急性感染、肠道炎症、胰腺炎、胃与十二指肠溃疡、溃疡性肠炎。4.不应与茶、咖啡同时服用，否则，影响铁的吸收。5.服用本品可能产生黑便，是由于铁未完全吸收所致，不影响用药。6.本品宜在饭后或饭时服用，以减轻胃部刺激。7.儿童用量请咨询医师或药师。8.对本品过敏者禁用，过敏体质者慎用。9.国风多糖铁复合物胶囊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69AFF74E">
      <w:pPr>
        <w:rPr>
          <w:rFonts w:hint="eastAsia"/>
          <w:lang w:eastAsia="zh-CN"/>
        </w:rPr>
      </w:pPr>
      <w:r>
        <w:rPr>
          <w:rFonts w:hint="eastAsia"/>
          <w:lang w:eastAsia="zh-CN"/>
        </w:rPr>
        <w:t>药品名称：</w:t>
      </w:r>
      <w:r>
        <w:rPr>
          <w:rFonts w:hint="eastAsia"/>
        </w:rPr>
        <w:t>头痛定糖浆</w:t>
      </w:r>
      <w:r>
        <w:rPr>
          <w:rFonts w:hint="eastAsia"/>
          <w:lang w:eastAsia="zh-CN"/>
        </w:rPr>
        <w:t xml:space="preserve"> </w:t>
      </w:r>
      <w:r>
        <w:rPr>
          <w:rFonts w:hint="eastAsia"/>
        </w:rPr>
        <w:t>适应症：养阴，清热，止痛。用于神经性头痛，脑震荡后遗症等。</w:t>
      </w:r>
      <w:r>
        <w:rPr>
          <w:rFonts w:hint="eastAsia"/>
          <w:lang w:eastAsia="zh-CN"/>
        </w:rPr>
        <w:t xml:space="preserve"> </w:t>
      </w:r>
      <w:r>
        <w:rPr>
          <w:rFonts w:hint="eastAsia"/>
        </w:rPr>
        <w:t>用法用量：口服，一次15～20ml，一日2～3次。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CEE5601">
      <w:pPr>
        <w:rPr>
          <w:rFonts w:hint="eastAsia"/>
          <w:lang w:eastAsia="zh-CN"/>
        </w:rPr>
      </w:pPr>
      <w:r>
        <w:rPr>
          <w:rFonts w:hint="eastAsia"/>
          <w:lang w:eastAsia="zh-CN"/>
        </w:rPr>
        <w:t>药品名称：</w:t>
      </w:r>
      <w:r>
        <w:rPr>
          <w:rFonts w:hint="eastAsia"/>
        </w:rPr>
        <w:t>花红胶囊</w:t>
      </w:r>
      <w:r>
        <w:rPr>
          <w:rFonts w:hint="eastAsia"/>
          <w:lang w:eastAsia="zh-CN"/>
        </w:rPr>
        <w:t xml:space="preserve"> </w:t>
      </w:r>
      <w:r>
        <w:rPr>
          <w:rFonts w:hint="eastAsia"/>
        </w:rPr>
        <w:t>适应症：清热利湿，祛瘀止痛。用于带下量多，色黄质稠，下腹胀痛等盆腔炎、附件炎等妇科炎症。</w:t>
      </w:r>
      <w:r>
        <w:rPr>
          <w:rFonts w:hint="eastAsia"/>
          <w:lang w:eastAsia="zh-CN"/>
        </w:rPr>
        <w:t xml:space="preserve"> </w:t>
      </w:r>
      <w:r>
        <w:rPr>
          <w:rFonts w:hint="eastAsia"/>
        </w:rPr>
        <w:t>用法用量：口服， 一次3粒，一日3次，七天为一疗程，必要时可连服2～3疗程，每疗程之间休息三天。</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辛辣、生冷、油腻食物。2.妇女经期、哺乳期慎用。月经过多者慎用花红胶囊。3.患有其他疾病者，应在医师指导下服用。4.带下清稀者不宜选用。伴有赤带者，应去医院就诊。5.服药7天症状无缓解，应去医院就诊。6.对本品过敏者禁用，过敏体质者慎用。7.药品性状发生改变时禁止服用。8.请将花红胶囊放在儿童不能接触的地方。9.如正在服用其他药品，使用本品前请咨询医师或药师。</w:t>
      </w:r>
      <w:r>
        <w:rPr>
          <w:rFonts w:hint="eastAsia"/>
          <w:lang w:eastAsia="zh-CN"/>
        </w:rPr>
        <w:t xml:space="preserve">  </w:t>
      </w:r>
    </w:p>
    <w:p w14:paraId="334010E7">
      <w:pPr>
        <w:rPr>
          <w:rFonts w:hint="eastAsia"/>
          <w:lang w:eastAsia="zh-CN"/>
        </w:rPr>
      </w:pPr>
      <w:r>
        <w:rPr>
          <w:rFonts w:hint="eastAsia"/>
          <w:lang w:eastAsia="zh-CN"/>
        </w:rPr>
        <w:t>药品名称：</w:t>
      </w:r>
      <w:r>
        <w:rPr>
          <w:rFonts w:hint="eastAsia"/>
        </w:rPr>
        <w:t>固肾合剂</w:t>
      </w:r>
      <w:r>
        <w:rPr>
          <w:rFonts w:hint="eastAsia"/>
          <w:lang w:eastAsia="zh-CN"/>
        </w:rPr>
        <w:t xml:space="preserve"> </w:t>
      </w:r>
      <w:r>
        <w:rPr>
          <w:rFonts w:hint="eastAsia"/>
        </w:rPr>
        <w:t>适应症：温肾助阳，固肾滋阴。适用于肾虚所致的精神不振，腰背酸痛，胫酸膝软，畏寒肢冷，夜尿增多。</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众生固肾合剂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众生固肾合剂前请咨询医师或药师。</w:t>
      </w:r>
      <w:r>
        <w:rPr>
          <w:rFonts w:hint="eastAsia"/>
          <w:lang w:eastAsia="zh-CN"/>
        </w:rPr>
        <w:t xml:space="preserve">  </w:t>
      </w:r>
    </w:p>
    <w:p w14:paraId="407DE60D">
      <w:pPr>
        <w:rPr>
          <w:rFonts w:hint="eastAsia"/>
          <w:lang w:eastAsia="zh-CN"/>
        </w:rPr>
      </w:pPr>
      <w:r>
        <w:rPr>
          <w:rFonts w:hint="eastAsia"/>
          <w:lang w:eastAsia="zh-CN"/>
        </w:rPr>
        <w:t>药品名称：</w:t>
      </w:r>
      <w:r>
        <w:rPr>
          <w:rFonts w:hint="eastAsia"/>
        </w:rPr>
        <w:t>活胃散</w:t>
      </w:r>
      <w:r>
        <w:rPr>
          <w:rFonts w:hint="eastAsia"/>
          <w:lang w:eastAsia="zh-CN"/>
        </w:rPr>
        <w:t xml:space="preserve"> </w:t>
      </w:r>
      <w:r>
        <w:rPr>
          <w:rFonts w:hint="eastAsia"/>
        </w:rPr>
        <w:t>适应症：理气和胃，降逆止呕。用于肝郁气逆，脾胃不和引起：胸肋胀满，胃脘疼痛，气逆嘈杂，呕吐吞酸，及消化不良见上述证候者。</w:t>
      </w:r>
      <w:r>
        <w:rPr>
          <w:rFonts w:hint="eastAsia"/>
          <w:lang w:eastAsia="zh-CN"/>
        </w:rPr>
        <w:t xml:space="preserve"> </w:t>
      </w:r>
      <w:r>
        <w:rPr>
          <w:rFonts w:hint="eastAsia"/>
        </w:rPr>
        <w:t>用法用量：口服，一次1克 ，一日2次。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不宜在服药期间同时服用滋补性中药。3.胃阴虚者不宜用活胃散，其表现为口干欲饮、大便干结、小便短少。4.有高血压、心脏病、肝病、糖尿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活胃散前请咨询医师或药师。</w:t>
      </w:r>
      <w:r>
        <w:rPr>
          <w:rFonts w:hint="eastAsia"/>
          <w:lang w:eastAsia="zh-CN"/>
        </w:rPr>
        <w:t xml:space="preserve">  </w:t>
      </w:r>
    </w:p>
    <w:p w14:paraId="3CDFF799">
      <w:pPr>
        <w:rPr>
          <w:rFonts w:hint="eastAsia"/>
          <w:lang w:eastAsia="zh-CN"/>
        </w:rPr>
      </w:pPr>
      <w:r>
        <w:rPr>
          <w:rFonts w:hint="eastAsia"/>
          <w:lang w:eastAsia="zh-CN"/>
        </w:rPr>
        <w:t>药品名称：</w:t>
      </w:r>
      <w:r>
        <w:rPr>
          <w:rFonts w:hint="eastAsia"/>
        </w:rPr>
        <w:t>九味双解口服液</w:t>
      </w:r>
      <w:r>
        <w:rPr>
          <w:rFonts w:hint="eastAsia"/>
          <w:lang w:eastAsia="zh-CN"/>
        </w:rPr>
        <w:t xml:space="preserve"> </w:t>
      </w:r>
      <w:r>
        <w:rPr>
          <w:rFonts w:hint="eastAsia"/>
        </w:rPr>
        <w:t>适应症：解表清热，泻火解毒。用于外感风热表邪所致的风热感冒，表里俱热，症见发热或恶风，头痛，鼻塞，咳嗽，流涕，咽痛或伴红肿，口渴或伴溲赤，便干。</w:t>
      </w:r>
      <w:r>
        <w:rPr>
          <w:rFonts w:hint="eastAsia"/>
          <w:lang w:eastAsia="zh-CN"/>
        </w:rPr>
        <w:t xml:space="preserve"> </w:t>
      </w:r>
      <w:r>
        <w:rPr>
          <w:rFonts w:hint="eastAsia"/>
        </w:rPr>
        <w:t>用法用量：口服，一次20毫升，一日3次。儿童减量服用，1～2岁一次3毫升，一日2次；3～4岁一次5毫升，一日2次；5～6岁一次5毫升，一日3次；7～9岁一次10毫升，一日2次；13～14岁一次20毫升，一日2次。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忌烟、酒及辛辣、生冷、油腻食物。2. 不宜在服药期间同时服用滋补性中药。3. 风寒感冒者不适用九味双解口服液。4. 糖尿病患者及有高血压、心脏病、肝病、肾病等慢性病严重者应在医师指导下服用。5. 孕妇慎用。儿童、哺乳期妇女、年老体弱及脾虚便溏者应在医师指导下服用。6. 发热体温超过38.5℃的患者，应去医院就诊。7. 扁桃体有化脓的患者，应去医院就诊。8. 服药3天症状无缓解，应去医院就诊。9. 对本品过敏者禁用，过敏体质者慎用。10. 本品性状发生改变时禁止使用。11. 儿童必须在成人监护下使用。12. 请将本品放在儿童不能接触的地方。13. 如正在使用其他药品，使用九味双解口服液前请咨询医师或药师。</w:t>
      </w:r>
      <w:r>
        <w:rPr>
          <w:rFonts w:hint="eastAsia"/>
          <w:lang w:eastAsia="zh-CN"/>
        </w:rPr>
        <w:t xml:space="preserve">  </w:t>
      </w:r>
    </w:p>
    <w:p w14:paraId="4BCBD4CC">
      <w:pPr>
        <w:rPr>
          <w:rFonts w:hint="eastAsia"/>
          <w:lang w:eastAsia="zh-CN"/>
        </w:rPr>
      </w:pPr>
      <w:r>
        <w:rPr>
          <w:rFonts w:hint="eastAsia"/>
          <w:lang w:eastAsia="zh-CN"/>
        </w:rPr>
        <w:t>药品名称：</w:t>
      </w:r>
      <w:r>
        <w:rPr>
          <w:rFonts w:hint="eastAsia"/>
        </w:rPr>
        <w:t>灵芝北芪片</w:t>
      </w:r>
      <w:r>
        <w:rPr>
          <w:rFonts w:hint="eastAsia"/>
          <w:lang w:eastAsia="zh-CN"/>
        </w:rPr>
        <w:t xml:space="preserve"> </w:t>
      </w:r>
      <w:r>
        <w:rPr>
          <w:rFonts w:hint="eastAsia"/>
        </w:rPr>
        <w:t>适应症：养心安神，补气益血。用于神经衰弱，失眠健忘，食少体倦，气短多汗。</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禁忌：外感发热患者忌服大金湖灵芝北芪片。</w:t>
      </w:r>
      <w:r>
        <w:rPr>
          <w:rFonts w:hint="eastAsia"/>
          <w:lang w:eastAsia="zh-CN"/>
        </w:rPr>
        <w:t xml:space="preserve"> </w:t>
      </w:r>
      <w:r>
        <w:rPr>
          <w:rFonts w:hint="eastAsia"/>
        </w:rPr>
        <w:t>注意事项：1.本品宜餐后服。2.服本品一周后症状未见改善，或症状加重者，应立即停药并去医院就诊。3.对本品过敏者禁用，过敏体质者慎用大金湖灵芝北芪片。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244C372">
      <w:pPr>
        <w:rPr>
          <w:rFonts w:hint="eastAsia"/>
          <w:lang w:eastAsia="zh-CN"/>
        </w:rPr>
      </w:pPr>
      <w:r>
        <w:rPr>
          <w:rFonts w:hint="eastAsia"/>
          <w:lang w:eastAsia="zh-CN"/>
        </w:rPr>
        <w:t>药品名称：</w:t>
      </w:r>
      <w:r>
        <w:rPr>
          <w:rFonts w:hint="eastAsia"/>
        </w:rPr>
        <w:t>灭菌结晶磺胺</w:t>
      </w:r>
      <w:r>
        <w:rPr>
          <w:rFonts w:hint="eastAsia"/>
          <w:lang w:eastAsia="zh-CN"/>
        </w:rPr>
        <w:t xml:space="preserve"> </w:t>
      </w:r>
      <w:r>
        <w:rPr>
          <w:rFonts w:hint="eastAsia"/>
        </w:rPr>
        <w:t>适应症：用于溶血性链球菌及葡萄菌等的外伤感染。</w:t>
      </w:r>
      <w:r>
        <w:rPr>
          <w:rFonts w:hint="eastAsia"/>
          <w:lang w:eastAsia="zh-CN"/>
        </w:rPr>
        <w:t xml:space="preserve"> </w:t>
      </w:r>
      <w:r>
        <w:rPr>
          <w:rFonts w:hint="eastAsia"/>
        </w:rPr>
        <w:t>用法用量：外用。喷、撒布于患处。</w:t>
      </w:r>
      <w:r>
        <w:rPr>
          <w:rFonts w:hint="eastAsia"/>
          <w:lang w:eastAsia="zh-CN"/>
        </w:rPr>
        <w:t xml:space="preserve"> </w:t>
      </w:r>
      <w:r>
        <w:rPr>
          <w:rFonts w:hint="eastAsia"/>
        </w:rPr>
        <w:t>禁忌：磺胺类药物过敏、孕妇、哺乳期妇女、2个月以下婴儿及肝、肾功能减退患者禁用灭菌结晶磺胺。</w:t>
      </w:r>
      <w:r>
        <w:rPr>
          <w:rFonts w:hint="eastAsia"/>
          <w:lang w:eastAsia="zh-CN"/>
        </w:rPr>
        <w:t xml:space="preserve"> </w:t>
      </w:r>
      <w:r>
        <w:rPr>
          <w:rFonts w:hint="eastAsia"/>
        </w:rPr>
        <w:t>注意事项：</w:t>
      </w:r>
      <w:r>
        <w:rPr>
          <w:rFonts w:hint="eastAsia"/>
          <w:lang w:eastAsia="zh-CN"/>
        </w:rPr>
        <w:t xml:space="preserve">  </w:t>
      </w:r>
    </w:p>
    <w:p w14:paraId="2755FDB6">
      <w:pPr>
        <w:rPr>
          <w:rFonts w:hint="eastAsia"/>
          <w:lang w:eastAsia="zh-CN"/>
        </w:rPr>
      </w:pPr>
      <w:r>
        <w:rPr>
          <w:rFonts w:hint="eastAsia"/>
          <w:lang w:eastAsia="zh-CN"/>
        </w:rPr>
        <w:t>药品名称：</w:t>
      </w:r>
      <w:r>
        <w:rPr>
          <w:rFonts w:hint="eastAsia"/>
        </w:rPr>
        <w:t>乌鸡养血糖浆</w:t>
      </w:r>
      <w:r>
        <w:rPr>
          <w:rFonts w:hint="eastAsia"/>
          <w:lang w:eastAsia="zh-CN"/>
        </w:rPr>
        <w:t xml:space="preserve"> </w:t>
      </w:r>
      <w:r>
        <w:rPr>
          <w:rFonts w:hint="eastAsia"/>
        </w:rPr>
        <w:t>适应症：益气养血，健脾补肾，调经止带。用于脾肾两虚，月经量少，月经后期，带下病。</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辛辣、生冷食物。2.哺乳期妇女慎用。3.感冒时不宜服用红桃K乌鸡养血糖浆。患有其他疾病者，应在医师指导下服用。4.经行有块伴腹痛拒按或胸胁胀痛者不宜选用。5.平素月经正常，突然出现月经过少，或经期错后，或阴道不规则出血，或带下伴阴痒，或赤带者应去医院就诊。6.服药2周症状无缓解，应去医院就诊。7.对本品过敏者禁用，过敏体质者慎用。8.本品性状发生改变时禁止使用。9.请将本品放在儿童不能接触的地方。10.如正在使用其他药品，使用红桃K乌鸡养血糖浆前请咨询医师或药师。</w:t>
      </w:r>
      <w:r>
        <w:rPr>
          <w:rFonts w:hint="eastAsia"/>
          <w:lang w:eastAsia="zh-CN"/>
        </w:rPr>
        <w:t xml:space="preserve">  </w:t>
      </w:r>
    </w:p>
    <w:p w14:paraId="58F558CA">
      <w:pPr>
        <w:rPr>
          <w:rFonts w:hint="eastAsia"/>
          <w:lang w:eastAsia="zh-CN"/>
        </w:rPr>
      </w:pPr>
      <w:r>
        <w:rPr>
          <w:rFonts w:hint="eastAsia"/>
          <w:lang w:eastAsia="zh-CN"/>
        </w:rPr>
        <w:t>药品名称：</w:t>
      </w:r>
      <w:r>
        <w:rPr>
          <w:rFonts w:hint="eastAsia"/>
        </w:rPr>
        <w:t>马应龙八宝眼膏</w:t>
      </w:r>
      <w:r>
        <w:rPr>
          <w:rFonts w:hint="eastAsia"/>
          <w:lang w:eastAsia="zh-CN"/>
        </w:rPr>
        <w:t xml:space="preserve"> </w:t>
      </w:r>
      <w:r>
        <w:rPr>
          <w:rFonts w:hint="eastAsia"/>
        </w:rPr>
        <w:t>适应症：清热退赤，止痒去翳。用于风火上扰所致的眼睛红肿痛痒、流泪。</w:t>
      </w:r>
      <w:r>
        <w:rPr>
          <w:rFonts w:hint="eastAsia"/>
          <w:lang w:eastAsia="zh-CN"/>
        </w:rPr>
        <w:t xml:space="preserve"> </w:t>
      </w:r>
      <w:r>
        <w:rPr>
          <w:rFonts w:hint="eastAsia"/>
        </w:rPr>
        <w:t>用法用量：点入眼睑内。一日2～3次。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油腻食物，忌鱼、虾等腥物。2．马应龙八宝眼膏为外用，忌内服。3．小儿应在医师指导下应用。4．用药时有异感或用药3天后症状无改善者应到医院就诊。5．如与其它眼药同用，应在间隔1小时后方可。6．药物应用后应无明显沙涩磨痛方可应用。7．对本品过敏者禁用，过敏体质者慎用。8．本品性状发生改变时禁止使用。9．儿童必须在成人监护下使用。10．请将本品放在儿童不能接触的地方。11．如正在使用其他药品，使用马应龙八宝眼膏前请咨询医师或药师。</w:t>
      </w:r>
      <w:r>
        <w:rPr>
          <w:rFonts w:hint="eastAsia"/>
          <w:lang w:eastAsia="zh-CN"/>
        </w:rPr>
        <w:t xml:space="preserve">  </w:t>
      </w:r>
    </w:p>
    <w:p w14:paraId="708B1216">
      <w:pPr>
        <w:rPr>
          <w:rFonts w:hint="eastAsia"/>
          <w:lang w:eastAsia="zh-CN"/>
        </w:rPr>
      </w:pPr>
      <w:r>
        <w:rPr>
          <w:rFonts w:hint="eastAsia"/>
          <w:lang w:eastAsia="zh-CN"/>
        </w:rPr>
        <w:t>药品名称：</w:t>
      </w:r>
      <w:r>
        <w:rPr>
          <w:rFonts w:hint="eastAsia"/>
        </w:rPr>
        <w:t>玉合草含片</w:t>
      </w:r>
      <w:r>
        <w:rPr>
          <w:rFonts w:hint="eastAsia"/>
          <w:lang w:eastAsia="zh-CN"/>
        </w:rPr>
        <w:t xml:space="preserve"> </w:t>
      </w:r>
      <w:r>
        <w:rPr>
          <w:rFonts w:hint="eastAsia"/>
        </w:rPr>
        <w:t>适应症：清热解毒，消肿止痛，生津止渴，化痰利咽。用于急喉痹(急性咽炎)、急乳蛾(急性扁桃体炎)、牙痛(牙龈炎)等所致的咽痛，口干，牙龈肿痛。</w:t>
      </w:r>
      <w:r>
        <w:rPr>
          <w:rFonts w:hint="eastAsia"/>
          <w:lang w:eastAsia="zh-CN"/>
        </w:rPr>
        <w:t xml:space="preserve"> </w:t>
      </w:r>
      <w:r>
        <w:rPr>
          <w:rFonts w:hint="eastAsia"/>
        </w:rPr>
        <w:t>用法用量：口含服。一次1片，每2小时1次，一日3～5次。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玉合草含片。糖尿病患者、儿童应在医师指导下服用。4、脾虚大便溏者慎用。5、属风寒感冒咽痛者，症见恶寒发热、无汗、鼻流清涕者慎用。6、扁桃体有化脓及全身高热者应去医院就诊。7、服药三天症状无缓解，应去医院就诊。8、对本品过敏者禁用，过敏体质者慎用。9、本品性状发生改变时禁止使用。10、儿童必须在成人监护下使用。11、请将本品放在儿童不能接触的地方。12、如正在使用其他药品，使用玉合草含片前请咨询医师或药师。</w:t>
      </w:r>
      <w:r>
        <w:rPr>
          <w:rFonts w:hint="eastAsia"/>
          <w:lang w:eastAsia="zh-CN"/>
        </w:rPr>
        <w:t xml:space="preserve">  </w:t>
      </w:r>
    </w:p>
    <w:p w14:paraId="78C95D6D">
      <w:pPr>
        <w:rPr>
          <w:rFonts w:hint="eastAsia"/>
          <w:lang w:eastAsia="zh-CN"/>
        </w:rPr>
      </w:pPr>
      <w:r>
        <w:rPr>
          <w:rFonts w:hint="eastAsia"/>
          <w:lang w:eastAsia="zh-CN"/>
        </w:rPr>
        <w:t>药品名称：</w:t>
      </w:r>
      <w:r>
        <w:rPr>
          <w:rFonts w:hint="eastAsia"/>
        </w:rPr>
        <w:t>咽喉消炎丸</w:t>
      </w:r>
      <w:r>
        <w:rPr>
          <w:rFonts w:hint="eastAsia"/>
          <w:lang w:eastAsia="zh-CN"/>
        </w:rPr>
        <w:t xml:space="preserve"> </w:t>
      </w:r>
      <w:r>
        <w:rPr>
          <w:rFonts w:hint="eastAsia"/>
        </w:rPr>
        <w:t>适应症：清热解毒，消肿，止痛。用于咽喉肿痛（食道炎、咽喉炎、急慢性扁桃腺炎）。</w:t>
      </w:r>
      <w:r>
        <w:rPr>
          <w:rFonts w:hint="eastAsia"/>
          <w:lang w:eastAsia="zh-CN"/>
        </w:rPr>
        <w:t xml:space="preserve"> </w:t>
      </w:r>
      <w:r>
        <w:rPr>
          <w:rFonts w:hint="eastAsia"/>
        </w:rPr>
        <w:t>用法用量：口服，一次5-10粒，一日3-4次；口含徐徐咽下；小儿按年龄酌减或遵医嘱。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注意事项：忌酒和辛辣食物。</w:t>
      </w:r>
      <w:r>
        <w:rPr>
          <w:rFonts w:hint="eastAsia"/>
          <w:lang w:eastAsia="zh-CN"/>
        </w:rPr>
        <w:t xml:space="preserve">  </w:t>
      </w:r>
    </w:p>
    <w:p w14:paraId="1924E734">
      <w:pPr>
        <w:rPr>
          <w:rFonts w:hint="eastAsia"/>
          <w:lang w:eastAsia="zh-CN"/>
        </w:rPr>
      </w:pPr>
      <w:r>
        <w:rPr>
          <w:rFonts w:hint="eastAsia"/>
          <w:lang w:eastAsia="zh-CN"/>
        </w:rPr>
        <w:t>药品名称：</w:t>
      </w:r>
      <w:r>
        <w:rPr>
          <w:rFonts w:hint="eastAsia"/>
        </w:rPr>
        <w:t>乳酸亚铁糖浆</w:t>
      </w:r>
      <w:r>
        <w:rPr>
          <w:rFonts w:hint="eastAsia"/>
          <w:lang w:eastAsia="zh-CN"/>
        </w:rPr>
        <w:t xml:space="preserve"> </w:t>
      </w:r>
      <w:r>
        <w:rPr>
          <w:rFonts w:hint="eastAsia"/>
        </w:rPr>
        <w:t>适应症：用于治疗缺铁性贫血。</w:t>
      </w:r>
      <w:r>
        <w:rPr>
          <w:rFonts w:hint="eastAsia"/>
          <w:lang w:eastAsia="zh-CN"/>
        </w:rPr>
        <w:t xml:space="preserve"> </w:t>
      </w:r>
      <w:r>
        <w:rPr>
          <w:rFonts w:hint="eastAsia"/>
        </w:rPr>
        <w:t>用法用量：口服。成人一次20毫升，一日3次。服后漱口。</w:t>
      </w:r>
      <w:r>
        <w:rPr>
          <w:rFonts w:hint="eastAsia"/>
          <w:lang w:eastAsia="zh-CN"/>
        </w:rPr>
        <w:t xml:space="preserve"> </w:t>
      </w:r>
      <w:r>
        <w:rPr>
          <w:rFonts w:hint="eastAsia"/>
        </w:rPr>
        <w:t>禁忌：1 肝肾功能严重损害，尤其是伴有未经治疗的尿路感染者禁用。2 铁负荷过高、血色病或含铁血黄素沉着症患者禁用。3 非缺铁性贫血（如地中海贫血）患者禁用金鸡乳酸亚铁糖浆。</w:t>
      </w:r>
      <w:r>
        <w:rPr>
          <w:rFonts w:hint="eastAsia"/>
          <w:lang w:eastAsia="zh-CN"/>
        </w:rPr>
        <w:t xml:space="preserve"> </w:t>
      </w:r>
      <w:r>
        <w:rPr>
          <w:rFonts w:hint="eastAsia"/>
        </w:rPr>
        <w:t>注意事项：1 用于日常补铁时，应采用预防量，1岁以下儿童预防用量请咨询医师或药师。2 治疗剂量不得长期使用，应在医师确诊为缺铁性贫血后使用，且治疗期间应定期检查血象和血清铁水平。3 下列情况慎用金鸡乳酸亚铁糖浆：酒精中毒、肝炎、急性感染、肠道炎症、胰腺炎、胃与十二指肠溃疡、溃疡性肠炎。4 本品不应与浓茶同服。5 本品宜在饭后或饭时服用，以减轻胃部刺激。6 如服用过量或出现严重不良反应，应立即就医。7.对本品过敏者禁用，过敏体质者慎用。8.本品性状发生改变时禁止使用。9.请将本品放在儿童不能接触的地方。10.儿童必须在成人监护下使用。11.如正在使用其他药品，使用金鸡乳酸亚铁糖浆前请咨询医师或药师。</w:t>
      </w:r>
      <w:r>
        <w:rPr>
          <w:rFonts w:hint="eastAsia"/>
          <w:lang w:eastAsia="zh-CN"/>
        </w:rPr>
        <w:t xml:space="preserve">  </w:t>
      </w:r>
    </w:p>
    <w:p w14:paraId="21DAFABF">
      <w:pPr>
        <w:rPr>
          <w:rFonts w:hint="eastAsia"/>
          <w:lang w:eastAsia="zh-CN"/>
        </w:rPr>
      </w:pPr>
      <w:r>
        <w:rPr>
          <w:rFonts w:hint="eastAsia"/>
          <w:lang w:eastAsia="zh-CN"/>
        </w:rPr>
        <w:t>药品名称：</w:t>
      </w:r>
      <w:r>
        <w:rPr>
          <w:rFonts w:hint="eastAsia"/>
        </w:rPr>
        <w:t>克痤隐酮乳膏</w:t>
      </w:r>
      <w:r>
        <w:rPr>
          <w:rFonts w:hint="eastAsia"/>
          <w:lang w:eastAsia="zh-CN"/>
        </w:rPr>
        <w:t xml:space="preserve"> </w:t>
      </w:r>
      <w:r>
        <w:rPr>
          <w:rFonts w:hint="eastAsia"/>
        </w:rPr>
        <w:t>适应症：用于抑制皮脂腺分泌及痤疮杆菌生长。用于黑头，白头粉刺及脓疮型痤疮。</w:t>
      </w:r>
      <w:r>
        <w:rPr>
          <w:rFonts w:hint="eastAsia"/>
          <w:lang w:eastAsia="zh-CN"/>
        </w:rPr>
        <w:t xml:space="preserve"> </w:t>
      </w:r>
      <w:r>
        <w:rPr>
          <w:rFonts w:hint="eastAsia"/>
        </w:rPr>
        <w:t>用法用量：外用，涂敷患处，一日2次。</w:t>
      </w:r>
      <w:r>
        <w:rPr>
          <w:rFonts w:hint="eastAsia"/>
          <w:lang w:eastAsia="zh-CN"/>
        </w:rPr>
        <w:t xml:space="preserve"> </w:t>
      </w:r>
      <w:r>
        <w:rPr>
          <w:rFonts w:hint="eastAsia"/>
        </w:rPr>
        <w:t>禁忌：儿童、孕妇、哺乳期妇女禁用仙迪克痤隐酮乳膏。</w:t>
      </w:r>
      <w:r>
        <w:rPr>
          <w:rFonts w:hint="eastAsia"/>
          <w:lang w:eastAsia="zh-CN"/>
        </w:rPr>
        <w:t xml:space="preserve"> </w:t>
      </w:r>
      <w:r>
        <w:rPr>
          <w:rFonts w:hint="eastAsia"/>
        </w:rPr>
        <w:t>注意事项：1.本品为外用药，禁止内服。2.忌烟酒、辛辣、油腻及腥发食物。3.切忌以手挤压患处。4.用药期间不宜同时服用温热性药物。5.以脓肿、囊肿、硬结为主的痤疮不宜使用仙迪克痤隐酮乳膏。6.用药期间不宜同时涂用化妆品或做皮肤美容护理。7.用部位出现灼热感瘙痒，或红肿等表现，应停止使用，用温水洗净，必要时向医师咨询。8.用药7天症状无缓解，应去医院就诊。9.对本品过敏者禁用，过敏体质者慎用。10.药品性状发生改变时禁止使用。11.请将此药品放在儿童不能接触的地方。12.如正在使用其他药品，使用本品前请咨询医师或药师。</w:t>
      </w:r>
      <w:r>
        <w:rPr>
          <w:rFonts w:hint="eastAsia"/>
          <w:lang w:eastAsia="zh-CN"/>
        </w:rPr>
        <w:t xml:space="preserve">  </w:t>
      </w:r>
    </w:p>
    <w:p w14:paraId="68FB2A60">
      <w:pPr>
        <w:rPr>
          <w:rFonts w:hint="eastAsia"/>
          <w:lang w:eastAsia="zh-CN"/>
        </w:rPr>
      </w:pPr>
      <w:r>
        <w:rPr>
          <w:rFonts w:hint="eastAsia"/>
          <w:lang w:eastAsia="zh-CN"/>
        </w:rPr>
        <w:t>药品名称：</w:t>
      </w:r>
      <w:r>
        <w:rPr>
          <w:rFonts w:hint="eastAsia"/>
        </w:rPr>
        <w:t>复方乌鸡丸</w:t>
      </w:r>
      <w:r>
        <w:rPr>
          <w:rFonts w:hint="eastAsia"/>
          <w:lang w:eastAsia="zh-CN"/>
        </w:rPr>
        <w:t xml:space="preserve"> </w:t>
      </w:r>
      <w:r>
        <w:rPr>
          <w:rFonts w:hint="eastAsia"/>
        </w:rPr>
        <w:t>适应症：补气血，益肝肾。用于妇女气血两虚或肝肾两虚所致面色不华，五心烦热，腰酸膝软，月经量少、后错，脾虚或肾虚带下。</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禁忌：孕妇禁用。糖尿病患者禁服复方乌鸡丸。</w:t>
      </w:r>
      <w:r>
        <w:rPr>
          <w:rFonts w:hint="eastAsia"/>
          <w:lang w:eastAsia="zh-CN"/>
        </w:rPr>
        <w:t xml:space="preserve"> </w:t>
      </w:r>
      <w:r>
        <w:rPr>
          <w:rFonts w:hint="eastAsia"/>
        </w:rPr>
        <w:t>注意事项：1.忌食辛辣、生冷食物。2.感冒时不宜服用复方乌鸡丸。患有其他疾病者，应在医师指导下服用。3.湿热实证者慎用。经行有块伴腹痛拒按或胸胁胀痛者不宜选用。4.平素月经正常，突然出现月经过少，或经期错后，或阴道不规则出血，或带下伴阴痒，或赤带者应去医院就诊。5.服药2周症状无缓解，应去医院就诊。6.对本品过敏者禁用，过敏体质者慎用。7.本品性状发生改变时禁止使用。8.请将本品放在儿童不能接触的地方。9.如正在使用其他药品，使用复方乌鸡丸前请咨询医师或药师。</w:t>
      </w:r>
      <w:r>
        <w:rPr>
          <w:rFonts w:hint="eastAsia"/>
          <w:lang w:eastAsia="zh-CN"/>
        </w:rPr>
        <w:t xml:space="preserve">  </w:t>
      </w:r>
    </w:p>
    <w:p w14:paraId="06BC2A62">
      <w:pPr>
        <w:rPr>
          <w:rFonts w:hint="eastAsia"/>
          <w:lang w:eastAsia="zh-CN"/>
        </w:rPr>
      </w:pPr>
      <w:r>
        <w:rPr>
          <w:rFonts w:hint="eastAsia"/>
          <w:lang w:eastAsia="zh-CN"/>
        </w:rPr>
        <w:t>药品名称：</w:t>
      </w:r>
      <w:r>
        <w:rPr>
          <w:rFonts w:hint="eastAsia"/>
        </w:rPr>
        <w:t>依马打正红花油</w:t>
      </w:r>
      <w:r>
        <w:rPr>
          <w:rFonts w:hint="eastAsia"/>
          <w:lang w:eastAsia="zh-CN"/>
        </w:rPr>
        <w:t xml:space="preserve"> </w:t>
      </w:r>
      <w:r>
        <w:rPr>
          <w:rFonts w:hint="eastAsia"/>
        </w:rPr>
        <w:t>适应症：活血散寒，消肿止痛。用于风湿骨痛、腰酸腿痛、头风胀痛、扭伤瘀肿、跌打伤痛、蚊叮虫咬。</w:t>
      </w:r>
      <w:r>
        <w:rPr>
          <w:rFonts w:hint="eastAsia"/>
          <w:lang w:eastAsia="zh-CN"/>
        </w:rPr>
        <w:t xml:space="preserve"> </w:t>
      </w:r>
      <w:r>
        <w:rPr>
          <w:rFonts w:hint="eastAsia"/>
        </w:rPr>
        <w:t>用法用量：外用擦于患处。</w:t>
      </w:r>
      <w:r>
        <w:rPr>
          <w:rFonts w:hint="eastAsia"/>
          <w:lang w:eastAsia="zh-CN"/>
        </w:rPr>
        <w:t xml:space="preserve"> </w:t>
      </w:r>
      <w:r>
        <w:rPr>
          <w:rFonts w:hint="eastAsia"/>
        </w:rPr>
        <w:t>禁忌：1．孕妇及婴儿忌用。2．对破损或敏感皮肤小心慎用。</w:t>
      </w:r>
      <w:r>
        <w:rPr>
          <w:rFonts w:hint="eastAsia"/>
          <w:lang w:eastAsia="zh-CN"/>
        </w:rPr>
        <w:t xml:space="preserve"> </w:t>
      </w:r>
      <w:r>
        <w:rPr>
          <w:rFonts w:hint="eastAsia"/>
        </w:rPr>
        <w:t>注意事项：1．本品为外用药，禁止内服。2．忌食生冷、油腻食物。3．切勿接触眼睛、口腔等黏膜处。有出血倾向者慎用依马打正红花油。4．经期及哺乳期妇女慎用。儿童、年老体弱者应在医师指导下使用。5．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依马打正红花油前请咨询医师或药师。</w:t>
      </w:r>
      <w:r>
        <w:rPr>
          <w:rFonts w:hint="eastAsia"/>
          <w:lang w:eastAsia="zh-CN"/>
        </w:rPr>
        <w:t xml:space="preserve">  </w:t>
      </w:r>
    </w:p>
    <w:p w14:paraId="5196CACF">
      <w:pPr>
        <w:rPr>
          <w:rFonts w:hint="eastAsia"/>
          <w:lang w:eastAsia="zh-CN"/>
        </w:rPr>
      </w:pPr>
      <w:r>
        <w:rPr>
          <w:rFonts w:hint="eastAsia"/>
          <w:lang w:eastAsia="zh-CN"/>
        </w:rPr>
        <w:t>药品名称：</w:t>
      </w:r>
      <w:r>
        <w:rPr>
          <w:rFonts w:hint="eastAsia"/>
        </w:rPr>
        <w:t>舒肝解郁胶囊</w:t>
      </w:r>
      <w:r>
        <w:rPr>
          <w:rFonts w:hint="eastAsia"/>
          <w:lang w:eastAsia="zh-CN"/>
        </w:rPr>
        <w:t xml:space="preserve"> </w:t>
      </w:r>
      <w:r>
        <w:rPr>
          <w:rFonts w:hint="eastAsia"/>
        </w:rPr>
        <w:t>适应症：舒肝解郁，健脾安神。适用于轻、中度单相抑郁症属肝郁脾虚证者，症见情绪低落、兴趣下降、迟滞、入睡困难、早醒、多梦、紧张不安、急躁易怒、食少纳呆、胸闷、疲乏无力、多汗、疼痛、舌苔白或腻，脉弦或细。</w:t>
      </w:r>
      <w:r>
        <w:rPr>
          <w:rFonts w:hint="eastAsia"/>
          <w:lang w:eastAsia="zh-CN"/>
        </w:rPr>
        <w:t xml:space="preserve"> </w:t>
      </w:r>
      <w:r>
        <w:rPr>
          <w:rFonts w:hint="eastAsia"/>
        </w:rPr>
        <w:t>用法用量：口服。一次2粒，一日2次，早晚各一次。疗程为6周。</w:t>
      </w:r>
      <w:r>
        <w:rPr>
          <w:rFonts w:hint="eastAsia"/>
          <w:lang w:eastAsia="zh-CN"/>
        </w:rPr>
        <w:t xml:space="preserve"> </w:t>
      </w:r>
      <w:r>
        <w:rPr>
          <w:rFonts w:hint="eastAsia"/>
        </w:rPr>
        <w:t>禁忌：</w:t>
      </w:r>
      <w:r>
        <w:rPr>
          <w:rFonts w:hint="eastAsia"/>
          <w:lang w:eastAsia="zh-CN"/>
        </w:rPr>
        <w:t xml:space="preserve"> </w:t>
      </w:r>
      <w:r>
        <w:rPr>
          <w:rFonts w:hint="eastAsia"/>
        </w:rPr>
        <w:t>注意事项：肝功能不全的患者慎用舒肝解郁胶囊。</w:t>
      </w:r>
      <w:r>
        <w:rPr>
          <w:rFonts w:hint="eastAsia"/>
          <w:lang w:eastAsia="zh-CN"/>
        </w:rPr>
        <w:t xml:space="preserve">  </w:t>
      </w:r>
    </w:p>
    <w:p w14:paraId="380E6D58">
      <w:pPr>
        <w:rPr>
          <w:rFonts w:hint="eastAsia"/>
          <w:lang w:eastAsia="zh-CN"/>
        </w:rPr>
      </w:pPr>
      <w:r>
        <w:rPr>
          <w:rFonts w:hint="eastAsia"/>
          <w:lang w:eastAsia="zh-CN"/>
        </w:rPr>
        <w:t>药品名称：</w:t>
      </w:r>
      <w:r>
        <w:rPr>
          <w:rFonts w:hint="eastAsia"/>
        </w:rPr>
        <w:t>灵芝菌合剂</w:t>
      </w:r>
      <w:r>
        <w:rPr>
          <w:rFonts w:hint="eastAsia"/>
          <w:lang w:eastAsia="zh-CN"/>
        </w:rPr>
        <w:t xml:space="preserve"> </w:t>
      </w:r>
      <w:r>
        <w:rPr>
          <w:rFonts w:hint="eastAsia"/>
        </w:rPr>
        <w:t>适应症：灵芝菌合剂(东山燠)补心、安神、健胃。用于神经衰弱，冠心病，高脂血症。</w:t>
      </w:r>
      <w:r>
        <w:rPr>
          <w:rFonts w:hint="eastAsia"/>
          <w:lang w:eastAsia="zh-CN"/>
        </w:rPr>
        <w:t xml:space="preserve"> </w:t>
      </w:r>
      <w:r>
        <w:rPr>
          <w:rFonts w:hint="eastAsia"/>
        </w:rPr>
        <w:t>用法用量：口服，一次40ml，一日3次。</w:t>
      </w:r>
      <w:r>
        <w:rPr>
          <w:rFonts w:hint="eastAsia"/>
          <w:lang w:eastAsia="zh-CN"/>
        </w:rPr>
        <w:t xml:space="preserve"> </w:t>
      </w:r>
      <w:r>
        <w:rPr>
          <w:rFonts w:hint="eastAsia"/>
        </w:rPr>
        <w:t>禁忌：</w:t>
      </w:r>
      <w:r>
        <w:rPr>
          <w:rFonts w:hint="eastAsia"/>
          <w:lang w:eastAsia="zh-CN"/>
        </w:rPr>
        <w:t xml:space="preserve"> </w:t>
      </w:r>
      <w:r>
        <w:rPr>
          <w:rFonts w:hint="eastAsia"/>
        </w:rPr>
        <w:t>注意事项：服前摇匀。</w:t>
      </w:r>
      <w:r>
        <w:rPr>
          <w:rFonts w:hint="eastAsia"/>
          <w:lang w:eastAsia="zh-CN"/>
        </w:rPr>
        <w:t xml:space="preserve">  </w:t>
      </w:r>
    </w:p>
    <w:p w14:paraId="47832BCE">
      <w:pPr>
        <w:rPr>
          <w:rFonts w:hint="eastAsia"/>
          <w:lang w:eastAsia="zh-CN"/>
        </w:rPr>
      </w:pPr>
      <w:r>
        <w:rPr>
          <w:rFonts w:hint="eastAsia"/>
          <w:lang w:eastAsia="zh-CN"/>
        </w:rPr>
        <w:t>药品名称：</w:t>
      </w:r>
      <w:r>
        <w:rPr>
          <w:rFonts w:hint="eastAsia"/>
        </w:rPr>
        <w:t>金复康口服液</w:t>
      </w:r>
      <w:r>
        <w:rPr>
          <w:rFonts w:hint="eastAsia"/>
          <w:lang w:eastAsia="zh-CN"/>
        </w:rPr>
        <w:t xml:space="preserve"> </w:t>
      </w:r>
      <w:r>
        <w:rPr>
          <w:rFonts w:hint="eastAsia"/>
        </w:rPr>
        <w:t>适应症：益气养阴、清热解毒。用于治疗原发性非小细胞肺癌气阴两虚证不适合手术、放疗、化疗的患者，或与化疗并用，有助提高化疗效果，改善免疫功能，减轻化疗引起的白细胞下降等副作用。</w:t>
      </w:r>
      <w:r>
        <w:rPr>
          <w:rFonts w:hint="eastAsia"/>
          <w:lang w:eastAsia="zh-CN"/>
        </w:rPr>
        <w:t xml:space="preserve"> </w:t>
      </w:r>
      <w:r>
        <w:rPr>
          <w:rFonts w:hint="eastAsia"/>
        </w:rPr>
        <w:t>用法用量：口服，每次30ml，每日3次，30天为一疗程，可连续使用2个疗程，或遵医嘱。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注意事项：本品有少量轻摇易散的沉淀，一般不影响使用。</w:t>
      </w:r>
      <w:r>
        <w:rPr>
          <w:rFonts w:hint="eastAsia"/>
          <w:lang w:eastAsia="zh-CN"/>
        </w:rPr>
        <w:t xml:space="preserve">  </w:t>
      </w:r>
    </w:p>
    <w:p w14:paraId="03572280">
      <w:pPr>
        <w:rPr>
          <w:rFonts w:hint="eastAsia"/>
          <w:lang w:eastAsia="zh-CN"/>
        </w:rPr>
      </w:pPr>
      <w:r>
        <w:rPr>
          <w:rFonts w:hint="eastAsia"/>
          <w:lang w:eastAsia="zh-CN"/>
        </w:rPr>
        <w:t>药品名称：</w:t>
      </w:r>
      <w:r>
        <w:rPr>
          <w:rFonts w:hint="eastAsia"/>
        </w:rPr>
        <w:t>云芝糖肽胶囊</w:t>
      </w:r>
      <w:r>
        <w:rPr>
          <w:rFonts w:hint="eastAsia"/>
          <w:lang w:eastAsia="zh-CN"/>
        </w:rPr>
        <w:t xml:space="preserve"> </w:t>
      </w:r>
      <w:r>
        <w:rPr>
          <w:rFonts w:hint="eastAsia"/>
        </w:rPr>
        <w:t>适应症：补益精气，健脾养心。对细胞免疫功能和血象有一定的保护作用。用于食管癌、胃癌及原发性肺癌患者放、化疗所致的气阴两虚、心脾不足证。</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禁忌：使用免疫抑制剂者禁用。</w:t>
      </w:r>
      <w:r>
        <w:rPr>
          <w:rFonts w:hint="eastAsia"/>
          <w:lang w:eastAsia="zh-CN"/>
        </w:rPr>
        <w:t xml:space="preserve"> </w:t>
      </w:r>
      <w:r>
        <w:rPr>
          <w:rFonts w:hint="eastAsia"/>
        </w:rPr>
        <w:t>注意事项：</w:t>
      </w:r>
      <w:r>
        <w:rPr>
          <w:rFonts w:hint="eastAsia"/>
          <w:lang w:eastAsia="zh-CN"/>
        </w:rPr>
        <w:t xml:space="preserve">  </w:t>
      </w:r>
    </w:p>
    <w:p w14:paraId="2D4CDB0A">
      <w:pPr>
        <w:rPr>
          <w:rFonts w:hint="eastAsia"/>
          <w:lang w:eastAsia="zh-CN"/>
        </w:rPr>
      </w:pPr>
      <w:r>
        <w:rPr>
          <w:rFonts w:hint="eastAsia"/>
          <w:lang w:eastAsia="zh-CN"/>
        </w:rPr>
        <w:t>药品名称：</w:t>
      </w:r>
      <w:r>
        <w:rPr>
          <w:rFonts w:hint="eastAsia"/>
        </w:rPr>
        <w:t>归麻止痛膏</w:t>
      </w:r>
      <w:r>
        <w:rPr>
          <w:rFonts w:hint="eastAsia"/>
          <w:lang w:eastAsia="zh-CN"/>
        </w:rPr>
        <w:t xml:space="preserve"> </w:t>
      </w:r>
      <w:r>
        <w:rPr>
          <w:rFonts w:hint="eastAsia"/>
        </w:rPr>
        <w:t>适应症：活血止痛，祛风除湿，抗炎消肿。用于风湿痹痛，关节痛，跌打损伤。</w:t>
      </w:r>
      <w:r>
        <w:rPr>
          <w:rFonts w:hint="eastAsia"/>
          <w:lang w:eastAsia="zh-CN"/>
        </w:rPr>
        <w:t xml:space="preserve"> </w:t>
      </w:r>
      <w:r>
        <w:rPr>
          <w:rFonts w:hint="eastAsia"/>
        </w:rPr>
        <w:t>用法用量：贴于患处，24小时或48小时更换一次。</w:t>
      </w:r>
      <w:r>
        <w:rPr>
          <w:rFonts w:hint="eastAsia"/>
          <w:lang w:eastAsia="zh-CN"/>
        </w:rPr>
        <w:t xml:space="preserve"> </w:t>
      </w:r>
      <w:r>
        <w:rPr>
          <w:rFonts w:hint="eastAsia"/>
        </w:rPr>
        <w:t>禁忌：</w:t>
      </w:r>
      <w:r>
        <w:rPr>
          <w:rFonts w:hint="eastAsia"/>
          <w:lang w:eastAsia="zh-CN"/>
        </w:rPr>
        <w:t xml:space="preserve"> </w:t>
      </w:r>
      <w:r>
        <w:rPr>
          <w:rFonts w:hint="eastAsia"/>
        </w:rPr>
        <w:t>注意事项：忌贴于创伤破溃处，皮肤过敏者勿用。</w:t>
      </w:r>
      <w:r>
        <w:rPr>
          <w:rFonts w:hint="eastAsia"/>
          <w:lang w:eastAsia="zh-CN"/>
        </w:rPr>
        <w:t xml:space="preserve">  </w:t>
      </w:r>
    </w:p>
    <w:p w14:paraId="09EDFF87">
      <w:pPr>
        <w:rPr>
          <w:rFonts w:hint="eastAsia"/>
          <w:lang w:eastAsia="zh-CN"/>
        </w:rPr>
      </w:pPr>
      <w:r>
        <w:rPr>
          <w:rFonts w:hint="eastAsia"/>
          <w:lang w:eastAsia="zh-CN"/>
        </w:rPr>
        <w:t>药品名称：</w:t>
      </w:r>
      <w:r>
        <w:rPr>
          <w:rFonts w:hint="eastAsia"/>
        </w:rPr>
        <w:t>复方头孢克洛干混悬剂</w:t>
      </w:r>
      <w:r>
        <w:rPr>
          <w:rFonts w:hint="eastAsia"/>
          <w:lang w:eastAsia="zh-CN"/>
        </w:rPr>
        <w:t xml:space="preserve"> </w:t>
      </w:r>
      <w:r>
        <w:rPr>
          <w:rFonts w:hint="eastAsia"/>
        </w:rPr>
        <w:t>适应症：本品适用于治疗因敏感菌引起的呼吸道轻度至重度感染，可用于咽炎，扁桃体炎，慢性支气管炎急性发作，肺炎，鼻窦炎等的治疗。</w:t>
      </w:r>
      <w:r>
        <w:rPr>
          <w:rFonts w:hint="eastAsia"/>
          <w:lang w:eastAsia="zh-CN"/>
        </w:rPr>
        <w:t xml:space="preserve"> </w:t>
      </w:r>
      <w:r>
        <w:rPr>
          <w:rFonts w:hint="eastAsia"/>
        </w:rPr>
        <w:t>用法用量：口服。儿童：按体重以头孢克洛计一日20-40mg/kg，分3次服用，但一日总量不超过1g。成人：一次1包，一日3次，较重感染或低敏细菌的剂量可加倍，但一日总量不超过4g，一般情况下，医生会确定服用本品时间，如果感到病情好转时，也应遵医嘱服用，当用本品治疗ß -溶血性链球菌感染时，服用熙蒙复方头孢克洛干混悬剂的疗程，至少应持续10天。</w:t>
      </w:r>
      <w:r>
        <w:rPr>
          <w:rFonts w:hint="eastAsia"/>
          <w:lang w:eastAsia="zh-CN"/>
        </w:rPr>
        <w:t xml:space="preserve"> </w:t>
      </w:r>
      <w:r>
        <w:rPr>
          <w:rFonts w:hint="eastAsia"/>
        </w:rPr>
        <w:t>禁忌：对头孢菌素类或头霉类抗生素或溴已新过敏的患者禁用。</w:t>
      </w:r>
      <w:r>
        <w:rPr>
          <w:rFonts w:hint="eastAsia"/>
          <w:lang w:eastAsia="zh-CN"/>
        </w:rPr>
        <w:t xml:space="preserve"> </w:t>
      </w:r>
      <w:r>
        <w:rPr>
          <w:rFonts w:hint="eastAsia"/>
        </w:rPr>
        <w:t>注意事项：1.本品与青霉素类或头霉素(cephamycin)有交叉过敏反应，因此对青霉素类,青天霉素衍生物，青霉胺及头霉素过敏者慎用。2.肾功能减退及肝功能损害者慎用熙蒙复方头孢克洛干混悬剂。3.有胃肠道疾病史者,特别是溃疡性结肠炎，局限性肠炎或抗生素相关性结肠炎者慎用。4.长期服用本品可致菌群失调,引发继发性感染。5.对实验室检查指标的干扰:抗球蛋白(Coombs)试验可出现阳性;硫酸铜尿糖度验可呈假阳性,但葡萄糖试验法不受影响；血清丙氨酸氨基转移酶，门冬氨酸氨基转移酶 ,碱性磷酸酶和血尿素氮可升高；采用Jaffe反应进行血清和尿道肌酐值测定时可有假性增高。6.熙蒙复方头孢克洛干混悬剂宜空腹口服，因食物可延迟其吸收。牛奶不影响本品吸收。</w:t>
      </w:r>
      <w:r>
        <w:rPr>
          <w:rFonts w:hint="eastAsia"/>
          <w:lang w:eastAsia="zh-CN"/>
        </w:rPr>
        <w:t xml:space="preserve">  </w:t>
      </w:r>
    </w:p>
    <w:p w14:paraId="2EAC7568">
      <w:pPr>
        <w:rPr>
          <w:rFonts w:hint="eastAsia"/>
          <w:lang w:eastAsia="zh-CN"/>
        </w:rPr>
      </w:pPr>
      <w:r>
        <w:rPr>
          <w:rFonts w:hint="eastAsia"/>
          <w:lang w:eastAsia="zh-CN"/>
        </w:rPr>
        <w:t>药品名称：</w:t>
      </w:r>
      <w:r>
        <w:rPr>
          <w:rFonts w:hint="eastAsia"/>
        </w:rPr>
        <w:t>前列宁胶囊</w:t>
      </w:r>
      <w:r>
        <w:rPr>
          <w:rFonts w:hint="eastAsia"/>
          <w:lang w:eastAsia="zh-CN"/>
        </w:rPr>
        <w:t xml:space="preserve"> </w:t>
      </w:r>
      <w:r>
        <w:rPr>
          <w:rFonts w:hint="eastAsia"/>
        </w:rPr>
        <w:t>适应症：清热解毒，化瘀通淋。用于热毒瘀阻所引起的尿频、尿急、尿痛，属中医淋证者。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禁忌：孕妇忌服前列宁胶囊。</w:t>
      </w:r>
      <w:r>
        <w:rPr>
          <w:rFonts w:hint="eastAsia"/>
          <w:lang w:eastAsia="zh-CN"/>
        </w:rPr>
        <w:t xml:space="preserve"> </w:t>
      </w:r>
      <w:r>
        <w:rPr>
          <w:rFonts w:hint="eastAsia"/>
        </w:rPr>
        <w:t>注意事项：</w:t>
      </w:r>
      <w:r>
        <w:rPr>
          <w:rFonts w:hint="eastAsia"/>
          <w:lang w:eastAsia="zh-CN"/>
        </w:rPr>
        <w:t xml:space="preserve">  </w:t>
      </w:r>
    </w:p>
    <w:p w14:paraId="573564E0">
      <w:pPr>
        <w:rPr>
          <w:rFonts w:hint="eastAsia"/>
          <w:lang w:eastAsia="zh-CN"/>
        </w:rPr>
      </w:pPr>
      <w:r>
        <w:rPr>
          <w:rFonts w:hint="eastAsia"/>
          <w:lang w:eastAsia="zh-CN"/>
        </w:rPr>
        <w:t>药品名称：</w:t>
      </w:r>
      <w:r>
        <w:rPr>
          <w:rFonts w:hint="eastAsia"/>
        </w:rPr>
        <w:t>富血口服液</w:t>
      </w:r>
      <w:r>
        <w:rPr>
          <w:rFonts w:hint="eastAsia"/>
          <w:lang w:eastAsia="zh-CN"/>
        </w:rPr>
        <w:t xml:space="preserve"> </w:t>
      </w:r>
      <w:r>
        <w:rPr>
          <w:rFonts w:hint="eastAsia"/>
        </w:rPr>
        <w:t>适应症：补血益气。适用于缺铁性贫血的辅助治疗。</w:t>
      </w:r>
      <w:r>
        <w:rPr>
          <w:rFonts w:hint="eastAsia"/>
          <w:lang w:eastAsia="zh-CN"/>
        </w:rPr>
        <w:t xml:space="preserve"> </w:t>
      </w:r>
      <w:r>
        <w:rPr>
          <w:rFonts w:hint="eastAsia"/>
        </w:rPr>
        <w:t>用法用量：口服，一次10ml，一日3-4次；小儿酌减。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3F8F45">
      <w:pPr>
        <w:rPr>
          <w:rFonts w:hint="eastAsia"/>
          <w:lang w:eastAsia="zh-CN"/>
        </w:rPr>
      </w:pPr>
      <w:r>
        <w:rPr>
          <w:rFonts w:hint="eastAsia"/>
          <w:lang w:eastAsia="zh-CN"/>
        </w:rPr>
        <w:t>药品名称：</w:t>
      </w:r>
      <w:r>
        <w:rPr>
          <w:rFonts w:hint="eastAsia"/>
        </w:rPr>
        <w:t>归参补血片</w:t>
      </w:r>
      <w:r>
        <w:rPr>
          <w:rFonts w:hint="eastAsia"/>
          <w:lang w:eastAsia="zh-CN"/>
        </w:rPr>
        <w:t xml:space="preserve"> </w:t>
      </w:r>
      <w:r>
        <w:rPr>
          <w:rFonts w:hint="eastAsia"/>
        </w:rPr>
        <w:t>适应症：温补脾肾，益气荣血。用于脾肾两虚引起的虚劳贫血，缺铁性贫血，面色苍白，体弱肢冷，心悸。</w:t>
      </w:r>
      <w:r>
        <w:rPr>
          <w:rFonts w:hint="eastAsia"/>
          <w:lang w:eastAsia="zh-CN"/>
        </w:rPr>
        <w:t xml:space="preserve"> </w:t>
      </w:r>
      <w:r>
        <w:rPr>
          <w:rFonts w:hint="eastAsia"/>
        </w:rPr>
        <w:t>用法用量：口服，一次5～7片，一日3次。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油腻食物。2.外感或实热内盛者不宜服用迅康归参补血片。3.服用本品同时不宜服用藜芦、五灵脂、皂荚或其制剂；不宜喝茶和吃萝卜，以免影响药效。4.本品宜饭前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迅康归参补血片前请咨询医师或药师。</w:t>
      </w:r>
      <w:r>
        <w:rPr>
          <w:rFonts w:hint="eastAsia"/>
          <w:lang w:eastAsia="zh-CN"/>
        </w:rPr>
        <w:t xml:space="preserve">  </w:t>
      </w:r>
    </w:p>
    <w:p w14:paraId="756BF1E4">
      <w:pPr>
        <w:rPr>
          <w:rFonts w:hint="eastAsia"/>
          <w:lang w:eastAsia="zh-CN"/>
        </w:rPr>
      </w:pPr>
      <w:r>
        <w:rPr>
          <w:rFonts w:hint="eastAsia"/>
          <w:lang w:eastAsia="zh-CN"/>
        </w:rPr>
        <w:t>药品名称：</w:t>
      </w:r>
      <w:r>
        <w:rPr>
          <w:rFonts w:hint="eastAsia"/>
        </w:rPr>
        <w:t>归脾液</w:t>
      </w:r>
      <w:r>
        <w:rPr>
          <w:rFonts w:hint="eastAsia"/>
          <w:lang w:eastAsia="zh-CN"/>
        </w:rPr>
        <w:t xml:space="preserve"> </w:t>
      </w:r>
      <w:r>
        <w:rPr>
          <w:rFonts w:hint="eastAsia"/>
        </w:rPr>
        <w:t>适应症：益气健脾，养血安神。用于心脾两虚、气短心悸、失眠多梦、头昏头晕、肢倦乏力、食欲不振。</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患者应在医师指导下服用归脾液。4.有口渴、尿黄、便秘等内热表现者不宜服用。5.儿童、孕妇、哺乳期妇女应在医师指导下服用。6.服药4周症状无缓解，应去医院就诊。7.服药期间如症状加重或出现其他不适应到医院就诊。8.对本品过敏者禁用，过敏体质者慎用。9.本品性状发生改变时禁止使用。10.儿童必须在成人监护下使用。11.请将本品放在儿童不能接触的地方。12.如正在使用其他药品，使用归脾液前请咨询医师或药师。</w:t>
      </w:r>
      <w:r>
        <w:rPr>
          <w:rFonts w:hint="eastAsia"/>
          <w:lang w:eastAsia="zh-CN"/>
        </w:rPr>
        <w:t xml:space="preserve">  </w:t>
      </w:r>
    </w:p>
    <w:p w14:paraId="3CE93D34">
      <w:pPr>
        <w:rPr>
          <w:rFonts w:hint="eastAsia"/>
          <w:lang w:eastAsia="zh-CN"/>
        </w:rPr>
      </w:pPr>
      <w:r>
        <w:rPr>
          <w:rFonts w:hint="eastAsia"/>
          <w:lang w:eastAsia="zh-CN"/>
        </w:rPr>
        <w:t>药品名称：</w:t>
      </w:r>
      <w:r>
        <w:rPr>
          <w:rFonts w:hint="eastAsia"/>
        </w:rPr>
        <w:t>脑立清片</w:t>
      </w:r>
      <w:r>
        <w:rPr>
          <w:rFonts w:hint="eastAsia"/>
          <w:lang w:eastAsia="zh-CN"/>
        </w:rPr>
        <w:t xml:space="preserve"> </w:t>
      </w:r>
      <w:r>
        <w:rPr>
          <w:rFonts w:hint="eastAsia"/>
        </w:rPr>
        <w:t>适应症：平肝潜阳，醒脑安神。用于头晕目眩，耳鸣口苦，心烦难寐。</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体弱虚寒者不宜服脑立清片，其表现为气短乏力，倦怠食少，面色白，大便稀溏。2．有肝脏疾病、肾脏疾病患者应在医师指导下服用。3．按照用法用量服用，长期服用应向医师咨询。4．对本品过敏者禁用，过敏体质者慎用。5．本品性状发生改变时禁止使用。6．儿童必须在成人监护下使用。7．请将本品放在儿童不能接触的地方。8．如正在使用其他药品，使用脑立清片前请咨询医师或药师。</w:t>
      </w:r>
      <w:r>
        <w:rPr>
          <w:rFonts w:hint="eastAsia"/>
          <w:lang w:eastAsia="zh-CN"/>
        </w:rPr>
        <w:t xml:space="preserve">  </w:t>
      </w:r>
    </w:p>
    <w:p w14:paraId="7E752340">
      <w:pPr>
        <w:rPr>
          <w:rFonts w:hint="eastAsia"/>
          <w:lang w:eastAsia="zh-CN"/>
        </w:rPr>
      </w:pPr>
      <w:r>
        <w:rPr>
          <w:rFonts w:hint="eastAsia"/>
          <w:lang w:eastAsia="zh-CN"/>
        </w:rPr>
        <w:t>药品名称：</w:t>
      </w:r>
      <w:r>
        <w:rPr>
          <w:rFonts w:hint="eastAsia"/>
        </w:rPr>
        <w:t>骨痛药酒</w:t>
      </w:r>
      <w:r>
        <w:rPr>
          <w:rFonts w:hint="eastAsia"/>
          <w:lang w:eastAsia="zh-CN"/>
        </w:rPr>
        <w:t xml:space="preserve"> </w:t>
      </w:r>
      <w:r>
        <w:rPr>
          <w:rFonts w:hint="eastAsia"/>
        </w:rPr>
        <w:t>适应症：祛风定痛，舒筋活络。用于筋骨酸痛，关节不利，四肢酸麻。</w:t>
      </w:r>
      <w:r>
        <w:rPr>
          <w:rFonts w:hint="eastAsia"/>
          <w:lang w:eastAsia="zh-CN"/>
        </w:rPr>
        <w:t xml:space="preserve"> </w:t>
      </w:r>
      <w:r>
        <w:rPr>
          <w:rFonts w:hint="eastAsia"/>
        </w:rPr>
        <w:t>用法用量：口服，一次15―25ml ，一日2次。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A2BB95">
      <w:pPr>
        <w:rPr>
          <w:rFonts w:hint="eastAsia"/>
          <w:lang w:eastAsia="zh-CN"/>
        </w:rPr>
      </w:pPr>
      <w:r>
        <w:rPr>
          <w:rFonts w:hint="eastAsia"/>
          <w:lang w:eastAsia="zh-CN"/>
        </w:rPr>
        <w:t>药品名称：</w:t>
      </w:r>
      <w:r>
        <w:rPr>
          <w:rFonts w:hint="eastAsia"/>
        </w:rPr>
        <w:t>活血解毒丸</w:t>
      </w:r>
      <w:r>
        <w:rPr>
          <w:rFonts w:hint="eastAsia"/>
          <w:lang w:eastAsia="zh-CN"/>
        </w:rPr>
        <w:t xml:space="preserve"> </w:t>
      </w:r>
      <w:r>
        <w:rPr>
          <w:rFonts w:hint="eastAsia"/>
        </w:rPr>
        <w:t>适应症：解毒消肿，活血止痛。 主治肺腑毒热，气血凝结引起的痈毒初起，乳痈乳炎，红肿高大，坚硬疼痛，结核，疔毒恶疮，无名肿毒。</w:t>
      </w:r>
      <w:r>
        <w:rPr>
          <w:rFonts w:hint="eastAsia"/>
          <w:lang w:eastAsia="zh-CN"/>
        </w:rPr>
        <w:t xml:space="preserve"> </w:t>
      </w:r>
      <w:r>
        <w:rPr>
          <w:rFonts w:hint="eastAsia"/>
        </w:rPr>
        <w:t>用法用量：温黄酒或温开水送服，每次3g，一日2次。</w:t>
      </w:r>
      <w:r>
        <w:rPr>
          <w:rFonts w:hint="eastAsia"/>
          <w:lang w:eastAsia="zh-CN"/>
        </w:rPr>
        <w:t xml:space="preserve"> </w:t>
      </w:r>
      <w:r>
        <w:rPr>
          <w:rFonts w:hint="eastAsia"/>
        </w:rPr>
        <w:t>禁忌：孕妇忌服活血解毒丸，忌食辛辣厚味。</w:t>
      </w:r>
      <w:r>
        <w:rPr>
          <w:rFonts w:hint="eastAsia"/>
          <w:lang w:eastAsia="zh-CN"/>
        </w:rPr>
        <w:t xml:space="preserve"> </w:t>
      </w:r>
      <w:r>
        <w:rPr>
          <w:rFonts w:hint="eastAsia"/>
        </w:rPr>
        <w:t>注意事项：</w:t>
      </w:r>
      <w:r>
        <w:rPr>
          <w:rFonts w:hint="eastAsia"/>
          <w:lang w:eastAsia="zh-CN"/>
        </w:rPr>
        <w:t xml:space="preserve">  </w:t>
      </w:r>
    </w:p>
    <w:p w14:paraId="03668FD7">
      <w:pPr>
        <w:rPr>
          <w:rFonts w:hint="eastAsia"/>
          <w:lang w:eastAsia="zh-CN"/>
        </w:rPr>
      </w:pPr>
      <w:r>
        <w:rPr>
          <w:rFonts w:hint="eastAsia"/>
          <w:lang w:eastAsia="zh-CN"/>
        </w:rPr>
        <w:t>药品名称：</w:t>
      </w:r>
      <w:r>
        <w:rPr>
          <w:rFonts w:hint="eastAsia"/>
        </w:rPr>
        <w:t>红草止鼾颗粒</w:t>
      </w:r>
      <w:r>
        <w:rPr>
          <w:rFonts w:hint="eastAsia"/>
          <w:lang w:eastAsia="zh-CN"/>
        </w:rPr>
        <w:t xml:space="preserve"> </w:t>
      </w:r>
      <w:r>
        <w:rPr>
          <w:rFonts w:hint="eastAsia"/>
        </w:rPr>
        <w:t>适应症：宣肺利咽，畅通气道。用于肺气不宣、气道阻塞所致睡眠呼吸暂停综合症。</w:t>
      </w:r>
      <w:r>
        <w:rPr>
          <w:rFonts w:hint="eastAsia"/>
          <w:lang w:eastAsia="zh-CN"/>
        </w:rPr>
        <w:t xml:space="preserve"> </w:t>
      </w:r>
      <w:r>
        <w:rPr>
          <w:rFonts w:hint="eastAsia"/>
        </w:rPr>
        <w:t>用法用量：开水冲服。一次10克，一日2次；重症患者加服10克。</w:t>
      </w:r>
      <w:r>
        <w:rPr>
          <w:rFonts w:hint="eastAsia"/>
          <w:lang w:eastAsia="zh-CN"/>
        </w:rPr>
        <w:t xml:space="preserve"> </w:t>
      </w:r>
      <w:r>
        <w:rPr>
          <w:rFonts w:hint="eastAsia"/>
        </w:rPr>
        <w:t>禁忌：高血压、心脏病、失眠、心动过速者慎用；孕妇忌服。</w:t>
      </w:r>
      <w:r>
        <w:rPr>
          <w:rFonts w:hint="eastAsia"/>
          <w:lang w:eastAsia="zh-CN"/>
        </w:rPr>
        <w:t xml:space="preserve"> </w:t>
      </w:r>
      <w:r>
        <w:rPr>
          <w:rFonts w:hint="eastAsia"/>
        </w:rPr>
        <w:t>注意事项：请遵医嘱。</w:t>
      </w:r>
      <w:r>
        <w:rPr>
          <w:rFonts w:hint="eastAsia"/>
          <w:lang w:eastAsia="zh-CN"/>
        </w:rPr>
        <w:t xml:space="preserve">  </w:t>
      </w:r>
    </w:p>
    <w:p w14:paraId="07249016">
      <w:pPr>
        <w:rPr>
          <w:rFonts w:hint="eastAsia"/>
          <w:lang w:eastAsia="zh-CN"/>
        </w:rPr>
      </w:pPr>
      <w:r>
        <w:rPr>
          <w:rFonts w:hint="eastAsia"/>
          <w:lang w:eastAsia="zh-CN"/>
        </w:rPr>
        <w:t>药品名称：</w:t>
      </w:r>
      <w:r>
        <w:rPr>
          <w:rFonts w:hint="eastAsia"/>
        </w:rPr>
        <w:t>雌二醇缓释贴片</w:t>
      </w:r>
      <w:r>
        <w:rPr>
          <w:rFonts w:hint="eastAsia"/>
          <w:lang w:eastAsia="zh-CN"/>
        </w:rPr>
        <w:t xml:space="preserve"> </w:t>
      </w:r>
      <w:r>
        <w:rPr>
          <w:rFonts w:hint="eastAsia"/>
        </w:rPr>
        <w:t>适应症：适用于各种原因引起的雌激素缺乏所致的下述症状：潮热、出汗、睡眠障碍、头晕、生殖器萎缩、萎缩性阴道炎、阴道干涩等。</w:t>
      </w:r>
      <w:r>
        <w:rPr>
          <w:rFonts w:hint="eastAsia"/>
          <w:lang w:eastAsia="zh-CN"/>
        </w:rPr>
        <w:t xml:space="preserve"> </w:t>
      </w:r>
      <w:r>
        <w:rPr>
          <w:rFonts w:hint="eastAsia"/>
        </w:rPr>
        <w:t>用法用量：外用：揭除贴片上的保护膜后立即贴于清洁干燥、无外伤的下腹部或臀部皮肤。一周一片，连用三周，停止一周。并于使用贴片的最后5日加用醋酸甲孕酮4mg，一日一次，连续5日。贴的部位应经常更换，同一部位皮肤不宜连续贴两次，不可贴于乳房部位。</w:t>
      </w:r>
      <w:r>
        <w:rPr>
          <w:rFonts w:hint="eastAsia"/>
          <w:lang w:eastAsia="zh-CN"/>
        </w:rPr>
        <w:t xml:space="preserve"> </w:t>
      </w:r>
      <w:r>
        <w:rPr>
          <w:rFonts w:hint="eastAsia"/>
        </w:rPr>
        <w:t>禁忌：疑有或患有乳腺肿瘤患者、疑有或患有雌激素依赖性的肿瘤患者、原因不明的阴道不规则出血、活动性血栓性静脉炎或血栓栓塞患者、有因服用雌激素而致血栓性静脉炎或血栓形成等病史的患者及子宫内膜异位症患者禁用。</w:t>
      </w:r>
      <w:r>
        <w:rPr>
          <w:rFonts w:hint="eastAsia"/>
          <w:lang w:eastAsia="zh-CN"/>
        </w:rPr>
        <w:t xml:space="preserve"> </w:t>
      </w:r>
      <w:r>
        <w:rPr>
          <w:rFonts w:hint="eastAsia"/>
        </w:rPr>
        <w:t>注意事项：1.用前及用药期间应定期体检：包括血压、乳房、腹部及盆腔器官以及宫颈细胞涂片等。2.有乳腺癌家族史、或有乳腺结节、乳腺囊性纤维症及乳房X线像异常者、严重高血压及心肾功能不全者、脑血管或冠状动脉患者、哮喘、皮肤过敏、癫痫、偏头痛、糖尿病或抑郁症患者慎用雌二醇缓释贴片。</w:t>
      </w:r>
      <w:r>
        <w:rPr>
          <w:rFonts w:hint="eastAsia"/>
          <w:lang w:eastAsia="zh-CN"/>
        </w:rPr>
        <w:t xml:space="preserve">  </w:t>
      </w:r>
    </w:p>
    <w:p w14:paraId="241A7831">
      <w:pPr>
        <w:rPr>
          <w:rFonts w:hint="eastAsia"/>
          <w:lang w:eastAsia="zh-CN"/>
        </w:rPr>
      </w:pPr>
      <w:r>
        <w:rPr>
          <w:rFonts w:hint="eastAsia"/>
          <w:lang w:eastAsia="zh-CN"/>
        </w:rPr>
        <w:t>药品名称：</w:t>
      </w:r>
      <w:r>
        <w:rPr>
          <w:rFonts w:hint="eastAsia"/>
        </w:rPr>
        <w:t>驱虫消食片</w:t>
      </w:r>
      <w:r>
        <w:rPr>
          <w:rFonts w:hint="eastAsia"/>
          <w:lang w:eastAsia="zh-CN"/>
        </w:rPr>
        <w:t xml:space="preserve"> </w:t>
      </w:r>
      <w:r>
        <w:rPr>
          <w:rFonts w:hint="eastAsia"/>
        </w:rPr>
        <w:t>适应症：消积杀虫，健脾开胃。用于小儿疳积，虫积，身体赢瘦，不思饮食。</w:t>
      </w:r>
      <w:r>
        <w:rPr>
          <w:rFonts w:hint="eastAsia"/>
          <w:lang w:eastAsia="zh-CN"/>
        </w:rPr>
        <w:t xml:space="preserve"> </w:t>
      </w:r>
      <w:r>
        <w:rPr>
          <w:rFonts w:hint="eastAsia"/>
        </w:rPr>
        <w:t>用法用量：口服，一次4-5次，一日2次。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8062CC">
      <w:pPr>
        <w:rPr>
          <w:rFonts w:hint="eastAsia"/>
          <w:lang w:eastAsia="zh-CN"/>
        </w:rPr>
      </w:pPr>
      <w:r>
        <w:rPr>
          <w:rFonts w:hint="eastAsia"/>
          <w:lang w:eastAsia="zh-CN"/>
        </w:rPr>
        <w:t>药品名称：</w:t>
      </w:r>
      <w:r>
        <w:rPr>
          <w:rFonts w:hint="eastAsia"/>
        </w:rPr>
        <w:t>血脂康片</w:t>
      </w:r>
      <w:r>
        <w:rPr>
          <w:rFonts w:hint="eastAsia"/>
          <w:lang w:eastAsia="zh-CN"/>
        </w:rPr>
        <w:t xml:space="preserve"> </w:t>
      </w:r>
      <w:r>
        <w:rPr>
          <w:rFonts w:hint="eastAsia"/>
        </w:rPr>
        <w:t>适应症：除湿祛痰，活血化瘀，健脾消食。用于脾虚痰瘀阻滞症的气短、乏力、头晕、胸闷、腹胀、食少纳呆等；高脂血症；也可用于由高脂血症及动脉粥样硬化引起的心脑血管疾病的辅助治疗。</w:t>
      </w:r>
      <w:r>
        <w:rPr>
          <w:rFonts w:hint="eastAsia"/>
          <w:lang w:eastAsia="zh-CN"/>
        </w:rPr>
        <w:t xml:space="preserve"> </w:t>
      </w:r>
      <w:r>
        <w:rPr>
          <w:rFonts w:hint="eastAsia"/>
        </w:rPr>
        <w:t>用法用量：口服，一次2片，一日2次，早晚饭后服用；轻中度患者一日2片，晚饭后服用或遵医嘱。</w:t>
      </w:r>
      <w:r>
        <w:rPr>
          <w:rFonts w:hint="eastAsia"/>
          <w:lang w:eastAsia="zh-CN"/>
        </w:rPr>
        <w:t xml:space="preserve"> </w:t>
      </w:r>
      <w:r>
        <w:rPr>
          <w:rFonts w:hint="eastAsia"/>
        </w:rPr>
        <w:t>禁忌：1.对本品过敏者。2.活动性肝炎或无法解释的血清氨基转移酶升高者。</w:t>
      </w:r>
      <w:r>
        <w:rPr>
          <w:rFonts w:hint="eastAsia"/>
          <w:lang w:eastAsia="zh-CN"/>
        </w:rPr>
        <w:t xml:space="preserve"> </w:t>
      </w:r>
      <w:r>
        <w:rPr>
          <w:rFonts w:hint="eastAsia"/>
        </w:rPr>
        <w:t>注意事项：1.用药期间应定期检查血脂、血清氨基转移酶和肌酸磷酸激酶；有肝病史者服用本品尤其要注意肝功能的监测。 2.在本品治疗过程中，如发生血清氨基转移酶增高达正常高限3倍，或血清肌酸磷酸激酶显著增高时，应停用血脂康片。 3.不推荐孕妇及乳母使用。 4.儿童用药的安全性和有效性尚未确定。</w:t>
      </w:r>
      <w:r>
        <w:rPr>
          <w:rFonts w:hint="eastAsia"/>
          <w:lang w:eastAsia="zh-CN"/>
        </w:rPr>
        <w:t xml:space="preserve">  </w:t>
      </w:r>
    </w:p>
    <w:p w14:paraId="70B60631">
      <w:pPr>
        <w:rPr>
          <w:rFonts w:hint="eastAsia"/>
          <w:lang w:eastAsia="zh-CN"/>
        </w:rPr>
      </w:pPr>
      <w:r>
        <w:rPr>
          <w:rFonts w:hint="eastAsia"/>
          <w:lang w:eastAsia="zh-CN"/>
        </w:rPr>
        <w:t>药品名称：</w:t>
      </w:r>
      <w:r>
        <w:rPr>
          <w:rFonts w:hint="eastAsia"/>
        </w:rPr>
        <w:t>阿胶颗粒</w:t>
      </w:r>
      <w:r>
        <w:rPr>
          <w:rFonts w:hint="eastAsia"/>
          <w:lang w:eastAsia="zh-CN"/>
        </w:rPr>
        <w:t xml:space="preserve"> </w:t>
      </w:r>
      <w:r>
        <w:rPr>
          <w:rFonts w:hint="eastAsia"/>
        </w:rPr>
        <w:t>适应症：滋阴养血，补肺润燥。用于血虚萎黄，眩晕心悸，心烦不眠，肺燥咳嗽，贫血。</w:t>
      </w:r>
      <w:r>
        <w:rPr>
          <w:rFonts w:hint="eastAsia"/>
          <w:lang w:eastAsia="zh-CN"/>
        </w:rPr>
        <w:t xml:space="preserve"> </w:t>
      </w:r>
      <w:r>
        <w:rPr>
          <w:rFonts w:hint="eastAsia"/>
        </w:rPr>
        <w:t>用法用量：口服或配方兑入药汁中服用，一次5克，一日2~3次。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阿胶颗粒。4.孕妇、高血压、糖尿病患者应在医师指导下服用。5.本品宜饭前服用。6.按照用法用量服用，小儿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阿胶颗粒前请咨询医师或药师。</w:t>
      </w:r>
      <w:r>
        <w:rPr>
          <w:rFonts w:hint="eastAsia"/>
          <w:lang w:eastAsia="zh-CN"/>
        </w:rPr>
        <w:t xml:space="preserve">  </w:t>
      </w:r>
    </w:p>
    <w:p w14:paraId="12360A27">
      <w:pPr>
        <w:rPr>
          <w:rFonts w:hint="eastAsia"/>
          <w:lang w:eastAsia="zh-CN"/>
        </w:rPr>
      </w:pPr>
      <w:r>
        <w:rPr>
          <w:rFonts w:hint="eastAsia"/>
          <w:lang w:eastAsia="zh-CN"/>
        </w:rPr>
        <w:t>药品名称：</w:t>
      </w:r>
      <w:r>
        <w:rPr>
          <w:rFonts w:hint="eastAsia"/>
        </w:rPr>
        <w:t>清热二十五味丸</w:t>
      </w:r>
      <w:r>
        <w:rPr>
          <w:rFonts w:hint="eastAsia"/>
          <w:lang w:eastAsia="zh-CN"/>
        </w:rPr>
        <w:t xml:space="preserve"> </w:t>
      </w:r>
      <w:r>
        <w:rPr>
          <w:rFonts w:hint="eastAsia"/>
        </w:rPr>
        <w:t>适应症：清热祛瘟，止咳。清热二十五味丸用于脏腑瘀热，咳嗽脓疡，胸痛，口苦，舌干，关节疼痛，骨蒸痨热。</w:t>
      </w:r>
      <w:r>
        <w:rPr>
          <w:rFonts w:hint="eastAsia"/>
          <w:lang w:eastAsia="zh-CN"/>
        </w:rPr>
        <w:t xml:space="preserve"> </w:t>
      </w:r>
      <w:r>
        <w:rPr>
          <w:rFonts w:hint="eastAsia"/>
        </w:rPr>
        <w:t>用法用量：口服，一次9～15粒，一日1～2次，或遵医嘱。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5C4C1496">
      <w:pPr>
        <w:rPr>
          <w:rFonts w:hint="eastAsia"/>
          <w:lang w:eastAsia="zh-CN"/>
        </w:rPr>
      </w:pPr>
      <w:r>
        <w:rPr>
          <w:rFonts w:hint="eastAsia"/>
          <w:lang w:eastAsia="zh-CN"/>
        </w:rPr>
        <w:t>药品名称：</w:t>
      </w:r>
      <w:r>
        <w:rPr>
          <w:rFonts w:hint="eastAsia"/>
        </w:rPr>
        <w:t>醋酸甲羟孕酮片</w:t>
      </w:r>
      <w:r>
        <w:rPr>
          <w:rFonts w:hint="eastAsia"/>
          <w:lang w:eastAsia="zh-CN"/>
        </w:rPr>
        <w:t xml:space="preserve"> </w:t>
      </w:r>
      <w:r>
        <w:rPr>
          <w:rFonts w:hint="eastAsia"/>
        </w:rPr>
        <w:t>适应症：可用于月经不调、功能性子宫出血及子宫内膜异位症等。还可用于晚期乳腺癌、子宫内膜癌。</w:t>
      </w:r>
      <w:r>
        <w:rPr>
          <w:rFonts w:hint="eastAsia"/>
          <w:lang w:eastAsia="zh-CN"/>
        </w:rPr>
        <w:t xml:space="preserve"> </w:t>
      </w:r>
      <w:r>
        <w:rPr>
          <w:rFonts w:hint="eastAsia"/>
        </w:rPr>
        <w:t>用法用量：1.功能性闭经：口服，一日4-8mg，连服5-10天；2.子宫内膜癌：口服，一次100mg，一日3次，或口服500mg，每日1～2次，作为肌内注射后的维持量。</w:t>
      </w:r>
      <w:r>
        <w:rPr>
          <w:rFonts w:hint="eastAsia"/>
          <w:lang w:eastAsia="zh-CN"/>
        </w:rPr>
        <w:t xml:space="preserve"> </w:t>
      </w:r>
      <w:r>
        <w:rPr>
          <w:rFonts w:hint="eastAsia"/>
        </w:rPr>
        <w:t>禁忌：肝、肾功能不全者，脑梗塞、心肌梗塞、血栓性静脉炎等血栓病史患者，未确诊的性器官出血，尿路出血对醋酸甲羟孕酮片过敏史禁用。</w:t>
      </w:r>
      <w:r>
        <w:rPr>
          <w:rFonts w:hint="eastAsia"/>
          <w:lang w:eastAsia="zh-CN"/>
        </w:rPr>
        <w:t xml:space="preserve"> </w:t>
      </w:r>
      <w:r>
        <w:rPr>
          <w:rFonts w:hint="eastAsia"/>
        </w:rPr>
        <w:t>注意事项：心脏病、癫痫、抑郁症、糖尿病、偏头痛、哮喘慎用。孕妇禁用醋酸甲羟孕酮片。</w:t>
      </w:r>
      <w:r>
        <w:rPr>
          <w:rFonts w:hint="eastAsia"/>
          <w:lang w:eastAsia="zh-CN"/>
        </w:rPr>
        <w:t xml:space="preserve">  </w:t>
      </w:r>
    </w:p>
    <w:p w14:paraId="15DC419C">
      <w:pPr>
        <w:rPr>
          <w:rFonts w:hint="eastAsia"/>
          <w:lang w:eastAsia="zh-CN"/>
        </w:rPr>
      </w:pPr>
      <w:r>
        <w:rPr>
          <w:rFonts w:hint="eastAsia"/>
          <w:lang w:eastAsia="zh-CN"/>
        </w:rPr>
        <w:t>药品名称：</w:t>
      </w:r>
      <w:r>
        <w:rPr>
          <w:rFonts w:hint="eastAsia"/>
        </w:rPr>
        <w:t>伏立康唑胶囊</w:t>
      </w:r>
      <w:r>
        <w:rPr>
          <w:rFonts w:hint="eastAsia"/>
          <w:lang w:eastAsia="zh-CN"/>
        </w:rPr>
        <w:t xml:space="preserve"> </w:t>
      </w:r>
      <w:r>
        <w:rPr>
          <w:rFonts w:hint="eastAsia"/>
        </w:rPr>
        <w:t>适应症：治疗侵袭性曲霉病。治疗非中性粒细胞减少患者中的念珠菌血症。治疗对氟康唑耐药的念珠菌引起的严重侵袭性感染（包括克柔念珠菌）。治疗由足放线病菌属和镰刀菌属引起的严重感染。</w:t>
      </w:r>
      <w:r>
        <w:rPr>
          <w:rFonts w:hint="eastAsia"/>
          <w:lang w:eastAsia="zh-CN"/>
        </w:rPr>
        <w:t xml:space="preserve"> </w:t>
      </w:r>
      <w:r>
        <w:rPr>
          <w:rFonts w:hint="eastAsia"/>
        </w:rPr>
        <w:t>用法用量：口服给药：如果患者治疗反应欠佳，口服给药的维持剂量可以增加到每日2次，每次300mg；体重小于40kg的患者剂量调整为每日2次，每次150mg。 其他详见说明书。</w:t>
      </w:r>
      <w:r>
        <w:rPr>
          <w:rFonts w:hint="eastAsia"/>
          <w:lang w:eastAsia="zh-CN"/>
        </w:rPr>
        <w:t xml:space="preserve"> </w:t>
      </w:r>
      <w:r>
        <w:rPr>
          <w:rFonts w:hint="eastAsia"/>
        </w:rPr>
        <w:t>禁忌：本品禁止与其他药物，包括肠道外营养剂（如Aminofusin 10% Plus）在同一静脉通路中滴注。伏立康唑与Aminofusin 10% Plus 物理不相容，二者在4℃储存24 小时后可产生不溶性微粒。伏立康唑不宜与血制品或任何电解质补充剂同时滴注。伏立康唑注射剂可与全胃肠外营养液不在同一静脉通路中同时静脉滴注。4.2%的碳酸氢钠静脉注射液与本品存在配伍禁忌，该稀释剂的弱碱性可使本品在室温储存24小时后轻微降解。虽然稀释后的伏立康唑溶液推荐冷藏，但仍不推荐使用4.2%的碳酸氢钠注射液作为稀释剂。伏立康唑胶囊与其它浓度碳酸氢钠溶液的相容性尚不清楚。</w:t>
      </w:r>
      <w:r>
        <w:rPr>
          <w:rFonts w:hint="eastAsia"/>
          <w:lang w:eastAsia="zh-CN"/>
        </w:rPr>
        <w:t xml:space="preserve"> </w:t>
      </w:r>
      <w:r>
        <w:rPr>
          <w:rFonts w:hint="eastAsia"/>
        </w:rPr>
        <w:t>注意事项：（1）视觉障碍：疗程超过28天时伏立康唑对视觉功能的影响尚不清楚。如果连续治疗超过28 天，需监测视觉功能，包括视敏度、视力范围以及色觉。（2）肝毒性：在临床试验中，伏立康唑治疗组中严重的肝脏不良反应并不常见（包括肝炎，胆汁瘀积和致死性的暴发性肝衰竭）。有报道肝毒性反应主要发生在伴有严重基础疾病（主要为恶性血液病）的患者中。肝脏反应，包括肝炎和黄疸，可以发生在无其他确定危险因素的患者中。通常停药后肝功能异常即能好转。（3）监测肝功能：在伏立康唑治疗前及治疗中均需检查肝功能。患者在治疗初以及在治疗中发生肝功能异常时均必须常规监测肝功能，以防发生更严重的肝脏损害。监测应包括肝功能的实验室检查（特别是肝功能试验和胆红素）。如果临床症状体征与肝病发展相一致，应考虑停药。 （4）孕妇：伏立康唑胶囊应用于孕妇时可导致胎儿损害。生殖研究表明：在10mg/kg(按照mg/m2计算，相当于0.3 倍的推荐维持剂量)的剂量下,伏立康唑对大鼠有致畸作用（腭裂、肾积水/输尿管积水）。在100mg/kg（6 倍维持剂量）的剂量下，伏立康唑对兔子具有胚胎毒性。对大鼠的其他影响包括骶尾骨、颅骨、耻骨、舌骨和多数肋骨的骨化减弱、胸骨节异常和输尿管/肾盂扩张。任何剂量的伏立康唑都可使怀孕大鼠血雌二醇水平降低。在10mg/kg剂量下，本品还可使大鼠妊娠时间延长，难产，导致围产期幼鼠死亡率增高。此外，本品可使兔子的胚胎死亡率增高，胎儿体重降低，骨骼变异率增高、颈肋和胸骨体外的骨化点增多。如在孕期使用本品，或在用药期间怀孕，应告知患者本品对胎儿的潜在危险。 （5）半乳糖不耐受：伏立康唑片剂中含有乳糖成分，罕见的，先天性的半乳糖不能耐受者、Lapp 乳糖酶缺乏或葡萄糖－半乳糖吸收障碍者不宜应用本品。 一般注意事项一些吡咯类药物，包括伏立康唑，可引起心电图QT 间期的延长。在伏立康唑临床研究及上市后的监测中，罕有发生尖端扭转性室速的报道。在伴有多种混合危险因素的重症患者中，例如伴有心肌病、低钾血症、曾进行具有心脏毒性的化疗以及同时应用其他可能引起尖端扭转性室速的药物，有发生尖端扭转性室速的报道。在上述有潜在心律失常危险的患者中需慎用本品。在应用本品治疗前必须严格纠正钾、镁和钙的异常。 与静脉滴注有关的反应健康受试者在静脉滴注过程中发生的与滴注相关的类过敏反应主要为脸红、发热、出汗、心动过速、胸闷、呼吸困难、晕厥、恶心、瘙痒以及皮疹，上述反应并不常见且多为即刻反应。一旦出现上述反应考虑停药。 患者须知应当告知患者：本品片剂应在餐后或餐前至少1小时服用。本品可能会引起视觉改变，包括视力模糊和畏光，因此使用伏立康唑胶囊期间不能在夜间驾驶。如果在用药过程中出现视觉改变，应避免从事有潜在危险性的工作，例如驾驶或操纵机器。用药期间应避免强烈的、直接的阳光照射。 对驾驶和操作机器能力的影响本品可能会引起一过性的、可逆性的视觉改变，包括视力模糊、视觉改变、视觉增强和/或畏光。患者出现上述症状时必须避免从事有危险的工作，例如驾驶或操作机器。 编辑本段实验室检查使用伏立康唑前应纠正电解质混乱，包括低钾血症、低镁血症和低钙血症。用药期间必须监测肾功能（主要为血肌酐）和肝功能（主要为肝功能检查和胆红素）。肝功能损害的患者 建议继续监测肝功以观察是否有进一步的升高。建议轻度到中度肝硬化者（Child-Pugh A 和B）伏立康唑的负荷剂量不变，但维持剂量减半。目前尚无伏立康唑应用于重度肝硬化者（Child-Pugh C）的研究。有报道伏立康唑与肝功能试验异常和肝损害临床体征，如黄疸有关。因此严重肝功能不全的患者应用本品时必须权衡利弊，并密切监测药物的毒性反应。肾功能损害的患者中度到严重肾功能减退（肌酐清除率&lt;50ml/min）的患者应用本品时，可能发生助溶剂SBECD 蓄积。除非应用静脉制剂的利大于弊，否则应选用口服给药。肾功能障碍者静脉给药时必须密切监测血肌酐水平，如有升高应考虑改为口服给药。伏立康唑可经血液透析清除，清除率为121ml/min。4 小时的血液透析仅能清除少许药物,无需调整剂量。赋形剂SBECD 在血液透析中的清除率为55ml/min。肾脏的不良反应，肾功能监测 有报道重症患者应用本品时可能发生急性肾衰竭。本品与具有肾毒性的药物合用以及当患者合并其它基础疾病时，可能会发生肾功能减退。应用本品时需要监测肾功能，其中包括实验室检查，特别是血肌酐值。皮肤反应 在治疗中罕有发生表皮脱落者，如Stevens-Johnson 综合症。如果患者出现皮疹需严密观察，如皮损进一步加重则需停药。另外本品可导致光过敏，特别是在长期治疗时。建议告知患者在应用本品治疗时避免阳光直射。致癌作用、致突变作用和生殖损害 在大鼠和小鼠中进行了为期2 年的伏立康唑致癌力研究。分别给大鼠口服6，18 或50mg/kg的伏立康唑，或按mg/m2计算，分别给予0.2，0.6 或1.6 倍常用维持剂量的伏立康唑。在给予50mg/kg伏立康唑的雌鼠中检测到肝细胞腺瘤，在给予6mg/kg和50mg/kg剂量的雄鼠中检测到肝细胞癌。分别给小鼠口服10，30 或100mg/kg的伏立康唑，或按mg/m2计算，分别给予0.1，0.4 或1.4 倍常用维持剂量的伏立康唑，在两种性别的小鼠中均检测到肝细胞腺瘤，在给予1.4倍常用维持量伏立康唑的雄小鼠中还检测到了肝细胞癌。在体外人淋巴细胞培养过程中加入伏立康唑，可观察到伏立康唑的致畸变作用（主要为染色体断裂）。在Ames 试验、CHO 试验，小鼠微核试验或DNA 修复试验（非常规DNA 合成试验）中均未发现伏立康唑有基因毒性。初步研究结果显示50mg/kg,或1.6倍建议维持量的伏立康唑可使大鼠怀孕率显著下降，但大规模的生殖研究未发现上述显著差异。</w:t>
      </w:r>
      <w:r>
        <w:rPr>
          <w:rFonts w:hint="eastAsia"/>
          <w:lang w:eastAsia="zh-CN"/>
        </w:rPr>
        <w:t xml:space="preserve">  </w:t>
      </w:r>
    </w:p>
    <w:p w14:paraId="35327AB2">
      <w:pPr>
        <w:rPr>
          <w:rFonts w:hint="eastAsia"/>
          <w:lang w:eastAsia="zh-CN"/>
        </w:rPr>
      </w:pPr>
      <w:r>
        <w:rPr>
          <w:rFonts w:hint="eastAsia"/>
          <w:lang w:eastAsia="zh-CN"/>
        </w:rPr>
        <w:t>药品名称：</w:t>
      </w:r>
      <w:r>
        <w:rPr>
          <w:rFonts w:hint="eastAsia"/>
        </w:rPr>
        <w:t>奥硝唑阴道泡腾片</w:t>
      </w:r>
      <w:r>
        <w:rPr>
          <w:rFonts w:hint="eastAsia"/>
          <w:lang w:eastAsia="zh-CN"/>
        </w:rPr>
        <w:t xml:space="preserve"> </w:t>
      </w:r>
      <w:r>
        <w:rPr>
          <w:rFonts w:hint="eastAsia"/>
        </w:rPr>
        <w:t>适应症：用于细菌性阴道病，滴虫性阴道炎。</w:t>
      </w:r>
      <w:r>
        <w:rPr>
          <w:rFonts w:hint="eastAsia"/>
          <w:lang w:eastAsia="zh-CN"/>
        </w:rPr>
        <w:t xml:space="preserve"> </w:t>
      </w:r>
      <w:r>
        <w:rPr>
          <w:rFonts w:hint="eastAsia"/>
        </w:rPr>
        <w:t>用法用量：每晚睡前，阴道给药。将外阴洗净，用干净手将泡腾片置入阴道深处。每晚1次，1次1片，连续7天。</w:t>
      </w:r>
      <w:r>
        <w:rPr>
          <w:rFonts w:hint="eastAsia"/>
          <w:lang w:eastAsia="zh-CN"/>
        </w:rPr>
        <w:t xml:space="preserve"> </w:t>
      </w:r>
      <w:r>
        <w:rPr>
          <w:rFonts w:hint="eastAsia"/>
        </w:rPr>
        <w:t>禁忌：1、禁用于对本品及其他硝基咪唑类药物过敏的患者；2、奥硝唑阴道泡腾片禁用于脑和脊髓发生病变的患者，癫痫及各种器官硬化症患者；3、禁用于器官硬化症、造血功能低下、慢性酒精中毒患者。</w:t>
      </w:r>
      <w:r>
        <w:rPr>
          <w:rFonts w:hint="eastAsia"/>
          <w:lang w:eastAsia="zh-CN"/>
        </w:rPr>
        <w:t xml:space="preserve"> </w:t>
      </w:r>
      <w:r>
        <w:rPr>
          <w:rFonts w:hint="eastAsia"/>
        </w:rPr>
        <w:t>注意事项：1、治疗期间避免房事。2、月经期间不宜用药。3、请将奥硝唑阴道泡腾片放在儿童不宜触及处。</w:t>
      </w:r>
      <w:r>
        <w:rPr>
          <w:rFonts w:hint="eastAsia"/>
          <w:lang w:eastAsia="zh-CN"/>
        </w:rPr>
        <w:t xml:space="preserve">  </w:t>
      </w:r>
    </w:p>
    <w:p w14:paraId="6A1A9249">
      <w:pPr>
        <w:rPr>
          <w:rFonts w:hint="eastAsia"/>
          <w:lang w:eastAsia="zh-CN"/>
        </w:rPr>
      </w:pPr>
      <w:r>
        <w:rPr>
          <w:rFonts w:hint="eastAsia"/>
          <w:lang w:eastAsia="zh-CN"/>
        </w:rPr>
        <w:t>药品名称：</w:t>
      </w:r>
      <w:r>
        <w:rPr>
          <w:rFonts w:hint="eastAsia"/>
        </w:rPr>
        <w:t>板蓝根滴眼液</w:t>
      </w:r>
      <w:r>
        <w:rPr>
          <w:rFonts w:hint="eastAsia"/>
          <w:lang w:eastAsia="zh-CN"/>
        </w:rPr>
        <w:t xml:space="preserve"> </w:t>
      </w:r>
      <w:r>
        <w:rPr>
          <w:rFonts w:hint="eastAsia"/>
        </w:rPr>
        <w:t>适应症：用于风热疫毒所致暴风客热、天行赤眼、聚星障等（即西医之急性卡他性结膜炎、流行性角膜结膜炎，流行性出血性结膜炎、单纯疱疹病毒性角膜炎等）。</w:t>
      </w:r>
      <w:r>
        <w:rPr>
          <w:rFonts w:hint="eastAsia"/>
          <w:lang w:eastAsia="zh-CN"/>
        </w:rPr>
        <w:t xml:space="preserve"> </w:t>
      </w:r>
      <w:r>
        <w:rPr>
          <w:rFonts w:hint="eastAsia"/>
        </w:rPr>
        <w:t>用法用量：滴入眼睑内，一次1～2滴，一日6次。疗程7天。</w:t>
      </w:r>
      <w:r>
        <w:rPr>
          <w:rFonts w:hint="eastAsia"/>
          <w:lang w:eastAsia="zh-CN"/>
        </w:rPr>
        <w:t xml:space="preserve"> </w:t>
      </w:r>
      <w:r>
        <w:rPr>
          <w:rFonts w:hint="eastAsia"/>
        </w:rPr>
        <w:t>禁忌：过敏体质及对板蓝根滴眼液过敏者禁用。</w:t>
      </w:r>
      <w:r>
        <w:rPr>
          <w:rFonts w:hint="eastAsia"/>
          <w:lang w:eastAsia="zh-CN"/>
        </w:rPr>
        <w:t xml:space="preserve"> </w:t>
      </w:r>
      <w:r>
        <w:rPr>
          <w:rFonts w:hint="eastAsia"/>
        </w:rPr>
        <w:t>注意事项：1、用药期间忌食辛辣食物。2、本品尚未有儿童、孕妇和哺乳期妇女的研究数据。3、本品尚未有非急性细菌性结膜炎患者的研究数据。4、如有浑浊，请勿使用。</w:t>
      </w:r>
      <w:r>
        <w:rPr>
          <w:rFonts w:hint="eastAsia"/>
          <w:lang w:eastAsia="zh-CN"/>
        </w:rPr>
        <w:t xml:space="preserve">  </w:t>
      </w:r>
    </w:p>
    <w:p w14:paraId="0ED068E5">
      <w:pPr>
        <w:rPr>
          <w:rFonts w:hint="eastAsia"/>
          <w:lang w:eastAsia="zh-CN"/>
        </w:rPr>
      </w:pPr>
      <w:r>
        <w:rPr>
          <w:rFonts w:hint="eastAsia"/>
          <w:lang w:eastAsia="zh-CN"/>
        </w:rPr>
        <w:t>药品名称：</w:t>
      </w:r>
      <w:r>
        <w:rPr>
          <w:rFonts w:hint="eastAsia"/>
        </w:rPr>
        <w:t>盐酸齐拉西酮片</w:t>
      </w:r>
      <w:r>
        <w:rPr>
          <w:rFonts w:hint="eastAsia"/>
          <w:lang w:eastAsia="zh-CN"/>
        </w:rPr>
        <w:t xml:space="preserve"> </w:t>
      </w:r>
      <w:r>
        <w:rPr>
          <w:rFonts w:hint="eastAsia"/>
        </w:rPr>
        <w:t>适应症：适用于治疗精神分裂症。</w:t>
      </w:r>
      <w:r>
        <w:rPr>
          <w:rFonts w:hint="eastAsia"/>
          <w:lang w:eastAsia="zh-CN"/>
        </w:rPr>
        <w:t xml:space="preserve"> </w:t>
      </w:r>
      <w:r>
        <w:rPr>
          <w:rFonts w:hint="eastAsia"/>
        </w:rPr>
        <w:t>用法用量：初始治疗：一次20mg，一日2次，餐时口服。视病情可逐渐增加到一次80mg、一日2次。为了确保最低有效剂量，在调整剂量前应仔细观察患者用药后的反应。剂量调整间隔一般应不少于2天，因为口服本品在1-3天内血药浓度达到稳定状态。维持治疗：应定期评估并确定患者是否需维持治疗。尽管本品维持治疗的时间长短尚未确定，但在52周临床试验中，精神分裂症患者持续使用本品的有效剂量为：一次20－80mg，一日2次。在维持治疗期间，应采用最低有效剂量，多数情况下，使用一次20mg，每日2次即足够。</w:t>
      </w:r>
      <w:r>
        <w:rPr>
          <w:rFonts w:hint="eastAsia"/>
          <w:lang w:eastAsia="zh-CN"/>
        </w:rPr>
        <w:t xml:space="preserve"> </w:t>
      </w:r>
      <w:r>
        <w:rPr>
          <w:rFonts w:hint="eastAsia"/>
        </w:rPr>
        <w:t>禁忌：1.QT间期延长：本品剂量依赖性延长QT间期，并且已经证实一些延长QT间期的药物与致死性心律不齐有关。具有QT间期延长病史的患者（包括先天性长QT间期综合征）、近期出现急性心肌梗塞的患者和非代偿性心衰的患者禁用盐酸齐拉西酮片。本品禁忌与在药效学方面能够延长QT间期的药物、或者在处方信息中禁忌用于QTc间期延长患者的药物、以及有黑框警告慎重用于QTc间期延长患者的药物合用。本品不应与多非利特、索他洛尔、奎尼丁、其他Ia和III类抗心律失常药、美索达嗪、硫利达嗪、氯丙嗪等合用。</w:t>
      </w:r>
      <w:r>
        <w:rPr>
          <w:rFonts w:hint="eastAsia"/>
          <w:lang w:eastAsia="zh-CN"/>
        </w:rPr>
        <w:t xml:space="preserve"> </w:t>
      </w:r>
      <w:r>
        <w:rPr>
          <w:rFonts w:hint="eastAsia"/>
        </w:rPr>
        <w:t>注意事项：1.与痴呆有关的老年精神病患者死亡率增加。与安慰剂相比，与痴呆有关的老年精神病患者服用非典型抗精神病药物后死亡率有增加的风险。盐酸齐拉西酮片未批准用于治疗痴呆相关的精神病（见警示语）。2.本品治疗引起QTc延长，比四种对照药物（利培酮、奥氮平、喹硫平和氟哌啶醇）对QTc的影响长约9-14毫秒，但是比硫利哒嗪约短14毫秒。一些能延长QT/QTc间期的药物被认为与尖端扭转型室性心律失常（torsadedepointes）的发生及猝死有关。QT/QTc间期延长与尖端扭转。</w:t>
      </w:r>
      <w:r>
        <w:rPr>
          <w:rFonts w:hint="eastAsia"/>
          <w:lang w:eastAsia="zh-CN"/>
        </w:rPr>
        <w:t xml:space="preserve">  </w:t>
      </w:r>
    </w:p>
    <w:p w14:paraId="50FA0ED9">
      <w:pPr>
        <w:rPr>
          <w:rFonts w:hint="eastAsia"/>
          <w:lang w:eastAsia="zh-CN"/>
        </w:rPr>
      </w:pPr>
      <w:r>
        <w:rPr>
          <w:rFonts w:hint="eastAsia"/>
          <w:lang w:eastAsia="zh-CN"/>
        </w:rPr>
        <w:t>药品名称：</w:t>
      </w:r>
      <w:r>
        <w:rPr>
          <w:rFonts w:hint="eastAsia"/>
        </w:rPr>
        <w:t>知柏地黄口服液</w:t>
      </w:r>
      <w:r>
        <w:rPr>
          <w:rFonts w:hint="eastAsia"/>
          <w:lang w:eastAsia="zh-CN"/>
        </w:rPr>
        <w:t xml:space="preserve"> </w:t>
      </w:r>
      <w:r>
        <w:rPr>
          <w:rFonts w:hint="eastAsia"/>
        </w:rPr>
        <w:t>适应症：滋阴降火。用于阴虚火旺、潮热盗汗、口干咽痛、耳鸣遗精，小便短赤。</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孕妇慎服邦琪集团知柏地黄口服液，儿童应在医师指导下服用。3、虚寒性病证患者不适用，其表现为怕冷，手足凉，喜热饮。4、不宜和感冒类药同时服用。5、高血压、心脏病、肝病、糖尿病、肾病等慢性病患者应在医师指导下服用。6、本品宜空腹或饭前服用。7、服药1周症状无改善，应去医院就诊。8、对本品过敏者禁用，过敏体质者慎用。9、本品性状发生改变时禁止使用。10、儿童必须在成人监护下使用。11、请将本品放在儿童不能接触的地方。12、如正在使用其他药品，使用邦琪集团知柏地黄口服液前请咨询医师或药师。</w:t>
      </w:r>
      <w:r>
        <w:rPr>
          <w:rFonts w:hint="eastAsia"/>
          <w:lang w:eastAsia="zh-CN"/>
        </w:rPr>
        <w:t xml:space="preserve">  </w:t>
      </w:r>
    </w:p>
    <w:p w14:paraId="2022DDCA">
      <w:pPr>
        <w:rPr>
          <w:rFonts w:hint="eastAsia"/>
          <w:lang w:eastAsia="zh-CN"/>
        </w:rPr>
      </w:pPr>
      <w:r>
        <w:rPr>
          <w:rFonts w:hint="eastAsia"/>
          <w:lang w:eastAsia="zh-CN"/>
        </w:rPr>
        <w:t>药品名称：</w:t>
      </w:r>
      <w:r>
        <w:rPr>
          <w:rFonts w:hint="eastAsia"/>
        </w:rPr>
        <w:t>散寒感冒片</w:t>
      </w:r>
      <w:r>
        <w:rPr>
          <w:rFonts w:hint="eastAsia"/>
          <w:lang w:eastAsia="zh-CN"/>
        </w:rPr>
        <w:t xml:space="preserve"> </w:t>
      </w:r>
      <w:r>
        <w:rPr>
          <w:rFonts w:hint="eastAsia"/>
        </w:rPr>
        <w:t>适应症：解表散寒，止咳去痰。用于治疗伤风感冒及感冒合并支气管炎者。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F86FC5">
      <w:pPr>
        <w:rPr>
          <w:rFonts w:hint="eastAsia"/>
          <w:lang w:eastAsia="zh-CN"/>
        </w:rPr>
      </w:pPr>
      <w:r>
        <w:rPr>
          <w:rFonts w:hint="eastAsia"/>
          <w:lang w:eastAsia="zh-CN"/>
        </w:rPr>
        <w:t>药品名称：</w:t>
      </w:r>
      <w:r>
        <w:rPr>
          <w:rFonts w:hint="eastAsia"/>
        </w:rPr>
        <w:t>盐酸依普拉酮片</w:t>
      </w:r>
      <w:r>
        <w:rPr>
          <w:rFonts w:hint="eastAsia"/>
          <w:lang w:eastAsia="zh-CN"/>
        </w:rPr>
        <w:t xml:space="preserve"> </w:t>
      </w:r>
      <w:r>
        <w:rPr>
          <w:rFonts w:hint="eastAsia"/>
        </w:rPr>
        <w:t>适应症：适用于急、慢性支气管炎、哮喘、肺炎、肺结核、肺气肿等疾病的镇咳和祛痰。</w:t>
      </w:r>
      <w:r>
        <w:rPr>
          <w:rFonts w:hint="eastAsia"/>
          <w:lang w:eastAsia="zh-CN"/>
        </w:rPr>
        <w:t xml:space="preserve"> </w:t>
      </w:r>
      <w:r>
        <w:rPr>
          <w:rFonts w:hint="eastAsia"/>
        </w:rPr>
        <w:t>用法用量：口服一次40～80mg，一日3次。</w:t>
      </w:r>
      <w:r>
        <w:rPr>
          <w:rFonts w:hint="eastAsia"/>
          <w:lang w:eastAsia="zh-CN"/>
        </w:rPr>
        <w:t xml:space="preserve"> </w:t>
      </w:r>
      <w:r>
        <w:rPr>
          <w:rFonts w:hint="eastAsia"/>
        </w:rPr>
        <w:t>禁忌：对盐酸依普拉酮片的成分过敏者禁用。</w:t>
      </w:r>
      <w:r>
        <w:rPr>
          <w:rFonts w:hint="eastAsia"/>
          <w:lang w:eastAsia="zh-CN"/>
        </w:rPr>
        <w:t xml:space="preserve"> </w:t>
      </w:r>
      <w:r>
        <w:rPr>
          <w:rFonts w:hint="eastAsia"/>
        </w:rPr>
        <w:t>注意事项：</w:t>
      </w:r>
      <w:r>
        <w:rPr>
          <w:rFonts w:hint="eastAsia"/>
          <w:lang w:eastAsia="zh-CN"/>
        </w:rPr>
        <w:t xml:space="preserve">  </w:t>
      </w:r>
    </w:p>
    <w:p w14:paraId="40EFC399">
      <w:pPr>
        <w:rPr>
          <w:rFonts w:hint="eastAsia"/>
          <w:lang w:eastAsia="zh-CN"/>
        </w:rPr>
      </w:pPr>
      <w:r>
        <w:rPr>
          <w:rFonts w:hint="eastAsia"/>
          <w:lang w:eastAsia="zh-CN"/>
        </w:rPr>
        <w:t>药品名称：</w:t>
      </w:r>
      <w:r>
        <w:rPr>
          <w:rFonts w:hint="eastAsia"/>
        </w:rPr>
        <w:t>阿胶当归合剂</w:t>
      </w:r>
      <w:r>
        <w:rPr>
          <w:rFonts w:hint="eastAsia"/>
          <w:lang w:eastAsia="zh-CN"/>
        </w:rPr>
        <w:t xml:space="preserve"> </w:t>
      </w:r>
      <w:r>
        <w:rPr>
          <w:rFonts w:hint="eastAsia"/>
        </w:rPr>
        <w:t>适应症：补养气血。用于气血亏虚所致贫血，产后血虚，体弱，月经不调。</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阿胶当归合剂。3.感冒病人不宜服用。4.按照用法用量服用，孕妇，高血压，糖尿病患者应在医师指导下服用。5.本品宜饭前服用。6.服药二周或服药期间症状无改善，或症状加重，或出现新的严重症状，应立即停药并去医院就诊。7.对本品过敏者禁用,过敏体质者慎用。8.本品性状发生改变时禁止使用。9.儿童必须在成人监护下使用，请将阿胶当归合剂放在儿童不能接触的地方。</w:t>
      </w:r>
      <w:r>
        <w:rPr>
          <w:rFonts w:hint="eastAsia"/>
          <w:lang w:eastAsia="zh-CN"/>
        </w:rPr>
        <w:t xml:space="preserve">  </w:t>
      </w:r>
    </w:p>
    <w:p w14:paraId="22F70861">
      <w:pPr>
        <w:rPr>
          <w:rFonts w:hint="eastAsia"/>
          <w:lang w:eastAsia="zh-CN"/>
        </w:rPr>
      </w:pPr>
      <w:r>
        <w:rPr>
          <w:rFonts w:hint="eastAsia"/>
          <w:lang w:eastAsia="zh-CN"/>
        </w:rPr>
        <w:t>药品名称：</w:t>
      </w:r>
      <w:r>
        <w:rPr>
          <w:rFonts w:hint="eastAsia"/>
        </w:rPr>
        <w:t>复方天麻益阴酒</w:t>
      </w:r>
      <w:r>
        <w:rPr>
          <w:rFonts w:hint="eastAsia"/>
          <w:lang w:eastAsia="zh-CN"/>
        </w:rPr>
        <w:t xml:space="preserve"> </w:t>
      </w:r>
      <w:r>
        <w:rPr>
          <w:rFonts w:hint="eastAsia"/>
        </w:rPr>
        <w:t>适应症：滋养肝肾，益气和血。用于肝肾不足，气血亏虚引起肢体麻木，腰膝酸软，精神倦怠。</w:t>
      </w:r>
      <w:r>
        <w:rPr>
          <w:rFonts w:hint="eastAsia"/>
          <w:lang w:eastAsia="zh-CN"/>
        </w:rPr>
        <w:t xml:space="preserve"> </w:t>
      </w:r>
      <w:r>
        <w:rPr>
          <w:rFonts w:hint="eastAsia"/>
        </w:rPr>
        <w:t>用法用量：口服，一次15～30毫升，一日2次。</w:t>
      </w:r>
      <w:r>
        <w:rPr>
          <w:rFonts w:hint="eastAsia"/>
          <w:lang w:eastAsia="zh-CN"/>
        </w:rPr>
        <w:t xml:space="preserve"> </w:t>
      </w:r>
      <w:r>
        <w:rPr>
          <w:rFonts w:hint="eastAsia"/>
        </w:rPr>
        <w:t>禁忌：儿童、孕妇禁用；感冒发热及高血压、糖尿病患者禁服；对酒精过敏者禁服。</w:t>
      </w:r>
      <w:r>
        <w:rPr>
          <w:rFonts w:hint="eastAsia"/>
          <w:lang w:eastAsia="zh-CN"/>
        </w:rPr>
        <w:t xml:space="preserve"> </w:t>
      </w:r>
      <w:r>
        <w:rPr>
          <w:rFonts w:hint="eastAsia"/>
        </w:rPr>
        <w:t>注意事项：1．忌辛辣、生冷、油腻食物。2．云阳山复方天麻益阴酒宜饭前服用；不胜酒者慎服。3．有心脏病、肝病、肾病及其他慢性病患者应在医师指导下服用。4．服药2周症状无缓解，应去医院就诊。6..对本品过敏者禁用，过敏体质者慎用。7．本品性状发生改变时禁止使用。8．请将本品放在儿童不能接触的地方。9．如正在使用其他药品，使用云阳山复方天麻益阴酒前请咨询医师或药师。</w:t>
      </w:r>
      <w:r>
        <w:rPr>
          <w:rFonts w:hint="eastAsia"/>
          <w:lang w:eastAsia="zh-CN"/>
        </w:rPr>
        <w:t xml:space="preserve">  </w:t>
      </w:r>
    </w:p>
    <w:p w14:paraId="582CB660">
      <w:pPr>
        <w:rPr>
          <w:rFonts w:hint="eastAsia"/>
          <w:lang w:eastAsia="zh-CN"/>
        </w:rPr>
      </w:pPr>
      <w:r>
        <w:rPr>
          <w:rFonts w:hint="eastAsia"/>
          <w:lang w:eastAsia="zh-CN"/>
        </w:rPr>
        <w:t>药品名称：</w:t>
      </w:r>
      <w:r>
        <w:rPr>
          <w:rFonts w:hint="eastAsia"/>
        </w:rPr>
        <w:t>利福平胶囊(Ⅱ)</w:t>
      </w:r>
      <w:r>
        <w:rPr>
          <w:rFonts w:hint="eastAsia"/>
          <w:lang w:eastAsia="zh-CN"/>
        </w:rPr>
        <w:t xml:space="preserve"> </w:t>
      </w:r>
      <w:r>
        <w:rPr>
          <w:rFonts w:hint="eastAsia"/>
        </w:rPr>
        <w:t>适应症：1.本品与其他抗结核药联合用于各种结核病的初治与复治，包括结核性脑膜炎的治疗。2.本品与其他药物联合用于麻风、非结核分枝杆菌感染的治疗。3.复和利福平胶囊(Ⅱ)与万古霉素(静脉)可联合用于甲氧西林耐药葡萄球菌所致的严重感染。利福平与红霉素联合方案用于军团菌属严重感染。4.用于无症状脑膜炎奈瑟菌带菌者，以消除鼻咽部脑。</w:t>
      </w:r>
      <w:r>
        <w:rPr>
          <w:rFonts w:hint="eastAsia"/>
          <w:lang w:eastAsia="zh-CN"/>
        </w:rPr>
        <w:t xml:space="preserve"> </w:t>
      </w:r>
      <w:r>
        <w:rPr>
          <w:rFonts w:hint="eastAsia"/>
        </w:rPr>
        <w:t>用法用量：1.抗结核治疗成人：口服，一日0.45g～0.60g，空腹顿服，每日不超过1.2g；1个月以上小儿每日按体重10～20mg/kg，空腹顿服，每日量不超过0.6g。2.脑膜炎奈瑟菌带菌者：成人5mg/kg，每12小时1次，连续2日；1个月以上小儿每日10mg/kg，每12小时1次，连服4次。3.老年患者，口服，按每日10mg/kg，空腹顿服。</w:t>
      </w:r>
      <w:r>
        <w:rPr>
          <w:rFonts w:hint="eastAsia"/>
          <w:lang w:eastAsia="zh-CN"/>
        </w:rPr>
        <w:t xml:space="preserve"> </w:t>
      </w:r>
      <w:r>
        <w:rPr>
          <w:rFonts w:hint="eastAsia"/>
        </w:rPr>
        <w:t>禁忌：1.对本品或利福霉素类抗菌药过敏者禁用。2.肝功能严重不全、胆道阻塞者和3个月以内孕妇禁用复和利福平胶囊(Ⅱ)。</w:t>
      </w:r>
      <w:r>
        <w:rPr>
          <w:rFonts w:hint="eastAsia"/>
          <w:lang w:eastAsia="zh-CN"/>
        </w:rPr>
        <w:t xml:space="preserve"> </w:t>
      </w:r>
      <w:r>
        <w:rPr>
          <w:rFonts w:hint="eastAsia"/>
        </w:rPr>
        <w:t>注意事项：1.酒精中毒、肝功能损害者慎用。婴儿、3个月以上孕妇和哺乳期妇女慎用。2.对诊断的干扰：可引起直接抗球蛋白试验（Coombs试验）阳性；干扰血清叶酸浓度测定和血清维生素B12浓度测定结果；可使磺溴酞钠试验滞留出现假阳性；可干扰利用分光光度计或颜色改变而进行的各项尿液分析试验的结果；可使血液尿素氮、血清碱性磷酸酶、血清丙氨酸氨基转移酶、门冬氨酸氨基转移酶、血清胆红素及血清尿酸浓度测定结果增高。3.利福平可致肝功能不全，在原有肝病患者或本品与其他肝毒性药物同服时有伴发黄疸死亡病例的报道。</w:t>
      </w:r>
      <w:r>
        <w:rPr>
          <w:rFonts w:hint="eastAsia"/>
          <w:lang w:eastAsia="zh-CN"/>
        </w:rPr>
        <w:t xml:space="preserve">  </w:t>
      </w:r>
    </w:p>
    <w:p w14:paraId="1D009FFA">
      <w:pPr>
        <w:rPr>
          <w:rFonts w:hint="eastAsia"/>
          <w:lang w:eastAsia="zh-CN"/>
        </w:rPr>
      </w:pPr>
      <w:r>
        <w:rPr>
          <w:rFonts w:hint="eastAsia"/>
          <w:lang w:eastAsia="zh-CN"/>
        </w:rPr>
        <w:t>药品名称：</w:t>
      </w:r>
      <w:r>
        <w:rPr>
          <w:rFonts w:hint="eastAsia"/>
        </w:rPr>
        <w:t>那如八味丸</w:t>
      </w:r>
      <w:r>
        <w:rPr>
          <w:rFonts w:hint="eastAsia"/>
          <w:lang w:eastAsia="zh-CN"/>
        </w:rPr>
        <w:t xml:space="preserve"> </w:t>
      </w:r>
      <w:r>
        <w:rPr>
          <w:rFonts w:hint="eastAsia"/>
        </w:rPr>
        <w:t>适应症：祛寒，消“粘”。用于胃寒食积，消化不良，肾虚，肾寒，腰腿酸痛。</w:t>
      </w:r>
      <w:r>
        <w:rPr>
          <w:rFonts w:hint="eastAsia"/>
          <w:lang w:eastAsia="zh-CN"/>
        </w:rPr>
        <w:t xml:space="preserve"> </w:t>
      </w:r>
      <w:r>
        <w:rPr>
          <w:rFonts w:hint="eastAsia"/>
        </w:rPr>
        <w:t>用法用量：口服，一次9～11粒，一日1次，或遵医嘱。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注意事项：孕妇慎用那如八味丸。</w:t>
      </w:r>
      <w:r>
        <w:rPr>
          <w:rFonts w:hint="eastAsia"/>
          <w:lang w:eastAsia="zh-CN"/>
        </w:rPr>
        <w:t xml:space="preserve">  </w:t>
      </w:r>
    </w:p>
    <w:p w14:paraId="763D2C8F">
      <w:pPr>
        <w:rPr>
          <w:rFonts w:hint="eastAsia"/>
          <w:lang w:eastAsia="zh-CN"/>
        </w:rPr>
      </w:pPr>
      <w:r>
        <w:rPr>
          <w:rFonts w:hint="eastAsia"/>
          <w:lang w:eastAsia="zh-CN"/>
        </w:rPr>
        <w:t>药品名称：</w:t>
      </w:r>
      <w:r>
        <w:rPr>
          <w:rFonts w:hint="eastAsia"/>
        </w:rPr>
        <w:t>一柱天酒</w:t>
      </w:r>
      <w:r>
        <w:rPr>
          <w:rFonts w:hint="eastAsia"/>
          <w:lang w:eastAsia="zh-CN"/>
        </w:rPr>
        <w:t xml:space="preserve"> </w:t>
      </w:r>
      <w:r>
        <w:rPr>
          <w:rFonts w:hint="eastAsia"/>
        </w:rPr>
        <w:t>适应症：温补肾阳，填精补血。用于久病气祛神疲，畏寒肢冷，阳萎遗精，阳衰无子，小便自遗，腰膝酸软，下肢浮肿，饮食少进，大便不实。</w:t>
      </w:r>
      <w:r>
        <w:rPr>
          <w:rFonts w:hint="eastAsia"/>
          <w:lang w:eastAsia="zh-CN"/>
        </w:rPr>
        <w:t xml:space="preserve"> </w:t>
      </w:r>
      <w:r>
        <w:rPr>
          <w:rFonts w:hint="eastAsia"/>
        </w:rPr>
        <w:t>用法用量：口服，一次20～40毫升，早晚各1次。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154EDBE">
      <w:pPr>
        <w:rPr>
          <w:rFonts w:hint="eastAsia"/>
          <w:lang w:eastAsia="zh-CN"/>
        </w:rPr>
      </w:pPr>
      <w:r>
        <w:rPr>
          <w:rFonts w:hint="eastAsia"/>
          <w:lang w:eastAsia="zh-CN"/>
        </w:rPr>
        <w:t>药品名称：</w:t>
      </w:r>
      <w:r>
        <w:rPr>
          <w:rFonts w:hint="eastAsia"/>
        </w:rPr>
        <w:t>羊藿巴戟口服液</w:t>
      </w:r>
      <w:r>
        <w:rPr>
          <w:rFonts w:hint="eastAsia"/>
          <w:lang w:eastAsia="zh-CN"/>
        </w:rPr>
        <w:t xml:space="preserve"> </w:t>
      </w:r>
      <w:r>
        <w:rPr>
          <w:rFonts w:hint="eastAsia"/>
        </w:rPr>
        <w:t>适应症：温阳，益肾。用于肾阳不足所致的精神不振，失眠健忘，腰膝酸痛，畏寒肢冷，夜尿频多。</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禁忌：儿童、孕妇禁用；阴虚火旺者禁服。</w:t>
      </w:r>
      <w:r>
        <w:rPr>
          <w:rFonts w:hint="eastAsia"/>
          <w:lang w:eastAsia="zh-CN"/>
        </w:rPr>
        <w:t xml:space="preserve"> </w:t>
      </w:r>
      <w:r>
        <w:rPr>
          <w:rFonts w:hint="eastAsia"/>
        </w:rPr>
        <w:t>注意事项：1．忌辛辣、生冷、油腻食物。2．感冒发热病人不宜服用。3．羊藿巴戟口服液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羊藿巴戟口服液前请咨询医师或药师。</w:t>
      </w:r>
      <w:r>
        <w:rPr>
          <w:rFonts w:hint="eastAsia"/>
          <w:lang w:eastAsia="zh-CN"/>
        </w:rPr>
        <w:t xml:space="preserve">  </w:t>
      </w:r>
    </w:p>
    <w:p w14:paraId="52B9254D">
      <w:pPr>
        <w:rPr>
          <w:rFonts w:hint="eastAsia"/>
          <w:lang w:eastAsia="zh-CN"/>
        </w:rPr>
      </w:pPr>
      <w:r>
        <w:rPr>
          <w:rFonts w:hint="eastAsia"/>
          <w:lang w:eastAsia="zh-CN"/>
        </w:rPr>
        <w:t>药品名称：</w:t>
      </w:r>
      <w:r>
        <w:rPr>
          <w:rFonts w:hint="eastAsia"/>
        </w:rPr>
        <w:t>氟康唑氯化钠注射液</w:t>
      </w:r>
      <w:r>
        <w:rPr>
          <w:rFonts w:hint="eastAsia"/>
          <w:lang w:eastAsia="zh-CN"/>
        </w:rPr>
        <w:t xml:space="preserve"> </w:t>
      </w:r>
      <w:r>
        <w:rPr>
          <w:rFonts w:hint="eastAsia"/>
        </w:rPr>
        <w:t>适应症：用于以下适应症中病情较重的患者：1．念珠菌病：用于治疗口咽部和食道念珠菌感染；播散性念珠菌病，包括腹膜炎、肺炎、尿路感染等；念珠菌外阴阴道炎。尚可用于骨髓移植患者接受细胞毒类药物或放射治疗时，预防念珠菌感染的发生。2．隐球菌病：用于治疗脑膜以外的新型隐球菌病；治疗隐球菌脑膜炎时，本品可作为两性霉素B联合氟胞嘧啶初治后的维持治疗药物。3．球孢子菌博。4．本品亦可替代伊曲康唑用于芽生菌病和组织胞浆菌病的治疗。</w:t>
      </w:r>
      <w:r>
        <w:rPr>
          <w:rFonts w:hint="eastAsia"/>
          <w:lang w:eastAsia="zh-CN"/>
        </w:rPr>
        <w:t xml:space="preserve"> </w:t>
      </w:r>
      <w:r>
        <w:rPr>
          <w:rFonts w:hint="eastAsia"/>
        </w:rPr>
        <w:t>用法用量：【老年患者用药】肾功能无减退的老年患者无须调整剂量。肾功能减退的老年患者须根据肌酐清除率调整剂量（详见）。</w:t>
      </w:r>
      <w:r>
        <w:rPr>
          <w:rFonts w:hint="eastAsia"/>
          <w:lang w:eastAsia="zh-CN"/>
        </w:rPr>
        <w:t xml:space="preserve"> </w:t>
      </w:r>
      <w:r>
        <w:rPr>
          <w:rFonts w:hint="eastAsia"/>
        </w:rPr>
        <w:t>禁忌：对本品或其他吡咯类药物有过敏史者禁用艾希德氟康唑氯化钠注射液。</w:t>
      </w:r>
      <w:r>
        <w:rPr>
          <w:rFonts w:hint="eastAsia"/>
          <w:lang w:eastAsia="zh-CN"/>
        </w:rPr>
        <w:t xml:space="preserve"> </w:t>
      </w:r>
      <w:r>
        <w:rPr>
          <w:rFonts w:hint="eastAsia"/>
        </w:rPr>
        <w:t>注意事项：</w:t>
      </w:r>
      <w:r>
        <w:rPr>
          <w:rFonts w:hint="eastAsia"/>
          <w:lang w:eastAsia="zh-CN"/>
        </w:rPr>
        <w:t xml:space="preserve">  </w:t>
      </w:r>
    </w:p>
    <w:p w14:paraId="155C20E4">
      <w:pPr>
        <w:rPr>
          <w:rFonts w:hint="eastAsia"/>
          <w:lang w:eastAsia="zh-CN"/>
        </w:rPr>
      </w:pPr>
      <w:r>
        <w:rPr>
          <w:rFonts w:hint="eastAsia"/>
          <w:lang w:eastAsia="zh-CN"/>
        </w:rPr>
        <w:t>药品名称：</w:t>
      </w:r>
      <w:r>
        <w:rPr>
          <w:rFonts w:hint="eastAsia"/>
        </w:rPr>
        <w:t>血脂康胶囊</w:t>
      </w:r>
      <w:r>
        <w:rPr>
          <w:rFonts w:hint="eastAsia"/>
          <w:lang w:eastAsia="zh-CN"/>
        </w:rPr>
        <w:t xml:space="preserve"> </w:t>
      </w:r>
      <w:r>
        <w:rPr>
          <w:rFonts w:hint="eastAsia"/>
        </w:rPr>
        <w:t>适应症：化浊降脂，活血化瘀，健脾消食。用于痰阻血瘀所致的高脂血症，症见气短、乏力、头晕、头痛、胸闷、腹胀、食少纳呆；也可用于高脂血症及动脉粥样硬化所致的其他心脑血管疾病的辅助治疗。</w:t>
      </w:r>
      <w:r>
        <w:rPr>
          <w:rFonts w:hint="eastAsia"/>
          <w:lang w:eastAsia="zh-CN"/>
        </w:rPr>
        <w:t xml:space="preserve"> </w:t>
      </w:r>
      <w:r>
        <w:rPr>
          <w:rFonts w:hint="eastAsia"/>
        </w:rPr>
        <w:t>用法用量：口服，一次2粒，一日2次，早晚饭后服用；轻、中度患者一日2粒，晚饭后服用或遵医嘱。</w:t>
      </w:r>
      <w:r>
        <w:rPr>
          <w:rFonts w:hint="eastAsia"/>
          <w:lang w:eastAsia="zh-CN"/>
        </w:rPr>
        <w:t xml:space="preserve"> </w:t>
      </w:r>
      <w:r>
        <w:rPr>
          <w:rFonts w:hint="eastAsia"/>
        </w:rPr>
        <w:t>禁忌：1.对本品过敏者。2.活动性肝炎或无法解释的血清氨基转移酶升高者。</w:t>
      </w:r>
      <w:r>
        <w:rPr>
          <w:rFonts w:hint="eastAsia"/>
          <w:lang w:eastAsia="zh-CN"/>
        </w:rPr>
        <w:t xml:space="preserve"> </w:t>
      </w:r>
      <w:r>
        <w:rPr>
          <w:rFonts w:hint="eastAsia"/>
        </w:rPr>
        <w:t>注意事项：1.用药期间应定期检查血脂、血清氨基转移酶和肌酸磷酸激酶；有肝病史者服用本品尤其要注意肝功能的监测。2.在本品治疗过程中，如发生血清氨基转移酶增高达正常高限3倍，或血清肌酸磷酸激酶显著增高时，应停用血脂康胶囊。3.不推荐孕妇及乳母使用。4.儿童用药的安全性和有效性尚未确定。</w:t>
      </w:r>
      <w:r>
        <w:rPr>
          <w:rFonts w:hint="eastAsia"/>
          <w:lang w:eastAsia="zh-CN"/>
        </w:rPr>
        <w:t xml:space="preserve">  </w:t>
      </w:r>
    </w:p>
    <w:p w14:paraId="47B00D94">
      <w:pPr>
        <w:rPr>
          <w:rFonts w:hint="eastAsia"/>
          <w:lang w:eastAsia="zh-CN"/>
        </w:rPr>
      </w:pPr>
      <w:r>
        <w:rPr>
          <w:rFonts w:hint="eastAsia"/>
          <w:lang w:eastAsia="zh-CN"/>
        </w:rPr>
        <w:t>药品名称：</w:t>
      </w:r>
      <w:r>
        <w:rPr>
          <w:rFonts w:hint="eastAsia"/>
        </w:rPr>
        <w:t>仁丹</w:t>
      </w:r>
      <w:r>
        <w:rPr>
          <w:rFonts w:hint="eastAsia"/>
          <w:lang w:eastAsia="zh-CN"/>
        </w:rPr>
        <w:t xml:space="preserve"> </w:t>
      </w:r>
      <w:r>
        <w:rPr>
          <w:rFonts w:hint="eastAsia"/>
        </w:rPr>
        <w:t>适应症：清暑开窍。用于伤暑引起的恶心胸闷，头昏，晕车晕船。</w:t>
      </w:r>
      <w:r>
        <w:rPr>
          <w:rFonts w:hint="eastAsia"/>
          <w:lang w:eastAsia="zh-CN"/>
        </w:rPr>
        <w:t xml:space="preserve"> </w:t>
      </w:r>
      <w:r>
        <w:rPr>
          <w:rFonts w:hint="eastAsia"/>
        </w:rPr>
        <w:t>用法用量：含化或用温开水送服，一次10-20粒。</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药期间同时服用滋补性中成药。3.有高血压、心脏病、肝病、糖尿病、肾病等慢性病严重者、孕妇或正在接受其它治疗的患者，均应在医师指导下服用修正仁丹。4.服药一天，症状无改善，应去医院就诊。5.按照用法用量服用，小儿、年老体虚者应在医师指导下服用。6.对本品过敏者禁用，过敏体质者慎用。7.药品性状发生改变时禁止服用。8.儿童必须在成人的监护下使用。9.请将此药品放在儿童不能接触的地方。10.如正在服用其他药品，使用修正仁丹前请咨询医师或药师。</w:t>
      </w:r>
      <w:r>
        <w:rPr>
          <w:rFonts w:hint="eastAsia"/>
          <w:lang w:eastAsia="zh-CN"/>
        </w:rPr>
        <w:t xml:space="preserve">  </w:t>
      </w:r>
    </w:p>
    <w:p w14:paraId="196E28B9">
      <w:pPr>
        <w:rPr>
          <w:rFonts w:hint="eastAsia"/>
          <w:lang w:eastAsia="zh-CN"/>
        </w:rPr>
      </w:pPr>
      <w:r>
        <w:rPr>
          <w:rFonts w:hint="eastAsia"/>
          <w:lang w:eastAsia="zh-CN"/>
        </w:rPr>
        <w:t>药品名称：</w:t>
      </w:r>
      <w:r>
        <w:rPr>
          <w:rFonts w:hint="eastAsia"/>
        </w:rPr>
        <w:t>杞药消渴口服液</w:t>
      </w:r>
      <w:r>
        <w:rPr>
          <w:rFonts w:hint="eastAsia"/>
          <w:lang w:eastAsia="zh-CN"/>
        </w:rPr>
        <w:t xml:space="preserve"> </w:t>
      </w:r>
      <w:r>
        <w:rPr>
          <w:rFonts w:hint="eastAsia"/>
        </w:rPr>
        <w:t>适应症：益气养阴，补益肝肾，清热除烦。用于气阴两虚证糖尿病的辅助治疗，可改善口渴多饮，消谷善饥，小便频多，气短乏力，腰膝酸软，心烦不寐等症状。</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油腻食物，含糖饮料及酒类。2.康乃尔杞药消渴口服液仅为糖尿病的辅助治疗药品，应在医生确诊后使用。3.第一次使用本品前应咨询医生，治疗期间应定期到医院检查。4.有高血压、心脏病、肝病、肾病等慢性病严重者应在医师指导下服用。5.儿童、孕妇、哺乳期妇女及年老体弱者应在医师指导下服用。6.脾胃虚寒者慎用。7.服药期间如出现其他不适应到医院就诊。8.如有沉淀现象，摇匀后使用，不影响疗效。9.对本品过敏者禁用，过敏体质者慎用。10.本品性状发生改变时禁止使用。11.儿童必须在成人监护下使用。12.请将本品放在儿童不能接触的地方。13.如正在使用其他药品，使用康乃尔杞药消渴口服液前请咨询医师或药师。</w:t>
      </w:r>
      <w:r>
        <w:rPr>
          <w:rFonts w:hint="eastAsia"/>
          <w:lang w:eastAsia="zh-CN"/>
        </w:rPr>
        <w:t xml:space="preserve">  </w:t>
      </w:r>
    </w:p>
    <w:p w14:paraId="503A7E85">
      <w:pPr>
        <w:rPr>
          <w:rFonts w:hint="eastAsia"/>
          <w:lang w:eastAsia="zh-CN"/>
        </w:rPr>
      </w:pPr>
      <w:r>
        <w:rPr>
          <w:rFonts w:hint="eastAsia"/>
          <w:lang w:eastAsia="zh-CN"/>
        </w:rPr>
        <w:t>药品名称：</w:t>
      </w:r>
      <w:r>
        <w:rPr>
          <w:rFonts w:hint="eastAsia"/>
        </w:rPr>
        <w:t>丹莪妇康煎膏</w:t>
      </w:r>
      <w:r>
        <w:rPr>
          <w:rFonts w:hint="eastAsia"/>
          <w:lang w:eastAsia="zh-CN"/>
        </w:rPr>
        <w:t xml:space="preserve"> </w:t>
      </w:r>
      <w:r>
        <w:rPr>
          <w:rFonts w:hint="eastAsia"/>
        </w:rPr>
        <w:t>适应症：彝医：差嫫且凯斯多，海不什色土，哟曼哟罗色。中医：活血化瘀，疏肝理气，调经止痛。用于妇女瘀血阻滞所致月经不调，痛经，经期不适。</w:t>
      </w:r>
      <w:r>
        <w:rPr>
          <w:rFonts w:hint="eastAsia"/>
          <w:lang w:eastAsia="zh-CN"/>
        </w:rPr>
        <w:t xml:space="preserve"> </w:t>
      </w:r>
      <w:r>
        <w:rPr>
          <w:rFonts w:hint="eastAsia"/>
        </w:rPr>
        <w:t>用法用量：口服。一次10～15克（2～3勺），一日2次；自月经前第10～15天开始，连服10～15天为一疗程，经期可不停药。用量和服药时间可酌减；或遵医嘱。</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食生冷食物。2.患有其他疾病者，应在医师指导下服用丹莪妇康煎膏。3.平素月经正常，突然出现月经过少，或经期错后，应去医院就诊。4.治疗痛经，宜在经前开始服药。如有生育要求应在医师指导下服用。5.合并胃炎者，宜饭后服用。加适量蜂蜜调服可改善口感。6.服药2周症状无缓解，或服药后痛经不减轻，或重度痛经者，应到医院诊治。7.对本品过敏者禁用，过敏体质者慎用。8.本品性状发生改变时禁止使用。9.请将本品放在儿童不能接触的地方。10.如正在使用其他药品，使用丹莪妇康煎膏前请咨询医师或药师。</w:t>
      </w:r>
      <w:r>
        <w:rPr>
          <w:rFonts w:hint="eastAsia"/>
          <w:lang w:eastAsia="zh-CN"/>
        </w:rPr>
        <w:t xml:space="preserve">  </w:t>
      </w:r>
    </w:p>
    <w:p w14:paraId="5601CBBD">
      <w:pPr>
        <w:rPr>
          <w:rFonts w:hint="eastAsia"/>
          <w:lang w:eastAsia="zh-CN"/>
        </w:rPr>
      </w:pPr>
      <w:r>
        <w:rPr>
          <w:rFonts w:hint="eastAsia"/>
          <w:lang w:eastAsia="zh-CN"/>
        </w:rPr>
        <w:t>药品名称：</w:t>
      </w:r>
      <w:r>
        <w:rPr>
          <w:rFonts w:hint="eastAsia"/>
        </w:rPr>
        <w:t>沙溪凉茶颗粒</w:t>
      </w:r>
      <w:r>
        <w:rPr>
          <w:rFonts w:hint="eastAsia"/>
          <w:lang w:eastAsia="zh-CN"/>
        </w:rPr>
        <w:t xml:space="preserve"> </w:t>
      </w:r>
      <w:r>
        <w:rPr>
          <w:rFonts w:hint="eastAsia"/>
        </w:rPr>
        <w:t>适应症：清热，除湿，导滞。用于四时感冒，身倦骨痛，寒热交作，胸膈饱滞，痰凝气喘。</w:t>
      </w:r>
      <w:r>
        <w:rPr>
          <w:rFonts w:hint="eastAsia"/>
          <w:lang w:eastAsia="zh-CN"/>
        </w:rPr>
        <w:t xml:space="preserve"> </w:t>
      </w:r>
      <w:r>
        <w:rPr>
          <w:rFonts w:hint="eastAsia"/>
        </w:rPr>
        <w:t>用法用量：开水冲服，一次7克，一日1～2次。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沙溪凉茶颗粒，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沙溪凉茶颗粒前请咨询医师或药师。</w:t>
      </w:r>
      <w:r>
        <w:rPr>
          <w:rFonts w:hint="eastAsia"/>
          <w:lang w:eastAsia="zh-CN"/>
        </w:rPr>
        <w:t xml:space="preserve">  </w:t>
      </w:r>
    </w:p>
    <w:p w14:paraId="580AD1CE">
      <w:pPr>
        <w:rPr>
          <w:rFonts w:hint="eastAsia"/>
          <w:lang w:eastAsia="zh-CN"/>
        </w:rPr>
      </w:pPr>
      <w:r>
        <w:rPr>
          <w:rFonts w:hint="eastAsia"/>
          <w:lang w:eastAsia="zh-CN"/>
        </w:rPr>
        <w:t>药品名称：</w:t>
      </w:r>
      <w:r>
        <w:rPr>
          <w:rFonts w:hint="eastAsia"/>
        </w:rPr>
        <w:t>降压袋泡茶</w:t>
      </w:r>
      <w:r>
        <w:rPr>
          <w:rFonts w:hint="eastAsia"/>
          <w:lang w:eastAsia="zh-CN"/>
        </w:rPr>
        <w:t xml:space="preserve"> </w:t>
      </w:r>
      <w:r>
        <w:rPr>
          <w:rFonts w:hint="eastAsia"/>
        </w:rPr>
        <w:t>适应症：清热泻火，平肝明目。用于高血压病属肝火亢盛的头痛、眩晕、目胀牙痛等症。</w:t>
      </w:r>
      <w:r>
        <w:rPr>
          <w:rFonts w:hint="eastAsia"/>
          <w:lang w:eastAsia="zh-CN"/>
        </w:rPr>
        <w:t xml:space="preserve"> </w:t>
      </w:r>
      <w:r>
        <w:rPr>
          <w:rFonts w:hint="eastAsia"/>
        </w:rPr>
        <w:t>用法用量：开水泡服，一次4.4克，一日3次。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应在医生确诊后使用，第一次使用孙博士降压袋泡茶前应咨询医生，治疗期间应定期到医院检查。3.有心脏病、肝病、肾病等慢性病严重者应在医师指导下服用。4.孕妇慎用。儿童、哺乳期妇女及年老体弱者应在医师指导下服用。5.脾虚泄泻者慎服。6.不明原因的头痛，必须去医院就诊。7.服用15天症状无缓解，或服用期间头痛、眩晕等症状加重，或出现其他症状应立即去医院就诊。8.严格按照用法用量服用，服药期间如出现其他不适应到医院就诊。9.对本品过敏者禁用，过敏体质者慎用。10.儿童必须在成人监护下使用。11.本品性状发生改变时禁止使用。12.请将本品放在儿童不能接触的地方。13.如正在使用其他药品，使用孙博士降压袋泡茶前请咨询医师或药师。</w:t>
      </w:r>
      <w:r>
        <w:rPr>
          <w:rFonts w:hint="eastAsia"/>
          <w:lang w:eastAsia="zh-CN"/>
        </w:rPr>
        <w:t xml:space="preserve">  </w:t>
      </w:r>
    </w:p>
    <w:p w14:paraId="310EBA48">
      <w:pPr>
        <w:rPr>
          <w:rFonts w:hint="eastAsia"/>
          <w:lang w:eastAsia="zh-CN"/>
        </w:rPr>
      </w:pPr>
      <w:r>
        <w:rPr>
          <w:rFonts w:hint="eastAsia"/>
          <w:lang w:eastAsia="zh-CN"/>
        </w:rPr>
        <w:t>药品名称：</w:t>
      </w:r>
      <w:r>
        <w:rPr>
          <w:rFonts w:hint="eastAsia"/>
        </w:rPr>
        <w:t>全天麻片</w:t>
      </w:r>
      <w:r>
        <w:rPr>
          <w:rFonts w:hint="eastAsia"/>
          <w:lang w:eastAsia="zh-CN"/>
        </w:rPr>
        <w:t xml:space="preserve"> </w:t>
      </w:r>
      <w:r>
        <w:rPr>
          <w:rFonts w:hint="eastAsia"/>
        </w:rPr>
        <w:t>适应症：平肝，息风，止痉。用于肝风上扰所致的眩晕、头痛、肢体麻木。</w:t>
      </w:r>
      <w:r>
        <w:rPr>
          <w:rFonts w:hint="eastAsia"/>
          <w:lang w:eastAsia="zh-CN"/>
        </w:rPr>
        <w:t xml:space="preserve"> </w:t>
      </w:r>
      <w:r>
        <w:rPr>
          <w:rFonts w:hint="eastAsia"/>
        </w:rPr>
        <w:t>用法用量：口服。一次2~6片，一日3次。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及油腻难消化的食物。2.服药期间要保持情绪乐观，切忌生气恼怒。3.有高血压、心脏病、肝病、糖尿病、肾病等慢性病严重者应在医师指导下服用翔宇乐康全天麻片。4.儿童、孕妇、哺乳期妇女、年老体弱者应在医师指导下服用。5.眩晕、头痛症状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翔宇乐康全天麻片前请咨询医师或药师。</w:t>
      </w:r>
      <w:r>
        <w:rPr>
          <w:rFonts w:hint="eastAsia"/>
          <w:lang w:eastAsia="zh-CN"/>
        </w:rPr>
        <w:t xml:space="preserve">  </w:t>
      </w:r>
    </w:p>
    <w:p w14:paraId="000B3B70">
      <w:pPr>
        <w:rPr>
          <w:rFonts w:hint="eastAsia"/>
          <w:lang w:eastAsia="zh-CN"/>
        </w:rPr>
      </w:pPr>
      <w:r>
        <w:rPr>
          <w:rFonts w:hint="eastAsia"/>
          <w:lang w:eastAsia="zh-CN"/>
        </w:rPr>
        <w:t>药品名称：</w:t>
      </w:r>
      <w:r>
        <w:rPr>
          <w:rFonts w:hint="eastAsia"/>
        </w:rPr>
        <w:t>状元深海龙酒</w:t>
      </w:r>
      <w:r>
        <w:rPr>
          <w:rFonts w:hint="eastAsia"/>
          <w:lang w:eastAsia="zh-CN"/>
        </w:rPr>
        <w:t xml:space="preserve"> </w:t>
      </w:r>
      <w:r>
        <w:rPr>
          <w:rFonts w:hint="eastAsia"/>
        </w:rPr>
        <w:t>适应症：补肾益精。用于肾精亏损，腰膝酸软，倦怠无力，健忘失眠。</w:t>
      </w:r>
      <w:r>
        <w:rPr>
          <w:rFonts w:hint="eastAsia"/>
          <w:lang w:eastAsia="zh-CN"/>
        </w:rPr>
        <w:t xml:space="preserve"> </w:t>
      </w:r>
      <w:r>
        <w:rPr>
          <w:rFonts w:hint="eastAsia"/>
        </w:rPr>
        <w:t>用法用量：口服，一次30～50毫升，早晚各服1次。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服用状元深海龙酒同时不宜服用藜芦、五灵脂、皂荚或其制剂；不宜喝茶和吃萝卜，以免影响药效。3.凡阴虚阳亢，血分有热，胃火炽盛，肺有痰热，外感热病者慎服。4.本品宜饭前服用。5.按照用法用量服用，年老体弱者、高血压、糖尿病患者应在医师指导下服用。6.服药二周或服药期间症状无改善，或症状加重，或出现新的严重症状，应立即停药并去医院就诊。7.对酒精过敏者禁用。8.对本品过敏者禁用，过敏体质者慎用。9.本品性状发生改变时禁止使用。10.请将本品放在儿童不能接触的地方。11.如正在使用其他药品，使用状元深海龙酒前请咨询医师或药师。</w:t>
      </w:r>
      <w:r>
        <w:rPr>
          <w:rFonts w:hint="eastAsia"/>
          <w:lang w:eastAsia="zh-CN"/>
        </w:rPr>
        <w:t xml:space="preserve">  </w:t>
      </w:r>
    </w:p>
    <w:p w14:paraId="6E05C7C3">
      <w:pPr>
        <w:rPr>
          <w:rFonts w:hint="eastAsia"/>
          <w:lang w:eastAsia="zh-CN"/>
        </w:rPr>
      </w:pPr>
      <w:r>
        <w:rPr>
          <w:rFonts w:hint="eastAsia"/>
          <w:lang w:eastAsia="zh-CN"/>
        </w:rPr>
        <w:t>药品名称：</w:t>
      </w:r>
      <w:r>
        <w:rPr>
          <w:rFonts w:hint="eastAsia"/>
        </w:rPr>
        <w:t>龙牙肝泰胶囊</w:t>
      </w:r>
      <w:r>
        <w:rPr>
          <w:rFonts w:hint="eastAsia"/>
          <w:lang w:eastAsia="zh-CN"/>
        </w:rPr>
        <w:t xml:space="preserve"> </w:t>
      </w:r>
      <w:r>
        <w:rPr>
          <w:rFonts w:hint="eastAsia"/>
        </w:rPr>
        <w:t>适应症：降酶保肝。适用于急性肝炎、慢性肝炎转氨酶偏高的辅助治疗。</w:t>
      </w:r>
      <w:r>
        <w:rPr>
          <w:rFonts w:hint="eastAsia"/>
          <w:lang w:eastAsia="zh-CN"/>
        </w:rPr>
        <w:t xml:space="preserve"> </w:t>
      </w:r>
      <w:r>
        <w:rPr>
          <w:rFonts w:hint="eastAsia"/>
        </w:rPr>
        <w:t>用法用量：口服，成人一次1粒，一日2次，早晚温开水服用。</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有心脏病、糖尿病、肾病等慢性病患者应在医师指导下服用。3.龙牙肝泰胶囊仅为肝炎转氨酶偏高的辅助治疗药品，第一次使用前应咨询医生。4.服用15天症状无缓解，或服用期间症状加重，或出现其他症状应立即去医院就诊。5.严格按用法用量服用，儿童、孕妇及年老体弱者应在医师指导下服用。6.对本品过敏者禁用，过敏体质者慎用。7.本品性状发生改变时禁止使用。8.请将本品放在儿童不能接触的地方。9.如正在使用其他药品，使用龙牙肝泰胶囊前请咨询医师或药师。</w:t>
      </w:r>
      <w:r>
        <w:rPr>
          <w:rFonts w:hint="eastAsia"/>
          <w:lang w:eastAsia="zh-CN"/>
        </w:rPr>
        <w:t xml:space="preserve">  </w:t>
      </w:r>
    </w:p>
    <w:p w14:paraId="0CBA3EE9">
      <w:pPr>
        <w:rPr>
          <w:rFonts w:hint="eastAsia"/>
          <w:lang w:eastAsia="zh-CN"/>
        </w:rPr>
      </w:pPr>
      <w:r>
        <w:rPr>
          <w:rFonts w:hint="eastAsia"/>
          <w:lang w:eastAsia="zh-CN"/>
        </w:rPr>
        <w:t>药品名称：</w:t>
      </w:r>
      <w:r>
        <w:rPr>
          <w:rFonts w:hint="eastAsia"/>
        </w:rPr>
        <w:t>鼻咽灵片</w:t>
      </w:r>
      <w:r>
        <w:rPr>
          <w:rFonts w:hint="eastAsia"/>
          <w:lang w:eastAsia="zh-CN"/>
        </w:rPr>
        <w:t xml:space="preserve"> </w:t>
      </w:r>
      <w:r>
        <w:rPr>
          <w:rFonts w:hint="eastAsia"/>
        </w:rPr>
        <w:t>适应症：清热解毒，软坚散结，益气养阴。用于胸膈风热，痰火郁结，热毒上攻，耗气伤津之证。其症状常见口干，咽痛，咽喉干燥灼热，声嘶头痛，鼻塞，流脓涕或涕中带血。也用于治疗急慢性咽喉炎、口腔炎、鼻咽炎及鼻咽癌放疗、化疗辅助治疗。</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注意事项：忌食辛辣等刺激性食物及油炸食物。</w:t>
      </w:r>
      <w:r>
        <w:rPr>
          <w:rFonts w:hint="eastAsia"/>
          <w:lang w:eastAsia="zh-CN"/>
        </w:rPr>
        <w:t xml:space="preserve">  </w:t>
      </w:r>
    </w:p>
    <w:p w14:paraId="0B2AFA11">
      <w:pPr>
        <w:rPr>
          <w:rFonts w:hint="eastAsia"/>
          <w:lang w:eastAsia="zh-CN"/>
        </w:rPr>
      </w:pPr>
      <w:r>
        <w:rPr>
          <w:rFonts w:hint="eastAsia"/>
          <w:lang w:eastAsia="zh-CN"/>
        </w:rPr>
        <w:t>药品名称：</w:t>
      </w:r>
      <w:r>
        <w:rPr>
          <w:rFonts w:hint="eastAsia"/>
        </w:rPr>
        <w:t>金莲花滴丸</w:t>
      </w:r>
      <w:r>
        <w:rPr>
          <w:rFonts w:hint="eastAsia"/>
          <w:lang w:eastAsia="zh-CN"/>
        </w:rPr>
        <w:t xml:space="preserve"> </w:t>
      </w:r>
      <w:r>
        <w:rPr>
          <w:rFonts w:hint="eastAsia"/>
        </w:rPr>
        <w:t>适应症：抗菌消炎。用于上呼吸道感染，咽炎，扁桃体炎。</w:t>
      </w:r>
      <w:r>
        <w:rPr>
          <w:rFonts w:hint="eastAsia"/>
          <w:lang w:eastAsia="zh-CN"/>
        </w:rPr>
        <w:t xml:space="preserve"> </w:t>
      </w:r>
      <w:r>
        <w:rPr>
          <w:rFonts w:hint="eastAsia"/>
        </w:rPr>
        <w:t>用法用量：口服或含服，一次2.7g-3.6g，一天3次。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辛辣、油腻食物。2.如疑咽部有肿物所致疼痛应去医院就诊。3.按照用法用量服用，儿童应在医师指导下服用。4.药品性状发生改变时禁止服用。5.儿童必须在成人的监护下使用。6.请将此药品放在儿童不能接触的地方。7.如正在服用其他药品，使用金莲花滴丸前请咨询医师或药师。</w:t>
      </w:r>
      <w:r>
        <w:rPr>
          <w:rFonts w:hint="eastAsia"/>
          <w:lang w:eastAsia="zh-CN"/>
        </w:rPr>
        <w:t xml:space="preserve">  </w:t>
      </w:r>
    </w:p>
    <w:p w14:paraId="18416C7F">
      <w:pPr>
        <w:rPr>
          <w:rFonts w:hint="eastAsia"/>
          <w:lang w:eastAsia="zh-CN"/>
        </w:rPr>
      </w:pPr>
      <w:r>
        <w:rPr>
          <w:rFonts w:hint="eastAsia"/>
          <w:lang w:eastAsia="zh-CN"/>
        </w:rPr>
        <w:t>药品名称：</w:t>
      </w:r>
      <w:r>
        <w:rPr>
          <w:rFonts w:hint="eastAsia"/>
        </w:rPr>
        <w:t>醋酸地塞米松口腔贴片</w:t>
      </w:r>
      <w:r>
        <w:rPr>
          <w:rFonts w:hint="eastAsia"/>
          <w:lang w:eastAsia="zh-CN"/>
        </w:rPr>
        <w:t xml:space="preserve"> </w:t>
      </w:r>
      <w:r>
        <w:rPr>
          <w:rFonts w:hint="eastAsia"/>
        </w:rPr>
        <w:t>适应症：用于非感染性口腔黏膜溃疡。</w:t>
      </w:r>
      <w:r>
        <w:rPr>
          <w:rFonts w:hint="eastAsia"/>
          <w:lang w:eastAsia="zh-CN"/>
        </w:rPr>
        <w:t xml:space="preserve"> </w:t>
      </w:r>
      <w:r>
        <w:rPr>
          <w:rFonts w:hint="eastAsia"/>
        </w:rPr>
        <w:t>用法用量：贴于患处。一次1片，一日总量不超过3片，连用不得超过1周。洗净手指后粘少许唾液粘起黄色面，将白色层贴于患处，并轻压10-15秒，使其粘牢，不须取出，直至全部溶化。</w:t>
      </w:r>
      <w:r>
        <w:rPr>
          <w:rFonts w:hint="eastAsia"/>
          <w:lang w:eastAsia="zh-CN"/>
        </w:rPr>
        <w:t xml:space="preserve"> </w:t>
      </w:r>
      <w:r>
        <w:rPr>
          <w:rFonts w:hint="eastAsia"/>
        </w:rPr>
        <w:t>禁忌：严重高血压、糖尿病、胃与十二指肠溃疡、骨质疏松症、有精神病史、癫痫病史、青光眼等患者禁用醋酸地塞米松口腔贴片。</w:t>
      </w:r>
      <w:r>
        <w:rPr>
          <w:rFonts w:hint="eastAsia"/>
          <w:lang w:eastAsia="zh-CN"/>
        </w:rPr>
        <w:t xml:space="preserve"> </w:t>
      </w:r>
      <w:r>
        <w:rPr>
          <w:rFonts w:hint="eastAsia"/>
        </w:rPr>
        <w:t>注意事项：1.本品仅限口腔使用。2.醋酸地塞米松口腔贴片不宜长期使用，连用7日后症状未缓解，应停药就医。3.孕妇、哺乳期妇女及儿童慎用。4.本品在口腔内缓慢溶化后可咽下。5.如使用过量或发生严重不良反应，应立即就医。6.对本品过敏者禁用，过敏体质者慎用。7.运动员慎用。8.本品性状发生改变时禁止使用。9.请将本品放在儿童不能接触的地方。10.儿童必须在成人监护下使用醋酸地塞米松口腔贴片。11.如正在使用其他药品，使用本品前请咨询医师或药师。</w:t>
      </w:r>
      <w:r>
        <w:rPr>
          <w:rFonts w:hint="eastAsia"/>
          <w:lang w:eastAsia="zh-CN"/>
        </w:rPr>
        <w:t xml:space="preserve">  </w:t>
      </w:r>
    </w:p>
    <w:p w14:paraId="24DD30E8">
      <w:pPr>
        <w:rPr>
          <w:rFonts w:hint="eastAsia"/>
          <w:lang w:eastAsia="zh-CN"/>
        </w:rPr>
      </w:pPr>
      <w:r>
        <w:rPr>
          <w:rFonts w:hint="eastAsia"/>
          <w:lang w:eastAsia="zh-CN"/>
        </w:rPr>
        <w:t>药品名称：</w:t>
      </w:r>
      <w:r>
        <w:rPr>
          <w:rFonts w:hint="eastAsia"/>
        </w:rPr>
        <w:t>治伤风颗粒</w:t>
      </w:r>
      <w:r>
        <w:rPr>
          <w:rFonts w:hint="eastAsia"/>
          <w:lang w:eastAsia="zh-CN"/>
        </w:rPr>
        <w:t xml:space="preserve"> </w:t>
      </w:r>
      <w:r>
        <w:rPr>
          <w:rFonts w:hint="eastAsia"/>
        </w:rPr>
        <w:t>适应症：缓解感冒引起的鼻塞、流鼻水、打喷嚏、咳嗽、咽喉痛、发烧、头痛、关节痛、肌肉痛等症状。</w:t>
      </w:r>
      <w:r>
        <w:rPr>
          <w:rFonts w:hint="eastAsia"/>
          <w:lang w:eastAsia="zh-CN"/>
        </w:rPr>
        <w:t xml:space="preserve"> </w:t>
      </w:r>
      <w:r>
        <w:rPr>
          <w:rFonts w:hint="eastAsia"/>
        </w:rPr>
        <w:t>用法用量：饭后服用。一次1袋，一日3次。</w:t>
      </w:r>
      <w:r>
        <w:rPr>
          <w:rFonts w:hint="eastAsia"/>
          <w:lang w:eastAsia="zh-CN"/>
        </w:rPr>
        <w:t xml:space="preserve"> </w:t>
      </w:r>
      <w:r>
        <w:rPr>
          <w:rFonts w:hint="eastAsia"/>
        </w:rPr>
        <w:t>禁忌：1.对马来酸氯苯那敏、乙酰氨基酚、咖啡因过敏者禁用。2.苯酮尿症患者不得服用治伤风颗粒。3.严重肝肾功能不全者禁用。</w:t>
      </w:r>
      <w:r>
        <w:rPr>
          <w:rFonts w:hint="eastAsia"/>
          <w:lang w:eastAsia="zh-CN"/>
        </w:rPr>
        <w:t xml:space="preserve"> </w:t>
      </w:r>
      <w:r>
        <w:rPr>
          <w:rFonts w:hint="eastAsia"/>
        </w:rPr>
        <w:t>注意事项：1.忌烟、酒及辛辣、生冷、油腻食物。2.不宜在服药期间同时服用滋补性中药。3.本品含对乙酰氨基酚、无水咖啡因、盐酸那可汀、马来酸氯苯那敏。服用本品期间不得饮酒或含有酒精的饮料；不能同时服用与本品成份相似的其他抗感冒药；肝、肾功能不全者慎用；膀胱颈梗阻、甲状腺功能亢进、青光眼、高血压和前列腺肥大者慎用；孕妇及哺乳期妇女慎用；服药期间不得驾驶机、车、船、从事高空作业、机械作业及操作精密仪器。4.心脏病、糖尿病等慢性病严重者应在医师指导下服用。5.严格按用法用量服用，儿童、年老体弱者应在医师指导下服用。6.请勿超剂量使用，若有副作用产生，应立即停药到医院就诊。7.需要与其他药品联合使用时，在医师的指导下使用。8.服药3天症状无缓解，应去医院就诊。9.对本品过敏者禁用，过敏体质者慎用。10.本品性状发生改变时禁止使用。11.儿童必须在成人监护下使用。12.请将治伤风颗粒放在儿童不能接触的地方。13.如正在使用其他药品，使用本品前请咨询医师或药师。</w:t>
      </w:r>
      <w:r>
        <w:rPr>
          <w:rFonts w:hint="eastAsia"/>
          <w:lang w:eastAsia="zh-CN"/>
        </w:rPr>
        <w:t xml:space="preserve">  </w:t>
      </w:r>
    </w:p>
    <w:p w14:paraId="45F28D0C">
      <w:pPr>
        <w:rPr>
          <w:rFonts w:hint="eastAsia"/>
          <w:lang w:eastAsia="zh-CN"/>
        </w:rPr>
      </w:pPr>
      <w:r>
        <w:rPr>
          <w:rFonts w:hint="eastAsia"/>
          <w:lang w:eastAsia="zh-CN"/>
        </w:rPr>
        <w:t>药品名称：</w:t>
      </w:r>
      <w:r>
        <w:rPr>
          <w:rFonts w:hint="eastAsia"/>
        </w:rPr>
        <w:t>包醛氧淀粉胶囊</w:t>
      </w:r>
      <w:r>
        <w:rPr>
          <w:rFonts w:hint="eastAsia"/>
          <w:lang w:eastAsia="zh-CN"/>
        </w:rPr>
        <w:t xml:space="preserve"> </w:t>
      </w:r>
      <w:r>
        <w:rPr>
          <w:rFonts w:hint="eastAsia"/>
        </w:rPr>
        <w:t>适应症：尿素氮吸附药，适用于各种原因造成的氮质血症。</w:t>
      </w:r>
      <w:r>
        <w:rPr>
          <w:rFonts w:hint="eastAsia"/>
          <w:lang w:eastAsia="zh-CN"/>
        </w:rPr>
        <w:t xml:space="preserve"> </w:t>
      </w:r>
      <w:r>
        <w:rPr>
          <w:rFonts w:hint="eastAsia"/>
        </w:rPr>
        <w:t>用法用量：口服。饭后用温开水送服。一日2～3次，一次8～16粒或遵医嘱。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注意事项：1.本品在胃肠道中不被吸收。2.服用析清包醛氧淀粉胶囊时要适当控制蛋白质摄入量，如能配合低蛋白饮食，将有助于提高疗效。3.药品内容物受潮发霉后勿服用。</w:t>
      </w:r>
      <w:r>
        <w:rPr>
          <w:rFonts w:hint="eastAsia"/>
          <w:lang w:eastAsia="zh-CN"/>
        </w:rPr>
        <w:t xml:space="preserve">  </w:t>
      </w:r>
    </w:p>
    <w:p w14:paraId="614AFBB9">
      <w:pPr>
        <w:rPr>
          <w:rFonts w:hint="eastAsia"/>
          <w:lang w:eastAsia="zh-CN"/>
        </w:rPr>
      </w:pPr>
      <w:r>
        <w:rPr>
          <w:rFonts w:hint="eastAsia"/>
          <w:lang w:eastAsia="zh-CN"/>
        </w:rPr>
        <w:t>药品名称：</w:t>
      </w:r>
      <w:r>
        <w:rPr>
          <w:rFonts w:hint="eastAsia"/>
        </w:rPr>
        <w:t>小儿消积止咳口服液</w:t>
      </w:r>
      <w:r>
        <w:rPr>
          <w:rFonts w:hint="eastAsia"/>
          <w:lang w:eastAsia="zh-CN"/>
        </w:rPr>
        <w:t xml:space="preserve"> </w:t>
      </w:r>
      <w:r>
        <w:rPr>
          <w:rFonts w:hint="eastAsia"/>
        </w:rPr>
        <w:t>适应症：清热肃肺，消积止咳。用于小儿饮食积滞、痰热蕴肺所致的咳嗽、夜间加重、喉间痰鸣、腹胀、口臭。</w:t>
      </w:r>
      <w:r>
        <w:rPr>
          <w:rFonts w:hint="eastAsia"/>
          <w:lang w:eastAsia="zh-CN"/>
        </w:rPr>
        <w:t xml:space="preserve"> </w:t>
      </w:r>
      <w:r>
        <w:rPr>
          <w:rFonts w:hint="eastAsia"/>
        </w:rPr>
        <w:t>用法用量：口服，周岁以内一次5ml，1～2岁一次10ml，3～4岁一次15ml，5岁以上一次20ml，一日3次；5天为一疗程。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763EF6">
      <w:pPr>
        <w:rPr>
          <w:rFonts w:hint="eastAsia"/>
          <w:lang w:eastAsia="zh-CN"/>
        </w:rPr>
      </w:pPr>
      <w:r>
        <w:rPr>
          <w:rFonts w:hint="eastAsia"/>
          <w:lang w:eastAsia="zh-CN"/>
        </w:rPr>
        <w:t>药品名称：</w:t>
      </w:r>
      <w:r>
        <w:rPr>
          <w:rFonts w:hint="eastAsia"/>
        </w:rPr>
        <w:t>甘桔清咽颗粒</w:t>
      </w:r>
      <w:r>
        <w:rPr>
          <w:rFonts w:hint="eastAsia"/>
          <w:lang w:eastAsia="zh-CN"/>
        </w:rPr>
        <w:t xml:space="preserve"> </w:t>
      </w:r>
      <w:r>
        <w:rPr>
          <w:rFonts w:hint="eastAsia"/>
        </w:rPr>
        <w:t>适应症：祛风清热，解毒利咽，用于急慢性咽炎属风热证者，症见咽痛，咽粘膜，悬雍垂红肿，咽干灼热，咽侧索红肿等。</w:t>
      </w:r>
      <w:r>
        <w:rPr>
          <w:rFonts w:hint="eastAsia"/>
          <w:lang w:eastAsia="zh-CN"/>
        </w:rPr>
        <w:t xml:space="preserve"> </w:t>
      </w:r>
      <w:r>
        <w:rPr>
          <w:rFonts w:hint="eastAsia"/>
        </w:rPr>
        <w:t>用法用量：开水冲服，一次1袋，一日3次，5天为一疗程。</w:t>
      </w:r>
      <w:r>
        <w:rPr>
          <w:rFonts w:hint="eastAsia"/>
          <w:lang w:eastAsia="zh-CN"/>
        </w:rPr>
        <w:t xml:space="preserve"> </w:t>
      </w:r>
      <w:r>
        <w:rPr>
          <w:rFonts w:hint="eastAsia"/>
        </w:rPr>
        <w:t>禁忌：孕妇禁用甘桔清咽颗粒。</w:t>
      </w:r>
      <w:r>
        <w:rPr>
          <w:rFonts w:hint="eastAsia"/>
          <w:lang w:eastAsia="zh-CN"/>
        </w:rPr>
        <w:t xml:space="preserve"> </w:t>
      </w:r>
      <w:r>
        <w:rPr>
          <w:rFonts w:hint="eastAsia"/>
        </w:rPr>
        <w:t>注意事项：</w:t>
      </w:r>
      <w:r>
        <w:rPr>
          <w:rFonts w:hint="eastAsia"/>
          <w:lang w:eastAsia="zh-CN"/>
        </w:rPr>
        <w:t xml:space="preserve">  </w:t>
      </w:r>
    </w:p>
    <w:p w14:paraId="44461003">
      <w:pPr>
        <w:rPr>
          <w:rFonts w:hint="eastAsia"/>
          <w:lang w:eastAsia="zh-CN"/>
        </w:rPr>
      </w:pPr>
      <w:r>
        <w:rPr>
          <w:rFonts w:hint="eastAsia"/>
          <w:lang w:eastAsia="zh-CN"/>
        </w:rPr>
        <w:t>药品名称：</w:t>
      </w:r>
      <w:r>
        <w:rPr>
          <w:rFonts w:hint="eastAsia"/>
        </w:rPr>
        <w:t>麝香痔疮栓</w:t>
      </w:r>
      <w:r>
        <w:rPr>
          <w:rFonts w:hint="eastAsia"/>
          <w:lang w:eastAsia="zh-CN"/>
        </w:rPr>
        <w:t xml:space="preserve"> </w:t>
      </w:r>
      <w:r>
        <w:rPr>
          <w:rFonts w:hint="eastAsia"/>
        </w:rPr>
        <w:t>适应症：清热解毒，消肿止痛，止血生肌。用于大肠热盛所致的大便出血、血色鲜红、肛门灼热疼痛；各类痔疮和肛裂见上述证候者。</w:t>
      </w:r>
      <w:r>
        <w:rPr>
          <w:rFonts w:hint="eastAsia"/>
          <w:lang w:eastAsia="zh-CN"/>
        </w:rPr>
        <w:t xml:space="preserve"> </w:t>
      </w:r>
      <w:r>
        <w:rPr>
          <w:rFonts w:hint="eastAsia"/>
        </w:rPr>
        <w:t>用法用量：早晚或大便后塞于肛门内，一次一粒，一日2次。</w:t>
      </w:r>
      <w:r>
        <w:rPr>
          <w:rFonts w:hint="eastAsia"/>
          <w:lang w:eastAsia="zh-CN"/>
        </w:rPr>
        <w:t xml:space="preserve"> </w:t>
      </w:r>
      <w:r>
        <w:rPr>
          <w:rFonts w:hint="eastAsia"/>
        </w:rPr>
        <w:t>禁忌：哺乳期妇女禁用。</w:t>
      </w:r>
      <w:r>
        <w:rPr>
          <w:rFonts w:hint="eastAsia"/>
          <w:lang w:eastAsia="zh-CN"/>
        </w:rPr>
        <w:t xml:space="preserve"> </w:t>
      </w:r>
      <w:r>
        <w:rPr>
          <w:rFonts w:hint="eastAsia"/>
        </w:rPr>
        <w:t>注意事项：1．本品为直肠给药，禁止内服。2．原因不明的便血应去医院就诊；内痔出血过多或内痔脱出不能自行还纳，亦应去医院就诊。3．忌烟酒及辛辣、油腻、刺激性食物。4．保持大便通畅。5．高血压、青光眼、前列腺肥大等患者应在医师指导下使用麝香痔疮栓。6．孕妇慎用。儿童、年老体弱者应在医师指导下使用。7．有严重肝肾疾患及糖尿病或血液病患者应在医师指导下使用。8．放置时采取侧卧位，动作宜轻柔，避免出血。置入适当深度以防滑脱。9．药品宜存放在阴凉干燥处，防止受热变形。10．用药3天症状无缓解，应去医院就诊。本品不宜长期使用。11．对本品过敏者禁用，过敏体质者慎用。12．本品性状发生改变时禁止使用。13．儿童必须在成人监护下使用。14．请将本品放在儿童不能接触的地方。15．如正在使用其他药品，使用麝香痔疮栓前请咨询医师或药师。</w:t>
      </w:r>
      <w:r>
        <w:rPr>
          <w:rFonts w:hint="eastAsia"/>
          <w:lang w:eastAsia="zh-CN"/>
        </w:rPr>
        <w:t xml:space="preserve">  </w:t>
      </w:r>
    </w:p>
    <w:p w14:paraId="10C4A8F1">
      <w:pPr>
        <w:rPr>
          <w:rFonts w:hint="eastAsia"/>
          <w:lang w:eastAsia="zh-CN"/>
        </w:rPr>
      </w:pPr>
      <w:r>
        <w:rPr>
          <w:rFonts w:hint="eastAsia"/>
          <w:lang w:eastAsia="zh-CN"/>
        </w:rPr>
        <w:t>药品名称：</w:t>
      </w:r>
      <w:r>
        <w:rPr>
          <w:rFonts w:hint="eastAsia"/>
        </w:rPr>
        <w:t>小儿牛黄清心散</w:t>
      </w:r>
      <w:r>
        <w:rPr>
          <w:rFonts w:hint="eastAsia"/>
          <w:lang w:eastAsia="zh-CN"/>
        </w:rPr>
        <w:t xml:space="preserve"> </w:t>
      </w:r>
      <w:r>
        <w:rPr>
          <w:rFonts w:hint="eastAsia"/>
        </w:rPr>
        <w:t>适应症：清热化痰、镇惊止痉。用于小儿内热，急惊痰喘，四肢抽搐，神志昏迷。</w:t>
      </w:r>
      <w:r>
        <w:rPr>
          <w:rFonts w:hint="eastAsia"/>
          <w:lang w:eastAsia="zh-CN"/>
        </w:rPr>
        <w:t xml:space="preserve"> </w:t>
      </w:r>
      <w:r>
        <w:rPr>
          <w:rFonts w:hint="eastAsia"/>
        </w:rPr>
        <w:t>用法用量：口服，周岁以内，一次1/2袋，一至三岁，一次1袋，三岁以上酌增，一日1～2次。</w:t>
      </w:r>
      <w:r>
        <w:rPr>
          <w:rFonts w:hint="eastAsia"/>
          <w:lang w:eastAsia="zh-CN"/>
        </w:rPr>
        <w:t xml:space="preserve"> </w:t>
      </w:r>
      <w:r>
        <w:rPr>
          <w:rFonts w:hint="eastAsia"/>
        </w:rPr>
        <w:t>禁忌：风寒感冒，痘疹期引起的内热烧忌服广育堂小儿牛黄清心散。</w:t>
      </w:r>
      <w:r>
        <w:rPr>
          <w:rFonts w:hint="eastAsia"/>
          <w:lang w:eastAsia="zh-CN"/>
        </w:rPr>
        <w:t xml:space="preserve"> </w:t>
      </w:r>
      <w:r>
        <w:rPr>
          <w:rFonts w:hint="eastAsia"/>
        </w:rPr>
        <w:t>注意事项：</w:t>
      </w:r>
      <w:r>
        <w:rPr>
          <w:rFonts w:hint="eastAsia"/>
          <w:lang w:eastAsia="zh-CN"/>
        </w:rPr>
        <w:t xml:space="preserve">  </w:t>
      </w:r>
    </w:p>
    <w:p w14:paraId="7970E9B5">
      <w:pPr>
        <w:rPr>
          <w:rFonts w:hint="eastAsia"/>
          <w:lang w:eastAsia="zh-CN"/>
        </w:rPr>
      </w:pPr>
      <w:r>
        <w:rPr>
          <w:rFonts w:hint="eastAsia"/>
          <w:lang w:eastAsia="zh-CN"/>
        </w:rPr>
        <w:t>药品名称：</w:t>
      </w:r>
      <w:r>
        <w:rPr>
          <w:rFonts w:hint="eastAsia"/>
        </w:rPr>
        <w:t>七维牛磺酸口服溶液</w:t>
      </w:r>
      <w:r>
        <w:rPr>
          <w:rFonts w:hint="eastAsia"/>
          <w:lang w:eastAsia="zh-CN"/>
        </w:rPr>
        <w:t xml:space="preserve"> </w:t>
      </w:r>
      <w:r>
        <w:rPr>
          <w:rFonts w:hint="eastAsia"/>
        </w:rPr>
        <w:t>适应症：用于预防和治疗因缺乏维生素所引起的各种病症。</w:t>
      </w:r>
      <w:r>
        <w:rPr>
          <w:rFonts w:hint="eastAsia"/>
          <w:lang w:eastAsia="zh-CN"/>
        </w:rPr>
        <w:t xml:space="preserve"> </w:t>
      </w:r>
      <w:r>
        <w:rPr>
          <w:rFonts w:hint="eastAsia"/>
        </w:rPr>
        <w:t>用法用量：口服。成人一次100毫升（1瓶），一日1次；小儿剂量：1-3岁，体重10-15公斤，一次性用量20毫升；4-6岁，体重16-21公斤，一次性用量40毫升；7-9岁，体重22-27公斤，一次性用量60毫升；10-12岁，体重28-32公斤，一次性用量80毫升。</w:t>
      </w:r>
      <w:r>
        <w:rPr>
          <w:rFonts w:hint="eastAsia"/>
          <w:lang w:eastAsia="zh-CN"/>
        </w:rPr>
        <w:t xml:space="preserve"> </w:t>
      </w:r>
      <w:r>
        <w:rPr>
          <w:rFonts w:hint="eastAsia"/>
        </w:rPr>
        <w:t>禁忌：维生素A过多症或慢性肾功能衰竭患者禁用。</w:t>
      </w:r>
      <w:r>
        <w:rPr>
          <w:rFonts w:hint="eastAsia"/>
          <w:lang w:eastAsia="zh-CN"/>
        </w:rPr>
        <w:t xml:space="preserve"> </w:t>
      </w:r>
      <w:r>
        <w:rPr>
          <w:rFonts w:hint="eastAsia"/>
        </w:rPr>
        <w:t>注意事项：1.应按规定剂量服用。2.对本品过敏者禁用，过敏体质者慎用。3.本品性状发生改变时禁止使用。4.请将本品放在儿童不能接触的地方。5.儿童必须在成人监护下使用。6.如正在使用其他药品，使用七维牛磺酸口服溶液前请咨询医师或药师。</w:t>
      </w:r>
      <w:r>
        <w:rPr>
          <w:rFonts w:hint="eastAsia"/>
          <w:lang w:eastAsia="zh-CN"/>
        </w:rPr>
        <w:t xml:space="preserve">  </w:t>
      </w:r>
    </w:p>
    <w:p w14:paraId="7693D999">
      <w:pPr>
        <w:rPr>
          <w:rFonts w:hint="eastAsia"/>
          <w:lang w:eastAsia="zh-CN"/>
        </w:rPr>
      </w:pPr>
      <w:r>
        <w:rPr>
          <w:rFonts w:hint="eastAsia"/>
          <w:lang w:eastAsia="zh-CN"/>
        </w:rPr>
        <w:t>药品名称：</w:t>
      </w:r>
      <w:r>
        <w:rPr>
          <w:rFonts w:hint="eastAsia"/>
        </w:rPr>
        <w:t>通天口服液</w:t>
      </w:r>
      <w:r>
        <w:rPr>
          <w:rFonts w:hint="eastAsia"/>
          <w:lang w:eastAsia="zh-CN"/>
        </w:rPr>
        <w:t xml:space="preserve"> </w:t>
      </w:r>
      <w:r>
        <w:rPr>
          <w:rFonts w:hint="eastAsia"/>
        </w:rPr>
        <w:t>适应症：活血化瘀，祛风止痛。用于瘀血阻滞、风邪上扰所致的偏头痛，症见头部胀痛或刺痛、痛有定处、反复发作、头晕目眩、或恶心呕吐、恶风。</w:t>
      </w:r>
      <w:r>
        <w:rPr>
          <w:rFonts w:hint="eastAsia"/>
          <w:lang w:eastAsia="zh-CN"/>
        </w:rPr>
        <w:t xml:space="preserve"> </w:t>
      </w:r>
      <w:r>
        <w:rPr>
          <w:rFonts w:hint="eastAsia"/>
        </w:rPr>
        <w:t>用法用量：口服。第1日：即刻、服药1小时后、2小时后、4小时后各服10毫升，以后每6小时服10毫升。第2日、3日：一次10毫升，一日3次。三天为一疗程，或遵医嘱。</w:t>
      </w:r>
      <w:r>
        <w:rPr>
          <w:rFonts w:hint="eastAsia"/>
          <w:lang w:eastAsia="zh-CN"/>
        </w:rPr>
        <w:t xml:space="preserve"> </w:t>
      </w:r>
      <w:r>
        <w:rPr>
          <w:rFonts w:hint="eastAsia"/>
        </w:rPr>
        <w:t>禁忌：出血性脑血管病、阴虚阳亢患者和孕妇禁服。</w:t>
      </w:r>
      <w:r>
        <w:rPr>
          <w:rFonts w:hint="eastAsia"/>
          <w:lang w:eastAsia="zh-CN"/>
        </w:rPr>
        <w:t xml:space="preserve"> </w:t>
      </w:r>
      <w:r>
        <w:rPr>
          <w:rFonts w:hint="eastAsia"/>
        </w:rPr>
        <w:t>注意事项：1.忌烟、酒及辛辣食物。2.高血压头痛及不明原因的头痛，应去医院就诊。3.有心脏病、肝病、糖尿病、肾病等慢性病严重者应在医师指导下服用通天口服液。4.儿童、哺乳期妇女、年老体弱者应在医师指导下服用。5.头晕目眩严重者，应及时去医院就诊。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通天口服液前请咨询医师或药师。</w:t>
      </w:r>
      <w:r>
        <w:rPr>
          <w:rFonts w:hint="eastAsia"/>
          <w:lang w:eastAsia="zh-CN"/>
        </w:rPr>
        <w:t xml:space="preserve">  </w:t>
      </w:r>
    </w:p>
    <w:p w14:paraId="37A5F15B">
      <w:pPr>
        <w:rPr>
          <w:rFonts w:hint="eastAsia"/>
          <w:lang w:eastAsia="zh-CN"/>
        </w:rPr>
      </w:pPr>
      <w:r>
        <w:rPr>
          <w:rFonts w:hint="eastAsia"/>
          <w:lang w:eastAsia="zh-CN"/>
        </w:rPr>
        <w:t>药品名称：</w:t>
      </w:r>
      <w:r>
        <w:rPr>
          <w:rFonts w:hint="eastAsia"/>
        </w:rPr>
        <w:t>九维片</w:t>
      </w:r>
      <w:r>
        <w:rPr>
          <w:rFonts w:hint="eastAsia"/>
          <w:lang w:eastAsia="zh-CN"/>
        </w:rPr>
        <w:t xml:space="preserve"> </w:t>
      </w:r>
      <w:r>
        <w:rPr>
          <w:rFonts w:hint="eastAsia"/>
        </w:rPr>
        <w:t>适应症：用于防治维生素缺乏所致的各种疾病。</w:t>
      </w:r>
      <w:r>
        <w:rPr>
          <w:rFonts w:hint="eastAsia"/>
          <w:lang w:eastAsia="zh-CN"/>
        </w:rPr>
        <w:t xml:space="preserve"> </w:t>
      </w:r>
      <w:r>
        <w:rPr>
          <w:rFonts w:hint="eastAsia"/>
        </w:rPr>
        <w:t>用法用量：口服。成人，一次2片，一日1次。</w:t>
      </w:r>
      <w:r>
        <w:rPr>
          <w:rFonts w:hint="eastAsia"/>
          <w:lang w:eastAsia="zh-CN"/>
        </w:rPr>
        <w:t xml:space="preserve"> </w:t>
      </w:r>
      <w:r>
        <w:rPr>
          <w:rFonts w:hint="eastAsia"/>
        </w:rPr>
        <w:t>禁忌：1.高钙血症、高磷血症伴肾性佝偻病患者禁用。2.维生素A和D过多症患者禁用。</w:t>
      </w:r>
      <w:r>
        <w:rPr>
          <w:rFonts w:hint="eastAsia"/>
          <w:lang w:eastAsia="zh-CN"/>
        </w:rPr>
        <w:t xml:space="preserve"> </w:t>
      </w:r>
      <w:r>
        <w:rPr>
          <w:rFonts w:hint="eastAsia"/>
        </w:rPr>
        <w:t>注意事项：1.应按推荐剂量服用，如需增加剂量请咨询医师或药师。2.慢性肾功能衰竭患者慎用。3.尿液可呈黄色。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3C954EF7">
      <w:pPr>
        <w:rPr>
          <w:rFonts w:hint="eastAsia"/>
          <w:lang w:eastAsia="zh-CN"/>
        </w:rPr>
      </w:pPr>
      <w:r>
        <w:rPr>
          <w:rFonts w:hint="eastAsia"/>
          <w:lang w:eastAsia="zh-CN"/>
        </w:rPr>
        <w:t>药品名称：</w:t>
      </w:r>
      <w:r>
        <w:rPr>
          <w:rFonts w:hint="eastAsia"/>
        </w:rPr>
        <w:t>八维钙锌片</w:t>
      </w:r>
      <w:r>
        <w:rPr>
          <w:rFonts w:hint="eastAsia"/>
          <w:lang w:eastAsia="zh-CN"/>
        </w:rPr>
        <w:t xml:space="preserve"> </w:t>
      </w:r>
      <w:r>
        <w:rPr>
          <w:rFonts w:hint="eastAsia"/>
        </w:rPr>
        <w:t>适应症：用于儿童维生素与矿物质的补充。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1.严格按规定剂量服用，需要大剂量服用时，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八维钙锌片前请咨询医师或药师。</w:t>
      </w:r>
      <w:r>
        <w:rPr>
          <w:rFonts w:hint="eastAsia"/>
          <w:lang w:eastAsia="zh-CN"/>
        </w:rPr>
        <w:t xml:space="preserve">  </w:t>
      </w:r>
    </w:p>
    <w:p w14:paraId="2FC9A12E">
      <w:pPr>
        <w:rPr>
          <w:rFonts w:hint="eastAsia"/>
          <w:lang w:eastAsia="zh-CN"/>
        </w:rPr>
      </w:pPr>
      <w:r>
        <w:rPr>
          <w:rFonts w:hint="eastAsia"/>
          <w:lang w:eastAsia="zh-CN"/>
        </w:rPr>
        <w:t>药品名称：</w:t>
      </w:r>
      <w:r>
        <w:rPr>
          <w:rFonts w:hint="eastAsia"/>
        </w:rPr>
        <w:t>盐酸托烷司琼片</w:t>
      </w:r>
      <w:r>
        <w:rPr>
          <w:rFonts w:hint="eastAsia"/>
          <w:lang w:eastAsia="zh-CN"/>
        </w:rPr>
        <w:t xml:space="preserve"> </w:t>
      </w:r>
      <w:r>
        <w:rPr>
          <w:rFonts w:hint="eastAsia"/>
        </w:rPr>
        <w:t>适应症：预防和治疗癌症化疗引起的恶心和呕吐。</w:t>
      </w:r>
      <w:r>
        <w:rPr>
          <w:rFonts w:hint="eastAsia"/>
          <w:lang w:eastAsia="zh-CN"/>
        </w:rPr>
        <w:t xml:space="preserve"> </w:t>
      </w:r>
      <w:r>
        <w:rPr>
          <w:rFonts w:hint="eastAsia"/>
        </w:rPr>
        <w:t>用法用量：1.预防和治疗癌症化疗引起的恶心和呕吐：儿童：一般不推荐用于儿童，如病情需要必须使用时，可参照下列剂量：在2岁以上的儿童剂量为0.2毫克/公斤，最高可达5毫克/天。第1天静脉给药：将盐酸托烷司琼溶于100毫升常用输注液中（生理盐水、林格氏液或5%葡萄糖液）于化疗前快速静脉滴注或缓慢静脉推注，第2～6天可口服给药。儿童口服给药：本品溶解后，可取适量的盐酸托烷司溶液，用桔子汁或可乐稀释后，在早晨起床时（至少于早餐前1小时）立即服用。成人：成人推荐剂量为5毫克/天，每天一次，疗程为6天。第1天静脉给药：将盐酸托烷司琼5mg(1安瓿)溶于100毫升常用输注液中（生理盐水、林格氏液或5%葡萄糖液）在化疗前快速静脉滴注或缓慢静脉推注。第2～6天可改为口服给药，于早晨起床时用生理盐水或葡萄糖溶解后（至少于早餐前一小时）用水服用。2.治疗手术后的恶心和呕吐：儿童本品的推荐剂量为0.1毫克/公斤体重，静脉输注（溶于生理盐水、林格氏溶液、5%的葡萄糖溶液或果糖溶液等）或缓慢静脉注射（30秒以上）。成人推荐剂量为5毫克，静脉输注（溶于生理盐水、林格氏溶液、5%的葡萄糖溶液或果糖溶液等）或缓慢静脉注射（30秒以上）。特殊使用：单用本品疗效不佳时，不增加药物剂量而同时合用地塞米松可提高止吐疗效。代谢不良者应用：在为期6天的应用中，无需减少剂量。肝或肾功能不全患者的应用：在急性肝炎或脂肪肝患者中，盐酸托烷司琼的药代动力学无改变。但是，肝硬化或肾功能不全患者的血浆药物浓度则较正常的健康志愿者高约50%，然而，如果采用5毫克/天共六天的给药方案，则不必减量。在任何化疗周期中，盐酸托烷司琼最多应用6天。</w:t>
      </w:r>
      <w:r>
        <w:rPr>
          <w:rFonts w:hint="eastAsia"/>
          <w:lang w:eastAsia="zh-CN"/>
        </w:rPr>
        <w:t xml:space="preserve"> </w:t>
      </w:r>
      <w:r>
        <w:rPr>
          <w:rFonts w:hint="eastAsia"/>
        </w:rPr>
        <w:t>禁忌：对托烷司琼过敏者及孕妇禁用。</w:t>
      </w:r>
      <w:r>
        <w:rPr>
          <w:rFonts w:hint="eastAsia"/>
          <w:lang w:eastAsia="zh-CN"/>
        </w:rPr>
        <w:t xml:space="preserve"> </w:t>
      </w:r>
      <w:r>
        <w:rPr>
          <w:rFonts w:hint="eastAsia"/>
        </w:rPr>
        <w:t>注意事项： 1、高血压未控制的患者，用药后可能引起血压进一步升高，故高血压的患者应慎用，其用量不宜超过10毫克/天。 2、盐酸托烷司琼常见的不良反应是头晕和疲劳，患者服药后在驾车或操纵机械者应慎用。 3、肝肾功能障碍者使用盐酸托烷司琼半衰期延长，但这种变化在每天5mg，连续用药6天的治疗中不会发生药物蓄积，因此不必调整用药剂量。</w:t>
      </w:r>
      <w:r>
        <w:rPr>
          <w:rFonts w:hint="eastAsia"/>
          <w:lang w:eastAsia="zh-CN"/>
        </w:rPr>
        <w:t xml:space="preserve">  </w:t>
      </w:r>
    </w:p>
    <w:p w14:paraId="00470418">
      <w:pPr>
        <w:rPr>
          <w:rFonts w:hint="eastAsia"/>
          <w:lang w:eastAsia="zh-CN"/>
        </w:rPr>
      </w:pPr>
      <w:r>
        <w:rPr>
          <w:rFonts w:hint="eastAsia"/>
          <w:lang w:eastAsia="zh-CN"/>
        </w:rPr>
        <w:t>药品名称：</w:t>
      </w:r>
      <w:r>
        <w:rPr>
          <w:rFonts w:hint="eastAsia"/>
        </w:rPr>
        <w:t>百乐眠胶囊</w:t>
      </w:r>
      <w:r>
        <w:rPr>
          <w:rFonts w:hint="eastAsia"/>
          <w:lang w:eastAsia="zh-CN"/>
        </w:rPr>
        <w:t xml:space="preserve"> </w:t>
      </w:r>
      <w:r>
        <w:rPr>
          <w:rFonts w:hint="eastAsia"/>
        </w:rPr>
        <w:t>适应症：滋阴清热，养心安神。用于阴虚火旺型失眠症，症见入睡困难、多梦易醒、醒后不眠、头晕乏力、烦躁易怒、心悸不安等。</w:t>
      </w:r>
      <w:r>
        <w:rPr>
          <w:rFonts w:hint="eastAsia"/>
          <w:lang w:eastAsia="zh-CN"/>
        </w:rPr>
        <w:t xml:space="preserve"> </w:t>
      </w:r>
      <w:r>
        <w:rPr>
          <w:rFonts w:hint="eastAsia"/>
        </w:rPr>
        <w:t>用法用量：口服，一次4粒，一日2次，14天为一个疗程。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油腻食物。2.服药期间要保持情绪乐观，切忌生气恼怒。3.肝功能不全者不宜使用护佑百乐眠胶囊。已知有本品或组方药物肝损害个人史的患者不宜使用。4.有肝病史或肝生化指标异常者慎用，且应在医师指导下使用。5.服药期间如发现肝生化指标异常或出现全身乏力、食欲不振、厌油、恶心、上腹胀痛、尿黄、目黄、皮肤黄染等可能与肝损伤有关的临床表现时，应立即停药并就医。6.应避免与其他有肝毒性的药物联合使用。7.儿童、哺乳妇女、老年人慎用，且应在医师指导下使用。8.有高血压、心脏病、糖尿病、肾病等慢性病患者应在医师指导下服用。9.服药7天症状无缓解，应去医院就诊。10.严格按说明书用法用量和疗程服用。11.对本品过敏者禁用，过敏体质者慎用。12.本品性状发生改变时禁止使用。13.儿童必须在成人监护下使用。14.请将本品放在儿童不能接触的地方。15.如正在使用其他药品，使用护佑百乐眠胶囊前请咨询医师或药师。</w:t>
      </w:r>
      <w:r>
        <w:rPr>
          <w:rFonts w:hint="eastAsia"/>
          <w:lang w:eastAsia="zh-CN"/>
        </w:rPr>
        <w:t xml:space="preserve">  </w:t>
      </w:r>
    </w:p>
    <w:p w14:paraId="2E4DCBEF">
      <w:pPr>
        <w:rPr>
          <w:rFonts w:hint="eastAsia"/>
          <w:lang w:eastAsia="zh-CN"/>
        </w:rPr>
      </w:pPr>
      <w:r>
        <w:rPr>
          <w:rFonts w:hint="eastAsia"/>
          <w:lang w:eastAsia="zh-CN"/>
        </w:rPr>
        <w:t>药品名称：</w:t>
      </w:r>
      <w:r>
        <w:rPr>
          <w:rFonts w:hint="eastAsia"/>
        </w:rPr>
        <w:t>止血宝胶囊</w:t>
      </w:r>
      <w:r>
        <w:rPr>
          <w:rFonts w:hint="eastAsia"/>
          <w:lang w:eastAsia="zh-CN"/>
        </w:rPr>
        <w:t xml:space="preserve"> </w:t>
      </w:r>
      <w:r>
        <w:rPr>
          <w:rFonts w:hint="eastAsia"/>
        </w:rPr>
        <w:t>适应症：凉血止血，祛瘀消肿。用于鼻出血、吐血、尿血、便血、崩漏下血。</w:t>
      </w:r>
      <w:r>
        <w:rPr>
          <w:rFonts w:hint="eastAsia"/>
          <w:lang w:eastAsia="zh-CN"/>
        </w:rPr>
        <w:t xml:space="preserve"> </w:t>
      </w:r>
      <w:r>
        <w:rPr>
          <w:rFonts w:hint="eastAsia"/>
        </w:rPr>
        <w:t>用法用量：口服。一次2-4粒，一日2-3次。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4AA9511">
      <w:pPr>
        <w:rPr>
          <w:rFonts w:hint="eastAsia"/>
          <w:lang w:eastAsia="zh-CN"/>
        </w:rPr>
      </w:pPr>
      <w:r>
        <w:rPr>
          <w:rFonts w:hint="eastAsia"/>
          <w:lang w:eastAsia="zh-CN"/>
        </w:rPr>
        <w:t>药品名称：</w:t>
      </w:r>
      <w:r>
        <w:rPr>
          <w:rFonts w:hint="eastAsia"/>
        </w:rPr>
        <w:t>三味痔疮栓</w:t>
      </w:r>
      <w:r>
        <w:rPr>
          <w:rFonts w:hint="eastAsia"/>
          <w:lang w:eastAsia="zh-CN"/>
        </w:rPr>
        <w:t xml:space="preserve"> </w:t>
      </w:r>
      <w:r>
        <w:rPr>
          <w:rFonts w:hint="eastAsia"/>
        </w:rPr>
        <w:t>适应症：收敛止血、消肿止痛、燥湿止痒。用于内痔出血、内痔痔核脱出、肛门肿痛。</w:t>
      </w:r>
      <w:r>
        <w:rPr>
          <w:rFonts w:hint="eastAsia"/>
          <w:lang w:eastAsia="zh-CN"/>
        </w:rPr>
        <w:t xml:space="preserve"> </w:t>
      </w:r>
      <w:r>
        <w:rPr>
          <w:rFonts w:hint="eastAsia"/>
        </w:rPr>
        <w:t>用法用量：外用，洗净患部，戴好消毒指套用手将药栓放入肛内，一次一粒，一日2次，七日为一疗程。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注意事项：本品系外用药，不得内服。</w:t>
      </w:r>
      <w:r>
        <w:rPr>
          <w:rFonts w:hint="eastAsia"/>
          <w:lang w:eastAsia="zh-CN"/>
        </w:rPr>
        <w:t xml:space="preserve">  </w:t>
      </w:r>
    </w:p>
    <w:p w14:paraId="1DDCDE83">
      <w:pPr>
        <w:rPr>
          <w:rFonts w:hint="eastAsia"/>
          <w:lang w:eastAsia="zh-CN"/>
        </w:rPr>
      </w:pPr>
      <w:r>
        <w:rPr>
          <w:rFonts w:hint="eastAsia"/>
          <w:lang w:eastAsia="zh-CN"/>
        </w:rPr>
        <w:t>药品名称：</w:t>
      </w:r>
      <w:r>
        <w:rPr>
          <w:rFonts w:hint="eastAsia"/>
        </w:rPr>
        <w:t>天然胡萝卜素胶丸</w:t>
      </w:r>
      <w:r>
        <w:rPr>
          <w:rFonts w:hint="eastAsia"/>
          <w:lang w:eastAsia="zh-CN"/>
        </w:rPr>
        <w:t xml:space="preserve"> </w:t>
      </w:r>
      <w:r>
        <w:rPr>
          <w:rFonts w:hint="eastAsia"/>
        </w:rPr>
        <w:t>适应症：增强机体免疫功能。用于身体虚弱、免疫力低下者（包括癌症患者放、化疗后）。</w:t>
      </w:r>
      <w:r>
        <w:rPr>
          <w:rFonts w:hint="eastAsia"/>
          <w:lang w:eastAsia="zh-CN"/>
        </w:rPr>
        <w:t xml:space="preserve"> </w:t>
      </w:r>
      <w:r>
        <w:rPr>
          <w:rFonts w:hint="eastAsia"/>
        </w:rPr>
        <w:t>用法用量：口服。一次2粒，一日3次。连续用药不超过4周。</w:t>
      </w:r>
      <w:r>
        <w:rPr>
          <w:rFonts w:hint="eastAsia"/>
          <w:lang w:eastAsia="zh-CN"/>
        </w:rPr>
        <w:t xml:space="preserve"> </w:t>
      </w:r>
      <w:r>
        <w:rPr>
          <w:rFonts w:hint="eastAsia"/>
        </w:rPr>
        <w:t>禁忌：</w:t>
      </w:r>
      <w:r>
        <w:rPr>
          <w:rFonts w:hint="eastAsia"/>
          <w:lang w:eastAsia="zh-CN"/>
        </w:rPr>
        <w:t xml:space="preserve"> </w:t>
      </w:r>
      <w:r>
        <w:rPr>
          <w:rFonts w:hint="eastAsia"/>
        </w:rPr>
        <w:t>注意事项：服药后皮肤黄染者，应立即停药。请仔细阅读说明书并遵医嘱使用。</w:t>
      </w:r>
      <w:r>
        <w:rPr>
          <w:rFonts w:hint="eastAsia"/>
          <w:lang w:eastAsia="zh-CN"/>
        </w:rPr>
        <w:t xml:space="preserve">  </w:t>
      </w:r>
    </w:p>
    <w:p w14:paraId="73DB8BC2">
      <w:pPr>
        <w:rPr>
          <w:rFonts w:hint="eastAsia"/>
          <w:lang w:eastAsia="zh-CN"/>
        </w:rPr>
      </w:pPr>
      <w:r>
        <w:rPr>
          <w:rFonts w:hint="eastAsia"/>
          <w:lang w:eastAsia="zh-CN"/>
        </w:rPr>
        <w:t>药品名称：</w:t>
      </w:r>
      <w:r>
        <w:rPr>
          <w:rFonts w:hint="eastAsia"/>
        </w:rPr>
        <w:t>清金糖浆</w:t>
      </w:r>
      <w:r>
        <w:rPr>
          <w:rFonts w:hint="eastAsia"/>
          <w:lang w:eastAsia="zh-CN"/>
        </w:rPr>
        <w:t xml:space="preserve"> </w:t>
      </w:r>
      <w:r>
        <w:rPr>
          <w:rFonts w:hint="eastAsia"/>
        </w:rPr>
        <w:t>适应症：清热祛痰，止咳平喘。用于急性支气管炎及慢性支气管炎急性发作痰热证患者的咳嗽、咯痰、喘息等症。</w:t>
      </w:r>
      <w:r>
        <w:rPr>
          <w:rFonts w:hint="eastAsia"/>
          <w:lang w:eastAsia="zh-CN"/>
        </w:rPr>
        <w:t xml:space="preserve"> </w:t>
      </w:r>
      <w:r>
        <w:rPr>
          <w:rFonts w:hint="eastAsia"/>
        </w:rPr>
        <w:t>用法用量：口服。一次20ml，一日3次。10天为一疗程。</w:t>
      </w:r>
      <w:r>
        <w:rPr>
          <w:rFonts w:hint="eastAsia"/>
          <w:lang w:eastAsia="zh-CN"/>
        </w:rPr>
        <w:t xml:space="preserve"> </w:t>
      </w:r>
      <w:r>
        <w:rPr>
          <w:rFonts w:hint="eastAsia"/>
        </w:rPr>
        <w:t>禁忌：孕妇忌服；寒痰咳喘者忌服清金糖浆。</w:t>
      </w:r>
      <w:r>
        <w:rPr>
          <w:rFonts w:hint="eastAsia"/>
          <w:lang w:eastAsia="zh-CN"/>
        </w:rPr>
        <w:t xml:space="preserve"> </w:t>
      </w:r>
      <w:r>
        <w:rPr>
          <w:rFonts w:hint="eastAsia"/>
        </w:rPr>
        <w:t>注意事项：</w:t>
      </w:r>
      <w:r>
        <w:rPr>
          <w:rFonts w:hint="eastAsia"/>
          <w:lang w:eastAsia="zh-CN"/>
        </w:rPr>
        <w:t xml:space="preserve">  </w:t>
      </w:r>
    </w:p>
    <w:p w14:paraId="26C1D07B">
      <w:pPr>
        <w:rPr>
          <w:rFonts w:hint="eastAsia"/>
          <w:lang w:eastAsia="zh-CN"/>
        </w:rPr>
      </w:pPr>
      <w:r>
        <w:rPr>
          <w:rFonts w:hint="eastAsia"/>
          <w:lang w:eastAsia="zh-CN"/>
        </w:rPr>
        <w:t>药品名称：</w:t>
      </w:r>
      <w:r>
        <w:rPr>
          <w:rFonts w:hint="eastAsia"/>
        </w:rPr>
        <w:t>金嗓开音胶囊</w:t>
      </w:r>
      <w:r>
        <w:rPr>
          <w:rFonts w:hint="eastAsia"/>
          <w:lang w:eastAsia="zh-CN"/>
        </w:rPr>
        <w:t xml:space="preserve"> </w:t>
      </w:r>
      <w:r>
        <w:rPr>
          <w:rFonts w:hint="eastAsia"/>
        </w:rPr>
        <w:t>适应症：疏风清热，利咽开音。用于风热邪毒引起的咽喉肿痛，声音嘶哑，急性咽炎、急性喉炎具有上述症候者。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w:t>
      </w:r>
      <w:r>
        <w:rPr>
          <w:rFonts w:hint="eastAsia"/>
          <w:lang w:eastAsia="zh-CN"/>
        </w:rPr>
        <w:t xml:space="preserve">  </w:t>
      </w:r>
    </w:p>
    <w:p w14:paraId="45C69923">
      <w:pPr>
        <w:rPr>
          <w:rFonts w:hint="eastAsia"/>
          <w:lang w:eastAsia="zh-CN"/>
        </w:rPr>
      </w:pPr>
      <w:r>
        <w:rPr>
          <w:rFonts w:hint="eastAsia"/>
          <w:lang w:eastAsia="zh-CN"/>
        </w:rPr>
        <w:t>药品名称：</w:t>
      </w:r>
      <w:r>
        <w:rPr>
          <w:rFonts w:hint="eastAsia"/>
        </w:rPr>
        <w:t>磷霉素钙胶囊</w:t>
      </w:r>
      <w:r>
        <w:rPr>
          <w:rFonts w:hint="eastAsia"/>
          <w:lang w:eastAsia="zh-CN"/>
        </w:rPr>
        <w:t xml:space="preserve"> </w:t>
      </w:r>
      <w:r>
        <w:rPr>
          <w:rFonts w:hint="eastAsia"/>
        </w:rPr>
        <w:t>适应症：用于革兰阳性菌和革兰阴性菌所引起的各种感染性疾病。</w:t>
      </w:r>
      <w:r>
        <w:rPr>
          <w:rFonts w:hint="eastAsia"/>
          <w:lang w:eastAsia="zh-CN"/>
        </w:rPr>
        <w:t xml:space="preserve"> </w:t>
      </w:r>
      <w:r>
        <w:rPr>
          <w:rFonts w:hint="eastAsia"/>
        </w:rPr>
        <w:t>用法用量：口服。每次2~4粒，每日4次，儿童酌减。</w:t>
      </w:r>
      <w:r>
        <w:rPr>
          <w:rFonts w:hint="eastAsia"/>
          <w:lang w:eastAsia="zh-CN"/>
        </w:rPr>
        <w:t xml:space="preserve"> </w:t>
      </w:r>
      <w:r>
        <w:rPr>
          <w:rFonts w:hint="eastAsia"/>
        </w:rPr>
        <w:t>禁忌：1、对本品过敏者禁用。2、严重肝、肾疾病患者禁用。3、血液病（如白细胞减少、血小板减少、紫癜症等）患者禁用。4、孕妇及哺乳期妇女禁用磷霉素钙胶囊。5、新生儿、早产儿禁用。</w:t>
      </w:r>
      <w:r>
        <w:rPr>
          <w:rFonts w:hint="eastAsia"/>
          <w:lang w:eastAsia="zh-CN"/>
        </w:rPr>
        <w:t xml:space="preserve"> </w:t>
      </w:r>
      <w:r>
        <w:rPr>
          <w:rFonts w:hint="eastAsia"/>
        </w:rPr>
        <w:t>注意事项：1、磷霉素在体外对二磷酸腺苷（ADP）介导的血小板凝集有抑制作用，剂量加大时更为显著，但临床应用中尚未见引起出血的报道2、下列情况应慎用磷霉素钙胶囊：肝功能损害；由于叶酸缺乏的巨幼红细胞性贫血或其他血液系统疾病；肾功能损害。3、用药期间应定期进行周围血象检查，在疗程长、服用剂量大、老年、营养不良及服用抗癫痫药者易出现叶酸缺乏症，如周围血相中白细胞或血小板等已有明显减少则需停用本品。4、如因服用本品引起叶酸缺乏时，可同时服用叶酸制剂，后者并不干扰本品的抗菌活性。如有骨髓抑制征象发生，应即停用本品，并给予叶酸3~6mg肌内注射，每日1次，使用3日或根据需要用药至造血功能恢复正常。对长期、过量使用本品者可给予高剂量叶酸并延长疗程。</w:t>
      </w:r>
      <w:r>
        <w:rPr>
          <w:rFonts w:hint="eastAsia"/>
          <w:lang w:eastAsia="zh-CN"/>
        </w:rPr>
        <w:t xml:space="preserve">  </w:t>
      </w:r>
    </w:p>
    <w:p w14:paraId="60FCF0EB">
      <w:pPr>
        <w:rPr>
          <w:rFonts w:hint="eastAsia"/>
          <w:lang w:eastAsia="zh-CN"/>
        </w:rPr>
      </w:pPr>
      <w:r>
        <w:rPr>
          <w:rFonts w:hint="eastAsia"/>
          <w:lang w:eastAsia="zh-CN"/>
        </w:rPr>
        <w:t>药品名称：</w:t>
      </w:r>
      <w:r>
        <w:rPr>
          <w:rFonts w:hint="eastAsia"/>
        </w:rPr>
        <w:t>灰树花胶囊</w:t>
      </w:r>
      <w:r>
        <w:rPr>
          <w:rFonts w:hint="eastAsia"/>
          <w:lang w:eastAsia="zh-CN"/>
        </w:rPr>
        <w:t xml:space="preserve"> </w:t>
      </w:r>
      <w:r>
        <w:rPr>
          <w:rFonts w:hint="eastAsia"/>
        </w:rPr>
        <w:t>适应症：益气健脾。胡庆余堂灰树花胶囊适用于脾虚引起的体倦乏力，神疲懒言，饮食减少，食后腹胀等症；亦可用于见上述脾虚症的肿瘤患者。</w:t>
      </w:r>
      <w:r>
        <w:rPr>
          <w:rFonts w:hint="eastAsia"/>
          <w:lang w:eastAsia="zh-CN"/>
        </w:rPr>
        <w:t xml:space="preserve"> </w:t>
      </w:r>
      <w:r>
        <w:rPr>
          <w:rFonts w:hint="eastAsia"/>
        </w:rPr>
        <w:t>用法用量：口服，一次4粒，一日3次，饭前一小时服用。</w:t>
      </w:r>
      <w:r>
        <w:rPr>
          <w:rFonts w:hint="eastAsia"/>
          <w:lang w:eastAsia="zh-CN"/>
        </w:rPr>
        <w:t xml:space="preserve"> </w:t>
      </w:r>
      <w:r>
        <w:rPr>
          <w:rFonts w:hint="eastAsia"/>
        </w:rPr>
        <w:t>禁忌：</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57031D4B">
      <w:pPr>
        <w:rPr>
          <w:rFonts w:hint="eastAsia"/>
          <w:lang w:eastAsia="zh-CN"/>
        </w:rPr>
      </w:pPr>
      <w:r>
        <w:rPr>
          <w:rFonts w:hint="eastAsia"/>
          <w:lang w:eastAsia="zh-CN"/>
        </w:rPr>
        <w:t>药品名称：</w:t>
      </w:r>
      <w:r>
        <w:rPr>
          <w:rFonts w:hint="eastAsia"/>
        </w:rPr>
        <w:t>解热消炎胶囊</w:t>
      </w:r>
      <w:r>
        <w:rPr>
          <w:rFonts w:hint="eastAsia"/>
          <w:lang w:eastAsia="zh-CN"/>
        </w:rPr>
        <w:t xml:space="preserve"> </w:t>
      </w:r>
      <w:r>
        <w:rPr>
          <w:rFonts w:hint="eastAsia"/>
        </w:rPr>
        <w:t>适应症：清热解毒，镇静安神。用于外感风热引起的发烧，咽喉肿痛，扁桃体炎，咽炎等症。</w:t>
      </w:r>
      <w:r>
        <w:rPr>
          <w:rFonts w:hint="eastAsia"/>
          <w:lang w:eastAsia="zh-CN"/>
        </w:rPr>
        <w:t xml:space="preserve"> </w:t>
      </w:r>
      <w:r>
        <w:rPr>
          <w:rFonts w:hint="eastAsia"/>
        </w:rPr>
        <w:t>用法用量：口服，一次3粒，儿童一次1-2粒，一日3次。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B8BDC7">
      <w:pPr>
        <w:rPr>
          <w:rFonts w:hint="eastAsia"/>
          <w:lang w:eastAsia="zh-CN"/>
        </w:rPr>
      </w:pPr>
      <w:r>
        <w:rPr>
          <w:rFonts w:hint="eastAsia"/>
          <w:lang w:eastAsia="zh-CN"/>
        </w:rPr>
        <w:t>药品名称：</w:t>
      </w:r>
      <w:r>
        <w:rPr>
          <w:rFonts w:hint="eastAsia"/>
        </w:rPr>
        <w:t>妇宝颗粒</w:t>
      </w:r>
      <w:r>
        <w:rPr>
          <w:rFonts w:hint="eastAsia"/>
          <w:lang w:eastAsia="zh-CN"/>
        </w:rPr>
        <w:t xml:space="preserve"> </w:t>
      </w:r>
      <w:r>
        <w:rPr>
          <w:rFonts w:hint="eastAsia"/>
        </w:rPr>
        <w:t>适应症：益肾和血，理气止痛。用于肾虚夹瘀所致的腰痠腿软、小腹胀痛、白带量多；慢性盆腔炎、附件炎见上述证候者。</w:t>
      </w:r>
      <w:r>
        <w:rPr>
          <w:rFonts w:hint="eastAsia"/>
          <w:lang w:eastAsia="zh-CN"/>
        </w:rPr>
        <w:t xml:space="preserve"> </w:t>
      </w:r>
      <w:r>
        <w:rPr>
          <w:rFonts w:hint="eastAsia"/>
        </w:rPr>
        <w:t>用法用量：用开水冲服，一次20克，一日2次。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糖尿病患者及有高血压、心脏病、肝病、肾病等慢性病严重者应在医师指导下服用妇宝颗粒。3.少女、孕妇、绝经后患者均应在医师指导下服用。4.伴有赤带者，应去医院就诊。5.腹痛较重者应及时去医院就诊。6.服药2周症状无缓解，应去医院就诊。7.对本品过敏者禁用，过敏体质者慎用。8.本品性状发生改变时禁止使用。9.请将本品放在儿童不能接触的地方。10.如正在使用其他药品，使用妇宝颗粒前请咨询医师或药师。</w:t>
      </w:r>
      <w:r>
        <w:rPr>
          <w:rFonts w:hint="eastAsia"/>
          <w:lang w:eastAsia="zh-CN"/>
        </w:rPr>
        <w:t xml:space="preserve">  </w:t>
      </w:r>
    </w:p>
    <w:p w14:paraId="1F47E9C6">
      <w:pPr>
        <w:rPr>
          <w:rFonts w:hint="eastAsia"/>
          <w:lang w:eastAsia="zh-CN"/>
        </w:rPr>
      </w:pPr>
      <w:r>
        <w:rPr>
          <w:rFonts w:hint="eastAsia"/>
          <w:lang w:eastAsia="zh-CN"/>
        </w:rPr>
        <w:t>药品名称：</w:t>
      </w:r>
      <w:r>
        <w:rPr>
          <w:rFonts w:hint="eastAsia"/>
        </w:rPr>
        <w:t>复方木香铝镁片</w:t>
      </w:r>
      <w:r>
        <w:rPr>
          <w:rFonts w:hint="eastAsia"/>
          <w:lang w:eastAsia="zh-CN"/>
        </w:rPr>
        <w:t xml:space="preserve"> </w:t>
      </w:r>
      <w:r>
        <w:rPr>
          <w:rFonts w:hint="eastAsia"/>
        </w:rPr>
        <w:t>适应症：用于慢性胃炎及缓解胃酸过多引起胃痛、胃灼热感（烧心）、反酸。</w:t>
      </w:r>
      <w:r>
        <w:rPr>
          <w:rFonts w:hint="eastAsia"/>
          <w:lang w:eastAsia="zh-CN"/>
        </w:rPr>
        <w:t xml:space="preserve"> </w:t>
      </w:r>
      <w:r>
        <w:rPr>
          <w:rFonts w:hint="eastAsia"/>
        </w:rPr>
        <w:t>用法用量：口服。成人一次2～3片，一日3次。饭前一小时嚼碎后服用。</w:t>
      </w:r>
      <w:r>
        <w:rPr>
          <w:rFonts w:hint="eastAsia"/>
          <w:lang w:eastAsia="zh-CN"/>
        </w:rPr>
        <w:t xml:space="preserve"> </w:t>
      </w:r>
      <w:r>
        <w:rPr>
          <w:rFonts w:hint="eastAsia"/>
        </w:rPr>
        <w:t>禁忌：1.阑尾炎或有类似症状者禁用。2.前列腺肥大、青光眼患者、孕妇及哺乳期妇女禁用金城医药复方木香铝镁片。3.低磷血症（如吸收不良综合征）患者禁用。</w:t>
      </w:r>
      <w:r>
        <w:rPr>
          <w:rFonts w:hint="eastAsia"/>
          <w:lang w:eastAsia="zh-CN"/>
        </w:rPr>
        <w:t xml:space="preserve"> </w:t>
      </w:r>
      <w:r>
        <w:rPr>
          <w:rFonts w:hint="eastAsia"/>
        </w:rPr>
        <w:t>注意事项：1.本品连续使用不得超过7天，症状未缓解，请咨询医师或药师。2.高血压、心脏病、反流性食管炎、胃肠道阻塞性疾患、甲状腺功能亢进、溃疡性结肠炎、肾功能不全、骨折患者慎用。3.儿童用量请咨询医师或药师。4.对本品过敏者禁用，过敏体质者慎用。5.本品性状发生改变时禁止使用。6.请将本品放在儿童不能接触的地方。7.儿童必须在成人监护下使用。8.如正在使用其他药品，使用金城医药复方木香铝镁片前请咨询医师或药师。</w:t>
      </w:r>
      <w:r>
        <w:rPr>
          <w:rFonts w:hint="eastAsia"/>
          <w:lang w:eastAsia="zh-CN"/>
        </w:rPr>
        <w:t xml:space="preserve">  </w:t>
      </w:r>
    </w:p>
    <w:p w14:paraId="60DE26BB">
      <w:pPr>
        <w:rPr>
          <w:rFonts w:hint="eastAsia"/>
          <w:lang w:eastAsia="zh-CN"/>
        </w:rPr>
      </w:pPr>
      <w:r>
        <w:rPr>
          <w:rFonts w:hint="eastAsia"/>
          <w:lang w:eastAsia="zh-CN"/>
        </w:rPr>
        <w:t>药品名称：</w:t>
      </w:r>
      <w:r>
        <w:rPr>
          <w:rFonts w:hint="eastAsia"/>
        </w:rPr>
        <w:t>克咳胶囊</w:t>
      </w:r>
      <w:r>
        <w:rPr>
          <w:rFonts w:hint="eastAsia"/>
          <w:lang w:eastAsia="zh-CN"/>
        </w:rPr>
        <w:t xml:space="preserve"> </w:t>
      </w:r>
      <w:r>
        <w:rPr>
          <w:rFonts w:hint="eastAsia"/>
        </w:rPr>
        <w:t>适应症：止嗽，定喘，祛痰。用于咳嗽，喘急气短。</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禁忌：婴幼儿、孕妇及哺乳期妇女禁用。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高血压、心脏病患者慎服。5.本品不宜长期服用，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克刻克咳胶囊前请咨询医师或药师。</w:t>
      </w:r>
      <w:r>
        <w:rPr>
          <w:rFonts w:hint="eastAsia"/>
          <w:lang w:eastAsia="zh-CN"/>
        </w:rPr>
        <w:t xml:space="preserve">  </w:t>
      </w:r>
    </w:p>
    <w:p w14:paraId="5DAE2D60">
      <w:pPr>
        <w:rPr>
          <w:rFonts w:hint="eastAsia"/>
          <w:lang w:eastAsia="zh-CN"/>
        </w:rPr>
      </w:pPr>
      <w:r>
        <w:rPr>
          <w:rFonts w:hint="eastAsia"/>
          <w:lang w:eastAsia="zh-CN"/>
        </w:rPr>
        <w:t>药品名称：</w:t>
      </w:r>
      <w:r>
        <w:rPr>
          <w:rFonts w:hint="eastAsia"/>
        </w:rPr>
        <w:t>右美沙芬缓释混悬液</w:t>
      </w:r>
      <w:r>
        <w:rPr>
          <w:rFonts w:hint="eastAsia"/>
          <w:lang w:eastAsia="zh-CN"/>
        </w:rPr>
        <w:t xml:space="preserve"> </w:t>
      </w:r>
      <w:r>
        <w:rPr>
          <w:rFonts w:hint="eastAsia"/>
        </w:rPr>
        <w:t>适应症：右美沙芬缓释混悬液(小眉)用于伴有干咳的感冒、咽喉炎以及其他上呼吸道对症治疗。</w:t>
      </w:r>
      <w:r>
        <w:rPr>
          <w:rFonts w:hint="eastAsia"/>
          <w:lang w:eastAsia="zh-CN"/>
        </w:rPr>
        <w:t xml:space="preserve"> </w:t>
      </w:r>
      <w:r>
        <w:rPr>
          <w:rFonts w:hint="eastAsia"/>
        </w:rPr>
        <w:t>用法用量：口服。服用以前充分振摇。成人和12周岁以上儿童，常用量每日2次，每次10毫升；6～12岁儿童，常用量每日2次，每次5毫升；2～6岁儿童，常用量每日2次，每次2.5毫升。</w:t>
      </w:r>
      <w:r>
        <w:rPr>
          <w:rFonts w:hint="eastAsia"/>
          <w:lang w:eastAsia="zh-CN"/>
        </w:rPr>
        <w:t xml:space="preserve"> </w:t>
      </w:r>
      <w:r>
        <w:rPr>
          <w:rFonts w:hint="eastAsia"/>
        </w:rPr>
        <w:t>禁忌：1.妊娠3个月内妇女、有精神病史者及哺乳期妇女禁用右美沙芬缓释混悬液。2.服用单胺氧化酶抑制剂停药不满两周的患者禁用。</w:t>
      </w:r>
      <w:r>
        <w:rPr>
          <w:rFonts w:hint="eastAsia"/>
          <w:lang w:eastAsia="zh-CN"/>
        </w:rPr>
        <w:t xml:space="preserve"> </w:t>
      </w:r>
      <w:r>
        <w:rPr>
          <w:rFonts w:hint="eastAsia"/>
        </w:rPr>
        <w:t>注意事项：1.2岁以下儿童使用本品时请咨询医师。2.用药7天，症状未缓解，请咨询医师或药师。3.哮喘患者、痰多的患者、肝肾功能不全患者慎用。4.孕妇慎用。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右美沙芬缓释混悬液前请咨询医师或药师。</w:t>
      </w:r>
      <w:r>
        <w:rPr>
          <w:rFonts w:hint="eastAsia"/>
          <w:lang w:eastAsia="zh-CN"/>
        </w:rPr>
        <w:t xml:space="preserve">  </w:t>
      </w:r>
    </w:p>
    <w:p w14:paraId="7C3FAFB2">
      <w:pPr>
        <w:rPr>
          <w:rFonts w:hint="eastAsia"/>
          <w:lang w:eastAsia="zh-CN"/>
        </w:rPr>
      </w:pPr>
      <w:r>
        <w:rPr>
          <w:rFonts w:hint="eastAsia"/>
          <w:lang w:eastAsia="zh-CN"/>
        </w:rPr>
        <w:t>药品名称：</w:t>
      </w:r>
      <w:r>
        <w:rPr>
          <w:rFonts w:hint="eastAsia"/>
        </w:rPr>
        <w:t>热淋清软胶囊</w:t>
      </w:r>
      <w:r>
        <w:rPr>
          <w:rFonts w:hint="eastAsia"/>
          <w:lang w:eastAsia="zh-CN"/>
        </w:rPr>
        <w:t xml:space="preserve"> </w:t>
      </w:r>
      <w:r>
        <w:rPr>
          <w:rFonts w:hint="eastAsia"/>
        </w:rPr>
        <w:t>适应症：清热泻火，利水通淋。主治热淋。</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注意事项：孕妇慎用热淋清软胶囊。</w:t>
      </w:r>
      <w:r>
        <w:rPr>
          <w:rFonts w:hint="eastAsia"/>
          <w:lang w:eastAsia="zh-CN"/>
        </w:rPr>
        <w:t xml:space="preserve">  </w:t>
      </w:r>
    </w:p>
    <w:p w14:paraId="2EDE3391">
      <w:pPr>
        <w:rPr>
          <w:rFonts w:hint="eastAsia"/>
          <w:lang w:eastAsia="zh-CN"/>
        </w:rPr>
      </w:pPr>
      <w:r>
        <w:rPr>
          <w:rFonts w:hint="eastAsia"/>
          <w:lang w:eastAsia="zh-CN"/>
        </w:rPr>
        <w:t>药品名称：</w:t>
      </w:r>
      <w:r>
        <w:rPr>
          <w:rFonts w:hint="eastAsia"/>
        </w:rPr>
        <w:t>麦味地黄丸(浓缩丸)</w:t>
      </w:r>
      <w:r>
        <w:rPr>
          <w:rFonts w:hint="eastAsia"/>
          <w:lang w:eastAsia="zh-CN"/>
        </w:rPr>
        <w:t xml:space="preserve"> </w:t>
      </w:r>
      <w:r>
        <w:rPr>
          <w:rFonts w:hint="eastAsia"/>
        </w:rPr>
        <w:t>适应症：滋肾养肺。用于肺肾阴亏，潮热盗汗，咽干，眩晕耳鸣，腰膝酸软。</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感冒病人不宜服用麦味地黄丸。3.服药二周或服药期间症状无改善，或症状加重，或出现新的严重症状，应立即停药并去医院就诊。4.按照用法用量服用，小儿及孕妇应在医师指导下服用。5.对本品过敏者禁用，过敏体质者慎用。6.本品性状发生改变时禁止使用。7.儿童必须在成人监护下使用。8.请将本品放在儿童不能接触的地方。9.如正在使用其他药品，使用麦味地黄丸前请咨询医师或药师。</w:t>
      </w:r>
      <w:r>
        <w:rPr>
          <w:rFonts w:hint="eastAsia"/>
          <w:lang w:eastAsia="zh-CN"/>
        </w:rPr>
        <w:t xml:space="preserve">  </w:t>
      </w:r>
    </w:p>
    <w:p w14:paraId="4BD55867">
      <w:pPr>
        <w:rPr>
          <w:rFonts w:hint="eastAsia"/>
          <w:lang w:eastAsia="zh-CN"/>
        </w:rPr>
      </w:pPr>
      <w:r>
        <w:rPr>
          <w:rFonts w:hint="eastAsia"/>
          <w:lang w:eastAsia="zh-CN"/>
        </w:rPr>
        <w:t>药品名称：</w:t>
      </w:r>
      <w:r>
        <w:rPr>
          <w:rFonts w:hint="eastAsia"/>
        </w:rPr>
        <w:t>参地益阴胶囊</w:t>
      </w:r>
      <w:r>
        <w:rPr>
          <w:rFonts w:hint="eastAsia"/>
          <w:lang w:eastAsia="zh-CN"/>
        </w:rPr>
        <w:t xml:space="preserve"> </w:t>
      </w:r>
      <w:r>
        <w:rPr>
          <w:rFonts w:hint="eastAsia"/>
        </w:rPr>
        <w:t>适应症：益气养阴。适用于气阴两虚证糖尿病的辅助治疗，可改善口渴多饮，消谷善饥，倦怠乏力，小便量多，心悸失眠等症状。</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DCF29D">
      <w:pPr>
        <w:rPr>
          <w:rFonts w:hint="eastAsia"/>
          <w:lang w:eastAsia="zh-CN"/>
        </w:rPr>
      </w:pPr>
      <w:r>
        <w:rPr>
          <w:rFonts w:hint="eastAsia"/>
          <w:lang w:eastAsia="zh-CN"/>
        </w:rPr>
        <w:t>药品名称：</w:t>
      </w:r>
      <w:r>
        <w:rPr>
          <w:rFonts w:hint="eastAsia"/>
        </w:rPr>
        <w:t>咳喘清片</w:t>
      </w:r>
      <w:r>
        <w:rPr>
          <w:rFonts w:hint="eastAsia"/>
          <w:lang w:eastAsia="zh-CN"/>
        </w:rPr>
        <w:t xml:space="preserve"> </w:t>
      </w:r>
      <w:r>
        <w:rPr>
          <w:rFonts w:hint="eastAsia"/>
        </w:rPr>
        <w:t>适应症：燥湿化痰，止咳平喘。用于治疗慢性支气管炎。</w:t>
      </w:r>
      <w:r>
        <w:rPr>
          <w:rFonts w:hint="eastAsia"/>
          <w:lang w:eastAsia="zh-CN"/>
        </w:rPr>
        <w:t xml:space="preserve"> </w:t>
      </w:r>
      <w:r>
        <w:rPr>
          <w:rFonts w:hint="eastAsia"/>
        </w:rPr>
        <w:t>用法用量：口服，一次3片，一日3次，30天为一疗程，小儿酌减或遵医嘱。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注意事项：1.高血压、心脏病慎服，或在医生指导下服用。2.少数人服药后出现轻度的口干，胃烧灼感，恶心，头晕，便秘或便塘等，一般不影响治疗。请仔细阅读说明书并遵医嘱使用。</w:t>
      </w:r>
      <w:r>
        <w:rPr>
          <w:rFonts w:hint="eastAsia"/>
          <w:lang w:eastAsia="zh-CN"/>
        </w:rPr>
        <w:t xml:space="preserve">  </w:t>
      </w:r>
    </w:p>
    <w:p w14:paraId="55B41201">
      <w:pPr>
        <w:rPr>
          <w:rFonts w:hint="eastAsia"/>
          <w:lang w:eastAsia="zh-CN"/>
        </w:rPr>
      </w:pPr>
      <w:r>
        <w:rPr>
          <w:rFonts w:hint="eastAsia"/>
          <w:lang w:eastAsia="zh-CN"/>
        </w:rPr>
        <w:t>药品名称：</w:t>
      </w:r>
      <w:r>
        <w:rPr>
          <w:rFonts w:hint="eastAsia"/>
        </w:rPr>
        <w:t>肺宁口服液</w:t>
      </w:r>
      <w:r>
        <w:rPr>
          <w:rFonts w:hint="eastAsia"/>
          <w:lang w:eastAsia="zh-CN"/>
        </w:rPr>
        <w:t xml:space="preserve"> </w:t>
      </w:r>
      <w:r>
        <w:rPr>
          <w:rFonts w:hint="eastAsia"/>
        </w:rPr>
        <w:t>适应症：清热祛痰，止咳平喘。用于慢性支气管炎急性发作期痰热咳喘证。证见咳嗽、喘息、咳痰不爽、痰黄粘稠，口渴喜饮等。</w:t>
      </w:r>
      <w:r>
        <w:rPr>
          <w:rFonts w:hint="eastAsia"/>
          <w:lang w:eastAsia="zh-CN"/>
        </w:rPr>
        <w:t xml:space="preserve"> </w:t>
      </w:r>
      <w:r>
        <w:rPr>
          <w:rFonts w:hint="eastAsia"/>
        </w:rPr>
        <w:t>用法用量：口服。每次1支，每日3次，饭后服，9天为一个疗程。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香燥、生冷、油腻食物。2.不宜在服药期间同时服用滋补性中药。3.糖尿病患者及有高血压、心脏病、肝病、肾病等慢性病严重者应在医师指导下服用修正肺宁口服液。4.有支气管扩张、肺脓疡、肺心病、肺结核患者出现咳嗽时应去医院就诊。5.儿童、年老体弱者、孕妇、哺乳期妇女应在医师指导下服用。6.服药3天症状无缓解，应去医院就诊。7.对本品过敏者禁用，过敏体质者慎用。8.本品性状发生改变时禁止使用。9.儿童必须在成人监护下使用。10.请将本品放在儿童不能接触的地方。11.如正在使用其他药品，使用修正肺宁口服液前请咨询医师或药师。</w:t>
      </w:r>
      <w:r>
        <w:rPr>
          <w:rFonts w:hint="eastAsia"/>
          <w:lang w:eastAsia="zh-CN"/>
        </w:rPr>
        <w:t xml:space="preserve">  </w:t>
      </w:r>
    </w:p>
    <w:p w14:paraId="39232C9A">
      <w:pPr>
        <w:rPr>
          <w:rFonts w:hint="eastAsia"/>
          <w:lang w:eastAsia="zh-CN"/>
        </w:rPr>
      </w:pPr>
      <w:r>
        <w:rPr>
          <w:rFonts w:hint="eastAsia"/>
          <w:lang w:eastAsia="zh-CN"/>
        </w:rPr>
        <w:t>药品名称：</w:t>
      </w:r>
      <w:r>
        <w:rPr>
          <w:rFonts w:hint="eastAsia"/>
        </w:rPr>
        <w:t>咳嗽枇杷糖浆</w:t>
      </w:r>
      <w:r>
        <w:rPr>
          <w:rFonts w:hint="eastAsia"/>
          <w:lang w:eastAsia="zh-CN"/>
        </w:rPr>
        <w:t xml:space="preserve"> </w:t>
      </w:r>
      <w:r>
        <w:rPr>
          <w:rFonts w:hint="eastAsia"/>
        </w:rPr>
        <w:t>适应症：宣肺化痰，止咳平喘。用于感冒咳嗽。</w:t>
      </w:r>
      <w:r>
        <w:rPr>
          <w:rFonts w:hint="eastAsia"/>
          <w:lang w:eastAsia="zh-CN"/>
        </w:rPr>
        <w:t xml:space="preserve"> </w:t>
      </w:r>
      <w:r>
        <w:rPr>
          <w:rFonts w:hint="eastAsia"/>
        </w:rPr>
        <w:t>用法用量：口服，一次15 毫升，一日3～4次。</w:t>
      </w:r>
      <w:r>
        <w:rPr>
          <w:rFonts w:hint="eastAsia"/>
          <w:lang w:eastAsia="zh-CN"/>
        </w:rPr>
        <w:t xml:space="preserve"> </w:t>
      </w:r>
      <w:r>
        <w:rPr>
          <w:rFonts w:hint="eastAsia"/>
        </w:rPr>
        <w:t>禁忌：肺虚久咳者忌服。</w:t>
      </w:r>
      <w:r>
        <w:rPr>
          <w:rFonts w:hint="eastAsia"/>
          <w:lang w:eastAsia="zh-CN"/>
        </w:rPr>
        <w:t xml:space="preserve"> </w:t>
      </w:r>
      <w:r>
        <w:rPr>
          <w:rFonts w:hint="eastAsia"/>
        </w:rPr>
        <w:t>注意事项：1.忌食辛辣、油腻食物。2.咳嗽枇杷糖浆适用于伤风感冒，咳嗽气促，寒热症状不明显者。3.支气管扩张、肺脓疡、肺心病、肺结核患者应在医师指导下服用。4.高血压、心脏病、糖尿病患者慎用。5.服用三天病证无改善，应停止服用，去医院就诊。6.服药期间，若患者出现高热，体温超过38℃，或出现喘促气急者，或咳嗽加重，痰量明显增多者应到医院就诊。7.长期服用，应向医师或药师咨询。8.对本品过敏者禁用，过敏体质者慎用。9.本品性状发生改变时禁止使用。10.儿童必须在成人监护下使用。11.请将本品放在儿童不能接触的地方。12.如正在使用其他药品，使用咳嗽枇杷糖浆前请咨询医师或药师。</w:t>
      </w:r>
      <w:r>
        <w:rPr>
          <w:rFonts w:hint="eastAsia"/>
          <w:lang w:eastAsia="zh-CN"/>
        </w:rPr>
        <w:t xml:space="preserve">  </w:t>
      </w:r>
    </w:p>
    <w:p w14:paraId="4A43098D">
      <w:pPr>
        <w:rPr>
          <w:rFonts w:hint="eastAsia"/>
          <w:lang w:eastAsia="zh-CN"/>
        </w:rPr>
      </w:pPr>
      <w:r>
        <w:rPr>
          <w:rFonts w:hint="eastAsia"/>
          <w:lang w:eastAsia="zh-CN"/>
        </w:rPr>
        <w:t>药品名称：</w:t>
      </w:r>
      <w:r>
        <w:rPr>
          <w:rFonts w:hint="eastAsia"/>
        </w:rPr>
        <w:t>景天清肺胶囊</w:t>
      </w:r>
      <w:r>
        <w:rPr>
          <w:rFonts w:hint="eastAsia"/>
          <w:lang w:eastAsia="zh-CN"/>
        </w:rPr>
        <w:t xml:space="preserve"> </w:t>
      </w:r>
      <w:r>
        <w:rPr>
          <w:rFonts w:hint="eastAsia"/>
        </w:rPr>
        <w:t>适应症：清热利肺，祛痰止咳。用于痰热阻肺所致咳嗽痰多，及慢性支气管炎见以上症状者。</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禁忌：孕妇禁用景天清肺胶囊。</w:t>
      </w:r>
      <w:r>
        <w:rPr>
          <w:rFonts w:hint="eastAsia"/>
          <w:lang w:eastAsia="zh-CN"/>
        </w:rPr>
        <w:t xml:space="preserve"> </w:t>
      </w:r>
      <w:r>
        <w:rPr>
          <w:rFonts w:hint="eastAsia"/>
        </w:rPr>
        <w:t>注意事项：1．忌烟、酒及辛辣、生冷、油腻、酸腐食物。2．不宜在服药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景天清肺胶囊前请咨询医师或药师。</w:t>
      </w:r>
      <w:r>
        <w:rPr>
          <w:rFonts w:hint="eastAsia"/>
          <w:lang w:eastAsia="zh-CN"/>
        </w:rPr>
        <w:t xml:space="preserve">  </w:t>
      </w:r>
    </w:p>
    <w:p w14:paraId="08EA96BB">
      <w:pPr>
        <w:rPr>
          <w:rFonts w:hint="eastAsia"/>
          <w:lang w:eastAsia="zh-CN"/>
        </w:rPr>
      </w:pPr>
      <w:r>
        <w:rPr>
          <w:rFonts w:hint="eastAsia"/>
          <w:lang w:eastAsia="zh-CN"/>
        </w:rPr>
        <w:t>药品名称：</w:t>
      </w:r>
      <w:r>
        <w:rPr>
          <w:rFonts w:hint="eastAsia"/>
        </w:rPr>
        <w:t>拉莫三嗪片</w:t>
      </w:r>
      <w:r>
        <w:rPr>
          <w:rFonts w:hint="eastAsia"/>
          <w:lang w:eastAsia="zh-CN"/>
        </w:rPr>
        <w:t xml:space="preserve"> </w:t>
      </w:r>
      <w:r>
        <w:rPr>
          <w:rFonts w:hint="eastAsia"/>
        </w:rPr>
        <w:t>适应症：癫痫：对12岁以上儿童及成人的单药治疗：简单部分性发作，复杂部分性发作，继发性全身强直-阵挛性发作，原发性全身强直-阵挛性发作，目前暂不推荐对12岁以下儿童采用单药治疗，因为尚未得到对这类特殊目标人群所进行的对照试验的相应数据。2岁以上儿童及成人的添加疗法：简单部分性发作，复杂部分性发作，继发性全身强直-阵挛性发作，原发性全身强直-阵挛性发作，本品也可用于治疗合并有Lennox-Gastaut综合征的癫痫发作。</w:t>
      </w:r>
      <w:r>
        <w:rPr>
          <w:rFonts w:hint="eastAsia"/>
          <w:lang w:eastAsia="zh-CN"/>
        </w:rPr>
        <w:t xml:space="preserve"> </w:t>
      </w:r>
      <w:r>
        <w:rPr>
          <w:rFonts w:hint="eastAsia"/>
        </w:rPr>
        <w:t>用法用量：单药治疗：12岁以上患者本药单药治疗的初始剂量是25mg，每日一次，连服2周；随后用50mg，每日1次，连服两周。此后，每隔1-2周增加剂量，最大增加量为50-100mg，直至达到最佳疗效，通常达到最佳疗效的维持剂量为100-200 mg/日，每日一次或分两次给药。</w:t>
      </w:r>
      <w:r>
        <w:rPr>
          <w:rFonts w:hint="eastAsia"/>
          <w:lang w:eastAsia="zh-CN"/>
        </w:rPr>
        <w:t xml:space="preserve"> </w:t>
      </w:r>
      <w:r>
        <w:rPr>
          <w:rFonts w:hint="eastAsia"/>
        </w:rPr>
        <w:t>禁忌：禁用于曾对本品过敏的患者。</w:t>
      </w:r>
      <w:r>
        <w:rPr>
          <w:rFonts w:hint="eastAsia"/>
          <w:lang w:eastAsia="zh-CN"/>
        </w:rPr>
        <w:t xml:space="preserve"> </w:t>
      </w:r>
      <w:r>
        <w:rPr>
          <w:rFonts w:hint="eastAsia"/>
        </w:rPr>
        <w:t>注意事项：</w:t>
      </w:r>
      <w:r>
        <w:rPr>
          <w:rFonts w:hint="eastAsia"/>
          <w:lang w:eastAsia="zh-CN"/>
        </w:rPr>
        <w:t xml:space="preserve">  </w:t>
      </w:r>
    </w:p>
    <w:p w14:paraId="139B8E8D">
      <w:pPr>
        <w:rPr>
          <w:rFonts w:hint="eastAsia"/>
          <w:lang w:eastAsia="zh-CN"/>
        </w:rPr>
      </w:pPr>
      <w:r>
        <w:rPr>
          <w:rFonts w:hint="eastAsia"/>
          <w:lang w:eastAsia="zh-CN"/>
        </w:rPr>
        <w:t>药品名称：</w:t>
      </w:r>
      <w:r>
        <w:rPr>
          <w:rFonts w:hint="eastAsia"/>
        </w:rPr>
        <w:t>活血解痛膏</w:t>
      </w:r>
      <w:r>
        <w:rPr>
          <w:rFonts w:hint="eastAsia"/>
          <w:lang w:eastAsia="zh-CN"/>
        </w:rPr>
        <w:t xml:space="preserve"> </w:t>
      </w:r>
      <w:r>
        <w:rPr>
          <w:rFonts w:hint="eastAsia"/>
        </w:rPr>
        <w:t>适应症：祛风散寒，活血止痛。用于扭伤，挫伤，风湿骨痛，腰背酸痛。</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B3E507">
      <w:pPr>
        <w:rPr>
          <w:rFonts w:hint="eastAsia"/>
          <w:lang w:eastAsia="zh-CN"/>
        </w:rPr>
      </w:pPr>
      <w:r>
        <w:rPr>
          <w:rFonts w:hint="eastAsia"/>
          <w:lang w:eastAsia="zh-CN"/>
        </w:rPr>
        <w:t>药品名称：</w:t>
      </w:r>
      <w:r>
        <w:rPr>
          <w:rFonts w:hint="eastAsia"/>
        </w:rPr>
        <w:t>槟藿痛风合剂</w:t>
      </w:r>
      <w:r>
        <w:rPr>
          <w:rFonts w:hint="eastAsia"/>
          <w:lang w:eastAsia="zh-CN"/>
        </w:rPr>
        <w:t xml:space="preserve"> </w:t>
      </w:r>
      <w:r>
        <w:rPr>
          <w:rFonts w:hint="eastAsia"/>
        </w:rPr>
        <w:t>适应症：除湿通络，蠲痹止痛。用于缓解湿浊阻滞所致痛风引起的趾跖关节肿胀疼痛。</w:t>
      </w:r>
      <w:r>
        <w:rPr>
          <w:rFonts w:hint="eastAsia"/>
          <w:lang w:eastAsia="zh-CN"/>
        </w:rPr>
        <w:t xml:space="preserve"> </w:t>
      </w:r>
      <w:r>
        <w:rPr>
          <w:rFonts w:hint="eastAsia"/>
        </w:rPr>
        <w:t>用法用量：口服，一次10-20ml，一日3次，或遵医嘱。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注意事项：孕妇慎用槟藿痛风合剂。应在医生指导下使用；本品不宜久服；如有少许沉淀，摇匀服用。</w:t>
      </w:r>
      <w:r>
        <w:rPr>
          <w:rFonts w:hint="eastAsia"/>
          <w:lang w:eastAsia="zh-CN"/>
        </w:rPr>
        <w:t xml:space="preserve">  </w:t>
      </w:r>
    </w:p>
    <w:p w14:paraId="7EA25B0F">
      <w:pPr>
        <w:rPr>
          <w:rFonts w:hint="eastAsia"/>
          <w:lang w:eastAsia="zh-CN"/>
        </w:rPr>
      </w:pPr>
      <w:r>
        <w:rPr>
          <w:rFonts w:hint="eastAsia"/>
          <w:lang w:eastAsia="zh-CN"/>
        </w:rPr>
        <w:t>药品名称：</w:t>
      </w:r>
      <w:r>
        <w:rPr>
          <w:rFonts w:hint="eastAsia"/>
        </w:rPr>
        <w:t>阿司匹林肠溶胶囊</w:t>
      </w:r>
      <w:r>
        <w:rPr>
          <w:rFonts w:hint="eastAsia"/>
          <w:lang w:eastAsia="zh-CN"/>
        </w:rPr>
        <w:t xml:space="preserve"> </w:t>
      </w:r>
      <w:r>
        <w:rPr>
          <w:rFonts w:hint="eastAsia"/>
        </w:rPr>
        <w:t>适应症：本品可以抑制血小板聚集，防止血栓形成，可用于预防一过性脑缺血发作、心肌梗死、心房颤动、人工心脏瓣膜、动静脉瘘或其他手术后的血栓形成。也可用于治疗不稳定型心绞痛。</w:t>
      </w:r>
      <w:r>
        <w:rPr>
          <w:rFonts w:hint="eastAsia"/>
          <w:lang w:eastAsia="zh-CN"/>
        </w:rPr>
        <w:t xml:space="preserve"> </w:t>
      </w:r>
      <w:r>
        <w:rPr>
          <w:rFonts w:hint="eastAsia"/>
        </w:rPr>
        <w:t>用法用量：用于抗血栓形成应用小剂量，每日100~300mg(1~3粒)，每日1次。</w:t>
      </w:r>
      <w:r>
        <w:rPr>
          <w:rFonts w:hint="eastAsia"/>
          <w:lang w:eastAsia="zh-CN"/>
        </w:rPr>
        <w:t xml:space="preserve"> </w:t>
      </w:r>
      <w:r>
        <w:rPr>
          <w:rFonts w:hint="eastAsia"/>
        </w:rPr>
        <w:t>禁忌：1.对本品过敏者禁用；2.下列情况应禁用阿司匹林肠溶胶囊：①活动性溃疡病或其他原因引起的消化道出血；②血友病或血小板减少症；③有阿司匹林或其他非甾体抗炎药过敏史者，尤其是出现哮喘、神经血管性水肿或休克者。</w:t>
      </w:r>
      <w:r>
        <w:rPr>
          <w:rFonts w:hint="eastAsia"/>
          <w:lang w:eastAsia="zh-CN"/>
        </w:rPr>
        <w:t xml:space="preserve"> </w:t>
      </w:r>
      <w:r>
        <w:rPr>
          <w:rFonts w:hint="eastAsia"/>
        </w:rPr>
        <w:t>注意事项：（1）交叉过敏反应。对本品过敏时也可能对另一种水杨酸类药或另一种非水杨酸类的非甾体抗炎药过敏。但非绝对。必须警惕交叉过敏的可能性。（2）对诊断的干扰：①长期每日用量超过2.4g时，硫酸铜尿糖试验可出现假阳性。葡萄糖酶尿糖试验可出现假阴性；②可干扰尿酮体试验；③当血药浓度超过130mg/ml时，用比色法测定血尿酸可得假性高值，但用尿酸酶法则不受影响；④用荧光法测定尿5-羟吲哚醋酸（5-HIAA）时可受本品干扰；⑤尿香草基杏仁酸（VMA）的测定，由于所用方法不同，结果可高可低；⑥由于本品抑制血小板聚集，可使出血时间延长。剂量小到一日40mg也会影响血小板功能，但是临床上尚未见小剂量（＜一日150mg）引起出血的报道；⑦肝功能试验，当血药浓度＞250mg/ml时，丙氨酸氨基转移酶、门冬氨酸氨基转移酶及血清碱性磷酸酶可有异常改变，剂量减少时可恢复正常；⑧大剂量应用，尤其是血药浓度＞300mg/ml时凝血酶原时间可延长；⑨每天用量超过5g时血清胆固醇可降低；⑩由于本品作用于肾小管，使钾排泄增多，可导致血钾降低；大剂量应用本品时，用放射免疫法测定血清甲状腺素（T4）及三碘甲状腺素（T3）可得较低结果；由于本品与酚磺酞在肾小管竞争性排泄，而使酚磺酞排泄减少（即PSP排泄试验）。（3）下列情况应慎用阿司匹林肠溶胶囊：①有哮喘及其他过敏性反应时；②葡萄糖-6-磷酸脱氢酶缺陷者（本品偶见引起溶血性贫血）；③痛风（本品可影响其他排尿酸药的作用，小剂量时可能引起尿酸滞留）；④肝功能减退时可加重肝脏毒性反应，加重出血倾向，肝功能不全和肝硬变患者易出现肾脏不良反应；⑤心功能不全或高血压，大量用药时可能引起心力衰竭或肺水肿；⑥肾功能不全时有加重肾脏毒性的危险；⑦血小板减少者。（4）长期大量用药时应定期检查红细胞压积、肝功能及血清水杨酸含量。</w:t>
      </w:r>
      <w:r>
        <w:rPr>
          <w:rFonts w:hint="eastAsia"/>
          <w:lang w:eastAsia="zh-CN"/>
        </w:rPr>
        <w:t xml:space="preserve">  </w:t>
      </w:r>
    </w:p>
    <w:p w14:paraId="4DE4E9F4">
      <w:pPr>
        <w:rPr>
          <w:rFonts w:hint="eastAsia"/>
          <w:lang w:eastAsia="zh-CN"/>
        </w:rPr>
      </w:pPr>
      <w:r>
        <w:rPr>
          <w:rFonts w:hint="eastAsia"/>
          <w:lang w:eastAsia="zh-CN"/>
        </w:rPr>
        <w:t>药品名称：</w:t>
      </w:r>
      <w:r>
        <w:rPr>
          <w:rFonts w:hint="eastAsia"/>
        </w:rPr>
        <w:t>枳陈消食口服液</w:t>
      </w:r>
      <w:r>
        <w:rPr>
          <w:rFonts w:hint="eastAsia"/>
          <w:lang w:eastAsia="zh-CN"/>
        </w:rPr>
        <w:t xml:space="preserve"> </w:t>
      </w:r>
      <w:r>
        <w:rPr>
          <w:rFonts w:hint="eastAsia"/>
        </w:rPr>
        <w:t>适应症：健脾和胃，理气化滞。适用于脾虚所致的不思饮食，面黄肌瘦，神疲易倦，胃脘胀满的辅助治疗。</w:t>
      </w:r>
      <w:r>
        <w:rPr>
          <w:rFonts w:hint="eastAsia"/>
          <w:lang w:eastAsia="zh-CN"/>
        </w:rPr>
        <w:t xml:space="preserve"> </w:t>
      </w:r>
      <w:r>
        <w:rPr>
          <w:rFonts w:hint="eastAsia"/>
        </w:rPr>
        <w:t>用法用量：口服，3～7周岁小儿一次1支；7岁以上一次2支。一日3次。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物。2.婴儿及糖尿病患儿应在医师指导下服用枳陈消食口服液。3.感冒时不宜服用。4.长期厌食，体弱消瘦者应去医院就诊。5.服药7天症状无缓解，应去医院就诊。6.对本品过敏者禁用，过敏体质者慎用。7.久贮如产生絮状沉淀可摇匀服用，不影响疗效；本品性状发生改变时禁止使用。8.儿童必须在成人监护下使用。9.请将本品放在儿童不能接触的地方。10.如正在使用其他药品，使用枳陈消食口服液前请咨询医师或药师。</w:t>
      </w:r>
      <w:r>
        <w:rPr>
          <w:rFonts w:hint="eastAsia"/>
          <w:lang w:eastAsia="zh-CN"/>
        </w:rPr>
        <w:t xml:space="preserve">  </w:t>
      </w:r>
    </w:p>
    <w:p w14:paraId="277DF28E">
      <w:pPr>
        <w:rPr>
          <w:rFonts w:hint="eastAsia"/>
          <w:lang w:eastAsia="zh-CN"/>
        </w:rPr>
      </w:pPr>
      <w:r>
        <w:rPr>
          <w:rFonts w:hint="eastAsia"/>
          <w:lang w:eastAsia="zh-CN"/>
        </w:rPr>
        <w:t>药品名称：</w:t>
      </w:r>
      <w:r>
        <w:rPr>
          <w:rFonts w:hint="eastAsia"/>
        </w:rPr>
        <w:t>盐酸安罗替尼胶囊</w:t>
      </w:r>
      <w:r>
        <w:rPr>
          <w:rFonts w:hint="eastAsia"/>
          <w:lang w:eastAsia="zh-CN"/>
        </w:rPr>
        <w:t xml:space="preserve"> </w:t>
      </w:r>
      <w:r>
        <w:rPr>
          <w:rFonts w:hint="eastAsia"/>
        </w:rPr>
        <w:t>适应症：单药适用于既往至少接受过2种系统化疗后出现进展或复发的局部晚期或转移性非小细胞肺癌患者的治疗。对于存在表皮生长因子受体（EGFR）基因突变或间变性淋巴瘤激酶（ALK）阳性的患者，在开始盐酸安罗替尼胶囊治疗前应接受相应的靶向药物治疗后进展、且至少接受过2种系统化疗后出现进展或复发。</w:t>
      </w:r>
      <w:r>
        <w:rPr>
          <w:rFonts w:hint="eastAsia"/>
          <w:lang w:eastAsia="zh-CN"/>
        </w:rPr>
        <w:t xml:space="preserve"> </w:t>
      </w:r>
      <w:r>
        <w:rPr>
          <w:rFonts w:hint="eastAsia"/>
        </w:rPr>
        <w:t>用法用量：推荐剂量为每次12mg，每日1次，早餐前口服。连续服药2周，停药1周，即3周（21天）为一个疗程，直至疾病进展或出现不可耐受的不良反应，用药期间如出现漏服。确认距下次用药时间短于12小时，则不再补服。使用过程中应密切监测不良反应，并根据不良反应情况进行调整以使患者能够耐受治疗。所致的不良反应可通过对症治疗，暂停用药或调整剂量等方式处理，根据不良反应程度，建议在医师指导下调整剂量：①次调整剂量：10mg，每日一次，连服2周，停药1周：②第二次调整剂量：8mg，每日一次，连服2周，停药药1周（关于剂量量调整方法请参考表1～表2及[注意事项]），如8mg剂量仍无法耐受，则停药。</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5CEDB5">
      <w:pPr>
        <w:rPr>
          <w:rFonts w:hint="eastAsia"/>
          <w:lang w:eastAsia="zh-CN"/>
        </w:rPr>
      </w:pPr>
      <w:r>
        <w:rPr>
          <w:rFonts w:hint="eastAsia"/>
          <w:lang w:eastAsia="zh-CN"/>
        </w:rPr>
        <w:t>药品名称：</w:t>
      </w:r>
      <w:r>
        <w:rPr>
          <w:rFonts w:hint="eastAsia"/>
        </w:rPr>
        <w:t>金玄痔科熏洗散</w:t>
      </w:r>
      <w:r>
        <w:rPr>
          <w:rFonts w:hint="eastAsia"/>
          <w:lang w:eastAsia="zh-CN"/>
        </w:rPr>
        <w:t xml:space="preserve"> </w:t>
      </w:r>
      <w:r>
        <w:rPr>
          <w:rFonts w:hint="eastAsia"/>
        </w:rPr>
        <w:t>适应症：消肿止痛、祛风燥湿。用于痔疮术后、炎性外痔所致的肛门肿胀、疼痛，中医辨证为湿热壅滞证。</w:t>
      </w:r>
      <w:r>
        <w:rPr>
          <w:rFonts w:hint="eastAsia"/>
          <w:lang w:eastAsia="zh-CN"/>
        </w:rPr>
        <w:t xml:space="preserve"> </w:t>
      </w:r>
      <w:r>
        <w:rPr>
          <w:rFonts w:hint="eastAsia"/>
        </w:rPr>
        <w:t>用法用量：每次一袋，加1000ml沸水冲化后，趁热先熏后洗患处，每次30分钟，一日2次。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注意事项：孕妇慎用马应龙金玄痔科熏洗散。勿烫伤皮肤。</w:t>
      </w:r>
      <w:r>
        <w:rPr>
          <w:rFonts w:hint="eastAsia"/>
          <w:lang w:eastAsia="zh-CN"/>
        </w:rPr>
        <w:t xml:space="preserve">  </w:t>
      </w:r>
    </w:p>
    <w:p w14:paraId="69BE5341">
      <w:pPr>
        <w:rPr>
          <w:rFonts w:hint="eastAsia"/>
          <w:lang w:eastAsia="zh-CN"/>
        </w:rPr>
      </w:pPr>
      <w:r>
        <w:rPr>
          <w:rFonts w:hint="eastAsia"/>
          <w:lang w:eastAsia="zh-CN"/>
        </w:rPr>
        <w:t>药品名称：</w:t>
      </w:r>
      <w:r>
        <w:rPr>
          <w:rFonts w:hint="eastAsia"/>
        </w:rPr>
        <w:t>海桂胶囊</w:t>
      </w:r>
      <w:r>
        <w:rPr>
          <w:rFonts w:hint="eastAsia"/>
          <w:lang w:eastAsia="zh-CN"/>
        </w:rPr>
        <w:t xml:space="preserve"> </w:t>
      </w:r>
      <w:r>
        <w:rPr>
          <w:rFonts w:hint="eastAsia"/>
        </w:rPr>
        <w:t>适应症：​温中和胃、清热止痛。用于寒热错杂所致的胃脘疼痛、喜温喜按，口苦口干，吞酸嘈杂、嗳气、胃脘痞满等十二指肠球部溃疡见上述症候者。</w:t>
      </w:r>
      <w:r>
        <w:rPr>
          <w:rFonts w:hint="eastAsia"/>
          <w:lang w:eastAsia="zh-CN"/>
        </w:rPr>
        <w:t xml:space="preserve"> </w:t>
      </w:r>
      <w:r>
        <w:rPr>
          <w:rFonts w:hint="eastAsia"/>
        </w:rPr>
        <w:t>用法用量：口服。一次6粒，一日3次，4周一疗程。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注意事项：1、本品尚无妊娠及哺乳期妇女的有效性和安全性研究数据。2、Hp感染阳性者需行Hp根除治疗。3、应注意检测血红细胞、血红蛋白。</w:t>
      </w:r>
      <w:r>
        <w:rPr>
          <w:rFonts w:hint="eastAsia"/>
          <w:lang w:eastAsia="zh-CN"/>
        </w:rPr>
        <w:t xml:space="preserve">  </w:t>
      </w:r>
    </w:p>
    <w:p w14:paraId="63936740">
      <w:pPr>
        <w:rPr>
          <w:rFonts w:hint="eastAsia"/>
          <w:lang w:eastAsia="zh-CN"/>
        </w:rPr>
      </w:pPr>
      <w:r>
        <w:rPr>
          <w:rFonts w:hint="eastAsia"/>
          <w:lang w:eastAsia="zh-CN"/>
        </w:rPr>
        <w:t>药品名称：</w:t>
      </w:r>
      <w:r>
        <w:rPr>
          <w:rFonts w:hint="eastAsia"/>
        </w:rPr>
        <w:t>黄枣颗粒</w:t>
      </w:r>
      <w:r>
        <w:rPr>
          <w:rFonts w:hint="eastAsia"/>
          <w:lang w:eastAsia="zh-CN"/>
        </w:rPr>
        <w:t xml:space="preserve"> </w:t>
      </w:r>
      <w:r>
        <w:rPr>
          <w:rFonts w:hint="eastAsia"/>
        </w:rPr>
        <w:t>适应症：补气养血。用于血虚所致的月经后错，经少色淡，气短乏力。</w:t>
      </w:r>
      <w:r>
        <w:rPr>
          <w:rFonts w:hint="eastAsia"/>
          <w:lang w:eastAsia="zh-CN"/>
        </w:rPr>
        <w:t xml:space="preserve"> </w:t>
      </w:r>
      <w:r>
        <w:rPr>
          <w:rFonts w:hint="eastAsia"/>
        </w:rPr>
        <w:t>用法用量：口服，一次20克，一日2次。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辛辣、生冷食物。2.感冒时不宜服用黄枣颗粒。患有其他疾病者，应在医师指导下服用。3.经行有块伴腹痛拒按或胸胁胀痛者不宜选用。4.平素月经正常，突然出现月经过少，或经期错后，或阴道不规则出血者应去医院就诊。5.服药2周症状无缓解，应去医院就诊。6.对本品过敏者禁用，过敏体质者慎用。7．本品性状发生改变时禁止使用。8．请将本品放在儿童不能接触的地方。9．如正在使用其他药品，使用黄枣颗粒前请咨询医师或药师。</w:t>
      </w:r>
      <w:r>
        <w:rPr>
          <w:rFonts w:hint="eastAsia"/>
          <w:lang w:eastAsia="zh-CN"/>
        </w:rPr>
        <w:t xml:space="preserve">  </w:t>
      </w:r>
    </w:p>
    <w:p w14:paraId="5C027029">
      <w:pPr>
        <w:rPr>
          <w:rFonts w:hint="eastAsia"/>
          <w:lang w:eastAsia="zh-CN"/>
        </w:rPr>
      </w:pPr>
      <w:r>
        <w:rPr>
          <w:rFonts w:hint="eastAsia"/>
          <w:lang w:eastAsia="zh-CN"/>
        </w:rPr>
        <w:t>药品名称：</w:t>
      </w:r>
      <w:r>
        <w:rPr>
          <w:rFonts w:hint="eastAsia"/>
        </w:rPr>
        <w:t>新力正骨喷雾剂</w:t>
      </w:r>
      <w:r>
        <w:rPr>
          <w:rFonts w:hint="eastAsia"/>
          <w:lang w:eastAsia="zh-CN"/>
        </w:rPr>
        <w:t xml:space="preserve"> </w:t>
      </w:r>
      <w:r>
        <w:rPr>
          <w:rFonts w:hint="eastAsia"/>
        </w:rPr>
        <w:t>适应症：接骨强筋、活血化瘀、消肿止痛。用于骨折脱臼、急性扭伤、运动疲劳、风湿疼痛及各种痹症所引起的疼痛不适。</w:t>
      </w:r>
      <w:r>
        <w:rPr>
          <w:rFonts w:hint="eastAsia"/>
          <w:lang w:eastAsia="zh-CN"/>
        </w:rPr>
        <w:t xml:space="preserve"> </w:t>
      </w:r>
      <w:r>
        <w:rPr>
          <w:rFonts w:hint="eastAsia"/>
        </w:rPr>
        <w:t>用法用量：外擦，一日数次；骨折、脱臼者先用药涂在接患处周围止痛，待复位后再用药棉侵透，药液敷上，固定，1-2小时后，去掉药棉，以后一日擦药2-3次。</w:t>
      </w:r>
      <w:r>
        <w:rPr>
          <w:rFonts w:hint="eastAsia"/>
          <w:lang w:eastAsia="zh-CN"/>
        </w:rPr>
        <w:t xml:space="preserve"> </w:t>
      </w:r>
      <w:r>
        <w:rPr>
          <w:rFonts w:hint="eastAsia"/>
        </w:rPr>
        <w:t>禁忌：严重肝肾功能不全者禁用新力正骨喷雾剂。</w:t>
      </w:r>
      <w:r>
        <w:rPr>
          <w:rFonts w:hint="eastAsia"/>
          <w:lang w:eastAsia="zh-CN"/>
        </w:rPr>
        <w:t xml:space="preserve"> </w:t>
      </w:r>
      <w:r>
        <w:rPr>
          <w:rFonts w:hint="eastAsia"/>
        </w:rPr>
        <w:t>注意事项：孕妇、过敏性皮肤及皮肤溃、烂者慎用。</w:t>
      </w:r>
      <w:r>
        <w:rPr>
          <w:rFonts w:hint="eastAsia"/>
          <w:lang w:eastAsia="zh-CN"/>
        </w:rPr>
        <w:t xml:space="preserve">  </w:t>
      </w:r>
    </w:p>
    <w:p w14:paraId="1049975D">
      <w:pPr>
        <w:rPr>
          <w:rFonts w:hint="eastAsia"/>
          <w:lang w:eastAsia="zh-CN"/>
        </w:rPr>
      </w:pPr>
      <w:r>
        <w:rPr>
          <w:rFonts w:hint="eastAsia"/>
          <w:lang w:eastAsia="zh-CN"/>
        </w:rPr>
        <w:t>药品名称：</w:t>
      </w:r>
      <w:r>
        <w:rPr>
          <w:rFonts w:hint="eastAsia"/>
        </w:rPr>
        <w:t>狗皮膏(改进型)</w:t>
      </w:r>
      <w:r>
        <w:rPr>
          <w:rFonts w:hint="eastAsia"/>
          <w:lang w:eastAsia="zh-CN"/>
        </w:rPr>
        <w:t xml:space="preserve"> </w:t>
      </w:r>
      <w:r>
        <w:rPr>
          <w:rFonts w:hint="eastAsia"/>
        </w:rPr>
        <w:t>适应症：祛风散寒，舒筋活血，止痛。用于急性扭挫伤，风湿痛，关节和肌肉酸痛。</w:t>
      </w:r>
      <w:r>
        <w:rPr>
          <w:rFonts w:hint="eastAsia"/>
          <w:lang w:eastAsia="zh-CN"/>
        </w:rPr>
        <w:t xml:space="preserve"> </w:t>
      </w:r>
      <w:r>
        <w:rPr>
          <w:rFonts w:hint="eastAsia"/>
        </w:rPr>
        <w:t>用法用量：贴患处。</w:t>
      </w:r>
      <w:r>
        <w:rPr>
          <w:rFonts w:hint="eastAsia"/>
          <w:lang w:eastAsia="zh-CN"/>
        </w:rPr>
        <w:t xml:space="preserve"> </w:t>
      </w:r>
      <w:r>
        <w:rPr>
          <w:rFonts w:hint="eastAsia"/>
        </w:rPr>
        <w:t>禁忌：1.孕妇禁用。2.婴幼儿禁用象王狗皮膏(改进型)。3.皮肤病者禁用。皮肤破溃、皮损或感染处禁用。4.对本品及所含成份（包括辅料）过敏者禁用。 5.对橡胶膏过敏者禁用。</w:t>
      </w:r>
      <w:r>
        <w:rPr>
          <w:rFonts w:hint="eastAsia"/>
          <w:lang w:eastAsia="zh-CN"/>
        </w:rPr>
        <w:t xml:space="preserve"> </w:t>
      </w:r>
      <w:r>
        <w:rPr>
          <w:rFonts w:hint="eastAsia"/>
        </w:rPr>
        <w:t>注意事项：1.本品为外用药。2.切勿接触眼睛、口腔等黏膜处，使用后即洗手。3.忌食生冷、油腻食物。4.有出血倾向者慎用象王狗皮膏(改进型)。5.糖尿病严重者慎用，以防止使用不当引起皮肤损伤。6.运动员慎用，且应在医师指导下使用。7.本品含盐酸苯海拉明。哺乳期妇女慎用。8.经期妇女慎用。儿童、年老体弱者应在医师指导下使用。9.本品含生川乌、洋金花、蟾酥，不宜长期或大面积使用。自行用药宜在7天以内，如用药超过7天，应向医师咨询。10.用药后局部皮肤如出现瘙痒、刺痛、皮疹时，应立即取下，停止使用，症状严重者应及时就医。如出现皮肤以外的全身不适，应立即停用，严重者应及时就医。11.用药3天症状无缓解，应去医院就诊。12.对本品过敏者禁用，过敏体质者慎用。13.本品性状发生改变时禁止使用。14.儿童必须在成人监护下使用。15.请将本品放在儿童不能接触的地方。16.如正在使用其他药品，使用象王狗皮膏(改进型)前请咨询医师或药师。</w:t>
      </w:r>
      <w:r>
        <w:rPr>
          <w:rFonts w:hint="eastAsia"/>
          <w:lang w:eastAsia="zh-CN"/>
        </w:rPr>
        <w:t xml:space="preserve">  </w:t>
      </w:r>
    </w:p>
    <w:p w14:paraId="37B5B6DE">
      <w:pPr>
        <w:rPr>
          <w:rFonts w:hint="eastAsia"/>
          <w:lang w:eastAsia="zh-CN"/>
        </w:rPr>
      </w:pPr>
      <w:r>
        <w:rPr>
          <w:rFonts w:hint="eastAsia"/>
          <w:lang w:eastAsia="zh-CN"/>
        </w:rPr>
        <w:t>药品名称：</w:t>
      </w:r>
      <w:r>
        <w:rPr>
          <w:rFonts w:hint="eastAsia"/>
        </w:rPr>
        <w:t>三味清热止痒洗剂</w:t>
      </w:r>
      <w:r>
        <w:rPr>
          <w:rFonts w:hint="eastAsia"/>
          <w:lang w:eastAsia="zh-CN"/>
        </w:rPr>
        <w:t xml:space="preserve"> </w:t>
      </w:r>
      <w:r>
        <w:rPr>
          <w:rFonts w:hint="eastAsia"/>
        </w:rPr>
        <w:t>适应症：清热燥湿，解毒祛风止痒。用于湿热风毒瘀阻所致的外阴瘙痒病，症见局部皮肤干燥，肥厚，瘙痒难忍者。</w:t>
      </w:r>
      <w:r>
        <w:rPr>
          <w:rFonts w:hint="eastAsia"/>
          <w:lang w:eastAsia="zh-CN"/>
        </w:rPr>
        <w:t xml:space="preserve"> </w:t>
      </w:r>
      <w:r>
        <w:rPr>
          <w:rFonts w:hint="eastAsia"/>
        </w:rPr>
        <w:t>用法用量：(1)取本品适量直接涂于患处或用棉花沾本品适量敷患处，一日2～3次，7日为一疗程。(2)用本品15ml加温水1000ml稀释后泡洗或坐浴，每次15～20分钟，一日1-2次，也可使用阴道插管进行阴道冲洗，一日1-2次，7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注意事项：(1)孕妇禁用插管冲洗阴道；(2)三味清热止痒洗剂如微有沉淀，可摇匀后使用。</w:t>
      </w:r>
      <w:r>
        <w:rPr>
          <w:rFonts w:hint="eastAsia"/>
          <w:lang w:eastAsia="zh-CN"/>
        </w:rPr>
        <w:t xml:space="preserve">  </w:t>
      </w:r>
    </w:p>
    <w:p w14:paraId="0FA14EE5">
      <w:pPr>
        <w:rPr>
          <w:rFonts w:hint="eastAsia"/>
          <w:lang w:eastAsia="zh-CN"/>
        </w:rPr>
      </w:pPr>
      <w:r>
        <w:rPr>
          <w:rFonts w:hint="eastAsia"/>
          <w:lang w:eastAsia="zh-CN"/>
        </w:rPr>
        <w:t>药品名称：</w:t>
      </w:r>
      <w:r>
        <w:rPr>
          <w:rFonts w:hint="eastAsia"/>
        </w:rPr>
        <w:t>硼酸洗液</w:t>
      </w:r>
      <w:r>
        <w:rPr>
          <w:rFonts w:hint="eastAsia"/>
          <w:lang w:eastAsia="zh-CN"/>
        </w:rPr>
        <w:t xml:space="preserve"> </w:t>
      </w:r>
      <w:r>
        <w:rPr>
          <w:rFonts w:hint="eastAsia"/>
        </w:rPr>
        <w:t>适应症：消毒防腐药，用于冲洗小面积创面与黏膜面。</w:t>
      </w:r>
      <w:r>
        <w:rPr>
          <w:rFonts w:hint="eastAsia"/>
          <w:lang w:eastAsia="zh-CN"/>
        </w:rPr>
        <w:t xml:space="preserve"> </w:t>
      </w:r>
      <w:r>
        <w:rPr>
          <w:rFonts w:hint="eastAsia"/>
        </w:rPr>
        <w:t>用法用量：外用冲洗或湿敷。湿敷时，用6-8层纱布浸于本品冷溶液中，轻挤压后，敷于患处，5-10分钟后更换，连续使用1小时。每日重复上法4次。</w:t>
      </w:r>
      <w:r>
        <w:rPr>
          <w:rFonts w:hint="eastAsia"/>
          <w:lang w:eastAsia="zh-CN"/>
        </w:rPr>
        <w:t xml:space="preserve"> </w:t>
      </w:r>
      <w:r>
        <w:rPr>
          <w:rFonts w:hint="eastAsia"/>
        </w:rPr>
        <w:t>禁忌：</w:t>
      </w:r>
      <w:r>
        <w:rPr>
          <w:rFonts w:hint="eastAsia"/>
          <w:lang w:eastAsia="zh-CN"/>
        </w:rPr>
        <w:t xml:space="preserve"> </w:t>
      </w:r>
      <w:r>
        <w:rPr>
          <w:rFonts w:hint="eastAsia"/>
        </w:rPr>
        <w:t>注意事项：1.用药部位如有烧灼感、瘙痒、红肿等情况应停药，并将局部药物洗净，必要时向医师咨询。2.对本品过敏者禁用，过敏体质者慎用。3.仁和硼酸洗液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93F07F4">
      <w:pPr>
        <w:rPr>
          <w:rFonts w:hint="eastAsia"/>
          <w:lang w:eastAsia="zh-CN"/>
        </w:rPr>
      </w:pPr>
      <w:r>
        <w:rPr>
          <w:rFonts w:hint="eastAsia"/>
          <w:lang w:eastAsia="zh-CN"/>
        </w:rPr>
        <w:t>药品名称：</w:t>
      </w:r>
      <w:r>
        <w:rPr>
          <w:rFonts w:hint="eastAsia"/>
        </w:rPr>
        <w:t>龙珠软膏</w:t>
      </w:r>
      <w:r>
        <w:rPr>
          <w:rFonts w:hint="eastAsia"/>
          <w:lang w:eastAsia="zh-CN"/>
        </w:rPr>
        <w:t xml:space="preserve"> </w:t>
      </w:r>
      <w:r>
        <w:rPr>
          <w:rFonts w:hint="eastAsia"/>
        </w:rPr>
        <w:t>适应症：清热解毒，消肿止痛，祛腐生肌。适用于疮疖、红、肿、热、痛及轻度烫伤。</w:t>
      </w:r>
      <w:r>
        <w:rPr>
          <w:rFonts w:hint="eastAsia"/>
          <w:lang w:eastAsia="zh-CN"/>
        </w:rPr>
        <w:t xml:space="preserve"> </w:t>
      </w:r>
      <w:r>
        <w:rPr>
          <w:rFonts w:hint="eastAsia"/>
        </w:rPr>
        <w:t>用法用量：外用。取适量膏药涂抹患处或摊于纱布上贴患处，一日1次，溃前涂药宜厚，溃后涂药宜薄。</w:t>
      </w:r>
      <w:r>
        <w:rPr>
          <w:rFonts w:hint="eastAsia"/>
          <w:lang w:eastAsia="zh-CN"/>
        </w:rPr>
        <w:t xml:space="preserve"> </w:t>
      </w:r>
      <w:r>
        <w:rPr>
          <w:rFonts w:hint="eastAsia"/>
        </w:rPr>
        <w:t>禁忌：</w:t>
      </w:r>
      <w:r>
        <w:rPr>
          <w:rFonts w:hint="eastAsia"/>
          <w:lang w:eastAsia="zh-CN"/>
        </w:rPr>
        <w:t xml:space="preserve"> </w:t>
      </w:r>
      <w:r>
        <w:rPr>
          <w:rFonts w:hint="eastAsia"/>
        </w:rPr>
        <w:t>注意事项：1.忌食辛辣食物。2.龙珠软膏为外用药，禁止内服。3.孕妇慎用。4.敷药后局部红肿热痛加重，或伴有恶寒发热时宜到医院就诊。5.用药后局部出现皮疹等过敏表现者应停用。6.对本品过敏者禁用，过敏体质者慎用。7.本品性状发生改变时禁止使用。8.儿童必须在成人监护下使用。9.请将本品放在儿童不能接触的地方。10.如正在使用其他药品，使用龙珠软膏前请咨询医师或药师。</w:t>
      </w:r>
      <w:r>
        <w:rPr>
          <w:rFonts w:hint="eastAsia"/>
          <w:lang w:eastAsia="zh-CN"/>
        </w:rPr>
        <w:t xml:space="preserve">  </w:t>
      </w:r>
    </w:p>
    <w:p w14:paraId="7B124826">
      <w:pPr>
        <w:rPr>
          <w:rFonts w:hint="eastAsia"/>
          <w:lang w:eastAsia="zh-CN"/>
        </w:rPr>
      </w:pPr>
      <w:r>
        <w:rPr>
          <w:rFonts w:hint="eastAsia"/>
          <w:lang w:eastAsia="zh-CN"/>
        </w:rPr>
        <w:t>药品名称：</w:t>
      </w:r>
      <w:r>
        <w:rPr>
          <w:rFonts w:hint="eastAsia"/>
        </w:rPr>
        <w:t>小儿秘通口服液</w:t>
      </w:r>
      <w:r>
        <w:rPr>
          <w:rFonts w:hint="eastAsia"/>
          <w:lang w:eastAsia="zh-CN"/>
        </w:rPr>
        <w:t xml:space="preserve"> </w:t>
      </w:r>
      <w:r>
        <w:rPr>
          <w:rFonts w:hint="eastAsia"/>
        </w:rPr>
        <w:t>适应症：润肠通便，消食健胃。用于功能性便秘。</w:t>
      </w:r>
      <w:r>
        <w:rPr>
          <w:rFonts w:hint="eastAsia"/>
          <w:lang w:eastAsia="zh-CN"/>
        </w:rPr>
        <w:t xml:space="preserve"> </w:t>
      </w:r>
      <w:r>
        <w:rPr>
          <w:rFonts w:hint="eastAsia"/>
        </w:rPr>
        <w:t>用法用量：口服，3岁以下一次10毫升，3～8岁一次20毫升，8岁以上一次20～30毫升，一日2～3次，7天为一疗程。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及糖尿病患儿应在医师指导下服用远达小儿秘通口服液。3.患有其它疾病者应去医院就诊。4.如有沉淀，请摇匀后服用。5.服药2～3天症状无缓解，应去医院就诊。6.对本品过敏者禁用，过敏体质者慎用。7.本品性状发生改变时禁止使用。8.儿童必须在成人监护下使用。9.请将本品放在儿童不能接触的地方。10.如正在使用其他药品，使用远达小儿秘通口服液前请咨询医师或药师。</w:t>
      </w:r>
      <w:r>
        <w:rPr>
          <w:rFonts w:hint="eastAsia"/>
          <w:lang w:eastAsia="zh-CN"/>
        </w:rPr>
        <w:t xml:space="preserve">  </w:t>
      </w:r>
    </w:p>
    <w:p w14:paraId="2AAFD10B">
      <w:pPr>
        <w:rPr>
          <w:rFonts w:hint="eastAsia"/>
          <w:lang w:eastAsia="zh-CN"/>
        </w:rPr>
      </w:pPr>
      <w:r>
        <w:rPr>
          <w:rFonts w:hint="eastAsia"/>
          <w:lang w:eastAsia="zh-CN"/>
        </w:rPr>
        <w:t>药品名称：</w:t>
      </w:r>
      <w:r>
        <w:rPr>
          <w:rFonts w:hint="eastAsia"/>
        </w:rPr>
        <w:t>小儿肺炎散</w:t>
      </w:r>
      <w:r>
        <w:rPr>
          <w:rFonts w:hint="eastAsia"/>
          <w:lang w:eastAsia="zh-CN"/>
        </w:rPr>
        <w:t xml:space="preserve"> </w:t>
      </w:r>
      <w:r>
        <w:rPr>
          <w:rFonts w:hint="eastAsia"/>
        </w:rPr>
        <w:t>适应症：清热解毒，清火祛痰，止咳定喘。用于小儿肺热咳喘，喘息痰盛。</w:t>
      </w:r>
      <w:r>
        <w:rPr>
          <w:rFonts w:hint="eastAsia"/>
          <w:lang w:eastAsia="zh-CN"/>
        </w:rPr>
        <w:t xml:space="preserve"> </w:t>
      </w:r>
      <w:r>
        <w:rPr>
          <w:rFonts w:hint="eastAsia"/>
        </w:rPr>
        <w:t>用法用量：口服，一次 0.6～0.9g，一日 2次，三周以下小儿酌减。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9D1463">
      <w:pPr>
        <w:rPr>
          <w:rFonts w:hint="eastAsia"/>
          <w:lang w:eastAsia="zh-CN"/>
        </w:rPr>
      </w:pPr>
      <w:r>
        <w:rPr>
          <w:rFonts w:hint="eastAsia"/>
          <w:lang w:eastAsia="zh-CN"/>
        </w:rPr>
        <w:t>药品名称：</w:t>
      </w:r>
      <w:r>
        <w:rPr>
          <w:rFonts w:hint="eastAsia"/>
        </w:rPr>
        <w:t>温经白带丸</w:t>
      </w:r>
      <w:r>
        <w:rPr>
          <w:rFonts w:hint="eastAsia"/>
          <w:lang w:eastAsia="zh-CN"/>
        </w:rPr>
        <w:t xml:space="preserve"> </w:t>
      </w:r>
      <w:r>
        <w:rPr>
          <w:rFonts w:hint="eastAsia"/>
        </w:rPr>
        <w:t>适应症：温经散寒，祛湿，固涩止带。用于湿注带下，月经不调，头晕眼花，腰酸胸闷。</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服药期间不宜喝茶和吃萝卜，不宜同时服用藜芦、五灵脂、皂荚或其制剂。3.孕妇服用时请向医师咨询。4.感冒时不宜服用温经白带丸。5.月经过多者不宜服用本药，带下量多气臭者应去医院就诊。6.平素月经正常，突然出现月经量少，或月经错后，或阴道不规则出血应去医院就诊。7.按照用法用量服用，长期服用应向医师咨询。8.服药二周症状无改善，应去医院就诊。9.对本品过敏者禁用，过敏体质者慎用。10.本品性状发生改变时禁止使用。11.请将本品放在儿童不能接触的地方。12.如正在使用其他药品，使用温经白带丸前请咨询医师或药师。</w:t>
      </w:r>
      <w:r>
        <w:rPr>
          <w:rFonts w:hint="eastAsia"/>
          <w:lang w:eastAsia="zh-CN"/>
        </w:rPr>
        <w:t xml:space="preserve">  </w:t>
      </w:r>
    </w:p>
    <w:p w14:paraId="169F5586">
      <w:pPr>
        <w:rPr>
          <w:rFonts w:hint="eastAsia"/>
          <w:lang w:eastAsia="zh-CN"/>
        </w:rPr>
      </w:pPr>
      <w:r>
        <w:rPr>
          <w:rFonts w:hint="eastAsia"/>
          <w:lang w:eastAsia="zh-CN"/>
        </w:rPr>
        <w:t>药品名称：</w:t>
      </w:r>
      <w:r>
        <w:rPr>
          <w:rFonts w:hint="eastAsia"/>
        </w:rPr>
        <w:t>蛇胆陈皮口服液</w:t>
      </w:r>
      <w:r>
        <w:rPr>
          <w:rFonts w:hint="eastAsia"/>
          <w:lang w:eastAsia="zh-CN"/>
        </w:rPr>
        <w:t xml:space="preserve"> </w:t>
      </w:r>
      <w:r>
        <w:rPr>
          <w:rFonts w:hint="eastAsia"/>
        </w:rPr>
        <w:t>适应症：顺气化痰，祛风健胃。用于风寒咳嗽，痰多呃逆。</w:t>
      </w:r>
      <w:r>
        <w:rPr>
          <w:rFonts w:hint="eastAsia"/>
          <w:lang w:eastAsia="zh-CN"/>
        </w:rPr>
        <w:t xml:space="preserve"> </w:t>
      </w:r>
      <w:r>
        <w:rPr>
          <w:rFonts w:hint="eastAsia"/>
        </w:rPr>
        <w:t>用法用量：口服，一次10毫升，一日2～3次。小儿酌减或遵医嘱。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百神蛇胆陈皮口服液。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百神蛇胆陈皮口服液前请咨询医师或药师。</w:t>
      </w:r>
      <w:r>
        <w:rPr>
          <w:rFonts w:hint="eastAsia"/>
          <w:lang w:eastAsia="zh-CN"/>
        </w:rPr>
        <w:t xml:space="preserve">  </w:t>
      </w:r>
    </w:p>
    <w:p w14:paraId="167E6FB9">
      <w:pPr>
        <w:rPr>
          <w:rFonts w:hint="eastAsia"/>
          <w:lang w:eastAsia="zh-CN"/>
        </w:rPr>
      </w:pPr>
      <w:r>
        <w:rPr>
          <w:rFonts w:hint="eastAsia"/>
          <w:lang w:eastAsia="zh-CN"/>
        </w:rPr>
        <w:t>药品名称：</w:t>
      </w:r>
      <w:r>
        <w:rPr>
          <w:rFonts w:hint="eastAsia"/>
        </w:rPr>
        <w:t>海蛇药酒</w:t>
      </w:r>
      <w:r>
        <w:rPr>
          <w:rFonts w:hint="eastAsia"/>
          <w:lang w:eastAsia="zh-CN"/>
        </w:rPr>
        <w:t xml:space="preserve"> </w:t>
      </w:r>
      <w:r>
        <w:rPr>
          <w:rFonts w:hint="eastAsia"/>
        </w:rPr>
        <w:t>适应症：祛风除湿，舒筋活络，强身壮骨。用于肢体麻木，腰膝酸痛，风寒湿痹。</w:t>
      </w:r>
      <w:r>
        <w:rPr>
          <w:rFonts w:hint="eastAsia"/>
          <w:lang w:eastAsia="zh-CN"/>
        </w:rPr>
        <w:t xml:space="preserve"> </w:t>
      </w:r>
      <w:r>
        <w:rPr>
          <w:rFonts w:hint="eastAsia"/>
        </w:rPr>
        <w:t>用法用量：口服，一次10～25毫升 ，一日2～3次。</w:t>
      </w:r>
      <w:r>
        <w:rPr>
          <w:rFonts w:hint="eastAsia"/>
          <w:lang w:eastAsia="zh-CN"/>
        </w:rPr>
        <w:t xml:space="preserve"> </w:t>
      </w:r>
      <w:r>
        <w:rPr>
          <w:rFonts w:hint="eastAsia"/>
        </w:rPr>
        <w:t>禁忌：1.儿童、孕妇禁用。2.经期及哺乳期妇女禁用。3.对酒精过敏者禁用。4.肝肾功能不全者禁用。5.风寒外感，湿热有痰时禁用。</w:t>
      </w:r>
      <w:r>
        <w:rPr>
          <w:rFonts w:hint="eastAsia"/>
          <w:lang w:eastAsia="zh-CN"/>
        </w:rPr>
        <w:t xml:space="preserve"> </w:t>
      </w:r>
      <w:r>
        <w:rPr>
          <w:rFonts w:hint="eastAsia"/>
        </w:rPr>
        <w:t>注意事项：1.忌食生冷、油腻食物。2.年老体弱者应在医师指导下服用海蛇药酒。3.高血压、心脏病、糖尿病等慢性病严重者应在医师指导下服用。4.发热病人暂停服用。不胜酒力者慎用。5.服药7天症状无缓解，应去医院就诊。6.对本品过敏者禁用，过敏体质者慎用。7.本品性状发生改变时禁止使用。8.儿童必须在成人监护下使用。9.请将本品放在儿童不能接触的地方。10.如正在使用其他药品，使用海蛇药酒前请咨询医师或药师。</w:t>
      </w:r>
      <w:r>
        <w:rPr>
          <w:rFonts w:hint="eastAsia"/>
          <w:lang w:eastAsia="zh-CN"/>
        </w:rPr>
        <w:t xml:space="preserve">  </w:t>
      </w:r>
    </w:p>
    <w:p w14:paraId="661A4077">
      <w:pPr>
        <w:rPr>
          <w:rFonts w:hint="eastAsia"/>
          <w:lang w:eastAsia="zh-CN"/>
        </w:rPr>
      </w:pPr>
      <w:r>
        <w:rPr>
          <w:rFonts w:hint="eastAsia"/>
          <w:lang w:eastAsia="zh-CN"/>
        </w:rPr>
        <w:t>药品名称：</w:t>
      </w:r>
      <w:r>
        <w:rPr>
          <w:rFonts w:hint="eastAsia"/>
        </w:rPr>
        <w:t>云实感冒合剂</w:t>
      </w:r>
      <w:r>
        <w:rPr>
          <w:rFonts w:hint="eastAsia"/>
          <w:lang w:eastAsia="zh-CN"/>
        </w:rPr>
        <w:t xml:space="preserve"> </w:t>
      </w:r>
      <w:r>
        <w:rPr>
          <w:rFonts w:hint="eastAsia"/>
        </w:rPr>
        <w:t>适应症：解表散寒，祛风止痛，止咳化痰。用于风寒感冒所致的头痛，恶寒发热，鼻塞流涕，咳嗽痰多。</w:t>
      </w:r>
      <w:r>
        <w:rPr>
          <w:rFonts w:hint="eastAsia"/>
          <w:lang w:eastAsia="zh-CN"/>
        </w:rPr>
        <w:t xml:space="preserve"> </w:t>
      </w:r>
      <w:r>
        <w:rPr>
          <w:rFonts w:hint="eastAsia"/>
        </w:rPr>
        <w:t>用法用量：口服，一次10毫升～20毫升，一日3～4次。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 1.忌烟、酒及辛辣、生冷，油腻食物。2.宜在服药期间同时服用滋补性中药。3.风热感冒者不适用良济云实感冒合剂，其表现为发热明显，微恶风，有汗，口渴。鼻流浊涕，咽喉肿痛，咳吐黄痰。4.高血压，心脏病，肝病、糖尿病，肾病等慢性病严重者应在医师指导下服用。 5.本品久置后会有少量沉淀。摇匀后使用。6.儿童、年老体弱者，孕妇应在医师指导下服用。7.服药3天症状无缓解，应去医院就诊。8.对本品过敏者禁用，过敏体质者慎用。9.药品性状发生改变时禁止服用。10.儿童必须在成人的监护下使用。11.请将此药品放在儿童不能接触的地方。12.如正在服用其他药品，使用良济云实感冒合剂前请咨询医师或药师。</w:t>
      </w:r>
      <w:r>
        <w:rPr>
          <w:rFonts w:hint="eastAsia"/>
          <w:lang w:eastAsia="zh-CN"/>
        </w:rPr>
        <w:t xml:space="preserve">  </w:t>
      </w:r>
    </w:p>
    <w:p w14:paraId="16E2EF89">
      <w:pPr>
        <w:rPr>
          <w:rFonts w:hint="eastAsia"/>
          <w:lang w:eastAsia="zh-CN"/>
        </w:rPr>
      </w:pPr>
      <w:r>
        <w:rPr>
          <w:rFonts w:hint="eastAsia"/>
          <w:lang w:eastAsia="zh-CN"/>
        </w:rPr>
        <w:t>药品名称：</w:t>
      </w:r>
      <w:r>
        <w:rPr>
          <w:rFonts w:hint="eastAsia"/>
        </w:rPr>
        <w:t>羟甲香豆素胶囊</w:t>
      </w:r>
      <w:r>
        <w:rPr>
          <w:rFonts w:hint="eastAsia"/>
          <w:lang w:eastAsia="zh-CN"/>
        </w:rPr>
        <w:t xml:space="preserve"> </w:t>
      </w:r>
      <w:r>
        <w:rPr>
          <w:rFonts w:hint="eastAsia"/>
        </w:rPr>
        <w:t>适应症：用于胆囊炎、胆石症、胆道感染、胆囊术后综合症。</w:t>
      </w:r>
      <w:r>
        <w:rPr>
          <w:rFonts w:hint="eastAsia"/>
          <w:lang w:eastAsia="zh-CN"/>
        </w:rPr>
        <w:t xml:space="preserve"> </w:t>
      </w:r>
      <w:r>
        <w:rPr>
          <w:rFonts w:hint="eastAsia"/>
        </w:rPr>
        <w:t>用法用量：口服，一次0.4g（2粒），一日3次，餐前服用。</w:t>
      </w:r>
      <w:r>
        <w:rPr>
          <w:rFonts w:hint="eastAsia"/>
          <w:lang w:eastAsia="zh-CN"/>
        </w:rPr>
        <w:t xml:space="preserve"> </w:t>
      </w:r>
      <w:r>
        <w:rPr>
          <w:rFonts w:hint="eastAsia"/>
        </w:rPr>
        <w:t>禁忌：肝功能不全及胆道梗阻者慎用羟甲香豆素胶囊。</w:t>
      </w:r>
      <w:r>
        <w:rPr>
          <w:rFonts w:hint="eastAsia"/>
          <w:lang w:eastAsia="zh-CN"/>
        </w:rPr>
        <w:t xml:space="preserve"> </w:t>
      </w:r>
      <w:r>
        <w:rPr>
          <w:rFonts w:hint="eastAsia"/>
        </w:rPr>
        <w:t>注意事项：1．大剂量可引起胆汁分泌过度和腹泻。2．炎症明显时应加用抗生素。</w:t>
      </w:r>
      <w:r>
        <w:rPr>
          <w:rFonts w:hint="eastAsia"/>
          <w:lang w:eastAsia="zh-CN"/>
        </w:rPr>
        <w:t xml:space="preserve">  </w:t>
      </w:r>
    </w:p>
    <w:p w14:paraId="55CA1BD6">
      <w:pPr>
        <w:rPr>
          <w:rFonts w:hint="eastAsia"/>
          <w:lang w:eastAsia="zh-CN"/>
        </w:rPr>
      </w:pPr>
      <w:r>
        <w:rPr>
          <w:rFonts w:hint="eastAsia"/>
          <w:lang w:eastAsia="zh-CN"/>
        </w:rPr>
        <w:t>药品名称：</w:t>
      </w:r>
      <w:r>
        <w:rPr>
          <w:rFonts w:hint="eastAsia"/>
        </w:rPr>
        <w:t>六味能消片</w:t>
      </w:r>
      <w:r>
        <w:rPr>
          <w:rFonts w:hint="eastAsia"/>
          <w:lang w:eastAsia="zh-CN"/>
        </w:rPr>
        <w:t xml:space="preserve"> </w:t>
      </w:r>
      <w:r>
        <w:rPr>
          <w:rFonts w:hint="eastAsia"/>
        </w:rPr>
        <w:t>适应症：助消化，理气和胃。用于积食不化、胃疼痛、腹胀、大便干燥。</w:t>
      </w:r>
      <w:r>
        <w:rPr>
          <w:rFonts w:hint="eastAsia"/>
          <w:lang w:eastAsia="zh-CN"/>
        </w:rPr>
        <w:t xml:space="preserve"> </w:t>
      </w:r>
      <w:r>
        <w:rPr>
          <w:rFonts w:hint="eastAsia"/>
        </w:rPr>
        <w:t>用法用量：口服。一次4～5片，一日2次。</w:t>
      </w:r>
      <w:r>
        <w:rPr>
          <w:rFonts w:hint="eastAsia"/>
          <w:lang w:eastAsia="zh-CN"/>
        </w:rPr>
        <w:t xml:space="preserve"> </w:t>
      </w:r>
      <w:r>
        <w:rPr>
          <w:rFonts w:hint="eastAsia"/>
        </w:rPr>
        <w:t>禁忌：孕妇及哺乳期妇女忌用。</w:t>
      </w:r>
      <w:r>
        <w:rPr>
          <w:rFonts w:hint="eastAsia"/>
          <w:lang w:eastAsia="zh-CN"/>
        </w:rPr>
        <w:t xml:space="preserve"> </w:t>
      </w:r>
      <w:r>
        <w:rPr>
          <w:rFonts w:hint="eastAsia"/>
        </w:rPr>
        <w:t>注意事项：1．忌食辛辣刺激性食物。2．六味能消片不适用于脾胃阳虚，主要表现为畏寒肢冷、身倦乏力，大便溏。3．有高血压、心脏病、肝病、糖尿病、肾病等慢性病患者应在医师指导下服用。4．不适用于小儿、年老体弱者，主要表现为身倦乏力、气短嗜卧、消瘦便溏。5．胃痛或腹胀严重者，应及时去医院就诊。6．本品不宜久服。服药3天后，症状无改善或加重者，应立即停药并到医院就诊。7．对本品过敏者禁用，过敏体质者慎用。8．本品性状发生改变时禁止使用。9．请将本品放在儿童不能接触的地方。10.如正在使用其他药品，使用六味能消片前请咨询医师或药师。</w:t>
      </w:r>
      <w:r>
        <w:rPr>
          <w:rFonts w:hint="eastAsia"/>
          <w:lang w:eastAsia="zh-CN"/>
        </w:rPr>
        <w:t xml:space="preserve">  </w:t>
      </w:r>
    </w:p>
    <w:p w14:paraId="647435A1">
      <w:pPr>
        <w:rPr>
          <w:rFonts w:hint="eastAsia"/>
          <w:lang w:eastAsia="zh-CN"/>
        </w:rPr>
      </w:pPr>
      <w:r>
        <w:rPr>
          <w:rFonts w:hint="eastAsia"/>
          <w:lang w:eastAsia="zh-CN"/>
        </w:rPr>
        <w:t>药品名称：</w:t>
      </w:r>
      <w:r>
        <w:rPr>
          <w:rFonts w:hint="eastAsia"/>
        </w:rPr>
        <w:t>复方氟米松软膏</w:t>
      </w:r>
      <w:r>
        <w:rPr>
          <w:rFonts w:hint="eastAsia"/>
          <w:lang w:eastAsia="zh-CN"/>
        </w:rPr>
        <w:t xml:space="preserve"> </w:t>
      </w:r>
      <w:r>
        <w:rPr>
          <w:rFonts w:hint="eastAsia"/>
        </w:rPr>
        <w:t>适应症：对皮质类固醇治疗有效的非感染性皮肤病，尤其是和角化过度有关的皮肤病，如：脂溢性皮炎、接触性皮炎、异位性皮炎、局限性神经性皮炎、寻常型银屑病、扁平苔藓以及掌跖角化过度症。</w:t>
      </w:r>
      <w:r>
        <w:rPr>
          <w:rFonts w:hint="eastAsia"/>
          <w:lang w:eastAsia="zh-CN"/>
        </w:rPr>
        <w:t xml:space="preserve"> </w:t>
      </w:r>
      <w:r>
        <w:rPr>
          <w:rFonts w:hint="eastAsia"/>
        </w:rPr>
        <w:t>用法用量：将本品以薄层涂于患处，依症状每日1-2次，并缓和地摩擦，如有需要，患处以有孔纱布遮盖。对慢性皮肤病不应突然停止治疗，涂量需逐步地减少，并以缓和剂替代或改用轻效的皮质固醇。儿童：不能连续使用超过两周：两岁以下儿童使用不能超过7天。</w:t>
      </w:r>
      <w:r>
        <w:rPr>
          <w:rFonts w:hint="eastAsia"/>
          <w:lang w:eastAsia="zh-CN"/>
        </w:rPr>
        <w:t xml:space="preserve"> </w:t>
      </w:r>
      <w:r>
        <w:rPr>
          <w:rFonts w:hint="eastAsia"/>
        </w:rPr>
        <w:t>禁忌：凡对奥深复方氟米松软膏的任何成份过敏者禁用。此外禁用于皮肤的病毒感染(如：水痘、接种疫苗后引发的皮疹、单纯疱疹、带状疱疹)、细菌感染、真菌感染、牛痘、梅毒、皮肤结核、红斑痤疮、口周围皮炎及寻常痤疮。</w:t>
      </w:r>
      <w:r>
        <w:rPr>
          <w:rFonts w:hint="eastAsia"/>
          <w:lang w:eastAsia="zh-CN"/>
        </w:rPr>
        <w:t xml:space="preserve"> </w:t>
      </w:r>
      <w:r>
        <w:rPr>
          <w:rFonts w:hint="eastAsia"/>
        </w:rPr>
        <w:t>注意事项：本品大剂量用于大面积皮肤或封闭使用时，需要定期进行的医学监测。应尽量避免长期用药或用于面部。因为有报道用药会导致轻微的肾上腺皮质机能的下降，必须注意用药可能引起的全身性副作用，特别是大面积用药或封闭用药时更应注意。当用药部位有严重的细菌或真菌感染时，必须辅以其它相关治疗。此外应避免软膏与结膜接触。对于严重肾衰竭的病人，应避免反复大面积用药，以防水杨酸在体内积聚。本品不适用于皮肤有渗出液体的部位，同时也不适用于粘膜部位。运动员慎用。</w:t>
      </w:r>
      <w:r>
        <w:rPr>
          <w:rFonts w:hint="eastAsia"/>
          <w:lang w:eastAsia="zh-CN"/>
        </w:rPr>
        <w:t xml:space="preserve">  </w:t>
      </w:r>
    </w:p>
    <w:p w14:paraId="26AC9951">
      <w:pPr>
        <w:rPr>
          <w:rFonts w:hint="eastAsia"/>
          <w:lang w:eastAsia="zh-CN"/>
        </w:rPr>
      </w:pPr>
      <w:r>
        <w:rPr>
          <w:rFonts w:hint="eastAsia"/>
          <w:lang w:eastAsia="zh-CN"/>
        </w:rPr>
        <w:t>药品名称：</w:t>
      </w:r>
      <w:r>
        <w:rPr>
          <w:rFonts w:hint="eastAsia"/>
        </w:rPr>
        <w:t>舒筋通络颗粒</w:t>
      </w:r>
      <w:r>
        <w:rPr>
          <w:rFonts w:hint="eastAsia"/>
          <w:lang w:eastAsia="zh-CN"/>
        </w:rPr>
        <w:t xml:space="preserve"> </w:t>
      </w:r>
      <w:r>
        <w:rPr>
          <w:rFonts w:hint="eastAsia"/>
        </w:rPr>
        <w:t>适应症：补肝益肾，活血舒筋。用于颈椎病属于肝肾阴虚、气滞血瘀证，症见头晕、头痛、胀痛或刺痛，耳聋、耳鸣，颈项僵直，颈、肩、背疼痛，肢体麻木，倦怠乏力，腰膝酸软，口唇色暗，舌质暗红或有瘀斑。</w:t>
      </w:r>
      <w:r>
        <w:rPr>
          <w:rFonts w:hint="eastAsia"/>
          <w:lang w:eastAsia="zh-CN"/>
        </w:rPr>
        <w:t xml:space="preserve"> </w:t>
      </w:r>
      <w:r>
        <w:rPr>
          <w:rFonts w:hint="eastAsia"/>
        </w:rPr>
        <w:t>用法用量：开水冲服。一次1袋，一日3次。疗程一个月。</w:t>
      </w:r>
      <w:r>
        <w:rPr>
          <w:rFonts w:hint="eastAsia"/>
          <w:lang w:eastAsia="zh-CN"/>
        </w:rPr>
        <w:t xml:space="preserve"> </w:t>
      </w:r>
      <w:r>
        <w:rPr>
          <w:rFonts w:hint="eastAsia"/>
        </w:rPr>
        <w:t>禁忌：孕妇禁用景可爽舒筋通络颗粒。</w:t>
      </w:r>
      <w:r>
        <w:rPr>
          <w:rFonts w:hint="eastAsia"/>
          <w:lang w:eastAsia="zh-CN"/>
        </w:rPr>
        <w:t xml:space="preserve"> </w:t>
      </w:r>
      <w:r>
        <w:rPr>
          <w:rFonts w:hint="eastAsia"/>
        </w:rPr>
        <w:t>注意事项：1.有胃部疾病者或出血倾向者慎用，或遵医嘱。2.景可爽舒筋通络颗粒服用后偶见胃部不适，轻度恶心及腹胀、腹泻等症状，停药后自行消失。</w:t>
      </w:r>
      <w:r>
        <w:rPr>
          <w:rFonts w:hint="eastAsia"/>
          <w:lang w:eastAsia="zh-CN"/>
        </w:rPr>
        <w:t xml:space="preserve">  </w:t>
      </w:r>
    </w:p>
    <w:p w14:paraId="4F692CA6">
      <w:pPr>
        <w:rPr>
          <w:rFonts w:hint="eastAsia"/>
          <w:lang w:eastAsia="zh-CN"/>
        </w:rPr>
      </w:pPr>
      <w:r>
        <w:rPr>
          <w:rFonts w:hint="eastAsia"/>
          <w:lang w:eastAsia="zh-CN"/>
        </w:rPr>
        <w:t>药品名称：</w:t>
      </w:r>
      <w:r>
        <w:rPr>
          <w:rFonts w:hint="eastAsia"/>
        </w:rPr>
        <w:t>儿童咳颗粒</w:t>
      </w:r>
      <w:r>
        <w:rPr>
          <w:rFonts w:hint="eastAsia"/>
          <w:lang w:eastAsia="zh-CN"/>
        </w:rPr>
        <w:t xml:space="preserve"> </w:t>
      </w:r>
      <w:r>
        <w:rPr>
          <w:rFonts w:hint="eastAsia"/>
        </w:rPr>
        <w:t>适应症：清热润肺，宣降肺气，祛痰止咳。用于咳嗽气喘，吐痰黄稠或咳痰不爽，咽干喉痛，急慢性气管炎。</w:t>
      </w:r>
      <w:r>
        <w:rPr>
          <w:rFonts w:hint="eastAsia"/>
          <w:lang w:eastAsia="zh-CN"/>
        </w:rPr>
        <w:t xml:space="preserve"> </w:t>
      </w:r>
      <w:r>
        <w:rPr>
          <w:rFonts w:hint="eastAsia"/>
        </w:rPr>
        <w:t>用法用量：温开水冲服，1-3岁一次半袋，4岁以上一次1袋，一日4次。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818FFA">
      <w:pPr>
        <w:rPr>
          <w:rFonts w:hint="eastAsia"/>
          <w:lang w:eastAsia="zh-CN"/>
        </w:rPr>
      </w:pPr>
      <w:r>
        <w:rPr>
          <w:rFonts w:hint="eastAsia"/>
          <w:lang w:eastAsia="zh-CN"/>
        </w:rPr>
        <w:t>药品名称：</w:t>
      </w:r>
      <w:r>
        <w:rPr>
          <w:rFonts w:hint="eastAsia"/>
        </w:rPr>
        <w:t>吡诺克辛钠滴眼液</w:t>
      </w:r>
      <w:r>
        <w:rPr>
          <w:rFonts w:hint="eastAsia"/>
          <w:lang w:eastAsia="zh-CN"/>
        </w:rPr>
        <w:t xml:space="preserve"> </w:t>
      </w:r>
      <w:r>
        <w:rPr>
          <w:rFonts w:hint="eastAsia"/>
        </w:rPr>
        <w:t>适应症：主要治疗初期老年性白内障、轻度糖尿病性白内障或并发性白内障等。</w:t>
      </w:r>
      <w:r>
        <w:rPr>
          <w:rFonts w:hint="eastAsia"/>
          <w:lang w:eastAsia="zh-CN"/>
        </w:rPr>
        <w:t xml:space="preserve"> </w:t>
      </w:r>
      <w:r>
        <w:rPr>
          <w:rFonts w:hint="eastAsia"/>
        </w:rPr>
        <w:t>用法用量：滴眼。一次1～2滴，一日3～4次。</w:t>
      </w:r>
      <w:r>
        <w:rPr>
          <w:rFonts w:hint="eastAsia"/>
          <w:lang w:eastAsia="zh-CN"/>
        </w:rPr>
        <w:t xml:space="preserve"> </w:t>
      </w:r>
      <w:r>
        <w:rPr>
          <w:rFonts w:hint="eastAsia"/>
        </w:rPr>
        <w:t>禁忌：眼外伤及严重感染时，暂不使用，或遵医嘱。</w:t>
      </w:r>
      <w:r>
        <w:rPr>
          <w:rFonts w:hint="eastAsia"/>
          <w:lang w:eastAsia="zh-CN"/>
        </w:rPr>
        <w:t xml:space="preserve"> </w:t>
      </w:r>
      <w:r>
        <w:rPr>
          <w:rFonts w:hint="eastAsia"/>
        </w:rPr>
        <w:t>注意事项：1.使用前须将1片药片投入1瓶溶剂中，待药物完全溶解后，方可使用。片剂溶解入溶剂后，应连续使用，在20天内用完。2.糖尿病引起的白内障患者，应在使用本品的同时，在医师指导下结合其他方法治疗。3.滴眼时请勿使管口接触手和眼睛，避免污染瓶内眼药水。4.本品宜避光保存；使用后请拧紧瓶盖，以防污染。5.对本品过敏者禁用，过敏体质者慎用。6.本品性状发生改变时禁止使用。7.请将本品放在儿童不能接触的地方。8.如正在使用其他药品，使用吡诺克辛钠滴眼液前请咨询医师或药师。</w:t>
      </w:r>
      <w:r>
        <w:rPr>
          <w:rFonts w:hint="eastAsia"/>
          <w:lang w:eastAsia="zh-CN"/>
        </w:rPr>
        <w:t xml:space="preserve">  </w:t>
      </w:r>
    </w:p>
    <w:p w14:paraId="2187CE61">
      <w:pPr>
        <w:rPr>
          <w:rFonts w:hint="eastAsia"/>
          <w:lang w:eastAsia="zh-CN"/>
        </w:rPr>
      </w:pPr>
      <w:r>
        <w:rPr>
          <w:rFonts w:hint="eastAsia"/>
          <w:lang w:eastAsia="zh-CN"/>
        </w:rPr>
        <w:t>药品名称：</w:t>
      </w:r>
      <w:r>
        <w:rPr>
          <w:rFonts w:hint="eastAsia"/>
        </w:rPr>
        <w:t>金水宝片</w:t>
      </w:r>
      <w:r>
        <w:rPr>
          <w:rFonts w:hint="eastAsia"/>
          <w:lang w:eastAsia="zh-CN"/>
        </w:rPr>
        <w:t xml:space="preserve"> </w:t>
      </w:r>
      <w:r>
        <w:rPr>
          <w:rFonts w:hint="eastAsia"/>
        </w:rPr>
        <w:t>适应症：补肾保肺，秘精益气。用于慢性支气管炎(久咳，盗汗，痰少或痰白而粘)，及老年人腰膝酸软，神疲畏寒，属于肺肾两虚，精气不足者。</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金水宝片。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金水宝片前请咨询医师或药师。</w:t>
      </w:r>
      <w:r>
        <w:rPr>
          <w:rFonts w:hint="eastAsia"/>
          <w:lang w:eastAsia="zh-CN"/>
        </w:rPr>
        <w:t xml:space="preserve">  </w:t>
      </w:r>
    </w:p>
    <w:p w14:paraId="73B80C0E">
      <w:pPr>
        <w:rPr>
          <w:rFonts w:hint="eastAsia"/>
          <w:lang w:eastAsia="zh-CN"/>
        </w:rPr>
      </w:pPr>
      <w:r>
        <w:rPr>
          <w:rFonts w:hint="eastAsia"/>
          <w:lang w:eastAsia="zh-CN"/>
        </w:rPr>
        <w:t>药品名称：</w:t>
      </w:r>
      <w:r>
        <w:rPr>
          <w:rFonts w:hint="eastAsia"/>
        </w:rPr>
        <w:t>阳春玉液</w:t>
      </w:r>
      <w:r>
        <w:rPr>
          <w:rFonts w:hint="eastAsia"/>
          <w:lang w:eastAsia="zh-CN"/>
        </w:rPr>
        <w:t xml:space="preserve"> </w:t>
      </w:r>
      <w:r>
        <w:rPr>
          <w:rFonts w:hint="eastAsia"/>
        </w:rPr>
        <w:t>适应症：滋肾，添精补髓，益气健脾。用于肾虚所引起的腰背酸痛，畏寒肢冷，神疲乏力，夜尿多频。</w:t>
      </w:r>
      <w:r>
        <w:rPr>
          <w:rFonts w:hint="eastAsia"/>
          <w:lang w:eastAsia="zh-CN"/>
        </w:rPr>
        <w:t xml:space="preserve"> </w:t>
      </w:r>
      <w:r>
        <w:rPr>
          <w:rFonts w:hint="eastAsia"/>
        </w:rPr>
        <w:t>用法用量：饭前空腹服，一次10毫升，一日3次。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油腻食物。2.凡阴虚阳亢，血分有热，胃火炽盛，肺有痰热，外感热病者慎服。3.999阳春玉液宜饭前服用。4.按照用法用量服用，年老体弱者、高血压、糖尿病患者应在医师指导下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999阳春玉液前请咨询医师或药师。</w:t>
      </w:r>
      <w:r>
        <w:rPr>
          <w:rFonts w:hint="eastAsia"/>
          <w:lang w:eastAsia="zh-CN"/>
        </w:rPr>
        <w:t xml:space="preserve">  </w:t>
      </w:r>
    </w:p>
    <w:p w14:paraId="28189FA3">
      <w:pPr>
        <w:rPr>
          <w:rFonts w:hint="eastAsia"/>
          <w:lang w:eastAsia="zh-CN"/>
        </w:rPr>
      </w:pPr>
      <w:r>
        <w:rPr>
          <w:rFonts w:hint="eastAsia"/>
          <w:lang w:eastAsia="zh-CN"/>
        </w:rPr>
        <w:t>药品名称：</w:t>
      </w:r>
      <w:r>
        <w:rPr>
          <w:rFonts w:hint="eastAsia"/>
        </w:rPr>
        <w:t>小建中合剂</w:t>
      </w:r>
      <w:r>
        <w:rPr>
          <w:rFonts w:hint="eastAsia"/>
          <w:lang w:eastAsia="zh-CN"/>
        </w:rPr>
        <w:t xml:space="preserve"> </w:t>
      </w:r>
      <w:r>
        <w:rPr>
          <w:rFonts w:hint="eastAsia"/>
        </w:rPr>
        <w:t>适应症：温中补虚，缓急止痛。用于脾胃虚寒，脘腹疼痛，喜温喜按，嘈杂吞酸，食少。</w:t>
      </w:r>
      <w:r>
        <w:rPr>
          <w:rFonts w:hint="eastAsia"/>
          <w:lang w:eastAsia="zh-CN"/>
        </w:rPr>
        <w:t xml:space="preserve"> </w:t>
      </w:r>
      <w:r>
        <w:rPr>
          <w:rFonts w:hint="eastAsia"/>
        </w:rPr>
        <w:t>用法用量：口服。一次20～30毫升，一日3次。用时摇匀。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阴虚内热者不适用慧宝源小建中合剂。4.外感风热表证未清患者及脾胃湿热或明显胃肠道出血症状者不宜服用。5.糖尿病患者及有高血压、心脏病、肝病、肾病等慢性病严重者应在医师指导下服用。6.儿童、孕妇、哺乳期妇女、年老体弱者应在医师指导下服用。7.胃痛严重者，应及时去医院就诊。8.服药3天症状无缓解，应去医院就诊。9.对本品过敏者禁用，过敏体质者慎用。10.本品性状发生改变时禁止使用。11.儿童必须在成人监护下使用。12.请将本品放在儿童不能接触的地方。13.如正在使用其他药品，使用慧宝源小建中合剂前请咨询医师或药师。</w:t>
      </w:r>
      <w:r>
        <w:rPr>
          <w:rFonts w:hint="eastAsia"/>
          <w:lang w:eastAsia="zh-CN"/>
        </w:rPr>
        <w:t xml:space="preserve">  </w:t>
      </w:r>
    </w:p>
    <w:p w14:paraId="0C5B9F78">
      <w:pPr>
        <w:rPr>
          <w:rFonts w:hint="eastAsia"/>
          <w:lang w:eastAsia="zh-CN"/>
        </w:rPr>
      </w:pPr>
      <w:r>
        <w:rPr>
          <w:rFonts w:hint="eastAsia"/>
          <w:lang w:eastAsia="zh-CN"/>
        </w:rPr>
        <w:t>药品名称：</w:t>
      </w:r>
      <w:r>
        <w:rPr>
          <w:rFonts w:hint="eastAsia"/>
        </w:rPr>
        <w:t>安儿宁颗粒</w:t>
      </w:r>
      <w:r>
        <w:rPr>
          <w:rFonts w:hint="eastAsia"/>
          <w:lang w:eastAsia="zh-CN"/>
        </w:rPr>
        <w:t xml:space="preserve"> </w:t>
      </w:r>
      <w:r>
        <w:rPr>
          <w:rFonts w:hint="eastAsia"/>
        </w:rPr>
        <w:t>适应症：清热祛风，化痰止咳。用于小儿风热感冒，咳嗽有痰，发热咽痛，上呼吸道感染见上述证候者。</w:t>
      </w:r>
      <w:r>
        <w:rPr>
          <w:rFonts w:hint="eastAsia"/>
          <w:lang w:eastAsia="zh-CN"/>
        </w:rPr>
        <w:t xml:space="preserve"> </w:t>
      </w:r>
      <w:r>
        <w:rPr>
          <w:rFonts w:hint="eastAsia"/>
        </w:rPr>
        <w:t>用法用量：开水冲服，一岁以内一次1.5g，一至五岁一次3g，五岁以上一次6g，一日3次。　</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E1B9F95">
      <w:pPr>
        <w:rPr>
          <w:rFonts w:hint="eastAsia"/>
          <w:lang w:eastAsia="zh-CN"/>
        </w:rPr>
      </w:pPr>
      <w:r>
        <w:rPr>
          <w:rFonts w:hint="eastAsia"/>
          <w:lang w:eastAsia="zh-CN"/>
        </w:rPr>
        <w:t>药品名称：</w:t>
      </w:r>
      <w:r>
        <w:rPr>
          <w:rFonts w:hint="eastAsia"/>
        </w:rPr>
        <w:t>手掌参三十七味丸</w:t>
      </w:r>
      <w:r>
        <w:rPr>
          <w:rFonts w:hint="eastAsia"/>
          <w:lang w:eastAsia="zh-CN"/>
        </w:rPr>
        <w:t xml:space="preserve"> </w:t>
      </w:r>
      <w:r>
        <w:rPr>
          <w:rFonts w:hint="eastAsia"/>
        </w:rPr>
        <w:t>适应症：蒙医：祛“巴达干、赫依”，补肾，调元，燥“协日乌素”。用于肾寒肾虚，浮肿，耳鸣，遗精阳痿。胃寒，消化不良。中医：补肾壮阳，温中散寒。用于脾肾虚寒，腰酸腿痛，遗精阳痿，脘腹气痛，纳差便溏。</w:t>
      </w:r>
      <w:r>
        <w:rPr>
          <w:rFonts w:hint="eastAsia"/>
          <w:lang w:eastAsia="zh-CN"/>
        </w:rPr>
        <w:t xml:space="preserve"> </w:t>
      </w:r>
      <w:r>
        <w:rPr>
          <w:rFonts w:hint="eastAsia"/>
        </w:rPr>
        <w:t>用法用量：口服，一次9～15丸，一日1～2次。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注意事项：本品含有多种矿物药，建议在医生指导下使用。</w:t>
      </w:r>
      <w:r>
        <w:rPr>
          <w:rFonts w:hint="eastAsia"/>
          <w:lang w:eastAsia="zh-CN"/>
        </w:rPr>
        <w:t xml:space="preserve">  </w:t>
      </w:r>
    </w:p>
    <w:p w14:paraId="212ACDDD">
      <w:pPr>
        <w:rPr>
          <w:rFonts w:hint="eastAsia"/>
          <w:lang w:eastAsia="zh-CN"/>
        </w:rPr>
      </w:pPr>
      <w:r>
        <w:rPr>
          <w:rFonts w:hint="eastAsia"/>
          <w:lang w:eastAsia="zh-CN"/>
        </w:rPr>
        <w:t>药品名称：</w:t>
      </w:r>
      <w:r>
        <w:rPr>
          <w:rFonts w:hint="eastAsia"/>
        </w:rPr>
        <w:t>参茸天麻酒</w:t>
      </w:r>
      <w:r>
        <w:rPr>
          <w:rFonts w:hint="eastAsia"/>
          <w:lang w:eastAsia="zh-CN"/>
        </w:rPr>
        <w:t xml:space="preserve"> </w:t>
      </w:r>
      <w:r>
        <w:rPr>
          <w:rFonts w:hint="eastAsia"/>
        </w:rPr>
        <w:t>适应症：补气益肾。用于气虚肾亏，神经衰弱，眩晕头痛。</w:t>
      </w:r>
      <w:r>
        <w:rPr>
          <w:rFonts w:hint="eastAsia"/>
          <w:lang w:eastAsia="zh-CN"/>
        </w:rPr>
        <w:t xml:space="preserve"> </w:t>
      </w:r>
      <w:r>
        <w:rPr>
          <w:rFonts w:hint="eastAsia"/>
        </w:rPr>
        <w:t>用法用量：口服，一次15毫升，一日2次。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 忌油腻食物。2. 外感或实热内盛者不宜服用参茸天麻酒。3. 高血压、心脏病、糖尿病、肾病患者慎用。4. 服本药时不宜同时服用藜芦、五灵脂、皂荚或其制剂；不宜喝茶和吃萝卜，以免影响药效。5. 本品宜饭前服用。6. 对酒精过敏者禁用。7. 服药二周或服药期间症状无改善，或症状加重，或出现新的严重症状，应立即停药并去医院就诊。8. 长期连续服用应向医师或药师咨询。9. 对本品过敏者禁用，过敏体质者慎用。10. 本品性状发生改变时禁止使用。11. 请将本品放在儿童不能接触的地方。12. 如正在使用其他药品，使用参茸天麻酒前请咨询医师或药师。</w:t>
      </w:r>
      <w:r>
        <w:rPr>
          <w:rFonts w:hint="eastAsia"/>
          <w:lang w:eastAsia="zh-CN"/>
        </w:rPr>
        <w:t xml:space="preserve">  </w:t>
      </w:r>
    </w:p>
    <w:p w14:paraId="42442B33">
      <w:pPr>
        <w:rPr>
          <w:rFonts w:hint="eastAsia"/>
          <w:lang w:eastAsia="zh-CN"/>
        </w:rPr>
      </w:pPr>
      <w:r>
        <w:rPr>
          <w:rFonts w:hint="eastAsia"/>
          <w:lang w:eastAsia="zh-CN"/>
        </w:rPr>
        <w:t>药品名称：</w:t>
      </w:r>
      <w:r>
        <w:rPr>
          <w:rFonts w:hint="eastAsia"/>
        </w:rPr>
        <w:t>痱子粉</w:t>
      </w:r>
      <w:r>
        <w:rPr>
          <w:rFonts w:hint="eastAsia"/>
          <w:lang w:eastAsia="zh-CN"/>
        </w:rPr>
        <w:t xml:space="preserve"> </w:t>
      </w:r>
      <w:r>
        <w:rPr>
          <w:rFonts w:hint="eastAsia"/>
        </w:rPr>
        <w:t>适应症：散风祛湿，清凉止痒。用于汗疹、痱毒，湿疮痛痒。</w:t>
      </w:r>
      <w:r>
        <w:rPr>
          <w:rFonts w:hint="eastAsia"/>
          <w:lang w:eastAsia="zh-CN"/>
        </w:rPr>
        <w:t xml:space="preserve"> </w:t>
      </w:r>
      <w:r>
        <w:rPr>
          <w:rFonts w:hint="eastAsia"/>
        </w:rPr>
        <w:t>用法用量：外用适量，扑擦患处。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油腻食物。3.切勿接触眼睛、口腔等粘膜处。皮肤破溃处禁用龙牡痱子粉。4.暑热之时，不宜用冷水洗浴，应经常用温水洗浴或擦洗，保持皮肤干燥，室内要通风。5.皮损如有脓疱出现时，应到医院就诊。6.扑擦面积不宜过大，量不宜过多，擦药后应避光。7.用药不宜过久，用药3天症状无缓解，应去医院就诊。8.用药过程如出现皮肤发红、瘙痒等不良反应时应立即停用，洗净、并向医师咨询。9.对本品过敏者禁用，过敏体质者慎用。10.本品性状发生改变时禁止使用。11.儿童必须在成人监护下使用。12.请将本品放在儿童不能接触的地方。13.如正在使用其他药品，使用龙牡痱子粉前请咨询医师或药师。</w:t>
      </w:r>
      <w:r>
        <w:rPr>
          <w:rFonts w:hint="eastAsia"/>
          <w:lang w:eastAsia="zh-CN"/>
        </w:rPr>
        <w:t xml:space="preserve">  </w:t>
      </w:r>
    </w:p>
    <w:p w14:paraId="047D0AB4">
      <w:pPr>
        <w:rPr>
          <w:rFonts w:hint="eastAsia"/>
          <w:lang w:eastAsia="zh-CN"/>
        </w:rPr>
      </w:pPr>
      <w:r>
        <w:rPr>
          <w:rFonts w:hint="eastAsia"/>
          <w:lang w:eastAsia="zh-CN"/>
        </w:rPr>
        <w:t>药品名称：</w:t>
      </w:r>
      <w:r>
        <w:rPr>
          <w:rFonts w:hint="eastAsia"/>
        </w:rPr>
        <w:t>十维铁咀嚼片</w:t>
      </w:r>
      <w:r>
        <w:rPr>
          <w:rFonts w:hint="eastAsia"/>
          <w:lang w:eastAsia="zh-CN"/>
        </w:rPr>
        <w:t xml:space="preserve"> </w:t>
      </w:r>
      <w:r>
        <w:rPr>
          <w:rFonts w:hint="eastAsia"/>
        </w:rPr>
        <w:t>适应症：用于4岁以上儿童、成人及老年人铁元素及维生素的补充。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w:t>
      </w:r>
      <w:r>
        <w:rPr>
          <w:rFonts w:hint="eastAsia"/>
          <w:lang w:eastAsia="zh-CN"/>
        </w:rPr>
        <w:t xml:space="preserve"> </w:t>
      </w:r>
      <w:r>
        <w:rPr>
          <w:rFonts w:hint="eastAsia"/>
        </w:rPr>
        <w:t>注意事项：1.严格按规定的剂量服用，需要大量服用时，请咨询医师或药师。2.胃、十二指肠溃疡及溃疡性肠炎者慎用仁和十维铁咀嚼片。3.本品含维生素A，可从乳汁中分泌，哺乳期妇女过量服用可致婴儿产生食欲不振、易激动、颅压增高等不良反应。4.本品不应与浓茶同服。5.如服用过量或出现严重不良反应，应立即就医。6.对本品过敏者禁用，过敏体质者慎用。7.本品性状发生改变时禁止使用。8.请将本品放在儿童不能接触的地方。9.儿童必须在成人监护下使用。10.如正在使用其他药品，使用仁和十维铁咀嚼片前请咨询医师或药师。</w:t>
      </w:r>
      <w:r>
        <w:rPr>
          <w:rFonts w:hint="eastAsia"/>
          <w:lang w:eastAsia="zh-CN"/>
        </w:rPr>
        <w:t xml:space="preserve">  </w:t>
      </w:r>
    </w:p>
    <w:p w14:paraId="62B26CE9">
      <w:pPr>
        <w:rPr>
          <w:rFonts w:hint="eastAsia"/>
          <w:lang w:eastAsia="zh-CN"/>
        </w:rPr>
      </w:pPr>
      <w:r>
        <w:rPr>
          <w:rFonts w:hint="eastAsia"/>
          <w:lang w:eastAsia="zh-CN"/>
        </w:rPr>
        <w:t>药品名称：</w:t>
      </w:r>
      <w:r>
        <w:rPr>
          <w:rFonts w:hint="eastAsia"/>
        </w:rPr>
        <w:t>君歧肠胃合剂</w:t>
      </w:r>
      <w:r>
        <w:rPr>
          <w:rFonts w:hint="eastAsia"/>
          <w:lang w:eastAsia="zh-CN"/>
        </w:rPr>
        <w:t xml:space="preserve"> </w:t>
      </w:r>
      <w:r>
        <w:rPr>
          <w:rFonts w:hint="eastAsia"/>
        </w:rPr>
        <w:t>适应症：益气健脾，消食和胃。君歧肠胃合剂用于脾胃气虚所致的神疲乏力，食少腹胀，大便稀溏；胃肠功能紊乱、药源性肠菌群失调见上述证侯者。</w:t>
      </w:r>
      <w:r>
        <w:rPr>
          <w:rFonts w:hint="eastAsia"/>
          <w:lang w:eastAsia="zh-CN"/>
        </w:rPr>
        <w:t xml:space="preserve"> </w:t>
      </w:r>
      <w:r>
        <w:rPr>
          <w:rFonts w:hint="eastAsia"/>
        </w:rPr>
        <w:t>用法用量：口服，一次10ml-20ml，一日3次；或遵医嘱。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4D7406">
      <w:pPr>
        <w:rPr>
          <w:rFonts w:hint="eastAsia"/>
          <w:lang w:eastAsia="zh-CN"/>
        </w:rPr>
      </w:pPr>
      <w:r>
        <w:rPr>
          <w:rFonts w:hint="eastAsia"/>
          <w:lang w:eastAsia="zh-CN"/>
        </w:rPr>
        <w:t>药品名称：</w:t>
      </w:r>
      <w:r>
        <w:rPr>
          <w:rFonts w:hint="eastAsia"/>
        </w:rPr>
        <w:t>玉金方片</w:t>
      </w:r>
      <w:r>
        <w:rPr>
          <w:rFonts w:hint="eastAsia"/>
          <w:lang w:eastAsia="zh-CN"/>
        </w:rPr>
        <w:t xml:space="preserve"> </w:t>
      </w:r>
      <w:r>
        <w:rPr>
          <w:rFonts w:hint="eastAsia"/>
        </w:rPr>
        <w:t>适应症：补益元气，滋补肝肾，调气和血。用于冠心病，动脉硬化，高血脂症，高血糖及精力不足，老年斑，早衰症。</w:t>
      </w:r>
      <w:r>
        <w:rPr>
          <w:rFonts w:hint="eastAsia"/>
          <w:lang w:eastAsia="zh-CN"/>
        </w:rPr>
        <w:t xml:space="preserve"> </w:t>
      </w:r>
      <w:r>
        <w:rPr>
          <w:rFonts w:hint="eastAsia"/>
        </w:rPr>
        <w:t>用法用量：口服，一次2片，一日3次，饭前服用，或遵医嘱。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094005">
      <w:pPr>
        <w:rPr>
          <w:rFonts w:hint="eastAsia"/>
          <w:lang w:eastAsia="zh-CN"/>
        </w:rPr>
      </w:pPr>
      <w:r>
        <w:rPr>
          <w:rFonts w:hint="eastAsia"/>
          <w:lang w:eastAsia="zh-CN"/>
        </w:rPr>
        <w:t>药品名称：</w:t>
      </w:r>
      <w:r>
        <w:rPr>
          <w:rFonts w:hint="eastAsia"/>
        </w:rPr>
        <w:t>吸附无细胞百白破联合疫苗</w:t>
      </w:r>
      <w:r>
        <w:rPr>
          <w:rFonts w:hint="eastAsia"/>
          <w:lang w:eastAsia="zh-CN"/>
        </w:rPr>
        <w:t xml:space="preserve"> </w:t>
      </w:r>
      <w:r>
        <w:rPr>
          <w:rFonts w:hint="eastAsia"/>
        </w:rPr>
        <w:t>适应症：接种对象：3个月～6周岁儿童。接种本疫苗后，可使机体产生免疫应答。用于预防百日咳、白喉、破伤风。</w:t>
      </w:r>
      <w:r>
        <w:rPr>
          <w:rFonts w:hint="eastAsia"/>
          <w:lang w:eastAsia="zh-CN"/>
        </w:rPr>
        <w:t xml:space="preserve"> </w:t>
      </w:r>
      <w:r>
        <w:rPr>
          <w:rFonts w:hint="eastAsia"/>
        </w:rPr>
        <w:t>用法用量：（1） 臀部或上臂外侧三角肌肌内注射。（2） 基础免疫；共3针，自3月龄开始至12月龄，每针间隔4～6周，每针注射0.5ml。加强免疫通常在基础免疫后18～24月龄内进行， 注射剂量为0.5ml。</w:t>
      </w:r>
      <w:r>
        <w:rPr>
          <w:rFonts w:hint="eastAsia"/>
          <w:lang w:eastAsia="zh-CN"/>
        </w:rPr>
        <w:t xml:space="preserve"> </w:t>
      </w:r>
      <w:r>
        <w:rPr>
          <w:rFonts w:hint="eastAsia"/>
        </w:rPr>
        <w:t>禁忌：（1）有癫痫、神经系统疾病及惊厥史者。（2）患急性传染病（包括恢复期）及发热者，暂缓注射。（3）有过敏史者。</w:t>
      </w:r>
      <w:r>
        <w:rPr>
          <w:rFonts w:hint="eastAsia"/>
          <w:lang w:eastAsia="zh-CN"/>
        </w:rPr>
        <w:t xml:space="preserve"> </w:t>
      </w:r>
      <w:r>
        <w:rPr>
          <w:rFonts w:hint="eastAsia"/>
        </w:rPr>
        <w:t>注意事项：（1）使用时应充分摇匀，如出现摇不散之凝块、有异物、疫苗曾经冻结、疫苗瓶有裂纹或标签不清者，均不得使用。（2）注射后局部可能有硬结，可逐步吸收。注射第2针时应更换另侧部位。（3）应备肾上腺素，以备偶有发生严重过敏反应时急救用。接受注射者在注射后应在现场休息片刻。（4）注射第1针后出现高热、惊厥等异常情况者，不再注射第2针。（5）严禁冻结。</w:t>
      </w:r>
      <w:r>
        <w:rPr>
          <w:rFonts w:hint="eastAsia"/>
          <w:lang w:eastAsia="zh-CN"/>
        </w:rPr>
        <w:t xml:space="preserve">  </w:t>
      </w:r>
    </w:p>
    <w:p w14:paraId="189291CF">
      <w:pPr>
        <w:rPr>
          <w:rFonts w:hint="eastAsia"/>
          <w:lang w:eastAsia="zh-CN"/>
        </w:rPr>
      </w:pPr>
      <w:r>
        <w:rPr>
          <w:rFonts w:hint="eastAsia"/>
          <w:lang w:eastAsia="zh-CN"/>
        </w:rPr>
        <w:t>药品名称：</w:t>
      </w:r>
      <w:r>
        <w:rPr>
          <w:rFonts w:hint="eastAsia"/>
        </w:rPr>
        <w:t>温肾苏拉甫片</w:t>
      </w:r>
      <w:r>
        <w:rPr>
          <w:rFonts w:hint="eastAsia"/>
          <w:lang w:eastAsia="zh-CN"/>
        </w:rPr>
        <w:t xml:space="preserve"> </w:t>
      </w:r>
      <w:r>
        <w:rPr>
          <w:rFonts w:hint="eastAsia"/>
        </w:rPr>
        <w:t>适应症：温肾除温。用于早泄，遗精，遗尿症等。</w:t>
      </w:r>
      <w:r>
        <w:rPr>
          <w:rFonts w:hint="eastAsia"/>
          <w:lang w:eastAsia="zh-CN"/>
        </w:rPr>
        <w:t xml:space="preserve"> </w:t>
      </w:r>
      <w:r>
        <w:rPr>
          <w:rFonts w:hint="eastAsia"/>
        </w:rPr>
        <w:t>用法用量：口服。一次1-2片，一日1次。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注意事项：运动员慎服温肾苏拉甫片。</w:t>
      </w:r>
      <w:r>
        <w:rPr>
          <w:rFonts w:hint="eastAsia"/>
          <w:lang w:eastAsia="zh-CN"/>
        </w:rPr>
        <w:t xml:space="preserve">  </w:t>
      </w:r>
    </w:p>
    <w:p w14:paraId="002EE851">
      <w:pPr>
        <w:rPr>
          <w:rFonts w:hint="eastAsia"/>
          <w:lang w:eastAsia="zh-CN"/>
        </w:rPr>
      </w:pPr>
      <w:r>
        <w:rPr>
          <w:rFonts w:hint="eastAsia"/>
          <w:lang w:eastAsia="zh-CN"/>
        </w:rPr>
        <w:t>药品名称：</w:t>
      </w:r>
      <w:r>
        <w:rPr>
          <w:rFonts w:hint="eastAsia"/>
        </w:rPr>
        <w:t>参茸灵芝胶囊</w:t>
      </w:r>
      <w:r>
        <w:rPr>
          <w:rFonts w:hint="eastAsia"/>
          <w:lang w:eastAsia="zh-CN"/>
        </w:rPr>
        <w:t xml:space="preserve"> </w:t>
      </w:r>
      <w:r>
        <w:rPr>
          <w:rFonts w:hint="eastAsia"/>
        </w:rPr>
        <w:t>适应症：补肾益气。用于气虚肾亏所致的心悸气短，腰膝酸软，体乏无力。</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F37149">
      <w:pPr>
        <w:rPr>
          <w:rFonts w:hint="eastAsia"/>
          <w:lang w:eastAsia="zh-CN"/>
        </w:rPr>
      </w:pPr>
      <w:r>
        <w:rPr>
          <w:rFonts w:hint="eastAsia"/>
          <w:lang w:eastAsia="zh-CN"/>
        </w:rPr>
        <w:t>药品名称：</w:t>
      </w:r>
      <w:r>
        <w:rPr>
          <w:rFonts w:hint="eastAsia"/>
        </w:rPr>
        <w:t>金喉健喷雾剂</w:t>
      </w:r>
      <w:r>
        <w:rPr>
          <w:rFonts w:hint="eastAsia"/>
          <w:lang w:eastAsia="zh-CN"/>
        </w:rPr>
        <w:t xml:space="preserve"> </w:t>
      </w:r>
      <w:r>
        <w:rPr>
          <w:rFonts w:hint="eastAsia"/>
        </w:rPr>
        <w:t>适应症：祛风解毒，消肿止痛，清咽利喉。用于风热所致咽痛，咽干，咽喉红肿，牙龈肿痛，口腔溃疡。</w:t>
      </w:r>
      <w:r>
        <w:rPr>
          <w:rFonts w:hint="eastAsia"/>
          <w:lang w:eastAsia="zh-CN"/>
        </w:rPr>
        <w:t xml:space="preserve"> </w:t>
      </w:r>
      <w:r>
        <w:rPr>
          <w:rFonts w:hint="eastAsia"/>
        </w:rPr>
        <w:t>用法用量：喷患处，每次适量，一日数次。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使用时应避免接触眼睛。3.不宜在服药期间同时服用温补性中药。4.孕妇慎用金喉健喷雾剂。儿童应在医师指导下使用。5.属风寒感冒咽痛者，症见恶寒发热、无汗、鼻流清涕者慎用。6.切勿置本品于近火及高温处并严禁剧烈碰撞，使用时勿近明火。7.用药3天症状无缓解，应去医院就诊。8.对本品及酒精过敏者禁用，过敏体质者慎用。9.本品性状发生改变时禁止使用。10.儿童必须在成人监护下使用。11.请将本品放在儿童不能接触的地方。12.如正在使用其他药品，使用金喉健喷雾剂前请咨询医师或药师。</w:t>
      </w:r>
      <w:r>
        <w:rPr>
          <w:rFonts w:hint="eastAsia"/>
          <w:lang w:eastAsia="zh-CN"/>
        </w:rPr>
        <w:t xml:space="preserve">  </w:t>
      </w:r>
    </w:p>
    <w:p w14:paraId="76BCFA75">
      <w:pPr>
        <w:rPr>
          <w:rFonts w:hint="eastAsia"/>
          <w:lang w:eastAsia="zh-CN"/>
        </w:rPr>
      </w:pPr>
      <w:r>
        <w:rPr>
          <w:rFonts w:hint="eastAsia"/>
          <w:lang w:eastAsia="zh-CN"/>
        </w:rPr>
        <w:t>药品名称：</w:t>
      </w:r>
      <w:r>
        <w:rPr>
          <w:rFonts w:hint="eastAsia"/>
        </w:rPr>
        <w:t>羌黄祛痹颗粒</w:t>
      </w:r>
      <w:r>
        <w:rPr>
          <w:rFonts w:hint="eastAsia"/>
          <w:lang w:eastAsia="zh-CN"/>
        </w:rPr>
        <w:t xml:space="preserve"> </w:t>
      </w:r>
      <w:r>
        <w:rPr>
          <w:rFonts w:hint="eastAsia"/>
        </w:rPr>
        <w:t>适应症：祛风除湿，散寒化瘀，通络止痛。适用于肩痹(肩周炎)属风寒湿痹证者，症见肩部疼痛，肩不能举，肩部怕冷，得暖痛减等症，舌质淡，苔白，脉弦或弦细。</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禁忌：哺乳、妊娠或准备妊娠的妇女慎用康缘羌黄祛痹颗粒。</w:t>
      </w:r>
      <w:r>
        <w:rPr>
          <w:rFonts w:hint="eastAsia"/>
          <w:lang w:eastAsia="zh-CN"/>
        </w:rPr>
        <w:t xml:space="preserve"> </w:t>
      </w:r>
      <w:r>
        <w:rPr>
          <w:rFonts w:hint="eastAsia"/>
        </w:rPr>
        <w:t>注意事项：过敏体质及对多种药物过敏者慎用。临床试验组有4例患者出现肝功能异常，尚无法排除与药物的关系。</w:t>
      </w:r>
      <w:r>
        <w:rPr>
          <w:rFonts w:hint="eastAsia"/>
          <w:lang w:eastAsia="zh-CN"/>
        </w:rPr>
        <w:t xml:space="preserve">  </w:t>
      </w:r>
    </w:p>
    <w:p w14:paraId="1C105E0A">
      <w:pPr>
        <w:rPr>
          <w:rFonts w:hint="eastAsia"/>
          <w:lang w:eastAsia="zh-CN"/>
        </w:rPr>
      </w:pPr>
      <w:r>
        <w:rPr>
          <w:rFonts w:hint="eastAsia"/>
          <w:lang w:eastAsia="zh-CN"/>
        </w:rPr>
        <w:t>药品名称：</w:t>
      </w:r>
      <w:r>
        <w:rPr>
          <w:rFonts w:hint="eastAsia"/>
        </w:rPr>
        <w:t>四香祛湿丸</w:t>
      </w:r>
      <w:r>
        <w:rPr>
          <w:rFonts w:hint="eastAsia"/>
          <w:lang w:eastAsia="zh-CN"/>
        </w:rPr>
        <w:t xml:space="preserve"> </w:t>
      </w:r>
      <w:r>
        <w:rPr>
          <w:rFonts w:hint="eastAsia"/>
        </w:rPr>
        <w:t>适应症：清热安神，舒筋活络。用于白脉病，半身不遂，风湿，类风湿，肌筋萎缩，神经麻痹，肾损脉伤，瘟疫热病，久治不愈等症。</w:t>
      </w:r>
      <w:r>
        <w:rPr>
          <w:rFonts w:hint="eastAsia"/>
          <w:lang w:eastAsia="zh-CN"/>
        </w:rPr>
        <w:t xml:space="preserve"> </w:t>
      </w:r>
      <w:r>
        <w:rPr>
          <w:rFonts w:hint="eastAsia"/>
        </w:rPr>
        <w:t>用法用量：口服，一次15～20丸，一日1～2次。</w:t>
      </w:r>
      <w:r>
        <w:rPr>
          <w:rFonts w:hint="eastAsia"/>
          <w:lang w:eastAsia="zh-CN"/>
        </w:rPr>
        <w:t xml:space="preserve"> </w:t>
      </w:r>
      <w:r>
        <w:rPr>
          <w:rFonts w:hint="eastAsia"/>
        </w:rPr>
        <w:t>禁忌：肝肾功能不全、造血系统疾病、孕妇及哺乳期妇女禁用四香祛湿丸。</w:t>
      </w:r>
      <w:r>
        <w:rPr>
          <w:rFonts w:hint="eastAsia"/>
          <w:lang w:eastAsia="zh-CN"/>
        </w:rPr>
        <w:t xml:space="preserve"> </w:t>
      </w:r>
      <w:r>
        <w:rPr>
          <w:rFonts w:hint="eastAsia"/>
        </w:rPr>
        <w:t>注意事项：1.本品含银朱和马兜铃科植物青木香，不宜长期服用；2.四香祛湿丸为处方药，须在医生指导下使用；3.服用本品应定期检查血、尿中汞离子浓度，检查肝、肾功能，如超过规定限度者立即停用。4.儿童及老人一般不宜使用。</w:t>
      </w:r>
      <w:r>
        <w:rPr>
          <w:rFonts w:hint="eastAsia"/>
          <w:lang w:eastAsia="zh-CN"/>
        </w:rPr>
        <w:t xml:space="preserve">  </w:t>
      </w:r>
    </w:p>
    <w:p w14:paraId="5E9D7457">
      <w:pPr>
        <w:rPr>
          <w:rFonts w:hint="eastAsia"/>
          <w:lang w:eastAsia="zh-CN"/>
        </w:rPr>
      </w:pPr>
      <w:r>
        <w:rPr>
          <w:rFonts w:hint="eastAsia"/>
          <w:lang w:eastAsia="zh-CN"/>
        </w:rPr>
        <w:t>药品名称：</w:t>
      </w:r>
      <w:r>
        <w:rPr>
          <w:rFonts w:hint="eastAsia"/>
        </w:rPr>
        <w:t>复方三维亚铁口服溶液</w:t>
      </w:r>
      <w:r>
        <w:rPr>
          <w:rFonts w:hint="eastAsia"/>
          <w:lang w:eastAsia="zh-CN"/>
        </w:rPr>
        <w:t xml:space="preserve"> </w:t>
      </w:r>
      <w:r>
        <w:rPr>
          <w:rFonts w:hint="eastAsia"/>
        </w:rPr>
        <w:t>适应症：用于各种原因引起的慢性失血、妊娠、儿童发育期等引起的缺铁性贫血，也可作为部分维生素、氨基酸及微量元素的补充。</w:t>
      </w:r>
      <w:r>
        <w:rPr>
          <w:rFonts w:hint="eastAsia"/>
          <w:lang w:eastAsia="zh-CN"/>
        </w:rPr>
        <w:t xml:space="preserve"> </w:t>
      </w:r>
      <w:r>
        <w:rPr>
          <w:rFonts w:hint="eastAsia"/>
        </w:rPr>
        <w:t>用法用量：口服。一次20毫升，一日3次，饭后服用。预防量为治疗量的1/5。</w:t>
      </w:r>
      <w:r>
        <w:rPr>
          <w:rFonts w:hint="eastAsia"/>
          <w:lang w:eastAsia="zh-CN"/>
        </w:rPr>
        <w:t xml:space="preserve"> </w:t>
      </w:r>
      <w:r>
        <w:rPr>
          <w:rFonts w:hint="eastAsia"/>
        </w:rPr>
        <w:t>禁忌：1.对本品过敏者禁用。2.胃与十二指肠溃疡、溃疡性结肠炎、严重肾功能障碍等患者禁用。3.非缺铁性贫血患者禁用博雪复方三维亚铁口服溶液。</w:t>
      </w:r>
      <w:r>
        <w:rPr>
          <w:rFonts w:hint="eastAsia"/>
          <w:lang w:eastAsia="zh-CN"/>
        </w:rPr>
        <w:t xml:space="preserve"> </w:t>
      </w:r>
      <w:r>
        <w:rPr>
          <w:rFonts w:hint="eastAsia"/>
        </w:rPr>
        <w:t>注意事项：1.酒精中毒、肝炎、急性感染、肠道炎症、胰腺炎等患者慎用。2.不应与浓茶同服。3.博雪复方三维亚铁口服溶液宜在饭后或饭时服用，以减轻胃部刺激。4.儿童必须在成人监护下使用。5.当本品性状发生改变时禁用。6.请将此药品放在儿童不能接触的地方。</w:t>
      </w:r>
      <w:r>
        <w:rPr>
          <w:rFonts w:hint="eastAsia"/>
          <w:lang w:eastAsia="zh-CN"/>
        </w:rPr>
        <w:t xml:space="preserve">  </w:t>
      </w:r>
    </w:p>
    <w:p w14:paraId="50776BF0">
      <w:pPr>
        <w:rPr>
          <w:rFonts w:hint="eastAsia"/>
          <w:lang w:eastAsia="zh-CN"/>
        </w:rPr>
      </w:pPr>
      <w:r>
        <w:rPr>
          <w:rFonts w:hint="eastAsia"/>
          <w:lang w:eastAsia="zh-CN"/>
        </w:rPr>
        <w:t>药品名称：</w:t>
      </w:r>
      <w:r>
        <w:rPr>
          <w:rFonts w:hint="eastAsia"/>
        </w:rPr>
        <w:t>克癀胶囊</w:t>
      </w:r>
      <w:r>
        <w:rPr>
          <w:rFonts w:hint="eastAsia"/>
          <w:lang w:eastAsia="zh-CN"/>
        </w:rPr>
        <w:t xml:space="preserve"> </w:t>
      </w:r>
      <w:r>
        <w:rPr>
          <w:rFonts w:hint="eastAsia"/>
        </w:rPr>
        <w:t>适应症：热解毒，化瘀散结。适用于胁肋胀痛或刺痛，胁下痞块，口苦口黏，纳呆腹胀，面目黄染，小便短赤，舌质黯红或瘀斑、瘀点，舌苔黄腻，脉弦滑或涩等湿热毒邪内蕴、瘀血阻络证及急、慢性肝炎。</w:t>
      </w:r>
      <w:r>
        <w:rPr>
          <w:rFonts w:hint="eastAsia"/>
          <w:lang w:eastAsia="zh-CN"/>
        </w:rPr>
        <w:t xml:space="preserve"> </w:t>
      </w:r>
      <w:r>
        <w:rPr>
          <w:rFonts w:hint="eastAsia"/>
        </w:rPr>
        <w:t>用法用量：口服，一次4粒，病重者适加至6粒，一日3次；小儿减半或遵医嘱。本品一个月为一疗程，一般用药三个疗程。</w:t>
      </w:r>
      <w:r>
        <w:rPr>
          <w:rFonts w:hint="eastAsia"/>
          <w:lang w:eastAsia="zh-CN"/>
        </w:rPr>
        <w:t xml:space="preserve"> </w:t>
      </w:r>
      <w:r>
        <w:rPr>
          <w:rFonts w:hint="eastAsia"/>
        </w:rPr>
        <w:t>禁忌：孕妇忌服克癀胶囊。</w:t>
      </w:r>
      <w:r>
        <w:rPr>
          <w:rFonts w:hint="eastAsia"/>
          <w:lang w:eastAsia="zh-CN"/>
        </w:rPr>
        <w:t xml:space="preserve"> </w:t>
      </w:r>
      <w:r>
        <w:rPr>
          <w:rFonts w:hint="eastAsia"/>
        </w:rPr>
        <w:t>注意事项：运动员慎用</w:t>
      </w:r>
      <w:r>
        <w:rPr>
          <w:rFonts w:hint="eastAsia"/>
          <w:lang w:eastAsia="zh-CN"/>
        </w:rPr>
        <w:t xml:space="preserve">  </w:t>
      </w:r>
    </w:p>
    <w:p w14:paraId="0FE0FF12">
      <w:pPr>
        <w:rPr>
          <w:rFonts w:hint="eastAsia"/>
          <w:lang w:eastAsia="zh-CN"/>
        </w:rPr>
      </w:pPr>
      <w:r>
        <w:rPr>
          <w:rFonts w:hint="eastAsia"/>
          <w:lang w:eastAsia="zh-CN"/>
        </w:rPr>
        <w:t>药品名称：</w:t>
      </w:r>
      <w:r>
        <w:rPr>
          <w:rFonts w:hint="eastAsia"/>
        </w:rPr>
        <w:t>多库酯钠丹蒽醌胶囊</w:t>
      </w:r>
      <w:r>
        <w:rPr>
          <w:rFonts w:hint="eastAsia"/>
          <w:lang w:eastAsia="zh-CN"/>
        </w:rPr>
        <w:t xml:space="preserve"> </w:t>
      </w:r>
      <w:r>
        <w:rPr>
          <w:rFonts w:hint="eastAsia"/>
        </w:rPr>
        <w:t>适应症：适用于孕妇、痔疮、老弱、心血管病及肛门、妇产科等实施手术后患者出现的便秘。</w:t>
      </w:r>
      <w:r>
        <w:rPr>
          <w:rFonts w:hint="eastAsia"/>
          <w:lang w:eastAsia="zh-CN"/>
        </w:rPr>
        <w:t xml:space="preserve"> </w:t>
      </w:r>
      <w:r>
        <w:rPr>
          <w:rFonts w:hint="eastAsia"/>
        </w:rPr>
        <w:t>用法用量：口服。一次1～2粒，一日1次。不限时间，三天后根据患者情况减量，每日维持剂量1粒。</w:t>
      </w:r>
      <w:r>
        <w:rPr>
          <w:rFonts w:hint="eastAsia"/>
          <w:lang w:eastAsia="zh-CN"/>
        </w:rPr>
        <w:t xml:space="preserve"> </w:t>
      </w:r>
      <w:r>
        <w:rPr>
          <w:rFonts w:hint="eastAsia"/>
        </w:rPr>
        <w:t>禁忌：</w:t>
      </w:r>
      <w:r>
        <w:rPr>
          <w:rFonts w:hint="eastAsia"/>
          <w:lang w:eastAsia="zh-CN"/>
        </w:rPr>
        <w:t xml:space="preserve"> </w:t>
      </w:r>
      <w:r>
        <w:rPr>
          <w:rFonts w:hint="eastAsia"/>
        </w:rPr>
        <w:t>注意事项：1.腹痛时勿服用佳迅多库酯钠丹蒽醌胶囊。2.频繁或大量使用会导致轻微腹泻。3.忌与矿物油合用，因能促其吸收而产生不良反应。</w:t>
      </w:r>
      <w:r>
        <w:rPr>
          <w:rFonts w:hint="eastAsia"/>
          <w:lang w:eastAsia="zh-CN"/>
        </w:rPr>
        <w:t xml:space="preserve">  </w:t>
      </w:r>
    </w:p>
    <w:p w14:paraId="7B704C77">
      <w:pPr>
        <w:rPr>
          <w:rFonts w:hint="eastAsia"/>
          <w:lang w:eastAsia="zh-CN"/>
        </w:rPr>
      </w:pPr>
      <w:r>
        <w:rPr>
          <w:rFonts w:hint="eastAsia"/>
          <w:lang w:eastAsia="zh-CN"/>
        </w:rPr>
        <w:t>药品名称：</w:t>
      </w:r>
      <w:r>
        <w:rPr>
          <w:rFonts w:hint="eastAsia"/>
        </w:rPr>
        <w:t>复方半边莲注射液</w:t>
      </w:r>
      <w:r>
        <w:rPr>
          <w:rFonts w:hint="eastAsia"/>
          <w:lang w:eastAsia="zh-CN"/>
        </w:rPr>
        <w:t xml:space="preserve"> </w:t>
      </w:r>
      <w:r>
        <w:rPr>
          <w:rFonts w:hint="eastAsia"/>
        </w:rPr>
        <w:t>适应症：清热解毒，消肿止痛。用于多发性疖肿、扁桃腺炎、乳腺炎等。</w:t>
      </w:r>
      <w:r>
        <w:rPr>
          <w:rFonts w:hint="eastAsia"/>
          <w:lang w:eastAsia="zh-CN"/>
        </w:rPr>
        <w:t xml:space="preserve"> </w:t>
      </w:r>
      <w:r>
        <w:rPr>
          <w:rFonts w:hint="eastAsia"/>
        </w:rPr>
        <w:t>用法用量：肌内注射，一次2～4ml，一日1～2次；或遵医嘱。</w:t>
      </w:r>
      <w:r>
        <w:rPr>
          <w:rFonts w:hint="eastAsia"/>
          <w:lang w:eastAsia="zh-CN"/>
        </w:rPr>
        <w:t xml:space="preserve"> </w:t>
      </w:r>
      <w:r>
        <w:rPr>
          <w:rFonts w:hint="eastAsia"/>
        </w:rPr>
        <w:t>禁忌：孕妇禁用辅仁复方半边莲注射液。</w:t>
      </w:r>
      <w:r>
        <w:rPr>
          <w:rFonts w:hint="eastAsia"/>
          <w:lang w:eastAsia="zh-CN"/>
        </w:rPr>
        <w:t xml:space="preserve"> </w:t>
      </w:r>
      <w:r>
        <w:rPr>
          <w:rFonts w:hint="eastAsia"/>
        </w:rPr>
        <w:t>注意事项：注射时局部可产生轻微疼痛。</w:t>
      </w:r>
      <w:r>
        <w:rPr>
          <w:rFonts w:hint="eastAsia"/>
          <w:lang w:eastAsia="zh-CN"/>
        </w:rPr>
        <w:t xml:space="preserve">  </w:t>
      </w:r>
    </w:p>
    <w:p w14:paraId="13C3000D">
      <w:pPr>
        <w:rPr>
          <w:rFonts w:hint="eastAsia"/>
          <w:lang w:eastAsia="zh-CN"/>
        </w:rPr>
      </w:pPr>
      <w:r>
        <w:rPr>
          <w:rFonts w:hint="eastAsia"/>
          <w:lang w:eastAsia="zh-CN"/>
        </w:rPr>
        <w:t>药品名称：</w:t>
      </w:r>
      <w:r>
        <w:rPr>
          <w:rFonts w:hint="eastAsia"/>
        </w:rPr>
        <w:t>甘露醇烟酸酯片</w:t>
      </w:r>
      <w:r>
        <w:rPr>
          <w:rFonts w:hint="eastAsia"/>
          <w:lang w:eastAsia="zh-CN"/>
        </w:rPr>
        <w:t xml:space="preserve"> </w:t>
      </w:r>
      <w:r>
        <w:rPr>
          <w:rFonts w:hint="eastAsia"/>
        </w:rPr>
        <w:t>适应症：用于冠心病、脑血栓、动脉粥样硬化。亦用于高血脂、高血压的辅助治疗。</w:t>
      </w:r>
      <w:r>
        <w:rPr>
          <w:rFonts w:hint="eastAsia"/>
          <w:lang w:eastAsia="zh-CN"/>
        </w:rPr>
        <w:t xml:space="preserve"> </w:t>
      </w:r>
      <w:r>
        <w:rPr>
          <w:rFonts w:hint="eastAsia"/>
        </w:rPr>
        <w:t>用法用量：口服。一次0.2～0.4g，一日3次。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注意事项：1、严重胃溃疡患者慎用甘露醇烟酸酯片。2、当药品性状发生改变时禁止使用。</w:t>
      </w:r>
      <w:r>
        <w:rPr>
          <w:rFonts w:hint="eastAsia"/>
          <w:lang w:eastAsia="zh-CN"/>
        </w:rPr>
        <w:t xml:space="preserve">  </w:t>
      </w:r>
    </w:p>
    <w:p w14:paraId="4E5A4696">
      <w:pPr>
        <w:rPr>
          <w:rFonts w:hint="eastAsia"/>
          <w:lang w:eastAsia="zh-CN"/>
        </w:rPr>
      </w:pPr>
      <w:r>
        <w:rPr>
          <w:rFonts w:hint="eastAsia"/>
          <w:lang w:eastAsia="zh-CN"/>
        </w:rPr>
        <w:t>药品名称：</w:t>
      </w:r>
      <w:r>
        <w:rPr>
          <w:rFonts w:hint="eastAsia"/>
        </w:rPr>
        <w:t>三黄清解胶囊</w:t>
      </w:r>
      <w:r>
        <w:rPr>
          <w:rFonts w:hint="eastAsia"/>
          <w:lang w:eastAsia="zh-CN"/>
        </w:rPr>
        <w:t xml:space="preserve"> </w:t>
      </w:r>
      <w:r>
        <w:rPr>
          <w:rFonts w:hint="eastAsia"/>
        </w:rPr>
        <w:t>适应症：清热解毒。用于风温热病，发热咳喘，口疮咽肿，热淋泻痢等症。</w:t>
      </w:r>
      <w:r>
        <w:rPr>
          <w:rFonts w:hint="eastAsia"/>
          <w:lang w:eastAsia="zh-CN"/>
        </w:rPr>
        <w:t xml:space="preserve"> </w:t>
      </w:r>
      <w:r>
        <w:rPr>
          <w:rFonts w:hint="eastAsia"/>
        </w:rPr>
        <w:t>用法用量：口服。一日3次，一次3~4粒。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3646C8">
      <w:pPr>
        <w:rPr>
          <w:rFonts w:hint="eastAsia"/>
          <w:lang w:eastAsia="zh-CN"/>
        </w:rPr>
      </w:pPr>
      <w:r>
        <w:rPr>
          <w:rFonts w:hint="eastAsia"/>
          <w:lang w:eastAsia="zh-CN"/>
        </w:rPr>
        <w:t>药品名称：</w:t>
      </w:r>
      <w:r>
        <w:rPr>
          <w:rFonts w:hint="eastAsia"/>
        </w:rPr>
        <w:t>法半夏枇杷膏</w:t>
      </w:r>
      <w:r>
        <w:rPr>
          <w:rFonts w:hint="eastAsia"/>
          <w:lang w:eastAsia="zh-CN"/>
        </w:rPr>
        <w:t xml:space="preserve"> </w:t>
      </w:r>
      <w:r>
        <w:rPr>
          <w:rFonts w:hint="eastAsia"/>
        </w:rPr>
        <w:t>适应症：润肺止咳、理气化痰。用于咳嗽痰多，咳痰不爽，咽喉干燥，喉痒，胸闷气喘。</w:t>
      </w:r>
      <w:r>
        <w:rPr>
          <w:rFonts w:hint="eastAsia"/>
          <w:lang w:eastAsia="zh-CN"/>
        </w:rPr>
        <w:t xml:space="preserve"> </w:t>
      </w:r>
      <w:r>
        <w:rPr>
          <w:rFonts w:hint="eastAsia"/>
        </w:rPr>
        <w:t>用法用量：每日3次，每次10～15毫升。</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盛兴隆法半夏枇杷膏期间同时服用滋补性中药。3.有支气管扩张、肺脓疡、肺心病、肺结核患者出现咳嗽时应去医院就诊。4.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盛兴隆法半夏枇杷膏前请咨询医师或药师。</w:t>
      </w:r>
      <w:r>
        <w:rPr>
          <w:rFonts w:hint="eastAsia"/>
          <w:lang w:eastAsia="zh-CN"/>
        </w:rPr>
        <w:t xml:space="preserve">  </w:t>
      </w:r>
    </w:p>
    <w:p w14:paraId="65ED886B">
      <w:pPr>
        <w:rPr>
          <w:rFonts w:hint="eastAsia"/>
          <w:lang w:eastAsia="zh-CN"/>
        </w:rPr>
      </w:pPr>
      <w:r>
        <w:rPr>
          <w:rFonts w:hint="eastAsia"/>
          <w:lang w:eastAsia="zh-CN"/>
        </w:rPr>
        <w:t>药品名称：</w:t>
      </w:r>
      <w:r>
        <w:rPr>
          <w:rFonts w:hint="eastAsia"/>
        </w:rPr>
        <w:t>银杏露</w:t>
      </w:r>
      <w:r>
        <w:rPr>
          <w:rFonts w:hint="eastAsia"/>
          <w:lang w:eastAsia="zh-CN"/>
        </w:rPr>
        <w:t xml:space="preserve"> </w:t>
      </w:r>
      <w:r>
        <w:rPr>
          <w:rFonts w:hint="eastAsia"/>
        </w:rPr>
        <w:t>适应症：止咳，化痰，定喘。用于慢性支气管炎咳嗽，排痰不爽，久咳气喘。</w:t>
      </w:r>
      <w:r>
        <w:rPr>
          <w:rFonts w:hint="eastAsia"/>
          <w:lang w:eastAsia="zh-CN"/>
        </w:rPr>
        <w:t xml:space="preserve"> </w:t>
      </w:r>
      <w:r>
        <w:rPr>
          <w:rFonts w:hint="eastAsia"/>
        </w:rPr>
        <w:t>用法用量：口服，一次10～15毫升，一日3～4次。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水仙子银杏露期间同时服用滋补性中药。3、有支气管扩张、肺脓疡、肺心病、肺结核患者出现咳嗽时应去医院就诊。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水仙子银杏露前请咨询医师或药师。</w:t>
      </w:r>
      <w:r>
        <w:rPr>
          <w:rFonts w:hint="eastAsia"/>
          <w:lang w:eastAsia="zh-CN"/>
        </w:rPr>
        <w:t xml:space="preserve">  </w:t>
      </w:r>
    </w:p>
    <w:p w14:paraId="37862F47">
      <w:pPr>
        <w:rPr>
          <w:rFonts w:hint="eastAsia"/>
          <w:lang w:eastAsia="zh-CN"/>
        </w:rPr>
      </w:pPr>
      <w:r>
        <w:rPr>
          <w:rFonts w:hint="eastAsia"/>
          <w:lang w:eastAsia="zh-CN"/>
        </w:rPr>
        <w:t>药品名称：</w:t>
      </w:r>
      <w:r>
        <w:rPr>
          <w:rFonts w:hint="eastAsia"/>
        </w:rPr>
        <w:t>竹沥合剂</w:t>
      </w:r>
      <w:r>
        <w:rPr>
          <w:rFonts w:hint="eastAsia"/>
          <w:lang w:eastAsia="zh-CN"/>
        </w:rPr>
        <w:t xml:space="preserve"> </w:t>
      </w:r>
      <w:r>
        <w:rPr>
          <w:rFonts w:hint="eastAsia"/>
        </w:rPr>
        <w:t>适应症：清热化痰，止咳平喘。用于痰热咳嗽，咽痛，痰黄粘稠，口舌干燥，气促胸闷。</w:t>
      </w:r>
      <w:r>
        <w:rPr>
          <w:rFonts w:hint="eastAsia"/>
          <w:lang w:eastAsia="zh-CN"/>
        </w:rPr>
        <w:t xml:space="preserve"> </w:t>
      </w:r>
      <w:r>
        <w:rPr>
          <w:rFonts w:hint="eastAsia"/>
        </w:rPr>
        <w:t>用法用量：口服，一次15～30毫升，一日2次。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三吉竹沥合剂期间同时服用滋补性中药。3.有支气管扩张、肺脓疡、肺心病、肺结核患者出现咳嗽时应去医院就诊。4.儿童、年老体弱者、孕妇、糖尿病患者应在医师指导下服用。5.服药3天症状无缓解，应去医院就诊。6.对本品过敏者禁用，过敏体质者慎用。7.本品性状发生改变时禁止使用。8.儿童必须在成人监护下使用。9.请将本品放在儿童不能接触的地方。10.如正在使用其他药品，使用三吉竹沥合剂前请咨询医师或药师。</w:t>
      </w:r>
      <w:r>
        <w:rPr>
          <w:rFonts w:hint="eastAsia"/>
          <w:lang w:eastAsia="zh-CN"/>
        </w:rPr>
        <w:t xml:space="preserve">  </w:t>
      </w:r>
    </w:p>
    <w:p w14:paraId="15A4002D">
      <w:pPr>
        <w:rPr>
          <w:rFonts w:hint="eastAsia"/>
          <w:lang w:eastAsia="zh-CN"/>
        </w:rPr>
      </w:pPr>
      <w:r>
        <w:rPr>
          <w:rFonts w:hint="eastAsia"/>
          <w:lang w:eastAsia="zh-CN"/>
        </w:rPr>
        <w:t>药品名称：</w:t>
      </w:r>
      <w:r>
        <w:rPr>
          <w:rFonts w:hint="eastAsia"/>
        </w:rPr>
        <w:t>比拜克胶囊</w:t>
      </w:r>
      <w:r>
        <w:rPr>
          <w:rFonts w:hint="eastAsia"/>
          <w:lang w:eastAsia="zh-CN"/>
        </w:rPr>
        <w:t xml:space="preserve"> </w:t>
      </w:r>
      <w:r>
        <w:rPr>
          <w:rFonts w:hint="eastAsia"/>
        </w:rPr>
        <w:t>适应症：清热、解毒、通便。用于外感病气分热盛，发热烦躁，头痛目赤，牙龈肿痛，大便秘结。</w:t>
      </w:r>
      <w:r>
        <w:rPr>
          <w:rFonts w:hint="eastAsia"/>
          <w:lang w:eastAsia="zh-CN"/>
        </w:rPr>
        <w:t xml:space="preserve"> </w:t>
      </w:r>
      <w:r>
        <w:rPr>
          <w:rFonts w:hint="eastAsia"/>
        </w:rPr>
        <w:t>用法用量：口服。一次2-3粒，小儿一次1-2粒，三岁以内酌减，一日3次。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617B10">
      <w:pPr>
        <w:rPr>
          <w:rFonts w:hint="eastAsia"/>
          <w:lang w:eastAsia="zh-CN"/>
        </w:rPr>
      </w:pPr>
      <w:r>
        <w:rPr>
          <w:rFonts w:hint="eastAsia"/>
          <w:lang w:eastAsia="zh-CN"/>
        </w:rPr>
        <w:t>药品名称：</w:t>
      </w:r>
      <w:r>
        <w:rPr>
          <w:rFonts w:hint="eastAsia"/>
        </w:rPr>
        <w:t>兰草片</w:t>
      </w:r>
      <w:r>
        <w:rPr>
          <w:rFonts w:hint="eastAsia"/>
          <w:lang w:eastAsia="zh-CN"/>
        </w:rPr>
        <w:t xml:space="preserve"> </w:t>
      </w:r>
      <w:r>
        <w:rPr>
          <w:rFonts w:hint="eastAsia"/>
        </w:rPr>
        <w:t>适应症：清热解毒。用于急性扁桃体炎、咽炎、感冒属风热证者。</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美山兰草片。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美山兰草片前请咨询医师或药师。</w:t>
      </w:r>
      <w:r>
        <w:rPr>
          <w:rFonts w:hint="eastAsia"/>
          <w:lang w:eastAsia="zh-CN"/>
        </w:rPr>
        <w:t xml:space="preserve">  </w:t>
      </w:r>
    </w:p>
    <w:p w14:paraId="1E397072">
      <w:pPr>
        <w:rPr>
          <w:rFonts w:hint="eastAsia"/>
          <w:lang w:eastAsia="zh-CN"/>
        </w:rPr>
      </w:pPr>
      <w:r>
        <w:rPr>
          <w:rFonts w:hint="eastAsia"/>
          <w:lang w:eastAsia="zh-CN"/>
        </w:rPr>
        <w:t>药品名称：</w:t>
      </w:r>
      <w:r>
        <w:rPr>
          <w:rFonts w:hint="eastAsia"/>
        </w:rPr>
        <w:t>桃花散</w:t>
      </w:r>
      <w:r>
        <w:rPr>
          <w:rFonts w:hint="eastAsia"/>
          <w:lang w:eastAsia="zh-CN"/>
        </w:rPr>
        <w:t xml:space="preserve"> </w:t>
      </w:r>
      <w:r>
        <w:rPr>
          <w:rFonts w:hint="eastAsia"/>
        </w:rPr>
        <w:t>适应症：清肺宁嗽。用于肺热咳嗽，气喘痰鸣，烦渴等症。</w:t>
      </w:r>
      <w:r>
        <w:rPr>
          <w:rFonts w:hint="eastAsia"/>
          <w:lang w:eastAsia="zh-CN"/>
        </w:rPr>
        <w:t xml:space="preserve"> </w:t>
      </w:r>
      <w:r>
        <w:rPr>
          <w:rFonts w:hint="eastAsia"/>
        </w:rPr>
        <w:t>用法用量：口服，周岁小儿一次1/3包，2至3岁小儿1/2～1包，一日1～2次。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D16CE6">
      <w:pPr>
        <w:rPr>
          <w:rFonts w:hint="eastAsia"/>
          <w:lang w:eastAsia="zh-CN"/>
        </w:rPr>
      </w:pPr>
      <w:r>
        <w:rPr>
          <w:rFonts w:hint="eastAsia"/>
          <w:lang w:eastAsia="zh-CN"/>
        </w:rPr>
        <w:t>药品名称：</w:t>
      </w:r>
      <w:r>
        <w:rPr>
          <w:rFonts w:hint="eastAsia"/>
        </w:rPr>
        <w:t>长春烫伤膏</w:t>
      </w:r>
      <w:r>
        <w:rPr>
          <w:rFonts w:hint="eastAsia"/>
          <w:lang w:eastAsia="zh-CN"/>
        </w:rPr>
        <w:t xml:space="preserve"> </w:t>
      </w:r>
      <w:r>
        <w:rPr>
          <w:rFonts w:hint="eastAsia"/>
        </w:rPr>
        <w:t>适应症：消炎，止痛。用于轻度水火烫伤。</w:t>
      </w:r>
      <w:r>
        <w:rPr>
          <w:rFonts w:hint="eastAsia"/>
          <w:lang w:eastAsia="zh-CN"/>
        </w:rPr>
        <w:t xml:space="preserve"> </w:t>
      </w:r>
      <w:r>
        <w:rPr>
          <w:rFonts w:hint="eastAsia"/>
        </w:rPr>
        <w:t>用法用量：外用，涂敷患处，一日1次。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切勿接触眼睛、口腔等黏膜处。皮肤破溃处禁用强列长春烫伤膏。3.孕妇及哺乳期妇女、儿童、年老体弱者应在医师指导下使用。4.严重肝病、肾病患者应慎用。5.水火烫伤面积较大，应去医院就诊。6.烫伤局部用药一定要注意清洁干净，在清洁环境下最好采用暴露疗法。7.本药使用时应注意全身情况，如有恶寒发热等症状时，应及时去医院就诊。8.用药后局部出现皮疹等过敏表现者应停用。9.用药2～3天症状无缓解或创面有脓苔者应去医院就诊。10.对本品过敏者禁用，过敏体质者慎用。11.本品性状发生改变时禁止使用。12.儿童必须在成人监护下使用。13.请将本品放在儿童不能接触的地方。14.如正在使用其他药品，使用强列长春烫伤膏前请咨询医师或药师。</w:t>
      </w:r>
      <w:r>
        <w:rPr>
          <w:rFonts w:hint="eastAsia"/>
          <w:lang w:eastAsia="zh-CN"/>
        </w:rPr>
        <w:t xml:space="preserve">  </w:t>
      </w:r>
    </w:p>
    <w:p w14:paraId="306A7236">
      <w:pPr>
        <w:rPr>
          <w:rFonts w:hint="eastAsia"/>
          <w:lang w:eastAsia="zh-CN"/>
        </w:rPr>
      </w:pPr>
      <w:r>
        <w:rPr>
          <w:rFonts w:hint="eastAsia"/>
          <w:lang w:eastAsia="zh-CN"/>
        </w:rPr>
        <w:t>药品名称：</w:t>
      </w:r>
      <w:r>
        <w:rPr>
          <w:rFonts w:hint="eastAsia"/>
        </w:rPr>
        <w:t>硬脂酸红霉素胶囊</w:t>
      </w:r>
      <w:r>
        <w:rPr>
          <w:rFonts w:hint="eastAsia"/>
          <w:lang w:eastAsia="zh-CN"/>
        </w:rPr>
        <w:t xml:space="preserve"> </w:t>
      </w:r>
      <w:r>
        <w:rPr>
          <w:rFonts w:hint="eastAsia"/>
        </w:rPr>
        <w:t>适应症：本品作为青霉素过敏患者治疗下列感染的替代用药：溶血性链球菌、肺炎链球菌等所致的急性扁桃体炎、急性咽炎、鼻窦炎；溶血性链球菌所致的猩红热、蜂窝织炎；白喉及白喉带菌者；气性坏疽、炭疽、破伤风；放线菌病；梅毒；李斯特菌病等。2．军团菌病。3．肺炎支原体肺炎。4．肺炎衣原体肺炎。5．其他衣原体属、支原体属所致泌尿生殖系感染。6．沙眼衣原体结膜炎。7．淋球菌感染。8．厌氧菌所致口腔感染。9．空肠弯曲菌肠炎。10．百日咳。11．风湿热复发、感染性心内膜炎(风湿性心脏病、先天性心脏病、心脏瓣膜置换术后)、口腔、上呼吸道医疗操作时的预防用药(青霉素的替代用药)。</w:t>
      </w:r>
      <w:r>
        <w:rPr>
          <w:rFonts w:hint="eastAsia"/>
          <w:lang w:eastAsia="zh-CN"/>
        </w:rPr>
        <w:t xml:space="preserve"> </w:t>
      </w:r>
      <w:r>
        <w:rPr>
          <w:rFonts w:hint="eastAsia"/>
        </w:rPr>
        <w:t>用法用量：口服，成人一日0.75～2g，分3～4次，儿童每日按体重20～40mg/kg，分3～4次。治疗军团菌病，成人一次0.5～1.0g，一日4次。用作风湿热复发的预防用药时，一次0.25g，一日2次。用作感染性心内膜炎的预防用药时，术前1小时口服1g，术后6小时再服用0.5g。</w:t>
      </w:r>
      <w:r>
        <w:rPr>
          <w:rFonts w:hint="eastAsia"/>
          <w:lang w:eastAsia="zh-CN"/>
        </w:rPr>
        <w:t xml:space="preserve"> </w:t>
      </w:r>
      <w:r>
        <w:rPr>
          <w:rFonts w:hint="eastAsia"/>
        </w:rPr>
        <w:t>禁忌：对红霉素类药物过敏者禁用硬脂酸红霉素胶囊。</w:t>
      </w:r>
      <w:r>
        <w:rPr>
          <w:rFonts w:hint="eastAsia"/>
          <w:lang w:eastAsia="zh-CN"/>
        </w:rPr>
        <w:t xml:space="preserve"> </w:t>
      </w:r>
      <w:r>
        <w:rPr>
          <w:rFonts w:hint="eastAsia"/>
        </w:rPr>
        <w:t>注意事项：1.溶血性链球菌感染用硬脂酸红霉素胶囊治疗时，至少需持续10日，以防止急性风湿热的发生。2.肾功能减退患者一般无需减少用量。3.为获得较高血药浓度，红霉素需空腹(餐前1小时或餐后3～4小时)与水同服。4.用药期间定期随访肝功能。肝病患者和严重肾功能损害者红霉素的剂量应适当减少。5.患者对一种红霉素制剂过敏或不能耐受时，对其他红霉素制剂也可过敏或不能耐受。6.对诊断的干扰：本品可干扰Higerty法的荧光测定，使尿儿茶酚胺的测定值出现假性增高。血清碱性磷酸酶、胆红素、丙氨酸氨基转移酶和门冬氨酸氨基转移酶的测定值均可能增高。7.因不同细菌对红霉素的敏感性存在一定差异，故应做药敏测定。</w:t>
      </w:r>
      <w:r>
        <w:rPr>
          <w:rFonts w:hint="eastAsia"/>
          <w:lang w:eastAsia="zh-CN"/>
        </w:rPr>
        <w:t xml:space="preserve">  </w:t>
      </w:r>
    </w:p>
    <w:p w14:paraId="49B89AF5">
      <w:pPr>
        <w:rPr>
          <w:rFonts w:hint="eastAsia"/>
          <w:lang w:eastAsia="zh-CN"/>
        </w:rPr>
      </w:pPr>
      <w:r>
        <w:rPr>
          <w:rFonts w:hint="eastAsia"/>
          <w:lang w:eastAsia="zh-CN"/>
        </w:rPr>
        <w:t>药品名称：</w:t>
      </w:r>
      <w:r>
        <w:rPr>
          <w:rFonts w:hint="eastAsia"/>
        </w:rPr>
        <w:t>六味地黄丸(水丸)</w:t>
      </w:r>
      <w:r>
        <w:rPr>
          <w:rFonts w:hint="eastAsia"/>
          <w:lang w:eastAsia="zh-CN"/>
        </w:rPr>
        <w:t xml:space="preserve"> </w:t>
      </w:r>
      <w:r>
        <w:rPr>
          <w:rFonts w:hint="eastAsia"/>
        </w:rPr>
        <w:t>适应症：滋阴补肾。用于头晕耳鸣，腰膝酸软，遗精盗汗。</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不宜在服宗药师六味地黄丸期间服感冒药。3.服药期间出现食欲不振，胃脘不适，大便稀，腹痛等症状时，应去医院就诊。4.服药二周后症状未改善，应去医院就诊。5.按照用法用量服用，孕妇、小儿应在医师指导下服用。6.对本品过敏者禁用，过敏体质者慎用。7.本品性状发生改变时禁止使用。8.儿童必须在成人监护下使用。9.请将本品放在儿童不能接触的地方。10.如正在使用其他药品，使用宗药师六味地黄丸前请咨询医师或药师。</w:t>
      </w:r>
      <w:r>
        <w:rPr>
          <w:rFonts w:hint="eastAsia"/>
          <w:lang w:eastAsia="zh-CN"/>
        </w:rPr>
        <w:t xml:space="preserve">  </w:t>
      </w:r>
    </w:p>
    <w:p w14:paraId="34C2DBD1">
      <w:pPr>
        <w:rPr>
          <w:rFonts w:hint="eastAsia"/>
          <w:lang w:eastAsia="zh-CN"/>
        </w:rPr>
      </w:pPr>
      <w:r>
        <w:rPr>
          <w:rFonts w:hint="eastAsia"/>
          <w:lang w:eastAsia="zh-CN"/>
        </w:rPr>
        <w:t>药品名称：</w:t>
      </w:r>
      <w:r>
        <w:rPr>
          <w:rFonts w:hint="eastAsia"/>
        </w:rPr>
        <w:t>雪胆素片</w:t>
      </w:r>
      <w:r>
        <w:rPr>
          <w:rFonts w:hint="eastAsia"/>
          <w:lang w:eastAsia="zh-CN"/>
        </w:rPr>
        <w:t xml:space="preserve"> </w:t>
      </w:r>
      <w:r>
        <w:rPr>
          <w:rFonts w:hint="eastAsia"/>
        </w:rPr>
        <w:t>适应症：清热解毒，抗菌消炎。用于菌痢，肠炎，支气管炎，急性扁桃体炎。</w:t>
      </w:r>
      <w:r>
        <w:rPr>
          <w:rFonts w:hint="eastAsia"/>
          <w:lang w:eastAsia="zh-CN"/>
        </w:rPr>
        <w:t xml:space="preserve"> </w:t>
      </w:r>
      <w:r>
        <w:rPr>
          <w:rFonts w:hint="eastAsia"/>
        </w:rPr>
        <w:t>用法用量：口服，一次2～10mg，一日6～30mg。</w:t>
      </w:r>
      <w:r>
        <w:rPr>
          <w:rFonts w:hint="eastAsia"/>
          <w:lang w:eastAsia="zh-CN"/>
        </w:rPr>
        <w:t xml:space="preserve"> </w:t>
      </w:r>
      <w:r>
        <w:rPr>
          <w:rFonts w:hint="eastAsia"/>
        </w:rPr>
        <w:t>禁忌：</w:t>
      </w:r>
      <w:r>
        <w:rPr>
          <w:rFonts w:hint="eastAsia"/>
          <w:lang w:eastAsia="zh-CN"/>
        </w:rPr>
        <w:t xml:space="preserve"> </w:t>
      </w:r>
      <w:r>
        <w:rPr>
          <w:rFonts w:hint="eastAsia"/>
        </w:rPr>
        <w:t>注意事项：心脏病患者慎用雪胆素片。</w:t>
      </w:r>
      <w:r>
        <w:rPr>
          <w:rFonts w:hint="eastAsia"/>
          <w:lang w:eastAsia="zh-CN"/>
        </w:rPr>
        <w:t xml:space="preserve">  </w:t>
      </w:r>
    </w:p>
    <w:p w14:paraId="4CF18589">
      <w:pPr>
        <w:rPr>
          <w:rFonts w:hint="eastAsia"/>
          <w:lang w:eastAsia="zh-CN"/>
        </w:rPr>
      </w:pPr>
      <w:r>
        <w:rPr>
          <w:rFonts w:hint="eastAsia"/>
          <w:lang w:eastAsia="zh-CN"/>
        </w:rPr>
        <w:t>药品名称：</w:t>
      </w:r>
      <w:r>
        <w:rPr>
          <w:rFonts w:hint="eastAsia"/>
        </w:rPr>
        <w:t>香砂养胃丸(浓缩丸)</w:t>
      </w:r>
      <w:r>
        <w:rPr>
          <w:rFonts w:hint="eastAsia"/>
          <w:lang w:eastAsia="zh-CN"/>
        </w:rPr>
        <w:t xml:space="preserve"> </w:t>
      </w:r>
      <w:r>
        <w:rPr>
          <w:rFonts w:hint="eastAsia"/>
        </w:rPr>
        <w:t>适应症：温中和胃。用于不思饮食，胃脘满闷或泛吐酸水。</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胃痛症见胃部灼热，隐隐作痛，口干舌燥者不宜服用天下药仓香砂养胃丸。3.服药三天后症状无改善，或服药期间症状加重，应去医院就诊。4.按照用法用量服用，小儿及年老体虚患者应在医师指导下服用。5.长期连续服用，应向医师咨询。6.本品宜用温开水送服。7.对本品过敏者禁用，过敏体质者慎用。8.本品性状发生改变时禁止使用。9.儿童必须在成人监护下使用。10.请将本品放在儿童不能接触的地方。11.如正在使用其他药品，使用天下药仓香砂养胃丸前请咨询医师或药师。</w:t>
      </w:r>
      <w:r>
        <w:rPr>
          <w:rFonts w:hint="eastAsia"/>
          <w:lang w:eastAsia="zh-CN"/>
        </w:rPr>
        <w:t xml:space="preserve">  </w:t>
      </w:r>
    </w:p>
    <w:p w14:paraId="3A30B35C">
      <w:pPr>
        <w:rPr>
          <w:rFonts w:hint="eastAsia"/>
          <w:lang w:eastAsia="zh-CN"/>
        </w:rPr>
      </w:pPr>
      <w:r>
        <w:rPr>
          <w:rFonts w:hint="eastAsia"/>
          <w:lang w:eastAsia="zh-CN"/>
        </w:rPr>
        <w:t>药品名称：</w:t>
      </w:r>
      <w:r>
        <w:rPr>
          <w:rFonts w:hint="eastAsia"/>
        </w:rPr>
        <w:t>杏仁止咳合剂</w:t>
      </w:r>
      <w:r>
        <w:rPr>
          <w:rFonts w:hint="eastAsia"/>
          <w:lang w:eastAsia="zh-CN"/>
        </w:rPr>
        <w:t xml:space="preserve"> </w:t>
      </w:r>
      <w:r>
        <w:rPr>
          <w:rFonts w:hint="eastAsia"/>
        </w:rPr>
        <w:t>适应症：化痰止咳。用于痰浊阻肺，咳嗽痰多;急﹑慢性支气管炎见上述证候者。</w:t>
      </w:r>
      <w:r>
        <w:rPr>
          <w:rFonts w:hint="eastAsia"/>
          <w:lang w:eastAsia="zh-CN"/>
        </w:rPr>
        <w:t xml:space="preserve"> </w:t>
      </w:r>
      <w:r>
        <w:rPr>
          <w:rFonts w:hint="eastAsia"/>
        </w:rPr>
        <w:t>用法用量：口服。一次15毫升，一日3～4次。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注意事项：1.忌烟﹑酒及辛辣﹑生冷﹑油腻食物。2.不宜在服白云山杏仁止咳合剂期间同时服用滋补性中药。 3.支气管扩张﹑肺脓疡﹑肺心病﹑肺结核患者出现咳嗽时应去医院就诊。4.糖尿病患者及有高血压﹑心脏病﹑肝病﹑肾病等慢性病严重者应在医师指导下服用。 5.儿童﹑孕妇﹑哺乳期妇女﹑年老体弱者应在医师指导下服用。6.服药期间，若患者发热体温超过38. 5℃，或出现喘促气急者，或咳嗽加重﹑痰量明显增多者应去医院就诊。 7.服药3天症状无缓解，应去医院就诊。8.对本品过敏者禁用，过敏体质者慎用。9.本品性状发生改变时禁止使用。10.儿童必须在成人监护下使用。11.请将本品放在儿童不能接触的地方。12.如正在使用其他药品，使用白云山杏仁止咳合剂前请咨询医师或药师。</w:t>
      </w:r>
      <w:r>
        <w:rPr>
          <w:rFonts w:hint="eastAsia"/>
          <w:lang w:eastAsia="zh-CN"/>
        </w:rPr>
        <w:t xml:space="preserve">  </w:t>
      </w:r>
    </w:p>
    <w:p w14:paraId="0DE05378">
      <w:pPr>
        <w:rPr>
          <w:rFonts w:hint="eastAsia"/>
          <w:lang w:eastAsia="zh-CN"/>
        </w:rPr>
      </w:pPr>
      <w:r>
        <w:rPr>
          <w:rFonts w:hint="eastAsia"/>
          <w:lang w:eastAsia="zh-CN"/>
        </w:rPr>
        <w:t>药品名称：</w:t>
      </w:r>
      <w:r>
        <w:rPr>
          <w:rFonts w:hint="eastAsia"/>
        </w:rPr>
        <w:t>驱风通络药酒</w:t>
      </w:r>
      <w:r>
        <w:rPr>
          <w:rFonts w:hint="eastAsia"/>
          <w:lang w:eastAsia="zh-CN"/>
        </w:rPr>
        <w:t xml:space="preserve"> </w:t>
      </w:r>
      <w:r>
        <w:rPr>
          <w:rFonts w:hint="eastAsia"/>
        </w:rPr>
        <w:t>适应症：追风定痛，除湿散寒。用于风寒湿痹所致的四肢麻木，关节酸痛。</w:t>
      </w:r>
      <w:r>
        <w:rPr>
          <w:rFonts w:hint="eastAsia"/>
          <w:lang w:eastAsia="zh-CN"/>
        </w:rPr>
        <w:t xml:space="preserve"> </w:t>
      </w:r>
      <w:r>
        <w:rPr>
          <w:rFonts w:hint="eastAsia"/>
        </w:rPr>
        <w:t>用法用量：口服，一次10～15毫升，一日2次。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寒凉及油腻食物。2．强身驱风通络药酒宜饭后服用；不胜酒者慎服。3．不宜在服药期间同时服用其它泻火及滋补性中药。4．热痹者不适用，主要表现为关节肿痛如灼、痛处发热，疼痛窜痛无定处，口干唇燥。5．有高血压、心脏病、肝病、肾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强身驱风通络药酒前请咨询医师或药师。</w:t>
      </w:r>
      <w:r>
        <w:rPr>
          <w:rFonts w:hint="eastAsia"/>
          <w:lang w:eastAsia="zh-CN"/>
        </w:rPr>
        <w:t xml:space="preserve">  </w:t>
      </w:r>
    </w:p>
    <w:p w14:paraId="3CD02F57">
      <w:pPr>
        <w:rPr>
          <w:rFonts w:hint="eastAsia"/>
          <w:lang w:eastAsia="zh-CN"/>
        </w:rPr>
      </w:pPr>
      <w:r>
        <w:rPr>
          <w:rFonts w:hint="eastAsia"/>
          <w:lang w:eastAsia="zh-CN"/>
        </w:rPr>
        <w:t>药品名称：</w:t>
      </w:r>
      <w:r>
        <w:rPr>
          <w:rFonts w:hint="eastAsia"/>
        </w:rPr>
        <w:t>复方水杨酸苯甲酸搽剂</w:t>
      </w:r>
      <w:r>
        <w:rPr>
          <w:rFonts w:hint="eastAsia"/>
          <w:lang w:eastAsia="zh-CN"/>
        </w:rPr>
        <w:t xml:space="preserve"> </w:t>
      </w:r>
      <w:r>
        <w:rPr>
          <w:rFonts w:hint="eastAsia"/>
        </w:rPr>
        <w:t>适应症：用于足癣及真菌引起的其他癣症。</w:t>
      </w:r>
      <w:r>
        <w:rPr>
          <w:rFonts w:hint="eastAsia"/>
          <w:lang w:eastAsia="zh-CN"/>
        </w:rPr>
        <w:t xml:space="preserve"> </w:t>
      </w:r>
      <w:r>
        <w:rPr>
          <w:rFonts w:hint="eastAsia"/>
        </w:rPr>
        <w:t>用法用量：外用。一日2-3次；对角化型足癣，宜在40-45℃温水中浸泡15-20分钟后，再用药涂搽 。</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口服。2.天下药仓复方水杨酸苯甲酸搽剂避免接触眼睛和其他黏膜（如口、鼻等）。3.用药部位如有烧灼感、红肿等情况应停药，并将局部药物洗净，必要时向医师咨询。4.不得用于皮肤破溃处。5.腋下、腹股沟、外阴等皮肤细薄处慎用。6.使用本品后应立即洗手。7.婴幼儿应在医师指导下使用。8.不宜长期、大面积使用。9.对本品过敏者禁用，过敏体质者慎用。10.本品性状发生改变时禁止使用。11.请将本品放在儿童不能接触的地方。12.儿童必须在成人监护下使用。13.如正在使用其他药品，使用天下药仓复方水杨酸苯甲酸搽剂前请咨询医师或药师。</w:t>
      </w:r>
      <w:r>
        <w:rPr>
          <w:rFonts w:hint="eastAsia"/>
          <w:lang w:eastAsia="zh-CN"/>
        </w:rPr>
        <w:t xml:space="preserve">  </w:t>
      </w:r>
    </w:p>
    <w:p w14:paraId="11B9E5F5">
      <w:pPr>
        <w:rPr>
          <w:rFonts w:hint="eastAsia"/>
          <w:lang w:eastAsia="zh-CN"/>
        </w:rPr>
      </w:pPr>
      <w:r>
        <w:rPr>
          <w:rFonts w:hint="eastAsia"/>
          <w:lang w:eastAsia="zh-CN"/>
        </w:rPr>
        <w:t>药品名称：</w:t>
      </w:r>
      <w:r>
        <w:rPr>
          <w:rFonts w:hint="eastAsia"/>
        </w:rPr>
        <w:t>左炔诺孕酮硅胶棒(Ⅱ)</w:t>
      </w:r>
      <w:r>
        <w:rPr>
          <w:rFonts w:hint="eastAsia"/>
          <w:lang w:eastAsia="zh-CN"/>
        </w:rPr>
        <w:t xml:space="preserve"> </w:t>
      </w:r>
      <w:r>
        <w:rPr>
          <w:rFonts w:hint="eastAsia"/>
        </w:rPr>
        <w:t>适应症：育龄妇女，要求长期避孕者。</w:t>
      </w:r>
      <w:r>
        <w:rPr>
          <w:rFonts w:hint="eastAsia"/>
          <w:lang w:eastAsia="zh-CN"/>
        </w:rPr>
        <w:t xml:space="preserve"> </w:t>
      </w:r>
      <w:r>
        <w:rPr>
          <w:rFonts w:hint="eastAsia"/>
        </w:rPr>
        <w:t>用法用量：于月经周期的第一周内(从月经来潮的第一天算起)，局麻无菌条件下，在上臂或股内侧皮肤上做一个0.2cm的切口，用套管针将埋植剂放入皮下。外敷创可贴，纱布包扎即可。每人每次2支，有效避孕四年。</w:t>
      </w:r>
      <w:r>
        <w:rPr>
          <w:rFonts w:hint="eastAsia"/>
          <w:lang w:eastAsia="zh-CN"/>
        </w:rPr>
        <w:t xml:space="preserve"> </w:t>
      </w:r>
      <w:r>
        <w:rPr>
          <w:rFonts w:hint="eastAsia"/>
        </w:rPr>
        <w:t>禁忌：急慢性肝病、肾炎、肿瘤、糖尿病、甲亢、严重高血压、血栓性疾病、镰状细胞贫血、原因不明的阴道流血者、癫痫、可疑妊娠者和抗凝血药者禁用左炔诺孕酮硅胶棒(Ⅱ)。</w:t>
      </w:r>
      <w:r>
        <w:rPr>
          <w:rFonts w:hint="eastAsia"/>
          <w:lang w:eastAsia="zh-CN"/>
        </w:rPr>
        <w:t xml:space="preserve"> </w:t>
      </w:r>
      <w:r>
        <w:rPr>
          <w:rFonts w:hint="eastAsia"/>
        </w:rPr>
        <w:t>注意事项：1.既往月经不调、经常有闭经史者、产后或流产后尚未恢复正常月经者、哺乳期或45岁以上妇女不宜使用左炔诺孕酮硅胶棒(Ⅱ)。2.如出现不能耐受的不良反应，可由医生对症治疗，必要时可取出药棒。3.如妇女规则使用巴比妥类药物、苯妥英钠、解热镇痛药、保泰松、利福平和四环素等药物，可影响本品的避孕效果。4.计划妊娠者，需在取出后六个月后方可受孕。5.本品应在县级医院或计划生育指导站以上的医疗单位进行植入、观察和取出。6.手术操作人员必须经严格的技术培训，取得资格后方能开展此项手术。7.植入本品的妇女应定期到上述医疗单位进行随访观察。8.本品埋植期间，如植入者发生妊娠，建议人工流产终止妊娠，并取出埋植剂。9.取出埋植时，须谨慎仔细，降低破损率。请仔细阅读说明书并遵医嘱使用。</w:t>
      </w:r>
      <w:r>
        <w:rPr>
          <w:rFonts w:hint="eastAsia"/>
          <w:lang w:eastAsia="zh-CN"/>
        </w:rPr>
        <w:t xml:space="preserve">  </w:t>
      </w:r>
    </w:p>
    <w:p w14:paraId="1AC18977">
      <w:pPr>
        <w:rPr>
          <w:rFonts w:hint="eastAsia"/>
          <w:lang w:eastAsia="zh-CN"/>
        </w:rPr>
      </w:pPr>
      <w:r>
        <w:rPr>
          <w:rFonts w:hint="eastAsia"/>
          <w:lang w:eastAsia="zh-CN"/>
        </w:rPr>
        <w:t>药品名称：</w:t>
      </w:r>
      <w:r>
        <w:rPr>
          <w:rFonts w:hint="eastAsia"/>
        </w:rPr>
        <w:t>五味安神颗粒</w:t>
      </w:r>
      <w:r>
        <w:rPr>
          <w:rFonts w:hint="eastAsia"/>
          <w:lang w:eastAsia="zh-CN"/>
        </w:rPr>
        <w:t xml:space="preserve"> </w:t>
      </w:r>
      <w:r>
        <w:rPr>
          <w:rFonts w:hint="eastAsia"/>
        </w:rPr>
        <w:t>适应症：养心安神，健脾和中。适用于心脾两虚证，症见心烦，急燥易怒，心悸，口干，易汗出，睡眠多梦易醒，神疲乏力，食欲不振，肌肉酸楚。</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辛辣、生冷、油腻食物。2．感冒发热病人不宜服用康尔佳五味安神颗粒。3．本品宜饭前服用。4．高血压、心脏病、肝病、肾病等慢性病患者应在医师指导下服用。5．服药2周症状无缓解，应去医院就诊。6．儿童应在医师指导下服用。7．对本品过敏者禁用，过敏体质者慎用。8．本品性状发生改变时禁止使用。9．儿童必须在成人监护下使用。10．请将康尔佳五味安神颗粒放在儿童不能接触的地方。</w:t>
      </w:r>
      <w:r>
        <w:rPr>
          <w:rFonts w:hint="eastAsia"/>
          <w:lang w:eastAsia="zh-CN"/>
        </w:rPr>
        <w:t xml:space="preserve">  </w:t>
      </w:r>
    </w:p>
    <w:p w14:paraId="2E2C4FA6">
      <w:pPr>
        <w:rPr>
          <w:rFonts w:hint="eastAsia"/>
          <w:lang w:eastAsia="zh-CN"/>
        </w:rPr>
      </w:pPr>
      <w:r>
        <w:rPr>
          <w:rFonts w:hint="eastAsia"/>
          <w:lang w:eastAsia="zh-CN"/>
        </w:rPr>
        <w:t>药品名称：</w:t>
      </w:r>
      <w:r>
        <w:rPr>
          <w:rFonts w:hint="eastAsia"/>
        </w:rPr>
        <w:t>舒筋活络酒</w:t>
      </w:r>
      <w:r>
        <w:rPr>
          <w:rFonts w:hint="eastAsia"/>
          <w:lang w:eastAsia="zh-CN"/>
        </w:rPr>
        <w:t xml:space="preserve"> </w:t>
      </w:r>
      <w:r>
        <w:rPr>
          <w:rFonts w:hint="eastAsia"/>
        </w:rPr>
        <w:t>适应症：祛风除湿，活血通络，养阴生津。用于风湿阻络、血脉瘀阻兼有阴虚所致的痹病，症见关节疼痛、屈伸不利、四肢麻木。</w:t>
      </w:r>
      <w:r>
        <w:rPr>
          <w:rFonts w:hint="eastAsia"/>
          <w:lang w:eastAsia="zh-CN"/>
        </w:rPr>
        <w:t xml:space="preserve"> </w:t>
      </w:r>
      <w:r>
        <w:rPr>
          <w:rFonts w:hint="eastAsia"/>
        </w:rPr>
        <w:t>用法用量：口服。一次20～30毫升，一日2次。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食物，避风寒。2.花红舒筋活络酒宜饭后服用。3.感冒发热病人不宜服用。4.糖尿病患者及有高血压、心脏病、肝病、肾病等慢性病严重者应在医师指导下服用。5.孕妇慎用，儿童、哺乳期妇女、年老体弱者应在医师指导下服用。6.本品含乙醇（酒精）50％～57％，服药后不得驾驶机、车、船、从事高空作业、机械作业及操作精密仪器。7.严格按用法用量服用，本品不宜长期服用。8.服药7天症状无缓解，应去医院就诊。9.对本品及酒精过敏者禁用，过敏体质者慎用。 10.本品性状发生改变时禁止使用。11.儿童必须在成人监护下使用。12.请将本品放在儿童不能接触的地方。13.如正在使用其他药品，使用花红舒筋活络酒前请咨询医师或药师。</w:t>
      </w:r>
      <w:r>
        <w:rPr>
          <w:rFonts w:hint="eastAsia"/>
          <w:lang w:eastAsia="zh-CN"/>
        </w:rPr>
        <w:t xml:space="preserve">  </w:t>
      </w:r>
    </w:p>
    <w:p w14:paraId="42CE0D11">
      <w:pPr>
        <w:rPr>
          <w:rFonts w:hint="eastAsia"/>
          <w:lang w:eastAsia="zh-CN"/>
        </w:rPr>
      </w:pPr>
      <w:r>
        <w:rPr>
          <w:rFonts w:hint="eastAsia"/>
          <w:lang w:eastAsia="zh-CN"/>
        </w:rPr>
        <w:t>药品名称：</w:t>
      </w:r>
      <w:r>
        <w:rPr>
          <w:rFonts w:hint="eastAsia"/>
        </w:rPr>
        <w:t>急支颗粒</w:t>
      </w:r>
      <w:r>
        <w:rPr>
          <w:rFonts w:hint="eastAsia"/>
          <w:lang w:eastAsia="zh-CN"/>
        </w:rPr>
        <w:t xml:space="preserve"> </w:t>
      </w:r>
      <w:r>
        <w:rPr>
          <w:rFonts w:hint="eastAsia"/>
        </w:rPr>
        <w:t>适应症：清热化痰，宣肺止咳。用于治疗感冒后咳嗽、支气管炎咳嗽。</w:t>
      </w:r>
      <w:r>
        <w:rPr>
          <w:rFonts w:hint="eastAsia"/>
          <w:lang w:eastAsia="zh-CN"/>
        </w:rPr>
        <w:t xml:space="preserve"> </w:t>
      </w:r>
      <w:r>
        <w:rPr>
          <w:rFonts w:hint="eastAsia"/>
        </w:rPr>
        <w:t>用法用量：口服，一次4克,一日3～4次。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急支颗粒期间同时服用滋补性中药。3.高血压、心脏病患者慎用。有肝病、糖尿病、肾病等慢性病严重者应在医师指导下服用。4.有支气管扩张、肺脓疡、肺心病、肺结核患者出现咳嗽时应去医院就诊。5.服药3天症状无缓解，应去医院就诊。6.严格按用法用量服用，儿童、孕妇、哺乳期妇女、年老体弱者应在医师指导下服用。7.对本品过敏者禁用，过敏体质者慎用。8.本品性状发生改变时禁止使用。9.儿童必须在成人监护下使用。10.请将本品放在儿童不能接触的地方。11.如正在使用其他药品，使用急支颗粒前请咨询医师或药师。</w:t>
      </w:r>
      <w:r>
        <w:rPr>
          <w:rFonts w:hint="eastAsia"/>
          <w:lang w:eastAsia="zh-CN"/>
        </w:rPr>
        <w:t xml:space="preserve">  </w:t>
      </w:r>
    </w:p>
    <w:p w14:paraId="245C73C5">
      <w:pPr>
        <w:rPr>
          <w:rFonts w:hint="eastAsia"/>
          <w:lang w:eastAsia="zh-CN"/>
        </w:rPr>
      </w:pPr>
      <w:r>
        <w:rPr>
          <w:rFonts w:hint="eastAsia"/>
          <w:lang w:eastAsia="zh-CN"/>
        </w:rPr>
        <w:t>药品名称：</w:t>
      </w:r>
      <w:r>
        <w:rPr>
          <w:rFonts w:hint="eastAsia"/>
        </w:rPr>
        <w:t>复方氨酚溴敏胶囊</w:t>
      </w:r>
      <w:r>
        <w:rPr>
          <w:rFonts w:hint="eastAsia"/>
          <w:lang w:eastAsia="zh-CN"/>
        </w:rPr>
        <w:t xml:space="preserve"> </w:t>
      </w:r>
      <w:r>
        <w:rPr>
          <w:rFonts w:hint="eastAsia"/>
        </w:rPr>
        <w:t>适应症：用于缓解因普通感冒或流感等原因引起的以下症状，如：发热，肌肉酸痛，鼻塞，头痛，流涕，咽喉痛，咳痰等。</w:t>
      </w:r>
      <w:r>
        <w:rPr>
          <w:rFonts w:hint="eastAsia"/>
          <w:lang w:eastAsia="zh-CN"/>
        </w:rPr>
        <w:t xml:space="preserve"> </w:t>
      </w:r>
      <w:r>
        <w:rPr>
          <w:rFonts w:hint="eastAsia"/>
        </w:rPr>
        <w:t>用法用量：口服，成人及12岁以上儿童：每日服3-4次，每次1粒，或遵医嘱。</w:t>
      </w:r>
      <w:r>
        <w:rPr>
          <w:rFonts w:hint="eastAsia"/>
          <w:lang w:eastAsia="zh-CN"/>
        </w:rPr>
        <w:t xml:space="preserve"> </w:t>
      </w:r>
      <w:r>
        <w:rPr>
          <w:rFonts w:hint="eastAsia"/>
        </w:rPr>
        <w:t>禁忌：1.哮喘病人或对本品其中任一成分敏感的患者禁用该药。2.患有心脏病、高血压、甲状腺疾病、青光眼、肺气肿、前列腺肥大以及抑郁症等患者禁用。3.不得与单胺氧化酶抑制剂合用。</w:t>
      </w:r>
      <w:r>
        <w:rPr>
          <w:rFonts w:hint="eastAsia"/>
          <w:lang w:eastAsia="zh-CN"/>
        </w:rPr>
        <w:t xml:space="preserve"> </w:t>
      </w:r>
      <w:r>
        <w:rPr>
          <w:rFonts w:hint="eastAsia"/>
        </w:rPr>
        <w:t>注意事项：1.本品为对症治疗药，用药3~7天，症状未缓解，请咨询医师或药师。2.驾驶机车、船及从事高空作业、机械作业者工作期间禁用。3.服用本品期间禁止饮酒或含有酒精的饮料。4.肝功能不全者和胃溃疡者应慎用。5.当本品性状发生改变时禁用。6.儿童必须在成人监护下使用。7.请将复方氨酚溴敏胶囊放在儿童不能接触的地方。</w:t>
      </w:r>
      <w:r>
        <w:rPr>
          <w:rFonts w:hint="eastAsia"/>
          <w:lang w:eastAsia="zh-CN"/>
        </w:rPr>
        <w:t xml:space="preserve">  </w:t>
      </w:r>
    </w:p>
    <w:p w14:paraId="4DAE9E41">
      <w:pPr>
        <w:rPr>
          <w:rFonts w:hint="eastAsia"/>
          <w:lang w:eastAsia="zh-CN"/>
        </w:rPr>
      </w:pPr>
      <w:r>
        <w:rPr>
          <w:rFonts w:hint="eastAsia"/>
          <w:lang w:eastAsia="zh-CN"/>
        </w:rPr>
        <w:t>药品名称：</w:t>
      </w:r>
      <w:r>
        <w:rPr>
          <w:rFonts w:hint="eastAsia"/>
        </w:rPr>
        <w:t>桂蒲肾清胶囊</w:t>
      </w:r>
      <w:r>
        <w:rPr>
          <w:rFonts w:hint="eastAsia"/>
          <w:lang w:eastAsia="zh-CN"/>
        </w:rPr>
        <w:t xml:space="preserve"> </w:t>
      </w:r>
      <w:r>
        <w:rPr>
          <w:rFonts w:hint="eastAsia"/>
        </w:rPr>
        <w:t>适应症：清热利湿解毒，化瘀通淋止痛。用于湿热下注、毒瘀互阻所致尿频、尿急、尿痛、尿血，腰痛乏力等症；尿路感染、急慢性肾盂肾炎、非淋菌性尿道炎见上述证候者。</w:t>
      </w:r>
      <w:r>
        <w:rPr>
          <w:rFonts w:hint="eastAsia"/>
          <w:lang w:eastAsia="zh-CN"/>
        </w:rPr>
        <w:t xml:space="preserve"> </w:t>
      </w:r>
      <w:r>
        <w:rPr>
          <w:rFonts w:hint="eastAsia"/>
        </w:rPr>
        <w:t>用法用量：口服一次4粒，每日3—4次。</w:t>
      </w:r>
      <w:r>
        <w:rPr>
          <w:rFonts w:hint="eastAsia"/>
          <w:lang w:eastAsia="zh-CN"/>
        </w:rPr>
        <w:t xml:space="preserve"> </w:t>
      </w:r>
      <w:r>
        <w:rPr>
          <w:rFonts w:hint="eastAsia"/>
        </w:rPr>
        <w:t>禁忌：孕妇忌服海默尼桂蒲肾清胶囊。</w:t>
      </w:r>
      <w:r>
        <w:rPr>
          <w:rFonts w:hint="eastAsia"/>
          <w:lang w:eastAsia="zh-CN"/>
        </w:rPr>
        <w:t xml:space="preserve"> </w:t>
      </w:r>
      <w:r>
        <w:rPr>
          <w:rFonts w:hint="eastAsia"/>
        </w:rPr>
        <w:t>注意事项：</w:t>
      </w:r>
      <w:r>
        <w:rPr>
          <w:rFonts w:hint="eastAsia"/>
          <w:lang w:eastAsia="zh-CN"/>
        </w:rPr>
        <w:t xml:space="preserve">  </w:t>
      </w:r>
    </w:p>
    <w:p w14:paraId="28B949F5">
      <w:pPr>
        <w:rPr>
          <w:rFonts w:hint="eastAsia"/>
          <w:lang w:eastAsia="zh-CN"/>
        </w:rPr>
      </w:pPr>
      <w:r>
        <w:rPr>
          <w:rFonts w:hint="eastAsia"/>
          <w:lang w:eastAsia="zh-CN"/>
        </w:rPr>
        <w:t>药品名称：</w:t>
      </w:r>
      <w:r>
        <w:rPr>
          <w:rFonts w:hint="eastAsia"/>
        </w:rPr>
        <w:t>都梁软胶囊</w:t>
      </w:r>
      <w:r>
        <w:rPr>
          <w:rFonts w:hint="eastAsia"/>
          <w:lang w:eastAsia="zh-CN"/>
        </w:rPr>
        <w:t xml:space="preserve"> </w:t>
      </w:r>
      <w:r>
        <w:rPr>
          <w:rFonts w:hint="eastAsia"/>
        </w:rPr>
        <w:t>适应症：祛风散寒，活血通络。用于头痛属风寒瘀血阻滞脉络证者，症见头胀痛或刺痛，痛有定处，反复发作，遇风寒诱发或加重。</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禁忌：妊娠及哺乳期妇女禁服都梁软胶囊。</w:t>
      </w:r>
      <w:r>
        <w:rPr>
          <w:rFonts w:hint="eastAsia"/>
          <w:lang w:eastAsia="zh-CN"/>
        </w:rPr>
        <w:t xml:space="preserve"> </w:t>
      </w:r>
      <w:r>
        <w:rPr>
          <w:rFonts w:hint="eastAsia"/>
        </w:rPr>
        <w:t>注意事项：</w:t>
      </w:r>
      <w:r>
        <w:rPr>
          <w:rFonts w:hint="eastAsia"/>
          <w:lang w:eastAsia="zh-CN"/>
        </w:rPr>
        <w:t xml:space="preserve">  </w:t>
      </w:r>
    </w:p>
    <w:p w14:paraId="636C52C5">
      <w:pPr>
        <w:rPr>
          <w:rFonts w:hint="eastAsia"/>
          <w:lang w:eastAsia="zh-CN"/>
        </w:rPr>
      </w:pPr>
      <w:r>
        <w:rPr>
          <w:rFonts w:hint="eastAsia"/>
          <w:lang w:eastAsia="zh-CN"/>
        </w:rPr>
        <w:t>药品名称：</w:t>
      </w:r>
      <w:r>
        <w:rPr>
          <w:rFonts w:hint="eastAsia"/>
        </w:rPr>
        <w:t>胃尔宁片</w:t>
      </w:r>
      <w:r>
        <w:rPr>
          <w:rFonts w:hint="eastAsia"/>
          <w:lang w:eastAsia="zh-CN"/>
        </w:rPr>
        <w:t xml:space="preserve"> </w:t>
      </w:r>
      <w:r>
        <w:rPr>
          <w:rFonts w:hint="eastAsia"/>
        </w:rPr>
        <w:t>适应症：健脾化湿，理气止痛。适用于脾虚气滞引起的胃脘胀痛，嗳气吞酸，纳差乏力，舌淡苔白，脉沉细滑等症；可用于慢性胃炎见以上证候者。</w:t>
      </w:r>
      <w:r>
        <w:rPr>
          <w:rFonts w:hint="eastAsia"/>
          <w:lang w:eastAsia="zh-CN"/>
        </w:rPr>
        <w:t xml:space="preserve"> </w:t>
      </w:r>
      <w:r>
        <w:rPr>
          <w:rFonts w:hint="eastAsia"/>
        </w:rPr>
        <w:t>用法用量：每次4片，每日3次，口服。</w:t>
      </w:r>
      <w:r>
        <w:rPr>
          <w:rFonts w:hint="eastAsia"/>
          <w:lang w:eastAsia="zh-CN"/>
        </w:rPr>
        <w:t xml:space="preserve"> </w:t>
      </w:r>
      <w:r>
        <w:rPr>
          <w:rFonts w:hint="eastAsia"/>
        </w:rPr>
        <w:t>禁忌：孕妇，儿童忌服胃尔宁片。</w:t>
      </w:r>
      <w:r>
        <w:rPr>
          <w:rFonts w:hint="eastAsia"/>
          <w:lang w:eastAsia="zh-CN"/>
        </w:rPr>
        <w:t xml:space="preserve"> </w:t>
      </w:r>
      <w:r>
        <w:rPr>
          <w:rFonts w:hint="eastAsia"/>
        </w:rPr>
        <w:t>注意事项：1.本品为含马钱子制剂，临床应注意士的宁毒性，需在医生指导下使用。2.使用期间如出现头晕，头痛，恶心，抽搐等瓜，应立即停用。3.肝，肾功能不良，过敏体质，高血压患者，老年患者慎用。</w:t>
      </w:r>
      <w:r>
        <w:rPr>
          <w:rFonts w:hint="eastAsia"/>
          <w:lang w:eastAsia="zh-CN"/>
        </w:rPr>
        <w:t xml:space="preserve">  </w:t>
      </w:r>
    </w:p>
    <w:p w14:paraId="244AFEDD">
      <w:pPr>
        <w:rPr>
          <w:rFonts w:hint="eastAsia"/>
          <w:lang w:eastAsia="zh-CN"/>
        </w:rPr>
      </w:pPr>
      <w:r>
        <w:rPr>
          <w:rFonts w:hint="eastAsia"/>
          <w:lang w:eastAsia="zh-CN"/>
        </w:rPr>
        <w:t>药品名称：</w:t>
      </w:r>
      <w:r>
        <w:rPr>
          <w:rFonts w:hint="eastAsia"/>
        </w:rPr>
        <w:t>盐酸多西环素胶丸</w:t>
      </w:r>
      <w:r>
        <w:rPr>
          <w:rFonts w:hint="eastAsia"/>
          <w:lang w:eastAsia="zh-CN"/>
        </w:rPr>
        <w:t xml:space="preserve"> </w:t>
      </w:r>
      <w:r>
        <w:rPr>
          <w:rFonts w:hint="eastAsia"/>
        </w:rPr>
        <w:t>适应症：用于立克次体病、支原体属感染、衣原体属感染、回归热、布鲁菌病、霍乱、兔热病、鼠疫、软下疳等病的治疗。</w:t>
      </w:r>
      <w:r>
        <w:rPr>
          <w:rFonts w:hint="eastAsia"/>
          <w:lang w:eastAsia="zh-CN"/>
        </w:rPr>
        <w:t xml:space="preserve"> </w:t>
      </w:r>
      <w:r>
        <w:rPr>
          <w:rFonts w:hint="eastAsia"/>
        </w:rPr>
        <w:t>用法用量：抗菌及抗寄生虫感染：成人，第一日100mg,每12小时1次，继以100～200mg，一日1次，或50～100mg,每12小时1次。淋病奈瑟菌性尿道炎和宫颈炎：一次100mg,每12小时1次。共7日。非淋病奈瑟菌性尿道炎，由沙眼衣原体或解脲脲原体引起者，以及沙眼衣原体所致的单纯性尿道炎、宫颈炎或直肠感染：均为一次100mg,一日2次，疗程至少7日。梅毒：一次150mg,每12小时1次，疗程至少10日。8岁以上小儿第一日按体重2.2mg/kg,每12小时1次，继以按体重2.2～4.4mg/kg,一日1次。</w:t>
      </w:r>
      <w:r>
        <w:rPr>
          <w:rFonts w:hint="eastAsia"/>
          <w:lang w:eastAsia="zh-CN"/>
        </w:rPr>
        <w:t xml:space="preserve"> </w:t>
      </w:r>
      <w:r>
        <w:rPr>
          <w:rFonts w:hint="eastAsia"/>
        </w:rPr>
        <w:t>禁忌：有四环素类药物过敏史者禁用盐酸多西环素胶丸。</w:t>
      </w:r>
      <w:r>
        <w:rPr>
          <w:rFonts w:hint="eastAsia"/>
          <w:lang w:eastAsia="zh-CN"/>
        </w:rPr>
        <w:t xml:space="preserve"> </w:t>
      </w:r>
      <w:r>
        <w:rPr>
          <w:rFonts w:hint="eastAsia"/>
        </w:rPr>
        <w:t>注意事项：1．应用本品时可能发生耐药菌的过度繁殖。一旦发生二重感染，即停用本品并予以相应治疗。 2．治疗性病时，如怀疑同时合并梅毒螺旋体感染，用药前须行暗视野显微镜检查及血清学检查，后者每月1次，至少4次。 3．长期服用可引起二重感染与肝脏损害。长期用药时应定期随访检查血常规以及肝功能。 4．肾功能减退患者可应用本品，不必调整剂量，应用本品时通常亦不引起血尿素氮的升高。 5．本品可与食品、牛奶或含碳酸盐饮料同服。</w:t>
      </w:r>
      <w:r>
        <w:rPr>
          <w:rFonts w:hint="eastAsia"/>
          <w:lang w:eastAsia="zh-CN"/>
        </w:rPr>
        <w:t xml:space="preserve">  </w:t>
      </w:r>
    </w:p>
    <w:p w14:paraId="3C9FAB67">
      <w:pPr>
        <w:rPr>
          <w:rFonts w:hint="eastAsia"/>
          <w:lang w:eastAsia="zh-CN"/>
        </w:rPr>
      </w:pPr>
      <w:r>
        <w:rPr>
          <w:rFonts w:hint="eastAsia"/>
          <w:lang w:eastAsia="zh-CN"/>
        </w:rPr>
        <w:t>药品名称：</w:t>
      </w:r>
      <w:r>
        <w:rPr>
          <w:rFonts w:hint="eastAsia"/>
        </w:rPr>
        <w:t>洛索洛芬钠凝胶膏</w:t>
      </w:r>
      <w:r>
        <w:rPr>
          <w:rFonts w:hint="eastAsia"/>
          <w:lang w:eastAsia="zh-CN"/>
        </w:rPr>
        <w:t xml:space="preserve"> </w:t>
      </w:r>
      <w:r>
        <w:rPr>
          <w:rFonts w:hint="eastAsia"/>
        </w:rPr>
        <w:t>适应症：洛索洛芬钠凝胶膏用于骨关节炎，肌肉痛，外伤导致肿胀疼痛的消炎和镇痛。</w:t>
      </w:r>
      <w:r>
        <w:rPr>
          <w:rFonts w:hint="eastAsia"/>
          <w:lang w:eastAsia="zh-CN"/>
        </w:rPr>
        <w:t xml:space="preserve"> </w:t>
      </w:r>
      <w:r>
        <w:rPr>
          <w:rFonts w:hint="eastAsia"/>
        </w:rPr>
        <w:t>用法用量：一日1次，贴于患处。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23FF10">
      <w:pPr>
        <w:rPr>
          <w:rFonts w:hint="eastAsia"/>
          <w:lang w:eastAsia="zh-CN"/>
        </w:rPr>
      </w:pPr>
      <w:r>
        <w:rPr>
          <w:rFonts w:hint="eastAsia"/>
          <w:lang w:eastAsia="zh-CN"/>
        </w:rPr>
        <w:t>药品名称：</w:t>
      </w:r>
      <w:r>
        <w:rPr>
          <w:rFonts w:hint="eastAsia"/>
        </w:rPr>
        <w:t>香桂活血膏</w:t>
      </w:r>
      <w:r>
        <w:rPr>
          <w:rFonts w:hint="eastAsia"/>
          <w:lang w:eastAsia="zh-CN"/>
        </w:rPr>
        <w:t xml:space="preserve"> </w:t>
      </w:r>
      <w:r>
        <w:rPr>
          <w:rFonts w:hint="eastAsia"/>
        </w:rPr>
        <w:t>适应症：祛风散寒，活血止痛。用于跌打损伤，风湿性关节痛等。</w:t>
      </w:r>
      <w:r>
        <w:rPr>
          <w:rFonts w:hint="eastAsia"/>
          <w:lang w:eastAsia="zh-CN"/>
        </w:rPr>
        <w:t xml:space="preserve"> </w:t>
      </w:r>
      <w:r>
        <w:rPr>
          <w:rFonts w:hint="eastAsia"/>
        </w:rPr>
        <w:t>用法用量：贴患处，2～3天换药一次。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注意事项：孕妇慎用爱尔士香桂活血膏。</w:t>
      </w:r>
      <w:r>
        <w:rPr>
          <w:rFonts w:hint="eastAsia"/>
          <w:lang w:eastAsia="zh-CN"/>
        </w:rPr>
        <w:t xml:space="preserve">  </w:t>
      </w:r>
    </w:p>
    <w:p w14:paraId="321E936F">
      <w:pPr>
        <w:rPr>
          <w:rFonts w:hint="eastAsia"/>
          <w:lang w:eastAsia="zh-CN"/>
        </w:rPr>
      </w:pPr>
      <w:r>
        <w:rPr>
          <w:rFonts w:hint="eastAsia"/>
          <w:lang w:eastAsia="zh-CN"/>
        </w:rPr>
        <w:t>药品名称：</w:t>
      </w:r>
      <w:r>
        <w:rPr>
          <w:rFonts w:hint="eastAsia"/>
        </w:rPr>
        <w:t>关节风痛丸</w:t>
      </w:r>
      <w:r>
        <w:rPr>
          <w:rFonts w:hint="eastAsia"/>
          <w:lang w:eastAsia="zh-CN"/>
        </w:rPr>
        <w:t xml:space="preserve"> </w:t>
      </w:r>
      <w:r>
        <w:rPr>
          <w:rFonts w:hint="eastAsia"/>
        </w:rPr>
        <w:t>适应症：祛风，除湿，止痛。用于风湿性筋骨酸痛，关节痛，四肢麻木。</w:t>
      </w:r>
      <w:r>
        <w:rPr>
          <w:rFonts w:hint="eastAsia"/>
          <w:lang w:eastAsia="zh-CN"/>
        </w:rPr>
        <w:t xml:space="preserve"> </w:t>
      </w:r>
      <w:r>
        <w:rPr>
          <w:rFonts w:hint="eastAsia"/>
        </w:rPr>
        <w:t>用法用量：口服，一次2.4克，一日3次。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寒凉及油腻食物。2.叶开泰关节风痛丸宜饭后服用。3.不宜在服药期间同时服用其它泻火及滋补性中药。4.热痹者不适用，主要表现为关节肿痛如灼、痛处发热，疼痛窜痛无定处，口干唇燥。5.有高血压、心脏病、肝病、糖尿病、肾病等慢性病严重者应在医师指导下服用。6.服药7天症状无缓解，应去医院就诊。7.严格按照用法用量服用，年老体弱者应在医师指导下服用。8.对本品过敏者禁用，过敏体质者慎用。9.本品性状发生改变时禁止使用。10.儿童必须在成人监护下使用。11.请将本品放在儿童不能接触的地方。12.如正在使用其他药品，使用叶开泰关节风痛丸前请咨询医师或药师。</w:t>
      </w:r>
      <w:r>
        <w:rPr>
          <w:rFonts w:hint="eastAsia"/>
          <w:lang w:eastAsia="zh-CN"/>
        </w:rPr>
        <w:t xml:space="preserve">  </w:t>
      </w:r>
    </w:p>
    <w:p w14:paraId="5815B379">
      <w:pPr>
        <w:rPr>
          <w:rFonts w:hint="eastAsia"/>
          <w:lang w:eastAsia="zh-CN"/>
        </w:rPr>
      </w:pPr>
      <w:r>
        <w:rPr>
          <w:rFonts w:hint="eastAsia"/>
          <w:lang w:eastAsia="zh-CN"/>
        </w:rPr>
        <w:t>药品名称：</w:t>
      </w:r>
      <w:r>
        <w:rPr>
          <w:rFonts w:hint="eastAsia"/>
        </w:rPr>
        <w:t>麦神开胃口服液</w:t>
      </w:r>
      <w:r>
        <w:rPr>
          <w:rFonts w:hint="eastAsia"/>
          <w:lang w:eastAsia="zh-CN"/>
        </w:rPr>
        <w:t xml:space="preserve"> </w:t>
      </w:r>
      <w:r>
        <w:rPr>
          <w:rFonts w:hint="eastAsia"/>
        </w:rPr>
        <w:t>适应症：消食化滞，健脾和胃。适用于乳、食停滞，厌食及缺铁、缺锌等症。</w:t>
      </w:r>
      <w:r>
        <w:rPr>
          <w:rFonts w:hint="eastAsia"/>
          <w:lang w:eastAsia="zh-CN"/>
        </w:rPr>
        <w:t xml:space="preserve"> </w:t>
      </w:r>
      <w:r>
        <w:rPr>
          <w:rFonts w:hint="eastAsia"/>
        </w:rPr>
        <w:t>用法用量：口服，一次1支，一日2次，早晚温开水送服。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注意事项：1.本品不宜长期服用。2.应在医生指导下使用。3.糖尿病患者慎用。4.桑海麦神开胃口服液久置有轻摇易散的沉淀，不影响疗效。</w:t>
      </w:r>
      <w:r>
        <w:rPr>
          <w:rFonts w:hint="eastAsia"/>
          <w:lang w:eastAsia="zh-CN"/>
        </w:rPr>
        <w:t xml:space="preserve">  </w:t>
      </w:r>
    </w:p>
    <w:p w14:paraId="5530DBAF">
      <w:pPr>
        <w:rPr>
          <w:rFonts w:hint="eastAsia"/>
          <w:lang w:eastAsia="zh-CN"/>
        </w:rPr>
      </w:pPr>
      <w:r>
        <w:rPr>
          <w:rFonts w:hint="eastAsia"/>
          <w:lang w:eastAsia="zh-CN"/>
        </w:rPr>
        <w:t>药品名称：</w:t>
      </w:r>
      <w:r>
        <w:rPr>
          <w:rFonts w:hint="eastAsia"/>
        </w:rPr>
        <w:t>通滞苏润江片</w:t>
      </w:r>
      <w:r>
        <w:rPr>
          <w:rFonts w:hint="eastAsia"/>
          <w:lang w:eastAsia="zh-CN"/>
        </w:rPr>
        <w:t xml:space="preserve"> </w:t>
      </w:r>
      <w:r>
        <w:rPr>
          <w:rFonts w:hint="eastAsia"/>
        </w:rPr>
        <w:t>适应症：开通阻滞，消肿止痛。用于关节骨痛，风湿病，类风湿关节炎及坐骨神经病。</w:t>
      </w:r>
      <w:r>
        <w:rPr>
          <w:rFonts w:hint="eastAsia"/>
          <w:lang w:eastAsia="zh-CN"/>
        </w:rPr>
        <w:t xml:space="preserve"> </w:t>
      </w:r>
      <w:r>
        <w:rPr>
          <w:rFonts w:hint="eastAsia"/>
        </w:rPr>
        <w:t>用法用量：口服，一次3-4片，一日2次。</w:t>
      </w:r>
      <w:r>
        <w:rPr>
          <w:rFonts w:hint="eastAsia"/>
          <w:lang w:eastAsia="zh-CN"/>
        </w:rPr>
        <w:t xml:space="preserve"> </w:t>
      </w:r>
      <w:r>
        <w:rPr>
          <w:rFonts w:hint="eastAsia"/>
        </w:rPr>
        <w:t>禁忌：痔疮者慎用健民通滞苏润江片。</w:t>
      </w:r>
      <w:r>
        <w:rPr>
          <w:rFonts w:hint="eastAsia"/>
          <w:lang w:eastAsia="zh-CN"/>
        </w:rPr>
        <w:t xml:space="preserve"> </w:t>
      </w:r>
      <w:r>
        <w:rPr>
          <w:rFonts w:hint="eastAsia"/>
        </w:rPr>
        <w:t>注意事项：</w:t>
      </w:r>
      <w:r>
        <w:rPr>
          <w:rFonts w:hint="eastAsia"/>
          <w:lang w:eastAsia="zh-CN"/>
        </w:rPr>
        <w:t xml:space="preserve">  </w:t>
      </w:r>
    </w:p>
    <w:p w14:paraId="2202FC8D">
      <w:pPr>
        <w:rPr>
          <w:rFonts w:hint="eastAsia"/>
          <w:lang w:eastAsia="zh-CN"/>
        </w:rPr>
      </w:pPr>
      <w:r>
        <w:rPr>
          <w:rFonts w:hint="eastAsia"/>
          <w:lang w:eastAsia="zh-CN"/>
        </w:rPr>
        <w:t>药品名称：</w:t>
      </w:r>
      <w:r>
        <w:rPr>
          <w:rFonts w:hint="eastAsia"/>
        </w:rPr>
        <w:t>参苓蛤蚧合剂</w:t>
      </w:r>
      <w:r>
        <w:rPr>
          <w:rFonts w:hint="eastAsia"/>
          <w:lang w:eastAsia="zh-CN"/>
        </w:rPr>
        <w:t xml:space="preserve"> </w:t>
      </w:r>
      <w:r>
        <w:rPr>
          <w:rFonts w:hint="eastAsia"/>
        </w:rPr>
        <w:t>适应症：补肾助阳，益气健脾。用于脾肾两虚所致的腰膝酸痛，畏寒肢冷，纳少便溏，夜尿频急。</w:t>
      </w:r>
      <w:r>
        <w:rPr>
          <w:rFonts w:hint="eastAsia"/>
          <w:lang w:eastAsia="zh-CN"/>
        </w:rPr>
        <w:t xml:space="preserve"> </w:t>
      </w:r>
      <w:r>
        <w:rPr>
          <w:rFonts w:hint="eastAsia"/>
        </w:rPr>
        <w:t>用法用量：温开水送服，一次10毫升，一日3次。</w:t>
      </w:r>
      <w:r>
        <w:rPr>
          <w:rFonts w:hint="eastAsia"/>
          <w:lang w:eastAsia="zh-CN"/>
        </w:rPr>
        <w:t xml:space="preserve"> </w:t>
      </w:r>
      <w:r>
        <w:rPr>
          <w:rFonts w:hint="eastAsia"/>
        </w:rPr>
        <w:t>禁忌：儿童禁用。</w:t>
      </w:r>
      <w:r>
        <w:rPr>
          <w:rFonts w:hint="eastAsia"/>
          <w:lang w:eastAsia="zh-CN"/>
        </w:rPr>
        <w:t xml:space="preserve"> </w:t>
      </w:r>
      <w:r>
        <w:rPr>
          <w:rFonts w:hint="eastAsia"/>
        </w:rPr>
        <w:t>注意事项：1.忌辛辣、生冷、油腻食物。2.感冒发热病人不宜服用参苓蛤蚧合剂。3.本品宜饭前服用。4.高血压、心脏病、肝病、糖尿病、肾病等慢性病患者应在医师指导下服用。5.服药2周症状无缓解，应去医院就诊。6.孕妇应在医师指导下服用。7.对本品过敏者禁用，过敏体质者慎用。8.本品性状发生改变时禁止使用。9.请将本品放在儿童不能接触的地方。10.如正在使用其他药品，使用参苓蛤蚧合剂前请咨询医师或药师。</w:t>
      </w:r>
      <w:r>
        <w:rPr>
          <w:rFonts w:hint="eastAsia"/>
          <w:lang w:eastAsia="zh-CN"/>
        </w:rPr>
        <w:t xml:space="preserve">  </w:t>
      </w:r>
    </w:p>
    <w:p w14:paraId="6CEA3C78">
      <w:pPr>
        <w:rPr>
          <w:rFonts w:hint="eastAsia"/>
          <w:lang w:eastAsia="zh-CN"/>
        </w:rPr>
      </w:pPr>
      <w:r>
        <w:rPr>
          <w:rFonts w:hint="eastAsia"/>
          <w:lang w:eastAsia="zh-CN"/>
        </w:rPr>
        <w:t>药品名称：</w:t>
      </w:r>
      <w:r>
        <w:rPr>
          <w:rFonts w:hint="eastAsia"/>
        </w:rPr>
        <w:t>盐酸赖氨酸片</w:t>
      </w:r>
      <w:r>
        <w:rPr>
          <w:rFonts w:hint="eastAsia"/>
          <w:lang w:eastAsia="zh-CN"/>
        </w:rPr>
        <w:t xml:space="preserve"> </w:t>
      </w:r>
      <w:r>
        <w:rPr>
          <w:rFonts w:hint="eastAsia"/>
        </w:rPr>
        <w:t>适应症：用于赖氨酸缺乏所致的营养不良、食欲缺乏。</w:t>
      </w:r>
      <w:r>
        <w:rPr>
          <w:rFonts w:hint="eastAsia"/>
          <w:lang w:eastAsia="zh-CN"/>
        </w:rPr>
        <w:t xml:space="preserve"> </w:t>
      </w:r>
      <w:r>
        <w:rPr>
          <w:rFonts w:hint="eastAsia"/>
        </w:rPr>
        <w:t>用法用量：口服。成人，一次0.3克；一日1～2次，可溶于水、牛奶或稀粥中服用。</w:t>
      </w:r>
      <w:r>
        <w:rPr>
          <w:rFonts w:hint="eastAsia"/>
          <w:lang w:eastAsia="zh-CN"/>
        </w:rPr>
        <w:t xml:space="preserve"> </w:t>
      </w:r>
      <w:r>
        <w:rPr>
          <w:rFonts w:hint="eastAsia"/>
        </w:rPr>
        <w:t>禁忌：肝肾功能严重不全者禁用盐酸赖氨酸片。</w:t>
      </w:r>
      <w:r>
        <w:rPr>
          <w:rFonts w:hint="eastAsia"/>
          <w:lang w:eastAsia="zh-CN"/>
        </w:rPr>
        <w:t xml:space="preserve"> </w:t>
      </w:r>
      <w:r>
        <w:rPr>
          <w:rFonts w:hint="eastAsia"/>
        </w:rPr>
        <w:t>注意事项：1.儿童用量请咨询医师或药师。2.对盐酸赖氨酸片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0E89F83B">
      <w:pPr>
        <w:rPr>
          <w:rFonts w:hint="eastAsia"/>
          <w:lang w:eastAsia="zh-CN"/>
        </w:rPr>
      </w:pPr>
      <w:r>
        <w:rPr>
          <w:rFonts w:hint="eastAsia"/>
          <w:lang w:eastAsia="zh-CN"/>
        </w:rPr>
        <w:t>药品名称：</w:t>
      </w:r>
      <w:r>
        <w:rPr>
          <w:rFonts w:hint="eastAsia"/>
        </w:rPr>
        <w:t>党参养荣丸</w:t>
      </w:r>
      <w:r>
        <w:rPr>
          <w:rFonts w:hint="eastAsia"/>
          <w:lang w:eastAsia="zh-CN"/>
        </w:rPr>
        <w:t xml:space="preserve"> </w:t>
      </w:r>
      <w:r>
        <w:rPr>
          <w:rFonts w:hint="eastAsia"/>
        </w:rPr>
        <w:t>适应症：益气，补血，养心。用于心脾不足，气血两亏，形瘦神疲，食少便溏，病后虚弱。</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一生安党参养荣丸。3.按照用法用量服用，孕妇、高血压、糖尿病患者应在医师指导下服用。4.本品宜饭前服用。5.服药二周或服药期间症状无改善，或症状加重，或出现新的严重症状，应立即停药并去医院就诊。6.对本品过敏者禁用，过敏体质者慎用。7.本品性状发生改变时禁止使用。8.请将本品放在儿童不能接触的地方。9.如正在使用其他药品，使用一生安党参养荣丸前请咨询医师或药师。</w:t>
      </w:r>
      <w:r>
        <w:rPr>
          <w:rFonts w:hint="eastAsia"/>
          <w:lang w:eastAsia="zh-CN"/>
        </w:rPr>
        <w:t xml:space="preserve">  </w:t>
      </w:r>
    </w:p>
    <w:p w14:paraId="79C86DC3">
      <w:pPr>
        <w:rPr>
          <w:rFonts w:hint="eastAsia"/>
          <w:lang w:eastAsia="zh-CN"/>
        </w:rPr>
      </w:pPr>
      <w:r>
        <w:rPr>
          <w:rFonts w:hint="eastAsia"/>
          <w:lang w:eastAsia="zh-CN"/>
        </w:rPr>
        <w:t>药品名称：</w:t>
      </w:r>
      <w:r>
        <w:rPr>
          <w:rFonts w:hint="eastAsia"/>
        </w:rPr>
        <w:t>八味檀香散</w:t>
      </w:r>
      <w:r>
        <w:rPr>
          <w:rFonts w:hint="eastAsia"/>
          <w:lang w:eastAsia="zh-CN"/>
        </w:rPr>
        <w:t xml:space="preserve"> </w:t>
      </w:r>
      <w:r>
        <w:rPr>
          <w:rFonts w:hint="eastAsia"/>
        </w:rPr>
        <w:t>适应症：清热润肺，止咳化痰。用于肺热咳嗽，痰黄粘稠。</w:t>
      </w:r>
      <w:r>
        <w:rPr>
          <w:rFonts w:hint="eastAsia"/>
          <w:lang w:eastAsia="zh-CN"/>
        </w:rPr>
        <w:t xml:space="preserve"> </w:t>
      </w:r>
      <w:r>
        <w:rPr>
          <w:rFonts w:hint="eastAsia"/>
        </w:rPr>
        <w:t>用法用量：口服，一次2～3克，一日1～2次。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八味檀香散适用于痰热咳嗽，其表现为咳嗽痰多，或喉中有痰鸣，痰多、质粘厚或稠黄，咯吐不爽，或有身热，口干欲饮。3.支气管扩张、肺脓疡、肺心病、肺结核患者应在医师指导下服用。4.服用3天病证无改善，应停止服用，去医院就诊。5.服药期间，若患者出现高热，体温超过38℃，或出现喘促气急者，或咳嗽加重，痰量明显增多者应到医院就诊。6.儿童、老人、孕妇、体质虚弱及脾胃虚寒者慎用。7.哺乳期妇女应在医师指导下服用。8.对本品过敏者禁用，过敏体质者慎用。9.本品性状发生改变时禁止使用。10.儿童必须在成人监护下使用。11.请将本品放在儿童不能接触的地方。12.如正在使用其他药品，使用八味檀香散前请咨询医师或药师。</w:t>
      </w:r>
      <w:r>
        <w:rPr>
          <w:rFonts w:hint="eastAsia"/>
          <w:lang w:eastAsia="zh-CN"/>
        </w:rPr>
        <w:t xml:space="preserve">  </w:t>
      </w:r>
    </w:p>
    <w:p w14:paraId="4E975C83">
      <w:pPr>
        <w:rPr>
          <w:rFonts w:hint="eastAsia"/>
          <w:lang w:eastAsia="zh-CN"/>
        </w:rPr>
      </w:pPr>
      <w:r>
        <w:rPr>
          <w:rFonts w:hint="eastAsia"/>
          <w:lang w:eastAsia="zh-CN"/>
        </w:rPr>
        <w:t>药品名称：</w:t>
      </w:r>
      <w:r>
        <w:rPr>
          <w:rFonts w:hint="eastAsia"/>
        </w:rPr>
        <w:t>肿节风滴丸</w:t>
      </w:r>
      <w:r>
        <w:rPr>
          <w:rFonts w:hint="eastAsia"/>
          <w:lang w:eastAsia="zh-CN"/>
        </w:rPr>
        <w:t xml:space="preserve"> </w:t>
      </w:r>
      <w:r>
        <w:rPr>
          <w:rFonts w:hint="eastAsia"/>
        </w:rPr>
        <w:t>适应症：清热解毒，消肿散结。用于肺炎、阑尾炎、蜂窝组织炎属热毒壅盛证候者，并可用于癌症辅助治疗。</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禁忌：对肿节风滴丸过敏者禁用。孕妇及过敏体质者慎用。</w:t>
      </w:r>
      <w:r>
        <w:rPr>
          <w:rFonts w:hint="eastAsia"/>
          <w:lang w:eastAsia="zh-CN"/>
        </w:rPr>
        <w:t xml:space="preserve"> </w:t>
      </w:r>
      <w:r>
        <w:rPr>
          <w:rFonts w:hint="eastAsia"/>
        </w:rPr>
        <w:t>注意事项：1、极个别患者出现皮肤丘疹、麻疹样皮疹等反应。2、本品性状发生改变时禁止使用。3、请将本品放在儿童不能接触的地方。</w:t>
      </w:r>
      <w:r>
        <w:rPr>
          <w:rFonts w:hint="eastAsia"/>
          <w:lang w:eastAsia="zh-CN"/>
        </w:rPr>
        <w:t xml:space="preserve">  </w:t>
      </w:r>
    </w:p>
    <w:p w14:paraId="58A6B6DA">
      <w:pPr>
        <w:rPr>
          <w:rFonts w:hint="eastAsia"/>
          <w:lang w:eastAsia="zh-CN"/>
        </w:rPr>
      </w:pPr>
      <w:r>
        <w:rPr>
          <w:rFonts w:hint="eastAsia"/>
          <w:lang w:eastAsia="zh-CN"/>
        </w:rPr>
        <w:t>药品名称：</w:t>
      </w:r>
      <w:r>
        <w:rPr>
          <w:rFonts w:hint="eastAsia"/>
        </w:rPr>
        <w:t>丹红化瘀口服液</w:t>
      </w:r>
      <w:r>
        <w:rPr>
          <w:rFonts w:hint="eastAsia"/>
          <w:lang w:eastAsia="zh-CN"/>
        </w:rPr>
        <w:t xml:space="preserve"> </w:t>
      </w:r>
      <w:r>
        <w:rPr>
          <w:rFonts w:hint="eastAsia"/>
        </w:rPr>
        <w:t>适应症：活血化瘀，行气通络。用于气滞血瘀引起的视物模糊不清，突然不见症；视网膜中央静脉阻塞症的吸收期见上述证候者。</w:t>
      </w:r>
      <w:r>
        <w:rPr>
          <w:rFonts w:hint="eastAsia"/>
          <w:lang w:eastAsia="zh-CN"/>
        </w:rPr>
        <w:t xml:space="preserve"> </w:t>
      </w:r>
      <w:r>
        <w:rPr>
          <w:rFonts w:hint="eastAsia"/>
        </w:rPr>
        <w:t>用法用量：口服，一次10-20支毫升，一日3次，用时摇匀。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有出血倾向者、视网膜中央静脉阻塞出血期患者以及孕妇禁用。2、阴虚阳亢者慎用白云山丹红化瘀口服液。3、个别患者服药后出现口干舌燥症状。4、用药期间应定期检查出、凝血时间。5、忌食辛辣油腻食物。</w:t>
      </w:r>
      <w:r>
        <w:rPr>
          <w:rFonts w:hint="eastAsia"/>
          <w:lang w:eastAsia="zh-CN"/>
        </w:rPr>
        <w:t xml:space="preserve">  </w:t>
      </w:r>
    </w:p>
    <w:p w14:paraId="4B70EE6E">
      <w:pPr>
        <w:rPr>
          <w:rFonts w:hint="eastAsia"/>
          <w:lang w:eastAsia="zh-CN"/>
        </w:rPr>
      </w:pPr>
      <w:r>
        <w:rPr>
          <w:rFonts w:hint="eastAsia"/>
          <w:lang w:eastAsia="zh-CN"/>
        </w:rPr>
        <w:t>药品名称：</w:t>
      </w:r>
      <w:r>
        <w:rPr>
          <w:rFonts w:hint="eastAsia"/>
        </w:rPr>
        <w:t>拨云退翳丸</w:t>
      </w:r>
      <w:r>
        <w:rPr>
          <w:rFonts w:hint="eastAsia"/>
          <w:lang w:eastAsia="zh-CN"/>
        </w:rPr>
        <w:t xml:space="preserve"> </w:t>
      </w:r>
      <w:r>
        <w:rPr>
          <w:rFonts w:hint="eastAsia"/>
        </w:rPr>
        <w:t>适应症：散风清热，退翳明目。用于风热上扰所致的目翳外障、视物不清、隐痛流泪。</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食物。2.有高血压、心脏病、肝病、糖尿病、肾病等慢性病严重者应在医师指导下服用拨云退翳丸。3.儿童、孕妇、哺乳期妇女、年老体弱、脾虚便溏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F6F63DB">
      <w:pPr>
        <w:rPr>
          <w:rFonts w:hint="eastAsia"/>
          <w:lang w:eastAsia="zh-CN"/>
        </w:rPr>
      </w:pPr>
      <w:r>
        <w:rPr>
          <w:rFonts w:hint="eastAsia"/>
          <w:lang w:eastAsia="zh-CN"/>
        </w:rPr>
        <w:t>药品名称：</w:t>
      </w:r>
      <w:r>
        <w:rPr>
          <w:rFonts w:hint="eastAsia"/>
        </w:rPr>
        <w:t>万通筋骨康贴</w:t>
      </w:r>
      <w:r>
        <w:rPr>
          <w:rFonts w:hint="eastAsia"/>
          <w:lang w:eastAsia="zh-CN"/>
        </w:rPr>
        <w:t xml:space="preserve"> </w:t>
      </w:r>
      <w:r>
        <w:rPr>
          <w:rFonts w:hint="eastAsia"/>
        </w:rPr>
        <w:t>适应症：祛风散寒，活血止痛。用于肩周炎，颈椎病，腰腿疼痛，肌肉关节疼痛。</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99211A1">
      <w:pPr>
        <w:rPr>
          <w:rFonts w:hint="eastAsia"/>
          <w:lang w:eastAsia="zh-CN"/>
        </w:rPr>
      </w:pPr>
      <w:r>
        <w:rPr>
          <w:rFonts w:hint="eastAsia"/>
          <w:lang w:eastAsia="zh-CN"/>
        </w:rPr>
        <w:t>药品名称：</w:t>
      </w:r>
      <w:r>
        <w:rPr>
          <w:rFonts w:hint="eastAsia"/>
        </w:rPr>
        <w:t>长白复尔春胶囊</w:t>
      </w:r>
      <w:r>
        <w:rPr>
          <w:rFonts w:hint="eastAsia"/>
          <w:lang w:eastAsia="zh-CN"/>
        </w:rPr>
        <w:t xml:space="preserve"> </w:t>
      </w:r>
      <w:r>
        <w:rPr>
          <w:rFonts w:hint="eastAsia"/>
        </w:rPr>
        <w:t>适应症：补肾壮阳。用于肾虚体弱、失眠、健忘。</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2725EA">
      <w:pPr>
        <w:rPr>
          <w:rFonts w:hint="eastAsia"/>
          <w:lang w:eastAsia="zh-CN"/>
        </w:rPr>
      </w:pPr>
      <w:r>
        <w:rPr>
          <w:rFonts w:hint="eastAsia"/>
          <w:lang w:eastAsia="zh-CN"/>
        </w:rPr>
        <w:t>药品名称：</w:t>
      </w:r>
      <w:r>
        <w:rPr>
          <w:rFonts w:hint="eastAsia"/>
        </w:rPr>
        <w:t>灵芝桂圆酒</w:t>
      </w:r>
      <w:r>
        <w:rPr>
          <w:rFonts w:hint="eastAsia"/>
          <w:lang w:eastAsia="zh-CN"/>
        </w:rPr>
        <w:t xml:space="preserve"> </w:t>
      </w:r>
      <w:r>
        <w:rPr>
          <w:rFonts w:hint="eastAsia"/>
        </w:rPr>
        <w:t>适应症：滋补强壮，温补气血，健脾益肺，保肝护肾。用于身体瘦弱，产后虚弱，贫血，须发早白的辅助治疗。</w:t>
      </w:r>
      <w:r>
        <w:rPr>
          <w:rFonts w:hint="eastAsia"/>
          <w:lang w:eastAsia="zh-CN"/>
        </w:rPr>
        <w:t xml:space="preserve"> </w:t>
      </w:r>
      <w:r>
        <w:rPr>
          <w:rFonts w:hint="eastAsia"/>
        </w:rPr>
        <w:t>用法用量：口服，一次15～25毫升，一日2次。</w:t>
      </w:r>
      <w:r>
        <w:rPr>
          <w:rFonts w:hint="eastAsia"/>
          <w:lang w:eastAsia="zh-CN"/>
        </w:rPr>
        <w:t xml:space="preserve"> </w:t>
      </w:r>
      <w:r>
        <w:rPr>
          <w:rFonts w:hint="eastAsia"/>
        </w:rPr>
        <w:t>禁忌：孕妇忌服，儿童禁用；感冒发热，喉痛、眼赤、阴虚火旺者忌服。</w:t>
      </w:r>
      <w:r>
        <w:rPr>
          <w:rFonts w:hint="eastAsia"/>
          <w:lang w:eastAsia="zh-CN"/>
        </w:rPr>
        <w:t xml:space="preserve"> </w:t>
      </w:r>
      <w:r>
        <w:rPr>
          <w:rFonts w:hint="eastAsia"/>
        </w:rPr>
        <w:t>注意事项：1.忌油腻食物。2.高血压、心脏病、糖尿病、肾病等慢性病患者应在医师指导下服用灵芝桂圆酒。3.邪实体壮者慎用。4.本品宜饭前服用。5.服药二周或服药期间症状无改善，或症状加重，或出现新的严重症状，应立即停药并去医院就诊。6.对酒精过敏者禁用。7.对本品过敏者禁用，过敏体质者慎用。8.本品性状发生改变时禁止使用。9.请将本品放在儿童不能接触的地方。10.如正在使用其他药品，使用灵芝桂圆酒前请咨询医师或药师。</w:t>
      </w:r>
      <w:r>
        <w:rPr>
          <w:rFonts w:hint="eastAsia"/>
          <w:lang w:eastAsia="zh-CN"/>
        </w:rPr>
        <w:t xml:space="preserve">  </w:t>
      </w:r>
    </w:p>
    <w:p w14:paraId="27A78DF6">
      <w:pPr>
        <w:rPr>
          <w:rFonts w:hint="eastAsia"/>
          <w:lang w:eastAsia="zh-CN"/>
        </w:rPr>
      </w:pPr>
      <w:r>
        <w:rPr>
          <w:rFonts w:hint="eastAsia"/>
          <w:lang w:eastAsia="zh-CN"/>
        </w:rPr>
        <w:t>药品名称：</w:t>
      </w:r>
      <w:r>
        <w:rPr>
          <w:rFonts w:hint="eastAsia"/>
        </w:rPr>
        <w:t>知柏地黄丸(浓缩丸)</w:t>
      </w:r>
      <w:r>
        <w:rPr>
          <w:rFonts w:hint="eastAsia"/>
          <w:lang w:eastAsia="zh-CN"/>
        </w:rPr>
        <w:t xml:space="preserve"> </w:t>
      </w:r>
      <w:r>
        <w:rPr>
          <w:rFonts w:hint="eastAsia"/>
        </w:rPr>
        <w:t>适应症：滋阴清热。用于潮热盗汗，耳鸣遗精，口干咽燥。</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2.虚寒性病证患者不适用，其表现为怕冷，手足凉，喜热饮。3.不宜和感冒类药同时服用。4.本品宜空腹或饭前服用开水或淡盐水送服。5.服志邦知柏地黄丸一周症状无改善，应去医院就诊。6.按照用法用量服用，小儿应在医师指导下服用。7.对本品过敏者禁用，过敏体质者慎用。8.本品性状发生改变时禁止使用。9.儿童必须在成人监护下使用。10.请将本品放在儿童不能接触的地方。11.如正在使用其他药品，使用志邦知柏地黄丸前请咨询医师或药师。</w:t>
      </w:r>
      <w:r>
        <w:rPr>
          <w:rFonts w:hint="eastAsia"/>
          <w:lang w:eastAsia="zh-CN"/>
        </w:rPr>
        <w:t xml:space="preserve">  </w:t>
      </w:r>
    </w:p>
    <w:p w14:paraId="7A76C155">
      <w:pPr>
        <w:rPr>
          <w:rFonts w:hint="eastAsia"/>
          <w:lang w:eastAsia="zh-CN"/>
        </w:rPr>
      </w:pPr>
      <w:r>
        <w:rPr>
          <w:rFonts w:hint="eastAsia"/>
          <w:lang w:eastAsia="zh-CN"/>
        </w:rPr>
        <w:t>药品名称：</w:t>
      </w:r>
      <w:r>
        <w:rPr>
          <w:rFonts w:hint="eastAsia"/>
        </w:rPr>
        <w:t>参梅养胃冲剂(胃炎康冲剂)</w:t>
      </w:r>
      <w:r>
        <w:rPr>
          <w:rFonts w:hint="eastAsia"/>
          <w:lang w:eastAsia="zh-CN"/>
        </w:rPr>
        <w:t xml:space="preserve"> </w:t>
      </w:r>
      <w:r>
        <w:rPr>
          <w:rFonts w:hint="eastAsia"/>
        </w:rPr>
        <w:t>适应症：养阴和胃。用于胃痛灼热，嘈杂似饥，口咽干燥，大便干结；浅表性胃炎，胃阴不足型慢性胃炎及各种胃部不适症。</w:t>
      </w:r>
      <w:r>
        <w:rPr>
          <w:rFonts w:hint="eastAsia"/>
          <w:lang w:eastAsia="zh-CN"/>
        </w:rPr>
        <w:t xml:space="preserve"> </w:t>
      </w:r>
      <w:r>
        <w:rPr>
          <w:rFonts w:hint="eastAsia"/>
        </w:rPr>
        <w:t>用法用量：饭前温开水冲服，一次16g，一日3～4次或遵医嘱。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注意事项：参梅养胃冲剂属于处方药，根据医嘱服药。</w:t>
      </w:r>
      <w:r>
        <w:rPr>
          <w:rFonts w:hint="eastAsia"/>
          <w:lang w:eastAsia="zh-CN"/>
        </w:rPr>
        <w:t xml:space="preserve">  </w:t>
      </w:r>
    </w:p>
    <w:p w14:paraId="1B4430FC">
      <w:pPr>
        <w:rPr>
          <w:rFonts w:hint="eastAsia"/>
          <w:lang w:eastAsia="zh-CN"/>
        </w:rPr>
      </w:pPr>
      <w:r>
        <w:rPr>
          <w:rFonts w:hint="eastAsia"/>
          <w:lang w:eastAsia="zh-CN"/>
        </w:rPr>
        <w:t>药品名称：</w:t>
      </w:r>
      <w:r>
        <w:rPr>
          <w:rFonts w:hint="eastAsia"/>
        </w:rPr>
        <w:t>山茄子清凉颗粒</w:t>
      </w:r>
      <w:r>
        <w:rPr>
          <w:rFonts w:hint="eastAsia"/>
          <w:lang w:eastAsia="zh-CN"/>
        </w:rPr>
        <w:t xml:space="preserve"> </w:t>
      </w:r>
      <w:r>
        <w:rPr>
          <w:rFonts w:hint="eastAsia"/>
        </w:rPr>
        <w:t>适应症：清热解暑，开胃生津。用于暑热口渴，可作为高温、刺激性气体作业清凉剂。</w:t>
      </w:r>
      <w:r>
        <w:rPr>
          <w:rFonts w:hint="eastAsia"/>
          <w:lang w:eastAsia="zh-CN"/>
        </w:rPr>
        <w:t xml:space="preserve"> </w:t>
      </w:r>
      <w:r>
        <w:rPr>
          <w:rFonts w:hint="eastAsia"/>
        </w:rPr>
        <w:t>用法用量：开水冲服，一次15克，一日1～3次。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石药山茄子清凉颗粒。3.高血压、心脏病、肝病、糖尿病、肾病等慢性病严重者应在医师指导下服用。4.应严格按照用法用量服用，儿童、年老体虚患者应在医师指导下服用。5.服药三天后症状无缓解，或症状加重，或出现新的严重症状，应立即停药并去医院就诊。6.对本品过敏者禁用，过敏体质者慎用。7.本品性状发生改变时禁止使用。8.儿童必须在成人监护下使用。9.请将本品放在儿童不能接触的地方。10.如正在使用其他药品，使用石药山茄子清凉颗粒前请咨询医师或药师。</w:t>
      </w:r>
      <w:r>
        <w:rPr>
          <w:rFonts w:hint="eastAsia"/>
          <w:lang w:eastAsia="zh-CN"/>
        </w:rPr>
        <w:t xml:space="preserve">  </w:t>
      </w:r>
    </w:p>
    <w:p w14:paraId="21663857">
      <w:pPr>
        <w:rPr>
          <w:rFonts w:hint="eastAsia"/>
          <w:lang w:eastAsia="zh-CN"/>
        </w:rPr>
      </w:pPr>
      <w:r>
        <w:rPr>
          <w:rFonts w:hint="eastAsia"/>
          <w:lang w:eastAsia="zh-CN"/>
        </w:rPr>
        <w:t>药品名称：</w:t>
      </w:r>
      <w:r>
        <w:rPr>
          <w:rFonts w:hint="eastAsia"/>
        </w:rPr>
        <w:t>消渴平片</w:t>
      </w:r>
      <w:r>
        <w:rPr>
          <w:rFonts w:hint="eastAsia"/>
          <w:lang w:eastAsia="zh-CN"/>
        </w:rPr>
        <w:t xml:space="preserve"> </w:t>
      </w:r>
      <w:r>
        <w:rPr>
          <w:rFonts w:hint="eastAsia"/>
        </w:rPr>
        <w:t>适应症：益气养阴，清热泻火。用于阴虚燥热，气阴两虚所致的消渴病，症见口渴喜饮、多食、多尿、消瘦、气短、乏力、手足心热；2型糖尿病见上述症候者。</w:t>
      </w:r>
      <w:r>
        <w:rPr>
          <w:rFonts w:hint="eastAsia"/>
          <w:lang w:eastAsia="zh-CN"/>
        </w:rPr>
        <w:t xml:space="preserve"> </w:t>
      </w:r>
      <w:r>
        <w:rPr>
          <w:rFonts w:hint="eastAsia"/>
        </w:rPr>
        <w:t>用法用量：口服，一次6-8片，一日3次。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9F7D79">
      <w:pPr>
        <w:rPr>
          <w:rFonts w:hint="eastAsia"/>
          <w:lang w:eastAsia="zh-CN"/>
        </w:rPr>
      </w:pPr>
      <w:r>
        <w:rPr>
          <w:rFonts w:hint="eastAsia"/>
          <w:lang w:eastAsia="zh-CN"/>
        </w:rPr>
        <w:t>药品名称：</w:t>
      </w:r>
      <w:r>
        <w:rPr>
          <w:rFonts w:hint="eastAsia"/>
        </w:rPr>
        <w:t>盐酸左氧氟沙星眼用凝胶</w:t>
      </w:r>
      <w:r>
        <w:rPr>
          <w:rFonts w:hint="eastAsia"/>
          <w:lang w:eastAsia="zh-CN"/>
        </w:rPr>
        <w:t xml:space="preserve"> </w:t>
      </w:r>
      <w:r>
        <w:rPr>
          <w:rFonts w:hint="eastAsia"/>
        </w:rPr>
        <w:t>适应症：适用于细菌性结膜炎、角膜炎、角膜溃疡、泪囊炎、术后感染等外眼感染。</w:t>
      </w:r>
      <w:r>
        <w:rPr>
          <w:rFonts w:hint="eastAsia"/>
          <w:lang w:eastAsia="zh-CN"/>
        </w:rPr>
        <w:t xml:space="preserve"> </w:t>
      </w:r>
      <w:r>
        <w:rPr>
          <w:rFonts w:hint="eastAsia"/>
        </w:rPr>
        <w:t>用法用量：涂于眼下睑穹窿部，每日3次(早、中、晚各一次)。</w:t>
      </w:r>
      <w:r>
        <w:rPr>
          <w:rFonts w:hint="eastAsia"/>
          <w:lang w:eastAsia="zh-CN"/>
        </w:rPr>
        <w:t xml:space="preserve"> </w:t>
      </w:r>
      <w:r>
        <w:rPr>
          <w:rFonts w:hint="eastAsia"/>
        </w:rPr>
        <w:t>禁忌：对本品成份氧氟沙星或喹诺酮类药物过敏者禁用。</w:t>
      </w:r>
      <w:r>
        <w:rPr>
          <w:rFonts w:hint="eastAsia"/>
          <w:lang w:eastAsia="zh-CN"/>
        </w:rPr>
        <w:t xml:space="preserve"> </w:t>
      </w:r>
      <w:r>
        <w:rPr>
          <w:rFonts w:hint="eastAsia"/>
        </w:rPr>
        <w:t>注意事项：1.不宜长期使用。2.使用中出现过敏症状，应立即停止使用。3.盐酸左氧氟沙星眼用凝胶只限于眼用。</w:t>
      </w:r>
      <w:r>
        <w:rPr>
          <w:rFonts w:hint="eastAsia"/>
          <w:lang w:eastAsia="zh-CN"/>
        </w:rPr>
        <w:t xml:space="preserve">  </w:t>
      </w:r>
    </w:p>
    <w:p w14:paraId="3E97512B">
      <w:pPr>
        <w:rPr>
          <w:rFonts w:hint="eastAsia"/>
          <w:lang w:eastAsia="zh-CN"/>
        </w:rPr>
      </w:pPr>
      <w:r>
        <w:rPr>
          <w:rFonts w:hint="eastAsia"/>
          <w:lang w:eastAsia="zh-CN"/>
        </w:rPr>
        <w:t>药品名称：</w:t>
      </w:r>
      <w:r>
        <w:rPr>
          <w:rFonts w:hint="eastAsia"/>
        </w:rPr>
        <w:t>强肝糖浆</w:t>
      </w:r>
      <w:r>
        <w:rPr>
          <w:rFonts w:hint="eastAsia"/>
          <w:lang w:eastAsia="zh-CN"/>
        </w:rPr>
        <w:t xml:space="preserve"> </w:t>
      </w:r>
      <w:r>
        <w:rPr>
          <w:rFonts w:hint="eastAsia"/>
        </w:rPr>
        <w:t>适应症：清热利湿，补脾养血，益气解郁。用于慢性肝炎，早期肝硬化，脂肪肝，中毒性肝炎等。</w:t>
      </w:r>
      <w:r>
        <w:rPr>
          <w:rFonts w:hint="eastAsia"/>
          <w:lang w:eastAsia="zh-CN"/>
        </w:rPr>
        <w:t xml:space="preserve"> </w:t>
      </w:r>
      <w:r>
        <w:rPr>
          <w:rFonts w:hint="eastAsia"/>
        </w:rPr>
        <w:t>用法用量：口服，一次10ml，一日2次。每服六日停一日，八周为一疗程，停一周，再进行第二疗程。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有胃、十二指肠溃疡或高酸性慢性胃炎者应减量服用或遵医嘱服用。3.妇女经期暂停服用。4.高血压、糖尿病患者或正在接受其他药物治疗的患者应在医师指导下服用。5.按照用法用量服用，小儿及孕妇应在医师指导下服用东盛强肝糖浆。</w:t>
      </w:r>
      <w:r>
        <w:rPr>
          <w:rFonts w:hint="eastAsia"/>
          <w:lang w:eastAsia="zh-CN"/>
        </w:rPr>
        <w:t xml:space="preserve">  </w:t>
      </w:r>
    </w:p>
    <w:p w14:paraId="7F031738">
      <w:pPr>
        <w:rPr>
          <w:rFonts w:hint="eastAsia"/>
          <w:lang w:eastAsia="zh-CN"/>
        </w:rPr>
      </w:pPr>
      <w:r>
        <w:rPr>
          <w:rFonts w:hint="eastAsia"/>
          <w:lang w:eastAsia="zh-CN"/>
        </w:rPr>
        <w:t>药品名称：</w:t>
      </w:r>
      <w:r>
        <w:rPr>
          <w:rFonts w:hint="eastAsia"/>
        </w:rPr>
        <w:t>茸地益肾胶囊</w:t>
      </w:r>
      <w:r>
        <w:rPr>
          <w:rFonts w:hint="eastAsia"/>
          <w:lang w:eastAsia="zh-CN"/>
        </w:rPr>
        <w:t xml:space="preserve"> </w:t>
      </w:r>
      <w:r>
        <w:rPr>
          <w:rFonts w:hint="eastAsia"/>
        </w:rPr>
        <w:t>适应症：补肾助阳，健脾填精。用于脾肾阳虚、精血亏虚所致的腰膝酸痛，疲乏无力，头晕健忘。</w:t>
      </w:r>
      <w:r>
        <w:rPr>
          <w:rFonts w:hint="eastAsia"/>
          <w:lang w:eastAsia="zh-CN"/>
        </w:rPr>
        <w:t xml:space="preserve"> </w:t>
      </w:r>
      <w:r>
        <w:rPr>
          <w:rFonts w:hint="eastAsia"/>
        </w:rPr>
        <w:t>用法用量：口服，一次4粒，一日3次，疗程4周。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美鹿茸地益肾胶囊宜饭后服用。4.高血压、心脏病、肝病、糖尿病、肾病等慢性病患者应在医师指导下服用。5.服药2周症状无缓解，应去医院就诊。6.对花粉及本品过敏者禁用，过敏体质者慎用。7.本品性状发生改变时禁止使用。8.请将美鹿茸地益肾胶囊放在儿童不能接触的地方。9.如正在使用其他药品，使用本品前请咨询医师或药师。</w:t>
      </w:r>
      <w:r>
        <w:rPr>
          <w:rFonts w:hint="eastAsia"/>
          <w:lang w:eastAsia="zh-CN"/>
        </w:rPr>
        <w:t xml:space="preserve">  </w:t>
      </w:r>
    </w:p>
    <w:p w14:paraId="1905FBC5">
      <w:pPr>
        <w:rPr>
          <w:rFonts w:hint="eastAsia"/>
          <w:lang w:eastAsia="zh-CN"/>
        </w:rPr>
      </w:pPr>
      <w:r>
        <w:rPr>
          <w:rFonts w:hint="eastAsia"/>
          <w:lang w:eastAsia="zh-CN"/>
        </w:rPr>
        <w:t>药品名称：</w:t>
      </w:r>
      <w:r>
        <w:rPr>
          <w:rFonts w:hint="eastAsia"/>
        </w:rPr>
        <w:t>法罗培南钠颗粒</w:t>
      </w:r>
      <w:r>
        <w:rPr>
          <w:rFonts w:hint="eastAsia"/>
          <w:lang w:eastAsia="zh-CN"/>
        </w:rPr>
        <w:t xml:space="preserve"> </w:t>
      </w:r>
      <w:r>
        <w:rPr>
          <w:rFonts w:hint="eastAsia"/>
        </w:rPr>
        <w:t>适应症：用于由葡萄球菌、链球菌、肺炎球菌、肠球菌、卡他莫拉克氏菌、大肠杆菌、柠檬酸杆菌、克雷白氏杆菌、肠杆菌、奇异变形杆菌、流感嗜血杆菌、消化链球菌、痤疮丙酸杆菌、拟杆菌等敏感菌所致的下列感染症：1)泌尿系统感染：肾盂肾炎、膀胱炎、前列腺炎、睾丸炎；2)呼吸系统感染：咽喉炎、扁桃体炎、急性支气管炎、肺炎、肺脓肿；3)子宫附件炎、子宫内感染、前庭大腺炎；4)浅表性皮肤感染症、深层皮肤感染症；5)乳腺炎、肛周脓肿、外伤、烫伤和手术创伤等(浅表性)二次感染；6)泪囊炎、麦粒肿、睑板腺炎、角膜炎(含角膜溃疡)；7)外耳炎、中耳炎、鼻窦炎；8)牙周组织炎、牙周炎、颚炎。</w:t>
      </w:r>
      <w:r>
        <w:rPr>
          <w:rFonts w:hint="eastAsia"/>
          <w:lang w:eastAsia="zh-CN"/>
        </w:rPr>
        <w:t xml:space="preserve"> </w:t>
      </w:r>
      <w:r>
        <w:rPr>
          <w:rFonts w:hint="eastAsia"/>
        </w:rPr>
        <w:t>用法用量：将本品适量用水溶解后口服。通常，儿童每次5mg/kg，每日3次；成人每次150mg-200mg，每日3次。</w:t>
      </w:r>
      <w:r>
        <w:rPr>
          <w:rFonts w:hint="eastAsia"/>
          <w:lang w:eastAsia="zh-CN"/>
        </w:rPr>
        <w:t xml:space="preserve"> </w:t>
      </w:r>
      <w:r>
        <w:rPr>
          <w:rFonts w:hint="eastAsia"/>
        </w:rPr>
        <w:t>禁忌：对忾林法罗培南钠颗粒过敏者禁用。</w:t>
      </w:r>
      <w:r>
        <w:rPr>
          <w:rFonts w:hint="eastAsia"/>
          <w:lang w:eastAsia="zh-CN"/>
        </w:rPr>
        <w:t xml:space="preserve"> </w:t>
      </w:r>
      <w:r>
        <w:rPr>
          <w:rFonts w:hint="eastAsia"/>
        </w:rPr>
        <w:t>注意事项：1.对青霉素类、头孢菌素类或碳青霉烯类药物曾有过敏史的患者慎用本品。2.本人或亲属为易于发生支气管哮喘、发疹、荨麻疹等变态反应症状体质的患者慎用忾林法罗培南钠颗粒。3.经口摄取不良的患者或正接受非口服营养疗法患者、全身状态不良患者有时会出现维生素K缺乏症，故需给予充分观察。4.服用本品可能发生休克，所以应予充分诊察。5.本药不良反应发生率最高是腹泻和稀便。出现腹泻和稀便时应立即采取中止用药等适当处置措施。尤其是对老年患者，因腹泻和稀便可能导致全身状态恶化，故应事先指示患者如一旦出现这种症状须立即就诊，同时终止用药并采取适当处置措施。</w:t>
      </w:r>
      <w:r>
        <w:rPr>
          <w:rFonts w:hint="eastAsia"/>
          <w:lang w:eastAsia="zh-CN"/>
        </w:rPr>
        <w:t xml:space="preserve">  </w:t>
      </w:r>
    </w:p>
    <w:p w14:paraId="62B8DCE1">
      <w:pPr>
        <w:rPr>
          <w:rFonts w:hint="eastAsia"/>
          <w:lang w:eastAsia="zh-CN"/>
        </w:rPr>
      </w:pPr>
      <w:r>
        <w:rPr>
          <w:rFonts w:hint="eastAsia"/>
          <w:lang w:eastAsia="zh-CN"/>
        </w:rPr>
        <w:t>药品名称：</w:t>
      </w:r>
      <w:r>
        <w:rPr>
          <w:rFonts w:hint="eastAsia"/>
        </w:rPr>
        <w:t>妇科养荣胶囊</w:t>
      </w:r>
      <w:r>
        <w:rPr>
          <w:rFonts w:hint="eastAsia"/>
          <w:lang w:eastAsia="zh-CN"/>
        </w:rPr>
        <w:t xml:space="preserve"> </w:t>
      </w:r>
      <w:r>
        <w:rPr>
          <w:rFonts w:hint="eastAsia"/>
        </w:rPr>
        <w:t>适应症：补养气血、疏肝解郁、祛瘀调经。用于气血不足，肝郁不舒，月经不调，头晕目眩，血漏血崩，贫血身弱及不孕症。</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禁忌：孕妇禁用西京妇科养荣胶囊。</w:t>
      </w:r>
      <w:r>
        <w:rPr>
          <w:rFonts w:hint="eastAsia"/>
          <w:lang w:eastAsia="zh-CN"/>
        </w:rPr>
        <w:t xml:space="preserve"> </w:t>
      </w:r>
      <w:r>
        <w:rPr>
          <w:rFonts w:hint="eastAsia"/>
        </w:rPr>
        <w:t>注意事项：忌食生冷辛辣刺激食物。</w:t>
      </w:r>
      <w:r>
        <w:rPr>
          <w:rFonts w:hint="eastAsia"/>
          <w:lang w:eastAsia="zh-CN"/>
        </w:rPr>
        <w:t xml:space="preserve">  </w:t>
      </w:r>
    </w:p>
    <w:p w14:paraId="64439D3B">
      <w:pPr>
        <w:rPr>
          <w:rFonts w:hint="eastAsia"/>
          <w:lang w:eastAsia="zh-CN"/>
        </w:rPr>
      </w:pPr>
      <w:r>
        <w:rPr>
          <w:rFonts w:hint="eastAsia"/>
          <w:lang w:eastAsia="zh-CN"/>
        </w:rPr>
        <w:t>药品名称：</w:t>
      </w:r>
      <w:r>
        <w:rPr>
          <w:rFonts w:hint="eastAsia"/>
        </w:rPr>
        <w:t>盐酸坦洛新缓释片</w:t>
      </w:r>
      <w:r>
        <w:rPr>
          <w:rFonts w:hint="eastAsia"/>
          <w:lang w:eastAsia="zh-CN"/>
        </w:rPr>
        <w:t xml:space="preserve"> </w:t>
      </w:r>
      <w:r>
        <w:rPr>
          <w:rFonts w:hint="eastAsia"/>
        </w:rPr>
        <w:t>适应症：用于治疗前列腺增生所致的异常排尿症状，如尿频、夜尿增多、排尿困难等。由于本品是通过改善尿道、膀胱颈及前列腺部位平滑肌功能而达到治疗目的，并非缩小增生腺体，故适用于轻、中度患者及未导致严重排尿障碍者，如已发生严重尿潴留时不应单独服用本品。</w:t>
      </w:r>
      <w:r>
        <w:rPr>
          <w:rFonts w:hint="eastAsia"/>
          <w:lang w:eastAsia="zh-CN"/>
        </w:rPr>
        <w:t xml:space="preserve"> </w:t>
      </w:r>
      <w:r>
        <w:rPr>
          <w:rFonts w:hint="eastAsia"/>
        </w:rPr>
        <w:t>用法用量：成人每日一次,每次0.2mg,饭后口服.根据年龄、症状的不同可适当增减。</w:t>
      </w:r>
      <w:r>
        <w:rPr>
          <w:rFonts w:hint="eastAsia"/>
          <w:lang w:eastAsia="zh-CN"/>
        </w:rPr>
        <w:t xml:space="preserve"> </w:t>
      </w:r>
      <w:r>
        <w:rPr>
          <w:rFonts w:hint="eastAsia"/>
        </w:rPr>
        <w:t>禁忌：对本品有过敏史禁用积大本特(盐酸坦洛新缓释片)。</w:t>
      </w:r>
      <w:r>
        <w:rPr>
          <w:rFonts w:hint="eastAsia"/>
          <w:lang w:eastAsia="zh-CN"/>
        </w:rPr>
        <w:t xml:space="preserve"> </w:t>
      </w:r>
      <w:r>
        <w:rPr>
          <w:rFonts w:hint="eastAsia"/>
        </w:rPr>
        <w:t>注意事项：1.本品主要针对尿道、膀胱颈及前列腺平滑肌，并无缩小前列腺体积之作用，如前列腺体积过大，梗阻症状明显时，要与5-&amp;alpha还原酶抑制剂同时服用，待3～6个月前列腺体积明显缩小后，再根据症状决定服药与否。2.如治疗效果不明显时宜及时更换治疗方法。3.体位性低血压患者慎用积大本特(盐酸坦洛新缓释片)。4.同用降压药时，须注意血压变化，以免发生低血压。</w:t>
      </w:r>
      <w:r>
        <w:rPr>
          <w:rFonts w:hint="eastAsia"/>
          <w:lang w:eastAsia="zh-CN"/>
        </w:rPr>
        <w:t xml:space="preserve">  </w:t>
      </w:r>
    </w:p>
    <w:p w14:paraId="36602D2D">
      <w:pPr>
        <w:rPr>
          <w:rFonts w:hint="eastAsia"/>
          <w:lang w:eastAsia="zh-CN"/>
        </w:rPr>
      </w:pPr>
      <w:r>
        <w:rPr>
          <w:rFonts w:hint="eastAsia"/>
          <w:lang w:eastAsia="zh-CN"/>
        </w:rPr>
        <w:t>药品名称：</w:t>
      </w:r>
      <w:r>
        <w:rPr>
          <w:rFonts w:hint="eastAsia"/>
        </w:rPr>
        <w:t>金匮肾气丸(浓缩丸)</w:t>
      </w:r>
      <w:r>
        <w:rPr>
          <w:rFonts w:hint="eastAsia"/>
          <w:lang w:eastAsia="zh-CN"/>
        </w:rPr>
        <w:t xml:space="preserve"> </w:t>
      </w:r>
      <w:r>
        <w:rPr>
          <w:rFonts w:hint="eastAsia"/>
        </w:rPr>
        <w:t>适应症：温补肾阳，化气行水。用于肾虚水肿，腰膝酸软，小便不利，畏寒肢冷。</w:t>
      </w:r>
      <w:r>
        <w:rPr>
          <w:rFonts w:hint="eastAsia"/>
          <w:lang w:eastAsia="zh-CN"/>
        </w:rPr>
        <w:t xml:space="preserve"> </w:t>
      </w:r>
      <w:r>
        <w:rPr>
          <w:rFonts w:hint="eastAsia"/>
        </w:rPr>
        <w:t>用法用量：口服。一次8丸，一日2次。</w:t>
      </w:r>
      <w:r>
        <w:rPr>
          <w:rFonts w:hint="eastAsia"/>
          <w:lang w:eastAsia="zh-CN"/>
        </w:rPr>
        <w:t xml:space="preserve"> </w:t>
      </w:r>
      <w:r>
        <w:rPr>
          <w:rFonts w:hint="eastAsia"/>
        </w:rPr>
        <w:t>禁忌：孕妇忌服葛医生金匮肾气丸。</w:t>
      </w:r>
      <w:r>
        <w:rPr>
          <w:rFonts w:hint="eastAsia"/>
          <w:lang w:eastAsia="zh-CN"/>
        </w:rPr>
        <w:t xml:space="preserve"> </w:t>
      </w:r>
      <w:r>
        <w:rPr>
          <w:rFonts w:hint="eastAsia"/>
        </w:rPr>
        <w:t>注意事项：忌房欲，气恼。忌食生冷食物。</w:t>
      </w:r>
      <w:r>
        <w:rPr>
          <w:rFonts w:hint="eastAsia"/>
          <w:lang w:eastAsia="zh-CN"/>
        </w:rPr>
        <w:t xml:space="preserve">  </w:t>
      </w:r>
    </w:p>
    <w:p w14:paraId="6D469393">
      <w:pPr>
        <w:rPr>
          <w:rFonts w:hint="eastAsia"/>
          <w:lang w:eastAsia="zh-CN"/>
        </w:rPr>
      </w:pPr>
      <w:r>
        <w:rPr>
          <w:rFonts w:hint="eastAsia"/>
          <w:lang w:eastAsia="zh-CN"/>
        </w:rPr>
        <w:t>药品名称：</w:t>
      </w:r>
      <w:r>
        <w:rPr>
          <w:rFonts w:hint="eastAsia"/>
        </w:rPr>
        <w:t>参苓健体粉</w:t>
      </w:r>
      <w:r>
        <w:rPr>
          <w:rFonts w:hint="eastAsia"/>
          <w:lang w:eastAsia="zh-CN"/>
        </w:rPr>
        <w:t xml:space="preserve"> </w:t>
      </w:r>
      <w:r>
        <w:rPr>
          <w:rFonts w:hint="eastAsia"/>
        </w:rPr>
        <w:t>适应症：补气健脾，和胃渗湿。用于消化不良，食欲不振，面黄肌瘦，精神疲乏，慢性腹泻。</w:t>
      </w:r>
      <w:r>
        <w:rPr>
          <w:rFonts w:hint="eastAsia"/>
          <w:lang w:eastAsia="zh-CN"/>
        </w:rPr>
        <w:t xml:space="preserve"> </w:t>
      </w:r>
      <w:r>
        <w:rPr>
          <w:rFonts w:hint="eastAsia"/>
        </w:rPr>
        <w:t>用法用量：开水冲服，一次1包，一日3次。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参苓健体粉不适用于肠结核腹泻，主要表现为午后低烧、盗汗、晨时腹泻。3.小儿用法用量，请咨询医师或药师。4.服药三天症状无改善，或出现其他症状时，应立即停用并到医院诊治。5.对本品过敏者禁用，过敏体质者慎用。6.本品性状发生改变时禁止使用。7.儿童必须在成人监护下使用。8.请将本品放在儿童不能接触的地方。9.如正在使用其他药品，使用参苓健体粉前请咨询医师或药师。</w:t>
      </w:r>
      <w:r>
        <w:rPr>
          <w:rFonts w:hint="eastAsia"/>
          <w:lang w:eastAsia="zh-CN"/>
        </w:rPr>
        <w:t xml:space="preserve">  </w:t>
      </w:r>
    </w:p>
    <w:p w14:paraId="45D868AE">
      <w:pPr>
        <w:rPr>
          <w:rFonts w:hint="eastAsia"/>
          <w:lang w:eastAsia="zh-CN"/>
        </w:rPr>
      </w:pPr>
      <w:r>
        <w:rPr>
          <w:rFonts w:hint="eastAsia"/>
          <w:lang w:eastAsia="zh-CN"/>
        </w:rPr>
        <w:t>药品名称：</w:t>
      </w:r>
      <w:r>
        <w:rPr>
          <w:rFonts w:hint="eastAsia"/>
        </w:rPr>
        <w:t>硫酸氨基葡萄糖片</w:t>
      </w:r>
      <w:r>
        <w:rPr>
          <w:rFonts w:hint="eastAsia"/>
          <w:lang w:eastAsia="zh-CN"/>
        </w:rPr>
        <w:t xml:space="preserve"> </w:t>
      </w:r>
      <w:r>
        <w:rPr>
          <w:rFonts w:hint="eastAsia"/>
        </w:rPr>
        <w:t>适应症：适用于全身各个部位的骨关节炎，如膝关节、髋关节以及腕、脊柱、手、肩关节和踝关节等。</w:t>
      </w:r>
      <w:r>
        <w:rPr>
          <w:rFonts w:hint="eastAsia"/>
          <w:lang w:eastAsia="zh-CN"/>
        </w:rPr>
        <w:t xml:space="preserve"> </w:t>
      </w:r>
      <w:r>
        <w:rPr>
          <w:rFonts w:hint="eastAsia"/>
        </w:rPr>
        <w:t>用法用量：口服，最好在进餐后服用，一次1～2片，一日3次，连续服用4～12周，如有必要在医师指导下可延长服药时间。每年重复治疗2～3次。</w:t>
      </w:r>
      <w:r>
        <w:rPr>
          <w:rFonts w:hint="eastAsia"/>
          <w:lang w:eastAsia="zh-CN"/>
        </w:rPr>
        <w:t xml:space="preserve"> </w:t>
      </w:r>
      <w:r>
        <w:rPr>
          <w:rFonts w:hint="eastAsia"/>
        </w:rPr>
        <w:t>禁忌：1．孕妇和哺乳期妇女禁用。2．对硫酸氨基葡萄糖过敏的病人禁用硫酸氨基葡萄糖片。</w:t>
      </w:r>
      <w:r>
        <w:rPr>
          <w:rFonts w:hint="eastAsia"/>
          <w:lang w:eastAsia="zh-CN"/>
        </w:rPr>
        <w:t xml:space="preserve"> </w:t>
      </w:r>
      <w:r>
        <w:rPr>
          <w:rFonts w:hint="eastAsia"/>
        </w:rPr>
        <w:t>注意事项：1．本品宜在饭时或饭后服用，可减少胃肠道不适，特别是有胃溃疡的患者。2．严重肝、肾功能不全者慎用。3．用药一疗程后，症状未缓解，请咨询医师或药师。4．过敏体质者慎用。5．本品性状发生改变时禁止使用。6．请将硫酸氨基葡萄糖片放在儿童不能接触的地方。7．如正在使用其他药品，使用本品前请咨询医师或药师。</w:t>
      </w:r>
      <w:r>
        <w:rPr>
          <w:rFonts w:hint="eastAsia"/>
          <w:lang w:eastAsia="zh-CN"/>
        </w:rPr>
        <w:t xml:space="preserve">  </w:t>
      </w:r>
    </w:p>
    <w:p w14:paraId="36CE731F">
      <w:pPr>
        <w:rPr>
          <w:rFonts w:hint="eastAsia"/>
          <w:lang w:eastAsia="zh-CN"/>
        </w:rPr>
      </w:pPr>
      <w:r>
        <w:rPr>
          <w:rFonts w:hint="eastAsia"/>
          <w:lang w:eastAsia="zh-CN"/>
        </w:rPr>
        <w:t>药品名称：</w:t>
      </w:r>
      <w:r>
        <w:rPr>
          <w:rFonts w:hint="eastAsia"/>
        </w:rPr>
        <w:t>米拉贝隆缓释片</w:t>
      </w:r>
      <w:r>
        <w:rPr>
          <w:rFonts w:hint="eastAsia"/>
          <w:lang w:eastAsia="zh-CN"/>
        </w:rPr>
        <w:t xml:space="preserve"> </w:t>
      </w:r>
      <w:r>
        <w:rPr>
          <w:rFonts w:hint="eastAsia"/>
        </w:rPr>
        <w:t>适应症：成年膀胱过渡活动症（OAB）患者尿急、尿频和/或急迫性尿失禁的对症治疗。</w:t>
      </w:r>
      <w:r>
        <w:rPr>
          <w:rFonts w:hint="eastAsia"/>
          <w:lang w:eastAsia="zh-CN"/>
        </w:rPr>
        <w:t xml:space="preserve"> </w:t>
      </w:r>
      <w:r>
        <w:rPr>
          <w:rFonts w:hint="eastAsia"/>
        </w:rPr>
        <w:t>用法用量：推荐剂量为50mg，每日一次，餐后服用。用水送服。由于本品是缓释片，应整片吞服，不得咀嚼、掰开或压碎。</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8CF962">
      <w:pPr>
        <w:rPr>
          <w:rFonts w:hint="eastAsia"/>
          <w:lang w:eastAsia="zh-CN"/>
        </w:rPr>
      </w:pPr>
      <w:r>
        <w:rPr>
          <w:rFonts w:hint="eastAsia"/>
          <w:lang w:eastAsia="zh-CN"/>
        </w:rPr>
        <w:t>药品名称：</w:t>
      </w:r>
      <w:r>
        <w:rPr>
          <w:rFonts w:hint="eastAsia"/>
        </w:rPr>
        <w:t>杞枣口服液</w:t>
      </w:r>
      <w:r>
        <w:rPr>
          <w:rFonts w:hint="eastAsia"/>
          <w:lang w:eastAsia="zh-CN"/>
        </w:rPr>
        <w:t xml:space="preserve"> </w:t>
      </w:r>
      <w:r>
        <w:rPr>
          <w:rFonts w:hint="eastAsia"/>
        </w:rPr>
        <w:t>适应症：补肾健脾，益气养血。用于小儿因脾肾虚弱，气血不足所致的神疲乏力，食欲不振，面色无华，记忆力减退等症及对高血铅儿童能促进血铅的排除。</w:t>
      </w:r>
      <w:r>
        <w:rPr>
          <w:rFonts w:hint="eastAsia"/>
          <w:lang w:eastAsia="zh-CN"/>
        </w:rPr>
        <w:t xml:space="preserve"> </w:t>
      </w:r>
      <w:r>
        <w:rPr>
          <w:rFonts w:hint="eastAsia"/>
        </w:rPr>
        <w:t>用法用量：口服，每次10毫升，一日2次。四周为一个疗程。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婴幼儿及糖尿病患儿应在医师指导下服用。3.感冒发热病人不宜服用。4.康易佳杞枣口服液宜饭前服用；如有沉淀，摇匀后服用。5.服药2周症状无缓解，应去医院就诊。6.对本品过敏者禁用，过敏体质者慎用。7.本品性状发生改变时禁止使用。8.儿童必须在成人监护下使用。9.请将本品放在儿童不能接触的地方。10.如正在使用其他药品，使用康易佳杞枣口服液前请咨询医师或药师。</w:t>
      </w:r>
      <w:r>
        <w:rPr>
          <w:rFonts w:hint="eastAsia"/>
          <w:lang w:eastAsia="zh-CN"/>
        </w:rPr>
        <w:t xml:space="preserve">  </w:t>
      </w:r>
    </w:p>
    <w:p w14:paraId="0612779B">
      <w:pPr>
        <w:rPr>
          <w:rFonts w:hint="eastAsia"/>
          <w:lang w:eastAsia="zh-CN"/>
        </w:rPr>
      </w:pPr>
      <w:r>
        <w:rPr>
          <w:rFonts w:hint="eastAsia"/>
          <w:lang w:eastAsia="zh-CN"/>
        </w:rPr>
        <w:t>药品名称：</w:t>
      </w:r>
      <w:r>
        <w:rPr>
          <w:rFonts w:hint="eastAsia"/>
        </w:rPr>
        <w:t>双唑泰阴道软胶囊</w:t>
      </w:r>
      <w:r>
        <w:rPr>
          <w:rFonts w:hint="eastAsia"/>
          <w:lang w:eastAsia="zh-CN"/>
        </w:rPr>
        <w:t xml:space="preserve"> </w:t>
      </w:r>
      <w:r>
        <w:rPr>
          <w:rFonts w:hint="eastAsia"/>
        </w:rPr>
        <w:t>适应症：用于念珠菌性外阴阴道病、滴虫性阴道炎、细菌性阴道病。</w:t>
      </w:r>
      <w:r>
        <w:rPr>
          <w:rFonts w:hint="eastAsia"/>
          <w:lang w:eastAsia="zh-CN"/>
        </w:rPr>
        <w:t xml:space="preserve"> </w:t>
      </w:r>
      <w:r>
        <w:rPr>
          <w:rFonts w:hint="eastAsia"/>
        </w:rPr>
        <w:t>用法用量：阴道给药，睡前洗净双手，戴上指套，将本品送入阴道深处，每次1枚，连用7日为一疗程，停药后第一次月经净后再重复一疗程。</w:t>
      </w:r>
      <w:r>
        <w:rPr>
          <w:rFonts w:hint="eastAsia"/>
          <w:lang w:eastAsia="zh-CN"/>
        </w:rPr>
        <w:t xml:space="preserve"> </w:t>
      </w:r>
      <w:r>
        <w:rPr>
          <w:rFonts w:hint="eastAsia"/>
        </w:rPr>
        <w:t>禁忌：(1)对本品或吡咯类药物过敏患者以及有活动性中枢神经疾病和血液病患者禁用。(2)孕妇及哺乳期妇女禁用。</w:t>
      </w:r>
      <w:r>
        <w:rPr>
          <w:rFonts w:hint="eastAsia"/>
          <w:lang w:eastAsia="zh-CN"/>
        </w:rPr>
        <w:t xml:space="preserve"> </w:t>
      </w:r>
      <w:r>
        <w:rPr>
          <w:rFonts w:hint="eastAsia"/>
        </w:rPr>
        <w:t>注意事项：1、对本品过敏者禁用，过敏体质者慎用，肝、肾功能减退者慎用。2、月经期间不能使用。3、无性生活史的女性应在医师指导下使用音宝双唑泰阴道软胶囊。4、使用中若出现过敏症状或中枢神经系统不良反应，应立即停药。5、用药部位如有烧灼感、红肿等情况应停药，并将局部药物洗净，必要时向医师咨询。6、治疗滴虫性阴道炎时，需同时治疗其性伴侣。7、用药期间不应饮用含酒精的饮料。8、避免本品接触眼睛。9、甲硝唑动物试验或体外测定发现有致癌、致突变作用，但人体中尚未证实。10、甲硝唑为硝基咪唑类药物，血液恶液质者应慎用。11、治疗期应勤换洗衣物、洗澡，以便提高疗效。12、本品仅供阴道给药、切忌口服。13、不推荐儿童使用，老年人用量应咨询医师或药师。14、请将音宝双唑泰阴道软胶囊放在儿童不能接触的地方。15、本品性状发生改变时禁止使用。16、如正在使用其他药品，使用本品前请咨询医师或药师。</w:t>
      </w:r>
      <w:r>
        <w:rPr>
          <w:rFonts w:hint="eastAsia"/>
          <w:lang w:eastAsia="zh-CN"/>
        </w:rPr>
        <w:t xml:space="preserve">  </w:t>
      </w:r>
    </w:p>
    <w:p w14:paraId="362A3F89">
      <w:pPr>
        <w:rPr>
          <w:rFonts w:hint="eastAsia"/>
          <w:lang w:eastAsia="zh-CN"/>
        </w:rPr>
      </w:pPr>
      <w:r>
        <w:rPr>
          <w:rFonts w:hint="eastAsia"/>
          <w:lang w:eastAsia="zh-CN"/>
        </w:rPr>
        <w:t>药品名称：</w:t>
      </w:r>
      <w:r>
        <w:rPr>
          <w:rFonts w:hint="eastAsia"/>
        </w:rPr>
        <w:t>四味雪莲花颗粒</w:t>
      </w:r>
      <w:r>
        <w:rPr>
          <w:rFonts w:hint="eastAsia"/>
          <w:lang w:eastAsia="zh-CN"/>
        </w:rPr>
        <w:t xml:space="preserve"> </w:t>
      </w:r>
      <w:r>
        <w:rPr>
          <w:rFonts w:hint="eastAsia"/>
        </w:rPr>
        <w:t>适应症：藏医：三大因素平衡紊乱，隆，培根功能失调，气血上升，血瘀痰阻所致的高血压。中医：活血温经，化浊除脂。用于痰浊瘀阻所致高脂血症，并有改善因缺氧出现的胸闷气短，疲乏无力。还可用于治疗习惯性便秘。</w:t>
      </w:r>
      <w:r>
        <w:rPr>
          <w:rFonts w:hint="eastAsia"/>
          <w:lang w:eastAsia="zh-CN"/>
        </w:rPr>
        <w:t xml:space="preserve"> </w:t>
      </w:r>
      <w:r>
        <w:rPr>
          <w:rFonts w:hint="eastAsia"/>
        </w:rPr>
        <w:t>用法用量：开水冲服。一次10g， 一日2次。</w:t>
      </w:r>
      <w:r>
        <w:rPr>
          <w:rFonts w:hint="eastAsia"/>
          <w:lang w:eastAsia="zh-CN"/>
        </w:rPr>
        <w:t xml:space="preserve"> </w:t>
      </w:r>
      <w:r>
        <w:rPr>
          <w:rFonts w:hint="eastAsia"/>
        </w:rPr>
        <w:t>禁忌：孕妇忌服四味雪莲花颗粒。</w:t>
      </w:r>
      <w:r>
        <w:rPr>
          <w:rFonts w:hint="eastAsia"/>
          <w:lang w:eastAsia="zh-CN"/>
        </w:rPr>
        <w:t xml:space="preserve"> </w:t>
      </w:r>
      <w:r>
        <w:rPr>
          <w:rFonts w:hint="eastAsia"/>
        </w:rPr>
        <w:t>注意事项：脾虚气弱者慎服。</w:t>
      </w:r>
      <w:r>
        <w:rPr>
          <w:rFonts w:hint="eastAsia"/>
          <w:lang w:eastAsia="zh-CN"/>
        </w:rPr>
        <w:t xml:space="preserve">  </w:t>
      </w:r>
    </w:p>
    <w:p w14:paraId="6FEFE7E9">
      <w:pPr>
        <w:rPr>
          <w:rFonts w:hint="eastAsia"/>
          <w:lang w:eastAsia="zh-CN"/>
        </w:rPr>
      </w:pPr>
      <w:r>
        <w:rPr>
          <w:rFonts w:hint="eastAsia"/>
          <w:lang w:eastAsia="zh-CN"/>
        </w:rPr>
        <w:t>药品名称：</w:t>
      </w:r>
      <w:r>
        <w:rPr>
          <w:rFonts w:hint="eastAsia"/>
        </w:rPr>
        <w:t>参茸三七酒</w:t>
      </w:r>
      <w:r>
        <w:rPr>
          <w:rFonts w:hint="eastAsia"/>
          <w:lang w:eastAsia="zh-CN"/>
        </w:rPr>
        <w:t xml:space="preserve"> </w:t>
      </w:r>
      <w:r>
        <w:rPr>
          <w:rFonts w:hint="eastAsia"/>
        </w:rPr>
        <w:t>适应症：益气补血，养心安神。用于气血不足，病后虚弱，腰膝酸软，失眠健忘。</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禁忌：孕妇忌服，儿童禁用；高血压及感冒热症忌用。</w:t>
      </w:r>
      <w:r>
        <w:rPr>
          <w:rFonts w:hint="eastAsia"/>
          <w:lang w:eastAsia="zh-CN"/>
        </w:rPr>
        <w:t xml:space="preserve"> </w:t>
      </w:r>
      <w:r>
        <w:rPr>
          <w:rFonts w:hint="eastAsia"/>
        </w:rPr>
        <w:t>注意事项：1.忌油腻食物。2.心脏病、糖尿病、肾病等慢性病患者应在医师指导下服用腾药参茸三七酒。3.服本药时不宜同时服用藜芦、五灵脂、皂荚或其制剂；不宜喝茶和吃萝卜，以免影响药效。4.本品宜饭前服用。5.对酒精过敏者禁用。6.服药二周或服药期间症状无改善，或症状加重，或出现新的严重症状，应立即停药并去医院就诊。7.长期连续服用应向医师或药师咨询。8.对本品过敏者禁用，过敏体质者慎用。9.本品性状发生改变时禁止使用。10.请将本品放在儿童不能接触的地方。11.如正在使用其他药品，使用腾药参茸三七酒前请咨询医师或药师。</w:t>
      </w:r>
      <w:r>
        <w:rPr>
          <w:rFonts w:hint="eastAsia"/>
          <w:lang w:eastAsia="zh-CN"/>
        </w:rPr>
        <w:t xml:space="preserve">  </w:t>
      </w:r>
    </w:p>
    <w:p w14:paraId="319C2BE3">
      <w:pPr>
        <w:rPr>
          <w:rFonts w:hint="eastAsia"/>
          <w:lang w:eastAsia="zh-CN"/>
        </w:rPr>
      </w:pPr>
      <w:r>
        <w:rPr>
          <w:rFonts w:hint="eastAsia"/>
          <w:lang w:eastAsia="zh-CN"/>
        </w:rPr>
        <w:t>药品名称：</w:t>
      </w:r>
      <w:r>
        <w:rPr>
          <w:rFonts w:hint="eastAsia"/>
        </w:rPr>
        <w:t>硼酸氧化锌软膏</w:t>
      </w:r>
      <w:r>
        <w:rPr>
          <w:rFonts w:hint="eastAsia"/>
          <w:lang w:eastAsia="zh-CN"/>
        </w:rPr>
        <w:t xml:space="preserve"> </w:t>
      </w:r>
      <w:r>
        <w:rPr>
          <w:rFonts w:hint="eastAsia"/>
        </w:rPr>
        <w:t>适应症：用于湿疹及慢性皮炎，也可用于小面积浅表创伤、烧伤及褥疮的辅助治疗。</w:t>
      </w:r>
      <w:r>
        <w:rPr>
          <w:rFonts w:hint="eastAsia"/>
          <w:lang w:eastAsia="zh-CN"/>
        </w:rPr>
        <w:t xml:space="preserve"> </w:t>
      </w:r>
      <w:r>
        <w:rPr>
          <w:rFonts w:hint="eastAsia"/>
        </w:rPr>
        <w:t>用法用量：外用。取适量涂擦患处，一日1-2次。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不宜大面积使用。2.避免接触眼睛和其他黏膜（如口、鼻等）。3.用药部位如有烧灼感、红肿等情况应停药，并将局部药物洗净，必要时向医师咨询。4.对硼酸氧化锌软膏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1313490">
      <w:pPr>
        <w:rPr>
          <w:rFonts w:hint="eastAsia"/>
          <w:lang w:eastAsia="zh-CN"/>
        </w:rPr>
      </w:pPr>
      <w:r>
        <w:rPr>
          <w:rFonts w:hint="eastAsia"/>
          <w:lang w:eastAsia="zh-CN"/>
        </w:rPr>
        <w:t>药品名称：</w:t>
      </w:r>
      <w:r>
        <w:rPr>
          <w:rFonts w:hint="eastAsia"/>
        </w:rPr>
        <w:t>红景天口服液</w:t>
      </w:r>
      <w:r>
        <w:rPr>
          <w:rFonts w:hint="eastAsia"/>
          <w:lang w:eastAsia="zh-CN"/>
        </w:rPr>
        <w:t xml:space="preserve"> </w:t>
      </w:r>
      <w:r>
        <w:rPr>
          <w:rFonts w:hint="eastAsia"/>
        </w:rPr>
        <w:t>适应症：益气活血。用于高山反应，身体虚弱。</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3B0DF3B">
      <w:pPr>
        <w:rPr>
          <w:rFonts w:hint="eastAsia"/>
          <w:lang w:eastAsia="zh-CN"/>
        </w:rPr>
      </w:pPr>
      <w:r>
        <w:rPr>
          <w:rFonts w:hint="eastAsia"/>
          <w:lang w:eastAsia="zh-CN"/>
        </w:rPr>
        <w:t>药品名称：</w:t>
      </w:r>
      <w:r>
        <w:rPr>
          <w:rFonts w:hint="eastAsia"/>
        </w:rPr>
        <w:t>富马酸丙酚替诺福韦片</w:t>
      </w:r>
      <w:r>
        <w:rPr>
          <w:rFonts w:hint="eastAsia"/>
          <w:lang w:eastAsia="zh-CN"/>
        </w:rPr>
        <w:t xml:space="preserve"> </w:t>
      </w:r>
      <w:r>
        <w:rPr>
          <w:rFonts w:hint="eastAsia"/>
        </w:rPr>
        <w:t>适应症：适于治疗成人和青少年（年龄 12 岁及以上，体重至少为 35 kg）慢性乙型肝炎（参见【药理毒理】）。</w:t>
      </w:r>
      <w:r>
        <w:rPr>
          <w:rFonts w:hint="eastAsia"/>
          <w:lang w:eastAsia="zh-CN"/>
        </w:rPr>
        <w:t xml:space="preserve"> </w:t>
      </w:r>
      <w:r>
        <w:rPr>
          <w:rFonts w:hint="eastAsia"/>
        </w:rPr>
        <w:t>用法用量：【注意事项】1、肝炎恶化 停止治疗后突发 警告：已有报告指出，停止乙型肝炎治疗的患者出现了肝炎急性加重的情况（通常与血浆中 HBV DNA 水平升高相关）。大部分病例属于自限型，但严重加重的情况（包括致命性结局）可能在停止乙型肝炎治疗之后出现。应在停止乙型肝炎治疗至少6 个月内，通过临床和实验室随访定期进行肝功能监测。如果合适，可能需要恢复乙型肝炎治疗。 在进展期肝病或肝硬化患者中，不建议停止治疗，因为治疗后肝炎加重可能导致肝功能失代偿。在失代偿期肝病患者中，肝病突发尤其严重，有时甚至致命。 治疗期间突发 慢性乙型肝炎自发性加重相对较为常见，特点是血清丙氨酸氨基转移酶 (ALT) 短暂增加。开始抗病毒治疗后，一些患者的血清 ALT 可能有所增加。在代偿性肝病患者中，此类血清 ALT 增加通常不伴有血清胆红素浓度增加或肝功能失代偿。肝硬化患者在肝炎恶化后出现肝功能失代偿的风险可能更高，因此，应在治疗期间加以严密监测。 2、HBV 传播 必须告知患者富马酸丙酚替诺福韦片不能预防通过性接触或血液污染的方式传播 HBV 的风险。必须继续采取适当预防措施。 3、失代偿性肝病患者 对于患有失代偿性肝病以及 Child Pugh Turcotte (CPT) 评分 &gt; 9（即 C 级）的HBV 感染患者，尚无富马酸丙酚替诺福韦片安全性和疗效方面的数据。这些患者出现严重肝脏或肾脏不良反应的风险可能更高。因此，应严密监测此患者人群的肝胆和肾脏各项指标和参数（参见【药理毒理】）。 4、乳酸性酸中毒/严重脂肪性肝肿大 单独使用核苷类似物（包括富马酸替诺福韦酯或其他替诺福韦前体药物）治疗或联用其它抗逆转录病毒药物治疗时，曾有发生乳酸性酸中毒和严重脂肪性肝肿大的报告，包括出现致死病例。任何患者的临床或实验室结果如果提示有乳酸性酸中毒或显著的肝毒性（可能包括肝肿大和脂肪变性，即便转氨酶没有显著升高），应当暂停本品治疗。 5、肾功能损害 肌酐清除率 &lt; 30 mL/min 的患者 在 CrCl ≥ 15 mL/min 但 &lt; 30 mL/min 的患者以及 CrCl &lt; 15 mL/min 且正在接受血液透析的患者中，每日一次富马酸丙酚替诺福韦片的使用是基于极为有限的药代动力学数据和建模与模拟而确定。尚无使用本品治疗 CrCl &lt; 30 mL/min 的 HBV 感染患者的安全性数据。 不推荐富马酸丙酚替诺福韦片用于 CrCl &lt; 15 mL/min 且未接受血液透析的患者（参见）。 6、肾毒性 无法排除丙酚替诺福韦给药导致长期暴露于低水平替诺福韦而引起肾毒性的潜在风险（请参见【药理毒理】）。 7、合并感染 HBV 和丙型肝炎或丁型肝炎病毒的患者 尚无关于本品在合并感染丙型肝炎或丁型肝炎病毒患者中的安全性和疗效的数据。应遵循关于丙型肝炎治疗的联合用药指南（参见【药物相互作用】）。 8、乙型肝炎和 HIV 合并感染 由于存在出现 HIV 耐药性的风险，不建议将富马酸丙酚替诺福韦片用于 HIV-1 感染的治疗。尚未确定富马酸丙酚替诺福韦片在合并感染 HIV-1 和 HBV 的患者中的安全性和疗效。在开始本品治疗前，应为所有 HBV 感染患者进行HIV 抗体检测，如果为阳性，应使用为合并感染 HIV-1 的患者推荐的相应抗逆转录病毒联合方案。 9、与其他药品合用 本品不应与含丙酚替诺福韦、富马酸替诺福韦酯或阿德福韦酯的产品合用。 10、乳糖不耐受 富马酸丙酚替诺福韦片含有α乳糖。因此，患有半乳糖不耐受、Lapp 乳糖酶缺乏症或葡萄糖-半乳糖吸收不良的罕见遗传问题的患者不应服用此药品。 11、对驾驶及操作机械能力的影响 本品对驾驶和操作机械的能力无影响或影响可忽略。应该告知患者在富马酸丙酚替诺福韦片治疗期间已有头晕报告。</w:t>
      </w:r>
      <w:r>
        <w:rPr>
          <w:rFonts w:hint="eastAsia"/>
          <w:lang w:eastAsia="zh-CN"/>
        </w:rPr>
        <w:t xml:space="preserve"> </w:t>
      </w:r>
      <w:r>
        <w:rPr>
          <w:rFonts w:hint="eastAsia"/>
        </w:rPr>
        <w:t>禁忌：对活性成分或以下所列任一赋形剂过敏：α乳糖、微晶纤维素、交联羧甲基纤维素钠、硬脂酸镁、聚乙烯醇、二氧化钛、聚乙二醇、滑石粉和氧化铁黄。</w:t>
      </w:r>
      <w:r>
        <w:rPr>
          <w:rFonts w:hint="eastAsia"/>
          <w:lang w:eastAsia="zh-CN"/>
        </w:rPr>
        <w:t xml:space="preserve"> </w:t>
      </w:r>
      <w:r>
        <w:rPr>
          <w:rFonts w:hint="eastAsia"/>
        </w:rPr>
        <w:t>注意事项：</w:t>
      </w:r>
      <w:r>
        <w:rPr>
          <w:rFonts w:hint="eastAsia"/>
          <w:lang w:eastAsia="zh-CN"/>
        </w:rPr>
        <w:t xml:space="preserve">  </w:t>
      </w:r>
    </w:p>
    <w:p w14:paraId="00CD4940">
      <w:pPr>
        <w:rPr>
          <w:rFonts w:hint="eastAsia"/>
          <w:lang w:eastAsia="zh-CN"/>
        </w:rPr>
      </w:pPr>
      <w:r>
        <w:rPr>
          <w:rFonts w:hint="eastAsia"/>
          <w:lang w:eastAsia="zh-CN"/>
        </w:rPr>
        <w:t>药品名称：</w:t>
      </w:r>
      <w:r>
        <w:rPr>
          <w:rFonts w:hint="eastAsia"/>
        </w:rPr>
        <w:t>三金片</w:t>
      </w:r>
      <w:r>
        <w:rPr>
          <w:rFonts w:hint="eastAsia"/>
          <w:lang w:eastAsia="zh-CN"/>
        </w:rPr>
        <w:t xml:space="preserve"> </w:t>
      </w:r>
      <w:r>
        <w:rPr>
          <w:rFonts w:hint="eastAsia"/>
        </w:rPr>
        <w:t>适应症：清热解毒，利湿。用于下焦湿热所致的小便短赤，淋沥涩痛。</w:t>
      </w:r>
      <w:r>
        <w:rPr>
          <w:rFonts w:hint="eastAsia"/>
          <w:lang w:eastAsia="zh-CN"/>
        </w:rPr>
        <w:t xml:space="preserve"> </w:t>
      </w:r>
      <w:r>
        <w:rPr>
          <w:rFonts w:hint="eastAsia"/>
        </w:rPr>
        <w:t>用法用量：口服，一次3片，一日3～4次。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三金片；4.服药3天症状无缓解，应去医院就诊；5.儿童、哺乳期妇女、年老体弱者应在医师指导下服；6.对本品过敏者禁用，过敏体质者慎用；7.本品性状发生改变时禁止使用；8.儿童必须在成人监护下使用；9.请将本品放在儿童不能接触的地方；10.如正在使用其他药品，使用三金片前请咨询医师或药师。</w:t>
      </w:r>
      <w:r>
        <w:rPr>
          <w:rFonts w:hint="eastAsia"/>
          <w:lang w:eastAsia="zh-CN"/>
        </w:rPr>
        <w:t xml:space="preserve">  </w:t>
      </w:r>
    </w:p>
    <w:p w14:paraId="536170FB">
      <w:pPr>
        <w:rPr>
          <w:rFonts w:hint="eastAsia"/>
          <w:lang w:eastAsia="zh-CN"/>
        </w:rPr>
      </w:pPr>
      <w:r>
        <w:rPr>
          <w:rFonts w:hint="eastAsia"/>
          <w:lang w:eastAsia="zh-CN"/>
        </w:rPr>
        <w:t>药品名称：</w:t>
      </w:r>
      <w:r>
        <w:rPr>
          <w:rFonts w:hint="eastAsia"/>
        </w:rPr>
        <w:t>绞股蓝总苷颗粒</w:t>
      </w:r>
      <w:r>
        <w:rPr>
          <w:rFonts w:hint="eastAsia"/>
          <w:lang w:eastAsia="zh-CN"/>
        </w:rPr>
        <w:t xml:space="preserve"> </w:t>
      </w:r>
      <w:r>
        <w:rPr>
          <w:rFonts w:hint="eastAsia"/>
        </w:rPr>
        <w:t>适应症：养心健脾，盖气和血，除痰化瘀，降血脂。用于高血脂症，见有心悸气短，胸闷肢麻，眩晕头痛，健忘耳鸣，自汗乏力或脘腹胀满等心脾气虚，痰阻血瘀者。</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伴有其他慢性病，或在治疗期间又患有其他疾病，应去医院就诊，在医师指导下服药。2.服药后症状无改善，应去医院就诊。3.按照用法用量服用，长期服用，应向医师咨询。糖尿病患者应在医师指导下服用。4.对本品过敏者禁用，过敏体质者慎用。5.本品性状发生改变时禁止使用。6.儿童必须在成人监护下使用。7.诸将本品放在儿童不能接触的地方。8.如正在使用其他药物，使用绞股蓝总苷颗粒前请咨询医师或药师。</w:t>
      </w:r>
      <w:r>
        <w:rPr>
          <w:rFonts w:hint="eastAsia"/>
          <w:lang w:eastAsia="zh-CN"/>
        </w:rPr>
        <w:t xml:space="preserve">  </w:t>
      </w:r>
    </w:p>
    <w:p w14:paraId="64EFC017">
      <w:pPr>
        <w:rPr>
          <w:rFonts w:hint="eastAsia"/>
          <w:lang w:eastAsia="zh-CN"/>
        </w:rPr>
      </w:pPr>
      <w:r>
        <w:rPr>
          <w:rFonts w:hint="eastAsia"/>
          <w:lang w:eastAsia="zh-CN"/>
        </w:rPr>
        <w:t>药品名称：</w:t>
      </w:r>
      <w:r>
        <w:rPr>
          <w:rFonts w:hint="eastAsia"/>
        </w:rPr>
        <w:t>山腊梅清感茶</w:t>
      </w:r>
      <w:r>
        <w:rPr>
          <w:rFonts w:hint="eastAsia"/>
          <w:lang w:eastAsia="zh-CN"/>
        </w:rPr>
        <w:t xml:space="preserve"> </w:t>
      </w:r>
      <w:r>
        <w:rPr>
          <w:rFonts w:hint="eastAsia"/>
        </w:rPr>
        <w:t>适应症：祛风解表，清热解毒。用于风热感冒引起的头痛发热、咽喉疼痛、鼻塞、流涕等症。</w:t>
      </w:r>
      <w:r>
        <w:rPr>
          <w:rFonts w:hint="eastAsia"/>
          <w:lang w:eastAsia="zh-CN"/>
        </w:rPr>
        <w:t xml:space="preserve"> </w:t>
      </w:r>
      <w:r>
        <w:rPr>
          <w:rFonts w:hint="eastAsia"/>
        </w:rPr>
        <w:t>用法用量：开水泡服。一次2袋，一日3次。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注意事项：请在医师指导下使用。</w:t>
      </w:r>
      <w:r>
        <w:rPr>
          <w:rFonts w:hint="eastAsia"/>
          <w:lang w:eastAsia="zh-CN"/>
        </w:rPr>
        <w:t xml:space="preserve">  </w:t>
      </w:r>
    </w:p>
    <w:p w14:paraId="311C5747">
      <w:pPr>
        <w:rPr>
          <w:rFonts w:hint="eastAsia"/>
          <w:lang w:eastAsia="zh-CN"/>
        </w:rPr>
      </w:pPr>
      <w:r>
        <w:rPr>
          <w:rFonts w:hint="eastAsia"/>
          <w:lang w:eastAsia="zh-CN"/>
        </w:rPr>
        <w:t>药品名称：</w:t>
      </w:r>
      <w:r>
        <w:rPr>
          <w:rFonts w:hint="eastAsia"/>
        </w:rPr>
        <w:t>肝素钠注射液</w:t>
      </w:r>
      <w:r>
        <w:rPr>
          <w:rFonts w:hint="eastAsia"/>
          <w:lang w:eastAsia="zh-CN"/>
        </w:rPr>
        <w:t xml:space="preserve"> </w:t>
      </w:r>
      <w:r>
        <w:rPr>
          <w:rFonts w:hint="eastAsia"/>
        </w:rPr>
        <w:t>适应症：用于防治血栓形成或栓塞性疾病(如心肌梗塞、血栓性静脉炎、肺栓塞等)；各种原因引起的弥漫性血管内凝血(DIC)；也用于血液透析、体外循环、导管术、微血管手术等操作中及某些血液标本或器械的抗凝处理。</w:t>
      </w:r>
      <w:r>
        <w:rPr>
          <w:rFonts w:hint="eastAsia"/>
          <w:lang w:eastAsia="zh-CN"/>
        </w:rPr>
        <w:t xml:space="preserve"> </w:t>
      </w:r>
      <w:r>
        <w:rPr>
          <w:rFonts w:hint="eastAsia"/>
        </w:rPr>
        <w:t>用法用量：⑴深部皮下注射：首次5000～10000单位，以后每8小时8000～10000单位或每12小时15000～20000单位；每24小时总量约3000O～40000单位，一般均能达到满意的效果。⑵静脉注射：首次5000～10000单位，之后，或按体重每4小时100单位/kg，用氯化钠注射液稀释后应用。⑶静脉滴注：每日20000～40000单位，加至氯化钠注射液1000ml中持续滴注。滴注前可先静脉注射5000单位作为初始剂量。⑷预防性治疗：高危血栓形成病人，大多是用于腹部手术之后，以防止深部静脉血栓。</w:t>
      </w:r>
      <w:r>
        <w:rPr>
          <w:rFonts w:hint="eastAsia"/>
          <w:lang w:eastAsia="zh-CN"/>
        </w:rPr>
        <w:t xml:space="preserve"> </w:t>
      </w:r>
      <w:r>
        <w:rPr>
          <w:rFonts w:hint="eastAsia"/>
        </w:rPr>
        <w:t>禁忌：对肝素过敏、有自发出血倾向者、血液凝固迟缓者(如血友病、紫癜、血小板减少)、溃疡病、创伤、产后出血者及严重肝功能不全者禁用辰欣肝素钠注射液。</w:t>
      </w:r>
      <w:r>
        <w:rPr>
          <w:rFonts w:hint="eastAsia"/>
          <w:lang w:eastAsia="zh-CN"/>
        </w:rPr>
        <w:t xml:space="preserve"> </w:t>
      </w:r>
      <w:r>
        <w:rPr>
          <w:rFonts w:hint="eastAsia"/>
        </w:rPr>
        <w:t>注意事项：</w:t>
      </w:r>
      <w:r>
        <w:rPr>
          <w:rFonts w:hint="eastAsia"/>
          <w:lang w:eastAsia="zh-CN"/>
        </w:rPr>
        <w:t xml:space="preserve">  </w:t>
      </w:r>
    </w:p>
    <w:p w14:paraId="418A6CB6">
      <w:pPr>
        <w:rPr>
          <w:rFonts w:hint="eastAsia"/>
          <w:lang w:eastAsia="zh-CN"/>
        </w:rPr>
      </w:pPr>
      <w:r>
        <w:rPr>
          <w:rFonts w:hint="eastAsia"/>
          <w:lang w:eastAsia="zh-CN"/>
        </w:rPr>
        <w:t>药品名称：</w:t>
      </w:r>
      <w:r>
        <w:rPr>
          <w:rFonts w:hint="eastAsia"/>
        </w:rPr>
        <w:t>益肝明目口服液</w:t>
      </w:r>
      <w:r>
        <w:rPr>
          <w:rFonts w:hint="eastAsia"/>
          <w:lang w:eastAsia="zh-CN"/>
        </w:rPr>
        <w:t xml:space="preserve"> </w:t>
      </w:r>
      <w:r>
        <w:rPr>
          <w:rFonts w:hint="eastAsia"/>
        </w:rPr>
        <w:t>适应症：补益肝肾。适用于肝肾不足症见腰膝酸软，头晕目糊，记忆力减退，体倦乏力。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益肝明目口服液宜饭前服用。4．高血压、心脏病、肝病、糖尿病、肾病等慢性病患者应在医师指导下服用。5．服药2周症状无缓解，应去医院就诊。6．儿童应在医师指导下服用。7．对本品过敏者禁用，过敏体质者慎用。8．本品性状发生改变时禁止使用。9．儿童必须在成人监护下使用。10．请将本品放在儿童不能接触的地方。11．如正在使用其他药品，使用益肝明目口服液前请咨询医师或药师。</w:t>
      </w:r>
      <w:r>
        <w:rPr>
          <w:rFonts w:hint="eastAsia"/>
          <w:lang w:eastAsia="zh-CN"/>
        </w:rPr>
        <w:t xml:space="preserve">  </w:t>
      </w:r>
    </w:p>
    <w:p w14:paraId="1A97646E">
      <w:pPr>
        <w:rPr>
          <w:rFonts w:hint="eastAsia"/>
          <w:lang w:eastAsia="zh-CN"/>
        </w:rPr>
      </w:pPr>
      <w:r>
        <w:rPr>
          <w:rFonts w:hint="eastAsia"/>
          <w:lang w:eastAsia="zh-CN"/>
        </w:rPr>
        <w:t>药品名称：</w:t>
      </w:r>
      <w:r>
        <w:rPr>
          <w:rFonts w:hint="eastAsia"/>
        </w:rPr>
        <w:t>复方阿胶颗粒</w:t>
      </w:r>
      <w:r>
        <w:rPr>
          <w:rFonts w:hint="eastAsia"/>
          <w:lang w:eastAsia="zh-CN"/>
        </w:rPr>
        <w:t xml:space="preserve"> </w:t>
      </w:r>
      <w:r>
        <w:rPr>
          <w:rFonts w:hint="eastAsia"/>
        </w:rPr>
        <w:t>适应症：补气养血。用于气血两虚，头晕目眩，心悸失眠，食欲不振及贫血。</w:t>
      </w:r>
      <w:r>
        <w:rPr>
          <w:rFonts w:hint="eastAsia"/>
          <w:lang w:eastAsia="zh-CN"/>
        </w:rPr>
        <w:t xml:space="preserve"> </w:t>
      </w:r>
      <w:r>
        <w:rPr>
          <w:rFonts w:hint="eastAsia"/>
        </w:rPr>
        <w:t>用法用量：开水冲服，一次4克，一日3次。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用本品同时不宜服用藜芦、五灵脂、皂荚或其制剂；不宜喝茶和吃萝卜，以免影响药效。2.凡脾胃虚弱，呕吐泄泻，腹胀便溏、咳嗽痰多者慎用东阿阿胶复方阿胶颗粒。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东阿阿胶复方阿胶颗粒前请咨询医师或药师。</w:t>
      </w:r>
      <w:r>
        <w:rPr>
          <w:rFonts w:hint="eastAsia"/>
          <w:lang w:eastAsia="zh-CN"/>
        </w:rPr>
        <w:t xml:space="preserve">  </w:t>
      </w:r>
    </w:p>
    <w:p w14:paraId="46E0F27D">
      <w:pPr>
        <w:rPr>
          <w:rFonts w:hint="eastAsia"/>
          <w:lang w:eastAsia="zh-CN"/>
        </w:rPr>
      </w:pPr>
      <w:r>
        <w:rPr>
          <w:rFonts w:hint="eastAsia"/>
          <w:lang w:eastAsia="zh-CN"/>
        </w:rPr>
        <w:t>药品名称：</w:t>
      </w:r>
      <w:r>
        <w:rPr>
          <w:rFonts w:hint="eastAsia"/>
        </w:rPr>
        <w:t>芪苓益气片</w:t>
      </w:r>
      <w:r>
        <w:rPr>
          <w:rFonts w:hint="eastAsia"/>
          <w:lang w:eastAsia="zh-CN"/>
        </w:rPr>
        <w:t xml:space="preserve"> </w:t>
      </w:r>
      <w:r>
        <w:rPr>
          <w:rFonts w:hint="eastAsia"/>
        </w:rPr>
        <w:t>适应症：益气固本。用于肾气不足所致神疲乏力，食欲不振，少气懒言，腰膝酸软。</w:t>
      </w:r>
      <w:r>
        <w:rPr>
          <w:rFonts w:hint="eastAsia"/>
          <w:lang w:eastAsia="zh-CN"/>
        </w:rPr>
        <w:t xml:space="preserve"> </w:t>
      </w:r>
      <w:r>
        <w:rPr>
          <w:rFonts w:hint="eastAsia"/>
        </w:rPr>
        <w:t>用法用量：口服，一次6片，一日3次。1月为一疗程。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高血压、心脏病、肝病、糖尿病、肾病等慢性病患者应在医师指导下服用芪苓益气片。4.服药2周症状无缓解，应去医院就医。5.儿童、孕妇应在医师指导下服用。6.对本品过敏者禁用，过敏体质者慎用。7.药品性状发生改变时禁止服用。8.儿童必须在成人监护下使用。9.请将此药品放在儿童不能接触的地方。10.如正在服用其他药品，使用芪苓益气片前请咨询医师或药师。</w:t>
      </w:r>
      <w:r>
        <w:rPr>
          <w:rFonts w:hint="eastAsia"/>
          <w:lang w:eastAsia="zh-CN"/>
        </w:rPr>
        <w:t xml:space="preserve">  </w:t>
      </w:r>
    </w:p>
    <w:p w14:paraId="716E0096">
      <w:pPr>
        <w:rPr>
          <w:rFonts w:hint="eastAsia"/>
          <w:lang w:eastAsia="zh-CN"/>
        </w:rPr>
      </w:pPr>
      <w:r>
        <w:rPr>
          <w:rFonts w:hint="eastAsia"/>
          <w:lang w:eastAsia="zh-CN"/>
        </w:rPr>
        <w:t>药品名称：</w:t>
      </w:r>
      <w:r>
        <w:rPr>
          <w:rFonts w:hint="eastAsia"/>
        </w:rPr>
        <w:t>灵芝颗粒</w:t>
      </w:r>
      <w:r>
        <w:rPr>
          <w:rFonts w:hint="eastAsia"/>
          <w:lang w:eastAsia="zh-CN"/>
        </w:rPr>
        <w:t xml:space="preserve"> </w:t>
      </w:r>
      <w:r>
        <w:rPr>
          <w:rFonts w:hint="eastAsia"/>
        </w:rPr>
        <w:t>适应症：宁心安神，健脾和胃。用于失眠健忘，身体虚弱，神经衰弱。</w:t>
      </w:r>
      <w:r>
        <w:rPr>
          <w:rFonts w:hint="eastAsia"/>
          <w:lang w:eastAsia="zh-CN"/>
        </w:rPr>
        <w:t xml:space="preserve"> </w:t>
      </w:r>
      <w:r>
        <w:rPr>
          <w:rFonts w:hint="eastAsia"/>
        </w:rPr>
        <w:t>用法用量：用开水冲服，一次2克，一日3次。</w:t>
      </w:r>
      <w:r>
        <w:rPr>
          <w:rFonts w:hint="eastAsia"/>
          <w:lang w:eastAsia="zh-CN"/>
        </w:rPr>
        <w:t xml:space="preserve"> </w:t>
      </w:r>
      <w:r>
        <w:rPr>
          <w:rFonts w:hint="eastAsia"/>
        </w:rPr>
        <w:t>禁忌：外感发热患者忌服九天仙草灵芝颗粒。</w:t>
      </w:r>
      <w:r>
        <w:rPr>
          <w:rFonts w:hint="eastAsia"/>
          <w:lang w:eastAsia="zh-CN"/>
        </w:rPr>
        <w:t xml:space="preserve"> </w:t>
      </w:r>
      <w:r>
        <w:rPr>
          <w:rFonts w:hint="eastAsia"/>
        </w:rPr>
        <w:t>注意事项：1.本品宜餐后服。2.服本品1周后症状未见改善，或服药期间症状加重者，应立即停药并去医院就诊。3.对本品过敏者禁用，过敏体质者慎用。4.九天仙草灵芝颗粒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2B397765">
      <w:pPr>
        <w:rPr>
          <w:rFonts w:hint="eastAsia"/>
          <w:lang w:eastAsia="zh-CN"/>
        </w:rPr>
      </w:pPr>
      <w:r>
        <w:rPr>
          <w:rFonts w:hint="eastAsia"/>
          <w:lang w:eastAsia="zh-CN"/>
        </w:rPr>
        <w:t>药品名称：</w:t>
      </w:r>
      <w:r>
        <w:rPr>
          <w:rFonts w:hint="eastAsia"/>
        </w:rPr>
        <w:t>薏芽健脾凝胶</w:t>
      </w:r>
      <w:r>
        <w:rPr>
          <w:rFonts w:hint="eastAsia"/>
          <w:lang w:eastAsia="zh-CN"/>
        </w:rPr>
        <w:t xml:space="preserve"> </w:t>
      </w:r>
      <w:r>
        <w:rPr>
          <w:rFonts w:hint="eastAsia"/>
        </w:rPr>
        <w:t>适应症：健脾益胃，化湿消滞。用于小儿厌食症所见面色萎黄，消瘦神疲，纳差腹胀，腹泻便溏。</w:t>
      </w:r>
      <w:r>
        <w:rPr>
          <w:rFonts w:hint="eastAsia"/>
          <w:lang w:eastAsia="zh-CN"/>
        </w:rPr>
        <w:t xml:space="preserve"> </w:t>
      </w:r>
      <w:r>
        <w:rPr>
          <w:rFonts w:hint="eastAsia"/>
        </w:rPr>
        <w:t>用法用量：口服，一次2袋，一日3次。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幼儿应在医师指导下服用。3.感冒时不宜服用丁桂薏芽健脾凝胶。4.长期厌食，体弱消瘦者，应去医院就诊。5.服药7天症状无缓解，应去医院就诊。6.对本品过敏者禁用，过敏体质者慎用。7.本品性状发生改变时禁止使用。8.儿童必须在成人监护下使用。9.请将本品放在儿童不能接触的地方。10.如正在使用其他药品，使用丁桂薏芽健脾凝胶前请咨询医师或药师。</w:t>
      </w:r>
      <w:r>
        <w:rPr>
          <w:rFonts w:hint="eastAsia"/>
          <w:lang w:eastAsia="zh-CN"/>
        </w:rPr>
        <w:t xml:space="preserve">  </w:t>
      </w:r>
    </w:p>
    <w:p w14:paraId="6BC878FC">
      <w:pPr>
        <w:rPr>
          <w:rFonts w:hint="eastAsia"/>
          <w:lang w:eastAsia="zh-CN"/>
        </w:rPr>
      </w:pPr>
      <w:r>
        <w:rPr>
          <w:rFonts w:hint="eastAsia"/>
          <w:lang w:eastAsia="zh-CN"/>
        </w:rPr>
        <w:t>药品名称：</w:t>
      </w:r>
      <w:r>
        <w:rPr>
          <w:rFonts w:hint="eastAsia"/>
        </w:rPr>
        <w:t>中华跌打丸</w:t>
      </w:r>
      <w:r>
        <w:rPr>
          <w:rFonts w:hint="eastAsia"/>
          <w:lang w:eastAsia="zh-CN"/>
        </w:rPr>
        <w:t xml:space="preserve"> </w:t>
      </w:r>
      <w:r>
        <w:rPr>
          <w:rFonts w:hint="eastAsia"/>
        </w:rPr>
        <w:t>适应症：清肿止痛，舒筋活络，止血生肌，活血祛瘀，用于挫伤筋骨，新旧瘀患，创伤出血，风湿瘀痛。</w:t>
      </w:r>
      <w:r>
        <w:rPr>
          <w:rFonts w:hint="eastAsia"/>
          <w:lang w:eastAsia="zh-CN"/>
        </w:rPr>
        <w:t xml:space="preserve"> </w:t>
      </w:r>
      <w:r>
        <w:rPr>
          <w:rFonts w:hint="eastAsia"/>
        </w:rPr>
        <w:t>用法用量：口服，一次1丸，一日2次。小孩及体虚者减半。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F6913F">
      <w:pPr>
        <w:rPr>
          <w:rFonts w:hint="eastAsia"/>
          <w:lang w:eastAsia="zh-CN"/>
        </w:rPr>
      </w:pPr>
      <w:r>
        <w:rPr>
          <w:rFonts w:hint="eastAsia"/>
          <w:lang w:eastAsia="zh-CN"/>
        </w:rPr>
        <w:t>药品名称：</w:t>
      </w:r>
      <w:r>
        <w:rPr>
          <w:rFonts w:hint="eastAsia"/>
        </w:rPr>
        <w:t>抗衰老口服液</w:t>
      </w:r>
      <w:r>
        <w:rPr>
          <w:rFonts w:hint="eastAsia"/>
          <w:lang w:eastAsia="zh-CN"/>
        </w:rPr>
        <w:t xml:space="preserve"> </w:t>
      </w:r>
      <w:r>
        <w:rPr>
          <w:rFonts w:hint="eastAsia"/>
        </w:rPr>
        <w:t>适应症：益气养阴，宁心安神。用于中，老年体弱者因气阴两虚所致的神疲乏力，心悸气短，少气懒言，头晕目眩，潮热盗汗，耳鸣健忘，烦燥失眠。</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青春寳抗衰老口服液宜饭前服用。4.高血压，心脏病，肝病，糖尿病，肾病等慢性病患者应在医师指导下服用。5.服药2周症状无缓解，应去医院就诊。6.孕妇应在医师指导下服用。7.对本品过敏者禁用，过敏体质者慎用。8.本品性状发生改变时禁止服用。9.请将本品放在儿童不能接触的地方。10.如正在使用其他药品，使用青春寳抗衰老口服液前请咨询医师或药师。</w:t>
      </w:r>
      <w:r>
        <w:rPr>
          <w:rFonts w:hint="eastAsia"/>
          <w:lang w:eastAsia="zh-CN"/>
        </w:rPr>
        <w:t xml:space="preserve">  </w:t>
      </w:r>
    </w:p>
    <w:p w14:paraId="4F7BC7DB">
      <w:pPr>
        <w:rPr>
          <w:rFonts w:hint="eastAsia"/>
          <w:lang w:eastAsia="zh-CN"/>
        </w:rPr>
      </w:pPr>
      <w:r>
        <w:rPr>
          <w:rFonts w:hint="eastAsia"/>
          <w:lang w:eastAsia="zh-CN"/>
        </w:rPr>
        <w:t>药品名称：</w:t>
      </w:r>
      <w:r>
        <w:rPr>
          <w:rFonts w:hint="eastAsia"/>
        </w:rPr>
        <w:t>呱西替柳胶囊</w:t>
      </w:r>
      <w:r>
        <w:rPr>
          <w:rFonts w:hint="eastAsia"/>
          <w:lang w:eastAsia="zh-CN"/>
        </w:rPr>
        <w:t xml:space="preserve"> </w:t>
      </w:r>
      <w:r>
        <w:rPr>
          <w:rFonts w:hint="eastAsia"/>
        </w:rPr>
        <w:t>适应症：用于由感冒、急性支气管炎及慢性支气管炎急性发作等引起的头痛、发热、咳嗽、多痰等症状的对症治疗。</w:t>
      </w:r>
      <w:r>
        <w:rPr>
          <w:rFonts w:hint="eastAsia"/>
          <w:lang w:eastAsia="zh-CN"/>
        </w:rPr>
        <w:t xml:space="preserve"> </w:t>
      </w:r>
      <w:r>
        <w:rPr>
          <w:rFonts w:hint="eastAsia"/>
        </w:rPr>
        <w:t>用法用量：口服：成人一次0.5g，一日3次。儿童酌减。</w:t>
      </w:r>
      <w:r>
        <w:rPr>
          <w:rFonts w:hint="eastAsia"/>
          <w:lang w:eastAsia="zh-CN"/>
        </w:rPr>
        <w:t xml:space="preserve"> </w:t>
      </w:r>
      <w:r>
        <w:rPr>
          <w:rFonts w:hint="eastAsia"/>
        </w:rPr>
        <w:t>禁忌：对水杨酸及本品过敏者禁用金盟呱西替柳胶囊(可泰尔)。</w:t>
      </w:r>
      <w:r>
        <w:rPr>
          <w:rFonts w:hint="eastAsia"/>
          <w:lang w:eastAsia="zh-CN"/>
        </w:rPr>
        <w:t xml:space="preserve"> </w:t>
      </w:r>
      <w:r>
        <w:rPr>
          <w:rFonts w:hint="eastAsia"/>
        </w:rPr>
        <w:t>注意事项：胃及十二指肠溃疡、肝功能严重损害或有出血倾向的患者慎用金盟呱西替柳胶囊(可泰尔)。</w:t>
      </w:r>
      <w:r>
        <w:rPr>
          <w:rFonts w:hint="eastAsia"/>
          <w:lang w:eastAsia="zh-CN"/>
        </w:rPr>
        <w:t xml:space="preserve">  </w:t>
      </w:r>
    </w:p>
    <w:p w14:paraId="3760C828">
      <w:pPr>
        <w:rPr>
          <w:rFonts w:hint="eastAsia"/>
          <w:lang w:eastAsia="zh-CN"/>
        </w:rPr>
      </w:pPr>
      <w:r>
        <w:rPr>
          <w:rFonts w:hint="eastAsia"/>
          <w:lang w:eastAsia="zh-CN"/>
        </w:rPr>
        <w:t>药品名称：</w:t>
      </w:r>
      <w:r>
        <w:rPr>
          <w:rFonts w:hint="eastAsia"/>
        </w:rPr>
        <w:t>气血双生酒</w:t>
      </w:r>
      <w:r>
        <w:rPr>
          <w:rFonts w:hint="eastAsia"/>
          <w:lang w:eastAsia="zh-CN"/>
        </w:rPr>
        <w:t xml:space="preserve"> </w:t>
      </w:r>
      <w:r>
        <w:rPr>
          <w:rFonts w:hint="eastAsia"/>
        </w:rPr>
        <w:t>适应症：益肾健脾，补气养血。适用于肾气不足、脾气虚衰所致的神疲乏力，腰膝酸软，夜尿频多，口干咽燥，汗出肢冷。</w:t>
      </w:r>
      <w:r>
        <w:rPr>
          <w:rFonts w:hint="eastAsia"/>
          <w:lang w:eastAsia="zh-CN"/>
        </w:rPr>
        <w:t xml:space="preserve"> </w:t>
      </w:r>
      <w:r>
        <w:rPr>
          <w:rFonts w:hint="eastAsia"/>
        </w:rPr>
        <w:t>用法用量：口服，一次20～40毫升，一日2次。中饭后及睡前服用。</w:t>
      </w:r>
      <w:r>
        <w:rPr>
          <w:rFonts w:hint="eastAsia"/>
          <w:lang w:eastAsia="zh-CN"/>
        </w:rPr>
        <w:t xml:space="preserve"> </w:t>
      </w:r>
      <w:r>
        <w:rPr>
          <w:rFonts w:hint="eastAsia"/>
        </w:rPr>
        <w:t>禁忌：儿童、孕妇禁用；酒精过敏者禁服乾生堂气血双生酒。</w:t>
      </w:r>
      <w:r>
        <w:rPr>
          <w:rFonts w:hint="eastAsia"/>
          <w:lang w:eastAsia="zh-CN"/>
        </w:rPr>
        <w:t xml:space="preserve"> </w:t>
      </w:r>
      <w:r>
        <w:rPr>
          <w:rFonts w:hint="eastAsia"/>
        </w:rPr>
        <w:t>注意事项：1．忌辛辣、生冷、油腻食物。2．感冒发热病人不宜服用；本品乙醇含量为18～25％，不胜酒者慎服。3．高血压、心脏病、肝病、糖尿病、肾病等慢性病患者应在医师指导下服用。4．服药2周症状无缓解，应去医院就诊。5．对本品过敏者禁用，过敏体质者慎用。6．乾生堂气血双生酒性状发生改变时禁止使用。7．请将本品放在儿童不能接触的地方。8．如正在使用其他药品，使用本品前请咨询医师或药师。</w:t>
      </w:r>
      <w:r>
        <w:rPr>
          <w:rFonts w:hint="eastAsia"/>
          <w:lang w:eastAsia="zh-CN"/>
        </w:rPr>
        <w:t xml:space="preserve">  </w:t>
      </w:r>
    </w:p>
    <w:p w14:paraId="7F9B7D5F">
      <w:pPr>
        <w:rPr>
          <w:rFonts w:hint="eastAsia"/>
          <w:lang w:eastAsia="zh-CN"/>
        </w:rPr>
      </w:pPr>
      <w:r>
        <w:rPr>
          <w:rFonts w:hint="eastAsia"/>
          <w:lang w:eastAsia="zh-CN"/>
        </w:rPr>
        <w:t>药品名称：</w:t>
      </w:r>
      <w:r>
        <w:rPr>
          <w:rFonts w:hint="eastAsia"/>
        </w:rPr>
        <w:t>海马强肾丸</w:t>
      </w:r>
      <w:r>
        <w:rPr>
          <w:rFonts w:hint="eastAsia"/>
          <w:lang w:eastAsia="zh-CN"/>
        </w:rPr>
        <w:t xml:space="preserve"> </w:t>
      </w:r>
      <w:r>
        <w:rPr>
          <w:rFonts w:hint="eastAsia"/>
        </w:rPr>
        <w:t>适应症：补肾填精，壮阳起痿。用于肾阴阳两虚所致阳痿遗精，腰膝酸软。</w:t>
      </w:r>
      <w:r>
        <w:rPr>
          <w:rFonts w:hint="eastAsia"/>
          <w:lang w:eastAsia="zh-CN"/>
        </w:rPr>
        <w:t xml:space="preserve"> </w:t>
      </w:r>
      <w:r>
        <w:rPr>
          <w:rFonts w:hint="eastAsia"/>
        </w:rPr>
        <w:t>用法用量：口服，一次1丸，一日2次，淡盐水或开水送服。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665792">
      <w:pPr>
        <w:rPr>
          <w:rFonts w:hint="eastAsia"/>
          <w:lang w:eastAsia="zh-CN"/>
        </w:rPr>
      </w:pPr>
      <w:r>
        <w:rPr>
          <w:rFonts w:hint="eastAsia"/>
          <w:lang w:eastAsia="zh-CN"/>
        </w:rPr>
        <w:t>药品名称：</w:t>
      </w:r>
      <w:r>
        <w:rPr>
          <w:rFonts w:hint="eastAsia"/>
        </w:rPr>
        <w:t>桑菊感冒合剂</w:t>
      </w:r>
      <w:r>
        <w:rPr>
          <w:rFonts w:hint="eastAsia"/>
          <w:lang w:eastAsia="zh-CN"/>
        </w:rPr>
        <w:t xml:space="preserve"> </w:t>
      </w:r>
      <w:r>
        <w:rPr>
          <w:rFonts w:hint="eastAsia"/>
        </w:rPr>
        <w:t>适应症：疏风清热，宣肺止咳。用于风热感冒初起，头痛，咳嗽，口干，咽痛。</w:t>
      </w:r>
      <w:r>
        <w:rPr>
          <w:rFonts w:hint="eastAsia"/>
          <w:lang w:eastAsia="zh-CN"/>
        </w:rPr>
        <w:t xml:space="preserve"> </w:t>
      </w:r>
      <w:r>
        <w:rPr>
          <w:rFonts w:hint="eastAsia"/>
        </w:rPr>
        <w:t>用法用量：口服。一次15-20毫升，一日3次，用时摇匀。</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慧宝源桑菊感冒合剂，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慧宝源桑菊感冒合剂放在儿童不能接触的地方。12.如正在使用其他药品，使用本品前请咨询医师或药师。</w:t>
      </w:r>
      <w:r>
        <w:rPr>
          <w:rFonts w:hint="eastAsia"/>
          <w:lang w:eastAsia="zh-CN"/>
        </w:rPr>
        <w:t xml:space="preserve">  </w:t>
      </w:r>
    </w:p>
    <w:p w14:paraId="57373529">
      <w:pPr>
        <w:rPr>
          <w:rFonts w:hint="eastAsia"/>
          <w:lang w:eastAsia="zh-CN"/>
        </w:rPr>
      </w:pPr>
      <w:r>
        <w:rPr>
          <w:rFonts w:hint="eastAsia"/>
          <w:lang w:eastAsia="zh-CN"/>
        </w:rPr>
        <w:t>药品名称：</w:t>
      </w:r>
      <w:r>
        <w:rPr>
          <w:rFonts w:hint="eastAsia"/>
        </w:rPr>
        <w:t>参苓归元膏</w:t>
      </w:r>
      <w:r>
        <w:rPr>
          <w:rFonts w:hint="eastAsia"/>
          <w:lang w:eastAsia="zh-CN"/>
        </w:rPr>
        <w:t xml:space="preserve"> </w:t>
      </w:r>
      <w:r>
        <w:rPr>
          <w:rFonts w:hint="eastAsia"/>
        </w:rPr>
        <w:t>适应症：平补，调和脾胃。用于脾肾两虚所致头晕目眩，耳鸣，腰膝酸软，胃纳减退。</w:t>
      </w:r>
      <w:r>
        <w:rPr>
          <w:rFonts w:hint="eastAsia"/>
          <w:lang w:eastAsia="zh-CN"/>
        </w:rPr>
        <w:t xml:space="preserve"> </w:t>
      </w:r>
      <w:r>
        <w:rPr>
          <w:rFonts w:hint="eastAsia"/>
        </w:rPr>
        <w:t>用法用量：口服，一次10～15克，一日2次。</w:t>
      </w:r>
      <w:r>
        <w:rPr>
          <w:rFonts w:hint="eastAsia"/>
          <w:lang w:eastAsia="zh-CN"/>
        </w:rPr>
        <w:t xml:space="preserve"> </w:t>
      </w:r>
      <w:r>
        <w:rPr>
          <w:rFonts w:hint="eastAsia"/>
        </w:rPr>
        <w:t>禁忌：儿童禁用；湿热证及外感发热、实热证禁服。糖尿病患者禁服参苓归元膏。</w:t>
      </w:r>
      <w:r>
        <w:rPr>
          <w:rFonts w:hint="eastAsia"/>
          <w:lang w:eastAsia="zh-CN"/>
        </w:rPr>
        <w:t xml:space="preserve"> </w:t>
      </w:r>
      <w:r>
        <w:rPr>
          <w:rFonts w:hint="eastAsia"/>
        </w:rPr>
        <w:t>注意事项：1．忌辛辣、生冷、油腻食物。2．参苓归元膏宜饭前服用。3．高血压、心脏病、肝病、肾病等慢性病患者应在医师指导下服用。4．服药2周症状无缓解，应去医院就诊。5．孕妇应在医师指导下服用。6．对本品过敏者禁用，过敏体质者慎用。7．本品性状发生改变时禁止使用。8．请将本品放在儿童不能接触的地方。9．如正在使用其他药品，使用参苓归元膏前请咨询医师或药师。</w:t>
      </w:r>
      <w:r>
        <w:rPr>
          <w:rFonts w:hint="eastAsia"/>
          <w:lang w:eastAsia="zh-CN"/>
        </w:rPr>
        <w:t xml:space="preserve">  </w:t>
      </w:r>
    </w:p>
    <w:p w14:paraId="133B38F8">
      <w:pPr>
        <w:rPr>
          <w:rFonts w:hint="eastAsia"/>
          <w:lang w:eastAsia="zh-CN"/>
        </w:rPr>
      </w:pPr>
      <w:r>
        <w:rPr>
          <w:rFonts w:hint="eastAsia"/>
          <w:lang w:eastAsia="zh-CN"/>
        </w:rPr>
        <w:t>药品名称：</w:t>
      </w:r>
      <w:r>
        <w:rPr>
          <w:rFonts w:hint="eastAsia"/>
        </w:rPr>
        <w:t>参芪膏</w:t>
      </w:r>
      <w:r>
        <w:rPr>
          <w:rFonts w:hint="eastAsia"/>
          <w:lang w:eastAsia="zh-CN"/>
        </w:rPr>
        <w:t xml:space="preserve"> </w:t>
      </w:r>
      <w:r>
        <w:rPr>
          <w:rFonts w:hint="eastAsia"/>
        </w:rPr>
        <w:t>适应症：补脾益肺。用于脾肺气虚，动辄喘乏，四肢无力，食少纳呆，大便溏泄。</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参芪膏。4.高血压、糖尿病患者应在医师指导下服用。5.本品宜饭前服用。6.按照用法用量服用，小儿及孕妇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参芪膏前请咨询医师或药师。</w:t>
      </w:r>
      <w:r>
        <w:rPr>
          <w:rFonts w:hint="eastAsia"/>
          <w:lang w:eastAsia="zh-CN"/>
        </w:rPr>
        <w:t xml:space="preserve">  </w:t>
      </w:r>
    </w:p>
    <w:p w14:paraId="3641DDCC">
      <w:pPr>
        <w:rPr>
          <w:rFonts w:hint="eastAsia"/>
          <w:lang w:eastAsia="zh-CN"/>
        </w:rPr>
      </w:pPr>
      <w:r>
        <w:rPr>
          <w:rFonts w:hint="eastAsia"/>
          <w:lang w:eastAsia="zh-CN"/>
        </w:rPr>
        <w:t>药品名称：</w:t>
      </w:r>
      <w:r>
        <w:rPr>
          <w:rFonts w:hint="eastAsia"/>
        </w:rPr>
        <w:t>复方草珊瑚含片</w:t>
      </w:r>
      <w:r>
        <w:rPr>
          <w:rFonts w:hint="eastAsia"/>
          <w:lang w:eastAsia="zh-CN"/>
        </w:rPr>
        <w:t xml:space="preserve"> </w:t>
      </w:r>
      <w:r>
        <w:rPr>
          <w:rFonts w:hint="eastAsia"/>
        </w:rPr>
        <w:t>适应症：疏风清热，消肿止痛，清利咽喉。用于外感风热所致的喉痹，症见咽喉肿痛、声哑失音；急性咽喉炎见上述证候者。</w:t>
      </w:r>
      <w:r>
        <w:rPr>
          <w:rFonts w:hint="eastAsia"/>
          <w:lang w:eastAsia="zh-CN"/>
        </w:rPr>
        <w:t xml:space="preserve"> </w:t>
      </w:r>
      <w:r>
        <w:rPr>
          <w:rFonts w:hint="eastAsia"/>
        </w:rPr>
        <w:t>用法用量：含服。一次1片（大片），每隔2小时1次，一日5～6次。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江中复方草珊瑚含片期间同时服用滋补性中药。3.有高血压、心脏病、肝病、糖尿病、肾病等慢性病严重者应在医师指导下服用。4.儿童、孕妇、哺乳期妇女、年老体弱、脾虚便溏者应在医师指导下服用。5.声哑失音较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江中复方草珊瑚含片前请咨询医师或药师。</w:t>
      </w:r>
      <w:r>
        <w:rPr>
          <w:rFonts w:hint="eastAsia"/>
          <w:lang w:eastAsia="zh-CN"/>
        </w:rPr>
        <w:t xml:space="preserve">  </w:t>
      </w:r>
    </w:p>
    <w:p w14:paraId="3F7DDF4D">
      <w:pPr>
        <w:rPr>
          <w:rFonts w:hint="eastAsia"/>
          <w:lang w:eastAsia="zh-CN"/>
        </w:rPr>
      </w:pPr>
      <w:r>
        <w:rPr>
          <w:rFonts w:hint="eastAsia"/>
          <w:lang w:eastAsia="zh-CN"/>
        </w:rPr>
        <w:t>药品名称：</w:t>
      </w:r>
      <w:r>
        <w:rPr>
          <w:rFonts w:hint="eastAsia"/>
        </w:rPr>
        <w:t>复方驱虫斑鸠菊丸</w:t>
      </w:r>
      <w:r>
        <w:rPr>
          <w:rFonts w:hint="eastAsia"/>
          <w:lang w:eastAsia="zh-CN"/>
        </w:rPr>
        <w:t xml:space="preserve"> </w:t>
      </w:r>
      <w:r>
        <w:rPr>
          <w:rFonts w:hint="eastAsia"/>
        </w:rPr>
        <w:t>适应症：熟化和清除异常粘液质，温肤着色。用于白热斯（白癜风）。</w:t>
      </w:r>
      <w:r>
        <w:rPr>
          <w:rFonts w:hint="eastAsia"/>
          <w:lang w:eastAsia="zh-CN"/>
        </w:rPr>
        <w:t xml:space="preserve"> </w:t>
      </w:r>
      <w:r>
        <w:rPr>
          <w:rFonts w:hint="eastAsia"/>
        </w:rPr>
        <w:t>用法用量：口服，一次4-6g(每丸重0.3g)，一日3次。</w:t>
      </w:r>
      <w:r>
        <w:rPr>
          <w:rFonts w:hint="eastAsia"/>
          <w:lang w:eastAsia="zh-CN"/>
        </w:rPr>
        <w:t xml:space="preserve"> </w:t>
      </w:r>
      <w:r>
        <w:rPr>
          <w:rFonts w:hint="eastAsia"/>
        </w:rPr>
        <w:t>禁忌：</w:t>
      </w:r>
      <w:r>
        <w:rPr>
          <w:rFonts w:hint="eastAsia"/>
          <w:lang w:eastAsia="zh-CN"/>
        </w:rPr>
        <w:t xml:space="preserve"> </w:t>
      </w:r>
      <w:r>
        <w:rPr>
          <w:rFonts w:hint="eastAsia"/>
        </w:rPr>
        <w:t>注意事项：治疗期间尽量不食辛、发物，如：鱼虾、海鲜、鸡蛋、牛奶、韭菜、香菜等。</w:t>
      </w:r>
      <w:r>
        <w:rPr>
          <w:rFonts w:hint="eastAsia"/>
          <w:lang w:eastAsia="zh-CN"/>
        </w:rPr>
        <w:t xml:space="preserve">  </w:t>
      </w:r>
    </w:p>
    <w:p w14:paraId="1E07079F">
      <w:pPr>
        <w:rPr>
          <w:rFonts w:hint="eastAsia"/>
          <w:lang w:eastAsia="zh-CN"/>
        </w:rPr>
      </w:pPr>
      <w:r>
        <w:rPr>
          <w:rFonts w:hint="eastAsia"/>
          <w:lang w:eastAsia="zh-CN"/>
        </w:rPr>
        <w:t>药品名称：</w:t>
      </w:r>
      <w:r>
        <w:rPr>
          <w:rFonts w:hint="eastAsia"/>
        </w:rPr>
        <w:t>儿泻康贴膜</w:t>
      </w:r>
      <w:r>
        <w:rPr>
          <w:rFonts w:hint="eastAsia"/>
          <w:lang w:eastAsia="zh-CN"/>
        </w:rPr>
        <w:t xml:space="preserve"> </w:t>
      </w:r>
      <w:r>
        <w:rPr>
          <w:rFonts w:hint="eastAsia"/>
        </w:rPr>
        <w:t>适应症：温中散寒止泻。适用于小儿非感染性腹泻，中医辩证属风寒泄泻者。症见泄泻、腹痛、肠鸣。</w:t>
      </w:r>
      <w:r>
        <w:rPr>
          <w:rFonts w:hint="eastAsia"/>
          <w:lang w:eastAsia="zh-CN"/>
        </w:rPr>
        <w:t xml:space="preserve"> </w:t>
      </w:r>
      <w:r>
        <w:rPr>
          <w:rFonts w:hint="eastAsia"/>
        </w:rPr>
        <w:t>用法用量：外用。将膜剂表面护膜除去后，贴于脐部。一次1张，一日1次。5天为一疗程。</w:t>
      </w:r>
      <w:r>
        <w:rPr>
          <w:rFonts w:hint="eastAsia"/>
          <w:lang w:eastAsia="zh-CN"/>
        </w:rPr>
        <w:t xml:space="preserve"> </w:t>
      </w:r>
      <w:r>
        <w:rPr>
          <w:rFonts w:hint="eastAsia"/>
        </w:rPr>
        <w:t>禁忌：脐部疾患者禁用达因儿泻康贴膜。</w:t>
      </w:r>
      <w:r>
        <w:rPr>
          <w:rFonts w:hint="eastAsia"/>
          <w:lang w:eastAsia="zh-CN"/>
        </w:rPr>
        <w:t xml:space="preserve"> </w:t>
      </w:r>
      <w:r>
        <w:rPr>
          <w:rFonts w:hint="eastAsia"/>
        </w:rPr>
        <w:t>注意事项：1.本品为外用药，禁止内服。2.忌辛辣、生冷、油腻及不易消化等食物。3.婴幼儿应在医师指导下使用达因儿泻康贴膜。4.感染性腹泻如肠炎、痢疾等疾病应立即去医院就诊。5.在应用贴膜后如发现脐部瘙痒、红肿有皮疹者即应停用。6.用药2～3天症状无缓解，应去医院就诊。7.对本品过敏者禁用，过敏体质者慎用。8.本品性状发生改变时禁止使用。9.儿童必须在成人监护下使用。10.请将本品放在儿童不能接触的地方。11.如正在使用其他药品，使用达因儿泻康贴膜前请咨询医师或药师。</w:t>
      </w:r>
      <w:r>
        <w:rPr>
          <w:rFonts w:hint="eastAsia"/>
          <w:lang w:eastAsia="zh-CN"/>
        </w:rPr>
        <w:t xml:space="preserve">  </w:t>
      </w:r>
    </w:p>
    <w:p w14:paraId="5B3B5246">
      <w:pPr>
        <w:rPr>
          <w:rFonts w:hint="eastAsia"/>
          <w:lang w:eastAsia="zh-CN"/>
        </w:rPr>
      </w:pPr>
      <w:r>
        <w:rPr>
          <w:rFonts w:hint="eastAsia"/>
          <w:lang w:eastAsia="zh-CN"/>
        </w:rPr>
        <w:t>药品名称：</w:t>
      </w:r>
      <w:r>
        <w:rPr>
          <w:rFonts w:hint="eastAsia"/>
        </w:rPr>
        <w:t>海洋胃药</w:t>
      </w:r>
      <w:r>
        <w:rPr>
          <w:rFonts w:hint="eastAsia"/>
          <w:lang w:eastAsia="zh-CN"/>
        </w:rPr>
        <w:t xml:space="preserve"> </w:t>
      </w:r>
      <w:r>
        <w:rPr>
          <w:rFonts w:hint="eastAsia"/>
        </w:rPr>
        <w:t>适应症：益气健脾，温中止痛。用于脾胃虚弱，胃寒作痛，泛酸。</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禁忌：孕妇忌服美罗海洋胃药。</w:t>
      </w:r>
      <w:r>
        <w:rPr>
          <w:rFonts w:hint="eastAsia"/>
          <w:lang w:eastAsia="zh-CN"/>
        </w:rPr>
        <w:t xml:space="preserve"> </w:t>
      </w:r>
      <w:r>
        <w:rPr>
          <w:rFonts w:hint="eastAsia"/>
        </w:rPr>
        <w:t>注意事项：1.忌食生冷油腻不易消化食物。2.不适用于脾胃阴虚，主要表现为口干，舌红少津，大便干。3.不适用于肝肾阴虚，主要表现口干，急躁易怒，头晕血压高。4.美罗海洋胃药不宜久服，服药三天，症状不减轻或加重者，应立即停药并到医院就诊。5.按照用法用量服用，小儿、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43D8ED1">
      <w:pPr>
        <w:rPr>
          <w:rFonts w:hint="eastAsia"/>
          <w:lang w:eastAsia="zh-CN"/>
        </w:rPr>
      </w:pPr>
      <w:r>
        <w:rPr>
          <w:rFonts w:hint="eastAsia"/>
          <w:lang w:eastAsia="zh-CN"/>
        </w:rPr>
        <w:t>药品名称：</w:t>
      </w:r>
      <w:r>
        <w:rPr>
          <w:rFonts w:hint="eastAsia"/>
        </w:rPr>
        <w:t>香砂养胃乳剂</w:t>
      </w:r>
      <w:r>
        <w:rPr>
          <w:rFonts w:hint="eastAsia"/>
          <w:lang w:eastAsia="zh-CN"/>
        </w:rPr>
        <w:t xml:space="preserve"> </w:t>
      </w:r>
      <w:r>
        <w:rPr>
          <w:rFonts w:hint="eastAsia"/>
        </w:rPr>
        <w:t>适应症：温中和胃。用于不思饮食，胃脘满闷或泛吐酸水。</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胃痛症见胃部灼热，隐隐作痛，口干舌燥者不宜服用本药。3.服香砂养胃乳剂三天后症状无改善，或服药期间症状加重，应去医院就诊。4.按照用法用量服用，小儿及年老体虚患者应在医师指导下服用。5.长期连续服用，应向医师咨询。6.本品宜用温开水送服。7.对本品过敏者禁用，过敏体质者慎用。8.本品性状发生改变时禁止使用。9.儿童必须在成人监护下使用。10.请将本品放在儿童不能接触的地方。11.如正在使用其他药品，使用香砂养胃乳剂前请咨询医师或药师。</w:t>
      </w:r>
      <w:r>
        <w:rPr>
          <w:rFonts w:hint="eastAsia"/>
          <w:lang w:eastAsia="zh-CN"/>
        </w:rPr>
        <w:t xml:space="preserve">  </w:t>
      </w:r>
    </w:p>
    <w:p w14:paraId="3B7EEE7B">
      <w:pPr>
        <w:rPr>
          <w:rFonts w:hint="eastAsia"/>
          <w:lang w:eastAsia="zh-CN"/>
        </w:rPr>
      </w:pPr>
      <w:r>
        <w:rPr>
          <w:rFonts w:hint="eastAsia"/>
          <w:lang w:eastAsia="zh-CN"/>
        </w:rPr>
        <w:t>药品名称：</w:t>
      </w:r>
      <w:r>
        <w:rPr>
          <w:rFonts w:hint="eastAsia"/>
        </w:rPr>
        <w:t>复方半夏片</w:t>
      </w:r>
      <w:r>
        <w:rPr>
          <w:rFonts w:hint="eastAsia"/>
          <w:lang w:eastAsia="zh-CN"/>
        </w:rPr>
        <w:t xml:space="preserve"> </w:t>
      </w:r>
      <w:r>
        <w:rPr>
          <w:rFonts w:hint="eastAsia"/>
        </w:rPr>
        <w:t>适应症：止咳化痰。用于咳嗽痰多。</w:t>
      </w:r>
      <w:r>
        <w:rPr>
          <w:rFonts w:hint="eastAsia"/>
          <w:lang w:eastAsia="zh-CN"/>
        </w:rPr>
        <w:t xml:space="preserve"> </w:t>
      </w:r>
      <w:r>
        <w:rPr>
          <w:rFonts w:hint="eastAsia"/>
        </w:rPr>
        <w:t>用法用量：口服，一次4～5片，一日4次。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痰湿咳嗽，其表现为咳嗽反复发作，咳声重浊，痰多，色白或带灰色。3.支气管扩张、肺脓疡、肺心病、肺结核患者应在医师指导下服用仁和复方半夏片。4.服用三天病证无改善，应停止服用，去医院就诊。5.服药期间，若患者出现高热，体温超过38℃，或出现喘促气急者，或咳嗽加重，痰量明显增多者应到医院就诊。6.高血压、心脏病患者慎用。7.对本品过敏者禁用，过敏体质者慎用。8.本品性状发生改变时禁止使用。9.儿童必须在成人监护下使用。10.请将本品放在儿童不能接触的地方。11.如正在使用其他药品，使用仁和复方半夏片前请咨询医师或药师。</w:t>
      </w:r>
      <w:r>
        <w:rPr>
          <w:rFonts w:hint="eastAsia"/>
          <w:lang w:eastAsia="zh-CN"/>
        </w:rPr>
        <w:t xml:space="preserve">  </w:t>
      </w:r>
    </w:p>
    <w:p w14:paraId="4A52A3FC">
      <w:pPr>
        <w:rPr>
          <w:rFonts w:hint="eastAsia"/>
          <w:lang w:eastAsia="zh-CN"/>
        </w:rPr>
      </w:pPr>
      <w:r>
        <w:rPr>
          <w:rFonts w:hint="eastAsia"/>
          <w:lang w:eastAsia="zh-CN"/>
        </w:rPr>
        <w:t>药品名称：</w:t>
      </w:r>
      <w:r>
        <w:rPr>
          <w:rFonts w:hint="eastAsia"/>
        </w:rPr>
        <w:t>组织胺人免疫球蛋白</w:t>
      </w:r>
      <w:r>
        <w:rPr>
          <w:rFonts w:hint="eastAsia"/>
          <w:lang w:eastAsia="zh-CN"/>
        </w:rPr>
        <w:t xml:space="preserve"> </w:t>
      </w:r>
      <w:r>
        <w:rPr>
          <w:rFonts w:hint="eastAsia"/>
        </w:rPr>
        <w:t>适应症：主要用于预防支气管哮喘、过敏性皮肤病、荨麻疹等过敏性疾病。</w:t>
      </w:r>
      <w:r>
        <w:rPr>
          <w:rFonts w:hint="eastAsia"/>
          <w:lang w:eastAsia="zh-CN"/>
        </w:rPr>
        <w:t xml:space="preserve"> </w:t>
      </w:r>
      <w:r>
        <w:rPr>
          <w:rFonts w:hint="eastAsia"/>
        </w:rPr>
        <w:t>用法用量：使用时将灭菌注射用水2ml注入本品安瓿内，充分溶解后皮下或肌肉注射。使用剂量由医师酌情考虑。</w:t>
      </w:r>
      <w:r>
        <w:rPr>
          <w:rFonts w:hint="eastAsia"/>
          <w:lang w:eastAsia="zh-CN"/>
        </w:rPr>
        <w:t xml:space="preserve"> </w:t>
      </w:r>
      <w:r>
        <w:rPr>
          <w:rFonts w:hint="eastAsia"/>
        </w:rPr>
        <w:t>禁忌：1.对白蛋白有严重过敏者。2.高血压患者，急性心脏病者、正常血容量及高血容量的心力衰竭患者。3.严重贫血患者。4.肾功能不全者。</w:t>
      </w:r>
      <w:r>
        <w:rPr>
          <w:rFonts w:hint="eastAsia"/>
          <w:lang w:eastAsia="zh-CN"/>
        </w:rPr>
        <w:t xml:space="preserve"> </w:t>
      </w:r>
      <w:r>
        <w:rPr>
          <w:rFonts w:hint="eastAsia"/>
        </w:rPr>
        <w:t>注意事项：1.药液呈现混浊、沉淀、异物或瓶子有裂纹、瓶盖松动、过期失效等情况不可使用。2.敏尔康组织胺人免疫球蛋白开启后，应一次输注完毕，不得分次或给第二人输用。3.输注过程中如发现病人有不适反应，应立即停止输用。4.有明显脱水者应同时补液。5.运输及贮存过程中严禁冻结。</w:t>
      </w:r>
      <w:r>
        <w:rPr>
          <w:rFonts w:hint="eastAsia"/>
          <w:lang w:eastAsia="zh-CN"/>
        </w:rPr>
        <w:t xml:space="preserve">  </w:t>
      </w:r>
    </w:p>
    <w:p w14:paraId="572ED062">
      <w:pPr>
        <w:rPr>
          <w:rFonts w:hint="eastAsia"/>
          <w:lang w:eastAsia="zh-CN"/>
        </w:rPr>
      </w:pPr>
      <w:r>
        <w:rPr>
          <w:rFonts w:hint="eastAsia"/>
          <w:lang w:eastAsia="zh-CN"/>
        </w:rPr>
        <w:t>药品名称：</w:t>
      </w:r>
      <w:r>
        <w:rPr>
          <w:rFonts w:hint="eastAsia"/>
        </w:rPr>
        <w:t>山楂精降脂滴丸</w:t>
      </w:r>
      <w:r>
        <w:rPr>
          <w:rFonts w:hint="eastAsia"/>
          <w:lang w:eastAsia="zh-CN"/>
        </w:rPr>
        <w:t xml:space="preserve"> </w:t>
      </w:r>
      <w:r>
        <w:rPr>
          <w:rFonts w:hint="eastAsia"/>
        </w:rPr>
        <w:t>适应症：消积化瘀。用于高血脂症。</w:t>
      </w:r>
      <w:r>
        <w:rPr>
          <w:rFonts w:hint="eastAsia"/>
          <w:lang w:eastAsia="zh-CN"/>
        </w:rPr>
        <w:t xml:space="preserve"> </w:t>
      </w:r>
      <w:r>
        <w:rPr>
          <w:rFonts w:hint="eastAsia"/>
        </w:rPr>
        <w:t>用法用量：口服。一次9～18丸，一日3次。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脾胃虚弱者或伴有其他严重的慢性病，或在治疗期间又患有其他疾病，应去医院就诊，在医师指导下服药。2.按照用法用量服用，孕妇服用，应向医师咨询。3.长期服用山楂精降脂滴丸应向医师咨询。4.服后症状无改善，应去医院就诊。5.对本品过敏者禁用，过敏体质者慎用。6.本品性状发生改变时禁止使用。7.儿童必须在成人监护下使用。8.请将本品放在儿童不能接触的地方。9.如正在使用其他药品，使用山楂精降脂滴丸前请咨询医师或药师。</w:t>
      </w:r>
      <w:r>
        <w:rPr>
          <w:rFonts w:hint="eastAsia"/>
          <w:lang w:eastAsia="zh-CN"/>
        </w:rPr>
        <w:t xml:space="preserve">  </w:t>
      </w:r>
    </w:p>
    <w:p w14:paraId="68292669">
      <w:pPr>
        <w:rPr>
          <w:rFonts w:hint="eastAsia"/>
          <w:lang w:eastAsia="zh-CN"/>
        </w:rPr>
      </w:pPr>
      <w:r>
        <w:rPr>
          <w:rFonts w:hint="eastAsia"/>
          <w:lang w:eastAsia="zh-CN"/>
        </w:rPr>
        <w:t>药品名称：</w:t>
      </w:r>
      <w:r>
        <w:rPr>
          <w:rFonts w:hint="eastAsia"/>
        </w:rPr>
        <w:t>注射用重组人干扰素γ</w:t>
      </w:r>
      <w:r>
        <w:rPr>
          <w:rFonts w:hint="eastAsia"/>
          <w:lang w:eastAsia="zh-CN"/>
        </w:rPr>
        <w:t xml:space="preserve"> </w:t>
      </w:r>
      <w:r>
        <w:rPr>
          <w:rFonts w:hint="eastAsia"/>
        </w:rPr>
        <w:t>适应症：批准用于治疗类风湿性关节炎。有临床结果表明治疗骨髓增生异常综合症，异位性皮炎和尖锐湿疣有效。美国FDA批准用于治疗转移性肾癌，创伤，异位性皮炎和肉芽肿。日本批准用于治疗肾细胞癌和蕈样真菌病。欧洲批准用于治疗类风湿性关节炎。</w:t>
      </w:r>
      <w:r>
        <w:rPr>
          <w:rFonts w:hint="eastAsia"/>
          <w:lang w:eastAsia="zh-CN"/>
        </w:rPr>
        <w:t xml:space="preserve"> </w:t>
      </w:r>
      <w:r>
        <w:rPr>
          <w:rFonts w:hint="eastAsia"/>
        </w:rPr>
        <w:t>用法用量：本品应在临床医师指导下使用。每瓶制品用灭菌注射用水1ml溶解，皮下或肌内注射。肝纤维化：前3个月，每天注射100万国际单位（IU）；后6个月，隔天注射100万IU；总疗程9个月。类风湿性关节炎：开始时每天注射50万国际单位（IU），连续3～4天后，无明显不良反应，将剂量增到每天100万IU，第二个月开始改为隔天注射150～200万IU，总疗程3个月，如能延长疗程为6个月效果更好或遵医嘱。</w:t>
      </w:r>
      <w:r>
        <w:rPr>
          <w:rFonts w:hint="eastAsia"/>
          <w:lang w:eastAsia="zh-CN"/>
        </w:rPr>
        <w:t xml:space="preserve"> </w:t>
      </w:r>
      <w:r>
        <w:rPr>
          <w:rFonts w:hint="eastAsia"/>
        </w:rPr>
        <w:t>禁忌：1、已知对干扰素制品过敏者。2、有心绞痛、心肌梗塞以及其他严重心血管病史者。3、癫痫和其他中枢神经系统功能紊乱者。4、有其他严重疾病而不能耐受体上生雷泰之副反应者。</w:t>
      </w:r>
      <w:r>
        <w:rPr>
          <w:rFonts w:hint="eastAsia"/>
          <w:lang w:eastAsia="zh-CN"/>
        </w:rPr>
        <w:t xml:space="preserve"> </w:t>
      </w:r>
      <w:r>
        <w:rPr>
          <w:rFonts w:hint="eastAsia"/>
        </w:rPr>
        <w:t>注意事项：1、使用前应检查，如瓶子有裂缝、破损、瓶签不清或过期失效者不可使用。2、上生雷泰应溶解良好，如有不可溶解的块状或絮状物不可使用。3、凡有明显过敏体质者，特别是对抗生素有过敏者，应慎用伽玛注射用重组人干扰素γ。4、儿童，特别是幼儿应慎用上生雷泰，必须使用者应在医师严密观察下谨慎使用。</w:t>
      </w:r>
      <w:r>
        <w:rPr>
          <w:rFonts w:hint="eastAsia"/>
          <w:lang w:eastAsia="zh-CN"/>
        </w:rPr>
        <w:t xml:space="preserve">  </w:t>
      </w:r>
    </w:p>
    <w:p w14:paraId="421539FE">
      <w:pPr>
        <w:rPr>
          <w:rFonts w:hint="eastAsia"/>
          <w:lang w:eastAsia="zh-CN"/>
        </w:rPr>
      </w:pPr>
      <w:r>
        <w:rPr>
          <w:rFonts w:hint="eastAsia"/>
          <w:lang w:eastAsia="zh-CN"/>
        </w:rPr>
        <w:t>药品名称：</w:t>
      </w:r>
      <w:r>
        <w:rPr>
          <w:rFonts w:hint="eastAsia"/>
        </w:rPr>
        <w:t>四黄清心丸</w:t>
      </w:r>
      <w:r>
        <w:rPr>
          <w:rFonts w:hint="eastAsia"/>
          <w:lang w:eastAsia="zh-CN"/>
        </w:rPr>
        <w:t xml:space="preserve"> </w:t>
      </w:r>
      <w:r>
        <w:rPr>
          <w:rFonts w:hint="eastAsia"/>
        </w:rPr>
        <w:t>适应症：清心解热，开窍醒神。用于温病高热，气血两燔，症见壮热神昏，苦干烦渴，头痛便秘。</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48CA5F">
      <w:pPr>
        <w:rPr>
          <w:rFonts w:hint="eastAsia"/>
          <w:lang w:eastAsia="zh-CN"/>
        </w:rPr>
      </w:pPr>
      <w:r>
        <w:rPr>
          <w:rFonts w:hint="eastAsia"/>
          <w:lang w:eastAsia="zh-CN"/>
        </w:rPr>
        <w:t>药品名称：</w:t>
      </w:r>
      <w:r>
        <w:rPr>
          <w:rFonts w:hint="eastAsia"/>
        </w:rPr>
        <w:t>金龙胶囊</w:t>
      </w:r>
      <w:r>
        <w:rPr>
          <w:rFonts w:hint="eastAsia"/>
          <w:lang w:eastAsia="zh-CN"/>
        </w:rPr>
        <w:t xml:space="preserve"> </w:t>
      </w:r>
      <w:r>
        <w:rPr>
          <w:rFonts w:hint="eastAsia"/>
        </w:rPr>
        <w:t>适应症：破瘀散结，解郁通络。用于原发性肝癌血瘀郁结证，症见右胁下积块，胸胁疼痛，神疲乏力，腹胀，纳差等。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注意事项：服药期间出现过敏者，应及时停药，并给予相应的治疗措施。妊娠及哺乳期妇女禁用李建生金龙胶囊。</w:t>
      </w:r>
      <w:r>
        <w:rPr>
          <w:rFonts w:hint="eastAsia"/>
          <w:lang w:eastAsia="zh-CN"/>
        </w:rPr>
        <w:t xml:space="preserve">  </w:t>
      </w:r>
    </w:p>
    <w:p w14:paraId="460F0ACA">
      <w:pPr>
        <w:rPr>
          <w:rFonts w:hint="eastAsia"/>
          <w:lang w:eastAsia="zh-CN"/>
        </w:rPr>
      </w:pPr>
      <w:r>
        <w:rPr>
          <w:rFonts w:hint="eastAsia"/>
          <w:lang w:eastAsia="zh-CN"/>
        </w:rPr>
        <w:t>药品名称：</w:t>
      </w:r>
      <w:r>
        <w:rPr>
          <w:rFonts w:hint="eastAsia"/>
        </w:rPr>
        <w:t>仙灵骨葆胶囊</w:t>
      </w:r>
      <w:r>
        <w:rPr>
          <w:rFonts w:hint="eastAsia"/>
          <w:lang w:eastAsia="zh-CN"/>
        </w:rPr>
        <w:t xml:space="preserve"> </w:t>
      </w:r>
      <w:r>
        <w:rPr>
          <w:rFonts w:hint="eastAsia"/>
        </w:rPr>
        <w:t>适应症：滋补肝肾，接骨续筋，强身健骨。用于骨质疏松和骨质疏松症，骨折，骨关节炎骨无菌性坏死。</w:t>
      </w:r>
      <w:r>
        <w:rPr>
          <w:rFonts w:hint="eastAsia"/>
          <w:lang w:eastAsia="zh-CN"/>
        </w:rPr>
        <w:t xml:space="preserve"> </w:t>
      </w:r>
      <w:r>
        <w:rPr>
          <w:rFonts w:hint="eastAsia"/>
        </w:rPr>
        <w:t>用法用量：口服，一次3粒，一日2次；4—6周为一疗程；或遵医嘱。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感冒时不宜服用；3.高血压、心脏病、糖尿病、肝病、肾病等慢性病严重者应在医师指导下服用；4.服药2周症状无缓解，应去医院就诊；5.对同濟堂仙灵骨葆胶囊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202539A3">
      <w:pPr>
        <w:rPr>
          <w:rFonts w:hint="eastAsia"/>
          <w:lang w:eastAsia="zh-CN"/>
        </w:rPr>
      </w:pPr>
      <w:r>
        <w:rPr>
          <w:rFonts w:hint="eastAsia"/>
          <w:lang w:eastAsia="zh-CN"/>
        </w:rPr>
        <w:t>药品名称：</w:t>
      </w:r>
      <w:r>
        <w:rPr>
          <w:rFonts w:hint="eastAsia"/>
        </w:rPr>
        <w:t>儿童清肺口服液</w:t>
      </w:r>
      <w:r>
        <w:rPr>
          <w:rFonts w:hint="eastAsia"/>
          <w:lang w:eastAsia="zh-CN"/>
        </w:rPr>
        <w:t xml:space="preserve"> </w:t>
      </w:r>
      <w:r>
        <w:rPr>
          <w:rFonts w:hint="eastAsia"/>
        </w:rPr>
        <w:t>适应症：清肺，化痰，止咳。用于面赤身热，咳嗽，痰多，咽痛。</w:t>
      </w:r>
      <w:r>
        <w:rPr>
          <w:rFonts w:hint="eastAsia"/>
          <w:lang w:eastAsia="zh-CN"/>
        </w:rPr>
        <w:t xml:space="preserve"> </w:t>
      </w:r>
      <w:r>
        <w:rPr>
          <w:rFonts w:hint="eastAsia"/>
        </w:rPr>
        <w:t>用法用量：口服，一次2支，六岁以下一次1支，一日3次。</w:t>
      </w:r>
      <w:r>
        <w:rPr>
          <w:rFonts w:hint="eastAsia"/>
          <w:lang w:eastAsia="zh-CN"/>
        </w:rPr>
        <w:t xml:space="preserve"> </w:t>
      </w:r>
      <w:r>
        <w:rPr>
          <w:rFonts w:hint="eastAsia"/>
        </w:rPr>
        <w:t>禁忌：久咳、汗出、体虚者忌用儿童清肺口服液。</w:t>
      </w:r>
      <w:r>
        <w:rPr>
          <w:rFonts w:hint="eastAsia"/>
          <w:lang w:eastAsia="zh-CN"/>
        </w:rPr>
        <w:t xml:space="preserve"> </w:t>
      </w:r>
      <w:r>
        <w:rPr>
          <w:rFonts w:hint="eastAsia"/>
        </w:rPr>
        <w:t>注意事项：1.服用本药时不宜同时服用滋补性中成药。2.按照用法用量服用，服药三天症状无改善者，应去医院就诊。3.对本品过敏者禁用，过敏体质者慎用儿童清肺口服液。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13A4FFF9">
      <w:pPr>
        <w:rPr>
          <w:rFonts w:hint="eastAsia"/>
          <w:lang w:eastAsia="zh-CN"/>
        </w:rPr>
      </w:pPr>
      <w:r>
        <w:rPr>
          <w:rFonts w:hint="eastAsia"/>
          <w:lang w:eastAsia="zh-CN"/>
        </w:rPr>
        <w:t>药品名称：</w:t>
      </w:r>
      <w:r>
        <w:rPr>
          <w:rFonts w:hint="eastAsia"/>
        </w:rPr>
        <w:t>小儿热咳口服液</w:t>
      </w:r>
      <w:r>
        <w:rPr>
          <w:rFonts w:hint="eastAsia"/>
          <w:lang w:eastAsia="zh-CN"/>
        </w:rPr>
        <w:t xml:space="preserve"> </w:t>
      </w:r>
      <w:r>
        <w:rPr>
          <w:rFonts w:hint="eastAsia"/>
        </w:rPr>
        <w:t>适应症：清热宣肺，化痰止咳。用于痰热壅肺证所致的咳嗽，痰黄或喉中痰鸣，发热，咽痛，口渴，大便干；小儿急性支气管炎见上述证候者。</w:t>
      </w:r>
      <w:r>
        <w:rPr>
          <w:rFonts w:hint="eastAsia"/>
          <w:lang w:eastAsia="zh-CN"/>
        </w:rPr>
        <w:t xml:space="preserve"> </w:t>
      </w:r>
      <w:r>
        <w:rPr>
          <w:rFonts w:hint="eastAsia"/>
        </w:rPr>
        <w:t>用法用量：口服，2—6岁，一次10毫升；7—14岁，一次20毫升;一日3次。疗程为7天。</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儿应在医师指导下服用济民可信小儿热咳口服液。4.风寒闭肺、内伤久咳者不适用。5.高血压、心脏病患儿慎用。脾虚易腹泻者应在医师指导下服用。6.发热体温超过38.5℃的患者，应去医院就诊。7.服药3天症状无缓解，应去医院就诊。8.对本品过敏者禁用，过敏体质者慎用。9.本品性状发生改变时禁止使用。10.儿童必须在成人监护下使用。11.请将济民可信小儿热咳口服液放在儿童不能接触的地方。12.如正在使用其他药品，使用本品前请咨询医师或药师。13.运动员慎用。</w:t>
      </w:r>
      <w:r>
        <w:rPr>
          <w:rFonts w:hint="eastAsia"/>
          <w:lang w:eastAsia="zh-CN"/>
        </w:rPr>
        <w:t xml:space="preserve">  </w:t>
      </w:r>
    </w:p>
    <w:p w14:paraId="691F4E73">
      <w:pPr>
        <w:rPr>
          <w:rFonts w:hint="eastAsia"/>
          <w:lang w:eastAsia="zh-CN"/>
        </w:rPr>
      </w:pPr>
      <w:r>
        <w:rPr>
          <w:rFonts w:hint="eastAsia"/>
          <w:lang w:eastAsia="zh-CN"/>
        </w:rPr>
        <w:t>药品名称：</w:t>
      </w:r>
      <w:r>
        <w:rPr>
          <w:rFonts w:hint="eastAsia"/>
        </w:rPr>
        <w:t>肝爽颗粒</w:t>
      </w:r>
      <w:r>
        <w:rPr>
          <w:rFonts w:hint="eastAsia"/>
          <w:lang w:eastAsia="zh-CN"/>
        </w:rPr>
        <w:t xml:space="preserve"> </w:t>
      </w:r>
      <w:r>
        <w:rPr>
          <w:rFonts w:hint="eastAsia"/>
        </w:rPr>
        <w:t>适应症：疏肝健脾，清热散淤，保肝护肝，软坚散结。用于急、慢性肝炎，肝硬化，肝功能损害。</w:t>
      </w:r>
      <w:r>
        <w:rPr>
          <w:rFonts w:hint="eastAsia"/>
          <w:lang w:eastAsia="zh-CN"/>
        </w:rPr>
        <w:t xml:space="preserve"> </w:t>
      </w:r>
      <w:r>
        <w:rPr>
          <w:rFonts w:hint="eastAsia"/>
        </w:rPr>
        <w:t>用法用量：口服。一次3g，一日3次。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57F657">
      <w:pPr>
        <w:rPr>
          <w:rFonts w:hint="eastAsia"/>
          <w:lang w:eastAsia="zh-CN"/>
        </w:rPr>
      </w:pPr>
      <w:r>
        <w:rPr>
          <w:rFonts w:hint="eastAsia"/>
          <w:lang w:eastAsia="zh-CN"/>
        </w:rPr>
        <w:t>药品名称：</w:t>
      </w:r>
      <w:r>
        <w:rPr>
          <w:rFonts w:hint="eastAsia"/>
        </w:rPr>
        <w:t>金咳息胶囊</w:t>
      </w:r>
      <w:r>
        <w:rPr>
          <w:rFonts w:hint="eastAsia"/>
          <w:lang w:eastAsia="zh-CN"/>
        </w:rPr>
        <w:t xml:space="preserve"> </w:t>
      </w:r>
      <w:r>
        <w:rPr>
          <w:rFonts w:hint="eastAsia"/>
        </w:rPr>
        <w:t>适应症：补肺纳气，止咳平喘，理肺化痰。适用于肺脾两虚，肾不纳气所致久咳痰白，气喘阵作，动则益甚，疲乏无力，畏寒背冷，苔白，脉沉等，或用于慢性气管炎迁延、缓解期，轻度慢性阻塞性肺气肿见有上述症候者。</w:t>
      </w:r>
      <w:r>
        <w:rPr>
          <w:rFonts w:hint="eastAsia"/>
          <w:lang w:eastAsia="zh-CN"/>
        </w:rPr>
        <w:t xml:space="preserve"> </w:t>
      </w:r>
      <w:r>
        <w:rPr>
          <w:rFonts w:hint="eastAsia"/>
        </w:rPr>
        <w:t>用法用量：口服，每次4-5粒，一日3次。</w:t>
      </w:r>
      <w:r>
        <w:rPr>
          <w:rFonts w:hint="eastAsia"/>
          <w:lang w:eastAsia="zh-CN"/>
        </w:rPr>
        <w:t xml:space="preserve"> </w:t>
      </w:r>
      <w:r>
        <w:rPr>
          <w:rFonts w:hint="eastAsia"/>
        </w:rPr>
        <w:t>禁忌：急性期表现有痰热臃肺和阴虚肺燥症候者禁用甘克素金咳息胶囊。</w:t>
      </w:r>
      <w:r>
        <w:rPr>
          <w:rFonts w:hint="eastAsia"/>
          <w:lang w:eastAsia="zh-CN"/>
        </w:rPr>
        <w:t xml:space="preserve"> </w:t>
      </w:r>
      <w:r>
        <w:rPr>
          <w:rFonts w:hint="eastAsia"/>
        </w:rPr>
        <w:t>注意事项：</w:t>
      </w:r>
      <w:r>
        <w:rPr>
          <w:rFonts w:hint="eastAsia"/>
          <w:lang w:eastAsia="zh-CN"/>
        </w:rPr>
        <w:t xml:space="preserve">  </w:t>
      </w:r>
    </w:p>
    <w:p w14:paraId="6DBB2852">
      <w:pPr>
        <w:rPr>
          <w:rFonts w:hint="eastAsia"/>
          <w:lang w:eastAsia="zh-CN"/>
        </w:rPr>
      </w:pPr>
      <w:r>
        <w:rPr>
          <w:rFonts w:hint="eastAsia"/>
          <w:lang w:eastAsia="zh-CN"/>
        </w:rPr>
        <w:t>药品名称：</w:t>
      </w:r>
      <w:r>
        <w:rPr>
          <w:rFonts w:hint="eastAsia"/>
        </w:rPr>
        <w:t>固肠胶囊</w:t>
      </w:r>
      <w:r>
        <w:rPr>
          <w:rFonts w:hint="eastAsia"/>
          <w:lang w:eastAsia="zh-CN"/>
        </w:rPr>
        <w:t xml:space="preserve"> </w:t>
      </w:r>
      <w:r>
        <w:rPr>
          <w:rFonts w:hint="eastAsia"/>
        </w:rPr>
        <w:t>适应症：散寒清热、调和气血、涩肠止泻。用于肠易激综合征表现为寒热错杂、虚实互见之久泻者。症见：大便清稀，或夹有少许白粘冻，或完谷不化，甚则滑脱不禁，腹痛肠鸣，畏寒肢冷，腰膝酸软。</w:t>
      </w:r>
      <w:r>
        <w:rPr>
          <w:rFonts w:hint="eastAsia"/>
          <w:lang w:eastAsia="zh-CN"/>
        </w:rPr>
        <w:t xml:space="preserve"> </w:t>
      </w:r>
      <w:r>
        <w:rPr>
          <w:rFonts w:hint="eastAsia"/>
        </w:rPr>
        <w:t>用法用量：口服。一次4粒，一日3次。4周为一疗程。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注意事项：1．孕妇慎用固肠胶囊。2．服药期间忌食生冷、辛辣、油腻之物。</w:t>
      </w:r>
      <w:r>
        <w:rPr>
          <w:rFonts w:hint="eastAsia"/>
          <w:lang w:eastAsia="zh-CN"/>
        </w:rPr>
        <w:t xml:space="preserve">  </w:t>
      </w:r>
    </w:p>
    <w:p w14:paraId="16EFBF41">
      <w:pPr>
        <w:rPr>
          <w:rFonts w:hint="eastAsia"/>
          <w:lang w:eastAsia="zh-CN"/>
        </w:rPr>
      </w:pPr>
      <w:r>
        <w:rPr>
          <w:rFonts w:hint="eastAsia"/>
          <w:lang w:eastAsia="zh-CN"/>
        </w:rPr>
        <w:t>药品名称：</w:t>
      </w:r>
      <w:r>
        <w:rPr>
          <w:rFonts w:hint="eastAsia"/>
        </w:rPr>
        <w:t>复方板蓝根口服液</w:t>
      </w:r>
      <w:r>
        <w:rPr>
          <w:rFonts w:hint="eastAsia"/>
          <w:lang w:eastAsia="zh-CN"/>
        </w:rPr>
        <w:t xml:space="preserve"> </w:t>
      </w:r>
      <w:r>
        <w:rPr>
          <w:rFonts w:hint="eastAsia"/>
        </w:rPr>
        <w:t>适应症：清热解毒，凉血。用于风热感冒、咽喉肿痛。</w:t>
      </w:r>
      <w:r>
        <w:rPr>
          <w:rFonts w:hint="eastAsia"/>
          <w:lang w:eastAsia="zh-CN"/>
        </w:rPr>
        <w:t xml:space="preserve"> </w:t>
      </w:r>
      <w:r>
        <w:rPr>
          <w:rFonts w:hint="eastAsia"/>
        </w:rPr>
        <w:t>用法用量：口服，一次10毫升，一日3次，服时摇匀；小儿酌减。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敖东复方板蓝根口服液，其表现为恶寒重、发热轻、无汗、头痛、鼻塞、流清涕、喉痒咳嗽。4．糖尿病患者及有高血压、心脏病、肝病、肾病等慢性病严重者应在医师指导下服用。5．儿童、孕妇、哺乳期妇女及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敖东复方板蓝根口服液前请咨询医师或药师。</w:t>
      </w:r>
      <w:r>
        <w:rPr>
          <w:rFonts w:hint="eastAsia"/>
          <w:lang w:eastAsia="zh-CN"/>
        </w:rPr>
        <w:t xml:space="preserve">  </w:t>
      </w:r>
    </w:p>
    <w:p w14:paraId="36C0BE2F">
      <w:pPr>
        <w:rPr>
          <w:rFonts w:hint="eastAsia"/>
          <w:lang w:eastAsia="zh-CN"/>
        </w:rPr>
      </w:pPr>
      <w:r>
        <w:rPr>
          <w:rFonts w:hint="eastAsia"/>
          <w:lang w:eastAsia="zh-CN"/>
        </w:rPr>
        <w:t>药品名称：</w:t>
      </w:r>
      <w:r>
        <w:rPr>
          <w:rFonts w:hint="eastAsia"/>
        </w:rPr>
        <w:t>芪冬养血胶囊</w:t>
      </w:r>
      <w:r>
        <w:rPr>
          <w:rFonts w:hint="eastAsia"/>
          <w:lang w:eastAsia="zh-CN"/>
        </w:rPr>
        <w:t xml:space="preserve"> </w:t>
      </w:r>
      <w:r>
        <w:rPr>
          <w:rFonts w:hint="eastAsia"/>
        </w:rPr>
        <w:t>适应症：补气养血，健脾益肾。适用于老年体弱，久病体虚所致的神疲乏力，少气懒言，头晕自汗，食欲减退，肌瘦无力的辅助治疗。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芪冬养血胶囊。5．儿童、孕妇应在医师指导下服用。6．服用2周症状无缓解，应去医院就诊。7．对本品过敏者禁用，过敏体质者慎用。8．本品性状发生改变时禁止使用。9．儿童必须在成人监护下使用。10．请将本品放在儿童不能接触的地方。11．如正在使用其他药品，使用芪冬养血胶囊前请咨询医师或药师。</w:t>
      </w:r>
      <w:r>
        <w:rPr>
          <w:rFonts w:hint="eastAsia"/>
          <w:lang w:eastAsia="zh-CN"/>
        </w:rPr>
        <w:t xml:space="preserve">  </w:t>
      </w:r>
    </w:p>
    <w:p w14:paraId="06B041B2">
      <w:pPr>
        <w:rPr>
          <w:rFonts w:hint="eastAsia"/>
          <w:lang w:eastAsia="zh-CN"/>
        </w:rPr>
      </w:pPr>
      <w:r>
        <w:rPr>
          <w:rFonts w:hint="eastAsia"/>
          <w:lang w:eastAsia="zh-CN"/>
        </w:rPr>
        <w:t>药品名称：</w:t>
      </w:r>
      <w:r>
        <w:rPr>
          <w:rFonts w:hint="eastAsia"/>
        </w:rPr>
        <w:t>夏枯草颗粒</w:t>
      </w:r>
      <w:r>
        <w:rPr>
          <w:rFonts w:hint="eastAsia"/>
          <w:lang w:eastAsia="zh-CN"/>
        </w:rPr>
        <w:t xml:space="preserve"> </w:t>
      </w:r>
      <w:r>
        <w:rPr>
          <w:rFonts w:hint="eastAsia"/>
        </w:rPr>
        <w:t>适应症：清火、明目、散结、消肿。用于头痛眩晕、瘰疬，瘿瘤，乳痈肿痛，甲状腺肿大，淋巴结结核，乳腺增生症，高血压症。</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56C78F">
      <w:pPr>
        <w:rPr>
          <w:rFonts w:hint="eastAsia"/>
          <w:lang w:eastAsia="zh-CN"/>
        </w:rPr>
      </w:pPr>
      <w:r>
        <w:rPr>
          <w:rFonts w:hint="eastAsia"/>
          <w:lang w:eastAsia="zh-CN"/>
        </w:rPr>
        <w:t>药品名称：</w:t>
      </w:r>
      <w:r>
        <w:rPr>
          <w:rFonts w:hint="eastAsia"/>
        </w:rPr>
        <w:t>眩晕宁片</w:t>
      </w:r>
      <w:r>
        <w:rPr>
          <w:rFonts w:hint="eastAsia"/>
          <w:lang w:eastAsia="zh-CN"/>
        </w:rPr>
        <w:t xml:space="preserve"> </w:t>
      </w:r>
      <w:r>
        <w:rPr>
          <w:rFonts w:hint="eastAsia"/>
        </w:rPr>
        <w:t>适应症：健脾利湿，滋肾平肝。用于痰湿中阻、肝肾不足引起的头昏头晕。</w:t>
      </w:r>
      <w:r>
        <w:rPr>
          <w:rFonts w:hint="eastAsia"/>
          <w:lang w:eastAsia="zh-CN"/>
        </w:rPr>
        <w:t xml:space="preserve"> </w:t>
      </w:r>
      <w:r>
        <w:rPr>
          <w:rFonts w:hint="eastAsia"/>
        </w:rPr>
        <w:t>用法用量：口服。一次2~3片，一日3~4次。</w:t>
      </w:r>
      <w:r>
        <w:rPr>
          <w:rFonts w:hint="eastAsia"/>
          <w:lang w:eastAsia="zh-CN"/>
        </w:rPr>
        <w:t xml:space="preserve"> </w:t>
      </w:r>
      <w:r>
        <w:rPr>
          <w:rFonts w:hint="eastAsia"/>
        </w:rPr>
        <w:t>禁忌：孕妇禁用；外感者禁服。</w:t>
      </w:r>
      <w:r>
        <w:rPr>
          <w:rFonts w:hint="eastAsia"/>
          <w:lang w:eastAsia="zh-CN"/>
        </w:rPr>
        <w:t xml:space="preserve"> </w:t>
      </w:r>
      <w:r>
        <w:rPr>
          <w:rFonts w:hint="eastAsia"/>
        </w:rPr>
        <w:t>注意事项：1.少吃生冷及油腻难消化的食品。2.服药期间要保持情绪乐观，切忌生气恼怒。3.眩晕宁片应餐后服用。4.有高血压、心脏病、糖尿病、肝病、肾病等慢性病严重者应在医师指导下服用。5.服药7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眩晕宁片前请咨询医师或药师。</w:t>
      </w:r>
      <w:r>
        <w:rPr>
          <w:rFonts w:hint="eastAsia"/>
          <w:lang w:eastAsia="zh-CN"/>
        </w:rPr>
        <w:t xml:space="preserve">  </w:t>
      </w:r>
    </w:p>
    <w:p w14:paraId="5E800A79">
      <w:pPr>
        <w:rPr>
          <w:rFonts w:hint="eastAsia"/>
          <w:lang w:eastAsia="zh-CN"/>
        </w:rPr>
      </w:pPr>
      <w:r>
        <w:rPr>
          <w:rFonts w:hint="eastAsia"/>
          <w:lang w:eastAsia="zh-CN"/>
        </w:rPr>
        <w:t>药品名称：</w:t>
      </w:r>
      <w:r>
        <w:rPr>
          <w:rFonts w:hint="eastAsia"/>
        </w:rPr>
        <w:t>正红花油</w:t>
      </w:r>
      <w:r>
        <w:rPr>
          <w:rFonts w:hint="eastAsia"/>
          <w:lang w:eastAsia="zh-CN"/>
        </w:rPr>
        <w:t xml:space="preserve"> </w:t>
      </w:r>
      <w:r>
        <w:rPr>
          <w:rFonts w:hint="eastAsia"/>
        </w:rPr>
        <w:t>适应症：活血驱风，舒筋止痛。用于风湿骨痛，肢体麻木，跌打损伤，蚊虫叮咬。</w:t>
      </w:r>
      <w:r>
        <w:rPr>
          <w:rFonts w:hint="eastAsia"/>
          <w:lang w:eastAsia="zh-CN"/>
        </w:rPr>
        <w:t xml:space="preserve"> </w:t>
      </w:r>
      <w:r>
        <w:rPr>
          <w:rFonts w:hint="eastAsia"/>
        </w:rPr>
        <w:t>用法用量：外用，将适量的药液涂于患处。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处禁用。有出血倾向者慎用眞龍正红花油。4.经期及哺乳期妇女慎用。儿童、年老体弱者应在医师指导下使用。5.用药后皮肤过敏者应停止使用，症状严重者应去医院就诊。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眞龍正红花油前请咨询医师或药师。</w:t>
      </w:r>
      <w:r>
        <w:rPr>
          <w:rFonts w:hint="eastAsia"/>
          <w:lang w:eastAsia="zh-CN"/>
        </w:rPr>
        <w:t xml:space="preserve">  </w:t>
      </w:r>
    </w:p>
    <w:p w14:paraId="65227D65">
      <w:pPr>
        <w:rPr>
          <w:rFonts w:hint="eastAsia"/>
          <w:lang w:eastAsia="zh-CN"/>
        </w:rPr>
      </w:pPr>
      <w:r>
        <w:rPr>
          <w:rFonts w:hint="eastAsia"/>
          <w:lang w:eastAsia="zh-CN"/>
        </w:rPr>
        <w:t>药品名称：</w:t>
      </w:r>
      <w:r>
        <w:rPr>
          <w:rFonts w:hint="eastAsia"/>
        </w:rPr>
        <w:t>益气维血片</w:t>
      </w:r>
      <w:r>
        <w:rPr>
          <w:rFonts w:hint="eastAsia"/>
          <w:lang w:eastAsia="zh-CN"/>
        </w:rPr>
        <w:t xml:space="preserve"> </w:t>
      </w:r>
      <w:r>
        <w:rPr>
          <w:rFonts w:hint="eastAsia"/>
        </w:rPr>
        <w:t>适应症：补血益气。用于血虚证、气血两虚证证候治疗，症见面色萎黄或苍白，头晕目眩，神疲乏力，少气懒言，自汗，唇舌色淡，脉细弱等，以及低色素小细胞型贫血见于上述证候者。</w:t>
      </w:r>
      <w:r>
        <w:rPr>
          <w:rFonts w:hint="eastAsia"/>
          <w:lang w:eastAsia="zh-CN"/>
        </w:rPr>
        <w:t xml:space="preserve"> </w:t>
      </w:r>
      <w:r>
        <w:rPr>
          <w:rFonts w:hint="eastAsia"/>
        </w:rPr>
        <w:t>用法用量：口服、嚼服或打碎服用。成人一次4片，一日3次；儿童一次4片，一日2次；或遵医嘱。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注意事项：1.儿童服药困难者应以嚼服或打碎服用。2.3岁以下儿童不推荐服用益气维血片。</w:t>
      </w:r>
      <w:r>
        <w:rPr>
          <w:rFonts w:hint="eastAsia"/>
          <w:lang w:eastAsia="zh-CN"/>
        </w:rPr>
        <w:t xml:space="preserve">  </w:t>
      </w:r>
    </w:p>
    <w:p w14:paraId="755F5347">
      <w:pPr>
        <w:rPr>
          <w:rFonts w:hint="eastAsia"/>
          <w:lang w:eastAsia="zh-CN"/>
        </w:rPr>
      </w:pPr>
      <w:r>
        <w:rPr>
          <w:rFonts w:hint="eastAsia"/>
          <w:lang w:eastAsia="zh-CN"/>
        </w:rPr>
        <w:t>药品名称：</w:t>
      </w:r>
      <w:r>
        <w:rPr>
          <w:rFonts w:hint="eastAsia"/>
        </w:rPr>
        <w:t>参茸补血酒</w:t>
      </w:r>
      <w:r>
        <w:rPr>
          <w:rFonts w:hint="eastAsia"/>
          <w:lang w:eastAsia="zh-CN"/>
        </w:rPr>
        <w:t xml:space="preserve"> </w:t>
      </w:r>
      <w:r>
        <w:rPr>
          <w:rFonts w:hint="eastAsia"/>
        </w:rPr>
        <w:t>适应症：温肾阳，益气血，强筋骨。用于气血两虚所致的腰膝酸软，神疲乏力，头晕耳鸣，盗汗。</w:t>
      </w:r>
      <w:r>
        <w:rPr>
          <w:rFonts w:hint="eastAsia"/>
          <w:lang w:eastAsia="zh-CN"/>
        </w:rPr>
        <w:t xml:space="preserve"> </w:t>
      </w:r>
      <w:r>
        <w:rPr>
          <w:rFonts w:hint="eastAsia"/>
        </w:rPr>
        <w:t>用法用量：口服， 一次10毫升，一日2次。</w:t>
      </w:r>
      <w:r>
        <w:rPr>
          <w:rFonts w:hint="eastAsia"/>
          <w:lang w:eastAsia="zh-CN"/>
        </w:rPr>
        <w:t xml:space="preserve"> </w:t>
      </w:r>
      <w:r>
        <w:rPr>
          <w:rFonts w:hint="eastAsia"/>
        </w:rPr>
        <w:t>禁忌：儿童、孕妇禁用；伤风感冒者禁服；对酒精过敏者禁服参茸补血酒。</w:t>
      </w:r>
      <w:r>
        <w:rPr>
          <w:rFonts w:hint="eastAsia"/>
          <w:lang w:eastAsia="zh-CN"/>
        </w:rPr>
        <w:t xml:space="preserve"> </w:t>
      </w:r>
      <w:r>
        <w:rPr>
          <w:rFonts w:hint="eastAsia"/>
        </w:rPr>
        <w:t>注意事项：1．忌辛辣、生冷、油腻食物。2．本品宜饭前服用；不胜酒者慎服。3．高血压、心脏病、糖尿病、肝病、肾病等慢性病患者应在医师指导下服用参茸补血酒。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2E6E795">
      <w:pPr>
        <w:rPr>
          <w:rFonts w:hint="eastAsia"/>
          <w:lang w:eastAsia="zh-CN"/>
        </w:rPr>
      </w:pPr>
      <w:r>
        <w:rPr>
          <w:rFonts w:hint="eastAsia"/>
          <w:lang w:eastAsia="zh-CN"/>
        </w:rPr>
        <w:t>药品名称：</w:t>
      </w:r>
      <w:r>
        <w:rPr>
          <w:rFonts w:hint="eastAsia"/>
        </w:rPr>
        <w:t>复合凝乳酶胶囊</w:t>
      </w:r>
      <w:r>
        <w:rPr>
          <w:rFonts w:hint="eastAsia"/>
          <w:lang w:eastAsia="zh-CN"/>
        </w:rPr>
        <w:t xml:space="preserve"> </w:t>
      </w:r>
      <w:r>
        <w:rPr>
          <w:rFonts w:hint="eastAsia"/>
        </w:rPr>
        <w:t>适应症：用于各类慢性胃炎，胃下垂、胃大部分切除后所至的上腹部不适、食欲不振，亦可用于儿童消化不良和腹泻。</w:t>
      </w:r>
      <w:r>
        <w:rPr>
          <w:rFonts w:hint="eastAsia"/>
          <w:lang w:eastAsia="zh-CN"/>
        </w:rPr>
        <w:t xml:space="preserve"> </w:t>
      </w:r>
      <w:r>
        <w:rPr>
          <w:rFonts w:hint="eastAsia"/>
        </w:rPr>
        <w:t>用法用量：口服。成人：一次2-3粒，一日3次。婴幼儿：一次1粒(只服内容物)。</w:t>
      </w:r>
      <w:r>
        <w:rPr>
          <w:rFonts w:hint="eastAsia"/>
          <w:lang w:eastAsia="zh-CN"/>
        </w:rPr>
        <w:t xml:space="preserve"> </w:t>
      </w:r>
      <w:r>
        <w:rPr>
          <w:rFonts w:hint="eastAsia"/>
        </w:rPr>
        <w:t>禁忌：</w:t>
      </w:r>
      <w:r>
        <w:rPr>
          <w:rFonts w:hint="eastAsia"/>
          <w:lang w:eastAsia="zh-CN"/>
        </w:rPr>
        <w:t xml:space="preserve"> </w:t>
      </w:r>
      <w:r>
        <w:rPr>
          <w:rFonts w:hint="eastAsia"/>
        </w:rPr>
        <w:t>注意事项：葵花康宝复合凝乳酶胶囊不宜和奶制品一起调制服用。</w:t>
      </w:r>
      <w:r>
        <w:rPr>
          <w:rFonts w:hint="eastAsia"/>
          <w:lang w:eastAsia="zh-CN"/>
        </w:rPr>
        <w:t xml:space="preserve">  </w:t>
      </w:r>
    </w:p>
    <w:p w14:paraId="37710F11">
      <w:pPr>
        <w:rPr>
          <w:rFonts w:hint="eastAsia"/>
          <w:lang w:eastAsia="zh-CN"/>
        </w:rPr>
      </w:pPr>
      <w:r>
        <w:rPr>
          <w:rFonts w:hint="eastAsia"/>
          <w:lang w:eastAsia="zh-CN"/>
        </w:rPr>
        <w:t>药品名称：</w:t>
      </w:r>
      <w:r>
        <w:rPr>
          <w:rFonts w:hint="eastAsia"/>
        </w:rPr>
        <w:t>龙掌口含液</w:t>
      </w:r>
      <w:r>
        <w:rPr>
          <w:rFonts w:hint="eastAsia"/>
          <w:lang w:eastAsia="zh-CN"/>
        </w:rPr>
        <w:t xml:space="preserve"> </w:t>
      </w:r>
      <w:r>
        <w:rPr>
          <w:rFonts w:hint="eastAsia"/>
        </w:rPr>
        <w:t>适应症：散瘀止血，除湿解毒，消肿止痛。用于口臭，复发性口疮（口腔溃疡），牙龈炎，牙周炎。</w:t>
      </w:r>
      <w:r>
        <w:rPr>
          <w:rFonts w:hint="eastAsia"/>
          <w:lang w:eastAsia="zh-CN"/>
        </w:rPr>
        <w:t xml:space="preserve"> </w:t>
      </w:r>
      <w:r>
        <w:rPr>
          <w:rFonts w:hint="eastAsia"/>
        </w:rPr>
        <w:t>用法用量：漱口，一次10毫升，一日4次，每次含漱2分钟吐去。</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含漱用，含漱后应吐出，不得咽下。2.忌烟、酒及辛辣、油腻食物。3.不宜在用药期间同时服用温补性中药。4.孕妇慎用龙掌口含液。儿童应在医师指导下使用。5.用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95580DE">
      <w:pPr>
        <w:rPr>
          <w:rFonts w:hint="eastAsia"/>
          <w:lang w:eastAsia="zh-CN"/>
        </w:rPr>
      </w:pPr>
      <w:r>
        <w:rPr>
          <w:rFonts w:hint="eastAsia"/>
          <w:lang w:eastAsia="zh-CN"/>
        </w:rPr>
        <w:t>药品名称：</w:t>
      </w:r>
      <w:r>
        <w:rPr>
          <w:rFonts w:hint="eastAsia"/>
        </w:rPr>
        <w:t>复方伤痛胶囊</w:t>
      </w:r>
      <w:r>
        <w:rPr>
          <w:rFonts w:hint="eastAsia"/>
          <w:lang w:eastAsia="zh-CN"/>
        </w:rPr>
        <w:t xml:space="preserve"> </w:t>
      </w:r>
      <w:r>
        <w:rPr>
          <w:rFonts w:hint="eastAsia"/>
        </w:rPr>
        <w:t>适应症：活血化瘀，行气止痛。用于急性胸壁扭挫伤之瘀滞症。也可用于急性软组织损伤血瘀气滞证，症见疼痛、肿胀、瘀斑、舌质紫黯或有瘀斑、脉弦涩。</w:t>
      </w:r>
      <w:r>
        <w:rPr>
          <w:rFonts w:hint="eastAsia"/>
          <w:lang w:eastAsia="zh-CN"/>
        </w:rPr>
        <w:t xml:space="preserve"> </w:t>
      </w:r>
      <w:r>
        <w:rPr>
          <w:rFonts w:hint="eastAsia"/>
        </w:rPr>
        <w:t>用法用量：口服，一次3粒，一日3次，疗程为10天。</w:t>
      </w:r>
      <w:r>
        <w:rPr>
          <w:rFonts w:hint="eastAsia"/>
          <w:lang w:eastAsia="zh-CN"/>
        </w:rPr>
        <w:t xml:space="preserve"> </w:t>
      </w:r>
      <w:r>
        <w:rPr>
          <w:rFonts w:hint="eastAsia"/>
        </w:rPr>
        <w:t>禁忌：孕妇禁服乐天复方伤痛胶囊。</w:t>
      </w:r>
      <w:r>
        <w:rPr>
          <w:rFonts w:hint="eastAsia"/>
          <w:lang w:eastAsia="zh-CN"/>
        </w:rPr>
        <w:t xml:space="preserve"> </w:t>
      </w:r>
      <w:r>
        <w:rPr>
          <w:rFonts w:hint="eastAsia"/>
        </w:rPr>
        <w:t>注意事项：长期慢性腹泻者慎用，年老体弱者慎用乐天复方伤痛胶囊。</w:t>
      </w:r>
      <w:r>
        <w:rPr>
          <w:rFonts w:hint="eastAsia"/>
          <w:lang w:eastAsia="zh-CN"/>
        </w:rPr>
        <w:t xml:space="preserve">  </w:t>
      </w:r>
    </w:p>
    <w:p w14:paraId="0C42A7A8">
      <w:pPr>
        <w:rPr>
          <w:rFonts w:hint="eastAsia"/>
          <w:lang w:eastAsia="zh-CN"/>
        </w:rPr>
      </w:pPr>
      <w:r>
        <w:rPr>
          <w:rFonts w:hint="eastAsia"/>
          <w:lang w:eastAsia="zh-CN"/>
        </w:rPr>
        <w:t>药品名称：</w:t>
      </w:r>
      <w:r>
        <w:rPr>
          <w:rFonts w:hint="eastAsia"/>
        </w:rPr>
        <w:t>肿痛舒喷雾剂</w:t>
      </w:r>
      <w:r>
        <w:rPr>
          <w:rFonts w:hint="eastAsia"/>
          <w:lang w:eastAsia="zh-CN"/>
        </w:rPr>
        <w:t xml:space="preserve"> </w:t>
      </w:r>
      <w:r>
        <w:rPr>
          <w:rFonts w:hint="eastAsia"/>
        </w:rPr>
        <w:t>适应症：活血化瘀，消肿止痛。用于跌打损伤，瘀血肿痛；软组织挫伤见以上症状者。</w:t>
      </w:r>
      <w:r>
        <w:rPr>
          <w:rFonts w:hint="eastAsia"/>
          <w:lang w:eastAsia="zh-CN"/>
        </w:rPr>
        <w:t xml:space="preserve"> </w:t>
      </w:r>
      <w:r>
        <w:rPr>
          <w:rFonts w:hint="eastAsia"/>
        </w:rPr>
        <w:t>用法用量：外用。取本品喷于患处，涂搽至皮肤微红。用药前可先热敷患处。</w:t>
      </w:r>
      <w:r>
        <w:rPr>
          <w:rFonts w:hint="eastAsia"/>
          <w:lang w:eastAsia="zh-CN"/>
        </w:rPr>
        <w:t xml:space="preserve"> </w:t>
      </w:r>
      <w:r>
        <w:rPr>
          <w:rFonts w:hint="eastAsia"/>
        </w:rPr>
        <w:t>禁忌：孕妇禁用奥奇宁肿痛舒喷雾剂。</w:t>
      </w:r>
      <w:r>
        <w:rPr>
          <w:rFonts w:hint="eastAsia"/>
          <w:lang w:eastAsia="zh-CN"/>
        </w:rPr>
        <w:t xml:space="preserve"> </w:t>
      </w:r>
      <w:r>
        <w:rPr>
          <w:rFonts w:hint="eastAsia"/>
        </w:rPr>
        <w:t>注意事项：1.本品为外用药，禁止内服。2.忌食生冷、油腻食物。3.切勿接触眼睛、口腔等黏膜处。皮肤破溃或感染处禁用。4.经期及哺乳期妇女慎用。儿童、年老体弱者应在医师指导下使用奥奇宁肿痛舒喷雾剂。5.用药后皮肤过敏者应停止使用，症状严重者应去医院就诊。6.切勿置本品于近火及高温处并严禁剧烈碰撞，使用时勿近明火。7.用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8F348A9">
      <w:pPr>
        <w:rPr>
          <w:rFonts w:hint="eastAsia"/>
          <w:lang w:eastAsia="zh-CN"/>
        </w:rPr>
      </w:pPr>
      <w:r>
        <w:rPr>
          <w:rFonts w:hint="eastAsia"/>
          <w:lang w:eastAsia="zh-CN"/>
        </w:rPr>
        <w:t>药品名称：</w:t>
      </w:r>
      <w:r>
        <w:rPr>
          <w:rFonts w:hint="eastAsia"/>
        </w:rPr>
        <w:t>七味消渴胶囊</w:t>
      </w:r>
      <w:r>
        <w:rPr>
          <w:rFonts w:hint="eastAsia"/>
          <w:lang w:eastAsia="zh-CN"/>
        </w:rPr>
        <w:t xml:space="preserve"> </w:t>
      </w:r>
      <w:r>
        <w:rPr>
          <w:rFonts w:hint="eastAsia"/>
        </w:rPr>
        <w:t>适应症：滋阴壮阳，益气活血。用于消渴病（糖尿病Ⅱ型），阴阳两虚兼气虚血瘀证。</w:t>
      </w:r>
      <w:r>
        <w:rPr>
          <w:rFonts w:hint="eastAsia"/>
          <w:lang w:eastAsia="zh-CN"/>
        </w:rPr>
        <w:t xml:space="preserve"> </w:t>
      </w:r>
      <w:r>
        <w:rPr>
          <w:rFonts w:hint="eastAsia"/>
        </w:rPr>
        <w:t>用法用量：口服，一次4粒，一日3次。疗程2个月。</w:t>
      </w:r>
      <w:r>
        <w:rPr>
          <w:rFonts w:hint="eastAsia"/>
          <w:lang w:eastAsia="zh-CN"/>
        </w:rPr>
        <w:t xml:space="preserve"> </w:t>
      </w:r>
      <w:r>
        <w:rPr>
          <w:rFonts w:hint="eastAsia"/>
        </w:rPr>
        <w:t>禁忌：</w:t>
      </w:r>
      <w:r>
        <w:rPr>
          <w:rFonts w:hint="eastAsia"/>
          <w:lang w:eastAsia="zh-CN"/>
        </w:rPr>
        <w:t xml:space="preserve"> </w:t>
      </w:r>
      <w:r>
        <w:rPr>
          <w:rFonts w:hint="eastAsia"/>
        </w:rPr>
        <w:t>注意事项：1.使用本品期间，请注意定期复查血糖；2.肾功能不全者慎用。血小板低下者慎用。孕妇慎用德济七味消渴胶囊。3.根据病情需要，本品可与西药口服降糖药合并使用。</w:t>
      </w:r>
      <w:r>
        <w:rPr>
          <w:rFonts w:hint="eastAsia"/>
          <w:lang w:eastAsia="zh-CN"/>
        </w:rPr>
        <w:t xml:space="preserve">  </w:t>
      </w:r>
    </w:p>
    <w:p w14:paraId="1C646355">
      <w:pPr>
        <w:rPr>
          <w:rFonts w:hint="eastAsia"/>
          <w:lang w:eastAsia="zh-CN"/>
        </w:rPr>
      </w:pPr>
      <w:r>
        <w:rPr>
          <w:rFonts w:hint="eastAsia"/>
          <w:lang w:eastAsia="zh-CN"/>
        </w:rPr>
        <w:t>药品名称：</w:t>
      </w:r>
      <w:r>
        <w:rPr>
          <w:rFonts w:hint="eastAsia"/>
        </w:rPr>
        <w:t>七十味珍珠丸</w:t>
      </w:r>
      <w:r>
        <w:rPr>
          <w:rFonts w:hint="eastAsia"/>
          <w:lang w:eastAsia="zh-CN"/>
        </w:rPr>
        <w:t xml:space="preserve"> </w:t>
      </w:r>
      <w:r>
        <w:rPr>
          <w:rFonts w:hint="eastAsia"/>
        </w:rPr>
        <w:t>适应症：安神，镇静，通经活络，调和气血，醒脑开窍。用于“黑白脉病”、“龙血”不调；中风，瘫痪、半身不遂、癫痫、脑溢血、脑震荡、心脏病、高血压及神经性障碍。</w:t>
      </w:r>
      <w:r>
        <w:rPr>
          <w:rFonts w:hint="eastAsia"/>
          <w:lang w:eastAsia="zh-CN"/>
        </w:rPr>
        <w:t xml:space="preserve"> </w:t>
      </w:r>
      <w:r>
        <w:rPr>
          <w:rFonts w:hint="eastAsia"/>
        </w:rPr>
        <w:t>用法用量：研碎后开水送服。重病人一日1克（1丸）；一般每隔3-7天1克（1丸）。</w:t>
      </w:r>
      <w:r>
        <w:rPr>
          <w:rFonts w:hint="eastAsia"/>
          <w:lang w:eastAsia="zh-CN"/>
        </w:rPr>
        <w:t xml:space="preserve"> </w:t>
      </w:r>
      <w:r>
        <w:rPr>
          <w:rFonts w:hint="eastAsia"/>
        </w:rPr>
        <w:t>禁忌：</w:t>
      </w:r>
      <w:r>
        <w:rPr>
          <w:rFonts w:hint="eastAsia"/>
          <w:lang w:eastAsia="zh-CN"/>
        </w:rPr>
        <w:t xml:space="preserve"> </w:t>
      </w:r>
      <w:r>
        <w:rPr>
          <w:rFonts w:hint="eastAsia"/>
        </w:rPr>
        <w:t>注意事项：禁用陈旧、酸性食物。</w:t>
      </w:r>
      <w:r>
        <w:rPr>
          <w:rFonts w:hint="eastAsia"/>
          <w:lang w:eastAsia="zh-CN"/>
        </w:rPr>
        <w:t xml:space="preserve">  </w:t>
      </w:r>
    </w:p>
    <w:p w14:paraId="0927A9D9">
      <w:pPr>
        <w:rPr>
          <w:rFonts w:hint="eastAsia"/>
          <w:lang w:eastAsia="zh-CN"/>
        </w:rPr>
      </w:pPr>
      <w:r>
        <w:rPr>
          <w:rFonts w:hint="eastAsia"/>
          <w:lang w:eastAsia="zh-CN"/>
        </w:rPr>
        <w:t>药品名称：</w:t>
      </w:r>
      <w:r>
        <w:rPr>
          <w:rFonts w:hint="eastAsia"/>
        </w:rPr>
        <w:t>复方氨酚美沙糖浆</w:t>
      </w:r>
      <w:r>
        <w:rPr>
          <w:rFonts w:hint="eastAsia"/>
          <w:lang w:eastAsia="zh-CN"/>
        </w:rPr>
        <w:t xml:space="preserve"> </w:t>
      </w:r>
      <w:r>
        <w:rPr>
          <w:rFonts w:hint="eastAsia"/>
        </w:rPr>
        <w:t>适应症：用于普通感冒或流行性感冒引起的发热、头痛、四肢酸痛、打喷嚏、流鼻涕、鼻塞、咳嗽、咳痰、咽痛等症状。</w:t>
      </w:r>
      <w:r>
        <w:rPr>
          <w:rFonts w:hint="eastAsia"/>
          <w:lang w:eastAsia="zh-CN"/>
        </w:rPr>
        <w:t xml:space="preserve"> </w:t>
      </w:r>
      <w:r>
        <w:rPr>
          <w:rFonts w:hint="eastAsia"/>
        </w:rPr>
        <w:t>用法用量：口服。成人一次10毫升，一日3次。儿童用量如下：2-3岁，12-15公斤，一次2毫升；4-6岁，16-21公斤，一次3毫升；7-9岁，22-27公斤，一次4毫升；10-12岁，28-32公斤，一次5.5毫升；13-15岁，34-40公斤，一次6.5毫升；以上均为一日3次，饭后服用。必要时睡前加服一次。</w:t>
      </w:r>
      <w:r>
        <w:rPr>
          <w:rFonts w:hint="eastAsia"/>
          <w:lang w:eastAsia="zh-CN"/>
        </w:rPr>
        <w:t xml:space="preserve"> </w:t>
      </w:r>
      <w:r>
        <w:rPr>
          <w:rFonts w:hint="eastAsia"/>
        </w:rPr>
        <w:t>禁忌：严重肝肾功能不全者禁用瑞可复方氨酚美沙糖浆。</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心脏病、高血压、甲状腺疾病、糖尿病、前列腺肥大、青光眼、消化道溃疡、抑郁症及哮喘等患者以及老年人应在医师指导下使用瑞可复方氨酚美沙糖浆。5.孕妇及哺乳期妇女慎用。6.肝、肾功能不全者慎用。7.运动员慎用。8.服药期间不得驾驶机、车、船、从事高空作业、机械作业及操作精密仪器。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3476158B">
      <w:pPr>
        <w:rPr>
          <w:rFonts w:hint="eastAsia"/>
          <w:lang w:eastAsia="zh-CN"/>
        </w:rPr>
      </w:pPr>
      <w:r>
        <w:rPr>
          <w:rFonts w:hint="eastAsia"/>
          <w:lang w:eastAsia="zh-CN"/>
        </w:rPr>
        <w:t>药品名称：</w:t>
      </w:r>
      <w:r>
        <w:rPr>
          <w:rFonts w:hint="eastAsia"/>
        </w:rPr>
        <w:t>盐酸多柔比星脂质体注射液</w:t>
      </w:r>
      <w:r>
        <w:rPr>
          <w:rFonts w:hint="eastAsia"/>
          <w:lang w:eastAsia="zh-CN"/>
        </w:rPr>
        <w:t xml:space="preserve"> </w:t>
      </w:r>
      <w:r>
        <w:rPr>
          <w:rFonts w:hint="eastAsia"/>
        </w:rPr>
        <w:t>适应症：本品可用于低CD4（&lt;200CD4淋巴细胞/mm3）及有广泛皮肤粘膜内脏疾病的与艾滋病相关的卡波氏肉瘤（AIDS-KS）病人。本品可用作一线全身化疗药物，或者用作治疗病情有进展的AIDS-KS病人的二线化疗药物，也可用于不能耐受下述两种以上药物联合化疗的病人：长春新碱、博莱霉素和多柔比星（或其他蒽环类抗生素）。</w:t>
      </w:r>
      <w:r>
        <w:rPr>
          <w:rFonts w:hint="eastAsia"/>
          <w:lang w:eastAsia="zh-CN"/>
        </w:rPr>
        <w:t xml:space="preserve"> </w:t>
      </w:r>
      <w:r>
        <w:rPr>
          <w:rFonts w:hint="eastAsia"/>
        </w:rPr>
        <w:t>用法用量：本品按20mg/m2，每2～3周一次静脉内给药，因不能排除药物蓄积和毒性增强的可能，故给药间隔不宜少于10天。病人应持续治疗2～3个月以产生疗效。为保持一定的疗效，在需要时继续给药。 本品用5%葡萄糖（50mg/ml）注射液稀释后使用，静脉滴注30分钟以上。根据推荐剂量和病人的体表面积确定本品的剂量并按下述方法稀释：剂量＜90mg：本品用250ml5%葡萄糖注射液稀释。剂量≥90mg：本品用500ml5%葡萄糖注射液稀释。</w:t>
      </w:r>
      <w:r>
        <w:rPr>
          <w:rFonts w:hint="eastAsia"/>
          <w:lang w:eastAsia="zh-CN"/>
        </w:rPr>
        <w:t xml:space="preserve"> </w:t>
      </w:r>
      <w:r>
        <w:rPr>
          <w:rFonts w:hint="eastAsia"/>
        </w:rPr>
        <w:t>禁忌：本品禁用于对本品活性成份或其他成份过敏的病人。也不能用于孕妇和哺乳期妇女。对于使用α干扰素进行局部或全身治疗有效的AIDS-KS病人，禁用立幸盐酸多柔比星脂质体注射液。</w:t>
      </w:r>
      <w:r>
        <w:rPr>
          <w:rFonts w:hint="eastAsia"/>
          <w:lang w:eastAsia="zh-CN"/>
        </w:rPr>
        <w:t xml:space="preserve"> </w:t>
      </w:r>
      <w:r>
        <w:rPr>
          <w:rFonts w:hint="eastAsia"/>
        </w:rPr>
        <w:t>注意事项：使用时应注意：1．禁用于肌肉和皮下注射，禁止未经稀释直接原液注射。2．禁止使用有沉淀物或其他杂质的器材。3．用灭菌注射器吸取适量本品。4．由于立幸盐酸多柔比星脂质体注射液中未加防腐剂或抑菌剂，故必须严格遵守无菌操作。5．除5%葡萄糖注射液外的其他稀释剂或任何抑菌剂都可能使本品产生沉淀。6．建议将本品滴注管与5%葡萄糖静脉滴注管相连通。7．使用本品溶液时要谨慎，需戴手套。如果药液与皮肤或粘膜发生接触，应立即用肥皂水清洗。本品的运送和处理的方法与其他抗癌药物相同。8．为减小滴注反应的风险，起始给药速率应不大于1mg/min。如果无滴注反应，以后的滴注可在60分钟完成。对有滴注反应的病人，滴注方法应作如下调整：总剂量的5%应在开始的15分钟缓慢滴注，如果病人可以耐受且无反应，接下来的15分钟里滴注速度可以加倍。如果仍能耐受，滴注可在接下来的一小时内完成，总滴注时间90分钟。9．配伍禁忌：不得与其他药物混合使用。特别注意：出现早期滴注反应的处理：如果病人出现早期滴注反应，应立即中断滴注，预先给予合适的药物（抗组胺和／或短效类固醇药物），以更慢的滴注速度重新开始。滴注可通过外周静脉给药。本品禁止用于肌肉和皮下注射。特殊病人：肝功能不全病人：对少数肝功能不全病人（胆红素值达4mg/dl）给予20mg/m2，血浆清除率和消除半衰期未见变化。然而在取得进一步的经验之前，根据以往盐酸多柔比星的使用经验，对于肝功能不全的病人的给药量要减少。建议当胆红素高于以下数值时考虑减少用量：血清胆红素1.2～3.0mg/dl时，用常用量的1/2；大于3mg/dl时用常用量的1/4。肾功能不全病人：由于多柔比星由肝脏代谢和经胆汁排泄，故使用本品时剂量不需作调整。脾切除病人：目前尚无本品用于脾切除病人的经验，故不推荐使用。</w:t>
      </w:r>
      <w:r>
        <w:rPr>
          <w:rFonts w:hint="eastAsia"/>
          <w:lang w:eastAsia="zh-CN"/>
        </w:rPr>
        <w:t xml:space="preserve">  </w:t>
      </w:r>
    </w:p>
    <w:p w14:paraId="69165A8F">
      <w:pPr>
        <w:rPr>
          <w:rFonts w:hint="eastAsia"/>
          <w:lang w:eastAsia="zh-CN"/>
        </w:rPr>
      </w:pPr>
      <w:r>
        <w:rPr>
          <w:rFonts w:hint="eastAsia"/>
          <w:lang w:eastAsia="zh-CN"/>
        </w:rPr>
        <w:t>药品名称：</w:t>
      </w:r>
      <w:r>
        <w:rPr>
          <w:rFonts w:hint="eastAsia"/>
        </w:rPr>
        <w:t>参丹散结胶囊</w:t>
      </w:r>
      <w:r>
        <w:rPr>
          <w:rFonts w:hint="eastAsia"/>
          <w:lang w:eastAsia="zh-CN"/>
        </w:rPr>
        <w:t xml:space="preserve"> </w:t>
      </w:r>
      <w:r>
        <w:rPr>
          <w:rFonts w:hint="eastAsia"/>
        </w:rPr>
        <w:t>适应症：益气健脾、理气化痰、活血祛瘀。合并化疗具有改善原发性非小细胞肺癌、胃肠癌、乳腺癌，中医脾虚痰瘀证所致的气短、面色晄白、胸痛、纳谷少馨、胸胁胀满等症状的作用，可提高患者化疗期间的生活质量。对原发性非小细胞肺癌合并NP（NVB、PDD）及MVP（MMC、VDS、PDD）方案化疗时，在抑制肿瘤方面具有一定的辅助治疗作用。</w:t>
      </w:r>
      <w:r>
        <w:rPr>
          <w:rFonts w:hint="eastAsia"/>
          <w:lang w:eastAsia="zh-CN"/>
        </w:rPr>
        <w:t xml:space="preserve"> </w:t>
      </w:r>
      <w:r>
        <w:rPr>
          <w:rFonts w:hint="eastAsia"/>
        </w:rPr>
        <w:t>用法用量：口服，每次6粒，每日3次，疗程42天。</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7BDF60">
      <w:pPr>
        <w:rPr>
          <w:rFonts w:hint="eastAsia"/>
          <w:lang w:eastAsia="zh-CN"/>
        </w:rPr>
      </w:pPr>
      <w:r>
        <w:rPr>
          <w:rFonts w:hint="eastAsia"/>
          <w:lang w:eastAsia="zh-CN"/>
        </w:rPr>
        <w:t>药品名称：</w:t>
      </w:r>
      <w:r>
        <w:rPr>
          <w:rFonts w:hint="eastAsia"/>
        </w:rPr>
        <w:t>西瓜霜清咽含片</w:t>
      </w:r>
      <w:r>
        <w:rPr>
          <w:rFonts w:hint="eastAsia"/>
          <w:lang w:eastAsia="zh-CN"/>
        </w:rPr>
        <w:t xml:space="preserve"> </w:t>
      </w:r>
      <w:r>
        <w:rPr>
          <w:rFonts w:hint="eastAsia"/>
        </w:rPr>
        <w:t>适应症：清热解毒，消肿利咽。用于缓解咽痛，咽干，灼热，声音不扬或西医诊断为急性咽炎，有上述表现者。</w:t>
      </w:r>
      <w:r>
        <w:rPr>
          <w:rFonts w:hint="eastAsia"/>
          <w:lang w:eastAsia="zh-CN"/>
        </w:rPr>
        <w:t xml:space="preserve"> </w:t>
      </w:r>
      <w:r>
        <w:rPr>
          <w:rFonts w:hint="eastAsia"/>
        </w:rPr>
        <w:t>用法用量：含服，一次1片，一日6次。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三金西瓜霜清咽含片。4.糖尿病患者、儿童应在医师指导下服用。5.属风寒感冒咽痛者，症见恶寒发热、无汗、鼻流清涕者慎用。6.服药3天症状无缓解，应去医院就诊。7.对本品过敏者禁用，过敏体质者慎用。8.药品性状发生改变时禁止服用。9.儿童必须在成人的监护下使用。10.请将此药品放在儿童不能接触的地方。11.如正在服用其他药品，使用三金西瓜霜清咽含片前请咨询医师或药师。</w:t>
      </w:r>
      <w:r>
        <w:rPr>
          <w:rFonts w:hint="eastAsia"/>
          <w:lang w:eastAsia="zh-CN"/>
        </w:rPr>
        <w:t xml:space="preserve">  </w:t>
      </w:r>
    </w:p>
    <w:p w14:paraId="2F9D8C2C">
      <w:pPr>
        <w:rPr>
          <w:rFonts w:hint="eastAsia"/>
          <w:lang w:eastAsia="zh-CN"/>
        </w:rPr>
      </w:pPr>
      <w:r>
        <w:rPr>
          <w:rFonts w:hint="eastAsia"/>
          <w:lang w:eastAsia="zh-CN"/>
        </w:rPr>
        <w:t>药品名称：</w:t>
      </w:r>
      <w:r>
        <w:rPr>
          <w:rFonts w:hint="eastAsia"/>
        </w:rPr>
        <w:t>驱风药酒</w:t>
      </w:r>
      <w:r>
        <w:rPr>
          <w:rFonts w:hint="eastAsia"/>
          <w:lang w:eastAsia="zh-CN"/>
        </w:rPr>
        <w:t xml:space="preserve"> </w:t>
      </w:r>
      <w:r>
        <w:rPr>
          <w:rFonts w:hint="eastAsia"/>
        </w:rPr>
        <w:t>适应症：舒筋活络。用于筋骨疼痛。</w:t>
      </w:r>
      <w:r>
        <w:rPr>
          <w:rFonts w:hint="eastAsia"/>
          <w:lang w:eastAsia="zh-CN"/>
        </w:rPr>
        <w:t xml:space="preserve"> </w:t>
      </w:r>
      <w:r>
        <w:rPr>
          <w:rFonts w:hint="eastAsia"/>
        </w:rPr>
        <w:t>用法用量：口服，一次30～50毫升，一日1～2次。</w:t>
      </w:r>
      <w:r>
        <w:rPr>
          <w:rFonts w:hint="eastAsia"/>
          <w:lang w:eastAsia="zh-CN"/>
        </w:rPr>
        <w:t xml:space="preserve"> </w:t>
      </w:r>
      <w:r>
        <w:rPr>
          <w:rFonts w:hint="eastAsia"/>
        </w:rPr>
        <w:t>禁忌：儿童、孕妇、肝肾功能异常者禁用；对酒精过敏者禁服。</w:t>
      </w:r>
      <w:r>
        <w:rPr>
          <w:rFonts w:hint="eastAsia"/>
          <w:lang w:eastAsia="zh-CN"/>
        </w:rPr>
        <w:t xml:space="preserve"> </w:t>
      </w:r>
      <w:r>
        <w:rPr>
          <w:rFonts w:hint="eastAsia"/>
        </w:rPr>
        <w:t>注意事项：1.忌食生冷、油腻食物。2.感冒发热病人及哺乳期妇女不宜服用积盛广驱风药酒。3.糖尿病患者及有高血压、心脏病等慢性病严重者应在医师指导下服用。4.年老体弱者应在医师指导下服用。不胜酒力者慎用。5.服药7天症状无缓解，应去医院就诊。6.本品在贮藏期间允许有少量轻摇易散的沉淀。7.对本品过敏者禁用，过敏体质者慎用。8.本品性状发生改变时禁止使用。9.请将本品放在儿童不能接触的地方。10.如正在使用其他药品，使用积盛广驱风药酒前请咨询医师或药师。</w:t>
      </w:r>
      <w:r>
        <w:rPr>
          <w:rFonts w:hint="eastAsia"/>
          <w:lang w:eastAsia="zh-CN"/>
        </w:rPr>
        <w:t xml:space="preserve">  </w:t>
      </w:r>
    </w:p>
    <w:p w14:paraId="3A239C19">
      <w:pPr>
        <w:rPr>
          <w:rFonts w:hint="eastAsia"/>
          <w:lang w:eastAsia="zh-CN"/>
        </w:rPr>
      </w:pPr>
      <w:r>
        <w:rPr>
          <w:rFonts w:hint="eastAsia"/>
          <w:lang w:eastAsia="zh-CN"/>
        </w:rPr>
        <w:t>药品名称：</w:t>
      </w:r>
      <w:r>
        <w:rPr>
          <w:rFonts w:hint="eastAsia"/>
        </w:rPr>
        <w:t>人参茎叶总皂苷片(人参茎叶皂苷片)</w:t>
      </w:r>
      <w:r>
        <w:rPr>
          <w:rFonts w:hint="eastAsia"/>
          <w:lang w:eastAsia="zh-CN"/>
        </w:rPr>
        <w:t xml:space="preserve"> </w:t>
      </w:r>
      <w:r>
        <w:rPr>
          <w:rFonts w:hint="eastAsia"/>
        </w:rPr>
        <w:t>适应症：健脾益气。用于气虚引起的心悸，气短，疲乏无力，纳呆。</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积盛广人参茎叶总皂苷片。3．本品宜饭前服用。4．高血压、心脏病、糖尿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积盛广人参茎叶总皂苷片前请咨询医师或药师。</w:t>
      </w:r>
      <w:r>
        <w:rPr>
          <w:rFonts w:hint="eastAsia"/>
          <w:lang w:eastAsia="zh-CN"/>
        </w:rPr>
        <w:t xml:space="preserve">  </w:t>
      </w:r>
    </w:p>
    <w:p w14:paraId="64659CAD">
      <w:pPr>
        <w:rPr>
          <w:rFonts w:hint="eastAsia"/>
          <w:lang w:eastAsia="zh-CN"/>
        </w:rPr>
      </w:pPr>
      <w:r>
        <w:rPr>
          <w:rFonts w:hint="eastAsia"/>
          <w:lang w:eastAsia="zh-CN"/>
        </w:rPr>
        <w:t>药品名称：</w:t>
      </w:r>
      <w:r>
        <w:rPr>
          <w:rFonts w:hint="eastAsia"/>
        </w:rPr>
        <w:t>麻桂感冒丸</w:t>
      </w:r>
      <w:r>
        <w:rPr>
          <w:rFonts w:hint="eastAsia"/>
          <w:lang w:eastAsia="zh-CN"/>
        </w:rPr>
        <w:t xml:space="preserve"> </w:t>
      </w:r>
      <w:r>
        <w:rPr>
          <w:rFonts w:hint="eastAsia"/>
        </w:rPr>
        <w:t>适应症：散寒解表。用于风寒感冒所致的恶寒发热，咳嗽，身痛。</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烟、酒及辛辣、生冷、油腻食物。2．不宜在服药期间同时服用滋补性中药。3．风热感冒者不适用望子隆麻桂感冒丸，其表现为发热明显，微恶风，有汗，口渴，鼻流浊涕，咽喉肿痛，咳吐黄痰。4．高血压、心脏病患者慎服。5．肝病、肾病等慢性病严重者应在医师指导下服用。6．儿童、年老体弱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望子隆麻桂感冒丸前请咨询医师或药师。</w:t>
      </w:r>
      <w:r>
        <w:rPr>
          <w:rFonts w:hint="eastAsia"/>
          <w:lang w:eastAsia="zh-CN"/>
        </w:rPr>
        <w:t xml:space="preserve">  </w:t>
      </w:r>
    </w:p>
    <w:p w14:paraId="3CE75FBA">
      <w:pPr>
        <w:rPr>
          <w:rFonts w:hint="eastAsia"/>
          <w:lang w:eastAsia="zh-CN"/>
        </w:rPr>
      </w:pPr>
      <w:r>
        <w:rPr>
          <w:rFonts w:hint="eastAsia"/>
          <w:lang w:eastAsia="zh-CN"/>
        </w:rPr>
        <w:t>药品名称：</w:t>
      </w:r>
      <w:r>
        <w:rPr>
          <w:rFonts w:hint="eastAsia"/>
        </w:rPr>
        <w:t>金牡感冒片</w:t>
      </w:r>
      <w:r>
        <w:rPr>
          <w:rFonts w:hint="eastAsia"/>
          <w:lang w:eastAsia="zh-CN"/>
        </w:rPr>
        <w:t xml:space="preserve"> </w:t>
      </w:r>
      <w:r>
        <w:rPr>
          <w:rFonts w:hint="eastAsia"/>
        </w:rPr>
        <w:t>适应症：疏风解表，清热解毒。用于外感风热，发热恶寒，头痛咳嗽，咽喉肿痛。</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片仔癀金牡感冒片不适用于风寒感冒，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片仔癀金牡感冒片前请咨询医师或药师。</w:t>
      </w:r>
      <w:r>
        <w:rPr>
          <w:rFonts w:hint="eastAsia"/>
          <w:lang w:eastAsia="zh-CN"/>
        </w:rPr>
        <w:t xml:space="preserve">  </w:t>
      </w:r>
    </w:p>
    <w:p w14:paraId="39766C9A">
      <w:pPr>
        <w:rPr>
          <w:rFonts w:hint="eastAsia"/>
          <w:lang w:eastAsia="zh-CN"/>
        </w:rPr>
      </w:pPr>
      <w:r>
        <w:rPr>
          <w:rFonts w:hint="eastAsia"/>
          <w:lang w:eastAsia="zh-CN"/>
        </w:rPr>
        <w:t>药品名称：</w:t>
      </w:r>
      <w:r>
        <w:rPr>
          <w:rFonts w:hint="eastAsia"/>
        </w:rPr>
        <w:t>益康补元颗粒</w:t>
      </w:r>
      <w:r>
        <w:rPr>
          <w:rFonts w:hint="eastAsia"/>
          <w:lang w:eastAsia="zh-CN"/>
        </w:rPr>
        <w:t xml:space="preserve"> </w:t>
      </w:r>
      <w:r>
        <w:rPr>
          <w:rFonts w:hint="eastAsia"/>
        </w:rPr>
        <w:t>适应症：傣医：补塔档细。共多温腰接，唣载，斤好不检。中医：益气活血，健脾补肾。用于气虚血瘀、脾肾亏虚引起的神疲乏力，气短，失眠，腰膝酸软，食少健忘。</w:t>
      </w:r>
      <w:r>
        <w:rPr>
          <w:rFonts w:hint="eastAsia"/>
          <w:lang w:eastAsia="zh-CN"/>
        </w:rPr>
        <w:t xml:space="preserve"> </w:t>
      </w:r>
      <w:r>
        <w:rPr>
          <w:rFonts w:hint="eastAsia"/>
        </w:rPr>
        <w:t>用法用量：开水冲服，一次7克，一日3次。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忌辛辣、生冷、油腻食物。2．感冒发热病人不宜服用益康补元颗粒。3．本品宜饭后服用。4．高血压、心脏病、肝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用益康补元颗粒前请咨询医师或药师。</w:t>
      </w:r>
      <w:r>
        <w:rPr>
          <w:rFonts w:hint="eastAsia"/>
          <w:lang w:eastAsia="zh-CN"/>
        </w:rPr>
        <w:t xml:space="preserve">  </w:t>
      </w:r>
    </w:p>
    <w:p w14:paraId="16A1C790">
      <w:pPr>
        <w:rPr>
          <w:rFonts w:hint="eastAsia"/>
          <w:lang w:eastAsia="zh-CN"/>
        </w:rPr>
      </w:pPr>
      <w:r>
        <w:rPr>
          <w:rFonts w:hint="eastAsia"/>
          <w:lang w:eastAsia="zh-CN"/>
        </w:rPr>
        <w:t>药品名称：</w:t>
      </w:r>
      <w:r>
        <w:rPr>
          <w:rFonts w:hint="eastAsia"/>
        </w:rPr>
        <w:t>金蒿解热颗粒</w:t>
      </w:r>
      <w:r>
        <w:rPr>
          <w:rFonts w:hint="eastAsia"/>
          <w:lang w:eastAsia="zh-CN"/>
        </w:rPr>
        <w:t xml:space="preserve"> </w:t>
      </w:r>
      <w:r>
        <w:rPr>
          <w:rFonts w:hint="eastAsia"/>
        </w:rPr>
        <w:t>适应症：辛凉解表，清热解毒，化湿祛暑。用于风热感冒挟暑者，症见微感风寒，头痛身重，咽痛咳嗽或胸闷脘胀。</w:t>
      </w:r>
      <w:r>
        <w:rPr>
          <w:rFonts w:hint="eastAsia"/>
          <w:lang w:eastAsia="zh-CN"/>
        </w:rPr>
        <w:t xml:space="preserve"> </w:t>
      </w:r>
      <w:r>
        <w:rPr>
          <w:rFonts w:hint="eastAsia"/>
        </w:rPr>
        <w:t>用法用量：开水冲服，一次8克，一日3次。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药期间同时服用滋补性中药。3．高血压、心脏病、肝病、肾病等慢性病严重者应在医师指导下服用金蒿解热颗粒。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金蒿解热颗粒前请咨询医师或药师。</w:t>
      </w:r>
      <w:r>
        <w:rPr>
          <w:rFonts w:hint="eastAsia"/>
          <w:lang w:eastAsia="zh-CN"/>
        </w:rPr>
        <w:t xml:space="preserve">  </w:t>
      </w:r>
    </w:p>
    <w:p w14:paraId="43E3D9EA">
      <w:pPr>
        <w:rPr>
          <w:rFonts w:hint="eastAsia"/>
          <w:lang w:eastAsia="zh-CN"/>
        </w:rPr>
      </w:pPr>
      <w:r>
        <w:rPr>
          <w:rFonts w:hint="eastAsia"/>
          <w:lang w:eastAsia="zh-CN"/>
        </w:rPr>
        <w:t>药品名称：</w:t>
      </w:r>
      <w:r>
        <w:rPr>
          <w:rFonts w:hint="eastAsia"/>
        </w:rPr>
        <w:t>十全大补糖浆</w:t>
      </w:r>
      <w:r>
        <w:rPr>
          <w:rFonts w:hint="eastAsia"/>
          <w:lang w:eastAsia="zh-CN"/>
        </w:rPr>
        <w:t xml:space="preserve"> </w:t>
      </w:r>
      <w:r>
        <w:rPr>
          <w:rFonts w:hint="eastAsia"/>
        </w:rPr>
        <w:t>适应症：温补气血。用于气血两虚，面色苍白，气短心悸，头晕自汗，四肢不温。</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禁忌：孕妇忌用。身体壮实不虚者忌服。</w:t>
      </w:r>
      <w:r>
        <w:rPr>
          <w:rFonts w:hint="eastAsia"/>
          <w:lang w:eastAsia="zh-CN"/>
        </w:rPr>
        <w:t xml:space="preserve"> </w:t>
      </w:r>
      <w:r>
        <w:rPr>
          <w:rFonts w:hint="eastAsia"/>
        </w:rPr>
        <w:t>注意事项：1.忌食生冷、油腻食物。2.外感风寒、风热，实热内盛者不宜服用十全大补糖浆。3.不宜和感冒类药同时服用。4.服本药时不宜同时服用藜芦、赤石脂或其制剂。5.本品中有肉桂，属温热药，因此有实热者忌用。6.本品宜饭前服用或进食同时服。7.糖尿病患者应在医师指导下服用。8.按照用法用量服用，小儿应在医师指导下服用。9.服药期间出现口干，便干，舌红，苔黄等症应去医院就诊。10.对本品过敏者禁用，过敏体质者慎用。11.本品性状发生改变时禁止使用。12.儿童必须在成人监护下使用。13.请将本品放在儿童不能接触的地方。14.如正在使用其他药品，使用十全大补糖浆前请咨询医师或药师。</w:t>
      </w:r>
      <w:r>
        <w:rPr>
          <w:rFonts w:hint="eastAsia"/>
          <w:lang w:eastAsia="zh-CN"/>
        </w:rPr>
        <w:t xml:space="preserve">  </w:t>
      </w:r>
    </w:p>
    <w:p w14:paraId="75A97469">
      <w:pPr>
        <w:rPr>
          <w:rFonts w:hint="eastAsia"/>
          <w:lang w:eastAsia="zh-CN"/>
        </w:rPr>
      </w:pPr>
      <w:r>
        <w:rPr>
          <w:rFonts w:hint="eastAsia"/>
          <w:lang w:eastAsia="zh-CN"/>
        </w:rPr>
        <w:t>药品名称：</w:t>
      </w:r>
      <w:r>
        <w:rPr>
          <w:rFonts w:hint="eastAsia"/>
        </w:rPr>
        <w:t>归芪补血口服液</w:t>
      </w:r>
      <w:r>
        <w:rPr>
          <w:rFonts w:hint="eastAsia"/>
          <w:lang w:eastAsia="zh-CN"/>
        </w:rPr>
        <w:t xml:space="preserve"> </w:t>
      </w:r>
      <w:r>
        <w:rPr>
          <w:rFonts w:hint="eastAsia"/>
        </w:rPr>
        <w:t>适应症：益气补血，活血祛瘀。用于气血不足、气虚血瘀之少气懒言，神疲乏力，心悸失眠，头晕目眩。</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禁忌：孕妇禁用番桃花归芪补血口服液。</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番桃花归芪补血口服液2周症状无缓解，应去医院就诊。6．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53FD496">
      <w:pPr>
        <w:rPr>
          <w:rFonts w:hint="eastAsia"/>
          <w:lang w:eastAsia="zh-CN"/>
        </w:rPr>
      </w:pPr>
      <w:r>
        <w:rPr>
          <w:rFonts w:hint="eastAsia"/>
          <w:lang w:eastAsia="zh-CN"/>
        </w:rPr>
        <w:t>药品名称：</w:t>
      </w:r>
      <w:r>
        <w:rPr>
          <w:rFonts w:hint="eastAsia"/>
        </w:rPr>
        <w:t>儿泻止颗粒</w:t>
      </w:r>
      <w:r>
        <w:rPr>
          <w:rFonts w:hint="eastAsia"/>
          <w:lang w:eastAsia="zh-CN"/>
        </w:rPr>
        <w:t xml:space="preserve"> </w:t>
      </w:r>
      <w:r>
        <w:rPr>
          <w:rFonts w:hint="eastAsia"/>
        </w:rPr>
        <w:t>适应症：清热解毒，健脾和胃，燥湿止泻。用于小儿急、慢性腹泻，肠炎，及痢疾恢复期。</w:t>
      </w:r>
      <w:r>
        <w:rPr>
          <w:rFonts w:hint="eastAsia"/>
          <w:lang w:eastAsia="zh-CN"/>
        </w:rPr>
        <w:t xml:space="preserve"> </w:t>
      </w:r>
      <w:r>
        <w:rPr>
          <w:rFonts w:hint="eastAsia"/>
        </w:rPr>
        <w:t>用法用量：口服，一次3g，一岁以下一日3次；一至二岁一日4次，二岁以上遵医嘱。</w:t>
      </w:r>
      <w:r>
        <w:rPr>
          <w:rFonts w:hint="eastAsia"/>
          <w:lang w:eastAsia="zh-CN"/>
        </w:rPr>
        <w:t xml:space="preserve"> </w:t>
      </w:r>
      <w:r>
        <w:rPr>
          <w:rFonts w:hint="eastAsia"/>
        </w:rPr>
        <w:t>禁忌：对本品过敏者禁用九州祥云儿泻止颗粒。</w:t>
      </w:r>
      <w:r>
        <w:rPr>
          <w:rFonts w:hint="eastAsia"/>
          <w:lang w:eastAsia="zh-CN"/>
        </w:rPr>
        <w:t xml:space="preserve"> </w:t>
      </w:r>
      <w:r>
        <w:rPr>
          <w:rFonts w:hint="eastAsia"/>
        </w:rPr>
        <w:t>注意事项：1．忌服辛辣刺激性食物。2．对本品过敏者禁用，过敏体质者慎用九州祥云儿泻止颗粒。3．药品性状发生改变时禁止服用。4．请将此药放在儿童不能接触的地方。5．如正在服用其他药品，使用本品前请咨询医师或药师。</w:t>
      </w:r>
      <w:r>
        <w:rPr>
          <w:rFonts w:hint="eastAsia"/>
          <w:lang w:eastAsia="zh-CN"/>
        </w:rPr>
        <w:t xml:space="preserve">  </w:t>
      </w:r>
    </w:p>
    <w:p w14:paraId="7F65ED5B">
      <w:pPr>
        <w:rPr>
          <w:rFonts w:hint="eastAsia"/>
          <w:lang w:eastAsia="zh-CN"/>
        </w:rPr>
      </w:pPr>
      <w:r>
        <w:rPr>
          <w:rFonts w:hint="eastAsia"/>
          <w:lang w:eastAsia="zh-CN"/>
        </w:rPr>
        <w:t>药品名称：</w:t>
      </w:r>
      <w:r>
        <w:rPr>
          <w:rFonts w:hint="eastAsia"/>
        </w:rPr>
        <w:t>金佛酒</w:t>
      </w:r>
      <w:r>
        <w:rPr>
          <w:rFonts w:hint="eastAsia"/>
          <w:lang w:eastAsia="zh-CN"/>
        </w:rPr>
        <w:t xml:space="preserve"> </w:t>
      </w:r>
      <w:r>
        <w:rPr>
          <w:rFonts w:hint="eastAsia"/>
        </w:rPr>
        <w:t>适应症：理气解郁，宽胸活血，养血健胃。用于脘闷肋胀，食欲减退，睡眠不佳。</w:t>
      </w:r>
      <w:r>
        <w:rPr>
          <w:rFonts w:hint="eastAsia"/>
          <w:lang w:eastAsia="zh-CN"/>
        </w:rPr>
        <w:t xml:space="preserve"> </w:t>
      </w:r>
      <w:r>
        <w:rPr>
          <w:rFonts w:hint="eastAsia"/>
        </w:rPr>
        <w:t>用法用量：口服，一次20～40毫升，一日1～2次。</w:t>
      </w:r>
      <w:r>
        <w:rPr>
          <w:rFonts w:hint="eastAsia"/>
          <w:lang w:eastAsia="zh-CN"/>
        </w:rPr>
        <w:t xml:space="preserve"> </w:t>
      </w:r>
      <w:r>
        <w:rPr>
          <w:rFonts w:hint="eastAsia"/>
        </w:rPr>
        <w:t>禁忌：孕妇忌服；儿童禁用；胃或十二脂肠溃疡病人忌服金佛酒。</w:t>
      </w:r>
      <w:r>
        <w:rPr>
          <w:rFonts w:hint="eastAsia"/>
          <w:lang w:eastAsia="zh-CN"/>
        </w:rPr>
        <w:t xml:space="preserve"> </w:t>
      </w:r>
      <w:r>
        <w:rPr>
          <w:rFonts w:hint="eastAsia"/>
        </w:rPr>
        <w:t>注意事项：1.忌食生冷油腻不易消化食物。2.高血压、心脏病、肝病、糖尿病、肾病等慢性病严重患者应在医师指导下服用金佛酒。3.对酒精过敏者禁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76BF7FC4">
      <w:pPr>
        <w:rPr>
          <w:rFonts w:hint="eastAsia"/>
          <w:lang w:eastAsia="zh-CN"/>
        </w:rPr>
      </w:pPr>
      <w:r>
        <w:rPr>
          <w:rFonts w:hint="eastAsia"/>
          <w:lang w:eastAsia="zh-CN"/>
        </w:rPr>
        <w:t>药品名称：</w:t>
      </w:r>
      <w:r>
        <w:rPr>
          <w:rFonts w:hint="eastAsia"/>
        </w:rPr>
        <w:t>杞黄益肾口服液</w:t>
      </w:r>
      <w:r>
        <w:rPr>
          <w:rFonts w:hint="eastAsia"/>
          <w:lang w:eastAsia="zh-CN"/>
        </w:rPr>
        <w:t xml:space="preserve"> </w:t>
      </w:r>
      <w:r>
        <w:rPr>
          <w:rFonts w:hint="eastAsia"/>
        </w:rPr>
        <w:t>适应症：温补肾阳，活血化瘀。适用于肾阳虚兼血瘀引起的腰膝酸软，阳痿，夜尿频多，心悸，头晕，胸闷，肢体麻木，四肢乏力等症。</w:t>
      </w:r>
      <w:r>
        <w:rPr>
          <w:rFonts w:hint="eastAsia"/>
          <w:lang w:eastAsia="zh-CN"/>
        </w:rPr>
        <w:t xml:space="preserve"> </w:t>
      </w:r>
      <w:r>
        <w:rPr>
          <w:rFonts w:hint="eastAsia"/>
        </w:rPr>
        <w:t>用法用量：口服，一次1支，一日3次。30天为一疗程。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注意事项：1.本品如出现沉淀，摇匀即可服用，不影响疗效。2.建议在医生指导下服用敖东杞黄益肾口服液。</w:t>
      </w:r>
      <w:r>
        <w:rPr>
          <w:rFonts w:hint="eastAsia"/>
          <w:lang w:eastAsia="zh-CN"/>
        </w:rPr>
        <w:t xml:space="preserve">  </w:t>
      </w:r>
    </w:p>
    <w:p w14:paraId="28AC2BB8">
      <w:pPr>
        <w:rPr>
          <w:rFonts w:hint="eastAsia"/>
          <w:lang w:eastAsia="zh-CN"/>
        </w:rPr>
      </w:pPr>
      <w:r>
        <w:rPr>
          <w:rFonts w:hint="eastAsia"/>
          <w:lang w:eastAsia="zh-CN"/>
        </w:rPr>
        <w:t>药品名称：</w:t>
      </w:r>
      <w:r>
        <w:rPr>
          <w:rFonts w:hint="eastAsia"/>
        </w:rPr>
        <w:t>周公百岁酒</w:t>
      </w:r>
      <w:r>
        <w:rPr>
          <w:rFonts w:hint="eastAsia"/>
          <w:lang w:eastAsia="zh-CN"/>
        </w:rPr>
        <w:t xml:space="preserve"> </w:t>
      </w:r>
      <w:r>
        <w:rPr>
          <w:rFonts w:hint="eastAsia"/>
        </w:rPr>
        <w:t>适应症：补血生精，调气壮神。用于气血两亏，真阴不足，四肢酸软。</w:t>
      </w:r>
      <w:r>
        <w:rPr>
          <w:rFonts w:hint="eastAsia"/>
          <w:lang w:eastAsia="zh-CN"/>
        </w:rPr>
        <w:t xml:space="preserve"> </w:t>
      </w:r>
      <w:r>
        <w:rPr>
          <w:rFonts w:hint="eastAsia"/>
        </w:rPr>
        <w:t>用法用量：口服，一次30～50毫升，一日2次。</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油腻食物。2.外感或实热内盛者不宜服用。3.周公百岁酒宜饭前服用。4.按照用法用量服用，年老体弱者、高血压、糖尿病患者应在医师指导下服用。5.服药二周或服药期间症状无改善，或症状加重，或出现新的严重症状，应立即停药并去医院就诊。6.对酒精过敏者禁用。7.对本品过敏者禁用，过敏体质者慎用。8.本品性状发生改变时禁止使用。9.请将本品放在儿童不能接触的地方。10.如正在使用其他药品，使用周公百岁酒前请咨询医师或药师。</w:t>
      </w:r>
      <w:r>
        <w:rPr>
          <w:rFonts w:hint="eastAsia"/>
          <w:lang w:eastAsia="zh-CN"/>
        </w:rPr>
        <w:t xml:space="preserve">  </w:t>
      </w:r>
    </w:p>
    <w:p w14:paraId="63D4DAF2">
      <w:pPr>
        <w:rPr>
          <w:rFonts w:hint="eastAsia"/>
          <w:lang w:eastAsia="zh-CN"/>
        </w:rPr>
      </w:pPr>
      <w:r>
        <w:rPr>
          <w:rFonts w:hint="eastAsia"/>
          <w:lang w:eastAsia="zh-CN"/>
        </w:rPr>
        <w:t>药品名称：</w:t>
      </w:r>
      <w:r>
        <w:rPr>
          <w:rFonts w:hint="eastAsia"/>
        </w:rPr>
        <w:t>西洋参黄芪胶囊</w:t>
      </w:r>
      <w:r>
        <w:rPr>
          <w:rFonts w:hint="eastAsia"/>
          <w:lang w:eastAsia="zh-CN"/>
        </w:rPr>
        <w:t xml:space="preserve"> </w:t>
      </w:r>
      <w:r>
        <w:rPr>
          <w:rFonts w:hint="eastAsia"/>
        </w:rPr>
        <w:t>适应症：益气健脾，养阴清热，生津止渴。用于气阴两虚者，症见神疲乏力，呼吸气短，五心烦热，口干咽燥，食欲减退，心悸失眠。</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白云山西洋参黄芪胶囊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白云山西洋参黄芪胶囊前请咨询医师或药师。</w:t>
      </w:r>
      <w:r>
        <w:rPr>
          <w:rFonts w:hint="eastAsia"/>
          <w:lang w:eastAsia="zh-CN"/>
        </w:rPr>
        <w:t xml:space="preserve">  </w:t>
      </w:r>
    </w:p>
    <w:p w14:paraId="1D1629D9">
      <w:pPr>
        <w:rPr>
          <w:rFonts w:hint="eastAsia"/>
          <w:lang w:eastAsia="zh-CN"/>
        </w:rPr>
      </w:pPr>
      <w:r>
        <w:rPr>
          <w:rFonts w:hint="eastAsia"/>
          <w:lang w:eastAsia="zh-CN"/>
        </w:rPr>
        <w:t>药品名称：</w:t>
      </w:r>
      <w:r>
        <w:rPr>
          <w:rFonts w:hint="eastAsia"/>
        </w:rPr>
        <w:t>枇杷止咳软胶囊</w:t>
      </w:r>
      <w:r>
        <w:rPr>
          <w:rFonts w:hint="eastAsia"/>
          <w:lang w:eastAsia="zh-CN"/>
        </w:rPr>
        <w:t xml:space="preserve"> </w:t>
      </w:r>
      <w:r>
        <w:rPr>
          <w:rFonts w:hint="eastAsia"/>
        </w:rPr>
        <w:t>适应症：止咳化痰。用于痰热藴肺所致的咳嗽、咯痰；支气管炎见上述证候者。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禁忌：儿童、孕妇及哺乳期妇女禁用枇杷止咳软胶囊。</w:t>
      </w:r>
      <w:r>
        <w:rPr>
          <w:rFonts w:hint="eastAsia"/>
          <w:lang w:eastAsia="zh-CN"/>
        </w:rPr>
        <w:t xml:space="preserve"> </w:t>
      </w:r>
      <w:r>
        <w:rPr>
          <w:rFonts w:hint="eastAsia"/>
        </w:rPr>
        <w:t>注意事项：1.忌烟、酒及辛辣、生冷、油腻食物。2.不宜在服枇杷止咳软胶囊期间同时服用滋补性中药。3.有支气管扩张、肺脓疡、肺心病、肺结核患者出现咳嗽时应去医院就诊。4.本品不宜长期服用，用药3天症状无缓解，应去医院就诊。5.严格按用法用量服用，年老体弱者应在医师指导下服用。6.对本品过敏者禁用，过敏体质者慎用。7.本品性状发生改变时禁止使用。8.请将本品放在儿童不能接触的地方。9.如正在使用其他药品，使用枇杷止咳软胶囊前请咨询医师或药师。</w:t>
      </w:r>
      <w:r>
        <w:rPr>
          <w:rFonts w:hint="eastAsia"/>
          <w:lang w:eastAsia="zh-CN"/>
        </w:rPr>
        <w:t xml:space="preserve">  </w:t>
      </w:r>
    </w:p>
    <w:p w14:paraId="5FAF89F5">
      <w:pPr>
        <w:rPr>
          <w:rFonts w:hint="eastAsia"/>
          <w:lang w:eastAsia="zh-CN"/>
        </w:rPr>
      </w:pPr>
      <w:r>
        <w:rPr>
          <w:rFonts w:hint="eastAsia"/>
          <w:lang w:eastAsia="zh-CN"/>
        </w:rPr>
        <w:t>药品名称：</w:t>
      </w:r>
      <w:r>
        <w:rPr>
          <w:rFonts w:hint="eastAsia"/>
        </w:rPr>
        <w:t>复方醋酸曲安奈德涂膜剂</w:t>
      </w:r>
      <w:r>
        <w:rPr>
          <w:rFonts w:hint="eastAsia"/>
          <w:lang w:eastAsia="zh-CN"/>
        </w:rPr>
        <w:t xml:space="preserve"> </w:t>
      </w:r>
      <w:r>
        <w:rPr>
          <w:rFonts w:hint="eastAsia"/>
        </w:rPr>
        <w:t>适应症：用于银屑病、神经性皮炎、慢性湿疹、扁平苔藓、盘状红斑狼疮。</w:t>
      </w:r>
      <w:r>
        <w:rPr>
          <w:rFonts w:hint="eastAsia"/>
          <w:lang w:eastAsia="zh-CN"/>
        </w:rPr>
        <w:t xml:space="preserve"> </w:t>
      </w:r>
      <w:r>
        <w:rPr>
          <w:rFonts w:hint="eastAsia"/>
        </w:rPr>
        <w:t>用法用量：外用。涂于患处，每次0.2-0.3ml，每日1-2次或遵医嘱。</w:t>
      </w:r>
      <w:r>
        <w:rPr>
          <w:rFonts w:hint="eastAsia"/>
          <w:lang w:eastAsia="zh-CN"/>
        </w:rPr>
        <w:t xml:space="preserve"> </w:t>
      </w:r>
      <w:r>
        <w:rPr>
          <w:rFonts w:hint="eastAsia"/>
        </w:rPr>
        <w:t>禁忌：1、对本品过敏者禁用。2、细菌性、真菌性及病毒性皮肤病禁用复方醋酸曲安奈德涂膜剂。3、溃疡性皮肤病禁用。4、孕妇及哺乳期妇女禁用。</w:t>
      </w:r>
      <w:r>
        <w:rPr>
          <w:rFonts w:hint="eastAsia"/>
          <w:lang w:eastAsia="zh-CN"/>
        </w:rPr>
        <w:t xml:space="preserve"> </w:t>
      </w:r>
      <w:r>
        <w:rPr>
          <w:rFonts w:hint="eastAsia"/>
        </w:rPr>
        <w:t>注意事项：1.使用本剂时，原则上应确认敏感性，投药期间应限于疾病治疗所需要最低限度的期间。2.使用后应将瓶盖盖好，不要使瓶口污染。3.出现不良反应时应立即停止使用复方醋酸曲安奈德涂膜剂，并向医师咨询。4.当药物性状发生改变时禁止使用。5.如正使用其他药品，使用本品前请咨询医师或药师。</w:t>
      </w:r>
      <w:r>
        <w:rPr>
          <w:rFonts w:hint="eastAsia"/>
          <w:lang w:eastAsia="zh-CN"/>
        </w:rPr>
        <w:t xml:space="preserve">  </w:t>
      </w:r>
    </w:p>
    <w:p w14:paraId="688D476E">
      <w:pPr>
        <w:rPr>
          <w:rFonts w:hint="eastAsia"/>
          <w:lang w:eastAsia="zh-CN"/>
        </w:rPr>
      </w:pPr>
      <w:r>
        <w:rPr>
          <w:rFonts w:hint="eastAsia"/>
          <w:lang w:eastAsia="zh-CN"/>
        </w:rPr>
        <w:t>药品名称：</w:t>
      </w:r>
      <w:r>
        <w:rPr>
          <w:rFonts w:hint="eastAsia"/>
        </w:rPr>
        <w:t>固精补肾丸</w:t>
      </w:r>
      <w:r>
        <w:rPr>
          <w:rFonts w:hint="eastAsia"/>
          <w:lang w:eastAsia="zh-CN"/>
        </w:rPr>
        <w:t xml:space="preserve"> </w:t>
      </w:r>
      <w:r>
        <w:rPr>
          <w:rFonts w:hint="eastAsia"/>
        </w:rPr>
        <w:t>适应症：温补脾肾。用于脾肾虚寒，食减神疲，腰酸体倦。</w:t>
      </w:r>
      <w:r>
        <w:rPr>
          <w:rFonts w:hint="eastAsia"/>
          <w:lang w:eastAsia="zh-CN"/>
        </w:rPr>
        <w:t xml:space="preserve"> </w:t>
      </w:r>
      <w:r>
        <w:rPr>
          <w:rFonts w:hint="eastAsia"/>
        </w:rPr>
        <w:t>用法用量：口服，一次6～10丸，一日2～3次。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3.本品宜饭前服用。4.服药二周或服药期间症状无改善，或症状加重，或出现新的严重症状，应立即停药并去医院就诊。5.对本品过敏者禁用，过敏体质者慎用万年青固精补肾丸。6.本品性状发生改变时禁止使用。7.请将本品放在儿童不能接触的地方。8.如正在使用其他药品，使用本品前请咨询医师或药师。</w:t>
      </w:r>
      <w:r>
        <w:rPr>
          <w:rFonts w:hint="eastAsia"/>
          <w:lang w:eastAsia="zh-CN"/>
        </w:rPr>
        <w:t xml:space="preserve">  </w:t>
      </w:r>
    </w:p>
    <w:p w14:paraId="075AE5A2">
      <w:pPr>
        <w:rPr>
          <w:rFonts w:hint="eastAsia"/>
          <w:lang w:eastAsia="zh-CN"/>
        </w:rPr>
      </w:pPr>
      <w:r>
        <w:rPr>
          <w:rFonts w:hint="eastAsia"/>
          <w:lang w:eastAsia="zh-CN"/>
        </w:rPr>
        <w:t>药品名称：</w:t>
      </w:r>
      <w:r>
        <w:rPr>
          <w:rFonts w:hint="eastAsia"/>
        </w:rPr>
        <w:t>胎产金丹</w:t>
      </w:r>
      <w:r>
        <w:rPr>
          <w:rFonts w:hint="eastAsia"/>
          <w:lang w:eastAsia="zh-CN"/>
        </w:rPr>
        <w:t xml:space="preserve"> </w:t>
      </w:r>
      <w:r>
        <w:rPr>
          <w:rFonts w:hint="eastAsia"/>
        </w:rPr>
        <w:t>适应症：补气，养血，调经。用于产后失血过多引起的恶露不净，腰酸腹痛，足膝浮肿，倦怠无力。</w:t>
      </w:r>
      <w:r>
        <w:rPr>
          <w:rFonts w:hint="eastAsia"/>
          <w:lang w:eastAsia="zh-CN"/>
        </w:rPr>
        <w:t xml:space="preserve"> </w:t>
      </w:r>
      <w:r>
        <w:rPr>
          <w:rFonts w:hint="eastAsia"/>
        </w:rPr>
        <w:t>用法用量：温黄酒或温开水送服。一次1丸，一日2次。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注意事项：不可直接整丸吞服，建议嚼服或掰碎后吞服胎产金丹。</w:t>
      </w:r>
      <w:r>
        <w:rPr>
          <w:rFonts w:hint="eastAsia"/>
          <w:lang w:eastAsia="zh-CN"/>
        </w:rPr>
        <w:t xml:space="preserve">  </w:t>
      </w:r>
    </w:p>
    <w:p w14:paraId="766CE2A9">
      <w:pPr>
        <w:rPr>
          <w:rFonts w:hint="eastAsia"/>
          <w:lang w:eastAsia="zh-CN"/>
        </w:rPr>
      </w:pPr>
      <w:r>
        <w:rPr>
          <w:rFonts w:hint="eastAsia"/>
          <w:lang w:eastAsia="zh-CN"/>
        </w:rPr>
        <w:t>药品名称：</w:t>
      </w:r>
      <w:r>
        <w:rPr>
          <w:rFonts w:hint="eastAsia"/>
        </w:rPr>
        <w:t>乳癖消胶囊</w:t>
      </w:r>
      <w:r>
        <w:rPr>
          <w:rFonts w:hint="eastAsia"/>
          <w:lang w:eastAsia="zh-CN"/>
        </w:rPr>
        <w:t xml:space="preserve"> </w:t>
      </w:r>
      <w:r>
        <w:rPr>
          <w:rFonts w:hint="eastAsia"/>
        </w:rPr>
        <w:t>适应症：软坚散结，活血消痛，清热解毒。用于痰热互结所致的乳癖、乳痈，症见乳房结节、数目不等、大小形态不一、质地柔软，或产后乳房结块、红热疼痛；乳腺增生、乳腺炎早期见上述证候者。</w:t>
      </w:r>
      <w:r>
        <w:rPr>
          <w:rFonts w:hint="eastAsia"/>
          <w:lang w:eastAsia="zh-CN"/>
        </w:rPr>
        <w:t xml:space="preserve"> </w:t>
      </w:r>
      <w:r>
        <w:rPr>
          <w:rFonts w:hint="eastAsia"/>
        </w:rPr>
        <w:t>用法用量：口服。一次5-6粒，一日3次。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99E9F9">
      <w:pPr>
        <w:rPr>
          <w:rFonts w:hint="eastAsia"/>
          <w:lang w:eastAsia="zh-CN"/>
        </w:rPr>
      </w:pPr>
      <w:r>
        <w:rPr>
          <w:rFonts w:hint="eastAsia"/>
          <w:lang w:eastAsia="zh-CN"/>
        </w:rPr>
        <w:t>药品名称：</w:t>
      </w:r>
      <w:r>
        <w:rPr>
          <w:rFonts w:hint="eastAsia"/>
        </w:rPr>
        <w:t>肝肾安糖浆</w:t>
      </w:r>
      <w:r>
        <w:rPr>
          <w:rFonts w:hint="eastAsia"/>
          <w:lang w:eastAsia="zh-CN"/>
        </w:rPr>
        <w:t xml:space="preserve"> </w:t>
      </w:r>
      <w:r>
        <w:rPr>
          <w:rFonts w:hint="eastAsia"/>
        </w:rPr>
        <w:t>适应症：补肝肾，强筋骨，乌须发。用于头晕目花，耳鸣，腰酸肢麻，头发早白。</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血分有热，胃火炽盛，肺有痰热，外感风寒或风热者慎服肝肾安糖浆。3.孕妇及糖尿病患者慎用。4.本品宜饭前服用。5.对本品过敏者禁用，过敏体质者慎用。6.本品性状发生改变时禁止使用。7.儿童必须在成人监护下使用。8.请将本品放在儿童不能接触的地方。9.如正在使用其他药品，使用肝肾安糖浆前请咨询医师或药师。</w:t>
      </w:r>
      <w:r>
        <w:rPr>
          <w:rFonts w:hint="eastAsia"/>
          <w:lang w:eastAsia="zh-CN"/>
        </w:rPr>
        <w:t xml:space="preserve">  </w:t>
      </w:r>
    </w:p>
    <w:p w14:paraId="535857D6">
      <w:pPr>
        <w:rPr>
          <w:rFonts w:hint="eastAsia"/>
          <w:lang w:eastAsia="zh-CN"/>
        </w:rPr>
      </w:pPr>
      <w:r>
        <w:rPr>
          <w:rFonts w:hint="eastAsia"/>
          <w:lang w:eastAsia="zh-CN"/>
        </w:rPr>
        <w:t>药品名称：</w:t>
      </w:r>
      <w:r>
        <w:rPr>
          <w:rFonts w:hint="eastAsia"/>
        </w:rPr>
        <w:t>痔速宁颗粒</w:t>
      </w:r>
      <w:r>
        <w:rPr>
          <w:rFonts w:hint="eastAsia"/>
          <w:lang w:eastAsia="zh-CN"/>
        </w:rPr>
        <w:t xml:space="preserve"> </w:t>
      </w:r>
      <w:r>
        <w:rPr>
          <w:rFonts w:hint="eastAsia"/>
        </w:rPr>
        <w:t>适应症：解毒消炎，止血止痛，退肿通便，收缩痔核。用于内痔，外痔，混合痔，肛裂等。</w:t>
      </w:r>
      <w:r>
        <w:rPr>
          <w:rFonts w:hint="eastAsia"/>
          <w:lang w:eastAsia="zh-CN"/>
        </w:rPr>
        <w:t xml:space="preserve"> </w:t>
      </w:r>
      <w:r>
        <w:rPr>
          <w:rFonts w:hint="eastAsia"/>
        </w:rPr>
        <w:t>用法用量：温开水冲服。一次1袋，一日3次。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注意事项：宜戒饮酒及煎炸、辛辣刺激食物。</w:t>
      </w:r>
      <w:r>
        <w:rPr>
          <w:rFonts w:hint="eastAsia"/>
          <w:lang w:eastAsia="zh-CN"/>
        </w:rPr>
        <w:t xml:space="preserve">  </w:t>
      </w:r>
    </w:p>
    <w:p w14:paraId="1E11C2BA">
      <w:pPr>
        <w:rPr>
          <w:rFonts w:hint="eastAsia"/>
          <w:lang w:eastAsia="zh-CN"/>
        </w:rPr>
      </w:pPr>
      <w:r>
        <w:rPr>
          <w:rFonts w:hint="eastAsia"/>
          <w:lang w:eastAsia="zh-CN"/>
        </w:rPr>
        <w:t>药品名称：</w:t>
      </w:r>
      <w:r>
        <w:rPr>
          <w:rFonts w:hint="eastAsia"/>
        </w:rPr>
        <w:t>鹿精培元胶囊</w:t>
      </w:r>
      <w:r>
        <w:rPr>
          <w:rFonts w:hint="eastAsia"/>
          <w:lang w:eastAsia="zh-CN"/>
        </w:rPr>
        <w:t xml:space="preserve"> </w:t>
      </w:r>
      <w:r>
        <w:rPr>
          <w:rFonts w:hint="eastAsia"/>
        </w:rPr>
        <w:t>适应症：滋补肝肾，益精培元。用于精血亏虚所致的腰膝酸痛，畏寒肢冷，心悸烦热，头痛失眠，夜尿频。</w:t>
      </w:r>
      <w:r>
        <w:rPr>
          <w:rFonts w:hint="eastAsia"/>
          <w:lang w:eastAsia="zh-CN"/>
        </w:rPr>
        <w:t xml:space="preserve"> </w:t>
      </w:r>
      <w:r>
        <w:rPr>
          <w:rFonts w:hint="eastAsia"/>
        </w:rPr>
        <w:t>用法用量：口服，一次1～2粒，一日2次。</w:t>
      </w:r>
      <w:r>
        <w:rPr>
          <w:rFonts w:hint="eastAsia"/>
          <w:lang w:eastAsia="zh-CN"/>
        </w:rPr>
        <w:t xml:space="preserve"> </w:t>
      </w:r>
      <w:r>
        <w:rPr>
          <w:rFonts w:hint="eastAsia"/>
        </w:rPr>
        <w:t>禁忌：儿童、孕妇禁用央宗鹿精培元胶囊。</w:t>
      </w:r>
      <w:r>
        <w:rPr>
          <w:rFonts w:hint="eastAsia"/>
          <w:lang w:eastAsia="zh-CN"/>
        </w:rPr>
        <w:t xml:space="preserve"> </w:t>
      </w:r>
      <w:r>
        <w:rPr>
          <w:rFonts w:hint="eastAsia"/>
        </w:rPr>
        <w:t>注意事项：1．忌辛辣、生冷、油腻食物。2．感冒发热病人不宜服用。3．央宗鹿精培元胶囊宜饭前服用。4．高血压、心脏病、糖尿病、肝病、肾病等慢性病患者应在医师指导下服用。5．服药2周症状无缓解，应去医院就诊。6．严格按用法用量服用，年老体弱者应在医师指导下服用。7..对本品过敏者禁用，过敏体质者慎用。8．本品性状发生改变时禁止使用。9．请将本品放在儿童不能接触的地方。10．如正在使用其他药品，使用央宗鹿精培元胶囊前请咨询医师或药师。</w:t>
      </w:r>
      <w:r>
        <w:rPr>
          <w:rFonts w:hint="eastAsia"/>
          <w:lang w:eastAsia="zh-CN"/>
        </w:rPr>
        <w:t xml:space="preserve">  </w:t>
      </w:r>
    </w:p>
    <w:p w14:paraId="090BE6FC">
      <w:pPr>
        <w:rPr>
          <w:rFonts w:hint="eastAsia"/>
          <w:lang w:eastAsia="zh-CN"/>
        </w:rPr>
      </w:pPr>
      <w:r>
        <w:rPr>
          <w:rFonts w:hint="eastAsia"/>
          <w:lang w:eastAsia="zh-CN"/>
        </w:rPr>
        <w:t>药品名称：</w:t>
      </w:r>
      <w:r>
        <w:rPr>
          <w:rFonts w:hint="eastAsia"/>
        </w:rPr>
        <w:t>复脉定胶囊</w:t>
      </w:r>
      <w:r>
        <w:rPr>
          <w:rFonts w:hint="eastAsia"/>
          <w:lang w:eastAsia="zh-CN"/>
        </w:rPr>
        <w:t xml:space="preserve"> </w:t>
      </w:r>
      <w:r>
        <w:rPr>
          <w:rFonts w:hint="eastAsia"/>
        </w:rPr>
        <w:t>适应症：补气活血，宁心安神。主治气虚血瘀所致的怔忡、心悸、脉结代；轻、中度房性早搏或室性早搏见上述证候者。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注意事项：1.多源性室性早搏、R在T上的室性早搏及其它严重心律失常者非复脉定胶囊的适应症。2.长期应用西药而不能停药者，非本品的适应症。</w:t>
      </w:r>
      <w:r>
        <w:rPr>
          <w:rFonts w:hint="eastAsia"/>
          <w:lang w:eastAsia="zh-CN"/>
        </w:rPr>
        <w:t xml:space="preserve">  </w:t>
      </w:r>
    </w:p>
    <w:p w14:paraId="2ECE5D3B">
      <w:pPr>
        <w:rPr>
          <w:rFonts w:hint="eastAsia"/>
          <w:lang w:eastAsia="zh-CN"/>
        </w:rPr>
      </w:pPr>
      <w:r>
        <w:rPr>
          <w:rFonts w:hint="eastAsia"/>
          <w:lang w:eastAsia="zh-CN"/>
        </w:rPr>
        <w:t>药品名称：</w:t>
      </w:r>
      <w:r>
        <w:rPr>
          <w:rFonts w:hint="eastAsia"/>
        </w:rPr>
        <w:t>双瓜糖安胶囊</w:t>
      </w:r>
      <w:r>
        <w:rPr>
          <w:rFonts w:hint="eastAsia"/>
          <w:lang w:eastAsia="zh-CN"/>
        </w:rPr>
        <w:t xml:space="preserve"> </w:t>
      </w:r>
      <w:r>
        <w:rPr>
          <w:rFonts w:hint="eastAsia"/>
        </w:rPr>
        <w:t>适应症：清热生津，益气养阴。用于气阴两虚证糖尿病的辅助治疗，可改善口渴喜饮，多食易饥，小便量多，形体消瘦，倦怠乏力等症状。</w:t>
      </w:r>
      <w:r>
        <w:rPr>
          <w:rFonts w:hint="eastAsia"/>
          <w:lang w:eastAsia="zh-CN"/>
        </w:rPr>
        <w:t xml:space="preserve"> </w:t>
      </w:r>
      <w:r>
        <w:rPr>
          <w:rFonts w:hint="eastAsia"/>
        </w:rPr>
        <w:t>用法用量：口服，一次2粒，一日3次，连服一个月。</w:t>
      </w:r>
      <w:r>
        <w:rPr>
          <w:rFonts w:hint="eastAsia"/>
          <w:lang w:eastAsia="zh-CN"/>
        </w:rPr>
        <w:t xml:space="preserve"> </w:t>
      </w:r>
      <w:r>
        <w:rPr>
          <w:rFonts w:hint="eastAsia"/>
        </w:rPr>
        <w:t>禁忌：</w:t>
      </w:r>
      <w:r>
        <w:rPr>
          <w:rFonts w:hint="eastAsia"/>
          <w:lang w:eastAsia="zh-CN"/>
        </w:rPr>
        <w:t xml:space="preserve"> </w:t>
      </w:r>
      <w:r>
        <w:rPr>
          <w:rFonts w:hint="eastAsia"/>
        </w:rPr>
        <w:t>注意事项：1．忌烟、酒及高糖饮食。2．有心脏病、肝病、肾病等慢性病严重者应在医师指导下服用。3.肠鸣腹泻患者及感冒期间慎用葛洪双瓜糖安胶囊。4.儿童、孕妇、哺乳期妇女及年老体弱者应在医师指导下服用。5.本品仅为糖尿病的辅助治疗药品，第一次使用本品前应咨询医生。6.服药期间如出现其他不适应到医院就诊。7.治疗期间应定期到医院进行检查。8．对本品过敏者禁用，过敏体质者慎用。9.儿童必须在成人监护下使用。10．本品性状发生改变时禁止使用。11．请将本品放在儿童不能接触的地方。12．如正在使用其他药品，使用葛洪双瓜糖安胶囊前请咨询医师或药师。</w:t>
      </w:r>
      <w:r>
        <w:rPr>
          <w:rFonts w:hint="eastAsia"/>
          <w:lang w:eastAsia="zh-CN"/>
        </w:rPr>
        <w:t xml:space="preserve">  </w:t>
      </w:r>
    </w:p>
    <w:p w14:paraId="348777B9">
      <w:pPr>
        <w:rPr>
          <w:rFonts w:hint="eastAsia"/>
          <w:lang w:eastAsia="zh-CN"/>
        </w:rPr>
      </w:pPr>
      <w:r>
        <w:rPr>
          <w:rFonts w:hint="eastAsia"/>
          <w:lang w:eastAsia="zh-CN"/>
        </w:rPr>
        <w:t>药品名称：</w:t>
      </w:r>
      <w:r>
        <w:rPr>
          <w:rFonts w:hint="eastAsia"/>
        </w:rPr>
        <w:t>抗病毒滴丸</w:t>
      </w:r>
      <w:r>
        <w:rPr>
          <w:rFonts w:hint="eastAsia"/>
          <w:lang w:eastAsia="zh-CN"/>
        </w:rPr>
        <w:t xml:space="preserve"> </w:t>
      </w:r>
      <w:r>
        <w:rPr>
          <w:rFonts w:hint="eastAsia"/>
        </w:rPr>
        <w:t>适应症：清热祛湿，凉血解毒。天一堂抗病毒滴丸用于风热感冒、温病发热及上呼吸道感染、流感、腮腺炎等病毒感染疾患。</w:t>
      </w:r>
      <w:r>
        <w:rPr>
          <w:rFonts w:hint="eastAsia"/>
          <w:lang w:eastAsia="zh-CN"/>
        </w:rPr>
        <w:t xml:space="preserve"> </w:t>
      </w:r>
      <w:r>
        <w:rPr>
          <w:rFonts w:hint="eastAsia"/>
        </w:rPr>
        <w:t>用法用量：口服。一次20丸，一日2～3次（早饭前和午、晚饭后各服一次）。小儿酌减。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注意事项：临床症状较重，病程较长或合并有细菌感染的患者，应加服其它治疗药物。</w:t>
      </w:r>
      <w:r>
        <w:rPr>
          <w:rFonts w:hint="eastAsia"/>
          <w:lang w:eastAsia="zh-CN"/>
        </w:rPr>
        <w:t xml:space="preserve">  </w:t>
      </w:r>
    </w:p>
    <w:p w14:paraId="354AABD3">
      <w:pPr>
        <w:rPr>
          <w:rFonts w:hint="eastAsia"/>
          <w:lang w:eastAsia="zh-CN"/>
        </w:rPr>
      </w:pPr>
      <w:r>
        <w:rPr>
          <w:rFonts w:hint="eastAsia"/>
          <w:lang w:eastAsia="zh-CN"/>
        </w:rPr>
        <w:t>药品名称：</w:t>
      </w:r>
      <w:r>
        <w:rPr>
          <w:rFonts w:hint="eastAsia"/>
        </w:rPr>
        <w:t>羚羊角口服液</w:t>
      </w:r>
      <w:r>
        <w:rPr>
          <w:rFonts w:hint="eastAsia"/>
          <w:lang w:eastAsia="zh-CN"/>
        </w:rPr>
        <w:t xml:space="preserve"> </w:t>
      </w:r>
      <w:r>
        <w:rPr>
          <w:rFonts w:hint="eastAsia"/>
        </w:rPr>
        <w:t>适应症：平肝熄风、散血镇惊。用于高热及高热引起的头痛眩晕、神昏惊厥等症。</w:t>
      </w:r>
      <w:r>
        <w:rPr>
          <w:rFonts w:hint="eastAsia"/>
          <w:lang w:eastAsia="zh-CN"/>
        </w:rPr>
        <w:t xml:space="preserve"> </w:t>
      </w:r>
      <w:r>
        <w:rPr>
          <w:rFonts w:hint="eastAsia"/>
        </w:rPr>
        <w:t>用法用量：口服，一次5ml，一日2次。</w:t>
      </w:r>
      <w:r>
        <w:rPr>
          <w:rFonts w:hint="eastAsia"/>
          <w:lang w:eastAsia="zh-CN"/>
        </w:rPr>
        <w:t xml:space="preserve"> </w:t>
      </w:r>
      <w:r>
        <w:rPr>
          <w:rFonts w:hint="eastAsia"/>
        </w:rPr>
        <w:t>禁忌：对本商品过敏禁用羚羊角口服液。</w:t>
      </w:r>
      <w:r>
        <w:rPr>
          <w:rFonts w:hint="eastAsia"/>
          <w:lang w:eastAsia="zh-CN"/>
        </w:rPr>
        <w:t xml:space="preserve"> </w:t>
      </w:r>
      <w:r>
        <w:rPr>
          <w:rFonts w:hint="eastAsia"/>
        </w:rPr>
        <w:t>注意事项：</w:t>
      </w:r>
      <w:r>
        <w:rPr>
          <w:rFonts w:hint="eastAsia"/>
          <w:lang w:eastAsia="zh-CN"/>
        </w:rPr>
        <w:t xml:space="preserve">  </w:t>
      </w:r>
    </w:p>
    <w:p w14:paraId="0DC6CB7D">
      <w:pPr>
        <w:rPr>
          <w:rFonts w:hint="eastAsia"/>
          <w:lang w:eastAsia="zh-CN"/>
        </w:rPr>
      </w:pPr>
      <w:r>
        <w:rPr>
          <w:rFonts w:hint="eastAsia"/>
          <w:lang w:eastAsia="zh-CN"/>
        </w:rPr>
        <w:t>药品名称：</w:t>
      </w:r>
      <w:r>
        <w:rPr>
          <w:rFonts w:hint="eastAsia"/>
        </w:rPr>
        <w:t>追风活血膏</w:t>
      </w:r>
      <w:r>
        <w:rPr>
          <w:rFonts w:hint="eastAsia"/>
          <w:lang w:eastAsia="zh-CN"/>
        </w:rPr>
        <w:t xml:space="preserve"> </w:t>
      </w:r>
      <w:r>
        <w:rPr>
          <w:rFonts w:hint="eastAsia"/>
        </w:rPr>
        <w:t>适应症：追风祛寒，活血散瘀，消肿止痛。用于腰腿痛，关节痛，筋骨麻木等。</w:t>
      </w:r>
      <w:r>
        <w:rPr>
          <w:rFonts w:hint="eastAsia"/>
          <w:lang w:eastAsia="zh-CN"/>
        </w:rPr>
        <w:t xml:space="preserve"> </w:t>
      </w:r>
      <w:r>
        <w:rPr>
          <w:rFonts w:hint="eastAsia"/>
        </w:rPr>
        <w:t>用法用量：外用。加温软化，贴敷患处。3-5天换药一次。一个月为一疗程或遵医嘱。</w:t>
      </w:r>
      <w:r>
        <w:rPr>
          <w:rFonts w:hint="eastAsia"/>
          <w:lang w:eastAsia="zh-CN"/>
        </w:rPr>
        <w:t xml:space="preserve"> </w:t>
      </w:r>
      <w:r>
        <w:rPr>
          <w:rFonts w:hint="eastAsia"/>
        </w:rPr>
        <w:t>禁忌：1.孕妇禁用；2.开放性伤口忌用；3.有皮肤病者慎用海元堂追风活血膏。</w:t>
      </w:r>
      <w:r>
        <w:rPr>
          <w:rFonts w:hint="eastAsia"/>
          <w:lang w:eastAsia="zh-CN"/>
        </w:rPr>
        <w:t xml:space="preserve"> </w:t>
      </w:r>
      <w:r>
        <w:rPr>
          <w:rFonts w:hint="eastAsia"/>
        </w:rPr>
        <w:t>注意事项：贴敷时若出现皮肤刺激现象，如发痒、红疹等，可停药1-3天，待刺激现象消失后，再继续贴用，严重者停止用药。揭去膏药如有少许残留，可用棉签沾食用油清除。运动员慎用海元堂追风活血膏。</w:t>
      </w:r>
      <w:r>
        <w:rPr>
          <w:rFonts w:hint="eastAsia"/>
          <w:lang w:eastAsia="zh-CN"/>
        </w:rPr>
        <w:t xml:space="preserve">  </w:t>
      </w:r>
    </w:p>
    <w:p w14:paraId="5BE07BAF">
      <w:pPr>
        <w:rPr>
          <w:rFonts w:hint="eastAsia"/>
          <w:lang w:eastAsia="zh-CN"/>
        </w:rPr>
      </w:pPr>
      <w:r>
        <w:rPr>
          <w:rFonts w:hint="eastAsia"/>
          <w:lang w:eastAsia="zh-CN"/>
        </w:rPr>
        <w:t>药品名称：</w:t>
      </w:r>
      <w:r>
        <w:rPr>
          <w:rFonts w:hint="eastAsia"/>
        </w:rPr>
        <w:t>灵孢多糖注射液</w:t>
      </w:r>
      <w:r>
        <w:rPr>
          <w:rFonts w:hint="eastAsia"/>
          <w:lang w:eastAsia="zh-CN"/>
        </w:rPr>
        <w:t xml:space="preserve"> </w:t>
      </w:r>
      <w:r>
        <w:rPr>
          <w:rFonts w:hint="eastAsia"/>
        </w:rPr>
        <w:t>适应症：用于治疗神经官能症、多发性肌炎、皮肌炎、萎缩性肌强直与进行性肌营养不良以及因免疫功能所致的各种疾病。</w:t>
      </w:r>
      <w:r>
        <w:rPr>
          <w:rFonts w:hint="eastAsia"/>
          <w:lang w:eastAsia="zh-CN"/>
        </w:rPr>
        <w:t xml:space="preserve"> </w:t>
      </w:r>
      <w:r>
        <w:rPr>
          <w:rFonts w:hint="eastAsia"/>
        </w:rPr>
        <w:t>用法用量：肌内注射，一次2ml，一日1次，1-3个月为一疗程或遵医嘱。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注意事项：药液出现浑浊或沉淀不宜使用金长兴灵孢多糖注射液。</w:t>
      </w:r>
      <w:r>
        <w:rPr>
          <w:rFonts w:hint="eastAsia"/>
          <w:lang w:eastAsia="zh-CN"/>
        </w:rPr>
        <w:t xml:space="preserve">  </w:t>
      </w:r>
    </w:p>
    <w:p w14:paraId="249FCF6E">
      <w:pPr>
        <w:rPr>
          <w:rFonts w:hint="eastAsia"/>
          <w:lang w:eastAsia="zh-CN"/>
        </w:rPr>
      </w:pPr>
      <w:r>
        <w:rPr>
          <w:rFonts w:hint="eastAsia"/>
          <w:lang w:eastAsia="zh-CN"/>
        </w:rPr>
        <w:t>药品名称：</w:t>
      </w:r>
      <w:r>
        <w:rPr>
          <w:rFonts w:hint="eastAsia"/>
        </w:rPr>
        <w:t>复方益母草流浸膏</w:t>
      </w:r>
      <w:r>
        <w:rPr>
          <w:rFonts w:hint="eastAsia"/>
          <w:lang w:eastAsia="zh-CN"/>
        </w:rPr>
        <w:t xml:space="preserve"> </w:t>
      </w:r>
      <w:r>
        <w:rPr>
          <w:rFonts w:hint="eastAsia"/>
        </w:rPr>
        <w:t>适应症：调经活血，祛瘀生新。用于月经不调，产后子宫复归不全，恶露不行或过多。</w:t>
      </w:r>
      <w:r>
        <w:rPr>
          <w:rFonts w:hint="eastAsia"/>
          <w:lang w:eastAsia="zh-CN"/>
        </w:rPr>
        <w:t xml:space="preserve"> </w:t>
      </w:r>
      <w:r>
        <w:rPr>
          <w:rFonts w:hint="eastAsia"/>
        </w:rPr>
        <w:t>用法用量：口服。一次10～15毫升，一日2次。</w:t>
      </w:r>
      <w:r>
        <w:rPr>
          <w:rFonts w:hint="eastAsia"/>
          <w:lang w:eastAsia="zh-CN"/>
        </w:rPr>
        <w:t xml:space="preserve"> </w:t>
      </w:r>
      <w:r>
        <w:rPr>
          <w:rFonts w:hint="eastAsia"/>
        </w:rPr>
        <w:t>禁忌：孕妇禁用复方益母草流浸膏。</w:t>
      </w:r>
      <w:r>
        <w:rPr>
          <w:rFonts w:hint="eastAsia"/>
          <w:lang w:eastAsia="zh-CN"/>
        </w:rPr>
        <w:t xml:space="preserve"> </w:t>
      </w:r>
      <w:r>
        <w:rPr>
          <w:rFonts w:hint="eastAsia"/>
        </w:rPr>
        <w:t>注意事项：请遵医嘱。</w:t>
      </w:r>
      <w:r>
        <w:rPr>
          <w:rFonts w:hint="eastAsia"/>
          <w:lang w:eastAsia="zh-CN"/>
        </w:rPr>
        <w:t xml:space="preserve">  </w:t>
      </w:r>
    </w:p>
    <w:p w14:paraId="63C0FC06">
      <w:pPr>
        <w:rPr>
          <w:rFonts w:hint="eastAsia"/>
          <w:lang w:eastAsia="zh-CN"/>
        </w:rPr>
      </w:pPr>
      <w:r>
        <w:rPr>
          <w:rFonts w:hint="eastAsia"/>
          <w:lang w:eastAsia="zh-CN"/>
        </w:rPr>
        <w:t>药品名称：</w:t>
      </w:r>
      <w:r>
        <w:rPr>
          <w:rFonts w:hint="eastAsia"/>
        </w:rPr>
        <w:t>心脑欣胶囊</w:t>
      </w:r>
      <w:r>
        <w:rPr>
          <w:rFonts w:hint="eastAsia"/>
          <w:lang w:eastAsia="zh-CN"/>
        </w:rPr>
        <w:t xml:space="preserve"> </w:t>
      </w:r>
      <w:r>
        <w:rPr>
          <w:rFonts w:hint="eastAsia"/>
        </w:rPr>
        <w:t>适应症：益气养阴，活血化瘀。用于气阴不足，瘀血阻滞所引起头晕，头痛，心悸，气喘，乏力。</w:t>
      </w:r>
      <w:r>
        <w:rPr>
          <w:rFonts w:hint="eastAsia"/>
          <w:lang w:eastAsia="zh-CN"/>
        </w:rPr>
        <w:t xml:space="preserve"> </w:t>
      </w:r>
      <w:r>
        <w:rPr>
          <w:rFonts w:hint="eastAsia"/>
        </w:rPr>
        <w:t>用法用量：口服，一次2粒，一日2次；饭后服。</w:t>
      </w:r>
      <w:r>
        <w:rPr>
          <w:rFonts w:hint="eastAsia"/>
          <w:lang w:eastAsia="zh-CN"/>
        </w:rPr>
        <w:t xml:space="preserve"> </w:t>
      </w:r>
      <w:r>
        <w:rPr>
          <w:rFonts w:hint="eastAsia"/>
        </w:rPr>
        <w:t>禁忌：孕妇禁用三普心脑欣胶囊。</w:t>
      </w:r>
      <w:r>
        <w:rPr>
          <w:rFonts w:hint="eastAsia"/>
          <w:lang w:eastAsia="zh-CN"/>
        </w:rPr>
        <w:t xml:space="preserve"> </w:t>
      </w:r>
      <w:r>
        <w:rPr>
          <w:rFonts w:hint="eastAsia"/>
        </w:rPr>
        <w:t>注意事项：1．忌食生冷及油腻难消化的食品。2．服药期间要保持情绪乐观，切忌生气恼怒。3．有高血压、心脏病、肝病、糖尿病、肾病等慢性病严重者应在医师指导下服用。4．服用三普心脑欣胶囊7天症状无缓解，应去医院就诊。5．儿童、哺乳期妇女、年老体弱者应在医师指导下服用。6．对本品过敏者禁用，过敏体质者慎用。7．本品性状发生改变时禁止使用。8．儿童必须在成人监护下使用。9．请将本品放在儿童不能接触的地方。10．如正在使用其他药品，使用三普心脑欣胶囊前请咨询医师或药师。</w:t>
      </w:r>
      <w:r>
        <w:rPr>
          <w:rFonts w:hint="eastAsia"/>
          <w:lang w:eastAsia="zh-CN"/>
        </w:rPr>
        <w:t xml:space="preserve">  </w:t>
      </w:r>
    </w:p>
    <w:p w14:paraId="5B6F4A70">
      <w:pPr>
        <w:rPr>
          <w:rFonts w:hint="eastAsia"/>
          <w:lang w:eastAsia="zh-CN"/>
        </w:rPr>
      </w:pPr>
      <w:r>
        <w:rPr>
          <w:rFonts w:hint="eastAsia"/>
          <w:lang w:eastAsia="zh-CN"/>
        </w:rPr>
        <w:t>药品名称：</w:t>
      </w:r>
      <w:r>
        <w:rPr>
          <w:rFonts w:hint="eastAsia"/>
        </w:rPr>
        <w:t>复方醋酸氯己定喷剂</w:t>
      </w:r>
      <w:r>
        <w:rPr>
          <w:rFonts w:hint="eastAsia"/>
          <w:lang w:eastAsia="zh-CN"/>
        </w:rPr>
        <w:t xml:space="preserve"> </w:t>
      </w:r>
      <w:r>
        <w:rPr>
          <w:rFonts w:hint="eastAsia"/>
        </w:rPr>
        <w:t>适应症：适用于各种原因引起的皮肤瘙痒症、蚊虫叮咬引起的皮肤红肿、痱子及其继发感染。</w:t>
      </w:r>
      <w:r>
        <w:rPr>
          <w:rFonts w:hint="eastAsia"/>
          <w:lang w:eastAsia="zh-CN"/>
        </w:rPr>
        <w:t xml:space="preserve"> </w:t>
      </w:r>
      <w:r>
        <w:rPr>
          <w:rFonts w:hint="eastAsia"/>
        </w:rPr>
        <w:t>用法用量：外用。喷于皮肤患处。</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易喷爽复方醋酸氯己定喷剂。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7CD978B2">
      <w:pPr>
        <w:rPr>
          <w:rFonts w:hint="eastAsia"/>
          <w:lang w:eastAsia="zh-CN"/>
        </w:rPr>
      </w:pPr>
      <w:r>
        <w:rPr>
          <w:rFonts w:hint="eastAsia"/>
          <w:lang w:eastAsia="zh-CN"/>
        </w:rPr>
        <w:t>药品名称：</w:t>
      </w:r>
      <w:r>
        <w:rPr>
          <w:rFonts w:hint="eastAsia"/>
        </w:rPr>
        <w:t>阿奇霉素颗粒(Ⅱ)</w:t>
      </w:r>
      <w:r>
        <w:rPr>
          <w:rFonts w:hint="eastAsia"/>
          <w:lang w:eastAsia="zh-CN"/>
        </w:rPr>
        <w:t xml:space="preserve"> </w:t>
      </w:r>
      <w:r>
        <w:rPr>
          <w:rFonts w:hint="eastAsia"/>
        </w:rPr>
        <w:t>适应症：1.化脓性链球菌引起的急性咽炎、急性扁桃体炎。2.敏感细菌引起的鼻窦炎、中耳炎、急性支气管炎、慢性支气管炎急性发作。3.肺炎链球菌、流感嗜血杆菌以及肺炎支原体所致的肺炎。4.沙眼衣原体及非多钟耐药淋病奈瑟菌所致的尿道炎和宫颈炎。5.敏感细菌引起的皮肤软组织感染。</w:t>
      </w:r>
      <w:r>
        <w:rPr>
          <w:rFonts w:hint="eastAsia"/>
          <w:lang w:eastAsia="zh-CN"/>
        </w:rPr>
        <w:t xml:space="preserve"> </w:t>
      </w:r>
      <w:r>
        <w:rPr>
          <w:rFonts w:hint="eastAsia"/>
        </w:rPr>
        <w:t>用法用量：本品为微囊包裹的细颗粒，使用时将本品加入适量凉开水中,溶解后口服。本品在在饭前1小时或饭后2小时服用。儿童:2岁以上儿童按公斤体重计算，剂量及服用方法如下：体重：15㎏以下,年龄：1~3岁，每日单次口服0.1g连续服用三天；体重：15~25㎏,年龄：3~8岁，每日单次口服0.2g连续服用三天；体重：26~35㎏，年龄：9~12岁，每日单次口服0.3g连续服用三天；体重：36~45㎏，年龄：9~12岁，每日单次口服0.4g连续服用三天。成人：沙眼衣原体或敏感淋球菌所致性传播疾病，仅需单次口服本品1.0g。对其他感染的治疗：总剂量1.5g，分三次服药，每日一次服用0.5g。或总剂量仍1.5g，首日服用0.5g，然后第二至第五日口服本品0.25g。</w:t>
      </w:r>
      <w:r>
        <w:rPr>
          <w:rFonts w:hint="eastAsia"/>
          <w:lang w:eastAsia="zh-CN"/>
        </w:rPr>
        <w:t xml:space="preserve"> </w:t>
      </w:r>
      <w:r>
        <w:rPr>
          <w:rFonts w:hint="eastAsia"/>
        </w:rPr>
        <w:t>禁忌：对阿奇霉素及其他大环内酯类抗生素有过敏史的病人，禁忌使用奥克林阿奇霉素颗粒(Ⅱ)。</w:t>
      </w:r>
      <w:r>
        <w:rPr>
          <w:rFonts w:hint="eastAsia"/>
          <w:lang w:eastAsia="zh-CN"/>
        </w:rPr>
        <w:t xml:space="preserve"> </w:t>
      </w:r>
      <w:r>
        <w:rPr>
          <w:rFonts w:hint="eastAsia"/>
        </w:rPr>
        <w:t>注意事项：轻度肾功能不全患者（肌酐清除率&gt;40ml/min）不需作剂量调整，但阿奇霉素对较严重肾功能不全患者的使用尚无资料，给这些患者使用阿奇霉素时应慎重。由于肝胆系统是阿奇霉素排泄的主要途径，故严重肝病患者不应使用奥克林阿奇霉素颗粒(Ⅱ)，现尚缺乏这方面的具体资料。如同任何抗生素类制剂一样，在本品疗程中，应对非敏感菌包括真菌所致的二重感染征象进行观察。</w:t>
      </w:r>
      <w:r>
        <w:rPr>
          <w:rFonts w:hint="eastAsia"/>
          <w:lang w:eastAsia="zh-CN"/>
        </w:rPr>
        <w:t xml:space="preserve">  </w:t>
      </w:r>
    </w:p>
    <w:p w14:paraId="746BE65A">
      <w:pPr>
        <w:rPr>
          <w:rFonts w:hint="eastAsia"/>
          <w:lang w:eastAsia="zh-CN"/>
        </w:rPr>
      </w:pPr>
      <w:r>
        <w:rPr>
          <w:rFonts w:hint="eastAsia"/>
          <w:lang w:eastAsia="zh-CN"/>
        </w:rPr>
        <w:t>药品名称：</w:t>
      </w:r>
      <w:r>
        <w:rPr>
          <w:rFonts w:hint="eastAsia"/>
        </w:rPr>
        <w:t>养血饮颗粒</w:t>
      </w:r>
      <w:r>
        <w:rPr>
          <w:rFonts w:hint="eastAsia"/>
          <w:lang w:eastAsia="zh-CN"/>
        </w:rPr>
        <w:t xml:space="preserve"> </w:t>
      </w:r>
      <w:r>
        <w:rPr>
          <w:rFonts w:hint="eastAsia"/>
        </w:rPr>
        <w:t>适应症：补气养血，益肾助脾。用于气血两亏，崩漏下血，体虚羸弱，血小板减少及贫血，对放疗和化疗后引起的白细胞减少症有一定的治疗作用。</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外感或实热内盛者不宜服用养血饮颗粒。3.孕妇慎用。4.本品宜饭前服用。5.按照用法用量服用，小儿应在医师指导下服用。6.长期连续服用应向医师咨询。7.药品性状发生改变时禁止服用。8.儿童必须在成人监护下使用。9.请将此药品放在儿童不能接触的地方。10.如正在服用其他药品，使用养血饮颗粒前请咨询医师或药师。</w:t>
      </w:r>
      <w:r>
        <w:rPr>
          <w:rFonts w:hint="eastAsia"/>
          <w:lang w:eastAsia="zh-CN"/>
        </w:rPr>
        <w:t xml:space="preserve">  </w:t>
      </w:r>
    </w:p>
    <w:p w14:paraId="237FC793">
      <w:pPr>
        <w:rPr>
          <w:rFonts w:hint="eastAsia"/>
          <w:lang w:eastAsia="zh-CN"/>
        </w:rPr>
      </w:pPr>
      <w:r>
        <w:rPr>
          <w:rFonts w:hint="eastAsia"/>
          <w:lang w:eastAsia="zh-CN"/>
        </w:rPr>
        <w:t>药品名称：</w:t>
      </w:r>
      <w:r>
        <w:rPr>
          <w:rFonts w:hint="eastAsia"/>
        </w:rPr>
        <w:t>六味地黄丸(异型小蜜丸)</w:t>
      </w:r>
      <w:r>
        <w:rPr>
          <w:rFonts w:hint="eastAsia"/>
          <w:lang w:eastAsia="zh-CN"/>
        </w:rPr>
        <w:t xml:space="preserve"> </w:t>
      </w:r>
      <w:r>
        <w:rPr>
          <w:rFonts w:hint="eastAsia"/>
        </w:rPr>
        <w:t>适应症：滋阴补肾。用于肾阴亏损，头晕耳鸣，腰膝酸软，骨蒸潮热，盗汗遗精。</w:t>
      </w:r>
      <w:r>
        <w:rPr>
          <w:rFonts w:hint="eastAsia"/>
          <w:lang w:eastAsia="zh-CN"/>
        </w:rPr>
        <w:t xml:space="preserve"> </w:t>
      </w:r>
      <w:r>
        <w:rPr>
          <w:rFonts w:hint="eastAsia"/>
        </w:rPr>
        <w:t>用法用量：口服。开水冲泡或盐汤冲泡服用。一次9克，一日2次。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鼎炉六味地黄丸(异型小蜜丸)。3.有高血压、心脏病、肝病、糖尿病、肾病等慢性病严重者应在医师指导下服用。4.儿童、孕妇、哺乳期妇女应在医师指导下服用。5.服药4周症状无缓解，应去医院就诊。6.对本品过敏者禁用，过敏体质者慎用。 7.本品性状发生改变时禁止使用。8.儿童必须在成人监护下使用。9.请将本品放在儿童不能接触的地方。10.如正在使用其他药品，使用鼎炉六味地黄丸(异型小蜜丸)前请咨询医师或药师。</w:t>
      </w:r>
      <w:r>
        <w:rPr>
          <w:rFonts w:hint="eastAsia"/>
          <w:lang w:eastAsia="zh-CN"/>
        </w:rPr>
        <w:t xml:space="preserve">  </w:t>
      </w:r>
    </w:p>
    <w:p w14:paraId="7944E0E1">
      <w:pPr>
        <w:rPr>
          <w:rFonts w:hint="eastAsia"/>
          <w:lang w:eastAsia="zh-CN"/>
        </w:rPr>
      </w:pPr>
      <w:r>
        <w:rPr>
          <w:rFonts w:hint="eastAsia"/>
          <w:lang w:eastAsia="zh-CN"/>
        </w:rPr>
        <w:t>药品名称：</w:t>
      </w:r>
      <w:r>
        <w:rPr>
          <w:rFonts w:hint="eastAsia"/>
        </w:rPr>
        <w:t>葛根芩连丸(葛根芩连微丸)</w:t>
      </w:r>
      <w:r>
        <w:rPr>
          <w:rFonts w:hint="eastAsia"/>
          <w:lang w:eastAsia="zh-CN"/>
        </w:rPr>
        <w:t xml:space="preserve"> </w:t>
      </w:r>
      <w:r>
        <w:rPr>
          <w:rFonts w:hint="eastAsia"/>
        </w:rPr>
        <w:t>适应症：解肌透表，清热解毒，利湿止泻。用于湿热蕴结所致的泄泻腹痛、便黄而黏、肛门灼热；及风热感冒所致的发热恶风、头痛身痛。</w:t>
      </w:r>
      <w:r>
        <w:rPr>
          <w:rFonts w:hint="eastAsia"/>
          <w:lang w:eastAsia="zh-CN"/>
        </w:rPr>
        <w:t xml:space="preserve"> </w:t>
      </w:r>
      <w:r>
        <w:rPr>
          <w:rFonts w:hint="eastAsia"/>
        </w:rPr>
        <w:t>用法用量：口服。一次3克，小儿一次1克，一日3次，或遵医嘱。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禁食生硬、油腻、难消化食物。2.有慢性结肠炎、溃疡性结肠炎便脓血等慢性病史者，患泄泻后应去医院就诊。3.脾胃虚寒腹泻者不适用花红葛根芩连丸。4.有高血压、心脏病、肝病、糖尿病、肾病等慢性病严重者应在医师指导下服用。5.儿童、孕妇、哺乳期妇女、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花红葛根芩连丸前请咨询医师或药师。</w:t>
      </w:r>
      <w:r>
        <w:rPr>
          <w:rFonts w:hint="eastAsia"/>
          <w:lang w:eastAsia="zh-CN"/>
        </w:rPr>
        <w:t xml:space="preserve">  </w:t>
      </w:r>
    </w:p>
    <w:p w14:paraId="3F2F4E05">
      <w:pPr>
        <w:rPr>
          <w:rFonts w:hint="eastAsia"/>
          <w:lang w:eastAsia="zh-CN"/>
        </w:rPr>
      </w:pPr>
      <w:r>
        <w:rPr>
          <w:rFonts w:hint="eastAsia"/>
          <w:lang w:eastAsia="zh-CN"/>
        </w:rPr>
        <w:t>药品名称：</w:t>
      </w:r>
      <w:r>
        <w:rPr>
          <w:rFonts w:hint="eastAsia"/>
        </w:rPr>
        <w:t>开胃理脾口服液</w:t>
      </w:r>
      <w:r>
        <w:rPr>
          <w:rFonts w:hint="eastAsia"/>
          <w:lang w:eastAsia="zh-CN"/>
        </w:rPr>
        <w:t xml:space="preserve"> </w:t>
      </w:r>
      <w:r>
        <w:rPr>
          <w:rFonts w:hint="eastAsia"/>
        </w:rPr>
        <w:t>适应症：开胃健脾。用于脾胃不和引起的饮食无味，嗳气倒呃，胃脘胀满。</w:t>
      </w:r>
      <w:r>
        <w:rPr>
          <w:rFonts w:hint="eastAsia"/>
          <w:lang w:eastAsia="zh-CN"/>
        </w:rPr>
        <w:t xml:space="preserve"> </w:t>
      </w:r>
      <w:r>
        <w:rPr>
          <w:rFonts w:hint="eastAsia"/>
        </w:rPr>
        <w:t>用法用量：口服。一次1支,一日3次。</w:t>
      </w:r>
      <w:r>
        <w:rPr>
          <w:rFonts w:hint="eastAsia"/>
          <w:lang w:eastAsia="zh-CN"/>
        </w:rPr>
        <w:t xml:space="preserve"> </w:t>
      </w:r>
      <w:r>
        <w:rPr>
          <w:rFonts w:hint="eastAsia"/>
        </w:rPr>
        <w:t>禁忌：孕妇忌服开胃理脾口服液。</w:t>
      </w:r>
      <w:r>
        <w:rPr>
          <w:rFonts w:hint="eastAsia"/>
          <w:lang w:eastAsia="zh-CN"/>
        </w:rPr>
        <w:t xml:space="preserve"> </w:t>
      </w:r>
      <w:r>
        <w:rPr>
          <w:rFonts w:hint="eastAsia"/>
        </w:rPr>
        <w:t>注意事项：1.忌食生冷油腻不易消化食物。2.开胃理脾口服液不适用于口干、舌少津，或有手足心热、大便干的患者。3.尚无哺乳期妇女用药相关研究资料。哺乳期妇女慎用。4.尚无儿童用药相关研究资料。儿童应谨慎使用。体质虚弱的老年患者应在医师指导下服用。5.有高血压、心脏病、肝病、糖尿病、肾病等慢性病患者应在医师指导下服用。6.服药3天症状无改善，或出现其他症状时，应立即停用并到医院诊治。7.对本品过敏者禁用，过敏体质者慎用。8.本品性状发生改变时禁止使用。9.儿童必须在成人监护下使用。10.请将本品放在儿童不能接触的地方。11.如正在使用其他药品，使用开胃理脾口服液前请咨询医师或药师。</w:t>
      </w:r>
      <w:r>
        <w:rPr>
          <w:rFonts w:hint="eastAsia"/>
          <w:lang w:eastAsia="zh-CN"/>
        </w:rPr>
        <w:t xml:space="preserve">  </w:t>
      </w:r>
    </w:p>
    <w:p w14:paraId="0A74B6E8">
      <w:pPr>
        <w:rPr>
          <w:rFonts w:hint="eastAsia"/>
          <w:lang w:eastAsia="zh-CN"/>
        </w:rPr>
      </w:pPr>
      <w:r>
        <w:rPr>
          <w:rFonts w:hint="eastAsia"/>
          <w:lang w:eastAsia="zh-CN"/>
        </w:rPr>
        <w:t>药品名称：</w:t>
      </w:r>
      <w:r>
        <w:rPr>
          <w:rFonts w:hint="eastAsia"/>
        </w:rPr>
        <w:t>热淋清咀嚼片</w:t>
      </w:r>
      <w:r>
        <w:rPr>
          <w:rFonts w:hint="eastAsia"/>
          <w:lang w:eastAsia="zh-CN"/>
        </w:rPr>
        <w:t xml:space="preserve"> </w:t>
      </w:r>
      <w:r>
        <w:rPr>
          <w:rFonts w:hint="eastAsia"/>
        </w:rPr>
        <w:t>适应症：清热解毒，利尿通淋。名仁堂热淋清咀嚼片用于湿热蕴结，小便黄赤，淋漓涩痛之症，尿路感染，肾盂肾炎见上述证候者。</w:t>
      </w:r>
      <w:r>
        <w:rPr>
          <w:rFonts w:hint="eastAsia"/>
          <w:lang w:eastAsia="zh-CN"/>
        </w:rPr>
        <w:t xml:space="preserve"> </w:t>
      </w:r>
      <w:r>
        <w:rPr>
          <w:rFonts w:hint="eastAsia"/>
        </w:rPr>
        <w:t>用法用量：咀嚼后咽下。一次3~6片，一日三次。七天一个疗程，儿童酌减，慢性患者可连服2~3个疗程或遵医嘱。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4FBF5B">
      <w:pPr>
        <w:rPr>
          <w:rFonts w:hint="eastAsia"/>
          <w:lang w:eastAsia="zh-CN"/>
        </w:rPr>
      </w:pPr>
      <w:r>
        <w:rPr>
          <w:rFonts w:hint="eastAsia"/>
          <w:lang w:eastAsia="zh-CN"/>
        </w:rPr>
        <w:t>药品名称：</w:t>
      </w:r>
      <w:r>
        <w:rPr>
          <w:rFonts w:hint="eastAsia"/>
        </w:rPr>
        <w:t>软脉灵口服液</w:t>
      </w:r>
      <w:r>
        <w:rPr>
          <w:rFonts w:hint="eastAsia"/>
          <w:lang w:eastAsia="zh-CN"/>
        </w:rPr>
        <w:t xml:space="preserve"> </w:t>
      </w:r>
      <w:r>
        <w:rPr>
          <w:rFonts w:hint="eastAsia"/>
        </w:rPr>
        <w:t>适应症：滋补肝肾、益气活血。用于肝肾阴虚，气虚血瘀所致的头晕、失眠、胸闷、胸痛、心悸、气短、乏力；早期脑动脉硬化，冠心病，心肌炎，中风后遗症见上述证候者。</w:t>
      </w:r>
      <w:r>
        <w:rPr>
          <w:rFonts w:hint="eastAsia"/>
          <w:lang w:eastAsia="zh-CN"/>
        </w:rPr>
        <w:t xml:space="preserve"> </w:t>
      </w:r>
      <w:r>
        <w:rPr>
          <w:rFonts w:hint="eastAsia"/>
        </w:rPr>
        <w:t>用法用量：口服，一次10ml，一日3次，四十天为一疗程。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1C15BF">
      <w:pPr>
        <w:rPr>
          <w:rFonts w:hint="eastAsia"/>
          <w:lang w:eastAsia="zh-CN"/>
        </w:rPr>
      </w:pPr>
      <w:r>
        <w:rPr>
          <w:rFonts w:hint="eastAsia"/>
          <w:lang w:eastAsia="zh-CN"/>
        </w:rPr>
        <w:t>药品名称：</w:t>
      </w:r>
      <w:r>
        <w:rPr>
          <w:rFonts w:hint="eastAsia"/>
        </w:rPr>
        <w:t>福康片</w:t>
      </w:r>
      <w:r>
        <w:rPr>
          <w:rFonts w:hint="eastAsia"/>
          <w:lang w:eastAsia="zh-CN"/>
        </w:rPr>
        <w:t xml:space="preserve"> </w:t>
      </w:r>
      <w:r>
        <w:rPr>
          <w:rFonts w:hint="eastAsia"/>
        </w:rPr>
        <w:t>适应症：解毒止痛，祛邪扶正，清心除烦，能明显缓解和消除阿片类(吗啡、海洛因、度冷丁)等毒品之戒断症状，解除毒瘾。</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注意事项：1.出现口干、眼花等，减药可迅速消失。2.孕妇、青光眼及严重肝、肾功能损伤者慎用福康片。</w:t>
      </w:r>
      <w:r>
        <w:rPr>
          <w:rFonts w:hint="eastAsia"/>
          <w:lang w:eastAsia="zh-CN"/>
        </w:rPr>
        <w:t xml:space="preserve">  </w:t>
      </w:r>
    </w:p>
    <w:p w14:paraId="3FF8393C">
      <w:pPr>
        <w:rPr>
          <w:rFonts w:hint="eastAsia"/>
          <w:lang w:eastAsia="zh-CN"/>
        </w:rPr>
      </w:pPr>
      <w:r>
        <w:rPr>
          <w:rFonts w:hint="eastAsia"/>
          <w:lang w:eastAsia="zh-CN"/>
        </w:rPr>
        <w:t>药品名称：</w:t>
      </w:r>
      <w:r>
        <w:rPr>
          <w:rFonts w:hint="eastAsia"/>
        </w:rPr>
        <w:t>痛肿灵(酊剂)</w:t>
      </w:r>
      <w:r>
        <w:rPr>
          <w:rFonts w:hint="eastAsia"/>
          <w:lang w:eastAsia="zh-CN"/>
        </w:rPr>
        <w:t xml:space="preserve"> </w:t>
      </w:r>
      <w:r>
        <w:rPr>
          <w:rFonts w:hint="eastAsia"/>
        </w:rPr>
        <w:t>适应症：祛风除湿，消肿止痛。用于风湿骨痛，跌打损伤。</w:t>
      </w:r>
      <w:r>
        <w:rPr>
          <w:rFonts w:hint="eastAsia"/>
          <w:lang w:eastAsia="zh-CN"/>
        </w:rPr>
        <w:t xml:space="preserve"> </w:t>
      </w:r>
      <w:r>
        <w:rPr>
          <w:rFonts w:hint="eastAsia"/>
        </w:rPr>
        <w:t>用法用量：外用擦患处，重症用药棉或纱布蘸药液敷患处。</w:t>
      </w:r>
      <w:r>
        <w:rPr>
          <w:rFonts w:hint="eastAsia"/>
          <w:lang w:eastAsia="zh-CN"/>
        </w:rPr>
        <w:t xml:space="preserve"> </w:t>
      </w:r>
      <w:r>
        <w:rPr>
          <w:rFonts w:hint="eastAsia"/>
        </w:rPr>
        <w:t>禁忌：孕妇禁用方略痛肿灵(酊剂)。</w:t>
      </w:r>
      <w:r>
        <w:rPr>
          <w:rFonts w:hint="eastAsia"/>
          <w:lang w:eastAsia="zh-CN"/>
        </w:rPr>
        <w:t xml:space="preserve"> </w:t>
      </w:r>
      <w:r>
        <w:rPr>
          <w:rFonts w:hint="eastAsia"/>
        </w:rPr>
        <w:t>注意事项：1.本品为外用药，禁止内服。2.使用本品时切勿接触眼睛、口腔等黏膜处。皮肤破溃处禁用方略痛肿灵(酊剂)。擦药处禁贴膏药。3.儿童、年老体弱者应在医师指导下使用。4.如症状严重应去医院就诊，并在医师指导下使用。5.不宜将本品长时间敷患处，建议每次不超过1小时。若外敷过程中出现红肿、疼痛等不适感，应立即停止使用并到医院就诊。6.用药3天症状无缓解，或出现局部红肿、疼痛、活动受限等不适症状时应去医院就诊。7.对本品及酒精过敏者禁用，过敏体质者慎用。8.本品性状发生改变时禁止使用。9.儿童必须在成人监护下使用。10.请将本品放在儿童不能接触的地方。11.如正在使用其他药品，使用方略痛肿灵(酊剂)前请咨询医师或药师。</w:t>
      </w:r>
      <w:r>
        <w:rPr>
          <w:rFonts w:hint="eastAsia"/>
          <w:lang w:eastAsia="zh-CN"/>
        </w:rPr>
        <w:t xml:space="preserve">  </w:t>
      </w:r>
    </w:p>
    <w:p w14:paraId="26FBCC56">
      <w:pPr>
        <w:rPr>
          <w:rFonts w:hint="eastAsia"/>
          <w:lang w:eastAsia="zh-CN"/>
        </w:rPr>
      </w:pPr>
      <w:r>
        <w:rPr>
          <w:rFonts w:hint="eastAsia"/>
          <w:lang w:eastAsia="zh-CN"/>
        </w:rPr>
        <w:t>药品名称：</w:t>
      </w:r>
      <w:r>
        <w:rPr>
          <w:rFonts w:hint="eastAsia"/>
        </w:rPr>
        <w:t>补血生乳颗粒</w:t>
      </w:r>
      <w:r>
        <w:rPr>
          <w:rFonts w:hint="eastAsia"/>
          <w:lang w:eastAsia="zh-CN"/>
        </w:rPr>
        <w:t xml:space="preserve"> </w:t>
      </w:r>
      <w:r>
        <w:rPr>
          <w:rFonts w:hint="eastAsia"/>
        </w:rPr>
        <w:t>适应症：益气补血，通络生乳。用于气血亏虚所致的产后缺乳病。症见：产后气血不足，乳汁少、甚或全无、乳汁清稀、乳房柔软等。</w:t>
      </w:r>
      <w:r>
        <w:rPr>
          <w:rFonts w:hint="eastAsia"/>
          <w:lang w:eastAsia="zh-CN"/>
        </w:rPr>
        <w:t xml:space="preserve"> </w:t>
      </w:r>
      <w:r>
        <w:rPr>
          <w:rFonts w:hint="eastAsia"/>
        </w:rPr>
        <w:t>用法用量：开水冲服。一次4g，一日2次，5天为一疗程，或遵医嘱。</w:t>
      </w:r>
      <w:r>
        <w:rPr>
          <w:rFonts w:hint="eastAsia"/>
          <w:lang w:eastAsia="zh-CN"/>
        </w:rPr>
        <w:t xml:space="preserve"> </w:t>
      </w:r>
      <w:r>
        <w:rPr>
          <w:rFonts w:hint="eastAsia"/>
        </w:rPr>
        <w:t>禁忌：孕妇忌服补血生乳颗粒。</w:t>
      </w:r>
      <w:r>
        <w:rPr>
          <w:rFonts w:hint="eastAsia"/>
          <w:lang w:eastAsia="zh-CN"/>
        </w:rPr>
        <w:t xml:space="preserve"> </w:t>
      </w:r>
      <w:r>
        <w:rPr>
          <w:rFonts w:hint="eastAsia"/>
        </w:rPr>
        <w:t>注意事项：1.忌食辛辣，勿过食咸味、酸味，宜食富有营养的食物。2.恶露过多者不宜服用补血生乳颗粒。3.感冒发热病人不宜服用。4.高血压患者慎用。糖尿病患者应在医师指导下服用。5.合并有肝病、肾病、心脏病、结核病等疾病者，应向医师咨询。6.若乳房红肿热痛，或乳汁突然减少，应去医院就诊。7.服药5天，乳汁未见增多，应去医院就诊。8.若服药过程中出现不良反应，或乳儿有不良反应，均应停药并向医师咨询。9.对本品过敏者禁用，过敏体质者慎用。10.本品性状发生改变时禁止使用。11.请将本品放在儿童不能接触的地方。12.如正在使用其他药品，使用补血生乳颗粒前请咨询医师或药师。</w:t>
      </w:r>
      <w:r>
        <w:rPr>
          <w:rFonts w:hint="eastAsia"/>
          <w:lang w:eastAsia="zh-CN"/>
        </w:rPr>
        <w:t xml:space="preserve">  </w:t>
      </w:r>
    </w:p>
    <w:p w14:paraId="71AE6465">
      <w:pPr>
        <w:rPr>
          <w:rFonts w:hint="eastAsia"/>
          <w:lang w:eastAsia="zh-CN"/>
        </w:rPr>
      </w:pPr>
      <w:r>
        <w:rPr>
          <w:rFonts w:hint="eastAsia"/>
          <w:lang w:eastAsia="zh-CN"/>
        </w:rPr>
        <w:t>药品名称：</w:t>
      </w:r>
      <w:r>
        <w:rPr>
          <w:rFonts w:hint="eastAsia"/>
        </w:rPr>
        <w:t>水牛角浓缩粉</w:t>
      </w:r>
      <w:r>
        <w:rPr>
          <w:rFonts w:hint="eastAsia"/>
          <w:lang w:eastAsia="zh-CN"/>
        </w:rPr>
        <w:t xml:space="preserve"> </w:t>
      </w:r>
      <w:r>
        <w:rPr>
          <w:rFonts w:hint="eastAsia"/>
        </w:rPr>
        <w:t>适应症：清热解毒，凉血，定惊。水牛角浓缩粉用于温病高热，神昏谵语，发斑发疹，吐血衄血，惊风，癫狂。</w:t>
      </w:r>
      <w:r>
        <w:rPr>
          <w:rFonts w:hint="eastAsia"/>
          <w:lang w:eastAsia="zh-CN"/>
        </w:rPr>
        <w:t xml:space="preserve"> </w:t>
      </w:r>
      <w:r>
        <w:rPr>
          <w:rFonts w:hint="eastAsia"/>
        </w:rPr>
        <w:t>用法用量：冲服，一次1.5～3g，一日2次。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1132BC">
      <w:pPr>
        <w:rPr>
          <w:rFonts w:hint="eastAsia"/>
          <w:lang w:eastAsia="zh-CN"/>
        </w:rPr>
      </w:pPr>
      <w:r>
        <w:rPr>
          <w:rFonts w:hint="eastAsia"/>
          <w:lang w:eastAsia="zh-CN"/>
        </w:rPr>
        <w:t>药品名称：</w:t>
      </w:r>
      <w:r>
        <w:rPr>
          <w:rFonts w:hint="eastAsia"/>
        </w:rPr>
        <w:t>消炎生肌膏</w:t>
      </w:r>
      <w:r>
        <w:rPr>
          <w:rFonts w:hint="eastAsia"/>
          <w:lang w:eastAsia="zh-CN"/>
        </w:rPr>
        <w:t xml:space="preserve"> </w:t>
      </w:r>
      <w:r>
        <w:rPr>
          <w:rFonts w:hint="eastAsia"/>
        </w:rPr>
        <w:t>适应症：清热凉血，去腐生新。用于各种慢性溃疡，久不收口。</w:t>
      </w:r>
      <w:r>
        <w:rPr>
          <w:rFonts w:hint="eastAsia"/>
          <w:lang w:eastAsia="zh-CN"/>
        </w:rPr>
        <w:t xml:space="preserve"> </w:t>
      </w:r>
      <w:r>
        <w:rPr>
          <w:rFonts w:hint="eastAsia"/>
        </w:rPr>
        <w:t>用法用量：外用，摊于纱布上贴敷患处，每隔一至二日换药1次。</w:t>
      </w:r>
      <w:r>
        <w:rPr>
          <w:rFonts w:hint="eastAsia"/>
          <w:lang w:eastAsia="zh-CN"/>
        </w:rPr>
        <w:t xml:space="preserve"> </w:t>
      </w:r>
      <w:r>
        <w:rPr>
          <w:rFonts w:hint="eastAsia"/>
        </w:rPr>
        <w:t>禁忌：</w:t>
      </w:r>
      <w:r>
        <w:rPr>
          <w:rFonts w:hint="eastAsia"/>
          <w:lang w:eastAsia="zh-CN"/>
        </w:rPr>
        <w:t xml:space="preserve"> </w:t>
      </w:r>
      <w:r>
        <w:rPr>
          <w:rFonts w:hint="eastAsia"/>
        </w:rPr>
        <w:t>注意事项：夏季高温或反复挤压会使膏体变稀，低温冷却后可恢复原状；冬季低温可使膏体变硬，可反复挤压管体使膏体变软后使用；若出现以上现象不影响药效及使用人生消炎生肌膏。</w:t>
      </w:r>
      <w:r>
        <w:rPr>
          <w:rFonts w:hint="eastAsia"/>
          <w:lang w:eastAsia="zh-CN"/>
        </w:rPr>
        <w:t xml:space="preserve">  </w:t>
      </w:r>
    </w:p>
    <w:p w14:paraId="4EAABEF0">
      <w:pPr>
        <w:rPr>
          <w:rFonts w:hint="eastAsia"/>
          <w:lang w:eastAsia="zh-CN"/>
        </w:rPr>
      </w:pPr>
      <w:r>
        <w:rPr>
          <w:rFonts w:hint="eastAsia"/>
          <w:lang w:eastAsia="zh-CN"/>
        </w:rPr>
        <w:t>药品名称：</w:t>
      </w:r>
      <w:r>
        <w:rPr>
          <w:rFonts w:hint="eastAsia"/>
        </w:rPr>
        <w:t>盐酸林可霉素滴耳液</w:t>
      </w:r>
      <w:r>
        <w:rPr>
          <w:rFonts w:hint="eastAsia"/>
          <w:lang w:eastAsia="zh-CN"/>
        </w:rPr>
        <w:t xml:space="preserve"> </w:t>
      </w:r>
      <w:r>
        <w:rPr>
          <w:rFonts w:hint="eastAsia"/>
        </w:rPr>
        <w:t>适应症：用于敏感菌所致的急、慢性中耳炎。</w:t>
      </w:r>
      <w:r>
        <w:rPr>
          <w:rFonts w:hint="eastAsia"/>
          <w:lang w:eastAsia="zh-CN"/>
        </w:rPr>
        <w:t xml:space="preserve"> </w:t>
      </w:r>
      <w:r>
        <w:rPr>
          <w:rFonts w:hint="eastAsia"/>
        </w:rPr>
        <w:t>用法用量：滴药时，滴药者将患者耳廓向后下牵拉使耳道变直，滴耳液的滴管不可碰及外耳道，以免污染。每次滴人药液3～5滴，再轻轻按压耳屏(耳前方突起部分)数次，以便让药液进入中耳，最后可用一消毒棉球塞住外耳道口，一般每日滴药3次。</w:t>
      </w:r>
      <w:r>
        <w:rPr>
          <w:rFonts w:hint="eastAsia"/>
          <w:lang w:eastAsia="zh-CN"/>
        </w:rPr>
        <w:t xml:space="preserve"> </w:t>
      </w:r>
      <w:r>
        <w:rPr>
          <w:rFonts w:hint="eastAsia"/>
        </w:rPr>
        <w:t>禁忌：1.对林可霉素过敏者禁用。2.1个月以内的婴儿禁用五景盐酸林可霉素滴耳液。</w:t>
      </w:r>
      <w:r>
        <w:rPr>
          <w:rFonts w:hint="eastAsia"/>
          <w:lang w:eastAsia="zh-CN"/>
        </w:rPr>
        <w:t xml:space="preserve"> </w:t>
      </w:r>
      <w:r>
        <w:rPr>
          <w:rFonts w:hint="eastAsia"/>
        </w:rPr>
        <w:t>注意事项：患者对林可霉素过敏时有可能对其他林可霉素类也过敏。</w:t>
      </w:r>
      <w:r>
        <w:rPr>
          <w:rFonts w:hint="eastAsia"/>
          <w:lang w:eastAsia="zh-CN"/>
        </w:rPr>
        <w:t xml:space="preserve">  </w:t>
      </w:r>
    </w:p>
    <w:p w14:paraId="6164654E">
      <w:pPr>
        <w:rPr>
          <w:rFonts w:hint="eastAsia"/>
          <w:lang w:eastAsia="zh-CN"/>
        </w:rPr>
      </w:pPr>
      <w:r>
        <w:rPr>
          <w:rFonts w:hint="eastAsia"/>
          <w:lang w:eastAsia="zh-CN"/>
        </w:rPr>
        <w:t>药品名称：</w:t>
      </w:r>
      <w:r>
        <w:rPr>
          <w:rFonts w:hint="eastAsia"/>
        </w:rPr>
        <w:t>降脂宁胶囊</w:t>
      </w:r>
      <w:r>
        <w:rPr>
          <w:rFonts w:hint="eastAsia"/>
          <w:lang w:eastAsia="zh-CN"/>
        </w:rPr>
        <w:t xml:space="preserve"> </w:t>
      </w:r>
      <w:r>
        <w:rPr>
          <w:rFonts w:hint="eastAsia"/>
        </w:rPr>
        <w:t>适应症：降血脂，软化血管。用于增强冠状动脉血液循环，抗心律不齐及高血脂症。</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ED2111">
      <w:pPr>
        <w:rPr>
          <w:rFonts w:hint="eastAsia"/>
          <w:lang w:eastAsia="zh-CN"/>
        </w:rPr>
      </w:pPr>
      <w:r>
        <w:rPr>
          <w:rFonts w:hint="eastAsia"/>
          <w:lang w:eastAsia="zh-CN"/>
        </w:rPr>
        <w:t>药品名称：</w:t>
      </w:r>
      <w:r>
        <w:rPr>
          <w:rFonts w:hint="eastAsia"/>
        </w:rPr>
        <w:t>拉米夫定替诺福韦片</w:t>
      </w:r>
      <w:r>
        <w:rPr>
          <w:rFonts w:hint="eastAsia"/>
          <w:lang w:eastAsia="zh-CN"/>
        </w:rPr>
        <w:t xml:space="preserve"> </w:t>
      </w:r>
      <w:r>
        <w:rPr>
          <w:rFonts w:hint="eastAsia"/>
        </w:rPr>
        <w:t>适应症：可以与其他抗反转录病毒药物联用，用于治疗18岁以上成人的HIV-1感染。</w:t>
      </w:r>
      <w:r>
        <w:rPr>
          <w:rFonts w:hint="eastAsia"/>
          <w:lang w:eastAsia="zh-CN"/>
        </w:rPr>
        <w:t xml:space="preserve"> </w:t>
      </w:r>
      <w:r>
        <w:rPr>
          <w:rFonts w:hint="eastAsia"/>
        </w:rPr>
        <w:t>用法用量：本品应该在治疗HIV感染方面有经验的医生指导下服用，成人：推荐剂量为口服，每天一次，一次一片。空腹或与食物同食，当需要停止使用本品中的任一组分或需要调整剂量时，建议使用拉米夫定和富马酸替诺福韦二吡呋酯的单方制剂替代本品。肾功能损伤患者：由于本品为复方制剂，无法进行剂量调整，因此不推荐肾功能不全(肌酐清除率小于50ml/min)的患者或终未期肾病需要血液透析的患者使用本品。这类患者建议使用拉米夫定和富马酸替诺福韦二此呋酯的单方制剂替代本品。</w:t>
      </w:r>
      <w:r>
        <w:rPr>
          <w:rFonts w:hint="eastAsia"/>
          <w:lang w:eastAsia="zh-CN"/>
        </w:rPr>
        <w:t xml:space="preserve"> </w:t>
      </w:r>
      <w:r>
        <w:rPr>
          <w:rFonts w:hint="eastAsia"/>
        </w:rPr>
        <w:t>禁忌：禁用于先前对本品中任何一种活性物质或赋形剂过敏的患者。</w:t>
      </w:r>
      <w:r>
        <w:rPr>
          <w:rFonts w:hint="eastAsia"/>
          <w:lang w:eastAsia="zh-CN"/>
        </w:rPr>
        <w:t xml:space="preserve"> </w:t>
      </w:r>
      <w:r>
        <w:rPr>
          <w:rFonts w:hint="eastAsia"/>
        </w:rPr>
        <w:t>注意事项：1、乳酸性酸中毒/严重肝肿大伴脂肪变性单独使用核普类以物治疗或联用其它抗反转录病毒药物治疗时，曾有发生乳酸性酸中毒和严重肝肿大伴脂肪变性的报告，包括出现致死病例。任何患者的临床或实验室结果如果提示有乳酸性酸中毒或显著的肝毒性(可能包括肝肿大和脂肪变性，即便转氨酶没有显著升高)，应当暂停本品治疗。2、合并感染HTV-1与HBV的患者出现乙型肝炎严重急性恶化治疗后肝炎恶化:在开始抗反转录病毒治疗之前，应对所有HIV1感染患者进行HBY检测，停用抗HBV治疗(包括拉米夫定和富马酸普诺福韦二吡呋酶)可能与肝炎严重急性恶化有关。对合并感染HIBV但停用本品治疗的患者，在停止治疗后还要持续至少数月的严密监测(包括临床及实验室随访)。如果条件适当，可以准许患者重新开始抗HBV治疗。当拉米夫定和富马酸替若福韦二毗呋酯用于控制HIV感染的联合治疗时，也具有抗HIBY活性，但未有富马酸替诺福韦二毗呋酯300mg和拉米夫定300mg联用治疗HBY的研究。本品不建议用于治疗慢性HBV感染。3、与以干扰素和利巴韦林为基础的治疗方案联用时有出现肝功能失代偿的风险体外研究显示利巴韦林可以减少嘧定核昔类似物(如本品组分中拉米夫定)的磷酸化。虽然在HIV-1/ICV合井感染的患者中，利巴韦林与控米夫定联用时未观察到药代动力学或药效学相互作用(例如，HIV-1/HCV病毒学抑制的丧失)的证据(参见(药代动力学),但HIV-1/HCV合井感染的思者接受抗反转录病毒治疗联合干扰素a(联用或不联用利巴韦林)时有发生肝功能失代偿(部分甚至致命)。接受干扰素a(联用或不联用利巴韦林)联合拉米夫定治疗的惠者均应密切监测治疗相关的毒性反应，特别是肝功能失代偿。作为处理方法，应选择停用拉米夫定。如果观察到毒性加重(包括肝功能失代偿)，还应考虑减少或停用千扰素a和(或)利已书林。请参阅干扰素和利巴韦林的说明书。4、胰腺炎对于儿童患者，既往有抗反转录病本该苷类药物暴露史、有胰腺炎病史或有其他发生胰腺炎的危险因素。应谨慎使用拉米夫定(本品的组分之一)。如果临床体征、症状或实验室的异常提示有胰腺炎发生，应立即停用本品(参见[不良反应]).5、新出现的或更严重的肾功能损害富马酸替诺福韦二毗呋酯(本品的组分之)主要通过肾脏清除。使用富马酸替诺福韦二毗呋脂时，曾有其引起肾功能损害的报告，包括出现急性肾衰和Fanconi综合征(肾小管损伤伴严重低磷酸血症)的病例(参见不良反应])。建议在开始治疗前以及使用富马酸普诺福韦二吡呋酯治疗期间临床上适当时对所有患者进行评估肌酐清除率。对有肾功能不全风险的患者，在富马酸替诺福韦二吡呋酯开始治疗前评估肌醉清除率估算值、血清磷、尿糖和尿蛋白，并在富马酸替诺福韦二毗呋磨治疗期间定期重复评估这些指标。如果目前或近期曾使用过有肾毒性的制剂(例如大剂量或者多剂量非留体类抗炎药[NSALDs])，应当避免使用本品治疗(参见[药物相互作用]).具有肾功能不全危险因素、使用富马酸替诺福韦二此呋酯病情稳定的HIV感染患者，曾有开始给予大剂量或者多剂量NSATDS后报告急性肾衰竭的病例。有些患者需要住院甚至是肾脏替代疗法。如果需要，具有肾功能不全风险的患者可以考虑非留体类抗炎药的替代药品。骨痛持续存在或者加重、四肢痛、骨折和/或肌肉疼痛或者无力可能是近端肾小管病变的表现，应该立即评估风险惠者的肾功能。6、骨骼反应骨密度(BMD)；HIV-1感染成年患者的临床试验中，和对照药物相比，富马酸替诺福韦二吡呋酯的BMD下降的程度略高、骨代谢的生化标记物开高，提示骨转换高于对照药物。富马酸替诺福韦二毗呋酯组受试者的血清甲状旁腺激素水平和1,25维生素D水平也更高(参见[不良反应])。尚不明确富马酸替诺褐韦二晚呋酯相关的BMID和生化标记物变化对骨骼长期健康和未来骨折风险的影响。在有病理性骨折病史或者有骨硬化症或骨流失风险的成人，应当考虑评估BMD尽管没有对补充钙和维生素D的作用进行研究，但这样的补充可能对所有患者都有益。如果怀疑有骨异常，应当进行适当的会诊。矿化铁险曾经报道过与使用富马酸替诺福韦二吡呋酯有关的骨软化症病例，与近端肾小管病变有关，表现为骨痛或者四肢痛，并可能造成骨折(参见[不良反应])，近端肾小管病变病例也有关节痛、肌痛或者无力的报告。具有肾功能不全危险的患者，在服用含富马酸蒋诺福书二吡呋酶的药物治疗期间，骨格或者肌肉状持续存在或者恶化，这时应该考虑综发于近端肾小管病变的低离血症和骨软化症(参见[注意事项))，7、免疫重建炎性综合征接受抗反转录病毒联合治疗(包括拉米夫定和富马酸替若福韦二毗呋陆)的HIV感染患者中，曾经报告过免疫重建综合征在抗反转录病毒联合治疗的初期，免疫系统应答的心者有可能对顽固性或残余的机会性感染(例如鸟结核分枝杆菌感染、巨细胞病毒，肺孢子菌肺炎(PCP)成结核)产生炎症性应答，对此有必要更进步评价和治疗。此外，曾有在免疫重建时发生自身免疫失调(例如格雷夫斯病、多肌炎和格林巴利综合征)的报告，然而，发病的时间更多样化，也可能在开始治疗后数个月内发生。8、早期病毒学研究失败HIV感染受试者中的临床试验证明，与包含两种核苷进转录酶冲制剂和一种非核苷逆转录酶抑制剂成一种H蛋白酶抑制制的三联药物治行方案相比，某些只包含三种核苷类反转录酶抑制剂(NRTT)的药物治疗方案总体上效用性上弱，尤其应考虑到已有期病毒学失败和高耐药性的报告。因而应谨慎使用联核苷治疗方案。对使用三联核苷类方案治疗的患者，应仔细监测并考虑改进疗法。</w:t>
      </w:r>
      <w:r>
        <w:rPr>
          <w:rFonts w:hint="eastAsia"/>
          <w:lang w:eastAsia="zh-CN"/>
        </w:rPr>
        <w:t xml:space="preserve">  </w:t>
      </w:r>
    </w:p>
    <w:p w14:paraId="45EEF019">
      <w:pPr>
        <w:rPr>
          <w:rFonts w:hint="eastAsia"/>
          <w:lang w:eastAsia="zh-CN"/>
        </w:rPr>
      </w:pPr>
      <w:r>
        <w:rPr>
          <w:rFonts w:hint="eastAsia"/>
          <w:lang w:eastAsia="zh-CN"/>
        </w:rPr>
        <w:t>药品名称：</w:t>
      </w:r>
      <w:r>
        <w:rPr>
          <w:rFonts w:hint="eastAsia"/>
        </w:rPr>
        <w:t>赞化鹿茸丸</w:t>
      </w:r>
      <w:r>
        <w:rPr>
          <w:rFonts w:hint="eastAsia"/>
          <w:lang w:eastAsia="zh-CN"/>
        </w:rPr>
        <w:t xml:space="preserve"> </w:t>
      </w:r>
      <w:r>
        <w:rPr>
          <w:rFonts w:hint="eastAsia"/>
        </w:rPr>
        <w:t>适应症：补气养血，扶肾壮阳，调经祛寒。赞化鹿茸丸用于诸虚百损，心肾不交，阳痿不举，疝气腹痛，女子带下，胞寒不育，腰腿酸痛。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EFD00A">
      <w:pPr>
        <w:rPr>
          <w:rFonts w:hint="eastAsia"/>
          <w:lang w:eastAsia="zh-CN"/>
        </w:rPr>
      </w:pPr>
      <w:r>
        <w:rPr>
          <w:rFonts w:hint="eastAsia"/>
          <w:lang w:eastAsia="zh-CN"/>
        </w:rPr>
        <w:t>药品名称：</w:t>
      </w:r>
      <w:r>
        <w:rPr>
          <w:rFonts w:hint="eastAsia"/>
        </w:rPr>
        <w:t>复方十一烯酸锌软膏</w:t>
      </w:r>
      <w:r>
        <w:rPr>
          <w:rFonts w:hint="eastAsia"/>
          <w:lang w:eastAsia="zh-CN"/>
        </w:rPr>
        <w:t xml:space="preserve"> </w:t>
      </w:r>
      <w:r>
        <w:rPr>
          <w:rFonts w:hint="eastAsia"/>
        </w:rPr>
        <w:t>适应症：用于手癣、足癣、体癣及股癣。</w:t>
      </w:r>
      <w:r>
        <w:rPr>
          <w:rFonts w:hint="eastAsia"/>
          <w:lang w:eastAsia="zh-CN"/>
        </w:rPr>
        <w:t xml:space="preserve"> </w:t>
      </w:r>
      <w:r>
        <w:rPr>
          <w:rFonts w:hint="eastAsia"/>
        </w:rPr>
        <w:t>用法用量：外用，每次挤少许涂于洗净的患处，一日2-3次。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对本品过敏者禁用，过敏体质者慎用哈瑞坦复方十一烯酸锌软膏。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41BCDE42">
      <w:pPr>
        <w:rPr>
          <w:rFonts w:hint="eastAsia"/>
          <w:lang w:eastAsia="zh-CN"/>
        </w:rPr>
      </w:pPr>
      <w:r>
        <w:rPr>
          <w:rFonts w:hint="eastAsia"/>
          <w:lang w:eastAsia="zh-CN"/>
        </w:rPr>
        <w:t>药品名称：</w:t>
      </w:r>
      <w:r>
        <w:rPr>
          <w:rFonts w:hint="eastAsia"/>
        </w:rPr>
        <w:t>羚翘解毒片</w:t>
      </w:r>
      <w:r>
        <w:rPr>
          <w:rFonts w:hint="eastAsia"/>
          <w:lang w:eastAsia="zh-CN"/>
        </w:rPr>
        <w:t xml:space="preserve"> </w:t>
      </w:r>
      <w:r>
        <w:rPr>
          <w:rFonts w:hint="eastAsia"/>
        </w:rPr>
        <w:t>适应症：辛凉解表，清热解毒。用于外感温邪或风热引起的畏风发热、四肢酸懒、头痛鼻塞、咳嗽咽痛。</w:t>
      </w:r>
      <w:r>
        <w:rPr>
          <w:rFonts w:hint="eastAsia"/>
          <w:lang w:eastAsia="zh-CN"/>
        </w:rPr>
        <w:t xml:space="preserve"> </w:t>
      </w:r>
      <w:r>
        <w:rPr>
          <w:rFonts w:hint="eastAsia"/>
        </w:rPr>
        <w:t>用法用量：用芦根汤或温开水送服，一次4片，一日2次。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梁河羚翘解毒片，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梁河羚翘解毒片前请咨询医师或药师。</w:t>
      </w:r>
      <w:r>
        <w:rPr>
          <w:rFonts w:hint="eastAsia"/>
          <w:lang w:eastAsia="zh-CN"/>
        </w:rPr>
        <w:t xml:space="preserve">  </w:t>
      </w:r>
    </w:p>
    <w:p w14:paraId="41020115">
      <w:pPr>
        <w:rPr>
          <w:rFonts w:hint="eastAsia"/>
          <w:lang w:eastAsia="zh-CN"/>
        </w:rPr>
      </w:pPr>
      <w:r>
        <w:rPr>
          <w:rFonts w:hint="eastAsia"/>
          <w:lang w:eastAsia="zh-CN"/>
        </w:rPr>
        <w:t>药品名称：</w:t>
      </w:r>
      <w:r>
        <w:rPr>
          <w:rFonts w:hint="eastAsia"/>
        </w:rPr>
        <w:t>仙骨参芪口服液</w:t>
      </w:r>
      <w:r>
        <w:rPr>
          <w:rFonts w:hint="eastAsia"/>
          <w:lang w:eastAsia="zh-CN"/>
        </w:rPr>
        <w:t xml:space="preserve"> </w:t>
      </w:r>
      <w:r>
        <w:rPr>
          <w:rFonts w:hint="eastAsia"/>
        </w:rPr>
        <w:t>适应症：温肾助阳。适用于肾阳不足所致的腰酸背痛，畏寒肢冷，神疲体倦，面色苍白，头晕耳鸣，夜尿频多。</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禁忌：儿童、孕妇、哺乳期妇女禁用；阴虚火旺及湿热下注患者禁服仙骨参芪口服液。</w:t>
      </w:r>
      <w:r>
        <w:rPr>
          <w:rFonts w:hint="eastAsia"/>
          <w:lang w:eastAsia="zh-CN"/>
        </w:rPr>
        <w:t xml:space="preserve"> </w:t>
      </w:r>
      <w:r>
        <w:rPr>
          <w:rFonts w:hint="eastAsia"/>
        </w:rPr>
        <w:t>注意事项：1．忌辛辣、生冷、油腻食物。2．感冒发热病人不宜服用。3．仙骨参芪口服液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仙骨参芪口服液前请咨询医师或药师。</w:t>
      </w:r>
      <w:r>
        <w:rPr>
          <w:rFonts w:hint="eastAsia"/>
          <w:lang w:eastAsia="zh-CN"/>
        </w:rPr>
        <w:t xml:space="preserve">  </w:t>
      </w:r>
    </w:p>
    <w:p w14:paraId="29C84DC2">
      <w:pPr>
        <w:rPr>
          <w:rFonts w:hint="eastAsia"/>
          <w:lang w:eastAsia="zh-CN"/>
        </w:rPr>
      </w:pPr>
      <w:r>
        <w:rPr>
          <w:rFonts w:hint="eastAsia"/>
          <w:lang w:eastAsia="zh-CN"/>
        </w:rPr>
        <w:t>药品名称：</w:t>
      </w:r>
      <w:r>
        <w:rPr>
          <w:rFonts w:hint="eastAsia"/>
        </w:rPr>
        <w:t>香菊感冒颗粒</w:t>
      </w:r>
      <w:r>
        <w:rPr>
          <w:rFonts w:hint="eastAsia"/>
          <w:lang w:eastAsia="zh-CN"/>
        </w:rPr>
        <w:t xml:space="preserve"> </w:t>
      </w:r>
      <w:r>
        <w:rPr>
          <w:rFonts w:hint="eastAsia"/>
        </w:rPr>
        <w:t>适应症：疏风解表，芳香化湿，清暑解热。用于感冒，暑湿外受，症见发热头痛，胸闷无汗。</w:t>
      </w:r>
      <w:r>
        <w:rPr>
          <w:rFonts w:hint="eastAsia"/>
          <w:lang w:eastAsia="zh-CN"/>
        </w:rPr>
        <w:t xml:space="preserve"> </w:t>
      </w:r>
      <w:r>
        <w:rPr>
          <w:rFonts w:hint="eastAsia"/>
        </w:rPr>
        <w:t>用法用量：口服，一次1袋，一日3次，温开水冲服。</w:t>
      </w:r>
      <w:r>
        <w:rPr>
          <w:rFonts w:hint="eastAsia"/>
          <w:lang w:eastAsia="zh-CN"/>
        </w:rPr>
        <w:t xml:space="preserve"> </w:t>
      </w:r>
      <w:r>
        <w:rPr>
          <w:rFonts w:hint="eastAsia"/>
        </w:rPr>
        <w:t>禁忌：糖尿病患者禁服雷允上香菊感冒颗粒。</w:t>
      </w:r>
      <w:r>
        <w:rPr>
          <w:rFonts w:hint="eastAsia"/>
          <w:lang w:eastAsia="zh-CN"/>
        </w:rPr>
        <w:t xml:space="preserve"> </w:t>
      </w:r>
      <w:r>
        <w:rPr>
          <w:rFonts w:hint="eastAsia"/>
        </w:rPr>
        <w:t>注意事项：1．忌烟、酒及辛辣、生冷、油腻食物。2．不宜在服雷允上香菊感冒颗粒期间同时服用滋补性中药。3．高血压、心脏病、肝病、肾病等慢性病严重者应在医师指导下服用。4．儿童、年老体弱者、孕妇应在医师指导下服用。5．服药3天症状无缓解，应去医院就诊。6．对本品过敏者禁用，过敏体质者慎用。7．本品性状发生改变时禁止使用。8．儿童必须在成人监护下使用。9．请将本品放在儿童不能接触的地方。10．如正在使用其他药品，使用雷允上香菊感冒颗粒前请咨询医师或药师。</w:t>
      </w:r>
      <w:r>
        <w:rPr>
          <w:rFonts w:hint="eastAsia"/>
          <w:lang w:eastAsia="zh-CN"/>
        </w:rPr>
        <w:t xml:space="preserve">  </w:t>
      </w:r>
    </w:p>
    <w:p w14:paraId="0550C935">
      <w:pPr>
        <w:rPr>
          <w:rFonts w:hint="eastAsia"/>
          <w:lang w:eastAsia="zh-CN"/>
        </w:rPr>
      </w:pPr>
      <w:r>
        <w:rPr>
          <w:rFonts w:hint="eastAsia"/>
          <w:lang w:eastAsia="zh-CN"/>
        </w:rPr>
        <w:t>药品名称：</w:t>
      </w:r>
      <w:r>
        <w:rPr>
          <w:rFonts w:hint="eastAsia"/>
        </w:rPr>
        <w:t>健脾五味丸</w:t>
      </w:r>
      <w:r>
        <w:rPr>
          <w:rFonts w:hint="eastAsia"/>
          <w:lang w:eastAsia="zh-CN"/>
        </w:rPr>
        <w:t xml:space="preserve"> </w:t>
      </w:r>
      <w:r>
        <w:rPr>
          <w:rFonts w:hint="eastAsia"/>
        </w:rPr>
        <w:t>适应症：健脾和胃，理气镇痛。用于"赫依协日"，"宝日"，"巴达干"病引起的胃脘胀满，上腹疼痛诸症。</w:t>
      </w:r>
      <w:r>
        <w:rPr>
          <w:rFonts w:hint="eastAsia"/>
          <w:lang w:eastAsia="zh-CN"/>
        </w:rPr>
        <w:t xml:space="preserve"> </w:t>
      </w:r>
      <w:r>
        <w:rPr>
          <w:rFonts w:hint="eastAsia"/>
        </w:rPr>
        <w:t>用法用量：口服，一次11～15粒，一日1～2次。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服用蒙宝清甘健脾五味丸时不宜同时服用人参或其制剂。3.服用一周后症状未改善，应去医院就诊。4.按照用法用量服用，小儿、年老体弱者应在医师指导下服用。5.长期服用应向医师或药师咨询。6.对本品过敏者禁用，过敏体质者慎用。7.本品性状发生改变时禁止使用。8.儿童必须在成人的监护下使用。9.请将本品放在儿童不能接触的地方。10.如正在使用其他药品，使用蒙宝清甘健脾五味丸前请咨询医师或药师。</w:t>
      </w:r>
      <w:r>
        <w:rPr>
          <w:rFonts w:hint="eastAsia"/>
          <w:lang w:eastAsia="zh-CN"/>
        </w:rPr>
        <w:t xml:space="preserve">  </w:t>
      </w:r>
    </w:p>
    <w:p w14:paraId="7C2355E8">
      <w:pPr>
        <w:rPr>
          <w:rFonts w:hint="eastAsia"/>
          <w:lang w:eastAsia="zh-CN"/>
        </w:rPr>
      </w:pPr>
      <w:r>
        <w:rPr>
          <w:rFonts w:hint="eastAsia"/>
          <w:lang w:eastAsia="zh-CN"/>
        </w:rPr>
        <w:t>药品名称：</w:t>
      </w:r>
      <w:r>
        <w:rPr>
          <w:rFonts w:hint="eastAsia"/>
        </w:rPr>
        <w:t>壮肾丸</w:t>
      </w:r>
      <w:r>
        <w:rPr>
          <w:rFonts w:hint="eastAsia"/>
          <w:lang w:eastAsia="zh-CN"/>
        </w:rPr>
        <w:t xml:space="preserve"> </w:t>
      </w:r>
      <w:r>
        <w:rPr>
          <w:rFonts w:hint="eastAsia"/>
        </w:rPr>
        <w:t>适应症：补肾壮阳，益气养血。用于肾阳不足，气血虚弱。</w:t>
      </w:r>
      <w:r>
        <w:rPr>
          <w:rFonts w:hint="eastAsia"/>
          <w:lang w:eastAsia="zh-CN"/>
        </w:rPr>
        <w:t xml:space="preserve"> </w:t>
      </w:r>
      <w:r>
        <w:rPr>
          <w:rFonts w:hint="eastAsia"/>
        </w:rPr>
        <w:t>用法用量：口服，一次3.5克(约1瓶盖)，一日2次。</w:t>
      </w:r>
      <w:r>
        <w:rPr>
          <w:rFonts w:hint="eastAsia"/>
          <w:lang w:eastAsia="zh-CN"/>
        </w:rPr>
        <w:t xml:space="preserve"> </w:t>
      </w:r>
      <w:r>
        <w:rPr>
          <w:rFonts w:hint="eastAsia"/>
        </w:rPr>
        <w:t>禁忌：孕妇忌服；阴虚火旺、五心烦热者忌用壮肾丸。</w:t>
      </w:r>
      <w:r>
        <w:rPr>
          <w:rFonts w:hint="eastAsia"/>
          <w:lang w:eastAsia="zh-CN"/>
        </w:rPr>
        <w:t xml:space="preserve"> </w:t>
      </w:r>
      <w:r>
        <w:rPr>
          <w:rFonts w:hint="eastAsia"/>
        </w:rPr>
        <w:t>注意事项：1.忌油腻食物。2.感冒病人不宜服用。3.壮肾丸宜饭前服用。4.本品不适用于糖尿病、慢性肾炎、高血压、心脏病的患者。5.服本药时不宜同时服用藜芦、五灵脂、皂荚或其制剂；不宜喝茶和吃萝卜，以免影响药效。6.服药二周或服药期间症状无明显改善，或症状加重，或出现新的严重症状，应立即停药并去医院就诊。7.对本品过敏者禁用，过敏体质者慎用。8.本品性状发生改变时禁止使用。9.请将本品放在儿童不能接触的地方。10.如正在使用其他药品，使用壮肾丸前请咨询医师或药师。</w:t>
      </w:r>
      <w:r>
        <w:rPr>
          <w:rFonts w:hint="eastAsia"/>
          <w:lang w:eastAsia="zh-CN"/>
        </w:rPr>
        <w:t xml:space="preserve">  </w:t>
      </w:r>
    </w:p>
    <w:p w14:paraId="4AB2CEC0">
      <w:pPr>
        <w:rPr>
          <w:rFonts w:hint="eastAsia"/>
          <w:lang w:eastAsia="zh-CN"/>
        </w:rPr>
      </w:pPr>
      <w:r>
        <w:rPr>
          <w:rFonts w:hint="eastAsia"/>
          <w:lang w:eastAsia="zh-CN"/>
        </w:rPr>
        <w:t>药品名称：</w:t>
      </w:r>
      <w:r>
        <w:rPr>
          <w:rFonts w:hint="eastAsia"/>
        </w:rPr>
        <w:t>哮喘宁颗粒</w:t>
      </w:r>
      <w:r>
        <w:rPr>
          <w:rFonts w:hint="eastAsia"/>
          <w:lang w:eastAsia="zh-CN"/>
        </w:rPr>
        <w:t xml:space="preserve"> </w:t>
      </w:r>
      <w:r>
        <w:rPr>
          <w:rFonts w:hint="eastAsia"/>
        </w:rPr>
        <w:t>适应症：宣肺止咳，清热平喘。用于肺热哮喘。</w:t>
      </w:r>
      <w:r>
        <w:rPr>
          <w:rFonts w:hint="eastAsia"/>
          <w:lang w:eastAsia="zh-CN"/>
        </w:rPr>
        <w:t xml:space="preserve"> </w:t>
      </w:r>
      <w:r>
        <w:rPr>
          <w:rFonts w:hint="eastAsia"/>
        </w:rPr>
        <w:t>用法用量：开水冲服，五周岁以下儿童一次5g，五至十周岁一次10g，十至十四周岁一次20g；成人可适量增加或遵医嘱；一日2次。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783427">
      <w:pPr>
        <w:rPr>
          <w:rFonts w:hint="eastAsia"/>
          <w:lang w:eastAsia="zh-CN"/>
        </w:rPr>
      </w:pPr>
      <w:r>
        <w:rPr>
          <w:rFonts w:hint="eastAsia"/>
          <w:lang w:eastAsia="zh-CN"/>
        </w:rPr>
        <w:t>药品名称：</w:t>
      </w:r>
      <w:r>
        <w:rPr>
          <w:rFonts w:hint="eastAsia"/>
        </w:rPr>
        <w:t>地佐辛注射液</w:t>
      </w:r>
      <w:r>
        <w:rPr>
          <w:rFonts w:hint="eastAsia"/>
          <w:lang w:eastAsia="zh-CN"/>
        </w:rPr>
        <w:t xml:space="preserve"> </w:t>
      </w:r>
      <w:r>
        <w:rPr>
          <w:rFonts w:hint="eastAsia"/>
        </w:rPr>
        <w:t>适应症：需要使用阿片类镇痛药治疗的各种疼痛。</w:t>
      </w:r>
      <w:r>
        <w:rPr>
          <w:rFonts w:hint="eastAsia"/>
          <w:lang w:eastAsia="zh-CN"/>
        </w:rPr>
        <w:t xml:space="preserve"> </w:t>
      </w:r>
      <w:r>
        <w:rPr>
          <w:rFonts w:hint="eastAsia"/>
        </w:rPr>
        <w:t>用法用量：肌注：推荐成人单剂量为5～20mg，但临床研究中的初剂量为10mg。应根据病人的体重、年龄、疼痛程度、身体状况及服用其它药物的情况调节剂量。必要时每隔3～6小时给药一次，最高剂量20mg/次，一天最多不超过120mg/天。静注：初剂量为5mg，以后2.5～10mg/2～4小时。</w:t>
      </w:r>
      <w:r>
        <w:rPr>
          <w:rFonts w:hint="eastAsia"/>
          <w:lang w:eastAsia="zh-CN"/>
        </w:rPr>
        <w:t xml:space="preserve"> </w:t>
      </w:r>
      <w:r>
        <w:rPr>
          <w:rFonts w:hint="eastAsia"/>
        </w:rPr>
        <w:t>禁忌：对阿片类镇痛药过敏的病人禁用加罗宁。</w:t>
      </w:r>
      <w:r>
        <w:rPr>
          <w:rFonts w:hint="eastAsia"/>
          <w:lang w:eastAsia="zh-CN"/>
        </w:rPr>
        <w:t xml:space="preserve"> </w:t>
      </w:r>
      <w:r>
        <w:rPr>
          <w:rFonts w:hint="eastAsia"/>
        </w:rPr>
        <w:t>注意事项：</w:t>
      </w:r>
      <w:r>
        <w:rPr>
          <w:rFonts w:hint="eastAsia"/>
          <w:lang w:eastAsia="zh-CN"/>
        </w:rPr>
        <w:t xml:space="preserve">  </w:t>
      </w:r>
    </w:p>
    <w:p w14:paraId="715740B4">
      <w:pPr>
        <w:rPr>
          <w:rFonts w:hint="eastAsia"/>
          <w:lang w:eastAsia="zh-CN"/>
        </w:rPr>
      </w:pPr>
      <w:r>
        <w:rPr>
          <w:rFonts w:hint="eastAsia"/>
          <w:lang w:eastAsia="zh-CN"/>
        </w:rPr>
        <w:t>药品名称：</w:t>
      </w:r>
      <w:r>
        <w:rPr>
          <w:rFonts w:hint="eastAsia"/>
        </w:rPr>
        <w:t>愈风宁心颗粒</w:t>
      </w:r>
      <w:r>
        <w:rPr>
          <w:rFonts w:hint="eastAsia"/>
          <w:lang w:eastAsia="zh-CN"/>
        </w:rPr>
        <w:t xml:space="preserve"> </w:t>
      </w:r>
      <w:r>
        <w:rPr>
          <w:rFonts w:hint="eastAsia"/>
        </w:rPr>
        <w:t>适应症：解痉止痛，增强脑及冠脉血流量。维命源愈风宁心颗粒用于高血压头晕，头痛，颈项疼痛，冠心病，心绞痛，神经性头痛，早期突发性耳聋等症。</w:t>
      </w:r>
      <w:r>
        <w:rPr>
          <w:rFonts w:hint="eastAsia"/>
          <w:lang w:eastAsia="zh-CN"/>
        </w:rPr>
        <w:t xml:space="preserve"> </w:t>
      </w:r>
      <w:r>
        <w:rPr>
          <w:rFonts w:hint="eastAsia"/>
        </w:rPr>
        <w:t>用法用量：开水冲服，一次5g，一日3次。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485843">
      <w:pPr>
        <w:rPr>
          <w:rFonts w:hint="eastAsia"/>
          <w:lang w:eastAsia="zh-CN"/>
        </w:rPr>
      </w:pPr>
      <w:r>
        <w:rPr>
          <w:rFonts w:hint="eastAsia"/>
          <w:lang w:eastAsia="zh-CN"/>
        </w:rPr>
        <w:t>药品名称：</w:t>
      </w:r>
      <w:r>
        <w:rPr>
          <w:rFonts w:hint="eastAsia"/>
        </w:rPr>
        <w:t>五面星除湿酊</w:t>
      </w:r>
      <w:r>
        <w:rPr>
          <w:rFonts w:hint="eastAsia"/>
          <w:lang w:eastAsia="zh-CN"/>
        </w:rPr>
        <w:t xml:space="preserve"> </w:t>
      </w:r>
      <w:r>
        <w:rPr>
          <w:rFonts w:hint="eastAsia"/>
        </w:rPr>
        <w:t>适应症：活血化瘀、消肿止痛、驱风除湿，适用急性扭挫伤等的治疗。</w:t>
      </w:r>
      <w:r>
        <w:rPr>
          <w:rFonts w:hint="eastAsia"/>
          <w:lang w:eastAsia="zh-CN"/>
        </w:rPr>
        <w:t xml:space="preserve"> </w:t>
      </w:r>
      <w:r>
        <w:rPr>
          <w:rFonts w:hint="eastAsia"/>
        </w:rPr>
        <w:t>用法用量：外用适量，以药棉外搽或外敷患处，一日数次，3-7天为一疗程。</w:t>
      </w:r>
      <w:r>
        <w:rPr>
          <w:rFonts w:hint="eastAsia"/>
          <w:lang w:eastAsia="zh-CN"/>
        </w:rPr>
        <w:t xml:space="preserve"> </w:t>
      </w:r>
      <w:r>
        <w:rPr>
          <w:rFonts w:hint="eastAsia"/>
        </w:rPr>
        <w:t>禁忌：孕妇禁用。肾脏疾病患者忌用五面星除湿酊。</w:t>
      </w:r>
      <w:r>
        <w:rPr>
          <w:rFonts w:hint="eastAsia"/>
          <w:lang w:eastAsia="zh-CN"/>
        </w:rPr>
        <w:t xml:space="preserve"> </w:t>
      </w:r>
      <w:r>
        <w:rPr>
          <w:rFonts w:hint="eastAsia"/>
        </w:rPr>
        <w:t>注意事项：本品为外用药，勿搽伤口，忌内服。</w:t>
      </w:r>
      <w:r>
        <w:rPr>
          <w:rFonts w:hint="eastAsia"/>
          <w:lang w:eastAsia="zh-CN"/>
        </w:rPr>
        <w:t xml:space="preserve">  </w:t>
      </w:r>
    </w:p>
    <w:p w14:paraId="2464C755">
      <w:pPr>
        <w:rPr>
          <w:rFonts w:hint="eastAsia"/>
          <w:lang w:eastAsia="zh-CN"/>
        </w:rPr>
      </w:pPr>
      <w:r>
        <w:rPr>
          <w:rFonts w:hint="eastAsia"/>
          <w:lang w:eastAsia="zh-CN"/>
        </w:rPr>
        <w:t>药品名称：</w:t>
      </w:r>
      <w:r>
        <w:rPr>
          <w:rFonts w:hint="eastAsia"/>
        </w:rPr>
        <w:t>银杏蜜环口服溶液</w:t>
      </w:r>
      <w:r>
        <w:rPr>
          <w:rFonts w:hint="eastAsia"/>
          <w:lang w:eastAsia="zh-CN"/>
        </w:rPr>
        <w:t xml:space="preserve"> </w:t>
      </w:r>
      <w:r>
        <w:rPr>
          <w:rFonts w:hint="eastAsia"/>
        </w:rPr>
        <w:t>适应症：主要用于冠心病、心绞痛，缺血性脑血管疾病，可改善心、脑缺血性症状。</w:t>
      </w:r>
      <w:r>
        <w:rPr>
          <w:rFonts w:hint="eastAsia"/>
          <w:lang w:eastAsia="zh-CN"/>
        </w:rPr>
        <w:t xml:space="preserve"> </w:t>
      </w:r>
      <w:r>
        <w:rPr>
          <w:rFonts w:hint="eastAsia"/>
        </w:rPr>
        <w:t>用法用量：口服，一次10ml，一日3次，或遵医嘱。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C09BCA">
      <w:pPr>
        <w:rPr>
          <w:rFonts w:hint="eastAsia"/>
          <w:lang w:eastAsia="zh-CN"/>
        </w:rPr>
      </w:pPr>
      <w:r>
        <w:rPr>
          <w:rFonts w:hint="eastAsia"/>
          <w:lang w:eastAsia="zh-CN"/>
        </w:rPr>
        <w:t>药品名称：</w:t>
      </w:r>
      <w:r>
        <w:rPr>
          <w:rFonts w:hint="eastAsia"/>
        </w:rPr>
        <w:t>牛黄清热胶囊</w:t>
      </w:r>
      <w:r>
        <w:rPr>
          <w:rFonts w:hint="eastAsia"/>
          <w:lang w:eastAsia="zh-CN"/>
        </w:rPr>
        <w:t xml:space="preserve"> </w:t>
      </w:r>
      <w:r>
        <w:rPr>
          <w:rFonts w:hint="eastAsia"/>
        </w:rPr>
        <w:t>适应症：清热镇惊。用于温邪入里引起的高烧痉厥，四肢抽动，烦躁不安，痰浊壅塞。</w:t>
      </w:r>
      <w:r>
        <w:rPr>
          <w:rFonts w:hint="eastAsia"/>
          <w:lang w:eastAsia="zh-CN"/>
        </w:rPr>
        <w:t xml:space="preserve"> </w:t>
      </w:r>
      <w:r>
        <w:rPr>
          <w:rFonts w:hint="eastAsia"/>
        </w:rPr>
        <w:t>用法用量：口服，一次5粒，一日2次，小儿酌减。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0AD47D">
      <w:pPr>
        <w:rPr>
          <w:rFonts w:hint="eastAsia"/>
          <w:lang w:eastAsia="zh-CN"/>
        </w:rPr>
      </w:pPr>
      <w:r>
        <w:rPr>
          <w:rFonts w:hint="eastAsia"/>
          <w:lang w:eastAsia="zh-CN"/>
        </w:rPr>
        <w:t>药品名称：</w:t>
      </w:r>
      <w:r>
        <w:rPr>
          <w:rFonts w:hint="eastAsia"/>
        </w:rPr>
        <w:t>弹性火棉胶</w:t>
      </w:r>
      <w:r>
        <w:rPr>
          <w:rFonts w:hint="eastAsia"/>
          <w:lang w:eastAsia="zh-CN"/>
        </w:rPr>
        <w:t xml:space="preserve"> </w:t>
      </w:r>
      <w:r>
        <w:rPr>
          <w:rFonts w:hint="eastAsia"/>
        </w:rPr>
        <w:t>适应症：用于小伤口（割伤、擦伤、甲剥离及冬季皲裂）的保护。</w:t>
      </w:r>
      <w:r>
        <w:rPr>
          <w:rFonts w:hint="eastAsia"/>
          <w:lang w:eastAsia="zh-CN"/>
        </w:rPr>
        <w:t xml:space="preserve"> </w:t>
      </w:r>
      <w:r>
        <w:rPr>
          <w:rFonts w:hint="eastAsia"/>
        </w:rPr>
        <w:t>用法用量：局部外用，先对伤口清洗，然后将药物涂于伤口，待其自然干燥即可。用量以能盖住伤口为宜。</w:t>
      </w:r>
      <w:r>
        <w:rPr>
          <w:rFonts w:hint="eastAsia"/>
          <w:lang w:eastAsia="zh-CN"/>
        </w:rPr>
        <w:t xml:space="preserve"> </w:t>
      </w:r>
      <w:r>
        <w:rPr>
          <w:rFonts w:hint="eastAsia"/>
        </w:rPr>
        <w:t>禁忌：化脓性伤口禁用弹性火棉胶。</w:t>
      </w:r>
      <w:r>
        <w:rPr>
          <w:rFonts w:hint="eastAsia"/>
          <w:lang w:eastAsia="zh-CN"/>
        </w:rPr>
        <w:t xml:space="preserve"> </w:t>
      </w:r>
      <w:r>
        <w:rPr>
          <w:rFonts w:hint="eastAsia"/>
        </w:rPr>
        <w:t>注意事项：1.伤口如有渗血或渗出液，难以敷药，应先将伤口擦净，揩干，然后敷药。2.避免接触眼睛及黏膜（如口、鼻黏膜）。3.用后盖紧瓶盖，放于阴凉处，并注意避光；尤其是不能接触火源。4.对本品过敏者禁用，过敏体质者慎用弹性火棉胶。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8158463">
      <w:pPr>
        <w:rPr>
          <w:rFonts w:hint="eastAsia"/>
          <w:lang w:eastAsia="zh-CN"/>
        </w:rPr>
      </w:pPr>
      <w:r>
        <w:rPr>
          <w:rFonts w:hint="eastAsia"/>
          <w:lang w:eastAsia="zh-CN"/>
        </w:rPr>
        <w:t>药品名称：</w:t>
      </w:r>
      <w:r>
        <w:rPr>
          <w:rFonts w:hint="eastAsia"/>
        </w:rPr>
        <w:t>铁笛丸</w:t>
      </w:r>
      <w:r>
        <w:rPr>
          <w:rFonts w:hint="eastAsia"/>
          <w:lang w:eastAsia="zh-CN"/>
        </w:rPr>
        <w:t xml:space="preserve"> </w:t>
      </w:r>
      <w:r>
        <w:rPr>
          <w:rFonts w:hint="eastAsia"/>
        </w:rPr>
        <w:t>适应症：润肺利咽，生津止渴。用于咽干口燥，声音嘶哑，咽喉疼痛。</w:t>
      </w:r>
      <w:r>
        <w:rPr>
          <w:rFonts w:hint="eastAsia"/>
          <w:lang w:eastAsia="zh-CN"/>
        </w:rPr>
        <w:t xml:space="preserve"> </w:t>
      </w:r>
      <w:r>
        <w:rPr>
          <w:rFonts w:hint="eastAsia"/>
        </w:rPr>
        <w:t>用法用量：口服或含化。一次1袋(4g)，一日2次。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煎炸、鱼虾等食物。2.凡声嘶、咽痛初起，兼见恶寒发热，鼻流清涕等外感风寒者忌用同仁堂铁笛丸。3.发热重，咽喉痛甚者不宜使用。4.若声嘶日久，逐渐加重，或伴痰中带血者，应考虑咽喉严重疾病的可能，需及时去医院就诊。5.按照用法用量服用，儿童、孕妇、哺乳期妇女、年老体弱者应在医师指导下服用。6.有高血压、心脏病、肝病、糖尿病、肾病等慢性病患者应在医师指导下服用。7.一般症状在服药三天内无改善或出现发热渐高等其他症状应去医院就诊。8.对本品过敏者禁用，过敏体质者慎用。9.本品性状发生改变时禁止使用。10.儿童必须在成人监护下使用。11.请将本品放在儿童不能接触的地方。12.如正在使用其他药品，使用同仁堂铁笛丸前请咨询医师或药师。</w:t>
      </w:r>
      <w:r>
        <w:rPr>
          <w:rFonts w:hint="eastAsia"/>
          <w:lang w:eastAsia="zh-CN"/>
        </w:rPr>
        <w:t xml:space="preserve">  </w:t>
      </w:r>
    </w:p>
    <w:p w14:paraId="32DC98F6">
      <w:pPr>
        <w:rPr>
          <w:rFonts w:hint="eastAsia"/>
          <w:lang w:eastAsia="zh-CN"/>
        </w:rPr>
      </w:pPr>
      <w:r>
        <w:rPr>
          <w:rFonts w:hint="eastAsia"/>
          <w:lang w:eastAsia="zh-CN"/>
        </w:rPr>
        <w:t>药品名称：</w:t>
      </w:r>
      <w:r>
        <w:rPr>
          <w:rFonts w:hint="eastAsia"/>
        </w:rPr>
        <w:t>藿杞补肾颗粒</w:t>
      </w:r>
      <w:r>
        <w:rPr>
          <w:rFonts w:hint="eastAsia"/>
          <w:lang w:eastAsia="zh-CN"/>
        </w:rPr>
        <w:t xml:space="preserve"> </w:t>
      </w:r>
      <w:r>
        <w:rPr>
          <w:rFonts w:hint="eastAsia"/>
        </w:rPr>
        <w:t>适应症：温肾助阳，填精生髓，涩精止遗。藿杞补肾颗粒用于肾阳不足，精血亏虚之虚劳赢瘦以及畏寒肢冷，腰膝酸软，头晕目眩，夜尿频数，遗精等症。</w:t>
      </w:r>
      <w:r>
        <w:rPr>
          <w:rFonts w:hint="eastAsia"/>
          <w:lang w:eastAsia="zh-CN"/>
        </w:rPr>
        <w:t xml:space="preserve"> </w:t>
      </w:r>
      <w:r>
        <w:rPr>
          <w:rFonts w:hint="eastAsia"/>
        </w:rPr>
        <w:t>用法用量：开水冲服，一次8g，一日3次。</w:t>
      </w:r>
      <w:r>
        <w:rPr>
          <w:rFonts w:hint="eastAsia"/>
          <w:lang w:eastAsia="zh-CN"/>
        </w:rPr>
        <w:t xml:space="preserve"> </w:t>
      </w:r>
      <w:r>
        <w:rPr>
          <w:rFonts w:hint="eastAsia"/>
        </w:rPr>
        <w:t>禁忌：阴虚火旺者及糖尿病患者慎用藿杞补肾颗粒。</w:t>
      </w:r>
      <w:r>
        <w:rPr>
          <w:rFonts w:hint="eastAsia"/>
          <w:lang w:eastAsia="zh-CN"/>
        </w:rPr>
        <w:t xml:space="preserve"> </w:t>
      </w:r>
      <w:r>
        <w:rPr>
          <w:rFonts w:hint="eastAsia"/>
        </w:rPr>
        <w:t>注意事项：</w:t>
      </w:r>
      <w:r>
        <w:rPr>
          <w:rFonts w:hint="eastAsia"/>
          <w:lang w:eastAsia="zh-CN"/>
        </w:rPr>
        <w:t xml:space="preserve">  </w:t>
      </w:r>
    </w:p>
    <w:p w14:paraId="2409B7B5">
      <w:pPr>
        <w:rPr>
          <w:rFonts w:hint="eastAsia"/>
          <w:lang w:eastAsia="zh-CN"/>
        </w:rPr>
      </w:pPr>
      <w:r>
        <w:rPr>
          <w:rFonts w:hint="eastAsia"/>
          <w:lang w:eastAsia="zh-CN"/>
        </w:rPr>
        <w:t>药品名称：</w:t>
      </w:r>
      <w:r>
        <w:rPr>
          <w:rFonts w:hint="eastAsia"/>
        </w:rPr>
        <w:t>六味生脉片</w:t>
      </w:r>
      <w:r>
        <w:rPr>
          <w:rFonts w:hint="eastAsia"/>
          <w:lang w:eastAsia="zh-CN"/>
        </w:rPr>
        <w:t xml:space="preserve"> </w:t>
      </w:r>
      <w:r>
        <w:rPr>
          <w:rFonts w:hint="eastAsia"/>
        </w:rPr>
        <w:t>适应症：补气养阴，养血活血。适用于老年气阴两虚所致的倦怠乏力，食欲不振，失眠多梦，心悸气短。</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六味生脉片宜饭前服用。4．高血压、心脏病、肝病、糖尿病、肾病等慢性病患者应在医师指导下服用。5．服药2周症状无缓解，应去医院就诊。6．对本品过敏者禁用，过敏体质者慎用。7．本品性状发生改变时禁止使用。8．请将本品放在儿童不能接触的地方。9．如正在使用其他药品，使用六味生脉片前请咨询医师或药师。</w:t>
      </w:r>
      <w:r>
        <w:rPr>
          <w:rFonts w:hint="eastAsia"/>
          <w:lang w:eastAsia="zh-CN"/>
        </w:rPr>
        <w:t xml:space="preserve">  </w:t>
      </w:r>
    </w:p>
    <w:p w14:paraId="5D6B526E">
      <w:pPr>
        <w:rPr>
          <w:rFonts w:hint="eastAsia"/>
          <w:lang w:eastAsia="zh-CN"/>
        </w:rPr>
      </w:pPr>
      <w:r>
        <w:rPr>
          <w:rFonts w:hint="eastAsia"/>
          <w:lang w:eastAsia="zh-CN"/>
        </w:rPr>
        <w:t>药品名称：</w:t>
      </w:r>
      <w:r>
        <w:rPr>
          <w:rFonts w:hint="eastAsia"/>
        </w:rPr>
        <w:t>洋参虫草益肾合剂</w:t>
      </w:r>
      <w:r>
        <w:rPr>
          <w:rFonts w:hint="eastAsia"/>
          <w:lang w:eastAsia="zh-CN"/>
        </w:rPr>
        <w:t xml:space="preserve"> </w:t>
      </w:r>
      <w:r>
        <w:rPr>
          <w:rFonts w:hint="eastAsia"/>
        </w:rPr>
        <w:t>适应症：益气生津，健脾益肾。适用于脾肾不足、津亏气弱见有神疲乏力，少气懒言，体虚食少，便秘。</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禁忌：寒湿者禁服洋参虫草益肾合剂。</w:t>
      </w:r>
      <w:r>
        <w:rPr>
          <w:rFonts w:hint="eastAsia"/>
          <w:lang w:eastAsia="zh-CN"/>
        </w:rPr>
        <w:t xml:space="preserve"> </w:t>
      </w:r>
      <w:r>
        <w:rPr>
          <w:rFonts w:hint="eastAsia"/>
        </w:rPr>
        <w:t>注意事项：1．忌辛辣、生冷、油腻食物。2．感冒发热病人不宜服用洋参虫草益肾合剂。3．本品宜饭前服用。4．高血压、心脏病、肝病、糖尿病、肾病等慢性病患者应在医师指导下服用。5．服药2周症状无缓解，应去医院就诊。6．儿童、孕妇应在医师指导下服用。7．对本品过敏者禁用，过敏体质者慎用。8．药品性状发生改变时禁止服用。9．儿童必须在成人监护下使用。10．请将此药品放在儿童不能接触的地方。11．如正在服用其他药品，使用洋参虫草益肾合剂前请咨询医师或药师。</w:t>
      </w:r>
      <w:r>
        <w:rPr>
          <w:rFonts w:hint="eastAsia"/>
          <w:lang w:eastAsia="zh-CN"/>
        </w:rPr>
        <w:t xml:space="preserve">  </w:t>
      </w:r>
    </w:p>
    <w:p w14:paraId="4D00B901">
      <w:pPr>
        <w:rPr>
          <w:rFonts w:hint="eastAsia"/>
          <w:lang w:eastAsia="zh-CN"/>
        </w:rPr>
      </w:pPr>
      <w:r>
        <w:rPr>
          <w:rFonts w:hint="eastAsia"/>
          <w:lang w:eastAsia="zh-CN"/>
        </w:rPr>
        <w:t>药品名称：</w:t>
      </w:r>
      <w:r>
        <w:rPr>
          <w:rFonts w:hint="eastAsia"/>
        </w:rPr>
        <w:t>益肾安神口服液</w:t>
      </w:r>
      <w:r>
        <w:rPr>
          <w:rFonts w:hint="eastAsia"/>
          <w:lang w:eastAsia="zh-CN"/>
        </w:rPr>
        <w:t xml:space="preserve"> </w:t>
      </w:r>
      <w:r>
        <w:rPr>
          <w:rFonts w:hint="eastAsia"/>
        </w:rPr>
        <w:t>适应症：健脾补肾，养心安神。适用于腰膝酸软，夜尿频多，食欲减退，大便稀薄，神疲乏力，失眠健忘者。</w:t>
      </w:r>
      <w:r>
        <w:rPr>
          <w:rFonts w:hint="eastAsia"/>
          <w:lang w:eastAsia="zh-CN"/>
        </w:rPr>
        <w:t xml:space="preserve"> </w:t>
      </w:r>
      <w:r>
        <w:rPr>
          <w:rFonts w:hint="eastAsia"/>
        </w:rPr>
        <w:t>用法用量：口服，一次10毫升，一日2次，饭前半小时服用。</w:t>
      </w:r>
      <w:r>
        <w:rPr>
          <w:rFonts w:hint="eastAsia"/>
          <w:lang w:eastAsia="zh-CN"/>
        </w:rPr>
        <w:t xml:space="preserve"> </w:t>
      </w:r>
      <w:r>
        <w:rPr>
          <w:rFonts w:hint="eastAsia"/>
        </w:rPr>
        <w:t>禁忌：孕妇禁用修正益肾安神口服液。</w:t>
      </w:r>
      <w:r>
        <w:rPr>
          <w:rFonts w:hint="eastAsia"/>
          <w:lang w:eastAsia="zh-CN"/>
        </w:rPr>
        <w:t xml:space="preserve"> </w:t>
      </w:r>
      <w:r>
        <w:rPr>
          <w:rFonts w:hint="eastAsia"/>
        </w:rPr>
        <w:t>注意事项：1．忌辛辣、生冷、油腻食物。2．感冒发热病人不宜服用修正益肾安神口服液；胃酸过多者慎服。3．如有沉淀，摇匀后服用。4．高血压、心脏病、肝病、糖尿病、肾病等慢性病患者应在医师指导下服用。5．本品不宜长期服用，服药2周症状无缓解，应去医院就诊。6．严格按用法用量服用，儿童应在医师指导下服用。7．对本品过敏者禁用，过敏体质者慎用。8．本品性状发生改变时禁止使用。9．儿童必须在成人监护下使用。10．请将修正益肾安神口服液放在儿童不能接触的地方。11．如正在使用其他药品，使用本品前请咨询医师或药师。</w:t>
      </w:r>
      <w:r>
        <w:rPr>
          <w:rFonts w:hint="eastAsia"/>
          <w:lang w:eastAsia="zh-CN"/>
        </w:rPr>
        <w:t xml:space="preserve">  </w:t>
      </w:r>
    </w:p>
    <w:p w14:paraId="6C294AB5">
      <w:pPr>
        <w:rPr>
          <w:rFonts w:hint="eastAsia"/>
          <w:lang w:eastAsia="zh-CN"/>
        </w:rPr>
      </w:pPr>
      <w:r>
        <w:rPr>
          <w:rFonts w:hint="eastAsia"/>
          <w:lang w:eastAsia="zh-CN"/>
        </w:rPr>
        <w:t>药品名称：</w:t>
      </w:r>
      <w:r>
        <w:rPr>
          <w:rFonts w:hint="eastAsia"/>
        </w:rPr>
        <w:t>杏贝止咳颗粒</w:t>
      </w:r>
      <w:r>
        <w:rPr>
          <w:rFonts w:hint="eastAsia"/>
          <w:lang w:eastAsia="zh-CN"/>
        </w:rPr>
        <w:t xml:space="preserve"> </w:t>
      </w:r>
      <w:r>
        <w:rPr>
          <w:rFonts w:hint="eastAsia"/>
        </w:rPr>
        <w:t>适应症：清宣肺气、止咳平喘。用于咳嗽、咯痰、痰稠质粘、口干苦、烦躁等。</w:t>
      </w:r>
      <w:r>
        <w:rPr>
          <w:rFonts w:hint="eastAsia"/>
          <w:lang w:eastAsia="zh-CN"/>
        </w:rPr>
        <w:t xml:space="preserve"> </w:t>
      </w:r>
      <w:r>
        <w:rPr>
          <w:rFonts w:hint="eastAsia"/>
        </w:rPr>
        <w:t>用法用量：开水冲服。一次1袋，一日3次。疗程7天。</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支气管扩张、肺脓疡、肺心病、肺结核患者出现咳嗽时应去医院就诊。4.高血压、心脏病患者慎用康缘杏贝止咳颗粒。有肝病、糖尿病、肾病等慢性病患者应在医师指导下服用。5.运动员慎用。6.孕妇慎用，儿童、哺乳期妇女、年老体弱者应在医师指导下服用。7.服药期间，若患者发热体温超过38.5℃，或出现喘促气急者，或咳嗽加重、痰量明显增多者应去医院就诊。8.服药3天症状无缓解，应去医院就诊。9.对本品过敏者禁用，过敏体质者慎用。10.本品性状发生改变时禁止使用。11.儿童必须在成人监护下使用。12.请将本品放在儿童不能接触的地方。13.如正在使用其他药品，使用康缘杏贝止咳颗粒前请咨询医师或药师。</w:t>
      </w:r>
      <w:r>
        <w:rPr>
          <w:rFonts w:hint="eastAsia"/>
          <w:lang w:eastAsia="zh-CN"/>
        </w:rPr>
        <w:t xml:space="preserve">  </w:t>
      </w:r>
    </w:p>
    <w:p w14:paraId="6875116A">
      <w:pPr>
        <w:rPr>
          <w:rFonts w:hint="eastAsia"/>
          <w:lang w:eastAsia="zh-CN"/>
        </w:rPr>
      </w:pPr>
      <w:r>
        <w:rPr>
          <w:rFonts w:hint="eastAsia"/>
          <w:lang w:eastAsia="zh-CN"/>
        </w:rPr>
        <w:t>药品名称：</w:t>
      </w:r>
      <w:r>
        <w:rPr>
          <w:rFonts w:hint="eastAsia"/>
        </w:rPr>
        <w:t>活血舒筋酊</w:t>
      </w:r>
      <w:r>
        <w:rPr>
          <w:rFonts w:hint="eastAsia"/>
          <w:lang w:eastAsia="zh-CN"/>
        </w:rPr>
        <w:t xml:space="preserve"> </w:t>
      </w:r>
      <w:r>
        <w:rPr>
          <w:rFonts w:hint="eastAsia"/>
        </w:rPr>
        <w:t>适应症：舒筋活络，祛寒散瘀。用于腰腿疼痛，手足麻木，风湿性关节炎。</w:t>
      </w:r>
      <w:r>
        <w:rPr>
          <w:rFonts w:hint="eastAsia"/>
          <w:lang w:eastAsia="zh-CN"/>
        </w:rPr>
        <w:t xml:space="preserve"> </w:t>
      </w:r>
      <w:r>
        <w:rPr>
          <w:rFonts w:hint="eastAsia"/>
        </w:rPr>
        <w:t>用法用量：口服，一次10～15ml，每日早晚各服一次。</w:t>
      </w:r>
      <w:r>
        <w:rPr>
          <w:rFonts w:hint="eastAsia"/>
          <w:lang w:eastAsia="zh-CN"/>
        </w:rPr>
        <w:t xml:space="preserve"> </w:t>
      </w:r>
      <w:r>
        <w:rPr>
          <w:rFonts w:hint="eastAsia"/>
        </w:rPr>
        <w:t>禁忌：孕妇、心脏病患者忌服翼樂康活血舒筋酊。</w:t>
      </w:r>
      <w:r>
        <w:rPr>
          <w:rFonts w:hint="eastAsia"/>
          <w:lang w:eastAsia="zh-CN"/>
        </w:rPr>
        <w:t xml:space="preserve"> </w:t>
      </w:r>
      <w:r>
        <w:rPr>
          <w:rFonts w:hint="eastAsia"/>
        </w:rPr>
        <w:t>注意事项：切忌服用过量。</w:t>
      </w:r>
      <w:r>
        <w:rPr>
          <w:rFonts w:hint="eastAsia"/>
          <w:lang w:eastAsia="zh-CN"/>
        </w:rPr>
        <w:t xml:space="preserve">  </w:t>
      </w:r>
    </w:p>
    <w:p w14:paraId="0D864F25">
      <w:pPr>
        <w:rPr>
          <w:rFonts w:hint="eastAsia"/>
          <w:lang w:eastAsia="zh-CN"/>
        </w:rPr>
      </w:pPr>
      <w:r>
        <w:rPr>
          <w:rFonts w:hint="eastAsia"/>
          <w:lang w:eastAsia="zh-CN"/>
        </w:rPr>
        <w:t>药品名称：</w:t>
      </w:r>
      <w:r>
        <w:rPr>
          <w:rFonts w:hint="eastAsia"/>
        </w:rPr>
        <w:t>腮腺宁糊剂</w:t>
      </w:r>
      <w:r>
        <w:rPr>
          <w:rFonts w:hint="eastAsia"/>
          <w:lang w:eastAsia="zh-CN"/>
        </w:rPr>
        <w:t xml:space="preserve"> </w:t>
      </w:r>
      <w:r>
        <w:rPr>
          <w:rFonts w:hint="eastAsia"/>
        </w:rPr>
        <w:t>适应症：散瘀解毒，消肿止痛。用于腮腺炎，红肿热痛。</w:t>
      </w:r>
      <w:r>
        <w:rPr>
          <w:rFonts w:hint="eastAsia"/>
          <w:lang w:eastAsia="zh-CN"/>
        </w:rPr>
        <w:t xml:space="preserve"> </w:t>
      </w:r>
      <w:r>
        <w:rPr>
          <w:rFonts w:hint="eastAsia"/>
        </w:rPr>
        <w:t>用法用量：取适量涂敷患处，一日2次。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B78B94">
      <w:pPr>
        <w:rPr>
          <w:rFonts w:hint="eastAsia"/>
          <w:lang w:eastAsia="zh-CN"/>
        </w:rPr>
      </w:pPr>
      <w:r>
        <w:rPr>
          <w:rFonts w:hint="eastAsia"/>
          <w:lang w:eastAsia="zh-CN"/>
        </w:rPr>
        <w:t>药品名称：</w:t>
      </w:r>
      <w:r>
        <w:rPr>
          <w:rFonts w:hint="eastAsia"/>
        </w:rPr>
        <w:t>伏格列波糖分散片</w:t>
      </w:r>
      <w:r>
        <w:rPr>
          <w:rFonts w:hint="eastAsia"/>
          <w:lang w:eastAsia="zh-CN"/>
        </w:rPr>
        <w:t xml:space="preserve"> </w:t>
      </w:r>
      <w:r>
        <w:rPr>
          <w:rFonts w:hint="eastAsia"/>
        </w:rPr>
        <w:t>适应症：改善糖尿病餐后高血糖。</w:t>
      </w:r>
      <w:r>
        <w:rPr>
          <w:rFonts w:hint="eastAsia"/>
          <w:lang w:eastAsia="zh-CN"/>
        </w:rPr>
        <w:t xml:space="preserve"> </w:t>
      </w:r>
      <w:r>
        <w:rPr>
          <w:rFonts w:hint="eastAsia"/>
        </w:rPr>
        <w:t>用法用量：通常成人1次0.2mg(1次1片)，1日3次餐前口服。疗效不明显时，经充分观察可以将每次用量增至0.3mg(1次1.5片)。</w:t>
      </w:r>
      <w:r>
        <w:rPr>
          <w:rFonts w:hint="eastAsia"/>
          <w:lang w:eastAsia="zh-CN"/>
        </w:rPr>
        <w:t xml:space="preserve"> </w:t>
      </w:r>
      <w:r>
        <w:rPr>
          <w:rFonts w:hint="eastAsia"/>
        </w:rPr>
        <w:t>禁忌：下述患者禁止用药：1．严重酮体症、糖尿病昏迷或昏迷前的患者。[因必须用输液及胰岛素迅速调节高血糖，所以不适于服用本品。2．严重感染的患者、手术前后的患者或严重创伤的患者。[因有必要通过注射胰岛素调节血糖，所以不适于服用家能伏格列波糖分散片。3.对本品的成分有过敏史的患者。</w:t>
      </w:r>
      <w:r>
        <w:rPr>
          <w:rFonts w:hint="eastAsia"/>
          <w:lang w:eastAsia="zh-CN"/>
        </w:rPr>
        <w:t xml:space="preserve"> </w:t>
      </w:r>
      <w:r>
        <w:rPr>
          <w:rFonts w:hint="eastAsia"/>
        </w:rPr>
        <w:t>注意事项：1．下述患者应慎重用药：1)正在服用其它糖尿病药物的患者（同时服用本品有可能引起低血糖）2)有腹部手术史或肠梗阻史的患者（因服用家能伏格列波糖分散片可能使肠内气体增加，易出现肠梗阻样症状。）3)伴有消化和吸收障碍的慢性肠道疾病的患者（因本品有引起消化道副作用的可能性，有可能使病情恶化。）4)勒姆里尔德(Roem-held)综合征、重度疝、大肠狭窄和溃疡等患者。（因服用本品可能使肠内气体增加，有可能使病情恶化。）5)严重肝障碍的患者（因代谢状态的变化，有可能诱发血糖控制状况的显著变化，另外，在严重肝硬化病例中，有可能出现高血氨症恶化同时伴随意识障碍。）6)严重肾障碍的患者（因代谢状态的变化，有可能诱发血糖控制状况的显著变化。）2．一般注意事项1)本品只用于已明确诊断为糖尿病的患者，必须注意除糖尿病外的葡萄糖耐量异常和尿糖阳性等也会出现糖尿病样症状（肾性糖尿、老年性糖代谢异常、甲状腺功能异常等）。2)对只进行糖尿病基本治疗即饮食疗法运动疗法的患者，仅限于餐后2小时血糖值在200mg/dl（11.1mmol/L）以上。3)除饮食疗法和运动疗法外，对并用口服降糖药或胰岛素制剂的患者，服用本品的指标为空腹时血糖值在140mg/dl(7.8mmol/L)以上。4)服用本药期间必须定期监测血糖值并注意观察，充分注意持续用药的必要性。假如用药2～3月后，控制餐后血糖的效果不满意（餐后2小时静脉血浆的血糖值不能控制在200mg/dl（11.1mmol/L）以下），必须考虑换用其他更合适的治疗方法。另外，餐后血糖得到充分控制（静脉血浆中餐后2小时血糖值降到160mg/dl（8.9mmol/L）以下）、饮食疗法和运动疗法或并用口服降糖药或胰岛素制剂就能够充分控制血糖时，应停止服用本品并注意观察。5)在使用家能伏格列波糖分散片时，应向患者充分说明低血糖症状及其处理方法。</w:t>
      </w:r>
      <w:r>
        <w:rPr>
          <w:rFonts w:hint="eastAsia"/>
          <w:lang w:eastAsia="zh-CN"/>
        </w:rPr>
        <w:t xml:space="preserve">  </w:t>
      </w:r>
    </w:p>
    <w:p w14:paraId="6EFDBCC9">
      <w:pPr>
        <w:rPr>
          <w:rFonts w:hint="eastAsia"/>
          <w:lang w:eastAsia="zh-CN"/>
        </w:rPr>
      </w:pPr>
      <w:r>
        <w:rPr>
          <w:rFonts w:hint="eastAsia"/>
          <w:lang w:eastAsia="zh-CN"/>
        </w:rPr>
        <w:t>药品名称：</w:t>
      </w:r>
      <w:r>
        <w:rPr>
          <w:rFonts w:hint="eastAsia"/>
        </w:rPr>
        <w:t>补益强心片</w:t>
      </w:r>
      <w:r>
        <w:rPr>
          <w:rFonts w:hint="eastAsia"/>
          <w:lang w:eastAsia="zh-CN"/>
        </w:rPr>
        <w:t xml:space="preserve"> </w:t>
      </w:r>
      <w:r>
        <w:rPr>
          <w:rFonts w:hint="eastAsia"/>
        </w:rPr>
        <w:t>适应症：益气养阴、活血利水。用于冠心病、高血压性心脏病所致慢性充血性心力衰竭(心功能分级Ⅱ-Ⅲ级)，中医辨证属气阴两虚兼血瘀水停证者。症见心悸、气短、乏力、胸闷、胸痛、面色苍白、汗出、口干、浮肿、口唇青紫等。</w:t>
      </w:r>
      <w:r>
        <w:rPr>
          <w:rFonts w:hint="eastAsia"/>
          <w:lang w:eastAsia="zh-CN"/>
        </w:rPr>
        <w:t xml:space="preserve"> </w:t>
      </w:r>
      <w:r>
        <w:rPr>
          <w:rFonts w:hint="eastAsia"/>
        </w:rPr>
        <w:t>用法用量：口服。每次4片，一日3次，2周为一个疗程。</w:t>
      </w:r>
      <w:r>
        <w:rPr>
          <w:rFonts w:hint="eastAsia"/>
          <w:lang w:eastAsia="zh-CN"/>
        </w:rPr>
        <w:t xml:space="preserve"> </w:t>
      </w:r>
      <w:r>
        <w:rPr>
          <w:rFonts w:hint="eastAsia"/>
        </w:rPr>
        <w:t>禁忌：Ⅱ°以上房室传导阻滞者禁用。对本品过敏者禁用卫太医补益强心片。</w:t>
      </w:r>
      <w:r>
        <w:rPr>
          <w:rFonts w:hint="eastAsia"/>
          <w:lang w:eastAsia="zh-CN"/>
        </w:rPr>
        <w:t xml:space="preserve"> </w:t>
      </w:r>
      <w:r>
        <w:rPr>
          <w:rFonts w:hint="eastAsia"/>
        </w:rPr>
        <w:t>注意事项：1、服用洋地黄制剂、β受体阻滞剂，急性心肌梗塞、甲亢性心脏病导致心力衰竭者，房室传导阻滞、心动过缓、低钾血症、阳亢患者慎用卫太医补益强心片。2、禁食生冷、辛辣刺激食物。3、严重肝、肾功能不全等疾病患者应在医师指导下服用。4、严格按用法用量服用，年老体弱者应在医师指导下服用。5、过敏体质者慎用。</w:t>
      </w:r>
      <w:r>
        <w:rPr>
          <w:rFonts w:hint="eastAsia"/>
          <w:lang w:eastAsia="zh-CN"/>
        </w:rPr>
        <w:t xml:space="preserve">  </w:t>
      </w:r>
    </w:p>
    <w:p w14:paraId="61B518A1">
      <w:pPr>
        <w:rPr>
          <w:rFonts w:hint="eastAsia"/>
          <w:lang w:eastAsia="zh-CN"/>
        </w:rPr>
      </w:pPr>
      <w:r>
        <w:rPr>
          <w:rFonts w:hint="eastAsia"/>
          <w:lang w:eastAsia="zh-CN"/>
        </w:rPr>
        <w:t>药品名称：</w:t>
      </w:r>
      <w:r>
        <w:rPr>
          <w:rFonts w:hint="eastAsia"/>
        </w:rPr>
        <w:t>金感胶囊</w:t>
      </w:r>
      <w:r>
        <w:rPr>
          <w:rFonts w:hint="eastAsia"/>
          <w:lang w:eastAsia="zh-CN"/>
        </w:rPr>
        <w:t xml:space="preserve"> </w:t>
      </w:r>
      <w:r>
        <w:rPr>
          <w:rFonts w:hint="eastAsia"/>
        </w:rPr>
        <w:t>适应症：金感胶囊清热解毒，疏风解表。用于普通感冒、流行性感冒，外感风热证，症见发热，头痛，鼻 塞、流涕、咳嗽、咽痛。</w:t>
      </w:r>
      <w:r>
        <w:rPr>
          <w:rFonts w:hint="eastAsia"/>
          <w:lang w:eastAsia="zh-CN"/>
        </w:rPr>
        <w:t xml:space="preserve"> </w:t>
      </w:r>
      <w:r>
        <w:rPr>
          <w:rFonts w:hint="eastAsia"/>
        </w:rPr>
        <w:t>用法用量：一次2粒，一日2-3次。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注意事项：1.忌烟、酒及辛辣、生冷、油腻食物。2.不宜在服药期间同时服用滋补性中药。3.风寒感冒者不适用。4.本品含对乙酰氨基酚、盐酸金刚烷胺、马来酸氯苯那敏。服用本品期间不得饮酒或含有酒精的饮 料；不能同时服用与本品成份相似的其他抗感冒药；肝、肾功能不全者慎用；膀胱颈梗阻、甲状腺 功能亢进、青光眼、高血压和前列腺肥大者慎用；脑血管病史、精神病史或癫痫病史患者慎用；孕 妇及哺乳期妇女慎用；服药期间不得驾驶机、车、船、从事高空作业、机械作业及操作精密仪器。5.有心脏病、糖尿病等慢性病严重者应在医师指导下服用。6.儿童、年老体弱及脾虚便溏者应在医师指导下服用。7.发热体温超过38.5℃的患者，应去医院就诊。8.服药3天症状无缓解，应去医院就诊。9.对本品过敏者禁用，过敏体质者慎用。10.本品性状发生改变时禁止使用。11.儿童必须在成年人监护下使用。12.请将本品放在儿童不能接触的地方。13.如正在使用其他药品，使用本品前请咨询医师或药师。</w:t>
      </w:r>
      <w:r>
        <w:rPr>
          <w:rFonts w:hint="eastAsia"/>
          <w:lang w:eastAsia="zh-CN"/>
        </w:rPr>
        <w:t xml:space="preserve">  </w:t>
      </w:r>
    </w:p>
    <w:p w14:paraId="4A7AB075">
      <w:pPr>
        <w:rPr>
          <w:rFonts w:hint="eastAsia"/>
          <w:lang w:eastAsia="zh-CN"/>
        </w:rPr>
      </w:pPr>
      <w:r>
        <w:rPr>
          <w:rFonts w:hint="eastAsia"/>
          <w:lang w:eastAsia="zh-CN"/>
        </w:rPr>
        <w:t>药品名称：</w:t>
      </w:r>
      <w:r>
        <w:rPr>
          <w:rFonts w:hint="eastAsia"/>
        </w:rPr>
        <w:t>人参败毒胶囊</w:t>
      </w:r>
      <w:r>
        <w:rPr>
          <w:rFonts w:hint="eastAsia"/>
          <w:lang w:eastAsia="zh-CN"/>
        </w:rPr>
        <w:t xml:space="preserve"> </w:t>
      </w:r>
      <w:r>
        <w:rPr>
          <w:rFonts w:hint="eastAsia"/>
        </w:rPr>
        <w:t>适应症：益气解表，散寒祛湿。用于气虚外感风寒湿邪所致恶寒，发热，无汗，口不渴，头痛，肢体酸痛沉重，乏力，咳嗽，鼻塞流清涕。</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适用于风热感冒，其表现为发热明显，微恶风，有汗，口渴，鼻流浊涕，咽喉肿痛，咳嗽咯吐黄痰。3.服药同时不宜服用藜芦、五灵脂、皂荚及其制剂，不宜喝茶和吃萝卜，以免影响药效。 4.患有肝病、肾病、糖尿病等慢性病严重者应在医生指导下服用。5.孕妇及高血压、心脏病患者慎用。6.服药3天后或服药期间症状无改善，或症状加重，或出现新的严重症状如胸闷、心悸等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C592651">
      <w:pPr>
        <w:rPr>
          <w:rFonts w:hint="eastAsia"/>
          <w:lang w:eastAsia="zh-CN"/>
        </w:rPr>
      </w:pPr>
      <w:r>
        <w:rPr>
          <w:rFonts w:hint="eastAsia"/>
          <w:lang w:eastAsia="zh-CN"/>
        </w:rPr>
        <w:t>药品名称：</w:t>
      </w:r>
      <w:r>
        <w:rPr>
          <w:rFonts w:hint="eastAsia"/>
        </w:rPr>
        <w:t>头风痛胶囊</w:t>
      </w:r>
      <w:r>
        <w:rPr>
          <w:rFonts w:hint="eastAsia"/>
          <w:lang w:eastAsia="zh-CN"/>
        </w:rPr>
        <w:t xml:space="preserve"> </w:t>
      </w:r>
      <w:r>
        <w:rPr>
          <w:rFonts w:hint="eastAsia"/>
        </w:rPr>
        <w:t>适应症：祛风止痛。用于偏头痛，眉棱骨痛。</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 忌烟、酒及辛辣、油腻食物。2. 产妇慎用。儿童、年老体弱者应在医师指导下服用。3. 高血压头痛及不明原因的头痛，必须去医院就诊。4. 有心脏病、肝病、肾病等慢性病患者应在医师指导下服用。5. 月经量多者慎用。6. 服药 3 天症状无缓解，应去医院就诊。7. 对本品过敏者禁用，过敏体质者慎用。8. 药品性状发生改变时禁止服用。9. 儿童必须在成人监护下使用。10. 请将此药品放在儿童不能接触的地方。11. 如正在服用其他药品，使用本品前请咨询医师或药师。</w:t>
      </w:r>
      <w:r>
        <w:rPr>
          <w:rFonts w:hint="eastAsia"/>
          <w:lang w:eastAsia="zh-CN"/>
        </w:rPr>
        <w:t xml:space="preserve">  </w:t>
      </w:r>
    </w:p>
    <w:p w14:paraId="329B2FAC">
      <w:pPr>
        <w:rPr>
          <w:rFonts w:hint="eastAsia"/>
          <w:lang w:eastAsia="zh-CN"/>
        </w:rPr>
      </w:pPr>
      <w:r>
        <w:rPr>
          <w:rFonts w:hint="eastAsia"/>
          <w:lang w:eastAsia="zh-CN"/>
        </w:rPr>
        <w:t>药品名称：</w:t>
      </w:r>
      <w:r>
        <w:rPr>
          <w:rFonts w:hint="eastAsia"/>
        </w:rPr>
        <w:t>云南白药胶囊</w:t>
      </w:r>
      <w:r>
        <w:rPr>
          <w:rFonts w:hint="eastAsia"/>
          <w:lang w:eastAsia="zh-CN"/>
        </w:rPr>
        <w:t xml:space="preserve"> </w:t>
      </w:r>
      <w:r>
        <w:rPr>
          <w:rFonts w:hint="eastAsia"/>
        </w:rPr>
        <w:t>适应症：化瘀止血，活血止痛，解毒消肿。用于跌打损伤，瘀血肿痛，吐血，咳血，便血，痔血，崩漏下血，疮疡肿毒及软组织挫伤，闭合性骨折，支气管扩张及肺结核咳血，溃疡病出血，以及皮肤感染性疾病。</w:t>
      </w:r>
      <w:r>
        <w:rPr>
          <w:rFonts w:hint="eastAsia"/>
          <w:lang w:eastAsia="zh-CN"/>
        </w:rPr>
        <w:t xml:space="preserve"> </w:t>
      </w:r>
      <w:r>
        <w:rPr>
          <w:rFonts w:hint="eastAsia"/>
        </w:rPr>
        <w:t>用法用量：刀、枪、跌打诸伤，无论轻重．出血者用温开水进服；瘀血肿痛与未流血者用酒送服；妇科各症，用酒送服；但月经过多，红崩，用温开水送服．毒疮初起，服0.25g,另取药粉用酒调匀，敷患处，如已化脓，只需内服，其他内出血各症均可内服。口服，一次1-2粒，一日4次(2至5岁按1/4剂量服用；5至12岁按1/2剂量服用)。凡遇较重的跌打损伤可先服保险子1粒，轻伤及其他病症不必服。</w:t>
      </w:r>
      <w:r>
        <w:rPr>
          <w:rFonts w:hint="eastAsia"/>
          <w:lang w:eastAsia="zh-CN"/>
        </w:rPr>
        <w:t xml:space="preserve"> </w:t>
      </w:r>
      <w:r>
        <w:rPr>
          <w:rFonts w:hint="eastAsia"/>
        </w:rPr>
        <w:t>禁忌：孕妇忌用；过敏体质及有用药过敏史的患者应慎用。</w:t>
      </w:r>
      <w:r>
        <w:rPr>
          <w:rFonts w:hint="eastAsia"/>
          <w:lang w:eastAsia="zh-CN"/>
        </w:rPr>
        <w:t xml:space="preserve"> </w:t>
      </w:r>
      <w:r>
        <w:rPr>
          <w:rFonts w:hint="eastAsia"/>
        </w:rPr>
        <w:t>注意事项：（1）服药一日内，忌食蚕豆，鱼类及酸冷食物。（2）保险子放置在泡罩的中间处。（3）外用前务必清洁创面。</w:t>
      </w:r>
      <w:r>
        <w:rPr>
          <w:rFonts w:hint="eastAsia"/>
          <w:lang w:eastAsia="zh-CN"/>
        </w:rPr>
        <w:t xml:space="preserve">  </w:t>
      </w:r>
    </w:p>
    <w:p w14:paraId="700D64F1">
      <w:pPr>
        <w:rPr>
          <w:rFonts w:hint="eastAsia"/>
          <w:lang w:eastAsia="zh-CN"/>
        </w:rPr>
      </w:pPr>
      <w:r>
        <w:rPr>
          <w:rFonts w:hint="eastAsia"/>
          <w:lang w:eastAsia="zh-CN"/>
        </w:rPr>
        <w:t>药品名称：</w:t>
      </w:r>
      <w:r>
        <w:rPr>
          <w:rFonts w:hint="eastAsia"/>
        </w:rPr>
        <w:t>阿维A胶囊</w:t>
      </w:r>
      <w:r>
        <w:rPr>
          <w:rFonts w:hint="eastAsia"/>
          <w:lang w:eastAsia="zh-CN"/>
        </w:rPr>
        <w:t xml:space="preserve"> </w:t>
      </w:r>
      <w:r>
        <w:rPr>
          <w:rFonts w:hint="eastAsia"/>
        </w:rPr>
        <w:t>适应症：阿维A胶囊适用于治疗以下疾病：1．严重的银屑病：包括红皮病型银屑病，脓疱性银屑病等。2．其他角化性皮肤病。</w:t>
      </w:r>
      <w:r>
        <w:rPr>
          <w:rFonts w:hint="eastAsia"/>
          <w:lang w:eastAsia="zh-CN"/>
        </w:rPr>
        <w:t xml:space="preserve"> </w:t>
      </w:r>
      <w:r>
        <w:rPr>
          <w:rFonts w:hint="eastAsia"/>
        </w:rPr>
        <w:t>用法用量：本品个体差异较大，剂量需要个体化，才能取得最大的临床治疗效果，同时不良反应最小。 开始治开始阿维A治疗应为每天25mg，作为一个单独剂量与主餐一起服用。如果经过4周治疗效果不满意，又没有毒性反应，每天最大剂量可以逐渐增加至每天75mg。如果需要把副作用减至最小，此剂量还可减少。维持治疗治疗开始有效后，可给予每天25mg至50mg的维持剂量。维持剂量应以临床效果和耐受性作为根据。一些病例，增加剂量至最大每天75mg，可能是必要的。一般来说，当皮损已充分消退，治疗应该停止。复发可按开始治疗的方法再治疗。其他角化性疾病角化性疾病的维持剂量为每天10mg，量大为每天50mg。</w:t>
      </w:r>
      <w:r>
        <w:rPr>
          <w:rFonts w:hint="eastAsia"/>
          <w:lang w:eastAsia="zh-CN"/>
        </w:rPr>
        <w:t xml:space="preserve"> </w:t>
      </w:r>
      <w:r>
        <w:rPr>
          <w:rFonts w:hint="eastAsia"/>
        </w:rPr>
        <w:t>禁忌：1．孕妇、哺乳期妇女及两年内有生育愿望的妇女禁用。2．对阿维A或其他维甲酸类药物过敏者禁用。3．严重肝肾功能不全者、高脂血症者，维生素A过多症或维生素A及其代谢物过敏者禁用。</w:t>
      </w:r>
      <w:r>
        <w:rPr>
          <w:rFonts w:hint="eastAsia"/>
          <w:lang w:eastAsia="zh-CN"/>
        </w:rPr>
        <w:t xml:space="preserve"> </w:t>
      </w:r>
      <w:r>
        <w:rPr>
          <w:rFonts w:hint="eastAsia"/>
        </w:rPr>
        <w:t>注意事项：1．育龄妇女在开始阿维A治疗前2周内，必须进行血清或尿液妊娠试验，确认妊娠试验为阴性后，在下次正常月经周期的第2天或第3天开始用阿维A治疗。在开始治疗前，治疗期间停止治疗后至少2年内，必须使用有效的避孕方法。治疗期间，应定期进行妊娠试验，如妊娠试验为阳性，应立即与医生联系，共同讨论对胎儿的危险性及是否继续妊娠等。2．在阿维A治疗期间或治疗后2个月内，应避免饮用含酒清的饮料，并忌酒。本品不能与四环素、氨甲喋呤、维生素A及其它维甲酸类药物并用，以避免副作用。3．在服用阿维A前和治疗期间，应定期检查肝功能。若出现肝功能异常，应每周检查。若肝功能未恢复正常或进一步恶化，必须停止治疗，并继续监测肝功能至少3个月。4．对有脂代谢障碍、糖尿病、肥胖症、酒精中毒的高危患者和长期服用阿维A的患者，必须定期检查血清胆固醇和甘油三脂。5．对长期服用阿维A胶囊的患者，应定期检查有无骨异常。6．正在服用维甲酸类药物治疗及停药后2年内，患者不得献血。7．阿维A在儿童中应用的疗效和安全性尚未确认，因而阿维A只用于患有严重角化异常性疾病，且无有效替代疗法的那些儿童。8．治疗期间，不要使用含维生素A的制剂或保健食品，要避免在阳光下过多暴露。9．如发生过量服用，应立即停药，采取将本品从体内排出的措施，并密切监视颅内压升高的体征。</w:t>
      </w:r>
      <w:r>
        <w:rPr>
          <w:rFonts w:hint="eastAsia"/>
          <w:lang w:eastAsia="zh-CN"/>
        </w:rPr>
        <w:t xml:space="preserve">  </w:t>
      </w:r>
    </w:p>
    <w:p w14:paraId="25A8B9C0">
      <w:pPr>
        <w:rPr>
          <w:rFonts w:hint="eastAsia"/>
          <w:lang w:eastAsia="zh-CN"/>
        </w:rPr>
      </w:pPr>
      <w:r>
        <w:rPr>
          <w:rFonts w:hint="eastAsia"/>
          <w:lang w:eastAsia="zh-CN"/>
        </w:rPr>
        <w:t>药品名称：</w:t>
      </w:r>
      <w:r>
        <w:rPr>
          <w:rFonts w:hint="eastAsia"/>
        </w:rPr>
        <w:t>草香胃康胶囊</w:t>
      </w:r>
      <w:r>
        <w:rPr>
          <w:rFonts w:hint="eastAsia"/>
          <w:lang w:eastAsia="zh-CN"/>
        </w:rPr>
        <w:t xml:space="preserve"> </w:t>
      </w:r>
      <w:r>
        <w:rPr>
          <w:rFonts w:hint="eastAsia"/>
        </w:rPr>
        <w:t>适应症：泻肝和胃，行气止痛。用于肝气犯胃所致的胃痛，症见胃脘疼痛，饥后尤甚，泛吐酸水，食欲不佳，心烦易怒；胃及十二指肠球部溃疡，慢性胃炎见上述症候者。</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DC179F">
      <w:pPr>
        <w:rPr>
          <w:rFonts w:hint="eastAsia"/>
          <w:lang w:eastAsia="zh-CN"/>
        </w:rPr>
      </w:pPr>
      <w:r>
        <w:rPr>
          <w:rFonts w:hint="eastAsia"/>
          <w:lang w:eastAsia="zh-CN"/>
        </w:rPr>
        <w:t>药品名称：</w:t>
      </w:r>
      <w:r>
        <w:rPr>
          <w:rFonts w:hint="eastAsia"/>
        </w:rPr>
        <w:t>胆舒胶囊</w:t>
      </w:r>
      <w:r>
        <w:rPr>
          <w:rFonts w:hint="eastAsia"/>
          <w:lang w:eastAsia="zh-CN"/>
        </w:rPr>
        <w:t xml:space="preserve"> </w:t>
      </w:r>
      <w:r>
        <w:rPr>
          <w:rFonts w:hint="eastAsia"/>
        </w:rPr>
        <w:t>适应症：疏肝健脾、活血清热。用于肝郁脾虚、余热未清证，症见：胁肋胀痛、胸脘痞闷、食少纳呆、神疲乏力、面色晦暗、胁下积块，以及慢性肝炎、早期肝硬化见于上述证候者。</w:t>
      </w:r>
      <w:r>
        <w:rPr>
          <w:rFonts w:hint="eastAsia"/>
          <w:lang w:eastAsia="zh-CN"/>
        </w:rPr>
        <w:t xml:space="preserve"> </w:t>
      </w:r>
      <w:r>
        <w:rPr>
          <w:rFonts w:hint="eastAsia"/>
        </w:rPr>
        <w:t>用法用量：餐前半小时口服。一次4粒，一日三次。3个月为一疗程，或遵医嘱。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4121D7">
      <w:pPr>
        <w:rPr>
          <w:rFonts w:hint="eastAsia"/>
          <w:lang w:eastAsia="zh-CN"/>
        </w:rPr>
      </w:pPr>
      <w:r>
        <w:rPr>
          <w:rFonts w:hint="eastAsia"/>
          <w:lang w:eastAsia="zh-CN"/>
        </w:rPr>
        <w:t>药品名称：</w:t>
      </w:r>
      <w:r>
        <w:rPr>
          <w:rFonts w:hint="eastAsia"/>
        </w:rPr>
        <w:t>胆石通胶囊</w:t>
      </w:r>
      <w:r>
        <w:rPr>
          <w:rFonts w:hint="eastAsia"/>
          <w:lang w:eastAsia="zh-CN"/>
        </w:rPr>
        <w:t xml:space="preserve"> </w:t>
      </w:r>
      <w:r>
        <w:rPr>
          <w:rFonts w:hint="eastAsia"/>
        </w:rPr>
        <w:t>适应症：清热利湿、利胆排石。用于肝胆湿热、右胁疼痛、痞渴呕恶、黄疸口苦以及胆石症、胆囊炎、胆道炎属肝胆湿热证者。</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1358EC">
      <w:pPr>
        <w:rPr>
          <w:rFonts w:hint="eastAsia"/>
          <w:lang w:eastAsia="zh-CN"/>
        </w:rPr>
      </w:pPr>
      <w:r>
        <w:rPr>
          <w:rFonts w:hint="eastAsia"/>
          <w:lang w:eastAsia="zh-CN"/>
        </w:rPr>
        <w:t>药品名称：</w:t>
      </w:r>
      <w:r>
        <w:rPr>
          <w:rFonts w:hint="eastAsia"/>
        </w:rPr>
        <w:t>复方救必应胶囊</w:t>
      </w:r>
      <w:r>
        <w:rPr>
          <w:rFonts w:hint="eastAsia"/>
          <w:lang w:eastAsia="zh-CN"/>
        </w:rPr>
        <w:t xml:space="preserve"> </w:t>
      </w:r>
      <w:r>
        <w:rPr>
          <w:rFonts w:hint="eastAsia"/>
        </w:rPr>
        <w:t>适应症：清热解毒，利湿止痛。用于腹泻、胃肠炎等。</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注意事项：虚寒腹痛、寒湿引起的腹泻、腹痛者，忌用。</w:t>
      </w:r>
      <w:r>
        <w:rPr>
          <w:rFonts w:hint="eastAsia"/>
          <w:lang w:eastAsia="zh-CN"/>
        </w:rPr>
        <w:t xml:space="preserve">  </w:t>
      </w:r>
    </w:p>
    <w:p w14:paraId="7250F41F">
      <w:pPr>
        <w:rPr>
          <w:rFonts w:hint="eastAsia"/>
          <w:lang w:eastAsia="zh-CN"/>
        </w:rPr>
      </w:pPr>
      <w:r>
        <w:rPr>
          <w:rFonts w:hint="eastAsia"/>
          <w:lang w:eastAsia="zh-CN"/>
        </w:rPr>
        <w:t>药品名称：</w:t>
      </w:r>
      <w:r>
        <w:rPr>
          <w:rFonts w:hint="eastAsia"/>
        </w:rPr>
        <w:t>尿路通胶囊</w:t>
      </w:r>
      <w:r>
        <w:rPr>
          <w:rFonts w:hint="eastAsia"/>
          <w:lang w:eastAsia="zh-CN"/>
        </w:rPr>
        <w:t xml:space="preserve"> </w:t>
      </w:r>
      <w:r>
        <w:rPr>
          <w:rFonts w:hint="eastAsia"/>
        </w:rPr>
        <w:t>适应症：清热利湿，通淋排石。用于石淋之湿热下注证，症见：腰痛，少腹急满，小便频数，短赤，溺时涩痛难忍，淋沥不爽，苔黄腻，脉弦滑或滑数。</w:t>
      </w:r>
      <w:r>
        <w:rPr>
          <w:rFonts w:hint="eastAsia"/>
          <w:lang w:eastAsia="zh-CN"/>
        </w:rPr>
        <w:t xml:space="preserve"> </w:t>
      </w:r>
      <w:r>
        <w:rPr>
          <w:rFonts w:hint="eastAsia"/>
        </w:rPr>
        <w:t>用法用量：口服，一次4～6粒，一日3次，或遵医嘱。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419888">
      <w:pPr>
        <w:rPr>
          <w:rFonts w:hint="eastAsia"/>
          <w:lang w:eastAsia="zh-CN"/>
        </w:rPr>
      </w:pPr>
      <w:r>
        <w:rPr>
          <w:rFonts w:hint="eastAsia"/>
          <w:lang w:eastAsia="zh-CN"/>
        </w:rPr>
        <w:t>药品名称：</w:t>
      </w:r>
      <w:r>
        <w:rPr>
          <w:rFonts w:hint="eastAsia"/>
        </w:rPr>
        <w:t>吐泻肚痛胶囊</w:t>
      </w:r>
      <w:r>
        <w:rPr>
          <w:rFonts w:hint="eastAsia"/>
          <w:lang w:eastAsia="zh-CN"/>
        </w:rPr>
        <w:t xml:space="preserve"> </w:t>
      </w:r>
      <w:r>
        <w:rPr>
          <w:rFonts w:hint="eastAsia"/>
        </w:rPr>
        <w:t>适应症：化气消滞，祛湿止泻。用于湿热积滞引起的肚痛泄泻，眩晕呕吐</w:t>
      </w:r>
      <w:r>
        <w:rPr>
          <w:rFonts w:hint="eastAsia"/>
          <w:lang w:eastAsia="zh-CN"/>
        </w:rPr>
        <w:t xml:space="preserve"> </w:t>
      </w:r>
      <w:r>
        <w:rPr>
          <w:rFonts w:hint="eastAsia"/>
        </w:rPr>
        <w:t>用法用量：口服，一日3次，一次5小粒</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175E8B6">
      <w:pPr>
        <w:rPr>
          <w:rFonts w:hint="eastAsia"/>
          <w:lang w:eastAsia="zh-CN"/>
        </w:rPr>
      </w:pPr>
      <w:r>
        <w:rPr>
          <w:rFonts w:hint="eastAsia"/>
          <w:lang w:eastAsia="zh-CN"/>
        </w:rPr>
        <w:t>药品名称：</w:t>
      </w:r>
      <w:r>
        <w:rPr>
          <w:rFonts w:hint="eastAsia"/>
        </w:rPr>
        <w:t>胃痛片</w:t>
      </w:r>
      <w:r>
        <w:rPr>
          <w:rFonts w:hint="eastAsia"/>
          <w:lang w:eastAsia="zh-CN"/>
        </w:rPr>
        <w:t xml:space="preserve"> </w:t>
      </w:r>
      <w:r>
        <w:rPr>
          <w:rFonts w:hint="eastAsia"/>
        </w:rPr>
        <w:t>适应症：芳香行气，和中止痛。用于胃酸过多，胃痛及脘闷，呕吐等属气滞证者。</w:t>
      </w:r>
      <w:r>
        <w:rPr>
          <w:rFonts w:hint="eastAsia"/>
          <w:lang w:eastAsia="zh-CN"/>
        </w:rPr>
        <w:t xml:space="preserve"> </w:t>
      </w:r>
      <w:r>
        <w:rPr>
          <w:rFonts w:hint="eastAsia"/>
        </w:rPr>
        <w:t>用法用量：口服，一次3～5片，一日2～3次。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23187C">
      <w:pPr>
        <w:rPr>
          <w:rFonts w:hint="eastAsia"/>
          <w:lang w:eastAsia="zh-CN"/>
        </w:rPr>
      </w:pPr>
      <w:r>
        <w:rPr>
          <w:rFonts w:hint="eastAsia"/>
          <w:lang w:eastAsia="zh-CN"/>
        </w:rPr>
        <w:t>药品名称：</w:t>
      </w:r>
      <w:r>
        <w:rPr>
          <w:rFonts w:hint="eastAsia"/>
        </w:rPr>
        <w:t>香药胃安胶囊</w:t>
      </w:r>
      <w:r>
        <w:rPr>
          <w:rFonts w:hint="eastAsia"/>
          <w:lang w:eastAsia="zh-CN"/>
        </w:rPr>
        <w:t xml:space="preserve"> </w:t>
      </w:r>
      <w:r>
        <w:rPr>
          <w:rFonts w:hint="eastAsia"/>
        </w:rPr>
        <w:t>适应症：活血化瘀、理气止痛。用于气滞血瘀所致的胃脘痛。症见胃脘胀痛或刺痛，两肋胀闷、嘈杂、吞酸以及消化性溃疡见上述证候者。</w:t>
      </w:r>
      <w:r>
        <w:rPr>
          <w:rFonts w:hint="eastAsia"/>
          <w:lang w:eastAsia="zh-CN"/>
        </w:rPr>
        <w:t xml:space="preserve"> </w:t>
      </w:r>
      <w:r>
        <w:rPr>
          <w:rFonts w:hint="eastAsia"/>
        </w:rPr>
        <w:t>用法用量：口服，一次３粒，一日２次，十二周为一个疗程，或遵医嘱。</w:t>
      </w:r>
      <w:r>
        <w:rPr>
          <w:rFonts w:hint="eastAsia"/>
          <w:lang w:eastAsia="zh-CN"/>
        </w:rPr>
        <w:t xml:space="preserve"> </w:t>
      </w:r>
      <w:r>
        <w:rPr>
          <w:rFonts w:hint="eastAsia"/>
        </w:rPr>
        <w:t>禁忌：孕妇、月经期女禁服。晚期肝病、肾功能不全患者应慎用。</w:t>
      </w:r>
      <w:r>
        <w:rPr>
          <w:rFonts w:hint="eastAsia"/>
          <w:lang w:eastAsia="zh-CN"/>
        </w:rPr>
        <w:t xml:space="preserve"> </w:t>
      </w:r>
      <w:r>
        <w:rPr>
          <w:rFonts w:hint="eastAsia"/>
        </w:rPr>
        <w:t>注意事项：</w:t>
      </w:r>
      <w:r>
        <w:rPr>
          <w:rFonts w:hint="eastAsia"/>
          <w:lang w:eastAsia="zh-CN"/>
        </w:rPr>
        <w:t xml:space="preserve">  </w:t>
      </w:r>
    </w:p>
    <w:p w14:paraId="1FBAFCD0">
      <w:pPr>
        <w:rPr>
          <w:rFonts w:hint="eastAsia"/>
          <w:lang w:eastAsia="zh-CN"/>
        </w:rPr>
      </w:pPr>
      <w:r>
        <w:rPr>
          <w:rFonts w:hint="eastAsia"/>
          <w:lang w:eastAsia="zh-CN"/>
        </w:rPr>
        <w:t>药品名称：</w:t>
      </w:r>
      <w:r>
        <w:rPr>
          <w:rFonts w:hint="eastAsia"/>
        </w:rPr>
        <w:t>养胃舒胶囊</w:t>
      </w:r>
      <w:r>
        <w:rPr>
          <w:rFonts w:hint="eastAsia"/>
          <w:lang w:eastAsia="zh-CN"/>
        </w:rPr>
        <w:t xml:space="preserve"> </w:t>
      </w:r>
      <w:r>
        <w:rPr>
          <w:rFonts w:hint="eastAsia"/>
        </w:rPr>
        <w:t>适应症：养胃舒胶囊(999)滋阴养胃。用于慢性胃炎，胃脘灼热，隐隐作痛。</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湿热胃痛证及重度胃痛应在医师指导下服用。3.儿童及年老体虚患者应在医师指导下服用。4.服本药三天症状未改善，应停止服用，并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CBAA524">
      <w:pPr>
        <w:rPr>
          <w:rFonts w:hint="eastAsia"/>
          <w:lang w:eastAsia="zh-CN"/>
        </w:rPr>
      </w:pPr>
      <w:r>
        <w:rPr>
          <w:rFonts w:hint="eastAsia"/>
          <w:lang w:eastAsia="zh-CN"/>
        </w:rPr>
        <w:t>药品名称：</w:t>
      </w:r>
      <w:r>
        <w:rPr>
          <w:rFonts w:hint="eastAsia"/>
        </w:rPr>
        <w:t>养胃舒软胶囊</w:t>
      </w:r>
      <w:r>
        <w:rPr>
          <w:rFonts w:hint="eastAsia"/>
          <w:lang w:eastAsia="zh-CN"/>
        </w:rPr>
        <w:t xml:space="preserve"> </w:t>
      </w:r>
      <w:r>
        <w:rPr>
          <w:rFonts w:hint="eastAsia"/>
        </w:rPr>
        <w:t>适应症：扶正固本，滋阴养胃，调理中焦，行气消导。用于慢性萎缩性胃炎、慢性胃炎所引起的胃脘灼热胀痛，手足心热，口干、口苦，纳差，消瘦等症。</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孕妇慎用。3.湿热胃痛证及重度胃痛应在医师指导下服用。4.有高血压、心脏病、肝病、糖尿病、肾病等慢性病患者应在医师指导下服用。5.儿童、哺乳期妇女及年老体虚者应在医师指导下服用。6.服药3天症状未改善，应停止服用，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B06CDF7">
      <w:pPr>
        <w:rPr>
          <w:rFonts w:hint="eastAsia"/>
          <w:lang w:eastAsia="zh-CN"/>
        </w:rPr>
      </w:pPr>
      <w:r>
        <w:rPr>
          <w:rFonts w:hint="eastAsia"/>
          <w:lang w:eastAsia="zh-CN"/>
        </w:rPr>
        <w:t>药品名称：</w:t>
      </w:r>
      <w:r>
        <w:rPr>
          <w:rFonts w:hint="eastAsia"/>
        </w:rPr>
        <w:t>云芝肝泰胶囊</w:t>
      </w:r>
      <w:r>
        <w:rPr>
          <w:rFonts w:hint="eastAsia"/>
          <w:lang w:eastAsia="zh-CN"/>
        </w:rPr>
        <w:t xml:space="preserve"> </w:t>
      </w:r>
      <w:r>
        <w:rPr>
          <w:rFonts w:hint="eastAsia"/>
        </w:rPr>
        <w:t>适应症：免疫调节剂。主要用于慢性活动性肝炎。</w:t>
      </w:r>
      <w:r>
        <w:rPr>
          <w:rFonts w:hint="eastAsia"/>
          <w:lang w:eastAsia="zh-CN"/>
        </w:rPr>
        <w:t xml:space="preserve"> </w:t>
      </w:r>
      <w:r>
        <w:rPr>
          <w:rFonts w:hint="eastAsia"/>
        </w:rPr>
        <w:t>用法用量：口服。一次4粒，一日3次，儿童酌减。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1A98B8">
      <w:pPr>
        <w:rPr>
          <w:rFonts w:hint="eastAsia"/>
          <w:lang w:eastAsia="zh-CN"/>
        </w:rPr>
      </w:pPr>
      <w:r>
        <w:rPr>
          <w:rFonts w:hint="eastAsia"/>
          <w:lang w:eastAsia="zh-CN"/>
        </w:rPr>
        <w:t>药品名称：</w:t>
      </w:r>
      <w:r>
        <w:rPr>
          <w:rFonts w:hint="eastAsia"/>
        </w:rPr>
        <w:t>磺啶新林胶囊</w:t>
      </w:r>
      <w:r>
        <w:rPr>
          <w:rFonts w:hint="eastAsia"/>
          <w:lang w:eastAsia="zh-CN"/>
        </w:rPr>
        <w:t xml:space="preserve"> </w:t>
      </w:r>
      <w:r>
        <w:rPr>
          <w:rFonts w:hint="eastAsia"/>
        </w:rPr>
        <w:t>适应症：磺啶新林胶囊适用于急慢性支气管炎及支气管哮喘。</w:t>
      </w:r>
      <w:r>
        <w:rPr>
          <w:rFonts w:hint="eastAsia"/>
          <w:lang w:eastAsia="zh-CN"/>
        </w:rPr>
        <w:t xml:space="preserve"> </w:t>
      </w:r>
      <w:r>
        <w:rPr>
          <w:rFonts w:hint="eastAsia"/>
        </w:rPr>
        <w:t>用法用量：口服，一次1-2粒，一日2次。服药期间应多饮水。</w:t>
      </w:r>
      <w:r>
        <w:rPr>
          <w:rFonts w:hint="eastAsia"/>
          <w:lang w:eastAsia="zh-CN"/>
        </w:rPr>
        <w:t xml:space="preserve"> </w:t>
      </w:r>
      <w:r>
        <w:rPr>
          <w:rFonts w:hint="eastAsia"/>
        </w:rPr>
        <w:t>禁忌：1、对SMZ和TMP过敏者禁用。2、由于本品阻止叶酸的代谢，加重巨幼红细胞性贫血患者叶酸盐的缺乏，所以该病患者禁用本品．3、孕妇及哺乳期妇女禁用本品。4、小于2个月的婴儿禁用本品。</w:t>
      </w:r>
      <w:r>
        <w:rPr>
          <w:rFonts w:hint="eastAsia"/>
          <w:lang w:eastAsia="zh-CN"/>
        </w:rPr>
        <w:t xml:space="preserve"> </w:t>
      </w:r>
      <w:r>
        <w:rPr>
          <w:rFonts w:hint="eastAsia"/>
        </w:rPr>
        <w:t>注意事项：1．肝脏损害。可发生黄疸、肝功能减退，严重者可发生急性肝坏死，故有肝功能损害患者宜避免应用。2．肾脏损害。可发生结晶尿、血尿和管型尿，放服用本品期间应多饮水，保持高尿流量，如应用本品疗程长、剂量大时，除多饮水外，宜同服碳酸氢钠，以防止此不良反应。失水、休克和老年患者应用本品易致肾损害，应慎用或避免应用本品。肾功能减退患者不宜应用本品。 3．对呋塞米、砜类、噻嗪类利尿药、磺脲类、碳酸酐酶抑制药呈现过敏的患者，对磺胺药亦可过敏。4．下列情况应慎用：缺乏葡萄糖-6-磷酸脱氢酶、血叶啉症、叶酸缺乏性血液系统疾病、失水、艾滋病、休克和老年患者。5．用药期间须注意检查①全血象检查，对疗程长、服用剂量大、老年、营养不良及服用抗癫痫药的患者尤为重要。②治疗中应定期尿液检查（每2～3日查尿常规一次）以发现长疗程或高剂量治疗时可能发生的结晶尿。③肝、肾功能检查。6．严重感染者应测定血药浓度，对大多数感染疾患者游离磺胺浓度达 50～150mg/ml（严重感染120～150mg/ml）可有效。总磺胺血浓度不应超过200mg/ml，如超过此浓度，不良反应发生率增高。7．不可任意加大剂量、增加用药次数或延长疗程，以防蓄积中毒。8．由于本品能抑制大肠杆菌的生长，妨碍B族维生素在肠内的合成，故使用本品超过一周以上者，应同时给予维生素B以预防其缺乏。 9．如因服用本品引起叶酸缺乏时，可同时服用叶酸制剂，后者并不干扰TMP的抗菌活性，因细菌并不能利用已合成的叶酸。如有骨髓抑制征象发生，应即停用本品，并给予叶酸3～6mg肌注，一日1次，使用2日或根据需要用药至造血功能恢复正常，对长期、过量使用本品者可给予高剂量叶酸并延长疗程。10．心律失常，高血压及甲亢患者慎用。11．胃炎患者或胃溃疡病人禁用。</w:t>
      </w:r>
      <w:r>
        <w:rPr>
          <w:rFonts w:hint="eastAsia"/>
          <w:lang w:eastAsia="zh-CN"/>
        </w:rPr>
        <w:t xml:space="preserve">  </w:t>
      </w:r>
    </w:p>
    <w:p w14:paraId="75D90651">
      <w:pPr>
        <w:rPr>
          <w:rFonts w:hint="eastAsia"/>
          <w:lang w:eastAsia="zh-CN"/>
        </w:rPr>
      </w:pPr>
      <w:r>
        <w:rPr>
          <w:rFonts w:hint="eastAsia"/>
          <w:lang w:eastAsia="zh-CN"/>
        </w:rPr>
        <w:t>药品名称：</w:t>
      </w:r>
      <w:r>
        <w:rPr>
          <w:rFonts w:hint="eastAsia"/>
        </w:rPr>
        <w:t>咳速停胶囊</w:t>
      </w:r>
      <w:r>
        <w:rPr>
          <w:rFonts w:hint="eastAsia"/>
          <w:lang w:eastAsia="zh-CN"/>
        </w:rPr>
        <w:t xml:space="preserve"> </w:t>
      </w:r>
      <w:r>
        <w:rPr>
          <w:rFonts w:hint="eastAsia"/>
        </w:rPr>
        <w:t>适应症：1.苗医：蒙柯舍事，蒙柯凯洛嘎韦，封勒善吼俄蒙加阿仰。2.中医：补气养阴，润肺止咳，益胃生津。用于感冒及慢性支气管炎引起的咳嗽，咽干，咯痰，气喘。</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禁忌：儿童、孕妇、哺乳期妇女禁用。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 4.高血压、心脏病患者慎服。5.严格按用法用量服用，年老体弱者应在医师指导下服用。6.本品不宜长期服用，服药3天症状无缓解，应去医院就诊。7.对本品过敏者禁用，过敏体质者慎用。8.本品性状发生改变时禁止使用。9.请将本品放在儿童不能接触的地方。10.如正在使用其他药品，使用本品前请咨询医师或药师。11.运动员慎用。</w:t>
      </w:r>
      <w:r>
        <w:rPr>
          <w:rFonts w:hint="eastAsia"/>
          <w:lang w:eastAsia="zh-CN"/>
        </w:rPr>
        <w:t xml:space="preserve">  </w:t>
      </w:r>
    </w:p>
    <w:p w14:paraId="7FEE2747">
      <w:pPr>
        <w:rPr>
          <w:rFonts w:hint="eastAsia"/>
          <w:lang w:eastAsia="zh-CN"/>
        </w:rPr>
      </w:pPr>
      <w:r>
        <w:rPr>
          <w:rFonts w:hint="eastAsia"/>
          <w:lang w:eastAsia="zh-CN"/>
        </w:rPr>
        <w:t>药品名称：</w:t>
      </w:r>
      <w:r>
        <w:rPr>
          <w:rFonts w:hint="eastAsia"/>
        </w:rPr>
        <w:t>牛黄蛇胆川贝胶囊(制克)</w:t>
      </w:r>
      <w:r>
        <w:rPr>
          <w:rFonts w:hint="eastAsia"/>
          <w:lang w:eastAsia="zh-CN"/>
        </w:rPr>
        <w:t xml:space="preserve"> </w:t>
      </w:r>
      <w:r>
        <w:rPr>
          <w:rFonts w:hint="eastAsia"/>
        </w:rPr>
        <w:t>适应症：清热，化痰，止咳。用于热痰咳嗽，燥痰咳嗽。</w:t>
      </w:r>
      <w:r>
        <w:rPr>
          <w:rFonts w:hint="eastAsia"/>
          <w:lang w:eastAsia="zh-CN"/>
        </w:rPr>
        <w:t xml:space="preserve"> </w:t>
      </w:r>
      <w:r>
        <w:rPr>
          <w:rFonts w:hint="eastAsia"/>
        </w:rPr>
        <w:t>用法用量：口服，或2～4粒，一日3次。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脾胃虚寒症见：腹痛、喜暖、泄泻者慎服。4．有支气管扩张、肺脓疡、肺心病、肺结核患者出现咳嗽时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77D21F7">
      <w:pPr>
        <w:rPr>
          <w:rFonts w:hint="eastAsia"/>
          <w:lang w:eastAsia="zh-CN"/>
        </w:rPr>
      </w:pPr>
      <w:r>
        <w:rPr>
          <w:rFonts w:hint="eastAsia"/>
          <w:lang w:eastAsia="zh-CN"/>
        </w:rPr>
        <w:t>药品名称：</w:t>
      </w:r>
      <w:r>
        <w:rPr>
          <w:rFonts w:hint="eastAsia"/>
        </w:rPr>
        <w:t>复方气管炎胶囊</w:t>
      </w:r>
      <w:r>
        <w:rPr>
          <w:rFonts w:hint="eastAsia"/>
          <w:lang w:eastAsia="zh-CN"/>
        </w:rPr>
        <w:t xml:space="preserve"> </w:t>
      </w:r>
      <w:r>
        <w:rPr>
          <w:rFonts w:hint="eastAsia"/>
        </w:rPr>
        <w:t>适应症：秦丹复方气管炎胶囊祛痰，止痰。用于急慢性支气管炎，咳嗽、痰多属痰浊阻肺者。</w:t>
      </w:r>
      <w:r>
        <w:rPr>
          <w:rFonts w:hint="eastAsia"/>
          <w:lang w:eastAsia="zh-CN"/>
        </w:rPr>
        <w:t xml:space="preserve"> </w:t>
      </w:r>
      <w:r>
        <w:rPr>
          <w:rFonts w:hint="eastAsia"/>
        </w:rPr>
        <w:t>用法用量：口服，饭后服。一次2~4粒，一日3次：儿童减半或遵医嘱。</w:t>
      </w:r>
      <w:r>
        <w:rPr>
          <w:rFonts w:hint="eastAsia"/>
          <w:lang w:eastAsia="zh-CN"/>
        </w:rPr>
        <w:t xml:space="preserve"> </w:t>
      </w:r>
      <w:r>
        <w:rPr>
          <w:rFonts w:hint="eastAsia"/>
        </w:rPr>
        <w:t>禁忌：磺胺类药物过敏者及孕妇忌用。</w:t>
      </w:r>
      <w:r>
        <w:rPr>
          <w:rFonts w:hint="eastAsia"/>
          <w:lang w:eastAsia="zh-CN"/>
        </w:rPr>
        <w:t xml:space="preserve"> </w:t>
      </w:r>
      <w:r>
        <w:rPr>
          <w:rFonts w:hint="eastAsia"/>
        </w:rPr>
        <w:t>注意事项：肝肾功能不全者慎用。</w:t>
      </w:r>
      <w:r>
        <w:rPr>
          <w:rFonts w:hint="eastAsia"/>
          <w:lang w:eastAsia="zh-CN"/>
        </w:rPr>
        <w:t xml:space="preserve">  </w:t>
      </w:r>
    </w:p>
    <w:p w14:paraId="11307136">
      <w:pPr>
        <w:rPr>
          <w:rFonts w:hint="eastAsia"/>
          <w:lang w:eastAsia="zh-CN"/>
        </w:rPr>
      </w:pPr>
      <w:r>
        <w:rPr>
          <w:rFonts w:hint="eastAsia"/>
          <w:lang w:eastAsia="zh-CN"/>
        </w:rPr>
        <w:t>药品名称：</w:t>
      </w:r>
      <w:r>
        <w:rPr>
          <w:rFonts w:hint="eastAsia"/>
        </w:rPr>
        <w:t>消炎止咳胶囊</w:t>
      </w:r>
      <w:r>
        <w:rPr>
          <w:rFonts w:hint="eastAsia"/>
          <w:lang w:eastAsia="zh-CN"/>
        </w:rPr>
        <w:t xml:space="preserve"> </w:t>
      </w:r>
      <w:r>
        <w:rPr>
          <w:rFonts w:hint="eastAsia"/>
        </w:rPr>
        <w:t>适应症：消炎，镇咳，化痰，定喘。用于咳嗽痰多，胸满气逆，气管炎。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禁忌：高血压及冠状动脉病患者忌服。孕妇忌服。儿童禁用。</w:t>
      </w:r>
      <w:r>
        <w:rPr>
          <w:rFonts w:hint="eastAsia"/>
          <w:lang w:eastAsia="zh-CN"/>
        </w:rPr>
        <w:t xml:space="preserve"> </w:t>
      </w:r>
      <w:r>
        <w:rPr>
          <w:rFonts w:hint="eastAsia"/>
        </w:rPr>
        <w:t>注意事项：1. 忌烟、酒及辛辣、生冷、油腻食物。2. 不宜在服药期间同时服用滋补性中药。3. 运动员慎用。心动过速者慎用。4. 支气管扩张、肺脓疡、肺心病、肺结核患者出现咳嗽时应去医院就诊。5. 有肝病、糖尿病、肾病等慢性病严重者应在医师指导下服用。6. 哺乳期妇女、年老体弱者应在医师指导下服用。7. 服药期间，若患者发热体温超过38.5℃，或出现喘促气急者，或咳嗽加重、痰量明显增多者应去医院就诊。8. 严格按用法用量服用，本品不宜长期服用。9. 服药3天症状无缓解，应去医院就诊。10. 对本品过敏者禁用，过敏体质者慎用。11. 本品性状发生改变时禁止使用。12. 请将本品放在儿童不能接触的地方。13. 如正在使用其他药品，使用本品前请咨询医师或药师。</w:t>
      </w:r>
      <w:r>
        <w:rPr>
          <w:rFonts w:hint="eastAsia"/>
          <w:lang w:eastAsia="zh-CN"/>
        </w:rPr>
        <w:t xml:space="preserve">  </w:t>
      </w:r>
    </w:p>
    <w:p w14:paraId="635360E0">
      <w:pPr>
        <w:rPr>
          <w:rFonts w:hint="eastAsia"/>
          <w:lang w:eastAsia="zh-CN"/>
        </w:rPr>
      </w:pPr>
      <w:r>
        <w:rPr>
          <w:rFonts w:hint="eastAsia"/>
          <w:lang w:eastAsia="zh-CN"/>
        </w:rPr>
        <w:t>药品名称：</w:t>
      </w:r>
      <w:r>
        <w:rPr>
          <w:rFonts w:hint="eastAsia"/>
        </w:rPr>
        <w:t>止咳橘红胶囊</w:t>
      </w:r>
      <w:r>
        <w:rPr>
          <w:rFonts w:hint="eastAsia"/>
          <w:lang w:eastAsia="zh-CN"/>
        </w:rPr>
        <w:t xml:space="preserve"> </w:t>
      </w:r>
      <w:r>
        <w:rPr>
          <w:rFonts w:hint="eastAsia"/>
        </w:rPr>
        <w:t>适应症：清肺，止咳，化痰。用于痰热阻肺引起的咳嗽痰多，胸满气短，咽干喉痒。</w:t>
      </w:r>
      <w:r>
        <w:rPr>
          <w:rFonts w:hint="eastAsia"/>
          <w:lang w:eastAsia="zh-CN"/>
        </w:rPr>
        <w:t xml:space="preserve"> </w:t>
      </w:r>
      <w:r>
        <w:rPr>
          <w:rFonts w:hint="eastAsia"/>
        </w:rPr>
        <w:t>用法用量：口服，一次3粒，一日2～3次。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肺热燥咳，其表现为咽痒干咳，咽喉干燥，鼻唇干燥，痰少而质粘，不易咯出。3.支气管扩张、肺脓疡、肺心病、肺结核患者应在医师指导下服用。4.服用1周病证无改善，应停止服用，去医院就诊。5.服药期间，若患者体温超过38℃，或出现喘促气急者，或咳嗽加重，痰量明显增多者应到医院就诊。6.儿童、老人、孕妇、体质虚弱及胃肠功能差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C65EB92">
      <w:pPr>
        <w:rPr>
          <w:rFonts w:hint="eastAsia"/>
          <w:lang w:eastAsia="zh-CN"/>
        </w:rPr>
      </w:pPr>
      <w:r>
        <w:rPr>
          <w:rFonts w:hint="eastAsia"/>
          <w:lang w:eastAsia="zh-CN"/>
        </w:rPr>
        <w:t>药品名称：</w:t>
      </w:r>
      <w:r>
        <w:rPr>
          <w:rFonts w:hint="eastAsia"/>
        </w:rPr>
        <w:t>单硝酸异山梨酯缓释胶囊(Ⅳ)</w:t>
      </w:r>
      <w:r>
        <w:rPr>
          <w:rFonts w:hint="eastAsia"/>
          <w:lang w:eastAsia="zh-CN"/>
        </w:rPr>
        <w:t xml:space="preserve"> </w:t>
      </w:r>
      <w:r>
        <w:rPr>
          <w:rFonts w:hint="eastAsia"/>
        </w:rPr>
        <w:t>适应症：单硝酸异山梨酯缓释胶囊(Ⅳ)(异乐定)用于冠心病的长期治疗；心绞痛(包括心肌梗塞后)的长期治疗和预防；与洋地黄及/或利尿剂合用治疗慢性充血性心力衰竭。</w:t>
      </w:r>
      <w:r>
        <w:rPr>
          <w:rFonts w:hint="eastAsia"/>
          <w:lang w:eastAsia="zh-CN"/>
        </w:rPr>
        <w:t xml:space="preserve"> </w:t>
      </w:r>
      <w:r>
        <w:rPr>
          <w:rFonts w:hint="eastAsia"/>
        </w:rPr>
        <w:t>用法用量：口服，每日一次，每次1粒，用适量温水整粒吞服（不可咀嚼）。对循环不稳定者，首次服药可能引起血管性虚脱症状，也可能产生硝酸盐性头痛，可在开始治疗时服用非长效制剂早晚各半片以明显减少上述症状。</w:t>
      </w:r>
      <w:r>
        <w:rPr>
          <w:rFonts w:hint="eastAsia"/>
          <w:lang w:eastAsia="zh-CN"/>
        </w:rPr>
        <w:t xml:space="preserve"> </w:t>
      </w:r>
      <w:r>
        <w:rPr>
          <w:rFonts w:hint="eastAsia"/>
        </w:rPr>
        <w:t>禁忌：冠心病的长期治疗；心绞痛(包括心肌梗塞后)的长期治疗和预防；与洋地黄及/或利尿剂合用治疗慢性充血性心力衰竭。对本品中任一成分过敏者；急性循环衰竭(休克，血管性虚脱)；心源性休克(除采用适当措施保证舒张末期压足够高外)；严重低血压(收缩压低于90mmHg)；硝酸盐治疗期间，不能使用西地那非；急性心肌梗塞伴低充盈压(除非在有持续血液动力学监护条件下的监护病室使用)。</w:t>
      </w:r>
      <w:r>
        <w:rPr>
          <w:rFonts w:hint="eastAsia"/>
          <w:lang w:eastAsia="zh-CN"/>
        </w:rPr>
        <w:t xml:space="preserve"> </w:t>
      </w:r>
      <w:r>
        <w:rPr>
          <w:rFonts w:hint="eastAsia"/>
        </w:rPr>
        <w:t>注意事项：下列患者的用药需医生特别监护：肥厚性阻塞性心肌病；缩窄性心包炎；急性心压塞；低充盈压，如急性心肌梗塞，左室功能损伤(左室衰竭)；主动脉和/或二尖瓣狭窄；伴有颅内压升高的疾病；体位性循环调节障碍；本品不适用于急性心绞痛发作。尽管本品的释放分两个阶段进行，如服药后30％的有效成分迅速释放，但对于急性心绞痛发作并不能马上奏效。有耐药性，且与其他硝基化合物有交叉耐药现象。持续使用本品的患者应被告知不能使用含西地那非的产品。使用本品进行治疗不应因使用含西地那非的产品中断，因为那样容易增加心绞痛发作的危险。本品可在一定程度上影响人的反应速度，例如驾驶及操作机械的能力受到影响，若同时饮用酒精，这种情况会更显著。</w:t>
      </w:r>
      <w:r>
        <w:rPr>
          <w:rFonts w:hint="eastAsia"/>
          <w:lang w:eastAsia="zh-CN"/>
        </w:rPr>
        <w:t xml:space="preserve">  </w:t>
      </w:r>
    </w:p>
    <w:p w14:paraId="71AAF5DB">
      <w:pPr>
        <w:rPr>
          <w:rFonts w:hint="eastAsia"/>
          <w:lang w:eastAsia="zh-CN"/>
        </w:rPr>
      </w:pPr>
      <w:r>
        <w:rPr>
          <w:rFonts w:hint="eastAsia"/>
          <w:lang w:eastAsia="zh-CN"/>
        </w:rPr>
        <w:t>药品名称：</w:t>
      </w:r>
      <w:r>
        <w:rPr>
          <w:rFonts w:hint="eastAsia"/>
        </w:rPr>
        <w:t>心脑舒通胶囊</w:t>
      </w:r>
      <w:r>
        <w:rPr>
          <w:rFonts w:hint="eastAsia"/>
          <w:lang w:eastAsia="zh-CN"/>
        </w:rPr>
        <w:t xml:space="preserve"> </w:t>
      </w:r>
      <w:r>
        <w:rPr>
          <w:rFonts w:hint="eastAsia"/>
        </w:rPr>
        <w:t>适应症：活血化瘀，舒利血脉。 用于胸痹心痛，中风恢复期的半身不遂、语言障碍和动脉硬化等心脑血管缺血性疾患，以及各种血液高粘症。</w:t>
      </w:r>
      <w:r>
        <w:rPr>
          <w:rFonts w:hint="eastAsia"/>
          <w:lang w:eastAsia="zh-CN"/>
        </w:rPr>
        <w:t xml:space="preserve"> </w:t>
      </w:r>
      <w:r>
        <w:rPr>
          <w:rFonts w:hint="eastAsia"/>
        </w:rPr>
        <w:t>用法用量：口服，一次2～3粒，一日3次，饭后服用。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注意事项：(l)颅内出血后尚未完全止血者忌用。(2)有出血吏或血液低粘症患者慎用。</w:t>
      </w:r>
      <w:r>
        <w:rPr>
          <w:rFonts w:hint="eastAsia"/>
          <w:lang w:eastAsia="zh-CN"/>
        </w:rPr>
        <w:t xml:space="preserve">  </w:t>
      </w:r>
    </w:p>
    <w:p w14:paraId="63A808F0">
      <w:pPr>
        <w:rPr>
          <w:rFonts w:hint="eastAsia"/>
          <w:lang w:eastAsia="zh-CN"/>
        </w:rPr>
      </w:pPr>
      <w:r>
        <w:rPr>
          <w:rFonts w:hint="eastAsia"/>
          <w:lang w:eastAsia="zh-CN"/>
        </w:rPr>
        <w:t>药品名称：</w:t>
      </w:r>
      <w:r>
        <w:rPr>
          <w:rFonts w:hint="eastAsia"/>
        </w:rPr>
        <w:t>镇脑宁胶囊</w:t>
      </w:r>
      <w:r>
        <w:rPr>
          <w:rFonts w:hint="eastAsia"/>
          <w:lang w:eastAsia="zh-CN"/>
        </w:rPr>
        <w:t xml:space="preserve"> </w:t>
      </w:r>
      <w:r>
        <w:rPr>
          <w:rFonts w:hint="eastAsia"/>
        </w:rPr>
        <w:t>适应症：熄风通络，用于风邪上扰所致的头痛头昏，恶心呕吐，视物不清，肢体麻木，耳鸣，血管神经性头痛，高血压，动脉硬化见上述症候者。</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禁忌：外感头痛者忌服。</w:t>
      </w:r>
      <w:r>
        <w:rPr>
          <w:rFonts w:hint="eastAsia"/>
          <w:lang w:eastAsia="zh-CN"/>
        </w:rPr>
        <w:t xml:space="preserve"> </w:t>
      </w:r>
      <w:r>
        <w:rPr>
          <w:rFonts w:hint="eastAsia"/>
        </w:rPr>
        <w:t>注意事项：阴虚阳亢者慎用。</w:t>
      </w:r>
      <w:r>
        <w:rPr>
          <w:rFonts w:hint="eastAsia"/>
          <w:lang w:eastAsia="zh-CN"/>
        </w:rPr>
        <w:t xml:space="preserve">  </w:t>
      </w:r>
    </w:p>
    <w:p w14:paraId="746E1C87">
      <w:pPr>
        <w:rPr>
          <w:rFonts w:hint="eastAsia"/>
          <w:lang w:eastAsia="zh-CN"/>
        </w:rPr>
      </w:pPr>
      <w:r>
        <w:rPr>
          <w:rFonts w:hint="eastAsia"/>
          <w:lang w:eastAsia="zh-CN"/>
        </w:rPr>
        <w:t>药品名称：</w:t>
      </w:r>
      <w:r>
        <w:rPr>
          <w:rFonts w:hint="eastAsia"/>
        </w:rPr>
        <w:t>北豆根胶囊</w:t>
      </w:r>
      <w:r>
        <w:rPr>
          <w:rFonts w:hint="eastAsia"/>
          <w:lang w:eastAsia="zh-CN"/>
        </w:rPr>
        <w:t xml:space="preserve"> </w:t>
      </w:r>
      <w:r>
        <w:rPr>
          <w:rFonts w:hint="eastAsia"/>
        </w:rPr>
        <w:t>适应症：清热解毒，止咳，祛痰。用于咽喉肿痛，扁桃体炎，慢性支气管炎。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北豆根胶囊期间同时服用温补性中成药。3.凡风寒咽痛症见恶寒、无汗者不宜使用，脾胃虚寒者慎用。4.急性咽炎服药3天后、慢性咽炎服药7天后症状无改善或出现其他症状，应去医院就诊。5.急性扁桃体炎用药3天后症状无改善，或出现其他如高热、扁桃体周围炎等症状，应去医院就诊。6.急性化脓性扁桃体炎，因症情较重，应去医院就诊。7.按照用法用量服用，儿童应在医师指导下服用。8.对本品过敏者禁用，过敏体质者慎用。9.本品性状发生改变时禁止使用。10.儿童必须在成人监护下使用。11.请将北豆根胶囊放在儿童不能接触的地方。12.如正在使用其他药品，使用本品前请咨询医师或药师。</w:t>
      </w:r>
      <w:r>
        <w:rPr>
          <w:rFonts w:hint="eastAsia"/>
          <w:lang w:eastAsia="zh-CN"/>
        </w:rPr>
        <w:t xml:space="preserve">  </w:t>
      </w:r>
    </w:p>
    <w:p w14:paraId="02037B88">
      <w:pPr>
        <w:rPr>
          <w:rFonts w:hint="eastAsia"/>
          <w:lang w:eastAsia="zh-CN"/>
        </w:rPr>
      </w:pPr>
      <w:r>
        <w:rPr>
          <w:rFonts w:hint="eastAsia"/>
          <w:lang w:eastAsia="zh-CN"/>
        </w:rPr>
        <w:t>药品名称：</w:t>
      </w:r>
      <w:r>
        <w:rPr>
          <w:rFonts w:hint="eastAsia"/>
        </w:rPr>
        <w:t>鼻渊软胶囊</w:t>
      </w:r>
      <w:r>
        <w:rPr>
          <w:rFonts w:hint="eastAsia"/>
          <w:lang w:eastAsia="zh-CN"/>
        </w:rPr>
        <w:t xml:space="preserve"> </w:t>
      </w:r>
      <w:r>
        <w:rPr>
          <w:rFonts w:hint="eastAsia"/>
        </w:rPr>
        <w:t>适应症：清热毒，通鼻窍。用于慢性鼻炎及鼻窦炎。</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禁忌：本品含有苍耳子，因苍耳子有肝肾毒性，且本品中苍耳子用量较大，故孕妇及哺乳期妇女禁用，肝肾功能不全者禁用。</w:t>
      </w:r>
      <w:r>
        <w:rPr>
          <w:rFonts w:hint="eastAsia"/>
          <w:lang w:eastAsia="zh-CN"/>
        </w:rPr>
        <w:t xml:space="preserve"> </w:t>
      </w:r>
      <w:r>
        <w:rPr>
          <w:rFonts w:hint="eastAsia"/>
        </w:rPr>
        <w:t>注意事项：本品含有苍耳子，因苍耳子有肝肾毒性，且本品中苍耳子用量较大，肝肾功能异常者慎用。</w:t>
      </w:r>
      <w:r>
        <w:rPr>
          <w:rFonts w:hint="eastAsia"/>
          <w:lang w:eastAsia="zh-CN"/>
        </w:rPr>
        <w:t xml:space="preserve">  </w:t>
      </w:r>
    </w:p>
    <w:p w14:paraId="27D36365">
      <w:pPr>
        <w:rPr>
          <w:rFonts w:hint="eastAsia"/>
          <w:lang w:eastAsia="zh-CN"/>
        </w:rPr>
      </w:pPr>
      <w:r>
        <w:rPr>
          <w:rFonts w:hint="eastAsia"/>
          <w:lang w:eastAsia="zh-CN"/>
        </w:rPr>
        <w:t>药品名称：</w:t>
      </w:r>
      <w:r>
        <w:rPr>
          <w:rFonts w:hint="eastAsia"/>
        </w:rPr>
        <w:t>口炎清胶囊</w:t>
      </w:r>
      <w:r>
        <w:rPr>
          <w:rFonts w:hint="eastAsia"/>
          <w:lang w:eastAsia="zh-CN"/>
        </w:rPr>
        <w:t xml:space="preserve"> </w:t>
      </w:r>
      <w:r>
        <w:rPr>
          <w:rFonts w:hint="eastAsia"/>
        </w:rPr>
        <w:t>适应症：滋阴清热，解毒消肿。用于阴虚火旺所致的口腔炎症。</w:t>
      </w:r>
      <w:r>
        <w:rPr>
          <w:rFonts w:hint="eastAsia"/>
          <w:lang w:eastAsia="zh-CN"/>
        </w:rPr>
        <w:t xml:space="preserve"> </w:t>
      </w:r>
      <w:r>
        <w:rPr>
          <w:rFonts w:hint="eastAsia"/>
        </w:rPr>
        <w:t>用法用量：口服，一次4粒，一日1～2次。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 忌烟、酒及辛辣、油腻食物。2. 糖尿病患者及有高血压、心脏病、肝病、肾病等慢性病严重者应在医师指导下服用。3. 儿童、孕妇、哺乳期妇女、年老体弱、脾虚便溏者应在医师指导下服用。4. 服口炎清胶囊3天症状无缓解，应去医院就诊。5. 对本品过敏者禁用，过敏体质者慎用。6. 本品性状发生改变时禁止使用。7. 儿童必须在成人监护下使用。8. 请将本品放在儿童不能接触的地方。9. 如正在使用其他药品，使用本品前请咨询医师或药师。</w:t>
      </w:r>
      <w:r>
        <w:rPr>
          <w:rFonts w:hint="eastAsia"/>
          <w:lang w:eastAsia="zh-CN"/>
        </w:rPr>
        <w:t xml:space="preserve">  </w:t>
      </w:r>
    </w:p>
    <w:p w14:paraId="34BFDF31">
      <w:pPr>
        <w:rPr>
          <w:rFonts w:hint="eastAsia"/>
          <w:lang w:eastAsia="zh-CN"/>
        </w:rPr>
      </w:pPr>
      <w:r>
        <w:rPr>
          <w:rFonts w:hint="eastAsia"/>
          <w:lang w:eastAsia="zh-CN"/>
        </w:rPr>
        <w:t>药品名称：</w:t>
      </w:r>
      <w:r>
        <w:rPr>
          <w:rFonts w:hint="eastAsia"/>
        </w:rPr>
        <w:t>热淋清胶囊</w:t>
      </w:r>
      <w:r>
        <w:rPr>
          <w:rFonts w:hint="eastAsia"/>
          <w:lang w:eastAsia="zh-CN"/>
        </w:rPr>
        <w:t xml:space="preserve"> </w:t>
      </w:r>
      <w:r>
        <w:rPr>
          <w:rFonts w:hint="eastAsia"/>
        </w:rPr>
        <w:t>适应症：清热泻火，利水通淋。主治热淋。</w:t>
      </w:r>
      <w:r>
        <w:rPr>
          <w:rFonts w:hint="eastAsia"/>
          <w:lang w:eastAsia="zh-CN"/>
        </w:rPr>
        <w:t xml:space="preserve"> </w:t>
      </w:r>
      <w:r>
        <w:rPr>
          <w:rFonts w:hint="eastAsia"/>
        </w:rPr>
        <w:t>用法用量：口服，一次4～6粒，一日3次。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E01BF6">
      <w:pPr>
        <w:rPr>
          <w:rFonts w:hint="eastAsia"/>
          <w:lang w:eastAsia="zh-CN"/>
        </w:rPr>
      </w:pPr>
      <w:r>
        <w:rPr>
          <w:rFonts w:hint="eastAsia"/>
          <w:lang w:eastAsia="zh-CN"/>
        </w:rPr>
        <w:t>药品名称：</w:t>
      </w:r>
      <w:r>
        <w:rPr>
          <w:rFonts w:hint="eastAsia"/>
        </w:rPr>
        <w:t>一清胶囊</w:t>
      </w:r>
      <w:r>
        <w:rPr>
          <w:rFonts w:hint="eastAsia"/>
          <w:lang w:eastAsia="zh-CN"/>
        </w:rPr>
        <w:t xml:space="preserve"> </w:t>
      </w:r>
      <w:r>
        <w:rPr>
          <w:rFonts w:hint="eastAsia"/>
        </w:rPr>
        <w:t>适应症：清热泻火解毒，化瘀凉血止血。用于火毒血热所致的身热烦躁、目赤口疮、咽喉牙龈肿痛、大便秘结；咽炎、扁桃体炎、牙龈炎见上述证候者。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糖尿病患者及有高血压、心脏病、肝病、肾病等慢性病严重者应在医师指导下服用。4.出现腹泻时可酌情减量。服药后大便次数每日2到3次者，应减量；每日3次以上者，应停用并向医师咨询。5.扁桃体有化脓或发热体温超过38.5℃的患者应去医院就诊。6.儿童、孕妇、哺乳期妇女、年老体弱及脾虚便溏者应在医师指导下服用。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5E63F46">
      <w:pPr>
        <w:rPr>
          <w:rFonts w:hint="eastAsia"/>
          <w:lang w:eastAsia="zh-CN"/>
        </w:rPr>
      </w:pPr>
      <w:r>
        <w:rPr>
          <w:rFonts w:hint="eastAsia"/>
          <w:lang w:eastAsia="zh-CN"/>
        </w:rPr>
        <w:t>药品名称：</w:t>
      </w:r>
      <w:r>
        <w:rPr>
          <w:rFonts w:hint="eastAsia"/>
        </w:rPr>
        <w:t>杞鹿温肾胶囊</w:t>
      </w:r>
      <w:r>
        <w:rPr>
          <w:rFonts w:hint="eastAsia"/>
          <w:lang w:eastAsia="zh-CN"/>
        </w:rPr>
        <w:t xml:space="preserve"> </w:t>
      </w:r>
      <w:r>
        <w:rPr>
          <w:rFonts w:hint="eastAsia"/>
        </w:rPr>
        <w:t>适应症：温阳补肾。用于肾阳虚所致失眠，精神不振，食欲不佳，腰膝酸软，疲乏无力。</w:t>
      </w:r>
      <w:r>
        <w:rPr>
          <w:rFonts w:hint="eastAsia"/>
          <w:lang w:eastAsia="zh-CN"/>
        </w:rPr>
        <w:t xml:space="preserve"> </w:t>
      </w:r>
      <w:r>
        <w:rPr>
          <w:rFonts w:hint="eastAsia"/>
        </w:rPr>
        <w:t>用法用量：口服。一次4粒，一次2次。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辛辣、生冷、油腻食物。2.感冒发热病人不宜服用。3.本品宜饭前服用。4.高血压、心脏病、糖尿病、肝病、肾病等慢性病患者应在医师指导下服用。5.服药2周症状无缓解，应去医院就诊。6.对本品过敏者禁用，过敏体质慎用。7.本品性状发生改变时禁止使用。8.请将本品放在儿童不能接触的地方。9.如正在使用其他药品，使用本品前请咨询医师和药师。</w:t>
      </w:r>
      <w:r>
        <w:rPr>
          <w:rFonts w:hint="eastAsia"/>
          <w:lang w:eastAsia="zh-CN"/>
        </w:rPr>
        <w:t xml:space="preserve">  </w:t>
      </w:r>
    </w:p>
    <w:p w14:paraId="67F1D657">
      <w:pPr>
        <w:rPr>
          <w:rFonts w:hint="eastAsia"/>
          <w:lang w:eastAsia="zh-CN"/>
        </w:rPr>
      </w:pPr>
      <w:r>
        <w:rPr>
          <w:rFonts w:hint="eastAsia"/>
          <w:lang w:eastAsia="zh-CN"/>
        </w:rPr>
        <w:t>药品名称：</w:t>
      </w:r>
      <w:r>
        <w:rPr>
          <w:rFonts w:hint="eastAsia"/>
        </w:rPr>
        <w:t>妇科止痒胶囊</w:t>
      </w:r>
      <w:r>
        <w:rPr>
          <w:rFonts w:hint="eastAsia"/>
          <w:lang w:eastAsia="zh-CN"/>
        </w:rPr>
        <w:t xml:space="preserve"> </w:t>
      </w:r>
      <w:r>
        <w:rPr>
          <w:rFonts w:hint="eastAsia"/>
        </w:rPr>
        <w:t>适应症：清热燥湿，杀虫止痒。用于阴道炎证属湿热型患者。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8159F9">
      <w:pPr>
        <w:rPr>
          <w:rFonts w:hint="eastAsia"/>
          <w:lang w:eastAsia="zh-CN"/>
        </w:rPr>
      </w:pPr>
      <w:r>
        <w:rPr>
          <w:rFonts w:hint="eastAsia"/>
          <w:lang w:eastAsia="zh-CN"/>
        </w:rPr>
        <w:t>药品名称：</w:t>
      </w:r>
      <w:r>
        <w:rPr>
          <w:rFonts w:hint="eastAsia"/>
        </w:rPr>
        <w:t>金鸡胶囊</w:t>
      </w:r>
      <w:r>
        <w:rPr>
          <w:rFonts w:hint="eastAsia"/>
          <w:lang w:eastAsia="zh-CN"/>
        </w:rPr>
        <w:t xml:space="preserve"> </w:t>
      </w:r>
      <w:r>
        <w:rPr>
          <w:rFonts w:hint="eastAsia"/>
        </w:rPr>
        <w:t>适应症：清热解毒，健脾除湿，通络活血。用于附件炎、子宫内膜炎、盆腔炎属湿热下注证者。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8BE8912">
      <w:pPr>
        <w:rPr>
          <w:rFonts w:hint="eastAsia"/>
          <w:lang w:eastAsia="zh-CN"/>
        </w:rPr>
      </w:pPr>
      <w:r>
        <w:rPr>
          <w:rFonts w:hint="eastAsia"/>
          <w:lang w:eastAsia="zh-CN"/>
        </w:rPr>
        <w:t>药品名称：</w:t>
      </w:r>
      <w:r>
        <w:rPr>
          <w:rFonts w:hint="eastAsia"/>
        </w:rPr>
        <w:t>乳核内消胶囊</w:t>
      </w:r>
      <w:r>
        <w:rPr>
          <w:rFonts w:hint="eastAsia"/>
          <w:lang w:eastAsia="zh-CN"/>
        </w:rPr>
        <w:t xml:space="preserve"> </w:t>
      </w:r>
      <w:r>
        <w:rPr>
          <w:rFonts w:hint="eastAsia"/>
        </w:rPr>
        <w:t>适应症：疏肝活血，软坚散结。用于经期乳胀痛有块，月经不调或量少色紫成块及乳腺增生。</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注意事项：忌恼怒，心情应舒畅。乳块坚硬，经后无变化及月经量多，面白脉弱者慎用。</w:t>
      </w:r>
      <w:r>
        <w:rPr>
          <w:rFonts w:hint="eastAsia"/>
          <w:lang w:eastAsia="zh-CN"/>
        </w:rPr>
        <w:t xml:space="preserve">  </w:t>
      </w:r>
    </w:p>
    <w:p w14:paraId="77FECEB0">
      <w:pPr>
        <w:rPr>
          <w:rFonts w:hint="eastAsia"/>
          <w:lang w:eastAsia="zh-CN"/>
        </w:rPr>
      </w:pPr>
      <w:r>
        <w:rPr>
          <w:rFonts w:hint="eastAsia"/>
          <w:lang w:eastAsia="zh-CN"/>
        </w:rPr>
        <w:t>药品名称：</w:t>
      </w:r>
      <w:r>
        <w:rPr>
          <w:rFonts w:hint="eastAsia"/>
        </w:rPr>
        <w:t>乳块消胶囊</w:t>
      </w:r>
      <w:r>
        <w:rPr>
          <w:rFonts w:hint="eastAsia"/>
          <w:lang w:eastAsia="zh-CN"/>
        </w:rPr>
        <w:t xml:space="preserve"> </w:t>
      </w:r>
      <w:r>
        <w:rPr>
          <w:rFonts w:hint="eastAsia"/>
        </w:rPr>
        <w:t>适应症：疏肝理气，活血化瘀，消散乳块。用于肝气郁结，气滞血瘀，乳腺增生，乳房胀痛。</w:t>
      </w:r>
      <w:r>
        <w:rPr>
          <w:rFonts w:hint="eastAsia"/>
          <w:lang w:eastAsia="zh-CN"/>
        </w:rPr>
        <w:t xml:space="preserve"> </w:t>
      </w:r>
      <w:r>
        <w:rPr>
          <w:rFonts w:hint="eastAsia"/>
        </w:rPr>
        <w:t>用法用量：口服，一次4-6粒，一日3粒。</w:t>
      </w:r>
      <w:r>
        <w:rPr>
          <w:rFonts w:hint="eastAsia"/>
          <w:lang w:eastAsia="zh-CN"/>
        </w:rPr>
        <w:t xml:space="preserve"> </w:t>
      </w:r>
      <w:r>
        <w:rPr>
          <w:rFonts w:hint="eastAsia"/>
        </w:rPr>
        <w:t>禁忌：</w:t>
      </w:r>
      <w:r>
        <w:rPr>
          <w:rFonts w:hint="eastAsia"/>
          <w:lang w:eastAsia="zh-CN"/>
        </w:rPr>
        <w:t xml:space="preserve"> </w:t>
      </w:r>
      <w:r>
        <w:rPr>
          <w:rFonts w:hint="eastAsia"/>
        </w:rPr>
        <w:t>注意事项：孕妇忌服。</w:t>
      </w:r>
      <w:r>
        <w:rPr>
          <w:rFonts w:hint="eastAsia"/>
          <w:lang w:eastAsia="zh-CN"/>
        </w:rPr>
        <w:t xml:space="preserve">  </w:t>
      </w:r>
    </w:p>
    <w:p w14:paraId="071903A4">
      <w:pPr>
        <w:rPr>
          <w:rFonts w:hint="eastAsia"/>
          <w:lang w:eastAsia="zh-CN"/>
        </w:rPr>
      </w:pPr>
      <w:r>
        <w:rPr>
          <w:rFonts w:hint="eastAsia"/>
          <w:lang w:eastAsia="zh-CN"/>
        </w:rPr>
        <w:t>药品名称：</w:t>
      </w:r>
      <w:r>
        <w:rPr>
          <w:rFonts w:hint="eastAsia"/>
        </w:rPr>
        <w:t>排毒降脂胶囊</w:t>
      </w:r>
      <w:r>
        <w:rPr>
          <w:rFonts w:hint="eastAsia"/>
          <w:lang w:eastAsia="zh-CN"/>
        </w:rPr>
        <w:t xml:space="preserve"> </w:t>
      </w:r>
      <w:r>
        <w:rPr>
          <w:rFonts w:hint="eastAsia"/>
        </w:rPr>
        <w:t>适应症：清热，解毒，祛浊。用于痰浊瘀阻引起的高脂血症。症见头晕，胸闷，体胖，便秘等。</w:t>
      </w:r>
      <w:r>
        <w:rPr>
          <w:rFonts w:hint="eastAsia"/>
          <w:lang w:eastAsia="zh-CN"/>
        </w:rPr>
        <w:t xml:space="preserve"> </w:t>
      </w:r>
      <w:r>
        <w:rPr>
          <w:rFonts w:hint="eastAsia"/>
        </w:rPr>
        <w:t>用法用量：口服，一次2粒，一日1~2次，用于减肥清火时，可每日服用3次，每次2粒。</w:t>
      </w:r>
      <w:r>
        <w:rPr>
          <w:rFonts w:hint="eastAsia"/>
          <w:lang w:eastAsia="zh-CN"/>
        </w:rPr>
        <w:t xml:space="preserve"> </w:t>
      </w:r>
      <w:r>
        <w:rPr>
          <w:rFonts w:hint="eastAsia"/>
        </w:rPr>
        <w:t>禁忌：孕妇禁服。</w:t>
      </w:r>
      <w:r>
        <w:rPr>
          <w:rFonts w:hint="eastAsia"/>
          <w:lang w:eastAsia="zh-CN"/>
        </w:rPr>
        <w:t xml:space="preserve"> </w:t>
      </w:r>
      <w:r>
        <w:rPr>
          <w:rFonts w:hint="eastAsia"/>
        </w:rPr>
        <w:t>注意事项：脾虚便溏者慎服。</w:t>
      </w:r>
      <w:r>
        <w:rPr>
          <w:rFonts w:hint="eastAsia"/>
          <w:lang w:eastAsia="zh-CN"/>
        </w:rPr>
        <w:t xml:space="preserve">  </w:t>
      </w:r>
    </w:p>
    <w:p w14:paraId="7D938E58">
      <w:pPr>
        <w:rPr>
          <w:rFonts w:hint="eastAsia"/>
          <w:lang w:eastAsia="zh-CN"/>
        </w:rPr>
      </w:pPr>
      <w:r>
        <w:rPr>
          <w:rFonts w:hint="eastAsia"/>
          <w:lang w:eastAsia="zh-CN"/>
        </w:rPr>
        <w:t>药品名称：</w:t>
      </w:r>
      <w:r>
        <w:rPr>
          <w:rFonts w:hint="eastAsia"/>
        </w:rPr>
        <w:t>四维他胶囊</w:t>
      </w:r>
      <w:r>
        <w:rPr>
          <w:rFonts w:hint="eastAsia"/>
          <w:lang w:eastAsia="zh-CN"/>
        </w:rPr>
        <w:t xml:space="preserve"> </w:t>
      </w:r>
      <w:r>
        <w:rPr>
          <w:rFonts w:hint="eastAsia"/>
        </w:rPr>
        <w:t>适应症：四维他胶囊适用于复发性口腔溃疡、复发性口疮、小儿疱疹性咽峡炎、唇炎、口角炎、舌炎等口腔炎症及白塞氏综合症。</w:t>
      </w:r>
      <w:r>
        <w:rPr>
          <w:rFonts w:hint="eastAsia"/>
          <w:lang w:eastAsia="zh-CN"/>
        </w:rPr>
        <w:t xml:space="preserve"> </w:t>
      </w:r>
      <w:r>
        <w:rPr>
          <w:rFonts w:hint="eastAsia"/>
        </w:rPr>
        <w:t>用法用量：口服。一日3次，成年人一次1粒，小儿酌减(服1/3-1/2粒)。</w:t>
      </w:r>
      <w:r>
        <w:rPr>
          <w:rFonts w:hint="eastAsia"/>
          <w:lang w:eastAsia="zh-CN"/>
        </w:rPr>
        <w:t xml:space="preserve"> </w:t>
      </w:r>
      <w:r>
        <w:rPr>
          <w:rFonts w:hint="eastAsia"/>
        </w:rPr>
        <w:t>禁忌：</w:t>
      </w:r>
      <w:r>
        <w:rPr>
          <w:rFonts w:hint="eastAsia"/>
          <w:lang w:eastAsia="zh-CN"/>
        </w:rPr>
        <w:t xml:space="preserve"> </w:t>
      </w:r>
      <w:r>
        <w:rPr>
          <w:rFonts w:hint="eastAsia"/>
        </w:rPr>
        <w:t>注意事项：对本品所含药品成份过敏者慎用。</w:t>
      </w:r>
      <w:r>
        <w:rPr>
          <w:rFonts w:hint="eastAsia"/>
          <w:lang w:eastAsia="zh-CN"/>
        </w:rPr>
        <w:t xml:space="preserve">  </w:t>
      </w:r>
    </w:p>
    <w:p w14:paraId="64087068">
      <w:pPr>
        <w:rPr>
          <w:rFonts w:hint="eastAsia"/>
          <w:lang w:eastAsia="zh-CN"/>
        </w:rPr>
      </w:pPr>
      <w:r>
        <w:rPr>
          <w:rFonts w:hint="eastAsia"/>
          <w:lang w:eastAsia="zh-CN"/>
        </w:rPr>
        <w:t>药品名称：</w:t>
      </w:r>
      <w:r>
        <w:rPr>
          <w:rFonts w:hint="eastAsia"/>
        </w:rPr>
        <w:t>盐酸曲普利啶胶囊</w:t>
      </w:r>
      <w:r>
        <w:rPr>
          <w:rFonts w:hint="eastAsia"/>
          <w:lang w:eastAsia="zh-CN"/>
        </w:rPr>
        <w:t xml:space="preserve"> </w:t>
      </w:r>
      <w:r>
        <w:rPr>
          <w:rFonts w:hint="eastAsia"/>
        </w:rPr>
        <w:t>适应症：用于治疗各种过敏性疾患，包括过敏性鼻炎、荨麻疹、过敏性结膜炎、皮肤瘙痒症等。</w:t>
      </w:r>
      <w:r>
        <w:rPr>
          <w:rFonts w:hint="eastAsia"/>
          <w:lang w:eastAsia="zh-CN"/>
        </w:rPr>
        <w:t xml:space="preserve"> </w:t>
      </w:r>
      <w:r>
        <w:rPr>
          <w:rFonts w:hint="eastAsia"/>
        </w:rPr>
        <w:t>用法用量：口服。成人每次2.5毫克～5毫克（1～2粒），每日2次。</w:t>
      </w:r>
      <w:r>
        <w:rPr>
          <w:rFonts w:hint="eastAsia"/>
          <w:lang w:eastAsia="zh-CN"/>
        </w:rPr>
        <w:t xml:space="preserve"> </w:t>
      </w:r>
      <w:r>
        <w:rPr>
          <w:rFonts w:hint="eastAsia"/>
        </w:rPr>
        <w:t>禁忌：急性哮喘发作期内的患者、早产儿及新生儿、哺乳期妇女均禁用。</w:t>
      </w:r>
      <w:r>
        <w:rPr>
          <w:rFonts w:hint="eastAsia"/>
          <w:lang w:eastAsia="zh-CN"/>
        </w:rPr>
        <w:t xml:space="preserve"> </w:t>
      </w:r>
      <w:r>
        <w:rPr>
          <w:rFonts w:hint="eastAsia"/>
        </w:rPr>
        <w:t>注意事项：1．眼内压增高、闭角型青光眼、甲状腺功能亢进、血管性疾患及高血压、支气管哮喘、前列腺增生、膀胱颈阻塞、消化道溃疡及12岁以下儿童，均需慎用。2．孕妇、老人应在医师指导下使用。3．服药期间不得驾驶机、车、船、从事高空作业、机械作业及操作精密仪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E678C3E">
      <w:pPr>
        <w:rPr>
          <w:rFonts w:hint="eastAsia"/>
          <w:lang w:eastAsia="zh-CN"/>
        </w:rPr>
      </w:pPr>
      <w:r>
        <w:rPr>
          <w:rFonts w:hint="eastAsia"/>
          <w:lang w:eastAsia="zh-CN"/>
        </w:rPr>
        <w:t>药品名称：</w:t>
      </w:r>
      <w:r>
        <w:rPr>
          <w:rFonts w:hint="eastAsia"/>
        </w:rPr>
        <w:t>联苯双酯滴丸</w:t>
      </w:r>
      <w:r>
        <w:rPr>
          <w:rFonts w:hint="eastAsia"/>
          <w:lang w:eastAsia="zh-CN"/>
        </w:rPr>
        <w:t xml:space="preserve"> </w:t>
      </w:r>
      <w:r>
        <w:rPr>
          <w:rFonts w:hint="eastAsia"/>
        </w:rPr>
        <w:t>适应症：联苯双酯滴丸临床用于慢性迁延性肝炎伴ALT升高者，也可用于化学毒性、药物引起ALT升高。</w:t>
      </w:r>
      <w:r>
        <w:rPr>
          <w:rFonts w:hint="eastAsia"/>
          <w:lang w:eastAsia="zh-CN"/>
        </w:rPr>
        <w:t xml:space="preserve"> </w:t>
      </w:r>
      <w:r>
        <w:rPr>
          <w:rFonts w:hint="eastAsia"/>
        </w:rPr>
        <w:t>用法用量：口服：一次7.5mg(5丸)，一日3次，必要时一次9-15mg（6-10丸），一日3次，连用3个月；ALT正常后改为一次7.5mg(5丸)，一日2次，再服3个月。儿童口服：0.5mg/kg，一日3次，连用3-6个月。</w:t>
      </w:r>
      <w:r>
        <w:rPr>
          <w:rFonts w:hint="eastAsia"/>
          <w:lang w:eastAsia="zh-CN"/>
        </w:rPr>
        <w:t xml:space="preserve"> </w:t>
      </w:r>
      <w:r>
        <w:rPr>
          <w:rFonts w:hint="eastAsia"/>
        </w:rPr>
        <w:t>禁忌：1、对本品过敏者禁用。2、先代偿性肝硬化患者禁用。3、孕妇及哺乳妇女禁用。</w:t>
      </w:r>
      <w:r>
        <w:rPr>
          <w:rFonts w:hint="eastAsia"/>
          <w:lang w:eastAsia="zh-CN"/>
        </w:rPr>
        <w:t xml:space="preserve"> </w:t>
      </w:r>
      <w:r>
        <w:rPr>
          <w:rFonts w:hint="eastAsia"/>
        </w:rPr>
        <w:t>注意事项：1、少数病人用药过程中ALT可回升，加大剂量可使之降低。停药后部分患者ALT反跳，但继续服药仍有效。2、个别患者于服药过程中可出现</w:t>
      </w:r>
      <w:r>
        <w:rPr>
          <w:rFonts w:hint="eastAsia"/>
          <w:lang w:eastAsia="zh-CN"/>
        </w:rPr>
        <w:t xml:space="preserve">  </w:t>
      </w:r>
    </w:p>
    <w:p w14:paraId="6DF69F9D">
      <w:pPr>
        <w:rPr>
          <w:rFonts w:hint="eastAsia"/>
          <w:lang w:eastAsia="zh-CN"/>
        </w:rPr>
      </w:pPr>
      <w:r>
        <w:rPr>
          <w:rFonts w:hint="eastAsia"/>
          <w:lang w:eastAsia="zh-CN"/>
        </w:rPr>
        <w:t>药品名称：</w:t>
      </w:r>
      <w:r>
        <w:rPr>
          <w:rFonts w:hint="eastAsia"/>
        </w:rPr>
        <w:t>解表追风丸</w:t>
      </w:r>
      <w:r>
        <w:rPr>
          <w:rFonts w:hint="eastAsia"/>
          <w:lang w:eastAsia="zh-CN"/>
        </w:rPr>
        <w:t xml:space="preserve"> </w:t>
      </w:r>
      <w:r>
        <w:rPr>
          <w:rFonts w:hint="eastAsia"/>
        </w:rPr>
        <w:t>适应症：祛风解表，健胃和中。用于体虚有风，头晕头痛，不思饮食，胸腹满闷，产妇风气。</w:t>
      </w:r>
      <w:r>
        <w:rPr>
          <w:rFonts w:hint="eastAsia"/>
          <w:lang w:eastAsia="zh-CN"/>
        </w:rPr>
        <w:t xml:space="preserve"> </w:t>
      </w:r>
      <w:r>
        <w:rPr>
          <w:rFonts w:hint="eastAsia"/>
        </w:rPr>
        <w:t>用法用量：口服，一次一丸，一日 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滋补性中药。3.服药3天症状无缓解，应去医院就诊。4.对该品过敏者禁用，过敏体质者慎用。5.该品发生改变时禁止使用。6.儿童必须在成人监护下使用。7.请将该品放在儿童不能接触的地方。8.如正在使用其他药品，使用该品前请咨询医师或药师。</w:t>
      </w:r>
      <w:r>
        <w:rPr>
          <w:rFonts w:hint="eastAsia"/>
          <w:lang w:eastAsia="zh-CN"/>
        </w:rPr>
        <w:t xml:space="preserve">  </w:t>
      </w:r>
    </w:p>
    <w:p w14:paraId="6D179A09">
      <w:pPr>
        <w:rPr>
          <w:rFonts w:hint="eastAsia"/>
          <w:lang w:eastAsia="zh-CN"/>
        </w:rPr>
      </w:pPr>
      <w:r>
        <w:rPr>
          <w:rFonts w:hint="eastAsia"/>
          <w:lang w:eastAsia="zh-CN"/>
        </w:rPr>
        <w:t>药品名称：</w:t>
      </w:r>
      <w:r>
        <w:rPr>
          <w:rFonts w:hint="eastAsia"/>
        </w:rPr>
        <w:t>金佛止痛丸</w:t>
      </w:r>
      <w:r>
        <w:rPr>
          <w:rFonts w:hint="eastAsia"/>
          <w:lang w:eastAsia="zh-CN"/>
        </w:rPr>
        <w:t xml:space="preserve"> </w:t>
      </w:r>
      <w:r>
        <w:rPr>
          <w:rFonts w:hint="eastAsia"/>
        </w:rPr>
        <w:t>适应症：金佛止痛丸行气止痛，舒肝和胃，祛瘀。用于胃脘气痛，月经痛，慢性浅表性胃炎引起的疼痛。</w:t>
      </w:r>
      <w:r>
        <w:rPr>
          <w:rFonts w:hint="eastAsia"/>
          <w:lang w:eastAsia="zh-CN"/>
        </w:rPr>
        <w:t xml:space="preserve"> </w:t>
      </w:r>
      <w:r>
        <w:rPr>
          <w:rFonts w:hint="eastAsia"/>
        </w:rPr>
        <w:t>用法用量：口服，一次5～10克，一日2～3次。</w:t>
      </w:r>
      <w:r>
        <w:rPr>
          <w:rFonts w:hint="eastAsia"/>
          <w:lang w:eastAsia="zh-CN"/>
        </w:rPr>
        <w:t xml:space="preserve"> </w:t>
      </w:r>
      <w:r>
        <w:rPr>
          <w:rFonts w:hint="eastAsia"/>
        </w:rPr>
        <w:t>禁忌：孕妇禁用；糖尿病患者及妇女月经过多者禁服。</w:t>
      </w:r>
      <w:r>
        <w:rPr>
          <w:rFonts w:hint="eastAsia"/>
          <w:lang w:eastAsia="zh-CN"/>
        </w:rPr>
        <w:t xml:space="preserve"> </w:t>
      </w:r>
      <w:r>
        <w:rPr>
          <w:rFonts w:hint="eastAsia"/>
        </w:rPr>
        <w:t>注意事项：1.饮食宜清淡，忌食辛辣、生冷、油腻食物。2.忌情绪激动及生闷气。3.不宜在服药期间同时服用滋补性中药。4.胃阴虚者不适用，其表现为唇燥口干、喜饮、大便干结。5.有高血压、心脏病、肝病、肾病等慢性病严重者应在医师指导下服用。6.服药3天症状无缓解，应去医院就诊。7.儿童、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C218AA4">
      <w:pPr>
        <w:rPr>
          <w:rFonts w:hint="eastAsia"/>
          <w:lang w:eastAsia="zh-CN"/>
        </w:rPr>
      </w:pPr>
      <w:r>
        <w:rPr>
          <w:rFonts w:hint="eastAsia"/>
          <w:lang w:eastAsia="zh-CN"/>
        </w:rPr>
        <w:t>药品名称：</w:t>
      </w:r>
      <w:r>
        <w:rPr>
          <w:rFonts w:hint="eastAsia"/>
        </w:rPr>
        <w:t>氨酚伪麻片(Ⅱ)</w:t>
      </w:r>
      <w:r>
        <w:rPr>
          <w:rFonts w:hint="eastAsia"/>
          <w:lang w:eastAsia="zh-CN"/>
        </w:rPr>
        <w:t xml:space="preserve"> </w:t>
      </w:r>
      <w:r>
        <w:rPr>
          <w:rFonts w:hint="eastAsia"/>
        </w:rPr>
        <w:t>适应症：用于普通感冒或流行性感冒引起的发热、头痛或四肢酸痛、鼻塞、流鼻涕、打喷嚏、咽痛等症状。</w:t>
      </w:r>
      <w:r>
        <w:rPr>
          <w:rFonts w:hint="eastAsia"/>
          <w:lang w:eastAsia="zh-CN"/>
        </w:rPr>
        <w:t xml:space="preserve"> </w:t>
      </w:r>
      <w:r>
        <w:rPr>
          <w:rFonts w:hint="eastAsia"/>
        </w:rPr>
        <w:t>用法用量：口服。成人一次1～2片，一日3次，24小时内不超过4次。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心脏病、高血压、甲状腺疾病、糖尿病、前列腺肥大、青光眼、肺气肿等肺部疾病引起的呼吸困难等患者以及老年人应在医师指导下使用。5.孕妇及哺乳期妇女慎用。6.运动员慎用。7.如服用过量或出现严重不良反应，应立即就医。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99F16D2">
      <w:pPr>
        <w:rPr>
          <w:rFonts w:hint="eastAsia"/>
          <w:lang w:eastAsia="zh-CN"/>
        </w:rPr>
      </w:pPr>
      <w:r>
        <w:rPr>
          <w:rFonts w:hint="eastAsia"/>
          <w:lang w:eastAsia="zh-CN"/>
        </w:rPr>
        <w:t>药品名称：</w:t>
      </w:r>
      <w:r>
        <w:rPr>
          <w:rFonts w:hint="eastAsia"/>
        </w:rPr>
        <w:t>盐酸特比萘芬溶液</w:t>
      </w:r>
      <w:r>
        <w:rPr>
          <w:rFonts w:hint="eastAsia"/>
          <w:lang w:eastAsia="zh-CN"/>
        </w:rPr>
        <w:t xml:space="preserve"> </w:t>
      </w:r>
      <w:r>
        <w:rPr>
          <w:rFonts w:hint="eastAsia"/>
        </w:rPr>
        <w:t>适应症：用于治疗手癣、足癣、股癣、体癣及花斑癣等。</w:t>
      </w:r>
      <w:r>
        <w:rPr>
          <w:rFonts w:hint="eastAsia"/>
          <w:lang w:eastAsia="zh-CN"/>
        </w:rPr>
        <w:t xml:space="preserve"> </w:t>
      </w:r>
      <w:r>
        <w:rPr>
          <w:rFonts w:hint="eastAsia"/>
        </w:rPr>
        <w:t>用法用量：局部外用，取适量涂于患处及其周围，一日1次。体、股癣连用2-4周；手癣、足癣、花斑癣连用4-6周。</w:t>
      </w:r>
      <w:r>
        <w:rPr>
          <w:rFonts w:hint="eastAsia"/>
          <w:lang w:eastAsia="zh-CN"/>
        </w:rPr>
        <w:t xml:space="preserve"> </w:t>
      </w:r>
      <w:r>
        <w:rPr>
          <w:rFonts w:hint="eastAsia"/>
        </w:rPr>
        <w:t>禁忌：对盐酸特比萘芬或盐酸萘替芬过敏者禁用。</w:t>
      </w:r>
      <w:r>
        <w:rPr>
          <w:rFonts w:hint="eastAsia"/>
          <w:lang w:eastAsia="zh-CN"/>
        </w:rPr>
        <w:t xml:space="preserve"> </w:t>
      </w:r>
      <w:r>
        <w:rPr>
          <w:rFonts w:hint="eastAsia"/>
        </w:rPr>
        <w:t>注意事项：1.本品仅供外用，切忌口服。2.孕妇及哺乳期妇女慎用。3.避免接触眼睛和其他黏膜（如口、鼻等）。4.用药部位如有烧灼感、红肿等情况应停药，并将局部药物洗净，必要时向医师咨询。5.本品涂敷后不必包扎。6.不得用于皮肤破溃处。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761E0CC">
      <w:pPr>
        <w:rPr>
          <w:rFonts w:hint="eastAsia"/>
          <w:lang w:eastAsia="zh-CN"/>
        </w:rPr>
      </w:pPr>
      <w:r>
        <w:rPr>
          <w:rFonts w:hint="eastAsia"/>
          <w:lang w:eastAsia="zh-CN"/>
        </w:rPr>
        <w:t>药品名称：</w:t>
      </w:r>
      <w:r>
        <w:rPr>
          <w:rFonts w:hint="eastAsia"/>
        </w:rPr>
        <w:t>田七跌打丸</w:t>
      </w:r>
      <w:r>
        <w:rPr>
          <w:rFonts w:hint="eastAsia"/>
          <w:lang w:eastAsia="zh-CN"/>
        </w:rPr>
        <w:t xml:space="preserve"> </w:t>
      </w:r>
      <w:r>
        <w:rPr>
          <w:rFonts w:hint="eastAsia"/>
        </w:rPr>
        <w:t>适应症：活血祛瘀，消肿止痛，用于跌打损伤，肿胀青紫，疼痛不止。</w:t>
      </w:r>
      <w:r>
        <w:rPr>
          <w:rFonts w:hint="eastAsia"/>
          <w:lang w:eastAsia="zh-CN"/>
        </w:rPr>
        <w:t xml:space="preserve"> </w:t>
      </w:r>
      <w:r>
        <w:rPr>
          <w:rFonts w:hint="eastAsia"/>
        </w:rPr>
        <w:t>用法用量：温开水或温酒送服，一次12g，一日2次。</w:t>
      </w:r>
      <w:r>
        <w:rPr>
          <w:rFonts w:hint="eastAsia"/>
          <w:lang w:eastAsia="zh-CN"/>
        </w:rPr>
        <w:t xml:space="preserve"> </w:t>
      </w:r>
      <w:r>
        <w:rPr>
          <w:rFonts w:hint="eastAsia"/>
        </w:rPr>
        <w:t>禁忌：孕妇及哺乳期妇女慎服。</w:t>
      </w:r>
      <w:r>
        <w:rPr>
          <w:rFonts w:hint="eastAsia"/>
          <w:lang w:eastAsia="zh-CN"/>
        </w:rPr>
        <w:t xml:space="preserve"> </w:t>
      </w:r>
      <w:r>
        <w:rPr>
          <w:rFonts w:hint="eastAsia"/>
        </w:rPr>
        <w:t>注意事项：</w:t>
      </w:r>
      <w:r>
        <w:rPr>
          <w:rFonts w:hint="eastAsia"/>
          <w:lang w:eastAsia="zh-CN"/>
        </w:rPr>
        <w:t xml:space="preserve">  </w:t>
      </w:r>
    </w:p>
    <w:p w14:paraId="53D4E845">
      <w:pPr>
        <w:rPr>
          <w:rFonts w:hint="eastAsia"/>
          <w:lang w:eastAsia="zh-CN"/>
        </w:rPr>
      </w:pPr>
      <w:r>
        <w:rPr>
          <w:rFonts w:hint="eastAsia"/>
          <w:lang w:eastAsia="zh-CN"/>
        </w:rPr>
        <w:t>药品名称：</w:t>
      </w:r>
      <w:r>
        <w:rPr>
          <w:rFonts w:hint="eastAsia"/>
        </w:rPr>
        <w:t>虫草金钱龟口服液</w:t>
      </w:r>
      <w:r>
        <w:rPr>
          <w:rFonts w:hint="eastAsia"/>
          <w:lang w:eastAsia="zh-CN"/>
        </w:rPr>
        <w:t xml:space="preserve"> </w:t>
      </w:r>
      <w:r>
        <w:rPr>
          <w:rFonts w:hint="eastAsia"/>
        </w:rPr>
        <w:t>适应症：补益气血，补肾益精。虫草金钱龟口服液适用于气血两亏、肾精不足所致头晕眼花，精神疲倦，食欲不振，健忠失眠，面白心悸，腰酸腿软；或病后体虚，年老体衰见气血亏虚者。</w:t>
      </w:r>
      <w:r>
        <w:rPr>
          <w:rFonts w:hint="eastAsia"/>
          <w:lang w:eastAsia="zh-CN"/>
        </w:rPr>
        <w:t xml:space="preserve"> </w:t>
      </w:r>
      <w:r>
        <w:rPr>
          <w:rFonts w:hint="eastAsia"/>
        </w:rPr>
        <w:t>用法用量：口服，一次1瓶，一日1～2 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F75372">
      <w:pPr>
        <w:rPr>
          <w:rFonts w:hint="eastAsia"/>
          <w:lang w:eastAsia="zh-CN"/>
        </w:rPr>
      </w:pPr>
      <w:r>
        <w:rPr>
          <w:rFonts w:hint="eastAsia"/>
          <w:lang w:eastAsia="zh-CN"/>
        </w:rPr>
        <w:t>药品名称：</w:t>
      </w:r>
      <w:r>
        <w:rPr>
          <w:rFonts w:hint="eastAsia"/>
        </w:rPr>
        <w:t>京制咳嗽痰喘丸</w:t>
      </w:r>
      <w:r>
        <w:rPr>
          <w:rFonts w:hint="eastAsia"/>
          <w:lang w:eastAsia="zh-CN"/>
        </w:rPr>
        <w:t xml:space="preserve"> </w:t>
      </w:r>
      <w:r>
        <w:rPr>
          <w:rFonts w:hint="eastAsia"/>
        </w:rPr>
        <w:t>适应症：散风清热、宣肺止咳、怯痰定喘。用于外感风邪、痰热阻肺、咳嗽痰盛、气促咳喘，不能躺卧，喉中作痒，胸隔满闷，老年痰喘。</w:t>
      </w:r>
      <w:r>
        <w:rPr>
          <w:rFonts w:hint="eastAsia"/>
          <w:lang w:eastAsia="zh-CN"/>
        </w:rPr>
        <w:t xml:space="preserve"> </w:t>
      </w:r>
      <w:r>
        <w:rPr>
          <w:rFonts w:hint="eastAsia"/>
        </w:rPr>
        <w:t>用法用量：口服，一次30粒，一日2次，八岁以内小儿酌减。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本品含马兜铃药材，该药材含马兜铃酸，马兜铃酸可引起肾脏损害等不良反应。2.本品为处方药，服用时请定期检查肾功能，如发现肾功能异常应该立即停药。3.儿童及老年人慎用，孕妇，婴幼儿及肾功能不全者禁用。</w:t>
      </w:r>
      <w:r>
        <w:rPr>
          <w:rFonts w:hint="eastAsia"/>
          <w:lang w:eastAsia="zh-CN"/>
        </w:rPr>
        <w:t xml:space="preserve">  </w:t>
      </w:r>
    </w:p>
    <w:p w14:paraId="131AF86E">
      <w:pPr>
        <w:rPr>
          <w:rFonts w:hint="eastAsia"/>
          <w:lang w:eastAsia="zh-CN"/>
        </w:rPr>
      </w:pPr>
      <w:r>
        <w:rPr>
          <w:rFonts w:hint="eastAsia"/>
          <w:lang w:eastAsia="zh-CN"/>
        </w:rPr>
        <w:t>药品名称：</w:t>
      </w:r>
      <w:r>
        <w:rPr>
          <w:rFonts w:hint="eastAsia"/>
        </w:rPr>
        <w:t>气管炎丸</w:t>
      </w:r>
      <w:r>
        <w:rPr>
          <w:rFonts w:hint="eastAsia"/>
          <w:lang w:eastAsia="zh-CN"/>
        </w:rPr>
        <w:t xml:space="preserve"> </w:t>
      </w:r>
      <w:r>
        <w:rPr>
          <w:rFonts w:hint="eastAsia"/>
        </w:rPr>
        <w:t>适应症：散寒镇咳，祛痰定喘。用于外感风寒引起的咳嗽，气促哮喘，喉中发痒，痰涎壅盛，胸膈满闷，老年痰喘。</w:t>
      </w:r>
      <w:r>
        <w:rPr>
          <w:rFonts w:hint="eastAsia"/>
          <w:lang w:eastAsia="zh-CN"/>
        </w:rPr>
        <w:t xml:space="preserve"> </w:t>
      </w:r>
      <w:r>
        <w:rPr>
          <w:rFonts w:hint="eastAsia"/>
        </w:rPr>
        <w:t>用法用量：口服，一次30粒，一日2次。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高血压、心脏病患者及脾胃虚寒泄泻者慎服。有肝病、糖尿病、肾病等慢性病严重者应在医师指导下服用。4．有支气管扩张、肺脓疡、肺心病、肺结核患者出现咳嗽时应去医院就诊。5．服药3天症状无缓解，应去医院就诊。6．严格按用法用量服用，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C7D8D7F">
      <w:pPr>
        <w:rPr>
          <w:rFonts w:hint="eastAsia"/>
          <w:lang w:eastAsia="zh-CN"/>
        </w:rPr>
      </w:pPr>
      <w:r>
        <w:rPr>
          <w:rFonts w:hint="eastAsia"/>
          <w:lang w:eastAsia="zh-CN"/>
        </w:rPr>
        <w:t>药品名称：</w:t>
      </w:r>
      <w:r>
        <w:rPr>
          <w:rFonts w:hint="eastAsia"/>
        </w:rPr>
        <w:t>阿法骨化醇胶丸</w:t>
      </w:r>
      <w:r>
        <w:rPr>
          <w:rFonts w:hint="eastAsia"/>
          <w:lang w:eastAsia="zh-CN"/>
        </w:rPr>
        <w:t xml:space="preserve"> </w:t>
      </w:r>
      <w:r>
        <w:rPr>
          <w:rFonts w:hint="eastAsia"/>
        </w:rPr>
        <w:t>适应症：1.佝偻病和软骨病。2.肾性骨病。3.骨质疏松症。4.甲状旁腺功能减退症。</w:t>
      </w:r>
      <w:r>
        <w:rPr>
          <w:rFonts w:hint="eastAsia"/>
          <w:lang w:eastAsia="zh-CN"/>
        </w:rPr>
        <w:t xml:space="preserve"> </w:t>
      </w:r>
      <w:r>
        <w:rPr>
          <w:rFonts w:hint="eastAsia"/>
        </w:rPr>
        <w:t>用法用量：口服：成人，慢性肾功能不全盒骨质疏松症：每次0.5ug（2粒），每日1次，或遵医嘱。儿童，应遵医嘱。</w:t>
      </w:r>
      <w:r>
        <w:rPr>
          <w:rFonts w:hint="eastAsia"/>
          <w:lang w:eastAsia="zh-CN"/>
        </w:rPr>
        <w:t xml:space="preserve"> </w:t>
      </w:r>
      <w:r>
        <w:rPr>
          <w:rFonts w:hint="eastAsia"/>
        </w:rPr>
        <w:t>禁忌：1.禁用于高钙血症、高磷酸盐血症（伴有甲状旁腺机能减退者除外），高镁血症。2.具有维生素D中毒症状。对本品中任何成分或已知对维生素D及类似物过敏的患者不能服用阿法骨化醇。</w:t>
      </w:r>
      <w:r>
        <w:rPr>
          <w:rFonts w:hint="eastAsia"/>
          <w:lang w:eastAsia="zh-CN"/>
        </w:rPr>
        <w:t xml:space="preserve"> </w:t>
      </w:r>
      <w:r>
        <w:rPr>
          <w:rFonts w:hint="eastAsia"/>
        </w:rPr>
        <w:t>注意事项：阿法骨化醇可以增加肠道钙磷吸收，所以应监测血清中的钙磷水平，尤其是对肾功能不全的患者。在服用阿法骨化醇治疗的过程中，至少每三个月进行一次血浆和尿（24小时收集）钙水平的常规检验。如果在服用期间出现高血钙或高尿钙，应迅速停药直至血钙水平恢复正常（大约需一周时间）。然后可以按末次剂量减半给药。当骨骼愈合的生化指标（如血浆中碱性磷酸酯酶水平趋向正常）时，如不适当地减少阿法迪三的用量，则可能发生高血钙症，一旦出现高血钙症就应立即中止钙的补充。</w:t>
      </w:r>
      <w:r>
        <w:rPr>
          <w:rFonts w:hint="eastAsia"/>
          <w:lang w:eastAsia="zh-CN"/>
        </w:rPr>
        <w:t xml:space="preserve">  </w:t>
      </w:r>
    </w:p>
    <w:p w14:paraId="5D0D6477">
      <w:pPr>
        <w:rPr>
          <w:rFonts w:hint="eastAsia"/>
          <w:lang w:eastAsia="zh-CN"/>
        </w:rPr>
      </w:pPr>
      <w:r>
        <w:rPr>
          <w:rFonts w:hint="eastAsia"/>
          <w:lang w:eastAsia="zh-CN"/>
        </w:rPr>
        <w:t>药品名称：</w:t>
      </w:r>
      <w:r>
        <w:rPr>
          <w:rFonts w:hint="eastAsia"/>
        </w:rPr>
        <w:t>丹田降脂丸</w:t>
      </w:r>
      <w:r>
        <w:rPr>
          <w:rFonts w:hint="eastAsia"/>
          <w:lang w:eastAsia="zh-CN"/>
        </w:rPr>
        <w:t xml:space="preserve"> </w:t>
      </w:r>
      <w:r>
        <w:rPr>
          <w:rFonts w:hint="eastAsia"/>
        </w:rPr>
        <w:t>适应症：活血化瘀，健脾补肾，能降低血清脂质，改善微循环。用于高血脂症。</w:t>
      </w:r>
      <w:r>
        <w:rPr>
          <w:rFonts w:hint="eastAsia"/>
          <w:lang w:eastAsia="zh-CN"/>
        </w:rPr>
        <w:t xml:space="preserve"> </w:t>
      </w:r>
      <w:r>
        <w:rPr>
          <w:rFonts w:hint="eastAsia"/>
        </w:rPr>
        <w:t>用法用量：口服，一次1～2g，一日2次。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E0612B">
      <w:pPr>
        <w:rPr>
          <w:rFonts w:hint="eastAsia"/>
          <w:lang w:eastAsia="zh-CN"/>
        </w:rPr>
      </w:pPr>
      <w:r>
        <w:rPr>
          <w:rFonts w:hint="eastAsia"/>
          <w:lang w:eastAsia="zh-CN"/>
        </w:rPr>
        <w:t>药品名称：</w:t>
      </w:r>
      <w:r>
        <w:rPr>
          <w:rFonts w:hint="eastAsia"/>
        </w:rPr>
        <w:t>万氏牛黄清心丸</w:t>
      </w:r>
      <w:r>
        <w:rPr>
          <w:rFonts w:hint="eastAsia"/>
          <w:lang w:eastAsia="zh-CN"/>
        </w:rPr>
        <w:t xml:space="preserve"> </w:t>
      </w:r>
      <w:r>
        <w:rPr>
          <w:rFonts w:hint="eastAsia"/>
        </w:rPr>
        <w:t>适应症：清热解毒，镇惊安神。用于热入心包、热盛动风证，症见高热烦躁、神昏谵语及小儿高热惊厥。</w:t>
      </w:r>
      <w:r>
        <w:rPr>
          <w:rFonts w:hint="eastAsia"/>
          <w:lang w:eastAsia="zh-CN"/>
        </w:rPr>
        <w:t xml:space="preserve"> </w:t>
      </w:r>
      <w:r>
        <w:rPr>
          <w:rFonts w:hint="eastAsia"/>
        </w:rPr>
        <w:t>用法用量：口服，一次 4丸，一日 2～3 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5265BD4">
      <w:pPr>
        <w:rPr>
          <w:rFonts w:hint="eastAsia"/>
          <w:lang w:eastAsia="zh-CN"/>
        </w:rPr>
      </w:pPr>
      <w:r>
        <w:rPr>
          <w:rFonts w:hint="eastAsia"/>
          <w:lang w:eastAsia="zh-CN"/>
        </w:rPr>
        <w:t>药品名称：</w:t>
      </w:r>
      <w:r>
        <w:rPr>
          <w:rFonts w:hint="eastAsia"/>
        </w:rPr>
        <w:t>牛黄降压丸</w:t>
      </w:r>
      <w:r>
        <w:rPr>
          <w:rFonts w:hint="eastAsia"/>
          <w:lang w:eastAsia="zh-CN"/>
        </w:rPr>
        <w:t xml:space="preserve"> </w:t>
      </w:r>
      <w:r>
        <w:rPr>
          <w:rFonts w:hint="eastAsia"/>
        </w:rPr>
        <w:t>适应症：清心化痰，平肝安神。用于心肝火旺、痰热壅盛所致的头晕目眩、头痛失眠、烦躁不安；高血压病见上述证候者。</w:t>
      </w:r>
      <w:r>
        <w:rPr>
          <w:rFonts w:hint="eastAsia"/>
          <w:lang w:eastAsia="zh-CN"/>
        </w:rPr>
        <w:t xml:space="preserve"> </w:t>
      </w:r>
      <w:r>
        <w:rPr>
          <w:rFonts w:hint="eastAsia"/>
        </w:rPr>
        <w:t>用法用量：口服。大蜜丸一次1～2丸，一日1次。</w:t>
      </w:r>
      <w:r>
        <w:rPr>
          <w:rFonts w:hint="eastAsia"/>
          <w:lang w:eastAsia="zh-CN"/>
        </w:rPr>
        <w:t xml:space="preserve"> </w:t>
      </w:r>
      <w:r>
        <w:rPr>
          <w:rFonts w:hint="eastAsia"/>
        </w:rPr>
        <w:t>禁忌：1.腹泻者忌服。2.气血不足所致的头晕目眩、失眠患者忌服。</w:t>
      </w:r>
      <w:r>
        <w:rPr>
          <w:rFonts w:hint="eastAsia"/>
          <w:lang w:eastAsia="zh-CN"/>
        </w:rPr>
        <w:t xml:space="preserve"> </w:t>
      </w:r>
      <w:r>
        <w:rPr>
          <w:rFonts w:hint="eastAsia"/>
        </w:rPr>
        <w:t>注意事项：1.孕妇慎用。2.服药期间忌寒凉、油腻食品。3.服用前应除去蜡皮，塑料球壳。4.本品不可整丸吞服。</w:t>
      </w:r>
      <w:r>
        <w:rPr>
          <w:rFonts w:hint="eastAsia"/>
          <w:lang w:eastAsia="zh-CN"/>
        </w:rPr>
        <w:t xml:space="preserve">  </w:t>
      </w:r>
    </w:p>
    <w:p w14:paraId="7FB16F99">
      <w:pPr>
        <w:rPr>
          <w:rFonts w:hint="eastAsia"/>
          <w:lang w:eastAsia="zh-CN"/>
        </w:rPr>
      </w:pPr>
      <w:r>
        <w:rPr>
          <w:rFonts w:hint="eastAsia"/>
          <w:lang w:eastAsia="zh-CN"/>
        </w:rPr>
        <w:t>药品名称：</w:t>
      </w:r>
      <w:r>
        <w:rPr>
          <w:rFonts w:hint="eastAsia"/>
        </w:rPr>
        <w:t>肚痛健胃整肠丸</w:t>
      </w:r>
      <w:r>
        <w:rPr>
          <w:rFonts w:hint="eastAsia"/>
          <w:lang w:eastAsia="zh-CN"/>
        </w:rPr>
        <w:t xml:space="preserve"> </w:t>
      </w:r>
      <w:r>
        <w:rPr>
          <w:rFonts w:hint="eastAsia"/>
        </w:rPr>
        <w:t>适应症：用于消化不良，水土不服和食物不洁所致肠胃不适，腹胀肚痛，泄泻。</w:t>
      </w:r>
      <w:r>
        <w:rPr>
          <w:rFonts w:hint="eastAsia"/>
          <w:lang w:eastAsia="zh-CN"/>
        </w:rPr>
        <w:t xml:space="preserve"> </w:t>
      </w:r>
      <w:r>
        <w:rPr>
          <w:rFonts w:hint="eastAsia"/>
        </w:rPr>
        <w:t>用法用量：成人每次口服5～6粒，小儿减半。每隔2～3小时服一次，每日3～4次。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的监护下使用。10、请将肚痛健胃整肠丸放在儿童不能接触的地方。11、如正在使用其他药品，使用本品前请咨询医师或药师。</w:t>
      </w:r>
      <w:r>
        <w:rPr>
          <w:rFonts w:hint="eastAsia"/>
          <w:lang w:eastAsia="zh-CN"/>
        </w:rPr>
        <w:t xml:space="preserve">  </w:t>
      </w:r>
    </w:p>
    <w:p w14:paraId="0B28E0AE">
      <w:pPr>
        <w:rPr>
          <w:rFonts w:hint="eastAsia"/>
          <w:lang w:eastAsia="zh-CN"/>
        </w:rPr>
      </w:pPr>
      <w:r>
        <w:rPr>
          <w:rFonts w:hint="eastAsia"/>
          <w:lang w:eastAsia="zh-CN"/>
        </w:rPr>
        <w:t>药品名称：</w:t>
      </w:r>
      <w:r>
        <w:rPr>
          <w:rFonts w:hint="eastAsia"/>
        </w:rPr>
        <w:t>佛山人参再造丸</w:t>
      </w:r>
      <w:r>
        <w:rPr>
          <w:rFonts w:hint="eastAsia"/>
          <w:lang w:eastAsia="zh-CN"/>
        </w:rPr>
        <w:t xml:space="preserve"> </w:t>
      </w:r>
      <w:r>
        <w:rPr>
          <w:rFonts w:hint="eastAsia"/>
        </w:rPr>
        <w:t>适应症：祛风化瘀，活血通络。用于中风，步履艰难，口眼歪斜，手足痉挛，左瘫有痪，筋骨疼痛，半身不遂，言语不清。</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注意事项：孕妇忌用、运动员慎用。</w:t>
      </w:r>
      <w:r>
        <w:rPr>
          <w:rFonts w:hint="eastAsia"/>
          <w:lang w:eastAsia="zh-CN"/>
        </w:rPr>
        <w:t xml:space="preserve">  </w:t>
      </w:r>
    </w:p>
    <w:p w14:paraId="21BB5DF0">
      <w:pPr>
        <w:rPr>
          <w:rFonts w:hint="eastAsia"/>
          <w:lang w:eastAsia="zh-CN"/>
        </w:rPr>
      </w:pPr>
      <w:r>
        <w:rPr>
          <w:rFonts w:hint="eastAsia"/>
          <w:lang w:eastAsia="zh-CN"/>
        </w:rPr>
        <w:t>药品名称：</w:t>
      </w:r>
      <w:r>
        <w:rPr>
          <w:rFonts w:hint="eastAsia"/>
        </w:rPr>
        <w:t>导赤丸</w:t>
      </w:r>
      <w:r>
        <w:rPr>
          <w:rFonts w:hint="eastAsia"/>
          <w:lang w:eastAsia="zh-CN"/>
        </w:rPr>
        <w:t xml:space="preserve"> </w:t>
      </w:r>
      <w:r>
        <w:rPr>
          <w:rFonts w:hint="eastAsia"/>
        </w:rPr>
        <w:t>适应症：清热泻火，利尿通便。用于火热内盛所致的口舌生疮、咽喉疼痛、心胸烦热、小便短赤、大便秘结。</w:t>
      </w:r>
      <w:r>
        <w:rPr>
          <w:rFonts w:hint="eastAsia"/>
          <w:lang w:eastAsia="zh-CN"/>
        </w:rPr>
        <w:t xml:space="preserve"> </w:t>
      </w:r>
      <w:r>
        <w:rPr>
          <w:rFonts w:hint="eastAsia"/>
        </w:rPr>
        <w:t>用法用量：口服，一次2g，一日2次。周岁以内的小儿酌减。</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导赤丸期间同时服用滋补性中药。3.高血压、心脏病、肝病、糖尿病、肾病等慢性病严重者应在医师指导下服用。4.服药后大便次数增多且不成形者，应酌情减量。5.扁桃体有化脓或发热体温超过38.5℃的患者应去医院就诊。6.儿童、孕妇、哺乳期妇女、年老体弱及脾虚便溏者应在医师指导下服用。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700752A">
      <w:pPr>
        <w:rPr>
          <w:rFonts w:hint="eastAsia"/>
          <w:lang w:eastAsia="zh-CN"/>
        </w:rPr>
      </w:pPr>
      <w:r>
        <w:rPr>
          <w:rFonts w:hint="eastAsia"/>
          <w:lang w:eastAsia="zh-CN"/>
        </w:rPr>
        <w:t>药品名称：</w:t>
      </w:r>
      <w:r>
        <w:rPr>
          <w:rFonts w:hint="eastAsia"/>
        </w:rPr>
        <w:t>黄连双清丸</w:t>
      </w:r>
      <w:r>
        <w:rPr>
          <w:rFonts w:hint="eastAsia"/>
          <w:lang w:eastAsia="zh-CN"/>
        </w:rPr>
        <w:t xml:space="preserve"> </w:t>
      </w:r>
      <w:r>
        <w:rPr>
          <w:rFonts w:hint="eastAsia"/>
        </w:rPr>
        <w:t>适应症：清热通便。用于头目眩晕，牙龈肿痛，口舌生疮，便秘尿赤。</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禁忌：孕妇禁用；脾胃虚寒者禁服。</w:t>
      </w:r>
      <w:r>
        <w:rPr>
          <w:rFonts w:hint="eastAsia"/>
          <w:lang w:eastAsia="zh-CN"/>
        </w:rPr>
        <w:t xml:space="preserve"> </w:t>
      </w:r>
      <w:r>
        <w:rPr>
          <w:rFonts w:hint="eastAsia"/>
        </w:rPr>
        <w:t>注意事项：1．忌烟、酒及辛辣食物。2．不宜在服药期间同时服用滋补性中药。3．有高血压、心脏病、糖尿病、肝病、肾病等慢性病严重者应在医师指导下服用。4．本品不宜长期服用，服药3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F96BBD8">
      <w:pPr>
        <w:rPr>
          <w:rFonts w:hint="eastAsia"/>
          <w:lang w:eastAsia="zh-CN"/>
        </w:rPr>
      </w:pPr>
      <w:r>
        <w:rPr>
          <w:rFonts w:hint="eastAsia"/>
          <w:lang w:eastAsia="zh-CN"/>
        </w:rPr>
        <w:t>药品名称：</w:t>
      </w:r>
      <w:r>
        <w:rPr>
          <w:rFonts w:hint="eastAsia"/>
        </w:rPr>
        <w:t>小儿吐泻宁</w:t>
      </w:r>
      <w:r>
        <w:rPr>
          <w:rFonts w:hint="eastAsia"/>
          <w:lang w:eastAsia="zh-CN"/>
        </w:rPr>
        <w:t xml:space="preserve"> </w:t>
      </w:r>
      <w:r>
        <w:rPr>
          <w:rFonts w:hint="eastAsia"/>
        </w:rPr>
        <w:t>适应症：理气和中，健脾化湿。用于小儿脾胃不和引起的吐泻，腹胀、不思饮食等。</w:t>
      </w:r>
      <w:r>
        <w:rPr>
          <w:rFonts w:hint="eastAsia"/>
          <w:lang w:eastAsia="zh-CN"/>
        </w:rPr>
        <w:t xml:space="preserve"> </w:t>
      </w:r>
      <w:r>
        <w:rPr>
          <w:rFonts w:hint="eastAsia"/>
        </w:rPr>
        <w:t>用法用量：温开水调服。周岁以内，每次服 1/5～1/3包；1至3岁每次服1/3～1/2包； 3岁至6岁每次服1/2～1包，一日3次。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60CC22F">
      <w:pPr>
        <w:rPr>
          <w:rFonts w:hint="eastAsia"/>
          <w:lang w:eastAsia="zh-CN"/>
        </w:rPr>
      </w:pPr>
      <w:r>
        <w:rPr>
          <w:rFonts w:hint="eastAsia"/>
          <w:lang w:eastAsia="zh-CN"/>
        </w:rPr>
        <w:t>药品名称：</w:t>
      </w:r>
      <w:r>
        <w:rPr>
          <w:rFonts w:hint="eastAsia"/>
        </w:rPr>
        <w:t>金嗓开音丸</w:t>
      </w:r>
      <w:r>
        <w:rPr>
          <w:rFonts w:hint="eastAsia"/>
          <w:lang w:eastAsia="zh-CN"/>
        </w:rPr>
        <w:t xml:space="preserve"> </w:t>
      </w:r>
      <w:r>
        <w:rPr>
          <w:rFonts w:hint="eastAsia"/>
        </w:rPr>
        <w:t>适应症：清热解毒，疏风利咽。用于风热邪毒引起的咽喉肿痛，声音嘶哑，急性、亚急性咽炎、喉炎。</w:t>
      </w:r>
      <w:r>
        <w:rPr>
          <w:rFonts w:hint="eastAsia"/>
          <w:lang w:eastAsia="zh-CN"/>
        </w:rPr>
        <w:t xml:space="preserve"> </w:t>
      </w:r>
      <w:r>
        <w:rPr>
          <w:rFonts w:hint="eastAsia"/>
        </w:rPr>
        <w:t>用法用量：口服，水蜜丸60～120粒（6克～12克），一日2次。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辛辣、鱼腥食物。2.不宜在服药期间同时服用温补性中成药。3.不适用于外感风寒所致的咽喉痛、声音嘶哑者。4.服药三天后症状无改善，或症状加重、或出现其他症状，应去医院就诊。5.凡脾气虚大便溏者慎用。6.按照用法用量服用，儿童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133B2100">
      <w:pPr>
        <w:rPr>
          <w:rFonts w:hint="eastAsia"/>
          <w:lang w:eastAsia="zh-CN"/>
        </w:rPr>
      </w:pPr>
      <w:r>
        <w:rPr>
          <w:rFonts w:hint="eastAsia"/>
          <w:lang w:eastAsia="zh-CN"/>
        </w:rPr>
        <w:t>药品名称：</w:t>
      </w:r>
      <w:r>
        <w:rPr>
          <w:rFonts w:hint="eastAsia"/>
        </w:rPr>
        <w:t>金嗓利咽丸</w:t>
      </w:r>
      <w:r>
        <w:rPr>
          <w:rFonts w:hint="eastAsia"/>
          <w:lang w:eastAsia="zh-CN"/>
        </w:rPr>
        <w:t xml:space="preserve"> </w:t>
      </w:r>
      <w:r>
        <w:rPr>
          <w:rFonts w:hint="eastAsia"/>
        </w:rPr>
        <w:t>适应症：疏肝理气，化痰利咽。用于痰湿内阻、肝郁气滞所致的咽部异物感、咽部不适、声音嘶哑；声带肥厚见上述证候者。</w:t>
      </w:r>
      <w:r>
        <w:rPr>
          <w:rFonts w:hint="eastAsia"/>
          <w:lang w:eastAsia="zh-CN"/>
        </w:rPr>
        <w:t xml:space="preserve"> </w:t>
      </w:r>
      <w:r>
        <w:rPr>
          <w:rFonts w:hint="eastAsia"/>
        </w:rPr>
        <w:t>用法用量：口服。一次60～120丸，一日2次。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3D1499">
      <w:pPr>
        <w:rPr>
          <w:rFonts w:hint="eastAsia"/>
          <w:lang w:eastAsia="zh-CN"/>
        </w:rPr>
      </w:pPr>
      <w:r>
        <w:rPr>
          <w:rFonts w:hint="eastAsia"/>
          <w:lang w:eastAsia="zh-CN"/>
        </w:rPr>
        <w:t>药品名称：</w:t>
      </w:r>
      <w:r>
        <w:rPr>
          <w:rFonts w:hint="eastAsia"/>
        </w:rPr>
        <w:t>金嗓散结丸</w:t>
      </w:r>
      <w:r>
        <w:rPr>
          <w:rFonts w:hint="eastAsia"/>
          <w:lang w:eastAsia="zh-CN"/>
        </w:rPr>
        <w:t xml:space="preserve"> </w:t>
      </w:r>
      <w:r>
        <w:rPr>
          <w:rFonts w:hint="eastAsia"/>
        </w:rPr>
        <w:t>适应症：清热解毒，活血化瘀，利湿化痰，用于热毒蕴结，气滞血瘀所致的声音嘶哑，声带充血，肿胀，慢性咽炎，声带小结，声带息肉见上述症候者。</w:t>
      </w:r>
      <w:r>
        <w:rPr>
          <w:rFonts w:hint="eastAsia"/>
          <w:lang w:eastAsia="zh-CN"/>
        </w:rPr>
        <w:t xml:space="preserve"> </w:t>
      </w:r>
      <w:r>
        <w:rPr>
          <w:rFonts w:hint="eastAsia"/>
        </w:rPr>
        <w:t>用法用量：口服，一日2次，一次60-120粒。</w:t>
      </w:r>
      <w:r>
        <w:rPr>
          <w:rFonts w:hint="eastAsia"/>
          <w:lang w:eastAsia="zh-CN"/>
        </w:rPr>
        <w:t xml:space="preserve"> </w:t>
      </w:r>
      <w:r>
        <w:rPr>
          <w:rFonts w:hint="eastAsia"/>
        </w:rPr>
        <w:t>禁忌：忌辛辣食物。</w:t>
      </w:r>
      <w:r>
        <w:rPr>
          <w:rFonts w:hint="eastAsia"/>
          <w:lang w:eastAsia="zh-CN"/>
        </w:rPr>
        <w:t xml:space="preserve"> </w:t>
      </w:r>
      <w:r>
        <w:rPr>
          <w:rFonts w:hint="eastAsia"/>
        </w:rPr>
        <w:t>注意事项：孕妇慎服。</w:t>
      </w:r>
      <w:r>
        <w:rPr>
          <w:rFonts w:hint="eastAsia"/>
          <w:lang w:eastAsia="zh-CN"/>
        </w:rPr>
        <w:t xml:space="preserve">  </w:t>
      </w:r>
    </w:p>
    <w:p w14:paraId="1D13BD5E">
      <w:pPr>
        <w:rPr>
          <w:rFonts w:hint="eastAsia"/>
          <w:lang w:eastAsia="zh-CN"/>
        </w:rPr>
      </w:pPr>
      <w:r>
        <w:rPr>
          <w:rFonts w:hint="eastAsia"/>
          <w:lang w:eastAsia="zh-CN"/>
        </w:rPr>
        <w:t>药品名称：</w:t>
      </w:r>
      <w:r>
        <w:rPr>
          <w:rFonts w:hint="eastAsia"/>
        </w:rPr>
        <w:t>云南白药</w:t>
      </w:r>
      <w:r>
        <w:rPr>
          <w:rFonts w:hint="eastAsia"/>
          <w:lang w:eastAsia="zh-CN"/>
        </w:rPr>
        <w:t xml:space="preserve"> </w:t>
      </w:r>
      <w:r>
        <w:rPr>
          <w:rFonts w:hint="eastAsia"/>
        </w:rPr>
        <w:t>适应症：云南白药散用于化瘀止血，活血止痛，解毒消肿。用于跌打损伤，瘀血肿痛，吐血、咳血、便血、痔血、崩漏下血，手术出血，疮疡肿毒及软组织挫伤，闭合性骨折，支气管扩张及肺结核咳血，溃疡病出血，以及皮肤感染性疾病。</w:t>
      </w:r>
      <w:r>
        <w:rPr>
          <w:rFonts w:hint="eastAsia"/>
          <w:lang w:eastAsia="zh-CN"/>
        </w:rPr>
        <w:t xml:space="preserve"> </w:t>
      </w:r>
      <w:r>
        <w:rPr>
          <w:rFonts w:hint="eastAsia"/>
        </w:rPr>
        <w:t>用法用量：刀、枪、跌打诸伤，无论轻重，出血者用温开水送服；瘀血肿痛与未流血者用酒送服；妇科各症，用酒送服；但月经过多、红崩，用温开水送服。毒疮初起，服0.25g，另取药粉用酒调匀，敷患处，如已化脓，只需内服。其他内出血各症均可内服。 口服，一次0.25～0.5g，一日4次（2至5岁按1/4剂量服用；5至12岁按1/2剂量服用）。 凡遇较重的跌打损伤可先服保险子1粒，轻伤及其他病症不必服。</w:t>
      </w:r>
      <w:r>
        <w:rPr>
          <w:rFonts w:hint="eastAsia"/>
          <w:lang w:eastAsia="zh-CN"/>
        </w:rPr>
        <w:t xml:space="preserve"> </w:t>
      </w:r>
      <w:r>
        <w:rPr>
          <w:rFonts w:hint="eastAsia"/>
        </w:rPr>
        <w:t>禁忌：孕妇忌用；过敏体质者忌用。</w:t>
      </w:r>
      <w:r>
        <w:rPr>
          <w:rFonts w:hint="eastAsia"/>
          <w:lang w:eastAsia="zh-CN"/>
        </w:rPr>
        <w:t xml:space="preserve"> </w:t>
      </w:r>
      <w:r>
        <w:rPr>
          <w:rFonts w:hint="eastAsia"/>
        </w:rPr>
        <w:t>注意事项：1、服药一日内，忌食蚕豆、鱼类及酸冷食物。2、外用前务必清洁创面。3、包装所附药勺为分剂量的用具。使用时先盛满药粉，沿瓶壁压紧，用瓶口刮平，每平勺约0.25g。</w:t>
      </w:r>
      <w:r>
        <w:rPr>
          <w:rFonts w:hint="eastAsia"/>
          <w:lang w:eastAsia="zh-CN"/>
        </w:rPr>
        <w:t xml:space="preserve">  </w:t>
      </w:r>
    </w:p>
    <w:p w14:paraId="6153050A">
      <w:pPr>
        <w:rPr>
          <w:rFonts w:hint="eastAsia"/>
          <w:lang w:eastAsia="zh-CN"/>
        </w:rPr>
      </w:pPr>
      <w:r>
        <w:rPr>
          <w:rFonts w:hint="eastAsia"/>
          <w:lang w:eastAsia="zh-CN"/>
        </w:rPr>
        <w:t>药品名称：</w:t>
      </w:r>
      <w:r>
        <w:rPr>
          <w:rFonts w:hint="eastAsia"/>
        </w:rPr>
        <w:t>京制牛黄解毒丸</w:t>
      </w:r>
      <w:r>
        <w:rPr>
          <w:rFonts w:hint="eastAsia"/>
          <w:lang w:eastAsia="zh-CN"/>
        </w:rPr>
        <w:t xml:space="preserve"> </w:t>
      </w:r>
      <w:r>
        <w:rPr>
          <w:rFonts w:hint="eastAsia"/>
        </w:rPr>
        <w:t>适应症：清热解毒，散风止痛。用于肺胃蕴热引起的头目眩晕，口鼻生疮，风火牙痛，咽喉疼痛，耳鸣肿痛，大便秘结，皮肤刺痒。</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464688D0">
      <w:pPr>
        <w:rPr>
          <w:rFonts w:hint="eastAsia"/>
          <w:lang w:eastAsia="zh-CN"/>
        </w:rPr>
      </w:pPr>
      <w:r>
        <w:rPr>
          <w:rFonts w:hint="eastAsia"/>
          <w:lang w:eastAsia="zh-CN"/>
        </w:rPr>
        <w:t>药品名称：</w:t>
      </w:r>
      <w:r>
        <w:rPr>
          <w:rFonts w:hint="eastAsia"/>
        </w:rPr>
        <w:t>清音丸</w:t>
      </w:r>
      <w:r>
        <w:rPr>
          <w:rFonts w:hint="eastAsia"/>
          <w:lang w:eastAsia="zh-CN"/>
        </w:rPr>
        <w:t xml:space="preserve"> </w:t>
      </w:r>
      <w:r>
        <w:rPr>
          <w:rFonts w:hint="eastAsia"/>
        </w:rPr>
        <w:t>适应症：清音丸清热利咽，生津润燥。用于肺热津亏，咽喉不利，口舌干燥，声哑失音。</w:t>
      </w:r>
      <w:r>
        <w:rPr>
          <w:rFonts w:hint="eastAsia"/>
          <w:lang w:eastAsia="zh-CN"/>
        </w:rPr>
        <w:t xml:space="preserve"> </w:t>
      </w:r>
      <w:r>
        <w:rPr>
          <w:rFonts w:hint="eastAsia"/>
        </w:rPr>
        <w:t>用法用量：口服。温开水送服或噙化。大蜜丸一次1丸，一日2次。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食物。2.有高血压、心脏病、肝病、糖尿病、肾病等慢性病严重者应在医师指导下服用。3.声哑失音较重者，应及时去医院就诊。4.儿童、孕妇、哺乳期妇女、年老体弱、脾虚便溏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9A58D2C">
      <w:pPr>
        <w:rPr>
          <w:rFonts w:hint="eastAsia"/>
          <w:lang w:eastAsia="zh-CN"/>
        </w:rPr>
      </w:pPr>
      <w:r>
        <w:rPr>
          <w:rFonts w:hint="eastAsia"/>
          <w:lang w:eastAsia="zh-CN"/>
        </w:rPr>
        <w:t>药品名称：</w:t>
      </w:r>
      <w:r>
        <w:rPr>
          <w:rFonts w:hint="eastAsia"/>
        </w:rPr>
        <w:t>肝苏颗粒</w:t>
      </w:r>
      <w:r>
        <w:rPr>
          <w:rFonts w:hint="eastAsia"/>
          <w:lang w:eastAsia="zh-CN"/>
        </w:rPr>
        <w:t xml:space="preserve"> </w:t>
      </w:r>
      <w:r>
        <w:rPr>
          <w:rFonts w:hint="eastAsia"/>
        </w:rPr>
        <w:t>适应症：降酶，保肝，退黄，健脾。用于慢性活动性肝炎、乙型肝炎，也可用于急性病毒性肝炎</w:t>
      </w:r>
      <w:r>
        <w:rPr>
          <w:rFonts w:hint="eastAsia"/>
          <w:lang w:eastAsia="zh-CN"/>
        </w:rPr>
        <w:t xml:space="preserve"> </w:t>
      </w:r>
      <w:r>
        <w:rPr>
          <w:rFonts w:hint="eastAsia"/>
        </w:rPr>
        <w:t>用法用量：口服。一次3g， 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注意事项：孕妇及过敏体质者慎用。</w:t>
      </w:r>
      <w:r>
        <w:rPr>
          <w:rFonts w:hint="eastAsia"/>
          <w:lang w:eastAsia="zh-CN"/>
        </w:rPr>
        <w:t xml:space="preserve">  </w:t>
      </w:r>
    </w:p>
    <w:p w14:paraId="7478D4A1">
      <w:pPr>
        <w:rPr>
          <w:rFonts w:hint="eastAsia"/>
          <w:lang w:eastAsia="zh-CN"/>
        </w:rPr>
      </w:pPr>
      <w:r>
        <w:rPr>
          <w:rFonts w:hint="eastAsia"/>
          <w:lang w:eastAsia="zh-CN"/>
        </w:rPr>
        <w:t>药品名称：</w:t>
      </w:r>
      <w:r>
        <w:rPr>
          <w:rFonts w:hint="eastAsia"/>
        </w:rPr>
        <w:t>三九胃泰颗粒</w:t>
      </w:r>
      <w:r>
        <w:rPr>
          <w:rFonts w:hint="eastAsia"/>
          <w:lang w:eastAsia="zh-CN"/>
        </w:rPr>
        <w:t xml:space="preserve"> </w:t>
      </w:r>
      <w:r>
        <w:rPr>
          <w:rFonts w:hint="eastAsia"/>
        </w:rPr>
        <w:t>适应症：清热燥湿，行气活血，柔肝止痛。用于湿热内蕴、气滞血瘀所致的胃痛，症见脘腹隐痛、饱胀反酸、恶心呕吐、嘈杂纳减；浅表性胃炎见上述证候者。</w:t>
      </w:r>
      <w:r>
        <w:rPr>
          <w:rFonts w:hint="eastAsia"/>
          <w:lang w:eastAsia="zh-CN"/>
        </w:rPr>
        <w:t xml:space="preserve"> </w:t>
      </w:r>
      <w:r>
        <w:rPr>
          <w:rFonts w:hint="eastAsia"/>
        </w:rPr>
        <w:t>用法用量：用开水冲服。一次1袋，一日2次。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胃寒患者慎用。2.忌油腻、生冷、难消化食物。3.忌情绪激动或生闷气。4.糜烂性、萎缩性等慢性胃炎应在医师指导下服用。5.孕妇及糖尿病病人应在医师指导下服用。6.慢性胃炎患者服药2周症状无改善，应立即停药并去医院就诊。7.按照用法用量服用，小儿、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CDB95C1">
      <w:pPr>
        <w:rPr>
          <w:rFonts w:hint="eastAsia"/>
          <w:lang w:eastAsia="zh-CN"/>
        </w:rPr>
      </w:pPr>
      <w:r>
        <w:rPr>
          <w:rFonts w:hint="eastAsia"/>
          <w:lang w:eastAsia="zh-CN"/>
        </w:rPr>
        <w:t>药品名称：</w:t>
      </w:r>
      <w:r>
        <w:rPr>
          <w:rFonts w:hint="eastAsia"/>
        </w:rPr>
        <w:t>牙痛一粒丸</w:t>
      </w:r>
      <w:r>
        <w:rPr>
          <w:rFonts w:hint="eastAsia"/>
          <w:lang w:eastAsia="zh-CN"/>
        </w:rPr>
        <w:t xml:space="preserve"> </w:t>
      </w:r>
      <w:r>
        <w:rPr>
          <w:rFonts w:hint="eastAsia"/>
        </w:rPr>
        <w:t>适应症：解毒消肿，杀虫止痛。用于火毒内盛所致的牙龈肿痛、龋齿疼痛。</w:t>
      </w:r>
      <w:r>
        <w:rPr>
          <w:rFonts w:hint="eastAsia"/>
          <w:lang w:eastAsia="zh-CN"/>
        </w:rPr>
        <w:t xml:space="preserve"> </w:t>
      </w:r>
      <w:r>
        <w:rPr>
          <w:rFonts w:hint="eastAsia"/>
        </w:rPr>
        <w:t>用法用量：每次取1～2丸，填入龋齿洞内或肿痛的齿缝处，外塞一块消毒棉花，防止药丸滑脱。</w:t>
      </w:r>
      <w:r>
        <w:rPr>
          <w:rFonts w:hint="eastAsia"/>
          <w:lang w:eastAsia="zh-CN"/>
        </w:rPr>
        <w:t xml:space="preserve"> </w:t>
      </w:r>
      <w:r>
        <w:rPr>
          <w:rFonts w:hint="eastAsia"/>
        </w:rPr>
        <w:t>禁忌：</w:t>
      </w:r>
      <w:r>
        <w:rPr>
          <w:rFonts w:hint="eastAsia"/>
          <w:lang w:eastAsia="zh-CN"/>
        </w:rPr>
        <w:t xml:space="preserve"> </w:t>
      </w:r>
      <w:r>
        <w:rPr>
          <w:rFonts w:hint="eastAsia"/>
        </w:rPr>
        <w:t>注意事项：将含药后渗出的唾液吐出，不可咽下。</w:t>
      </w:r>
      <w:r>
        <w:rPr>
          <w:rFonts w:hint="eastAsia"/>
          <w:lang w:eastAsia="zh-CN"/>
        </w:rPr>
        <w:t xml:space="preserve">  </w:t>
      </w:r>
    </w:p>
    <w:p w14:paraId="2555AB1B">
      <w:pPr>
        <w:rPr>
          <w:rFonts w:hint="eastAsia"/>
          <w:lang w:eastAsia="zh-CN"/>
        </w:rPr>
      </w:pPr>
      <w:r>
        <w:rPr>
          <w:rFonts w:hint="eastAsia"/>
          <w:lang w:eastAsia="zh-CN"/>
        </w:rPr>
        <w:t>药品名称：</w:t>
      </w:r>
      <w:r>
        <w:rPr>
          <w:rFonts w:hint="eastAsia"/>
        </w:rPr>
        <w:t>维生素A胶丸</w:t>
      </w:r>
      <w:r>
        <w:rPr>
          <w:rFonts w:hint="eastAsia"/>
          <w:lang w:eastAsia="zh-CN"/>
        </w:rPr>
        <w:t xml:space="preserve"> </w:t>
      </w:r>
      <w:r>
        <w:rPr>
          <w:rFonts w:hint="eastAsia"/>
        </w:rPr>
        <w:t>适应症：用于预防和治疗维生素A缺乏症，如夜盲症、干眼症、角膜软化、皮肤粗糙角化。</w:t>
      </w:r>
      <w:r>
        <w:rPr>
          <w:rFonts w:hint="eastAsia"/>
          <w:lang w:eastAsia="zh-CN"/>
        </w:rPr>
        <w:t xml:space="preserve"> </w:t>
      </w:r>
      <w:r>
        <w:rPr>
          <w:rFonts w:hint="eastAsia"/>
        </w:rPr>
        <w:t>用法用量：口服。成人一日1粒。</w:t>
      </w:r>
      <w:r>
        <w:rPr>
          <w:rFonts w:hint="eastAsia"/>
          <w:lang w:eastAsia="zh-CN"/>
        </w:rPr>
        <w:t xml:space="preserve"> </w:t>
      </w:r>
      <w:r>
        <w:rPr>
          <w:rFonts w:hint="eastAsia"/>
        </w:rPr>
        <w:t>禁忌：维生素A过多症患者禁用。</w:t>
      </w:r>
      <w:r>
        <w:rPr>
          <w:rFonts w:hint="eastAsia"/>
          <w:lang w:eastAsia="zh-CN"/>
        </w:rPr>
        <w:t xml:space="preserve"> </w:t>
      </w:r>
      <w:r>
        <w:rPr>
          <w:rFonts w:hint="eastAsia"/>
        </w:rPr>
        <w:t>注意事项：1.必须按推荐剂量服用，不得超量服用。2.慢性肾功能减退时慎用。3.儿童用量请咨询医师或药师。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138BE8E">
      <w:pPr>
        <w:rPr>
          <w:rFonts w:hint="eastAsia"/>
          <w:lang w:eastAsia="zh-CN"/>
        </w:rPr>
      </w:pPr>
      <w:r>
        <w:rPr>
          <w:rFonts w:hint="eastAsia"/>
          <w:lang w:eastAsia="zh-CN"/>
        </w:rPr>
        <w:t>药品名称：</w:t>
      </w:r>
      <w:r>
        <w:rPr>
          <w:rFonts w:hint="eastAsia"/>
        </w:rPr>
        <w:t>安神益脑丸</w:t>
      </w:r>
      <w:r>
        <w:rPr>
          <w:rFonts w:hint="eastAsia"/>
          <w:lang w:eastAsia="zh-CN"/>
        </w:rPr>
        <w:t xml:space="preserve"> </w:t>
      </w:r>
      <w:r>
        <w:rPr>
          <w:rFonts w:hint="eastAsia"/>
        </w:rPr>
        <w:t>适应症：补肝益肾，养血安神。用于肝肾不足所致的头痛眩晕，心悸不宁，失眠多梦、健忘。</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862BCCF">
      <w:pPr>
        <w:rPr>
          <w:rFonts w:hint="eastAsia"/>
          <w:lang w:eastAsia="zh-CN"/>
        </w:rPr>
      </w:pPr>
      <w:r>
        <w:rPr>
          <w:rFonts w:hint="eastAsia"/>
          <w:lang w:eastAsia="zh-CN"/>
        </w:rPr>
        <w:t>药品名称：</w:t>
      </w:r>
      <w:r>
        <w:rPr>
          <w:rFonts w:hint="eastAsia"/>
        </w:rPr>
        <w:t>胃苏颗粒</w:t>
      </w:r>
      <w:r>
        <w:rPr>
          <w:rFonts w:hint="eastAsia"/>
          <w:lang w:eastAsia="zh-CN"/>
        </w:rPr>
        <w:t xml:space="preserve"> </w:t>
      </w:r>
      <w:r>
        <w:rPr>
          <w:rFonts w:hint="eastAsia"/>
        </w:rPr>
        <w:t>适应症：理气消胀，和胃止痛。主治胃脘胀痛。</w:t>
      </w:r>
      <w:r>
        <w:rPr>
          <w:rFonts w:hint="eastAsia"/>
          <w:lang w:eastAsia="zh-CN"/>
        </w:rPr>
        <w:t xml:space="preserve"> </w:t>
      </w:r>
      <w:r>
        <w:rPr>
          <w:rFonts w:hint="eastAsia"/>
        </w:rPr>
        <w:t>用法用量：口服，一次1袋，一日3次。15天为一个疗程。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孕妇忌服。2.服药期间要保持情绪稳定，切勿恼怒。3.少吃生冷及油腻难消化的食品。4.常规用量效果不明显时，可在医师指导下增加剂量。糖尿病患者应在医师指导下服用。5.服药三天后症状未改善，应去医院就诊。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0DD84421">
      <w:pPr>
        <w:rPr>
          <w:rFonts w:hint="eastAsia"/>
          <w:lang w:eastAsia="zh-CN"/>
        </w:rPr>
      </w:pPr>
      <w:r>
        <w:rPr>
          <w:rFonts w:hint="eastAsia"/>
          <w:lang w:eastAsia="zh-CN"/>
        </w:rPr>
        <w:t>药品名称：</w:t>
      </w:r>
      <w:r>
        <w:rPr>
          <w:rFonts w:hint="eastAsia"/>
        </w:rPr>
        <w:t>补肾助阳丸</w:t>
      </w:r>
      <w:r>
        <w:rPr>
          <w:rFonts w:hint="eastAsia"/>
          <w:lang w:eastAsia="zh-CN"/>
        </w:rPr>
        <w:t xml:space="preserve"> </w:t>
      </w:r>
      <w:r>
        <w:rPr>
          <w:rFonts w:hint="eastAsia"/>
        </w:rPr>
        <w:t>适应症：滋阴壮阳，补肾益精。用于肾虚体弱，腰膝无力，梦遗阳痿。</w:t>
      </w:r>
      <w:r>
        <w:rPr>
          <w:rFonts w:hint="eastAsia"/>
          <w:lang w:eastAsia="zh-CN"/>
        </w:rPr>
        <w:t xml:space="preserve"> </w:t>
      </w:r>
      <w:r>
        <w:rPr>
          <w:rFonts w:hint="eastAsia"/>
        </w:rPr>
        <w:t>用法用量：口服，一次1丸，一日2次，淡盐水送下。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高血压、心脏病、肝病、糖尿病、肾病等慢性病患者应在医师指导下服用补肾助阳丸。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F0EA7F9">
      <w:pPr>
        <w:rPr>
          <w:rFonts w:hint="eastAsia"/>
          <w:lang w:eastAsia="zh-CN"/>
        </w:rPr>
      </w:pPr>
      <w:r>
        <w:rPr>
          <w:rFonts w:hint="eastAsia"/>
          <w:lang w:eastAsia="zh-CN"/>
        </w:rPr>
        <w:t>药品名称：</w:t>
      </w:r>
      <w:r>
        <w:rPr>
          <w:rFonts w:hint="eastAsia"/>
        </w:rPr>
        <w:t>儿科七厘散</w:t>
      </w:r>
      <w:r>
        <w:rPr>
          <w:rFonts w:hint="eastAsia"/>
          <w:lang w:eastAsia="zh-CN"/>
        </w:rPr>
        <w:t xml:space="preserve"> </w:t>
      </w:r>
      <w:r>
        <w:rPr>
          <w:rFonts w:hint="eastAsia"/>
        </w:rPr>
        <w:t>适应症：清热镇惊，祛风化痰。用于小儿急热惊风，感冒发热，痰涎壅盛。</w:t>
      </w:r>
      <w:r>
        <w:rPr>
          <w:rFonts w:hint="eastAsia"/>
          <w:lang w:eastAsia="zh-CN"/>
        </w:rPr>
        <w:t xml:space="preserve"> </w:t>
      </w:r>
      <w:r>
        <w:rPr>
          <w:rFonts w:hint="eastAsia"/>
        </w:rPr>
        <w:t>用法用量：口服，一岁以下一次1/2袋，一岁以上一次1瓶，一日1次。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2B978DC1">
      <w:pPr>
        <w:rPr>
          <w:rFonts w:hint="eastAsia"/>
          <w:lang w:eastAsia="zh-CN"/>
        </w:rPr>
      </w:pPr>
      <w:r>
        <w:rPr>
          <w:rFonts w:hint="eastAsia"/>
          <w:lang w:eastAsia="zh-CN"/>
        </w:rPr>
        <w:t>药品名称：</w:t>
      </w:r>
      <w:r>
        <w:rPr>
          <w:rFonts w:hint="eastAsia"/>
        </w:rPr>
        <w:t>乙肝宁颗粒</w:t>
      </w:r>
      <w:r>
        <w:rPr>
          <w:rFonts w:hint="eastAsia"/>
          <w:lang w:eastAsia="zh-CN"/>
        </w:rPr>
        <w:t xml:space="preserve"> </w:t>
      </w:r>
      <w:r>
        <w:rPr>
          <w:rFonts w:hint="eastAsia"/>
        </w:rPr>
        <w:t>适应症：补气健脾、活血化瘀、清热解毒。用于慢性肝炎属脾气虚弱、血瘀阻络、温热毒蕴蒸，症见胁痛、腹胀、乏力、尿黄；对急性肝炎属上述症候者亦有一定疗效。</w:t>
      </w:r>
      <w:r>
        <w:rPr>
          <w:rFonts w:hint="eastAsia"/>
          <w:lang w:eastAsia="zh-CN"/>
        </w:rPr>
        <w:t xml:space="preserve"> </w:t>
      </w:r>
      <w:r>
        <w:rPr>
          <w:rFonts w:hint="eastAsia"/>
        </w:rPr>
        <w:t>用法用量：口服。每次17g，一日2次，开水冲服；儿童酌减。治疗慢性肝炎以3个月为一疗程。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注意事项：服药期间忌食油腻、辛辣食物。密闭贮藏于干燥处。</w:t>
      </w:r>
      <w:r>
        <w:rPr>
          <w:rFonts w:hint="eastAsia"/>
          <w:lang w:eastAsia="zh-CN"/>
        </w:rPr>
        <w:t xml:space="preserve">  </w:t>
      </w:r>
    </w:p>
    <w:p w14:paraId="249F4F3A">
      <w:pPr>
        <w:rPr>
          <w:rFonts w:hint="eastAsia"/>
          <w:lang w:eastAsia="zh-CN"/>
        </w:rPr>
      </w:pPr>
      <w:r>
        <w:rPr>
          <w:rFonts w:hint="eastAsia"/>
          <w:lang w:eastAsia="zh-CN"/>
        </w:rPr>
        <w:t>药品名称：</w:t>
      </w:r>
      <w:r>
        <w:rPr>
          <w:rFonts w:hint="eastAsia"/>
        </w:rPr>
        <w:t>复方蛇胆川贝散</w:t>
      </w:r>
      <w:r>
        <w:rPr>
          <w:rFonts w:hint="eastAsia"/>
          <w:lang w:eastAsia="zh-CN"/>
        </w:rPr>
        <w:t xml:space="preserve"> </w:t>
      </w:r>
      <w:r>
        <w:rPr>
          <w:rFonts w:hint="eastAsia"/>
        </w:rPr>
        <w:t>适应症：祛风除痰，镇惊。用于痰多咳嗽，惊风抽搐。</w:t>
      </w:r>
      <w:r>
        <w:rPr>
          <w:rFonts w:hint="eastAsia"/>
          <w:lang w:eastAsia="zh-CN"/>
        </w:rPr>
        <w:t xml:space="preserve"> </w:t>
      </w:r>
      <w:r>
        <w:rPr>
          <w:rFonts w:hint="eastAsia"/>
        </w:rPr>
        <w:t>用法用量：口服，一次半瓶，四岁以下小儿减半。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A07CCE">
      <w:pPr>
        <w:rPr>
          <w:rFonts w:hint="eastAsia"/>
          <w:lang w:eastAsia="zh-CN"/>
        </w:rPr>
      </w:pPr>
      <w:r>
        <w:rPr>
          <w:rFonts w:hint="eastAsia"/>
          <w:lang w:eastAsia="zh-CN"/>
        </w:rPr>
        <w:t>药品名称：</w:t>
      </w:r>
      <w:r>
        <w:rPr>
          <w:rFonts w:hint="eastAsia"/>
        </w:rPr>
        <w:t>榕敏颗粒</w:t>
      </w:r>
      <w:r>
        <w:rPr>
          <w:rFonts w:hint="eastAsia"/>
          <w:lang w:eastAsia="zh-CN"/>
        </w:rPr>
        <w:t xml:space="preserve"> </w:t>
      </w:r>
      <w:r>
        <w:rPr>
          <w:rFonts w:hint="eastAsia"/>
        </w:rPr>
        <w:t>适应症：用于咳喘及慢性支气管炎。</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注意事项：用药期间不宜驾驶车辆，管理机器及高空作业等。</w:t>
      </w:r>
      <w:r>
        <w:rPr>
          <w:rFonts w:hint="eastAsia"/>
          <w:lang w:eastAsia="zh-CN"/>
        </w:rPr>
        <w:t xml:space="preserve">  </w:t>
      </w:r>
    </w:p>
    <w:p w14:paraId="53E3378C">
      <w:pPr>
        <w:rPr>
          <w:rFonts w:hint="eastAsia"/>
          <w:lang w:eastAsia="zh-CN"/>
        </w:rPr>
      </w:pPr>
      <w:r>
        <w:rPr>
          <w:rFonts w:hint="eastAsia"/>
          <w:lang w:eastAsia="zh-CN"/>
        </w:rPr>
        <w:t>药品名称：</w:t>
      </w:r>
      <w:r>
        <w:rPr>
          <w:rFonts w:hint="eastAsia"/>
        </w:rPr>
        <w:t>养血清脑颗粒</w:t>
      </w:r>
      <w:r>
        <w:rPr>
          <w:rFonts w:hint="eastAsia"/>
          <w:lang w:eastAsia="zh-CN"/>
        </w:rPr>
        <w:t xml:space="preserve"> </w:t>
      </w:r>
      <w:r>
        <w:rPr>
          <w:rFonts w:hint="eastAsia"/>
        </w:rPr>
        <w:t>适应症：养血平肝，活血通络。用于血虚肝旺所致头痛，眩晕眼花，心烦易怒，失眠多梦。</w:t>
      </w:r>
      <w:r>
        <w:rPr>
          <w:rFonts w:hint="eastAsia"/>
          <w:lang w:eastAsia="zh-CN"/>
        </w:rPr>
        <w:t xml:space="preserve"> </w:t>
      </w:r>
      <w:r>
        <w:rPr>
          <w:rFonts w:hint="eastAsia"/>
        </w:rPr>
        <w:t>用法用量：口服。一次4克，一日3次。</w:t>
      </w:r>
      <w:r>
        <w:rPr>
          <w:rFonts w:hint="eastAsia"/>
          <w:lang w:eastAsia="zh-CN"/>
        </w:rPr>
        <w:t xml:space="preserve"> </w:t>
      </w:r>
      <w:r>
        <w:rPr>
          <w:rFonts w:hint="eastAsia"/>
        </w:rPr>
        <w:t>禁忌：1.孕妇禁用。2.肝功能失代偿患者禁用。3.对本品及所含成份过敏者禁用。</w:t>
      </w:r>
      <w:r>
        <w:rPr>
          <w:rFonts w:hint="eastAsia"/>
          <w:lang w:eastAsia="zh-CN"/>
        </w:rPr>
        <w:t xml:space="preserve"> </w:t>
      </w:r>
      <w:r>
        <w:rPr>
          <w:rFonts w:hint="eastAsia"/>
        </w:rPr>
        <w:t>注意事项：1.忌烟、酒及辛辣、油腻食物。2.本品有轻度降压作用，低血压者慎用。3.肝脏疾病患者慎用。4.肾病、糖尿病等慢性病严重者应在医师指导下服用。5.儿童、哺乳期妇女、年老体弱者应在医师指导下服用。6.当使用本品出现不良反应时，应停药并及时就医。7.服药3天症状无缓解，应去医院就诊。8.严格按用法用量服用，本品不宜长期服用。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7AD91128">
      <w:pPr>
        <w:rPr>
          <w:rFonts w:hint="eastAsia"/>
          <w:lang w:eastAsia="zh-CN"/>
        </w:rPr>
      </w:pPr>
      <w:r>
        <w:rPr>
          <w:rFonts w:hint="eastAsia"/>
          <w:lang w:eastAsia="zh-CN"/>
        </w:rPr>
        <w:t>药品名称：</w:t>
      </w:r>
      <w:r>
        <w:rPr>
          <w:rFonts w:hint="eastAsia"/>
        </w:rPr>
        <w:t>小儿化痰止咳颗粒(果味)</w:t>
      </w:r>
      <w:r>
        <w:rPr>
          <w:rFonts w:hint="eastAsia"/>
          <w:lang w:eastAsia="zh-CN"/>
        </w:rPr>
        <w:t xml:space="preserve"> </w:t>
      </w:r>
      <w:r>
        <w:rPr>
          <w:rFonts w:hint="eastAsia"/>
        </w:rPr>
        <w:t>适应症：祛痰镇咳。用于小儿支气管炎所致的咳嗽、咯痰。</w:t>
      </w:r>
      <w:r>
        <w:rPr>
          <w:rFonts w:hint="eastAsia"/>
          <w:lang w:eastAsia="zh-CN"/>
        </w:rPr>
        <w:t xml:space="preserve"> </w:t>
      </w:r>
      <w:r>
        <w:rPr>
          <w:rFonts w:hint="eastAsia"/>
        </w:rPr>
        <w:t>用法用量：开水冲服，一岁一次1/2袋，二至五岁一次1袋，六至十岁一次1～2袋，一日3次。</w:t>
      </w:r>
      <w:r>
        <w:rPr>
          <w:rFonts w:hint="eastAsia"/>
          <w:lang w:eastAsia="zh-CN"/>
        </w:rPr>
        <w:t xml:space="preserve"> </w:t>
      </w:r>
      <w:r>
        <w:rPr>
          <w:rFonts w:hint="eastAsia"/>
        </w:rPr>
        <w:t>禁忌：高血压、动脉硬化、心绞痛、甲状腺功能亢进等患者禁用。</w:t>
      </w:r>
      <w:r>
        <w:rPr>
          <w:rFonts w:hint="eastAsia"/>
          <w:lang w:eastAsia="zh-CN"/>
        </w:rPr>
        <w:t xml:space="preserve"> </w:t>
      </w:r>
      <w:r>
        <w:rPr>
          <w:rFonts w:hint="eastAsia"/>
        </w:rPr>
        <w:t>注意事项：1.忌食辛辣、生冷、油腻食物。2.婴儿及糖尿病患儿应在医师指导下服用。3.心脏病患儿慎用。脾虚易腹泻者慎服。4.本品含盐酸麻黄碱。运动员慎用；青光眼患者应在医师指导下使用；服用后如有头晕、头痛、心动过速、多汗等症状应咨询医师或药师。5.本品为祛痰、止咳的中西药复方制剂，适用于小儿肺热咳嗽轻症。6.不能过量服用，可引起严重的恶心呕吐。7.服药3天症状无缓解，应去医院就诊。8.严格按照用法用量服用，本品不宜长期服用。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E3FCE8B">
      <w:pPr>
        <w:rPr>
          <w:rFonts w:hint="eastAsia"/>
          <w:lang w:eastAsia="zh-CN"/>
        </w:rPr>
      </w:pPr>
      <w:r>
        <w:rPr>
          <w:rFonts w:hint="eastAsia"/>
          <w:lang w:eastAsia="zh-CN"/>
        </w:rPr>
        <w:t>药品名称：</w:t>
      </w:r>
      <w:r>
        <w:rPr>
          <w:rFonts w:hint="eastAsia"/>
        </w:rPr>
        <w:t>维生素AD胶丸</w:t>
      </w:r>
      <w:r>
        <w:rPr>
          <w:rFonts w:hint="eastAsia"/>
          <w:lang w:eastAsia="zh-CN"/>
        </w:rPr>
        <w:t xml:space="preserve"> </w:t>
      </w:r>
      <w:r>
        <w:rPr>
          <w:rFonts w:hint="eastAsia"/>
        </w:rPr>
        <w:t>适应症：1.治疗佝偻病和夜盲症。2.治疗小儿手足抽搐症。3.预防维生素A和D缺乏症</w:t>
      </w:r>
      <w:r>
        <w:rPr>
          <w:rFonts w:hint="eastAsia"/>
          <w:lang w:eastAsia="zh-CN"/>
        </w:rPr>
        <w:t xml:space="preserve"> </w:t>
      </w:r>
      <w:r>
        <w:rPr>
          <w:rFonts w:hint="eastAsia"/>
        </w:rPr>
        <w:t>用法用量：口服：1.成人：一次1丸，一日3～4次。2.儿童：用量请咨询医生。</w:t>
      </w:r>
      <w:r>
        <w:rPr>
          <w:rFonts w:hint="eastAsia"/>
          <w:lang w:eastAsia="zh-CN"/>
        </w:rPr>
        <w:t xml:space="preserve"> </w:t>
      </w:r>
      <w:r>
        <w:rPr>
          <w:rFonts w:hint="eastAsia"/>
        </w:rPr>
        <w:t>禁忌：慢性肾衰竭、高钙血症、高磷血症伴肾性佝偻病禁用。</w:t>
      </w:r>
      <w:r>
        <w:rPr>
          <w:rFonts w:hint="eastAsia"/>
          <w:lang w:eastAsia="zh-CN"/>
        </w:rPr>
        <w:t xml:space="preserve"> </w:t>
      </w:r>
      <w:r>
        <w:rPr>
          <w:rFonts w:hint="eastAsia"/>
        </w:rPr>
        <w:t>注意事项：应按推荐剂量适用，不可超量服用。</w:t>
      </w:r>
      <w:r>
        <w:rPr>
          <w:rFonts w:hint="eastAsia"/>
          <w:lang w:eastAsia="zh-CN"/>
        </w:rPr>
        <w:t xml:space="preserve">  </w:t>
      </w:r>
    </w:p>
    <w:p w14:paraId="0BD4BC4A">
      <w:pPr>
        <w:rPr>
          <w:rFonts w:hint="eastAsia"/>
          <w:lang w:eastAsia="zh-CN"/>
        </w:rPr>
      </w:pPr>
      <w:r>
        <w:rPr>
          <w:rFonts w:hint="eastAsia"/>
          <w:lang w:eastAsia="zh-CN"/>
        </w:rPr>
        <w:t>药品名称：</w:t>
      </w:r>
      <w:r>
        <w:rPr>
          <w:rFonts w:hint="eastAsia"/>
        </w:rPr>
        <w:t>消咳喘糖浆</w:t>
      </w:r>
      <w:r>
        <w:rPr>
          <w:rFonts w:hint="eastAsia"/>
          <w:lang w:eastAsia="zh-CN"/>
        </w:rPr>
        <w:t xml:space="preserve"> </w:t>
      </w:r>
      <w:r>
        <w:rPr>
          <w:rFonts w:hint="eastAsia"/>
        </w:rPr>
        <w:t>适应症：止咳，祛痰，平喘。用于寒痰阻肺所致的咳嗽气喘、咯痰色白；慢性支气管炎等上述症候者。</w:t>
      </w:r>
      <w:r>
        <w:rPr>
          <w:rFonts w:hint="eastAsia"/>
          <w:lang w:eastAsia="zh-CN"/>
        </w:rPr>
        <w:t xml:space="preserve"> </w:t>
      </w:r>
      <w:r>
        <w:rPr>
          <w:rFonts w:hint="eastAsia"/>
        </w:rPr>
        <w:t>用法用量：口服，一次10ml，一日3 次，小儿酌减。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注意事项：1、本品含有20％~28％的乙醇，过敏体质的患者慎用。2、本品有少许沉淀，服时振摇。3、运动员慎用。</w:t>
      </w:r>
      <w:r>
        <w:rPr>
          <w:rFonts w:hint="eastAsia"/>
          <w:lang w:eastAsia="zh-CN"/>
        </w:rPr>
        <w:t xml:space="preserve">  </w:t>
      </w:r>
    </w:p>
    <w:p w14:paraId="6A2294F3">
      <w:pPr>
        <w:rPr>
          <w:rFonts w:hint="eastAsia"/>
          <w:lang w:eastAsia="zh-CN"/>
        </w:rPr>
      </w:pPr>
      <w:r>
        <w:rPr>
          <w:rFonts w:hint="eastAsia"/>
          <w:lang w:eastAsia="zh-CN"/>
        </w:rPr>
        <w:t>药品名称：</w:t>
      </w:r>
      <w:r>
        <w:rPr>
          <w:rFonts w:hint="eastAsia"/>
        </w:rPr>
        <w:t>鼻咽清毒颗粒</w:t>
      </w:r>
      <w:r>
        <w:rPr>
          <w:rFonts w:hint="eastAsia"/>
          <w:lang w:eastAsia="zh-CN"/>
        </w:rPr>
        <w:t xml:space="preserve"> </w:t>
      </w:r>
      <w:r>
        <w:rPr>
          <w:rFonts w:hint="eastAsia"/>
        </w:rPr>
        <w:t>适应症：清热解毒、化痰散结。用于热毒蕴结鼻咽，鼻咽肿痛，以及鼻咽部慢性炎症，鼻咽癌放射治疗后分泌物增多等症。</w:t>
      </w:r>
      <w:r>
        <w:rPr>
          <w:rFonts w:hint="eastAsia"/>
          <w:lang w:eastAsia="zh-CN"/>
        </w:rPr>
        <w:t xml:space="preserve"> </w:t>
      </w:r>
      <w:r>
        <w:rPr>
          <w:rFonts w:hint="eastAsia"/>
        </w:rPr>
        <w:t>用法用量：口服，一次20g，一日2次，30天为一疗程。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注意事项：①由于本品清热效力较强，身体极度虚弱者慎用。②儿童用量：5岁以上半量，5岁以下1/3量。</w:t>
      </w:r>
      <w:r>
        <w:rPr>
          <w:rFonts w:hint="eastAsia"/>
          <w:lang w:eastAsia="zh-CN"/>
        </w:rPr>
        <w:t xml:space="preserve">  </w:t>
      </w:r>
    </w:p>
    <w:p w14:paraId="5003023A">
      <w:pPr>
        <w:rPr>
          <w:rFonts w:hint="eastAsia"/>
          <w:lang w:eastAsia="zh-CN"/>
        </w:rPr>
      </w:pPr>
      <w:r>
        <w:rPr>
          <w:rFonts w:hint="eastAsia"/>
          <w:lang w:eastAsia="zh-CN"/>
        </w:rPr>
        <w:t>药品名称：</w:t>
      </w:r>
      <w:r>
        <w:rPr>
          <w:rFonts w:hint="eastAsia"/>
        </w:rPr>
        <w:t>小儿利湿止泻颗粒</w:t>
      </w:r>
      <w:r>
        <w:rPr>
          <w:rFonts w:hint="eastAsia"/>
          <w:lang w:eastAsia="zh-CN"/>
        </w:rPr>
        <w:t xml:space="preserve"> </w:t>
      </w:r>
      <w:r>
        <w:rPr>
          <w:rFonts w:hint="eastAsia"/>
        </w:rPr>
        <w:t>适应症：小儿利湿止泻颗粒利湿健脾止泻。用于湿邪困脾所致的小儿泄泻。</w:t>
      </w:r>
      <w:r>
        <w:rPr>
          <w:rFonts w:hint="eastAsia"/>
          <w:lang w:eastAsia="zh-CN"/>
        </w:rPr>
        <w:t xml:space="preserve"> </w:t>
      </w:r>
      <w:r>
        <w:rPr>
          <w:rFonts w:hint="eastAsia"/>
        </w:rPr>
        <w:t>用法用量：口服，一岁以下一次1/6～1/3袋，一至三岁一次1/3～1袋，三岁以上一次1～1.5袋，一日3～4次。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及不易消化等食物。2.婴儿应在医师指导下服用鲁抗小儿利湿止泻颗粒。3.感染性腹泻如肠炎、痢疾等疾病应立即去医院就诊。4.对大便次数增多及水份丢失明显，有脱水表现应去医院就诊。5.服药2～3天症状无缓解，应去医院就诊。6.对本品过敏者禁用，过敏体质者慎用。7．本品性状发生改变时禁止使用。8.儿童必须在成人监护下使用。9．请将本品放在儿童不能接触的地方。10．如正在使用其他药品，使用鲁抗小儿利湿止泻颗粒前请咨询医师或药师。</w:t>
      </w:r>
      <w:r>
        <w:rPr>
          <w:rFonts w:hint="eastAsia"/>
          <w:lang w:eastAsia="zh-CN"/>
        </w:rPr>
        <w:t xml:space="preserve">  </w:t>
      </w:r>
    </w:p>
    <w:p w14:paraId="01C4695D">
      <w:pPr>
        <w:rPr>
          <w:rFonts w:hint="eastAsia"/>
          <w:lang w:eastAsia="zh-CN"/>
        </w:rPr>
      </w:pPr>
      <w:r>
        <w:rPr>
          <w:rFonts w:hint="eastAsia"/>
          <w:lang w:eastAsia="zh-CN"/>
        </w:rPr>
        <w:t>药品名称：</w:t>
      </w:r>
      <w:r>
        <w:rPr>
          <w:rFonts w:hint="eastAsia"/>
        </w:rPr>
        <w:t>复方石韦颗粒</w:t>
      </w:r>
      <w:r>
        <w:rPr>
          <w:rFonts w:hint="eastAsia"/>
          <w:lang w:eastAsia="zh-CN"/>
        </w:rPr>
        <w:t xml:space="preserve"> </w:t>
      </w:r>
      <w:r>
        <w:rPr>
          <w:rFonts w:hint="eastAsia"/>
        </w:rPr>
        <w:t>适应症：复方石韦颗粒清热燥湿，利尿通淋。用于小便不利、尿频、尿急、尿痛，下肢浮肿等症；也可用于急慢性肾小球肾炎、肾盂肾炎、膀胱炎，尿道炎，见有上述症状者。</w:t>
      </w:r>
      <w:r>
        <w:rPr>
          <w:rFonts w:hint="eastAsia"/>
          <w:lang w:eastAsia="zh-CN"/>
        </w:rPr>
        <w:t xml:space="preserve"> </w:t>
      </w:r>
      <w:r>
        <w:rPr>
          <w:rFonts w:hint="eastAsia"/>
        </w:rPr>
        <w:t>用法用量：开水冲服。一次1袋，一日3次，15天为一疗程，可连服两个疗程。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49AC884">
      <w:pPr>
        <w:rPr>
          <w:rFonts w:hint="eastAsia"/>
          <w:lang w:eastAsia="zh-CN"/>
        </w:rPr>
      </w:pPr>
      <w:r>
        <w:rPr>
          <w:rFonts w:hint="eastAsia"/>
          <w:lang w:eastAsia="zh-CN"/>
        </w:rPr>
        <w:t>药品名称：</w:t>
      </w:r>
      <w:r>
        <w:rPr>
          <w:rFonts w:hint="eastAsia"/>
        </w:rPr>
        <w:t>源吉林甘和茶</w:t>
      </w:r>
      <w:r>
        <w:rPr>
          <w:rFonts w:hint="eastAsia"/>
          <w:lang w:eastAsia="zh-CN"/>
        </w:rPr>
        <w:t xml:space="preserve"> </w:t>
      </w:r>
      <w:r>
        <w:rPr>
          <w:rFonts w:hint="eastAsia"/>
        </w:rPr>
        <w:t>适应症：疏风清热，解暑消食，生津止渴。用于感冒发热，头痛，骨节疼痛，食滞饱胀，腹痛吐泻。</w:t>
      </w:r>
      <w:r>
        <w:rPr>
          <w:rFonts w:hint="eastAsia"/>
          <w:lang w:eastAsia="zh-CN"/>
        </w:rPr>
        <w:t xml:space="preserve"> </w:t>
      </w:r>
      <w:r>
        <w:rPr>
          <w:rFonts w:hint="eastAsia"/>
        </w:rPr>
        <w:t>用法用量：开水泡服。一次2-3袋，一日1-2次。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 2.不宜在服药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5283D533">
      <w:pPr>
        <w:rPr>
          <w:rFonts w:hint="eastAsia"/>
          <w:lang w:eastAsia="zh-CN"/>
        </w:rPr>
      </w:pPr>
      <w:r>
        <w:rPr>
          <w:rFonts w:hint="eastAsia"/>
          <w:lang w:eastAsia="zh-CN"/>
        </w:rPr>
        <w:t>药品名称：</w:t>
      </w:r>
      <w:r>
        <w:rPr>
          <w:rFonts w:hint="eastAsia"/>
        </w:rPr>
        <w:t>抱龙丸</w:t>
      </w:r>
      <w:r>
        <w:rPr>
          <w:rFonts w:hint="eastAsia"/>
          <w:lang w:eastAsia="zh-CN"/>
        </w:rPr>
        <w:t xml:space="preserve"> </w:t>
      </w:r>
      <w:r>
        <w:rPr>
          <w:rFonts w:hint="eastAsia"/>
        </w:rPr>
        <w:t>适应症：主治脾胃不和，风热痰内蕴所致的腹泻，症见食乳不化、恶心呕吐、大便稀、有不消化食物。</w:t>
      </w:r>
      <w:r>
        <w:rPr>
          <w:rFonts w:hint="eastAsia"/>
          <w:lang w:eastAsia="zh-CN"/>
        </w:rPr>
        <w:t xml:space="preserve"> </w:t>
      </w:r>
      <w:r>
        <w:rPr>
          <w:rFonts w:hint="eastAsia"/>
        </w:rPr>
        <w:t>用法用量：口服，一岁以内一次1丸，一岁至二岁一次2丸，一日2～3次。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本药用于急证、实证，遵“中病即止”之原则，不可长服、久服。神清痉止后，即可停药。治疗期间，进食宜清淡、易消化之品，忌食辛辣油腻之物，以免助火生痰。本品含朱砂、雄黄，均有小毒，不宜过量，也不可久用，以免中毒。肝肾功能不正常者慎用。</w:t>
      </w:r>
      <w:r>
        <w:rPr>
          <w:rFonts w:hint="eastAsia"/>
          <w:lang w:eastAsia="zh-CN"/>
        </w:rPr>
        <w:t xml:space="preserve">  </w:t>
      </w:r>
    </w:p>
    <w:p w14:paraId="6C330776">
      <w:pPr>
        <w:rPr>
          <w:rFonts w:hint="eastAsia"/>
          <w:lang w:eastAsia="zh-CN"/>
        </w:rPr>
      </w:pPr>
      <w:r>
        <w:rPr>
          <w:rFonts w:hint="eastAsia"/>
          <w:lang w:eastAsia="zh-CN"/>
        </w:rPr>
        <w:t>药品名称：</w:t>
      </w:r>
      <w:r>
        <w:rPr>
          <w:rFonts w:hint="eastAsia"/>
        </w:rPr>
        <w:t>保婴丹</w:t>
      </w:r>
      <w:r>
        <w:rPr>
          <w:rFonts w:hint="eastAsia"/>
          <w:lang w:eastAsia="zh-CN"/>
        </w:rPr>
        <w:t xml:space="preserve"> </w:t>
      </w:r>
      <w:r>
        <w:rPr>
          <w:rFonts w:hint="eastAsia"/>
        </w:rPr>
        <w:t>适应症：疏风清热、化痰定惊，用于小儿感冒，风寒袭表，食滞化热所致发热恶寒，喷嚏流涕、咳嗽有痰及不思饮食、夜啼易惊等症。特别适用于婴幼儿使用。</w:t>
      </w:r>
      <w:r>
        <w:rPr>
          <w:rFonts w:hint="eastAsia"/>
          <w:lang w:eastAsia="zh-CN"/>
        </w:rPr>
        <w:t xml:space="preserve"> </w:t>
      </w:r>
      <w:r>
        <w:rPr>
          <w:rFonts w:hint="eastAsia"/>
        </w:rPr>
        <w:t>用法用量：温水调服，初生至1个月婴儿，每次服半瓶，每日1次，1个月至2岁小儿每次服1瓶，每日1次。2岁以上每次2瓶，1次/日。</w:t>
      </w:r>
      <w:r>
        <w:rPr>
          <w:rFonts w:hint="eastAsia"/>
          <w:lang w:eastAsia="zh-CN"/>
        </w:rPr>
        <w:t xml:space="preserve"> </w:t>
      </w:r>
      <w:r>
        <w:rPr>
          <w:rFonts w:hint="eastAsia"/>
        </w:rPr>
        <w:t>禁忌：忌食生冷荤腥，油腻燥热之物。余仁生保婴丹不适宜患有先天性六磷酸葡萄糖去氢酵素缺乏症之婴孩服用。</w:t>
      </w:r>
      <w:r>
        <w:rPr>
          <w:rFonts w:hint="eastAsia"/>
          <w:lang w:eastAsia="zh-CN"/>
        </w:rPr>
        <w:t xml:space="preserve"> </w:t>
      </w:r>
      <w:r>
        <w:rPr>
          <w:rFonts w:hint="eastAsia"/>
        </w:rPr>
        <w:t>注意事项：</w:t>
      </w:r>
      <w:r>
        <w:rPr>
          <w:rFonts w:hint="eastAsia"/>
          <w:lang w:eastAsia="zh-CN"/>
        </w:rPr>
        <w:t xml:space="preserve">  </w:t>
      </w:r>
    </w:p>
    <w:p w14:paraId="648B9193">
      <w:pPr>
        <w:rPr>
          <w:rFonts w:hint="eastAsia"/>
          <w:lang w:eastAsia="zh-CN"/>
        </w:rPr>
      </w:pPr>
      <w:r>
        <w:rPr>
          <w:rFonts w:hint="eastAsia"/>
          <w:lang w:eastAsia="zh-CN"/>
        </w:rPr>
        <w:t>药品名称：</w:t>
      </w:r>
      <w:r>
        <w:rPr>
          <w:rFonts w:hint="eastAsia"/>
        </w:rPr>
        <w:t>参桂调经丸</w:t>
      </w:r>
      <w:r>
        <w:rPr>
          <w:rFonts w:hint="eastAsia"/>
          <w:lang w:eastAsia="zh-CN"/>
        </w:rPr>
        <w:t xml:space="preserve"> </w:t>
      </w:r>
      <w:r>
        <w:rPr>
          <w:rFonts w:hint="eastAsia"/>
        </w:rPr>
        <w:t>适应症：温经活血。用于月经不调，经前后虚冷腹痛，月经过多。</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不宜与含有人参的制剂合用。3.感冒时不宜服用本药。4.月经过多者不宜服用本药。5.平素月经正常，突然出现月经量少，或月经错后，或阴道不规则出血应去医院就诊。6.按照用法用量服用，长期服用应向医师咨询。7.服药二周症状无改善，应去医院就诊。8.对本品过敏者禁用，过敏体质者慎用。9.本品性状发生改变时禁止使用。10.请将本品放在儿童不能接触的地方。</w:t>
      </w:r>
      <w:r>
        <w:rPr>
          <w:rFonts w:hint="eastAsia"/>
          <w:lang w:eastAsia="zh-CN"/>
        </w:rPr>
        <w:t xml:space="preserve">  </w:t>
      </w:r>
    </w:p>
    <w:p w14:paraId="3656C6D5">
      <w:pPr>
        <w:rPr>
          <w:rFonts w:hint="eastAsia"/>
          <w:lang w:eastAsia="zh-CN"/>
        </w:rPr>
      </w:pPr>
      <w:r>
        <w:rPr>
          <w:rFonts w:hint="eastAsia"/>
          <w:lang w:eastAsia="zh-CN"/>
        </w:rPr>
        <w:t>药品名称：</w:t>
      </w:r>
      <w:r>
        <w:rPr>
          <w:rFonts w:hint="eastAsia"/>
        </w:rPr>
        <w:t>塞雪风湿胶囊</w:t>
      </w:r>
      <w:r>
        <w:rPr>
          <w:rFonts w:hint="eastAsia"/>
          <w:lang w:eastAsia="zh-CN"/>
        </w:rPr>
        <w:t xml:space="preserve"> </w:t>
      </w:r>
      <w:r>
        <w:rPr>
          <w:rFonts w:hint="eastAsia"/>
        </w:rPr>
        <w:t>适应症：祛风除湿，散寒止痛。用于风寒湿邪痹阻经络所致的关节肿痛，肢体麻木。</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禁忌：儿童、孕妇禁用晶珠塞雪风湿胶囊。</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糖尿病、肝病、肾病等慢性病患者应在医师指导下服用。6．服用晶珠塞雪风湿胶囊7天症状无缓解，应去医院就诊。7．严格按照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7BD6044F">
      <w:pPr>
        <w:rPr>
          <w:rFonts w:hint="eastAsia"/>
          <w:lang w:eastAsia="zh-CN"/>
        </w:rPr>
      </w:pPr>
      <w:r>
        <w:rPr>
          <w:rFonts w:hint="eastAsia"/>
          <w:lang w:eastAsia="zh-CN"/>
        </w:rPr>
        <w:t>药品名称：</w:t>
      </w:r>
      <w:r>
        <w:rPr>
          <w:rFonts w:hint="eastAsia"/>
        </w:rPr>
        <w:t>前列癃闭通胶囊</w:t>
      </w:r>
      <w:r>
        <w:rPr>
          <w:rFonts w:hint="eastAsia"/>
          <w:lang w:eastAsia="zh-CN"/>
        </w:rPr>
        <w:t xml:space="preserve"> </w:t>
      </w:r>
      <w:r>
        <w:rPr>
          <w:rFonts w:hint="eastAsia"/>
        </w:rPr>
        <w:t>适应症：益气温阳，活血利水。用于肾虚血瘀所致癃闭，症见尿频，排尿延缓、费力，尿后余沥，腰膝酸软；前列腺增生见上述证候者。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CF8D60">
      <w:pPr>
        <w:rPr>
          <w:rFonts w:hint="eastAsia"/>
          <w:lang w:eastAsia="zh-CN"/>
        </w:rPr>
      </w:pPr>
      <w:r>
        <w:rPr>
          <w:rFonts w:hint="eastAsia"/>
          <w:lang w:eastAsia="zh-CN"/>
        </w:rPr>
        <w:t>药品名称：</w:t>
      </w:r>
      <w:r>
        <w:rPr>
          <w:rFonts w:hint="eastAsia"/>
        </w:rPr>
        <w:t>景天祛斑胶囊</w:t>
      </w:r>
      <w:r>
        <w:rPr>
          <w:rFonts w:hint="eastAsia"/>
          <w:lang w:eastAsia="zh-CN"/>
        </w:rPr>
        <w:t xml:space="preserve"> </w:t>
      </w:r>
      <w:r>
        <w:rPr>
          <w:rFonts w:hint="eastAsia"/>
        </w:rPr>
        <w:t>适应症：活血行气，祛斑消痤。用于气滞血瘀所致的黄褐斑、痤疮。</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禁忌：孕妇禁用景天祛斑胶囊。</w:t>
      </w:r>
      <w:r>
        <w:rPr>
          <w:rFonts w:hint="eastAsia"/>
          <w:lang w:eastAsia="zh-CN"/>
        </w:rPr>
        <w:t xml:space="preserve"> </w:t>
      </w:r>
      <w:r>
        <w:rPr>
          <w:rFonts w:hint="eastAsia"/>
        </w:rPr>
        <w:t>注意事项：1.忌忧思恼怒，保证充足睡眠，避免日光暴晒。2.妇女经期慎用景天祛斑胶囊。3.不宜滥用化妆品及外涂药物，必要时应在医师指导下使用。4.切忌以手挤压患处，如有多量结节、囊肿、脓疱等应去医院就诊。5.伴有妇科、内科等疾病者，应去医院就诊。 6.青春期少女、更年期妇女应在医师指导下使用。7.服药2周症状无缓解，应去医院就诊。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1A275809">
      <w:pPr>
        <w:rPr>
          <w:rFonts w:hint="eastAsia"/>
          <w:lang w:eastAsia="zh-CN"/>
        </w:rPr>
      </w:pPr>
      <w:r>
        <w:rPr>
          <w:rFonts w:hint="eastAsia"/>
          <w:lang w:eastAsia="zh-CN"/>
        </w:rPr>
        <w:t>药品名称：</w:t>
      </w:r>
      <w:r>
        <w:rPr>
          <w:rFonts w:hint="eastAsia"/>
        </w:rPr>
        <w:t>十八味诃子利尿胶囊</w:t>
      </w:r>
      <w:r>
        <w:rPr>
          <w:rFonts w:hint="eastAsia"/>
          <w:lang w:eastAsia="zh-CN"/>
        </w:rPr>
        <w:t xml:space="preserve"> </w:t>
      </w:r>
      <w:r>
        <w:rPr>
          <w:rFonts w:hint="eastAsia"/>
        </w:rPr>
        <w:t>适应症：益肾固精，利尿。用于肾病，腰肾疼痛，尿频，小便混浊，糖尿病，遗精。</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注意事项：对橡胶膏及本品过敏者、皮肤溃疡或破损者不宜使用，孕妇禁用。</w:t>
      </w:r>
      <w:r>
        <w:rPr>
          <w:rFonts w:hint="eastAsia"/>
          <w:lang w:eastAsia="zh-CN"/>
        </w:rPr>
        <w:t xml:space="preserve">  </w:t>
      </w:r>
    </w:p>
    <w:p w14:paraId="7A7C5BB5">
      <w:pPr>
        <w:rPr>
          <w:rFonts w:hint="eastAsia"/>
          <w:lang w:eastAsia="zh-CN"/>
        </w:rPr>
      </w:pPr>
      <w:r>
        <w:rPr>
          <w:rFonts w:hint="eastAsia"/>
          <w:lang w:eastAsia="zh-CN"/>
        </w:rPr>
        <w:t>药品名称：</w:t>
      </w:r>
      <w:r>
        <w:rPr>
          <w:rFonts w:hint="eastAsia"/>
        </w:rPr>
        <w:t>紫丹银屑胶囊</w:t>
      </w:r>
      <w:r>
        <w:rPr>
          <w:rFonts w:hint="eastAsia"/>
          <w:lang w:eastAsia="zh-CN"/>
        </w:rPr>
        <w:t xml:space="preserve"> </w:t>
      </w:r>
      <w:r>
        <w:rPr>
          <w:rFonts w:hint="eastAsia"/>
        </w:rPr>
        <w:t>适应症：养血祛风，润燥止痒。用于血虚风燥所致的银屑病。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5D78372">
      <w:pPr>
        <w:rPr>
          <w:rFonts w:hint="eastAsia"/>
          <w:lang w:eastAsia="zh-CN"/>
        </w:rPr>
      </w:pPr>
      <w:r>
        <w:rPr>
          <w:rFonts w:hint="eastAsia"/>
          <w:lang w:eastAsia="zh-CN"/>
        </w:rPr>
        <w:t>药品名称：</w:t>
      </w:r>
      <w:r>
        <w:rPr>
          <w:rFonts w:hint="eastAsia"/>
        </w:rPr>
        <w:t>炔诺酮滴丸</w:t>
      </w:r>
      <w:r>
        <w:rPr>
          <w:rFonts w:hint="eastAsia"/>
          <w:lang w:eastAsia="zh-CN"/>
        </w:rPr>
        <w:t xml:space="preserve"> </w:t>
      </w:r>
      <w:r>
        <w:rPr>
          <w:rFonts w:hint="eastAsia"/>
        </w:rPr>
        <w:t>适应症：炔诺酮滴丸用于女性探亲时短效避孕。</w:t>
      </w:r>
      <w:r>
        <w:rPr>
          <w:rFonts w:hint="eastAsia"/>
          <w:lang w:eastAsia="zh-CN"/>
        </w:rPr>
        <w:t xml:space="preserve"> </w:t>
      </w:r>
      <w:r>
        <w:rPr>
          <w:rFonts w:hint="eastAsia"/>
        </w:rPr>
        <w:t>用法用量：口服。自同居当晚起，每晚1丸，即使同居不超过10日，也必须连服10日；同居14日，必须连服14日。</w:t>
      </w:r>
      <w:r>
        <w:rPr>
          <w:rFonts w:hint="eastAsia"/>
          <w:lang w:eastAsia="zh-CN"/>
        </w:rPr>
        <w:t xml:space="preserve"> </w:t>
      </w:r>
      <w:r>
        <w:rPr>
          <w:rFonts w:hint="eastAsia"/>
        </w:rPr>
        <w:t>禁忌：患有心血管疾病、肝肾疾病、糖尿病、哮喘病、癫痫、偏头痛、血栓性疾病、胆囊疾病及精神病患者禁用。</w:t>
      </w:r>
      <w:r>
        <w:rPr>
          <w:rFonts w:hint="eastAsia"/>
          <w:lang w:eastAsia="zh-CN"/>
        </w:rPr>
        <w:t xml:space="preserve"> </w:t>
      </w:r>
      <w:r>
        <w:rPr>
          <w:rFonts w:hint="eastAsia"/>
        </w:rPr>
        <w:t>注意事项：1.本品为探亲避孕药，如同居超过14天，应改用短效口服避孕药；且一年内服用本品不得超过两个周期。2.如服用过量或出现严重不良反应，应立即就医。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53F83719">
      <w:pPr>
        <w:rPr>
          <w:rFonts w:hint="eastAsia"/>
          <w:lang w:eastAsia="zh-CN"/>
        </w:rPr>
      </w:pPr>
      <w:r>
        <w:rPr>
          <w:rFonts w:hint="eastAsia"/>
          <w:lang w:eastAsia="zh-CN"/>
        </w:rPr>
        <w:t>药品名称：</w:t>
      </w:r>
      <w:r>
        <w:rPr>
          <w:rFonts w:hint="eastAsia"/>
        </w:rPr>
        <w:t>石岐外感茶</w:t>
      </w:r>
      <w:r>
        <w:rPr>
          <w:rFonts w:hint="eastAsia"/>
          <w:lang w:eastAsia="zh-CN"/>
        </w:rPr>
        <w:t xml:space="preserve"> </w:t>
      </w:r>
      <w:r>
        <w:rPr>
          <w:rFonts w:hint="eastAsia"/>
        </w:rPr>
        <w:t>适应症：疏风清热，解暑消食。用于外感引起的发热头痛，咳嗽，骨痛，食滞饱胀，喉干舌燥，预防流行性感冒。</w:t>
      </w:r>
      <w:r>
        <w:rPr>
          <w:rFonts w:hint="eastAsia"/>
          <w:lang w:eastAsia="zh-CN"/>
        </w:rPr>
        <w:t xml:space="preserve"> </w:t>
      </w:r>
      <w:r>
        <w:rPr>
          <w:rFonts w:hint="eastAsia"/>
        </w:rPr>
        <w:t>用法用量：加白米约3克煎服，一次1～2包，一日1次。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药品性状发生改变时，切勿服用。</w:t>
      </w:r>
      <w:r>
        <w:rPr>
          <w:rFonts w:hint="eastAsia"/>
          <w:lang w:eastAsia="zh-CN"/>
        </w:rPr>
        <w:t xml:space="preserve">  </w:t>
      </w:r>
    </w:p>
    <w:p w14:paraId="3FDA4BB1">
      <w:pPr>
        <w:rPr>
          <w:rFonts w:hint="eastAsia"/>
          <w:lang w:eastAsia="zh-CN"/>
        </w:rPr>
      </w:pPr>
      <w:r>
        <w:rPr>
          <w:rFonts w:hint="eastAsia"/>
          <w:lang w:eastAsia="zh-CN"/>
        </w:rPr>
        <w:t>药品名称：</w:t>
      </w:r>
      <w:r>
        <w:rPr>
          <w:rFonts w:hint="eastAsia"/>
        </w:rPr>
        <w:t>小儿珠珀散</w:t>
      </w:r>
      <w:r>
        <w:rPr>
          <w:rFonts w:hint="eastAsia"/>
          <w:lang w:eastAsia="zh-CN"/>
        </w:rPr>
        <w:t xml:space="preserve"> </w:t>
      </w:r>
      <w:r>
        <w:rPr>
          <w:rFonts w:hint="eastAsia"/>
        </w:rPr>
        <w:t>适应症：清热化痰，安神消积。小儿风热引起的发热，咳嗽痰鸣，不思饮食，烦躁易惊，舌质红，苔黄，脉浮数等症。</w:t>
      </w:r>
      <w:r>
        <w:rPr>
          <w:rFonts w:hint="eastAsia"/>
          <w:lang w:eastAsia="zh-CN"/>
        </w:rPr>
        <w:t xml:space="preserve"> </w:t>
      </w:r>
      <w:r>
        <w:rPr>
          <w:rFonts w:hint="eastAsia"/>
        </w:rPr>
        <w:t>用法用量：口服。周岁至四岁幼儿，一次0.3g，五岁儿童，一次0.45g-0.6g，周岁以内的酌减，一日2-3次。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注意事项：1、服用小儿珠珀散期间宜戒食生冷、油腻、煎炸、燥热等食物。2、儿童必须在成人监护下使用。</w:t>
      </w:r>
      <w:r>
        <w:rPr>
          <w:rFonts w:hint="eastAsia"/>
          <w:lang w:eastAsia="zh-CN"/>
        </w:rPr>
        <w:t xml:space="preserve">  </w:t>
      </w:r>
    </w:p>
    <w:p w14:paraId="080B4963">
      <w:pPr>
        <w:rPr>
          <w:rFonts w:hint="eastAsia"/>
          <w:lang w:eastAsia="zh-CN"/>
        </w:rPr>
      </w:pPr>
      <w:r>
        <w:rPr>
          <w:rFonts w:hint="eastAsia"/>
          <w:lang w:eastAsia="zh-CN"/>
        </w:rPr>
        <w:t>药品名称：</w:t>
      </w:r>
      <w:r>
        <w:rPr>
          <w:rFonts w:hint="eastAsia"/>
        </w:rPr>
        <w:t>尿毒清颗粒(无糖型)</w:t>
      </w:r>
      <w:r>
        <w:rPr>
          <w:rFonts w:hint="eastAsia"/>
          <w:lang w:eastAsia="zh-CN"/>
        </w:rPr>
        <w:t xml:space="preserve"> </w:t>
      </w:r>
      <w:r>
        <w:rPr>
          <w:rFonts w:hint="eastAsia"/>
        </w:rPr>
        <w:t>适应症：通腑降浊、健脾利湿、活血化瘀。用于慢性肾功能衰竭，氮质血症期和尿毒症早期、中医辨证属脾虚湿浊症和脾虚血瘀症者。可降低肌酐、尿素氮、稳定肾功能，延缓透析时间；对改善肾性贫血，提高血钙、降低血磷也有一定作用。</w:t>
      </w:r>
      <w:r>
        <w:rPr>
          <w:rFonts w:hint="eastAsia"/>
          <w:lang w:eastAsia="zh-CN"/>
        </w:rPr>
        <w:t xml:space="preserve"> </w:t>
      </w:r>
      <w:r>
        <w:rPr>
          <w:rFonts w:hint="eastAsia"/>
        </w:rPr>
        <w:t>用法用量：温开水冲服。每日四次，6、12、18时各服一袋，22时服2袋，每日最大量8袋，也可另订服药时间，但两次服药间隔勿超过8小时。</w:t>
      </w:r>
      <w:r>
        <w:rPr>
          <w:rFonts w:hint="eastAsia"/>
          <w:lang w:eastAsia="zh-CN"/>
        </w:rPr>
        <w:t xml:space="preserve"> </w:t>
      </w:r>
      <w:r>
        <w:rPr>
          <w:rFonts w:hint="eastAsia"/>
        </w:rPr>
        <w:t>禁忌：</w:t>
      </w:r>
      <w:r>
        <w:rPr>
          <w:rFonts w:hint="eastAsia"/>
          <w:lang w:eastAsia="zh-CN"/>
        </w:rPr>
        <w:t xml:space="preserve"> </w:t>
      </w:r>
      <w:r>
        <w:rPr>
          <w:rFonts w:hint="eastAsia"/>
        </w:rPr>
        <w:t>注意事项：1、应在医生指导下按主治证候用药，按时按量服用。2、按功能衰竭程度，采用相应的肾衰饮食，忌豆类食品。3、服用尿毒清颗粒后大便呈半糊状为正常现象，如呈水样便减量使用。4、尿毒清颗粒可与对肾功能无损害的抗生素、化学药降压、利尿、抗酸、降尿酸药并用。5、忌与氧化淀粉等化学吸附剂合用。</w:t>
      </w:r>
      <w:r>
        <w:rPr>
          <w:rFonts w:hint="eastAsia"/>
          <w:lang w:eastAsia="zh-CN"/>
        </w:rPr>
        <w:t xml:space="preserve">  </w:t>
      </w:r>
    </w:p>
    <w:p w14:paraId="338F9C81">
      <w:pPr>
        <w:rPr>
          <w:rFonts w:hint="eastAsia"/>
          <w:lang w:eastAsia="zh-CN"/>
        </w:rPr>
      </w:pPr>
      <w:r>
        <w:rPr>
          <w:rFonts w:hint="eastAsia"/>
          <w:lang w:eastAsia="zh-CN"/>
        </w:rPr>
        <w:t>药品名称：</w:t>
      </w:r>
      <w:r>
        <w:rPr>
          <w:rFonts w:hint="eastAsia"/>
        </w:rPr>
        <w:t>人参五味子糖浆</w:t>
      </w:r>
      <w:r>
        <w:rPr>
          <w:rFonts w:hint="eastAsia"/>
          <w:lang w:eastAsia="zh-CN"/>
        </w:rPr>
        <w:t xml:space="preserve"> </w:t>
      </w:r>
      <w:r>
        <w:rPr>
          <w:rFonts w:hint="eastAsia"/>
        </w:rPr>
        <w:t>适应症：人参五味子糖浆为内科虚证类非处方药药品。益气敛阴，安神。用于病后体虚，失眠</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孕妇应在医师指导下服用。6.服药2周症状无缓解，应去医院就诊。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70F76EA0">
      <w:pPr>
        <w:rPr>
          <w:rFonts w:hint="eastAsia"/>
          <w:lang w:eastAsia="zh-CN"/>
        </w:rPr>
      </w:pPr>
      <w:r>
        <w:rPr>
          <w:rFonts w:hint="eastAsia"/>
          <w:lang w:eastAsia="zh-CN"/>
        </w:rPr>
        <w:t>药品名称：</w:t>
      </w:r>
      <w:r>
        <w:rPr>
          <w:rFonts w:hint="eastAsia"/>
        </w:rPr>
        <w:t>感清糖浆</w:t>
      </w:r>
      <w:r>
        <w:rPr>
          <w:rFonts w:hint="eastAsia"/>
          <w:lang w:eastAsia="zh-CN"/>
        </w:rPr>
        <w:t xml:space="preserve"> </w:t>
      </w:r>
      <w:r>
        <w:rPr>
          <w:rFonts w:hint="eastAsia"/>
        </w:rPr>
        <w:t>适应症：中医：散寒解表，宣肺止咳。用于风寒感冒引起的头痛，畏寒，发热，流涕，咳嗽。</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药期间同时服用滋补性中药。3．风热感冒者不适用，其表现为发热明显，微恶风，有汗，口渴，鼻流浊涕，咽喉肿痛，咳吐黄痰。4．高血压、心脏病、肝病、肾病等慢性病严重者应在医师指导下服用。5．本品久置后会有少量沉淀，摇匀后使用。6．儿童、年老体弱者、孕妇应在医师指导下服用。7．服药3天症状无缓解，应去医院就诊。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396B9C5F">
      <w:pPr>
        <w:rPr>
          <w:rFonts w:hint="eastAsia"/>
          <w:lang w:eastAsia="zh-CN"/>
        </w:rPr>
      </w:pPr>
      <w:r>
        <w:rPr>
          <w:rFonts w:hint="eastAsia"/>
          <w:lang w:eastAsia="zh-CN"/>
        </w:rPr>
        <w:t>药品名称：</w:t>
      </w:r>
      <w:r>
        <w:rPr>
          <w:rFonts w:hint="eastAsia"/>
        </w:rPr>
        <w:t>斑秃丸</w:t>
      </w:r>
      <w:r>
        <w:rPr>
          <w:rFonts w:hint="eastAsia"/>
          <w:lang w:eastAsia="zh-CN"/>
        </w:rPr>
        <w:t xml:space="preserve"> </w:t>
      </w:r>
      <w:r>
        <w:rPr>
          <w:rFonts w:hint="eastAsia"/>
        </w:rPr>
        <w:t>适应症：补益肝肾，养血生发。用于肝肾不足、血虚风盛所致的油风，症见毛发成片脱落，多伴有头晕失眠、目眩耳鸣、腰膝痠软；斑秃见上述证候者。</w:t>
      </w:r>
      <w:r>
        <w:rPr>
          <w:rFonts w:hint="eastAsia"/>
          <w:lang w:eastAsia="zh-CN"/>
        </w:rPr>
        <w:t xml:space="preserve"> </w:t>
      </w:r>
      <w:r>
        <w:rPr>
          <w:rFonts w:hint="eastAsia"/>
        </w:rPr>
        <w:t>用法用量：口服。水蜜丸一次5克(约二分之一瓶盖)，一日3次。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食辛辣、生冷、油腻食物。2.感冒发热病人不宜服用。3.本品不适用假发斑秃（患处头皮萎缩，不见毛囊口）及脂溢性皮炎。4.本品宜饭后服用。5.高血压、心脏病、肝病、肾病等慢性病患者应在医师指导下服用。6.服药2周症状无缓解，应去医院就诊。7.儿童、孕妇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AF26A96">
      <w:pPr>
        <w:rPr>
          <w:rFonts w:hint="eastAsia"/>
          <w:lang w:eastAsia="zh-CN"/>
        </w:rPr>
      </w:pPr>
      <w:r>
        <w:rPr>
          <w:rFonts w:hint="eastAsia"/>
          <w:lang w:eastAsia="zh-CN"/>
        </w:rPr>
        <w:t>药品名称：</w:t>
      </w:r>
      <w:r>
        <w:rPr>
          <w:rFonts w:hint="eastAsia"/>
        </w:rPr>
        <w:t>美敏伪麻溶液</w:t>
      </w:r>
      <w:r>
        <w:rPr>
          <w:rFonts w:hint="eastAsia"/>
          <w:lang w:eastAsia="zh-CN"/>
        </w:rPr>
        <w:t xml:space="preserve"> </w:t>
      </w:r>
      <w:r>
        <w:rPr>
          <w:rFonts w:hint="eastAsia"/>
        </w:rPr>
        <w:t>适应症：用于缓解感冒及过敏引起的咳嗽、鼻塞、流鼻涕及打喷嚏等症状。</w:t>
      </w:r>
      <w:r>
        <w:rPr>
          <w:rFonts w:hint="eastAsia"/>
          <w:lang w:eastAsia="zh-CN"/>
        </w:rPr>
        <w:t xml:space="preserve"> </w:t>
      </w:r>
      <w:r>
        <w:rPr>
          <w:rFonts w:hint="eastAsia"/>
        </w:rPr>
        <w:t>用法用量：口服。成人：一次1O毫升。一日3次。12岁以下儿童用量详见说明书。</w:t>
      </w:r>
      <w:r>
        <w:rPr>
          <w:rFonts w:hint="eastAsia"/>
          <w:lang w:eastAsia="zh-CN"/>
        </w:rPr>
        <w:t xml:space="preserve"> </w:t>
      </w:r>
      <w:r>
        <w:rPr>
          <w:rFonts w:hint="eastAsia"/>
        </w:rPr>
        <w:t>禁忌：</w:t>
      </w:r>
      <w:r>
        <w:rPr>
          <w:rFonts w:hint="eastAsia"/>
          <w:lang w:eastAsia="zh-CN"/>
        </w:rPr>
        <w:t xml:space="preserve"> </w:t>
      </w:r>
      <w:r>
        <w:rPr>
          <w:rFonts w:hint="eastAsia"/>
        </w:rPr>
        <w:t>注意事项：1.用药7天，症状未缓解，请咨询医师或药师。2.心脏并高血压、甲状腺疾并糖尿并青光眼、抑郁症、哮喘、肝功能不全、癫痫等患者应在医师指导下使用。3.痰多患者慎用。4.本品无退热作用，伴有发热症状的患者，使用本品前，请咨询医师或药师。5.不能同时服用与本品成份相似的其他抗感冒药。6.服用本品期间不得饮酒或含有酒精的饮料。7.运动员慎用。8.如服用过量或出现严重不良反应，应立即就医。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05119959">
      <w:pPr>
        <w:rPr>
          <w:rFonts w:hint="eastAsia"/>
          <w:lang w:eastAsia="zh-CN"/>
        </w:rPr>
      </w:pPr>
      <w:r>
        <w:rPr>
          <w:rFonts w:hint="eastAsia"/>
          <w:lang w:eastAsia="zh-CN"/>
        </w:rPr>
        <w:t>药品名称：</w:t>
      </w:r>
      <w:r>
        <w:rPr>
          <w:rFonts w:hint="eastAsia"/>
        </w:rPr>
        <w:t>鼻渊舒口服液</w:t>
      </w:r>
      <w:r>
        <w:rPr>
          <w:rFonts w:hint="eastAsia"/>
          <w:lang w:eastAsia="zh-CN"/>
        </w:rPr>
        <w:t xml:space="preserve"> </w:t>
      </w:r>
      <w:r>
        <w:rPr>
          <w:rFonts w:hint="eastAsia"/>
        </w:rPr>
        <w:t>适应症：疏风散热，祛湿通窍之功效。用于鼻炎、鼻窦炎属肺经风热及胆腑郁热证者。</w:t>
      </w:r>
      <w:r>
        <w:rPr>
          <w:rFonts w:hint="eastAsia"/>
          <w:lang w:eastAsia="zh-CN"/>
        </w:rPr>
        <w:t xml:space="preserve"> </w:t>
      </w:r>
      <w:r>
        <w:rPr>
          <w:rFonts w:hint="eastAsia"/>
        </w:rPr>
        <w:t>用法用量：一次10ml，一日2~3次，七日为一周期。</w:t>
      </w:r>
      <w:r>
        <w:rPr>
          <w:rFonts w:hint="eastAsia"/>
          <w:lang w:eastAsia="zh-CN"/>
        </w:rPr>
        <w:t xml:space="preserve"> </w:t>
      </w:r>
      <w:r>
        <w:rPr>
          <w:rFonts w:hint="eastAsia"/>
        </w:rPr>
        <w:t>禁忌：</w:t>
      </w:r>
      <w:r>
        <w:rPr>
          <w:rFonts w:hint="eastAsia"/>
          <w:lang w:eastAsia="zh-CN"/>
        </w:rPr>
        <w:t xml:space="preserve"> </w:t>
      </w:r>
      <w:r>
        <w:rPr>
          <w:rFonts w:hint="eastAsia"/>
        </w:rPr>
        <w:t>注意事项：久存若有少量沉淀，请摇匀后服用。</w:t>
      </w:r>
      <w:r>
        <w:rPr>
          <w:rFonts w:hint="eastAsia"/>
          <w:lang w:eastAsia="zh-CN"/>
        </w:rPr>
        <w:t xml:space="preserve">  </w:t>
      </w:r>
    </w:p>
    <w:p w14:paraId="304A20AA">
      <w:pPr>
        <w:rPr>
          <w:rFonts w:hint="eastAsia"/>
          <w:lang w:eastAsia="zh-CN"/>
        </w:rPr>
      </w:pPr>
      <w:r>
        <w:rPr>
          <w:rFonts w:hint="eastAsia"/>
          <w:lang w:eastAsia="zh-CN"/>
        </w:rPr>
        <w:t>药品名称：</w:t>
      </w:r>
      <w:r>
        <w:rPr>
          <w:rFonts w:hint="eastAsia"/>
        </w:rPr>
        <w:t>驱风苏合丸</w:t>
      </w:r>
      <w:r>
        <w:rPr>
          <w:rFonts w:hint="eastAsia"/>
          <w:lang w:eastAsia="zh-CN"/>
        </w:rPr>
        <w:t xml:space="preserve"> </w:t>
      </w:r>
      <w:r>
        <w:rPr>
          <w:rFonts w:hint="eastAsia"/>
        </w:rPr>
        <w:t>适应症：驱风通窍，解痉除痰。用于产后风晕，中风昏倒，痰涩惊癎，风寒腹痛吐泻。</w:t>
      </w:r>
      <w:r>
        <w:rPr>
          <w:rFonts w:hint="eastAsia"/>
          <w:lang w:eastAsia="zh-CN"/>
        </w:rPr>
        <w:t xml:space="preserve"> </w:t>
      </w:r>
      <w:r>
        <w:rPr>
          <w:rFonts w:hint="eastAsia"/>
        </w:rPr>
        <w:t>用法用量：口服，一次1～2丸，一日1次。</w:t>
      </w:r>
      <w:r>
        <w:rPr>
          <w:rFonts w:hint="eastAsia"/>
          <w:lang w:eastAsia="zh-CN"/>
        </w:rPr>
        <w:t xml:space="preserve"> </w:t>
      </w:r>
      <w:r>
        <w:rPr>
          <w:rFonts w:hint="eastAsia"/>
        </w:rPr>
        <w:t>禁忌：</w:t>
      </w:r>
      <w:r>
        <w:rPr>
          <w:rFonts w:hint="eastAsia"/>
          <w:lang w:eastAsia="zh-CN"/>
        </w:rPr>
        <w:t xml:space="preserve"> </w:t>
      </w:r>
      <w:r>
        <w:rPr>
          <w:rFonts w:hint="eastAsia"/>
        </w:rPr>
        <w:t>注意事项：1.含漱后应吐出，不可咽下。2.小儿、老年人、孕妇及哺乳期妇女慎用。3.本品误服后可引起局部组织腐蚀，吸收后可发生急性中毒，早期症状为呕吐、腹泻、皮疹以及中枢神经系统先兴奋后抑制等症状。一旦发生应立即就医。4.用时应避免接触眼睛。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34F59054">
      <w:pPr>
        <w:rPr>
          <w:rFonts w:hint="eastAsia"/>
          <w:lang w:eastAsia="zh-CN"/>
        </w:rPr>
      </w:pPr>
      <w:r>
        <w:rPr>
          <w:rFonts w:hint="eastAsia"/>
          <w:lang w:eastAsia="zh-CN"/>
        </w:rPr>
        <w:t>药品名称：</w:t>
      </w:r>
      <w:r>
        <w:rPr>
          <w:rFonts w:hint="eastAsia"/>
        </w:rPr>
        <w:t>中华跌打酒</w:t>
      </w:r>
      <w:r>
        <w:rPr>
          <w:rFonts w:hint="eastAsia"/>
          <w:lang w:eastAsia="zh-CN"/>
        </w:rPr>
        <w:t xml:space="preserve"> </w:t>
      </w:r>
      <w:r>
        <w:rPr>
          <w:rFonts w:hint="eastAsia"/>
        </w:rPr>
        <w:t>适应症：中华跌打酒消肿止痛，舒筋活血，止血生肌，活血祛瘀。用于挫伤筋骨，新旧瘀患，风湿瘀痛。</w:t>
      </w:r>
      <w:r>
        <w:rPr>
          <w:rFonts w:hint="eastAsia"/>
          <w:lang w:eastAsia="zh-CN"/>
        </w:rPr>
        <w:t xml:space="preserve"> </w:t>
      </w:r>
      <w:r>
        <w:rPr>
          <w:rFonts w:hint="eastAsia"/>
        </w:rPr>
        <w:t>用法用量：口服，一次15～20ml，一日2次；外用，取适量擦患处。</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B22A2FE">
      <w:pPr>
        <w:rPr>
          <w:rFonts w:hint="eastAsia"/>
          <w:lang w:eastAsia="zh-CN"/>
        </w:rPr>
      </w:pPr>
      <w:r>
        <w:rPr>
          <w:rFonts w:hint="eastAsia"/>
          <w:lang w:eastAsia="zh-CN"/>
        </w:rPr>
        <w:t>药品名称：</w:t>
      </w:r>
      <w:r>
        <w:rPr>
          <w:rFonts w:hint="eastAsia"/>
        </w:rPr>
        <w:t>余麦口咽合剂</w:t>
      </w:r>
      <w:r>
        <w:rPr>
          <w:rFonts w:hint="eastAsia"/>
          <w:lang w:eastAsia="zh-CN"/>
        </w:rPr>
        <w:t xml:space="preserve"> </w:t>
      </w:r>
      <w:r>
        <w:rPr>
          <w:rFonts w:hint="eastAsia"/>
        </w:rPr>
        <w:t>适应症：余麦口咽合剂(滇虹)中医：滋阴降火。用于阴虚火旺、虚火上炎所致的口疮灼热、疼痛，局部红肿、心烦、口干，小便黄赤，以及复发性口腔溃疡见以上症状者。</w:t>
      </w:r>
      <w:r>
        <w:rPr>
          <w:rFonts w:hint="eastAsia"/>
          <w:lang w:eastAsia="zh-CN"/>
        </w:rPr>
        <w:t xml:space="preserve"> </w:t>
      </w:r>
      <w:r>
        <w:rPr>
          <w:rFonts w:hint="eastAsia"/>
        </w:rPr>
        <w:t>用法用量：口服，一次15～20毫升（口含几分钟吞下，疗效更好），一日3～4次。4～6日为一疗程。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注意事项：1.忌烟、酒及辛辣、油腻食物。2.不宜在服药期间同时服用温补性中药。3.孕妇慎用。儿童及年老体弱者应在医师指导下服用。 4.脾虚大便溏者慎用。5.本品久置后有少量可摇散的沉淀，摇匀后使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49FCFB0">
      <w:pPr>
        <w:rPr>
          <w:rFonts w:hint="eastAsia"/>
          <w:lang w:eastAsia="zh-CN"/>
        </w:rPr>
      </w:pPr>
      <w:r>
        <w:rPr>
          <w:rFonts w:hint="eastAsia"/>
          <w:lang w:eastAsia="zh-CN"/>
        </w:rPr>
        <w:t>药品名称：</w:t>
      </w:r>
      <w:r>
        <w:rPr>
          <w:rFonts w:hint="eastAsia"/>
        </w:rPr>
        <w:t>阿胶(液体)</w:t>
      </w:r>
      <w:r>
        <w:rPr>
          <w:rFonts w:hint="eastAsia"/>
          <w:lang w:eastAsia="zh-CN"/>
        </w:rPr>
        <w:t xml:space="preserve"> </w:t>
      </w:r>
      <w:r>
        <w:rPr>
          <w:rFonts w:hint="eastAsia"/>
        </w:rPr>
        <w:t>适应症：补血滋阴，润燥，止血。用于血虚萎黄，眩晕心悸，心烦不眠，肺燥咳嗽。</w:t>
      </w:r>
      <w:r>
        <w:rPr>
          <w:rFonts w:hint="eastAsia"/>
          <w:lang w:eastAsia="zh-CN"/>
        </w:rPr>
        <w:t xml:space="preserve"> </w:t>
      </w:r>
      <w:r>
        <w:rPr>
          <w:rFonts w:hint="eastAsia"/>
        </w:rPr>
        <w:t>用法用量：口服，一次10～20毫升，一日2～3次。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忌油腻食物。2凡脾胃虚弱，呕吐泄泻，腹胀便溏、咳嗽痰多者慎用。3感冒病人不宜服用阿胶(液体)。4孕妇、高血压、糖尿病患者应在医师指导下服用。5本品宜饭前服用。6按照用法用量服用，小儿应在医师指导下服用。7服药二周或服药期间症状无改善，或症状加重，或出现新的严重症状，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6CA9C3B">
      <w:pPr>
        <w:rPr>
          <w:rFonts w:hint="eastAsia"/>
          <w:lang w:eastAsia="zh-CN"/>
        </w:rPr>
      </w:pPr>
      <w:r>
        <w:rPr>
          <w:rFonts w:hint="eastAsia"/>
          <w:lang w:eastAsia="zh-CN"/>
        </w:rPr>
        <w:t>药品名称：</w:t>
      </w:r>
      <w:r>
        <w:rPr>
          <w:rFonts w:hint="eastAsia"/>
        </w:rPr>
        <w:t>复方苁蓉补肾合剂</w:t>
      </w:r>
      <w:r>
        <w:rPr>
          <w:rFonts w:hint="eastAsia"/>
          <w:lang w:eastAsia="zh-CN"/>
        </w:rPr>
        <w:t xml:space="preserve"> </w:t>
      </w:r>
      <w:r>
        <w:rPr>
          <w:rFonts w:hint="eastAsia"/>
        </w:rPr>
        <w:t>适应症：补肾益精，扶正固本。适用于腰膝酸软，神疲乏力，畏寒肢冷，精神不振，头晕耳鸣，面色无华，失眠，尿频。</w:t>
      </w:r>
      <w:r>
        <w:rPr>
          <w:rFonts w:hint="eastAsia"/>
          <w:lang w:eastAsia="zh-CN"/>
        </w:rPr>
        <w:t xml:space="preserve"> </w:t>
      </w:r>
      <w:r>
        <w:rPr>
          <w:rFonts w:hint="eastAsia"/>
        </w:rPr>
        <w:t>用法用量：口服，一次10毫升，一日2次，早晚空腹服用。</w:t>
      </w:r>
      <w:r>
        <w:rPr>
          <w:rFonts w:hint="eastAsia"/>
          <w:lang w:eastAsia="zh-CN"/>
        </w:rPr>
        <w:t xml:space="preserve"> </w:t>
      </w:r>
      <w:r>
        <w:rPr>
          <w:rFonts w:hint="eastAsia"/>
        </w:rPr>
        <w:t>禁忌：阴虚内热证、实热证及感冒患者禁服。</w:t>
      </w:r>
      <w:r>
        <w:rPr>
          <w:rFonts w:hint="eastAsia"/>
          <w:lang w:eastAsia="zh-CN"/>
        </w:rPr>
        <w:t xml:space="preserve"> </w:t>
      </w:r>
      <w:r>
        <w:rPr>
          <w:rFonts w:hint="eastAsia"/>
        </w:rPr>
        <w:t>注意事项：1.忌辛辣、生冷、油腻食物。2．本品久置后有少量沉淀请摇匀后服用。 3．高血压、心脏病、肝病、糖尿病、肾病等慢性病患者应在医师指导下服用。4．服药2周症状无缓解，应去医院就诊。5．儿童、孕妇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73C84046">
      <w:pPr>
        <w:rPr>
          <w:rFonts w:hint="eastAsia"/>
          <w:lang w:eastAsia="zh-CN"/>
        </w:rPr>
      </w:pPr>
      <w:r>
        <w:rPr>
          <w:rFonts w:hint="eastAsia"/>
          <w:lang w:eastAsia="zh-CN"/>
        </w:rPr>
        <w:t>药品名称：</w:t>
      </w:r>
      <w:r>
        <w:rPr>
          <w:rFonts w:hint="eastAsia"/>
        </w:rPr>
        <w:t>核酪口服溶液</w:t>
      </w:r>
      <w:r>
        <w:rPr>
          <w:rFonts w:hint="eastAsia"/>
          <w:lang w:eastAsia="zh-CN"/>
        </w:rPr>
        <w:t xml:space="preserve"> </w:t>
      </w:r>
      <w:r>
        <w:rPr>
          <w:rFonts w:hint="eastAsia"/>
        </w:rPr>
        <w:t>适应症：用于慢性支气管炎的辅助治疗。对支气管哮喘也有一定疗效。</w:t>
      </w:r>
      <w:r>
        <w:rPr>
          <w:rFonts w:hint="eastAsia"/>
          <w:lang w:eastAsia="zh-CN"/>
        </w:rPr>
        <w:t xml:space="preserve"> </w:t>
      </w:r>
      <w:r>
        <w:rPr>
          <w:rFonts w:hint="eastAsia"/>
        </w:rPr>
        <w:t>用法用量：口服，成人一次10ml 一日二次，小儿一次5ml 一日二次。</w:t>
      </w:r>
      <w:r>
        <w:rPr>
          <w:rFonts w:hint="eastAsia"/>
          <w:lang w:eastAsia="zh-CN"/>
        </w:rPr>
        <w:t xml:space="preserve"> </w:t>
      </w:r>
      <w:r>
        <w:rPr>
          <w:rFonts w:hint="eastAsia"/>
        </w:rPr>
        <w:t>禁忌：对本品中成分过敏禁用。</w:t>
      </w:r>
      <w:r>
        <w:rPr>
          <w:rFonts w:hint="eastAsia"/>
          <w:lang w:eastAsia="zh-CN"/>
        </w:rPr>
        <w:t xml:space="preserve"> </w:t>
      </w:r>
      <w:r>
        <w:rPr>
          <w:rFonts w:hint="eastAsia"/>
        </w:rPr>
        <w:t>注意事项：1.在发病季节前半个月用药，效果更显著。2.当药品性状发生改变时禁止使用。</w:t>
      </w:r>
      <w:r>
        <w:rPr>
          <w:rFonts w:hint="eastAsia"/>
          <w:lang w:eastAsia="zh-CN"/>
        </w:rPr>
        <w:t xml:space="preserve">  </w:t>
      </w:r>
    </w:p>
    <w:p w14:paraId="38610DE8">
      <w:pPr>
        <w:rPr>
          <w:rFonts w:hint="eastAsia"/>
          <w:lang w:eastAsia="zh-CN"/>
        </w:rPr>
      </w:pPr>
      <w:r>
        <w:rPr>
          <w:rFonts w:hint="eastAsia"/>
          <w:lang w:eastAsia="zh-CN"/>
        </w:rPr>
        <w:t>药品名称：</w:t>
      </w:r>
      <w:r>
        <w:rPr>
          <w:rFonts w:hint="eastAsia"/>
        </w:rPr>
        <w:t>京都念慈菴蜜炼川贝枇杷膏</w:t>
      </w:r>
      <w:r>
        <w:rPr>
          <w:rFonts w:hint="eastAsia"/>
          <w:lang w:eastAsia="zh-CN"/>
        </w:rPr>
        <w:t xml:space="preserve"> </w:t>
      </w:r>
      <w:r>
        <w:rPr>
          <w:rFonts w:hint="eastAsia"/>
        </w:rPr>
        <w:t>适应症：润肺化痰、止咳平喘、护喉利咽、生津补气、调心降火。本品适用于伤风咳嗽、痰稠、痰多气喘、咽喉干痒及声音嘶哑。</w:t>
      </w:r>
      <w:r>
        <w:rPr>
          <w:rFonts w:hint="eastAsia"/>
          <w:lang w:eastAsia="zh-CN"/>
        </w:rPr>
        <w:t xml:space="preserve"> </w:t>
      </w:r>
      <w:r>
        <w:rPr>
          <w:rFonts w:hint="eastAsia"/>
        </w:rPr>
        <w:t>用法用量：口服，成人每日三次，每次一汤匙(15毫升)，小儿减半。</w:t>
      </w:r>
      <w:r>
        <w:rPr>
          <w:rFonts w:hint="eastAsia"/>
          <w:lang w:eastAsia="zh-CN"/>
        </w:rPr>
        <w:t xml:space="preserve"> </w:t>
      </w:r>
      <w:r>
        <w:rPr>
          <w:rFonts w:hint="eastAsia"/>
        </w:rPr>
        <w:t>禁忌：糖尿病患者忌用。</w:t>
      </w:r>
      <w:r>
        <w:rPr>
          <w:rFonts w:hint="eastAsia"/>
          <w:lang w:eastAsia="zh-CN"/>
        </w:rPr>
        <w:t xml:space="preserve"> </w:t>
      </w:r>
      <w:r>
        <w:rPr>
          <w:rFonts w:hint="eastAsia"/>
        </w:rPr>
        <w:t>注意事项：1.忌烟、酒及辛辣、生冷、油腻食物。2.患有肝病、肾病等慢性病严重者应在医生指导下服用。3.服用1周病情无改善，或服药期间症状加重者，应停止服用，去医院就诊。4.对本品过敏者禁用，过敏体质者慎用。5.本品性状发生改变时禁止使用。6.儿童必须在成人监护下使用。7.请将本品放在儿童不能接触的地方。8.如正在使用其他药品，使用本品前请咨询医师或药师。9.孕妇、哺乳期妇女、老人、儿童应在医师指导下用药。</w:t>
      </w:r>
      <w:r>
        <w:rPr>
          <w:rFonts w:hint="eastAsia"/>
          <w:lang w:eastAsia="zh-CN"/>
        </w:rPr>
        <w:t xml:space="preserve">  </w:t>
      </w:r>
    </w:p>
    <w:p w14:paraId="09470C18">
      <w:pPr>
        <w:rPr>
          <w:rFonts w:hint="eastAsia"/>
          <w:lang w:eastAsia="zh-CN"/>
        </w:rPr>
      </w:pPr>
      <w:r>
        <w:rPr>
          <w:rFonts w:hint="eastAsia"/>
          <w:lang w:eastAsia="zh-CN"/>
        </w:rPr>
        <w:t>药品名称：</w:t>
      </w:r>
      <w:r>
        <w:rPr>
          <w:rFonts w:hint="eastAsia"/>
        </w:rPr>
        <w:t>橘红痰咳煎膏</w:t>
      </w:r>
      <w:r>
        <w:rPr>
          <w:rFonts w:hint="eastAsia"/>
          <w:lang w:eastAsia="zh-CN"/>
        </w:rPr>
        <w:t xml:space="preserve"> </w:t>
      </w:r>
      <w:r>
        <w:rPr>
          <w:rFonts w:hint="eastAsia"/>
        </w:rPr>
        <w:t>适应症：理气祛痰，润肺止咳。用于感冒，咽喉炎引起的痰多咳嗽，气喘。</w:t>
      </w:r>
      <w:r>
        <w:rPr>
          <w:rFonts w:hint="eastAsia"/>
          <w:lang w:eastAsia="zh-CN"/>
        </w:rPr>
        <w:t xml:space="preserve"> </w:t>
      </w:r>
      <w:r>
        <w:rPr>
          <w:rFonts w:hint="eastAsia"/>
        </w:rPr>
        <w:t>用法用量：口服，一次10～20克，一日3次。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痰湿咳嗽，其表现为咳嗽反复发作，咳声重浊，痰多，色白或带灰色。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橘红痰咳煎膏(香雪)，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EEAD272">
      <w:pPr>
        <w:rPr>
          <w:rFonts w:hint="eastAsia"/>
          <w:lang w:eastAsia="zh-CN"/>
        </w:rPr>
      </w:pPr>
      <w:r>
        <w:rPr>
          <w:rFonts w:hint="eastAsia"/>
          <w:lang w:eastAsia="zh-CN"/>
        </w:rPr>
        <w:t>药品名称：</w:t>
      </w:r>
      <w:r>
        <w:rPr>
          <w:rFonts w:hint="eastAsia"/>
        </w:rPr>
        <w:t>毛鸡补血酒</w:t>
      </w:r>
      <w:r>
        <w:rPr>
          <w:rFonts w:hint="eastAsia"/>
          <w:lang w:eastAsia="zh-CN"/>
        </w:rPr>
        <w:t xml:space="preserve"> </w:t>
      </w:r>
      <w:r>
        <w:rPr>
          <w:rFonts w:hint="eastAsia"/>
        </w:rPr>
        <w:t>适应症：补血去瘀。用于产后血虚，腰痛，四肢酸软，月经前后腹痛。</w:t>
      </w:r>
      <w:r>
        <w:rPr>
          <w:rFonts w:hint="eastAsia"/>
          <w:lang w:eastAsia="zh-CN"/>
        </w:rPr>
        <w:t xml:space="preserve"> </w:t>
      </w:r>
      <w:r>
        <w:rPr>
          <w:rFonts w:hint="eastAsia"/>
        </w:rPr>
        <w:t>用法用量：口服，一次10～20ml，一日3次。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注意事项：在贮存期间允许有少量摇之易散的沉淀。</w:t>
      </w:r>
      <w:r>
        <w:rPr>
          <w:rFonts w:hint="eastAsia"/>
          <w:lang w:eastAsia="zh-CN"/>
        </w:rPr>
        <w:t xml:space="preserve">  </w:t>
      </w:r>
    </w:p>
    <w:p w14:paraId="768421DF">
      <w:pPr>
        <w:rPr>
          <w:rFonts w:hint="eastAsia"/>
          <w:lang w:eastAsia="zh-CN"/>
        </w:rPr>
      </w:pPr>
      <w:r>
        <w:rPr>
          <w:rFonts w:hint="eastAsia"/>
          <w:lang w:eastAsia="zh-CN"/>
        </w:rPr>
        <w:t>药品名称：</w:t>
      </w:r>
      <w:r>
        <w:rPr>
          <w:rFonts w:hint="eastAsia"/>
        </w:rPr>
        <w:t>乙酰麦迪霉素干混悬剂</w:t>
      </w:r>
      <w:r>
        <w:rPr>
          <w:rFonts w:hint="eastAsia"/>
          <w:lang w:eastAsia="zh-CN"/>
        </w:rPr>
        <w:t xml:space="preserve"> </w:t>
      </w:r>
      <w:r>
        <w:rPr>
          <w:rFonts w:hint="eastAsia"/>
        </w:rPr>
        <w:t>适应症：美力泰乙酰麦迪霉素干混悬剂对敏感的葡萄球菌，溶血性链球菌，肺炎球菌，流感杆菌，肺炎支原体等引起的毛囊炎，疖，痈，蜂窝组织炎，皮下脓肿，中耳炎，咽喉炎，扁桃体炎，支气管炎，肺炎等。</w:t>
      </w:r>
      <w:r>
        <w:rPr>
          <w:rFonts w:hint="eastAsia"/>
          <w:lang w:eastAsia="zh-CN"/>
        </w:rPr>
        <w:t xml:space="preserve"> </w:t>
      </w:r>
      <w:r>
        <w:rPr>
          <w:rFonts w:hint="eastAsia"/>
        </w:rPr>
        <w:t>用法用量：用温开水冲溶后服用。小儿每日每公斤体重0.03～0.04g(3-4万单位)；成人一日0.6～1.2g(60～120万单位)，分3～4次。</w:t>
      </w:r>
      <w:r>
        <w:rPr>
          <w:rFonts w:hint="eastAsia"/>
          <w:lang w:eastAsia="zh-CN"/>
        </w:rPr>
        <w:t xml:space="preserve"> </w:t>
      </w:r>
      <w:r>
        <w:rPr>
          <w:rFonts w:hint="eastAsia"/>
        </w:rPr>
        <w:t>禁忌：对本品或大环内酯类药物过敏者禁用。</w:t>
      </w:r>
      <w:r>
        <w:rPr>
          <w:rFonts w:hint="eastAsia"/>
          <w:lang w:eastAsia="zh-CN"/>
        </w:rPr>
        <w:t xml:space="preserve"> </w:t>
      </w:r>
      <w:r>
        <w:rPr>
          <w:rFonts w:hint="eastAsia"/>
        </w:rPr>
        <w:t>注意事项：肝功能不全者慎用（有可能加重肝损害）。</w:t>
      </w:r>
      <w:r>
        <w:rPr>
          <w:rFonts w:hint="eastAsia"/>
          <w:lang w:eastAsia="zh-CN"/>
        </w:rPr>
        <w:t xml:space="preserve">  </w:t>
      </w:r>
    </w:p>
    <w:p w14:paraId="548844A2">
      <w:pPr>
        <w:rPr>
          <w:rFonts w:hint="eastAsia"/>
          <w:lang w:eastAsia="zh-CN"/>
        </w:rPr>
      </w:pPr>
      <w:r>
        <w:rPr>
          <w:rFonts w:hint="eastAsia"/>
          <w:lang w:eastAsia="zh-CN"/>
        </w:rPr>
        <w:t>药品名称：</w:t>
      </w:r>
      <w:r>
        <w:rPr>
          <w:rFonts w:hint="eastAsia"/>
        </w:rPr>
        <w:t>咳立停糖浆</w:t>
      </w:r>
      <w:r>
        <w:rPr>
          <w:rFonts w:hint="eastAsia"/>
          <w:lang w:eastAsia="zh-CN"/>
        </w:rPr>
        <w:t xml:space="preserve"> </w:t>
      </w:r>
      <w:r>
        <w:rPr>
          <w:rFonts w:hint="eastAsia"/>
        </w:rPr>
        <w:t>适应症：百灵鸟咳立停糖浆镇咳祛痰，用于支气管炎引起的咳嗽痰多。</w:t>
      </w:r>
      <w:r>
        <w:rPr>
          <w:rFonts w:hint="eastAsia"/>
          <w:lang w:eastAsia="zh-CN"/>
        </w:rPr>
        <w:t xml:space="preserve"> </w:t>
      </w:r>
      <w:r>
        <w:rPr>
          <w:rFonts w:hint="eastAsia"/>
        </w:rPr>
        <w:t>用法用量：口服，一次10～20ml，一日3次，小儿酌减。</w:t>
      </w:r>
      <w:r>
        <w:rPr>
          <w:rFonts w:hint="eastAsia"/>
          <w:lang w:eastAsia="zh-CN"/>
        </w:rPr>
        <w:t xml:space="preserve"> </w:t>
      </w:r>
      <w:r>
        <w:rPr>
          <w:rFonts w:hint="eastAsia"/>
        </w:rPr>
        <w:t>禁忌：孕妇忌服，糖尿病者忌服。</w:t>
      </w:r>
      <w:r>
        <w:rPr>
          <w:rFonts w:hint="eastAsia"/>
          <w:lang w:eastAsia="zh-CN"/>
        </w:rPr>
        <w:t xml:space="preserve"> </w:t>
      </w:r>
      <w:r>
        <w:rPr>
          <w:rFonts w:hint="eastAsia"/>
        </w:rPr>
        <w:t>注意事项：高血压、心脏病患者慎服，或在医生指导下服用。</w:t>
      </w:r>
      <w:r>
        <w:rPr>
          <w:rFonts w:hint="eastAsia"/>
          <w:lang w:eastAsia="zh-CN"/>
        </w:rPr>
        <w:t xml:space="preserve">  </w:t>
      </w:r>
    </w:p>
    <w:p w14:paraId="2103AF8F">
      <w:pPr>
        <w:rPr>
          <w:rFonts w:hint="eastAsia"/>
          <w:lang w:eastAsia="zh-CN"/>
        </w:rPr>
      </w:pPr>
      <w:r>
        <w:rPr>
          <w:rFonts w:hint="eastAsia"/>
          <w:lang w:eastAsia="zh-CN"/>
        </w:rPr>
        <w:t>药品名称：</w:t>
      </w:r>
      <w:r>
        <w:rPr>
          <w:rFonts w:hint="eastAsia"/>
        </w:rPr>
        <w:t>参茸酒(胡卓人)</w:t>
      </w:r>
      <w:r>
        <w:rPr>
          <w:rFonts w:hint="eastAsia"/>
          <w:lang w:eastAsia="zh-CN"/>
        </w:rPr>
        <w:t xml:space="preserve"> </w:t>
      </w:r>
      <w:r>
        <w:rPr>
          <w:rFonts w:hint="eastAsia"/>
        </w:rPr>
        <w:t>适应症：滋补强壮，助气固精。参茸酒用于气血亏损、腰酸腿痛、手足寒冷、梦遗滑精、妇女血亏、血寒、带下淋漓、四肢无力、行步艰难。</w:t>
      </w:r>
      <w:r>
        <w:rPr>
          <w:rFonts w:hint="eastAsia"/>
          <w:lang w:eastAsia="zh-CN"/>
        </w:rPr>
        <w:t xml:space="preserve"> </w:t>
      </w:r>
      <w:r>
        <w:rPr>
          <w:rFonts w:hint="eastAsia"/>
        </w:rPr>
        <w:t>用法用量：口服，一次10～15毫升，一日2次。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09C2EFC">
      <w:pPr>
        <w:rPr>
          <w:rFonts w:hint="eastAsia"/>
          <w:lang w:eastAsia="zh-CN"/>
        </w:rPr>
      </w:pPr>
      <w:r>
        <w:rPr>
          <w:rFonts w:hint="eastAsia"/>
          <w:lang w:eastAsia="zh-CN"/>
        </w:rPr>
        <w:t>药品名称：</w:t>
      </w:r>
      <w:r>
        <w:rPr>
          <w:rFonts w:hint="eastAsia"/>
        </w:rPr>
        <w:t>五维他口服液</w:t>
      </w:r>
      <w:r>
        <w:rPr>
          <w:rFonts w:hint="eastAsia"/>
          <w:lang w:eastAsia="zh-CN"/>
        </w:rPr>
        <w:t xml:space="preserve"> </w:t>
      </w:r>
      <w:r>
        <w:rPr>
          <w:rFonts w:hint="eastAsia"/>
        </w:rPr>
        <w:t>适应症：用于预防和治疗B族维生素缺乏所致的各种疾病，如厌食、营养不良、脚气病、糙皮病。</w:t>
      </w:r>
      <w:r>
        <w:rPr>
          <w:rFonts w:hint="eastAsia"/>
          <w:lang w:eastAsia="zh-CN"/>
        </w:rPr>
        <w:t xml:space="preserve"> </w:t>
      </w:r>
      <w:r>
        <w:rPr>
          <w:rFonts w:hint="eastAsia"/>
        </w:rPr>
        <w:t>用法用量：口服。成人一次5-10毫升，一日3次。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该药品过敏者禁用，过敏体质者慎用五维他口服液。2.该药品性状发生改变时禁止使用。3.请将该药品放在儿童不能接触的地方。4.儿童必须在成人监护下使用。5.如正在使用其他药品，使用该药品前请咨询医师或药师。</w:t>
      </w:r>
      <w:r>
        <w:rPr>
          <w:rFonts w:hint="eastAsia"/>
          <w:lang w:eastAsia="zh-CN"/>
        </w:rPr>
        <w:t xml:space="preserve">  </w:t>
      </w:r>
    </w:p>
    <w:p w14:paraId="239A3634">
      <w:pPr>
        <w:rPr>
          <w:rFonts w:hint="eastAsia"/>
          <w:lang w:eastAsia="zh-CN"/>
        </w:rPr>
      </w:pPr>
      <w:r>
        <w:rPr>
          <w:rFonts w:hint="eastAsia"/>
          <w:lang w:eastAsia="zh-CN"/>
        </w:rPr>
        <w:t>药品名称：</w:t>
      </w:r>
      <w:r>
        <w:rPr>
          <w:rFonts w:hint="eastAsia"/>
        </w:rPr>
        <w:t>救急行军散</w:t>
      </w:r>
      <w:r>
        <w:rPr>
          <w:rFonts w:hint="eastAsia"/>
          <w:lang w:eastAsia="zh-CN"/>
        </w:rPr>
        <w:t xml:space="preserve"> </w:t>
      </w:r>
      <w:r>
        <w:rPr>
          <w:rFonts w:hint="eastAsia"/>
        </w:rPr>
        <w:t>适应症：救急行军散通关消积，止痛止泻。用于中暑伤风，发热恶寒，头眩身酸，心胃气痛。</w:t>
      </w:r>
      <w:r>
        <w:rPr>
          <w:rFonts w:hint="eastAsia"/>
          <w:lang w:eastAsia="zh-CN"/>
        </w:rPr>
        <w:t xml:space="preserve"> </w:t>
      </w:r>
      <w:r>
        <w:rPr>
          <w:rFonts w:hint="eastAsia"/>
        </w:rPr>
        <w:t>用法用量：口服，一次1g，一日2～3次。</w:t>
      </w:r>
      <w:r>
        <w:rPr>
          <w:rFonts w:hint="eastAsia"/>
          <w:lang w:eastAsia="zh-CN"/>
        </w:rPr>
        <w:t xml:space="preserve"> </w:t>
      </w:r>
      <w:r>
        <w:rPr>
          <w:rFonts w:hint="eastAsia"/>
        </w:rPr>
        <w:t>禁忌：肾脏病患者、肝肾功能不全、造血系统疾病、孕妇、哺乳期妇女及新生儿禁用。</w:t>
      </w:r>
      <w:r>
        <w:rPr>
          <w:rFonts w:hint="eastAsia"/>
          <w:lang w:eastAsia="zh-CN"/>
        </w:rPr>
        <w:t xml:space="preserve"> </w:t>
      </w:r>
      <w:r>
        <w:rPr>
          <w:rFonts w:hint="eastAsia"/>
        </w:rPr>
        <w:t>注意事项：（1）本品含雄黄、朱砂和马兜铃科植物细辛，本品为处方药，须在医生指导下使用；（2）儿童及老人一般不宜使用；（3）服用本品应定期检查血、尿中汞、砷、铅离子浓度，检查肝、肾功能，如超过规定限度者立即停用。</w:t>
      </w:r>
      <w:r>
        <w:rPr>
          <w:rFonts w:hint="eastAsia"/>
          <w:lang w:eastAsia="zh-CN"/>
        </w:rPr>
        <w:t xml:space="preserve">  </w:t>
      </w:r>
    </w:p>
    <w:p w14:paraId="5E719A3B">
      <w:pPr>
        <w:rPr>
          <w:rFonts w:hint="eastAsia"/>
          <w:lang w:eastAsia="zh-CN"/>
        </w:rPr>
      </w:pPr>
      <w:r>
        <w:rPr>
          <w:rFonts w:hint="eastAsia"/>
          <w:lang w:eastAsia="zh-CN"/>
        </w:rPr>
        <w:t>药品名称：</w:t>
      </w:r>
      <w:r>
        <w:rPr>
          <w:rFonts w:hint="eastAsia"/>
        </w:rPr>
        <w:t>复方银耳鱼肝油</w:t>
      </w:r>
      <w:r>
        <w:rPr>
          <w:rFonts w:hint="eastAsia"/>
          <w:lang w:eastAsia="zh-CN"/>
        </w:rPr>
        <w:t xml:space="preserve"> </w:t>
      </w:r>
      <w:r>
        <w:rPr>
          <w:rFonts w:hint="eastAsia"/>
        </w:rPr>
        <w:t>适应症：用于维生素A、D缺乏症的防治。</w:t>
      </w:r>
      <w:r>
        <w:rPr>
          <w:rFonts w:hint="eastAsia"/>
          <w:lang w:eastAsia="zh-CN"/>
        </w:rPr>
        <w:t xml:space="preserve"> </w:t>
      </w:r>
      <w:r>
        <w:rPr>
          <w:rFonts w:hint="eastAsia"/>
        </w:rPr>
        <w:t>用法用量：口服 预防用量：一日40毫升，分2-3次以温开水调服。 治疗用量：维生素A、D缺乏症，一日150-250毫升，分2-4次以温开水调服，服用1-2周后减至每日40毫升，分2-3次服用。</w:t>
      </w:r>
      <w:r>
        <w:rPr>
          <w:rFonts w:hint="eastAsia"/>
          <w:lang w:eastAsia="zh-CN"/>
        </w:rPr>
        <w:t xml:space="preserve"> </w:t>
      </w:r>
      <w:r>
        <w:rPr>
          <w:rFonts w:hint="eastAsia"/>
        </w:rPr>
        <w:t>禁忌：1、高钙血症患者禁用。2、维生素D增多症患者禁用。3、高磷血症伴肾性佝偻病患者禁用。4、慢性肾功能衰竭时慎用。5、维生素A过多症时禁用。</w:t>
      </w:r>
      <w:r>
        <w:rPr>
          <w:rFonts w:hint="eastAsia"/>
          <w:lang w:eastAsia="zh-CN"/>
        </w:rPr>
        <w:t xml:space="preserve"> </w:t>
      </w:r>
      <w:r>
        <w:rPr>
          <w:rFonts w:hint="eastAsia"/>
        </w:rPr>
        <w:t>注意事项：尚不明确。</w:t>
      </w:r>
      <w:r>
        <w:rPr>
          <w:rFonts w:hint="eastAsia"/>
          <w:lang w:eastAsia="zh-CN"/>
        </w:rPr>
        <w:t xml:space="preserve">  </w:t>
      </w:r>
    </w:p>
    <w:p w14:paraId="5C797A71">
      <w:pPr>
        <w:rPr>
          <w:rFonts w:hint="eastAsia"/>
          <w:lang w:eastAsia="zh-CN"/>
        </w:rPr>
      </w:pPr>
      <w:r>
        <w:rPr>
          <w:rFonts w:hint="eastAsia"/>
          <w:lang w:eastAsia="zh-CN"/>
        </w:rPr>
        <w:t>药品名称：</w:t>
      </w:r>
      <w:r>
        <w:rPr>
          <w:rFonts w:hint="eastAsia"/>
        </w:rPr>
        <w:t>复方银耳鱼肝油乳</w:t>
      </w:r>
      <w:r>
        <w:rPr>
          <w:rFonts w:hint="eastAsia"/>
          <w:lang w:eastAsia="zh-CN"/>
        </w:rPr>
        <w:t xml:space="preserve"> </w:t>
      </w:r>
      <w:r>
        <w:rPr>
          <w:rFonts w:hint="eastAsia"/>
        </w:rPr>
        <w:t>适应症：复方银耳鱼肝油乳用于本品属维生素类药，能帮助钙、磷的吸收，用于夜盲症、眼干燥症、角膜软化症、佝偻病、软骨病、支气管炎和肺结核症的辅助治疗，以及维生素A、D缺乏症的防治。</w:t>
      </w:r>
      <w:r>
        <w:rPr>
          <w:rFonts w:hint="eastAsia"/>
          <w:lang w:eastAsia="zh-CN"/>
        </w:rPr>
        <w:t xml:space="preserve"> </w:t>
      </w:r>
      <w:r>
        <w:rPr>
          <w:rFonts w:hint="eastAsia"/>
        </w:rPr>
        <w:t>用法用量：口服预防用量：口服，成人每日15毫升，份1-2次服用；儿童减半服用。治疗用量：一日35-65毫升，分1-3次以温开水调服，服用1-2周后减至每日15毫升，分1-2次服用。</w:t>
      </w:r>
      <w:r>
        <w:rPr>
          <w:rFonts w:hint="eastAsia"/>
          <w:lang w:eastAsia="zh-CN"/>
        </w:rPr>
        <w:t xml:space="preserve"> </w:t>
      </w:r>
      <w:r>
        <w:rPr>
          <w:rFonts w:hint="eastAsia"/>
        </w:rPr>
        <w:t>禁忌：慢性肾功能衰竭、维生素A过多症、维生素D增多增、高钙血症、高磷血症伴肾性佝偻病患者禁用。</w:t>
      </w:r>
      <w:r>
        <w:rPr>
          <w:rFonts w:hint="eastAsia"/>
          <w:lang w:eastAsia="zh-CN"/>
        </w:rPr>
        <w:t xml:space="preserve"> </w:t>
      </w:r>
      <w:r>
        <w:rPr>
          <w:rFonts w:hint="eastAsia"/>
        </w:rPr>
        <w:t>注意事项：1.维生素A和维生素D需按推荐剂量服用，不可超量服用。2.如服用过量或出现严重不良反应，请立即就医。3.当药品性状发生改变时禁止服用。4.请将此药品放在儿童不能接触的地方。</w:t>
      </w:r>
      <w:r>
        <w:rPr>
          <w:rFonts w:hint="eastAsia"/>
          <w:lang w:eastAsia="zh-CN"/>
        </w:rPr>
        <w:t xml:space="preserve">  </w:t>
      </w:r>
    </w:p>
    <w:p w14:paraId="2591482F">
      <w:pPr>
        <w:rPr>
          <w:rFonts w:hint="eastAsia"/>
          <w:lang w:eastAsia="zh-CN"/>
        </w:rPr>
      </w:pPr>
      <w:r>
        <w:rPr>
          <w:rFonts w:hint="eastAsia"/>
          <w:lang w:eastAsia="zh-CN"/>
        </w:rPr>
        <w:t>药品名称：</w:t>
      </w:r>
      <w:r>
        <w:rPr>
          <w:rFonts w:hint="eastAsia"/>
        </w:rPr>
        <w:t>羧甲司坦口服液</w:t>
      </w:r>
      <w:r>
        <w:rPr>
          <w:rFonts w:hint="eastAsia"/>
          <w:lang w:eastAsia="zh-CN"/>
        </w:rPr>
        <w:t xml:space="preserve"> </w:t>
      </w:r>
      <w:r>
        <w:rPr>
          <w:rFonts w:hint="eastAsia"/>
        </w:rPr>
        <w:t>适应症：羧甲司坦口服液(霸灵)用于治疗慢性支气管炎、支气管哮喘等疾病引起的痰液粘稠、咳痰困难患者。</w:t>
      </w:r>
      <w:r>
        <w:rPr>
          <w:rFonts w:hint="eastAsia"/>
          <w:lang w:eastAsia="zh-CN"/>
        </w:rPr>
        <w:t xml:space="preserve"> </w:t>
      </w:r>
      <w:r>
        <w:rPr>
          <w:rFonts w:hint="eastAsia"/>
        </w:rPr>
        <w:t>用法用量：口服。成人一次10毫升，一日3次。</w:t>
      </w:r>
      <w:r>
        <w:rPr>
          <w:rFonts w:hint="eastAsia"/>
          <w:lang w:eastAsia="zh-CN"/>
        </w:rPr>
        <w:t xml:space="preserve"> </w:t>
      </w:r>
      <w:r>
        <w:rPr>
          <w:rFonts w:hint="eastAsia"/>
        </w:rPr>
        <w:t>禁忌：消化道溃疡活动期患者禁用。</w:t>
      </w:r>
      <w:r>
        <w:rPr>
          <w:rFonts w:hint="eastAsia"/>
          <w:lang w:eastAsia="zh-CN"/>
        </w:rPr>
        <w:t xml:space="preserve"> </w:t>
      </w:r>
      <w:r>
        <w:rPr>
          <w:rFonts w:hint="eastAsia"/>
        </w:rPr>
        <w:t>注意事项：1.用药7日后，如症状未缓解，应立即就医。2.有消化道溃疡史者慎用。3.儿童用量请咨询医师或药师。4.孕妇、哺乳期妇女慎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A8B3027">
      <w:pPr>
        <w:rPr>
          <w:rFonts w:hint="eastAsia"/>
          <w:lang w:eastAsia="zh-CN"/>
        </w:rPr>
      </w:pPr>
      <w:r>
        <w:rPr>
          <w:rFonts w:hint="eastAsia"/>
          <w:lang w:eastAsia="zh-CN"/>
        </w:rPr>
        <w:t>药品名称：</w:t>
      </w:r>
      <w:r>
        <w:rPr>
          <w:rFonts w:hint="eastAsia"/>
        </w:rPr>
        <w:t>儿康宁糖浆</w:t>
      </w:r>
      <w:r>
        <w:rPr>
          <w:rFonts w:hint="eastAsia"/>
          <w:lang w:eastAsia="zh-CN"/>
        </w:rPr>
        <w:t xml:space="preserve"> </w:t>
      </w:r>
      <w:r>
        <w:rPr>
          <w:rFonts w:hint="eastAsia"/>
        </w:rPr>
        <w:t>适应症：益气健脾，消食开胃。用于脾胃气虚所致的厌食，症见食欲不振、消化不良、面黄身瘦、大便稀溏。</w:t>
      </w:r>
      <w:r>
        <w:rPr>
          <w:rFonts w:hint="eastAsia"/>
          <w:lang w:eastAsia="zh-CN"/>
        </w:rPr>
        <w:t xml:space="preserve"> </w:t>
      </w:r>
      <w:r>
        <w:rPr>
          <w:rFonts w:hint="eastAsia"/>
        </w:rPr>
        <w:t>用法用量：口服，一次10ml，一日3次，20～30天为一疗程。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及不易消化食物。2.婴幼儿及糖尿病患儿应在医师指导下服用。3.感冒时不宜服用。4.食积化热者不适用。5.长期厌食、体弱消瘦者，及腹胀重、腹泻次数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55230BA">
      <w:pPr>
        <w:rPr>
          <w:rFonts w:hint="eastAsia"/>
          <w:lang w:eastAsia="zh-CN"/>
        </w:rPr>
      </w:pPr>
      <w:r>
        <w:rPr>
          <w:rFonts w:hint="eastAsia"/>
          <w:lang w:eastAsia="zh-CN"/>
        </w:rPr>
        <w:t>药品名称：</w:t>
      </w:r>
      <w:r>
        <w:rPr>
          <w:rFonts w:hint="eastAsia"/>
        </w:rPr>
        <w:t>酚麻美敏混悬液</w:t>
      </w:r>
      <w:r>
        <w:rPr>
          <w:rFonts w:hint="eastAsia"/>
          <w:lang w:eastAsia="zh-CN"/>
        </w:rPr>
        <w:t xml:space="preserve"> </w:t>
      </w:r>
      <w:r>
        <w:rPr>
          <w:rFonts w:hint="eastAsia"/>
        </w:rPr>
        <w:t>适应症：本品为复方制剂,其成分、作用与泰诺感冒片相同,适用于2～11岁儿童因普通感冒、花粉及其它过敏物质引起的鼻塞、咳嗽、眼部瘙痒、流涕、喷嚏、头痛、发热等</w:t>
      </w:r>
      <w:r>
        <w:rPr>
          <w:rFonts w:hint="eastAsia"/>
          <w:lang w:eastAsia="zh-CN"/>
        </w:rPr>
        <w:t xml:space="preserve"> </w:t>
      </w:r>
      <w:r>
        <w:rPr>
          <w:rFonts w:hint="eastAsia"/>
        </w:rPr>
        <w:t>用法用量：口服，2岁以下小儿应遵医嘱，12岁以下儿童用量：2--3岁，体重12--14千克，一次用量2.5--3.5毫升；4--6岁，体重16--20千克，一次用量4--5.5毫升；7--9岁，体重22--26千克，一次用量6毫升；10--12岁，体重28--32千克，一次用量8毫升；若症状不缓解，可间隔4--6小时重复用药一次，24小时内不超过4次。</w:t>
      </w:r>
      <w:r>
        <w:rPr>
          <w:rFonts w:hint="eastAsia"/>
          <w:lang w:eastAsia="zh-CN"/>
        </w:rPr>
        <w:t xml:space="preserve"> </w:t>
      </w:r>
      <w:r>
        <w:rPr>
          <w:rFonts w:hint="eastAsia"/>
        </w:rPr>
        <w:t>禁忌：对本品过敏及其他解热镇痛药过敏者慎用。</w:t>
      </w:r>
      <w:r>
        <w:rPr>
          <w:rFonts w:hint="eastAsia"/>
          <w:lang w:eastAsia="zh-CN"/>
        </w:rPr>
        <w:t xml:space="preserve"> </w:t>
      </w:r>
      <w:r>
        <w:rPr>
          <w:rFonts w:hint="eastAsia"/>
        </w:rPr>
        <w:t>注意事项：1将本品和其他所有药物放置于远离儿童接触的地方。2服用剂量不应超过推荐剂量，过量服用并不一定能更好的缓解症状，但却可能导致不良反应。一旦过量，应请医生诊治。3请勿与其他含对乙酰氨基酚的药物同时服用。4非特异性疼痛超过5天，发热超过3天，或咽痛严重、持续超过2天并伴有发热、头痛、皮疹、恶心、呕吐者，应请医生诊治。5慢性咳嗽（如由哮喘引发的）、咳嗽伴有大量粘痰的患儿不宜服用本品，除非在医生指导下服用。如咳嗽持续超过1周、有复发的趋势或伴有发热、皮疹、持续头痛者，请在医生指导下服用。6本品在部分儿童中可引起兴奋，或可引起瞌睡。7患有慢性支气管炎、青光眼、心脏病、高血压、甲状腺疾病或糖尿病的患儿，请在医生指导下服用。8肝肾功能不全者慎用。9本品对孕妇及哺乳期妇女用药的疗效与安全性未见报道，所以慎用。</w:t>
      </w:r>
      <w:r>
        <w:rPr>
          <w:rFonts w:hint="eastAsia"/>
          <w:lang w:eastAsia="zh-CN"/>
        </w:rPr>
        <w:t xml:space="preserve">  </w:t>
      </w:r>
    </w:p>
    <w:p w14:paraId="0F9B9F58">
      <w:pPr>
        <w:rPr>
          <w:rFonts w:hint="eastAsia"/>
          <w:lang w:eastAsia="zh-CN"/>
        </w:rPr>
      </w:pPr>
      <w:r>
        <w:rPr>
          <w:rFonts w:hint="eastAsia"/>
          <w:lang w:eastAsia="zh-CN"/>
        </w:rPr>
        <w:t>药品名称：</w:t>
      </w:r>
      <w:r>
        <w:rPr>
          <w:rFonts w:hint="eastAsia"/>
        </w:rPr>
        <w:t>健儿疳积散</w:t>
      </w:r>
      <w:r>
        <w:rPr>
          <w:rFonts w:hint="eastAsia"/>
          <w:lang w:eastAsia="zh-CN"/>
        </w:rPr>
        <w:t xml:space="preserve"> </w:t>
      </w:r>
      <w:r>
        <w:rPr>
          <w:rFonts w:hint="eastAsia"/>
        </w:rPr>
        <w:t>适应症：驱蛔虫，消积健脾。用于小儿疳积，消化不良，脾胃虚弱。</w:t>
      </w:r>
      <w:r>
        <w:rPr>
          <w:rFonts w:hint="eastAsia"/>
          <w:lang w:eastAsia="zh-CN"/>
        </w:rPr>
        <w:t xml:space="preserve"> </w:t>
      </w:r>
      <w:r>
        <w:rPr>
          <w:rFonts w:hint="eastAsia"/>
        </w:rPr>
        <w:t>用法用量：温开水调服，一岁以下一次半袋，一岁以上一次1袋。</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7CF60181">
      <w:pPr>
        <w:rPr>
          <w:rFonts w:hint="eastAsia"/>
          <w:lang w:eastAsia="zh-CN"/>
        </w:rPr>
      </w:pPr>
      <w:r>
        <w:rPr>
          <w:rFonts w:hint="eastAsia"/>
          <w:lang w:eastAsia="zh-CN"/>
        </w:rPr>
        <w:t>药品名称：</w:t>
      </w:r>
      <w:r>
        <w:rPr>
          <w:rFonts w:hint="eastAsia"/>
        </w:rPr>
        <w:t>对乙酰氨基酚混悬液</w:t>
      </w:r>
      <w:r>
        <w:rPr>
          <w:rFonts w:hint="eastAsia"/>
          <w:lang w:eastAsia="zh-CN"/>
        </w:rPr>
        <w:t xml:space="preserve"> </w:t>
      </w:r>
      <w:r>
        <w:rPr>
          <w:rFonts w:hint="eastAsia"/>
        </w:rPr>
        <w:t>适应症：对乙酰氨基酚混悬液(泰诺林)用于儿童普通感冒或流行性感冒引起的发热，也用于缓解轻至中度疼痛如头痛、关节痛、偏头痛、牙痛、肌肉痛、神经痛。</w:t>
      </w:r>
      <w:r>
        <w:rPr>
          <w:rFonts w:hint="eastAsia"/>
          <w:lang w:eastAsia="zh-CN"/>
        </w:rPr>
        <w:t xml:space="preserve"> </w:t>
      </w:r>
      <w:r>
        <w:rPr>
          <w:rFonts w:hint="eastAsia"/>
        </w:rPr>
        <w:t>用法用量：口服，用量杯量取，用后请洗净量杯。用量见下表： 年龄（岁）体重（公斤）一次用量（毫升） 1～3 12～15 3 4～6 16～21 5 7～9 22～27 8 10～12 28～32 10 一日次数：若持续发热或疼痛，可间隔4～6小时重复用药1次，24小时不超过4次。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注意事项：1.本品为对症治疗药，用于解热连续使用不超过3天，用于止痛不超过5天，症状未缓解请咨询医师或药师。 2.1岁以下儿童应在医师指导下使用。 3.对阿司匹林过敏者慎用。 4.不能同时服用其他含有解热镇痛药的药品（如某些复方抗感冒药）。 5.肝肾功能不全者慎用。 6.服用本品期间不得饮酒或含有酒精的饮料。 7.对本品过敏者禁用，过敏体质者慎用。 8.本品性状发生改变时禁止使用。 9.请将本品放在儿童不能接触的地方。 10.儿童必须在成年人监护下使用。 11.如正在使用其他药品，使用本品前请咨询医师或药师。</w:t>
      </w:r>
      <w:r>
        <w:rPr>
          <w:rFonts w:hint="eastAsia"/>
          <w:lang w:eastAsia="zh-CN"/>
        </w:rPr>
        <w:t xml:space="preserve">  </w:t>
      </w:r>
    </w:p>
    <w:p w14:paraId="31A3689C">
      <w:pPr>
        <w:rPr>
          <w:rFonts w:hint="eastAsia"/>
          <w:lang w:eastAsia="zh-CN"/>
        </w:rPr>
      </w:pPr>
      <w:r>
        <w:rPr>
          <w:rFonts w:hint="eastAsia"/>
          <w:lang w:eastAsia="zh-CN"/>
        </w:rPr>
        <w:t>药品名称：</w:t>
      </w:r>
      <w:r>
        <w:rPr>
          <w:rFonts w:hint="eastAsia"/>
        </w:rPr>
        <w:t>景志安神口服液</w:t>
      </w:r>
      <w:r>
        <w:rPr>
          <w:rFonts w:hint="eastAsia"/>
          <w:lang w:eastAsia="zh-CN"/>
        </w:rPr>
        <w:t xml:space="preserve"> </w:t>
      </w:r>
      <w:r>
        <w:rPr>
          <w:rFonts w:hint="eastAsia"/>
        </w:rPr>
        <w:t>适应症：调理阴阳，益气安神。用于神经衰弱，症见失眠多梦，入夜烦热，眩晕头昏，记忆减退，神疲乏力。</w:t>
      </w:r>
      <w:r>
        <w:rPr>
          <w:rFonts w:hint="eastAsia"/>
          <w:lang w:eastAsia="zh-CN"/>
        </w:rPr>
        <w:t xml:space="preserve"> </w:t>
      </w:r>
      <w:r>
        <w:rPr>
          <w:rFonts w:hint="eastAsia"/>
        </w:rPr>
        <w:t>用法用量：口服，一次10～20毫升，一日2次，疗程两周。</w:t>
      </w:r>
      <w:r>
        <w:rPr>
          <w:rFonts w:hint="eastAsia"/>
          <w:lang w:eastAsia="zh-CN"/>
        </w:rPr>
        <w:t xml:space="preserve"> </w:t>
      </w:r>
      <w:r>
        <w:rPr>
          <w:rFonts w:hint="eastAsia"/>
        </w:rPr>
        <w:t>禁忌：孕妇、哺乳期妇女禁用；高血压及感冒患者禁服。</w:t>
      </w:r>
      <w:r>
        <w:rPr>
          <w:rFonts w:hint="eastAsia"/>
          <w:lang w:eastAsia="zh-CN"/>
        </w:rPr>
        <w:t xml:space="preserve"> </w:t>
      </w:r>
      <w:r>
        <w:rPr>
          <w:rFonts w:hint="eastAsia"/>
        </w:rPr>
        <w:t>注意事项：1．忌烟、酒及辛辣、油腻食物。2．服药期间要保持情绪乐观，切忌生气恼怒。3．高血压患者面红升火、头痛、口干明显者不宜。4．有心脏病、糖尿病、肝病、肾病等慢性病严重者应在医师指导下服用。5．本品不宜长期服用，服药7天症状无缓解，应去医院就诊。6．严格按用法用量服用，儿童、年老体弱者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28316A5B">
      <w:pPr>
        <w:rPr>
          <w:rFonts w:hint="eastAsia"/>
          <w:lang w:eastAsia="zh-CN"/>
        </w:rPr>
      </w:pPr>
      <w:r>
        <w:rPr>
          <w:rFonts w:hint="eastAsia"/>
          <w:lang w:eastAsia="zh-CN"/>
        </w:rPr>
        <w:t>药品名称：</w:t>
      </w:r>
      <w:r>
        <w:rPr>
          <w:rFonts w:hint="eastAsia"/>
        </w:rPr>
        <w:t>葡萄糖酸钙口服液</w:t>
      </w:r>
      <w:r>
        <w:rPr>
          <w:rFonts w:hint="eastAsia"/>
          <w:lang w:eastAsia="zh-CN"/>
        </w:rPr>
        <w:t xml:space="preserve"> </w:t>
      </w:r>
      <w:r>
        <w:rPr>
          <w:rFonts w:hint="eastAsia"/>
        </w:rPr>
        <w:t>适应症：用于预防和治疗钙缺乏症，如骨质疏松、手足抽搐症、骨发育不全、佝偻病以及儿童、妊娠和哺乳期妇女、绝经期妇女、老年人钙的补充。</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禁忌：高钙血症、高钙尿症、含钙肾结石或有肾结石病史患者禁用。</w:t>
      </w:r>
      <w:r>
        <w:rPr>
          <w:rFonts w:hint="eastAsia"/>
          <w:lang w:eastAsia="zh-CN"/>
        </w:rPr>
        <w:t xml:space="preserve"> </w:t>
      </w:r>
      <w:r>
        <w:rPr>
          <w:rFonts w:hint="eastAsia"/>
        </w:rPr>
        <w:t>注意事项：1.心肾功能不全者慎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1521CBFE">
      <w:pPr>
        <w:rPr>
          <w:rFonts w:hint="eastAsia"/>
          <w:lang w:eastAsia="zh-CN"/>
        </w:rPr>
      </w:pPr>
      <w:r>
        <w:rPr>
          <w:rFonts w:hint="eastAsia"/>
          <w:lang w:eastAsia="zh-CN"/>
        </w:rPr>
        <w:t>药品名称：</w:t>
      </w:r>
      <w:r>
        <w:rPr>
          <w:rFonts w:hint="eastAsia"/>
        </w:rPr>
        <w:t>筋骨止痛膏</w:t>
      </w:r>
      <w:r>
        <w:rPr>
          <w:rFonts w:hint="eastAsia"/>
          <w:lang w:eastAsia="zh-CN"/>
        </w:rPr>
        <w:t xml:space="preserve"> </w:t>
      </w:r>
      <w:r>
        <w:rPr>
          <w:rFonts w:hint="eastAsia"/>
        </w:rPr>
        <w:t>适应症：舒筋活血，搜风散寒。用于筋骨麻木，腰腿臂痛，跌打损伤</w:t>
      </w:r>
      <w:r>
        <w:rPr>
          <w:rFonts w:hint="eastAsia"/>
          <w:lang w:eastAsia="zh-CN"/>
        </w:rPr>
        <w:t xml:space="preserve"> </w:t>
      </w:r>
      <w:r>
        <w:rPr>
          <w:rFonts w:hint="eastAsia"/>
        </w:rPr>
        <w:t>用法用量：加温软化，贴于患处，亦可先将患处用生姜或白酒擦净再贴。</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B1ED49E">
      <w:pPr>
        <w:rPr>
          <w:rFonts w:hint="eastAsia"/>
          <w:lang w:eastAsia="zh-CN"/>
        </w:rPr>
      </w:pPr>
      <w:r>
        <w:rPr>
          <w:rFonts w:hint="eastAsia"/>
          <w:lang w:eastAsia="zh-CN"/>
        </w:rPr>
        <w:t>药品名称：</w:t>
      </w:r>
      <w:r>
        <w:rPr>
          <w:rFonts w:hint="eastAsia"/>
        </w:rPr>
        <w:t>阿娜尔妇洁洗液</w:t>
      </w:r>
      <w:r>
        <w:rPr>
          <w:rFonts w:hint="eastAsia"/>
          <w:lang w:eastAsia="zh-CN"/>
        </w:rPr>
        <w:t xml:space="preserve"> </w:t>
      </w:r>
      <w:r>
        <w:rPr>
          <w:rFonts w:hint="eastAsia"/>
        </w:rPr>
        <w:t>适应症：清热解毒，止痒。用于各种细菌性、霉菌性、谪虫性外阴炎、阴道炎所致妇女阴部瘙痒、红肿、白带过多。</w:t>
      </w:r>
      <w:r>
        <w:rPr>
          <w:rFonts w:hint="eastAsia"/>
          <w:lang w:eastAsia="zh-CN"/>
        </w:rPr>
        <w:t xml:space="preserve"> </w:t>
      </w:r>
      <w:r>
        <w:rPr>
          <w:rFonts w:hint="eastAsia"/>
        </w:rPr>
        <w:t>用法用量：外用。用稀释成10%的溶液搽洗，重症可加大浓度；用于尾线消毒棉球醮取适量浓度溶液置于阴道中治疗阴道炎，一日2次。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C60D83">
      <w:pPr>
        <w:rPr>
          <w:rFonts w:hint="eastAsia"/>
          <w:lang w:eastAsia="zh-CN"/>
        </w:rPr>
      </w:pPr>
      <w:r>
        <w:rPr>
          <w:rFonts w:hint="eastAsia"/>
          <w:lang w:eastAsia="zh-CN"/>
        </w:rPr>
        <w:t>药品名称：</w:t>
      </w:r>
      <w:r>
        <w:rPr>
          <w:rFonts w:hint="eastAsia"/>
        </w:rPr>
        <w:t>复方牛磺酸滴眼液</w:t>
      </w:r>
      <w:r>
        <w:rPr>
          <w:rFonts w:hint="eastAsia"/>
          <w:lang w:eastAsia="zh-CN"/>
        </w:rPr>
        <w:t xml:space="preserve"> </w:t>
      </w:r>
      <w:r>
        <w:rPr>
          <w:rFonts w:hint="eastAsia"/>
        </w:rPr>
        <w:t>适应症：主要用于15岁以下儿童，以缓解视疲劳和慢性结膜炎或伴有结膜充血者。</w:t>
      </w:r>
      <w:r>
        <w:rPr>
          <w:rFonts w:hint="eastAsia"/>
          <w:lang w:eastAsia="zh-CN"/>
        </w:rPr>
        <w:t xml:space="preserve"> </w:t>
      </w:r>
      <w:r>
        <w:rPr>
          <w:rFonts w:hint="eastAsia"/>
        </w:rPr>
        <w:t>用法用量：滴眼，一次1～2滴，一日4～6次。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仅供儿童眼用，切勿内服。2.滴眼时，瓶口勿接触手和眼睛，避免污染。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C261081">
      <w:pPr>
        <w:rPr>
          <w:rFonts w:hint="eastAsia"/>
          <w:lang w:eastAsia="zh-CN"/>
        </w:rPr>
      </w:pPr>
      <w:r>
        <w:rPr>
          <w:rFonts w:hint="eastAsia"/>
          <w:lang w:eastAsia="zh-CN"/>
        </w:rPr>
        <w:t>药品名称：</w:t>
      </w:r>
      <w:r>
        <w:rPr>
          <w:rFonts w:hint="eastAsia"/>
        </w:rPr>
        <w:t>五柏参洗液</w:t>
      </w:r>
      <w:r>
        <w:rPr>
          <w:rFonts w:hint="eastAsia"/>
          <w:lang w:eastAsia="zh-CN"/>
        </w:rPr>
        <w:t xml:space="preserve"> </w:t>
      </w:r>
      <w:r>
        <w:rPr>
          <w:rFonts w:hint="eastAsia"/>
        </w:rPr>
        <w:t>适应症：清热，除湿，止痒。用于湿热下注型阴道炎所致带下量多，色黄如脓，味臭等症。</w:t>
      </w:r>
      <w:r>
        <w:rPr>
          <w:rFonts w:hint="eastAsia"/>
          <w:lang w:eastAsia="zh-CN"/>
        </w:rPr>
        <w:t xml:space="preserve"> </w:t>
      </w:r>
      <w:r>
        <w:rPr>
          <w:rFonts w:hint="eastAsia"/>
        </w:rPr>
        <w:t>用法用量：采用一次性阴道冲洗器，冲洗阴道及外阴，一次冲洗量30ml，保持药液在阴道内停留5分钟以上，一日1～2次，7天为一疗程。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FFAF1B">
      <w:pPr>
        <w:rPr>
          <w:rFonts w:hint="eastAsia"/>
          <w:lang w:eastAsia="zh-CN"/>
        </w:rPr>
      </w:pPr>
      <w:r>
        <w:rPr>
          <w:rFonts w:hint="eastAsia"/>
          <w:lang w:eastAsia="zh-CN"/>
        </w:rPr>
        <w:t>药品名称：</w:t>
      </w:r>
      <w:r>
        <w:rPr>
          <w:rFonts w:hint="eastAsia"/>
        </w:rPr>
        <w:t>热痱搽剂</w:t>
      </w:r>
      <w:r>
        <w:rPr>
          <w:rFonts w:hint="eastAsia"/>
          <w:lang w:eastAsia="zh-CN"/>
        </w:rPr>
        <w:t xml:space="preserve"> </w:t>
      </w:r>
      <w:r>
        <w:rPr>
          <w:rFonts w:hint="eastAsia"/>
        </w:rPr>
        <w:t>适应症：护肤止痒。用于痱子、急性湿疹。</w:t>
      </w:r>
      <w:r>
        <w:rPr>
          <w:rFonts w:hint="eastAsia"/>
          <w:lang w:eastAsia="zh-CN"/>
        </w:rPr>
        <w:t xml:space="preserve"> </w:t>
      </w:r>
      <w:r>
        <w:rPr>
          <w:rFonts w:hint="eastAsia"/>
        </w:rPr>
        <w:t>用法用量：外用，用时摇匀，涂擦患处。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油腻食物。3.切勿接触眼睛、口腔等黏膜处。皮肤破溃处禁用。4.患处忌同时使用油脂类物质及护肤品。5.偶有沉淀摇匀即可。6.皮损如有脓疱出现时，应到医院就诊。7.本品不宜长期或大面积使用，用药3天症状无缓解，应去医院就诊。8.对本品及酒精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F2709E5">
      <w:pPr>
        <w:rPr>
          <w:rFonts w:hint="eastAsia"/>
          <w:lang w:eastAsia="zh-CN"/>
        </w:rPr>
      </w:pPr>
      <w:r>
        <w:rPr>
          <w:rFonts w:hint="eastAsia"/>
          <w:lang w:eastAsia="zh-CN"/>
        </w:rPr>
        <w:t>药品名称：</w:t>
      </w:r>
      <w:r>
        <w:rPr>
          <w:rFonts w:hint="eastAsia"/>
        </w:rPr>
        <w:t>儿童复方氨酚肾素片</w:t>
      </w:r>
      <w:r>
        <w:rPr>
          <w:rFonts w:hint="eastAsia"/>
          <w:lang w:eastAsia="zh-CN"/>
        </w:rPr>
        <w:t xml:space="preserve"> </w:t>
      </w:r>
      <w:r>
        <w:rPr>
          <w:rFonts w:hint="eastAsia"/>
        </w:rPr>
        <w:t>适应症：适用于缓解普通感冒及流行性感冒引起的发热、头痛、四肢酸痛、打喷嚏、流鼻涕、鼻塞、咽痛等症状，也可用于过敏性鼻炎。</w:t>
      </w:r>
      <w:r>
        <w:rPr>
          <w:rFonts w:hint="eastAsia"/>
          <w:lang w:eastAsia="zh-CN"/>
        </w:rPr>
        <w:t xml:space="preserve"> </w:t>
      </w:r>
      <w:r>
        <w:rPr>
          <w:rFonts w:hint="eastAsia"/>
        </w:rPr>
        <w:t>用法用量：1.2至5岁儿童：每次服1片，每4小时服1次， 每天﹝24小时﹞不可服用超过4片，可以咀嚼、吞服或溶于水、果汁或其它液体。服后宜多饮开水 2.6至12岁儿童：每次服2片 ，每4小时服1次，每天﹝24小时﹞不可服用超过8片，可以咀嚼、吞服或溶于水、果汁或其它液体。服后宜多饮开水。</w:t>
      </w:r>
      <w:r>
        <w:rPr>
          <w:rFonts w:hint="eastAsia"/>
          <w:lang w:eastAsia="zh-CN"/>
        </w:rPr>
        <w:t xml:space="preserve"> </w:t>
      </w:r>
      <w:r>
        <w:rPr>
          <w:rFonts w:hint="eastAsia"/>
        </w:rPr>
        <w:t>禁忌：对本药任何成份会产生过敏反应者忌服。</w:t>
      </w:r>
      <w:r>
        <w:rPr>
          <w:rFonts w:hint="eastAsia"/>
          <w:lang w:eastAsia="zh-CN"/>
        </w:rPr>
        <w:t xml:space="preserve"> </w:t>
      </w:r>
      <w:r>
        <w:rPr>
          <w:rFonts w:hint="eastAsia"/>
        </w:rPr>
        <w:t>注意事项：1.依照剂量服法指示服用幸福儿童科达琳是非常安全可靠的，切勿服用超过指定剂量。服用此药物可能会有睡意；如有此情形，不可驾驶或操作机械。2.如属以下情况，服用前应请示医生：a.正在接受医生治理期间服食医生处方药物期间、患有青光眼、心脏病、高血压、糖尿病或甲状腺病。b.症状持续或转差、或出现新症状、或出现红肿。c.2岁以下儿童。不可同期服用其它含对乙酰氨基酚成份的药物，以免因过量服用造成危险。不可为退烧目的服食超过3天或为止痛目的服食超过5天 d.苯酮尿患者：含苯丙氨酸 3.请将此药物放置在儿童不能拿取的地方。</w:t>
      </w:r>
      <w:r>
        <w:rPr>
          <w:rFonts w:hint="eastAsia"/>
          <w:lang w:eastAsia="zh-CN"/>
        </w:rPr>
        <w:t xml:space="preserve">  </w:t>
      </w:r>
    </w:p>
    <w:p w14:paraId="22D94106">
      <w:pPr>
        <w:rPr>
          <w:rFonts w:hint="eastAsia"/>
          <w:lang w:eastAsia="zh-CN"/>
        </w:rPr>
      </w:pPr>
      <w:r>
        <w:rPr>
          <w:rFonts w:hint="eastAsia"/>
          <w:lang w:eastAsia="zh-CN"/>
        </w:rPr>
        <w:t>药品名称：</w:t>
      </w:r>
      <w:r>
        <w:rPr>
          <w:rFonts w:hint="eastAsia"/>
        </w:rPr>
        <w:t>倍他米松乳膏</w:t>
      </w:r>
      <w:r>
        <w:rPr>
          <w:rFonts w:hint="eastAsia"/>
          <w:lang w:eastAsia="zh-CN"/>
        </w:rPr>
        <w:t xml:space="preserve"> </w:t>
      </w:r>
      <w:r>
        <w:rPr>
          <w:rFonts w:hint="eastAsia"/>
        </w:rPr>
        <w:t>适应症：倍他米松乳膏用于过敏性皮炎、湿疹、神经性皮炎、脂溢性皮炎及瘙痒症等。</w:t>
      </w:r>
      <w:r>
        <w:rPr>
          <w:rFonts w:hint="eastAsia"/>
          <w:lang w:eastAsia="zh-CN"/>
        </w:rPr>
        <w:t xml:space="preserve"> </w:t>
      </w:r>
      <w:r>
        <w:rPr>
          <w:rFonts w:hint="eastAsia"/>
        </w:rPr>
        <w:t>用法用量：外用：一日2-4次，涂于患处，并轻揉片刻。</w:t>
      </w:r>
      <w:r>
        <w:rPr>
          <w:rFonts w:hint="eastAsia"/>
          <w:lang w:eastAsia="zh-CN"/>
        </w:rPr>
        <w:t xml:space="preserve"> </w:t>
      </w:r>
      <w:r>
        <w:rPr>
          <w:rFonts w:hint="eastAsia"/>
        </w:rPr>
        <w:t>禁忌：禁用于对本品任何组分有过敏史的病人。</w:t>
      </w:r>
      <w:r>
        <w:rPr>
          <w:rFonts w:hint="eastAsia"/>
          <w:lang w:eastAsia="zh-CN"/>
        </w:rPr>
        <w:t xml:space="preserve"> </w:t>
      </w:r>
      <w:r>
        <w:rPr>
          <w:rFonts w:hint="eastAsia"/>
        </w:rPr>
        <w:t>注意事项：外用皮质激素可能发生任何系统使用皮质激素包括肾上腺抑制剂时发生的副作用，尤其是婴儿和儿童使用时。大面积外用或封闭式涂敷可导致皮质激素或新霉素全身性吸收。避免将新霉素用于开放性伤口或损伤的皮肤。婴儿和儿童或长时间使用时更应注意。延长外用抗生素的使用可能导致非敏感细菌的过度生长，包括真菌。如果发生刺激、过敏或深度感染应停药并治疗。本药不能用于眼睛。慎用于面部、皮肤褶皱部位如腋下、腹股沟等。</w:t>
      </w:r>
      <w:r>
        <w:rPr>
          <w:rFonts w:hint="eastAsia"/>
          <w:lang w:eastAsia="zh-CN"/>
        </w:rPr>
        <w:t xml:space="preserve">  </w:t>
      </w:r>
    </w:p>
    <w:p w14:paraId="47AFB0E4">
      <w:pPr>
        <w:rPr>
          <w:rFonts w:hint="eastAsia"/>
          <w:lang w:eastAsia="zh-CN"/>
        </w:rPr>
      </w:pPr>
      <w:r>
        <w:rPr>
          <w:rFonts w:hint="eastAsia"/>
          <w:lang w:eastAsia="zh-CN"/>
        </w:rPr>
        <w:t>药品名称：</w:t>
      </w:r>
      <w:r>
        <w:rPr>
          <w:rFonts w:hint="eastAsia"/>
        </w:rPr>
        <w:t>醋酸曲安奈德软膏</w:t>
      </w:r>
      <w:r>
        <w:rPr>
          <w:rFonts w:hint="eastAsia"/>
          <w:lang w:eastAsia="zh-CN"/>
        </w:rPr>
        <w:t xml:space="preserve"> </w:t>
      </w:r>
      <w:r>
        <w:rPr>
          <w:rFonts w:hint="eastAsia"/>
        </w:rPr>
        <w:t>适应症：用于过敏性皮炎、湿疹、神经性皮炎、脂溢性皮炎及瘙痒症。</w:t>
      </w:r>
      <w:r>
        <w:rPr>
          <w:rFonts w:hint="eastAsia"/>
          <w:lang w:eastAsia="zh-CN"/>
        </w:rPr>
        <w:t xml:space="preserve"> </w:t>
      </w:r>
      <w:r>
        <w:rPr>
          <w:rFonts w:hint="eastAsia"/>
        </w:rPr>
        <w:t>用法用量：外用，一日2-3次，涂患处，并轻揉片刻。</w:t>
      </w:r>
      <w:r>
        <w:rPr>
          <w:rFonts w:hint="eastAsia"/>
          <w:lang w:eastAsia="zh-CN"/>
        </w:rPr>
        <w:t xml:space="preserve"> </w:t>
      </w:r>
      <w:r>
        <w:rPr>
          <w:rFonts w:hint="eastAsia"/>
        </w:rPr>
        <w:t>禁忌：感染性皮肤病禁用。</w:t>
      </w:r>
      <w:r>
        <w:rPr>
          <w:rFonts w:hint="eastAsia"/>
          <w:lang w:eastAsia="zh-CN"/>
        </w:rPr>
        <w:t xml:space="preserve"> </w:t>
      </w:r>
      <w:r>
        <w:rPr>
          <w:rFonts w:hint="eastAsia"/>
        </w:rPr>
        <w:t>注意事项：1.儿童、孕妇和哺乳期妇女应在医师指导下使用。2.醋酸曲安奈德乳膏不得用于皮肤破溃处。3.避免接触眼睛和其他黏膜（如口、鼻等）。4.用药部位如有烧灼感、红肿等情况应停药，并将局部药物洗净，必要时向医师咨询。5.不宜大面积、长期使用；用药1周后症状未缓解，请咨询医师。6.对本品过敏者禁用，过敏体质者慎用。7.本品性状发生改变时禁止使用。8.请将本品放在儿童不能接触的地方。9.儿童必须在成人监护下使用。10.如正在使用其他药品，使用醋酸曲安奈德乳膏前请咨询医师或药师。</w:t>
      </w:r>
      <w:r>
        <w:rPr>
          <w:rFonts w:hint="eastAsia"/>
          <w:lang w:eastAsia="zh-CN"/>
        </w:rPr>
        <w:t xml:space="preserve">  </w:t>
      </w:r>
    </w:p>
    <w:p w14:paraId="099AC088">
      <w:pPr>
        <w:rPr>
          <w:rFonts w:hint="eastAsia"/>
          <w:lang w:eastAsia="zh-CN"/>
        </w:rPr>
      </w:pPr>
      <w:r>
        <w:rPr>
          <w:rFonts w:hint="eastAsia"/>
          <w:lang w:eastAsia="zh-CN"/>
        </w:rPr>
        <w:t>药品名称：</w:t>
      </w:r>
      <w:r>
        <w:rPr>
          <w:rFonts w:hint="eastAsia"/>
        </w:rPr>
        <w:t>洁尔阴泡腾片</w:t>
      </w:r>
      <w:r>
        <w:rPr>
          <w:rFonts w:hint="eastAsia"/>
          <w:lang w:eastAsia="zh-CN"/>
        </w:rPr>
        <w:t xml:space="preserve"> </w:t>
      </w:r>
      <w:r>
        <w:rPr>
          <w:rFonts w:hint="eastAsia"/>
        </w:rPr>
        <w:t>适应症：清热燥湿，杀虫止痒。用于妇女湿热带下，症见阴部瘙痒红肿，带下量多、色黄或如豆渣状，口苦口干，尿黄便结；霉菌性、滴虫性及非特异性阴道炎见上述证候者。</w:t>
      </w:r>
      <w:r>
        <w:rPr>
          <w:rFonts w:hint="eastAsia"/>
          <w:lang w:eastAsia="zh-CN"/>
        </w:rPr>
        <w:t xml:space="preserve"> </w:t>
      </w:r>
      <w:r>
        <w:rPr>
          <w:rFonts w:hint="eastAsia"/>
        </w:rPr>
        <w:t>用法用量：先冲洗患部后，洗净手及外阴部，取平卧位或适当体位，戴上消毒指套用手或送药器将药片送至阴道深部后穹窿处。每晚1片，严重者可早、晚各放1片，或遵医嘱。七日为一疗程。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治疗期间忌房事，配偶如有感染应同时治疗。4.未婚或绝经后患者，应在医师指导下使用。5.外阴白色病变、糖尿病所致的瘙痒不宜使用。6.用于非特异性阴道炎时,应在医师指导下使用。7.带下伴血性分泌物，或伴有尿频、尿急、尿痛者，应去医院就诊。8.若使用中出现刺痛，烧灼加重，暂停使用。9.带下量多用药7天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1493F2F3">
      <w:pPr>
        <w:rPr>
          <w:rFonts w:hint="eastAsia"/>
          <w:lang w:eastAsia="zh-CN"/>
        </w:rPr>
      </w:pPr>
      <w:r>
        <w:rPr>
          <w:rFonts w:hint="eastAsia"/>
          <w:lang w:eastAsia="zh-CN"/>
        </w:rPr>
        <w:t>药品名称：</w:t>
      </w:r>
      <w:r>
        <w:rPr>
          <w:rFonts w:hint="eastAsia"/>
        </w:rPr>
        <w:t>制霉菌素阴道泡腾片</w:t>
      </w:r>
      <w:r>
        <w:rPr>
          <w:rFonts w:hint="eastAsia"/>
          <w:lang w:eastAsia="zh-CN"/>
        </w:rPr>
        <w:t xml:space="preserve"> </w:t>
      </w:r>
      <w:r>
        <w:rPr>
          <w:rFonts w:hint="eastAsia"/>
        </w:rPr>
        <w:t>适应症：用于念珠菌性外阴阴道病。</w:t>
      </w:r>
      <w:r>
        <w:rPr>
          <w:rFonts w:hint="eastAsia"/>
          <w:lang w:eastAsia="zh-CN"/>
        </w:rPr>
        <w:t xml:space="preserve"> </w:t>
      </w:r>
      <w:r>
        <w:rPr>
          <w:rFonts w:hint="eastAsia"/>
        </w:rPr>
        <w:t>用法用量：外用。一次1片，一日1～2次，疗程一般为2周。患者洗净手及外阴部，采取平卧体位，戴上所附指套，将药片送入阴道深处，月经期治疗不受影响。</w:t>
      </w:r>
      <w:r>
        <w:rPr>
          <w:rFonts w:hint="eastAsia"/>
          <w:lang w:eastAsia="zh-CN"/>
        </w:rPr>
        <w:t xml:space="preserve"> </w:t>
      </w:r>
      <w:r>
        <w:rPr>
          <w:rFonts w:hint="eastAsia"/>
        </w:rPr>
        <w:t>禁忌：</w:t>
      </w:r>
      <w:r>
        <w:rPr>
          <w:rFonts w:hint="eastAsia"/>
          <w:lang w:eastAsia="zh-CN"/>
        </w:rPr>
        <w:t xml:space="preserve"> </w:t>
      </w:r>
      <w:r>
        <w:rPr>
          <w:rFonts w:hint="eastAsia"/>
        </w:rPr>
        <w:t>注意事项：1.用药1个疗程后，症状未缓解，应咨询医师或药师。2.本品仅供阴道给药，切忌口服。3.用药部位如有烧灼感、红肿等情况应停药，并将局部药物洗净，必要时向医师咨询。4.孕妇及哺乳期妇女请在医师指导下使用。5.无性生活史的女性应在医师指导下使用。6.用药期间注意个人卫生，防止重复感染，使用避孕套或避免房事。7.给药时应洗净双手或戴指套或手套。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093E1DB">
      <w:pPr>
        <w:rPr>
          <w:rFonts w:hint="eastAsia"/>
          <w:lang w:eastAsia="zh-CN"/>
        </w:rPr>
      </w:pPr>
      <w:r>
        <w:rPr>
          <w:rFonts w:hint="eastAsia"/>
          <w:lang w:eastAsia="zh-CN"/>
        </w:rPr>
        <w:t>药品名称：</w:t>
      </w:r>
      <w:r>
        <w:rPr>
          <w:rFonts w:hint="eastAsia"/>
        </w:rPr>
        <w:t>足光粉</w:t>
      </w:r>
      <w:r>
        <w:rPr>
          <w:rFonts w:hint="eastAsia"/>
          <w:lang w:eastAsia="zh-CN"/>
        </w:rPr>
        <w:t xml:space="preserve"> </w:t>
      </w:r>
      <w:r>
        <w:rPr>
          <w:rFonts w:hint="eastAsia"/>
        </w:rPr>
        <w:t>适应症：清热燥湿，杀虫敛汗。用于湿热下注所致的角化型手足癣及臭汗症。</w:t>
      </w:r>
      <w:r>
        <w:rPr>
          <w:rFonts w:hint="eastAsia"/>
          <w:lang w:eastAsia="zh-CN"/>
        </w:rPr>
        <w:t xml:space="preserve"> </w:t>
      </w:r>
      <w:r>
        <w:rPr>
          <w:rFonts w:hint="eastAsia"/>
        </w:rPr>
        <w:t>用法用量：外用，取药粉20克加沸水500～750毫升，搅拌，溶解，放温，趁热浸泡患处20～30分钟，一日1次，连续三日为一疗程。</w:t>
      </w:r>
      <w:r>
        <w:rPr>
          <w:rFonts w:hint="eastAsia"/>
          <w:lang w:eastAsia="zh-CN"/>
        </w:rPr>
        <w:t xml:space="preserve"> </w:t>
      </w:r>
      <w:r>
        <w:rPr>
          <w:rFonts w:hint="eastAsia"/>
        </w:rPr>
        <w:t>禁忌：水疱型、糜烂型手足癣禁用。儿童、孕妇禁用。</w:t>
      </w:r>
      <w:r>
        <w:rPr>
          <w:rFonts w:hint="eastAsia"/>
          <w:lang w:eastAsia="zh-CN"/>
        </w:rPr>
        <w:t xml:space="preserve"> </w:t>
      </w:r>
      <w:r>
        <w:rPr>
          <w:rFonts w:hint="eastAsia"/>
        </w:rPr>
        <w:t>注意事项：1.本品为外用药，禁止内服。2.忌食辛辣、刺激性食物。3.切勿接触眼睛、口腔等黏膜处。皮肤破溃处禁用。4.用药一次，观察3日，无不良反应，可连续使用3次；如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1409879">
      <w:pPr>
        <w:rPr>
          <w:rFonts w:hint="eastAsia"/>
          <w:lang w:eastAsia="zh-CN"/>
        </w:rPr>
      </w:pPr>
      <w:r>
        <w:rPr>
          <w:rFonts w:hint="eastAsia"/>
          <w:lang w:eastAsia="zh-CN"/>
        </w:rPr>
        <w:t>药品名称：</w:t>
      </w:r>
      <w:r>
        <w:rPr>
          <w:rFonts w:hint="eastAsia"/>
        </w:rPr>
        <w:t>利福平乳膏</w:t>
      </w:r>
      <w:r>
        <w:rPr>
          <w:rFonts w:hint="eastAsia"/>
          <w:lang w:eastAsia="zh-CN"/>
        </w:rPr>
        <w:t xml:space="preserve"> </w:t>
      </w:r>
      <w:r>
        <w:rPr>
          <w:rFonts w:hint="eastAsia"/>
        </w:rPr>
        <w:t>适应症：用于脓疱疮、肿疖及其他浅表细菌性皮肤感染、鼻粘膜炎、轻度烧烫伤等。</w:t>
      </w:r>
      <w:r>
        <w:rPr>
          <w:rFonts w:hint="eastAsia"/>
          <w:lang w:eastAsia="zh-CN"/>
        </w:rPr>
        <w:t xml:space="preserve"> </w:t>
      </w:r>
      <w:r>
        <w:rPr>
          <w:rFonts w:hint="eastAsia"/>
        </w:rPr>
        <w:t>用法用量：外用。一日2-3次，外涂或外敷患处。</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注意事项：1.置于儿童不可及处。2、不能用于眼部。3、当本品性状发生改变时禁止使用。</w:t>
      </w:r>
      <w:r>
        <w:rPr>
          <w:rFonts w:hint="eastAsia"/>
          <w:lang w:eastAsia="zh-CN"/>
        </w:rPr>
        <w:t xml:space="preserve">  </w:t>
      </w:r>
    </w:p>
    <w:p w14:paraId="661CE617">
      <w:pPr>
        <w:rPr>
          <w:rFonts w:hint="eastAsia"/>
          <w:lang w:eastAsia="zh-CN"/>
        </w:rPr>
      </w:pPr>
      <w:r>
        <w:rPr>
          <w:rFonts w:hint="eastAsia"/>
          <w:lang w:eastAsia="zh-CN"/>
        </w:rPr>
        <w:t>药品名称：</w:t>
      </w:r>
      <w:r>
        <w:rPr>
          <w:rFonts w:hint="eastAsia"/>
        </w:rPr>
        <w:t>壮骨麝香止痛膏(简装)</w:t>
      </w:r>
      <w:r>
        <w:rPr>
          <w:rFonts w:hint="eastAsia"/>
          <w:lang w:eastAsia="zh-CN"/>
        </w:rPr>
        <w:t xml:space="preserve"> </w:t>
      </w:r>
      <w:r>
        <w:rPr>
          <w:rFonts w:hint="eastAsia"/>
        </w:rPr>
        <w:t>适应症：祛风湿，活血止痛。用于风湿关节、肌肉痛、扭伤。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2.忌生冷、油腻食物。3.皮肤破溃或感染处禁用。4.青光眼、前列腺肥大患者应在医师指导下使用。5.孕妇慎用。儿童、经期及哺乳期妇女、年老体弱者应在医师指导下使用。6.本品不宜长期或大面积使用，用药后皮肤过敏如出现瘙痒、皮疹等现象时，应停止使用，症状严重者应去医院就诊。7.用壮骨麝香止痛膏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CE16426">
      <w:pPr>
        <w:rPr>
          <w:rFonts w:hint="eastAsia"/>
          <w:lang w:eastAsia="zh-CN"/>
        </w:rPr>
      </w:pPr>
      <w:r>
        <w:rPr>
          <w:rFonts w:hint="eastAsia"/>
          <w:lang w:eastAsia="zh-CN"/>
        </w:rPr>
        <w:t>药品名称：</w:t>
      </w:r>
      <w:r>
        <w:rPr>
          <w:rFonts w:hint="eastAsia"/>
        </w:rPr>
        <w:t>外用紫金锭</w:t>
      </w:r>
      <w:r>
        <w:rPr>
          <w:rFonts w:hint="eastAsia"/>
          <w:lang w:eastAsia="zh-CN"/>
        </w:rPr>
        <w:t xml:space="preserve"> </w:t>
      </w:r>
      <w:r>
        <w:rPr>
          <w:rFonts w:hint="eastAsia"/>
        </w:rPr>
        <w:t>适应症：解毒，消炎。用于痈疽疮毒，虫咬损伤，无名肿毒。</w:t>
      </w:r>
      <w:r>
        <w:rPr>
          <w:rFonts w:hint="eastAsia"/>
          <w:lang w:eastAsia="zh-CN"/>
        </w:rPr>
        <w:t xml:space="preserve"> </w:t>
      </w:r>
      <w:r>
        <w:rPr>
          <w:rFonts w:hint="eastAsia"/>
        </w:rPr>
        <w:t>用法用量：外用。洗净患处，将药锭研碎，用温水或白醋调敷。</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724FDC23">
      <w:pPr>
        <w:rPr>
          <w:rFonts w:hint="eastAsia"/>
          <w:lang w:eastAsia="zh-CN"/>
        </w:rPr>
      </w:pPr>
      <w:r>
        <w:rPr>
          <w:rFonts w:hint="eastAsia"/>
          <w:lang w:eastAsia="zh-CN"/>
        </w:rPr>
        <w:t>药品名称：</w:t>
      </w:r>
      <w:r>
        <w:rPr>
          <w:rFonts w:hint="eastAsia"/>
        </w:rPr>
        <w:t>薄荷通吸入剂</w:t>
      </w:r>
      <w:r>
        <w:rPr>
          <w:rFonts w:hint="eastAsia"/>
          <w:lang w:eastAsia="zh-CN"/>
        </w:rPr>
        <w:t xml:space="preserve"> </w:t>
      </w:r>
      <w:r>
        <w:rPr>
          <w:rFonts w:hint="eastAsia"/>
        </w:rPr>
        <w:t>适应症：散风开窍。为感冒鼻塞的辅助用药。</w:t>
      </w:r>
      <w:r>
        <w:rPr>
          <w:rFonts w:hint="eastAsia"/>
          <w:lang w:eastAsia="zh-CN"/>
        </w:rPr>
        <w:t xml:space="preserve"> </w:t>
      </w:r>
      <w:r>
        <w:rPr>
          <w:rFonts w:hint="eastAsia"/>
        </w:rPr>
        <w:t>用法用量：打开旋盖，用鼻吸入。</w:t>
      </w:r>
      <w:r>
        <w:rPr>
          <w:rFonts w:hint="eastAsia"/>
          <w:lang w:eastAsia="zh-CN"/>
        </w:rPr>
        <w:t xml:space="preserve"> </w:t>
      </w:r>
      <w:r>
        <w:rPr>
          <w:rFonts w:hint="eastAsia"/>
        </w:rPr>
        <w:t>禁忌：孕妇及3岁以下的婴幼儿禁用。</w:t>
      </w:r>
      <w:r>
        <w:rPr>
          <w:rFonts w:hint="eastAsia"/>
          <w:lang w:eastAsia="zh-CN"/>
        </w:rPr>
        <w:t xml:space="preserve"> </w:t>
      </w:r>
      <w:r>
        <w:rPr>
          <w:rFonts w:hint="eastAsia"/>
        </w:rPr>
        <w:t>注意事项：1．忌烟、酒及辛辣、生冷、油腻食物。2．高血压、心脏病、肝病、糖尿病、肾病等慢性病严重者应在医师指导下使用。3．用药3天症状无缓解，应去医院就诊。4．儿童、年老体弱者应在医师指导下使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CE9CDFF">
      <w:pPr>
        <w:rPr>
          <w:rFonts w:hint="eastAsia"/>
          <w:lang w:eastAsia="zh-CN"/>
        </w:rPr>
      </w:pPr>
      <w:r>
        <w:rPr>
          <w:rFonts w:hint="eastAsia"/>
          <w:lang w:eastAsia="zh-CN"/>
        </w:rPr>
        <w:t>药品名称：</w:t>
      </w:r>
      <w:r>
        <w:rPr>
          <w:rFonts w:hint="eastAsia"/>
        </w:rPr>
        <w:t>诺氟沙星乳膏</w:t>
      </w:r>
      <w:r>
        <w:rPr>
          <w:rFonts w:hint="eastAsia"/>
          <w:lang w:eastAsia="zh-CN"/>
        </w:rPr>
        <w:t xml:space="preserve"> </w:t>
      </w:r>
      <w:r>
        <w:rPr>
          <w:rFonts w:hint="eastAsia"/>
        </w:rPr>
        <w:t>适应症：诺氟沙星乳膏用于敏感菌所致的皮肤软组织感染，如脓疱疮、湿疹感染、足疣感染、毛囊炎、疖肿等。本品可控制烧伤肉芽创面感染，为植皮创造条件。</w:t>
      </w:r>
      <w:r>
        <w:rPr>
          <w:rFonts w:hint="eastAsia"/>
          <w:lang w:eastAsia="zh-CN"/>
        </w:rPr>
        <w:t xml:space="preserve"> </w:t>
      </w:r>
      <w:r>
        <w:rPr>
          <w:rFonts w:hint="eastAsia"/>
        </w:rPr>
        <w:t>用法用量：1．皮肤软组织细菌感染，每日患处涂药2次。2．清创后，小面积烧伤可将本品直接涂在创面上，或将本品均匀地搓在无菌纱布上，将带药的纱布贴敷在创面上，创面可半暴露或包扎。</w:t>
      </w:r>
      <w:r>
        <w:rPr>
          <w:rFonts w:hint="eastAsia"/>
          <w:lang w:eastAsia="zh-CN"/>
        </w:rPr>
        <w:t xml:space="preserve"> </w:t>
      </w:r>
      <w:r>
        <w:rPr>
          <w:rFonts w:hint="eastAsia"/>
        </w:rPr>
        <w:t>禁忌：对本品及任何一种其他喹诺酮类药过敏者禁用。</w:t>
      </w:r>
      <w:r>
        <w:rPr>
          <w:rFonts w:hint="eastAsia"/>
          <w:lang w:eastAsia="zh-CN"/>
        </w:rPr>
        <w:t xml:space="preserve"> </w:t>
      </w:r>
      <w:r>
        <w:rPr>
          <w:rFonts w:hint="eastAsia"/>
        </w:rPr>
        <w:t>注意事项：严重肾功能不全者慎用。</w:t>
      </w:r>
      <w:r>
        <w:rPr>
          <w:rFonts w:hint="eastAsia"/>
          <w:lang w:eastAsia="zh-CN"/>
        </w:rPr>
        <w:t xml:space="preserve">  </w:t>
      </w:r>
    </w:p>
    <w:p w14:paraId="4AA19D82">
      <w:pPr>
        <w:rPr>
          <w:rFonts w:hint="eastAsia"/>
          <w:lang w:eastAsia="zh-CN"/>
        </w:rPr>
      </w:pPr>
      <w:r>
        <w:rPr>
          <w:rFonts w:hint="eastAsia"/>
          <w:lang w:eastAsia="zh-CN"/>
        </w:rPr>
        <w:t>药品名称：</w:t>
      </w:r>
      <w:r>
        <w:rPr>
          <w:rFonts w:hint="eastAsia"/>
        </w:rPr>
        <w:t>复方一枝黄花喷雾剂</w:t>
      </w:r>
      <w:r>
        <w:rPr>
          <w:rFonts w:hint="eastAsia"/>
          <w:lang w:eastAsia="zh-CN"/>
        </w:rPr>
        <w:t xml:space="preserve"> </w:t>
      </w:r>
      <w:r>
        <w:rPr>
          <w:rFonts w:hint="eastAsia"/>
        </w:rPr>
        <w:t>适应症：中医：清热解毒，宣散风热，清利咽喉。用于上呼吸道感染，急、慢性咽炎，口舌生疮，牙龈肿痛，口臭。</w:t>
      </w:r>
      <w:r>
        <w:rPr>
          <w:rFonts w:hint="eastAsia"/>
          <w:lang w:eastAsia="zh-CN"/>
        </w:rPr>
        <w:t xml:space="preserve"> </w:t>
      </w:r>
      <w:r>
        <w:rPr>
          <w:rFonts w:hint="eastAsia"/>
        </w:rPr>
        <w:t>用法用量：喷于口腔、鼻腔，每次喷5下，每天3～4次，三天为一疗程。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使用时应避免接触眼睛。3.不宜在用药期间同时服用温补性中药。4.孕妇慎用。儿童应在医师指导下使用。5.属风寒感冒咽痛者，症见恶寒发热、无汗、鼻流清涕者慎用。6.本品在贮存中有少量沉淀，轻摇可散，不影响疗效。7.切勿置本品于近火及高温处并严禁剧烈碰撞，使用时勿近明火。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1962C13F">
      <w:pPr>
        <w:rPr>
          <w:rFonts w:hint="eastAsia"/>
          <w:lang w:eastAsia="zh-CN"/>
        </w:rPr>
      </w:pPr>
      <w:r>
        <w:rPr>
          <w:rFonts w:hint="eastAsia"/>
          <w:lang w:eastAsia="zh-CN"/>
        </w:rPr>
        <w:t>药品名称：</w:t>
      </w:r>
      <w:r>
        <w:rPr>
          <w:rFonts w:hint="eastAsia"/>
        </w:rPr>
        <w:t>硼酸乳膏</w:t>
      </w:r>
      <w:r>
        <w:rPr>
          <w:rFonts w:hint="eastAsia"/>
          <w:lang w:eastAsia="zh-CN"/>
        </w:rPr>
        <w:t xml:space="preserve"> </w:t>
      </w:r>
      <w:r>
        <w:rPr>
          <w:rFonts w:hint="eastAsia"/>
        </w:rPr>
        <w:t>适应症：用于轻度、小面积急性湿疹、急性皮炎、脓疱疮、褥疮。</w:t>
      </w:r>
      <w:r>
        <w:rPr>
          <w:rFonts w:hint="eastAsia"/>
          <w:lang w:eastAsia="zh-CN"/>
        </w:rPr>
        <w:t xml:space="preserve"> </w:t>
      </w:r>
      <w:r>
        <w:rPr>
          <w:rFonts w:hint="eastAsia"/>
        </w:rPr>
        <w:t>用法用量：局部外用。取适量本品涂于患处，每日1-2次。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不宜大面积使用。2.硼酸软膏不宜用于婴儿。3.用药部位如有烧灼感、红肿等情况应停药，并将局部药物洗净，必要时向医师咨询。4.避免接触眼睛和其他黏膜（如口、鼻等）。5.对本品过敏者禁用，过敏体质者慎用。6.本品性状发生改变时禁止使用。7.请将本品放在儿童不能接触的地方。8.儿童必须在成人监护下使用。9.如正在使用其他药品，使用硼酸软膏前请咨询医师或药师。</w:t>
      </w:r>
      <w:r>
        <w:rPr>
          <w:rFonts w:hint="eastAsia"/>
          <w:lang w:eastAsia="zh-CN"/>
        </w:rPr>
        <w:t xml:space="preserve">  </w:t>
      </w:r>
    </w:p>
    <w:p w14:paraId="3FCD1548">
      <w:pPr>
        <w:rPr>
          <w:rFonts w:hint="eastAsia"/>
          <w:lang w:eastAsia="zh-CN"/>
        </w:rPr>
      </w:pPr>
      <w:r>
        <w:rPr>
          <w:rFonts w:hint="eastAsia"/>
          <w:lang w:eastAsia="zh-CN"/>
        </w:rPr>
        <w:t>药品名称：</w:t>
      </w:r>
      <w:r>
        <w:rPr>
          <w:rFonts w:hint="eastAsia"/>
        </w:rPr>
        <w:t>苯扎氯胺贴</w:t>
      </w:r>
      <w:r>
        <w:rPr>
          <w:rFonts w:hint="eastAsia"/>
          <w:lang w:eastAsia="zh-CN"/>
        </w:rPr>
        <w:t xml:space="preserve"> </w:t>
      </w:r>
      <w:r>
        <w:rPr>
          <w:rFonts w:hint="eastAsia"/>
        </w:rPr>
        <w:t>适应症：用于小创伤，擦伤等。</w:t>
      </w:r>
      <w:r>
        <w:rPr>
          <w:rFonts w:hint="eastAsia"/>
          <w:lang w:eastAsia="zh-CN"/>
        </w:rPr>
        <w:t xml:space="preserve"> </w:t>
      </w:r>
      <w:r>
        <w:rPr>
          <w:rFonts w:hint="eastAsia"/>
        </w:rPr>
        <w:t>用法用量：撕去包装，将中间复合垫贴在创伤处，然后撕去两端的覆盖膜并用胶带固定位置。</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无菌产品，拆封后忌用手接触中间复合垫。2.使用前发现包装打开或破损请勿使用。3.用药部位如有烧灼感、瘙痒、红肿等情况应停药，并将局部药物洗净，必要时向医师咨询。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67BB7B52">
      <w:pPr>
        <w:rPr>
          <w:rFonts w:hint="eastAsia"/>
          <w:lang w:eastAsia="zh-CN"/>
        </w:rPr>
      </w:pPr>
      <w:r>
        <w:rPr>
          <w:rFonts w:hint="eastAsia"/>
          <w:lang w:eastAsia="zh-CN"/>
        </w:rPr>
        <w:t>药品名称：</w:t>
      </w:r>
      <w:r>
        <w:rPr>
          <w:rFonts w:hint="eastAsia"/>
        </w:rPr>
        <w:t>复方土槿皮酊</w:t>
      </w:r>
      <w:r>
        <w:rPr>
          <w:rFonts w:hint="eastAsia"/>
          <w:lang w:eastAsia="zh-CN"/>
        </w:rPr>
        <w:t xml:space="preserve"> </w:t>
      </w:r>
      <w:r>
        <w:rPr>
          <w:rFonts w:hint="eastAsia"/>
        </w:rPr>
        <w:t>适应症：复方土槿皮酊(信龙)杀菌，止痒。适用于趾痒、皮肤滋痒、一般癣疾。</w:t>
      </w:r>
      <w:r>
        <w:rPr>
          <w:rFonts w:hint="eastAsia"/>
          <w:lang w:eastAsia="zh-CN"/>
        </w:rPr>
        <w:t xml:space="preserve"> </w:t>
      </w:r>
      <w:r>
        <w:rPr>
          <w:rFonts w:hint="eastAsia"/>
        </w:rPr>
        <w:t>用法用量：外用，涂患处，一日1-2次。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复方土槿皮酊。本品避免与铁器接触。4.哺乳期妇女慎用。因糖尿病、肾病、肝病、肿瘤等疾病引起的皮肤瘙痒，不属本品适应范围。5.本品不适用于糜烂型脚湿气及伴有继发感染（化脓）者。6.涂药部位如有烧灼感，瘙痒加重或红肿，应停止使用，洗净，必要时向医师咨询。7.本品对皮肤有一定刺激性，用于股癣时特应注意，不宜使药液接触到阴囊、外阴等皮肤细薄处，较长时间使用可使皮肤剥脱。8.用药3天症状无缓解，应去医院就诊。9.对本品及酒精过敏者禁用，过敏体质者慎用。10.本品性状发生改变时禁止使用。11.请将本品放在儿童不能接触的地方。12.如正在使用其他药品，使用复方土槿皮酊前请咨询医师或药师。</w:t>
      </w:r>
      <w:r>
        <w:rPr>
          <w:rFonts w:hint="eastAsia"/>
          <w:lang w:eastAsia="zh-CN"/>
        </w:rPr>
        <w:t xml:space="preserve">  </w:t>
      </w:r>
    </w:p>
    <w:p w14:paraId="70630D79">
      <w:pPr>
        <w:rPr>
          <w:rFonts w:hint="eastAsia"/>
          <w:lang w:eastAsia="zh-CN"/>
        </w:rPr>
      </w:pPr>
      <w:r>
        <w:rPr>
          <w:rFonts w:hint="eastAsia"/>
          <w:lang w:eastAsia="zh-CN"/>
        </w:rPr>
        <w:t>药品名称：</w:t>
      </w:r>
      <w:r>
        <w:rPr>
          <w:rFonts w:hint="eastAsia"/>
        </w:rPr>
        <w:t>醋酸氯己定栓</w:t>
      </w:r>
      <w:r>
        <w:rPr>
          <w:rFonts w:hint="eastAsia"/>
          <w:lang w:eastAsia="zh-CN"/>
        </w:rPr>
        <w:t xml:space="preserve"> </w:t>
      </w:r>
      <w:r>
        <w:rPr>
          <w:rFonts w:hint="eastAsia"/>
        </w:rPr>
        <w:t>适应症：用于需氧菌或厌氧菌性阴道病、滴虫性阴道炎或混合感染。</w:t>
      </w:r>
      <w:r>
        <w:rPr>
          <w:rFonts w:hint="eastAsia"/>
          <w:lang w:eastAsia="zh-CN"/>
        </w:rPr>
        <w:t xml:space="preserve"> </w:t>
      </w:r>
      <w:r>
        <w:rPr>
          <w:rFonts w:hint="eastAsia"/>
        </w:rPr>
        <w:t>用法用量：临睡前，洗净外阴后，用手指将药栓放入阴道深部，每晚1次，一次1粒。</w:t>
      </w:r>
      <w:r>
        <w:rPr>
          <w:rFonts w:hint="eastAsia"/>
          <w:lang w:eastAsia="zh-CN"/>
        </w:rPr>
        <w:t xml:space="preserve"> </w:t>
      </w:r>
      <w:r>
        <w:rPr>
          <w:rFonts w:hint="eastAsia"/>
        </w:rPr>
        <w:t>禁忌：</w:t>
      </w:r>
      <w:r>
        <w:rPr>
          <w:rFonts w:hint="eastAsia"/>
          <w:lang w:eastAsia="zh-CN"/>
        </w:rPr>
        <w:t xml:space="preserve"> </w:t>
      </w:r>
      <w:r>
        <w:rPr>
          <w:rFonts w:hint="eastAsia"/>
        </w:rPr>
        <w:t>注意事项：1.无性生活史的女性应在医师指导下使用。2.使用本品时应避开月经期。3.给药时应洗净双手或戴指套或手套。4.用药期间注意个人卫生，防止重复感染，使用避孕套或避免房事。5.本品仅供阴道给药，切忌口服。6.哺乳期妇女应在医师指导下使用。7.用药部位如有烧灼感、红肿等情况应停药，并将局部药物洗净，必要时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64FDC65">
      <w:pPr>
        <w:rPr>
          <w:rFonts w:hint="eastAsia"/>
          <w:lang w:eastAsia="zh-CN"/>
        </w:rPr>
      </w:pPr>
      <w:r>
        <w:rPr>
          <w:rFonts w:hint="eastAsia"/>
          <w:lang w:eastAsia="zh-CN"/>
        </w:rPr>
        <w:t>药品名称：</w:t>
      </w:r>
      <w:r>
        <w:rPr>
          <w:rFonts w:hint="eastAsia"/>
        </w:rPr>
        <w:t>复方黄松湿巾</w:t>
      </w:r>
      <w:r>
        <w:rPr>
          <w:rFonts w:hint="eastAsia"/>
          <w:lang w:eastAsia="zh-CN"/>
        </w:rPr>
        <w:t xml:space="preserve"> </w:t>
      </w:r>
      <w:r>
        <w:rPr>
          <w:rFonts w:hint="eastAsia"/>
        </w:rPr>
        <w:t>适应症：清热解毒，祛风燥湿，杀虫止痒。用于湿热下注所致的外阴瘙痒；外阴炎见以上症状者。</w:t>
      </w:r>
      <w:r>
        <w:rPr>
          <w:rFonts w:hint="eastAsia"/>
          <w:lang w:eastAsia="zh-CN"/>
        </w:rPr>
        <w:t xml:space="preserve"> </w:t>
      </w:r>
      <w:r>
        <w:rPr>
          <w:rFonts w:hint="eastAsia"/>
        </w:rPr>
        <w:t>用法用量：外用，一次1片，一天2～3次；用本品湿敷或涂擦患处，亦可垫于卫生巾表面贴敷于阴部或阴道口。</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食物。3.皮肤破溃处禁用。4.治疗期间忌房事，配偶如有感染应同时治疗。5.未婚或绝经后患者，应在医师指导下使用。6.带下伴血性分泌物，或外阴白色病变、糖尿病所致的瘙痒不宜使用。7.伴有尿频、尿急、尿痛者，应去医院就诊。8.启封后宜及时使用。注意封存，以免挥散。9.用药7天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443CEA03">
      <w:pPr>
        <w:rPr>
          <w:rFonts w:hint="eastAsia"/>
          <w:lang w:eastAsia="zh-CN"/>
        </w:rPr>
      </w:pPr>
      <w:r>
        <w:rPr>
          <w:rFonts w:hint="eastAsia"/>
          <w:lang w:eastAsia="zh-CN"/>
        </w:rPr>
        <w:t>药品名称：</w:t>
      </w:r>
      <w:r>
        <w:rPr>
          <w:rFonts w:hint="eastAsia"/>
        </w:rPr>
        <w:t>复方磺胺氧化锌软膏</w:t>
      </w:r>
      <w:r>
        <w:rPr>
          <w:rFonts w:hint="eastAsia"/>
          <w:lang w:eastAsia="zh-CN"/>
        </w:rPr>
        <w:t xml:space="preserve"> </w:t>
      </w:r>
      <w:r>
        <w:rPr>
          <w:rFonts w:hint="eastAsia"/>
        </w:rPr>
        <w:t>适应症：用于毛囊炎、疖肿、脓疱疮等感染性皮肤病。</w:t>
      </w:r>
      <w:r>
        <w:rPr>
          <w:rFonts w:hint="eastAsia"/>
          <w:lang w:eastAsia="zh-CN"/>
        </w:rPr>
        <w:t xml:space="preserve"> </w:t>
      </w:r>
      <w:r>
        <w:rPr>
          <w:rFonts w:hint="eastAsia"/>
        </w:rPr>
        <w:t>用法用量：外用。涂患处，一日2～3次。</w:t>
      </w:r>
      <w:r>
        <w:rPr>
          <w:rFonts w:hint="eastAsia"/>
          <w:lang w:eastAsia="zh-CN"/>
        </w:rPr>
        <w:t xml:space="preserve"> </w:t>
      </w:r>
      <w:r>
        <w:rPr>
          <w:rFonts w:hint="eastAsia"/>
        </w:rPr>
        <w:t>禁忌：对磺胺类药或制剂中其他组分过敏者禁用。</w:t>
      </w:r>
      <w:r>
        <w:rPr>
          <w:rFonts w:hint="eastAsia"/>
          <w:lang w:eastAsia="zh-CN"/>
        </w:rPr>
        <w:t xml:space="preserve"> </w:t>
      </w:r>
      <w:r>
        <w:rPr>
          <w:rFonts w:hint="eastAsia"/>
        </w:rPr>
        <w:t>注意事项：避免接触眼睛。当药品性状发生改变时禁止使用。请将此药放在儿童不能接触的地方。若用药部位出现红肿、皮疹、瘙痒等过敏反应，应立即停药，必要时去医院诊治。</w:t>
      </w:r>
      <w:r>
        <w:rPr>
          <w:rFonts w:hint="eastAsia"/>
          <w:lang w:eastAsia="zh-CN"/>
        </w:rPr>
        <w:t xml:space="preserve">  </w:t>
      </w:r>
    </w:p>
    <w:p w14:paraId="54F8474E">
      <w:pPr>
        <w:rPr>
          <w:rFonts w:hint="eastAsia"/>
          <w:lang w:eastAsia="zh-CN"/>
        </w:rPr>
      </w:pPr>
      <w:r>
        <w:rPr>
          <w:rFonts w:hint="eastAsia"/>
          <w:lang w:eastAsia="zh-CN"/>
        </w:rPr>
        <w:t>药品名称：</w:t>
      </w:r>
      <w:r>
        <w:rPr>
          <w:rFonts w:hint="eastAsia"/>
        </w:rPr>
        <w:t>皮肤康洗液</w:t>
      </w:r>
      <w:r>
        <w:rPr>
          <w:rFonts w:hint="eastAsia"/>
          <w:lang w:eastAsia="zh-CN"/>
        </w:rPr>
        <w:t xml:space="preserve"> </w:t>
      </w:r>
      <w:r>
        <w:rPr>
          <w:rFonts w:hint="eastAsia"/>
        </w:rPr>
        <w:t>适应症：清热解毒，凉血除湿，杀虫止痒。主治湿热阻于皮肤所致湿疮，见有瘙痒、红斑、丘疹、水泡、渗出、糜烂等或湿热下注所致阴痒、白带量多等症。急性湿疹或阴道炎见有上述证候者。</w:t>
      </w:r>
      <w:r>
        <w:rPr>
          <w:rFonts w:hint="eastAsia"/>
          <w:lang w:eastAsia="zh-CN"/>
        </w:rPr>
        <w:t xml:space="preserve"> </w:t>
      </w:r>
      <w:r>
        <w:rPr>
          <w:rFonts w:hint="eastAsia"/>
        </w:rPr>
        <w:t>用法用量：急性湿疹：一次适量，外搽皮损处，有糜烂面者可稀释 5倍后湿敷，一日2次；妇科用药前，先用水洗净局部后，用蒸馏水将10ml药液稀释5倍用带尾线的棉球浸泡药液后置于阴道内，每晚换药一次，或遵医嘱。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3BDAF3">
      <w:pPr>
        <w:rPr>
          <w:rFonts w:hint="eastAsia"/>
          <w:lang w:eastAsia="zh-CN"/>
        </w:rPr>
      </w:pPr>
      <w:r>
        <w:rPr>
          <w:rFonts w:hint="eastAsia"/>
          <w:lang w:eastAsia="zh-CN"/>
        </w:rPr>
        <w:t>药品名称：</w:t>
      </w:r>
      <w:r>
        <w:rPr>
          <w:rFonts w:hint="eastAsia"/>
        </w:rPr>
        <w:t>复方倍氯米松樟脑乳膏(曾用名:无极膏)</w:t>
      </w:r>
      <w:r>
        <w:rPr>
          <w:rFonts w:hint="eastAsia"/>
          <w:lang w:eastAsia="zh-CN"/>
        </w:rPr>
        <w:t xml:space="preserve"> </w:t>
      </w:r>
      <w:r>
        <w:rPr>
          <w:rFonts w:hint="eastAsia"/>
        </w:rPr>
        <w:t>适应症：具有消炎、镇痛、止痒、抗菌、局部麻醉作用。用于虫咬皮炎、丘疹性荨麻疹、湿疹、接触性皮炎、神经性皮炎、皮肤瘙痒。</w:t>
      </w:r>
      <w:r>
        <w:rPr>
          <w:rFonts w:hint="eastAsia"/>
          <w:lang w:eastAsia="zh-CN"/>
        </w:rPr>
        <w:t xml:space="preserve"> </w:t>
      </w:r>
      <w:r>
        <w:rPr>
          <w:rFonts w:hint="eastAsia"/>
        </w:rPr>
        <w:t>用法用量：外用，涂于患处及周围，一日2～3次。</w:t>
      </w:r>
      <w:r>
        <w:rPr>
          <w:rFonts w:hint="eastAsia"/>
          <w:lang w:eastAsia="zh-CN"/>
        </w:rPr>
        <w:t xml:space="preserve"> </w:t>
      </w:r>
      <w:r>
        <w:rPr>
          <w:rFonts w:hint="eastAsia"/>
        </w:rPr>
        <w:t>禁忌：1.皮肤损伤、糜烂或开放性伤口处禁用。2.病毒感染者（如有疱疹、水痘）禁用。</w:t>
      </w:r>
      <w:r>
        <w:rPr>
          <w:rFonts w:hint="eastAsia"/>
          <w:lang w:eastAsia="zh-CN"/>
        </w:rPr>
        <w:t xml:space="preserve"> </w:t>
      </w:r>
      <w:r>
        <w:rPr>
          <w:rFonts w:hint="eastAsia"/>
        </w:rPr>
        <w:t>注意事项：1.只限外用，避免接触眼睛及其他黏膜部位，严禁口服。2.孕妇、哺乳期妇女慎用。3.15岁以下儿童使用本品请咨询医师。4.不宜大面积、长期使用；用药一周后症状未缓解，请咨询医师。5.连续使用不能超过4周，面部、腋下、腹股沟及外阴等皮肤细薄处连续使用不能超过2周。6.在使用本品过程中，若出现红斑或皮肤过敏，应立即停用。7.如并发细菌或真菌感染，请咨询医师处理。8.运动员慎用。9.对本品过敏者禁用，过敏体质者慎用。10.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2B20A052">
      <w:pPr>
        <w:rPr>
          <w:rFonts w:hint="eastAsia"/>
          <w:lang w:eastAsia="zh-CN"/>
        </w:rPr>
      </w:pPr>
      <w:r>
        <w:rPr>
          <w:rFonts w:hint="eastAsia"/>
          <w:lang w:eastAsia="zh-CN"/>
        </w:rPr>
        <w:t>药品名称：</w:t>
      </w:r>
      <w:r>
        <w:rPr>
          <w:rFonts w:hint="eastAsia"/>
        </w:rPr>
        <w:t>盐酸环丙沙星软膏</w:t>
      </w:r>
      <w:r>
        <w:rPr>
          <w:rFonts w:hint="eastAsia"/>
          <w:lang w:eastAsia="zh-CN"/>
        </w:rPr>
        <w:t xml:space="preserve"> </w:t>
      </w:r>
      <w:r>
        <w:rPr>
          <w:rFonts w:hint="eastAsia"/>
        </w:rPr>
        <w:t>适应症：适用于由敏感菌所致的各种感染性皮肤病，如脓疱疮毛囊炎、足癣继发感染、湿疹继发感染及其他表浅局限性感染等。</w:t>
      </w:r>
      <w:r>
        <w:rPr>
          <w:rFonts w:hint="eastAsia"/>
          <w:lang w:eastAsia="zh-CN"/>
        </w:rPr>
        <w:t xml:space="preserve"> </w:t>
      </w:r>
      <w:r>
        <w:rPr>
          <w:rFonts w:hint="eastAsia"/>
        </w:rPr>
        <w:t>用法用量：外用，涂于患处，每日2~3次。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0F5CA7">
      <w:pPr>
        <w:rPr>
          <w:rFonts w:hint="eastAsia"/>
          <w:lang w:eastAsia="zh-CN"/>
        </w:rPr>
      </w:pPr>
      <w:r>
        <w:rPr>
          <w:rFonts w:hint="eastAsia"/>
          <w:lang w:eastAsia="zh-CN"/>
        </w:rPr>
        <w:t>药品名称：</w:t>
      </w:r>
      <w:r>
        <w:rPr>
          <w:rFonts w:hint="eastAsia"/>
        </w:rPr>
        <w:t>盐酸洛美沙星软膏</w:t>
      </w:r>
      <w:r>
        <w:rPr>
          <w:rFonts w:hint="eastAsia"/>
          <w:lang w:eastAsia="zh-CN"/>
        </w:rPr>
        <w:t xml:space="preserve"> </w:t>
      </w:r>
      <w:r>
        <w:rPr>
          <w:rFonts w:hint="eastAsia"/>
        </w:rPr>
        <w:t>适应症：本品用于治疗细菌感染性皮肤病，如脓疱疮、毛囊、足癣继发化脓感染、湿疹继发感染、及其它表浅局限性感染等。</w:t>
      </w:r>
      <w:r>
        <w:rPr>
          <w:rFonts w:hint="eastAsia"/>
          <w:lang w:eastAsia="zh-CN"/>
        </w:rPr>
        <w:t xml:space="preserve"> </w:t>
      </w:r>
      <w:r>
        <w:rPr>
          <w:rFonts w:hint="eastAsia"/>
        </w:rPr>
        <w:t>用法用量：外用：每次适量涂患处，一日2次，或遵医嘱。</w:t>
      </w:r>
      <w:r>
        <w:rPr>
          <w:rFonts w:hint="eastAsia"/>
          <w:lang w:eastAsia="zh-CN"/>
        </w:rPr>
        <w:t xml:space="preserve"> </w:t>
      </w:r>
      <w:r>
        <w:rPr>
          <w:rFonts w:hint="eastAsia"/>
        </w:rPr>
        <w:t>禁忌：对本品或其它喹诺酮类药物过敏者禁用。</w:t>
      </w:r>
      <w:r>
        <w:rPr>
          <w:rFonts w:hint="eastAsia"/>
          <w:lang w:eastAsia="zh-CN"/>
        </w:rPr>
        <w:t xml:space="preserve"> </w:t>
      </w:r>
      <w:r>
        <w:rPr>
          <w:rFonts w:hint="eastAsia"/>
        </w:rPr>
        <w:t>注意事项：</w:t>
      </w:r>
      <w:r>
        <w:rPr>
          <w:rFonts w:hint="eastAsia"/>
          <w:lang w:eastAsia="zh-CN"/>
        </w:rPr>
        <w:t xml:space="preserve">  </w:t>
      </w:r>
    </w:p>
    <w:p w14:paraId="78917718">
      <w:pPr>
        <w:rPr>
          <w:rFonts w:hint="eastAsia"/>
          <w:lang w:eastAsia="zh-CN"/>
        </w:rPr>
      </w:pPr>
      <w:r>
        <w:rPr>
          <w:rFonts w:hint="eastAsia"/>
          <w:lang w:eastAsia="zh-CN"/>
        </w:rPr>
        <w:t>药品名称：</w:t>
      </w:r>
      <w:r>
        <w:rPr>
          <w:rFonts w:hint="eastAsia"/>
        </w:rPr>
        <w:t>盐酸奈替芬软膏</w:t>
      </w:r>
      <w:r>
        <w:rPr>
          <w:rFonts w:hint="eastAsia"/>
          <w:lang w:eastAsia="zh-CN"/>
        </w:rPr>
        <w:t xml:space="preserve"> </w:t>
      </w:r>
      <w:r>
        <w:rPr>
          <w:rFonts w:hint="eastAsia"/>
        </w:rPr>
        <w:t>适应症：适用于敏感真菌所致的皮肤真菌病如体股癣、手足癣、头癣、甲癣、花斑癣、浅表念珠菌。</w:t>
      </w:r>
      <w:r>
        <w:rPr>
          <w:rFonts w:hint="eastAsia"/>
          <w:lang w:eastAsia="zh-CN"/>
        </w:rPr>
        <w:t xml:space="preserve"> </w:t>
      </w:r>
      <w:r>
        <w:rPr>
          <w:rFonts w:hint="eastAsia"/>
        </w:rPr>
        <w:t>用法用量：外用:涂抹患处,病损表面及四周约2.5cm宽的正常皮肤均应涂敷,用量为一日1次.疗程随病种及病变部位有所不同,一般2-4周,严重者可用到8周,甲癣需用6个月.为预防复发,体征消失后可继续用药2周。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D094D1">
      <w:pPr>
        <w:rPr>
          <w:rFonts w:hint="eastAsia"/>
          <w:lang w:eastAsia="zh-CN"/>
        </w:rPr>
      </w:pPr>
      <w:r>
        <w:rPr>
          <w:rFonts w:hint="eastAsia"/>
          <w:lang w:eastAsia="zh-CN"/>
        </w:rPr>
        <w:t>药品名称：</w:t>
      </w:r>
      <w:r>
        <w:rPr>
          <w:rFonts w:hint="eastAsia"/>
        </w:rPr>
        <w:t>肛泰栓</w:t>
      </w:r>
      <w:r>
        <w:rPr>
          <w:rFonts w:hint="eastAsia"/>
          <w:lang w:eastAsia="zh-CN"/>
        </w:rPr>
        <w:t xml:space="preserve"> </w:t>
      </w:r>
      <w:r>
        <w:rPr>
          <w:rFonts w:hint="eastAsia"/>
        </w:rPr>
        <w:t>适应症：凉血止血，清热解毒，燥湿敛疮，消肿止痛。适用于湿热下注所致的内痔、混合痔的内痔部分Ⅰ、Ⅱ期出现的便血、肿胀、疼痛，以及炎性外痔出现的肛门坠胀疼痛、水肿、局部不适。</w:t>
      </w:r>
      <w:r>
        <w:rPr>
          <w:rFonts w:hint="eastAsia"/>
          <w:lang w:eastAsia="zh-CN"/>
        </w:rPr>
        <w:t xml:space="preserve"> </w:t>
      </w:r>
      <w:r>
        <w:rPr>
          <w:rFonts w:hint="eastAsia"/>
        </w:rPr>
        <w:t>用法用量：肛门给药。一次1粒，一日1～2次，或遵医嘱，睡前或便后外用。使用时先将配备的指套戴在食指上，撕开栓剂包装，取出栓剂，轻轻塞入肛门内约2厘米。</w:t>
      </w:r>
      <w:r>
        <w:rPr>
          <w:rFonts w:hint="eastAsia"/>
          <w:lang w:eastAsia="zh-CN"/>
        </w:rPr>
        <w:t xml:space="preserve"> </w:t>
      </w:r>
      <w:r>
        <w:rPr>
          <w:rFonts w:hint="eastAsia"/>
        </w:rPr>
        <w:t>禁忌：1.对本品成份有过敏史者，严重肾功能不全者禁用。2.孕妇禁用。3.完全性房室传导阻滞时禁用。4.溶血性贫血患者及葡萄糖-6-磷酸脱氢酶缺乏患者禁用。</w:t>
      </w:r>
      <w:r>
        <w:rPr>
          <w:rFonts w:hint="eastAsia"/>
          <w:lang w:eastAsia="zh-CN"/>
        </w:rPr>
        <w:t xml:space="preserve"> </w:t>
      </w:r>
      <w:r>
        <w:rPr>
          <w:rFonts w:hint="eastAsia"/>
        </w:rPr>
        <w:t>注意事项：1.本品为直肠给药，禁止内服。2.忌烟酒及辛辣、油腻、刺激性食物。3.保持大便通畅。4.本品含盐酸小檗碱、盐酸罂粟碱。肝肾功能不全者慎用，心脏病患者慎用。青光眼患者应定期检查眼压。5.有高血压、肝病、糖尿病、肾病或血液病等慢性病患者应在医师指导下使用。6.儿童、哺乳期妇女、年老体弱者应在医师指导下使用。7.本品仅对痔疮合并有少量便血，肿胀及疼痛者有效，如便血量较多或原因不明的便血， 或内痔便后脱出不能自行还纳肛内，均需到医院就诊。8.本品放置过程中有时会析出白霜，系基质所致，属正常现象，不影响疗效。9.30℃以下保存，如超过30℃出现软化，可放入冰箱或浸入冷水中变硬后使用，不影响 疗效。10.放置时动作宜轻柔，避免出血。置入适当深度以防滑脱。11.严格按照用法用量使用，用药3天症状无缓解，应去医院就诊。本品不宜长期使用，亦不宜作为预防用药或1日内多次重复使用。12.对本品过敏者禁用，过敏体质者慎用。13.本品性状发生改变时禁止使用。14.儿童必须在成人监护下使用。15.请将本品放在儿童不能接触的地方。16.如正在使用其他药品，使用本品前请咨询医师或药师。</w:t>
      </w:r>
      <w:r>
        <w:rPr>
          <w:rFonts w:hint="eastAsia"/>
          <w:lang w:eastAsia="zh-CN"/>
        </w:rPr>
        <w:t xml:space="preserve">  </w:t>
      </w:r>
    </w:p>
    <w:p w14:paraId="3B3E7FE7">
      <w:pPr>
        <w:rPr>
          <w:rFonts w:hint="eastAsia"/>
          <w:lang w:eastAsia="zh-CN"/>
        </w:rPr>
      </w:pPr>
      <w:r>
        <w:rPr>
          <w:rFonts w:hint="eastAsia"/>
          <w:lang w:eastAsia="zh-CN"/>
        </w:rPr>
        <w:t>药品名称：</w:t>
      </w:r>
      <w:r>
        <w:rPr>
          <w:rFonts w:hint="eastAsia"/>
        </w:rPr>
        <w:t>吡罗昔康搽剂</w:t>
      </w:r>
      <w:r>
        <w:rPr>
          <w:rFonts w:hint="eastAsia"/>
          <w:lang w:eastAsia="zh-CN"/>
        </w:rPr>
        <w:t xml:space="preserve"> </w:t>
      </w:r>
      <w:r>
        <w:rPr>
          <w:rFonts w:hint="eastAsia"/>
        </w:rPr>
        <w:t>适应症：吡罗昔康搽剂(李夫人)主要用于类风湿关节炎、骨关节炎及肩周炎、腱鞘炎、腰肌劳损、落枕等急、慢性软组织损伤所致的疼痛。</w:t>
      </w:r>
      <w:r>
        <w:rPr>
          <w:rFonts w:hint="eastAsia"/>
          <w:lang w:eastAsia="zh-CN"/>
        </w:rPr>
        <w:t xml:space="preserve"> </w:t>
      </w:r>
      <w:r>
        <w:rPr>
          <w:rFonts w:hint="eastAsia"/>
        </w:rPr>
        <w:t>用法用量：涂于患部皮肤或关节表面皮肤，一日2次，每次适量。</w:t>
      </w:r>
      <w:r>
        <w:rPr>
          <w:rFonts w:hint="eastAsia"/>
          <w:lang w:eastAsia="zh-CN"/>
        </w:rPr>
        <w:t xml:space="preserve"> </w:t>
      </w:r>
      <w:r>
        <w:rPr>
          <w:rFonts w:hint="eastAsia"/>
        </w:rPr>
        <w:t>禁忌：（1）眼及粘膜禁用。（2）对吡罗昔康（和其他非甾体抗炎药）过敏者禁用。（3）有酒精过敏史者禁用。</w:t>
      </w:r>
      <w:r>
        <w:rPr>
          <w:rFonts w:hint="eastAsia"/>
          <w:lang w:eastAsia="zh-CN"/>
        </w:rPr>
        <w:t xml:space="preserve"> </w:t>
      </w:r>
      <w:r>
        <w:rPr>
          <w:rFonts w:hint="eastAsia"/>
        </w:rPr>
        <w:t>注意事项：（1）本品仅用于完整皮肤，不用于皮肤破损处。（2）在应用过程中若有皮肤轻微发红、发痒，可以观察下继续用药，多数在继续使用过程中红、痒会消失，如加重应停药。（3）本品仅供外用，切勿入口，不能用于眼及粘膜。</w:t>
      </w:r>
      <w:r>
        <w:rPr>
          <w:rFonts w:hint="eastAsia"/>
          <w:lang w:eastAsia="zh-CN"/>
        </w:rPr>
        <w:t xml:space="preserve">  </w:t>
      </w:r>
    </w:p>
    <w:p w14:paraId="2FB10934">
      <w:pPr>
        <w:rPr>
          <w:rFonts w:hint="eastAsia"/>
          <w:lang w:eastAsia="zh-CN"/>
        </w:rPr>
      </w:pPr>
      <w:r>
        <w:rPr>
          <w:rFonts w:hint="eastAsia"/>
          <w:lang w:eastAsia="zh-CN"/>
        </w:rPr>
        <w:t>药品名称：</w:t>
      </w:r>
      <w:r>
        <w:rPr>
          <w:rFonts w:hint="eastAsia"/>
        </w:rPr>
        <w:t>化痔栓</w:t>
      </w:r>
      <w:r>
        <w:rPr>
          <w:rFonts w:hint="eastAsia"/>
          <w:lang w:eastAsia="zh-CN"/>
        </w:rPr>
        <w:t xml:space="preserve"> </w:t>
      </w:r>
      <w:r>
        <w:rPr>
          <w:rFonts w:hint="eastAsia"/>
        </w:rPr>
        <w:t>适应症：清热燥湿，收涩止血。用于大肠湿热所致的内外痔、混合痔疮。</w:t>
      </w:r>
      <w:r>
        <w:rPr>
          <w:rFonts w:hint="eastAsia"/>
          <w:lang w:eastAsia="zh-CN"/>
        </w:rPr>
        <w:t xml:space="preserve"> </w:t>
      </w:r>
      <w:r>
        <w:rPr>
          <w:rFonts w:hint="eastAsia"/>
        </w:rPr>
        <w:t>用法用量：患者取侧卧位，置入肛门2～2.5厘米深处。一次1粒，一日1～2次。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直肠给药，禁止内服。2.忌烟酒及辛辣、油腻、刺激性食物。3.保持大便通畅。4.儿童、孕妇、哺乳期妇女及年老体弱者应在医师指导下使用。5.有严重肝肾疾患及高血压、心脏病、糖尿病或血液病者应在医师指导下使用。6.肛裂患者不宜使用。内痔出血过多或原因不明的便血，或内痔脱出不能自行还纳，均应去医院就诊。7.药品宜存放在阴凉干燥处，防止受热变形。8.严格按用法用量使用，本品不宜长期使用。9.用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0C941F2A">
      <w:pPr>
        <w:rPr>
          <w:rFonts w:hint="eastAsia"/>
          <w:lang w:eastAsia="zh-CN"/>
        </w:rPr>
      </w:pPr>
      <w:r>
        <w:rPr>
          <w:rFonts w:hint="eastAsia"/>
          <w:lang w:eastAsia="zh-CN"/>
        </w:rPr>
        <w:t>药品名称：</w:t>
      </w:r>
      <w:r>
        <w:rPr>
          <w:rFonts w:hint="eastAsia"/>
        </w:rPr>
        <w:t>跌打榜药酒</w:t>
      </w:r>
      <w:r>
        <w:rPr>
          <w:rFonts w:hint="eastAsia"/>
          <w:lang w:eastAsia="zh-CN"/>
        </w:rPr>
        <w:t xml:space="preserve"> </w:t>
      </w:r>
      <w:r>
        <w:rPr>
          <w:rFonts w:hint="eastAsia"/>
        </w:rPr>
        <w:t>适应症：消肿止痛。用于跌打损伤，积瘀肿痛。</w:t>
      </w:r>
      <w:r>
        <w:rPr>
          <w:rFonts w:hint="eastAsia"/>
          <w:lang w:eastAsia="zh-CN"/>
        </w:rPr>
        <w:t xml:space="preserve"> </w:t>
      </w:r>
      <w:r>
        <w:rPr>
          <w:rFonts w:hint="eastAsia"/>
        </w:rPr>
        <w:t>用法用量：外用，涂擦患处。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8B9FDE">
      <w:pPr>
        <w:rPr>
          <w:rFonts w:hint="eastAsia"/>
          <w:lang w:eastAsia="zh-CN"/>
        </w:rPr>
      </w:pPr>
      <w:r>
        <w:rPr>
          <w:rFonts w:hint="eastAsia"/>
          <w:lang w:eastAsia="zh-CN"/>
        </w:rPr>
        <w:t>药品名称：</w:t>
      </w:r>
      <w:r>
        <w:rPr>
          <w:rFonts w:hint="eastAsia"/>
        </w:rPr>
        <w:t>复方角菜酸酯栓</w:t>
      </w:r>
      <w:r>
        <w:rPr>
          <w:rFonts w:hint="eastAsia"/>
          <w:lang w:eastAsia="zh-CN"/>
        </w:rPr>
        <w:t xml:space="preserve"> </w:t>
      </w:r>
      <w:r>
        <w:rPr>
          <w:rFonts w:hint="eastAsia"/>
        </w:rPr>
        <w:t>适应症：用于痔疮及其他肛门疾患引起的疼痛、瘙痒、肿胀和出血的对症治疗；亦可用于缓解肛门局部手术后的不适。</w:t>
      </w:r>
      <w:r>
        <w:rPr>
          <w:rFonts w:hint="eastAsia"/>
          <w:lang w:eastAsia="zh-CN"/>
        </w:rPr>
        <w:t xml:space="preserve"> </w:t>
      </w:r>
      <w:r>
        <w:rPr>
          <w:rFonts w:hint="eastAsia"/>
        </w:rPr>
        <w:t>用法用量：塞入肛门内，一次1枚，一日1～2次。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使用本品7天后，症状未缓解，请咨询医师或药师。2.使用本品时，宜先洗净患处。3.使用本品期间注意保持良好的饮食习惯。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CC664CD">
      <w:pPr>
        <w:rPr>
          <w:rFonts w:hint="eastAsia"/>
          <w:lang w:eastAsia="zh-CN"/>
        </w:rPr>
      </w:pPr>
      <w:r>
        <w:rPr>
          <w:rFonts w:hint="eastAsia"/>
          <w:lang w:eastAsia="zh-CN"/>
        </w:rPr>
        <w:t>药品名称：</w:t>
      </w:r>
      <w:r>
        <w:rPr>
          <w:rFonts w:hint="eastAsia"/>
        </w:rPr>
        <w:t>虎标万金油</w:t>
      </w:r>
      <w:r>
        <w:rPr>
          <w:rFonts w:hint="eastAsia"/>
          <w:lang w:eastAsia="zh-CN"/>
        </w:rPr>
        <w:t xml:space="preserve"> </w:t>
      </w:r>
      <w:r>
        <w:rPr>
          <w:rFonts w:hint="eastAsia"/>
        </w:rPr>
        <w:t>适应症：芳香通窍，祛风止痒，清凉辟秽。用于蚊叮虫咬，皮肤发痒，头痛鼻塞。</w:t>
      </w:r>
      <w:r>
        <w:rPr>
          <w:rFonts w:hint="eastAsia"/>
          <w:lang w:eastAsia="zh-CN"/>
        </w:rPr>
        <w:t xml:space="preserve"> </w:t>
      </w:r>
      <w:r>
        <w:rPr>
          <w:rFonts w:hint="eastAsia"/>
        </w:rPr>
        <w:t>用法用量：外用，涂擦患处。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刺激性食物。3.切勿接触眼睛、口腔等黏膜处。皮肤破溃处禁用。4.儿童、孕妇、哺乳期妇女及年老体弱者应在医师指导下使用。5.因糖尿病、肾病、肝病、肿瘤等疾病引起的皮肤瘙痒，不属本品适应范围。6.首次使用本品，需先擦微量于局部患处，如皮肤呈现刺激现象请即刻停止使用。7.本品不宜长期或大面积使用，用药后皮肤过敏者应停止使用，症状严重者应去医院就诊。8.用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02EB82D">
      <w:pPr>
        <w:rPr>
          <w:rFonts w:hint="eastAsia"/>
          <w:lang w:eastAsia="zh-CN"/>
        </w:rPr>
      </w:pPr>
      <w:r>
        <w:rPr>
          <w:rFonts w:hint="eastAsia"/>
          <w:lang w:eastAsia="zh-CN"/>
        </w:rPr>
        <w:t>药品名称：</w:t>
      </w:r>
      <w:r>
        <w:rPr>
          <w:rFonts w:hint="eastAsia"/>
        </w:rPr>
        <w:t>滴通鼻炎水</w:t>
      </w:r>
      <w:r>
        <w:rPr>
          <w:rFonts w:hint="eastAsia"/>
          <w:lang w:eastAsia="zh-CN"/>
        </w:rPr>
        <w:t xml:space="preserve"> </w:t>
      </w:r>
      <w:r>
        <w:rPr>
          <w:rFonts w:hint="eastAsia"/>
        </w:rPr>
        <w:t>适应症：祛风清热，宣肺通窍。用于伤风鼻塞，鼻窒（慢性鼻炎），鼻鼽（过敏性鼻炎）、鼻渊（鼻窦炎）。</w:t>
      </w:r>
      <w:r>
        <w:rPr>
          <w:rFonts w:hint="eastAsia"/>
          <w:lang w:eastAsia="zh-CN"/>
        </w:rPr>
        <w:t xml:space="preserve"> </w:t>
      </w:r>
      <w:r>
        <w:rPr>
          <w:rFonts w:hint="eastAsia"/>
        </w:rPr>
        <w:t>用法用量：外用喷入鼻腔内，一次1～2揿(每揿约为0.07毫升)，一日3～4次。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本品仅供滴鼻用，禁止内服。忌烟酒、辛辣、鱼腥食物。2、不宜在用药期间同时服用温补性中药。高血压、心脏病患者慎用。3、用药3天症状无缓解，应去医院就诊。4、严格按照用法用量使用，年老体弱者应在医师指导下使用。5、本品不宜长期或反复使用。6、对本品过敏者禁用，过敏体质者慎用。7、药品性状发生改变时禁止使用。8、请将此药品放在儿童不能接触的地方。9、如在使用其他药物，使用本品前请咨询医师或药师。</w:t>
      </w:r>
      <w:r>
        <w:rPr>
          <w:rFonts w:hint="eastAsia"/>
          <w:lang w:eastAsia="zh-CN"/>
        </w:rPr>
        <w:t xml:space="preserve">  </w:t>
      </w:r>
    </w:p>
    <w:p w14:paraId="16601057">
      <w:pPr>
        <w:rPr>
          <w:rFonts w:hint="eastAsia"/>
          <w:lang w:eastAsia="zh-CN"/>
        </w:rPr>
      </w:pPr>
      <w:r>
        <w:rPr>
          <w:rFonts w:hint="eastAsia"/>
          <w:lang w:eastAsia="zh-CN"/>
        </w:rPr>
        <w:t>药品名称：</w:t>
      </w:r>
      <w:r>
        <w:rPr>
          <w:rFonts w:hint="eastAsia"/>
        </w:rPr>
        <w:t>飞鹰活络油</w:t>
      </w:r>
      <w:r>
        <w:rPr>
          <w:rFonts w:hint="eastAsia"/>
          <w:lang w:eastAsia="zh-CN"/>
        </w:rPr>
        <w:t xml:space="preserve"> </w:t>
      </w:r>
      <w:r>
        <w:rPr>
          <w:rFonts w:hint="eastAsia"/>
        </w:rPr>
        <w:t>适应症：温经散寒、祛风除湿、活血止痛、用于肌肉酸痛、风湿骨痛、新旧扭伤、关节炎痛、蚊虫咬伤、扭伤肿痛、手脚肿痛、腰腿筋痛、骨刺、坐骨神经痛。</w:t>
      </w:r>
      <w:r>
        <w:rPr>
          <w:rFonts w:hint="eastAsia"/>
          <w:lang w:eastAsia="zh-CN"/>
        </w:rPr>
        <w:t xml:space="preserve"> </w:t>
      </w:r>
      <w:r>
        <w:rPr>
          <w:rFonts w:hint="eastAsia"/>
        </w:rPr>
        <w:t>用法用量：每日宜用药油数滴，擦上患处三次，用指尖在患处最酸痛的部份，进行适当的按摩、指压、推拿、揉按 15 — 20 分钟，力度先轻后重，以患者不感痛苦为宜；如属严重者或远年旧患，随后再用棉花沾上少许药油，在外加热水袋或毛巾敷上，加促血液循环，收效更佳。</w:t>
      </w:r>
      <w:r>
        <w:rPr>
          <w:rFonts w:hint="eastAsia"/>
          <w:lang w:eastAsia="zh-CN"/>
        </w:rPr>
        <w:t xml:space="preserve"> </w:t>
      </w:r>
      <w:r>
        <w:rPr>
          <w:rFonts w:hint="eastAsia"/>
        </w:rPr>
        <w:t>禁忌：</w:t>
      </w:r>
      <w:r>
        <w:rPr>
          <w:rFonts w:hint="eastAsia"/>
          <w:lang w:eastAsia="zh-CN"/>
        </w:rPr>
        <w:t xml:space="preserve"> </w:t>
      </w:r>
      <w:r>
        <w:rPr>
          <w:rFonts w:hint="eastAsia"/>
        </w:rPr>
        <w:t>注意事项：外用擦药，不可作内服用，不可触及口腔及眼睛粘膜，不可被儿童接触。</w:t>
      </w:r>
      <w:r>
        <w:rPr>
          <w:rFonts w:hint="eastAsia"/>
          <w:lang w:eastAsia="zh-CN"/>
        </w:rPr>
        <w:t xml:space="preserve">  </w:t>
      </w:r>
    </w:p>
    <w:p w14:paraId="5E827D7E">
      <w:pPr>
        <w:rPr>
          <w:rFonts w:hint="eastAsia"/>
          <w:lang w:eastAsia="zh-CN"/>
        </w:rPr>
      </w:pPr>
      <w:r>
        <w:rPr>
          <w:rFonts w:hint="eastAsia"/>
          <w:lang w:eastAsia="zh-CN"/>
        </w:rPr>
        <w:t>药品名称：</w:t>
      </w:r>
      <w:r>
        <w:rPr>
          <w:rFonts w:hint="eastAsia"/>
        </w:rPr>
        <w:t>紫草婴儿软膏</w:t>
      </w:r>
      <w:r>
        <w:rPr>
          <w:rFonts w:hint="eastAsia"/>
          <w:lang w:eastAsia="zh-CN"/>
        </w:rPr>
        <w:t xml:space="preserve"> </w:t>
      </w:r>
      <w:r>
        <w:rPr>
          <w:rFonts w:hint="eastAsia"/>
        </w:rPr>
        <w:t>适应症：清热，活血，润肤。用于婴儿臀红症（尿布疹）轻症的治疗及预防。</w:t>
      </w:r>
      <w:r>
        <w:rPr>
          <w:rFonts w:hint="eastAsia"/>
          <w:lang w:eastAsia="zh-CN"/>
        </w:rPr>
        <w:t xml:space="preserve"> </w:t>
      </w:r>
      <w:r>
        <w:rPr>
          <w:rFonts w:hint="eastAsia"/>
        </w:rPr>
        <w:t>用法用量：外用，一日3次，涂敷患处</w:t>
      </w:r>
      <w:r>
        <w:rPr>
          <w:rFonts w:hint="eastAsia"/>
          <w:lang w:eastAsia="zh-CN"/>
        </w:rPr>
        <w:t xml:space="preserve"> </w:t>
      </w:r>
      <w:r>
        <w:rPr>
          <w:rFonts w:hint="eastAsia"/>
        </w:rPr>
        <w:t>禁忌：患处已糜烂者禁用。</w:t>
      </w:r>
      <w:r>
        <w:rPr>
          <w:rFonts w:hint="eastAsia"/>
          <w:lang w:eastAsia="zh-CN"/>
        </w:rPr>
        <w:t xml:space="preserve"> </w:t>
      </w:r>
      <w:r>
        <w:rPr>
          <w:rFonts w:hint="eastAsia"/>
        </w:rPr>
        <w:t>注意事项：1.本品为外用药，禁止内服。2.忌食辛辣及油腻食物。3.切勿接触眼睛、口腔等黏膜处。皮肤破溃处禁用。4.症状较重或合并霉菌感染者应去医院就诊。5.用药2～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74886BC">
      <w:pPr>
        <w:rPr>
          <w:rFonts w:hint="eastAsia"/>
          <w:lang w:eastAsia="zh-CN"/>
        </w:rPr>
      </w:pPr>
      <w:r>
        <w:rPr>
          <w:rFonts w:hint="eastAsia"/>
          <w:lang w:eastAsia="zh-CN"/>
        </w:rPr>
        <w:t>药品名称：</w:t>
      </w:r>
      <w:r>
        <w:rPr>
          <w:rFonts w:hint="eastAsia"/>
        </w:rPr>
        <w:t>除疤膏</w:t>
      </w:r>
      <w:r>
        <w:rPr>
          <w:rFonts w:hint="eastAsia"/>
          <w:lang w:eastAsia="zh-CN"/>
        </w:rPr>
        <w:t xml:space="preserve"> </w:t>
      </w:r>
      <w:r>
        <w:rPr>
          <w:rFonts w:hint="eastAsia"/>
        </w:rPr>
        <w:t>适应症：软坚散结，活血消疤。用于因烧伤、烫伤、疮痈、创伤等所致的增生性疤痕的辅助治疗。</w:t>
      </w:r>
      <w:r>
        <w:rPr>
          <w:rFonts w:hint="eastAsia"/>
          <w:lang w:eastAsia="zh-CN"/>
        </w:rPr>
        <w:t xml:space="preserve"> </w:t>
      </w:r>
      <w:r>
        <w:rPr>
          <w:rFonts w:hint="eastAsia"/>
        </w:rPr>
        <w:t>用法用量：外用，涂敷患处，每日1-2次。</w:t>
      </w:r>
      <w:r>
        <w:rPr>
          <w:rFonts w:hint="eastAsia"/>
          <w:lang w:eastAsia="zh-CN"/>
        </w:rPr>
        <w:t xml:space="preserve"> </w:t>
      </w:r>
      <w:r>
        <w:rPr>
          <w:rFonts w:hint="eastAsia"/>
        </w:rPr>
        <w:t>禁忌：1.创面未愈合者忌用；2.二岁以下婴幼儿忌用；3.硬损性疤痕或感染性疤痕禁用。</w:t>
      </w:r>
      <w:r>
        <w:rPr>
          <w:rFonts w:hint="eastAsia"/>
          <w:lang w:eastAsia="zh-CN"/>
        </w:rPr>
        <w:t xml:space="preserve"> </w:t>
      </w:r>
      <w:r>
        <w:rPr>
          <w:rFonts w:hint="eastAsia"/>
        </w:rPr>
        <w:t>注意事项：1.本品为外用药，禁止内服。2.切勿接触眼睛、口腔等黏膜处。皮肤破溃处禁用。3.哺乳期妇女、儿童、年老体弱者应在医师指导下使用。4.天花和凹陷疤痕不宜使用。5.对于新伤口愈合后遗留的疤痕，应在疤痕形成2-3个月后减小剂量使用。6.如不慎入口或误入眼睛，请即用大量清水漱口或冲洗眼睛，必要时应到医院进行及时处理。7.本品不宜长期或大面积使用，用药后皮肤过敏者应停止使用，症状严重者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1FF1DB8">
      <w:pPr>
        <w:rPr>
          <w:rFonts w:hint="eastAsia"/>
          <w:lang w:eastAsia="zh-CN"/>
        </w:rPr>
      </w:pPr>
      <w:r>
        <w:rPr>
          <w:rFonts w:hint="eastAsia"/>
          <w:lang w:eastAsia="zh-CN"/>
        </w:rPr>
        <w:t>药品名称：</w:t>
      </w:r>
      <w:r>
        <w:rPr>
          <w:rFonts w:hint="eastAsia"/>
        </w:rPr>
        <w:t>樟薄玉香软膏</w:t>
      </w:r>
      <w:r>
        <w:rPr>
          <w:rFonts w:hint="eastAsia"/>
          <w:lang w:eastAsia="zh-CN"/>
        </w:rPr>
        <w:t xml:space="preserve"> </w:t>
      </w:r>
      <w:r>
        <w:rPr>
          <w:rFonts w:hint="eastAsia"/>
        </w:rPr>
        <w:t>适应症：行气通络，温经止痛，用于筋肉疼痛。</w:t>
      </w:r>
      <w:r>
        <w:rPr>
          <w:rFonts w:hint="eastAsia"/>
          <w:lang w:eastAsia="zh-CN"/>
        </w:rPr>
        <w:t xml:space="preserve"> </w:t>
      </w:r>
      <w:r>
        <w:rPr>
          <w:rFonts w:hint="eastAsia"/>
        </w:rPr>
        <w:t>用法用量：外用，涂擦患处。</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外用药，禁止内服。2.忌食辛辣刺激性食物。3.切勿接触眼睛、口腔等黏膜处。皮肤破溃处禁用。4.儿童、孕妇、哺乳期妇女及年老体弱者应在医师指导下使用。5.因糖尿病、肾病、肝病、肿瘤等疾病引起的皮肤瘙痒，不属本品适应范围。6.首次使用本品，需先擦微量于局部患处，如皮肤呈现刺激现象请即刻停止使用。7.本品不宜长期或大面积使用，用药后皮肤过敏者应停止使用，症状严重者应去医院就诊。8.用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9248111">
      <w:pPr>
        <w:rPr>
          <w:rFonts w:hint="eastAsia"/>
          <w:lang w:eastAsia="zh-CN"/>
        </w:rPr>
      </w:pPr>
      <w:r>
        <w:rPr>
          <w:rFonts w:hint="eastAsia"/>
          <w:lang w:eastAsia="zh-CN"/>
        </w:rPr>
        <w:t>药品名称：</w:t>
      </w:r>
      <w:r>
        <w:rPr>
          <w:rFonts w:hint="eastAsia"/>
        </w:rPr>
        <w:t>复方地塞米松乳膏</w:t>
      </w:r>
      <w:r>
        <w:rPr>
          <w:rFonts w:hint="eastAsia"/>
          <w:lang w:eastAsia="zh-CN"/>
        </w:rPr>
        <w:t xml:space="preserve"> </w:t>
      </w:r>
      <w:r>
        <w:rPr>
          <w:rFonts w:hint="eastAsia"/>
        </w:rPr>
        <w:t>适应症：复方地塞米松乳膏用于局限性瘙痒症、神经性皮炎、接触性皮炎、酯溢性皮炎以及慢性湿疹。</w:t>
      </w:r>
      <w:r>
        <w:rPr>
          <w:rFonts w:hint="eastAsia"/>
          <w:lang w:eastAsia="zh-CN"/>
        </w:rPr>
        <w:t xml:space="preserve"> </w:t>
      </w:r>
      <w:r>
        <w:rPr>
          <w:rFonts w:hint="eastAsia"/>
        </w:rPr>
        <w:t>用法用量：外用。一日1～2次，取少量涂于患处，并轻揉片刻。</w:t>
      </w:r>
      <w:r>
        <w:rPr>
          <w:rFonts w:hint="eastAsia"/>
          <w:lang w:eastAsia="zh-CN"/>
        </w:rPr>
        <w:t xml:space="preserve"> </w:t>
      </w:r>
      <w:r>
        <w:rPr>
          <w:rFonts w:hint="eastAsia"/>
        </w:rPr>
        <w:t>禁忌：1.患处已破溃、化浓或有明显渗出者禁用。2.病毒感染者（有疱疹、水痘）禁用。</w:t>
      </w:r>
      <w:r>
        <w:rPr>
          <w:rFonts w:hint="eastAsia"/>
          <w:lang w:eastAsia="zh-CN"/>
        </w:rPr>
        <w:t xml:space="preserve"> </w:t>
      </w:r>
      <w:r>
        <w:rPr>
          <w:rFonts w:hint="eastAsia"/>
        </w:rPr>
        <w:t>注意事项：1.避免接触眼睛和其他黏膜（如眼、鼻等）；2.孕妇、哺乳期妇女慎用复方地塞米松乳膏。3.不宜大面积，长期使用；用药1周后症状为缓解，期咨询医师。4.用药部位如有烧灼感、红肿等情况应停用，比将局部药物洗净，必要时向医师咨询。5.如并发细菌或真菌感染，应咨询医生处理。6.运动员慎用。7.小儿避免使用。8.已确诊为真菌感染（癣）时不能使用本品单独治疗，但在使用抗真菌药物的同时可用本品止痒消炎。9.本品不宜与其他皮肤科药品同时使用。10.对本品过敏者禁用，过敏体质者慎用。11.本品状态发生改变时禁止使用。12.请放在儿童不能接触的地方。13.儿童必在成年人监护下使用。14.如正在使用其他药品，使用本品前请咨询药师。</w:t>
      </w:r>
      <w:r>
        <w:rPr>
          <w:rFonts w:hint="eastAsia"/>
          <w:lang w:eastAsia="zh-CN"/>
        </w:rPr>
        <w:t xml:space="preserve">  </w:t>
      </w:r>
    </w:p>
    <w:p w14:paraId="3448E698">
      <w:pPr>
        <w:rPr>
          <w:rFonts w:hint="eastAsia"/>
          <w:lang w:eastAsia="zh-CN"/>
        </w:rPr>
      </w:pPr>
      <w:r>
        <w:rPr>
          <w:rFonts w:hint="eastAsia"/>
          <w:lang w:eastAsia="zh-CN"/>
        </w:rPr>
        <w:t>药品名称：</w:t>
      </w:r>
      <w:r>
        <w:rPr>
          <w:rFonts w:hint="eastAsia"/>
        </w:rPr>
        <w:t>肛泰软膏</w:t>
      </w:r>
      <w:r>
        <w:rPr>
          <w:rFonts w:hint="eastAsia"/>
          <w:lang w:eastAsia="zh-CN"/>
        </w:rPr>
        <w:t xml:space="preserve"> </w:t>
      </w:r>
      <w:r>
        <w:rPr>
          <w:rFonts w:hint="eastAsia"/>
        </w:rPr>
        <w:t>适应症：凉血止血，清热解毒，燥湿敛疮，消肿止痛。适用于湿热下注所致的内痔、混合痔的内痔部分Ⅰ、Ⅱ期出现的便血、肿胀、疼痛，以及炎性外痔出现的肛门坠胀疼痛、水肿、局部不适。</w:t>
      </w:r>
      <w:r>
        <w:rPr>
          <w:rFonts w:hint="eastAsia"/>
          <w:lang w:eastAsia="zh-CN"/>
        </w:rPr>
        <w:t xml:space="preserve"> </w:t>
      </w:r>
      <w:r>
        <w:rPr>
          <w:rFonts w:hint="eastAsia"/>
        </w:rPr>
        <w:t>用法用量：肛门给药。一次1克，一日1～2次，或遵医嘱，睡前或便后外用。使用时先将患部用温水洗净，擦干，然后将药管上的盖拧下，揭掉封口膜，用药前取出给药管，套在药管上拧紧，插入肛门内适量给药或外涂于患部。</w:t>
      </w:r>
      <w:r>
        <w:rPr>
          <w:rFonts w:hint="eastAsia"/>
          <w:lang w:eastAsia="zh-CN"/>
        </w:rPr>
        <w:t xml:space="preserve"> </w:t>
      </w:r>
      <w:r>
        <w:rPr>
          <w:rFonts w:hint="eastAsia"/>
        </w:rPr>
        <w:t>禁忌：1.少数患者出现食欲不振、腹泻、腹痛。2.用药后出现黄疸，眼及皮肤明显黄染，提示肝功能受损。3.偶有恶心、呕吐、皮疹和药热，停药后消失。</w:t>
      </w:r>
      <w:r>
        <w:rPr>
          <w:rFonts w:hint="eastAsia"/>
          <w:lang w:eastAsia="zh-CN"/>
        </w:rPr>
        <w:t xml:space="preserve"> </w:t>
      </w:r>
      <w:r>
        <w:rPr>
          <w:rFonts w:hint="eastAsia"/>
        </w:rPr>
        <w:t>注意事项：1.本品为外用药，切忌口服。2.用毕洗手，切勿接触眼睛、口腔等黏膜处。皮肤破溃处禁用。3.忌烟酒及辛辣、油腻、刺激性食物。4.保持大便通畅。5.本品含盐酸小檗碱、盐酸罂粟碱。肝肾功能不全者慎用，心脏病患者慎用。青光眼患者应定期检查眼压。6.有高血压、肝病、糖尿病、肾病或血液病等慢性病患者应在医师指导下使用。7.儿童、哺乳期妇女、年老体弱者应在医师指导下使用。8.本品仅对痔疮合并有少量便血，肿胀及疼痛者有效，如便血量较多或原因不明的便血，或内痔便后脱出不能自行还纳肛内，均需到医院就诊。9.严格按照用法用量使用，用药3天症状无缓解，应去医院就诊。本品不宜长期使用，亦不宜作为预防用药或1日内多次重复使用。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1824F035">
      <w:pPr>
        <w:rPr>
          <w:rFonts w:hint="eastAsia"/>
          <w:lang w:eastAsia="zh-CN"/>
        </w:rPr>
      </w:pPr>
      <w:r>
        <w:rPr>
          <w:rFonts w:hint="eastAsia"/>
          <w:lang w:eastAsia="zh-CN"/>
        </w:rPr>
        <w:t>药品名称：</w:t>
      </w:r>
      <w:r>
        <w:rPr>
          <w:rFonts w:hint="eastAsia"/>
        </w:rPr>
        <w:t>京万红痔疮膏</w:t>
      </w:r>
      <w:r>
        <w:rPr>
          <w:rFonts w:hint="eastAsia"/>
          <w:lang w:eastAsia="zh-CN"/>
        </w:rPr>
        <w:t xml:space="preserve"> </w:t>
      </w:r>
      <w:r>
        <w:rPr>
          <w:rFonts w:hint="eastAsia"/>
        </w:rPr>
        <w:t>适应症：清热解毒、化瘀止痛、收敛止血。用于初期内痔、肛裂、肛周炎、混合痔等。</w:t>
      </w:r>
      <w:r>
        <w:rPr>
          <w:rFonts w:hint="eastAsia"/>
          <w:lang w:eastAsia="zh-CN"/>
        </w:rPr>
        <w:t xml:space="preserve"> </w:t>
      </w:r>
      <w:r>
        <w:rPr>
          <w:rFonts w:hint="eastAsia"/>
        </w:rPr>
        <w:t>用法用量：外敷。便后洗净，将膏挤入肛门内。一日1次。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68B750E6">
      <w:pPr>
        <w:rPr>
          <w:rFonts w:hint="eastAsia"/>
          <w:lang w:eastAsia="zh-CN"/>
        </w:rPr>
      </w:pPr>
      <w:r>
        <w:rPr>
          <w:rFonts w:hint="eastAsia"/>
          <w:lang w:eastAsia="zh-CN"/>
        </w:rPr>
        <w:t>药品名称：</w:t>
      </w:r>
      <w:r>
        <w:rPr>
          <w:rFonts w:hint="eastAsia"/>
        </w:rPr>
        <w:t>和兴白花油</w:t>
      </w:r>
      <w:r>
        <w:rPr>
          <w:rFonts w:hint="eastAsia"/>
          <w:lang w:eastAsia="zh-CN"/>
        </w:rPr>
        <w:t xml:space="preserve"> </w:t>
      </w:r>
      <w:r>
        <w:rPr>
          <w:rFonts w:hint="eastAsia"/>
        </w:rPr>
        <w:t>适应症：消炎止痛药。用于头晕头痛，伤风鼻塞，肌肉酸痛，蚊叮虫咬。</w:t>
      </w:r>
      <w:r>
        <w:rPr>
          <w:rFonts w:hint="eastAsia"/>
          <w:lang w:eastAsia="zh-CN"/>
        </w:rPr>
        <w:t xml:space="preserve"> </w:t>
      </w:r>
      <w:r>
        <w:rPr>
          <w:rFonts w:hint="eastAsia"/>
        </w:rPr>
        <w:t>用法用量：外用，涂搽患处，每日3～4次。</w:t>
      </w:r>
      <w:r>
        <w:rPr>
          <w:rFonts w:hint="eastAsia"/>
          <w:lang w:eastAsia="zh-CN"/>
        </w:rPr>
        <w:t xml:space="preserve"> </w:t>
      </w:r>
      <w:r>
        <w:rPr>
          <w:rFonts w:hint="eastAsia"/>
        </w:rPr>
        <w:t>禁忌：婴儿忌用。</w:t>
      </w:r>
      <w:r>
        <w:rPr>
          <w:rFonts w:hint="eastAsia"/>
          <w:lang w:eastAsia="zh-CN"/>
        </w:rPr>
        <w:t xml:space="preserve"> </w:t>
      </w:r>
      <w:r>
        <w:rPr>
          <w:rFonts w:hint="eastAsia"/>
        </w:rPr>
        <w:t>注意事项：1.本品为外用药，禁止内服。2.避免触及眼睛或粘膜部位。3.对蚊虫叮咬局部反应较重者应去医院就诊。4.用药后局部出现皮疹等过敏表现者应停用。5.搔痒性皮肤病种类较多，最好配合服用相关药物。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11C0339">
      <w:pPr>
        <w:rPr>
          <w:rFonts w:hint="eastAsia"/>
          <w:lang w:eastAsia="zh-CN"/>
        </w:rPr>
      </w:pPr>
      <w:r>
        <w:rPr>
          <w:rFonts w:hint="eastAsia"/>
          <w:lang w:eastAsia="zh-CN"/>
        </w:rPr>
        <w:t>药品名称：</w:t>
      </w:r>
      <w:r>
        <w:rPr>
          <w:rFonts w:hint="eastAsia"/>
        </w:rPr>
        <w:t>鸡骨草肝炎冲剂/鸡骨草肝炎颗粒</w:t>
      </w:r>
      <w:r>
        <w:rPr>
          <w:rFonts w:hint="eastAsia"/>
          <w:lang w:eastAsia="zh-CN"/>
        </w:rPr>
        <w:t xml:space="preserve"> </w:t>
      </w:r>
      <w:r>
        <w:rPr>
          <w:rFonts w:hint="eastAsia"/>
        </w:rPr>
        <w:t>适应症：舒肝，清热，利湿，祛黄。 用于黄疸和无黄疸型急性传染性肝炎。</w:t>
      </w:r>
      <w:r>
        <w:rPr>
          <w:rFonts w:hint="eastAsia"/>
          <w:lang w:eastAsia="zh-CN"/>
        </w:rPr>
        <w:t xml:space="preserve"> </w:t>
      </w:r>
      <w:r>
        <w:rPr>
          <w:rFonts w:hint="eastAsia"/>
        </w:rPr>
        <w:t>用法用量：开水冲服，一次 15g，一日2次。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86AE70">
      <w:pPr>
        <w:rPr>
          <w:rFonts w:hint="eastAsia"/>
          <w:lang w:eastAsia="zh-CN"/>
        </w:rPr>
      </w:pPr>
      <w:r>
        <w:rPr>
          <w:rFonts w:hint="eastAsia"/>
          <w:lang w:eastAsia="zh-CN"/>
        </w:rPr>
        <w:t>药品名称：</w:t>
      </w:r>
      <w:r>
        <w:rPr>
          <w:rFonts w:hint="eastAsia"/>
        </w:rPr>
        <w:t>小儿热速清口服液</w:t>
      </w:r>
      <w:r>
        <w:rPr>
          <w:rFonts w:hint="eastAsia"/>
          <w:lang w:eastAsia="zh-CN"/>
        </w:rPr>
        <w:t xml:space="preserve"> </w:t>
      </w:r>
      <w:r>
        <w:rPr>
          <w:rFonts w:hint="eastAsia"/>
        </w:rPr>
        <w:t>适应症：清热解毒，泻火利咽。用于小儿外感风热所致的感冒，症见发热、头痛、咽喉肿痛、鼻塞流涕、咳嗽、大便干结。</w:t>
      </w:r>
      <w:r>
        <w:rPr>
          <w:rFonts w:hint="eastAsia"/>
          <w:lang w:eastAsia="zh-CN"/>
        </w:rPr>
        <w:t xml:space="preserve"> </w:t>
      </w:r>
      <w:r>
        <w:rPr>
          <w:rFonts w:hint="eastAsia"/>
        </w:rPr>
        <w:t>用法用量：口服。一岁以内一次2.5～5毫升，一岁至三岁一次5～10毫升，三岁至七岁一次10～15毫升，七岁至十二岁一次15～20毫升，一日3～4次。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儿应在医师指导下服用。4.风寒感冒者不适用。5.脾虚易腹泻者应在医师指导下服用。6.发热体温超过38.5℃的患者，应去医院就诊。7.严格按用法用量服用，本品不宜长期服用。8.如病情较重或服药24小时后疗效不明显者应及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0F84B73">
      <w:pPr>
        <w:rPr>
          <w:rFonts w:hint="eastAsia"/>
          <w:lang w:eastAsia="zh-CN"/>
        </w:rPr>
      </w:pPr>
      <w:r>
        <w:rPr>
          <w:rFonts w:hint="eastAsia"/>
          <w:lang w:eastAsia="zh-CN"/>
        </w:rPr>
        <w:t>药品名称：</w:t>
      </w:r>
      <w:r>
        <w:rPr>
          <w:rFonts w:hint="eastAsia"/>
        </w:rPr>
        <w:t>竭红跌打酊</w:t>
      </w:r>
      <w:r>
        <w:rPr>
          <w:rFonts w:hint="eastAsia"/>
          <w:lang w:eastAsia="zh-CN"/>
        </w:rPr>
        <w:t xml:space="preserve"> </w:t>
      </w:r>
      <w:r>
        <w:rPr>
          <w:rFonts w:hint="eastAsia"/>
        </w:rPr>
        <w:t>适应症：散瘀消肿，活络止痛。用于跌伤，筋骨扭伤，积瘀肿痛。</w:t>
      </w:r>
      <w:r>
        <w:rPr>
          <w:rFonts w:hint="eastAsia"/>
          <w:lang w:eastAsia="zh-CN"/>
        </w:rPr>
        <w:t xml:space="preserve"> </w:t>
      </w:r>
      <w:r>
        <w:rPr>
          <w:rFonts w:hint="eastAsia"/>
        </w:rPr>
        <w:t>用法用量：外用，用棉花浸药液后擦患处，一日2～3次。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皮肤破伤处不宜使用。2.孕妇慎用。3.皮肤过敏者停用。4.禁止内服。5.酒精过敏者慎用。6.小儿、年老患者应在医师指导下使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2BC9E88">
      <w:pPr>
        <w:rPr>
          <w:rFonts w:hint="eastAsia"/>
          <w:lang w:eastAsia="zh-CN"/>
        </w:rPr>
      </w:pPr>
      <w:r>
        <w:rPr>
          <w:rFonts w:hint="eastAsia"/>
          <w:lang w:eastAsia="zh-CN"/>
        </w:rPr>
        <w:t>药品名称：</w:t>
      </w:r>
      <w:r>
        <w:rPr>
          <w:rFonts w:hint="eastAsia"/>
        </w:rPr>
        <w:t>克伤痛搽剂</w:t>
      </w:r>
      <w:r>
        <w:rPr>
          <w:rFonts w:hint="eastAsia"/>
          <w:lang w:eastAsia="zh-CN"/>
        </w:rPr>
        <w:t xml:space="preserve"> </w:t>
      </w:r>
      <w:r>
        <w:rPr>
          <w:rFonts w:hint="eastAsia"/>
        </w:rPr>
        <w:t>适应症：活血化瘀，消肿止痛。用于急性软组织扭挫伤，症见皮肤青紫瘀斑，血肿疼痛。</w:t>
      </w:r>
      <w:r>
        <w:rPr>
          <w:rFonts w:hint="eastAsia"/>
          <w:lang w:eastAsia="zh-CN"/>
        </w:rPr>
        <w:t xml:space="preserve"> </w:t>
      </w:r>
      <w:r>
        <w:rPr>
          <w:rFonts w:hint="eastAsia"/>
        </w:rPr>
        <w:t>用法用量：外用适量，涂擦患处并按摩至局部发热，一日2~3次。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皮肤破溃处禁用。3.忌生冷、油腻食物。4.儿童、孕妇、经期及哺乳期妇女、年老体弱者应在医师指导下使用。5.本品不宜长期或大面积使用，用药后皮肤过敏者应停止使用，症状严重者应去医院就诊。6.用药3天症状无缓解，或出现局部红肿、疼痛、活动受限等不适症状时应去医院就诊。7.对本品及酒精过敏者禁用，过敏体质者慎用。8.克伤痛搽剂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B230B40">
      <w:pPr>
        <w:rPr>
          <w:rFonts w:hint="eastAsia"/>
          <w:lang w:eastAsia="zh-CN"/>
        </w:rPr>
      </w:pPr>
      <w:r>
        <w:rPr>
          <w:rFonts w:hint="eastAsia"/>
          <w:lang w:eastAsia="zh-CN"/>
        </w:rPr>
        <w:t>药品名称：</w:t>
      </w:r>
      <w:r>
        <w:rPr>
          <w:rFonts w:hint="eastAsia"/>
        </w:rPr>
        <w:t>复方曲安奈德乳膏</w:t>
      </w:r>
      <w:r>
        <w:rPr>
          <w:rFonts w:hint="eastAsia"/>
          <w:lang w:eastAsia="zh-CN"/>
        </w:rPr>
        <w:t xml:space="preserve"> </w:t>
      </w:r>
      <w:r>
        <w:rPr>
          <w:rFonts w:hint="eastAsia"/>
        </w:rPr>
        <w:t>适应症：用于过敏性皮炎、湿疹、神经性皮炎、脂溢性皮炎、接触性皮炎、中毒性皮炎、壅滞性皮炎、钱币形皮炎及异位性皮炎；也可用于念珠菌感染的皮肤病及间擦疹、肛门及外阴瘙痒。</w:t>
      </w:r>
      <w:r>
        <w:rPr>
          <w:rFonts w:hint="eastAsia"/>
          <w:lang w:eastAsia="zh-CN"/>
        </w:rPr>
        <w:t xml:space="preserve"> </w:t>
      </w:r>
      <w:r>
        <w:rPr>
          <w:rFonts w:hint="eastAsia"/>
        </w:rPr>
        <w:t>用法用量：外用。一日2--3次，涂擦患处。</w:t>
      </w:r>
      <w:r>
        <w:rPr>
          <w:rFonts w:hint="eastAsia"/>
          <w:lang w:eastAsia="zh-CN"/>
        </w:rPr>
        <w:t xml:space="preserve"> </w:t>
      </w:r>
      <w:r>
        <w:rPr>
          <w:rFonts w:hint="eastAsia"/>
        </w:rPr>
        <w:t>禁忌：</w:t>
      </w:r>
      <w:r>
        <w:rPr>
          <w:rFonts w:hint="eastAsia"/>
          <w:lang w:eastAsia="zh-CN"/>
        </w:rPr>
        <w:t xml:space="preserve"> </w:t>
      </w:r>
      <w:r>
        <w:rPr>
          <w:rFonts w:hint="eastAsia"/>
        </w:rPr>
        <w:t>注意事项：1.本品含有多种抗生素，长期使用康纳乐复方曲安奈德乳膏会导致不敏感细菌和霉菌等的过量生长，而引起二重感染，对此必须同时使用其他抗菌素治疗。如发生不良反应，应立即停用。2.本品含有新霉素能引起肾中毒和耳中毒，对于大面积烧伤、营养性溃疡等病人应慎用。3.有明显循环系统疾病的患者慎用。4.避免全身大面积使用及长期使用，一般用药不宜超过4～6周。5.涂药处如有灼烧、瘙痒、红肿时，应停止用药。6.请将此药置于儿童不能触及处。</w:t>
      </w:r>
      <w:r>
        <w:rPr>
          <w:rFonts w:hint="eastAsia"/>
          <w:lang w:eastAsia="zh-CN"/>
        </w:rPr>
        <w:t xml:space="preserve">  </w:t>
      </w:r>
    </w:p>
    <w:p w14:paraId="12A09810">
      <w:pPr>
        <w:rPr>
          <w:rFonts w:hint="eastAsia"/>
          <w:lang w:eastAsia="zh-CN"/>
        </w:rPr>
      </w:pPr>
      <w:r>
        <w:rPr>
          <w:rFonts w:hint="eastAsia"/>
          <w:lang w:eastAsia="zh-CN"/>
        </w:rPr>
        <w:t>药品名称：</w:t>
      </w:r>
      <w:r>
        <w:rPr>
          <w:rFonts w:hint="eastAsia"/>
        </w:rPr>
        <w:t>狮马龙红花油</w:t>
      </w:r>
      <w:r>
        <w:rPr>
          <w:rFonts w:hint="eastAsia"/>
          <w:lang w:eastAsia="zh-CN"/>
        </w:rPr>
        <w:t xml:space="preserve"> </w:t>
      </w:r>
      <w:r>
        <w:rPr>
          <w:rFonts w:hint="eastAsia"/>
        </w:rPr>
        <w:t>适应症：祛风活络，消肿止痛。用于风湿关节酸痛，手足麻木，以及跌打损伤，轻度烫伤，外用止痛。</w:t>
      </w:r>
      <w:r>
        <w:rPr>
          <w:rFonts w:hint="eastAsia"/>
          <w:lang w:eastAsia="zh-CN"/>
        </w:rPr>
        <w:t xml:space="preserve"> </w:t>
      </w:r>
      <w:r>
        <w:rPr>
          <w:rFonts w:hint="eastAsia"/>
        </w:rPr>
        <w:t>用法用量：外用适量，涂擦于患处。</w:t>
      </w:r>
      <w:r>
        <w:rPr>
          <w:rFonts w:hint="eastAsia"/>
          <w:lang w:eastAsia="zh-CN"/>
        </w:rPr>
        <w:t xml:space="preserve"> </w:t>
      </w:r>
      <w:r>
        <w:rPr>
          <w:rFonts w:hint="eastAsia"/>
        </w:rPr>
        <w:t>禁忌：孕妇及婴儿禁用。</w:t>
      </w:r>
      <w:r>
        <w:rPr>
          <w:rFonts w:hint="eastAsia"/>
          <w:lang w:eastAsia="zh-CN"/>
        </w:rPr>
        <w:t xml:space="preserve"> </w:t>
      </w:r>
      <w:r>
        <w:rPr>
          <w:rFonts w:hint="eastAsia"/>
        </w:rPr>
        <w:t>注意事项：1.本品为外用药，禁止内服。2.忌食生冷、油腻食物。3.切勿接触眼睛、口腔等黏膜处。皮肤破溃处禁用。4.经期及哺乳期妇女慎用。儿童、年老体弱者应在医师指导下使用。5.用药后皮肤过敏者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67F4B73">
      <w:pPr>
        <w:rPr>
          <w:rFonts w:hint="eastAsia"/>
          <w:lang w:eastAsia="zh-CN"/>
        </w:rPr>
      </w:pPr>
      <w:r>
        <w:rPr>
          <w:rFonts w:hint="eastAsia"/>
          <w:lang w:eastAsia="zh-CN"/>
        </w:rPr>
        <w:t>药品名称：</w:t>
      </w:r>
      <w:r>
        <w:rPr>
          <w:rFonts w:hint="eastAsia"/>
        </w:rPr>
        <w:t>熊胆痔灵膏</w:t>
      </w:r>
      <w:r>
        <w:rPr>
          <w:rFonts w:hint="eastAsia"/>
          <w:lang w:eastAsia="zh-CN"/>
        </w:rPr>
        <w:t xml:space="preserve"> </w:t>
      </w:r>
      <w:r>
        <w:rPr>
          <w:rFonts w:hint="eastAsia"/>
        </w:rPr>
        <w:t>适应症：清热解毒，消肿止痛，敛疮生肌，止痒，止血。用于内外痔，或伴少量出血。</w:t>
      </w:r>
      <w:r>
        <w:rPr>
          <w:rFonts w:hint="eastAsia"/>
          <w:lang w:eastAsia="zh-CN"/>
        </w:rPr>
        <w:t xml:space="preserve"> </w:t>
      </w:r>
      <w:r>
        <w:rPr>
          <w:rFonts w:hint="eastAsia"/>
        </w:rPr>
        <w:t>用法用量：外用，洗净肛门，涂布于肛门内外，一日2次。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忌食辛辣、油腻及刺激性食物。3.切勿接触眼睛、口腔等黏膜处。皮肤破溃处禁用熊胆痔灵膏。4.用药期间不宜同时服用温热性药物。5.孕妇慎用,儿童及年老体弱者应在医师指导下使用熊胆痔灵膏。6.肛周皮肤渗液较多或糜烂明显者不宜使用。7.内痔出血过多或原因不明的便血应去医院就诊。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9DF73F1">
      <w:pPr>
        <w:rPr>
          <w:rFonts w:hint="eastAsia"/>
          <w:lang w:eastAsia="zh-CN"/>
        </w:rPr>
      </w:pPr>
      <w:r>
        <w:rPr>
          <w:rFonts w:hint="eastAsia"/>
          <w:lang w:eastAsia="zh-CN"/>
        </w:rPr>
        <w:t>药品名称：</w:t>
      </w:r>
      <w:r>
        <w:rPr>
          <w:rFonts w:hint="eastAsia"/>
        </w:rPr>
        <w:t>云香祛风止痛酊(云香精)</w:t>
      </w:r>
      <w:r>
        <w:rPr>
          <w:rFonts w:hint="eastAsia"/>
          <w:lang w:eastAsia="zh-CN"/>
        </w:rPr>
        <w:t xml:space="preserve"> </w:t>
      </w:r>
      <w:r>
        <w:rPr>
          <w:rFonts w:hint="eastAsia"/>
        </w:rPr>
        <w:t>适应症：祛风除湿，活血止痛。用于风湿骨痛，伤风感冒，头痛，肚痛，心胃气痛，冻疮。</w:t>
      </w:r>
      <w:r>
        <w:rPr>
          <w:rFonts w:hint="eastAsia"/>
          <w:lang w:eastAsia="zh-CN"/>
        </w:rPr>
        <w:t xml:space="preserve"> </w:t>
      </w:r>
      <w:r>
        <w:rPr>
          <w:rFonts w:hint="eastAsia"/>
        </w:rPr>
        <w:t>用法用量：口服。一次0.5～2毫升，一日2～3次，小儿酌减；外用取适量，搽患处。</w:t>
      </w:r>
      <w:r>
        <w:rPr>
          <w:rFonts w:hint="eastAsia"/>
          <w:lang w:eastAsia="zh-CN"/>
        </w:rPr>
        <w:t xml:space="preserve"> </w:t>
      </w:r>
      <w:r>
        <w:rPr>
          <w:rFonts w:hint="eastAsia"/>
        </w:rPr>
        <w:t>禁忌：孕妇、哺乳期妇女与未满三岁儿童忌内服；患有肝病、肾病者禁止口服。</w:t>
      </w:r>
      <w:r>
        <w:rPr>
          <w:rFonts w:hint="eastAsia"/>
          <w:lang w:eastAsia="zh-CN"/>
        </w:rPr>
        <w:t xml:space="preserve"> </w:t>
      </w:r>
      <w:r>
        <w:rPr>
          <w:rFonts w:hint="eastAsia"/>
        </w:rPr>
        <w:t>注意事项：1.本品可口服，也可外用。2.使用本品时切勿触及眼睛，皮肤破损处忌用。3.外用时，涂布部位如有明显灼热感或瘙痒、局部红肿等情况，应停止用药，洗净，必要时向医师咨询。4.不宜在服云香精期间同时服用滋补性中药。5.高血压、心脏病、糖尿病等慢性病严重者应在医师指导下服用。6.口服时不可超量及长期服用，外用时不可长期大面积使用。用药3天症状无缓解，应去医院就诊。7.严格按照用法用量应用，年老体弱者应在医师指导下应用。8.本品含乙醇（酒精）55％～65％，服药后不得驾驶机、车、船、从事高空作业、机械作业及操作精密仪器。9.对本品及酒精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47CEF0F6">
      <w:pPr>
        <w:rPr>
          <w:rFonts w:hint="eastAsia"/>
          <w:lang w:eastAsia="zh-CN"/>
        </w:rPr>
      </w:pPr>
      <w:r>
        <w:rPr>
          <w:rFonts w:hint="eastAsia"/>
          <w:lang w:eastAsia="zh-CN"/>
        </w:rPr>
        <w:t>药品名称：</w:t>
      </w:r>
      <w:r>
        <w:rPr>
          <w:rFonts w:hint="eastAsia"/>
        </w:rPr>
        <w:t>正骨水</w:t>
      </w:r>
      <w:r>
        <w:rPr>
          <w:rFonts w:hint="eastAsia"/>
          <w:lang w:eastAsia="zh-CN"/>
        </w:rPr>
        <w:t xml:space="preserve"> </w:t>
      </w:r>
      <w:r>
        <w:rPr>
          <w:rFonts w:hint="eastAsia"/>
        </w:rPr>
        <w:t>适应症：活血祛瘀，舒筋活络，消肿止痛。用于跌打扭伤以及体育运动前后消除疲劳。</w:t>
      </w:r>
      <w:r>
        <w:rPr>
          <w:rFonts w:hint="eastAsia"/>
          <w:lang w:eastAsia="zh-CN"/>
        </w:rPr>
        <w:t xml:space="preserve"> </w:t>
      </w:r>
      <w:r>
        <w:rPr>
          <w:rFonts w:hint="eastAsia"/>
        </w:rPr>
        <w:t>用法用量：用药棉蘸药液轻搽患处；重症者用药液湿透药棉敷患处1小时，每日2～3次。</w:t>
      </w:r>
      <w:r>
        <w:rPr>
          <w:rFonts w:hint="eastAsia"/>
          <w:lang w:eastAsia="zh-CN"/>
        </w:rPr>
        <w:t xml:space="preserve"> </w:t>
      </w:r>
      <w:r>
        <w:rPr>
          <w:rFonts w:hint="eastAsia"/>
        </w:rPr>
        <w:t>禁忌：孕妇禁用；血虚无瘀者禁用。</w:t>
      </w:r>
      <w:r>
        <w:rPr>
          <w:rFonts w:hint="eastAsia"/>
          <w:lang w:eastAsia="zh-CN"/>
        </w:rPr>
        <w:t xml:space="preserve"> </w:t>
      </w:r>
      <w:r>
        <w:rPr>
          <w:rFonts w:hint="eastAsia"/>
        </w:rPr>
        <w:t>注意事项：1.本品为外用药，忌内服。2.用毕洗手，切勿接触眼睛、口腔等黏膜处。不能搽入伤口。3.忌生冷、油腻食物。4.儿童、孕妇、经期及哺乳期妇女、年老体弱者应在医师指导下使用。5.本品不宜长期或大面积使用，用药过程中如有瘙痒起疹，暂停使用。6.用药3天症状无缓解，或出现局部红肿、疼痛、活动受限等不适症状时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B9ECDB6">
      <w:pPr>
        <w:rPr>
          <w:rFonts w:hint="eastAsia"/>
          <w:lang w:eastAsia="zh-CN"/>
        </w:rPr>
      </w:pPr>
      <w:r>
        <w:rPr>
          <w:rFonts w:hint="eastAsia"/>
          <w:lang w:eastAsia="zh-CN"/>
        </w:rPr>
        <w:t>药品名称：</w:t>
      </w:r>
      <w:r>
        <w:rPr>
          <w:rFonts w:hint="eastAsia"/>
        </w:rPr>
        <w:t>蟹黄肤宁软膏</w:t>
      </w:r>
      <w:r>
        <w:rPr>
          <w:rFonts w:hint="eastAsia"/>
          <w:lang w:eastAsia="zh-CN"/>
        </w:rPr>
        <w:t xml:space="preserve"> </w:t>
      </w:r>
      <w:r>
        <w:rPr>
          <w:rFonts w:hint="eastAsia"/>
        </w:rPr>
        <w:t>适应症：清热燥湿，杀虫止痒。主治浅部皮肤真菌病（手、足癣，体癣，股癣）属湿热浸淫者。</w:t>
      </w:r>
      <w:r>
        <w:rPr>
          <w:rFonts w:hint="eastAsia"/>
          <w:lang w:eastAsia="zh-CN"/>
        </w:rPr>
        <w:t xml:space="preserve"> </w:t>
      </w:r>
      <w:r>
        <w:rPr>
          <w:rFonts w:hint="eastAsia"/>
        </w:rPr>
        <w:t>用法用量：涂于患处，早晚各1次。</w:t>
      </w:r>
      <w:r>
        <w:rPr>
          <w:rFonts w:hint="eastAsia"/>
          <w:lang w:eastAsia="zh-CN"/>
        </w:rPr>
        <w:t xml:space="preserve"> </w:t>
      </w:r>
      <w:r>
        <w:rPr>
          <w:rFonts w:hint="eastAsia"/>
        </w:rPr>
        <w:t>禁忌：1. 该药品禁与眼睛接触。2. 该药品不适用于湿疹、接触性皮炎、麻疹等病。</w:t>
      </w:r>
      <w:r>
        <w:rPr>
          <w:rFonts w:hint="eastAsia"/>
          <w:lang w:eastAsia="zh-CN"/>
        </w:rPr>
        <w:t xml:space="preserve"> </w:t>
      </w:r>
      <w:r>
        <w:rPr>
          <w:rFonts w:hint="eastAsia"/>
        </w:rPr>
        <w:t>注意事项：1. 该药品为外用药，禁止内服。2. 用毕洗手，切勿接触口腔等黏膜处。3. 该药品对破损皮肤有轻微刺激性。4. 忌烟酒、辛辣、油腻食物。5. 儿童、孕妇、哺乳期妇女、年老体弱者应在医师指导下使用。6. 使用该药品发生症状加重并呈湿疹化者，应去医院就诊。7. 涂药量应根据皮损面积大小增减。8. 用药后皮肤过敏者应停止使用，症状严重者应去医院就诊。9. 涂药量应根据皮损面积大小增减。10. 用药7天症状无缓解，应去医院就诊。11. 对该药品过敏者禁用，过敏体质者慎用。12. 该药品性状发生改变时禁止使用。13. 儿童必须在成人监护下使用。14. 请将该药品放在儿童不能接触的地方。15. 如正在使用其他药品，使用该药品前请咨询医师或药师。</w:t>
      </w:r>
      <w:r>
        <w:rPr>
          <w:rFonts w:hint="eastAsia"/>
          <w:lang w:eastAsia="zh-CN"/>
        </w:rPr>
        <w:t xml:space="preserve">  </w:t>
      </w:r>
    </w:p>
    <w:p w14:paraId="4A6E58CD">
      <w:pPr>
        <w:rPr>
          <w:rFonts w:hint="eastAsia"/>
          <w:lang w:eastAsia="zh-CN"/>
        </w:rPr>
      </w:pPr>
      <w:r>
        <w:rPr>
          <w:rFonts w:hint="eastAsia"/>
          <w:lang w:eastAsia="zh-CN"/>
        </w:rPr>
        <w:t>药品名称：</w:t>
      </w:r>
      <w:r>
        <w:rPr>
          <w:rFonts w:hint="eastAsia"/>
        </w:rPr>
        <w:t>消痔软膏</w:t>
      </w:r>
      <w:r>
        <w:rPr>
          <w:rFonts w:hint="eastAsia"/>
          <w:lang w:eastAsia="zh-CN"/>
        </w:rPr>
        <w:t xml:space="preserve"> </w:t>
      </w:r>
      <w:r>
        <w:rPr>
          <w:rFonts w:hint="eastAsia"/>
        </w:rPr>
        <w:t>适应症：凉血止血，消肿止痛。用于炎性、血栓性外痔及Ⅰ、Ⅱ期内痔属风热瘀阻或湿热壅滞证。</w:t>
      </w:r>
      <w:r>
        <w:rPr>
          <w:rFonts w:hint="eastAsia"/>
          <w:lang w:eastAsia="zh-CN"/>
        </w:rPr>
        <w:t xml:space="preserve"> </w:t>
      </w:r>
      <w:r>
        <w:rPr>
          <w:rFonts w:hint="eastAsia"/>
        </w:rPr>
        <w:t>用法用量：外用。用药前用温水清洗局部，治疗内痔：将注入头轻轻插入肛内，把药膏推入肛内；治疗外痔：将药膏均匀涂敷患处，外用清洁纱布覆盖。一次2～3克，一日2次。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厚味食物。2.孕妇慎用。3.本品为外用药，禁止内服。4.本品仅对痔疮合并有少量出血、肿胀及疼痛者有效，如便血量较多，内痔便后脱出不能自行还纳肛内，需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65111B5">
      <w:pPr>
        <w:rPr>
          <w:rFonts w:hint="eastAsia"/>
          <w:lang w:eastAsia="zh-CN"/>
        </w:rPr>
      </w:pPr>
      <w:r>
        <w:rPr>
          <w:rFonts w:hint="eastAsia"/>
          <w:lang w:eastAsia="zh-CN"/>
        </w:rPr>
        <w:t>药品名称：</w:t>
      </w:r>
      <w:r>
        <w:rPr>
          <w:rFonts w:hint="eastAsia"/>
        </w:rPr>
        <w:t>正金油软膏(正金油)</w:t>
      </w:r>
      <w:r>
        <w:rPr>
          <w:rFonts w:hint="eastAsia"/>
          <w:lang w:eastAsia="zh-CN"/>
        </w:rPr>
        <w:t xml:space="preserve"> </w:t>
      </w:r>
      <w:r>
        <w:rPr>
          <w:rFonts w:hint="eastAsia"/>
        </w:rPr>
        <w:t>适应症：驱风兴奋，局部止痛、止痒。用于中暑头晕，伤风鼻塞，蚊叮虫咬。</w:t>
      </w:r>
      <w:r>
        <w:rPr>
          <w:rFonts w:hint="eastAsia"/>
          <w:lang w:eastAsia="zh-CN"/>
        </w:rPr>
        <w:t xml:space="preserve"> </w:t>
      </w:r>
      <w:r>
        <w:rPr>
          <w:rFonts w:hint="eastAsia"/>
        </w:rPr>
        <w:t>用法用量：外用。涂于患处。</w:t>
      </w:r>
      <w:r>
        <w:rPr>
          <w:rFonts w:hint="eastAsia"/>
          <w:lang w:eastAsia="zh-CN"/>
        </w:rPr>
        <w:t xml:space="preserve"> </w:t>
      </w:r>
      <w:r>
        <w:rPr>
          <w:rFonts w:hint="eastAsia"/>
        </w:rPr>
        <w:t>禁忌：皮肤破损处忌用。</w:t>
      </w:r>
      <w:r>
        <w:rPr>
          <w:rFonts w:hint="eastAsia"/>
          <w:lang w:eastAsia="zh-CN"/>
        </w:rPr>
        <w:t xml:space="preserve"> </w:t>
      </w:r>
      <w:r>
        <w:rPr>
          <w:rFonts w:hint="eastAsia"/>
        </w:rPr>
        <w:t>注意事项：1.本品供外用涂擦。2.涂布部位如有灼烧感或瘙痒明显、局部红肿等情况，应停止用药，并将局部药物清除，必要时向医师咨询。3.孕妇慎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11805999">
      <w:pPr>
        <w:rPr>
          <w:rFonts w:hint="eastAsia"/>
          <w:lang w:eastAsia="zh-CN"/>
        </w:rPr>
      </w:pPr>
      <w:r>
        <w:rPr>
          <w:rFonts w:hint="eastAsia"/>
          <w:lang w:eastAsia="zh-CN"/>
        </w:rPr>
        <w:t>药品名称：</w:t>
      </w:r>
      <w:r>
        <w:rPr>
          <w:rFonts w:hint="eastAsia"/>
        </w:rPr>
        <w:t>滴通鼻炎水喷雾剂</w:t>
      </w:r>
      <w:r>
        <w:rPr>
          <w:rFonts w:hint="eastAsia"/>
          <w:lang w:eastAsia="zh-CN"/>
        </w:rPr>
        <w:t xml:space="preserve"> </w:t>
      </w:r>
      <w:r>
        <w:rPr>
          <w:rFonts w:hint="eastAsia"/>
        </w:rPr>
        <w:t>适应症：祛风清热，宣肺通窍。用于伤风鼻塞，鼻窒（慢性鼻炎）、鼻鼽（过敏性鼻炎）、鼻渊（鼻窦炎）。</w:t>
      </w:r>
      <w:r>
        <w:rPr>
          <w:rFonts w:hint="eastAsia"/>
          <w:lang w:eastAsia="zh-CN"/>
        </w:rPr>
        <w:t xml:space="preserve"> </w:t>
      </w:r>
      <w:r>
        <w:rPr>
          <w:rFonts w:hint="eastAsia"/>
        </w:rPr>
        <w:t>用法用量：外用喷鼻。一次1-2次，一日3-4次。</w:t>
      </w:r>
      <w:r>
        <w:rPr>
          <w:rFonts w:hint="eastAsia"/>
          <w:lang w:eastAsia="zh-CN"/>
        </w:rPr>
        <w:t xml:space="preserve"> </w:t>
      </w:r>
      <w:r>
        <w:rPr>
          <w:rFonts w:hint="eastAsia"/>
        </w:rPr>
        <w:t>禁忌：儿童、妇女及哺乳期妇女禁用；肝肾功能不全者禁用。</w:t>
      </w:r>
      <w:r>
        <w:rPr>
          <w:rFonts w:hint="eastAsia"/>
          <w:lang w:eastAsia="zh-CN"/>
        </w:rPr>
        <w:t xml:space="preserve"> </w:t>
      </w:r>
      <w:r>
        <w:rPr>
          <w:rFonts w:hint="eastAsia"/>
        </w:rPr>
        <w:t>注意事项：1.本品仅供喷鼻用，禁止内服。2.忌烟酒、辛辣、鱼腥食物。3.切勿接触眼睛，鼻粘膜损伤者慎用。4.不宜在用药期间同时服用温补性药物。5.年老体弱者应在医师指导下使用，高血压、心脏病患者慎用。6.严格按照用法用量使用，用药3天症状无缓解，应去医院就诊。本品不宜长期使用。7.对本品过敏者禁用，过敏体质者慎用。8.药品性状发生改变时禁止使用。9.请将次药品放在儿童不能接触的地方。10.如正在使用其他药品，使用本品前请咨询医师或药师。11.运动员慎用。</w:t>
      </w:r>
      <w:r>
        <w:rPr>
          <w:rFonts w:hint="eastAsia"/>
          <w:lang w:eastAsia="zh-CN"/>
        </w:rPr>
        <w:t xml:space="preserve">  </w:t>
      </w:r>
    </w:p>
    <w:p w14:paraId="38A945C3">
      <w:pPr>
        <w:rPr>
          <w:rFonts w:hint="eastAsia"/>
          <w:lang w:eastAsia="zh-CN"/>
        </w:rPr>
      </w:pPr>
      <w:r>
        <w:rPr>
          <w:rFonts w:hint="eastAsia"/>
          <w:lang w:eastAsia="zh-CN"/>
        </w:rPr>
        <w:t>药品名称：</w:t>
      </w:r>
      <w:r>
        <w:rPr>
          <w:rFonts w:hint="eastAsia"/>
        </w:rPr>
        <w:t>丙酸氟替卡松鼻喷雾剂</w:t>
      </w:r>
      <w:r>
        <w:rPr>
          <w:rFonts w:hint="eastAsia"/>
          <w:lang w:eastAsia="zh-CN"/>
        </w:rPr>
        <w:t xml:space="preserve"> </w:t>
      </w:r>
      <w:r>
        <w:rPr>
          <w:rFonts w:hint="eastAsia"/>
        </w:rPr>
        <w:t>适应症：本品用于预防和治疗季节性过敏性鼻炎（包括枯草热）和常年过敏性鼻炎。</w:t>
      </w:r>
      <w:r>
        <w:rPr>
          <w:rFonts w:hint="eastAsia"/>
          <w:lang w:eastAsia="zh-CN"/>
        </w:rPr>
        <w:t xml:space="preserve"> </w:t>
      </w:r>
      <w:r>
        <w:rPr>
          <w:rFonts w:hint="eastAsia"/>
        </w:rPr>
        <w:t>用法用量：鼻腔喷入：左手喷右侧鼻孔，右手喷左侧鼻孔，避免直接喷向鼻中隔。 成人和12岁以上儿童：每个鼻孔各2喷，每日1次（每日200ug），以早晨用药为好。某些患者需每个鼻孔各2喷，每日2次，早晚各1次直至症状改善。当症状得到控制时，辅舒良丙酸氟替卡松鼻喷雾维持剂量为每个鼻孔1喷，每日1次。每日最大剂量为每个鼻孔不超过4喷。</w:t>
      </w:r>
      <w:r>
        <w:rPr>
          <w:rFonts w:hint="eastAsia"/>
          <w:lang w:eastAsia="zh-CN"/>
        </w:rPr>
        <w:t xml:space="preserve"> </w:t>
      </w:r>
      <w:r>
        <w:rPr>
          <w:rFonts w:hint="eastAsia"/>
        </w:rPr>
        <w:t>禁忌：</w:t>
      </w:r>
      <w:r>
        <w:rPr>
          <w:rFonts w:hint="eastAsia"/>
          <w:lang w:eastAsia="zh-CN"/>
        </w:rPr>
        <w:t xml:space="preserve"> </w:t>
      </w:r>
      <w:r>
        <w:rPr>
          <w:rFonts w:hint="eastAsia"/>
        </w:rPr>
        <w:t>注意事项：1.应在接触过敏原之前使用本品，以防止过敏性鼻炎症状的发生。2.必须规律地用药才能获得最大疗效，最佳疗效会在连续治疗的3～4天后才能达到。3.如果连续使用7天，症状仍无改善或虽然症状有改善但不能完全控制，则需停药并去医院检查。4.未经医生许可连续使用本品不得超过3个月。5.12岁以下儿童应在医生指导下使用本品，如需长期使用应规律地监测身高。6.正在服用其他糖皮质激素药物的患者使用前应咨询医师或到医院检查。7.糖尿病患者请咨询医生。8.孕妇及哺乳期妇女应用时应咨询医师或药师。9.鼻孔感染或感冒发烧的患者应在医师指导下使用。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37499B3E">
      <w:pPr>
        <w:rPr>
          <w:rFonts w:hint="eastAsia"/>
          <w:lang w:eastAsia="zh-CN"/>
        </w:rPr>
      </w:pPr>
      <w:r>
        <w:rPr>
          <w:rFonts w:hint="eastAsia"/>
          <w:lang w:eastAsia="zh-CN"/>
        </w:rPr>
        <w:t>药品名称：</w:t>
      </w:r>
      <w:r>
        <w:rPr>
          <w:rFonts w:hint="eastAsia"/>
        </w:rPr>
        <w:t>薄荷护表油</w:t>
      </w:r>
      <w:r>
        <w:rPr>
          <w:rFonts w:hint="eastAsia"/>
          <w:lang w:eastAsia="zh-CN"/>
        </w:rPr>
        <w:t xml:space="preserve"> </w:t>
      </w:r>
      <w:r>
        <w:rPr>
          <w:rFonts w:hint="eastAsia"/>
        </w:rPr>
        <w:t>适应症：薄荷护表油驱风镇痛、通窍消肿、活血止痒。用于伤风鼻塞、头晕头痛、肌肉扭伤、蚊叮虫咬、舟车晕浪。</w:t>
      </w:r>
      <w:r>
        <w:rPr>
          <w:rFonts w:hint="eastAsia"/>
          <w:lang w:eastAsia="zh-CN"/>
        </w:rPr>
        <w:t xml:space="preserve"> </w:t>
      </w:r>
      <w:r>
        <w:rPr>
          <w:rFonts w:hint="eastAsia"/>
        </w:rPr>
        <w:t>用法用量：外用。将适量的药液涂于患处。</w:t>
      </w:r>
      <w:r>
        <w:rPr>
          <w:rFonts w:hint="eastAsia"/>
          <w:lang w:eastAsia="zh-CN"/>
        </w:rPr>
        <w:t xml:space="preserve"> </w:t>
      </w:r>
      <w:r>
        <w:rPr>
          <w:rFonts w:hint="eastAsia"/>
        </w:rPr>
        <w:t>禁忌：</w:t>
      </w:r>
      <w:r>
        <w:rPr>
          <w:rFonts w:hint="eastAsia"/>
          <w:lang w:eastAsia="zh-CN"/>
        </w:rPr>
        <w:t xml:space="preserve"> </w:t>
      </w:r>
      <w:r>
        <w:rPr>
          <w:rFonts w:hint="eastAsia"/>
        </w:rPr>
        <w:t>注意事项：1.薄荷护表油为外用药，禁止内服。2.忌食生冷、油腻食物。3.切勿接触眼睛、口腔等黏膜处。皮肤有损伤及溃疡者禁用。4.孕妇、经期及哺乳期妇女慎用，三岁以下儿童慎用，儿童及年老体弱者应在医师指导下使用。5.用药后局部出现皮疹等过敏表现者停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1EFC79D">
      <w:pPr>
        <w:rPr>
          <w:rFonts w:hint="eastAsia"/>
          <w:lang w:eastAsia="zh-CN"/>
        </w:rPr>
      </w:pPr>
      <w:r>
        <w:rPr>
          <w:rFonts w:hint="eastAsia"/>
          <w:lang w:eastAsia="zh-CN"/>
        </w:rPr>
        <w:t>药品名称：</w:t>
      </w:r>
      <w:r>
        <w:rPr>
          <w:rFonts w:hint="eastAsia"/>
        </w:rPr>
        <w:t>醋酸可的松滴眼液</w:t>
      </w:r>
      <w:r>
        <w:rPr>
          <w:rFonts w:hint="eastAsia"/>
          <w:lang w:eastAsia="zh-CN"/>
        </w:rPr>
        <w:t xml:space="preserve"> </w:t>
      </w:r>
      <w:r>
        <w:rPr>
          <w:rFonts w:hint="eastAsia"/>
        </w:rPr>
        <w:t>适应症：用于过敏性结膜炎。</w:t>
      </w:r>
      <w:r>
        <w:rPr>
          <w:rFonts w:hint="eastAsia"/>
          <w:lang w:eastAsia="zh-CN"/>
        </w:rPr>
        <w:t xml:space="preserve"> </w:t>
      </w:r>
      <w:r>
        <w:rPr>
          <w:rFonts w:hint="eastAsia"/>
        </w:rPr>
        <w:t>用法用量：滴眼。将本品滴入结膜囊内，一次1-2滴，一日3-4次。用前摇匀。</w:t>
      </w:r>
      <w:r>
        <w:rPr>
          <w:rFonts w:hint="eastAsia"/>
          <w:lang w:eastAsia="zh-CN"/>
        </w:rPr>
        <w:t xml:space="preserve"> </w:t>
      </w:r>
      <w:r>
        <w:rPr>
          <w:rFonts w:hint="eastAsia"/>
        </w:rPr>
        <w:t>禁忌：单纯性或溃疡性角膜炎患者禁用。</w:t>
      </w:r>
      <w:r>
        <w:rPr>
          <w:rFonts w:hint="eastAsia"/>
          <w:lang w:eastAsia="zh-CN"/>
        </w:rPr>
        <w:t xml:space="preserve"> </w:t>
      </w:r>
      <w:r>
        <w:rPr>
          <w:rFonts w:hint="eastAsia"/>
        </w:rPr>
        <w:t>注意事项：1.滴眼时请勿将管口接触手及眼睛。2.孕妇及哺乳期妇女不宜频繁、长期应用。3.青光眼患者应在医师指导下使用。4.本品不宜长期使用，连用不得超过2周，若症状未缓解应停药就医。5.眼部有感染时，不宜单独使用本品，应在医师或药师指导下与抗菌药物合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F1D7F00">
      <w:pPr>
        <w:rPr>
          <w:rFonts w:hint="eastAsia"/>
          <w:lang w:eastAsia="zh-CN"/>
        </w:rPr>
      </w:pPr>
      <w:r>
        <w:rPr>
          <w:rFonts w:hint="eastAsia"/>
          <w:lang w:eastAsia="zh-CN"/>
        </w:rPr>
        <w:t>药品名称：</w:t>
      </w:r>
      <w:r>
        <w:rPr>
          <w:rFonts w:hint="eastAsia"/>
        </w:rPr>
        <w:t>呋麻滴鼻液</w:t>
      </w:r>
      <w:r>
        <w:rPr>
          <w:rFonts w:hint="eastAsia"/>
          <w:lang w:eastAsia="zh-CN"/>
        </w:rPr>
        <w:t xml:space="preserve"> </w:t>
      </w:r>
      <w:r>
        <w:rPr>
          <w:rFonts w:hint="eastAsia"/>
        </w:rPr>
        <w:t>适应症：用于缓解急、慢性鼻炎的鼻塞症状。</w:t>
      </w:r>
      <w:r>
        <w:rPr>
          <w:rFonts w:hint="eastAsia"/>
          <w:lang w:eastAsia="zh-CN"/>
        </w:rPr>
        <w:t xml:space="preserve"> </w:t>
      </w:r>
      <w:r>
        <w:rPr>
          <w:rFonts w:hint="eastAsia"/>
        </w:rPr>
        <w:t>用法用量：滴鼻用。一次1-3滴，一日3-4次。</w:t>
      </w:r>
      <w:r>
        <w:rPr>
          <w:rFonts w:hint="eastAsia"/>
          <w:lang w:eastAsia="zh-CN"/>
        </w:rPr>
        <w:t xml:space="preserve"> </w:t>
      </w:r>
      <w:r>
        <w:rPr>
          <w:rFonts w:hint="eastAsia"/>
        </w:rPr>
        <w:t>禁忌：鼻腔干燥、萎缩性鼻炎患者禁用。</w:t>
      </w:r>
      <w:r>
        <w:rPr>
          <w:rFonts w:hint="eastAsia"/>
          <w:lang w:eastAsia="zh-CN"/>
        </w:rPr>
        <w:t xml:space="preserve"> </w:t>
      </w:r>
      <w:r>
        <w:rPr>
          <w:rFonts w:hint="eastAsia"/>
        </w:rPr>
        <w:t>注意事项：1.小儿、孕妇慎用。2.频繁使用可产生“反跳”现象，出现更为严重的鼻塞，长期使用可造成鼻黏膜损伤。3.冠心病、高血压、甲状腺功能亢进、糖尿病、闭角型青光眼患者慎用。4.使用后拧紧瓶盖，以防污染。5.运动员慎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94F5E8F">
      <w:pPr>
        <w:rPr>
          <w:rFonts w:hint="eastAsia"/>
          <w:lang w:eastAsia="zh-CN"/>
        </w:rPr>
      </w:pPr>
      <w:r>
        <w:rPr>
          <w:rFonts w:hint="eastAsia"/>
          <w:lang w:eastAsia="zh-CN"/>
        </w:rPr>
        <w:t>药品名称：</w:t>
      </w:r>
      <w:r>
        <w:rPr>
          <w:rFonts w:hint="eastAsia"/>
        </w:rPr>
        <w:t>鼻炎通喷雾剂</w:t>
      </w:r>
      <w:r>
        <w:rPr>
          <w:rFonts w:hint="eastAsia"/>
          <w:lang w:eastAsia="zh-CN"/>
        </w:rPr>
        <w:t xml:space="preserve"> </w:t>
      </w:r>
      <w:r>
        <w:rPr>
          <w:rFonts w:hint="eastAsia"/>
        </w:rPr>
        <w:t>适应症：散风，清热，通窍。用于风热蕴肺型急慢性鼻炎。</w:t>
      </w:r>
      <w:r>
        <w:rPr>
          <w:rFonts w:hint="eastAsia"/>
          <w:lang w:eastAsia="zh-CN"/>
        </w:rPr>
        <w:t xml:space="preserve"> </w:t>
      </w:r>
      <w:r>
        <w:rPr>
          <w:rFonts w:hint="eastAsia"/>
        </w:rPr>
        <w:t>用法用量：喷入鼻腔内，一次1-2揿，一日2-4次。</w:t>
      </w:r>
      <w:r>
        <w:rPr>
          <w:rFonts w:hint="eastAsia"/>
          <w:lang w:eastAsia="zh-CN"/>
        </w:rPr>
        <w:t xml:space="preserve"> </w:t>
      </w:r>
      <w:r>
        <w:rPr>
          <w:rFonts w:hint="eastAsia"/>
        </w:rPr>
        <w:t>禁忌：1.高血压、动脉硬化、心绞痛、甲状腺功能亢进等患者禁用。2.孕妇和哺乳期妇女禁用。</w:t>
      </w:r>
      <w:r>
        <w:rPr>
          <w:rFonts w:hint="eastAsia"/>
          <w:lang w:eastAsia="zh-CN"/>
        </w:rPr>
        <w:t xml:space="preserve"> </w:t>
      </w:r>
      <w:r>
        <w:rPr>
          <w:rFonts w:hint="eastAsia"/>
        </w:rPr>
        <w:t>注意事项：1.忌辛辣、鱼腥食物。2.本品含盐酸麻黄 碱。运动员慎用；青光眼、前列腺肥大及老年患者应在医师指导下使用；服用后如有头晕、头痛、心动过速、多汗等症状应咨询医师或药师。3.凡过敏性鼻炎属虚寒症者慎用。4.高血压、心脏病等慢性病者，应在医师指导下使用。5.急性鼻炎使用3天后症状无改善，或出现其他症状，应去医院就诊。6.按照用法用量使用，儿童应在医师指导下使用。7.对本品过敏者禁用，过敏体质者慎用。8.本品性状发生改变时禁止使用。9.儿童必须在成人的监护下使用。10.请将本品放在儿童不能接触的地方。</w:t>
      </w:r>
      <w:r>
        <w:rPr>
          <w:rFonts w:hint="eastAsia"/>
          <w:lang w:eastAsia="zh-CN"/>
        </w:rPr>
        <w:t xml:space="preserve">  </w:t>
      </w:r>
    </w:p>
    <w:p w14:paraId="02F39D74">
      <w:pPr>
        <w:rPr>
          <w:rFonts w:hint="eastAsia"/>
          <w:lang w:eastAsia="zh-CN"/>
        </w:rPr>
      </w:pPr>
      <w:r>
        <w:rPr>
          <w:rFonts w:hint="eastAsia"/>
          <w:lang w:eastAsia="zh-CN"/>
        </w:rPr>
        <w:t>药品名称：</w:t>
      </w:r>
      <w:r>
        <w:rPr>
          <w:rFonts w:hint="eastAsia"/>
        </w:rPr>
        <w:t>复方磺胺甲噁唑钠滴眼液</w:t>
      </w:r>
      <w:r>
        <w:rPr>
          <w:rFonts w:hint="eastAsia"/>
          <w:lang w:eastAsia="zh-CN"/>
        </w:rPr>
        <w:t xml:space="preserve"> </w:t>
      </w:r>
      <w:r>
        <w:rPr>
          <w:rFonts w:hint="eastAsia"/>
        </w:rPr>
        <w:t>适应症：乐敦康(复方磺胺甲噁唑钠滴眼液)主要用于敏感菌所引起的细菌性结膜炎、睑腺炎（麦粒肿）及细菌性眼睑炎。</w:t>
      </w:r>
      <w:r>
        <w:rPr>
          <w:rFonts w:hint="eastAsia"/>
          <w:lang w:eastAsia="zh-CN"/>
        </w:rPr>
        <w:t xml:space="preserve"> </w:t>
      </w:r>
      <w:r>
        <w:rPr>
          <w:rFonts w:hint="eastAsia"/>
        </w:rPr>
        <w:t>用法用量：滴眼，一次1～2滴，一日4～6次。</w:t>
      </w:r>
      <w:r>
        <w:rPr>
          <w:rFonts w:hint="eastAsia"/>
          <w:lang w:eastAsia="zh-CN"/>
        </w:rPr>
        <w:t xml:space="preserve"> </w:t>
      </w:r>
      <w:r>
        <w:rPr>
          <w:rFonts w:hint="eastAsia"/>
        </w:rPr>
        <w:t>禁忌：对磺胺类过敏者禁用。</w:t>
      </w:r>
      <w:r>
        <w:rPr>
          <w:rFonts w:hint="eastAsia"/>
          <w:lang w:eastAsia="zh-CN"/>
        </w:rPr>
        <w:t xml:space="preserve"> </w:t>
      </w:r>
      <w:r>
        <w:rPr>
          <w:rFonts w:hint="eastAsia"/>
        </w:rPr>
        <w:t>注意事项：1.本品仅限眼用，切勿内服。2.滴眼时，瓶口勿接触手和眼睛，避免污染。3.使用后应将瓶盖拧紧以免污染药品。4.本品不宜长期连续使用，若连续使用3～4日后症状未见改善，应停药并咨询医师。5.使用过程中，如出现充血、眼痒、疼痛等症状时，应停药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54406F32">
      <w:pPr>
        <w:rPr>
          <w:rFonts w:hint="eastAsia"/>
          <w:lang w:eastAsia="zh-CN"/>
        </w:rPr>
      </w:pPr>
      <w:r>
        <w:rPr>
          <w:rFonts w:hint="eastAsia"/>
          <w:lang w:eastAsia="zh-CN"/>
        </w:rPr>
        <w:t>药品名称：</w:t>
      </w:r>
      <w:r>
        <w:rPr>
          <w:rFonts w:hint="eastAsia"/>
        </w:rPr>
        <w:t>氯化钾注射液</w:t>
      </w:r>
      <w:r>
        <w:rPr>
          <w:rFonts w:hint="eastAsia"/>
          <w:lang w:eastAsia="zh-CN"/>
        </w:rPr>
        <w:t xml:space="preserve"> </w:t>
      </w:r>
      <w:r>
        <w:rPr>
          <w:rFonts w:hint="eastAsia"/>
        </w:rPr>
        <w:t>适应症：（1）治疗各种原因引起的低钾血症，如进食不足、呕吐、严重腹泻、应用排钾性利尿药、低钾性家族周期性麻痹、长期应用糖皮质激素和补充高渗葡萄糖后引起的低钾血症等。（2）预防低钾血症，当患者存在失钾情况，尤其是如果发生低钾血症对患者危害较大时（如使用洋地黄类药物的患者），需预防性补充钾盐，如进食很少、严重或慢性腹泻、长期服用肾上腺皮质激素、失钾性肾病、Bartter综合征等。（3）洋地黄中毒引起频发性、多源性早搏或快速心律失常。</w:t>
      </w:r>
      <w:r>
        <w:rPr>
          <w:rFonts w:hint="eastAsia"/>
          <w:lang w:eastAsia="zh-CN"/>
        </w:rPr>
        <w:t xml:space="preserve"> </w:t>
      </w:r>
      <w:r>
        <w:rPr>
          <w:rFonts w:hint="eastAsia"/>
        </w:rPr>
        <w:t>用法用量：用于严重低钾血症或不能口服者。一般用法将10%氯化钾注射液10～15ml加入5%葡萄糖注射液500ml中滴注（忌直接静脉滴注与推注）。补钾剂量、浓度和速度根据临床病情和血钾浓度及心电图缺钾图形改善而定。钾浓度不超过3.4g/L（45mmol/L），补钾速度不超过0.75g/小时（10mmol/小时），每日补钾量为3～4.5g（40～60mmol）。在体内缺钾引起严重快速室性异位心律失常时，如尖端扭转型心室性心动过速、短阵、反复发作多行性室性心动过速、心室扑动等威胁生命的严重心率失常时，钾盐浓度要高（0.5％，甚至1％），滴速要快，1.5g/小时（20mmol/小时），补钾量可达每日10g或以上。如病情危急，补钾浓度和速度可超过上述规定。但需严密动态观察血钾及心电图等，防止高钾血症发生。小儿剂量每日按体重0.22g/kg(3mmol/kg)或按体表面积3g/m2计算。</w:t>
      </w:r>
      <w:r>
        <w:rPr>
          <w:rFonts w:hint="eastAsia"/>
          <w:lang w:eastAsia="zh-CN"/>
        </w:rPr>
        <w:t xml:space="preserve"> </w:t>
      </w:r>
      <w:r>
        <w:rPr>
          <w:rFonts w:hint="eastAsia"/>
        </w:rPr>
        <w:t>禁忌：（1）高钾血症患者。（2）急性肾功能不全、慢性肾功能不全者禁用。</w:t>
      </w:r>
      <w:r>
        <w:rPr>
          <w:rFonts w:hint="eastAsia"/>
          <w:lang w:eastAsia="zh-CN"/>
        </w:rPr>
        <w:t xml:space="preserve"> </w:t>
      </w:r>
      <w:r>
        <w:rPr>
          <w:rFonts w:hint="eastAsia"/>
        </w:rPr>
        <w:t>注意事项：(1)老年人肾脏清除钾功能下降，应用钾盐时较易发生高钾血症。（2）下列情况慎用：①代谢性酸中毒伴有少尿时；②肾上腺皮质功能减弱者；③急慢性肾功能衰竭；④急性脱水，因严重时可致尿量减少，尿K＋排泄减少；⑤家族性周期性麻痹，低钾性麻痹应给予补钾，但需鉴别高钾性或正常血钾性周期性麻痹；⑥慢性或严重腹泻可致低钾血症，但同时可致脱水和低钠血症，引起肾前性少尿；⑦胃肠道梗阻、慢性胃炎、溃疡病、食道狭窄、憩室、肠张力缺乏、溃疡性肠炎者、不宜口服补钾，因此时钾对胃肠道的刺激增加，可加重病情；⑧传导阻滞性心律失常，尤其当应用洋地黄类药物时；⑨大面积烧伤、肌肉创伤、严重感染、大手术后24小时和严重溶血，上述情况本身可引起高钾血症；⑩肾上腺性异常综合征伴盐皮质激素分泌不足。（3）高钾血症时禁用。（4）用药期间需作以下随访检查：①血钾；②心电图；③血镁、钠、钙；④酸碱平衡指标；⑤肾功能和尿量。</w:t>
      </w:r>
      <w:r>
        <w:rPr>
          <w:rFonts w:hint="eastAsia"/>
          <w:lang w:eastAsia="zh-CN"/>
        </w:rPr>
        <w:t xml:space="preserve">  </w:t>
      </w:r>
    </w:p>
    <w:p w14:paraId="01C67EE1">
      <w:pPr>
        <w:rPr>
          <w:rFonts w:hint="eastAsia"/>
          <w:lang w:eastAsia="zh-CN"/>
        </w:rPr>
      </w:pPr>
      <w:r>
        <w:rPr>
          <w:rFonts w:hint="eastAsia"/>
          <w:lang w:eastAsia="zh-CN"/>
        </w:rPr>
        <w:t>药品名称：</w:t>
      </w:r>
      <w:r>
        <w:rPr>
          <w:rFonts w:hint="eastAsia"/>
        </w:rPr>
        <w:t>硫酸庆大霉素滴眼液</w:t>
      </w:r>
      <w:r>
        <w:rPr>
          <w:rFonts w:hint="eastAsia"/>
          <w:lang w:eastAsia="zh-CN"/>
        </w:rPr>
        <w:t xml:space="preserve"> </w:t>
      </w:r>
      <w:r>
        <w:rPr>
          <w:rFonts w:hint="eastAsia"/>
        </w:rPr>
        <w:t>适应症：用于结膜炎、眼睑炎、睑板腺炎。</w:t>
      </w:r>
      <w:r>
        <w:rPr>
          <w:rFonts w:hint="eastAsia"/>
          <w:lang w:eastAsia="zh-CN"/>
        </w:rPr>
        <w:t xml:space="preserve"> </w:t>
      </w:r>
      <w:r>
        <w:rPr>
          <w:rFonts w:hint="eastAsia"/>
        </w:rPr>
        <w:t>用法用量：滴眼。将本品滴入眼睑内，一次1-2滴，一日3-5次。</w:t>
      </w:r>
      <w:r>
        <w:rPr>
          <w:rFonts w:hint="eastAsia"/>
          <w:lang w:eastAsia="zh-CN"/>
        </w:rPr>
        <w:t xml:space="preserve"> </w:t>
      </w:r>
      <w:r>
        <w:rPr>
          <w:rFonts w:hint="eastAsia"/>
        </w:rPr>
        <w:t>禁忌：</w:t>
      </w:r>
      <w:r>
        <w:rPr>
          <w:rFonts w:hint="eastAsia"/>
          <w:lang w:eastAsia="zh-CN"/>
        </w:rPr>
        <w:t xml:space="preserve"> </w:t>
      </w:r>
      <w:r>
        <w:rPr>
          <w:rFonts w:hint="eastAsia"/>
        </w:rPr>
        <w:t>注意事项：1.滴眼时请勿使管口接触手和眼睛。2.硫酸庆大霉素滴眼液不宜长期连续使用，使用3-4日症状未缓解时，应停药就医。3.若出现充血、眼痒、水肿等症状，应停药就医。4.使用后请拧紧瓶盖，以防污染。5.对本品过敏者禁用，过敏体质者慎用。6.本品性状发生改变时禁止使用。7.请将本品放在儿童不能接触的地方。8.儿童必须在成人监护下使用。9.如正在使用其他药品，使用硫酸庆大霉素滴眼液前请咨询医师或药师。</w:t>
      </w:r>
      <w:r>
        <w:rPr>
          <w:rFonts w:hint="eastAsia"/>
          <w:lang w:eastAsia="zh-CN"/>
        </w:rPr>
        <w:t xml:space="preserve">  </w:t>
      </w:r>
    </w:p>
    <w:p w14:paraId="3E7EE365">
      <w:pPr>
        <w:rPr>
          <w:rFonts w:hint="eastAsia"/>
          <w:lang w:eastAsia="zh-CN"/>
        </w:rPr>
      </w:pPr>
      <w:r>
        <w:rPr>
          <w:rFonts w:hint="eastAsia"/>
          <w:lang w:eastAsia="zh-CN"/>
        </w:rPr>
        <w:t>药品名称：</w:t>
      </w:r>
      <w:r>
        <w:rPr>
          <w:rFonts w:hint="eastAsia"/>
        </w:rPr>
        <w:t>注射用盐酸大观霉素</w:t>
      </w:r>
      <w:r>
        <w:rPr>
          <w:rFonts w:hint="eastAsia"/>
          <w:lang w:eastAsia="zh-CN"/>
        </w:rPr>
        <w:t xml:space="preserve"> </w:t>
      </w:r>
      <w:r>
        <w:rPr>
          <w:rFonts w:hint="eastAsia"/>
        </w:rPr>
        <w:t>适应症：本品为淋病奈瑟菌所致尿道、宫颈和直肠感染的二线用药，主要用于对青霉素、四环素等耐药菌株引起的感染。由于多数淋病患者同时合并沙眼衣原体感染，因此应用本品治疗后应继以7日疗程的四环素或多西环素或红霉素治疗。</w:t>
      </w:r>
      <w:r>
        <w:rPr>
          <w:rFonts w:hint="eastAsia"/>
          <w:lang w:eastAsia="zh-CN"/>
        </w:rPr>
        <w:t xml:space="preserve"> </w:t>
      </w:r>
      <w:r>
        <w:rPr>
          <w:rFonts w:hint="eastAsia"/>
        </w:rPr>
        <w:t>用法用量：仅供肌内注射。成人用于宫颈、直肠或尿道淋病奈瑟菌感染，单剂一次肌内注射2g；用于播散性淋病，一次肌内注射2g，每12小时1次，共3日。一次最大剂量4g，于左右两侧臀部肌内注射。小儿新生儿禁用。小儿体重45kg以下者，按体重单剂一次肌内注射40mg/kg；45kg以上者，单剂一次肌内注射2g。临用前，每2g本品加入0.9%苯甲醇注射液3.2ml，振摇，使呈混悬液。</w:t>
      </w:r>
      <w:r>
        <w:rPr>
          <w:rFonts w:hint="eastAsia"/>
          <w:lang w:eastAsia="zh-CN"/>
        </w:rPr>
        <w:t xml:space="preserve"> </w:t>
      </w:r>
      <w:r>
        <w:rPr>
          <w:rFonts w:hint="eastAsia"/>
        </w:rPr>
        <w:t>禁忌：对本品及氨基糖苷类抗生素过敏史者及肾病患者禁用。</w:t>
      </w:r>
      <w:r>
        <w:rPr>
          <w:rFonts w:hint="eastAsia"/>
          <w:lang w:eastAsia="zh-CN"/>
        </w:rPr>
        <w:t xml:space="preserve"> </w:t>
      </w:r>
      <w:r>
        <w:rPr>
          <w:rFonts w:hint="eastAsia"/>
        </w:rPr>
        <w:t>注意事项：1．本品不得静脉给药。应在臀部肌肉外上方作深部肌内注射，注射部位一次注射量不超过2g(5ml)。2．本品与青霉素类无交叉过敏性。3．发生不良反应时，对严重过敏反应者可给予肾上腺素、皮质激素及（或）抗组胺药物，保持气道通畅，给氧等。</w:t>
      </w:r>
      <w:r>
        <w:rPr>
          <w:rFonts w:hint="eastAsia"/>
          <w:lang w:eastAsia="zh-CN"/>
        </w:rPr>
        <w:t xml:space="preserve">  </w:t>
      </w:r>
    </w:p>
    <w:p w14:paraId="01EA88C1">
      <w:pPr>
        <w:rPr>
          <w:rFonts w:hint="eastAsia"/>
          <w:lang w:eastAsia="zh-CN"/>
        </w:rPr>
      </w:pPr>
      <w:r>
        <w:rPr>
          <w:rFonts w:hint="eastAsia"/>
          <w:lang w:eastAsia="zh-CN"/>
        </w:rPr>
        <w:t>药品名称：</w:t>
      </w:r>
      <w:r>
        <w:rPr>
          <w:rFonts w:hint="eastAsia"/>
        </w:rPr>
        <w:t>曲安奈德注射液</w:t>
      </w:r>
      <w:r>
        <w:rPr>
          <w:rFonts w:hint="eastAsia"/>
          <w:lang w:eastAsia="zh-CN"/>
        </w:rPr>
        <w:t xml:space="preserve"> </w:t>
      </w:r>
      <w:r>
        <w:rPr>
          <w:rFonts w:hint="eastAsia"/>
        </w:rPr>
        <w:t>适应症：适用于各种皮肤病、过敏性鼻炎、关节痛、支气管哮喘、肩周炎、腱鞘炎、滑膜炎、急性扭伤、类风湿性关节炎等。</w:t>
      </w:r>
      <w:r>
        <w:rPr>
          <w:rFonts w:hint="eastAsia"/>
          <w:lang w:eastAsia="zh-CN"/>
        </w:rPr>
        <w:t xml:space="preserve"> </w:t>
      </w:r>
      <w:r>
        <w:rPr>
          <w:rFonts w:hint="eastAsia"/>
        </w:rPr>
        <w:t>用法用量：肌注：一周1次，一次20～100mg；关节腔或皮下注射：一般一次2.5～5mg。</w:t>
      </w:r>
      <w:r>
        <w:rPr>
          <w:rFonts w:hint="eastAsia"/>
          <w:lang w:eastAsia="zh-CN"/>
        </w:rPr>
        <w:t xml:space="preserve"> </w:t>
      </w:r>
      <w:r>
        <w:rPr>
          <w:rFonts w:hint="eastAsia"/>
        </w:rPr>
        <w:t>禁忌：对同息通曲安奈德注射液及甾体激素类药物过敏者禁用，以下疾病患者一般不宜使用，特殊情况下应权衡利弊使用，注意病情恶化的可能：严重的精神病（过去或现在）和癫痫，活动性消化性溃疡病，新近胃肠吻合手术，骨折，创伤修复期，角膜溃疡，肾上腺皮质机能亢进症，高血压，糖尿病，孕妇，抗菌药物不能控制的感染如水痘、麻疹、霉菌感染、较重的骨质疏松症等。</w:t>
      </w:r>
      <w:r>
        <w:rPr>
          <w:rFonts w:hint="eastAsia"/>
          <w:lang w:eastAsia="zh-CN"/>
        </w:rPr>
        <w:t xml:space="preserve"> </w:t>
      </w:r>
      <w:r>
        <w:rPr>
          <w:rFonts w:hint="eastAsia"/>
        </w:rPr>
        <w:t>注意事项：1．诱发感染：在激素作用下，原来已被控制的感染可活动起来，最常见者为结核感染复发。在某些感染时应用激素可减轻组织的破坏、减少渗出、减轻感染中毒症状，但必须同时用有效的抗生素治疗、密切观察病情变化，在短期用药后，即应迅速减量、停药。2．对诊断的干扰：（1）糖皮质激素可使血糖、血胆固醇和血脂肪酸、血钠水平升高、使血钙、血钾下降。（2）对外周血象的影响为淋巴细胞、真核细胞及嗜酸、嗜碱细胞数下降，多核白细胞和血小板增加，后者也可下降。（3）长期大剂量服用糖皮质激素可使皮肤试验结果呈假阴性，如结核菌素试验、组织胞浆菌素试验和过敏反应皮试等。（4）还可使甲状腺131I摄取率下降，减弱促甲状腺激素（TSH）对TSH释放素（TRH）刺激的反应，使TRH兴奋实验结果呈假阳性。干扰促黄体生成素释放素（LHRH）兴奋试验的结果。（5）使同位素脑和骨显像减弱或稀疏。3．下列情况应慎用：心脏病或急性心力衰竭、糖尿病、憩室炎、情绪不稳定和有精神病倾向、全身性真菌感染、青光眼、肝功能损害、眼单纯性疱疹、高脂蛋白血症、高血压、甲减（此时糖皮质激素作用增强）、重症肌无力、骨质疏松、胃溃疡、胃炎或食管炎、肾功能损害或结石、结核病等。4．随访检查：长期应用糖皮质激素者，应定期检查以下项目：（1）血糖、尿糖或糖耐量试验，尤其是糖尿病或糖尿病倾向者。（2）小儿应定期检测生长和发育情况。（3）眼科检查，注意白内障、青光眼或眼部感染的发生。（4）血清电解质和大便隐血。（5）高血压和骨质疏松的检查，尤以老年人为然。</w:t>
      </w:r>
      <w:r>
        <w:rPr>
          <w:rFonts w:hint="eastAsia"/>
          <w:lang w:eastAsia="zh-CN"/>
        </w:rPr>
        <w:t xml:space="preserve">  </w:t>
      </w:r>
    </w:p>
    <w:p w14:paraId="73CD65BA">
      <w:pPr>
        <w:rPr>
          <w:rFonts w:hint="eastAsia"/>
          <w:lang w:eastAsia="zh-CN"/>
        </w:rPr>
      </w:pPr>
      <w:r>
        <w:rPr>
          <w:rFonts w:hint="eastAsia"/>
          <w:lang w:eastAsia="zh-CN"/>
        </w:rPr>
        <w:t>药品名称：</w:t>
      </w:r>
      <w:r>
        <w:rPr>
          <w:rFonts w:hint="eastAsia"/>
        </w:rPr>
        <w:t>红花逍遥胶囊</w:t>
      </w:r>
      <w:r>
        <w:rPr>
          <w:rFonts w:hint="eastAsia"/>
          <w:lang w:eastAsia="zh-CN"/>
        </w:rPr>
        <w:t xml:space="preserve"> </w:t>
      </w:r>
      <w:r>
        <w:rPr>
          <w:rFonts w:hint="eastAsia"/>
        </w:rPr>
        <w:t>适应症：舒肝理气活血。用于肝气不舒所致的胸胁胀痛，头晕目眩，食欲减退，月经不调，乳房胀痛或伴见颜面黄褐斑。</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及油腻难消化的食品。2.服药期间要保持情绪乐观，切忌生气恼怒。3.肝肾阴虚，气滞不运所致的胸胁疼痛，胸腹胀满，咽喉干燥，舌无津液者慎用。4.火郁证者不适用，主要表现为口苦咽干、面色红赤、心中烦热、胁胀不眠、大便秘结。5.有高血压、心脏病、肝病、糖尿病、肾病等慢性病严重者应在医师指导下服用。6.服药3天症状无缓解，应去医院就诊。7.儿童、年老体弱者应在医师指导下服用。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1B753A41">
      <w:pPr>
        <w:rPr>
          <w:rFonts w:hint="eastAsia"/>
          <w:lang w:eastAsia="zh-CN"/>
        </w:rPr>
      </w:pPr>
      <w:r>
        <w:rPr>
          <w:rFonts w:hint="eastAsia"/>
          <w:lang w:eastAsia="zh-CN"/>
        </w:rPr>
        <w:t>药品名称：</w:t>
      </w:r>
      <w:r>
        <w:rPr>
          <w:rFonts w:hint="eastAsia"/>
        </w:rPr>
        <w:t>地塞米松磷酸钠注射液</w:t>
      </w:r>
      <w:r>
        <w:rPr>
          <w:rFonts w:hint="eastAsia"/>
          <w:lang w:eastAsia="zh-CN"/>
        </w:rPr>
        <w:t xml:space="preserve"> </w:t>
      </w:r>
      <w:r>
        <w:rPr>
          <w:rFonts w:hint="eastAsia"/>
        </w:rPr>
        <w:t>适应症：主要用于过敏性与自身免疫性炎症性疾病。多用于结缔组织病、活动性风湿病、类风湿性关节炎、红斑狼瘡、严重支气管哮喘、严重皮炎、溃疡性结肠炎、急性白血病等，也用于某些严重感染及中毒、恶性淋巴瘤的综合治疗。</w:t>
      </w:r>
      <w:r>
        <w:rPr>
          <w:rFonts w:hint="eastAsia"/>
          <w:lang w:eastAsia="zh-CN"/>
        </w:rPr>
        <w:t xml:space="preserve"> </w:t>
      </w:r>
      <w:r>
        <w:rPr>
          <w:rFonts w:hint="eastAsia"/>
        </w:rPr>
        <w:t>用法用量：一般剂量静脉注射每次2-20mg；静脉滴注时，应以5%葡萄糖注射液稀释，可2-6小时重复给药至病情稳定，但大剂量连续给药一般不超过72小时。还可用于缓解恶性肿瘤所致的脑水肿，首剂静脉推注10mg，随后每6小时肌内注射4mg，一般12-24小时患者可有所好转，2-4天后逐渐减量，5-7天停药。对不宜手术的脑肿瘤，首剂可静脉推注50mg，以后每2小时重复给予8mg，数天后再减至每天2mg，分2-3次静脉给予。用于鞘内注射每次5mg，间隔1-3周注射一次；关节腔内注射一般每次0.8-4mg，按关节腔大小而定。</w:t>
      </w:r>
      <w:r>
        <w:rPr>
          <w:rFonts w:hint="eastAsia"/>
          <w:lang w:eastAsia="zh-CN"/>
        </w:rPr>
        <w:t xml:space="preserve"> </w:t>
      </w:r>
      <w:r>
        <w:rPr>
          <w:rFonts w:hint="eastAsia"/>
        </w:rPr>
        <w:t>禁忌：对本品及肾上腺皮质激素类药物有过敏史患者禁用,特殊情况下权衡利弊使用，注意病情恶化的可能：高血压、血栓症、胃与十二指肠溃疡、精神病、电解质代谢异常、心肌梗塞、内脏手术、青光眼等患者一般不宜使用。</w:t>
      </w:r>
      <w:r>
        <w:rPr>
          <w:rFonts w:hint="eastAsia"/>
          <w:lang w:eastAsia="zh-CN"/>
        </w:rPr>
        <w:t xml:space="preserve"> </w:t>
      </w:r>
      <w:r>
        <w:rPr>
          <w:rFonts w:hint="eastAsia"/>
        </w:rPr>
        <w:t>注意事项：1.结核病、急性细菌性或病毒性感染患者应用时，必须给予适当的抗感染治疗。2.长期服药后，停药前应逐渐减量。3.糖尿病、骨质疏松症、肝硬化、肾功能不良、甲状腺功能低下患者慎用。</w:t>
      </w:r>
      <w:r>
        <w:rPr>
          <w:rFonts w:hint="eastAsia"/>
          <w:lang w:eastAsia="zh-CN"/>
        </w:rPr>
        <w:t xml:space="preserve">  </w:t>
      </w:r>
    </w:p>
    <w:p w14:paraId="68B88051">
      <w:pPr>
        <w:rPr>
          <w:rFonts w:hint="eastAsia"/>
          <w:lang w:eastAsia="zh-CN"/>
        </w:rPr>
      </w:pPr>
      <w:r>
        <w:rPr>
          <w:rFonts w:hint="eastAsia"/>
          <w:lang w:eastAsia="zh-CN"/>
        </w:rPr>
        <w:t>药品名称：</w:t>
      </w:r>
      <w:r>
        <w:rPr>
          <w:rFonts w:hint="eastAsia"/>
        </w:rPr>
        <w:t>楼莲胶囊</w:t>
      </w:r>
      <w:r>
        <w:rPr>
          <w:rFonts w:hint="eastAsia"/>
          <w:lang w:eastAsia="zh-CN"/>
        </w:rPr>
        <w:t xml:space="preserve"> </w:t>
      </w:r>
      <w:r>
        <w:rPr>
          <w:rFonts w:hint="eastAsia"/>
        </w:rPr>
        <w:t>适应症：行气化瘀，清热解毒。楼莲胶囊为原发性肝癌辅助治疗药，适用于原发性肝癌Ⅱ期气滞血瘀证患者，合并肝动脉插管化疗，可提高有效率和缓解腹胀、乏力等症状。</w:t>
      </w:r>
      <w:r>
        <w:rPr>
          <w:rFonts w:hint="eastAsia"/>
          <w:lang w:eastAsia="zh-CN"/>
        </w:rPr>
        <w:t xml:space="preserve"> </w:t>
      </w:r>
      <w:r>
        <w:rPr>
          <w:rFonts w:hint="eastAsia"/>
        </w:rPr>
        <w:t>用法用量：饭后服，一次6粒，一日3次；6周为一疗程或遵医嘱。</w:t>
      </w:r>
      <w:r>
        <w:rPr>
          <w:rFonts w:hint="eastAsia"/>
          <w:lang w:eastAsia="zh-CN"/>
        </w:rPr>
        <w:t xml:space="preserve"> </w:t>
      </w:r>
      <w:r>
        <w:rPr>
          <w:rFonts w:hint="eastAsia"/>
        </w:rPr>
        <w:t>禁忌：孕妇禁用楼莲胶囊。</w:t>
      </w:r>
      <w:r>
        <w:rPr>
          <w:rFonts w:hint="eastAsia"/>
          <w:lang w:eastAsia="zh-CN"/>
        </w:rPr>
        <w:t xml:space="preserve"> </w:t>
      </w:r>
      <w:r>
        <w:rPr>
          <w:rFonts w:hint="eastAsia"/>
        </w:rPr>
        <w:t>注意事项：</w:t>
      </w:r>
      <w:r>
        <w:rPr>
          <w:rFonts w:hint="eastAsia"/>
          <w:lang w:eastAsia="zh-CN"/>
        </w:rPr>
        <w:t xml:space="preserve">  </w:t>
      </w:r>
    </w:p>
    <w:p w14:paraId="16B3F02D">
      <w:pPr>
        <w:rPr>
          <w:rFonts w:hint="eastAsia"/>
          <w:lang w:eastAsia="zh-CN"/>
        </w:rPr>
      </w:pPr>
      <w:r>
        <w:rPr>
          <w:rFonts w:hint="eastAsia"/>
          <w:lang w:eastAsia="zh-CN"/>
        </w:rPr>
        <w:t>药品名称：</w:t>
      </w:r>
      <w:r>
        <w:rPr>
          <w:rFonts w:hint="eastAsia"/>
        </w:rPr>
        <w:t>复方亚油酸乙酯胶丸</w:t>
      </w:r>
      <w:r>
        <w:rPr>
          <w:rFonts w:hint="eastAsia"/>
          <w:lang w:eastAsia="zh-CN"/>
        </w:rPr>
        <w:t xml:space="preserve"> </w:t>
      </w:r>
      <w:r>
        <w:rPr>
          <w:rFonts w:hint="eastAsia"/>
        </w:rPr>
        <w:t>适应症：用于高胆固醇血症和动脉粥样硬化性疾病的辅助治疗。</w:t>
      </w:r>
      <w:r>
        <w:rPr>
          <w:rFonts w:hint="eastAsia"/>
          <w:lang w:eastAsia="zh-CN"/>
        </w:rPr>
        <w:t xml:space="preserve"> </w:t>
      </w:r>
      <w:r>
        <w:rPr>
          <w:rFonts w:hint="eastAsia"/>
        </w:rPr>
        <w:t>用法用量：口服，一日3次，一次1-2粒，饭后服用。</w:t>
      </w:r>
      <w:r>
        <w:rPr>
          <w:rFonts w:hint="eastAsia"/>
          <w:lang w:eastAsia="zh-CN"/>
        </w:rPr>
        <w:t xml:space="preserve"> </w:t>
      </w:r>
      <w:r>
        <w:rPr>
          <w:rFonts w:hint="eastAsia"/>
        </w:rPr>
        <w:t>禁忌：</w:t>
      </w:r>
      <w:r>
        <w:rPr>
          <w:rFonts w:hint="eastAsia"/>
          <w:lang w:eastAsia="zh-CN"/>
        </w:rPr>
        <w:t xml:space="preserve"> </w:t>
      </w:r>
      <w:r>
        <w:rPr>
          <w:rFonts w:hint="eastAsia"/>
        </w:rPr>
        <w:t>注意事项：有时出现皮肤潮红、搔痒等反应，属正常现象。</w:t>
      </w:r>
      <w:r>
        <w:rPr>
          <w:rFonts w:hint="eastAsia"/>
          <w:lang w:eastAsia="zh-CN"/>
        </w:rPr>
        <w:t xml:space="preserve">  </w:t>
      </w:r>
    </w:p>
    <w:p w14:paraId="2E159A0F">
      <w:pPr>
        <w:rPr>
          <w:rFonts w:hint="eastAsia"/>
          <w:lang w:eastAsia="zh-CN"/>
        </w:rPr>
      </w:pPr>
      <w:r>
        <w:rPr>
          <w:rFonts w:hint="eastAsia"/>
          <w:lang w:eastAsia="zh-CN"/>
        </w:rPr>
        <w:t>药品名称：</w:t>
      </w:r>
      <w:r>
        <w:rPr>
          <w:rFonts w:hint="eastAsia"/>
        </w:rPr>
        <w:t>二维三七桂利嗪胶囊</w:t>
      </w:r>
      <w:r>
        <w:rPr>
          <w:rFonts w:hint="eastAsia"/>
          <w:lang w:eastAsia="zh-CN"/>
        </w:rPr>
        <w:t xml:space="preserve"> </w:t>
      </w:r>
      <w:r>
        <w:rPr>
          <w:rFonts w:hint="eastAsia"/>
        </w:rPr>
        <w:t>适应症：用于缺血性脑血管病及其后遗症。</w:t>
      </w:r>
      <w:r>
        <w:rPr>
          <w:rFonts w:hint="eastAsia"/>
          <w:lang w:eastAsia="zh-CN"/>
        </w:rPr>
        <w:t xml:space="preserve"> </w:t>
      </w:r>
      <w:r>
        <w:rPr>
          <w:rFonts w:hint="eastAsia"/>
        </w:rPr>
        <w:t>用法用量：口服。一次1粒，每日2次。</w:t>
      </w:r>
      <w:r>
        <w:rPr>
          <w:rFonts w:hint="eastAsia"/>
          <w:lang w:eastAsia="zh-CN"/>
        </w:rPr>
        <w:t xml:space="preserve"> </w:t>
      </w:r>
      <w:r>
        <w:rPr>
          <w:rFonts w:hint="eastAsia"/>
        </w:rPr>
        <w:t>禁忌：1.对本药过敏者禁用。2.有抑郁症病史者禁用。3.孕妇及哺乳期妇女禁用。</w:t>
      </w:r>
      <w:r>
        <w:rPr>
          <w:rFonts w:hint="eastAsia"/>
          <w:lang w:eastAsia="zh-CN"/>
        </w:rPr>
        <w:t xml:space="preserve"> </w:t>
      </w:r>
      <w:r>
        <w:rPr>
          <w:rFonts w:hint="eastAsia"/>
        </w:rPr>
        <w:t>注意事项：1.高空作业者、驾驶员和有出血倾向患者慎用。 2.疲惫症状逐步加重者应当减量或停药。 3.严格控制药物应用剂量，长期应用出现锥体外系反应时，应当减量或停药。 4.患有帕紧森病等锥体外系疾病时，应慎用。</w:t>
      </w:r>
      <w:r>
        <w:rPr>
          <w:rFonts w:hint="eastAsia"/>
          <w:lang w:eastAsia="zh-CN"/>
        </w:rPr>
        <w:t xml:space="preserve">  </w:t>
      </w:r>
    </w:p>
    <w:p w14:paraId="37F52623">
      <w:pPr>
        <w:rPr>
          <w:rFonts w:hint="eastAsia"/>
          <w:lang w:eastAsia="zh-CN"/>
        </w:rPr>
      </w:pPr>
      <w:r>
        <w:rPr>
          <w:rFonts w:hint="eastAsia"/>
          <w:lang w:eastAsia="zh-CN"/>
        </w:rPr>
        <w:t>药品名称：</w:t>
      </w:r>
      <w:r>
        <w:rPr>
          <w:rFonts w:hint="eastAsia"/>
        </w:rPr>
        <w:t>乙肝健片</w:t>
      </w:r>
      <w:r>
        <w:rPr>
          <w:rFonts w:hint="eastAsia"/>
          <w:lang w:eastAsia="zh-CN"/>
        </w:rPr>
        <w:t xml:space="preserve"> </w:t>
      </w:r>
      <w:r>
        <w:rPr>
          <w:rFonts w:hint="eastAsia"/>
        </w:rPr>
        <w:t>适应症：利胆退黄，改善肝功，调节免疫机能。用于急慢性乙型肝炎和其他肝炎。</w:t>
      </w:r>
      <w:r>
        <w:rPr>
          <w:rFonts w:hint="eastAsia"/>
          <w:lang w:eastAsia="zh-CN"/>
        </w:rPr>
        <w:t xml:space="preserve"> </w:t>
      </w:r>
      <w:r>
        <w:rPr>
          <w:rFonts w:hint="eastAsia"/>
        </w:rPr>
        <w:t>用法用量：口服，A、B片合用，一次各2--3片，一日3次。</w:t>
      </w:r>
      <w:r>
        <w:rPr>
          <w:rFonts w:hint="eastAsia"/>
          <w:lang w:eastAsia="zh-CN"/>
        </w:rPr>
        <w:t xml:space="preserve"> </w:t>
      </w:r>
      <w:r>
        <w:rPr>
          <w:rFonts w:hint="eastAsia"/>
        </w:rPr>
        <w:t>禁忌：孕妇忌用乙肝健片。</w:t>
      </w:r>
      <w:r>
        <w:rPr>
          <w:rFonts w:hint="eastAsia"/>
          <w:lang w:eastAsia="zh-CN"/>
        </w:rPr>
        <w:t xml:space="preserve"> </w:t>
      </w:r>
      <w:r>
        <w:rPr>
          <w:rFonts w:hint="eastAsia"/>
        </w:rPr>
        <w:t>注意事项：</w:t>
      </w:r>
      <w:r>
        <w:rPr>
          <w:rFonts w:hint="eastAsia"/>
          <w:lang w:eastAsia="zh-CN"/>
        </w:rPr>
        <w:t xml:space="preserve">  </w:t>
      </w:r>
    </w:p>
    <w:p w14:paraId="0854B7F3">
      <w:pPr>
        <w:rPr>
          <w:rFonts w:hint="eastAsia"/>
          <w:lang w:eastAsia="zh-CN"/>
        </w:rPr>
      </w:pPr>
      <w:r>
        <w:rPr>
          <w:rFonts w:hint="eastAsia"/>
          <w:lang w:eastAsia="zh-CN"/>
        </w:rPr>
        <w:t>药品名称：</w:t>
      </w:r>
      <w:r>
        <w:rPr>
          <w:rFonts w:hint="eastAsia"/>
        </w:rPr>
        <w:t>澳泰乐颗粒</w:t>
      </w:r>
      <w:r>
        <w:rPr>
          <w:rFonts w:hint="eastAsia"/>
          <w:lang w:eastAsia="zh-CN"/>
        </w:rPr>
        <w:t xml:space="preserve"> </w:t>
      </w:r>
      <w:r>
        <w:rPr>
          <w:rFonts w:hint="eastAsia"/>
        </w:rPr>
        <w:t>适应症：舒肝理气，清热解毒。用于疲乏无力，厌油腻，纳呆食少，胁痛腹胀，口苦恶心，甲、乙型肝炎及各种慢性肝炎见上述症候者。</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E0B265">
      <w:pPr>
        <w:rPr>
          <w:rFonts w:hint="eastAsia"/>
          <w:lang w:eastAsia="zh-CN"/>
        </w:rPr>
      </w:pPr>
      <w:r>
        <w:rPr>
          <w:rFonts w:hint="eastAsia"/>
          <w:lang w:eastAsia="zh-CN"/>
        </w:rPr>
        <w:t>药品名称：</w:t>
      </w:r>
      <w:r>
        <w:rPr>
          <w:rFonts w:hint="eastAsia"/>
        </w:rPr>
        <w:t>肝达康颗粒</w:t>
      </w:r>
      <w:r>
        <w:rPr>
          <w:rFonts w:hint="eastAsia"/>
          <w:lang w:eastAsia="zh-CN"/>
        </w:rPr>
        <w:t xml:space="preserve"> </w:t>
      </w:r>
      <w:r>
        <w:rPr>
          <w:rFonts w:hint="eastAsia"/>
        </w:rPr>
        <w:t>适应症：疏肝健脾，化瘀通络。适用于慢性乙型肝炎具肝郁脾虚兼血瘀证候者，症见:疲乏纳差,胁痛腹胀,大便溏薄,胁下痞块,舌色淡或色暗有瘀点,脉弦缓或涩。</w:t>
      </w:r>
      <w:r>
        <w:rPr>
          <w:rFonts w:hint="eastAsia"/>
          <w:lang w:eastAsia="zh-CN"/>
        </w:rPr>
        <w:t xml:space="preserve"> </w:t>
      </w:r>
      <w:r>
        <w:rPr>
          <w:rFonts w:hint="eastAsia"/>
        </w:rPr>
        <w:t>用法用量：口服，一次1袋，一日3次。疗程一个月，可连续使用3个疗程。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注意事项：孕妇慎用；偶见服药后腹胀、恶心，停药后症状可消失。</w:t>
      </w:r>
      <w:r>
        <w:rPr>
          <w:rFonts w:hint="eastAsia"/>
          <w:lang w:eastAsia="zh-CN"/>
        </w:rPr>
        <w:t xml:space="preserve">  </w:t>
      </w:r>
    </w:p>
    <w:p w14:paraId="07D9740D">
      <w:pPr>
        <w:rPr>
          <w:rFonts w:hint="eastAsia"/>
          <w:lang w:eastAsia="zh-CN"/>
        </w:rPr>
      </w:pPr>
      <w:r>
        <w:rPr>
          <w:rFonts w:hint="eastAsia"/>
          <w:lang w:eastAsia="zh-CN"/>
        </w:rPr>
        <w:t>药品名称：</w:t>
      </w:r>
      <w:r>
        <w:rPr>
          <w:rFonts w:hint="eastAsia"/>
        </w:rPr>
        <w:t>舒心糖浆</w:t>
      </w:r>
      <w:r>
        <w:rPr>
          <w:rFonts w:hint="eastAsia"/>
          <w:lang w:eastAsia="zh-CN"/>
        </w:rPr>
        <w:t xml:space="preserve"> </w:t>
      </w:r>
      <w:r>
        <w:rPr>
          <w:rFonts w:hint="eastAsia"/>
        </w:rPr>
        <w:t>适应症：补益心气，活血化瘀，改善心功能。用于冠心病，心绞痛，胸痛胸闷，气短，乏力。</w:t>
      </w:r>
      <w:r>
        <w:rPr>
          <w:rFonts w:hint="eastAsia"/>
          <w:lang w:eastAsia="zh-CN"/>
        </w:rPr>
        <w:t xml:space="preserve"> </w:t>
      </w:r>
      <w:r>
        <w:rPr>
          <w:rFonts w:hint="eastAsia"/>
        </w:rPr>
        <w:t>用法用量：口服，一次30～35ml，一日2次。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26326E">
      <w:pPr>
        <w:rPr>
          <w:rFonts w:hint="eastAsia"/>
          <w:lang w:eastAsia="zh-CN"/>
        </w:rPr>
      </w:pPr>
      <w:r>
        <w:rPr>
          <w:rFonts w:hint="eastAsia"/>
          <w:lang w:eastAsia="zh-CN"/>
        </w:rPr>
        <w:t>药品名称：</w:t>
      </w:r>
      <w:r>
        <w:rPr>
          <w:rFonts w:hint="eastAsia"/>
        </w:rPr>
        <w:t>门冬氨酸鸟氨酸颗粒剂</w:t>
      </w:r>
      <w:r>
        <w:rPr>
          <w:rFonts w:hint="eastAsia"/>
          <w:lang w:eastAsia="zh-CN"/>
        </w:rPr>
        <w:t xml:space="preserve"> </w:t>
      </w:r>
      <w:r>
        <w:rPr>
          <w:rFonts w:hint="eastAsia"/>
        </w:rPr>
        <w:t>适应症：治疗因急、慢性肝病如肝硬化、脂肪肝、肝炎所致的高血氨症，特别适合治疗早期的意识失调或神经系统并发症。</w:t>
      </w:r>
      <w:r>
        <w:rPr>
          <w:rFonts w:hint="eastAsia"/>
          <w:lang w:eastAsia="zh-CN"/>
        </w:rPr>
        <w:t xml:space="preserve"> </w:t>
      </w:r>
      <w:r>
        <w:rPr>
          <w:rFonts w:hint="eastAsia"/>
        </w:rPr>
        <w:t>用法用量：除非特别说明，每天1-3次，每次3g，将每包内容物溶于足够的溶液中（如水、茶和果汁），餐后服用。如果需要，可增加剂量也没有危险，或隔周与注射用门冬氨酸鸟氨酸交替使用。</w:t>
      </w:r>
      <w:r>
        <w:rPr>
          <w:rFonts w:hint="eastAsia"/>
          <w:lang w:eastAsia="zh-CN"/>
        </w:rPr>
        <w:t xml:space="preserve"> </w:t>
      </w:r>
      <w:r>
        <w:rPr>
          <w:rFonts w:hint="eastAsia"/>
        </w:rPr>
        <w:t>禁忌：对氨基酸类药物过敏者及严重的肾功能衰竭（血清肌酐＞3mg/100ml）患者禁用。</w:t>
      </w:r>
      <w:r>
        <w:rPr>
          <w:rFonts w:hint="eastAsia"/>
          <w:lang w:eastAsia="zh-CN"/>
        </w:rPr>
        <w:t xml:space="preserve"> </w:t>
      </w:r>
      <w:r>
        <w:rPr>
          <w:rFonts w:hint="eastAsia"/>
        </w:rPr>
        <w:t>注意事项：1、在大量使用门冬氨酸鸟氨酸颗粒剂时，注意监测血及尿中的尿素指标。2、请置于儿童够不到处。</w:t>
      </w:r>
      <w:r>
        <w:rPr>
          <w:rFonts w:hint="eastAsia"/>
          <w:lang w:eastAsia="zh-CN"/>
        </w:rPr>
        <w:t xml:space="preserve">  </w:t>
      </w:r>
    </w:p>
    <w:p w14:paraId="6D976669">
      <w:pPr>
        <w:rPr>
          <w:rFonts w:hint="eastAsia"/>
          <w:lang w:eastAsia="zh-CN"/>
        </w:rPr>
      </w:pPr>
      <w:r>
        <w:rPr>
          <w:rFonts w:hint="eastAsia"/>
          <w:lang w:eastAsia="zh-CN"/>
        </w:rPr>
        <w:t>药品名称：</w:t>
      </w:r>
      <w:r>
        <w:rPr>
          <w:rFonts w:hint="eastAsia"/>
        </w:rPr>
        <w:t>多烯磷脂酰胆碱注射液</w:t>
      </w:r>
      <w:r>
        <w:rPr>
          <w:rFonts w:hint="eastAsia"/>
          <w:lang w:eastAsia="zh-CN"/>
        </w:rPr>
        <w:t xml:space="preserve"> </w:t>
      </w:r>
      <w:r>
        <w:rPr>
          <w:rFonts w:hint="eastAsia"/>
        </w:rPr>
        <w:t>适应症：各种类型的肝病，如：肝炎、慢性肝炎，肝坏死，肝硬化，肝昏迷（包括前驱肝昏迷）。脂肪肝（也见于糖尿病人）。胆汁阻塞。中毒。预防胆结石复发。手术前后的治疗，尤其是肝胆手术。妊娠中毒，包括呕吐。银屑病，神经性皮炎，放射综合征。</w:t>
      </w:r>
      <w:r>
        <w:rPr>
          <w:rFonts w:hint="eastAsia"/>
          <w:lang w:eastAsia="zh-CN"/>
        </w:rPr>
        <w:t xml:space="preserve"> </w:t>
      </w:r>
      <w:r>
        <w:rPr>
          <w:rFonts w:hint="eastAsia"/>
        </w:rPr>
        <w:t>用法用量：缓慢静脉注射或静脉输注。1、静脉注射：成人和青少年一般每日缓慢静注1～2安瓿，严重病例每日注射2～4安瓿。一次可同时注射2安瓿的量。只可使用澄清的溶液。不可与其他任何注射液混合注射！2、静脉输注：严重病例每天输注2～4安瓿。如需要，每天剂量可增加至6～8安瓿。严禁用电解质溶液（生理氯化钠溶液，林格液等）稀释。若要配置静脉输液，只可用不含电解质的葡萄糖溶液稀释（如：5％、10％葡萄糖溶液；5％木糖醇溶液）！若用其他输液配制，混合液pH值不得低于7.5，配制好的溶液在输注过程中保持澄清。只可使用澄清的溶液！在进行静脉注射或静脉输注治疗时，建议尽早口服多烯磷脂酰胆碱胶囊进行治疗。</w:t>
      </w:r>
      <w:r>
        <w:rPr>
          <w:rFonts w:hint="eastAsia"/>
          <w:lang w:eastAsia="zh-CN"/>
        </w:rPr>
        <w:t xml:space="preserve"> </w:t>
      </w:r>
      <w:r>
        <w:rPr>
          <w:rFonts w:hint="eastAsia"/>
        </w:rPr>
        <w:t>禁忌：由于本品中含有苯甲醇，新生儿和早产儿禁用。</w:t>
      </w:r>
      <w:r>
        <w:rPr>
          <w:rFonts w:hint="eastAsia"/>
          <w:lang w:eastAsia="zh-CN"/>
        </w:rPr>
        <w:t xml:space="preserve"> </w:t>
      </w:r>
      <w:r>
        <w:rPr>
          <w:rFonts w:hint="eastAsia"/>
        </w:rPr>
        <w:t>注意事项：</w:t>
      </w:r>
      <w:r>
        <w:rPr>
          <w:rFonts w:hint="eastAsia"/>
          <w:lang w:eastAsia="zh-CN"/>
        </w:rPr>
        <w:t xml:space="preserve">  </w:t>
      </w:r>
    </w:p>
    <w:p w14:paraId="76EAB532">
      <w:pPr>
        <w:rPr>
          <w:rFonts w:hint="eastAsia"/>
          <w:lang w:eastAsia="zh-CN"/>
        </w:rPr>
      </w:pPr>
      <w:r>
        <w:rPr>
          <w:rFonts w:hint="eastAsia"/>
          <w:lang w:eastAsia="zh-CN"/>
        </w:rPr>
        <w:t>药品名称：</w:t>
      </w:r>
      <w:r>
        <w:rPr>
          <w:rFonts w:hint="eastAsia"/>
        </w:rPr>
        <w:t>肝加欣片</w:t>
      </w:r>
      <w:r>
        <w:rPr>
          <w:rFonts w:hint="eastAsia"/>
          <w:lang w:eastAsia="zh-CN"/>
        </w:rPr>
        <w:t xml:space="preserve"> </w:t>
      </w:r>
      <w:r>
        <w:rPr>
          <w:rFonts w:hint="eastAsia"/>
        </w:rPr>
        <w:t>适应症：舒肝解郁，清热利湿。用于慢性病毒性肝炎肝郁脾虚症，症见胸胁胀痛，神疲乏力，食欲不振，燥躁等。具有降低转氨酶、舒肝理气、消肿利尿、助消化功能。用于急、慢性肝炎、迁延性肝炎、脂肪肝、肝硬化等症。</w:t>
      </w:r>
      <w:r>
        <w:rPr>
          <w:rFonts w:hint="eastAsia"/>
          <w:lang w:eastAsia="zh-CN"/>
        </w:rPr>
        <w:t xml:space="preserve"> </w:t>
      </w:r>
      <w:r>
        <w:rPr>
          <w:rFonts w:hint="eastAsia"/>
        </w:rPr>
        <w:t>用法用量：口服一次4片，一日3次。每4周为一疗程，一般三个疗程可愈。</w:t>
      </w:r>
      <w:r>
        <w:rPr>
          <w:rFonts w:hint="eastAsia"/>
          <w:lang w:eastAsia="zh-CN"/>
        </w:rPr>
        <w:t xml:space="preserve"> </w:t>
      </w:r>
      <w:r>
        <w:rPr>
          <w:rFonts w:hint="eastAsia"/>
        </w:rPr>
        <w:t>禁忌：</w:t>
      </w:r>
      <w:r>
        <w:rPr>
          <w:rFonts w:hint="eastAsia"/>
          <w:lang w:eastAsia="zh-CN"/>
        </w:rPr>
        <w:t xml:space="preserve"> </w:t>
      </w:r>
      <w:r>
        <w:rPr>
          <w:rFonts w:hint="eastAsia"/>
        </w:rPr>
        <w:t>注意事项：（1）请在医生指导下服用；（2）孕妇及哺乳期妇女慎用。</w:t>
      </w:r>
      <w:r>
        <w:rPr>
          <w:rFonts w:hint="eastAsia"/>
          <w:lang w:eastAsia="zh-CN"/>
        </w:rPr>
        <w:t xml:space="preserve">  </w:t>
      </w:r>
    </w:p>
    <w:p w14:paraId="6348AE0C">
      <w:pPr>
        <w:rPr>
          <w:rFonts w:hint="eastAsia"/>
          <w:lang w:eastAsia="zh-CN"/>
        </w:rPr>
      </w:pPr>
      <w:r>
        <w:rPr>
          <w:rFonts w:hint="eastAsia"/>
          <w:lang w:eastAsia="zh-CN"/>
        </w:rPr>
        <w:t>药品名称：</w:t>
      </w:r>
      <w:r>
        <w:rPr>
          <w:rFonts w:hint="eastAsia"/>
        </w:rPr>
        <w:t>复方蛋氨酸胆碱片</w:t>
      </w:r>
      <w:r>
        <w:rPr>
          <w:rFonts w:hint="eastAsia"/>
          <w:lang w:eastAsia="zh-CN"/>
        </w:rPr>
        <w:t xml:space="preserve"> </w:t>
      </w:r>
      <w:r>
        <w:rPr>
          <w:rFonts w:hint="eastAsia"/>
        </w:rPr>
        <w:t>适应症：治疗脂肪肝。对急性肝炎、慢性肝炎、肝硬化等症有一定的辅助治疗作用。</w:t>
      </w:r>
      <w:r>
        <w:rPr>
          <w:rFonts w:hint="eastAsia"/>
          <w:lang w:eastAsia="zh-CN"/>
        </w:rPr>
        <w:t xml:space="preserve"> </w:t>
      </w:r>
      <w:r>
        <w:rPr>
          <w:rFonts w:hint="eastAsia"/>
        </w:rPr>
        <w:t>用法用量：口服，一次3片，一日3次。两个月为一疗程。</w:t>
      </w:r>
      <w:r>
        <w:rPr>
          <w:rFonts w:hint="eastAsia"/>
          <w:lang w:eastAsia="zh-CN"/>
        </w:rPr>
        <w:t xml:space="preserve"> </w:t>
      </w:r>
      <w:r>
        <w:rPr>
          <w:rFonts w:hint="eastAsia"/>
        </w:rPr>
        <w:t>禁忌：肝昏迷者禁用。</w:t>
      </w:r>
      <w:r>
        <w:rPr>
          <w:rFonts w:hint="eastAsia"/>
          <w:lang w:eastAsia="zh-CN"/>
        </w:rPr>
        <w:t xml:space="preserve"> </w:t>
      </w:r>
      <w:r>
        <w:rPr>
          <w:rFonts w:hint="eastAsia"/>
        </w:rPr>
        <w:t>注意事项：</w:t>
      </w:r>
      <w:r>
        <w:rPr>
          <w:rFonts w:hint="eastAsia"/>
          <w:lang w:eastAsia="zh-CN"/>
        </w:rPr>
        <w:t xml:space="preserve">  </w:t>
      </w:r>
    </w:p>
    <w:p w14:paraId="51661E8B">
      <w:pPr>
        <w:rPr>
          <w:rFonts w:hint="eastAsia"/>
          <w:lang w:eastAsia="zh-CN"/>
        </w:rPr>
      </w:pPr>
      <w:r>
        <w:rPr>
          <w:rFonts w:hint="eastAsia"/>
          <w:lang w:eastAsia="zh-CN"/>
        </w:rPr>
        <w:t>药品名称：</w:t>
      </w:r>
      <w:r>
        <w:rPr>
          <w:rFonts w:hint="eastAsia"/>
        </w:rPr>
        <w:t>炔雌醇环丙孕酮片</w:t>
      </w:r>
      <w:r>
        <w:rPr>
          <w:rFonts w:hint="eastAsia"/>
          <w:lang w:eastAsia="zh-CN"/>
        </w:rPr>
        <w:t xml:space="preserve"> </w:t>
      </w:r>
      <w:r>
        <w:rPr>
          <w:rFonts w:hint="eastAsia"/>
        </w:rPr>
        <w:t>适应症：本品可用作口服避孕药。口服避孕药是非常有效的生育控制方法。正确服用时（没有漏服），妊娠的机率非常小。本品也用于治疗妇女雄激素依赖性疾病，例如痤疮，特别是明显的类型，和伴有皮脂溢或炎症或形成结节（丘疹脓泡性痤疮﹑结节囊肿性痤疮）的痤疮﹑妇女雄激素性脱发﹑轻型多毛症﹑以及多囊卵巢综合征患者的高雄性激素症状。</w:t>
      </w:r>
      <w:r>
        <w:rPr>
          <w:rFonts w:hint="eastAsia"/>
          <w:lang w:eastAsia="zh-CN"/>
        </w:rPr>
        <w:t xml:space="preserve"> </w:t>
      </w:r>
      <w:r>
        <w:rPr>
          <w:rFonts w:hint="eastAsia"/>
        </w:rPr>
        <w:t>用法用量：口服1.给药方法。要规律服用炔雌醇以取得治疗效果和所需的避孕保护。应该停止应用此前使用的激素避孕法。炔雌醇的剂量方案和大多数复方口服避孕药的常用方案类似。这样必须考虑采取同样的用药规则。正确服用复方口服避孕药，每年的失败率约为1%。不规律服用美洁多炔雌醇环丙孕酮片能导致经间期出血，并可能降低治疗和避孕的可靠性。2.如何开始服用复方醋酸环丙孕酮片。既往没有使用激素避孕药（过去1个月）。应该在妇女自然月经周期的第1天开始服药(即月经出血的第1天)。也可以在第2－5天开始，但推荐在第一个治疗周期服药的头7天内，加用屏障避孕法。从另一种口服避孕药（COC）改服。最好是在以前所用COC的最后一片活性药片后，立即开始服用复方醋酸环丙孕酮片，但最晚应在以前所用COC的停药期末。从单纯孕激素方法（微丸﹑注射液﹑埋植剂）改服。可在任何时间从微丸（埋植剂应在取出日，注射液应在下一次注射日）改服复方醋酸环丙孕酮片，但应建议对所有这些情况，应在服药的最初7天内加用屏障避孕法。早期妊娠流产后。可以立即开始服药。在这种情况下，不需要加用其它避孕方法。其它详见美洁多产品内置说明书。</w:t>
      </w:r>
      <w:r>
        <w:rPr>
          <w:rFonts w:hint="eastAsia"/>
          <w:lang w:eastAsia="zh-CN"/>
        </w:rPr>
        <w:t xml:space="preserve"> </w:t>
      </w:r>
      <w:r>
        <w:rPr>
          <w:rFonts w:hint="eastAsia"/>
        </w:rPr>
        <w:t>禁忌：含有雌、孕激素的复方制剂不能用于下列任何情况。如果使用这些制剂期间，首次出现下列任何一种情况，必须立即停药。&gt;出现或既往有静脉或动脉血栓形成性/血栓栓塞性疾病(如：深静脉血栓形成，肺栓塞，心肌梗死)或脑血管意外。出现或既往有血栓形成的前驱症状(如：短暂脑缺血发作，心绞痛)&gt;出现静脉或动脉血栓形成的严重或多重危险因素(见[注意事项]一节)&gt;有局灶性神经症状的偏头痛病史&gt;累及血管的糖尿病-与重度高甘油三酯血症相关的胰腺炎或其病史-严重的肝脏疾病．只要肝功能值没有恢复正常&gt;出现或既往有肝脏肿瘤。</w:t>
      </w:r>
      <w:r>
        <w:rPr>
          <w:rFonts w:hint="eastAsia"/>
          <w:lang w:eastAsia="zh-CN"/>
        </w:rPr>
        <w:t xml:space="preserve"> </w:t>
      </w:r>
      <w:r>
        <w:rPr>
          <w:rFonts w:hint="eastAsia"/>
        </w:rPr>
        <w:t>注意事项：类似炔雌醇环丙孕酮片的雌、孕激素复方的临床与流行病学经验主要依据复方口服避孕药(COCs)。因此，下列与COCs使用有关的警告也适用于炔雌醇环丙孕酮片。警告1.如果下述任何一种情况/危险因素存在，对于每位妇女应权衡应用炔雌醇环丙孕酮片的益处与可能出现的危险，在她决定开始使用前与她进行讨论。如果以下任何情况或危险因素加重、恶化或首次出现，妇女应与她的医生联系。医生应决定是否需要停用炔雌醇环丙孕酮片。2.循环系统疾病、流行病学的研究已经表明，使用复方口服避孕药(COCs)与动、静脉血栓形成以及血栓栓塞性疾病如心肌梗塞、中风、深静脉血栓形成和肺栓塞的危险性增加有关。3.这些事件的发生罕见,静脉血栓栓塞(VTE)表现为深静脉血栓形成和/或肺栓塞，在使用所有的COCs期间可能发生。使用低剂量雌激素(EE&lt;0.05mg)OCs者，VTE的发生率可达到4/10,000妇女年，而未使用OC者为0.5-3/10,000妇女年。然而，与妊娠相关的VTE的发生率可达6/10,000妊娠妇女年。4.极为罕见的，有报告在复方避孕药使用者中其它血管发生血栓形成，如肝、肠系膜、肾或视网膜静脉和动脉。这些事件的发生是否与使用COCs有关，目前还没有一致的观点。5.静脉或动脉血栓形成性或血栓栓塞性事件或脑血管意外的症状可包括：单侧腿痛和/或肿胀;突发严重的胸痛，不论其是否向左臂放射;突发呼吸困难;突发咳嗽;任何异常、严重或长时间的头痛;突发部分或全部视力丧失;复视;语言含糊或失语;眩晕;虚脱伴或不伴有病灶性抽搐;虚弱或非常明显的麻木突然影响身体的一侧或一部分;运动障碍;急性腹痛。6.静脉或动脉血栓形成性或血栓栓塞性事件或脑血管意外危险性增加的情况：-年龄;-吸烟(大量吸烟且年龄增高进一步增加危险性，尤其是超过35岁的妇女);-阳性家族史(如兄弟姐妹或双亲在较早年龄发生过静脉或动脉血栓栓塞)。如果怀疑存在家族遗传因素，在决定使用任何COC前，应向专家咨询;-肥胖(体重指数超过30kg/m2)；-异常脂蛋白血症；-高血压；-偏头痛；-心脏瓣膜病;-心房纤颤;-长时间制动，大型外科手术，任何腿部手术，或较大的创伤。在这些情况下可以建议停服COC(择期手术至少先停药4周)，直到完全恢复活动2周后再服药。7.关于静脉曲张和浅表性血栓性静脉炎在静脉血栓栓塞中的可能作用，没有一致意见。应该考虑产褥期血栓栓塞的危险增加。</w:t>
      </w:r>
      <w:r>
        <w:rPr>
          <w:rFonts w:hint="eastAsia"/>
          <w:lang w:eastAsia="zh-CN"/>
        </w:rPr>
        <w:t xml:space="preserve">  </w:t>
      </w:r>
    </w:p>
    <w:p w14:paraId="06A2032C">
      <w:pPr>
        <w:rPr>
          <w:rFonts w:hint="eastAsia"/>
          <w:lang w:eastAsia="zh-CN"/>
        </w:rPr>
      </w:pPr>
      <w:r>
        <w:rPr>
          <w:rFonts w:hint="eastAsia"/>
          <w:lang w:eastAsia="zh-CN"/>
        </w:rPr>
        <w:t>药品名称：</w:t>
      </w:r>
      <w:r>
        <w:rPr>
          <w:rFonts w:hint="eastAsia"/>
        </w:rPr>
        <w:t>壳脂胶囊</w:t>
      </w:r>
      <w:r>
        <w:rPr>
          <w:rFonts w:hint="eastAsia"/>
          <w:lang w:eastAsia="zh-CN"/>
        </w:rPr>
        <w:t xml:space="preserve"> </w:t>
      </w:r>
      <w:r>
        <w:rPr>
          <w:rFonts w:hint="eastAsia"/>
        </w:rPr>
        <w:t>适应症：清化湿浊、活血散结、补益肝肾。用于治疗非酒精性脂肪肝湿浊内蕴、气滞血瘀或兼有肝肾不足郁热证等。</w:t>
      </w:r>
      <w:r>
        <w:rPr>
          <w:rFonts w:hint="eastAsia"/>
          <w:lang w:eastAsia="zh-CN"/>
        </w:rPr>
        <w:t xml:space="preserve"> </w:t>
      </w:r>
      <w:r>
        <w:rPr>
          <w:rFonts w:hint="eastAsia"/>
        </w:rPr>
        <w:t>用法用量：口服，一次5粒，每日3次。疗程3至6个月或遵医嘱。</w:t>
      </w:r>
      <w:r>
        <w:rPr>
          <w:rFonts w:hint="eastAsia"/>
          <w:lang w:eastAsia="zh-CN"/>
        </w:rPr>
        <w:t xml:space="preserve"> </w:t>
      </w:r>
      <w:r>
        <w:rPr>
          <w:rFonts w:hint="eastAsia"/>
        </w:rPr>
        <w:t>禁忌：1.妊娠及哺乳期妇女禁用壳脂胶囊。2.对本药过敏者禁用。</w:t>
      </w:r>
      <w:r>
        <w:rPr>
          <w:rFonts w:hint="eastAsia"/>
          <w:lang w:eastAsia="zh-CN"/>
        </w:rPr>
        <w:t xml:space="preserve"> </w:t>
      </w:r>
      <w:r>
        <w:rPr>
          <w:rFonts w:hint="eastAsia"/>
        </w:rPr>
        <w:t>注意事项：</w:t>
      </w:r>
      <w:r>
        <w:rPr>
          <w:rFonts w:hint="eastAsia"/>
          <w:lang w:eastAsia="zh-CN"/>
        </w:rPr>
        <w:t xml:space="preserve">  </w:t>
      </w:r>
    </w:p>
    <w:p w14:paraId="0E9992F9">
      <w:pPr>
        <w:rPr>
          <w:rFonts w:hint="eastAsia"/>
          <w:lang w:eastAsia="zh-CN"/>
        </w:rPr>
      </w:pPr>
      <w:r>
        <w:rPr>
          <w:rFonts w:hint="eastAsia"/>
          <w:lang w:eastAsia="zh-CN"/>
        </w:rPr>
        <w:t>药品名称：</w:t>
      </w:r>
      <w:r>
        <w:rPr>
          <w:rFonts w:hint="eastAsia"/>
        </w:rPr>
        <w:t>玉泉丸</w:t>
      </w:r>
      <w:r>
        <w:rPr>
          <w:rFonts w:hint="eastAsia"/>
          <w:lang w:eastAsia="zh-CN"/>
        </w:rPr>
        <w:t xml:space="preserve"> </w:t>
      </w:r>
      <w:r>
        <w:rPr>
          <w:rFonts w:hint="eastAsia"/>
        </w:rPr>
        <w:t>适应症：玉泉丸养阴生津．止渴除烦，益气和中。用于治疗因胰岛功能减退而引起的物质代谢、碳水化合物代谢紊乱，血糖升高之糖尿病(亦称消渴症)，肺胃肾阴亏损，热病后期。</w:t>
      </w:r>
      <w:r>
        <w:rPr>
          <w:rFonts w:hint="eastAsia"/>
          <w:lang w:eastAsia="zh-CN"/>
        </w:rPr>
        <w:t xml:space="preserve"> </w:t>
      </w:r>
      <w:r>
        <w:rPr>
          <w:rFonts w:hint="eastAsia"/>
        </w:rPr>
        <w:t>用法用量：口服，一次6g,一日4次；七岁以上小儿一次3g，三至七岁小儿一次2g。</w:t>
      </w:r>
      <w:r>
        <w:rPr>
          <w:rFonts w:hint="eastAsia"/>
          <w:lang w:eastAsia="zh-CN"/>
        </w:rPr>
        <w:t xml:space="preserve"> </w:t>
      </w:r>
      <w:r>
        <w:rPr>
          <w:rFonts w:hint="eastAsia"/>
        </w:rPr>
        <w:t>禁忌：</w:t>
      </w:r>
      <w:r>
        <w:rPr>
          <w:rFonts w:hint="eastAsia"/>
          <w:lang w:eastAsia="zh-CN"/>
        </w:rPr>
        <w:t xml:space="preserve"> </w:t>
      </w:r>
      <w:r>
        <w:rPr>
          <w:rFonts w:hint="eastAsia"/>
        </w:rPr>
        <w:t>注意事项：1.属阴阳两虚消渴者慎用。2.本品性凉滋腻，脾胃虚弱、腕腹胀满、食少便溏者慎用。3.服药期间忌食肥甘、辛辣之品，控制饮食，注意合理的饮食结构；忌烟酒。4.服用本品偶见腹泻，停药后可缓解；偶见腹胀、稀便，不需停药，继续服用，症状消失。5.避免长期精神紧张；适当进行体育活动。6.对重症病例，应合用其他降糖药物治疗，以防病情加重。7.在治疗过程中，尤其是与西药降糖药联合用药时，要及时监测血糖，避免低血糖反应发生。8.注意早期防治各种并发症，如糖尿病脑病、糖尿病心病、糖尿病肾病等，以防止病情的恶化。</w:t>
      </w:r>
      <w:r>
        <w:rPr>
          <w:rFonts w:hint="eastAsia"/>
          <w:lang w:eastAsia="zh-CN"/>
        </w:rPr>
        <w:t xml:space="preserve">  </w:t>
      </w:r>
    </w:p>
    <w:p w14:paraId="1425177C">
      <w:pPr>
        <w:rPr>
          <w:rFonts w:hint="eastAsia"/>
          <w:lang w:eastAsia="zh-CN"/>
        </w:rPr>
      </w:pPr>
      <w:r>
        <w:rPr>
          <w:rFonts w:hint="eastAsia"/>
          <w:lang w:eastAsia="zh-CN"/>
        </w:rPr>
        <w:t>药品名称：</w:t>
      </w:r>
      <w:r>
        <w:rPr>
          <w:rFonts w:hint="eastAsia"/>
        </w:rPr>
        <w:t>肝得治胶囊</w:t>
      </w:r>
      <w:r>
        <w:rPr>
          <w:rFonts w:hint="eastAsia"/>
          <w:lang w:eastAsia="zh-CN"/>
        </w:rPr>
        <w:t xml:space="preserve"> </w:t>
      </w:r>
      <w:r>
        <w:rPr>
          <w:rFonts w:hint="eastAsia"/>
        </w:rPr>
        <w:t>适应症：清热解毒，活血化瘀，护肝理脾，降转氨酶。用于迁延性、慢性肝炎。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w:t>
      </w:r>
      <w:r>
        <w:rPr>
          <w:rFonts w:hint="eastAsia"/>
          <w:lang w:eastAsia="zh-CN"/>
        </w:rPr>
        <w:t xml:space="preserve">  </w:t>
      </w:r>
    </w:p>
    <w:p w14:paraId="3DB30A09">
      <w:pPr>
        <w:rPr>
          <w:rFonts w:hint="eastAsia"/>
          <w:lang w:eastAsia="zh-CN"/>
        </w:rPr>
      </w:pPr>
      <w:r>
        <w:rPr>
          <w:rFonts w:hint="eastAsia"/>
          <w:lang w:eastAsia="zh-CN"/>
        </w:rPr>
        <w:t>药品名称：</w:t>
      </w:r>
      <w:r>
        <w:rPr>
          <w:rFonts w:hint="eastAsia"/>
        </w:rPr>
        <w:t>盐酸地尔硫卓缓释片</w:t>
      </w:r>
      <w:r>
        <w:rPr>
          <w:rFonts w:hint="eastAsia"/>
          <w:lang w:eastAsia="zh-CN"/>
        </w:rPr>
        <w:t xml:space="preserve"> </w:t>
      </w:r>
      <w:r>
        <w:rPr>
          <w:rFonts w:hint="eastAsia"/>
        </w:rPr>
        <w:t>适应症：1.冠状动脉痉挛引起的心绞痛和劳力型心绞痛。2.高血压。3.肥厚性心肌病。</w:t>
      </w:r>
      <w:r>
        <w:rPr>
          <w:rFonts w:hint="eastAsia"/>
          <w:lang w:eastAsia="zh-CN"/>
        </w:rPr>
        <w:t xml:space="preserve"> </w:t>
      </w:r>
      <w:r>
        <w:rPr>
          <w:rFonts w:hint="eastAsia"/>
        </w:rPr>
        <w:t>用法用量：口服，一次90～180mg(1～2片)，一日1次，或遵医嘱。</w:t>
      </w:r>
      <w:r>
        <w:rPr>
          <w:rFonts w:hint="eastAsia"/>
          <w:lang w:eastAsia="zh-CN"/>
        </w:rPr>
        <w:t xml:space="preserve"> </w:t>
      </w:r>
      <w:r>
        <w:rPr>
          <w:rFonts w:hint="eastAsia"/>
        </w:rPr>
        <w:t>禁忌：1.病态窦房结综合征未安装起搏器者。2.II或III度房室传导阻滞未安装起搏器者。3.收缩压低于12kPa(90mmHg) 4.对本品过敏者。5.急性心肌梗死或肺充血者。</w:t>
      </w:r>
      <w:r>
        <w:rPr>
          <w:rFonts w:hint="eastAsia"/>
          <w:lang w:eastAsia="zh-CN"/>
        </w:rPr>
        <w:t xml:space="preserve"> </w:t>
      </w:r>
      <w:r>
        <w:rPr>
          <w:rFonts w:hint="eastAsia"/>
        </w:rPr>
        <w:t>注意事项：1.本品可延长房室结不应期，除病态窦房结综合征外不明显延长窦房结恢复时间。罕见情况下此作用可异常减慢心率(特别在病态窦房结综合征患者)或致II或III度房室传导阻滞。本品与β受体阻滞剂或洋地黄合用可导致对心脏传导减缓的协同作用。有报道一例变异性心绞痛患者口服本品60mg致心脏停搏2-5秒。2.本品有负性肌力作用，在心室功能受损的患者单用或与β受体阻滞剂合用的经验有限，因而这些患者应用本品须谨慎。3.本品最大降压效果常在14天后达到，使用本品偶可致症状性低血压。4.应用本品罕见出现急性肝损害，表现为碱性磷酸酶、乳酸脱氢酶、谷草转氨酶、谷丙转氨酶明显增高及其他急性肝损害征象。停药可恢复。5.本品在肝脏代谢，由肾脏和胆汁排泄，长期给药应定期监测肝肾功能。肝肾功能受损者应用本品应谨慎。6.皮肤反应多为暂时的，继续应用本品也可消失。有少数报道皮肤反应可进展为多型红斑和/或剥脱性皮炎。如果皮肤反应为持续性应停药。7.本品由于可能与其他药物有协同作用，同时使用对心脏收缩和/或传导有影响的药物时应谨慎，并仔细调整所用剂量。8.本品在体内经细胞色素P450氧化酶进行生物转化，与经同一途径进行生物转化的其他药物用时可导致代谢的竞争抑制。故在开始或停止同时使用本品时，对相同代谢途径的药物剂量，特别是治疗指数低的药物或有肝肾功能受损的患者，须加以调整以维持合理的血药浓度。</w:t>
      </w:r>
      <w:r>
        <w:rPr>
          <w:rFonts w:hint="eastAsia"/>
          <w:lang w:eastAsia="zh-CN"/>
        </w:rPr>
        <w:t xml:space="preserve">  </w:t>
      </w:r>
    </w:p>
    <w:p w14:paraId="054270A9">
      <w:pPr>
        <w:rPr>
          <w:rFonts w:hint="eastAsia"/>
          <w:lang w:eastAsia="zh-CN"/>
        </w:rPr>
      </w:pPr>
      <w:r>
        <w:rPr>
          <w:rFonts w:hint="eastAsia"/>
          <w:lang w:eastAsia="zh-CN"/>
        </w:rPr>
        <w:t>药品名称：</w:t>
      </w:r>
      <w:r>
        <w:rPr>
          <w:rFonts w:hint="eastAsia"/>
        </w:rPr>
        <w:t>双虎清肝颗粒</w:t>
      </w:r>
      <w:r>
        <w:rPr>
          <w:rFonts w:hint="eastAsia"/>
          <w:lang w:eastAsia="zh-CN"/>
        </w:rPr>
        <w:t xml:space="preserve"> </w:t>
      </w:r>
      <w:r>
        <w:rPr>
          <w:rFonts w:hint="eastAsia"/>
        </w:rPr>
        <w:t>适应症：清热利湿，化痰宽中，理气活血。用于湿热内蕴所致的胃脘痞闷，口干不欲饮，恶心厌油，食少纳差，胁肋隐痛，腹部胀满，大便粘滞不爽或臭秽，或身目发黄，舌质暗，边红，舌苔厚腻或黄腻，脉弦滑或弦数者，以及慢性乙型肝炎见有上述证候者。</w:t>
      </w:r>
      <w:r>
        <w:rPr>
          <w:rFonts w:hint="eastAsia"/>
          <w:lang w:eastAsia="zh-CN"/>
        </w:rPr>
        <w:t xml:space="preserve"> </w:t>
      </w:r>
      <w:r>
        <w:rPr>
          <w:rFonts w:hint="eastAsia"/>
        </w:rPr>
        <w:t>用法用量：口服，一次1-2袋，一日2次。三个月为一疗程，或遵医嘱。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注意事项：脾虚引起的便溏者慎用。</w:t>
      </w:r>
      <w:r>
        <w:rPr>
          <w:rFonts w:hint="eastAsia"/>
          <w:lang w:eastAsia="zh-CN"/>
        </w:rPr>
        <w:t xml:space="preserve">  </w:t>
      </w:r>
    </w:p>
    <w:p w14:paraId="7C6A1184">
      <w:pPr>
        <w:rPr>
          <w:rFonts w:hint="eastAsia"/>
          <w:lang w:eastAsia="zh-CN"/>
        </w:rPr>
      </w:pPr>
      <w:r>
        <w:rPr>
          <w:rFonts w:hint="eastAsia"/>
          <w:lang w:eastAsia="zh-CN"/>
        </w:rPr>
        <w:t>药品名称：</w:t>
      </w:r>
      <w:r>
        <w:rPr>
          <w:rFonts w:hint="eastAsia"/>
        </w:rPr>
        <w:t>安络化纤丸</w:t>
      </w:r>
      <w:r>
        <w:rPr>
          <w:rFonts w:hint="eastAsia"/>
          <w:lang w:eastAsia="zh-CN"/>
        </w:rPr>
        <w:t xml:space="preserve"> </w:t>
      </w:r>
      <w:r>
        <w:rPr>
          <w:rFonts w:hint="eastAsia"/>
        </w:rPr>
        <w:t>适应症：健脾养肝，凉血活血，软坚散结。用于慢性乙型肝炎、乙肝后早、中期肝硬化、表现为肝脾两虚、瘀热互结症候者，症见：胁肋胀痛，脘腹胀满，神疲乏力，口干咽燥，纳食减少，便溏不爽，小便黄等。</w:t>
      </w:r>
      <w:r>
        <w:rPr>
          <w:rFonts w:hint="eastAsia"/>
          <w:lang w:eastAsia="zh-CN"/>
        </w:rPr>
        <w:t xml:space="preserve"> </w:t>
      </w:r>
      <w:r>
        <w:rPr>
          <w:rFonts w:hint="eastAsia"/>
        </w:rPr>
        <w:t>用法用量：口服一次6g，一日2次或遵医嘱，安络化纤丸3个月为一个疗程。</w:t>
      </w:r>
      <w:r>
        <w:rPr>
          <w:rFonts w:hint="eastAsia"/>
          <w:lang w:eastAsia="zh-CN"/>
        </w:rPr>
        <w:t xml:space="preserve"> </w:t>
      </w:r>
      <w:r>
        <w:rPr>
          <w:rFonts w:hint="eastAsia"/>
        </w:rPr>
        <w:t>禁忌：孕妇禁用安络化纤丸。</w:t>
      </w:r>
      <w:r>
        <w:rPr>
          <w:rFonts w:hint="eastAsia"/>
          <w:lang w:eastAsia="zh-CN"/>
        </w:rPr>
        <w:t xml:space="preserve"> </w:t>
      </w:r>
      <w:r>
        <w:rPr>
          <w:rFonts w:hint="eastAsia"/>
        </w:rPr>
        <w:t>注意事项：忌酒、辣椒，月经期减量。</w:t>
      </w:r>
      <w:r>
        <w:rPr>
          <w:rFonts w:hint="eastAsia"/>
          <w:lang w:eastAsia="zh-CN"/>
        </w:rPr>
        <w:t xml:space="preserve">  </w:t>
      </w:r>
    </w:p>
    <w:p w14:paraId="0C2110C0">
      <w:pPr>
        <w:rPr>
          <w:rFonts w:hint="eastAsia"/>
          <w:lang w:eastAsia="zh-CN"/>
        </w:rPr>
      </w:pPr>
      <w:r>
        <w:rPr>
          <w:rFonts w:hint="eastAsia"/>
          <w:lang w:eastAsia="zh-CN"/>
        </w:rPr>
        <w:t>药品名称：</w:t>
      </w:r>
      <w:r>
        <w:rPr>
          <w:rFonts w:hint="eastAsia"/>
        </w:rPr>
        <w:t>肝复乐片</w:t>
      </w:r>
      <w:r>
        <w:rPr>
          <w:rFonts w:hint="eastAsia"/>
          <w:lang w:eastAsia="zh-CN"/>
        </w:rPr>
        <w:t xml:space="preserve"> </w:t>
      </w:r>
      <w:r>
        <w:rPr>
          <w:rFonts w:hint="eastAsia"/>
        </w:rPr>
        <w:t>适应症：健脾理气，化瘀软坚，清热解毒，适用于以肝瘀脾虚为主证的原发性肝癌，症见上腹肿块，胁肋疼痛，神疲乏力，食少纳呆，脘腹胀满，心烦易怒，口苦咽干等，肝复乐片对于上述证候的乙型肝炎肝硬化患者的肝功能及肝纤维化血清学指标有改善作用。</w:t>
      </w:r>
      <w:r>
        <w:rPr>
          <w:rFonts w:hint="eastAsia"/>
          <w:lang w:eastAsia="zh-CN"/>
        </w:rPr>
        <w:t xml:space="preserve"> </w:t>
      </w:r>
      <w:r>
        <w:rPr>
          <w:rFonts w:hint="eastAsia"/>
        </w:rPr>
        <w:t>用法用量：口服，一次6片，一日3次。Ⅱ期原发性肝癌，疗程2个月，Ⅲ期原发性肝癌，疗程1个月或遵医嘱。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注意事项：尚不明确。</w:t>
      </w:r>
      <w:r>
        <w:rPr>
          <w:rFonts w:hint="eastAsia"/>
          <w:lang w:eastAsia="zh-CN"/>
        </w:rPr>
        <w:t xml:space="preserve">  </w:t>
      </w:r>
    </w:p>
    <w:p w14:paraId="3F298B8C">
      <w:pPr>
        <w:rPr>
          <w:rFonts w:hint="eastAsia"/>
          <w:lang w:eastAsia="zh-CN"/>
        </w:rPr>
      </w:pPr>
      <w:r>
        <w:rPr>
          <w:rFonts w:hint="eastAsia"/>
          <w:lang w:eastAsia="zh-CN"/>
        </w:rPr>
        <w:t>药品名称：</w:t>
      </w:r>
      <w:r>
        <w:rPr>
          <w:rFonts w:hint="eastAsia"/>
        </w:rPr>
        <w:t>心舒宝片</w:t>
      </w:r>
      <w:r>
        <w:rPr>
          <w:rFonts w:hint="eastAsia"/>
          <w:lang w:eastAsia="zh-CN"/>
        </w:rPr>
        <w:t xml:space="preserve"> </w:t>
      </w:r>
      <w:r>
        <w:rPr>
          <w:rFonts w:hint="eastAsia"/>
        </w:rPr>
        <w:t>适应症：活血化瘀，益气止痛。用于冠心病，气虚血瘀引起的胸闷，心绞痛，以及高血压、高血脂、动脉硬化等。</w:t>
      </w:r>
      <w:r>
        <w:rPr>
          <w:rFonts w:hint="eastAsia"/>
          <w:lang w:eastAsia="zh-CN"/>
        </w:rPr>
        <w:t xml:space="preserve"> </w:t>
      </w:r>
      <w:r>
        <w:rPr>
          <w:rFonts w:hint="eastAsia"/>
        </w:rPr>
        <w:t>用法用量：口服，一次1-2片，一日2次或遵医嘱，饭后服。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7B84E2">
      <w:pPr>
        <w:rPr>
          <w:rFonts w:hint="eastAsia"/>
          <w:lang w:eastAsia="zh-CN"/>
        </w:rPr>
      </w:pPr>
      <w:r>
        <w:rPr>
          <w:rFonts w:hint="eastAsia"/>
          <w:lang w:eastAsia="zh-CN"/>
        </w:rPr>
        <w:t>药品名称：</w:t>
      </w:r>
      <w:r>
        <w:rPr>
          <w:rFonts w:hint="eastAsia"/>
        </w:rPr>
        <w:t>肝喜乐颗粒</w:t>
      </w:r>
      <w:r>
        <w:rPr>
          <w:rFonts w:hint="eastAsia"/>
          <w:lang w:eastAsia="zh-CN"/>
        </w:rPr>
        <w:t xml:space="preserve"> </w:t>
      </w:r>
      <w:r>
        <w:rPr>
          <w:rFonts w:hint="eastAsia"/>
        </w:rPr>
        <w:t>适应症：有降低谷丙转氨酶，保护及促进肝细胞再生功能。主要用于治疗急性肝炎，迁延型慢性肝炎和肝硬化等症。</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DDEC72">
      <w:pPr>
        <w:rPr>
          <w:rFonts w:hint="eastAsia"/>
          <w:lang w:eastAsia="zh-CN"/>
        </w:rPr>
      </w:pPr>
      <w:r>
        <w:rPr>
          <w:rFonts w:hint="eastAsia"/>
          <w:lang w:eastAsia="zh-CN"/>
        </w:rPr>
        <w:t>药品名称：</w:t>
      </w:r>
      <w:r>
        <w:rPr>
          <w:rFonts w:hint="eastAsia"/>
        </w:rPr>
        <w:t>肝喜乐片</w:t>
      </w:r>
      <w:r>
        <w:rPr>
          <w:rFonts w:hint="eastAsia"/>
          <w:lang w:eastAsia="zh-CN"/>
        </w:rPr>
        <w:t xml:space="preserve"> </w:t>
      </w:r>
      <w:r>
        <w:rPr>
          <w:rFonts w:hint="eastAsia"/>
        </w:rPr>
        <w:t>适应症：有降低谷丙转氨酶，保护及促进干细胞再生功能。主要用于急性肝炎、慢性迁延型肝炎和早期肝硬化等症。</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AB8A555">
      <w:pPr>
        <w:rPr>
          <w:rFonts w:hint="eastAsia"/>
          <w:lang w:eastAsia="zh-CN"/>
        </w:rPr>
      </w:pPr>
      <w:r>
        <w:rPr>
          <w:rFonts w:hint="eastAsia"/>
          <w:lang w:eastAsia="zh-CN"/>
        </w:rPr>
        <w:t>药品名称：</w:t>
      </w:r>
      <w:r>
        <w:rPr>
          <w:rFonts w:hint="eastAsia"/>
        </w:rPr>
        <w:t>苦参碱注射液</w:t>
      </w:r>
      <w:r>
        <w:rPr>
          <w:rFonts w:hint="eastAsia"/>
          <w:lang w:eastAsia="zh-CN"/>
        </w:rPr>
        <w:t xml:space="preserve"> </w:t>
      </w:r>
      <w:r>
        <w:rPr>
          <w:rFonts w:hint="eastAsia"/>
        </w:rPr>
        <w:t>适应症：主要应用于急性、慢性活动性肝炎、慢性迁延性肝炎、病毒性黄疸型肝炎，还可用于肝硬化及其它肝胆疾病的治疗，推荐应用于肿瘤放化疗治疗。</w:t>
      </w:r>
      <w:r>
        <w:rPr>
          <w:rFonts w:hint="eastAsia"/>
          <w:lang w:eastAsia="zh-CN"/>
        </w:rPr>
        <w:t xml:space="preserve"> </w:t>
      </w:r>
      <w:r>
        <w:rPr>
          <w:rFonts w:hint="eastAsia"/>
        </w:rPr>
        <w:t>用法用量：成人用量，本品150mg（15ml）加人10％葡萄糖注射液250－500ml中，缓慢静脉滴注，每日一次；一般疗程l－3个月。</w:t>
      </w:r>
      <w:r>
        <w:rPr>
          <w:rFonts w:hint="eastAsia"/>
          <w:lang w:eastAsia="zh-CN"/>
        </w:rPr>
        <w:t xml:space="preserve"> </w:t>
      </w:r>
      <w:r>
        <w:rPr>
          <w:rFonts w:hint="eastAsia"/>
        </w:rPr>
        <w:t>禁忌：</w:t>
      </w:r>
      <w:r>
        <w:rPr>
          <w:rFonts w:hint="eastAsia"/>
          <w:lang w:eastAsia="zh-CN"/>
        </w:rPr>
        <w:t xml:space="preserve"> </w:t>
      </w:r>
      <w:r>
        <w:rPr>
          <w:rFonts w:hint="eastAsia"/>
        </w:rPr>
        <w:t>注意事项：斯巴特康苦参碱注射液不直直接静脉推注，应用葡萄糖稀释后静脉滴注，滴速每分钟不超过60滴为宜；且妊娠妇女禁用。</w:t>
      </w:r>
      <w:r>
        <w:rPr>
          <w:rFonts w:hint="eastAsia"/>
          <w:lang w:eastAsia="zh-CN"/>
        </w:rPr>
        <w:t xml:space="preserve">  </w:t>
      </w:r>
    </w:p>
    <w:p w14:paraId="6FDFC98D">
      <w:pPr>
        <w:rPr>
          <w:rFonts w:hint="eastAsia"/>
          <w:lang w:eastAsia="zh-CN"/>
        </w:rPr>
      </w:pPr>
      <w:r>
        <w:rPr>
          <w:rFonts w:hint="eastAsia"/>
          <w:lang w:eastAsia="zh-CN"/>
        </w:rPr>
        <w:t>药品名称：</w:t>
      </w:r>
      <w:r>
        <w:rPr>
          <w:rFonts w:hint="eastAsia"/>
        </w:rPr>
        <w:t>复方利血平氨苯蝶啶片</w:t>
      </w:r>
      <w:r>
        <w:rPr>
          <w:rFonts w:hint="eastAsia"/>
          <w:lang w:eastAsia="zh-CN"/>
        </w:rPr>
        <w:t xml:space="preserve"> </w:t>
      </w:r>
      <w:r>
        <w:rPr>
          <w:rFonts w:hint="eastAsia"/>
        </w:rPr>
        <w:t>适应症：复方利血平氨苯蝶啶片(北京降压0号)治疗轻、中度高血压，对重度高血压可与其他降压药合用。</w:t>
      </w:r>
      <w:r>
        <w:rPr>
          <w:rFonts w:hint="eastAsia"/>
          <w:lang w:eastAsia="zh-CN"/>
        </w:rPr>
        <w:t xml:space="preserve"> </w:t>
      </w:r>
      <w:r>
        <w:rPr>
          <w:rFonts w:hint="eastAsia"/>
        </w:rPr>
        <w:t>用法用量：口服，常用量1次1片，一日1次，维持量1次1片，二～三日1次。</w:t>
      </w:r>
      <w:r>
        <w:rPr>
          <w:rFonts w:hint="eastAsia"/>
          <w:lang w:eastAsia="zh-CN"/>
        </w:rPr>
        <w:t xml:space="preserve"> </w:t>
      </w:r>
      <w:r>
        <w:rPr>
          <w:rFonts w:hint="eastAsia"/>
        </w:rPr>
        <w:t>禁忌：1. 对本品过敏者禁用。2.活动性溃疡、溃疡性结肠炎、抑郁症、严重肾功能障碍者忌用。</w:t>
      </w:r>
      <w:r>
        <w:rPr>
          <w:rFonts w:hint="eastAsia"/>
          <w:lang w:eastAsia="zh-CN"/>
        </w:rPr>
        <w:t xml:space="preserve"> </w:t>
      </w:r>
      <w:r>
        <w:rPr>
          <w:rFonts w:hint="eastAsia"/>
        </w:rPr>
        <w:t>注意事项：下列情况慎用：胃与十二指肠溃疡患者；高尿酸血症或有痛风病史者；心律失常和有心肌梗塞病史者。</w:t>
      </w:r>
      <w:r>
        <w:rPr>
          <w:rFonts w:hint="eastAsia"/>
          <w:lang w:eastAsia="zh-CN"/>
        </w:rPr>
        <w:t xml:space="preserve">  </w:t>
      </w:r>
    </w:p>
    <w:p w14:paraId="4BFF745D">
      <w:pPr>
        <w:rPr>
          <w:rFonts w:hint="eastAsia"/>
          <w:lang w:eastAsia="zh-CN"/>
        </w:rPr>
      </w:pPr>
      <w:r>
        <w:rPr>
          <w:rFonts w:hint="eastAsia"/>
          <w:lang w:eastAsia="zh-CN"/>
        </w:rPr>
        <w:t>药品名称：</w:t>
      </w:r>
      <w:r>
        <w:rPr>
          <w:rFonts w:hint="eastAsia"/>
        </w:rPr>
        <w:t>复方硫酸双肼屈嗪片</w:t>
      </w:r>
      <w:r>
        <w:rPr>
          <w:rFonts w:hint="eastAsia"/>
          <w:lang w:eastAsia="zh-CN"/>
        </w:rPr>
        <w:t xml:space="preserve"> </w:t>
      </w:r>
      <w:r>
        <w:rPr>
          <w:rFonts w:hint="eastAsia"/>
        </w:rPr>
        <w:t>适应症：复方硫酸双肼屈嗪片(常绛)用于治疗高血压或心力衰竭。</w:t>
      </w:r>
      <w:r>
        <w:rPr>
          <w:rFonts w:hint="eastAsia"/>
          <w:lang w:eastAsia="zh-CN"/>
        </w:rPr>
        <w:t xml:space="preserve"> </w:t>
      </w:r>
      <w:r>
        <w:rPr>
          <w:rFonts w:hint="eastAsia"/>
        </w:rPr>
        <w:t>用法用量：开始治疗量为每次一片，一日三次，饭后服用，一周后，根据血压变化程度逐渐增减，或在医生指导下使用，最大剂量为每次四片，一日三次。</w:t>
      </w:r>
      <w:r>
        <w:rPr>
          <w:rFonts w:hint="eastAsia"/>
          <w:lang w:eastAsia="zh-CN"/>
        </w:rPr>
        <w:t xml:space="preserve"> </w:t>
      </w:r>
      <w:r>
        <w:rPr>
          <w:rFonts w:hint="eastAsia"/>
        </w:rPr>
        <w:t>禁忌：1. 对本品成份过敏者禁用。2.主动脉瘤、脑中风患者禁用。3.严重肾功障碍患者禁用。4.孕妇及哺乳期妇女禁用。</w:t>
      </w:r>
      <w:r>
        <w:rPr>
          <w:rFonts w:hint="eastAsia"/>
          <w:lang w:eastAsia="zh-CN"/>
        </w:rPr>
        <w:t xml:space="preserve"> </w:t>
      </w:r>
      <w:r>
        <w:rPr>
          <w:rFonts w:hint="eastAsia"/>
        </w:rPr>
        <w:t>注意事项：1. 停服本药时需逐渐减量，因少数患者突然停药可能出现血回升现象。2.不适用于嗜铬细胞瘤引起的高血压。3.如能配合低盐饮食（每天5-6g），可增强和巩固疗效。4.运动员慎用。</w:t>
      </w:r>
      <w:r>
        <w:rPr>
          <w:rFonts w:hint="eastAsia"/>
          <w:lang w:eastAsia="zh-CN"/>
        </w:rPr>
        <w:t xml:space="preserve">  </w:t>
      </w:r>
    </w:p>
    <w:p w14:paraId="1522242D">
      <w:pPr>
        <w:rPr>
          <w:rFonts w:hint="eastAsia"/>
          <w:lang w:eastAsia="zh-CN"/>
        </w:rPr>
      </w:pPr>
      <w:r>
        <w:rPr>
          <w:rFonts w:hint="eastAsia"/>
          <w:lang w:eastAsia="zh-CN"/>
        </w:rPr>
        <w:t>药品名称：</w:t>
      </w:r>
      <w:r>
        <w:rPr>
          <w:rFonts w:hint="eastAsia"/>
        </w:rPr>
        <w:t>氨麻美敏胶囊(Ⅱ)</w:t>
      </w:r>
      <w:r>
        <w:rPr>
          <w:rFonts w:hint="eastAsia"/>
          <w:lang w:eastAsia="zh-CN"/>
        </w:rPr>
        <w:t xml:space="preserve"> </w:t>
      </w:r>
      <w:r>
        <w:rPr>
          <w:rFonts w:hint="eastAsia"/>
        </w:rPr>
        <w:t>适应症：氨麻美敏胶囊(Ⅱ)(日理达)用于普通感冒或流行性感冒引起的发热、头痛、四肢酸痛、打喷嚏、流鼻涕、鼻塞、咳嗽、咽痛等症状。</w:t>
      </w:r>
      <w:r>
        <w:rPr>
          <w:rFonts w:hint="eastAsia"/>
          <w:lang w:eastAsia="zh-CN"/>
        </w:rPr>
        <w:t xml:space="preserve"> </w:t>
      </w:r>
      <w:r>
        <w:rPr>
          <w:rFonts w:hint="eastAsia"/>
        </w:rPr>
        <w:t>用法用量：口服，12岁以上儿童及成人，一次1～2粒，每6小时服1次，24小时内不超过4次。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心脏病、高血压、甲状腺疾病、糖尿病、前列腺肥大、青光眼、抑郁症、哮喘等患者以及老年人应在医师指导下使用。5.孕妇及哺乳期妇女慎用。6.肝、肾功能不全者慎用。7.运动员慎用。8.服药期间不得驾驶机、车、船、从事高空作业、机械作业及操作精密仪器。9.对本品过敏者禁用，过敏体质者慎用。10.本品性状发生改变时禁止使用。11.请将本品放在儿童不能接触的地方。12.儿童必须在成人监护下使用。13.如正在使用其他药品，使用本品前请咨询医师或药师。</w:t>
      </w:r>
      <w:r>
        <w:rPr>
          <w:rFonts w:hint="eastAsia"/>
          <w:lang w:eastAsia="zh-CN"/>
        </w:rPr>
        <w:t xml:space="preserve">  </w:t>
      </w:r>
    </w:p>
    <w:p w14:paraId="49DB189A">
      <w:pPr>
        <w:rPr>
          <w:rFonts w:hint="eastAsia"/>
          <w:lang w:eastAsia="zh-CN"/>
        </w:rPr>
      </w:pPr>
      <w:r>
        <w:rPr>
          <w:rFonts w:hint="eastAsia"/>
          <w:lang w:eastAsia="zh-CN"/>
        </w:rPr>
        <w:t>药品名称：</w:t>
      </w:r>
      <w:r>
        <w:rPr>
          <w:rFonts w:hint="eastAsia"/>
        </w:rPr>
        <w:t>甲苯磺酸索拉非尼片</w:t>
      </w:r>
      <w:r>
        <w:rPr>
          <w:rFonts w:hint="eastAsia"/>
          <w:lang w:eastAsia="zh-CN"/>
        </w:rPr>
        <w:t xml:space="preserve"> </w:t>
      </w:r>
      <w:r>
        <w:rPr>
          <w:rFonts w:hint="eastAsia"/>
        </w:rPr>
        <w:t>适应症：1、治疗不能手术的晚期肾细胞癌。2、治疗无法手术或远处转移的原发肝细胞癌。目前缺乏在晚期肝细胞癌患者中索拉非尼与介入治疗如肝动脉栓塞化疗（TACE）比较的随机对照临床研究数据，因此尚不能明确本品相对介入治疗的优劣，也不能明确对既往接受过介入治疗后患者使用索拉非尼是否有益（见[临床试验]项）。建议医生根据患者具体情况综合考虑，选择适宜治疗手段。</w:t>
      </w:r>
      <w:r>
        <w:rPr>
          <w:rFonts w:hint="eastAsia"/>
          <w:lang w:eastAsia="zh-CN"/>
        </w:rPr>
        <w:t xml:space="preserve"> </w:t>
      </w:r>
      <w:r>
        <w:rPr>
          <w:rFonts w:hint="eastAsia"/>
        </w:rPr>
        <w:t>用法用量：推荐剂量：推荐服用索拉非尼的剂量为每次0.4g（2×0.2g）、每日两次，空腹或伴低脂、中脂饮食服用。服用方法：口服，以一杯温开水吞服。治疗时间：应持续治疗直至患者不能临床受益或出现不可耐受的毒性反应。剂量调整及特殊使用说明：对疑似不良反应的处理包括暂停或减少索拉非尼用量，如必需，索拉非尼的用量减为每日一次或隔日一次，每次0.4g（2×0.2g）。根据皮肤毒性做相应的剂量调整：1级皮肤不良反应：麻痹，感觉迟钝，感觉异常，麻木感，无痛肿胀，手足红斑或不适但不影响日常活动等在任何时间出现，则建议剂量调整为继续使用本品，同时给予局部治疗以消除症状。2级皮肤不良反应：伴疼痛的手足红斑和肿胀，和/或影响日常生活的手足不适。首次出现时，则剂量调整为继续使用本品，同时给予局部治疗以消除症状。7天之内如果症状没有改善或第二、第三次出现时，中断本品治疗直到毒性缓解至0-1级。当重新开始本品治疗时，减少至单剂量（每日0.4g或隔日0.4g）。当第四次出现，则应终止多吉美甲苯磺酸索拉非尼片治疗。3级皮肤不良反应：润性脱屑，溃疡，手足起疱、疼痛或导致患者不能工作和正常生活的严重的手足不适。当第一次或第二次出现时，应中断本品治疗直到毒性缓解至0-1级。当重新开始本品治疗时，减少至单剂量（每日0.4g或隔日0.4g）。当第三次出现时，则应终止本品治疗。儿童患者：尚无儿童患者应用索拉非尼的安全性及有效性资料。老年人（65岁以上）：不需根据患者的年龄（65岁以上）、性别或体重调整剂量。肝损害患者：轻度到中度肝损害患者（Child-Pugh A和B）无需调整剂量。尚未进行重度肝损害患者（Child-Pugh C）应用索拉非尼的研究。肾损害患者：轻度到中度肾功能损害的患者无需调整剂量。尚无重度肾功能损害或进行透析的患者应用索拉非你的研究。</w:t>
      </w:r>
      <w:r>
        <w:rPr>
          <w:rFonts w:hint="eastAsia"/>
          <w:lang w:eastAsia="zh-CN"/>
        </w:rPr>
        <w:t xml:space="preserve"> </w:t>
      </w:r>
      <w:r>
        <w:rPr>
          <w:rFonts w:hint="eastAsia"/>
        </w:rPr>
        <w:t>禁忌：</w:t>
      </w:r>
      <w:r>
        <w:rPr>
          <w:rFonts w:hint="eastAsia"/>
          <w:lang w:eastAsia="zh-CN"/>
        </w:rPr>
        <w:t xml:space="preserve"> </w:t>
      </w:r>
      <w:r>
        <w:rPr>
          <w:rFonts w:hint="eastAsia"/>
        </w:rPr>
        <w:t>注意事项：尚缺乏充分的中国人群临床研究数据，因此须在有多吉美甲苯磺酸索拉非尼片使用经验的医生指导下使用。</w:t>
      </w:r>
      <w:r>
        <w:rPr>
          <w:rFonts w:hint="eastAsia"/>
          <w:lang w:eastAsia="zh-CN"/>
        </w:rPr>
        <w:t xml:space="preserve">  </w:t>
      </w:r>
    </w:p>
    <w:p w14:paraId="31110B91">
      <w:pPr>
        <w:rPr>
          <w:rFonts w:hint="eastAsia"/>
          <w:lang w:eastAsia="zh-CN"/>
        </w:rPr>
      </w:pPr>
      <w:r>
        <w:rPr>
          <w:rFonts w:hint="eastAsia"/>
          <w:lang w:eastAsia="zh-CN"/>
        </w:rPr>
        <w:t>药品名称：</w:t>
      </w:r>
      <w:r>
        <w:rPr>
          <w:rFonts w:hint="eastAsia"/>
        </w:rPr>
        <w:t>食道平散</w:t>
      </w:r>
      <w:r>
        <w:rPr>
          <w:rFonts w:hint="eastAsia"/>
          <w:lang w:eastAsia="zh-CN"/>
        </w:rPr>
        <w:t xml:space="preserve"> </w:t>
      </w:r>
      <w:r>
        <w:rPr>
          <w:rFonts w:hint="eastAsia"/>
        </w:rPr>
        <w:t>适应症：益气破瘀，解毒散结。用于中晚期食道癌而致食道狭窄梗阻，吞咽困难，疼痛，噎嗝反涎等病症。</w:t>
      </w:r>
      <w:r>
        <w:rPr>
          <w:rFonts w:hint="eastAsia"/>
          <w:lang w:eastAsia="zh-CN"/>
        </w:rPr>
        <w:t xml:space="preserve"> </w:t>
      </w:r>
      <w:r>
        <w:rPr>
          <w:rFonts w:hint="eastAsia"/>
        </w:rPr>
        <w:t>用法用量：口服，一次0.3～0.5g，一日3～5次；饭前用凉开水服下或含化，服药后挺胸深呼吸5－7次，服药几分钟后便可吃较干硬的食物，也有少数人两三天后见效。一个月为一个疗程，或遵医嘱。</w:t>
      </w:r>
      <w:r>
        <w:rPr>
          <w:rFonts w:hint="eastAsia"/>
          <w:lang w:eastAsia="zh-CN"/>
        </w:rPr>
        <w:t xml:space="preserve"> </w:t>
      </w:r>
      <w:r>
        <w:rPr>
          <w:rFonts w:hint="eastAsia"/>
        </w:rPr>
        <w:t>禁忌：有出血现象及孕妇禁服食道平散。</w:t>
      </w:r>
      <w:r>
        <w:rPr>
          <w:rFonts w:hint="eastAsia"/>
          <w:lang w:eastAsia="zh-CN"/>
        </w:rPr>
        <w:t xml:space="preserve"> </w:t>
      </w:r>
      <w:r>
        <w:rPr>
          <w:rFonts w:hint="eastAsia"/>
        </w:rPr>
        <w:t>注意事项：（1）食道有溃疡者慎用；（2）食道平散含有马兜铃科植物细辛，宜在医生指导下服用，定期复查肾功能 。</w:t>
      </w:r>
      <w:r>
        <w:rPr>
          <w:rFonts w:hint="eastAsia"/>
          <w:lang w:eastAsia="zh-CN"/>
        </w:rPr>
        <w:t xml:space="preserve">  </w:t>
      </w:r>
    </w:p>
    <w:p w14:paraId="5B6B595F">
      <w:pPr>
        <w:rPr>
          <w:rFonts w:hint="eastAsia"/>
          <w:lang w:eastAsia="zh-CN"/>
        </w:rPr>
      </w:pPr>
      <w:r>
        <w:rPr>
          <w:rFonts w:hint="eastAsia"/>
          <w:lang w:eastAsia="zh-CN"/>
        </w:rPr>
        <w:t>药品名称：</w:t>
      </w:r>
      <w:r>
        <w:rPr>
          <w:rFonts w:hint="eastAsia"/>
        </w:rPr>
        <w:t>卡莫氟片</w:t>
      </w:r>
      <w:r>
        <w:rPr>
          <w:rFonts w:hint="eastAsia"/>
          <w:lang w:eastAsia="zh-CN"/>
        </w:rPr>
        <w:t xml:space="preserve"> </w:t>
      </w:r>
      <w:r>
        <w:rPr>
          <w:rFonts w:hint="eastAsia"/>
        </w:rPr>
        <w:t>适应症：主要用于消化道癌（食道癌、胃癌、结直肠癌），对乳腺癌亦有效。</w:t>
      </w:r>
      <w:r>
        <w:rPr>
          <w:rFonts w:hint="eastAsia"/>
          <w:lang w:eastAsia="zh-CN"/>
        </w:rPr>
        <w:t xml:space="preserve"> </w:t>
      </w:r>
      <w:r>
        <w:rPr>
          <w:rFonts w:hint="eastAsia"/>
        </w:rPr>
        <w:t>用法用量：成人，口服一次4片，一日3-4次；或按体面积一日140mg/m2，分3次口服，联合治疗一次4片，一日3次。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用药期间定期检查白细胞、血小板计数，若出现骨髓抑制，酌情减量，必要时停药。2、轻度胃肠道反应不必停药，给予对症处理。3、有肝肾功能障碍的病人使用时卡莫氟片应慎重，酌情减量。高龄老年患者，营养不良患者都应慎用。4、服药期间应避免酒精性饮料。</w:t>
      </w:r>
      <w:r>
        <w:rPr>
          <w:rFonts w:hint="eastAsia"/>
          <w:lang w:eastAsia="zh-CN"/>
        </w:rPr>
        <w:t xml:space="preserve">  </w:t>
      </w:r>
    </w:p>
    <w:p w14:paraId="5D156D84">
      <w:pPr>
        <w:rPr>
          <w:rFonts w:hint="eastAsia"/>
          <w:lang w:eastAsia="zh-CN"/>
        </w:rPr>
      </w:pPr>
      <w:r>
        <w:rPr>
          <w:rFonts w:hint="eastAsia"/>
          <w:lang w:eastAsia="zh-CN"/>
        </w:rPr>
        <w:t>药品名称：</w:t>
      </w:r>
      <w:r>
        <w:rPr>
          <w:rFonts w:hint="eastAsia"/>
        </w:rPr>
        <w:t>氨酚伪麻美芬片Ⅱ/氨麻苯美片</w:t>
      </w:r>
      <w:r>
        <w:rPr>
          <w:rFonts w:hint="eastAsia"/>
          <w:lang w:eastAsia="zh-CN"/>
        </w:rPr>
        <w:t xml:space="preserve"> </w:t>
      </w:r>
      <w:r>
        <w:rPr>
          <w:rFonts w:hint="eastAsia"/>
        </w:rPr>
        <w:t>适应症：本品适用于治疗和减轻感冒引起的发热、头痛、周身四肢酸痛、喷嚏、流涕、鼻塞、咳嗽等症状。</w:t>
      </w:r>
      <w:r>
        <w:rPr>
          <w:rFonts w:hint="eastAsia"/>
          <w:lang w:eastAsia="zh-CN"/>
        </w:rPr>
        <w:t xml:space="preserve"> </w:t>
      </w:r>
      <w:r>
        <w:rPr>
          <w:rFonts w:hint="eastAsia"/>
        </w:rPr>
        <w:t>用法用量：日用片：口服，成人和12岁以上儿童，一次1-2片，一日2次或白天每6小时服1次。 夜用片：口服，成人和12岁以上儿童，睡前服1-2片</w:t>
      </w:r>
      <w:r>
        <w:rPr>
          <w:rFonts w:hint="eastAsia"/>
          <w:lang w:eastAsia="zh-CN"/>
        </w:rPr>
        <w:t xml:space="preserve"> </w:t>
      </w:r>
      <w:r>
        <w:rPr>
          <w:rFonts w:hint="eastAsia"/>
        </w:rPr>
        <w:t>禁忌：</w:t>
      </w:r>
      <w:r>
        <w:rPr>
          <w:rFonts w:hint="eastAsia"/>
          <w:lang w:eastAsia="zh-CN"/>
        </w:rPr>
        <w:t xml:space="preserve"> </w:t>
      </w:r>
      <w:r>
        <w:rPr>
          <w:rFonts w:hint="eastAsia"/>
        </w:rPr>
        <w:t>注意事项：1、用药3-7天。症状未缓解，请咨询医师或药师。2、服用本品期间不得饮酒或含有酒精的饮料。3、不能同时服用与本品成分相似的其他抗感冒药。 服用本品期间禁止饮酒。4、心脏病、高血压、甲状腺疾病、糖尿病、前列腺肥大、青光眼、抑郁症及哮喘等患者以及老年人、12岁以下儿童应在医师指导下使用。5、夜用片服用后，不得驾驶机、车、船、从事高空作业、机械作业及操作精密仪器。6 、孕妇及哺乳期妇女慎用。7、肝、肾功能不全者慎用。8、运动员慎用。9、如服用过量或出现严重不良反应，应立即就医。10、对本品过敏者禁用，过敏者体质慎用 11、本品性状发生改变是禁止使用。12、请将本品放在儿童不能接触的地方 13、儿童必须在成人的监护下使用 14、如正在使用其他药品，使用本品前请咨询医师或药师</w:t>
      </w:r>
      <w:r>
        <w:rPr>
          <w:rFonts w:hint="eastAsia"/>
          <w:lang w:eastAsia="zh-CN"/>
        </w:rPr>
        <w:t xml:space="preserve">  </w:t>
      </w:r>
    </w:p>
    <w:p w14:paraId="68D1861A">
      <w:pPr>
        <w:rPr>
          <w:rFonts w:hint="eastAsia"/>
          <w:lang w:eastAsia="zh-CN"/>
        </w:rPr>
      </w:pPr>
      <w:r>
        <w:rPr>
          <w:rFonts w:hint="eastAsia"/>
          <w:lang w:eastAsia="zh-CN"/>
        </w:rPr>
        <w:t>药品名称：</w:t>
      </w:r>
      <w:r>
        <w:rPr>
          <w:rFonts w:hint="eastAsia"/>
        </w:rPr>
        <w:t>注射用盐酸表柔比星</w:t>
      </w:r>
      <w:r>
        <w:rPr>
          <w:rFonts w:hint="eastAsia"/>
          <w:lang w:eastAsia="zh-CN"/>
        </w:rPr>
        <w:t xml:space="preserve"> </w:t>
      </w:r>
      <w:r>
        <w:rPr>
          <w:rFonts w:hint="eastAsia"/>
        </w:rPr>
        <w:t>适应症：治疗恶性淋巴瘤、乳腺癌、软组织肉瘤、食道癌、胃癌、肝癌、胰腺癌、黑色素瘤、结肠直肠癌、卵巢癌、多发性骨髓瘤、白血病。</w:t>
      </w:r>
      <w:r>
        <w:rPr>
          <w:rFonts w:hint="eastAsia"/>
          <w:lang w:eastAsia="zh-CN"/>
        </w:rPr>
        <w:t xml:space="preserve"> </w:t>
      </w:r>
      <w:r>
        <w:rPr>
          <w:rFonts w:hint="eastAsia"/>
        </w:rPr>
        <w:t>用法用量：常规剂量：艾达生注射用盐酸表柔比星单独用药时，成人剂量为按体表面积一次60～120mg/m2 ，当表柔比星用来辅助治疗腋下淋巴结阳性的乳腺癌患者联合化疗时，推荐的起始剂量为100～120mg/m2 静脉注射，每个疗程的总起始剂量可以一次单独给药或者连续2-3天分次给药。根据患者血象可间隔21天重复使用。优化剂量*：高剂量可用于治疗肺癌和乳腺癌。单独用药时，成人推荐起始剂量为按体表面积一次最高可达135mg/m2 ，在每疗程的第1天一次给药或在每疗程的第1、2、3天分次给药，3-4周一次。联合化疗时．推荐起始剂量按体表面积最高可达120mg/m2 ，在每疗程的第1天给药，3-4周一次。静脉注射给药。根据患者血象可间隔21天重复使用。 膀胱内给药：表柔比星应用导管灌注并应在膀胱内保持一小时左右。在灌注期间，患者应时常变换体位，以保证膀胱粘膜能最大面积地接触药物。为了避免药物被尿液不适当的稀释，应告知患者灌注前12小时不要饮用任何液体。医生应指导患者在治疗结束时排空尿液。 浅表性膀胱癌，表柔比星50mg溶于25至50ml注射用水中，每周一次，灌注8次。对于有局部毒性（化学性膀胱炎）的病例，可将每次剂量减少至30mg，患者也可接受50mg每周一次共4次、然后每月一次共11次的同剂量药物膀胱灌注。医生可根据患者病情调整给药次数。*本品高剂量下中国患者使用数据有限，须在有经验的抗肿瘤医生指导下使用。</w:t>
      </w:r>
      <w:r>
        <w:rPr>
          <w:rFonts w:hint="eastAsia"/>
          <w:lang w:eastAsia="zh-CN"/>
        </w:rPr>
        <w:t xml:space="preserve"> </w:t>
      </w:r>
      <w:r>
        <w:rPr>
          <w:rFonts w:hint="eastAsia"/>
        </w:rPr>
        <w:t>禁忌：1．禁用于因用化疗或放疗而造成明显骨髓抑制的患者。2．已用过大剂量蒽环类药物（如多柔比星或柔红霉素）的患者禁用。3．近期或既往有心脏受损病史的患者禁用艾达生注射用盐酸表柔比星。4．禁用于血尿患者膀胱内灌注。</w:t>
      </w:r>
      <w:r>
        <w:rPr>
          <w:rFonts w:hint="eastAsia"/>
          <w:lang w:eastAsia="zh-CN"/>
        </w:rPr>
        <w:t xml:space="preserve"> </w:t>
      </w:r>
      <w:r>
        <w:rPr>
          <w:rFonts w:hint="eastAsia"/>
        </w:rPr>
        <w:t>注意事项：1．关于心脏毒性：(1)可导致心肌损伤，心力衰竭。动物实验和短期人体实验表明，表柔比星的心脏毒性比它的同分异构体多柔比星小。比较性研究表明，表柔比星和多柔比星引起相同程度心功能减退的蓄积剂量之比为2：1。在表柔比星治疗期间仍应严密监测心功能，以减少发生心力衰竭的危险（这种心力衰竭甚至可以在终止治疗几周后发生，并可能对相应的药物治疗无效）；(2)对目前或既往接受纵隔、心包区合并放疗的患者，表柔比星心脏毒性的潜在危险可能增加；(3)在确定表柔比星最大蓄积剂量时，与任何具有潜在心脏毒性药物联合用药时应慎重；(4)在每个疗程前后都应进行心电图检查。蒽环类，尤其是多柔比星所引起的心肌病，在心电图上表现为QRS波群持续性低电压、收缩间期的延长超过正常范围(PEP/LVET)，以及射血分数减低。对接受表柔比星治疗的患者，心电监护是非常重要的，可以通过无创伤性的技术如心电图、超声心动图来评估心脏功能。如有必要，可通过放射性核素血管造影术测量射血分数。(5)当表柔比星总累积剂量超过900mg/m2 时进展性充血性心力衰竭(CHF)的发生率明显增高，超过该累积剂量的使用需要非常小心。当表柔比星总累积剂量超过900mg/m2 时有引起原发性心肌病的风险，超过该累积剂量的使用需要非常小心。发生心脏毒性的风险因素包括活动的或者非活动性的心血管疾病、目前或既往接受过纵隔/心脏周围区域的放射治疗，之前用过其他蒽环类药物或者蒽二酮药物、同时使用其他抑制心肌收缩功能的药物或者具有心脏毒性的药物（例如曲妥珠单抗）。除非患者的心功能得到严密的检测，否则蒽环类药物包括表柔比星不能与其他具有心脏毒性的药物同时使用。患者在停止使用其他具有心脏毒性的药物（特别是具有长半衰期的药物例如曲妥珠单抗）之后接受蒽环类药物可能也会增加发生心脏毒性的风险。曲妥珠单抗的半衰期约为28.5天并且在血循环中可以持续至24周。因此，如果可能，医师应该在停用曲妥珠单抗之后的24周内避免使用以蒽环类药物为基础的治疗。如果在该时间之前需要使用蒽环类抗生素，须仔细监测心功能。2．关于肝肾功能影响：(1)由于表柔比星经肝脏系统排泄，故肝功能不全者应减量，以免蓄积中毒。中度肝功能受损者（胆红素1.4～3mg/100ml或BSP滞留量9～15%），药量应减少50%。重度肝功能受损者（胆红素大于3mg/100ml或BSP滞留量大于15%）药量应减少75%；(2)冲度肾功能受损患者无需减少剂量，因为仅少量的药物经肾脏排出。表柔比星和其它细胞毒药物一样，因肿瘤细胞的迅速崩解而引起高尿酸血症。应检查血尿酸水平，通过药物控制此现象的发生；另外，在用药1～2天内可出现尿液红染。3．关于骨髓抑制：可引起白细胞及血小板减少，应定期进行血液学监测。4．关于给药说明：(1)静脉给药，用注射用水稀释，使其终浓度不超过2mg/ml。(2)建议先注入生理盐水检查输液管通畅性及注射针头确实在静脉之后，再经此通畅的输液管给药。以此减少药物外溢的危险，并确保给药后静脉用盐水冲洗。(3)表柔比星注射时溢出静脉会造成组织的严重损伤甚至坏死。小静脉注射或反复注射同一血管会造成静脉硬化。建议以中心静脉输注较好。(4)不可肌肉注射和鞘内注射。5．继发性白血病：有报道使用蒽环类药物（包括表柔比星）的患者出现了继发性白血病，可伴或不伴白血病前期症状。下列情况下出现继发性白血病更为常见当与作用机制为破坏DNA结构的抗癌药合用时；或患者既往多次使用细胞毒药物治闻；或蒽环类治疗剂量有所提升时。此类白血病的潜伏期一般为1～3年。6．对生殖系统的影响：表柔比星能破坏精子染色体，正在接受表柔比星治疗的男性患者应采取有效的避孕方法。表柔比星可能引起绝经前妇女闭经或绝经期提前。7．免疫抑制效应，增加对感染易感性：对于接受化疗药物包括表柔比星而导致免疫妥协的患者接种活疫苗或者减毒活疫苗可能会产生严重甚至致命的感染。正在接受表柔比星的患者应该避免接种活疫苗。可以接种死疫苗或者灭活疫苗，但是对这些疫苗的免疫应答可能会降低。</w:t>
      </w:r>
      <w:r>
        <w:rPr>
          <w:rFonts w:hint="eastAsia"/>
          <w:lang w:eastAsia="zh-CN"/>
        </w:rPr>
        <w:t xml:space="preserve">  </w:t>
      </w:r>
    </w:p>
    <w:p w14:paraId="56E5B7A9">
      <w:pPr>
        <w:rPr>
          <w:rFonts w:hint="eastAsia"/>
          <w:lang w:eastAsia="zh-CN"/>
        </w:rPr>
      </w:pPr>
      <w:r>
        <w:rPr>
          <w:rFonts w:hint="eastAsia"/>
          <w:lang w:eastAsia="zh-CN"/>
        </w:rPr>
        <w:t>药品名称：</w:t>
      </w:r>
      <w:r>
        <w:rPr>
          <w:rFonts w:hint="eastAsia"/>
        </w:rPr>
        <w:t>鲨肝醇片</w:t>
      </w:r>
      <w:r>
        <w:rPr>
          <w:rFonts w:hint="eastAsia"/>
          <w:lang w:eastAsia="zh-CN"/>
        </w:rPr>
        <w:t xml:space="preserve"> </w:t>
      </w:r>
      <w:r>
        <w:rPr>
          <w:rFonts w:hint="eastAsia"/>
        </w:rPr>
        <w:t>适应症：1.用于治疗各种原因引起的白细胞减少症，如放射性、抗肿瘤药物等所致的白细胞减少症。2.用于治疗不明原因所致的白细胞减少症。</w:t>
      </w:r>
      <w:r>
        <w:rPr>
          <w:rFonts w:hint="eastAsia"/>
          <w:lang w:eastAsia="zh-CN"/>
        </w:rPr>
        <w:t xml:space="preserve"> </w:t>
      </w:r>
      <w:r>
        <w:rPr>
          <w:rFonts w:hint="eastAsia"/>
        </w:rPr>
        <w:t>用法用量：口服：1.成人：一日50~150mg，分3次服，4~6周为一疗程。2.儿童：一次1~2mg/kg，一日3次。</w:t>
      </w:r>
      <w:r>
        <w:rPr>
          <w:rFonts w:hint="eastAsia"/>
          <w:lang w:eastAsia="zh-CN"/>
        </w:rPr>
        <w:t xml:space="preserve"> </w:t>
      </w:r>
      <w:r>
        <w:rPr>
          <w:rFonts w:hint="eastAsia"/>
        </w:rPr>
        <w:t>禁忌：</w:t>
      </w:r>
      <w:r>
        <w:rPr>
          <w:rFonts w:hint="eastAsia"/>
          <w:lang w:eastAsia="zh-CN"/>
        </w:rPr>
        <w:t xml:space="preserve"> </w:t>
      </w:r>
      <w:r>
        <w:rPr>
          <w:rFonts w:hint="eastAsia"/>
        </w:rPr>
        <w:t>注意事项：1.鲨肝醇片临床疗效与剂量相关，过大或过小均影响效果，故应寻找最佳剂量。2.对病程较短、病情较轻及骨髓功能尚好者，本品疗效较好。3.用药期间应经常检查外周血常规。</w:t>
      </w:r>
      <w:r>
        <w:rPr>
          <w:rFonts w:hint="eastAsia"/>
          <w:lang w:eastAsia="zh-CN"/>
        </w:rPr>
        <w:t xml:space="preserve">  </w:t>
      </w:r>
    </w:p>
    <w:p w14:paraId="4CB5F4C3">
      <w:pPr>
        <w:rPr>
          <w:rFonts w:hint="eastAsia"/>
          <w:lang w:eastAsia="zh-CN"/>
        </w:rPr>
      </w:pPr>
      <w:r>
        <w:rPr>
          <w:rFonts w:hint="eastAsia"/>
          <w:lang w:eastAsia="zh-CN"/>
        </w:rPr>
        <w:t>药品名称：</w:t>
      </w:r>
      <w:r>
        <w:rPr>
          <w:rFonts w:hint="eastAsia"/>
        </w:rPr>
        <w:t>慈丹胶囊</w:t>
      </w:r>
      <w:r>
        <w:rPr>
          <w:rFonts w:hint="eastAsia"/>
          <w:lang w:eastAsia="zh-CN"/>
        </w:rPr>
        <w:t xml:space="preserve"> </w:t>
      </w:r>
      <w:r>
        <w:rPr>
          <w:rFonts w:hint="eastAsia"/>
        </w:rPr>
        <w:t>适应症：化瘀解毒、消肿散结、益气养血。用于原发性肝癌或经手术、放、化疗后患者的辅助治疗。</w:t>
      </w:r>
      <w:r>
        <w:rPr>
          <w:rFonts w:hint="eastAsia"/>
          <w:lang w:eastAsia="zh-CN"/>
        </w:rPr>
        <w:t xml:space="preserve"> </w:t>
      </w:r>
      <w:r>
        <w:rPr>
          <w:rFonts w:hint="eastAsia"/>
        </w:rPr>
        <w:t>用法用量：口服，一次5粒，一日4次，一个月为一疗程，或遵医嘱。</w:t>
      </w:r>
      <w:r>
        <w:rPr>
          <w:rFonts w:hint="eastAsia"/>
          <w:lang w:eastAsia="zh-CN"/>
        </w:rPr>
        <w:t xml:space="preserve"> </w:t>
      </w:r>
      <w:r>
        <w:rPr>
          <w:rFonts w:hint="eastAsia"/>
        </w:rPr>
        <w:t>禁忌：孕妇禁服慈丹胶囊。</w:t>
      </w:r>
      <w:r>
        <w:rPr>
          <w:rFonts w:hint="eastAsia"/>
          <w:lang w:eastAsia="zh-CN"/>
        </w:rPr>
        <w:t xml:space="preserve"> </w:t>
      </w:r>
      <w:r>
        <w:rPr>
          <w:rFonts w:hint="eastAsia"/>
        </w:rPr>
        <w:t>注意事项：本品含马钱子，鸦胆子等，不可超量服用。</w:t>
      </w:r>
      <w:r>
        <w:rPr>
          <w:rFonts w:hint="eastAsia"/>
          <w:lang w:eastAsia="zh-CN"/>
        </w:rPr>
        <w:t xml:space="preserve">  </w:t>
      </w:r>
    </w:p>
    <w:p w14:paraId="6C44584D">
      <w:pPr>
        <w:rPr>
          <w:rFonts w:hint="eastAsia"/>
          <w:lang w:eastAsia="zh-CN"/>
        </w:rPr>
      </w:pPr>
      <w:r>
        <w:rPr>
          <w:rFonts w:hint="eastAsia"/>
          <w:lang w:eastAsia="zh-CN"/>
        </w:rPr>
        <w:t>药品名称：</w:t>
      </w:r>
      <w:r>
        <w:rPr>
          <w:rFonts w:hint="eastAsia"/>
        </w:rPr>
        <w:t>醋酸甲羟孕酮分散片</w:t>
      </w:r>
      <w:r>
        <w:rPr>
          <w:rFonts w:hint="eastAsia"/>
          <w:lang w:eastAsia="zh-CN"/>
        </w:rPr>
        <w:t xml:space="preserve"> </w:t>
      </w:r>
      <w:r>
        <w:rPr>
          <w:rFonts w:hint="eastAsia"/>
        </w:rPr>
        <w:t>适应症：用于不能手术、复发性或转移性激素依赖性肿瘤的姑息治疗或辅助治疗，如子宫内膜癌、肾癌，乳腺癌等。</w:t>
      </w:r>
      <w:r>
        <w:rPr>
          <w:rFonts w:hint="eastAsia"/>
          <w:lang w:eastAsia="zh-CN"/>
        </w:rPr>
        <w:t xml:space="preserve"> </w:t>
      </w:r>
      <w:r>
        <w:rPr>
          <w:rFonts w:hint="eastAsia"/>
        </w:rPr>
        <w:t>用法用量：醋酸甲羟孕酮分散片服用须经医嘱。子宫内膜癌及肾癌：每日0.2～0.4g；乳癌：每日0.4～0.8g，甚至每日高达1g。性激素疗法至少需要治疗8至10周才有反应。各种癌症病人恶液质及疼痛的姑息治疗：0.5～1g/日。对各种癌症化疗时保护骨髓作用：0.5～1g/日（由化疗前一周至一个疗程后一周）。</w:t>
      </w:r>
      <w:r>
        <w:rPr>
          <w:rFonts w:hint="eastAsia"/>
          <w:lang w:eastAsia="zh-CN"/>
        </w:rPr>
        <w:t xml:space="preserve"> </w:t>
      </w:r>
      <w:r>
        <w:rPr>
          <w:rFonts w:hint="eastAsia"/>
        </w:rPr>
        <w:t>禁忌：各种血栓栓塞性疾病（血栓性静脉炎、肺栓塞等）严重肝功能损害，因骨转移产生的高钙血症，月经过多，妊娠或哺乳期妇女，对醋酸甲羟孕酮地敏者。</w:t>
      </w:r>
      <w:r>
        <w:rPr>
          <w:rFonts w:hint="eastAsia"/>
          <w:lang w:eastAsia="zh-CN"/>
        </w:rPr>
        <w:t xml:space="preserve"> </w:t>
      </w:r>
      <w:r>
        <w:rPr>
          <w:rFonts w:hint="eastAsia"/>
        </w:rPr>
        <w:t>注意事项：1、醋酸甲羟孕酮分散片须在有经验的临床医师指导下使用，一旦出现因该药增强凝血机制而致血栓栓塞症状如偏头痛、视力减退、复视等情况时应立即停药。2、在连续大剂量MPA治疗时应注意有无高血症、水钠潴留、高血钙症候等，如出现这些症状应调整用药。3、醋酸甲羟孕酮分散片可能会引起一定程度体液潴留。患有癫痫、偏头痛、气喘、心脏功能不全或肾脏功能不全者，使用本品时应谨慎观察。4、有抑郁病史的病人需仔细观察，若忧郁复发到严重程度需停止用药。某些病人使用孕激素时，对葡萄糖耐受性降低，因此糖尿病患者应慎用。5.对本品过敏者禁用，过敏体质者慎用，本品性状发生改变时禁止使用。6.如正在使用其他药品，使用本品前请咨询医师或药师。7.请将本品放在儿童不能接触的地方。</w:t>
      </w:r>
      <w:r>
        <w:rPr>
          <w:rFonts w:hint="eastAsia"/>
          <w:lang w:eastAsia="zh-CN"/>
        </w:rPr>
        <w:t xml:space="preserve">  </w:t>
      </w:r>
    </w:p>
    <w:p w14:paraId="5A88B54B">
      <w:pPr>
        <w:rPr>
          <w:rFonts w:hint="eastAsia"/>
          <w:lang w:eastAsia="zh-CN"/>
        </w:rPr>
      </w:pPr>
      <w:r>
        <w:rPr>
          <w:rFonts w:hint="eastAsia"/>
          <w:lang w:eastAsia="zh-CN"/>
        </w:rPr>
        <w:t>药品名称：</w:t>
      </w:r>
      <w:r>
        <w:rPr>
          <w:rFonts w:hint="eastAsia"/>
        </w:rPr>
        <w:t>枸橼酸托瑞米芬片</w:t>
      </w:r>
      <w:r>
        <w:rPr>
          <w:rFonts w:hint="eastAsia"/>
          <w:lang w:eastAsia="zh-CN"/>
        </w:rPr>
        <w:t xml:space="preserve"> </w:t>
      </w:r>
      <w:r>
        <w:rPr>
          <w:rFonts w:hint="eastAsia"/>
        </w:rPr>
        <w:t>适应症：适用于治疗绝经后妇女雌激素受体阳性/或不详的转移性乳腺癌。</w:t>
      </w:r>
      <w:r>
        <w:rPr>
          <w:rFonts w:hint="eastAsia"/>
          <w:lang w:eastAsia="zh-CN"/>
        </w:rPr>
        <w:t xml:space="preserve"> </w:t>
      </w:r>
      <w:r>
        <w:rPr>
          <w:rFonts w:hint="eastAsia"/>
        </w:rPr>
        <w:t>用法用量：推荐剂量为每日一次，每次1片半(60毫克)。肾功能不全患者：不需调整剂量。</w:t>
      </w:r>
      <w:r>
        <w:rPr>
          <w:rFonts w:hint="eastAsia"/>
          <w:lang w:eastAsia="zh-CN"/>
        </w:rPr>
        <w:t xml:space="preserve"> </w:t>
      </w:r>
      <w:r>
        <w:rPr>
          <w:rFonts w:hint="eastAsia"/>
        </w:rPr>
        <w:t>禁忌：预先患有子宫内膜增生症或严重肝衰竭患者禁止长期服用枸橼酸托瑞米芬。禁用于已知对枸橼酸托瑞米芬及辅料过敏者。</w:t>
      </w:r>
      <w:r>
        <w:rPr>
          <w:rFonts w:hint="eastAsia"/>
          <w:lang w:eastAsia="zh-CN"/>
        </w:rPr>
        <w:t xml:space="preserve"> </w:t>
      </w:r>
      <w:r>
        <w:rPr>
          <w:rFonts w:hint="eastAsia"/>
        </w:rPr>
        <w:t>注意事项：治疗前进行妇科检查，严谨检查是否已预先患有子宫内膜异常。之后最少每一年从复妇科检查。附加子宫内膜癌风险患者，例如高血压或糖尿病患者，肥胖高体重指数（&gt;30）患者，或有用雌激素替代治疗历史患者应观密监测（参见不良反应）。</w:t>
      </w:r>
      <w:r>
        <w:rPr>
          <w:rFonts w:hint="eastAsia"/>
          <w:lang w:eastAsia="zh-CN"/>
        </w:rPr>
        <w:t xml:space="preserve">  </w:t>
      </w:r>
    </w:p>
    <w:p w14:paraId="77FC004A">
      <w:pPr>
        <w:rPr>
          <w:rFonts w:hint="eastAsia"/>
          <w:lang w:eastAsia="zh-CN"/>
        </w:rPr>
      </w:pPr>
      <w:r>
        <w:rPr>
          <w:rFonts w:hint="eastAsia"/>
          <w:lang w:eastAsia="zh-CN"/>
        </w:rPr>
        <w:t>药品名称：</w:t>
      </w:r>
      <w:r>
        <w:rPr>
          <w:rFonts w:hint="eastAsia"/>
        </w:rPr>
        <w:t>益心丸</w:t>
      </w:r>
      <w:r>
        <w:rPr>
          <w:rFonts w:hint="eastAsia"/>
          <w:lang w:eastAsia="zh-CN"/>
        </w:rPr>
        <w:t xml:space="preserve"> </w:t>
      </w:r>
      <w:r>
        <w:rPr>
          <w:rFonts w:hint="eastAsia"/>
        </w:rPr>
        <w:t>适应症：益气温阳，活血止痛。用于心气不足，心阳不振、淤血闭阻所致的胸痹，症见胸闷心闷，心悸气短、畏寒肢冷、乏力自汗；冠心病心绞痛见上述症状者。</w:t>
      </w:r>
      <w:r>
        <w:rPr>
          <w:rFonts w:hint="eastAsia"/>
          <w:lang w:eastAsia="zh-CN"/>
        </w:rPr>
        <w:t xml:space="preserve"> </w:t>
      </w:r>
      <w:r>
        <w:rPr>
          <w:rFonts w:hint="eastAsia"/>
        </w:rPr>
        <w:t>用法用量：舌下含服或吞服，一次1—2丸，一日1—2次。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注意事项：月经期慎用。运动员慎用。</w:t>
      </w:r>
      <w:r>
        <w:rPr>
          <w:rFonts w:hint="eastAsia"/>
          <w:lang w:eastAsia="zh-CN"/>
        </w:rPr>
        <w:t xml:space="preserve">  </w:t>
      </w:r>
    </w:p>
    <w:p w14:paraId="75A08CEA">
      <w:pPr>
        <w:rPr>
          <w:rFonts w:hint="eastAsia"/>
          <w:lang w:eastAsia="zh-CN"/>
        </w:rPr>
      </w:pPr>
      <w:r>
        <w:rPr>
          <w:rFonts w:hint="eastAsia"/>
          <w:lang w:eastAsia="zh-CN"/>
        </w:rPr>
        <w:t>药品名称：</w:t>
      </w:r>
      <w:r>
        <w:rPr>
          <w:rFonts w:hint="eastAsia"/>
        </w:rPr>
        <w:t>盐酸胺碘酮片</w:t>
      </w:r>
      <w:r>
        <w:rPr>
          <w:rFonts w:hint="eastAsia"/>
          <w:lang w:eastAsia="zh-CN"/>
        </w:rPr>
        <w:t xml:space="preserve"> </w:t>
      </w:r>
      <w:r>
        <w:rPr>
          <w:rFonts w:hint="eastAsia"/>
        </w:rPr>
        <w:t>适应症：口服适用于危及生命的阵发室性心动过速及室颤的预防，也可用于其他药物无效的阵发性室上性心动过速、阵发心房扑动、心房颤动，包括合并预激综合征者及持续心房颤动、心房扑动电转复后的维持治疗。可用于持续房颤、房扑时室率的控制。除有明确指征外，一般不宜用于治疗房性、室性早搏。</w:t>
      </w:r>
      <w:r>
        <w:rPr>
          <w:rFonts w:hint="eastAsia"/>
          <w:lang w:eastAsia="zh-CN"/>
        </w:rPr>
        <w:t xml:space="preserve"> </w:t>
      </w:r>
      <w:r>
        <w:rPr>
          <w:rFonts w:hint="eastAsia"/>
        </w:rPr>
        <w:t>用法用量：口服成人常用量：治疗室上性心律失常，每日0.4～0.6g，分2～3次服，1～2周后根据需要改为每日0.2～0.4g维持,部分病人可减至0.2g,每周5天或更小剂量维持。治疗严重室性心律失常，每日0.6～1.2g，分3次服，1～2周后根据需要逐渐改为每日0.2～0.4g维持。</w:t>
      </w:r>
      <w:r>
        <w:rPr>
          <w:rFonts w:hint="eastAsia"/>
          <w:lang w:eastAsia="zh-CN"/>
        </w:rPr>
        <w:t xml:space="preserve"> </w:t>
      </w:r>
      <w:r>
        <w:rPr>
          <w:rFonts w:hint="eastAsia"/>
        </w:rPr>
        <w:t>禁忌：1.严重窦房结功能异常者禁用。2.II或III度房室传导阻滞者禁用。3.心动过缓引起晕厥者禁用。4.对本品过敏者禁用。</w:t>
      </w:r>
      <w:r>
        <w:rPr>
          <w:rFonts w:hint="eastAsia"/>
          <w:lang w:eastAsia="zh-CN"/>
        </w:rPr>
        <w:t xml:space="preserve"> </w:t>
      </w:r>
      <w:r>
        <w:rPr>
          <w:rFonts w:hint="eastAsia"/>
        </w:rPr>
        <w:t>注意事项：1.过敏反应，对碘过敏者对本品可能过敏。2.对诊断的干扰：(1)心电图变化：例如P-R及Q-T间期延长，服药后多数患者有T波减低伴增宽及双向，出现u波，此并非停药指征；(2)极少数有AST、ALT及碱性磷酸酶增高；(3)甲状腺功能变化，本品抑制周围T4转化为T3，导致T4及rT3增高和血清T3轻度下降，甲状腺功能检查通常不正常，但临床并无甲状腺功能障碍。甲状腺功能检查不正常可持续至停药后数周或数月。3.下列情况应慎用：窦性心动过缓、Q-T延长综合征、低血压、肝功能不全、肺功能不全、严重充血性心力衰竭。4.多数不良反应剂量有关，故需长期服药者尽可能用最小有效维持量，并应定期随诊，用药期间应注意随访检查：血压、心电图、肝功能、甲状腺功能、肺功能、眼科检查。5.本品口服作用的发生及消除均缓慢，临床应用根据病情而异。对危及生命的心律失常宜用短期较大负荷量，必要时静脉负荷。而对于非致命性心律失常，应用小量缓慢负荷。6.本品半衰期长，故停药后换用其他抗心律失常药时应注意相互作用。</w:t>
      </w:r>
      <w:r>
        <w:rPr>
          <w:rFonts w:hint="eastAsia"/>
          <w:lang w:eastAsia="zh-CN"/>
        </w:rPr>
        <w:t xml:space="preserve">  </w:t>
      </w:r>
    </w:p>
    <w:p w14:paraId="602D9873">
      <w:pPr>
        <w:rPr>
          <w:rFonts w:hint="eastAsia"/>
          <w:lang w:eastAsia="zh-CN"/>
        </w:rPr>
      </w:pPr>
      <w:r>
        <w:rPr>
          <w:rFonts w:hint="eastAsia"/>
          <w:lang w:eastAsia="zh-CN"/>
        </w:rPr>
        <w:t>药品名称：</w:t>
      </w:r>
      <w:r>
        <w:rPr>
          <w:rFonts w:hint="eastAsia"/>
        </w:rPr>
        <w:t>金葡素注射液</w:t>
      </w:r>
      <w:r>
        <w:rPr>
          <w:rFonts w:hint="eastAsia"/>
          <w:lang w:eastAsia="zh-CN"/>
        </w:rPr>
        <w:t xml:space="preserve"> </w:t>
      </w:r>
      <w:r>
        <w:rPr>
          <w:rFonts w:hint="eastAsia"/>
        </w:rPr>
        <w:t>适应症：恶性肿瘤，白细胞减少，恶性胸腹水，放化疗引起的副反应，免疫功能低下。</w:t>
      </w:r>
      <w:r>
        <w:rPr>
          <w:rFonts w:hint="eastAsia"/>
          <w:lang w:eastAsia="zh-CN"/>
        </w:rPr>
        <w:t xml:space="preserve"> </w:t>
      </w:r>
      <w:r>
        <w:rPr>
          <w:rFonts w:hint="eastAsia"/>
        </w:rPr>
        <w:t>用法用量：肌肉或局部注射，每日一次，每次1－2支，二个月为一个疗程或遵医嘱。 胸、腹腔注射每次 4－6支或遵医嘱。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注意事项：有过敏史者慎用或不用。</w:t>
      </w:r>
      <w:r>
        <w:rPr>
          <w:rFonts w:hint="eastAsia"/>
          <w:lang w:eastAsia="zh-CN"/>
        </w:rPr>
        <w:t xml:space="preserve">  </w:t>
      </w:r>
    </w:p>
    <w:p w14:paraId="51D793D7">
      <w:pPr>
        <w:rPr>
          <w:rFonts w:hint="eastAsia"/>
          <w:lang w:eastAsia="zh-CN"/>
        </w:rPr>
      </w:pPr>
      <w:r>
        <w:rPr>
          <w:rFonts w:hint="eastAsia"/>
          <w:lang w:eastAsia="zh-CN"/>
        </w:rPr>
        <w:t>药品名称：</w:t>
      </w:r>
      <w:r>
        <w:rPr>
          <w:rFonts w:hint="eastAsia"/>
        </w:rPr>
        <w:t>注射用盐酸博来霉素</w:t>
      </w:r>
      <w:r>
        <w:rPr>
          <w:rFonts w:hint="eastAsia"/>
          <w:lang w:eastAsia="zh-CN"/>
        </w:rPr>
        <w:t xml:space="preserve"> </w:t>
      </w:r>
      <w:r>
        <w:rPr>
          <w:rFonts w:hint="eastAsia"/>
        </w:rPr>
        <w:t>适应症：头颈部、食管、皮肤、宫颈、阴道、外阴、阴茎的鳞癌和霍其金病及恶性淋巴瘤、睾丸癌等，亦可用于治疗银屑病。</w:t>
      </w:r>
      <w:r>
        <w:rPr>
          <w:rFonts w:hint="eastAsia"/>
          <w:lang w:eastAsia="zh-CN"/>
        </w:rPr>
        <w:t xml:space="preserve"> </w:t>
      </w:r>
      <w:r>
        <w:rPr>
          <w:rFonts w:hint="eastAsia"/>
        </w:rPr>
        <w:t>用法用量：肌内、静脉及动脉注射，成人15mg/次，1次/日或2次～3次/周，总量不超过400mg；小儿每次按体表面积10mg/m2。第1次用药时，先肌注1/3量，若无反应再将全部剂量注射完。静脉注射应缓慢，不少于10min。</w:t>
      </w:r>
      <w:r>
        <w:rPr>
          <w:rFonts w:hint="eastAsia"/>
          <w:lang w:eastAsia="zh-CN"/>
        </w:rPr>
        <w:t xml:space="preserve"> </w:t>
      </w:r>
      <w:r>
        <w:rPr>
          <w:rFonts w:hint="eastAsia"/>
        </w:rPr>
        <w:t>禁忌：发热病人及白细胞低于2.5×109/L者禁用。</w:t>
      </w:r>
      <w:r>
        <w:rPr>
          <w:rFonts w:hint="eastAsia"/>
          <w:lang w:eastAsia="zh-CN"/>
        </w:rPr>
        <w:t xml:space="preserve"> </w:t>
      </w:r>
      <w:r>
        <w:rPr>
          <w:rFonts w:hint="eastAsia"/>
        </w:rPr>
        <w:t>注意事项：70岁以上老年病人、肺功能损害及肝肾功能损害者慎用。注射用盐酸博来霉素不宜用于肺部放射治疗病人。淋巴瘤病人易引起高热、过敏、休克，用药前应作好充分准备。</w:t>
      </w:r>
      <w:r>
        <w:rPr>
          <w:rFonts w:hint="eastAsia"/>
          <w:lang w:eastAsia="zh-CN"/>
        </w:rPr>
        <w:t xml:space="preserve">  </w:t>
      </w:r>
    </w:p>
    <w:p w14:paraId="43797F6A">
      <w:pPr>
        <w:rPr>
          <w:rFonts w:hint="eastAsia"/>
          <w:lang w:eastAsia="zh-CN"/>
        </w:rPr>
      </w:pPr>
      <w:r>
        <w:rPr>
          <w:rFonts w:hint="eastAsia"/>
          <w:lang w:eastAsia="zh-CN"/>
        </w:rPr>
        <w:t>药品名称：</w:t>
      </w:r>
      <w:r>
        <w:rPr>
          <w:rFonts w:hint="eastAsia"/>
        </w:rPr>
        <w:t>地高辛片</w:t>
      </w:r>
      <w:r>
        <w:rPr>
          <w:rFonts w:hint="eastAsia"/>
          <w:lang w:eastAsia="zh-CN"/>
        </w:rPr>
        <w:t xml:space="preserve"> </w:t>
      </w:r>
      <w:r>
        <w:rPr>
          <w:rFonts w:hint="eastAsia"/>
        </w:rPr>
        <w:t>适应症：（1）用于高血压、瓣膜性心脏病、先天性心脏病等急性和慢性心功能不全。尤其适用于伴有快速心室率的心房颤动的心功能不全；对于肺源性心脏病、心肌严重缺血、活动性心肌炎及心外因素如严重贫血、甲状腺功能低下及维生素B1缺乏症的心功能不全疗效差；（2）用于控制伴有快速心室率的心房颤动、心房扑动患者的心室率及室上性心动过速。</w:t>
      </w:r>
      <w:r>
        <w:rPr>
          <w:rFonts w:hint="eastAsia"/>
          <w:lang w:eastAsia="zh-CN"/>
        </w:rPr>
        <w:t xml:space="preserve"> </w:t>
      </w:r>
      <w:r>
        <w:rPr>
          <w:rFonts w:hint="eastAsia"/>
        </w:rPr>
        <w:t>用法用量：成人常用量。口服：常用0.125~0.5mg，每日－次，7天可达稳态血药浓度；若达快速负荷量，可每6~8小时给药0.25mg，总剂量0.75~1.25mg/日；维持量，每日－次0.125~0.5mg。小儿常用量。口服：本品总量，早产儿0.02~0.03mg/kg；1月以下新生儿0.03~0.04mg/kg；1月~2岁，0.05~0.06mg/kg；2~5岁，0.03~0.04mg/kg；5~10岁，0.02~0.035mg/kg；10岁或10岁以上，照成人常用量；本品总量分3次或每6~8小时给予。维持量为总量的1/5~1/3，分2次，每12小时1次或每日1次。在小婴幼儿（尤其早产儿）需仔细滴定剂量和密切监测血药浓度和心电图。近年通过研究证明，地高辛逐日给予－定剂量，经6~7天能在体内达到稳定的浓度而发挥全效作用，因此，病情不急而又易中毒着者，可逐日按5.5g/kg给药，也能获得满意的治疗效果，并能减少中毒发生率。</w:t>
      </w:r>
      <w:r>
        <w:rPr>
          <w:rFonts w:hint="eastAsia"/>
          <w:lang w:eastAsia="zh-CN"/>
        </w:rPr>
        <w:t xml:space="preserve"> </w:t>
      </w:r>
      <w:r>
        <w:rPr>
          <w:rFonts w:hint="eastAsia"/>
        </w:rPr>
        <w:t>禁忌：与钙注射剂合用；任何洋地黄类制剂中毒；室性心动过速、心室颤动；梗阻性肥厚型心肌病（若伴收缩功能不全或心房颤动仍可考虑）；预激综合征伴心房颤动或扑动</w:t>
      </w:r>
      <w:r>
        <w:rPr>
          <w:rFonts w:hint="eastAsia"/>
          <w:lang w:eastAsia="zh-CN"/>
        </w:rPr>
        <w:t xml:space="preserve"> </w:t>
      </w:r>
      <w:r>
        <w:rPr>
          <w:rFonts w:hint="eastAsia"/>
        </w:rPr>
        <w:t>注意事项：1．不宜与酸、碱类配伍。2．慎用：低钾血症；不完全性房室传导阻滞；高钙血症；甲状腺功能低下；缺血性心脏病；心肌梗死；心肌炎；肾功能损害。3．用药期间应注意随访检查：血压、心率及心律；心电图；心功能监测；电解质尤其钾、钙、镁；肾功能；疑有洋地黄中毒时，应作地高辛血药浓度测定。过量时，由于蓄积性小，-般于停药后1～2天中毒表现可以。4．应用时注意监测地高辛血药浓度。5．应用本品剂量应个体化。</w:t>
      </w:r>
      <w:r>
        <w:rPr>
          <w:rFonts w:hint="eastAsia"/>
          <w:lang w:eastAsia="zh-CN"/>
        </w:rPr>
        <w:t xml:space="preserve">  </w:t>
      </w:r>
    </w:p>
    <w:p w14:paraId="267E68F3">
      <w:pPr>
        <w:rPr>
          <w:rFonts w:hint="eastAsia"/>
          <w:lang w:eastAsia="zh-CN"/>
        </w:rPr>
      </w:pPr>
      <w:r>
        <w:rPr>
          <w:rFonts w:hint="eastAsia"/>
          <w:lang w:eastAsia="zh-CN"/>
        </w:rPr>
        <w:t>药品名称：</w:t>
      </w:r>
      <w:r>
        <w:rPr>
          <w:rFonts w:hint="eastAsia"/>
        </w:rPr>
        <w:t>伊班膦酸钠注射液</w:t>
      </w:r>
      <w:r>
        <w:rPr>
          <w:rFonts w:hint="eastAsia"/>
          <w:lang w:eastAsia="zh-CN"/>
        </w:rPr>
        <w:t xml:space="preserve"> </w:t>
      </w:r>
      <w:r>
        <w:rPr>
          <w:rFonts w:hint="eastAsia"/>
        </w:rPr>
        <w:t>适应症：本品适用于伴有或不伴有骨转移的恶性肿瘤引起的高钙血症;用于治疗恶性肿瘤溶骨性骨转移引起的骨痛。</w:t>
      </w:r>
      <w:r>
        <w:rPr>
          <w:rFonts w:hint="eastAsia"/>
          <w:lang w:eastAsia="zh-CN"/>
        </w:rPr>
        <w:t xml:space="preserve"> </w:t>
      </w:r>
      <w:r>
        <w:rPr>
          <w:rFonts w:hint="eastAsia"/>
        </w:rPr>
        <w:t>用法用量：伊班膦酸钠注射液应在医院内使用。 在用本品治疗前就适当给予0.9%生理盐水进行水化治疗。本品用量应依据高血钙的程度及肿瘤种类决定。 在大多数重度高血钙的病人（经白蛋白纠正后血钙≥3mmol/L或12mg/dl），可单剂量给予4mg； 在中度高血钙的病人（经白蛋白纠正后血钙3mmol/L或《12mg/dl），2mg即为有效剂量； 国外临床研究最高剂量6mg，但本剂量并未使疗效进一步增加。 * 经白蛋白纠正的血清钙(mmol/L)=血清钙(mmol/L)-[0.02*白蛋白(g/l)]+0.8或 * 经白蛋白纠正的血清钙(mg/dl)=血清钙(mg/dl)+0.8*[4-白蛋白(g/dl)] 在多数病人升高的血清钙水平在7天内降至正常范围。 在给药2-4mg的病人，复发(经白蛋白纠正的血钙水平再次升高3mmol/L)的平均天数为18-19天。 在给药达6mg的病人，复发的平均天数为26天。 应将本品稀释，不含钙离子的0.9%生理盐水或5%葡萄糖溶液500-750ml中，静脉缓慢滴注，滴注时间不少于2小时。 一般情况下本品只做一次使用。如有需要可遵医嘱重复使用。为治疗高钙血症，有50名病人接受了第二次治疗。在高钙血症复发或疗效不好的病人可考虑再次给药治疗。</w:t>
      </w:r>
      <w:r>
        <w:rPr>
          <w:rFonts w:hint="eastAsia"/>
          <w:lang w:eastAsia="zh-CN"/>
        </w:rPr>
        <w:t xml:space="preserve"> </w:t>
      </w:r>
      <w:r>
        <w:rPr>
          <w:rFonts w:hint="eastAsia"/>
        </w:rPr>
        <w:t>禁忌：对伊班膦酸钠注射液或其他双膦酸盐过敏者禁用。儿童、孕妇及哺乳期妇女禁用。严重肾功能不全者（血清肌酐&gt;5mg/dl）禁用。</w:t>
      </w:r>
      <w:r>
        <w:rPr>
          <w:rFonts w:hint="eastAsia"/>
          <w:lang w:eastAsia="zh-CN"/>
        </w:rPr>
        <w:t xml:space="preserve"> </w:t>
      </w:r>
      <w:r>
        <w:rPr>
          <w:rFonts w:hint="eastAsia"/>
        </w:rPr>
        <w:t>注意事项：1、伊班膦酸钠注射液不得与其它种类双膦酸类药物合并使用。2、动物实验中本品曾发生肝、肾毒性，故肝、肾功能损伤者慎用。3、使用伊班膦酸钠注射液过程中，应注意监测血清钙、磷、镁等电解质水平及肝、肾功能。4、有心功能衰竭危险的病人应避免过度水化治疗。5、未研究输注本品对司机及使用机器者的反应能力及警觉性的影响。</w:t>
      </w:r>
      <w:r>
        <w:rPr>
          <w:rFonts w:hint="eastAsia"/>
          <w:lang w:eastAsia="zh-CN"/>
        </w:rPr>
        <w:t xml:space="preserve">  </w:t>
      </w:r>
    </w:p>
    <w:p w14:paraId="0258A24C">
      <w:pPr>
        <w:rPr>
          <w:rFonts w:hint="eastAsia"/>
          <w:lang w:eastAsia="zh-CN"/>
        </w:rPr>
      </w:pPr>
      <w:r>
        <w:rPr>
          <w:rFonts w:hint="eastAsia"/>
          <w:lang w:eastAsia="zh-CN"/>
        </w:rPr>
        <w:t>药品名称：</w:t>
      </w:r>
      <w:r>
        <w:rPr>
          <w:rFonts w:hint="eastAsia"/>
        </w:rPr>
        <w:t>重组人血管内皮抑制素注射液</w:t>
      </w:r>
      <w:r>
        <w:rPr>
          <w:rFonts w:hint="eastAsia"/>
          <w:lang w:eastAsia="zh-CN"/>
        </w:rPr>
        <w:t xml:space="preserve"> </w:t>
      </w:r>
      <w:r>
        <w:rPr>
          <w:rFonts w:hint="eastAsia"/>
        </w:rPr>
        <w:t>适应症：恩度(重组人血管内皮抑制素注射液)联合NP化疗方案用于治疗初治或复治的Ⅲ/Ⅳ期非小细胞肺癌患者。</w:t>
      </w:r>
      <w:r>
        <w:rPr>
          <w:rFonts w:hint="eastAsia"/>
          <w:lang w:eastAsia="zh-CN"/>
        </w:rPr>
        <w:t xml:space="preserve"> </w:t>
      </w:r>
      <w:r>
        <w:rPr>
          <w:rFonts w:hint="eastAsia"/>
        </w:rPr>
        <w:t>用法用量：本品为静脉给药，临用时将本品加入250～500 ml生理盐水中，匀速静脉点滴，滴注时间3～4小时。与NP化疗方案联合给药时，本品在治疗周期的第1～14日，每天给药一次，每次7.5 mg /m2（1.2×105U/m2），连续给药14天，休息一周，再继续下一周期治疗。通常可进行2～4个周期的治疗。临床推荐医师在患者能耐受的情况下可适当延长本品的使用时间。</w:t>
      </w:r>
      <w:r>
        <w:rPr>
          <w:rFonts w:hint="eastAsia"/>
          <w:lang w:eastAsia="zh-CN"/>
        </w:rPr>
        <w:t xml:space="preserve"> </w:t>
      </w:r>
      <w:r>
        <w:rPr>
          <w:rFonts w:hint="eastAsia"/>
        </w:rPr>
        <w:t>禁忌：</w:t>
      </w:r>
      <w:r>
        <w:rPr>
          <w:rFonts w:hint="eastAsia"/>
          <w:lang w:eastAsia="zh-CN"/>
        </w:rPr>
        <w:t xml:space="preserve"> </w:t>
      </w:r>
      <w:r>
        <w:rPr>
          <w:rFonts w:hint="eastAsia"/>
        </w:rPr>
        <w:t>注意事项：⒈ 过敏体质或对蛋白类生物制品有过敏史者慎用；⒉ 有严重心脏病或病史者，包括：有记录的充血性心力衰竭病史、高危性不能控制的心率失常、需药物治疗的心绞痛、临床明确诊断心瓣膜疾病、心电图严重心肌梗塞病史以及顽固性高血压者慎用。本品临床使用过程中应定期进行心电检测，出现心脏不良反应者应进行心电监护；⒊ 本品为无色澄明液体，如遇有浑浊、沉淀等异常现象，则不得使用。包装瓶有损坏、过期失效不能使用。</w:t>
      </w:r>
      <w:r>
        <w:rPr>
          <w:rFonts w:hint="eastAsia"/>
          <w:lang w:eastAsia="zh-CN"/>
        </w:rPr>
        <w:t xml:space="preserve">  </w:t>
      </w:r>
    </w:p>
    <w:p w14:paraId="2F90AE0D">
      <w:pPr>
        <w:rPr>
          <w:rFonts w:hint="eastAsia"/>
          <w:lang w:eastAsia="zh-CN"/>
        </w:rPr>
      </w:pPr>
      <w:r>
        <w:rPr>
          <w:rFonts w:hint="eastAsia"/>
          <w:lang w:eastAsia="zh-CN"/>
        </w:rPr>
        <w:t>药品名称：</w:t>
      </w:r>
      <w:r>
        <w:rPr>
          <w:rFonts w:hint="eastAsia"/>
        </w:rPr>
        <w:t>氟他胺片</w:t>
      </w:r>
      <w:r>
        <w:rPr>
          <w:rFonts w:hint="eastAsia"/>
          <w:lang w:eastAsia="zh-CN"/>
        </w:rPr>
        <w:t xml:space="preserve"> </w:t>
      </w:r>
      <w:r>
        <w:rPr>
          <w:rFonts w:hint="eastAsia"/>
        </w:rPr>
        <w:t>适应症：适用于前列腺癌，对初治及复治患者都可有效。</w:t>
      </w:r>
      <w:r>
        <w:rPr>
          <w:rFonts w:hint="eastAsia"/>
          <w:lang w:eastAsia="zh-CN"/>
        </w:rPr>
        <w:t xml:space="preserve"> </w:t>
      </w:r>
      <w:r>
        <w:rPr>
          <w:rFonts w:hint="eastAsia"/>
        </w:rPr>
        <w:t>用法用量：每次250mg，口服，每日3次。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需长期服用氟他胺片时应定期检查肝功能和精子计数，如发生异常应减量或停药，一般可恢复正常。本品可增加睾丸酮和雌二醇的血浆浓度，可能发生体液潴留。氟他胺片可单独应用，也可与LHRH激动剂、化疗药物联合应用。对良性前列腺增生也有一定的疗效。</w:t>
      </w:r>
      <w:r>
        <w:rPr>
          <w:rFonts w:hint="eastAsia"/>
          <w:lang w:eastAsia="zh-CN"/>
        </w:rPr>
        <w:t xml:space="preserve">  </w:t>
      </w:r>
    </w:p>
    <w:p w14:paraId="6F948235">
      <w:pPr>
        <w:rPr>
          <w:rFonts w:hint="eastAsia"/>
          <w:lang w:eastAsia="zh-CN"/>
        </w:rPr>
      </w:pPr>
      <w:r>
        <w:rPr>
          <w:rFonts w:hint="eastAsia"/>
          <w:lang w:eastAsia="zh-CN"/>
        </w:rPr>
        <w:t>药品名称：</w:t>
      </w:r>
      <w:r>
        <w:rPr>
          <w:rFonts w:hint="eastAsia"/>
        </w:rPr>
        <w:t>盐酸地尔硫卓片</w:t>
      </w:r>
      <w:r>
        <w:rPr>
          <w:rFonts w:hint="eastAsia"/>
          <w:lang w:eastAsia="zh-CN"/>
        </w:rPr>
        <w:t xml:space="preserve"> </w:t>
      </w:r>
      <w:r>
        <w:rPr>
          <w:rFonts w:hint="eastAsia"/>
        </w:rPr>
        <w:t>适应症：1.冠状动脉痉挛引起的心绞痛和劳力型心绞痛。2.高血压。</w:t>
      </w:r>
      <w:r>
        <w:rPr>
          <w:rFonts w:hint="eastAsia"/>
          <w:lang w:eastAsia="zh-CN"/>
        </w:rPr>
        <w:t xml:space="preserve"> </w:t>
      </w:r>
      <w:r>
        <w:rPr>
          <w:rFonts w:hint="eastAsia"/>
        </w:rPr>
        <w:t>用法用量：口服，起始剂量60~120mg/次，每日2次(一次2~4片，一日2次)，平均剂量范围为240~360mg/天。</w:t>
      </w:r>
      <w:r>
        <w:rPr>
          <w:rFonts w:hint="eastAsia"/>
          <w:lang w:eastAsia="zh-CN"/>
        </w:rPr>
        <w:t xml:space="preserve"> </w:t>
      </w:r>
      <w:r>
        <w:rPr>
          <w:rFonts w:hint="eastAsia"/>
        </w:rPr>
        <w:t>禁忌：1.病态窦房结综合症未安装起搏器者。2.II或III度房室传导阻滞未安装起搏器者。3.收缩压低于12kPa（90mmHg）。4.对本品过敏者。5.急性心肌梗死或肺充血者。</w:t>
      </w:r>
      <w:r>
        <w:rPr>
          <w:rFonts w:hint="eastAsia"/>
          <w:lang w:eastAsia="zh-CN"/>
        </w:rPr>
        <w:t xml:space="preserve"> </w:t>
      </w:r>
      <w:r>
        <w:rPr>
          <w:rFonts w:hint="eastAsia"/>
        </w:rPr>
        <w:t>注意事项：1.本品可延长房室结不应期，除病态窦房结综合症外不明显延长窦房结恢复时间。罕见情况下此作用可异常减慢心率（特别在病态窦房结综合症患者）或致II或III度房室传导阻滞。本品与β受体阻滞剂或洋地黄合用可导致对心脏传导减缓的协同作用。有报道一例变异性心绞痛患者口服本品60mg致心脏停搏2-5秒。2.本品有负性肌力作用，在心室功能受损的患者单用或与β受体阻滞剂合用的经验有限，因而这些患者应用本品须谨慎。3.本品最大降压效果常在14天后达到，使用本品偶可致症状性低血 【特殊人群用药】儿童注意事项：儿童应用本品的安全性和有效性尚未确定。妊娠与哺乳期注意事项：在妊娠妇女中的应用尚缺乏对照试验资料，故孕妇应用本品须权衡利弊。本品可经过乳 汁排出，其浓度接近血药浓度，如哺乳期妇女确有必要应用本品，须改变婴儿喂养方式。老人注意事项：未查到老年人用药的临床资料，但建议老年患者可以从正常人常用剂量减半开始用药。</w:t>
      </w:r>
      <w:r>
        <w:rPr>
          <w:rFonts w:hint="eastAsia"/>
          <w:lang w:eastAsia="zh-CN"/>
        </w:rPr>
        <w:t xml:space="preserve">  </w:t>
      </w:r>
    </w:p>
    <w:p w14:paraId="79B844CC">
      <w:pPr>
        <w:rPr>
          <w:rFonts w:hint="eastAsia"/>
          <w:lang w:eastAsia="zh-CN"/>
        </w:rPr>
      </w:pPr>
      <w:r>
        <w:rPr>
          <w:rFonts w:hint="eastAsia"/>
          <w:lang w:eastAsia="zh-CN"/>
        </w:rPr>
        <w:t>药品名称：</w:t>
      </w:r>
      <w:r>
        <w:rPr>
          <w:rFonts w:hint="eastAsia"/>
        </w:rPr>
        <w:t>辅酶Q10片</w:t>
      </w:r>
      <w:r>
        <w:rPr>
          <w:rFonts w:hint="eastAsia"/>
          <w:lang w:eastAsia="zh-CN"/>
        </w:rPr>
        <w:t xml:space="preserve"> </w:t>
      </w:r>
      <w:r>
        <w:rPr>
          <w:rFonts w:hint="eastAsia"/>
        </w:rPr>
        <w:t>适应症：本品用于下列疾病的辅助治疗：1、心血管疾病，如：病毒性心肌炎、慢性心功能不全。2、肝炎，如：病毒性肝炎、亚急性肝坏死、慢性活动性肝炎。3、癌症的综合治疗：能减轻放疗、化疗等引起的某些不良反应。</w:t>
      </w:r>
      <w:r>
        <w:rPr>
          <w:rFonts w:hint="eastAsia"/>
          <w:lang w:eastAsia="zh-CN"/>
        </w:rPr>
        <w:t xml:space="preserve"> </w:t>
      </w:r>
      <w:r>
        <w:rPr>
          <w:rFonts w:hint="eastAsia"/>
        </w:rPr>
        <w:t>用法用量：一次1片，一日3次，饭后服用。</w:t>
      </w:r>
      <w:r>
        <w:rPr>
          <w:rFonts w:hint="eastAsia"/>
          <w:lang w:eastAsia="zh-CN"/>
        </w:rPr>
        <w:t xml:space="preserve"> </w:t>
      </w:r>
      <w:r>
        <w:rPr>
          <w:rFonts w:hint="eastAsia"/>
        </w:rPr>
        <w:t>禁忌：对本品过敏者。</w:t>
      </w:r>
      <w:r>
        <w:rPr>
          <w:rFonts w:hint="eastAsia"/>
          <w:lang w:eastAsia="zh-CN"/>
        </w:rPr>
        <w:t xml:space="preserve"> </w:t>
      </w:r>
      <w:r>
        <w:rPr>
          <w:rFonts w:hint="eastAsia"/>
        </w:rPr>
        <w:t>注意事项：</w:t>
      </w:r>
      <w:r>
        <w:rPr>
          <w:rFonts w:hint="eastAsia"/>
          <w:lang w:eastAsia="zh-CN"/>
        </w:rPr>
        <w:t xml:space="preserve">  </w:t>
      </w:r>
    </w:p>
    <w:p w14:paraId="38EAC29D">
      <w:pPr>
        <w:rPr>
          <w:rFonts w:hint="eastAsia"/>
          <w:lang w:eastAsia="zh-CN"/>
        </w:rPr>
      </w:pPr>
      <w:r>
        <w:rPr>
          <w:rFonts w:hint="eastAsia"/>
          <w:lang w:eastAsia="zh-CN"/>
        </w:rPr>
        <w:t>药品名称：</w:t>
      </w:r>
      <w:r>
        <w:rPr>
          <w:rFonts w:hint="eastAsia"/>
        </w:rPr>
        <w:t>替莫唑胺胶囊</w:t>
      </w:r>
      <w:r>
        <w:rPr>
          <w:rFonts w:hint="eastAsia"/>
          <w:lang w:eastAsia="zh-CN"/>
        </w:rPr>
        <w:t xml:space="preserve"> </w:t>
      </w:r>
      <w:r>
        <w:rPr>
          <w:rFonts w:hint="eastAsia"/>
        </w:rPr>
        <w:t>适应症：多形性胶质母细胞瘤或间变性星形细胞瘤。</w:t>
      </w:r>
      <w:r>
        <w:rPr>
          <w:rFonts w:hint="eastAsia"/>
          <w:lang w:eastAsia="zh-CN"/>
        </w:rPr>
        <w:t xml:space="preserve"> </w:t>
      </w:r>
      <w:r>
        <w:rPr>
          <w:rFonts w:hint="eastAsia"/>
        </w:rPr>
        <w:t>用法用量：替莫唑胺胶囊每一疗程28天，最初剂量为按体表面积口服一次150mg/㎡，一日1次，在28天为一治疗周期内连续服用5天。如果治疗周期内，第22天与第29天（下一周期的第一天）测得的绝对中性粒细胞数（ANC）≥1.5×109/L，血小板数为≥100×109/L时，下一周期剂量为按体表面积口服一次200mg/㎡，一日1次，在28天的治疗周期内连续服用5天。在替莫唑胺胶囊治疗期间，第22天（首次给药后的21天）或其后48小时内检测病人的全血数，之后每星期测定一次，直到测得的绝对中性粒细胞数（ANC）≥1.5×109/L，血小板数≥100×109/L时，再进行下一周期的治疗。在任意治疗周期内，如果测得的绝对中性粒细胞数（ANC）&lt;1.0×109/L或者血小板数&lt;50×109/L时，下一周期的剂量将减少50mg/㎡，但不得低于最低推荐剂量100mg/㎡。</w:t>
      </w:r>
      <w:r>
        <w:rPr>
          <w:rFonts w:hint="eastAsia"/>
          <w:lang w:eastAsia="zh-CN"/>
        </w:rPr>
        <w:t xml:space="preserve"> </w:t>
      </w:r>
      <w:r>
        <w:rPr>
          <w:rFonts w:hint="eastAsia"/>
        </w:rPr>
        <w:t>禁忌：对本品及辅料过敏者禁用。由于与达卡巴嗪均代谢为MTIC，对达卡巴嗪过敏者禁用。</w:t>
      </w:r>
      <w:r>
        <w:rPr>
          <w:rFonts w:hint="eastAsia"/>
          <w:lang w:eastAsia="zh-CN"/>
        </w:rPr>
        <w:t xml:space="preserve"> </w:t>
      </w:r>
      <w:r>
        <w:rPr>
          <w:rFonts w:hint="eastAsia"/>
        </w:rPr>
        <w:t>注意事项：</w:t>
      </w:r>
      <w:r>
        <w:rPr>
          <w:rFonts w:hint="eastAsia"/>
          <w:lang w:eastAsia="zh-CN"/>
        </w:rPr>
        <w:t xml:space="preserve">  </w:t>
      </w:r>
    </w:p>
    <w:p w14:paraId="2EA06CA3">
      <w:pPr>
        <w:rPr>
          <w:rFonts w:hint="eastAsia"/>
          <w:lang w:eastAsia="zh-CN"/>
        </w:rPr>
      </w:pPr>
      <w:r>
        <w:rPr>
          <w:rFonts w:hint="eastAsia"/>
          <w:lang w:eastAsia="zh-CN"/>
        </w:rPr>
        <w:t>药品名称：</w:t>
      </w:r>
      <w:r>
        <w:rPr>
          <w:rFonts w:hint="eastAsia"/>
        </w:rPr>
        <w:t>灯盏生脉胶囊</w:t>
      </w:r>
      <w:r>
        <w:rPr>
          <w:rFonts w:hint="eastAsia"/>
          <w:lang w:eastAsia="zh-CN"/>
        </w:rPr>
        <w:t xml:space="preserve"> </w:t>
      </w:r>
      <w:r>
        <w:rPr>
          <w:rFonts w:hint="eastAsia"/>
        </w:rPr>
        <w:t>适应症：益气养阴，活血健脑。用于气阴两虚、瘀阻脑络引起的胸痹心痛，中风后遗症，症见痴呆、健忘、手足麻木症，冠心病心绞痛，缺血性心脑血管疾病，高脂血症见上述证候者。</w:t>
      </w:r>
      <w:r>
        <w:rPr>
          <w:rFonts w:hint="eastAsia"/>
          <w:lang w:eastAsia="zh-CN"/>
        </w:rPr>
        <w:t xml:space="preserve"> </w:t>
      </w:r>
      <w:r>
        <w:rPr>
          <w:rFonts w:hint="eastAsia"/>
        </w:rPr>
        <w:t>用法用量：口服。一次2粒，一日3次。饭后30分钟服用。两个月为一疗程，疗程可连续。巩固疗效或预防复发，一次1粒，一日3次。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注意事项：脑出血急性期禁用。</w:t>
      </w:r>
      <w:r>
        <w:rPr>
          <w:rFonts w:hint="eastAsia"/>
          <w:lang w:eastAsia="zh-CN"/>
        </w:rPr>
        <w:t xml:space="preserve">  </w:t>
      </w:r>
    </w:p>
    <w:p w14:paraId="216E521E">
      <w:pPr>
        <w:rPr>
          <w:rFonts w:hint="eastAsia"/>
          <w:lang w:eastAsia="zh-CN"/>
        </w:rPr>
      </w:pPr>
      <w:r>
        <w:rPr>
          <w:rFonts w:hint="eastAsia"/>
          <w:lang w:eastAsia="zh-CN"/>
        </w:rPr>
        <w:t>药品名称：</w:t>
      </w:r>
      <w:r>
        <w:rPr>
          <w:rFonts w:hint="eastAsia"/>
        </w:rPr>
        <w:t>消癥益肝片</w:t>
      </w:r>
      <w:r>
        <w:rPr>
          <w:rFonts w:hint="eastAsia"/>
          <w:lang w:eastAsia="zh-CN"/>
        </w:rPr>
        <w:t xml:space="preserve"> </w:t>
      </w:r>
      <w:r>
        <w:rPr>
          <w:rFonts w:hint="eastAsia"/>
        </w:rPr>
        <w:t>适应症：用于破瘀化积，消肿止痛。对原发性肝癌和肝疼痛、肝肿大、食欲不振等症状有缓解作用。</w:t>
      </w:r>
      <w:r>
        <w:rPr>
          <w:rFonts w:hint="eastAsia"/>
          <w:lang w:eastAsia="zh-CN"/>
        </w:rPr>
        <w:t xml:space="preserve"> </w:t>
      </w:r>
      <w:r>
        <w:rPr>
          <w:rFonts w:hint="eastAsia"/>
        </w:rPr>
        <w:t>用法用量：口服，一次6～8片，一日3次。一个月为一疗程，一般用药为三个疗程，或遵医嘱。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注意事项：服用消癥益肝片期间应忌食辛辣等刺激食物。</w:t>
      </w:r>
      <w:r>
        <w:rPr>
          <w:rFonts w:hint="eastAsia"/>
          <w:lang w:eastAsia="zh-CN"/>
        </w:rPr>
        <w:t xml:space="preserve">  </w:t>
      </w:r>
    </w:p>
    <w:p w14:paraId="3A5D2B89">
      <w:pPr>
        <w:rPr>
          <w:rFonts w:hint="eastAsia"/>
          <w:lang w:eastAsia="zh-CN"/>
        </w:rPr>
      </w:pPr>
      <w:r>
        <w:rPr>
          <w:rFonts w:hint="eastAsia"/>
          <w:lang w:eastAsia="zh-CN"/>
        </w:rPr>
        <w:t>药品名称：</w:t>
      </w:r>
      <w:r>
        <w:rPr>
          <w:rFonts w:hint="eastAsia"/>
        </w:rPr>
        <w:t>安康欣胶囊</w:t>
      </w:r>
      <w:r>
        <w:rPr>
          <w:rFonts w:hint="eastAsia"/>
          <w:lang w:eastAsia="zh-CN"/>
        </w:rPr>
        <w:t xml:space="preserve"> </w:t>
      </w:r>
      <w:r>
        <w:rPr>
          <w:rFonts w:hint="eastAsia"/>
        </w:rPr>
        <w:t>适应症：活血化瘀、软坚散结、清热解毒、扶正固本。用于肺癌、胃癌、肝癌等肿瘤的辅助治疗。</w:t>
      </w:r>
      <w:r>
        <w:rPr>
          <w:rFonts w:hint="eastAsia"/>
          <w:lang w:eastAsia="zh-CN"/>
        </w:rPr>
        <w:t xml:space="preserve"> </w:t>
      </w:r>
      <w:r>
        <w:rPr>
          <w:rFonts w:hint="eastAsia"/>
        </w:rPr>
        <w:t>用法用量：口服，每日三次，每次4-6粒，饭后温开水送服。疗程30天。</w:t>
      </w:r>
      <w:r>
        <w:rPr>
          <w:rFonts w:hint="eastAsia"/>
          <w:lang w:eastAsia="zh-CN"/>
        </w:rPr>
        <w:t xml:space="preserve"> </w:t>
      </w:r>
      <w:r>
        <w:rPr>
          <w:rFonts w:hint="eastAsia"/>
        </w:rPr>
        <w:t>禁忌：孕妇忌用安康欣胶囊或遵医嘱。</w:t>
      </w:r>
      <w:r>
        <w:rPr>
          <w:rFonts w:hint="eastAsia"/>
          <w:lang w:eastAsia="zh-CN"/>
        </w:rPr>
        <w:t xml:space="preserve"> </w:t>
      </w:r>
      <w:r>
        <w:rPr>
          <w:rFonts w:hint="eastAsia"/>
        </w:rPr>
        <w:t>注意事项：请注意掌握剂量，勿超剂量使用。</w:t>
      </w:r>
      <w:r>
        <w:rPr>
          <w:rFonts w:hint="eastAsia"/>
          <w:lang w:eastAsia="zh-CN"/>
        </w:rPr>
        <w:t xml:space="preserve">  </w:t>
      </w:r>
    </w:p>
    <w:p w14:paraId="5B77DF0D">
      <w:pPr>
        <w:rPr>
          <w:rFonts w:hint="eastAsia"/>
          <w:lang w:eastAsia="zh-CN"/>
        </w:rPr>
      </w:pPr>
      <w:r>
        <w:rPr>
          <w:rFonts w:hint="eastAsia"/>
          <w:lang w:eastAsia="zh-CN"/>
        </w:rPr>
        <w:t>药品名称：</w:t>
      </w:r>
      <w:r>
        <w:rPr>
          <w:rFonts w:hint="eastAsia"/>
        </w:rPr>
        <w:t>滋肾丸</w:t>
      </w:r>
      <w:r>
        <w:rPr>
          <w:rFonts w:hint="eastAsia"/>
          <w:lang w:eastAsia="zh-CN"/>
        </w:rPr>
        <w:t xml:space="preserve"> </w:t>
      </w:r>
      <w:r>
        <w:rPr>
          <w:rFonts w:hint="eastAsia"/>
        </w:rPr>
        <w:t>适应症：滋肾清热，化气通关。用于热蕴膀胱，小腹胀满，尿闭不通。</w:t>
      </w:r>
      <w:r>
        <w:rPr>
          <w:rFonts w:hint="eastAsia"/>
          <w:lang w:eastAsia="zh-CN"/>
        </w:rPr>
        <w:t xml:space="preserve"> </w:t>
      </w:r>
      <w:r>
        <w:rPr>
          <w:rFonts w:hint="eastAsia"/>
        </w:rPr>
        <w:t>用法用量：口服，水蜜丸一次6～9g，一日2～3次。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31C426E">
      <w:pPr>
        <w:rPr>
          <w:rFonts w:hint="eastAsia"/>
          <w:lang w:eastAsia="zh-CN"/>
        </w:rPr>
      </w:pPr>
      <w:r>
        <w:rPr>
          <w:rFonts w:hint="eastAsia"/>
          <w:lang w:eastAsia="zh-CN"/>
        </w:rPr>
        <w:t>药品名称：</w:t>
      </w:r>
      <w:r>
        <w:rPr>
          <w:rFonts w:hint="eastAsia"/>
        </w:rPr>
        <w:t>化癥回生片</w:t>
      </w:r>
      <w:r>
        <w:rPr>
          <w:rFonts w:hint="eastAsia"/>
          <w:lang w:eastAsia="zh-CN"/>
        </w:rPr>
        <w:t xml:space="preserve"> </w:t>
      </w:r>
      <w:r>
        <w:rPr>
          <w:rFonts w:hint="eastAsia"/>
        </w:rPr>
        <w:t>适应症：消癥化瘀。用于瘀血内阻所致的癥积、妇女干血痨、产后血瘀、少腹疼痛拒按。</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4CF118">
      <w:pPr>
        <w:rPr>
          <w:rFonts w:hint="eastAsia"/>
          <w:lang w:eastAsia="zh-CN"/>
        </w:rPr>
      </w:pPr>
      <w:r>
        <w:rPr>
          <w:rFonts w:hint="eastAsia"/>
          <w:lang w:eastAsia="zh-CN"/>
        </w:rPr>
        <w:t>药品名称：</w:t>
      </w:r>
      <w:r>
        <w:rPr>
          <w:rFonts w:hint="eastAsia"/>
        </w:rPr>
        <w:t>消结安胶囊</w:t>
      </w:r>
      <w:r>
        <w:rPr>
          <w:rFonts w:hint="eastAsia"/>
          <w:lang w:eastAsia="zh-CN"/>
        </w:rPr>
        <w:t xml:space="preserve"> </w:t>
      </w:r>
      <w:r>
        <w:rPr>
          <w:rFonts w:hint="eastAsia"/>
        </w:rPr>
        <w:t>适应症：活血化瘀，软坚散结，用于气滞血瘀所致乳癖，乳腺小叶增生，卵巢囊肿，子宫肌瘤见上述证候者。</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B4CA6B">
      <w:pPr>
        <w:rPr>
          <w:rFonts w:hint="eastAsia"/>
          <w:lang w:eastAsia="zh-CN"/>
        </w:rPr>
      </w:pPr>
      <w:r>
        <w:rPr>
          <w:rFonts w:hint="eastAsia"/>
          <w:lang w:eastAsia="zh-CN"/>
        </w:rPr>
        <w:t>药品名称：</w:t>
      </w:r>
      <w:r>
        <w:rPr>
          <w:rFonts w:hint="eastAsia"/>
        </w:rPr>
        <w:t>博尔宁胶囊</w:t>
      </w:r>
      <w:r>
        <w:rPr>
          <w:rFonts w:hint="eastAsia"/>
          <w:lang w:eastAsia="zh-CN"/>
        </w:rPr>
        <w:t xml:space="preserve"> </w:t>
      </w:r>
      <w:r>
        <w:rPr>
          <w:rFonts w:hint="eastAsia"/>
        </w:rPr>
        <w:t>适应症：扶正祛邪、益气活血、软坚散结、消肿止痛。本品为癌症辅助治疗药物，可配合化疗使用，有一定减毒、增效作用。</w:t>
      </w:r>
      <w:r>
        <w:rPr>
          <w:rFonts w:hint="eastAsia"/>
          <w:lang w:eastAsia="zh-CN"/>
        </w:rPr>
        <w:t xml:space="preserve"> </w:t>
      </w:r>
      <w:r>
        <w:rPr>
          <w:rFonts w:hint="eastAsia"/>
        </w:rPr>
        <w:t>用法用量：口服，一次4粒，一日3次。或遵医嘱。</w:t>
      </w:r>
      <w:r>
        <w:rPr>
          <w:rFonts w:hint="eastAsia"/>
          <w:lang w:eastAsia="zh-CN"/>
        </w:rPr>
        <w:t xml:space="preserve"> </w:t>
      </w:r>
      <w:r>
        <w:rPr>
          <w:rFonts w:hint="eastAsia"/>
        </w:rPr>
        <w:t>禁忌：孕妇、哺乳期妇女忌用博尔宁胶囊。</w:t>
      </w:r>
      <w:r>
        <w:rPr>
          <w:rFonts w:hint="eastAsia"/>
          <w:lang w:eastAsia="zh-CN"/>
        </w:rPr>
        <w:t xml:space="preserve"> </w:t>
      </w:r>
      <w:r>
        <w:rPr>
          <w:rFonts w:hint="eastAsia"/>
        </w:rPr>
        <w:t>注意事项：建议在医生的指导下使用。</w:t>
      </w:r>
      <w:r>
        <w:rPr>
          <w:rFonts w:hint="eastAsia"/>
          <w:lang w:eastAsia="zh-CN"/>
        </w:rPr>
        <w:t xml:space="preserve">  </w:t>
      </w:r>
    </w:p>
    <w:p w14:paraId="71B2FD9E">
      <w:pPr>
        <w:rPr>
          <w:rFonts w:hint="eastAsia"/>
          <w:lang w:eastAsia="zh-CN"/>
        </w:rPr>
      </w:pPr>
      <w:r>
        <w:rPr>
          <w:rFonts w:hint="eastAsia"/>
          <w:lang w:eastAsia="zh-CN"/>
        </w:rPr>
        <w:t>药品名称：</w:t>
      </w:r>
      <w:r>
        <w:rPr>
          <w:rFonts w:hint="eastAsia"/>
        </w:rPr>
        <w:t>安眠补脑糖浆</w:t>
      </w:r>
      <w:r>
        <w:rPr>
          <w:rFonts w:hint="eastAsia"/>
          <w:lang w:eastAsia="zh-CN"/>
        </w:rPr>
        <w:t xml:space="preserve"> </w:t>
      </w:r>
      <w:r>
        <w:rPr>
          <w:rFonts w:hint="eastAsia"/>
        </w:rPr>
        <w:t>适应症：益气滋肾，养心安神。用于气阴两虚引起的失眠，头昏，头痛，心慌。</w:t>
      </w:r>
      <w:r>
        <w:rPr>
          <w:rFonts w:hint="eastAsia"/>
          <w:lang w:eastAsia="zh-CN"/>
        </w:rPr>
        <w:t xml:space="preserve"> </w:t>
      </w:r>
      <w:r>
        <w:rPr>
          <w:rFonts w:hint="eastAsia"/>
        </w:rPr>
        <w:t>用法用量：口服，一次15毫升，一日3次；或临睡前服30～50毫升。</w:t>
      </w:r>
      <w:r>
        <w:rPr>
          <w:rFonts w:hint="eastAsia"/>
          <w:lang w:eastAsia="zh-CN"/>
        </w:rPr>
        <w:t xml:space="preserve"> </w:t>
      </w:r>
      <w:r>
        <w:rPr>
          <w:rFonts w:hint="eastAsia"/>
        </w:rPr>
        <w:t>禁忌：糖尿病、外感发热患者禁服。</w:t>
      </w:r>
      <w:r>
        <w:rPr>
          <w:rFonts w:hint="eastAsia"/>
          <w:lang w:eastAsia="zh-CN"/>
        </w:rPr>
        <w:t xml:space="preserve"> </w:t>
      </w:r>
      <w:r>
        <w:rPr>
          <w:rFonts w:hint="eastAsia"/>
        </w:rPr>
        <w:t>注意事项：1.忌烟、酒及辛辣、油腻食物。2.服药期间要保持情绪乐观，切忌生气恼怒。3.有高血压、心脏病、肝病、肾病等慢性病严重者应在医师指导下服用安眠补脑糖浆。4.服药7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安眠补脑糖浆前请咨询医师或药师。</w:t>
      </w:r>
      <w:r>
        <w:rPr>
          <w:rFonts w:hint="eastAsia"/>
          <w:lang w:eastAsia="zh-CN"/>
        </w:rPr>
        <w:t xml:space="preserve">  </w:t>
      </w:r>
    </w:p>
    <w:p w14:paraId="36FF26F7">
      <w:pPr>
        <w:rPr>
          <w:rFonts w:hint="eastAsia"/>
          <w:lang w:eastAsia="zh-CN"/>
        </w:rPr>
      </w:pPr>
      <w:r>
        <w:rPr>
          <w:rFonts w:hint="eastAsia"/>
          <w:lang w:eastAsia="zh-CN"/>
        </w:rPr>
        <w:t>药品名称：</w:t>
      </w:r>
      <w:r>
        <w:rPr>
          <w:rFonts w:hint="eastAsia"/>
        </w:rPr>
        <w:t>河车大造胶囊</w:t>
      </w:r>
      <w:r>
        <w:rPr>
          <w:rFonts w:hint="eastAsia"/>
          <w:lang w:eastAsia="zh-CN"/>
        </w:rPr>
        <w:t xml:space="preserve"> </w:t>
      </w:r>
      <w:r>
        <w:rPr>
          <w:rFonts w:hint="eastAsia"/>
        </w:rPr>
        <w:t>适应症：河车大造胶囊(新安江)滋阴清热, 补肾益肺。用于肺肾两亏所致的虚劳咳嗽, 潮热骨蒸, 盗汗, 腰膝酸软。</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对本品过敏者禁用，过敏体质者慎用。2．忌辛辣、生冷、油腻食物。3．感冒发热病人不宜服用。4．本品宜饭前服用。5．儿童、孕妇应在医师指导下服用。6．高血压、心脏病、肝病、糖尿病、肾病等慢性病患者应在医师指导下服用。7．凡脾胃虚弱、呕吐泄泻、腹胀便溏、咳嗽痰多者慎用。8．服药2周症状无缓解，应去医院就诊。9．本品性状发生改变时禁止使用。10．儿童必须在成人监护下使用。11.请将本品放在儿童不能接触的地方。</w:t>
      </w:r>
      <w:r>
        <w:rPr>
          <w:rFonts w:hint="eastAsia"/>
          <w:lang w:eastAsia="zh-CN"/>
        </w:rPr>
        <w:t xml:space="preserve">  </w:t>
      </w:r>
    </w:p>
    <w:p w14:paraId="0530020E">
      <w:pPr>
        <w:rPr>
          <w:rFonts w:hint="eastAsia"/>
          <w:lang w:eastAsia="zh-CN"/>
        </w:rPr>
      </w:pPr>
      <w:r>
        <w:rPr>
          <w:rFonts w:hint="eastAsia"/>
          <w:lang w:eastAsia="zh-CN"/>
        </w:rPr>
        <w:t>药品名称：</w:t>
      </w:r>
      <w:r>
        <w:rPr>
          <w:rFonts w:hint="eastAsia"/>
        </w:rPr>
        <w:t>舒眠胶囊</w:t>
      </w:r>
      <w:r>
        <w:rPr>
          <w:rFonts w:hint="eastAsia"/>
          <w:lang w:eastAsia="zh-CN"/>
        </w:rPr>
        <w:t xml:space="preserve"> </w:t>
      </w:r>
      <w:r>
        <w:rPr>
          <w:rFonts w:hint="eastAsia"/>
        </w:rPr>
        <w:t>适应症：本品疏肝解郁、宁心安神。用于肝郁伤神所致的失眠症，症见：失眠多梦，精神抑郁或急躁易怒，胸胁苦满或胸膈不畅，口苦目眩，舌边尖略红，苔白或微黄，脉弦。</w:t>
      </w:r>
      <w:r>
        <w:rPr>
          <w:rFonts w:hint="eastAsia"/>
          <w:lang w:eastAsia="zh-CN"/>
        </w:rPr>
        <w:t xml:space="preserve"> </w:t>
      </w:r>
      <w:r>
        <w:rPr>
          <w:rFonts w:hint="eastAsia"/>
        </w:rPr>
        <w:t>用法用量：口服。一次3粒，一日2次。晚饭后临睡前服用。</w:t>
      </w:r>
      <w:r>
        <w:rPr>
          <w:rFonts w:hint="eastAsia"/>
          <w:lang w:eastAsia="zh-CN"/>
        </w:rPr>
        <w:t xml:space="preserve"> </w:t>
      </w:r>
      <w:r>
        <w:rPr>
          <w:rFonts w:hint="eastAsia"/>
        </w:rPr>
        <w:t>禁忌：</w:t>
      </w:r>
      <w:r>
        <w:rPr>
          <w:rFonts w:hint="eastAsia"/>
          <w:lang w:eastAsia="zh-CN"/>
        </w:rPr>
        <w:t xml:space="preserve"> </w:t>
      </w:r>
      <w:r>
        <w:rPr>
          <w:rFonts w:hint="eastAsia"/>
        </w:rPr>
        <w:t>注意事项：注意避免精神刺激，酗酒，过度疲劳；睡前避免摄食过量，不参加导致过度兴奋的活动等。</w:t>
      </w:r>
      <w:r>
        <w:rPr>
          <w:rFonts w:hint="eastAsia"/>
          <w:lang w:eastAsia="zh-CN"/>
        </w:rPr>
        <w:t xml:space="preserve">  </w:t>
      </w:r>
    </w:p>
    <w:p w14:paraId="5D26CFED">
      <w:pPr>
        <w:rPr>
          <w:rFonts w:hint="eastAsia"/>
          <w:lang w:eastAsia="zh-CN"/>
        </w:rPr>
      </w:pPr>
      <w:r>
        <w:rPr>
          <w:rFonts w:hint="eastAsia"/>
          <w:lang w:eastAsia="zh-CN"/>
        </w:rPr>
        <w:t>药品名称：</w:t>
      </w:r>
      <w:r>
        <w:rPr>
          <w:rFonts w:hint="eastAsia"/>
        </w:rPr>
        <w:t>志苓胶囊</w:t>
      </w:r>
      <w:r>
        <w:rPr>
          <w:rFonts w:hint="eastAsia"/>
          <w:lang w:eastAsia="zh-CN"/>
        </w:rPr>
        <w:t xml:space="preserve"> </w:t>
      </w:r>
      <w:r>
        <w:rPr>
          <w:rFonts w:hint="eastAsia"/>
        </w:rPr>
        <w:t>适应症：益气健脾，滋阴润燥。用于缓解肺、食管、胃、肝、结肠、直肠、乳腺等晚期癌症出现的发热、疼痛、咳嗽、气喘、吞咽困难、食欲不振、失眠、神疲乏力、体重减轻等症状的患者。</w:t>
      </w:r>
      <w:r>
        <w:rPr>
          <w:rFonts w:hint="eastAsia"/>
          <w:lang w:eastAsia="zh-CN"/>
        </w:rPr>
        <w:t xml:space="preserve"> </w:t>
      </w:r>
      <w:r>
        <w:rPr>
          <w:rFonts w:hint="eastAsia"/>
        </w:rPr>
        <w:t>用法用量：口服，一次3粒，一天3次，饭后。老年人、消疲、体弱者，可根据实际情况每次剂量可改2粒；如为镇痛，部分病人每次3粒仍难完全控制，可改每次4粒或3粒一天4次。</w:t>
      </w:r>
      <w:r>
        <w:rPr>
          <w:rFonts w:hint="eastAsia"/>
          <w:lang w:eastAsia="zh-CN"/>
        </w:rPr>
        <w:t xml:space="preserve"> </w:t>
      </w:r>
      <w:r>
        <w:rPr>
          <w:rFonts w:hint="eastAsia"/>
        </w:rPr>
        <w:t>禁忌：1、糖尿病、高血压、活动性胃十二指肠溃疡，胃出血，未经手术切除的胃癌，溃疡性结肠炎，癫痫，帕金森病，精神病患者或有严重的精神病史者禁用志苓胶囊；2、对本品或阿斯匹林过敏者，对其他非甾体类抗炎、镇痛药过敏者禁用；3、对肾上腺皮质激素类药物过敏禁用；4、新近胃肠吻合手术后禁用；5、合并未控制的病毒、细菌、真菌感染患者禁用；6、肝肾功能不全者禁用。</w:t>
      </w:r>
      <w:r>
        <w:rPr>
          <w:rFonts w:hint="eastAsia"/>
          <w:lang w:eastAsia="zh-CN"/>
        </w:rPr>
        <w:t xml:space="preserve"> </w:t>
      </w:r>
      <w:r>
        <w:rPr>
          <w:rFonts w:hint="eastAsia"/>
        </w:rPr>
        <w:t>注意事项：1、志苓胶囊临床研究观察疗程为14天，长期应用需慎重，且一般不宜突然停药，如要停药，应在一周内逐渐减量后停用。2、本品针对的发热为癌性发热，不宜同时应用其他退热药。发热病人服用后会出汗，个别病人可大汗淋漓。如汗出过多，应补充足够的水和电解质。感染所致的发热不属本品适应症范围，应配合使用抗生素。3、小部分病人服药后出现面部轻度潮红、轻度浮肿，腹壁皮下脂肪增厚不影响继续用药，停药后逐渐消退。4、服用本品期间，应定期检查肝肾功能、血象。5、对已治愈的胃、十二指肠溃疡病人，如需服用，应配合保护胃粘膜、抗溃疡药品。6、服用本品期间，应定期检查血糖及尿糖，如连续二次空腹血糖在6.5～7.0mmol/L范围，应减少服用量，给予降糖药治疗。如用降糖药血糖不降，即停服本品。7、服用本品，个别病人会出现困乏、爱睡、下肢酸软、乏力，这与本药有镇静、安眠作用有关，极少数病人出现小腿肌痉挛（抽筋）的低钙症状，一般不必处理，较重者需补钙治疗。8、使用志苓胶囊，出现消化道出血者，应静脉给予制酸等抗溃疡药治疗。如出现胃部不适或饥饿性胃痛，可配合服抗溃疡药品。9、目前尚无孕妇、哺乳期妇女、儿童用药的临床研究资料。10、运动员慎用志苓胶囊。</w:t>
      </w:r>
      <w:r>
        <w:rPr>
          <w:rFonts w:hint="eastAsia"/>
          <w:lang w:eastAsia="zh-CN"/>
        </w:rPr>
        <w:t xml:space="preserve">  </w:t>
      </w:r>
    </w:p>
    <w:p w14:paraId="1B341723">
      <w:pPr>
        <w:rPr>
          <w:rFonts w:hint="eastAsia"/>
          <w:lang w:eastAsia="zh-CN"/>
        </w:rPr>
      </w:pPr>
      <w:r>
        <w:rPr>
          <w:rFonts w:hint="eastAsia"/>
          <w:lang w:eastAsia="zh-CN"/>
        </w:rPr>
        <w:t>药品名称：</w:t>
      </w:r>
      <w:r>
        <w:rPr>
          <w:rFonts w:hint="eastAsia"/>
        </w:rPr>
        <w:t>枣仁安神胶囊</w:t>
      </w:r>
      <w:r>
        <w:rPr>
          <w:rFonts w:hint="eastAsia"/>
          <w:lang w:eastAsia="zh-CN"/>
        </w:rPr>
        <w:t xml:space="preserve"> </w:t>
      </w:r>
      <w:r>
        <w:rPr>
          <w:rFonts w:hint="eastAsia"/>
        </w:rPr>
        <w:t>适应症：养血安神。用于心血不足所致的失眠、健忘、心烦、头晕；神经衰弱症见上述证候者。</w:t>
      </w:r>
      <w:r>
        <w:rPr>
          <w:rFonts w:hint="eastAsia"/>
          <w:lang w:eastAsia="zh-CN"/>
        </w:rPr>
        <w:t xml:space="preserve"> </w:t>
      </w:r>
      <w:r>
        <w:rPr>
          <w:rFonts w:hint="eastAsia"/>
        </w:rPr>
        <w:t>用法用量：口服。一次5粒，一日1次，临睡前服用。</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由于消化不良所导致的睡眠差者忌用。3.按照用法用量服用，糖尿病患者、小儿应在医师指导下服用枣仁安神颗粒。4.服药2周症状未缓解，应去医院就诊。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3CB41166">
      <w:pPr>
        <w:rPr>
          <w:rFonts w:hint="eastAsia"/>
          <w:lang w:eastAsia="zh-CN"/>
        </w:rPr>
      </w:pPr>
      <w:r>
        <w:rPr>
          <w:rFonts w:hint="eastAsia"/>
          <w:lang w:eastAsia="zh-CN"/>
        </w:rPr>
        <w:t>药品名称：</w:t>
      </w:r>
      <w:r>
        <w:rPr>
          <w:rFonts w:hint="eastAsia"/>
        </w:rPr>
        <w:t>多维片6</w:t>
      </w:r>
      <w:r>
        <w:rPr>
          <w:rFonts w:hint="eastAsia"/>
          <w:lang w:eastAsia="zh-CN"/>
        </w:rPr>
        <w:t xml:space="preserve"> </w:t>
      </w:r>
      <w:r>
        <w:rPr>
          <w:rFonts w:hint="eastAsia"/>
        </w:rPr>
        <w:t>适应症：多维片6(维康服)用于预防因缺乏B族维生素而引起的各种疾病。</w:t>
      </w:r>
      <w:r>
        <w:rPr>
          <w:rFonts w:hint="eastAsia"/>
          <w:lang w:eastAsia="zh-CN"/>
        </w:rPr>
        <w:t xml:space="preserve"> </w:t>
      </w:r>
      <w:r>
        <w:rPr>
          <w:rFonts w:hint="eastAsia"/>
        </w:rPr>
        <w:t>用法用量：口服。一次1片，一日1次。</w:t>
      </w:r>
      <w:r>
        <w:rPr>
          <w:rFonts w:hint="eastAsia"/>
          <w:lang w:eastAsia="zh-CN"/>
        </w:rPr>
        <w:t xml:space="preserve"> </w:t>
      </w:r>
      <w:r>
        <w:rPr>
          <w:rFonts w:hint="eastAsia"/>
        </w:rPr>
        <w:t>禁忌：</w:t>
      </w:r>
      <w:r>
        <w:rPr>
          <w:rFonts w:hint="eastAsia"/>
          <w:lang w:eastAsia="zh-CN"/>
        </w:rPr>
        <w:t xml:space="preserve"> </w:t>
      </w:r>
      <w:r>
        <w:rPr>
          <w:rFonts w:hint="eastAsia"/>
        </w:rPr>
        <w:t>注意事项：1、严格按推荐剂量服用。2、当本品性状发生改变时禁用。3、儿童必须在成人监护下使用。4、请将此药品放在儿童不能接触的地方。</w:t>
      </w:r>
      <w:r>
        <w:rPr>
          <w:rFonts w:hint="eastAsia"/>
          <w:lang w:eastAsia="zh-CN"/>
        </w:rPr>
        <w:t xml:space="preserve">  </w:t>
      </w:r>
    </w:p>
    <w:p w14:paraId="29DF14C4">
      <w:pPr>
        <w:rPr>
          <w:rFonts w:hint="eastAsia"/>
          <w:lang w:eastAsia="zh-CN"/>
        </w:rPr>
      </w:pPr>
      <w:r>
        <w:rPr>
          <w:rFonts w:hint="eastAsia"/>
          <w:lang w:eastAsia="zh-CN"/>
        </w:rPr>
        <w:t>药品名称：</w:t>
      </w:r>
      <w:r>
        <w:rPr>
          <w:rFonts w:hint="eastAsia"/>
        </w:rPr>
        <w:t>多糖蛋白片</w:t>
      </w:r>
      <w:r>
        <w:rPr>
          <w:rFonts w:hint="eastAsia"/>
          <w:lang w:eastAsia="zh-CN"/>
        </w:rPr>
        <w:t xml:space="preserve"> </w:t>
      </w:r>
      <w:r>
        <w:rPr>
          <w:rFonts w:hint="eastAsia"/>
        </w:rPr>
        <w:t>适应症：用于白细胞减少症、传染性肝炎、神经衰弱等症的辅助治疗。</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注意事项：1.当药品性状发生改变时禁止使用。 2.请将药品放在儿童不能接触到的地方。</w:t>
      </w:r>
      <w:r>
        <w:rPr>
          <w:rFonts w:hint="eastAsia"/>
          <w:lang w:eastAsia="zh-CN"/>
        </w:rPr>
        <w:t xml:space="preserve">  </w:t>
      </w:r>
    </w:p>
    <w:p w14:paraId="2911B276">
      <w:pPr>
        <w:rPr>
          <w:rFonts w:hint="eastAsia"/>
          <w:lang w:eastAsia="zh-CN"/>
        </w:rPr>
      </w:pPr>
      <w:r>
        <w:rPr>
          <w:rFonts w:hint="eastAsia"/>
          <w:lang w:eastAsia="zh-CN"/>
        </w:rPr>
        <w:t>药品名称：</w:t>
      </w:r>
      <w:r>
        <w:rPr>
          <w:rFonts w:hint="eastAsia"/>
        </w:rPr>
        <w:t>复生康胶囊</w:t>
      </w:r>
      <w:r>
        <w:rPr>
          <w:rFonts w:hint="eastAsia"/>
          <w:lang w:eastAsia="zh-CN"/>
        </w:rPr>
        <w:t xml:space="preserve"> </w:t>
      </w:r>
      <w:r>
        <w:rPr>
          <w:rFonts w:hint="eastAsia"/>
        </w:rPr>
        <w:t>适应症：活血化瘀、健脾消积，复生康胶囊用于胃癌、肝癌能增强放疗、化疗的疗效、增强机体免疫功能；能改善肝癌患者临床症状。</w:t>
      </w:r>
      <w:r>
        <w:rPr>
          <w:rFonts w:hint="eastAsia"/>
          <w:lang w:eastAsia="zh-CN"/>
        </w:rPr>
        <w:t xml:space="preserve"> </w:t>
      </w:r>
      <w:r>
        <w:rPr>
          <w:rFonts w:hint="eastAsia"/>
        </w:rPr>
        <w:t>用法用量：口服，一次4粒，一日3次；四周为一疗程。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注意事项：复生康胶囊宜在医师指导下用药；使用期间，注意血象检查。</w:t>
      </w:r>
      <w:r>
        <w:rPr>
          <w:rFonts w:hint="eastAsia"/>
          <w:lang w:eastAsia="zh-CN"/>
        </w:rPr>
        <w:t xml:space="preserve">  </w:t>
      </w:r>
    </w:p>
    <w:p w14:paraId="351F510F">
      <w:pPr>
        <w:rPr>
          <w:rFonts w:hint="eastAsia"/>
          <w:lang w:eastAsia="zh-CN"/>
        </w:rPr>
      </w:pPr>
      <w:r>
        <w:rPr>
          <w:rFonts w:hint="eastAsia"/>
          <w:lang w:eastAsia="zh-CN"/>
        </w:rPr>
        <w:t>药品名称：</w:t>
      </w:r>
      <w:r>
        <w:rPr>
          <w:rFonts w:hint="eastAsia"/>
        </w:rPr>
        <w:t>安替可胶囊</w:t>
      </w:r>
      <w:r>
        <w:rPr>
          <w:rFonts w:hint="eastAsia"/>
          <w:lang w:eastAsia="zh-CN"/>
        </w:rPr>
        <w:t xml:space="preserve"> </w:t>
      </w:r>
      <w:r>
        <w:rPr>
          <w:rFonts w:hint="eastAsia"/>
        </w:rPr>
        <w:t>适应症：安替可胶囊软坚散结、解毒定痛、养血活血。安替可胶囊用于食管癌淤毒症，与放疗合用可增强对食管癌的疗效；用于晚期原发性肝癌淤毒症，对不宜手术、放化疗者有一定抑制肿瘤增长作用，可改善生存质量；用于中晚期胃癌（淤毒证）的化疗辅助治疗，配合5-FU-DDP方案（5-FU、MMC、DDP），可改善临床症状、生存质量。</w:t>
      </w:r>
      <w:r>
        <w:rPr>
          <w:rFonts w:hint="eastAsia"/>
          <w:lang w:eastAsia="zh-CN"/>
        </w:rPr>
        <w:t xml:space="preserve"> </w:t>
      </w:r>
      <w:r>
        <w:rPr>
          <w:rFonts w:hint="eastAsia"/>
        </w:rPr>
        <w:t>用法用量：口服，一次2粒，一日3次，饭后服用；安替可胶囊疗程6周，或遵医嘱。</w:t>
      </w:r>
      <w:r>
        <w:rPr>
          <w:rFonts w:hint="eastAsia"/>
          <w:lang w:eastAsia="zh-CN"/>
        </w:rPr>
        <w:t xml:space="preserve"> </w:t>
      </w:r>
      <w:r>
        <w:rPr>
          <w:rFonts w:hint="eastAsia"/>
        </w:rPr>
        <w:t>禁忌：</w:t>
      </w:r>
      <w:r>
        <w:rPr>
          <w:rFonts w:hint="eastAsia"/>
          <w:lang w:eastAsia="zh-CN"/>
        </w:rPr>
        <w:t xml:space="preserve"> </w:t>
      </w:r>
      <w:r>
        <w:rPr>
          <w:rFonts w:hint="eastAsia"/>
        </w:rPr>
        <w:t>注意事项：心脏病患者慎用；孕妇忌服；注意观察血象；注意掌握安替可胶囊服用剂量。</w:t>
      </w:r>
      <w:r>
        <w:rPr>
          <w:rFonts w:hint="eastAsia"/>
          <w:lang w:eastAsia="zh-CN"/>
        </w:rPr>
        <w:t xml:space="preserve">  </w:t>
      </w:r>
    </w:p>
    <w:p w14:paraId="6958188B">
      <w:pPr>
        <w:rPr>
          <w:rFonts w:hint="eastAsia"/>
          <w:lang w:eastAsia="zh-CN"/>
        </w:rPr>
      </w:pPr>
      <w:r>
        <w:rPr>
          <w:rFonts w:hint="eastAsia"/>
          <w:lang w:eastAsia="zh-CN"/>
        </w:rPr>
        <w:t>药品名称：</w:t>
      </w:r>
      <w:r>
        <w:rPr>
          <w:rFonts w:hint="eastAsia"/>
        </w:rPr>
        <w:t>哮喘胶囊</w:t>
      </w:r>
      <w:r>
        <w:rPr>
          <w:rFonts w:hint="eastAsia"/>
          <w:lang w:eastAsia="zh-CN"/>
        </w:rPr>
        <w:t xml:space="preserve"> </w:t>
      </w:r>
      <w:r>
        <w:rPr>
          <w:rFonts w:hint="eastAsia"/>
        </w:rPr>
        <w:t>适应症：止咳定喘。用于咳嗽，哮喘。</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禁忌：儿童禁用。</w:t>
      </w:r>
      <w:r>
        <w:rPr>
          <w:rFonts w:hint="eastAsia"/>
          <w:lang w:eastAsia="zh-CN"/>
        </w:rPr>
        <w:t xml:space="preserve"> </w:t>
      </w:r>
      <w:r>
        <w:rPr>
          <w:rFonts w:hint="eastAsia"/>
        </w:rPr>
        <w:t>注意事项：不宜长期服用。</w:t>
      </w:r>
      <w:r>
        <w:rPr>
          <w:rFonts w:hint="eastAsia"/>
          <w:lang w:eastAsia="zh-CN"/>
        </w:rPr>
        <w:t xml:space="preserve">  </w:t>
      </w:r>
    </w:p>
    <w:p w14:paraId="552757D3">
      <w:pPr>
        <w:rPr>
          <w:rFonts w:hint="eastAsia"/>
          <w:lang w:eastAsia="zh-CN"/>
        </w:rPr>
      </w:pPr>
      <w:r>
        <w:rPr>
          <w:rFonts w:hint="eastAsia"/>
          <w:lang w:eastAsia="zh-CN"/>
        </w:rPr>
        <w:t>药品名称：</w:t>
      </w:r>
      <w:r>
        <w:rPr>
          <w:rFonts w:hint="eastAsia"/>
        </w:rPr>
        <w:t>维铁缓释片</w:t>
      </w:r>
      <w:r>
        <w:rPr>
          <w:rFonts w:hint="eastAsia"/>
          <w:lang w:eastAsia="zh-CN"/>
        </w:rPr>
        <w:t xml:space="preserve"> </w:t>
      </w:r>
      <w:r>
        <w:rPr>
          <w:rFonts w:hint="eastAsia"/>
        </w:rPr>
        <w:t>适应症：用于明确原因的缺铁性贫血。</w:t>
      </w:r>
      <w:r>
        <w:rPr>
          <w:rFonts w:hint="eastAsia"/>
          <w:lang w:eastAsia="zh-CN"/>
        </w:rPr>
        <w:t xml:space="preserve"> </w:t>
      </w:r>
      <w:r>
        <w:rPr>
          <w:rFonts w:hint="eastAsia"/>
        </w:rPr>
        <w:t>用法用量：饭后口服。成人，一次1片，一日1次。</w:t>
      </w:r>
      <w:r>
        <w:rPr>
          <w:rFonts w:hint="eastAsia"/>
          <w:lang w:eastAsia="zh-CN"/>
        </w:rPr>
        <w:t xml:space="preserve"> </w:t>
      </w:r>
      <w:r>
        <w:rPr>
          <w:rFonts w:hint="eastAsia"/>
        </w:rPr>
        <w:t>禁忌：1.胃与十二指肠溃疡、溃疡性结肠炎患者禁用。2.血色素沉着症、含铁血黄素沉着症患者禁用。3.对铁制剂过敏者及非缺铁性贫血患者禁用。</w:t>
      </w:r>
      <w:r>
        <w:rPr>
          <w:rFonts w:hint="eastAsia"/>
          <w:lang w:eastAsia="zh-CN"/>
        </w:rPr>
        <w:t xml:space="preserve"> </w:t>
      </w:r>
      <w:r>
        <w:rPr>
          <w:rFonts w:hint="eastAsia"/>
        </w:rPr>
        <w:t>注意事项：1.应整片吞服，不得碾碎或咀嚼后服用。2.不得长期使用，应在医师确诊为缺铁性贫血后使用，且治疗期间应定期检查血象和血清铁水平。3.肝炎、急性感染、肠道炎症、胰腺炎及消化性溃疡等患者慎用。4.服药期间不要喝浓茶及食用含鞣酸过多的食物。5.如服用过量或出现严重不良反应，应立即就医。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FE67A39">
      <w:pPr>
        <w:rPr>
          <w:rFonts w:hint="eastAsia"/>
          <w:lang w:eastAsia="zh-CN"/>
        </w:rPr>
      </w:pPr>
      <w:r>
        <w:rPr>
          <w:rFonts w:hint="eastAsia"/>
          <w:lang w:eastAsia="zh-CN"/>
        </w:rPr>
        <w:t>药品名称：</w:t>
      </w:r>
      <w:r>
        <w:rPr>
          <w:rFonts w:hint="eastAsia"/>
        </w:rPr>
        <w:t>四物合剂</w:t>
      </w:r>
      <w:r>
        <w:rPr>
          <w:rFonts w:hint="eastAsia"/>
          <w:lang w:eastAsia="zh-CN"/>
        </w:rPr>
        <w:t xml:space="preserve"> </w:t>
      </w:r>
      <w:r>
        <w:rPr>
          <w:rFonts w:hint="eastAsia"/>
        </w:rPr>
        <w:t>适应症：养血调经。用于血虚所致的面色萎黄、头晕眼花、心悸气短及月经不调。</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四物合剂。4.平素月经正常，突然出现月经过少，或经期错后，或阴道不规则出血者应去医院就诊。5.儿童、孕妇、哺乳期妇女应在医师指导下服用。6.头晕、心悸气短严重者应去医院就诊。7.服药4周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4263D8A">
      <w:pPr>
        <w:rPr>
          <w:rFonts w:hint="eastAsia"/>
          <w:lang w:eastAsia="zh-CN"/>
        </w:rPr>
      </w:pPr>
      <w:r>
        <w:rPr>
          <w:rFonts w:hint="eastAsia"/>
          <w:lang w:eastAsia="zh-CN"/>
        </w:rPr>
        <w:t>药品名称：</w:t>
      </w:r>
      <w:r>
        <w:rPr>
          <w:rFonts w:hint="eastAsia"/>
        </w:rPr>
        <w:t>紫龙金片</w:t>
      </w:r>
      <w:r>
        <w:rPr>
          <w:rFonts w:hint="eastAsia"/>
          <w:lang w:eastAsia="zh-CN"/>
        </w:rPr>
        <w:t xml:space="preserve"> </w:t>
      </w:r>
      <w:r>
        <w:rPr>
          <w:rFonts w:hint="eastAsia"/>
        </w:rPr>
        <w:t>适应症：益气养血，清热解毒，理气化瘀。用于气血两虚证原发性肺癌化疗者，症见神疲乏力、少气懒言、头昏眼花、食欲不振、气短自汗、咳嗽、疼痛。</w:t>
      </w:r>
      <w:r>
        <w:rPr>
          <w:rFonts w:hint="eastAsia"/>
          <w:lang w:eastAsia="zh-CN"/>
        </w:rPr>
        <w:t xml:space="preserve"> </w:t>
      </w:r>
      <w:r>
        <w:rPr>
          <w:rFonts w:hint="eastAsia"/>
        </w:rPr>
        <w:t>用法用量：口服每次4片，每日3次。与化疗同时使用。每四周为1个周期，2个周期为一个疗程。</w:t>
      </w:r>
      <w:r>
        <w:rPr>
          <w:rFonts w:hint="eastAsia"/>
          <w:lang w:eastAsia="zh-CN"/>
        </w:rPr>
        <w:t xml:space="preserve"> </w:t>
      </w:r>
      <w:r>
        <w:rPr>
          <w:rFonts w:hint="eastAsia"/>
        </w:rPr>
        <w:t>禁忌：孕妇禁用紫龙金片。</w:t>
      </w:r>
      <w:r>
        <w:rPr>
          <w:rFonts w:hint="eastAsia"/>
          <w:lang w:eastAsia="zh-CN"/>
        </w:rPr>
        <w:t xml:space="preserve"> </w:t>
      </w:r>
      <w:r>
        <w:rPr>
          <w:rFonts w:hint="eastAsia"/>
        </w:rPr>
        <w:t>注意事项：</w:t>
      </w:r>
      <w:r>
        <w:rPr>
          <w:rFonts w:hint="eastAsia"/>
          <w:lang w:eastAsia="zh-CN"/>
        </w:rPr>
        <w:t xml:space="preserve">  </w:t>
      </w:r>
    </w:p>
    <w:p w14:paraId="51C56DB7">
      <w:pPr>
        <w:rPr>
          <w:rFonts w:hint="eastAsia"/>
          <w:lang w:eastAsia="zh-CN"/>
        </w:rPr>
      </w:pPr>
      <w:r>
        <w:rPr>
          <w:rFonts w:hint="eastAsia"/>
          <w:lang w:eastAsia="zh-CN"/>
        </w:rPr>
        <w:t>药品名称：</w:t>
      </w:r>
      <w:r>
        <w:rPr>
          <w:rFonts w:hint="eastAsia"/>
        </w:rPr>
        <w:t>阿胶补血颗粒</w:t>
      </w:r>
      <w:r>
        <w:rPr>
          <w:rFonts w:hint="eastAsia"/>
          <w:lang w:eastAsia="zh-CN"/>
        </w:rPr>
        <w:t xml:space="preserve"> </w:t>
      </w:r>
      <w:r>
        <w:rPr>
          <w:rFonts w:hint="eastAsia"/>
        </w:rPr>
        <w:t>适应症：益气补血。用于久病体弱，气虚血亏。</w:t>
      </w:r>
      <w:r>
        <w:rPr>
          <w:rFonts w:hint="eastAsia"/>
          <w:lang w:eastAsia="zh-CN"/>
        </w:rPr>
        <w:t xml:space="preserve"> </w:t>
      </w:r>
      <w:r>
        <w:rPr>
          <w:rFonts w:hint="eastAsia"/>
        </w:rPr>
        <w:t>用法用量：开水冲服，一次1袋，一日2次。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气血双补之药，咳嗽痰多，脘腹胀痛，纳食不消，腹胀便溏者不宜服用。2.服本药时不宜同时服用藜芦或其制剂。3.不宜和感冒类药同时服用。4.高血压，糖尿病患者或正在接受其他药物治疗者应在医师指导下服用。5.本品宜饭前服用或进食同时服。6.按照用法用量服用，小儿应在医师指导下服用。7.服药期间出现食欲不振，恶心呕吐，腹胀便溏者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BE8C795">
      <w:pPr>
        <w:rPr>
          <w:rFonts w:hint="eastAsia"/>
          <w:lang w:eastAsia="zh-CN"/>
        </w:rPr>
      </w:pPr>
      <w:r>
        <w:rPr>
          <w:rFonts w:hint="eastAsia"/>
          <w:lang w:eastAsia="zh-CN"/>
        </w:rPr>
        <w:t>药品名称：</w:t>
      </w:r>
      <w:r>
        <w:rPr>
          <w:rFonts w:hint="eastAsia"/>
        </w:rPr>
        <w:t>尿嘧啶替加氟片</w:t>
      </w:r>
      <w:r>
        <w:rPr>
          <w:rFonts w:hint="eastAsia"/>
          <w:lang w:eastAsia="zh-CN"/>
        </w:rPr>
        <w:t xml:space="preserve"> </w:t>
      </w:r>
      <w:r>
        <w:rPr>
          <w:rFonts w:hint="eastAsia"/>
        </w:rPr>
        <w:t>适应症：用于胃癌、肠癌、胰腺癌等消化道癌，亦可用于乳腺癌和原发性肝癌。手术前后用药有可能防止癌的复发、扩散和转移。</w:t>
      </w:r>
      <w:r>
        <w:rPr>
          <w:rFonts w:hint="eastAsia"/>
          <w:lang w:eastAsia="zh-CN"/>
        </w:rPr>
        <w:t xml:space="preserve"> </w:t>
      </w:r>
      <w:r>
        <w:rPr>
          <w:rFonts w:hint="eastAsia"/>
        </w:rPr>
        <w:t>用法用量：口服，一日3次，每次2～4片或遵医嘱。</w:t>
      </w:r>
      <w:r>
        <w:rPr>
          <w:rFonts w:hint="eastAsia"/>
          <w:lang w:eastAsia="zh-CN"/>
        </w:rPr>
        <w:t xml:space="preserve"> </w:t>
      </w:r>
      <w:r>
        <w:rPr>
          <w:rFonts w:hint="eastAsia"/>
        </w:rPr>
        <w:t>禁忌：</w:t>
      </w:r>
      <w:r>
        <w:rPr>
          <w:rFonts w:hint="eastAsia"/>
          <w:lang w:eastAsia="zh-CN"/>
        </w:rPr>
        <w:t xml:space="preserve"> </w:t>
      </w:r>
      <w:r>
        <w:rPr>
          <w:rFonts w:hint="eastAsia"/>
        </w:rPr>
        <w:t>注意事项：1.用药期间定期检白细胞、血小板计数，若出现骨髓抑制，轻者对症处理，重者需减量，必要时停药。一般停药2～3周即可恢复。 2.轻度胃肠道反应可不必停药，给予对症处理，严重者需减量或停药，餐后服用可以减轻胃肠道反应。 3.有肝肾功能障碍的病人使用时应慎重，酌情减量。</w:t>
      </w:r>
      <w:r>
        <w:rPr>
          <w:rFonts w:hint="eastAsia"/>
          <w:lang w:eastAsia="zh-CN"/>
        </w:rPr>
        <w:t xml:space="preserve">  </w:t>
      </w:r>
    </w:p>
    <w:p w14:paraId="678DB336">
      <w:pPr>
        <w:rPr>
          <w:rFonts w:hint="eastAsia"/>
          <w:lang w:eastAsia="zh-CN"/>
        </w:rPr>
      </w:pPr>
      <w:r>
        <w:rPr>
          <w:rFonts w:hint="eastAsia"/>
          <w:lang w:eastAsia="zh-CN"/>
        </w:rPr>
        <w:t>药品名称：</w:t>
      </w:r>
      <w:r>
        <w:rPr>
          <w:rFonts w:hint="eastAsia"/>
        </w:rPr>
        <w:t>川贝雪梨糖浆</w:t>
      </w:r>
      <w:r>
        <w:rPr>
          <w:rFonts w:hint="eastAsia"/>
          <w:lang w:eastAsia="zh-CN"/>
        </w:rPr>
        <w:t xml:space="preserve"> </w:t>
      </w:r>
      <w:r>
        <w:rPr>
          <w:rFonts w:hint="eastAsia"/>
        </w:rPr>
        <w:t>适应症：养阴润肺。用于肺热咳嗽，阴虚久咳。</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儿童、年老体弱者、孕妇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8174D7A">
      <w:pPr>
        <w:rPr>
          <w:rFonts w:hint="eastAsia"/>
          <w:lang w:eastAsia="zh-CN"/>
        </w:rPr>
      </w:pPr>
      <w:r>
        <w:rPr>
          <w:rFonts w:hint="eastAsia"/>
          <w:lang w:eastAsia="zh-CN"/>
        </w:rPr>
        <w:t>药品名称：</w:t>
      </w:r>
      <w:r>
        <w:rPr>
          <w:rFonts w:hint="eastAsia"/>
        </w:rPr>
        <w:t>华蟾素片</w:t>
      </w:r>
      <w:r>
        <w:rPr>
          <w:rFonts w:hint="eastAsia"/>
          <w:lang w:eastAsia="zh-CN"/>
        </w:rPr>
        <w:t xml:space="preserve"> </w:t>
      </w:r>
      <w:r>
        <w:rPr>
          <w:rFonts w:hint="eastAsia"/>
        </w:rPr>
        <w:t>适应症：解毒，消肿，止痛。用于中、晚期肿瘤，慢性乙型肝炎等症。</w:t>
      </w:r>
      <w:r>
        <w:rPr>
          <w:rFonts w:hint="eastAsia"/>
          <w:lang w:eastAsia="zh-CN"/>
        </w:rPr>
        <w:t xml:space="preserve"> </w:t>
      </w:r>
      <w:r>
        <w:rPr>
          <w:rFonts w:hint="eastAsia"/>
        </w:rPr>
        <w:t>用法用量：口服，一次3～4片，一日3～4次。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注意事项：口服初期偶有腹痛、腹泻等胃肠道刺激反应。如无其他严重情况，不需停药，继续使用，症状会减轻或消失。</w:t>
      </w:r>
      <w:r>
        <w:rPr>
          <w:rFonts w:hint="eastAsia"/>
          <w:lang w:eastAsia="zh-CN"/>
        </w:rPr>
        <w:t xml:space="preserve">  </w:t>
      </w:r>
    </w:p>
    <w:p w14:paraId="63946C25">
      <w:pPr>
        <w:rPr>
          <w:rFonts w:hint="eastAsia"/>
          <w:lang w:eastAsia="zh-CN"/>
        </w:rPr>
      </w:pPr>
      <w:r>
        <w:rPr>
          <w:rFonts w:hint="eastAsia"/>
          <w:lang w:eastAsia="zh-CN"/>
        </w:rPr>
        <w:t>药品名称：</w:t>
      </w:r>
      <w:r>
        <w:rPr>
          <w:rFonts w:hint="eastAsia"/>
        </w:rPr>
        <w:t>升血调元汤</w:t>
      </w:r>
      <w:r>
        <w:rPr>
          <w:rFonts w:hint="eastAsia"/>
          <w:lang w:eastAsia="zh-CN"/>
        </w:rPr>
        <w:t xml:space="preserve"> </w:t>
      </w:r>
      <w:r>
        <w:rPr>
          <w:rFonts w:hint="eastAsia"/>
        </w:rPr>
        <w:t>适应症：益气养血，补肾健脾。用于提升外周血白细胞和其他原因引起的白细胞减少症及病后虚弱。</w:t>
      </w:r>
      <w:r>
        <w:rPr>
          <w:rFonts w:hint="eastAsia"/>
          <w:lang w:eastAsia="zh-CN"/>
        </w:rPr>
        <w:t xml:space="preserve"> </w:t>
      </w:r>
      <w:r>
        <w:rPr>
          <w:rFonts w:hint="eastAsia"/>
        </w:rPr>
        <w:t>用法用量：口服，一次25～50毫升，一日2次。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FA65A72">
      <w:pPr>
        <w:rPr>
          <w:rFonts w:hint="eastAsia"/>
          <w:lang w:eastAsia="zh-CN"/>
        </w:rPr>
      </w:pPr>
      <w:r>
        <w:rPr>
          <w:rFonts w:hint="eastAsia"/>
          <w:lang w:eastAsia="zh-CN"/>
        </w:rPr>
        <w:t>药品名称：</w:t>
      </w:r>
      <w:r>
        <w:rPr>
          <w:rFonts w:hint="eastAsia"/>
        </w:rPr>
        <w:t>华蟾素口服液</w:t>
      </w:r>
      <w:r>
        <w:rPr>
          <w:rFonts w:hint="eastAsia"/>
          <w:lang w:eastAsia="zh-CN"/>
        </w:rPr>
        <w:t xml:space="preserve"> </w:t>
      </w:r>
      <w:r>
        <w:rPr>
          <w:rFonts w:hint="eastAsia"/>
        </w:rPr>
        <w:t>适应症：解毒，消肿，止痛。用于邪毒壅聚所致的中、晚期肿瘤，慢性乙型肝炎等症。</w:t>
      </w:r>
      <w:r>
        <w:rPr>
          <w:rFonts w:hint="eastAsia"/>
          <w:lang w:eastAsia="zh-CN"/>
        </w:rPr>
        <w:t xml:space="preserve"> </w:t>
      </w:r>
      <w:r>
        <w:rPr>
          <w:rFonts w:hint="eastAsia"/>
        </w:rPr>
        <w:t>用法用量：口服，一次10～20ml(1～2支)，一日3次，或遵医嘱。</w:t>
      </w:r>
      <w:r>
        <w:rPr>
          <w:rFonts w:hint="eastAsia"/>
          <w:lang w:eastAsia="zh-CN"/>
        </w:rPr>
        <w:t xml:space="preserve"> </w:t>
      </w:r>
      <w:r>
        <w:rPr>
          <w:rFonts w:hint="eastAsia"/>
        </w:rPr>
        <w:t>禁忌：避免华蟾素口服液与剧烈兴奋心脏药物配伍。</w:t>
      </w:r>
      <w:r>
        <w:rPr>
          <w:rFonts w:hint="eastAsia"/>
          <w:lang w:eastAsia="zh-CN"/>
        </w:rPr>
        <w:t xml:space="preserve"> </w:t>
      </w:r>
      <w:r>
        <w:rPr>
          <w:rFonts w:hint="eastAsia"/>
        </w:rPr>
        <w:t>注意事项：沉淀物无妨，摇匀后口服。</w:t>
      </w:r>
      <w:r>
        <w:rPr>
          <w:rFonts w:hint="eastAsia"/>
          <w:lang w:eastAsia="zh-CN"/>
        </w:rPr>
        <w:t xml:space="preserve">  </w:t>
      </w:r>
    </w:p>
    <w:p w14:paraId="0876AF9A">
      <w:pPr>
        <w:rPr>
          <w:rFonts w:hint="eastAsia"/>
          <w:lang w:eastAsia="zh-CN"/>
        </w:rPr>
      </w:pPr>
      <w:r>
        <w:rPr>
          <w:rFonts w:hint="eastAsia"/>
          <w:lang w:eastAsia="zh-CN"/>
        </w:rPr>
        <w:t>药品名称：</w:t>
      </w:r>
      <w:r>
        <w:rPr>
          <w:rFonts w:hint="eastAsia"/>
        </w:rPr>
        <w:t>儿童维D钙咀嚼片</w:t>
      </w:r>
      <w:r>
        <w:rPr>
          <w:rFonts w:hint="eastAsia"/>
          <w:lang w:eastAsia="zh-CN"/>
        </w:rPr>
        <w:t xml:space="preserve"> </w:t>
      </w:r>
      <w:r>
        <w:rPr>
          <w:rFonts w:hint="eastAsia"/>
        </w:rPr>
        <w:t>适应症：儿童钙补充。</w:t>
      </w:r>
      <w:r>
        <w:rPr>
          <w:rFonts w:hint="eastAsia"/>
          <w:lang w:eastAsia="zh-CN"/>
        </w:rPr>
        <w:t xml:space="preserve"> </w:t>
      </w:r>
      <w:r>
        <w:rPr>
          <w:rFonts w:hint="eastAsia"/>
        </w:rPr>
        <w:t>用法用量：儿童，一次1片，一日1次。或遵医嘱。</w:t>
      </w:r>
      <w:r>
        <w:rPr>
          <w:rFonts w:hint="eastAsia"/>
          <w:lang w:eastAsia="zh-CN"/>
        </w:rPr>
        <w:t xml:space="preserve"> </w:t>
      </w:r>
      <w:r>
        <w:rPr>
          <w:rFonts w:hint="eastAsia"/>
        </w:rPr>
        <w:t>禁忌：尿钙或血钙过高者禁用。</w:t>
      </w:r>
      <w:r>
        <w:rPr>
          <w:rFonts w:hint="eastAsia"/>
          <w:lang w:eastAsia="zh-CN"/>
        </w:rPr>
        <w:t xml:space="preserve"> </w:t>
      </w:r>
      <w:r>
        <w:rPr>
          <w:rFonts w:hint="eastAsia"/>
        </w:rPr>
        <w:t>注意事项：1.心肾功能不全者禁用。2.如服用过量或出现严重不良反应，应立即就医。3.对本品过敏者慎用。4.儿童维D钙咀嚼片性状发生改变时禁止使用。5.请将儿童维D钙咀嚼片放在儿童不能接触的地方。6.儿童必须在成人监护下使用。7.如正在使用其他药品，使用本品前请咨询或药师。</w:t>
      </w:r>
      <w:r>
        <w:rPr>
          <w:rFonts w:hint="eastAsia"/>
          <w:lang w:eastAsia="zh-CN"/>
        </w:rPr>
        <w:t xml:space="preserve">  </w:t>
      </w:r>
    </w:p>
    <w:p w14:paraId="2322416C">
      <w:pPr>
        <w:rPr>
          <w:rFonts w:hint="eastAsia"/>
          <w:lang w:eastAsia="zh-CN"/>
        </w:rPr>
      </w:pPr>
      <w:r>
        <w:rPr>
          <w:rFonts w:hint="eastAsia"/>
          <w:lang w:eastAsia="zh-CN"/>
        </w:rPr>
        <w:t>药品名称：</w:t>
      </w:r>
      <w:r>
        <w:rPr>
          <w:rFonts w:hint="eastAsia"/>
        </w:rPr>
        <w:t>康莱特注射液</w:t>
      </w:r>
      <w:r>
        <w:rPr>
          <w:rFonts w:hint="eastAsia"/>
          <w:lang w:eastAsia="zh-CN"/>
        </w:rPr>
        <w:t xml:space="preserve"> </w:t>
      </w:r>
      <w:r>
        <w:rPr>
          <w:rFonts w:hint="eastAsia"/>
        </w:rPr>
        <w:t>适应症：益气养阴，消癥散结。适用于不宜手术的气阴两虚、脾虚湿困型原发性非小细胞肺癌及原发性肝癌。配合放、化疗有一定的增效作用。对中晚期肿瘤患者具有一定的抗恶病质和止痛作用。</w:t>
      </w:r>
      <w:r>
        <w:rPr>
          <w:rFonts w:hint="eastAsia"/>
          <w:lang w:eastAsia="zh-CN"/>
        </w:rPr>
        <w:t xml:space="preserve"> </w:t>
      </w:r>
      <w:r>
        <w:rPr>
          <w:rFonts w:hint="eastAsia"/>
        </w:rPr>
        <w:t>用法用量：缓慢静脉滴注200ml，每日1次，20天为1疗程，间隔3-5天，可进行下一疗程。联合放、化疗时，可酌减剂量。康莱特注射液首次使用，滴注速度缓慢，开始10分钟滴速应为20滴/分，20分钟后可持续增加，30分钟后可控制在40-60滴/分。</w:t>
      </w:r>
      <w:r>
        <w:rPr>
          <w:rFonts w:hint="eastAsia"/>
          <w:lang w:eastAsia="zh-CN"/>
        </w:rPr>
        <w:t xml:space="preserve"> </w:t>
      </w:r>
      <w:r>
        <w:rPr>
          <w:rFonts w:hint="eastAsia"/>
        </w:rPr>
        <w:t>禁忌：在脂肪代谢严重失调时（急性休克、急性胰腺炎、病理性高脂血症、脂性肾病变等患者）禁用。孕妇禁用。</w:t>
      </w:r>
      <w:r>
        <w:rPr>
          <w:rFonts w:hint="eastAsia"/>
          <w:lang w:eastAsia="zh-CN"/>
        </w:rPr>
        <w:t xml:space="preserve"> </w:t>
      </w:r>
      <w:r>
        <w:rPr>
          <w:rFonts w:hint="eastAsia"/>
        </w:rPr>
        <w:t>注意事项：1、如偶有患者出现严重脂过敏现象可对症处理，并酌情停止使用。2、康莱特注射液不宜加入其它药物混合使用。3、静脉滴注时应小心，防止渗漏血管外而引起刺激疼痛；冬季可用30℃温水预热，以免除物理刺激。4、使用本品应采用一次性输液器（带终端滤器）。5、如发现本品出现油、水分层（乳析）现象，严禁静脉使用。6、如有轻度静脉炎出现，可在注射本品前和后适量（50-100ml）输注0.9%氯化钠注射液或5%葡萄糖注射液 。</w:t>
      </w:r>
      <w:r>
        <w:rPr>
          <w:rFonts w:hint="eastAsia"/>
          <w:lang w:eastAsia="zh-CN"/>
        </w:rPr>
        <w:t xml:space="preserve">  </w:t>
      </w:r>
    </w:p>
    <w:p w14:paraId="443C42B5">
      <w:pPr>
        <w:rPr>
          <w:rFonts w:hint="eastAsia"/>
          <w:lang w:eastAsia="zh-CN"/>
        </w:rPr>
      </w:pPr>
      <w:r>
        <w:rPr>
          <w:rFonts w:hint="eastAsia"/>
          <w:lang w:eastAsia="zh-CN"/>
        </w:rPr>
        <w:t>药品名称：</w:t>
      </w:r>
      <w:r>
        <w:rPr>
          <w:rFonts w:hint="eastAsia"/>
        </w:rPr>
        <w:t>十一味参芪胶囊</w:t>
      </w:r>
      <w:r>
        <w:rPr>
          <w:rFonts w:hint="eastAsia"/>
          <w:lang w:eastAsia="zh-CN"/>
        </w:rPr>
        <w:t xml:space="preserve"> </w:t>
      </w:r>
      <w:r>
        <w:rPr>
          <w:rFonts w:hint="eastAsia"/>
        </w:rPr>
        <w:t>适应症：补脾益气，用于脾气虚所致的体弱、四肢无力。</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86BC06">
      <w:pPr>
        <w:rPr>
          <w:rFonts w:hint="eastAsia"/>
          <w:lang w:eastAsia="zh-CN"/>
        </w:rPr>
      </w:pPr>
      <w:r>
        <w:rPr>
          <w:rFonts w:hint="eastAsia"/>
          <w:lang w:eastAsia="zh-CN"/>
        </w:rPr>
        <w:t>药品名称：</w:t>
      </w:r>
      <w:r>
        <w:rPr>
          <w:rFonts w:hint="eastAsia"/>
        </w:rPr>
        <w:t>升血小板胶囊</w:t>
      </w:r>
      <w:r>
        <w:rPr>
          <w:rFonts w:hint="eastAsia"/>
          <w:lang w:eastAsia="zh-CN"/>
        </w:rPr>
        <w:t xml:space="preserve"> </w:t>
      </w:r>
      <w:r>
        <w:rPr>
          <w:rFonts w:hint="eastAsia"/>
        </w:rPr>
        <w:t>适应症：清热解毒，凉血止血，散瘀消斑。用于原发性血小板减少性紫癜。症见全身瘀点或瘀斑，发热烦渴，小便短赤，大便秘结，或见鼻衄，齿衄，舌红苔黄，脉滑数或弦数。</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注意事项：1.骨髓巨核细胞减少型的血小板减少症及白细胞减少者慎用郝其军升血小板胶囊。 2.定期复查血象。</w:t>
      </w:r>
      <w:r>
        <w:rPr>
          <w:rFonts w:hint="eastAsia"/>
          <w:lang w:eastAsia="zh-CN"/>
        </w:rPr>
        <w:t xml:space="preserve">  </w:t>
      </w:r>
    </w:p>
    <w:p w14:paraId="5699237E">
      <w:pPr>
        <w:rPr>
          <w:rFonts w:hint="eastAsia"/>
          <w:lang w:eastAsia="zh-CN"/>
        </w:rPr>
      </w:pPr>
      <w:r>
        <w:rPr>
          <w:rFonts w:hint="eastAsia"/>
          <w:lang w:eastAsia="zh-CN"/>
        </w:rPr>
        <w:t>药品名称：</w:t>
      </w:r>
      <w:r>
        <w:rPr>
          <w:rFonts w:hint="eastAsia"/>
        </w:rPr>
        <w:t>鸦胆子油乳注射液</w:t>
      </w:r>
      <w:r>
        <w:rPr>
          <w:rFonts w:hint="eastAsia"/>
          <w:lang w:eastAsia="zh-CN"/>
        </w:rPr>
        <w:t xml:space="preserve"> </w:t>
      </w:r>
      <w:r>
        <w:rPr>
          <w:rFonts w:hint="eastAsia"/>
        </w:rPr>
        <w:t>适应症：癌药。用于肺癌，肺癌脑转移，消化道肿瘤及肝癌的辅助治疗剂。</w:t>
      </w:r>
      <w:r>
        <w:rPr>
          <w:rFonts w:hint="eastAsia"/>
          <w:lang w:eastAsia="zh-CN"/>
        </w:rPr>
        <w:t xml:space="preserve"> </w:t>
      </w:r>
      <w:r>
        <w:rPr>
          <w:rFonts w:hint="eastAsia"/>
        </w:rPr>
        <w:t>用法用量：1.静脉滴注 （1）10％注射液10~30ml加入250~500ml 0.9％氯化钠注射液中，或40~100ml加入0.9％氯化钠注射液500ml中，静滴，30~50滴/分钟，每日一次，一个月为一疗程。（2）治疗消化道恶性肿瘤。为使药物直接接触病灶，多采用口服给药法。10％注射液20~30ml，饭后缓慢口服，每日三次，15天为一个疗程。多使用3~6个疗程。（3）肝动脉注入，介入放射学治疗原发性肝癌时，通过股动脉插管至肝总动脉，取10％注射液与碘化油 1：1的比例混合，亦可加入其它抗癌药物，依病灶的大小，每人每次注入混合液5~15ml。（4）胸腔引流管内注射对于已插引流管治疗的恶性胸水患者，可先将胸水在24小时内逐渐引流入尽，胸腔内适量注入10％注射液，卡闭胸管，变换体位。注入量及疗程天数视患者实际情况而定（有文献建议连用7天为一个疗程，每次80ml）。（5）胸、腹腔内注射先抽出胸水、腹水、随即注入适量10％注射液。注入量及间隔天数视患者实际情况而定（有文献建议每次40~60ml，每隔10日一次）。2.局部注射 （1）治疗宫颈癌：用10％注射液5~10ml，宫颈局部注射，每2~3日一次，10次为一疗程。（2）治疗前列腺癌：抽取10％注射液10ml，于双侧前列腺腺体内局部注射，每侧叶注入5ml，每3日一次，10次为一疗程。（3）治疗皮肤癌：10％注射液涂敷于皮肤或粘膜病损创面，每日3~4次，直至创面愈合。（4）治疗宫颈癌：以棉球蘸10％注射液置子宫颈内并作阴道填塞，每日一次，10次为一疗程。（5）治疗直肠癌：用10％注射液30ml保留灌肠，每日一次，一个月为一疗程。（6）治疗膀胱癌：10％注射液50ml膀胱灌注，每周1~2次，10次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5A2281">
      <w:pPr>
        <w:rPr>
          <w:rFonts w:hint="eastAsia"/>
          <w:lang w:eastAsia="zh-CN"/>
        </w:rPr>
      </w:pPr>
      <w:r>
        <w:rPr>
          <w:rFonts w:hint="eastAsia"/>
          <w:lang w:eastAsia="zh-CN"/>
        </w:rPr>
        <w:t>药品名称：</w:t>
      </w:r>
      <w:r>
        <w:rPr>
          <w:rFonts w:hint="eastAsia"/>
        </w:rPr>
        <w:t>依托泊苷软胶囊</w:t>
      </w:r>
      <w:r>
        <w:rPr>
          <w:rFonts w:hint="eastAsia"/>
          <w:lang w:eastAsia="zh-CN"/>
        </w:rPr>
        <w:t xml:space="preserve"> </w:t>
      </w:r>
      <w:r>
        <w:rPr>
          <w:rFonts w:hint="eastAsia"/>
        </w:rPr>
        <w:t>适应症：主要用于治疗小细胞肺癌,恶性淋巴瘤，恶性生殖细胞瘤，白血病，对神经母细胞瘤，横纹肌肉瘤，卵巢癌，非小细胞肺癌,胃癌和食管癌等有一定疗效。</w:t>
      </w:r>
      <w:r>
        <w:rPr>
          <w:rFonts w:hint="eastAsia"/>
          <w:lang w:eastAsia="zh-CN"/>
        </w:rPr>
        <w:t xml:space="preserve"> </w:t>
      </w:r>
      <w:r>
        <w:rPr>
          <w:rFonts w:hint="eastAsia"/>
        </w:rPr>
        <w:t>用法用量：单用每日60～100mg/m2，连用10日，每3～4周重复。联合化疗每日50mg/m2，连用3或5天。</w:t>
      </w:r>
      <w:r>
        <w:rPr>
          <w:rFonts w:hint="eastAsia"/>
          <w:lang w:eastAsia="zh-CN"/>
        </w:rPr>
        <w:t xml:space="preserve"> </w:t>
      </w:r>
      <w:r>
        <w:rPr>
          <w:rFonts w:hint="eastAsia"/>
        </w:rPr>
        <w:t>禁忌：骨髓抑制较明显，消化道反应，脱发，位置性低血压</w:t>
      </w:r>
      <w:r>
        <w:rPr>
          <w:rFonts w:hint="eastAsia"/>
          <w:lang w:eastAsia="zh-CN"/>
        </w:rPr>
        <w:t xml:space="preserve"> </w:t>
      </w:r>
      <w:r>
        <w:rPr>
          <w:rFonts w:hint="eastAsia"/>
        </w:rPr>
        <w:t>注意事项：1.常见的不良反应有脱发、食欲减退、恶心、呕吐、心悸、头晕，还可有低血压，静脉炎及骨髓抑制等。2.静注时，药液不可外漏，静滴时速度不得过快，至少30分钟，否则易引起低血压。3.不能作胸腔、腹腔和鞘内注射。4.威克依托泊苷软胶囊不能与葡萄糖溶液混合，在5％葡萄糖注射液中不稳定，可形成微细沉淀。因此，应使用等渗盐水稀释。5.有白细胞、血小板减少。</w:t>
      </w:r>
      <w:r>
        <w:rPr>
          <w:rFonts w:hint="eastAsia"/>
          <w:lang w:eastAsia="zh-CN"/>
        </w:rPr>
        <w:t xml:space="preserve">  </w:t>
      </w:r>
    </w:p>
    <w:p w14:paraId="1AD3F650">
      <w:pPr>
        <w:rPr>
          <w:rFonts w:hint="eastAsia"/>
          <w:lang w:eastAsia="zh-CN"/>
        </w:rPr>
      </w:pPr>
      <w:r>
        <w:rPr>
          <w:rFonts w:hint="eastAsia"/>
          <w:lang w:eastAsia="zh-CN"/>
        </w:rPr>
        <w:t>药品名称：</w:t>
      </w:r>
      <w:r>
        <w:rPr>
          <w:rFonts w:hint="eastAsia"/>
        </w:rPr>
        <w:t>双歧杆菌三联活菌胶囊</w:t>
      </w:r>
      <w:r>
        <w:rPr>
          <w:rFonts w:hint="eastAsia"/>
          <w:lang w:eastAsia="zh-CN"/>
        </w:rPr>
        <w:t xml:space="preserve"> </w:t>
      </w:r>
      <w:r>
        <w:rPr>
          <w:rFonts w:hint="eastAsia"/>
        </w:rPr>
        <w:t>适应症：双歧杆菌三联活菌胶囊(培菲康)主治因肠道菌群失调引起的急慢性腹泻、便秘，也可用于治疗中型急性腹泻，慢性腹泻及辅助治疗因肠道菌群失调引起的内毒素血症。</w:t>
      </w:r>
      <w:r>
        <w:rPr>
          <w:rFonts w:hint="eastAsia"/>
          <w:lang w:eastAsia="zh-CN"/>
        </w:rPr>
        <w:t xml:space="preserve"> </w:t>
      </w:r>
      <w:r>
        <w:rPr>
          <w:rFonts w:hint="eastAsia"/>
        </w:rPr>
        <w:t>用法用量：口服，成人一次2-4粒，一日2次。重症加倍，饭后半小时温开水服用。儿童用药酌减，婴幼儿服用时可将胶囊内药粉用温开水或温牛奶冲服。</w:t>
      </w:r>
      <w:r>
        <w:rPr>
          <w:rFonts w:hint="eastAsia"/>
          <w:lang w:eastAsia="zh-CN"/>
        </w:rPr>
        <w:t xml:space="preserve"> </w:t>
      </w:r>
      <w:r>
        <w:rPr>
          <w:rFonts w:hint="eastAsia"/>
        </w:rPr>
        <w:t>禁忌：</w:t>
      </w:r>
      <w:r>
        <w:rPr>
          <w:rFonts w:hint="eastAsia"/>
          <w:lang w:eastAsia="zh-CN"/>
        </w:rPr>
        <w:t xml:space="preserve"> </w:t>
      </w:r>
      <w:r>
        <w:rPr>
          <w:rFonts w:hint="eastAsia"/>
        </w:rPr>
        <w:t>注意事项：1.本品为活菌制剂，应冷藏保存。2.儿童用量请咨询医师或药师，婴幼儿服用时可将胶囊内容物用温水或温牛奶冲服。3.避免与抗菌药同服。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7FEC3861">
      <w:pPr>
        <w:rPr>
          <w:rFonts w:hint="eastAsia"/>
          <w:lang w:eastAsia="zh-CN"/>
        </w:rPr>
      </w:pPr>
      <w:r>
        <w:rPr>
          <w:rFonts w:hint="eastAsia"/>
          <w:lang w:eastAsia="zh-CN"/>
        </w:rPr>
        <w:t>药品名称：</w:t>
      </w:r>
      <w:r>
        <w:rPr>
          <w:rFonts w:hint="eastAsia"/>
        </w:rPr>
        <w:t>威麦宁胶囊</w:t>
      </w:r>
      <w:r>
        <w:rPr>
          <w:rFonts w:hint="eastAsia"/>
          <w:lang w:eastAsia="zh-CN"/>
        </w:rPr>
        <w:t xml:space="preserve"> </w:t>
      </w:r>
      <w:r>
        <w:rPr>
          <w:rFonts w:hint="eastAsia"/>
        </w:rPr>
        <w:t>适应症：活血化瘀，清热解毒，祛邪扶正。配合放、化疗治疗肿瘤有增效、减毒作用；单独使用威麦宁胶囊可用于不适宜放、化疗的肺癌患者的治疗。</w:t>
      </w:r>
      <w:r>
        <w:rPr>
          <w:rFonts w:hint="eastAsia"/>
          <w:lang w:eastAsia="zh-CN"/>
        </w:rPr>
        <w:t xml:space="preserve"> </w:t>
      </w:r>
      <w:r>
        <w:rPr>
          <w:rFonts w:hint="eastAsia"/>
        </w:rPr>
        <w:t>用法用量：饭后口服。一次6~8粒，一日3次，或遵医嘱。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F62A325">
      <w:pPr>
        <w:rPr>
          <w:rFonts w:hint="eastAsia"/>
          <w:lang w:eastAsia="zh-CN"/>
        </w:rPr>
      </w:pPr>
      <w:r>
        <w:rPr>
          <w:rFonts w:hint="eastAsia"/>
          <w:lang w:eastAsia="zh-CN"/>
        </w:rPr>
        <w:t>药品名称：</w:t>
      </w:r>
      <w:r>
        <w:rPr>
          <w:rFonts w:hint="eastAsia"/>
        </w:rPr>
        <w:t>氨溴特罗口服液</w:t>
      </w:r>
      <w:r>
        <w:rPr>
          <w:rFonts w:hint="eastAsia"/>
          <w:lang w:eastAsia="zh-CN"/>
        </w:rPr>
        <w:t xml:space="preserve"> </w:t>
      </w:r>
      <w:r>
        <w:rPr>
          <w:rFonts w:hint="eastAsia"/>
        </w:rPr>
        <w:t>适应症：用于治疗急慢性呼吸道疾病（如急、慢性支气管炎、支气管哮喘、肺气肿等）引起的咳嗽、痰液黏稠、排痰困难、喘息等。</w:t>
      </w:r>
      <w:r>
        <w:rPr>
          <w:rFonts w:hint="eastAsia"/>
          <w:lang w:eastAsia="zh-CN"/>
        </w:rPr>
        <w:t xml:space="preserve"> </w:t>
      </w:r>
      <w:r>
        <w:rPr>
          <w:rFonts w:hint="eastAsia"/>
        </w:rPr>
        <w:t>用法用量：1.小儿（12岁以下）：口服，一次2.5－15ml，一日2次。2.12岁以上儿童及成人：口服，一次20ml，一日2次；症状明好转后可减至一次10ml,一日2－3次；对严重呼吸困难患者，最初2－3天，口服一次20ml，一日3次。</w:t>
      </w:r>
      <w:r>
        <w:rPr>
          <w:rFonts w:hint="eastAsia"/>
          <w:lang w:eastAsia="zh-CN"/>
        </w:rPr>
        <w:t xml:space="preserve"> </w:t>
      </w:r>
      <w:r>
        <w:rPr>
          <w:rFonts w:hint="eastAsia"/>
        </w:rPr>
        <w:t>禁忌：肥厚型心肌病患者；对本品过敏者禁用。</w:t>
      </w:r>
      <w:r>
        <w:rPr>
          <w:rFonts w:hint="eastAsia"/>
          <w:lang w:eastAsia="zh-CN"/>
        </w:rPr>
        <w:t xml:space="preserve"> </w:t>
      </w:r>
      <w:r>
        <w:rPr>
          <w:rFonts w:hint="eastAsia"/>
        </w:rPr>
        <w:t>注意事项：1、甲状腺机能亢进症，高血压、心脏疾病（心功能不全、心律不齐等）、糖尿病、重度肾功能不全患者慎用。2、曾有服用β2受体激动剂导致血清钾含量降低的报道，而黄嘌呤类药物、甾体类药物及利尿剂可能加剧β2受体激动剂降低血清钾的作用，合用时应特别注意。尤其在低氧血症时，血清钾的降低对心律的影响更大，应监测血清钾。3、运动员慎用。</w:t>
      </w:r>
      <w:r>
        <w:rPr>
          <w:rFonts w:hint="eastAsia"/>
          <w:lang w:eastAsia="zh-CN"/>
        </w:rPr>
        <w:t xml:space="preserve">  </w:t>
      </w:r>
    </w:p>
    <w:p w14:paraId="63ABCBE4">
      <w:pPr>
        <w:rPr>
          <w:rFonts w:hint="eastAsia"/>
          <w:lang w:eastAsia="zh-CN"/>
        </w:rPr>
      </w:pPr>
      <w:r>
        <w:rPr>
          <w:rFonts w:hint="eastAsia"/>
          <w:lang w:eastAsia="zh-CN"/>
        </w:rPr>
        <w:t>药品名称：</w:t>
      </w:r>
      <w:r>
        <w:rPr>
          <w:rFonts w:hint="eastAsia"/>
        </w:rPr>
        <w:t>华蟾素注射液</w:t>
      </w:r>
      <w:r>
        <w:rPr>
          <w:rFonts w:hint="eastAsia"/>
          <w:lang w:eastAsia="zh-CN"/>
        </w:rPr>
        <w:t xml:space="preserve"> </w:t>
      </w:r>
      <w:r>
        <w:rPr>
          <w:rFonts w:hint="eastAsia"/>
        </w:rPr>
        <w:t>适应症：华蟾素注射液解毒，消肿，止痛。用于中、晚期肿瘤，慢性乙型肝炎等症。</w:t>
      </w:r>
      <w:r>
        <w:rPr>
          <w:rFonts w:hint="eastAsia"/>
          <w:lang w:eastAsia="zh-CN"/>
        </w:rPr>
        <w:t xml:space="preserve"> </w:t>
      </w:r>
      <w:r>
        <w:rPr>
          <w:rFonts w:hint="eastAsia"/>
        </w:rPr>
        <w:t>用法用量：肌内注射，一次2～4ml，一日2次；静脉滴注，一次10～20ml，用5％的葡萄糖注射液500ml稀释后缓缓滴注，用药7天，休息1～2天，四周为一疗程，或遵医嘱。</w:t>
      </w:r>
      <w:r>
        <w:rPr>
          <w:rFonts w:hint="eastAsia"/>
          <w:lang w:eastAsia="zh-CN"/>
        </w:rPr>
        <w:t xml:space="preserve"> </w:t>
      </w:r>
      <w:r>
        <w:rPr>
          <w:rFonts w:hint="eastAsia"/>
        </w:rPr>
        <w:t>禁忌：避免与剧烈兴奋心脏药物配伍。</w:t>
      </w:r>
      <w:r>
        <w:rPr>
          <w:rFonts w:hint="eastAsia"/>
          <w:lang w:eastAsia="zh-CN"/>
        </w:rPr>
        <w:t xml:space="preserve"> </w:t>
      </w:r>
      <w:r>
        <w:rPr>
          <w:rFonts w:hint="eastAsia"/>
        </w:rPr>
        <w:t>注意事项：个别病人出现不良反应时，应停止用药作对症治疗，待反应消失后仍可正常用药。</w:t>
      </w:r>
      <w:r>
        <w:rPr>
          <w:rFonts w:hint="eastAsia"/>
          <w:lang w:eastAsia="zh-CN"/>
        </w:rPr>
        <w:t xml:space="preserve">  </w:t>
      </w:r>
    </w:p>
    <w:p w14:paraId="6DD9DC73">
      <w:pPr>
        <w:rPr>
          <w:rFonts w:hint="eastAsia"/>
          <w:lang w:eastAsia="zh-CN"/>
        </w:rPr>
      </w:pPr>
      <w:r>
        <w:rPr>
          <w:rFonts w:hint="eastAsia"/>
          <w:lang w:eastAsia="zh-CN"/>
        </w:rPr>
        <w:t>药品名称：</w:t>
      </w:r>
      <w:r>
        <w:rPr>
          <w:rFonts w:hint="eastAsia"/>
        </w:rPr>
        <w:t>珍香胶囊</w:t>
      </w:r>
      <w:r>
        <w:rPr>
          <w:rFonts w:hint="eastAsia"/>
          <w:lang w:eastAsia="zh-CN"/>
        </w:rPr>
        <w:t xml:space="preserve"> </w:t>
      </w:r>
      <w:r>
        <w:rPr>
          <w:rFonts w:hint="eastAsia"/>
        </w:rPr>
        <w:t>适应症：清热解毒，活血化瘀，消痰散结。对于证属痰瘀凝聚，毒热蕴结的食管癌患者的放疗有协同作用。</w:t>
      </w:r>
      <w:r>
        <w:rPr>
          <w:rFonts w:hint="eastAsia"/>
          <w:lang w:eastAsia="zh-CN"/>
        </w:rPr>
        <w:t xml:space="preserve"> </w:t>
      </w:r>
      <w:r>
        <w:rPr>
          <w:rFonts w:hint="eastAsia"/>
        </w:rPr>
        <w:t>用法用量：口服，每次6粒，一日三次。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注意事项：可视病情在饭后1小时服用，宜温开水或蜜水送服；因吞咽困难者，可去掉胶囊外壳，将胶囊中药物调蜜含服；配合放疗期间，注意复查外周血象。</w:t>
      </w:r>
      <w:r>
        <w:rPr>
          <w:rFonts w:hint="eastAsia"/>
          <w:lang w:eastAsia="zh-CN"/>
        </w:rPr>
        <w:t xml:space="preserve">  </w:t>
      </w:r>
    </w:p>
    <w:p w14:paraId="74450DBD">
      <w:pPr>
        <w:rPr>
          <w:rFonts w:hint="eastAsia"/>
          <w:lang w:eastAsia="zh-CN"/>
        </w:rPr>
      </w:pPr>
      <w:r>
        <w:rPr>
          <w:rFonts w:hint="eastAsia"/>
          <w:lang w:eastAsia="zh-CN"/>
        </w:rPr>
        <w:t>药品名称：</w:t>
      </w:r>
      <w:r>
        <w:rPr>
          <w:rFonts w:hint="eastAsia"/>
        </w:rPr>
        <w:t>复方万年青胶囊</w:t>
      </w:r>
      <w:r>
        <w:rPr>
          <w:rFonts w:hint="eastAsia"/>
          <w:lang w:eastAsia="zh-CN"/>
        </w:rPr>
        <w:t xml:space="preserve"> </w:t>
      </w:r>
      <w:r>
        <w:rPr>
          <w:rFonts w:hint="eastAsia"/>
        </w:rPr>
        <w:t>适应症：解毒化瘀，扶正固本。适用于肺癌、肝癌、胃癌化疗合并用药，具有减毒增效的作用。</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禁忌：孕妇禁服，复方万年青胶囊忌与藜芦同服。</w:t>
      </w:r>
      <w:r>
        <w:rPr>
          <w:rFonts w:hint="eastAsia"/>
          <w:lang w:eastAsia="zh-CN"/>
        </w:rPr>
        <w:t xml:space="preserve"> </w:t>
      </w:r>
      <w:r>
        <w:rPr>
          <w:rFonts w:hint="eastAsia"/>
        </w:rPr>
        <w:t>注意事项：在医生指导下服用。</w:t>
      </w:r>
      <w:r>
        <w:rPr>
          <w:rFonts w:hint="eastAsia"/>
          <w:lang w:eastAsia="zh-CN"/>
        </w:rPr>
        <w:t xml:space="preserve">  </w:t>
      </w:r>
    </w:p>
    <w:p w14:paraId="38EDB3BB">
      <w:pPr>
        <w:rPr>
          <w:rFonts w:hint="eastAsia"/>
          <w:lang w:eastAsia="zh-CN"/>
        </w:rPr>
      </w:pPr>
      <w:r>
        <w:rPr>
          <w:rFonts w:hint="eastAsia"/>
          <w:lang w:eastAsia="zh-CN"/>
        </w:rPr>
        <w:t>药品名称：</w:t>
      </w:r>
      <w:r>
        <w:rPr>
          <w:rFonts w:hint="eastAsia"/>
        </w:rPr>
        <w:t>复方木鸡合剂</w:t>
      </w:r>
      <w:r>
        <w:rPr>
          <w:rFonts w:hint="eastAsia"/>
          <w:lang w:eastAsia="zh-CN"/>
        </w:rPr>
        <w:t xml:space="preserve"> </w:t>
      </w:r>
      <w:r>
        <w:rPr>
          <w:rFonts w:hint="eastAsia"/>
        </w:rPr>
        <w:t>适应症：清热燥湿，解热固本。用于湿热蕴结证的慢性肝炎，甲胎蛋白持续阳性患者，并可用于湿热蕴结证肝癌患者化疗的辅助治疗</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复方木鸡合剂含有的山豆根用量较大，不可超量、超疗程使用。2、服药期间如出现恶心、呕吐、头晕、腹泻或呼吸表浅，应立即停药。必要时，立即就诊。3、据文献报道，过量使用山豆根可有神经毒性反应、胃肠道反应等，表现为：恶心、呕吐、腹痛、腹泻，头晕、头胀，四肢软弱无力，步态不稳，甚至四肢抽搐，神志不清，呼吸浅速，口唇发绀，肌张力、肌力下降，腱反射消失等，以及过敏性药疹。山豆根上述毒性与所含苦参碱、金雀花碱等生物碱有关。4、复方木鸡合剂偶有沉淀，请摇匀后一并服用。</w:t>
      </w:r>
      <w:r>
        <w:rPr>
          <w:rFonts w:hint="eastAsia"/>
          <w:lang w:eastAsia="zh-CN"/>
        </w:rPr>
        <w:t xml:space="preserve">  </w:t>
      </w:r>
    </w:p>
    <w:p w14:paraId="649CF5AE">
      <w:pPr>
        <w:rPr>
          <w:rFonts w:hint="eastAsia"/>
          <w:lang w:eastAsia="zh-CN"/>
        </w:rPr>
      </w:pPr>
      <w:r>
        <w:rPr>
          <w:rFonts w:hint="eastAsia"/>
          <w:lang w:eastAsia="zh-CN"/>
        </w:rPr>
        <w:t>药品名称：</w:t>
      </w:r>
      <w:r>
        <w:rPr>
          <w:rFonts w:hint="eastAsia"/>
        </w:rPr>
        <w:t>重组人白介素-2注射液</w:t>
      </w:r>
      <w:r>
        <w:rPr>
          <w:rFonts w:hint="eastAsia"/>
          <w:lang w:eastAsia="zh-CN"/>
        </w:rPr>
        <w:t xml:space="preserve"> </w:t>
      </w:r>
      <w:r>
        <w:rPr>
          <w:rFonts w:hint="eastAsia"/>
        </w:rPr>
        <w:t>适应症：新德路生重组人白介素-2注射液为抗肿瘤的生物治疗用药，主要用于肾癌"&gt;肾癌、恶性黑色素瘤"&gt;黑色素瘤及癌性胸、腹腔积液的治疗，也可以用于其他恶性肿瘤综合治疗。</w:t>
      </w:r>
      <w:r>
        <w:rPr>
          <w:rFonts w:hint="eastAsia"/>
          <w:lang w:eastAsia="zh-CN"/>
        </w:rPr>
        <w:t xml:space="preserve"> </w:t>
      </w:r>
      <w:r>
        <w:rPr>
          <w:rFonts w:hint="eastAsia"/>
        </w:rPr>
        <w:t>用法用量：用于癌症治疗，一般可静脉输注或皮下注射每日20-40万IU/m2体表面积（50-100万IU/次），每日一次，每周连用五日，四周为一疗程。癌性胸、腹水腔内注射应尽量排出胸、腹水后，每次注射40-60万IU/m2体表面积（50-100万IU/次），每周1-2次，注射2-4周，或根据病人情况按医嘱使用。</w:t>
      </w:r>
      <w:r>
        <w:rPr>
          <w:rFonts w:hint="eastAsia"/>
          <w:lang w:eastAsia="zh-CN"/>
        </w:rPr>
        <w:t xml:space="preserve"> </w:t>
      </w:r>
      <w:r>
        <w:rPr>
          <w:rFonts w:hint="eastAsia"/>
        </w:rPr>
        <w:t>禁忌：1.对新德路生重组人白介素-2注射液成分有过敏史的病人。2.高热、严重心脏病、低血压者，严重心肾功能不全者，肺功能异常或进行过器官移植者。3.重组人白细胞介素"&gt;重组人白细胞介素-2即往用药史中出现过与之相关的毒性反应：⑴持续性室性心动过速；⑵未控制的心率失常；⑶胸痛并伴有心电图改变、心绞痛或心肌梗塞；⑷心压塞；⑸肾功能衰竭需透析＞72小时；⑹昏迷或中毒性精神病＞48小时；⑺顽固性或难治性癫痫⑻肠局部缺血或穿孔；⑼消化道出血需外科手术。</w:t>
      </w:r>
      <w:r>
        <w:rPr>
          <w:rFonts w:hint="eastAsia"/>
          <w:lang w:eastAsia="zh-CN"/>
        </w:rPr>
        <w:t xml:space="preserve"> </w:t>
      </w:r>
      <w:r>
        <w:rPr>
          <w:rFonts w:hint="eastAsia"/>
        </w:rPr>
        <w:t>注意事项：1.本品应在医生指导下使用。2.药瓶有裂缝、破损者不能使用。新德路生重组人白介素-2注射液药瓶开启后，应一次使用完，不得多次使用。预充式注射器包装仅为一次性使用，不得重复使用。3.使用本品从小剂量开始，逐渐增大剂量。应严格掌握安全剂量。使用新德路生重组人白介素-2注射液低剂量、长疗程可降低毒性，并且可维持抗肿瘤活性 。</w:t>
      </w:r>
      <w:r>
        <w:rPr>
          <w:rFonts w:hint="eastAsia"/>
          <w:lang w:eastAsia="zh-CN"/>
        </w:rPr>
        <w:t xml:space="preserve">  </w:t>
      </w:r>
    </w:p>
    <w:p w14:paraId="57EE7E8B">
      <w:pPr>
        <w:rPr>
          <w:rFonts w:hint="eastAsia"/>
          <w:lang w:eastAsia="zh-CN"/>
        </w:rPr>
      </w:pPr>
      <w:r>
        <w:rPr>
          <w:rFonts w:hint="eastAsia"/>
          <w:lang w:eastAsia="zh-CN"/>
        </w:rPr>
        <w:t>药品名称：</w:t>
      </w:r>
      <w:r>
        <w:rPr>
          <w:rFonts w:hint="eastAsia"/>
        </w:rPr>
        <w:t>注射用香菇多糖</w:t>
      </w:r>
      <w:r>
        <w:rPr>
          <w:rFonts w:hint="eastAsia"/>
          <w:lang w:eastAsia="zh-CN"/>
        </w:rPr>
        <w:t xml:space="preserve"> </w:t>
      </w:r>
      <w:r>
        <w:rPr>
          <w:rFonts w:hint="eastAsia"/>
        </w:rPr>
        <w:t>适应症：注射用香菇多糖用于恶性肿瘤的辅助治疗。</w:t>
      </w:r>
      <w:r>
        <w:rPr>
          <w:rFonts w:hint="eastAsia"/>
          <w:lang w:eastAsia="zh-CN"/>
        </w:rPr>
        <w:t xml:space="preserve"> </w:t>
      </w:r>
      <w:r>
        <w:rPr>
          <w:rFonts w:hint="eastAsia"/>
        </w:rPr>
        <w:t>用法用量：一次1瓶（1mg），一周两次或遵医嘱。用2ml注射用水振摇溶解，加入250ml生理盐水或5％葡萄糖注射液中静脉滴注，或用5％葡萄糖注射溶液5—10ml完全溶解后静脉注射。</w:t>
      </w:r>
      <w:r>
        <w:rPr>
          <w:rFonts w:hint="eastAsia"/>
          <w:lang w:eastAsia="zh-CN"/>
        </w:rPr>
        <w:t xml:space="preserve"> </w:t>
      </w:r>
      <w:r>
        <w:rPr>
          <w:rFonts w:hint="eastAsia"/>
        </w:rPr>
        <w:t>禁忌：</w:t>
      </w:r>
      <w:r>
        <w:rPr>
          <w:rFonts w:hint="eastAsia"/>
          <w:lang w:eastAsia="zh-CN"/>
        </w:rPr>
        <w:t xml:space="preserve"> </w:t>
      </w:r>
      <w:r>
        <w:rPr>
          <w:rFonts w:hint="eastAsia"/>
        </w:rPr>
        <w:t>注意事项：①对于本人或家族中容易发生支气管哮喘、荨麻疹等过敏症状的特异性体质患者应慎用。②注射用香菇多糖加入溶剂后要用力振摇使完全溶解即能使用。③本品应根据医生处方和遵照医嘱使用。</w:t>
      </w:r>
      <w:r>
        <w:rPr>
          <w:rFonts w:hint="eastAsia"/>
          <w:lang w:eastAsia="zh-CN"/>
        </w:rPr>
        <w:t xml:space="preserve">  </w:t>
      </w:r>
    </w:p>
    <w:p w14:paraId="75900E75">
      <w:pPr>
        <w:rPr>
          <w:rFonts w:hint="eastAsia"/>
          <w:lang w:eastAsia="zh-CN"/>
        </w:rPr>
      </w:pPr>
      <w:r>
        <w:rPr>
          <w:rFonts w:hint="eastAsia"/>
          <w:lang w:eastAsia="zh-CN"/>
        </w:rPr>
        <w:t>药品名称：</w:t>
      </w:r>
      <w:r>
        <w:rPr>
          <w:rFonts w:hint="eastAsia"/>
        </w:rPr>
        <w:t>复方皂矾丸</w:t>
      </w:r>
      <w:r>
        <w:rPr>
          <w:rFonts w:hint="eastAsia"/>
          <w:lang w:eastAsia="zh-CN"/>
        </w:rPr>
        <w:t xml:space="preserve"> </w:t>
      </w:r>
      <w:r>
        <w:rPr>
          <w:rFonts w:hint="eastAsia"/>
        </w:rPr>
        <w:t>适应症：温肾健髓，益气养阴，生血止血。用于再生障碍性贫血，白细胞减少症、血小板减少症，骨髓增生异常综合症及放疗和化疗引起的骨髓损伤、血细胞减少，属肾阳不足，气血两虚证者。</w:t>
      </w:r>
      <w:r>
        <w:rPr>
          <w:rFonts w:hint="eastAsia"/>
          <w:lang w:eastAsia="zh-CN"/>
        </w:rPr>
        <w:t xml:space="preserve"> </w:t>
      </w:r>
      <w:r>
        <w:rPr>
          <w:rFonts w:hint="eastAsia"/>
        </w:rPr>
        <w:t>用法用量：口服，一次7～9丸，一日3次，饭后即服。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FC04CC1">
      <w:pPr>
        <w:rPr>
          <w:rFonts w:hint="eastAsia"/>
          <w:lang w:eastAsia="zh-CN"/>
        </w:rPr>
      </w:pPr>
      <w:r>
        <w:rPr>
          <w:rFonts w:hint="eastAsia"/>
          <w:lang w:eastAsia="zh-CN"/>
        </w:rPr>
        <w:t>药品名称：</w:t>
      </w:r>
      <w:r>
        <w:rPr>
          <w:rFonts w:hint="eastAsia"/>
        </w:rPr>
        <w:t>化癥回生口服液</w:t>
      </w:r>
      <w:r>
        <w:rPr>
          <w:rFonts w:hint="eastAsia"/>
          <w:lang w:eastAsia="zh-CN"/>
        </w:rPr>
        <w:t xml:space="preserve"> </w:t>
      </w:r>
      <w:r>
        <w:rPr>
          <w:rFonts w:hint="eastAsia"/>
        </w:rPr>
        <w:t>适应症：消癥化瘀。用于癥积，产后瘀血，少腹疼痛拒按，适用于肺癌，以及肝癌等消化系统肿瘤和女性生殖系统肿瘤。</w:t>
      </w:r>
      <w:r>
        <w:rPr>
          <w:rFonts w:hint="eastAsia"/>
          <w:lang w:eastAsia="zh-CN"/>
        </w:rPr>
        <w:t xml:space="preserve"> </w:t>
      </w:r>
      <w:r>
        <w:rPr>
          <w:rFonts w:hint="eastAsia"/>
        </w:rPr>
        <w:t>用法用量：口服，一次10ml(1支)，一日2次；45天为一疗程。</w:t>
      </w:r>
      <w:r>
        <w:rPr>
          <w:rFonts w:hint="eastAsia"/>
          <w:lang w:eastAsia="zh-CN"/>
        </w:rPr>
        <w:t xml:space="preserve"> </w:t>
      </w:r>
      <w:r>
        <w:rPr>
          <w:rFonts w:hint="eastAsia"/>
        </w:rPr>
        <w:t>禁忌：经期妇女、体质虚弱者、出血性疾病患者慎用；孕妇禁用。</w:t>
      </w:r>
      <w:r>
        <w:rPr>
          <w:rFonts w:hint="eastAsia"/>
          <w:lang w:eastAsia="zh-CN"/>
        </w:rPr>
        <w:t xml:space="preserve"> </w:t>
      </w:r>
      <w:r>
        <w:rPr>
          <w:rFonts w:hint="eastAsia"/>
        </w:rPr>
        <w:t>注意事项：</w:t>
      </w:r>
      <w:r>
        <w:rPr>
          <w:rFonts w:hint="eastAsia"/>
          <w:lang w:eastAsia="zh-CN"/>
        </w:rPr>
        <w:t xml:space="preserve">  </w:t>
      </w:r>
    </w:p>
    <w:p w14:paraId="2C1A813E">
      <w:pPr>
        <w:rPr>
          <w:rFonts w:hint="eastAsia"/>
          <w:lang w:eastAsia="zh-CN"/>
        </w:rPr>
      </w:pPr>
      <w:r>
        <w:rPr>
          <w:rFonts w:hint="eastAsia"/>
          <w:lang w:eastAsia="zh-CN"/>
        </w:rPr>
        <w:t>药品名称：</w:t>
      </w:r>
      <w:r>
        <w:rPr>
          <w:rFonts w:hint="eastAsia"/>
        </w:rPr>
        <w:t>平消胶囊</w:t>
      </w:r>
      <w:r>
        <w:rPr>
          <w:rFonts w:hint="eastAsia"/>
          <w:lang w:eastAsia="zh-CN"/>
        </w:rPr>
        <w:t xml:space="preserve"> </w:t>
      </w:r>
      <w:r>
        <w:rPr>
          <w:rFonts w:hint="eastAsia"/>
        </w:rPr>
        <w:t>适应症：活血化瘀，止痛散结，清热解毒，扶正祛邪。对肿瘤具有一定的缓解症状、缩小瘤体、抑制肿瘤生长、提高人体免疫力、延长患者生用于命的作用。</w:t>
      </w:r>
      <w:r>
        <w:rPr>
          <w:rFonts w:hint="eastAsia"/>
          <w:lang w:eastAsia="zh-CN"/>
        </w:rPr>
        <w:t xml:space="preserve"> </w:t>
      </w:r>
      <w:r>
        <w:rPr>
          <w:rFonts w:hint="eastAsia"/>
        </w:rPr>
        <w:t>用法用量：口服，一次4～8粒，一日3次。</w:t>
      </w:r>
      <w:r>
        <w:rPr>
          <w:rFonts w:hint="eastAsia"/>
          <w:lang w:eastAsia="zh-CN"/>
        </w:rPr>
        <w:t xml:space="preserve"> </w:t>
      </w:r>
      <w:r>
        <w:rPr>
          <w:rFonts w:hint="eastAsia"/>
        </w:rPr>
        <w:t>禁忌：孕妇禁用平消胶囊。</w:t>
      </w:r>
      <w:r>
        <w:rPr>
          <w:rFonts w:hint="eastAsia"/>
          <w:lang w:eastAsia="zh-CN"/>
        </w:rPr>
        <w:t xml:space="preserve"> </w:t>
      </w:r>
      <w:r>
        <w:rPr>
          <w:rFonts w:hint="eastAsia"/>
        </w:rPr>
        <w:t>注意事项：1.可与手术治疗、放疗、化疗同时进行。2.孕妇禁用平消胶囊。3.用药过程中饮食宜清淡，忌食辛辣刺激之品。4.本品不可过量服用。5.不宜久服。6.运动员慎用。</w:t>
      </w:r>
      <w:r>
        <w:rPr>
          <w:rFonts w:hint="eastAsia"/>
          <w:lang w:eastAsia="zh-CN"/>
        </w:rPr>
        <w:t xml:space="preserve">  </w:t>
      </w:r>
    </w:p>
    <w:p w14:paraId="0139BF5F">
      <w:pPr>
        <w:rPr>
          <w:rFonts w:hint="eastAsia"/>
          <w:lang w:eastAsia="zh-CN"/>
        </w:rPr>
      </w:pPr>
      <w:r>
        <w:rPr>
          <w:rFonts w:hint="eastAsia"/>
          <w:lang w:eastAsia="zh-CN"/>
        </w:rPr>
        <w:t>药品名称：</w:t>
      </w:r>
      <w:r>
        <w:rPr>
          <w:rFonts w:hint="eastAsia"/>
        </w:rPr>
        <w:t>康力欣胶囊</w:t>
      </w:r>
      <w:r>
        <w:rPr>
          <w:rFonts w:hint="eastAsia"/>
          <w:lang w:eastAsia="zh-CN"/>
        </w:rPr>
        <w:t xml:space="preserve"> </w:t>
      </w:r>
      <w:r>
        <w:rPr>
          <w:rFonts w:hint="eastAsia"/>
        </w:rPr>
        <w:t>适应症：扶正祛邪，软坚散结。用于消化道恶性肿瘤，乳腺恶性肿瘤，肺恶性肿瘤见于气血瘀阻证者。</w:t>
      </w:r>
      <w:r>
        <w:rPr>
          <w:rFonts w:hint="eastAsia"/>
          <w:lang w:eastAsia="zh-CN"/>
        </w:rPr>
        <w:t xml:space="preserve"> </w:t>
      </w:r>
      <w:r>
        <w:rPr>
          <w:rFonts w:hint="eastAsia"/>
        </w:rPr>
        <w:t>用法用量：口服，一日3次，每次2～3粒，或遵医嘱。</w:t>
      </w:r>
      <w:r>
        <w:rPr>
          <w:rFonts w:hint="eastAsia"/>
          <w:lang w:eastAsia="zh-CN"/>
        </w:rPr>
        <w:t xml:space="preserve"> </w:t>
      </w:r>
      <w:r>
        <w:rPr>
          <w:rFonts w:hint="eastAsia"/>
        </w:rPr>
        <w:t>禁忌：孕妇禁服康力欣胶囊。</w:t>
      </w:r>
      <w:r>
        <w:rPr>
          <w:rFonts w:hint="eastAsia"/>
          <w:lang w:eastAsia="zh-CN"/>
        </w:rPr>
        <w:t xml:space="preserve"> </w:t>
      </w:r>
      <w:r>
        <w:rPr>
          <w:rFonts w:hint="eastAsia"/>
        </w:rPr>
        <w:t>注意事项：</w:t>
      </w:r>
      <w:r>
        <w:rPr>
          <w:rFonts w:hint="eastAsia"/>
          <w:lang w:eastAsia="zh-CN"/>
        </w:rPr>
        <w:t xml:space="preserve">  </w:t>
      </w:r>
    </w:p>
    <w:p w14:paraId="31850D03">
      <w:pPr>
        <w:rPr>
          <w:rFonts w:hint="eastAsia"/>
          <w:lang w:eastAsia="zh-CN"/>
        </w:rPr>
      </w:pPr>
      <w:r>
        <w:rPr>
          <w:rFonts w:hint="eastAsia"/>
          <w:lang w:eastAsia="zh-CN"/>
        </w:rPr>
        <w:t>药品名称：</w:t>
      </w:r>
      <w:r>
        <w:rPr>
          <w:rFonts w:hint="eastAsia"/>
        </w:rPr>
        <w:t>抗癌平丸</w:t>
      </w:r>
      <w:r>
        <w:rPr>
          <w:rFonts w:hint="eastAsia"/>
          <w:lang w:eastAsia="zh-CN"/>
        </w:rPr>
        <w:t xml:space="preserve"> </w:t>
      </w:r>
      <w:r>
        <w:rPr>
          <w:rFonts w:hint="eastAsia"/>
        </w:rPr>
        <w:t>适应症：清热解毒，散瘀止痛，用于热毒瘀血壅滞肠胃而致的胃癌，食道癌、贲门癌、直肠癌等消化道肿瘤。</w:t>
      </w:r>
      <w:r>
        <w:rPr>
          <w:rFonts w:hint="eastAsia"/>
          <w:lang w:eastAsia="zh-CN"/>
        </w:rPr>
        <w:t xml:space="preserve"> </w:t>
      </w:r>
      <w:r>
        <w:rPr>
          <w:rFonts w:hint="eastAsia"/>
        </w:rPr>
        <w:t>用法用量：口服，一次0.5～1g(每次半瓶～1瓶)，一日3次，饭后半小时服，或遵医嘱。</w:t>
      </w:r>
      <w:r>
        <w:rPr>
          <w:rFonts w:hint="eastAsia"/>
          <w:lang w:eastAsia="zh-CN"/>
        </w:rPr>
        <w:t xml:space="preserve"> </w:t>
      </w:r>
      <w:r>
        <w:rPr>
          <w:rFonts w:hint="eastAsia"/>
        </w:rPr>
        <w:t>禁忌：</w:t>
      </w:r>
      <w:r>
        <w:rPr>
          <w:rFonts w:hint="eastAsia"/>
          <w:lang w:eastAsia="zh-CN"/>
        </w:rPr>
        <w:t xml:space="preserve"> </w:t>
      </w:r>
      <w:r>
        <w:rPr>
          <w:rFonts w:hint="eastAsia"/>
        </w:rPr>
        <w:t>注意事项：初服抗癌平丸时可由少到多，逐步增加，如胃部有发胀感，可酌情减少；服药期间忌食霉菌类食物。</w:t>
      </w:r>
      <w:r>
        <w:rPr>
          <w:rFonts w:hint="eastAsia"/>
          <w:lang w:eastAsia="zh-CN"/>
        </w:rPr>
        <w:t xml:space="preserve">  </w:t>
      </w:r>
    </w:p>
    <w:p w14:paraId="08D59B41">
      <w:pPr>
        <w:rPr>
          <w:rFonts w:hint="eastAsia"/>
          <w:lang w:eastAsia="zh-CN"/>
        </w:rPr>
      </w:pPr>
      <w:r>
        <w:rPr>
          <w:rFonts w:hint="eastAsia"/>
          <w:lang w:eastAsia="zh-CN"/>
        </w:rPr>
        <w:t>药品名称：</w:t>
      </w:r>
      <w:r>
        <w:rPr>
          <w:rFonts w:hint="eastAsia"/>
        </w:rPr>
        <w:t>复方维生素U片</w:t>
      </w:r>
      <w:r>
        <w:rPr>
          <w:rFonts w:hint="eastAsia"/>
          <w:lang w:eastAsia="zh-CN"/>
        </w:rPr>
        <w:t xml:space="preserve"> </w:t>
      </w:r>
      <w:r>
        <w:rPr>
          <w:rFonts w:hint="eastAsia"/>
        </w:rPr>
        <w:t>适应症：主要用于胃溃疡、十二指肠溃疡、胃炎、胃酸过多症、消化不良、胃痛及便秘等。</w:t>
      </w:r>
      <w:r>
        <w:rPr>
          <w:rFonts w:hint="eastAsia"/>
          <w:lang w:eastAsia="zh-CN"/>
        </w:rPr>
        <w:t xml:space="preserve"> </w:t>
      </w:r>
      <w:r>
        <w:rPr>
          <w:rFonts w:hint="eastAsia"/>
        </w:rPr>
        <w:t>用法用量：成人每日三次，每次一片、于饭后服用。</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请咨询医师或药师。2.如服用过量或出现严重不良反应，请咨询医师，并进行对症处理。3.因本品能妨碍磷的吸收，故不宜长期大剂量服用。4.肾功能不全者、孕妇及哺乳期妇女应在医师指导下使用。5.儿童不宜使用本品。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7231B520">
      <w:pPr>
        <w:rPr>
          <w:rFonts w:hint="eastAsia"/>
          <w:lang w:eastAsia="zh-CN"/>
        </w:rPr>
      </w:pPr>
      <w:r>
        <w:rPr>
          <w:rFonts w:hint="eastAsia"/>
          <w:lang w:eastAsia="zh-CN"/>
        </w:rPr>
        <w:t>药品名称：</w:t>
      </w:r>
      <w:r>
        <w:rPr>
          <w:rFonts w:hint="eastAsia"/>
        </w:rPr>
        <w:t>艾司奥美拉唑镁肠溶片(埃索美拉唑镁肠溶片)</w:t>
      </w:r>
      <w:r>
        <w:rPr>
          <w:rFonts w:hint="eastAsia"/>
          <w:lang w:eastAsia="zh-CN"/>
        </w:rPr>
        <w:t xml:space="preserve"> </w:t>
      </w:r>
      <w:r>
        <w:rPr>
          <w:rFonts w:hint="eastAsia"/>
        </w:rPr>
        <w:t>适应症：胃食管反流性疾病(GERD)－糜烂性反流性食管炎的治疗－已经治愈的食管炎患者防止复发的长期维持治疗－胃食管反流性疾病(GERD)的症状控制与适当的抗菌疗法联合用药根除幽门螺杆菌，并且－愈合与幽门螺杆菌感染相关的十二指肠溃疡－防止与幽门螺杆菌相关的消化性溃疡复发需要持续NSAID治疗的患者-与使用(非甾体抗炎药)NSAID治疗相关的胃溃疡治疗。</w:t>
      </w:r>
      <w:r>
        <w:rPr>
          <w:rFonts w:hint="eastAsia"/>
          <w:lang w:eastAsia="zh-CN"/>
        </w:rPr>
        <w:t xml:space="preserve"> </w:t>
      </w:r>
      <w:r>
        <w:rPr>
          <w:rFonts w:hint="eastAsia"/>
        </w:rPr>
        <w:t>用法用量：药片应和液体一起整片吞服，而不应当咀嚼或压碎。胃食管反流性疾病（GERD）-糜烂性反流性食管炎的治疗。40mg每日一次，连服四周。对于食管炎未治愈或持续有症状的患者建议再服药治疗四周。-已经治愈的食管炎患者防止复发的长期维持治疗.20mg每日一次。胃食管反流性疾病（GERD）的症状控制没有食管炎的患者20mg每日一次，如果用药4周症状未获控制，应对患者作进一步的检查，一旦症状消除，随后的症状控制可采用即时疗法，即需要时口服20mg，每日一次。与适当的抗菌疗法联合用药根除幽门螺杆菌，并且-愈合与幽门螺杆菌相关的十二指肠溃疡-预防与幽门螺杆菌相关的消化性溃疡复发埃索美拉唑镁肠溶片20mg+阿莫西林1g+克拉霉素500mg，每日二次，共7天。</w:t>
      </w:r>
      <w:r>
        <w:rPr>
          <w:rFonts w:hint="eastAsia"/>
          <w:lang w:eastAsia="zh-CN"/>
        </w:rPr>
        <w:t xml:space="preserve"> </w:t>
      </w:r>
      <w:r>
        <w:rPr>
          <w:rFonts w:hint="eastAsia"/>
        </w:rPr>
        <w:t>禁忌：已知对埃索美拉唑，其它苯并咪唑类化合物或本品的任何其他成份过敏者。</w:t>
      </w:r>
      <w:r>
        <w:rPr>
          <w:rFonts w:hint="eastAsia"/>
          <w:lang w:eastAsia="zh-CN"/>
        </w:rPr>
        <w:t xml:space="preserve"> </w:t>
      </w:r>
      <w:r>
        <w:rPr>
          <w:rFonts w:hint="eastAsia"/>
        </w:rPr>
        <w:t>注意事项：当出现任何报警症状（如显著的非有意的体重下降，反复的呕吐，吞咽困难，吐血或黑便），怀疑有胃溃疡或已患有胃溃疡时，应排除恶性肿瘤，因为使用埃索美拉唑溶片治疗可减轻症状，延误诊断。长期使用该药治疗的患者（特别是使用1年以上者）应定期进行监测。肾功能损害：肾功能损害的患者无需调整剂量，对于严重肾功能不全的患者，由于使用该药的经验有限，治疗时应慎重（见药代动力学）肝功能损害：轻到中度肝功能损害的患者无需调整剂量，对于严重肝功能损害的患者，应采用的埃索美拉唑镁肠溶片剂量为20mg（见药代动力学）。对驾驶和使用机器能力的影响尚未观察到这方面的影响。</w:t>
      </w:r>
      <w:r>
        <w:rPr>
          <w:rFonts w:hint="eastAsia"/>
          <w:lang w:eastAsia="zh-CN"/>
        </w:rPr>
        <w:t xml:space="preserve">  </w:t>
      </w:r>
    </w:p>
    <w:p w14:paraId="4D6D2BDD">
      <w:pPr>
        <w:rPr>
          <w:rFonts w:hint="eastAsia"/>
          <w:lang w:eastAsia="zh-CN"/>
        </w:rPr>
      </w:pPr>
      <w:r>
        <w:rPr>
          <w:rFonts w:hint="eastAsia"/>
          <w:lang w:eastAsia="zh-CN"/>
        </w:rPr>
        <w:t>药品名称：</w:t>
      </w:r>
      <w:r>
        <w:rPr>
          <w:rFonts w:hint="eastAsia"/>
        </w:rPr>
        <w:t>醋酸甲地孕酮胶囊</w:t>
      </w:r>
      <w:r>
        <w:rPr>
          <w:rFonts w:hint="eastAsia"/>
          <w:lang w:eastAsia="zh-CN"/>
        </w:rPr>
        <w:t xml:space="preserve"> </w:t>
      </w:r>
      <w:r>
        <w:rPr>
          <w:rFonts w:hint="eastAsia"/>
        </w:rPr>
        <w:t>适应症：主要用于治疗晚期乳腺癌和晚期子宫内膜癌，对肾癌、前列腺癌和卵巢癌也有一定疗效。并可改善晚期肿瘤患者的食欲和恶病质。</w:t>
      </w:r>
      <w:r>
        <w:rPr>
          <w:rFonts w:hint="eastAsia"/>
          <w:lang w:eastAsia="zh-CN"/>
        </w:rPr>
        <w:t xml:space="preserve"> </w:t>
      </w:r>
      <w:r>
        <w:rPr>
          <w:rFonts w:hint="eastAsia"/>
        </w:rPr>
        <w:t>用法用量：一般剂量：每次160 mg，口服，每日1次。高剂量：每次160 mg，口服，每日2～4次。</w:t>
      </w:r>
      <w:r>
        <w:rPr>
          <w:rFonts w:hint="eastAsia"/>
          <w:lang w:eastAsia="zh-CN"/>
        </w:rPr>
        <w:t xml:space="preserve"> </w:t>
      </w:r>
      <w:r>
        <w:rPr>
          <w:rFonts w:hint="eastAsia"/>
        </w:rPr>
        <w:t>禁忌：对本品过敏者禁用。对伴有严重血栓性静脉炎、血栓栓塞性疾病、严重肝功能损害和因骨转移产生的高钙血症患者禁用。</w:t>
      </w:r>
      <w:r>
        <w:rPr>
          <w:rFonts w:hint="eastAsia"/>
          <w:lang w:eastAsia="zh-CN"/>
        </w:rPr>
        <w:t xml:space="preserve"> </w:t>
      </w:r>
      <w:r>
        <w:rPr>
          <w:rFonts w:hint="eastAsia"/>
        </w:rPr>
        <w:t>注意事项：对接受醋酸甲地孕酮胶囊治疗的患者应进行常规的密切监测，对未控制的糖尿病及高血压患者需小心使用。不主张用于乳腺癌的术后辅助治疗。禁用于妊娠诊断试验。</w:t>
      </w:r>
      <w:r>
        <w:rPr>
          <w:rFonts w:hint="eastAsia"/>
          <w:lang w:eastAsia="zh-CN"/>
        </w:rPr>
        <w:t xml:space="preserve">  </w:t>
      </w:r>
    </w:p>
    <w:p w14:paraId="53E73DC1">
      <w:pPr>
        <w:rPr>
          <w:rFonts w:hint="eastAsia"/>
          <w:lang w:eastAsia="zh-CN"/>
        </w:rPr>
      </w:pPr>
      <w:r>
        <w:rPr>
          <w:rFonts w:hint="eastAsia"/>
          <w:lang w:eastAsia="zh-CN"/>
        </w:rPr>
        <w:t>药品名称：</w:t>
      </w:r>
      <w:r>
        <w:rPr>
          <w:rFonts w:hint="eastAsia"/>
        </w:rPr>
        <w:t>复方环磷酰胺片</w:t>
      </w:r>
      <w:r>
        <w:rPr>
          <w:rFonts w:hint="eastAsia"/>
          <w:lang w:eastAsia="zh-CN"/>
        </w:rPr>
        <w:t xml:space="preserve"> </w:t>
      </w:r>
      <w:r>
        <w:rPr>
          <w:rFonts w:hint="eastAsia"/>
        </w:rPr>
        <w:t>适应症：复方环磷酰胺片适用于恶性淋巴瘤、多发性骨髓病、淋巴细胞白血病、神母细胞瘤、卵巢癌、乳癌以及各种肉瘤及肺癌等。</w:t>
      </w:r>
      <w:r>
        <w:rPr>
          <w:rFonts w:hint="eastAsia"/>
          <w:lang w:eastAsia="zh-CN"/>
        </w:rPr>
        <w:t xml:space="preserve"> </w:t>
      </w:r>
      <w:r>
        <w:rPr>
          <w:rFonts w:hint="eastAsia"/>
        </w:rPr>
        <w:t>用法用量：口服。成人常用量：一次一片，一日3～4次。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下列情况应慎用复方环磷酰胺片：骨髓抑制、有痛风病史、肝功能损害、感染、肾功能损害、肿瘤细胞浸润骨髓、有泌尿素结石史、以前曾接受过化疗或放射治疗。2.用药期间须定期检查白细胞计数及分类、血小板计数，肾功能（尿素氮肌酐消除率），肝功能（血清胆红素、谷丙转氨酶）及血清尿酸水平。3.肾功能损害时，环磷酰胺的剂量应减少至治疗量的1/2～1/3。4.白血病、淋巴瘤病人出现尿酸性肾病时，可采用以下的方法预防：大量补液、碱化尿液及（或）给予别嘌醇。5.当肿瘤细胞浸润骨髓或以往的化疗或放射治疗引起严重骨髓抑制，环磷酰胺的剂量应减少至治疗量的1/2～1/3。6.如有明显的白细胞减少（特别是粒细胞减少）或血小板减少，应停用复方环磷酰胺片。7.对诊断的干扰：本品可使血清胆碱酯酶减少，血及尿中尿酸水平增加。</w:t>
      </w:r>
      <w:r>
        <w:rPr>
          <w:rFonts w:hint="eastAsia"/>
          <w:lang w:eastAsia="zh-CN"/>
        </w:rPr>
        <w:t xml:space="preserve">  </w:t>
      </w:r>
    </w:p>
    <w:p w14:paraId="7777BA66">
      <w:pPr>
        <w:rPr>
          <w:rFonts w:hint="eastAsia"/>
          <w:lang w:eastAsia="zh-CN"/>
        </w:rPr>
      </w:pPr>
      <w:r>
        <w:rPr>
          <w:rFonts w:hint="eastAsia"/>
          <w:lang w:eastAsia="zh-CN"/>
        </w:rPr>
        <w:t>药品名称：</w:t>
      </w:r>
      <w:r>
        <w:rPr>
          <w:rFonts w:hint="eastAsia"/>
        </w:rPr>
        <w:t>复方片仔癀含片</w:t>
      </w:r>
      <w:r>
        <w:rPr>
          <w:rFonts w:hint="eastAsia"/>
          <w:lang w:eastAsia="zh-CN"/>
        </w:rPr>
        <w:t xml:space="preserve"> </w:t>
      </w:r>
      <w:r>
        <w:rPr>
          <w:rFonts w:hint="eastAsia"/>
        </w:rPr>
        <w:t>适应症：清热解毒，利咽止痛，生津润喉。用于风热上攻，肺胃热盛所致急、慢性咽喉炎。</w:t>
      </w:r>
      <w:r>
        <w:rPr>
          <w:rFonts w:hint="eastAsia"/>
          <w:lang w:eastAsia="zh-CN"/>
        </w:rPr>
        <w:t xml:space="preserve"> </w:t>
      </w:r>
      <w:r>
        <w:rPr>
          <w:rFonts w:hint="eastAsia"/>
        </w:rPr>
        <w:t>用法用量：含服，一次2片，一日5次。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烟酒、辛辣、鱼腥食物。2.糖尿病患者及有高血压、心脏病、肝病、肾病等慢性病严重者应在医师指导下服用。3.儿童、哺乳期妇女、年老体弱、脾虚便溏者应在医师指导下服用。4.扁桃体有化脓或发热体温超过38.5℃的患者应去医院就诊。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A1DE000">
      <w:pPr>
        <w:rPr>
          <w:rFonts w:hint="eastAsia"/>
          <w:lang w:eastAsia="zh-CN"/>
        </w:rPr>
      </w:pPr>
      <w:r>
        <w:rPr>
          <w:rFonts w:hint="eastAsia"/>
          <w:lang w:eastAsia="zh-CN"/>
        </w:rPr>
        <w:t>药品名称：</w:t>
      </w:r>
      <w:r>
        <w:rPr>
          <w:rFonts w:hint="eastAsia"/>
        </w:rPr>
        <w:t>司莫司汀胶囊</w:t>
      </w:r>
      <w:r>
        <w:rPr>
          <w:rFonts w:hint="eastAsia"/>
          <w:lang w:eastAsia="zh-CN"/>
        </w:rPr>
        <w:t xml:space="preserve"> </w:t>
      </w:r>
      <w:r>
        <w:rPr>
          <w:rFonts w:hint="eastAsia"/>
        </w:rPr>
        <w:t>适应症：本品脂溶性强，可通过血脑屏障，进入脑脊液，常用于脑原发肿瘤及转移瘤与其它药物合用可治疗恶性淋巴瘤，胃癌，大肠癌，黑色素瘤。</w:t>
      </w:r>
      <w:r>
        <w:rPr>
          <w:rFonts w:hint="eastAsia"/>
          <w:lang w:eastAsia="zh-CN"/>
        </w:rPr>
        <w:t xml:space="preserve"> </w:t>
      </w:r>
      <w:r>
        <w:rPr>
          <w:rFonts w:hint="eastAsia"/>
        </w:rPr>
        <w:t>用法用量：口服100~200mg/m2，顿服，每6~8周一次，睡前与止吐剂、安眠药同服。</w:t>
      </w:r>
      <w:r>
        <w:rPr>
          <w:rFonts w:hint="eastAsia"/>
          <w:lang w:eastAsia="zh-CN"/>
        </w:rPr>
        <w:t xml:space="preserve"> </w:t>
      </w:r>
      <w:r>
        <w:rPr>
          <w:rFonts w:hint="eastAsia"/>
        </w:rPr>
        <w:t>禁忌：</w:t>
      </w:r>
      <w:r>
        <w:rPr>
          <w:rFonts w:hint="eastAsia"/>
          <w:lang w:eastAsia="zh-CN"/>
        </w:rPr>
        <w:t xml:space="preserve"> </w:t>
      </w:r>
      <w:r>
        <w:rPr>
          <w:rFonts w:hint="eastAsia"/>
        </w:rPr>
        <w:t>注意事项：骨髓抑制、感染、肝肾功能不全者慎用；用药期间应密切注意血象、血尿素氮、尿酸、肌酐清除率、血胆红素、转氨酶的变化、肺功能。老年人易有肾功能减退，可影响排泄，应慎用。本品可抑制身体免疫机制，使疫苗接种不能激发身体抗体产生。用药结束后三个月内不宜接种活疫苗。</w:t>
      </w:r>
      <w:r>
        <w:rPr>
          <w:rFonts w:hint="eastAsia"/>
          <w:lang w:eastAsia="zh-CN"/>
        </w:rPr>
        <w:t xml:space="preserve">  </w:t>
      </w:r>
    </w:p>
    <w:p w14:paraId="10D7F1E1">
      <w:pPr>
        <w:rPr>
          <w:rFonts w:hint="eastAsia"/>
          <w:lang w:eastAsia="zh-CN"/>
        </w:rPr>
      </w:pPr>
      <w:r>
        <w:rPr>
          <w:rFonts w:hint="eastAsia"/>
          <w:lang w:eastAsia="zh-CN"/>
        </w:rPr>
        <w:t>药品名称：</w:t>
      </w:r>
      <w:r>
        <w:rPr>
          <w:rFonts w:hint="eastAsia"/>
        </w:rPr>
        <w:t>黄氏响声含片</w:t>
      </w:r>
      <w:r>
        <w:rPr>
          <w:rFonts w:hint="eastAsia"/>
          <w:lang w:eastAsia="zh-CN"/>
        </w:rPr>
        <w:t xml:space="preserve"> </w:t>
      </w:r>
      <w:r>
        <w:rPr>
          <w:rFonts w:hint="eastAsia"/>
        </w:rPr>
        <w:t>适应症：黄氏响声含片疏风清热，化痰散结，利咽开音。用于风热犯肺，肺热壅盛所致的喉暗，症见：声音嘶哑、发声疼 痛、咽喉干燥：急性喉炎、慢性喉炎急性发作见上述症侯者。</w:t>
      </w:r>
      <w:r>
        <w:rPr>
          <w:rFonts w:hint="eastAsia"/>
          <w:lang w:eastAsia="zh-CN"/>
        </w:rPr>
        <w:t xml:space="preserve"> </w:t>
      </w:r>
      <w:r>
        <w:rPr>
          <w:rFonts w:hint="eastAsia"/>
        </w:rPr>
        <w:t>用法用量：含服，每小时1～2片，每日不超过16片，一般上午 和下午各含服8片。尽量在一天内间隔一定的时间 含服一次。</w:t>
      </w:r>
      <w:r>
        <w:rPr>
          <w:rFonts w:hint="eastAsia"/>
          <w:lang w:eastAsia="zh-CN"/>
        </w:rPr>
        <w:t xml:space="preserve"> </w:t>
      </w:r>
      <w:r>
        <w:rPr>
          <w:rFonts w:hint="eastAsia"/>
        </w:rPr>
        <w:t>禁忌：</w:t>
      </w:r>
      <w:r>
        <w:rPr>
          <w:rFonts w:hint="eastAsia"/>
          <w:lang w:eastAsia="zh-CN"/>
        </w:rPr>
        <w:t xml:space="preserve"> </w:t>
      </w:r>
      <w:r>
        <w:rPr>
          <w:rFonts w:hint="eastAsia"/>
        </w:rPr>
        <w:t>注意事项：脾胃虚寒者、有胃痛病史者慎用。</w:t>
      </w:r>
      <w:r>
        <w:rPr>
          <w:rFonts w:hint="eastAsia"/>
          <w:lang w:eastAsia="zh-CN"/>
        </w:rPr>
        <w:t xml:space="preserve">  </w:t>
      </w:r>
    </w:p>
    <w:p w14:paraId="2EC6C177">
      <w:pPr>
        <w:rPr>
          <w:rFonts w:hint="eastAsia"/>
          <w:lang w:eastAsia="zh-CN"/>
        </w:rPr>
      </w:pPr>
      <w:r>
        <w:rPr>
          <w:rFonts w:hint="eastAsia"/>
          <w:lang w:eastAsia="zh-CN"/>
        </w:rPr>
        <w:t>药品名称：</w:t>
      </w:r>
      <w:r>
        <w:rPr>
          <w:rFonts w:hint="eastAsia"/>
        </w:rPr>
        <w:t>清凉含片</w:t>
      </w:r>
      <w:r>
        <w:rPr>
          <w:rFonts w:hint="eastAsia"/>
          <w:lang w:eastAsia="zh-CN"/>
        </w:rPr>
        <w:t xml:space="preserve"> </w:t>
      </w:r>
      <w:r>
        <w:rPr>
          <w:rFonts w:hint="eastAsia"/>
        </w:rPr>
        <w:t>适应症：清凉含片清热解暑，生津止渴。用于受暑受热，口渴恶心，烦闷头昏，咽喉肿痛</w:t>
      </w:r>
      <w:r>
        <w:rPr>
          <w:rFonts w:hint="eastAsia"/>
          <w:lang w:eastAsia="zh-CN"/>
        </w:rPr>
        <w:t xml:space="preserve"> </w:t>
      </w:r>
      <w:r>
        <w:rPr>
          <w:rFonts w:hint="eastAsia"/>
        </w:rPr>
        <w:t>用法用量：含化，一次2-4片。</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不宜在服药期间同时服用滋补性中成药。3.有高血压、心脏病、肝病、糖尿病、肾病等慢性病严重者、孕妇或正在接受其它治疗的患者，均应在医师指导下服用。4.服药三天后症状未改善，并出现其他严重症状时应去医院就诊。5.按照用法用量服用，小儿、年老体虚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1A3BC42">
      <w:pPr>
        <w:rPr>
          <w:rFonts w:hint="eastAsia"/>
          <w:lang w:eastAsia="zh-CN"/>
        </w:rPr>
      </w:pPr>
      <w:r>
        <w:rPr>
          <w:rFonts w:hint="eastAsia"/>
          <w:lang w:eastAsia="zh-CN"/>
        </w:rPr>
        <w:t>药品名称：</w:t>
      </w:r>
      <w:r>
        <w:rPr>
          <w:rFonts w:hint="eastAsia"/>
        </w:rPr>
        <w:t>复方紫龙片</w:t>
      </w:r>
      <w:r>
        <w:rPr>
          <w:rFonts w:hint="eastAsia"/>
          <w:lang w:eastAsia="zh-CN"/>
        </w:rPr>
        <w:t xml:space="preserve"> </w:t>
      </w:r>
      <w:r>
        <w:rPr>
          <w:rFonts w:hint="eastAsia"/>
        </w:rPr>
        <w:t>适应症：用于喘息型单纯型慢性支气管炎。</w:t>
      </w:r>
      <w:r>
        <w:rPr>
          <w:rFonts w:hint="eastAsia"/>
          <w:lang w:eastAsia="zh-CN"/>
        </w:rPr>
        <w:t xml:space="preserve"> </w:t>
      </w:r>
      <w:r>
        <w:rPr>
          <w:rFonts w:hint="eastAsia"/>
        </w:rPr>
        <w:t>用法用量：口服。一次3-4片，一日3次，15日为一疗程，饭后服用。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注意事项：1.超过有效期或药品性状发生改变时禁止服用。2.服药期间，忌辛辣食物。</w:t>
      </w:r>
      <w:r>
        <w:rPr>
          <w:rFonts w:hint="eastAsia"/>
          <w:lang w:eastAsia="zh-CN"/>
        </w:rPr>
        <w:t xml:space="preserve">  </w:t>
      </w:r>
    </w:p>
    <w:p w14:paraId="0FDB0EBF">
      <w:pPr>
        <w:rPr>
          <w:rFonts w:hint="eastAsia"/>
          <w:lang w:eastAsia="zh-CN"/>
        </w:rPr>
      </w:pPr>
      <w:r>
        <w:rPr>
          <w:rFonts w:hint="eastAsia"/>
          <w:lang w:eastAsia="zh-CN"/>
        </w:rPr>
        <w:t>药品名称：</w:t>
      </w:r>
      <w:r>
        <w:rPr>
          <w:rFonts w:hint="eastAsia"/>
        </w:rPr>
        <w:t>硫糖铝混悬液</w:t>
      </w:r>
      <w:r>
        <w:rPr>
          <w:rFonts w:hint="eastAsia"/>
          <w:lang w:eastAsia="zh-CN"/>
        </w:rPr>
        <w:t xml:space="preserve"> </w:t>
      </w:r>
      <w:r>
        <w:rPr>
          <w:rFonts w:hint="eastAsia"/>
        </w:rPr>
        <w:t>适应症：硫糖铝混悬液(舒可捷)用于慢性胃炎及缓解胃酸过多引起的胃痛、胃灼热感（烧心）、反酸。</w:t>
      </w:r>
      <w:r>
        <w:rPr>
          <w:rFonts w:hint="eastAsia"/>
          <w:lang w:eastAsia="zh-CN"/>
        </w:rPr>
        <w:t xml:space="preserve"> </w:t>
      </w:r>
      <w:r>
        <w:rPr>
          <w:rFonts w:hint="eastAsia"/>
        </w:rPr>
        <w:t>用法用量：口服。成人一次5毫升，一日4次，餐前1小时及睡前服用。</w:t>
      </w:r>
      <w:r>
        <w:rPr>
          <w:rFonts w:hint="eastAsia"/>
          <w:lang w:eastAsia="zh-CN"/>
        </w:rPr>
        <w:t xml:space="preserve"> </w:t>
      </w:r>
      <w:r>
        <w:rPr>
          <w:rFonts w:hint="eastAsia"/>
        </w:rPr>
        <w:t>禁忌：</w:t>
      </w:r>
      <w:r>
        <w:rPr>
          <w:rFonts w:hint="eastAsia"/>
          <w:lang w:eastAsia="zh-CN"/>
        </w:rPr>
        <w:t xml:space="preserve"> </w:t>
      </w:r>
      <w:r>
        <w:rPr>
          <w:rFonts w:hint="eastAsia"/>
        </w:rPr>
        <w:t>注意事项：1.本品连续使用不得超过7天，症状未缓解，请咨询医师或药师。2.儿童用量请咨询医师或药师。3.孕妇及哺乳期妇女慎用。4.习惯性便秘、肝肾功能不全等患者慎用。5.如服用过量或出现严重不良反应，应立即就医。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85D2844">
      <w:pPr>
        <w:rPr>
          <w:rFonts w:hint="eastAsia"/>
          <w:lang w:eastAsia="zh-CN"/>
        </w:rPr>
      </w:pPr>
      <w:r>
        <w:rPr>
          <w:rFonts w:hint="eastAsia"/>
          <w:lang w:eastAsia="zh-CN"/>
        </w:rPr>
        <w:t>药品名称：</w:t>
      </w:r>
      <w:r>
        <w:rPr>
          <w:rFonts w:hint="eastAsia"/>
        </w:rPr>
        <w:t>沙美特罗替卡松粉吸入剂</w:t>
      </w:r>
      <w:r>
        <w:rPr>
          <w:rFonts w:hint="eastAsia"/>
          <w:lang w:eastAsia="zh-CN"/>
        </w:rPr>
        <w:t xml:space="preserve"> </w:t>
      </w:r>
      <w:r>
        <w:rPr>
          <w:rFonts w:hint="eastAsia"/>
        </w:rPr>
        <w:t>适应症：舒利迭以联合用药形式（支气管扩张剂和吸入皮质激素），用于可逆性阻塞性气道疾病的常规治疗，包括成人和儿童哮喘。这可包括：1.接受有效维持剂量的长效&amp;beta;2-激动剂和吸入型皮激素治疗的患者。2.目前使用吸入型皮质激素治疗但仍有症状的患者。3.接受支气管扩张剂常规治疗但仍然需要吸入型皮质激素的患者。</w:t>
      </w:r>
      <w:r>
        <w:rPr>
          <w:rFonts w:hint="eastAsia"/>
          <w:lang w:eastAsia="zh-CN"/>
        </w:rPr>
        <w:t xml:space="preserve"> </w:t>
      </w:r>
      <w:r>
        <w:rPr>
          <w:rFonts w:hint="eastAsia"/>
        </w:rPr>
        <w:t>用法用量：舒利迭TM准纳器只供经口吸入使用。1.成人 和12岁及12岁以上的青少年：每次1吸（50μg沙美特罗和100μg丙酸氟替卡松），每日2次，和每次1吸（50μg沙美特罗和250μg丙酸氟替卡松），每日2次。2.4岁及4岁以上儿童：每次1吸（50μg沙美特罗和100μg丙酸氟替卡松），每日2次。3.老年人或肝、肾受损的病人无需调整剂量。</w:t>
      </w:r>
      <w:r>
        <w:rPr>
          <w:rFonts w:hint="eastAsia"/>
          <w:lang w:eastAsia="zh-CN"/>
        </w:rPr>
        <w:t xml:space="preserve"> </w:t>
      </w:r>
      <w:r>
        <w:rPr>
          <w:rFonts w:hint="eastAsia"/>
        </w:rPr>
        <w:t>禁忌：对本品中任何成份有过敏史者禁用。</w:t>
      </w:r>
      <w:r>
        <w:rPr>
          <w:rFonts w:hint="eastAsia"/>
          <w:lang w:eastAsia="zh-CN"/>
        </w:rPr>
        <w:t xml:space="preserve"> </w:t>
      </w:r>
      <w:r>
        <w:rPr>
          <w:rFonts w:hint="eastAsia"/>
        </w:rPr>
        <w:t>注意事项：1.对可逆性阻塞性气道疾病的处理应常规遵阶梯方案，并应在临床通过肺功能试验监测病人的反应。2.舒利迭准纳器不适用于急性症状的缓解，而应使用快速短效的支气管扩剂（如沙丁胺醇）。应建议病人随时携带能够快速缓解症状的药物。3.如增加使用短效支气管扩张剂来缓解哮喘症状，提示对哮喘控制的尚不满意。4.哮喘控制的突发性和进行性恶化有可能危及生命，应请医生对病人进行复查，并应考虑是否增加皮质激素治疗。同样，当舒利迭以当前剂量不足以控制可逆性阻塞性气道疾病时，病人也应找医生复查。5.同时应考虑其他的皮质激素疗法，如有感染还应加用抗生素。6.不可突然中断舒利迭的治疗。7.与所有吸入型皮质激素药物一样，活动期或静止期肺结核的病人慎用舒利迭。8.甲状腺机能亢进的病人慎用舒利迭。9.任何吸入型皮质激素都有可能引起全身反应，特别是长期大剂量使用，但其出现与口服皮质激素相比要少得多。可能出现的全身作用包括肾上腺抑制、儿童和青少年发育延迟、骨矿物密度降低、白内障和青光眼。因此将吸入型皮质激素的剂量调整至可维持有效控制的最小控制是很重要的。10.建议长期接受吸入型皮质激素治疗。</w:t>
      </w:r>
      <w:r>
        <w:rPr>
          <w:rFonts w:hint="eastAsia"/>
          <w:lang w:eastAsia="zh-CN"/>
        </w:rPr>
        <w:t xml:space="preserve">  </w:t>
      </w:r>
    </w:p>
    <w:p w14:paraId="3A0E59FA">
      <w:pPr>
        <w:rPr>
          <w:rFonts w:hint="eastAsia"/>
          <w:lang w:eastAsia="zh-CN"/>
        </w:rPr>
      </w:pPr>
      <w:r>
        <w:rPr>
          <w:rFonts w:hint="eastAsia"/>
          <w:lang w:eastAsia="zh-CN"/>
        </w:rPr>
        <w:t>药品名称：</w:t>
      </w:r>
      <w:r>
        <w:rPr>
          <w:rFonts w:hint="eastAsia"/>
        </w:rPr>
        <w:t>咪喹莫特乳膏</w:t>
      </w:r>
      <w:r>
        <w:rPr>
          <w:rFonts w:hint="eastAsia"/>
          <w:lang w:eastAsia="zh-CN"/>
        </w:rPr>
        <w:t xml:space="preserve"> </w:t>
      </w:r>
      <w:r>
        <w:rPr>
          <w:rFonts w:hint="eastAsia"/>
        </w:rPr>
        <w:t>适应症：本品适应治疗成人外生殖器和肛周尖锐湿疣。</w:t>
      </w:r>
      <w:r>
        <w:rPr>
          <w:rFonts w:hint="eastAsia"/>
          <w:lang w:eastAsia="zh-CN"/>
        </w:rPr>
        <w:t xml:space="preserve"> </w:t>
      </w:r>
      <w:r>
        <w:rPr>
          <w:rFonts w:hint="eastAsia"/>
        </w:rPr>
        <w:t>用法用量：睡前将双手洗净，然后拆开包装袋，将咪喹莫特药膏挤在手指上，将药膏薄薄涂在疣的表面，轻轻按摩，使药膏渗入，涂完后弃去药袋，将手洗净。 5% 咪喹莫特乳膏剂，每周3次（隔日应用），每次于临睡前使用一次，每次一袋，直到疣消失或最长用至16周。</w:t>
      </w:r>
      <w:r>
        <w:rPr>
          <w:rFonts w:hint="eastAsia"/>
          <w:lang w:eastAsia="zh-CN"/>
        </w:rPr>
        <w:t xml:space="preserve"> </w:t>
      </w:r>
      <w:r>
        <w:rPr>
          <w:rFonts w:hint="eastAsia"/>
        </w:rPr>
        <w:t>禁忌：</w:t>
      </w:r>
      <w:r>
        <w:rPr>
          <w:rFonts w:hint="eastAsia"/>
          <w:lang w:eastAsia="zh-CN"/>
        </w:rPr>
        <w:t xml:space="preserve"> </w:t>
      </w:r>
      <w:r>
        <w:rPr>
          <w:rFonts w:hint="eastAsia"/>
        </w:rPr>
        <w:t>注意事项：1.治疗局部不可用敷料封包。2.用药期间避免性接触（生殖器官、肛门或口），包括使用避孕套的性生活，咪喹莫特乳膏可能会减低避孕套的功效。3.建议用药6～10小时后，用中性皂和清水鼗药物洗去。4.未行包皮环切术者，若疣患发生在包皮内，应每天将包皮上翻清洁。5.如出现严重不良反应，应及时就诊。6.在医生的指导下使用该药。局部破损处应避免使用本品，避免接触眼睛、口、鼻等部。</w:t>
      </w:r>
      <w:r>
        <w:rPr>
          <w:rFonts w:hint="eastAsia"/>
          <w:lang w:eastAsia="zh-CN"/>
        </w:rPr>
        <w:t xml:space="preserve">  </w:t>
      </w:r>
    </w:p>
    <w:p w14:paraId="38CC34E8">
      <w:pPr>
        <w:rPr>
          <w:rFonts w:hint="eastAsia"/>
          <w:lang w:eastAsia="zh-CN"/>
        </w:rPr>
      </w:pPr>
      <w:r>
        <w:rPr>
          <w:rFonts w:hint="eastAsia"/>
          <w:lang w:eastAsia="zh-CN"/>
        </w:rPr>
        <w:t>药品名称：</w:t>
      </w:r>
      <w:r>
        <w:rPr>
          <w:rFonts w:hint="eastAsia"/>
        </w:rPr>
        <w:t>替加氟片</w:t>
      </w:r>
      <w:r>
        <w:rPr>
          <w:rFonts w:hint="eastAsia"/>
          <w:lang w:eastAsia="zh-CN"/>
        </w:rPr>
        <w:t xml:space="preserve"> </w:t>
      </w:r>
      <w:r>
        <w:rPr>
          <w:rFonts w:hint="eastAsia"/>
        </w:rPr>
        <w:t>适应症：替加氟片主要治疗消化道肿瘤，对胃癌、结肠癌、直肠癌有一定疗效。也可用于治疗乳腺癌、支气管肺癌和肝癌等。还可用于膀胱癌、前列腺癌、肾癌等。</w:t>
      </w:r>
      <w:r>
        <w:rPr>
          <w:rFonts w:hint="eastAsia"/>
          <w:lang w:eastAsia="zh-CN"/>
        </w:rPr>
        <w:t xml:space="preserve"> </w:t>
      </w:r>
      <w:r>
        <w:rPr>
          <w:rFonts w:hint="eastAsia"/>
        </w:rPr>
        <w:t>用法用量：成人口服，每日800～1200mg，分3～4次服用，总量30～50g为一疗程。小儿剂量一次按体重4～6mg/kg，一日4次服用。</w:t>
      </w:r>
      <w:r>
        <w:rPr>
          <w:rFonts w:hint="eastAsia"/>
          <w:lang w:eastAsia="zh-CN"/>
        </w:rPr>
        <w:t xml:space="preserve"> </w:t>
      </w:r>
      <w:r>
        <w:rPr>
          <w:rFonts w:hint="eastAsia"/>
        </w:rPr>
        <w:t>禁忌：妊娠初期3个月以内妇女禁用。</w:t>
      </w:r>
      <w:r>
        <w:rPr>
          <w:rFonts w:hint="eastAsia"/>
          <w:lang w:eastAsia="zh-CN"/>
        </w:rPr>
        <w:t xml:space="preserve"> </w:t>
      </w:r>
      <w:r>
        <w:rPr>
          <w:rFonts w:hint="eastAsia"/>
        </w:rPr>
        <w:t>注意事项：用药期间定期检查白细胞、血小板计数，若出现骨髓抑制，轻者对症处理，重者需减量，必要时停药。一般停药2～3周即可恢复。轻度胃肠道反应可不必停药，给予对症处理，严重者需减量或停药，餐后服用可以减轻胃肠道反应。有肝肾功能障碍的病人使用时应慎重，酌情减量。</w:t>
      </w:r>
      <w:r>
        <w:rPr>
          <w:rFonts w:hint="eastAsia"/>
          <w:lang w:eastAsia="zh-CN"/>
        </w:rPr>
        <w:t xml:space="preserve">  </w:t>
      </w:r>
    </w:p>
    <w:p w14:paraId="0158E1CF">
      <w:pPr>
        <w:rPr>
          <w:rFonts w:hint="eastAsia"/>
          <w:lang w:eastAsia="zh-CN"/>
        </w:rPr>
      </w:pPr>
      <w:r>
        <w:rPr>
          <w:rFonts w:hint="eastAsia"/>
          <w:lang w:eastAsia="zh-CN"/>
        </w:rPr>
        <w:t>药品名称：</w:t>
      </w:r>
      <w:r>
        <w:rPr>
          <w:rFonts w:hint="eastAsia"/>
        </w:rPr>
        <w:t>肾炎康复片</w:t>
      </w:r>
      <w:r>
        <w:rPr>
          <w:rFonts w:hint="eastAsia"/>
          <w:lang w:eastAsia="zh-CN"/>
        </w:rPr>
        <w:t xml:space="preserve"> </w:t>
      </w:r>
      <w:r>
        <w:rPr>
          <w:rFonts w:hint="eastAsia"/>
        </w:rPr>
        <w:t>适应症：益气养阴，健脾补肾，清解余毒。用于气阴两虚，脾肾不足，水湿内停所致的水肿，症见神疲乏力，腰膝酸软，面目、四肢浮肿，头晕耳鸣；慢性肾炎、蛋白尿、血尿见上述证候者。</w:t>
      </w:r>
      <w:r>
        <w:rPr>
          <w:rFonts w:hint="eastAsia"/>
          <w:lang w:eastAsia="zh-CN"/>
        </w:rPr>
        <w:t xml:space="preserve"> </w:t>
      </w:r>
      <w:r>
        <w:rPr>
          <w:rFonts w:hint="eastAsia"/>
        </w:rPr>
        <w:t>用法用量：口服。一次5片，一日3次，小儿酌减或遵医嘱。</w:t>
      </w:r>
      <w:r>
        <w:rPr>
          <w:rFonts w:hint="eastAsia"/>
          <w:lang w:eastAsia="zh-CN"/>
        </w:rPr>
        <w:t xml:space="preserve"> </w:t>
      </w:r>
      <w:r>
        <w:rPr>
          <w:rFonts w:hint="eastAsia"/>
        </w:rPr>
        <w:t>禁忌：忌辛、辣、肥、甘等食物，禁房事。</w:t>
      </w:r>
      <w:r>
        <w:rPr>
          <w:rFonts w:hint="eastAsia"/>
          <w:lang w:eastAsia="zh-CN"/>
        </w:rPr>
        <w:t xml:space="preserve"> </w:t>
      </w:r>
      <w:r>
        <w:rPr>
          <w:rFonts w:hint="eastAsia"/>
        </w:rPr>
        <w:t>注意事项：</w:t>
      </w:r>
      <w:r>
        <w:rPr>
          <w:rFonts w:hint="eastAsia"/>
          <w:lang w:eastAsia="zh-CN"/>
        </w:rPr>
        <w:t xml:space="preserve">  </w:t>
      </w:r>
    </w:p>
    <w:p w14:paraId="0228DC2A">
      <w:pPr>
        <w:rPr>
          <w:rFonts w:hint="eastAsia"/>
          <w:lang w:eastAsia="zh-CN"/>
        </w:rPr>
      </w:pPr>
      <w:r>
        <w:rPr>
          <w:rFonts w:hint="eastAsia"/>
          <w:lang w:eastAsia="zh-CN"/>
        </w:rPr>
        <w:t>药品名称：</w:t>
      </w:r>
      <w:r>
        <w:rPr>
          <w:rFonts w:hint="eastAsia"/>
        </w:rPr>
        <w:t>地榆升白片</w:t>
      </w:r>
      <w:r>
        <w:rPr>
          <w:rFonts w:hint="eastAsia"/>
          <w:lang w:eastAsia="zh-CN"/>
        </w:rPr>
        <w:t xml:space="preserve"> </w:t>
      </w:r>
      <w:r>
        <w:rPr>
          <w:rFonts w:hint="eastAsia"/>
        </w:rPr>
        <w:t>适应症：升高白细胞。用于白细胞减少症。</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67CD111">
      <w:pPr>
        <w:rPr>
          <w:rFonts w:hint="eastAsia"/>
          <w:lang w:eastAsia="zh-CN"/>
        </w:rPr>
      </w:pPr>
      <w:r>
        <w:rPr>
          <w:rFonts w:hint="eastAsia"/>
          <w:lang w:eastAsia="zh-CN"/>
        </w:rPr>
        <w:t>药品名称：</w:t>
      </w:r>
      <w:r>
        <w:rPr>
          <w:rFonts w:hint="eastAsia"/>
        </w:rPr>
        <w:t>硫酸特布他林片</w:t>
      </w:r>
      <w:r>
        <w:rPr>
          <w:rFonts w:hint="eastAsia"/>
          <w:lang w:eastAsia="zh-CN"/>
        </w:rPr>
        <w:t xml:space="preserve"> </w:t>
      </w:r>
      <w:r>
        <w:rPr>
          <w:rFonts w:hint="eastAsia"/>
        </w:rPr>
        <w:t>适应症：用于支气管哮喘，慢性支气管炎，肺气肿和其它伴有支气管痉挛的肺部疾病。</w:t>
      </w:r>
      <w:r>
        <w:rPr>
          <w:rFonts w:hint="eastAsia"/>
          <w:lang w:eastAsia="zh-CN"/>
        </w:rPr>
        <w:t xml:space="preserve"> </w:t>
      </w:r>
      <w:r>
        <w:rPr>
          <w:rFonts w:hint="eastAsia"/>
        </w:rPr>
        <w:t>用法用量：口服。给药剂量应个体化。成人：开始1～2周，一次1．25mg(半片)，一日2～3次。以后可加至一次2．5mg(一片)，一日3次。儿童：按体重一次0，065mg／kg(但一次总量不应超过1．25mg)，一日3次。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少数病例有手指震颤、头痛、心悸及胃肠道障碍。口服5mg时，手指震颤发生率可达20％～33％。2．甲状腺功能亢进、冠心病、高血压、糖尿病患者慎用。3．大剂量应用可使有癫痫病史的患者发生酮症酸中毒。4．长期应用可产生耐受性，疗效降低。5．β2受体激动剂可能会引起低钾血症，当与黄嘌呤衍生物、类固醇、利尿药合用及缺氧都可能增加低钾血症的发生，因此，在这种情况下需监测血清钾的浓度。</w:t>
      </w:r>
      <w:r>
        <w:rPr>
          <w:rFonts w:hint="eastAsia"/>
          <w:lang w:eastAsia="zh-CN"/>
        </w:rPr>
        <w:t xml:space="preserve">  </w:t>
      </w:r>
    </w:p>
    <w:p w14:paraId="0C28AA8C">
      <w:pPr>
        <w:rPr>
          <w:rFonts w:hint="eastAsia"/>
          <w:lang w:eastAsia="zh-CN"/>
        </w:rPr>
      </w:pPr>
      <w:r>
        <w:rPr>
          <w:rFonts w:hint="eastAsia"/>
          <w:lang w:eastAsia="zh-CN"/>
        </w:rPr>
        <w:t>药品名称：</w:t>
      </w:r>
      <w:r>
        <w:rPr>
          <w:rFonts w:hint="eastAsia"/>
        </w:rPr>
        <w:t>丙酸倍氯米松鼻喷雾剂</w:t>
      </w:r>
      <w:r>
        <w:rPr>
          <w:rFonts w:hint="eastAsia"/>
          <w:lang w:eastAsia="zh-CN"/>
        </w:rPr>
        <w:t xml:space="preserve"> </w:t>
      </w:r>
      <w:r>
        <w:rPr>
          <w:rFonts w:hint="eastAsia"/>
        </w:rPr>
        <w:t>适应症：丙酸倍氯米松鼻喷雾剂(伯克纳)预防和治疗常年性及季节性的过敏性鼻炎和血管舒缩性鼻炎。</w:t>
      </w:r>
      <w:r>
        <w:rPr>
          <w:rFonts w:hint="eastAsia"/>
          <w:lang w:eastAsia="zh-CN"/>
        </w:rPr>
        <w:t xml:space="preserve"> </w:t>
      </w:r>
      <w:r>
        <w:rPr>
          <w:rFonts w:hint="eastAsia"/>
        </w:rPr>
        <w:t>用法用量：鼻腔喷入给药。成年人一次每鼻孔2揿，一日2次，也可一次每鼻孔1揿(50微克)，一日3-4次，一日总量不可超过8揿(400微克)。</w:t>
      </w:r>
      <w:r>
        <w:rPr>
          <w:rFonts w:hint="eastAsia"/>
          <w:lang w:eastAsia="zh-CN"/>
        </w:rPr>
        <w:t xml:space="preserve"> </w:t>
      </w:r>
      <w:r>
        <w:rPr>
          <w:rFonts w:hint="eastAsia"/>
        </w:rPr>
        <w:t>禁忌：1.严重高血压、糖尿并胃十二指肠溃疡、骨质疏松症、有精神病史、癫痫病史以及青光眼患者禁用。2.对本品的任何组分有过敏史的患者禁用。</w:t>
      </w:r>
      <w:r>
        <w:rPr>
          <w:rFonts w:hint="eastAsia"/>
          <w:lang w:eastAsia="zh-CN"/>
        </w:rPr>
        <w:t xml:space="preserve"> </w:t>
      </w:r>
      <w:r>
        <w:rPr>
          <w:rFonts w:hint="eastAsia"/>
        </w:rPr>
        <w:t>注意事项：1.本品仅为鼻腔用药，不得接触眼睛，若接触眼睛，请立即用水清洗。 2.使用本品14天后，症状仍未改善，请咨询医师。 3.自我治疗时间不得超过3个月，如需要超过3个月，应在医师指导下使用。 4.注意避免以下诱因:花粉、尘螨、动物毛屑、真菌、气味烟雾、温湿变化、情绪变化、饮食刺激等。 5.儿童(尤其6岁以下小儿)、孕妇及哺乳期妇女应用时应咨询医师或药师。 6.使用全身性糖皮质激素转而使用本品者，应在医师指导下使用。 7.如鼻腔伴有细菌感染，应同时给予抗菌治疗。 8.当本品性状发生改变时禁用。 9.运动员慎用。 10.本品不可过量使用，如使用过量或发生严重不良反应，应立即就医。 11.对本品过敏者禁用，过敏体质者慎用。 12.本品性状发生改变时禁止使用。 13.请将本品放在儿童不能接触的地方。 14.儿童必须在成 人监护下使用。 15.如正在使用其他药品，使用本品前请咨询医师或药师。</w:t>
      </w:r>
      <w:r>
        <w:rPr>
          <w:rFonts w:hint="eastAsia"/>
          <w:lang w:eastAsia="zh-CN"/>
        </w:rPr>
        <w:t xml:space="preserve">  </w:t>
      </w:r>
    </w:p>
    <w:p w14:paraId="3EF7F552">
      <w:pPr>
        <w:rPr>
          <w:rFonts w:hint="eastAsia"/>
          <w:lang w:eastAsia="zh-CN"/>
        </w:rPr>
      </w:pPr>
      <w:r>
        <w:rPr>
          <w:rFonts w:hint="eastAsia"/>
          <w:lang w:eastAsia="zh-CN"/>
        </w:rPr>
        <w:t>药品名称：</w:t>
      </w:r>
      <w:r>
        <w:rPr>
          <w:rFonts w:hint="eastAsia"/>
        </w:rPr>
        <w:t>盐酸左卡巴斯汀鼻喷雾剂</w:t>
      </w:r>
      <w:r>
        <w:rPr>
          <w:rFonts w:hint="eastAsia"/>
          <w:lang w:eastAsia="zh-CN"/>
        </w:rPr>
        <w:t xml:space="preserve"> </w:t>
      </w:r>
      <w:r>
        <w:rPr>
          <w:rFonts w:hint="eastAsia"/>
        </w:rPr>
        <w:t>适应症：局部用抗组胺药，适用于减轻季节性过敏性鼻炎的症状。</w:t>
      </w:r>
      <w:r>
        <w:rPr>
          <w:rFonts w:hint="eastAsia"/>
          <w:lang w:eastAsia="zh-CN"/>
        </w:rPr>
        <w:t xml:space="preserve"> </w:t>
      </w:r>
      <w:r>
        <w:rPr>
          <w:rFonts w:hint="eastAsia"/>
        </w:rPr>
        <w:t>用法用量：喷鼻：每个鼻孔一次喷2喷，一日喷2次。</w:t>
      </w:r>
      <w:r>
        <w:rPr>
          <w:rFonts w:hint="eastAsia"/>
          <w:lang w:eastAsia="zh-CN"/>
        </w:rPr>
        <w:t xml:space="preserve"> </w:t>
      </w:r>
      <w:r>
        <w:rPr>
          <w:rFonts w:hint="eastAsia"/>
        </w:rPr>
        <w:t>禁忌：对本品有过敏史者禁用。</w:t>
      </w:r>
      <w:r>
        <w:rPr>
          <w:rFonts w:hint="eastAsia"/>
          <w:lang w:eastAsia="zh-CN"/>
        </w:rPr>
        <w:t xml:space="preserve"> </w:t>
      </w:r>
      <w:r>
        <w:rPr>
          <w:rFonts w:hint="eastAsia"/>
        </w:rPr>
        <w:t>注意事项：</w:t>
      </w:r>
      <w:r>
        <w:rPr>
          <w:rFonts w:hint="eastAsia"/>
          <w:lang w:eastAsia="zh-CN"/>
        </w:rPr>
        <w:t xml:space="preserve">  </w:t>
      </w:r>
    </w:p>
    <w:p w14:paraId="38994969">
      <w:pPr>
        <w:rPr>
          <w:rFonts w:hint="eastAsia"/>
          <w:lang w:eastAsia="zh-CN"/>
        </w:rPr>
      </w:pPr>
      <w:r>
        <w:rPr>
          <w:rFonts w:hint="eastAsia"/>
          <w:lang w:eastAsia="zh-CN"/>
        </w:rPr>
        <w:t>药品名称：</w:t>
      </w:r>
      <w:r>
        <w:rPr>
          <w:rFonts w:hint="eastAsia"/>
        </w:rPr>
        <w:t>康氏牛黄解毒丸</w:t>
      </w:r>
      <w:r>
        <w:rPr>
          <w:rFonts w:hint="eastAsia"/>
          <w:lang w:eastAsia="zh-CN"/>
        </w:rPr>
        <w:t xml:space="preserve"> </w:t>
      </w:r>
      <w:r>
        <w:rPr>
          <w:rFonts w:hint="eastAsia"/>
        </w:rPr>
        <w:t>适应症：清热解毒。用于火热内盛，咽喉肿痛，牙龈肿痛，口舌生疮，目赤肿痛。</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禁忌：1.孕妇、哺乳期妇女禁用。2.婴幼儿禁用。3.对本品及所含成份过敏者禁用。</w:t>
      </w:r>
      <w:r>
        <w:rPr>
          <w:rFonts w:hint="eastAsia"/>
          <w:lang w:eastAsia="zh-CN"/>
        </w:rPr>
        <w:t xml:space="preserve"> </w:t>
      </w:r>
      <w:r>
        <w:rPr>
          <w:rFonts w:hint="eastAsia"/>
        </w:rPr>
        <w:t>注意事项：本品含雄黄，不可超剂量或长期服用。1.平素脾胃虚弱、大便溏薄者慎用。2.本品含雄黄，不可超剂量或长期服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0BDE320D">
      <w:pPr>
        <w:rPr>
          <w:rFonts w:hint="eastAsia"/>
          <w:lang w:eastAsia="zh-CN"/>
        </w:rPr>
      </w:pPr>
      <w:r>
        <w:rPr>
          <w:rFonts w:hint="eastAsia"/>
          <w:lang w:eastAsia="zh-CN"/>
        </w:rPr>
        <w:t>药品名称：</w:t>
      </w:r>
      <w:r>
        <w:rPr>
          <w:rFonts w:hint="eastAsia"/>
        </w:rPr>
        <w:t>复方薄荷脑鼻用吸入剂</w:t>
      </w:r>
      <w:r>
        <w:rPr>
          <w:rFonts w:hint="eastAsia"/>
          <w:lang w:eastAsia="zh-CN"/>
        </w:rPr>
        <w:t xml:space="preserve"> </w:t>
      </w:r>
      <w:r>
        <w:rPr>
          <w:rFonts w:hint="eastAsia"/>
        </w:rPr>
        <w:t>适应症：用于感冒引起的鼻塞。</w:t>
      </w:r>
      <w:r>
        <w:rPr>
          <w:rFonts w:hint="eastAsia"/>
          <w:lang w:eastAsia="zh-CN"/>
        </w:rPr>
        <w:t xml:space="preserve"> </w:t>
      </w:r>
      <w:r>
        <w:rPr>
          <w:rFonts w:hint="eastAsia"/>
        </w:rPr>
        <w:t>用法用量：有鼻塞时使用，使用时，旋下外套，将塑料内管紧密接触一侧鼻孔，用手指按压另一鼻孔，然后深吸气2～3次。</w:t>
      </w:r>
      <w:r>
        <w:rPr>
          <w:rFonts w:hint="eastAsia"/>
          <w:lang w:eastAsia="zh-CN"/>
        </w:rPr>
        <w:t xml:space="preserve"> </w:t>
      </w:r>
      <w:r>
        <w:rPr>
          <w:rFonts w:hint="eastAsia"/>
        </w:rPr>
        <w:t>禁忌：</w:t>
      </w:r>
      <w:r>
        <w:rPr>
          <w:rFonts w:hint="eastAsia"/>
          <w:lang w:eastAsia="zh-CN"/>
        </w:rPr>
        <w:t xml:space="preserve"> </w:t>
      </w:r>
      <w:r>
        <w:rPr>
          <w:rFonts w:hint="eastAsia"/>
        </w:rPr>
        <w:t>注意事项：1．使用本品3-5天后，如果症状未改善，请咨询医师。2．本品只宜经鼻吸入。3．本品挥发性强，使用完毕，请将外套旋紧。4．本品不适用于儿童。5．孕妇、哺乳期妇女慎用。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5218331F">
      <w:pPr>
        <w:rPr>
          <w:rFonts w:hint="eastAsia"/>
          <w:lang w:eastAsia="zh-CN"/>
        </w:rPr>
      </w:pPr>
      <w:r>
        <w:rPr>
          <w:rFonts w:hint="eastAsia"/>
          <w:lang w:eastAsia="zh-CN"/>
        </w:rPr>
        <w:t>药品名称：</w:t>
      </w:r>
      <w:r>
        <w:rPr>
          <w:rFonts w:hint="eastAsia"/>
        </w:rPr>
        <w:t>卵磷脂络合碘片</w:t>
      </w:r>
      <w:r>
        <w:rPr>
          <w:rFonts w:hint="eastAsia"/>
          <w:lang w:eastAsia="zh-CN"/>
        </w:rPr>
        <w:t xml:space="preserve"> </w:t>
      </w:r>
      <w:r>
        <w:rPr>
          <w:rFonts w:hint="eastAsia"/>
        </w:rPr>
        <w:t>适应症：治疗中心性浆液性脉络膜视网膜病变，中心性渗出性脉络膜视网膜病变，玻璃体出血，玻璃体混浊，视网膜中央静脉阻塞等。</w:t>
      </w:r>
      <w:r>
        <w:rPr>
          <w:rFonts w:hint="eastAsia"/>
          <w:lang w:eastAsia="zh-CN"/>
        </w:rPr>
        <w:t xml:space="preserve"> </w:t>
      </w:r>
      <w:r>
        <w:rPr>
          <w:rFonts w:hint="eastAsia"/>
        </w:rPr>
        <w:t>用法用量：口服，成人一次1～3片，一日2～3次服用。每日用量：沃丽汀3～6片。</w:t>
      </w:r>
      <w:r>
        <w:rPr>
          <w:rFonts w:hint="eastAsia"/>
          <w:lang w:eastAsia="zh-CN"/>
        </w:rPr>
        <w:t xml:space="preserve"> </w:t>
      </w:r>
      <w:r>
        <w:rPr>
          <w:rFonts w:hint="eastAsia"/>
        </w:rPr>
        <w:t>禁忌：对碘过敏患者禁用。</w:t>
      </w:r>
      <w:r>
        <w:rPr>
          <w:rFonts w:hint="eastAsia"/>
          <w:lang w:eastAsia="zh-CN"/>
        </w:rPr>
        <w:t xml:space="preserve"> </w:t>
      </w:r>
      <w:r>
        <w:rPr>
          <w:rFonts w:hint="eastAsia"/>
        </w:rPr>
        <w:t>注意事项：①慢性甲状腺疾病患者，曾患突眼性甲状腺肿的患者，内源性甲状腺素合成不足的患者慎用。②由于老年人生理机能降低，应在使用时适当减量并小心监护。③沃丽汀卵磷脂络合碘片对妊娠妇女或疑为妊娠的妇女，只有在治疗价值大于可能带来的风险时，方可使用。④须遵医嘱使用。</w:t>
      </w:r>
      <w:r>
        <w:rPr>
          <w:rFonts w:hint="eastAsia"/>
          <w:lang w:eastAsia="zh-CN"/>
        </w:rPr>
        <w:t xml:space="preserve">  </w:t>
      </w:r>
    </w:p>
    <w:p w14:paraId="1C7C5B4E">
      <w:pPr>
        <w:rPr>
          <w:rFonts w:hint="eastAsia"/>
          <w:lang w:eastAsia="zh-CN"/>
        </w:rPr>
      </w:pPr>
      <w:r>
        <w:rPr>
          <w:rFonts w:hint="eastAsia"/>
          <w:lang w:eastAsia="zh-CN"/>
        </w:rPr>
        <w:t>药品名称：</w:t>
      </w:r>
      <w:r>
        <w:rPr>
          <w:rFonts w:hint="eastAsia"/>
        </w:rPr>
        <w:t>障翳散</w:t>
      </w:r>
      <w:r>
        <w:rPr>
          <w:rFonts w:hint="eastAsia"/>
          <w:lang w:eastAsia="zh-CN"/>
        </w:rPr>
        <w:t xml:space="preserve"> </w:t>
      </w:r>
      <w:r>
        <w:rPr>
          <w:rFonts w:hint="eastAsia"/>
        </w:rPr>
        <w:t>适应症：行滞祛痰，退障消翳。用于老年性白内障及角膜翳。</w:t>
      </w:r>
      <w:r>
        <w:rPr>
          <w:rFonts w:hint="eastAsia"/>
          <w:lang w:eastAsia="zh-CN"/>
        </w:rPr>
        <w:t xml:space="preserve"> </w:t>
      </w:r>
      <w:r>
        <w:rPr>
          <w:rFonts w:hint="eastAsia"/>
        </w:rPr>
        <w:t>用法用量：外用，临用时，将障翳散倒入滴眼用溶剂瓶中，摇匀后滴入眼睑内一次2～3滴，一日3～4次。或遵医嘱。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950FF1">
      <w:pPr>
        <w:rPr>
          <w:rFonts w:hint="eastAsia"/>
          <w:lang w:eastAsia="zh-CN"/>
        </w:rPr>
      </w:pPr>
      <w:r>
        <w:rPr>
          <w:rFonts w:hint="eastAsia"/>
          <w:lang w:eastAsia="zh-CN"/>
        </w:rPr>
        <w:t>药品名称：</w:t>
      </w:r>
      <w:r>
        <w:rPr>
          <w:rFonts w:hint="eastAsia"/>
        </w:rPr>
        <w:t>重组牛碱性成纤维细胞生子因子滴眼液</w:t>
      </w:r>
      <w:r>
        <w:rPr>
          <w:rFonts w:hint="eastAsia"/>
          <w:lang w:eastAsia="zh-CN"/>
        </w:rPr>
        <w:t xml:space="preserve"> </w:t>
      </w:r>
      <w:r>
        <w:rPr>
          <w:rFonts w:hint="eastAsia"/>
        </w:rPr>
        <w:t>适应症：各种原因引起的角膜上皮缺损和点状角膜病变：复发性浅层点状角膜病变和轻中度干眼症、角膜擦伤、轻中度化学烧伤、角膜手术及术后愈合不良、地图状(或营养性)单疱性角膜溃疡和大泡性角膜炎等。</w:t>
      </w:r>
      <w:r>
        <w:rPr>
          <w:rFonts w:hint="eastAsia"/>
          <w:lang w:eastAsia="zh-CN"/>
        </w:rPr>
        <w:t xml:space="preserve"> </w:t>
      </w:r>
      <w:r>
        <w:rPr>
          <w:rFonts w:hint="eastAsia"/>
        </w:rPr>
        <w:t>用法用量：滴眼，每次1-2滴，每日4-6次或遵医嘱。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为蛋白类药物，应避免置于高温或冰冻环境。2.对感染性或急性炎症期角膜病患者，须同时局部或全身使用抗生素或抗炎药，以控制感染和炎症。3.对某些角膜病，应针对病因进行治疗。如联合应用维生素及激素类等药物。</w:t>
      </w:r>
      <w:r>
        <w:rPr>
          <w:rFonts w:hint="eastAsia"/>
          <w:lang w:eastAsia="zh-CN"/>
        </w:rPr>
        <w:t xml:space="preserve">  </w:t>
      </w:r>
    </w:p>
    <w:p w14:paraId="797360BF">
      <w:pPr>
        <w:rPr>
          <w:rFonts w:hint="eastAsia"/>
          <w:lang w:eastAsia="zh-CN"/>
        </w:rPr>
      </w:pPr>
      <w:r>
        <w:rPr>
          <w:rFonts w:hint="eastAsia"/>
          <w:lang w:eastAsia="zh-CN"/>
        </w:rPr>
        <w:t>药品名称：</w:t>
      </w:r>
      <w:r>
        <w:rPr>
          <w:rFonts w:hint="eastAsia"/>
        </w:rPr>
        <w:t>阑尾消炎丸</w:t>
      </w:r>
      <w:r>
        <w:rPr>
          <w:rFonts w:hint="eastAsia"/>
          <w:lang w:eastAsia="zh-CN"/>
        </w:rPr>
        <w:t xml:space="preserve"> </w:t>
      </w:r>
      <w:r>
        <w:rPr>
          <w:rFonts w:hint="eastAsia"/>
        </w:rPr>
        <w:t>适应症：清热解毒，散瘀消肿。用于急慢性阑尾炎。</w:t>
      </w:r>
      <w:r>
        <w:rPr>
          <w:rFonts w:hint="eastAsia"/>
          <w:lang w:eastAsia="zh-CN"/>
        </w:rPr>
        <w:t xml:space="preserve"> </w:t>
      </w:r>
      <w:r>
        <w:rPr>
          <w:rFonts w:hint="eastAsia"/>
        </w:rPr>
        <w:t>用法用量：口服。一次1袋(6g)，一日3次。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注意事项：1.忌食生冷、辛辣、油腻。2.本品在医师指导下服用。服药期间，若病情加重，应及时到医院就诊。请仔细阅读说明书并遵医嘱使用。</w:t>
      </w:r>
      <w:r>
        <w:rPr>
          <w:rFonts w:hint="eastAsia"/>
          <w:lang w:eastAsia="zh-CN"/>
        </w:rPr>
        <w:t xml:space="preserve">  </w:t>
      </w:r>
    </w:p>
    <w:p w14:paraId="63357597">
      <w:pPr>
        <w:rPr>
          <w:rFonts w:hint="eastAsia"/>
          <w:lang w:eastAsia="zh-CN"/>
        </w:rPr>
      </w:pPr>
      <w:r>
        <w:rPr>
          <w:rFonts w:hint="eastAsia"/>
          <w:lang w:eastAsia="zh-CN"/>
        </w:rPr>
        <w:t>药品名称：</w:t>
      </w:r>
      <w:r>
        <w:rPr>
          <w:rFonts w:hint="eastAsia"/>
        </w:rPr>
        <w:t>烧伤净喷雾剂</w:t>
      </w:r>
      <w:r>
        <w:rPr>
          <w:rFonts w:hint="eastAsia"/>
          <w:lang w:eastAsia="zh-CN"/>
        </w:rPr>
        <w:t xml:space="preserve"> </w:t>
      </w:r>
      <w:r>
        <w:rPr>
          <w:rFonts w:hint="eastAsia"/>
        </w:rPr>
        <w:t>适应症：解毒止痛，利湿消肿。用于轻度水、火烫伤。</w:t>
      </w:r>
      <w:r>
        <w:rPr>
          <w:rFonts w:hint="eastAsia"/>
          <w:lang w:eastAsia="zh-CN"/>
        </w:rPr>
        <w:t xml:space="preserve"> </w:t>
      </w:r>
      <w:r>
        <w:rPr>
          <w:rFonts w:hint="eastAsia"/>
        </w:rPr>
        <w:t>用法用量：外用，喷涂患处，一日3~4次。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孕妇慎用。3.本品为外用药，禁止内服。4.喷雾时禁止喷入眼内。5.本药使用时应注意全身情况，如有恶寒发热等症状时，应及时去医院就诊。6.重度、大面积烫伤应去医院就诊。7.烧伤局部用药一定要注意创面的清洁干净，在清洁环境下最好采用暴露疗法。8.轻度烧伤患者，用药一至二天后症状无改善或创面有脓苔应去医院就诊。9.对本品过敏者禁用，过敏体质者慎用。10.本品性状发生改变时禁止使用。11.儿童必须在成人监护下使用。12.请将本品放在儿童不能接触的地方。13.如正在使用其他药品，使用药品前请咨询医师或药师。</w:t>
      </w:r>
      <w:r>
        <w:rPr>
          <w:rFonts w:hint="eastAsia"/>
          <w:lang w:eastAsia="zh-CN"/>
        </w:rPr>
        <w:t xml:space="preserve">  </w:t>
      </w:r>
    </w:p>
    <w:p w14:paraId="2AC7D4E9">
      <w:pPr>
        <w:rPr>
          <w:rFonts w:hint="eastAsia"/>
          <w:lang w:eastAsia="zh-CN"/>
        </w:rPr>
      </w:pPr>
      <w:r>
        <w:rPr>
          <w:rFonts w:hint="eastAsia"/>
          <w:lang w:eastAsia="zh-CN"/>
        </w:rPr>
        <w:t>药品名称：</w:t>
      </w:r>
      <w:r>
        <w:rPr>
          <w:rFonts w:hint="eastAsia"/>
        </w:rPr>
        <w:t>羚翘解毒颗粒</w:t>
      </w:r>
      <w:r>
        <w:rPr>
          <w:rFonts w:hint="eastAsia"/>
          <w:lang w:eastAsia="zh-CN"/>
        </w:rPr>
        <w:t xml:space="preserve"> </w:t>
      </w:r>
      <w:r>
        <w:rPr>
          <w:rFonts w:hint="eastAsia"/>
        </w:rPr>
        <w:t>适应症：疏风清热，解毒。用于风热感冒，恶寒发热，头晕目眩，咳嗽，咽痛。</w:t>
      </w:r>
      <w:r>
        <w:rPr>
          <w:rFonts w:hint="eastAsia"/>
          <w:lang w:eastAsia="zh-CN"/>
        </w:rPr>
        <w:t xml:space="preserve"> </w:t>
      </w:r>
      <w:r>
        <w:rPr>
          <w:rFonts w:hint="eastAsia"/>
        </w:rPr>
        <w:t>用法用量：开水冲服，一次1袋，一日2-3次。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BD8B72C">
      <w:pPr>
        <w:rPr>
          <w:rFonts w:hint="eastAsia"/>
          <w:lang w:eastAsia="zh-CN"/>
        </w:rPr>
      </w:pPr>
      <w:r>
        <w:rPr>
          <w:rFonts w:hint="eastAsia"/>
          <w:lang w:eastAsia="zh-CN"/>
        </w:rPr>
        <w:t>药品名称：</w:t>
      </w:r>
      <w:r>
        <w:rPr>
          <w:rFonts w:hint="eastAsia"/>
        </w:rPr>
        <w:t>七叶洋地黄双苷滴眼液</w:t>
      </w:r>
      <w:r>
        <w:rPr>
          <w:rFonts w:hint="eastAsia"/>
          <w:lang w:eastAsia="zh-CN"/>
        </w:rPr>
        <w:t xml:space="preserve"> </w:t>
      </w:r>
      <w:r>
        <w:rPr>
          <w:rFonts w:hint="eastAsia"/>
        </w:rPr>
        <w:t>适应症：眼底黄斑变性。 所有类型的眼疲劳，包括眼肌性、神经性和适应性的。</w:t>
      </w:r>
      <w:r>
        <w:rPr>
          <w:rFonts w:hint="eastAsia"/>
          <w:lang w:eastAsia="zh-CN"/>
        </w:rPr>
        <w:t xml:space="preserve"> </w:t>
      </w:r>
      <w:r>
        <w:rPr>
          <w:rFonts w:hint="eastAsia"/>
        </w:rPr>
        <w:t>用法用量：黄斑变性：每日3次，每次1滴，滴入眼结膜囊内（近耳侧外眼角）。 眼 疲 劳：每日3次，每次1滴，滴入眼结膜囊内（近耳侧外眼角），延续一周或至病情好转，建议每日2次，每次1滴。</w:t>
      </w:r>
      <w:r>
        <w:rPr>
          <w:rFonts w:hint="eastAsia"/>
          <w:lang w:eastAsia="zh-CN"/>
        </w:rPr>
        <w:t xml:space="preserve"> </w:t>
      </w:r>
      <w:r>
        <w:rPr>
          <w:rFonts w:hint="eastAsia"/>
        </w:rPr>
        <w:t>禁忌：</w:t>
      </w:r>
      <w:r>
        <w:rPr>
          <w:rFonts w:hint="eastAsia"/>
          <w:lang w:eastAsia="zh-CN"/>
        </w:rPr>
        <w:t xml:space="preserve"> </w:t>
      </w:r>
      <w:r>
        <w:rPr>
          <w:rFonts w:hint="eastAsia"/>
        </w:rPr>
        <w:t>注意事项：佩戴隐形眼镜时，滴药前请摘除，滴后至少15分钟后戴回。有新生血管膜患者请咨询医师。对驾驶及操作机器没有不良影响。</w:t>
      </w:r>
      <w:r>
        <w:rPr>
          <w:rFonts w:hint="eastAsia"/>
          <w:lang w:eastAsia="zh-CN"/>
        </w:rPr>
        <w:t xml:space="preserve">  </w:t>
      </w:r>
    </w:p>
    <w:p w14:paraId="27D7AAB9">
      <w:pPr>
        <w:rPr>
          <w:rFonts w:hint="eastAsia"/>
          <w:lang w:eastAsia="zh-CN"/>
        </w:rPr>
      </w:pPr>
      <w:r>
        <w:rPr>
          <w:rFonts w:hint="eastAsia"/>
          <w:lang w:eastAsia="zh-CN"/>
        </w:rPr>
        <w:t>药品名称：</w:t>
      </w:r>
      <w:r>
        <w:rPr>
          <w:rFonts w:hint="eastAsia"/>
        </w:rPr>
        <w:t>通宣理肺口服液</w:t>
      </w:r>
      <w:r>
        <w:rPr>
          <w:rFonts w:hint="eastAsia"/>
          <w:lang w:eastAsia="zh-CN"/>
        </w:rPr>
        <w:t xml:space="preserve"> </w:t>
      </w:r>
      <w:r>
        <w:rPr>
          <w:rFonts w:hint="eastAsia"/>
        </w:rPr>
        <w:t>适应症：通宣理肺口服液解表散寒，宣肺止嗽。用于风寒感冒咳嗽，咯痰不畅，发热恶寒，鼻塞流涕，头痛无汗，肢体酸痛。</w:t>
      </w:r>
      <w:r>
        <w:rPr>
          <w:rFonts w:hint="eastAsia"/>
          <w:lang w:eastAsia="zh-CN"/>
        </w:rPr>
        <w:t xml:space="preserve"> </w:t>
      </w:r>
      <w:r>
        <w:rPr>
          <w:rFonts w:hint="eastAsia"/>
        </w:rPr>
        <w:t>用法用量：口服，一次20ml，每日2-3次。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有支气管扩张、肺脓疡、肺结核、肺心病、高血压的患者及孕妇，应在医师指导下服用。3.服用三天，症状无改善，应去医院就诊。4.按照用法用量服用，小儿、年老体虚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C570633">
      <w:pPr>
        <w:rPr>
          <w:rFonts w:hint="eastAsia"/>
          <w:lang w:eastAsia="zh-CN"/>
        </w:rPr>
      </w:pPr>
      <w:r>
        <w:rPr>
          <w:rFonts w:hint="eastAsia"/>
          <w:lang w:eastAsia="zh-CN"/>
        </w:rPr>
        <w:t>药品名称：</w:t>
      </w:r>
      <w:r>
        <w:rPr>
          <w:rFonts w:hint="eastAsia"/>
        </w:rPr>
        <w:t>特非那丁片</w:t>
      </w:r>
      <w:r>
        <w:rPr>
          <w:rFonts w:hint="eastAsia"/>
          <w:lang w:eastAsia="zh-CN"/>
        </w:rPr>
        <w:t xml:space="preserve"> </w:t>
      </w:r>
      <w:r>
        <w:rPr>
          <w:rFonts w:hint="eastAsia"/>
        </w:rPr>
        <w:t>适应症：特非那丁片(敏迪)治疗季节性过敏性鼻炎，常年性过敏性鼻炎，急、慢性荨麻疹等。</w:t>
      </w:r>
      <w:r>
        <w:rPr>
          <w:rFonts w:hint="eastAsia"/>
          <w:lang w:eastAsia="zh-CN"/>
        </w:rPr>
        <w:t xml:space="preserve"> </w:t>
      </w:r>
      <w:r>
        <w:rPr>
          <w:rFonts w:hint="eastAsia"/>
        </w:rPr>
        <w:t>用法用量：口服：成人及12岁以上者，一次60mg (1片)，一日2次；6～12岁儿童，一次30mg(半片)，一日2次，或遵医嘱。</w:t>
      </w:r>
      <w:r>
        <w:rPr>
          <w:rFonts w:hint="eastAsia"/>
          <w:lang w:eastAsia="zh-CN"/>
        </w:rPr>
        <w:t xml:space="preserve"> </w:t>
      </w:r>
      <w:r>
        <w:rPr>
          <w:rFonts w:hint="eastAsia"/>
        </w:rPr>
        <w:t>禁忌：1.禁忌与某些唑类抗真菌药（如：酮康唑、伊曲康唑等）与某些大环内酯类抗生素（如红霉素、克拉霉素、竹桃霉素等）以及严重损伤肝脏功能的其他药物合用；2.有明显肝功能损害者禁用；3.有器质性心脏病的病人禁用，尤其是有房室传导阻滞先天性QTc间期延长综合症（Romano-Ward Syndrome）的病人禁用； 4.禁忌超量服用； 5.对本品过敏者禁用。</w:t>
      </w:r>
      <w:r>
        <w:rPr>
          <w:rFonts w:hint="eastAsia"/>
          <w:lang w:eastAsia="zh-CN"/>
        </w:rPr>
        <w:t xml:space="preserve"> </w:t>
      </w:r>
      <w:r>
        <w:rPr>
          <w:rFonts w:hint="eastAsia"/>
        </w:rPr>
        <w:t>注意事项：1.本品必须在医生处方下方可使用，当与其他药物合用时必须征得医生同意。 2.孕妇及哺乳期妇女慎用。3.有心脏病及电解质异常（如低钙、低钾、低镁）及甲状腺功能低下的病人慎用。4.服用某些抗心律失常药及精神类药物的病人慎用。请仔细阅读说明书并遵医嘱使用。</w:t>
      </w:r>
      <w:r>
        <w:rPr>
          <w:rFonts w:hint="eastAsia"/>
          <w:lang w:eastAsia="zh-CN"/>
        </w:rPr>
        <w:t xml:space="preserve">  </w:t>
      </w:r>
    </w:p>
    <w:p w14:paraId="076D0E20">
      <w:pPr>
        <w:rPr>
          <w:rFonts w:hint="eastAsia"/>
          <w:lang w:eastAsia="zh-CN"/>
        </w:rPr>
      </w:pPr>
      <w:r>
        <w:rPr>
          <w:rFonts w:hint="eastAsia"/>
          <w:lang w:eastAsia="zh-CN"/>
        </w:rPr>
        <w:t>药品名称：</w:t>
      </w:r>
      <w:r>
        <w:rPr>
          <w:rFonts w:hint="eastAsia"/>
        </w:rPr>
        <w:t>麝珠明目滴眼液</w:t>
      </w:r>
      <w:r>
        <w:rPr>
          <w:rFonts w:hint="eastAsia"/>
          <w:lang w:eastAsia="zh-CN"/>
        </w:rPr>
        <w:t xml:space="preserve"> </w:t>
      </w:r>
      <w:r>
        <w:rPr>
          <w:rFonts w:hint="eastAsia"/>
        </w:rPr>
        <w:t>适应症：消翳明目，用于老年性初、中期白内障。</w:t>
      </w:r>
      <w:r>
        <w:rPr>
          <w:rFonts w:hint="eastAsia"/>
          <w:lang w:eastAsia="zh-CN"/>
        </w:rPr>
        <w:t xml:space="preserve"> </w:t>
      </w:r>
      <w:r>
        <w:rPr>
          <w:rFonts w:hint="eastAsia"/>
        </w:rPr>
        <w:t>用法用量：滴眼。取本品1支（0.3克）倒入装有5毫升生理盐水的滴眼瓶中，摇匀，即可滴眼，每次3滴（每滴1滴闭眼15分钟），1日2次。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刺激食物。2．用药后有眼痒，眼睑皮肤潮红，结膜水肿者停用，并到医院就诊。3．用药后如视力下降明显应到医院就诊检查。4．治疗过程中局部出现炎症反应，立即停药，并对症治疗。5．本品配成眼药水需在15天内用完。6．配制使用时应防止污染。滴眼时要充分振摇，滴后旋紧瓶盖。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50BDD2E">
      <w:pPr>
        <w:rPr>
          <w:rFonts w:hint="eastAsia"/>
          <w:lang w:eastAsia="zh-CN"/>
        </w:rPr>
      </w:pPr>
      <w:r>
        <w:rPr>
          <w:rFonts w:hint="eastAsia"/>
          <w:lang w:eastAsia="zh-CN"/>
        </w:rPr>
        <w:t>药品名称：</w:t>
      </w:r>
      <w:r>
        <w:rPr>
          <w:rFonts w:hint="eastAsia"/>
        </w:rPr>
        <w:t>银黄含片(信可舒)</w:t>
      </w:r>
      <w:r>
        <w:rPr>
          <w:rFonts w:hint="eastAsia"/>
          <w:lang w:eastAsia="zh-CN"/>
        </w:rPr>
        <w:t xml:space="preserve"> </w:t>
      </w:r>
      <w:r>
        <w:rPr>
          <w:rFonts w:hint="eastAsia"/>
        </w:rPr>
        <w:t>适应症：清热、解毒、消炎。用于上呼吸道感染、急慢性扁桃体炎、咽炎等症。</w:t>
      </w:r>
      <w:r>
        <w:rPr>
          <w:rFonts w:hint="eastAsia"/>
          <w:lang w:eastAsia="zh-CN"/>
        </w:rPr>
        <w:t xml:space="preserve"> </w:t>
      </w:r>
      <w:r>
        <w:rPr>
          <w:rFonts w:hint="eastAsia"/>
        </w:rPr>
        <w:t>用法用量：含服。一次4片，一日4-8次。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脾气虚寒症见有大便溏者慎用。4.扁桃体化脓及全身高热者应去医院就诊。5.服药3天症状无改善，或出现其他症状，应去医院就诊。6.按照用法用量服用，糖尿病患者及儿童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0A883C2">
      <w:pPr>
        <w:rPr>
          <w:rFonts w:hint="eastAsia"/>
          <w:lang w:eastAsia="zh-CN"/>
        </w:rPr>
      </w:pPr>
      <w:r>
        <w:rPr>
          <w:rFonts w:hint="eastAsia"/>
          <w:lang w:eastAsia="zh-CN"/>
        </w:rPr>
        <w:t>药品名称：</w:t>
      </w:r>
      <w:r>
        <w:rPr>
          <w:rFonts w:hint="eastAsia"/>
        </w:rPr>
        <w:t>复方黄芩片</w:t>
      </w:r>
      <w:r>
        <w:rPr>
          <w:rFonts w:hint="eastAsia"/>
          <w:lang w:eastAsia="zh-CN"/>
        </w:rPr>
        <w:t xml:space="preserve"> </w:t>
      </w:r>
      <w:r>
        <w:rPr>
          <w:rFonts w:hint="eastAsia"/>
        </w:rPr>
        <w:t>适应症：清热解毒，凉血消肿。用于咽喉肿痛，口舌生疮，感冒发热，痈肿疮疡。</w:t>
      </w:r>
      <w:r>
        <w:rPr>
          <w:rFonts w:hint="eastAsia"/>
          <w:lang w:eastAsia="zh-CN"/>
        </w:rPr>
        <w:t xml:space="preserve"> </w:t>
      </w:r>
      <w:r>
        <w:rPr>
          <w:rFonts w:hint="eastAsia"/>
        </w:rPr>
        <w:t>用法用量：口服，一次4片，一日3～4次。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服复方黄芩片三天后症状无改善，或出现其他症状，应去医院就诊。4.按照用法用量服用，儿童应在医师指导下服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45A25898">
      <w:pPr>
        <w:rPr>
          <w:rFonts w:hint="eastAsia"/>
          <w:lang w:eastAsia="zh-CN"/>
        </w:rPr>
      </w:pPr>
      <w:r>
        <w:rPr>
          <w:rFonts w:hint="eastAsia"/>
          <w:lang w:eastAsia="zh-CN"/>
        </w:rPr>
        <w:t>药品名称：</w:t>
      </w:r>
      <w:r>
        <w:rPr>
          <w:rFonts w:hint="eastAsia"/>
        </w:rPr>
        <w:t>复方氯化钠滴眼液(II)</w:t>
      </w:r>
      <w:r>
        <w:rPr>
          <w:rFonts w:hint="eastAsia"/>
          <w:lang w:eastAsia="zh-CN"/>
        </w:rPr>
        <w:t xml:space="preserve"> </w:t>
      </w:r>
      <w:r>
        <w:rPr>
          <w:rFonts w:hint="eastAsia"/>
        </w:rPr>
        <w:t>适应症：干眼症，眼睛疲劳，戴隐形眼镜引起的不适症状和视物模糊（眼分泌物过多）。</w:t>
      </w:r>
      <w:r>
        <w:rPr>
          <w:rFonts w:hint="eastAsia"/>
          <w:lang w:eastAsia="zh-CN"/>
        </w:rPr>
        <w:t xml:space="preserve"> </w:t>
      </w:r>
      <w:r>
        <w:rPr>
          <w:rFonts w:hint="eastAsia"/>
        </w:rPr>
        <w:t>用法用量：滴入眼睑内。一次1～2滴，一天4～6次。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仅限于滴眼用，请遵守规定的用法用量。2.滴眼时，请勿使容器瓶口触及眼睛。3.连续使用本品两周后症状无明显改善时，请停止使用并请教眼科医生。4.眼睛剧烈疼痛患者，有眼科用药过敏史患者(如眼充血、发痒、红肿、发红、发疹等)、青光眼患者以及正在接受医生治疗的患者使用本品前请咨询医生。5.若发现本品对改善眼睛模糊无任何作用时，请终止使用，并咨询医生。</w:t>
      </w:r>
      <w:r>
        <w:rPr>
          <w:rFonts w:hint="eastAsia"/>
          <w:lang w:eastAsia="zh-CN"/>
        </w:rPr>
        <w:t xml:space="preserve">  </w:t>
      </w:r>
    </w:p>
    <w:p w14:paraId="3C558112">
      <w:pPr>
        <w:rPr>
          <w:rFonts w:hint="eastAsia"/>
          <w:lang w:eastAsia="zh-CN"/>
        </w:rPr>
      </w:pPr>
      <w:r>
        <w:rPr>
          <w:rFonts w:hint="eastAsia"/>
          <w:lang w:eastAsia="zh-CN"/>
        </w:rPr>
        <w:t>药品名称：</w:t>
      </w:r>
      <w:r>
        <w:rPr>
          <w:rFonts w:hint="eastAsia"/>
        </w:rPr>
        <w:t>卫生宝丸</w:t>
      </w:r>
      <w:r>
        <w:rPr>
          <w:rFonts w:hint="eastAsia"/>
          <w:lang w:eastAsia="zh-CN"/>
        </w:rPr>
        <w:t xml:space="preserve"> </w:t>
      </w:r>
      <w:r>
        <w:rPr>
          <w:rFonts w:hint="eastAsia"/>
        </w:rPr>
        <w:t>适应症：卫生宝丸疏风解表，润肺化痰。用于外感风寒，内有蕴热而致的怕冷发烧，四肢酸懒，头疼目眩，咳嗽痰多，口渴咽干。</w:t>
      </w:r>
      <w:r>
        <w:rPr>
          <w:rFonts w:hint="eastAsia"/>
          <w:lang w:eastAsia="zh-CN"/>
        </w:rPr>
        <w:t xml:space="preserve"> </w:t>
      </w:r>
      <w:r>
        <w:rPr>
          <w:rFonts w:hint="eastAsia"/>
        </w:rPr>
        <w:t>用法用量：口服。一次2丸，一日2次；小儿一次1丸或半丸。</w:t>
      </w:r>
      <w:r>
        <w:rPr>
          <w:rFonts w:hint="eastAsia"/>
          <w:lang w:eastAsia="zh-CN"/>
        </w:rPr>
        <w:t xml:space="preserve"> </w:t>
      </w:r>
      <w:r>
        <w:rPr>
          <w:rFonts w:hint="eastAsia"/>
        </w:rPr>
        <w:t>禁忌：孕妇禁用、肝肾功能不全者禁用。</w:t>
      </w:r>
      <w:r>
        <w:rPr>
          <w:rFonts w:hint="eastAsia"/>
          <w:lang w:eastAsia="zh-CN"/>
        </w:rPr>
        <w:t xml:space="preserve"> </w:t>
      </w:r>
      <w:r>
        <w:rPr>
          <w:rFonts w:hint="eastAsia"/>
        </w:rPr>
        <w:t>注意事项：1.本品不宜久服。2.服用前应除去蜡皮、塑料球壳。3.本品不可整丸吞服。</w:t>
      </w:r>
      <w:r>
        <w:rPr>
          <w:rFonts w:hint="eastAsia"/>
          <w:lang w:eastAsia="zh-CN"/>
        </w:rPr>
        <w:t xml:space="preserve">  </w:t>
      </w:r>
    </w:p>
    <w:p w14:paraId="5F81E3C6">
      <w:pPr>
        <w:rPr>
          <w:rFonts w:hint="eastAsia"/>
          <w:lang w:eastAsia="zh-CN"/>
        </w:rPr>
      </w:pPr>
      <w:r>
        <w:rPr>
          <w:rFonts w:hint="eastAsia"/>
          <w:lang w:eastAsia="zh-CN"/>
        </w:rPr>
        <w:t>药品名称：</w:t>
      </w:r>
      <w:r>
        <w:rPr>
          <w:rFonts w:hint="eastAsia"/>
        </w:rPr>
        <w:t>酒石酸伐尼克兰片</w:t>
      </w:r>
      <w:r>
        <w:rPr>
          <w:rFonts w:hint="eastAsia"/>
          <w:lang w:eastAsia="zh-CN"/>
        </w:rPr>
        <w:t xml:space="preserve"> </w:t>
      </w:r>
      <w:r>
        <w:rPr>
          <w:rFonts w:hint="eastAsia"/>
        </w:rPr>
        <w:t>适应症：适用于成人戒烟。</w:t>
      </w:r>
      <w:r>
        <w:rPr>
          <w:rFonts w:hint="eastAsia"/>
          <w:lang w:eastAsia="zh-CN"/>
        </w:rPr>
        <w:t xml:space="preserve"> </w:t>
      </w:r>
      <w:r>
        <w:rPr>
          <w:rFonts w:hint="eastAsia"/>
        </w:rPr>
        <w:t>用法用量：用于口服。首先按如下方法进行1周的剂量递增，之后推荐剂量为每日2次，每次1mg。第1-3 日：0.5mg，每日1次（白色片）第4-7日：0.5mg，每日2次（白色片）第8日-治疗结束：1mg，每日2次（淡蓝色片)患者应设定戒烟日期并在此日期前1-2周开始服用畅沛。对无法耐受畅沛酒石酸伐尼克兰片不良反应的患者，可暂时或长期将剂量降至每日2次，每次0.5mg。畅沛应用水整片吞服，餐前餐后均可服用。患者应服用畅沛治疗12周。对于经12周治疗戒烟成功的患者，可考虑续加一个12周疗程，剂量仍为每日2次，每次1mg。对于初始治疗未成功或治疗后复吸的患者，目前尚无后续12周疗程的疗效资料。由于在戒烟疗程结束的最初阶段，患者的复吸风险较高。对于该类患者，可考虑在戒烟疗程结束时，逐渐减量至停药。在他人的建议和支持下，有戒烟意愿的患者，戒烟治疗更易成功。肾功能损伤患者：轻(估测肌酐清除率&gt;50mL/min且≤80mL/min) 至中度(估测肌酐清除率≥30mL/min且≤50mL/min)肾功能损伤患者，不需调整剂量。中度肾功能损伤且无法耐受不良事件的患者，可将剂量降至每日1次，每次1mg。重度肾功能损伤患者(估测肌酐清除率&lt;30mL/min)，推荐剂量为每日1次，每次1mg。给药剂量应从每日1次，每次 0.5mg开始，3天后增加至每日1次，每次1mg。畅沛对于终末期肾病患者的临床经验有限，因此不推荐在该人群中应用畅沛。肝功能损伤患者：肝功能损伤患者不需调整剂量。老年患者：老年患者不需调整剂量。因老年患者更易发生肾功能减退，处方医生应考虑老年患者的肾功能状况。儿童患者：由于畅沛在儿童或 18岁以下青少年人群中的安全性及有效性数据有限，不推荐畅沛酒石酸伐尼克兰片应用于该人群。</w:t>
      </w:r>
      <w:r>
        <w:rPr>
          <w:rFonts w:hint="eastAsia"/>
          <w:lang w:eastAsia="zh-CN"/>
        </w:rPr>
        <w:t xml:space="preserve"> </w:t>
      </w:r>
      <w:r>
        <w:rPr>
          <w:rFonts w:hint="eastAsia"/>
        </w:rPr>
        <w:t>禁忌：</w:t>
      </w:r>
      <w:r>
        <w:rPr>
          <w:rFonts w:hint="eastAsia"/>
          <w:lang w:eastAsia="zh-CN"/>
        </w:rPr>
        <w:t xml:space="preserve"> </w:t>
      </w:r>
      <w:r>
        <w:rPr>
          <w:rFonts w:hint="eastAsia"/>
        </w:rPr>
        <w:t>注意事项：戒烟效应：无论是否接受酒石酸伐尼克兰片治疗，戒烟本身引起的生理变化即可改变一些药物的药代动力学或药效学，因此可能需要调整这些药物的应用剂量(例如氨茶碱、华法林及胰岛素)。吸烟诱导CYP1A2的活性，因此戒烟可能导致CYP1A2底物血浆水平升高。 无论是否接受药物治疗，戒烟本身即与潜在精神疾病(如抑郁症)的恶化相关。有精神病史的患者用药应予以注意，并应给予相应的建议。尚无癫痫患者应用畅沛的临床经验。 治疗结束时，最多有3%的患者出现易怒、吸烟渴求、抑郁和/或失眠等症状的增加，这些症状与停止应用畅沛相关。因而处方医生应告知患者相关信息，并考虑或与患者讨论是否需逐渐减量。对驾驶及操作机器能力的影响：畅沛对驾驶及操作机器的能力可能具有轻至中度的影响。 畅沛可能引起头晕及嗜睡，因此可能影响驾驶及操作机器的能力。建议患者首先确定畅沛对其驾驶、操作复杂机器或从事其它具有潜在风险的活动是否有影响，再从事此类活动。 药物滥用和依赖：低于1/1000的患者在畅沛临床研究中报告欣快感。更高剂量（大于2mg）的畅沛较易引起胃肠道不适，如恶心和呕吐。临床研究中未发现需不断增加剂量以维持治疗效果的证据，这提示畅沛不会产生耐受。突然停服，不超过3%的患者会出现易激惹和睡眠紊乱。这提示在某些患者中，伐尼克兰可能产生轻度躯体依赖，但与成瘾无关。 在1项实验室的人类滥用倾向研究中，单剂口服1mg的畅沛未在吸烟者中产生明显的积极或消极的主观反应。在非吸烟者中，1mg畅沛会产生某些积极主观反应的增加，但同时伴随消极的不良反应，特别是恶心的增加。单剂口服3mg酒石酸伐尼克兰片无论对吸烟者还是非吸烟者均会产生不适的主观反应。</w:t>
      </w:r>
      <w:r>
        <w:rPr>
          <w:rFonts w:hint="eastAsia"/>
          <w:lang w:eastAsia="zh-CN"/>
        </w:rPr>
        <w:t xml:space="preserve">  </w:t>
      </w:r>
    </w:p>
    <w:p w14:paraId="4B89EAAA">
      <w:pPr>
        <w:rPr>
          <w:rFonts w:hint="eastAsia"/>
          <w:lang w:eastAsia="zh-CN"/>
        </w:rPr>
      </w:pPr>
      <w:r>
        <w:rPr>
          <w:rFonts w:hint="eastAsia"/>
          <w:lang w:eastAsia="zh-CN"/>
        </w:rPr>
        <w:t>药品名称：</w:t>
      </w:r>
      <w:r>
        <w:rPr>
          <w:rFonts w:hint="eastAsia"/>
        </w:rPr>
        <w:t>小儿维生素咀嚼片</w:t>
      </w:r>
      <w:r>
        <w:rPr>
          <w:rFonts w:hint="eastAsia"/>
          <w:lang w:eastAsia="zh-CN"/>
        </w:rPr>
        <w:t xml:space="preserve"> </w:t>
      </w:r>
      <w:r>
        <w:rPr>
          <w:rFonts w:hint="eastAsia"/>
        </w:rPr>
        <w:t>适应症：用于儿童生长期维生素的补充。</w:t>
      </w:r>
      <w:r>
        <w:rPr>
          <w:rFonts w:hint="eastAsia"/>
          <w:lang w:eastAsia="zh-CN"/>
        </w:rPr>
        <w:t xml:space="preserve"> </w:t>
      </w:r>
      <w:r>
        <w:rPr>
          <w:rFonts w:hint="eastAsia"/>
        </w:rPr>
        <w:t>用法用量：生长期儿童一日1片，咀嚼后咽下。</w:t>
      </w:r>
      <w:r>
        <w:rPr>
          <w:rFonts w:hint="eastAsia"/>
          <w:lang w:eastAsia="zh-CN"/>
        </w:rPr>
        <w:t xml:space="preserve"> </w:t>
      </w:r>
      <w:r>
        <w:rPr>
          <w:rFonts w:hint="eastAsia"/>
        </w:rPr>
        <w:t>禁忌：</w:t>
      </w:r>
      <w:r>
        <w:rPr>
          <w:rFonts w:hint="eastAsia"/>
          <w:lang w:eastAsia="zh-CN"/>
        </w:rPr>
        <w:t xml:space="preserve"> </w:t>
      </w:r>
      <w:r>
        <w:rPr>
          <w:rFonts w:hint="eastAsia"/>
        </w:rPr>
        <w:t>注意事项：1.严格按规定的剂量服用，需要大量服用时，请咨询医师或药师。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2E5DADBE">
      <w:pPr>
        <w:rPr>
          <w:rFonts w:hint="eastAsia"/>
          <w:lang w:eastAsia="zh-CN"/>
        </w:rPr>
      </w:pPr>
      <w:r>
        <w:rPr>
          <w:rFonts w:hint="eastAsia"/>
          <w:lang w:eastAsia="zh-CN"/>
        </w:rPr>
        <w:t>药品名称：</w:t>
      </w:r>
      <w:r>
        <w:rPr>
          <w:rFonts w:hint="eastAsia"/>
        </w:rPr>
        <w:t>尼古丁咀嚼胶</w:t>
      </w:r>
      <w:r>
        <w:rPr>
          <w:rFonts w:hint="eastAsia"/>
          <w:lang w:eastAsia="zh-CN"/>
        </w:rPr>
        <w:t xml:space="preserve"> </w:t>
      </w:r>
      <w:r>
        <w:rPr>
          <w:rFonts w:hint="eastAsia"/>
        </w:rPr>
        <w:t>适应症：戒烟时通常会出现尼古丁戒断引起的不适症状，而力克雷尼古丁咀嚼胶通过缓解这些症状帮助吸烟者集中精力戒掉吸烟习惯。</w:t>
      </w:r>
      <w:r>
        <w:rPr>
          <w:rFonts w:hint="eastAsia"/>
          <w:lang w:eastAsia="zh-CN"/>
        </w:rPr>
        <w:t xml:space="preserve"> </w:t>
      </w:r>
      <w:r>
        <w:rPr>
          <w:rFonts w:hint="eastAsia"/>
        </w:rPr>
        <w:t>用法用量：成人。剂量的选择应根据吸烟者对烟草的依赖程度而定，重度依赖的吸烟者以及用2毫克尼古丁咀嚼胶无效者，应选用4毫克尼古丁咀嚼胶；其他选用2毫克尼古丁咀嚼胶。大部分吸烟者每天需用8—12片合适剂量的咀嚼胶。每天最大剂量不超过24片咀嚼胶。疗程长短因人而异，临床经验显示一个疗程至少需要3个月然后逐渐减少咀嚼胶的用量。当每天只需1—2片尼古丁咀嚼胶时，疗程便可结束，不主张使用尼古丁咀嚼胶超过1年。咀嚼技巧：为防止尼古丁戒断症状，或有吸烟欲望时，可使用一片咀嚼胶。开始时慢慢咀嚼，30分钟后所有尼古丁会从咀嚼胶中释放出来。当你咀嚼时，尼古丁透过口腔粘膜直接进入体内，吞咽下的尼古丁在胃中被分解而失去作用，并可引起不适，因此不要强烈地咀嚼。如果在开始治疗的1－2天里，仔细按照下列指示使用，便会习惯按正确的频度咀嚼，它会提供最佳尼古丁摄入量及避免咀嚼太快导致的副反应，可能需要几天时间适应咀嚼胶的口味，但必须坚持。1．将一片咀嚼胶放入口中，慢慢地咀嚼，每次咀嚼中间应间隔几秒钟。2．咀嚼十下后，须停止1－2分钟，此时可将咀嚼置于唇旁或颊边。3．接着进行另一次十下的咀嚼及休息。4．如是进行30分钟，然后把咀嚼胶吐掉。5．当适应咀嚼胶的口味后，可以根据个人的需要量增加咀嚼频度。6．若无其他合适容器，请将使用完的咀嚼胶置于包装片的空泡中。</w:t>
      </w:r>
      <w:r>
        <w:rPr>
          <w:rFonts w:hint="eastAsia"/>
          <w:lang w:eastAsia="zh-CN"/>
        </w:rPr>
        <w:t xml:space="preserve"> </w:t>
      </w:r>
      <w:r>
        <w:rPr>
          <w:rFonts w:hint="eastAsia"/>
        </w:rPr>
        <w:t>禁忌：1．哺乳期妇女禁用。2．近期的心肌梗塞、不稳定型或严重心绞痛、严重心律失常及急性中风患食管炎、颞下颌关节疾病者禁用。</w:t>
      </w:r>
      <w:r>
        <w:rPr>
          <w:rFonts w:hint="eastAsia"/>
          <w:lang w:eastAsia="zh-CN"/>
        </w:rPr>
        <w:t xml:space="preserve"> </w:t>
      </w:r>
      <w:r>
        <w:rPr>
          <w:rFonts w:hint="eastAsia"/>
        </w:rPr>
        <w:t>注意事项：1．尼古丁咀嚼胶产生的满足感不及香烟，因此，一旦克服吸烟习惯，通常停用力克雷尼古丁咀嚼胶并不困难。2．戒烟者的意志决定其戒烟成功与否，但使用尼古丁咀嚼胶进行治疗是非常有用的帮助。3．18岁以下未成年人、孕妇、老年人应在医师指导下使用。4．戴假牙的患者在咀嚼尼古丁咀嚼胶时可能会感到困难，咀嚼胶会粘附且在极少的情况下会损坏假牙。5．尼古丁咀嚼胶应慎用于严重心脏病患者（如外周动脉闭锁性疾病、脑血管疾病、稳定型心绞痛和失代偿心力衰竭），血管痉挛，不可控制的高血压，严重/中度肝脏损伤，严重肾损伤，活动性十二指肠和胃溃疡。应衡量使用尼古丁替代疗法和继续吸烟两者之间的利弊。6．无论是吸烟还是替代疗法中的尼古丁都会引起肾上腺髓质释放儿茶酚胺。因此，尼古丁咀嚼胶应慎用于甲状腺功能亢进和嗜铬细胞瘤的患者。7．糖尿病患者戒烟后可能需要更低的胰岛素剂量。8．健康戒烟者体内尼古丁的总清除率有轻微降低，但不用调节剂量。9．可能对尼古丁依赖性会发生转移，但纯的尼古丁比烟草危害要低。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378DCFDB">
      <w:pPr>
        <w:rPr>
          <w:rFonts w:hint="eastAsia"/>
          <w:lang w:eastAsia="zh-CN"/>
        </w:rPr>
      </w:pPr>
      <w:r>
        <w:rPr>
          <w:rFonts w:hint="eastAsia"/>
          <w:lang w:eastAsia="zh-CN"/>
        </w:rPr>
        <w:t>药品名称：</w:t>
      </w:r>
      <w:r>
        <w:rPr>
          <w:rFonts w:hint="eastAsia"/>
        </w:rPr>
        <w:t>芎菊上清颗粒</w:t>
      </w:r>
      <w:r>
        <w:rPr>
          <w:rFonts w:hint="eastAsia"/>
          <w:lang w:eastAsia="zh-CN"/>
        </w:rPr>
        <w:t xml:space="preserve"> </w:t>
      </w:r>
      <w:r>
        <w:rPr>
          <w:rFonts w:hint="eastAsia"/>
        </w:rPr>
        <w:t>适应症：清热解毒，散风止痛。用于外感风邪引起的怕风发热，偏正头痛，鼻塞，牙疼。</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体虚者慎用。2.有肝脏疾病、肾脏疾病的患者及孕妇，应在医师指导下服用。3.按照用法用量服用，长期服用请咨询医师。糖尿病患者应在医师指导下服用。4.服药三天后症状未改善，应去医院就诊。5.对本品过敏者禁用，过敏体质者慎用芎菊上清颗粒。6.本品性状发生改变时禁止使用。7.儿童必须在成 人监护下使用。8.请将本品放在儿童不能接触的地方。9.如正在使用其他药品，使用本品前请咨询医师或药师。</w:t>
      </w:r>
      <w:r>
        <w:rPr>
          <w:rFonts w:hint="eastAsia"/>
          <w:lang w:eastAsia="zh-CN"/>
        </w:rPr>
        <w:t xml:space="preserve">  </w:t>
      </w:r>
    </w:p>
    <w:p w14:paraId="1989C041">
      <w:pPr>
        <w:rPr>
          <w:rFonts w:hint="eastAsia"/>
          <w:lang w:eastAsia="zh-CN"/>
        </w:rPr>
      </w:pPr>
      <w:r>
        <w:rPr>
          <w:rFonts w:hint="eastAsia"/>
          <w:lang w:eastAsia="zh-CN"/>
        </w:rPr>
        <w:t>药品名称：</w:t>
      </w:r>
      <w:r>
        <w:rPr>
          <w:rFonts w:hint="eastAsia"/>
        </w:rPr>
        <w:t>多维元素片(29-Ⅱ)</w:t>
      </w:r>
      <w:r>
        <w:rPr>
          <w:rFonts w:hint="eastAsia"/>
          <w:lang w:eastAsia="zh-CN"/>
        </w:rPr>
        <w:t xml:space="preserve"> </w:t>
      </w:r>
      <w:r>
        <w:rPr>
          <w:rFonts w:hint="eastAsia"/>
        </w:rPr>
        <w:t>适应症：用于50岁以上的成年人的维生素和矿物质补充。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1.严格按规定的剂量服用、需要大量服用善存银片时、请咨询医师或药师。2.如服用过量或出现严重不良反应，应立即就医。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3A927711">
      <w:pPr>
        <w:rPr>
          <w:rFonts w:hint="eastAsia"/>
          <w:lang w:eastAsia="zh-CN"/>
        </w:rPr>
      </w:pPr>
      <w:r>
        <w:rPr>
          <w:rFonts w:hint="eastAsia"/>
          <w:lang w:eastAsia="zh-CN"/>
        </w:rPr>
        <w:t>药品名称：</w:t>
      </w:r>
      <w:r>
        <w:rPr>
          <w:rFonts w:hint="eastAsia"/>
        </w:rPr>
        <w:t>解热感冒片</w:t>
      </w:r>
      <w:r>
        <w:rPr>
          <w:rFonts w:hint="eastAsia"/>
          <w:lang w:eastAsia="zh-CN"/>
        </w:rPr>
        <w:t xml:space="preserve"> </w:t>
      </w:r>
      <w:r>
        <w:rPr>
          <w:rFonts w:hint="eastAsia"/>
        </w:rPr>
        <w:t>适应症：清热解表。用于外感风寒引起的头痛，鼻塞流涕，发烧怕冷，咳嗽音哑，咽喉干痛。</w:t>
      </w:r>
      <w:r>
        <w:rPr>
          <w:rFonts w:hint="eastAsia"/>
          <w:lang w:eastAsia="zh-CN"/>
        </w:rPr>
        <w:t xml:space="preserve"> </w:t>
      </w:r>
      <w:r>
        <w:rPr>
          <w:rFonts w:hint="eastAsia"/>
        </w:rPr>
        <w:t>用法用量：口服。一次12片，一日2次。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高血压、心脏病、肝病、糖尿病、肾病等慢性病严重者应在医师指导下服用。4.服药三天后症状无改善，或症状加重，或出现新的严重症状如胸闷、心悸等应立即停药，并去医院就诊。5.小儿、年老体弱者、孕妇应在医师指导下服用。6.对本品过敏者禁用，过敏体质者慎用。7.本品性状发生改变时禁止使用。8.儿童必须在成人监护下使用。9.请将本品放在儿童不能接触的地方。 10.如正在使用其他药品，使用本品前请咨询医师或药师。</w:t>
      </w:r>
      <w:r>
        <w:rPr>
          <w:rFonts w:hint="eastAsia"/>
          <w:lang w:eastAsia="zh-CN"/>
        </w:rPr>
        <w:t xml:space="preserve">  </w:t>
      </w:r>
    </w:p>
    <w:p w14:paraId="2CFD5C9D">
      <w:pPr>
        <w:rPr>
          <w:rFonts w:hint="eastAsia"/>
          <w:lang w:eastAsia="zh-CN"/>
        </w:rPr>
      </w:pPr>
      <w:r>
        <w:rPr>
          <w:rFonts w:hint="eastAsia"/>
          <w:lang w:eastAsia="zh-CN"/>
        </w:rPr>
        <w:t>药品名称：</w:t>
      </w:r>
      <w:r>
        <w:rPr>
          <w:rFonts w:hint="eastAsia"/>
        </w:rPr>
        <w:t>烫伤油</w:t>
      </w:r>
      <w:r>
        <w:rPr>
          <w:rFonts w:hint="eastAsia"/>
          <w:lang w:eastAsia="zh-CN"/>
        </w:rPr>
        <w:t xml:space="preserve"> </w:t>
      </w:r>
      <w:r>
        <w:rPr>
          <w:rFonts w:hint="eastAsia"/>
        </w:rPr>
        <w:t>适应症：消炎止痛，去腐生肌。 用于Ⅰ～Ⅱ度烧烫伤和酸碱灼伤。</w:t>
      </w:r>
      <w:r>
        <w:rPr>
          <w:rFonts w:hint="eastAsia"/>
          <w:lang w:eastAsia="zh-CN"/>
        </w:rPr>
        <w:t xml:space="preserve"> </w:t>
      </w:r>
      <w:r>
        <w:rPr>
          <w:rFonts w:hint="eastAsia"/>
        </w:rPr>
        <w:t>用法用量：伤面经常规处理后，用棉球蘸药涂于患处，日3～4次。一般采取暴露疗法，特殊部位，必要时可用本药浸过的沙布覆盖伤面包扎。</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83985B">
      <w:pPr>
        <w:rPr>
          <w:rFonts w:hint="eastAsia"/>
          <w:lang w:eastAsia="zh-CN"/>
        </w:rPr>
      </w:pPr>
      <w:r>
        <w:rPr>
          <w:rFonts w:hint="eastAsia"/>
          <w:lang w:eastAsia="zh-CN"/>
        </w:rPr>
        <w:t>药品名称：</w:t>
      </w:r>
      <w:r>
        <w:rPr>
          <w:rFonts w:hint="eastAsia"/>
        </w:rPr>
        <w:t>碘甘油</w:t>
      </w:r>
      <w:r>
        <w:rPr>
          <w:rFonts w:hint="eastAsia"/>
          <w:lang w:eastAsia="zh-CN"/>
        </w:rPr>
        <w:t xml:space="preserve"> </w:t>
      </w:r>
      <w:r>
        <w:rPr>
          <w:rFonts w:hint="eastAsia"/>
        </w:rPr>
        <w:t>适应症：用于口腔黏膜溃疡、牙龈炎及冠周炎。</w:t>
      </w:r>
      <w:r>
        <w:rPr>
          <w:rFonts w:hint="eastAsia"/>
          <w:lang w:eastAsia="zh-CN"/>
        </w:rPr>
        <w:t xml:space="preserve"> </w:t>
      </w:r>
      <w:r>
        <w:rPr>
          <w:rFonts w:hint="eastAsia"/>
        </w:rPr>
        <w:t>用法用量：外用，用棉签蘸取少量本品涂于患处，一日2-4次。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新生儿慎用。2.本品仅供口腔局部使用。如误服中毒，应立即用淀粉糊或米汤灌胃，并送医院救治。3.用药部位如有烧灼感、瘙痒、红肿等情况应停药，并将局部药物洗净，必要时向医师咨询。4.如果连续使用5日无效，应咨询医师。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74DCFB93">
      <w:pPr>
        <w:rPr>
          <w:rFonts w:hint="eastAsia"/>
          <w:lang w:eastAsia="zh-CN"/>
        </w:rPr>
      </w:pPr>
      <w:r>
        <w:rPr>
          <w:rFonts w:hint="eastAsia"/>
          <w:lang w:eastAsia="zh-CN"/>
        </w:rPr>
        <w:t>药品名称：</w:t>
      </w:r>
      <w:r>
        <w:rPr>
          <w:rFonts w:hint="eastAsia"/>
        </w:rPr>
        <w:t>清瘟解毒丸</w:t>
      </w:r>
      <w:r>
        <w:rPr>
          <w:rFonts w:hint="eastAsia"/>
          <w:lang w:eastAsia="zh-CN"/>
        </w:rPr>
        <w:t xml:space="preserve"> </w:t>
      </w:r>
      <w:r>
        <w:rPr>
          <w:rFonts w:hint="eastAsia"/>
        </w:rPr>
        <w:t>适应症：清瘟解毒。丹龙清瘟解毒丸用于外感时疫，憎寒壮热，头痛无汗，口渴咽干，痄腮，大头瘟。</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8D8094F">
      <w:pPr>
        <w:rPr>
          <w:rFonts w:hint="eastAsia"/>
          <w:lang w:eastAsia="zh-CN"/>
        </w:rPr>
      </w:pPr>
      <w:r>
        <w:rPr>
          <w:rFonts w:hint="eastAsia"/>
          <w:lang w:eastAsia="zh-CN"/>
        </w:rPr>
        <w:t>药品名称：</w:t>
      </w:r>
      <w:r>
        <w:rPr>
          <w:rFonts w:hint="eastAsia"/>
        </w:rPr>
        <w:t>吲哚美辛凝胶</w:t>
      </w:r>
      <w:r>
        <w:rPr>
          <w:rFonts w:hint="eastAsia"/>
          <w:lang w:eastAsia="zh-CN"/>
        </w:rPr>
        <w:t xml:space="preserve"> </w:t>
      </w:r>
      <w:r>
        <w:rPr>
          <w:rFonts w:hint="eastAsia"/>
        </w:rPr>
        <w:t>适应症：肌肉痛、肩部僵硬、腰痛、关节痛、腱鞘炎（手和腕部疼痛）、肘部疼痛（网球肘等）及跌打损伤、扭伤引起的疼痛。</w:t>
      </w:r>
      <w:r>
        <w:rPr>
          <w:rFonts w:hint="eastAsia"/>
          <w:lang w:eastAsia="zh-CN"/>
        </w:rPr>
        <w:t xml:space="preserve"> </w:t>
      </w:r>
      <w:r>
        <w:rPr>
          <w:rFonts w:hint="eastAsia"/>
        </w:rPr>
        <w:t>用法用量：1-4次/日，适当涂于患处，每日不超过4次。</w:t>
      </w:r>
      <w:r>
        <w:rPr>
          <w:rFonts w:hint="eastAsia"/>
          <w:lang w:eastAsia="zh-CN"/>
        </w:rPr>
        <w:t xml:space="preserve"> </w:t>
      </w:r>
      <w:r>
        <w:rPr>
          <w:rFonts w:hint="eastAsia"/>
        </w:rPr>
        <w:t>禁忌：1、下列患者禁止使用：对本品过敏者；有哮喘病史者。2、下列部位禁止使用：眼部周围、粘膜等；湿疹、斑疹、伤口部位；脚气和顽廯等或化脓部位。3、禁止长期连续使用。</w:t>
      </w:r>
      <w:r>
        <w:rPr>
          <w:rFonts w:hint="eastAsia"/>
          <w:lang w:eastAsia="zh-CN"/>
        </w:rPr>
        <w:t xml:space="preserve"> </w:t>
      </w:r>
      <w:r>
        <w:rPr>
          <w:rFonts w:hint="eastAsia"/>
        </w:rPr>
        <w:t>注意事项：1、下列患者使用前应咨询医生或药师：正在接受医生治疗者、正在使用其它药品者、妊娠及可能妊娠的妇女、本人或家族为过敏体质者、有药物过敏史者。2、出现下列情况时，应立即停止用药，并咨询医生或药师：使用后皮肤出现发疹、发红、瘙痒、肿胀、刺痛感、发热、干燥感。使用5~6日扔未见症状改善。3、用法用量注意事项：按照规定的用法用量使用；11岁以上儿童应在成人指导下使用；未满11岁儿童请勿使用；注意不要让本品进入眼睛，万一不慎进入眼睛，应立即用清水或温水清洗，情况严重时，应到眼科就诊；本品仅限于外用，禁止内服；每周使用量不可超过50克；请勿用透气性差的塑料布等裹覆涂药部位；本品性状发生改变时禁止使用。4、保管及其他注意事项：请放在儿童不能接触的地方；请勿放入其他容器存放，以避免误用及产品变质；请勿沾有本品的手接触眼睛等粘膜部位；请勿与眼镜、装饰用金属类、化纤类的衣服、塑料类、地板及家具类接触。以免引起性质改变；请勿接近火源。</w:t>
      </w:r>
      <w:r>
        <w:rPr>
          <w:rFonts w:hint="eastAsia"/>
          <w:lang w:eastAsia="zh-CN"/>
        </w:rPr>
        <w:t xml:space="preserve">  </w:t>
      </w:r>
    </w:p>
    <w:p w14:paraId="0F3F7D2B">
      <w:pPr>
        <w:rPr>
          <w:rFonts w:hint="eastAsia"/>
          <w:lang w:eastAsia="zh-CN"/>
        </w:rPr>
      </w:pPr>
      <w:r>
        <w:rPr>
          <w:rFonts w:hint="eastAsia"/>
          <w:lang w:eastAsia="zh-CN"/>
        </w:rPr>
        <w:t>药品名称：</w:t>
      </w:r>
      <w:r>
        <w:rPr>
          <w:rFonts w:hint="eastAsia"/>
        </w:rPr>
        <w:t>牛黄清火丸</w:t>
      </w:r>
      <w:r>
        <w:rPr>
          <w:rFonts w:hint="eastAsia"/>
          <w:lang w:eastAsia="zh-CN"/>
        </w:rPr>
        <w:t xml:space="preserve"> </w:t>
      </w:r>
      <w:r>
        <w:rPr>
          <w:rFonts w:hint="eastAsia"/>
        </w:rPr>
        <w:t>适应症：清热，散风，解毒。用于肝胃肺蕴热引起的头晕目眩，口鼻生疮，风火牙疼，咽喉肿痛，痄腮红肿，耳鸣肿痛。</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DC9B4D1">
      <w:pPr>
        <w:rPr>
          <w:rFonts w:hint="eastAsia"/>
          <w:lang w:eastAsia="zh-CN"/>
        </w:rPr>
      </w:pPr>
      <w:r>
        <w:rPr>
          <w:rFonts w:hint="eastAsia"/>
          <w:lang w:eastAsia="zh-CN"/>
        </w:rPr>
        <w:t>药品名称：</w:t>
      </w:r>
      <w:r>
        <w:rPr>
          <w:rFonts w:hint="eastAsia"/>
        </w:rPr>
        <w:t>苯巴比妥东莨菪碱片</w:t>
      </w:r>
      <w:r>
        <w:rPr>
          <w:rFonts w:hint="eastAsia"/>
          <w:lang w:eastAsia="zh-CN"/>
        </w:rPr>
        <w:t xml:space="preserve"> </w:t>
      </w:r>
      <w:r>
        <w:rPr>
          <w:rFonts w:hint="eastAsia"/>
        </w:rPr>
        <w:t>适应症：用于防治乘车、船和飞机引起的眩晕、恶心和呕吐等晕动病症状。</w:t>
      </w:r>
      <w:r>
        <w:rPr>
          <w:rFonts w:hint="eastAsia"/>
          <w:lang w:eastAsia="zh-CN"/>
        </w:rPr>
        <w:t xml:space="preserve"> </w:t>
      </w:r>
      <w:r>
        <w:rPr>
          <w:rFonts w:hint="eastAsia"/>
        </w:rPr>
        <w:t>用法用量：口服。一次1片，于乘车前20分钟服用。</w:t>
      </w:r>
      <w:r>
        <w:rPr>
          <w:rFonts w:hint="eastAsia"/>
          <w:lang w:eastAsia="zh-CN"/>
        </w:rPr>
        <w:t xml:space="preserve"> </w:t>
      </w:r>
      <w:r>
        <w:rPr>
          <w:rFonts w:hint="eastAsia"/>
        </w:rPr>
        <w:t>禁忌：1.青光眼、前列腺肥大、严重心脏病、器质性幽门狭窄、麻痹性肠梗阻以及肝硬化患者禁用。2.孕妇及哺乳期妇女禁用。3.有卟啉病史、哮喘史及未控制的糖尿病患者禁用。</w:t>
      </w:r>
      <w:r>
        <w:rPr>
          <w:rFonts w:hint="eastAsia"/>
          <w:lang w:eastAsia="zh-CN"/>
        </w:rPr>
        <w:t xml:space="preserve"> </w:t>
      </w:r>
      <w:r>
        <w:rPr>
          <w:rFonts w:hint="eastAsia"/>
        </w:rPr>
        <w:t>注意事项：1.老人、儿童慎用。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3C4EA54">
      <w:pPr>
        <w:rPr>
          <w:rFonts w:hint="eastAsia"/>
          <w:lang w:eastAsia="zh-CN"/>
        </w:rPr>
      </w:pPr>
      <w:r>
        <w:rPr>
          <w:rFonts w:hint="eastAsia"/>
          <w:lang w:eastAsia="zh-CN"/>
        </w:rPr>
        <w:t>药品名称：</w:t>
      </w:r>
      <w:r>
        <w:rPr>
          <w:rFonts w:hint="eastAsia"/>
        </w:rPr>
        <w:t>肿痛安胶囊</w:t>
      </w:r>
      <w:r>
        <w:rPr>
          <w:rFonts w:hint="eastAsia"/>
          <w:lang w:eastAsia="zh-CN"/>
        </w:rPr>
        <w:t xml:space="preserve"> </w:t>
      </w:r>
      <w:r>
        <w:rPr>
          <w:rFonts w:hint="eastAsia"/>
        </w:rPr>
        <w:t>适应症：祛风化痰，行瘀散结，消肿定痛。用于风痰瘀阻引起的牙痛、咽喉肿痛、口腔溃疡，及风痰瘀血阻络引导起的痹病，症见关节肿胀疼痛、筋脉拘挛、屈伸不利；用于破伤风的辅助治疗。</w:t>
      </w:r>
      <w:r>
        <w:rPr>
          <w:rFonts w:hint="eastAsia"/>
          <w:lang w:eastAsia="zh-CN"/>
        </w:rPr>
        <w:t xml:space="preserve"> </w:t>
      </w:r>
      <w:r>
        <w:rPr>
          <w:rFonts w:hint="eastAsia"/>
        </w:rPr>
        <w:t>用法用量：口服。一次2粒，一日3次，小儿酌减。外用，用盐水清洁创面，将胶囊内的药粉撒于患处，或用香油调敷。</w:t>
      </w:r>
      <w:r>
        <w:rPr>
          <w:rFonts w:hint="eastAsia"/>
          <w:lang w:eastAsia="zh-CN"/>
        </w:rPr>
        <w:t xml:space="preserve"> </w:t>
      </w:r>
      <w:r>
        <w:rPr>
          <w:rFonts w:hint="eastAsia"/>
        </w:rPr>
        <w:t>禁忌：</w:t>
      </w:r>
      <w:r>
        <w:rPr>
          <w:rFonts w:hint="eastAsia"/>
          <w:lang w:eastAsia="zh-CN"/>
        </w:rPr>
        <w:t xml:space="preserve"> </w:t>
      </w:r>
      <w:r>
        <w:rPr>
          <w:rFonts w:hint="eastAsia"/>
        </w:rPr>
        <w:t>注意事项：孕妇慎用肿痛安胶囊。</w:t>
      </w:r>
      <w:r>
        <w:rPr>
          <w:rFonts w:hint="eastAsia"/>
          <w:lang w:eastAsia="zh-CN"/>
        </w:rPr>
        <w:t xml:space="preserve">  </w:t>
      </w:r>
    </w:p>
    <w:p w14:paraId="73548A30">
      <w:pPr>
        <w:rPr>
          <w:rFonts w:hint="eastAsia"/>
          <w:lang w:eastAsia="zh-CN"/>
        </w:rPr>
      </w:pPr>
      <w:r>
        <w:rPr>
          <w:rFonts w:hint="eastAsia"/>
          <w:lang w:eastAsia="zh-CN"/>
        </w:rPr>
        <w:t>药品名称：</w:t>
      </w:r>
      <w:r>
        <w:rPr>
          <w:rFonts w:hint="eastAsia"/>
        </w:rPr>
        <w:t>胃泰胶囊</w:t>
      </w:r>
      <w:r>
        <w:rPr>
          <w:rFonts w:hint="eastAsia"/>
          <w:lang w:eastAsia="zh-CN"/>
        </w:rPr>
        <w:t xml:space="preserve"> </w:t>
      </w:r>
      <w:r>
        <w:rPr>
          <w:rFonts w:hint="eastAsia"/>
        </w:rPr>
        <w:t>适应症：温中和胃，行气止痛。用于脾胃虚弱，寒凝气滞所致的胃脘冷痛。</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3．不宜在服药期间同时服用滋补性及含有人参的中药。4．有高血压、心脏病、肝病、糖尿病、肾病等慢性病严重者应在医师指导下服用。5．本品不宜长期服用，服药3天症状未缓解，应去医院就诊。6．儿童、年老体弱者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06C3F4EA">
      <w:pPr>
        <w:rPr>
          <w:rFonts w:hint="eastAsia"/>
          <w:lang w:eastAsia="zh-CN"/>
        </w:rPr>
      </w:pPr>
      <w:r>
        <w:rPr>
          <w:rFonts w:hint="eastAsia"/>
          <w:lang w:eastAsia="zh-CN"/>
        </w:rPr>
        <w:t>药品名称：</w:t>
      </w:r>
      <w:r>
        <w:rPr>
          <w:rFonts w:hint="eastAsia"/>
        </w:rPr>
        <w:t>炎宁颗粒</w:t>
      </w:r>
      <w:r>
        <w:rPr>
          <w:rFonts w:hint="eastAsia"/>
          <w:lang w:eastAsia="zh-CN"/>
        </w:rPr>
        <w:t xml:space="preserve"> </w:t>
      </w:r>
      <w:r>
        <w:rPr>
          <w:rFonts w:hint="eastAsia"/>
        </w:rPr>
        <w:t>适应症：温中醒脾，和胃降逆，芳香化浊，消导化食。用于伤食湿重引起的胃脘痛，泛酸，恶心及消化不良。</w:t>
      </w:r>
      <w:r>
        <w:rPr>
          <w:rFonts w:hint="eastAsia"/>
          <w:lang w:eastAsia="zh-CN"/>
        </w:rPr>
        <w:t xml:space="preserve"> </w:t>
      </w:r>
      <w:r>
        <w:rPr>
          <w:rFonts w:hint="eastAsia"/>
        </w:rPr>
        <w:t>用法用量：口服，一次14克，一日3次。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有浅表性胃炎、萎缩性胃炎、胃窦炎患者应在医师指导下服用。4.本品不宜久服，服胃炎宁颗粒三天后症状不减轻者，应立即停药并到医院就诊。5.糖尿病患者慎用。6.按照用法用量服用，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C9E8A7F">
      <w:pPr>
        <w:rPr>
          <w:rFonts w:hint="eastAsia"/>
          <w:lang w:eastAsia="zh-CN"/>
        </w:rPr>
      </w:pPr>
      <w:r>
        <w:rPr>
          <w:rFonts w:hint="eastAsia"/>
          <w:lang w:eastAsia="zh-CN"/>
        </w:rPr>
        <w:t>药品名称：</w:t>
      </w:r>
      <w:r>
        <w:rPr>
          <w:rFonts w:hint="eastAsia"/>
        </w:rPr>
        <w:t>曲昔匹特片</w:t>
      </w:r>
      <w:r>
        <w:rPr>
          <w:rFonts w:hint="eastAsia"/>
          <w:lang w:eastAsia="zh-CN"/>
        </w:rPr>
        <w:t xml:space="preserve"> </w:t>
      </w:r>
      <w:r>
        <w:rPr>
          <w:rFonts w:hint="eastAsia"/>
        </w:rPr>
        <w:t>适应症：1、胃溃疡。2、改善急性胃炎及慢性胃炎急性发作期的胃粘膜病变（糜烂、出血、发红、浮肿）。</w:t>
      </w:r>
      <w:r>
        <w:rPr>
          <w:rFonts w:hint="eastAsia"/>
          <w:lang w:eastAsia="zh-CN"/>
        </w:rPr>
        <w:t xml:space="preserve"> </w:t>
      </w:r>
      <w:r>
        <w:rPr>
          <w:rFonts w:hint="eastAsia"/>
        </w:rPr>
        <w:t>用法用量：饭后口服，成人每次100mg（1片），一日3次。或遵医嘱。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注意事项：1、孕妇及有妊娠可能的妇女应权衡利弊（治疗的有益方面超过危险性）后，再予投药。2、哺乳期妇女服用本品期间应停止哺乳。3、肝、肾功能不全者慎用。4、小儿应用本品的安全性尚未建立。 【药理毒理】曲昔匹特为一新型防御因子增强型胃炎、胃溃疡治疗剂，对各种试验性溃疡均有抑制作用，对试验性胃炎有治疗和预防作用，对急性胃粘膜病变有预防作用，能增强胃粘膜的血流量，促进组织的修复，对其作用机制的研究表明：与H2-受体拮抗剂不同，对胃酸分泌无影响，而是增强胃粘膜的防御因子，促进胃溃疡部位的修复。</w:t>
      </w:r>
      <w:r>
        <w:rPr>
          <w:rFonts w:hint="eastAsia"/>
          <w:lang w:eastAsia="zh-CN"/>
        </w:rPr>
        <w:t xml:space="preserve">  </w:t>
      </w:r>
    </w:p>
    <w:p w14:paraId="50B830DF">
      <w:pPr>
        <w:rPr>
          <w:rFonts w:hint="eastAsia"/>
          <w:lang w:eastAsia="zh-CN"/>
        </w:rPr>
      </w:pPr>
      <w:r>
        <w:rPr>
          <w:rFonts w:hint="eastAsia"/>
          <w:lang w:eastAsia="zh-CN"/>
        </w:rPr>
        <w:t>药品名称：</w:t>
      </w:r>
      <w:r>
        <w:rPr>
          <w:rFonts w:hint="eastAsia"/>
        </w:rPr>
        <w:t>胃舒宁胶囊</w:t>
      </w:r>
      <w:r>
        <w:rPr>
          <w:rFonts w:hint="eastAsia"/>
          <w:lang w:eastAsia="zh-CN"/>
        </w:rPr>
        <w:t xml:space="preserve"> </w:t>
      </w:r>
      <w:r>
        <w:rPr>
          <w:rFonts w:hint="eastAsia"/>
        </w:rPr>
        <w:t>适应症：镇痛、健胃、制酸。用于胃脘疼痛，胃酸过多，慢性胃炎。</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4.儿童、孕妇、年老体弱者应在医师指导下服用。5.胃痛严重者，应及时去医院就诊。6.服药3天症状无缓解，应去医院就诊。7.对本品过敏者禁用，过敏体质者慎用。8.本品性状发生改变时禁止使用。9.儿童必须在成人监护下使用。</w:t>
      </w:r>
      <w:r>
        <w:rPr>
          <w:rFonts w:hint="eastAsia"/>
          <w:lang w:eastAsia="zh-CN"/>
        </w:rPr>
        <w:t xml:space="preserve">  </w:t>
      </w:r>
    </w:p>
    <w:p w14:paraId="026BE3EE">
      <w:pPr>
        <w:rPr>
          <w:rFonts w:hint="eastAsia"/>
          <w:lang w:eastAsia="zh-CN"/>
        </w:rPr>
      </w:pPr>
      <w:r>
        <w:rPr>
          <w:rFonts w:hint="eastAsia"/>
          <w:lang w:eastAsia="zh-CN"/>
        </w:rPr>
        <w:t>药品名称：</w:t>
      </w:r>
      <w:r>
        <w:rPr>
          <w:rFonts w:hint="eastAsia"/>
        </w:rPr>
        <w:t>善存银片</w:t>
      </w:r>
      <w:r>
        <w:rPr>
          <w:rFonts w:hint="eastAsia"/>
          <w:lang w:eastAsia="zh-CN"/>
        </w:rPr>
        <w:t xml:space="preserve"> </w:t>
      </w:r>
      <w:r>
        <w:rPr>
          <w:rFonts w:hint="eastAsia"/>
        </w:rPr>
        <w:t>适应症：用于50岁以上的成年人的维生素和矿物质补充。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1.严格按规定的剂量服用、需要大量服用时、请咨询医师或药师。2.如服用过量或出现严重不良反应，应立即就医。3.对本品过敏者禁用，过敏体质者慎用。4.本品性状发生改变时禁止使用。5.请将本品放在儿童不能接触的地方。6.如正在使用其他药品，使用本品前请咨询医师或药师。</w:t>
      </w:r>
      <w:r>
        <w:rPr>
          <w:rFonts w:hint="eastAsia"/>
          <w:lang w:eastAsia="zh-CN"/>
        </w:rPr>
        <w:t xml:space="preserve">  </w:t>
      </w:r>
    </w:p>
    <w:p w14:paraId="2B92122C">
      <w:pPr>
        <w:rPr>
          <w:rFonts w:hint="eastAsia"/>
          <w:lang w:eastAsia="zh-CN"/>
        </w:rPr>
      </w:pPr>
      <w:r>
        <w:rPr>
          <w:rFonts w:hint="eastAsia"/>
          <w:lang w:eastAsia="zh-CN"/>
        </w:rPr>
        <w:t>药品名称：</w:t>
      </w:r>
      <w:r>
        <w:rPr>
          <w:rFonts w:hint="eastAsia"/>
        </w:rPr>
        <w:t>盐酸克林霉素棕榈酸酯干混悬剂</w:t>
      </w:r>
      <w:r>
        <w:rPr>
          <w:rFonts w:hint="eastAsia"/>
          <w:lang w:eastAsia="zh-CN"/>
        </w:rPr>
        <w:t xml:space="preserve"> </w:t>
      </w:r>
      <w:r>
        <w:rPr>
          <w:rFonts w:hint="eastAsia"/>
        </w:rPr>
        <w:t>适应症：革兰阳性菌引起的下列各种感染性疾病：1.扁桃体炎、化脓性中耳炎、鼻窦炎等；2.急性支气管炎、慢性支气管炎急性发作、肺炎、肺脓肿和支气管扩张合并感染；3.皮肤和软组织感染：疖、痛、脓肿、蜂窝组织炎、创伤、烧伤和手术后感染等；4.泌尿系统感染：急性尿道炎、急性肾盂肾炎、前列腺炎等；5.其它：骨髓炎、败血症、腹膜炎和口腔感染等。厌氧菌引起的下列各种感染性疾病：1.脓胸、肺脓肿、厌氧菌性肺炎；2.皮肤和软组织感染、败血症；3.腹内感染：腹膜炎、腹腔内脓肿。</w:t>
      </w:r>
      <w:r>
        <w:rPr>
          <w:rFonts w:hint="eastAsia"/>
          <w:lang w:eastAsia="zh-CN"/>
        </w:rPr>
        <w:t xml:space="preserve"> </w:t>
      </w:r>
      <w:r>
        <w:rPr>
          <w:rFonts w:hint="eastAsia"/>
        </w:rPr>
        <w:t>用法用量：温开水冲服。按克林霉素计，儿童日剂量为8～25mg/kg(一般感染8～16mg/kg，重症感染17～25mg/kg)，分3～4次服用(体重10kg以下幼儿每次服药应不少于37.5mg，一日3次)。</w:t>
      </w:r>
      <w:r>
        <w:rPr>
          <w:rFonts w:hint="eastAsia"/>
          <w:lang w:eastAsia="zh-CN"/>
        </w:rPr>
        <w:t xml:space="preserve"> </w:t>
      </w:r>
      <w:r>
        <w:rPr>
          <w:rFonts w:hint="eastAsia"/>
        </w:rPr>
        <w:t>禁忌：对林可霉素类及林可霉素过敏者禁用。</w:t>
      </w:r>
      <w:r>
        <w:rPr>
          <w:rFonts w:hint="eastAsia"/>
          <w:lang w:eastAsia="zh-CN"/>
        </w:rPr>
        <w:t xml:space="preserve"> </w:t>
      </w:r>
      <w:r>
        <w:rPr>
          <w:rFonts w:hint="eastAsia"/>
        </w:rPr>
        <w:t>注意事项：1.本品作用机制与林可霉素相同，细菌对舍悦盐酸克林霉素棕榈酸酯干混悬剂与林可霉素有完全交叉耐药性，对林可霉素高度耐药的患者，也不适宜使用本品。2.一般胃肠道不适，可不影响治疗，但本品有可能引起伪膜性结肠炎，应予高度重视，如出现剧烈腹痛，频繁腹泻，伴水样和血样便等症状，应停止用药，严重时应输液，处理无效则需服用万古霉素。3.功能损害患者、严重肾功能损害患者应慎用。4.未足月婴儿慎用。5.有胃肠疾病史，特别是溃疡性结肠炎、局限性肠炎或抗生素伴随性结肠炎的患者应慎用。6.本品治疗乙型溶液血性链球菌感染，连续用药应不小于10天，以防止急性风湿性发生。</w:t>
      </w:r>
      <w:r>
        <w:rPr>
          <w:rFonts w:hint="eastAsia"/>
          <w:lang w:eastAsia="zh-CN"/>
        </w:rPr>
        <w:t xml:space="preserve">  </w:t>
      </w:r>
    </w:p>
    <w:p w14:paraId="79C8C33B">
      <w:pPr>
        <w:rPr>
          <w:rFonts w:hint="eastAsia"/>
          <w:lang w:eastAsia="zh-CN"/>
        </w:rPr>
      </w:pPr>
      <w:r>
        <w:rPr>
          <w:rFonts w:hint="eastAsia"/>
          <w:lang w:eastAsia="zh-CN"/>
        </w:rPr>
        <w:t>药品名称：</w:t>
      </w:r>
      <w:r>
        <w:rPr>
          <w:rFonts w:hint="eastAsia"/>
        </w:rPr>
        <w:t>阿昔洛韦缓释片</w:t>
      </w:r>
      <w:r>
        <w:rPr>
          <w:rFonts w:hint="eastAsia"/>
          <w:lang w:eastAsia="zh-CN"/>
        </w:rPr>
        <w:t xml:space="preserve"> </w:t>
      </w:r>
      <w:r>
        <w:rPr>
          <w:rFonts w:hint="eastAsia"/>
        </w:rPr>
        <w:t>适应症：本品适用于治疗下列疾病；1．急性带状疱疹：用于治疗急性带状疱疹。2．生殖器疱疹：用于初发和复发的生殖器疱疹。3．水痘：用于治疗水痘。</w:t>
      </w:r>
      <w:r>
        <w:rPr>
          <w:rFonts w:hint="eastAsia"/>
          <w:lang w:eastAsia="zh-CN"/>
        </w:rPr>
        <w:t xml:space="preserve"> </w:t>
      </w:r>
      <w:r>
        <w:rPr>
          <w:rFonts w:hint="eastAsia"/>
        </w:rPr>
        <w:t>用法用量：口服，用水吞服，药片不可掰、压或嚼碎，剂量如下：（一）常用剂量：1、急性带状疱疹：成人每次1600mg，每8小时1次，1日3次，连用7～10天。2、生殖器疱疹:初发生殖器疱疹：成人每次400mg，每8小时1次，l日3次，连用10天。慢性复发性生殖器疱疹：成人每次200～400mg，每日3次，持续治疗6－12个月，进行再评价。根据再评价结果，选择适宜的治疗方案。未治疗过的生殖器 疱疹的发作频率和严重性可能会随时间变化。治疗1年后，要对生殖器疱疹感染患者的发作频率和严重性进行再评价，以确定是否继续使用艾韦达治疗。3、水痘：2岁以上儿童每次口服剂量为40mg/kg，每日2次，总量为80mg/kg/日。成人及体重40公斤以上的儿童：每次1600mg，每日2次，连服5天。（二）剂量调节：1、急慢性肾衰患者：此类病人的用法与用量请参见下表。肌酐清除率（ml/min）(ml/s) 剂量（g） 给药间隔（小时）。生殖器疱疹起始或间歇疗法 &gt;10(0.17) 0.4 8（一日3次）0～10(0～0.17) 0.2 12；慢性抑制疗法 &gt;10(0.17) 0.4 12；0～10(0～0.17) 0.2 12；带状疱疹 &gt;25(0.42) 1.6 8（一日3次）；10～25(0.17～0.42) 1.2 12；0～10(0～0.17) 0.8 122、血液透析：对于需要血液透析的患者，血透期间血浆中阿昔洛韦的半衰期约为5小时，6小时的血液透析使血药浓度下降60％，因此病人的用药剂量应在每次的透析后予以追加调整。3、腹腔透析：无须在给药间期调整剂量。</w:t>
      </w:r>
      <w:r>
        <w:rPr>
          <w:rFonts w:hint="eastAsia"/>
          <w:lang w:eastAsia="zh-CN"/>
        </w:rPr>
        <w:t xml:space="preserve"> </w:t>
      </w:r>
      <w:r>
        <w:rPr>
          <w:rFonts w:hint="eastAsia"/>
        </w:rPr>
        <w:t>禁忌：对阿昔洛韦过敏者禁用。</w:t>
      </w:r>
      <w:r>
        <w:rPr>
          <w:rFonts w:hint="eastAsia"/>
          <w:lang w:eastAsia="zh-CN"/>
        </w:rPr>
        <w:t xml:space="preserve"> </w:t>
      </w:r>
      <w:r>
        <w:rPr>
          <w:rFonts w:hint="eastAsia"/>
        </w:rPr>
        <w:t>注意事项：警告：肾损害者接受阿昔洛韦治疗时，可造成死亡</w:t>
      </w:r>
      <w:r>
        <w:rPr>
          <w:rFonts w:hint="eastAsia"/>
          <w:lang w:eastAsia="zh-CN"/>
        </w:rPr>
        <w:t xml:space="preserve">  </w:t>
      </w:r>
    </w:p>
    <w:p w14:paraId="01D0179C">
      <w:pPr>
        <w:rPr>
          <w:rFonts w:hint="eastAsia"/>
          <w:lang w:eastAsia="zh-CN"/>
        </w:rPr>
      </w:pPr>
      <w:r>
        <w:rPr>
          <w:rFonts w:hint="eastAsia"/>
          <w:lang w:eastAsia="zh-CN"/>
        </w:rPr>
        <w:t>药品名称：</w:t>
      </w:r>
      <w:r>
        <w:rPr>
          <w:rFonts w:hint="eastAsia"/>
        </w:rPr>
        <w:t>盐酸克林霉素棕榈酸酯分散片</w:t>
      </w:r>
      <w:r>
        <w:rPr>
          <w:rFonts w:hint="eastAsia"/>
          <w:lang w:eastAsia="zh-CN"/>
        </w:rPr>
        <w:t xml:space="preserve"> </w:t>
      </w:r>
      <w:r>
        <w:rPr>
          <w:rFonts w:hint="eastAsia"/>
        </w:rPr>
        <w:t>适应症：革兰阳性菌引起的下列各种感染性疾病：1.扁桃体炎、化脓性中耳炎、鼻窦炎等；2.急性支气管炎、慢性支气管炎急性发作、肺炎、肺脓肿和支气管扩张合并感染等；3.皮肤和软组织感染：疖、痈、脓肿、蜂窝组织炎、创伤和手术后感染等；4.泌尿系统感染：急性尿道炎、急性肾盂肾炎、前列腺炎等；5.其他：骨髓炎、败血症、腹膜炎和口腔感染等；厌氧菌引起的各种感染性疾病：1.脓胸、肺脓肿、厌氧菌性肺炎；2.皮肤和软组织感染、败血症；3.腹内感染：腹膜炎、腹腔内脓肿；4.女性盆腔及生殖器感染：子宫内膜炎、非淋球菌性输卵管及卵巢脓肿、盆腔蜂窝组织炎及妇科手术后感染等。</w:t>
      </w:r>
      <w:r>
        <w:rPr>
          <w:rFonts w:hint="eastAsia"/>
          <w:lang w:eastAsia="zh-CN"/>
        </w:rPr>
        <w:t xml:space="preserve"> </w:t>
      </w:r>
      <w:r>
        <w:rPr>
          <w:rFonts w:hint="eastAsia"/>
        </w:rPr>
        <w:t>用法用量：温开水送服，或温开水溶解后服用。按克林霉素计，儿童日剂量为8-25mg/kg（一般感染8-16mg/kg，重症感染17-25mg/kg），分3-4 次服用（体重10kg以下幼儿每次服药应不少于37.5mg，一日3次）；成人每次150-300mg（重症感染可用450mg），一日4次。即成人每次 2-4片（重症感染可用6片），一日4次。或遵医嘱。</w:t>
      </w:r>
      <w:r>
        <w:rPr>
          <w:rFonts w:hint="eastAsia"/>
          <w:lang w:eastAsia="zh-CN"/>
        </w:rPr>
        <w:t xml:space="preserve"> </w:t>
      </w:r>
      <w:r>
        <w:rPr>
          <w:rFonts w:hint="eastAsia"/>
        </w:rPr>
        <w:t>禁忌：对林可霉素类及林可霉素过敏者禁用。</w:t>
      </w:r>
      <w:r>
        <w:rPr>
          <w:rFonts w:hint="eastAsia"/>
          <w:lang w:eastAsia="zh-CN"/>
        </w:rPr>
        <w:t xml:space="preserve"> </w:t>
      </w:r>
      <w:r>
        <w:rPr>
          <w:rFonts w:hint="eastAsia"/>
        </w:rPr>
        <w:t>注意事项：1. 本品作用机制与林可霉素相同，细菌对本品与林可霉素有完全交叉耐药性，对林可霉素高度过敏的患者，也不适宜使用本品。2.一般胃肠道不适，可不影响治疗，但本品有可能引起伪膜性结肠炎，应予高度重视，如出现剧烈腹痛，频繁腹泻，伴水样或血样便等症状，应停止用药，严重时应输液，处理无效则需用万古霉素。 3.肝功能损害、严重肾功能损害患者应慎用。4.有胃肠疾病史，特别是溃疡性结肠炎、局限性肠炎或抗生素伴随性结肠炎的患者应慎用。5.本品治疗乙型溶血性链球菌感染，连续用药应不少于10天，以防止急性风湿性发生。6.因本品有可能引起伪膜性结肠炎，与抗蠕动性止泻药合用，可能使肠内毒素延迟排除，从而导致腹泻延长或加剧。7.如出现伪膜性结肠炎，选用万古霉素，口服0.125-0.5g，每日4次进行治疗。</w:t>
      </w:r>
      <w:r>
        <w:rPr>
          <w:rFonts w:hint="eastAsia"/>
          <w:lang w:eastAsia="zh-CN"/>
        </w:rPr>
        <w:t xml:space="preserve">  </w:t>
      </w:r>
    </w:p>
    <w:p w14:paraId="5B4A92D4">
      <w:pPr>
        <w:rPr>
          <w:rFonts w:hint="eastAsia"/>
          <w:lang w:eastAsia="zh-CN"/>
        </w:rPr>
      </w:pPr>
      <w:r>
        <w:rPr>
          <w:rFonts w:hint="eastAsia"/>
          <w:lang w:eastAsia="zh-CN"/>
        </w:rPr>
        <w:t>药品名称：</w:t>
      </w:r>
      <w:r>
        <w:rPr>
          <w:rFonts w:hint="eastAsia"/>
        </w:rPr>
        <w:t>醋氯芬酸分散片</w:t>
      </w:r>
      <w:r>
        <w:rPr>
          <w:rFonts w:hint="eastAsia"/>
          <w:lang w:eastAsia="zh-CN"/>
        </w:rPr>
        <w:t xml:space="preserve"> </w:t>
      </w:r>
      <w:r>
        <w:rPr>
          <w:rFonts w:hint="eastAsia"/>
        </w:rPr>
        <w:t>适应症：骨关节炎、类风湿性关节炎和强直性脊椎炎引起的疼痛和炎症的症状治疗。</w:t>
      </w:r>
      <w:r>
        <w:rPr>
          <w:rFonts w:hint="eastAsia"/>
          <w:lang w:eastAsia="zh-CN"/>
        </w:rPr>
        <w:t xml:space="preserve"> </w:t>
      </w:r>
      <w:r>
        <w:rPr>
          <w:rFonts w:hint="eastAsia"/>
        </w:rPr>
        <w:t>用法用量：直接口服，用至少半杯水送下，或用温水分散后口服，可与食物同服。成年人：每日推荐最大剂量200mg（2片），分两次服用，每次100mg（1片），早晚各一次。老年人：一般无须降低剂量，但须慎用，严密观察可能出现的不良反应。肝功能不全病人：具有轻、中度肝功能不全的病人应减少醋氯芬酸用药剂量，推荐初始剂量为每天100mg。肾功能不全病人：轻、中度肾功能不全患者无需调整剂量，但应慎重。</w:t>
      </w:r>
      <w:r>
        <w:rPr>
          <w:rFonts w:hint="eastAsia"/>
          <w:lang w:eastAsia="zh-CN"/>
        </w:rPr>
        <w:t xml:space="preserve"> </w:t>
      </w:r>
      <w:r>
        <w:rPr>
          <w:rFonts w:hint="eastAsia"/>
        </w:rPr>
        <w:t>禁忌：以下患者禁用本品：已知对醋氯芬酸或对本品中某一组分过敏者禁用。病人服用作用机理类似的药物（如阿司匹林或其它非甾体抗炎药）引起哮喘、支气管痉挛、急性鼻炎或荨麻疹者或已知对该类药物过敏者禁用。患有或者怀疑患有胃、十二指肠溃疡者，或有胃、十二指肠溃疡复发史的患者，胃肠道出血或其它出血或凝血障碍患者禁用。患有严重心衰、肝肾功能不全者禁用。妊娠后三个月期间孕妇禁用。</w:t>
      </w:r>
      <w:r>
        <w:rPr>
          <w:rFonts w:hint="eastAsia"/>
          <w:lang w:eastAsia="zh-CN"/>
        </w:rPr>
        <w:t xml:space="preserve"> </w:t>
      </w:r>
      <w:r>
        <w:rPr>
          <w:rFonts w:hint="eastAsia"/>
        </w:rPr>
        <w:t>注意事项：有胃肠道疾病的患者和有消化道溃疡、脑血管出血、溃疡性结肠炎、Crohn’s病、系统性红斑狼疮（SLE）、卟啉病及造血和凝血障碍病史者应慎用或在密切监控下使用。轻、中度肝、肾、心功能不全者以及有体液潴留倾向的患者应慎用。这些患者使用NSAIDs，可导致肾功能衰竭和体液潴留。用利尿药治疗或其它同样有低血容量危险的患者也应慎用。老年患者一般更容易出现副作用，应慎用。在治疗期间，很多时候患者无前兆症状或明显的病史，结果出现严重的胃肠出血和/或穿孔。老年患者更可能造成肾、心血管和肝功能损害。 长期使用NSAIDs治疗的患者应经常检查以作预防（如：肝、肾功能和血细胞计数）。服用NSAIDs后出现头晕和中枢神经系统其它障碍的患者应避免开车和从事机械操作。</w:t>
      </w:r>
      <w:r>
        <w:rPr>
          <w:rFonts w:hint="eastAsia"/>
          <w:lang w:eastAsia="zh-CN"/>
        </w:rPr>
        <w:t xml:space="preserve">  </w:t>
      </w:r>
    </w:p>
    <w:p w14:paraId="001A0D7B">
      <w:pPr>
        <w:rPr>
          <w:rFonts w:hint="eastAsia"/>
          <w:lang w:eastAsia="zh-CN"/>
        </w:rPr>
      </w:pPr>
      <w:r>
        <w:rPr>
          <w:rFonts w:hint="eastAsia"/>
          <w:lang w:eastAsia="zh-CN"/>
        </w:rPr>
        <w:t>药品名称：</w:t>
      </w:r>
      <w:r>
        <w:rPr>
          <w:rFonts w:hint="eastAsia"/>
        </w:rPr>
        <w:t>多维元素片</w:t>
      </w:r>
      <w:r>
        <w:rPr>
          <w:rFonts w:hint="eastAsia"/>
          <w:lang w:eastAsia="zh-CN"/>
        </w:rPr>
        <w:t xml:space="preserve"> </w:t>
      </w:r>
      <w:r>
        <w:rPr>
          <w:rFonts w:hint="eastAsia"/>
        </w:rPr>
        <w:t>适应症：用于预防和治疗因维生素与矿物质缺乏所引起的各种疾病。</w:t>
      </w:r>
      <w:r>
        <w:rPr>
          <w:rFonts w:hint="eastAsia"/>
          <w:lang w:eastAsia="zh-CN"/>
        </w:rPr>
        <w:t xml:space="preserve"> </w:t>
      </w:r>
      <w:r>
        <w:rPr>
          <w:rFonts w:hint="eastAsia"/>
        </w:rPr>
        <w:t>用法用量：口服，12岁以上一次1片，一日1次。</w:t>
      </w:r>
      <w:r>
        <w:rPr>
          <w:rFonts w:hint="eastAsia"/>
          <w:lang w:eastAsia="zh-CN"/>
        </w:rPr>
        <w:t xml:space="preserve"> </w:t>
      </w:r>
      <w:r>
        <w:rPr>
          <w:rFonts w:hint="eastAsia"/>
        </w:rPr>
        <w:t>禁忌：慢性肾功能衰竭、高钙血症、高磷血症伴肾性佝偻病患者禁用金施尔康多维元素片。</w:t>
      </w:r>
      <w:r>
        <w:rPr>
          <w:rFonts w:hint="eastAsia"/>
          <w:lang w:eastAsia="zh-CN"/>
        </w:rPr>
        <w:t xml:space="preserve"> </w:t>
      </w:r>
      <w:r>
        <w:rPr>
          <w:rFonts w:hint="eastAsia"/>
        </w:rPr>
        <w:t>注意事项：1.严格按规定的剂量服用，需要大量服用时，请咨询医师或药师。2.本品含维生素A，可从乳汁中分泌，哺乳期妇女过量服用可致婴儿产生食欲缺乏、易激动、颅压增高等不良反应。3.如服用过量或出现严重不良反应，应立即就医。4.对本品过敏者禁用，过敏体质者慎用。5.本品性状发生改变时禁止使用。6.请将本品放在儿童不能接触的地方。7.如正在使用其他药品，使用金施尔康多维元素片前请咨询医师或药师。</w:t>
      </w:r>
      <w:r>
        <w:rPr>
          <w:rFonts w:hint="eastAsia"/>
          <w:lang w:eastAsia="zh-CN"/>
        </w:rPr>
        <w:t xml:space="preserve">  </w:t>
      </w:r>
    </w:p>
    <w:p w14:paraId="735505B7">
      <w:pPr>
        <w:rPr>
          <w:rFonts w:hint="eastAsia"/>
          <w:lang w:eastAsia="zh-CN"/>
        </w:rPr>
      </w:pPr>
      <w:r>
        <w:rPr>
          <w:rFonts w:hint="eastAsia"/>
          <w:lang w:eastAsia="zh-CN"/>
        </w:rPr>
        <w:t>药品名称：</w:t>
      </w:r>
      <w:r>
        <w:rPr>
          <w:rFonts w:hint="eastAsia"/>
        </w:rPr>
        <w:t>多维元素片(26)</w:t>
      </w:r>
      <w:r>
        <w:rPr>
          <w:rFonts w:hint="eastAsia"/>
          <w:lang w:eastAsia="zh-CN"/>
        </w:rPr>
        <w:t xml:space="preserve"> </w:t>
      </w:r>
      <w:r>
        <w:rPr>
          <w:rFonts w:hint="eastAsia"/>
        </w:rPr>
        <w:t>适应症：多维元素片(26)用于预防和治疗因维生素与矿物质缺乏所引起的各种疾病。</w:t>
      </w:r>
      <w:r>
        <w:rPr>
          <w:rFonts w:hint="eastAsia"/>
          <w:lang w:eastAsia="zh-CN"/>
        </w:rPr>
        <w:t xml:space="preserve"> </w:t>
      </w:r>
      <w:r>
        <w:rPr>
          <w:rFonts w:hint="eastAsia"/>
        </w:rPr>
        <w:t>用法用量：口服，成人一日1片、饭时或饭后服用。</w:t>
      </w:r>
      <w:r>
        <w:rPr>
          <w:rFonts w:hint="eastAsia"/>
          <w:lang w:eastAsia="zh-CN"/>
        </w:rPr>
        <w:t xml:space="preserve"> </w:t>
      </w:r>
      <w:r>
        <w:rPr>
          <w:rFonts w:hint="eastAsia"/>
        </w:rPr>
        <w:t>禁忌：</w:t>
      </w:r>
      <w:r>
        <w:rPr>
          <w:rFonts w:hint="eastAsia"/>
          <w:lang w:eastAsia="zh-CN"/>
        </w:rPr>
        <w:t xml:space="preserve"> </w:t>
      </w:r>
      <w:r>
        <w:rPr>
          <w:rFonts w:hint="eastAsia"/>
        </w:rPr>
        <w:t>注意事项：1．按规定剂量服用。2．慢性肾功能衰竭，高钙血症、高磷血症伴肾性佝偻病患者禁用。3．金施尔康含维生素A，可从乳汁中分泌，哺乳期妇女过量服用可致婴儿产生食欲不振，易激动，颅压增高等不良反应。 4．儿童用法用量请咨询医师或药师。5．当本品性状发生改变时禁用。6．请将此药品放在儿童不能接触的地方。</w:t>
      </w:r>
      <w:r>
        <w:rPr>
          <w:rFonts w:hint="eastAsia"/>
          <w:lang w:eastAsia="zh-CN"/>
        </w:rPr>
        <w:t xml:space="preserve">  </w:t>
      </w:r>
    </w:p>
    <w:p w14:paraId="634CF94E">
      <w:pPr>
        <w:rPr>
          <w:rFonts w:hint="eastAsia"/>
          <w:lang w:eastAsia="zh-CN"/>
        </w:rPr>
      </w:pPr>
      <w:r>
        <w:rPr>
          <w:rFonts w:hint="eastAsia"/>
          <w:lang w:eastAsia="zh-CN"/>
        </w:rPr>
        <w:t>药品名称：</w:t>
      </w:r>
      <w:r>
        <w:rPr>
          <w:rFonts w:hint="eastAsia"/>
        </w:rPr>
        <w:t>海底椰露止咳合剂</w:t>
      </w:r>
      <w:r>
        <w:rPr>
          <w:rFonts w:hint="eastAsia"/>
          <w:lang w:eastAsia="zh-CN"/>
        </w:rPr>
        <w:t xml:space="preserve"> </w:t>
      </w:r>
      <w:r>
        <w:rPr>
          <w:rFonts w:hint="eastAsia"/>
        </w:rPr>
        <w:t>适应症：清肺化痰，止咳利咽。用于肺热久咳挟风所致的咳嗽痰稠，咽痒，喉痛，口干。</w:t>
      </w:r>
      <w:r>
        <w:rPr>
          <w:rFonts w:hint="eastAsia"/>
          <w:lang w:eastAsia="zh-CN"/>
        </w:rPr>
        <w:t xml:space="preserve"> </w:t>
      </w:r>
      <w:r>
        <w:rPr>
          <w:rFonts w:hint="eastAsia"/>
        </w:rPr>
        <w:t>用法用量：口服，一次20毫升，一日3次；儿童减半。</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儿童、年老体弱者及糖尿病患者应在医师指导下服用。6．对本品过敏者禁用，过敏体质者慎用。7．药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3EDC1378">
      <w:pPr>
        <w:rPr>
          <w:rFonts w:hint="eastAsia"/>
          <w:lang w:eastAsia="zh-CN"/>
        </w:rPr>
      </w:pPr>
      <w:r>
        <w:rPr>
          <w:rFonts w:hint="eastAsia"/>
          <w:lang w:eastAsia="zh-CN"/>
        </w:rPr>
        <w:t>药品名称：</w:t>
      </w:r>
      <w:r>
        <w:rPr>
          <w:rFonts w:hint="eastAsia"/>
        </w:rPr>
        <w:t>细菌溶解产物胶囊</w:t>
      </w:r>
      <w:r>
        <w:rPr>
          <w:rFonts w:hint="eastAsia"/>
          <w:lang w:eastAsia="zh-CN"/>
        </w:rPr>
        <w:t xml:space="preserve"> </w:t>
      </w:r>
      <w:r>
        <w:rPr>
          <w:rFonts w:hint="eastAsia"/>
        </w:rPr>
        <w:t>适应症：用于免疫治疗。可预防呼吸道的反复感染及慢性支气管炎急性发作。可作为急性呼吸道感染治疗的合并用药。</w:t>
      </w:r>
      <w:r>
        <w:rPr>
          <w:rFonts w:hint="eastAsia"/>
          <w:lang w:eastAsia="zh-CN"/>
        </w:rPr>
        <w:t xml:space="preserve"> </w:t>
      </w:r>
      <w:r>
        <w:rPr>
          <w:rFonts w:hint="eastAsia"/>
        </w:rPr>
        <w:t>用法用量：预防和/或巩固治疗： 每日空腹口服一粒，每月连用10天，连续使用3个月为一疗程。即：连服10天，停20天；再服10天，停20天；再服10天。 急性期的治疗： 每日空腹口服一次，每次一粒，直至症状消失（但至少用10天）。如需使用抗生素，则最好从治疗开始就同时服用泛福舒细菌溶解产物胶囊。 1~12岁儿童用药： 服用儿童规格泛福舒细菌溶解产物胶囊，用药方案与成人相同。每粒儿童规格本品胶囊的活性成份含量是成人规格胶囊的一半。 注意：本品胶囊可以打开，当患者吞服胶囊有困难时，可将本品胶囊打开，并将其内容物加入饮料（果汁、牛奶等）中服用。</w:t>
      </w:r>
      <w:r>
        <w:rPr>
          <w:rFonts w:hint="eastAsia"/>
          <w:lang w:eastAsia="zh-CN"/>
        </w:rPr>
        <w:t xml:space="preserve"> </w:t>
      </w:r>
      <w:r>
        <w:rPr>
          <w:rFonts w:hint="eastAsia"/>
        </w:rPr>
        <w:t>禁忌：</w:t>
      </w:r>
      <w:r>
        <w:rPr>
          <w:rFonts w:hint="eastAsia"/>
          <w:lang w:eastAsia="zh-CN"/>
        </w:rPr>
        <w:t xml:space="preserve"> </w:t>
      </w:r>
      <w:r>
        <w:rPr>
          <w:rFonts w:hint="eastAsia"/>
        </w:rPr>
        <w:t>注意事项：小于6个月儿童可通过哺乳而获得母体抗体，故不推荐服用泛福舒细菌溶解产物胶囊，此外，不主张施用于孕妇，因为没有做相关临床研究。</w:t>
      </w:r>
      <w:r>
        <w:rPr>
          <w:rFonts w:hint="eastAsia"/>
          <w:lang w:eastAsia="zh-CN"/>
        </w:rPr>
        <w:t xml:space="preserve">  </w:t>
      </w:r>
    </w:p>
    <w:p w14:paraId="3FAF0775">
      <w:pPr>
        <w:rPr>
          <w:rFonts w:hint="eastAsia"/>
          <w:lang w:eastAsia="zh-CN"/>
        </w:rPr>
      </w:pPr>
      <w:r>
        <w:rPr>
          <w:rFonts w:hint="eastAsia"/>
          <w:lang w:eastAsia="zh-CN"/>
        </w:rPr>
        <w:t>药品名称：</w:t>
      </w:r>
      <w:r>
        <w:rPr>
          <w:rFonts w:hint="eastAsia"/>
        </w:rPr>
        <w:t>去氧孕烯炔雌醇片</w:t>
      </w:r>
      <w:r>
        <w:rPr>
          <w:rFonts w:hint="eastAsia"/>
          <w:lang w:eastAsia="zh-CN"/>
        </w:rPr>
        <w:t xml:space="preserve"> </w:t>
      </w:r>
      <w:r>
        <w:rPr>
          <w:rFonts w:hint="eastAsia"/>
        </w:rPr>
        <w:t>适应症：避孕。</w:t>
      </w:r>
      <w:r>
        <w:rPr>
          <w:rFonts w:hint="eastAsia"/>
          <w:lang w:eastAsia="zh-CN"/>
        </w:rPr>
        <w:t xml:space="preserve"> </w:t>
      </w:r>
      <w:r>
        <w:rPr>
          <w:rFonts w:hint="eastAsia"/>
        </w:rPr>
        <w:t>用法用量：口服，一次1片，一天1次，连服21天，然后停药7天，从停药第8天开始服用下一盒药。最好每天在同一时间服用。</w:t>
      </w:r>
      <w:r>
        <w:rPr>
          <w:rFonts w:hint="eastAsia"/>
          <w:lang w:eastAsia="zh-CN"/>
        </w:rPr>
        <w:t xml:space="preserve"> </w:t>
      </w:r>
      <w:r>
        <w:rPr>
          <w:rFonts w:hint="eastAsia"/>
        </w:rPr>
        <w:t>禁忌：如有下列情况之一，应禁服本品；如服用本品后出现下列情况之一，应立即停服本品，并咨询医师。1．血栓（静脉或动脉）发生或有血栓病史（如深部静脉血栓、肺栓塞、心肌梗塞、脑血管病变）。2．血栓先兆史或有血栓先兆存在（如短暂性缺血、心绞痛）。3．伴血管损害的糖尿病及伴有局部神经病灶的偏头痛。4．伴有高甘油三酯血症的胰腺炎。5．存在血栓高危因素。6．严重的肝病或既往病史，肝功能尚未恢复。肝脏肿瘤（良性或恶性）或既往病史。7．已知或怀疑有性激素依赖的生殖器官或乳腺恶性肿瘤。8．原因不明的阴道出血。9．已知或怀疑妊娠。</w:t>
      </w:r>
      <w:r>
        <w:rPr>
          <w:rFonts w:hint="eastAsia"/>
          <w:lang w:eastAsia="zh-CN"/>
        </w:rPr>
        <w:t xml:space="preserve"> </w:t>
      </w:r>
      <w:r>
        <w:rPr>
          <w:rFonts w:hint="eastAsia"/>
        </w:rPr>
        <w:t>注意事项：1．开始服药前请咨询医师。包括体检，采集完整的个人和家族病史，特别注意检查血压。2．服用本品时应当每年进行体检，在体检过程中向医师说明正在服用本品。3．如果有下列情况/危险因素存在，或出现下列情况/危险因素或有加重、恶化的表现，服用者应咨询医生，由医生决定是否停止服用本品。（1）循环系统疾病：a）流行病学调查提示，服用复合口服避孕药与血栓和栓塞性疾病（如心肌梗塞、中风、深部静脉血栓以及肺栓塞等）的发病风险升高有相关性。服用口服避孕药与静脉血栓栓塞（VTE）的风险升高也有相关。还有极少数关于服用复合口服避孕药时发生在其它部位（如肝、肠系膜、肾、脑或视网膜）的动脉和静脉血栓报道，但是否与服用复合口服避孕药有关，尚未确定。b）静脉或动脉血栓/栓塞性疾病或脑血管疾病的症状包括：单侧腿部疼痛和/或肿胀；胸部突然发生剧烈疼痛，可放射到左上肩；突然呼吸困难；突然咳嗽；任何不寻常、剧烈、持续的头疼；突然部分或完全视力丧失；复视；言语不清或失语症；眩晕；伴有或不伴有癫痫发作的虚脱；突然影响躯体一侧或某一部分的无力或麻木；运动障碍；急腹症。c）血栓栓塞（静脉和/或动脉）的发生风险伴随以下情况而增加：年龄；吸烟；家族史；肥胖（体重指数超过30Kg/m2）；异常脂蛋白血症；高血压；偏头痛；心脏瓣膜病；心房纤维性颤动；长期卧床不动；静脉曲张和血栓性静脉炎；产褥期；其它一些与循环系统受损相关的疾病，包括糖尿病、系统性红斑狼疮、溶血性尿毒症、慢性炎症性肠病（节段性回肠炎或溃疡性结肠炎）和镰形细胞病等。以及可提示有遗传性或获得性静脉和动脉血栓倾向的生化因子，包括激活蛋白C（APC）抵抗，高半胱胺酸、抗凝血酶缺乏、蛋白C缺乏、蛋白S缺乏、抗磷脂抗体。d）服用复合型避孕药期间，如果偏头痛发生频率增加或病情加重（可能是脑血管疾病的先兆）应立即停药。（2）肿瘤：有报道长期服用复合口服避孕药的妇女患宫颈癌的风险升高,但有多少应归因于性行为和其它因素等的混合作用仍存在争论；对流行病学研究报告的分析发现乳腺癌诊出率的相对风险会轻微增加，但这些研究并未提供结论性证据；偶发良性肝肿瘤；也有罕见报道服用复合口服避孕药的妇女出现恶性肝肿瘤。（3）其它情况：a）患高甘油三酯血症或有家族史的妇女在服用复合口服避孕药时，其患胰腺炎的风险可能会增加。b）有报道称许多服用复合口服避孕药的妇女其血压可能会有小幅升高。c）有报道下列情况可在妊娠和服用避孕药期间出现或恶化，但缺乏与服用复合口服避孕药相关的有力证据：与胆汁淤积相关的黄疸和/或瘙痒；胆结石形成；卟啉症；系统性红斑狼疮；溶血性尿毒症；Sydenham’s舞蹈病；疱疹；耳硬化症相关的听力丧失。d）出现急性或慢性肝功能紊乱。e）复合型口服避孕药可能对外周血胰岛素抵抗和葡萄糖耐量有影响。4．在7天的停药期中通常会出现撤退性出血，通常在最后一次服药后2-3天发生，且可能持续到服用下一盒药前还不会结束。5．漏服处理：a）如果漏服在12小时之内，避孕效果不会降低。 一旦想起立即补服， 并在常规时间服用下1片。如果漏服超过12 小时，避孕效果可能降低， 可以按以下的建议进行漏服处理漏服发生在第一周，在您想起时立即补服漏服的药片（即使这意味着同时服用两片药）。在常规时间服下一片药。随后的7天应同时采取屏障避孕（如避孕套），漏服的前7天内有性生活，则有妊娠的可能性。漏服的药片越多，距停药期越近，妊娠的危险越高。漏服发生在第二周 在想起时立即补服，即使这意味着同时服用两片药。然后按常规时间服用剩下的药片。如果在漏服药片前的7天连续正确服药，不用采取其他避孕措施。如果在漏服药片前的7天没有连续正确服药，或漏服超过一片，在接下来的7天建议同时采用屏障法避孕。漏服发生在第三周，方法一：在想起时立即补服，即使这意味着同时服用两片药。在常规时间服用剩下的药片。一旦本盒药服完，立即开始服用下一盒，因此其间无停药期。在第二盒药服完之前可能没有撤退性出血，但是服药期间可能有点滴性出血或突破性出血。方法二：也可停止服用本盒药，停药7天（包括漏服药片的那天），然后继续服用下一盒。如果妇女漏服药片，并在停药期无撤退性出血，则应考虑妊娠的可能性。b）发生呕吐时的处理：如果在服药的3－4小时内呕吐，药物的活性成份可能还未被完全吸收。这如同漏服一片药。因此按“漏服了如何处理”部分处理或遵医嘱。如果不想改变正常的服药顺序，可从下一盒中服用多余的药片。6．不推荐哺乳期妇女服用本品。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057D563">
      <w:pPr>
        <w:rPr>
          <w:rFonts w:hint="eastAsia"/>
          <w:lang w:eastAsia="zh-CN"/>
        </w:rPr>
      </w:pPr>
      <w:r>
        <w:rPr>
          <w:rFonts w:hint="eastAsia"/>
          <w:lang w:eastAsia="zh-CN"/>
        </w:rPr>
        <w:t>药品名称：</w:t>
      </w:r>
      <w:r>
        <w:rPr>
          <w:rFonts w:hint="eastAsia"/>
        </w:rPr>
        <w:t>屈螺酮炔雌醇片</w:t>
      </w:r>
      <w:r>
        <w:rPr>
          <w:rFonts w:hint="eastAsia"/>
          <w:lang w:eastAsia="zh-CN"/>
        </w:rPr>
        <w:t xml:space="preserve"> </w:t>
      </w:r>
      <w:r>
        <w:rPr>
          <w:rFonts w:hint="eastAsia"/>
        </w:rPr>
        <w:t>适应症：女性避孕。</w:t>
      </w:r>
      <w:r>
        <w:rPr>
          <w:rFonts w:hint="eastAsia"/>
          <w:lang w:eastAsia="zh-CN"/>
        </w:rPr>
        <w:t xml:space="preserve"> </w:t>
      </w:r>
      <w:r>
        <w:rPr>
          <w:rFonts w:hint="eastAsia"/>
        </w:rPr>
        <w:t>用法用量：必须按照包装所标明的顺序，每天约在同一时间用少量液体送服。每日1 片，连服21 天。停药7 天后开始服用下一盒药，其间通常会出现撤退性出血。一般在该周期最后一片药服完后2-3天开始出血，而且在开始下一盒药时出血可能还未结束。</w:t>
      </w:r>
      <w:r>
        <w:rPr>
          <w:rFonts w:hint="eastAsia"/>
          <w:lang w:eastAsia="zh-CN"/>
        </w:rPr>
        <w:t xml:space="preserve"> </w:t>
      </w:r>
      <w:r>
        <w:rPr>
          <w:rFonts w:hint="eastAsia"/>
        </w:rPr>
        <w:t>禁忌：复方口服避孕药（COCs）不得用于下列任何一种情况。如果使用COC 期间，首次出现下列任何一种情况，必须立即停药。 1、出现静脉或动脉血栓形成/血栓栓塞（如：深静脉血栓形成，肺栓塞、心肌梗塞）或脑血管意外，或有上述病史。 2、存在血栓形成的前驱症状或有相关病史（如：短暂脑缺血发作, 心绞痛）。 3、偏头痛病史伴有局灶性神经症状。 4、累及血管的糖尿病。 5、存在静脉或动脉血栓形成的重度或多重危险因素也为禁忌症。 6、胰腺炎或其病史，并伴有重度高甘油三酯血症。 7、存在或曾有严重的肝脏疾病史，只要肝功能指标没有恢复正常。 8、重度肾功能不全或急性肾衰。 9、肾上腺功能不全。 10、存在或曾有肝脏肿瘤（良性或恶性）史。 11、已知或怀疑存在受性甾体激素影响的恶性肿瘤（例如：生殖器官或乳腺）。 12、原因不明的阴道出血。 13、已知或怀疑妊娠。 14、对本品活性成份或其任何赋形剂过敏。</w:t>
      </w:r>
      <w:r>
        <w:rPr>
          <w:rFonts w:hint="eastAsia"/>
          <w:lang w:eastAsia="zh-CN"/>
        </w:rPr>
        <w:t xml:space="preserve"> </w:t>
      </w:r>
      <w:r>
        <w:rPr>
          <w:rFonts w:hint="eastAsia"/>
        </w:rPr>
        <w:t>注意事项：</w:t>
      </w:r>
      <w:r>
        <w:rPr>
          <w:rFonts w:hint="eastAsia"/>
          <w:lang w:eastAsia="zh-CN"/>
        </w:rPr>
        <w:t xml:space="preserve">  </w:t>
      </w:r>
    </w:p>
    <w:p w14:paraId="6CBCDC90">
      <w:pPr>
        <w:rPr>
          <w:rFonts w:hint="eastAsia"/>
          <w:lang w:eastAsia="zh-CN"/>
        </w:rPr>
      </w:pPr>
      <w:r>
        <w:rPr>
          <w:rFonts w:hint="eastAsia"/>
          <w:lang w:eastAsia="zh-CN"/>
        </w:rPr>
        <w:t>药品名称：</w:t>
      </w:r>
      <w:r>
        <w:rPr>
          <w:rFonts w:hint="eastAsia"/>
        </w:rPr>
        <w:t>双唑泰软膏</w:t>
      </w:r>
      <w:r>
        <w:rPr>
          <w:rFonts w:hint="eastAsia"/>
          <w:lang w:eastAsia="zh-CN"/>
        </w:rPr>
        <w:t xml:space="preserve"> </w:t>
      </w:r>
      <w:r>
        <w:rPr>
          <w:rFonts w:hint="eastAsia"/>
        </w:rPr>
        <w:t>适应症：用于细菌性阴道病、念珠菌性外阴阴道病、滴虫性阴道炎以及细菌、真菌、滴虫混合感染性阴道炎。</w:t>
      </w:r>
      <w:r>
        <w:rPr>
          <w:rFonts w:hint="eastAsia"/>
          <w:lang w:eastAsia="zh-CN"/>
        </w:rPr>
        <w:t xml:space="preserve"> </w:t>
      </w:r>
      <w:r>
        <w:rPr>
          <w:rFonts w:hint="eastAsia"/>
        </w:rPr>
        <w:t>用法用量：阴道给药。用药前洗净阴部，取曲膝仰卧位，将注膏器（顶帽拔除后）轻轻送入阴道深入至穹窿部，推进管栓将药膏全部注入后，取出注膏器弃之。每隔一日，晚睡前给药一次，一次1支，4次为一疗程。</w:t>
      </w:r>
      <w:r>
        <w:rPr>
          <w:rFonts w:hint="eastAsia"/>
          <w:lang w:eastAsia="zh-CN"/>
        </w:rPr>
        <w:t xml:space="preserve"> </w:t>
      </w:r>
      <w:r>
        <w:rPr>
          <w:rFonts w:hint="eastAsia"/>
        </w:rPr>
        <w:t>禁忌：1．对吡咯类（咪唑类）药物过敏患者禁用。2．有活动性中枢神经疾病和血液病患者禁用。3．孕妇禁用。</w:t>
      </w:r>
      <w:r>
        <w:rPr>
          <w:rFonts w:hint="eastAsia"/>
          <w:lang w:eastAsia="zh-CN"/>
        </w:rPr>
        <w:t xml:space="preserve"> </w:t>
      </w:r>
      <w:r>
        <w:rPr>
          <w:rFonts w:hint="eastAsia"/>
        </w:rPr>
        <w:t>注意事项：1.本品仅供阴道给药，切忌口服。2.使用本品时应避开月经期。3.无性生活史的女性应在医师指导下使用。4.用药期间注意个人卫生，防止重复感染，使用避孕套或避免房事。5.哺乳期妇女应用本品时应停止哺乳。6.用药部位如有烧灼感、红肿等情况应停药，并将局部药物洗净，必要时向医师咨询。7.老年人慎用。8.使用中若出现过敏症状或中枢神经系统不良反应，应立即停药。9.肝、肾功能不全者慎用。10.治疗阴道滴虫病时，需同时治疗其性伴侣。11.服用本品期间不得饮酒或含有酒精的饮料。12.对本品过敏者禁用，过敏体质者慎用。13.本品性状发生改变时禁止使用。14.请将本品放在儿童不能接触的地方。15.如正在使用其他药品，使用本品前请咨询医师或药师。</w:t>
      </w:r>
      <w:r>
        <w:rPr>
          <w:rFonts w:hint="eastAsia"/>
          <w:lang w:eastAsia="zh-CN"/>
        </w:rPr>
        <w:t xml:space="preserve">  </w:t>
      </w:r>
    </w:p>
    <w:p w14:paraId="49182CD3">
      <w:pPr>
        <w:rPr>
          <w:rFonts w:hint="eastAsia"/>
          <w:lang w:eastAsia="zh-CN"/>
        </w:rPr>
      </w:pPr>
      <w:r>
        <w:rPr>
          <w:rFonts w:hint="eastAsia"/>
          <w:lang w:eastAsia="zh-CN"/>
        </w:rPr>
        <w:t>药品名称：</w:t>
      </w:r>
      <w:r>
        <w:rPr>
          <w:rFonts w:hint="eastAsia"/>
        </w:rPr>
        <w:t>丙戊酸钠口服溶液</w:t>
      </w:r>
      <w:r>
        <w:rPr>
          <w:rFonts w:hint="eastAsia"/>
          <w:lang w:eastAsia="zh-CN"/>
        </w:rPr>
        <w:t xml:space="preserve"> </w:t>
      </w:r>
      <w:r>
        <w:rPr>
          <w:rFonts w:hint="eastAsia"/>
        </w:rPr>
        <w:t>适应症：全面性、部分性或其它类型的癫痫。</w:t>
      </w:r>
      <w:r>
        <w:rPr>
          <w:rFonts w:hint="eastAsia"/>
          <w:lang w:eastAsia="zh-CN"/>
        </w:rPr>
        <w:t xml:space="preserve"> </w:t>
      </w:r>
      <w:r>
        <w:rPr>
          <w:rFonts w:hint="eastAsia"/>
        </w:rPr>
        <w:t>用法用量：每日用量应根据病人的年龄和体重来定,而且,要考虑到对丙戊酸的广泛个体敏感性差异。 每日剂量、血清浓度和疗效之间相互关系尚未建立,最佳剂量需根据临床疗效来确定,当发作不能控制或怀疑有副作用发生时,除临床监测外,要考虑做丙戊酸钠血浆浓度水平的测定,已报道有效范围为40-100mg/l(300-700μmol/l)。德巴金初始治疗(口服) 在没有用其他抗癫痫药的病人,每2-3天间隔增加药物剂量,1周内达到最佳剂量。在以前已接受其它抗癫痫药物的病人,用德巴金替换要逐渐进行,在2周内达到最佳剂量,其它治疗逐渐减少至停用。如需加用其它抗癫痫药物,应逐渐加入。德巴金口服用药; 剂量最初每日剂量通常为10-15 mg/Kg,然后剂量高速到最佳剂量,一般剂量为20-30 mg/Kg,但是,当用此剂量范围不能控制发作时,可进一步增加剂量至足够,如果病人每日用量超过50 mg/Kg应对病人仔细监测。儿童,通常剂量为每日30 mg/Kg。成人,通常剂量为每日20-30mg/Kg。老年人,虽然德巴金的药代动力学有的改变,临床意义不大,但要根据发作控制来确定用量。</w:t>
      </w:r>
      <w:r>
        <w:rPr>
          <w:rFonts w:hint="eastAsia"/>
          <w:lang w:eastAsia="zh-CN"/>
        </w:rPr>
        <w:t xml:space="preserve"> </w:t>
      </w:r>
      <w:r>
        <w:rPr>
          <w:rFonts w:hint="eastAsia"/>
        </w:rPr>
        <w:t>禁忌：以下患者禁用：1.急性肝炎；2.慢性肝炎；3.个人或家族有严重肝炎史，特别是药物所致肝炎； 4.对丙戊酸钠过敏者；5.卟啉症。</w:t>
      </w:r>
      <w:r>
        <w:rPr>
          <w:rFonts w:hint="eastAsia"/>
          <w:lang w:eastAsia="zh-CN"/>
        </w:rPr>
        <w:t xml:space="preserve"> </w:t>
      </w:r>
      <w:r>
        <w:rPr>
          <w:rFonts w:hint="eastAsia"/>
        </w:rPr>
        <w:t>注意事项：肝功能异常发生时情况：极个别有报导严重肝损害甚至死亡。最高危的病人，特别是接受多种癫痫药治疗者，有严重癫痫发作的婴儿和3岁以下的儿童。尤其是那些伴有脑损害，精神迟滞和或遗传代谢或退化性疾病者。3岁以后，发生率明显下降，并随年龄增长而进一步下降。在大多数病例，肝损害在治疗头六个月里出现。可疑症状：临床症状是早期诊断的依据。特别是黄疸出现之前，出现下列症状应考虑到肝脏功能损害的可能，特别是那些高危病人。非特异性症状：通常突然出现，如乏力、厌食、嗜睡、思睡，有时伴有反复呕吐和腹痛。癫痫复发。应告诫病人（或患儿家属），当有上述症状出现时，应及时报告医生，并立即进行临床检查及肝功能检查。观察：在治疗前应进行肝功能检查，在治疗头6个月内也应定期作肝功能监测。在一般检查中，反映蛋白合成的试验，特别是凝血酶原率最为相关。当确定在异常的低凝血酶原率，特别是伴有其它生化异常（纤维蛋白原和凝血因子明显降低，胆红素增加和转氨酶升高）需要停止德巴金(丙戊酸钠口服溶液)治疗。作为预防措施，如病人同时服用水杨酸盐也应停用，因为这些药物的代谢途径是相同的。在治疗开始之前或手术前和自发性挫伤或出血时应查血常规，血细胞计数，包括血小板计数，出血时间和凝血时间（见不良反应）。在肾功能不全的病人，由于游离血清丙戊酸水平增高，因而需要减少本品的剂量。偶有报导应用德巴金时常出现免疫功能异常，在系统性红班狼疮的病人使用时，需要权衡本品的利弊。偶有胰腺炎报导。因此当服用本品病人患急性腹疼时，应查血清淀粉酶。</w:t>
      </w:r>
      <w:r>
        <w:rPr>
          <w:rFonts w:hint="eastAsia"/>
          <w:lang w:eastAsia="zh-CN"/>
        </w:rPr>
        <w:t xml:space="preserve">  </w:t>
      </w:r>
    </w:p>
    <w:p w14:paraId="5A157755">
      <w:pPr>
        <w:rPr>
          <w:rFonts w:hint="eastAsia"/>
          <w:lang w:eastAsia="zh-CN"/>
        </w:rPr>
      </w:pPr>
      <w:r>
        <w:rPr>
          <w:rFonts w:hint="eastAsia"/>
          <w:lang w:eastAsia="zh-CN"/>
        </w:rPr>
        <w:t>药品名称：</w:t>
      </w:r>
      <w:r>
        <w:rPr>
          <w:rFonts w:hint="eastAsia"/>
        </w:rPr>
        <w:t>卡左双多巴缓释片</w:t>
      </w:r>
      <w:r>
        <w:rPr>
          <w:rFonts w:hint="eastAsia"/>
          <w:lang w:eastAsia="zh-CN"/>
        </w:rPr>
        <w:t xml:space="preserve"> </w:t>
      </w:r>
      <w:r>
        <w:rPr>
          <w:rFonts w:hint="eastAsia"/>
        </w:rPr>
        <w:t>适应症：1、原发性帕金森氏病。2、脑炎后帕金森氏综合征。3、症状性帕金森氏综合征（一氧化碳或锰中毒）。4、服用含吡多辛维生素B6的维生素制剂的帕金森氏病或帕金森氏综合征的病人。5、对以前用过左旋多巴/脱羧酶抑制剂复方制剂或单用左旋多巴治疗有剂末恶化（“渐弱”现象），峰剂量运动障碍、运动不能等特征的运动失调，或有类似短时间运动障碍现象的患者，可减少“关”的时间。</w:t>
      </w:r>
      <w:r>
        <w:rPr>
          <w:rFonts w:hint="eastAsia"/>
          <w:lang w:eastAsia="zh-CN"/>
        </w:rPr>
        <w:t xml:space="preserve"> </w:t>
      </w:r>
      <w:r>
        <w:rPr>
          <w:rFonts w:hint="eastAsia"/>
        </w:rPr>
        <w:t>用法用量：本品中卡比多巴与左旋多巴的比例是1：4。本品50毫克/200毫克每片含50毫克卡比多巴和200毫克左旋多巴。本品25毫克/100毫克为半量剂型，每片含25毫克卡比多巴和100毫克左旋多巴。本品的日剂量需谨慎调整确定。调整剂量期间应对患者进行严密监护，尤其要注意恶心或异常的不自主运动包括：运动障碍、舞蹈病和肌张力失常的出现或加重。本品50毫克/200毫克可整片或半片吞服，本品25毫克/100毫克只可整片服用。此服法可维持药片控释释放特性，不能咀嚼和碾碎药片。服用本品时，除左旋多巴外还可继续服用的其它标准抗帕金森氏病药物，但需调整剂量。因卡比多巴能够防止由吡多辛引起的左旋多巴作用的逆转，因此，本品可用于接受吡多辛补充治疗的患者。起始剂量 本品25毫克/100毫克是特别为从未接受过左旋多巴治疗的早期患者二设计的，也可用于辅助服用本品50毫克/200毫克的患者进行剂量调整。本品25毫克/100毫克的推荐起始剂量为每天2次，每次1片。对需要较多左旋多巴的患者，本品25毫克/100毫克每天1-4片，分两次服用，一般耐受良好。息宁控释片50毫克/200毫克在适当时亦可在起始治疗时使用。本品50毫克/200毫克的推荐起始剂量每日2-3次，每次1片。左旋多巴的起始剂量每天不可高于600 mg或服药间隔短于6小时。正在用传统左旋多巴/脱羧酶抑制剂复合制剂治疗的患者 本品50毫克/200毫克的剂量应调整到使左旋多巴的每天供给量比原先多约10%，尽管根据临床疗效，左旋多巴的剂量可能需要增加30%。白天本品50毫克/200毫克的服药间隔应为4至8小时。由传统左旋多巴/脱羧酶抑制剂到本品50毫克/200毫克的换药指南：左旋多巴每日总剂量（毫克）300-400，本品推荐剂量每日2次，每次1片；500-600，每日2次，每次1.5片或每日3次，每次1片；700-800，每日4片分3次或3次以上服用（例如，上午1.5片，下午1.5片和晚上1片）；900-1000，每日5片分3次或3次以上服用（例如，上午2片，下午2片和晚上1片）。当剂量调整所需的梯度为100毫克时，可以服用本品25毫克/100毫克，同时该规格也可替代半片本品50毫克/200毫克使用。正单用左旋多巴治疗的患者，开始服用本品50毫克/200毫克前，必须已停用左旋多巴8小时或以上，轻至中度疾病患者，本品50毫克/200毫克的推荐起始剂量是每日2或3次，每次1片。剂量调整，开始治疗时，可根据治疗效果调整剂量和服药间隔。大多数病人的适宜剂量本品50毫克/200毫克每日2-8片，分数次服用，白天服药间隔为4至12小时。也有过使用较大剂量（多达12片）和缩短服药间隔（少于4小时）的情况，但通常不建议使用。当本品50毫克/200毫克的服药间隔小于4小时或分次服药剂量不等时，建议每天的最后一剂给予较小的剂量。某些患者早晨服用第一剂本品后的起效时间比普通片常要延迟一小时。建议每次剂量调整之间的间隔不少于3天。维持量：由于帕金森氏病是进行性的，建议定期做临床评估并按需要调整本品的服药方案。加用其它抗帕金森氏病的药物：抗胆碱能制剂，多巴胺激动剂和金刚烷胺可与本品同时服用。当合并使用这些药物用于强化本品治疗方案时，本品需要进行计量调整。 对部分病情进展的患者，如需要在白天较短的时间内增加左旋多巴的量，卡左双多巴10毫克/100毫克或25毫克/100毫克（半片或一半）可加入息宁卡左双多巴缓释片的服药方案中。终止治疗：如果需要突然减少或中断服用本品，应严密观察患者，特别对正在服用抗精神病药物的患者。如果患者需要进行全身麻醉，只要允许患者口服药物，就可继续服用本品。若暂时中断了治疗，患者一旦能够口服药物，应立即给予常用剂量。</w:t>
      </w:r>
      <w:r>
        <w:rPr>
          <w:rFonts w:hint="eastAsia"/>
          <w:lang w:eastAsia="zh-CN"/>
        </w:rPr>
        <w:t xml:space="preserve"> </w:t>
      </w:r>
      <w:r>
        <w:rPr>
          <w:rFonts w:hint="eastAsia"/>
        </w:rPr>
        <w:t>禁忌：非选择性单胺氧化酶（MAO）抑制剂类药物不能与本品同时服用。在使用本品开始治疗前至少两周，必须停止使用这些抑制剂。本品可与选择性B型单胺氧化酶抑制剂（如盐酸司来吉兰）按厂家推荐的剂量联合使用。本品禁用于已知对此药的任何成分过敏者和闭角型青光眼的患者。因为左旋多巴可能会激活恶性黑色素瘤，所以疑有皮肤损伤或有黑色毒瘤病史的患者禁用本品。</w:t>
      </w:r>
      <w:r>
        <w:rPr>
          <w:rFonts w:hint="eastAsia"/>
          <w:lang w:eastAsia="zh-CN"/>
        </w:rPr>
        <w:t xml:space="preserve"> </w:t>
      </w:r>
      <w:r>
        <w:rPr>
          <w:rFonts w:hint="eastAsia"/>
        </w:rPr>
        <w:t>注意事项：正在接受左旋多巴单一治疗的患者，必须在停用左旋多巴至少8小时后，才可开始服用本品治疗（如果服用缓释的左旋多巴，至少应停药达12小时）。以前使用单一左旋多巴治疗的患者可能会出现运动障碍，因为卡比多巴使更多的左旋多巴进入脑内，因而生成更多的多巴胺。出现运动障碍时，应减少剂量。与左旋多巴一样，本品可能导致不自主运动和精神障碍。目前认为这是由于服用左旋多巴后增加了脑内多巴胺水平的结果。这时需要减少剂量。应细致观察所有患者，以防发生伴有自杀倾向的抑郁。既往或当前有精神病史的患者，治疗时更应谨慎。 有严重心血管疾病、肺部疾病、支气管哮喘、肾病、肝病、内分泌疾病、以及消化系统溃疡史或惊厥病史的患者应慎用本品。患有房性、结性或室性心律失常，近期有心肌梗塞史的患者应慎用本品。对这些患者，应进行心功能监测，尤其在初始服药和剂量调整时要严密监护。慢性广角型青光眼患者应慎用本品，治疗期间应很好的控制眼内压及注意眼内压的变化。突然停用抗帕金森氏病药物时，可出现抗精神病药恶性综合征症候群如：肌肉强直、体温升高、精神变化和血清肌酸磷酸激酶水平升高。因此突然减少或停用复方卡比多巴/左旋多巴制剂时应对病人进行严密监护，尤其是接受抗精神病药物治疗的患者。本品不适用于治疗药源性锥体外系症状。长期治疗时，应对肝、造血系统、心血管系统及肾功能进行定期检查。黑色素瘤：流行病学研究显示，帕金森氏病人患黑色素瘤的风险高于一般人群（大约为2-6倍）。帕金森氏病人患黑色素瘤的高风险是否与疾病本身或其他因素如治疗药物有关，目前尚不清楚。鉴于上述原因，病人和处方者被建议在使用息宁治疗任何适应症时，需定期检测黑色素瘤的发生。事实上，定期的皮肤检查应该由具有专业资质的医生来进行（例如：皮肤科医生）。病理性赌博，性欲亢进和性欲增高，在接受多巴胺激动剂治疗的帕金森氏病人中已有报道。</w:t>
      </w:r>
      <w:r>
        <w:rPr>
          <w:rFonts w:hint="eastAsia"/>
          <w:lang w:eastAsia="zh-CN"/>
        </w:rPr>
        <w:t xml:space="preserve">  </w:t>
      </w:r>
    </w:p>
    <w:p w14:paraId="512FA34B">
      <w:pPr>
        <w:rPr>
          <w:rFonts w:hint="eastAsia"/>
          <w:lang w:eastAsia="zh-CN"/>
        </w:rPr>
      </w:pPr>
      <w:r>
        <w:rPr>
          <w:rFonts w:hint="eastAsia"/>
          <w:lang w:eastAsia="zh-CN"/>
        </w:rPr>
        <w:t>药品名称：</w:t>
      </w:r>
      <w:r>
        <w:rPr>
          <w:rFonts w:hint="eastAsia"/>
        </w:rPr>
        <w:t>复方活脑舒胶囊</w:t>
      </w:r>
      <w:r>
        <w:rPr>
          <w:rFonts w:hint="eastAsia"/>
          <w:lang w:eastAsia="zh-CN"/>
        </w:rPr>
        <w:t xml:space="preserve"> </w:t>
      </w:r>
      <w:r>
        <w:rPr>
          <w:rFonts w:hint="eastAsia"/>
        </w:rPr>
        <w:t>适应症：补气养血，健脑益智。用于健忘气血亏虚证，记忆减退，倦怠乏力，头晕心悸，以及老年性痴呆以上症状的改善。</w:t>
      </w:r>
      <w:r>
        <w:rPr>
          <w:rFonts w:hint="eastAsia"/>
          <w:lang w:eastAsia="zh-CN"/>
        </w:rPr>
        <w:t xml:space="preserve"> </w:t>
      </w:r>
      <w:r>
        <w:rPr>
          <w:rFonts w:hint="eastAsia"/>
        </w:rPr>
        <w:t>用法用量：口服，一次3粒(重症5粒)，一日2次，饭后服；12-15天为一疗程。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E29A1D5">
      <w:pPr>
        <w:rPr>
          <w:rFonts w:hint="eastAsia"/>
          <w:lang w:eastAsia="zh-CN"/>
        </w:rPr>
      </w:pPr>
      <w:r>
        <w:rPr>
          <w:rFonts w:hint="eastAsia"/>
          <w:lang w:eastAsia="zh-CN"/>
        </w:rPr>
        <w:t>药品名称：</w:t>
      </w:r>
      <w:r>
        <w:rPr>
          <w:rFonts w:hint="eastAsia"/>
        </w:rPr>
        <w:t>愈酚伪麻口服溶液</w:t>
      </w:r>
      <w:r>
        <w:rPr>
          <w:rFonts w:hint="eastAsia"/>
          <w:lang w:eastAsia="zh-CN"/>
        </w:rPr>
        <w:t xml:space="preserve"> </w:t>
      </w:r>
      <w:r>
        <w:rPr>
          <w:rFonts w:hint="eastAsia"/>
        </w:rPr>
        <w:t>适应症：愈酚伪麻口服溶液(艾舒)用于缓解由感冒、呼吸道过敏或其他相关疾病引起的鼻塞和咳嗽、咳痰、痰液粘稠等症状。</w:t>
      </w:r>
      <w:r>
        <w:rPr>
          <w:rFonts w:hint="eastAsia"/>
          <w:lang w:eastAsia="zh-CN"/>
        </w:rPr>
        <w:t xml:space="preserve"> </w:t>
      </w:r>
      <w:r>
        <w:rPr>
          <w:rFonts w:hint="eastAsia"/>
        </w:rPr>
        <w:t>用法用量：口服，成人和12岁及12岁以上的青少年：每日三次，一次10ml（瓶盖为10ml量杯），24小时内不超过40ml或遵医嘱。儿童：6岁至12岁以下：每日三次，一次5ml，24小时内不超过20ml或遵医嘱；2岁至6岁以下：每日三次，一次2.5ml，24小时内不超过10ml或遵医嘱；2岁以下：不推荐使用。</w:t>
      </w:r>
      <w:r>
        <w:rPr>
          <w:rFonts w:hint="eastAsia"/>
          <w:lang w:eastAsia="zh-CN"/>
        </w:rPr>
        <w:t xml:space="preserve"> </w:t>
      </w:r>
      <w:r>
        <w:rPr>
          <w:rFonts w:hint="eastAsia"/>
        </w:rPr>
        <w:t>禁忌：1、对本品成份及其他拟交感药，如肾上腺素、异丙肾上腺素等过敏者禁用。2、高敏感体质者禁用。3、严重心脏病、高血压、甲状腺功能亢进、糖尿病患者禁用。4、正在服用单胺氧化酶抑制剂（MAOI）或停止MAOI治疗2周内的患者禁用。</w:t>
      </w:r>
      <w:r>
        <w:rPr>
          <w:rFonts w:hint="eastAsia"/>
          <w:lang w:eastAsia="zh-CN"/>
        </w:rPr>
        <w:t xml:space="preserve"> </w:t>
      </w:r>
      <w:r>
        <w:rPr>
          <w:rFonts w:hint="eastAsia"/>
        </w:rPr>
        <w:t>注意事项：1、请将本品和其它所有药物放置于儿童不能接触的地方。2、服用剂量不得超过推荐剂量，意外过量服用立即请医生诊治。 3、不要与其他含相似成份药物同时服用。4、鼻塞、咳嗽、咳痰、等症状持续7天以上，或病情加重者，或伴有发热、皮疹、持续头痛者，可能为严重疾病的症状，就立即请医生诊治。5、高血压、心脏病、甲状腺疾病、糖尿病、青光眼、慢性肺部疾病，排尿困难患者，如症状较轻，并有使用该药的必要，应在医生指导下使用。6、对本品过敏者禁用，过敏体质者禁用。7、本品性状改变时禁止使用。8、如正在使用其他药品，使用本品前请咨询医师或药师。9、儿童必须在成人监护下使用。10、孕妇及哺乳期妇女不应使用。11、老年患者宜慎用因为他们可能对伪麻黄碱敏感。12、本品含有伪麻黄碱，运动员慎用。</w:t>
      </w:r>
      <w:r>
        <w:rPr>
          <w:rFonts w:hint="eastAsia"/>
          <w:lang w:eastAsia="zh-CN"/>
        </w:rPr>
        <w:t xml:space="preserve">  </w:t>
      </w:r>
    </w:p>
    <w:p w14:paraId="2FF64ECF">
      <w:pPr>
        <w:rPr>
          <w:rFonts w:hint="eastAsia"/>
          <w:lang w:eastAsia="zh-CN"/>
        </w:rPr>
      </w:pPr>
      <w:r>
        <w:rPr>
          <w:rFonts w:hint="eastAsia"/>
          <w:lang w:eastAsia="zh-CN"/>
        </w:rPr>
        <w:t>药品名称：</w:t>
      </w:r>
      <w:r>
        <w:rPr>
          <w:rFonts w:hint="eastAsia"/>
        </w:rPr>
        <w:t>贝敏伪麻片</w:t>
      </w:r>
      <w:r>
        <w:rPr>
          <w:rFonts w:hint="eastAsia"/>
          <w:lang w:eastAsia="zh-CN"/>
        </w:rPr>
        <w:t xml:space="preserve"> </w:t>
      </w:r>
      <w:r>
        <w:rPr>
          <w:rFonts w:hint="eastAsia"/>
        </w:rPr>
        <w:t>适应症：用于普通感冒或流行性感冒引起的发热、头痛、四肢酸痛、打喷嚏、流鼻涕、鼻塞、咳嗽、咽痛等症状。</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禁忌：1．对解热镇痛药（如阿司匹林）过敏者禁用。2．严重肝肾功能不全患者禁用。</w:t>
      </w:r>
      <w:r>
        <w:rPr>
          <w:rFonts w:hint="eastAsia"/>
          <w:lang w:eastAsia="zh-CN"/>
        </w:rPr>
        <w:t xml:space="preserve"> </w:t>
      </w:r>
      <w:r>
        <w:rPr>
          <w:rFonts w:hint="eastAsia"/>
        </w:rPr>
        <w:t>注意事项：1.用药3-7天，症状未缓解，请咨询医师或药师。2.服用本品期间不得饮酒或含有酒精的饮料。3.不能同时服用与本品成份相似的其他抗感冒药。4.心脏病、高血压、甲状腺疾病、糖尿病、前列腺肥大和青光眼等患者以及老年人应在医师指导下使用。5.孕妇及哺乳期妇女慎用。6.肝、肾功能不全者慎用。7.运动员慎用。8.服药期间不得驾驶机、车、船、从事高空作业、机械作业及操作精密仪器。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0BAD931F">
      <w:pPr>
        <w:rPr>
          <w:rFonts w:hint="eastAsia"/>
          <w:lang w:eastAsia="zh-CN"/>
        </w:rPr>
      </w:pPr>
      <w:r>
        <w:rPr>
          <w:rFonts w:hint="eastAsia"/>
          <w:lang w:eastAsia="zh-CN"/>
        </w:rPr>
        <w:t>药品名称：</w:t>
      </w:r>
      <w:r>
        <w:rPr>
          <w:rFonts w:hint="eastAsia"/>
        </w:rPr>
        <w:t>氯美扎酮片</w:t>
      </w:r>
      <w:r>
        <w:rPr>
          <w:rFonts w:hint="eastAsia"/>
          <w:lang w:eastAsia="zh-CN"/>
        </w:rPr>
        <w:t xml:space="preserve"> </w:t>
      </w:r>
      <w:r>
        <w:rPr>
          <w:rFonts w:hint="eastAsia"/>
        </w:rPr>
        <w:t>适应症：用于焦虑、紧张、激动及慢性疲劳所引起的烦躁失眠。</w:t>
      </w:r>
      <w:r>
        <w:rPr>
          <w:rFonts w:hint="eastAsia"/>
          <w:lang w:eastAsia="zh-CN"/>
        </w:rPr>
        <w:t xml:space="preserve"> </w:t>
      </w:r>
      <w:r>
        <w:rPr>
          <w:rFonts w:hint="eastAsia"/>
        </w:rPr>
        <w:t>用法用量：口服。成人，一次1片，睡前服。</w:t>
      </w:r>
      <w:r>
        <w:rPr>
          <w:rFonts w:hint="eastAsia"/>
          <w:lang w:eastAsia="zh-CN"/>
        </w:rPr>
        <w:t xml:space="preserve"> </w:t>
      </w:r>
      <w:r>
        <w:rPr>
          <w:rFonts w:hint="eastAsia"/>
        </w:rPr>
        <w:t>禁忌：</w:t>
      </w:r>
      <w:r>
        <w:rPr>
          <w:rFonts w:hint="eastAsia"/>
          <w:lang w:eastAsia="zh-CN"/>
        </w:rPr>
        <w:t xml:space="preserve"> </w:t>
      </w:r>
      <w:r>
        <w:rPr>
          <w:rFonts w:hint="eastAsia"/>
        </w:rPr>
        <w:t>注意事项：1.本品用于助眠，连续服用不得超过7天。如症状未缓解，请咨询医师或药师。2.孕妇及哺乳期妇女慎用。3.服药期间不得驾驶机、车、船、从事高空作业、机械作业及操作精密仪器。4.如服用氯美扎酮片过量或出现严重不良反应，应立即就医。5.对本品过敏者禁用，过敏体质者慎用。6.本品性状发生改变时禁止使用。7.请将本品放在儿童不能接触的地方。8.如正在使用其他药品，使用氯美扎酮片前请咨询医师或药师。</w:t>
      </w:r>
      <w:r>
        <w:rPr>
          <w:rFonts w:hint="eastAsia"/>
          <w:lang w:eastAsia="zh-CN"/>
        </w:rPr>
        <w:t xml:space="preserve">  </w:t>
      </w:r>
    </w:p>
    <w:p w14:paraId="6CF7255D">
      <w:pPr>
        <w:rPr>
          <w:rFonts w:hint="eastAsia"/>
          <w:lang w:eastAsia="zh-CN"/>
        </w:rPr>
      </w:pPr>
      <w:r>
        <w:rPr>
          <w:rFonts w:hint="eastAsia"/>
          <w:lang w:eastAsia="zh-CN"/>
        </w:rPr>
        <w:t>药品名称：</w:t>
      </w:r>
      <w:r>
        <w:rPr>
          <w:rFonts w:hint="eastAsia"/>
        </w:rPr>
        <w:t>复方苯甲酸酊</w:t>
      </w:r>
      <w:r>
        <w:rPr>
          <w:rFonts w:hint="eastAsia"/>
          <w:lang w:eastAsia="zh-CN"/>
        </w:rPr>
        <w:t xml:space="preserve"> </w:t>
      </w:r>
      <w:r>
        <w:rPr>
          <w:rFonts w:hint="eastAsia"/>
        </w:rPr>
        <w:t>适应症：外用抗真菌药，可治疗浅表真菌感染。特别是对体癣，股癣，手、足癣效果较好。</w:t>
      </w:r>
      <w:r>
        <w:rPr>
          <w:rFonts w:hint="eastAsia"/>
          <w:lang w:eastAsia="zh-CN"/>
        </w:rPr>
        <w:t xml:space="preserve"> </w:t>
      </w:r>
      <w:r>
        <w:rPr>
          <w:rFonts w:hint="eastAsia"/>
        </w:rPr>
        <w:t>用法用量：外用，一日2～3次，涂搽患处。皮癣消褪，痒感消失后，仍应继续用药三天，避免复发。</w:t>
      </w:r>
      <w:r>
        <w:rPr>
          <w:rFonts w:hint="eastAsia"/>
          <w:lang w:eastAsia="zh-CN"/>
        </w:rPr>
        <w:t xml:space="preserve"> </w:t>
      </w:r>
      <w:r>
        <w:rPr>
          <w:rFonts w:hint="eastAsia"/>
        </w:rPr>
        <w:t>禁忌：有严重炎症反应的体癣、股癣及碘过敏者禁用。</w:t>
      </w:r>
      <w:r>
        <w:rPr>
          <w:rFonts w:hint="eastAsia"/>
          <w:lang w:eastAsia="zh-CN"/>
        </w:rPr>
        <w:t xml:space="preserve"> </w:t>
      </w:r>
      <w:r>
        <w:rPr>
          <w:rFonts w:hint="eastAsia"/>
        </w:rPr>
        <w:t>注意事项：1、避免接触眼睛和其他黏膜处。2、不宜长期，大面积使用。3、用药后应立即洗手。4、涂布部位如有灼烧感，瘙痒，红肿等，应停止用药，洗净。必要时向医师咨询。5、儿童必须在成人监护下使用。6、请将此药品放在儿童不能接触的地方。</w:t>
      </w:r>
      <w:r>
        <w:rPr>
          <w:rFonts w:hint="eastAsia"/>
          <w:lang w:eastAsia="zh-CN"/>
        </w:rPr>
        <w:t xml:space="preserve">  </w:t>
      </w:r>
    </w:p>
    <w:p w14:paraId="67EAC2D5">
      <w:pPr>
        <w:rPr>
          <w:rFonts w:hint="eastAsia"/>
          <w:lang w:eastAsia="zh-CN"/>
        </w:rPr>
      </w:pPr>
      <w:r>
        <w:rPr>
          <w:rFonts w:hint="eastAsia"/>
          <w:lang w:eastAsia="zh-CN"/>
        </w:rPr>
        <w:t>药品名称：</w:t>
      </w:r>
      <w:r>
        <w:rPr>
          <w:rFonts w:hint="eastAsia"/>
        </w:rPr>
        <w:t>硫酸羟氯喹片</w:t>
      </w:r>
      <w:r>
        <w:rPr>
          <w:rFonts w:hint="eastAsia"/>
          <w:lang w:eastAsia="zh-CN"/>
        </w:rPr>
        <w:t xml:space="preserve"> </w:t>
      </w:r>
      <w:r>
        <w:rPr>
          <w:rFonts w:hint="eastAsia"/>
        </w:rPr>
        <w:t>适应症：本品用于对潜在严重副作用小的药物应答不满意的以下疾病： 类风湿关节炎，青少年慢性关节炎，盘状红斑狼疮和系统性红斑狼疮，以及又阳光引发或加剧的皮肤病变。</w:t>
      </w:r>
      <w:r>
        <w:rPr>
          <w:rFonts w:hint="eastAsia"/>
          <w:lang w:eastAsia="zh-CN"/>
        </w:rPr>
        <w:t xml:space="preserve"> </w:t>
      </w:r>
      <w:r>
        <w:rPr>
          <w:rFonts w:hint="eastAsia"/>
        </w:rPr>
        <w:t>用法用量：成年人（包括老年人）首次剂量为每次0.4g，分次服用。当疗效不再进一步改善时，剂量可减至0.2g维持。维持时，若治疗反应有所减弱，维持剂量应增加至每日0.4g。</w:t>
      </w:r>
      <w:r>
        <w:rPr>
          <w:rFonts w:hint="eastAsia"/>
          <w:lang w:eastAsia="zh-CN"/>
        </w:rPr>
        <w:t xml:space="preserve"> </w:t>
      </w:r>
      <w:r>
        <w:rPr>
          <w:rFonts w:hint="eastAsia"/>
        </w:rPr>
        <w:t>禁忌：(1)对任何4—氨基喹啉化合物治疗可引起的视网膜或视野改变的患者禁用；(2)已知对4—氨基喹啉化合物过敏的患者禁用。(3)孕妇及哺乳期妇女禁用。</w:t>
      </w:r>
      <w:r>
        <w:rPr>
          <w:rFonts w:hint="eastAsia"/>
          <w:lang w:eastAsia="zh-CN"/>
        </w:rPr>
        <w:t xml:space="preserve"> </w:t>
      </w:r>
      <w:r>
        <w:rPr>
          <w:rFonts w:hint="eastAsia"/>
        </w:rPr>
        <w:t>注意事项：(1)本品应放在儿童无法取到的地方。(2)牛皮癣患者及卟啉症患者使用本品均可使原病症加重。故本品不应使用于这些患者，除非根据医师判断，患者的得益将超过其可能的风险。(3)医师在开出本品处方前应当完全熟悉本说明书的全部内容。(4)接受长期或高剂量治疗的某些患者，已观察到有不可逆视网膜损伤，据报道视网膜病变具有剂量相关性。(5)服用本品应进行初次（基线）以及定期（每3个月1次）的眼科检查（包括视敏度、输出裂隙灯、眼底镜以及视野检查）。(6)如果视敏度、视野或视网膜黄斑区出现任何异常的迹象（如色素变化，失去中心凹反射）或出现任何视觉症状（如闪光和划线），且不能用调节困难或角膜混浊完全解释时，应当立即停药，并密切观察其可能的进展。即使在停止治疗之后，视网膜改变（及视觉障碍）仍可能进展。(7)使用本品长期治疗的所有患者应定期随访和检查，包括检查膝和踝反射，以及发现肌肉软弱的任何迹象。如发现肌软弱，应当停药。 (8)肝病或醇中毒患者，或者与已知有肝脏毒性的药物合用时，应慎用。 (9)对长期接受本品治疗的患者应定期作血细胞计数。如出现不能归因于所治疾病的任何严重血液障碍，应当考虑停药。缺乏G—6—PD（葡萄糖—6—磷酸脱氢酶）的患者应慎用本药。 (10)服用本品可出现皮肤反应，因此对接受有产生皮炎的明显倾向的药物的任何患者给予本品时，应适当注意。 (11)早期诊断“硫酸羟氯喹视网膜病变”的推荐方法，包括①用眼底镜检查黄斑是否出现细微的色素紊乱或失去中心凹反射，以及②用小的红色视标检查中心，视野是否有中心周围或中心房的盲点，或者确定对于红色的视网膜阈。任何不能解释的视觉症状如闪光或划线，也应当怀疑是视网膜病变的可能表现。 (12)因过量或过敏而出现严重中毒症状时，建议给予氯化铵口服（成人每日8g，分次服用），每周3或4日，在停止治疗后使用数月，因为尿液酸化可使4-氨基喹啉化合物的肾排泄增加20%～90%，然而对肾功能损伤的患者及或代谢性酸中毒患者应当谨慎。</w:t>
      </w:r>
      <w:r>
        <w:rPr>
          <w:rFonts w:hint="eastAsia"/>
          <w:lang w:eastAsia="zh-CN"/>
        </w:rPr>
        <w:t xml:space="preserve">  </w:t>
      </w:r>
    </w:p>
    <w:p w14:paraId="2D986F97">
      <w:pPr>
        <w:rPr>
          <w:rFonts w:hint="eastAsia"/>
          <w:lang w:eastAsia="zh-CN"/>
        </w:rPr>
      </w:pPr>
      <w:r>
        <w:rPr>
          <w:rFonts w:hint="eastAsia"/>
          <w:lang w:eastAsia="zh-CN"/>
        </w:rPr>
        <w:t>药品名称：</w:t>
      </w:r>
      <w:r>
        <w:rPr>
          <w:rFonts w:hint="eastAsia"/>
        </w:rPr>
        <w:t>复方肝素钠尿囊素凝胶</w:t>
      </w:r>
      <w:r>
        <w:rPr>
          <w:rFonts w:hint="eastAsia"/>
          <w:lang w:eastAsia="zh-CN"/>
        </w:rPr>
        <w:t xml:space="preserve"> </w:t>
      </w:r>
      <w:r>
        <w:rPr>
          <w:rFonts w:hint="eastAsia"/>
        </w:rPr>
        <w:t>适应症：适用于肥厚性瘢痕和瘢痕疙瘩；继发于手术、截肢、烧伤、痤疮及其它意外后产生的限制活动并影响美观的瘢痕；由于杜普伊特伦挛缩症导致的挛缩；外伤导致的肌腱挛缩和瘢痕性狭窄。</w:t>
      </w:r>
      <w:r>
        <w:rPr>
          <w:rFonts w:hint="eastAsia"/>
          <w:lang w:eastAsia="zh-CN"/>
        </w:rPr>
        <w:t xml:space="preserve"> </w:t>
      </w:r>
      <w:r>
        <w:rPr>
          <w:rFonts w:hint="eastAsia"/>
        </w:rPr>
        <w:t>用法用量：将本品涂在瘢痕部位，每天3-4次，并轻揉直到药物完全吸收。对于陈旧性瘢痕和 质地硬的瘢痕，可以在涂药后用敷料封包过夜，使药物充分发挥作用。根据瘢痕或挛缩的大小 不同，疗程常需数周至数月不等。在治疗急性瘢痕时，应避免一些物理刺激，如过度寒冷、UV 照射或剧烈的摩擦。</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D57B30">
      <w:pPr>
        <w:rPr>
          <w:rFonts w:hint="eastAsia"/>
          <w:lang w:eastAsia="zh-CN"/>
        </w:rPr>
      </w:pPr>
      <w:r>
        <w:rPr>
          <w:rFonts w:hint="eastAsia"/>
          <w:lang w:eastAsia="zh-CN"/>
        </w:rPr>
        <w:t>药品名称：</w:t>
      </w:r>
      <w:r>
        <w:rPr>
          <w:rFonts w:hint="eastAsia"/>
        </w:rPr>
        <w:t>腋臭粉</w:t>
      </w:r>
      <w:r>
        <w:rPr>
          <w:rFonts w:hint="eastAsia"/>
          <w:lang w:eastAsia="zh-CN"/>
        </w:rPr>
        <w:t xml:space="preserve"> </w:t>
      </w:r>
      <w:r>
        <w:rPr>
          <w:rFonts w:hint="eastAsia"/>
        </w:rPr>
        <w:t>适应症：辟秽，除臭。用于腋臭。</w:t>
      </w:r>
      <w:r>
        <w:rPr>
          <w:rFonts w:hint="eastAsia"/>
          <w:lang w:eastAsia="zh-CN"/>
        </w:rPr>
        <w:t xml:space="preserve"> </w:t>
      </w:r>
      <w:r>
        <w:rPr>
          <w:rFonts w:hint="eastAsia"/>
        </w:rPr>
        <w:t>用法用量：外用，一次2g，一日2次；用热毛巾擦净患处，蘸药粉轻轻揉擦三遍，腋臭消失后，改为一日1次，继续一周。总疗程不超过15日。</w:t>
      </w:r>
      <w:r>
        <w:rPr>
          <w:rFonts w:hint="eastAsia"/>
          <w:lang w:eastAsia="zh-CN"/>
        </w:rPr>
        <w:t xml:space="preserve"> </w:t>
      </w:r>
      <w:r>
        <w:rPr>
          <w:rFonts w:hint="eastAsia"/>
        </w:rPr>
        <w:t>禁忌：肝肾功能不全、造血系统疾病、孕妇及哺乳期妇女禁用。</w:t>
      </w:r>
      <w:r>
        <w:rPr>
          <w:rFonts w:hint="eastAsia"/>
          <w:lang w:eastAsia="zh-CN"/>
        </w:rPr>
        <w:t xml:space="preserve"> </w:t>
      </w:r>
      <w:r>
        <w:rPr>
          <w:rFonts w:hint="eastAsia"/>
        </w:rPr>
        <w:t>注意事项：1、本品含红粉，不宜长期、大面积使用，皮肤对汞制剂过敏、患处有破损或肝肾功能不全者禁用；2、儿童不宜使用；3、使用本品应定期检查血、尿中汞离子浓度，检查肝、肾功能，如超过规定限度者立即停用。</w:t>
      </w:r>
      <w:r>
        <w:rPr>
          <w:rFonts w:hint="eastAsia"/>
          <w:lang w:eastAsia="zh-CN"/>
        </w:rPr>
        <w:t xml:space="preserve">  </w:t>
      </w:r>
    </w:p>
    <w:p w14:paraId="55BB4211">
      <w:pPr>
        <w:rPr>
          <w:rFonts w:hint="eastAsia"/>
          <w:lang w:eastAsia="zh-CN"/>
        </w:rPr>
      </w:pPr>
      <w:r>
        <w:rPr>
          <w:rFonts w:hint="eastAsia"/>
          <w:lang w:eastAsia="zh-CN"/>
        </w:rPr>
        <w:t>药品名称：</w:t>
      </w:r>
      <w:r>
        <w:rPr>
          <w:rFonts w:hint="eastAsia"/>
        </w:rPr>
        <w:t>绞股蓝总甙片</w:t>
      </w:r>
      <w:r>
        <w:rPr>
          <w:rFonts w:hint="eastAsia"/>
          <w:lang w:eastAsia="zh-CN"/>
        </w:rPr>
        <w:t xml:space="preserve"> </w:t>
      </w:r>
      <w:r>
        <w:rPr>
          <w:rFonts w:hint="eastAsia"/>
        </w:rPr>
        <w:t>适应症：养心健脾，益气和血，除痰化瘀、降血脂。用于高血脂症，见有心悸气短、胸闷肢麻、眩晕头痛、健忘耳鸣、自汗乏力或脘腹胀满等心脾气虚，痰阻血瘀者。</w:t>
      </w:r>
      <w:r>
        <w:rPr>
          <w:rFonts w:hint="eastAsia"/>
          <w:lang w:eastAsia="zh-CN"/>
        </w:rPr>
        <w:t xml:space="preserve"> </w:t>
      </w:r>
      <w:r>
        <w:rPr>
          <w:rFonts w:hint="eastAsia"/>
        </w:rPr>
        <w:t>用法用量：口服，一次1-2片，一日3次。或遵医嘱，坚持服满一个疗程三个月。</w:t>
      </w:r>
      <w:r>
        <w:rPr>
          <w:rFonts w:hint="eastAsia"/>
          <w:lang w:eastAsia="zh-CN"/>
        </w:rPr>
        <w:t xml:space="preserve"> </w:t>
      </w:r>
      <w:r>
        <w:rPr>
          <w:rFonts w:hint="eastAsia"/>
        </w:rPr>
        <w:t>禁忌：</w:t>
      </w:r>
      <w:r>
        <w:rPr>
          <w:rFonts w:hint="eastAsia"/>
          <w:lang w:eastAsia="zh-CN"/>
        </w:rPr>
        <w:t xml:space="preserve"> </w:t>
      </w:r>
      <w:r>
        <w:rPr>
          <w:rFonts w:hint="eastAsia"/>
        </w:rPr>
        <w:t>注意事项：1、伴有其他严重的慢性病，或在治疗期间又患有其他疾病，应去医院就诊，在医师指导下服药。2、服药后症状无改善，应去医院就诊。3、按照用法用量服用，长期服用，应向医师咨询。4、对本品过敏者禁用，过敏体质者慎用。5、儿童必须在成人监护下使用。6、药品性状发生改变时禁止服用。7、请将此药品放在儿童不能接触的地方。8、如正在服用其他药品，使用本品前请咨询医师或药师。</w:t>
      </w:r>
      <w:r>
        <w:rPr>
          <w:rFonts w:hint="eastAsia"/>
          <w:lang w:eastAsia="zh-CN"/>
        </w:rPr>
        <w:t xml:space="preserve">  </w:t>
      </w:r>
    </w:p>
    <w:p w14:paraId="4B7C8037">
      <w:pPr>
        <w:rPr>
          <w:rFonts w:hint="eastAsia"/>
          <w:lang w:eastAsia="zh-CN"/>
        </w:rPr>
      </w:pPr>
      <w:r>
        <w:rPr>
          <w:rFonts w:hint="eastAsia"/>
          <w:lang w:eastAsia="zh-CN"/>
        </w:rPr>
        <w:t>药品名称：</w:t>
      </w:r>
      <w:r>
        <w:rPr>
          <w:rFonts w:hint="eastAsia"/>
        </w:rPr>
        <w:t>清热暗疮片</w:t>
      </w:r>
      <w:r>
        <w:rPr>
          <w:rFonts w:hint="eastAsia"/>
          <w:lang w:eastAsia="zh-CN"/>
        </w:rPr>
        <w:t xml:space="preserve"> </w:t>
      </w:r>
      <w:r>
        <w:rPr>
          <w:rFonts w:hint="eastAsia"/>
        </w:rPr>
        <w:t>适应症：清热解毒，凉血散瘀。用于痤疮(粉刺)。</w:t>
      </w:r>
      <w:r>
        <w:rPr>
          <w:rFonts w:hint="eastAsia"/>
          <w:lang w:eastAsia="zh-CN"/>
        </w:rPr>
        <w:t xml:space="preserve"> </w:t>
      </w:r>
      <w:r>
        <w:rPr>
          <w:rFonts w:hint="eastAsia"/>
        </w:rPr>
        <w:t>用法用量：口服，一次2-4片，一日3次，14天为一疗程。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孕妇慎用。2.忌食辛辣腥发食物。3.服药后出现胃脘不适，食欲减少，大便溏稀者应停服。4.如有多个脓肿、囊肿、脓疱等严重者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4B13924">
      <w:pPr>
        <w:rPr>
          <w:rFonts w:hint="eastAsia"/>
          <w:lang w:eastAsia="zh-CN"/>
        </w:rPr>
      </w:pPr>
      <w:r>
        <w:rPr>
          <w:rFonts w:hint="eastAsia"/>
          <w:lang w:eastAsia="zh-CN"/>
        </w:rPr>
        <w:t>药品名称：</w:t>
      </w:r>
      <w:r>
        <w:rPr>
          <w:rFonts w:hint="eastAsia"/>
        </w:rPr>
        <w:t>复方片仔癀软膏</w:t>
      </w:r>
      <w:r>
        <w:rPr>
          <w:rFonts w:hint="eastAsia"/>
          <w:lang w:eastAsia="zh-CN"/>
        </w:rPr>
        <w:t xml:space="preserve"> </w:t>
      </w:r>
      <w:r>
        <w:rPr>
          <w:rFonts w:hint="eastAsia"/>
        </w:rPr>
        <w:t>适应症：清热，解毒，止痛。用于带状疱疹、单纯疱疹、脓疱疮、毛囊炎、痤疮。</w:t>
      </w:r>
      <w:r>
        <w:rPr>
          <w:rFonts w:hint="eastAsia"/>
          <w:lang w:eastAsia="zh-CN"/>
        </w:rPr>
        <w:t xml:space="preserve"> </w:t>
      </w:r>
      <w:r>
        <w:rPr>
          <w:rFonts w:hint="eastAsia"/>
        </w:rPr>
        <w:t>用法用量：外用，涂于患处，一日2～3次。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烟、酒及辛辣、油腻食物。2.孕妇慎用。3.本品为外用药，禁止内服。4.用药后局部出现皮疹等过敏表现者停用。5.热毒较重伴有恶寒发热者应去医院就诊。6.对局部病变不宜挑破，切忌挤压。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D6EE675">
      <w:pPr>
        <w:rPr>
          <w:rFonts w:hint="eastAsia"/>
          <w:lang w:eastAsia="zh-CN"/>
        </w:rPr>
      </w:pPr>
      <w:r>
        <w:rPr>
          <w:rFonts w:hint="eastAsia"/>
          <w:lang w:eastAsia="zh-CN"/>
        </w:rPr>
        <w:t>药品名称：</w:t>
      </w:r>
      <w:r>
        <w:rPr>
          <w:rFonts w:hint="eastAsia"/>
        </w:rPr>
        <w:t>鞣柳硼三酸散</w:t>
      </w:r>
      <w:r>
        <w:rPr>
          <w:rFonts w:hint="eastAsia"/>
          <w:lang w:eastAsia="zh-CN"/>
        </w:rPr>
        <w:t xml:space="preserve"> </w:t>
      </w:r>
      <w:r>
        <w:rPr>
          <w:rFonts w:hint="eastAsia"/>
        </w:rPr>
        <w:t>适应症：用于手癣、足癣。</w:t>
      </w:r>
      <w:r>
        <w:rPr>
          <w:rFonts w:hint="eastAsia"/>
          <w:lang w:eastAsia="zh-CN"/>
        </w:rPr>
        <w:t xml:space="preserve"> </w:t>
      </w:r>
      <w:r>
        <w:rPr>
          <w:rFonts w:hint="eastAsia"/>
        </w:rPr>
        <w:t>用法用量：外用。每晚1次，每次1袋，溶于约1000毫升热水中，稍温后浸泡患处，边浸泡边揉搓（约30分钟）即可。</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注意事项：1.本品仅供外用，切忌口服。2.鞣柳硼三酸散不得用于皮肤破溃处。3.避免接触眼睛和其他黏膜（如口、鼻等）。4.用药部位如有烧灼感、红肿等情况应停药，并将局部药物洗净，必要时向医师咨询。 5.用时勿与铁器接触，否则易变质。6.不宜长期、大面积使用。7.连用2次后，皮肤可见剥离现象，应让其自然脱落。8.糖尿病、周围血管疾病患者慎用。9.对本品过敏者禁用，过敏体质者慎用。10.本品性状发生改变时禁止使用。11.请将本品放在儿童不能接触的地方。12.儿童必须在成人监护下使用。13.如正在使用其他药品，使用鞣柳硼三酸散前请咨询医师或药师。</w:t>
      </w:r>
      <w:r>
        <w:rPr>
          <w:rFonts w:hint="eastAsia"/>
          <w:lang w:eastAsia="zh-CN"/>
        </w:rPr>
        <w:t xml:space="preserve">  </w:t>
      </w:r>
    </w:p>
    <w:p w14:paraId="56F43315">
      <w:pPr>
        <w:rPr>
          <w:rFonts w:hint="eastAsia"/>
          <w:lang w:eastAsia="zh-CN"/>
        </w:rPr>
      </w:pPr>
      <w:r>
        <w:rPr>
          <w:rFonts w:hint="eastAsia"/>
          <w:lang w:eastAsia="zh-CN"/>
        </w:rPr>
        <w:t>药品名称：</w:t>
      </w:r>
      <w:r>
        <w:rPr>
          <w:rFonts w:hint="eastAsia"/>
        </w:rPr>
        <w:t>贝羚胶囊</w:t>
      </w:r>
      <w:r>
        <w:rPr>
          <w:rFonts w:hint="eastAsia"/>
          <w:lang w:eastAsia="zh-CN"/>
        </w:rPr>
        <w:t xml:space="preserve"> </w:t>
      </w:r>
      <w:r>
        <w:rPr>
          <w:rFonts w:hint="eastAsia"/>
        </w:rPr>
        <w:t>适应症：清热化痰，止咳平喘。用于痰热阻肺，气喘咳嗽；小儿肺炎，喘息性支气管炎及成人慢性支气管炎见上述证候者。</w:t>
      </w:r>
      <w:r>
        <w:rPr>
          <w:rFonts w:hint="eastAsia"/>
          <w:lang w:eastAsia="zh-CN"/>
        </w:rPr>
        <w:t xml:space="preserve"> </w:t>
      </w:r>
      <w:r>
        <w:rPr>
          <w:rFonts w:hint="eastAsia"/>
        </w:rPr>
        <w:t>用法用量：口服，一次0.6g，一日3次，小儿一次0.15～0.6g，周岁以内酌减，一日2次。</w:t>
      </w:r>
      <w:r>
        <w:rPr>
          <w:rFonts w:hint="eastAsia"/>
          <w:lang w:eastAsia="zh-CN"/>
        </w:rPr>
        <w:t xml:space="preserve"> </w:t>
      </w:r>
      <w:r>
        <w:rPr>
          <w:rFonts w:hint="eastAsia"/>
        </w:rPr>
        <w:t>禁忌：</w:t>
      </w:r>
      <w:r>
        <w:rPr>
          <w:rFonts w:hint="eastAsia"/>
          <w:lang w:eastAsia="zh-CN"/>
        </w:rPr>
        <w:t xml:space="preserve"> </w:t>
      </w:r>
      <w:r>
        <w:rPr>
          <w:rFonts w:hint="eastAsia"/>
        </w:rPr>
        <w:t>注意事项：大便溏薄者不宜使用。</w:t>
      </w:r>
      <w:r>
        <w:rPr>
          <w:rFonts w:hint="eastAsia"/>
          <w:lang w:eastAsia="zh-CN"/>
        </w:rPr>
        <w:t xml:space="preserve">  </w:t>
      </w:r>
    </w:p>
    <w:p w14:paraId="6451268E">
      <w:pPr>
        <w:rPr>
          <w:rFonts w:hint="eastAsia"/>
          <w:lang w:eastAsia="zh-CN"/>
        </w:rPr>
      </w:pPr>
      <w:r>
        <w:rPr>
          <w:rFonts w:hint="eastAsia"/>
          <w:lang w:eastAsia="zh-CN"/>
        </w:rPr>
        <w:t>药品名称：</w:t>
      </w:r>
      <w:r>
        <w:rPr>
          <w:rFonts w:hint="eastAsia"/>
        </w:rPr>
        <w:t>龙虎人丹</w:t>
      </w:r>
      <w:r>
        <w:rPr>
          <w:rFonts w:hint="eastAsia"/>
          <w:lang w:eastAsia="zh-CN"/>
        </w:rPr>
        <w:t xml:space="preserve"> </w:t>
      </w:r>
      <w:r>
        <w:rPr>
          <w:rFonts w:hint="eastAsia"/>
        </w:rPr>
        <w:t>适应症：开窍醒神，祛暑化浊，和中止呕。用于中暑头晕，恶心呕吐，腹泻及晕车，晕船。</w:t>
      </w:r>
      <w:r>
        <w:rPr>
          <w:rFonts w:hint="eastAsia"/>
          <w:lang w:eastAsia="zh-CN"/>
        </w:rPr>
        <w:t xml:space="preserve"> </w:t>
      </w:r>
      <w:r>
        <w:rPr>
          <w:rFonts w:hint="eastAsia"/>
        </w:rPr>
        <w:t>用法用量：口服或含服，一次4～8粒。</w:t>
      </w:r>
      <w:r>
        <w:rPr>
          <w:rFonts w:hint="eastAsia"/>
          <w:lang w:eastAsia="zh-CN"/>
        </w:rPr>
        <w:t xml:space="preserve"> </w:t>
      </w:r>
      <w:r>
        <w:rPr>
          <w:rFonts w:hint="eastAsia"/>
        </w:rPr>
        <w:t>禁忌：婴幼儿及孕妇禁用。</w:t>
      </w:r>
      <w:r>
        <w:rPr>
          <w:rFonts w:hint="eastAsia"/>
          <w:lang w:eastAsia="zh-CN"/>
        </w:rPr>
        <w:t xml:space="preserve"> </w:t>
      </w:r>
      <w:r>
        <w:rPr>
          <w:rFonts w:hint="eastAsia"/>
        </w:rPr>
        <w:t>注意事项：1．饮食宜清淡，忌烟、酒及辛辣、生冷、油腻食物。2．不宜在服药期间同时服用滋补性中药。3．高血压、心脏病、肝病、糖尿病、肾病等慢性病严重者应在医师指导下服用。4．严格按用法用量服用，儿童、年老体弱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3AD6967">
      <w:pPr>
        <w:rPr>
          <w:rFonts w:hint="eastAsia"/>
          <w:lang w:eastAsia="zh-CN"/>
        </w:rPr>
      </w:pPr>
      <w:r>
        <w:rPr>
          <w:rFonts w:hint="eastAsia"/>
          <w:lang w:eastAsia="zh-CN"/>
        </w:rPr>
        <w:t>药品名称：</w:t>
      </w:r>
      <w:r>
        <w:rPr>
          <w:rFonts w:hint="eastAsia"/>
        </w:rPr>
        <w:t>阿司匹林泡腾片</w:t>
      </w:r>
      <w:r>
        <w:rPr>
          <w:rFonts w:hint="eastAsia"/>
          <w:lang w:eastAsia="zh-CN"/>
        </w:rPr>
        <w:t xml:space="preserve"> </w:t>
      </w:r>
      <w:r>
        <w:rPr>
          <w:rFonts w:hint="eastAsia"/>
        </w:rPr>
        <w:t>适应症：阿司匹林泡腾片(巴米尔)用于儿童普通感冒或流行性感冒引起的发热。也可用于缓解轻至中度疼痛，如头痛、牙痛、神经痛、肌肉痛及关节痛等。</w:t>
      </w:r>
      <w:r>
        <w:rPr>
          <w:rFonts w:hint="eastAsia"/>
          <w:lang w:eastAsia="zh-CN"/>
        </w:rPr>
        <w:t xml:space="preserve"> </w:t>
      </w:r>
      <w:r>
        <w:rPr>
          <w:rFonts w:hint="eastAsia"/>
        </w:rPr>
        <w:t>用法用量：温开水溶解后口服。6～14岁儿童，一次0.5片；14岁以上儿童及成人，一次1片；若持续发热或疼痛，可间隔4~6小时重复用药1次，24小时不超过4次。</w:t>
      </w:r>
      <w:r>
        <w:rPr>
          <w:rFonts w:hint="eastAsia"/>
          <w:lang w:eastAsia="zh-CN"/>
        </w:rPr>
        <w:t xml:space="preserve"> </w:t>
      </w:r>
      <w:r>
        <w:rPr>
          <w:rFonts w:hint="eastAsia"/>
        </w:rPr>
        <w:t>禁忌：1.孕妇、哺乳期妇女禁用。2.哮喘、鼻息肉综合征、对阿司匹林和其他解热镇痛药过敏者禁用。3.血友病或血小板减少症、溃疡病活动期患者禁用。</w:t>
      </w:r>
      <w:r>
        <w:rPr>
          <w:rFonts w:hint="eastAsia"/>
          <w:lang w:eastAsia="zh-CN"/>
        </w:rPr>
        <w:t xml:space="preserve"> </w:t>
      </w:r>
      <w:r>
        <w:rPr>
          <w:rFonts w:hint="eastAsia"/>
        </w:rPr>
        <w:t>注意事项：1.阿司匹林泡腾片为对症治疗药，用于解热连续应用不得超过3天，用于止痛不得超过5天，症状不缓解请咨询医师或药师。2.哮喘，鼻息肉综合征，对阿司匹林及对其他解热镇痛药过敏者禁用。3.年老体弱或体温在40℃以上患者，应在医师指导下使用。4.血友病或血小板减少症，溃疡病活动期的患者禁用。5.痛风、肝肾功能减退、心功能不全、鼻出血等患者，以及有溶血性贫血史者慎用。6.发热伴脱水的患儿慎用。7.如服用过量，或有严重不良反应者请立即就医。8.当药品性状发生改变时禁用。9.儿童必须在成人监护下使用。10.请将此药品放在儿童不能接触的地方。</w:t>
      </w:r>
      <w:r>
        <w:rPr>
          <w:rFonts w:hint="eastAsia"/>
          <w:lang w:eastAsia="zh-CN"/>
        </w:rPr>
        <w:t xml:space="preserve">  </w:t>
      </w:r>
    </w:p>
    <w:p w14:paraId="2CB5B8FC">
      <w:pPr>
        <w:rPr>
          <w:rFonts w:hint="eastAsia"/>
          <w:lang w:eastAsia="zh-CN"/>
        </w:rPr>
      </w:pPr>
      <w:r>
        <w:rPr>
          <w:rFonts w:hint="eastAsia"/>
          <w:lang w:eastAsia="zh-CN"/>
        </w:rPr>
        <w:t>药品名称：</w:t>
      </w:r>
      <w:r>
        <w:rPr>
          <w:rFonts w:hint="eastAsia"/>
        </w:rPr>
        <w:t>甘草甜素片</w:t>
      </w:r>
      <w:r>
        <w:rPr>
          <w:rFonts w:hint="eastAsia"/>
          <w:lang w:eastAsia="zh-CN"/>
        </w:rPr>
        <w:t xml:space="preserve"> </w:t>
      </w:r>
      <w:r>
        <w:rPr>
          <w:rFonts w:hint="eastAsia"/>
        </w:rPr>
        <w:t>适应症：治疗肝炎药。用于慢性乙型肝炎。</w:t>
      </w:r>
      <w:r>
        <w:rPr>
          <w:rFonts w:hint="eastAsia"/>
          <w:lang w:eastAsia="zh-CN"/>
        </w:rPr>
        <w:t xml:space="preserve"> </w:t>
      </w:r>
      <w:r>
        <w:rPr>
          <w:rFonts w:hint="eastAsia"/>
        </w:rPr>
        <w:t>用法用量：口服，一次150mg，一日2次。</w:t>
      </w:r>
      <w:r>
        <w:rPr>
          <w:rFonts w:hint="eastAsia"/>
          <w:lang w:eastAsia="zh-CN"/>
        </w:rPr>
        <w:t xml:space="preserve"> </w:t>
      </w:r>
      <w:r>
        <w:rPr>
          <w:rFonts w:hint="eastAsia"/>
        </w:rPr>
        <w:t>禁忌：</w:t>
      </w:r>
      <w:r>
        <w:rPr>
          <w:rFonts w:hint="eastAsia"/>
          <w:lang w:eastAsia="zh-CN"/>
        </w:rPr>
        <w:t xml:space="preserve"> </w:t>
      </w:r>
      <w:r>
        <w:rPr>
          <w:rFonts w:hint="eastAsia"/>
        </w:rPr>
        <w:t>注意事项：1.慎重给药,对高龄患者应慎重给药（高龄患者低钾血症发生率高）（参照老年患者用药）。2.一般注意事项(1)为防止休克的出现，问诊要充分。(2)事先准备急救设施，以便发生休克时能及时抢救。(3)给药后，需保持患者安静，并密切观察患者状态。(4)与含甘草制剂并用时，容易出现假性醛固酮增多症，应予注意。3.给药时注意：静脉内给药时，应注意观察患者的状态，尽量缓慢速度给药。用酒精棉消毒安瓶切口后，再切瓶口。4.有报导口服甘草甜素片及含有甘草制剂时，可出现横纹肌溶解症。</w:t>
      </w:r>
      <w:r>
        <w:rPr>
          <w:rFonts w:hint="eastAsia"/>
          <w:lang w:eastAsia="zh-CN"/>
        </w:rPr>
        <w:t xml:space="preserve">  </w:t>
      </w:r>
    </w:p>
    <w:p w14:paraId="7142F658">
      <w:pPr>
        <w:rPr>
          <w:rFonts w:hint="eastAsia"/>
          <w:lang w:eastAsia="zh-CN"/>
        </w:rPr>
      </w:pPr>
      <w:r>
        <w:rPr>
          <w:rFonts w:hint="eastAsia"/>
          <w:lang w:eastAsia="zh-CN"/>
        </w:rPr>
        <w:t>药品名称：</w:t>
      </w:r>
      <w:r>
        <w:rPr>
          <w:rFonts w:hint="eastAsia"/>
        </w:rPr>
        <w:t>胆酸钠片</w:t>
      </w:r>
      <w:r>
        <w:rPr>
          <w:rFonts w:hint="eastAsia"/>
          <w:lang w:eastAsia="zh-CN"/>
        </w:rPr>
        <w:t xml:space="preserve"> </w:t>
      </w:r>
      <w:r>
        <w:rPr>
          <w:rFonts w:hint="eastAsia"/>
        </w:rPr>
        <w:t>适应症：利胆药。用于胆汁缺乏及胆囊炎等。</w:t>
      </w:r>
      <w:r>
        <w:rPr>
          <w:rFonts w:hint="eastAsia"/>
          <w:lang w:eastAsia="zh-CN"/>
        </w:rPr>
        <w:t xml:space="preserve"> </w:t>
      </w:r>
      <w:r>
        <w:rPr>
          <w:rFonts w:hint="eastAsia"/>
        </w:rPr>
        <w:t>用法用量：口服，一次0.1～0.4g,一日0.3～1.2g。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850EFC">
      <w:pPr>
        <w:rPr>
          <w:rFonts w:hint="eastAsia"/>
          <w:lang w:eastAsia="zh-CN"/>
        </w:rPr>
      </w:pPr>
      <w:r>
        <w:rPr>
          <w:rFonts w:hint="eastAsia"/>
          <w:lang w:eastAsia="zh-CN"/>
        </w:rPr>
        <w:t>药品名称：</w:t>
      </w:r>
      <w:r>
        <w:rPr>
          <w:rFonts w:hint="eastAsia"/>
        </w:rPr>
        <w:t>强力康颗粒</w:t>
      </w:r>
      <w:r>
        <w:rPr>
          <w:rFonts w:hint="eastAsia"/>
          <w:lang w:eastAsia="zh-CN"/>
        </w:rPr>
        <w:t xml:space="preserve"> </w:t>
      </w:r>
      <w:r>
        <w:rPr>
          <w:rFonts w:hint="eastAsia"/>
        </w:rPr>
        <w:t>适应症：扶正固本，滋补强壮。用于各种肿瘤放、化疗期、急慢性肝炎，白细胞低下及慢性病患者。　　</w:t>
      </w:r>
      <w:r>
        <w:rPr>
          <w:rFonts w:hint="eastAsia"/>
          <w:lang w:eastAsia="zh-CN"/>
        </w:rPr>
        <w:t xml:space="preserve"> </w:t>
      </w:r>
      <w:r>
        <w:rPr>
          <w:rFonts w:hint="eastAsia"/>
        </w:rPr>
        <w:t>用法用量：开水冲服，一次5克，一日三次，或遵医嘱。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8BD2370">
      <w:pPr>
        <w:rPr>
          <w:rFonts w:hint="eastAsia"/>
          <w:lang w:eastAsia="zh-CN"/>
        </w:rPr>
      </w:pPr>
      <w:r>
        <w:rPr>
          <w:rFonts w:hint="eastAsia"/>
          <w:lang w:eastAsia="zh-CN"/>
        </w:rPr>
        <w:t>药品名称：</w:t>
      </w:r>
      <w:r>
        <w:rPr>
          <w:rFonts w:hint="eastAsia"/>
        </w:rPr>
        <w:t>槐耳颗粒</w:t>
      </w:r>
      <w:r>
        <w:rPr>
          <w:rFonts w:hint="eastAsia"/>
          <w:lang w:eastAsia="zh-CN"/>
        </w:rPr>
        <w:t xml:space="preserve"> </w:t>
      </w:r>
      <w:r>
        <w:rPr>
          <w:rFonts w:hint="eastAsia"/>
        </w:rPr>
        <w:t>适应症：扶正固本，活血消症。适用于正气虚弱，瘀血阻滞，原发性肝癌不宜手术和化疗者辅助治疗用药，有改善肝区疼痛、腹胀、乏力等症状的作用。在标准的化学药品抗癌治疗的基础上，可用于肺癌、胃肠癌、乳腺癌所致的神疲乏力、少气懒言、脘腹疼痛或胀闷、纳谷少馨、大便干结或溏泄、或气促、咳嗽、多痰、面色晄白、胸胁不适等症，改善患者生活质量。</w:t>
      </w:r>
      <w:r>
        <w:rPr>
          <w:rFonts w:hint="eastAsia"/>
          <w:lang w:eastAsia="zh-CN"/>
        </w:rPr>
        <w:t xml:space="preserve"> </w:t>
      </w:r>
      <w:r>
        <w:rPr>
          <w:rFonts w:hint="eastAsia"/>
        </w:rPr>
        <w:t>用法用量：口服。一次20g，一日3次。肝癌的辅助治疗一个月为1个疗程，或遵医嘱。肺癌、胃肠癌和乳腺癌的辅助治疗六周为一个疗程。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485323">
      <w:pPr>
        <w:rPr>
          <w:rFonts w:hint="eastAsia"/>
          <w:lang w:eastAsia="zh-CN"/>
        </w:rPr>
      </w:pPr>
      <w:r>
        <w:rPr>
          <w:rFonts w:hint="eastAsia"/>
          <w:lang w:eastAsia="zh-CN"/>
        </w:rPr>
        <w:t>药品名称：</w:t>
      </w:r>
      <w:r>
        <w:rPr>
          <w:rFonts w:hint="eastAsia"/>
        </w:rPr>
        <w:t>香茯益血口服液</w:t>
      </w:r>
      <w:r>
        <w:rPr>
          <w:rFonts w:hint="eastAsia"/>
          <w:lang w:eastAsia="zh-CN"/>
        </w:rPr>
        <w:t xml:space="preserve"> </w:t>
      </w:r>
      <w:r>
        <w:rPr>
          <w:rFonts w:hint="eastAsia"/>
        </w:rPr>
        <w:t>适应症：健脾补气，益气生津。用于肿瘤化疗后引起的骨髓抑制，免疫功能下降或兼有恶心、食欲不振、气短乏力等症的辅助治疗。</w:t>
      </w:r>
      <w:r>
        <w:rPr>
          <w:rFonts w:hint="eastAsia"/>
          <w:lang w:eastAsia="zh-CN"/>
        </w:rPr>
        <w:t xml:space="preserve"> </w:t>
      </w:r>
      <w:r>
        <w:rPr>
          <w:rFonts w:hint="eastAsia"/>
        </w:rPr>
        <w:t>用法用量：口服，一次10ml，一日2次。或遵医嘱，用时摇匀。</w:t>
      </w:r>
      <w:r>
        <w:rPr>
          <w:rFonts w:hint="eastAsia"/>
          <w:lang w:eastAsia="zh-CN"/>
        </w:rPr>
        <w:t xml:space="preserve"> </w:t>
      </w:r>
      <w:r>
        <w:rPr>
          <w:rFonts w:hint="eastAsia"/>
        </w:rPr>
        <w:t>禁忌：</w:t>
      </w:r>
      <w:r>
        <w:rPr>
          <w:rFonts w:hint="eastAsia"/>
          <w:lang w:eastAsia="zh-CN"/>
        </w:rPr>
        <w:t xml:space="preserve"> </w:t>
      </w:r>
      <w:r>
        <w:rPr>
          <w:rFonts w:hint="eastAsia"/>
        </w:rPr>
        <w:t>注意事项： 1.重症患者：每天40ml(10ml/支)，分早、晚两次服用；儿童用量酌减。 2.本品不含蔗糖。</w:t>
      </w:r>
      <w:r>
        <w:rPr>
          <w:rFonts w:hint="eastAsia"/>
          <w:lang w:eastAsia="zh-CN"/>
        </w:rPr>
        <w:t xml:space="preserve">  </w:t>
      </w:r>
    </w:p>
    <w:p w14:paraId="006DE3AC">
      <w:pPr>
        <w:rPr>
          <w:rFonts w:hint="eastAsia"/>
          <w:lang w:eastAsia="zh-CN"/>
        </w:rPr>
      </w:pPr>
      <w:r>
        <w:rPr>
          <w:rFonts w:hint="eastAsia"/>
          <w:lang w:eastAsia="zh-CN"/>
        </w:rPr>
        <w:t>药品名称：</w:t>
      </w:r>
      <w:r>
        <w:rPr>
          <w:rFonts w:hint="eastAsia"/>
        </w:rPr>
        <w:t>复方吲哚美辛酊</w:t>
      </w:r>
      <w:r>
        <w:rPr>
          <w:rFonts w:hint="eastAsia"/>
          <w:lang w:eastAsia="zh-CN"/>
        </w:rPr>
        <w:t xml:space="preserve"> </w:t>
      </w:r>
      <w:r>
        <w:rPr>
          <w:rFonts w:hint="eastAsia"/>
        </w:rPr>
        <w:t>适应症：用于日光性皮炎、接触性皮炎、丘疹性荨麻疹、湿疹，神经性皮炎、脂溢性皮炎以及皮肤瘙痒症、痤疮、蚊虫叮咬等。</w:t>
      </w:r>
      <w:r>
        <w:rPr>
          <w:rFonts w:hint="eastAsia"/>
          <w:lang w:eastAsia="zh-CN"/>
        </w:rPr>
        <w:t xml:space="preserve"> </w:t>
      </w:r>
      <w:r>
        <w:rPr>
          <w:rFonts w:hint="eastAsia"/>
        </w:rPr>
        <w:t>用法用量：外用。用棉球蘸取适量药液涂搽于局部患处，并稍加按摩效果更佳。每日用药2-3次或遵医嘱。</w:t>
      </w:r>
      <w:r>
        <w:rPr>
          <w:rFonts w:hint="eastAsia"/>
          <w:lang w:eastAsia="zh-CN"/>
        </w:rPr>
        <w:t xml:space="preserve"> </w:t>
      </w:r>
      <w:r>
        <w:rPr>
          <w:rFonts w:hint="eastAsia"/>
        </w:rPr>
        <w:t>禁忌：1．对本品中任何成分过敏者禁用。 2．对酒精过敏者禁用。 3．急性、有糜烂渗出的皮炎患者禁用。</w:t>
      </w:r>
      <w:r>
        <w:rPr>
          <w:rFonts w:hint="eastAsia"/>
          <w:lang w:eastAsia="zh-CN"/>
        </w:rPr>
        <w:t xml:space="preserve"> </w:t>
      </w:r>
      <w:r>
        <w:rPr>
          <w:rFonts w:hint="eastAsia"/>
        </w:rPr>
        <w:t>注意事项：1．皮肤破损者慎用。 2．本品为酊剂，切勿进入眼内。若不慎进入眼内时，请立即用清洁水洗数次，并到医院就医。 3．请将此药品放在儿童不能接触到的地方。 4．如因使用后未将瓶盖盖紧而致溶剂挥发析出固体物质，不影响治疗效果，剩余药液仍可继续使用。 5．本品为外用制剂，切勿口服。</w:t>
      </w:r>
      <w:r>
        <w:rPr>
          <w:rFonts w:hint="eastAsia"/>
          <w:lang w:eastAsia="zh-CN"/>
        </w:rPr>
        <w:t xml:space="preserve">  </w:t>
      </w:r>
    </w:p>
    <w:p w14:paraId="1AA615F5">
      <w:pPr>
        <w:rPr>
          <w:rFonts w:hint="eastAsia"/>
          <w:lang w:eastAsia="zh-CN"/>
        </w:rPr>
      </w:pPr>
      <w:r>
        <w:rPr>
          <w:rFonts w:hint="eastAsia"/>
          <w:lang w:eastAsia="zh-CN"/>
        </w:rPr>
        <w:t>药品名称：</w:t>
      </w:r>
      <w:r>
        <w:rPr>
          <w:rFonts w:hint="eastAsia"/>
        </w:rPr>
        <w:t>复方水杨酸搽剂</w:t>
      </w:r>
      <w:r>
        <w:rPr>
          <w:rFonts w:hint="eastAsia"/>
          <w:lang w:eastAsia="zh-CN"/>
        </w:rPr>
        <w:t xml:space="preserve"> </w:t>
      </w:r>
      <w:r>
        <w:rPr>
          <w:rFonts w:hint="eastAsia"/>
        </w:rPr>
        <w:t>适应症：本品功效为治疗手癣、足癣、体癣、股癣。</w:t>
      </w:r>
      <w:r>
        <w:rPr>
          <w:rFonts w:hint="eastAsia"/>
          <w:lang w:eastAsia="zh-CN"/>
        </w:rPr>
        <w:t xml:space="preserve"> </w:t>
      </w:r>
      <w:r>
        <w:rPr>
          <w:rFonts w:hint="eastAsia"/>
        </w:rPr>
        <w:t>用法用量：外用，一日3--4次，涂搽于患处。</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不宜长期、大面积使用。4.涂药后立即洗手。5.糖尿病、血友病患者慎用，防止引起急性炎症和溃疡。6.婴幼儿应在医师指导下使用。7.孕妇及哺乳期妇女慎用。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5EBB779C">
      <w:pPr>
        <w:rPr>
          <w:rFonts w:hint="eastAsia"/>
          <w:lang w:eastAsia="zh-CN"/>
        </w:rPr>
      </w:pPr>
      <w:r>
        <w:rPr>
          <w:rFonts w:hint="eastAsia"/>
          <w:lang w:eastAsia="zh-CN"/>
        </w:rPr>
        <w:t>药品名称：</w:t>
      </w:r>
      <w:r>
        <w:rPr>
          <w:rFonts w:hint="eastAsia"/>
        </w:rPr>
        <w:t>脂必泰胶囊</w:t>
      </w:r>
      <w:r>
        <w:rPr>
          <w:rFonts w:hint="eastAsia"/>
          <w:lang w:eastAsia="zh-CN"/>
        </w:rPr>
        <w:t xml:space="preserve"> </w:t>
      </w:r>
      <w:r>
        <w:rPr>
          <w:rFonts w:hint="eastAsia"/>
        </w:rPr>
        <w:t>适应症：脂必泰胶囊消痰化瘀、健脾和胃。主治痰瘀互结、血气不利所致的高脂血症。症见头昏、胸闷、腹胀、食欲减退、神疲乏力等。</w:t>
      </w:r>
      <w:r>
        <w:rPr>
          <w:rFonts w:hint="eastAsia"/>
          <w:lang w:eastAsia="zh-CN"/>
        </w:rPr>
        <w:t xml:space="preserve"> </w:t>
      </w:r>
      <w:r>
        <w:rPr>
          <w:rFonts w:hint="eastAsia"/>
        </w:rPr>
        <w:t>用法用量：口服，一次1粒，一日2次。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注意事项：服药期间及停药后应尽量避免高脂饮食，如肥肉、禽肉皮、内脏、蛋黄等。</w:t>
      </w:r>
      <w:r>
        <w:rPr>
          <w:rFonts w:hint="eastAsia"/>
          <w:lang w:eastAsia="zh-CN"/>
        </w:rPr>
        <w:t xml:space="preserve">  </w:t>
      </w:r>
    </w:p>
    <w:p w14:paraId="115BBCF5">
      <w:pPr>
        <w:rPr>
          <w:rFonts w:hint="eastAsia"/>
          <w:lang w:eastAsia="zh-CN"/>
        </w:rPr>
      </w:pPr>
      <w:r>
        <w:rPr>
          <w:rFonts w:hint="eastAsia"/>
          <w:lang w:eastAsia="zh-CN"/>
        </w:rPr>
        <w:t>药品名称：</w:t>
      </w:r>
      <w:r>
        <w:rPr>
          <w:rFonts w:hint="eastAsia"/>
        </w:rPr>
        <w:t>双氯芬酸钠缓释片(IV)</w:t>
      </w:r>
      <w:r>
        <w:rPr>
          <w:rFonts w:hint="eastAsia"/>
          <w:lang w:eastAsia="zh-CN"/>
        </w:rPr>
        <w:t xml:space="preserve"> </w:t>
      </w:r>
      <w:r>
        <w:rPr>
          <w:rFonts w:hint="eastAsia"/>
        </w:rPr>
        <w:t>适应症：1．急慢性风湿性关节炎、急慢性强直性脊椎炎、骨关节炎。2．肩周炎、滑囊炎、肌腱炎及腱鞘炎。3．腰背痛、扭伤、劳损及其他软组织损伤。4．急性痛风。5．痛经或子宫附件炎、牙痛和术后疼痛。6．创伤后的疼痛与炎症，如扭伤、肌肉拉伤等；7．耳鼻喉严重的感染性疼痛和炎症（如扁桃体炎、耳炎、鼻窦炎等），应同时使用抗感染药物。</w:t>
      </w:r>
      <w:r>
        <w:rPr>
          <w:rFonts w:hint="eastAsia"/>
          <w:lang w:eastAsia="zh-CN"/>
        </w:rPr>
        <w:t xml:space="preserve"> </w:t>
      </w:r>
      <w:r>
        <w:rPr>
          <w:rFonts w:hint="eastAsia"/>
        </w:rPr>
        <w:t>用法用量：口服：一日～2次，一次1片，或遵医嘱。晚餐后用温开水送服，需整片吞服，不要弄碎或咀嚼。</w:t>
      </w:r>
      <w:r>
        <w:rPr>
          <w:rFonts w:hint="eastAsia"/>
          <w:lang w:eastAsia="zh-CN"/>
        </w:rPr>
        <w:t xml:space="preserve"> </w:t>
      </w:r>
      <w:r>
        <w:rPr>
          <w:rFonts w:hint="eastAsia"/>
        </w:rPr>
        <w:t>禁忌：1．对本品及阿司匹林或其他非甾体抗炎药有过敏反应、哮喘、荨麻疹或其他变态反应的患者。2．消化道溃疡患者。</w:t>
      </w:r>
      <w:r>
        <w:rPr>
          <w:rFonts w:hint="eastAsia"/>
          <w:lang w:eastAsia="zh-CN"/>
        </w:rPr>
        <w:t xml:space="preserve"> </w:t>
      </w:r>
      <w:r>
        <w:rPr>
          <w:rFonts w:hint="eastAsia"/>
        </w:rPr>
        <w:t>注意事项：（1）血液系统异常、高血压、心脏病患者慎用。（2）因双氯芬酸钠缓释片含钠，对限制钠盐摄入量的病人应慎用。（3）对那些有胃肠道症状或曾有胃肠溃疡病史，严重肝功能损害患者，如需应用双氯芬酸，应置于严密的医疗监护之下。（4）心、肾功能损害者正在应用利尿剂治疗、进行大手术后恢复期患者以及由于任何原因细胞外液丢失的患者慎用。（5）用药过程中，如出现明显不良反应，应停药。（6）个别需要长期治疗的患者，应定期检查肝功能和血象，如发生肝功损害时应停用。（7）有眩晕史或其他中枢神经疾病史的患者在服用双氯芬酸钠缓释片期间，应禁止驾车或操纵机器。（8）应注意与锂制剂、地高辛、保钾利尿剂、抗凝血剂、降糖药和氨甲蝶呤等药物合用时的剂量及不良反应。（9）体重较低的患者应降低本品用量。</w:t>
      </w:r>
      <w:r>
        <w:rPr>
          <w:rFonts w:hint="eastAsia"/>
          <w:lang w:eastAsia="zh-CN"/>
        </w:rPr>
        <w:t xml:space="preserve">  </w:t>
      </w:r>
    </w:p>
    <w:p w14:paraId="7C797366">
      <w:pPr>
        <w:rPr>
          <w:rFonts w:hint="eastAsia"/>
          <w:lang w:eastAsia="zh-CN"/>
        </w:rPr>
      </w:pPr>
      <w:r>
        <w:rPr>
          <w:rFonts w:hint="eastAsia"/>
          <w:lang w:eastAsia="zh-CN"/>
        </w:rPr>
        <w:t>药品名称：</w:t>
      </w:r>
      <w:r>
        <w:rPr>
          <w:rFonts w:hint="eastAsia"/>
        </w:rPr>
        <w:t>柴黄片</w:t>
      </w:r>
      <w:r>
        <w:rPr>
          <w:rFonts w:hint="eastAsia"/>
          <w:lang w:eastAsia="zh-CN"/>
        </w:rPr>
        <w:t xml:space="preserve"> </w:t>
      </w:r>
      <w:r>
        <w:rPr>
          <w:rFonts w:hint="eastAsia"/>
        </w:rPr>
        <w:t>适应症：清热解表。用于风热感冒，症见发热、周身不适、头痛、目眩、咽喉肿痛。</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柴黄片期间同时服用滋补性中药。3．风寒感冒者不适用，其表现为恶寒重，发热轻，无汗，头痛，鼻塞，流清涕，喉痒咳嗽。4．高血压、心脏病、肝病、糖尿病、肾病等慢性病严重者应在医师指导下服用。5．儿童、年老体弱者、孕妇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F583BF">
      <w:pPr>
        <w:rPr>
          <w:rFonts w:hint="eastAsia"/>
          <w:lang w:eastAsia="zh-CN"/>
        </w:rPr>
      </w:pPr>
      <w:r>
        <w:rPr>
          <w:rFonts w:hint="eastAsia"/>
          <w:lang w:eastAsia="zh-CN"/>
        </w:rPr>
        <w:t>药品名称：</w:t>
      </w:r>
      <w:r>
        <w:rPr>
          <w:rFonts w:hint="eastAsia"/>
        </w:rPr>
        <w:t>甲氧苄啶片</w:t>
      </w:r>
      <w:r>
        <w:rPr>
          <w:rFonts w:hint="eastAsia"/>
          <w:lang w:eastAsia="zh-CN"/>
        </w:rPr>
        <w:t xml:space="preserve"> </w:t>
      </w:r>
      <w:r>
        <w:rPr>
          <w:rFonts w:hint="eastAsia"/>
        </w:rPr>
        <w:t>适应症：甲氧苄啶片可用于对其呈现敏感的大肠埃希菌、奇异变形杆菌、肺炎克雷伯菌和某些肠杆菌属和腐生葡萄球菌等细菌所致的急性单纯性下尿路感染初发病例。本品对铜绿假单胞菌感染无效。目前本品很少单用，一般均与磺胺药，如磺胺甲硝唑或磺胺嘧啶联合用药。</w:t>
      </w:r>
      <w:r>
        <w:rPr>
          <w:rFonts w:hint="eastAsia"/>
          <w:lang w:eastAsia="zh-CN"/>
        </w:rPr>
        <w:t xml:space="preserve"> </w:t>
      </w:r>
      <w:r>
        <w:rPr>
          <w:rFonts w:hint="eastAsia"/>
        </w:rPr>
        <w:t>用法用量：治疗急性单纯性尿路感染。成人常用量：口服，一次0.lg，每12小时1次或一次0.2g，一日1次，疗程7～10日。肾功能损害成人患者需减量应用。肌酐清除率&gt;30ml/min（0.5ml/s）时仍用成人常用量；肌酐清除率为15～30ml/min（0.25～0.5ml/s）时，每12小时服50mg；肌酐清除率&lt;15ml/min（0.25ml/s）时不宜用本品。</w:t>
      </w:r>
      <w:r>
        <w:rPr>
          <w:rFonts w:hint="eastAsia"/>
          <w:lang w:eastAsia="zh-CN"/>
        </w:rPr>
        <w:t xml:space="preserve"> </w:t>
      </w:r>
      <w:r>
        <w:rPr>
          <w:rFonts w:hint="eastAsia"/>
        </w:rPr>
        <w:t>禁忌：1.新生儿、早产儿禁用。2.严重肝肾疾病、血液病患者（如白细胞减少、血小板减少、紫癜症等）及对甲氧苄啶片过敏者禁用。</w:t>
      </w:r>
      <w:r>
        <w:rPr>
          <w:rFonts w:hint="eastAsia"/>
          <w:lang w:eastAsia="zh-CN"/>
        </w:rPr>
        <w:t xml:space="preserve"> </w:t>
      </w:r>
      <w:r>
        <w:rPr>
          <w:rFonts w:hint="eastAsia"/>
        </w:rPr>
        <w:t>注意事项：1.下列情况应慎用甲氧苄啶片：肝功能损害；由于叶酸缺乏的巨幼红细胞性贫血或其他血液系统疾病；肾功能损害。2.用药期间应定期进行周围血象检查，疗程长、服用剂量大、老年、营养不良及服用抗癫痫药者易出现叶酸缺乏症，如周围血象中白细胞或血小板等已有明显减少则需停用本品。3.本品可空腹服用，如有胃肠道刺激症状时也可与食物同服。4.如因服用本品引起叶酸缺乏时，可同时服用叶酸制剂，后者并不干扰本品的抗菌活性，因细菌并不能利用已合成的叶酸。如有骨髓抑制征象发生，应即停用本品，并给予叶酸3～6mg肌注，每日1次，使用3日或根据需要用药至造血功能恢复正常，对长期、过量使用本品者可给予高剂量叶酸并延长疗程。5.对于无尿患者，本品的半衰期可自10小时左右延长至20～50小时。本品可经血液透析清除，故在透析后需补给维持量的全量；腹膜透析对本品自血中清除无影响。6.若与磺胺甲唑（SMZ）合用，两者的剂量比为1∶5（TMP∶SMZ）为好。</w:t>
      </w:r>
      <w:r>
        <w:rPr>
          <w:rFonts w:hint="eastAsia"/>
          <w:lang w:eastAsia="zh-CN"/>
        </w:rPr>
        <w:t xml:space="preserve">  </w:t>
      </w:r>
    </w:p>
    <w:p w14:paraId="58FBED95">
      <w:pPr>
        <w:rPr>
          <w:rFonts w:hint="eastAsia"/>
          <w:lang w:eastAsia="zh-CN"/>
        </w:rPr>
      </w:pPr>
      <w:r>
        <w:rPr>
          <w:rFonts w:hint="eastAsia"/>
          <w:lang w:eastAsia="zh-CN"/>
        </w:rPr>
        <w:t>药品名称：</w:t>
      </w:r>
      <w:r>
        <w:rPr>
          <w:rFonts w:hint="eastAsia"/>
        </w:rPr>
        <w:t>甲苯咪唑片</w:t>
      </w:r>
      <w:r>
        <w:rPr>
          <w:rFonts w:hint="eastAsia"/>
          <w:lang w:eastAsia="zh-CN"/>
        </w:rPr>
        <w:t xml:space="preserve"> </w:t>
      </w:r>
      <w:r>
        <w:rPr>
          <w:rFonts w:hint="eastAsia"/>
        </w:rPr>
        <w:t>适应症：蛔虫病、蛲虫病、鞭虫病、钩虫病、粪类园线虫病、绦虫病。</w:t>
      </w:r>
      <w:r>
        <w:rPr>
          <w:rFonts w:hint="eastAsia"/>
          <w:lang w:eastAsia="zh-CN"/>
        </w:rPr>
        <w:t xml:space="preserve"> </w:t>
      </w:r>
      <w:r>
        <w:rPr>
          <w:rFonts w:hint="eastAsia"/>
        </w:rPr>
        <w:t>用法用量：1.治疗蛔虫病、蛲虫病可采用400mg顿服。 2.治疗鞭虫病、钩虫病、粪类园线虫病时，一次200mg，每日2次，连服3 天。第1疗程未完全治愈者，3~4周后可服用第2疗程。 3.治疗绦虫病，1次300mg，每日2次，连服3天。</w:t>
      </w:r>
      <w:r>
        <w:rPr>
          <w:rFonts w:hint="eastAsia"/>
          <w:lang w:eastAsia="zh-CN"/>
        </w:rPr>
        <w:t xml:space="preserve"> </w:t>
      </w:r>
      <w:r>
        <w:rPr>
          <w:rFonts w:hint="eastAsia"/>
        </w:rPr>
        <w:t>禁忌：已知对此药过敏者。</w:t>
      </w:r>
      <w:r>
        <w:rPr>
          <w:rFonts w:hint="eastAsia"/>
          <w:lang w:eastAsia="zh-CN"/>
        </w:rPr>
        <w:t xml:space="preserve"> </w:t>
      </w:r>
      <w:r>
        <w:rPr>
          <w:rFonts w:hint="eastAsia"/>
        </w:rPr>
        <w:t>注意事项：1.在感染蛔虫较重的患者服药后可出现蛔虫游走现象，而引起腹痛或吐蛔虫，甚至引起窒息，因此为防止蛔虫感染较重的患者出现这种现象，可同时服用左旋咪唑。 2.对诊断的干扰：本药可使丙氨酸氨基转移酶、门冬酸氨基转移酶活性及血尿素氮增高。</w:t>
      </w:r>
      <w:r>
        <w:rPr>
          <w:rFonts w:hint="eastAsia"/>
          <w:lang w:eastAsia="zh-CN"/>
        </w:rPr>
        <w:t xml:space="preserve">  </w:t>
      </w:r>
    </w:p>
    <w:p w14:paraId="05B4F104">
      <w:pPr>
        <w:rPr>
          <w:rFonts w:hint="eastAsia"/>
          <w:lang w:eastAsia="zh-CN"/>
        </w:rPr>
      </w:pPr>
      <w:r>
        <w:rPr>
          <w:rFonts w:hint="eastAsia"/>
          <w:lang w:eastAsia="zh-CN"/>
        </w:rPr>
        <w:t>药品名称：</w:t>
      </w:r>
      <w:r>
        <w:rPr>
          <w:rFonts w:hint="eastAsia"/>
        </w:rPr>
        <w:t>灰黄霉素片</w:t>
      </w:r>
      <w:r>
        <w:rPr>
          <w:rFonts w:hint="eastAsia"/>
          <w:lang w:eastAsia="zh-CN"/>
        </w:rPr>
        <w:t xml:space="preserve"> </w:t>
      </w:r>
      <w:r>
        <w:rPr>
          <w:rFonts w:hint="eastAsia"/>
        </w:rPr>
        <w:t>适应症：本品适用于各种癣病的治疗，包括头癣、须癣、体癣、股癣、足癣和甲癣。上述癣病由深红色发癣菌、断发癣菌、须发癣菌、指间发癣菌等以及奥杜安小孢子菌、犬小孢子菌、石膏样小孢子菌和絮状表皮癣菌等所致。本品不宜用于轻症、局限的浅部真菌感染及局部用抗真菌药已可奏效者。灰黄霉素对念珠菌属、组织胞浆菌属、放线菌属、孢子丝菌属、芽生菌属、球孢子菌属、奴卡菌属及隐球菌属等感染及花斑癣均无效。</w:t>
      </w:r>
      <w:r>
        <w:rPr>
          <w:rFonts w:hint="eastAsia"/>
          <w:lang w:eastAsia="zh-CN"/>
        </w:rPr>
        <w:t xml:space="preserve"> </w:t>
      </w:r>
      <w:r>
        <w:rPr>
          <w:rFonts w:hint="eastAsia"/>
        </w:rPr>
        <w:t>用法用量：以下为微粒型的剂量。成年人：甲癣和足癣，一次500mg，每12小时1次；头癣、体癣或股癣，一次250mg，每12小时1次，或一次500mg，每日1次。小儿：2岁以上体重14～23kg者，一次62.5～125mg，每12小时1次,或125～250mg，每日1次。小儿体重大于23kg者，一次125～250mg，每12小时1次，或250～500mg，每日1次。</w:t>
      </w:r>
      <w:r>
        <w:rPr>
          <w:rFonts w:hint="eastAsia"/>
          <w:lang w:eastAsia="zh-CN"/>
        </w:rPr>
        <w:t xml:space="preserve"> </w:t>
      </w:r>
      <w:r>
        <w:rPr>
          <w:rFonts w:hint="eastAsia"/>
        </w:rPr>
        <w:t>禁忌：卟啉症、肝功能衰竭、孕妇及对本品过敏者禁用。</w:t>
      </w:r>
      <w:r>
        <w:rPr>
          <w:rFonts w:hint="eastAsia"/>
          <w:lang w:eastAsia="zh-CN"/>
        </w:rPr>
        <w:t xml:space="preserve"> </w:t>
      </w:r>
      <w:r>
        <w:rPr>
          <w:rFonts w:hint="eastAsia"/>
        </w:rPr>
        <w:t>注意事项：1．交叉过敏由于灰黄霉素获自青霉菌，由此推测该药可能与青霉素类或青霉胺存在交叉过敏，然而临床并未证实此情况存在，但青霉素过敏患者应用本品时仍需谨慎，并严密观察。2．灰黄霉素在动物实验中有致肿瘤作用。3．本品偶可致肝毒性，原有肝病或肝功能损害者需权衡利弊后决定是否用药。4．本品可诱发卟啉病、红斑狼疮，红斑狼疮患者如有指征应用该药时必须权衡利弊后决定。5．治疗中需定期检测周围血象、肝功能、血尿素氮、肌酐及尿常规。6．本品可于进餐时同服或餐后服，以进高脂肪餐为最佳，因可减少胃肠道反应及增加药物吸收。7．为防止复发，治疗应持续到临床症状消失和实验室检查证实病原菌已完全根除。一般疗程为：头癣8～10周；体癣2～4周；足癣4～8周；指甲癣至少4个月；趾甲癣至少6个月；但趾甲癣的复发率仍高。8．通常需同时予以适宜的局部用药，此对足癣尤为重要。9．男性患者在治疗期间及治疗结束后至少6个月应采取避孕措施。</w:t>
      </w:r>
      <w:r>
        <w:rPr>
          <w:rFonts w:hint="eastAsia"/>
          <w:lang w:eastAsia="zh-CN"/>
        </w:rPr>
        <w:t xml:space="preserve">  </w:t>
      </w:r>
    </w:p>
    <w:p w14:paraId="3E01A0CD">
      <w:pPr>
        <w:rPr>
          <w:rFonts w:hint="eastAsia"/>
          <w:lang w:eastAsia="zh-CN"/>
        </w:rPr>
      </w:pPr>
      <w:r>
        <w:rPr>
          <w:rFonts w:hint="eastAsia"/>
          <w:lang w:eastAsia="zh-CN"/>
        </w:rPr>
        <w:t>药品名称：</w:t>
      </w:r>
      <w:r>
        <w:rPr>
          <w:rFonts w:hint="eastAsia"/>
        </w:rPr>
        <w:t>天芝草胶囊</w:t>
      </w:r>
      <w:r>
        <w:rPr>
          <w:rFonts w:hint="eastAsia"/>
          <w:lang w:eastAsia="zh-CN"/>
        </w:rPr>
        <w:t xml:space="preserve"> </w:t>
      </w:r>
      <w:r>
        <w:rPr>
          <w:rFonts w:hint="eastAsia"/>
        </w:rPr>
        <w:t>适应症：活血祛瘀、解毒消肿、益气养血。用于血瘀证之鼻咽癌、肝癌的辅助治疗。</w:t>
      </w:r>
      <w:r>
        <w:rPr>
          <w:rFonts w:hint="eastAsia"/>
          <w:lang w:eastAsia="zh-CN"/>
        </w:rPr>
        <w:t xml:space="preserve"> </w:t>
      </w:r>
      <w:r>
        <w:rPr>
          <w:rFonts w:hint="eastAsia"/>
        </w:rPr>
        <w:t>用法用量：口服，一次5粒，一天3次。或遵医嘱。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w:t>
      </w:r>
      <w:r>
        <w:rPr>
          <w:rFonts w:hint="eastAsia"/>
          <w:lang w:eastAsia="zh-CN"/>
        </w:rPr>
        <w:t xml:space="preserve">  </w:t>
      </w:r>
    </w:p>
    <w:p w14:paraId="28B3A561">
      <w:pPr>
        <w:rPr>
          <w:rFonts w:hint="eastAsia"/>
          <w:lang w:eastAsia="zh-CN"/>
        </w:rPr>
      </w:pPr>
      <w:r>
        <w:rPr>
          <w:rFonts w:hint="eastAsia"/>
          <w:lang w:eastAsia="zh-CN"/>
        </w:rPr>
        <w:t>药品名称：</w:t>
      </w:r>
      <w:r>
        <w:rPr>
          <w:rFonts w:hint="eastAsia"/>
        </w:rPr>
        <w:t>康莱特软胶囊</w:t>
      </w:r>
      <w:r>
        <w:rPr>
          <w:rFonts w:hint="eastAsia"/>
          <w:lang w:eastAsia="zh-CN"/>
        </w:rPr>
        <w:t xml:space="preserve"> </w:t>
      </w:r>
      <w:r>
        <w:rPr>
          <w:rFonts w:hint="eastAsia"/>
        </w:rPr>
        <w:t>适应症：益气养阴，消徵散结。适用于手术前及不宜手术的脾虚痰湿型、气阴两虚型原发性非小细胞肺癌。</w:t>
      </w:r>
      <w:r>
        <w:rPr>
          <w:rFonts w:hint="eastAsia"/>
          <w:lang w:eastAsia="zh-CN"/>
        </w:rPr>
        <w:t xml:space="preserve"> </w:t>
      </w:r>
      <w:r>
        <w:rPr>
          <w:rFonts w:hint="eastAsia"/>
        </w:rPr>
        <w:t>用法用量：口服，一次6粒，一日4次。宜联合放、化疗使用。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B31F70A">
      <w:pPr>
        <w:rPr>
          <w:rFonts w:hint="eastAsia"/>
          <w:lang w:eastAsia="zh-CN"/>
        </w:rPr>
      </w:pPr>
      <w:r>
        <w:rPr>
          <w:rFonts w:hint="eastAsia"/>
          <w:lang w:eastAsia="zh-CN"/>
        </w:rPr>
        <w:t>药品名称：</w:t>
      </w:r>
      <w:r>
        <w:rPr>
          <w:rFonts w:hint="eastAsia"/>
        </w:rPr>
        <w:t>香菇多糖片</w:t>
      </w:r>
      <w:r>
        <w:rPr>
          <w:rFonts w:hint="eastAsia"/>
          <w:lang w:eastAsia="zh-CN"/>
        </w:rPr>
        <w:t xml:space="preserve"> </w:t>
      </w:r>
      <w:r>
        <w:rPr>
          <w:rFonts w:hint="eastAsia"/>
        </w:rPr>
        <w:t>适应症：益气健脾，补虚扶正。用于慢性乙型迁延性肝炎及消化道肿瘤的放、化疗辅助药。</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为免疫增强剂，仅能使低下的免疫功能提高，不能使正常免疫功能再增高。2.本品疗效不与剂量成正比关系，仅在规定剂量范围内使用有疗效。3.药理试验中发现本品有抗血小板凝聚作用，因此有出血症患者慎用。</w:t>
      </w:r>
      <w:r>
        <w:rPr>
          <w:rFonts w:hint="eastAsia"/>
          <w:lang w:eastAsia="zh-CN"/>
        </w:rPr>
        <w:t xml:space="preserve">  </w:t>
      </w:r>
    </w:p>
    <w:p w14:paraId="0941F07C">
      <w:pPr>
        <w:rPr>
          <w:rFonts w:hint="eastAsia"/>
          <w:lang w:eastAsia="zh-CN"/>
        </w:rPr>
      </w:pPr>
      <w:r>
        <w:rPr>
          <w:rFonts w:hint="eastAsia"/>
          <w:lang w:eastAsia="zh-CN"/>
        </w:rPr>
        <w:t>药品名称：</w:t>
      </w:r>
      <w:r>
        <w:rPr>
          <w:rFonts w:hint="eastAsia"/>
        </w:rPr>
        <w:t>生血宁片</w:t>
      </w:r>
      <w:r>
        <w:rPr>
          <w:rFonts w:hint="eastAsia"/>
          <w:lang w:eastAsia="zh-CN"/>
        </w:rPr>
        <w:t xml:space="preserve"> </w:t>
      </w:r>
      <w:r>
        <w:rPr>
          <w:rFonts w:hint="eastAsia"/>
        </w:rPr>
        <w:t>适应症：益气补血。用于轻、中度缺铁性贫血属气血两虚证者，证见：面部、肌肤萎黄或苍白，神疲乏力，眩晕耳鸣，心悸气短，舌淡或胖，脉弱等。</w:t>
      </w:r>
      <w:r>
        <w:rPr>
          <w:rFonts w:hint="eastAsia"/>
          <w:lang w:eastAsia="zh-CN"/>
        </w:rPr>
        <w:t xml:space="preserve"> </w:t>
      </w:r>
      <w:r>
        <w:rPr>
          <w:rFonts w:hint="eastAsia"/>
        </w:rPr>
        <w:t>用法用量：轻度缺铁性贫血患者，每日2次，每次2片：中、重度患者，每日3次，每次2片：儿童患者，每日3次，每次1片。30天为一疗程。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注意事项：服用补血药的同时大便呈黑色是正常的。服药期间注意复查血常规、血红蛋白、血清铁等相关生化指标，以指导治疗。</w:t>
      </w:r>
      <w:r>
        <w:rPr>
          <w:rFonts w:hint="eastAsia"/>
          <w:lang w:eastAsia="zh-CN"/>
        </w:rPr>
        <w:t xml:space="preserve">  </w:t>
      </w:r>
    </w:p>
    <w:p w14:paraId="63311802">
      <w:pPr>
        <w:rPr>
          <w:rFonts w:hint="eastAsia"/>
          <w:lang w:eastAsia="zh-CN"/>
        </w:rPr>
      </w:pPr>
      <w:r>
        <w:rPr>
          <w:rFonts w:hint="eastAsia"/>
          <w:lang w:eastAsia="zh-CN"/>
        </w:rPr>
        <w:t>药品名称：</w:t>
      </w:r>
      <w:r>
        <w:rPr>
          <w:rFonts w:hint="eastAsia"/>
        </w:rPr>
        <w:t>桑菊感冒丸</w:t>
      </w:r>
      <w:r>
        <w:rPr>
          <w:rFonts w:hint="eastAsia"/>
          <w:lang w:eastAsia="zh-CN"/>
        </w:rPr>
        <w:t xml:space="preserve"> </w:t>
      </w:r>
      <w:r>
        <w:rPr>
          <w:rFonts w:hint="eastAsia"/>
        </w:rPr>
        <w:t>适应症：桑菊感冒丸疏风清热，宣肺止咳。用于风热感冒初起，头痛，咳嗽，口干，咽痛。</w:t>
      </w:r>
      <w:r>
        <w:rPr>
          <w:rFonts w:hint="eastAsia"/>
          <w:lang w:eastAsia="zh-CN"/>
        </w:rPr>
        <w:t xml:space="preserve"> </w:t>
      </w:r>
      <w:r>
        <w:rPr>
          <w:rFonts w:hint="eastAsia"/>
        </w:rPr>
        <w:t>用法用量：口服，每次25-30粒，一日2-3次。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鼻塞流清涕，口不渴，咳吐稀白痰。4.有高血压、心脏病、肝病、糖尿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BAE0134">
      <w:pPr>
        <w:rPr>
          <w:rFonts w:hint="eastAsia"/>
          <w:lang w:eastAsia="zh-CN"/>
        </w:rPr>
      </w:pPr>
      <w:r>
        <w:rPr>
          <w:rFonts w:hint="eastAsia"/>
          <w:lang w:eastAsia="zh-CN"/>
        </w:rPr>
        <w:t>药品名称：</w:t>
      </w:r>
      <w:r>
        <w:rPr>
          <w:rFonts w:hint="eastAsia"/>
        </w:rPr>
        <w:t>双黄连咀嚼片</w:t>
      </w:r>
      <w:r>
        <w:rPr>
          <w:rFonts w:hint="eastAsia"/>
          <w:lang w:eastAsia="zh-CN"/>
        </w:rPr>
        <w:t xml:space="preserve"> </w:t>
      </w:r>
      <w:r>
        <w:rPr>
          <w:rFonts w:hint="eastAsia"/>
        </w:rPr>
        <w:t>适应症：清热解毒。用于风热感冒发热，咳嗽，咽痛。</w:t>
      </w:r>
      <w:r>
        <w:rPr>
          <w:rFonts w:hint="eastAsia"/>
          <w:lang w:eastAsia="zh-CN"/>
        </w:rPr>
        <w:t xml:space="preserve"> </w:t>
      </w:r>
      <w:r>
        <w:rPr>
          <w:rFonts w:hint="eastAsia"/>
        </w:rPr>
        <w:t>用法用量：咀嚼或含化，一次3片，一日3次。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双黄连咀嚼片期间同时服用滋补性中成药。3.风寒感冒者不适用，其表现为恶寒重，发热轻，无汗，鼻塞流清涕，口不渴，咳吐稀白痰。4.糖尿病患者及有高血压、心脏病、肝病、、肾病等慢性病严重者、孕妇或正在接受其它治疗的患者，均应在医师指导下服用。5.服药三天后，症状无改善，或出现发热咳嗽加重，并有其他症状如胸闷、心悸等时应去医院就诊。6.按照用法用量服用，小儿、年老体虚者应在医师指导下服用。7.连续服用应向医师咨询。8.对本品过敏者禁用，过敏体质者慎用双黄连咀嚼片。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38CC14E">
      <w:pPr>
        <w:rPr>
          <w:rFonts w:hint="eastAsia"/>
          <w:lang w:eastAsia="zh-CN"/>
        </w:rPr>
      </w:pPr>
      <w:r>
        <w:rPr>
          <w:rFonts w:hint="eastAsia"/>
          <w:lang w:eastAsia="zh-CN"/>
        </w:rPr>
        <w:t>药品名称：</w:t>
      </w:r>
      <w:r>
        <w:rPr>
          <w:rFonts w:hint="eastAsia"/>
        </w:rPr>
        <w:t>肠内营养粉剂TP</w:t>
      </w:r>
      <w:r>
        <w:rPr>
          <w:rFonts w:hint="eastAsia"/>
          <w:lang w:eastAsia="zh-CN"/>
        </w:rPr>
        <w:t xml:space="preserve"> </w:t>
      </w:r>
      <w:r>
        <w:rPr>
          <w:rFonts w:hint="eastAsia"/>
        </w:rPr>
        <w:t>适应症：安素可可作为唯一营养来源或部分营养补充，适用于成人及4岁或4岁以上儿童。可口服或管饲。</w:t>
      </w:r>
      <w:r>
        <w:rPr>
          <w:rFonts w:hint="eastAsia"/>
          <w:lang w:eastAsia="zh-CN"/>
        </w:rPr>
        <w:t xml:space="preserve"> </w:t>
      </w:r>
      <w:r>
        <w:rPr>
          <w:rFonts w:hint="eastAsia"/>
        </w:rPr>
        <w:t>用法用量：1.配制：往杯中注入200毫升温开水，徐徐加入六量匙（量匙在罐中）即55.8克安素粉，搅拌至完全溶解，制成250毫升安素液，每毫升安素液约提供一大卡热量，每罐400克安素粉可调制250毫升的安素液7杯，可按病者的口味加入不同的调味剂（如巧克力、水果、花生等）。1.配制：往杯中注入200毫升温开水，徐徐加入六量匙（量匙在罐中）即55.8克安素粉，搅拌至完全溶解，制成250毫升安素液，每毫升安素液约提供一大卡热量，每罐400克安素粉可调制250毫升的安素液7杯，可按病者的口味加入不同的调味剂（如巧克力、水果、花生等）。</w:t>
      </w:r>
      <w:r>
        <w:rPr>
          <w:rFonts w:hint="eastAsia"/>
          <w:lang w:eastAsia="zh-CN"/>
        </w:rPr>
        <w:t xml:space="preserve"> </w:t>
      </w:r>
      <w:r>
        <w:rPr>
          <w:rFonts w:hint="eastAsia"/>
        </w:rPr>
        <w:t>禁忌：安素忌用于不能口服或肠内进食的情况。上述情况包括肠梗阻，严重的短肠症或高排泄量的瘘。本品还忌用于患有半乳糖血症及牛乳或大豆蛋白过敏者。</w:t>
      </w:r>
      <w:r>
        <w:rPr>
          <w:rFonts w:hint="eastAsia"/>
          <w:lang w:eastAsia="zh-CN"/>
        </w:rPr>
        <w:t xml:space="preserve"> </w:t>
      </w:r>
      <w:r>
        <w:rPr>
          <w:rFonts w:hint="eastAsia"/>
        </w:rPr>
        <w:t>注意事项：1、安素的正确混合对于防止插管堵塞和保证全部的营养转运是重要的。2、安素不能胃肠外注射或静脉注射。</w:t>
      </w:r>
      <w:r>
        <w:rPr>
          <w:rFonts w:hint="eastAsia"/>
          <w:lang w:eastAsia="zh-CN"/>
        </w:rPr>
        <w:t xml:space="preserve">  </w:t>
      </w:r>
    </w:p>
    <w:p w14:paraId="138D99BA">
      <w:pPr>
        <w:rPr>
          <w:rFonts w:hint="eastAsia"/>
          <w:lang w:eastAsia="zh-CN"/>
        </w:rPr>
      </w:pPr>
      <w:r>
        <w:rPr>
          <w:rFonts w:hint="eastAsia"/>
          <w:lang w:eastAsia="zh-CN"/>
        </w:rPr>
        <w:t>药品名称：</w:t>
      </w:r>
      <w:r>
        <w:rPr>
          <w:rFonts w:hint="eastAsia"/>
        </w:rPr>
        <w:t>肠内营养乳剂(TPF-T)</w:t>
      </w:r>
      <w:r>
        <w:rPr>
          <w:rFonts w:hint="eastAsia"/>
          <w:lang w:eastAsia="zh-CN"/>
        </w:rPr>
        <w:t xml:space="preserve"> </w:t>
      </w:r>
      <w:r>
        <w:rPr>
          <w:rFonts w:hint="eastAsia"/>
        </w:rPr>
        <w:t>适应症：本品适用于营养不良的肿瘤患者，包括恶病质、厌食症、咀嚼及吞咽障碍等病况，也适用于脂肪或ω－3脂肪酸需要量增高的其它疾病患者，为患提供全部营养或营养补充。病人胃肠道功能应适用肠内营养。</w:t>
      </w:r>
      <w:r>
        <w:rPr>
          <w:rFonts w:hint="eastAsia"/>
          <w:lang w:eastAsia="zh-CN"/>
        </w:rPr>
        <w:t xml:space="preserve"> </w:t>
      </w:r>
      <w:r>
        <w:rPr>
          <w:rFonts w:hint="eastAsia"/>
        </w:rPr>
        <w:t>用法用量：本品通过管饲或口服使用，应按照患者体重和营养状况计算每日剂量。 1.以本品为唯一营养来源的患者：患者非恶病质时，推荐剂量为按体重一日20～25ml（约30kcal）/kg。对于恶病质患者，推荐剂量为按体重一日30～40ml(约40～50kcal)/kg 。 2.以本品补充营养的患者：推荐剂量为一日400～1200ml（520～1560kcal）。管饲给药时，应逐渐增加剂量，第一天的速度约为20ml/小时。以后逐日增加20ml/小时，最大滴速为100ml/小时。通过重力或泵调整输注速度。</w:t>
      </w:r>
      <w:r>
        <w:rPr>
          <w:rFonts w:hint="eastAsia"/>
          <w:lang w:eastAsia="zh-CN"/>
        </w:rPr>
        <w:t xml:space="preserve"> </w:t>
      </w:r>
      <w:r>
        <w:rPr>
          <w:rFonts w:hint="eastAsia"/>
        </w:rPr>
        <w:t>禁忌：以下患者禁用：胃肠张力下降、急性胰腺炎；胃肠道功能衰竭、严重消化不良或吸收不良；肠梗阻、消化道出血；严重肝肾功能不全；对本品所含营养物质有先天性代谢障碍。</w:t>
      </w:r>
      <w:r>
        <w:rPr>
          <w:rFonts w:hint="eastAsia"/>
          <w:lang w:eastAsia="zh-CN"/>
        </w:rPr>
        <w:t xml:space="preserve"> </w:t>
      </w:r>
      <w:r>
        <w:rPr>
          <w:rFonts w:hint="eastAsia"/>
        </w:rPr>
        <w:t>注意事项：使用前摇匀。有效期内使用。</w:t>
      </w:r>
      <w:r>
        <w:rPr>
          <w:rFonts w:hint="eastAsia"/>
          <w:lang w:eastAsia="zh-CN"/>
        </w:rPr>
        <w:t xml:space="preserve">  </w:t>
      </w:r>
    </w:p>
    <w:p w14:paraId="541966DA">
      <w:pPr>
        <w:rPr>
          <w:rFonts w:hint="eastAsia"/>
          <w:lang w:eastAsia="zh-CN"/>
        </w:rPr>
      </w:pPr>
      <w:r>
        <w:rPr>
          <w:rFonts w:hint="eastAsia"/>
          <w:lang w:eastAsia="zh-CN"/>
        </w:rPr>
        <w:t>药品名称：</w:t>
      </w:r>
      <w:r>
        <w:rPr>
          <w:rFonts w:hint="eastAsia"/>
        </w:rPr>
        <w:t>痛经片</w:t>
      </w:r>
      <w:r>
        <w:rPr>
          <w:rFonts w:hint="eastAsia"/>
          <w:lang w:eastAsia="zh-CN"/>
        </w:rPr>
        <w:t xml:space="preserve"> </w:t>
      </w:r>
      <w:r>
        <w:rPr>
          <w:rFonts w:hint="eastAsia"/>
        </w:rPr>
        <w:t>适应症：痛经片活血散寒，温经止痛。用于经期下腹冷痛，量少不畅</w:t>
      </w:r>
      <w:r>
        <w:rPr>
          <w:rFonts w:hint="eastAsia"/>
          <w:lang w:eastAsia="zh-CN"/>
        </w:rPr>
        <w:t xml:space="preserve"> </w:t>
      </w:r>
      <w:r>
        <w:rPr>
          <w:rFonts w:hint="eastAsia"/>
        </w:rPr>
        <w:t>用法用量：口服，一次8片，一日3次，临经时服用。</w:t>
      </w:r>
      <w:r>
        <w:rPr>
          <w:rFonts w:hint="eastAsia"/>
          <w:lang w:eastAsia="zh-CN"/>
        </w:rPr>
        <w:t xml:space="preserve"> </w:t>
      </w:r>
      <w:r>
        <w:rPr>
          <w:rFonts w:hint="eastAsia"/>
        </w:rPr>
        <w:t>禁忌：孕妇禁用。月经先期量多者忌用。</w:t>
      </w:r>
      <w:r>
        <w:rPr>
          <w:rFonts w:hint="eastAsia"/>
          <w:lang w:eastAsia="zh-CN"/>
        </w:rPr>
        <w:t xml:space="preserve"> </w:t>
      </w:r>
      <w:r>
        <w:rPr>
          <w:rFonts w:hint="eastAsia"/>
        </w:rPr>
        <w:t>注意事项：1.经期忌食生冷饮食。2.服本药时不宜和感冒药同时服用。3.本药不宜与人参及其制剂同服。4.重度痛经者或服药后痛经不减轻，应去医院就诊。5.痛经伴有其他妇科疾病者，应去医院就诊。6.按照用法用量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7D84FADC">
      <w:pPr>
        <w:rPr>
          <w:rFonts w:hint="eastAsia"/>
          <w:lang w:eastAsia="zh-CN"/>
        </w:rPr>
      </w:pPr>
      <w:r>
        <w:rPr>
          <w:rFonts w:hint="eastAsia"/>
          <w:lang w:eastAsia="zh-CN"/>
        </w:rPr>
        <w:t>药品名称：</w:t>
      </w:r>
      <w:r>
        <w:rPr>
          <w:rFonts w:hint="eastAsia"/>
        </w:rPr>
        <w:t>暖宫七味散</w:t>
      </w:r>
      <w:r>
        <w:rPr>
          <w:rFonts w:hint="eastAsia"/>
          <w:lang w:eastAsia="zh-CN"/>
        </w:rPr>
        <w:t xml:space="preserve"> </w:t>
      </w:r>
      <w:r>
        <w:rPr>
          <w:rFonts w:hint="eastAsia"/>
        </w:rPr>
        <w:t>适应症：调经养血、暖宫止痛、消炎止带，用于心、肾“赫依”病，气滞腰痛、小腹冷痛、月经不调、白带过多、头晕耳鸣、疲乏无力、宫冷不孕及更年期综合症。</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82ED49C">
      <w:pPr>
        <w:rPr>
          <w:rFonts w:hint="eastAsia"/>
          <w:lang w:eastAsia="zh-CN"/>
        </w:rPr>
      </w:pPr>
      <w:r>
        <w:rPr>
          <w:rFonts w:hint="eastAsia"/>
          <w:lang w:eastAsia="zh-CN"/>
        </w:rPr>
        <w:t>药品名称：</w:t>
      </w:r>
      <w:r>
        <w:rPr>
          <w:rFonts w:hint="eastAsia"/>
        </w:rPr>
        <w:t>制霉素片</w:t>
      </w:r>
      <w:r>
        <w:rPr>
          <w:rFonts w:hint="eastAsia"/>
          <w:lang w:eastAsia="zh-CN"/>
        </w:rPr>
        <w:t xml:space="preserve"> </w:t>
      </w:r>
      <w:r>
        <w:rPr>
          <w:rFonts w:hint="eastAsia"/>
        </w:rPr>
        <w:t>适应症：制霉素片用于治疗消化道念珠菌病。</w:t>
      </w:r>
      <w:r>
        <w:rPr>
          <w:rFonts w:hint="eastAsia"/>
          <w:lang w:eastAsia="zh-CN"/>
        </w:rPr>
        <w:t xml:space="preserve"> </w:t>
      </w:r>
      <w:r>
        <w:rPr>
          <w:rFonts w:hint="eastAsia"/>
        </w:rPr>
        <w:t>用法用量：消化道念珠菌病：口服，成人一次50~100万单位（1~2片），一日3次；小儿每日按体重5~10万单位/kg，分3~4次服。</w:t>
      </w:r>
      <w:r>
        <w:rPr>
          <w:rFonts w:hint="eastAsia"/>
          <w:lang w:eastAsia="zh-CN"/>
        </w:rPr>
        <w:t xml:space="preserve"> </w:t>
      </w:r>
      <w:r>
        <w:rPr>
          <w:rFonts w:hint="eastAsia"/>
        </w:rPr>
        <w:t>禁忌：对本品过敏的患者禁用。</w:t>
      </w:r>
      <w:r>
        <w:rPr>
          <w:rFonts w:hint="eastAsia"/>
          <w:lang w:eastAsia="zh-CN"/>
        </w:rPr>
        <w:t xml:space="preserve"> </w:t>
      </w:r>
      <w:r>
        <w:rPr>
          <w:rFonts w:hint="eastAsia"/>
        </w:rPr>
        <w:t>注意事项：制霉素片对全身真菌感染无治疗作用。</w:t>
      </w:r>
      <w:r>
        <w:rPr>
          <w:rFonts w:hint="eastAsia"/>
          <w:lang w:eastAsia="zh-CN"/>
        </w:rPr>
        <w:t xml:space="preserve">  </w:t>
      </w:r>
    </w:p>
    <w:p w14:paraId="3F36111A">
      <w:pPr>
        <w:rPr>
          <w:rFonts w:hint="eastAsia"/>
          <w:lang w:eastAsia="zh-CN"/>
        </w:rPr>
      </w:pPr>
      <w:r>
        <w:rPr>
          <w:rFonts w:hint="eastAsia"/>
          <w:lang w:eastAsia="zh-CN"/>
        </w:rPr>
        <w:t>药品名称：</w:t>
      </w:r>
      <w:r>
        <w:rPr>
          <w:rFonts w:hint="eastAsia"/>
        </w:rPr>
        <w:t>复方斑蝥胶囊(花溪)</w:t>
      </w:r>
      <w:r>
        <w:rPr>
          <w:rFonts w:hint="eastAsia"/>
          <w:lang w:eastAsia="zh-CN"/>
        </w:rPr>
        <w:t xml:space="preserve"> </w:t>
      </w:r>
      <w:r>
        <w:rPr>
          <w:rFonts w:hint="eastAsia"/>
        </w:rPr>
        <w:t>适应症：用于破血消瘀，攻毒蚀疮。用于原发性肝癌，肺癌，直肠癌，恶性淋巴瘤，妇科恶性肿瘤等。</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注意事项：糖尿病患者及糖代谢紊乱者慎用。</w:t>
      </w:r>
      <w:r>
        <w:rPr>
          <w:rFonts w:hint="eastAsia"/>
          <w:lang w:eastAsia="zh-CN"/>
        </w:rPr>
        <w:t xml:space="preserve">  </w:t>
      </w:r>
    </w:p>
    <w:p w14:paraId="2C7069DF">
      <w:pPr>
        <w:rPr>
          <w:rFonts w:hint="eastAsia"/>
          <w:lang w:eastAsia="zh-CN"/>
        </w:rPr>
      </w:pPr>
      <w:r>
        <w:rPr>
          <w:rFonts w:hint="eastAsia"/>
          <w:lang w:eastAsia="zh-CN"/>
        </w:rPr>
        <w:t>药品名称：</w:t>
      </w:r>
      <w:r>
        <w:rPr>
          <w:rFonts w:hint="eastAsia"/>
        </w:rPr>
        <w:t>心肝宝胶囊</w:t>
      </w:r>
      <w:r>
        <w:rPr>
          <w:rFonts w:hint="eastAsia"/>
          <w:lang w:eastAsia="zh-CN"/>
        </w:rPr>
        <w:t xml:space="preserve"> </w:t>
      </w:r>
      <w:r>
        <w:rPr>
          <w:rFonts w:hint="eastAsia"/>
        </w:rPr>
        <w:t>适应症：补虚损，益精气，保肺益肾，扶正固本。用于乙型慢性活动性肝炎，肝硬化;房性、室性早搏，心动过速、心动过缓;顽固性失眠症及肾病综合症，癌症辅助治疗。</w:t>
      </w:r>
      <w:r>
        <w:rPr>
          <w:rFonts w:hint="eastAsia"/>
          <w:lang w:eastAsia="zh-CN"/>
        </w:rPr>
        <w:t xml:space="preserve"> </w:t>
      </w:r>
      <w:r>
        <w:rPr>
          <w:rFonts w:hint="eastAsia"/>
        </w:rPr>
        <w:t>用法用量：口服，一日3次，一次2-4粒（肝炎6-8粒），小儿减半，饭后半小时服用，一个月为一疗程。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D28B78">
      <w:pPr>
        <w:rPr>
          <w:rFonts w:hint="eastAsia"/>
          <w:lang w:eastAsia="zh-CN"/>
        </w:rPr>
      </w:pPr>
      <w:r>
        <w:rPr>
          <w:rFonts w:hint="eastAsia"/>
          <w:lang w:eastAsia="zh-CN"/>
        </w:rPr>
        <w:t>药品名称：</w:t>
      </w:r>
      <w:r>
        <w:rPr>
          <w:rFonts w:hint="eastAsia"/>
        </w:rPr>
        <w:t>参柏洗液</w:t>
      </w:r>
      <w:r>
        <w:rPr>
          <w:rFonts w:hint="eastAsia"/>
          <w:lang w:eastAsia="zh-CN"/>
        </w:rPr>
        <w:t xml:space="preserve"> </w:t>
      </w:r>
      <w:r>
        <w:rPr>
          <w:rFonts w:hint="eastAsia"/>
        </w:rPr>
        <w:t>适应症：清热燥湿，杀虫止痒。用于慢性湿疹，阴痒，带下的辅助治疗。</w:t>
      </w:r>
      <w:r>
        <w:rPr>
          <w:rFonts w:hint="eastAsia"/>
          <w:lang w:eastAsia="zh-CN"/>
        </w:rPr>
        <w:t xml:space="preserve"> </w:t>
      </w:r>
      <w:r>
        <w:rPr>
          <w:rFonts w:hint="eastAsia"/>
        </w:rPr>
        <w:t>用法用量：外用。以本品适量直接洗浴3～5分钟，或加水稀释后浸泡，然后用清水冲洗即可。</w:t>
      </w:r>
      <w:r>
        <w:rPr>
          <w:rFonts w:hint="eastAsia"/>
          <w:lang w:eastAsia="zh-CN"/>
        </w:rPr>
        <w:t xml:space="preserve"> </w:t>
      </w:r>
      <w:r>
        <w:rPr>
          <w:rFonts w:hint="eastAsia"/>
        </w:rPr>
        <w:t>禁忌：阴痒、带下用药妊娠期、月经期禁用。</w:t>
      </w:r>
      <w:r>
        <w:rPr>
          <w:rFonts w:hint="eastAsia"/>
          <w:lang w:eastAsia="zh-CN"/>
        </w:rPr>
        <w:t xml:space="preserve"> </w:t>
      </w:r>
      <w:r>
        <w:rPr>
          <w:rFonts w:hint="eastAsia"/>
        </w:rPr>
        <w:t>注意事项：1.本品为外用药，禁止内服。2.忌烟酒、辛辣、油腻及腥发食物。3.切勿接触眼睛、口腔等黏膜处。皮肤破溃处禁用。4.治疗期间忌房事，配偶如有感染应同时治疗。5.不适用于糖尿病、肾病、肝病、肿瘤及外阴白色病变所诱发的皮肤瘙痒。6.儿童、未婚或绝经后患者，应在医师指导下使用。7.带下伴血性分泌物，或伴有尿频、尿急、尿痛者，应去医院就诊。8.用药7天症状无缓解，应去医院就诊。9.对本品过敏者禁用，过敏体质慎用。10.药品性状发生改变时禁止使用。11.儿童必须在成人监护下使用。12.请将此药品放在儿童不能接触的地方。13.如正在使用其他药品，使用本品前请咨询医师或药师。</w:t>
      </w:r>
      <w:r>
        <w:rPr>
          <w:rFonts w:hint="eastAsia"/>
          <w:lang w:eastAsia="zh-CN"/>
        </w:rPr>
        <w:t xml:space="preserve">  </w:t>
      </w:r>
    </w:p>
    <w:p w14:paraId="7CD87FF3">
      <w:pPr>
        <w:rPr>
          <w:rFonts w:hint="eastAsia"/>
          <w:lang w:eastAsia="zh-CN"/>
        </w:rPr>
      </w:pPr>
      <w:r>
        <w:rPr>
          <w:rFonts w:hint="eastAsia"/>
          <w:lang w:eastAsia="zh-CN"/>
        </w:rPr>
        <w:t>药品名称：</w:t>
      </w:r>
      <w:r>
        <w:rPr>
          <w:rFonts w:hint="eastAsia"/>
        </w:rPr>
        <w:t>益肺清化膏</w:t>
      </w:r>
      <w:r>
        <w:rPr>
          <w:rFonts w:hint="eastAsia"/>
          <w:lang w:eastAsia="zh-CN"/>
        </w:rPr>
        <w:t xml:space="preserve"> </w:t>
      </w:r>
      <w:r>
        <w:rPr>
          <w:rFonts w:hint="eastAsia"/>
        </w:rPr>
        <w:t>适应症：益气养阴，清热解毒，化痰止咳。适用于气阴两虚、阴虚内热型晚期肺癌的辅助治疗。症见：气短、乏力、咳嗽、咯血、胸痛等。</w:t>
      </w:r>
      <w:r>
        <w:rPr>
          <w:rFonts w:hint="eastAsia"/>
          <w:lang w:eastAsia="zh-CN"/>
        </w:rPr>
        <w:t xml:space="preserve"> </w:t>
      </w:r>
      <w:r>
        <w:rPr>
          <w:rFonts w:hint="eastAsia"/>
        </w:rPr>
        <w:t>用法用量：口服，一次20g，一日3次。两个月为一疗程，或遵医嘱。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01F5B5">
      <w:pPr>
        <w:rPr>
          <w:rFonts w:hint="eastAsia"/>
          <w:lang w:eastAsia="zh-CN"/>
        </w:rPr>
      </w:pPr>
      <w:r>
        <w:rPr>
          <w:rFonts w:hint="eastAsia"/>
          <w:lang w:eastAsia="zh-CN"/>
        </w:rPr>
        <w:t>药品名称：</w:t>
      </w:r>
      <w:r>
        <w:rPr>
          <w:rFonts w:hint="eastAsia"/>
        </w:rPr>
        <w:t>盐酸埃克替尼片</w:t>
      </w:r>
      <w:r>
        <w:rPr>
          <w:rFonts w:hint="eastAsia"/>
          <w:lang w:eastAsia="zh-CN"/>
        </w:rPr>
        <w:t xml:space="preserve"> </w:t>
      </w:r>
      <w:r>
        <w:rPr>
          <w:rFonts w:hint="eastAsia"/>
        </w:rPr>
        <w:t>适应症：凯美纳盐酸埃克替尼片仅限于晚期非小细胞肺癌二线治疗。</w:t>
      </w:r>
      <w:r>
        <w:rPr>
          <w:rFonts w:hint="eastAsia"/>
          <w:lang w:eastAsia="zh-CN"/>
        </w:rPr>
        <w:t xml:space="preserve"> </w:t>
      </w:r>
      <w:r>
        <w:rPr>
          <w:rFonts w:hint="eastAsia"/>
        </w:rPr>
        <w:t>用法用量：125mg/次，3次/日。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1B563AF">
      <w:pPr>
        <w:rPr>
          <w:rFonts w:hint="eastAsia"/>
          <w:lang w:eastAsia="zh-CN"/>
        </w:rPr>
      </w:pPr>
      <w:r>
        <w:rPr>
          <w:rFonts w:hint="eastAsia"/>
          <w:lang w:eastAsia="zh-CN"/>
        </w:rPr>
        <w:t>药品名称：</w:t>
      </w:r>
      <w:r>
        <w:rPr>
          <w:rFonts w:hint="eastAsia"/>
        </w:rPr>
        <w:t>左氧氟沙星片</w:t>
      </w:r>
      <w:r>
        <w:rPr>
          <w:rFonts w:hint="eastAsia"/>
          <w:lang w:eastAsia="zh-CN"/>
        </w:rPr>
        <w:t xml:space="preserve"> </w:t>
      </w:r>
      <w:r>
        <w:rPr>
          <w:rFonts w:hint="eastAsia"/>
        </w:rPr>
        <w:t>适应症：本品适用于敏感细菌所引起的呼吸系统感染、泌尿系统感染、皮肤软组织感染、肠道感染等。</w:t>
      </w:r>
      <w:r>
        <w:rPr>
          <w:rFonts w:hint="eastAsia"/>
          <w:lang w:eastAsia="zh-CN"/>
        </w:rPr>
        <w:t xml:space="preserve"> </w:t>
      </w:r>
      <w:r>
        <w:rPr>
          <w:rFonts w:hint="eastAsia"/>
        </w:rPr>
        <w:t>用法用量：口服，成人一次0.1g（1片），一日2~3次。病情较重者，最大剂量可增至一日0.6g（6片），分3次口服。另外，可根据感染的种类及症状适当增减。</w:t>
      </w:r>
      <w:r>
        <w:rPr>
          <w:rFonts w:hint="eastAsia"/>
          <w:lang w:eastAsia="zh-CN"/>
        </w:rPr>
        <w:t xml:space="preserve"> </w:t>
      </w:r>
      <w:r>
        <w:rPr>
          <w:rFonts w:hint="eastAsia"/>
        </w:rPr>
        <w:t>禁忌：对喹诺酮类药物过敏者孕妇及哺乳期妇女岁以下患者禁用。</w:t>
      </w:r>
      <w:r>
        <w:rPr>
          <w:rFonts w:hint="eastAsia"/>
          <w:lang w:eastAsia="zh-CN"/>
        </w:rPr>
        <w:t xml:space="preserve"> </w:t>
      </w:r>
      <w:r>
        <w:rPr>
          <w:rFonts w:hint="eastAsia"/>
        </w:rPr>
        <w:t>注意事项：1.由于目前大肠埃希菌对氟喹诺酮类药物耐药者多见，应在给药前留取尿培养标本，参考细菌药敏结果调整用药。2.本品大剂量应用或尿pH值在7以上时可发生结晶尿。为避免结晶尿的发生，宜多饮水，保持24小时排尿量在1200ml以上。3.肾功能减退者，需根据肾功能调整给药剂量。4.应用本品时应避免过度暴露于阳光，如发生光敏反应或其他过敏症状需停药。5.肝功能减退时，如属重度（肝硬化腹水）可减少药物清除，血药浓度增高，肝、肾功能均减退者尤为明显，均需权衡利弊后应用，并调整剂量。6.原有中枢神经系统疾患者，例如癫痫及癫痫病史者均应避免应用，有指征时需仔细权衡利弊后应用。7.偶有用药后发生跟踺炎或跟踺断裂的报告，如有上述症状发生，须立即停药，直至症状消失。(详见包装内部说明书)。</w:t>
      </w:r>
      <w:r>
        <w:rPr>
          <w:rFonts w:hint="eastAsia"/>
          <w:lang w:eastAsia="zh-CN"/>
        </w:rPr>
        <w:t xml:space="preserve">  </w:t>
      </w:r>
    </w:p>
    <w:p w14:paraId="3CB03A26">
      <w:pPr>
        <w:rPr>
          <w:rFonts w:hint="eastAsia"/>
          <w:lang w:eastAsia="zh-CN"/>
        </w:rPr>
      </w:pPr>
      <w:r>
        <w:rPr>
          <w:rFonts w:hint="eastAsia"/>
          <w:lang w:eastAsia="zh-CN"/>
        </w:rPr>
        <w:t>药品名称：</w:t>
      </w:r>
      <w:r>
        <w:rPr>
          <w:rFonts w:hint="eastAsia"/>
        </w:rPr>
        <w:t>金钱胆通颗粒</w:t>
      </w:r>
      <w:r>
        <w:rPr>
          <w:rFonts w:hint="eastAsia"/>
          <w:lang w:eastAsia="zh-CN"/>
        </w:rPr>
        <w:t xml:space="preserve"> </w:t>
      </w:r>
      <w:r>
        <w:rPr>
          <w:rFonts w:hint="eastAsia"/>
        </w:rPr>
        <w:t>适应症：清利湿热、疏通肝胆、止痛排石。用于胆石症湿热郁结于少阳胆腑之胁痛。痛在右胁，固定不移，或继发绞痛，上引肩背，便秘尿黄，甚至身目俱黄发热，舌质暗红，苔厚腻或黄腻，脉弦滑或弦紧。</w:t>
      </w:r>
      <w:r>
        <w:rPr>
          <w:rFonts w:hint="eastAsia"/>
          <w:lang w:eastAsia="zh-CN"/>
        </w:rPr>
        <w:t xml:space="preserve"> </w:t>
      </w:r>
      <w:r>
        <w:rPr>
          <w:rFonts w:hint="eastAsia"/>
        </w:rPr>
        <w:t>用法用量：开水冲服。一日4次，第一次2袋，后三次各服1袋。三周为一个疗程。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4519E8">
      <w:pPr>
        <w:rPr>
          <w:rFonts w:hint="eastAsia"/>
          <w:lang w:eastAsia="zh-CN"/>
        </w:rPr>
      </w:pPr>
      <w:r>
        <w:rPr>
          <w:rFonts w:hint="eastAsia"/>
          <w:lang w:eastAsia="zh-CN"/>
        </w:rPr>
        <w:t>药品名称：</w:t>
      </w:r>
      <w:r>
        <w:rPr>
          <w:rFonts w:hint="eastAsia"/>
        </w:rPr>
        <w:t>舒肝益脾颗粒</w:t>
      </w:r>
      <w:r>
        <w:rPr>
          <w:rFonts w:hint="eastAsia"/>
          <w:lang w:eastAsia="zh-CN"/>
        </w:rPr>
        <w:t xml:space="preserve"> </w:t>
      </w:r>
      <w:r>
        <w:rPr>
          <w:rFonts w:hint="eastAsia"/>
        </w:rPr>
        <w:t>适应症：清化湿热，舒肝利胆，解毒退黄，健脾和胃。用于湿热阻滞而致的急、慢性肝炎、迁延性肝炎、胆囊炎等病症见脾胃虚弱，体倦乏力，肋腹胀痛，胃纳欠佳者。</w:t>
      </w:r>
      <w:r>
        <w:rPr>
          <w:rFonts w:hint="eastAsia"/>
          <w:lang w:eastAsia="zh-CN"/>
        </w:rPr>
        <w:t xml:space="preserve"> </w:t>
      </w:r>
      <w:r>
        <w:rPr>
          <w:rFonts w:hint="eastAsia"/>
        </w:rPr>
        <w:t>用法用量：口服，一次10g，一日3次。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注意事项：糖尿病患者慎用。</w:t>
      </w:r>
      <w:r>
        <w:rPr>
          <w:rFonts w:hint="eastAsia"/>
          <w:lang w:eastAsia="zh-CN"/>
        </w:rPr>
        <w:t xml:space="preserve">  </w:t>
      </w:r>
    </w:p>
    <w:p w14:paraId="2D774CFA">
      <w:pPr>
        <w:rPr>
          <w:rFonts w:hint="eastAsia"/>
          <w:lang w:eastAsia="zh-CN"/>
        </w:rPr>
      </w:pPr>
      <w:r>
        <w:rPr>
          <w:rFonts w:hint="eastAsia"/>
          <w:lang w:eastAsia="zh-CN"/>
        </w:rPr>
        <w:t>药品名称：</w:t>
      </w:r>
      <w:r>
        <w:rPr>
          <w:rFonts w:hint="eastAsia"/>
        </w:rPr>
        <w:t>肝毒净颗粒</w:t>
      </w:r>
      <w:r>
        <w:rPr>
          <w:rFonts w:hint="eastAsia"/>
          <w:lang w:eastAsia="zh-CN"/>
        </w:rPr>
        <w:t xml:space="preserve"> </w:t>
      </w:r>
      <w:r>
        <w:rPr>
          <w:rFonts w:hint="eastAsia"/>
        </w:rPr>
        <w:t>适应症：清化湿热瘀毒。用于慢性乙型病毒性肝炎湿热瘀毒所致症状：肝区胀痛或刺痛，纳差，脘痞，泛恶，腹胀，腿酸乏力，口干苦粘，大便或溏或秘，小便黄等。</w:t>
      </w:r>
      <w:r>
        <w:rPr>
          <w:rFonts w:hint="eastAsia"/>
          <w:lang w:eastAsia="zh-CN"/>
        </w:rPr>
        <w:t xml:space="preserve"> </w:t>
      </w:r>
      <w:r>
        <w:rPr>
          <w:rFonts w:hint="eastAsia"/>
        </w:rPr>
        <w:t>用法用量：口服。一次8g，一日3次，3个月为一个疗程，或遵医嘱。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注意事项：脾胃虚寒者慎用。</w:t>
      </w:r>
      <w:r>
        <w:rPr>
          <w:rFonts w:hint="eastAsia"/>
          <w:lang w:eastAsia="zh-CN"/>
        </w:rPr>
        <w:t xml:space="preserve">  </w:t>
      </w:r>
    </w:p>
    <w:p w14:paraId="51DD084E">
      <w:pPr>
        <w:rPr>
          <w:rFonts w:hint="eastAsia"/>
          <w:lang w:eastAsia="zh-CN"/>
        </w:rPr>
      </w:pPr>
      <w:r>
        <w:rPr>
          <w:rFonts w:hint="eastAsia"/>
          <w:lang w:eastAsia="zh-CN"/>
        </w:rPr>
        <w:t>药品名称：</w:t>
      </w:r>
      <w:r>
        <w:rPr>
          <w:rFonts w:hint="eastAsia"/>
        </w:rPr>
        <w:t>洁尔阴洗液(附冲洗器)</w:t>
      </w:r>
      <w:r>
        <w:rPr>
          <w:rFonts w:hint="eastAsia"/>
          <w:lang w:eastAsia="zh-CN"/>
        </w:rPr>
        <w:t xml:space="preserve"> </w:t>
      </w:r>
      <w:r>
        <w:rPr>
          <w:rFonts w:hint="eastAsia"/>
        </w:rPr>
        <w:t>适应症：清热燥湿，杀虫止痒。1.主治妇女湿热带下。症见阴部瘙痒红肿，带下量多，色黄或如豆渣状，口苦口干，尿黄便结。适用于霉菌性、滴虫性阴道炎见上述症状者。2.用于下述皮肤病：湿疹（湿热型）、接触性皮炎（热毒夹湿型）、体股癣（风湿热型）。</w:t>
      </w:r>
      <w:r>
        <w:rPr>
          <w:rFonts w:hint="eastAsia"/>
          <w:lang w:eastAsia="zh-CN"/>
        </w:rPr>
        <w:t xml:space="preserve"> </w:t>
      </w:r>
      <w:r>
        <w:rPr>
          <w:rFonts w:hint="eastAsia"/>
        </w:rPr>
        <w:t>用法用量：外阴、阴道炎：用10%浓度洗液（即取本品10毫升加温开水至100毫升混匀），擦洗外阴，用冲洗器将10%的洁尔阴洗液送至阴道深部冲洗阴道，一日1次，七天为一疗程；接触性皮炎、湿疹：用3%浓度洗液（即取本品3毫升加冷开水至100毫升混匀）湿敷患处，皮损轻者一日2～3次，每次30～60分钟，；无溃破者，可直接用原液涂擦，一日3～4次；7天为一疗程。体股癣：用50%浓度洗液（即取本品50毫升加冷开水至100毫升混匀）涂擦患处，一日3次，21天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若使用中出现刺痛，皮肤潮红加重，暂停使用。9.带下量多用药7天、湿疹及体股癣用药2周症状无缓解，应去医院就诊。10.严格按说明书要求使用，不可随意提高浓度；外阴、肛门等处勿直接用原液涂擦。11.对本品过敏者禁用，过敏体质者慎用。12.本品性状发生改变时禁止使用。13.请将本品放在儿童不能接触的地方。14.如正在使用其他药品，使用本品前请咨询医师或药师。</w:t>
      </w:r>
      <w:r>
        <w:rPr>
          <w:rFonts w:hint="eastAsia"/>
          <w:lang w:eastAsia="zh-CN"/>
        </w:rPr>
        <w:t xml:space="preserve">  </w:t>
      </w:r>
    </w:p>
    <w:p w14:paraId="6C6A0C0B">
      <w:pPr>
        <w:rPr>
          <w:rFonts w:hint="eastAsia"/>
          <w:lang w:eastAsia="zh-CN"/>
        </w:rPr>
      </w:pPr>
      <w:r>
        <w:rPr>
          <w:rFonts w:hint="eastAsia"/>
          <w:lang w:eastAsia="zh-CN"/>
        </w:rPr>
        <w:t>药品名称：</w:t>
      </w:r>
      <w:r>
        <w:rPr>
          <w:rFonts w:hint="eastAsia"/>
        </w:rPr>
        <w:t>肝泰舒胶囊</w:t>
      </w:r>
      <w:r>
        <w:rPr>
          <w:rFonts w:hint="eastAsia"/>
          <w:lang w:eastAsia="zh-CN"/>
        </w:rPr>
        <w:t xml:space="preserve"> </w:t>
      </w:r>
      <w:r>
        <w:rPr>
          <w:rFonts w:hint="eastAsia"/>
        </w:rPr>
        <w:t>适应症：清热解毒，疏肝利胆。用于乙型肝炎肝胆湿热证。</w:t>
      </w:r>
      <w:r>
        <w:rPr>
          <w:rFonts w:hint="eastAsia"/>
          <w:lang w:eastAsia="zh-CN"/>
        </w:rPr>
        <w:t xml:space="preserve"> </w:t>
      </w:r>
      <w:r>
        <w:rPr>
          <w:rFonts w:hint="eastAsia"/>
        </w:rPr>
        <w:t>用法用量：口服，一次 2~4粒，一日3次。</w:t>
      </w:r>
      <w:r>
        <w:rPr>
          <w:rFonts w:hint="eastAsia"/>
          <w:lang w:eastAsia="zh-CN"/>
        </w:rPr>
        <w:t xml:space="preserve"> </w:t>
      </w:r>
      <w:r>
        <w:rPr>
          <w:rFonts w:hint="eastAsia"/>
        </w:rPr>
        <w:t>禁忌：孕妇忌服肝泰舒胶囊。</w:t>
      </w:r>
      <w:r>
        <w:rPr>
          <w:rFonts w:hint="eastAsia"/>
          <w:lang w:eastAsia="zh-CN"/>
        </w:rPr>
        <w:t xml:space="preserve"> </w:t>
      </w:r>
      <w:r>
        <w:rPr>
          <w:rFonts w:hint="eastAsia"/>
        </w:rPr>
        <w:t>注意事项：定期复查肝功能。</w:t>
      </w:r>
      <w:r>
        <w:rPr>
          <w:rFonts w:hint="eastAsia"/>
          <w:lang w:eastAsia="zh-CN"/>
        </w:rPr>
        <w:t xml:space="preserve">  </w:t>
      </w:r>
    </w:p>
    <w:p w14:paraId="62DB6FD7">
      <w:pPr>
        <w:rPr>
          <w:rFonts w:hint="eastAsia"/>
          <w:lang w:eastAsia="zh-CN"/>
        </w:rPr>
      </w:pPr>
      <w:r>
        <w:rPr>
          <w:rFonts w:hint="eastAsia"/>
          <w:lang w:eastAsia="zh-CN"/>
        </w:rPr>
        <w:t>药品名称：</w:t>
      </w:r>
      <w:r>
        <w:rPr>
          <w:rFonts w:hint="eastAsia"/>
        </w:rPr>
        <w:t>金钱胆通口服液</w:t>
      </w:r>
      <w:r>
        <w:rPr>
          <w:rFonts w:hint="eastAsia"/>
          <w:lang w:eastAsia="zh-CN"/>
        </w:rPr>
        <w:t xml:space="preserve"> </w:t>
      </w:r>
      <w:r>
        <w:rPr>
          <w:rFonts w:hint="eastAsia"/>
        </w:rPr>
        <w:t>适应症：清利湿热、疏通肝胆、止痛排石。用于胆石症湿热郁结于少阳胆腑之胁痛。痛在右胁，固定不移，或继发绞痛，上引肩背，便秘尿黄，甚至身目俱黄发热，舌质暗红，苔厚腻或黄腻，脉弦滑或弦紧。</w:t>
      </w:r>
      <w:r>
        <w:rPr>
          <w:rFonts w:hint="eastAsia"/>
          <w:lang w:eastAsia="zh-CN"/>
        </w:rPr>
        <w:t xml:space="preserve"> </w:t>
      </w:r>
      <w:r>
        <w:rPr>
          <w:rFonts w:hint="eastAsia"/>
        </w:rPr>
        <w:t>用法用量：口服。一日4次，第一次2支，后三次各服1支。本品为浓缩液，如有少许沉淀不影响疗效。服用时摇匀倒出，用温开水洗净瓶内药液一并服用。3周为一疗程。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04A6AA0">
      <w:pPr>
        <w:rPr>
          <w:rFonts w:hint="eastAsia"/>
          <w:lang w:eastAsia="zh-CN"/>
        </w:rPr>
      </w:pPr>
      <w:r>
        <w:rPr>
          <w:rFonts w:hint="eastAsia"/>
          <w:lang w:eastAsia="zh-CN"/>
        </w:rPr>
        <w:t>药品名称：</w:t>
      </w:r>
      <w:r>
        <w:rPr>
          <w:rFonts w:hint="eastAsia"/>
        </w:rPr>
        <w:t>复方参子洗剂</w:t>
      </w:r>
      <w:r>
        <w:rPr>
          <w:rFonts w:hint="eastAsia"/>
          <w:lang w:eastAsia="zh-CN"/>
        </w:rPr>
        <w:t xml:space="preserve"> </w:t>
      </w:r>
      <w:r>
        <w:rPr>
          <w:rFonts w:hint="eastAsia"/>
        </w:rPr>
        <w:t>适应症：清热解毒，燥湿止痒。用于改善妇女白带过多，外阴瘙痒等症状。</w:t>
      </w:r>
      <w:r>
        <w:rPr>
          <w:rFonts w:hint="eastAsia"/>
          <w:lang w:eastAsia="zh-CN"/>
        </w:rPr>
        <w:t xml:space="preserve"> </w:t>
      </w:r>
      <w:r>
        <w:rPr>
          <w:rFonts w:hint="eastAsia"/>
        </w:rPr>
        <w:t>用法用量：用温开水稀释本品30%-50%浓度，擦洗外阴。每日1-2次，七天为一疗程。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注意事项：1.本品为外用中药制剂，禁忌内服。2.用药后，请勿立即用水冲洗，以免影响疗效。3.用过的药液请弃去，勿重复使用。4.皮肤过敏者慎用。</w:t>
      </w:r>
      <w:r>
        <w:rPr>
          <w:rFonts w:hint="eastAsia"/>
          <w:lang w:eastAsia="zh-CN"/>
        </w:rPr>
        <w:t xml:space="preserve">  </w:t>
      </w:r>
    </w:p>
    <w:p w14:paraId="56C682CA">
      <w:pPr>
        <w:rPr>
          <w:rFonts w:hint="eastAsia"/>
          <w:lang w:eastAsia="zh-CN"/>
        </w:rPr>
      </w:pPr>
      <w:r>
        <w:rPr>
          <w:rFonts w:hint="eastAsia"/>
          <w:lang w:eastAsia="zh-CN"/>
        </w:rPr>
        <w:t>药品名称：</w:t>
      </w:r>
      <w:r>
        <w:rPr>
          <w:rFonts w:hint="eastAsia"/>
        </w:rPr>
        <w:t>肝络欣丸</w:t>
      </w:r>
      <w:r>
        <w:rPr>
          <w:rFonts w:hint="eastAsia"/>
          <w:lang w:eastAsia="zh-CN"/>
        </w:rPr>
        <w:t xml:space="preserve"> </w:t>
      </w:r>
      <w:r>
        <w:rPr>
          <w:rFonts w:hint="eastAsia"/>
        </w:rPr>
        <w:t>适应症：益气补肾，活血养肝，行滞化湿。用于慢性乙型肝炎气阴两虚，湿瘀阻络证，症见：胁肋隐痛，经久难愈，腹胀纳差，脘痞泛恶，倦怠乏力，腰膝酸软，口干，面色黯滞等。</w:t>
      </w:r>
      <w:r>
        <w:rPr>
          <w:rFonts w:hint="eastAsia"/>
          <w:lang w:eastAsia="zh-CN"/>
        </w:rPr>
        <w:t xml:space="preserve"> </w:t>
      </w:r>
      <w:r>
        <w:rPr>
          <w:rFonts w:hint="eastAsia"/>
        </w:rPr>
        <w:t>用法用量：口服。一次12g，一日3次，3个月为一疗程，或遵医嘱。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164D914">
      <w:pPr>
        <w:rPr>
          <w:rFonts w:hint="eastAsia"/>
          <w:lang w:eastAsia="zh-CN"/>
        </w:rPr>
      </w:pPr>
      <w:r>
        <w:rPr>
          <w:rFonts w:hint="eastAsia"/>
          <w:lang w:eastAsia="zh-CN"/>
        </w:rPr>
        <w:t>药品名称：</w:t>
      </w:r>
      <w:r>
        <w:rPr>
          <w:rFonts w:hint="eastAsia"/>
        </w:rPr>
        <w:t>结石清胶囊</w:t>
      </w:r>
      <w:r>
        <w:rPr>
          <w:rFonts w:hint="eastAsia"/>
          <w:lang w:eastAsia="zh-CN"/>
        </w:rPr>
        <w:t xml:space="preserve"> </w:t>
      </w:r>
      <w:r>
        <w:rPr>
          <w:rFonts w:hint="eastAsia"/>
        </w:rPr>
        <w:t>适应症：苗医：旭嘎帜沓内，墟畏，档孟：乃兴仰蒙浮管兜，脚溜洼。中医：利胆排石，活血止痛。用于肝胆湿热蕴结所致胆囊炎、胆石症。</w:t>
      </w:r>
      <w:r>
        <w:rPr>
          <w:rFonts w:hint="eastAsia"/>
          <w:lang w:eastAsia="zh-CN"/>
        </w:rPr>
        <w:t xml:space="preserve"> </w:t>
      </w:r>
      <w:r>
        <w:rPr>
          <w:rFonts w:hint="eastAsia"/>
        </w:rPr>
        <w:t>用法用量：口服，一次4-6粒，一日3次，饭前服用。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28C97801">
      <w:pPr>
        <w:rPr>
          <w:rFonts w:hint="eastAsia"/>
          <w:lang w:eastAsia="zh-CN"/>
        </w:rPr>
      </w:pPr>
      <w:r>
        <w:rPr>
          <w:rFonts w:hint="eastAsia"/>
          <w:lang w:eastAsia="zh-CN"/>
        </w:rPr>
        <w:t>药品名称：</w:t>
      </w:r>
      <w:r>
        <w:rPr>
          <w:rFonts w:hint="eastAsia"/>
        </w:rPr>
        <w:t>消旋山莨菪碱片</w:t>
      </w:r>
      <w:r>
        <w:rPr>
          <w:rFonts w:hint="eastAsia"/>
          <w:lang w:eastAsia="zh-CN"/>
        </w:rPr>
        <w:t xml:space="preserve"> </w:t>
      </w:r>
      <w:r>
        <w:rPr>
          <w:rFonts w:hint="eastAsia"/>
        </w:rPr>
        <w:t>适应症：用于缓解胃肠痉挛所致的疼痛。</w:t>
      </w:r>
      <w:r>
        <w:rPr>
          <w:rFonts w:hint="eastAsia"/>
          <w:lang w:eastAsia="zh-CN"/>
        </w:rPr>
        <w:t xml:space="preserve"> </w:t>
      </w:r>
      <w:r>
        <w:rPr>
          <w:rFonts w:hint="eastAsia"/>
        </w:rPr>
        <w:t>用法用量：口服。成人，一次1～2片（5-10毫克），一日3次。</w:t>
      </w:r>
      <w:r>
        <w:rPr>
          <w:rFonts w:hint="eastAsia"/>
          <w:lang w:eastAsia="zh-CN"/>
        </w:rPr>
        <w:t xml:space="preserve"> </w:t>
      </w:r>
      <w:r>
        <w:rPr>
          <w:rFonts w:hint="eastAsia"/>
        </w:rPr>
        <w:t>禁忌：出血性疾病、脑出血急性期、青光眼、前列腺肥大、尿潴留患者禁用。</w:t>
      </w:r>
      <w:r>
        <w:rPr>
          <w:rFonts w:hint="eastAsia"/>
          <w:lang w:eastAsia="zh-CN"/>
        </w:rPr>
        <w:t xml:space="preserve"> </w:t>
      </w:r>
      <w:r>
        <w:rPr>
          <w:rFonts w:hint="eastAsia"/>
        </w:rPr>
        <w:t>注意事项：1.服药后24小时，症状未缓解，应立即就医。2.反流性食管炎、重症溃疡性结肠炎、严重心衰及心律失常患者慎用。3.儿童、老年人、孕妇及哺乳期妇女应在医师指导下使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31A64AD">
      <w:pPr>
        <w:rPr>
          <w:rFonts w:hint="eastAsia"/>
          <w:lang w:eastAsia="zh-CN"/>
        </w:rPr>
      </w:pPr>
      <w:r>
        <w:rPr>
          <w:rFonts w:hint="eastAsia"/>
          <w:lang w:eastAsia="zh-CN"/>
        </w:rPr>
        <w:t>药品名称：</w:t>
      </w:r>
      <w:r>
        <w:rPr>
          <w:rFonts w:hint="eastAsia"/>
        </w:rPr>
        <w:t>调经祛斑胶囊</w:t>
      </w:r>
      <w:r>
        <w:rPr>
          <w:rFonts w:hint="eastAsia"/>
          <w:lang w:eastAsia="zh-CN"/>
        </w:rPr>
        <w:t xml:space="preserve"> </w:t>
      </w:r>
      <w:r>
        <w:rPr>
          <w:rFonts w:hint="eastAsia"/>
        </w:rPr>
        <w:t>适应症：养血调经，祛瘀消斑。用于营血不足，气滞血瘀，月经过多，黄褐斑。</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食物。2.感冒时不宜服用。患有其他疾病者，应在医师指导下服用。3.平素月经正常，突然出现月经过多，或阴道不规则出血应去医院就诊。4.月经量多服药5天出血不减少，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886149A">
      <w:pPr>
        <w:rPr>
          <w:rFonts w:hint="eastAsia"/>
          <w:lang w:eastAsia="zh-CN"/>
        </w:rPr>
      </w:pPr>
      <w:r>
        <w:rPr>
          <w:rFonts w:hint="eastAsia"/>
          <w:lang w:eastAsia="zh-CN"/>
        </w:rPr>
        <w:t>药品名称：</w:t>
      </w:r>
      <w:r>
        <w:rPr>
          <w:rFonts w:hint="eastAsia"/>
        </w:rPr>
        <w:t>五灵肝复胶囊</w:t>
      </w:r>
      <w:r>
        <w:rPr>
          <w:rFonts w:hint="eastAsia"/>
          <w:lang w:eastAsia="zh-CN"/>
        </w:rPr>
        <w:t xml:space="preserve"> </w:t>
      </w:r>
      <w:r>
        <w:rPr>
          <w:rFonts w:hint="eastAsia"/>
        </w:rPr>
        <w:t>适应症：养阴生津、舒肝解郁、清热解毒。用于慢性病毒性肝炎属肝肾不足，湿热滞留者。</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2C007E">
      <w:pPr>
        <w:rPr>
          <w:rFonts w:hint="eastAsia"/>
          <w:lang w:eastAsia="zh-CN"/>
        </w:rPr>
      </w:pPr>
      <w:r>
        <w:rPr>
          <w:rFonts w:hint="eastAsia"/>
          <w:lang w:eastAsia="zh-CN"/>
        </w:rPr>
        <w:t>药品名称：</w:t>
      </w:r>
      <w:r>
        <w:rPr>
          <w:rFonts w:hint="eastAsia"/>
        </w:rPr>
        <w:t>肝龙胶囊</w:t>
      </w:r>
      <w:r>
        <w:rPr>
          <w:rFonts w:hint="eastAsia"/>
          <w:lang w:eastAsia="zh-CN"/>
        </w:rPr>
        <w:t xml:space="preserve"> </w:t>
      </w:r>
      <w:r>
        <w:rPr>
          <w:rFonts w:hint="eastAsia"/>
        </w:rPr>
        <w:t>适应症：肝龙胶囊疏肝理脾，活血解毒。主治胁痛肝郁脾虚兼瘀血证，症见胁肋胀痛或刺痛，恶心嗳气，神疲乏力、食欲不振、食后腹胀、大便溏，舌色淡或紫，脉象细涩或脉弦等。用于慢性乙型肝炎见上述症状者。</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注意事项：尚无孕妇、儿童、老人等特殊人群研究资料。</w:t>
      </w:r>
      <w:r>
        <w:rPr>
          <w:rFonts w:hint="eastAsia"/>
          <w:lang w:eastAsia="zh-CN"/>
        </w:rPr>
        <w:t xml:space="preserve">  </w:t>
      </w:r>
    </w:p>
    <w:p w14:paraId="2F29C96E">
      <w:pPr>
        <w:rPr>
          <w:rFonts w:hint="eastAsia"/>
          <w:lang w:eastAsia="zh-CN"/>
        </w:rPr>
      </w:pPr>
      <w:r>
        <w:rPr>
          <w:rFonts w:hint="eastAsia"/>
          <w:lang w:eastAsia="zh-CN"/>
        </w:rPr>
        <w:t>药品名称：</w:t>
      </w:r>
      <w:r>
        <w:rPr>
          <w:rFonts w:hint="eastAsia"/>
        </w:rPr>
        <w:t>健康补脾丸</w:t>
      </w:r>
      <w:r>
        <w:rPr>
          <w:rFonts w:hint="eastAsia"/>
          <w:lang w:eastAsia="zh-CN"/>
        </w:rPr>
        <w:t xml:space="preserve"> </w:t>
      </w:r>
      <w:r>
        <w:rPr>
          <w:rFonts w:hint="eastAsia"/>
        </w:rPr>
        <w:t>适应症：健脾利湿。用于臌症后期脾胃虚弱，食欲不振，湿热黄疸，小便不利。注：臌症后期脾胃虚弱，食欲不振，湿热黄疸，小便不利。</w:t>
      </w:r>
      <w:r>
        <w:rPr>
          <w:rFonts w:hint="eastAsia"/>
          <w:lang w:eastAsia="zh-CN"/>
        </w:rPr>
        <w:t xml:space="preserve"> </w:t>
      </w:r>
      <w:r>
        <w:rPr>
          <w:rFonts w:hint="eastAsia"/>
        </w:rPr>
        <w:t>用法用量：饭前服用，一次6g，一日 2次，儿童酌减。</w:t>
      </w:r>
      <w:r>
        <w:rPr>
          <w:rFonts w:hint="eastAsia"/>
          <w:lang w:eastAsia="zh-CN"/>
        </w:rPr>
        <w:t xml:space="preserve"> </w:t>
      </w:r>
      <w:r>
        <w:rPr>
          <w:rFonts w:hint="eastAsia"/>
        </w:rPr>
        <w:t>禁忌：忌食盐。</w:t>
      </w:r>
      <w:r>
        <w:rPr>
          <w:rFonts w:hint="eastAsia"/>
          <w:lang w:eastAsia="zh-CN"/>
        </w:rPr>
        <w:t xml:space="preserve"> </w:t>
      </w:r>
      <w:r>
        <w:rPr>
          <w:rFonts w:hint="eastAsia"/>
        </w:rPr>
        <w:t>注意事项：尚不明确。</w:t>
      </w:r>
      <w:r>
        <w:rPr>
          <w:rFonts w:hint="eastAsia"/>
          <w:lang w:eastAsia="zh-CN"/>
        </w:rPr>
        <w:t xml:space="preserve">  </w:t>
      </w:r>
    </w:p>
    <w:p w14:paraId="772B8777">
      <w:pPr>
        <w:rPr>
          <w:rFonts w:hint="eastAsia"/>
          <w:lang w:eastAsia="zh-CN"/>
        </w:rPr>
      </w:pPr>
      <w:r>
        <w:rPr>
          <w:rFonts w:hint="eastAsia"/>
          <w:lang w:eastAsia="zh-CN"/>
        </w:rPr>
        <w:t>药品名称：</w:t>
      </w:r>
      <w:r>
        <w:rPr>
          <w:rFonts w:hint="eastAsia"/>
        </w:rPr>
        <w:t>妇科万应膏</w:t>
      </w:r>
      <w:r>
        <w:rPr>
          <w:rFonts w:hint="eastAsia"/>
          <w:lang w:eastAsia="zh-CN"/>
        </w:rPr>
        <w:t xml:space="preserve"> </w:t>
      </w:r>
      <w:r>
        <w:rPr>
          <w:rFonts w:hint="eastAsia"/>
        </w:rPr>
        <w:t>适应症：温经散寒，活血化瘀，理气止痛。用于宫寒血滞引起的月经不调，经期腹痛，腹冷经闭，腰痛带下等。</w:t>
      </w:r>
      <w:r>
        <w:rPr>
          <w:rFonts w:hint="eastAsia"/>
          <w:lang w:eastAsia="zh-CN"/>
        </w:rPr>
        <w:t xml:space="preserve"> </w:t>
      </w:r>
      <w:r>
        <w:rPr>
          <w:rFonts w:hint="eastAsia"/>
        </w:rPr>
        <w:t>用法用量：外用，穴位贴敷，贴于关元、气海、肾俞、八｛戮｝等强壮穴位，一天更换一次，连续用药2～3周，痛经患者，可在经前一周即开始使用（经期可连续使用）。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CEFF4D">
      <w:pPr>
        <w:rPr>
          <w:rFonts w:hint="eastAsia"/>
          <w:lang w:eastAsia="zh-CN"/>
        </w:rPr>
      </w:pPr>
      <w:r>
        <w:rPr>
          <w:rFonts w:hint="eastAsia"/>
          <w:lang w:eastAsia="zh-CN"/>
        </w:rPr>
        <w:t>药品名称：</w:t>
      </w:r>
      <w:r>
        <w:rPr>
          <w:rFonts w:hint="eastAsia"/>
        </w:rPr>
        <w:t>维胺酯胶丸</w:t>
      </w:r>
      <w:r>
        <w:rPr>
          <w:rFonts w:hint="eastAsia"/>
          <w:lang w:eastAsia="zh-CN"/>
        </w:rPr>
        <w:t xml:space="preserve"> </w:t>
      </w:r>
      <w:r>
        <w:rPr>
          <w:rFonts w:hint="eastAsia"/>
        </w:rPr>
        <w:t>适应症：本品用于治疗重、中度痤疮，对鱼鳞病、银屑病、苔藓类皮肤病、及某些角化异常性皮肤病也有一定疗效。</w:t>
      </w:r>
      <w:r>
        <w:rPr>
          <w:rFonts w:hint="eastAsia"/>
          <w:lang w:eastAsia="zh-CN"/>
        </w:rPr>
        <w:t xml:space="preserve"> </w:t>
      </w:r>
      <w:r>
        <w:rPr>
          <w:rFonts w:hint="eastAsia"/>
        </w:rPr>
        <w:t>用法用量：本品应在医生指导下使用。口服，一次15mg（3粒），每日三次或遵医嘱。</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注意事项：1.女性患者服药期间及停药后半年内应采取严格避孕措施。2.肝肾功能严重不全者慎用。3.重症糖尿病、脂质代谢障碍者禁用。4.禁与维生素A同服。5.酗酒者慎用。6.避免强烈日光或紫外线过度照射。</w:t>
      </w:r>
      <w:r>
        <w:rPr>
          <w:rFonts w:hint="eastAsia"/>
          <w:lang w:eastAsia="zh-CN"/>
        </w:rPr>
        <w:t xml:space="preserve">  </w:t>
      </w:r>
    </w:p>
    <w:p w14:paraId="082E4D4F">
      <w:pPr>
        <w:rPr>
          <w:rFonts w:hint="eastAsia"/>
          <w:lang w:eastAsia="zh-CN"/>
        </w:rPr>
      </w:pPr>
      <w:r>
        <w:rPr>
          <w:rFonts w:hint="eastAsia"/>
          <w:lang w:eastAsia="zh-CN"/>
        </w:rPr>
        <w:t>药品名称：</w:t>
      </w:r>
      <w:r>
        <w:rPr>
          <w:rFonts w:hint="eastAsia"/>
        </w:rPr>
        <w:t>珠子肝泰胶囊</w:t>
      </w:r>
      <w:r>
        <w:rPr>
          <w:rFonts w:hint="eastAsia"/>
          <w:lang w:eastAsia="zh-CN"/>
        </w:rPr>
        <w:t xml:space="preserve"> </w:t>
      </w:r>
      <w:r>
        <w:rPr>
          <w:rFonts w:hint="eastAsia"/>
        </w:rPr>
        <w:t>适应症：傣医：别菲补喃，补塔菲列塔铃退案。兵沙把案，案誉蒿。中医：清热利湿，益气健肝。用于脾虚湿热所致的胸肋胀痛，倦怠无力，便溏；乙型肝炎见上述证候者。</w:t>
      </w:r>
      <w:r>
        <w:rPr>
          <w:rFonts w:hint="eastAsia"/>
          <w:lang w:eastAsia="zh-CN"/>
        </w:rPr>
        <w:t xml:space="preserve"> </w:t>
      </w:r>
      <w:r>
        <w:rPr>
          <w:rFonts w:hint="eastAsia"/>
        </w:rPr>
        <w:t>用法用量：口服，一次4粒，一日3次，饭后服；三个月为一疗程。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注意事项：有严重胃病者慎用。</w:t>
      </w:r>
      <w:r>
        <w:rPr>
          <w:rFonts w:hint="eastAsia"/>
          <w:lang w:eastAsia="zh-CN"/>
        </w:rPr>
        <w:t xml:space="preserve">  </w:t>
      </w:r>
    </w:p>
    <w:p w14:paraId="7A73503B">
      <w:pPr>
        <w:rPr>
          <w:rFonts w:hint="eastAsia"/>
          <w:lang w:eastAsia="zh-CN"/>
        </w:rPr>
      </w:pPr>
      <w:r>
        <w:rPr>
          <w:rFonts w:hint="eastAsia"/>
          <w:lang w:eastAsia="zh-CN"/>
        </w:rPr>
        <w:t>药品名称：</w:t>
      </w:r>
      <w:r>
        <w:rPr>
          <w:rFonts w:hint="eastAsia"/>
        </w:rPr>
        <w:t>山牡丹胶囊</w:t>
      </w:r>
      <w:r>
        <w:rPr>
          <w:rFonts w:hint="eastAsia"/>
          <w:lang w:eastAsia="zh-CN"/>
        </w:rPr>
        <w:t xml:space="preserve"> </w:t>
      </w:r>
      <w:r>
        <w:rPr>
          <w:rFonts w:hint="eastAsia"/>
        </w:rPr>
        <w:t>适应症：益气化瘀，收敛止血。用于气虚血瘀所致的月经过多，经期延长，色淡红，质清稀或紫黑，有血块，倦怠乏力，面色苍白或晦暗。</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2C4A92">
      <w:pPr>
        <w:rPr>
          <w:rFonts w:hint="eastAsia"/>
          <w:lang w:eastAsia="zh-CN"/>
        </w:rPr>
      </w:pPr>
      <w:r>
        <w:rPr>
          <w:rFonts w:hint="eastAsia"/>
          <w:lang w:eastAsia="zh-CN"/>
        </w:rPr>
        <w:t>药品名称：</w:t>
      </w:r>
      <w:r>
        <w:rPr>
          <w:rFonts w:hint="eastAsia"/>
        </w:rPr>
        <w:t>复方维A酸凝胶</w:t>
      </w:r>
      <w:r>
        <w:rPr>
          <w:rFonts w:hint="eastAsia"/>
          <w:lang w:eastAsia="zh-CN"/>
        </w:rPr>
        <w:t xml:space="preserve"> </w:t>
      </w:r>
      <w:r>
        <w:rPr>
          <w:rFonts w:hint="eastAsia"/>
        </w:rPr>
        <w:t>适应症：用于治疗寻常痤疮主要为黑头粉刺，丘疹性痤疮，脓疱性痤疮。对大部分严重聚合性痤疮无效，对Ⅳ度痤疮无效。</w:t>
      </w:r>
      <w:r>
        <w:rPr>
          <w:rFonts w:hint="eastAsia"/>
          <w:lang w:eastAsia="zh-CN"/>
        </w:rPr>
        <w:t xml:space="preserve"> </w:t>
      </w:r>
      <w:r>
        <w:rPr>
          <w:rFonts w:hint="eastAsia"/>
        </w:rPr>
        <w:t>用法用量：用法：用药部位先彻底用中性肥皂和水清洗晾干后，再用指尖轻涂本品于该处，每天一次，最好于睡前使用，不要揉擦，注意不要用于眼、口、鼻等黏膜附近，以免刺激。从小剂量开始，逐渐加大剂量，如涂药量过多，不仅不能加速疗效，反而会发生红斑、脱皮或其他不适。使用时，可能会伴随出现短暂的局部发热或刺激感。若局部出现严重的炎症反应应停药。一旦出现不良反应，可考虑停药或减少用药次数。不良反应消失后，可重新考虑使用本品。某些患者在使用本品的早期，可能会出现寻常痤疮外观上的恶化现象。治疗效果可能出现在使用本品2～3周后。但是，理想的治疗效果出现在使用本品8～10周。一旦使用本品寻常痤疮有所改善，则减少用药次数症状也可能有所缓解。使用本品的患者可以同时使用美容剂。但是，同时合用收敛剂可能会使症状恶化。</w:t>
      </w:r>
      <w:r>
        <w:rPr>
          <w:rFonts w:hint="eastAsia"/>
          <w:lang w:eastAsia="zh-CN"/>
        </w:rPr>
        <w:t xml:space="preserve"> </w:t>
      </w:r>
      <w:r>
        <w:rPr>
          <w:rFonts w:hint="eastAsia"/>
        </w:rPr>
        <w:t>禁忌：妊娠起初3个月内妇女禁用。急性或亚急性皮炎，湿疹类皮肤病患者禁用。对维A酸和/或红霉素和/或其中任一成份过敏者禁用。</w:t>
      </w:r>
      <w:r>
        <w:rPr>
          <w:rFonts w:hint="eastAsia"/>
          <w:lang w:eastAsia="zh-CN"/>
        </w:rPr>
        <w:t xml:space="preserve"> </w:t>
      </w:r>
      <w:r>
        <w:rPr>
          <w:rFonts w:hint="eastAsia"/>
        </w:rPr>
        <w:t>注意事项：1.本品应远离眼部。2.不宜使用于皮肤皱折部位。3.用药期间勿用其它可导致皮肤刺激及破损的药物、化妆品或清洁剂，以免加重皮肤反应、导致药物吸收增加及引起系统不良反应。4.日光可加重维A酸对皮肤的刺激导致维A酸分解，动物实验提示维A酸可增强紫外线致癌能力，因此本品最宜在晚间及睡前应用，治疗过程应避免日晒，或采用遮光措施。5.本品不宜大面积应用，日用量不应超过20g。</w:t>
      </w:r>
      <w:r>
        <w:rPr>
          <w:rFonts w:hint="eastAsia"/>
          <w:lang w:eastAsia="zh-CN"/>
        </w:rPr>
        <w:t xml:space="preserve">  </w:t>
      </w:r>
    </w:p>
    <w:p w14:paraId="40521A17">
      <w:pPr>
        <w:rPr>
          <w:rFonts w:hint="eastAsia"/>
          <w:lang w:eastAsia="zh-CN"/>
        </w:rPr>
      </w:pPr>
      <w:r>
        <w:rPr>
          <w:rFonts w:hint="eastAsia"/>
          <w:lang w:eastAsia="zh-CN"/>
        </w:rPr>
        <w:t>药品名称：</w:t>
      </w:r>
      <w:r>
        <w:rPr>
          <w:rFonts w:hint="eastAsia"/>
        </w:rPr>
        <w:t>清肝利胆胶囊</w:t>
      </w:r>
      <w:r>
        <w:rPr>
          <w:rFonts w:hint="eastAsia"/>
          <w:lang w:eastAsia="zh-CN"/>
        </w:rPr>
        <w:t xml:space="preserve"> </w:t>
      </w:r>
      <w:r>
        <w:rPr>
          <w:rFonts w:hint="eastAsia"/>
        </w:rPr>
        <w:t>适应症：清肝利胆湿热。用于湿热藴结肝胆所致的纳呆，胁痛、疲倦、乏力、尿黄、苔腻、脉弦。</w:t>
      </w:r>
      <w:r>
        <w:rPr>
          <w:rFonts w:hint="eastAsia"/>
          <w:lang w:eastAsia="zh-CN"/>
        </w:rPr>
        <w:t xml:space="preserve"> </w:t>
      </w:r>
      <w:r>
        <w:rPr>
          <w:rFonts w:hint="eastAsia"/>
        </w:rPr>
        <w:t>用法用量：口服。一次4-6粒，一日2次；10日为一疗程。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注意事项：服药期间忌食油腻、辛辣刺激性食物，忌酒。</w:t>
      </w:r>
      <w:r>
        <w:rPr>
          <w:rFonts w:hint="eastAsia"/>
          <w:lang w:eastAsia="zh-CN"/>
        </w:rPr>
        <w:t xml:space="preserve">  </w:t>
      </w:r>
    </w:p>
    <w:p w14:paraId="5CE5AD26">
      <w:pPr>
        <w:rPr>
          <w:rFonts w:hint="eastAsia"/>
          <w:lang w:eastAsia="zh-CN"/>
        </w:rPr>
      </w:pPr>
      <w:r>
        <w:rPr>
          <w:rFonts w:hint="eastAsia"/>
          <w:lang w:eastAsia="zh-CN"/>
        </w:rPr>
        <w:t>药品名称：</w:t>
      </w:r>
      <w:r>
        <w:rPr>
          <w:rFonts w:hint="eastAsia"/>
        </w:rPr>
        <w:t>三黄珍珠膏</w:t>
      </w:r>
      <w:r>
        <w:rPr>
          <w:rFonts w:hint="eastAsia"/>
          <w:lang w:eastAsia="zh-CN"/>
        </w:rPr>
        <w:t xml:space="preserve"> </w:t>
      </w:r>
      <w:r>
        <w:rPr>
          <w:rFonts w:hint="eastAsia"/>
        </w:rPr>
        <w:t>适应症：三黄珍珠膏(羚锐)解毒消肿，去腐生肌，止痛。用于中、小面积II度烧伤、烫伤、残留疮面等。</w:t>
      </w:r>
      <w:r>
        <w:rPr>
          <w:rFonts w:hint="eastAsia"/>
          <w:lang w:eastAsia="zh-CN"/>
        </w:rPr>
        <w:t xml:space="preserve"> </w:t>
      </w:r>
      <w:r>
        <w:rPr>
          <w:rFonts w:hint="eastAsia"/>
        </w:rPr>
        <w:t>用法用量：外用。将患处清疮，涂药适量；亦可将药膏涂在无菌纱布上贴敷在创面。一般患面45cm2涂药膏1克，每日或隔日换药一次。每日最高用量为18g。</w:t>
      </w:r>
      <w:r>
        <w:rPr>
          <w:rFonts w:hint="eastAsia"/>
          <w:lang w:eastAsia="zh-CN"/>
        </w:rPr>
        <w:t xml:space="preserve"> </w:t>
      </w:r>
      <w:r>
        <w:rPr>
          <w:rFonts w:hint="eastAsia"/>
        </w:rPr>
        <w:t>禁忌：孕妇、哺乳期妇女忌用；合并肝、肾功能不全者慎用。过敏体质或对本品过敏者慎用。</w:t>
      </w:r>
      <w:r>
        <w:rPr>
          <w:rFonts w:hint="eastAsia"/>
          <w:lang w:eastAsia="zh-CN"/>
        </w:rPr>
        <w:t xml:space="preserve"> </w:t>
      </w:r>
      <w:r>
        <w:rPr>
          <w:rFonts w:hint="eastAsia"/>
        </w:rPr>
        <w:t>注意事项：1.本品为外用药，不得内服。 2.连续用药时应在医生指导下使用。 3.本品有少量沉淀，不影响产品质量，用时摇匀。 4. 部分病例在初涂该药时，有轻度刺激感，待形成药膜后刺激感减小至消失，且止痛作用明显。</w:t>
      </w:r>
      <w:r>
        <w:rPr>
          <w:rFonts w:hint="eastAsia"/>
          <w:lang w:eastAsia="zh-CN"/>
        </w:rPr>
        <w:t xml:space="preserve">  </w:t>
      </w:r>
    </w:p>
    <w:p w14:paraId="0A5E96CF">
      <w:pPr>
        <w:rPr>
          <w:rFonts w:hint="eastAsia"/>
          <w:lang w:eastAsia="zh-CN"/>
        </w:rPr>
      </w:pPr>
      <w:r>
        <w:rPr>
          <w:rFonts w:hint="eastAsia"/>
          <w:lang w:eastAsia="zh-CN"/>
        </w:rPr>
        <w:t>药品名称：</w:t>
      </w:r>
      <w:r>
        <w:rPr>
          <w:rFonts w:hint="eastAsia"/>
        </w:rPr>
        <w:t>复方益肝丸</w:t>
      </w:r>
      <w:r>
        <w:rPr>
          <w:rFonts w:hint="eastAsia"/>
          <w:lang w:eastAsia="zh-CN"/>
        </w:rPr>
        <w:t xml:space="preserve"> </w:t>
      </w:r>
      <w:r>
        <w:rPr>
          <w:rFonts w:hint="eastAsia"/>
        </w:rPr>
        <w:t>适应症：清热利湿、疏肝理脾，化瘀散结。主治慢性肝炎及急性肝炎胁肋胀痛，口干口苦，黄疸、苔黄脉弦等症。</w:t>
      </w:r>
      <w:r>
        <w:rPr>
          <w:rFonts w:hint="eastAsia"/>
          <w:lang w:eastAsia="zh-CN"/>
        </w:rPr>
        <w:t xml:space="preserve"> </w:t>
      </w:r>
      <w:r>
        <w:rPr>
          <w:rFonts w:hint="eastAsia"/>
        </w:rPr>
        <w:t>用法用量：口服，一次4g，一日3次。</w:t>
      </w:r>
      <w:r>
        <w:rPr>
          <w:rFonts w:hint="eastAsia"/>
          <w:lang w:eastAsia="zh-CN"/>
        </w:rPr>
        <w:t xml:space="preserve"> </w:t>
      </w:r>
      <w:r>
        <w:rPr>
          <w:rFonts w:hint="eastAsia"/>
        </w:rPr>
        <w:t>禁忌：</w:t>
      </w:r>
      <w:r>
        <w:rPr>
          <w:rFonts w:hint="eastAsia"/>
          <w:lang w:eastAsia="zh-CN"/>
        </w:rPr>
        <w:t xml:space="preserve"> </w:t>
      </w:r>
      <w:r>
        <w:rPr>
          <w:rFonts w:hint="eastAsia"/>
        </w:rPr>
        <w:t>注意事项：勿空腹服用，孕妇禁用。</w:t>
      </w:r>
      <w:r>
        <w:rPr>
          <w:rFonts w:hint="eastAsia"/>
          <w:lang w:eastAsia="zh-CN"/>
        </w:rPr>
        <w:t xml:space="preserve">  </w:t>
      </w:r>
    </w:p>
    <w:p w14:paraId="0E0D3F7C">
      <w:pPr>
        <w:rPr>
          <w:rFonts w:hint="eastAsia"/>
          <w:lang w:eastAsia="zh-CN"/>
        </w:rPr>
      </w:pPr>
      <w:r>
        <w:rPr>
          <w:rFonts w:hint="eastAsia"/>
          <w:lang w:eastAsia="zh-CN"/>
        </w:rPr>
        <w:t>药品名称：</w:t>
      </w:r>
      <w:r>
        <w:rPr>
          <w:rFonts w:hint="eastAsia"/>
        </w:rPr>
        <w:t>扶正化瘀胶囊</w:t>
      </w:r>
      <w:r>
        <w:rPr>
          <w:rFonts w:hint="eastAsia"/>
          <w:lang w:eastAsia="zh-CN"/>
        </w:rPr>
        <w:t xml:space="preserve"> </w:t>
      </w:r>
      <w:r>
        <w:rPr>
          <w:rFonts w:hint="eastAsia"/>
        </w:rPr>
        <w:t>适应症：活血祛瘀，益精养肝。用于乙型肝炎肝纤维化属瘀血阻络，肝肾不足证者，症见胁下痞块，胁肋疼痛，面色晦暗，或见赤缕红斑，腰膝酸软，疲倦乏力，头晕目涩，舌质暗红或有瘀斑，苔薄或微黄，脉弦细。</w:t>
      </w:r>
      <w:r>
        <w:rPr>
          <w:rFonts w:hint="eastAsia"/>
          <w:lang w:eastAsia="zh-CN"/>
        </w:rPr>
        <w:t xml:space="preserve"> </w:t>
      </w:r>
      <w:r>
        <w:rPr>
          <w:rFonts w:hint="eastAsia"/>
        </w:rPr>
        <w:t>用法用量：口服，一次5粒，一日3次，24周为一疗程。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注意事项：湿热盛者慎用。</w:t>
      </w:r>
      <w:r>
        <w:rPr>
          <w:rFonts w:hint="eastAsia"/>
          <w:lang w:eastAsia="zh-CN"/>
        </w:rPr>
        <w:t xml:space="preserve">  </w:t>
      </w:r>
    </w:p>
    <w:p w14:paraId="41CB36BF">
      <w:pPr>
        <w:rPr>
          <w:rFonts w:hint="eastAsia"/>
          <w:lang w:eastAsia="zh-CN"/>
        </w:rPr>
      </w:pPr>
      <w:r>
        <w:rPr>
          <w:rFonts w:hint="eastAsia"/>
          <w:lang w:eastAsia="zh-CN"/>
        </w:rPr>
        <w:t>药品名称：</w:t>
      </w:r>
      <w:r>
        <w:rPr>
          <w:rFonts w:hint="eastAsia"/>
        </w:rPr>
        <w:t>断血流颗粒</w:t>
      </w:r>
      <w:r>
        <w:rPr>
          <w:rFonts w:hint="eastAsia"/>
          <w:lang w:eastAsia="zh-CN"/>
        </w:rPr>
        <w:t xml:space="preserve"> </w:t>
      </w:r>
      <w:r>
        <w:rPr>
          <w:rFonts w:hint="eastAsia"/>
        </w:rPr>
        <w:t>适应症：凉血止血。用于功能性子宫出血，月经过多，产后出血，子宫肌瘤出血，尿血，便血，吐血，咯血，鼻衄，单纯性紫癜，原发性血小板减少性紫癜等。</w:t>
      </w:r>
      <w:r>
        <w:rPr>
          <w:rFonts w:hint="eastAsia"/>
          <w:lang w:eastAsia="zh-CN"/>
        </w:rPr>
        <w:t xml:space="preserve"> </w:t>
      </w:r>
      <w:r>
        <w:rPr>
          <w:rFonts w:hint="eastAsia"/>
        </w:rPr>
        <w:t>用法用量：开水冲服，一次6.5g，一日3次。4盒为一疗程，使用2-3疗程，建议按疗程使用，或者遵医嘱！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67E991">
      <w:pPr>
        <w:rPr>
          <w:rFonts w:hint="eastAsia"/>
          <w:lang w:eastAsia="zh-CN"/>
        </w:rPr>
      </w:pPr>
      <w:r>
        <w:rPr>
          <w:rFonts w:hint="eastAsia"/>
          <w:lang w:eastAsia="zh-CN"/>
        </w:rPr>
        <w:t>药品名称：</w:t>
      </w:r>
      <w:r>
        <w:rPr>
          <w:rFonts w:hint="eastAsia"/>
        </w:rPr>
        <w:t>利肝康片</w:t>
      </w:r>
      <w:r>
        <w:rPr>
          <w:rFonts w:hint="eastAsia"/>
          <w:lang w:eastAsia="zh-CN"/>
        </w:rPr>
        <w:t xml:space="preserve"> </w:t>
      </w:r>
      <w:r>
        <w:rPr>
          <w:rFonts w:hint="eastAsia"/>
        </w:rPr>
        <w:t>适应症：昊邦利肝康片舒肝健脾。用于急、慢性肝炎属肝郁脾虚证。</w:t>
      </w:r>
      <w:r>
        <w:rPr>
          <w:rFonts w:hint="eastAsia"/>
          <w:lang w:eastAsia="zh-CN"/>
        </w:rPr>
        <w:t xml:space="preserve"> </w:t>
      </w:r>
      <w:r>
        <w:rPr>
          <w:rFonts w:hint="eastAsia"/>
        </w:rPr>
        <w:t>用法用量：口服，一次2片，一日3次。宜在饭后30分钟服用。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DAA2D0">
      <w:pPr>
        <w:rPr>
          <w:rFonts w:hint="eastAsia"/>
          <w:lang w:eastAsia="zh-CN"/>
        </w:rPr>
      </w:pPr>
      <w:r>
        <w:rPr>
          <w:rFonts w:hint="eastAsia"/>
          <w:lang w:eastAsia="zh-CN"/>
        </w:rPr>
        <w:t>药品名称：</w:t>
      </w:r>
      <w:r>
        <w:rPr>
          <w:rFonts w:hint="eastAsia"/>
        </w:rPr>
        <w:t>五味治肝片</w:t>
      </w:r>
      <w:r>
        <w:rPr>
          <w:rFonts w:hint="eastAsia"/>
          <w:lang w:eastAsia="zh-CN"/>
        </w:rPr>
        <w:t xml:space="preserve"> </w:t>
      </w:r>
      <w:r>
        <w:rPr>
          <w:rFonts w:hint="eastAsia"/>
        </w:rPr>
        <w:t>适应症：清热解毒,益气养阴。用于证属毒热未清; 气阴两虚的慢性肝炎 ,症见气短乏力,恶心纳呆,两胁隐痛;脘闷腹胀,自汗盗汗,口干尿赤,黄疸等。</w:t>
      </w:r>
      <w:r>
        <w:rPr>
          <w:rFonts w:hint="eastAsia"/>
          <w:lang w:eastAsia="zh-CN"/>
        </w:rPr>
        <w:t xml:space="preserve"> </w:t>
      </w:r>
      <w:r>
        <w:rPr>
          <w:rFonts w:hint="eastAsia"/>
        </w:rPr>
        <w:t>用法用量：口服,一次5片,一日3次。3个月为一个疗程。或遵医嘱。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B3F760C">
      <w:pPr>
        <w:rPr>
          <w:rFonts w:hint="eastAsia"/>
          <w:lang w:eastAsia="zh-CN"/>
        </w:rPr>
      </w:pPr>
      <w:r>
        <w:rPr>
          <w:rFonts w:hint="eastAsia"/>
          <w:lang w:eastAsia="zh-CN"/>
        </w:rPr>
        <w:t>药品名称：</w:t>
      </w:r>
      <w:r>
        <w:rPr>
          <w:rFonts w:hint="eastAsia"/>
        </w:rPr>
        <w:t>复方益肝灵片</w:t>
      </w:r>
      <w:r>
        <w:rPr>
          <w:rFonts w:hint="eastAsia"/>
          <w:lang w:eastAsia="zh-CN"/>
        </w:rPr>
        <w:t xml:space="preserve"> </w:t>
      </w:r>
      <w:r>
        <w:rPr>
          <w:rFonts w:hint="eastAsia"/>
        </w:rPr>
        <w:t>适应症：益肝滋肾，解毒祛湿。用于肝肾阴虚，湿毒未清引起胁痛,纳差，腹胀，腰酸乏力，尿黄等症；或慢性肝炎氨基转移酶增高者。</w:t>
      </w:r>
      <w:r>
        <w:rPr>
          <w:rFonts w:hint="eastAsia"/>
          <w:lang w:eastAsia="zh-CN"/>
        </w:rPr>
        <w:t xml:space="preserve"> </w:t>
      </w:r>
      <w:r>
        <w:rPr>
          <w:rFonts w:hint="eastAsia"/>
        </w:rPr>
        <w:t>用法用量：口服，一次4片，一日3次，饭后服用。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E217DD">
      <w:pPr>
        <w:rPr>
          <w:rFonts w:hint="eastAsia"/>
          <w:lang w:eastAsia="zh-CN"/>
        </w:rPr>
      </w:pPr>
      <w:r>
        <w:rPr>
          <w:rFonts w:hint="eastAsia"/>
          <w:lang w:eastAsia="zh-CN"/>
        </w:rPr>
        <w:t>药品名称：</w:t>
      </w:r>
      <w:r>
        <w:rPr>
          <w:rFonts w:hint="eastAsia"/>
        </w:rPr>
        <w:t>复方三叶香茶菜片</w:t>
      </w:r>
      <w:r>
        <w:rPr>
          <w:rFonts w:hint="eastAsia"/>
          <w:lang w:eastAsia="zh-CN"/>
        </w:rPr>
        <w:t xml:space="preserve"> </w:t>
      </w:r>
      <w:r>
        <w:rPr>
          <w:rFonts w:hint="eastAsia"/>
        </w:rPr>
        <w:t>适应症：清热利湿，活血化瘀。用于肝胆湿热所引起的胁痛，纳差，呕吐，恶心，腹胀，身重，倦怠，黄疸等症的辅助治疗。</w:t>
      </w:r>
      <w:r>
        <w:rPr>
          <w:rFonts w:hint="eastAsia"/>
          <w:lang w:eastAsia="zh-CN"/>
        </w:rPr>
        <w:t xml:space="preserve"> </w:t>
      </w:r>
      <w:r>
        <w:rPr>
          <w:rFonts w:hint="eastAsia"/>
        </w:rPr>
        <w:t>用法用量：口服，一次4片，一日3次，饭后服用</w:t>
      </w:r>
      <w:r>
        <w:rPr>
          <w:rFonts w:hint="eastAsia"/>
          <w:lang w:eastAsia="zh-CN"/>
        </w:rPr>
        <w:t xml:space="preserve"> </w:t>
      </w:r>
      <w:r>
        <w:rPr>
          <w:rFonts w:hint="eastAsia"/>
        </w:rPr>
        <w:t>禁忌：</w:t>
      </w:r>
      <w:r>
        <w:rPr>
          <w:rFonts w:hint="eastAsia"/>
          <w:lang w:eastAsia="zh-CN"/>
        </w:rPr>
        <w:t xml:space="preserve"> </w:t>
      </w:r>
      <w:r>
        <w:rPr>
          <w:rFonts w:hint="eastAsia"/>
        </w:rPr>
        <w:t>注意事项：忌酒、辛辣、油腻、生冷食物，糯米、牛肉、鲤鱼、鸭子、公鸡等。</w:t>
      </w:r>
      <w:r>
        <w:rPr>
          <w:rFonts w:hint="eastAsia"/>
          <w:lang w:eastAsia="zh-CN"/>
        </w:rPr>
        <w:t xml:space="preserve">  </w:t>
      </w:r>
    </w:p>
    <w:p w14:paraId="020725FC">
      <w:pPr>
        <w:rPr>
          <w:rFonts w:hint="eastAsia"/>
          <w:lang w:eastAsia="zh-CN"/>
        </w:rPr>
      </w:pPr>
      <w:r>
        <w:rPr>
          <w:rFonts w:hint="eastAsia"/>
          <w:lang w:eastAsia="zh-CN"/>
        </w:rPr>
        <w:t>药品名称：</w:t>
      </w:r>
      <w:r>
        <w:rPr>
          <w:rFonts w:hint="eastAsia"/>
        </w:rPr>
        <w:t>叶下珠片</w:t>
      </w:r>
      <w:r>
        <w:rPr>
          <w:rFonts w:hint="eastAsia"/>
          <w:lang w:eastAsia="zh-CN"/>
        </w:rPr>
        <w:t xml:space="preserve"> </w:t>
      </w:r>
      <w:r>
        <w:rPr>
          <w:rFonts w:hint="eastAsia"/>
        </w:rPr>
        <w:t>适应症：傣医：别菲解逼，通喃补塔档细，兵沙把晕。中医：清热解毒，祛湿退黄，用于肝胆湿热所致的胁痛、腹胀、纳差、恶心、便溏、黄疸、急、慢性乙型肝炎见上述证候者。</w:t>
      </w:r>
      <w:r>
        <w:rPr>
          <w:rFonts w:hint="eastAsia"/>
          <w:lang w:eastAsia="zh-CN"/>
        </w:rPr>
        <w:t xml:space="preserve"> </w:t>
      </w:r>
      <w:r>
        <w:rPr>
          <w:rFonts w:hint="eastAsia"/>
        </w:rPr>
        <w:t>用法用量：口服，一次4-6片，一日3次，治疗慢性乙型肝炎以3个月为一疗程。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注意事项：1.有严重胃病者不宜服用；2.月经紊乱期慎用；3.定期复查肝肾功能。</w:t>
      </w:r>
      <w:r>
        <w:rPr>
          <w:rFonts w:hint="eastAsia"/>
          <w:lang w:eastAsia="zh-CN"/>
        </w:rPr>
        <w:t xml:space="preserve">  </w:t>
      </w:r>
    </w:p>
    <w:p w14:paraId="2ACA76F0">
      <w:pPr>
        <w:rPr>
          <w:rFonts w:hint="eastAsia"/>
          <w:lang w:eastAsia="zh-CN"/>
        </w:rPr>
      </w:pPr>
      <w:r>
        <w:rPr>
          <w:rFonts w:hint="eastAsia"/>
          <w:lang w:eastAsia="zh-CN"/>
        </w:rPr>
        <w:t>药品名称：</w:t>
      </w:r>
      <w:r>
        <w:rPr>
          <w:rFonts w:hint="eastAsia"/>
        </w:rPr>
        <w:t>夫西地酸乳膏</w:t>
      </w:r>
      <w:r>
        <w:rPr>
          <w:rFonts w:hint="eastAsia"/>
          <w:lang w:eastAsia="zh-CN"/>
        </w:rPr>
        <w:t xml:space="preserve"> </w:t>
      </w:r>
      <w:r>
        <w:rPr>
          <w:rFonts w:hint="eastAsia"/>
        </w:rPr>
        <w:t>适应症：本品主治由葡萄球菌、链球菌、痤疮丙酸杆菌极小棒状杆菌及其他对夫西地酸敏感的细菌引起的皮肤感染。主要适应症包括：脓包疮，疖，痈，甲沟炎，创伤感染，须疮，汗腺炎，红癣，毛囊炎，寻常性痤疮，本品适用于面部和头部等部位的感染而无碍外观。</w:t>
      </w:r>
      <w:r>
        <w:rPr>
          <w:rFonts w:hint="eastAsia"/>
          <w:lang w:eastAsia="zh-CN"/>
        </w:rPr>
        <w:t xml:space="preserve"> </w:t>
      </w:r>
      <w:r>
        <w:rPr>
          <w:rFonts w:hint="eastAsia"/>
        </w:rPr>
        <w:t>用法用量：每日2-3次，涂于患处，一搬疗程为7天。治疗痤疮时可根据病情的需要延长疗程。</w:t>
      </w:r>
      <w:r>
        <w:rPr>
          <w:rFonts w:hint="eastAsia"/>
          <w:lang w:eastAsia="zh-CN"/>
        </w:rPr>
        <w:t xml:space="preserve"> </w:t>
      </w:r>
      <w:r>
        <w:rPr>
          <w:rFonts w:hint="eastAsia"/>
        </w:rPr>
        <w:t>禁忌：对夫西地酸乳膏中的任何一种成分过敏者不能使用本品。</w:t>
      </w:r>
      <w:r>
        <w:rPr>
          <w:rFonts w:hint="eastAsia"/>
          <w:lang w:eastAsia="zh-CN"/>
        </w:rPr>
        <w:t xml:space="preserve"> </w:t>
      </w:r>
      <w:r>
        <w:rPr>
          <w:rFonts w:hint="eastAsia"/>
        </w:rPr>
        <w:t>注意事项：请在医生指导下用药。因本品可经皮肤吸收，故不能长时间使用，大面积使用。</w:t>
      </w:r>
      <w:r>
        <w:rPr>
          <w:rFonts w:hint="eastAsia"/>
          <w:lang w:eastAsia="zh-CN"/>
        </w:rPr>
        <w:t xml:space="preserve">  </w:t>
      </w:r>
    </w:p>
    <w:p w14:paraId="0BDD9C74">
      <w:pPr>
        <w:rPr>
          <w:rFonts w:hint="eastAsia"/>
          <w:lang w:eastAsia="zh-CN"/>
        </w:rPr>
      </w:pPr>
      <w:r>
        <w:rPr>
          <w:rFonts w:hint="eastAsia"/>
          <w:lang w:eastAsia="zh-CN"/>
        </w:rPr>
        <w:t>药品名称：</w:t>
      </w:r>
      <w:r>
        <w:rPr>
          <w:rFonts w:hint="eastAsia"/>
        </w:rPr>
        <w:t>考来烯胺散</w:t>
      </w:r>
      <w:r>
        <w:rPr>
          <w:rFonts w:hint="eastAsia"/>
          <w:lang w:eastAsia="zh-CN"/>
        </w:rPr>
        <w:t xml:space="preserve"> </w:t>
      </w:r>
      <w:r>
        <w:rPr>
          <w:rFonts w:hint="eastAsia"/>
        </w:rPr>
        <w:t>适应症：本品可用于Ⅱa型高脂血症，高胆固醇血症。本品降低血浆总胆固醇和低密度脂蛋白浓度，对血清甘油三酯浓度无影响或使之轻度升高，因此，对单纯甘油三酯升高者无效。本品还可用于胆管不完全阻塞所致的瘙痒。</w:t>
      </w:r>
      <w:r>
        <w:rPr>
          <w:rFonts w:hint="eastAsia"/>
          <w:lang w:eastAsia="zh-CN"/>
        </w:rPr>
        <w:t xml:space="preserve"> </w:t>
      </w:r>
      <w:r>
        <w:rPr>
          <w:rFonts w:hint="eastAsia"/>
        </w:rPr>
        <w:t>用法用量：成人剂量口服：维持量，每日2~24g（无水考来烯胺，1/2～6袋），用于止痒为16g（无水考来烯胺，4袋），分3次于饭前服或与饮料拌匀服用。小儿剂量口服：用于降血脂，初始剂量，每日4g（无水考来烯胺，1袋），分2次服用，维持剂量为每日2~24g（无水考来烯胺，1/2～6袋），分2次或多次服用。</w:t>
      </w:r>
      <w:r>
        <w:rPr>
          <w:rFonts w:hint="eastAsia"/>
          <w:lang w:eastAsia="zh-CN"/>
        </w:rPr>
        <w:t xml:space="preserve"> </w:t>
      </w:r>
      <w:r>
        <w:rPr>
          <w:rFonts w:hint="eastAsia"/>
        </w:rPr>
        <w:t>禁忌：1．对考来烯胺过敏的患者禁用。2．胆道完全闭塞的患者禁用。</w:t>
      </w:r>
      <w:r>
        <w:rPr>
          <w:rFonts w:hint="eastAsia"/>
          <w:lang w:eastAsia="zh-CN"/>
        </w:rPr>
        <w:t xml:space="preserve"> </w:t>
      </w:r>
      <w:r>
        <w:rPr>
          <w:rFonts w:hint="eastAsia"/>
        </w:rPr>
        <w:t>注意事项：1．便秘患者慎用。2．合并甲状腺功能减退症、糖尿病、肾病、血蛋白异常或阻塞性肝病患者，服用本品同时应对上述疾病进行治疗。3．长期服用应注意出血倾向；年轻患者用较大剂量易产生高氯性酸中毒。4．长期服用本品同时应补充脂溶性维生素（以肠道外给药途径为佳）。5．本品增加大鼠在服用强致癌物质时的小肠肿瘤发生率。6．对孕妇的影响还缺乏人体研究。本品口服后几乎完全不被吸收，但可能影响孕妇对维生素及其他营养物质的吸收，对胎儿产生不良作用。7．对哺乳婴儿的影响尚缺乏人体研究。本品口服后几乎完全不被吸收，但可能影响乳母对维生素及其他营养物质的吸收，对乳儿产生不利影响。</w:t>
      </w:r>
      <w:r>
        <w:rPr>
          <w:rFonts w:hint="eastAsia"/>
          <w:lang w:eastAsia="zh-CN"/>
        </w:rPr>
        <w:t xml:space="preserve">  </w:t>
      </w:r>
    </w:p>
    <w:p w14:paraId="14AB238E">
      <w:pPr>
        <w:rPr>
          <w:rFonts w:hint="eastAsia"/>
          <w:lang w:eastAsia="zh-CN"/>
        </w:rPr>
      </w:pPr>
      <w:r>
        <w:rPr>
          <w:rFonts w:hint="eastAsia"/>
          <w:lang w:eastAsia="zh-CN"/>
        </w:rPr>
        <w:t>药品名称：</w:t>
      </w:r>
      <w:r>
        <w:rPr>
          <w:rFonts w:hint="eastAsia"/>
        </w:rPr>
        <w:t>美他多辛胶囊</w:t>
      </w:r>
      <w:r>
        <w:rPr>
          <w:rFonts w:hint="eastAsia"/>
          <w:lang w:eastAsia="zh-CN"/>
        </w:rPr>
        <w:t xml:space="preserve"> </w:t>
      </w:r>
      <w:r>
        <w:rPr>
          <w:rFonts w:hint="eastAsia"/>
        </w:rPr>
        <w:t>适应症：酒精性肝病。</w:t>
      </w:r>
      <w:r>
        <w:rPr>
          <w:rFonts w:hint="eastAsia"/>
          <w:lang w:eastAsia="zh-CN"/>
        </w:rPr>
        <w:t xml:space="preserve"> </w:t>
      </w:r>
      <w:r>
        <w:rPr>
          <w:rFonts w:hint="eastAsia"/>
        </w:rPr>
        <w:t>用法用量：口服，一次0.5g（2粒），一日2次。</w:t>
      </w:r>
      <w:r>
        <w:rPr>
          <w:rFonts w:hint="eastAsia"/>
          <w:lang w:eastAsia="zh-CN"/>
        </w:rPr>
        <w:t xml:space="preserve"> </w:t>
      </w:r>
      <w:r>
        <w:rPr>
          <w:rFonts w:hint="eastAsia"/>
        </w:rPr>
        <w:t>禁忌：已知对本品过敏者、支气管哮喘患者禁用。</w:t>
      </w:r>
      <w:r>
        <w:rPr>
          <w:rFonts w:hint="eastAsia"/>
          <w:lang w:eastAsia="zh-CN"/>
        </w:rPr>
        <w:t xml:space="preserve"> </w:t>
      </w:r>
      <w:r>
        <w:rPr>
          <w:rFonts w:hint="eastAsia"/>
        </w:rPr>
        <w:t>注意事项：本品可以拮抗左旋多巴的药效，应用左旋多巴治疗帕金森氏病的患者应特别注意。</w:t>
      </w:r>
      <w:r>
        <w:rPr>
          <w:rFonts w:hint="eastAsia"/>
          <w:lang w:eastAsia="zh-CN"/>
        </w:rPr>
        <w:t xml:space="preserve">  </w:t>
      </w:r>
    </w:p>
    <w:p w14:paraId="49E905B2">
      <w:pPr>
        <w:rPr>
          <w:rFonts w:hint="eastAsia"/>
          <w:lang w:eastAsia="zh-CN"/>
        </w:rPr>
      </w:pPr>
      <w:r>
        <w:rPr>
          <w:rFonts w:hint="eastAsia"/>
          <w:lang w:eastAsia="zh-CN"/>
        </w:rPr>
        <w:t>药品名称：</w:t>
      </w:r>
      <w:r>
        <w:rPr>
          <w:rFonts w:hint="eastAsia"/>
        </w:rPr>
        <w:t>参皇软膏</w:t>
      </w:r>
      <w:r>
        <w:rPr>
          <w:rFonts w:hint="eastAsia"/>
          <w:lang w:eastAsia="zh-CN"/>
        </w:rPr>
        <w:t xml:space="preserve"> </w:t>
      </w:r>
      <w:r>
        <w:rPr>
          <w:rFonts w:hint="eastAsia"/>
        </w:rPr>
        <w:t>适应症：养血润燥，祛风。用于血虚风燥，肌肤失养所致的手足皲裂、干性脂溢性皮炎、皮肤干燥。</w:t>
      </w:r>
      <w:r>
        <w:rPr>
          <w:rFonts w:hint="eastAsia"/>
          <w:lang w:eastAsia="zh-CN"/>
        </w:rPr>
        <w:t xml:space="preserve"> </w:t>
      </w:r>
      <w:r>
        <w:rPr>
          <w:rFonts w:hint="eastAsia"/>
        </w:rPr>
        <w:t>用法用量：涂患处，一日2～3次。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外用药，禁止内服。2.有霉菌感染，或伴有足癣（脚气）者应在医师指导下配合其它药物治疗。3.用药后局部出现皮疹等过敏表现者应停用。4.用药7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FD969C8">
      <w:pPr>
        <w:rPr>
          <w:rFonts w:hint="eastAsia"/>
          <w:lang w:eastAsia="zh-CN"/>
        </w:rPr>
      </w:pPr>
      <w:r>
        <w:rPr>
          <w:rFonts w:hint="eastAsia"/>
          <w:lang w:eastAsia="zh-CN"/>
        </w:rPr>
        <w:t>药品名称：</w:t>
      </w:r>
      <w:r>
        <w:rPr>
          <w:rFonts w:hint="eastAsia"/>
        </w:rPr>
        <w:t>胸腺肽肠溶胶囊</w:t>
      </w:r>
      <w:r>
        <w:rPr>
          <w:rFonts w:hint="eastAsia"/>
          <w:lang w:eastAsia="zh-CN"/>
        </w:rPr>
        <w:t xml:space="preserve"> </w:t>
      </w:r>
      <w:r>
        <w:rPr>
          <w:rFonts w:hint="eastAsia"/>
        </w:rPr>
        <w:t>适应症：用于：1.用于18岁以上的慢性乙型肝炎患者。因18岁以后胸腺开始萎缩，细胞免疫功能减退；2.各种原发性或继发性T细胞缺陷病；3.某些自身免疫性疾病（如类风湿性关节炎、系统性红斑狼疮等）；4.各种细胞免疫功能低下的疾病；5.肿瘤的辅助治疗。</w:t>
      </w:r>
      <w:r>
        <w:rPr>
          <w:rFonts w:hint="eastAsia"/>
          <w:lang w:eastAsia="zh-CN"/>
        </w:rPr>
        <w:t xml:space="preserve"> </w:t>
      </w:r>
      <w:r>
        <w:rPr>
          <w:rFonts w:hint="eastAsia"/>
        </w:rPr>
        <w:t>用法用量：口服。每次5-15mg（1-3粒），每日3次，严重病人可遵医嘱增至每次30mg（6粒），每日3次。</w:t>
      </w:r>
      <w:r>
        <w:rPr>
          <w:rFonts w:hint="eastAsia"/>
          <w:lang w:eastAsia="zh-CN"/>
        </w:rPr>
        <w:t xml:space="preserve"> </w:t>
      </w:r>
      <w:r>
        <w:rPr>
          <w:rFonts w:hint="eastAsia"/>
        </w:rPr>
        <w:t>禁忌：对本品有过敏反应者或器官移植者禁用。</w:t>
      </w:r>
      <w:r>
        <w:rPr>
          <w:rFonts w:hint="eastAsia"/>
          <w:lang w:eastAsia="zh-CN"/>
        </w:rPr>
        <w:t xml:space="preserve"> </w:t>
      </w:r>
      <w:r>
        <w:rPr>
          <w:rFonts w:hint="eastAsia"/>
        </w:rPr>
        <w:t>注意事项：1.本品通过增强患者的免疫功能而发挥治疗作用的，故对正在接受免疫抑制治疗的患者（如器官移植受者）不应使用本品，除非治疗带来的裨益明显大于危险性时。2.治疗期间应定期检查肝功能。3.18岁以下患者慎用。</w:t>
      </w:r>
      <w:r>
        <w:rPr>
          <w:rFonts w:hint="eastAsia"/>
          <w:lang w:eastAsia="zh-CN"/>
        </w:rPr>
        <w:t xml:space="preserve">  </w:t>
      </w:r>
    </w:p>
    <w:p w14:paraId="25762D9B">
      <w:pPr>
        <w:rPr>
          <w:rFonts w:hint="eastAsia"/>
          <w:lang w:eastAsia="zh-CN"/>
        </w:rPr>
      </w:pPr>
      <w:r>
        <w:rPr>
          <w:rFonts w:hint="eastAsia"/>
          <w:lang w:eastAsia="zh-CN"/>
        </w:rPr>
        <w:t>药品名称：</w:t>
      </w:r>
      <w:r>
        <w:rPr>
          <w:rFonts w:hint="eastAsia"/>
        </w:rPr>
        <w:t>甘油</w:t>
      </w:r>
      <w:r>
        <w:rPr>
          <w:rFonts w:hint="eastAsia"/>
          <w:lang w:eastAsia="zh-CN"/>
        </w:rPr>
        <w:t xml:space="preserve"> </w:t>
      </w:r>
      <w:r>
        <w:rPr>
          <w:rFonts w:hint="eastAsia"/>
        </w:rPr>
        <w:t>适应症：用于气相色谱固定液及有机合成, 也可用作溶剂、气量计及水压机减震剂、软化剂、抗生素发酵用营养剂、干燥剂等。</w:t>
      </w:r>
      <w:r>
        <w:rPr>
          <w:rFonts w:hint="eastAsia"/>
          <w:lang w:eastAsia="zh-CN"/>
        </w:rPr>
        <w:t xml:space="preserve"> </w:t>
      </w:r>
      <w:r>
        <w:rPr>
          <w:rFonts w:hint="eastAsia"/>
        </w:rPr>
        <w:t>用法用量：1.便秘可用本品50%溶液灌肠。2.降眼压和降颅内压 口服50%甘油溶液(含0.9%氯化钠)，每次200ml，日服1次，必要时日服2次，但要间隔6~8小时。</w:t>
      </w:r>
      <w:r>
        <w:rPr>
          <w:rFonts w:hint="eastAsia"/>
          <w:lang w:eastAsia="zh-CN"/>
        </w:rPr>
        <w:t xml:space="preserve"> </w:t>
      </w:r>
      <w:r>
        <w:rPr>
          <w:rFonts w:hint="eastAsia"/>
        </w:rPr>
        <w:t>禁忌：</w:t>
      </w:r>
      <w:r>
        <w:rPr>
          <w:rFonts w:hint="eastAsia"/>
          <w:lang w:eastAsia="zh-CN"/>
        </w:rPr>
        <w:t xml:space="preserve"> </w:t>
      </w:r>
      <w:r>
        <w:rPr>
          <w:rFonts w:hint="eastAsia"/>
        </w:rPr>
        <w:t>注意事项：1.宜在洗净皮肤或患处擦拭干净(未完全干燥)后立即使用。2.对本品过敏者禁用，过敏体质者慎用。3.本品性状发生改变时禁止使用。4.请将本品放在儿童不能接触的地方。5.儿童必须在成人监护下使用。6.如正在使用其他药品，使用本品前请咨询医师或药师。</w:t>
      </w:r>
      <w:r>
        <w:rPr>
          <w:rFonts w:hint="eastAsia"/>
          <w:lang w:eastAsia="zh-CN"/>
        </w:rPr>
        <w:t xml:space="preserve">  </w:t>
      </w:r>
    </w:p>
    <w:p w14:paraId="3506BD95">
      <w:pPr>
        <w:rPr>
          <w:rFonts w:hint="eastAsia"/>
          <w:lang w:eastAsia="zh-CN"/>
        </w:rPr>
      </w:pPr>
      <w:r>
        <w:rPr>
          <w:rFonts w:hint="eastAsia"/>
          <w:lang w:eastAsia="zh-CN"/>
        </w:rPr>
        <w:t>药品名称：</w:t>
      </w:r>
      <w:r>
        <w:rPr>
          <w:rFonts w:hint="eastAsia"/>
        </w:rPr>
        <w:t>马洛替酯片</w:t>
      </w:r>
      <w:r>
        <w:rPr>
          <w:rFonts w:hint="eastAsia"/>
          <w:lang w:eastAsia="zh-CN"/>
        </w:rPr>
        <w:t xml:space="preserve"> </w:t>
      </w:r>
      <w:r>
        <w:rPr>
          <w:rFonts w:hint="eastAsia"/>
        </w:rPr>
        <w:t>适应症：马洛替酯片适用于慢性肝炎、肝硬化、晚期血吸虫病肝损伤和肺结核并发的低蛋白血症。</w:t>
      </w:r>
      <w:r>
        <w:rPr>
          <w:rFonts w:hint="eastAsia"/>
          <w:lang w:eastAsia="zh-CN"/>
        </w:rPr>
        <w:t xml:space="preserve"> </w:t>
      </w:r>
      <w:r>
        <w:rPr>
          <w:rFonts w:hint="eastAsia"/>
        </w:rPr>
        <w:t>用法用量：口服。一日0.6g，体重在50kg以下者为0.4g，分3次饭后服用。</w:t>
      </w:r>
      <w:r>
        <w:rPr>
          <w:rFonts w:hint="eastAsia"/>
          <w:lang w:eastAsia="zh-CN"/>
        </w:rPr>
        <w:t xml:space="preserve"> </w:t>
      </w:r>
      <w:r>
        <w:rPr>
          <w:rFonts w:hint="eastAsia"/>
        </w:rPr>
        <w:t>禁忌：小儿、孕妇、哺乳期妇女及对本品过敏者禁用。</w:t>
      </w:r>
      <w:r>
        <w:rPr>
          <w:rFonts w:hint="eastAsia"/>
          <w:lang w:eastAsia="zh-CN"/>
        </w:rPr>
        <w:t xml:space="preserve"> </w:t>
      </w:r>
      <w:r>
        <w:rPr>
          <w:rFonts w:hint="eastAsia"/>
        </w:rPr>
        <w:t>注意事项：血清氨基转移酶或胆红素明显增高的肝病患者慎用。</w:t>
      </w:r>
      <w:r>
        <w:rPr>
          <w:rFonts w:hint="eastAsia"/>
          <w:lang w:eastAsia="zh-CN"/>
        </w:rPr>
        <w:t xml:space="preserve">  </w:t>
      </w:r>
    </w:p>
    <w:p w14:paraId="638D1138">
      <w:pPr>
        <w:rPr>
          <w:rFonts w:hint="eastAsia"/>
          <w:lang w:eastAsia="zh-CN"/>
        </w:rPr>
      </w:pPr>
      <w:r>
        <w:rPr>
          <w:rFonts w:hint="eastAsia"/>
          <w:lang w:eastAsia="zh-CN"/>
        </w:rPr>
        <w:t>药品名称：</w:t>
      </w:r>
      <w:r>
        <w:rPr>
          <w:rFonts w:hint="eastAsia"/>
        </w:rPr>
        <w:t>复方阿嗪米特肠溶片</w:t>
      </w:r>
      <w:r>
        <w:rPr>
          <w:rFonts w:hint="eastAsia"/>
          <w:lang w:eastAsia="zh-CN"/>
        </w:rPr>
        <w:t xml:space="preserve"> </w:t>
      </w:r>
      <w:r>
        <w:rPr>
          <w:rFonts w:hint="eastAsia"/>
        </w:rPr>
        <w:t>适应症：复方阿嗪米特肠溶片(泌特)用于因胆汁分泌不足或消化酶缺乏而引起的症状。</w:t>
      </w:r>
      <w:r>
        <w:rPr>
          <w:rFonts w:hint="eastAsia"/>
          <w:lang w:eastAsia="zh-CN"/>
        </w:rPr>
        <w:t xml:space="preserve"> </w:t>
      </w:r>
      <w:r>
        <w:rPr>
          <w:rFonts w:hint="eastAsia"/>
        </w:rPr>
        <w:t>用法用量：成人：一日三次，餐后服用，每次1-2片。</w:t>
      </w:r>
      <w:r>
        <w:rPr>
          <w:rFonts w:hint="eastAsia"/>
          <w:lang w:eastAsia="zh-CN"/>
        </w:rPr>
        <w:t xml:space="preserve"> </w:t>
      </w:r>
      <w:r>
        <w:rPr>
          <w:rFonts w:hint="eastAsia"/>
        </w:rPr>
        <w:t>禁忌：1.严重肝功能障碍患者。2.因胆石症引起胆绞痛的患者。3.胆管阻塞患者。4.急性肝炎患者等禁用本品。</w:t>
      </w:r>
      <w:r>
        <w:rPr>
          <w:rFonts w:hint="eastAsia"/>
          <w:lang w:eastAsia="zh-CN"/>
        </w:rPr>
        <w:t xml:space="preserve"> </w:t>
      </w:r>
      <w:r>
        <w:rPr>
          <w:rFonts w:hint="eastAsia"/>
        </w:rPr>
        <w:t>注意事项：1.忌辛辣、生冷、油腻食物。2.不宜在服药期间同时服用滋补性中药。3.婴儿及糖尿病患儿应在医师指导下服用。4.高血压、心脏病患儿慎用。脾虚易腹泻者应在医师指导下服用。5.本品是以清宣肺热，止咳平喘为主，可以在小儿发热初起，咳嗽不重的情况下服用，若见高热痰多，气促鼻煽者应及时去医院就诊。6.咳嗽久治不愈，或频咳伴吐，应去医院就诊。7.发热体温超过38.5℃的患者，应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FB1BF36">
      <w:pPr>
        <w:rPr>
          <w:rFonts w:hint="eastAsia"/>
          <w:lang w:eastAsia="zh-CN"/>
        </w:rPr>
      </w:pPr>
      <w:r>
        <w:rPr>
          <w:rFonts w:hint="eastAsia"/>
          <w:lang w:eastAsia="zh-CN"/>
        </w:rPr>
        <w:t>药品名称：</w:t>
      </w:r>
      <w:r>
        <w:rPr>
          <w:rFonts w:hint="eastAsia"/>
        </w:rPr>
        <w:t>氨甲环酸注射液</w:t>
      </w:r>
      <w:r>
        <w:rPr>
          <w:rFonts w:hint="eastAsia"/>
          <w:lang w:eastAsia="zh-CN"/>
        </w:rPr>
        <w:t xml:space="preserve"> </w:t>
      </w:r>
      <w:r>
        <w:rPr>
          <w:rFonts w:hint="eastAsia"/>
        </w:rPr>
        <w:t>适应症：1.本品主要用于急性或慢性、局限性或全身性原发性纤维蛋白溶解亢进所致的各种出血。弥散性血管内凝血所致的继发性高纤溶状态，在未肝素化前，一般不用本品。2.用于前列腺、尿道、肺、脑、子宫、肾上腺、甲状腺等富有纤溶酶原激活物脏器的外伤或手术出血。3.用作组织型纤溶酶原激活物(t-PA)、链激酶及尿激酶的拮抗物。4.用于人工流产、胎盘早期剥落、死胎和羊水栓塞引起的纤溶性出血，以及病理性宫腔内局部纤溶性增高的月经过多症。5.用于中枢神经病变轻症出血，如蛛网膜下腔出血和颅内动脉瘤出血，应用本品止血优于其它抗纤溶药，但必须注意并发脑水肿或脑梗塞的危险性，至于重症有手术指征患者，本品仅可作辅助用药。6.用于治疗遗传性血管神经性水肿，可减少其发作次数和严重程度。7.血友病患者发生活动性出血，可联合应用本药。8.用于防止或减轻因子Ⅷ或因子Ⅸ缺乏的血友病患者拔牙或口腔手术后的出血。</w:t>
      </w:r>
      <w:r>
        <w:rPr>
          <w:rFonts w:hint="eastAsia"/>
          <w:lang w:eastAsia="zh-CN"/>
        </w:rPr>
        <w:t xml:space="preserve"> </w:t>
      </w:r>
      <w:r>
        <w:rPr>
          <w:rFonts w:hint="eastAsia"/>
        </w:rPr>
        <w:t>用法用量：静脉注射或滴注：一次0.25～0.5g，一日0.75～2g。静脉注射液以25%葡萄糖液稀释，静脉滴注液以5%～10%葡萄糖液稀释。为防止手术前后出血，可参考上述剂量。治疗原发性纤维蛋白溶解所致出血时，剂量可酌情加大。</w:t>
      </w:r>
      <w:r>
        <w:rPr>
          <w:rFonts w:hint="eastAsia"/>
          <w:lang w:eastAsia="zh-CN"/>
        </w:rPr>
        <w:t xml:space="preserve"> </w:t>
      </w:r>
      <w:r>
        <w:rPr>
          <w:rFonts w:hint="eastAsia"/>
        </w:rPr>
        <w:t>禁忌：</w:t>
      </w:r>
      <w:r>
        <w:rPr>
          <w:rFonts w:hint="eastAsia"/>
          <w:lang w:eastAsia="zh-CN"/>
        </w:rPr>
        <w:t xml:space="preserve"> </w:t>
      </w:r>
      <w:r>
        <w:rPr>
          <w:rFonts w:hint="eastAsia"/>
        </w:rPr>
        <w:t>注意事项：1.慎用：(1)对于有血栓形成倾向者(如急性心肌梗死)慎用。(2)由于本品可导致继发性肾盂肾炎和输尿管凝血块阻塞，故血友病或肾盂实质病变发生大量血尿时要慎用。2.本品与其它凝血因子(如因子Ⅸ)等合用，应警惕血栓形成。一般认为在凝血因子使用后8小时再用本品较为妥当。3.本品一般不单独用于弥散性血管内凝血所致的继发性纤溶性出血，以防进一步血栓形成，影响脏器功能，特别是急性肾功能衰竭时。如有必要，应在肝素化的基础上才应用本品。 4.宫内死胎所致的低纤维蛋白原血症出血，肝素治疗较本品安全。5.慢性肾功能不全时，本品用量应酌减，因给药后尿液中药物浓度常较高。6.治疗前列腺手术出血时，本品用量也应减少。7.本品与青霉素或输注血液有配伍禁忌。8.必须持续应用本品较久者，应作眼科检查监护(例如视力测验、视觉、视野和眼底)。</w:t>
      </w:r>
      <w:r>
        <w:rPr>
          <w:rFonts w:hint="eastAsia"/>
          <w:lang w:eastAsia="zh-CN"/>
        </w:rPr>
        <w:t xml:space="preserve">  </w:t>
      </w:r>
    </w:p>
    <w:p w14:paraId="50728D5F">
      <w:pPr>
        <w:rPr>
          <w:rFonts w:hint="eastAsia"/>
          <w:lang w:eastAsia="zh-CN"/>
        </w:rPr>
      </w:pPr>
      <w:r>
        <w:rPr>
          <w:rFonts w:hint="eastAsia"/>
          <w:lang w:eastAsia="zh-CN"/>
        </w:rPr>
        <w:t>药品名称：</w:t>
      </w:r>
      <w:r>
        <w:rPr>
          <w:rFonts w:hint="eastAsia"/>
        </w:rPr>
        <w:t>宫炎平片</w:t>
      </w:r>
      <w:r>
        <w:rPr>
          <w:rFonts w:hint="eastAsia"/>
          <w:lang w:eastAsia="zh-CN"/>
        </w:rPr>
        <w:t xml:space="preserve"> </w:t>
      </w:r>
      <w:r>
        <w:rPr>
          <w:rFonts w:hint="eastAsia"/>
        </w:rPr>
        <w:t>适应症：清热利湿，祛瘀止痛，收敛止带。用于急、慢性盆腔炎见下腹胀痛、腰痛、带下增多、月经不调等症属于湿热下注、瘀阻胞宫所致者。</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CD0ED5">
      <w:pPr>
        <w:rPr>
          <w:rFonts w:hint="eastAsia"/>
          <w:lang w:eastAsia="zh-CN"/>
        </w:rPr>
      </w:pPr>
      <w:r>
        <w:rPr>
          <w:rFonts w:hint="eastAsia"/>
          <w:lang w:eastAsia="zh-CN"/>
        </w:rPr>
        <w:t>药品名称：</w:t>
      </w:r>
      <w:r>
        <w:rPr>
          <w:rFonts w:hint="eastAsia"/>
        </w:rPr>
        <w:t>复方甘草酸铵注射液</w:t>
      </w:r>
      <w:r>
        <w:rPr>
          <w:rFonts w:hint="eastAsia"/>
          <w:lang w:eastAsia="zh-CN"/>
        </w:rPr>
        <w:t xml:space="preserve"> </w:t>
      </w:r>
      <w:r>
        <w:rPr>
          <w:rFonts w:hint="eastAsia"/>
        </w:rPr>
        <w:t>适应症：解毒药，有抗炎，抗过敏作用，也用于病毒性肝炎及其辅助治疗。</w:t>
      </w:r>
      <w:r>
        <w:rPr>
          <w:rFonts w:hint="eastAsia"/>
          <w:lang w:eastAsia="zh-CN"/>
        </w:rPr>
        <w:t xml:space="preserve"> </w:t>
      </w:r>
      <w:r>
        <w:rPr>
          <w:rFonts w:hint="eastAsia"/>
        </w:rPr>
        <w:t>用法用量：肌肉注射，一次2-4ml。一日1-2次。</w:t>
      </w:r>
      <w:r>
        <w:rPr>
          <w:rFonts w:hint="eastAsia"/>
          <w:lang w:eastAsia="zh-CN"/>
        </w:rPr>
        <w:t xml:space="preserve"> </w:t>
      </w:r>
      <w:r>
        <w:rPr>
          <w:rFonts w:hint="eastAsia"/>
        </w:rPr>
        <w:t>禁忌：严重低血钾症、高血钠症、心力衰竭、肾功能衰竭患者禁用。</w:t>
      </w:r>
      <w:r>
        <w:rPr>
          <w:rFonts w:hint="eastAsia"/>
          <w:lang w:eastAsia="zh-CN"/>
        </w:rPr>
        <w:t xml:space="preserve"> </w:t>
      </w:r>
      <w:r>
        <w:rPr>
          <w:rFonts w:hint="eastAsia"/>
        </w:rPr>
        <w:t>注意事项：长期大剂量使用本品时应检测血钾、血压变化，应避免与利尿剂合用。</w:t>
      </w:r>
      <w:r>
        <w:rPr>
          <w:rFonts w:hint="eastAsia"/>
          <w:lang w:eastAsia="zh-CN"/>
        </w:rPr>
        <w:t xml:space="preserve">  </w:t>
      </w:r>
    </w:p>
    <w:p w14:paraId="3A4CFBFC">
      <w:pPr>
        <w:rPr>
          <w:rFonts w:hint="eastAsia"/>
          <w:lang w:eastAsia="zh-CN"/>
        </w:rPr>
      </w:pPr>
      <w:r>
        <w:rPr>
          <w:rFonts w:hint="eastAsia"/>
          <w:lang w:eastAsia="zh-CN"/>
        </w:rPr>
        <w:t>药品名称：</w:t>
      </w:r>
      <w:r>
        <w:rPr>
          <w:rFonts w:hint="eastAsia"/>
        </w:rPr>
        <w:t>门冬氨酸鸟氨酸注射液</w:t>
      </w:r>
      <w:r>
        <w:rPr>
          <w:rFonts w:hint="eastAsia"/>
          <w:lang w:eastAsia="zh-CN"/>
        </w:rPr>
        <w:t xml:space="preserve"> </w:t>
      </w:r>
      <w:r>
        <w:rPr>
          <w:rFonts w:hint="eastAsia"/>
        </w:rPr>
        <w:t>适应症：因急、慢性肝病（如各型肝炎、肝硬化、脂肪肝、肝炎后综合症）引发的血氨升高及治疗肝性脑病，如伴发或继发于肝脏解毒功能受损（如肝硬化）的潜在性或发作期肝性脑病，尤其适用于治疗肝昏迷早期或肝昏迷期的意识模糊状态。</w:t>
      </w:r>
      <w:r>
        <w:rPr>
          <w:rFonts w:hint="eastAsia"/>
          <w:lang w:eastAsia="zh-CN"/>
        </w:rPr>
        <w:t xml:space="preserve"> </w:t>
      </w:r>
      <w:r>
        <w:rPr>
          <w:rFonts w:hint="eastAsia"/>
        </w:rPr>
        <w:t>用法用量：急性肝炎，每天1-2支静脉滴注。慢性肝炎或肝硬化，每天2-4支，静脉滴注。病情严重者可酌量增加，但根据目前的临床经验，每天不超过20支为宜。肝昏迷早期和肝昏迷第—天，可视病情轻重，最多使用不超过20支，静脉滴注。下列治疗方案可供参考：第一天的第一个6小时内用8支，第二个6小时内分三次给药，每次用4支静脉滴注。注：雅博司‘M注射液可加入任何常用注射液中-如0.9%的生理盐水，5%、10%的葡萄糖水等静脉滴注，迄今未发现有任何不良理化反应。然而由于静脉耐受力的原因，在500毫升注射液中加入的本品最好不要超过6支。</w:t>
      </w:r>
      <w:r>
        <w:rPr>
          <w:rFonts w:hint="eastAsia"/>
          <w:lang w:eastAsia="zh-CN"/>
        </w:rPr>
        <w:t xml:space="preserve"> </w:t>
      </w:r>
      <w:r>
        <w:rPr>
          <w:rFonts w:hint="eastAsia"/>
        </w:rPr>
        <w:t>禁忌：1、对于门冬氨酸鸟氨酸或该药物的任何赋形剂过敏的患者禁用本品。2、严重肾功能不全的患者（诊断标准是血清中肌酐水平超过3mg/100ml）禁用雅博司门冬氨酸鸟氨酸注射液。</w:t>
      </w:r>
      <w:r>
        <w:rPr>
          <w:rFonts w:hint="eastAsia"/>
          <w:lang w:eastAsia="zh-CN"/>
        </w:rPr>
        <w:t xml:space="preserve"> </w:t>
      </w:r>
      <w:r>
        <w:rPr>
          <w:rFonts w:hint="eastAsia"/>
        </w:rPr>
        <w:t>注意事项：严重的肾功能衰竭患者禁用。当血清肌酸盐浓度超过3毫克/100毫升时，可视为肾功能衰竭。在大量使用本品时，注意监测血及尿中的尿素指标。</w:t>
      </w:r>
      <w:r>
        <w:rPr>
          <w:rFonts w:hint="eastAsia"/>
          <w:lang w:eastAsia="zh-CN"/>
        </w:rPr>
        <w:t xml:space="preserve">  </w:t>
      </w:r>
    </w:p>
    <w:p w14:paraId="3A764A07">
      <w:pPr>
        <w:rPr>
          <w:rFonts w:hint="eastAsia"/>
          <w:lang w:eastAsia="zh-CN"/>
        </w:rPr>
      </w:pPr>
      <w:r>
        <w:rPr>
          <w:rFonts w:hint="eastAsia"/>
          <w:lang w:eastAsia="zh-CN"/>
        </w:rPr>
        <w:t>药品名称：</w:t>
      </w:r>
      <w:r>
        <w:rPr>
          <w:rFonts w:hint="eastAsia"/>
        </w:rPr>
        <w:t>注射用丁二磺酸腺苷蛋氨酸</w:t>
      </w:r>
      <w:r>
        <w:rPr>
          <w:rFonts w:hint="eastAsia"/>
          <w:lang w:eastAsia="zh-CN"/>
        </w:rPr>
        <w:t xml:space="preserve"> </w:t>
      </w:r>
      <w:r>
        <w:rPr>
          <w:rFonts w:hint="eastAsia"/>
        </w:rPr>
        <w:t>适应症：肝硬化前和肝硬化所致肝内胆汁郁积，妊娠期肝内胆汁郁积。</w:t>
      </w:r>
      <w:r>
        <w:rPr>
          <w:rFonts w:hint="eastAsia"/>
          <w:lang w:eastAsia="zh-CN"/>
        </w:rPr>
        <w:t xml:space="preserve"> </w:t>
      </w:r>
      <w:r>
        <w:rPr>
          <w:rFonts w:hint="eastAsia"/>
        </w:rPr>
        <w:t>用法用量：初始治疗 ：采用粉针剂，最初2周每天肌肉或静脉注射500-1000mg。维持治疗 ：采用肠溶片，每天口服1000-2000mg。</w:t>
      </w:r>
      <w:r>
        <w:rPr>
          <w:rFonts w:hint="eastAsia"/>
          <w:lang w:eastAsia="zh-CN"/>
        </w:rPr>
        <w:t xml:space="preserve"> </w:t>
      </w:r>
      <w:r>
        <w:rPr>
          <w:rFonts w:hint="eastAsia"/>
        </w:rPr>
        <w:t>禁忌：对本药过敏者。</w:t>
      </w:r>
      <w:r>
        <w:rPr>
          <w:rFonts w:hint="eastAsia"/>
          <w:lang w:eastAsia="zh-CN"/>
        </w:rPr>
        <w:t xml:space="preserve"> </w:t>
      </w:r>
      <w:r>
        <w:rPr>
          <w:rFonts w:hint="eastAsia"/>
        </w:rPr>
        <w:t>注意事项：注射粉剂须在临用前用所附溶剂溶解，静脉注射必须非常缓慢。注射剂不可与碱性液体或含钙离子的液体混合。药物变色后不能再继续使用。</w:t>
      </w:r>
      <w:r>
        <w:rPr>
          <w:rFonts w:hint="eastAsia"/>
          <w:lang w:eastAsia="zh-CN"/>
        </w:rPr>
        <w:t xml:space="preserve">  </w:t>
      </w:r>
    </w:p>
    <w:p w14:paraId="0A562CD4">
      <w:pPr>
        <w:rPr>
          <w:rFonts w:hint="eastAsia"/>
          <w:lang w:eastAsia="zh-CN"/>
        </w:rPr>
      </w:pPr>
      <w:r>
        <w:rPr>
          <w:rFonts w:hint="eastAsia"/>
          <w:lang w:eastAsia="zh-CN"/>
        </w:rPr>
        <w:t>药品名称：</w:t>
      </w:r>
      <w:r>
        <w:rPr>
          <w:rFonts w:hint="eastAsia"/>
        </w:rPr>
        <w:t>归芪养血益气口服液</w:t>
      </w:r>
      <w:r>
        <w:rPr>
          <w:rFonts w:hint="eastAsia"/>
          <w:lang w:eastAsia="zh-CN"/>
        </w:rPr>
        <w:t xml:space="preserve"> </w:t>
      </w:r>
      <w:r>
        <w:rPr>
          <w:rFonts w:hint="eastAsia"/>
        </w:rPr>
        <w:t>适应症：益气养血，调补肝肾。用于气血虚弱，肝肾不足所致的月经量多，经期延长，经行小腹隐痛。</w:t>
      </w:r>
      <w:r>
        <w:rPr>
          <w:rFonts w:hint="eastAsia"/>
          <w:lang w:eastAsia="zh-CN"/>
        </w:rPr>
        <w:t xml:space="preserve"> </w:t>
      </w:r>
      <w:r>
        <w:rPr>
          <w:rFonts w:hint="eastAsia"/>
        </w:rPr>
        <w:t>用法用量：口服，一次10～20ml，一日2次。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注意事项：1、糖尿病患者慎用。2、本品出现微量沉淀时摇匀后服用。3、在医生指导下使用。</w:t>
      </w:r>
      <w:r>
        <w:rPr>
          <w:rFonts w:hint="eastAsia"/>
          <w:lang w:eastAsia="zh-CN"/>
        </w:rPr>
        <w:t xml:space="preserve">  </w:t>
      </w:r>
    </w:p>
    <w:p w14:paraId="2252F422">
      <w:pPr>
        <w:rPr>
          <w:rFonts w:hint="eastAsia"/>
          <w:lang w:eastAsia="zh-CN"/>
        </w:rPr>
      </w:pPr>
      <w:r>
        <w:rPr>
          <w:rFonts w:hint="eastAsia"/>
          <w:lang w:eastAsia="zh-CN"/>
        </w:rPr>
        <w:t>药品名称：</w:t>
      </w:r>
      <w:r>
        <w:rPr>
          <w:rFonts w:hint="eastAsia"/>
        </w:rPr>
        <w:t>注射用门冬氨酸鸟氨酸</w:t>
      </w:r>
      <w:r>
        <w:rPr>
          <w:rFonts w:hint="eastAsia"/>
          <w:lang w:eastAsia="zh-CN"/>
        </w:rPr>
        <w:t xml:space="preserve"> </w:t>
      </w:r>
      <w:r>
        <w:rPr>
          <w:rFonts w:hint="eastAsia"/>
        </w:rPr>
        <w:t>适应症：注射用门冬氨酸鸟氨酸治疗因急、慢性肝病如肝硬化、脂肪肝、肝炎所致的高血氨症，特别适用于因肝脏疾患引起的中枢神经系统症状的解除及肝昏迷的抢救。</w:t>
      </w:r>
      <w:r>
        <w:rPr>
          <w:rFonts w:hint="eastAsia"/>
          <w:lang w:eastAsia="zh-CN"/>
        </w:rPr>
        <w:t xml:space="preserve"> </w:t>
      </w:r>
      <w:r>
        <w:rPr>
          <w:rFonts w:hint="eastAsia"/>
        </w:rPr>
        <w:t>用法用量：注射用门冬氨酸鸟氨酸用于急性肝炎，每天5～10克静脉滴注。慢性肝炎或肝硬化，每天10～20克静脉滴注（病情严重者可酌量增加，但根据目前的临床经验，每天不超过40克为宜）。肝昏迷治疗可参考以下方案：第一天的第一个6小时内用20克，第二个6小时内分二次给药，每次10克,静脉滴注。使用时先将本品用适量注射用水充分溶解，再加入到0.9%的氯化钠注射液或5%、10%的葡萄糖注射液中，最终门冬氨酸鸟氨酸的浓度不超过2%，缓慢静脉滴注</w:t>
      </w:r>
      <w:r>
        <w:rPr>
          <w:rFonts w:hint="eastAsia"/>
          <w:lang w:eastAsia="zh-CN"/>
        </w:rPr>
        <w:t xml:space="preserve"> </w:t>
      </w:r>
      <w:r>
        <w:rPr>
          <w:rFonts w:hint="eastAsia"/>
        </w:rPr>
        <w:t>禁忌：对氨基酸类药物过敏者及严重的肾功能衰竭（血清肌酐&gt;3ml/100ml）患者禁用。</w:t>
      </w:r>
      <w:r>
        <w:rPr>
          <w:rFonts w:hint="eastAsia"/>
          <w:lang w:eastAsia="zh-CN"/>
        </w:rPr>
        <w:t xml:space="preserve"> </w:t>
      </w:r>
      <w:r>
        <w:rPr>
          <w:rFonts w:hint="eastAsia"/>
        </w:rPr>
        <w:t>注意事项：在大量使用(瑞甘）注射用门冬氨酸鸟氨酸时，注意监测血及尿中的尿素指标。</w:t>
      </w:r>
      <w:r>
        <w:rPr>
          <w:rFonts w:hint="eastAsia"/>
          <w:lang w:eastAsia="zh-CN"/>
        </w:rPr>
        <w:t xml:space="preserve">  </w:t>
      </w:r>
    </w:p>
    <w:p w14:paraId="5BF948DA">
      <w:pPr>
        <w:rPr>
          <w:rFonts w:hint="eastAsia"/>
          <w:lang w:eastAsia="zh-CN"/>
        </w:rPr>
      </w:pPr>
      <w:r>
        <w:rPr>
          <w:rFonts w:hint="eastAsia"/>
          <w:lang w:eastAsia="zh-CN"/>
        </w:rPr>
        <w:t>药品名称：</w:t>
      </w:r>
      <w:r>
        <w:rPr>
          <w:rFonts w:hint="eastAsia"/>
        </w:rPr>
        <w:t>重组人干扰素α2b注射液(假单胞菌)</w:t>
      </w:r>
      <w:r>
        <w:rPr>
          <w:rFonts w:hint="eastAsia"/>
          <w:lang w:eastAsia="zh-CN"/>
        </w:rPr>
        <w:t xml:space="preserve"> </w:t>
      </w:r>
      <w:r>
        <w:rPr>
          <w:rFonts w:hint="eastAsia"/>
        </w:rPr>
        <w:t>适应症：1.用于治疗某些病毒性疾病，如急慢性病毒性肝炎、带状疱疹、尖锐湿疣。2.用于治疗某些肿瘤，如毛细胞性白血病、慢性髓细胞性白血病、多发性骨髓瘤、非何杰金氏淋巴瘤、恶性黑色素瘤、肾细胞癌、喉乳头状瘤、卡波氏肉瘤、卵巢癌、基底细胞癌、表面膀胱癌等。</w:t>
      </w:r>
      <w:r>
        <w:rPr>
          <w:rFonts w:hint="eastAsia"/>
          <w:lang w:eastAsia="zh-CN"/>
        </w:rPr>
        <w:t xml:space="preserve"> </w:t>
      </w:r>
      <w:r>
        <w:rPr>
          <w:rFonts w:hint="eastAsia"/>
        </w:rPr>
        <w:t>用法用量：本品可以肌内注射、皮下注射和病灶注射。1 慢性乙型肝炎：皮下或肌内注射，3～6106IU/日，连用四周后改为3次/周，连用16周以上。2 急慢性丙型肝炎：皮下或肌内注射，3～6106IU/日，连用四周后改为3次/周，连用16周以上。3 丁型肝炎：皮下或肌内注射，4～5106IU/日，连用四周后改为3次/周，连用16周以上。4 带状疱疹：肌内注射，1106IU/日，连用6天，同时口服无环鸟苷。5 尖锐湿疣：可单独应用，肌内注射，1～3106IU/日，连用四周。也可与激光或电灼等合用，一般采用疣体基底部注射，1106IU/次。 6 毛细胞白血病：2～8106IU/m2/天，连用至少3个月。7 慢性粒细胞白血病：3～5106IU/m2/天，肌内注射。可与化疗药物羟基脲、Ara-c等合用。8 多发性骨髓瘤：作为诱导或维持治疗，3～5106IU/m2，肌内注射，3次/周，并与VMCP等化疗方案合用。9 非何杰金氏淋巴瘤：作为诱导或维持治疗，3～5106IU/m2，肌内注射，3次/周，并与CHVP等化疗方案合用。 10 恶性黑色素瘤：6106IU，肌内注射，3次/周，与化疗药物合用。11 肾细胞癌：6106IU，肌内注射，3次/周，与化疗药物合用。12 喉乳头状瘤：3106IU/m2，肌内注射或皮下注射，每周3次（隔日1次）。13 卡波氏肉瘤：50106IU/m2/天，连续5天，每次静脉滴注30分钟。至少间隔9天再进行下一个5天的治疗期。14 基底细胞癌：5106IU，瘤灶内注射，3次/周，3周。 15 卵巢癌：5～8106IU，肌内注射，3次/周，与化疗药物合用。</w:t>
      </w:r>
      <w:r>
        <w:rPr>
          <w:rFonts w:hint="eastAsia"/>
          <w:lang w:eastAsia="zh-CN"/>
        </w:rPr>
        <w:t xml:space="preserve"> </w:t>
      </w:r>
      <w:r>
        <w:rPr>
          <w:rFonts w:hint="eastAsia"/>
        </w:rPr>
        <w:t>禁忌：1.对重组人干扰素α2b或该制剂的任何成分有过敏史者。2.患有严重心脏疾病者。3.严重的肝、肾或骨髓功能不正常者。4.癫痫及中枢神经系统功能损伤者。5.有其他严重疾病不能耐受本品者，不宜使用。</w:t>
      </w:r>
      <w:r>
        <w:rPr>
          <w:rFonts w:hint="eastAsia"/>
          <w:lang w:eastAsia="zh-CN"/>
        </w:rPr>
        <w:t xml:space="preserve"> </w:t>
      </w:r>
      <w:r>
        <w:rPr>
          <w:rFonts w:hint="eastAsia"/>
        </w:rPr>
        <w:t>注意事项：1.本品冻干制剂为白色疏松体，溶解后为无色透明液体，如遇有浑浊、沉淀等异常现象，则不得使用。包装瓶有损坏、过期失效不能使用。2.以注射用水溶解时应沿瓶壁注入，以免产生气泡，溶解后宜于当日用完，不得放置保存。</w:t>
      </w:r>
      <w:r>
        <w:rPr>
          <w:rFonts w:hint="eastAsia"/>
          <w:lang w:eastAsia="zh-CN"/>
        </w:rPr>
        <w:t xml:space="preserve">  </w:t>
      </w:r>
    </w:p>
    <w:p w14:paraId="637602B7">
      <w:pPr>
        <w:rPr>
          <w:rFonts w:hint="eastAsia"/>
          <w:lang w:eastAsia="zh-CN"/>
        </w:rPr>
      </w:pPr>
      <w:r>
        <w:rPr>
          <w:rFonts w:hint="eastAsia"/>
          <w:lang w:eastAsia="zh-CN"/>
        </w:rPr>
        <w:t>药品名称：</w:t>
      </w:r>
      <w:r>
        <w:rPr>
          <w:rFonts w:hint="eastAsia"/>
        </w:rPr>
        <w:t>同仁乌鸡白凤口服液</w:t>
      </w:r>
      <w:r>
        <w:rPr>
          <w:rFonts w:hint="eastAsia"/>
          <w:lang w:eastAsia="zh-CN"/>
        </w:rPr>
        <w:t xml:space="preserve"> </w:t>
      </w:r>
      <w:r>
        <w:rPr>
          <w:rFonts w:hint="eastAsia"/>
        </w:rPr>
        <w:t>适应症：补气养血。用于妇女体弱血虚，月经不调，经期腹痛。</w:t>
      </w:r>
      <w:r>
        <w:rPr>
          <w:rFonts w:hint="eastAsia"/>
          <w:lang w:eastAsia="zh-CN"/>
        </w:rPr>
        <w:t xml:space="preserve"> </w:t>
      </w:r>
      <w:r>
        <w:rPr>
          <w:rFonts w:hint="eastAsia"/>
        </w:rPr>
        <w:t>用法用量：口服，一次10毫升，一日2次。</w:t>
      </w:r>
      <w:r>
        <w:rPr>
          <w:rFonts w:hint="eastAsia"/>
          <w:lang w:eastAsia="zh-CN"/>
        </w:rPr>
        <w:t xml:space="preserve"> </w:t>
      </w:r>
      <w:r>
        <w:rPr>
          <w:rFonts w:hint="eastAsia"/>
        </w:rPr>
        <w:t>禁忌：</w:t>
      </w:r>
      <w:r>
        <w:rPr>
          <w:rFonts w:hint="eastAsia"/>
          <w:lang w:eastAsia="zh-CN"/>
        </w:rPr>
        <w:t xml:space="preserve"> </w:t>
      </w:r>
      <w:r>
        <w:rPr>
          <w:rFonts w:hint="eastAsia"/>
        </w:rPr>
        <w:t>注意事项：1.不宜食寒凉、生冷食物。2.感冒发热者勿服。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6D2AFE3A">
      <w:pPr>
        <w:rPr>
          <w:rFonts w:hint="eastAsia"/>
          <w:lang w:eastAsia="zh-CN"/>
        </w:rPr>
      </w:pPr>
      <w:r>
        <w:rPr>
          <w:rFonts w:hint="eastAsia"/>
          <w:lang w:eastAsia="zh-CN"/>
        </w:rPr>
        <w:t>药品名称：</w:t>
      </w:r>
      <w:r>
        <w:rPr>
          <w:rFonts w:hint="eastAsia"/>
        </w:rPr>
        <w:t>九味补血口服液</w:t>
      </w:r>
      <w:r>
        <w:rPr>
          <w:rFonts w:hint="eastAsia"/>
          <w:lang w:eastAsia="zh-CN"/>
        </w:rPr>
        <w:t xml:space="preserve"> </w:t>
      </w:r>
      <w:r>
        <w:rPr>
          <w:rFonts w:hint="eastAsia"/>
        </w:rPr>
        <w:t>适应症：益气补血，健脾益胃。用于气血两虚之失眠健忘，心慌，头晕目眩，神疲乏力，气短自汗，纳呆食少。</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69E4DE7">
      <w:pPr>
        <w:rPr>
          <w:rFonts w:hint="eastAsia"/>
          <w:lang w:eastAsia="zh-CN"/>
        </w:rPr>
      </w:pPr>
      <w:r>
        <w:rPr>
          <w:rFonts w:hint="eastAsia"/>
          <w:lang w:eastAsia="zh-CN"/>
        </w:rPr>
        <w:t>药品名称：</w:t>
      </w:r>
      <w:r>
        <w:rPr>
          <w:rFonts w:hint="eastAsia"/>
        </w:rPr>
        <w:t>荷叶丸</w:t>
      </w:r>
      <w:r>
        <w:rPr>
          <w:rFonts w:hint="eastAsia"/>
          <w:lang w:eastAsia="zh-CN"/>
        </w:rPr>
        <w:t xml:space="preserve"> </w:t>
      </w:r>
      <w:r>
        <w:rPr>
          <w:rFonts w:hint="eastAsia"/>
        </w:rPr>
        <w:t>适应症：凉血止血。用于血热所致的咯血，衄血，尿血，便血，崩漏。</w:t>
      </w:r>
      <w:r>
        <w:rPr>
          <w:rFonts w:hint="eastAsia"/>
          <w:lang w:eastAsia="zh-CN"/>
        </w:rPr>
        <w:t xml:space="preserve"> </w:t>
      </w:r>
      <w:r>
        <w:rPr>
          <w:rFonts w:hint="eastAsia"/>
        </w:rPr>
        <w:t>用法用量：口服。一次1丸，一日2～3次。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1EBFA018">
      <w:pPr>
        <w:rPr>
          <w:rFonts w:hint="eastAsia"/>
          <w:lang w:eastAsia="zh-CN"/>
        </w:rPr>
      </w:pPr>
      <w:r>
        <w:rPr>
          <w:rFonts w:hint="eastAsia"/>
          <w:lang w:eastAsia="zh-CN"/>
        </w:rPr>
        <w:t>药品名称：</w:t>
      </w:r>
      <w:r>
        <w:rPr>
          <w:rFonts w:hint="eastAsia"/>
        </w:rPr>
        <w:t>氟尿嘧啶注射液</w:t>
      </w:r>
      <w:r>
        <w:rPr>
          <w:rFonts w:hint="eastAsia"/>
          <w:lang w:eastAsia="zh-CN"/>
        </w:rPr>
        <w:t xml:space="preserve"> </w:t>
      </w:r>
      <w:r>
        <w:rPr>
          <w:rFonts w:hint="eastAsia"/>
        </w:rPr>
        <w:t>适应症：本品的抗瘤谱较广，主要用于治疗消化道肿瘤，或较大剂量氟尿嘧啶治疗绒毛膜上皮癌。亦常用于治疗乳腺癌、卵巢癌、肺癌、宫颈癌、膀胱癌及皮肤癌等。</w:t>
      </w:r>
      <w:r>
        <w:rPr>
          <w:rFonts w:hint="eastAsia"/>
          <w:lang w:eastAsia="zh-CN"/>
        </w:rPr>
        <w:t xml:space="preserve"> </w:t>
      </w:r>
      <w:r>
        <w:rPr>
          <w:rFonts w:hint="eastAsia"/>
        </w:rPr>
        <w:t>用法用量：氟尿嘧啶注射液作静脉注射或静脉滴注所用剂量相差甚大。单药静脉注射剂量一般为按体重一日10～20mg/kg,连用5～10日，每疗程5～7克（甚至10克）。若为静脉滴注，通常按体表面积一日300～500mg/m2，连用3～5天，每次静脉滴注时间不得少于6～8小时；静脉滴注时可用输液泵连续给药维持24小时。用于原发性或转移性肝癌，多采用动脉插管注药。腹腔内注射按体表面积一次500～600mg/m2。每周1次，2～4次为1疗程。</w:t>
      </w:r>
      <w:r>
        <w:rPr>
          <w:rFonts w:hint="eastAsia"/>
          <w:lang w:eastAsia="zh-CN"/>
        </w:rPr>
        <w:t xml:space="preserve"> </w:t>
      </w:r>
      <w:r>
        <w:rPr>
          <w:rFonts w:hint="eastAsia"/>
        </w:rPr>
        <w:t>禁忌：人类有极少数由于在妊娠初期三个月内应用本品而致先天性畸形者，并可能对胎儿产生远期影响。故在妇女妊娠初期三个月内禁用本药。由于本品潜在的致突、致畸及致癌性和可能在婴儿中出现的毒副反应，因此在应用本品期间不允许哺乳。当伴发水痘或带状疱疹时禁用本品。氟尿嘧啶禁忌用于衰弱病人。</w:t>
      </w:r>
      <w:r>
        <w:rPr>
          <w:rFonts w:hint="eastAsia"/>
          <w:lang w:eastAsia="zh-CN"/>
        </w:rPr>
        <w:t xml:space="preserve"> </w:t>
      </w:r>
      <w:r>
        <w:rPr>
          <w:rFonts w:hint="eastAsia"/>
        </w:rPr>
        <w:t>注意事项：1．本品在动物实验中有致畸和致癌性，但在人类，其致突、致畸和致癌性均明显低于氮芥类或其他细胞毒性药物，长期应用本品导致第二个原发恶性肿瘤的危险性比氮芥等烷化剂为小。2．除单用本品较小剂量作放射增敏剂外，一般不宜和放射治疗同用。3．当伴发水痘或带状疱疹时禁用本品。其它有下列情况者慎用本品；(1）肝功能明显异常；（2）周围血白细胞计数低于3500/mm3、血小板低于5万/mm3者（3）感染、出血（包括皮下和胃肠道）或发热超过38℃者（4）明显胃肠道梗阻（5）脱水或（和）酸碱、电解质平衡失调者。4．开始治疗前及疗程中应定期检查周围血象。5．老年患者慎用氟尿嘧啶，年龄在70岁以上及女性患者，曾报告对氟尿嘧啶为基础的化疗有个别的严重毒性危险因素。密切监测和保护脏器功能是必要的。6．用本品时不宜饮酒或同用阿司匹林类药物，以减少消化道出血的可能。</w:t>
      </w:r>
      <w:r>
        <w:rPr>
          <w:rFonts w:hint="eastAsia"/>
          <w:lang w:eastAsia="zh-CN"/>
        </w:rPr>
        <w:t xml:space="preserve">  </w:t>
      </w:r>
    </w:p>
    <w:p w14:paraId="0400FA8C">
      <w:pPr>
        <w:rPr>
          <w:rFonts w:hint="eastAsia"/>
          <w:lang w:eastAsia="zh-CN"/>
        </w:rPr>
      </w:pPr>
      <w:r>
        <w:rPr>
          <w:rFonts w:hint="eastAsia"/>
          <w:lang w:eastAsia="zh-CN"/>
        </w:rPr>
        <w:t>药品名称：</w:t>
      </w:r>
      <w:r>
        <w:rPr>
          <w:rFonts w:hint="eastAsia"/>
        </w:rPr>
        <w:t>复方罗布麻片Ⅰ</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用法用量：口服。一次2片，一日3次。维持量：一日2片。</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伴有糖尿病、痛风的高血压患者应慎用。2.本品大剂量服用时有中枢镇静作用，驾驶车辆及高空作业者慎用。3.当药品性状发生改变时禁止使用。4.本品过量使用可引起镇静、嗜睡、乏力等，也可引起血尿酸增加。</w:t>
      </w:r>
      <w:r>
        <w:rPr>
          <w:rFonts w:hint="eastAsia"/>
          <w:lang w:eastAsia="zh-CN"/>
        </w:rPr>
        <w:t xml:space="preserve">  </w:t>
      </w:r>
    </w:p>
    <w:p w14:paraId="373BDCCA">
      <w:pPr>
        <w:rPr>
          <w:rFonts w:hint="eastAsia"/>
          <w:lang w:eastAsia="zh-CN"/>
        </w:rPr>
      </w:pPr>
      <w:r>
        <w:rPr>
          <w:rFonts w:hint="eastAsia"/>
          <w:lang w:eastAsia="zh-CN"/>
        </w:rPr>
        <w:t>药品名称：</w:t>
      </w:r>
      <w:r>
        <w:rPr>
          <w:rFonts w:hint="eastAsia"/>
        </w:rPr>
        <w:t>科洛曲片</w:t>
      </w:r>
      <w:r>
        <w:rPr>
          <w:rFonts w:hint="eastAsia"/>
          <w:lang w:eastAsia="zh-CN"/>
        </w:rPr>
        <w:t xml:space="preserve"> </w:t>
      </w:r>
      <w:r>
        <w:rPr>
          <w:rFonts w:hint="eastAsia"/>
        </w:rPr>
        <w:t>适应症：主要用于晚期癌症疼痛，手术后疼痛及其他原因所致的中，重度疼痛的镇痛。</w:t>
      </w:r>
      <w:r>
        <w:rPr>
          <w:rFonts w:hint="eastAsia"/>
          <w:lang w:eastAsia="zh-CN"/>
        </w:rPr>
        <w:t xml:space="preserve"> </w:t>
      </w:r>
      <w:r>
        <w:rPr>
          <w:rFonts w:hint="eastAsia"/>
        </w:rPr>
        <w:t>用法用量：可口服或含化，成人每日2～3次，每次1～2片，或遵医嘱。</w:t>
      </w:r>
      <w:r>
        <w:rPr>
          <w:rFonts w:hint="eastAsia"/>
          <w:lang w:eastAsia="zh-CN"/>
        </w:rPr>
        <w:t xml:space="preserve"> </w:t>
      </w:r>
      <w:r>
        <w:rPr>
          <w:rFonts w:hint="eastAsia"/>
        </w:rPr>
        <w:t>禁忌：1.对各成分过敏者禁用。2.酒精，安眠药，镇痛剂或其他中枢神经系统药物急性中毒者禁用。3.活动期消化道溃疡者禁用。</w:t>
      </w:r>
      <w:r>
        <w:rPr>
          <w:rFonts w:hint="eastAsia"/>
          <w:lang w:eastAsia="zh-CN"/>
        </w:rPr>
        <w:t xml:space="preserve"> </w:t>
      </w:r>
      <w:r>
        <w:rPr>
          <w:rFonts w:hint="eastAsia"/>
        </w:rPr>
        <w:t>注意事项：1.妊娠和授乳妇女慎用。2.肝、肾功能不全患者酌情使用。3.对胃肠道绞痛，血管扩大性头痛效果不显著。4.不宜与单胺氧化酶抑制剂合用。5.注意耐药性或药物依赖性形成。6.布洛芬有引起胃肠道出血，加重溃疡的报道。</w:t>
      </w:r>
      <w:r>
        <w:rPr>
          <w:rFonts w:hint="eastAsia"/>
          <w:lang w:eastAsia="zh-CN"/>
        </w:rPr>
        <w:t xml:space="preserve">  </w:t>
      </w:r>
    </w:p>
    <w:p w14:paraId="02CC845A">
      <w:pPr>
        <w:rPr>
          <w:rFonts w:hint="eastAsia"/>
          <w:lang w:eastAsia="zh-CN"/>
        </w:rPr>
      </w:pPr>
      <w:r>
        <w:rPr>
          <w:rFonts w:hint="eastAsia"/>
          <w:lang w:eastAsia="zh-CN"/>
        </w:rPr>
        <w:t>药品名称：</w:t>
      </w:r>
      <w:r>
        <w:rPr>
          <w:rFonts w:hint="eastAsia"/>
        </w:rPr>
        <w:t>盐酸厄洛替尼片</w:t>
      </w:r>
      <w:r>
        <w:rPr>
          <w:rFonts w:hint="eastAsia"/>
          <w:lang w:eastAsia="zh-CN"/>
        </w:rPr>
        <w:t xml:space="preserve"> </w:t>
      </w:r>
      <w:r>
        <w:rPr>
          <w:rFonts w:hint="eastAsia"/>
        </w:rPr>
        <w:t>适应症：用于两个或两个以上化疗方案失败的局部晚期或转移的非小细胞肺癌的三线治疗。</w:t>
      </w:r>
      <w:r>
        <w:rPr>
          <w:rFonts w:hint="eastAsia"/>
          <w:lang w:eastAsia="zh-CN"/>
        </w:rPr>
        <w:t xml:space="preserve"> </w:t>
      </w:r>
      <w:r>
        <w:rPr>
          <w:rFonts w:hint="eastAsia"/>
        </w:rPr>
        <w:t>用法用量：本品必须在有此类药物使用经验的医生指导下使用，并仅在国家临床试验药理基地或三级甲等医院使用。厄洛替尼单药用于非小细胞肺癌的推荐剂量为150mg/日，至少在进食前1小时或进食后2小时服用。持续用药直到疾病进展或出现不能耐受的毒性反应。无证据表明进展后继续治疗能使患者受益。剂量调整，患者出现新的急性发作或进行性的肺部症状，如呼吸困难、咳嗽和发热，应暂停厄洛替尼治疗进行诊断评估。如果确诊是ILD（间质性肺病），则应停用厄洛替尼，并给予适当的治疗（参见【注意事项】警告－肺脏毒性）。腹泻通常可用洛哌丁胺控制。严重腹泻洛哌丁胺无效或出现脱水的患者需要剂量减量和暂时停止治疗。严重皮肤反应的患者也需要剂量减量和暂时停止治疗。如果必须减量，厄洛替尼应该每次减少50mg。同时使用CYP3A4强抑制剂如阿扎那韦、克拉霉素、印地那韦、伊曲康唑、酮康唑、奈法唑酮、奈非那韦、利托那韦、沙奎那韦、泰利霉素、醋竹桃霉素（TAO）和伏立康唑等药物时应考虑剂量减量，否则可出现严重的不良事件。治疗前使用CYP3A4诱导剂利福平可减少厄洛替尼AUC的2/3。应考虑使用无CYP3A4诱导活性的其它可替代治疗。如果没有可替代的治疗，应考虑高于150mg的厄洛替尼的剂量。如果盐酸厄洛替尼片的剂量上调了，则停止利福平或其它诱导剂时剂量应减少。其它CYP3A4诱导剂包括但不限于利福布汀、利福喷丁、苯妥英、卡马西平、苯巴比妥和圣约翰草，如果可能也应避免使用这些药物（参见【注意事项】和【药物相互作用】）。厄洛替尼的清除在肝脏代谢和胆道分泌。因此盐酸厄洛替尼片应慎用于肝脏功能障碍的患者。如果出现严重的不良反应应考虑厄洛替尼减量或暂停（参见【药代动力学】特殊人群－肝功能异常患者，【注意事项】肝功能异常患者和【不良反应】）。</w:t>
      </w:r>
      <w:r>
        <w:rPr>
          <w:rFonts w:hint="eastAsia"/>
          <w:lang w:eastAsia="zh-CN"/>
        </w:rPr>
        <w:t xml:space="preserve"> </w:t>
      </w:r>
      <w:r>
        <w:rPr>
          <w:rFonts w:hint="eastAsia"/>
        </w:rPr>
        <w:t>禁忌：对本品及成份过敏者禁用。</w:t>
      </w:r>
      <w:r>
        <w:rPr>
          <w:rFonts w:hint="eastAsia"/>
          <w:lang w:eastAsia="zh-CN"/>
        </w:rPr>
        <w:t xml:space="preserve"> </w:t>
      </w:r>
      <w:r>
        <w:rPr>
          <w:rFonts w:hint="eastAsia"/>
        </w:rPr>
        <w:t>注意事项：本品必须在有此类药物使用经验的医生指导下使用，并仅在国家肿瘤药物临床试验基地或三级甲等医院使用。</w:t>
      </w:r>
      <w:r>
        <w:rPr>
          <w:rFonts w:hint="eastAsia"/>
          <w:lang w:eastAsia="zh-CN"/>
        </w:rPr>
        <w:t xml:space="preserve">  </w:t>
      </w:r>
    </w:p>
    <w:p w14:paraId="6CE9349F">
      <w:pPr>
        <w:rPr>
          <w:rFonts w:hint="eastAsia"/>
          <w:lang w:eastAsia="zh-CN"/>
        </w:rPr>
      </w:pPr>
      <w:r>
        <w:rPr>
          <w:rFonts w:hint="eastAsia"/>
          <w:lang w:eastAsia="zh-CN"/>
        </w:rPr>
        <w:t>药品名称：</w:t>
      </w:r>
      <w:r>
        <w:rPr>
          <w:rFonts w:hint="eastAsia"/>
        </w:rPr>
        <w:t>松龄血脉康胶囊</w:t>
      </w:r>
      <w:r>
        <w:rPr>
          <w:rFonts w:hint="eastAsia"/>
          <w:lang w:eastAsia="zh-CN"/>
        </w:rPr>
        <w:t xml:space="preserve"> </w:t>
      </w:r>
      <w:r>
        <w:rPr>
          <w:rFonts w:hint="eastAsia"/>
        </w:rPr>
        <w:t>适应症：平肝潜阳，镇心安神。用于肝阳上亢所致的头痛、眩晕、急躁易怒、心悸、失眠；高血压病及原发性高脂血症见上述证候者。</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5D753F">
      <w:pPr>
        <w:rPr>
          <w:rFonts w:hint="eastAsia"/>
          <w:lang w:eastAsia="zh-CN"/>
        </w:rPr>
      </w:pPr>
      <w:r>
        <w:rPr>
          <w:rFonts w:hint="eastAsia"/>
          <w:lang w:eastAsia="zh-CN"/>
        </w:rPr>
        <w:t>药品名称：</w:t>
      </w:r>
      <w:r>
        <w:rPr>
          <w:rFonts w:hint="eastAsia"/>
        </w:rPr>
        <w:t>归圆口服液</w:t>
      </w:r>
      <w:r>
        <w:rPr>
          <w:rFonts w:hint="eastAsia"/>
          <w:lang w:eastAsia="zh-CN"/>
        </w:rPr>
        <w:t xml:space="preserve"> </w:t>
      </w:r>
      <w:r>
        <w:rPr>
          <w:rFonts w:hint="eastAsia"/>
        </w:rPr>
        <w:t>适应症：益气养血，扶正固本。适用于产后体虚，症见神疲乏力者。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禁忌：产后发热者禁服。</w:t>
      </w:r>
      <w:r>
        <w:rPr>
          <w:rFonts w:hint="eastAsia"/>
          <w:lang w:eastAsia="zh-CN"/>
        </w:rPr>
        <w:t xml:space="preserve"> </w:t>
      </w:r>
      <w:r>
        <w:rPr>
          <w:rFonts w:hint="eastAsia"/>
        </w:rPr>
        <w:t>注意事项：1．忌辛辣、生冷、油腻食物。2．本品宜饭前服用。3．高血压、心脏病、肝病、糖尿病、肾病等慢性病患者应在医师指导下服用。4．服药2周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738FAA13">
      <w:pPr>
        <w:rPr>
          <w:rFonts w:hint="eastAsia"/>
          <w:lang w:eastAsia="zh-CN"/>
        </w:rPr>
      </w:pPr>
      <w:r>
        <w:rPr>
          <w:rFonts w:hint="eastAsia"/>
          <w:lang w:eastAsia="zh-CN"/>
        </w:rPr>
        <w:t>药品名称：</w:t>
      </w:r>
      <w:r>
        <w:rPr>
          <w:rFonts w:hint="eastAsia"/>
        </w:rPr>
        <w:t>比卡鲁胺胶囊</w:t>
      </w:r>
      <w:r>
        <w:rPr>
          <w:rFonts w:hint="eastAsia"/>
          <w:lang w:eastAsia="zh-CN"/>
        </w:rPr>
        <w:t xml:space="preserve"> </w:t>
      </w:r>
      <w:r>
        <w:rPr>
          <w:rFonts w:hint="eastAsia"/>
        </w:rPr>
        <w:t>适应症：与促黄体生成素释放激素（LHRH）类似物或外科睾丸切除术联合应用于晚期前列腺癌的治疗。</w:t>
      </w:r>
      <w:r>
        <w:rPr>
          <w:rFonts w:hint="eastAsia"/>
          <w:lang w:eastAsia="zh-CN"/>
        </w:rPr>
        <w:t xml:space="preserve"> </w:t>
      </w:r>
      <w:r>
        <w:rPr>
          <w:rFonts w:hint="eastAsia"/>
        </w:rPr>
        <w:t>用法用量：成人：成年男性包括老年人：一片（50mg），一天一次，用本品治疗应与LHRH类似物或外科睾丸切除术治疗同时开始。</w:t>
      </w:r>
      <w:r>
        <w:rPr>
          <w:rFonts w:hint="eastAsia"/>
          <w:lang w:eastAsia="zh-CN"/>
        </w:rPr>
        <w:t xml:space="preserve"> </w:t>
      </w:r>
      <w:r>
        <w:rPr>
          <w:rFonts w:hint="eastAsia"/>
        </w:rPr>
        <w:t>禁忌：本品禁用于妇女和儿童。本品不能用于对本品过敏的病人。本品不可与特非那定,阿司咪唑或西沙比利联合使用。</w:t>
      </w:r>
      <w:r>
        <w:rPr>
          <w:rFonts w:hint="eastAsia"/>
          <w:lang w:eastAsia="zh-CN"/>
        </w:rPr>
        <w:t xml:space="preserve"> </w:t>
      </w:r>
      <w:r>
        <w:rPr>
          <w:rFonts w:hint="eastAsia"/>
        </w:rPr>
        <w:t>注意事项：</w:t>
      </w:r>
      <w:r>
        <w:rPr>
          <w:rFonts w:hint="eastAsia"/>
          <w:lang w:eastAsia="zh-CN"/>
        </w:rPr>
        <w:t xml:space="preserve">  </w:t>
      </w:r>
    </w:p>
    <w:p w14:paraId="0948292B">
      <w:pPr>
        <w:rPr>
          <w:rFonts w:hint="eastAsia"/>
          <w:lang w:eastAsia="zh-CN"/>
        </w:rPr>
      </w:pPr>
      <w:r>
        <w:rPr>
          <w:rFonts w:hint="eastAsia"/>
          <w:lang w:eastAsia="zh-CN"/>
        </w:rPr>
        <w:t>药品名称：</w:t>
      </w:r>
      <w:r>
        <w:rPr>
          <w:rFonts w:hint="eastAsia"/>
        </w:rPr>
        <w:t>鹤蟾片</w:t>
      </w:r>
      <w:r>
        <w:rPr>
          <w:rFonts w:hint="eastAsia"/>
          <w:lang w:eastAsia="zh-CN"/>
        </w:rPr>
        <w:t xml:space="preserve"> </w:t>
      </w:r>
      <w:r>
        <w:rPr>
          <w:rFonts w:hint="eastAsia"/>
        </w:rPr>
        <w:t>适应症：解毒除痰，凉血祛瘀，消症散结。用于原发性支气管肺癌，肺部转移癌，能够改善患者的主观症状体征，提高患者体质。</w:t>
      </w:r>
      <w:r>
        <w:rPr>
          <w:rFonts w:hint="eastAsia"/>
          <w:lang w:eastAsia="zh-CN"/>
        </w:rPr>
        <w:t xml:space="preserve"> </w:t>
      </w:r>
      <w:r>
        <w:rPr>
          <w:rFonts w:hint="eastAsia"/>
        </w:rPr>
        <w:t>用法用量：口服，一次6片，一日3次。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E4A95D">
      <w:pPr>
        <w:rPr>
          <w:rFonts w:hint="eastAsia"/>
          <w:lang w:eastAsia="zh-CN"/>
        </w:rPr>
      </w:pPr>
      <w:r>
        <w:rPr>
          <w:rFonts w:hint="eastAsia"/>
          <w:lang w:eastAsia="zh-CN"/>
        </w:rPr>
        <w:t>药品名称：</w:t>
      </w:r>
      <w:r>
        <w:rPr>
          <w:rFonts w:hint="eastAsia"/>
        </w:rPr>
        <w:t>仙蟾片</w:t>
      </w:r>
      <w:r>
        <w:rPr>
          <w:rFonts w:hint="eastAsia"/>
          <w:lang w:eastAsia="zh-CN"/>
        </w:rPr>
        <w:t xml:space="preserve"> </w:t>
      </w:r>
      <w:r>
        <w:rPr>
          <w:rFonts w:hint="eastAsia"/>
        </w:rPr>
        <w:t>适应症：化瘀散结，益气止痛。用于食道癌、胃癌、肺癌。</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注意事项：在医生指导下用药，并严格控制用药剂量。运动员慎用仙蟾片。</w:t>
      </w:r>
      <w:r>
        <w:rPr>
          <w:rFonts w:hint="eastAsia"/>
          <w:lang w:eastAsia="zh-CN"/>
        </w:rPr>
        <w:t xml:space="preserve">  </w:t>
      </w:r>
    </w:p>
    <w:p w14:paraId="6743D4DE">
      <w:pPr>
        <w:rPr>
          <w:rFonts w:hint="eastAsia"/>
          <w:lang w:eastAsia="zh-CN"/>
        </w:rPr>
      </w:pPr>
      <w:r>
        <w:rPr>
          <w:rFonts w:hint="eastAsia"/>
          <w:lang w:eastAsia="zh-CN"/>
        </w:rPr>
        <w:t>药品名称：</w:t>
      </w:r>
      <w:r>
        <w:rPr>
          <w:rFonts w:hint="eastAsia"/>
        </w:rPr>
        <w:t>复方黄黛片</w:t>
      </w:r>
      <w:r>
        <w:rPr>
          <w:rFonts w:hint="eastAsia"/>
          <w:lang w:eastAsia="zh-CN"/>
        </w:rPr>
        <w:t xml:space="preserve"> </w:t>
      </w:r>
      <w:r>
        <w:rPr>
          <w:rFonts w:hint="eastAsia"/>
        </w:rPr>
        <w:t>适应症：清热解毒，益气生血。主要用于急性早幼粒细胞白血病，或伍用化疗药物治疗及其他的白血病及真性红细胞增多症。</w:t>
      </w:r>
      <w:r>
        <w:rPr>
          <w:rFonts w:hint="eastAsia"/>
          <w:lang w:eastAsia="zh-CN"/>
        </w:rPr>
        <w:t xml:space="preserve"> </w:t>
      </w:r>
      <w:r>
        <w:rPr>
          <w:rFonts w:hint="eastAsia"/>
        </w:rPr>
        <w:t>用法用量：口服。一次5-10片，一日3次。</w:t>
      </w:r>
      <w:r>
        <w:rPr>
          <w:rFonts w:hint="eastAsia"/>
          <w:lang w:eastAsia="zh-CN"/>
        </w:rPr>
        <w:t xml:space="preserve"> </w:t>
      </w:r>
      <w:r>
        <w:rPr>
          <w:rFonts w:hint="eastAsia"/>
        </w:rPr>
        <w:t>禁忌：妊娠及哺乳期患者慎用。</w:t>
      </w:r>
      <w:r>
        <w:rPr>
          <w:rFonts w:hint="eastAsia"/>
          <w:lang w:eastAsia="zh-CN"/>
        </w:rPr>
        <w:t xml:space="preserve"> </w:t>
      </w:r>
      <w:r>
        <w:rPr>
          <w:rFonts w:hint="eastAsia"/>
        </w:rPr>
        <w:t>注意事项：复方黄黛片需在医师的指导下使用；肝功能异常者慎用。</w:t>
      </w:r>
      <w:r>
        <w:rPr>
          <w:rFonts w:hint="eastAsia"/>
          <w:lang w:eastAsia="zh-CN"/>
        </w:rPr>
        <w:t xml:space="preserve">  </w:t>
      </w:r>
    </w:p>
    <w:p w14:paraId="6D5D2117">
      <w:pPr>
        <w:rPr>
          <w:rFonts w:hint="eastAsia"/>
          <w:lang w:eastAsia="zh-CN"/>
        </w:rPr>
      </w:pPr>
      <w:r>
        <w:rPr>
          <w:rFonts w:hint="eastAsia"/>
          <w:lang w:eastAsia="zh-CN"/>
        </w:rPr>
        <w:t>药品名称：</w:t>
      </w:r>
      <w:r>
        <w:rPr>
          <w:rFonts w:hint="eastAsia"/>
        </w:rPr>
        <w:t>蜂皇胎胶囊</w:t>
      </w:r>
      <w:r>
        <w:rPr>
          <w:rFonts w:hint="eastAsia"/>
          <w:lang w:eastAsia="zh-CN"/>
        </w:rPr>
        <w:t xml:space="preserve"> </w:t>
      </w:r>
      <w:r>
        <w:rPr>
          <w:rFonts w:hint="eastAsia"/>
        </w:rPr>
        <w:t>适应症：养血宁神，益肝健脾。用于体虚乏力，神经衰弱、失眠多梦、食少纳呆；亦可用于因放射性引起的白细胞减少。</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禁忌：对本品及其辅料过敏者禁用。</w:t>
      </w:r>
      <w:r>
        <w:rPr>
          <w:rFonts w:hint="eastAsia"/>
          <w:lang w:eastAsia="zh-CN"/>
        </w:rPr>
        <w:t xml:space="preserve"> </w:t>
      </w:r>
      <w:r>
        <w:rPr>
          <w:rFonts w:hint="eastAsia"/>
        </w:rPr>
        <w:t>注意事项：对蜂幼虫过敏者慎用</w:t>
      </w:r>
      <w:r>
        <w:rPr>
          <w:rFonts w:hint="eastAsia"/>
          <w:lang w:eastAsia="zh-CN"/>
        </w:rPr>
        <w:t xml:space="preserve">  </w:t>
      </w:r>
    </w:p>
    <w:p w14:paraId="15FA8BA2">
      <w:pPr>
        <w:rPr>
          <w:rFonts w:hint="eastAsia"/>
          <w:lang w:eastAsia="zh-CN"/>
        </w:rPr>
      </w:pPr>
      <w:r>
        <w:rPr>
          <w:rFonts w:hint="eastAsia"/>
          <w:lang w:eastAsia="zh-CN"/>
        </w:rPr>
        <w:t>药品名称：</w:t>
      </w:r>
      <w:r>
        <w:rPr>
          <w:rFonts w:hint="eastAsia"/>
        </w:rPr>
        <w:t>氢溴酸加兰他敏分散片</w:t>
      </w:r>
      <w:r>
        <w:rPr>
          <w:rFonts w:hint="eastAsia"/>
          <w:lang w:eastAsia="zh-CN"/>
        </w:rPr>
        <w:t xml:space="preserve"> </w:t>
      </w:r>
      <w:r>
        <w:rPr>
          <w:rFonts w:hint="eastAsia"/>
        </w:rPr>
        <w:t>适应症：本品适用于良性记忆障碍，提高患者指向记忆，联想学习、图象回忆、无意义图形再认及人像回忆等能力。对痴呆患者和脑气质性病变引起的记忆障碍亦有改善作用。</w:t>
      </w:r>
      <w:r>
        <w:rPr>
          <w:rFonts w:hint="eastAsia"/>
          <w:lang w:eastAsia="zh-CN"/>
        </w:rPr>
        <w:t xml:space="preserve"> </w:t>
      </w:r>
      <w:r>
        <w:rPr>
          <w:rFonts w:hint="eastAsia"/>
        </w:rPr>
        <w:t>用法用量：推荐剂量为1次4mg，1日2次，服用4周。治疗过程中保证足够液体摄入。</w:t>
      </w:r>
      <w:r>
        <w:rPr>
          <w:rFonts w:hint="eastAsia"/>
          <w:lang w:eastAsia="zh-CN"/>
        </w:rPr>
        <w:t xml:space="preserve"> </w:t>
      </w:r>
      <w:r>
        <w:rPr>
          <w:rFonts w:hint="eastAsia"/>
        </w:rPr>
        <w:t>禁忌：对本品中任一成份过敏者禁用。氢溴酸加兰他敏分散片为胆碱酯酶抑制剂，在麻醉的情况下禁止使用。心绞痛及心动过缓者禁用。严重哮喘或肺功能障碍的病人禁用。重度肝脏损害者禁用。重度肾脏损害者禁用。机械性肠梗阻、尿路阻塞或膀胱术后恢复期患者禁用。</w:t>
      </w:r>
      <w:r>
        <w:rPr>
          <w:rFonts w:hint="eastAsia"/>
          <w:lang w:eastAsia="zh-CN"/>
        </w:rPr>
        <w:t xml:space="preserve"> </w:t>
      </w:r>
      <w:r>
        <w:rPr>
          <w:rFonts w:hint="eastAsia"/>
        </w:rPr>
        <w:t>注意事项：机械性肠梗阻、支气管哮喘、心绞痛及心动过缓者禁用。</w:t>
      </w:r>
      <w:r>
        <w:rPr>
          <w:rFonts w:hint="eastAsia"/>
          <w:lang w:eastAsia="zh-CN"/>
        </w:rPr>
        <w:t xml:space="preserve">  </w:t>
      </w:r>
    </w:p>
    <w:p w14:paraId="3C5403B0">
      <w:pPr>
        <w:rPr>
          <w:rFonts w:hint="eastAsia"/>
          <w:lang w:eastAsia="zh-CN"/>
        </w:rPr>
      </w:pPr>
      <w:r>
        <w:rPr>
          <w:rFonts w:hint="eastAsia"/>
          <w:lang w:eastAsia="zh-CN"/>
        </w:rPr>
        <w:t>药品名称：</w:t>
      </w:r>
      <w:r>
        <w:rPr>
          <w:rFonts w:hint="eastAsia"/>
        </w:rPr>
        <w:t>维血宁颗粒(无糖型)</w:t>
      </w:r>
      <w:r>
        <w:rPr>
          <w:rFonts w:hint="eastAsia"/>
          <w:lang w:eastAsia="zh-CN"/>
        </w:rPr>
        <w:t xml:space="preserve"> </w:t>
      </w:r>
      <w:r>
        <w:rPr>
          <w:rFonts w:hint="eastAsia"/>
        </w:rPr>
        <w:t>适应症：滋阴养血，清热凉血。用于阴虚血热所致的出血；血小板减少症见上述症候者。紫癜、再障；因产后失血、子宫出血、崩漏、经期滴漓、消化道出血、鼻出血、牙龈出血、泌尿系统出血等引起的贫血；肿瘤放化疗引起的血小板减少；肝硬化、脾肿大、肾透析引起的血小板减少；糖尿病引起的血小板减少。</w:t>
      </w:r>
      <w:r>
        <w:rPr>
          <w:rFonts w:hint="eastAsia"/>
          <w:lang w:eastAsia="zh-CN"/>
        </w:rPr>
        <w:t xml:space="preserve"> </w:t>
      </w:r>
      <w:r>
        <w:rPr>
          <w:rFonts w:hint="eastAsia"/>
        </w:rPr>
        <w:t>用法用量：口服，一次 3次，每次25～30ml，小儿酌减或遵医嘱。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909D776">
      <w:pPr>
        <w:rPr>
          <w:rFonts w:hint="eastAsia"/>
          <w:lang w:eastAsia="zh-CN"/>
        </w:rPr>
      </w:pPr>
      <w:r>
        <w:rPr>
          <w:rFonts w:hint="eastAsia"/>
          <w:lang w:eastAsia="zh-CN"/>
        </w:rPr>
        <w:t>药品名称：</w:t>
      </w:r>
      <w:r>
        <w:rPr>
          <w:rFonts w:hint="eastAsia"/>
        </w:rPr>
        <w:t>黄明胶</w:t>
      </w:r>
      <w:r>
        <w:rPr>
          <w:rFonts w:hint="eastAsia"/>
          <w:lang w:eastAsia="zh-CN"/>
        </w:rPr>
        <w:t xml:space="preserve"> </w:t>
      </w:r>
      <w:r>
        <w:rPr>
          <w:rFonts w:hint="eastAsia"/>
        </w:rPr>
        <w:t>适应症：滋阴润燥，养血止血。用于体虚便秘。</w:t>
      </w:r>
      <w:r>
        <w:rPr>
          <w:rFonts w:hint="eastAsia"/>
          <w:lang w:eastAsia="zh-CN"/>
        </w:rPr>
        <w:t xml:space="preserve"> </w:t>
      </w:r>
      <w:r>
        <w:rPr>
          <w:rFonts w:hint="eastAsia"/>
        </w:rPr>
        <w:t>用法用量：一次10克 ，一日1～2次，用绍酒或水炖化服；入汤剂，打碎以煎好的药汁溶化后服。</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食辛辣、生冷、油腻食物。2.有高血压、心脏病、糖尿病、肝病、肾病等慢性病严重者应在医师指导下服用。3.服药3天症状无缓解，应去医院就诊。4.儿童、孕妇、年老体弱者应在医师指导下服用。5.如正在服用其他药品，使用本品前请咨询医师或药师。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12CD0A3">
      <w:pPr>
        <w:rPr>
          <w:rFonts w:hint="eastAsia"/>
          <w:lang w:eastAsia="zh-CN"/>
        </w:rPr>
      </w:pPr>
      <w:r>
        <w:rPr>
          <w:rFonts w:hint="eastAsia"/>
          <w:lang w:eastAsia="zh-CN"/>
        </w:rPr>
        <w:t>药品名称：</w:t>
      </w:r>
      <w:r>
        <w:rPr>
          <w:rFonts w:hint="eastAsia"/>
        </w:rPr>
        <w:t>荣心丸</w:t>
      </w:r>
      <w:r>
        <w:rPr>
          <w:rFonts w:hint="eastAsia"/>
          <w:lang w:eastAsia="zh-CN"/>
        </w:rPr>
        <w:t xml:space="preserve"> </w:t>
      </w:r>
      <w:r>
        <w:rPr>
          <w:rFonts w:hint="eastAsia"/>
        </w:rPr>
        <w:t>适应症：益气养阴，活血化瘀，清热解毒，强心复脉。用于病毒性心肌炎、疑似性心肌炎、心肌损伤、扩张型心肌病、心律失常（早搏、传导阻滞等）。</w:t>
      </w:r>
      <w:r>
        <w:rPr>
          <w:rFonts w:hint="eastAsia"/>
          <w:lang w:eastAsia="zh-CN"/>
        </w:rPr>
        <w:t xml:space="preserve"> </w:t>
      </w:r>
      <w:r>
        <w:rPr>
          <w:rFonts w:hint="eastAsia"/>
        </w:rPr>
        <w:t>用法用量：口服，儿童一岁至三岁一次2丸，三岁至六岁一次3丸，六岁以上一次4丸，一日3次；成人一次6丸，一日3次，或遵医嘱。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7E78911">
      <w:pPr>
        <w:rPr>
          <w:rFonts w:hint="eastAsia"/>
          <w:lang w:eastAsia="zh-CN"/>
        </w:rPr>
      </w:pPr>
      <w:r>
        <w:rPr>
          <w:rFonts w:hint="eastAsia"/>
          <w:lang w:eastAsia="zh-CN"/>
        </w:rPr>
        <w:t>药品名称：</w:t>
      </w:r>
      <w:r>
        <w:rPr>
          <w:rFonts w:hint="eastAsia"/>
        </w:rPr>
        <w:t>河车大造丸</w:t>
      </w:r>
      <w:r>
        <w:rPr>
          <w:rFonts w:hint="eastAsia"/>
          <w:lang w:eastAsia="zh-CN"/>
        </w:rPr>
        <w:t xml:space="preserve"> </w:t>
      </w:r>
      <w:r>
        <w:rPr>
          <w:rFonts w:hint="eastAsia"/>
        </w:rPr>
        <w:t>适应症：同仁堂(河车大造丸)滋阴清热，补肾益肺。用于肺肾两亏，虚劳咳嗽，骨蒸潮热，盗汗遗精，腰膝酸软。</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河车大造丸前请咨询医师或药师。</w:t>
      </w:r>
      <w:r>
        <w:rPr>
          <w:rFonts w:hint="eastAsia"/>
          <w:lang w:eastAsia="zh-CN"/>
        </w:rPr>
        <w:t xml:space="preserve">  </w:t>
      </w:r>
    </w:p>
    <w:p w14:paraId="2E998405">
      <w:pPr>
        <w:rPr>
          <w:rFonts w:hint="eastAsia"/>
          <w:lang w:eastAsia="zh-CN"/>
        </w:rPr>
      </w:pPr>
      <w:r>
        <w:rPr>
          <w:rFonts w:hint="eastAsia"/>
          <w:lang w:eastAsia="zh-CN"/>
        </w:rPr>
        <w:t>药品名称：</w:t>
      </w:r>
      <w:r>
        <w:rPr>
          <w:rFonts w:hint="eastAsia"/>
        </w:rPr>
        <w:t>补益蒺藜丸</w:t>
      </w:r>
      <w:r>
        <w:rPr>
          <w:rFonts w:hint="eastAsia"/>
          <w:lang w:eastAsia="zh-CN"/>
        </w:rPr>
        <w:t xml:space="preserve"> </w:t>
      </w:r>
      <w:r>
        <w:rPr>
          <w:rFonts w:hint="eastAsia"/>
        </w:rPr>
        <w:t>适应症：健脾补肾，益气名目。用于脾肾不足，眼目昏花，视物不清，腰酸气短</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DC530E">
      <w:pPr>
        <w:rPr>
          <w:rFonts w:hint="eastAsia"/>
          <w:lang w:eastAsia="zh-CN"/>
        </w:rPr>
      </w:pPr>
      <w:r>
        <w:rPr>
          <w:rFonts w:hint="eastAsia"/>
          <w:lang w:eastAsia="zh-CN"/>
        </w:rPr>
        <w:t>药品名称：</w:t>
      </w:r>
      <w:r>
        <w:rPr>
          <w:rFonts w:hint="eastAsia"/>
        </w:rPr>
        <w:t>天丹通络胶囊</w:t>
      </w:r>
      <w:r>
        <w:rPr>
          <w:rFonts w:hint="eastAsia"/>
          <w:lang w:eastAsia="zh-CN"/>
        </w:rPr>
        <w:t xml:space="preserve"> </w:t>
      </w:r>
      <w:r>
        <w:rPr>
          <w:rFonts w:hint="eastAsia"/>
        </w:rPr>
        <w:t>适应症：活血通络，熄风化痰。用于中风中经络，风痰淤血痹阻脉络证，症见半身不遂、偏身麻木、口眼歪斜、语言蹇塞；脑梗死急性期、恢复早期见上述证候者。</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禁忌：脑出血患者急性期禁用。</w:t>
      </w:r>
      <w:r>
        <w:rPr>
          <w:rFonts w:hint="eastAsia"/>
          <w:lang w:eastAsia="zh-CN"/>
        </w:rPr>
        <w:t xml:space="preserve"> </w:t>
      </w:r>
      <w:r>
        <w:rPr>
          <w:rFonts w:hint="eastAsia"/>
        </w:rPr>
        <w:t>注意事项：忌食生冷、辛辣、油腻的食物。</w:t>
      </w:r>
      <w:r>
        <w:rPr>
          <w:rFonts w:hint="eastAsia"/>
          <w:lang w:eastAsia="zh-CN"/>
        </w:rPr>
        <w:t xml:space="preserve">  </w:t>
      </w:r>
    </w:p>
    <w:p w14:paraId="4B4154F5">
      <w:pPr>
        <w:rPr>
          <w:rFonts w:hint="eastAsia"/>
          <w:lang w:eastAsia="zh-CN"/>
        </w:rPr>
      </w:pPr>
      <w:r>
        <w:rPr>
          <w:rFonts w:hint="eastAsia"/>
          <w:lang w:eastAsia="zh-CN"/>
        </w:rPr>
        <w:t>药品名称：</w:t>
      </w:r>
      <w:r>
        <w:rPr>
          <w:rFonts w:hint="eastAsia"/>
        </w:rPr>
        <w:t>同仁安神丸</w:t>
      </w:r>
      <w:r>
        <w:rPr>
          <w:rFonts w:hint="eastAsia"/>
          <w:lang w:eastAsia="zh-CN"/>
        </w:rPr>
        <w:t xml:space="preserve"> </w:t>
      </w:r>
      <w:r>
        <w:rPr>
          <w:rFonts w:hint="eastAsia"/>
        </w:rPr>
        <w:t>适应症：养血益气，镇惊安神。用于心血不足引起的心烦体倦，怔忡健忘，少眠多梦，心神不安。</w:t>
      </w:r>
      <w:r>
        <w:rPr>
          <w:rFonts w:hint="eastAsia"/>
          <w:lang w:eastAsia="zh-CN"/>
        </w:rPr>
        <w:t xml:space="preserve"> </w:t>
      </w:r>
      <w:r>
        <w:rPr>
          <w:rFonts w:hint="eastAsia"/>
        </w:rPr>
        <w:t>用法用量：睡前服，一次2丸，一日2次，或遵医嘱。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2B7C1E">
      <w:pPr>
        <w:rPr>
          <w:rFonts w:hint="eastAsia"/>
          <w:lang w:eastAsia="zh-CN"/>
        </w:rPr>
      </w:pPr>
      <w:r>
        <w:rPr>
          <w:rFonts w:hint="eastAsia"/>
          <w:lang w:eastAsia="zh-CN"/>
        </w:rPr>
        <w:t>药品名称：</w:t>
      </w:r>
      <w:r>
        <w:rPr>
          <w:rFonts w:hint="eastAsia"/>
        </w:rPr>
        <w:t>复方川芎胶囊</w:t>
      </w:r>
      <w:r>
        <w:rPr>
          <w:rFonts w:hint="eastAsia"/>
          <w:lang w:eastAsia="zh-CN"/>
        </w:rPr>
        <w:t xml:space="preserve"> </w:t>
      </w:r>
      <w:r>
        <w:rPr>
          <w:rFonts w:hint="eastAsia"/>
        </w:rPr>
        <w:t>适应症：活血化瘀，通脉止痛。用于冠心病稳定型心绞痛属心血瘀阻证者。</w:t>
      </w:r>
      <w:r>
        <w:rPr>
          <w:rFonts w:hint="eastAsia"/>
          <w:lang w:eastAsia="zh-CN"/>
        </w:rPr>
        <w:t xml:space="preserve"> </w:t>
      </w:r>
      <w:r>
        <w:rPr>
          <w:rFonts w:hint="eastAsia"/>
        </w:rPr>
        <w:t>用法用量：口服，一次4粒，一日3次，饭后服用或遵医嘱。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注意事项：孕妇于哺乳期妇女慎用。</w:t>
      </w:r>
      <w:r>
        <w:rPr>
          <w:rFonts w:hint="eastAsia"/>
          <w:lang w:eastAsia="zh-CN"/>
        </w:rPr>
        <w:t xml:space="preserve">  </w:t>
      </w:r>
    </w:p>
    <w:p w14:paraId="37E4E43D">
      <w:pPr>
        <w:rPr>
          <w:rFonts w:hint="eastAsia"/>
          <w:lang w:eastAsia="zh-CN"/>
        </w:rPr>
      </w:pPr>
      <w:r>
        <w:rPr>
          <w:rFonts w:hint="eastAsia"/>
          <w:lang w:eastAsia="zh-CN"/>
        </w:rPr>
        <w:t>药品名称：</w:t>
      </w:r>
      <w:r>
        <w:rPr>
          <w:rFonts w:hint="eastAsia"/>
        </w:rPr>
        <w:t>脑栓康复胶囊</w:t>
      </w:r>
      <w:r>
        <w:rPr>
          <w:rFonts w:hint="eastAsia"/>
          <w:lang w:eastAsia="zh-CN"/>
        </w:rPr>
        <w:t xml:space="preserve"> </w:t>
      </w:r>
      <w:r>
        <w:rPr>
          <w:rFonts w:hint="eastAsia"/>
        </w:rPr>
        <w:t>适应症：活血化瘀、通经活络、用于瘀血阻络所致的中风、中经络、舌蹇语涩、口眼歪斜、半身不遂。</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注意事项：孕妇及有出血倾向者忌服。</w:t>
      </w:r>
      <w:r>
        <w:rPr>
          <w:rFonts w:hint="eastAsia"/>
          <w:lang w:eastAsia="zh-CN"/>
        </w:rPr>
        <w:t xml:space="preserve">  </w:t>
      </w:r>
    </w:p>
    <w:p w14:paraId="5CCBAEF6">
      <w:pPr>
        <w:rPr>
          <w:rFonts w:hint="eastAsia"/>
          <w:lang w:eastAsia="zh-CN"/>
        </w:rPr>
      </w:pPr>
      <w:r>
        <w:rPr>
          <w:rFonts w:hint="eastAsia"/>
          <w:lang w:eastAsia="zh-CN"/>
        </w:rPr>
        <w:t>药品名称：</w:t>
      </w:r>
      <w:r>
        <w:rPr>
          <w:rFonts w:hint="eastAsia"/>
        </w:rPr>
        <w:t>心灵丸</w:t>
      </w:r>
      <w:r>
        <w:rPr>
          <w:rFonts w:hint="eastAsia"/>
          <w:lang w:eastAsia="zh-CN"/>
        </w:rPr>
        <w:t xml:space="preserve"> </w:t>
      </w:r>
      <w:r>
        <w:rPr>
          <w:rFonts w:hint="eastAsia"/>
        </w:rPr>
        <w:t>适应症：活血化瘀，益气通脉，宁心安神。用于胸痹心痛，心悸气短，头痛眩晕等症，以及心绞痛、心律失常及伴有高血压病者。</w:t>
      </w:r>
      <w:r>
        <w:rPr>
          <w:rFonts w:hint="eastAsia"/>
          <w:lang w:eastAsia="zh-CN"/>
        </w:rPr>
        <w:t xml:space="preserve"> </w:t>
      </w:r>
      <w:r>
        <w:rPr>
          <w:rFonts w:hint="eastAsia"/>
        </w:rPr>
        <w:t>用法用量：舌下含服或咀嚼后咽服，一次2丸， 一日1-3次。也可在临睡前或发病时服用。</w:t>
      </w:r>
      <w:r>
        <w:rPr>
          <w:rFonts w:hint="eastAsia"/>
          <w:lang w:eastAsia="zh-CN"/>
        </w:rPr>
        <w:t xml:space="preserve"> </w:t>
      </w:r>
      <w:r>
        <w:rPr>
          <w:rFonts w:hint="eastAsia"/>
        </w:rPr>
        <w:t>禁忌：孕妇禁服。</w:t>
      </w:r>
      <w:r>
        <w:rPr>
          <w:rFonts w:hint="eastAsia"/>
          <w:lang w:eastAsia="zh-CN"/>
        </w:rPr>
        <w:t xml:space="preserve"> </w:t>
      </w:r>
      <w:r>
        <w:rPr>
          <w:rFonts w:hint="eastAsia"/>
        </w:rPr>
        <w:t>注意事项：心脏传导阻滞者应遵医嘱服用。运动员慎用。</w:t>
      </w:r>
      <w:r>
        <w:rPr>
          <w:rFonts w:hint="eastAsia"/>
          <w:lang w:eastAsia="zh-CN"/>
        </w:rPr>
        <w:t xml:space="preserve">  </w:t>
      </w:r>
    </w:p>
    <w:p w14:paraId="5BA664BA">
      <w:pPr>
        <w:rPr>
          <w:rFonts w:hint="eastAsia"/>
          <w:lang w:eastAsia="zh-CN"/>
        </w:rPr>
      </w:pPr>
      <w:r>
        <w:rPr>
          <w:rFonts w:hint="eastAsia"/>
          <w:lang w:eastAsia="zh-CN"/>
        </w:rPr>
        <w:t>药品名称：</w:t>
      </w:r>
      <w:r>
        <w:rPr>
          <w:rFonts w:hint="eastAsia"/>
        </w:rPr>
        <w:t>脉络宁注射液</w:t>
      </w:r>
      <w:r>
        <w:rPr>
          <w:rFonts w:hint="eastAsia"/>
          <w:lang w:eastAsia="zh-CN"/>
        </w:rPr>
        <w:t xml:space="preserve"> </w:t>
      </w:r>
      <w:r>
        <w:rPr>
          <w:rFonts w:hint="eastAsia"/>
        </w:rPr>
        <w:t>适应症：清热养阴，活血化瘀。适用于血栓闭塞性脉管炎，脑血栓形成及后遗症，多发性大动脉炎，四肢急性动脉栓塞症，糖尿病性坏疽，静脉血栓形成及血栓性静脉炎等。</w:t>
      </w:r>
      <w:r>
        <w:rPr>
          <w:rFonts w:hint="eastAsia"/>
          <w:lang w:eastAsia="zh-CN"/>
        </w:rPr>
        <w:t xml:space="preserve"> </w:t>
      </w:r>
      <w:r>
        <w:rPr>
          <w:rFonts w:hint="eastAsia"/>
        </w:rPr>
        <w:t>用法用量：静脉滴注，成人量每次10—20ml，加入5％或10％葡萄糖注射液或0，9％氯化钠注射液250—500ml中，每日滴注1次，10—14天为一疗程。根据病情需要，本品可使用3—4个疗程，每个疗程之间可间隔5—7天，重症患者必要时可连续使用两个疗程。</w:t>
      </w:r>
      <w:r>
        <w:rPr>
          <w:rFonts w:hint="eastAsia"/>
          <w:lang w:eastAsia="zh-CN"/>
        </w:rPr>
        <w:t xml:space="preserve"> </w:t>
      </w:r>
      <w:r>
        <w:rPr>
          <w:rFonts w:hint="eastAsia"/>
        </w:rPr>
        <w:t>禁忌：</w:t>
      </w:r>
      <w:r>
        <w:rPr>
          <w:rFonts w:hint="eastAsia"/>
          <w:lang w:eastAsia="zh-CN"/>
        </w:rPr>
        <w:t xml:space="preserve"> </w:t>
      </w:r>
      <w:r>
        <w:rPr>
          <w:rFonts w:hint="eastAsia"/>
        </w:rPr>
        <w:t>注意事项：孕妇及过敏体质者慎用。</w:t>
      </w:r>
      <w:r>
        <w:rPr>
          <w:rFonts w:hint="eastAsia"/>
          <w:lang w:eastAsia="zh-CN"/>
        </w:rPr>
        <w:t xml:space="preserve">  </w:t>
      </w:r>
    </w:p>
    <w:p w14:paraId="2BEE5553">
      <w:pPr>
        <w:rPr>
          <w:rFonts w:hint="eastAsia"/>
          <w:lang w:eastAsia="zh-CN"/>
        </w:rPr>
      </w:pPr>
      <w:r>
        <w:rPr>
          <w:rFonts w:hint="eastAsia"/>
          <w:lang w:eastAsia="zh-CN"/>
        </w:rPr>
        <w:t>药品名称：</w:t>
      </w:r>
      <w:r>
        <w:rPr>
          <w:rFonts w:hint="eastAsia"/>
        </w:rPr>
        <w:t>养心安神丸</w:t>
      </w:r>
      <w:r>
        <w:rPr>
          <w:rFonts w:hint="eastAsia"/>
          <w:lang w:eastAsia="zh-CN"/>
        </w:rPr>
        <w:t xml:space="preserve"> </w:t>
      </w:r>
      <w:r>
        <w:rPr>
          <w:rFonts w:hint="eastAsia"/>
        </w:rPr>
        <w:t>适应症：补肾益智，养心安神。用于心肾不交引起的少眠多梦，头晕心悸，耳鸣健忘，倦怠无力。</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禁忌：孕妇禁用；外感发热患者禁服。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药7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F5E25F">
      <w:pPr>
        <w:rPr>
          <w:rFonts w:hint="eastAsia"/>
          <w:lang w:eastAsia="zh-CN"/>
        </w:rPr>
      </w:pPr>
      <w:r>
        <w:rPr>
          <w:rFonts w:hint="eastAsia"/>
          <w:lang w:eastAsia="zh-CN"/>
        </w:rPr>
        <w:t>药品名称：</w:t>
      </w:r>
      <w:r>
        <w:rPr>
          <w:rFonts w:hint="eastAsia"/>
        </w:rPr>
        <w:t>健步强身丸</w:t>
      </w:r>
      <w:r>
        <w:rPr>
          <w:rFonts w:hint="eastAsia"/>
          <w:lang w:eastAsia="zh-CN"/>
        </w:rPr>
        <w:t xml:space="preserve"> </w:t>
      </w:r>
      <w:r>
        <w:rPr>
          <w:rFonts w:hint="eastAsia"/>
        </w:rPr>
        <w:t>适应症：补肾健骨，宣痹止痛。用于肝肾阴虚、风湿阻络引起的筋骨痿软，腰腿酸痛，足膝无力，行步艰难。</w:t>
      </w:r>
      <w:r>
        <w:rPr>
          <w:rFonts w:hint="eastAsia"/>
          <w:lang w:eastAsia="zh-CN"/>
        </w:rPr>
        <w:t xml:space="preserve"> </w:t>
      </w:r>
      <w:r>
        <w:rPr>
          <w:rFonts w:hint="eastAsia"/>
        </w:rPr>
        <w:t>用法用量：淡盐汤或温开水送服。一次60粒，一日2次。</w:t>
      </w:r>
      <w:r>
        <w:rPr>
          <w:rFonts w:hint="eastAsia"/>
          <w:lang w:eastAsia="zh-CN"/>
        </w:rPr>
        <w:t xml:space="preserve"> </w:t>
      </w:r>
      <w:r>
        <w:rPr>
          <w:rFonts w:hint="eastAsia"/>
        </w:rPr>
        <w:t>禁忌：孕妇忌服健步强身丸。</w:t>
      </w:r>
      <w:r>
        <w:rPr>
          <w:rFonts w:hint="eastAsia"/>
          <w:lang w:eastAsia="zh-CN"/>
        </w:rPr>
        <w:t xml:space="preserve"> </w:t>
      </w:r>
      <w:r>
        <w:rPr>
          <w:rFonts w:hint="eastAsia"/>
        </w:rPr>
        <w:t>注意事项：</w:t>
      </w:r>
      <w:r>
        <w:rPr>
          <w:rFonts w:hint="eastAsia"/>
          <w:lang w:eastAsia="zh-CN"/>
        </w:rPr>
        <w:t xml:space="preserve">  </w:t>
      </w:r>
    </w:p>
    <w:p w14:paraId="3F93E2F0">
      <w:pPr>
        <w:rPr>
          <w:rFonts w:hint="eastAsia"/>
          <w:lang w:eastAsia="zh-CN"/>
        </w:rPr>
      </w:pPr>
      <w:r>
        <w:rPr>
          <w:rFonts w:hint="eastAsia"/>
          <w:lang w:eastAsia="zh-CN"/>
        </w:rPr>
        <w:t>药品名称：</w:t>
      </w:r>
      <w:r>
        <w:rPr>
          <w:rFonts w:hint="eastAsia"/>
        </w:rPr>
        <w:t>养肺丸</w:t>
      </w:r>
      <w:r>
        <w:rPr>
          <w:rFonts w:hint="eastAsia"/>
          <w:lang w:eastAsia="zh-CN"/>
        </w:rPr>
        <w:t xml:space="preserve"> </w:t>
      </w:r>
      <w:r>
        <w:rPr>
          <w:rFonts w:hint="eastAsia"/>
        </w:rPr>
        <w:t>适应症：养肺丸润肺止嗽，化痰定喘。用于咳嗽痰盛，气促作喘，胸膈不畅，口苦咽干，喉痛音哑，久嗽失眠。</w:t>
      </w:r>
      <w:r>
        <w:rPr>
          <w:rFonts w:hint="eastAsia"/>
          <w:lang w:eastAsia="zh-CN"/>
        </w:rPr>
        <w:t xml:space="preserve"> </w:t>
      </w:r>
      <w:r>
        <w:rPr>
          <w:rFonts w:hint="eastAsia"/>
        </w:rPr>
        <w:t>用法用量：口服，一次2丸，一日3次。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三天病证无改善，应停止服用，去医院就诊。4.服药期间，若患者出现高热，体温超过38℃，或出现喘促气急者，或咳嗽加重，痰量明显增多者应到医院就诊。5.高血压、心脏病患者慎用。6.孕妇及体质虚弱者慎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A36B36F">
      <w:pPr>
        <w:rPr>
          <w:rFonts w:hint="eastAsia"/>
          <w:lang w:eastAsia="zh-CN"/>
        </w:rPr>
      </w:pPr>
      <w:r>
        <w:rPr>
          <w:rFonts w:hint="eastAsia"/>
          <w:lang w:eastAsia="zh-CN"/>
        </w:rPr>
        <w:t>药品名称：</w:t>
      </w:r>
      <w:r>
        <w:rPr>
          <w:rFonts w:hint="eastAsia"/>
        </w:rPr>
        <w:t>养血安神丸</w:t>
      </w:r>
      <w:r>
        <w:rPr>
          <w:rFonts w:hint="eastAsia"/>
          <w:lang w:eastAsia="zh-CN"/>
        </w:rPr>
        <w:t xml:space="preserve"> </w:t>
      </w:r>
      <w:r>
        <w:rPr>
          <w:rFonts w:hint="eastAsia"/>
        </w:rPr>
        <w:t>适应症：养血安神。用于失眠多梦，心悸头晕。</w:t>
      </w:r>
      <w:r>
        <w:rPr>
          <w:rFonts w:hint="eastAsia"/>
          <w:lang w:eastAsia="zh-CN"/>
        </w:rPr>
        <w:t xml:space="preserve"> </w:t>
      </w:r>
      <w:r>
        <w:rPr>
          <w:rFonts w:hint="eastAsia"/>
        </w:rPr>
        <w:t>用法用量：口服，一次6克，一日3次。</w:t>
      </w:r>
      <w:r>
        <w:rPr>
          <w:rFonts w:hint="eastAsia"/>
          <w:lang w:eastAsia="zh-CN"/>
        </w:rPr>
        <w:t xml:space="preserve"> </w:t>
      </w:r>
      <w:r>
        <w:rPr>
          <w:rFonts w:hint="eastAsia"/>
        </w:rPr>
        <w:t>禁忌：脾胃虚寒，大便溏者忌服。</w:t>
      </w:r>
      <w:r>
        <w:rPr>
          <w:rFonts w:hint="eastAsia"/>
          <w:lang w:eastAsia="zh-CN"/>
        </w:rPr>
        <w:t xml:space="preserve"> </w:t>
      </w:r>
      <w:r>
        <w:rPr>
          <w:rFonts w:hint="eastAsia"/>
        </w:rPr>
        <w:t>注意事项：1.脾胃虚弱者宜在饭后服用，以减轻药物对肠胃的刺激。2.服药二周内症状未改善，应向医师咨询。3.按照用法用量服用，小儿应在医师指导下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D514526">
      <w:pPr>
        <w:rPr>
          <w:rFonts w:hint="eastAsia"/>
          <w:lang w:eastAsia="zh-CN"/>
        </w:rPr>
      </w:pPr>
      <w:r>
        <w:rPr>
          <w:rFonts w:hint="eastAsia"/>
          <w:lang w:eastAsia="zh-CN"/>
        </w:rPr>
        <w:t>药品名称：</w:t>
      </w:r>
      <w:r>
        <w:rPr>
          <w:rFonts w:hint="eastAsia"/>
        </w:rPr>
        <w:t>氨氯地平阿托伐他汀钙片</w:t>
      </w:r>
      <w:r>
        <w:rPr>
          <w:rFonts w:hint="eastAsia"/>
          <w:lang w:eastAsia="zh-CN"/>
        </w:rPr>
        <w:t xml:space="preserve"> </w:t>
      </w:r>
      <w:r>
        <w:rPr>
          <w:rFonts w:hint="eastAsia"/>
        </w:rPr>
        <w:t>适应症：适用于高血压或心绞痛患者合并高胆固醇血症或混合型高脂血症的治疗，可用于下列情况：高血压或心绞痛患者合并高胆固醇血症或混合型高脂血症的初始治疗。该类患者的治疗剂量调整。如可以先给予患者含有2种成分常规起始治疗剂量的氨氯地平阿托伐他汀钙片，然后根据其抗心绞痛、降压或降脂效果增加氨氯地平或阿托伐他汀的剂量。用于原来使用其中一种单药成分需要增加另一种药物的患者。</w:t>
      </w:r>
      <w:r>
        <w:rPr>
          <w:rFonts w:hint="eastAsia"/>
          <w:lang w:eastAsia="zh-CN"/>
        </w:rPr>
        <w:t xml:space="preserve"> </w:t>
      </w:r>
      <w:r>
        <w:rPr>
          <w:rFonts w:hint="eastAsia"/>
        </w:rPr>
        <w:t>用法用量：在使用多达一治疗高血压或心绞痛合并高脂血症时，必须考虑到治疗剂量的个体化，根据患者对于每一种成分的治疗效果和耐受性而相应调整。氨氯地平(高血压或心绞痛)：成人：通常多达一治疗高血压的起始剂量为5mg，每日1次，最大剂量为10mg，每日1次。身材小，虚弱、老年、或伴肝功能不全患者，起始剂量为2.5mg，每日1次；此剂量也可为多达一联合其它抗高血压药物治疗的剂量。剂量调整应根据患者个体反应进行。一般来说应在7-14天后，以便医生能够针对患者对每个剂量的反应做出评估。如临床需要，在对患者进行严密监测的情况下，也可以快速地进行剂量调整。治疗慢性稳定性或血管痉挛性心绞痛的推荐剂量是5-10mg，每日1次，老年及肝功能不全的患者建议使用较低剂量治疗，大多数人的有效剂量为10mg，每日1次。剂量与副反应见不良反应章节。治疗冠心病的推荐剂量为5-10mg，每日1次。临床研究中，大多数的患者需要10mg，每日1次的剂量。儿童：年龄6-17岁的儿童患者，治疗高血压的推荐口服剂量为2.5-5mg，每日1次。在儿童患者中尚未有5mg以上剂量的研究。阿托伐他汀(高脂血症：患者在开始多达一治疗前，应进行标准的低胆固醇饮食控制，在整个治疗期间也应维持该膳食控制。高胆固醇血症(杂合子型家族性和非家族性)及混合型血脂异常(FredricksonIIa和IIb型)：多达一的推荐起始剂量是10或20mg，每日1次。需要大幅度(大于45％)降低低密度脂蛋白胆固醇(LDL-C)的患者起始剂量可以是40mg，每日1次。多达一的剂量范围是10-80mg，每日1次。多达一每日用量可以在1天内的任何时间服用，并不受进食影响。多达一的起始剂量和维持剂量应根据患者的特点如治疗目标和疗效(见美国国家血脂教育计划指南，即NCEP指南)进行个体化给药。多达一开始给药和/或调整剂量后，应在2-4周内测定血脂水平且据此调整剂量。由于治疗的目标是降低低密度脂蛋白胆固醇，NCEP建议使用低密度脂蛋白胆固醇水平进行启动治疗和治疗效果的评价。只有当无法获得低密度脂蛋白胆固醇水平时，才应当用总胆固醇进行治疗监测。儿童患者(10-17岁)的杂合子型家族性高胆固醇血症：阿托伐他汀的推荐起始剂量为每日10mg；推荐最大剂量为每日20mg(在该人群中尚未研究20mg以上的剂量)。根据推荐的治疗目标，剂量应个体化，剂量调整时间间隔应为4周或更长。纯合子型家族性高胆固醇血症：对于纯合子型家族性高胆固醇血症患者，阿托伐他汀的剂量为每日10-80mg。在这些患者，阿托伐他汀应作为其它降脂治疗措施(如LDL血浆透析法)的辅助治疗，或者在其它降脂措施不可获得时应用。注意目前尚没有2.5/80mg的多达一片剂。对于需服用2.5/80mg联合剂量的患者，需要对血脂异常进行单独评价，并按需加用单一成分的药物进行治疗。联合治疗：为增加疗效，阿托伐他汀可与胆酸螯合剂联用。一般应避免与贝特类药物联用。。肾功能不全患者的剂量：肾脏疾病既不影响阿托伐他汀的血浆浓度，也不影响其降低LDL-C的效果。因此，在肾功能不全患者，无需剂量调整。多达一的使用与它的2种组成成分的单独使用作用相当，可以相互替换。可给予患者相同于多达一剂量的药物，或者为增加抗心绞痛、降血压或降脂作用，也可在使用多达一基础上加用氨氯地平或阿托伐他汀或两者同时加量。多达一可用于已经使用阿托伐他汀或氨氯地平其中一种药物而需要增加另一种药物治疗的患者。由于对一种适应症为起始治疗，对另一适应症为维持治疗，因此应根据正在使用成分的维持量和所加用的单药成分的推荐起始量，选择多达一的剂量。多达一可用于高血压或心绞痛伴有高脂血症的患者的初始治疗。推荐的起始剂量应该根据每一种单药治疗的推荐剂量进行适当组合。多达一中氨氯地平成分的最大剂量可达10mg，每日1次，阿托伐他汀成分的最大剂量可达80mg，每日1次。阿托伐他汀和氨氯地平的用法与用量详细信息参照以上部分。与其它药物联合使用-阿托伐他汀需要与环孢霉素合用时，阿托伐他汀的剂量不能超过10mg。</w:t>
      </w:r>
      <w:r>
        <w:rPr>
          <w:rFonts w:hint="eastAsia"/>
          <w:lang w:eastAsia="zh-CN"/>
        </w:rPr>
        <w:t xml:space="preserve"> </w:t>
      </w:r>
      <w:r>
        <w:rPr>
          <w:rFonts w:hint="eastAsia"/>
        </w:rPr>
        <w:t>禁忌：多达一包含阿托伐他汀成分，因此对于伴有活动性肝脏疾病或伴有原因不明的血清转氨酶持续升高的患者应禁用。已知对多达一中任何成分过敏的患者应禁用。孕妇与哺乳期妇女：动脉粥样硬化是一个慢性过程，在妊娠期间中断降脂药物对原发性高胆固醇血症的长期治疗结果影响甚微。胆固醇和胆固醇生物合成的其它产物是胎儿发育(包括类固醇和细胞膜的合成)的重要组成成分。由于HMG-CoA还原酶抑制剂降低胆固醇合成，并可能降低其它源于胆固醇的生物活性物质的合成，在妊娠妇女中应用可能对胎儿有害。因此HMG-CoA还原酶抑制剂禁用于孕妇与哺乳期妇女。多达一因含有阿托伐他汀成分，只可应用于已告知潜在危害并极不可能受孕的育龄妇女。如果患者在服药期间妊娠，应中止治疗并告知患者药物对胎儿的潜在危害。</w:t>
      </w:r>
      <w:r>
        <w:rPr>
          <w:rFonts w:hint="eastAsia"/>
          <w:lang w:eastAsia="zh-CN"/>
        </w:rPr>
        <w:t xml:space="preserve"> </w:t>
      </w:r>
      <w:r>
        <w:rPr>
          <w:rFonts w:hint="eastAsia"/>
        </w:rPr>
        <w:t>注意事项：因多达一的扩血管作用是逐渐产生的，服用多达一后发生急性低血压的情况罕有报道。然而当与其它外周血管扩张剂合用时应予以注意，尤其是用于严重的主动脉狭窄患者时。在开始多达一治疗前，应采取适当的饮食控制、运动和锻炼，肥胖病人需降低体重，并解决其它伴随疾病以控制高胆固醇血症。充血性心力衰竭患者的使用：一般来说，心衰患者使用钙拮抗剂应谨慎。在一个安慰剂对照研究中，给与1153名心衰患者(NYHAIII级或IV级)多达一(5-10mg/日)，患者同时服用稳定剂量的ACEI，地高辛和利尿剂。随访至少6个月，中位随访时间大约14个月。氨氯地平对比安慰剂对于患者生存率或心血管发病率(特指致死性心律失常、急性心肌梗死或因心衰加重而入院治疗)整体无不良影响。在另4项为期8-12周的研究中，氨氯地平对比安慰剂也没有使心衰加重的证据。这些研究共包含697名心衰患者(NYHAII/III级)，以运动耐力测试，NYHA分级，症状以及左心室射血分数作为心功能评估指标。β受体阻滞剂停药：氨氯地平不是β受体阻滞剂，因此对因β受体阻滞剂突然停药而出现的危险不能给予保护；任何一种β受体阻滞剂均应逐步停药。内分泌功能：HMG-CoA还原酶抑制剂，如多达一中的阿托伐他汀成分能干扰胆固醇合成，从理论上说可抑制肾上腺和/或性腺类固醇物质的合成。临床研究表明，阿托伐他汀不减少基础血浆皮质醇浓度或损害肾上腺储备。HMG-CoA还原酶抑制剂对男性生育能力的影响尚无足够的病例研究，对闭经前妇女垂体-性腺轴的影响目前尚不清楚。当HMG-CoA还原酶抑制剂与能够降低内源性类固醇激素水平或活性的药物如酮康唑，安体舒通和西咪替丁合用时应引起注意。中枢神经系统毒性：阿托伐他汀的研究：在1只给予阿托伐他汀120mg/kg/日3个月的雌性犬中出现脑出血。增加剂量给予另一只雌性犬多达一280mg/kg/日11周后，在濒死状态处死，也发现脑出血和视神经空泡形成。每公斤体重120mg的剂量如按人类最大给药量每日80mg计算，则其全身暴露约为人血浆曲线下面积(AUC0-24小时)的16倍。在一项为期2年的研究中，观察到2只雄性犬(1只给药为10mg/kg/日，另一只为120mg/kg/日)各出现1次强直性惊厥。在长期给药2年，剂量最大达400mg/kg/日的小鼠和剂量达100mg/kg/日的大鼠中未观察到中枢神经系统损害。按推荐的人类最大给药量每日80mg计算，这些给药量是人体曲线下面积(0-24)的6-11倍(小鼠)和8-16倍(大鼠)。在给予他汀类药物中的其它品种时，观察到犬中枢神经系统血管损害，特征为血管周围的出血，水肿和单核细胞血管周隙浸润。在临床正常的犬中，化学结构相似的另一本类药物血浆药物水平约高于推荐的人最大剂量30倍时，以剂量依赖性方式产生视神经变性(视网膜-膝状体纤维Wallerian变性)。</w:t>
      </w:r>
      <w:r>
        <w:rPr>
          <w:rFonts w:hint="eastAsia"/>
          <w:lang w:eastAsia="zh-CN"/>
        </w:rPr>
        <w:t xml:space="preserve">  </w:t>
      </w:r>
    </w:p>
    <w:p w14:paraId="610B19D2">
      <w:pPr>
        <w:rPr>
          <w:rFonts w:hint="eastAsia"/>
          <w:lang w:eastAsia="zh-CN"/>
        </w:rPr>
      </w:pPr>
      <w:r>
        <w:rPr>
          <w:rFonts w:hint="eastAsia"/>
          <w:lang w:eastAsia="zh-CN"/>
        </w:rPr>
        <w:t>药品名称：</w:t>
      </w:r>
      <w:r>
        <w:rPr>
          <w:rFonts w:hint="eastAsia"/>
        </w:rPr>
        <w:t>龟蛇酒</w:t>
      </w:r>
      <w:r>
        <w:rPr>
          <w:rFonts w:hint="eastAsia"/>
          <w:lang w:eastAsia="zh-CN"/>
        </w:rPr>
        <w:t xml:space="preserve"> </w:t>
      </w:r>
      <w:r>
        <w:rPr>
          <w:rFonts w:hint="eastAsia"/>
        </w:rPr>
        <w:t>适应症：滋阴补肾，益气活血，舒筋通络，祛风除湿。用于老年体弱，头昏眼花，腰酸膝软，尿频，四肢麻木，关节酸痛。</w:t>
      </w:r>
      <w:r>
        <w:rPr>
          <w:rFonts w:hint="eastAsia"/>
          <w:lang w:eastAsia="zh-CN"/>
        </w:rPr>
        <w:t xml:space="preserve"> </w:t>
      </w:r>
      <w:r>
        <w:rPr>
          <w:rFonts w:hint="eastAsia"/>
        </w:rPr>
        <w:t>用法用量：适量饮用。</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辛辣食物。2.凡脾胃虚弱，呕吐泄泻，腹胀便溏、咳嗽痰多者慎用。3.感冒病人不宜服用。4.本品宜饭前服用。5.服用龟蛇酒二周后症状无明显改善，或症状加重，或出现新的严重症状，应立即停药并去医院就诊。6.对酒精过敏者禁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4CD3FA00">
      <w:pPr>
        <w:rPr>
          <w:rFonts w:hint="eastAsia"/>
          <w:lang w:eastAsia="zh-CN"/>
        </w:rPr>
      </w:pPr>
      <w:r>
        <w:rPr>
          <w:rFonts w:hint="eastAsia"/>
          <w:lang w:eastAsia="zh-CN"/>
        </w:rPr>
        <w:t>药品名称：</w:t>
      </w:r>
      <w:r>
        <w:rPr>
          <w:rFonts w:hint="eastAsia"/>
        </w:rPr>
        <w:t>吡贝地尔缓释片</w:t>
      </w:r>
      <w:r>
        <w:rPr>
          <w:rFonts w:hint="eastAsia"/>
          <w:lang w:eastAsia="zh-CN"/>
        </w:rPr>
        <w:t xml:space="preserve"> </w:t>
      </w:r>
      <w:r>
        <w:rPr>
          <w:rFonts w:hint="eastAsia"/>
        </w:rPr>
        <w:t>适应症：作为单一药物疗法或与左旋多巴合用治疗帕金森氏病，改善老年患者的病理性认知和感觉神经功能障碍，如注意力和/或记忆力下降，眩晕。动脉病变的痛性症状（步行时痛性痉挛）。循环源性的眼科障碍。</w:t>
      </w:r>
      <w:r>
        <w:rPr>
          <w:rFonts w:hint="eastAsia"/>
          <w:lang w:eastAsia="zh-CN"/>
        </w:rPr>
        <w:t xml:space="preserve"> </w:t>
      </w:r>
      <w:r>
        <w:rPr>
          <w:rFonts w:hint="eastAsia"/>
        </w:rPr>
        <w:t>用法用量：帕金森氏病单独使用本药 ：每日150-250 mg，分3-5次服用。 与左旋多巴合用 ：每日50-150 mg，分1-3次服用。 其它适应症 每日50 mg，主餐后服用。 严重病例每日100 mg，分2次服用。</w:t>
      </w:r>
      <w:r>
        <w:rPr>
          <w:rFonts w:hint="eastAsia"/>
          <w:lang w:eastAsia="zh-CN"/>
        </w:rPr>
        <w:t xml:space="preserve"> </w:t>
      </w:r>
      <w:r>
        <w:rPr>
          <w:rFonts w:hint="eastAsia"/>
        </w:rPr>
        <w:t>禁忌：该药物在下列情况下禁忌使用：1.对本品中任何成份过敏者；2.心血管性休克；3.心肌梗死急性期。4.联合用药：止吐类精神安定药(参考[药物相互作用])安定类精神安定药(不包括氯氮平)(帕金森患者除外)(参考[药物相互作用])</w:t>
      </w:r>
      <w:r>
        <w:rPr>
          <w:rFonts w:hint="eastAsia"/>
          <w:lang w:eastAsia="zh-CN"/>
        </w:rPr>
        <w:t xml:space="preserve"> </w:t>
      </w:r>
      <w:r>
        <w:rPr>
          <w:rFonts w:hint="eastAsia"/>
        </w:rPr>
        <w:t>注意事项：1、在使用吡贝地尔进行治疗的患者中有出现昏睡和突然进入睡眠状态的情况，特别是帕金森患者。在日常的活动中间突然入睡，没有前兆的情况罕有报道。有必要告知患者有此类副作用的可能，在服药治疗期间如果患者驾车或者是进行机器操作必须小心注意。曾经出现过昏睡或突然入睡的患者不可驾驶车辆或进行机器操作。应当考虑减少用药剂量和退出治疗。2、由于包含蔗糖成分，对于果糖不耐受，葡萄糖或半乳糖吸收不良或者蔗糖酶-异麦芽糖不足的患者不宜使用本品。3、对于驾车和操作机器能力的影响 使用吡贝地尔进行治疗的患者有可能出现昏睡和/或突然进入睡眠状态，应当告知不要驾车，或者进行由于警觉改变可能导致患者及他人出现严重事故或死亡的危险活动(例如操纵机器)，直至此类状况完全消失。</w:t>
      </w:r>
      <w:r>
        <w:rPr>
          <w:rFonts w:hint="eastAsia"/>
          <w:lang w:eastAsia="zh-CN"/>
        </w:rPr>
        <w:t xml:space="preserve">  </w:t>
      </w:r>
    </w:p>
    <w:p w14:paraId="09E9EC42">
      <w:pPr>
        <w:rPr>
          <w:rFonts w:hint="eastAsia"/>
          <w:lang w:eastAsia="zh-CN"/>
        </w:rPr>
      </w:pPr>
      <w:r>
        <w:rPr>
          <w:rFonts w:hint="eastAsia"/>
          <w:lang w:eastAsia="zh-CN"/>
        </w:rPr>
        <w:t>药品名称：</w:t>
      </w:r>
      <w:r>
        <w:rPr>
          <w:rFonts w:hint="eastAsia"/>
        </w:rPr>
        <w:t>理气化瘀口服液</w:t>
      </w:r>
      <w:r>
        <w:rPr>
          <w:rFonts w:hint="eastAsia"/>
          <w:lang w:eastAsia="zh-CN"/>
        </w:rPr>
        <w:t xml:space="preserve"> </w:t>
      </w:r>
      <w:r>
        <w:rPr>
          <w:rFonts w:hint="eastAsia"/>
        </w:rPr>
        <w:t>适应症：理气化瘀口服液活血行气，消斑。适用于气滞血瘀所致黄褐斑的辅助治疗。</w:t>
      </w:r>
      <w:r>
        <w:rPr>
          <w:rFonts w:hint="eastAsia"/>
          <w:lang w:eastAsia="zh-CN"/>
        </w:rPr>
        <w:t xml:space="preserve"> </w:t>
      </w:r>
      <w:r>
        <w:rPr>
          <w:rFonts w:hint="eastAsia"/>
        </w:rPr>
        <w:t>用法用量：口服，一次10毫升，一日3次。6周为一疗程</w:t>
      </w:r>
      <w:r>
        <w:rPr>
          <w:rFonts w:hint="eastAsia"/>
          <w:lang w:eastAsia="zh-CN"/>
        </w:rPr>
        <w:t xml:space="preserve"> </w:t>
      </w:r>
      <w:r>
        <w:rPr>
          <w:rFonts w:hint="eastAsia"/>
        </w:rPr>
        <w:t>禁忌：经期及孕期妇女禁用。</w:t>
      </w:r>
      <w:r>
        <w:rPr>
          <w:rFonts w:hint="eastAsia"/>
          <w:lang w:eastAsia="zh-CN"/>
        </w:rPr>
        <w:t xml:space="preserve"> </w:t>
      </w:r>
      <w:r>
        <w:rPr>
          <w:rFonts w:hint="eastAsia"/>
        </w:rPr>
        <w:t>注意事项：1 忌忧思恼怒，保证充足睡眠，避免日光暴晒。2 不宜滥用化妆品及外涂药物，必要时应在医师指导下使用。3 伴有妇科、内科等疾病者，应去医院就诊。4 青春期少女、更年期妇女、糖尿病患者均应在医师指导下服用。5 服药2周症状无缓解，应去医院就诊。6 对本品过敏者禁用，过敏体质者慎用。7 药品性状发生改变时禁止服用。8 儿童必须在成人监护下使用。9 请将此药品放在儿童不能接触的地方。10 如正在服用其他药品，使用本品前请咨询医师或药师。</w:t>
      </w:r>
      <w:r>
        <w:rPr>
          <w:rFonts w:hint="eastAsia"/>
          <w:lang w:eastAsia="zh-CN"/>
        </w:rPr>
        <w:t xml:space="preserve">  </w:t>
      </w:r>
    </w:p>
    <w:p w14:paraId="72AF4070">
      <w:pPr>
        <w:rPr>
          <w:rFonts w:hint="eastAsia"/>
          <w:lang w:eastAsia="zh-CN"/>
        </w:rPr>
      </w:pPr>
      <w:r>
        <w:rPr>
          <w:rFonts w:hint="eastAsia"/>
          <w:lang w:eastAsia="zh-CN"/>
        </w:rPr>
        <w:t>药品名称：</w:t>
      </w:r>
      <w:r>
        <w:rPr>
          <w:rFonts w:hint="eastAsia"/>
        </w:rPr>
        <w:t>抗饥消渴片</w:t>
      </w:r>
      <w:r>
        <w:rPr>
          <w:rFonts w:hint="eastAsia"/>
          <w:lang w:eastAsia="zh-CN"/>
        </w:rPr>
        <w:t xml:space="preserve"> </w:t>
      </w:r>
      <w:r>
        <w:rPr>
          <w:rFonts w:hint="eastAsia"/>
        </w:rPr>
        <w:t>适应症：养阴益气，润燥生津，抗饥止渴。用于非胰岛素依赖型糖尿病，对慢性萎缩性胃炎，胃阴虚者也有一定作用。</w:t>
      </w:r>
      <w:r>
        <w:rPr>
          <w:rFonts w:hint="eastAsia"/>
          <w:lang w:eastAsia="zh-CN"/>
        </w:rPr>
        <w:t xml:space="preserve"> </w:t>
      </w:r>
      <w:r>
        <w:rPr>
          <w:rFonts w:hint="eastAsia"/>
        </w:rPr>
        <w:t>用法用量：口服，一次12片，一日3次，或遵医嘱。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注意事项：脾虚湿滞者慎用。</w:t>
      </w:r>
      <w:r>
        <w:rPr>
          <w:rFonts w:hint="eastAsia"/>
          <w:lang w:eastAsia="zh-CN"/>
        </w:rPr>
        <w:t xml:space="preserve">  </w:t>
      </w:r>
    </w:p>
    <w:p w14:paraId="4C20E373">
      <w:pPr>
        <w:rPr>
          <w:rFonts w:hint="eastAsia"/>
          <w:lang w:eastAsia="zh-CN"/>
        </w:rPr>
      </w:pPr>
      <w:r>
        <w:rPr>
          <w:rFonts w:hint="eastAsia"/>
          <w:lang w:eastAsia="zh-CN"/>
        </w:rPr>
        <w:t>药品名称：</w:t>
      </w:r>
      <w:r>
        <w:rPr>
          <w:rFonts w:hint="eastAsia"/>
        </w:rPr>
        <w:t>牛痘疫苗致炎兔皮提取物注射液</w:t>
      </w:r>
      <w:r>
        <w:rPr>
          <w:rFonts w:hint="eastAsia"/>
          <w:lang w:eastAsia="zh-CN"/>
        </w:rPr>
        <w:t xml:space="preserve"> </w:t>
      </w:r>
      <w:r>
        <w:rPr>
          <w:rFonts w:hint="eastAsia"/>
        </w:rPr>
        <w:t>适应症：用于腰痛症、颈、肩、腕综合症病人的疼痛、冷感、麻木等症状的缓解。</w:t>
      </w:r>
      <w:r>
        <w:rPr>
          <w:rFonts w:hint="eastAsia"/>
          <w:lang w:eastAsia="zh-CN"/>
        </w:rPr>
        <w:t xml:space="preserve"> </w:t>
      </w:r>
      <w:r>
        <w:rPr>
          <w:rFonts w:hint="eastAsia"/>
        </w:rPr>
        <w:t>用法用量：肌肉或静脉注射，每次3ml，每日一次，疗程通常为2周，或尊医嘱。</w:t>
      </w:r>
      <w:r>
        <w:rPr>
          <w:rFonts w:hint="eastAsia"/>
          <w:lang w:eastAsia="zh-CN"/>
        </w:rPr>
        <w:t xml:space="preserve"> </w:t>
      </w:r>
      <w:r>
        <w:rPr>
          <w:rFonts w:hint="eastAsia"/>
        </w:rPr>
        <w:t>禁忌：</w:t>
      </w:r>
      <w:r>
        <w:rPr>
          <w:rFonts w:hint="eastAsia"/>
          <w:lang w:eastAsia="zh-CN"/>
        </w:rPr>
        <w:t xml:space="preserve"> </w:t>
      </w:r>
      <w:r>
        <w:rPr>
          <w:rFonts w:hint="eastAsia"/>
        </w:rPr>
        <w:t>注意事项：在同安定注射剂或盐酸阿密替林注射剂混合时，因会产生沉淀故不宜混合配伍。</w:t>
      </w:r>
      <w:r>
        <w:rPr>
          <w:rFonts w:hint="eastAsia"/>
          <w:lang w:eastAsia="zh-CN"/>
        </w:rPr>
        <w:t xml:space="preserve">  </w:t>
      </w:r>
    </w:p>
    <w:p w14:paraId="7AB34322">
      <w:pPr>
        <w:rPr>
          <w:rFonts w:hint="eastAsia"/>
          <w:lang w:eastAsia="zh-CN"/>
        </w:rPr>
      </w:pPr>
      <w:r>
        <w:rPr>
          <w:rFonts w:hint="eastAsia"/>
          <w:lang w:eastAsia="zh-CN"/>
        </w:rPr>
        <w:t>药品名称：</w:t>
      </w:r>
      <w:r>
        <w:rPr>
          <w:rFonts w:hint="eastAsia"/>
        </w:rPr>
        <w:t>丙戊酸镁片</w:t>
      </w:r>
      <w:r>
        <w:rPr>
          <w:rFonts w:hint="eastAsia"/>
          <w:lang w:eastAsia="zh-CN"/>
        </w:rPr>
        <w:t xml:space="preserve"> </w:t>
      </w:r>
      <w:r>
        <w:rPr>
          <w:rFonts w:hint="eastAsia"/>
        </w:rPr>
        <w:t>适应症：用于治疗各型癫痫。也可用于治疗双相情感障碍的躁狂发作。（双相情感障碍特点是病人出现两次或多次的情感和活动水平明显紊乱的发作。其中至少有1次表现为心境高涨、精力和活动增加，另1次表现为情感低落、精力减低和活动减少。见：抑郁症；轻躁狂；躁狂。情感障碍（affective disorder）近年在国外改称心境（mood）障碍，主要表现为情感高涨（躁狂）或低落（抑郁），或两者交替出现。情感障碍严重者称为情感性精神病。）</w:t>
      </w:r>
      <w:r>
        <w:rPr>
          <w:rFonts w:hint="eastAsia"/>
          <w:lang w:eastAsia="zh-CN"/>
        </w:rPr>
        <w:t xml:space="preserve"> </w:t>
      </w:r>
      <w:r>
        <w:rPr>
          <w:rFonts w:hint="eastAsia"/>
        </w:rPr>
        <w:t>用法用量：口服 抗癫痫,小剂量开始,一次200mg,一日2～3次,逐渐增加至一次 300～400mg 一日2～3次,抗躁狂,小剂量开始,一次200mg,一日2～3次,逐渐增加至一次300～400mg 一日2～3次,最高剂量不超过一日1.6g,6岁以上儿童按体重一日20～30mg/kg,分3～4次服用。</w:t>
      </w:r>
      <w:r>
        <w:rPr>
          <w:rFonts w:hint="eastAsia"/>
          <w:lang w:eastAsia="zh-CN"/>
        </w:rPr>
        <w:t xml:space="preserve"> </w:t>
      </w:r>
      <w:r>
        <w:rPr>
          <w:rFonts w:hint="eastAsia"/>
        </w:rPr>
        <w:t>禁忌：白细胞减少与严重肝脏疾病者禁用, 6岁以下儿童禁用。</w:t>
      </w:r>
      <w:r>
        <w:rPr>
          <w:rFonts w:hint="eastAsia"/>
          <w:lang w:eastAsia="zh-CN"/>
        </w:rPr>
        <w:t xml:space="preserve"> </w:t>
      </w:r>
      <w:r>
        <w:rPr>
          <w:rFonts w:hint="eastAsia"/>
        </w:rPr>
        <w:t>注意事项：（1）肝、肾功能不全者应减量或慎用，血小板减少症患者慎用。用药期间应定期检查肝功能与白细胞、血小板计数。（2）出现意识障碍，肝功能异常，胰腺炎等严重不良反应，应停药。（3）本品发生不良反应往往与血药浓度过高（＞120mg/ml）有关，故建议有条件的医院，最好进行血药度检测。</w:t>
      </w:r>
      <w:r>
        <w:rPr>
          <w:rFonts w:hint="eastAsia"/>
          <w:lang w:eastAsia="zh-CN"/>
        </w:rPr>
        <w:t xml:space="preserve">  </w:t>
      </w:r>
    </w:p>
    <w:p w14:paraId="47CC9862">
      <w:pPr>
        <w:rPr>
          <w:rFonts w:hint="eastAsia"/>
          <w:lang w:eastAsia="zh-CN"/>
        </w:rPr>
      </w:pPr>
      <w:r>
        <w:rPr>
          <w:rFonts w:hint="eastAsia"/>
          <w:lang w:eastAsia="zh-CN"/>
        </w:rPr>
        <w:t>药品名称：</w:t>
      </w:r>
      <w:r>
        <w:rPr>
          <w:rFonts w:hint="eastAsia"/>
        </w:rPr>
        <w:t>小牛血清去蛋白注射液</w:t>
      </w:r>
      <w:r>
        <w:rPr>
          <w:rFonts w:hint="eastAsia"/>
          <w:lang w:eastAsia="zh-CN"/>
        </w:rPr>
        <w:t xml:space="preserve"> </w:t>
      </w:r>
      <w:r>
        <w:rPr>
          <w:rFonts w:hint="eastAsia"/>
        </w:rPr>
        <w:t>适应症：1.改善脑部血液循环和营养障碍性疾病(缺血性损害、颅脑外伤)所引起的神经功能缺损。2.末稍动脉、静脉循环障碍及其引起的动脉血管病，腿部溃疡。3.皮肤移植术；皮肤烧伤、烫伤、糜烂；愈合伤口(创伤、褥疮)；放射所致的皮肤、粘膜损伤。</w:t>
      </w:r>
      <w:r>
        <w:rPr>
          <w:rFonts w:hint="eastAsia"/>
          <w:lang w:eastAsia="zh-CN"/>
        </w:rPr>
        <w:t xml:space="preserve"> </w:t>
      </w:r>
      <w:r>
        <w:rPr>
          <w:rFonts w:hint="eastAsia"/>
        </w:rPr>
        <w:t>用法用量：本品可以用于静脉注射、动脉注射、肌内注射，也可加入输液中滴注或加入200～300ml5％葡萄糖或0.9％氯化钠注射液中静脉滴注，滴注速度约2ml/min。1.静脉给药： (1)脑部缺血性损害：一次20～30ml静脉滴注，一日一次，连续2～3周。(2)动脉血管病：一次20～50ml静脉滴注，一日一次，或一次20～50ml动脉或静脉注射，每周数次，四周一个疗程。 (3)腿部或其它慢性溃疡、烧伤：每次10ml静注(或5ml肌注)，一日一次或每周数次，按愈合情况可加用本品局部治疗。(4)放射引起的皮肤、粘膜损伤的预防和治疗：在放疗期间，平均一日5ml静注。2.尿道给药：放射性膀胱炎：一日10ml联合抗菌素治疗经尿道给药。</w:t>
      </w:r>
      <w:r>
        <w:rPr>
          <w:rFonts w:hint="eastAsia"/>
          <w:lang w:eastAsia="zh-CN"/>
        </w:rPr>
        <w:t xml:space="preserve"> </w:t>
      </w:r>
      <w:r>
        <w:rPr>
          <w:rFonts w:hint="eastAsia"/>
        </w:rPr>
        <w:t>禁忌：对本品或同类药品过敏者禁用。</w:t>
      </w:r>
      <w:r>
        <w:rPr>
          <w:rFonts w:hint="eastAsia"/>
          <w:lang w:eastAsia="zh-CN"/>
        </w:rPr>
        <w:t xml:space="preserve"> </w:t>
      </w:r>
      <w:r>
        <w:rPr>
          <w:rFonts w:hint="eastAsia"/>
        </w:rPr>
        <w:t>注意事项：1.本品不宜与其它药物混合输注。2.本品为高渗溶液，肌内注射时要缓慢，注射量不超过5ml。</w:t>
      </w:r>
      <w:r>
        <w:rPr>
          <w:rFonts w:hint="eastAsia"/>
          <w:lang w:eastAsia="zh-CN"/>
        </w:rPr>
        <w:t xml:space="preserve">  </w:t>
      </w:r>
    </w:p>
    <w:p w14:paraId="735F4E2D">
      <w:pPr>
        <w:rPr>
          <w:rFonts w:hint="eastAsia"/>
          <w:lang w:eastAsia="zh-CN"/>
        </w:rPr>
      </w:pPr>
      <w:r>
        <w:rPr>
          <w:rFonts w:hint="eastAsia"/>
          <w:lang w:eastAsia="zh-CN"/>
        </w:rPr>
        <w:t>药品名称：</w:t>
      </w:r>
      <w:r>
        <w:rPr>
          <w:rFonts w:hint="eastAsia"/>
        </w:rPr>
        <w:t>杞菊地黄片</w:t>
      </w:r>
      <w:r>
        <w:rPr>
          <w:rFonts w:hint="eastAsia"/>
          <w:lang w:eastAsia="zh-CN"/>
        </w:rPr>
        <w:t xml:space="preserve"> </w:t>
      </w:r>
      <w:r>
        <w:rPr>
          <w:rFonts w:hint="eastAsia"/>
        </w:rPr>
        <w:t>适应症：杞菊地黄片滋肾养肝。用于肝肾阴亏，眩晕耳鸣，羞明畏光，迎风流泪，视物昏花。</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儿童及青年患者应去医院就诊。2.脾胃虚寒，大便稀溏者慎用。3.用药二周后症状未改善，应去医院就诊。4.按照用法用量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44B4434">
      <w:pPr>
        <w:rPr>
          <w:rFonts w:hint="eastAsia"/>
          <w:lang w:eastAsia="zh-CN"/>
        </w:rPr>
      </w:pPr>
      <w:r>
        <w:rPr>
          <w:rFonts w:hint="eastAsia"/>
          <w:lang w:eastAsia="zh-CN"/>
        </w:rPr>
        <w:t>药品名称：</w:t>
      </w:r>
      <w:r>
        <w:rPr>
          <w:rFonts w:hint="eastAsia"/>
        </w:rPr>
        <w:t>益智康脑丸</w:t>
      </w:r>
      <w:r>
        <w:rPr>
          <w:rFonts w:hint="eastAsia"/>
          <w:lang w:eastAsia="zh-CN"/>
        </w:rPr>
        <w:t xml:space="preserve"> </w:t>
      </w:r>
      <w:r>
        <w:rPr>
          <w:rFonts w:hint="eastAsia"/>
        </w:rPr>
        <w:t>适应症：补肾益脾，健脑生髓。用于脾肾不足，精血亏虚所致健忘头昏，倦怠食少，腰膝酸软。</w:t>
      </w:r>
      <w:r>
        <w:rPr>
          <w:rFonts w:hint="eastAsia"/>
          <w:lang w:eastAsia="zh-CN"/>
        </w:rPr>
        <w:t xml:space="preserve"> </w:t>
      </w:r>
      <w:r>
        <w:rPr>
          <w:rFonts w:hint="eastAsia"/>
        </w:rPr>
        <w:t>用法用量：口服，一次3丸，一日3次。</w:t>
      </w:r>
      <w:r>
        <w:rPr>
          <w:rFonts w:hint="eastAsia"/>
          <w:lang w:eastAsia="zh-CN"/>
        </w:rPr>
        <w:t xml:space="preserve"> </w:t>
      </w:r>
      <w:r>
        <w:rPr>
          <w:rFonts w:hint="eastAsia"/>
        </w:rPr>
        <w:t>禁忌：孕妇、糖尿病患者禁用。</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儿童应在医师指导下服用。6.服药2周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F660950">
      <w:pPr>
        <w:rPr>
          <w:rFonts w:hint="eastAsia"/>
          <w:lang w:eastAsia="zh-CN"/>
        </w:rPr>
      </w:pPr>
      <w:r>
        <w:rPr>
          <w:rFonts w:hint="eastAsia"/>
          <w:lang w:eastAsia="zh-CN"/>
        </w:rPr>
        <w:t>药品名称：</w:t>
      </w:r>
      <w:r>
        <w:rPr>
          <w:rFonts w:hint="eastAsia"/>
        </w:rPr>
        <w:t>抗脑衰胶囊</w:t>
      </w:r>
      <w:r>
        <w:rPr>
          <w:rFonts w:hint="eastAsia"/>
          <w:lang w:eastAsia="zh-CN"/>
        </w:rPr>
        <w:t xml:space="preserve"> </w:t>
      </w:r>
      <w:r>
        <w:rPr>
          <w:rFonts w:hint="eastAsia"/>
        </w:rPr>
        <w:t>适应症：补肾填精，益气养血，强身健脑。用于肾精不足，肝气血亏所引起的精神疲惫、失眠多梦、头晕目眩、体乏无力、记忆力减退。</w:t>
      </w:r>
      <w:r>
        <w:rPr>
          <w:rFonts w:hint="eastAsia"/>
          <w:lang w:eastAsia="zh-CN"/>
        </w:rPr>
        <w:t xml:space="preserve"> </w:t>
      </w:r>
      <w:r>
        <w:rPr>
          <w:rFonts w:hint="eastAsia"/>
        </w:rPr>
        <w:t>用法用量：口服，一次5～6粒，一日3次；儿童酌减或遵医嘱。</w:t>
      </w:r>
      <w:r>
        <w:rPr>
          <w:rFonts w:hint="eastAsia"/>
          <w:lang w:eastAsia="zh-CN"/>
        </w:rPr>
        <w:t xml:space="preserve"> </w:t>
      </w:r>
      <w:r>
        <w:rPr>
          <w:rFonts w:hint="eastAsia"/>
        </w:rPr>
        <w:t>禁忌：孕妇、哺乳期妇女禁用。</w:t>
      </w:r>
      <w:r>
        <w:rPr>
          <w:rFonts w:hint="eastAsia"/>
          <w:lang w:eastAsia="zh-CN"/>
        </w:rPr>
        <w:t xml:space="preserve"> </w:t>
      </w:r>
      <w:r>
        <w:rPr>
          <w:rFonts w:hint="eastAsia"/>
        </w:rPr>
        <w:t>注意事项：1．忌辛辣、生冷、油腻食物。2．感冒发热病人不宜服用抗脑衰胶囊。3．本品宜饭前服用。4．高血压、心脏病、肝病、糖尿病、肾病等慢性病患者应在医师指导下服用。5．本品不能长期或反复服用，服药2周症状无缓解，应去医院就诊。6．严格按用法用量服用，儿童应在医师指导下服用。7．对本品过敏者禁用，过敏体质者慎用。8．本品性状发生改变时禁止使用。9．儿童必须在成人监护下使用。10．请将本品放在儿童不能接触的地方。11．如正在使用其他药品，使用抗脑衰胶囊前请咨询医师或药师。</w:t>
      </w:r>
      <w:r>
        <w:rPr>
          <w:rFonts w:hint="eastAsia"/>
          <w:lang w:eastAsia="zh-CN"/>
        </w:rPr>
        <w:t xml:space="preserve">  </w:t>
      </w:r>
    </w:p>
    <w:p w14:paraId="3AED99CB">
      <w:pPr>
        <w:rPr>
          <w:rFonts w:hint="eastAsia"/>
          <w:lang w:eastAsia="zh-CN"/>
        </w:rPr>
      </w:pPr>
      <w:r>
        <w:rPr>
          <w:rFonts w:hint="eastAsia"/>
          <w:lang w:eastAsia="zh-CN"/>
        </w:rPr>
        <w:t>药品名称：</w:t>
      </w:r>
      <w:r>
        <w:rPr>
          <w:rFonts w:hint="eastAsia"/>
        </w:rPr>
        <w:t>珊瑚七十味丸</w:t>
      </w:r>
      <w:r>
        <w:rPr>
          <w:rFonts w:hint="eastAsia"/>
          <w:lang w:eastAsia="zh-CN"/>
        </w:rPr>
        <w:t xml:space="preserve"> </w:t>
      </w:r>
      <w:r>
        <w:rPr>
          <w:rFonts w:hint="eastAsia"/>
        </w:rPr>
        <w:t>适应症：镇心，安神，定惊，调血。用于脑血栓，脑溢血，冠心病，肢体瘫痪，心动过速 或过缓，高血压，小儿麻痹，癫痫及各种神经炎等。尤其对大脑神经和心脏性疾病有特殊功效 。</w:t>
      </w:r>
      <w:r>
        <w:rPr>
          <w:rFonts w:hint="eastAsia"/>
          <w:lang w:eastAsia="zh-CN"/>
        </w:rPr>
        <w:t xml:space="preserve"> </w:t>
      </w:r>
      <w:r>
        <w:rPr>
          <w:rFonts w:hint="eastAsia"/>
        </w:rPr>
        <w:t>用法用量：每次1丸。将药丸碾碎或嚼碎后用温开水冲服。保健预防3-7天1丸。</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4AE5B6">
      <w:pPr>
        <w:rPr>
          <w:rFonts w:hint="eastAsia"/>
          <w:lang w:eastAsia="zh-CN"/>
        </w:rPr>
      </w:pPr>
      <w:r>
        <w:rPr>
          <w:rFonts w:hint="eastAsia"/>
          <w:lang w:eastAsia="zh-CN"/>
        </w:rPr>
        <w:t>药品名称：</w:t>
      </w:r>
      <w:r>
        <w:rPr>
          <w:rFonts w:hint="eastAsia"/>
        </w:rPr>
        <w:t>溶栓胶囊</w:t>
      </w:r>
      <w:r>
        <w:rPr>
          <w:rFonts w:hint="eastAsia"/>
          <w:lang w:eastAsia="zh-CN"/>
        </w:rPr>
        <w:t xml:space="preserve"> </w:t>
      </w:r>
      <w:r>
        <w:rPr>
          <w:rFonts w:hint="eastAsia"/>
        </w:rPr>
        <w:t>适应症：清热定惊，活血通络。用于中风，半身不遂，肢体麻木，高血压症。</w:t>
      </w:r>
      <w:r>
        <w:rPr>
          <w:rFonts w:hint="eastAsia"/>
          <w:lang w:eastAsia="zh-CN"/>
        </w:rPr>
        <w:t xml:space="preserve"> </w:t>
      </w:r>
      <w:r>
        <w:rPr>
          <w:rFonts w:hint="eastAsia"/>
        </w:rPr>
        <w:t>用法用量：口服，一日三次，一次2—3粒，或遵医嘱。饭前半小时服用。</w:t>
      </w:r>
      <w:r>
        <w:rPr>
          <w:rFonts w:hint="eastAsia"/>
          <w:lang w:eastAsia="zh-CN"/>
        </w:rPr>
        <w:t xml:space="preserve"> </w:t>
      </w:r>
      <w:r>
        <w:rPr>
          <w:rFonts w:hint="eastAsia"/>
        </w:rPr>
        <w:t>禁忌：</w:t>
      </w:r>
      <w:r>
        <w:rPr>
          <w:rFonts w:hint="eastAsia"/>
          <w:lang w:eastAsia="zh-CN"/>
        </w:rPr>
        <w:t xml:space="preserve"> </w:t>
      </w:r>
      <w:r>
        <w:rPr>
          <w:rFonts w:hint="eastAsia"/>
        </w:rPr>
        <w:t>注意事项：有出血倾向者慎用。</w:t>
      </w:r>
      <w:r>
        <w:rPr>
          <w:rFonts w:hint="eastAsia"/>
          <w:lang w:eastAsia="zh-CN"/>
        </w:rPr>
        <w:t xml:space="preserve">  </w:t>
      </w:r>
    </w:p>
    <w:p w14:paraId="2161CDF1">
      <w:pPr>
        <w:rPr>
          <w:rFonts w:hint="eastAsia"/>
          <w:lang w:eastAsia="zh-CN"/>
        </w:rPr>
      </w:pPr>
      <w:r>
        <w:rPr>
          <w:rFonts w:hint="eastAsia"/>
          <w:lang w:eastAsia="zh-CN"/>
        </w:rPr>
        <w:t>药品名称：</w:t>
      </w:r>
      <w:r>
        <w:rPr>
          <w:rFonts w:hint="eastAsia"/>
        </w:rPr>
        <w:t>盐酸司来吉兰胶囊</w:t>
      </w:r>
      <w:r>
        <w:rPr>
          <w:rFonts w:hint="eastAsia"/>
          <w:lang w:eastAsia="zh-CN"/>
        </w:rPr>
        <w:t xml:space="preserve"> </w:t>
      </w:r>
      <w:r>
        <w:rPr>
          <w:rFonts w:hint="eastAsia"/>
        </w:rPr>
        <w:t>适应症：适用于原发性帕金森病。可单用于治疗早期帕金森病，也可与左旋多巴或与左旋多巴及外周多巴脱羧酶抑制剂合用。在与左旋多巴合用时，特别适用于治疗运动波动。</w:t>
      </w:r>
      <w:r>
        <w:rPr>
          <w:rFonts w:hint="eastAsia"/>
          <w:lang w:eastAsia="zh-CN"/>
        </w:rPr>
        <w:t xml:space="preserve"> </w:t>
      </w:r>
      <w:r>
        <w:rPr>
          <w:rFonts w:hint="eastAsia"/>
        </w:rPr>
        <w:t>用法用量：口服。开始剂量为早晨5毫克。盐酸司来吉兰片剂量可增至每天10毫克（早晨一次服用或分早、中2次服用）。一日不超过10毫克。若病人在合用左旋多巴制剂时显示类似左旋多巴的不良反应，左旋多巴剂量应减低。或遵医嘱。</w:t>
      </w:r>
      <w:r>
        <w:rPr>
          <w:rFonts w:hint="eastAsia"/>
          <w:lang w:eastAsia="zh-CN"/>
        </w:rPr>
        <w:t xml:space="preserve"> </w:t>
      </w:r>
      <w:r>
        <w:rPr>
          <w:rFonts w:hint="eastAsia"/>
        </w:rPr>
        <w:t>禁忌：对盐酸司来吉兰过敏者，严重的精神病，严重的痴呆，迟发性异动症，有消化性溃疡以及病史者禁用。与左旋多巴合用时，对甲状腺功能亢进，肾上腺质的肿瘤（嗜铬细胞瘤），青光眼（闭角型青光眼）患者也应禁用。</w:t>
      </w:r>
      <w:r>
        <w:rPr>
          <w:rFonts w:hint="eastAsia"/>
          <w:lang w:eastAsia="zh-CN"/>
        </w:rPr>
        <w:t xml:space="preserve"> </w:t>
      </w:r>
      <w:r>
        <w:rPr>
          <w:rFonts w:hint="eastAsia"/>
        </w:rPr>
        <w:t>注意事项：1.有不稳定高血压，心律失常，严重心绞痛或精神病或者以及前列腺肥大伴排尿困难者服用盐酸司来吉兰需要特别注意。若服用过大剂量（超过每天30mg），会消失一些抑制单胺氧化酶B受体（MAO-B）的选择性，抑制单胺氧化酶B受体（MAO-B）开始显著增加。所以，同事服用大剂量盐酸司来吉兰及高酪胺食品可能引发理论上的高血压症危险，曾报告在盐酸司来吉兰治疗期中有短暂性转氨酶增高。2.运动员慎用。</w:t>
      </w:r>
      <w:r>
        <w:rPr>
          <w:rFonts w:hint="eastAsia"/>
          <w:lang w:eastAsia="zh-CN"/>
        </w:rPr>
        <w:t xml:space="preserve">  </w:t>
      </w:r>
    </w:p>
    <w:p w14:paraId="678B2C06">
      <w:pPr>
        <w:rPr>
          <w:rFonts w:hint="eastAsia"/>
          <w:lang w:eastAsia="zh-CN"/>
        </w:rPr>
      </w:pPr>
      <w:r>
        <w:rPr>
          <w:rFonts w:hint="eastAsia"/>
          <w:lang w:eastAsia="zh-CN"/>
        </w:rPr>
        <w:t>药品名称：</w:t>
      </w:r>
      <w:r>
        <w:rPr>
          <w:rFonts w:hint="eastAsia"/>
        </w:rPr>
        <w:t>罗格列酮片</w:t>
      </w:r>
      <w:r>
        <w:rPr>
          <w:rFonts w:hint="eastAsia"/>
          <w:lang w:eastAsia="zh-CN"/>
        </w:rPr>
        <w:t xml:space="preserve"> </w:t>
      </w:r>
      <w:r>
        <w:rPr>
          <w:rFonts w:hint="eastAsia"/>
        </w:rPr>
        <w:t>适应症：罗格列酮片(爱能)适用于治疗2型糖尿病。</w:t>
      </w:r>
      <w:r>
        <w:rPr>
          <w:rFonts w:hint="eastAsia"/>
          <w:lang w:eastAsia="zh-CN"/>
        </w:rPr>
        <w:t xml:space="preserve"> </w:t>
      </w:r>
      <w:r>
        <w:rPr>
          <w:rFonts w:hint="eastAsia"/>
        </w:rPr>
        <w:t>用法用量：口服，服药与进食无关。糖尿病治疗应个体化。单药治疗：初始剂量可为一日4mg，每日一次或分两次口服，如对初始剂量反应不佳，可逐渐加量至一日8mg。与磺酰脲类联合用药：初始剂量可为一日4mg，每日一次或分两次口服，发生低血糖时，减少磺脲类用量。与二甲双胍联合用药：初始剂量可为一日4mg，每日一次或分两次。12周后若空腹血糖控制不理想，剂量增加至一日8mg。最大推荐剂量为每日8mg，每日一次或分两次口服。</w:t>
      </w:r>
      <w:r>
        <w:rPr>
          <w:rFonts w:hint="eastAsia"/>
          <w:lang w:eastAsia="zh-CN"/>
        </w:rPr>
        <w:t xml:space="preserve"> </w:t>
      </w:r>
      <w:r>
        <w:rPr>
          <w:rFonts w:hint="eastAsia"/>
        </w:rPr>
        <w:t>禁忌：对本品过敏者、肝肾功能不全者、妊娠、哺乳期妇女以及18岁以下患者禁用。</w:t>
      </w:r>
      <w:r>
        <w:rPr>
          <w:rFonts w:hint="eastAsia"/>
          <w:lang w:eastAsia="zh-CN"/>
        </w:rPr>
        <w:t xml:space="preserve"> </w:t>
      </w:r>
      <w:r>
        <w:rPr>
          <w:rFonts w:hint="eastAsia"/>
        </w:rPr>
        <w:t>注意事项：鉴于罗格列酮仅在胰岛素存在的条件下才可发挥作用，故本品不宜用于1型糖尿病或糖尿病酮症酸中毒患者。本品与胰岛素或其它口服降糖药合用时，患者有发生低血糖的危险，必要时可减少合用药物的剂量。</w:t>
      </w:r>
      <w:r>
        <w:rPr>
          <w:rFonts w:hint="eastAsia"/>
          <w:lang w:eastAsia="zh-CN"/>
        </w:rPr>
        <w:t xml:space="preserve">  </w:t>
      </w:r>
    </w:p>
    <w:p w14:paraId="77F0FBDB">
      <w:pPr>
        <w:rPr>
          <w:rFonts w:hint="eastAsia"/>
          <w:lang w:eastAsia="zh-CN"/>
        </w:rPr>
      </w:pPr>
      <w:r>
        <w:rPr>
          <w:rFonts w:hint="eastAsia"/>
          <w:lang w:eastAsia="zh-CN"/>
        </w:rPr>
        <w:t>药品名称：</w:t>
      </w:r>
      <w:r>
        <w:rPr>
          <w:rFonts w:hint="eastAsia"/>
        </w:rPr>
        <w:t>丁苯酞软胶囊</w:t>
      </w:r>
      <w:r>
        <w:rPr>
          <w:rFonts w:hint="eastAsia"/>
          <w:lang w:eastAsia="zh-CN"/>
        </w:rPr>
        <w:t xml:space="preserve"> </w:t>
      </w:r>
      <w:r>
        <w:rPr>
          <w:rFonts w:hint="eastAsia"/>
        </w:rPr>
        <w:t>适应症：轻、中度急性缺血性脑卒中。</w:t>
      </w:r>
      <w:r>
        <w:rPr>
          <w:rFonts w:hint="eastAsia"/>
          <w:lang w:eastAsia="zh-CN"/>
        </w:rPr>
        <w:t xml:space="preserve"> </w:t>
      </w:r>
      <w:r>
        <w:rPr>
          <w:rFonts w:hint="eastAsia"/>
        </w:rPr>
        <w:t>用法用量：根据现有临床研究的用药方法，本品可与复方丹参注射液联合使用。空腹口服，一次两粒(0.2g)，一日三次，二十天为一疗程，或遵医嘱。</w:t>
      </w:r>
      <w:r>
        <w:rPr>
          <w:rFonts w:hint="eastAsia"/>
          <w:lang w:eastAsia="zh-CN"/>
        </w:rPr>
        <w:t xml:space="preserve"> </w:t>
      </w:r>
      <w:r>
        <w:rPr>
          <w:rFonts w:hint="eastAsia"/>
        </w:rPr>
        <w:t>禁忌：1.对本品或芹菜过敏者禁用。2.有严重出血倾向者禁用。</w:t>
      </w:r>
      <w:r>
        <w:rPr>
          <w:rFonts w:hint="eastAsia"/>
          <w:lang w:eastAsia="zh-CN"/>
        </w:rPr>
        <w:t xml:space="preserve"> </w:t>
      </w:r>
      <w:r>
        <w:rPr>
          <w:rFonts w:hint="eastAsia"/>
        </w:rPr>
        <w:t>注意事项：1.餐后服用影响药物吸收，建议餐前服用。2.肝、肾功能受损者慎用。3.用药过程中需要注意肝功变化。4.因本品尚未进行出血性脑卒中临床研究，故不推荐出血性脑卒中患者使用。5.有精神症状者慎用。</w:t>
      </w:r>
      <w:r>
        <w:rPr>
          <w:rFonts w:hint="eastAsia"/>
          <w:lang w:eastAsia="zh-CN"/>
        </w:rPr>
        <w:t xml:space="preserve">  </w:t>
      </w:r>
    </w:p>
    <w:p w14:paraId="5F7C509E">
      <w:pPr>
        <w:rPr>
          <w:rFonts w:hint="eastAsia"/>
          <w:lang w:eastAsia="zh-CN"/>
        </w:rPr>
      </w:pPr>
      <w:r>
        <w:rPr>
          <w:rFonts w:hint="eastAsia"/>
          <w:lang w:eastAsia="zh-CN"/>
        </w:rPr>
        <w:t>药品名称：</w:t>
      </w:r>
      <w:r>
        <w:rPr>
          <w:rFonts w:hint="eastAsia"/>
        </w:rPr>
        <w:t>利鲁唑片</w:t>
      </w:r>
      <w:r>
        <w:rPr>
          <w:rFonts w:hint="eastAsia"/>
          <w:lang w:eastAsia="zh-CN"/>
        </w:rPr>
        <w:t xml:space="preserve"> </w:t>
      </w:r>
      <w:r>
        <w:rPr>
          <w:rFonts w:hint="eastAsia"/>
        </w:rPr>
        <w:t>适应症：用于肌萎缩侧索硬化症患者的治疗，可延长存活期和/或推迟气管切开的时间。</w:t>
      </w:r>
      <w:r>
        <w:rPr>
          <w:rFonts w:hint="eastAsia"/>
          <w:lang w:eastAsia="zh-CN"/>
        </w:rPr>
        <w:t xml:space="preserve"> </w:t>
      </w:r>
      <w:r>
        <w:rPr>
          <w:rFonts w:hint="eastAsia"/>
        </w:rPr>
        <w:t>用法用量：口服，一次50mg（1片），一日2次。增加每日给药剂量不会增加药效，但增加不良反应。如漏服一次，按原计划服用下1片。 应在餐前1小时或餐后2小时服药，以降低食物对利鲁唑生物利用度的影响。</w:t>
      </w:r>
      <w:r>
        <w:rPr>
          <w:rFonts w:hint="eastAsia"/>
          <w:lang w:eastAsia="zh-CN"/>
        </w:rPr>
        <w:t xml:space="preserve"> </w:t>
      </w:r>
      <w:r>
        <w:rPr>
          <w:rFonts w:hint="eastAsia"/>
        </w:rPr>
        <w:t>禁忌：对本品及其主要成分过敏者。肝功能不正常或转氨酶水平异常增高者。处于妊娠及哺乳期患者。</w:t>
      </w:r>
      <w:r>
        <w:rPr>
          <w:rFonts w:hint="eastAsia"/>
          <w:lang w:eastAsia="zh-CN"/>
        </w:rPr>
        <w:t xml:space="preserve"> </w:t>
      </w:r>
      <w:r>
        <w:rPr>
          <w:rFonts w:hint="eastAsia"/>
        </w:rPr>
        <w:t>注意事项：肝脏疾病患者慎用，应定期检查肝功能。如曾有肝脏疾患请告知医师，因为本品可能不适合您。服用本药时应禁止过度饮酒。可能发生白细胞（具有重要的抗感染作用）计数减少。如果有任何发热现象（体温升高），须立即与医生联系。如有任何肾脏疾患，请告知医师。服用本品后如感到眩晕或头晕，不应驾驶或操作机器。</w:t>
      </w:r>
      <w:r>
        <w:rPr>
          <w:rFonts w:hint="eastAsia"/>
          <w:lang w:eastAsia="zh-CN"/>
        </w:rPr>
        <w:t xml:space="preserve">  </w:t>
      </w:r>
    </w:p>
    <w:p w14:paraId="0BB47750">
      <w:pPr>
        <w:rPr>
          <w:rFonts w:hint="eastAsia"/>
          <w:lang w:eastAsia="zh-CN"/>
        </w:rPr>
      </w:pPr>
      <w:r>
        <w:rPr>
          <w:rFonts w:hint="eastAsia"/>
          <w:lang w:eastAsia="zh-CN"/>
        </w:rPr>
        <w:t>药品名称：</w:t>
      </w:r>
      <w:r>
        <w:rPr>
          <w:rFonts w:hint="eastAsia"/>
        </w:rPr>
        <w:t>托吡酯片</w:t>
      </w:r>
      <w:r>
        <w:rPr>
          <w:rFonts w:hint="eastAsia"/>
          <w:lang w:eastAsia="zh-CN"/>
        </w:rPr>
        <w:t xml:space="preserve"> </w:t>
      </w:r>
      <w:r>
        <w:rPr>
          <w:rFonts w:hint="eastAsia"/>
        </w:rPr>
        <w:t>适应症：初诊为癫痫患者的单药治疗，或曾经合并用药转为单药治疗的癫痫患者，用于成人及2-16岁儿童部分性癫痫的加用治疗。</w:t>
      </w:r>
      <w:r>
        <w:rPr>
          <w:rFonts w:hint="eastAsia"/>
          <w:lang w:eastAsia="zh-CN"/>
        </w:rPr>
        <w:t xml:space="preserve"> </w:t>
      </w:r>
      <w:r>
        <w:rPr>
          <w:rFonts w:hint="eastAsia"/>
        </w:rPr>
        <w:t>用法用量：推荐从低剂量开始治疗，逐渐加至有效剂量。剂量调整应从每晚口服25 mg开始，服用1周，随后，每周增加剂量25-50 mg，分2次服用。剂量应根据临床疗效进行调整。有些患者可能每日服用1次即可达到疗效。在加用治疗的临床试验中，200 mg是产生疗效的最低剂量，也是研究中设置的最低剂量，因此认为这一剂量是最小的有效剂量。通常的日剂量为200-400 mg/日，分2次服用，个别患者口服剂量高达 1600 mg/日。应用本药治疗时，不必监测血浆托吡酯浓度即可达到妥泰治疗的最佳疗效。在应用苯妥英治疗同时加用本药治疗时，仅有极少数病例需调整苯妥英的剂量，以达到最佳临床疗效。在本药治疗时，加用或停用苯妥英和卡马西平治疗时，可能需要调整本药的剂量。上述推荐的剂量适用于所有成人，包括老年人和无肾脏疾患的患者。由于血液透析可清除血浆中的妥泰，因此在进行血液透析期间应将本药的日剂量补充至原日剂量的1.5倍，在进行血液透析的开始和结束时，补充剂量应分次服用。根据所使用的透析设备的特点，补充剂量可能有所差异。在12岁及12岁以下儿童中应用本药的经验较少。</w:t>
      </w:r>
      <w:r>
        <w:rPr>
          <w:rFonts w:hint="eastAsia"/>
          <w:lang w:eastAsia="zh-CN"/>
        </w:rPr>
        <w:t xml:space="preserve"> </w:t>
      </w:r>
      <w:r>
        <w:rPr>
          <w:rFonts w:hint="eastAsia"/>
        </w:rPr>
        <w:t>禁忌：</w:t>
      </w:r>
      <w:r>
        <w:rPr>
          <w:rFonts w:hint="eastAsia"/>
          <w:lang w:eastAsia="zh-CN"/>
        </w:rPr>
        <w:t xml:space="preserve"> </w:t>
      </w:r>
      <w:r>
        <w:rPr>
          <w:rFonts w:hint="eastAsia"/>
        </w:rPr>
        <w:t>注意事项：包括本药在内的抗癫痫药物应逐渐停药，以使癫痫发作频率增高的可能性减至最低。在临床试验中，每周减量100 mg/日。某些病人在无并发症的情况下，停药过程可加速。原型托吡酯及其代谢产物的主要排泄途径为肾脏清除，肾脏清除的能力与肾脏的功能有关，而与年龄无关，伴有中度或重度肾功能损害的患者达到稳态血浆浓度的时间可能需10-15天，而肾功能正常的患者只需4-8天。与所有患者一样，剂量调整应根据临床疗效进行（如对癫痫发作的控制、副作用的发生），并且需了解对于已知有肾脏损害的患者，在每个剂量下达到稳态血浆浓度的时间均需延长。某些患者，尤其是伴有潜在肾病因素的患者，可能有增加肾结石形成的危险。建议大量饮水以减少其危险因素，包括肾石形成前期以及具有肾石症和高钙尿的家族史。在托吡酯治疗期间，无一危险因素被证明可确实导致肾石形成。此外，患者所服用的其它与肾石症有关的药物，可能也会增加危险因素。与所有抗癫痫药物一样，本药作用于中枢神经系统，可产生嗜睡、头晕或其它相关症状。这些不良反应不论是轻度或是中度，均是患者在驾驶汽车或操纵机器时，尤其是在患者各自获得用药经验之前所存在的潜在危险因素。请勿将片剂拈碎，服用本药时不受进食的影响。</w:t>
      </w:r>
      <w:r>
        <w:rPr>
          <w:rFonts w:hint="eastAsia"/>
          <w:lang w:eastAsia="zh-CN"/>
        </w:rPr>
        <w:t xml:space="preserve">  </w:t>
      </w:r>
    </w:p>
    <w:p w14:paraId="4BC7BF59">
      <w:pPr>
        <w:rPr>
          <w:rFonts w:hint="eastAsia"/>
          <w:lang w:eastAsia="zh-CN"/>
        </w:rPr>
      </w:pPr>
      <w:r>
        <w:rPr>
          <w:rFonts w:hint="eastAsia"/>
          <w:lang w:eastAsia="zh-CN"/>
        </w:rPr>
        <w:t>药品名称：</w:t>
      </w:r>
      <w:r>
        <w:rPr>
          <w:rFonts w:hint="eastAsia"/>
        </w:rPr>
        <w:t>生力雄丸</w:t>
      </w:r>
      <w:r>
        <w:rPr>
          <w:rFonts w:hint="eastAsia"/>
          <w:lang w:eastAsia="zh-CN"/>
        </w:rPr>
        <w:t xml:space="preserve"> </w:t>
      </w:r>
      <w:r>
        <w:rPr>
          <w:rFonts w:hint="eastAsia"/>
        </w:rPr>
        <w:t>适应症：补肾壮阳，益髓填精。用于肾精亏损，性欲减退，阳痿早泄，夜尿频多，腰膝酸软，畏寒肢冷，白发脱发等症。</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92568E">
      <w:pPr>
        <w:rPr>
          <w:rFonts w:hint="eastAsia"/>
          <w:lang w:eastAsia="zh-CN"/>
        </w:rPr>
      </w:pPr>
      <w:r>
        <w:rPr>
          <w:rFonts w:hint="eastAsia"/>
          <w:lang w:eastAsia="zh-CN"/>
        </w:rPr>
        <w:t>药品名称：</w:t>
      </w:r>
      <w:r>
        <w:rPr>
          <w:rFonts w:hint="eastAsia"/>
        </w:rPr>
        <w:t>肥儿宝颗粒</w:t>
      </w:r>
      <w:r>
        <w:rPr>
          <w:rFonts w:hint="eastAsia"/>
          <w:lang w:eastAsia="zh-CN"/>
        </w:rPr>
        <w:t xml:space="preserve"> </w:t>
      </w:r>
      <w:r>
        <w:rPr>
          <w:rFonts w:hint="eastAsia"/>
        </w:rPr>
        <w:t>适应症：肥儿宝颗粒(立效)利湿消积，驱虫助食，健脾益气。用于小儿疳积，暑热腹泻，纳呆自汗，烦躁失眠。</w:t>
      </w:r>
      <w:r>
        <w:rPr>
          <w:rFonts w:hint="eastAsia"/>
          <w:lang w:eastAsia="zh-CN"/>
        </w:rPr>
        <w:t xml:space="preserve"> </w:t>
      </w:r>
      <w:r>
        <w:rPr>
          <w:rFonts w:hint="eastAsia"/>
        </w:rPr>
        <w:t>用法用量：开水冲服或嚼服，五岁以下一次5克，五岁以上一次10克，一日2次。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儿应在医师指导下服用。3.感冒时不宜服用。4.长期厌食，体弱消瘦者，应去医院就诊。5.患儿如自汗多、夜寐易惊、睡少等应注意是否为佝偻病，以免延误治疗。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320B3A5">
      <w:pPr>
        <w:rPr>
          <w:rFonts w:hint="eastAsia"/>
          <w:lang w:eastAsia="zh-CN"/>
        </w:rPr>
      </w:pPr>
      <w:r>
        <w:rPr>
          <w:rFonts w:hint="eastAsia"/>
          <w:lang w:eastAsia="zh-CN"/>
        </w:rPr>
        <w:t>药品名称：</w:t>
      </w:r>
      <w:r>
        <w:rPr>
          <w:rFonts w:hint="eastAsia"/>
        </w:rPr>
        <w:t>牛黄抱龙丸</w:t>
      </w:r>
      <w:r>
        <w:rPr>
          <w:rFonts w:hint="eastAsia"/>
          <w:lang w:eastAsia="zh-CN"/>
        </w:rPr>
        <w:t xml:space="preserve"> </w:t>
      </w:r>
      <w:r>
        <w:rPr>
          <w:rFonts w:hint="eastAsia"/>
        </w:rPr>
        <w:t>适应症：清热镇惊，祛风化痰。用于小儿风痰壅盛所致的惊风，症见高热神昏、惊风抽搐。</w:t>
      </w:r>
      <w:r>
        <w:rPr>
          <w:rFonts w:hint="eastAsia"/>
          <w:lang w:eastAsia="zh-CN"/>
        </w:rPr>
        <w:t xml:space="preserve"> </w:t>
      </w:r>
      <w:r>
        <w:rPr>
          <w:rFonts w:hint="eastAsia"/>
        </w:rPr>
        <w:t>用法用量：口服。一次1丸，一日1-2次；周岁以内小儿酌减。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59A5D34F">
      <w:pPr>
        <w:rPr>
          <w:rFonts w:hint="eastAsia"/>
          <w:lang w:eastAsia="zh-CN"/>
        </w:rPr>
      </w:pPr>
      <w:r>
        <w:rPr>
          <w:rFonts w:hint="eastAsia"/>
          <w:lang w:eastAsia="zh-CN"/>
        </w:rPr>
        <w:t>药品名称：</w:t>
      </w:r>
      <w:r>
        <w:rPr>
          <w:rFonts w:hint="eastAsia"/>
        </w:rPr>
        <w:t>至圣保元丸</w:t>
      </w:r>
      <w:r>
        <w:rPr>
          <w:rFonts w:hint="eastAsia"/>
          <w:lang w:eastAsia="zh-CN"/>
        </w:rPr>
        <w:t xml:space="preserve"> </w:t>
      </w:r>
      <w:r>
        <w:rPr>
          <w:rFonts w:hint="eastAsia"/>
        </w:rPr>
        <w:t>适应症：至圣保元丸功效为祛风化痰，解热镇惊。用于小儿痰热内闭，外感风寒，身热面赤，咳嗽痰盛，气粗喘促以及风热急惊。</w:t>
      </w:r>
      <w:r>
        <w:rPr>
          <w:rFonts w:hint="eastAsia"/>
          <w:lang w:eastAsia="zh-CN"/>
        </w:rPr>
        <w:t xml:space="preserve"> </w:t>
      </w:r>
      <w:r>
        <w:rPr>
          <w:rFonts w:hint="eastAsia"/>
        </w:rPr>
        <w:t>用法用量：口服；一次1丸，一日2-3次，周岁以内小儿均减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FBDE4F">
      <w:pPr>
        <w:rPr>
          <w:rFonts w:hint="eastAsia"/>
          <w:lang w:eastAsia="zh-CN"/>
        </w:rPr>
      </w:pPr>
      <w:r>
        <w:rPr>
          <w:rFonts w:hint="eastAsia"/>
          <w:lang w:eastAsia="zh-CN"/>
        </w:rPr>
        <w:t>药品名称：</w:t>
      </w:r>
      <w:r>
        <w:rPr>
          <w:rFonts w:hint="eastAsia"/>
        </w:rPr>
        <w:t>小儿牛黄散</w:t>
      </w:r>
      <w:r>
        <w:rPr>
          <w:rFonts w:hint="eastAsia"/>
          <w:lang w:eastAsia="zh-CN"/>
        </w:rPr>
        <w:t xml:space="preserve"> </w:t>
      </w:r>
      <w:r>
        <w:rPr>
          <w:rFonts w:hint="eastAsia"/>
        </w:rPr>
        <w:t>适应症：小儿牛黄散清热镇惊，散风化痰。用于小儿食滞内热引起咳嗽身烧，呕吐痰涎，烦躁起急，睡卧不安，惊风抽搐，神志昏迷，大便燥结。</w:t>
      </w:r>
      <w:r>
        <w:rPr>
          <w:rFonts w:hint="eastAsia"/>
          <w:lang w:eastAsia="zh-CN"/>
        </w:rPr>
        <w:t xml:space="preserve"> </w:t>
      </w:r>
      <w:r>
        <w:rPr>
          <w:rFonts w:hint="eastAsia"/>
        </w:rPr>
        <w:t>用法用量：口服，一次0.9g，一日2次，周岁以内小儿酌减。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注意事项：1.本品处方中含朱砂，不宜过量久服，肝肾功能不全者慎用。2.运动员慎用。</w:t>
      </w:r>
      <w:r>
        <w:rPr>
          <w:rFonts w:hint="eastAsia"/>
          <w:lang w:eastAsia="zh-CN"/>
        </w:rPr>
        <w:t xml:space="preserve">  </w:t>
      </w:r>
    </w:p>
    <w:p w14:paraId="21855829">
      <w:pPr>
        <w:rPr>
          <w:rFonts w:hint="eastAsia"/>
          <w:lang w:eastAsia="zh-CN"/>
        </w:rPr>
      </w:pPr>
      <w:r>
        <w:rPr>
          <w:rFonts w:hint="eastAsia"/>
          <w:lang w:eastAsia="zh-CN"/>
        </w:rPr>
        <w:t>药品名称：</w:t>
      </w:r>
      <w:r>
        <w:rPr>
          <w:rFonts w:hint="eastAsia"/>
        </w:rPr>
        <w:t>强骨胶囊</w:t>
      </w:r>
      <w:r>
        <w:rPr>
          <w:rFonts w:hint="eastAsia"/>
          <w:lang w:eastAsia="zh-CN"/>
        </w:rPr>
        <w:t xml:space="preserve"> </w:t>
      </w:r>
      <w:r>
        <w:rPr>
          <w:rFonts w:hint="eastAsia"/>
        </w:rPr>
        <w:t>适应症：补肾，强骨，止痛。用于肾阳虚所致的骨痿，症见骨脆易折，腰背或四肢关节疼痛，畏寒肢冷或抽筋、下肢无力、夜尿频多；原发性骨质疏松症、骨量减少见上述证候者。</w:t>
      </w:r>
      <w:r>
        <w:rPr>
          <w:rFonts w:hint="eastAsia"/>
          <w:lang w:eastAsia="zh-CN"/>
        </w:rPr>
        <w:t xml:space="preserve"> </w:t>
      </w:r>
      <w:r>
        <w:rPr>
          <w:rFonts w:hint="eastAsia"/>
        </w:rPr>
        <w:t>用法用量：饭后用温开水送服。一次1粒，一日3次，三个月为一疗程。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注意事项：1．忌辛辣、生冷、油腻食物。2．感冒发热病人不宜服用。3．有高血压、心脏病、肝病、糖尿病、肾病等慢性病严重者应在医师指导下服用。 4．目前尚无孕妇服用本品的经验。5．儿童、哺乳期妇女应在医师指导下服用。6．服药4周症状无缓解，应去医院就诊。7．对本品过敏者禁用，过敏体质者慎用。8．本品性状发生改变时禁止使用强骨胶囊。9．儿童必须在成人监护下使用。10．请将本品放在儿童不能接触的地方。11．如正在使用其他药品，使用本品前请咨询医师或药师。</w:t>
      </w:r>
      <w:r>
        <w:rPr>
          <w:rFonts w:hint="eastAsia"/>
          <w:lang w:eastAsia="zh-CN"/>
        </w:rPr>
        <w:t xml:space="preserve">  </w:t>
      </w:r>
    </w:p>
    <w:p w14:paraId="54B35405">
      <w:pPr>
        <w:rPr>
          <w:rFonts w:hint="eastAsia"/>
          <w:lang w:eastAsia="zh-CN"/>
        </w:rPr>
      </w:pPr>
      <w:r>
        <w:rPr>
          <w:rFonts w:hint="eastAsia"/>
          <w:lang w:eastAsia="zh-CN"/>
        </w:rPr>
        <w:t>药品名称：</w:t>
      </w:r>
      <w:r>
        <w:rPr>
          <w:rFonts w:hint="eastAsia"/>
        </w:rPr>
        <w:t>儿感清口服液</w:t>
      </w:r>
      <w:r>
        <w:rPr>
          <w:rFonts w:hint="eastAsia"/>
          <w:lang w:eastAsia="zh-CN"/>
        </w:rPr>
        <w:t xml:space="preserve"> </w:t>
      </w:r>
      <w:r>
        <w:rPr>
          <w:rFonts w:hint="eastAsia"/>
        </w:rPr>
        <w:t>适应症：解表清热，宣肺化痰。用于小儿外感风寒、肺胃蕴热证，症见：发热恶寒，鼻塞流涕，咳嗽有痰，咽喉肿痛，口渴。</w:t>
      </w:r>
      <w:r>
        <w:rPr>
          <w:rFonts w:hint="eastAsia"/>
          <w:lang w:eastAsia="zh-CN"/>
        </w:rPr>
        <w:t xml:space="preserve"> </w:t>
      </w:r>
      <w:r>
        <w:rPr>
          <w:rFonts w:hint="eastAsia"/>
        </w:rPr>
        <w:t>用法用量：口服。1岁~3岁：每次10毫升，一日2次；4岁~7岁：每次10毫升，一日3次；8岁~14岁：每次20毫升，一日3次。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按照用法用量服用，服药3天症状无改善或服药期间症状加重者，应及时就医。3.本品如有少量沉淀，可摇匀后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4BD894B">
      <w:pPr>
        <w:rPr>
          <w:rFonts w:hint="eastAsia"/>
          <w:lang w:eastAsia="zh-CN"/>
        </w:rPr>
      </w:pPr>
      <w:r>
        <w:rPr>
          <w:rFonts w:hint="eastAsia"/>
          <w:lang w:eastAsia="zh-CN"/>
        </w:rPr>
        <w:t>药品名称：</w:t>
      </w:r>
      <w:r>
        <w:rPr>
          <w:rFonts w:hint="eastAsia"/>
        </w:rPr>
        <w:t>香苏正胃丸</w:t>
      </w:r>
      <w:r>
        <w:rPr>
          <w:rFonts w:hint="eastAsia"/>
          <w:lang w:eastAsia="zh-CN"/>
        </w:rPr>
        <w:t xml:space="preserve"> </w:t>
      </w:r>
      <w:r>
        <w:rPr>
          <w:rFonts w:hint="eastAsia"/>
        </w:rPr>
        <w:t>适应症：解表和中，消食行滞。用于小儿暑湿感冒，停食停乳，头痛发热，呕吐泄泻，腹痛胀满，小便不利。</w:t>
      </w:r>
      <w:r>
        <w:rPr>
          <w:rFonts w:hint="eastAsia"/>
          <w:lang w:eastAsia="zh-CN"/>
        </w:rPr>
        <w:t xml:space="preserve"> </w:t>
      </w:r>
      <w:r>
        <w:rPr>
          <w:rFonts w:hint="eastAsia"/>
        </w:rPr>
        <w:t>用法用量：口服。一次1丸，一日1～2次;周岁以内小儿酌减。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4E0F019">
      <w:pPr>
        <w:rPr>
          <w:rFonts w:hint="eastAsia"/>
          <w:lang w:eastAsia="zh-CN"/>
        </w:rPr>
      </w:pPr>
      <w:r>
        <w:rPr>
          <w:rFonts w:hint="eastAsia"/>
          <w:lang w:eastAsia="zh-CN"/>
        </w:rPr>
        <w:t>药品名称：</w:t>
      </w:r>
      <w:r>
        <w:rPr>
          <w:rFonts w:hint="eastAsia"/>
        </w:rPr>
        <w:t>儿童清肺丸</w:t>
      </w:r>
      <w:r>
        <w:rPr>
          <w:rFonts w:hint="eastAsia"/>
          <w:lang w:eastAsia="zh-CN"/>
        </w:rPr>
        <w:t xml:space="preserve"> </w:t>
      </w:r>
      <w:r>
        <w:rPr>
          <w:rFonts w:hint="eastAsia"/>
        </w:rPr>
        <w:t>适应症：清肺，解表，化痰，止嗽。用于小儿风寒外束、肺经痰热所致的面赤身热、咳嗽气促、痰多黏稠、咽痛声哑。</w:t>
      </w:r>
      <w:r>
        <w:rPr>
          <w:rFonts w:hint="eastAsia"/>
          <w:lang w:eastAsia="zh-CN"/>
        </w:rPr>
        <w:t xml:space="preserve"> </w:t>
      </w:r>
      <w:r>
        <w:rPr>
          <w:rFonts w:hint="eastAsia"/>
        </w:rPr>
        <w:t>用法用量：口服。一次1丸，一日2次；3岁以下一次半丸</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不宜在服药期间同时服用滋补性中药。3.婴幼儿应在医师指导下服用。4.内蕴痰热咳嗽，阴虚燥咳、体弱久嗽者不适用。5.高血压、心脏病患儿慎用。脾虚易腹泻者应在医师指导下服用。6.发热体温超过38.5℃的患者，应去医院就诊。7.喘憋、面青唇紫者，应及时就医。8.严格按用法用量服用，本品不宜长期服用。9.服药3天症状无缓解，应去医院就诊。10.对本品过敏者禁用，过敏体质者慎用。11.本品性状发生改变时禁止使用。12.儿童必须在成人监护下使用。</w:t>
      </w:r>
      <w:r>
        <w:rPr>
          <w:rFonts w:hint="eastAsia"/>
          <w:lang w:eastAsia="zh-CN"/>
        </w:rPr>
        <w:t xml:space="preserve">  </w:t>
      </w:r>
    </w:p>
    <w:p w14:paraId="67222AD6">
      <w:pPr>
        <w:rPr>
          <w:rFonts w:hint="eastAsia"/>
          <w:lang w:eastAsia="zh-CN"/>
        </w:rPr>
      </w:pPr>
      <w:r>
        <w:rPr>
          <w:rFonts w:hint="eastAsia"/>
          <w:lang w:eastAsia="zh-CN"/>
        </w:rPr>
        <w:t>药品名称：</w:t>
      </w:r>
      <w:r>
        <w:rPr>
          <w:rFonts w:hint="eastAsia"/>
        </w:rPr>
        <w:t>儿童清热口服液</w:t>
      </w:r>
      <w:r>
        <w:rPr>
          <w:rFonts w:hint="eastAsia"/>
          <w:lang w:eastAsia="zh-CN"/>
        </w:rPr>
        <w:t xml:space="preserve"> </w:t>
      </w:r>
      <w:r>
        <w:rPr>
          <w:rFonts w:hint="eastAsia"/>
        </w:rPr>
        <w:t>适应症：清热解毒、解肌退热.用于内蕴伏热、外感时邪引起的高热不退，烦躁不安，咽喉肿痛，大便秘结等症。</w:t>
      </w:r>
      <w:r>
        <w:rPr>
          <w:rFonts w:hint="eastAsia"/>
          <w:lang w:eastAsia="zh-CN"/>
        </w:rPr>
        <w:t xml:space="preserve"> </w:t>
      </w:r>
      <w:r>
        <w:rPr>
          <w:rFonts w:hint="eastAsia"/>
        </w:rPr>
        <w:t>用法用量：口服，1至3岁一次10ml，4至6岁一次20ml，周岁以内酌减，4小时一次，热退停服。</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注意事项：1.忌食生冷油腻食物。2.本品在贮藏期间有少量轻摇易散的沉淀。</w:t>
      </w:r>
      <w:r>
        <w:rPr>
          <w:rFonts w:hint="eastAsia"/>
          <w:lang w:eastAsia="zh-CN"/>
        </w:rPr>
        <w:t xml:space="preserve">  </w:t>
      </w:r>
    </w:p>
    <w:p w14:paraId="3DC521DC">
      <w:pPr>
        <w:rPr>
          <w:rFonts w:hint="eastAsia"/>
          <w:lang w:eastAsia="zh-CN"/>
        </w:rPr>
      </w:pPr>
      <w:r>
        <w:rPr>
          <w:rFonts w:hint="eastAsia"/>
          <w:lang w:eastAsia="zh-CN"/>
        </w:rPr>
        <w:t>药品名称：</w:t>
      </w:r>
      <w:r>
        <w:rPr>
          <w:rFonts w:hint="eastAsia"/>
        </w:rPr>
        <w:t>小儿感冒口服液</w:t>
      </w:r>
      <w:r>
        <w:rPr>
          <w:rFonts w:hint="eastAsia"/>
          <w:lang w:eastAsia="zh-CN"/>
        </w:rPr>
        <w:t xml:space="preserve"> </w:t>
      </w:r>
      <w:r>
        <w:rPr>
          <w:rFonts w:hint="eastAsia"/>
        </w:rPr>
        <w:t>适应症：清热解表。用于风热感冒，发热重，恶寒轻，汗出而热不解，头痛鼻塞，咳嗽，口渴咽红。</w:t>
      </w:r>
      <w:r>
        <w:rPr>
          <w:rFonts w:hint="eastAsia"/>
          <w:lang w:eastAsia="zh-CN"/>
        </w:rPr>
        <w:t xml:space="preserve"> </w:t>
      </w:r>
      <w:r>
        <w:rPr>
          <w:rFonts w:hint="eastAsia"/>
        </w:rPr>
        <w:t>用法用量：口服。一岁以内一次5毫升，一岁至三岁一次5-10毫升，四岁至七岁一次10-15毫升，八岁至十二岁一次20毫升，一日2次。摇匀服用。</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感冒初起，怕冷无汗，低烧，大便稀且次数多者慎用。3.一岁以下每次服6克，应分多次服用。4.按照用法用量服用，服药二天高热不退者，应去医院就诊。5.药品性状发生改变时禁止服用。6.儿童必须在成人的监护下使用。7.请将此药品放在儿童不能接触的地方。8.如正在服用其他药品，使用本品前请咨询医师或药师。</w:t>
      </w:r>
      <w:r>
        <w:rPr>
          <w:rFonts w:hint="eastAsia"/>
          <w:lang w:eastAsia="zh-CN"/>
        </w:rPr>
        <w:t xml:space="preserve">  </w:t>
      </w:r>
    </w:p>
    <w:p w14:paraId="78A4E389">
      <w:pPr>
        <w:rPr>
          <w:rFonts w:hint="eastAsia"/>
          <w:lang w:eastAsia="zh-CN"/>
        </w:rPr>
      </w:pPr>
      <w:r>
        <w:rPr>
          <w:rFonts w:hint="eastAsia"/>
          <w:lang w:eastAsia="zh-CN"/>
        </w:rPr>
        <w:t>药品名称：</w:t>
      </w:r>
      <w:r>
        <w:rPr>
          <w:rFonts w:hint="eastAsia"/>
        </w:rPr>
        <w:t>舒肝止痛丸</w:t>
      </w:r>
      <w:r>
        <w:rPr>
          <w:rFonts w:hint="eastAsia"/>
          <w:lang w:eastAsia="zh-CN"/>
        </w:rPr>
        <w:t xml:space="preserve"> </w:t>
      </w:r>
      <w:r>
        <w:rPr>
          <w:rFonts w:hint="eastAsia"/>
        </w:rPr>
        <w:t>适应症：舒肝止痛丸舒肝理气，和胃止痛。用于肝胃不和，肝气郁结，胸胁胀满，呕吐酸水，脘腹疼痛。</w:t>
      </w:r>
      <w:r>
        <w:rPr>
          <w:rFonts w:hint="eastAsia"/>
          <w:lang w:eastAsia="zh-CN"/>
        </w:rPr>
        <w:t xml:space="preserve"> </w:t>
      </w:r>
      <w:r>
        <w:rPr>
          <w:rFonts w:hint="eastAsia"/>
        </w:rPr>
        <w:t>用法用量：口服，一次4～4.5克，一日2次。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药宜用温开水送服。2.服药期间忌气怒，忌食生冷油腻不消化之食物。3.服药三天后，症状无改善或加重者，应立即停药并去医院就诊。4.长期连续服用应向医师或药师咨询。5.孕妇慎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468D0E6">
      <w:pPr>
        <w:rPr>
          <w:rFonts w:hint="eastAsia"/>
          <w:lang w:eastAsia="zh-CN"/>
        </w:rPr>
      </w:pPr>
      <w:r>
        <w:rPr>
          <w:rFonts w:hint="eastAsia"/>
          <w:lang w:eastAsia="zh-CN"/>
        </w:rPr>
        <w:t>药品名称：</w:t>
      </w:r>
      <w:r>
        <w:rPr>
          <w:rFonts w:hint="eastAsia"/>
        </w:rPr>
        <w:t>小儿香橘丸</w:t>
      </w:r>
      <w:r>
        <w:rPr>
          <w:rFonts w:hint="eastAsia"/>
          <w:lang w:eastAsia="zh-CN"/>
        </w:rPr>
        <w:t xml:space="preserve"> </w:t>
      </w:r>
      <w:r>
        <w:rPr>
          <w:rFonts w:hint="eastAsia"/>
        </w:rPr>
        <w:t>适应症：健脾和胃，消食止泻。用于小儿饮食不节引起的呕吐便泻，脾胃不和，身热腹胀，面黄肌瘦，不思饮食。</w:t>
      </w:r>
      <w:r>
        <w:rPr>
          <w:rFonts w:hint="eastAsia"/>
          <w:lang w:eastAsia="zh-CN"/>
        </w:rPr>
        <w:t xml:space="preserve"> </w:t>
      </w:r>
      <w:r>
        <w:rPr>
          <w:rFonts w:hint="eastAsia"/>
        </w:rPr>
        <w:t>用法用量：口服，一次1丸，一日3次。周岁以内小儿酌减。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1997268">
      <w:pPr>
        <w:rPr>
          <w:rFonts w:hint="eastAsia"/>
          <w:lang w:eastAsia="zh-CN"/>
        </w:rPr>
      </w:pPr>
      <w:r>
        <w:rPr>
          <w:rFonts w:hint="eastAsia"/>
          <w:lang w:eastAsia="zh-CN"/>
        </w:rPr>
        <w:t>药品名称：</w:t>
      </w:r>
      <w:r>
        <w:rPr>
          <w:rFonts w:hint="eastAsia"/>
        </w:rPr>
        <w:t>太和妙灵丸</w:t>
      </w:r>
      <w:r>
        <w:rPr>
          <w:rFonts w:hint="eastAsia"/>
          <w:lang w:eastAsia="zh-CN"/>
        </w:rPr>
        <w:t xml:space="preserve"> </w:t>
      </w:r>
      <w:r>
        <w:rPr>
          <w:rFonts w:hint="eastAsia"/>
        </w:rPr>
        <w:t>适应症：散寒解表，清热镇惊，化痰止咳。用于小儿肺胃痰热，外感风寒引起的发烧恶寒，头痛鼻塞，咳嗽气促，烦躁不安，内热惊风，四肢抽搐。</w:t>
      </w:r>
      <w:r>
        <w:rPr>
          <w:rFonts w:hint="eastAsia"/>
          <w:lang w:eastAsia="zh-CN"/>
        </w:rPr>
        <w:t xml:space="preserve"> </w:t>
      </w:r>
      <w:r>
        <w:rPr>
          <w:rFonts w:hint="eastAsia"/>
        </w:rPr>
        <w:t>用法用量：用薄荷汤或温开水送服。一次1丸，一日2次；周岁以内小儿酌减。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5F2CB4">
      <w:pPr>
        <w:rPr>
          <w:rFonts w:hint="eastAsia"/>
          <w:lang w:eastAsia="zh-CN"/>
        </w:rPr>
      </w:pPr>
      <w:r>
        <w:rPr>
          <w:rFonts w:hint="eastAsia"/>
          <w:lang w:eastAsia="zh-CN"/>
        </w:rPr>
        <w:t>药品名称：</w:t>
      </w:r>
      <w:r>
        <w:rPr>
          <w:rFonts w:hint="eastAsia"/>
        </w:rPr>
        <w:t>茵胆平肝胶囊</w:t>
      </w:r>
      <w:r>
        <w:rPr>
          <w:rFonts w:hint="eastAsia"/>
          <w:lang w:eastAsia="zh-CN"/>
        </w:rPr>
        <w:t xml:space="preserve"> </w:t>
      </w:r>
      <w:r>
        <w:rPr>
          <w:rFonts w:hint="eastAsia"/>
        </w:rPr>
        <w:t>适应症：清热，利湿。用于肝胆湿热所致的胁痛、口苦、尿黄。</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禁忌：胆道完全阻塞者禁服。</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胁痛严重或出现其他不适者，应去医院就诊。6.儿童、孕妇、年老体弱及脾胃虚寒者应在医师指导下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5CDC80C0">
      <w:pPr>
        <w:rPr>
          <w:rFonts w:hint="eastAsia"/>
          <w:lang w:eastAsia="zh-CN"/>
        </w:rPr>
      </w:pPr>
      <w:r>
        <w:rPr>
          <w:rFonts w:hint="eastAsia"/>
          <w:lang w:eastAsia="zh-CN"/>
        </w:rPr>
        <w:t>药品名称：</w:t>
      </w:r>
      <w:r>
        <w:rPr>
          <w:rFonts w:hint="eastAsia"/>
        </w:rPr>
        <w:t>健脾消食丸</w:t>
      </w:r>
      <w:r>
        <w:rPr>
          <w:rFonts w:hint="eastAsia"/>
          <w:lang w:eastAsia="zh-CN"/>
        </w:rPr>
        <w:t xml:space="preserve"> </w:t>
      </w:r>
      <w:r>
        <w:rPr>
          <w:rFonts w:hint="eastAsia"/>
        </w:rPr>
        <w:t>适应症：健脾，消食，化积。用于小儿脾胃不健引起的乳食停滞，脘腹胀满，食欲不振，面黄肌瘦，大便不调。</w:t>
      </w:r>
      <w:r>
        <w:rPr>
          <w:rFonts w:hint="eastAsia"/>
          <w:lang w:eastAsia="zh-CN"/>
        </w:rPr>
        <w:t xml:space="preserve"> </w:t>
      </w:r>
      <w:r>
        <w:rPr>
          <w:rFonts w:hint="eastAsia"/>
        </w:rPr>
        <w:t>用法用量：口服，一岁以内每次服半丸，一岁至二岁每次服1丸，二岁至四岁每次服1丸半，四岁以上每次服2丸；一日2次。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食物。2.脾胃虚弱，食积不化，大便稀溏者不宜服用。3.服用一周症状无改善或出现其它不良反应者，应及时就医。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50E045BF">
      <w:pPr>
        <w:rPr>
          <w:rFonts w:hint="eastAsia"/>
          <w:lang w:eastAsia="zh-CN"/>
        </w:rPr>
      </w:pPr>
      <w:r>
        <w:rPr>
          <w:rFonts w:hint="eastAsia"/>
          <w:lang w:eastAsia="zh-CN"/>
        </w:rPr>
        <w:t>药品名称：</w:t>
      </w:r>
      <w:r>
        <w:rPr>
          <w:rFonts w:hint="eastAsia"/>
        </w:rPr>
        <w:t>小儿清热止咳丸</w:t>
      </w:r>
      <w:r>
        <w:rPr>
          <w:rFonts w:hint="eastAsia"/>
          <w:lang w:eastAsia="zh-CN"/>
        </w:rPr>
        <w:t xml:space="preserve"> </w:t>
      </w:r>
      <w:r>
        <w:rPr>
          <w:rFonts w:hint="eastAsia"/>
        </w:rPr>
        <w:t>适应症：清热，化痰，定喘。用于肺热咳嗽，痰多气喘。</w:t>
      </w:r>
      <w:r>
        <w:rPr>
          <w:rFonts w:hint="eastAsia"/>
          <w:lang w:eastAsia="zh-CN"/>
        </w:rPr>
        <w:t xml:space="preserve"> </w:t>
      </w:r>
      <w:r>
        <w:rPr>
          <w:rFonts w:hint="eastAsia"/>
        </w:rPr>
        <w:t>用法用量：口服，一岁以内每次服1丸，二岁至五岁每次服1丸半，一日2～3次。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注意事项：1.服用前应除去蜡皮、塑料球壳。2.本品不可整丸吞服。3.运动员慎用。</w:t>
      </w:r>
      <w:r>
        <w:rPr>
          <w:rFonts w:hint="eastAsia"/>
          <w:lang w:eastAsia="zh-CN"/>
        </w:rPr>
        <w:t xml:space="preserve">  </w:t>
      </w:r>
    </w:p>
    <w:p w14:paraId="4814D878">
      <w:pPr>
        <w:rPr>
          <w:rFonts w:hint="eastAsia"/>
          <w:lang w:eastAsia="zh-CN"/>
        </w:rPr>
      </w:pPr>
      <w:r>
        <w:rPr>
          <w:rFonts w:hint="eastAsia"/>
          <w:lang w:eastAsia="zh-CN"/>
        </w:rPr>
        <w:t>药品名称：</w:t>
      </w:r>
      <w:r>
        <w:rPr>
          <w:rFonts w:hint="eastAsia"/>
        </w:rPr>
        <w:t>小儿化食丸</w:t>
      </w:r>
      <w:r>
        <w:rPr>
          <w:rFonts w:hint="eastAsia"/>
          <w:lang w:eastAsia="zh-CN"/>
        </w:rPr>
        <w:t xml:space="preserve"> </w:t>
      </w:r>
      <w:r>
        <w:rPr>
          <w:rFonts w:hint="eastAsia"/>
        </w:rPr>
        <w:t>适应症：消食化滞，泻火通便。用于食滞化热所致的积滞。症见厌食、烦躁，恶心呕吐，口渴，脘腹胀满，大便干燥。</w:t>
      </w:r>
      <w:r>
        <w:rPr>
          <w:rFonts w:hint="eastAsia"/>
          <w:lang w:eastAsia="zh-CN"/>
        </w:rPr>
        <w:t xml:space="preserve"> </w:t>
      </w:r>
      <w:r>
        <w:rPr>
          <w:rFonts w:hint="eastAsia"/>
        </w:rPr>
        <w:t>用法用量：口服，周岁以内一次1丸，周岁以上一次2丸，一日2次。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77FA0E">
      <w:pPr>
        <w:rPr>
          <w:rFonts w:hint="eastAsia"/>
          <w:lang w:eastAsia="zh-CN"/>
        </w:rPr>
      </w:pPr>
      <w:r>
        <w:rPr>
          <w:rFonts w:hint="eastAsia"/>
          <w:lang w:eastAsia="zh-CN"/>
        </w:rPr>
        <w:t>药品名称：</w:t>
      </w:r>
      <w:r>
        <w:rPr>
          <w:rFonts w:hint="eastAsia"/>
        </w:rPr>
        <w:t>小儿清感灵片</w:t>
      </w:r>
      <w:r>
        <w:rPr>
          <w:rFonts w:hint="eastAsia"/>
          <w:lang w:eastAsia="zh-CN"/>
        </w:rPr>
        <w:t xml:space="preserve"> </w:t>
      </w:r>
      <w:r>
        <w:rPr>
          <w:rFonts w:hint="eastAsia"/>
        </w:rPr>
        <w:t>适应症：发汗解肌，消热透表。用于外感风寒引起的发热怕冷，肌表无汗，头痛口渴，咽痛鼻塞，咳嗽痰多，体倦。</w:t>
      </w:r>
      <w:r>
        <w:rPr>
          <w:rFonts w:hint="eastAsia"/>
          <w:lang w:eastAsia="zh-CN"/>
        </w:rPr>
        <w:t xml:space="preserve"> </w:t>
      </w:r>
      <w:r>
        <w:rPr>
          <w:rFonts w:hint="eastAsia"/>
        </w:rPr>
        <w:t>用法用量：口服。周岁以内一次1~2片，1~3岁一次2~3片，3岁以上一次3~5片，一日2次。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A2553C">
      <w:pPr>
        <w:rPr>
          <w:rFonts w:hint="eastAsia"/>
          <w:lang w:eastAsia="zh-CN"/>
        </w:rPr>
      </w:pPr>
      <w:r>
        <w:rPr>
          <w:rFonts w:hint="eastAsia"/>
          <w:lang w:eastAsia="zh-CN"/>
        </w:rPr>
        <w:t>药品名称：</w:t>
      </w:r>
      <w:r>
        <w:rPr>
          <w:rFonts w:hint="eastAsia"/>
        </w:rPr>
        <w:t>四方胃片</w:t>
      </w:r>
      <w:r>
        <w:rPr>
          <w:rFonts w:hint="eastAsia"/>
          <w:lang w:eastAsia="zh-CN"/>
        </w:rPr>
        <w:t xml:space="preserve"> </w:t>
      </w:r>
      <w:r>
        <w:rPr>
          <w:rFonts w:hint="eastAsia"/>
        </w:rPr>
        <w:t>适应症：调肝和胃，制酸止痛。用于肝胃不和所致的胃脘疼痛、呕吐吞酸、食少便溏；消化不良见上述证候者。</w:t>
      </w:r>
      <w:r>
        <w:rPr>
          <w:rFonts w:hint="eastAsia"/>
          <w:lang w:eastAsia="zh-CN"/>
        </w:rPr>
        <w:t xml:space="preserve"> </w:t>
      </w:r>
      <w:r>
        <w:rPr>
          <w:rFonts w:hint="eastAsia"/>
        </w:rPr>
        <w:t>用法用量：口服。一次3片，一日2～3次。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不适用于脾胃阴虚，主要表现为口干、舌红少津、大便干。4.孕妇慎用四方胃片。5.按照用法用量服用，小儿、年老体弱者应在医师指导下服用。6.服药3天后症状不减轻或加重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B16DDE4">
      <w:pPr>
        <w:rPr>
          <w:rFonts w:hint="eastAsia"/>
          <w:lang w:eastAsia="zh-CN"/>
        </w:rPr>
      </w:pPr>
      <w:r>
        <w:rPr>
          <w:rFonts w:hint="eastAsia"/>
          <w:lang w:eastAsia="zh-CN"/>
        </w:rPr>
        <w:t>药品名称：</w:t>
      </w:r>
      <w:r>
        <w:rPr>
          <w:rFonts w:hint="eastAsia"/>
        </w:rPr>
        <w:t>赛金化毒散</w:t>
      </w:r>
      <w:r>
        <w:rPr>
          <w:rFonts w:hint="eastAsia"/>
          <w:lang w:eastAsia="zh-CN"/>
        </w:rPr>
        <w:t xml:space="preserve"> </w:t>
      </w:r>
      <w:r>
        <w:rPr>
          <w:rFonts w:hint="eastAsia"/>
        </w:rPr>
        <w:t>适应症：赛金化毒散清热解毒。用于小儿毒火内热，口疮，咽炎，咳嗽、便秘。</w:t>
      </w:r>
      <w:r>
        <w:rPr>
          <w:rFonts w:hint="eastAsia"/>
          <w:lang w:eastAsia="zh-CN"/>
        </w:rPr>
        <w:t xml:space="preserve"> </w:t>
      </w:r>
      <w:r>
        <w:rPr>
          <w:rFonts w:hint="eastAsia"/>
        </w:rPr>
        <w:t>用法用量：口服。周岁至三岁一次1袋，一日2次。周岁以下酌减。</w:t>
      </w:r>
      <w:r>
        <w:rPr>
          <w:rFonts w:hint="eastAsia"/>
          <w:lang w:eastAsia="zh-CN"/>
        </w:rPr>
        <w:t xml:space="preserve"> </w:t>
      </w:r>
      <w:r>
        <w:rPr>
          <w:rFonts w:hint="eastAsia"/>
        </w:rPr>
        <w:t>禁忌：</w:t>
      </w:r>
      <w:r>
        <w:rPr>
          <w:rFonts w:hint="eastAsia"/>
          <w:lang w:eastAsia="zh-CN"/>
        </w:rPr>
        <w:t xml:space="preserve"> </w:t>
      </w:r>
      <w:r>
        <w:rPr>
          <w:rFonts w:hint="eastAsia"/>
        </w:rPr>
        <w:t>注意事项：本品处方中含雄黄，不宜过量久服，肝肾功能不全患者慎用。</w:t>
      </w:r>
      <w:r>
        <w:rPr>
          <w:rFonts w:hint="eastAsia"/>
          <w:lang w:eastAsia="zh-CN"/>
        </w:rPr>
        <w:t xml:space="preserve">  </w:t>
      </w:r>
    </w:p>
    <w:p w14:paraId="65F06449">
      <w:pPr>
        <w:rPr>
          <w:rFonts w:hint="eastAsia"/>
          <w:lang w:eastAsia="zh-CN"/>
        </w:rPr>
      </w:pPr>
      <w:r>
        <w:rPr>
          <w:rFonts w:hint="eastAsia"/>
          <w:lang w:eastAsia="zh-CN"/>
        </w:rPr>
        <w:t>药品名称：</w:t>
      </w:r>
      <w:r>
        <w:rPr>
          <w:rFonts w:hint="eastAsia"/>
        </w:rPr>
        <w:t>脑蛋白水解物注射液</w:t>
      </w:r>
      <w:r>
        <w:rPr>
          <w:rFonts w:hint="eastAsia"/>
          <w:lang w:eastAsia="zh-CN"/>
        </w:rPr>
        <w:t xml:space="preserve"> </w:t>
      </w:r>
      <w:r>
        <w:rPr>
          <w:rFonts w:hint="eastAsia"/>
        </w:rPr>
        <w:t>适应症：尤以注意及记忆障碍的器质性脑病性综合征，原发性痴呆(如早老性痴呆型的老年性痴呆)，血管性痴呆(如多发梗塞性痴呆)，混合性痴呆，卒中、颅脑手术后的脑功能障碍，脑挫伤或脑震荡后遗症，脑血管代尝机能障碍，神经衰弱及衰竭症状。</w:t>
      </w:r>
      <w:r>
        <w:rPr>
          <w:rFonts w:hint="eastAsia"/>
          <w:lang w:eastAsia="zh-CN"/>
        </w:rPr>
        <w:t xml:space="preserve"> </w:t>
      </w:r>
      <w:r>
        <w:rPr>
          <w:rFonts w:hint="eastAsia"/>
        </w:rPr>
        <w:t>用法用量：成人常用10-30 mL稀释于5%葡萄糖或生理盐水250 mL中缓慢滴注，60-120分钟滴完。每疗程注射10-20次，依病情而定。轻微病例或经大剂量用药后为保持疗效者，可用肌注、皮下或静注，每次1-5 mL，皮下注射不超过2 mL/次，肌肉注射不超过5 mL/次，静脉推注不超过10 mL/次，运用10-20次，以后每周2-3次，可重复几个疗程，直至临床表现不再改善为止。</w:t>
      </w:r>
      <w:r>
        <w:rPr>
          <w:rFonts w:hint="eastAsia"/>
          <w:lang w:eastAsia="zh-CN"/>
        </w:rPr>
        <w:t xml:space="preserve"> </w:t>
      </w:r>
      <w:r>
        <w:rPr>
          <w:rFonts w:hint="eastAsia"/>
        </w:rPr>
        <w:t>禁忌：对本药过敏，癫痫持续状态，癫痫大发作，严重肾功能障碍。</w:t>
      </w:r>
      <w:r>
        <w:rPr>
          <w:rFonts w:hint="eastAsia"/>
          <w:lang w:eastAsia="zh-CN"/>
        </w:rPr>
        <w:t xml:space="preserve"> </w:t>
      </w:r>
      <w:r>
        <w:rPr>
          <w:rFonts w:hint="eastAsia"/>
        </w:rPr>
        <w:t>注意事项：</w:t>
      </w:r>
      <w:r>
        <w:rPr>
          <w:rFonts w:hint="eastAsia"/>
          <w:lang w:eastAsia="zh-CN"/>
        </w:rPr>
        <w:t xml:space="preserve">  </w:t>
      </w:r>
    </w:p>
    <w:p w14:paraId="06102483">
      <w:pPr>
        <w:rPr>
          <w:rFonts w:hint="eastAsia"/>
          <w:lang w:eastAsia="zh-CN"/>
        </w:rPr>
      </w:pPr>
      <w:r>
        <w:rPr>
          <w:rFonts w:hint="eastAsia"/>
          <w:lang w:eastAsia="zh-CN"/>
        </w:rPr>
        <w:t>药品名称：</w:t>
      </w:r>
      <w:r>
        <w:rPr>
          <w:rFonts w:hint="eastAsia"/>
        </w:rPr>
        <w:t>小儿鼻炎片</w:t>
      </w:r>
      <w:r>
        <w:rPr>
          <w:rFonts w:hint="eastAsia"/>
          <w:lang w:eastAsia="zh-CN"/>
        </w:rPr>
        <w:t xml:space="preserve"> </w:t>
      </w:r>
      <w:r>
        <w:rPr>
          <w:rFonts w:hint="eastAsia"/>
        </w:rPr>
        <w:t>适应症：散风，清热。用于小儿慢性鼻炎</w:t>
      </w:r>
      <w:r>
        <w:rPr>
          <w:rFonts w:hint="eastAsia"/>
          <w:lang w:eastAsia="zh-CN"/>
        </w:rPr>
        <w:t xml:space="preserve"> </w:t>
      </w:r>
      <w:r>
        <w:rPr>
          <w:rFonts w:hint="eastAsia"/>
        </w:rPr>
        <w:t>用法用量：口服，三岁至五岁每次服3片；五岁至十岁每次服5片；一日2～3次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注意事项：服药时忌食辛辣刺激食物</w:t>
      </w:r>
      <w:r>
        <w:rPr>
          <w:rFonts w:hint="eastAsia"/>
          <w:lang w:eastAsia="zh-CN"/>
        </w:rPr>
        <w:t xml:space="preserve">  </w:t>
      </w:r>
    </w:p>
    <w:p w14:paraId="0003B362">
      <w:pPr>
        <w:rPr>
          <w:rFonts w:hint="eastAsia"/>
          <w:lang w:eastAsia="zh-CN"/>
        </w:rPr>
      </w:pPr>
      <w:r>
        <w:rPr>
          <w:rFonts w:hint="eastAsia"/>
          <w:lang w:eastAsia="zh-CN"/>
        </w:rPr>
        <w:t>药品名称：</w:t>
      </w:r>
      <w:r>
        <w:rPr>
          <w:rFonts w:hint="eastAsia"/>
        </w:rPr>
        <w:t>复方蓝棕果片</w:t>
      </w:r>
      <w:r>
        <w:rPr>
          <w:rFonts w:hint="eastAsia"/>
          <w:lang w:eastAsia="zh-CN"/>
        </w:rPr>
        <w:t xml:space="preserve"> </w:t>
      </w:r>
      <w:r>
        <w:rPr>
          <w:rFonts w:hint="eastAsia"/>
        </w:rPr>
        <w:t>适应症：非细菌性前列腺炎和有尿路梗塞症状的良性前列腺增生症；膀胱刺激症。</w:t>
      </w:r>
      <w:r>
        <w:rPr>
          <w:rFonts w:hint="eastAsia"/>
          <w:lang w:eastAsia="zh-CN"/>
        </w:rPr>
        <w:t xml:space="preserve"> </w:t>
      </w:r>
      <w:r>
        <w:rPr>
          <w:rFonts w:hint="eastAsia"/>
        </w:rPr>
        <w:t>用法用量：口服。每次2片，每天3次，饭前服用，或遵医嘱。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注意事项：清淡饮食，避免辛辣刺激食物。</w:t>
      </w:r>
      <w:r>
        <w:rPr>
          <w:rFonts w:hint="eastAsia"/>
          <w:lang w:eastAsia="zh-CN"/>
        </w:rPr>
        <w:t xml:space="preserve">  </w:t>
      </w:r>
    </w:p>
    <w:p w14:paraId="2993429F">
      <w:pPr>
        <w:rPr>
          <w:rFonts w:hint="eastAsia"/>
          <w:lang w:eastAsia="zh-CN"/>
        </w:rPr>
      </w:pPr>
      <w:r>
        <w:rPr>
          <w:rFonts w:hint="eastAsia"/>
          <w:lang w:eastAsia="zh-CN"/>
        </w:rPr>
        <w:t>药品名称：</w:t>
      </w:r>
      <w:r>
        <w:rPr>
          <w:rFonts w:hint="eastAsia"/>
        </w:rPr>
        <w:t>珠珀安神丹</w:t>
      </w:r>
      <w:r>
        <w:rPr>
          <w:rFonts w:hint="eastAsia"/>
          <w:lang w:eastAsia="zh-CN"/>
        </w:rPr>
        <w:t xml:space="preserve"> </w:t>
      </w:r>
      <w:r>
        <w:rPr>
          <w:rFonts w:hint="eastAsia"/>
        </w:rPr>
        <w:t>适应症：宁心安神，益气养血。用于气血双亏、不思饮食引起的夜不安睡，精神不振，心跳气短等症。</w:t>
      </w:r>
      <w:r>
        <w:rPr>
          <w:rFonts w:hint="eastAsia"/>
          <w:lang w:eastAsia="zh-CN"/>
        </w:rPr>
        <w:t xml:space="preserve"> </w:t>
      </w:r>
      <w:r>
        <w:rPr>
          <w:rFonts w:hint="eastAsia"/>
        </w:rPr>
        <w:t>用法用量：口服，一次10丸，一日2次，小儿酌减。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注意事项：高血压及肝肾功能不全者慎用，孕妇忌服珠珀安神丹。</w:t>
      </w:r>
      <w:r>
        <w:rPr>
          <w:rFonts w:hint="eastAsia"/>
          <w:lang w:eastAsia="zh-CN"/>
        </w:rPr>
        <w:t xml:space="preserve">  </w:t>
      </w:r>
    </w:p>
    <w:p w14:paraId="37013DAD">
      <w:pPr>
        <w:rPr>
          <w:rFonts w:hint="eastAsia"/>
          <w:lang w:eastAsia="zh-CN"/>
        </w:rPr>
      </w:pPr>
      <w:r>
        <w:rPr>
          <w:rFonts w:hint="eastAsia"/>
          <w:lang w:eastAsia="zh-CN"/>
        </w:rPr>
        <w:t>药品名称：</w:t>
      </w:r>
      <w:r>
        <w:rPr>
          <w:rFonts w:hint="eastAsia"/>
        </w:rPr>
        <w:t>异山梨醇口服溶液</w:t>
      </w:r>
      <w:r>
        <w:rPr>
          <w:rFonts w:hint="eastAsia"/>
          <w:lang w:eastAsia="zh-CN"/>
        </w:rPr>
        <w:t xml:space="preserve"> </w:t>
      </w:r>
      <w:r>
        <w:rPr>
          <w:rFonts w:hint="eastAsia"/>
        </w:rPr>
        <w:t>适应症：本品为脱水利尿药，用于肿瘤和脑外伤引起的颅内压增高。</w:t>
      </w:r>
      <w:r>
        <w:rPr>
          <w:rFonts w:hint="eastAsia"/>
          <w:lang w:eastAsia="zh-CN"/>
        </w:rPr>
        <w:t xml:space="preserve"> </w:t>
      </w:r>
      <w:r>
        <w:rPr>
          <w:rFonts w:hint="eastAsia"/>
        </w:rPr>
        <w:t>用法用量：口服，一次40~50ml，一日3次；儿童一次用量0.5g/kg，一日3次或遵医嘱。</w:t>
      </w:r>
      <w:r>
        <w:rPr>
          <w:rFonts w:hint="eastAsia"/>
          <w:lang w:eastAsia="zh-CN"/>
        </w:rPr>
        <w:t xml:space="preserve"> </w:t>
      </w:r>
      <w:r>
        <w:rPr>
          <w:rFonts w:hint="eastAsia"/>
        </w:rPr>
        <w:t>禁忌：颅内活动性出血及颅内血肿者，因扩容加重出血。</w:t>
      </w:r>
      <w:r>
        <w:rPr>
          <w:rFonts w:hint="eastAsia"/>
          <w:lang w:eastAsia="zh-CN"/>
        </w:rPr>
        <w:t xml:space="preserve"> </w:t>
      </w:r>
      <w:r>
        <w:rPr>
          <w:rFonts w:hint="eastAsia"/>
        </w:rPr>
        <w:t>注意事项：处于脱水状态，肾功能障碍所致的无尿症，出血性青光眼患者及充血性心力衰竭者慎用，多次用药时应保持足够的体液和电解质的平衡。</w:t>
      </w:r>
      <w:r>
        <w:rPr>
          <w:rFonts w:hint="eastAsia"/>
          <w:lang w:eastAsia="zh-CN"/>
        </w:rPr>
        <w:t xml:space="preserve">  </w:t>
      </w:r>
    </w:p>
    <w:p w14:paraId="06D36038">
      <w:pPr>
        <w:rPr>
          <w:rFonts w:hint="eastAsia"/>
          <w:lang w:eastAsia="zh-CN"/>
        </w:rPr>
      </w:pPr>
      <w:r>
        <w:rPr>
          <w:rFonts w:hint="eastAsia"/>
          <w:lang w:eastAsia="zh-CN"/>
        </w:rPr>
        <w:t>药品名称：</w:t>
      </w:r>
      <w:r>
        <w:rPr>
          <w:rFonts w:hint="eastAsia"/>
        </w:rPr>
        <w:t>爱普列特片</w:t>
      </w:r>
      <w:r>
        <w:rPr>
          <w:rFonts w:hint="eastAsia"/>
          <w:lang w:eastAsia="zh-CN"/>
        </w:rPr>
        <w:t xml:space="preserve"> </w:t>
      </w:r>
      <w:r>
        <w:rPr>
          <w:rFonts w:hint="eastAsia"/>
        </w:rPr>
        <w:t>适应症：适用于治疗良性前列腺增生症，改善因良性前列腺增生的有关症状。</w:t>
      </w:r>
      <w:r>
        <w:rPr>
          <w:rFonts w:hint="eastAsia"/>
          <w:lang w:eastAsia="zh-CN"/>
        </w:rPr>
        <w:t xml:space="preserve"> </w:t>
      </w:r>
      <w:r>
        <w:rPr>
          <w:rFonts w:hint="eastAsia"/>
        </w:rPr>
        <w:t>用法用量：口服，每次1片（5mg），每日早晚各一次，饭前饭后均可，疗程4个月或遵照医嘱。</w:t>
      </w:r>
      <w:r>
        <w:rPr>
          <w:rFonts w:hint="eastAsia"/>
          <w:lang w:eastAsia="zh-CN"/>
        </w:rPr>
        <w:t xml:space="preserve"> </w:t>
      </w:r>
      <w:r>
        <w:rPr>
          <w:rFonts w:hint="eastAsia"/>
        </w:rPr>
        <w:t>禁忌：对本品组分过敏者禁用。</w:t>
      </w:r>
      <w:r>
        <w:rPr>
          <w:rFonts w:hint="eastAsia"/>
          <w:lang w:eastAsia="zh-CN"/>
        </w:rPr>
        <w:t xml:space="preserve"> </w:t>
      </w:r>
      <w:r>
        <w:rPr>
          <w:rFonts w:hint="eastAsia"/>
        </w:rPr>
        <w:t>注意事项：1、服用本品的患者在使用血清PSA指标检测前列腺癌时，应提请医生充分考虑患者因服用本品而导致血清PSA下降的重要因素。2、治疗前需明确诊断，注意排除外感染、前列腺癌、低张力膀胱及其它尿道梗阻性疾病等。</w:t>
      </w:r>
      <w:r>
        <w:rPr>
          <w:rFonts w:hint="eastAsia"/>
          <w:lang w:eastAsia="zh-CN"/>
        </w:rPr>
        <w:t xml:space="preserve">  </w:t>
      </w:r>
    </w:p>
    <w:p w14:paraId="3B274873">
      <w:pPr>
        <w:rPr>
          <w:rFonts w:hint="eastAsia"/>
          <w:lang w:eastAsia="zh-CN"/>
        </w:rPr>
      </w:pPr>
      <w:r>
        <w:rPr>
          <w:rFonts w:hint="eastAsia"/>
          <w:lang w:eastAsia="zh-CN"/>
        </w:rPr>
        <w:t>药品名称：</w:t>
      </w:r>
      <w:r>
        <w:rPr>
          <w:rFonts w:hint="eastAsia"/>
        </w:rPr>
        <w:t>盐酸安非他酮片</w:t>
      </w:r>
      <w:r>
        <w:rPr>
          <w:rFonts w:hint="eastAsia"/>
          <w:lang w:eastAsia="zh-CN"/>
        </w:rPr>
        <w:t xml:space="preserve"> </w:t>
      </w:r>
      <w:r>
        <w:rPr>
          <w:rFonts w:hint="eastAsia"/>
        </w:rPr>
        <w:t>适应症：用于治疗抑郁症。</w:t>
      </w:r>
      <w:r>
        <w:rPr>
          <w:rFonts w:hint="eastAsia"/>
          <w:lang w:eastAsia="zh-CN"/>
        </w:rPr>
        <w:t xml:space="preserve"> </w:t>
      </w:r>
      <w:r>
        <w:rPr>
          <w:rFonts w:hint="eastAsia"/>
        </w:rPr>
        <w:t>用法用量：口服，用药时从小剂量开始，起始剂量为一次75mg（1片），一日2次（早、晚各一次）；服用至少3天后，根据临床疗效和耐受情况，可逐渐增大剂量到一次75mg（1片），一日3次（早、中、晚各一次）；以后可酌情继续逐渐增加至每日300mg的常用剂量，每日3次（早2片，中、晚各1片）。在加量过程中，3日内增加剂量不得超过一日100mg。作为抗抑郁药，本品通常需要服用4周后才能出现明显的疗效，如已连续使用几周后仍没有明显疗效，可以考虑逐渐增加至每日最大剂量450mg，但每次最大剂量不应超过150mg（2片），两次用药间隔不得少于6小时。</w:t>
      </w:r>
      <w:r>
        <w:rPr>
          <w:rFonts w:hint="eastAsia"/>
          <w:lang w:eastAsia="zh-CN"/>
        </w:rPr>
        <w:t xml:space="preserve"> </w:t>
      </w:r>
      <w:r>
        <w:rPr>
          <w:rFonts w:hint="eastAsia"/>
        </w:rPr>
        <w:t>禁忌：1.有癫痫病史者禁用本品。2.正在使用其他含有安非他酮成分药物的患者禁用本品。3.贪食症或厌食症的患者禁用本品。4.对安非他酮或本品所含任一成份过敏者禁用本品。 5.突然戒酒或者停用镇静剂的患者禁用本品。6.不能与单胺氧化酶（MAO）抑制剂合并应用。单胺氧化酶抑制剂与本品的服用间隔至少应该为14天。</w:t>
      </w:r>
      <w:r>
        <w:rPr>
          <w:rFonts w:hint="eastAsia"/>
          <w:lang w:eastAsia="zh-CN"/>
        </w:rPr>
        <w:t xml:space="preserve"> </w:t>
      </w:r>
      <w:r>
        <w:rPr>
          <w:rFonts w:hint="eastAsia"/>
        </w:rPr>
        <w:t>注意事项：1.本品不可与其它含有盐酸安非他酮的药物联合使用。2.癫痫。安非他酮的推荐剂量为不超过300mg/d，450～600mg/d的癫痫发生率会增长近十倍。可见癫痫的发生与剂量有明显的相关性。突然给药或增大剂量均会增加癫痫的发生，可在治疗过程中发生，也可在获得稳定剂量后的几周后出现。此外，许多因素均可导致癫痫发作的可能性增加，因此应用安非他酮时还应考虑到个体因素、临床情况以及协同用药等情况。3.易怒和失眠。服用安非他酮的部分患者会出现躁动不安、易怒、焦虑和失眠，特别是开始治疗后不久。临床研究中，这些症状有时需要镇定药/催眠药治疗。2%的患者症状严重到需要停用安非他酮。4.目前没有安非他酮对心肌损伤或心脏疾病的患者安全用量的临床经验，因此，这群患者应慎用。有体位性低血压病史，正在接受三环类抗抑郁药治疗的抑郁症患者能很好的耐受安非他酮。36例充血性心衰的住院病人也是如此。但是，安非他酮会导致充血性心衰患者仰卧位血压升高，2例患者因远高于基线血压而出组。5.肝损坏的患者慎用。重度肝硬化的患者应用安非他酮时应极其谨慎，要减少药量和用药次数，这部分患者服用本品时，最大剂量不超过75。</w:t>
      </w:r>
      <w:r>
        <w:rPr>
          <w:rFonts w:hint="eastAsia"/>
          <w:lang w:eastAsia="zh-CN"/>
        </w:rPr>
        <w:t xml:space="preserve">  </w:t>
      </w:r>
    </w:p>
    <w:p w14:paraId="2A1420F3">
      <w:pPr>
        <w:rPr>
          <w:rFonts w:hint="eastAsia"/>
          <w:lang w:eastAsia="zh-CN"/>
        </w:rPr>
      </w:pPr>
      <w:r>
        <w:rPr>
          <w:rFonts w:hint="eastAsia"/>
          <w:lang w:eastAsia="zh-CN"/>
        </w:rPr>
        <w:t>药品名称：</w:t>
      </w:r>
      <w:r>
        <w:rPr>
          <w:rFonts w:hint="eastAsia"/>
        </w:rPr>
        <w:t>盐酸哌罗匹隆片</w:t>
      </w:r>
      <w:r>
        <w:rPr>
          <w:rFonts w:hint="eastAsia"/>
          <w:lang w:eastAsia="zh-CN"/>
        </w:rPr>
        <w:t xml:space="preserve"> </w:t>
      </w:r>
      <w:r>
        <w:rPr>
          <w:rFonts w:hint="eastAsia"/>
        </w:rPr>
        <w:t>适应症：用于治疗精神分裂症。</w:t>
      </w:r>
      <w:r>
        <w:rPr>
          <w:rFonts w:hint="eastAsia"/>
          <w:lang w:eastAsia="zh-CN"/>
        </w:rPr>
        <w:t xml:space="preserve"> </w:t>
      </w:r>
      <w:r>
        <w:rPr>
          <w:rFonts w:hint="eastAsia"/>
        </w:rPr>
        <w:t>用法用量：饭后口服。成人初始剂量为每次4mg，每天3次，依反应逐渐增加剂量。维持量每日12～48mg，分3次于饭后服用。根据年龄和症状适当增减剂量，每日最大用量不得超过48mg。</w:t>
      </w:r>
      <w:r>
        <w:rPr>
          <w:rFonts w:hint="eastAsia"/>
          <w:lang w:eastAsia="zh-CN"/>
        </w:rPr>
        <w:t xml:space="preserve"> </w:t>
      </w:r>
      <w:r>
        <w:rPr>
          <w:rFonts w:hint="eastAsia"/>
        </w:rPr>
        <w:t>禁忌：1、昏迷状态的患者禁用（本品可能会加重昏睡状态）；2、受巴比妥酸衍生物等中枢神经抑制剂强烈影响的患者禁用（本品可增强中枢神经系统抑制作用）；3、对本品的成份有过敏史的患者禁用；4、正在接受肾上腺素治疗的患者禁用（本品可逆转肾上腺素的作用，引起血压下降）。</w:t>
      </w:r>
      <w:r>
        <w:rPr>
          <w:rFonts w:hint="eastAsia"/>
          <w:lang w:eastAsia="zh-CN"/>
        </w:rPr>
        <w:t xml:space="preserve"> </w:t>
      </w:r>
      <w:r>
        <w:rPr>
          <w:rFonts w:hint="eastAsia"/>
        </w:rPr>
        <w:t>注意事项：1、肝、肾损害患者（发现肝、肾损害动物（大鼠）模型中本品的血药浓度升高）；2、患有心血管疾病、低血压或怀疑患有这些疾病的患者（有时会出现一过性低血压）；3、帕金森氏症患者（可能会加重锥体外系症状）；4、癫痫等痉挛性疾病患者或有既往病史患者（可能会降低痉挛阈值）；5、药物过敏症患者；6、伴有脱水、营养不良状态等的身体疲弱患者（易引起恶性综合症）；7、有既往自杀企图和自杀念头的患者（可能会使症状恶化）；8、有糖尿病或既往史的患者、或者有糖尿病家族史、高血糖、肥胖等糖尿病危险因素的患者（出现过血糖值上升）。(详见内包装说明书)。</w:t>
      </w:r>
      <w:r>
        <w:rPr>
          <w:rFonts w:hint="eastAsia"/>
          <w:lang w:eastAsia="zh-CN"/>
        </w:rPr>
        <w:t xml:space="preserve">  </w:t>
      </w:r>
    </w:p>
    <w:p w14:paraId="6C0EB484">
      <w:pPr>
        <w:rPr>
          <w:rFonts w:hint="eastAsia"/>
          <w:lang w:eastAsia="zh-CN"/>
        </w:rPr>
      </w:pPr>
      <w:r>
        <w:rPr>
          <w:rFonts w:hint="eastAsia"/>
          <w:lang w:eastAsia="zh-CN"/>
        </w:rPr>
        <w:t>药品名称：</w:t>
      </w:r>
      <w:r>
        <w:rPr>
          <w:rFonts w:hint="eastAsia"/>
        </w:rPr>
        <w:t>盐酸度洛西汀肠溶片</w:t>
      </w:r>
      <w:r>
        <w:rPr>
          <w:rFonts w:hint="eastAsia"/>
          <w:lang w:eastAsia="zh-CN"/>
        </w:rPr>
        <w:t xml:space="preserve"> </w:t>
      </w:r>
      <w:r>
        <w:rPr>
          <w:rFonts w:hint="eastAsia"/>
        </w:rPr>
        <w:t>适应症：用于治疗抑郁症。</w:t>
      </w:r>
      <w:r>
        <w:rPr>
          <w:rFonts w:hint="eastAsia"/>
          <w:lang w:eastAsia="zh-CN"/>
        </w:rPr>
        <w:t xml:space="preserve"> </w:t>
      </w:r>
      <w:r>
        <w:rPr>
          <w:rFonts w:hint="eastAsia"/>
        </w:rPr>
        <w:t>用法用量：吞服，不要咀嚼和压碎。推荐起始剂量为一日40mg（一次40mg，一日1次或一次20mg，一日2次）。</w:t>
      </w:r>
      <w:r>
        <w:rPr>
          <w:rFonts w:hint="eastAsia"/>
          <w:lang w:eastAsia="zh-CN"/>
        </w:rPr>
        <w:t xml:space="preserve"> </w:t>
      </w:r>
      <w:r>
        <w:rPr>
          <w:rFonts w:hint="eastAsia"/>
        </w:rPr>
        <w:t>禁忌：对度洛西汀或盐酸度洛西汀肠溶片(奥思平)中任何非活性成分过敏的患者禁用。禁止与单胺氧化酶抑制剂联用。</w:t>
      </w:r>
      <w:r>
        <w:rPr>
          <w:rFonts w:hint="eastAsia"/>
          <w:lang w:eastAsia="zh-CN"/>
        </w:rPr>
        <w:t xml:space="preserve"> </w:t>
      </w:r>
      <w:r>
        <w:rPr>
          <w:rFonts w:hint="eastAsia"/>
        </w:rPr>
        <w:t>注意事项：有增加血清转氨酶水平的风险等。</w:t>
      </w:r>
      <w:r>
        <w:rPr>
          <w:rFonts w:hint="eastAsia"/>
          <w:lang w:eastAsia="zh-CN"/>
        </w:rPr>
        <w:t xml:space="preserve">  </w:t>
      </w:r>
    </w:p>
    <w:p w14:paraId="6B3B5B81">
      <w:pPr>
        <w:rPr>
          <w:rFonts w:hint="eastAsia"/>
          <w:lang w:eastAsia="zh-CN"/>
        </w:rPr>
      </w:pPr>
      <w:r>
        <w:rPr>
          <w:rFonts w:hint="eastAsia"/>
          <w:lang w:eastAsia="zh-CN"/>
        </w:rPr>
        <w:t>药品名称：</w:t>
      </w:r>
      <w:r>
        <w:rPr>
          <w:rFonts w:hint="eastAsia"/>
        </w:rPr>
        <w:t>丁细牙痛胶囊</w:t>
      </w:r>
      <w:r>
        <w:rPr>
          <w:rFonts w:hint="eastAsia"/>
          <w:lang w:eastAsia="zh-CN"/>
        </w:rPr>
        <w:t xml:space="preserve"> </w:t>
      </w:r>
      <w:r>
        <w:rPr>
          <w:rFonts w:hint="eastAsia"/>
        </w:rPr>
        <w:t>适应症：清热解毒，疏风止痛。用于风火牙痛，症见：牙痛阵作，遇风即发，受热加重，甚则齿痛连及头部面部；或伴有牙龈肿胀，患处红、肿、热、痛，得凉痛减；或伴有口渴喜凉饮，便干溲黄，舌红或舌尖红，苔薄黄或苔白少津，脉浮数或脉弦。急性牙髓炎、急性根尖周炎见上述症状者。</w:t>
      </w:r>
      <w:r>
        <w:rPr>
          <w:rFonts w:hint="eastAsia"/>
          <w:lang w:eastAsia="zh-CN"/>
        </w:rPr>
        <w:t xml:space="preserve"> </w:t>
      </w:r>
      <w:r>
        <w:rPr>
          <w:rFonts w:hint="eastAsia"/>
        </w:rPr>
        <w:t>用法用量：口服。一日3次，一次4粒，饭后白开水送服，疗程7天。</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服药期间忌食酒和辛辣之物。2.不宜在服药期间同时服用滋补性中药。3.有高血压、心脏病、肝病、糖尿病、肾病等慢性病严重者应在医师指导下服用。4.儿童、孕妇、哺乳期妇女、年老体弱、脾虚便溏者应在医师指导下服用。5.服药时最好配合牙科治疗，急性牙髓炎患者应在医生指导下使用。6.严格按用法用量服用，本品不宜长期服用。7.如症状严重应及时去医院就诊，以免延误治疗。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5F57EC2F">
      <w:pPr>
        <w:rPr>
          <w:rFonts w:hint="eastAsia"/>
          <w:lang w:eastAsia="zh-CN"/>
        </w:rPr>
      </w:pPr>
      <w:r>
        <w:rPr>
          <w:rFonts w:hint="eastAsia"/>
          <w:lang w:eastAsia="zh-CN"/>
        </w:rPr>
        <w:t>药品名称：</w:t>
      </w:r>
      <w:r>
        <w:rPr>
          <w:rFonts w:hint="eastAsia"/>
        </w:rPr>
        <w:t>新乐康片</w:t>
      </w:r>
      <w:r>
        <w:rPr>
          <w:rFonts w:hint="eastAsia"/>
          <w:lang w:eastAsia="zh-CN"/>
        </w:rPr>
        <w:t xml:space="preserve"> </w:t>
      </w:r>
      <w:r>
        <w:rPr>
          <w:rFonts w:hint="eastAsia"/>
        </w:rPr>
        <w:t>适应症：平肝养心安神，适用于神经衰弱，症见失眠多梦，心悸头晕。</w:t>
      </w:r>
      <w:r>
        <w:rPr>
          <w:rFonts w:hint="eastAsia"/>
          <w:lang w:eastAsia="zh-CN"/>
        </w:rPr>
        <w:t xml:space="preserve"> </w:t>
      </w:r>
      <w:r>
        <w:rPr>
          <w:rFonts w:hint="eastAsia"/>
        </w:rPr>
        <w:t>用法用量：口服 一次2-3片，一日3次，或遵医嘱。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注意事项：服药期间勿过度烦劳，忌食酒辛。</w:t>
      </w:r>
      <w:r>
        <w:rPr>
          <w:rFonts w:hint="eastAsia"/>
          <w:lang w:eastAsia="zh-CN"/>
        </w:rPr>
        <w:t xml:space="preserve">  </w:t>
      </w:r>
    </w:p>
    <w:p w14:paraId="5FBFFB35">
      <w:pPr>
        <w:rPr>
          <w:rFonts w:hint="eastAsia"/>
          <w:lang w:eastAsia="zh-CN"/>
        </w:rPr>
      </w:pPr>
      <w:r>
        <w:rPr>
          <w:rFonts w:hint="eastAsia"/>
          <w:lang w:eastAsia="zh-CN"/>
        </w:rPr>
        <w:t>药品名称：</w:t>
      </w:r>
      <w:r>
        <w:rPr>
          <w:rFonts w:hint="eastAsia"/>
        </w:rPr>
        <w:t>香菊胶囊</w:t>
      </w:r>
      <w:r>
        <w:rPr>
          <w:rFonts w:hint="eastAsia"/>
          <w:lang w:eastAsia="zh-CN"/>
        </w:rPr>
        <w:t xml:space="preserve"> </w:t>
      </w:r>
      <w:r>
        <w:rPr>
          <w:rFonts w:hint="eastAsia"/>
        </w:rPr>
        <w:t>适应症：辛散祛风，清热通窍。用于急、慢性鼻窦炎，鼻炎。</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凡外感风寒之鼻塞、流清涕者，应在医师指导下使用。4.急性鼻炎服药三天后症状无改善，或出现其他症状，应去医院就诊。5.按照用法用量服用，儿童应在医师指导下服用。6.对香菊胶囊过敏者禁用，过敏体质者慎用。7.香菊胶囊性状发生改变时禁止使用。8.儿童必须在成人的监护下使用。9.请将香菊胶囊放在儿童不能接触的地方。10.如正在使用其他药品，使用香菊胶囊前请咨询医师或药师。</w:t>
      </w:r>
      <w:r>
        <w:rPr>
          <w:rFonts w:hint="eastAsia"/>
          <w:lang w:eastAsia="zh-CN"/>
        </w:rPr>
        <w:t xml:space="preserve">  </w:t>
      </w:r>
    </w:p>
    <w:p w14:paraId="1650A109">
      <w:pPr>
        <w:rPr>
          <w:rFonts w:hint="eastAsia"/>
          <w:lang w:eastAsia="zh-CN"/>
        </w:rPr>
      </w:pPr>
      <w:r>
        <w:rPr>
          <w:rFonts w:hint="eastAsia"/>
          <w:lang w:eastAsia="zh-CN"/>
        </w:rPr>
        <w:t>药品名称：</w:t>
      </w:r>
      <w:r>
        <w:rPr>
          <w:rFonts w:hint="eastAsia"/>
        </w:rPr>
        <w:t>安神镇惊二十味丸</w:t>
      </w:r>
      <w:r>
        <w:rPr>
          <w:rFonts w:hint="eastAsia"/>
          <w:lang w:eastAsia="zh-CN"/>
        </w:rPr>
        <w:t xml:space="preserve"> </w:t>
      </w:r>
      <w:r>
        <w:rPr>
          <w:rFonts w:hint="eastAsia"/>
        </w:rPr>
        <w:t>适应症：镇惊，安神，行气。用于心慌气短，心神不安，气血淤滞，胸肋刺痛等。</w:t>
      </w:r>
      <w:r>
        <w:rPr>
          <w:rFonts w:hint="eastAsia"/>
          <w:lang w:eastAsia="zh-CN"/>
        </w:rPr>
        <w:t xml:space="preserve"> </w:t>
      </w:r>
      <w:r>
        <w:rPr>
          <w:rFonts w:hint="eastAsia"/>
        </w:rPr>
        <w:t>用法用量：口服，一次20-25粒，一日1-2次。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987AB25">
      <w:pPr>
        <w:rPr>
          <w:rFonts w:hint="eastAsia"/>
          <w:lang w:eastAsia="zh-CN"/>
        </w:rPr>
      </w:pPr>
      <w:r>
        <w:rPr>
          <w:rFonts w:hint="eastAsia"/>
          <w:lang w:eastAsia="zh-CN"/>
        </w:rPr>
        <w:t>药品名称：</w:t>
      </w:r>
      <w:r>
        <w:rPr>
          <w:rFonts w:hint="eastAsia"/>
        </w:rPr>
        <w:t>更年舒片</w:t>
      </w:r>
      <w:r>
        <w:rPr>
          <w:rFonts w:hint="eastAsia"/>
          <w:lang w:eastAsia="zh-CN"/>
        </w:rPr>
        <w:t xml:space="preserve"> </w:t>
      </w:r>
      <w:r>
        <w:rPr>
          <w:rFonts w:hint="eastAsia"/>
        </w:rPr>
        <w:t>适应症：更年舒片滋补肝肾，养阴补血，化瘀调经，调气温肾，营养神经，调节代谢功能。适用于绝经前后引起的月经不调，头昏，心悸，失眠。</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少进油腻。2.月经过多或淋漓不净者应去医院诊治。3.心悸症状明显者，应去医院诊治。4.服药4周症状无改善，应去医院诊治。5.按用法用量服用，长期服用应向医师咨询。6.感冒时不宜服用本药。7.对本品过敏者禁用，过敏体质者慎用。8.本品性状发生改变时禁止使用。9.请将本品放在儿童不能接触的地方。10.如正在使用其他药品，使用更年舒片前请咨询医师或药师。</w:t>
      </w:r>
      <w:r>
        <w:rPr>
          <w:rFonts w:hint="eastAsia"/>
          <w:lang w:eastAsia="zh-CN"/>
        </w:rPr>
        <w:t xml:space="preserve">  </w:t>
      </w:r>
    </w:p>
    <w:p w14:paraId="636AD543">
      <w:pPr>
        <w:rPr>
          <w:rFonts w:hint="eastAsia"/>
          <w:lang w:eastAsia="zh-CN"/>
        </w:rPr>
      </w:pPr>
      <w:r>
        <w:rPr>
          <w:rFonts w:hint="eastAsia"/>
          <w:lang w:eastAsia="zh-CN"/>
        </w:rPr>
        <w:t>药品名称：</w:t>
      </w:r>
      <w:r>
        <w:rPr>
          <w:rFonts w:hint="eastAsia"/>
        </w:rPr>
        <w:t>盐酸齐拉西酮胶囊</w:t>
      </w:r>
      <w:r>
        <w:rPr>
          <w:rFonts w:hint="eastAsia"/>
          <w:lang w:eastAsia="zh-CN"/>
        </w:rPr>
        <w:t xml:space="preserve"> </w:t>
      </w:r>
      <w:r>
        <w:rPr>
          <w:rFonts w:hint="eastAsia"/>
        </w:rPr>
        <w:t>适应症：本品适用于治疗精神分裂症。</w:t>
      </w:r>
      <w:r>
        <w:rPr>
          <w:rFonts w:hint="eastAsia"/>
          <w:lang w:eastAsia="zh-CN"/>
        </w:rPr>
        <w:t xml:space="preserve"> </w:t>
      </w:r>
      <w:r>
        <w:rPr>
          <w:rFonts w:hint="eastAsia"/>
        </w:rPr>
        <w:t>用法用量：1.初始治疗：1次20mg，1日2次，餐时口服。视病情可逐渐增加到1次80mg，1日2次。为了确保最低有效剂量，在调整剂量前应仔细观察患者用药后的反应。剂量调整间隔一般应不少于2天，因为口服本品在1-3天内血药浓度达到稳定状态。 2.维持治疗：应定期评估并确定患者是否需维持治疗。尽管齐拉西酮维持治疗的时间长短尚未确定，但在52周临床试验中，精神分裂症患者持续使用齐拉西酮的有效剂量为：1次20-80mg，1日2次。在维持治疗期间，应采用最低有效剂量，多数情况下，使用20mg齐拉西酮每日2次即足够。 3.特殊人群用药：不同年龄、性别、种族人群，以及肾功能或者肝功能损伤的患者，一般均无需调整剂量。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A67980A">
      <w:pPr>
        <w:rPr>
          <w:rFonts w:hint="eastAsia"/>
          <w:lang w:eastAsia="zh-CN"/>
        </w:rPr>
      </w:pPr>
      <w:r>
        <w:rPr>
          <w:rFonts w:hint="eastAsia"/>
          <w:lang w:eastAsia="zh-CN"/>
        </w:rPr>
        <w:t>药品名称：</w:t>
      </w:r>
      <w:r>
        <w:rPr>
          <w:rFonts w:hint="eastAsia"/>
        </w:rPr>
        <w:t>帕利哌酮缓释片</w:t>
      </w:r>
      <w:r>
        <w:rPr>
          <w:rFonts w:hint="eastAsia"/>
          <w:lang w:eastAsia="zh-CN"/>
        </w:rPr>
        <w:t xml:space="preserve"> </w:t>
      </w:r>
      <w:r>
        <w:rPr>
          <w:rFonts w:hint="eastAsia"/>
        </w:rPr>
        <w:t>适应症：帕利哌酮缓解释片适用于精神分裂症急性期的治疗。（精神分裂症是一种精神科疾病，是一种持续、通常慢性的重大精神疾病，是精神病里最严重的一种，是以基本个性，思维、情感、行为的分裂，精神活动与环境的不协调为主要特征的一类最常见的精神病，多青壮年发病，进而影响行为及情感。）</w:t>
      </w:r>
      <w:r>
        <w:rPr>
          <w:rFonts w:hint="eastAsia"/>
          <w:lang w:eastAsia="zh-CN"/>
        </w:rPr>
        <w:t xml:space="preserve"> </w:t>
      </w:r>
      <w:r>
        <w:rPr>
          <w:rFonts w:hint="eastAsia"/>
        </w:rPr>
        <w:t>用法用量：本品推荐剂量为6mg，一日一次，早上服用，超始剂量不需要进行滴定。虽然没有系统性地确立6mg以上剂量是否具有其他益处，但一般的趋势是较高剂量具有较大的疗效。但必须权衡，因为不良反应随剂量增加也会相应增多。因此，甘些患者可能从最高12mg/天的较高剂量中获益，而某些患者服用3mg/天的较低剂量已经足够。仅在经过临床评价后方可将剂量增加到6mg/天以上，而且间隔时间通常应大于5天。当提示需要增加剂量时，堆荐采用每次3mg/天的增量增加，推荐的最大剂量是12mg/天。</w:t>
      </w:r>
      <w:r>
        <w:rPr>
          <w:rFonts w:hint="eastAsia"/>
          <w:lang w:eastAsia="zh-CN"/>
        </w:rPr>
        <w:t xml:space="preserve"> </w:t>
      </w:r>
      <w:r>
        <w:rPr>
          <w:rFonts w:hint="eastAsia"/>
        </w:rPr>
        <w:t>禁忌：</w:t>
      </w:r>
      <w:r>
        <w:rPr>
          <w:rFonts w:hint="eastAsia"/>
          <w:lang w:eastAsia="zh-CN"/>
        </w:rPr>
        <w:t xml:space="preserve"> </w:t>
      </w:r>
      <w:r>
        <w:rPr>
          <w:rFonts w:hint="eastAsia"/>
        </w:rPr>
        <w:t>注意事项：会增高痴呆相关性精神病老年患者的死亡率与安慰剂相比，使用非典型性抗精神病药物治疗的痴呆相关性精神病老年患者的死亡危险性会增高，本品未批准用于治疗痴呆相关性精神病。（痴呆 chīdāi dementia 精神病学术语,指精神原性(如早发性痴呆)的或由损坏脑物质的疾病(如神经梅毒或动脉硬化)引起的智力恶化。）编辑本段禁忌　　已经在接受利培酮和帕利哌酮治疗的患者中观察到了超敏反应，（超敏反应（hypersensitivity ），即异常的、过高的免疫应答。即机体与抗原性物质在一定条件下相互作用，产生致敏淋巴细胞或特异性抗体，如与再次进入的抗原结合，可导致机体生理功能紊乱和组织损害的免疫病理反应。又称变态反应。）包括过敏反应和血管性水肿。其中本品属于利培酮的代谢产物，因此禁忌用于已知对帕利哌酮、利培酮或本品中的任何成分过敏的患者中。</w:t>
      </w:r>
      <w:r>
        <w:rPr>
          <w:rFonts w:hint="eastAsia"/>
          <w:lang w:eastAsia="zh-CN"/>
        </w:rPr>
        <w:t xml:space="preserve">  </w:t>
      </w:r>
    </w:p>
    <w:p w14:paraId="1CEF28E9">
      <w:pPr>
        <w:rPr>
          <w:rFonts w:hint="eastAsia"/>
          <w:lang w:eastAsia="zh-CN"/>
        </w:rPr>
      </w:pPr>
      <w:r>
        <w:rPr>
          <w:rFonts w:hint="eastAsia"/>
          <w:lang w:eastAsia="zh-CN"/>
        </w:rPr>
        <w:t>药品名称：</w:t>
      </w:r>
      <w:r>
        <w:rPr>
          <w:rFonts w:hint="eastAsia"/>
        </w:rPr>
        <w:t>阿立哌唑口崩片</w:t>
      </w:r>
      <w:r>
        <w:rPr>
          <w:rFonts w:hint="eastAsia"/>
          <w:lang w:eastAsia="zh-CN"/>
        </w:rPr>
        <w:t xml:space="preserve"> </w:t>
      </w:r>
      <w:r>
        <w:rPr>
          <w:rFonts w:hint="eastAsia"/>
        </w:rPr>
        <w:t>适应症：用于治疗精神分裂症。</w:t>
      </w:r>
      <w:r>
        <w:rPr>
          <w:rFonts w:hint="eastAsia"/>
          <w:lang w:eastAsia="zh-CN"/>
        </w:rPr>
        <w:t xml:space="preserve"> </w:t>
      </w:r>
      <w:r>
        <w:rPr>
          <w:rFonts w:hint="eastAsia"/>
        </w:rPr>
        <w:t>用法用量：口服每日1次，成人：口服，每日一次。起始剂量为10mg，用药2周后，可根据个体的疗效和耐受性情况逐渐增加剂量，最大可增至30mg。此后，可维持此剂量不变。每日最大剂量不应超过30mg。服用方法：保持手部干燥，迅速取出药片置于舌面，阿立哌唑口腔崩解片在数秒内即可崩解，不需用水或只需少量水，借吞咽动作入胃起效，患者不应试图将药片分开或咀嚼。</w:t>
      </w:r>
      <w:r>
        <w:rPr>
          <w:rFonts w:hint="eastAsia"/>
          <w:lang w:eastAsia="zh-CN"/>
        </w:rPr>
        <w:t xml:space="preserve"> </w:t>
      </w:r>
      <w:r>
        <w:rPr>
          <w:rFonts w:hint="eastAsia"/>
        </w:rPr>
        <w:t>禁忌：已知对本品过敏的患者禁用。</w:t>
      </w:r>
      <w:r>
        <w:rPr>
          <w:rFonts w:hint="eastAsia"/>
          <w:lang w:eastAsia="zh-CN"/>
        </w:rPr>
        <w:t xml:space="preserve"> </w:t>
      </w:r>
      <w:r>
        <w:rPr>
          <w:rFonts w:hint="eastAsia"/>
        </w:rPr>
        <w:t>注意事项：与其他抗精神病药一样，阿立哌唑1.应慎用于心血管疾病(心肌梗塞、缺血性心脏病、心脏衰竭或传导异常病史)患者、脑血管疾病患者或诱发低血压的情况（脱水、血容量过低和降压药治疗）。2. 应慎用于有癫痫病史或癫痫阈值较低的情况（如：阿尔茨海默氏病性痴呆）。3. 应警告患者小心驾驶汽车。4. 应慎用于有吸入性肺炎风险性的患者。</w:t>
      </w:r>
      <w:r>
        <w:rPr>
          <w:rFonts w:hint="eastAsia"/>
          <w:lang w:eastAsia="zh-CN"/>
        </w:rPr>
        <w:t xml:space="preserve">  </w:t>
      </w:r>
    </w:p>
    <w:p w14:paraId="0D8D998C">
      <w:pPr>
        <w:rPr>
          <w:rFonts w:hint="eastAsia"/>
          <w:lang w:eastAsia="zh-CN"/>
        </w:rPr>
      </w:pPr>
      <w:r>
        <w:rPr>
          <w:rFonts w:hint="eastAsia"/>
          <w:lang w:eastAsia="zh-CN"/>
        </w:rPr>
        <w:t>药品名称：</w:t>
      </w:r>
      <w:r>
        <w:rPr>
          <w:rFonts w:hint="eastAsia"/>
        </w:rPr>
        <w:t>苦柏止痒洗液</w:t>
      </w:r>
      <w:r>
        <w:rPr>
          <w:rFonts w:hint="eastAsia"/>
          <w:lang w:eastAsia="zh-CN"/>
        </w:rPr>
        <w:t xml:space="preserve"> </w:t>
      </w:r>
      <w:r>
        <w:rPr>
          <w:rFonts w:hint="eastAsia"/>
        </w:rPr>
        <w:t>适应症：清热解毒，除湿止痒。适用于湿热下注所致的阴痒，带下量多。</w:t>
      </w:r>
      <w:r>
        <w:rPr>
          <w:rFonts w:hint="eastAsia"/>
          <w:lang w:eastAsia="zh-CN"/>
        </w:rPr>
        <w:t xml:space="preserve"> </w:t>
      </w:r>
      <w:r>
        <w:rPr>
          <w:rFonts w:hint="eastAsia"/>
        </w:rPr>
        <w:t>用法用量：外用，一次40毫升稀释10倍坐浴或阴道冲洗，一日1～2次。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及酒精过敏者禁用，过敏体质者慎用。10.药品性状发生改变时禁止使用。11.请将此药品放在儿童不能接触的地方。12.如正在使用其他药品，使用本品前请咨询医师或药师。</w:t>
      </w:r>
      <w:r>
        <w:rPr>
          <w:rFonts w:hint="eastAsia"/>
          <w:lang w:eastAsia="zh-CN"/>
        </w:rPr>
        <w:t xml:space="preserve">  </w:t>
      </w:r>
    </w:p>
    <w:p w14:paraId="57283165">
      <w:pPr>
        <w:rPr>
          <w:rFonts w:hint="eastAsia"/>
          <w:lang w:eastAsia="zh-CN"/>
        </w:rPr>
      </w:pPr>
      <w:r>
        <w:rPr>
          <w:rFonts w:hint="eastAsia"/>
          <w:lang w:eastAsia="zh-CN"/>
        </w:rPr>
        <w:t>药品名称：</w:t>
      </w:r>
      <w:r>
        <w:rPr>
          <w:rFonts w:hint="eastAsia"/>
        </w:rPr>
        <w:t>妇科白带膏</w:t>
      </w:r>
      <w:r>
        <w:rPr>
          <w:rFonts w:hint="eastAsia"/>
          <w:lang w:eastAsia="zh-CN"/>
        </w:rPr>
        <w:t xml:space="preserve"> </w:t>
      </w:r>
      <w:r>
        <w:rPr>
          <w:rFonts w:hint="eastAsia"/>
        </w:rPr>
        <w:t>适应症：健脾舒肝，除湿止带。用于脾虚湿盛，白带量多，腰腿酸痛。</w:t>
      </w:r>
      <w:r>
        <w:rPr>
          <w:rFonts w:hint="eastAsia"/>
          <w:lang w:eastAsia="zh-CN"/>
        </w:rPr>
        <w:t xml:space="preserve"> </w:t>
      </w:r>
      <w:r>
        <w:rPr>
          <w:rFonts w:hint="eastAsia"/>
        </w:rPr>
        <w:t>用法用量：口服，一次15克，一日2次。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糖尿病者慎用。3.白带量多气臭或伴有其他疾病者，应在医师指导下服用。4.服药1周症状无改善，或服药后症状加重者，应去医院诊治。5.老人、少女、孕妇、或长期服药、超剂量服药，均应在医师指导下。6.对本品过敏者禁用妇科白带膏，过敏体质者慎用。7.本品性状发生改变时禁止使用。8.请将本品放在儿童不能接触的地方。9.如正在使用其他药品，使用本品前请咨询医师或药师。</w:t>
      </w:r>
      <w:r>
        <w:rPr>
          <w:rFonts w:hint="eastAsia"/>
          <w:lang w:eastAsia="zh-CN"/>
        </w:rPr>
        <w:t xml:space="preserve">  </w:t>
      </w:r>
    </w:p>
    <w:p w14:paraId="39EF9950">
      <w:pPr>
        <w:rPr>
          <w:rFonts w:hint="eastAsia"/>
          <w:lang w:eastAsia="zh-CN"/>
        </w:rPr>
      </w:pPr>
      <w:r>
        <w:rPr>
          <w:rFonts w:hint="eastAsia"/>
          <w:lang w:eastAsia="zh-CN"/>
        </w:rPr>
        <w:t>药品名称：</w:t>
      </w:r>
      <w:r>
        <w:rPr>
          <w:rFonts w:hint="eastAsia"/>
        </w:rPr>
        <w:t>利培酮口崩片</w:t>
      </w:r>
      <w:r>
        <w:rPr>
          <w:rFonts w:hint="eastAsia"/>
          <w:lang w:eastAsia="zh-CN"/>
        </w:rPr>
        <w:t xml:space="preserve"> </w:t>
      </w:r>
      <w:r>
        <w:rPr>
          <w:rFonts w:hint="eastAsia"/>
        </w:rPr>
        <w:t>适应症：用于治疗急性和慢性精神分裂症以及其它各种精神病性状态的明显的阳性症状(如：幻觉、妄想、思维紊乱、敌视、怀疑)和明显的阴性症状(如：反应迟钝、情绪淡漠及社交淡漠、少语)。也可减轻与精神分裂症有关的情感症状(如：抑郁、负罪感、焦虑)。对于急性期治疗有效的患者，在维持期治疗中，本品可继续发挥其临床疗效。</w:t>
      </w:r>
      <w:r>
        <w:rPr>
          <w:rFonts w:hint="eastAsia"/>
          <w:lang w:eastAsia="zh-CN"/>
        </w:rPr>
        <w:t xml:space="preserve"> </w:t>
      </w:r>
      <w:r>
        <w:rPr>
          <w:rFonts w:hint="eastAsia"/>
        </w:rPr>
        <w:t>用法用量：服用时将本品置于舌上，几秒钟内崩解，无需用水即可吞服(也可以用水吞服)。由使用其它抗精神病药改用本品者：开始使用时，应渐停原先使用的抗精神病药。若患者原来使用的是抗精神病药的长效注射剂，则在原定下一次注射时开始使用本品来替换该药治疗。对已用的抗帕金森氏症药物是否需要继续使用则应定期进行再评定。成人：每日1次或每日2次。推荐起始剂量为一次1mg，一日2次，第二天增加到一次2mg，一日2次；如能耐受，第三天可增加到一次3mg，一日2次。此后，可维持此剂量不变或根据个人情况进一步调整。</w:t>
      </w:r>
      <w:r>
        <w:rPr>
          <w:rFonts w:hint="eastAsia"/>
          <w:lang w:eastAsia="zh-CN"/>
        </w:rPr>
        <w:t xml:space="preserve"> </w:t>
      </w:r>
      <w:r>
        <w:rPr>
          <w:rFonts w:hint="eastAsia"/>
        </w:rPr>
        <w:t>禁忌：</w:t>
      </w:r>
      <w:r>
        <w:rPr>
          <w:rFonts w:hint="eastAsia"/>
          <w:lang w:eastAsia="zh-CN"/>
        </w:rPr>
        <w:t xml:space="preserve"> </w:t>
      </w:r>
      <w:r>
        <w:rPr>
          <w:rFonts w:hint="eastAsia"/>
        </w:rPr>
        <w:t>注意事项：1.心血管疾病的病人(如心衰、心肌梗死、传导异常、脱水、失血及脑血管病变)应慎用，从小剂量开始并应逐渐加大剂量。2.由于本品具有α受体阻断活性，因此在用药初期和加药速度过快时会发生(体位性)低血压，此时则应考虑减量。3.同其它具有多巴胺受体拮抗作用的药物相似，可引起迟发性运动障碍，其特征为有节律的不随意运动，主要见于舌及面部。如果出现迟发性运动障碍，应停止服用所有的抗精神病药物。4.已有报道指出，服用经典的抗精神病药物会出现恶性综合征，其特征为高热、颤抖、意识改变和肌酸磷酸酶水平升高。此时应停用包括本品在内的所有抗精神病药物。5.患有帕金森氏综合征的病人应慎用本品，因为在理论上该药会引起此病的恶化。6.经典的抗精神病药会降低癫痫的发作阈值，故患有癫痫的病人应慎用本品。7.服用利培酮口崩片(可同)的患者应避免进食过多，以免发胖。8.鉴于本品对中枢神经系统的作用，与其它作用于中枢的药物同时服用时应慎重。9.本品对需要警觉性的活动有影响。因此，在了解到患者对该药的敏感性前，建议患者不应驾驶汽车或操作机器。10.在 老年痴呆 患者(平均年龄85岁，范围73-97岁)参加安慰剂对照的临床研究中，发现利培酮组 脑血管病不良事件的发生率(3.3%)比较高，包括脑血管意外、心脏衰竭和 短暂性脑缺血发作 ， 发生率比安慰剂(1.2%)高三倍。该研究还发现,利培酮或呋塞米同时使用时，死亡率高于单独 使用利培酮或呋塞米的患者，分别为7.3%(平均年龄89岁，范围75-97岁)、3.1%(平均年龄84岁， 范围70-96岁)和4.1%(平均年龄80岁，范围67-90岁)。在完成的4项临床研究中，有2项研究发现 了以上情况。并没有找到病理生理学方面的依据来解释以上发现，并且患者的残废原因没有固定模式。尽管如此，对以上患者合并给予利培酮和呋塞米时需谨慎评估风险利益。在合并其它利尿剂的服用利培酮的患者中，并没有出现以上死亡率增加的现象。但是，对于老年痴呆患者，总体而言脱水是很重要的致死因素，所以仍应尽量避免使用利尿剂。</w:t>
      </w:r>
      <w:r>
        <w:rPr>
          <w:rFonts w:hint="eastAsia"/>
          <w:lang w:eastAsia="zh-CN"/>
        </w:rPr>
        <w:t xml:space="preserve">  </w:t>
      </w:r>
    </w:p>
    <w:p w14:paraId="3A7BD26E">
      <w:pPr>
        <w:rPr>
          <w:rFonts w:hint="eastAsia"/>
          <w:lang w:eastAsia="zh-CN"/>
        </w:rPr>
      </w:pPr>
      <w:r>
        <w:rPr>
          <w:rFonts w:hint="eastAsia"/>
          <w:lang w:eastAsia="zh-CN"/>
        </w:rPr>
        <w:t>药品名称：</w:t>
      </w:r>
      <w:r>
        <w:rPr>
          <w:rFonts w:hint="eastAsia"/>
        </w:rPr>
        <w:t>金鸣片</w:t>
      </w:r>
      <w:r>
        <w:rPr>
          <w:rFonts w:hint="eastAsia"/>
          <w:lang w:eastAsia="zh-CN"/>
        </w:rPr>
        <w:t xml:space="preserve"> </w:t>
      </w:r>
      <w:r>
        <w:rPr>
          <w:rFonts w:hint="eastAsia"/>
        </w:rPr>
        <w:t>适应症：金鸣片清热生津，开音利咽。用于慢性咽炎，慢性喉炎，咽喉肿痛，声哑失音，用声过度后的咽干、喉痒、发声费力、起声困难。</w:t>
      </w:r>
      <w:r>
        <w:rPr>
          <w:rFonts w:hint="eastAsia"/>
          <w:lang w:eastAsia="zh-CN"/>
        </w:rPr>
        <w:t xml:space="preserve"> </w:t>
      </w:r>
      <w:r>
        <w:rPr>
          <w:rFonts w:hint="eastAsia"/>
        </w:rPr>
        <w:t>用法用量：含化，一次1～2片，一日3～4次。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孕妇慎用。3.声带肌无力证因气虚所致的失音慎用。4.不宜在服药期间同时服用温补性中成药。5.不适用于外感风邪所致的咽喉肿痛者。6.服药七天后症状无改善，或加重或出现其他症状，应去医院就诊。7.按照用法用量服用，糖尿病患者及儿童应在医师指导下服用。8.对本品过敏者禁用，过敏体质者慎用。9.本品性状发生改变时禁止使用。10.儿童必须在成人的监护下使用。11.请将本品放在儿童不能接触的地方。12.如正在使用其他药品，使用本品前请咨询医师或药师。</w:t>
      </w:r>
      <w:r>
        <w:rPr>
          <w:rFonts w:hint="eastAsia"/>
          <w:lang w:eastAsia="zh-CN"/>
        </w:rPr>
        <w:t xml:space="preserve">  </w:t>
      </w:r>
    </w:p>
    <w:p w14:paraId="310B8FA8">
      <w:pPr>
        <w:rPr>
          <w:rFonts w:hint="eastAsia"/>
          <w:lang w:eastAsia="zh-CN"/>
        </w:rPr>
      </w:pPr>
      <w:r>
        <w:rPr>
          <w:rFonts w:hint="eastAsia"/>
          <w:lang w:eastAsia="zh-CN"/>
        </w:rPr>
        <w:t>药品名称：</w:t>
      </w:r>
      <w:r>
        <w:rPr>
          <w:rFonts w:hint="eastAsia"/>
        </w:rPr>
        <w:t>冰黄肤乐软膏</w:t>
      </w:r>
      <w:r>
        <w:rPr>
          <w:rFonts w:hint="eastAsia"/>
          <w:lang w:eastAsia="zh-CN"/>
        </w:rPr>
        <w:t xml:space="preserve"> </w:t>
      </w:r>
      <w:r>
        <w:rPr>
          <w:rFonts w:hint="eastAsia"/>
        </w:rPr>
        <w:t>适应症：清热燥湿，活血祛风，止痒消炎。用于湿热蕴结或血热风燥引起的皮肤瘙痒；神经性皮炎，湿疹、足癣及银屑病等瘙痒性皮肤病见上述证候者。</w:t>
      </w:r>
      <w:r>
        <w:rPr>
          <w:rFonts w:hint="eastAsia"/>
          <w:lang w:eastAsia="zh-CN"/>
        </w:rPr>
        <w:t xml:space="preserve"> </w:t>
      </w:r>
      <w:r>
        <w:rPr>
          <w:rFonts w:hint="eastAsia"/>
        </w:rPr>
        <w:t>用法用量：外用，涂搽患处。每日3次。</w:t>
      </w:r>
      <w:r>
        <w:rPr>
          <w:rFonts w:hint="eastAsia"/>
          <w:lang w:eastAsia="zh-CN"/>
        </w:rPr>
        <w:t xml:space="preserve"> </w:t>
      </w:r>
      <w:r>
        <w:rPr>
          <w:rFonts w:hint="eastAsia"/>
        </w:rPr>
        <w:t>禁忌：</w:t>
      </w:r>
      <w:r>
        <w:rPr>
          <w:rFonts w:hint="eastAsia"/>
          <w:lang w:eastAsia="zh-CN"/>
        </w:rPr>
        <w:t xml:space="preserve"> </w:t>
      </w:r>
      <w:r>
        <w:rPr>
          <w:rFonts w:hint="eastAsia"/>
        </w:rPr>
        <w:t>注意事项：治疗期间忌酒等辛辣发物。</w:t>
      </w:r>
      <w:r>
        <w:rPr>
          <w:rFonts w:hint="eastAsia"/>
          <w:lang w:eastAsia="zh-CN"/>
        </w:rPr>
        <w:t xml:space="preserve">  </w:t>
      </w:r>
    </w:p>
    <w:p w14:paraId="786C6314">
      <w:pPr>
        <w:rPr>
          <w:rFonts w:hint="eastAsia"/>
          <w:lang w:eastAsia="zh-CN"/>
        </w:rPr>
      </w:pPr>
      <w:r>
        <w:rPr>
          <w:rFonts w:hint="eastAsia"/>
          <w:lang w:eastAsia="zh-CN"/>
        </w:rPr>
        <w:t>药品名称：</w:t>
      </w:r>
      <w:r>
        <w:rPr>
          <w:rFonts w:hint="eastAsia"/>
        </w:rPr>
        <w:t>丝白祛斑软膏</w:t>
      </w:r>
      <w:r>
        <w:rPr>
          <w:rFonts w:hint="eastAsia"/>
          <w:lang w:eastAsia="zh-CN"/>
        </w:rPr>
        <w:t xml:space="preserve"> </w:t>
      </w:r>
      <w:r>
        <w:rPr>
          <w:rFonts w:hint="eastAsia"/>
        </w:rPr>
        <w:t>适应症：活血化瘀，祛风消斑。适用于气血瘀滞，肌肤失养所致的黄褐斑。</w:t>
      </w:r>
      <w:r>
        <w:rPr>
          <w:rFonts w:hint="eastAsia"/>
          <w:lang w:eastAsia="zh-CN"/>
        </w:rPr>
        <w:t xml:space="preserve"> </w:t>
      </w:r>
      <w:r>
        <w:rPr>
          <w:rFonts w:hint="eastAsia"/>
        </w:rPr>
        <w:t>用法用量：涂于面部及患处，一日2次，配合按摩3～5分钟。</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注意事项：1.丝白祛斑软膏为外用药，禁止内服。 2.忌忧思恼怒，保证充足睡眠，避免日光暴晒。 3.涂用期间不宜同时使用化妆品和其他外用药。 4.伴有妇科、内科等疾病者，应去医院就诊。 5.青春期少女、更年期妇女应在医师指导下使用。 6.用药2周症状无缓解，应去医院就诊。 7.对本品过敏者禁用，过敏体质者慎用。 8.本品性状发生改变时禁止使用。 9.儿童必须在成人监护下使用。 10.请将本品放在儿童不能接触的地方。 11.如正在使用其他药品，使用丝白祛斑软膏前请咨询医师或药师。</w:t>
      </w:r>
      <w:r>
        <w:rPr>
          <w:rFonts w:hint="eastAsia"/>
          <w:lang w:eastAsia="zh-CN"/>
        </w:rPr>
        <w:t xml:space="preserve">  </w:t>
      </w:r>
    </w:p>
    <w:p w14:paraId="7185A25C">
      <w:pPr>
        <w:rPr>
          <w:rFonts w:hint="eastAsia"/>
          <w:lang w:eastAsia="zh-CN"/>
        </w:rPr>
      </w:pPr>
      <w:r>
        <w:rPr>
          <w:rFonts w:hint="eastAsia"/>
          <w:lang w:eastAsia="zh-CN"/>
        </w:rPr>
        <w:t>药品名称：</w:t>
      </w:r>
      <w:r>
        <w:rPr>
          <w:rFonts w:hint="eastAsia"/>
        </w:rPr>
        <w:t>复方木尼孜其颗粒</w:t>
      </w:r>
      <w:r>
        <w:rPr>
          <w:rFonts w:hint="eastAsia"/>
          <w:lang w:eastAsia="zh-CN"/>
        </w:rPr>
        <w:t xml:space="preserve"> </w:t>
      </w:r>
      <w:r>
        <w:rPr>
          <w:rFonts w:hint="eastAsia"/>
        </w:rPr>
        <w:t>适应症：调节体液及气质，为四种异常体液成熟剂。（此为维吾尔医学术语，目前以传统中医学或现代西医学理论尚无恰当、准确的通俗语言表述，目前这一解释经专家组讨论保留于国家有关标准中。）用于调节内分泌、增强免疫功能，治疗肝胆炎症、皮肤疾病、排除体内毒素等。</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注意事项：糖尿病患者遵医嘱。</w:t>
      </w:r>
      <w:r>
        <w:rPr>
          <w:rFonts w:hint="eastAsia"/>
          <w:lang w:eastAsia="zh-CN"/>
        </w:rPr>
        <w:t xml:space="preserve">  </w:t>
      </w:r>
    </w:p>
    <w:p w14:paraId="5C4F0655">
      <w:pPr>
        <w:rPr>
          <w:rFonts w:hint="eastAsia"/>
          <w:lang w:eastAsia="zh-CN"/>
        </w:rPr>
      </w:pPr>
      <w:r>
        <w:rPr>
          <w:rFonts w:hint="eastAsia"/>
          <w:lang w:eastAsia="zh-CN"/>
        </w:rPr>
        <w:t>药品名称：</w:t>
      </w:r>
      <w:r>
        <w:rPr>
          <w:rFonts w:hint="eastAsia"/>
        </w:rPr>
        <w:t>小儿广朴止泻口服液</w:t>
      </w:r>
      <w:r>
        <w:rPr>
          <w:rFonts w:hint="eastAsia"/>
          <w:lang w:eastAsia="zh-CN"/>
        </w:rPr>
        <w:t xml:space="preserve"> </w:t>
      </w:r>
      <w:r>
        <w:rPr>
          <w:rFonts w:hint="eastAsia"/>
        </w:rPr>
        <w:t>适应症：小儿广朴止泻口服液(Sinl)祛湿止泻，和中运脾。用于湿困脾土所致的小儿泄泻。症见：泄泻，大便稀溏或水样，腹胀、腹痛、纳差、呕吐，或见发热，舌淡苔白腻，以及轮状病毒性肠炎和非感染性腹泻见上述证候者。</w:t>
      </w:r>
      <w:r>
        <w:rPr>
          <w:rFonts w:hint="eastAsia"/>
          <w:lang w:eastAsia="zh-CN"/>
        </w:rPr>
        <w:t xml:space="preserve"> </w:t>
      </w:r>
      <w:r>
        <w:rPr>
          <w:rFonts w:hint="eastAsia"/>
        </w:rPr>
        <w:t>用法用量：口服，3个月以上～6个月，一次5ml，一日3次；7个月～1岁，一次5ml，一日4次；2岁～3岁，一次10ml，一日3次；4岁～7岁，一次10ml，一日4次。或遵医嘱。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注意事项：脱水患儿可口服或静脉补液。服用时请摇匀。</w:t>
      </w:r>
      <w:r>
        <w:rPr>
          <w:rFonts w:hint="eastAsia"/>
          <w:lang w:eastAsia="zh-CN"/>
        </w:rPr>
        <w:t xml:space="preserve">  </w:t>
      </w:r>
    </w:p>
    <w:p w14:paraId="3C49D032">
      <w:pPr>
        <w:rPr>
          <w:rFonts w:hint="eastAsia"/>
          <w:lang w:eastAsia="zh-CN"/>
        </w:rPr>
      </w:pPr>
      <w:r>
        <w:rPr>
          <w:rFonts w:hint="eastAsia"/>
          <w:lang w:eastAsia="zh-CN"/>
        </w:rPr>
        <w:t>药品名称：</w:t>
      </w:r>
      <w:r>
        <w:rPr>
          <w:rFonts w:hint="eastAsia"/>
        </w:rPr>
        <w:t>小儿功劳止泻颗粒</w:t>
      </w:r>
      <w:r>
        <w:rPr>
          <w:rFonts w:hint="eastAsia"/>
          <w:lang w:eastAsia="zh-CN"/>
        </w:rPr>
        <w:t xml:space="preserve"> </w:t>
      </w:r>
      <w:r>
        <w:rPr>
          <w:rFonts w:hint="eastAsia"/>
        </w:rPr>
        <w:t>适应症：清热解毒，利湿止泻。用于大肠湿热所致的小儿腹泻。</w:t>
      </w:r>
      <w:r>
        <w:rPr>
          <w:rFonts w:hint="eastAsia"/>
          <w:lang w:eastAsia="zh-CN"/>
        </w:rPr>
        <w:t xml:space="preserve"> </w:t>
      </w:r>
      <w:r>
        <w:rPr>
          <w:rFonts w:hint="eastAsia"/>
        </w:rPr>
        <w:t>用法用量：开水冲服，五周岁以下一次2.5克，五周以上一次5克，一日3次。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及不易消化等食物。2.婴儿应在医师指导下服用。3.感染性腹泻如肠炎、痢疾等疾病应立即去医院就诊。4.对大便次数增多及水份丢失明显，有脱水表现应去医院就诊。5.服药2～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FB680EC">
      <w:pPr>
        <w:rPr>
          <w:rFonts w:hint="eastAsia"/>
          <w:lang w:eastAsia="zh-CN"/>
        </w:rPr>
      </w:pPr>
      <w:r>
        <w:rPr>
          <w:rFonts w:hint="eastAsia"/>
          <w:lang w:eastAsia="zh-CN"/>
        </w:rPr>
        <w:t>药品名称：</w:t>
      </w:r>
      <w:r>
        <w:rPr>
          <w:rFonts w:hint="eastAsia"/>
        </w:rPr>
        <w:t>重组牛碱性成纤维细胞生长因子外用溶液</w:t>
      </w:r>
      <w:r>
        <w:rPr>
          <w:rFonts w:hint="eastAsia"/>
          <w:lang w:eastAsia="zh-CN"/>
        </w:rPr>
        <w:t xml:space="preserve"> </w:t>
      </w:r>
      <w:r>
        <w:rPr>
          <w:rFonts w:hint="eastAsia"/>
        </w:rPr>
        <w:t>适应症：促进创面愈合，用于烧伤创面（包括浅Ⅱ度、深Ⅱ度、肉芽创面）、慢性创面（包括体表慢性溃疡等）和新鲜创面（包括外伤、供皮区创面、手术伤等）。</w:t>
      </w:r>
      <w:r>
        <w:rPr>
          <w:rFonts w:hint="eastAsia"/>
          <w:lang w:eastAsia="zh-CN"/>
        </w:rPr>
        <w:t xml:space="preserve"> </w:t>
      </w:r>
      <w:r>
        <w:rPr>
          <w:rFonts w:hint="eastAsia"/>
        </w:rPr>
        <w:t>用法用量：直接喷于伤患处或在伤患处覆以适当大小的消毒布，充分均匀喷湿纱布（以药液不溢出为准），适当包扎即可，推荐剂量每次262.5iu/cm2，每日一次，或遵医嘱。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为无菌包装，用后请立即盖上喷盖，操作过程中，尽量保持无污染。2.勿将本品置于高温或冰冻环境中。3.高浓度碘酒、酒精、双氧水、重金属等蛋白变性剂可能会影响本品活性，因此，常规清创后，建议用生理盐水冲洗后再使用本品。</w:t>
      </w:r>
      <w:r>
        <w:rPr>
          <w:rFonts w:hint="eastAsia"/>
          <w:lang w:eastAsia="zh-CN"/>
        </w:rPr>
        <w:t xml:space="preserve">  </w:t>
      </w:r>
    </w:p>
    <w:p w14:paraId="6AE3839F">
      <w:pPr>
        <w:rPr>
          <w:rFonts w:hint="eastAsia"/>
          <w:lang w:eastAsia="zh-CN"/>
        </w:rPr>
      </w:pPr>
      <w:r>
        <w:rPr>
          <w:rFonts w:hint="eastAsia"/>
          <w:lang w:eastAsia="zh-CN"/>
        </w:rPr>
        <w:t>药品名称：</w:t>
      </w:r>
      <w:r>
        <w:rPr>
          <w:rFonts w:hint="eastAsia"/>
        </w:rPr>
        <w:t>疤痕止痒软化乳膏</w:t>
      </w:r>
      <w:r>
        <w:rPr>
          <w:rFonts w:hint="eastAsia"/>
          <w:lang w:eastAsia="zh-CN"/>
        </w:rPr>
        <w:t xml:space="preserve"> </w:t>
      </w:r>
      <w:r>
        <w:rPr>
          <w:rFonts w:hint="eastAsia"/>
        </w:rPr>
        <w:t>适应症：活血柔皮，除湿止痒。璇美用于灼伤或手术后的增殖性疤痕等。</w:t>
      </w:r>
      <w:r>
        <w:rPr>
          <w:rFonts w:hint="eastAsia"/>
          <w:lang w:eastAsia="zh-CN"/>
        </w:rPr>
        <w:t xml:space="preserve"> </w:t>
      </w:r>
      <w:r>
        <w:rPr>
          <w:rFonts w:hint="eastAsia"/>
        </w:rPr>
        <w:t>用法用量：外用，涂敷于患处。每日三次。</w:t>
      </w:r>
      <w:r>
        <w:rPr>
          <w:rFonts w:hint="eastAsia"/>
          <w:lang w:eastAsia="zh-CN"/>
        </w:rPr>
        <w:t xml:space="preserve"> </w:t>
      </w:r>
      <w:r>
        <w:rPr>
          <w:rFonts w:hint="eastAsia"/>
        </w:rPr>
        <w:t>禁忌：</w:t>
      </w:r>
      <w:r>
        <w:rPr>
          <w:rFonts w:hint="eastAsia"/>
          <w:lang w:eastAsia="zh-CN"/>
        </w:rPr>
        <w:t xml:space="preserve"> </w:t>
      </w:r>
      <w:r>
        <w:rPr>
          <w:rFonts w:hint="eastAsia"/>
        </w:rPr>
        <w:t>注意事项：如疤痕表面有破溃或起泡者，应暂停使用。孕妇慎用。</w:t>
      </w:r>
      <w:r>
        <w:rPr>
          <w:rFonts w:hint="eastAsia"/>
          <w:lang w:eastAsia="zh-CN"/>
        </w:rPr>
        <w:t xml:space="preserve">  </w:t>
      </w:r>
    </w:p>
    <w:p w14:paraId="25EE7074">
      <w:pPr>
        <w:rPr>
          <w:rFonts w:hint="eastAsia"/>
          <w:lang w:eastAsia="zh-CN"/>
        </w:rPr>
      </w:pPr>
      <w:r>
        <w:rPr>
          <w:rFonts w:hint="eastAsia"/>
          <w:lang w:eastAsia="zh-CN"/>
        </w:rPr>
        <w:t>药品名称：</w:t>
      </w:r>
      <w:r>
        <w:rPr>
          <w:rFonts w:hint="eastAsia"/>
        </w:rPr>
        <w:t>山麦健脾口服液</w:t>
      </w:r>
      <w:r>
        <w:rPr>
          <w:rFonts w:hint="eastAsia"/>
          <w:lang w:eastAsia="zh-CN"/>
        </w:rPr>
        <w:t xml:space="preserve"> </w:t>
      </w:r>
      <w:r>
        <w:rPr>
          <w:rFonts w:hint="eastAsia"/>
        </w:rPr>
        <w:t>适应症：消食健脾，行气和胃。用于饮食积滞所致的小儿厌食症。</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及不易消化食品。2.婴幼儿及糖尿病患儿应在医生指导下服用。3.长期厌食，体弱消瘦者，应去医院就诊。4.服药7天症状无缓解，应去医院就诊。5.对本品过敏者禁用，过敏体质者慎用。6.本品性状发生改变时禁止服用。7.儿童必须在成人监护下使用。8.请将此药品放在儿童不能接触的地方。9.如正在服用其他药品，使用本品前请咨询医师或药师。</w:t>
      </w:r>
      <w:r>
        <w:rPr>
          <w:rFonts w:hint="eastAsia"/>
          <w:lang w:eastAsia="zh-CN"/>
        </w:rPr>
        <w:t xml:space="preserve">  </w:t>
      </w:r>
    </w:p>
    <w:p w14:paraId="3D894B46">
      <w:pPr>
        <w:rPr>
          <w:rFonts w:hint="eastAsia"/>
          <w:lang w:eastAsia="zh-CN"/>
        </w:rPr>
      </w:pPr>
      <w:r>
        <w:rPr>
          <w:rFonts w:hint="eastAsia"/>
          <w:lang w:eastAsia="zh-CN"/>
        </w:rPr>
        <w:t>药品名称：</w:t>
      </w:r>
      <w:r>
        <w:rPr>
          <w:rFonts w:hint="eastAsia"/>
        </w:rPr>
        <w:t>杏灵滴丸</w:t>
      </w:r>
      <w:r>
        <w:rPr>
          <w:rFonts w:hint="eastAsia"/>
          <w:lang w:eastAsia="zh-CN"/>
        </w:rPr>
        <w:t xml:space="preserve"> </w:t>
      </w:r>
      <w:r>
        <w:rPr>
          <w:rFonts w:hint="eastAsia"/>
        </w:rPr>
        <w:t>适应症：活血化瘀。用于血瘀型胸痹及血瘀型轻度脑动脉硬化引起的眩晕；冠心病，心绞痛。</w:t>
      </w:r>
      <w:r>
        <w:rPr>
          <w:rFonts w:hint="eastAsia"/>
          <w:lang w:eastAsia="zh-CN"/>
        </w:rPr>
        <w:t xml:space="preserve"> </w:t>
      </w:r>
      <w:r>
        <w:rPr>
          <w:rFonts w:hint="eastAsia"/>
        </w:rPr>
        <w:t>用法用量：口服。一次10丸，一日3次。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注意事项：孕妇及心力衰竭者慎用。</w:t>
      </w:r>
      <w:r>
        <w:rPr>
          <w:rFonts w:hint="eastAsia"/>
          <w:lang w:eastAsia="zh-CN"/>
        </w:rPr>
        <w:t xml:space="preserve">  </w:t>
      </w:r>
    </w:p>
    <w:p w14:paraId="4776C9C8">
      <w:pPr>
        <w:rPr>
          <w:rFonts w:hint="eastAsia"/>
          <w:lang w:eastAsia="zh-CN"/>
        </w:rPr>
      </w:pPr>
      <w:r>
        <w:rPr>
          <w:rFonts w:hint="eastAsia"/>
          <w:lang w:eastAsia="zh-CN"/>
        </w:rPr>
        <w:t>药品名称：</w:t>
      </w:r>
      <w:r>
        <w:rPr>
          <w:rFonts w:hint="eastAsia"/>
        </w:rPr>
        <w:t>更昔洛韦胶囊</w:t>
      </w:r>
      <w:r>
        <w:rPr>
          <w:rFonts w:hint="eastAsia"/>
          <w:lang w:eastAsia="zh-CN"/>
        </w:rPr>
        <w:t xml:space="preserve"> </w:t>
      </w:r>
      <w:r>
        <w:rPr>
          <w:rFonts w:hint="eastAsia"/>
        </w:rPr>
        <w:t>适应症：更昔洛韦胶囊(丽科乐)用于免疫损伤引起巨细胞病毒感染的患者。1、于免疫功能损伤（包括艾滋病患者）发生的巨细胞病毒性视网膜炎的维持治疗。2、预防可能发生于器官移植受者的巨细胞病毒感染。3、预防晚期HIV感染患者的巨细胞病毒感染。</w:t>
      </w:r>
      <w:r>
        <w:rPr>
          <w:rFonts w:hint="eastAsia"/>
          <w:lang w:eastAsia="zh-CN"/>
        </w:rPr>
        <w:t xml:space="preserve"> </w:t>
      </w:r>
      <w:r>
        <w:rPr>
          <w:rFonts w:hint="eastAsia"/>
        </w:rPr>
        <w:t>用法用量：肾功能正常情况下：巨细胞病毒CMV视网膜炎的维持治疗：在诱导治疗后，推荐维持量为每次1000mg，一天3次，与食物同服。也可在非睡眠时每次服500mg，每3小时1次，每日6次，与食物同服。维持治疗时若CMV视网膜炎有发展，则应重新进行诱导治疗。晚期人类免疫缺陷病毒HIV感染患者CMV病的预防：预防剂量为每次1000mg，一天3次，与食物同服。器官移植受者CMV病的预防：预防剂量为每次1000mg，一天3次，与食物同服。用药疗程根据免疫抑制时间和程度确定。若患者肾功能减退，则应根据肌酐清除率酌情调整用量，见下表：肌酐清除率（ml/min） 更昔洛韦胶囊剂量；≥70 1次1000mg,1日3次；或1次500mg,1日6次，每隔3小时服1次；50-69 1天1500mg或500mg,1日3次；25-49 1天1000mg或1次500mg,1日2次；10-24 1天500mg；&lt;10 继血液透析后，每周3次，一次500mg。</w:t>
      </w:r>
      <w:r>
        <w:rPr>
          <w:rFonts w:hint="eastAsia"/>
          <w:lang w:eastAsia="zh-CN"/>
        </w:rPr>
        <w:t xml:space="preserve"> </w:t>
      </w:r>
      <w:r>
        <w:rPr>
          <w:rFonts w:hint="eastAsia"/>
        </w:rPr>
        <w:t>禁忌：对更昔洛韦或阿昔洛韦过敏者禁用更昔洛韦胶囊。</w:t>
      </w:r>
      <w:r>
        <w:rPr>
          <w:rFonts w:hint="eastAsia"/>
          <w:lang w:eastAsia="zh-CN"/>
        </w:rPr>
        <w:t xml:space="preserve"> </w:t>
      </w:r>
      <w:r>
        <w:rPr>
          <w:rFonts w:hint="eastAsia"/>
        </w:rPr>
        <w:t>注意事项：1、给患者的信息：更昔洛韦的主要毒性为中性粒细胞减少症、贫血和血小板减少症，必要时需进行剂量调整包括停药。应强调在治疗中密切接受血细胞计数检查的重要性。更昔洛韦与肌酐升高有关。更昔洛韦可能造成胎儿损害，不建议妊娠期使用。建议育龄女性在使用本品治疗时需采取有效的避孕措施，男性在治疗期间和治疗后至少90天应避孕。HIV阳性患者：本品与齐多夫定同时使用可能引起严重的粒细胞减少症。与地丹诺辛同时使用可引起血清地丹诺辛浓度显著提高。HIV阳性伴CMV视网膜炎患者：更昔洛韦不是CMV视网膜炎的治疗药物，免疫损伤的患者在治疗中和治疗后可能持续经历视网膜炎的发展过程。建议患者在接受本品治疗期间最少4至6周进行1次眼科随访检查。有些患者可能需要更频繁的随访。器官移植受者：在对照临床试验中，接受本品的器官移植受者肾损害的发生率高，特别是合并使用肾毒性药物者，如环孢菌素和两性霉素B。虽然此毒性反应的特异性机制尚未确定，且大多数病例为可逆反应，但在同一试验中，接受本品的患者比接受安慰剂的患者肾损害的发生率高，提示本品起重要作用。2、实验室检查；由于接受本品的患者出现中性粒细胞减少症、贫血和血小板减少的频率高，推荐定期进行全血细胞计数和血小板计数，特别是以往使用更昔洛韦或其他核苷类似物出现白细胞减少或在治疗开始时中性粒细胞计数低于1000个/μl者。肾功能不全患者需密切监测血清肌酐的清除率以进行必要的剂量调整。</w:t>
      </w:r>
      <w:r>
        <w:rPr>
          <w:rFonts w:hint="eastAsia"/>
          <w:lang w:eastAsia="zh-CN"/>
        </w:rPr>
        <w:t xml:space="preserve">  </w:t>
      </w:r>
    </w:p>
    <w:p w14:paraId="53CC0D2E">
      <w:pPr>
        <w:rPr>
          <w:rFonts w:hint="eastAsia"/>
          <w:lang w:eastAsia="zh-CN"/>
        </w:rPr>
      </w:pPr>
      <w:r>
        <w:rPr>
          <w:rFonts w:hint="eastAsia"/>
          <w:lang w:eastAsia="zh-CN"/>
        </w:rPr>
        <w:t>药品名称：</w:t>
      </w:r>
      <w:r>
        <w:rPr>
          <w:rFonts w:hint="eastAsia"/>
        </w:rPr>
        <w:t>晕痛定胶囊</w:t>
      </w:r>
      <w:r>
        <w:rPr>
          <w:rFonts w:hint="eastAsia"/>
          <w:lang w:eastAsia="zh-CN"/>
        </w:rPr>
        <w:t xml:space="preserve"> </w:t>
      </w:r>
      <w:r>
        <w:rPr>
          <w:rFonts w:hint="eastAsia"/>
        </w:rPr>
        <w:t>适应症：镇静，止痛。用于偏头痛，神经官能症，对高血压、脑血管病及头痛及头（眩）晕也有一定疗效。</w:t>
      </w:r>
      <w:r>
        <w:rPr>
          <w:rFonts w:hint="eastAsia"/>
          <w:lang w:eastAsia="zh-CN"/>
        </w:rPr>
        <w:t xml:space="preserve"> </w:t>
      </w:r>
      <w:r>
        <w:rPr>
          <w:rFonts w:hint="eastAsia"/>
        </w:rPr>
        <w:t>用法用量：口服。一次3粒；或遵医嘱。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AD4A86">
      <w:pPr>
        <w:rPr>
          <w:rFonts w:hint="eastAsia"/>
          <w:lang w:eastAsia="zh-CN"/>
        </w:rPr>
      </w:pPr>
      <w:r>
        <w:rPr>
          <w:rFonts w:hint="eastAsia"/>
          <w:lang w:eastAsia="zh-CN"/>
        </w:rPr>
        <w:t>药品名称：</w:t>
      </w:r>
      <w:r>
        <w:rPr>
          <w:rFonts w:hint="eastAsia"/>
        </w:rPr>
        <w:t>脑心清片</w:t>
      </w:r>
      <w:r>
        <w:rPr>
          <w:rFonts w:hint="eastAsia"/>
          <w:lang w:eastAsia="zh-CN"/>
        </w:rPr>
        <w:t xml:space="preserve"> </w:t>
      </w:r>
      <w:r>
        <w:rPr>
          <w:rFonts w:hint="eastAsia"/>
        </w:rPr>
        <w:t>适应症：活血化瘀，通络，用于脉络瘀阻，眩晕头痛，肢体麻木，胸痹心痛，胸中憋闷，心悸气短；冠心病、脑动脉硬化症见上述证候者。</w:t>
      </w:r>
      <w:r>
        <w:rPr>
          <w:rFonts w:hint="eastAsia"/>
          <w:lang w:eastAsia="zh-CN"/>
        </w:rPr>
        <w:t xml:space="preserve"> </w:t>
      </w:r>
      <w:r>
        <w:rPr>
          <w:rFonts w:hint="eastAsia"/>
        </w:rPr>
        <w:t>用法用量：口服，—次2～4片，一日3次。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A808027">
      <w:pPr>
        <w:rPr>
          <w:rFonts w:hint="eastAsia"/>
          <w:lang w:eastAsia="zh-CN"/>
        </w:rPr>
      </w:pPr>
      <w:r>
        <w:rPr>
          <w:rFonts w:hint="eastAsia"/>
          <w:lang w:eastAsia="zh-CN"/>
        </w:rPr>
        <w:t>药品名称：</w:t>
      </w:r>
      <w:r>
        <w:rPr>
          <w:rFonts w:hint="eastAsia"/>
        </w:rPr>
        <w:t>苦参疱疹酊</w:t>
      </w:r>
      <w:r>
        <w:rPr>
          <w:rFonts w:hint="eastAsia"/>
          <w:lang w:eastAsia="zh-CN"/>
        </w:rPr>
        <w:t xml:space="preserve"> </w:t>
      </w:r>
      <w:r>
        <w:rPr>
          <w:rFonts w:hint="eastAsia"/>
        </w:rPr>
        <w:t>适应症：彝医：伙的格衣都格，凯约，勒秋。中医：清热解毒，凉血止痛。用于肝经湿热所致带状疱疹。</w:t>
      </w:r>
      <w:r>
        <w:rPr>
          <w:rFonts w:hint="eastAsia"/>
          <w:lang w:eastAsia="zh-CN"/>
        </w:rPr>
        <w:t xml:space="preserve"> </w:t>
      </w:r>
      <w:r>
        <w:rPr>
          <w:rFonts w:hint="eastAsia"/>
        </w:rPr>
        <w:t>用法用量：外用，加药液保湿外敷(根据带状疱疹皮损的面积大小、皮损部位，剪裁适当大小的胶布棉垫，滴加药液湿润后敷于患处，四周用配备的胶带粘封，待药液干后视情况补充适量药液)。每日补药2－4次，1～2日换棉垫一次，6～8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注意事项：1.本品只供外用，勿内服；2.本品久置可能有沉淀，振摇后使用；3.对皮肤破损者慎用。</w:t>
      </w:r>
      <w:r>
        <w:rPr>
          <w:rFonts w:hint="eastAsia"/>
          <w:lang w:eastAsia="zh-CN"/>
        </w:rPr>
        <w:t xml:space="preserve">  </w:t>
      </w:r>
    </w:p>
    <w:p w14:paraId="7FE8B873">
      <w:pPr>
        <w:rPr>
          <w:rFonts w:hint="eastAsia"/>
          <w:lang w:eastAsia="zh-CN"/>
        </w:rPr>
      </w:pPr>
      <w:r>
        <w:rPr>
          <w:rFonts w:hint="eastAsia"/>
          <w:lang w:eastAsia="zh-CN"/>
        </w:rPr>
        <w:t>药品名称：</w:t>
      </w:r>
      <w:r>
        <w:rPr>
          <w:rFonts w:hint="eastAsia"/>
        </w:rPr>
        <w:t>高血压速降丸</w:t>
      </w:r>
      <w:r>
        <w:rPr>
          <w:rFonts w:hint="eastAsia"/>
          <w:lang w:eastAsia="zh-CN"/>
        </w:rPr>
        <w:t xml:space="preserve"> </w:t>
      </w:r>
      <w:r>
        <w:rPr>
          <w:rFonts w:hint="eastAsia"/>
        </w:rPr>
        <w:t>适应症：清热熄风，平肝降逆。用于虚火上升引起：目眩头晕，脑中胀痛，颈项强直，颜面红赤，烦燥不宁，言语不清，头重脚轻，行步不稳，知觉减退。</w:t>
      </w:r>
      <w:r>
        <w:rPr>
          <w:rFonts w:hint="eastAsia"/>
          <w:lang w:eastAsia="zh-CN"/>
        </w:rPr>
        <w:t xml:space="preserve"> </w:t>
      </w:r>
      <w:r>
        <w:rPr>
          <w:rFonts w:hint="eastAsia"/>
        </w:rPr>
        <w:t>用法用量：口服，一次20粒，一日2次。体虚胃弱者酌减。</w:t>
      </w:r>
      <w:r>
        <w:rPr>
          <w:rFonts w:hint="eastAsia"/>
          <w:lang w:eastAsia="zh-CN"/>
        </w:rPr>
        <w:t xml:space="preserve"> </w:t>
      </w:r>
      <w:r>
        <w:rPr>
          <w:rFonts w:hint="eastAsia"/>
        </w:rPr>
        <w:t>禁忌：</w:t>
      </w:r>
      <w:r>
        <w:rPr>
          <w:rFonts w:hint="eastAsia"/>
          <w:lang w:eastAsia="zh-CN"/>
        </w:rPr>
        <w:t xml:space="preserve"> </w:t>
      </w:r>
      <w:r>
        <w:rPr>
          <w:rFonts w:hint="eastAsia"/>
        </w:rPr>
        <w:t>注意事项：感冒或泄泻期间停服，孕妇忌服。</w:t>
      </w:r>
      <w:r>
        <w:rPr>
          <w:rFonts w:hint="eastAsia"/>
          <w:lang w:eastAsia="zh-CN"/>
        </w:rPr>
        <w:t xml:space="preserve">  </w:t>
      </w:r>
    </w:p>
    <w:p w14:paraId="15AC03FB">
      <w:pPr>
        <w:rPr>
          <w:rFonts w:hint="eastAsia"/>
          <w:lang w:eastAsia="zh-CN"/>
        </w:rPr>
      </w:pPr>
      <w:r>
        <w:rPr>
          <w:rFonts w:hint="eastAsia"/>
          <w:lang w:eastAsia="zh-CN"/>
        </w:rPr>
        <w:t>药品名称：</w:t>
      </w:r>
      <w:r>
        <w:rPr>
          <w:rFonts w:hint="eastAsia"/>
        </w:rPr>
        <w:t>润伊容胶囊</w:t>
      </w:r>
      <w:r>
        <w:rPr>
          <w:rFonts w:hint="eastAsia"/>
          <w:lang w:eastAsia="zh-CN"/>
        </w:rPr>
        <w:t xml:space="preserve"> </w:t>
      </w:r>
      <w:r>
        <w:rPr>
          <w:rFonts w:hint="eastAsia"/>
        </w:rPr>
        <w:t>适应症：傣医：别菲解逼，兵休占，兵那干。中医：祛风清热，解毒消痤。用于风热上逆所致的痤疮、黄褐斑。</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禁忌：为了提高治疗效果，用药治疗期间，应该注意以下事项：1.避免喝酒、吸烟；2.忌吃辣椒、海鲜类食物、油炸食品及刺激性食品；3.注意规律作息时间，保证睡眠质量；4.注意保持心情开朗。</w:t>
      </w:r>
      <w:r>
        <w:rPr>
          <w:rFonts w:hint="eastAsia"/>
          <w:lang w:eastAsia="zh-CN"/>
        </w:rPr>
        <w:t xml:space="preserve"> </w:t>
      </w:r>
      <w:r>
        <w:rPr>
          <w:rFonts w:hint="eastAsia"/>
        </w:rPr>
        <w:t>注意事项：</w:t>
      </w:r>
      <w:r>
        <w:rPr>
          <w:rFonts w:hint="eastAsia"/>
          <w:lang w:eastAsia="zh-CN"/>
        </w:rPr>
        <w:t xml:space="preserve">  </w:t>
      </w:r>
    </w:p>
    <w:p w14:paraId="202F5B31">
      <w:pPr>
        <w:rPr>
          <w:rFonts w:hint="eastAsia"/>
          <w:lang w:eastAsia="zh-CN"/>
        </w:rPr>
      </w:pPr>
      <w:r>
        <w:rPr>
          <w:rFonts w:hint="eastAsia"/>
          <w:lang w:eastAsia="zh-CN"/>
        </w:rPr>
        <w:t>药品名称：</w:t>
      </w:r>
      <w:r>
        <w:rPr>
          <w:rFonts w:hint="eastAsia"/>
        </w:rPr>
        <w:t>复方青黛胶囊</w:t>
      </w:r>
      <w:r>
        <w:rPr>
          <w:rFonts w:hint="eastAsia"/>
          <w:lang w:eastAsia="zh-CN"/>
        </w:rPr>
        <w:t xml:space="preserve"> </w:t>
      </w:r>
      <w:r>
        <w:rPr>
          <w:rFonts w:hint="eastAsia"/>
        </w:rPr>
        <w:t>适应症：清热解毒，消斑化瘀，祛风止痒。用于血热挟瘀，热毒炽盛证；进行期银屑病，玫瑰糠疹、药疹见上述证候者。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禁忌：1.对本品过敏者禁用。2.孕妇禁用。3.肝脏生化指标异常、消化性溃疡、白细胞低者禁用。</w:t>
      </w:r>
      <w:r>
        <w:rPr>
          <w:rFonts w:hint="eastAsia"/>
          <w:lang w:eastAsia="zh-CN"/>
        </w:rPr>
        <w:t xml:space="preserve"> </w:t>
      </w:r>
      <w:r>
        <w:rPr>
          <w:rFonts w:hint="eastAsia"/>
        </w:rPr>
        <w:t>注意事项：1.本品药性偏寒，脾胃虚寒、胃肠不适及体质虚弱者慎用。2.服药期间忌烟、酒及辛辣、油腻食物。3.目前尚无儿童及哺乳期妇女应用本品的研究资料，故应慎用。4.用药期间注意监测肝生化指标、血象及患者临床表现，若出现肝脏生化指标异常、白细胞减少、便血及严重腹痛、腹泻等，应立即停药，及时就医。</w:t>
      </w:r>
      <w:r>
        <w:rPr>
          <w:rFonts w:hint="eastAsia"/>
          <w:lang w:eastAsia="zh-CN"/>
        </w:rPr>
        <w:t xml:space="preserve">  </w:t>
      </w:r>
    </w:p>
    <w:p w14:paraId="2FC6ED3E">
      <w:pPr>
        <w:rPr>
          <w:rFonts w:hint="eastAsia"/>
          <w:lang w:eastAsia="zh-CN"/>
        </w:rPr>
      </w:pPr>
      <w:r>
        <w:rPr>
          <w:rFonts w:hint="eastAsia"/>
          <w:lang w:eastAsia="zh-CN"/>
        </w:rPr>
        <w:t>药品名称：</w:t>
      </w:r>
      <w:r>
        <w:rPr>
          <w:rFonts w:hint="eastAsia"/>
        </w:rPr>
        <w:t>养阴口香合剂</w:t>
      </w:r>
      <w:r>
        <w:rPr>
          <w:rFonts w:hint="eastAsia"/>
          <w:lang w:eastAsia="zh-CN"/>
        </w:rPr>
        <w:t xml:space="preserve"> </w:t>
      </w:r>
      <w:r>
        <w:rPr>
          <w:rFonts w:hint="eastAsia"/>
        </w:rPr>
        <w:t>适应症：清胃泻火，滋阴生津，行气消积。用于胃热津亏，阴虚郁热上蒸所致的口臭，口舌生疮，齿龈肿痛，咽干口苦，胃灼热痛，肠燥便秘。</w:t>
      </w:r>
      <w:r>
        <w:rPr>
          <w:rFonts w:hint="eastAsia"/>
          <w:lang w:eastAsia="zh-CN"/>
        </w:rPr>
        <w:t xml:space="preserve"> </w:t>
      </w:r>
      <w:r>
        <w:rPr>
          <w:rFonts w:hint="eastAsia"/>
        </w:rPr>
        <w:t>用法用量：口服，一次30毫升，一日2次。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BA11921">
      <w:pPr>
        <w:rPr>
          <w:rFonts w:hint="eastAsia"/>
          <w:lang w:eastAsia="zh-CN"/>
        </w:rPr>
      </w:pPr>
      <w:r>
        <w:rPr>
          <w:rFonts w:hint="eastAsia"/>
          <w:lang w:eastAsia="zh-CN"/>
        </w:rPr>
        <w:t>药品名称：</w:t>
      </w:r>
      <w:r>
        <w:rPr>
          <w:rFonts w:hint="eastAsia"/>
        </w:rPr>
        <w:t>金牌风油精</w:t>
      </w:r>
      <w:r>
        <w:rPr>
          <w:rFonts w:hint="eastAsia"/>
          <w:lang w:eastAsia="zh-CN"/>
        </w:rPr>
        <w:t xml:space="preserve"> </w:t>
      </w:r>
      <w:r>
        <w:rPr>
          <w:rFonts w:hint="eastAsia"/>
        </w:rPr>
        <w:t>适应症：祛风止痛，芳香通窍，止痒消肿。用于伤风感冒，鼻塞头痛，舟车晕浪，跌打扭伤，肌肉酸痛，蚊虫叮咬。</w:t>
      </w:r>
      <w:r>
        <w:rPr>
          <w:rFonts w:hint="eastAsia"/>
          <w:lang w:eastAsia="zh-CN"/>
        </w:rPr>
        <w:t xml:space="preserve"> </w:t>
      </w:r>
      <w:r>
        <w:rPr>
          <w:rFonts w:hint="eastAsia"/>
        </w:rPr>
        <w:t>用法用量：外用少量，涂擦患处。</w:t>
      </w:r>
      <w:r>
        <w:rPr>
          <w:rFonts w:hint="eastAsia"/>
          <w:lang w:eastAsia="zh-CN"/>
        </w:rPr>
        <w:t xml:space="preserve"> </w:t>
      </w:r>
      <w:r>
        <w:rPr>
          <w:rFonts w:hint="eastAsia"/>
        </w:rPr>
        <w:t>禁忌：禁止内服；眼睛、口腔、皮肤破损处忌用。</w:t>
      </w:r>
      <w:r>
        <w:rPr>
          <w:rFonts w:hint="eastAsia"/>
          <w:lang w:eastAsia="zh-CN"/>
        </w:rPr>
        <w:t xml:space="preserve"> </w:t>
      </w:r>
      <w:r>
        <w:rPr>
          <w:rFonts w:hint="eastAsia"/>
        </w:rPr>
        <w:t>注意事项：1.本品为外用药，禁止内服。2.使用本品时切勿触及眼睛、口腔等黏膜，皮肤破损处忌用。3.儿童、孕妇及年老体弱者慎用。4.涂布部位如有明显灼热感或瘙痒、局部红肿等情况，应停止用药，洗净，必要时向医师咨询。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B9E61F1">
      <w:pPr>
        <w:rPr>
          <w:rFonts w:hint="eastAsia"/>
          <w:lang w:eastAsia="zh-CN"/>
        </w:rPr>
      </w:pPr>
      <w:r>
        <w:rPr>
          <w:rFonts w:hint="eastAsia"/>
          <w:lang w:eastAsia="zh-CN"/>
        </w:rPr>
        <w:t>药品名称：</w:t>
      </w:r>
      <w:r>
        <w:rPr>
          <w:rFonts w:hint="eastAsia"/>
        </w:rPr>
        <w:t>舒筋健络油</w:t>
      </w:r>
      <w:r>
        <w:rPr>
          <w:rFonts w:hint="eastAsia"/>
          <w:lang w:eastAsia="zh-CN"/>
        </w:rPr>
        <w:t xml:space="preserve"> </w:t>
      </w:r>
      <w:r>
        <w:rPr>
          <w:rFonts w:hint="eastAsia"/>
        </w:rPr>
        <w:t>适应症：祛风活血，消肿止痛。主治风湿骨痛，多种疼痛及肌肉疼痛，蚊虫叮咬。</w:t>
      </w:r>
      <w:r>
        <w:rPr>
          <w:rFonts w:hint="eastAsia"/>
          <w:lang w:eastAsia="zh-CN"/>
        </w:rPr>
        <w:t xml:space="preserve"> </w:t>
      </w:r>
      <w:r>
        <w:rPr>
          <w:rFonts w:hint="eastAsia"/>
        </w:rPr>
        <w:t>用法用量：用药油数滴，涂擦患处三次，用指尖在患处最酸痛的部位，进行适量的按摩、指压、推拿、揉按15-20分钟，先轻后重，以患者不感痛苦为宜。如属严重患者或远年旧患，随后再用棉花沾少许药油，在外加热水袋或热毛巾敷上，收效更佳。</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皮肤破溃或感染处禁用，患处红肿热痛及急性损伤者不宜使用。4.严重肝、肾功能不良者及心脏病患者慎用。5.经期及哺乳期妇女慎用。儿童、年老体弱者应在医师指导下使用。6.本品不宜长期或大面积使用，用药后皮肤过敏者应停止使用，症状严重者应去医院就诊。7.若出现恶心、呕吐、腹痛、腹泻、头昏眼花、口舌、四肢及全身发麻，畏寒，或继之瞳孔散大，视觉模糊，呼吸困难，手足抽搐，躁动，大小便失禁即应停止使用，迅速去医院就诊。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218E50A">
      <w:pPr>
        <w:rPr>
          <w:rFonts w:hint="eastAsia"/>
          <w:lang w:eastAsia="zh-CN"/>
        </w:rPr>
      </w:pPr>
      <w:r>
        <w:rPr>
          <w:rFonts w:hint="eastAsia"/>
          <w:lang w:eastAsia="zh-CN"/>
        </w:rPr>
        <w:t>药品名称：</w:t>
      </w:r>
      <w:r>
        <w:rPr>
          <w:rFonts w:hint="eastAsia"/>
        </w:rPr>
        <w:t>砂仁驱风油</w:t>
      </w:r>
      <w:r>
        <w:rPr>
          <w:rFonts w:hint="eastAsia"/>
          <w:lang w:eastAsia="zh-CN"/>
        </w:rPr>
        <w:t xml:space="preserve"> </w:t>
      </w:r>
      <w:r>
        <w:rPr>
          <w:rFonts w:hint="eastAsia"/>
        </w:rPr>
        <w:t>适应症：祛风，行气，降逆，消炎，镇痛。用于食滞不化，腹胀，胃痛，呕吐，伤风鼻塞，头晕头痛，中暑，风湿骨痛，神经痛，蚊虫咬伤。</w:t>
      </w:r>
      <w:r>
        <w:rPr>
          <w:rFonts w:hint="eastAsia"/>
          <w:lang w:eastAsia="zh-CN"/>
        </w:rPr>
        <w:t xml:space="preserve"> </w:t>
      </w:r>
      <w:r>
        <w:rPr>
          <w:rFonts w:hint="eastAsia"/>
        </w:rPr>
        <w:t>用法用量：口服，一次3～6滴，一日1～3次，；外用，涂抹患处。</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2.孕妇慎用。3.高血压、心脏病、肝病、糖尿病、肾病等慢性病严重者应在医师指导下使用。4.应严格按照用法用量使用，婴幼儿、年老体虚患者应在医师指导下使用。5.使用三天后症状无缓解，或症状加重，或出现新的严重症状，应立即停药并去医院就诊。6.对本品过敏者禁用，过敏体质者慎用。7.请将本品放在儿童不能接触的地方。8.儿童必须在成人监护下使用。9.本品性状发生改变时禁止使用。10.如正在使用其他药品，使用本品前请咨询医师或药师。</w:t>
      </w:r>
      <w:r>
        <w:rPr>
          <w:rFonts w:hint="eastAsia"/>
          <w:lang w:eastAsia="zh-CN"/>
        </w:rPr>
        <w:t xml:space="preserve">  </w:t>
      </w:r>
    </w:p>
    <w:p w14:paraId="0371841F">
      <w:pPr>
        <w:rPr>
          <w:rFonts w:hint="eastAsia"/>
          <w:lang w:eastAsia="zh-CN"/>
        </w:rPr>
      </w:pPr>
      <w:r>
        <w:rPr>
          <w:rFonts w:hint="eastAsia"/>
          <w:lang w:eastAsia="zh-CN"/>
        </w:rPr>
        <w:t>药品名称：</w:t>
      </w:r>
      <w:r>
        <w:rPr>
          <w:rFonts w:hint="eastAsia"/>
        </w:rPr>
        <w:t>镇痛活络酊</w:t>
      </w:r>
      <w:r>
        <w:rPr>
          <w:rFonts w:hint="eastAsia"/>
          <w:lang w:eastAsia="zh-CN"/>
        </w:rPr>
        <w:t xml:space="preserve"> </w:t>
      </w:r>
      <w:r>
        <w:rPr>
          <w:rFonts w:hint="eastAsia"/>
        </w:rPr>
        <w:t>适应症：舒筋活络，祛风定痛，用于急慢性软组织损伤、关节炎、肩周炎、颈椎病、骨质增生、坐骨神经痛及劳累损伤等筋骨酸痛症。</w:t>
      </w:r>
      <w:r>
        <w:rPr>
          <w:rFonts w:hint="eastAsia"/>
          <w:lang w:eastAsia="zh-CN"/>
        </w:rPr>
        <w:t xml:space="preserve"> </w:t>
      </w:r>
      <w:r>
        <w:rPr>
          <w:rFonts w:hint="eastAsia"/>
        </w:rPr>
        <w:t>用法用量：外用，一次按喷3～5下，一日2～3次；先将药液喷于盒内附有的垫片上，再用手将垫片按压（或绷带固定）于痛处或相关穴位，一般按压3～15分钟。</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本品为外用药，禁止内服。2.忌食生冷、油腻食物。3.切勿接触眼睛、口腔、鼻等黏膜处（如不慎溅入，请用清水冲洗）。4.颈部以上部位尤其是面部不宜使用，皮肤破溃或感染处禁用。5.首次使用，按压喷头数次，直至药水喷出，不能用利器掏挖喷孔。6.严禁包扎药垫超时使用。7.糖尿病患者、经期及哺乳期妇女慎用，年老体弱者应在医师指导下使用。8.本品不宜长期或大面积使用，使用过程中如出现皮肤过敏，如红斑、起水疱，应暂停使用，症状严重者应去医院就诊。9.用药3天症状无缓解，应去医院就诊。10.对本品及酒精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73B65455">
      <w:pPr>
        <w:rPr>
          <w:rFonts w:hint="eastAsia"/>
          <w:lang w:eastAsia="zh-CN"/>
        </w:rPr>
      </w:pPr>
      <w:r>
        <w:rPr>
          <w:rFonts w:hint="eastAsia"/>
          <w:lang w:eastAsia="zh-CN"/>
        </w:rPr>
        <w:t>药品名称：</w:t>
      </w:r>
      <w:r>
        <w:rPr>
          <w:rFonts w:hint="eastAsia"/>
        </w:rPr>
        <w:t>十香返生丸</w:t>
      </w:r>
      <w:r>
        <w:rPr>
          <w:rFonts w:hint="eastAsia"/>
          <w:lang w:eastAsia="zh-CN"/>
        </w:rPr>
        <w:t xml:space="preserve"> </w:t>
      </w:r>
      <w:r>
        <w:rPr>
          <w:rFonts w:hint="eastAsia"/>
        </w:rPr>
        <w:t>适应症：十香返生丸开窍化痰，镇静安神。用于中风痰迷心窍引起的言语不清，神志昏迷，痰涎壅盛，牙关紧闭。</w:t>
      </w:r>
      <w:r>
        <w:rPr>
          <w:rFonts w:hint="eastAsia"/>
          <w:lang w:eastAsia="zh-CN"/>
        </w:rPr>
        <w:t xml:space="preserve"> </w:t>
      </w:r>
      <w:r>
        <w:rPr>
          <w:rFonts w:hint="eastAsia"/>
        </w:rPr>
        <w:t>用法用量：口服。一次1丸，一日2次；或遵医嘱。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注意事项：1.本品处方中含朱砂、不宜久服，肝肾功能不全者慎用。2.运动员慎用。3.服用前应除去蜡皮、塑料球壳；本品可嚼服，也可分份吞服</w:t>
      </w:r>
      <w:r>
        <w:rPr>
          <w:rFonts w:hint="eastAsia"/>
          <w:lang w:eastAsia="zh-CN"/>
        </w:rPr>
        <w:t xml:space="preserve">  </w:t>
      </w:r>
    </w:p>
    <w:p w14:paraId="284D30C9">
      <w:pPr>
        <w:rPr>
          <w:rFonts w:hint="eastAsia"/>
          <w:lang w:eastAsia="zh-CN"/>
        </w:rPr>
      </w:pPr>
      <w:r>
        <w:rPr>
          <w:rFonts w:hint="eastAsia"/>
          <w:lang w:eastAsia="zh-CN"/>
        </w:rPr>
        <w:t>药品名称：</w:t>
      </w:r>
      <w:r>
        <w:rPr>
          <w:rFonts w:hint="eastAsia"/>
        </w:rPr>
        <w:t>化瘀丸</w:t>
      </w:r>
      <w:r>
        <w:rPr>
          <w:rFonts w:hint="eastAsia"/>
          <w:lang w:eastAsia="zh-CN"/>
        </w:rPr>
        <w:t xml:space="preserve"> </w:t>
      </w:r>
      <w:r>
        <w:rPr>
          <w:rFonts w:hint="eastAsia"/>
        </w:rPr>
        <w:t>适应症：益气活血、化瘀通络。用于气虚血瘀型缺血性中风病中经络急性期，症见半身不遂、偏身麻木、口舌歪斜、语言囊涩等，脑梗塞见上述症候者。</w:t>
      </w:r>
      <w:r>
        <w:rPr>
          <w:rFonts w:hint="eastAsia"/>
          <w:lang w:eastAsia="zh-CN"/>
        </w:rPr>
        <w:t xml:space="preserve"> </w:t>
      </w:r>
      <w:r>
        <w:rPr>
          <w:rFonts w:hint="eastAsia"/>
        </w:rPr>
        <w:t>用法用量：口服。一次1袋(5g)，一日2次。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注意事项：产妇慎用。</w:t>
      </w:r>
      <w:r>
        <w:rPr>
          <w:rFonts w:hint="eastAsia"/>
          <w:lang w:eastAsia="zh-CN"/>
        </w:rPr>
        <w:t xml:space="preserve">  </w:t>
      </w:r>
    </w:p>
    <w:p w14:paraId="6DBAE4DC">
      <w:pPr>
        <w:rPr>
          <w:rFonts w:hint="eastAsia"/>
          <w:lang w:eastAsia="zh-CN"/>
        </w:rPr>
      </w:pPr>
      <w:r>
        <w:rPr>
          <w:rFonts w:hint="eastAsia"/>
          <w:lang w:eastAsia="zh-CN"/>
        </w:rPr>
        <w:t>药品名称：</w:t>
      </w:r>
      <w:r>
        <w:rPr>
          <w:rFonts w:hint="eastAsia"/>
        </w:rPr>
        <w:t>久强脑立清</w:t>
      </w:r>
      <w:r>
        <w:rPr>
          <w:rFonts w:hint="eastAsia"/>
          <w:lang w:eastAsia="zh-CN"/>
        </w:rPr>
        <w:t xml:space="preserve"> </w:t>
      </w:r>
      <w:r>
        <w:rPr>
          <w:rFonts w:hint="eastAsia"/>
        </w:rPr>
        <w:t>适应症：清热平肝，降逆止痛。用于肝热上升引起：头痛脑胀，眩晕耳鸣，烦燥易怒，失眠多梦，高血压症。</w:t>
      </w:r>
      <w:r>
        <w:rPr>
          <w:rFonts w:hint="eastAsia"/>
          <w:lang w:eastAsia="zh-CN"/>
        </w:rPr>
        <w:t xml:space="preserve"> </w:t>
      </w:r>
      <w:r>
        <w:rPr>
          <w:rFonts w:hint="eastAsia"/>
        </w:rPr>
        <w:t>用法用量：口服，一次10粒，一日2～3次。</w:t>
      </w:r>
      <w:r>
        <w:rPr>
          <w:rFonts w:hint="eastAsia"/>
          <w:lang w:eastAsia="zh-CN"/>
        </w:rPr>
        <w:t xml:space="preserve"> </w:t>
      </w:r>
      <w:r>
        <w:rPr>
          <w:rFonts w:hint="eastAsia"/>
        </w:rPr>
        <w:t>禁忌：孕妇及体弱嘘寒者忌服。</w:t>
      </w:r>
      <w:r>
        <w:rPr>
          <w:rFonts w:hint="eastAsia"/>
          <w:lang w:eastAsia="zh-CN"/>
        </w:rPr>
        <w:t xml:space="preserve"> </w:t>
      </w:r>
      <w:r>
        <w:rPr>
          <w:rFonts w:hint="eastAsia"/>
        </w:rPr>
        <w:t>注意事项：</w:t>
      </w:r>
      <w:r>
        <w:rPr>
          <w:rFonts w:hint="eastAsia"/>
          <w:lang w:eastAsia="zh-CN"/>
        </w:rPr>
        <w:t xml:space="preserve">  </w:t>
      </w:r>
    </w:p>
    <w:p w14:paraId="5B764BC3">
      <w:pPr>
        <w:rPr>
          <w:rFonts w:hint="eastAsia"/>
          <w:lang w:eastAsia="zh-CN"/>
        </w:rPr>
      </w:pPr>
      <w:r>
        <w:rPr>
          <w:rFonts w:hint="eastAsia"/>
          <w:lang w:eastAsia="zh-CN"/>
        </w:rPr>
        <w:t>药品名称：</w:t>
      </w:r>
      <w:r>
        <w:rPr>
          <w:rFonts w:hint="eastAsia"/>
        </w:rPr>
        <w:t>参七心疏胶囊</w:t>
      </w:r>
      <w:r>
        <w:rPr>
          <w:rFonts w:hint="eastAsia"/>
          <w:lang w:eastAsia="zh-CN"/>
        </w:rPr>
        <w:t xml:space="preserve"> </w:t>
      </w:r>
      <w:r>
        <w:rPr>
          <w:rFonts w:hint="eastAsia"/>
        </w:rPr>
        <w:t>适应症：彝医：起土色土诺且。中医：理气活血、通络止痛。用于气滞血瘀引起的胸痹，证见胸闷，胸痛，心悸等；冠心病心绞痛属上述证候者。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6AC659">
      <w:pPr>
        <w:rPr>
          <w:rFonts w:hint="eastAsia"/>
          <w:lang w:eastAsia="zh-CN"/>
        </w:rPr>
      </w:pPr>
      <w:r>
        <w:rPr>
          <w:rFonts w:hint="eastAsia"/>
          <w:lang w:eastAsia="zh-CN"/>
        </w:rPr>
        <w:t>药品名称：</w:t>
      </w:r>
      <w:r>
        <w:rPr>
          <w:rFonts w:hint="eastAsia"/>
        </w:rPr>
        <w:t>降压丸</w:t>
      </w:r>
      <w:r>
        <w:rPr>
          <w:rFonts w:hint="eastAsia"/>
          <w:lang w:eastAsia="zh-CN"/>
        </w:rPr>
        <w:t xml:space="preserve"> </w:t>
      </w:r>
      <w:r>
        <w:rPr>
          <w:rFonts w:hint="eastAsia"/>
        </w:rPr>
        <w:t>适应症：滋肾，清肝，泻火。用于肝阳、肝火上炎所致头痛眩晕，目赤耳鸣，血压升高。</w:t>
      </w:r>
      <w:r>
        <w:rPr>
          <w:rFonts w:hint="eastAsia"/>
          <w:lang w:eastAsia="zh-CN"/>
        </w:rPr>
        <w:t xml:space="preserve"> </w:t>
      </w:r>
      <w:r>
        <w:rPr>
          <w:rFonts w:hint="eastAsia"/>
        </w:rPr>
        <w:t>用法用量：口服，一次6g，一日2～3次。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1511BE91">
      <w:pPr>
        <w:rPr>
          <w:rFonts w:hint="eastAsia"/>
          <w:lang w:eastAsia="zh-CN"/>
        </w:rPr>
      </w:pPr>
      <w:r>
        <w:rPr>
          <w:rFonts w:hint="eastAsia"/>
          <w:lang w:eastAsia="zh-CN"/>
        </w:rPr>
        <w:t>药品名称：</w:t>
      </w:r>
      <w:r>
        <w:rPr>
          <w:rFonts w:hint="eastAsia"/>
        </w:rPr>
        <w:t>消白软膏</w:t>
      </w:r>
      <w:r>
        <w:rPr>
          <w:rFonts w:hint="eastAsia"/>
          <w:lang w:eastAsia="zh-CN"/>
        </w:rPr>
        <w:t xml:space="preserve"> </w:t>
      </w:r>
      <w:r>
        <w:rPr>
          <w:rFonts w:hint="eastAsia"/>
        </w:rPr>
        <w:t>适应症：维医：清除局部异常粘液质，散寒利湿。用于白癜风。中医：祛风利湿，调和气血。用于风湿阻络，气血不和所致的白癜风。</w:t>
      </w:r>
      <w:r>
        <w:rPr>
          <w:rFonts w:hint="eastAsia"/>
          <w:lang w:eastAsia="zh-CN"/>
        </w:rPr>
        <w:t xml:space="preserve"> </w:t>
      </w:r>
      <w:r>
        <w:rPr>
          <w:rFonts w:hint="eastAsia"/>
        </w:rPr>
        <w:t>用法用量：外用，膏体适量涂于患处；可配合局部揉搓按摩或配合日光浴或紫外线照射。</w:t>
      </w:r>
      <w:r>
        <w:rPr>
          <w:rFonts w:hint="eastAsia"/>
          <w:lang w:eastAsia="zh-CN"/>
        </w:rPr>
        <w:t xml:space="preserve"> </w:t>
      </w:r>
      <w:r>
        <w:rPr>
          <w:rFonts w:hint="eastAsia"/>
        </w:rPr>
        <w:t>禁忌：</w:t>
      </w:r>
      <w:r>
        <w:rPr>
          <w:rFonts w:hint="eastAsia"/>
          <w:lang w:eastAsia="zh-CN"/>
        </w:rPr>
        <w:t xml:space="preserve"> </w:t>
      </w:r>
      <w:r>
        <w:rPr>
          <w:rFonts w:hint="eastAsia"/>
        </w:rPr>
        <w:t>注意事项：外用药，不可口服，不宜涂擦皮肤溃烂处。</w:t>
      </w:r>
      <w:r>
        <w:rPr>
          <w:rFonts w:hint="eastAsia"/>
          <w:lang w:eastAsia="zh-CN"/>
        </w:rPr>
        <w:t xml:space="preserve">  </w:t>
      </w:r>
    </w:p>
    <w:p w14:paraId="00B25680">
      <w:pPr>
        <w:rPr>
          <w:rFonts w:hint="eastAsia"/>
          <w:lang w:eastAsia="zh-CN"/>
        </w:rPr>
      </w:pPr>
      <w:r>
        <w:rPr>
          <w:rFonts w:hint="eastAsia"/>
          <w:lang w:eastAsia="zh-CN"/>
        </w:rPr>
        <w:t>药品名称：</w:t>
      </w:r>
      <w:r>
        <w:rPr>
          <w:rFonts w:hint="eastAsia"/>
        </w:rPr>
        <w:t>菊明降压丸</w:t>
      </w:r>
      <w:r>
        <w:rPr>
          <w:rFonts w:hint="eastAsia"/>
          <w:lang w:eastAsia="zh-CN"/>
        </w:rPr>
        <w:t xml:space="preserve"> </w:t>
      </w:r>
      <w:r>
        <w:rPr>
          <w:rFonts w:hint="eastAsia"/>
        </w:rPr>
        <w:t>适应症：降低血压。用于高血压及其引起的头痛、目眩。</w:t>
      </w:r>
      <w:r>
        <w:rPr>
          <w:rFonts w:hint="eastAsia"/>
          <w:lang w:eastAsia="zh-CN"/>
        </w:rPr>
        <w:t xml:space="preserve"> </w:t>
      </w:r>
      <w:r>
        <w:rPr>
          <w:rFonts w:hint="eastAsia"/>
        </w:rPr>
        <w:t>用法用量：口服，一次1袋(6g)，一日3次。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注意事项：1.孕妇慎服菊明降压丸。2.若症状未缓解应及时到医院就诊。</w:t>
      </w:r>
      <w:r>
        <w:rPr>
          <w:rFonts w:hint="eastAsia"/>
          <w:lang w:eastAsia="zh-CN"/>
        </w:rPr>
        <w:t xml:space="preserve">  </w:t>
      </w:r>
    </w:p>
    <w:p w14:paraId="66758DAD">
      <w:pPr>
        <w:rPr>
          <w:rFonts w:hint="eastAsia"/>
          <w:lang w:eastAsia="zh-CN"/>
        </w:rPr>
      </w:pPr>
      <w:r>
        <w:rPr>
          <w:rFonts w:hint="eastAsia"/>
          <w:lang w:eastAsia="zh-CN"/>
        </w:rPr>
        <w:t>药品名称：</w:t>
      </w:r>
      <w:r>
        <w:rPr>
          <w:rFonts w:hint="eastAsia"/>
        </w:rPr>
        <w:t>疣迪搽剂</w:t>
      </w:r>
      <w:r>
        <w:rPr>
          <w:rFonts w:hint="eastAsia"/>
          <w:lang w:eastAsia="zh-CN"/>
        </w:rPr>
        <w:t xml:space="preserve"> </w:t>
      </w:r>
      <w:r>
        <w:rPr>
          <w:rFonts w:hint="eastAsia"/>
        </w:rPr>
        <w:t>适应症：清热解毒，化瘀散结。用于尖锐湿疣，生殖器疱疹。</w:t>
      </w:r>
      <w:r>
        <w:rPr>
          <w:rFonts w:hint="eastAsia"/>
          <w:lang w:eastAsia="zh-CN"/>
        </w:rPr>
        <w:t xml:space="preserve"> </w:t>
      </w:r>
      <w:r>
        <w:rPr>
          <w:rFonts w:hint="eastAsia"/>
        </w:rPr>
        <w:t>用法用量：局部外用，涂药液之前，将患处洗净抹干，然后将患处周围正常组织用凡士林软膏仔细涂抹，再将本品涂擦于患处一日2次，早晚各涂1次；连续 3天，至疣体变停白，停药观察4天为一疗程。疣体未消退者进行第二疗程，总计不超过三个疗程。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注意事项：1.只限外用，不得内服。2.少数患者涂药后出现局部红肿疼痛，冷湿敷或外用消炎药膏后可消退。</w:t>
      </w:r>
      <w:r>
        <w:rPr>
          <w:rFonts w:hint="eastAsia"/>
          <w:lang w:eastAsia="zh-CN"/>
        </w:rPr>
        <w:t xml:space="preserve">  </w:t>
      </w:r>
    </w:p>
    <w:p w14:paraId="08CC5ED7">
      <w:pPr>
        <w:rPr>
          <w:rFonts w:hint="eastAsia"/>
          <w:lang w:eastAsia="zh-CN"/>
        </w:rPr>
      </w:pPr>
      <w:r>
        <w:rPr>
          <w:rFonts w:hint="eastAsia"/>
          <w:lang w:eastAsia="zh-CN"/>
        </w:rPr>
        <w:t>药品名称：</w:t>
      </w:r>
      <w:r>
        <w:rPr>
          <w:rFonts w:hint="eastAsia"/>
        </w:rPr>
        <w:t>益心巴迪然吉布亚颗粒(无糖型)</w:t>
      </w:r>
      <w:r>
        <w:rPr>
          <w:rFonts w:hint="eastAsia"/>
          <w:lang w:eastAsia="zh-CN"/>
        </w:rPr>
        <w:t xml:space="preserve"> </w:t>
      </w:r>
      <w:r>
        <w:rPr>
          <w:rFonts w:hint="eastAsia"/>
        </w:rPr>
        <w:t>适应症：补益心脑、利尿、止喘。用于神疲失眠，心烦气喘，神经袞弱。</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用一周症状无改善或加重者，应去医院就诊。3、按照用法用量服用：儿童、哺乳期妇女应在医师的指导下服用。4、长期服用.应向医师或药师咨询。5、对本品过敏者禁用.过敏体质者愼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0E1F2DF">
      <w:pPr>
        <w:rPr>
          <w:rFonts w:hint="eastAsia"/>
          <w:lang w:eastAsia="zh-CN"/>
        </w:rPr>
      </w:pPr>
      <w:r>
        <w:rPr>
          <w:rFonts w:hint="eastAsia"/>
          <w:lang w:eastAsia="zh-CN"/>
        </w:rPr>
        <w:t>药品名称：</w:t>
      </w:r>
      <w:r>
        <w:rPr>
          <w:rFonts w:hint="eastAsia"/>
        </w:rPr>
        <w:t>复方卡力孜然酊</w:t>
      </w:r>
      <w:r>
        <w:rPr>
          <w:rFonts w:hint="eastAsia"/>
          <w:lang w:eastAsia="zh-CN"/>
        </w:rPr>
        <w:t xml:space="preserve"> </w:t>
      </w:r>
      <w:r>
        <w:rPr>
          <w:rFonts w:hint="eastAsia"/>
        </w:rPr>
        <w:t>适应症：活血温肤，清除沉着局部的未成熟异常粘液质量。用于白热斯(白癜风)。</w:t>
      </w:r>
      <w:r>
        <w:rPr>
          <w:rFonts w:hint="eastAsia"/>
          <w:lang w:eastAsia="zh-CN"/>
        </w:rPr>
        <w:t xml:space="preserve"> </w:t>
      </w:r>
      <w:r>
        <w:rPr>
          <w:rFonts w:hint="eastAsia"/>
        </w:rPr>
        <w:t>用法用量：外用适量，搽患处。一日3～4次，搽药30分钟后，局部日光浴或紫外线照射15～30分钟。</w:t>
      </w:r>
      <w:r>
        <w:rPr>
          <w:rFonts w:hint="eastAsia"/>
          <w:lang w:eastAsia="zh-CN"/>
        </w:rPr>
        <w:t xml:space="preserve"> </w:t>
      </w:r>
      <w:r>
        <w:rPr>
          <w:rFonts w:hint="eastAsia"/>
        </w:rPr>
        <w:t>禁忌：</w:t>
      </w:r>
      <w:r>
        <w:rPr>
          <w:rFonts w:hint="eastAsia"/>
          <w:lang w:eastAsia="zh-CN"/>
        </w:rPr>
        <w:t xml:space="preserve"> </w:t>
      </w:r>
      <w:r>
        <w:rPr>
          <w:rFonts w:hint="eastAsia"/>
        </w:rPr>
        <w:t>注意事项：1.将患处揉搓后涂药，涂药后务必继续揉搓至白斑发红为止；2.维阿露复方卡力孜然酊为外用制剂，禁止口服，勿用于皮肤破损处及正常皮肤上；3.用药后若出现水肿性红斑、水疱等症状时，应停药，待症状消退后继续用药；4.过敏性体质慎用；5.避免长时间日光曝晒。</w:t>
      </w:r>
      <w:r>
        <w:rPr>
          <w:rFonts w:hint="eastAsia"/>
          <w:lang w:eastAsia="zh-CN"/>
        </w:rPr>
        <w:t xml:space="preserve">  </w:t>
      </w:r>
    </w:p>
    <w:p w14:paraId="6829DE22">
      <w:pPr>
        <w:rPr>
          <w:rFonts w:hint="eastAsia"/>
          <w:lang w:eastAsia="zh-CN"/>
        </w:rPr>
      </w:pPr>
      <w:r>
        <w:rPr>
          <w:rFonts w:hint="eastAsia"/>
          <w:lang w:eastAsia="zh-CN"/>
        </w:rPr>
        <w:t>药品名称：</w:t>
      </w:r>
      <w:r>
        <w:rPr>
          <w:rFonts w:hint="eastAsia"/>
        </w:rPr>
        <w:t>西尼地平片</w:t>
      </w:r>
      <w:r>
        <w:rPr>
          <w:rFonts w:hint="eastAsia"/>
          <w:lang w:eastAsia="zh-CN"/>
        </w:rPr>
        <w:t xml:space="preserve"> </w:t>
      </w:r>
      <w:r>
        <w:rPr>
          <w:rFonts w:hint="eastAsia"/>
        </w:rPr>
        <w:t>适应症：用于高血压患者的治疗.</w:t>
      </w:r>
      <w:r>
        <w:rPr>
          <w:rFonts w:hint="eastAsia"/>
          <w:lang w:eastAsia="zh-CN"/>
        </w:rPr>
        <w:t xml:space="preserve"> </w:t>
      </w:r>
      <w:r>
        <w:rPr>
          <w:rFonts w:hint="eastAsia"/>
        </w:rPr>
        <w:t>用法用量：用法用量:成年人的初始剂量为每次5mg(每次一片)，每天一次，早饭后服用。根据患者的临床反应，可将剂量增加，最大可增至每次10mg(每次二片)，每日一次，早饭后服用。</w:t>
      </w:r>
      <w:r>
        <w:rPr>
          <w:rFonts w:hint="eastAsia"/>
          <w:lang w:eastAsia="zh-CN"/>
        </w:rPr>
        <w:t xml:space="preserve"> </w:t>
      </w:r>
      <w:r>
        <w:rPr>
          <w:rFonts w:hint="eastAsia"/>
        </w:rPr>
        <w:t>禁忌：对西尼地平片中任何成分过敏的病人禁用。 怀孕妇女禁用。 由于会引起血压过低等症状，故高空作业、驾驶机动车及操作机器工作时应禁用。</w:t>
      </w:r>
      <w:r>
        <w:rPr>
          <w:rFonts w:hint="eastAsia"/>
          <w:lang w:eastAsia="zh-CN"/>
        </w:rPr>
        <w:t xml:space="preserve"> </w:t>
      </w:r>
      <w:r>
        <w:rPr>
          <w:rFonts w:hint="eastAsia"/>
        </w:rPr>
        <w:t>注意事项：老年患者使用时应从小剂量开始，并仔细观察药物的治疗反应。 与地高辛合用时，应密切注意地高辛的毒性反应。 肝功能不全患者服用西尼地平时，血浆西尼地平的浓度会增加，故应慎用。</w:t>
      </w:r>
      <w:r>
        <w:rPr>
          <w:rFonts w:hint="eastAsia"/>
          <w:lang w:eastAsia="zh-CN"/>
        </w:rPr>
        <w:t xml:space="preserve">  </w:t>
      </w:r>
    </w:p>
    <w:p w14:paraId="3B65E807">
      <w:pPr>
        <w:rPr>
          <w:rFonts w:hint="eastAsia"/>
          <w:lang w:eastAsia="zh-CN"/>
        </w:rPr>
      </w:pPr>
      <w:r>
        <w:rPr>
          <w:rFonts w:hint="eastAsia"/>
          <w:lang w:eastAsia="zh-CN"/>
        </w:rPr>
        <w:t>药品名称：</w:t>
      </w:r>
      <w:r>
        <w:rPr>
          <w:rFonts w:hint="eastAsia"/>
        </w:rPr>
        <w:t>四季平安油</w:t>
      </w:r>
      <w:r>
        <w:rPr>
          <w:rFonts w:hint="eastAsia"/>
          <w:lang w:eastAsia="zh-CN"/>
        </w:rPr>
        <w:t xml:space="preserve"> </w:t>
      </w:r>
      <w:r>
        <w:rPr>
          <w:rFonts w:hint="eastAsia"/>
        </w:rPr>
        <w:t>适应症：驱风散寒，活血止痛。用于外感风寒所致头昏，鼻塞，关节疼痛以及跌打损伤所致的瘀血肿痛。</w:t>
      </w:r>
      <w:r>
        <w:rPr>
          <w:rFonts w:hint="eastAsia"/>
          <w:lang w:eastAsia="zh-CN"/>
        </w:rPr>
        <w:t xml:space="preserve"> </w:t>
      </w:r>
      <w:r>
        <w:rPr>
          <w:rFonts w:hint="eastAsia"/>
        </w:rPr>
        <w:t>用法用量：外用适量擦于患处。</w:t>
      </w:r>
      <w:r>
        <w:rPr>
          <w:rFonts w:hint="eastAsia"/>
          <w:lang w:eastAsia="zh-CN"/>
        </w:rPr>
        <w:t xml:space="preserve"> </w:t>
      </w:r>
      <w:r>
        <w:rPr>
          <w:rFonts w:hint="eastAsia"/>
        </w:rPr>
        <w:t>禁忌：孕妇腹部禁用。</w:t>
      </w:r>
      <w:r>
        <w:rPr>
          <w:rFonts w:hint="eastAsia"/>
          <w:lang w:eastAsia="zh-CN"/>
        </w:rPr>
        <w:t xml:space="preserve"> </w:t>
      </w:r>
      <w:r>
        <w:rPr>
          <w:rFonts w:hint="eastAsia"/>
        </w:rPr>
        <w:t>注意事项：1.本品为外用药，禁止内服.2.使用本品时切勿触及眼睛、口腔等黏膜，皮肤破损处忌用。3.涂布部位如有明显灼热感或瘙痒、局部红肿等情况，应停止用药，洗净，必要时向医师咨询。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7EEF463F">
      <w:pPr>
        <w:rPr>
          <w:rFonts w:hint="eastAsia"/>
          <w:lang w:eastAsia="zh-CN"/>
        </w:rPr>
      </w:pPr>
      <w:r>
        <w:rPr>
          <w:rFonts w:hint="eastAsia"/>
          <w:lang w:eastAsia="zh-CN"/>
        </w:rPr>
        <w:t>药品名称：</w:t>
      </w:r>
      <w:r>
        <w:rPr>
          <w:rFonts w:hint="eastAsia"/>
        </w:rPr>
        <w:t>保济油</w:t>
      </w:r>
      <w:r>
        <w:rPr>
          <w:rFonts w:hint="eastAsia"/>
          <w:lang w:eastAsia="zh-CN"/>
        </w:rPr>
        <w:t xml:space="preserve"> </w:t>
      </w:r>
      <w:r>
        <w:rPr>
          <w:rFonts w:hint="eastAsia"/>
        </w:rPr>
        <w:t>适应症：保济油(活络/永龙)驱风，止痛，提神。用于伤风感冒，中暑头晕，舟车晕浪，头痛腹痛，皮肤瘙痒。</w:t>
      </w:r>
      <w:r>
        <w:rPr>
          <w:rFonts w:hint="eastAsia"/>
          <w:lang w:eastAsia="zh-CN"/>
        </w:rPr>
        <w:t xml:space="preserve"> </w:t>
      </w:r>
      <w:r>
        <w:rPr>
          <w:rFonts w:hint="eastAsia"/>
        </w:rPr>
        <w:t>用法用量：外用。涂擦额角、眉心、鼻下或患处。</w:t>
      </w:r>
      <w:r>
        <w:rPr>
          <w:rFonts w:hint="eastAsia"/>
          <w:lang w:eastAsia="zh-CN"/>
        </w:rPr>
        <w:t xml:space="preserve"> </w:t>
      </w:r>
      <w:r>
        <w:rPr>
          <w:rFonts w:hint="eastAsia"/>
        </w:rPr>
        <w:t>禁忌：皮肤破损处忌用。</w:t>
      </w:r>
      <w:r>
        <w:rPr>
          <w:rFonts w:hint="eastAsia"/>
          <w:lang w:eastAsia="zh-CN"/>
        </w:rPr>
        <w:t xml:space="preserve"> </w:t>
      </w:r>
      <w:r>
        <w:rPr>
          <w:rFonts w:hint="eastAsia"/>
        </w:rPr>
        <w:t>注意事项：1．本品供外用涂擦。2．涂布部位如有明显灼烧感或瘙痒、局部红肿等情况，应停止用药，洗净，必要时向医师咨询。3．对本品过敏者禁用，过敏体质者慎用。4．孕妇慎用。5．本品性状发生改变时禁止服用。6．儿童必须在成人监护下使用。7．请将本品放在儿童不能接触的地方。8．如正在服用其他药品，使用本品前请咨询医师或药师。</w:t>
      </w:r>
      <w:r>
        <w:rPr>
          <w:rFonts w:hint="eastAsia"/>
          <w:lang w:eastAsia="zh-CN"/>
        </w:rPr>
        <w:t xml:space="preserve">  </w:t>
      </w:r>
    </w:p>
    <w:p w14:paraId="5CF24DA3">
      <w:pPr>
        <w:rPr>
          <w:rFonts w:hint="eastAsia"/>
          <w:lang w:eastAsia="zh-CN"/>
        </w:rPr>
      </w:pPr>
      <w:r>
        <w:rPr>
          <w:rFonts w:hint="eastAsia"/>
          <w:lang w:eastAsia="zh-CN"/>
        </w:rPr>
        <w:t>药品名称：</w:t>
      </w:r>
      <w:r>
        <w:rPr>
          <w:rFonts w:hint="eastAsia"/>
        </w:rPr>
        <w:t>盐酸氮卓斯汀鼻喷雾剂</w:t>
      </w:r>
      <w:r>
        <w:rPr>
          <w:rFonts w:hint="eastAsia"/>
          <w:lang w:eastAsia="zh-CN"/>
        </w:rPr>
        <w:t xml:space="preserve"> </w:t>
      </w:r>
      <w:r>
        <w:rPr>
          <w:rFonts w:hint="eastAsia"/>
        </w:rPr>
        <w:t>适应症：季节性过敏性鼻炎（花粉症），常年性过敏性鼻炎。</w:t>
      </w:r>
      <w:r>
        <w:rPr>
          <w:rFonts w:hint="eastAsia"/>
          <w:lang w:eastAsia="zh-CN"/>
        </w:rPr>
        <w:t xml:space="preserve"> </w:t>
      </w:r>
      <w:r>
        <w:rPr>
          <w:rFonts w:hint="eastAsia"/>
        </w:rPr>
        <w:t>用法用量：喷药时保持头部直立，详见说明书。1喷/鼻孔，早晚各1次，每日2次，或遵医嘱。</w:t>
      </w:r>
      <w:r>
        <w:rPr>
          <w:rFonts w:hint="eastAsia"/>
          <w:lang w:eastAsia="zh-CN"/>
        </w:rPr>
        <w:t xml:space="preserve"> </w:t>
      </w:r>
      <w:r>
        <w:rPr>
          <w:rFonts w:hint="eastAsia"/>
        </w:rPr>
        <w:t>禁忌：对本品任何成分过敏患者禁用。</w:t>
      </w:r>
      <w:r>
        <w:rPr>
          <w:rFonts w:hint="eastAsia"/>
          <w:lang w:eastAsia="zh-CN"/>
        </w:rPr>
        <w:t xml:space="preserve"> </w:t>
      </w:r>
      <w:r>
        <w:rPr>
          <w:rFonts w:hint="eastAsia"/>
        </w:rPr>
        <w:t>注意事项：尽管对动物进行超大剂量的药物试验并没有产生药物的畸形反应，但妊娠前3个月妇女，治疗上不推荐使用该药物。</w:t>
      </w:r>
      <w:r>
        <w:rPr>
          <w:rFonts w:hint="eastAsia"/>
          <w:lang w:eastAsia="zh-CN"/>
        </w:rPr>
        <w:t xml:space="preserve">  </w:t>
      </w:r>
    </w:p>
    <w:p w14:paraId="17D85685">
      <w:pPr>
        <w:rPr>
          <w:rFonts w:hint="eastAsia"/>
          <w:lang w:eastAsia="zh-CN"/>
        </w:rPr>
      </w:pPr>
      <w:r>
        <w:rPr>
          <w:rFonts w:hint="eastAsia"/>
          <w:lang w:eastAsia="zh-CN"/>
        </w:rPr>
        <w:t>药品名称：</w:t>
      </w:r>
      <w:r>
        <w:rPr>
          <w:rFonts w:hint="eastAsia"/>
        </w:rPr>
        <w:t>消栓再造丸</w:t>
      </w:r>
      <w:r>
        <w:rPr>
          <w:rFonts w:hint="eastAsia"/>
          <w:lang w:eastAsia="zh-CN"/>
        </w:rPr>
        <w:t xml:space="preserve"> </w:t>
      </w:r>
      <w:r>
        <w:rPr>
          <w:rFonts w:hint="eastAsia"/>
        </w:rPr>
        <w:t>适应症：活血化瘀，息风通络，补气养血，消血栓，用于气虚血滞。风痰阻络引起的中风后遗症，肢体偏瘫，半身不遂，口眼歪斜，言语障碍，胸中郁闷等症。</w:t>
      </w:r>
      <w:r>
        <w:rPr>
          <w:rFonts w:hint="eastAsia"/>
          <w:lang w:eastAsia="zh-CN"/>
        </w:rPr>
        <w:t xml:space="preserve"> </w:t>
      </w:r>
      <w:r>
        <w:rPr>
          <w:rFonts w:hint="eastAsia"/>
        </w:rPr>
        <w:t>用法用量：口服，一次l～2丸，一日2次。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注意事项：服用前应除去蜡皮、塑料球壳，本品不可整丸吞服。</w:t>
      </w:r>
      <w:r>
        <w:rPr>
          <w:rFonts w:hint="eastAsia"/>
          <w:lang w:eastAsia="zh-CN"/>
        </w:rPr>
        <w:t xml:space="preserve">  </w:t>
      </w:r>
    </w:p>
    <w:p w14:paraId="23A53BB6">
      <w:pPr>
        <w:rPr>
          <w:rFonts w:hint="eastAsia"/>
          <w:lang w:eastAsia="zh-CN"/>
        </w:rPr>
      </w:pPr>
      <w:r>
        <w:rPr>
          <w:rFonts w:hint="eastAsia"/>
          <w:lang w:eastAsia="zh-CN"/>
        </w:rPr>
        <w:t>药品名称：</w:t>
      </w:r>
      <w:r>
        <w:rPr>
          <w:rFonts w:hint="eastAsia"/>
        </w:rPr>
        <w:t>他扎罗汀乳膏</w:t>
      </w:r>
      <w:r>
        <w:rPr>
          <w:rFonts w:hint="eastAsia"/>
          <w:lang w:eastAsia="zh-CN"/>
        </w:rPr>
        <w:t xml:space="preserve"> </w:t>
      </w:r>
      <w:r>
        <w:rPr>
          <w:rFonts w:hint="eastAsia"/>
        </w:rPr>
        <w:t>适应症：适用于外用治疗寻常性斑块型银屑病及寻常痤疮。</w:t>
      </w:r>
      <w:r>
        <w:rPr>
          <w:rFonts w:hint="eastAsia"/>
          <w:lang w:eastAsia="zh-CN"/>
        </w:rPr>
        <w:t xml:space="preserve"> </w:t>
      </w:r>
      <w:r>
        <w:rPr>
          <w:rFonts w:hint="eastAsia"/>
        </w:rPr>
        <w:t>用法用量：银屑病：外用，每晚临睡前半小时将适量本品涂于患处。用药前，先清洗患处；待皮肤干爽后，将药物均匀涂布于皮损上，形成一层薄膜；涂药后应轻轻揉擦，以促进药物吸收；之后再用肥皂将手洗净。痤疮：清洁面部，待皮肤干爽后，取适量（2mg/cm2）他扎罗汀乳膏涂于患处，形成一层薄膜，每天一次，每晚用药。</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12FBBA">
      <w:pPr>
        <w:rPr>
          <w:rFonts w:hint="eastAsia"/>
          <w:lang w:eastAsia="zh-CN"/>
        </w:rPr>
      </w:pPr>
      <w:r>
        <w:rPr>
          <w:rFonts w:hint="eastAsia"/>
          <w:lang w:eastAsia="zh-CN"/>
        </w:rPr>
        <w:t>药品名称：</w:t>
      </w:r>
      <w:r>
        <w:rPr>
          <w:rFonts w:hint="eastAsia"/>
        </w:rPr>
        <w:t>灯盏细辛胶囊</w:t>
      </w:r>
      <w:r>
        <w:rPr>
          <w:rFonts w:hint="eastAsia"/>
          <w:lang w:eastAsia="zh-CN"/>
        </w:rPr>
        <w:t xml:space="preserve"> </w:t>
      </w:r>
      <w:r>
        <w:rPr>
          <w:rFonts w:hint="eastAsia"/>
        </w:rPr>
        <w:t>适应症：活血化瘀。用于瘀血阻络之中风中经络，症见半身偏瘫、肢体麻木、语言謇涩；及血脉淤阻所致的胸痹，症见胸痛、痛有定处、胸肋满闷；脑梗塞及冠心病、心绞痛见上述证候者。</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注意事项：1.孕妇及过敏体质者慎用。2.药品性状改变时禁止使用。3.请将此药品放在儿童不能接触的地方。</w:t>
      </w:r>
      <w:r>
        <w:rPr>
          <w:rFonts w:hint="eastAsia"/>
          <w:lang w:eastAsia="zh-CN"/>
        </w:rPr>
        <w:t xml:space="preserve">  </w:t>
      </w:r>
    </w:p>
    <w:p w14:paraId="502BDDA5">
      <w:pPr>
        <w:rPr>
          <w:rFonts w:hint="eastAsia"/>
          <w:lang w:eastAsia="zh-CN"/>
        </w:rPr>
      </w:pPr>
      <w:r>
        <w:rPr>
          <w:rFonts w:hint="eastAsia"/>
          <w:lang w:eastAsia="zh-CN"/>
        </w:rPr>
        <w:t>药品名称：</w:t>
      </w:r>
      <w:r>
        <w:rPr>
          <w:rFonts w:hint="eastAsia"/>
        </w:rPr>
        <w:t>正心泰片</w:t>
      </w:r>
      <w:r>
        <w:rPr>
          <w:rFonts w:hint="eastAsia"/>
          <w:lang w:eastAsia="zh-CN"/>
        </w:rPr>
        <w:t xml:space="preserve"> </w:t>
      </w:r>
      <w:r>
        <w:rPr>
          <w:rFonts w:hint="eastAsia"/>
        </w:rPr>
        <w:t>适应症：补气活血，通脉益肾，适用于冠心病、心绞痛表现为气虚血瘀或兼肾虚证侯者，证见胸痛、胸闷、心悸、乏力、眩晕、腰膝酸软等。</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注意事项：心脏传导阻滞者遵医嘱服用；孕妇禁服。</w:t>
      </w:r>
      <w:r>
        <w:rPr>
          <w:rFonts w:hint="eastAsia"/>
          <w:lang w:eastAsia="zh-CN"/>
        </w:rPr>
        <w:t xml:space="preserve">  </w:t>
      </w:r>
    </w:p>
    <w:p w14:paraId="2892B58C">
      <w:pPr>
        <w:rPr>
          <w:rFonts w:hint="eastAsia"/>
          <w:lang w:eastAsia="zh-CN"/>
        </w:rPr>
      </w:pPr>
      <w:r>
        <w:rPr>
          <w:rFonts w:hint="eastAsia"/>
          <w:lang w:eastAsia="zh-CN"/>
        </w:rPr>
        <w:t>药品名称：</w:t>
      </w:r>
      <w:r>
        <w:rPr>
          <w:rFonts w:hint="eastAsia"/>
        </w:rPr>
        <w:t>二夏清心片</w:t>
      </w:r>
      <w:r>
        <w:rPr>
          <w:rFonts w:hint="eastAsia"/>
          <w:lang w:eastAsia="zh-CN"/>
        </w:rPr>
        <w:t xml:space="preserve"> </w:t>
      </w:r>
      <w:r>
        <w:rPr>
          <w:rFonts w:hint="eastAsia"/>
        </w:rPr>
        <w:t>适应症：健脾祛痰，清心除烦。用于痰浊内阻的心悸，虚烦不眠，惊悸不宁，痰涎壅盛，神疲萎靡等以及冠心病及神经官能症见上述症状者。</w:t>
      </w:r>
      <w:r>
        <w:rPr>
          <w:rFonts w:hint="eastAsia"/>
          <w:lang w:eastAsia="zh-CN"/>
        </w:rPr>
        <w:t xml:space="preserve"> </w:t>
      </w:r>
      <w:r>
        <w:rPr>
          <w:rFonts w:hint="eastAsia"/>
        </w:rPr>
        <w:t>用法用量：口服。一日三次，或遵医嘱。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CADF1E">
      <w:pPr>
        <w:rPr>
          <w:rFonts w:hint="eastAsia"/>
          <w:lang w:eastAsia="zh-CN"/>
        </w:rPr>
      </w:pPr>
      <w:r>
        <w:rPr>
          <w:rFonts w:hint="eastAsia"/>
          <w:lang w:eastAsia="zh-CN"/>
        </w:rPr>
        <w:t>药品名称：</w:t>
      </w:r>
      <w:r>
        <w:rPr>
          <w:rFonts w:hint="eastAsia"/>
        </w:rPr>
        <w:t>苯扎贝特分散片</w:t>
      </w:r>
      <w:r>
        <w:rPr>
          <w:rFonts w:hint="eastAsia"/>
          <w:lang w:eastAsia="zh-CN"/>
        </w:rPr>
        <w:t xml:space="preserve"> </w:t>
      </w:r>
      <w:r>
        <w:rPr>
          <w:rFonts w:hint="eastAsia"/>
        </w:rPr>
        <w:t>适应症：苯扎贝特分散片(释欣)用于治疗高甘油三酯血症、高胆固醇血症、混合型高脂血症。</w:t>
      </w:r>
      <w:r>
        <w:rPr>
          <w:rFonts w:hint="eastAsia"/>
          <w:lang w:eastAsia="zh-CN"/>
        </w:rPr>
        <w:t xml:space="preserve"> </w:t>
      </w:r>
      <w:r>
        <w:rPr>
          <w:rFonts w:hint="eastAsia"/>
        </w:rPr>
        <w:t>用法用量：成人常用量:1.口服苯扎贝特片每日3次，每次200-400mg。可在饭后或与饭同服。疗效佳者维持量可为每日2次，每次400mg。肾功能障碍时按肌酐清除率调整剂量：40-60ml/min时，每日2次，每次400mg；15-40ml/min时，每日或隔日1次，每次400mg；低于15ml/min时，每3日1次，每次400mg。2.口服苯扎贝特缓释片：每日1次，每次1片，肾功能障碍时减为每日或隔日半片。</w:t>
      </w:r>
      <w:r>
        <w:rPr>
          <w:rFonts w:hint="eastAsia"/>
          <w:lang w:eastAsia="zh-CN"/>
        </w:rPr>
        <w:t xml:space="preserve"> </w:t>
      </w:r>
      <w:r>
        <w:rPr>
          <w:rFonts w:hint="eastAsia"/>
        </w:rPr>
        <w:t>禁忌：1.对苯扎贝特过敏者禁用。2.患胆囊疾病、胆石症者禁用，本品有可能使胆囊疾患症状加剧。3.肝功能不全或原发性胆汁性肝硬化的患者禁用。4.严重肾功能不全患者禁用，因为在肾功不全的患者服用本品有可能导致横纹肌溶解和严重高血钾；肾病综合征引起血白蛋白减少的患者禁用，因其发生肌病的危险性增加。</w:t>
      </w:r>
      <w:r>
        <w:rPr>
          <w:rFonts w:hint="eastAsia"/>
          <w:lang w:eastAsia="zh-CN"/>
        </w:rPr>
        <w:t xml:space="preserve"> </w:t>
      </w:r>
      <w:r>
        <w:rPr>
          <w:rFonts w:hint="eastAsia"/>
        </w:rPr>
        <w:t>注意事项：1.本品对诊断有干扰，①血红蛋白、白细胞计数可能减低。②血氨基转移酶可能增高。③血肌酐升高。2.用药期间应定期检查：①全血象及血小板计数；②肝肾功能试验；③血脂?④血肌酸磷酸激酶。3.如用药后临床上出现胆石症、肝功能显著异常、可疑的肌病的症状（如肌痛、触痛、乏力等）或血肌酸磷酸激酶显著升高，则应停药。4.在治疗高血脂的同时，还需关注和治疗可引起高血脂的各种原发病，如甲状腺机能减退、糖尿病等。某些药物也可引起高血脂，如雌激素、噻嗪类利尿药和β阻滞剂等，停药后，则不再需要相应的抗高血脂治疗。5.饮食疗法始终是治疗高血脂的首要方法，加上锻炼和减轻体重等方式，都将优于任何形式的药物治疗</w:t>
      </w:r>
      <w:r>
        <w:rPr>
          <w:rFonts w:hint="eastAsia"/>
          <w:lang w:eastAsia="zh-CN"/>
        </w:rPr>
        <w:t xml:space="preserve">  </w:t>
      </w:r>
    </w:p>
    <w:p w14:paraId="525AFC54">
      <w:pPr>
        <w:rPr>
          <w:rFonts w:hint="eastAsia"/>
          <w:lang w:eastAsia="zh-CN"/>
        </w:rPr>
      </w:pPr>
      <w:r>
        <w:rPr>
          <w:rFonts w:hint="eastAsia"/>
          <w:lang w:eastAsia="zh-CN"/>
        </w:rPr>
        <w:t>药品名称：</w:t>
      </w:r>
      <w:r>
        <w:rPr>
          <w:rFonts w:hint="eastAsia"/>
        </w:rPr>
        <w:t>米诺地尔溶液</w:t>
      </w:r>
      <w:r>
        <w:rPr>
          <w:rFonts w:hint="eastAsia"/>
          <w:lang w:eastAsia="zh-CN"/>
        </w:rPr>
        <w:t xml:space="preserve"> </w:t>
      </w:r>
      <w:r>
        <w:rPr>
          <w:rFonts w:hint="eastAsia"/>
        </w:rPr>
        <w:t>适应症：本品仅限男性使用，用于治疗男性型秃发和斑秃。</w:t>
      </w:r>
      <w:r>
        <w:rPr>
          <w:rFonts w:hint="eastAsia"/>
          <w:lang w:eastAsia="zh-CN"/>
        </w:rPr>
        <w:t xml:space="preserve"> </w:t>
      </w:r>
      <w:r>
        <w:rPr>
          <w:rFonts w:hint="eastAsia"/>
        </w:rPr>
        <w:t>用法用量：局部外用，每次1ml（含米诺地尔50mg），涂于头部患处，从患处的中心开始涂抹，并用手按摩3-5分钟。不管患处的大小如何，均使用该剂量。每天的总用量不得超过2ml。使用本品后，应清洗双手。本品必须在医务人员的指导下使用，不能将本品涂于身体的其他区域。本品应在头发和头皮完全干燥时使用。</w:t>
      </w:r>
      <w:r>
        <w:rPr>
          <w:rFonts w:hint="eastAsia"/>
          <w:lang w:eastAsia="zh-CN"/>
        </w:rPr>
        <w:t xml:space="preserve"> </w:t>
      </w:r>
      <w:r>
        <w:rPr>
          <w:rFonts w:hint="eastAsia"/>
        </w:rPr>
        <w:t>禁忌：对米诺地尔或本品其它任何一种成分过敏者禁用。</w:t>
      </w:r>
      <w:r>
        <w:rPr>
          <w:rFonts w:hint="eastAsia"/>
          <w:lang w:eastAsia="zh-CN"/>
        </w:rPr>
        <w:t xml:space="preserve"> </w:t>
      </w:r>
      <w:r>
        <w:rPr>
          <w:rFonts w:hint="eastAsia"/>
        </w:rPr>
        <w:t>注意事项：1.本品仅限于头皮局部使用，不能口服或将本品涂于身体的其他区域。2.本品对头皮有瘢痕或损伤的部位无效。3.尽管没有证据显示外用本品可导致全身作用，但部分米诺地尔会被皮肤吸收，并可能存在心动过速、心绞痛或增强由胍乙啶引起的直立性低血压。所以原有心脏病病史的患者应当意识到使用本品可能使病情恶化。4.使用本品时，应注意观察由米诺地尔引起的全身作用的一些征兆。一旦发生全身作用或严重的皮肤病反应，患者应停止使用本品，并与医生联系。5.本品可能会灼伤和刺激眼部。如发生药液接触敏感表面（眼，擦伤的部位，黏膜）时，应当用大量的冷水冲洗该区域。6.18岁以下儿童、孕妇、哺乳期妇女及65岁以上老年人慎用本品，若需使用时应医师或药师指导。7.本品不可过量使用，如使用过量或发生严重不良反应时应立即就医。8.对本品过敏者禁用，过敏体质者慎用。9.本品性状发生改变时禁止使用。10.请将本品放在儿童不能接触的地方。11.儿童必须在成人监护下使用。12.如正在使用其他药品，使用本品前请咨询医师或药师。</w:t>
      </w:r>
      <w:r>
        <w:rPr>
          <w:rFonts w:hint="eastAsia"/>
          <w:lang w:eastAsia="zh-CN"/>
        </w:rPr>
        <w:t xml:space="preserve">  </w:t>
      </w:r>
    </w:p>
    <w:p w14:paraId="6A1DB93F">
      <w:pPr>
        <w:rPr>
          <w:rFonts w:hint="eastAsia"/>
          <w:lang w:eastAsia="zh-CN"/>
        </w:rPr>
      </w:pPr>
      <w:r>
        <w:rPr>
          <w:rFonts w:hint="eastAsia"/>
          <w:lang w:eastAsia="zh-CN"/>
        </w:rPr>
        <w:t>药品名称：</w:t>
      </w:r>
      <w:r>
        <w:rPr>
          <w:rFonts w:hint="eastAsia"/>
        </w:rPr>
        <w:t>降脂化浊胶囊</w:t>
      </w:r>
      <w:r>
        <w:rPr>
          <w:rFonts w:hint="eastAsia"/>
          <w:lang w:eastAsia="zh-CN"/>
        </w:rPr>
        <w:t xml:space="preserve"> </w:t>
      </w:r>
      <w:r>
        <w:rPr>
          <w:rFonts w:hint="eastAsia"/>
        </w:rPr>
        <w:t>适应症：清热排毒，化瘀降脂。用于浊瘀互阻，高血脂症。</w:t>
      </w:r>
      <w:r>
        <w:rPr>
          <w:rFonts w:hint="eastAsia"/>
          <w:lang w:eastAsia="zh-CN"/>
        </w:rPr>
        <w:t xml:space="preserve"> </w:t>
      </w:r>
      <w:r>
        <w:rPr>
          <w:rFonts w:hint="eastAsia"/>
        </w:rPr>
        <w:t>用法用量：口服。一次2粒，一日1~2次，用于减肥清火时，可每日服用3次，每次2粒。</w:t>
      </w:r>
      <w:r>
        <w:rPr>
          <w:rFonts w:hint="eastAsia"/>
          <w:lang w:eastAsia="zh-CN"/>
        </w:rPr>
        <w:t xml:space="preserve"> </w:t>
      </w:r>
      <w:r>
        <w:rPr>
          <w:rFonts w:hint="eastAsia"/>
        </w:rPr>
        <w:t>禁忌：孕妇禁服晶珠降脂化浊胶囊。</w:t>
      </w:r>
      <w:r>
        <w:rPr>
          <w:rFonts w:hint="eastAsia"/>
          <w:lang w:eastAsia="zh-CN"/>
        </w:rPr>
        <w:t xml:space="preserve"> </w:t>
      </w:r>
      <w:r>
        <w:rPr>
          <w:rFonts w:hint="eastAsia"/>
        </w:rPr>
        <w:t>注意事项：脾虚便溏者慎服。</w:t>
      </w:r>
      <w:r>
        <w:rPr>
          <w:rFonts w:hint="eastAsia"/>
          <w:lang w:eastAsia="zh-CN"/>
        </w:rPr>
        <w:t xml:space="preserve">  </w:t>
      </w:r>
    </w:p>
    <w:p w14:paraId="527568F2">
      <w:pPr>
        <w:rPr>
          <w:rFonts w:hint="eastAsia"/>
          <w:lang w:eastAsia="zh-CN"/>
        </w:rPr>
      </w:pPr>
      <w:r>
        <w:rPr>
          <w:rFonts w:hint="eastAsia"/>
          <w:lang w:eastAsia="zh-CN"/>
        </w:rPr>
        <w:t>药品名称：</w:t>
      </w:r>
      <w:r>
        <w:rPr>
          <w:rFonts w:hint="eastAsia"/>
        </w:rPr>
        <w:t>六味能消胶囊</w:t>
      </w:r>
      <w:r>
        <w:rPr>
          <w:rFonts w:hint="eastAsia"/>
          <w:lang w:eastAsia="zh-CN"/>
        </w:rPr>
        <w:t xml:space="preserve"> </w:t>
      </w:r>
      <w:r>
        <w:rPr>
          <w:rFonts w:hint="eastAsia"/>
        </w:rPr>
        <w:t>适应症：宽中理气，润肠通便。适用于胃脘胀痛、厌食、纳差及大便秘结。</w:t>
      </w:r>
      <w:r>
        <w:rPr>
          <w:rFonts w:hint="eastAsia"/>
          <w:lang w:eastAsia="zh-CN"/>
        </w:rPr>
        <w:t xml:space="preserve"> </w:t>
      </w:r>
      <w:r>
        <w:rPr>
          <w:rFonts w:hint="eastAsia"/>
        </w:rPr>
        <w:t>用法用量：口服，每日3次，一次2粒。</w:t>
      </w:r>
      <w:r>
        <w:rPr>
          <w:rFonts w:hint="eastAsia"/>
          <w:lang w:eastAsia="zh-CN"/>
        </w:rPr>
        <w:t xml:space="preserve"> </w:t>
      </w:r>
      <w:r>
        <w:rPr>
          <w:rFonts w:hint="eastAsia"/>
        </w:rPr>
        <w:t>禁忌：孕妇及哺乳期妇女忌用。</w:t>
      </w:r>
      <w:r>
        <w:rPr>
          <w:rFonts w:hint="eastAsia"/>
          <w:lang w:eastAsia="zh-CN"/>
        </w:rPr>
        <w:t xml:space="preserve"> </w:t>
      </w:r>
      <w:r>
        <w:rPr>
          <w:rFonts w:hint="eastAsia"/>
        </w:rPr>
        <w:t>注意事项：1.忌食辛辣刺激性食物。2.不适用于脾胃阳虚，主要表现为畏寒肢冷、身倦乏力，大便溏。3.不适用于小儿、年老体弱者，主要表现为身倦乏力，气短嗜卧，消瘦便溏。4.本品不宜久服。服药三天后，症状无改善或加重者，应立即停药并到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4A1BB195">
      <w:pPr>
        <w:rPr>
          <w:rFonts w:hint="eastAsia"/>
          <w:lang w:eastAsia="zh-CN"/>
        </w:rPr>
      </w:pPr>
      <w:r>
        <w:rPr>
          <w:rFonts w:hint="eastAsia"/>
          <w:lang w:eastAsia="zh-CN"/>
        </w:rPr>
        <w:t>药品名称：</w:t>
      </w:r>
      <w:r>
        <w:rPr>
          <w:rFonts w:hint="eastAsia"/>
        </w:rPr>
        <w:t>复方双嗪利血平片</w:t>
      </w:r>
      <w:r>
        <w:rPr>
          <w:rFonts w:hint="eastAsia"/>
          <w:lang w:eastAsia="zh-CN"/>
        </w:rPr>
        <w:t xml:space="preserve"> </w:t>
      </w:r>
      <w:r>
        <w:rPr>
          <w:rFonts w:hint="eastAsia"/>
        </w:rPr>
        <w:t>适应症：用于高血压病。具有降压和轻度镇静作用，适用于治疗早期及中期高血压症。</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禁忌：1.胃及十二指肠溃疡患者禁用；2.帕金森症患者禁用；3.对本品组份过敏者禁用；4.孕妇及哺乳期妇女禁用； 5.抑郁症患者禁用复方双嗪利血平片。</w:t>
      </w:r>
      <w:r>
        <w:rPr>
          <w:rFonts w:hint="eastAsia"/>
          <w:lang w:eastAsia="zh-CN"/>
        </w:rPr>
        <w:t xml:space="preserve"> </w:t>
      </w:r>
      <w:r>
        <w:rPr>
          <w:rFonts w:hint="eastAsia"/>
        </w:rPr>
        <w:t>注意事项：1、体弱、肾功能不全、心律失常及冠心病患者慎用。2、对萝芙木制剂过敏者对本品也过敏。3、对诊断的干扰：（1）用本品时以改良Glenn Nelson法或Holtroff Koch改良的Zimmerman 反应作尿类固醇测定，可以出现假性低值；（2）可使血清催乳素浓度增高。4、下列情况应慎用：心律失常、心脏抑制、癫痫、胆石症、精神抑郁史、震颤性麻痹、消化性溃疡、嗜铬细胞瘤、肾功能损害、溃疡性结肠炎、呼吸功能差。年老、体衰、用电休克治疗的患者也应谨慎。5、遇有清晨失眠、食欲减退、阳萎、精神抑郁等征象出现，即应停药。6、在胆石症患者，本品引起的胃肠道动力加强和分泌增多可促发胆绞痛。7、当药品性状发生改变时禁止使用。</w:t>
      </w:r>
      <w:r>
        <w:rPr>
          <w:rFonts w:hint="eastAsia"/>
          <w:lang w:eastAsia="zh-CN"/>
        </w:rPr>
        <w:t xml:space="preserve">  </w:t>
      </w:r>
    </w:p>
    <w:p w14:paraId="69ABDC2C">
      <w:pPr>
        <w:rPr>
          <w:rFonts w:hint="eastAsia"/>
          <w:lang w:eastAsia="zh-CN"/>
        </w:rPr>
      </w:pPr>
      <w:r>
        <w:rPr>
          <w:rFonts w:hint="eastAsia"/>
          <w:lang w:eastAsia="zh-CN"/>
        </w:rPr>
        <w:t>药品名称：</w:t>
      </w:r>
      <w:r>
        <w:rPr>
          <w:rFonts w:hint="eastAsia"/>
        </w:rPr>
        <w:t>富马酸比索洛尔胶囊</w:t>
      </w:r>
      <w:r>
        <w:rPr>
          <w:rFonts w:hint="eastAsia"/>
          <w:lang w:eastAsia="zh-CN"/>
        </w:rPr>
        <w:t xml:space="preserve"> </w:t>
      </w:r>
      <w:r>
        <w:rPr>
          <w:rFonts w:hint="eastAsia"/>
        </w:rPr>
        <w:t>适应症：用于高血压的治疗，可单独使用或与其他抗高血压药合用。</w:t>
      </w:r>
      <w:r>
        <w:rPr>
          <w:rFonts w:hint="eastAsia"/>
          <w:lang w:eastAsia="zh-CN"/>
        </w:rPr>
        <w:t xml:space="preserve"> </w:t>
      </w:r>
      <w:r>
        <w:rPr>
          <w:rFonts w:hint="eastAsia"/>
        </w:rPr>
        <w:t>用法用量：应用本品必须根据个体化原则。通常初始剂量每次5mg，每日一次，口服。有些患者可能合适的初始剂量为2.5mg（如支气管痉挛病）。如果5mg的抗高血压疗效不够，剂量可增至10mg-20mg。患者有肝脏损害（肝炎或肝硬化）或肾功能不全（肌苷清除率小于40ml/min）时，初始剂量每日2.5mg，在剂量递增时要谨慎。</w:t>
      </w:r>
      <w:r>
        <w:rPr>
          <w:rFonts w:hint="eastAsia"/>
          <w:lang w:eastAsia="zh-CN"/>
        </w:rPr>
        <w:t xml:space="preserve"> </w:t>
      </w:r>
      <w:r>
        <w:rPr>
          <w:rFonts w:hint="eastAsia"/>
        </w:rPr>
        <w:t>禁忌：1．本品过敏2．心源性休克3．低血压4．明显的心功能不全5．病态窦房结综合症和明确的窦性心动过缓6．二或三度房室传导阻滞7．支气管哮喘。</w:t>
      </w:r>
      <w:r>
        <w:rPr>
          <w:rFonts w:hint="eastAsia"/>
          <w:lang w:eastAsia="zh-CN"/>
        </w:rPr>
        <w:t xml:space="preserve"> </w:t>
      </w:r>
      <w:r>
        <w:rPr>
          <w:rFonts w:hint="eastAsia"/>
        </w:rPr>
        <w:t>注意事项：1.肾或肝功能损害时，要注意调整本品使用剂量。2.β阻滞剂可能抑制心肌收缩而加重心功能不全。重度心功能不全患者应该避免使用β阻滞剂。但是心功能不全代偿者，应用β阻滞剂可能有必要，但应用时须从小剂量开始，逐渐增量至临床需要之剂量。3.无心功能不全病史的患者，应警惕连续使用β阻滞剂可能诱发心功能不全。4.一旦出现心功能不全和/或加重心功能不全的体征和症状，应考虑停用本品。继续使用β阻滞剂者，须在使用其他治疗心功能不全的药物同时应用。5.突然停用β阻滞剂，可能引发心绞痛恶化和心肌梗死或室性心律失常。因此，没有医生的建议停止或中断本品治疗时须谨慎。建议患者在密切观察下，大约一周内逐渐减量停药。6.嗜铬细胞瘤单用本品致血压骤升，必须同时给以α阻滞剂。7.β阻滞剂能引发或加重周围血管病患者的症状，要格外谨慎给药。8.支气管痉挛病的患者一般不能应用β阻滞剂治疗。由于本品为选择性β1阻滞剂，谨慎应用于其他抗高血压治疗无反应或不能耐受的支气管痉挛患者时，最低初始剂量为2.5mg。同时备用β2激动剂（支气管扩张剂）。9.本品在围手术期连续使用，合用有心肌抑制功能的麻醉药如乙醚、环丙烷、三氯乙烯等时要特别小心。10.β阻滞剂可能掩盖某些低血糖症状，如心动过速。本品是β1选择性β受体阻滞剂，很少发生非选择性β阻滞剂潜在的胰岛素诱导的低血糖，和延迟血糖水平恢复的作用。但是若患者是自发性低血糖或接受胰岛素或口服降糖药治疗的糖尿病患者，应警惕可能发生上述情况，用药时需谨慎。11.β阻滞剂可能掩盖临床甲状腺功能亢进症状，如心动过速。β阻滞剂突然停用可能使甲状腺功能亢进症状恶化或导致甲状腺危象。12.有严重过敏史史的患者，使用β阻滞剂可引发过敏反应，并对治疗过敏的常规剂量的肾上腺素可能没有反应。</w:t>
      </w:r>
      <w:r>
        <w:rPr>
          <w:rFonts w:hint="eastAsia"/>
          <w:lang w:eastAsia="zh-CN"/>
        </w:rPr>
        <w:t xml:space="preserve">  </w:t>
      </w:r>
    </w:p>
    <w:p w14:paraId="64CFCDDB">
      <w:pPr>
        <w:rPr>
          <w:rFonts w:hint="eastAsia"/>
          <w:lang w:eastAsia="zh-CN"/>
        </w:rPr>
      </w:pPr>
      <w:r>
        <w:rPr>
          <w:rFonts w:hint="eastAsia"/>
          <w:lang w:eastAsia="zh-CN"/>
        </w:rPr>
        <w:t>药品名称：</w:t>
      </w:r>
      <w:r>
        <w:rPr>
          <w:rFonts w:hint="eastAsia"/>
        </w:rPr>
        <w:t>美辛唑酮红古豆醇酯栓</w:t>
      </w:r>
      <w:r>
        <w:rPr>
          <w:rFonts w:hint="eastAsia"/>
          <w:lang w:eastAsia="zh-CN"/>
        </w:rPr>
        <w:t xml:space="preserve"> </w:t>
      </w:r>
      <w:r>
        <w:rPr>
          <w:rFonts w:hint="eastAsia"/>
        </w:rPr>
        <w:t>适应症：适用于内痔、外痔；肛门肿胀、瘘管、肛裂等肛肠疾病及痔瘘手术后止痛。</w:t>
      </w:r>
      <w:r>
        <w:rPr>
          <w:rFonts w:hint="eastAsia"/>
          <w:lang w:eastAsia="zh-CN"/>
        </w:rPr>
        <w:t xml:space="preserve"> </w:t>
      </w:r>
      <w:r>
        <w:rPr>
          <w:rFonts w:hint="eastAsia"/>
        </w:rPr>
        <w:t>用法用量：一天1～2次，每次1粒，临睡前或大便后塞入肛门。使用时戴塑料指套，而后洗手。</w:t>
      </w:r>
      <w:r>
        <w:rPr>
          <w:rFonts w:hint="eastAsia"/>
          <w:lang w:eastAsia="zh-CN"/>
        </w:rPr>
        <w:t xml:space="preserve"> </w:t>
      </w:r>
      <w:r>
        <w:rPr>
          <w:rFonts w:hint="eastAsia"/>
        </w:rPr>
        <w:t>禁忌：1.青光眼患者禁用。2.对本品及组分过敏者禁用。</w:t>
      </w:r>
      <w:r>
        <w:rPr>
          <w:rFonts w:hint="eastAsia"/>
          <w:lang w:eastAsia="zh-CN"/>
        </w:rPr>
        <w:t xml:space="preserve"> </w:t>
      </w:r>
      <w:r>
        <w:rPr>
          <w:rFonts w:hint="eastAsia"/>
        </w:rPr>
        <w:t>注意事项：1.如本品稍有变形变软不影响疗效，可冷却后使用；天气寒冷时可稍沾温水后使用。2.前列腺肥大者慎用。3.心脏病、高血压、心动过速、胃肠道阻滞性疾病患者慎用。</w:t>
      </w:r>
      <w:r>
        <w:rPr>
          <w:rFonts w:hint="eastAsia"/>
          <w:lang w:eastAsia="zh-CN"/>
        </w:rPr>
        <w:t xml:space="preserve">  </w:t>
      </w:r>
    </w:p>
    <w:p w14:paraId="550D7CAC">
      <w:pPr>
        <w:rPr>
          <w:rFonts w:hint="eastAsia"/>
          <w:lang w:eastAsia="zh-CN"/>
        </w:rPr>
      </w:pPr>
      <w:r>
        <w:rPr>
          <w:rFonts w:hint="eastAsia"/>
          <w:lang w:eastAsia="zh-CN"/>
        </w:rPr>
        <w:t>药品名称：</w:t>
      </w:r>
      <w:r>
        <w:rPr>
          <w:rFonts w:hint="eastAsia"/>
        </w:rPr>
        <w:t>安神养血口服液</w:t>
      </w:r>
      <w:r>
        <w:rPr>
          <w:rFonts w:hint="eastAsia"/>
          <w:lang w:eastAsia="zh-CN"/>
        </w:rPr>
        <w:t xml:space="preserve"> </w:t>
      </w:r>
      <w:r>
        <w:rPr>
          <w:rFonts w:hint="eastAsia"/>
        </w:rPr>
        <w:t>适应症：养血安神。用于肝血不足引起的失眠，健忘。</w:t>
      </w:r>
      <w:r>
        <w:rPr>
          <w:rFonts w:hint="eastAsia"/>
          <w:lang w:eastAsia="zh-CN"/>
        </w:rPr>
        <w:t xml:space="preserve"> </w:t>
      </w:r>
      <w:r>
        <w:rPr>
          <w:rFonts w:hint="eastAsia"/>
        </w:rPr>
        <w:t>用法用量：口服，一次30毫升，一日2次。</w:t>
      </w:r>
      <w:r>
        <w:rPr>
          <w:rFonts w:hint="eastAsia"/>
          <w:lang w:eastAsia="zh-CN"/>
        </w:rPr>
        <w:t xml:space="preserve"> </w:t>
      </w:r>
      <w:r>
        <w:rPr>
          <w:rFonts w:hint="eastAsia"/>
        </w:rPr>
        <w:t>禁忌：外感发热患者禁服。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 4．服用安神养血口服液7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E3944C2">
      <w:pPr>
        <w:rPr>
          <w:rFonts w:hint="eastAsia"/>
          <w:lang w:eastAsia="zh-CN"/>
        </w:rPr>
      </w:pPr>
      <w:r>
        <w:rPr>
          <w:rFonts w:hint="eastAsia"/>
          <w:lang w:eastAsia="zh-CN"/>
        </w:rPr>
        <w:t>药品名称：</w:t>
      </w:r>
      <w:r>
        <w:rPr>
          <w:rFonts w:hint="eastAsia"/>
        </w:rPr>
        <w:t>安神健脑液</w:t>
      </w:r>
      <w:r>
        <w:rPr>
          <w:rFonts w:hint="eastAsia"/>
          <w:lang w:eastAsia="zh-CN"/>
        </w:rPr>
        <w:t xml:space="preserve"> </w:t>
      </w:r>
      <w:r>
        <w:rPr>
          <w:rFonts w:hint="eastAsia"/>
        </w:rPr>
        <w:t>适应症：益气养神，安神生津。适用于失眠多梦，神疲健忘，头晕，头痛，心悸乏力，口干津少，老年体虚等。</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禁忌：感冒忌服；对本品过敏者禁用。</w:t>
      </w:r>
      <w:r>
        <w:rPr>
          <w:rFonts w:hint="eastAsia"/>
          <w:lang w:eastAsia="zh-CN"/>
        </w:rPr>
        <w:t xml:space="preserve"> </w:t>
      </w:r>
      <w:r>
        <w:rPr>
          <w:rFonts w:hint="eastAsia"/>
        </w:rPr>
        <w:t>注意事项：1 本品宜餐后服。2 服本药时不宜同时服用藜芦、五灵脂、皂荚或其制剂；不宜喝茶和吃萝卜，以免影响药力。3 服本药一周后症状未见改善，或症状加重者，应立即停药并去医院就诊。4 对本品过敏者禁用，过敏体质者慎用。5 本品性状发生改变时禁止使用。6 儿童必须在成人监护下使用。7 请将本品放在儿童不能接触的地方。8 如正在使用其他药品，使用本品前请咨询医师或药师。</w:t>
      </w:r>
      <w:r>
        <w:rPr>
          <w:rFonts w:hint="eastAsia"/>
          <w:lang w:eastAsia="zh-CN"/>
        </w:rPr>
        <w:t xml:space="preserve">  </w:t>
      </w:r>
    </w:p>
    <w:p w14:paraId="0AFFECFA">
      <w:pPr>
        <w:rPr>
          <w:rFonts w:hint="eastAsia"/>
          <w:lang w:eastAsia="zh-CN"/>
        </w:rPr>
      </w:pPr>
      <w:r>
        <w:rPr>
          <w:rFonts w:hint="eastAsia"/>
          <w:lang w:eastAsia="zh-CN"/>
        </w:rPr>
        <w:t>药品名称：</w:t>
      </w:r>
      <w:r>
        <w:rPr>
          <w:rFonts w:hint="eastAsia"/>
        </w:rPr>
        <w:t>醒脑牛黄清心片</w:t>
      </w:r>
      <w:r>
        <w:rPr>
          <w:rFonts w:hint="eastAsia"/>
          <w:lang w:eastAsia="zh-CN"/>
        </w:rPr>
        <w:t xml:space="preserve"> </w:t>
      </w:r>
      <w:r>
        <w:rPr>
          <w:rFonts w:hint="eastAsia"/>
        </w:rPr>
        <w:t>适应症：镇惊安神，化痰熄风。用于心血不足，虚火上升引起的头目眩晕，胸中郁热、惊恐虚烦、痰涎壅盛、高血压症。</w:t>
      </w:r>
      <w:r>
        <w:rPr>
          <w:rFonts w:hint="eastAsia"/>
          <w:lang w:eastAsia="zh-CN"/>
        </w:rPr>
        <w:t xml:space="preserve"> </w:t>
      </w:r>
      <w:r>
        <w:rPr>
          <w:rFonts w:hint="eastAsia"/>
        </w:rPr>
        <w:t>用法用量：口服，一次5片，一日2次。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注意事项：孕妇忌服。忌食辛辣食物</w:t>
      </w:r>
      <w:r>
        <w:rPr>
          <w:rFonts w:hint="eastAsia"/>
          <w:lang w:eastAsia="zh-CN"/>
        </w:rPr>
        <w:t xml:space="preserve">  </w:t>
      </w:r>
    </w:p>
    <w:p w14:paraId="361D238D">
      <w:pPr>
        <w:rPr>
          <w:rFonts w:hint="eastAsia"/>
          <w:lang w:eastAsia="zh-CN"/>
        </w:rPr>
      </w:pPr>
      <w:r>
        <w:rPr>
          <w:rFonts w:hint="eastAsia"/>
          <w:lang w:eastAsia="zh-CN"/>
        </w:rPr>
        <w:t>药品名称：</w:t>
      </w:r>
      <w:r>
        <w:rPr>
          <w:rFonts w:hint="eastAsia"/>
        </w:rPr>
        <w:t>重组人干扰素α2b软膏(假单孢菌)</w:t>
      </w:r>
      <w:r>
        <w:rPr>
          <w:rFonts w:hint="eastAsia"/>
          <w:lang w:eastAsia="zh-CN"/>
        </w:rPr>
        <w:t xml:space="preserve"> </w:t>
      </w:r>
      <w:r>
        <w:rPr>
          <w:rFonts w:hint="eastAsia"/>
        </w:rPr>
        <w:t>适应症：主要用于治疗由人乳头瘤病毒引起的尖锐湿疣，也可用于治疗由单纯性疱疹病毒引起的口唇疱疹及生殖器疱疹。</w:t>
      </w:r>
      <w:r>
        <w:rPr>
          <w:rFonts w:hint="eastAsia"/>
          <w:lang w:eastAsia="zh-CN"/>
        </w:rPr>
        <w:t xml:space="preserve"> </w:t>
      </w:r>
      <w:r>
        <w:rPr>
          <w:rFonts w:hint="eastAsia"/>
        </w:rPr>
        <w:t>用法用量：涂患处，每日四次。尖锐湿疣连续用药6-8周，口唇疱疹及生殖器疱疹连续用药1周。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注意事项：1、对干扰素过敏史者慎用重组人干扰素α2b软膏。2、避免接触眼睛。</w:t>
      </w:r>
      <w:r>
        <w:rPr>
          <w:rFonts w:hint="eastAsia"/>
          <w:lang w:eastAsia="zh-CN"/>
        </w:rPr>
        <w:t xml:space="preserve">  </w:t>
      </w:r>
    </w:p>
    <w:p w14:paraId="1685CEF8">
      <w:pPr>
        <w:rPr>
          <w:rFonts w:hint="eastAsia"/>
          <w:lang w:eastAsia="zh-CN"/>
        </w:rPr>
      </w:pPr>
      <w:r>
        <w:rPr>
          <w:rFonts w:hint="eastAsia"/>
          <w:lang w:eastAsia="zh-CN"/>
        </w:rPr>
        <w:t>药品名称：</w:t>
      </w:r>
      <w:r>
        <w:rPr>
          <w:rFonts w:hint="eastAsia"/>
        </w:rPr>
        <w:t>至宝三鞭酒</w:t>
      </w:r>
      <w:r>
        <w:rPr>
          <w:rFonts w:hint="eastAsia"/>
          <w:lang w:eastAsia="zh-CN"/>
        </w:rPr>
        <w:t xml:space="preserve"> </w:t>
      </w:r>
      <w:r>
        <w:rPr>
          <w:rFonts w:hint="eastAsia"/>
        </w:rPr>
        <w:t>适应症：补血生精，健脑补肾。用于体质虚弱，阳痿遗精，未老先衰，神经衰弱，腰背酸痛，用脑过度，贫血头晕,心脏脏衰弱，惊悸健忘，自汗虚汗，畏寒失眠，面色苍白，气虚食减。</w:t>
      </w:r>
      <w:r>
        <w:rPr>
          <w:rFonts w:hint="eastAsia"/>
          <w:lang w:eastAsia="zh-CN"/>
        </w:rPr>
        <w:t xml:space="preserve"> </w:t>
      </w:r>
      <w:r>
        <w:rPr>
          <w:rFonts w:hint="eastAsia"/>
        </w:rPr>
        <w:t>用法用量：口服，一次50-100毫升。</w:t>
      </w:r>
      <w:r>
        <w:rPr>
          <w:rFonts w:hint="eastAsia"/>
          <w:lang w:eastAsia="zh-CN"/>
        </w:rPr>
        <w:t xml:space="preserve"> </w:t>
      </w:r>
      <w:r>
        <w:rPr>
          <w:rFonts w:hint="eastAsia"/>
        </w:rPr>
        <w:t>禁忌：孕妇忌服，儿童禁用。</w:t>
      </w:r>
      <w:r>
        <w:rPr>
          <w:rFonts w:hint="eastAsia"/>
          <w:lang w:eastAsia="zh-CN"/>
        </w:rPr>
        <w:t xml:space="preserve"> </w:t>
      </w:r>
      <w:r>
        <w:rPr>
          <w:rFonts w:hint="eastAsia"/>
        </w:rPr>
        <w:t>注意事项：1.忌烟、酒及辛辣、生冷、油腻食物及萝卜。2.服用本品同时不宜服用藜芦、五灵脂、皂荚或其制剂；不宜喝茶和吃萝卜，以免影响药效。3.凡阴虚阳亢，血分有热，胃火炽盛，肺有痰热，外感热病者慎服。4.本品宜饭前或进食同时服用。5.按照用法用量服用，年老体弱者、高血压、糖尿病患者应在医师指导下服用。6.本品为温补之药，服用本品应从小剂量开始，缓缓增加，不宜骤用大量，以免阳升风动，头晕目赤，伤阴动血。服药2周或服药期间症状无改善，或症状加重，或出现新的严重症状，应立即停药并去医院就诊。7.对酒精过敏者禁用。</w:t>
      </w:r>
      <w:r>
        <w:rPr>
          <w:rFonts w:hint="eastAsia"/>
          <w:lang w:eastAsia="zh-CN"/>
        </w:rPr>
        <w:t xml:space="preserve">  </w:t>
      </w:r>
    </w:p>
    <w:p w14:paraId="2B910580">
      <w:pPr>
        <w:rPr>
          <w:rFonts w:hint="eastAsia"/>
          <w:lang w:eastAsia="zh-CN"/>
        </w:rPr>
      </w:pPr>
      <w:r>
        <w:rPr>
          <w:rFonts w:hint="eastAsia"/>
          <w:lang w:eastAsia="zh-CN"/>
        </w:rPr>
        <w:t>药品名称：</w:t>
      </w:r>
      <w:r>
        <w:rPr>
          <w:rFonts w:hint="eastAsia"/>
        </w:rPr>
        <w:t>参芪五味子糖浆</w:t>
      </w:r>
      <w:r>
        <w:rPr>
          <w:rFonts w:hint="eastAsia"/>
          <w:lang w:eastAsia="zh-CN"/>
        </w:rPr>
        <w:t xml:space="preserve"> </w:t>
      </w:r>
      <w:r>
        <w:rPr>
          <w:rFonts w:hint="eastAsia"/>
        </w:rPr>
        <w:t>适应症：益气安神。用于疲劳过度，神经衰弱，健忘，失眠。</w:t>
      </w:r>
      <w:r>
        <w:rPr>
          <w:rFonts w:hint="eastAsia"/>
          <w:lang w:eastAsia="zh-CN"/>
        </w:rPr>
        <w:t xml:space="preserve"> </w:t>
      </w:r>
      <w:r>
        <w:rPr>
          <w:rFonts w:hint="eastAsia"/>
        </w:rPr>
        <w:t>用法用量：口服，一次5～10毫升，一日3～4次。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糖尿病患者慎用。2、本品宜餐后服。3、服本药一周后症状未见改善，或症状加重者，应立即停药并去医院就诊。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35438F7B">
      <w:pPr>
        <w:rPr>
          <w:rFonts w:hint="eastAsia"/>
          <w:lang w:eastAsia="zh-CN"/>
        </w:rPr>
      </w:pPr>
      <w:r>
        <w:rPr>
          <w:rFonts w:hint="eastAsia"/>
          <w:lang w:eastAsia="zh-CN"/>
        </w:rPr>
        <w:t>药品名称：</w:t>
      </w:r>
      <w:r>
        <w:rPr>
          <w:rFonts w:hint="eastAsia"/>
        </w:rPr>
        <w:t>双歧杆菌活菌胶囊</w:t>
      </w:r>
      <w:r>
        <w:rPr>
          <w:rFonts w:hint="eastAsia"/>
          <w:lang w:eastAsia="zh-CN"/>
        </w:rPr>
        <w:t xml:space="preserve"> </w:t>
      </w:r>
      <w:r>
        <w:rPr>
          <w:rFonts w:hint="eastAsia"/>
        </w:rPr>
        <w:t>适应症：用于肠菌群失调引起的肠功能紊乱，如急、慢性腹泻，便秘等。</w:t>
      </w:r>
      <w:r>
        <w:rPr>
          <w:rFonts w:hint="eastAsia"/>
          <w:lang w:eastAsia="zh-CN"/>
        </w:rPr>
        <w:t xml:space="preserve"> </w:t>
      </w:r>
      <w:r>
        <w:rPr>
          <w:rFonts w:hint="eastAsia"/>
        </w:rPr>
        <w:t>用法用量：餐后口服。成人一次1-2粒，早晚各1次。</w:t>
      </w:r>
      <w:r>
        <w:rPr>
          <w:rFonts w:hint="eastAsia"/>
          <w:lang w:eastAsia="zh-CN"/>
        </w:rPr>
        <w:t xml:space="preserve"> </w:t>
      </w:r>
      <w:r>
        <w:rPr>
          <w:rFonts w:hint="eastAsia"/>
        </w:rPr>
        <w:t>禁忌：对本品过敏者禁用双歧杆菌活菌胶囊。</w:t>
      </w:r>
      <w:r>
        <w:rPr>
          <w:rFonts w:hint="eastAsia"/>
          <w:lang w:eastAsia="zh-CN"/>
        </w:rPr>
        <w:t xml:space="preserve"> </w:t>
      </w:r>
      <w:r>
        <w:rPr>
          <w:rFonts w:hint="eastAsia"/>
        </w:rPr>
        <w:t>注意事项：1.对口服双歧杆菌活菌制剂过敏者禁用。2.当口服双歧杆菌活菌制剂性状发生改变时禁用。3.如服用过量或发生严重不良反应时应立即就医。4.儿童必须在成人监护下使用。5.请将此药品放在儿童不能接触的地方。</w:t>
      </w:r>
      <w:r>
        <w:rPr>
          <w:rFonts w:hint="eastAsia"/>
          <w:lang w:eastAsia="zh-CN"/>
        </w:rPr>
        <w:t xml:space="preserve">  </w:t>
      </w:r>
    </w:p>
    <w:p w14:paraId="4A70AE03">
      <w:pPr>
        <w:rPr>
          <w:rFonts w:hint="eastAsia"/>
          <w:lang w:eastAsia="zh-CN"/>
        </w:rPr>
      </w:pPr>
      <w:r>
        <w:rPr>
          <w:rFonts w:hint="eastAsia"/>
          <w:lang w:eastAsia="zh-CN"/>
        </w:rPr>
        <w:t>药品名称：</w:t>
      </w:r>
      <w:r>
        <w:rPr>
          <w:rFonts w:hint="eastAsia"/>
        </w:rPr>
        <w:t>盐酸伐昔洛韦缓释片</w:t>
      </w:r>
      <w:r>
        <w:rPr>
          <w:rFonts w:hint="eastAsia"/>
          <w:lang w:eastAsia="zh-CN"/>
        </w:rPr>
        <w:t xml:space="preserve"> </w:t>
      </w:r>
      <w:r>
        <w:rPr>
          <w:rFonts w:hint="eastAsia"/>
        </w:rPr>
        <w:t>适应症：用于治疗水痘带状疱疹及Ⅰ型、Ⅱ型单纯疱疹病毒感染，包括初发生殖器疱疹病毒感染。</w:t>
      </w:r>
      <w:r>
        <w:rPr>
          <w:rFonts w:hint="eastAsia"/>
          <w:lang w:eastAsia="zh-CN"/>
        </w:rPr>
        <w:t xml:space="preserve"> </w:t>
      </w:r>
      <w:r>
        <w:rPr>
          <w:rFonts w:hint="eastAsia"/>
        </w:rPr>
        <w:t>用法用量：口服，一次0.6g(1片)，一日一次，饭前空腹服用。带状疱疹一般需连续服药10日。单纯性疱疹一般需连续服药7日。</w:t>
      </w:r>
      <w:r>
        <w:rPr>
          <w:rFonts w:hint="eastAsia"/>
          <w:lang w:eastAsia="zh-CN"/>
        </w:rPr>
        <w:t xml:space="preserve"> </w:t>
      </w:r>
      <w:r>
        <w:rPr>
          <w:rFonts w:hint="eastAsia"/>
        </w:rPr>
        <w:t>禁忌：对本品及阿昔洛韦过敏者禁用。</w:t>
      </w:r>
      <w:r>
        <w:rPr>
          <w:rFonts w:hint="eastAsia"/>
          <w:lang w:eastAsia="zh-CN"/>
        </w:rPr>
        <w:t xml:space="preserve"> </w:t>
      </w:r>
      <w:r>
        <w:rPr>
          <w:rFonts w:hint="eastAsia"/>
        </w:rPr>
        <w:t>注意事项：1.对更昔洛韦过敏者也可能对本品过敏。2.脱水或已有肝、肾功能不全者慎用。肾功能不全者在接受本品治疗时，需根据肌酐清除率来校正剂量。3.严重免疫功能缺陷者长期或多次应用本品治疗后可能引起单纯疱疹病毒和带状疱疹病毒对本品耐药。如单纯疱疹患者应用本品后皮损不见改善者应测试单纯疱疹病毒对本品的敏感性。4.随访检查:由于生殖器疱疹患者大多易患子宫颈癌，因此患者至少应一年检查一次，以早期发现。5.一旦疱疹症状与体征出现，应尽早给药。6.服药期间应给予患者充分的水，防止阿昔洛韦在肾小管内沉淀。7.一次血液透析可使阿昔洛韦的血药浓度减低60%，因此血液透析后应补给一次剂量。8.本品对单纯疱疹病毒的潜伏感染无明显效果，不能根除病毒。9.早期xxx感染者、同种基因骨髓移植者及肾脏移植者用药后可能出现血栓性血小板减少性紫癜/溶血性尿毒性综合征(TTP/HUS)，有些时候可能会导致死亡。</w:t>
      </w:r>
      <w:r>
        <w:rPr>
          <w:rFonts w:hint="eastAsia"/>
          <w:lang w:eastAsia="zh-CN"/>
        </w:rPr>
        <w:t xml:space="preserve">  </w:t>
      </w:r>
    </w:p>
    <w:p w14:paraId="0929146F">
      <w:pPr>
        <w:rPr>
          <w:rFonts w:hint="eastAsia"/>
          <w:lang w:eastAsia="zh-CN"/>
        </w:rPr>
      </w:pPr>
      <w:r>
        <w:rPr>
          <w:rFonts w:hint="eastAsia"/>
          <w:lang w:eastAsia="zh-CN"/>
        </w:rPr>
        <w:t>药品名称：</w:t>
      </w:r>
      <w:r>
        <w:rPr>
          <w:rFonts w:hint="eastAsia"/>
        </w:rPr>
        <w:t>甲氧沙林片</w:t>
      </w:r>
      <w:r>
        <w:rPr>
          <w:rFonts w:hint="eastAsia"/>
          <w:lang w:eastAsia="zh-CN"/>
        </w:rPr>
        <w:t xml:space="preserve"> </w:t>
      </w:r>
      <w:r>
        <w:rPr>
          <w:rFonts w:hint="eastAsia"/>
        </w:rPr>
        <w:t>适应症：白癜风、牛皮癣(银屑病)。</w:t>
      </w:r>
      <w:r>
        <w:rPr>
          <w:rFonts w:hint="eastAsia"/>
          <w:lang w:eastAsia="zh-CN"/>
        </w:rPr>
        <w:t xml:space="preserve"> </w:t>
      </w:r>
      <w:r>
        <w:rPr>
          <w:rFonts w:hint="eastAsia"/>
        </w:rPr>
        <w:t>用法用量：1.用法：口服，两小时后配合日晒或黑光照射，每周至少2-3次（至少相隔48小时）。2.剂量：白癜风，按体重0.5mg/kg计算，成人每次服用量为25mg-30mg，每周2-3次；银屑病，按体重0.6mg/kg计算，成人每次服用量为30mg-35mg，每周2-3次。3.照光时间：a、日光照射（日晒），首次照射时间为15-25分钟，浅肤色一般为15分钟，中等肤色为20分钟，深肤色为25分钟，以后治疗可适当增加5分钟的照射时间。b、黑光照射，照射治疗时间为照射出现红斑反应时间的一半。</w:t>
      </w:r>
      <w:r>
        <w:rPr>
          <w:rFonts w:hint="eastAsia"/>
          <w:lang w:eastAsia="zh-CN"/>
        </w:rPr>
        <w:t xml:space="preserve"> </w:t>
      </w:r>
      <w:r>
        <w:rPr>
          <w:rFonts w:hint="eastAsia"/>
        </w:rPr>
        <w:t>禁忌：1.严重肝病患者禁用。2.白内障或其他晶体疾病患者禁用。3.有光敏性疾病患者如：红斑狼疮、皮肌炎、卟啉症、多形性日光疹、着色性干皮病等患者禁用。 4.对本品过敏者禁用。</w:t>
      </w:r>
      <w:r>
        <w:rPr>
          <w:rFonts w:hint="eastAsia"/>
          <w:lang w:eastAsia="zh-CN"/>
        </w:rPr>
        <w:t xml:space="preserve"> </w:t>
      </w:r>
      <w:r>
        <w:rPr>
          <w:rFonts w:hint="eastAsia"/>
        </w:rPr>
        <w:t>注意事项：1. 配合光照治疗要调整好照射时间和照射强度。2. 照光治疗前后要注意对皮肤的保护，避免曝晒。3. 有皮肤癌病史、有日光敏感家族史、新近接受放射线或细胞毒治疗及有胃肠道疾病者应慎用。4. 治疗期间不得服用含有呋喃香豆素的食物，如酸橙、无花果、香菜、芥、胡罗卜、芹菜等。5. 治疗期间应戒酒，不宜吃过于辛辣食物。6. 口服甲氧沙林片同时外用甲氧沙林溶液，疗效更显著，但必须在医生指导下用药。</w:t>
      </w:r>
      <w:r>
        <w:rPr>
          <w:rFonts w:hint="eastAsia"/>
          <w:lang w:eastAsia="zh-CN"/>
        </w:rPr>
        <w:t xml:space="preserve">  </w:t>
      </w:r>
    </w:p>
    <w:p w14:paraId="36CC4446">
      <w:pPr>
        <w:rPr>
          <w:rFonts w:hint="eastAsia"/>
          <w:lang w:eastAsia="zh-CN"/>
        </w:rPr>
      </w:pPr>
      <w:r>
        <w:rPr>
          <w:rFonts w:hint="eastAsia"/>
          <w:lang w:eastAsia="zh-CN"/>
        </w:rPr>
        <w:t>药品名称：</w:t>
      </w:r>
      <w:r>
        <w:rPr>
          <w:rFonts w:hint="eastAsia"/>
        </w:rPr>
        <w:t>肚痛泻丸</w:t>
      </w:r>
      <w:r>
        <w:rPr>
          <w:rFonts w:hint="eastAsia"/>
          <w:lang w:eastAsia="zh-CN"/>
        </w:rPr>
        <w:t xml:space="preserve"> </w:t>
      </w:r>
      <w:r>
        <w:rPr>
          <w:rFonts w:hint="eastAsia"/>
        </w:rPr>
        <w:t>适应症：温中止痛，和胃止泻。用于泄泻属寒湿证，症见大便次数增多，腹痛，腕腹胀闷，食欲不振，恶寒，急性肠炎见上述症候者。</w:t>
      </w:r>
      <w:r>
        <w:rPr>
          <w:rFonts w:hint="eastAsia"/>
          <w:lang w:eastAsia="zh-CN"/>
        </w:rPr>
        <w:t xml:space="preserve"> </w:t>
      </w:r>
      <w:r>
        <w:rPr>
          <w:rFonts w:hint="eastAsia"/>
        </w:rPr>
        <w:t>用法用量：口服。每日三至四次。成人每次五至六粒;儿童每次二至三粒。平时饭后减量服用此药三丸，能助消化并清理肠胃。牙齿蛀痛，用此药一丸塞入牙孔，其痛立止。</w:t>
      </w:r>
      <w:r>
        <w:rPr>
          <w:rFonts w:hint="eastAsia"/>
          <w:lang w:eastAsia="zh-CN"/>
        </w:rPr>
        <w:t xml:space="preserve"> </w:t>
      </w:r>
      <w:r>
        <w:rPr>
          <w:rFonts w:hint="eastAsia"/>
        </w:rPr>
        <w:t>禁忌：儿童、孕妇、哺乳期妇女禁用；糖尿病患者禁服。</w:t>
      </w:r>
      <w:r>
        <w:rPr>
          <w:rFonts w:hint="eastAsia"/>
          <w:lang w:eastAsia="zh-CN"/>
        </w:rPr>
        <w:t xml:space="preserve"> </w:t>
      </w:r>
      <w:r>
        <w:rPr>
          <w:rFonts w:hint="eastAsia"/>
        </w:rPr>
        <w:t>注意事项：1.饮食宜清淡，忌食辛辣、生冷、油腻食物。2.忌情绪激动及生闷气。3.不宜在服药期间同时服用滋补性中药。4.胃热胃阴虚者不适用，其表现为唇燥口干、喜饮、大便干结。5.有高血压、心脏病、肝病、肾病等慢性病严重者应在医师指导下服用。6.本品不宜长期服用，服药3天症状无缓解，应去医院就诊。7.严格按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091D531D">
      <w:pPr>
        <w:rPr>
          <w:rFonts w:hint="eastAsia"/>
          <w:lang w:eastAsia="zh-CN"/>
        </w:rPr>
      </w:pPr>
      <w:r>
        <w:rPr>
          <w:rFonts w:hint="eastAsia"/>
          <w:lang w:eastAsia="zh-CN"/>
        </w:rPr>
        <w:t>药品名称：</w:t>
      </w:r>
      <w:r>
        <w:rPr>
          <w:rFonts w:hint="eastAsia"/>
        </w:rPr>
        <w:t>氟胞嘧啶片</w:t>
      </w:r>
      <w:r>
        <w:rPr>
          <w:rFonts w:hint="eastAsia"/>
          <w:lang w:eastAsia="zh-CN"/>
        </w:rPr>
        <w:t xml:space="preserve"> </w:t>
      </w:r>
      <w:r>
        <w:rPr>
          <w:rFonts w:hint="eastAsia"/>
        </w:rPr>
        <w:t>适应症：抗真菌药。适用于念珠菌属及隐球菌属所致的感染。</w:t>
      </w:r>
      <w:r>
        <w:rPr>
          <w:rFonts w:hint="eastAsia"/>
          <w:lang w:eastAsia="zh-CN"/>
        </w:rPr>
        <w:t xml:space="preserve"> </w:t>
      </w:r>
      <w:r>
        <w:rPr>
          <w:rFonts w:hint="eastAsia"/>
        </w:rPr>
        <w:t>用法用量：口服。一次1.0～1.5g，一日4次。为避免或减少恶心、呕吐，可遵医嘱。</w:t>
      </w:r>
      <w:r>
        <w:rPr>
          <w:rFonts w:hint="eastAsia"/>
          <w:lang w:eastAsia="zh-CN"/>
        </w:rPr>
        <w:t xml:space="preserve"> </w:t>
      </w:r>
      <w:r>
        <w:rPr>
          <w:rFonts w:hint="eastAsia"/>
        </w:rPr>
        <w:t>禁忌：1．肾功能不全者禁用。2．严重肝病患者禁用。3.对本品过敏者禁用。</w:t>
      </w:r>
      <w:r>
        <w:rPr>
          <w:rFonts w:hint="eastAsia"/>
          <w:lang w:eastAsia="zh-CN"/>
        </w:rPr>
        <w:t xml:space="preserve"> </w:t>
      </w:r>
      <w:r>
        <w:rPr>
          <w:rFonts w:hint="eastAsia"/>
        </w:rPr>
        <w:t>注意事项：1.用药期间应定期检查血象。2.血液病患者，肝功能减退者慎用。</w:t>
      </w:r>
      <w:r>
        <w:rPr>
          <w:rFonts w:hint="eastAsia"/>
          <w:lang w:eastAsia="zh-CN"/>
        </w:rPr>
        <w:t xml:space="preserve">  </w:t>
      </w:r>
    </w:p>
    <w:p w14:paraId="3961DAA7">
      <w:pPr>
        <w:rPr>
          <w:rFonts w:hint="eastAsia"/>
          <w:lang w:eastAsia="zh-CN"/>
        </w:rPr>
      </w:pPr>
      <w:r>
        <w:rPr>
          <w:rFonts w:hint="eastAsia"/>
          <w:lang w:eastAsia="zh-CN"/>
        </w:rPr>
        <w:t>药品名称：</w:t>
      </w:r>
      <w:r>
        <w:rPr>
          <w:rFonts w:hint="eastAsia"/>
        </w:rPr>
        <w:t>开胃健脾丸</w:t>
      </w:r>
      <w:r>
        <w:rPr>
          <w:rFonts w:hint="eastAsia"/>
          <w:lang w:eastAsia="zh-CN"/>
        </w:rPr>
        <w:t xml:space="preserve"> </w:t>
      </w:r>
      <w:r>
        <w:rPr>
          <w:rFonts w:hint="eastAsia"/>
        </w:rPr>
        <w:t>适应症：开胃健脾。用于脾胃不和，消化不良，食欲不振，嗳气吞酸。</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口干、舌少津，或有手足心热，食欲不振，脘腹作胀，大便干。3.小儿请咨询医师或药师。4.服药三天症状无改善，或出现其他症状时，应立即停用并到医院诊治。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C4E4CD3">
      <w:pPr>
        <w:rPr>
          <w:rFonts w:hint="eastAsia"/>
          <w:lang w:eastAsia="zh-CN"/>
        </w:rPr>
      </w:pPr>
      <w:r>
        <w:rPr>
          <w:rFonts w:hint="eastAsia"/>
          <w:lang w:eastAsia="zh-CN"/>
        </w:rPr>
        <w:t>药品名称：</w:t>
      </w:r>
      <w:r>
        <w:rPr>
          <w:rFonts w:hint="eastAsia"/>
        </w:rPr>
        <w:t>戊己丸</w:t>
      </w:r>
      <w:r>
        <w:rPr>
          <w:rFonts w:hint="eastAsia"/>
          <w:lang w:eastAsia="zh-CN"/>
        </w:rPr>
        <w:t xml:space="preserve"> </w:t>
      </w:r>
      <w:r>
        <w:rPr>
          <w:rFonts w:hint="eastAsia"/>
        </w:rPr>
        <w:t>适应症：泻肝和胃，降逆止呕。用于肝火犯胃、肝胃不和所致的胃脘灼热疼痛、呕吐吞酸、口苦嘈杂、腹痛泄泻。</w:t>
      </w:r>
      <w:r>
        <w:rPr>
          <w:rFonts w:hint="eastAsia"/>
          <w:lang w:eastAsia="zh-CN"/>
        </w:rPr>
        <w:t xml:space="preserve"> </w:t>
      </w:r>
      <w:r>
        <w:rPr>
          <w:rFonts w:hint="eastAsia"/>
        </w:rPr>
        <w:t>用法用量：口服，一次3-6g(约半盖)，一日2次。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B859947">
      <w:pPr>
        <w:rPr>
          <w:rFonts w:hint="eastAsia"/>
          <w:lang w:eastAsia="zh-CN"/>
        </w:rPr>
      </w:pPr>
      <w:r>
        <w:rPr>
          <w:rFonts w:hint="eastAsia"/>
          <w:lang w:eastAsia="zh-CN"/>
        </w:rPr>
        <w:t>药品名称：</w:t>
      </w:r>
      <w:r>
        <w:rPr>
          <w:rFonts w:hint="eastAsia"/>
        </w:rPr>
        <w:t>参黄养阴胶囊</w:t>
      </w:r>
      <w:r>
        <w:rPr>
          <w:rFonts w:hint="eastAsia"/>
          <w:lang w:eastAsia="zh-CN"/>
        </w:rPr>
        <w:t xml:space="preserve"> </w:t>
      </w:r>
      <w:r>
        <w:rPr>
          <w:rFonts w:hint="eastAsia"/>
        </w:rPr>
        <w:t>适应症：益气养阴，活血化淤，用于气阴两虚兼血淤证冠心病的治疗。</w:t>
      </w:r>
      <w:r>
        <w:rPr>
          <w:rFonts w:hint="eastAsia"/>
          <w:lang w:eastAsia="zh-CN"/>
        </w:rPr>
        <w:t xml:space="preserve"> </w:t>
      </w:r>
      <w:r>
        <w:rPr>
          <w:rFonts w:hint="eastAsia"/>
        </w:rPr>
        <w:t>用法用量：口服，一次2-4粒，一日3次。或遵医嘱。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注意事项：1.高血压患者属阴虚阳亢证慎用。2.应在医生指导下使用。</w:t>
      </w:r>
      <w:r>
        <w:rPr>
          <w:rFonts w:hint="eastAsia"/>
          <w:lang w:eastAsia="zh-CN"/>
        </w:rPr>
        <w:t xml:space="preserve">  </w:t>
      </w:r>
    </w:p>
    <w:p w14:paraId="29B9F62E">
      <w:pPr>
        <w:rPr>
          <w:rFonts w:hint="eastAsia"/>
          <w:lang w:eastAsia="zh-CN"/>
        </w:rPr>
      </w:pPr>
      <w:r>
        <w:rPr>
          <w:rFonts w:hint="eastAsia"/>
          <w:lang w:eastAsia="zh-CN"/>
        </w:rPr>
        <w:t>药品名称：</w:t>
      </w:r>
      <w:r>
        <w:rPr>
          <w:rFonts w:hint="eastAsia"/>
        </w:rPr>
        <w:t>活心丸</w:t>
      </w:r>
      <w:r>
        <w:rPr>
          <w:rFonts w:hint="eastAsia"/>
          <w:lang w:eastAsia="zh-CN"/>
        </w:rPr>
        <w:t xml:space="preserve"> </w:t>
      </w:r>
      <w:r>
        <w:rPr>
          <w:rFonts w:hint="eastAsia"/>
        </w:rPr>
        <w:t>适应症：益气活血，温经通脉。主治胸痹，心痛，用于冠心病、心绞痛。</w:t>
      </w:r>
      <w:r>
        <w:rPr>
          <w:rFonts w:hint="eastAsia"/>
          <w:lang w:eastAsia="zh-CN"/>
        </w:rPr>
        <w:t xml:space="preserve"> </w:t>
      </w:r>
      <w:r>
        <w:rPr>
          <w:rFonts w:hint="eastAsia"/>
        </w:rPr>
        <w:t>用法用量：口服，一次1～2粒，一日1～3次，或遵医嘱。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注意事项：本品可引起子宫平滑肌收缩，妇女经期及孕妇慎用</w:t>
      </w:r>
      <w:r>
        <w:rPr>
          <w:rFonts w:hint="eastAsia"/>
          <w:lang w:eastAsia="zh-CN"/>
        </w:rPr>
        <w:t xml:space="preserve">  </w:t>
      </w:r>
    </w:p>
    <w:p w14:paraId="5ED484E9">
      <w:pPr>
        <w:rPr>
          <w:rFonts w:hint="eastAsia"/>
          <w:lang w:eastAsia="zh-CN"/>
        </w:rPr>
      </w:pPr>
      <w:r>
        <w:rPr>
          <w:rFonts w:hint="eastAsia"/>
          <w:lang w:eastAsia="zh-CN"/>
        </w:rPr>
        <w:t>药品名称：</w:t>
      </w:r>
      <w:r>
        <w:rPr>
          <w:rFonts w:hint="eastAsia"/>
        </w:rPr>
        <w:t>拨云锭</w:t>
      </w:r>
      <w:r>
        <w:rPr>
          <w:rFonts w:hint="eastAsia"/>
          <w:lang w:eastAsia="zh-CN"/>
        </w:rPr>
        <w:t xml:space="preserve"> </w:t>
      </w:r>
      <w:r>
        <w:rPr>
          <w:rFonts w:hint="eastAsia"/>
        </w:rPr>
        <w:t>适应症：明目退翳，解毒散结，消肿止痛。用于暴发火眼，目赤肿痛，痧眼刺痛，目痒流泪，翼状胬肉，牙龈肿痛，喉舌红肿。</w:t>
      </w:r>
      <w:r>
        <w:rPr>
          <w:rFonts w:hint="eastAsia"/>
          <w:lang w:eastAsia="zh-CN"/>
        </w:rPr>
        <w:t xml:space="preserve"> </w:t>
      </w:r>
      <w:r>
        <w:rPr>
          <w:rFonts w:hint="eastAsia"/>
        </w:rPr>
        <w:t>用法用量：外用，临用时，取本品2锭，加入滴眼用溶剂中，振摇使之溶解，摇匀后即可滴入眼睑内，一日2～4次。牙龈肿痛、喉舌炎症可含服，一次1锭，一日3次。</w:t>
      </w:r>
      <w:r>
        <w:rPr>
          <w:rFonts w:hint="eastAsia"/>
          <w:lang w:eastAsia="zh-CN"/>
        </w:rPr>
        <w:t xml:space="preserve"> </w:t>
      </w:r>
      <w:r>
        <w:rPr>
          <w:rFonts w:hint="eastAsia"/>
        </w:rPr>
        <w:t>禁忌：1.孕妇禁用。2.结膜或角膜损伤者禁用。</w:t>
      </w:r>
      <w:r>
        <w:rPr>
          <w:rFonts w:hint="eastAsia"/>
          <w:lang w:eastAsia="zh-CN"/>
        </w:rPr>
        <w:t xml:space="preserve"> </w:t>
      </w:r>
      <w:r>
        <w:rPr>
          <w:rFonts w:hint="eastAsia"/>
        </w:rPr>
        <w:t>注意事项：1.忌烟、酒、辛辣食物，忌鱼虾腥物。2.小儿应在医师指导下应用。3.用药后有眼痒，眼睑皮肤潮红，结膜水肿者停用，并到医院就诊。4.如与其他眼药联合使用，应间隔1小时后滴用。5.用药3天后症状无改善者应到医院就诊。6.对拨云锭过敏者禁用，过敏体质者慎用。7.拨云锭性状发生改变时禁止使用。8.儿童必须在成人的监护下使用。9.请将拨云锭放在儿童不能接触的地方。10.如正在使用其他药品，使用本品前请咨询医师或药师。</w:t>
      </w:r>
      <w:r>
        <w:rPr>
          <w:rFonts w:hint="eastAsia"/>
          <w:lang w:eastAsia="zh-CN"/>
        </w:rPr>
        <w:t xml:space="preserve">  </w:t>
      </w:r>
    </w:p>
    <w:p w14:paraId="68327114">
      <w:pPr>
        <w:rPr>
          <w:rFonts w:hint="eastAsia"/>
          <w:lang w:eastAsia="zh-CN"/>
        </w:rPr>
      </w:pPr>
      <w:r>
        <w:rPr>
          <w:rFonts w:hint="eastAsia"/>
          <w:lang w:eastAsia="zh-CN"/>
        </w:rPr>
        <w:t>药品名称：</w:t>
      </w:r>
      <w:r>
        <w:rPr>
          <w:rFonts w:hint="eastAsia"/>
        </w:rPr>
        <w:t>冰珍去翳滴眼液</w:t>
      </w:r>
      <w:r>
        <w:rPr>
          <w:rFonts w:hint="eastAsia"/>
          <w:lang w:eastAsia="zh-CN"/>
        </w:rPr>
        <w:t xml:space="preserve"> </w:t>
      </w:r>
      <w:r>
        <w:rPr>
          <w:rFonts w:hint="eastAsia"/>
        </w:rPr>
        <w:t>适应症：去翳明目。用于老年性白内障初发期。</w:t>
      </w:r>
      <w:r>
        <w:rPr>
          <w:rFonts w:hint="eastAsia"/>
          <w:lang w:eastAsia="zh-CN"/>
        </w:rPr>
        <w:t xml:space="preserve"> </w:t>
      </w:r>
      <w:r>
        <w:rPr>
          <w:rFonts w:hint="eastAsia"/>
        </w:rPr>
        <w:t>用法用量：滴于眼睑内，一次1～2滴，一日3～4次，滴眼后闭目2～3分钟。</w:t>
      </w:r>
      <w:r>
        <w:rPr>
          <w:rFonts w:hint="eastAsia"/>
          <w:lang w:eastAsia="zh-CN"/>
        </w:rPr>
        <w:t xml:space="preserve"> </w:t>
      </w:r>
      <w:r>
        <w:rPr>
          <w:rFonts w:hint="eastAsia"/>
        </w:rPr>
        <w:t>禁忌：眼部有创伤及溃疡者禁用。</w:t>
      </w:r>
      <w:r>
        <w:rPr>
          <w:rFonts w:hint="eastAsia"/>
          <w:lang w:eastAsia="zh-CN"/>
        </w:rPr>
        <w:t xml:space="preserve"> </w:t>
      </w:r>
      <w:r>
        <w:rPr>
          <w:rFonts w:hint="eastAsia"/>
        </w:rPr>
        <w:t>注意事项：1.本品为外用滴眼药，禁止内服。2.忌烟、酒、辛辣刺激性食物。3.眼部有炎症者慎用。4.用药后有眼痒，眼睑皮肤潮红，眼胀或过敏现象者停用，并到医院就诊。5.如视力下降明显应到医院就诊。6.治疗过程中局部出现炎症反应，立即停药并到医院就诊。7.打开瓶盖后，15天内用完。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55D709B3">
      <w:pPr>
        <w:rPr>
          <w:rFonts w:hint="eastAsia"/>
          <w:lang w:eastAsia="zh-CN"/>
        </w:rPr>
      </w:pPr>
      <w:r>
        <w:rPr>
          <w:rFonts w:hint="eastAsia"/>
          <w:lang w:eastAsia="zh-CN"/>
        </w:rPr>
        <w:t>药品名称：</w:t>
      </w:r>
      <w:r>
        <w:rPr>
          <w:rFonts w:hint="eastAsia"/>
        </w:rPr>
        <w:t>明目羊肝丸</w:t>
      </w:r>
      <w:r>
        <w:rPr>
          <w:rFonts w:hint="eastAsia"/>
          <w:lang w:eastAsia="zh-CN"/>
        </w:rPr>
        <w:t xml:space="preserve"> </w:t>
      </w:r>
      <w:r>
        <w:rPr>
          <w:rFonts w:hint="eastAsia"/>
        </w:rPr>
        <w:t>适应症：滋阴明目。用于肝肾衰弱，精血不足，发为青盲，视物昏花，瞳孔散大，两目干涩，迎风流泪，目生内障。用于白内障。</w:t>
      </w:r>
      <w:r>
        <w:rPr>
          <w:rFonts w:hint="eastAsia"/>
          <w:lang w:eastAsia="zh-CN"/>
        </w:rPr>
        <w:t xml:space="preserve"> </w:t>
      </w:r>
      <w:r>
        <w:rPr>
          <w:rFonts w:hint="eastAsia"/>
        </w:rPr>
        <w:t>用法用量：口服，一次1丸，一日3次。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注意事项：忌食辛辣物。</w:t>
      </w:r>
      <w:r>
        <w:rPr>
          <w:rFonts w:hint="eastAsia"/>
          <w:lang w:eastAsia="zh-CN"/>
        </w:rPr>
        <w:t xml:space="preserve">  </w:t>
      </w:r>
    </w:p>
    <w:p w14:paraId="67BA9416">
      <w:pPr>
        <w:rPr>
          <w:rFonts w:hint="eastAsia"/>
          <w:lang w:eastAsia="zh-CN"/>
        </w:rPr>
      </w:pPr>
      <w:r>
        <w:rPr>
          <w:rFonts w:hint="eastAsia"/>
          <w:lang w:eastAsia="zh-CN"/>
        </w:rPr>
        <w:t>药品名称：</w:t>
      </w:r>
      <w:r>
        <w:rPr>
          <w:rFonts w:hint="eastAsia"/>
        </w:rPr>
        <w:t>琥珀还睛丸</w:t>
      </w:r>
      <w:r>
        <w:rPr>
          <w:rFonts w:hint="eastAsia"/>
          <w:lang w:eastAsia="zh-CN"/>
        </w:rPr>
        <w:t xml:space="preserve"> </w:t>
      </w:r>
      <w:r>
        <w:rPr>
          <w:rFonts w:hint="eastAsia"/>
        </w:rPr>
        <w:t>适应症：补益肝肾，清热明目。用于肝肾两亏，虚火上炎引起：内外翳障，瞳仁散大，视力减退，夜盲昏花，目涩羞明，迎风流泪。</w:t>
      </w:r>
      <w:r>
        <w:rPr>
          <w:rFonts w:hint="eastAsia"/>
          <w:lang w:eastAsia="zh-CN"/>
        </w:rPr>
        <w:t xml:space="preserve"> </w:t>
      </w:r>
      <w:r>
        <w:rPr>
          <w:rFonts w:hint="eastAsia"/>
        </w:rPr>
        <w:t>用法用量：口服。一次8g，一日2次。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A0746D">
      <w:pPr>
        <w:rPr>
          <w:rFonts w:hint="eastAsia"/>
          <w:lang w:eastAsia="zh-CN"/>
        </w:rPr>
      </w:pPr>
      <w:r>
        <w:rPr>
          <w:rFonts w:hint="eastAsia"/>
          <w:lang w:eastAsia="zh-CN"/>
        </w:rPr>
        <w:t>药品名称：</w:t>
      </w:r>
      <w:r>
        <w:rPr>
          <w:rFonts w:hint="eastAsia"/>
        </w:rPr>
        <w:t>金花明目丸</w:t>
      </w:r>
      <w:r>
        <w:rPr>
          <w:rFonts w:hint="eastAsia"/>
          <w:lang w:eastAsia="zh-CN"/>
        </w:rPr>
        <w:t xml:space="preserve"> </w:t>
      </w:r>
      <w:r>
        <w:rPr>
          <w:rFonts w:hint="eastAsia"/>
        </w:rPr>
        <w:t>适应症：补肝，益肾，明目。用于老年性白内障早、中其属肝肾不足、阴血亏虚证，症见：视物模糊、头晕、耳鸣、腰膝酸软等。</w:t>
      </w:r>
      <w:r>
        <w:rPr>
          <w:rFonts w:hint="eastAsia"/>
          <w:lang w:eastAsia="zh-CN"/>
        </w:rPr>
        <w:t xml:space="preserve"> </w:t>
      </w:r>
      <w:r>
        <w:rPr>
          <w:rFonts w:hint="eastAsia"/>
        </w:rPr>
        <w:t>用法用量：饭后口服，每次4g，每日3次。</w:t>
      </w:r>
      <w:r>
        <w:rPr>
          <w:rFonts w:hint="eastAsia"/>
          <w:lang w:eastAsia="zh-CN"/>
        </w:rPr>
        <w:t xml:space="preserve"> </w:t>
      </w:r>
      <w:r>
        <w:rPr>
          <w:rFonts w:hint="eastAsia"/>
        </w:rPr>
        <w:t>禁忌：</w:t>
      </w:r>
      <w:r>
        <w:rPr>
          <w:rFonts w:hint="eastAsia"/>
          <w:lang w:eastAsia="zh-CN"/>
        </w:rPr>
        <w:t xml:space="preserve"> </w:t>
      </w:r>
      <w:r>
        <w:rPr>
          <w:rFonts w:hint="eastAsia"/>
        </w:rPr>
        <w:t>注意事项：治疗期间请勿服用对视力有影响的药物。</w:t>
      </w:r>
      <w:r>
        <w:rPr>
          <w:rFonts w:hint="eastAsia"/>
          <w:lang w:eastAsia="zh-CN"/>
        </w:rPr>
        <w:t xml:space="preserve">  </w:t>
      </w:r>
    </w:p>
    <w:p w14:paraId="20D33DEA">
      <w:pPr>
        <w:rPr>
          <w:rFonts w:hint="eastAsia"/>
          <w:lang w:eastAsia="zh-CN"/>
        </w:rPr>
      </w:pPr>
      <w:r>
        <w:rPr>
          <w:rFonts w:hint="eastAsia"/>
          <w:lang w:eastAsia="zh-CN"/>
        </w:rPr>
        <w:t>药品名称：</w:t>
      </w:r>
      <w:r>
        <w:rPr>
          <w:rFonts w:hint="eastAsia"/>
        </w:rPr>
        <w:t>盐酸尼卡地平缓释胶囊</w:t>
      </w:r>
      <w:r>
        <w:rPr>
          <w:rFonts w:hint="eastAsia"/>
          <w:lang w:eastAsia="zh-CN"/>
        </w:rPr>
        <w:t xml:space="preserve"> </w:t>
      </w:r>
      <w:r>
        <w:rPr>
          <w:rFonts w:hint="eastAsia"/>
        </w:rPr>
        <w:t>适应症：1.高血压。2.劳力型心绞痛。</w:t>
      </w:r>
      <w:r>
        <w:rPr>
          <w:rFonts w:hint="eastAsia"/>
          <w:lang w:eastAsia="zh-CN"/>
        </w:rPr>
        <w:t xml:space="preserve"> </w:t>
      </w:r>
      <w:r>
        <w:rPr>
          <w:rFonts w:hint="eastAsia"/>
        </w:rPr>
        <w:t>用法用量：高血压口服，起始剂量20mg/次，一日3次，可随反应调整剂量至40mg/次，一日3次。增加剂量前至少连续给药3日以上，以保证达到稳态血药浓度。可与利尿剂、β-阻滞剂等抗高血压药物合用。心绞痛口服，起始剂量20mg/次，一日3次，可随反应调整剂量至一次40mg/次，一日3次。增加剂量前至少连续给药3日以上，以保证达到稳态血药浓度。可与硝酸酯类、β-阻滞剂等抗心绞痛药合用。</w:t>
      </w:r>
      <w:r>
        <w:rPr>
          <w:rFonts w:hint="eastAsia"/>
          <w:lang w:eastAsia="zh-CN"/>
        </w:rPr>
        <w:t xml:space="preserve"> </w:t>
      </w:r>
      <w:r>
        <w:rPr>
          <w:rFonts w:hint="eastAsia"/>
        </w:rPr>
        <w:t>禁忌：1.对本品有过敏反应者。2.重度主动脉狭窄病人。3.颅内出血尚未完全止血的患者。4.脑中风急性期颅内压增高的患者。</w:t>
      </w:r>
      <w:r>
        <w:rPr>
          <w:rFonts w:hint="eastAsia"/>
          <w:lang w:eastAsia="zh-CN"/>
        </w:rPr>
        <w:t xml:space="preserve"> </w:t>
      </w:r>
      <w:r>
        <w:rPr>
          <w:rFonts w:hint="eastAsia"/>
        </w:rPr>
        <w:t>注意事项：1.肝、肾功能障碍、低血压、青光眼、孕妇、哺乳期妇女、儿童慎用本品，肝功能不全的患者宜从低剂量（一次20mg，一日2次）开始治疗。2.充血性心力衰竭患者慎用，特别是在与β受体阻滞剂合用时。3.本品慎用于急性脑梗塞和脑缺血患者，以防发生低血压。4.在治疗早期决定合适剂量的过程中，应仔细监测血压，注意避免5.发生低血压。6.佩尔(盐酸尼卡地平缓释胶囊)的最大降压作用是在血药峰浓度时，故宜在给药后1-2小时7.测血压；为了解降压是否满意，则宜在血药谷浓度（给药后8小时）测血压。8.用药后注意患者反应，尤其对于降压后心率加快者。9.本品与β受体阻滞剂合用时，应避免突然停β受体阻滞剂10.停用佩尔(盐酸尼卡地平缓释胶囊)时应逐渐减少剂量，并密切观察病情。</w:t>
      </w:r>
      <w:r>
        <w:rPr>
          <w:rFonts w:hint="eastAsia"/>
          <w:lang w:eastAsia="zh-CN"/>
        </w:rPr>
        <w:t xml:space="preserve">  </w:t>
      </w:r>
    </w:p>
    <w:p w14:paraId="1905B8C5">
      <w:pPr>
        <w:rPr>
          <w:rFonts w:hint="eastAsia"/>
          <w:lang w:eastAsia="zh-CN"/>
        </w:rPr>
      </w:pPr>
      <w:r>
        <w:rPr>
          <w:rFonts w:hint="eastAsia"/>
          <w:lang w:eastAsia="zh-CN"/>
        </w:rPr>
        <w:t>药品名称：</w:t>
      </w:r>
      <w:r>
        <w:rPr>
          <w:rFonts w:hint="eastAsia"/>
        </w:rPr>
        <w:t>胃力康颗粒</w:t>
      </w:r>
      <w:r>
        <w:rPr>
          <w:rFonts w:hint="eastAsia"/>
          <w:lang w:eastAsia="zh-CN"/>
        </w:rPr>
        <w:t xml:space="preserve"> </w:t>
      </w:r>
      <w:r>
        <w:rPr>
          <w:rFonts w:hint="eastAsia"/>
        </w:rPr>
        <w:t>适应症：行气活血，泄热和胃。用于胃脘痛气滞血兼肝胃郁热证，症见肝胃疼痛，胀闷，灼热，嗳气、泛酸，烦躁易怒，口干口苦等，以及慢性浅表性胃炎见上述证候者。</w:t>
      </w:r>
      <w:r>
        <w:rPr>
          <w:rFonts w:hint="eastAsia"/>
          <w:lang w:eastAsia="zh-CN"/>
        </w:rPr>
        <w:t xml:space="preserve"> </w:t>
      </w:r>
      <w:r>
        <w:rPr>
          <w:rFonts w:hint="eastAsia"/>
        </w:rPr>
        <w:t>用法用量：口服，一次10克，一日3次，6周为一个疗程。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注意事项：脾虚便溏者慎服。</w:t>
      </w:r>
      <w:r>
        <w:rPr>
          <w:rFonts w:hint="eastAsia"/>
          <w:lang w:eastAsia="zh-CN"/>
        </w:rPr>
        <w:t xml:space="preserve">  </w:t>
      </w:r>
    </w:p>
    <w:p w14:paraId="1B62E155">
      <w:pPr>
        <w:rPr>
          <w:rFonts w:hint="eastAsia"/>
          <w:lang w:eastAsia="zh-CN"/>
        </w:rPr>
      </w:pPr>
      <w:r>
        <w:rPr>
          <w:rFonts w:hint="eastAsia"/>
          <w:lang w:eastAsia="zh-CN"/>
        </w:rPr>
        <w:t>药品名称：</w:t>
      </w:r>
      <w:r>
        <w:rPr>
          <w:rFonts w:hint="eastAsia"/>
        </w:rPr>
        <w:t>重组牛碱性成纤维细胞生长因子眼用凝胶</w:t>
      </w:r>
      <w:r>
        <w:rPr>
          <w:rFonts w:hint="eastAsia"/>
          <w:lang w:eastAsia="zh-CN"/>
        </w:rPr>
        <w:t xml:space="preserve"> </w:t>
      </w:r>
      <w:r>
        <w:rPr>
          <w:rFonts w:hint="eastAsia"/>
        </w:rPr>
        <w:t>适应症：用于干眼症、角膜溃疡、大泡性角膜病变、角膜炎、角膜挫伤、角膜病。</w:t>
      </w:r>
      <w:r>
        <w:rPr>
          <w:rFonts w:hint="eastAsia"/>
          <w:lang w:eastAsia="zh-CN"/>
        </w:rPr>
        <w:t xml:space="preserve"> </w:t>
      </w:r>
      <w:r>
        <w:rPr>
          <w:rFonts w:hint="eastAsia"/>
        </w:rPr>
        <w:t>用法用量：涂于眼部伤患处，每日早晚各一次，或遵医嘱。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C0E0AC">
      <w:pPr>
        <w:rPr>
          <w:rFonts w:hint="eastAsia"/>
          <w:lang w:eastAsia="zh-CN"/>
        </w:rPr>
      </w:pPr>
      <w:r>
        <w:rPr>
          <w:rFonts w:hint="eastAsia"/>
          <w:lang w:eastAsia="zh-CN"/>
        </w:rPr>
        <w:t>药品名称：</w:t>
      </w:r>
      <w:r>
        <w:rPr>
          <w:rFonts w:hint="eastAsia"/>
        </w:rPr>
        <w:t>胃痛平胶囊</w:t>
      </w:r>
      <w:r>
        <w:rPr>
          <w:rFonts w:hint="eastAsia"/>
          <w:lang w:eastAsia="zh-CN"/>
        </w:rPr>
        <w:t xml:space="preserve"> </w:t>
      </w:r>
      <w:r>
        <w:rPr>
          <w:rFonts w:hint="eastAsia"/>
        </w:rPr>
        <w:t>适应症：缓急止痛。用于慢性胃炎，胃溃疡，十二指肠溃疡及胃肠痉挛引起的疼痛。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A7A00C">
      <w:pPr>
        <w:rPr>
          <w:rFonts w:hint="eastAsia"/>
          <w:lang w:eastAsia="zh-CN"/>
        </w:rPr>
      </w:pPr>
      <w:r>
        <w:rPr>
          <w:rFonts w:hint="eastAsia"/>
          <w:lang w:eastAsia="zh-CN"/>
        </w:rPr>
        <w:t>药品名称：</w:t>
      </w:r>
      <w:r>
        <w:rPr>
          <w:rFonts w:hint="eastAsia"/>
        </w:rPr>
        <w:t>小牛血去蛋白提取物眼用凝胶</w:t>
      </w:r>
      <w:r>
        <w:rPr>
          <w:rFonts w:hint="eastAsia"/>
          <w:lang w:eastAsia="zh-CN"/>
        </w:rPr>
        <w:t xml:space="preserve"> </w:t>
      </w:r>
      <w:r>
        <w:rPr>
          <w:rFonts w:hint="eastAsia"/>
        </w:rPr>
        <w:t>适应症：用于各种起因的角膜溃疡，角膜损伤，由碱或酸引起的角膜灼伤,大泡性角膜炎，神经麻痹性角膜炎，角膜和结膜变性。</w:t>
      </w:r>
      <w:r>
        <w:rPr>
          <w:rFonts w:hint="eastAsia"/>
          <w:lang w:eastAsia="zh-CN"/>
        </w:rPr>
        <w:t xml:space="preserve"> </w:t>
      </w:r>
      <w:r>
        <w:rPr>
          <w:rFonts w:hint="eastAsia"/>
        </w:rPr>
        <w:t>用法用量：外用，将适量凝胶涂于眼部患处，每日3～4次，或遵医嘱。</w:t>
      </w:r>
      <w:r>
        <w:rPr>
          <w:rFonts w:hint="eastAsia"/>
          <w:lang w:eastAsia="zh-CN"/>
        </w:rPr>
        <w:t xml:space="preserve"> </w:t>
      </w:r>
      <w:r>
        <w:rPr>
          <w:rFonts w:hint="eastAsia"/>
        </w:rPr>
        <w:t>禁忌：对本品所含成份或同类药品过敏者禁用。</w:t>
      </w:r>
      <w:r>
        <w:rPr>
          <w:rFonts w:hint="eastAsia"/>
          <w:lang w:eastAsia="zh-CN"/>
        </w:rPr>
        <w:t xml:space="preserve"> </w:t>
      </w:r>
      <w:r>
        <w:rPr>
          <w:rFonts w:hint="eastAsia"/>
        </w:rPr>
        <w:t>注意事项：1.为保证速高捷小牛血去蛋白提取物眼用凝胶生物活性及治疗效果，应避免将本品置于高温环境。2.使用时，管口不要触及眼部，并于打开后一周用完。</w:t>
      </w:r>
      <w:r>
        <w:rPr>
          <w:rFonts w:hint="eastAsia"/>
          <w:lang w:eastAsia="zh-CN"/>
        </w:rPr>
        <w:t xml:space="preserve">  </w:t>
      </w:r>
    </w:p>
    <w:p w14:paraId="0174264D">
      <w:pPr>
        <w:rPr>
          <w:rFonts w:hint="eastAsia"/>
          <w:lang w:eastAsia="zh-CN"/>
        </w:rPr>
      </w:pPr>
      <w:r>
        <w:rPr>
          <w:rFonts w:hint="eastAsia"/>
          <w:lang w:eastAsia="zh-CN"/>
        </w:rPr>
        <w:t>药品名称：</w:t>
      </w:r>
      <w:r>
        <w:rPr>
          <w:rFonts w:hint="eastAsia"/>
        </w:rPr>
        <w:t>消肿痔疮片</w:t>
      </w:r>
      <w:r>
        <w:rPr>
          <w:rFonts w:hint="eastAsia"/>
          <w:lang w:eastAsia="zh-CN"/>
        </w:rPr>
        <w:t xml:space="preserve"> </w:t>
      </w:r>
      <w:r>
        <w:rPr>
          <w:rFonts w:hint="eastAsia"/>
        </w:rPr>
        <w:t>适应症：清热凉血，消肿止痛。用于内痔出血，外痔肿痛。</w:t>
      </w:r>
      <w:r>
        <w:rPr>
          <w:rFonts w:hint="eastAsia"/>
          <w:lang w:eastAsia="zh-CN"/>
        </w:rPr>
        <w:t xml:space="preserve"> </w:t>
      </w:r>
      <w:r>
        <w:rPr>
          <w:rFonts w:hint="eastAsia"/>
        </w:rPr>
        <w:t>用法用量：口服，一次4-6片，一日3次，饭后服用。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注意事项：脾胃虚寒患者慎用。</w:t>
      </w:r>
      <w:r>
        <w:rPr>
          <w:rFonts w:hint="eastAsia"/>
          <w:lang w:eastAsia="zh-CN"/>
        </w:rPr>
        <w:t xml:space="preserve">  </w:t>
      </w:r>
    </w:p>
    <w:p w14:paraId="18DE1D41">
      <w:pPr>
        <w:rPr>
          <w:rFonts w:hint="eastAsia"/>
          <w:lang w:eastAsia="zh-CN"/>
        </w:rPr>
      </w:pPr>
      <w:r>
        <w:rPr>
          <w:rFonts w:hint="eastAsia"/>
          <w:lang w:eastAsia="zh-CN"/>
        </w:rPr>
        <w:t>药品名称：</w:t>
      </w:r>
      <w:r>
        <w:rPr>
          <w:rFonts w:hint="eastAsia"/>
        </w:rPr>
        <w:t>小儿腹泻散</w:t>
      </w:r>
      <w:r>
        <w:rPr>
          <w:rFonts w:hint="eastAsia"/>
          <w:lang w:eastAsia="zh-CN"/>
        </w:rPr>
        <w:t xml:space="preserve"> </w:t>
      </w:r>
      <w:r>
        <w:rPr>
          <w:rFonts w:hint="eastAsia"/>
        </w:rPr>
        <w:t>适应症：温中固肠，健脾止泻。用于小儿久泻不止，面色白，食欲不振，体倦乏力。</w:t>
      </w:r>
      <w:r>
        <w:rPr>
          <w:rFonts w:hint="eastAsia"/>
          <w:lang w:eastAsia="zh-CN"/>
        </w:rPr>
        <w:t xml:space="preserve"> </w:t>
      </w:r>
      <w:r>
        <w:rPr>
          <w:rFonts w:hint="eastAsia"/>
        </w:rPr>
        <w:t>用法用量：口服，周岁以内每次服1g，一岁至三岁每次服2～3g，四岁以上每次服4～6g，一日3次。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6913AE">
      <w:pPr>
        <w:rPr>
          <w:rFonts w:hint="eastAsia"/>
          <w:lang w:eastAsia="zh-CN"/>
        </w:rPr>
      </w:pPr>
      <w:r>
        <w:rPr>
          <w:rFonts w:hint="eastAsia"/>
          <w:lang w:eastAsia="zh-CN"/>
        </w:rPr>
        <w:t>药品名称：</w:t>
      </w:r>
      <w:r>
        <w:rPr>
          <w:rFonts w:hint="eastAsia"/>
        </w:rPr>
        <w:t>紫雪</w:t>
      </w:r>
      <w:r>
        <w:rPr>
          <w:rFonts w:hint="eastAsia"/>
          <w:lang w:eastAsia="zh-CN"/>
        </w:rPr>
        <w:t xml:space="preserve"> </w:t>
      </w:r>
      <w:r>
        <w:rPr>
          <w:rFonts w:hint="eastAsia"/>
        </w:rPr>
        <w:t>适应症：清热开窍，止痉安神。用于热入心包、热动肝风证，症见高热烦躁、神昏谵语、惊风抽搐、斑疹吐衄、尿赤便秘。</w:t>
      </w:r>
      <w:r>
        <w:rPr>
          <w:rFonts w:hint="eastAsia"/>
          <w:lang w:eastAsia="zh-CN"/>
        </w:rPr>
        <w:t xml:space="preserve"> </w:t>
      </w:r>
      <w:r>
        <w:rPr>
          <w:rFonts w:hint="eastAsia"/>
        </w:rPr>
        <w:t>用法用量：口服。一次1.5～3g，一日2次；周岁小儿一次0.3g，五岁以内小儿每增一岁递增0.3g，一日1次；五岁以上小儿酌情服用。</w:t>
      </w:r>
      <w:r>
        <w:rPr>
          <w:rFonts w:hint="eastAsia"/>
          <w:lang w:eastAsia="zh-CN"/>
        </w:rPr>
        <w:t xml:space="preserve"> </w:t>
      </w:r>
      <w:r>
        <w:rPr>
          <w:rFonts w:hint="eastAsia"/>
        </w:rPr>
        <w:t>禁忌：</w:t>
      </w:r>
      <w:r>
        <w:rPr>
          <w:rFonts w:hint="eastAsia"/>
          <w:lang w:eastAsia="zh-CN"/>
        </w:rPr>
        <w:t xml:space="preserve"> </w:t>
      </w:r>
      <w:r>
        <w:rPr>
          <w:rFonts w:hint="eastAsia"/>
        </w:rPr>
        <w:t>注意事项：孕妇禁用</w:t>
      </w:r>
      <w:r>
        <w:rPr>
          <w:rFonts w:hint="eastAsia"/>
          <w:lang w:eastAsia="zh-CN"/>
        </w:rPr>
        <w:t xml:space="preserve">  </w:t>
      </w:r>
    </w:p>
    <w:p w14:paraId="47019819">
      <w:pPr>
        <w:rPr>
          <w:rFonts w:hint="eastAsia"/>
          <w:lang w:eastAsia="zh-CN"/>
        </w:rPr>
      </w:pPr>
      <w:r>
        <w:rPr>
          <w:rFonts w:hint="eastAsia"/>
          <w:lang w:eastAsia="zh-CN"/>
        </w:rPr>
        <w:t>药品名称：</w:t>
      </w:r>
      <w:r>
        <w:rPr>
          <w:rFonts w:hint="eastAsia"/>
        </w:rPr>
        <w:t>吸入用伊洛前列素溶液</w:t>
      </w:r>
      <w:r>
        <w:rPr>
          <w:rFonts w:hint="eastAsia"/>
          <w:lang w:eastAsia="zh-CN"/>
        </w:rPr>
        <w:t xml:space="preserve"> </w:t>
      </w:r>
      <w:r>
        <w:rPr>
          <w:rFonts w:hint="eastAsia"/>
        </w:rPr>
        <w:t>适应症：治疗中度原发性肺动脉高压。</w:t>
      </w:r>
      <w:r>
        <w:rPr>
          <w:rFonts w:hint="eastAsia"/>
          <w:lang w:eastAsia="zh-CN"/>
        </w:rPr>
        <w:t xml:space="preserve"> </w:t>
      </w:r>
      <w:r>
        <w:rPr>
          <w:rFonts w:hint="eastAsia"/>
        </w:rPr>
        <w:t>用法用量：成人：每次吸入应从2.5微克开始 (吸入装置中口含器所提供的剂量)。可根据不同患者的需要和耐受性逐渐增加伊洛前列素剂量至5.0微克。根据不同患者的需要和耐受性，每天应吸入伊洛前列素6-9次。根据口含器与雾化器所需的药物剂量，每次吸入时间大约应为5-10分钟。肾功能或肝功能不全患者 肝功能异常以及肾功能衰竭需要血液透析的患者，伊洛前列素的清除率是降低的，应考虑减少用药剂量（参见[注意事项]以及[药代动力学]）。儿童以及青少年（18岁以下）目前还没有在儿童或青少年中应用的经验。除非有资料支持，否则本药不能应用于18岁以下的患者（参见[注意事项]）。疗程：长期治疗。雾化器的使用：如果某种雾化器能达到下列标准，则认为它适用于本药溶液的雾化：液滴的中位空气动力学直径（MMAD）或中位直径（MMD）为 3-4 m ；口含器输出剂量为 ：每次吸入伊洛前列素2.5或5 ug；一个剂量为2.5或5 ug伊洛前列素的雾化时间：大约为4-10 分钟（为了避免全身性副作用，4分钟内输出的伊洛前列素不得超过5 ug）。为了尽可能减少意外暴露，吸入伊洛前列素时推荐使用装有过滤器或吸入触发装置的雾化器，并保持房间的良好通风。将准备好的溶液用适当的设备（雾化器）吸入。继续以往的治疗并作个体化调整（参见[药物相互作用]）。</w:t>
      </w:r>
      <w:r>
        <w:rPr>
          <w:rFonts w:hint="eastAsia"/>
          <w:lang w:eastAsia="zh-CN"/>
        </w:rPr>
        <w:t xml:space="preserve"> </w:t>
      </w:r>
      <w:r>
        <w:rPr>
          <w:rFonts w:hint="eastAsia"/>
        </w:rPr>
        <w:t>禁忌：以下患者禁用万他维吸入用伊洛前列素溶液：对伊洛前列素或任何赋形剂过敏。出血危险性增加的疾病（如活动性消化性溃疡，外伤，颅内出血或者其他出血），由于本药对血小板的作用可能会使出血的危险性增加。患有心脏病的患者，如：严重心律失常、严重冠状动脉性心脏病、不稳定性心绞痛、发病6个月内的心肌梗塞、未予控制和治疗的或未在严密检测下的非代偿性心力衰竭、先天性或获得性心脏瓣膜疾病伴非肺动脉高压所致的有临床意义的心肌功能异常。明显的肺水肿伴呼吸困难。近3个月发生过脑血管事件（如短暂性脑缺血发作、中风）或其他脑供血障碍。妊娠，哺乳。</w:t>
      </w:r>
      <w:r>
        <w:rPr>
          <w:rFonts w:hint="eastAsia"/>
          <w:lang w:eastAsia="zh-CN"/>
        </w:rPr>
        <w:t xml:space="preserve"> </w:t>
      </w:r>
      <w:r>
        <w:rPr>
          <w:rFonts w:hint="eastAsia"/>
        </w:rPr>
        <w:t>注意事项：对于体循环压力较低的患者（收缩压低于85 mmHg），不应当开始本药治疗。应注意监测以避免血压的进一步降低。对于急性肺部感染，慢性阻塞性肺疾病，以及严重哮喘的患者应作密切监测。对于能够进行外科手术的栓塞性肺动脉高压患者不应首选本药治疗。有晕厥史的肺动脉高压患者应避免一切额外的负荷和应激，如运动过程中。如果晕厥发生于直立体位时，每天清醒但未下床时吸入首剂药物是有帮助的。如果晕厥的恶化是由基础疾病所造成，应考虑改变治疗方案。肝功能异常患者，肾功能衰竭需要血液透析的患者，伊洛前列素的清除均是降低的，因此应考虑减低剂量（参见[用法用量]以及[药代动力学]）。</w:t>
      </w:r>
      <w:r>
        <w:rPr>
          <w:rFonts w:hint="eastAsia"/>
          <w:lang w:eastAsia="zh-CN"/>
        </w:rPr>
        <w:t xml:space="preserve">  </w:t>
      </w:r>
    </w:p>
    <w:p w14:paraId="252BB416">
      <w:pPr>
        <w:rPr>
          <w:rFonts w:hint="eastAsia"/>
          <w:lang w:eastAsia="zh-CN"/>
        </w:rPr>
      </w:pPr>
      <w:r>
        <w:rPr>
          <w:rFonts w:hint="eastAsia"/>
          <w:lang w:eastAsia="zh-CN"/>
        </w:rPr>
        <w:t>药品名称：</w:t>
      </w:r>
      <w:r>
        <w:rPr>
          <w:rFonts w:hint="eastAsia"/>
        </w:rPr>
        <w:t>益心通脉颗粒</w:t>
      </w:r>
      <w:r>
        <w:rPr>
          <w:rFonts w:hint="eastAsia"/>
          <w:lang w:eastAsia="zh-CN"/>
        </w:rPr>
        <w:t xml:space="preserve"> </w:t>
      </w:r>
      <w:r>
        <w:rPr>
          <w:rFonts w:hint="eastAsia"/>
        </w:rPr>
        <w:t>适应症：益气养阴、活血通络。用于气阴两虚、淤血阻络所致的胸痹，症见胸闷心痛、心悸气短、倦怠汗出、咽喉干燥；冠心病心绞痛见上述症候者。</w:t>
      </w:r>
      <w:r>
        <w:rPr>
          <w:rFonts w:hint="eastAsia"/>
          <w:lang w:eastAsia="zh-CN"/>
        </w:rPr>
        <w:t xml:space="preserve"> </w:t>
      </w:r>
      <w:r>
        <w:rPr>
          <w:rFonts w:hint="eastAsia"/>
        </w:rPr>
        <w:t>用法用量：温开水冲服，一次一袋，一日3次，四周为一疗程，或遵医嘱。</w:t>
      </w:r>
      <w:r>
        <w:rPr>
          <w:rFonts w:hint="eastAsia"/>
          <w:lang w:eastAsia="zh-CN"/>
        </w:rPr>
        <w:t xml:space="preserve"> </w:t>
      </w:r>
      <w:r>
        <w:rPr>
          <w:rFonts w:hint="eastAsia"/>
        </w:rPr>
        <w:t>禁忌：出血性疾患，孕妇及妇女经期慎用。</w:t>
      </w:r>
      <w:r>
        <w:rPr>
          <w:rFonts w:hint="eastAsia"/>
          <w:lang w:eastAsia="zh-CN"/>
        </w:rPr>
        <w:t xml:space="preserve"> </w:t>
      </w:r>
      <w:r>
        <w:rPr>
          <w:rFonts w:hint="eastAsia"/>
        </w:rPr>
        <w:t>注意事项：个别患者用药后可出现胃部不适，宜改为饭后服用。</w:t>
      </w:r>
      <w:r>
        <w:rPr>
          <w:rFonts w:hint="eastAsia"/>
          <w:lang w:eastAsia="zh-CN"/>
        </w:rPr>
        <w:t xml:space="preserve">  </w:t>
      </w:r>
    </w:p>
    <w:p w14:paraId="6BF53D8B">
      <w:pPr>
        <w:rPr>
          <w:rFonts w:hint="eastAsia"/>
          <w:lang w:eastAsia="zh-CN"/>
        </w:rPr>
      </w:pPr>
      <w:r>
        <w:rPr>
          <w:rFonts w:hint="eastAsia"/>
          <w:lang w:eastAsia="zh-CN"/>
        </w:rPr>
        <w:t>药品名称：</w:t>
      </w:r>
      <w:r>
        <w:rPr>
          <w:rFonts w:hint="eastAsia"/>
        </w:rPr>
        <w:t>乳癖清胶囊</w:t>
      </w:r>
      <w:r>
        <w:rPr>
          <w:rFonts w:hint="eastAsia"/>
          <w:lang w:eastAsia="zh-CN"/>
        </w:rPr>
        <w:t xml:space="preserve"> </w:t>
      </w:r>
      <w:r>
        <w:rPr>
          <w:rFonts w:hint="eastAsia"/>
        </w:rPr>
        <w:t>适应症：傣医：通塞勒塞拢，罕接。兵农杆农内，农暖农接， 纳勒马农接。中医：理气活血、软坚散结。用于乳腺增生、乳腺纤维 瘤、经期乳腺胀痛等疾病。</w:t>
      </w:r>
      <w:r>
        <w:rPr>
          <w:rFonts w:hint="eastAsia"/>
          <w:lang w:eastAsia="zh-CN"/>
        </w:rPr>
        <w:t xml:space="preserve"> </w:t>
      </w:r>
      <w:r>
        <w:rPr>
          <w:rFonts w:hint="eastAsia"/>
        </w:rPr>
        <w:t>用法用量：口服，一次3—4粒，一日3次；14天为一个疗程。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2646A44">
      <w:pPr>
        <w:rPr>
          <w:rFonts w:hint="eastAsia"/>
          <w:lang w:eastAsia="zh-CN"/>
        </w:rPr>
      </w:pPr>
      <w:r>
        <w:rPr>
          <w:rFonts w:hint="eastAsia"/>
          <w:lang w:eastAsia="zh-CN"/>
        </w:rPr>
        <w:t>药品名称：</w:t>
      </w:r>
      <w:r>
        <w:rPr>
          <w:rFonts w:hint="eastAsia"/>
        </w:rPr>
        <w:t>乳康片</w:t>
      </w:r>
      <w:r>
        <w:rPr>
          <w:rFonts w:hint="eastAsia"/>
          <w:lang w:eastAsia="zh-CN"/>
        </w:rPr>
        <w:t xml:space="preserve"> </w:t>
      </w:r>
      <w:r>
        <w:rPr>
          <w:rFonts w:hint="eastAsia"/>
        </w:rPr>
        <w:t>适应症：疏肝解郁、理气止痛、活血破瘀、消积化痰、软坚散结、补气健脾。用于乳腺增生病。</w:t>
      </w:r>
      <w:r>
        <w:rPr>
          <w:rFonts w:hint="eastAsia"/>
          <w:lang w:eastAsia="zh-CN"/>
        </w:rPr>
        <w:t xml:space="preserve"> </w:t>
      </w:r>
      <w:r>
        <w:rPr>
          <w:rFonts w:hint="eastAsia"/>
        </w:rPr>
        <w:t>用法用量：口服，一次2-3片，一日3次，饭后服用。20天为一个疗程，间隔5-7天继续第二个疗程，可连续用药</w:t>
      </w:r>
      <w:r>
        <w:rPr>
          <w:rFonts w:hint="eastAsia"/>
          <w:lang w:eastAsia="zh-CN"/>
        </w:rPr>
        <w:t xml:space="preserve"> </w:t>
      </w:r>
      <w:r>
        <w:rPr>
          <w:rFonts w:hint="eastAsia"/>
        </w:rPr>
        <w:t>禁忌：</w:t>
      </w:r>
      <w:r>
        <w:rPr>
          <w:rFonts w:hint="eastAsia"/>
          <w:lang w:eastAsia="zh-CN"/>
        </w:rPr>
        <w:t xml:space="preserve"> </w:t>
      </w:r>
      <w:r>
        <w:rPr>
          <w:rFonts w:hint="eastAsia"/>
        </w:rPr>
        <w:t>注意事项：孕妇慎服，孕期的前三个月内禁服。女性患者宜于月经来潮前1O-15日开始服用。</w:t>
      </w:r>
      <w:r>
        <w:rPr>
          <w:rFonts w:hint="eastAsia"/>
          <w:lang w:eastAsia="zh-CN"/>
        </w:rPr>
        <w:t xml:space="preserve">  </w:t>
      </w:r>
    </w:p>
    <w:p w14:paraId="6B0ECB8B">
      <w:pPr>
        <w:rPr>
          <w:rFonts w:hint="eastAsia"/>
          <w:lang w:eastAsia="zh-CN"/>
        </w:rPr>
      </w:pPr>
      <w:r>
        <w:rPr>
          <w:rFonts w:hint="eastAsia"/>
          <w:lang w:eastAsia="zh-CN"/>
        </w:rPr>
        <w:t>药品名称：</w:t>
      </w:r>
      <w:r>
        <w:rPr>
          <w:rFonts w:hint="eastAsia"/>
        </w:rPr>
        <w:t>都梁滴丸</w:t>
      </w:r>
      <w:r>
        <w:rPr>
          <w:rFonts w:hint="eastAsia"/>
          <w:lang w:eastAsia="zh-CN"/>
        </w:rPr>
        <w:t xml:space="preserve"> </w:t>
      </w:r>
      <w:r>
        <w:rPr>
          <w:rFonts w:hint="eastAsia"/>
        </w:rPr>
        <w:t>适应症：祛风散寒，活血通络。都梁滴丸用于头痛风寒，淤血阻滞脉络证，症见头胀痛或刺痛，痛有定处，反复发作，遇风寒诱发或加重。</w:t>
      </w:r>
      <w:r>
        <w:rPr>
          <w:rFonts w:hint="eastAsia"/>
          <w:lang w:eastAsia="zh-CN"/>
        </w:rPr>
        <w:t xml:space="preserve"> </w:t>
      </w:r>
      <w:r>
        <w:rPr>
          <w:rFonts w:hint="eastAsia"/>
        </w:rPr>
        <w:t>用法用量：都梁滴丸口服或舌下含服，一次6粒，一日4次。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高血压、心脏病、肝病、糖尿病、肾病等慢性病严重患者应在医师指导下服用。3.服药三天后症状无改善，或症状加重，或出现新的严重症状者，应立即停药并去医院就诊。4.个别患者服药后出现轻微恶心，不需特殊处理。5.不宜在服药期间同时服用滋补性中成药。6.小儿、年老体弱者、孕妇及哺乳期妇女应在医师指导下服用。7.含化时偶有口内麻木感，停药后可消失。8.对都梁滴丸过敏者禁用，过敏体质者慎用。9.都梁滴丸性状发生改变时禁止使用。10.儿童必须在成人的监护下使用。11.请将本品放在儿童不能接触的地方。12.如正在使用其他药品，使用都梁滴丸前请咨询医师或药师。</w:t>
      </w:r>
      <w:r>
        <w:rPr>
          <w:rFonts w:hint="eastAsia"/>
          <w:lang w:eastAsia="zh-CN"/>
        </w:rPr>
        <w:t xml:space="preserve">  </w:t>
      </w:r>
    </w:p>
    <w:p w14:paraId="3830F2EF">
      <w:pPr>
        <w:rPr>
          <w:rFonts w:hint="eastAsia"/>
          <w:lang w:eastAsia="zh-CN"/>
        </w:rPr>
      </w:pPr>
      <w:r>
        <w:rPr>
          <w:rFonts w:hint="eastAsia"/>
          <w:lang w:eastAsia="zh-CN"/>
        </w:rPr>
        <w:t>药品名称：</w:t>
      </w:r>
      <w:r>
        <w:rPr>
          <w:rFonts w:hint="eastAsia"/>
        </w:rPr>
        <w:t>复方羊角胶囊</w:t>
      </w:r>
      <w:r>
        <w:rPr>
          <w:rFonts w:hint="eastAsia"/>
          <w:lang w:eastAsia="zh-CN"/>
        </w:rPr>
        <w:t xml:space="preserve"> </w:t>
      </w:r>
      <w:r>
        <w:rPr>
          <w:rFonts w:hint="eastAsia"/>
        </w:rPr>
        <w:t>适应症：平肝，镇痛。用于偏头痛，血管性头痛，紧张性头痛，也可用于神经痛。</w:t>
      </w:r>
      <w:r>
        <w:rPr>
          <w:rFonts w:hint="eastAsia"/>
          <w:lang w:eastAsia="zh-CN"/>
        </w:rPr>
        <w:t xml:space="preserve"> </w:t>
      </w:r>
      <w:r>
        <w:rPr>
          <w:rFonts w:hint="eastAsia"/>
        </w:rPr>
        <w:t>用法用量：口服。一次5粒，一日2—3次。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E7A9669">
      <w:pPr>
        <w:rPr>
          <w:rFonts w:hint="eastAsia"/>
          <w:lang w:eastAsia="zh-CN"/>
        </w:rPr>
      </w:pPr>
      <w:r>
        <w:rPr>
          <w:rFonts w:hint="eastAsia"/>
          <w:lang w:eastAsia="zh-CN"/>
        </w:rPr>
        <w:t>药品名称：</w:t>
      </w:r>
      <w:r>
        <w:rPr>
          <w:rFonts w:hint="eastAsia"/>
        </w:rPr>
        <w:t>盐酸萘甲唑林滴眼液</w:t>
      </w:r>
      <w:r>
        <w:rPr>
          <w:rFonts w:hint="eastAsia"/>
          <w:lang w:eastAsia="zh-CN"/>
        </w:rPr>
        <w:t xml:space="preserve"> </w:t>
      </w:r>
      <w:r>
        <w:rPr>
          <w:rFonts w:hint="eastAsia"/>
        </w:rPr>
        <w:t>适应症：用于过敏性结膜炎。</w:t>
      </w:r>
      <w:r>
        <w:rPr>
          <w:rFonts w:hint="eastAsia"/>
          <w:lang w:eastAsia="zh-CN"/>
        </w:rPr>
        <w:t xml:space="preserve"> </w:t>
      </w:r>
      <w:r>
        <w:rPr>
          <w:rFonts w:hint="eastAsia"/>
        </w:rPr>
        <w:t>用法用量：滴眼，一次1-2滴，一日2-3次。</w:t>
      </w:r>
      <w:r>
        <w:rPr>
          <w:rFonts w:hint="eastAsia"/>
          <w:lang w:eastAsia="zh-CN"/>
        </w:rPr>
        <w:t xml:space="preserve"> </w:t>
      </w:r>
      <w:r>
        <w:rPr>
          <w:rFonts w:hint="eastAsia"/>
        </w:rPr>
        <w:t>禁忌：青光眼或其他严重眼病患者禁用。</w:t>
      </w:r>
      <w:r>
        <w:rPr>
          <w:rFonts w:hint="eastAsia"/>
          <w:lang w:eastAsia="zh-CN"/>
        </w:rPr>
        <w:t xml:space="preserve"> </w:t>
      </w:r>
      <w:r>
        <w:rPr>
          <w:rFonts w:hint="eastAsia"/>
        </w:rPr>
        <w:t>注意事项：1.连用3-4日，症状未缓解，请咨询医师或药师。2.本品仅供滴眼，切忌口服。3.高血压和甲状腺功能亢进患者慎用。4.儿童、老年人、孕妇及哺乳期妇女慎用。5.在使用过程中，如发现眼红、疼痛等症状应停药就医。6.使用后应将瓶盖拧紧，以免污染药液。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1F9756B">
      <w:pPr>
        <w:rPr>
          <w:rFonts w:hint="eastAsia"/>
          <w:lang w:eastAsia="zh-CN"/>
        </w:rPr>
      </w:pPr>
      <w:r>
        <w:rPr>
          <w:rFonts w:hint="eastAsia"/>
          <w:lang w:eastAsia="zh-CN"/>
        </w:rPr>
        <w:t>药品名称：</w:t>
      </w:r>
      <w:r>
        <w:rPr>
          <w:rFonts w:hint="eastAsia"/>
        </w:rPr>
        <w:t>左炔诺孕酮炔雌醚片(长效口服避孕药)</w:t>
      </w:r>
      <w:r>
        <w:rPr>
          <w:rFonts w:hint="eastAsia"/>
          <w:lang w:eastAsia="zh-CN"/>
        </w:rPr>
        <w:t xml:space="preserve"> </w:t>
      </w:r>
      <w:r>
        <w:rPr>
          <w:rFonts w:hint="eastAsia"/>
        </w:rPr>
        <w:t>适应症：本品有抑制排卵作用，为女用长效口服避孕药。</w:t>
      </w:r>
      <w:r>
        <w:rPr>
          <w:rFonts w:hint="eastAsia"/>
          <w:lang w:eastAsia="zh-CN"/>
        </w:rPr>
        <w:t xml:space="preserve"> </w:t>
      </w:r>
      <w:r>
        <w:rPr>
          <w:rFonts w:hint="eastAsia"/>
        </w:rPr>
        <w:t>用法用量：1、于月经来潮的当天算起第5天午饭后服药一次，间隔20天服第二次，或月经第5天及第10天各服1片。以后就均以第二次服药日为每月的服药日期，每月服一片，一般在服药后6~12天有撤退性出血。2、原服用短效口服避孕改服长效避孕药时，可以服完22片后的第二天接服长效避孕药1片，以后每月按开始服长效避孕药的同一日期服药一片。</w:t>
      </w:r>
      <w:r>
        <w:rPr>
          <w:rFonts w:hint="eastAsia"/>
          <w:lang w:eastAsia="zh-CN"/>
        </w:rPr>
        <w:t xml:space="preserve"> </w:t>
      </w:r>
      <w:r>
        <w:rPr>
          <w:rFonts w:hint="eastAsia"/>
        </w:rPr>
        <w:t>禁忌：子宫肌瘤、乳房肿块及肝肾功能不全者、心血管疾病。血栓史，高血压，糖尿病，甲状腺功能亢进、精神病或抑郁症，多血脂患者禁用。</w:t>
      </w:r>
      <w:r>
        <w:rPr>
          <w:rFonts w:hint="eastAsia"/>
          <w:lang w:eastAsia="zh-CN"/>
        </w:rPr>
        <w:t xml:space="preserve"> </w:t>
      </w:r>
      <w:r>
        <w:rPr>
          <w:rFonts w:hint="eastAsia"/>
        </w:rPr>
        <w:t>注意事项：1.本品适用于长期同居夫妇避孕，每月只需服药一次，但必须在医务人员指导下按规定用药。2.初次服药后10-15天来一次月经，开始服药的两次月经周期有些缩短，属于正常现象，第三次后转为正常。3.服药期间有个别人因体内雌激素不足而发生阴道出血，可加服炔雌醇片，每天每次服一片（0.005-0.01mg）或遵医嘱。4.服药期间定期体检，发现异常及时停药。5.如需生育，应停药或采取其它避孕措施，半年后再怀孕。6.凡患有急慢性肝炎、肾功能不全、肿瘤、子宫肌瘤、乳房肿块、糖尿病、血栓性疾患、心脏病、哺乳期妇女、严重高血压禁用。既往月经不调、有闭经史者，产后或流产后未恢复正常月经者，不宜服用。7.服避孕药的吸烟妇女并发心血管病（中风、心肌梗塞等）较吸烟者多，因此服避孕药妇女应停止吸烟，或吸烟妇女（特别是年龄超过35~40岁者）不宜服避孕药。8.出现下列症状时应停药：怀疑妊娠、血栓栓塞病，视觉障碍，原因不明剧烈性头疼、出现高血压、肝功能异常、精神抑郁、缺血性心脏病等。9.严格按照规定方法服药，漏服药不仅可以发生突破性出血，还可导致避孕失败。10.服药期限以3-5年为宜。停药观察数月，体验正常者，可再服用。</w:t>
      </w:r>
      <w:r>
        <w:rPr>
          <w:rFonts w:hint="eastAsia"/>
          <w:lang w:eastAsia="zh-CN"/>
        </w:rPr>
        <w:t xml:space="preserve">  </w:t>
      </w:r>
    </w:p>
    <w:p w14:paraId="5F80BFAF">
      <w:pPr>
        <w:rPr>
          <w:rFonts w:hint="eastAsia"/>
          <w:lang w:eastAsia="zh-CN"/>
        </w:rPr>
      </w:pPr>
      <w:r>
        <w:rPr>
          <w:rFonts w:hint="eastAsia"/>
          <w:lang w:eastAsia="zh-CN"/>
        </w:rPr>
        <w:t>药品名称：</w:t>
      </w:r>
      <w:r>
        <w:rPr>
          <w:rFonts w:hint="eastAsia"/>
        </w:rPr>
        <w:t>氟米龙滴眼液</w:t>
      </w:r>
      <w:r>
        <w:rPr>
          <w:rFonts w:hint="eastAsia"/>
          <w:lang w:eastAsia="zh-CN"/>
        </w:rPr>
        <w:t xml:space="preserve"> </w:t>
      </w:r>
      <w:r>
        <w:rPr>
          <w:rFonts w:hint="eastAsia"/>
        </w:rPr>
        <w:t>适应症：对皮质类固醇敏感的睑结膜、球结膜、角膜及其他眼前段组织的炎症。</w:t>
      </w:r>
      <w:r>
        <w:rPr>
          <w:rFonts w:hint="eastAsia"/>
          <w:lang w:eastAsia="zh-CN"/>
        </w:rPr>
        <w:t xml:space="preserve"> </w:t>
      </w:r>
      <w:r>
        <w:rPr>
          <w:rFonts w:hint="eastAsia"/>
        </w:rPr>
        <w:t>用法用量：滴眼：一次1～2滴，一日2～4次，用前摇匀，滴于结膜囊内。治疗开始的24～48小时，可酌情增加至每小时2滴。注意勿过早停药。</w:t>
      </w:r>
      <w:r>
        <w:rPr>
          <w:rFonts w:hint="eastAsia"/>
          <w:lang w:eastAsia="zh-CN"/>
        </w:rPr>
        <w:t xml:space="preserve"> </w:t>
      </w:r>
      <w:r>
        <w:rPr>
          <w:rFonts w:hint="eastAsia"/>
        </w:rPr>
        <w:t>禁忌：禁用于急性单纯疱疹病毒性角膜炎、眼组织的真菌感染、牛痘、水痘及大多数其他病毒性角膜、结膜感染、眼结核以及对该药成分过敏者。</w:t>
      </w:r>
      <w:r>
        <w:rPr>
          <w:rFonts w:hint="eastAsia"/>
          <w:lang w:eastAsia="zh-CN"/>
        </w:rPr>
        <w:t xml:space="preserve"> </w:t>
      </w:r>
      <w:r>
        <w:rPr>
          <w:rFonts w:hint="eastAsia"/>
        </w:rPr>
        <w:t>注意事项：1.有单纯疱疹病毒感染病史者慎用。2.长期使用氟美童氟米龙滴眼液时，个别敏感病人可能导致眼压升高，甚至诱发青光眼而损害视神经，影响视力和视野，也可能致后囊下白内障形成，以及继发眼组织真菌和病毒感染.3.已知多种眼部疾病及局部长期使用本品可能致角膜和巩膜变薄，因此，在角膜和巩膜组织较薄的病人中用药可能引起眼球穿孔。4.未行抗菌治疗的眼部急性化脓性感染，用药后可能掩盖病情或使病情恶化。</w:t>
      </w:r>
      <w:r>
        <w:rPr>
          <w:rFonts w:hint="eastAsia"/>
          <w:lang w:eastAsia="zh-CN"/>
        </w:rPr>
        <w:t xml:space="preserve">  </w:t>
      </w:r>
    </w:p>
    <w:p w14:paraId="1A175C39">
      <w:pPr>
        <w:rPr>
          <w:rFonts w:hint="eastAsia"/>
          <w:lang w:eastAsia="zh-CN"/>
        </w:rPr>
      </w:pPr>
      <w:r>
        <w:rPr>
          <w:rFonts w:hint="eastAsia"/>
          <w:lang w:eastAsia="zh-CN"/>
        </w:rPr>
        <w:t>药品名称：</w:t>
      </w:r>
      <w:r>
        <w:rPr>
          <w:rFonts w:hint="eastAsia"/>
        </w:rPr>
        <w:t>左炔诺孕酮炔雌醚片</w:t>
      </w:r>
      <w:r>
        <w:rPr>
          <w:rFonts w:hint="eastAsia"/>
          <w:lang w:eastAsia="zh-CN"/>
        </w:rPr>
        <w:t xml:space="preserve"> </w:t>
      </w:r>
      <w:r>
        <w:rPr>
          <w:rFonts w:hint="eastAsia"/>
        </w:rPr>
        <w:t>适应症：本品有抑制排卵的作用，为女用长效口服避孕药。</w:t>
      </w:r>
      <w:r>
        <w:rPr>
          <w:rFonts w:hint="eastAsia"/>
          <w:lang w:eastAsia="zh-CN"/>
        </w:rPr>
        <w:t xml:space="preserve"> </w:t>
      </w:r>
      <w:r>
        <w:rPr>
          <w:rFonts w:hint="eastAsia"/>
        </w:rPr>
        <w:t>用法用量：1.于月经来潮的当天算起第5天午饭后服药一次，间隔20天服第二次，或月经第5天及第10天各服1片。以后就均以第二次服药日为每月的服药日期，每月服一片，一般在服药后6~12天有撤退性出血。2、原服用短效口服避孕改服长效避孕药时，可以服完22片后的第二天接服长效避孕药1片，以后每月按开始服长效避孕药的同一日期服药一片。</w:t>
      </w:r>
      <w:r>
        <w:rPr>
          <w:rFonts w:hint="eastAsia"/>
          <w:lang w:eastAsia="zh-CN"/>
        </w:rPr>
        <w:t xml:space="preserve"> </w:t>
      </w:r>
      <w:r>
        <w:rPr>
          <w:rFonts w:hint="eastAsia"/>
        </w:rPr>
        <w:t>禁忌：子宫肌瘤、乳房肿块及肝肾功能不全者、心血管疾病。血栓史，高血压，糖尿病，甲状腺功能亢进、精神病或抑郁症，多血脂患者禁用。</w:t>
      </w:r>
      <w:r>
        <w:rPr>
          <w:rFonts w:hint="eastAsia"/>
          <w:lang w:eastAsia="zh-CN"/>
        </w:rPr>
        <w:t xml:space="preserve"> </w:t>
      </w:r>
      <w:r>
        <w:rPr>
          <w:rFonts w:hint="eastAsia"/>
        </w:rPr>
        <w:t>注意事项： 1.本品适用于长期同居夫妇避孕，每月只需服药一次，但必须在医务人员指导下按规定用药。2.初次服药后10-15天来一次月经，开始服药的两次月经周期有些缩短，属于正常现象，第三次后转为正常。3.服药期间有个别人因体内雌激素不足而发生阴道出血，可加服炔雌醇片，每天每次服一片（0.005-0.01mg）或遵医嘱。4.服药期间定期体检，发现异常及时停药。5.如需生育，应停药或采取其它避孕措施，半年后再怀孕。6.凡患有急慢性肝炎、肾功能不全、肿瘤、子宫肌瘤、乳房肿块、糖尿病、血栓性疾患、心脏病、哺乳期妇女、严重高血压禁用。既往月经不调、有闭经史者，产后或流产后未恢复正常月经者，不宜服用。7.服避孕药的吸烟妇女并发心血管病（中风、心肌梗塞等）较吸烟者多，因此服避孕药妇女应停止吸烟，或吸烟妇女（特别是年龄超过35~40岁者）不宜服避孕药。8.出现下列症状时应停药：怀疑妊娠、血栓栓塞病，视觉障碍，原因不明剧烈性头疼、出现高血压、肝功能异常、精神抑郁、缺血性心脏病等。9.严格按照规定方法服药，漏服药不仅可以发生突破性出血，还可导致避孕失败。</w:t>
      </w:r>
      <w:r>
        <w:rPr>
          <w:rFonts w:hint="eastAsia"/>
          <w:lang w:eastAsia="zh-CN"/>
        </w:rPr>
        <w:t xml:space="preserve">  </w:t>
      </w:r>
    </w:p>
    <w:p w14:paraId="358F1881">
      <w:pPr>
        <w:rPr>
          <w:rFonts w:hint="eastAsia"/>
          <w:lang w:eastAsia="zh-CN"/>
        </w:rPr>
      </w:pPr>
      <w:r>
        <w:rPr>
          <w:rFonts w:hint="eastAsia"/>
          <w:lang w:eastAsia="zh-CN"/>
        </w:rPr>
        <w:t>药品名称：</w:t>
      </w:r>
      <w:r>
        <w:rPr>
          <w:rFonts w:hint="eastAsia"/>
        </w:rPr>
        <w:t>强心丸</w:t>
      </w:r>
      <w:r>
        <w:rPr>
          <w:rFonts w:hint="eastAsia"/>
          <w:lang w:eastAsia="zh-CN"/>
        </w:rPr>
        <w:t xml:space="preserve"> </w:t>
      </w:r>
      <w:r>
        <w:rPr>
          <w:rFonts w:hint="eastAsia"/>
        </w:rPr>
        <w:t>适应症：滋阴补气，强心安神。用于气血虚弱，虚火上升引起的健忘失眠心跳气短，惊悸不安，遗精盗汗，目暗耳鸣，腰酸腿软，午后发热，肢体倦怠。</w:t>
      </w:r>
      <w:r>
        <w:rPr>
          <w:rFonts w:hint="eastAsia"/>
          <w:lang w:eastAsia="zh-CN"/>
        </w:rPr>
        <w:t xml:space="preserve"> </w:t>
      </w:r>
      <w:r>
        <w:rPr>
          <w:rFonts w:hint="eastAsia"/>
        </w:rPr>
        <w:t>用法用量：口服，一次20粒，一日2次。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含朱砂，不宜长期服用，并避免与含汞制剂同时服用，连续服用不宜超过两周；因特殊情况需长期服用，应检查血、尿中汞离子浓度和肝肾功能，超过规定限度者应立即停用强心丸。2.服用本品时应避免与茶碱、心得安类药物以及含溴、碘或溴化物、巴氏合剂、三溴合剂、海带、海藻等物质同服。</w:t>
      </w:r>
      <w:r>
        <w:rPr>
          <w:rFonts w:hint="eastAsia"/>
          <w:lang w:eastAsia="zh-CN"/>
        </w:rPr>
        <w:t xml:space="preserve">  </w:t>
      </w:r>
    </w:p>
    <w:p w14:paraId="6DEC94D4">
      <w:pPr>
        <w:rPr>
          <w:rFonts w:hint="eastAsia"/>
          <w:lang w:eastAsia="zh-CN"/>
        </w:rPr>
      </w:pPr>
      <w:r>
        <w:rPr>
          <w:rFonts w:hint="eastAsia"/>
          <w:lang w:eastAsia="zh-CN"/>
        </w:rPr>
        <w:t>药品名称：</w:t>
      </w:r>
      <w:r>
        <w:rPr>
          <w:rFonts w:hint="eastAsia"/>
        </w:rPr>
        <w:t>灵芝片</w:t>
      </w:r>
      <w:r>
        <w:rPr>
          <w:rFonts w:hint="eastAsia"/>
          <w:lang w:eastAsia="zh-CN"/>
        </w:rPr>
        <w:t xml:space="preserve"> </w:t>
      </w:r>
      <w:r>
        <w:rPr>
          <w:rFonts w:hint="eastAsia"/>
        </w:rPr>
        <w:t>适应症：宁心安神，健脾和胃。用于失眠健忘，身体虚弱，神经衰弱。</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本品宜餐后服。服本品一周后症状未见改善，或症状加重者，应立即停药并去医院就诊。对本品过敏者禁用，过敏体质者慎用。本品性状发生改变时禁止使用。儿童必须在成人监护下使用。请将本品放在儿童不能接触的地方。如正在使用其他药品，使用本品前请咨询医师或药师。</w:t>
      </w:r>
      <w:r>
        <w:rPr>
          <w:rFonts w:hint="eastAsia"/>
          <w:lang w:eastAsia="zh-CN"/>
        </w:rPr>
        <w:t xml:space="preserve">  </w:t>
      </w:r>
    </w:p>
    <w:p w14:paraId="3F0D44A2">
      <w:pPr>
        <w:rPr>
          <w:rFonts w:hint="eastAsia"/>
          <w:lang w:eastAsia="zh-CN"/>
        </w:rPr>
      </w:pPr>
      <w:r>
        <w:rPr>
          <w:rFonts w:hint="eastAsia"/>
          <w:lang w:eastAsia="zh-CN"/>
        </w:rPr>
        <w:t>药品名称：</w:t>
      </w:r>
      <w:r>
        <w:rPr>
          <w:rFonts w:hint="eastAsia"/>
        </w:rPr>
        <w:t>补脑安神胶囊</w:t>
      </w:r>
      <w:r>
        <w:rPr>
          <w:rFonts w:hint="eastAsia"/>
          <w:lang w:eastAsia="zh-CN"/>
        </w:rPr>
        <w:t xml:space="preserve"> </w:t>
      </w:r>
      <w:r>
        <w:rPr>
          <w:rFonts w:hint="eastAsia"/>
        </w:rPr>
        <w:t>适应症：补肝益肾，养血安神。用于肝肾不足所致头疼眩晕，心悸不宁，失眠多梦，健忘。（健忘是指记忆力差、遇事易忘的症状。多因心脾亏损，年老精气不足，或瘀痰阻痹等所致。常见于神劳、脑萎、头部内伤、中毒等脑系为主的疾病之中。）</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禁忌：孕妇、肝肾功能不全者禁服</w:t>
      </w:r>
      <w:r>
        <w:rPr>
          <w:rFonts w:hint="eastAsia"/>
          <w:lang w:eastAsia="zh-CN"/>
        </w:rPr>
        <w:t xml:space="preserve"> </w:t>
      </w:r>
      <w:r>
        <w:rPr>
          <w:rFonts w:hint="eastAsia"/>
        </w:rPr>
        <w:t>注意事项：本品含朱砂，不宜大量服用，也不宜少量久服。</w:t>
      </w:r>
      <w:r>
        <w:rPr>
          <w:rFonts w:hint="eastAsia"/>
          <w:lang w:eastAsia="zh-CN"/>
        </w:rPr>
        <w:t xml:space="preserve">  </w:t>
      </w:r>
    </w:p>
    <w:p w14:paraId="40EABD45">
      <w:pPr>
        <w:rPr>
          <w:rFonts w:hint="eastAsia"/>
          <w:lang w:eastAsia="zh-CN"/>
        </w:rPr>
      </w:pPr>
      <w:r>
        <w:rPr>
          <w:rFonts w:hint="eastAsia"/>
          <w:lang w:eastAsia="zh-CN"/>
        </w:rPr>
        <w:t>药品名称：</w:t>
      </w:r>
      <w:r>
        <w:rPr>
          <w:rFonts w:hint="eastAsia"/>
        </w:rPr>
        <w:t>醋甲唑胺片</w:t>
      </w:r>
      <w:r>
        <w:rPr>
          <w:rFonts w:hint="eastAsia"/>
          <w:lang w:eastAsia="zh-CN"/>
        </w:rPr>
        <w:t xml:space="preserve"> </w:t>
      </w:r>
      <w:r>
        <w:rPr>
          <w:rFonts w:hint="eastAsia"/>
        </w:rPr>
        <w:t>适应症：降眼压药。醋甲唑胺适用于慢性开角型青光眼、继发性青光眼。也适用于急性闭角型青光眼的术前治疗。</w:t>
      </w:r>
      <w:r>
        <w:rPr>
          <w:rFonts w:hint="eastAsia"/>
          <w:lang w:eastAsia="zh-CN"/>
        </w:rPr>
        <w:t xml:space="preserve"> </w:t>
      </w:r>
      <w:r>
        <w:rPr>
          <w:rFonts w:hint="eastAsia"/>
        </w:rPr>
        <w:t>用法用量：成人口服，初始用药时，每次用25mg，一日二次。早、晚饭后各服一片。如用药后降眼压效果不理想，每次剂量可加大为50mg，一日二次。</w:t>
      </w:r>
      <w:r>
        <w:rPr>
          <w:rFonts w:hint="eastAsia"/>
          <w:lang w:eastAsia="zh-CN"/>
        </w:rPr>
        <w:t xml:space="preserve"> </w:t>
      </w:r>
      <w:r>
        <w:rPr>
          <w:rFonts w:hint="eastAsia"/>
        </w:rPr>
        <w:t>禁忌：在下列情况下禁止用醋甲唑胺：血清钾、钠水平偏低，严重肾、肝疾病或功能不全，肾上腺衰竭以及高血氯性酸中毒。在肝硬变的病人中，使用本品将会加速肝性脑病的发生。患有闭角型青光眼的病人应禁止长期服用醋甲唑胺，因为即使降低眼内压，器质性的闭角也会发生。患有闭角型青光眼的病人应禁止长期服用醋甲唑胺，因为即使降低眼内压，器质性的闭角也会发生。</w:t>
      </w:r>
      <w:r>
        <w:rPr>
          <w:rFonts w:hint="eastAsia"/>
          <w:lang w:eastAsia="zh-CN"/>
        </w:rPr>
        <w:t xml:space="preserve"> </w:t>
      </w:r>
      <w:r>
        <w:rPr>
          <w:rFonts w:hint="eastAsia"/>
        </w:rPr>
        <w:t>注意事项：1、对磺胺少见的严重反应会造成死亡，包括史蒂文斯·约翰逊综合症，表皮溶解性坏死，暴发性肝坏死，粒细胞缺乏，再障以及其它血液恶液质。2、再次服用磺胺时，可能发生过敏反应。如果过敏反应或其它严重的反应出现，该药应停止服用。3、慎用于有代谢性酸中毒及低血钾危险的患者。4、闭角型青光眼不应用醋甲唑胺代替手术治疗，否则可引起永久性粘连性房角关闭。5、本品不能长期用于控制眼压。6、50mg规格片剂体外药物释放较快，不良反应程度可能有所变化，应注意密切观察。</w:t>
      </w:r>
      <w:r>
        <w:rPr>
          <w:rFonts w:hint="eastAsia"/>
          <w:lang w:eastAsia="zh-CN"/>
        </w:rPr>
        <w:t xml:space="preserve">  </w:t>
      </w:r>
    </w:p>
    <w:p w14:paraId="5473F4BD">
      <w:pPr>
        <w:rPr>
          <w:rFonts w:hint="eastAsia"/>
          <w:lang w:eastAsia="zh-CN"/>
        </w:rPr>
      </w:pPr>
      <w:r>
        <w:rPr>
          <w:rFonts w:hint="eastAsia"/>
          <w:lang w:eastAsia="zh-CN"/>
        </w:rPr>
        <w:t>药品名称：</w:t>
      </w:r>
      <w:r>
        <w:rPr>
          <w:rFonts w:hint="eastAsia"/>
        </w:rPr>
        <w:t>戊酸雌二醇片</w:t>
      </w:r>
      <w:r>
        <w:rPr>
          <w:rFonts w:hint="eastAsia"/>
          <w:lang w:eastAsia="zh-CN"/>
        </w:rPr>
        <w:t xml:space="preserve"> </w:t>
      </w:r>
      <w:r>
        <w:rPr>
          <w:rFonts w:hint="eastAsia"/>
        </w:rPr>
        <w:t>适应症：1.补充雌激素不足，如萎缩性阴道炎、女性性腺功能不全，外阴干枯症、绝经期血管舒缩症状、卵巢切除，原发卵巢衰竭等；2.晚期前列腺癌；3.与孕激素合用作避孕药。</w:t>
      </w:r>
      <w:r>
        <w:rPr>
          <w:rFonts w:hint="eastAsia"/>
          <w:lang w:eastAsia="zh-CN"/>
        </w:rPr>
        <w:t xml:space="preserve"> </w:t>
      </w:r>
      <w:r>
        <w:rPr>
          <w:rFonts w:hint="eastAsia"/>
        </w:rPr>
        <w:t>用法用量：饭后，每日1mg(2片)用水吞服，遵医嘱可酌情增减，按周期序贯疗法，每经过21天的治疗后，须停药至少一周。</w:t>
      </w:r>
      <w:r>
        <w:rPr>
          <w:rFonts w:hint="eastAsia"/>
          <w:lang w:eastAsia="zh-CN"/>
        </w:rPr>
        <w:t xml:space="preserve"> </w:t>
      </w:r>
      <w:r>
        <w:rPr>
          <w:rFonts w:hint="eastAsia"/>
        </w:rPr>
        <w:t>禁忌：严重的肝功能异常、黄疸、妊娠期间持续瘙痒史、Dubin-Johnson综合症、Rotor综合征、曾患或正患肝脏肿瘤、曾患或正患血栓栓塞性疾病(如中风、心肌梗死)、镰刀状红细胞性贫血症、患有或疑有子宫或乳房的激素依赖性肿瘤、子宫内膜异位症、严重糖尿病、脂肪代谢的先天性。</w:t>
      </w:r>
      <w:r>
        <w:rPr>
          <w:rFonts w:hint="eastAsia"/>
          <w:lang w:eastAsia="zh-CN"/>
        </w:rPr>
        <w:t xml:space="preserve"> </w:t>
      </w:r>
      <w:r>
        <w:rPr>
          <w:rFonts w:hint="eastAsia"/>
        </w:rPr>
        <w:t>注意事项：1.补佳乐戊酸雌二醇片开始治疗前，应进行全面彻底的内科及妇科检查(包括乳房检查及宫颈的细胞涂片)。2.出现以下情况应立即停药，第一次发生偏头痛或频繁发作少见的严重头痛、突发性感觉障碍(如视觉或听觉障碍)、血栓性静脉炎或血栓栓塞的前发指征(如异常的腿痛或腿肿、不明原因的呼吸或咳嗽时的刺痛感)、胸部疼痛及紧缩感、发生黄疸、肝炎、全身瘙痒、癫痫发作次数增加、血压3.如果规律地服用其他药物(如巴比妥类、保泰松、乙内酰脲、利福平、氨苄西林)应告诉医生，因这些药物可干扰本品的作用，另外本品会使口服降糖药或胰岛素的需要量发生改变。4.如果极个别病例发生子宫出血，病人须咨询医生以弄清病因。5.如果患者患有下列疾病，须告知医生，如糖尿病、高血压、静脉曲张、耳硬化症、多发性硬化、癫痫、卟啉症、手足抽搐、小舞蹈病，所有患者上述疾病以及有静脉炎病史的患者，须在临床严密监护下用药。6.个别良性或恶性肝脏肿瘤患者，服用激素类药物后，(本品也含有此类物质)，可能发生危及生命的腹腔内出血。因此，若发生异常的上腹部症状，且短时间内不自行消失，应告诉医生。7.雌激素类药物的益处是无可争辩的，而且已被科学证实，然而，最近有观点表明，更年期的长期的非对抗性的雌激素治疗，可能会增加子宫内膜癌的发病率，由于这一可疑的危险性尚不能完全除外，故子宫内膜增生应避免行非对抗性的雌激素治疗，而应外给予孕激素类药物，任何病人均8.待手术前(提前6周)及肢体固定术(如事故后)时应停用本品。</w:t>
      </w:r>
      <w:r>
        <w:rPr>
          <w:rFonts w:hint="eastAsia"/>
          <w:lang w:eastAsia="zh-CN"/>
        </w:rPr>
        <w:t xml:space="preserve">  </w:t>
      </w:r>
    </w:p>
    <w:p w14:paraId="52DD0491">
      <w:pPr>
        <w:rPr>
          <w:rFonts w:hint="eastAsia"/>
          <w:lang w:eastAsia="zh-CN"/>
        </w:rPr>
      </w:pPr>
      <w:r>
        <w:rPr>
          <w:rFonts w:hint="eastAsia"/>
          <w:lang w:eastAsia="zh-CN"/>
        </w:rPr>
        <w:t>药品名称：</w:t>
      </w:r>
      <w:r>
        <w:rPr>
          <w:rFonts w:hint="eastAsia"/>
        </w:rPr>
        <w:t>骨疏康颗粒</w:t>
      </w:r>
      <w:r>
        <w:rPr>
          <w:rFonts w:hint="eastAsia"/>
          <w:lang w:eastAsia="zh-CN"/>
        </w:rPr>
        <w:t xml:space="preserve"> </w:t>
      </w:r>
      <w:r>
        <w:rPr>
          <w:rFonts w:hint="eastAsia"/>
        </w:rPr>
        <w:t>适应症：补肾益气，活血壮骨。主治肾虚，气血不足所致的中老年骨质疏松症，伴有腰脊酸痛，足膝酸软，神疲乏力。</w:t>
      </w:r>
      <w:r>
        <w:rPr>
          <w:rFonts w:hint="eastAsia"/>
          <w:lang w:eastAsia="zh-CN"/>
        </w:rPr>
        <w:t xml:space="preserve"> </w:t>
      </w:r>
      <w:r>
        <w:rPr>
          <w:rFonts w:hint="eastAsia"/>
        </w:rPr>
        <w:t>用法用量：口服，一次10克，一日2次，饭后开水冲服。</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注意事项：1．忌辛辣、生冷、油腻食物。2．按照用法用量服用，年老体虚者、高血压患者应在医师指导下服用。3．发热病人暂停使用。4．对康辰骨疏康颗粒过敏者禁用，过敏体质者慎用。5. 本品性状发生改变时禁止使用。6. 请将本品放在儿童不能接触的地方。7. 如正在使用其他药品，使用本品前请咨询医师或药师。</w:t>
      </w:r>
      <w:r>
        <w:rPr>
          <w:rFonts w:hint="eastAsia"/>
          <w:lang w:eastAsia="zh-CN"/>
        </w:rPr>
        <w:t xml:space="preserve">  </w:t>
      </w:r>
    </w:p>
    <w:p w14:paraId="5197FA6D">
      <w:pPr>
        <w:rPr>
          <w:rFonts w:hint="eastAsia"/>
          <w:lang w:eastAsia="zh-CN"/>
        </w:rPr>
      </w:pPr>
      <w:r>
        <w:rPr>
          <w:rFonts w:hint="eastAsia"/>
          <w:lang w:eastAsia="zh-CN"/>
        </w:rPr>
        <w:t>药品名称：</w:t>
      </w:r>
      <w:r>
        <w:rPr>
          <w:rFonts w:hint="eastAsia"/>
        </w:rPr>
        <w:t>颈痛灵胶囊</w:t>
      </w:r>
      <w:r>
        <w:rPr>
          <w:rFonts w:hint="eastAsia"/>
          <w:lang w:eastAsia="zh-CN"/>
        </w:rPr>
        <w:t xml:space="preserve"> </w:t>
      </w:r>
      <w:r>
        <w:rPr>
          <w:rFonts w:hint="eastAsia"/>
        </w:rPr>
        <w:t>适应症：滋补肝肾、活血止痛。用于肝肾不足、瘀血阻络所致的颈椎病，症见颈部疼痛，活动不利。</w:t>
      </w:r>
      <w:r>
        <w:rPr>
          <w:rFonts w:hint="eastAsia"/>
          <w:lang w:eastAsia="zh-CN"/>
        </w:rPr>
        <w:t xml:space="preserve"> </w:t>
      </w:r>
      <w:r>
        <w:rPr>
          <w:rFonts w:hint="eastAsia"/>
        </w:rPr>
        <w:t>用法用量：口服，一次2粒，一日2次。4周为一疗程。</w:t>
      </w:r>
      <w:r>
        <w:rPr>
          <w:rFonts w:hint="eastAsia"/>
          <w:lang w:eastAsia="zh-CN"/>
        </w:rPr>
        <w:t xml:space="preserve"> </w:t>
      </w:r>
      <w:r>
        <w:rPr>
          <w:rFonts w:hint="eastAsia"/>
        </w:rPr>
        <w:t>禁忌：</w:t>
      </w:r>
      <w:r>
        <w:rPr>
          <w:rFonts w:hint="eastAsia"/>
          <w:lang w:eastAsia="zh-CN"/>
        </w:rPr>
        <w:t xml:space="preserve"> </w:t>
      </w:r>
      <w:r>
        <w:rPr>
          <w:rFonts w:hint="eastAsia"/>
        </w:rPr>
        <w:t>注意事项：孕妇忌服，高血压病人慎用颈痛灵胶囊。</w:t>
      </w:r>
      <w:r>
        <w:rPr>
          <w:rFonts w:hint="eastAsia"/>
          <w:lang w:eastAsia="zh-CN"/>
        </w:rPr>
        <w:t xml:space="preserve">  </w:t>
      </w:r>
    </w:p>
    <w:p w14:paraId="7DE9FAEB">
      <w:pPr>
        <w:rPr>
          <w:rFonts w:hint="eastAsia"/>
          <w:lang w:eastAsia="zh-CN"/>
        </w:rPr>
      </w:pPr>
      <w:r>
        <w:rPr>
          <w:rFonts w:hint="eastAsia"/>
          <w:lang w:eastAsia="zh-CN"/>
        </w:rPr>
        <w:t>药品名称：</w:t>
      </w:r>
      <w:r>
        <w:rPr>
          <w:rFonts w:hint="eastAsia"/>
        </w:rPr>
        <w:t>根痛平颗粒</w:t>
      </w:r>
      <w:r>
        <w:rPr>
          <w:rFonts w:hint="eastAsia"/>
          <w:lang w:eastAsia="zh-CN"/>
        </w:rPr>
        <w:t xml:space="preserve"> </w:t>
      </w:r>
      <w:r>
        <w:rPr>
          <w:rFonts w:hint="eastAsia"/>
        </w:rPr>
        <w:t>适应症：根痛平颗粒活血，通络，止痛。用于风寒阻络所致颈、腰椎病，症见肩颈疼痛、活动受限、上肢麻木。</w:t>
      </w:r>
      <w:r>
        <w:rPr>
          <w:rFonts w:hint="eastAsia"/>
          <w:lang w:eastAsia="zh-CN"/>
        </w:rPr>
        <w:t xml:space="preserve"> </w:t>
      </w:r>
      <w:r>
        <w:rPr>
          <w:rFonts w:hint="eastAsia"/>
        </w:rPr>
        <w:t>用法用量：开水冲服。一次1袋，一日2次。饭后服用。或遵医嘱。</w:t>
      </w:r>
      <w:r>
        <w:rPr>
          <w:rFonts w:hint="eastAsia"/>
          <w:lang w:eastAsia="zh-CN"/>
        </w:rPr>
        <w:t xml:space="preserve"> </w:t>
      </w:r>
      <w:r>
        <w:rPr>
          <w:rFonts w:hint="eastAsia"/>
        </w:rPr>
        <w:t>禁忌：孕妇忌用根痛平颗粒。</w:t>
      </w:r>
      <w:r>
        <w:rPr>
          <w:rFonts w:hint="eastAsia"/>
          <w:lang w:eastAsia="zh-CN"/>
        </w:rPr>
        <w:t xml:space="preserve"> </w:t>
      </w:r>
      <w:r>
        <w:rPr>
          <w:rFonts w:hint="eastAsia"/>
        </w:rPr>
        <w:t>注意事项：1.忌生冷、油腻食物。2.糖尿病患者及有高血压、心脏病、肝病、肾病等慢性病严重者应在医师指导下服用。3.儿童、经期及哺乳期妇女、年老体弱者应在医师指导下服用。4.根痛平颗粒对胃肠道有轻度刺激作用，宜饭后服用。5.服药7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EE1E3CD">
      <w:pPr>
        <w:rPr>
          <w:rFonts w:hint="eastAsia"/>
          <w:lang w:eastAsia="zh-CN"/>
        </w:rPr>
      </w:pPr>
      <w:r>
        <w:rPr>
          <w:rFonts w:hint="eastAsia"/>
          <w:lang w:eastAsia="zh-CN"/>
        </w:rPr>
        <w:t>药品名称：</w:t>
      </w:r>
      <w:r>
        <w:rPr>
          <w:rFonts w:hint="eastAsia"/>
        </w:rPr>
        <w:t>金天格胶囊</w:t>
      </w:r>
      <w:r>
        <w:rPr>
          <w:rFonts w:hint="eastAsia"/>
          <w:lang w:eastAsia="zh-CN"/>
        </w:rPr>
        <w:t xml:space="preserve"> </w:t>
      </w:r>
      <w:r>
        <w:rPr>
          <w:rFonts w:hint="eastAsia"/>
        </w:rPr>
        <w:t>适应症：具有健骨作用，用于腰背疼痛，腰膝酸软，下肢痿弱，步履艰难等症状的改善。</w:t>
      </w:r>
      <w:r>
        <w:rPr>
          <w:rFonts w:hint="eastAsia"/>
          <w:lang w:eastAsia="zh-CN"/>
        </w:rPr>
        <w:t xml:space="preserve"> </w:t>
      </w:r>
      <w:r>
        <w:rPr>
          <w:rFonts w:hint="eastAsia"/>
        </w:rPr>
        <w:t>用法用量：口服，一次3粒，一日3次。一个疗程为3个月。</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4686AAA">
      <w:pPr>
        <w:rPr>
          <w:rFonts w:hint="eastAsia"/>
          <w:lang w:eastAsia="zh-CN"/>
        </w:rPr>
      </w:pPr>
      <w:r>
        <w:rPr>
          <w:rFonts w:hint="eastAsia"/>
          <w:lang w:eastAsia="zh-CN"/>
        </w:rPr>
        <w:t>药品名称：</w:t>
      </w:r>
      <w:r>
        <w:rPr>
          <w:rFonts w:hint="eastAsia"/>
        </w:rPr>
        <w:t>腰痹通胶囊</w:t>
      </w:r>
      <w:r>
        <w:rPr>
          <w:rFonts w:hint="eastAsia"/>
          <w:lang w:eastAsia="zh-CN"/>
        </w:rPr>
        <w:t xml:space="preserve"> </w:t>
      </w:r>
      <w:r>
        <w:rPr>
          <w:rFonts w:hint="eastAsia"/>
        </w:rPr>
        <w:t>适应症：活血化瘀，祛风除湿，行气止痛。用于血瘀气滞、脉络闭阻所致腰痛，症见腰腿疼痛，痛有定处，痛处拒按，轻者俯仰不便，重者剧痛不能转侧；腰椎间盘突出症见上述症状者。</w:t>
      </w:r>
      <w:r>
        <w:rPr>
          <w:rFonts w:hint="eastAsia"/>
          <w:lang w:eastAsia="zh-CN"/>
        </w:rPr>
        <w:t xml:space="preserve"> </w:t>
      </w:r>
      <w:r>
        <w:rPr>
          <w:rFonts w:hint="eastAsia"/>
        </w:rPr>
        <w:t>用法用量：口服。一次3粒，一日3次，宜饭后服用。30天为一疗程。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注意事项：消化性溃疡患者慎服或遵医嘱。</w:t>
      </w:r>
      <w:r>
        <w:rPr>
          <w:rFonts w:hint="eastAsia"/>
          <w:lang w:eastAsia="zh-CN"/>
        </w:rPr>
        <w:t xml:space="preserve">  </w:t>
      </w:r>
    </w:p>
    <w:p w14:paraId="180DFE5A">
      <w:pPr>
        <w:rPr>
          <w:rFonts w:hint="eastAsia"/>
          <w:lang w:eastAsia="zh-CN"/>
        </w:rPr>
      </w:pPr>
      <w:r>
        <w:rPr>
          <w:rFonts w:hint="eastAsia"/>
          <w:lang w:eastAsia="zh-CN"/>
        </w:rPr>
        <w:t>药品名称：</w:t>
      </w:r>
      <w:r>
        <w:rPr>
          <w:rFonts w:hint="eastAsia"/>
        </w:rPr>
        <w:t>沉香十七味丸</w:t>
      </w:r>
      <w:r>
        <w:rPr>
          <w:rFonts w:hint="eastAsia"/>
          <w:lang w:eastAsia="zh-CN"/>
        </w:rPr>
        <w:t xml:space="preserve"> </w:t>
      </w:r>
      <w:r>
        <w:rPr>
          <w:rFonts w:hint="eastAsia"/>
        </w:rPr>
        <w:t>适应症：镇“赫依”通脉，止痛。用于“赫依”血不调，颈项强直，烦躁不安、恶血陷肾、肾损血盛、“白脉病”，脑部刺痛。</w:t>
      </w:r>
      <w:r>
        <w:rPr>
          <w:rFonts w:hint="eastAsia"/>
          <w:lang w:eastAsia="zh-CN"/>
        </w:rPr>
        <w:t xml:space="preserve"> </w:t>
      </w:r>
      <w:r>
        <w:rPr>
          <w:rFonts w:hint="eastAsia"/>
        </w:rPr>
        <w:t>用法用量：口服，一次14-24粒，一日1-2次，或遵医嘱。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556C40AD">
      <w:pPr>
        <w:rPr>
          <w:rFonts w:hint="eastAsia"/>
          <w:lang w:eastAsia="zh-CN"/>
        </w:rPr>
      </w:pPr>
      <w:r>
        <w:rPr>
          <w:rFonts w:hint="eastAsia"/>
          <w:lang w:eastAsia="zh-CN"/>
        </w:rPr>
        <w:t>药品名称：</w:t>
      </w:r>
      <w:r>
        <w:rPr>
          <w:rFonts w:hint="eastAsia"/>
        </w:rPr>
        <w:t>痛舒胶囊</w:t>
      </w:r>
      <w:r>
        <w:rPr>
          <w:rFonts w:hint="eastAsia"/>
          <w:lang w:eastAsia="zh-CN"/>
        </w:rPr>
        <w:t xml:space="preserve"> </w:t>
      </w:r>
      <w:r>
        <w:rPr>
          <w:rFonts w:hint="eastAsia"/>
        </w:rPr>
        <w:t>适应症：彝医：瓜他使他加，诺且诺，差婆衣努。中医：活血化瘀，舒筋活络，化痞散结，消肿止痛。用于跌打损伤，风湿性关节痛，肩周炎，痛风性关节痛，乳腺小叶增生。</w:t>
      </w:r>
      <w:r>
        <w:rPr>
          <w:rFonts w:hint="eastAsia"/>
          <w:lang w:eastAsia="zh-CN"/>
        </w:rPr>
        <w:t xml:space="preserve"> </w:t>
      </w:r>
      <w:r>
        <w:rPr>
          <w:rFonts w:hint="eastAsia"/>
        </w:rPr>
        <w:t>用法用量：口服，一次3～4粒，一日3次。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FDB1EDC">
      <w:pPr>
        <w:rPr>
          <w:rFonts w:hint="eastAsia"/>
          <w:lang w:eastAsia="zh-CN"/>
        </w:rPr>
      </w:pPr>
      <w:r>
        <w:rPr>
          <w:rFonts w:hint="eastAsia"/>
          <w:lang w:eastAsia="zh-CN"/>
        </w:rPr>
        <w:t>药品名称：</w:t>
      </w:r>
      <w:r>
        <w:rPr>
          <w:rFonts w:hint="eastAsia"/>
        </w:rPr>
        <w:t>塞隆风湿胶囊</w:t>
      </w:r>
      <w:r>
        <w:rPr>
          <w:rFonts w:hint="eastAsia"/>
          <w:lang w:eastAsia="zh-CN"/>
        </w:rPr>
        <w:t xml:space="preserve"> </w:t>
      </w:r>
      <w:r>
        <w:rPr>
          <w:rFonts w:hint="eastAsia"/>
        </w:rPr>
        <w:t>适应症：塞隆风湿胶囊祛风散寒除湿，通络止痛，补益肝肾。用于风寒湿所致的痹证，症见肢体关节疼痛、肿胀、屈伸不利、肌肤麻木、腰膝酸软及类风湿性关节炎、骨性关节炎见上述证候者；用于原发性骨质疏松症肝肾不足证，症见腰背疼痛，腰膝酸软，头晕目眩、步履艰难、不能持重、耳鸣。</w:t>
      </w:r>
      <w:r>
        <w:rPr>
          <w:rFonts w:hint="eastAsia"/>
          <w:lang w:eastAsia="zh-CN"/>
        </w:rPr>
        <w:t xml:space="preserve"> </w:t>
      </w:r>
      <w:r>
        <w:rPr>
          <w:rFonts w:hint="eastAsia"/>
        </w:rPr>
        <w:t>用法用量：用于风寒湿所致的痹证，及类风湿性关节炎、骨性关节炎见上述证候者，口服。一次2粒，一日2次，疗程一个月。用于原发性骨质疏松症肝肾不足证，口服。一次2粒，一日2次，疗程24周。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755BC7F">
      <w:pPr>
        <w:rPr>
          <w:rFonts w:hint="eastAsia"/>
          <w:lang w:eastAsia="zh-CN"/>
        </w:rPr>
      </w:pPr>
      <w:r>
        <w:rPr>
          <w:rFonts w:hint="eastAsia"/>
          <w:lang w:eastAsia="zh-CN"/>
        </w:rPr>
        <w:t>药品名称：</w:t>
      </w:r>
      <w:r>
        <w:rPr>
          <w:rFonts w:hint="eastAsia"/>
        </w:rPr>
        <w:t>关通舒胶囊</w:t>
      </w:r>
      <w:r>
        <w:rPr>
          <w:rFonts w:hint="eastAsia"/>
          <w:lang w:eastAsia="zh-CN"/>
        </w:rPr>
        <w:t xml:space="preserve"> </w:t>
      </w:r>
      <w:r>
        <w:rPr>
          <w:rFonts w:hint="eastAsia"/>
        </w:rPr>
        <w:t>适应症：中医：祛风除湿，散寒通络。用于风寒湿痹所致关节疼痛，屈伸不利；以及腰肌劳损，外伤性腰腿痛。</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禁忌：儿童、孕妇、哺乳期妇女、有生育要求者禁用。</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肝病、糖尿病、肾病等慢性病患者应在医师指导下服用。6．服药7天症状无缓解，应去医院就诊。7．严格按照用法用量服用，年老体弱者应在医师指导下服用；育龄妇女慎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74AEC2AA">
      <w:pPr>
        <w:rPr>
          <w:rFonts w:hint="eastAsia"/>
          <w:lang w:eastAsia="zh-CN"/>
        </w:rPr>
      </w:pPr>
      <w:r>
        <w:rPr>
          <w:rFonts w:hint="eastAsia"/>
          <w:lang w:eastAsia="zh-CN"/>
        </w:rPr>
        <w:t>药品名称：</w:t>
      </w:r>
      <w:r>
        <w:rPr>
          <w:rFonts w:hint="eastAsia"/>
        </w:rPr>
        <w:t>健骨生丸</w:t>
      </w:r>
      <w:r>
        <w:rPr>
          <w:rFonts w:hint="eastAsia"/>
          <w:lang w:eastAsia="zh-CN"/>
        </w:rPr>
        <w:t xml:space="preserve"> </w:t>
      </w:r>
      <w:r>
        <w:rPr>
          <w:rFonts w:hint="eastAsia"/>
        </w:rPr>
        <w:t>适应症：活血化瘀、通经活络、养血生骨。用于瘀血阻络，筋骨失养所引起的股骨头坏死等症。</w:t>
      </w:r>
      <w:r>
        <w:rPr>
          <w:rFonts w:hint="eastAsia"/>
          <w:lang w:eastAsia="zh-CN"/>
        </w:rPr>
        <w:t xml:space="preserve"> </w:t>
      </w:r>
      <w:r>
        <w:rPr>
          <w:rFonts w:hint="eastAsia"/>
        </w:rPr>
        <w:t>用法用量：口服，一次4.5g-9g，一日3次，或遵医嘱。饭前1小时温开水送服。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注意事项：孕妇慎用。忌用激素类药物。服药期间忌、酒。</w:t>
      </w:r>
      <w:r>
        <w:rPr>
          <w:rFonts w:hint="eastAsia"/>
          <w:lang w:eastAsia="zh-CN"/>
        </w:rPr>
        <w:t xml:space="preserve">  </w:t>
      </w:r>
    </w:p>
    <w:p w14:paraId="261A76B2">
      <w:pPr>
        <w:rPr>
          <w:rFonts w:hint="eastAsia"/>
          <w:lang w:eastAsia="zh-CN"/>
        </w:rPr>
      </w:pPr>
      <w:r>
        <w:rPr>
          <w:rFonts w:hint="eastAsia"/>
          <w:lang w:eastAsia="zh-CN"/>
        </w:rPr>
        <w:t>药品名称：</w:t>
      </w:r>
      <w:r>
        <w:rPr>
          <w:rFonts w:hint="eastAsia"/>
        </w:rPr>
        <w:t>活血健骨片</w:t>
      </w:r>
      <w:r>
        <w:rPr>
          <w:rFonts w:hint="eastAsia"/>
          <w:lang w:eastAsia="zh-CN"/>
        </w:rPr>
        <w:t xml:space="preserve"> </w:t>
      </w:r>
      <w:r>
        <w:rPr>
          <w:rFonts w:hint="eastAsia"/>
        </w:rPr>
        <w:t>适应症：补肾健骨、宣痹止痛。 用于股骨头缺血性坏死肾虚瘀阻症。症见髋部疼痛，髋关节活动不利，腰膝酸软或跛行。</w:t>
      </w:r>
      <w:r>
        <w:rPr>
          <w:rFonts w:hint="eastAsia"/>
          <w:lang w:eastAsia="zh-CN"/>
        </w:rPr>
        <w:t xml:space="preserve"> </w:t>
      </w:r>
      <w:r>
        <w:rPr>
          <w:rFonts w:hint="eastAsia"/>
        </w:rPr>
        <w:t>用法用量：口服，饭后1小时温开水送服。一次12片，一日3次。6个月为一疗程。</w:t>
      </w:r>
      <w:r>
        <w:rPr>
          <w:rFonts w:hint="eastAsia"/>
          <w:lang w:eastAsia="zh-CN"/>
        </w:rPr>
        <w:t xml:space="preserve"> </w:t>
      </w:r>
      <w:r>
        <w:rPr>
          <w:rFonts w:hint="eastAsia"/>
        </w:rPr>
        <w:t>禁忌：禁酒及激素类药物。</w:t>
      </w:r>
      <w:r>
        <w:rPr>
          <w:rFonts w:hint="eastAsia"/>
          <w:lang w:eastAsia="zh-CN"/>
        </w:rPr>
        <w:t xml:space="preserve"> </w:t>
      </w:r>
      <w:r>
        <w:rPr>
          <w:rFonts w:hint="eastAsia"/>
        </w:rPr>
        <w:t>注意事项：服药期间患者应扶拐，在保持患肢不负重情况下站立或行走。</w:t>
      </w:r>
      <w:r>
        <w:rPr>
          <w:rFonts w:hint="eastAsia"/>
          <w:lang w:eastAsia="zh-CN"/>
        </w:rPr>
        <w:t xml:space="preserve">  </w:t>
      </w:r>
    </w:p>
    <w:p w14:paraId="19C37447">
      <w:pPr>
        <w:rPr>
          <w:rFonts w:hint="eastAsia"/>
          <w:lang w:eastAsia="zh-CN"/>
        </w:rPr>
      </w:pPr>
      <w:r>
        <w:rPr>
          <w:rFonts w:hint="eastAsia"/>
          <w:lang w:eastAsia="zh-CN"/>
        </w:rPr>
        <w:t>药品名称：</w:t>
      </w:r>
      <w:r>
        <w:rPr>
          <w:rFonts w:hint="eastAsia"/>
        </w:rPr>
        <w:t>赛胃安胶囊</w:t>
      </w:r>
      <w:r>
        <w:rPr>
          <w:rFonts w:hint="eastAsia"/>
          <w:lang w:eastAsia="zh-CN"/>
        </w:rPr>
        <w:t xml:space="preserve"> </w:t>
      </w:r>
      <w:r>
        <w:rPr>
          <w:rFonts w:hint="eastAsia"/>
        </w:rPr>
        <w:t>适应症：止血，消炎，收敛，促进肉芽新生，使溃疡面愈合。用于胃、十二指肠溃疡，急、慢性胃炎，食道炎，口腔炎。</w:t>
      </w:r>
      <w:r>
        <w:rPr>
          <w:rFonts w:hint="eastAsia"/>
          <w:lang w:eastAsia="zh-CN"/>
        </w:rPr>
        <w:t xml:space="preserve"> </w:t>
      </w:r>
      <w:r>
        <w:rPr>
          <w:rFonts w:hint="eastAsia"/>
        </w:rPr>
        <w:t>用法用量：口服，一次3粒，一日3次，饭前半小时用开水送服，口腔食道炎去胶囊壳含吞药粉。</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注意事项：(1)服药期间忌服碱性药物。(2)本品应空腹服用，使该药接触溃疡面机会较多，愈合更快。(3)症状消失后，应继续服药3～4周，使溃疡面全部愈合，以免复发。</w:t>
      </w:r>
      <w:r>
        <w:rPr>
          <w:rFonts w:hint="eastAsia"/>
          <w:lang w:eastAsia="zh-CN"/>
        </w:rPr>
        <w:t xml:space="preserve">  </w:t>
      </w:r>
    </w:p>
    <w:p w14:paraId="392B6A9A">
      <w:pPr>
        <w:rPr>
          <w:rFonts w:hint="eastAsia"/>
          <w:lang w:eastAsia="zh-CN"/>
        </w:rPr>
      </w:pPr>
      <w:r>
        <w:rPr>
          <w:rFonts w:hint="eastAsia"/>
          <w:lang w:eastAsia="zh-CN"/>
        </w:rPr>
        <w:t>药品名称：</w:t>
      </w:r>
      <w:r>
        <w:rPr>
          <w:rFonts w:hint="eastAsia"/>
        </w:rPr>
        <w:t>丙谷胺片</w:t>
      </w:r>
      <w:r>
        <w:rPr>
          <w:rFonts w:hint="eastAsia"/>
          <w:lang w:eastAsia="zh-CN"/>
        </w:rPr>
        <w:t xml:space="preserve"> </w:t>
      </w:r>
      <w:r>
        <w:rPr>
          <w:rFonts w:hint="eastAsia"/>
        </w:rPr>
        <w:t>适应症：丙谷胺片常用于胃和十二指肠溃疡，慢性浅表性胃炎，十二指肠球炎。</w:t>
      </w:r>
      <w:r>
        <w:rPr>
          <w:rFonts w:hint="eastAsia"/>
          <w:lang w:eastAsia="zh-CN"/>
        </w:rPr>
        <w:t xml:space="preserve"> </w:t>
      </w:r>
      <w:r>
        <w:rPr>
          <w:rFonts w:hint="eastAsia"/>
        </w:rPr>
        <w:t>用法用量：口服。成人：每次0.4g，每日3～4次，餐前15分钟服用，连续服用30～60天，亦可根据胃镜或X线检查结果决定用药时间。小儿：每次10～15mg/kg，每日3次，餐前15分钟服用，疗程视病情而定。</w:t>
      </w:r>
      <w:r>
        <w:rPr>
          <w:rFonts w:hint="eastAsia"/>
          <w:lang w:eastAsia="zh-CN"/>
        </w:rPr>
        <w:t xml:space="preserve"> </w:t>
      </w:r>
      <w:r>
        <w:rPr>
          <w:rFonts w:hint="eastAsia"/>
        </w:rPr>
        <w:t>禁忌：胆囊管及胆道完全梗阻的病人禁用。</w:t>
      </w:r>
      <w:r>
        <w:rPr>
          <w:rFonts w:hint="eastAsia"/>
          <w:lang w:eastAsia="zh-CN"/>
        </w:rPr>
        <w:t xml:space="preserve"> </w:t>
      </w:r>
      <w:r>
        <w:rPr>
          <w:rFonts w:hint="eastAsia"/>
        </w:rPr>
        <w:t>注意事项：①本品抑制胃酸分泌的作用较H2受体拮抗剂弱，临床已不再单独用于治疗溃疡病，但其利胆作用较受重视；②用药期间应避免烟、酒及刺激性食物和精神创伤</w:t>
      </w:r>
      <w:r>
        <w:rPr>
          <w:rFonts w:hint="eastAsia"/>
          <w:lang w:eastAsia="zh-CN"/>
        </w:rPr>
        <w:t xml:space="preserve">  </w:t>
      </w:r>
    </w:p>
    <w:p w14:paraId="2FA05B58">
      <w:pPr>
        <w:rPr>
          <w:rFonts w:hint="eastAsia"/>
          <w:lang w:eastAsia="zh-CN"/>
        </w:rPr>
      </w:pPr>
      <w:r>
        <w:rPr>
          <w:rFonts w:hint="eastAsia"/>
          <w:lang w:eastAsia="zh-CN"/>
        </w:rPr>
        <w:t>药品名称：</w:t>
      </w:r>
      <w:r>
        <w:rPr>
          <w:rFonts w:hint="eastAsia"/>
        </w:rPr>
        <w:t>枸橼酸莫沙必利分散片</w:t>
      </w:r>
      <w:r>
        <w:rPr>
          <w:rFonts w:hint="eastAsia"/>
          <w:lang w:eastAsia="zh-CN"/>
        </w:rPr>
        <w:t xml:space="preserve"> </w:t>
      </w:r>
      <w:r>
        <w:rPr>
          <w:rFonts w:hint="eastAsia"/>
        </w:rPr>
        <w:t>适应症：枸橼酸莫沙必利分散片为消化道促动力剂，主要用于功能性消化不良伴有：胃灼热、嗳气，恶心，呕吐，早饱，上腹胀，上腹痛等消化道症状者。</w:t>
      </w:r>
      <w:r>
        <w:rPr>
          <w:rFonts w:hint="eastAsia"/>
          <w:lang w:eastAsia="zh-CN"/>
        </w:rPr>
        <w:t xml:space="preserve"> </w:t>
      </w:r>
      <w:r>
        <w:rPr>
          <w:rFonts w:hint="eastAsia"/>
        </w:rPr>
        <w:t>用法用量：口服，一次5mg(一片)，一日三次，饭前或饭后服用，或遵医嘱。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注意事项：服用一段时间（通常为2周），消化道症状没有改变时，应停止服用。</w:t>
      </w:r>
      <w:r>
        <w:rPr>
          <w:rFonts w:hint="eastAsia"/>
          <w:lang w:eastAsia="zh-CN"/>
        </w:rPr>
        <w:t xml:space="preserve">  </w:t>
      </w:r>
    </w:p>
    <w:p w14:paraId="2FD47C13">
      <w:pPr>
        <w:rPr>
          <w:rFonts w:hint="eastAsia"/>
          <w:lang w:eastAsia="zh-CN"/>
        </w:rPr>
      </w:pPr>
      <w:r>
        <w:rPr>
          <w:rFonts w:hint="eastAsia"/>
          <w:lang w:eastAsia="zh-CN"/>
        </w:rPr>
        <w:t>药品名称：</w:t>
      </w:r>
      <w:r>
        <w:rPr>
          <w:rFonts w:hint="eastAsia"/>
        </w:rPr>
        <w:t>镇咳宁胶囊</w:t>
      </w:r>
      <w:r>
        <w:rPr>
          <w:rFonts w:hint="eastAsia"/>
          <w:lang w:eastAsia="zh-CN"/>
        </w:rPr>
        <w:t xml:space="preserve"> </w:t>
      </w:r>
      <w:r>
        <w:rPr>
          <w:rFonts w:hint="eastAsia"/>
        </w:rPr>
        <w:t>适应症：镇咳祛痰。用于伤风咳嗽，支气管炎、哮喘等。</w:t>
      </w:r>
      <w:r>
        <w:rPr>
          <w:rFonts w:hint="eastAsia"/>
          <w:lang w:eastAsia="zh-CN"/>
        </w:rPr>
        <w:t xml:space="preserve"> </w:t>
      </w:r>
      <w:r>
        <w:rPr>
          <w:rFonts w:hint="eastAsia"/>
        </w:rPr>
        <w:t>用法用量：口服。一次1-2粒，一日3次。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注意事项：在医生指导下用药，冠心病、高血压、心绞痛、甲状腺机能亢进患者、哺乳期妇女和孕妇慎用；运动员慎用。</w:t>
      </w:r>
      <w:r>
        <w:rPr>
          <w:rFonts w:hint="eastAsia"/>
          <w:lang w:eastAsia="zh-CN"/>
        </w:rPr>
        <w:t xml:space="preserve">  </w:t>
      </w:r>
    </w:p>
    <w:p w14:paraId="6A9979CA">
      <w:pPr>
        <w:rPr>
          <w:rFonts w:hint="eastAsia"/>
          <w:lang w:eastAsia="zh-CN"/>
        </w:rPr>
      </w:pPr>
      <w:r>
        <w:rPr>
          <w:rFonts w:hint="eastAsia"/>
          <w:lang w:eastAsia="zh-CN"/>
        </w:rPr>
        <w:t>药品名称：</w:t>
      </w:r>
      <w:r>
        <w:rPr>
          <w:rFonts w:hint="eastAsia"/>
        </w:rPr>
        <w:t>玉叶清火片</w:t>
      </w:r>
      <w:r>
        <w:rPr>
          <w:rFonts w:hint="eastAsia"/>
          <w:lang w:eastAsia="zh-CN"/>
        </w:rPr>
        <w:t xml:space="preserve"> </w:t>
      </w:r>
      <w:r>
        <w:rPr>
          <w:rFonts w:hint="eastAsia"/>
        </w:rPr>
        <w:t>适应症：清热解毒，消肿止痛。用于喉痹、暴暗、急性咽喉炎，属于风热证者。</w:t>
      </w:r>
      <w:r>
        <w:rPr>
          <w:rFonts w:hint="eastAsia"/>
          <w:lang w:eastAsia="zh-CN"/>
        </w:rPr>
        <w:t xml:space="preserve"> </w:t>
      </w:r>
      <w:r>
        <w:rPr>
          <w:rFonts w:hint="eastAsia"/>
        </w:rPr>
        <w:t>用法用量：口服，一次3片，一日3次；或遵医嘱。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C4C8BBA">
      <w:pPr>
        <w:rPr>
          <w:rFonts w:hint="eastAsia"/>
          <w:lang w:eastAsia="zh-CN"/>
        </w:rPr>
      </w:pPr>
      <w:r>
        <w:rPr>
          <w:rFonts w:hint="eastAsia"/>
          <w:lang w:eastAsia="zh-CN"/>
        </w:rPr>
        <w:t>药品名称：</w:t>
      </w:r>
      <w:r>
        <w:rPr>
          <w:rFonts w:hint="eastAsia"/>
        </w:rPr>
        <w:t>清热止咳颗粒</w:t>
      </w:r>
      <w:r>
        <w:rPr>
          <w:rFonts w:hint="eastAsia"/>
          <w:lang w:eastAsia="zh-CN"/>
        </w:rPr>
        <w:t xml:space="preserve"> </w:t>
      </w:r>
      <w:r>
        <w:rPr>
          <w:rFonts w:hint="eastAsia"/>
        </w:rPr>
        <w:t>适应症：清热止咳颗粒(片仔癀)清热，宣肺，平喘。用于小儿外感引起的发热恶寒，咳嗽痰黄，气促，口干音哑，咽喉肿痛。</w:t>
      </w:r>
      <w:r>
        <w:rPr>
          <w:rFonts w:hint="eastAsia"/>
          <w:lang w:eastAsia="zh-CN"/>
        </w:rPr>
        <w:t xml:space="preserve"> </w:t>
      </w:r>
      <w:r>
        <w:rPr>
          <w:rFonts w:hint="eastAsia"/>
        </w:rPr>
        <w:t>用法用量：开水冲服。一岁至两岁一次服2－3克，三岁至五岁一次服3－6克，六岁至十四岁服6－9克，一日3次。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感冒者不适用，表现为发热畏冷、肢凉、流清涕，咽不红者。3.有高血压、心脏病患儿慎服。婴儿及糖尿病患儿应在医师指导下服用。4.脾虚易腹泻者慎服。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02952AE">
      <w:pPr>
        <w:rPr>
          <w:rFonts w:hint="eastAsia"/>
          <w:lang w:eastAsia="zh-CN"/>
        </w:rPr>
      </w:pPr>
      <w:r>
        <w:rPr>
          <w:rFonts w:hint="eastAsia"/>
          <w:lang w:eastAsia="zh-CN"/>
        </w:rPr>
        <w:t>药品名称：</w:t>
      </w:r>
      <w:r>
        <w:rPr>
          <w:rFonts w:hint="eastAsia"/>
        </w:rPr>
        <w:t>杜仲壮骨丸</w:t>
      </w:r>
      <w:r>
        <w:rPr>
          <w:rFonts w:hint="eastAsia"/>
          <w:lang w:eastAsia="zh-CN"/>
        </w:rPr>
        <w:t xml:space="preserve"> </w:t>
      </w:r>
      <w:r>
        <w:rPr>
          <w:rFonts w:hint="eastAsia"/>
        </w:rPr>
        <w:t>适应症：益气健脾，养肝壮腰，活血通络，强筋健骨，祛风除湿。用于治疗风湿痹痛，筋骨无力，屈伸不利，步履艰难，腰膝疼痛，畏寒喜温等症。</w:t>
      </w:r>
      <w:r>
        <w:rPr>
          <w:rFonts w:hint="eastAsia"/>
          <w:lang w:eastAsia="zh-CN"/>
        </w:rPr>
        <w:t xml:space="preserve"> </w:t>
      </w:r>
      <w:r>
        <w:rPr>
          <w:rFonts w:hint="eastAsia"/>
        </w:rPr>
        <w:t>用法用量：用酒或温开水送服，成人一次服8-12粒，12-13岁服6-8粒，8-10岁服4-6粒，一日3次。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本品为寻骨风药材，该药材含马兜铃酸，马兜铃酸可引起肾脏损害等不良反应。2、本品为处方药，必须凭医师处方购买，在医师指导下使用，并定期检查肾功能，如发现肾功能异常应立即停药。3、儿童及老年人慎用，孕妇、婴幼儿及肾功能不全者慎用。4、服药期间忌食酸、冷食物。</w:t>
      </w:r>
      <w:r>
        <w:rPr>
          <w:rFonts w:hint="eastAsia"/>
          <w:lang w:eastAsia="zh-CN"/>
        </w:rPr>
        <w:t xml:space="preserve">  </w:t>
      </w:r>
    </w:p>
    <w:p w14:paraId="37A29AF9">
      <w:pPr>
        <w:rPr>
          <w:rFonts w:hint="eastAsia"/>
          <w:lang w:eastAsia="zh-CN"/>
        </w:rPr>
      </w:pPr>
      <w:r>
        <w:rPr>
          <w:rFonts w:hint="eastAsia"/>
          <w:lang w:eastAsia="zh-CN"/>
        </w:rPr>
        <w:t>药品名称：</w:t>
      </w:r>
      <w:r>
        <w:rPr>
          <w:rFonts w:hint="eastAsia"/>
        </w:rPr>
        <w:t>清心滚痰丸</w:t>
      </w:r>
      <w:r>
        <w:rPr>
          <w:rFonts w:hint="eastAsia"/>
          <w:lang w:eastAsia="zh-CN"/>
        </w:rPr>
        <w:t xml:space="preserve"> </w:t>
      </w:r>
      <w:r>
        <w:rPr>
          <w:rFonts w:hint="eastAsia"/>
        </w:rPr>
        <w:t>适应症：清心涤痰，泻火通便。用于顽痰蒙蔽心窍引起；神志错乱，语无伦次，哭笑无常，疯狂打闹，羊痫风症。</w:t>
      </w:r>
      <w:r>
        <w:rPr>
          <w:rFonts w:hint="eastAsia"/>
          <w:lang w:eastAsia="zh-CN"/>
        </w:rPr>
        <w:t xml:space="preserve"> </w:t>
      </w:r>
      <w:r>
        <w:rPr>
          <w:rFonts w:hint="eastAsia"/>
        </w:rPr>
        <w:t>用法用量：口服，一次 1－2 丸，一日1次。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注意事项：1.体弱者慎服；2.本品处方中含朱砂，不宜过量久服，肝肾功能不全者慎用。3.服用前应除去蜡皮，塑料球壳；本品可嚼服，也可分份吞服。</w:t>
      </w:r>
      <w:r>
        <w:rPr>
          <w:rFonts w:hint="eastAsia"/>
          <w:lang w:eastAsia="zh-CN"/>
        </w:rPr>
        <w:t xml:space="preserve">  </w:t>
      </w:r>
    </w:p>
    <w:p w14:paraId="18C3C4A2">
      <w:pPr>
        <w:rPr>
          <w:rFonts w:hint="eastAsia"/>
          <w:lang w:eastAsia="zh-CN"/>
        </w:rPr>
      </w:pPr>
      <w:r>
        <w:rPr>
          <w:rFonts w:hint="eastAsia"/>
          <w:lang w:eastAsia="zh-CN"/>
        </w:rPr>
        <w:t>药品名称：</w:t>
      </w:r>
      <w:r>
        <w:rPr>
          <w:rFonts w:hint="eastAsia"/>
        </w:rPr>
        <w:t>鱼腥草芩蓝合剂</w:t>
      </w:r>
      <w:r>
        <w:rPr>
          <w:rFonts w:hint="eastAsia"/>
          <w:lang w:eastAsia="zh-CN"/>
        </w:rPr>
        <w:t xml:space="preserve"> </w:t>
      </w:r>
      <w:r>
        <w:rPr>
          <w:rFonts w:hint="eastAsia"/>
        </w:rPr>
        <w:t>适应症：鱼腥草芩蓝合剂清热解毒。用于外感风热引起的咽喉疼痛；急性咽炎、扁桃腺炎有风热证候者。</w:t>
      </w:r>
      <w:r>
        <w:rPr>
          <w:rFonts w:hint="eastAsia"/>
          <w:lang w:eastAsia="zh-CN"/>
        </w:rPr>
        <w:t xml:space="preserve"> </w:t>
      </w:r>
      <w:r>
        <w:rPr>
          <w:rFonts w:hint="eastAsia"/>
        </w:rPr>
        <w:t>用法用量：口服，一次20～30毫升，一日3次。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复方鱼腥草合剂期间同时服用温补性中药。3.孕妇慎用。儿童应在医师指导下服用。4.脾虚大便溏者慎用。5.属风寒感冒咽痛者，症见恶寒发热、无汗、鼻流清涕者慎用。6.扁桃体有化脓及全身高热者应去医院就诊。7.服药3天症状无缓解，应去医院就诊。8.对复方鱼腥草合剂过敏者禁用，过敏体质者慎用。9.复方鱼腥草合剂性状发生改变时禁止服用。10.儿童必须在成人监护下使用。11.请将复方鱼腥草合剂放在儿童不能接触的地方。12.如正在服用其他药品，使用复方鱼腥草合剂前请咨询医师或药师。</w:t>
      </w:r>
      <w:r>
        <w:rPr>
          <w:rFonts w:hint="eastAsia"/>
          <w:lang w:eastAsia="zh-CN"/>
        </w:rPr>
        <w:t xml:space="preserve">  </w:t>
      </w:r>
    </w:p>
    <w:p w14:paraId="78DF534F">
      <w:pPr>
        <w:rPr>
          <w:rFonts w:hint="eastAsia"/>
          <w:lang w:eastAsia="zh-CN"/>
        </w:rPr>
      </w:pPr>
      <w:r>
        <w:rPr>
          <w:rFonts w:hint="eastAsia"/>
          <w:lang w:eastAsia="zh-CN"/>
        </w:rPr>
        <w:t>药品名称：</w:t>
      </w:r>
      <w:r>
        <w:rPr>
          <w:rFonts w:hint="eastAsia"/>
        </w:rPr>
        <w:t>雪上一枝蒿速效止痛搽剂</w:t>
      </w:r>
      <w:r>
        <w:rPr>
          <w:rFonts w:hint="eastAsia"/>
          <w:lang w:eastAsia="zh-CN"/>
        </w:rPr>
        <w:t xml:space="preserve"> </w:t>
      </w:r>
      <w:r>
        <w:rPr>
          <w:rFonts w:hint="eastAsia"/>
        </w:rPr>
        <w:t>适应症：舒筋活血、消肿止痛，用于跌打损伤(软组织扭伤、挫伤等)和各种关节痛。</w:t>
      </w:r>
      <w:r>
        <w:rPr>
          <w:rFonts w:hint="eastAsia"/>
          <w:lang w:eastAsia="zh-CN"/>
        </w:rPr>
        <w:t xml:space="preserve"> </w:t>
      </w:r>
      <w:r>
        <w:rPr>
          <w:rFonts w:hint="eastAsia"/>
        </w:rPr>
        <w:t>用法用量：外用，一日三次，每次适量，外搽患处，适当按摩或热敷。</w:t>
      </w:r>
      <w:r>
        <w:rPr>
          <w:rFonts w:hint="eastAsia"/>
          <w:lang w:eastAsia="zh-CN"/>
        </w:rPr>
        <w:t xml:space="preserve"> </w:t>
      </w:r>
      <w:r>
        <w:rPr>
          <w:rFonts w:hint="eastAsia"/>
        </w:rPr>
        <w:t>禁忌：本品仅供外用，严禁内服。用时避免接触眼睛，用后洗手。皮肤破处不搽。</w:t>
      </w:r>
      <w:r>
        <w:rPr>
          <w:rFonts w:hint="eastAsia"/>
          <w:lang w:eastAsia="zh-CN"/>
        </w:rPr>
        <w:t xml:space="preserve"> </w:t>
      </w:r>
      <w:r>
        <w:rPr>
          <w:rFonts w:hint="eastAsia"/>
        </w:rPr>
        <w:t>注意事项：</w:t>
      </w:r>
      <w:r>
        <w:rPr>
          <w:rFonts w:hint="eastAsia"/>
          <w:lang w:eastAsia="zh-CN"/>
        </w:rPr>
        <w:t xml:space="preserve">  </w:t>
      </w:r>
    </w:p>
    <w:p w14:paraId="209B681A">
      <w:pPr>
        <w:rPr>
          <w:rFonts w:hint="eastAsia"/>
          <w:lang w:eastAsia="zh-CN"/>
        </w:rPr>
      </w:pPr>
      <w:r>
        <w:rPr>
          <w:rFonts w:hint="eastAsia"/>
          <w:lang w:eastAsia="zh-CN"/>
        </w:rPr>
        <w:t>药品名称：</w:t>
      </w:r>
      <w:r>
        <w:rPr>
          <w:rFonts w:hint="eastAsia"/>
        </w:rPr>
        <w:t>岭南黑鬼油</w:t>
      </w:r>
      <w:r>
        <w:rPr>
          <w:rFonts w:hint="eastAsia"/>
          <w:lang w:eastAsia="zh-CN"/>
        </w:rPr>
        <w:t xml:space="preserve"> </w:t>
      </w:r>
      <w:r>
        <w:rPr>
          <w:rFonts w:hint="eastAsia"/>
        </w:rPr>
        <w:t>适应症：散瘀止痛。用于跌打损伤，筋骨酸痛，骨节疼痛，蚊虫叮咬。</w:t>
      </w:r>
      <w:r>
        <w:rPr>
          <w:rFonts w:hint="eastAsia"/>
          <w:lang w:eastAsia="zh-CN"/>
        </w:rPr>
        <w:t xml:space="preserve"> </w:t>
      </w:r>
      <w:r>
        <w:rPr>
          <w:rFonts w:hint="eastAsia"/>
        </w:rPr>
        <w:t>用法用量：外用少量，涂擦患处。不可口服。</w:t>
      </w:r>
      <w:r>
        <w:rPr>
          <w:rFonts w:hint="eastAsia"/>
          <w:lang w:eastAsia="zh-CN"/>
        </w:rPr>
        <w:t xml:space="preserve"> </w:t>
      </w:r>
      <w:r>
        <w:rPr>
          <w:rFonts w:hint="eastAsia"/>
        </w:rPr>
        <w:t>禁忌：儿童及孕妇忌用。</w:t>
      </w:r>
      <w:r>
        <w:rPr>
          <w:rFonts w:hint="eastAsia"/>
          <w:lang w:eastAsia="zh-CN"/>
        </w:rPr>
        <w:t xml:space="preserve"> </w:t>
      </w:r>
      <w:r>
        <w:rPr>
          <w:rFonts w:hint="eastAsia"/>
        </w:rPr>
        <w:t>注意事项：1、本品为外用药，禁止内服。2、忌食生冷、油腻食物。3、切勿接触眼睛、口腔等黏膜处。皮肤破溃或感染处禁用。4、经期及哺乳期妇女慎用，年老体弱者应在医师指导下使用。5、用药后皮肤过敏者应停止使用，症状严重者应去医院就诊。6、用药3天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3DA43E5">
      <w:pPr>
        <w:rPr>
          <w:rFonts w:hint="eastAsia"/>
          <w:lang w:eastAsia="zh-CN"/>
        </w:rPr>
      </w:pPr>
      <w:r>
        <w:rPr>
          <w:rFonts w:hint="eastAsia"/>
          <w:lang w:eastAsia="zh-CN"/>
        </w:rPr>
        <w:t>药品名称：</w:t>
      </w:r>
      <w:r>
        <w:rPr>
          <w:rFonts w:hint="eastAsia"/>
        </w:rPr>
        <w:t>大七厘散</w:t>
      </w:r>
      <w:r>
        <w:rPr>
          <w:rFonts w:hint="eastAsia"/>
          <w:lang w:eastAsia="zh-CN"/>
        </w:rPr>
        <w:t xml:space="preserve"> </w:t>
      </w:r>
      <w:r>
        <w:rPr>
          <w:rFonts w:hint="eastAsia"/>
        </w:rPr>
        <w:t>适应症：化瘀消肿，止痛止血。用于跌打损伤，瘀血疼痛，外伤止血。</w:t>
      </w:r>
      <w:r>
        <w:rPr>
          <w:rFonts w:hint="eastAsia"/>
          <w:lang w:eastAsia="zh-CN"/>
        </w:rPr>
        <w:t xml:space="preserve"> </w:t>
      </w:r>
      <w:r>
        <w:rPr>
          <w:rFonts w:hint="eastAsia"/>
        </w:rPr>
        <w:t>用法用量：用黄酒或温开水冲服，一次0.6～1.5g,一日2～3次；外用以白酒调敷患处。</w:t>
      </w:r>
      <w:r>
        <w:rPr>
          <w:rFonts w:hint="eastAsia"/>
          <w:lang w:eastAsia="zh-CN"/>
        </w:rPr>
        <w:t xml:space="preserve"> </w:t>
      </w:r>
      <w:r>
        <w:rPr>
          <w:rFonts w:hint="eastAsia"/>
        </w:rPr>
        <w:t>禁忌：孕妇忌服，但可外用大七厘散(鼎爐)。</w:t>
      </w:r>
      <w:r>
        <w:rPr>
          <w:rFonts w:hint="eastAsia"/>
          <w:lang w:eastAsia="zh-CN"/>
        </w:rPr>
        <w:t xml:space="preserve"> </w:t>
      </w:r>
      <w:r>
        <w:rPr>
          <w:rFonts w:hint="eastAsia"/>
        </w:rPr>
        <w:t>注意事项：</w:t>
      </w:r>
      <w:r>
        <w:rPr>
          <w:rFonts w:hint="eastAsia"/>
          <w:lang w:eastAsia="zh-CN"/>
        </w:rPr>
        <w:t xml:space="preserve">  </w:t>
      </w:r>
    </w:p>
    <w:p w14:paraId="601642B3">
      <w:pPr>
        <w:rPr>
          <w:rFonts w:hint="eastAsia"/>
          <w:lang w:eastAsia="zh-CN"/>
        </w:rPr>
      </w:pPr>
      <w:r>
        <w:rPr>
          <w:rFonts w:hint="eastAsia"/>
          <w:lang w:eastAsia="zh-CN"/>
        </w:rPr>
        <w:t>药品名称：</w:t>
      </w:r>
      <w:r>
        <w:rPr>
          <w:rFonts w:hint="eastAsia"/>
        </w:rPr>
        <w:t>复方天麻片</w:t>
      </w:r>
      <w:r>
        <w:rPr>
          <w:rFonts w:hint="eastAsia"/>
          <w:lang w:eastAsia="zh-CN"/>
        </w:rPr>
        <w:t xml:space="preserve"> </w:t>
      </w:r>
      <w:r>
        <w:rPr>
          <w:rFonts w:hint="eastAsia"/>
        </w:rPr>
        <w:t>适应症：健脑安神。 用于失眠健忘，神经衰弱，以及高血压引起的头昏头痛。</w:t>
      </w:r>
      <w:r>
        <w:rPr>
          <w:rFonts w:hint="eastAsia"/>
          <w:lang w:eastAsia="zh-CN"/>
        </w:rPr>
        <w:t xml:space="preserve"> </w:t>
      </w:r>
      <w:r>
        <w:rPr>
          <w:rFonts w:hint="eastAsia"/>
        </w:rPr>
        <w:t>用法用量：口服，一次3片，早晚各1次。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A8ED2CE">
      <w:pPr>
        <w:rPr>
          <w:rFonts w:hint="eastAsia"/>
          <w:lang w:eastAsia="zh-CN"/>
        </w:rPr>
      </w:pPr>
      <w:r>
        <w:rPr>
          <w:rFonts w:hint="eastAsia"/>
          <w:lang w:eastAsia="zh-CN"/>
        </w:rPr>
        <w:t>药品名称：</w:t>
      </w:r>
      <w:r>
        <w:rPr>
          <w:rFonts w:hint="eastAsia"/>
        </w:rPr>
        <w:t>岭南正红花油</w:t>
      </w:r>
      <w:r>
        <w:rPr>
          <w:rFonts w:hint="eastAsia"/>
          <w:lang w:eastAsia="zh-CN"/>
        </w:rPr>
        <w:t xml:space="preserve"> </w:t>
      </w:r>
      <w:r>
        <w:rPr>
          <w:rFonts w:hint="eastAsia"/>
        </w:rPr>
        <w:t>适应症：岭南正红花油祛风通络，散寒止痛。用于筋骨酸痛，肌肉疲劳，跌打扭伤。</w:t>
      </w:r>
      <w:r>
        <w:rPr>
          <w:rFonts w:hint="eastAsia"/>
          <w:lang w:eastAsia="zh-CN"/>
        </w:rPr>
        <w:t xml:space="preserve"> </w:t>
      </w:r>
      <w:r>
        <w:rPr>
          <w:rFonts w:hint="eastAsia"/>
        </w:rPr>
        <w:t>用法用量：外用搽于患处。</w:t>
      </w:r>
      <w:r>
        <w:rPr>
          <w:rFonts w:hint="eastAsia"/>
          <w:lang w:eastAsia="zh-CN"/>
        </w:rPr>
        <w:t xml:space="preserve"> </w:t>
      </w:r>
      <w:r>
        <w:rPr>
          <w:rFonts w:hint="eastAsia"/>
        </w:rPr>
        <w:t>禁忌：儿童及孕妇忌用。</w:t>
      </w:r>
      <w:r>
        <w:rPr>
          <w:rFonts w:hint="eastAsia"/>
          <w:lang w:eastAsia="zh-CN"/>
        </w:rPr>
        <w:t xml:space="preserve"> </w:t>
      </w:r>
      <w:r>
        <w:rPr>
          <w:rFonts w:hint="eastAsia"/>
        </w:rPr>
        <w:t>注意事项：1.岭南正红花油为外用药，禁止内服。2.忌食生冷、油腻食物。3.切勿接触眼睛、口腔等黏膜处。皮肤破溃处禁用。有出血倾向者慎用。4.经期及哺乳期妇女慎用。年老体弱者应在医师指导下使用。5.用药后皮肤过敏者应停止使用，症状严重者应去医院就诊。6.用药3天症状无缓解，或出现局部红肿、疼痛、活动受限等不适症状时应去医院就诊。7.对本品过敏者禁用，过敏体质者慎用。8.本品性状发生改变时禁止使用。9.请将本品放在儿童不能接触的地方。10.如正在使用其他药物，使用本品前请咨询医师或药师。</w:t>
      </w:r>
      <w:r>
        <w:rPr>
          <w:rFonts w:hint="eastAsia"/>
          <w:lang w:eastAsia="zh-CN"/>
        </w:rPr>
        <w:t xml:space="preserve">  </w:t>
      </w:r>
    </w:p>
    <w:p w14:paraId="14863A13">
      <w:pPr>
        <w:rPr>
          <w:rFonts w:hint="eastAsia"/>
          <w:lang w:eastAsia="zh-CN"/>
        </w:rPr>
      </w:pPr>
      <w:r>
        <w:rPr>
          <w:rFonts w:hint="eastAsia"/>
          <w:lang w:eastAsia="zh-CN"/>
        </w:rPr>
        <w:t>药品名称：</w:t>
      </w:r>
      <w:r>
        <w:rPr>
          <w:rFonts w:hint="eastAsia"/>
        </w:rPr>
        <w:t>麝香正骨酊</w:t>
      </w:r>
      <w:r>
        <w:rPr>
          <w:rFonts w:hint="eastAsia"/>
          <w:lang w:eastAsia="zh-CN"/>
        </w:rPr>
        <w:t xml:space="preserve"> </w:t>
      </w:r>
      <w:r>
        <w:rPr>
          <w:rFonts w:hint="eastAsia"/>
        </w:rPr>
        <w:t>适应症：祛风止痛，舒筋活血。用于跌打损伤，伤筋骨折，风湿痹痛，骨刺。</w:t>
      </w:r>
      <w:r>
        <w:rPr>
          <w:rFonts w:hint="eastAsia"/>
          <w:lang w:eastAsia="zh-CN"/>
        </w:rPr>
        <w:t xml:space="preserve"> </w:t>
      </w:r>
      <w:r>
        <w:rPr>
          <w:rFonts w:hint="eastAsia"/>
        </w:rPr>
        <w:t>用法用量：外用。涂擦患处，一日2～3次。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注意事项：l.切忌入口，严防触及眼、鼻、口腔、伤口等粘膜处。2.儿童必须在成人监护下使用。3.请将本品放在儿童不能接触的地方。4.运动员慎用。</w:t>
      </w:r>
      <w:r>
        <w:rPr>
          <w:rFonts w:hint="eastAsia"/>
          <w:lang w:eastAsia="zh-CN"/>
        </w:rPr>
        <w:t xml:space="preserve">  </w:t>
      </w:r>
    </w:p>
    <w:p w14:paraId="13BCC58B">
      <w:pPr>
        <w:rPr>
          <w:rFonts w:hint="eastAsia"/>
          <w:lang w:eastAsia="zh-CN"/>
        </w:rPr>
      </w:pPr>
      <w:r>
        <w:rPr>
          <w:rFonts w:hint="eastAsia"/>
          <w:lang w:eastAsia="zh-CN"/>
        </w:rPr>
        <w:t>药品名称：</w:t>
      </w:r>
      <w:r>
        <w:rPr>
          <w:rFonts w:hint="eastAsia"/>
        </w:rPr>
        <w:t>颈痛颗粒</w:t>
      </w:r>
      <w:r>
        <w:rPr>
          <w:rFonts w:hint="eastAsia"/>
          <w:lang w:eastAsia="zh-CN"/>
        </w:rPr>
        <w:t xml:space="preserve"> </w:t>
      </w:r>
      <w:r>
        <w:rPr>
          <w:rFonts w:hint="eastAsia"/>
        </w:rPr>
        <w:t>适应症：颈痛颗粒活血化瘀，行气止痛。用于神经根型颈椎病属血瘀气滞、脉络闭阻证。症见：颈、肩及上肢疼痛，发僵或窜麻、窜痛。</w:t>
      </w:r>
      <w:r>
        <w:rPr>
          <w:rFonts w:hint="eastAsia"/>
          <w:lang w:eastAsia="zh-CN"/>
        </w:rPr>
        <w:t xml:space="preserve"> </w:t>
      </w:r>
      <w:r>
        <w:rPr>
          <w:rFonts w:hint="eastAsia"/>
        </w:rPr>
        <w:t>用法用量：开水冲服，一次1袋，一日3次，饭后服用。 两周为1疗程。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 忌与茶同饮。2.高血压、心脏病等慢性病严重者及年老体弱者应在医师指导下服用。3.妇女月经期停止用药，消化道溃疡及肝肾功能减退者慎用。长期服用应向医师咨询，定期监测肝肾功能。4.服药7天症状无缓解，应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6ED386A8">
      <w:pPr>
        <w:rPr>
          <w:rFonts w:hint="eastAsia"/>
          <w:lang w:eastAsia="zh-CN"/>
        </w:rPr>
      </w:pPr>
      <w:r>
        <w:rPr>
          <w:rFonts w:hint="eastAsia"/>
          <w:lang w:eastAsia="zh-CN"/>
        </w:rPr>
        <w:t>药品名称：</w:t>
      </w:r>
      <w:r>
        <w:rPr>
          <w:rFonts w:hint="eastAsia"/>
        </w:rPr>
        <w:t>尪痹颗粒</w:t>
      </w:r>
      <w:r>
        <w:rPr>
          <w:rFonts w:hint="eastAsia"/>
          <w:lang w:eastAsia="zh-CN"/>
        </w:rPr>
        <w:t xml:space="preserve"> </w:t>
      </w:r>
      <w:r>
        <w:rPr>
          <w:rFonts w:hint="eastAsia"/>
        </w:rPr>
        <w:t>适应症：补肝肾，强筋骨，祛风湿，通经络。王痹颗粒用于久痹体虚，关节疼痛，局部肿大、僵硬畸形，屈伸不利及类风湿性关节炎见有上述证候者。</w:t>
      </w:r>
      <w:r>
        <w:rPr>
          <w:rFonts w:hint="eastAsia"/>
          <w:lang w:eastAsia="zh-CN"/>
        </w:rPr>
        <w:t xml:space="preserve"> </w:t>
      </w:r>
      <w:r>
        <w:rPr>
          <w:rFonts w:hint="eastAsia"/>
        </w:rPr>
        <w:t>用法用量：开水冲服，一次6g，一日3次。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注意事项：孕妇慎用王痹颗粒。</w:t>
      </w:r>
      <w:r>
        <w:rPr>
          <w:rFonts w:hint="eastAsia"/>
          <w:lang w:eastAsia="zh-CN"/>
        </w:rPr>
        <w:t xml:space="preserve">  </w:t>
      </w:r>
    </w:p>
    <w:p w14:paraId="52B017C8">
      <w:pPr>
        <w:rPr>
          <w:rFonts w:hint="eastAsia"/>
          <w:lang w:eastAsia="zh-CN"/>
        </w:rPr>
      </w:pPr>
      <w:r>
        <w:rPr>
          <w:rFonts w:hint="eastAsia"/>
          <w:lang w:eastAsia="zh-CN"/>
        </w:rPr>
        <w:t>药品名称：</w:t>
      </w:r>
      <w:r>
        <w:rPr>
          <w:rFonts w:hint="eastAsia"/>
        </w:rPr>
        <w:t>西罗莫司片</w:t>
      </w:r>
      <w:r>
        <w:rPr>
          <w:rFonts w:hint="eastAsia"/>
          <w:lang w:eastAsia="zh-CN"/>
        </w:rPr>
        <w:t xml:space="preserve"> </w:t>
      </w:r>
      <w:r>
        <w:rPr>
          <w:rFonts w:hint="eastAsia"/>
        </w:rPr>
        <w:t>适应症：适用于接受肾移植的患者，预防器官排斥。 建议与环孢素和皮质类固醇类联合使用。</w:t>
      </w:r>
      <w:r>
        <w:rPr>
          <w:rFonts w:hint="eastAsia"/>
          <w:lang w:eastAsia="zh-CN"/>
        </w:rPr>
        <w:t xml:space="preserve"> </w:t>
      </w:r>
      <w:r>
        <w:rPr>
          <w:rFonts w:hint="eastAsia"/>
        </w:rPr>
        <w:t>用法用量：建议与环孢素和皮质类固醇类合并使用。口服，每日一次。在移植后，应尽可能早地开始服用。对新的移植受者，首次应服用的负荷量，即其维持量的3倍剂量。对肾移植患者的建议负荷量为6mg，维持量为2mg/天。虽然在临床试验中，所用的15mg的负荷量和5mg/天的维持量是安全有效的，但对于肾移植患者，尚不明确2mg以上的剂量疗效上的益处。每日服用雷帕鸣 (Rapamune) 2mg的患者，其总体的安全性优于每日服用雷帕鸣(Rapamune) 5mg的患者。</w:t>
      </w:r>
      <w:r>
        <w:rPr>
          <w:rFonts w:hint="eastAsia"/>
          <w:lang w:eastAsia="zh-CN"/>
        </w:rPr>
        <w:t xml:space="preserve"> </w:t>
      </w:r>
      <w:r>
        <w:rPr>
          <w:rFonts w:hint="eastAsia"/>
        </w:rPr>
        <w:t>禁忌：禁用于对西罗莫司、西罗莫司的衍生物、或本药口服溶液中任何成份过敏的患者、孕妇及哺乳期妇女。</w:t>
      </w:r>
      <w:r>
        <w:rPr>
          <w:rFonts w:hint="eastAsia"/>
          <w:lang w:eastAsia="zh-CN"/>
        </w:rPr>
        <w:t xml:space="preserve"> </w:t>
      </w:r>
      <w:r>
        <w:rPr>
          <w:rFonts w:hint="eastAsia"/>
        </w:rPr>
        <w:t>注意事项：西柚汁可减缓由CYP3A4调节的本药的代谢，因而不可用于送服或稀释本药。建议服用环孢素口服溶液(改进型)和/或环孢素胶囊(改进型)后4小时，服用西罗莫司。</w:t>
      </w:r>
      <w:r>
        <w:rPr>
          <w:rFonts w:hint="eastAsia"/>
          <w:lang w:eastAsia="zh-CN"/>
        </w:rPr>
        <w:t xml:space="preserve">  </w:t>
      </w:r>
    </w:p>
    <w:p w14:paraId="2E94DEFB">
      <w:pPr>
        <w:rPr>
          <w:rFonts w:hint="eastAsia"/>
          <w:lang w:eastAsia="zh-CN"/>
        </w:rPr>
      </w:pPr>
      <w:r>
        <w:rPr>
          <w:rFonts w:hint="eastAsia"/>
          <w:lang w:eastAsia="zh-CN"/>
        </w:rPr>
        <w:t>药品名称：</w:t>
      </w:r>
      <w:r>
        <w:rPr>
          <w:rFonts w:hint="eastAsia"/>
        </w:rPr>
        <w:t>活络镇痛片</w:t>
      </w:r>
      <w:r>
        <w:rPr>
          <w:rFonts w:hint="eastAsia"/>
          <w:lang w:eastAsia="zh-CN"/>
        </w:rPr>
        <w:t xml:space="preserve"> </w:t>
      </w:r>
      <w:r>
        <w:rPr>
          <w:rFonts w:hint="eastAsia"/>
        </w:rPr>
        <w:t>适应症：舒筋活血、消瘀止痛。用于闪腰岔气，瘀血作痛，筋骨疼痛，腰痛，腿痛（用于治疗各种跌打损伤引起的筋骨痛、腰腿痛、镇痛效果极强）。</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3A9F8AB">
      <w:pPr>
        <w:rPr>
          <w:rFonts w:hint="eastAsia"/>
          <w:lang w:eastAsia="zh-CN"/>
        </w:rPr>
      </w:pPr>
      <w:r>
        <w:rPr>
          <w:rFonts w:hint="eastAsia"/>
          <w:lang w:eastAsia="zh-CN"/>
        </w:rPr>
        <w:t>药品名称：</w:t>
      </w:r>
      <w:r>
        <w:rPr>
          <w:rFonts w:hint="eastAsia"/>
        </w:rPr>
        <w:t>尪痹片</w:t>
      </w:r>
      <w:r>
        <w:rPr>
          <w:rFonts w:hint="eastAsia"/>
          <w:lang w:eastAsia="zh-CN"/>
        </w:rPr>
        <w:t xml:space="preserve"> </w:t>
      </w:r>
      <w:r>
        <w:rPr>
          <w:rFonts w:hint="eastAsia"/>
        </w:rPr>
        <w:t>适应症：补肝肾，强筋骨，祛风湿，通经络。用于久痹体虚，关节疼痛，局部肿大、僵硬畸形，屈伸不利及类风湿性关节炎见有上述证候者。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09C696DB">
      <w:pPr>
        <w:rPr>
          <w:rFonts w:hint="eastAsia"/>
          <w:lang w:eastAsia="zh-CN"/>
        </w:rPr>
      </w:pPr>
      <w:r>
        <w:rPr>
          <w:rFonts w:hint="eastAsia"/>
          <w:lang w:eastAsia="zh-CN"/>
        </w:rPr>
        <w:t>药品名称：</w:t>
      </w:r>
      <w:r>
        <w:rPr>
          <w:rFonts w:hint="eastAsia"/>
        </w:rPr>
        <w:t>骨刺消痛液</w:t>
      </w:r>
      <w:r>
        <w:rPr>
          <w:rFonts w:hint="eastAsia"/>
          <w:lang w:eastAsia="zh-CN"/>
        </w:rPr>
        <w:t xml:space="preserve"> </w:t>
      </w:r>
      <w:r>
        <w:rPr>
          <w:rFonts w:hint="eastAsia"/>
        </w:rPr>
        <w:t>适应症：祛风通络,活血止痛。用于颈椎、腰椎、四肢关节骨质增生引起的酸胀、麻木、疼痛等。</w:t>
      </w:r>
      <w:r>
        <w:rPr>
          <w:rFonts w:hint="eastAsia"/>
          <w:lang w:eastAsia="zh-CN"/>
        </w:rPr>
        <w:t xml:space="preserve"> </w:t>
      </w:r>
      <w:r>
        <w:rPr>
          <w:rFonts w:hint="eastAsia"/>
        </w:rPr>
        <w:t>用法用量：口服，一次10-15ml，一日2次，或遵医嘱服用。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注意事项：1.久置可出现少量沉淀，服时摇匀。2.注意按剂量服用，不宜过量。3.若出现不良反应速去医院就诊。4.对酒精过敏者和不适饮酒者慎用。5.运动员慎用。</w:t>
      </w:r>
      <w:r>
        <w:rPr>
          <w:rFonts w:hint="eastAsia"/>
          <w:lang w:eastAsia="zh-CN"/>
        </w:rPr>
        <w:t xml:space="preserve">  </w:t>
      </w:r>
    </w:p>
    <w:p w14:paraId="64386541">
      <w:pPr>
        <w:rPr>
          <w:rFonts w:hint="eastAsia"/>
          <w:lang w:eastAsia="zh-CN"/>
        </w:rPr>
      </w:pPr>
      <w:r>
        <w:rPr>
          <w:rFonts w:hint="eastAsia"/>
          <w:lang w:eastAsia="zh-CN"/>
        </w:rPr>
        <w:t>药品名称：</w:t>
      </w:r>
      <w:r>
        <w:rPr>
          <w:rFonts w:hint="eastAsia"/>
        </w:rPr>
        <w:t>盐酸纳洛酮舌下片</w:t>
      </w:r>
      <w:r>
        <w:rPr>
          <w:rFonts w:hint="eastAsia"/>
          <w:lang w:eastAsia="zh-CN"/>
        </w:rPr>
        <w:t xml:space="preserve"> </w:t>
      </w:r>
      <w:r>
        <w:rPr>
          <w:rFonts w:hint="eastAsia"/>
        </w:rPr>
        <w:t>适应症：用于急性酒精中毒，限于步态不稳定、话多、不连贯、欣快、共济失调、感知迟钝、困倦、嗜睡，但不伴有昏迷及生命体征改变的急性酒精中毒的酩酊状态。</w:t>
      </w:r>
      <w:r>
        <w:rPr>
          <w:rFonts w:hint="eastAsia"/>
          <w:lang w:eastAsia="zh-CN"/>
        </w:rPr>
        <w:t xml:space="preserve"> </w:t>
      </w:r>
      <w:r>
        <w:rPr>
          <w:rFonts w:hint="eastAsia"/>
        </w:rPr>
        <w:t>用法用量：舌下含服。一次0.4～0.8mg（1～2片）,根据病情需要可重复用药。</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 高血压、低血压、心律不齐及心功能障碍者慎用。2. 酒精中毒伴严重呕吐者，应改用盐酸纳洛酮注射液或常规治疗。3. 本品应严格遵医嘱使用。</w:t>
      </w:r>
      <w:r>
        <w:rPr>
          <w:rFonts w:hint="eastAsia"/>
          <w:lang w:eastAsia="zh-CN"/>
        </w:rPr>
        <w:t xml:space="preserve">  </w:t>
      </w:r>
    </w:p>
    <w:p w14:paraId="79862A76">
      <w:pPr>
        <w:rPr>
          <w:rFonts w:hint="eastAsia"/>
          <w:lang w:eastAsia="zh-CN"/>
        </w:rPr>
      </w:pPr>
      <w:r>
        <w:rPr>
          <w:rFonts w:hint="eastAsia"/>
          <w:lang w:eastAsia="zh-CN"/>
        </w:rPr>
        <w:t>药品名称：</w:t>
      </w:r>
      <w:r>
        <w:rPr>
          <w:rFonts w:hint="eastAsia"/>
        </w:rPr>
        <w:t>盐酸氯丙嗪片</w:t>
      </w:r>
      <w:r>
        <w:rPr>
          <w:rFonts w:hint="eastAsia"/>
          <w:lang w:eastAsia="zh-CN"/>
        </w:rPr>
        <w:t xml:space="preserve"> </w:t>
      </w:r>
      <w:r>
        <w:rPr>
          <w:rFonts w:hint="eastAsia"/>
        </w:rPr>
        <w:t>适应症：1.对兴奋躁动、幻觉妄想、思维障碍及行为紊乱等阳性症状有较好的疗效。用于精神分裂症、躁狂症或其他精神病性障碍。2.止呕，各种原因所致的呕吐或顽固性呃逆。</w:t>
      </w:r>
      <w:r>
        <w:rPr>
          <w:rFonts w:hint="eastAsia"/>
          <w:lang w:eastAsia="zh-CN"/>
        </w:rPr>
        <w:t xml:space="preserve"> </w:t>
      </w:r>
      <w:r>
        <w:rPr>
          <w:rFonts w:hint="eastAsia"/>
        </w:rPr>
        <w:t>用法用量：口服用于精神分裂症或躁狂症，从小剂量开始，一次25~50mg，一日2~3次，每隔2~3日缓慢逐渐递增至一次25~50mg，治疗剂量一日400~600mg。用于其他精神病，剂量应偏小。体弱者剂量应偏小，应缓慢加量。用于止呕，一次12.5~25mg，一日2~3次。</w:t>
      </w:r>
      <w:r>
        <w:rPr>
          <w:rFonts w:hint="eastAsia"/>
          <w:lang w:eastAsia="zh-CN"/>
        </w:rPr>
        <w:t xml:space="preserve"> </w:t>
      </w:r>
      <w:r>
        <w:rPr>
          <w:rFonts w:hint="eastAsia"/>
        </w:rPr>
        <w:t>禁忌：基底神经节病变、帕金森病、帕金森综合征、骨髓抑制、青光眼、昏迷及对吩噻嗪类药过敏者禁用。</w:t>
      </w:r>
      <w:r>
        <w:rPr>
          <w:rFonts w:hint="eastAsia"/>
          <w:lang w:eastAsia="zh-CN"/>
        </w:rPr>
        <w:t xml:space="preserve"> </w:t>
      </w:r>
      <w:r>
        <w:rPr>
          <w:rFonts w:hint="eastAsia"/>
        </w:rPr>
        <w:t>注意事项：1.患有心血管疾病(如心衰、心肌梗死、传导异常)慎用。2.出现迟发性运动障碍，应停用所有的抗精神病药。3.出现过敏性皮疹及恶性综合征应立即停药并进行相应的处理。4.用药后引起体位性低血压应卧床，血压过低可静脉滴注去甲肾上腺素，禁用肾上腺素。5.肝、肾功能不全者应减量。6.癫痫患者慎用。7.应定期检查肝功能与白细胞计数。8.对晕动症引起的呕吐效果差。9.用药期间不宜驾驶车辆、操作机械或高空作业。10.不适用于有意识障碍的精神异常者。</w:t>
      </w:r>
      <w:r>
        <w:rPr>
          <w:rFonts w:hint="eastAsia"/>
          <w:lang w:eastAsia="zh-CN"/>
        </w:rPr>
        <w:t xml:space="preserve">  </w:t>
      </w:r>
    </w:p>
    <w:p w14:paraId="694D16CB">
      <w:pPr>
        <w:rPr>
          <w:rFonts w:hint="eastAsia"/>
          <w:lang w:eastAsia="zh-CN"/>
        </w:rPr>
      </w:pPr>
      <w:r>
        <w:rPr>
          <w:rFonts w:hint="eastAsia"/>
          <w:lang w:eastAsia="zh-CN"/>
        </w:rPr>
        <w:t>药品名称：</w:t>
      </w:r>
      <w:r>
        <w:rPr>
          <w:rFonts w:hint="eastAsia"/>
        </w:rPr>
        <w:t>参芪降糖颗粒</w:t>
      </w:r>
      <w:r>
        <w:rPr>
          <w:rFonts w:hint="eastAsia"/>
          <w:lang w:eastAsia="zh-CN"/>
        </w:rPr>
        <w:t xml:space="preserve"> </w:t>
      </w:r>
      <w:r>
        <w:rPr>
          <w:rFonts w:hint="eastAsia"/>
        </w:rPr>
        <w:t>适应症：益气养阴，滋脾补肾。主治消渴症，用于Ⅱ型糖尿病。</w:t>
      </w:r>
      <w:r>
        <w:rPr>
          <w:rFonts w:hint="eastAsia"/>
          <w:lang w:eastAsia="zh-CN"/>
        </w:rPr>
        <w:t xml:space="preserve"> </w:t>
      </w:r>
      <w:r>
        <w:rPr>
          <w:rFonts w:hint="eastAsia"/>
        </w:rPr>
        <w:t>用法用量：口服。一次1g，一日3次，一个月为一个疗程，效果不显著或治疗前症状较重者，一次用量可达3g，一日3次。</w:t>
      </w:r>
      <w:r>
        <w:rPr>
          <w:rFonts w:hint="eastAsia"/>
          <w:lang w:eastAsia="zh-CN"/>
        </w:rPr>
        <w:t xml:space="preserve"> </w:t>
      </w:r>
      <w:r>
        <w:rPr>
          <w:rFonts w:hint="eastAsia"/>
        </w:rPr>
        <w:t>禁忌：</w:t>
      </w:r>
      <w:r>
        <w:rPr>
          <w:rFonts w:hint="eastAsia"/>
          <w:lang w:eastAsia="zh-CN"/>
        </w:rPr>
        <w:t xml:space="preserve"> </w:t>
      </w:r>
      <w:r>
        <w:rPr>
          <w:rFonts w:hint="eastAsia"/>
        </w:rPr>
        <w:t>注意事项：有实热症者禁用，待实热症退后可以用。</w:t>
      </w:r>
      <w:r>
        <w:rPr>
          <w:rFonts w:hint="eastAsia"/>
          <w:lang w:eastAsia="zh-CN"/>
        </w:rPr>
        <w:t xml:space="preserve">  </w:t>
      </w:r>
    </w:p>
    <w:p w14:paraId="71F4B30E">
      <w:pPr>
        <w:rPr>
          <w:rFonts w:hint="eastAsia"/>
          <w:lang w:eastAsia="zh-CN"/>
        </w:rPr>
      </w:pPr>
      <w:r>
        <w:rPr>
          <w:rFonts w:hint="eastAsia"/>
          <w:lang w:eastAsia="zh-CN"/>
        </w:rPr>
        <w:t>药品名称：</w:t>
      </w:r>
      <w:r>
        <w:rPr>
          <w:rFonts w:hint="eastAsia"/>
        </w:rPr>
        <w:t>磷酸西格列汀片</w:t>
      </w:r>
      <w:r>
        <w:rPr>
          <w:rFonts w:hint="eastAsia"/>
          <w:lang w:eastAsia="zh-CN"/>
        </w:rPr>
        <w:t xml:space="preserve"> </w:t>
      </w:r>
      <w:r>
        <w:rPr>
          <w:rFonts w:hint="eastAsia"/>
        </w:rPr>
        <w:t>适应症：本品配合饮食控制和运动，用于改善2型糖尿病患者的血糖控制。</w:t>
      </w:r>
      <w:r>
        <w:rPr>
          <w:rFonts w:hint="eastAsia"/>
          <w:lang w:eastAsia="zh-CN"/>
        </w:rPr>
        <w:t xml:space="preserve"> </w:t>
      </w:r>
      <w:r>
        <w:rPr>
          <w:rFonts w:hint="eastAsia"/>
        </w:rPr>
        <w:t>用法用量：磷酸西格列汀片单药治疗的推荐剂量为100mg每日1次。本品可与或不与食物同服。</w:t>
      </w:r>
      <w:r>
        <w:rPr>
          <w:rFonts w:hint="eastAsia"/>
          <w:lang w:eastAsia="zh-CN"/>
        </w:rPr>
        <w:t xml:space="preserve"> </w:t>
      </w:r>
      <w:r>
        <w:rPr>
          <w:rFonts w:hint="eastAsia"/>
        </w:rPr>
        <w:t>禁忌：对本品中任何成份过敏者禁用。（参见注意事项，超敏反应和不良反应，上市后经验。）</w:t>
      </w:r>
      <w:r>
        <w:rPr>
          <w:rFonts w:hint="eastAsia"/>
          <w:lang w:eastAsia="zh-CN"/>
        </w:rPr>
        <w:t xml:space="preserve"> </w:t>
      </w:r>
      <w:r>
        <w:rPr>
          <w:rFonts w:hint="eastAsia"/>
        </w:rPr>
        <w:t>注意事项：本品不得用于1 型糖尿病患者或治疗糖尿病酮症酸中毒。 胰腺炎：在上市后经验中，有服用西格列汀的患者出现急性胰腺炎的报告，包括致命和非致命的出血性或坏死性胰腺炎（参见不良反应，上市后经验）。由于这些报告是自发提交的，且报告发生的人群数量不确定，通常不可能可靠地估计其发生频率或确定其与药物暴露的因果关系。患者应被告知急性胰腺炎的特征性症状：持续性的，剧烈的腹痛。有报道提示停用西格列汀后胰腺炎症状消失。如果怀疑出现胰腺炎，则应停止使用西格列汀和其他可疑的药物。 肾功能不全患者用药：本品可通过肾脏排泄。为了使肾功能不全患者的本品血浆浓度与肾功能正常患者相似，在中度和重度肾功能不全患者以及需要血液透析或腹膜透析的终末期肾病患者中，建议减少本品的剂量（参见用法用量，肾功能不全患者）。 超敏反应：本品上市后在患者的治疗过程中发现了以下严重超敏反应。这些反应包括过敏反应、血管性水肿和剥脱性皮肤损害，包括Stevens-Johnson 综合征。由于这些反应来自人数不定的人群自发性报告，因此通常不可能可靠地估计这些反应的发生率或确定这些不良反应与药物暴露之间的因果关系。这些反应发生在使用本品治疗的开始3 个月内，有些报告发生在首次服用之后。如怀疑发生超敏反应，停止使用本品，评估是否有其他潜在的原因，采用其他方案治疗糖尿病（参见禁忌和不良反应“上市后经验”部分）。</w:t>
      </w:r>
      <w:r>
        <w:rPr>
          <w:rFonts w:hint="eastAsia"/>
          <w:lang w:eastAsia="zh-CN"/>
        </w:rPr>
        <w:t xml:space="preserve">  </w:t>
      </w:r>
    </w:p>
    <w:p w14:paraId="7424230B">
      <w:pPr>
        <w:rPr>
          <w:rFonts w:hint="eastAsia"/>
          <w:lang w:eastAsia="zh-CN"/>
        </w:rPr>
      </w:pPr>
      <w:r>
        <w:rPr>
          <w:rFonts w:hint="eastAsia"/>
          <w:lang w:eastAsia="zh-CN"/>
        </w:rPr>
        <w:t>药品名称：</w:t>
      </w:r>
      <w:r>
        <w:rPr>
          <w:rFonts w:hint="eastAsia"/>
        </w:rPr>
        <w:t>罗格列酮钠片</w:t>
      </w:r>
      <w:r>
        <w:rPr>
          <w:rFonts w:hint="eastAsia"/>
          <w:lang w:eastAsia="zh-CN"/>
        </w:rPr>
        <w:t xml:space="preserve"> </w:t>
      </w:r>
      <w:r>
        <w:rPr>
          <w:rFonts w:hint="eastAsia"/>
        </w:rPr>
        <w:t>适应症：本品仅适用于其他降糖药无法达到血糖控制目标的2型糖尿病患者。 单一服用本品，并辅以饮食控制和运动，可控制2型糖尿病患者的血糖。 对于饮食控制和运动加服本品或单一抗糖尿病药物，而血糖控制不佳的2型糖尿病患者，本品可与二甲双胍或磺酰脲类药物联合应用。对服用最大推荐剂量二甲双胍或磺酰脲类药物，且血糖控制不佳的患者，本品不可替代原抗糖尿病药物，则需在其基础上联合应用。 饮食控制是2型糖尿病治疗的措施之一。限制热量、减轻体重和增加运动均有助于提高胰岛素的敏感性，因而其不仅是2型糖尿病治疗的基本治疗，且可有效地保持药物疗效。在开始服用本品前，应诊治影响血糖控制的病症，如感染。</w:t>
      </w:r>
      <w:r>
        <w:rPr>
          <w:rFonts w:hint="eastAsia"/>
          <w:lang w:eastAsia="zh-CN"/>
        </w:rPr>
        <w:t xml:space="preserve"> </w:t>
      </w:r>
      <w:r>
        <w:rPr>
          <w:rFonts w:hint="eastAsia"/>
        </w:rPr>
        <w:t>用法用量：口服，服药与进食无关。糖尿病治疗应个体化。1.单药治疗：初始剂量可为一日一片(4mg)，每日一次或分两次口服，如对初始剂量反应不佳，可逐渐加量至一日两片(8mg)。2.与磺酰脲类联合用药：初始剂量可为一日一片(4mg)，每日一次或分两次口服，发生低血糖时，减少磺脲类用量。3.与二甲双胍联合用药：初始剂量可为一日一片(4mg)，每日一次或分两次口服。12周后若空腹血糖控制不理想，剂量增加至一日两片(8mg)。4.最大推荐剂量为每日两片(8mg)，每日一次或分两次口服。</w:t>
      </w:r>
      <w:r>
        <w:rPr>
          <w:rFonts w:hint="eastAsia"/>
          <w:lang w:eastAsia="zh-CN"/>
        </w:rPr>
        <w:t xml:space="preserve"> </w:t>
      </w:r>
      <w:r>
        <w:rPr>
          <w:rFonts w:hint="eastAsia"/>
        </w:rPr>
        <w:t>禁忌：1.对本品或其中成份过敏者禁用;2.有心衰病史或有心衰危险因素的患者;3.有心脏病病史，尤其是缺血性心脏病病史的患者;4.骨质疏松症或发生过非外伤性骨折病史的患者;5.严重血脂紊乱的患者。</w:t>
      </w:r>
      <w:r>
        <w:rPr>
          <w:rFonts w:hint="eastAsia"/>
          <w:lang w:eastAsia="zh-CN"/>
        </w:rPr>
        <w:t xml:space="preserve"> </w:t>
      </w:r>
      <w:r>
        <w:rPr>
          <w:rFonts w:hint="eastAsia"/>
        </w:rPr>
        <w:t>注意事项：1.一般罗格列酮仅能在胰岛素存在下发挥降糖作用，故不应用于I型糖尿病或糖尿病酮症酸中毒的治疗。 2.低血糖症：联合使用胰岛素或其它口服降糖药时，有发生低血糖症的风险，此时可能有必要降低同用药物的剂量。 3.排卵：绝经期前不排卵的胰岛素抵抗患者，噻唑烷二酮包括罗格列酮的治疗可能导致重新排卵。作为胰岛素敏感性改善的结果之一，这些患者如果不采取有效避孕措施，则有怀孕的风险。 4.水肿：水肿病人使用本品应慎重。 5.心脏：对于NYHA标准心功能III和IV级的病人，不宜使用本品。 6.肝脏：使用本品应定期监测肝功能。</w:t>
      </w:r>
      <w:r>
        <w:rPr>
          <w:rFonts w:hint="eastAsia"/>
          <w:lang w:eastAsia="zh-CN"/>
        </w:rPr>
        <w:t xml:space="preserve">  </w:t>
      </w:r>
    </w:p>
    <w:p w14:paraId="44796EC6">
      <w:pPr>
        <w:rPr>
          <w:rFonts w:hint="eastAsia"/>
          <w:lang w:eastAsia="zh-CN"/>
        </w:rPr>
      </w:pPr>
      <w:r>
        <w:rPr>
          <w:rFonts w:hint="eastAsia"/>
          <w:lang w:eastAsia="zh-CN"/>
        </w:rPr>
        <w:t>药品名称：</w:t>
      </w:r>
      <w:r>
        <w:rPr>
          <w:rFonts w:hint="eastAsia"/>
        </w:rPr>
        <w:t>溴吡斯的明片</w:t>
      </w:r>
      <w:r>
        <w:rPr>
          <w:rFonts w:hint="eastAsia"/>
          <w:lang w:eastAsia="zh-CN"/>
        </w:rPr>
        <w:t xml:space="preserve"> </w:t>
      </w:r>
      <w:r>
        <w:rPr>
          <w:rFonts w:hint="eastAsia"/>
        </w:rPr>
        <w:t>适应症：用于重症肌无力，手术后功能性肠胀气及尿潴留等。</w:t>
      </w:r>
      <w:r>
        <w:rPr>
          <w:rFonts w:hint="eastAsia"/>
          <w:lang w:eastAsia="zh-CN"/>
        </w:rPr>
        <w:t xml:space="preserve"> </w:t>
      </w:r>
      <w:r>
        <w:rPr>
          <w:rFonts w:hint="eastAsia"/>
        </w:rPr>
        <w:t>用法用量：口服，一般成人为60-120mg（1-2片），每3-4小时口一次</w:t>
      </w:r>
      <w:r>
        <w:rPr>
          <w:rFonts w:hint="eastAsia"/>
          <w:lang w:eastAsia="zh-CN"/>
        </w:rPr>
        <w:t xml:space="preserve"> </w:t>
      </w:r>
      <w:r>
        <w:rPr>
          <w:rFonts w:hint="eastAsia"/>
        </w:rPr>
        <w:t>禁忌：心绞痛、支气管哮喘、机械性肠梗阻及尿路梗塞患者禁用。</w:t>
      </w:r>
      <w:r>
        <w:rPr>
          <w:rFonts w:hint="eastAsia"/>
          <w:lang w:eastAsia="zh-CN"/>
        </w:rPr>
        <w:t xml:space="preserve"> </w:t>
      </w:r>
      <w:r>
        <w:rPr>
          <w:rFonts w:hint="eastAsia"/>
        </w:rPr>
        <w:t>注意事项：(1)心律失常、房室传导阻滞、术后肺不张或肺炎及孕妇慎用。(2)本品吸收、代谢、排泄存在明显的个体差异,其药量和用药时间应根据服药后效应而定。</w:t>
      </w:r>
      <w:r>
        <w:rPr>
          <w:rFonts w:hint="eastAsia"/>
          <w:lang w:eastAsia="zh-CN"/>
        </w:rPr>
        <w:t xml:space="preserve">  </w:t>
      </w:r>
    </w:p>
    <w:p w14:paraId="460ACE5D">
      <w:pPr>
        <w:rPr>
          <w:rFonts w:hint="eastAsia"/>
          <w:lang w:eastAsia="zh-CN"/>
        </w:rPr>
      </w:pPr>
      <w:r>
        <w:rPr>
          <w:rFonts w:hint="eastAsia"/>
          <w:lang w:eastAsia="zh-CN"/>
        </w:rPr>
        <w:t>药品名称：</w:t>
      </w:r>
      <w:r>
        <w:rPr>
          <w:rFonts w:hint="eastAsia"/>
        </w:rPr>
        <w:t>疏痛安涂膜剂</w:t>
      </w:r>
      <w:r>
        <w:rPr>
          <w:rFonts w:hint="eastAsia"/>
          <w:lang w:eastAsia="zh-CN"/>
        </w:rPr>
        <w:t xml:space="preserve"> </w:t>
      </w:r>
      <w:r>
        <w:rPr>
          <w:rFonts w:hint="eastAsia"/>
        </w:rPr>
        <w:t>适应症：舒筋活血，消肿止痛。用于跌打损伤所致的局部肿痛，急慢性软组织损伤。</w:t>
      </w:r>
      <w:r>
        <w:rPr>
          <w:rFonts w:hint="eastAsia"/>
          <w:lang w:eastAsia="zh-CN"/>
        </w:rPr>
        <w:t xml:space="preserve"> </w:t>
      </w:r>
      <w:r>
        <w:rPr>
          <w:rFonts w:hint="eastAsia"/>
        </w:rPr>
        <w:t>用法用量：涂患处或有关穴位。一日2～3次。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生冷、油腻食物。3.切勿接触眼睛、口腔等黏膜处。皮肤破溃处禁用。4.孕妇慎用，儿童、年老体弱者应在医师指导下使用。5.偶有过敏性皮疹，停药后即可恢复；如症状严重应去医院就诊。6.用药3天症状无缓解，或出现局部红肿、疼痛、活动受限等不适症状时应去医院就诊。7.对疏痛安涂膜剂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1578AEF">
      <w:pPr>
        <w:rPr>
          <w:rFonts w:hint="eastAsia"/>
          <w:lang w:eastAsia="zh-CN"/>
        </w:rPr>
      </w:pPr>
      <w:r>
        <w:rPr>
          <w:rFonts w:hint="eastAsia"/>
          <w:lang w:eastAsia="zh-CN"/>
        </w:rPr>
        <w:t>药品名称：</w:t>
      </w:r>
      <w:r>
        <w:rPr>
          <w:rFonts w:hint="eastAsia"/>
        </w:rPr>
        <w:t>七厘散</w:t>
      </w:r>
      <w:r>
        <w:rPr>
          <w:rFonts w:hint="eastAsia"/>
          <w:lang w:eastAsia="zh-CN"/>
        </w:rPr>
        <w:t xml:space="preserve"> </w:t>
      </w:r>
      <w:r>
        <w:rPr>
          <w:rFonts w:hint="eastAsia"/>
        </w:rPr>
        <w:t>适应症：化瘀消肿，止痛止血。用于跌打损伤，血瘀疼痛，外伤出血。</w:t>
      </w:r>
      <w:r>
        <w:rPr>
          <w:rFonts w:hint="eastAsia"/>
          <w:lang w:eastAsia="zh-CN"/>
        </w:rPr>
        <w:t xml:space="preserve"> </w:t>
      </w:r>
      <w:r>
        <w:rPr>
          <w:rFonts w:hint="eastAsia"/>
        </w:rPr>
        <w:t>用法用量：口服，一次1～1.5g，一日1～3次；外用，调敷患处。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注意事项：1.七厘散处方中含朱砂，不宜过量久服，肝肾功能不全者慎用。2.运动员慎用。</w:t>
      </w:r>
      <w:r>
        <w:rPr>
          <w:rFonts w:hint="eastAsia"/>
          <w:lang w:eastAsia="zh-CN"/>
        </w:rPr>
        <w:t xml:space="preserve">  </w:t>
      </w:r>
    </w:p>
    <w:p w14:paraId="2BC43DA0">
      <w:pPr>
        <w:rPr>
          <w:rFonts w:hint="eastAsia"/>
          <w:lang w:eastAsia="zh-CN"/>
        </w:rPr>
      </w:pPr>
      <w:r>
        <w:rPr>
          <w:rFonts w:hint="eastAsia"/>
          <w:lang w:eastAsia="zh-CN"/>
        </w:rPr>
        <w:t>药品名称：</w:t>
      </w:r>
      <w:r>
        <w:rPr>
          <w:rFonts w:hint="eastAsia"/>
        </w:rPr>
        <w:t>筋骨宁搽剂</w:t>
      </w:r>
      <w:r>
        <w:rPr>
          <w:rFonts w:hint="eastAsia"/>
          <w:lang w:eastAsia="zh-CN"/>
        </w:rPr>
        <w:t xml:space="preserve"> </w:t>
      </w:r>
      <w:r>
        <w:rPr>
          <w:rFonts w:hint="eastAsia"/>
        </w:rPr>
        <w:t>适应症：活血化瘀，消肿止痛，散风祛湿。用于跌打损伤，瘀血肿痛，风寒湿痹，腰膝疼痛，肢体麻木。</w:t>
      </w:r>
      <w:r>
        <w:rPr>
          <w:rFonts w:hint="eastAsia"/>
          <w:lang w:eastAsia="zh-CN"/>
        </w:rPr>
        <w:t xml:space="preserve"> </w:t>
      </w:r>
      <w:r>
        <w:rPr>
          <w:rFonts w:hint="eastAsia"/>
        </w:rPr>
        <w:t>用法用量：外用适量。患处先用热毛巾擦净，将药液涂于患处，用于往复揉擦至干，如此反复3～4次后，用热毛巾温敷一次；一日3～4次。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注意事项：1.外用药，切勿入口。如出现皮疹等过敏反应，立即停用。2.运动员慎用。</w:t>
      </w:r>
      <w:r>
        <w:rPr>
          <w:rFonts w:hint="eastAsia"/>
          <w:lang w:eastAsia="zh-CN"/>
        </w:rPr>
        <w:t xml:space="preserve">  </w:t>
      </w:r>
    </w:p>
    <w:p w14:paraId="524EE86C">
      <w:pPr>
        <w:rPr>
          <w:rFonts w:hint="eastAsia"/>
          <w:lang w:eastAsia="zh-CN"/>
        </w:rPr>
      </w:pPr>
      <w:r>
        <w:rPr>
          <w:rFonts w:hint="eastAsia"/>
          <w:lang w:eastAsia="zh-CN"/>
        </w:rPr>
        <w:t>药品名称：</w:t>
      </w:r>
      <w:r>
        <w:rPr>
          <w:rFonts w:hint="eastAsia"/>
        </w:rPr>
        <w:t>豨红通络口服液</w:t>
      </w:r>
      <w:r>
        <w:rPr>
          <w:rFonts w:hint="eastAsia"/>
          <w:lang w:eastAsia="zh-CN"/>
        </w:rPr>
        <w:t xml:space="preserve"> </w:t>
      </w:r>
      <w:r>
        <w:rPr>
          <w:rFonts w:hint="eastAsia"/>
        </w:rPr>
        <w:t>适应症：祛风活血，通络止痛。用于瘀血阻络所致的中风病，症见偏瘫，肢体麻木，语言不利等。</w:t>
      </w:r>
      <w:r>
        <w:rPr>
          <w:rFonts w:hint="eastAsia"/>
          <w:lang w:eastAsia="zh-CN"/>
        </w:rPr>
        <w:t xml:space="preserve"> </w:t>
      </w:r>
      <w:r>
        <w:rPr>
          <w:rFonts w:hint="eastAsia"/>
        </w:rPr>
        <w:t>用法用量：口服，一次10毫升，一日3次；或遵医嘱。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注意事项：尚不明确。</w:t>
      </w:r>
      <w:r>
        <w:rPr>
          <w:rFonts w:hint="eastAsia"/>
          <w:lang w:eastAsia="zh-CN"/>
        </w:rPr>
        <w:t xml:space="preserve">  </w:t>
      </w:r>
    </w:p>
    <w:p w14:paraId="7DB7B95C">
      <w:pPr>
        <w:rPr>
          <w:rFonts w:hint="eastAsia"/>
          <w:lang w:eastAsia="zh-CN"/>
        </w:rPr>
      </w:pPr>
      <w:r>
        <w:rPr>
          <w:rFonts w:hint="eastAsia"/>
          <w:lang w:eastAsia="zh-CN"/>
        </w:rPr>
        <w:t>药品名称：</w:t>
      </w:r>
      <w:r>
        <w:rPr>
          <w:rFonts w:hint="eastAsia"/>
        </w:rPr>
        <w:t>安立生坦片</w:t>
      </w:r>
      <w:r>
        <w:rPr>
          <w:rFonts w:hint="eastAsia"/>
          <w:lang w:eastAsia="zh-CN"/>
        </w:rPr>
        <w:t xml:space="preserve"> </w:t>
      </w:r>
      <w:r>
        <w:rPr>
          <w:rFonts w:hint="eastAsia"/>
        </w:rPr>
        <w:t>适应症：适用于治疗有WHOII级或III级症状的肺动脉高压患者（WHO组1），用以改善运动能力和延缓临床恶化。</w:t>
      </w:r>
      <w:r>
        <w:rPr>
          <w:rFonts w:hint="eastAsia"/>
          <w:lang w:eastAsia="zh-CN"/>
        </w:rPr>
        <w:t xml:space="preserve"> </w:t>
      </w:r>
      <w:r>
        <w:rPr>
          <w:rFonts w:hint="eastAsia"/>
        </w:rPr>
        <w:t>用法用量：成人 ：起始剂量为空腹或进餐后口服5 mg每日1次 ；如果耐受则可考虑调整为10 mg每日1次。 药片可在空腹或进餐后服用。不能对药片进行掰半、压碎、或咀嚼。没有在肺动脉高压患者中进行过高于10 mg每日1次剂量的研究。在开始使用本药治疗前和治疗的过程中要进行肝功能的监测 育龄期女性 ：女性只有在妊娠测试阴性、以及使用2种合适的避孕方法进行避孕的情况下才能接受治疗，但如果患者已行输卵管结扎术或选择使用T型铜380A IUD或LNg 20 IUS进行避孕，则不需要采取另外的避孕措施。接受本药治疗的育龄期女性应该每月进行妊娠测试 已存在肝脏损害 ：不推荐在中重度肝功能损害的患者中应用本药。目前尚无在轻度肝功能损害患者中的应用信息 ；但是，此类患者对安立生坦的暴露可能会有所增加。</w:t>
      </w:r>
      <w:r>
        <w:rPr>
          <w:rFonts w:hint="eastAsia"/>
          <w:lang w:eastAsia="zh-CN"/>
        </w:rPr>
        <w:t xml:space="preserve"> </w:t>
      </w:r>
      <w:r>
        <w:rPr>
          <w:rFonts w:hint="eastAsia"/>
        </w:rPr>
        <w:t>禁忌：妊娠。妊娠妇女使用本药很有可能会导致严重的出生缺陷，在动物中应用此药物时经常会观察到这种作用。因此在开始治疗前必须排除妊娠，并且在治疗过程中以及治疗后1个月内都应该使用2种合适的避孕方法进行避孕，但如果患者已行输卵管结扎术或选择使用T型铜380A IUD或LNg 20 IUS进行避孕，则不需要采取另外的避孕措施。每月都进行妊娠测试。 妊娠分类X。在妊娠妇女中应用本药可能会导致胎儿损害。安立生坦口服剂量分别在大鼠≥15 mg/kg/日，以及在兔子≥7 mg/kg/日时有致畸作用 ；目前没有关于更低剂量的研究。在两个种属动物中都可以观察到下颚、硬腭和软腭、以及心脏和大血管的畸形，以及胸腺和甲状腺的形成障碍。致畸性是内皮素受体拮抗剂的一类作用。目前没有关于在妊娠妇女中应用本药的数据。 本药禁用于确实或可能已经怀孕的妇女。如果在妊娠期间应用该药，或在应用该药的过程中怀孕，患者应该被告知可能会对胎儿产生的危害。因此在开始治疗前必须排除妊娠，并且在治疗过程中以及治疗后1个月内都应该使用2种合适的避孕方法进行避孕，但如果患者已行输卵管结扎术或选择使用T型铜380A IUD或LNg 20 IUS进行避孕，则不需要采取另外的避孕措施。</w:t>
      </w:r>
      <w:r>
        <w:rPr>
          <w:rFonts w:hint="eastAsia"/>
          <w:lang w:eastAsia="zh-CN"/>
        </w:rPr>
        <w:t xml:space="preserve"> </w:t>
      </w:r>
      <w:r>
        <w:rPr>
          <w:rFonts w:hint="eastAsia"/>
        </w:rPr>
        <w:t>注意事项：血液学改变 ：在应用其它内皮素受体拮抗剂后会出现血红蛋白浓度及红细胞压积的下降，此类现象在本药的临床试验中也有出现。这些指标的下降出现在开始本药治疗后的前几周，之后则保持稳定。在为期12周的安慰剂对照研究中，接受本药治疗的患者在治疗结束时的血红蛋白与基线时相比平均下降0.8 g/dL。 有7%接受本药治疗的患者（其中10%的患者每日剂量为10 mg）出现血红蛋白明显下降（与基线相比降低幅度&gt;15%，并且绝对值低于正常值低限），而与之相比安慰剂组仅有4%的患者发生此类情况。目前尚不清楚导致血红蛋白下降的原因，但它似乎不是由于出血或溶血所致。 应在开始本药治疗前、开始治疗后第1个月、以及随后定期检测血红蛋白。如果患者伴有临床意义的贫血，则不推荐使用本药治疗。如果患者在治疗过程中出现有临床意义的贫血、并且排除了其它诱因，则应考虑停止本药治疗。 液体潴留 ：外周性水肿是内皮素受体拮抗剂类药物的一种已知效应，同时它也是肺动脉高压和肺动脉高压恶化的临床结果。在安慰剂对照研究中，与安慰剂组相比，接受5或10 mg本药治疗的患者外周性水肿的发生率更高。大部分水肿的严重性为轻至中度，且在老年患者中的发生率和严重度更高。 此外，目前已有关于肺动脉高压患者在使用本药治疗后的几周内发生液体潴留的上市后报告。患者需要使用利尿剂、限制液体摄入，或者，在某些情况下还因为心功能衰竭失代偿而需要住院治疗。 如果有临床意义的液体潴留进一步发展（伴或不伴体重增加），应该开展进一步的评估以明确病因（如本药或潜在心衰），在必要的时候进行特殊治疗或中断本药治疗。 精子计数下降 ：为期5个月的另一种内皮素受体拮抗剂（波生坦）研究评估了药物对睾丸功能的影响，受试者为25名患有WHO功能III级和IV级肺动脉高压并且基线精子计数正常的男性患者。使用波生坦治疗3或6个月后，有25%的患者精子计数下降了至少50%。其中1名患者在3个月时发生了明显的精子减少，并且在随后6周的2次随访中所检测的精子计数仍然很低。停止波生坦治疗后2个月，精子计数恢复到基线水平。在22名完成6个月治疗的患者中，精子计数维持在正常范围内，并且没有观察到精子形态、精子活动力、或者激素水平的变化。根据这些关于内皮素受体拮抗剂的发现和临床前数据，不能排除如本药的内皮素受体拮抗剂会对精子发生产生不良效应。 肺静脉闭塞性疾病 ：如果患者在起始使用血管扩张剂如本药期间出现急性肺水肿，需考虑肺静脉闭塞症的可能性，如果确诊后应停用本药。</w:t>
      </w:r>
      <w:r>
        <w:rPr>
          <w:rFonts w:hint="eastAsia"/>
          <w:lang w:eastAsia="zh-CN"/>
        </w:rPr>
        <w:t xml:space="preserve">  </w:t>
      </w:r>
    </w:p>
    <w:p w14:paraId="28377A87">
      <w:pPr>
        <w:rPr>
          <w:rFonts w:hint="eastAsia"/>
          <w:lang w:eastAsia="zh-CN"/>
        </w:rPr>
      </w:pPr>
      <w:r>
        <w:rPr>
          <w:rFonts w:hint="eastAsia"/>
          <w:lang w:eastAsia="zh-CN"/>
        </w:rPr>
        <w:t>药品名称：</w:t>
      </w:r>
      <w:r>
        <w:rPr>
          <w:rFonts w:hint="eastAsia"/>
        </w:rPr>
        <w:t>骨松宝胶囊</w:t>
      </w:r>
      <w:r>
        <w:rPr>
          <w:rFonts w:hint="eastAsia"/>
          <w:lang w:eastAsia="zh-CN"/>
        </w:rPr>
        <w:t xml:space="preserve"> </w:t>
      </w:r>
      <w:r>
        <w:rPr>
          <w:rFonts w:hint="eastAsia"/>
        </w:rPr>
        <w:t>适应症：补肾活血，强筋壮骨。用于骨瘘(骨质疏松症)引起的骨折、骨痛及预防更年期骨质疏松症。</w:t>
      </w:r>
      <w:r>
        <w:rPr>
          <w:rFonts w:hint="eastAsia"/>
          <w:lang w:eastAsia="zh-CN"/>
        </w:rPr>
        <w:t xml:space="preserve"> </w:t>
      </w:r>
      <w:r>
        <w:rPr>
          <w:rFonts w:hint="eastAsia"/>
        </w:rPr>
        <w:t>用法用量：口服，一次2粒，用于骨瘘(骨质疏松症)引起的骨折、骨痛，一日3次，用于预防更年期骨质疏松症，一日2次。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20C0A2E">
      <w:pPr>
        <w:rPr>
          <w:rFonts w:hint="eastAsia"/>
          <w:lang w:eastAsia="zh-CN"/>
        </w:rPr>
      </w:pPr>
      <w:r>
        <w:rPr>
          <w:rFonts w:hint="eastAsia"/>
          <w:lang w:eastAsia="zh-CN"/>
        </w:rPr>
        <w:t>药品名称：</w:t>
      </w:r>
      <w:r>
        <w:rPr>
          <w:rFonts w:hint="eastAsia"/>
        </w:rPr>
        <w:t>参苏宣肺丸</w:t>
      </w:r>
      <w:r>
        <w:rPr>
          <w:rFonts w:hint="eastAsia"/>
          <w:lang w:eastAsia="zh-CN"/>
        </w:rPr>
        <w:t xml:space="preserve"> </w:t>
      </w:r>
      <w:r>
        <w:rPr>
          <w:rFonts w:hint="eastAsia"/>
        </w:rPr>
        <w:t>适应症：参苏宣肺丸解表散寒，宣肺化痰。用于痰湿阻肺，感冒风寒引起的头痛鼻塞，周身不适，咳嗽痰多，胸膈满闷，气逆恶心。</w:t>
      </w:r>
      <w:r>
        <w:rPr>
          <w:rFonts w:hint="eastAsia"/>
          <w:lang w:eastAsia="zh-CN"/>
        </w:rPr>
        <w:t xml:space="preserve"> </w:t>
      </w:r>
      <w:r>
        <w:rPr>
          <w:rFonts w:hint="eastAsia"/>
        </w:rPr>
        <w:t>用法用量：姜汤或温开水送服。一次6克，一日3次。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风热感冒者不适用参苏宣肺丸，其表现为发热明显，微恶风，有汗，口渴，鼻流浊涕，咽喉肿痛，咳吐黄痰。3．燥热咳嗽者不适用，其表现为干咳，咽喉疼痛，鼻唇干燥，无痰或痰少而质粘。4．高血压、心脏病、肝病、糖尿病、肾病等慢性病严重者应在医师指导下服用。5．儿童、年老体弱者应在医师指导下服用。6．服药3天症状无缓解，应去医院就诊。7．对本品过敏者禁用，过敏体质者慎用。8．药品性状发生改变时禁止服用。9．儿童必须在成人的监护下使用。10．请将此药品放在儿童不能接触的地方。11．如正在服用其他药品，使用本品前请咨询医师或药师。</w:t>
      </w:r>
      <w:r>
        <w:rPr>
          <w:rFonts w:hint="eastAsia"/>
          <w:lang w:eastAsia="zh-CN"/>
        </w:rPr>
        <w:t xml:space="preserve">  </w:t>
      </w:r>
    </w:p>
    <w:p w14:paraId="46E7C3DE">
      <w:pPr>
        <w:rPr>
          <w:rFonts w:hint="eastAsia"/>
          <w:lang w:eastAsia="zh-CN"/>
        </w:rPr>
      </w:pPr>
      <w:r>
        <w:rPr>
          <w:rFonts w:hint="eastAsia"/>
          <w:lang w:eastAsia="zh-CN"/>
        </w:rPr>
        <w:t>药品名称：</w:t>
      </w:r>
      <w:r>
        <w:rPr>
          <w:rFonts w:hint="eastAsia"/>
        </w:rPr>
        <w:t>琥珀止痛膏</w:t>
      </w:r>
      <w:r>
        <w:rPr>
          <w:rFonts w:hint="eastAsia"/>
          <w:lang w:eastAsia="zh-CN"/>
        </w:rPr>
        <w:t xml:space="preserve"> </w:t>
      </w:r>
      <w:r>
        <w:rPr>
          <w:rFonts w:hint="eastAsia"/>
        </w:rPr>
        <w:t>适应症：活血化痰，消肿散结，通络止痛。用于痰瘀互结引起的肿瘤疼痛、神经性疼痛、风湿痹痛、跌打瘀痛等。</w:t>
      </w:r>
      <w:r>
        <w:rPr>
          <w:rFonts w:hint="eastAsia"/>
          <w:lang w:eastAsia="zh-CN"/>
        </w:rPr>
        <w:t xml:space="preserve"> </w:t>
      </w:r>
      <w:r>
        <w:rPr>
          <w:rFonts w:hint="eastAsia"/>
        </w:rPr>
        <w:t>用法用量：外用，贴于洗净的患处。每片橡胶膏可贴1～2天。</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注意事项：1.孕妇慎用。2.运动员慎用。3.根据个人体质确定贴药时间，每次贴药时间在3小时内为宜。贴膏后 患处没有出现不适症状，可以延长使用时间。如贴药后患处皮肤发痒 或 出现小水泡、红肿等过敏症状，应暂停使用。4.把药膏贴在患处。贴在毛发特别多的皮肤，因撕下药膏时会伤害皮 肤应注意。</w:t>
      </w:r>
      <w:r>
        <w:rPr>
          <w:rFonts w:hint="eastAsia"/>
          <w:lang w:eastAsia="zh-CN"/>
        </w:rPr>
        <w:t xml:space="preserve">  </w:t>
      </w:r>
    </w:p>
    <w:p w14:paraId="63FDB7DA">
      <w:pPr>
        <w:rPr>
          <w:rFonts w:hint="eastAsia"/>
          <w:lang w:eastAsia="zh-CN"/>
        </w:rPr>
      </w:pPr>
      <w:r>
        <w:rPr>
          <w:rFonts w:hint="eastAsia"/>
          <w:lang w:eastAsia="zh-CN"/>
        </w:rPr>
        <w:t>药品名称：</w:t>
      </w:r>
      <w:r>
        <w:rPr>
          <w:rFonts w:hint="eastAsia"/>
        </w:rPr>
        <w:t>祛伤消肿酊</w:t>
      </w:r>
      <w:r>
        <w:rPr>
          <w:rFonts w:hint="eastAsia"/>
          <w:lang w:eastAsia="zh-CN"/>
        </w:rPr>
        <w:t xml:space="preserve"> </w:t>
      </w:r>
      <w:r>
        <w:rPr>
          <w:rFonts w:hint="eastAsia"/>
        </w:rPr>
        <w:t>适应症：活血化瘀，消肿止痛。用于跌打损伤，急性扭挫伤见有皮肤青紫瘀斑，肿胀疼痛，关节屈伸不利等属于瘀血肿痛者。</w:t>
      </w:r>
      <w:r>
        <w:rPr>
          <w:rFonts w:hint="eastAsia"/>
          <w:lang w:eastAsia="zh-CN"/>
        </w:rPr>
        <w:t xml:space="preserve"> </w:t>
      </w:r>
      <w:r>
        <w:rPr>
          <w:rFonts w:hint="eastAsia"/>
        </w:rPr>
        <w:t>用法用量：外用。用棉花浸取药液除擦患处，每日三次。</w:t>
      </w:r>
      <w:r>
        <w:rPr>
          <w:rFonts w:hint="eastAsia"/>
          <w:lang w:eastAsia="zh-CN"/>
        </w:rPr>
        <w:t xml:space="preserve"> </w:t>
      </w:r>
      <w:r>
        <w:rPr>
          <w:rFonts w:hint="eastAsia"/>
        </w:rPr>
        <w:t>禁忌：</w:t>
      </w:r>
      <w:r>
        <w:rPr>
          <w:rFonts w:hint="eastAsia"/>
          <w:lang w:eastAsia="zh-CN"/>
        </w:rPr>
        <w:t xml:space="preserve"> </w:t>
      </w:r>
      <w:r>
        <w:rPr>
          <w:rFonts w:hint="eastAsia"/>
        </w:rPr>
        <w:t>注意事项：外用药切勿口服，皮肤破损不宜涂用。</w:t>
      </w:r>
      <w:r>
        <w:rPr>
          <w:rFonts w:hint="eastAsia"/>
          <w:lang w:eastAsia="zh-CN"/>
        </w:rPr>
        <w:t xml:space="preserve">  </w:t>
      </w:r>
    </w:p>
    <w:p w14:paraId="19A395C0">
      <w:pPr>
        <w:rPr>
          <w:rFonts w:hint="eastAsia"/>
          <w:lang w:eastAsia="zh-CN"/>
        </w:rPr>
      </w:pPr>
      <w:r>
        <w:rPr>
          <w:rFonts w:hint="eastAsia"/>
          <w:lang w:eastAsia="zh-CN"/>
        </w:rPr>
        <w:t>药品名称：</w:t>
      </w:r>
      <w:r>
        <w:rPr>
          <w:rFonts w:hint="eastAsia"/>
        </w:rPr>
        <w:t>羚羊角胶囊(克比奇)</w:t>
      </w:r>
      <w:r>
        <w:rPr>
          <w:rFonts w:hint="eastAsia"/>
          <w:lang w:eastAsia="zh-CN"/>
        </w:rPr>
        <w:t xml:space="preserve"> </w:t>
      </w:r>
      <w:r>
        <w:rPr>
          <w:rFonts w:hint="eastAsia"/>
        </w:rPr>
        <w:t>适应症：平肝息风，清肝明目，散血解毒。用于肝风内动，肝火上扰，血热毒盛所致的高热惊痫，神昏痉厥，子痫抽搐，癫痫发狂，头痛眩晕，目赤，翳障，温毒发斑。</w:t>
      </w:r>
      <w:r>
        <w:rPr>
          <w:rFonts w:hint="eastAsia"/>
          <w:lang w:eastAsia="zh-CN"/>
        </w:rPr>
        <w:t xml:space="preserve"> </w:t>
      </w:r>
      <w:r>
        <w:rPr>
          <w:rFonts w:hint="eastAsia"/>
        </w:rPr>
        <w:t>用法用量：口服,一次0.3-0.6g（2-4粒），一日1次。</w:t>
      </w:r>
      <w:r>
        <w:rPr>
          <w:rFonts w:hint="eastAsia"/>
          <w:lang w:eastAsia="zh-CN"/>
        </w:rPr>
        <w:t xml:space="preserve"> </w:t>
      </w:r>
      <w:r>
        <w:rPr>
          <w:rFonts w:hint="eastAsia"/>
        </w:rPr>
        <w:t>禁忌：</w:t>
      </w:r>
      <w:r>
        <w:rPr>
          <w:rFonts w:hint="eastAsia"/>
          <w:lang w:eastAsia="zh-CN"/>
        </w:rPr>
        <w:t xml:space="preserve"> </w:t>
      </w:r>
      <w:r>
        <w:rPr>
          <w:rFonts w:hint="eastAsia"/>
        </w:rPr>
        <w:t>注意事项：孕妇及过敏体质者慎用。</w:t>
      </w:r>
      <w:r>
        <w:rPr>
          <w:rFonts w:hint="eastAsia"/>
          <w:lang w:eastAsia="zh-CN"/>
        </w:rPr>
        <w:t xml:space="preserve">  </w:t>
      </w:r>
    </w:p>
    <w:p w14:paraId="17ED8434">
      <w:pPr>
        <w:rPr>
          <w:rFonts w:hint="eastAsia"/>
          <w:lang w:eastAsia="zh-CN"/>
        </w:rPr>
      </w:pPr>
      <w:r>
        <w:rPr>
          <w:rFonts w:hint="eastAsia"/>
          <w:lang w:eastAsia="zh-CN"/>
        </w:rPr>
        <w:t>药品名称：</w:t>
      </w:r>
      <w:r>
        <w:rPr>
          <w:rFonts w:hint="eastAsia"/>
        </w:rPr>
        <w:t>参竹精片</w:t>
      </w:r>
      <w:r>
        <w:rPr>
          <w:rFonts w:hint="eastAsia"/>
          <w:lang w:eastAsia="zh-CN"/>
        </w:rPr>
        <w:t xml:space="preserve"> </w:t>
      </w:r>
      <w:r>
        <w:rPr>
          <w:rFonts w:hint="eastAsia"/>
        </w:rPr>
        <w:t>适应症：补肾，滋补强身。用于肾寒，肾虚，精血不足，筋骨酸痛，年迈体弱。</w:t>
      </w:r>
      <w:r>
        <w:rPr>
          <w:rFonts w:hint="eastAsia"/>
          <w:lang w:eastAsia="zh-CN"/>
        </w:rPr>
        <w:t xml:space="preserve"> </w:t>
      </w:r>
      <w:r>
        <w:rPr>
          <w:rFonts w:hint="eastAsia"/>
        </w:rPr>
        <w:t>用法用量：口服，一次2片，一日2次。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感冒病人不宜服用。2.服药期间出现食欲不振，胃脘不适，大便稀，腹痛等症状时，应去医院就诊。3.糖尿病患者应在医师指导下服用。4.服用二周后症状未改善，应去医院就诊。5.按照用法用量服用，长期服用应向医师咨询。6.对参竹精颗粒过敏者禁用，过敏体质者慎用。7.参竹精颗粒性状发生改变时禁止使用。8.请将参竹精颗粒放在儿童不能接触的地方。9.如正在使用其他药品，使用参竹精颗粒前请咨询医师或药师。</w:t>
      </w:r>
      <w:r>
        <w:rPr>
          <w:rFonts w:hint="eastAsia"/>
          <w:lang w:eastAsia="zh-CN"/>
        </w:rPr>
        <w:t xml:space="preserve">  </w:t>
      </w:r>
    </w:p>
    <w:p w14:paraId="26764830">
      <w:pPr>
        <w:rPr>
          <w:rFonts w:hint="eastAsia"/>
          <w:lang w:eastAsia="zh-CN"/>
        </w:rPr>
      </w:pPr>
      <w:r>
        <w:rPr>
          <w:rFonts w:hint="eastAsia"/>
          <w:lang w:eastAsia="zh-CN"/>
        </w:rPr>
        <w:t>药品名称：</w:t>
      </w:r>
      <w:r>
        <w:rPr>
          <w:rFonts w:hint="eastAsia"/>
        </w:rPr>
        <w:t>克痛酊</w:t>
      </w:r>
      <w:r>
        <w:rPr>
          <w:rFonts w:hint="eastAsia"/>
          <w:lang w:eastAsia="zh-CN"/>
        </w:rPr>
        <w:t xml:space="preserve"> </w:t>
      </w:r>
      <w:r>
        <w:rPr>
          <w:rFonts w:hint="eastAsia"/>
        </w:rPr>
        <w:t>适应症：祛风去湿，活血止痛。用于肚痛，跌打肿痛，风湿骨痛。</w:t>
      </w:r>
      <w:r>
        <w:rPr>
          <w:rFonts w:hint="eastAsia"/>
          <w:lang w:eastAsia="zh-CN"/>
        </w:rPr>
        <w:t xml:space="preserve"> </w:t>
      </w:r>
      <w:r>
        <w:rPr>
          <w:rFonts w:hint="eastAsia"/>
        </w:rPr>
        <w:t>用法用量：外用，涂擦于患处。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35388D">
      <w:pPr>
        <w:rPr>
          <w:rFonts w:hint="eastAsia"/>
          <w:lang w:eastAsia="zh-CN"/>
        </w:rPr>
      </w:pPr>
      <w:r>
        <w:rPr>
          <w:rFonts w:hint="eastAsia"/>
          <w:lang w:eastAsia="zh-CN"/>
        </w:rPr>
        <w:t>药品名称：</w:t>
      </w:r>
      <w:r>
        <w:rPr>
          <w:rFonts w:hint="eastAsia"/>
        </w:rPr>
        <w:t>苁蓉益肾颗粒</w:t>
      </w:r>
      <w:r>
        <w:rPr>
          <w:rFonts w:hint="eastAsia"/>
          <w:lang w:eastAsia="zh-CN"/>
        </w:rPr>
        <w:t xml:space="preserve"> </w:t>
      </w:r>
      <w:r>
        <w:rPr>
          <w:rFonts w:hint="eastAsia"/>
        </w:rPr>
        <w:t>适应症：补肾填精。用于肾气不足，腰膝痠软，记忆减退，头晕耳鸣，四肢无力。</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0997D9">
      <w:pPr>
        <w:rPr>
          <w:rFonts w:hint="eastAsia"/>
          <w:lang w:eastAsia="zh-CN"/>
        </w:rPr>
      </w:pPr>
      <w:r>
        <w:rPr>
          <w:rFonts w:hint="eastAsia"/>
          <w:lang w:eastAsia="zh-CN"/>
        </w:rPr>
        <w:t>药品名称：</w:t>
      </w:r>
      <w:r>
        <w:rPr>
          <w:rFonts w:hint="eastAsia"/>
        </w:rPr>
        <w:t>肾安胶囊</w:t>
      </w:r>
      <w:r>
        <w:rPr>
          <w:rFonts w:hint="eastAsia"/>
          <w:lang w:eastAsia="zh-CN"/>
        </w:rPr>
        <w:t xml:space="preserve"> </w:t>
      </w:r>
      <w:r>
        <w:rPr>
          <w:rFonts w:hint="eastAsia"/>
        </w:rPr>
        <w:t>适应症：用于湿热蕴结所致淋证，证见：小便不利，淋沥涩痛，下尿路感染见上述证候者</w:t>
      </w:r>
      <w:r>
        <w:rPr>
          <w:rFonts w:hint="eastAsia"/>
          <w:lang w:eastAsia="zh-CN"/>
        </w:rPr>
        <w:t xml:space="preserve"> </w:t>
      </w:r>
      <w:r>
        <w:rPr>
          <w:rFonts w:hint="eastAsia"/>
        </w:rPr>
        <w:t>用法用量：口服，一次1～2粒，一日3次；饭前服用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D74319">
      <w:pPr>
        <w:rPr>
          <w:rFonts w:hint="eastAsia"/>
          <w:lang w:eastAsia="zh-CN"/>
        </w:rPr>
      </w:pPr>
      <w:r>
        <w:rPr>
          <w:rFonts w:hint="eastAsia"/>
          <w:lang w:eastAsia="zh-CN"/>
        </w:rPr>
        <w:t>药品名称：</w:t>
      </w:r>
      <w:r>
        <w:rPr>
          <w:rFonts w:hint="eastAsia"/>
        </w:rPr>
        <w:t>乳酸司帕沙星片</w:t>
      </w:r>
      <w:r>
        <w:rPr>
          <w:rFonts w:hint="eastAsia"/>
          <w:lang w:eastAsia="zh-CN"/>
        </w:rPr>
        <w:t xml:space="preserve"> </w:t>
      </w:r>
      <w:r>
        <w:rPr>
          <w:rFonts w:hint="eastAsia"/>
        </w:rPr>
        <w:t>适应症：本品可用于由敏感菌引起的轻、中度感染，包括：1.呼吸系统感染：如急性咽炎、急性扁桃体炎、中耳炎、副鼻窦炎、支气管炎、支气管扩张合并感染、肺炎等。2.肠道感染：如细菌性痢疾、伤寒、感染性肠炎、沙门菌肠炎等。3.胆道感染：如胆囊炎、胆管炎等。4.泌尿生殖系统感染：如膀胱炎、肾盂肾炎、前列腺炎、淋病奈瑟菌性尿道炎、非淋病奈瑟菌性尿道炎、子宫附件炎、子宫内感染、子宫颈炎、前庭大腺炎等及由溶脲脲原体、沙眼衣原体所致的泌尿生殖道感染。5.皮肤、软组织感染：如脓胞疮、集族性痤疮、毛囊炎、疖、疖肿、痈、丹毒、蜂窝组织炎、淋巴结炎、淋巴管炎、皮下脓肿、汗腺炎、乳腺炎、外伤及手术伤口感染等。6.口腔科感染：如牙周组织炎、牙冠周炎、腭炎等。</w:t>
      </w:r>
      <w:r>
        <w:rPr>
          <w:rFonts w:hint="eastAsia"/>
          <w:lang w:eastAsia="zh-CN"/>
        </w:rPr>
        <w:t xml:space="preserve"> </w:t>
      </w:r>
      <w:r>
        <w:rPr>
          <w:rFonts w:hint="eastAsia"/>
        </w:rPr>
        <w:t>用法用量：口服成人一次0.1～0.3g，最多不超过0.4g，一日1次，疗程一般5～10日，可据病种及病情适当增减疗程。</w:t>
      </w:r>
      <w:r>
        <w:rPr>
          <w:rFonts w:hint="eastAsia"/>
          <w:lang w:eastAsia="zh-CN"/>
        </w:rPr>
        <w:t xml:space="preserve"> </w:t>
      </w:r>
      <w:r>
        <w:rPr>
          <w:rFonts w:hint="eastAsia"/>
        </w:rPr>
        <w:t>禁忌：对喹诺酮类药物过敏者、孕妇、哺乳期妇女、18岁以下患者禁用。</w:t>
      </w:r>
      <w:r>
        <w:rPr>
          <w:rFonts w:hint="eastAsia"/>
          <w:lang w:eastAsia="zh-CN"/>
        </w:rPr>
        <w:t xml:space="preserve"> </w:t>
      </w:r>
      <w:r>
        <w:rPr>
          <w:rFonts w:hint="eastAsia"/>
        </w:rPr>
        <w:t>注意事项：1.光敏患者慎用或禁用。2.用药期间，应尽可能避免接触日光、暴晒。若有光敏症状产生，如皮疹、瘙痒、水疱等，必须立即停药，并给予适当治疗。3.肝、肾功能异常者应慎用或适当降低剂量。4.有癫痫史及其他中枢神经系统疾病者慎用。5.可能有QT延长的患者，如心脏病患者（心律失常、缺血性心脏病等）、低钾血症、低镁血症，服用抗心律失常药物者等，应慎用本品。6.高龄者慎用本药，若使用应适当降低用量。7.与牛奶、食物同服不影响本品的吸收。8.服用本品后分枝结核杆菌检查可能呈假阳性。</w:t>
      </w:r>
      <w:r>
        <w:rPr>
          <w:rFonts w:hint="eastAsia"/>
          <w:lang w:eastAsia="zh-CN"/>
        </w:rPr>
        <w:t xml:space="preserve">  </w:t>
      </w:r>
    </w:p>
    <w:p w14:paraId="52F1CCD4">
      <w:pPr>
        <w:rPr>
          <w:rFonts w:hint="eastAsia"/>
          <w:lang w:eastAsia="zh-CN"/>
        </w:rPr>
      </w:pPr>
      <w:r>
        <w:rPr>
          <w:rFonts w:hint="eastAsia"/>
          <w:lang w:eastAsia="zh-CN"/>
        </w:rPr>
        <w:t>药品名称：</w:t>
      </w:r>
      <w:r>
        <w:rPr>
          <w:rFonts w:hint="eastAsia"/>
        </w:rPr>
        <w:t>田七镇痛膏</w:t>
      </w:r>
      <w:r>
        <w:rPr>
          <w:rFonts w:hint="eastAsia"/>
          <w:lang w:eastAsia="zh-CN"/>
        </w:rPr>
        <w:t xml:space="preserve"> </w:t>
      </w:r>
      <w:r>
        <w:rPr>
          <w:rFonts w:hint="eastAsia"/>
        </w:rPr>
        <w:t>适应症：活血化瘀，祛风除湿，温经通络。用于跌打损伤，风湿关节痛，肩臂腰腿痛。</w:t>
      </w:r>
      <w:r>
        <w:rPr>
          <w:rFonts w:hint="eastAsia"/>
          <w:lang w:eastAsia="zh-CN"/>
        </w:rPr>
        <w:t xml:space="preserve"> </w:t>
      </w:r>
      <w:r>
        <w:rPr>
          <w:rFonts w:hint="eastAsia"/>
        </w:rPr>
        <w:t>用法用量：外用。贴于患处，24～48小时更换一次。</w:t>
      </w:r>
      <w:r>
        <w:rPr>
          <w:rFonts w:hint="eastAsia"/>
          <w:lang w:eastAsia="zh-CN"/>
        </w:rPr>
        <w:t xml:space="preserve"> </w:t>
      </w:r>
      <w:r>
        <w:rPr>
          <w:rFonts w:hint="eastAsia"/>
        </w:rPr>
        <w:t>禁忌：</w:t>
      </w:r>
      <w:r>
        <w:rPr>
          <w:rFonts w:hint="eastAsia"/>
          <w:lang w:eastAsia="zh-CN"/>
        </w:rPr>
        <w:t xml:space="preserve"> </w:t>
      </w:r>
      <w:r>
        <w:rPr>
          <w:rFonts w:hint="eastAsia"/>
        </w:rPr>
        <w:t>注意事项：1.急性皮肤炎症、开放性伤口勿用； 2.孕妇慎用。</w:t>
      </w:r>
      <w:r>
        <w:rPr>
          <w:rFonts w:hint="eastAsia"/>
          <w:lang w:eastAsia="zh-CN"/>
        </w:rPr>
        <w:t xml:space="preserve">  </w:t>
      </w:r>
    </w:p>
    <w:p w14:paraId="30FA374C">
      <w:pPr>
        <w:rPr>
          <w:rFonts w:hint="eastAsia"/>
          <w:lang w:eastAsia="zh-CN"/>
        </w:rPr>
      </w:pPr>
      <w:r>
        <w:rPr>
          <w:rFonts w:hint="eastAsia"/>
          <w:lang w:eastAsia="zh-CN"/>
        </w:rPr>
        <w:t>药品名称：</w:t>
      </w:r>
      <w:r>
        <w:rPr>
          <w:rFonts w:hint="eastAsia"/>
        </w:rPr>
        <w:t>盐酸洛美沙星分散片</w:t>
      </w:r>
      <w:r>
        <w:rPr>
          <w:rFonts w:hint="eastAsia"/>
          <w:lang w:eastAsia="zh-CN"/>
        </w:rPr>
        <w:t xml:space="preserve"> </w:t>
      </w:r>
      <w:r>
        <w:rPr>
          <w:rFonts w:hint="eastAsia"/>
        </w:rPr>
        <w:t>适应症：盐酸洛美沙星分散片(百夜星)适用于敏感细菌引起的轻中度感染: 1.下呼吸道感染:慢性支气管炎急性发作、支气管扩张伴感染、急性支气管炎、肺炎等。2.泌尿生殖系统感染:急性膀胱炎、急性肾盂肾炎、复杂性尿路感染、慢性尿路感染急性发作、急慢性前列腺炎、单纯性淋病等。3.腹腔胆道、肠道、伤寒等感染。4.皮肤软组织感染。5.其它感染,如副鼻窦炎、中耳炎、眼睑炎等。</w:t>
      </w:r>
      <w:r>
        <w:rPr>
          <w:rFonts w:hint="eastAsia"/>
          <w:lang w:eastAsia="zh-CN"/>
        </w:rPr>
        <w:t xml:space="preserve"> </w:t>
      </w:r>
      <w:r>
        <w:rPr>
          <w:rFonts w:hint="eastAsia"/>
        </w:rPr>
        <w:t>用法用量：口服:一日0.6g,分2次服;病情较重者可增至一日0.8g,分2次服。1.单纯性尿路感染:一次0.4g,一日1次。2.单纯性淋病:一日0.6g,分2次口服,或遵医嘱。3.文献报道该品国外用法和用量为:4.慢件支气管感染急性发作:日服一次0:4g,一日1次. 疗程10日。5.急性单纯性尿路感染:口服一次0.4g,一日1次,疗程3～10日.6.复杂性尿路感染:一次0.4g,一日1次,疗程14日。</w:t>
      </w:r>
      <w:r>
        <w:rPr>
          <w:rFonts w:hint="eastAsia"/>
          <w:lang w:eastAsia="zh-CN"/>
        </w:rPr>
        <w:t xml:space="preserve"> </w:t>
      </w:r>
      <w:r>
        <w:rPr>
          <w:rFonts w:hint="eastAsia"/>
        </w:rPr>
        <w:t>禁忌：1.对本品或其他喹诺酮类药物过敏者禁用。2.孕妇、婴幼儿及18岁以下患者禁用。</w:t>
      </w:r>
      <w:r>
        <w:rPr>
          <w:rFonts w:hint="eastAsia"/>
          <w:lang w:eastAsia="zh-CN"/>
        </w:rPr>
        <w:t xml:space="preserve"> </w:t>
      </w:r>
      <w:r>
        <w:rPr>
          <w:rFonts w:hint="eastAsia"/>
        </w:rPr>
        <w:t>注意事项：1.肾功能减退者慎用. 若使用,需根据减退程度调整剂量。当患者血肌酐肌清除率≤40ml/分或≤0. 67m1/秒时该药剂量调整为:第一剂仍予0. 4g. 此后0. 2g. 一日1次.2.肝功能不全者慎用,若使用,应注意监测肝功能。3.原有中枢神经系统疾患者. 包括脑动脉硬化或癫痫病史者均应避免应用,有指征时仅衡利弊应用。4.哇诺酮类药物品种间存在交叉过敏反应,对任何一种喹诺酮类过敏者不宜使用本品。5.食物对木筋的吸收影响少. 可空腹亦可与食物同服.6.本品清除半衰期长达7～8小时,治疗一般感染时可一日1次. 但如感染较重,或感染病原菌敏感性较低(如铜绿假单胞菌等)时,则宜予0. 3g,每日2次。7.只有在由多重耐药细菌引起的感染,细菌仅对喹诺酮类呈敏敏时,在权衡利弊后小儿才可应用本品。8.患者的尿pH值在7以上时易发生结晶尿,故每日进水量必须充足。以使每日尿量保持在1200～1500m1以上。9.本品可引起光敏反应。至少在光照后12小时才可接受治疗,治疗疗期间及治疗后数天内应避免过长时间暴露于明亮光照下。10.当出现光敏反应指征如皮肤灼热、发红. 肿胀、水泡、皮疹、痛痒及皮炎时应停止治疗。</w:t>
      </w:r>
      <w:r>
        <w:rPr>
          <w:rFonts w:hint="eastAsia"/>
          <w:lang w:eastAsia="zh-CN"/>
        </w:rPr>
        <w:t xml:space="preserve">  </w:t>
      </w:r>
    </w:p>
    <w:p w14:paraId="1BAFA14C">
      <w:pPr>
        <w:rPr>
          <w:rFonts w:hint="eastAsia"/>
          <w:lang w:eastAsia="zh-CN"/>
        </w:rPr>
      </w:pPr>
      <w:r>
        <w:rPr>
          <w:rFonts w:hint="eastAsia"/>
          <w:lang w:eastAsia="zh-CN"/>
        </w:rPr>
        <w:t>药品名称：</w:t>
      </w:r>
      <w:r>
        <w:rPr>
          <w:rFonts w:hint="eastAsia"/>
        </w:rPr>
        <w:t>健阳胶囊</w:t>
      </w:r>
      <w:r>
        <w:rPr>
          <w:rFonts w:hint="eastAsia"/>
          <w:lang w:eastAsia="zh-CN"/>
        </w:rPr>
        <w:t xml:space="preserve"> </w:t>
      </w:r>
      <w:r>
        <w:rPr>
          <w:rFonts w:hint="eastAsia"/>
        </w:rPr>
        <w:t>适应症：补肾益精，助阳兴萎。用于肾虚阳衰引起的阳萎、早泄。</w:t>
      </w:r>
      <w:r>
        <w:rPr>
          <w:rFonts w:hint="eastAsia"/>
          <w:lang w:eastAsia="zh-CN"/>
        </w:rPr>
        <w:t xml:space="preserve"> </w:t>
      </w:r>
      <w:r>
        <w:rPr>
          <w:rFonts w:hint="eastAsia"/>
        </w:rPr>
        <w:t>用法用量：黄酒或温开水送服，一次3粒，一日2次，早晚服。疗程30天。</w:t>
      </w:r>
      <w:r>
        <w:rPr>
          <w:rFonts w:hint="eastAsia"/>
          <w:lang w:eastAsia="zh-CN"/>
        </w:rPr>
        <w:t xml:space="preserve"> </w:t>
      </w:r>
      <w:r>
        <w:rPr>
          <w:rFonts w:hint="eastAsia"/>
        </w:rPr>
        <w:t>禁忌：</w:t>
      </w:r>
      <w:r>
        <w:rPr>
          <w:rFonts w:hint="eastAsia"/>
          <w:lang w:eastAsia="zh-CN"/>
        </w:rPr>
        <w:t xml:space="preserve"> </w:t>
      </w:r>
      <w:r>
        <w:rPr>
          <w:rFonts w:hint="eastAsia"/>
        </w:rPr>
        <w:t>注意事项：忌房事过度和生冷，防止身受寒湿及过度劳累，肝、肾功能不全者慎用。</w:t>
      </w:r>
      <w:r>
        <w:rPr>
          <w:rFonts w:hint="eastAsia"/>
          <w:lang w:eastAsia="zh-CN"/>
        </w:rPr>
        <w:t xml:space="preserve">  </w:t>
      </w:r>
    </w:p>
    <w:p w14:paraId="1A9F3119">
      <w:pPr>
        <w:rPr>
          <w:rFonts w:hint="eastAsia"/>
          <w:lang w:eastAsia="zh-CN"/>
        </w:rPr>
      </w:pPr>
      <w:r>
        <w:rPr>
          <w:rFonts w:hint="eastAsia"/>
          <w:lang w:eastAsia="zh-CN"/>
        </w:rPr>
        <w:t>药品名称：</w:t>
      </w:r>
      <w:r>
        <w:rPr>
          <w:rFonts w:hint="eastAsia"/>
        </w:rPr>
        <w:t>盐酸阿夫唑嗪缓释片</w:t>
      </w:r>
      <w:r>
        <w:rPr>
          <w:rFonts w:hint="eastAsia"/>
          <w:lang w:eastAsia="zh-CN"/>
        </w:rPr>
        <w:t xml:space="preserve"> </w:t>
      </w:r>
      <w:r>
        <w:rPr>
          <w:rFonts w:hint="eastAsia"/>
        </w:rPr>
        <w:t>适应症：良性前列腺增生的功能性症状。</w:t>
      </w:r>
      <w:r>
        <w:rPr>
          <w:rFonts w:hint="eastAsia"/>
          <w:lang w:eastAsia="zh-CN"/>
        </w:rPr>
        <w:t xml:space="preserve"> </w:t>
      </w:r>
      <w:r>
        <w:rPr>
          <w:rFonts w:hint="eastAsia"/>
        </w:rPr>
        <w:t>用法用量：推荐剂量每天1片（10mg）长效缓释片，晚饭后立即服用，该片剂需整片吞服，不能咀嚼或遵医嘱。</w:t>
      </w:r>
      <w:r>
        <w:rPr>
          <w:rFonts w:hint="eastAsia"/>
          <w:lang w:eastAsia="zh-CN"/>
        </w:rPr>
        <w:t xml:space="preserve"> </w:t>
      </w:r>
      <w:r>
        <w:rPr>
          <w:rFonts w:hint="eastAsia"/>
        </w:rPr>
        <w:t>禁忌：本品在下列情况下禁止使用：对本品成份过敏，体位性低血压，肝功能衰竭，严重肾功能衰竭（肌苷清除率＜30ml/min＝肠梗塞（片剂中含蓖麻油），一般不建议在使用本品时合用α-阻滞剂类抗高血压药。</w:t>
      </w:r>
      <w:r>
        <w:rPr>
          <w:rFonts w:hint="eastAsia"/>
          <w:lang w:eastAsia="zh-CN"/>
        </w:rPr>
        <w:t xml:space="preserve"> </w:t>
      </w:r>
      <w:r>
        <w:rPr>
          <w:rFonts w:hint="eastAsia"/>
        </w:rPr>
        <w:t>注意事项：某些患者中，尤其是那些正在使用抗高血压药物治疗的患者，在服药后数小时内可能发生体位性低血压，同时可伴有其它症状（头晕的感觉，疲劳和出汗）。建议谨慎用药，尤其是老年患者。以上这些症状通常是、暂时的，发生在治疗开始时，一般不会妨碍继续治疗。应告知患者有关的症状发作情况。心脏病患者不应给予本品单药治疗。应同时对冠状动脉功能缺陷进行特殊的治疗。如果心绞痛反复发作或加剧，应停止本品治疗。由于有发生体位性低血压的危险，尤其是在使用本品的开始阶段，因此驾驶员和机械操作者应特别注意。</w:t>
      </w:r>
      <w:r>
        <w:rPr>
          <w:rFonts w:hint="eastAsia"/>
          <w:lang w:eastAsia="zh-CN"/>
        </w:rPr>
        <w:t xml:space="preserve">  </w:t>
      </w:r>
    </w:p>
    <w:p w14:paraId="1823C165">
      <w:pPr>
        <w:rPr>
          <w:rFonts w:hint="eastAsia"/>
          <w:lang w:eastAsia="zh-CN"/>
        </w:rPr>
      </w:pPr>
      <w:r>
        <w:rPr>
          <w:rFonts w:hint="eastAsia"/>
          <w:lang w:eastAsia="zh-CN"/>
        </w:rPr>
        <w:t>药品名称：</w:t>
      </w:r>
      <w:r>
        <w:rPr>
          <w:rFonts w:hint="eastAsia"/>
        </w:rPr>
        <w:t>罗补甫克比日丸</w:t>
      </w:r>
      <w:r>
        <w:rPr>
          <w:rFonts w:hint="eastAsia"/>
          <w:lang w:eastAsia="zh-CN"/>
        </w:rPr>
        <w:t xml:space="preserve"> </w:t>
      </w:r>
      <w:r>
        <w:rPr>
          <w:rFonts w:hint="eastAsia"/>
        </w:rPr>
        <w:t>适应症：温补脑肾，益心填精。用于阳痿，抑郁，滑精，早泄，体虚，消瘦，神经衰弱。</w:t>
      </w:r>
      <w:r>
        <w:rPr>
          <w:rFonts w:hint="eastAsia"/>
          <w:lang w:eastAsia="zh-CN"/>
        </w:rPr>
        <w:t xml:space="preserve"> </w:t>
      </w:r>
      <w:r>
        <w:rPr>
          <w:rFonts w:hint="eastAsia"/>
        </w:rPr>
        <w:t>用法用量：口服，一次10-15丸，一日2次。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本品宜饭前服用。3.服药期间个别患者会出现小便发黄、大便黑褐色，停止用药时可自行缓解。4.服药2周后症状未改善，应去医院就诊。5.按照用法用量服用，孕妇、小儿应在医师指导下服用。6.药品性状发生改变时禁止使用。7.儿童必须在成人的监护下使用。8.请将此药品放在儿童不能接触的地方。9.如正在使用其他药品，使用本品前请咨询医师或药师。</w:t>
      </w:r>
      <w:r>
        <w:rPr>
          <w:rFonts w:hint="eastAsia"/>
          <w:lang w:eastAsia="zh-CN"/>
        </w:rPr>
        <w:t xml:space="preserve">  </w:t>
      </w:r>
    </w:p>
    <w:p w14:paraId="615CB9FF">
      <w:pPr>
        <w:rPr>
          <w:rFonts w:hint="eastAsia"/>
          <w:lang w:eastAsia="zh-CN"/>
        </w:rPr>
      </w:pPr>
      <w:r>
        <w:rPr>
          <w:rFonts w:hint="eastAsia"/>
          <w:lang w:eastAsia="zh-CN"/>
        </w:rPr>
        <w:t>药品名称：</w:t>
      </w:r>
      <w:r>
        <w:rPr>
          <w:rFonts w:hint="eastAsia"/>
        </w:rPr>
        <w:t>壮骨药酒</w:t>
      </w:r>
      <w:r>
        <w:rPr>
          <w:rFonts w:hint="eastAsia"/>
          <w:lang w:eastAsia="zh-CN"/>
        </w:rPr>
        <w:t xml:space="preserve"> </w:t>
      </w:r>
      <w:r>
        <w:rPr>
          <w:rFonts w:hint="eastAsia"/>
        </w:rPr>
        <w:t>适应症：本品功效是祛风散寒，舒筋活络。用于风寒湿痹，四肢拘挛，半身不遂，腰腿疼痛，跌打损伤，瘀血作痛。</w:t>
      </w:r>
      <w:r>
        <w:rPr>
          <w:rFonts w:hint="eastAsia"/>
          <w:lang w:eastAsia="zh-CN"/>
        </w:rPr>
        <w:t xml:space="preserve"> </w:t>
      </w:r>
      <w:r>
        <w:rPr>
          <w:rFonts w:hint="eastAsia"/>
        </w:rPr>
        <w:t>用法用量：本品口服，一次10ml，一日2次。</w:t>
      </w:r>
      <w:r>
        <w:rPr>
          <w:rFonts w:hint="eastAsia"/>
          <w:lang w:eastAsia="zh-CN"/>
        </w:rPr>
        <w:t xml:space="preserve"> </w:t>
      </w:r>
      <w:r>
        <w:rPr>
          <w:rFonts w:hint="eastAsia"/>
        </w:rPr>
        <w:t>禁忌：1.切勿兑入其他酒类，不可佐菜果饮用。2.孕妇忌服。</w:t>
      </w:r>
      <w:r>
        <w:rPr>
          <w:rFonts w:hint="eastAsia"/>
          <w:lang w:eastAsia="zh-CN"/>
        </w:rPr>
        <w:t xml:space="preserve"> </w:t>
      </w:r>
      <w:r>
        <w:rPr>
          <w:rFonts w:hint="eastAsia"/>
        </w:rPr>
        <w:t>注意事项：1.放置可出现沉淀，不影响药品质量，摇后服用。2.注意按剂量服用，不宜过量。3.切勿兑入其它酒类，不可佐菜果饮用。4.对酒精过敏者和不适饮酒者慎用。</w:t>
      </w:r>
      <w:r>
        <w:rPr>
          <w:rFonts w:hint="eastAsia"/>
          <w:lang w:eastAsia="zh-CN"/>
        </w:rPr>
        <w:t xml:space="preserve">  </w:t>
      </w:r>
    </w:p>
    <w:p w14:paraId="55151255">
      <w:pPr>
        <w:rPr>
          <w:rFonts w:hint="eastAsia"/>
          <w:lang w:eastAsia="zh-CN"/>
        </w:rPr>
      </w:pPr>
      <w:r>
        <w:rPr>
          <w:rFonts w:hint="eastAsia"/>
          <w:lang w:eastAsia="zh-CN"/>
        </w:rPr>
        <w:t>药品名称：</w:t>
      </w:r>
      <w:r>
        <w:rPr>
          <w:rFonts w:hint="eastAsia"/>
        </w:rPr>
        <w:t>氨酚麻美干混悬剂</w:t>
      </w:r>
      <w:r>
        <w:rPr>
          <w:rFonts w:hint="eastAsia"/>
          <w:lang w:eastAsia="zh-CN"/>
        </w:rPr>
        <w:t xml:space="preserve"> </w:t>
      </w:r>
      <w:r>
        <w:rPr>
          <w:rFonts w:hint="eastAsia"/>
        </w:rPr>
        <w:t>适应症：本品用于减轻由感冒引起的发热、头痛、周身四肢酸痛、打喷嚏、流鼻涕、鼻塞、咳嗽、咽痛等症状。</w:t>
      </w:r>
      <w:r>
        <w:rPr>
          <w:rFonts w:hint="eastAsia"/>
          <w:lang w:eastAsia="zh-CN"/>
        </w:rPr>
        <w:t xml:space="preserve"> </w:t>
      </w:r>
      <w:r>
        <w:rPr>
          <w:rFonts w:hint="eastAsia"/>
        </w:rPr>
        <w:t>用法用量：用温开水调成混悬液（一包加水10毫升）口服。每日3~4次，1~3岁每次服1包；4~6岁每次服1.5包；7~10岁每次服2包；11~14岁每次服4包。</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7B387FF">
      <w:pPr>
        <w:rPr>
          <w:rFonts w:hint="eastAsia"/>
          <w:lang w:eastAsia="zh-CN"/>
        </w:rPr>
      </w:pPr>
      <w:r>
        <w:rPr>
          <w:rFonts w:hint="eastAsia"/>
          <w:lang w:eastAsia="zh-CN"/>
        </w:rPr>
        <w:t>药品名称：</w:t>
      </w:r>
      <w:r>
        <w:rPr>
          <w:rFonts w:hint="eastAsia"/>
        </w:rPr>
        <w:t>益肾壮阳膏</w:t>
      </w:r>
      <w:r>
        <w:rPr>
          <w:rFonts w:hint="eastAsia"/>
          <w:lang w:eastAsia="zh-CN"/>
        </w:rPr>
        <w:t xml:space="preserve"> </w:t>
      </w:r>
      <w:r>
        <w:rPr>
          <w:rFonts w:hint="eastAsia"/>
        </w:rPr>
        <w:t>适应症：补肾壮阳、活血通络。用于阴茎勃起功能障碍，中医辨证属肾阳虚者。</w:t>
      </w:r>
      <w:r>
        <w:rPr>
          <w:rFonts w:hint="eastAsia"/>
          <w:lang w:eastAsia="zh-CN"/>
        </w:rPr>
        <w:t xml:space="preserve"> </w:t>
      </w:r>
      <w:r>
        <w:rPr>
          <w:rFonts w:hint="eastAsia"/>
        </w:rPr>
        <w:t>用法用量：先用清水清洗会阴，阴茎，龟头和包皮内侧并擦干，再用本药涂抹会阴及阴囊两侧，快速边擦边抹，使局部发热，擦干为止。然后使用同样的方法用于阴茎体，包皮内侧和龟头。每次用量0.6g，每天一次。各部位参考用量如下：会阴0.1g，阴茎脚两侧各0.1g，阴茎体0.2g，龟头部及包皮内侧约0.1g。可以通过挤出膏体的长度估计药膏剂量，挤出膏体长度1cm约相当于软膏0.1g。第二次涂擦前一定要先将上次涂擦部位清洗干净，如使用肥皂液，要将浴液冲洗干净。</w:t>
      </w:r>
      <w:r>
        <w:rPr>
          <w:rFonts w:hint="eastAsia"/>
          <w:lang w:eastAsia="zh-CN"/>
        </w:rPr>
        <w:t xml:space="preserve"> </w:t>
      </w:r>
      <w:r>
        <w:rPr>
          <w:rFonts w:hint="eastAsia"/>
        </w:rPr>
        <w:t>禁忌：益肾壮阳膏为外用药，不得内服，不得接触眼睛。未成年人禁用。性欲亢进者禁用。</w:t>
      </w:r>
      <w:r>
        <w:rPr>
          <w:rFonts w:hint="eastAsia"/>
          <w:lang w:eastAsia="zh-CN"/>
        </w:rPr>
        <w:t xml:space="preserve"> </w:t>
      </w:r>
      <w:r>
        <w:rPr>
          <w:rFonts w:hint="eastAsia"/>
        </w:rPr>
        <w:t>注意事项：1.部分用药者使用益肾壮阳膏时，局部出现发热、发麻等感觉，一般随用药次数增多，局部上述感觉可减轻或消失，不影响疗效。2.使用本品局部涂、擦时，应注意用力柔和。不要将药膏涂到尿道口。3.用药期间，不影响性生活。4.本品应放置在儿童拿不到的地方。</w:t>
      </w:r>
      <w:r>
        <w:rPr>
          <w:rFonts w:hint="eastAsia"/>
          <w:lang w:eastAsia="zh-CN"/>
        </w:rPr>
        <w:t xml:space="preserve">  </w:t>
      </w:r>
    </w:p>
    <w:p w14:paraId="6485E8A9">
      <w:pPr>
        <w:rPr>
          <w:rFonts w:hint="eastAsia"/>
          <w:lang w:eastAsia="zh-CN"/>
        </w:rPr>
      </w:pPr>
      <w:r>
        <w:rPr>
          <w:rFonts w:hint="eastAsia"/>
          <w:lang w:eastAsia="zh-CN"/>
        </w:rPr>
        <w:t>药品名称：</w:t>
      </w:r>
      <w:r>
        <w:rPr>
          <w:rFonts w:hint="eastAsia"/>
        </w:rPr>
        <w:t>复方肾炎片</w:t>
      </w:r>
      <w:r>
        <w:rPr>
          <w:rFonts w:hint="eastAsia"/>
          <w:lang w:eastAsia="zh-CN"/>
        </w:rPr>
        <w:t xml:space="preserve"> </w:t>
      </w:r>
      <w:r>
        <w:rPr>
          <w:rFonts w:hint="eastAsia"/>
        </w:rPr>
        <w:t>适应症：活血化瘀，利尿消肿。用于湿热蕴结所致急、慢性肾炎水肿、血尿、蛋白尿。</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6EF4C44">
      <w:pPr>
        <w:rPr>
          <w:rFonts w:hint="eastAsia"/>
          <w:lang w:eastAsia="zh-CN"/>
        </w:rPr>
      </w:pPr>
      <w:r>
        <w:rPr>
          <w:rFonts w:hint="eastAsia"/>
          <w:lang w:eastAsia="zh-CN"/>
        </w:rPr>
        <w:t>药品名称：</w:t>
      </w:r>
      <w:r>
        <w:rPr>
          <w:rFonts w:hint="eastAsia"/>
        </w:rPr>
        <w:t>枸橼酸铋雷尼替丁片</w:t>
      </w:r>
      <w:r>
        <w:rPr>
          <w:rFonts w:hint="eastAsia"/>
          <w:lang w:eastAsia="zh-CN"/>
        </w:rPr>
        <w:t xml:space="preserve"> </w:t>
      </w:r>
      <w:r>
        <w:rPr>
          <w:rFonts w:hint="eastAsia"/>
        </w:rPr>
        <w:t>适应症：枸橼酸铋雷尼替丁片(金得乐)适用于治疗良性胃溃疡，活动性十二指肠溃疡；联合克拉霉素治疗幽门螺杆菌阳性的活动性十二指肠溃疡，能显著降低溃疡复发。</w:t>
      </w:r>
      <w:r>
        <w:rPr>
          <w:rFonts w:hint="eastAsia"/>
          <w:lang w:eastAsia="zh-CN"/>
        </w:rPr>
        <w:t xml:space="preserve"> </w:t>
      </w:r>
      <w:r>
        <w:rPr>
          <w:rFonts w:hint="eastAsia"/>
        </w:rPr>
        <w:t>用法用量：成人每次0.4g，每日二次，饭前或饭后服。治疗十二指肠溃疡：每次0.4g，每日二次，疗程4周。治疗良性胃溃疡：每次0.4g，每日二次，疗程6～8周。治疗幽门螺杆菌阳性的十二指肠溃疡：枸橼酸铋雷尼替丁片每次0.4g，每日二次，疗程4周；首两周联用克拉霉素0.5g，每日二或三次（每日总剂量1～1.5g）。</w:t>
      </w:r>
      <w:r>
        <w:rPr>
          <w:rFonts w:hint="eastAsia"/>
          <w:lang w:eastAsia="zh-CN"/>
        </w:rPr>
        <w:t xml:space="preserve"> </w:t>
      </w:r>
      <w:r>
        <w:rPr>
          <w:rFonts w:hint="eastAsia"/>
        </w:rPr>
        <w:t>禁忌：1.对枸橼酸铋雷尼替丁或其任何组分过敏者禁用。2.重度肾功能损害者禁用。</w:t>
      </w:r>
      <w:r>
        <w:rPr>
          <w:rFonts w:hint="eastAsia"/>
          <w:lang w:eastAsia="zh-CN"/>
        </w:rPr>
        <w:t xml:space="preserve"> </w:t>
      </w:r>
      <w:r>
        <w:rPr>
          <w:rFonts w:hint="eastAsia"/>
        </w:rPr>
        <w:t>注意事项：1.本品可引起粪色变黑，舌发黑，易与黑便混淆，但停药后消失；2.本品不宜长期大剂量使用（不宜超过12周）；3.肾功能不全者（肌酐清除率&lt;25ml/min）不宜使用或禁用；4.胃溃疡患者用药前必须排除恶性肿瘤的可能性；5.与克拉霉素联用时，应注意抗生素的使用说明书中的注意事项；6.如与抗生素联用后，仍未根除幽门螺杆菌者，应做抗生素耐药试验，必要时更换抗生素；7.有急性卟啉病史者不宜使用；8.诊断干扰：胃镜检查前4周内应用本药，可使胃镜检查时Hp的检测呈假阴性结果。9.本品能对抗胃酸引起的胃黏膜损害，但会加重乙醇引起的胃黏膜损害。10.药物不要放在孩童可触及的地方。11.废弃的药品包装请勿随意丢弃。</w:t>
      </w:r>
      <w:r>
        <w:rPr>
          <w:rFonts w:hint="eastAsia"/>
          <w:lang w:eastAsia="zh-CN"/>
        </w:rPr>
        <w:t xml:space="preserve">  </w:t>
      </w:r>
    </w:p>
    <w:p w14:paraId="44B77887">
      <w:pPr>
        <w:rPr>
          <w:rFonts w:hint="eastAsia"/>
          <w:lang w:eastAsia="zh-CN"/>
        </w:rPr>
      </w:pPr>
      <w:r>
        <w:rPr>
          <w:rFonts w:hint="eastAsia"/>
          <w:lang w:eastAsia="zh-CN"/>
        </w:rPr>
        <w:t>药品名称：</w:t>
      </w:r>
      <w:r>
        <w:rPr>
          <w:rFonts w:hint="eastAsia"/>
        </w:rPr>
        <w:t>巴柳氮钠片</w:t>
      </w:r>
      <w:r>
        <w:rPr>
          <w:rFonts w:hint="eastAsia"/>
          <w:lang w:eastAsia="zh-CN"/>
        </w:rPr>
        <w:t xml:space="preserve"> </w:t>
      </w:r>
      <w:r>
        <w:rPr>
          <w:rFonts w:hint="eastAsia"/>
        </w:rPr>
        <w:t>适应症：巴柳氮钠片(贝乐司)用于轻度至中度活动性溃疡性结肠炎。</w:t>
      </w:r>
      <w:r>
        <w:rPr>
          <w:rFonts w:hint="eastAsia"/>
          <w:lang w:eastAsia="zh-CN"/>
        </w:rPr>
        <w:t xml:space="preserve"> </w:t>
      </w:r>
      <w:r>
        <w:rPr>
          <w:rFonts w:hint="eastAsia"/>
        </w:rPr>
        <w:t>用法用量：口服。一次1．5g(3片)，一日4次，饭后及睡前服用。疗程8周。</w:t>
      </w:r>
      <w:r>
        <w:rPr>
          <w:rFonts w:hint="eastAsia"/>
          <w:lang w:eastAsia="zh-CN"/>
        </w:rPr>
        <w:t xml:space="preserve"> </w:t>
      </w:r>
      <w:r>
        <w:rPr>
          <w:rFonts w:hint="eastAsia"/>
        </w:rPr>
        <w:t>禁忌：对水杨酸、巴柳氮钠片中任何成分或巴柳氮钠代谢物过敏的患者禁用。</w:t>
      </w:r>
      <w:r>
        <w:rPr>
          <w:rFonts w:hint="eastAsia"/>
          <w:lang w:eastAsia="zh-CN"/>
        </w:rPr>
        <w:t xml:space="preserve"> </w:t>
      </w:r>
      <w:r>
        <w:rPr>
          <w:rFonts w:hint="eastAsia"/>
        </w:rPr>
        <w:t>注意事项：1、患有幽门狭窄的患者可能会延长巴柳氮钠片的胃中停留时间。2、对已知肾功能障碍或有肾病史的患者应注意使用。应定期监测患者的肾功能(如血清肌酐)，特别是在治疗初期。如患者在治疗期间出现肾功能障碍应怀疑本品与5-氨基水杨酸引起的中毒性肾损害，可能出现出血、青肿、咽喉痛和发热、心肌炎以及气短伴随的发热和胸痛。若出现上述不良反应应与医师联系，并停止治疗。</w:t>
      </w:r>
      <w:r>
        <w:rPr>
          <w:rFonts w:hint="eastAsia"/>
          <w:lang w:eastAsia="zh-CN"/>
        </w:rPr>
        <w:t xml:space="preserve">  </w:t>
      </w:r>
    </w:p>
    <w:p w14:paraId="279903B8">
      <w:pPr>
        <w:rPr>
          <w:rFonts w:hint="eastAsia"/>
          <w:lang w:eastAsia="zh-CN"/>
        </w:rPr>
      </w:pPr>
      <w:r>
        <w:rPr>
          <w:rFonts w:hint="eastAsia"/>
          <w:lang w:eastAsia="zh-CN"/>
        </w:rPr>
        <w:t>药品名称：</w:t>
      </w:r>
      <w:r>
        <w:rPr>
          <w:rFonts w:hint="eastAsia"/>
        </w:rPr>
        <w:t>柳氮磺吡啶结肠溶胶囊</w:t>
      </w:r>
      <w:r>
        <w:rPr>
          <w:rFonts w:hint="eastAsia"/>
          <w:lang w:eastAsia="zh-CN"/>
        </w:rPr>
        <w:t xml:space="preserve"> </w:t>
      </w:r>
      <w:r>
        <w:rPr>
          <w:rFonts w:hint="eastAsia"/>
        </w:rPr>
        <w:t>适应症：用于轻、中度溃疡性结肠炎的治疗及重度溃疡性结肠炎的辅助治疗，特别适用于用柳氮磺吡啶素片胃肠道不适（如厌食、恶心）的患者。</w:t>
      </w:r>
      <w:r>
        <w:rPr>
          <w:rFonts w:hint="eastAsia"/>
          <w:lang w:eastAsia="zh-CN"/>
        </w:rPr>
        <w:t xml:space="preserve"> </w:t>
      </w:r>
      <w:r>
        <w:rPr>
          <w:rFonts w:hint="eastAsia"/>
        </w:rPr>
        <w:t>用法用量：成人：每天3～4g（12～16粒），分次口服，用药间隔应不宜超过8小时为宜，为防止消化道不耐受，初始以每天1～2g（4～8粒）的小剂量开始，如果每天超过4g（16粒），应警惕毒性增加。严重发作：每次1～2g(4～8粒)，每天3～4次，可与类固醇药物合用，组成强化治疗方案。轻度及中度发作：每次1g（4粒），每天3～4次。缓解期：建议给予维持剂量以防症状重现，一般每天2～3次，每次1g（4粒）。儿童：按每公斤体重每天40～60mg的剂量，分3～6次服用。防止复发：按每公斤体重每天20～30mg的剂量，分3～6次服用。急性溃疡性结肠炎用药后一些临床症状如发烧、体重改变、腹泻及便血与乙状结肠镜检查、活组织检查一样具临床意义，临床症状如腹泻等消失时仍需继续用药，只有当内镜检查确定好转后剂量才可降至维持量，若腹泻复发，则应加大剂量至停药前的剂量。</w:t>
      </w:r>
      <w:r>
        <w:rPr>
          <w:rFonts w:hint="eastAsia"/>
          <w:lang w:eastAsia="zh-CN"/>
        </w:rPr>
        <w:t xml:space="preserve"> </w:t>
      </w:r>
      <w:r>
        <w:rPr>
          <w:rFonts w:hint="eastAsia"/>
        </w:rPr>
        <w:t>禁忌：柳氮磺吡啶及其代谢物、磺胺、水杨酸盐过敏者禁用；2岁以下小儿禁用；肠梗阻及尿路阻塞者、血紫质病者禁用。</w:t>
      </w:r>
      <w:r>
        <w:rPr>
          <w:rFonts w:hint="eastAsia"/>
          <w:lang w:eastAsia="zh-CN"/>
        </w:rPr>
        <w:t xml:space="preserve"> </w:t>
      </w:r>
      <w:r>
        <w:rPr>
          <w:rFonts w:hint="eastAsia"/>
        </w:rPr>
        <w:t>注意事项：1、交叉过敏，对磺胺药过敏患者对本品也会过敏。2、对呋塞米、磺酰基类、噻嗪类利尿剂、碳酸酐酶抑制剂或水杨酸类过敏者，对本品也会过敏。3、本品可通过胎盘，替代胎儿血浆中与蛋白结合部位的胆红素，但临床上明显的新生儿高胆红素血症与核黄疸并不多见，原因是母体肝脏有结合胆红素的能力。4、本品可分泌入乳汁，但其量仅1%左右。对6-磷酸葡萄糖脱氢酶缺乏的新生儿可能引起溶血性贫血。5、下列情况应慎用：①血小板、粒细胞减少；②6-磷酸葡萄糖脱氢酶缺乏；③肝功能损害；④肾功能不全等。6、治疗过程中应注意检查：①治疗前作全血检查，以后每月复查一次；②直肠镜与乙状结肠镜检查，观察用药效果及调整剂量；③尿液检查，观察有无磺胺结晶，长期服用可出现尿路结石。7、遇有胃肠道刺激症状，除强调餐后服药外，也可分成小量多次服用，使症状减轻。8、夜间停药间隔不得超过8小时。9、根据病人的反应与耐受性，随时调整剂量，部分病人可采用间隙治疗（用药二周，停药一周）；肾功能不全患者剂量要减少；由于个体差异，个别病人服药期间偶尔出现少量排囊现象，请在医生指导下使用。10、当每天用量达到或超过4g，或血清药物浓度超过50μg/ml，不良反应或毒性反应增加。11、服药期间多饮水，防止结晶尿及尿结石的发生。</w:t>
      </w:r>
      <w:r>
        <w:rPr>
          <w:rFonts w:hint="eastAsia"/>
          <w:lang w:eastAsia="zh-CN"/>
        </w:rPr>
        <w:t xml:space="preserve">  </w:t>
      </w:r>
    </w:p>
    <w:p w14:paraId="1CBFA1A0">
      <w:pPr>
        <w:rPr>
          <w:rFonts w:hint="eastAsia"/>
          <w:lang w:eastAsia="zh-CN"/>
        </w:rPr>
      </w:pPr>
      <w:r>
        <w:rPr>
          <w:rFonts w:hint="eastAsia"/>
          <w:lang w:eastAsia="zh-CN"/>
        </w:rPr>
        <w:t>药品名称：</w:t>
      </w:r>
      <w:r>
        <w:rPr>
          <w:rFonts w:hint="eastAsia"/>
        </w:rPr>
        <w:t>铝镁二甲硅油咀嚼片</w:t>
      </w:r>
      <w:r>
        <w:rPr>
          <w:rFonts w:hint="eastAsia"/>
          <w:lang w:eastAsia="zh-CN"/>
        </w:rPr>
        <w:t xml:space="preserve"> </w:t>
      </w:r>
      <w:r>
        <w:rPr>
          <w:rFonts w:hint="eastAsia"/>
        </w:rPr>
        <w:t>适应症：用于胃酸过多，胃及十二指肠溃疡和胃肠道胀气。</w:t>
      </w:r>
      <w:r>
        <w:rPr>
          <w:rFonts w:hint="eastAsia"/>
          <w:lang w:eastAsia="zh-CN"/>
        </w:rPr>
        <w:t xml:space="preserve"> </w:t>
      </w:r>
      <w:r>
        <w:rPr>
          <w:rFonts w:hint="eastAsia"/>
        </w:rPr>
        <w:t>用法用量：成人一次1~2片，一日4次，饭后20分至1小时及睡前服用。本品须由医师指示使用。</w:t>
      </w:r>
      <w:r>
        <w:rPr>
          <w:rFonts w:hint="eastAsia"/>
          <w:lang w:eastAsia="zh-CN"/>
        </w:rPr>
        <w:t xml:space="preserve"> </w:t>
      </w:r>
      <w:r>
        <w:rPr>
          <w:rFonts w:hint="eastAsia"/>
        </w:rPr>
        <w:t>禁忌：</w:t>
      </w:r>
      <w:r>
        <w:rPr>
          <w:rFonts w:hint="eastAsia"/>
          <w:lang w:eastAsia="zh-CN"/>
        </w:rPr>
        <w:t xml:space="preserve"> </w:t>
      </w:r>
      <w:r>
        <w:rPr>
          <w:rFonts w:hint="eastAsia"/>
        </w:rPr>
        <w:t>注意事项：1、本品中的氢氧化铝能防碍磷的吸收，通过与磷酸盐离子结合，形成不溶性的磷酸铝，不被胃肠道吸收，导致血清中磷酸盐浓度下降及磷自骨内移出。因此骨折患者及低磷血症患者不宜服用本品，本品亦不宜长期服用。建议在24小时内服用不要超过8片，服用最高剂量时不要超过2周。2、阑尾炎或急腹症时服用，可使病情加重，增加阑尾穿孔的危险。3、肾功能衰竭患者长期服用可引起铝中毒，出现精神症状，特别是对受血液透析的患者，可产生透析性痴呆，表现为肌肉疼痛抽搐、神经质或烦燥不安、味觉异常、呼吸变慢以及极度疲乏无力等症状。</w:t>
      </w:r>
      <w:r>
        <w:rPr>
          <w:rFonts w:hint="eastAsia"/>
          <w:lang w:eastAsia="zh-CN"/>
        </w:rPr>
        <w:t xml:space="preserve">  </w:t>
      </w:r>
    </w:p>
    <w:p w14:paraId="3FD633B2">
      <w:pPr>
        <w:rPr>
          <w:rFonts w:hint="eastAsia"/>
          <w:lang w:eastAsia="zh-CN"/>
        </w:rPr>
      </w:pPr>
      <w:r>
        <w:rPr>
          <w:rFonts w:hint="eastAsia"/>
          <w:lang w:eastAsia="zh-CN"/>
        </w:rPr>
        <w:t>药品名称：</w:t>
      </w:r>
      <w:r>
        <w:rPr>
          <w:rFonts w:hint="eastAsia"/>
        </w:rPr>
        <w:t>抗扁桃腺炎合剂</w:t>
      </w:r>
      <w:r>
        <w:rPr>
          <w:rFonts w:hint="eastAsia"/>
          <w:lang w:eastAsia="zh-CN"/>
        </w:rPr>
        <w:t xml:space="preserve"> </w:t>
      </w:r>
      <w:r>
        <w:rPr>
          <w:rFonts w:hint="eastAsia"/>
        </w:rPr>
        <w:t>适应症：泻热解毒，清利咽喉。用于急性扁桃腺炎，咽喉炎。</w:t>
      </w:r>
      <w:r>
        <w:rPr>
          <w:rFonts w:hint="eastAsia"/>
          <w:lang w:eastAsia="zh-CN"/>
        </w:rPr>
        <w:t xml:space="preserve"> </w:t>
      </w:r>
      <w:r>
        <w:rPr>
          <w:rFonts w:hint="eastAsia"/>
        </w:rPr>
        <w:t>用法用量：口服，一次25ml，一日3次。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64413A9C">
      <w:pPr>
        <w:rPr>
          <w:rFonts w:hint="eastAsia"/>
          <w:lang w:eastAsia="zh-CN"/>
        </w:rPr>
      </w:pPr>
      <w:r>
        <w:rPr>
          <w:rFonts w:hint="eastAsia"/>
          <w:lang w:eastAsia="zh-CN"/>
        </w:rPr>
        <w:t>药品名称：</w:t>
      </w:r>
      <w:r>
        <w:rPr>
          <w:rFonts w:hint="eastAsia"/>
        </w:rPr>
        <w:t>连花清瘟颗粒</w:t>
      </w:r>
      <w:r>
        <w:rPr>
          <w:rFonts w:hint="eastAsia"/>
          <w:lang w:eastAsia="zh-CN"/>
        </w:rPr>
        <w:t xml:space="preserve"> </w:t>
      </w:r>
      <w:r>
        <w:rPr>
          <w:rFonts w:hint="eastAsia"/>
        </w:rPr>
        <w:t>适应症：清瘟解毒，宣肺泄热。用于治疗流行性感冒属热毒袭肺证，症见：发热或高热恶寒，肌肉酸痛，鼻塞流涕，咳嗽，头痛，咽干咽痛，舌偏红，苔黄或黄腻。</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032D48E2">
      <w:pPr>
        <w:rPr>
          <w:rFonts w:hint="eastAsia"/>
          <w:lang w:eastAsia="zh-CN"/>
        </w:rPr>
      </w:pPr>
      <w:r>
        <w:rPr>
          <w:rFonts w:hint="eastAsia"/>
          <w:lang w:eastAsia="zh-CN"/>
        </w:rPr>
        <w:t>药品名称：</w:t>
      </w:r>
      <w:r>
        <w:rPr>
          <w:rFonts w:hint="eastAsia"/>
        </w:rPr>
        <w:t>氢氯噻嗪片</w:t>
      </w:r>
      <w:r>
        <w:rPr>
          <w:rFonts w:hint="eastAsia"/>
          <w:lang w:eastAsia="zh-CN"/>
        </w:rPr>
        <w:t xml:space="preserve"> </w:t>
      </w:r>
      <w:r>
        <w:rPr>
          <w:rFonts w:hint="eastAsia"/>
        </w:rPr>
        <w:t>适应症：适用于：1.水肿性疾病排泄体内过多的钠和水，减少细胞外液容量，消除水肿。常见的包括充血性心力衰竭、肝硬化腹水、肾病综合症、急慢性肾炎水肿、慢性肾功能衰竭早期、肾上腺皮质激素和雌激素治疗所致的钠、水潴留。2.高血压可单独或与其他降压药联合应用，主要用于治疗原发性高血压。3.中枢性或肾性尿崩症。4.肾石症主要用于预防含钙盐成分形成的结石。</w:t>
      </w:r>
      <w:r>
        <w:rPr>
          <w:rFonts w:hint="eastAsia"/>
          <w:lang w:eastAsia="zh-CN"/>
        </w:rPr>
        <w:t xml:space="preserve"> </w:t>
      </w:r>
      <w:r>
        <w:rPr>
          <w:rFonts w:hint="eastAsia"/>
        </w:rPr>
        <w:t>用法用量：1.成年人常用量口服。①治疗水肿性疾病，每次25~50mg，每日1~2次，或隔日治疗，或每周连服3~5日。②治疗高血压，每日25~100mg，分1~2次服用，并按降压效果调整剂量。2.小儿常用量口服。每日按体重1~2mg/kg或按体表面积30~60mg/m2，分1~2次服用，并按疗效调整剂量。小于6个月的婴儿剂量可达每日3mg/kg。</w:t>
      </w:r>
      <w:r>
        <w:rPr>
          <w:rFonts w:hint="eastAsia"/>
          <w:lang w:eastAsia="zh-CN"/>
        </w:rPr>
        <w:t xml:space="preserve"> </w:t>
      </w:r>
      <w:r>
        <w:rPr>
          <w:rFonts w:hint="eastAsia"/>
        </w:rPr>
        <w:t>禁忌：</w:t>
      </w:r>
      <w:r>
        <w:rPr>
          <w:rFonts w:hint="eastAsia"/>
          <w:lang w:eastAsia="zh-CN"/>
        </w:rPr>
        <w:t xml:space="preserve"> </w:t>
      </w:r>
      <w:r>
        <w:rPr>
          <w:rFonts w:hint="eastAsia"/>
        </w:rPr>
        <w:t>注意事项：1.交叉过敏：与磺胺类药物、呋塞米、布美他尼、碳酸酐酶抑制剂有交叉反应。2.对诊断的干扰：可致糖耐量降低、血糖、尿糖、血胆红素、血钙、血尿酸、血胆固醇、甘油三酯、低密度脂蛋白浓度升高，血镁、钾、钠及尿钙降低。3.下列情况慎用：①无尿或严重肾功能减退者，因本类药效果差，应用大剂量时可致药物蓄积，毒性增加；②糖尿病；③高尿酸血症或有痛风病史者；④严重肝功能损害者，水、电解质紊乱可诱发肝昏迷；⑤高钙血症；⑥低钠血症；⑦红斑狼疮，可加重病情或诱发活动；⑧胰腺炎；⑨交感神经切除者（降压作用加强）；⑩有黄疸的婴儿。4.随访检查：①血电解质；②血糖；③血尿酸；④血肌酶，尿素氮；⑤血压。 5.应从最小有效剂量开始用药，以减少副作用的发生，减少反射性肾素和醛固酮分泌。6.有低钾血症倾向的患者，应酌情补钾或与保钾利尿药合用。7.运动员慎用。</w:t>
      </w:r>
      <w:r>
        <w:rPr>
          <w:rFonts w:hint="eastAsia"/>
          <w:lang w:eastAsia="zh-CN"/>
        </w:rPr>
        <w:t xml:space="preserve">  </w:t>
      </w:r>
    </w:p>
    <w:p w14:paraId="5F4749DF">
      <w:pPr>
        <w:rPr>
          <w:rFonts w:hint="eastAsia"/>
          <w:lang w:eastAsia="zh-CN"/>
        </w:rPr>
      </w:pPr>
      <w:r>
        <w:rPr>
          <w:rFonts w:hint="eastAsia"/>
          <w:lang w:eastAsia="zh-CN"/>
        </w:rPr>
        <w:t>药品名称：</w:t>
      </w:r>
      <w:r>
        <w:rPr>
          <w:rFonts w:hint="eastAsia"/>
        </w:rPr>
        <w:t>氨酚伪麻那敏片(Ⅱ)</w:t>
      </w:r>
      <w:r>
        <w:rPr>
          <w:rFonts w:hint="eastAsia"/>
          <w:lang w:eastAsia="zh-CN"/>
        </w:rPr>
        <w:t xml:space="preserve"> </w:t>
      </w:r>
      <w:r>
        <w:rPr>
          <w:rFonts w:hint="eastAsia"/>
        </w:rPr>
        <w:t>适应症：氨酚伪麻那敏片(Ⅱ)用于普通感冒及流行性感冒引起的发热、头痛、关节痛、喷嚏、流鼻涕、鼻塞症状。</w:t>
      </w:r>
      <w:r>
        <w:rPr>
          <w:rFonts w:hint="eastAsia"/>
          <w:lang w:eastAsia="zh-CN"/>
        </w:rPr>
        <w:t xml:space="preserve"> </w:t>
      </w:r>
      <w:r>
        <w:rPr>
          <w:rFonts w:hint="eastAsia"/>
        </w:rPr>
        <w:t>用法用量：口服。成人一次1片，一日3次。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注意事项：1.本品一日剂量不得超过4片，疗程不超过3—7天。症状未改善请咨询医师或药师。2.对本品中任一组分过敏者禁用。3.服用本品期间禁止饮酒。4.不能同时服用含有与本品成份相似的其他抗感冒药。5. 当本品性状发生改变时禁用。6.老年心脏病、高血压、甲状腺疾病、糖尿病、前列腺肥大等患者使用本品前请咨询医师或药师。7. 驾驶机动车，操作机器以及高空作业者工作时间禁用。8.孕妇及哺乳期妇女慎用。9.肝、肾功能不全者慎用。10.服用过量或有严重反应时请即去医院就医。11.儿童用量请咨询医师或药师。12.请将本品放在儿童不能接触的地方。</w:t>
      </w:r>
      <w:r>
        <w:rPr>
          <w:rFonts w:hint="eastAsia"/>
          <w:lang w:eastAsia="zh-CN"/>
        </w:rPr>
        <w:t xml:space="preserve">  </w:t>
      </w:r>
    </w:p>
    <w:p w14:paraId="356547CC">
      <w:pPr>
        <w:rPr>
          <w:rFonts w:hint="eastAsia"/>
          <w:lang w:eastAsia="zh-CN"/>
        </w:rPr>
      </w:pPr>
      <w:r>
        <w:rPr>
          <w:rFonts w:hint="eastAsia"/>
          <w:lang w:eastAsia="zh-CN"/>
        </w:rPr>
        <w:t>药品名称：</w:t>
      </w:r>
      <w:r>
        <w:rPr>
          <w:rFonts w:hint="eastAsia"/>
        </w:rPr>
        <w:t>前列平胶囊</w:t>
      </w:r>
      <w:r>
        <w:rPr>
          <w:rFonts w:hint="eastAsia"/>
          <w:lang w:eastAsia="zh-CN"/>
        </w:rPr>
        <w:t xml:space="preserve"> </w:t>
      </w:r>
      <w:r>
        <w:rPr>
          <w:rFonts w:hint="eastAsia"/>
        </w:rPr>
        <w:t>适应症：清热利湿，化瘀止痛。用于湿热瘀阻所致的急、慢性前列腺炎。</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94022D">
      <w:pPr>
        <w:rPr>
          <w:rFonts w:hint="eastAsia"/>
          <w:lang w:eastAsia="zh-CN"/>
        </w:rPr>
      </w:pPr>
      <w:r>
        <w:rPr>
          <w:rFonts w:hint="eastAsia"/>
          <w:lang w:eastAsia="zh-CN"/>
        </w:rPr>
        <w:t>药品名称：</w:t>
      </w:r>
      <w:r>
        <w:rPr>
          <w:rFonts w:hint="eastAsia"/>
        </w:rPr>
        <w:t>肾炎安胶囊</w:t>
      </w:r>
      <w:r>
        <w:rPr>
          <w:rFonts w:hint="eastAsia"/>
          <w:lang w:eastAsia="zh-CN"/>
        </w:rPr>
        <w:t xml:space="preserve"> </w:t>
      </w:r>
      <w:r>
        <w:rPr>
          <w:rFonts w:hint="eastAsia"/>
        </w:rPr>
        <w:t>适应症：清热解毒，利湿消肿。用于湿热蕴结之水肿，淋证，及符合本证候之急性肾炎，急性肾盂肾炎，尿路感染，慢性肾炎，肾病综合征等。</w:t>
      </w:r>
      <w:r>
        <w:rPr>
          <w:rFonts w:hint="eastAsia"/>
          <w:lang w:eastAsia="zh-CN"/>
        </w:rPr>
        <w:t xml:space="preserve"> </w:t>
      </w:r>
      <w:r>
        <w:rPr>
          <w:rFonts w:hint="eastAsia"/>
        </w:rPr>
        <w:t>用法用量：口服。一次1～2粒，一日3～4次。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D0D11FF">
      <w:pPr>
        <w:rPr>
          <w:rFonts w:hint="eastAsia"/>
          <w:lang w:eastAsia="zh-CN"/>
        </w:rPr>
      </w:pPr>
      <w:r>
        <w:rPr>
          <w:rFonts w:hint="eastAsia"/>
          <w:lang w:eastAsia="zh-CN"/>
        </w:rPr>
        <w:t>药品名称：</w:t>
      </w:r>
      <w:r>
        <w:rPr>
          <w:rFonts w:hint="eastAsia"/>
        </w:rPr>
        <w:t>艾司奥美拉唑镁肠溶片</w:t>
      </w:r>
      <w:r>
        <w:rPr>
          <w:rFonts w:hint="eastAsia"/>
          <w:lang w:eastAsia="zh-CN"/>
        </w:rPr>
        <w:t xml:space="preserve"> </w:t>
      </w:r>
      <w:r>
        <w:rPr>
          <w:rFonts w:hint="eastAsia"/>
        </w:rPr>
        <w:t>适应症：胃食管反流性疾病(GERD)－糜烂性反流性食管炎的治疗－已经治愈的食管炎患者防止复发的长期维持治疗－胃食管反流性疾病(GERD)的症状控制与适当的抗菌疗法联合用药根除幽门螺杆菌，并且－愈合与幽门螺杆菌感染相关的十二指肠溃疡－防止与幽门螺杆菌相关的消化性溃疡复发需要持续NSAID治疗的患者-与使用(非甾体抗炎药)NSAID治疗相关的胃溃疡治疗。</w:t>
      </w:r>
      <w:r>
        <w:rPr>
          <w:rFonts w:hint="eastAsia"/>
          <w:lang w:eastAsia="zh-CN"/>
        </w:rPr>
        <w:t xml:space="preserve"> </w:t>
      </w:r>
      <w:r>
        <w:rPr>
          <w:rFonts w:hint="eastAsia"/>
        </w:rPr>
        <w:t>用法用量：药片应和液体一起整片吞服，而不应当咀嚼或压碎。对于存在吞咽困难的患者，可将片剂溶于半杯不含碳酸盐的水中（不应使用其他液体，因肠溶包衣可能被溶解）,搅拌，直至片剂完全崩解，立即或在30分钟内服用，再加入半杯水漂洗后饮用。微丸决不应被嚼碎或压破。对于不能吞咽的患者，可将片剂溶于不含碳酸盐的水中，并通过胃管给药。重要的是应仔细检查选择的注射器和胃管的合适程度。准备工作及使用指导如下：通过胃管给药：1.将片剂放入合适的注射器，并加入约25ml水及5ml空气。有时需要50ml水，以防止管子被微丸堵塞。2.立即振摇注射器约2分钟使片剂溶解。3.使注射器尖端朝上，检查尖端未被堵塞。4.将注射器插入管，并保持此位置。5.振摇注射器，使尖端朝下。立即注射5-10ml入管。注射后翻转注射器并振摇。（注射器必须保持尖端朝上，以免尖端堵塞）。6.使注射器尖端朝下，立即再向管中注射5-10ml，重复此步骤，直到注射器中无液体。7.如需要洗下注射器剩余的残留物，重复步骤5，向注射器中加入25ml水及5ml空气，有时需要50ml水。胃食管反流性疾病(GERD)－糜烂性反流性食管炎的治疗40mg每日一次，连服四周。对于食管炎未治愈或持续有症状的患者建议再服药治疗四周。－已经治愈的食管炎患者防止复发的长期维持治疗20mg每日一次。－胃食管反流性疾病(GERD)的症状控制。没有食管炎的患者20mg每日一次。如果用药4周症状未获控制，应对患者作进一步的检查。一旦症状消除，随后的症状控制可采用按需疗法，即需要时口服20mg，每日一次。与适当的抗菌疗法联合用药根除幽门螺杆菌，并且愈合与幽门螺杆菌相关的十二指肠溃疡，预防与幽门螺菌相关的消化性溃疡复发。埃索美拉唑镁肠溶片（耐信）20mg+阿莫西林1g+克拉霉素500mg，每日二次，共7天。</w:t>
      </w:r>
      <w:r>
        <w:rPr>
          <w:rFonts w:hint="eastAsia"/>
          <w:lang w:eastAsia="zh-CN"/>
        </w:rPr>
        <w:t xml:space="preserve"> </w:t>
      </w:r>
      <w:r>
        <w:rPr>
          <w:rFonts w:hint="eastAsia"/>
        </w:rPr>
        <w:t>禁忌：已知对埃索美拉唑、其它苯并咪唑类化合物或本品的任何其他成份过敏者。</w:t>
      </w:r>
      <w:r>
        <w:rPr>
          <w:rFonts w:hint="eastAsia"/>
          <w:lang w:eastAsia="zh-CN"/>
        </w:rPr>
        <w:t xml:space="preserve"> </w:t>
      </w:r>
      <w:r>
        <w:rPr>
          <w:rFonts w:hint="eastAsia"/>
        </w:rPr>
        <w:t>注意事项：1．当出现任何报警症状(如显著的非有意识的体重减轻、反复呕吐、吞咽困难、呕血或黑便)，怀疑有胃溃疡或已患有胃溃疡时，应排除恶性肿瘤，因为使用埃索美拉唑镁肠溶片治疗可减轻症状，延误诊断。2．长期使用该药治疗的患者(特别是使用1年以上者)应定期进行监测。3．应告知按需治疗的患者，在其症状特征改变时与医生联系。在按需用药治疗时，应考虑由于埃索美拉唑血药浓度的波动而可能产生的药物相互作用（见药物相互作用）。4．当耐信艾司奥美拉唑镁肠溶片用于根除幽门螺杆菌的治疗时，应考虑三联疗法中所有成份的可能的药物相互作用。克拉霉素是CYP3A4的有效抑制剂，因此当三联疗法的患者同时服用其它也经CYP3A4代谢的药物，如西沙必利时，应考虑克拉霉素的禁忌和相互作用。5．伴有罕见的遗传性疾病，如果糖耐受不良，葡萄糖-半乳糖吸收障碍或蔗糖酶-异麦芽糖酶不足的患者，不可服用本品。6．肾功能损害肾功能损害的患者无需调整剂量。对于严重肾功能不全的患者，由于使用该药的经验有限，治疗时应慎重(见“药代动力学”)。7．肝功能损害轻到中度肝功能损害的患者无需调整剂量。对于严重肝功能损害的患者，埃索美拉唑镁肠溶片的剂量不应超过20mg(见“药代动力学”)。8．对驾驶和使用机器能力的影响尚未观察到这方面的影响。</w:t>
      </w:r>
      <w:r>
        <w:rPr>
          <w:rFonts w:hint="eastAsia"/>
          <w:lang w:eastAsia="zh-CN"/>
        </w:rPr>
        <w:t xml:space="preserve">  </w:t>
      </w:r>
    </w:p>
    <w:p w14:paraId="5F81DCE1">
      <w:pPr>
        <w:rPr>
          <w:rFonts w:hint="eastAsia"/>
          <w:lang w:eastAsia="zh-CN"/>
        </w:rPr>
      </w:pPr>
      <w:r>
        <w:rPr>
          <w:rFonts w:hint="eastAsia"/>
          <w:lang w:eastAsia="zh-CN"/>
        </w:rPr>
        <w:t>药品名称：</w:t>
      </w:r>
      <w:r>
        <w:rPr>
          <w:rFonts w:hint="eastAsia"/>
        </w:rPr>
        <w:t>布洛伪麻缓释片</w:t>
      </w:r>
      <w:r>
        <w:rPr>
          <w:rFonts w:hint="eastAsia"/>
          <w:lang w:eastAsia="zh-CN"/>
        </w:rPr>
        <w:t xml:space="preserve"> </w:t>
      </w:r>
      <w:r>
        <w:rPr>
          <w:rFonts w:hint="eastAsia"/>
        </w:rPr>
        <w:t>适应症：布洛伪麻缓释片(敢宁)用于缓解普通感冒或流行性感冒引起的发热、头痛、咽喉痛、四肢酸痛、关节痛、鼻塞、流涕、打喷嚏等症状。</w:t>
      </w:r>
      <w:r>
        <w:rPr>
          <w:rFonts w:hint="eastAsia"/>
          <w:lang w:eastAsia="zh-CN"/>
        </w:rPr>
        <w:t xml:space="preserve"> </w:t>
      </w:r>
      <w:r>
        <w:rPr>
          <w:rFonts w:hint="eastAsia"/>
        </w:rPr>
        <w:t>用法用量：饭后口服。成人一次2片，一日2次，24小时内不得超过4片。</w:t>
      </w:r>
      <w:r>
        <w:rPr>
          <w:rFonts w:hint="eastAsia"/>
          <w:lang w:eastAsia="zh-CN"/>
        </w:rPr>
        <w:t xml:space="preserve"> </w:t>
      </w:r>
      <w:r>
        <w:rPr>
          <w:rFonts w:hint="eastAsia"/>
        </w:rPr>
        <w:t>禁忌：1.对其他非甾体抗炎药过敏者禁用。2.孕妇及哺乳期妇女禁用。3.对阿司匹林过敏的哮喘患者禁用。</w:t>
      </w:r>
      <w:r>
        <w:rPr>
          <w:rFonts w:hint="eastAsia"/>
          <w:lang w:eastAsia="zh-CN"/>
        </w:rPr>
        <w:t xml:space="preserve"> </w:t>
      </w:r>
      <w:r>
        <w:rPr>
          <w:rFonts w:hint="eastAsia"/>
        </w:rPr>
        <w:t>注意事项：1.本品为对症治疗药，不宜长期或大量使用，用药3-7天，症状未缓解，请咨询医师或药师。2.必须整片吞服，不得碾碎或溶解后服用。3.不能同时服用与本品成份相似的其他抗感冒药。4.服用本品期间不得饮酒或含有酒精的饮料。5.有下列情况患者慎用：60岁以上、支气管哮喘、肝肾功能不全、凝血机制或血小板功能障碍（如血友病）、甲状腺功能亢进、糖尿并青光眼、前列腺肥大。6.下列情况患者应在医师指导下使用：有消化性溃疡史、胃肠道出血、心功能不全、高血压。7.儿童用量请咨询医师或药师。8.运动员慎用。9.如服用过量或出现严重不良反应，应立即就医。10.对本品过敏者禁用，过敏体质者慎用。11.本品性状发生改变时禁止使用。12.请将本品放在儿童不能接触的地方。13.儿童必须在成人监护下使用。14.如正在使用其他药品，使用本品前请咨询医师或药师。</w:t>
      </w:r>
      <w:r>
        <w:rPr>
          <w:rFonts w:hint="eastAsia"/>
          <w:lang w:eastAsia="zh-CN"/>
        </w:rPr>
        <w:t xml:space="preserve">  </w:t>
      </w:r>
    </w:p>
    <w:p w14:paraId="6EDFFE5C">
      <w:pPr>
        <w:rPr>
          <w:rFonts w:hint="eastAsia"/>
          <w:lang w:eastAsia="zh-CN"/>
        </w:rPr>
      </w:pPr>
      <w:r>
        <w:rPr>
          <w:rFonts w:hint="eastAsia"/>
          <w:lang w:eastAsia="zh-CN"/>
        </w:rPr>
        <w:t>药品名称：</w:t>
      </w:r>
      <w:r>
        <w:rPr>
          <w:rFonts w:hint="eastAsia"/>
        </w:rPr>
        <w:t>换骨丸</w:t>
      </w:r>
      <w:r>
        <w:rPr>
          <w:rFonts w:hint="eastAsia"/>
          <w:lang w:eastAsia="zh-CN"/>
        </w:rPr>
        <w:t xml:space="preserve"> </w:t>
      </w:r>
      <w:r>
        <w:rPr>
          <w:rFonts w:hint="eastAsia"/>
        </w:rPr>
        <w:t>适应症：散风祛湿，活络止痛。用于风湿阻络，四肢麻木，周身疼痛，筋骨无力，行步艰难。</w:t>
      </w:r>
      <w:r>
        <w:rPr>
          <w:rFonts w:hint="eastAsia"/>
          <w:lang w:eastAsia="zh-CN"/>
        </w:rPr>
        <w:t xml:space="preserve"> </w:t>
      </w:r>
      <w:r>
        <w:rPr>
          <w:rFonts w:hint="eastAsia"/>
        </w:rPr>
        <w:t>用法用量：温黄酒或温开水送服。一次1丸，一日2次。</w:t>
      </w:r>
      <w:r>
        <w:rPr>
          <w:rFonts w:hint="eastAsia"/>
          <w:lang w:eastAsia="zh-CN"/>
        </w:rPr>
        <w:t xml:space="preserve"> </w:t>
      </w:r>
      <w:r>
        <w:rPr>
          <w:rFonts w:hint="eastAsia"/>
        </w:rPr>
        <w:t>禁忌：孕妇及哺乳期妇女禁用。</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11688967">
      <w:pPr>
        <w:rPr>
          <w:rFonts w:hint="eastAsia"/>
          <w:lang w:eastAsia="zh-CN"/>
        </w:rPr>
      </w:pPr>
      <w:r>
        <w:rPr>
          <w:rFonts w:hint="eastAsia"/>
          <w:lang w:eastAsia="zh-CN"/>
        </w:rPr>
        <w:t>药品名称：</w:t>
      </w:r>
      <w:r>
        <w:rPr>
          <w:rFonts w:hint="eastAsia"/>
        </w:rPr>
        <w:t>复方小活络丸</w:t>
      </w:r>
      <w:r>
        <w:rPr>
          <w:rFonts w:hint="eastAsia"/>
          <w:lang w:eastAsia="zh-CN"/>
        </w:rPr>
        <w:t xml:space="preserve"> </w:t>
      </w:r>
      <w:r>
        <w:rPr>
          <w:rFonts w:hint="eastAsia"/>
        </w:rPr>
        <w:t>适应症：复方小活络丸舒筋活络、散风止痛。用于风寒湿邪引起的风寒湿痹，肢节疼痛、麻木拘挛、半身不遂、行走艰难</w:t>
      </w:r>
      <w:r>
        <w:rPr>
          <w:rFonts w:hint="eastAsia"/>
          <w:lang w:eastAsia="zh-CN"/>
        </w:rPr>
        <w:t xml:space="preserve"> </w:t>
      </w:r>
      <w:r>
        <w:rPr>
          <w:rFonts w:hint="eastAsia"/>
        </w:rPr>
        <w:t>用法用量：温黄酒或温开水送服，一次1-2丸，一日2次。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52560DC">
      <w:pPr>
        <w:rPr>
          <w:rFonts w:hint="eastAsia"/>
          <w:lang w:eastAsia="zh-CN"/>
        </w:rPr>
      </w:pPr>
      <w:r>
        <w:rPr>
          <w:rFonts w:hint="eastAsia"/>
          <w:lang w:eastAsia="zh-CN"/>
        </w:rPr>
        <w:t>药品名称：</w:t>
      </w:r>
      <w:r>
        <w:rPr>
          <w:rFonts w:hint="eastAsia"/>
        </w:rPr>
        <w:t>泽桂癃爽胶囊</w:t>
      </w:r>
      <w:r>
        <w:rPr>
          <w:rFonts w:hint="eastAsia"/>
          <w:lang w:eastAsia="zh-CN"/>
        </w:rPr>
        <w:t xml:space="preserve"> </w:t>
      </w:r>
      <w:r>
        <w:rPr>
          <w:rFonts w:hint="eastAsia"/>
        </w:rPr>
        <w:t>适应症：行瘀散结，化气利水。用于膀胱瘀阻型前列腺增生症。</w:t>
      </w:r>
      <w:r>
        <w:rPr>
          <w:rFonts w:hint="eastAsia"/>
          <w:lang w:eastAsia="zh-CN"/>
        </w:rPr>
        <w:t xml:space="preserve"> </w:t>
      </w:r>
      <w:r>
        <w:rPr>
          <w:rFonts w:hint="eastAsia"/>
        </w:rPr>
        <w:t>用法用量：口服。每次2粒，一日3次；三十天为一疗程。</w:t>
      </w:r>
      <w:r>
        <w:rPr>
          <w:rFonts w:hint="eastAsia"/>
          <w:lang w:eastAsia="zh-CN"/>
        </w:rPr>
        <w:t xml:space="preserve"> </w:t>
      </w:r>
      <w:r>
        <w:rPr>
          <w:rFonts w:hint="eastAsia"/>
        </w:rPr>
        <w:t>禁忌：体弱者，或属阴虚、湿热下注者慎用。</w:t>
      </w:r>
      <w:r>
        <w:rPr>
          <w:rFonts w:hint="eastAsia"/>
          <w:lang w:eastAsia="zh-CN"/>
        </w:rPr>
        <w:t xml:space="preserve"> </w:t>
      </w:r>
      <w:r>
        <w:rPr>
          <w:rFonts w:hint="eastAsia"/>
        </w:rPr>
        <w:t>注意事项：宜饭后服用。</w:t>
      </w:r>
      <w:r>
        <w:rPr>
          <w:rFonts w:hint="eastAsia"/>
          <w:lang w:eastAsia="zh-CN"/>
        </w:rPr>
        <w:t xml:space="preserve">  </w:t>
      </w:r>
    </w:p>
    <w:p w14:paraId="2B0A5B8B">
      <w:pPr>
        <w:rPr>
          <w:rFonts w:hint="eastAsia"/>
          <w:lang w:eastAsia="zh-CN"/>
        </w:rPr>
      </w:pPr>
      <w:r>
        <w:rPr>
          <w:rFonts w:hint="eastAsia"/>
          <w:lang w:eastAsia="zh-CN"/>
        </w:rPr>
        <w:t>药品名称：</w:t>
      </w:r>
      <w:r>
        <w:rPr>
          <w:rFonts w:hint="eastAsia"/>
        </w:rPr>
        <w:t>消石利胆胶囊</w:t>
      </w:r>
      <w:r>
        <w:rPr>
          <w:rFonts w:hint="eastAsia"/>
          <w:lang w:eastAsia="zh-CN"/>
        </w:rPr>
        <w:t xml:space="preserve"> </w:t>
      </w:r>
      <w:r>
        <w:rPr>
          <w:rFonts w:hint="eastAsia"/>
        </w:rPr>
        <w:t>适应症：疏肝利胆，行气止痛。清热解毒排石，用于慢性胆囊炎、胆囊结石、胆管炎、胆囊手术后综合症及胆道功能性疾病。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7CD4B30F">
      <w:pPr>
        <w:rPr>
          <w:rFonts w:hint="eastAsia"/>
          <w:lang w:eastAsia="zh-CN"/>
        </w:rPr>
      </w:pPr>
      <w:r>
        <w:rPr>
          <w:rFonts w:hint="eastAsia"/>
          <w:lang w:eastAsia="zh-CN"/>
        </w:rPr>
        <w:t>药品名称：</w:t>
      </w:r>
      <w:r>
        <w:rPr>
          <w:rFonts w:hint="eastAsia"/>
        </w:rPr>
        <w:t>益阴消渴胶囊</w:t>
      </w:r>
      <w:r>
        <w:rPr>
          <w:rFonts w:hint="eastAsia"/>
          <w:lang w:eastAsia="zh-CN"/>
        </w:rPr>
        <w:t xml:space="preserve"> </w:t>
      </w:r>
      <w:r>
        <w:rPr>
          <w:rFonts w:hint="eastAsia"/>
        </w:rPr>
        <w:t>适应症：傣医：补塔喃别菲，兵优汪，优响，多约多温。 中医：益气养阴，清热生津。用于气阴不足所致的消渴，以及Ⅱ型糖尿病见上述证候者。</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注意事项：定期复查血糖。孕妇慎用益阴消渴胶囊。</w:t>
      </w:r>
      <w:r>
        <w:rPr>
          <w:rFonts w:hint="eastAsia"/>
          <w:lang w:eastAsia="zh-CN"/>
        </w:rPr>
        <w:t xml:space="preserve">  </w:t>
      </w:r>
    </w:p>
    <w:p w14:paraId="057D180A">
      <w:pPr>
        <w:rPr>
          <w:rFonts w:hint="eastAsia"/>
          <w:lang w:eastAsia="zh-CN"/>
        </w:rPr>
      </w:pPr>
      <w:r>
        <w:rPr>
          <w:rFonts w:hint="eastAsia"/>
          <w:lang w:eastAsia="zh-CN"/>
        </w:rPr>
        <w:t>药品名称：</w:t>
      </w:r>
      <w:r>
        <w:rPr>
          <w:rFonts w:hint="eastAsia"/>
        </w:rPr>
        <w:t>普济痔疮栓</w:t>
      </w:r>
      <w:r>
        <w:rPr>
          <w:rFonts w:hint="eastAsia"/>
          <w:lang w:eastAsia="zh-CN"/>
        </w:rPr>
        <w:t xml:space="preserve"> </w:t>
      </w:r>
      <w:r>
        <w:rPr>
          <w:rFonts w:hint="eastAsia"/>
        </w:rPr>
        <w:t>适应症：普济痔疮栓清热解毒，凉血止血，用于热证便血。对各期内痔、便血及混合痔肿胀等有较好的疗效。</w:t>
      </w:r>
      <w:r>
        <w:rPr>
          <w:rFonts w:hint="eastAsia"/>
          <w:lang w:eastAsia="zh-CN"/>
        </w:rPr>
        <w:t xml:space="preserve"> </w:t>
      </w:r>
      <w:r>
        <w:rPr>
          <w:rFonts w:hint="eastAsia"/>
        </w:rPr>
        <w:t>用法用量：直肠给药。一次1粒，一日2次，或遵医嘱。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23E65969">
      <w:pPr>
        <w:rPr>
          <w:rFonts w:hint="eastAsia"/>
          <w:lang w:eastAsia="zh-CN"/>
        </w:rPr>
      </w:pPr>
      <w:r>
        <w:rPr>
          <w:rFonts w:hint="eastAsia"/>
          <w:lang w:eastAsia="zh-CN"/>
        </w:rPr>
        <w:t>药品名称：</w:t>
      </w:r>
      <w:r>
        <w:rPr>
          <w:rFonts w:hint="eastAsia"/>
        </w:rPr>
        <w:t>消石片</w:t>
      </w:r>
      <w:r>
        <w:rPr>
          <w:rFonts w:hint="eastAsia"/>
          <w:lang w:eastAsia="zh-CN"/>
        </w:rPr>
        <w:t xml:space="preserve"> </w:t>
      </w:r>
      <w:r>
        <w:rPr>
          <w:rFonts w:hint="eastAsia"/>
        </w:rPr>
        <w:t>适应症：清热通淋，止痛排石。用于肾结石、尿道结石、膀胱结石、输尿管结石属热淋证者。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6D31829">
      <w:pPr>
        <w:rPr>
          <w:rFonts w:hint="eastAsia"/>
          <w:lang w:eastAsia="zh-CN"/>
        </w:rPr>
      </w:pPr>
      <w:r>
        <w:rPr>
          <w:rFonts w:hint="eastAsia"/>
          <w:lang w:eastAsia="zh-CN"/>
        </w:rPr>
        <w:t>药品名称：</w:t>
      </w:r>
      <w:r>
        <w:rPr>
          <w:rFonts w:hint="eastAsia"/>
        </w:rPr>
        <w:t>健胃愈疡片</w:t>
      </w:r>
      <w:r>
        <w:rPr>
          <w:rFonts w:hint="eastAsia"/>
          <w:lang w:eastAsia="zh-CN"/>
        </w:rPr>
        <w:t xml:space="preserve"> </w:t>
      </w:r>
      <w:r>
        <w:rPr>
          <w:rFonts w:hint="eastAsia"/>
        </w:rPr>
        <w:t>适应症：疏肝健脾，解痉止痛，止血生肌。主治肝郁脾虚，肝胃不和型消化性溃疡活动期。症见胃脘胀痛，嗳气吐酸，烦躁不食，腹胀便溏等。</w:t>
      </w:r>
      <w:r>
        <w:rPr>
          <w:rFonts w:hint="eastAsia"/>
          <w:lang w:eastAsia="zh-CN"/>
        </w:rPr>
        <w:t xml:space="preserve"> </w:t>
      </w:r>
      <w:r>
        <w:rPr>
          <w:rFonts w:hint="eastAsia"/>
        </w:rPr>
        <w:t>用法用量：口服，一次4～5片，一日4次。</w:t>
      </w:r>
      <w:r>
        <w:rPr>
          <w:rFonts w:hint="eastAsia"/>
          <w:lang w:eastAsia="zh-CN"/>
        </w:rPr>
        <w:t xml:space="preserve"> </w:t>
      </w:r>
      <w:r>
        <w:rPr>
          <w:rFonts w:hint="eastAsia"/>
        </w:rPr>
        <w:t>禁忌：</w:t>
      </w:r>
      <w:r>
        <w:rPr>
          <w:rFonts w:hint="eastAsia"/>
          <w:lang w:eastAsia="zh-CN"/>
        </w:rPr>
        <w:t xml:space="preserve"> </w:t>
      </w:r>
      <w:r>
        <w:rPr>
          <w:rFonts w:hint="eastAsia"/>
        </w:rPr>
        <w:t>注意事项：忌酒及辛辣、油腻、酸性食物。</w:t>
      </w:r>
      <w:r>
        <w:rPr>
          <w:rFonts w:hint="eastAsia"/>
          <w:lang w:eastAsia="zh-CN"/>
        </w:rPr>
        <w:t xml:space="preserve">  </w:t>
      </w:r>
    </w:p>
    <w:p w14:paraId="52A50E08">
      <w:pPr>
        <w:rPr>
          <w:rFonts w:hint="eastAsia"/>
          <w:lang w:eastAsia="zh-CN"/>
        </w:rPr>
      </w:pPr>
      <w:r>
        <w:rPr>
          <w:rFonts w:hint="eastAsia"/>
          <w:lang w:eastAsia="zh-CN"/>
        </w:rPr>
        <w:t>药品名称：</w:t>
      </w:r>
      <w:r>
        <w:rPr>
          <w:rFonts w:hint="eastAsia"/>
        </w:rPr>
        <w:t>痔根断片</w:t>
      </w:r>
      <w:r>
        <w:rPr>
          <w:rFonts w:hint="eastAsia"/>
          <w:lang w:eastAsia="zh-CN"/>
        </w:rPr>
        <w:t xml:space="preserve"> </w:t>
      </w:r>
      <w:r>
        <w:rPr>
          <w:rFonts w:hint="eastAsia"/>
        </w:rPr>
        <w:t>适应症：用于痔疮及其相关症状，如瘙痒、灼痛。</w:t>
      </w:r>
      <w:r>
        <w:rPr>
          <w:rFonts w:hint="eastAsia"/>
          <w:lang w:eastAsia="zh-CN"/>
        </w:rPr>
        <w:t xml:space="preserve"> </w:t>
      </w:r>
      <w:r>
        <w:rPr>
          <w:rFonts w:hint="eastAsia"/>
        </w:rPr>
        <w:t>用法用量：口服。一次2片，一日3次。疗程应不少于14天。如需长期服用，应不少于6个月，但每连服14天后可间隔1个月再服。</w:t>
      </w:r>
      <w:r>
        <w:rPr>
          <w:rFonts w:hint="eastAsia"/>
          <w:lang w:eastAsia="zh-CN"/>
        </w:rPr>
        <w:t xml:space="preserve"> </w:t>
      </w:r>
      <w:r>
        <w:rPr>
          <w:rFonts w:hint="eastAsia"/>
        </w:rPr>
        <w:t>禁忌：完全性机械性肠梗阻、绞窄性肠梗阻、脱肛患者及孕妇忌服。</w:t>
      </w:r>
      <w:r>
        <w:rPr>
          <w:rFonts w:hint="eastAsia"/>
          <w:lang w:eastAsia="zh-CN"/>
        </w:rPr>
        <w:t xml:space="preserve"> </w:t>
      </w:r>
      <w:r>
        <w:rPr>
          <w:rFonts w:hint="eastAsia"/>
        </w:rPr>
        <w:t>注意事项：哺乳期妇女应在医生指导下服用。</w:t>
      </w:r>
      <w:r>
        <w:rPr>
          <w:rFonts w:hint="eastAsia"/>
          <w:lang w:eastAsia="zh-CN"/>
        </w:rPr>
        <w:t xml:space="preserve">  </w:t>
      </w:r>
    </w:p>
    <w:p w14:paraId="6E9463AA">
      <w:pPr>
        <w:rPr>
          <w:rFonts w:hint="eastAsia"/>
          <w:lang w:eastAsia="zh-CN"/>
        </w:rPr>
      </w:pPr>
      <w:r>
        <w:rPr>
          <w:rFonts w:hint="eastAsia"/>
          <w:lang w:eastAsia="zh-CN"/>
        </w:rPr>
        <w:t>药品名称：</w:t>
      </w:r>
      <w:r>
        <w:rPr>
          <w:rFonts w:hint="eastAsia"/>
        </w:rPr>
        <w:t>美沙拉秦栓</w:t>
      </w:r>
      <w:r>
        <w:rPr>
          <w:rFonts w:hint="eastAsia"/>
          <w:lang w:eastAsia="zh-CN"/>
        </w:rPr>
        <w:t xml:space="preserve"> </w:t>
      </w:r>
      <w:r>
        <w:rPr>
          <w:rFonts w:hint="eastAsia"/>
        </w:rPr>
        <w:t>适应症：用于溃疡性结肠炎。一些病例在医生建议下可合用美沙拉秦片剂。</w:t>
      </w:r>
      <w:r>
        <w:rPr>
          <w:rFonts w:hint="eastAsia"/>
          <w:lang w:eastAsia="zh-CN"/>
        </w:rPr>
        <w:t xml:space="preserve"> </w:t>
      </w:r>
      <w:r>
        <w:rPr>
          <w:rFonts w:hint="eastAsia"/>
        </w:rPr>
        <w:t>用法用量：成人每日1-2次，每次1枚或者遵医嘱。2岁以上儿童使用请遵医嘱。使用指导：1、使用栓前应先去排便；2、用PE卫生指套将栓剂从肛门塞入，直达遇有稍瞬即失阻力的位置；3、为便于塞入栓剂，可用水或乳膏润湿；4、若栓剂在十分钟内流泻，需重新塞入另一栓剂；5、PE卫生指套用后废弃。</w:t>
      </w:r>
      <w:r>
        <w:rPr>
          <w:rFonts w:hint="eastAsia"/>
          <w:lang w:eastAsia="zh-CN"/>
        </w:rPr>
        <w:t xml:space="preserve"> </w:t>
      </w:r>
      <w:r>
        <w:rPr>
          <w:rFonts w:hint="eastAsia"/>
        </w:rPr>
        <w:t>禁忌：1、对美沙拉秦、水杨酸类药物及赋形剂过敏者禁用。2、严重肝肾功能损害者禁3、2岁以下儿童禁用。</w:t>
      </w:r>
      <w:r>
        <w:rPr>
          <w:rFonts w:hint="eastAsia"/>
          <w:lang w:eastAsia="zh-CN"/>
        </w:rPr>
        <w:t xml:space="preserve"> </w:t>
      </w:r>
      <w:r>
        <w:rPr>
          <w:rFonts w:hint="eastAsia"/>
        </w:rPr>
        <w:t>注意事项：1、对柳氮磺吡啶过敏者也可能对本品过敏，这些患者可能是对水杨酸类药物有过 敏危险。2、肝或肾功能损害者慎用。不建议天宏美沙拉秦栓用于肾损害的患者。3、应定期监测患者的肾功能（如血清肌酐），特别是在治疗初期。如患者在治疗 期间出现肾功能障碍应怀疑美沙拉秦引起的中毒性肾损害，可能出现出血、青肿、咽喉 痛和发热、心肌炎以及气短伴随的发热和胸痛。若出现上述不良反应与医师联系，并停 止治疗。</w:t>
      </w:r>
      <w:r>
        <w:rPr>
          <w:rFonts w:hint="eastAsia"/>
          <w:lang w:eastAsia="zh-CN"/>
        </w:rPr>
        <w:t xml:space="preserve">  </w:t>
      </w:r>
    </w:p>
    <w:p w14:paraId="20515D59">
      <w:pPr>
        <w:rPr>
          <w:rFonts w:hint="eastAsia"/>
          <w:lang w:eastAsia="zh-CN"/>
        </w:rPr>
      </w:pPr>
      <w:r>
        <w:rPr>
          <w:rFonts w:hint="eastAsia"/>
          <w:lang w:eastAsia="zh-CN"/>
        </w:rPr>
        <w:t>药品名称：</w:t>
      </w:r>
      <w:r>
        <w:rPr>
          <w:rFonts w:hint="eastAsia"/>
        </w:rPr>
        <w:t>复方氯己定撒粉</w:t>
      </w:r>
      <w:r>
        <w:rPr>
          <w:rFonts w:hint="eastAsia"/>
          <w:lang w:eastAsia="zh-CN"/>
        </w:rPr>
        <w:t xml:space="preserve"> </w:t>
      </w:r>
      <w:r>
        <w:rPr>
          <w:rFonts w:hint="eastAsia"/>
        </w:rPr>
        <w:t>适应症：复方氯己定撒粉用于各类型痱子、痱毒、间擦型足癣、间擦疹，也可用于蚊虫叮咬所致的皮肤瘙痒。</w:t>
      </w:r>
      <w:r>
        <w:rPr>
          <w:rFonts w:hint="eastAsia"/>
          <w:lang w:eastAsia="zh-CN"/>
        </w:rPr>
        <w:t xml:space="preserve"> </w:t>
      </w:r>
      <w:r>
        <w:rPr>
          <w:rFonts w:hint="eastAsia"/>
        </w:rPr>
        <w:t>用法用量：外用，清洗患处后，将药粉擦于患处，一日1～4次。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本品不宜用于有急性渗出性的皮肤病。2、6个月以下婴儿不宜应用。3、儿童必须在成人监护下使用。4、当本品性状发生改变时禁用。5、避免接触眼睛和口、鼻内。6、请将此药品放在儿童不能接触的地方。</w:t>
      </w:r>
      <w:r>
        <w:rPr>
          <w:rFonts w:hint="eastAsia"/>
          <w:lang w:eastAsia="zh-CN"/>
        </w:rPr>
        <w:t xml:space="preserve">  </w:t>
      </w:r>
    </w:p>
    <w:p w14:paraId="7D6210E4">
      <w:pPr>
        <w:rPr>
          <w:rFonts w:hint="eastAsia"/>
          <w:lang w:eastAsia="zh-CN"/>
        </w:rPr>
      </w:pPr>
      <w:r>
        <w:rPr>
          <w:rFonts w:hint="eastAsia"/>
          <w:lang w:eastAsia="zh-CN"/>
        </w:rPr>
        <w:t>药品名称：</w:t>
      </w:r>
      <w:r>
        <w:rPr>
          <w:rFonts w:hint="eastAsia"/>
        </w:rPr>
        <w:t>替普瑞酮胶囊</w:t>
      </w:r>
      <w:r>
        <w:rPr>
          <w:rFonts w:hint="eastAsia"/>
          <w:lang w:eastAsia="zh-CN"/>
        </w:rPr>
        <w:t xml:space="preserve"> </w:t>
      </w:r>
      <w:r>
        <w:rPr>
          <w:rFonts w:hint="eastAsia"/>
        </w:rPr>
        <w:t>适应症：1、急性胃炎、慢性胃炎急性加重期，胃粘膜病变(糜烂、出血、潮红、浮肿)的改善。2、胃溃疡。</w:t>
      </w:r>
      <w:r>
        <w:rPr>
          <w:rFonts w:hint="eastAsia"/>
          <w:lang w:eastAsia="zh-CN"/>
        </w:rPr>
        <w:t xml:space="preserve"> </w:t>
      </w:r>
      <w:r>
        <w:rPr>
          <w:rFonts w:hint="eastAsia"/>
        </w:rPr>
        <w:t>用法用量：推荐成人每日口服50mg（1粒），每日3次，饭后服用。</w:t>
      </w:r>
      <w:r>
        <w:rPr>
          <w:rFonts w:hint="eastAsia"/>
          <w:lang w:eastAsia="zh-CN"/>
        </w:rPr>
        <w:t xml:space="preserve"> </w:t>
      </w:r>
      <w:r>
        <w:rPr>
          <w:rFonts w:hint="eastAsia"/>
        </w:rPr>
        <w:t>禁忌：对本品中替普瑞酮及其他成份过敏者禁用。</w:t>
      </w:r>
      <w:r>
        <w:rPr>
          <w:rFonts w:hint="eastAsia"/>
          <w:lang w:eastAsia="zh-CN"/>
        </w:rPr>
        <w:t xml:space="preserve"> </w:t>
      </w:r>
      <w:r>
        <w:rPr>
          <w:rFonts w:hint="eastAsia"/>
        </w:rPr>
        <w:t>注意事项：本品为铝塑包装(PTP)，在服用前从包装中取出药片服用。据报道，一旦因误吞食铝塑泡罩板，铝塑板锋利的边角可能会刺穿食管粘膜，引起食管穿孔，从而导致纵隔炎等严重的并发症。</w:t>
      </w:r>
      <w:r>
        <w:rPr>
          <w:rFonts w:hint="eastAsia"/>
          <w:lang w:eastAsia="zh-CN"/>
        </w:rPr>
        <w:t xml:space="preserve">  </w:t>
      </w:r>
    </w:p>
    <w:p w14:paraId="279BDD4B">
      <w:pPr>
        <w:rPr>
          <w:rFonts w:hint="eastAsia"/>
          <w:lang w:eastAsia="zh-CN"/>
        </w:rPr>
      </w:pPr>
      <w:r>
        <w:rPr>
          <w:rFonts w:hint="eastAsia"/>
          <w:lang w:eastAsia="zh-CN"/>
        </w:rPr>
        <w:t>药品名称：</w:t>
      </w:r>
      <w:r>
        <w:rPr>
          <w:rFonts w:hint="eastAsia"/>
        </w:rPr>
        <w:t>艾普拉唑肠溶片</w:t>
      </w:r>
      <w:r>
        <w:rPr>
          <w:rFonts w:hint="eastAsia"/>
          <w:lang w:eastAsia="zh-CN"/>
        </w:rPr>
        <w:t xml:space="preserve"> </w:t>
      </w:r>
      <w:r>
        <w:rPr>
          <w:rFonts w:hint="eastAsia"/>
        </w:rPr>
        <w:t>适应症：壹丽安艾普拉唑肠溶片适用于治疗十二指肠溃疡。</w:t>
      </w:r>
      <w:r>
        <w:rPr>
          <w:rFonts w:hint="eastAsia"/>
          <w:lang w:eastAsia="zh-CN"/>
        </w:rPr>
        <w:t xml:space="preserve"> </w:t>
      </w:r>
      <w:r>
        <w:rPr>
          <w:rFonts w:hint="eastAsia"/>
        </w:rPr>
        <w:t>用法用量：本品用于成人十二指肠溃疡，每日晨起空腹吞服（不可咀嚼），一次10mg，一日一次。疗程为4周，或遵医嘱。</w:t>
      </w:r>
      <w:r>
        <w:rPr>
          <w:rFonts w:hint="eastAsia"/>
          <w:lang w:eastAsia="zh-CN"/>
        </w:rPr>
        <w:t xml:space="preserve"> </w:t>
      </w:r>
      <w:r>
        <w:rPr>
          <w:rFonts w:hint="eastAsia"/>
        </w:rPr>
        <w:t>禁忌：1. 对艾普拉唑及其它苯并咪唑类化合物过敏者禁用。2. 由于目前尚无用肝、肾功能不全者的临床试验资料，肝、肾功能不全者禁用。</w:t>
      </w:r>
      <w:r>
        <w:rPr>
          <w:rFonts w:hint="eastAsia"/>
          <w:lang w:eastAsia="zh-CN"/>
        </w:rPr>
        <w:t xml:space="preserve"> </w:t>
      </w:r>
      <w:r>
        <w:rPr>
          <w:rFonts w:hint="eastAsia"/>
        </w:rPr>
        <w:t>注意事项：1、壹丽安艾普拉唑肠溶片不能咀嚼或压碎，应整片吞服。2、 本品抑制胃酸分泌作用强，对于一般消化性溃疡等疾病，不宜长期大剂量服用。3、 使用前应先排除胃与食道的恶性病变，以免因症状缓解而延误诊断。</w:t>
      </w:r>
      <w:r>
        <w:rPr>
          <w:rFonts w:hint="eastAsia"/>
          <w:lang w:eastAsia="zh-CN"/>
        </w:rPr>
        <w:t xml:space="preserve">  </w:t>
      </w:r>
    </w:p>
    <w:p w14:paraId="1D28733D">
      <w:pPr>
        <w:rPr>
          <w:rFonts w:hint="eastAsia"/>
          <w:lang w:eastAsia="zh-CN"/>
        </w:rPr>
      </w:pPr>
      <w:r>
        <w:rPr>
          <w:rFonts w:hint="eastAsia"/>
          <w:lang w:eastAsia="zh-CN"/>
        </w:rPr>
        <w:t>药品名称：</w:t>
      </w:r>
      <w:r>
        <w:rPr>
          <w:rFonts w:hint="eastAsia"/>
        </w:rPr>
        <w:t>曲尼司特胶囊</w:t>
      </w:r>
      <w:r>
        <w:rPr>
          <w:rFonts w:hint="eastAsia"/>
          <w:lang w:eastAsia="zh-CN"/>
        </w:rPr>
        <w:t xml:space="preserve"> </w:t>
      </w:r>
      <w:r>
        <w:rPr>
          <w:rFonts w:hint="eastAsia"/>
        </w:rPr>
        <w:t>适应症：本品为抗变态反应药，可用于1、支气管哮喘及过敏性鼻炎的预防性治疗；2、用于治疗特应性皮炎；3、用于治疗疤痕疙瘩、增生性疤痕。</w:t>
      </w:r>
      <w:r>
        <w:rPr>
          <w:rFonts w:hint="eastAsia"/>
          <w:lang w:eastAsia="zh-CN"/>
        </w:rPr>
        <w:t xml:space="preserve"> </w:t>
      </w:r>
      <w:r>
        <w:rPr>
          <w:rFonts w:hint="eastAsia"/>
        </w:rPr>
        <w:t>用法用量：口服。成人每日3次，每次1粒（0.1g）；儿童每日5mg/kg,分3次服用。</w:t>
      </w:r>
      <w:r>
        <w:rPr>
          <w:rFonts w:hint="eastAsia"/>
          <w:lang w:eastAsia="zh-CN"/>
        </w:rPr>
        <w:t xml:space="preserve"> </w:t>
      </w:r>
      <w:r>
        <w:rPr>
          <w:rFonts w:hint="eastAsia"/>
        </w:rPr>
        <w:t>禁忌：</w:t>
      </w:r>
      <w:r>
        <w:rPr>
          <w:rFonts w:hint="eastAsia"/>
          <w:lang w:eastAsia="zh-CN"/>
        </w:rPr>
        <w:t xml:space="preserve"> </w:t>
      </w:r>
      <w:r>
        <w:rPr>
          <w:rFonts w:hint="eastAsia"/>
        </w:rPr>
        <w:t>注意事项：1、本品能阻断过敏反应发生的环节，在哮喘好发季节前半月起服用，能起到预防作用。2 、本品不同于支气管舒张剂以及肾上腺皮质激素，对已经发作的哮喘症状，不能迅速起效。3 、本品可与其它平喘药并用，以本品作为基础处方药，有规则地服用。4、激素依赖性患者使 用本品时，激素用量应慢慢减少，不可突然停用。5、肝、肾功能异常者慎用。</w:t>
      </w:r>
      <w:r>
        <w:rPr>
          <w:rFonts w:hint="eastAsia"/>
          <w:lang w:eastAsia="zh-CN"/>
        </w:rPr>
        <w:t xml:space="preserve">  </w:t>
      </w:r>
    </w:p>
    <w:p w14:paraId="31AEB0FD">
      <w:pPr>
        <w:rPr>
          <w:rFonts w:hint="eastAsia"/>
          <w:lang w:eastAsia="zh-CN"/>
        </w:rPr>
      </w:pPr>
      <w:r>
        <w:rPr>
          <w:rFonts w:hint="eastAsia"/>
          <w:lang w:eastAsia="zh-CN"/>
        </w:rPr>
        <w:t>药品名称：</w:t>
      </w:r>
      <w:r>
        <w:rPr>
          <w:rFonts w:hint="eastAsia"/>
        </w:rPr>
        <w:t>盐酸氯雷他定胶囊</w:t>
      </w:r>
      <w:r>
        <w:rPr>
          <w:rFonts w:hint="eastAsia"/>
          <w:lang w:eastAsia="zh-CN"/>
        </w:rPr>
        <w:t xml:space="preserve"> </w:t>
      </w:r>
      <w:r>
        <w:rPr>
          <w:rFonts w:hint="eastAsia"/>
        </w:rPr>
        <w:t>适应症：用于缓解过敏性鼻炎有关的症状，如喷嚏、流涕及鼻痒、鼻塞以及眼部痒及烧灼感。亦适用于缓解慢性荨麻疹、瘙痒性皮肤病及其他过敏性皮肤病的症状及体征。</w:t>
      </w:r>
      <w:r>
        <w:rPr>
          <w:rFonts w:hint="eastAsia"/>
          <w:lang w:eastAsia="zh-CN"/>
        </w:rPr>
        <w:t xml:space="preserve"> </w:t>
      </w:r>
      <w:r>
        <w:rPr>
          <w:rFonts w:hint="eastAsia"/>
        </w:rPr>
        <w:t>用法用量：口服，成人：每天一次，每次1粒(10mg)。2-12岁儿童：体重≥30kg，每次1粒(10mg)，每天一次，体重≤30kg，每次5mg，每天一次。</w:t>
      </w:r>
      <w:r>
        <w:rPr>
          <w:rFonts w:hint="eastAsia"/>
          <w:lang w:eastAsia="zh-CN"/>
        </w:rPr>
        <w:t xml:space="preserve"> </w:t>
      </w:r>
      <w:r>
        <w:rPr>
          <w:rFonts w:hint="eastAsia"/>
        </w:rPr>
        <w:t>禁忌：用于对本品及其所含成份过敏者。</w:t>
      </w:r>
      <w:r>
        <w:rPr>
          <w:rFonts w:hint="eastAsia"/>
          <w:lang w:eastAsia="zh-CN"/>
        </w:rPr>
        <w:t xml:space="preserve"> </w:t>
      </w:r>
      <w:r>
        <w:rPr>
          <w:rFonts w:hint="eastAsia"/>
        </w:rPr>
        <w:t>注意事项：1.当与酒同时服用时，根据精神运动试验研究表明氯雷他定无药力相加作用。2.在作皮试前的大约48小时应停用氯雷他定，因抗组胺药能清除或减轻皮肤对所有变应原的阳性反应。</w:t>
      </w:r>
      <w:r>
        <w:rPr>
          <w:rFonts w:hint="eastAsia"/>
          <w:lang w:eastAsia="zh-CN"/>
        </w:rPr>
        <w:t xml:space="preserve">  </w:t>
      </w:r>
    </w:p>
    <w:p w14:paraId="0E32D9DD">
      <w:pPr>
        <w:rPr>
          <w:rFonts w:hint="eastAsia"/>
          <w:lang w:eastAsia="zh-CN"/>
        </w:rPr>
      </w:pPr>
      <w:r>
        <w:rPr>
          <w:rFonts w:hint="eastAsia"/>
          <w:lang w:eastAsia="zh-CN"/>
        </w:rPr>
        <w:t>药品名称：</w:t>
      </w:r>
      <w:r>
        <w:rPr>
          <w:rFonts w:hint="eastAsia"/>
        </w:rPr>
        <w:t>匹多莫德分散片</w:t>
      </w:r>
      <w:r>
        <w:rPr>
          <w:rFonts w:hint="eastAsia"/>
          <w:lang w:eastAsia="zh-CN"/>
        </w:rPr>
        <w:t xml:space="preserve"> </w:t>
      </w:r>
      <w:r>
        <w:rPr>
          <w:rFonts w:hint="eastAsia"/>
        </w:rPr>
        <w:t>适应症：本品为免疫增强剂，可用于细胞免疫功能受抑制的患者反复发作的上下呼吸道感染、中耳炎、泌尿系感染和妇科感染。用以减少急性发作的次数，缩短病程，减轻发作的程度；本品也可作为急性感染时抗生素的辅助用药。</w:t>
      </w:r>
      <w:r>
        <w:rPr>
          <w:rFonts w:hint="eastAsia"/>
          <w:lang w:eastAsia="zh-CN"/>
        </w:rPr>
        <w:t xml:space="preserve"> </w:t>
      </w:r>
      <w:r>
        <w:rPr>
          <w:rFonts w:hint="eastAsia"/>
        </w:rPr>
        <w:t>用法用量：成人：急性期用药：开始两周，每次0.8g（2片），一日2次，随后减为每次0.8g（2片），一日1次，或遵医嘱。预防期用药：每次0.8g（2片），一日1次，连续用药60天或遵医嘱。儿童：急性期用药：开始两周，每次0.4g（1片），一日2次，随后减为每次0.4g（1片），一日1次。连续用药60 天或遵医嘱。预防期用药：每次0.4g（1片），一日1次，连续用药60天或遵医嘱。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注意事项：高敏体质者慎用；妊娠三个月内的妇女应慎用；因事物影响本药的吸收，所以，本品应在两餐间服用。</w:t>
      </w:r>
      <w:r>
        <w:rPr>
          <w:rFonts w:hint="eastAsia"/>
          <w:lang w:eastAsia="zh-CN"/>
        </w:rPr>
        <w:t xml:space="preserve">  </w:t>
      </w:r>
    </w:p>
    <w:p w14:paraId="173ECDD8">
      <w:pPr>
        <w:rPr>
          <w:rFonts w:hint="eastAsia"/>
          <w:lang w:eastAsia="zh-CN"/>
        </w:rPr>
      </w:pPr>
      <w:r>
        <w:rPr>
          <w:rFonts w:hint="eastAsia"/>
          <w:lang w:eastAsia="zh-CN"/>
        </w:rPr>
        <w:t>药品名称：</w:t>
      </w:r>
      <w:r>
        <w:rPr>
          <w:rFonts w:hint="eastAsia"/>
        </w:rPr>
        <w:t>氨酪酸片</w:t>
      </w:r>
      <w:r>
        <w:rPr>
          <w:rFonts w:hint="eastAsia"/>
          <w:lang w:eastAsia="zh-CN"/>
        </w:rPr>
        <w:t xml:space="preserve"> </w:t>
      </w:r>
      <w:r>
        <w:rPr>
          <w:rFonts w:hint="eastAsia"/>
        </w:rPr>
        <w:t>适应症：用于脑卒中后遗症、脑动脉硬化症、头部外伤后以及一氧化碳中毒所致昏迷的辅助治疗，亦可用于各型肝昏迷。</w:t>
      </w:r>
      <w:r>
        <w:rPr>
          <w:rFonts w:hint="eastAsia"/>
          <w:lang w:eastAsia="zh-CN"/>
        </w:rPr>
        <w:t xml:space="preserve"> </w:t>
      </w:r>
      <w:r>
        <w:rPr>
          <w:rFonts w:hint="eastAsia"/>
        </w:rPr>
        <w:t>用法用量：口服。一次1g(4片)，一日3次或遵医嘱。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w:t>
      </w:r>
      <w:r>
        <w:rPr>
          <w:rFonts w:hint="eastAsia"/>
          <w:lang w:eastAsia="zh-CN"/>
        </w:rPr>
        <w:t xml:space="preserve">  </w:t>
      </w:r>
    </w:p>
    <w:p w14:paraId="1102BB58">
      <w:pPr>
        <w:rPr>
          <w:rFonts w:hint="eastAsia"/>
          <w:lang w:eastAsia="zh-CN"/>
        </w:rPr>
      </w:pPr>
      <w:r>
        <w:rPr>
          <w:rFonts w:hint="eastAsia"/>
          <w:lang w:eastAsia="zh-CN"/>
        </w:rPr>
        <w:t>药品名称：</w:t>
      </w:r>
      <w:r>
        <w:rPr>
          <w:rFonts w:hint="eastAsia"/>
        </w:rPr>
        <w:t>新肤螨灵软膏</w:t>
      </w:r>
      <w:r>
        <w:rPr>
          <w:rFonts w:hint="eastAsia"/>
          <w:lang w:eastAsia="zh-CN"/>
        </w:rPr>
        <w:t xml:space="preserve"> </w:t>
      </w:r>
      <w:r>
        <w:rPr>
          <w:rFonts w:hint="eastAsia"/>
        </w:rPr>
        <w:t>适应症：杀螨止痒。用于治疗痤疮。</w:t>
      </w:r>
      <w:r>
        <w:rPr>
          <w:rFonts w:hint="eastAsia"/>
          <w:lang w:eastAsia="zh-CN"/>
        </w:rPr>
        <w:t xml:space="preserve"> </w:t>
      </w:r>
      <w:r>
        <w:rPr>
          <w:rFonts w:hint="eastAsia"/>
        </w:rPr>
        <w:t>用法用量：外用，涂擦患处，一天2次；用前先用温水将面部洗净。</w:t>
      </w:r>
      <w:r>
        <w:rPr>
          <w:rFonts w:hint="eastAsia"/>
          <w:lang w:eastAsia="zh-CN"/>
        </w:rPr>
        <w:t xml:space="preserve"> </w:t>
      </w:r>
      <w:r>
        <w:rPr>
          <w:rFonts w:hint="eastAsia"/>
        </w:rPr>
        <w:t>禁忌：哺乳期妇女及儿童禁用。面部湿疹或过敏性皮炎者禁用。</w:t>
      </w:r>
      <w:r>
        <w:rPr>
          <w:rFonts w:hint="eastAsia"/>
          <w:lang w:eastAsia="zh-CN"/>
        </w:rPr>
        <w:t xml:space="preserve"> </w:t>
      </w:r>
      <w:r>
        <w:rPr>
          <w:rFonts w:hint="eastAsia"/>
        </w:rPr>
        <w:t>注意事项：1.本品为外用药，禁止内服。2.忌烟酒、辛辣、油腻及腥发食物。3.切忌以手挤压患处。4.用药期间不宜同时服用温热性药物。5.以脓肿、囊肿、硬结为主的痤疮不宜使用。6.本品含甲硝唑。7.用药期间不宜同时涂用化妆品或做皮肤美容护理。8.用药部位如出现灼热,瘙痒，或红肿等表现，应停止使用，用温水洗净，必要时向医师咨询。9.用药7天症状无缓解，应去医院就诊。10.对本品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35A17845">
      <w:pPr>
        <w:rPr>
          <w:rFonts w:hint="eastAsia"/>
          <w:lang w:eastAsia="zh-CN"/>
        </w:rPr>
      </w:pPr>
      <w:r>
        <w:rPr>
          <w:rFonts w:hint="eastAsia"/>
          <w:lang w:eastAsia="zh-CN"/>
        </w:rPr>
        <w:t>药品名称：</w:t>
      </w:r>
      <w:r>
        <w:rPr>
          <w:rFonts w:hint="eastAsia"/>
        </w:rPr>
        <w:t>西甲硅油乳剂</w:t>
      </w:r>
      <w:r>
        <w:rPr>
          <w:rFonts w:hint="eastAsia"/>
          <w:lang w:eastAsia="zh-CN"/>
        </w:rPr>
        <w:t xml:space="preserve"> </w:t>
      </w:r>
      <w:r>
        <w:rPr>
          <w:rFonts w:hint="eastAsia"/>
        </w:rPr>
        <w:t>适应症：1.用于治疗由胃肠道中聚集了过多气体而引起的不适症状：如腹胀等，术后也可使用。2.可作为腹部影像学检查的辅助用药(例如X-线，超声、胃镜检查)以及作为双重对比显示的造影剂悬液的添加剂。</w:t>
      </w:r>
      <w:r>
        <w:rPr>
          <w:rFonts w:hint="eastAsia"/>
          <w:lang w:eastAsia="zh-CN"/>
        </w:rPr>
        <w:t xml:space="preserve"> </w:t>
      </w:r>
      <w:r>
        <w:rPr>
          <w:rFonts w:hint="eastAsia"/>
        </w:rPr>
        <w:t>用法用量：对于因气体在腹部聚集而引起的胃肠道不适：婴儿：1ml(相当于25滴)西甲硅油混合到瓶装食物中，喂乳前或喂乳后喂服。1-6岁儿童：每日3-5次，每次1ml(相当于25滴)西甲硅油。6-14岁儿童：每日3-5次，每次1-2ml(相当于25-50滴)西甲硅油。青年人和成年人：每日3-5次，每次2ml(相当于50滴)西甲硅油。西甲硅油可在就餐时或餐后服用，如果需要，亦可睡前服用。治疗的周期取决于病程的进展。如果需要，西甲硅油亦可长期服用。手术后亦可使用。用于显像检查准备：检查前一日服用3次，每次2ml(共50滴)西甲硅油。检查当日早晨服用2ml(共50滴)西甲硅油，或遵医嘱服用。用作造影剂混悬液的添加剂：1升造影剂内加入4-8ml西甲硅油，用于双重对比显示。注意：使用前应摇匀，将药瓶倒置，药液即可滴出。西甲硅油不含糖，因此亦适用糖尿病患者和营养障碍者。</w:t>
      </w:r>
      <w:r>
        <w:rPr>
          <w:rFonts w:hint="eastAsia"/>
          <w:lang w:eastAsia="zh-CN"/>
        </w:rPr>
        <w:t xml:space="preserve"> </w:t>
      </w:r>
      <w:r>
        <w:rPr>
          <w:rFonts w:hint="eastAsia"/>
        </w:rPr>
        <w:t>禁忌：严禁用于对西甲硅油或山梨酸及其盐类过敏的患者。</w:t>
      </w:r>
      <w:r>
        <w:rPr>
          <w:rFonts w:hint="eastAsia"/>
          <w:lang w:eastAsia="zh-CN"/>
        </w:rPr>
        <w:t xml:space="preserve"> </w:t>
      </w:r>
      <w:r>
        <w:rPr>
          <w:rFonts w:hint="eastAsia"/>
        </w:rPr>
        <w:t>注意事项：</w:t>
      </w:r>
      <w:r>
        <w:rPr>
          <w:rFonts w:hint="eastAsia"/>
          <w:lang w:eastAsia="zh-CN"/>
        </w:rPr>
        <w:t xml:space="preserve">  </w:t>
      </w:r>
    </w:p>
    <w:p w14:paraId="62DE9181">
      <w:pPr>
        <w:rPr>
          <w:rFonts w:hint="eastAsia"/>
          <w:lang w:eastAsia="zh-CN"/>
        </w:rPr>
      </w:pPr>
      <w:r>
        <w:rPr>
          <w:rFonts w:hint="eastAsia"/>
          <w:lang w:eastAsia="zh-CN"/>
        </w:rPr>
        <w:t>药品名称：</w:t>
      </w:r>
      <w:r>
        <w:rPr>
          <w:rFonts w:hint="eastAsia"/>
        </w:rPr>
        <w:t>复方消化酶胶囊(Ⅱ)</w:t>
      </w:r>
      <w:r>
        <w:rPr>
          <w:rFonts w:hint="eastAsia"/>
          <w:lang w:eastAsia="zh-CN"/>
        </w:rPr>
        <w:t xml:space="preserve"> </w:t>
      </w:r>
      <w:r>
        <w:rPr>
          <w:rFonts w:hint="eastAsia"/>
        </w:rPr>
        <w:t>适应症：复方消化酶胶囊(Ⅱ)用于食欲缺乏，消化不良。</w:t>
      </w:r>
      <w:r>
        <w:rPr>
          <w:rFonts w:hint="eastAsia"/>
          <w:lang w:eastAsia="zh-CN"/>
        </w:rPr>
        <w:t xml:space="preserve"> </w:t>
      </w:r>
      <w:r>
        <w:rPr>
          <w:rFonts w:hint="eastAsia"/>
        </w:rPr>
        <w:t>用法用量：口服。一次1粒，3每日次，餐前15分钟服用。本品宜用水整粒呑服，如呑咽困难，亦可打开胶囊将，将小丸与水或流质同服，切忌嚼碎后服用。对于儿童，可打开胶囊，将小丸撒在少量液体上或者软食物上，不咀嚼吞下。</w:t>
      </w:r>
      <w:r>
        <w:rPr>
          <w:rFonts w:hint="eastAsia"/>
          <w:lang w:eastAsia="zh-CN"/>
        </w:rPr>
        <w:t xml:space="preserve"> </w:t>
      </w:r>
      <w:r>
        <w:rPr>
          <w:rFonts w:hint="eastAsia"/>
        </w:rPr>
        <w:t>禁忌：急性胰腺炎早期和对猪蛋白制品过敏者禁用。</w:t>
      </w:r>
      <w:r>
        <w:rPr>
          <w:rFonts w:hint="eastAsia"/>
          <w:lang w:eastAsia="zh-CN"/>
        </w:rPr>
        <w:t xml:space="preserve"> </w:t>
      </w:r>
      <w:r>
        <w:rPr>
          <w:rFonts w:hint="eastAsia"/>
        </w:rPr>
        <w:t>注意事项：1、孕妇、哺乳期妇女应在医师指导下使用。2、复方消化酶胶囊(Ⅱ)在酸性条件下易破坏，故服用时切勿嚼碎。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0D4A0978">
      <w:pPr>
        <w:rPr>
          <w:rFonts w:hint="eastAsia"/>
          <w:lang w:eastAsia="zh-CN"/>
        </w:rPr>
      </w:pPr>
      <w:r>
        <w:rPr>
          <w:rFonts w:hint="eastAsia"/>
          <w:lang w:eastAsia="zh-CN"/>
        </w:rPr>
        <w:t>药品名称：</w:t>
      </w:r>
      <w:r>
        <w:rPr>
          <w:rFonts w:hint="eastAsia"/>
        </w:rPr>
        <w:t>康肾颗粒</w:t>
      </w:r>
      <w:r>
        <w:rPr>
          <w:rFonts w:hint="eastAsia"/>
          <w:lang w:eastAsia="zh-CN"/>
        </w:rPr>
        <w:t xml:space="preserve"> </w:t>
      </w:r>
      <w:r>
        <w:rPr>
          <w:rFonts w:hint="eastAsia"/>
        </w:rPr>
        <w:t>适应症：彝医：夫咪凯扎奴，夫撒凯奴，丕查丕查惹，加可加惹呶，希喝。中医：补脾益肾，化湿降浊。用于脾肾两虚所致的水肿，头痛而晕，恶心呕吐，畏寒肢倦，轻度尿毒症见上述证候者。</w:t>
      </w:r>
      <w:r>
        <w:rPr>
          <w:rFonts w:hint="eastAsia"/>
          <w:lang w:eastAsia="zh-CN"/>
        </w:rPr>
        <w:t xml:space="preserve"> </w:t>
      </w:r>
      <w:r>
        <w:rPr>
          <w:rFonts w:hint="eastAsia"/>
        </w:rPr>
        <w:t>用法用量：口服，一次12g，一日3次；30天为一疗程；或遵医嘱。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注意事项：1.高营养低蛋白、低磷饮食，低食盐，忌酸冷；2.防止感染，注意休息；3.糖尿病肾病患者请服用无糖型。</w:t>
      </w:r>
      <w:r>
        <w:rPr>
          <w:rFonts w:hint="eastAsia"/>
          <w:lang w:eastAsia="zh-CN"/>
        </w:rPr>
        <w:t xml:space="preserve">  </w:t>
      </w:r>
    </w:p>
    <w:p w14:paraId="55B7AF07">
      <w:pPr>
        <w:rPr>
          <w:rFonts w:hint="eastAsia"/>
          <w:lang w:eastAsia="zh-CN"/>
        </w:rPr>
      </w:pPr>
      <w:r>
        <w:rPr>
          <w:rFonts w:hint="eastAsia"/>
          <w:lang w:eastAsia="zh-CN"/>
        </w:rPr>
        <w:t>药品名称：</w:t>
      </w:r>
      <w:r>
        <w:rPr>
          <w:rFonts w:hint="eastAsia"/>
        </w:rPr>
        <w:t>海昆肾喜胶囊</w:t>
      </w:r>
      <w:r>
        <w:rPr>
          <w:rFonts w:hint="eastAsia"/>
          <w:lang w:eastAsia="zh-CN"/>
        </w:rPr>
        <w:t xml:space="preserve"> </w:t>
      </w:r>
      <w:r>
        <w:rPr>
          <w:rFonts w:hint="eastAsia"/>
        </w:rPr>
        <w:t>适应症：化浊排毒。用于慢性肾功能衰竭（代偿期、失代偿期和尿毒症早期）。症见：恶心，呕吐，纳差，腹胀，身重困倦，尿少，浮肿，苔厚腻。</w:t>
      </w:r>
      <w:r>
        <w:rPr>
          <w:rFonts w:hint="eastAsia"/>
          <w:lang w:eastAsia="zh-CN"/>
        </w:rPr>
        <w:t xml:space="preserve"> </w:t>
      </w:r>
      <w:r>
        <w:rPr>
          <w:rFonts w:hint="eastAsia"/>
        </w:rPr>
        <w:t>用法用量：口服，每次2粒，一日3次；2个月为一疗程。餐后1小时服用。</w:t>
      </w:r>
      <w:r>
        <w:rPr>
          <w:rFonts w:hint="eastAsia"/>
          <w:lang w:eastAsia="zh-CN"/>
        </w:rPr>
        <w:t xml:space="preserve"> </w:t>
      </w:r>
      <w:r>
        <w:rPr>
          <w:rFonts w:hint="eastAsia"/>
        </w:rPr>
        <w:t>禁忌：</w:t>
      </w:r>
      <w:r>
        <w:rPr>
          <w:rFonts w:hint="eastAsia"/>
          <w:lang w:eastAsia="zh-CN"/>
        </w:rPr>
        <w:t xml:space="preserve"> </w:t>
      </w:r>
      <w:r>
        <w:rPr>
          <w:rFonts w:hint="eastAsia"/>
        </w:rPr>
        <w:t>注意事项：1、在医生的指导下按主治证候用药，按时按量服用。2、在医生的指导下，根据肾功能衰竭程度注意合理膳食。3、本品可与对肾功能无损害的抗生素、抗高血压药、抗酸、补钙、及纠正肾性贫血等药物使用。但是，没有与ACEI类制剂使用的经验。4、对有明显出血征象者应慎用。5、使用期间注意观察不良反应。6、儿童及65岁以上老人尚无临床研究资料。</w:t>
      </w:r>
      <w:r>
        <w:rPr>
          <w:rFonts w:hint="eastAsia"/>
          <w:lang w:eastAsia="zh-CN"/>
        </w:rPr>
        <w:t xml:space="preserve">  </w:t>
      </w:r>
    </w:p>
    <w:p w14:paraId="133B42FC">
      <w:pPr>
        <w:rPr>
          <w:rFonts w:hint="eastAsia"/>
          <w:lang w:eastAsia="zh-CN"/>
        </w:rPr>
      </w:pPr>
      <w:r>
        <w:rPr>
          <w:rFonts w:hint="eastAsia"/>
          <w:lang w:eastAsia="zh-CN"/>
        </w:rPr>
        <w:t>药品名称：</w:t>
      </w:r>
      <w:r>
        <w:rPr>
          <w:rFonts w:hint="eastAsia"/>
        </w:rPr>
        <w:t>苯西卤铵乳膏</w:t>
      </w:r>
      <w:r>
        <w:rPr>
          <w:rFonts w:hint="eastAsia"/>
          <w:lang w:eastAsia="zh-CN"/>
        </w:rPr>
        <w:t xml:space="preserve"> </w:t>
      </w:r>
      <w:r>
        <w:rPr>
          <w:rFonts w:hint="eastAsia"/>
        </w:rPr>
        <w:t>适应症：缓解尿布疹，成人阴部皮炎，缓解轻微的烫伤、局限的日光灼伤等。</w:t>
      </w:r>
      <w:r>
        <w:rPr>
          <w:rFonts w:hint="eastAsia"/>
          <w:lang w:eastAsia="zh-CN"/>
        </w:rPr>
        <w:t xml:space="preserve"> </w:t>
      </w:r>
      <w:r>
        <w:rPr>
          <w:rFonts w:hint="eastAsia"/>
        </w:rPr>
        <w:t>用法用量：成人：应用保英(苯西卤铵乳膏)前，应清洗并擦干患处。建议定期涂药。 轻微烫伤、局限的日光灼伤和天气效应需要治疗时，可应用保英乳膏。</w:t>
      </w:r>
      <w:r>
        <w:rPr>
          <w:rFonts w:hint="eastAsia"/>
          <w:lang w:eastAsia="zh-CN"/>
        </w:rPr>
        <w:t xml:space="preserve"> </w:t>
      </w:r>
      <w:r>
        <w:rPr>
          <w:rFonts w:hint="eastAsia"/>
        </w:rPr>
        <w:t>禁忌：对苯扎氯铵、西曲溴铵或羊毛脂过敏的婴儿和成人不建议使用保英乳膏。当疑有过敏反应出现时，应停用。</w:t>
      </w:r>
      <w:r>
        <w:rPr>
          <w:rFonts w:hint="eastAsia"/>
          <w:lang w:eastAsia="zh-CN"/>
        </w:rPr>
        <w:t xml:space="preserve"> </w:t>
      </w:r>
      <w:r>
        <w:rPr>
          <w:rFonts w:hint="eastAsia"/>
        </w:rPr>
        <w:t>注意事项：</w:t>
      </w:r>
      <w:r>
        <w:rPr>
          <w:rFonts w:hint="eastAsia"/>
          <w:lang w:eastAsia="zh-CN"/>
        </w:rPr>
        <w:t xml:space="preserve">  </w:t>
      </w:r>
    </w:p>
    <w:p w14:paraId="5C5E618E">
      <w:pPr>
        <w:rPr>
          <w:rFonts w:hint="eastAsia"/>
          <w:lang w:eastAsia="zh-CN"/>
        </w:rPr>
      </w:pPr>
      <w:r>
        <w:rPr>
          <w:rFonts w:hint="eastAsia"/>
          <w:lang w:eastAsia="zh-CN"/>
        </w:rPr>
        <w:t>药品名称：</w:t>
      </w:r>
      <w:r>
        <w:rPr>
          <w:rFonts w:hint="eastAsia"/>
        </w:rPr>
        <w:t>莲心胶囊</w:t>
      </w:r>
      <w:r>
        <w:rPr>
          <w:rFonts w:hint="eastAsia"/>
          <w:lang w:eastAsia="zh-CN"/>
        </w:rPr>
        <w:t xml:space="preserve"> </w:t>
      </w:r>
      <w:r>
        <w:rPr>
          <w:rFonts w:hint="eastAsia"/>
        </w:rPr>
        <w:t>适应症：清心安神。用于神经衰弱属心火偏盛者，症见失眠，多梦，心中烦热等。</w:t>
      </w:r>
      <w:r>
        <w:rPr>
          <w:rFonts w:hint="eastAsia"/>
          <w:lang w:eastAsia="zh-CN"/>
        </w:rPr>
        <w:t xml:space="preserve"> </w:t>
      </w:r>
      <w:r>
        <w:rPr>
          <w:rFonts w:hint="eastAsia"/>
        </w:rPr>
        <w:t>用法用量：口服，一次2粒，一日3次，小儿减半或遵医嘱。</w:t>
      </w:r>
      <w:r>
        <w:rPr>
          <w:rFonts w:hint="eastAsia"/>
          <w:lang w:eastAsia="zh-CN"/>
        </w:rPr>
        <w:t xml:space="preserve"> </w:t>
      </w:r>
      <w:r>
        <w:rPr>
          <w:rFonts w:hint="eastAsia"/>
        </w:rPr>
        <w:t>禁忌：</w:t>
      </w:r>
      <w:r>
        <w:rPr>
          <w:rFonts w:hint="eastAsia"/>
          <w:lang w:eastAsia="zh-CN"/>
        </w:rPr>
        <w:t xml:space="preserve"> </w:t>
      </w:r>
      <w:r>
        <w:rPr>
          <w:rFonts w:hint="eastAsia"/>
        </w:rPr>
        <w:t>注意事项：1.本品性状发生改变时，请勿服用。2.本品性苦、寒，请在医师指导下服用</w:t>
      </w:r>
      <w:r>
        <w:rPr>
          <w:rFonts w:hint="eastAsia"/>
          <w:lang w:eastAsia="zh-CN"/>
        </w:rPr>
        <w:t xml:space="preserve">  </w:t>
      </w:r>
    </w:p>
    <w:p w14:paraId="66DA2B17">
      <w:pPr>
        <w:rPr>
          <w:rFonts w:hint="eastAsia"/>
          <w:lang w:eastAsia="zh-CN"/>
        </w:rPr>
      </w:pPr>
      <w:r>
        <w:rPr>
          <w:rFonts w:hint="eastAsia"/>
          <w:lang w:eastAsia="zh-CN"/>
        </w:rPr>
        <w:t>药品名称：</w:t>
      </w:r>
      <w:r>
        <w:rPr>
          <w:rFonts w:hint="eastAsia"/>
        </w:rPr>
        <w:t>吸入用异丙托溴铵溶液</w:t>
      </w:r>
      <w:r>
        <w:rPr>
          <w:rFonts w:hint="eastAsia"/>
          <w:lang w:eastAsia="zh-CN"/>
        </w:rPr>
        <w:t xml:space="preserve"> </w:t>
      </w:r>
      <w:r>
        <w:rPr>
          <w:rFonts w:hint="eastAsia"/>
        </w:rPr>
        <w:t>适应症：吸入用异丙托溴铵溶液作为支气管扩张剂用于慢性阻塞性肺部疾病引起的支气管痉挛的维持治疗，包括慢性支气管炎和肺气肿。本品可与吸入性β受体激动剂合用于治疗慢性阻塞性肺部疾病包括慢性支气管炎和哮喘引起的急性支气管痉挛。</w:t>
      </w:r>
      <w:r>
        <w:rPr>
          <w:rFonts w:hint="eastAsia"/>
          <w:lang w:eastAsia="zh-CN"/>
        </w:rPr>
        <w:t xml:space="preserve"> </w:t>
      </w:r>
      <w:r>
        <w:rPr>
          <w:rFonts w:hint="eastAsia"/>
        </w:rPr>
        <w:t>用法用量：剂量：剂量应按病人个体需要做适量调节；在治疗过程中病人应该在医疗监护之下。除非另有医师处方，以下为推荐剂量： 维持治疗：成人（包括老人）和12岁以上青少年：每天3-4次，每次1个单剂量小瓶。急性发作治疗：成人（包括老人）和12岁以上青少年：每次1个单剂量小瓶；病人病情稳定前可重复给药。给药间隔可由医生决定。爱全乐可与吸入性β受体激动剂联合使用。单剂量小瓶中每1毫升雾化吸入液可用生理盐水稀释至终体积2-4毫升或者可以和Berotec雾化吸入液联合使用。成人及12岁以下儿童日剂量超过2毫升应在医疗监护下给药。无论急性期治疗或维持治疗，建议都不要超过推荐剂量太多。如果治疗后未产生病情显著的改善或病人情况更趋严重，必须寻求医生的建议以决定新的治疗方案。发生急性或迅速恶化的呼吸困难时应立即咨询医生。爱全乐雾化吸入液可使用市面上一般的雾化吸入器。在有墙式给氧设施情况下，吸入液最好以每分钟6-8升的流速给予。吸入用异丙托溴铵溶液（爱全乐）可以和祛痰剂盐酸氨溴索（沐舒坦）雾化吸入液、盐酸溴已新雾化吸入液和非诺特罗雾化吸入液共同吸入使用。由于可出现沉淀，爱全乐和含有防腐剂苯扎氯铵的色甘酸钠雾化吸入液不要在同一个雾化器中同时吸入使用。使用用法：单剂量雾化吸入液只能通过合适的雾化装置吸入，不能口服或注射。1.按生产厂商或医生指导准备雾化器以加入雾化吸入液。2.从药品条板上撕下一个单剂量小瓶（见图1）。3.用力扭顶部，打开小瓶（见图2）。4.将单剂量小瓶中的药液挤入雾化器药皿中（见图3）。5.安装好雾化器，按说明使用。6.按厂商的指示弃去雾化器药皿中剩余药液并将雾化器清洗干净。 由于此单剂量小瓶中不含防腐剂，为防止细菌污染，在药物打开后应立即使用且每次吸入治疗时应使用一新的单剂量小瓶是非常重要的。部分使用后的、已开瓶的或有破损的药瓶应丢弃。</w:t>
      </w:r>
      <w:r>
        <w:rPr>
          <w:rFonts w:hint="eastAsia"/>
          <w:lang w:eastAsia="zh-CN"/>
        </w:rPr>
        <w:t xml:space="preserve"> </w:t>
      </w:r>
      <w:r>
        <w:rPr>
          <w:rFonts w:hint="eastAsia"/>
        </w:rPr>
        <w:t>禁忌：本品禁用于已知阿托品或其衍生物或对本品中任何其它成份过敏的患者。</w:t>
      </w:r>
      <w:r>
        <w:rPr>
          <w:rFonts w:hint="eastAsia"/>
          <w:lang w:eastAsia="zh-CN"/>
        </w:rPr>
        <w:t xml:space="preserve"> </w:t>
      </w:r>
      <w:r>
        <w:rPr>
          <w:rFonts w:hint="eastAsia"/>
        </w:rPr>
        <w:t>注意事项：</w:t>
      </w:r>
      <w:r>
        <w:rPr>
          <w:rFonts w:hint="eastAsia"/>
          <w:lang w:eastAsia="zh-CN"/>
        </w:rPr>
        <w:t xml:space="preserve">  </w:t>
      </w:r>
    </w:p>
    <w:p w14:paraId="67E14CDD">
      <w:pPr>
        <w:rPr>
          <w:rFonts w:hint="eastAsia"/>
          <w:lang w:eastAsia="zh-CN"/>
        </w:rPr>
      </w:pPr>
      <w:r>
        <w:rPr>
          <w:rFonts w:hint="eastAsia"/>
          <w:lang w:eastAsia="zh-CN"/>
        </w:rPr>
        <w:t>药品名称：</w:t>
      </w:r>
      <w:r>
        <w:rPr>
          <w:rFonts w:hint="eastAsia"/>
        </w:rPr>
        <w:t>肤舒止痒膏</w:t>
      </w:r>
      <w:r>
        <w:rPr>
          <w:rFonts w:hint="eastAsia"/>
          <w:lang w:eastAsia="zh-CN"/>
        </w:rPr>
        <w:t xml:space="preserve"> </w:t>
      </w:r>
      <w:r>
        <w:rPr>
          <w:rFonts w:hint="eastAsia"/>
        </w:rPr>
        <w:t>适应症：苗医：造内档祛，卡怡象汗吴靳， 照夫者；写嘎发，雪皮风症。中医： 清热燥湿，养血止痒。用于血热风燥 所致的皮肤瘙痒症。</w:t>
      </w:r>
      <w:r>
        <w:rPr>
          <w:rFonts w:hint="eastAsia"/>
          <w:lang w:eastAsia="zh-CN"/>
        </w:rPr>
        <w:t xml:space="preserve"> </w:t>
      </w:r>
      <w:r>
        <w:rPr>
          <w:rFonts w:hint="eastAsia"/>
        </w:rPr>
        <w:t>用法用量：外用。沐浴时取本品5～10g于湿 毛巾上均匀抹擦皮肤，揉摩5～10 分钟，用清水冲净即可，每天一次。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4.患处不宜用热水洗烫。5.孕妇慎用。6.因糖尿病、肾病、肝病、肿瘤等疾病引起的皮肤瘙痒，不属本品适应范围。7.用药7天症状无缓解，应去医院就诊。8.对本品及酒精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314DEA05">
      <w:pPr>
        <w:rPr>
          <w:rFonts w:hint="eastAsia"/>
          <w:lang w:eastAsia="zh-CN"/>
        </w:rPr>
      </w:pPr>
      <w:r>
        <w:rPr>
          <w:rFonts w:hint="eastAsia"/>
          <w:lang w:eastAsia="zh-CN"/>
        </w:rPr>
        <w:t>药品名称：</w:t>
      </w:r>
      <w:r>
        <w:rPr>
          <w:rFonts w:hint="eastAsia"/>
        </w:rPr>
        <w:t>独角莲膏</w:t>
      </w:r>
      <w:r>
        <w:rPr>
          <w:rFonts w:hint="eastAsia"/>
          <w:lang w:eastAsia="zh-CN"/>
        </w:rPr>
        <w:t xml:space="preserve"> </w:t>
      </w:r>
      <w:r>
        <w:rPr>
          <w:rFonts w:hint="eastAsia"/>
        </w:rPr>
        <w:t>适应症：消肿拔毒。用于疔毒疮疖，手足皲裂。</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CAFCC4">
      <w:pPr>
        <w:rPr>
          <w:rFonts w:hint="eastAsia"/>
          <w:lang w:eastAsia="zh-CN"/>
        </w:rPr>
      </w:pPr>
      <w:r>
        <w:rPr>
          <w:rFonts w:hint="eastAsia"/>
          <w:lang w:eastAsia="zh-CN"/>
        </w:rPr>
        <w:t>药品名称：</w:t>
      </w:r>
      <w:r>
        <w:rPr>
          <w:rFonts w:hint="eastAsia"/>
        </w:rPr>
        <w:t>除湿止痒软膏</w:t>
      </w:r>
      <w:r>
        <w:rPr>
          <w:rFonts w:hint="eastAsia"/>
          <w:lang w:eastAsia="zh-CN"/>
        </w:rPr>
        <w:t xml:space="preserve"> </w:t>
      </w:r>
      <w:r>
        <w:rPr>
          <w:rFonts w:hint="eastAsia"/>
        </w:rPr>
        <w:t>适应症：清热除湿、祛风止痒。用于急性、亚急性湿疹证属湿热或湿阻型的辅助治疗。</w:t>
      </w:r>
      <w:r>
        <w:rPr>
          <w:rFonts w:hint="eastAsia"/>
          <w:lang w:eastAsia="zh-CN"/>
        </w:rPr>
        <w:t xml:space="preserve"> </w:t>
      </w:r>
      <w:r>
        <w:rPr>
          <w:rFonts w:hint="eastAsia"/>
        </w:rPr>
        <w:t>用法用量：外用，一日3～4次，涂抹患处。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油腻及腥发食物。3、切勿接触眼睛、口腔等黏膜处。皮肤破溃处禁用。4、用药期间不宜同时服用温热性药物或使用其他外用药类。5、孕妇慎用。儿童应在医师指导下使用。6、用药7天症状无缓解，应去医院就诊。7、对本品过敏者禁用，过敏体质者慎用。8、本品性状发生改变时禁止使用。9、儿童必须在成人监护下使用。10、请将本品放在儿童不能接触的地方。11、如正在使用其他药品，使用除湿止痒软膏前请咨询医师或药师。</w:t>
      </w:r>
      <w:r>
        <w:rPr>
          <w:rFonts w:hint="eastAsia"/>
          <w:lang w:eastAsia="zh-CN"/>
        </w:rPr>
        <w:t xml:space="preserve">  </w:t>
      </w:r>
    </w:p>
    <w:p w14:paraId="4F5BE5F6">
      <w:pPr>
        <w:rPr>
          <w:rFonts w:hint="eastAsia"/>
          <w:lang w:eastAsia="zh-CN"/>
        </w:rPr>
      </w:pPr>
      <w:r>
        <w:rPr>
          <w:rFonts w:hint="eastAsia"/>
          <w:lang w:eastAsia="zh-CN"/>
        </w:rPr>
        <w:t>药品名称：</w:t>
      </w:r>
      <w:r>
        <w:rPr>
          <w:rFonts w:hint="eastAsia"/>
        </w:rPr>
        <w:t>中风回春胶囊</w:t>
      </w:r>
      <w:r>
        <w:rPr>
          <w:rFonts w:hint="eastAsia"/>
          <w:lang w:eastAsia="zh-CN"/>
        </w:rPr>
        <w:t xml:space="preserve"> </w:t>
      </w:r>
      <w:r>
        <w:rPr>
          <w:rFonts w:hint="eastAsia"/>
        </w:rPr>
        <w:t>适应症：风回春胶囊活血化瘀，舒筋通络。用于中风偏瘫，半身不遂，肢体麻木。</w:t>
      </w:r>
      <w:r>
        <w:rPr>
          <w:rFonts w:hint="eastAsia"/>
          <w:lang w:eastAsia="zh-CN"/>
        </w:rPr>
        <w:t xml:space="preserve"> </w:t>
      </w:r>
      <w:r>
        <w:rPr>
          <w:rFonts w:hint="eastAsia"/>
        </w:rPr>
        <w:t>用法用量：口服，一次4～6粒，一日3次，或遵医嘱。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12AAD5">
      <w:pPr>
        <w:rPr>
          <w:rFonts w:hint="eastAsia"/>
          <w:lang w:eastAsia="zh-CN"/>
        </w:rPr>
      </w:pPr>
      <w:r>
        <w:rPr>
          <w:rFonts w:hint="eastAsia"/>
          <w:lang w:eastAsia="zh-CN"/>
        </w:rPr>
        <w:t>药品名称：</w:t>
      </w:r>
      <w:r>
        <w:rPr>
          <w:rFonts w:hint="eastAsia"/>
        </w:rPr>
        <w:t>安神补心胶囊</w:t>
      </w:r>
      <w:r>
        <w:rPr>
          <w:rFonts w:hint="eastAsia"/>
          <w:lang w:eastAsia="zh-CN"/>
        </w:rPr>
        <w:t xml:space="preserve"> </w:t>
      </w:r>
      <w:r>
        <w:rPr>
          <w:rFonts w:hint="eastAsia"/>
        </w:rPr>
        <w:t>适应症：养心安神。用于心悸失眠，头晕耳鸣。</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孕妇慎用。有高血压、心脏病、糖尿病、肝病、肾病等慢性病严重者应在医师指导下服用。4．本品不宜长期服用，服药7天症状无缓解，应去医院就诊。5．严格按用法用量服用，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CB60ADF">
      <w:pPr>
        <w:rPr>
          <w:rFonts w:hint="eastAsia"/>
          <w:lang w:eastAsia="zh-CN"/>
        </w:rPr>
      </w:pPr>
      <w:r>
        <w:rPr>
          <w:rFonts w:hint="eastAsia"/>
          <w:lang w:eastAsia="zh-CN"/>
        </w:rPr>
        <w:t>药品名称：</w:t>
      </w:r>
      <w:r>
        <w:rPr>
          <w:rFonts w:hint="eastAsia"/>
        </w:rPr>
        <w:t>补肺活血胶囊</w:t>
      </w:r>
      <w:r>
        <w:rPr>
          <w:rFonts w:hint="eastAsia"/>
          <w:lang w:eastAsia="zh-CN"/>
        </w:rPr>
        <w:t xml:space="preserve"> </w:t>
      </w:r>
      <w:r>
        <w:rPr>
          <w:rFonts w:hint="eastAsia"/>
        </w:rPr>
        <w:t>适应症：益气活血，补肺固肾。用于肺心病（缓解期）属气虚血瘀证，证见：咳嗽气促，或咳喘胸闷，心悸气短，肢冷乏力，腰膝酸软，口唇紫绀，舌淡苔白或舌紫暗等。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61E54A5">
      <w:pPr>
        <w:rPr>
          <w:rFonts w:hint="eastAsia"/>
          <w:lang w:eastAsia="zh-CN"/>
        </w:rPr>
      </w:pPr>
      <w:r>
        <w:rPr>
          <w:rFonts w:hint="eastAsia"/>
          <w:lang w:eastAsia="zh-CN"/>
        </w:rPr>
        <w:t>药品名称：</w:t>
      </w:r>
      <w:r>
        <w:rPr>
          <w:rFonts w:hint="eastAsia"/>
        </w:rPr>
        <w:t>散结灵胶囊</w:t>
      </w:r>
      <w:r>
        <w:rPr>
          <w:rFonts w:hint="eastAsia"/>
          <w:lang w:eastAsia="zh-CN"/>
        </w:rPr>
        <w:t xml:space="preserve"> </w:t>
      </w:r>
      <w:r>
        <w:rPr>
          <w:rFonts w:hint="eastAsia"/>
        </w:rPr>
        <w:t>适应症：散结消肿，活血止痛。用于阴疽初起，皮色不变，肿硬作痛，瘰疠鼠疮。</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3BBF757">
      <w:pPr>
        <w:rPr>
          <w:rFonts w:hint="eastAsia"/>
          <w:lang w:eastAsia="zh-CN"/>
        </w:rPr>
      </w:pPr>
      <w:r>
        <w:rPr>
          <w:rFonts w:hint="eastAsia"/>
          <w:lang w:eastAsia="zh-CN"/>
        </w:rPr>
        <w:t>药品名称：</w:t>
      </w:r>
      <w:r>
        <w:rPr>
          <w:rFonts w:hint="eastAsia"/>
        </w:rPr>
        <w:t>丁香罗勒油乳膏</w:t>
      </w:r>
      <w:r>
        <w:rPr>
          <w:rFonts w:hint="eastAsia"/>
          <w:lang w:eastAsia="zh-CN"/>
        </w:rPr>
        <w:t xml:space="preserve"> </w:t>
      </w:r>
      <w:r>
        <w:rPr>
          <w:rFonts w:hint="eastAsia"/>
        </w:rPr>
        <w:t>适应症：止痒杀虫药。用于皮肤瘙痒、慢性湿疹、脂溢性皮炎、干性手足癣、股癣、疥疮等皮肤疾病。</w:t>
      </w:r>
      <w:r>
        <w:rPr>
          <w:rFonts w:hint="eastAsia"/>
          <w:lang w:eastAsia="zh-CN"/>
        </w:rPr>
        <w:t xml:space="preserve"> </w:t>
      </w:r>
      <w:r>
        <w:rPr>
          <w:rFonts w:hint="eastAsia"/>
        </w:rPr>
        <w:t>用法用量：适量涂于患处，一日2-3次。疥疮治疗每次用药前修剪指甲、温水洗澡后，将所有皮疹处均先擦一遍，再自颈部以下遍擦药膏于全身四肢。早晚各擦1次，连用二天，停药二天，自第五天起再重复上述治疗二天，并消毒衣服及被褥。未愈者可再重复上述治疗。或遵医嘱。</w:t>
      </w:r>
      <w:r>
        <w:rPr>
          <w:rFonts w:hint="eastAsia"/>
          <w:lang w:eastAsia="zh-CN"/>
        </w:rPr>
        <w:t xml:space="preserve"> </w:t>
      </w:r>
      <w:r>
        <w:rPr>
          <w:rFonts w:hint="eastAsia"/>
        </w:rPr>
        <w:t>禁忌：过敏者禁用。</w:t>
      </w:r>
      <w:r>
        <w:rPr>
          <w:rFonts w:hint="eastAsia"/>
          <w:lang w:eastAsia="zh-CN"/>
        </w:rPr>
        <w:t xml:space="preserve"> </w:t>
      </w:r>
      <w:r>
        <w:rPr>
          <w:rFonts w:hint="eastAsia"/>
        </w:rPr>
        <w:t>注意事项：1、不得用于皮肤破溃处。2、避免接触眼睛和其他黏膜（如口、鼻等）。3、用药部位如有烧灼感、红肿等情况应停药，并将局部药物洗净，必要时向医师咨询。4、对乐乐过敏者禁用，过敏体质者慎用。5、乐乐性状发生改变时禁止使用。6、请将乐乐放在儿童不能接触的地方。7、儿童必须在成人监护下使用。8、如正在使用其他药品，使用乐乐前请咨询医师或药师。</w:t>
      </w:r>
      <w:r>
        <w:rPr>
          <w:rFonts w:hint="eastAsia"/>
          <w:lang w:eastAsia="zh-CN"/>
        </w:rPr>
        <w:t xml:space="preserve">  </w:t>
      </w:r>
    </w:p>
    <w:p w14:paraId="25EA7502">
      <w:pPr>
        <w:rPr>
          <w:rFonts w:hint="eastAsia"/>
          <w:lang w:eastAsia="zh-CN"/>
        </w:rPr>
      </w:pPr>
      <w:r>
        <w:rPr>
          <w:rFonts w:hint="eastAsia"/>
          <w:lang w:eastAsia="zh-CN"/>
        </w:rPr>
        <w:t>药品名称：</w:t>
      </w:r>
      <w:r>
        <w:rPr>
          <w:rFonts w:hint="eastAsia"/>
        </w:rPr>
        <w:t>鼻通丸</w:t>
      </w:r>
      <w:r>
        <w:rPr>
          <w:rFonts w:hint="eastAsia"/>
          <w:lang w:eastAsia="zh-CN"/>
        </w:rPr>
        <w:t xml:space="preserve"> </w:t>
      </w:r>
      <w:r>
        <w:rPr>
          <w:rFonts w:hint="eastAsia"/>
        </w:rPr>
        <w:t>适应症：鼻通丸清风热，通鼻窍。用于外感风热或风寒化热，鼻塞流涕，头痛流泪，慢性鼻炎。</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B16F4C4">
      <w:pPr>
        <w:rPr>
          <w:rFonts w:hint="eastAsia"/>
          <w:lang w:eastAsia="zh-CN"/>
        </w:rPr>
      </w:pPr>
      <w:r>
        <w:rPr>
          <w:rFonts w:hint="eastAsia"/>
          <w:lang w:eastAsia="zh-CN"/>
        </w:rPr>
        <w:t>药品名称：</w:t>
      </w:r>
      <w:r>
        <w:rPr>
          <w:rFonts w:hint="eastAsia"/>
        </w:rPr>
        <w:t>夏枯草口服液</w:t>
      </w:r>
      <w:r>
        <w:rPr>
          <w:rFonts w:hint="eastAsia"/>
          <w:lang w:eastAsia="zh-CN"/>
        </w:rPr>
        <w:t xml:space="preserve"> </w:t>
      </w:r>
      <w:r>
        <w:rPr>
          <w:rFonts w:hint="eastAsia"/>
        </w:rPr>
        <w:t>适应症：清火，散结，消肿。用于火热内蕴所致的头痛、眩晕、瘰疬、瘿瘤、乳痈肿痛；甲状腺肿大，淋巴结核，乳腺增生病见上述证候者。</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00D07B">
      <w:pPr>
        <w:rPr>
          <w:rFonts w:hint="eastAsia"/>
          <w:lang w:eastAsia="zh-CN"/>
        </w:rPr>
      </w:pPr>
      <w:r>
        <w:rPr>
          <w:rFonts w:hint="eastAsia"/>
          <w:lang w:eastAsia="zh-CN"/>
        </w:rPr>
        <w:t>药品名称：</w:t>
      </w:r>
      <w:r>
        <w:rPr>
          <w:rFonts w:hint="eastAsia"/>
        </w:rPr>
        <w:t>硝呋太尔胶囊</w:t>
      </w:r>
      <w:r>
        <w:rPr>
          <w:rFonts w:hint="eastAsia"/>
          <w:lang w:eastAsia="zh-CN"/>
        </w:rPr>
        <w:t xml:space="preserve"> </w:t>
      </w:r>
      <w:r>
        <w:rPr>
          <w:rFonts w:hint="eastAsia"/>
        </w:rPr>
        <w:t>适应症：1、细菌性阴道病、滴虫性阴道炎、念珠菌性阴道炎以及外阴炎。2、泌尿系统感染。3、消化道阿米巴病及贾第虫病。</w:t>
      </w:r>
      <w:r>
        <w:rPr>
          <w:rFonts w:hint="eastAsia"/>
          <w:lang w:eastAsia="zh-CN"/>
        </w:rPr>
        <w:t xml:space="preserve"> </w:t>
      </w:r>
      <w:r>
        <w:rPr>
          <w:rFonts w:hint="eastAsia"/>
        </w:rPr>
        <w:t>用法用量：1、阴道感染：每次2粒（200mg），每天3次，连续口服7天。饭后服用。建议夫妻同时服用。2、泌尿系统感染：成人：6－12粒（600mg-1200mg）/天，平均连续服用1－2周（根据感染的程度和性质而定）。儿童：10－20mg/kg/天；分2次口服，平均连续使用1－2周（根据感染的程度和性质可适当延长）。3、消化道阿米巴病：成人：每次4粒（400mg），每天3次；连续口服10天。儿童：每次10mg/kg，每天2次，连续服用10天。4、消化道贾第虫病：成人：每次4粒(400mg），每天2-3次；连续口服7天。儿童：每次15mg/kg，每天2次，连续服用10天。</w:t>
      </w:r>
      <w:r>
        <w:rPr>
          <w:rFonts w:hint="eastAsia"/>
          <w:lang w:eastAsia="zh-CN"/>
        </w:rPr>
        <w:t xml:space="preserve"> </w:t>
      </w:r>
      <w:r>
        <w:rPr>
          <w:rFonts w:hint="eastAsia"/>
        </w:rPr>
        <w:t>禁忌：对硝呋太尔过敏者禁用。</w:t>
      </w:r>
      <w:r>
        <w:rPr>
          <w:rFonts w:hint="eastAsia"/>
          <w:lang w:eastAsia="zh-CN"/>
        </w:rPr>
        <w:t xml:space="preserve"> </w:t>
      </w:r>
      <w:r>
        <w:rPr>
          <w:rFonts w:hint="eastAsia"/>
        </w:rPr>
        <w:t>注意事项：使用本品治疗期间请勿饮用酒精饮料，酒精会引起不适或恶心，但这种反应会自行消失。</w:t>
      </w:r>
      <w:r>
        <w:rPr>
          <w:rFonts w:hint="eastAsia"/>
          <w:lang w:eastAsia="zh-CN"/>
        </w:rPr>
        <w:t xml:space="preserve">  </w:t>
      </w:r>
    </w:p>
    <w:p w14:paraId="7B2D9961">
      <w:pPr>
        <w:rPr>
          <w:rFonts w:hint="eastAsia"/>
          <w:lang w:eastAsia="zh-CN"/>
        </w:rPr>
      </w:pPr>
      <w:r>
        <w:rPr>
          <w:rFonts w:hint="eastAsia"/>
          <w:lang w:eastAsia="zh-CN"/>
        </w:rPr>
        <w:t>药品名称：</w:t>
      </w:r>
      <w:r>
        <w:rPr>
          <w:rFonts w:hint="eastAsia"/>
        </w:rPr>
        <w:t>醋酸氟轻松乳膏(铝管)</w:t>
      </w:r>
      <w:r>
        <w:rPr>
          <w:rFonts w:hint="eastAsia"/>
          <w:lang w:eastAsia="zh-CN"/>
        </w:rPr>
        <w:t xml:space="preserve"> </w:t>
      </w:r>
      <w:r>
        <w:rPr>
          <w:rFonts w:hint="eastAsia"/>
        </w:rPr>
        <w:t>适应症：本品为肾上腺皮质激素类药。用于过敏性皮炎、异位性皮炎、接触性皮炎、脂溢性皮炎、湿疹、皮肤瘙痒症、银屑病、神经性皮炎等。</w:t>
      </w:r>
      <w:r>
        <w:rPr>
          <w:rFonts w:hint="eastAsia"/>
          <w:lang w:eastAsia="zh-CN"/>
        </w:rPr>
        <w:t xml:space="preserve"> </w:t>
      </w:r>
      <w:r>
        <w:rPr>
          <w:rFonts w:hint="eastAsia"/>
        </w:rPr>
        <w:t>用法用量：涂于患处，一日2次。封包治疗仅适于慢性肥厚或掌跖部位的皮损。</w:t>
      </w:r>
      <w:r>
        <w:rPr>
          <w:rFonts w:hint="eastAsia"/>
          <w:lang w:eastAsia="zh-CN"/>
        </w:rPr>
        <w:t xml:space="preserve"> </w:t>
      </w:r>
      <w:r>
        <w:rPr>
          <w:rFonts w:hint="eastAsia"/>
        </w:rPr>
        <w:t>禁忌：真菌性或病毒性皮肤病禁用，对本药及基质成分过敏者和对其他皮质类固醇过敏者禁用。</w:t>
      </w:r>
      <w:r>
        <w:rPr>
          <w:rFonts w:hint="eastAsia"/>
          <w:lang w:eastAsia="zh-CN"/>
        </w:rPr>
        <w:t xml:space="preserve"> </w:t>
      </w:r>
      <w:r>
        <w:rPr>
          <w:rFonts w:hint="eastAsia"/>
        </w:rPr>
        <w:t>注意事项：1.用于破损皮肤，长期应用可吸收引起全身性作用。2.对并发细菌感染的皮肤病，应与相应的抗生素配用，如感染未改善应停用。3.本品不能长期大面积应用。</w:t>
      </w:r>
      <w:r>
        <w:rPr>
          <w:rFonts w:hint="eastAsia"/>
          <w:lang w:eastAsia="zh-CN"/>
        </w:rPr>
        <w:t xml:space="preserve">  </w:t>
      </w:r>
    </w:p>
    <w:p w14:paraId="26CB7CC6">
      <w:pPr>
        <w:rPr>
          <w:rFonts w:hint="eastAsia"/>
          <w:lang w:eastAsia="zh-CN"/>
        </w:rPr>
      </w:pPr>
      <w:r>
        <w:rPr>
          <w:rFonts w:hint="eastAsia"/>
          <w:lang w:eastAsia="zh-CN"/>
        </w:rPr>
        <w:t>药品名称：</w:t>
      </w:r>
      <w:r>
        <w:rPr>
          <w:rFonts w:hint="eastAsia"/>
        </w:rPr>
        <w:t>利多卡因氯已定气雾剂</w:t>
      </w:r>
      <w:r>
        <w:rPr>
          <w:rFonts w:hint="eastAsia"/>
          <w:lang w:eastAsia="zh-CN"/>
        </w:rPr>
        <w:t xml:space="preserve"> </w:t>
      </w:r>
      <w:r>
        <w:rPr>
          <w:rFonts w:hint="eastAsia"/>
        </w:rPr>
        <w:t>适应症：利多卡因氯已定气雾剂(好迪快)用于轻度割伤、擦伤、软组织损伤、灼伤、晒伤、以及蚊虫叮咬、瘙痒、痱子等。</w:t>
      </w:r>
      <w:r>
        <w:rPr>
          <w:rFonts w:hint="eastAsia"/>
          <w:lang w:eastAsia="zh-CN"/>
        </w:rPr>
        <w:t xml:space="preserve"> </w:t>
      </w:r>
      <w:r>
        <w:rPr>
          <w:rFonts w:hint="eastAsia"/>
        </w:rPr>
        <w:t>用法用量：外用距离患处10-20公分揿压阀门喷出药液，一日1-3次，喷药次数视症状轻重酌定。</w:t>
      </w:r>
      <w:r>
        <w:rPr>
          <w:rFonts w:hint="eastAsia"/>
          <w:lang w:eastAsia="zh-CN"/>
        </w:rPr>
        <w:t xml:space="preserve"> </w:t>
      </w:r>
      <w:r>
        <w:rPr>
          <w:rFonts w:hint="eastAsia"/>
        </w:rPr>
        <w:t>禁忌：</w:t>
      </w:r>
      <w:r>
        <w:rPr>
          <w:rFonts w:hint="eastAsia"/>
          <w:lang w:eastAsia="zh-CN"/>
        </w:rPr>
        <w:t xml:space="preserve"> </w:t>
      </w:r>
      <w:r>
        <w:rPr>
          <w:rFonts w:hint="eastAsia"/>
        </w:rPr>
        <w:t>注意事项：1.避免撞击、受热和防火。2.用药部位如有烧灼感、红肿等情况应停药，并将局部药物洗净，必要时向医师咨询。3.避免接触眼睛、口腔和鼻内。4.孕妇及哺乳期妇女应在医师指导下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1325DD7D">
      <w:pPr>
        <w:rPr>
          <w:rFonts w:hint="eastAsia"/>
          <w:lang w:eastAsia="zh-CN"/>
        </w:rPr>
      </w:pPr>
      <w:r>
        <w:rPr>
          <w:rFonts w:hint="eastAsia"/>
          <w:lang w:eastAsia="zh-CN"/>
        </w:rPr>
        <w:t>药品名称：</w:t>
      </w:r>
      <w:r>
        <w:rPr>
          <w:rFonts w:hint="eastAsia"/>
        </w:rPr>
        <w:t>酞丁安软膏</w:t>
      </w:r>
      <w:r>
        <w:rPr>
          <w:rFonts w:hint="eastAsia"/>
          <w:lang w:eastAsia="zh-CN"/>
        </w:rPr>
        <w:t xml:space="preserve"> </w:t>
      </w:r>
      <w:r>
        <w:rPr>
          <w:rFonts w:hint="eastAsia"/>
        </w:rPr>
        <w:t>适应症：用于单纯疱疹、带状疱疹；也可用于浅表真菌感染，如体癣、股癣、手足癣。</w:t>
      </w:r>
      <w:r>
        <w:rPr>
          <w:rFonts w:hint="eastAsia"/>
          <w:lang w:eastAsia="zh-CN"/>
        </w:rPr>
        <w:t xml:space="preserve"> </w:t>
      </w:r>
      <w:r>
        <w:rPr>
          <w:rFonts w:hint="eastAsia"/>
        </w:rPr>
        <w:t>用法用量：外用。涂患处，用于治疗单纯疱疹、带状疱疹时，一日3次；用于治疗浅表真菌感染时，早晚各一次，体股癣连用3周，手足癣连用4周。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避免接触眼睛和其他黏膜（如口、鼻等）。2.用药部位如有烧灼感、红肿等情况应停药，并将局部药物洗净，必要时向医师咨询。3.育龄妇女慎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1C8CB8D5">
      <w:pPr>
        <w:rPr>
          <w:rFonts w:hint="eastAsia"/>
          <w:lang w:eastAsia="zh-CN"/>
        </w:rPr>
      </w:pPr>
      <w:r>
        <w:rPr>
          <w:rFonts w:hint="eastAsia"/>
          <w:lang w:eastAsia="zh-CN"/>
        </w:rPr>
        <w:t>药品名称：</w:t>
      </w:r>
      <w:r>
        <w:rPr>
          <w:rFonts w:hint="eastAsia"/>
        </w:rPr>
        <w:t>银屑灵颗粒</w:t>
      </w:r>
      <w:r>
        <w:rPr>
          <w:rFonts w:hint="eastAsia"/>
          <w:lang w:eastAsia="zh-CN"/>
        </w:rPr>
        <w:t xml:space="preserve"> </w:t>
      </w:r>
      <w:r>
        <w:rPr>
          <w:rFonts w:hint="eastAsia"/>
        </w:rPr>
        <w:t>适应症：祛风燥湿、清热解毒、活血化瘀。用于银屑病。</w:t>
      </w:r>
      <w:r>
        <w:rPr>
          <w:rFonts w:hint="eastAsia"/>
          <w:lang w:eastAsia="zh-CN"/>
        </w:rPr>
        <w:t xml:space="preserve"> </w:t>
      </w:r>
      <w:r>
        <w:rPr>
          <w:rFonts w:hint="eastAsia"/>
        </w:rPr>
        <w:t>用法用量：开水冲服，每次20克，或遵医嘱，一日2次。</w:t>
      </w:r>
      <w:r>
        <w:rPr>
          <w:rFonts w:hint="eastAsia"/>
          <w:lang w:eastAsia="zh-CN"/>
        </w:rPr>
        <w:t xml:space="preserve"> </w:t>
      </w:r>
      <w:r>
        <w:rPr>
          <w:rFonts w:hint="eastAsia"/>
        </w:rPr>
        <w:t>禁忌：孕妇慎用。</w:t>
      </w:r>
      <w:r>
        <w:rPr>
          <w:rFonts w:hint="eastAsia"/>
          <w:lang w:eastAsia="zh-CN"/>
        </w:rPr>
        <w:t xml:space="preserve"> </w:t>
      </w:r>
      <w:r>
        <w:rPr>
          <w:rFonts w:hint="eastAsia"/>
        </w:rPr>
        <w:t>注意事项：忌食刺激性食物。</w:t>
      </w:r>
      <w:r>
        <w:rPr>
          <w:rFonts w:hint="eastAsia"/>
          <w:lang w:eastAsia="zh-CN"/>
        </w:rPr>
        <w:t xml:space="preserve">  </w:t>
      </w:r>
    </w:p>
    <w:p w14:paraId="44A549F1">
      <w:pPr>
        <w:rPr>
          <w:rFonts w:hint="eastAsia"/>
          <w:lang w:eastAsia="zh-CN"/>
        </w:rPr>
      </w:pPr>
      <w:r>
        <w:rPr>
          <w:rFonts w:hint="eastAsia"/>
          <w:lang w:eastAsia="zh-CN"/>
        </w:rPr>
        <w:t>药品名称：</w:t>
      </w:r>
      <w:r>
        <w:rPr>
          <w:rFonts w:hint="eastAsia"/>
        </w:rPr>
        <w:t>妇炎平胶囊</w:t>
      </w:r>
      <w:r>
        <w:rPr>
          <w:rFonts w:hint="eastAsia"/>
          <w:lang w:eastAsia="zh-CN"/>
        </w:rPr>
        <w:t xml:space="preserve"> </w:t>
      </w:r>
      <w:r>
        <w:rPr>
          <w:rFonts w:hint="eastAsia"/>
        </w:rPr>
        <w:t>适应症：妇炎平胶囊清热解毒，燥湿止带，杀虫止痒。用于湿热下注，带脉失约，赤白带下，阴痒阴肿，以及滴虫、霉菌、细菌引起的阴道炎、外阴炎等。</w:t>
      </w:r>
      <w:r>
        <w:rPr>
          <w:rFonts w:hint="eastAsia"/>
          <w:lang w:eastAsia="zh-CN"/>
        </w:rPr>
        <w:t xml:space="preserve"> </w:t>
      </w:r>
      <w:r>
        <w:rPr>
          <w:rFonts w:hint="eastAsia"/>
        </w:rPr>
        <w:t>用法用量：外用，睡前洗净阴部，置胶囊于阴道内，一次2粒，一日1次。</w:t>
      </w:r>
      <w:r>
        <w:rPr>
          <w:rFonts w:hint="eastAsia"/>
          <w:lang w:eastAsia="zh-CN"/>
        </w:rPr>
        <w:t xml:space="preserve"> </w:t>
      </w:r>
      <w:r>
        <w:rPr>
          <w:rFonts w:hint="eastAsia"/>
        </w:rPr>
        <w:t>禁忌：妇炎平胶囊清热解毒，燥湿止带，杀虫止痒。用于湿热下注，带脉失约，赤白带下，阴痒阴肿，以及滴虫、霉菌、细菌引起的阴道炎、外阴炎等。</w:t>
      </w:r>
      <w:r>
        <w:rPr>
          <w:rFonts w:hint="eastAsia"/>
          <w:lang w:eastAsia="zh-CN"/>
        </w:rPr>
        <w:t xml:space="preserve"> </w:t>
      </w:r>
      <w:r>
        <w:rPr>
          <w:rFonts w:hint="eastAsia"/>
        </w:rPr>
        <w:t>注意事项：孕妇慎用；月经期至经净3天内停用，切忌内服。</w:t>
      </w:r>
      <w:r>
        <w:rPr>
          <w:rFonts w:hint="eastAsia"/>
          <w:lang w:eastAsia="zh-CN"/>
        </w:rPr>
        <w:t xml:space="preserve">  </w:t>
      </w:r>
    </w:p>
    <w:p w14:paraId="214D866A">
      <w:pPr>
        <w:rPr>
          <w:rFonts w:hint="eastAsia"/>
          <w:lang w:eastAsia="zh-CN"/>
        </w:rPr>
      </w:pPr>
      <w:r>
        <w:rPr>
          <w:rFonts w:hint="eastAsia"/>
          <w:lang w:eastAsia="zh-CN"/>
        </w:rPr>
        <w:t>药品名称：</w:t>
      </w:r>
      <w:r>
        <w:rPr>
          <w:rFonts w:hint="eastAsia"/>
        </w:rPr>
        <w:t>醋酸曲安奈德氯霉素溶液</w:t>
      </w:r>
      <w:r>
        <w:rPr>
          <w:rFonts w:hint="eastAsia"/>
          <w:lang w:eastAsia="zh-CN"/>
        </w:rPr>
        <w:t xml:space="preserve"> </w:t>
      </w:r>
      <w:r>
        <w:rPr>
          <w:rFonts w:hint="eastAsia"/>
        </w:rPr>
        <w:t>适应症：用于虫咬、小儿丘疹性荨麻疹、各种皮炎及湿疹。亦可用于急慢性中耳炎、外耳道炎及耳部湿疹。</w:t>
      </w:r>
      <w:r>
        <w:rPr>
          <w:rFonts w:hint="eastAsia"/>
          <w:lang w:eastAsia="zh-CN"/>
        </w:rPr>
        <w:t xml:space="preserve"> </w:t>
      </w:r>
      <w:r>
        <w:rPr>
          <w:rFonts w:hint="eastAsia"/>
        </w:rPr>
        <w:t>用法用量：1．外用。一日2～3次。涂患处。2．中耳炎、外耳道炎等症，一次2～3滴(小儿1滴)，滴入患耳内，一日2次。</w:t>
      </w:r>
      <w:r>
        <w:rPr>
          <w:rFonts w:hint="eastAsia"/>
          <w:lang w:eastAsia="zh-CN"/>
        </w:rPr>
        <w:t xml:space="preserve"> </w:t>
      </w:r>
      <w:r>
        <w:rPr>
          <w:rFonts w:hint="eastAsia"/>
        </w:rPr>
        <w:t>禁忌：对醋酸曲安奈德氯霉素溶液及溶剂成份过敏者禁用，对氯霉素过敏和其他皮质类固醇过敏者禁用，病毒性皮肤病禁用。</w:t>
      </w:r>
      <w:r>
        <w:rPr>
          <w:rFonts w:hint="eastAsia"/>
          <w:lang w:eastAsia="zh-CN"/>
        </w:rPr>
        <w:t xml:space="preserve"> </w:t>
      </w:r>
      <w:r>
        <w:rPr>
          <w:rFonts w:hint="eastAsia"/>
        </w:rPr>
        <w:t>注意事项：1．连续使用醋酸曲安奈德氯霉素溶液时间不宜过长，避免全身大面积使用。2．涂布部位若出现不耐受现象，应停止用药，必要时向医师咨询。3．用于中耳炎时，药液应与体温相近，以免因冷的刺激引起眩晕。4．不能滴入眼内，以免引起刺激。</w:t>
      </w:r>
      <w:r>
        <w:rPr>
          <w:rFonts w:hint="eastAsia"/>
          <w:lang w:eastAsia="zh-CN"/>
        </w:rPr>
        <w:t xml:space="preserve">  </w:t>
      </w:r>
    </w:p>
    <w:p w14:paraId="302BB1B6">
      <w:pPr>
        <w:rPr>
          <w:rFonts w:hint="eastAsia"/>
          <w:lang w:eastAsia="zh-CN"/>
        </w:rPr>
      </w:pPr>
      <w:r>
        <w:rPr>
          <w:rFonts w:hint="eastAsia"/>
          <w:lang w:eastAsia="zh-CN"/>
        </w:rPr>
        <w:t>药品名称：</w:t>
      </w:r>
      <w:r>
        <w:rPr>
          <w:rFonts w:hint="eastAsia"/>
        </w:rPr>
        <w:t>百安洗液</w:t>
      </w:r>
      <w:r>
        <w:rPr>
          <w:rFonts w:hint="eastAsia"/>
          <w:lang w:eastAsia="zh-CN"/>
        </w:rPr>
        <w:t xml:space="preserve"> </w:t>
      </w:r>
      <w:r>
        <w:rPr>
          <w:rFonts w:hint="eastAsia"/>
        </w:rPr>
        <w:t>适应症：清热解毒，燥湿止带，用于阴痒带下或阴部灼热、口苦干、小便色黄短涩、舌质红苔、黄腻等滴虫性阴道炎、霉菌性阴道炎或细菌性阴道病辩证属湿热下注见上述证候者。</w:t>
      </w:r>
      <w:r>
        <w:rPr>
          <w:rFonts w:hint="eastAsia"/>
          <w:lang w:eastAsia="zh-CN"/>
        </w:rPr>
        <w:t xml:space="preserve"> </w:t>
      </w:r>
      <w:r>
        <w:rPr>
          <w:rFonts w:hint="eastAsia"/>
        </w:rPr>
        <w:t>用法用量：外用。一次10ml药液，用温水稀释至100ml冲洗阴道，一日2次，7天一疗程。</w:t>
      </w:r>
      <w:r>
        <w:rPr>
          <w:rFonts w:hint="eastAsia"/>
          <w:lang w:eastAsia="zh-CN"/>
        </w:rPr>
        <w:t xml:space="preserve"> </w:t>
      </w:r>
      <w:r>
        <w:rPr>
          <w:rFonts w:hint="eastAsia"/>
        </w:rPr>
        <w:t>禁忌：1.本品为外用制剂，严禁口服。2.切勿接触眼睛及皮肤破渍处。3.经期禁用。4.对本品过敏者禁用。5.未有性生活者忌用。</w:t>
      </w:r>
      <w:r>
        <w:rPr>
          <w:rFonts w:hint="eastAsia"/>
          <w:lang w:eastAsia="zh-CN"/>
        </w:rPr>
        <w:t xml:space="preserve"> </w:t>
      </w:r>
      <w:r>
        <w:rPr>
          <w:rFonts w:hint="eastAsia"/>
        </w:rPr>
        <w:t>注意事项：1.本品尚无妊娠及哺乳期妇女的有效性和安全性研究数据。2.本品尚无老年性明道炎、衣原体明道炎、支原体阴道炎以及淋菌性阴道炎患者的有效性和安全性研究数据。3.本品尚无局部患处直接涂敷的有效性和安全性研究数据。4.使用前应充分摇匀。</w:t>
      </w:r>
      <w:r>
        <w:rPr>
          <w:rFonts w:hint="eastAsia"/>
          <w:lang w:eastAsia="zh-CN"/>
        </w:rPr>
        <w:t xml:space="preserve">  </w:t>
      </w:r>
    </w:p>
    <w:p w14:paraId="1C6521B4">
      <w:pPr>
        <w:rPr>
          <w:rFonts w:hint="eastAsia"/>
          <w:lang w:eastAsia="zh-CN"/>
        </w:rPr>
      </w:pPr>
      <w:r>
        <w:rPr>
          <w:rFonts w:hint="eastAsia"/>
          <w:lang w:eastAsia="zh-CN"/>
        </w:rPr>
        <w:t>药品名称：</w:t>
      </w:r>
      <w:r>
        <w:rPr>
          <w:rFonts w:hint="eastAsia"/>
        </w:rPr>
        <w:t>兰索拉唑胶囊</w:t>
      </w:r>
      <w:r>
        <w:rPr>
          <w:rFonts w:hint="eastAsia"/>
          <w:lang w:eastAsia="zh-CN"/>
        </w:rPr>
        <w:t xml:space="preserve"> </w:t>
      </w:r>
      <w:r>
        <w:rPr>
          <w:rFonts w:hint="eastAsia"/>
        </w:rPr>
        <w:t>适应症：胃溃疡、十二指肠溃疡、返流性食道炎、Zollinger-Ellison症候群、吻合口部溃疡。</w:t>
      </w:r>
      <w:r>
        <w:rPr>
          <w:rFonts w:hint="eastAsia"/>
          <w:lang w:eastAsia="zh-CN"/>
        </w:rPr>
        <w:t xml:space="preserve"> </w:t>
      </w:r>
      <w:r>
        <w:rPr>
          <w:rFonts w:hint="eastAsia"/>
        </w:rPr>
        <w:t>用法用量：十二指肠溃疡，通常成人每日一次，口服兰索拉唑15mg～30mg，连续服用4～6周； 胃溃疡、反流性食管炎、卓-艾综合征（Zollinger-Ellison症候群）、吻合口部溃疡，通常成人每日一次，口服兰索拉唑30mg，连续服用6～8周。 但用做维持治疗、高龄者、有肝功能障碍、肾功能低下的患者，每日一次，口服兰索拉唑15mg。</w:t>
      </w:r>
      <w:r>
        <w:rPr>
          <w:rFonts w:hint="eastAsia"/>
          <w:lang w:eastAsia="zh-CN"/>
        </w:rPr>
        <w:t xml:space="preserve"> </w:t>
      </w:r>
      <w:r>
        <w:rPr>
          <w:rFonts w:hint="eastAsia"/>
        </w:rPr>
        <w:t>禁忌：对本制剂成份有过敏史者禁用。</w:t>
      </w:r>
      <w:r>
        <w:rPr>
          <w:rFonts w:hint="eastAsia"/>
          <w:lang w:eastAsia="zh-CN"/>
        </w:rPr>
        <w:t xml:space="preserve"> </w:t>
      </w:r>
      <w:r>
        <w:rPr>
          <w:rFonts w:hint="eastAsia"/>
        </w:rPr>
        <w:t>注意事项：1.下列患者慎重用药：1）曾发生过药物过敏症的患者。。2）肝功能障碍的患者（导致药物代谢、排泄时间延长）3）老年患者（见[老年患者用药]）2.重要的注意事项1）在治疗过程肿，应充分观察，按其症状使用治疗上所需最小剂量。2）对于胃溃疡、十二指肠溃疡和吻合口溃疡，由于缺乏足够的长期使用经验，建议不要使用本品进行维持治疗。 3）维持治疗仅限于反复发作和复发性反流性食道炎，如果经30mg/日或15mg/日治疗的患者症状长期缓解，减量或停药不会造成复发，应减量至15mg/日或停药。维持治疗期间建议定期内窥。</w:t>
      </w:r>
      <w:r>
        <w:rPr>
          <w:rFonts w:hint="eastAsia"/>
          <w:lang w:eastAsia="zh-CN"/>
        </w:rPr>
        <w:t xml:space="preserve">  </w:t>
      </w:r>
    </w:p>
    <w:p w14:paraId="34A1858A">
      <w:pPr>
        <w:rPr>
          <w:rFonts w:hint="eastAsia"/>
          <w:lang w:eastAsia="zh-CN"/>
        </w:rPr>
      </w:pPr>
      <w:r>
        <w:rPr>
          <w:rFonts w:hint="eastAsia"/>
          <w:lang w:eastAsia="zh-CN"/>
        </w:rPr>
        <w:t>药品名称：</w:t>
      </w:r>
      <w:r>
        <w:rPr>
          <w:rFonts w:hint="eastAsia"/>
        </w:rPr>
        <w:t>清热神芎丸</w:t>
      </w:r>
      <w:r>
        <w:rPr>
          <w:rFonts w:hint="eastAsia"/>
          <w:lang w:eastAsia="zh-CN"/>
        </w:rPr>
        <w:t xml:space="preserve"> </w:t>
      </w:r>
      <w:r>
        <w:rPr>
          <w:rFonts w:hint="eastAsia"/>
        </w:rPr>
        <w:t>适应症：通便泻火，消肿止痛。用于牙痛，便秘，目赤鼻肿。</w:t>
      </w:r>
      <w:r>
        <w:rPr>
          <w:rFonts w:hint="eastAsia"/>
          <w:lang w:eastAsia="zh-CN"/>
        </w:rPr>
        <w:t xml:space="preserve"> </w:t>
      </w:r>
      <w:r>
        <w:rPr>
          <w:rFonts w:hint="eastAsia"/>
        </w:rPr>
        <w:t>用法用量：口服，一次9g，一日2次。</w:t>
      </w:r>
      <w:r>
        <w:rPr>
          <w:rFonts w:hint="eastAsia"/>
          <w:lang w:eastAsia="zh-CN"/>
        </w:rPr>
        <w:t xml:space="preserve"> </w:t>
      </w:r>
      <w:r>
        <w:rPr>
          <w:rFonts w:hint="eastAsia"/>
        </w:rPr>
        <w:t>禁忌：</w:t>
      </w:r>
      <w:r>
        <w:rPr>
          <w:rFonts w:hint="eastAsia"/>
          <w:lang w:eastAsia="zh-CN"/>
        </w:rPr>
        <w:t xml:space="preserve"> </w:t>
      </w:r>
      <w:r>
        <w:rPr>
          <w:rFonts w:hint="eastAsia"/>
        </w:rPr>
        <w:t>注意事项：忌食辛辣之物。</w:t>
      </w:r>
      <w:r>
        <w:rPr>
          <w:rFonts w:hint="eastAsia"/>
          <w:lang w:eastAsia="zh-CN"/>
        </w:rPr>
        <w:t xml:space="preserve">  </w:t>
      </w:r>
    </w:p>
    <w:p w14:paraId="418A5925">
      <w:pPr>
        <w:rPr>
          <w:rFonts w:hint="eastAsia"/>
          <w:lang w:eastAsia="zh-CN"/>
        </w:rPr>
      </w:pPr>
      <w:r>
        <w:rPr>
          <w:rFonts w:hint="eastAsia"/>
          <w:lang w:eastAsia="zh-CN"/>
        </w:rPr>
        <w:t>药品名称：</w:t>
      </w:r>
      <w:r>
        <w:rPr>
          <w:rFonts w:hint="eastAsia"/>
        </w:rPr>
        <w:t>结合雌激素片</w:t>
      </w:r>
      <w:r>
        <w:rPr>
          <w:rFonts w:hint="eastAsia"/>
          <w:lang w:eastAsia="zh-CN"/>
        </w:rPr>
        <w:t xml:space="preserve"> </w:t>
      </w:r>
      <w:r>
        <w:rPr>
          <w:rFonts w:hint="eastAsia"/>
        </w:rPr>
        <w:t>适应症：1.治疗中-重度与绝经相关的血管舒缩症状。目前无资料表明，雌激素对绝经期出现的神经症状或抑郁症有效，故雌激素不用于治疗此类症状。2.治疗外阴和阴道萎缩。3.治疗因性腺功能减退、去势或原发性卵巢功能衰退所致的雌激素低下症。4.治疗某些女性和男性的转移性乳房癌（只能减轻症状）。5.治疗晚期雄激素依赖性前列腺癌（只能减轻症状）。</w:t>
      </w:r>
      <w:r>
        <w:rPr>
          <w:rFonts w:hint="eastAsia"/>
          <w:lang w:eastAsia="zh-CN"/>
        </w:rPr>
        <w:t xml:space="preserve"> </w:t>
      </w:r>
      <w:r>
        <w:rPr>
          <w:rFonts w:hint="eastAsia"/>
        </w:rPr>
        <w:t>用法用量：本品为处方药品，凭医生处方用药。在给予有子宫的绝经后妇女进行雌激素治疗时，应该同时加用孕激素，以减少发生子宫内膜癌的风险。无子宫的妇女则不必加用孕激素。雌激素单独使用或与孕激素联合使用，需在权衡妇女个体治疗目标和风险的情况下，使用最低有效剂量和最短疗程。患者应该根据临床需要定期（如每3个月或者6个月）进行再评估，来决定是否仍然需要治疗（见[注意事项]-警告）。对于有子宫的妇女，当出现诊断不明的长期或反复的阴道异常出血时，应采取充分的诊断措施，如：子宫内膜活检，以排除恶性疾病的可能。1．治疗中-重度与绝经相关的血管舒缩症状和/或外阴和阴道萎缩。当仅为了治疗外阴和明道萎缩症状，应考虑阴道局部用药的产品。应该给患者使用最低的有效剂量。通常宜从每日0.3mg倍美力开始，随后剂量的调整要根据患者个体反应。医生应该定期对药物剂量进行重新评价，决定治疗是否仍然必要。根据患者个体情况及医疗需要，倍美力治疗可以采用不间断用药或周期性用药方案（如服药25天，随后停药5天的疗法）。2．预防和控制骨质疏松症：当仅为了预防和控制骨质疏松症，应仅在有明显骨质疏松危险的妇女和被认为不适合非雌激素疗法的妇女才考虑使用。应该给患者进行最低的有效剂量治疗，通常宜从每日0.3mg结合雌激素片开始，随后的剂量要基于患者个体临床反应和骨矿物质密度的反应进行调整。剂量应该由医生定期进行评价，决定治疗是否仍然必要。根据患者个体情况及医疗需要，可以采用不间断的连续疗法，或者周期性用药方案（如服药25天，随后停药5天的疗法）。3．治疗因性腺功能减退、去势或原发性卵巢功能衰退所致的雌激素低下症：女性性腺功能减退：每天0.3mg或0.625mg，周期性服用（如服药三周停药一周）。根据症状的轻重程度和子宫内膜的反应进行剂量调整。在对因女性性腺功能减退引起的青春期延迟的临床研究中，用0.15mg的低剂量就可诱导乳房发育。在6-12个月的间期，剂量可以逐渐上调，直至达到适当骨龄增加和最终骨骺闭合。临床研究提示用药剂量为0.15mg、0.30mg和0.6mg，对应的骨龄和年龄比率（△BA/△CA）分别为1.1、1.5和2.1.（无规格为0.15mg的产品）。已有的数据提示，配合序贯使用孕激素，长期服用0.625mg的结合雌激素片，足以产生人工周期，并可在骨骼成熟后保持骨矿物密度。去势或原发性卵巢功能衰退：每天1.25mg，周期性服用。根据症状严重程度和患者的反应，上下调整剂量。为保持疗效，可将剂量调整到有效控制病情的最低剂量。4．治疗适当选择的女性和男性转移性乳腺癌患者（仅用于缓解症状）：建议每天三次，每次10mg，持续至少三个月。5．治疗晚期雄激素依赖性前列腺癌（仅用于缓解症状）：每天三次，每次1.25mg到2×1.25mg。疗效可根据磷酸酶检测结果和患者症状的改善情况来判断。患者应该定期接受医师的评估，以决定继续对症治疗的必要性。</w:t>
      </w:r>
      <w:r>
        <w:rPr>
          <w:rFonts w:hint="eastAsia"/>
          <w:lang w:eastAsia="zh-CN"/>
        </w:rPr>
        <w:t xml:space="preserve"> </w:t>
      </w:r>
      <w:r>
        <w:rPr>
          <w:rFonts w:hint="eastAsia"/>
        </w:rPr>
        <w:t>禁忌：下列患者不能应用结合雌激素片：1.已知或怀疑妊娠（见方框内警告）。孕妇使用雌激素可能对胎儿有害。2.未确诊的异常生殖器出血。3.已知或怀疑患有乳腺癌，除了治疗某些转移性癌的病人。4.已知或怀疑患有雌激素依赖性肿瘤。5.活动性血栓性静脉炎或血栓栓塞性疾病。以前患有与使用雌激素相关的血栓性疾病。6.对本品过敏者。</w:t>
      </w:r>
      <w:r>
        <w:rPr>
          <w:rFonts w:hint="eastAsia"/>
          <w:lang w:eastAsia="zh-CN"/>
        </w:rPr>
        <w:t xml:space="preserve"> </w:t>
      </w:r>
      <w:r>
        <w:rPr>
          <w:rFonts w:hint="eastAsia"/>
        </w:rPr>
        <w:t>注意事项：</w:t>
      </w:r>
      <w:r>
        <w:rPr>
          <w:rFonts w:hint="eastAsia"/>
          <w:lang w:eastAsia="zh-CN"/>
        </w:rPr>
        <w:t xml:space="preserve">  </w:t>
      </w:r>
    </w:p>
    <w:p w14:paraId="2979D5CD">
      <w:pPr>
        <w:rPr>
          <w:rFonts w:hint="eastAsia"/>
          <w:lang w:eastAsia="zh-CN"/>
        </w:rPr>
      </w:pPr>
      <w:r>
        <w:rPr>
          <w:rFonts w:hint="eastAsia"/>
          <w:lang w:eastAsia="zh-CN"/>
        </w:rPr>
        <w:t>药品名称：</w:t>
      </w:r>
      <w:r>
        <w:rPr>
          <w:rFonts w:hint="eastAsia"/>
        </w:rPr>
        <w:t>琥珀酸索利那新片</w:t>
      </w:r>
      <w:r>
        <w:rPr>
          <w:rFonts w:hint="eastAsia"/>
          <w:lang w:eastAsia="zh-CN"/>
        </w:rPr>
        <w:t xml:space="preserve"> </w:t>
      </w:r>
      <w:r>
        <w:rPr>
          <w:rFonts w:hint="eastAsia"/>
        </w:rPr>
        <w:t>适应症：用于膀胱过度活动症患者伴有的尿失禁和/或尿频、尿急症状的治疗。</w:t>
      </w:r>
      <w:r>
        <w:rPr>
          <w:rFonts w:hint="eastAsia"/>
          <w:lang w:eastAsia="zh-CN"/>
        </w:rPr>
        <w:t xml:space="preserve"> </w:t>
      </w:r>
      <w:r>
        <w:rPr>
          <w:rFonts w:hint="eastAsia"/>
        </w:rPr>
        <w:t>用法用量：本品的推荐剂量为每日1次，每次1片（5毫克），必要时可增至每日1次，每次2片（10毫克）。本品必须整片用水送服，餐前或餐后均可服用。肾功能障碍患者：轻、中度肾功能障碍患者（肌酐清除率&gt;30mL/min）用药剂量不需要调整。严重肾功能障碍患者（肌酐清除率≤30mL/min）应谨慎用药，剂量不超过每日5mg。肝功能障碍患者：轻度肝功能障碍患者用药剂量不需要调整。中度肝功能障碍（Child-Pugh评分7-9分）患者应谨慎用药，剂量不超过每日1次5mg。强力的细胞色素P4503A4抑制剂与酮康唑或治疗剂量的其它强力CYP3A4抑制剂例如利托那韦、奈非那韦和伊曲康唑同时用药时，本品的最大剂量不超过5mg。</w:t>
      </w:r>
      <w:r>
        <w:rPr>
          <w:rFonts w:hint="eastAsia"/>
          <w:lang w:eastAsia="zh-CN"/>
        </w:rPr>
        <w:t xml:space="preserve"> </w:t>
      </w:r>
      <w:r>
        <w:rPr>
          <w:rFonts w:hint="eastAsia"/>
        </w:rPr>
        <w:t>禁忌：尿潴留、严重胃肠道疾病（包括中毒性巨结肠）、重症肌无力或狭角性青光眼的患者，或处于下述风险情况的患者禁止服用本品：对本品活性成分或辅料过敏的患者；进行血液透析的患者；严重肝功能障碍的患者；正在使用酮康唑等强力CYP3A4抑制剂的重度肾功能障碍或中度肝功能障碍患者。</w:t>
      </w:r>
      <w:r>
        <w:rPr>
          <w:rFonts w:hint="eastAsia"/>
          <w:lang w:eastAsia="zh-CN"/>
        </w:rPr>
        <w:t xml:space="preserve"> </w:t>
      </w:r>
      <w:r>
        <w:rPr>
          <w:rFonts w:hint="eastAsia"/>
        </w:rPr>
        <w:t>注意事项：</w:t>
      </w:r>
      <w:r>
        <w:rPr>
          <w:rFonts w:hint="eastAsia"/>
          <w:lang w:eastAsia="zh-CN"/>
        </w:rPr>
        <w:t xml:space="preserve">  </w:t>
      </w:r>
    </w:p>
    <w:p w14:paraId="55ADC34E">
      <w:pPr>
        <w:rPr>
          <w:rFonts w:hint="eastAsia"/>
          <w:lang w:eastAsia="zh-CN"/>
        </w:rPr>
      </w:pPr>
      <w:r>
        <w:rPr>
          <w:rFonts w:hint="eastAsia"/>
          <w:lang w:eastAsia="zh-CN"/>
        </w:rPr>
        <w:t>药品名称：</w:t>
      </w:r>
      <w:r>
        <w:rPr>
          <w:rFonts w:hint="eastAsia"/>
        </w:rPr>
        <w:t>鼻渊糖浆</w:t>
      </w:r>
      <w:r>
        <w:rPr>
          <w:rFonts w:hint="eastAsia"/>
          <w:lang w:eastAsia="zh-CN"/>
        </w:rPr>
        <w:t xml:space="preserve"> </w:t>
      </w:r>
      <w:r>
        <w:rPr>
          <w:rFonts w:hint="eastAsia"/>
        </w:rPr>
        <w:t>适应症：祛风宣肺、清热解毒，通 窍止痛。用于鼻塞鼻渊，通气不畅，流涕黄浊，嗅觉不灵，头痛，眉棱骨痛。</w:t>
      </w:r>
      <w:r>
        <w:rPr>
          <w:rFonts w:hint="eastAsia"/>
          <w:lang w:eastAsia="zh-CN"/>
        </w:rPr>
        <w:t xml:space="preserve"> </w:t>
      </w:r>
      <w:r>
        <w:rPr>
          <w:rFonts w:hint="eastAsia"/>
        </w:rPr>
        <w:t>用法用量：口服，一次15ml，一日3 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498E3B">
      <w:pPr>
        <w:rPr>
          <w:rFonts w:hint="eastAsia"/>
          <w:lang w:eastAsia="zh-CN"/>
        </w:rPr>
      </w:pPr>
      <w:r>
        <w:rPr>
          <w:rFonts w:hint="eastAsia"/>
          <w:lang w:eastAsia="zh-CN"/>
        </w:rPr>
        <w:t>药品名称：</w:t>
      </w:r>
      <w:r>
        <w:rPr>
          <w:rFonts w:hint="eastAsia"/>
        </w:rPr>
        <w:t>苍夷滴鼻剂</w:t>
      </w:r>
      <w:r>
        <w:rPr>
          <w:rFonts w:hint="eastAsia"/>
          <w:lang w:eastAsia="zh-CN"/>
        </w:rPr>
        <w:t xml:space="preserve"> </w:t>
      </w:r>
      <w:r>
        <w:rPr>
          <w:rFonts w:hint="eastAsia"/>
        </w:rPr>
        <w:t>适应症：辛温散寒，通利鼻窍。可用于鼻塞不利症状的改善。</w:t>
      </w:r>
      <w:r>
        <w:rPr>
          <w:rFonts w:hint="eastAsia"/>
          <w:lang w:eastAsia="zh-CN"/>
        </w:rPr>
        <w:t xml:space="preserve"> </w:t>
      </w:r>
      <w:r>
        <w:rPr>
          <w:rFonts w:hint="eastAsia"/>
        </w:rPr>
        <w:t>用法用量：滴鼻，一次3-4滴，一日3-4次。</w:t>
      </w:r>
      <w:r>
        <w:rPr>
          <w:rFonts w:hint="eastAsia"/>
          <w:lang w:eastAsia="zh-CN"/>
        </w:rPr>
        <w:t xml:space="preserve"> </w:t>
      </w:r>
      <w:r>
        <w:rPr>
          <w:rFonts w:hint="eastAsia"/>
        </w:rPr>
        <w:t>禁忌：</w:t>
      </w:r>
      <w:r>
        <w:rPr>
          <w:rFonts w:hint="eastAsia"/>
          <w:lang w:eastAsia="zh-CN"/>
        </w:rPr>
        <w:t xml:space="preserve"> </w:t>
      </w:r>
      <w:r>
        <w:rPr>
          <w:rFonts w:hint="eastAsia"/>
        </w:rPr>
        <w:t>注意事项：用药期间忌食酸、辣、酒等刺激性食物。本品连续使用不超过十天。</w:t>
      </w:r>
      <w:r>
        <w:rPr>
          <w:rFonts w:hint="eastAsia"/>
          <w:lang w:eastAsia="zh-CN"/>
        </w:rPr>
        <w:t xml:space="preserve">  </w:t>
      </w:r>
    </w:p>
    <w:p w14:paraId="1ECEDA93">
      <w:pPr>
        <w:rPr>
          <w:rFonts w:hint="eastAsia"/>
          <w:lang w:eastAsia="zh-CN"/>
        </w:rPr>
      </w:pPr>
      <w:r>
        <w:rPr>
          <w:rFonts w:hint="eastAsia"/>
          <w:lang w:eastAsia="zh-CN"/>
        </w:rPr>
        <w:t>药品名称：</w:t>
      </w:r>
      <w:r>
        <w:rPr>
          <w:rFonts w:hint="eastAsia"/>
        </w:rPr>
        <w:t>多维元素片(29)</w:t>
      </w:r>
      <w:r>
        <w:rPr>
          <w:rFonts w:hint="eastAsia"/>
          <w:lang w:eastAsia="zh-CN"/>
        </w:rPr>
        <w:t xml:space="preserve"> </w:t>
      </w:r>
      <w:r>
        <w:rPr>
          <w:rFonts w:hint="eastAsia"/>
        </w:rPr>
        <w:t>适应症：用于预防和治疗因维生素与矿物质缺乏所引起的各种疾病。</w:t>
      </w:r>
      <w:r>
        <w:rPr>
          <w:rFonts w:hint="eastAsia"/>
          <w:lang w:eastAsia="zh-CN"/>
        </w:rPr>
        <w:t xml:space="preserve"> </w:t>
      </w:r>
      <w:r>
        <w:rPr>
          <w:rFonts w:hint="eastAsia"/>
        </w:rPr>
        <w:t>用法用量：口服。成人，一日1片。</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1.严格按规定的剂量服用，需要大量服用时，请咨询医师或药师。2.本品含维生素A，可从乳汁中分泌，哺乳期妇女过量服用可致婴儿产生食欲缺乏、易激动、颅压增高等不良反应。3.如服用过量或出现严重不良反应，应立即就医。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21A91A6A">
      <w:pPr>
        <w:rPr>
          <w:rFonts w:hint="eastAsia"/>
          <w:lang w:eastAsia="zh-CN"/>
        </w:rPr>
      </w:pPr>
      <w:r>
        <w:rPr>
          <w:rFonts w:hint="eastAsia"/>
          <w:lang w:eastAsia="zh-CN"/>
        </w:rPr>
        <w:t>药品名称：</w:t>
      </w:r>
      <w:r>
        <w:rPr>
          <w:rFonts w:hint="eastAsia"/>
        </w:rPr>
        <w:t>戊酸雌二醇片/雌二醇环丙孕酮片复合包装</w:t>
      </w:r>
      <w:r>
        <w:rPr>
          <w:rFonts w:hint="eastAsia"/>
          <w:lang w:eastAsia="zh-CN"/>
        </w:rPr>
        <w:t xml:space="preserve"> </w:t>
      </w:r>
      <w:r>
        <w:rPr>
          <w:rFonts w:hint="eastAsia"/>
        </w:rPr>
        <w:t>适应症：在与孕激素合用建立人工月经周期中，用于补充主要与自然或人工绝经相关的雌激素缺乏：血管舒缩性疾病(潮热)，生殖泌尿道营养性疾病(外阴、阴道萎缩，性交困难，尿失禁)，以及精神性疾病(睡眠障碍、衰弱)。预防原发性或继发性雌激素缺乏所造成的骨质丢失。</w:t>
      </w:r>
      <w:r>
        <w:rPr>
          <w:rFonts w:hint="eastAsia"/>
          <w:lang w:eastAsia="zh-CN"/>
        </w:rPr>
        <w:t xml:space="preserve"> </w:t>
      </w:r>
      <w:r>
        <w:rPr>
          <w:rFonts w:hint="eastAsia"/>
        </w:rPr>
        <w:t>用法用量：戊酸雌二醇片/雌二醇环丙孕酮片复合包装将按照下面的治疗方案口服给药：按照下面的顺序，每日1片，无间断的服用21天：11片白片，10片浅橙红色片。本包装服完后，是这段治疗随后的为期7天的治疗中断期。在治疗中止间期内，可能发生撤退性出血。治疗可以从任何一天开始。然而，当从其他的序贯激素替代治疗转换到戊酸雌二醇片/雌二醇环丙孕酮片复合包装时，建议在出血后开始服药，即一个新的序贯激素替代疗法从这一天开始。为预防绝经后的骨质疏松，治疗的疗程为若干年。如果患者忘记服药，忘记的药片应该在24小时内服用，以避免发生撤退性出血。如果出现间断性出血，继续服药以避免出现更严重的出血。如果出血持续，或出血在若干个连续周期重复出现，或者在戊酸雌二醇片/雌二醇环丙孕酮片复合包装长期治疗后首次出现出血，有必要进行全面的妇科检查以排除任何器质性原因。应该定期（每6个月）进行利弊权衡再评估，以便在需要时调整或停止治疗：在整个戊酸雌二醇片/雌二醇环丙孕酮片复合包装治疗间期，或由其他激素治疗转换到戊酸雌二醇片/雌二醇环丙孕酮片复合包装。</w:t>
      </w:r>
      <w:r>
        <w:rPr>
          <w:rFonts w:hint="eastAsia"/>
          <w:lang w:eastAsia="zh-CN"/>
        </w:rPr>
        <w:t xml:space="preserve"> </w:t>
      </w:r>
      <w:r>
        <w:rPr>
          <w:rFonts w:hint="eastAsia"/>
        </w:rPr>
        <w:t>禁忌：下面所列的任何一种情况存在时，不应开始激素替代治疗（HRT）。如果在HRT用药过程中出现下列任何一种情况，应立即停药：妊娠和哺乳；未确诊的阴道出血；已知或可疑乳腺癌；已知或可疑受性激素影响的癌前病变或恶性肿瘤；现有或既往有肝脏肿瘤病史（良性或恶性）；重度肝脏疾病；急性的动脉血栓栓塞性疾病（如心肌梗塞，中风）；活动性深静脉血栓形成，血栓栓塞性疾病，或有记录的这些疾病的病史；重度高甘油三酯血症；已知对戊酸雌二醇片/雌二醇环丙孕酮片复合包装中的任何成份过敏。尽管在治疗期间凝血因素短期内不会改变，如遇下述情况，通常同样不应使用本品（为谨慎起见，原因是目前还没有足够的流行病学资料）：引起栓塞的心脏病。</w:t>
      </w:r>
      <w:r>
        <w:rPr>
          <w:rFonts w:hint="eastAsia"/>
          <w:lang w:eastAsia="zh-CN"/>
        </w:rPr>
        <w:t xml:space="preserve"> </w:t>
      </w:r>
      <w:r>
        <w:rPr>
          <w:rFonts w:hint="eastAsia"/>
        </w:rPr>
        <w:t>注意事项：戊酸雌二醇片/雌二醇环丙孕酮片复合包装不能用于避孕。如需要，应采用非激素方法避孕（周期和体温方法除外）。如果发生了妊娠，必须中止服药，直至除外妊娠（见"孕妇及哺乳期妇女用药"）。如果下列任何一种情况/危险因素存在或恶化，在开始或继续HRT前应进行个体利弊分析。静脉血栓栓塞随机对照性以及流行病学研究均表明发生静脉血栓栓塞（VTE）性疾病即深静脉血栓形成或肺栓塞的相对风险增加。因此给有VTE风险因素的妇女进行HRT前应与患者商量以仔细权衡利弊。公认的VTE风险因素包括个人史，家族史（直系亲属在相对较早的年龄时发生过VTE可能提示有遗传倾向）及重度肥胖。VTE的风险也随年龄的增加而增加。静脉曲张在VTE中的可能作用没有定论。长时间制动、较大的择期或创伤后手术、或严重外伤时，VTE的风险可以暂时增加。根据具体情况和制动时间，应考虑暂时停用HRT。如果出现血栓形成的症状或疑有血栓，应立即停止治疗。动脉血栓栓塞连续性联合应用共扼雌激素以及醋酸甲羟孕酮（MPA）的随机对照性研究没有发现对心血管方面受益的证据。采用这种联合治疗的大型临床试验显示，在第1年的使用中冠心病（CHD）的风险可能增加，并且以后也没发现益处。作为次要结果，发现中风的风险增加。对于其它的HRT产品，至今尚未开展检查在心血管发病率和死亡率方面益处的长期随机对照性试验。因此，不知道这种风险的增加是否也扩展到含有不同雌激素和孕激素的HRT产品。子宫内膜癌长期使用无对抗的雌激素会增加发生内膜增生或内膜癌的风险。研究表明，在治疗方案中适当地加入孕激素，可以限制这种风险的增加（见药效学特性）乳腺癌临床和观察性研究报告，使用HRT数年的妇女发生乳腺癌的风险增加。这些结果可能是由于得到早期诊断和HRT的生物学作用，或二者综合作用的结果。随着治疗时间的延长，相对风险增加（每使用年增加2.3%）。这一结果与自然绝经每延迟1年的妇女乳腺癌风险的增加情况类似（每延迟1年增加2.8%）。停止HRT后的前5年内增加的风险逐渐消失。使用HRT的妇女发现的乳腺癌与未使用者相比，更可能局限于乳腺。肝脏肿瘤使用激素，如HRT产品中所含的成份后，在罕见病例观察到肝脏良性肿瘤，甚至在更罕见的病例观察到肝脏恶性肿瘤。在个别病例，这些肿瘤导致危及生命的腹腔内出血。如果发生上腹疼痛，肝脏肿大或腹腔内出血的体征，鉴别诊断应考虑肝脏肿瘤。胆囊疾病已知雌激素可以增加胆结石的发生。某些妇女在雌激素治疗期间易发生胆囊疾病。其它情况如果首次出现偏头痛或频繁而异常重度的头痛，或有其它可能是脑血管阻塞的先兆症状时，应立即停止治疗。尚未确定使用HRT与发生临床高血压之间的关系。有报道，使用HRT的妇女血压轻微升高，但有临床意义的升高罕见。然而，如果个别病例使用HRT期间发生持续性的有临床意义的高血压，应考虑停止HRT。非重度的肝功能异常，包括高胆红素血症如Dubin－Johnson综合征或Rotor综合征，均需密切监测并应定期检查肝功能。一旦出现肝功能指标的恶化，应停止HRT。妊娠期间首次发生的或既往使用性甾体激素时发生过的胆汁郁积性黄疸或胆汁郁积性瘙痒，如出现复发，必须立即停止HRT。甘油三酯中度升高的妇女需要特别的监测。这些妇女使用HRT可能会使甘油三酯的水平进一步升高，从而有发生急性胰腺炎的危险。虽然HRT可能对外周胰岛素抵抗和糖耐量有影响，但糖尿病患者使用HRT时通常不需要改变治疗方案。但对使用HRT的糖尿病妇女应仔细监测。某些患者在使用HRT时可以发生雌激素刺激的不良反应，如异常的子宫出血。治疗期间发生频繁或持续异常的子宫出血时应进行子宫内膜检查。如果对不规律月经周期的治疗不成功，必须采取适当的诊断措施以除外器质性疾病。在雌激素的影响下，子宫肌瘤的体积可能增大。如果观察到这种情况，应该中止治疗。如果在治疗过程中子宫内膜异位症被激活，建议中止治疗。如果疑有泌乳素瘤，在开始治疗前应排除。偶尔发生黄褐斑，尤其是有妊娠黄褐斑病史的妇女。有黄褐斑倾向的妇女，在使用HRT期间应避免阳光或紫外线照射。有报道在使用HRT时以下情况可能发生或恶化。虽然与使用HRT有关的证据还不是结论性的，有以下情况的妇女在接受HRT时仍应被密切监测：癫痫、良性乳腺疾病、哮喘、偏头痛、卟啉症、耳硬化症、系统性红斑狼疮、小舞蹈病。医学检查/咨询在开始或重新使用HRT前，应该按照禁忌和注意事项全面询问病史并进行体格检查，并定期复查。这些检查的频率和内容，应根据已建立的临床规范进行，并根据每一位妇女具体情况进行调整，但一般都要包括盆腔器官。这些检查包括常规宫颈细胞学，腹腔，乳腺和血压。</w:t>
      </w:r>
      <w:r>
        <w:rPr>
          <w:rFonts w:hint="eastAsia"/>
          <w:lang w:eastAsia="zh-CN"/>
        </w:rPr>
        <w:t xml:space="preserve">  </w:t>
      </w:r>
    </w:p>
    <w:p w14:paraId="1425C2A0">
      <w:pPr>
        <w:rPr>
          <w:rFonts w:hint="eastAsia"/>
          <w:lang w:eastAsia="zh-CN"/>
        </w:rPr>
      </w:pPr>
      <w:r>
        <w:rPr>
          <w:rFonts w:hint="eastAsia"/>
          <w:lang w:eastAsia="zh-CN"/>
        </w:rPr>
        <w:t>药品名称：</w:t>
      </w:r>
      <w:r>
        <w:rPr>
          <w:rFonts w:hint="eastAsia"/>
        </w:rPr>
        <w:t>复方十一烯酸锌曲安奈德软膏</w:t>
      </w:r>
      <w:r>
        <w:rPr>
          <w:rFonts w:hint="eastAsia"/>
          <w:lang w:eastAsia="zh-CN"/>
        </w:rPr>
        <w:t xml:space="preserve"> </w:t>
      </w:r>
      <w:r>
        <w:rPr>
          <w:rFonts w:hint="eastAsia"/>
        </w:rPr>
        <w:t>适应症：复方十一烯酸锌曲安奈德软膏(新矫气)用于手足癣、体癣及股癣。对其他皮肤瘙痒症有一定的作用。</w:t>
      </w:r>
      <w:r>
        <w:rPr>
          <w:rFonts w:hint="eastAsia"/>
          <w:lang w:eastAsia="zh-CN"/>
        </w:rPr>
        <w:t xml:space="preserve"> </w:t>
      </w:r>
      <w:r>
        <w:rPr>
          <w:rFonts w:hint="eastAsia"/>
        </w:rPr>
        <w:t>用法用量：外用。一日1～2次。涂于洗净的患处。</w:t>
      </w:r>
      <w:r>
        <w:rPr>
          <w:rFonts w:hint="eastAsia"/>
          <w:lang w:eastAsia="zh-CN"/>
        </w:rPr>
        <w:t xml:space="preserve"> </w:t>
      </w:r>
      <w:r>
        <w:rPr>
          <w:rFonts w:hint="eastAsia"/>
        </w:rPr>
        <w:t>禁忌：1.局部严重溃烂者禁用。2.对本品过敏者禁用。</w:t>
      </w:r>
      <w:r>
        <w:rPr>
          <w:rFonts w:hint="eastAsia"/>
          <w:lang w:eastAsia="zh-CN"/>
        </w:rPr>
        <w:t xml:space="preserve"> </w:t>
      </w:r>
      <w:r>
        <w:rPr>
          <w:rFonts w:hint="eastAsia"/>
        </w:rPr>
        <w:t>注意事项：1.当药物性状发生改变时，不得使用。2.切忌入口，避免接触眼睛。3.涂布部位如有灼烧感、瘙痒、红肿等，应停止用药，洗净，必要时咨询医师。4.水疱型和磷屑角化型均可用本品，每晚睡前，洗净后，涂新矫气复方十一烯酸锌曲安奈德软膏于患处，连续4周以上。5.如使用本品连续4周以上未见好，应复诊。6.请将本药品放在儿童不宜接触的地方。</w:t>
      </w:r>
      <w:r>
        <w:rPr>
          <w:rFonts w:hint="eastAsia"/>
          <w:lang w:eastAsia="zh-CN"/>
        </w:rPr>
        <w:t xml:space="preserve">  </w:t>
      </w:r>
    </w:p>
    <w:p w14:paraId="544A7B75">
      <w:pPr>
        <w:rPr>
          <w:rFonts w:hint="eastAsia"/>
          <w:lang w:eastAsia="zh-CN"/>
        </w:rPr>
      </w:pPr>
      <w:r>
        <w:rPr>
          <w:rFonts w:hint="eastAsia"/>
          <w:lang w:eastAsia="zh-CN"/>
        </w:rPr>
        <w:t>药品名称：</w:t>
      </w:r>
      <w:r>
        <w:rPr>
          <w:rFonts w:hint="eastAsia"/>
        </w:rPr>
        <w:t>联克利甘乳膏</w:t>
      </w:r>
      <w:r>
        <w:rPr>
          <w:rFonts w:hint="eastAsia"/>
          <w:lang w:eastAsia="zh-CN"/>
        </w:rPr>
        <w:t xml:space="preserve"> </w:t>
      </w:r>
      <w:r>
        <w:rPr>
          <w:rFonts w:hint="eastAsia"/>
        </w:rPr>
        <w:t>适应症：联克利甘乳膏用于手癣、足癣，体癣。</w:t>
      </w:r>
      <w:r>
        <w:rPr>
          <w:rFonts w:hint="eastAsia"/>
          <w:lang w:eastAsia="zh-CN"/>
        </w:rPr>
        <w:t xml:space="preserve"> </w:t>
      </w:r>
      <w:r>
        <w:rPr>
          <w:rFonts w:hint="eastAsia"/>
        </w:rPr>
        <w:t>用法用量：本品每日一次，最好在睡觉前使用。首先清洁患处,在患处薄薄地涂抹一层，并轻轻按摩局部皮肤，使药物透入皮内。疗程通常如下：足癣4 周，体股癣2周,为保证疗效，即使表面症状消失后，仍应坚持完成以上推荐疗程。另外，真菌喜温暖多湿的环境，故请注意保持患处的清洁，透气和干爽。</w:t>
      </w:r>
      <w:r>
        <w:rPr>
          <w:rFonts w:hint="eastAsia"/>
          <w:lang w:eastAsia="zh-CN"/>
        </w:rPr>
        <w:t xml:space="preserve"> </w:t>
      </w:r>
      <w:r>
        <w:rPr>
          <w:rFonts w:hint="eastAsia"/>
        </w:rPr>
        <w:t>禁忌：对联苯苄唑或本品中其它成份过敏者禁用。</w:t>
      </w:r>
      <w:r>
        <w:rPr>
          <w:rFonts w:hint="eastAsia"/>
          <w:lang w:eastAsia="zh-CN"/>
        </w:rPr>
        <w:t xml:space="preserve"> </w:t>
      </w:r>
      <w:r>
        <w:rPr>
          <w:rFonts w:hint="eastAsia"/>
        </w:rPr>
        <w:t>注意事项：1.本品为外用药,请勿服用。2.以下部位请勿使用本品：眼睛及眼睛周围,粘膜(如：口腔、鼻腔、阴道等),阴囊,外阴部等。．湿疹部位。湿润、糜烂、龟裂和外伤严重的部位。3.注意不要让药物进入眼内,万一不慎进入眼内时,迅速用清水冲洗,并立即就医。4.用药部位如有烧灼感、瘙痒、斑疹,红肿等症状, 应立即停止使用,必要时向医师或药师咨询。5.使用2周后,症状未见明显改善,甚至恶化(病变范围比使用前扩大)者,应停止使用,并立即就医。6.以下人员请在使用前向医师或药师咨询： （1）正在接受其它药物治疗者；（2）由于使用化妆品或药物引起的过敏症状（如：皮疹、红赤、瘙痒、斑疹等），或曾经出现过此症状者；（3）患处位于脸部或者大范围病变者；（4）患处化脓者；7.请将本品置于儿童不易拿到之处。</w:t>
      </w:r>
      <w:r>
        <w:rPr>
          <w:rFonts w:hint="eastAsia"/>
          <w:lang w:eastAsia="zh-CN"/>
        </w:rPr>
        <w:t xml:space="preserve">  </w:t>
      </w:r>
    </w:p>
    <w:p w14:paraId="321ECD4C">
      <w:pPr>
        <w:rPr>
          <w:rFonts w:hint="eastAsia"/>
          <w:lang w:eastAsia="zh-CN"/>
        </w:rPr>
      </w:pPr>
      <w:r>
        <w:rPr>
          <w:rFonts w:hint="eastAsia"/>
          <w:lang w:eastAsia="zh-CN"/>
        </w:rPr>
        <w:t>药品名称：</w:t>
      </w:r>
      <w:r>
        <w:rPr>
          <w:rFonts w:hint="eastAsia"/>
        </w:rPr>
        <w:t>降酶灵胶囊(甘维乐舒)</w:t>
      </w:r>
      <w:r>
        <w:rPr>
          <w:rFonts w:hint="eastAsia"/>
          <w:lang w:eastAsia="zh-CN"/>
        </w:rPr>
        <w:t xml:space="preserve"> </w:t>
      </w:r>
      <w:r>
        <w:rPr>
          <w:rFonts w:hint="eastAsia"/>
        </w:rPr>
        <w:t>适应症：抗肝炎药，具有降低谷丙氨酶的作用。用于急性、迁延性、慢性肝炎。</w:t>
      </w:r>
      <w:r>
        <w:rPr>
          <w:rFonts w:hint="eastAsia"/>
          <w:lang w:eastAsia="zh-CN"/>
        </w:rPr>
        <w:t xml:space="preserve"> </w:t>
      </w:r>
      <w:r>
        <w:rPr>
          <w:rFonts w:hint="eastAsia"/>
        </w:rPr>
        <w:t>用法用量：口服，一次2～3粒，一日3次。肝功能恢复正常后，仍继续服用1～2个月，但用量酌减。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01A754C">
      <w:pPr>
        <w:rPr>
          <w:rFonts w:hint="eastAsia"/>
          <w:lang w:eastAsia="zh-CN"/>
        </w:rPr>
      </w:pPr>
      <w:r>
        <w:rPr>
          <w:rFonts w:hint="eastAsia"/>
          <w:lang w:eastAsia="zh-CN"/>
        </w:rPr>
        <w:t>药品名称：</w:t>
      </w:r>
      <w:r>
        <w:rPr>
          <w:rFonts w:hint="eastAsia"/>
        </w:rPr>
        <w:t>氨酚曲麻片</w:t>
      </w:r>
      <w:r>
        <w:rPr>
          <w:rFonts w:hint="eastAsia"/>
          <w:lang w:eastAsia="zh-CN"/>
        </w:rPr>
        <w:t xml:space="preserve"> </w:t>
      </w:r>
      <w:r>
        <w:rPr>
          <w:rFonts w:hint="eastAsia"/>
        </w:rPr>
        <w:t>适应症：氨酚曲麻片用于感冒引起的各种症状：发热、头疼、关节痛、全身酸痛、喷嚏、流涕、鼻塞、流泪等。</w:t>
      </w:r>
      <w:r>
        <w:rPr>
          <w:rFonts w:hint="eastAsia"/>
          <w:lang w:eastAsia="zh-CN"/>
        </w:rPr>
        <w:t xml:space="preserve"> </w:t>
      </w:r>
      <w:r>
        <w:rPr>
          <w:rFonts w:hint="eastAsia"/>
        </w:rPr>
        <w:t>用法用量：口服，宜饭后服用。成人每次1~2片，每日3次；12岁以上儿童每次1片，每日2~3次。</w:t>
      </w:r>
      <w:r>
        <w:rPr>
          <w:rFonts w:hint="eastAsia"/>
          <w:lang w:eastAsia="zh-CN"/>
        </w:rPr>
        <w:t xml:space="preserve"> </w:t>
      </w:r>
      <w:r>
        <w:rPr>
          <w:rFonts w:hint="eastAsia"/>
        </w:rPr>
        <w:t>禁忌：</w:t>
      </w:r>
      <w:r>
        <w:rPr>
          <w:rFonts w:hint="eastAsia"/>
          <w:lang w:eastAsia="zh-CN"/>
        </w:rPr>
        <w:t xml:space="preserve"> </w:t>
      </w:r>
      <w:r>
        <w:rPr>
          <w:rFonts w:hint="eastAsia"/>
        </w:rPr>
        <w:t>注意事项：1.勿过量服用，疗程不得超过7天。超量服用可造成头晕、失眠及精神症状。2.心脏病、高血压、甲亢、糖尿病、哮喘、青光眼、肺气肿伴呼吸困难、前列腺肥大合并排尿困难等病人不宜服用。3.驾驶机动车辆、操作机器、高空作业及饮酒者不宜服用本品。4.服用本品后症状若未改善或伴高热，应及时停药。5.葡萄糖-6-磷酸脱氢酶（G6PD）缺乏患者及地中海贫血患者慎用。</w:t>
      </w:r>
      <w:r>
        <w:rPr>
          <w:rFonts w:hint="eastAsia"/>
          <w:lang w:eastAsia="zh-CN"/>
        </w:rPr>
        <w:t xml:space="preserve">  </w:t>
      </w:r>
    </w:p>
    <w:p w14:paraId="139CDDF4">
      <w:pPr>
        <w:rPr>
          <w:rFonts w:hint="eastAsia"/>
          <w:lang w:eastAsia="zh-CN"/>
        </w:rPr>
      </w:pPr>
      <w:r>
        <w:rPr>
          <w:rFonts w:hint="eastAsia"/>
          <w:lang w:eastAsia="zh-CN"/>
        </w:rPr>
        <w:t>药品名称：</w:t>
      </w:r>
      <w:r>
        <w:rPr>
          <w:rFonts w:hint="eastAsia"/>
        </w:rPr>
        <w:t>烧伤肤康液</w:t>
      </w:r>
      <w:r>
        <w:rPr>
          <w:rFonts w:hint="eastAsia"/>
          <w:lang w:eastAsia="zh-CN"/>
        </w:rPr>
        <w:t xml:space="preserve"> </w:t>
      </w:r>
      <w:r>
        <w:rPr>
          <w:rFonts w:hint="eastAsia"/>
        </w:rPr>
        <w:t>适应症：清热解毒，收敛止痛，保护创面。用于轻度水、火烫伤及热疖、痱子、湿疹。</w:t>
      </w:r>
      <w:r>
        <w:rPr>
          <w:rFonts w:hint="eastAsia"/>
          <w:lang w:eastAsia="zh-CN"/>
        </w:rPr>
        <w:t xml:space="preserve"> </w:t>
      </w:r>
      <w:r>
        <w:rPr>
          <w:rFonts w:hint="eastAsia"/>
        </w:rPr>
        <w:t>用法用量：外用，将本品摇匀，用消毒棉球蘸取药液，轻轻涂于清洁的创面或患处，一日3～4次。二至三日后不再涂，任其愈合。</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刺激性食物。2.本品为外用药，禁止内服。3.本药使用时应注意全身情况，如有恶寒发热等症状时应去医院就诊。4.本药只适用轻度小面积烫伤，重度、大面积烫伤应去医院就诊。5.用药后局部出现皮疹等过敏表现者应停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69C41FE">
      <w:pPr>
        <w:rPr>
          <w:rFonts w:hint="eastAsia"/>
          <w:lang w:eastAsia="zh-CN"/>
        </w:rPr>
      </w:pPr>
      <w:r>
        <w:rPr>
          <w:rFonts w:hint="eastAsia"/>
          <w:lang w:eastAsia="zh-CN"/>
        </w:rPr>
        <w:t>药品名称：</w:t>
      </w:r>
      <w:r>
        <w:rPr>
          <w:rFonts w:hint="eastAsia"/>
        </w:rPr>
        <w:t>人参保肺丸</w:t>
      </w:r>
      <w:r>
        <w:rPr>
          <w:rFonts w:hint="eastAsia"/>
          <w:lang w:eastAsia="zh-CN"/>
        </w:rPr>
        <w:t xml:space="preserve"> </w:t>
      </w:r>
      <w:r>
        <w:rPr>
          <w:rFonts w:hint="eastAsia"/>
        </w:rPr>
        <w:t>适应症：益气补肺，止嗽定喘。用于肺气虚弱，津液亏损引起的虚劳久嗽，气短喘促等症。</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禁忌：感冒咳嗽者忌服。</w:t>
      </w:r>
      <w:r>
        <w:rPr>
          <w:rFonts w:hint="eastAsia"/>
          <w:lang w:eastAsia="zh-CN"/>
        </w:rPr>
        <w:t xml:space="preserve"> </w:t>
      </w:r>
      <w:r>
        <w:rPr>
          <w:rFonts w:hint="eastAsia"/>
        </w:rPr>
        <w:t>注意事项：1、本品含罂粟壳，易成瘾，不宜常服。2、运动员慎用人参保肺丸。3、服用前应除去蜡皮、塑料球壳；本品可嚼服，也可分份吞服。</w:t>
      </w:r>
      <w:r>
        <w:rPr>
          <w:rFonts w:hint="eastAsia"/>
          <w:lang w:eastAsia="zh-CN"/>
        </w:rPr>
        <w:t xml:space="preserve">  </w:t>
      </w:r>
    </w:p>
    <w:p w14:paraId="6A63DC44">
      <w:pPr>
        <w:rPr>
          <w:rFonts w:hint="eastAsia"/>
          <w:lang w:eastAsia="zh-CN"/>
        </w:rPr>
      </w:pPr>
      <w:r>
        <w:rPr>
          <w:rFonts w:hint="eastAsia"/>
          <w:lang w:eastAsia="zh-CN"/>
        </w:rPr>
        <w:t>药品名称：</w:t>
      </w:r>
      <w:r>
        <w:rPr>
          <w:rFonts w:hint="eastAsia"/>
        </w:rPr>
        <w:t>定喘止嗽丸</w:t>
      </w:r>
      <w:r>
        <w:rPr>
          <w:rFonts w:hint="eastAsia"/>
          <w:lang w:eastAsia="zh-CN"/>
        </w:rPr>
        <w:t xml:space="preserve"> </w:t>
      </w:r>
      <w:r>
        <w:rPr>
          <w:rFonts w:hint="eastAsia"/>
        </w:rPr>
        <w:t>适应症：润肺，定喘，止嗽。用于阴虚肺热，久嗽痰喘，胸满呕逆，咳痰稠粘，夜卧不安，烦躁口渴。</w:t>
      </w:r>
      <w:r>
        <w:rPr>
          <w:rFonts w:hint="eastAsia"/>
          <w:lang w:eastAsia="zh-CN"/>
        </w:rPr>
        <w:t xml:space="preserve"> </w:t>
      </w:r>
      <w:r>
        <w:rPr>
          <w:rFonts w:hint="eastAsia"/>
        </w:rPr>
        <w:t>用法用量：梨汤或温开水送服，一次7.5g，一日2次。</w:t>
      </w:r>
      <w:r>
        <w:rPr>
          <w:rFonts w:hint="eastAsia"/>
          <w:lang w:eastAsia="zh-CN"/>
        </w:rPr>
        <w:t xml:space="preserve"> </w:t>
      </w:r>
      <w:r>
        <w:rPr>
          <w:rFonts w:hint="eastAsia"/>
        </w:rPr>
        <w:t>禁忌：感冒咳嗽忌服。</w:t>
      </w:r>
      <w:r>
        <w:rPr>
          <w:rFonts w:hint="eastAsia"/>
          <w:lang w:eastAsia="zh-CN"/>
        </w:rPr>
        <w:t xml:space="preserve"> </w:t>
      </w:r>
      <w:r>
        <w:rPr>
          <w:rFonts w:hint="eastAsia"/>
        </w:rPr>
        <w:t>注意事项：感冒咳嗽忌服。因定喘止嗽丸含有罂粟壳，易成瘾，不宜常服；儿童禁用。严格遵医嘱服用，不宜多服。运动员慎用。</w:t>
      </w:r>
      <w:r>
        <w:rPr>
          <w:rFonts w:hint="eastAsia"/>
          <w:lang w:eastAsia="zh-CN"/>
        </w:rPr>
        <w:t xml:space="preserve">  </w:t>
      </w:r>
    </w:p>
    <w:p w14:paraId="3BFD2042">
      <w:pPr>
        <w:rPr>
          <w:rFonts w:hint="eastAsia"/>
          <w:lang w:eastAsia="zh-CN"/>
        </w:rPr>
      </w:pPr>
      <w:r>
        <w:rPr>
          <w:rFonts w:hint="eastAsia"/>
          <w:lang w:eastAsia="zh-CN"/>
        </w:rPr>
        <w:t>药品名称：</w:t>
      </w:r>
      <w:r>
        <w:rPr>
          <w:rFonts w:hint="eastAsia"/>
        </w:rPr>
        <w:t>胃可安胶囊</w:t>
      </w:r>
      <w:r>
        <w:rPr>
          <w:rFonts w:hint="eastAsia"/>
          <w:lang w:eastAsia="zh-CN"/>
        </w:rPr>
        <w:t xml:space="preserve"> </w:t>
      </w:r>
      <w:r>
        <w:rPr>
          <w:rFonts w:hint="eastAsia"/>
        </w:rPr>
        <w:t>适应症：苗医：荷桐宕芳，怡迄摆逆，沆笨挡孟：蒙兜，江给苟，江给苟赖拿，精嘎瑶粘拿。 中医：温中醒脾，和胃降逆，行气止痛。用于脾胃虚寒气滞所致的脘腹冷痛，胸胁胀满，食欲不振：消化性溃疡病，慢性胃炎见上述症状者。</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禁忌：肾脏病患者、孕妇、新生儿禁用。</w:t>
      </w:r>
      <w:r>
        <w:rPr>
          <w:rFonts w:hint="eastAsia"/>
          <w:lang w:eastAsia="zh-CN"/>
        </w:rPr>
        <w:t xml:space="preserve"> </w:t>
      </w:r>
      <w:r>
        <w:rPr>
          <w:rFonts w:hint="eastAsia"/>
        </w:rPr>
        <w:t>注意事项：本品含马兜铃科植物细辛，宜住医生指导下使用，定期复查肾功能。</w:t>
      </w:r>
      <w:r>
        <w:rPr>
          <w:rFonts w:hint="eastAsia"/>
          <w:lang w:eastAsia="zh-CN"/>
        </w:rPr>
        <w:t xml:space="preserve">  </w:t>
      </w:r>
    </w:p>
    <w:p w14:paraId="4032EC62">
      <w:pPr>
        <w:rPr>
          <w:rFonts w:hint="eastAsia"/>
          <w:lang w:eastAsia="zh-CN"/>
        </w:rPr>
      </w:pPr>
      <w:r>
        <w:rPr>
          <w:rFonts w:hint="eastAsia"/>
          <w:lang w:eastAsia="zh-CN"/>
        </w:rPr>
        <w:t>药品名称：</w:t>
      </w:r>
      <w:r>
        <w:rPr>
          <w:rFonts w:hint="eastAsia"/>
        </w:rPr>
        <w:t>乌军治胆片</w:t>
      </w:r>
      <w:r>
        <w:rPr>
          <w:rFonts w:hint="eastAsia"/>
          <w:lang w:eastAsia="zh-CN"/>
        </w:rPr>
        <w:t xml:space="preserve"> </w:t>
      </w:r>
      <w:r>
        <w:rPr>
          <w:rFonts w:hint="eastAsia"/>
        </w:rPr>
        <w:t>适应症：疏肝解郁，利胆排石，泄热止痛。用于肝胆湿热所致的胁痛、胆胀，症见胁肋胀痛、发热、尿黄；胆囊炎、胆道感染或胆道手术后见上述证侯者。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1EFCA35">
      <w:pPr>
        <w:rPr>
          <w:rFonts w:hint="eastAsia"/>
          <w:lang w:eastAsia="zh-CN"/>
        </w:rPr>
      </w:pPr>
      <w:r>
        <w:rPr>
          <w:rFonts w:hint="eastAsia"/>
          <w:lang w:eastAsia="zh-CN"/>
        </w:rPr>
        <w:t>药品名称：</w:t>
      </w:r>
      <w:r>
        <w:rPr>
          <w:rFonts w:hint="eastAsia"/>
        </w:rPr>
        <w:t>癣灵药水</w:t>
      </w:r>
      <w:r>
        <w:rPr>
          <w:rFonts w:hint="eastAsia"/>
          <w:lang w:eastAsia="zh-CN"/>
        </w:rPr>
        <w:t xml:space="preserve"> </w:t>
      </w:r>
      <w:r>
        <w:rPr>
          <w:rFonts w:hint="eastAsia"/>
        </w:rPr>
        <w:t>适应症：清热除湿，杀虫止痒，有较强的抗真菌作用。用于脚癣、手癣、体癣、股癣等皮肤癣症。</w:t>
      </w:r>
      <w:r>
        <w:rPr>
          <w:rFonts w:hint="eastAsia"/>
          <w:lang w:eastAsia="zh-CN"/>
        </w:rPr>
        <w:t xml:space="preserve"> </w:t>
      </w:r>
      <w:r>
        <w:rPr>
          <w:rFonts w:hint="eastAsia"/>
        </w:rPr>
        <w:t>用法用量：外用，涂擦或喷于患处，一日2～3次。</w:t>
      </w:r>
      <w:r>
        <w:rPr>
          <w:rFonts w:hint="eastAsia"/>
          <w:lang w:eastAsia="zh-CN"/>
        </w:rPr>
        <w:t xml:space="preserve"> </w:t>
      </w:r>
      <w:r>
        <w:rPr>
          <w:rFonts w:hint="eastAsia"/>
        </w:rPr>
        <w:t>禁忌：详见说明书。</w:t>
      </w:r>
      <w:r>
        <w:rPr>
          <w:rFonts w:hint="eastAsia"/>
          <w:lang w:eastAsia="zh-CN"/>
        </w:rPr>
        <w:t xml:space="preserve"> </w:t>
      </w:r>
      <w:r>
        <w:rPr>
          <w:rFonts w:hint="eastAsia"/>
        </w:rPr>
        <w:t>注意事项：</w:t>
      </w:r>
      <w:r>
        <w:rPr>
          <w:rFonts w:hint="eastAsia"/>
          <w:lang w:eastAsia="zh-CN"/>
        </w:rPr>
        <w:t xml:space="preserve">  </w:t>
      </w:r>
    </w:p>
    <w:p w14:paraId="5B1F71E6">
      <w:pPr>
        <w:rPr>
          <w:rFonts w:hint="eastAsia"/>
          <w:lang w:eastAsia="zh-CN"/>
        </w:rPr>
      </w:pPr>
      <w:r>
        <w:rPr>
          <w:rFonts w:hint="eastAsia"/>
          <w:lang w:eastAsia="zh-CN"/>
        </w:rPr>
        <w:t>药品名称：</w:t>
      </w:r>
      <w:r>
        <w:rPr>
          <w:rFonts w:hint="eastAsia"/>
        </w:rPr>
        <w:t>西黄清醒丸</w:t>
      </w:r>
      <w:r>
        <w:rPr>
          <w:rFonts w:hint="eastAsia"/>
          <w:lang w:eastAsia="zh-CN"/>
        </w:rPr>
        <w:t xml:space="preserve"> </w:t>
      </w:r>
      <w:r>
        <w:rPr>
          <w:rFonts w:hint="eastAsia"/>
        </w:rPr>
        <w:t>适应症：清利咽喉，解热除烦。用于肺胃蕴热引起的口苦舌燥，咽喉肿痛，烦躁不安，气滞胸满，头晕耳鸣。</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9BB2ECF">
      <w:pPr>
        <w:rPr>
          <w:rFonts w:hint="eastAsia"/>
          <w:lang w:eastAsia="zh-CN"/>
        </w:rPr>
      </w:pPr>
      <w:r>
        <w:rPr>
          <w:rFonts w:hint="eastAsia"/>
          <w:lang w:eastAsia="zh-CN"/>
        </w:rPr>
        <w:t>药品名称：</w:t>
      </w:r>
      <w:r>
        <w:rPr>
          <w:rFonts w:hint="eastAsia"/>
        </w:rPr>
        <w:t>清咽润喉丸</w:t>
      </w:r>
      <w:r>
        <w:rPr>
          <w:rFonts w:hint="eastAsia"/>
          <w:lang w:eastAsia="zh-CN"/>
        </w:rPr>
        <w:t xml:space="preserve"> </w:t>
      </w:r>
      <w:r>
        <w:rPr>
          <w:rFonts w:hint="eastAsia"/>
        </w:rPr>
        <w:t>适应症：清热利咽，消肿止痛。用于风热外袭，肺胃热盛，胸膈不利，口渴心烦，咳嗽痰多，咽喉肿痛，失音声哑。</w:t>
      </w:r>
      <w:r>
        <w:rPr>
          <w:rFonts w:hint="eastAsia"/>
          <w:lang w:eastAsia="zh-CN"/>
        </w:rPr>
        <w:t xml:space="preserve"> </w:t>
      </w:r>
      <w:r>
        <w:rPr>
          <w:rFonts w:hint="eastAsia"/>
        </w:rPr>
        <w:t>用法用量：开水送服或含化，一次2丸，一日2次。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CE79F78">
      <w:pPr>
        <w:rPr>
          <w:rFonts w:hint="eastAsia"/>
          <w:lang w:eastAsia="zh-CN"/>
        </w:rPr>
      </w:pPr>
      <w:r>
        <w:rPr>
          <w:rFonts w:hint="eastAsia"/>
          <w:lang w:eastAsia="zh-CN"/>
        </w:rPr>
        <w:t>药品名称：</w:t>
      </w:r>
      <w:r>
        <w:rPr>
          <w:rFonts w:hint="eastAsia"/>
        </w:rPr>
        <w:t>复方醋酸甲羟孕酮胶囊</w:t>
      </w:r>
      <w:r>
        <w:rPr>
          <w:rFonts w:hint="eastAsia"/>
          <w:lang w:eastAsia="zh-CN"/>
        </w:rPr>
        <w:t xml:space="preserve"> </w:t>
      </w:r>
      <w:r>
        <w:rPr>
          <w:rFonts w:hint="eastAsia"/>
        </w:rPr>
        <w:t>适应症：用于40岁以上患有更年期综合征的妇女，缓解和改善由于缺乏雌激素、孕激素、钙和维生素而引起的症状：1.潮热出汗、烦躁失眠、骨质疏松、肌肉关节疼痛；2.皮肤干燥、瘙痒、皱折、色素沉着、老年斑出现、眼镜干涩；3.心悸、胸闷气短、高血脂、更年期冠心病、更年期血压波动；4.月经紊乱、外阴搔痒、阴道炎、性交痛、性器官衰退等。5.也可用于非恶性肿瘤行子宫、卵巢切除术后和其他原因引致的雌激素水平下降。</w:t>
      </w:r>
      <w:r>
        <w:rPr>
          <w:rFonts w:hint="eastAsia"/>
          <w:lang w:eastAsia="zh-CN"/>
        </w:rPr>
        <w:t xml:space="preserve"> </w:t>
      </w:r>
      <w:r>
        <w:rPr>
          <w:rFonts w:hint="eastAsia"/>
        </w:rPr>
        <w:t>用法用量：1.已出现更年期综合征症状的妇女，治疗量为一日1次，一次2粒，3个月为一个疗程，两个疗程后可改为维持量，一日1次，一次1粒。2.对已绝经出现更年期综合征症状的妇女，则应坚持每天服用；尚未绝经出现更年期综合征症状的妇女，每月来月经第五天开始，服用20天后暂停，待下月来月经第5天再继续服药。3.在45岁以前仅有月经紊乱症状，周期缩短或延长，月经血量减少等，可隔日1次，或一日1次，一次1粒，共服20天停10天，若10天内来月经，可在来经第5天再重复服用，连续3个月；若10天内没来月经，自第11天再重复服用，连服3～6个月。4.绝经10年或60岁以上出现更年期综合征症状的妇女，第1个月为适应量，一日1次，一次1粒，如效果明显，可继续服用；如效果不明显，第2个月改为一日1次，一次2粒。3个月为一个疗程，症状消失后再巩固3个月，改为维持量，一日1次，一次1粒。5.重症更年期综合征患者，可在医生指导下，适当增加剂量。6.曾用过单纯雌激素子宫尚在的患者改用醋酸甲羟孕酮复合胶囊，分两种情况：未绝经者，可在来月经第五天开始，一日1次，一次2粒；若是已绝经的妇女，应先做B超测子宫内膜厚度，超过0.5cm应在医生指导下，服醋酸甲羟孕酮（6～10mg×10天）撤退性出血后，再服此药；如增生严重者（0.9cm以上）应刮宫作病理检查排除子宫内膜癌后，再服此药。7.应固定服药时间。每日早8时前服药；失眠患者，可在晚饭后半小时服药。</w:t>
      </w:r>
      <w:r>
        <w:rPr>
          <w:rFonts w:hint="eastAsia"/>
          <w:lang w:eastAsia="zh-CN"/>
        </w:rPr>
        <w:t xml:space="preserve"> </w:t>
      </w:r>
      <w:r>
        <w:rPr>
          <w:rFonts w:hint="eastAsia"/>
        </w:rPr>
        <w:t>禁忌：1.乳腺、子宫、卵巢恶性肿瘤患者禁用。2.子宫内膜异位尚未绝经者禁用。3.急性血栓性疾病者禁用。4.不明原因阴道出血者禁用。5.尚未绝经的子宫肌瘤患者禁用。6.孕妇及哺乳期妇女禁用。</w:t>
      </w:r>
      <w:r>
        <w:rPr>
          <w:rFonts w:hint="eastAsia"/>
          <w:lang w:eastAsia="zh-CN"/>
        </w:rPr>
        <w:t xml:space="preserve"> </w:t>
      </w:r>
      <w:r>
        <w:rPr>
          <w:rFonts w:hint="eastAsia"/>
        </w:rPr>
        <w:t>注意事项：1.本品为更年期妇女用药,妊娠或哺乳妇女禁止使用。2.对于高危人群，如已患冠心病、有乳腺、子宫、卵巢恶性肿瘤家族史者应慎用。3.长期服用患者，应定期进行妇科检查。4.严重肝、肾功能不全者不宜使用。5.当药品性状发生改变时禁止使用。</w:t>
      </w:r>
      <w:r>
        <w:rPr>
          <w:rFonts w:hint="eastAsia"/>
          <w:lang w:eastAsia="zh-CN"/>
        </w:rPr>
        <w:t xml:space="preserve">  </w:t>
      </w:r>
    </w:p>
    <w:p w14:paraId="0984503C">
      <w:pPr>
        <w:rPr>
          <w:rFonts w:hint="eastAsia"/>
          <w:lang w:eastAsia="zh-CN"/>
        </w:rPr>
      </w:pPr>
      <w:r>
        <w:rPr>
          <w:rFonts w:hint="eastAsia"/>
          <w:lang w:eastAsia="zh-CN"/>
        </w:rPr>
        <w:t>药品名称：</w:t>
      </w:r>
      <w:r>
        <w:rPr>
          <w:rFonts w:hint="eastAsia"/>
        </w:rPr>
        <w:t>金菊利咽口含片</w:t>
      </w:r>
      <w:r>
        <w:rPr>
          <w:rFonts w:hint="eastAsia"/>
          <w:lang w:eastAsia="zh-CN"/>
        </w:rPr>
        <w:t xml:space="preserve"> </w:t>
      </w:r>
      <w:r>
        <w:rPr>
          <w:rFonts w:hint="eastAsia"/>
        </w:rPr>
        <w:t>适应症：清热解毒，疏风利咽。用于外感风热所致急性咽炎，症见咽痛、咽干、吞咽不利、咽部红肿、口渴、发热、微恶寒、苔薄白或黄、脉浮数。</w:t>
      </w:r>
      <w:r>
        <w:rPr>
          <w:rFonts w:hint="eastAsia"/>
          <w:lang w:eastAsia="zh-CN"/>
        </w:rPr>
        <w:t xml:space="preserve"> </w:t>
      </w:r>
      <w:r>
        <w:rPr>
          <w:rFonts w:hint="eastAsia"/>
        </w:rPr>
        <w:t>用法用量：口含服，一次1片，一日6次。5天为一疗程。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761E056">
      <w:pPr>
        <w:rPr>
          <w:rFonts w:hint="eastAsia"/>
          <w:lang w:eastAsia="zh-CN"/>
        </w:rPr>
      </w:pPr>
      <w:r>
        <w:rPr>
          <w:rFonts w:hint="eastAsia"/>
          <w:lang w:eastAsia="zh-CN"/>
        </w:rPr>
        <w:t>药品名称：</w:t>
      </w:r>
      <w:r>
        <w:rPr>
          <w:rFonts w:hint="eastAsia"/>
        </w:rPr>
        <w:t>湿痒洗液</w:t>
      </w:r>
      <w:r>
        <w:rPr>
          <w:rFonts w:hint="eastAsia"/>
          <w:lang w:eastAsia="zh-CN"/>
        </w:rPr>
        <w:t xml:space="preserve"> </w:t>
      </w:r>
      <w:r>
        <w:rPr>
          <w:rFonts w:hint="eastAsia"/>
        </w:rPr>
        <w:t>适应症：清热解毒，祛风燥湿，止痒。适用于湿热下注引起的外阴瘙痒，滴虫性、霉菌性阴道炎，症见带下量多，色黄。</w:t>
      </w:r>
      <w:r>
        <w:rPr>
          <w:rFonts w:hint="eastAsia"/>
          <w:lang w:eastAsia="zh-CN"/>
        </w:rPr>
        <w:t xml:space="preserve"> </w:t>
      </w:r>
      <w:r>
        <w:rPr>
          <w:rFonts w:hint="eastAsia"/>
        </w:rPr>
        <w:t>用法用量：1.外阴炎：无菌棉球蘸取洗液充分擦洗外阴、阴道，每日一次；睡前10％洗液自行坐浴15分钟，7日为一疗程。2.阴道炎：取无菌棉球蘸取洗液，仔细冲洗阴道，再用带线无菌棉球蘸洗液，置于阴道深部，睡前将带线棉球取出，每日一次，7日为一疗程。</w:t>
      </w:r>
      <w:r>
        <w:rPr>
          <w:rFonts w:hint="eastAsia"/>
          <w:lang w:eastAsia="zh-CN"/>
        </w:rPr>
        <w:t xml:space="preserve"> </w:t>
      </w:r>
      <w:r>
        <w:rPr>
          <w:rFonts w:hint="eastAsia"/>
        </w:rPr>
        <w:t>禁忌：经期、孕期妇女禁用。</w:t>
      </w:r>
      <w:r>
        <w:rPr>
          <w:rFonts w:hint="eastAsia"/>
          <w:lang w:eastAsia="zh-CN"/>
        </w:rPr>
        <w:t xml:space="preserve"> </w:t>
      </w:r>
      <w:r>
        <w:rPr>
          <w:rFonts w:hint="eastAsia"/>
        </w:rPr>
        <w:t>注意事项：1.本品为外用药，禁止内服。2.忌食辛辣、生冷、油腻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本品使用前应充分摇匀。9.用药7天症状无缓解，应去医院就诊。10.对本品及酒精过敏者禁用，过敏体质者慎用。11.本品性状发生改变时禁止使用。12.请将本品放在儿童不能接触的地方。13.如正在使用其他药品，使用本品前请咨询医师或药师。</w:t>
      </w:r>
      <w:r>
        <w:rPr>
          <w:rFonts w:hint="eastAsia"/>
          <w:lang w:eastAsia="zh-CN"/>
        </w:rPr>
        <w:t xml:space="preserve">  </w:t>
      </w:r>
    </w:p>
    <w:p w14:paraId="129BB369">
      <w:pPr>
        <w:rPr>
          <w:rFonts w:hint="eastAsia"/>
          <w:lang w:eastAsia="zh-CN"/>
        </w:rPr>
      </w:pPr>
      <w:r>
        <w:rPr>
          <w:rFonts w:hint="eastAsia"/>
          <w:lang w:eastAsia="zh-CN"/>
        </w:rPr>
        <w:t>药品名称：</w:t>
      </w:r>
      <w:r>
        <w:rPr>
          <w:rFonts w:hint="eastAsia"/>
        </w:rPr>
        <w:t>夏枯草胶囊</w:t>
      </w:r>
      <w:r>
        <w:rPr>
          <w:rFonts w:hint="eastAsia"/>
          <w:lang w:eastAsia="zh-CN"/>
        </w:rPr>
        <w:t xml:space="preserve"> </w:t>
      </w:r>
      <w:r>
        <w:rPr>
          <w:rFonts w:hint="eastAsia"/>
        </w:rPr>
        <w:t>适应症：清火，明目，散结，消肿。用于头痛眩晕，瘰疬，瘿瘤，乳痈肿痛，甲状腺肿大，淋巴结结核，乳腺增生症。</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注意事项：感冒后暂停服用。体虚者慎用。另需注意过敏反应。</w:t>
      </w:r>
      <w:r>
        <w:rPr>
          <w:rFonts w:hint="eastAsia"/>
          <w:lang w:eastAsia="zh-CN"/>
        </w:rPr>
        <w:t xml:space="preserve">  </w:t>
      </w:r>
    </w:p>
    <w:p w14:paraId="3500D1FE">
      <w:pPr>
        <w:rPr>
          <w:rFonts w:hint="eastAsia"/>
          <w:lang w:eastAsia="zh-CN"/>
        </w:rPr>
      </w:pPr>
      <w:r>
        <w:rPr>
          <w:rFonts w:hint="eastAsia"/>
          <w:lang w:eastAsia="zh-CN"/>
        </w:rPr>
        <w:t>药品名称：</w:t>
      </w:r>
      <w:r>
        <w:rPr>
          <w:rFonts w:hint="eastAsia"/>
        </w:rPr>
        <w:t>活血消炎丸</w:t>
      </w:r>
      <w:r>
        <w:rPr>
          <w:rFonts w:hint="eastAsia"/>
          <w:lang w:eastAsia="zh-CN"/>
        </w:rPr>
        <w:t xml:space="preserve"> </w:t>
      </w:r>
      <w:r>
        <w:rPr>
          <w:rFonts w:hint="eastAsia"/>
        </w:rPr>
        <w:t>适应症：活血解毒，消肿止痛。 用于毒热结于脏腑经络引起的乳痈，结核，痈疽初起，红肿作痛。</w:t>
      </w:r>
      <w:r>
        <w:rPr>
          <w:rFonts w:hint="eastAsia"/>
          <w:lang w:eastAsia="zh-CN"/>
        </w:rPr>
        <w:t xml:space="preserve"> </w:t>
      </w:r>
      <w:r>
        <w:rPr>
          <w:rFonts w:hint="eastAsia"/>
        </w:rPr>
        <w:t>用法用量：口服：每次３ｇ，每日２次，温黄酒或温开水送服。</w:t>
      </w:r>
      <w:r>
        <w:rPr>
          <w:rFonts w:hint="eastAsia"/>
          <w:lang w:eastAsia="zh-CN"/>
        </w:rPr>
        <w:t xml:space="preserve"> </w:t>
      </w:r>
      <w:r>
        <w:rPr>
          <w:rFonts w:hint="eastAsia"/>
        </w:rPr>
        <w:t>禁忌：孕妇慎用。</w:t>
      </w:r>
      <w:r>
        <w:rPr>
          <w:rFonts w:hint="eastAsia"/>
          <w:lang w:eastAsia="zh-CN"/>
        </w:rPr>
        <w:t xml:space="preserve"> </w:t>
      </w:r>
      <w:r>
        <w:rPr>
          <w:rFonts w:hint="eastAsia"/>
        </w:rPr>
        <w:t>注意事项：忌食辛辣厚味。</w:t>
      </w:r>
      <w:r>
        <w:rPr>
          <w:rFonts w:hint="eastAsia"/>
          <w:lang w:eastAsia="zh-CN"/>
        </w:rPr>
        <w:t xml:space="preserve">  </w:t>
      </w:r>
    </w:p>
    <w:p w14:paraId="7587710C">
      <w:pPr>
        <w:rPr>
          <w:rFonts w:hint="eastAsia"/>
          <w:lang w:eastAsia="zh-CN"/>
        </w:rPr>
      </w:pPr>
      <w:r>
        <w:rPr>
          <w:rFonts w:hint="eastAsia"/>
          <w:lang w:eastAsia="zh-CN"/>
        </w:rPr>
        <w:t>药品名称：</w:t>
      </w:r>
      <w:r>
        <w:rPr>
          <w:rFonts w:hint="eastAsia"/>
        </w:rPr>
        <w:t>消积化滞片</w:t>
      </w:r>
      <w:r>
        <w:rPr>
          <w:rFonts w:hint="eastAsia"/>
          <w:lang w:eastAsia="zh-CN"/>
        </w:rPr>
        <w:t xml:space="preserve"> </w:t>
      </w:r>
      <w:r>
        <w:rPr>
          <w:rFonts w:hint="eastAsia"/>
        </w:rPr>
        <w:t>适应症：清理肠胃，消积化滞。用于消化不良，胸闷胀满，肚腹疼痛，恶心倒饱，大便不通。</w:t>
      </w:r>
      <w:r>
        <w:rPr>
          <w:rFonts w:hint="eastAsia"/>
          <w:lang w:eastAsia="zh-CN"/>
        </w:rPr>
        <w:t xml:space="preserve"> </w:t>
      </w:r>
      <w:r>
        <w:rPr>
          <w:rFonts w:hint="eastAsia"/>
        </w:rPr>
        <w:t>用法用量：口服，一次4片，一日2次，小儿减半。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注意事项：孕妇及久病体虚者忌服。</w:t>
      </w:r>
      <w:r>
        <w:rPr>
          <w:rFonts w:hint="eastAsia"/>
          <w:lang w:eastAsia="zh-CN"/>
        </w:rPr>
        <w:t xml:space="preserve">  </w:t>
      </w:r>
    </w:p>
    <w:p w14:paraId="17AF8485">
      <w:pPr>
        <w:rPr>
          <w:rFonts w:hint="eastAsia"/>
          <w:lang w:eastAsia="zh-CN"/>
        </w:rPr>
      </w:pPr>
      <w:r>
        <w:rPr>
          <w:rFonts w:hint="eastAsia"/>
          <w:lang w:eastAsia="zh-CN"/>
        </w:rPr>
        <w:t>药品名称：</w:t>
      </w:r>
      <w:r>
        <w:rPr>
          <w:rFonts w:hint="eastAsia"/>
        </w:rPr>
        <w:t>参苏片</w:t>
      </w:r>
      <w:r>
        <w:rPr>
          <w:rFonts w:hint="eastAsia"/>
          <w:lang w:eastAsia="zh-CN"/>
        </w:rPr>
        <w:t xml:space="preserve"> </w:t>
      </w:r>
      <w:r>
        <w:rPr>
          <w:rFonts w:hint="eastAsia"/>
        </w:rPr>
        <w:t>适应症：参苏片(立效)疏风散寒、祛痰止咳。用于体弱感冒，气短乏力，怕冷发热，头痛鼻塞，咳嗽痰多，胸闷恶心。</w:t>
      </w:r>
      <w:r>
        <w:rPr>
          <w:rFonts w:hint="eastAsia"/>
          <w:lang w:eastAsia="zh-CN"/>
        </w:rPr>
        <w:t xml:space="preserve"> </w:t>
      </w:r>
      <w:r>
        <w:rPr>
          <w:rFonts w:hint="eastAsia"/>
        </w:rPr>
        <w:t>用法用量：口服，一次3－5片，一日2－3次。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重，微恶风，有汗，口渴，鼻流浊涕，咽喉红肿热痛，咳吐黄痰。4、有高血压、心脏病、肝病、糖尿病、肾病等慢性病严重者、孕妇或正在接受其它治疗的患者，均应在医师指导下服用。5、服药三天后症状无改善，或出现发热咳嗽加重，并有其它严重症状如胸闷、心悸等时应去医院就诊。6、按照用法用量服用，小儿、年老体需者应在医师指导下服用。7、药品性状发生改变时禁止服用。8、儿童必须在成人的监护下使用。9、请将此药品放在儿童不能接触的地方。10、如正在服用其它药品，使用本品前请咨询医师或药师。</w:t>
      </w:r>
      <w:r>
        <w:rPr>
          <w:rFonts w:hint="eastAsia"/>
          <w:lang w:eastAsia="zh-CN"/>
        </w:rPr>
        <w:t xml:space="preserve">  </w:t>
      </w:r>
    </w:p>
    <w:p w14:paraId="6EA51D77">
      <w:pPr>
        <w:rPr>
          <w:rFonts w:hint="eastAsia"/>
          <w:lang w:eastAsia="zh-CN"/>
        </w:rPr>
      </w:pPr>
      <w:r>
        <w:rPr>
          <w:rFonts w:hint="eastAsia"/>
          <w:lang w:eastAsia="zh-CN"/>
        </w:rPr>
        <w:t>药品名称：</w:t>
      </w:r>
      <w:r>
        <w:rPr>
          <w:rFonts w:hint="eastAsia"/>
        </w:rPr>
        <w:t>百合更年安颗粒</w:t>
      </w:r>
      <w:r>
        <w:rPr>
          <w:rFonts w:hint="eastAsia"/>
          <w:lang w:eastAsia="zh-CN"/>
        </w:rPr>
        <w:t xml:space="preserve"> </w:t>
      </w:r>
      <w:r>
        <w:rPr>
          <w:rFonts w:hint="eastAsia"/>
        </w:rPr>
        <w:t>适应症：滋养肝肾，宁心安神。用于更年期综合征中医辩证属阴虚肝旺型所见烘热汗出，头晕耳鸣，失眠多梦，五心烦热，腰背酸痛，大便干燥，心烦易怒，舌红少苔，脉弦细或弦细数。</w:t>
      </w:r>
      <w:r>
        <w:rPr>
          <w:rFonts w:hint="eastAsia"/>
          <w:lang w:eastAsia="zh-CN"/>
        </w:rPr>
        <w:t xml:space="preserve"> </w:t>
      </w:r>
      <w:r>
        <w:rPr>
          <w:rFonts w:hint="eastAsia"/>
        </w:rPr>
        <w:t>用法用量：开水冲服，一次12g，一日3次。</w:t>
      </w:r>
      <w:r>
        <w:rPr>
          <w:rFonts w:hint="eastAsia"/>
          <w:lang w:eastAsia="zh-CN"/>
        </w:rPr>
        <w:t xml:space="preserve"> </w:t>
      </w:r>
      <w:r>
        <w:rPr>
          <w:rFonts w:hint="eastAsia"/>
        </w:rPr>
        <w:t>禁忌：</w:t>
      </w:r>
      <w:r>
        <w:rPr>
          <w:rFonts w:hint="eastAsia"/>
          <w:lang w:eastAsia="zh-CN"/>
        </w:rPr>
        <w:t xml:space="preserve"> </w:t>
      </w:r>
      <w:r>
        <w:rPr>
          <w:rFonts w:hint="eastAsia"/>
        </w:rPr>
        <w:t>注意事项：脾虚湿盛者忌用。</w:t>
      </w:r>
      <w:r>
        <w:rPr>
          <w:rFonts w:hint="eastAsia"/>
          <w:lang w:eastAsia="zh-CN"/>
        </w:rPr>
        <w:t xml:space="preserve">  </w:t>
      </w:r>
    </w:p>
    <w:p w14:paraId="460A91C2">
      <w:pPr>
        <w:rPr>
          <w:rFonts w:hint="eastAsia"/>
          <w:lang w:eastAsia="zh-CN"/>
        </w:rPr>
      </w:pPr>
      <w:r>
        <w:rPr>
          <w:rFonts w:hint="eastAsia"/>
          <w:lang w:eastAsia="zh-CN"/>
        </w:rPr>
        <w:t>药品名称：</w:t>
      </w:r>
      <w:r>
        <w:rPr>
          <w:rFonts w:hint="eastAsia"/>
        </w:rPr>
        <w:t>瓦松栓</w:t>
      </w:r>
      <w:r>
        <w:rPr>
          <w:rFonts w:hint="eastAsia"/>
          <w:lang w:eastAsia="zh-CN"/>
        </w:rPr>
        <w:t xml:space="preserve"> </w:t>
      </w:r>
      <w:r>
        <w:rPr>
          <w:rFonts w:hint="eastAsia"/>
        </w:rPr>
        <w:t>适应症：清热利湿，活血化瘀，祛腐生肌，用于湿热下注所致的宫颈糜烂。</w:t>
      </w:r>
      <w:r>
        <w:rPr>
          <w:rFonts w:hint="eastAsia"/>
          <w:lang w:eastAsia="zh-CN"/>
        </w:rPr>
        <w:t xml:space="preserve"> </w:t>
      </w:r>
      <w:r>
        <w:rPr>
          <w:rFonts w:hint="eastAsia"/>
        </w:rPr>
        <w:t>用法用量：阴道给药，用药前用温水清洗外阴部，然后将栓剂置于阴道底部一粒，凹面紧贴于子宫颈糜烂面上，隔日1次，连用4～8次为一疗程，在医生指导下用药。</w:t>
      </w:r>
      <w:r>
        <w:rPr>
          <w:rFonts w:hint="eastAsia"/>
          <w:lang w:eastAsia="zh-CN"/>
        </w:rPr>
        <w:t xml:space="preserve"> </w:t>
      </w:r>
      <w:r>
        <w:rPr>
          <w:rFonts w:hint="eastAsia"/>
        </w:rPr>
        <w:t>禁忌：经期，孕期禁用瓦松栓，用药期间禁房事。</w:t>
      </w:r>
      <w:r>
        <w:rPr>
          <w:rFonts w:hint="eastAsia"/>
          <w:lang w:eastAsia="zh-CN"/>
        </w:rPr>
        <w:t xml:space="preserve"> </w:t>
      </w:r>
      <w:r>
        <w:rPr>
          <w:rFonts w:hint="eastAsia"/>
        </w:rPr>
        <w:t>注意事项：本品为外用药品，仅供阴道给药，切忌口服。</w:t>
      </w:r>
      <w:r>
        <w:rPr>
          <w:rFonts w:hint="eastAsia"/>
          <w:lang w:eastAsia="zh-CN"/>
        </w:rPr>
        <w:t xml:space="preserve">  </w:t>
      </w:r>
    </w:p>
    <w:p w14:paraId="2108B7CA">
      <w:pPr>
        <w:rPr>
          <w:rFonts w:hint="eastAsia"/>
          <w:lang w:eastAsia="zh-CN"/>
        </w:rPr>
      </w:pPr>
      <w:r>
        <w:rPr>
          <w:rFonts w:hint="eastAsia"/>
          <w:lang w:eastAsia="zh-CN"/>
        </w:rPr>
        <w:t>药品名称：</w:t>
      </w:r>
      <w:r>
        <w:rPr>
          <w:rFonts w:hint="eastAsia"/>
        </w:rPr>
        <w:t>普济丸(保济丸)</w:t>
      </w:r>
      <w:r>
        <w:rPr>
          <w:rFonts w:hint="eastAsia"/>
          <w:lang w:eastAsia="zh-CN"/>
        </w:rPr>
        <w:t xml:space="preserve"> </w:t>
      </w:r>
      <w:r>
        <w:rPr>
          <w:rFonts w:hint="eastAsia"/>
        </w:rPr>
        <w:t>适应症：芳香化浊，健脾消积。用于感冒暑湿，湿浊困脾引起的呕恶吐泻、头晕肚痛、身热不适及食滞酒醉、舟车晕浪等症。</w:t>
      </w:r>
      <w:r>
        <w:rPr>
          <w:rFonts w:hint="eastAsia"/>
          <w:lang w:eastAsia="zh-CN"/>
        </w:rPr>
        <w:t xml:space="preserve"> </w:t>
      </w:r>
      <w:r>
        <w:rPr>
          <w:rFonts w:hint="eastAsia"/>
        </w:rPr>
        <w:t>用法用量：口服，每次1～2瓶，一日4次，温开水送服。</w:t>
      </w:r>
      <w:r>
        <w:rPr>
          <w:rFonts w:hint="eastAsia"/>
          <w:lang w:eastAsia="zh-CN"/>
        </w:rPr>
        <w:t xml:space="preserve"> </w:t>
      </w:r>
      <w:r>
        <w:rPr>
          <w:rFonts w:hint="eastAsia"/>
        </w:rPr>
        <w:t>禁忌：对本品及所含成份过敏者禁用。</w:t>
      </w:r>
      <w:r>
        <w:rPr>
          <w:rFonts w:hint="eastAsia"/>
          <w:lang w:eastAsia="zh-CN"/>
        </w:rPr>
        <w:t xml:space="preserve"> </w:t>
      </w:r>
      <w:r>
        <w:rPr>
          <w:rFonts w:hint="eastAsia"/>
        </w:rPr>
        <w:t>注意事项：1.忌烟、酒及辛辣、生冷、油腻食物。2.不宜在服药期间同时服用滋补性中药。3.外感燥热者不宜服用。4.有高血压、心脏病、肝病、糖尿病、肾病等慢性病患者应在医师指导下服用。5.儿童、孕妇、哺乳期妇女、年老体弱者应在医师指导下服用。6.发热体温超过38.5℃的患者，应去医院就诊。7.吐泻严重者应及时去医院就诊。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D0BFB1B">
      <w:pPr>
        <w:rPr>
          <w:rFonts w:hint="eastAsia"/>
          <w:lang w:eastAsia="zh-CN"/>
        </w:rPr>
      </w:pPr>
      <w:r>
        <w:rPr>
          <w:rFonts w:hint="eastAsia"/>
          <w:lang w:eastAsia="zh-CN"/>
        </w:rPr>
        <w:t>药品名称：</w:t>
      </w:r>
      <w:r>
        <w:rPr>
          <w:rFonts w:hint="eastAsia"/>
        </w:rPr>
        <w:t>清金止嗽西瓜膏</w:t>
      </w:r>
      <w:r>
        <w:rPr>
          <w:rFonts w:hint="eastAsia"/>
          <w:lang w:eastAsia="zh-CN"/>
        </w:rPr>
        <w:t xml:space="preserve"> </w:t>
      </w:r>
      <w:r>
        <w:rPr>
          <w:rFonts w:hint="eastAsia"/>
        </w:rPr>
        <w:t>适应症：润肺止嗽，化痰定喘。用于肺经燥热引起；咳嗽痰少，久嗽不止，喘息胸闷，口干舌燥，咽喉痒痛。</w:t>
      </w:r>
      <w:r>
        <w:rPr>
          <w:rFonts w:hint="eastAsia"/>
          <w:lang w:eastAsia="zh-CN"/>
        </w:rPr>
        <w:t xml:space="preserve"> </w:t>
      </w:r>
      <w:r>
        <w:rPr>
          <w:rFonts w:hint="eastAsia"/>
        </w:rPr>
        <w:t>用法用量：口服，一次10～20g，一日2～3次。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注意事项：1.服药期间忌食辛辣、油腻食物。2.应在医师指导下，按规定剂量服用；3.运动员慎用。</w:t>
      </w:r>
      <w:r>
        <w:rPr>
          <w:rFonts w:hint="eastAsia"/>
          <w:lang w:eastAsia="zh-CN"/>
        </w:rPr>
        <w:t xml:space="preserve">  </w:t>
      </w:r>
    </w:p>
    <w:p w14:paraId="152F8C75">
      <w:pPr>
        <w:rPr>
          <w:rFonts w:hint="eastAsia"/>
          <w:lang w:eastAsia="zh-CN"/>
        </w:rPr>
      </w:pPr>
      <w:r>
        <w:rPr>
          <w:rFonts w:hint="eastAsia"/>
          <w:lang w:eastAsia="zh-CN"/>
        </w:rPr>
        <w:t>药品名称：</w:t>
      </w:r>
      <w:r>
        <w:rPr>
          <w:rFonts w:hint="eastAsia"/>
        </w:rPr>
        <w:t>二母宁嗽片</w:t>
      </w:r>
      <w:r>
        <w:rPr>
          <w:rFonts w:hint="eastAsia"/>
          <w:lang w:eastAsia="zh-CN"/>
        </w:rPr>
        <w:t xml:space="preserve"> </w:t>
      </w:r>
      <w:r>
        <w:rPr>
          <w:rFonts w:hint="eastAsia"/>
        </w:rPr>
        <w:t>适应症：清肺润燥，化痰止咳。用于燥热蕴肺所致的咳嗽，痰黄而粘不易咳出，胸闷气促，久咳不止，声哑喉痛。</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脾胃虚寒症见：腹痛、喜暖、泄泻者慎服。4．有支气管扩张、肺脓疡、肺心病、肺结核患者出现咳嗽时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6346674">
      <w:pPr>
        <w:rPr>
          <w:rFonts w:hint="eastAsia"/>
          <w:lang w:eastAsia="zh-CN"/>
        </w:rPr>
      </w:pPr>
      <w:r>
        <w:rPr>
          <w:rFonts w:hint="eastAsia"/>
          <w:lang w:eastAsia="zh-CN"/>
        </w:rPr>
        <w:t>药品名称：</w:t>
      </w:r>
      <w:r>
        <w:rPr>
          <w:rFonts w:hint="eastAsia"/>
        </w:rPr>
        <w:t>川贝止咳露(川贝枇杷露)</w:t>
      </w:r>
      <w:r>
        <w:rPr>
          <w:rFonts w:hint="eastAsia"/>
          <w:lang w:eastAsia="zh-CN"/>
        </w:rPr>
        <w:t xml:space="preserve"> </w:t>
      </w:r>
      <w:r>
        <w:rPr>
          <w:rFonts w:hint="eastAsia"/>
        </w:rPr>
        <w:t>适应症：止嗽祛痰。用于风热咳嗽，痰多或燥咳。</w:t>
      </w:r>
      <w:r>
        <w:rPr>
          <w:rFonts w:hint="eastAsia"/>
          <w:lang w:eastAsia="zh-CN"/>
        </w:rPr>
        <w:t xml:space="preserve"> </w:t>
      </w:r>
      <w:r>
        <w:rPr>
          <w:rFonts w:hint="eastAsia"/>
        </w:rPr>
        <w:t>用法用量：口服，一次15毫升，一日3次。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热咳嗽，其表现为咳嗽，咯痰不爽，痰粘稠或稠黄，常伴有鼻流黄涕，口渴，头痛，恶风，身热。3.支气管扩张、肺脓疡、肺心病、肺结核、糖尿病患者应在医师指导下服用。4.服用一周病证无改善，应停止服用，去医院就诊。5.服药期间，若患者出现高热，体温超过38℃，或出现喘促气急者，或咳嗽加重，痰量明显增多者应到医院就诊。6.长期服用，应向医师或药师咨询。7.对本品过敏者禁用，过敏体质者慎用。8.本品性状发生改变时禁止使用。9.儿童必须在成 人监护下使用。10.请将本品放在儿童不能接触的地方。</w:t>
      </w:r>
      <w:r>
        <w:rPr>
          <w:rFonts w:hint="eastAsia"/>
          <w:lang w:eastAsia="zh-CN"/>
        </w:rPr>
        <w:t xml:space="preserve">  </w:t>
      </w:r>
    </w:p>
    <w:p w14:paraId="6657F65A">
      <w:pPr>
        <w:rPr>
          <w:rFonts w:hint="eastAsia"/>
          <w:lang w:eastAsia="zh-CN"/>
        </w:rPr>
      </w:pPr>
      <w:r>
        <w:rPr>
          <w:rFonts w:hint="eastAsia"/>
          <w:lang w:eastAsia="zh-CN"/>
        </w:rPr>
        <w:t>药品名称：</w:t>
      </w:r>
      <w:r>
        <w:rPr>
          <w:rFonts w:hint="eastAsia"/>
        </w:rPr>
        <w:t>除痰止嗽丸</w:t>
      </w:r>
      <w:r>
        <w:rPr>
          <w:rFonts w:hint="eastAsia"/>
          <w:lang w:eastAsia="zh-CN"/>
        </w:rPr>
        <w:t xml:space="preserve"> </w:t>
      </w:r>
      <w:r>
        <w:rPr>
          <w:rFonts w:hint="eastAsia"/>
        </w:rPr>
        <w:t>适应症：除痰止嗽丸清肺降火，除痰止嗽。用于肺热痰盛引起的咳嗽气逆，痰黄粘稠，咽喉疼痛，大便干燥。</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痰热咳嗽，其表现为咳嗽痰多，或喉中有痰鸣，痰多，咯吐不爽，身热，口干欲饮。3.支气管扩张、肺脓疡、肺心病、肺结核患者应在医师指导下服用。4.服用三天病证无改善，应停止服用，去医院就诊。5.服药期间，若患者出现高热，体温超过38℃，或出现喘促气急者，或咳嗽加重，痰量明显增多者应到医院就诊。6.儿童、孕妇、体质虚弱及脾胃虚寒者慎用。7.对本品过敏者禁用，过敏体质者慎用。8.本品性状发生改变时禁止使用。9.儿童必须在成 人监护下使用。10.请将本品放在儿童不能接触的地方。11.如正在使用其他药品，使用本品前请咨询医师或药师。12.服用前应除去蜡皮、塑料球壳；本品可嚼服，也可分份吞服</w:t>
      </w:r>
      <w:r>
        <w:rPr>
          <w:rFonts w:hint="eastAsia"/>
          <w:lang w:eastAsia="zh-CN"/>
        </w:rPr>
        <w:t xml:space="preserve">  </w:t>
      </w:r>
    </w:p>
    <w:p w14:paraId="1838F58C">
      <w:pPr>
        <w:rPr>
          <w:rFonts w:hint="eastAsia"/>
          <w:lang w:eastAsia="zh-CN"/>
        </w:rPr>
      </w:pPr>
      <w:r>
        <w:rPr>
          <w:rFonts w:hint="eastAsia"/>
          <w:lang w:eastAsia="zh-CN"/>
        </w:rPr>
        <w:t>药品名称：</w:t>
      </w:r>
      <w:r>
        <w:rPr>
          <w:rFonts w:hint="eastAsia"/>
        </w:rPr>
        <w:t>保妇康泡沫剂</w:t>
      </w:r>
      <w:r>
        <w:rPr>
          <w:rFonts w:hint="eastAsia"/>
          <w:lang w:eastAsia="zh-CN"/>
        </w:rPr>
        <w:t xml:space="preserve"> </w:t>
      </w:r>
      <w:r>
        <w:rPr>
          <w:rFonts w:hint="eastAsia"/>
        </w:rPr>
        <w:t>适应症：行气破瘀，生肌，止痛。用于霉菌性阴道炎、宫颈糜烂。</w:t>
      </w:r>
      <w:r>
        <w:rPr>
          <w:rFonts w:hint="eastAsia"/>
          <w:lang w:eastAsia="zh-CN"/>
        </w:rPr>
        <w:t xml:space="preserve"> </w:t>
      </w:r>
      <w:r>
        <w:rPr>
          <w:rFonts w:hint="eastAsia"/>
        </w:rPr>
        <w:t>用法用量：本品为阴道用药。一日一次，睡前使用。使用前先装上导管，振摇均匀，倒置容器，将导管轻轻插入阴道约7cm，揿压阀门2～3次，每次约0.5秒钟（以泡沫不溢出阴道口为宜）。</w:t>
      </w:r>
      <w:r>
        <w:rPr>
          <w:rFonts w:hint="eastAsia"/>
          <w:lang w:eastAsia="zh-CN"/>
        </w:rPr>
        <w:t xml:space="preserve"> </w:t>
      </w:r>
      <w:r>
        <w:rPr>
          <w:rFonts w:hint="eastAsia"/>
        </w:rPr>
        <w:t>禁忌：</w:t>
      </w:r>
      <w:r>
        <w:rPr>
          <w:rFonts w:hint="eastAsia"/>
          <w:lang w:eastAsia="zh-CN"/>
        </w:rPr>
        <w:t xml:space="preserve"> </w:t>
      </w:r>
      <w:r>
        <w:rPr>
          <w:rFonts w:hint="eastAsia"/>
        </w:rPr>
        <w:t>注意事项：避免曝晒、受热、敲打、撞击。</w:t>
      </w:r>
      <w:r>
        <w:rPr>
          <w:rFonts w:hint="eastAsia"/>
          <w:lang w:eastAsia="zh-CN"/>
        </w:rPr>
        <w:t xml:space="preserve">  </w:t>
      </w:r>
    </w:p>
    <w:p w14:paraId="216908C3">
      <w:pPr>
        <w:rPr>
          <w:rFonts w:hint="eastAsia"/>
          <w:lang w:eastAsia="zh-CN"/>
        </w:rPr>
      </w:pPr>
      <w:r>
        <w:rPr>
          <w:rFonts w:hint="eastAsia"/>
          <w:lang w:eastAsia="zh-CN"/>
        </w:rPr>
        <w:t>药品名称：</w:t>
      </w:r>
      <w:r>
        <w:rPr>
          <w:rFonts w:hint="eastAsia"/>
        </w:rPr>
        <w:t>二十五味鬼臼丸(水丸)</w:t>
      </w:r>
      <w:r>
        <w:rPr>
          <w:rFonts w:hint="eastAsia"/>
          <w:lang w:eastAsia="zh-CN"/>
        </w:rPr>
        <w:t xml:space="preserve"> </w:t>
      </w:r>
      <w:r>
        <w:rPr>
          <w:rFonts w:hint="eastAsia"/>
        </w:rPr>
        <w:t>适应症：袪风镇痛，调经血。用于妇女血症，风症，子宫虫病，下肢关节疼痛，小腹、肝、胆上体疼痛，心烦血虚，月经不调。</w:t>
      </w:r>
      <w:r>
        <w:rPr>
          <w:rFonts w:hint="eastAsia"/>
          <w:lang w:eastAsia="zh-CN"/>
        </w:rPr>
        <w:t xml:space="preserve"> </w:t>
      </w:r>
      <w:r>
        <w:rPr>
          <w:rFonts w:hint="eastAsia"/>
        </w:rPr>
        <w:t>用法用量：一次1-2克（5-10丸），一日2次。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5D7BF7">
      <w:pPr>
        <w:rPr>
          <w:rFonts w:hint="eastAsia"/>
          <w:lang w:eastAsia="zh-CN"/>
        </w:rPr>
      </w:pPr>
      <w:r>
        <w:rPr>
          <w:rFonts w:hint="eastAsia"/>
          <w:lang w:eastAsia="zh-CN"/>
        </w:rPr>
        <w:t>药品名称：</w:t>
      </w:r>
      <w:r>
        <w:rPr>
          <w:rFonts w:hint="eastAsia"/>
        </w:rPr>
        <w:t>藿香水</w:t>
      </w:r>
      <w:r>
        <w:rPr>
          <w:rFonts w:hint="eastAsia"/>
          <w:lang w:eastAsia="zh-CN"/>
        </w:rPr>
        <w:t xml:space="preserve"> </w:t>
      </w:r>
      <w:r>
        <w:rPr>
          <w:rFonts w:hint="eastAsia"/>
        </w:rPr>
        <w:t>适应症：藿香水解表化湿，理气和中。用于外感风寒，内伤湿滞，寒热头痛，吐泻，胸膈满闷，脘腹疼痛，尤宜于暑月感寒伤湿，脾胃失和引起上述各症。</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不适用于风热感冒，其表现为发热明显，微恶风，有汗，口渴，鼻流浊涕，咽喉肿痛，咳吐黄痰。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09471244">
      <w:pPr>
        <w:rPr>
          <w:rFonts w:hint="eastAsia"/>
          <w:lang w:eastAsia="zh-CN"/>
        </w:rPr>
      </w:pPr>
      <w:r>
        <w:rPr>
          <w:rFonts w:hint="eastAsia"/>
          <w:lang w:eastAsia="zh-CN"/>
        </w:rPr>
        <w:t>药品名称：</w:t>
      </w:r>
      <w:r>
        <w:rPr>
          <w:rFonts w:hint="eastAsia"/>
        </w:rPr>
        <w:t>安坤赞育丸</w:t>
      </w:r>
      <w:r>
        <w:rPr>
          <w:rFonts w:hint="eastAsia"/>
          <w:lang w:eastAsia="zh-CN"/>
        </w:rPr>
        <w:t xml:space="preserve"> </w:t>
      </w:r>
      <w:r>
        <w:rPr>
          <w:rFonts w:hint="eastAsia"/>
        </w:rPr>
        <w:t>适应症：益气养血，调补肝肾。用于气血两虚、肝肾不足所致的月经不调、崩漏、带下病，症见月经量少、或淋漓不净、月经错后、神疲乏力、腰腿痊软、白带量多。</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注意事项：1、孕妇遵医嘱服用。2、服用前应除去蜡皮、塑料球壳:本品可嚼服也可分份吞服。</w:t>
      </w:r>
      <w:r>
        <w:rPr>
          <w:rFonts w:hint="eastAsia"/>
          <w:lang w:eastAsia="zh-CN"/>
        </w:rPr>
        <w:t xml:space="preserve">  </w:t>
      </w:r>
    </w:p>
    <w:p w14:paraId="348A557E">
      <w:pPr>
        <w:rPr>
          <w:rFonts w:hint="eastAsia"/>
          <w:lang w:eastAsia="zh-CN"/>
        </w:rPr>
      </w:pPr>
      <w:r>
        <w:rPr>
          <w:rFonts w:hint="eastAsia"/>
          <w:lang w:eastAsia="zh-CN"/>
        </w:rPr>
        <w:t>药品名称：</w:t>
      </w:r>
      <w:r>
        <w:rPr>
          <w:rFonts w:hint="eastAsia"/>
        </w:rPr>
        <w:t>感冒炎咳灵糖浆</w:t>
      </w:r>
      <w:r>
        <w:rPr>
          <w:rFonts w:hint="eastAsia"/>
          <w:lang w:eastAsia="zh-CN"/>
        </w:rPr>
        <w:t xml:space="preserve"> </w:t>
      </w:r>
      <w:r>
        <w:rPr>
          <w:rFonts w:hint="eastAsia"/>
        </w:rPr>
        <w:t>适应症：解毒解热，消炎止咳。用于感冒，流感，咽喉炎，扁桃腺炎。</w:t>
      </w:r>
      <w:r>
        <w:rPr>
          <w:rFonts w:hint="eastAsia"/>
          <w:lang w:eastAsia="zh-CN"/>
        </w:rPr>
        <w:t xml:space="preserve"> </w:t>
      </w:r>
      <w:r>
        <w:rPr>
          <w:rFonts w:hint="eastAsia"/>
        </w:rPr>
        <w:t>用法用量：口服，一次10～20毫升，一日3次。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烟、酒及辛辣、生冷、油腻食物。2.不宜在服药期间同时服滋补性中药。3.高血压、心脏病、肝病、肾病等慢性病严重者应在医生指导下服用。4.孕妇慎用。5.服药3天后或服药期间症状无改善，或症状加重，或出现新的严重症状如胸闷、心悸等应立即停药，并去医院就诊。6.小儿、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6E202F9">
      <w:pPr>
        <w:rPr>
          <w:rFonts w:hint="eastAsia"/>
          <w:lang w:eastAsia="zh-CN"/>
        </w:rPr>
      </w:pPr>
      <w:r>
        <w:rPr>
          <w:rFonts w:hint="eastAsia"/>
          <w:lang w:eastAsia="zh-CN"/>
        </w:rPr>
        <w:t>药品名称：</w:t>
      </w:r>
      <w:r>
        <w:rPr>
          <w:rFonts w:hint="eastAsia"/>
        </w:rPr>
        <w:t>妇科得生丸</w:t>
      </w:r>
      <w:r>
        <w:rPr>
          <w:rFonts w:hint="eastAsia"/>
          <w:lang w:eastAsia="zh-CN"/>
        </w:rPr>
        <w:t xml:space="preserve"> </w:t>
      </w:r>
      <w:r>
        <w:rPr>
          <w:rFonts w:hint="eastAsia"/>
        </w:rPr>
        <w:t>适应症：解郁调经。用于肝气不舒，胸满胁痛，经期提前或错后，行经腹痛。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孕妇慎用。2.经期忌食生冷饮食。3.服本药时不宜和感冒药同时服用。4.月经错后时，应注意早早孕，已孕者应停服。5.痛经伴月经过多者应在医师指导下服用。6.痛经较重者或服药后痛经不减轻，应去医院就诊。7.按照用法用量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BB21BEA">
      <w:pPr>
        <w:rPr>
          <w:rFonts w:hint="eastAsia"/>
          <w:lang w:eastAsia="zh-CN"/>
        </w:rPr>
      </w:pPr>
      <w:r>
        <w:rPr>
          <w:rFonts w:hint="eastAsia"/>
          <w:lang w:eastAsia="zh-CN"/>
        </w:rPr>
        <w:t>药品名称：</w:t>
      </w:r>
      <w:r>
        <w:rPr>
          <w:rFonts w:hint="eastAsia"/>
        </w:rPr>
        <w:t>鹭鸶咯丸</w:t>
      </w:r>
      <w:r>
        <w:rPr>
          <w:rFonts w:hint="eastAsia"/>
          <w:lang w:eastAsia="zh-CN"/>
        </w:rPr>
        <w:t xml:space="preserve"> </w:t>
      </w:r>
      <w:r>
        <w:rPr>
          <w:rFonts w:hint="eastAsia"/>
        </w:rPr>
        <w:t>适应症：宣肺、化痰、止咳。用于痰浊阻肺所致的顿咳、咳嗽，症见咳嗽阵作、痰鸣气促、咽干声哑，百日咳见上述证候者。</w:t>
      </w:r>
      <w:r>
        <w:rPr>
          <w:rFonts w:hint="eastAsia"/>
          <w:lang w:eastAsia="zh-CN"/>
        </w:rPr>
        <w:t xml:space="preserve"> </w:t>
      </w:r>
      <w:r>
        <w:rPr>
          <w:rFonts w:hint="eastAsia"/>
        </w:rPr>
        <w:t>用法用量：梨汤或温开水送服。一次1丸，一日2次。</w:t>
      </w:r>
      <w:r>
        <w:rPr>
          <w:rFonts w:hint="eastAsia"/>
          <w:lang w:eastAsia="zh-CN"/>
        </w:rPr>
        <w:t xml:space="preserve"> </w:t>
      </w:r>
      <w:r>
        <w:rPr>
          <w:rFonts w:hint="eastAsia"/>
        </w:rPr>
        <w:t>禁忌：孕妇及体弱虚寒者忌服鹭鸶咯丸。</w:t>
      </w:r>
      <w:r>
        <w:rPr>
          <w:rFonts w:hint="eastAsia"/>
          <w:lang w:eastAsia="zh-CN"/>
        </w:rPr>
        <w:t xml:space="preserve"> </w:t>
      </w:r>
      <w:r>
        <w:rPr>
          <w:rFonts w:hint="eastAsia"/>
        </w:rPr>
        <w:t>注意事项：1.当本品性状发生改变时禁用。2.请将此药品放在儿童不能接触的地。</w:t>
      </w:r>
      <w:r>
        <w:rPr>
          <w:rFonts w:hint="eastAsia"/>
          <w:lang w:eastAsia="zh-CN"/>
        </w:rPr>
        <w:t xml:space="preserve">  </w:t>
      </w:r>
    </w:p>
    <w:p w14:paraId="2BC4FF26">
      <w:pPr>
        <w:rPr>
          <w:rFonts w:hint="eastAsia"/>
          <w:lang w:eastAsia="zh-CN"/>
        </w:rPr>
      </w:pPr>
      <w:r>
        <w:rPr>
          <w:rFonts w:hint="eastAsia"/>
          <w:lang w:eastAsia="zh-CN"/>
        </w:rPr>
        <w:t>药品名称：</w:t>
      </w:r>
      <w:r>
        <w:rPr>
          <w:rFonts w:hint="eastAsia"/>
        </w:rPr>
        <w:t>四季青片</w:t>
      </w:r>
      <w:r>
        <w:rPr>
          <w:rFonts w:hint="eastAsia"/>
          <w:lang w:eastAsia="zh-CN"/>
        </w:rPr>
        <w:t xml:space="preserve"> </w:t>
      </w:r>
      <w:r>
        <w:rPr>
          <w:rFonts w:hint="eastAsia"/>
        </w:rPr>
        <w:t>适应症：清热解毒，凉血止血。用于咽喉肿痛。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FD33BCF">
      <w:pPr>
        <w:rPr>
          <w:rFonts w:hint="eastAsia"/>
          <w:lang w:eastAsia="zh-CN"/>
        </w:rPr>
      </w:pPr>
      <w:r>
        <w:rPr>
          <w:rFonts w:hint="eastAsia"/>
          <w:lang w:eastAsia="zh-CN"/>
        </w:rPr>
        <w:t>药品名称：</w:t>
      </w:r>
      <w:r>
        <w:rPr>
          <w:rFonts w:hint="eastAsia"/>
        </w:rPr>
        <w:t>安宫止血颗粒</w:t>
      </w:r>
      <w:r>
        <w:rPr>
          <w:rFonts w:hint="eastAsia"/>
          <w:lang w:eastAsia="zh-CN"/>
        </w:rPr>
        <w:t xml:space="preserve"> </w:t>
      </w:r>
      <w:r>
        <w:rPr>
          <w:rFonts w:hint="eastAsia"/>
        </w:rPr>
        <w:t>适应症：活血化瘀、清热止血。用于人工流产、足月分娩后因血瘀兼热证引起的恶露不净。</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注意事项：用药期间，注意观察阴道出血量的变化</w:t>
      </w:r>
      <w:r>
        <w:rPr>
          <w:rFonts w:hint="eastAsia"/>
          <w:lang w:eastAsia="zh-CN"/>
        </w:rPr>
        <w:t xml:space="preserve">  </w:t>
      </w:r>
    </w:p>
    <w:p w14:paraId="5AF6ED52">
      <w:pPr>
        <w:rPr>
          <w:rFonts w:hint="eastAsia"/>
          <w:lang w:eastAsia="zh-CN"/>
        </w:rPr>
      </w:pPr>
      <w:r>
        <w:rPr>
          <w:rFonts w:hint="eastAsia"/>
          <w:lang w:eastAsia="zh-CN"/>
        </w:rPr>
        <w:t>药品名称：</w:t>
      </w:r>
      <w:r>
        <w:rPr>
          <w:rFonts w:hint="eastAsia"/>
        </w:rPr>
        <w:t>香菊颗粒</w:t>
      </w:r>
      <w:r>
        <w:rPr>
          <w:rFonts w:hint="eastAsia"/>
          <w:lang w:eastAsia="zh-CN"/>
        </w:rPr>
        <w:t xml:space="preserve"> </w:t>
      </w:r>
      <w:r>
        <w:rPr>
          <w:rFonts w:hint="eastAsia"/>
        </w:rPr>
        <w:t>适应症：辛散祛风，清热通窍。香菊颗粒用于治疗急慢性鼻窦炎、鼻炎等。</w:t>
      </w:r>
      <w:r>
        <w:rPr>
          <w:rFonts w:hint="eastAsia"/>
          <w:lang w:eastAsia="zh-CN"/>
        </w:rPr>
        <w:t xml:space="preserve"> </w:t>
      </w:r>
      <w:r>
        <w:rPr>
          <w:rFonts w:hint="eastAsia"/>
        </w:rPr>
        <w:t>用法用量：香菊颗粒口服，一次3～6克，一日3次。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B5DB07">
      <w:pPr>
        <w:rPr>
          <w:rFonts w:hint="eastAsia"/>
          <w:lang w:eastAsia="zh-CN"/>
        </w:rPr>
      </w:pPr>
      <w:r>
        <w:rPr>
          <w:rFonts w:hint="eastAsia"/>
          <w:lang w:eastAsia="zh-CN"/>
        </w:rPr>
        <w:t>药品名称：</w:t>
      </w:r>
      <w:r>
        <w:rPr>
          <w:rFonts w:hint="eastAsia"/>
        </w:rPr>
        <w:t>鼻渊通窍颗粒</w:t>
      </w:r>
      <w:r>
        <w:rPr>
          <w:rFonts w:hint="eastAsia"/>
          <w:lang w:eastAsia="zh-CN"/>
        </w:rPr>
        <w:t xml:space="preserve"> </w:t>
      </w:r>
      <w:r>
        <w:rPr>
          <w:rFonts w:hint="eastAsia"/>
        </w:rPr>
        <w:t>适应症：疏风清热，宣塞通窍。用于急鼻渊（急性鼻窦炎）属外邪犯肺证，证见：前额或颧骨部压痛，鼻塞时作，流涕粘白或粘黄，或头痛，或发热，苔薄黄或白，脉浮。</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注意事项：需在医生指导下用药；脾虚腹胀者慎用；服药期间勿食辛、辣等食物。</w:t>
      </w:r>
      <w:r>
        <w:rPr>
          <w:rFonts w:hint="eastAsia"/>
          <w:lang w:eastAsia="zh-CN"/>
        </w:rPr>
        <w:t xml:space="preserve">  </w:t>
      </w:r>
    </w:p>
    <w:p w14:paraId="180F3EA0">
      <w:pPr>
        <w:rPr>
          <w:rFonts w:hint="eastAsia"/>
          <w:lang w:eastAsia="zh-CN"/>
        </w:rPr>
      </w:pPr>
      <w:r>
        <w:rPr>
          <w:rFonts w:hint="eastAsia"/>
          <w:lang w:eastAsia="zh-CN"/>
        </w:rPr>
        <w:t>药品名称：</w:t>
      </w:r>
      <w:r>
        <w:rPr>
          <w:rFonts w:hint="eastAsia"/>
        </w:rPr>
        <w:t>益坤宁颗粒</w:t>
      </w:r>
      <w:r>
        <w:rPr>
          <w:rFonts w:hint="eastAsia"/>
          <w:lang w:eastAsia="zh-CN"/>
        </w:rPr>
        <w:t xml:space="preserve"> </w:t>
      </w:r>
      <w:r>
        <w:rPr>
          <w:rFonts w:hint="eastAsia"/>
        </w:rPr>
        <w:t>适应症：补气养血，调经止痛。用于气滞血瘀所致妇女月经过多，经期延长。</w:t>
      </w:r>
      <w:r>
        <w:rPr>
          <w:rFonts w:hint="eastAsia"/>
          <w:lang w:eastAsia="zh-CN"/>
        </w:rPr>
        <w:t xml:space="preserve"> </w:t>
      </w:r>
      <w:r>
        <w:rPr>
          <w:rFonts w:hint="eastAsia"/>
        </w:rPr>
        <w:t>用法用量：温水冲服。一次1袋，一日3次。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注意事项：血热引起的月经不调，行经腹痛，月经量多者及孕妇忌用。</w:t>
      </w:r>
      <w:r>
        <w:rPr>
          <w:rFonts w:hint="eastAsia"/>
          <w:lang w:eastAsia="zh-CN"/>
        </w:rPr>
        <w:t xml:space="preserve">  </w:t>
      </w:r>
    </w:p>
    <w:p w14:paraId="08A42E6D">
      <w:pPr>
        <w:rPr>
          <w:rFonts w:hint="eastAsia"/>
          <w:lang w:eastAsia="zh-CN"/>
        </w:rPr>
      </w:pPr>
      <w:r>
        <w:rPr>
          <w:rFonts w:hint="eastAsia"/>
          <w:lang w:eastAsia="zh-CN"/>
        </w:rPr>
        <w:t>药品名称：</w:t>
      </w:r>
      <w:r>
        <w:rPr>
          <w:rFonts w:hint="eastAsia"/>
        </w:rPr>
        <w:t>布洛伪麻分散片</w:t>
      </w:r>
      <w:r>
        <w:rPr>
          <w:rFonts w:hint="eastAsia"/>
          <w:lang w:eastAsia="zh-CN"/>
        </w:rPr>
        <w:t xml:space="preserve"> </w:t>
      </w:r>
      <w:r>
        <w:rPr>
          <w:rFonts w:hint="eastAsia"/>
        </w:rPr>
        <w:t>适应症：可泰舒(布洛伪麻分散片)用于缓解普通感冒、流行性感冒、急性鼻炎或急性鼻窦炎引起的发热、头痛、咽喉痛、四肢酸痛、关节痛、鼻塞、流涕、打喷嚏等症状。</w:t>
      </w:r>
      <w:r>
        <w:rPr>
          <w:rFonts w:hint="eastAsia"/>
          <w:lang w:eastAsia="zh-CN"/>
        </w:rPr>
        <w:t xml:space="preserve"> </w:t>
      </w:r>
      <w:r>
        <w:rPr>
          <w:rFonts w:hint="eastAsia"/>
        </w:rPr>
        <w:t>用法用量：饭后口服。成人一次1片，一日3次，24小时内不得超过4次。可溶在温开水中或整片吞服。</w:t>
      </w:r>
      <w:r>
        <w:rPr>
          <w:rFonts w:hint="eastAsia"/>
          <w:lang w:eastAsia="zh-CN"/>
        </w:rPr>
        <w:t xml:space="preserve"> </w:t>
      </w:r>
      <w:r>
        <w:rPr>
          <w:rFonts w:hint="eastAsia"/>
        </w:rPr>
        <w:t>禁忌：1.对其他非甾体抗炎药过敏者禁用。2.孕妇及哺乳期妇女禁用。3.对阿司匹林过敏的哮喘患者禁用布洛伪麻分散片。</w:t>
      </w:r>
      <w:r>
        <w:rPr>
          <w:rFonts w:hint="eastAsia"/>
          <w:lang w:eastAsia="zh-CN"/>
        </w:rPr>
        <w:t xml:space="preserve"> </w:t>
      </w:r>
      <w:r>
        <w:rPr>
          <w:rFonts w:hint="eastAsia"/>
        </w:rPr>
        <w:t>注意事项：1.本品为对症治疗药，不宜长期或大量使用，用药3-7天，症状未缓解，请咨询医师或药师。2.不能同时服用与本品成份相似的其他抗感冒药。3.服用本品期间不得饮酒或含有酒精的饮料。4.有下列情况患者慎用布洛伪麻分散片：60岁以上、支气管哮喘、肝肾功能不全、凝血机制或血小板功能障碍（如血友病）、甲状腺功能亢进、糖尿病、青光眼、前列腺肥大。5.下列情况患者应在医师指导下使用：有消化性溃疡史、胃肠道出血、心功能不全、高血压。6.儿童用量请咨询医师或药师。7.运动员慎用。8.如服用过量或出现严重不良反应，应立即就医。9.对本品过敏者禁用，过敏体质者慎用。10.本品性状发生改变时禁止使用。11.请将本品放在儿童不能接触的地方。12.儿童必须在成人监护下使用。13.如正在使用其它药品，使用本品前请咨询医师或药师。14.如出现胃肠道出血或溃疡、胸痛、气短、无力、言语含糊等情况，应停药并咨询医师。15.第一次使用托安布洛伪麻分散片如出现皮疹或过敏症状，应停药并咨询医师。</w:t>
      </w:r>
      <w:r>
        <w:rPr>
          <w:rFonts w:hint="eastAsia"/>
          <w:lang w:eastAsia="zh-CN"/>
        </w:rPr>
        <w:t xml:space="preserve">  </w:t>
      </w:r>
    </w:p>
    <w:p w14:paraId="5DF71EF6">
      <w:pPr>
        <w:rPr>
          <w:rFonts w:hint="eastAsia"/>
          <w:lang w:eastAsia="zh-CN"/>
        </w:rPr>
      </w:pPr>
      <w:r>
        <w:rPr>
          <w:rFonts w:hint="eastAsia"/>
          <w:lang w:eastAsia="zh-CN"/>
        </w:rPr>
        <w:t>药品名称：</w:t>
      </w:r>
      <w:r>
        <w:rPr>
          <w:rFonts w:hint="eastAsia"/>
        </w:rPr>
        <w:t>双橘颗粒</w:t>
      </w:r>
      <w:r>
        <w:rPr>
          <w:rFonts w:hint="eastAsia"/>
          <w:lang w:eastAsia="zh-CN"/>
        </w:rPr>
        <w:t xml:space="preserve"> </w:t>
      </w:r>
      <w:r>
        <w:rPr>
          <w:rFonts w:hint="eastAsia"/>
        </w:rPr>
        <w:t>适应症：清肝理气，活血化瘀。用于子宫肌瘤且中医辨证属于气滞血瘀兼痰热交结证，症见:经行量多或经期延长，乳房胀痛，小腹作胀或隐痛、有肛门下坠感，白带量多或色黄，舌质红或暗红、边有瘀斑、瘀点，舌苔腻或黄腻，脉沉弦或细涩，或脉滑或弦滑。</w:t>
      </w:r>
      <w:r>
        <w:rPr>
          <w:rFonts w:hint="eastAsia"/>
          <w:lang w:eastAsia="zh-CN"/>
        </w:rPr>
        <w:t xml:space="preserve"> </w:t>
      </w:r>
      <w:r>
        <w:rPr>
          <w:rFonts w:hint="eastAsia"/>
        </w:rPr>
        <w:t>用法用量：口服，一次lOg（1袋），一日3次。疗程90天。</w:t>
      </w:r>
      <w:r>
        <w:rPr>
          <w:rFonts w:hint="eastAsia"/>
          <w:lang w:eastAsia="zh-CN"/>
        </w:rPr>
        <w:t xml:space="preserve"> </w:t>
      </w:r>
      <w:r>
        <w:rPr>
          <w:rFonts w:hint="eastAsia"/>
        </w:rPr>
        <w:t>禁忌：孕妇禁服。</w:t>
      </w:r>
      <w:r>
        <w:rPr>
          <w:rFonts w:hint="eastAsia"/>
          <w:lang w:eastAsia="zh-CN"/>
        </w:rPr>
        <w:t xml:space="preserve"> </w:t>
      </w:r>
      <w:r>
        <w:rPr>
          <w:rFonts w:hint="eastAsia"/>
        </w:rPr>
        <w:t>注意事项：未见对单个瘤体直径在5cm以上以及行经延长超过14天者的研究资料4：未见对合并有心血管，肝，肾和血液系统等严重原发性疾病者的研究资料。</w:t>
      </w:r>
      <w:r>
        <w:rPr>
          <w:rFonts w:hint="eastAsia"/>
          <w:lang w:eastAsia="zh-CN"/>
        </w:rPr>
        <w:t xml:space="preserve">  </w:t>
      </w:r>
    </w:p>
    <w:p w14:paraId="3AA74C5B">
      <w:pPr>
        <w:rPr>
          <w:rFonts w:hint="eastAsia"/>
          <w:lang w:eastAsia="zh-CN"/>
        </w:rPr>
      </w:pPr>
      <w:r>
        <w:rPr>
          <w:rFonts w:hint="eastAsia"/>
          <w:lang w:eastAsia="zh-CN"/>
        </w:rPr>
        <w:t>药品名称：</w:t>
      </w:r>
      <w:r>
        <w:rPr>
          <w:rFonts w:hint="eastAsia"/>
        </w:rPr>
        <w:t>安坤颗粒</w:t>
      </w:r>
      <w:r>
        <w:rPr>
          <w:rFonts w:hint="eastAsia"/>
          <w:lang w:eastAsia="zh-CN"/>
        </w:rPr>
        <w:t xml:space="preserve"> </w:t>
      </w:r>
      <w:r>
        <w:rPr>
          <w:rFonts w:hint="eastAsia"/>
        </w:rPr>
        <w:t>适应症：本品滋阴清热，健脾养血。用于放环后引起的出血，月经提前、量多或月经紊乱，腰骶酸痛，下腹坠痛，心烦易怒，手足心热。</w:t>
      </w:r>
      <w:r>
        <w:rPr>
          <w:rFonts w:hint="eastAsia"/>
          <w:lang w:eastAsia="zh-CN"/>
        </w:rPr>
        <w:t xml:space="preserve"> </w:t>
      </w:r>
      <w:r>
        <w:rPr>
          <w:rFonts w:hint="eastAsia"/>
        </w:rPr>
        <w:t>用法用量：开水冲服。一次10g,一日2次。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B01BC78">
      <w:pPr>
        <w:rPr>
          <w:rFonts w:hint="eastAsia"/>
          <w:lang w:eastAsia="zh-CN"/>
        </w:rPr>
      </w:pPr>
      <w:r>
        <w:rPr>
          <w:rFonts w:hint="eastAsia"/>
          <w:lang w:eastAsia="zh-CN"/>
        </w:rPr>
        <w:t>药品名称：</w:t>
      </w:r>
      <w:r>
        <w:rPr>
          <w:rFonts w:hint="eastAsia"/>
        </w:rPr>
        <w:t>复方罗布麻片</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用法用量：口服。一次2片，一日3次。维持量：一日2片。</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对伴有糖尿病、痛风的高血压患者应慎用。2.本品大剂量服用时有中枢镇静作用，驾驶车辆及高空作业者慎用。3.当药品性状发生改变时禁止使用。4.本品过量使用可引起镇静、嗜睡、乏力等，也可引起血尿酸增加。</w:t>
      </w:r>
      <w:r>
        <w:rPr>
          <w:rFonts w:hint="eastAsia"/>
          <w:lang w:eastAsia="zh-CN"/>
        </w:rPr>
        <w:t xml:space="preserve">  </w:t>
      </w:r>
    </w:p>
    <w:p w14:paraId="32F0C91E">
      <w:pPr>
        <w:rPr>
          <w:rFonts w:hint="eastAsia"/>
          <w:lang w:eastAsia="zh-CN"/>
        </w:rPr>
      </w:pPr>
      <w:r>
        <w:rPr>
          <w:rFonts w:hint="eastAsia"/>
          <w:lang w:eastAsia="zh-CN"/>
        </w:rPr>
        <w:t>药品名称：</w:t>
      </w:r>
      <w:r>
        <w:rPr>
          <w:rFonts w:hint="eastAsia"/>
        </w:rPr>
        <w:t>板蓝根滴丸</w:t>
      </w:r>
      <w:r>
        <w:rPr>
          <w:rFonts w:hint="eastAsia"/>
          <w:lang w:eastAsia="zh-CN"/>
        </w:rPr>
        <w:t xml:space="preserve"> </w:t>
      </w:r>
      <w:r>
        <w:rPr>
          <w:rFonts w:hint="eastAsia"/>
        </w:rPr>
        <w:t>适应症：板蓝根滴丸消炎解毒。用于咽炎，疮疖肿痛。</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注意事项：1.忌烟酒、辛辣、鱼腥食物。2.不宜在服药期间同时服用温补性中药。3.孕妇慎用。儿童应在医师指导下服用。 4.脾虚大便溏者慎用。5.属风寒感冒咽痛者，症见恶寒发热、无汗、鼻流清涕者慎用。6.疮疖较重或局部变软化脓时应到医院就诊。7.服药3天症状无缓解，应去医院就诊。8.对本品过敏者禁用，过敏体质者慎用。9.药品性状发生改变时禁止服用。10.儿童必须在成人监护下使用。11.请将此药品放在儿童不能接触的地方。12.如正在服用其他药品，使用本品前请咨询医师或药师。</w:t>
      </w:r>
      <w:r>
        <w:rPr>
          <w:rFonts w:hint="eastAsia"/>
          <w:lang w:eastAsia="zh-CN"/>
        </w:rPr>
        <w:t xml:space="preserve">  </w:t>
      </w:r>
    </w:p>
    <w:p w14:paraId="5EE625F8">
      <w:pPr>
        <w:rPr>
          <w:rFonts w:hint="eastAsia"/>
          <w:lang w:eastAsia="zh-CN"/>
        </w:rPr>
      </w:pPr>
      <w:r>
        <w:rPr>
          <w:rFonts w:hint="eastAsia"/>
          <w:lang w:eastAsia="zh-CN"/>
        </w:rPr>
        <w:t>药品名称：</w:t>
      </w:r>
      <w:r>
        <w:rPr>
          <w:rFonts w:hint="eastAsia"/>
        </w:rPr>
        <w:t>武力拔寒散</w:t>
      </w:r>
      <w:r>
        <w:rPr>
          <w:rFonts w:hint="eastAsia"/>
          <w:lang w:eastAsia="zh-CN"/>
        </w:rPr>
        <w:t xml:space="preserve"> </w:t>
      </w:r>
      <w:r>
        <w:rPr>
          <w:rFonts w:hint="eastAsia"/>
        </w:rPr>
        <w:t>适应症：祛风散寒，活血通络。用于感受风寒，筋骨麻木，肩背酸痛，腰痛寒腿，饮食失调，胃寒作痛，肾寒精冷，子宫寒冷，行经腹痛，寒湿带下。</w:t>
      </w:r>
      <w:r>
        <w:rPr>
          <w:rFonts w:hint="eastAsia"/>
          <w:lang w:eastAsia="zh-CN"/>
        </w:rPr>
        <w:t xml:space="preserve"> </w:t>
      </w:r>
      <w:r>
        <w:rPr>
          <w:rFonts w:hint="eastAsia"/>
        </w:rPr>
        <w:t>用法用量：外用。取药粉适量，用鸡蛋清略加温开水调成糊状，分摊于蜡纸上，贴于穴位或患处。</w:t>
      </w:r>
      <w:r>
        <w:rPr>
          <w:rFonts w:hint="eastAsia"/>
          <w:lang w:eastAsia="zh-CN"/>
        </w:rPr>
        <w:t xml:space="preserve"> </w:t>
      </w:r>
      <w:r>
        <w:rPr>
          <w:rFonts w:hint="eastAsia"/>
        </w:rPr>
        <w:t>禁忌：</w:t>
      </w:r>
      <w:r>
        <w:rPr>
          <w:rFonts w:hint="eastAsia"/>
          <w:lang w:eastAsia="zh-CN"/>
        </w:rPr>
        <w:t xml:space="preserve"> </w:t>
      </w:r>
      <w:r>
        <w:rPr>
          <w:rFonts w:hint="eastAsia"/>
        </w:rPr>
        <w:t>注意事项：忌食生冷。肚脐及脚心部位不可贴用。周身感受风寒者，先贴较重处。每次贴2～3小时后揭去，如贴之痛甚者，可提前揭下。十五岁以下儿童忌用。</w:t>
      </w:r>
      <w:r>
        <w:rPr>
          <w:rFonts w:hint="eastAsia"/>
          <w:lang w:eastAsia="zh-CN"/>
        </w:rPr>
        <w:t xml:space="preserve">  </w:t>
      </w:r>
    </w:p>
    <w:p w14:paraId="60AC7D5F">
      <w:pPr>
        <w:rPr>
          <w:rFonts w:hint="eastAsia"/>
          <w:lang w:eastAsia="zh-CN"/>
        </w:rPr>
      </w:pPr>
      <w:r>
        <w:rPr>
          <w:rFonts w:hint="eastAsia"/>
          <w:lang w:eastAsia="zh-CN"/>
        </w:rPr>
        <w:t>药品名称：</w:t>
      </w:r>
      <w:r>
        <w:rPr>
          <w:rFonts w:hint="eastAsia"/>
        </w:rPr>
        <w:t>复方王不留行片</w:t>
      </w:r>
      <w:r>
        <w:rPr>
          <w:rFonts w:hint="eastAsia"/>
          <w:lang w:eastAsia="zh-CN"/>
        </w:rPr>
        <w:t xml:space="preserve"> </w:t>
      </w:r>
      <w:r>
        <w:rPr>
          <w:rFonts w:hint="eastAsia"/>
        </w:rPr>
        <w:t>适应症：用于产后气血亏损、乳汁不通不下或乳少及乳痛、乳肿等症。</w:t>
      </w:r>
      <w:r>
        <w:rPr>
          <w:rFonts w:hint="eastAsia"/>
          <w:lang w:eastAsia="zh-CN"/>
        </w:rPr>
        <w:t xml:space="preserve"> </w:t>
      </w:r>
      <w:r>
        <w:rPr>
          <w:rFonts w:hint="eastAsia"/>
        </w:rPr>
        <w:t>用法用量：口服。一次3-5片，一日3次。</w:t>
      </w:r>
      <w:r>
        <w:rPr>
          <w:rFonts w:hint="eastAsia"/>
          <w:lang w:eastAsia="zh-CN"/>
        </w:rPr>
        <w:t xml:space="preserve"> </w:t>
      </w:r>
      <w:r>
        <w:rPr>
          <w:rFonts w:hint="eastAsia"/>
        </w:rPr>
        <w:t>禁忌：1、对本品过敏者禁用。2、崩漏者禁用。</w:t>
      </w:r>
      <w:r>
        <w:rPr>
          <w:rFonts w:hint="eastAsia"/>
          <w:lang w:eastAsia="zh-CN"/>
        </w:rPr>
        <w:t xml:space="preserve"> </w:t>
      </w:r>
      <w:r>
        <w:rPr>
          <w:rFonts w:hint="eastAsia"/>
        </w:rPr>
        <w:t>注意事项：1、当本品性状发生改变时禁用。2、如服用过量或有严重不良反应时应立即就医。3、请将此药放在儿童不能接触到的地方。</w:t>
      </w:r>
      <w:r>
        <w:rPr>
          <w:rFonts w:hint="eastAsia"/>
          <w:lang w:eastAsia="zh-CN"/>
        </w:rPr>
        <w:t xml:space="preserve">  </w:t>
      </w:r>
    </w:p>
    <w:p w14:paraId="2A05F073">
      <w:pPr>
        <w:rPr>
          <w:rFonts w:hint="eastAsia"/>
          <w:lang w:eastAsia="zh-CN"/>
        </w:rPr>
      </w:pPr>
      <w:r>
        <w:rPr>
          <w:rFonts w:hint="eastAsia"/>
          <w:lang w:eastAsia="zh-CN"/>
        </w:rPr>
        <w:t>药品名称：</w:t>
      </w:r>
      <w:r>
        <w:rPr>
          <w:rFonts w:hint="eastAsia"/>
        </w:rPr>
        <w:t>复方菠萝蛋白酶肠溶片</w:t>
      </w:r>
      <w:r>
        <w:rPr>
          <w:rFonts w:hint="eastAsia"/>
          <w:lang w:eastAsia="zh-CN"/>
        </w:rPr>
        <w:t xml:space="preserve"> </w:t>
      </w:r>
      <w:r>
        <w:rPr>
          <w:rFonts w:hint="eastAsia"/>
        </w:rPr>
        <w:t>适应症：复方菠萝蛋白酶肠溶片用于慢性支气管炎、喉炎、百日咳、哮喘等。</w:t>
      </w:r>
      <w:r>
        <w:rPr>
          <w:rFonts w:hint="eastAsia"/>
          <w:lang w:eastAsia="zh-CN"/>
        </w:rPr>
        <w:t xml:space="preserve"> </w:t>
      </w:r>
      <w:r>
        <w:rPr>
          <w:rFonts w:hint="eastAsia"/>
        </w:rPr>
        <w:t>用法用量：口服。一次2~4片，一日3次。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严重肝、肾疾患或血液凝固功能不全的患者禁用。2、本品为蛋白质，在胃液中可被消化而失活。制剂为肠溶衣片，应整片吞服不要嚼碎。3、食物可影响本品的作用，宜在食前半小时空腹时应用，效果较佳。4、如服用过量或发生严重不良反应时应立即就医。5、当药品性状发生改变时禁止使用。6、儿童必须在成人的监护下使用。7、请将此药品放在儿童不能接触的地方。</w:t>
      </w:r>
      <w:r>
        <w:rPr>
          <w:rFonts w:hint="eastAsia"/>
          <w:lang w:eastAsia="zh-CN"/>
        </w:rPr>
        <w:t xml:space="preserve">  </w:t>
      </w:r>
    </w:p>
    <w:p w14:paraId="08A62038">
      <w:pPr>
        <w:rPr>
          <w:rFonts w:hint="eastAsia"/>
          <w:lang w:eastAsia="zh-CN"/>
        </w:rPr>
      </w:pPr>
      <w:r>
        <w:rPr>
          <w:rFonts w:hint="eastAsia"/>
          <w:lang w:eastAsia="zh-CN"/>
        </w:rPr>
        <w:t>药品名称：</w:t>
      </w:r>
      <w:r>
        <w:rPr>
          <w:rFonts w:hint="eastAsia"/>
        </w:rPr>
        <w:t>羚黄氨咖敏片</w:t>
      </w:r>
      <w:r>
        <w:rPr>
          <w:rFonts w:hint="eastAsia"/>
          <w:lang w:eastAsia="zh-CN"/>
        </w:rPr>
        <w:t xml:space="preserve"> </w:t>
      </w:r>
      <w:r>
        <w:rPr>
          <w:rFonts w:hint="eastAsia"/>
        </w:rPr>
        <w:t>适应症：适用于缓解普通感冒及流行性感冒引起的发热、头痛、四肢酸痛、打喷嚏、流鼻涕、鼻塞、咽痛等症状。</w:t>
      </w:r>
      <w:r>
        <w:rPr>
          <w:rFonts w:hint="eastAsia"/>
          <w:lang w:eastAsia="zh-CN"/>
        </w:rPr>
        <w:t xml:space="preserve"> </w:t>
      </w:r>
      <w:r>
        <w:rPr>
          <w:rFonts w:hint="eastAsia"/>
        </w:rPr>
        <w:t>用法用量：口服。成人一次1～2片，一日3次。</w:t>
      </w:r>
      <w:r>
        <w:rPr>
          <w:rFonts w:hint="eastAsia"/>
          <w:lang w:eastAsia="zh-CN"/>
        </w:rPr>
        <w:t xml:space="preserve"> </w:t>
      </w:r>
      <w:r>
        <w:rPr>
          <w:rFonts w:hint="eastAsia"/>
        </w:rPr>
        <w:t>禁忌：严重肝肾功能不全者禁用羚黄氨咖敏片。</w:t>
      </w:r>
      <w:r>
        <w:rPr>
          <w:rFonts w:hint="eastAsia"/>
          <w:lang w:eastAsia="zh-CN"/>
        </w:rPr>
        <w:t xml:space="preserve"> </w:t>
      </w:r>
      <w:r>
        <w:rPr>
          <w:rFonts w:hint="eastAsia"/>
        </w:rPr>
        <w:t>注意事项：1.用药3-7天，症状未缓解，请咨询医师或药师。2.服用羚黄氨咖敏片期间不得饮酒或含有酒精的饮料。3.不能同时服用与本品成份相似的其他抗感冒药。4.前列腺肥大和青光眼等患者以及老年人应在医师指导下使用。5.肝、肾功能不全者慎用。6.孕妇及哺乳期妇女慎用。7.服药期间不得驾驶机、车、船、从事高空作业、机械作业及操作精密仪器。8.如服用过量或出现严重不良反应，应立即就医。9.对本品过敏者禁用，过敏体质者慎用。10.本品性状发生改变时禁止使用。11.请将本品放在儿童不能接触的地方。12.如正在使用其他药品，使用羚黄氨咖敏片前请咨询医师或药师。</w:t>
      </w:r>
      <w:r>
        <w:rPr>
          <w:rFonts w:hint="eastAsia"/>
          <w:lang w:eastAsia="zh-CN"/>
        </w:rPr>
        <w:t xml:space="preserve">  </w:t>
      </w:r>
    </w:p>
    <w:p w14:paraId="0C3D0A3C">
      <w:pPr>
        <w:rPr>
          <w:rFonts w:hint="eastAsia"/>
          <w:lang w:eastAsia="zh-CN"/>
        </w:rPr>
      </w:pPr>
      <w:r>
        <w:rPr>
          <w:rFonts w:hint="eastAsia"/>
          <w:lang w:eastAsia="zh-CN"/>
        </w:rPr>
        <w:t>药品名称：</w:t>
      </w:r>
      <w:r>
        <w:rPr>
          <w:rFonts w:hint="eastAsia"/>
        </w:rPr>
        <w:t>乳癖散结胶囊</w:t>
      </w:r>
      <w:r>
        <w:rPr>
          <w:rFonts w:hint="eastAsia"/>
          <w:lang w:eastAsia="zh-CN"/>
        </w:rPr>
        <w:t xml:space="preserve"> </w:t>
      </w:r>
      <w:r>
        <w:rPr>
          <w:rFonts w:hint="eastAsia"/>
        </w:rPr>
        <w:t>适应症：行气活血、软坚散结。用于气滞血瘀所致的乳腺增生病，症见：乳房疼痛，乳房肿块，烦躁易怒，胸胁胀满等。</w:t>
      </w:r>
      <w:r>
        <w:rPr>
          <w:rFonts w:hint="eastAsia"/>
          <w:lang w:eastAsia="zh-CN"/>
        </w:rPr>
        <w:t xml:space="preserve"> </w:t>
      </w:r>
      <w:r>
        <w:rPr>
          <w:rFonts w:hint="eastAsia"/>
        </w:rPr>
        <w:t>用法用量：口服，一次4粒，一日3次，45天为一疗程，或遵医嘱。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注意事项：月经量过多者，经期慎服。</w:t>
      </w:r>
      <w:r>
        <w:rPr>
          <w:rFonts w:hint="eastAsia"/>
          <w:lang w:eastAsia="zh-CN"/>
        </w:rPr>
        <w:t xml:space="preserve">  </w:t>
      </w:r>
    </w:p>
    <w:p w14:paraId="4F3C2741">
      <w:pPr>
        <w:rPr>
          <w:rFonts w:hint="eastAsia"/>
          <w:lang w:eastAsia="zh-CN"/>
        </w:rPr>
      </w:pPr>
      <w:r>
        <w:rPr>
          <w:rFonts w:hint="eastAsia"/>
          <w:lang w:eastAsia="zh-CN"/>
        </w:rPr>
        <w:t>药品名称：</w:t>
      </w:r>
      <w:r>
        <w:rPr>
          <w:rFonts w:hint="eastAsia"/>
        </w:rPr>
        <w:t>金羚感冒片</w:t>
      </w:r>
      <w:r>
        <w:rPr>
          <w:rFonts w:hint="eastAsia"/>
          <w:lang w:eastAsia="zh-CN"/>
        </w:rPr>
        <w:t xml:space="preserve"> </w:t>
      </w:r>
      <w:r>
        <w:rPr>
          <w:rFonts w:hint="eastAsia"/>
        </w:rPr>
        <w:t>适应症：金羚感冒片(润华)辛凉解表，清热解毒。用于伤风感冒及上呼吸道感染。</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禁忌：1.孕妇及哺乳期妇女禁用。2.哮喘、鼻息肉综合征、对阿司匹林和其他解热镇痛药过敏者禁用。3.血友病或血小板减少症、溃疡病活动期患者禁用。</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 4.本品含阿司匹林、马来酸氯苯那敏、维生素C。服用本品期间不得饮酒或含有酒精的饮料；不能同时服用与本品成份相似的其他抗感冒药；痛风、肝肾功能减退、心功能不全、鼻出血、月经过多以及有溶血性贫血史的患者慎用；膀胱颈梗阻、甲状腺功能亢进、青光眼、高血压和前列腺肥大者慎用；服药期间不得驾驶机、车、船、从事高空作业、机械作业及操作精密仪器。5.心脏病、糖尿病等慢性病严重者应在医生指导下服用。6.儿童、年老体弱者应在医师指导下服用。7.服药3天后或服药期间症状无改善，或症状加重，或出现新的严重症状如胸闷、心悸等应立即停药，并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22FBC354">
      <w:pPr>
        <w:rPr>
          <w:rFonts w:hint="eastAsia"/>
          <w:lang w:eastAsia="zh-CN"/>
        </w:rPr>
      </w:pPr>
      <w:r>
        <w:rPr>
          <w:rFonts w:hint="eastAsia"/>
          <w:lang w:eastAsia="zh-CN"/>
        </w:rPr>
        <w:t>药品名称：</w:t>
      </w:r>
      <w:r>
        <w:rPr>
          <w:rFonts w:hint="eastAsia"/>
        </w:rPr>
        <w:t>通迪胶囊</w:t>
      </w:r>
      <w:r>
        <w:rPr>
          <w:rFonts w:hint="eastAsia"/>
          <w:lang w:eastAsia="zh-CN"/>
        </w:rPr>
        <w:t xml:space="preserve"> </w:t>
      </w:r>
      <w:r>
        <w:rPr>
          <w:rFonts w:hint="eastAsia"/>
        </w:rPr>
        <w:t>适应症：活血行气，散瘀止痛。用于气滞血瘀，经络阻滞所致的癌症疼痛，术后疼痛，跌打疼痛，肩颈痹痛以及胃脘疼痛，头痛，痛经等。</w:t>
      </w:r>
      <w:r>
        <w:rPr>
          <w:rFonts w:hint="eastAsia"/>
          <w:lang w:eastAsia="zh-CN"/>
        </w:rPr>
        <w:t xml:space="preserve"> </w:t>
      </w:r>
      <w:r>
        <w:rPr>
          <w:rFonts w:hint="eastAsia"/>
        </w:rPr>
        <w:t>用法用量：口服，一次2粒，一日3次；剧痛时加服一粒。</w:t>
      </w:r>
      <w:r>
        <w:rPr>
          <w:rFonts w:hint="eastAsia"/>
          <w:lang w:eastAsia="zh-CN"/>
        </w:rPr>
        <w:t xml:space="preserve"> </w:t>
      </w:r>
      <w:r>
        <w:rPr>
          <w:rFonts w:hint="eastAsia"/>
        </w:rPr>
        <w:t>禁忌：孕妇忌用。肾功能不全者慎用。</w:t>
      </w:r>
      <w:r>
        <w:rPr>
          <w:rFonts w:hint="eastAsia"/>
          <w:lang w:eastAsia="zh-CN"/>
        </w:rPr>
        <w:t xml:space="preserve"> </w:t>
      </w:r>
      <w:r>
        <w:rPr>
          <w:rFonts w:hint="eastAsia"/>
        </w:rPr>
        <w:t>注意事项：景畅通迪胶囊含马兜铃科植物细辛，在医生指导下使用，定期复查肾功能。</w:t>
      </w:r>
      <w:r>
        <w:rPr>
          <w:rFonts w:hint="eastAsia"/>
          <w:lang w:eastAsia="zh-CN"/>
        </w:rPr>
        <w:t xml:space="preserve">  </w:t>
      </w:r>
    </w:p>
    <w:p w14:paraId="28CC109C">
      <w:pPr>
        <w:rPr>
          <w:rFonts w:hint="eastAsia"/>
          <w:lang w:eastAsia="zh-CN"/>
        </w:rPr>
      </w:pPr>
      <w:r>
        <w:rPr>
          <w:rFonts w:hint="eastAsia"/>
          <w:lang w:eastAsia="zh-CN"/>
        </w:rPr>
        <w:t>药品名称：</w:t>
      </w:r>
      <w:r>
        <w:rPr>
          <w:rFonts w:hint="eastAsia"/>
        </w:rPr>
        <w:t>通窍救心油</w:t>
      </w:r>
      <w:r>
        <w:rPr>
          <w:rFonts w:hint="eastAsia"/>
          <w:lang w:eastAsia="zh-CN"/>
        </w:rPr>
        <w:t xml:space="preserve"> </w:t>
      </w:r>
      <w:r>
        <w:rPr>
          <w:rFonts w:hint="eastAsia"/>
        </w:rPr>
        <w:t>适应症：芳香开窍，理气止痛。用于胸痹心痛，痰厥昏迷，脘腹猝痛，时气瘴疠。</w:t>
      </w:r>
      <w:r>
        <w:rPr>
          <w:rFonts w:hint="eastAsia"/>
          <w:lang w:eastAsia="zh-CN"/>
        </w:rPr>
        <w:t xml:space="preserve"> </w:t>
      </w:r>
      <w:r>
        <w:rPr>
          <w:rFonts w:hint="eastAsia"/>
        </w:rPr>
        <w:t>用法用量：外用，涂搽鼻前区人中穴位，并深呼吸。必要时可口服，每次3-5滴，用温开水送服。</w:t>
      </w:r>
      <w:r>
        <w:rPr>
          <w:rFonts w:hint="eastAsia"/>
          <w:lang w:eastAsia="zh-CN"/>
        </w:rPr>
        <w:t xml:space="preserve"> </w:t>
      </w:r>
      <w:r>
        <w:rPr>
          <w:rFonts w:hint="eastAsia"/>
        </w:rPr>
        <w:t>禁忌：孕妇忌用。</w:t>
      </w:r>
      <w:r>
        <w:rPr>
          <w:rFonts w:hint="eastAsia"/>
          <w:lang w:eastAsia="zh-CN"/>
        </w:rPr>
        <w:t xml:space="preserve"> </w:t>
      </w:r>
      <w:r>
        <w:rPr>
          <w:rFonts w:hint="eastAsia"/>
        </w:rPr>
        <w:t>注意事项：本品芳香燥烈，口服用于心绞痛发作之时，如病情缓解即可停用。运动员慎用。</w:t>
      </w:r>
      <w:r>
        <w:rPr>
          <w:rFonts w:hint="eastAsia"/>
          <w:lang w:eastAsia="zh-CN"/>
        </w:rPr>
        <w:t xml:space="preserve">  </w:t>
      </w:r>
    </w:p>
    <w:p w14:paraId="43B6B955">
      <w:pPr>
        <w:rPr>
          <w:rFonts w:hint="eastAsia"/>
          <w:lang w:eastAsia="zh-CN"/>
        </w:rPr>
      </w:pPr>
      <w:r>
        <w:rPr>
          <w:rFonts w:hint="eastAsia"/>
          <w:lang w:eastAsia="zh-CN"/>
        </w:rPr>
        <w:t>药品名称：</w:t>
      </w:r>
      <w:r>
        <w:rPr>
          <w:rFonts w:hint="eastAsia"/>
        </w:rPr>
        <w:t>新雪丸</w:t>
      </w:r>
      <w:r>
        <w:rPr>
          <w:rFonts w:hint="eastAsia"/>
          <w:lang w:eastAsia="zh-CN"/>
        </w:rPr>
        <w:t xml:space="preserve"> </w:t>
      </w:r>
      <w:r>
        <w:rPr>
          <w:rFonts w:hint="eastAsia"/>
        </w:rPr>
        <w:t>适应症：清热解毒。用于各种热性病之发热，如扁桃腺炎、上呼吸道炎、气管炎、感冒所引起的高热以及温热病之烦热不解。</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62D9C7">
      <w:pPr>
        <w:rPr>
          <w:rFonts w:hint="eastAsia"/>
          <w:lang w:eastAsia="zh-CN"/>
        </w:rPr>
      </w:pPr>
      <w:r>
        <w:rPr>
          <w:rFonts w:hint="eastAsia"/>
          <w:lang w:eastAsia="zh-CN"/>
        </w:rPr>
        <w:t>药品名称：</w:t>
      </w:r>
      <w:r>
        <w:rPr>
          <w:rFonts w:hint="eastAsia"/>
        </w:rPr>
        <w:t>扶正养生丸</w:t>
      </w:r>
      <w:r>
        <w:rPr>
          <w:rFonts w:hint="eastAsia"/>
          <w:lang w:eastAsia="zh-CN"/>
        </w:rPr>
        <w:t xml:space="preserve"> </w:t>
      </w:r>
      <w:r>
        <w:rPr>
          <w:rFonts w:hint="eastAsia"/>
        </w:rPr>
        <w:t>适应症：温阳散寒，益气健脾。适用于心脾两虚、阳气不足所致的失眠，伴有心悸、健忘、神疲体虚、头晕眼花、食欲减退、大便溏稀、面色少华、舌质淡、舌体胖、苔薄白、脉沉弱等症。</w:t>
      </w:r>
      <w:r>
        <w:rPr>
          <w:rFonts w:hint="eastAsia"/>
          <w:lang w:eastAsia="zh-CN"/>
        </w:rPr>
        <w:t xml:space="preserve"> </w:t>
      </w:r>
      <w:r>
        <w:rPr>
          <w:rFonts w:hint="eastAsia"/>
        </w:rPr>
        <w:t>用法用量：饭后温开水送服，一次1丸，一日2次。</w:t>
      </w:r>
      <w:r>
        <w:rPr>
          <w:rFonts w:hint="eastAsia"/>
          <w:lang w:eastAsia="zh-CN"/>
        </w:rPr>
        <w:t xml:space="preserve"> </w:t>
      </w:r>
      <w:r>
        <w:rPr>
          <w:rFonts w:hint="eastAsia"/>
        </w:rPr>
        <w:t>禁忌：1、由于痰浊蒙蔽心窍或火热扰心而出现的失眠多梦，心悸等症者，应禁用。2、肝阳上亢的高血压及感冒发烧热者勿用。</w:t>
      </w:r>
      <w:r>
        <w:rPr>
          <w:rFonts w:hint="eastAsia"/>
          <w:lang w:eastAsia="zh-CN"/>
        </w:rPr>
        <w:t xml:space="preserve"> </w:t>
      </w:r>
      <w:r>
        <w:rPr>
          <w:rFonts w:hint="eastAsia"/>
        </w:rPr>
        <w:t>注意事项：阴虚内热患者慎用。</w:t>
      </w:r>
      <w:r>
        <w:rPr>
          <w:rFonts w:hint="eastAsia"/>
          <w:lang w:eastAsia="zh-CN"/>
        </w:rPr>
        <w:t xml:space="preserve">  </w:t>
      </w:r>
    </w:p>
    <w:p w14:paraId="79279FE2">
      <w:pPr>
        <w:rPr>
          <w:rFonts w:hint="eastAsia"/>
          <w:lang w:eastAsia="zh-CN"/>
        </w:rPr>
      </w:pPr>
      <w:r>
        <w:rPr>
          <w:rFonts w:hint="eastAsia"/>
          <w:lang w:eastAsia="zh-CN"/>
        </w:rPr>
        <w:t>药品名称：</w:t>
      </w:r>
      <w:r>
        <w:rPr>
          <w:rFonts w:hint="eastAsia"/>
        </w:rPr>
        <w:t>桂枝颗粒</w:t>
      </w:r>
      <w:r>
        <w:rPr>
          <w:rFonts w:hint="eastAsia"/>
          <w:lang w:eastAsia="zh-CN"/>
        </w:rPr>
        <w:t xml:space="preserve"> </w:t>
      </w:r>
      <w:r>
        <w:rPr>
          <w:rFonts w:hint="eastAsia"/>
        </w:rPr>
        <w:t>适应症：解肌发表，调和营卫。用于外感风邪，头痛发热，鼻塞干呕，汗出恶风。</w:t>
      </w:r>
      <w:r>
        <w:rPr>
          <w:rFonts w:hint="eastAsia"/>
          <w:lang w:eastAsia="zh-CN"/>
        </w:rPr>
        <w:t xml:space="preserve"> </w:t>
      </w:r>
      <w:r>
        <w:rPr>
          <w:rFonts w:hint="eastAsia"/>
        </w:rPr>
        <w:t>用法用量：口服。一次5克，一日3次。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滋补性中药。3.高血压、心脏病、肝病、肾病、糖尿病等慢性病严重者应在医生指导下服用。4.服药3天后或服药期间症状无改善，或症状加重，或出现新的严重症状如胸闷、心悸等应立即停药，并去医院就诊。5.小儿、孕妇、年老体弱者应在医师指导下服用。6.对本品过敏者禁用，过敏体质者慎用。7.本品性状发生改变时禁止使用。8.儿童必须在成人监护下使用。9.请将本品放在儿童不能接触的地方。1.如正在使用其他药品，使用本品前请咨询医师或药师。</w:t>
      </w:r>
      <w:r>
        <w:rPr>
          <w:rFonts w:hint="eastAsia"/>
          <w:lang w:eastAsia="zh-CN"/>
        </w:rPr>
        <w:t xml:space="preserve">  </w:t>
      </w:r>
    </w:p>
    <w:p w14:paraId="5D4E5E1F">
      <w:pPr>
        <w:rPr>
          <w:rFonts w:hint="eastAsia"/>
          <w:lang w:eastAsia="zh-CN"/>
        </w:rPr>
      </w:pPr>
      <w:r>
        <w:rPr>
          <w:rFonts w:hint="eastAsia"/>
          <w:lang w:eastAsia="zh-CN"/>
        </w:rPr>
        <w:t>药品名称：</w:t>
      </w:r>
      <w:r>
        <w:rPr>
          <w:rFonts w:hint="eastAsia"/>
        </w:rPr>
        <w:t>龟鹿二胶丸</w:t>
      </w:r>
      <w:r>
        <w:rPr>
          <w:rFonts w:hint="eastAsia"/>
          <w:lang w:eastAsia="zh-CN"/>
        </w:rPr>
        <w:t xml:space="preserve"> </w:t>
      </w:r>
      <w:r>
        <w:rPr>
          <w:rFonts w:hint="eastAsia"/>
        </w:rPr>
        <w:t>适应症：温补肾阳，填精改髓。用于肾阳不足，精血亏虚，阳痿早泄，梦遗滑精，腰痛酸软，筋骨无力，眩晕耳鸣，眼目昏花，消渴尿多，神疲羸瘦，肢冷畏寒。</w:t>
      </w:r>
      <w:r>
        <w:rPr>
          <w:rFonts w:hint="eastAsia"/>
          <w:lang w:eastAsia="zh-CN"/>
        </w:rPr>
        <w:t xml:space="preserve"> </w:t>
      </w:r>
      <w:r>
        <w:rPr>
          <w:rFonts w:hint="eastAsia"/>
        </w:rPr>
        <w:t>用法用量：口服，一次6g，一日2次。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7B0D6E">
      <w:pPr>
        <w:rPr>
          <w:rFonts w:hint="eastAsia"/>
          <w:lang w:eastAsia="zh-CN"/>
        </w:rPr>
      </w:pPr>
      <w:r>
        <w:rPr>
          <w:rFonts w:hint="eastAsia"/>
          <w:lang w:eastAsia="zh-CN"/>
        </w:rPr>
        <w:t>药品名称：</w:t>
      </w:r>
      <w:r>
        <w:rPr>
          <w:rFonts w:hint="eastAsia"/>
        </w:rPr>
        <w:t>清火胶囊</w:t>
      </w:r>
      <w:r>
        <w:rPr>
          <w:rFonts w:hint="eastAsia"/>
          <w:lang w:eastAsia="zh-CN"/>
        </w:rPr>
        <w:t xml:space="preserve"> </w:t>
      </w:r>
      <w:r>
        <w:rPr>
          <w:rFonts w:hint="eastAsia"/>
        </w:rPr>
        <w:t>适应症：清热泻火，通便。用于咽喉肿痛，牙痛，头目眩晕，口鼻生疮，风火目赤，大便不通。</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烟、酒及辛辣、油腻食物。2.无实热者及孕妇慎用。3.心脏病、肝病、糖尿病、肾病等慢性病患者应在医师指导下服用。4.服药后大便次数每日2到3次者，应减量；每日3次以上者，应停用并向医师咨询。5.服药三天后症状无改善，或加重者，应立即停药并去医院就诊。6.小儿、年老体弱及脾胃虚寒者慎用，若需使用，必须在医师指导下使用。7.对本品过敏者禁用，过敏体质者慎用。8.本品形状发生改变时禁止服用。9.儿童必须在成人监护下使用。10.请将本品放在儿童不能接触的地方。11.如正在服用其他药品，使用本品前请咨询医师或药师。</w:t>
      </w:r>
      <w:r>
        <w:rPr>
          <w:rFonts w:hint="eastAsia"/>
          <w:lang w:eastAsia="zh-CN"/>
        </w:rPr>
        <w:t xml:space="preserve">  </w:t>
      </w:r>
    </w:p>
    <w:p w14:paraId="7F22A2CC">
      <w:pPr>
        <w:rPr>
          <w:rFonts w:hint="eastAsia"/>
          <w:lang w:eastAsia="zh-CN"/>
        </w:rPr>
      </w:pPr>
      <w:r>
        <w:rPr>
          <w:rFonts w:hint="eastAsia"/>
          <w:lang w:eastAsia="zh-CN"/>
        </w:rPr>
        <w:t>药品名称：</w:t>
      </w:r>
      <w:r>
        <w:rPr>
          <w:rFonts w:hint="eastAsia"/>
        </w:rPr>
        <w:t>椿乳凝胶</w:t>
      </w:r>
      <w:r>
        <w:rPr>
          <w:rFonts w:hint="eastAsia"/>
          <w:lang w:eastAsia="zh-CN"/>
        </w:rPr>
        <w:t xml:space="preserve"> </w:t>
      </w:r>
      <w:r>
        <w:rPr>
          <w:rFonts w:hint="eastAsia"/>
        </w:rPr>
        <w:t>适应症：清热燥湿，祛瘀生肌。用于慢性宫颈炎之宫颈糜烂、中医辨证属于湿热瘀阻所致者，症见带下量多、色黄或白，腰腹坠胀，口苦咽干，舌红苔黄腻，脉弦或滑。</w:t>
      </w:r>
      <w:r>
        <w:rPr>
          <w:rFonts w:hint="eastAsia"/>
          <w:lang w:eastAsia="zh-CN"/>
        </w:rPr>
        <w:t xml:space="preserve"> </w:t>
      </w:r>
      <w:r>
        <w:rPr>
          <w:rFonts w:hint="eastAsia"/>
        </w:rPr>
        <w:t>用法用量：阴道给药。晚上临睡前将阴道给药器中的药物送入阴道深处。每次月经干净3天后开始用药，一次1支，一日一次，每个月经周期连续使用10天，持续两个月经周期为一个疗程。</w:t>
      </w:r>
      <w:r>
        <w:rPr>
          <w:rFonts w:hint="eastAsia"/>
          <w:lang w:eastAsia="zh-CN"/>
        </w:rPr>
        <w:t xml:space="preserve"> </w:t>
      </w:r>
      <w:r>
        <w:rPr>
          <w:rFonts w:hint="eastAsia"/>
        </w:rPr>
        <w:t>禁忌：1.孕妇及月经期妇女禁用。2.对本品过敏者禁用。3.本品性状发生改变时禁用。</w:t>
      </w:r>
      <w:r>
        <w:rPr>
          <w:rFonts w:hint="eastAsia"/>
          <w:lang w:eastAsia="zh-CN"/>
        </w:rPr>
        <w:t xml:space="preserve"> </w:t>
      </w:r>
      <w:r>
        <w:rPr>
          <w:rFonts w:hint="eastAsia"/>
        </w:rPr>
        <w:t>注意事项：1.过敏体质者慎用。2.使用给药器勿用力太过，以免伤及阴道后穹窿等部位，3.本品适用范围不包括宫颈息肉，宫颈粘膜炎、宫颈糜囊肿，宫颈肥大患者。4.请将本品放在儿童不能接触的地方。</w:t>
      </w:r>
      <w:r>
        <w:rPr>
          <w:rFonts w:hint="eastAsia"/>
          <w:lang w:eastAsia="zh-CN"/>
        </w:rPr>
        <w:t xml:space="preserve">  </w:t>
      </w:r>
    </w:p>
    <w:p w14:paraId="202883A4">
      <w:pPr>
        <w:rPr>
          <w:rFonts w:hint="eastAsia"/>
          <w:lang w:eastAsia="zh-CN"/>
        </w:rPr>
      </w:pPr>
      <w:r>
        <w:rPr>
          <w:rFonts w:hint="eastAsia"/>
          <w:lang w:eastAsia="zh-CN"/>
        </w:rPr>
        <w:t>药品名称：</w:t>
      </w:r>
      <w:r>
        <w:rPr>
          <w:rFonts w:hint="eastAsia"/>
        </w:rPr>
        <w:t>妇科断红饮胶囊</w:t>
      </w:r>
      <w:r>
        <w:rPr>
          <w:rFonts w:hint="eastAsia"/>
          <w:lang w:eastAsia="zh-CN"/>
        </w:rPr>
        <w:t xml:space="preserve"> </w:t>
      </w:r>
      <w:r>
        <w:rPr>
          <w:rFonts w:hint="eastAsia"/>
        </w:rPr>
        <w:t>适应症：凉血，化瘀，止血。本品用于功能失调性子宫出血，表现为月经过多，经期延长，中医诊断为“漏证”，辨证属血热证，症见经血量多，或淋漓不净，色深红或紫红，质粘稠，夹有少量血块，伴有面赤头晕，烦躁易怒，口干喜饮，便秘尿赤。</w:t>
      </w:r>
      <w:r>
        <w:rPr>
          <w:rFonts w:hint="eastAsia"/>
          <w:lang w:eastAsia="zh-CN"/>
        </w:rPr>
        <w:t xml:space="preserve"> </w:t>
      </w:r>
      <w:r>
        <w:rPr>
          <w:rFonts w:hint="eastAsia"/>
        </w:rPr>
        <w:t>用法用量：口服。一次3粒，一日3次，14天一疗程，或中病即止。</w:t>
      </w:r>
      <w:r>
        <w:rPr>
          <w:rFonts w:hint="eastAsia"/>
          <w:lang w:eastAsia="zh-CN"/>
        </w:rPr>
        <w:t xml:space="preserve"> </w:t>
      </w:r>
      <w:r>
        <w:rPr>
          <w:rFonts w:hint="eastAsia"/>
        </w:rPr>
        <w:t>禁忌：孕妇、哺乳期妇女及对本品过敏者禁用。</w:t>
      </w:r>
      <w:r>
        <w:rPr>
          <w:rFonts w:hint="eastAsia"/>
          <w:lang w:eastAsia="zh-CN"/>
        </w:rPr>
        <w:t xml:space="preserve"> </w:t>
      </w:r>
      <w:r>
        <w:rPr>
          <w:rFonts w:hint="eastAsia"/>
        </w:rPr>
        <w:t>注意事项：暴崩下血者非本品适用范围。因肿瘤、节育器、外伤及全身出血性疾病所致的子宫异常出血非本品适用范围。</w:t>
      </w:r>
      <w:r>
        <w:rPr>
          <w:rFonts w:hint="eastAsia"/>
          <w:lang w:eastAsia="zh-CN"/>
        </w:rPr>
        <w:t xml:space="preserve">  </w:t>
      </w:r>
    </w:p>
    <w:p w14:paraId="13614D1D">
      <w:pPr>
        <w:rPr>
          <w:rFonts w:hint="eastAsia"/>
          <w:lang w:eastAsia="zh-CN"/>
        </w:rPr>
      </w:pPr>
      <w:r>
        <w:rPr>
          <w:rFonts w:hint="eastAsia"/>
          <w:lang w:eastAsia="zh-CN"/>
        </w:rPr>
        <w:t>药品名称：</w:t>
      </w:r>
      <w:r>
        <w:rPr>
          <w:rFonts w:hint="eastAsia"/>
        </w:rPr>
        <w:t>聚磺苯乙烯钠散</w:t>
      </w:r>
      <w:r>
        <w:rPr>
          <w:rFonts w:hint="eastAsia"/>
          <w:lang w:eastAsia="zh-CN"/>
        </w:rPr>
        <w:t xml:space="preserve"> </w:t>
      </w:r>
      <w:r>
        <w:rPr>
          <w:rFonts w:hint="eastAsia"/>
        </w:rPr>
        <w:t>适应症：降血钾药。用于急慢性肾功能不全的高钾血症。</w:t>
      </w:r>
      <w:r>
        <w:rPr>
          <w:rFonts w:hint="eastAsia"/>
          <w:lang w:eastAsia="zh-CN"/>
        </w:rPr>
        <w:t xml:space="preserve"> </w:t>
      </w:r>
      <w:r>
        <w:rPr>
          <w:rFonts w:hint="eastAsia"/>
        </w:rPr>
        <w:t>用法用量：口服：一次15～30g 一日1～2次,直肠给药:一次30g 一日1～2次 小儿每日每公斤体重1g，分1～2次给药。</w:t>
      </w:r>
      <w:r>
        <w:rPr>
          <w:rFonts w:hint="eastAsia"/>
          <w:lang w:eastAsia="zh-CN"/>
        </w:rPr>
        <w:t xml:space="preserve"> </w:t>
      </w:r>
      <w:r>
        <w:rPr>
          <w:rFonts w:hint="eastAsia"/>
        </w:rPr>
        <w:t>禁忌：严重高血压、浮肿和心力衰竭患者慎用。</w:t>
      </w:r>
      <w:r>
        <w:rPr>
          <w:rFonts w:hint="eastAsia"/>
          <w:lang w:eastAsia="zh-CN"/>
        </w:rPr>
        <w:t xml:space="preserve"> </w:t>
      </w:r>
      <w:r>
        <w:rPr>
          <w:rFonts w:hint="eastAsia"/>
        </w:rPr>
        <w:t>注意事项：用药期间应进行水、电解质平衡的监测；血清钾浓度降到4～5mmol时，应暂时停用药。</w:t>
      </w:r>
      <w:r>
        <w:rPr>
          <w:rFonts w:hint="eastAsia"/>
          <w:lang w:eastAsia="zh-CN"/>
        </w:rPr>
        <w:t xml:space="preserve">  </w:t>
      </w:r>
    </w:p>
    <w:p w14:paraId="527B3F73">
      <w:pPr>
        <w:rPr>
          <w:rFonts w:hint="eastAsia"/>
          <w:lang w:eastAsia="zh-CN"/>
        </w:rPr>
      </w:pPr>
      <w:r>
        <w:rPr>
          <w:rFonts w:hint="eastAsia"/>
          <w:lang w:eastAsia="zh-CN"/>
        </w:rPr>
        <w:t>药品名称：</w:t>
      </w:r>
      <w:r>
        <w:rPr>
          <w:rFonts w:hint="eastAsia"/>
        </w:rPr>
        <w:t>久芝清心丸</w:t>
      </w:r>
      <w:r>
        <w:rPr>
          <w:rFonts w:hint="eastAsia"/>
          <w:lang w:eastAsia="zh-CN"/>
        </w:rPr>
        <w:t xml:space="preserve"> </w:t>
      </w:r>
      <w:r>
        <w:rPr>
          <w:rFonts w:hint="eastAsia"/>
        </w:rPr>
        <w:t>适应症：久芝清心丸清热，泻火，通便。用于内热壅盛引起的头晕脑胀，口鼻生疮，咽喉肿痛，风火牙疼，耳聋耳肿，大便秘结。</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FBDCFC9">
      <w:pPr>
        <w:rPr>
          <w:rFonts w:hint="eastAsia"/>
          <w:lang w:eastAsia="zh-CN"/>
        </w:rPr>
      </w:pPr>
      <w:r>
        <w:rPr>
          <w:rFonts w:hint="eastAsia"/>
          <w:lang w:eastAsia="zh-CN"/>
        </w:rPr>
        <w:t>药品名称：</w:t>
      </w:r>
      <w:r>
        <w:rPr>
          <w:rFonts w:hint="eastAsia"/>
        </w:rPr>
        <w:t>肾舒颗粒(无糖型)</w:t>
      </w:r>
      <w:r>
        <w:rPr>
          <w:rFonts w:hint="eastAsia"/>
          <w:lang w:eastAsia="zh-CN"/>
        </w:rPr>
        <w:t xml:space="preserve"> </w:t>
      </w:r>
      <w:r>
        <w:rPr>
          <w:rFonts w:hint="eastAsia"/>
        </w:rPr>
        <w:t>适应症：清热解毒，利水通淋。用于尿道炎，膀胱炎，急、慢性肾盂肾炎。</w:t>
      </w:r>
      <w:r>
        <w:rPr>
          <w:rFonts w:hint="eastAsia"/>
          <w:lang w:eastAsia="zh-CN"/>
        </w:rPr>
        <w:t xml:space="preserve"> </w:t>
      </w:r>
      <w:r>
        <w:rPr>
          <w:rFonts w:hint="eastAsia"/>
        </w:rPr>
        <w:t>用法用量：开水冲服，一次10克，一日3次。小儿酌减或遵医嘱。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1、肾舒颗粒为膀胱湿热所致热淋而设，若肝郁气滞、脾肾亏虚、膀胱气化不行所致淋证不宜使用。2本品药性苦寒，易伤正气，不可过服、久服。3、宜多饮水，避免憋尿和劳累，治疗期间宜节制房事。4、服药期间，不宜进食辛辣、细腻和煎炸类食品，以免助湿生热。5.肾舒颗粒含利尿通淋，活血通经药物，孕妇忌服。</w:t>
      </w:r>
      <w:r>
        <w:rPr>
          <w:rFonts w:hint="eastAsia"/>
          <w:lang w:eastAsia="zh-CN"/>
        </w:rPr>
        <w:t xml:space="preserve">  </w:t>
      </w:r>
    </w:p>
    <w:p w14:paraId="3C5C5D7A">
      <w:pPr>
        <w:rPr>
          <w:rFonts w:hint="eastAsia"/>
          <w:lang w:eastAsia="zh-CN"/>
        </w:rPr>
      </w:pPr>
      <w:r>
        <w:rPr>
          <w:rFonts w:hint="eastAsia"/>
          <w:lang w:eastAsia="zh-CN"/>
        </w:rPr>
        <w:t>药品名称：</w:t>
      </w:r>
      <w:r>
        <w:rPr>
          <w:rFonts w:hint="eastAsia"/>
        </w:rPr>
        <w:t>尿毒清颗粒</w:t>
      </w:r>
      <w:r>
        <w:rPr>
          <w:rFonts w:hint="eastAsia"/>
          <w:lang w:eastAsia="zh-CN"/>
        </w:rPr>
        <w:t xml:space="preserve"> </w:t>
      </w:r>
      <w:r>
        <w:rPr>
          <w:rFonts w:hint="eastAsia"/>
        </w:rPr>
        <w:t>适应症：通腑降浊、健脾利湿、活血化瘀。用于慢性肾功能衰竭，氮质血症期和尿毒症早期、中医辨证属脾虚湿浊症和脾虚血瘀症者。可降低肌酐、尿素氮、稳定肾功能，延缓透析时间。对改善肾性贫血，提高血钙、降低血磷也有一定的作用。</w:t>
      </w:r>
      <w:r>
        <w:rPr>
          <w:rFonts w:hint="eastAsia"/>
          <w:lang w:eastAsia="zh-CN"/>
        </w:rPr>
        <w:t xml:space="preserve"> </w:t>
      </w:r>
      <w:r>
        <w:rPr>
          <w:rFonts w:hint="eastAsia"/>
        </w:rPr>
        <w:t>用法用量：温开水冲服。每日四次，6、12、18时各服一袋，22时服2袋，每日最大量8袋，也可另订服药时间，但两次服药间隔勿超过8小时。</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45E2902">
      <w:pPr>
        <w:rPr>
          <w:rFonts w:hint="eastAsia"/>
          <w:lang w:eastAsia="zh-CN"/>
        </w:rPr>
      </w:pPr>
      <w:r>
        <w:rPr>
          <w:rFonts w:hint="eastAsia"/>
          <w:lang w:eastAsia="zh-CN"/>
        </w:rPr>
        <w:t>药品名称：</w:t>
      </w:r>
      <w:r>
        <w:rPr>
          <w:rFonts w:hint="eastAsia"/>
        </w:rPr>
        <w:t>十滴水胶丸</w:t>
      </w:r>
      <w:r>
        <w:rPr>
          <w:rFonts w:hint="eastAsia"/>
          <w:lang w:eastAsia="zh-CN"/>
        </w:rPr>
        <w:t xml:space="preserve"> </w:t>
      </w:r>
      <w:r>
        <w:rPr>
          <w:rFonts w:hint="eastAsia"/>
        </w:rPr>
        <w:t>适应症：健胃，驱风。用于伤暑引起的头晕，恶心，腹痛，胃肠不适。</w:t>
      </w:r>
      <w:r>
        <w:rPr>
          <w:rFonts w:hint="eastAsia"/>
          <w:lang w:eastAsia="zh-CN"/>
        </w:rPr>
        <w:t xml:space="preserve"> </w:t>
      </w:r>
      <w:r>
        <w:rPr>
          <w:rFonts w:hint="eastAsia"/>
        </w:rPr>
        <w:t>用法用量：口服，一次4粒。</w:t>
      </w:r>
      <w:r>
        <w:rPr>
          <w:rFonts w:hint="eastAsia"/>
          <w:lang w:eastAsia="zh-CN"/>
        </w:rPr>
        <w:t xml:space="preserve"> </w:t>
      </w:r>
      <w:r>
        <w:rPr>
          <w:rFonts w:hint="eastAsia"/>
        </w:rPr>
        <w:t>禁忌：孕妇忌服。</w:t>
      </w:r>
      <w:r>
        <w:rPr>
          <w:rFonts w:hint="eastAsia"/>
          <w:lang w:eastAsia="zh-CN"/>
        </w:rPr>
        <w:t xml:space="preserve"> </w:t>
      </w:r>
      <w:r>
        <w:rPr>
          <w:rFonts w:hint="eastAsia"/>
        </w:rPr>
        <w:t>注意事项：1饮食宜清淡，忌酒及辛辣、生冷、油腻食物。2不宜在服十滴水胶丸期间同时服用滋补性中药。3有高血压、心脏病、肝病、糖尿病、肾病等慢性病严重者应在医师指导下服用。4儿童、哺乳期妇女、年老体弱者应在医师指导下服用。5严格按用法用量服用，本品不宜长期服用。6服药3天症状无缓解，应去医院就诊。7对本品过敏者禁用，过敏体质者慎用。8本品性状发生改变时禁止使用。9儿童必须在成人监护下使用。10请将本品放在儿童不能接触的地方。11如正在使用其他药品，使用十滴水胶丸前请咨询医师或药师。</w:t>
      </w:r>
      <w:r>
        <w:rPr>
          <w:rFonts w:hint="eastAsia"/>
          <w:lang w:eastAsia="zh-CN"/>
        </w:rPr>
        <w:t xml:space="preserve">  </w:t>
      </w:r>
    </w:p>
    <w:p w14:paraId="32F9D0B2">
      <w:pPr>
        <w:rPr>
          <w:rFonts w:hint="eastAsia"/>
          <w:lang w:eastAsia="zh-CN"/>
        </w:rPr>
      </w:pPr>
      <w:r>
        <w:rPr>
          <w:rFonts w:hint="eastAsia"/>
          <w:lang w:eastAsia="zh-CN"/>
        </w:rPr>
        <w:t>药品名称：</w:t>
      </w:r>
      <w:r>
        <w:rPr>
          <w:rFonts w:hint="eastAsia"/>
        </w:rPr>
        <w:t>新生化片</w:t>
      </w:r>
      <w:r>
        <w:rPr>
          <w:rFonts w:hint="eastAsia"/>
          <w:lang w:eastAsia="zh-CN"/>
        </w:rPr>
        <w:t xml:space="preserve"> </w:t>
      </w:r>
      <w:r>
        <w:rPr>
          <w:rFonts w:hint="eastAsia"/>
        </w:rPr>
        <w:t>适应症：活血、袪瘀、止痛。用于产后恶露不行，少腹疼痛，也可试用于上节育环后引起的阴道流血，月经过多。</w:t>
      </w:r>
      <w:r>
        <w:rPr>
          <w:rFonts w:hint="eastAsia"/>
          <w:lang w:eastAsia="zh-CN"/>
        </w:rPr>
        <w:t xml:space="preserve"> </w:t>
      </w:r>
      <w:r>
        <w:rPr>
          <w:rFonts w:hint="eastAsia"/>
        </w:rPr>
        <w:t>用法用量：口服，一次4片，一日2～3次。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418F910">
      <w:pPr>
        <w:rPr>
          <w:rFonts w:hint="eastAsia"/>
          <w:lang w:eastAsia="zh-CN"/>
        </w:rPr>
      </w:pPr>
      <w:r>
        <w:rPr>
          <w:rFonts w:hint="eastAsia"/>
          <w:lang w:eastAsia="zh-CN"/>
        </w:rPr>
        <w:t>药品名称：</w:t>
      </w:r>
      <w:r>
        <w:rPr>
          <w:rFonts w:hint="eastAsia"/>
        </w:rPr>
        <w:t>四物益母丸</w:t>
      </w:r>
      <w:r>
        <w:rPr>
          <w:rFonts w:hint="eastAsia"/>
          <w:lang w:eastAsia="zh-CN"/>
        </w:rPr>
        <w:t xml:space="preserve"> </w:t>
      </w:r>
      <w:r>
        <w:rPr>
          <w:rFonts w:hint="eastAsia"/>
        </w:rPr>
        <w:t>适应症：四物益母丸补血，活血，调经。用于血虚血滞，月经不调。</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酸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D3BD8A7">
      <w:pPr>
        <w:rPr>
          <w:rFonts w:hint="eastAsia"/>
          <w:lang w:eastAsia="zh-CN"/>
        </w:rPr>
      </w:pPr>
      <w:r>
        <w:rPr>
          <w:rFonts w:hint="eastAsia"/>
          <w:lang w:eastAsia="zh-CN"/>
        </w:rPr>
        <w:t>药品名称：</w:t>
      </w:r>
      <w:r>
        <w:rPr>
          <w:rFonts w:hint="eastAsia"/>
        </w:rPr>
        <w:t>桂枝茯苓片</w:t>
      </w:r>
      <w:r>
        <w:rPr>
          <w:rFonts w:hint="eastAsia"/>
          <w:lang w:eastAsia="zh-CN"/>
        </w:rPr>
        <w:t xml:space="preserve"> </w:t>
      </w:r>
      <w:r>
        <w:rPr>
          <w:rFonts w:hint="eastAsia"/>
        </w:rPr>
        <w:t>适应症：活血、化瘀、消症。用于妇人瘀血阻络所所致块，经闭，痛经，产后恶症露不尽；子宫肌瘤，慢性盆腔炎包块，痛经，子宫内膜异位症，卵巢囊肿上述证候者。</w:t>
      </w:r>
      <w:r>
        <w:rPr>
          <w:rFonts w:hint="eastAsia"/>
          <w:lang w:eastAsia="zh-CN"/>
        </w:rPr>
        <w:t xml:space="preserve"> </w:t>
      </w:r>
      <w:r>
        <w:rPr>
          <w:rFonts w:hint="eastAsia"/>
        </w:rPr>
        <w:t>用法用量：口服，一次3粒，一日3次，饭后服用，经期停服，疗程3个月，或遵医嘱。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注意事项：肝肾功能不全者慎用。</w:t>
      </w:r>
      <w:r>
        <w:rPr>
          <w:rFonts w:hint="eastAsia"/>
          <w:lang w:eastAsia="zh-CN"/>
        </w:rPr>
        <w:t xml:space="preserve">  </w:t>
      </w:r>
    </w:p>
    <w:p w14:paraId="36433989">
      <w:pPr>
        <w:rPr>
          <w:rFonts w:hint="eastAsia"/>
          <w:lang w:eastAsia="zh-CN"/>
        </w:rPr>
      </w:pPr>
      <w:r>
        <w:rPr>
          <w:rFonts w:hint="eastAsia"/>
          <w:lang w:eastAsia="zh-CN"/>
        </w:rPr>
        <w:t>药品名称：</w:t>
      </w:r>
      <w:r>
        <w:rPr>
          <w:rFonts w:hint="eastAsia"/>
        </w:rPr>
        <w:t>还原型谷胱甘肽滴眼液</w:t>
      </w:r>
      <w:r>
        <w:rPr>
          <w:rFonts w:hint="eastAsia"/>
          <w:lang w:eastAsia="zh-CN"/>
        </w:rPr>
        <w:t xml:space="preserve"> </w:t>
      </w:r>
      <w:r>
        <w:rPr>
          <w:rFonts w:hint="eastAsia"/>
        </w:rPr>
        <w:t>适应症：适用于初期老年性白内障、角膜溃疡、角膜上皮剥离、角膜炎的治疗。</w:t>
      </w:r>
      <w:r>
        <w:rPr>
          <w:rFonts w:hint="eastAsia"/>
          <w:lang w:eastAsia="zh-CN"/>
        </w:rPr>
        <w:t xml:space="preserve"> </w:t>
      </w:r>
      <w:r>
        <w:rPr>
          <w:rFonts w:hint="eastAsia"/>
        </w:rPr>
        <w:t>用法用量：将相当于1片还原型谷胱甘肽溶解于5 mL溶解液中，1-2滴/次，3-5次/日点眼。</w:t>
      </w:r>
      <w:r>
        <w:rPr>
          <w:rFonts w:hint="eastAsia"/>
          <w:lang w:eastAsia="zh-CN"/>
        </w:rPr>
        <w:t xml:space="preserve"> </w:t>
      </w:r>
      <w:r>
        <w:rPr>
          <w:rFonts w:hint="eastAsia"/>
        </w:rPr>
        <w:t>禁忌：1.本品对孕妇、哺乳期妇女、小童、老年人的使用，至今未发现有问题的病列报。2.有药物过敏史的患者使用前应请教医师或药剂师。</w:t>
      </w:r>
      <w:r>
        <w:rPr>
          <w:rFonts w:hint="eastAsia"/>
          <w:lang w:eastAsia="zh-CN"/>
        </w:rPr>
        <w:t xml:space="preserve"> </w:t>
      </w:r>
      <w:r>
        <w:rPr>
          <w:rFonts w:hint="eastAsia"/>
        </w:rPr>
        <w:t>注意事项：还原型谷胱甘肽滴眼液仅用于点眼，用药时不要将容器的尖端直接接触眼睛。溶解后的药品置于冷处保存，并在4周内使用。</w:t>
      </w:r>
      <w:r>
        <w:rPr>
          <w:rFonts w:hint="eastAsia"/>
          <w:lang w:eastAsia="zh-CN"/>
        </w:rPr>
        <w:t xml:space="preserve">  </w:t>
      </w:r>
    </w:p>
    <w:p w14:paraId="314718FB">
      <w:pPr>
        <w:rPr>
          <w:rFonts w:hint="eastAsia"/>
          <w:lang w:eastAsia="zh-CN"/>
        </w:rPr>
      </w:pPr>
      <w:r>
        <w:rPr>
          <w:rFonts w:hint="eastAsia"/>
          <w:lang w:eastAsia="zh-CN"/>
        </w:rPr>
        <w:t>药品名称：</w:t>
      </w:r>
      <w:r>
        <w:rPr>
          <w:rFonts w:hint="eastAsia"/>
        </w:rPr>
        <w:t>硝酸咪康唑阴道泡腾片</w:t>
      </w:r>
      <w:r>
        <w:rPr>
          <w:rFonts w:hint="eastAsia"/>
          <w:lang w:eastAsia="zh-CN"/>
        </w:rPr>
        <w:t xml:space="preserve"> </w:t>
      </w:r>
      <w:r>
        <w:rPr>
          <w:rFonts w:hint="eastAsia"/>
        </w:rPr>
        <w:t>适应症：念珠菌性外阴阴道炎。</w:t>
      </w:r>
      <w:r>
        <w:rPr>
          <w:rFonts w:hint="eastAsia"/>
          <w:lang w:eastAsia="zh-CN"/>
        </w:rPr>
        <w:t xml:space="preserve"> </w:t>
      </w:r>
      <w:r>
        <w:rPr>
          <w:rFonts w:hint="eastAsia"/>
        </w:rPr>
        <w:t>用法用量：阴道给药，洗净后将泡腾片置于阴道深处。每晚1次，一次1片。连续7天为一疗程。也可采用三日疗法：第一日晚1片，随后三日早晚各1片。即使症状迅速消失，也要完成治疗疗程，在月经期应持续使用。</w:t>
      </w:r>
      <w:r>
        <w:rPr>
          <w:rFonts w:hint="eastAsia"/>
          <w:lang w:eastAsia="zh-CN"/>
        </w:rPr>
        <w:t xml:space="preserve"> </w:t>
      </w:r>
      <w:r>
        <w:rPr>
          <w:rFonts w:hint="eastAsia"/>
        </w:rPr>
        <w:t>禁忌：对咪唑类或对本品成分之一过敏者禁用。</w:t>
      </w:r>
      <w:r>
        <w:rPr>
          <w:rFonts w:hint="eastAsia"/>
          <w:lang w:eastAsia="zh-CN"/>
        </w:rPr>
        <w:t xml:space="preserve"> </w:t>
      </w:r>
      <w:r>
        <w:rPr>
          <w:rFonts w:hint="eastAsia"/>
        </w:rPr>
        <w:t>注意事项：1.孕妇及哺乳期妇女慎用。2.无性生活史的女性应在医师指导下使用。3.用药期间注意个人卫生，防止重复感染，避免房事。4.给药时应洗净双手或戴指套或手套。5.用药部位如有烧灼感、瘙痒、红肿等情况应停药，并将局部药物洗净，必要时向医师咨询。6.对本品过敏者禁用过敏体质者慎用。7.本品性状发生改变时禁止使用。8.请将本品放在儿童不能接触的地方。 9.如正在使用其他药品，使用本品前请咨询医师或药师。</w:t>
      </w:r>
      <w:r>
        <w:rPr>
          <w:rFonts w:hint="eastAsia"/>
          <w:lang w:eastAsia="zh-CN"/>
        </w:rPr>
        <w:t xml:space="preserve">  </w:t>
      </w:r>
    </w:p>
    <w:p w14:paraId="2199A4E0">
      <w:pPr>
        <w:rPr>
          <w:rFonts w:hint="eastAsia"/>
          <w:lang w:eastAsia="zh-CN"/>
        </w:rPr>
      </w:pPr>
      <w:r>
        <w:rPr>
          <w:rFonts w:hint="eastAsia"/>
          <w:lang w:eastAsia="zh-CN"/>
        </w:rPr>
        <w:t>药品名称：</w:t>
      </w:r>
      <w:r>
        <w:rPr>
          <w:rFonts w:hint="eastAsia"/>
        </w:rPr>
        <w:t>感冒欣喷雾剂</w:t>
      </w:r>
      <w:r>
        <w:rPr>
          <w:rFonts w:hint="eastAsia"/>
          <w:lang w:eastAsia="zh-CN"/>
        </w:rPr>
        <w:t xml:space="preserve"> </w:t>
      </w:r>
      <w:r>
        <w:rPr>
          <w:rFonts w:hint="eastAsia"/>
        </w:rPr>
        <w:t>适应症：发表宣肺，芳香化湿。用于外感暑湿，恶寒发热，头痛鼻塞，胸脘痞闷，呕恶食少。</w:t>
      </w:r>
      <w:r>
        <w:rPr>
          <w:rFonts w:hint="eastAsia"/>
          <w:lang w:eastAsia="zh-CN"/>
        </w:rPr>
        <w:t xml:space="preserve"> </w:t>
      </w:r>
      <w:r>
        <w:rPr>
          <w:rFonts w:hint="eastAsia"/>
        </w:rPr>
        <w:t>用法用量：揿压阀门2—3下，（0.16—0.24ml）将药物喷于纸巾、手帕等物品上，鼻闻药物香气。</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F7823B0">
      <w:pPr>
        <w:rPr>
          <w:rFonts w:hint="eastAsia"/>
          <w:lang w:eastAsia="zh-CN"/>
        </w:rPr>
      </w:pPr>
      <w:r>
        <w:rPr>
          <w:rFonts w:hint="eastAsia"/>
          <w:lang w:eastAsia="zh-CN"/>
        </w:rPr>
        <w:t>药品名称：</w:t>
      </w:r>
      <w:r>
        <w:rPr>
          <w:rFonts w:hint="eastAsia"/>
        </w:rPr>
        <w:t>兰草颗粒</w:t>
      </w:r>
      <w:r>
        <w:rPr>
          <w:rFonts w:hint="eastAsia"/>
          <w:lang w:eastAsia="zh-CN"/>
        </w:rPr>
        <w:t xml:space="preserve"> </w:t>
      </w:r>
      <w:r>
        <w:rPr>
          <w:rFonts w:hint="eastAsia"/>
        </w:rPr>
        <w:t>适应症：兰草颗粒清热解毒。用于感冒、急性扁桃体炎、咽炎属风热证者。</w:t>
      </w:r>
      <w:r>
        <w:rPr>
          <w:rFonts w:hint="eastAsia"/>
          <w:lang w:eastAsia="zh-CN"/>
        </w:rPr>
        <w:t xml:space="preserve"> </w:t>
      </w:r>
      <w:r>
        <w:rPr>
          <w:rFonts w:hint="eastAsia"/>
        </w:rPr>
        <w:t>用法用量：口服，一次18克，一日3次。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辛辣、鱼腥食物。2.不宜在服药期间同时服用温补性中药。3.孕妇慎用。儿童应在医师指导下服用。4.脾虚大便溏者慎用。5.属风寒感冒咽痛者，症见恶寒发热、无汗、鼻流清涕者慎用。6.扁桃体有化脓及全身高热者应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C3D9EBB">
      <w:pPr>
        <w:rPr>
          <w:rFonts w:hint="eastAsia"/>
          <w:lang w:eastAsia="zh-CN"/>
        </w:rPr>
      </w:pPr>
      <w:r>
        <w:rPr>
          <w:rFonts w:hint="eastAsia"/>
          <w:lang w:eastAsia="zh-CN"/>
        </w:rPr>
        <w:t>药品名称：</w:t>
      </w:r>
      <w:r>
        <w:rPr>
          <w:rFonts w:hint="eastAsia"/>
        </w:rPr>
        <w:t>盐酸洛美沙星眼用凝胶</w:t>
      </w:r>
      <w:r>
        <w:rPr>
          <w:rFonts w:hint="eastAsia"/>
          <w:lang w:eastAsia="zh-CN"/>
        </w:rPr>
        <w:t xml:space="preserve"> </w:t>
      </w:r>
      <w:r>
        <w:rPr>
          <w:rFonts w:hint="eastAsia"/>
        </w:rPr>
        <w:t>适应症：盐酸洛美沙星眼用凝胶(卓悦)适用于治疗敏感菌所致的结膜炎、角膜炎、角膜溃疡、泪囊炎等眼前部感染。</w:t>
      </w:r>
      <w:r>
        <w:rPr>
          <w:rFonts w:hint="eastAsia"/>
          <w:lang w:eastAsia="zh-CN"/>
        </w:rPr>
        <w:t xml:space="preserve"> </w:t>
      </w:r>
      <w:r>
        <w:rPr>
          <w:rFonts w:hint="eastAsia"/>
        </w:rPr>
        <w:t>用法用量：滴于眼结膜囊内，每天4次，每次1滴。可以根据病人的情况对使用次数进行调整，滴药后保持闭眼5分钟。</w:t>
      </w:r>
      <w:r>
        <w:rPr>
          <w:rFonts w:hint="eastAsia"/>
          <w:lang w:eastAsia="zh-CN"/>
        </w:rPr>
        <w:t xml:space="preserve"> </w:t>
      </w:r>
      <w:r>
        <w:rPr>
          <w:rFonts w:hint="eastAsia"/>
        </w:rPr>
        <w:t>禁忌：对洛美沙星或喹诺酮类药物过敏者禁用。</w:t>
      </w:r>
      <w:r>
        <w:rPr>
          <w:rFonts w:hint="eastAsia"/>
          <w:lang w:eastAsia="zh-CN"/>
        </w:rPr>
        <w:t xml:space="preserve"> </w:t>
      </w:r>
      <w:r>
        <w:rPr>
          <w:rFonts w:hint="eastAsia"/>
        </w:rPr>
        <w:t>注意事项：1、不宜长期使用。2、使用中如出现过敏症状，应立即停止使用。3、请将此药品放在儿童不能接触的地方。</w:t>
      </w:r>
      <w:r>
        <w:rPr>
          <w:rFonts w:hint="eastAsia"/>
          <w:lang w:eastAsia="zh-CN"/>
        </w:rPr>
        <w:t xml:space="preserve">  </w:t>
      </w:r>
    </w:p>
    <w:p w14:paraId="6C180302">
      <w:pPr>
        <w:rPr>
          <w:rFonts w:hint="eastAsia"/>
          <w:lang w:eastAsia="zh-CN"/>
        </w:rPr>
      </w:pPr>
      <w:r>
        <w:rPr>
          <w:rFonts w:hint="eastAsia"/>
          <w:lang w:eastAsia="zh-CN"/>
        </w:rPr>
        <w:t>药品名称：</w:t>
      </w:r>
      <w:r>
        <w:rPr>
          <w:rFonts w:hint="eastAsia"/>
        </w:rPr>
        <w:t>布洛芬凝胶</w:t>
      </w:r>
      <w:r>
        <w:rPr>
          <w:rFonts w:hint="eastAsia"/>
          <w:lang w:eastAsia="zh-CN"/>
        </w:rPr>
        <w:t xml:space="preserve"> </w:t>
      </w:r>
      <w:r>
        <w:rPr>
          <w:rFonts w:hint="eastAsia"/>
        </w:rPr>
        <w:t>适应症：用于缓解局部软组织疼痛，如肌肉痛、关节痛、腰背痛，以及扭伤、拉伤、劳损引起的疼痛，也可用于骨关节炎的对症治疗。</w:t>
      </w:r>
      <w:r>
        <w:rPr>
          <w:rFonts w:hint="eastAsia"/>
          <w:lang w:eastAsia="zh-CN"/>
        </w:rPr>
        <w:t xml:space="preserve"> </w:t>
      </w:r>
      <w:r>
        <w:rPr>
          <w:rFonts w:hint="eastAsia"/>
        </w:rPr>
        <w:t>用法用量：外用。依患处面积大小，用本品适量轻轻揉搓，每日3-4次。</w:t>
      </w:r>
      <w:r>
        <w:rPr>
          <w:rFonts w:hint="eastAsia"/>
          <w:lang w:eastAsia="zh-CN"/>
        </w:rPr>
        <w:t xml:space="preserve"> </w:t>
      </w:r>
      <w:r>
        <w:rPr>
          <w:rFonts w:hint="eastAsia"/>
        </w:rPr>
        <w:t>禁忌：1.对其他非甾体抗炎药过敏者禁用。2.对丙二醇过敏者禁用。</w:t>
      </w:r>
      <w:r>
        <w:rPr>
          <w:rFonts w:hint="eastAsia"/>
          <w:lang w:eastAsia="zh-CN"/>
        </w:rPr>
        <w:t xml:space="preserve"> </w:t>
      </w:r>
      <w:r>
        <w:rPr>
          <w:rFonts w:hint="eastAsia"/>
        </w:rPr>
        <w:t>注意事项：1.避免接触眼睛及黏膜（如口、鼻黏膜）。2.用药部位如有烧灼感、瘙痒、红肿等情况应停药，并将局部药物洗净，必要时向医师咨询。3.孕妇、哺乳期妇女应在医师指导下使用。4.不得用于皮肤破损处及感染性创口，且不宜大面积使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80909A0">
      <w:pPr>
        <w:rPr>
          <w:rFonts w:hint="eastAsia"/>
          <w:lang w:eastAsia="zh-CN"/>
        </w:rPr>
      </w:pPr>
      <w:r>
        <w:rPr>
          <w:rFonts w:hint="eastAsia"/>
          <w:lang w:eastAsia="zh-CN"/>
        </w:rPr>
        <w:t>药品名称：</w:t>
      </w:r>
      <w:r>
        <w:rPr>
          <w:rFonts w:hint="eastAsia"/>
        </w:rPr>
        <w:t>洋参保肺丸</w:t>
      </w:r>
      <w:r>
        <w:rPr>
          <w:rFonts w:hint="eastAsia"/>
          <w:lang w:eastAsia="zh-CN"/>
        </w:rPr>
        <w:t xml:space="preserve"> </w:t>
      </w:r>
      <w:r>
        <w:rPr>
          <w:rFonts w:hint="eastAsia"/>
        </w:rPr>
        <w:t>适应症：洋参保肺丸滋阴补肺，止嗽定喘。用于阴虚肺热，咳嗽痰喘，胸闷气短，口燥咽干，睡卧不安。</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高血压、心脏病患者慎用。有肝病、糖尿病、肾病等慢性病严重者应在医师指导下服用。4.儿童、孕妇、哺乳期妇女、年老体弱及脾虚便溏者应在医师指导下服用。5.服药期间，若患者发热体温超过38.5℃，或出现喘促气急者，或咳嗽加重、痰量明显增多者应去医院就诊。6.严格按用法用量服用，本品不宜长期服用。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7954480">
      <w:pPr>
        <w:rPr>
          <w:rFonts w:hint="eastAsia"/>
          <w:lang w:eastAsia="zh-CN"/>
        </w:rPr>
      </w:pPr>
      <w:r>
        <w:rPr>
          <w:rFonts w:hint="eastAsia"/>
          <w:lang w:eastAsia="zh-CN"/>
        </w:rPr>
        <w:t>药品名称：</w:t>
      </w:r>
      <w:r>
        <w:rPr>
          <w:rFonts w:hint="eastAsia"/>
        </w:rPr>
        <w:t>吸入用硫酸沙丁胺醇溶液</w:t>
      </w:r>
      <w:r>
        <w:rPr>
          <w:rFonts w:hint="eastAsia"/>
          <w:lang w:eastAsia="zh-CN"/>
        </w:rPr>
        <w:t xml:space="preserve"> </w:t>
      </w:r>
      <w:r>
        <w:rPr>
          <w:rFonts w:hint="eastAsia"/>
        </w:rPr>
        <w:t>适应症：支气管哮喘、喘息型支气管炎及肺气肿等。</w:t>
      </w:r>
      <w:r>
        <w:rPr>
          <w:rFonts w:hint="eastAsia"/>
          <w:lang w:eastAsia="zh-CN"/>
        </w:rPr>
        <w:t xml:space="preserve"> </w:t>
      </w:r>
      <w:r>
        <w:rPr>
          <w:rFonts w:hint="eastAsia"/>
        </w:rPr>
        <w:t>用法用量：喘乐宁气雾剂（万托林）一般作为临时用药，有哮喘发作预兆或哮喘发作时，喷雾吸入。每次吸入100~200μg，即1~2喷，必要时可每隔4-8小时吸入一次，但24小时内最多不宜超过8喷。</w:t>
      </w:r>
      <w:r>
        <w:rPr>
          <w:rFonts w:hint="eastAsia"/>
          <w:lang w:eastAsia="zh-CN"/>
        </w:rPr>
        <w:t xml:space="preserve"> </w:t>
      </w:r>
      <w:r>
        <w:rPr>
          <w:rFonts w:hint="eastAsia"/>
        </w:rPr>
        <w:t>禁忌：本品禁用于对其任何成份曾有过敏史的病人。各类硫酸沙丁胺醇吸入剂不应该使用来处理早产，不应用于先兆流产。</w:t>
      </w:r>
      <w:r>
        <w:rPr>
          <w:rFonts w:hint="eastAsia"/>
          <w:lang w:eastAsia="zh-CN"/>
        </w:rPr>
        <w:t xml:space="preserve"> </w:t>
      </w:r>
      <w:r>
        <w:rPr>
          <w:rFonts w:hint="eastAsia"/>
        </w:rPr>
        <w:t>注意事项：1.增加使用吸入的短效β2-受体激动剂以控制症状，显示对哮喘的控制力衰减，若有此情况出现，应重新评估对病人的治疗方法。对哮喘的控制力突然和逐渐衰减，病人的生命可能有危险，应考虑开始施行或增加皮质类固醇治疗。若病人有此危机，应施行每天最高流速的监测。在家中接受本品治疗的病人宜注意，若舒缓效用或持续时间比平常减少，则不应自行增加剂量或给药之次数。对于已知使用大剂量的其他拟交感神经药物的病人，宜慎用本品。对患有甲状腺机能亢进的病人亦宜慎用。曾有少数个案报道指出，若一同给予本品喷雾及异丙托溴铵-氢喷雾治疗会引致急性闭角型青光眼，所以一同使用本品喷雾剂及抗胆碱能药喷雾时应小心注意，更应警告切勿使喷雾剂或溶液进入眼内。β2受体激动剂治疗(主要用注射剂及气雾剂)有可能引致严重的低钾血症，若病者所患的是急性严重哮喘，尤须注意此不良效应，因为同时服用黄嘌呤诱导药，类固醇和利尿药，以及出现缺氧情况，均会使血钾过低情况加重，遇有此等情况，必须小心监控血清钾水平。2.妇女怀孕期间不宜吸用本药，只有当用此药对孕妇的益处高于对胎儿可能引致的危险时，方可考虑使用此药。使用本品的妇女，产后乳液中可能渗有本品，因此，除非预期的益处高于可能引起的危险，否则以母乳哺育婴儿的妇女不应吸用本药，目前尚未能证明母乳中的本品是否对新生婴儿有害。</w:t>
      </w:r>
      <w:r>
        <w:rPr>
          <w:rFonts w:hint="eastAsia"/>
          <w:lang w:eastAsia="zh-CN"/>
        </w:rPr>
        <w:t xml:space="preserve">  </w:t>
      </w:r>
    </w:p>
    <w:p w14:paraId="19990DC0">
      <w:pPr>
        <w:rPr>
          <w:rFonts w:hint="eastAsia"/>
          <w:lang w:eastAsia="zh-CN"/>
        </w:rPr>
      </w:pPr>
      <w:r>
        <w:rPr>
          <w:rFonts w:hint="eastAsia"/>
          <w:lang w:eastAsia="zh-CN"/>
        </w:rPr>
        <w:t>药品名称：</w:t>
      </w:r>
      <w:r>
        <w:rPr>
          <w:rFonts w:hint="eastAsia"/>
        </w:rPr>
        <w:t>金黄抱龙丸</w:t>
      </w:r>
      <w:r>
        <w:rPr>
          <w:rFonts w:hint="eastAsia"/>
          <w:lang w:eastAsia="zh-CN"/>
        </w:rPr>
        <w:t xml:space="preserve"> </w:t>
      </w:r>
      <w:r>
        <w:rPr>
          <w:rFonts w:hint="eastAsia"/>
        </w:rPr>
        <w:t>适应症：清热镇惊，化痰熄风。用于痰热内蕴引起的急热惊风，咳嗽痰盛，烦躁不安，昏睡神迷。</w:t>
      </w:r>
      <w:r>
        <w:rPr>
          <w:rFonts w:hint="eastAsia"/>
          <w:lang w:eastAsia="zh-CN"/>
        </w:rPr>
        <w:t xml:space="preserve"> </w:t>
      </w:r>
      <w:r>
        <w:rPr>
          <w:rFonts w:hint="eastAsia"/>
        </w:rPr>
        <w:t>用法用量：薄荷汤或温开水送服。1次1丸，一日2次。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注意事项：1.本品处方中含朱砂 雄黄 不宜过量久服，肝肾功能不全者慎用。2.服用前应除去蜡皮，塑料球壳；本品可嚼服，也可分份吞服。</w:t>
      </w:r>
      <w:r>
        <w:rPr>
          <w:rFonts w:hint="eastAsia"/>
          <w:lang w:eastAsia="zh-CN"/>
        </w:rPr>
        <w:t xml:space="preserve">  </w:t>
      </w:r>
    </w:p>
    <w:p w14:paraId="7A29D517">
      <w:pPr>
        <w:rPr>
          <w:rFonts w:hint="eastAsia"/>
          <w:lang w:eastAsia="zh-CN"/>
        </w:rPr>
      </w:pPr>
      <w:r>
        <w:rPr>
          <w:rFonts w:hint="eastAsia"/>
          <w:lang w:eastAsia="zh-CN"/>
        </w:rPr>
        <w:t>药品名称：</w:t>
      </w:r>
      <w:r>
        <w:rPr>
          <w:rFonts w:hint="eastAsia"/>
        </w:rPr>
        <w:t>盐酸非索非那定胶囊</w:t>
      </w:r>
      <w:r>
        <w:rPr>
          <w:rFonts w:hint="eastAsia"/>
          <w:lang w:eastAsia="zh-CN"/>
        </w:rPr>
        <w:t xml:space="preserve"> </w:t>
      </w:r>
      <w:r>
        <w:rPr>
          <w:rFonts w:hint="eastAsia"/>
        </w:rPr>
        <w:t>适应症：盐酸非索非那定胶囊(立力定)适用于：1.季节性过敏性鼻炎：缓解成人和6岁及6岁以上的儿童的季节过敏性鼻炎相关的症状。如打喷嚏，流鼻涕，鼻、上颚、喉咙发痒，眼睛发痒、潮湿、发红。2.慢性特发性荨麻疹：治疗成人和6岁及6岁以上年龄儿童的慢性特发性荨麻疹的皮肤症状，能够减轻瘙痒和风团的数量。</w:t>
      </w:r>
      <w:r>
        <w:rPr>
          <w:rFonts w:hint="eastAsia"/>
          <w:lang w:eastAsia="zh-CN"/>
        </w:rPr>
        <w:t xml:space="preserve"> </w:t>
      </w:r>
      <w:r>
        <w:rPr>
          <w:rFonts w:hint="eastAsia"/>
        </w:rPr>
        <w:t>用法用量：季节性过敏性鼻炎推荐剂量为一次120mg，一日1次，慢性荨麻疹推荐剂量为一次180mg，一日1次。或遵医嘱。</w:t>
      </w:r>
      <w:r>
        <w:rPr>
          <w:rFonts w:hint="eastAsia"/>
          <w:lang w:eastAsia="zh-CN"/>
        </w:rPr>
        <w:t xml:space="preserve"> </w:t>
      </w:r>
      <w:r>
        <w:rPr>
          <w:rFonts w:hint="eastAsia"/>
        </w:rPr>
        <w:t>禁忌：对盐酸非索非那定胶囊过敏者禁用。</w:t>
      </w:r>
      <w:r>
        <w:rPr>
          <w:rFonts w:hint="eastAsia"/>
          <w:lang w:eastAsia="zh-CN"/>
        </w:rPr>
        <w:t xml:space="preserve"> </w:t>
      </w:r>
      <w:r>
        <w:rPr>
          <w:rFonts w:hint="eastAsia"/>
        </w:rPr>
        <w:t>注意事项：肝功能不全者不需减量，肾功能不全的患者剂量需减半。</w:t>
      </w:r>
      <w:r>
        <w:rPr>
          <w:rFonts w:hint="eastAsia"/>
          <w:lang w:eastAsia="zh-CN"/>
        </w:rPr>
        <w:t xml:space="preserve">  </w:t>
      </w:r>
    </w:p>
    <w:p w14:paraId="37772C80">
      <w:pPr>
        <w:rPr>
          <w:rFonts w:hint="eastAsia"/>
          <w:lang w:eastAsia="zh-CN"/>
        </w:rPr>
      </w:pPr>
      <w:r>
        <w:rPr>
          <w:rFonts w:hint="eastAsia"/>
          <w:lang w:eastAsia="zh-CN"/>
        </w:rPr>
        <w:t>药品名称：</w:t>
      </w:r>
      <w:r>
        <w:rPr>
          <w:rFonts w:hint="eastAsia"/>
        </w:rPr>
        <w:t>愈酚溴新口服溶液</w:t>
      </w:r>
      <w:r>
        <w:rPr>
          <w:rFonts w:hint="eastAsia"/>
          <w:lang w:eastAsia="zh-CN"/>
        </w:rPr>
        <w:t xml:space="preserve"> </w:t>
      </w:r>
      <w:r>
        <w:rPr>
          <w:rFonts w:hint="eastAsia"/>
        </w:rPr>
        <w:t>适应症：用于急慢性上呼吸道感染(如普通感冒等)、急慢性支气管炎和支气管扩张引起的痰液粘稠，痰多不易咳出的患者。</w:t>
      </w:r>
      <w:r>
        <w:rPr>
          <w:rFonts w:hint="eastAsia"/>
          <w:lang w:eastAsia="zh-CN"/>
        </w:rPr>
        <w:t xml:space="preserve"> </w:t>
      </w:r>
      <w:r>
        <w:rPr>
          <w:rFonts w:hint="eastAsia"/>
        </w:rPr>
        <w:t>用法用量：口服。成人及12岁以上者：每次10毫升，需要时每8小时服用一次，一日不超过3次。12岁以下儿童用量详见说明书。2-6岁儿童服用本品前请咨询医师或药师。</w:t>
      </w:r>
      <w:r>
        <w:rPr>
          <w:rFonts w:hint="eastAsia"/>
          <w:lang w:eastAsia="zh-CN"/>
        </w:rPr>
        <w:t xml:space="preserve"> </w:t>
      </w:r>
      <w:r>
        <w:rPr>
          <w:rFonts w:hint="eastAsia"/>
        </w:rPr>
        <w:t>禁忌：1.肺出血、肾炎和急性胃肠炎患者禁用。2.妊娠3个月内妇女禁用。3.2岁以下儿童禁用。</w:t>
      </w:r>
      <w:r>
        <w:rPr>
          <w:rFonts w:hint="eastAsia"/>
          <w:lang w:eastAsia="zh-CN"/>
        </w:rPr>
        <w:t xml:space="preserve"> </w:t>
      </w:r>
      <w:r>
        <w:rPr>
          <w:rFonts w:hint="eastAsia"/>
        </w:rPr>
        <w:t>注意事项：1．请勿超过推荐剂量。2．服用本品超过一周，症状不缓解，并时有反复或伴有发热，皮疹，持续头痛，请停服并立即就医。儿童服用本品三天，症状仍不缓解或有反复或伴有发热者，请咨询医师或药师。3．对于患有急慢性支气管炎或支气管扩张病人，可能会需要加用抗生素以进行抗感染治疗。4．对本品过敏者禁用，过敏体质者慎用。5．孕妇、哺乳期妇女慎用。6．因吸烟、哮喘、肺气肿等引起的持续或慢性咳嗽，请服用前咨询医师。7．有消化道溃疡史患者应慎用。8．患有肝．肾或胃部疾病或肺出血者，请服用前咨询医师。9．如正在使用其他药品，使用本品前请咨询医师或药师。10．本品性状发生改变时禁止使用。11．请将本品放在儿童不能接触的地方。12．儿童必须在成人监护下使用。</w:t>
      </w:r>
      <w:r>
        <w:rPr>
          <w:rFonts w:hint="eastAsia"/>
          <w:lang w:eastAsia="zh-CN"/>
        </w:rPr>
        <w:t xml:space="preserve">  </w:t>
      </w:r>
    </w:p>
    <w:p w14:paraId="7E306B2B">
      <w:pPr>
        <w:rPr>
          <w:rFonts w:hint="eastAsia"/>
          <w:lang w:eastAsia="zh-CN"/>
        </w:rPr>
      </w:pPr>
      <w:r>
        <w:rPr>
          <w:rFonts w:hint="eastAsia"/>
          <w:lang w:eastAsia="zh-CN"/>
        </w:rPr>
        <w:t>药品名称：</w:t>
      </w:r>
      <w:r>
        <w:rPr>
          <w:rFonts w:hint="eastAsia"/>
        </w:rPr>
        <w:t>胆石利通片</w:t>
      </w:r>
      <w:r>
        <w:rPr>
          <w:rFonts w:hint="eastAsia"/>
          <w:lang w:eastAsia="zh-CN"/>
        </w:rPr>
        <w:t xml:space="preserve"> </w:t>
      </w:r>
      <w:r>
        <w:rPr>
          <w:rFonts w:hint="eastAsia"/>
        </w:rPr>
        <w:t>适应症：理气解郁、化瘀散结、利胆排石。步长胆石利通片用于胆石病气滞证。症见：右上腹胀满疼痛，痛引肩背，胃脘痞满，厌食油腻。</w:t>
      </w:r>
      <w:r>
        <w:rPr>
          <w:rFonts w:hint="eastAsia"/>
          <w:lang w:eastAsia="zh-CN"/>
        </w:rPr>
        <w:t xml:space="preserve"> </w:t>
      </w:r>
      <w:r>
        <w:rPr>
          <w:rFonts w:hint="eastAsia"/>
        </w:rPr>
        <w:t>用法用量：口服，一次6片，一日3次或遵医嘱。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7860F2BA">
      <w:pPr>
        <w:rPr>
          <w:rFonts w:hint="eastAsia"/>
          <w:lang w:eastAsia="zh-CN"/>
        </w:rPr>
      </w:pPr>
      <w:r>
        <w:rPr>
          <w:rFonts w:hint="eastAsia"/>
          <w:lang w:eastAsia="zh-CN"/>
        </w:rPr>
        <w:t>药品名称：</w:t>
      </w:r>
      <w:r>
        <w:rPr>
          <w:rFonts w:hint="eastAsia"/>
        </w:rPr>
        <w:t>益胆胶囊</w:t>
      </w:r>
      <w:r>
        <w:rPr>
          <w:rFonts w:hint="eastAsia"/>
          <w:lang w:eastAsia="zh-CN"/>
        </w:rPr>
        <w:t xml:space="preserve"> </w:t>
      </w:r>
      <w:r>
        <w:rPr>
          <w:rFonts w:hint="eastAsia"/>
        </w:rPr>
        <w:t>适应症：益胆胶囊行气散结，消热通淋。用于胆结石、肾结石、膀胱结石、阻塞性黄疸、胆囊炎等病见湿热蕴结之证者。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700042">
      <w:pPr>
        <w:rPr>
          <w:rFonts w:hint="eastAsia"/>
          <w:lang w:eastAsia="zh-CN"/>
        </w:rPr>
      </w:pPr>
      <w:r>
        <w:rPr>
          <w:rFonts w:hint="eastAsia"/>
          <w:lang w:eastAsia="zh-CN"/>
        </w:rPr>
        <w:t>药品名称：</w:t>
      </w:r>
      <w:r>
        <w:rPr>
          <w:rFonts w:hint="eastAsia"/>
        </w:rPr>
        <w:t>肝必复胶囊</w:t>
      </w:r>
      <w:r>
        <w:rPr>
          <w:rFonts w:hint="eastAsia"/>
          <w:lang w:eastAsia="zh-CN"/>
        </w:rPr>
        <w:t xml:space="preserve"> </w:t>
      </w:r>
      <w:r>
        <w:rPr>
          <w:rFonts w:hint="eastAsia"/>
        </w:rPr>
        <w:t>适应症：具有免疫调节功能，可促使乙型肝炎表面抗原转阴。用于治疗乙型肝炎。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注意事项：本品易吸潮结块，但不影响疗效。</w:t>
      </w:r>
      <w:r>
        <w:rPr>
          <w:rFonts w:hint="eastAsia"/>
          <w:lang w:eastAsia="zh-CN"/>
        </w:rPr>
        <w:t xml:space="preserve">  </w:t>
      </w:r>
    </w:p>
    <w:p w14:paraId="1FDE17C4">
      <w:pPr>
        <w:rPr>
          <w:rFonts w:hint="eastAsia"/>
          <w:lang w:eastAsia="zh-CN"/>
        </w:rPr>
      </w:pPr>
      <w:r>
        <w:rPr>
          <w:rFonts w:hint="eastAsia"/>
          <w:lang w:eastAsia="zh-CN"/>
        </w:rPr>
        <w:t>药品名称：</w:t>
      </w:r>
      <w:r>
        <w:rPr>
          <w:rFonts w:hint="eastAsia"/>
        </w:rPr>
        <w:t>转移因子口服液</w:t>
      </w:r>
      <w:r>
        <w:rPr>
          <w:rFonts w:hint="eastAsia"/>
          <w:lang w:eastAsia="zh-CN"/>
        </w:rPr>
        <w:t xml:space="preserve"> </w:t>
      </w:r>
      <w:r>
        <w:rPr>
          <w:rFonts w:hint="eastAsia"/>
        </w:rPr>
        <w:t>适应症：用于某些抗生素难以控制的病毒性或霉菌性细胞内感染的辅助治疗（如带状疱疹、流行性乙型脑炎、白色念珠菌感染、病毒性心肌炎等）；亦可作为恶性肿瘤的辅助治疗剂；本品可用于湿疹、血小板减少、多次感染综合征、慢性皮肤黏膜真菌病等免疫缺陷疾病。</w:t>
      </w:r>
      <w:r>
        <w:rPr>
          <w:rFonts w:hint="eastAsia"/>
          <w:lang w:eastAsia="zh-CN"/>
        </w:rPr>
        <w:t xml:space="preserve"> </w:t>
      </w:r>
      <w:r>
        <w:rPr>
          <w:rFonts w:hint="eastAsia"/>
        </w:rPr>
        <w:t>用法用量：口服。一次10～20ml，一日2～3次。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D37F53">
      <w:pPr>
        <w:rPr>
          <w:rFonts w:hint="eastAsia"/>
          <w:lang w:eastAsia="zh-CN"/>
        </w:rPr>
      </w:pPr>
      <w:r>
        <w:rPr>
          <w:rFonts w:hint="eastAsia"/>
          <w:lang w:eastAsia="zh-CN"/>
        </w:rPr>
        <w:t>药品名称：</w:t>
      </w:r>
      <w:r>
        <w:rPr>
          <w:rFonts w:hint="eastAsia"/>
        </w:rPr>
        <w:t>帕司烟肼片</w:t>
      </w:r>
      <w:r>
        <w:rPr>
          <w:rFonts w:hint="eastAsia"/>
          <w:lang w:eastAsia="zh-CN"/>
        </w:rPr>
        <w:t xml:space="preserve"> </w:t>
      </w:r>
      <w:r>
        <w:rPr>
          <w:rFonts w:hint="eastAsia"/>
        </w:rPr>
        <w:t>适应症：与其他抗结核药联合，用于治疗各型肺结核、支气管内膜结核及肺外结核。并可作为与结核病相关手术的保护药，也可用于预防长期或大剂量皮质激素、免疫抑制治疗的结核感染及复发。</w:t>
      </w:r>
      <w:r>
        <w:rPr>
          <w:rFonts w:hint="eastAsia"/>
          <w:lang w:eastAsia="zh-CN"/>
        </w:rPr>
        <w:t xml:space="preserve"> </w:t>
      </w:r>
      <w:r>
        <w:rPr>
          <w:rFonts w:hint="eastAsia"/>
        </w:rPr>
        <w:t>用法用量：口服。治疗 与其他抗结核药合用， 成人：一日按体重10-20mg／kg (一日6～12片)， 小儿：视个别需要可增至一日按体重20～40mg／kg(一日3～6片)，分3次口服或顿服。 预防 每日按体重10-15mg／kg，分3次口服或顿服。</w:t>
      </w:r>
      <w:r>
        <w:rPr>
          <w:rFonts w:hint="eastAsia"/>
          <w:lang w:eastAsia="zh-CN"/>
        </w:rPr>
        <w:t xml:space="preserve"> </w:t>
      </w:r>
      <w:r>
        <w:rPr>
          <w:rFonts w:hint="eastAsia"/>
        </w:rPr>
        <w:t>禁忌：1.精神病及癫痫患者禁用。 2.严重肝功能障碍患者禁用。</w:t>
      </w:r>
      <w:r>
        <w:rPr>
          <w:rFonts w:hint="eastAsia"/>
          <w:lang w:eastAsia="zh-CN"/>
        </w:rPr>
        <w:t xml:space="preserve"> </w:t>
      </w:r>
      <w:r>
        <w:rPr>
          <w:rFonts w:hint="eastAsia"/>
        </w:rPr>
        <w:t>注意事项：1．本品至少应连续服用3个月，如无不良反应，中途不宜停药，经临床确诊痊愈后方可停药。 2．孕妇、肝肾功能不良者和有精神病史、癫痫病史及脑外伤史者慎用。 3．用药期间应定期进行肝功能检查。少数病人在用药的前两个月可出现一过性氨基转移酶升高。在保肝治疗下继续用药，氨基转移酶可恢复正常。若继续升高，则应停药。 4．如疗程中出现视神经炎症状，需立即进行眼部检查，并定期复查。 5．同服维生素B6 可防治周围神经炎等神经系统的不良反应。 6．抗酸药，尤其是氢氧化铝，可抑制本品吸收，不宜同服。 7．本品可加强香豆素类抗凝血药，某些抗癫痫药、降压药、抗胆碱药、三环抗抑郁药的作用，合用时需注意。</w:t>
      </w:r>
      <w:r>
        <w:rPr>
          <w:rFonts w:hint="eastAsia"/>
          <w:lang w:eastAsia="zh-CN"/>
        </w:rPr>
        <w:t xml:space="preserve">  </w:t>
      </w:r>
    </w:p>
    <w:p w14:paraId="056FC493">
      <w:pPr>
        <w:rPr>
          <w:rFonts w:hint="eastAsia"/>
          <w:lang w:eastAsia="zh-CN"/>
        </w:rPr>
      </w:pPr>
      <w:r>
        <w:rPr>
          <w:rFonts w:hint="eastAsia"/>
          <w:lang w:eastAsia="zh-CN"/>
        </w:rPr>
        <w:t>药品名称：</w:t>
      </w:r>
      <w:r>
        <w:rPr>
          <w:rFonts w:hint="eastAsia"/>
        </w:rPr>
        <w:t>苏子降气丸</w:t>
      </w:r>
      <w:r>
        <w:rPr>
          <w:rFonts w:hint="eastAsia"/>
          <w:lang w:eastAsia="zh-CN"/>
        </w:rPr>
        <w:t xml:space="preserve"> </w:t>
      </w:r>
      <w:r>
        <w:rPr>
          <w:rFonts w:hint="eastAsia"/>
        </w:rPr>
        <w:t>适应症：苏子降气丸降气化痰，温肾纳气。用于上盛下虚，气逆痰壅所致的咳嗽喘息，胸膈痞塞。</w:t>
      </w:r>
      <w:r>
        <w:rPr>
          <w:rFonts w:hint="eastAsia"/>
          <w:lang w:eastAsia="zh-CN"/>
        </w:rPr>
        <w:t xml:space="preserve"> </w:t>
      </w:r>
      <w:r>
        <w:rPr>
          <w:rFonts w:hint="eastAsia"/>
        </w:rPr>
        <w:t>用法用量：口服。一次6克，一日1-2次。</w:t>
      </w:r>
      <w:r>
        <w:rPr>
          <w:rFonts w:hint="eastAsia"/>
          <w:lang w:eastAsia="zh-CN"/>
        </w:rPr>
        <w:t xml:space="preserve"> </w:t>
      </w:r>
      <w:r>
        <w:rPr>
          <w:rFonts w:hint="eastAsia"/>
        </w:rPr>
        <w:t>禁忌：阴虚，舌红无苔者忌服。</w:t>
      </w:r>
      <w:r>
        <w:rPr>
          <w:rFonts w:hint="eastAsia"/>
          <w:lang w:eastAsia="zh-CN"/>
        </w:rPr>
        <w:t xml:space="preserve"> </w:t>
      </w:r>
      <w:r>
        <w:rPr>
          <w:rFonts w:hint="eastAsia"/>
        </w:rPr>
        <w:t>注意事项：1.忌烟、酒及辛辣食物。2.阴虚燥咳者忌服，其表现为干咳少痰、咽干咽痛、口干舌燥。3.有支气管扩张、肺脓疡、肺结核、肺心病的患者及孕妇，应在医师指导下服用。4.服用三天，症状无改善，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FE5CF2C">
      <w:pPr>
        <w:rPr>
          <w:rFonts w:hint="eastAsia"/>
          <w:lang w:eastAsia="zh-CN"/>
        </w:rPr>
      </w:pPr>
      <w:r>
        <w:rPr>
          <w:rFonts w:hint="eastAsia"/>
          <w:lang w:eastAsia="zh-CN"/>
        </w:rPr>
        <w:t>药品名称：</w:t>
      </w:r>
      <w:r>
        <w:rPr>
          <w:rFonts w:hint="eastAsia"/>
        </w:rPr>
        <w:t>硫酸沙丁胺醇缓释胶囊</w:t>
      </w:r>
      <w:r>
        <w:rPr>
          <w:rFonts w:hint="eastAsia"/>
          <w:lang w:eastAsia="zh-CN"/>
        </w:rPr>
        <w:t xml:space="preserve"> </w:t>
      </w:r>
      <w:r>
        <w:rPr>
          <w:rFonts w:hint="eastAsia"/>
        </w:rPr>
        <w:t>适应症：用于治疗支气管哮喘或喘息型支气管炎等伴有支气管痉挛的呼吸道疾病。</w:t>
      </w:r>
      <w:r>
        <w:rPr>
          <w:rFonts w:hint="eastAsia"/>
          <w:lang w:eastAsia="zh-CN"/>
        </w:rPr>
        <w:t xml:space="preserve"> </w:t>
      </w:r>
      <w:r>
        <w:rPr>
          <w:rFonts w:hint="eastAsia"/>
        </w:rPr>
        <w:t>用法用量：口服，成人：推荐剂量为一次8mg，一日2次。</w:t>
      </w:r>
      <w:r>
        <w:rPr>
          <w:rFonts w:hint="eastAsia"/>
          <w:lang w:eastAsia="zh-CN"/>
        </w:rPr>
        <w:t xml:space="preserve"> </w:t>
      </w:r>
      <w:r>
        <w:rPr>
          <w:rFonts w:hint="eastAsia"/>
        </w:rPr>
        <w:t>禁忌：对本品或其他肾上腺素受体激动剂过敏者禁用。</w:t>
      </w:r>
      <w:r>
        <w:rPr>
          <w:rFonts w:hint="eastAsia"/>
          <w:lang w:eastAsia="zh-CN"/>
        </w:rPr>
        <w:t xml:space="preserve"> </w:t>
      </w:r>
      <w:r>
        <w:rPr>
          <w:rFonts w:hint="eastAsia"/>
        </w:rPr>
        <w:t>注意事项：1.高血压、冠状动脉供血不足、糖尿病、甲状腺机能亢进、心功能不全等患者应慎用。2.长期使用可形成耐药性，不仅疗效降低，且有加重哮喘的危险。3.肾上腺素受体兴奋剂敏感者慎用，使用时从小剂量开始。</w:t>
      </w:r>
      <w:r>
        <w:rPr>
          <w:rFonts w:hint="eastAsia"/>
          <w:lang w:eastAsia="zh-CN"/>
        </w:rPr>
        <w:t xml:space="preserve">  </w:t>
      </w:r>
    </w:p>
    <w:p w14:paraId="1D9987C6">
      <w:pPr>
        <w:rPr>
          <w:rFonts w:hint="eastAsia"/>
          <w:lang w:eastAsia="zh-CN"/>
        </w:rPr>
      </w:pPr>
      <w:r>
        <w:rPr>
          <w:rFonts w:hint="eastAsia"/>
          <w:lang w:eastAsia="zh-CN"/>
        </w:rPr>
        <w:t>药品名称：</w:t>
      </w:r>
      <w:r>
        <w:rPr>
          <w:rFonts w:hint="eastAsia"/>
        </w:rPr>
        <w:t>盐酸托泊替康胶囊</w:t>
      </w:r>
      <w:r>
        <w:rPr>
          <w:rFonts w:hint="eastAsia"/>
          <w:lang w:eastAsia="zh-CN"/>
        </w:rPr>
        <w:t xml:space="preserve"> </w:t>
      </w:r>
      <w:r>
        <w:rPr>
          <w:rFonts w:hint="eastAsia"/>
        </w:rPr>
        <w:t>适应症：用于小细胞肺癌和卵巢癌的治疗。</w:t>
      </w:r>
      <w:r>
        <w:rPr>
          <w:rFonts w:hint="eastAsia"/>
          <w:lang w:eastAsia="zh-CN"/>
        </w:rPr>
        <w:t xml:space="preserve"> </w:t>
      </w:r>
      <w:r>
        <w:rPr>
          <w:rFonts w:hint="eastAsia"/>
        </w:rPr>
        <w:t>用法用量：口服给药，与顺铂联用。推荐剂量为每日一次，每次按体表面积1.4mg/m2，连续服用5天，在第5天给予顺铂(75mg/m2)静脉输注，每21天为一个疗程。可根据患者耐受性调整盐酸托泊替康胶囊（欣泽/原名:盐酸拓扑替康胶囊）剂量，调整原则： 1.治疗中出现3级血液学毒性下一周期剂量可减少25%。如出现4度粒细胞减少合并严重感染性发热则中止治疗。2.治疗中胆红素异常者推迟两周，如仍未恢复则停止用药。3.肝功能转氨酶大于正常值2.5倍时，下一周期剂量减少25%，大于5倍时停止用药。4.治疗中出现肾功能毒性1级，下一周期剂量减少25%，如出现2级毒性则中止治疗。单独用药剂量尚未进行研究。</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275500">
      <w:pPr>
        <w:rPr>
          <w:rFonts w:hint="eastAsia"/>
          <w:lang w:eastAsia="zh-CN"/>
        </w:rPr>
      </w:pPr>
      <w:r>
        <w:rPr>
          <w:rFonts w:hint="eastAsia"/>
          <w:lang w:eastAsia="zh-CN"/>
        </w:rPr>
        <w:t>药品名称：</w:t>
      </w:r>
      <w:r>
        <w:rPr>
          <w:rFonts w:hint="eastAsia"/>
        </w:rPr>
        <w:t>阿莫西林克拉维酸钾4:1片</w:t>
      </w:r>
      <w:r>
        <w:rPr>
          <w:rFonts w:hint="eastAsia"/>
          <w:lang w:eastAsia="zh-CN"/>
        </w:rPr>
        <w:t xml:space="preserve"> </w:t>
      </w:r>
      <w:r>
        <w:rPr>
          <w:rFonts w:hint="eastAsia"/>
        </w:rPr>
        <w:t>适应症：阿莫西林克拉维酸钾4:1片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 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2AD66213">
      <w:pPr>
        <w:rPr>
          <w:rFonts w:hint="eastAsia"/>
          <w:lang w:eastAsia="zh-CN"/>
        </w:rPr>
      </w:pPr>
      <w:r>
        <w:rPr>
          <w:rFonts w:hint="eastAsia"/>
          <w:lang w:eastAsia="zh-CN"/>
        </w:rPr>
        <w:t>药品名称：</w:t>
      </w:r>
      <w:r>
        <w:rPr>
          <w:rFonts w:hint="eastAsia"/>
        </w:rPr>
        <w:t>参茸三鞭丸</w:t>
      </w:r>
      <w:r>
        <w:rPr>
          <w:rFonts w:hint="eastAsia"/>
          <w:lang w:eastAsia="zh-CN"/>
        </w:rPr>
        <w:t xml:space="preserve"> </w:t>
      </w:r>
      <w:r>
        <w:rPr>
          <w:rFonts w:hint="eastAsia"/>
        </w:rPr>
        <w:t>适应症：补肾助阳，益气生精。用于肾阳不足，肾阴亏虚引起：阳痿遗精，两目昏暗，精神疲倦，腰膝无力。</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D8A5B08">
      <w:pPr>
        <w:rPr>
          <w:rFonts w:hint="eastAsia"/>
          <w:lang w:eastAsia="zh-CN"/>
        </w:rPr>
      </w:pPr>
      <w:r>
        <w:rPr>
          <w:rFonts w:hint="eastAsia"/>
          <w:lang w:eastAsia="zh-CN"/>
        </w:rPr>
        <w:t>药品名称：</w:t>
      </w:r>
      <w:r>
        <w:rPr>
          <w:rFonts w:hint="eastAsia"/>
        </w:rPr>
        <w:t>嗣育保胎丸</w:t>
      </w:r>
      <w:r>
        <w:rPr>
          <w:rFonts w:hint="eastAsia"/>
          <w:lang w:eastAsia="zh-CN"/>
        </w:rPr>
        <w:t xml:space="preserve"> </w:t>
      </w:r>
      <w:r>
        <w:rPr>
          <w:rFonts w:hint="eastAsia"/>
        </w:rPr>
        <w:t>适应症：补气养血，安胎保产。用于孕妇气血不足引起：恶心呕吐，腰酸腹痛，足膝浮肿，胎动不安，屡经流产。</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注意事项：服用前应除去蜡皮、塑料球壳；本品可嚼服，也可分份吞服。</w:t>
      </w:r>
      <w:r>
        <w:rPr>
          <w:rFonts w:hint="eastAsia"/>
          <w:lang w:eastAsia="zh-CN"/>
        </w:rPr>
        <w:t xml:space="preserve">  </w:t>
      </w:r>
    </w:p>
    <w:p w14:paraId="5B8CFA5F">
      <w:pPr>
        <w:rPr>
          <w:rFonts w:hint="eastAsia"/>
          <w:lang w:eastAsia="zh-CN"/>
        </w:rPr>
      </w:pPr>
      <w:r>
        <w:rPr>
          <w:rFonts w:hint="eastAsia"/>
          <w:lang w:eastAsia="zh-CN"/>
        </w:rPr>
        <w:t>药品名称：</w:t>
      </w:r>
      <w:r>
        <w:rPr>
          <w:rFonts w:hint="eastAsia"/>
        </w:rPr>
        <w:t>清血内消丸</w:t>
      </w:r>
      <w:r>
        <w:rPr>
          <w:rFonts w:hint="eastAsia"/>
          <w:lang w:eastAsia="zh-CN"/>
        </w:rPr>
        <w:t xml:space="preserve"> </w:t>
      </w:r>
      <w:r>
        <w:rPr>
          <w:rFonts w:hint="eastAsia"/>
        </w:rPr>
        <w:t>适应症：清热祛湿，消肿败毒。用于脏腑积热，风湿毒热引起的疮疡起，红肿坚硬，痈疡不休，憎寒发热，二便不利。</w:t>
      </w:r>
      <w:r>
        <w:rPr>
          <w:rFonts w:hint="eastAsia"/>
          <w:lang w:eastAsia="zh-CN"/>
        </w:rPr>
        <w:t xml:space="preserve"> </w:t>
      </w:r>
      <w:r>
        <w:rPr>
          <w:rFonts w:hint="eastAsia"/>
        </w:rPr>
        <w:t>用法用量：口服，一次1袋，一日3次。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注意事项：1.疮疡阴证者禁用；2.忌食辛辣、油腻、海鲜等食品；3.本品含雄黄，不可久服。</w:t>
      </w:r>
      <w:r>
        <w:rPr>
          <w:rFonts w:hint="eastAsia"/>
          <w:lang w:eastAsia="zh-CN"/>
        </w:rPr>
        <w:t xml:space="preserve">  </w:t>
      </w:r>
    </w:p>
    <w:p w14:paraId="0BCE3E7E">
      <w:pPr>
        <w:rPr>
          <w:rFonts w:hint="eastAsia"/>
          <w:lang w:eastAsia="zh-CN"/>
        </w:rPr>
      </w:pPr>
      <w:r>
        <w:rPr>
          <w:rFonts w:hint="eastAsia"/>
          <w:lang w:eastAsia="zh-CN"/>
        </w:rPr>
        <w:t>药品名称：</w:t>
      </w:r>
      <w:r>
        <w:rPr>
          <w:rFonts w:hint="eastAsia"/>
        </w:rPr>
        <w:t>三拗片</w:t>
      </w:r>
      <w:r>
        <w:rPr>
          <w:rFonts w:hint="eastAsia"/>
          <w:lang w:eastAsia="zh-CN"/>
        </w:rPr>
        <w:t xml:space="preserve"> </w:t>
      </w:r>
      <w:r>
        <w:rPr>
          <w:rFonts w:hint="eastAsia"/>
        </w:rPr>
        <w:t>适应症：宣肺解表。用于风寒袭肺证，证见咳嗽声重，咳嗽痰多，痰白清稀；急性支气管炎病情轻者见上述症候者。</w:t>
      </w:r>
      <w:r>
        <w:rPr>
          <w:rFonts w:hint="eastAsia"/>
          <w:lang w:eastAsia="zh-CN"/>
        </w:rPr>
        <w:t xml:space="preserve"> </w:t>
      </w:r>
      <w:r>
        <w:rPr>
          <w:rFonts w:hint="eastAsia"/>
        </w:rPr>
        <w:t>用法用量：口服。一次2片，一日3次。7天一疗程。</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67ADA4EF">
      <w:pPr>
        <w:rPr>
          <w:rFonts w:hint="eastAsia"/>
          <w:lang w:eastAsia="zh-CN"/>
        </w:rPr>
      </w:pPr>
      <w:r>
        <w:rPr>
          <w:rFonts w:hint="eastAsia"/>
          <w:lang w:eastAsia="zh-CN"/>
        </w:rPr>
        <w:t>药品名称：</w:t>
      </w:r>
      <w:r>
        <w:rPr>
          <w:rFonts w:hint="eastAsia"/>
        </w:rPr>
        <w:t>清热八味丸</w:t>
      </w:r>
      <w:r>
        <w:rPr>
          <w:rFonts w:hint="eastAsia"/>
          <w:lang w:eastAsia="zh-CN"/>
        </w:rPr>
        <w:t xml:space="preserve"> </w:t>
      </w:r>
      <w:r>
        <w:rPr>
          <w:rFonts w:hint="eastAsia"/>
        </w:rPr>
        <w:t>适应症：清热解毒。用于炽热，血热，脏腑之热，肺热咳嗽，痰中带血，肝火肋痛。</w:t>
      </w:r>
      <w:r>
        <w:rPr>
          <w:rFonts w:hint="eastAsia"/>
          <w:lang w:eastAsia="zh-CN"/>
        </w:rPr>
        <w:t xml:space="preserve"> </w:t>
      </w:r>
      <w:r>
        <w:rPr>
          <w:rFonts w:hint="eastAsia"/>
        </w:rPr>
        <w:t>用法用量：口服，一次8～15粒，一日1～2次。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7B4BA90">
      <w:pPr>
        <w:rPr>
          <w:rFonts w:hint="eastAsia"/>
          <w:lang w:eastAsia="zh-CN"/>
        </w:rPr>
      </w:pPr>
      <w:r>
        <w:rPr>
          <w:rFonts w:hint="eastAsia"/>
          <w:lang w:eastAsia="zh-CN"/>
        </w:rPr>
        <w:t>药品名称：</w:t>
      </w:r>
      <w:r>
        <w:rPr>
          <w:rFonts w:hint="eastAsia"/>
        </w:rPr>
        <w:t>六灵解毒丸</w:t>
      </w:r>
      <w:r>
        <w:rPr>
          <w:rFonts w:hint="eastAsia"/>
          <w:lang w:eastAsia="zh-CN"/>
        </w:rPr>
        <w:t xml:space="preserve"> </w:t>
      </w:r>
      <w:r>
        <w:rPr>
          <w:rFonts w:hint="eastAsia"/>
        </w:rPr>
        <w:t>适应症：清热解毒，消胆止痛。用于烂喉丹痧，咽喉肿痛，喉风喉痛，单双乳蛾，小儿热疖，痈疡疔疮，乳痈发背，无名肿毒。</w:t>
      </w:r>
      <w:r>
        <w:rPr>
          <w:rFonts w:hint="eastAsia"/>
          <w:lang w:eastAsia="zh-CN"/>
        </w:rPr>
        <w:t xml:space="preserve"> </w:t>
      </w:r>
      <w:r>
        <w:rPr>
          <w:rFonts w:hint="eastAsia"/>
        </w:rPr>
        <w:t>用法用量：口服，一岁一次1粒，四至八岁一次5～6粒，成人一次10粒，一日3次。外用，可取数粒用水或米醋化水外敷，如红肿已将出脓或穿烂，切匆再敷。</w:t>
      </w:r>
      <w:r>
        <w:rPr>
          <w:rFonts w:hint="eastAsia"/>
          <w:lang w:eastAsia="zh-CN"/>
        </w:rPr>
        <w:t xml:space="preserve"> </w:t>
      </w:r>
      <w:r>
        <w:rPr>
          <w:rFonts w:hint="eastAsia"/>
        </w:rPr>
        <w:t>禁忌：孕妇禁服六灵解毒丸。</w:t>
      </w:r>
      <w:r>
        <w:rPr>
          <w:rFonts w:hint="eastAsia"/>
          <w:lang w:eastAsia="zh-CN"/>
        </w:rPr>
        <w:t xml:space="preserve"> </w:t>
      </w:r>
      <w:r>
        <w:rPr>
          <w:rFonts w:hint="eastAsia"/>
        </w:rPr>
        <w:t>注意事项：</w:t>
      </w:r>
      <w:r>
        <w:rPr>
          <w:rFonts w:hint="eastAsia"/>
          <w:lang w:eastAsia="zh-CN"/>
        </w:rPr>
        <w:t xml:space="preserve">  </w:t>
      </w:r>
    </w:p>
    <w:p w14:paraId="6C942CFA">
      <w:pPr>
        <w:rPr>
          <w:rFonts w:hint="eastAsia"/>
          <w:lang w:eastAsia="zh-CN"/>
        </w:rPr>
      </w:pPr>
      <w:r>
        <w:rPr>
          <w:rFonts w:hint="eastAsia"/>
          <w:lang w:eastAsia="zh-CN"/>
        </w:rPr>
        <w:t>药品名称：</w:t>
      </w:r>
      <w:r>
        <w:rPr>
          <w:rFonts w:hint="eastAsia"/>
        </w:rPr>
        <w:t>新清宁片</w:t>
      </w:r>
      <w:r>
        <w:rPr>
          <w:rFonts w:hint="eastAsia"/>
          <w:lang w:eastAsia="zh-CN"/>
        </w:rPr>
        <w:t xml:space="preserve"> </w:t>
      </w:r>
      <w:r>
        <w:rPr>
          <w:rFonts w:hint="eastAsia"/>
        </w:rPr>
        <w:t>适应症：清热解毒，泻火通便。用于内结实热所致的喉肿、牙痛、目赤、便秘、发热。</w:t>
      </w:r>
      <w:r>
        <w:rPr>
          <w:rFonts w:hint="eastAsia"/>
          <w:lang w:eastAsia="zh-CN"/>
        </w:rPr>
        <w:t xml:space="preserve"> </w:t>
      </w:r>
      <w:r>
        <w:rPr>
          <w:rFonts w:hint="eastAsia"/>
        </w:rPr>
        <w:t>用法用量：口服。一次3～5片，一日3次；必要时可适当增量；学龄前儿童酌减或遵医嘱；用于便秘，临睡前服5片。</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不宜在服药期间同时服用滋补性中药。3.有高血压、心脏病、肝病、糖尿病、肾病等慢性病严重者应在医师指导下服用。4.服药后大便次数增多且不成形者，应酌情减量。5.儿童、孕妇、哺乳期妇女、年老体弱及脾虚便溏者应在医师指导下服用。6.发热体温超过38.5℃的患者，应去医院就诊。7.严格按用法用量服用，本品不宜长期服用。8.服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04130B1D">
      <w:pPr>
        <w:rPr>
          <w:rFonts w:hint="eastAsia"/>
          <w:lang w:eastAsia="zh-CN"/>
        </w:rPr>
      </w:pPr>
      <w:r>
        <w:rPr>
          <w:rFonts w:hint="eastAsia"/>
          <w:lang w:eastAsia="zh-CN"/>
        </w:rPr>
        <w:t>药品名称：</w:t>
      </w:r>
      <w:r>
        <w:rPr>
          <w:rFonts w:hint="eastAsia"/>
        </w:rPr>
        <w:t>六味丁香片</w:t>
      </w:r>
      <w:r>
        <w:rPr>
          <w:rFonts w:hint="eastAsia"/>
          <w:lang w:eastAsia="zh-CN"/>
        </w:rPr>
        <w:t xml:space="preserve"> </w:t>
      </w:r>
      <w:r>
        <w:rPr>
          <w:rFonts w:hint="eastAsia"/>
        </w:rPr>
        <w:t>适应症：清热解毒。用于咽喉肿痛，声音嘶哑，咳嗽。</w:t>
      </w:r>
      <w:r>
        <w:rPr>
          <w:rFonts w:hint="eastAsia"/>
          <w:lang w:eastAsia="zh-CN"/>
        </w:rPr>
        <w:t xml:space="preserve"> </w:t>
      </w:r>
      <w:r>
        <w:rPr>
          <w:rFonts w:hint="eastAsia"/>
        </w:rPr>
        <w:t>用法用量：口服。一次1～3片，一日2～3次。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1B07034">
      <w:pPr>
        <w:rPr>
          <w:rFonts w:hint="eastAsia"/>
          <w:lang w:eastAsia="zh-CN"/>
        </w:rPr>
      </w:pPr>
      <w:r>
        <w:rPr>
          <w:rFonts w:hint="eastAsia"/>
          <w:lang w:eastAsia="zh-CN"/>
        </w:rPr>
        <w:t>药品名称：</w:t>
      </w:r>
      <w:r>
        <w:rPr>
          <w:rFonts w:hint="eastAsia"/>
        </w:rPr>
        <w:t>银芩胶囊</w:t>
      </w:r>
      <w:r>
        <w:rPr>
          <w:rFonts w:hint="eastAsia"/>
          <w:lang w:eastAsia="zh-CN"/>
        </w:rPr>
        <w:t xml:space="preserve"> </w:t>
      </w:r>
      <w:r>
        <w:rPr>
          <w:rFonts w:hint="eastAsia"/>
        </w:rPr>
        <w:t>适应症：中医：清热解毒，清宣风热。用于外感风热所致的发热，咳嗽，咽痛及上呼吸道感染见以上症状者。</w:t>
      </w:r>
      <w:r>
        <w:rPr>
          <w:rFonts w:hint="eastAsia"/>
          <w:lang w:eastAsia="zh-CN"/>
        </w:rPr>
        <w:t xml:space="preserve"> </w:t>
      </w:r>
      <w:r>
        <w:rPr>
          <w:rFonts w:hint="eastAsia"/>
        </w:rPr>
        <w:t>用法用量：口服，成人：一次5粒，一日3次，5天为一疗程；儿童：一次1粒／10公斤，一日3次，5日为一疗程。</w:t>
      </w:r>
      <w:r>
        <w:rPr>
          <w:rFonts w:hint="eastAsia"/>
          <w:lang w:eastAsia="zh-CN"/>
        </w:rPr>
        <w:t xml:space="preserve"> </w:t>
      </w:r>
      <w:r>
        <w:rPr>
          <w:rFonts w:hint="eastAsia"/>
        </w:rPr>
        <w:t>禁忌：婴幼儿及孕妇禁用。</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5．儿童、年老体弱者应在医师指导下服用。6．服药5天症状无缓解，应去医院就诊。7．对本品过敏者禁用，过敏体质者慎用。8．药品性状发生改变时禁止服用。9．儿童必须在成人的监护下使用。10．请将此药品放在儿童不能接触的地方。11．如正在服用其他药品，使用本品前请咨询医师或药师。</w:t>
      </w:r>
      <w:r>
        <w:rPr>
          <w:rFonts w:hint="eastAsia"/>
          <w:lang w:eastAsia="zh-CN"/>
        </w:rPr>
        <w:t xml:space="preserve">  </w:t>
      </w:r>
    </w:p>
    <w:p w14:paraId="4DA9CEEA">
      <w:pPr>
        <w:rPr>
          <w:rFonts w:hint="eastAsia"/>
          <w:lang w:eastAsia="zh-CN"/>
        </w:rPr>
      </w:pPr>
      <w:r>
        <w:rPr>
          <w:rFonts w:hint="eastAsia"/>
          <w:lang w:eastAsia="zh-CN"/>
        </w:rPr>
        <w:t>药品名称：</w:t>
      </w:r>
      <w:r>
        <w:rPr>
          <w:rFonts w:hint="eastAsia"/>
        </w:rPr>
        <w:t>环孢素口服溶液</w:t>
      </w:r>
      <w:r>
        <w:rPr>
          <w:rFonts w:hint="eastAsia"/>
          <w:lang w:eastAsia="zh-CN"/>
        </w:rPr>
        <w:t xml:space="preserve"> </w:t>
      </w:r>
      <w:r>
        <w:rPr>
          <w:rFonts w:hint="eastAsia"/>
        </w:rPr>
        <w:t>适应症：适用于预防同种异体肾、肝、心、骨髓等器官或组织移植所发生的排斥反应，也适用于预防及治疗骨髓移植时发生的移植物抗宿主反应。田可环孢素口服溶液常与肾上腺皮质激素等免疫抑制剂联合应用，以提高疗效。近年来有报道试用于治疗眼色素层炎、重型再生障碍性贫血及难治性自身免疫性血小板减少性紫癜、银屑病、难治性狼疮肾炎等。</w:t>
      </w:r>
      <w:r>
        <w:rPr>
          <w:rFonts w:hint="eastAsia"/>
          <w:lang w:eastAsia="zh-CN"/>
        </w:rPr>
        <w:t xml:space="preserve"> </w:t>
      </w:r>
      <w:r>
        <w:rPr>
          <w:rFonts w:hint="eastAsia"/>
        </w:rPr>
        <w:t>用法用量：成人口服常用量：开始剂量按体重每日12-15mg／kg，1～2周后逐渐减量，一般每周减少开始用药量的5％，维持量约为每日5～10mg／kg。对作移植术的患者，在移植前4～12小时给药。</w:t>
      </w:r>
      <w:r>
        <w:rPr>
          <w:rFonts w:hint="eastAsia"/>
          <w:lang w:eastAsia="zh-CN"/>
        </w:rPr>
        <w:t xml:space="preserve"> </w:t>
      </w:r>
      <w:r>
        <w:rPr>
          <w:rFonts w:hint="eastAsia"/>
        </w:rPr>
        <w:t>禁忌：1、有病毒感染时禁用本品：如水痘、带状疱疹等。2、对本品过敏者禁用。</w:t>
      </w:r>
      <w:r>
        <w:rPr>
          <w:rFonts w:hint="eastAsia"/>
          <w:lang w:eastAsia="zh-CN"/>
        </w:rPr>
        <w:t xml:space="preserve"> </w:t>
      </w:r>
      <w:r>
        <w:rPr>
          <w:rFonts w:hint="eastAsia"/>
        </w:rPr>
        <w:t>注意事项：1、本品经动物实验证明有增加致癌的危险性。在人类虽也有并发淋巴瘤、皮肤恶性肿瘤的报告，但尚无导致诱变性的证据。2、田可环孢素口服溶液可以通过胎盘。应用2～5倍于人类的剂量对鼠、兔胚胎及胎儿可产生毒性，但按人类常规剂量用药，未见到该类动物的胚胎有致死或致畸的发生。3、下列情况慎用：肝功能不全、高钾血症、感染、肠道吸收不良、肾功能不全、对服本品不耐受等。4、对诊断的干扰：（1）用本品最初几日，血尿素氮及肌酐可升高，这并不一定表明是肾脏移植的排斥反应；（2）血清丙氨酸氨基转移酶[ALT（SGPT）]、门冬氨酸氨基转移酶[AST （SGOT）]、淀粉酶、碱性磷酸酶、血胆红素可因本品对肝脏的毒性而升高；（3）血清镁浓度可减低，此与本品的肾毒性有关；（4）血清钾、血尿酸可能升高。5、若本品已引起肾功能不全或有持续负氮平衡，应立即减量或至停用。6、若发生感染，应立即用抗生素治疗，本品亦应减量或停用。7、若移植发生排斥，本品剂量应加大。8、在预防治疗器官或组织移植排斥反应及治疗自身免疫性疾病方面，本品的剂量常因治疗的疾病、个体差异、用本品后的血药浓度不相同而并不完全统一，小儿对本品的清除率较快，故用药剂量可适当加大。</w:t>
      </w:r>
      <w:r>
        <w:rPr>
          <w:rFonts w:hint="eastAsia"/>
          <w:lang w:eastAsia="zh-CN"/>
        </w:rPr>
        <w:t xml:space="preserve">  </w:t>
      </w:r>
    </w:p>
    <w:p w14:paraId="40C16F23">
      <w:pPr>
        <w:rPr>
          <w:rFonts w:hint="eastAsia"/>
          <w:lang w:eastAsia="zh-CN"/>
        </w:rPr>
      </w:pPr>
      <w:r>
        <w:rPr>
          <w:rFonts w:hint="eastAsia"/>
          <w:lang w:eastAsia="zh-CN"/>
        </w:rPr>
        <w:t>药品名称：</w:t>
      </w:r>
      <w:r>
        <w:rPr>
          <w:rFonts w:hint="eastAsia"/>
        </w:rPr>
        <w:t>止嗽定喘丸(浓缩丸)</w:t>
      </w:r>
      <w:r>
        <w:rPr>
          <w:rFonts w:hint="eastAsia"/>
          <w:lang w:eastAsia="zh-CN"/>
        </w:rPr>
        <w:t xml:space="preserve"> </w:t>
      </w:r>
      <w:r>
        <w:rPr>
          <w:rFonts w:hint="eastAsia"/>
        </w:rPr>
        <w:t>适应症：清肺热，平喘咳。用于发热口渴，咳嗽痰黄，喘促，胸闷。</w:t>
      </w:r>
      <w:r>
        <w:rPr>
          <w:rFonts w:hint="eastAsia"/>
          <w:lang w:eastAsia="zh-CN"/>
        </w:rPr>
        <w:t xml:space="preserve"> </w:t>
      </w:r>
      <w:r>
        <w:rPr>
          <w:rFonts w:hint="eastAsia"/>
        </w:rPr>
        <w:t>用法用量：口服，一次10粒，一日2-3次。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食物。2.虚喘者忌用，其表现为咳声低弱，动则气喘气短，自汗怕风。3.有支气管扩张、肺脓疡、肺结核、肺心病、高血压的患者，应在医师指导下服用。4.服用三天，症状无改善，应去医院就诊。5.按照用法用量服用，小儿、年老体虚者应在医师指导下服用。6.长期服用，应向医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044D79E">
      <w:pPr>
        <w:rPr>
          <w:rFonts w:hint="eastAsia"/>
          <w:lang w:eastAsia="zh-CN"/>
        </w:rPr>
      </w:pPr>
      <w:r>
        <w:rPr>
          <w:rFonts w:hint="eastAsia"/>
          <w:lang w:eastAsia="zh-CN"/>
        </w:rPr>
        <w:t>药品名称：</w:t>
      </w:r>
      <w:r>
        <w:rPr>
          <w:rFonts w:hint="eastAsia"/>
        </w:rPr>
        <w:t>胆木浸膏糖浆</w:t>
      </w:r>
      <w:r>
        <w:rPr>
          <w:rFonts w:hint="eastAsia"/>
          <w:lang w:eastAsia="zh-CN"/>
        </w:rPr>
        <w:t xml:space="preserve"> </w:t>
      </w:r>
      <w:r>
        <w:rPr>
          <w:rFonts w:hint="eastAsia"/>
        </w:rPr>
        <w:t>适应症：清热解毒，消肿止痛。用于急性扁桃体炎、急性咽炎、急性结膜炎及上呼吸道感染。</w:t>
      </w:r>
      <w:r>
        <w:rPr>
          <w:rFonts w:hint="eastAsia"/>
          <w:lang w:eastAsia="zh-CN"/>
        </w:rPr>
        <w:t xml:space="preserve"> </w:t>
      </w:r>
      <w:r>
        <w:rPr>
          <w:rFonts w:hint="eastAsia"/>
        </w:rPr>
        <w:t>用法用量：成人每次10-15ml，儿童1-3岁每次5ml，每天四次。口服。</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5203ED">
      <w:pPr>
        <w:rPr>
          <w:rFonts w:hint="eastAsia"/>
          <w:lang w:eastAsia="zh-CN"/>
        </w:rPr>
      </w:pPr>
      <w:r>
        <w:rPr>
          <w:rFonts w:hint="eastAsia"/>
          <w:lang w:eastAsia="zh-CN"/>
        </w:rPr>
        <w:t>药品名称：</w:t>
      </w:r>
      <w:r>
        <w:rPr>
          <w:rFonts w:hint="eastAsia"/>
        </w:rPr>
        <w:t>愈美胶囊</w:t>
      </w:r>
      <w:r>
        <w:rPr>
          <w:rFonts w:hint="eastAsia"/>
          <w:lang w:eastAsia="zh-CN"/>
        </w:rPr>
        <w:t xml:space="preserve"> </w:t>
      </w:r>
      <w:r>
        <w:rPr>
          <w:rFonts w:hint="eastAsia"/>
        </w:rPr>
        <w:t>适应症：愈美胶囊(利凡优)用于上呼吸道感染（如普通感冒和流行性感冒）、支气管炎等引起的咳嗽、咳痰。</w:t>
      </w:r>
      <w:r>
        <w:rPr>
          <w:rFonts w:hint="eastAsia"/>
          <w:lang w:eastAsia="zh-CN"/>
        </w:rPr>
        <w:t xml:space="preserve"> </w:t>
      </w:r>
      <w:r>
        <w:rPr>
          <w:rFonts w:hint="eastAsia"/>
        </w:rPr>
        <w:t>用法用量：口服。6-12岁儿童，一次1粒；12岁以上儿童及成人一次1～2粒；一日3次。24小时不超过4次。</w:t>
      </w:r>
      <w:r>
        <w:rPr>
          <w:rFonts w:hint="eastAsia"/>
          <w:lang w:eastAsia="zh-CN"/>
        </w:rPr>
        <w:t xml:space="preserve"> </w:t>
      </w:r>
      <w:r>
        <w:rPr>
          <w:rFonts w:hint="eastAsia"/>
        </w:rPr>
        <w:t>禁忌：对氢溴酸右美沙芬或愈创木酚甘油醚过敏者禁用。妊娠3个月内妇女及有精神病史者禁用。</w:t>
      </w:r>
      <w:r>
        <w:rPr>
          <w:rFonts w:hint="eastAsia"/>
          <w:lang w:eastAsia="zh-CN"/>
        </w:rPr>
        <w:t xml:space="preserve"> </w:t>
      </w:r>
      <w:r>
        <w:rPr>
          <w:rFonts w:hint="eastAsia"/>
        </w:rPr>
        <w:t>注意事项：1.用药7天，症状未缓解，请咨询医师或药师。2.抑郁症、消化道溃疡、痰量过多、哮喘等患者以及老年人应在医师指导下使用。3.孕妇及哺乳期妇女慎用。4.如服用过量或出现严重不良反应，应立即就医。5.服药期间不得驾驶机、车、船、从事高空作业、机械作业及操作精密仪器。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4A9B8DC6">
      <w:pPr>
        <w:rPr>
          <w:rFonts w:hint="eastAsia"/>
          <w:lang w:eastAsia="zh-CN"/>
        </w:rPr>
      </w:pPr>
      <w:r>
        <w:rPr>
          <w:rFonts w:hint="eastAsia"/>
          <w:lang w:eastAsia="zh-CN"/>
        </w:rPr>
        <w:t>药品名称：</w:t>
      </w:r>
      <w:r>
        <w:rPr>
          <w:rFonts w:hint="eastAsia"/>
        </w:rPr>
        <w:t>消咳颗粒</w:t>
      </w:r>
      <w:r>
        <w:rPr>
          <w:rFonts w:hint="eastAsia"/>
          <w:lang w:eastAsia="zh-CN"/>
        </w:rPr>
        <w:t xml:space="preserve"> </w:t>
      </w:r>
      <w:r>
        <w:rPr>
          <w:rFonts w:hint="eastAsia"/>
        </w:rPr>
        <w:t>适应症：止咳化痰，平喘。用于急、慢性支气管炎引起的咳嗽、咳喘、咳痰。</w:t>
      </w:r>
      <w:r>
        <w:rPr>
          <w:rFonts w:hint="eastAsia"/>
          <w:lang w:eastAsia="zh-CN"/>
        </w:rPr>
        <w:t xml:space="preserve"> </w:t>
      </w:r>
      <w:r>
        <w:rPr>
          <w:rFonts w:hint="eastAsia"/>
        </w:rPr>
        <w:t>用法用量：用开水冲服，一次5g， 一日3次；小儿酌减。</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注意事项：1.心脏病患者慎服。2.运动员慎用。</w:t>
      </w:r>
      <w:r>
        <w:rPr>
          <w:rFonts w:hint="eastAsia"/>
          <w:lang w:eastAsia="zh-CN"/>
        </w:rPr>
        <w:t xml:space="preserve">  </w:t>
      </w:r>
    </w:p>
    <w:p w14:paraId="36D04AC3">
      <w:pPr>
        <w:rPr>
          <w:rFonts w:hint="eastAsia"/>
          <w:lang w:eastAsia="zh-CN"/>
        </w:rPr>
      </w:pPr>
      <w:r>
        <w:rPr>
          <w:rFonts w:hint="eastAsia"/>
          <w:lang w:eastAsia="zh-CN"/>
        </w:rPr>
        <w:t>药品名称：</w:t>
      </w:r>
      <w:r>
        <w:rPr>
          <w:rFonts w:hint="eastAsia"/>
        </w:rPr>
        <w:t>肝必复软胶囊</w:t>
      </w:r>
      <w:r>
        <w:rPr>
          <w:rFonts w:hint="eastAsia"/>
          <w:lang w:eastAsia="zh-CN"/>
        </w:rPr>
        <w:t xml:space="preserve"> </w:t>
      </w:r>
      <w:r>
        <w:rPr>
          <w:rFonts w:hint="eastAsia"/>
        </w:rPr>
        <w:t>适应症：抗肝炎药，具有免疫调节功能，可促使乙型肝炎表面抗原转阴。用于治疗乙型肝炎。</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1B0FB0D">
      <w:pPr>
        <w:rPr>
          <w:rFonts w:hint="eastAsia"/>
          <w:lang w:eastAsia="zh-CN"/>
        </w:rPr>
      </w:pPr>
      <w:r>
        <w:rPr>
          <w:rFonts w:hint="eastAsia"/>
          <w:lang w:eastAsia="zh-CN"/>
        </w:rPr>
        <w:t>药品名称：</w:t>
      </w:r>
      <w:r>
        <w:rPr>
          <w:rFonts w:hint="eastAsia"/>
        </w:rPr>
        <w:t>利培酮口服溶液</w:t>
      </w:r>
      <w:r>
        <w:rPr>
          <w:rFonts w:hint="eastAsia"/>
          <w:lang w:eastAsia="zh-CN"/>
        </w:rPr>
        <w:t xml:space="preserve"> </w:t>
      </w:r>
      <w:r>
        <w:rPr>
          <w:rFonts w:hint="eastAsia"/>
        </w:rPr>
        <w:t>适应症：用于治疗急性和慢性精神分裂症以及其它各种精神病性状态的明显的阳性症状(如：幻觉、敌视)和明显的阴性症状(如：反应迟钝、情绪淡漠)，也可减轻与精神分裂症有关的情感症状。</w:t>
      </w:r>
      <w:r>
        <w:rPr>
          <w:rFonts w:hint="eastAsia"/>
          <w:lang w:eastAsia="zh-CN"/>
        </w:rPr>
        <w:t xml:space="preserve"> </w:t>
      </w:r>
      <w:r>
        <w:rPr>
          <w:rFonts w:hint="eastAsia"/>
        </w:rPr>
        <w:t>用法用量：【注意事项】1、患有心血管疾病的人(如心衰、心肌梗死、传导异常、脱水、失血及脑血管病变)应慎用，从小剂量开始并应逐渐加大剂量(见)。2、由于本品具有α受体阻断活性，因此在用药初期和加药速度过快时会发生(体位性)低血压，此时则应考虑减量。3、同其他具有多巴胺受体拮抗剂性质的药物相似，引起迟发性运动障碍，其特征为有节律的不随意运动，主要见于舌及面部。如果出现迟发性运动障碍，应停止服用所有的抗精神病药。4、已有报道指出，服用经典的抗精神病药会出现恶性综合征，其特征为高热、颤抖、意识改变和肌酸磷酸酶水平升高。此时应停用包括本品在内的所有抗精神病药物。5、患有帕金森氏综合征的病人应慎用本品，因为在理论上该药会引起此病的恶化。6、经典的抗精神病药会降低癫痫的发作阈值，故患有癫痫的病人应慎用本品。7、服用本品的患者应避免进食过多，以免发胖。8、鉴于本品对中枢神经系统的作用，在与其他作用于中枢的药物同时服用时应慎重。9、本品对需要警觉性的活动有影响。因此，在了解到患者对该药的敏感性前，建议患者不应驾驶汽车或操作机器。</w:t>
      </w:r>
      <w:r>
        <w:rPr>
          <w:rFonts w:hint="eastAsia"/>
          <w:lang w:eastAsia="zh-CN"/>
        </w:rPr>
        <w:t xml:space="preserve"> </w:t>
      </w:r>
      <w:r>
        <w:rPr>
          <w:rFonts w:hint="eastAsia"/>
        </w:rPr>
        <w:t>禁忌：已知对本品成分过敏的患者禁用。</w:t>
      </w:r>
      <w:r>
        <w:rPr>
          <w:rFonts w:hint="eastAsia"/>
          <w:lang w:eastAsia="zh-CN"/>
        </w:rPr>
        <w:t xml:space="preserve"> </w:t>
      </w:r>
      <w:r>
        <w:rPr>
          <w:rFonts w:hint="eastAsia"/>
        </w:rPr>
        <w:t>注意事项：</w:t>
      </w:r>
      <w:r>
        <w:rPr>
          <w:rFonts w:hint="eastAsia"/>
          <w:lang w:eastAsia="zh-CN"/>
        </w:rPr>
        <w:t xml:space="preserve">  </w:t>
      </w:r>
    </w:p>
    <w:p w14:paraId="075B74DC">
      <w:pPr>
        <w:rPr>
          <w:rFonts w:hint="eastAsia"/>
          <w:lang w:eastAsia="zh-CN"/>
        </w:rPr>
      </w:pPr>
      <w:r>
        <w:rPr>
          <w:rFonts w:hint="eastAsia"/>
          <w:lang w:eastAsia="zh-CN"/>
        </w:rPr>
        <w:t>药品名称：</w:t>
      </w:r>
      <w:r>
        <w:rPr>
          <w:rFonts w:hint="eastAsia"/>
        </w:rPr>
        <w:t>支气管炎片</w:t>
      </w:r>
      <w:r>
        <w:rPr>
          <w:rFonts w:hint="eastAsia"/>
          <w:lang w:eastAsia="zh-CN"/>
        </w:rPr>
        <w:t xml:space="preserve"> </w:t>
      </w:r>
      <w:r>
        <w:rPr>
          <w:rFonts w:hint="eastAsia"/>
        </w:rPr>
        <w:t>适应症：清热化痰，止喘止咳。用于哮喘型慢性支气管炎。</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FF4069C">
      <w:pPr>
        <w:rPr>
          <w:rFonts w:hint="eastAsia"/>
          <w:lang w:eastAsia="zh-CN"/>
        </w:rPr>
      </w:pPr>
      <w:r>
        <w:rPr>
          <w:rFonts w:hint="eastAsia"/>
          <w:lang w:eastAsia="zh-CN"/>
        </w:rPr>
        <w:t>药品名称：</w:t>
      </w:r>
      <w:r>
        <w:rPr>
          <w:rFonts w:hint="eastAsia"/>
        </w:rPr>
        <w:t>氢溴酸西酞普兰胶囊</w:t>
      </w:r>
      <w:r>
        <w:rPr>
          <w:rFonts w:hint="eastAsia"/>
          <w:lang w:eastAsia="zh-CN"/>
        </w:rPr>
        <w:t xml:space="preserve"> </w:t>
      </w:r>
      <w:r>
        <w:rPr>
          <w:rFonts w:hint="eastAsia"/>
        </w:rPr>
        <w:t>适应症：各种类型的抑郁症。</w:t>
      </w:r>
      <w:r>
        <w:rPr>
          <w:rFonts w:hint="eastAsia"/>
          <w:lang w:eastAsia="zh-CN"/>
        </w:rPr>
        <w:t xml:space="preserve"> </w:t>
      </w:r>
      <w:r>
        <w:rPr>
          <w:rFonts w:hint="eastAsia"/>
        </w:rPr>
        <w:t>用法用量：口服，成人：每日20mg～60mg，一日一次。从每日20mg开始，根据病情严重程度及患者反应可酌情增加至60mg，即每日最大剂量。增量需间隔2-3周。通常需要经过2-3周的治疗方可判定疗效。为防止复发，治疗至少持续6个月。 临床试验未见戒断症状的报道，但5-羟色胺再摄取抑制剂(SSRI)有可能出现戒断症状，因此需要经过1周的逐步减量方可停药。 超过65岁的老年患者和肝功能损伤的患者，剂量减半，常用量每日10-30mg，从每日10mg开始，推荐常用剂量为每日20mg，每日最大剂量为40mg。若出现失眠或严重的静坐不能，在急性期建议辅予镇静剂治疗。或遵医嘱。</w:t>
      </w:r>
      <w:r>
        <w:rPr>
          <w:rFonts w:hint="eastAsia"/>
          <w:lang w:eastAsia="zh-CN"/>
        </w:rPr>
        <w:t xml:space="preserve"> </w:t>
      </w:r>
      <w:r>
        <w:rPr>
          <w:rFonts w:hint="eastAsia"/>
        </w:rPr>
        <w:t>禁忌：对本品中任何成份敏感者禁用。本品不能与单胺氧化酶抑制剂（MAOI"S）同时使用（见注意事项）。</w:t>
      </w:r>
      <w:r>
        <w:rPr>
          <w:rFonts w:hint="eastAsia"/>
          <w:lang w:eastAsia="zh-CN"/>
        </w:rPr>
        <w:t xml:space="preserve"> </w:t>
      </w:r>
      <w:r>
        <w:rPr>
          <w:rFonts w:hint="eastAsia"/>
        </w:rPr>
        <w:t>注意事项：1、与单胺氧化酶抑制剂(MAOI"s)的相互作用：在同时使用5-羟色胺再摄取抑制剂(SSRI)和单胺氧化酶抑制剂(MAOI"s)的患者，曾报道发生严重或致命的反应，如体温过高、僵直、肌阵脔、重要生命体征的自主不稳定快速波动，包括精神极度兴奋所致的精神狂乱谵语或昏迷等意识改变。在近期停止使用SSRI并开始使用MAOI"s的患者也有发生上述反应的同样报道。有些病例表现出类似精神抑制药所引起的恶性综合症。此外，有限的动物试验资料显示联合使用SSRI和MAOI"s，两者的协同作用会升高血压，并且引起行为激动。所以建议SSRI和MAOI"s不可联合使用，或者停止服用其中任何一种药物至少14天后才可以服用另外一种药物。2、告诫：因本品解除抑制的作用可先于抗抑郁作用，所以，病人在出现明显抑郁缓解之前仍可能持续存在自杀的可能性。如病人进入躁狂期，应停用本品，并给予精神抑制药作适当治疗。3、西酞普兰可能会引发癫痫的发作，因此，有癫痫病史的患者慎用。4、西酞普兰可能会引发躁狂的发作，因此，有躁狂病史的患者慎用。5、严重肾功能障碍患者应慎用。6、临床研究结果显示，西酞普兰可能会引发低钠血症和抗利尿激素分泌异常综合症，因此，在用药过程中应密切监测上述疾病的症状发生，并及时停药，采取适当的措施。7、使用本品的患者应避免操作危险的机械，包括驾驶汽力。8、使用本品的患者不应同时服用含酒精的制品。</w:t>
      </w:r>
      <w:r>
        <w:rPr>
          <w:rFonts w:hint="eastAsia"/>
          <w:lang w:eastAsia="zh-CN"/>
        </w:rPr>
        <w:t xml:space="preserve">  </w:t>
      </w:r>
    </w:p>
    <w:p w14:paraId="54FA6C08">
      <w:pPr>
        <w:rPr>
          <w:rFonts w:hint="eastAsia"/>
          <w:lang w:eastAsia="zh-CN"/>
        </w:rPr>
      </w:pPr>
      <w:r>
        <w:rPr>
          <w:rFonts w:hint="eastAsia"/>
          <w:lang w:eastAsia="zh-CN"/>
        </w:rPr>
        <w:t>药品名称：</w:t>
      </w:r>
      <w:r>
        <w:rPr>
          <w:rFonts w:hint="eastAsia"/>
        </w:rPr>
        <w:t>氢溴酸右美沙芬软胶囊</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用法用量：口服。一次1～2粒，一日3-4次。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用药7天，症状未缓解，请咨询医师或药师。2.哮喘患者、痰多的患者、肝肾功能不全患者慎用。3.孕妇慎用。4.服药期间不得驾驶机、车、船、从事高空作业、机械作业及操作精密仪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A3E5368">
      <w:pPr>
        <w:rPr>
          <w:rFonts w:hint="eastAsia"/>
          <w:lang w:eastAsia="zh-CN"/>
        </w:rPr>
      </w:pPr>
      <w:r>
        <w:rPr>
          <w:rFonts w:hint="eastAsia"/>
          <w:lang w:eastAsia="zh-CN"/>
        </w:rPr>
        <w:t>药品名称：</w:t>
      </w:r>
      <w:r>
        <w:rPr>
          <w:rFonts w:hint="eastAsia"/>
        </w:rPr>
        <w:t>三七血伤宁胶囊</w:t>
      </w:r>
      <w:r>
        <w:rPr>
          <w:rFonts w:hint="eastAsia"/>
          <w:lang w:eastAsia="zh-CN"/>
        </w:rPr>
        <w:t xml:space="preserve"> </w:t>
      </w:r>
      <w:r>
        <w:rPr>
          <w:rFonts w:hint="eastAsia"/>
        </w:rPr>
        <w:t>适应症：止血镇痛，祛瘀生新。用于瘀血阻滞、血不归经之各种血证及瘀血肿痛，如胃、十二指肠溃疡出血，支气管扩张出血，肺结核咯血，功能性子宫出血，外伤及痔疮出血，妇女月经不调，经痛，经闭及月经血量过多等。</w:t>
      </w:r>
      <w:r>
        <w:rPr>
          <w:rFonts w:hint="eastAsia"/>
          <w:lang w:eastAsia="zh-CN"/>
        </w:rPr>
        <w:t xml:space="preserve"> </w:t>
      </w:r>
      <w:r>
        <w:rPr>
          <w:rFonts w:hint="eastAsia"/>
        </w:rPr>
        <w:t>用法用量：用温开水送服，一次1粒（重症者2粒)，一日3次，每隔4小时服一次，初服者若无副作用，可如法连服多次；小儿二岁至五岁一次1/10粒，五岁以上一次1/5粒。跌打损伤较重者，可先用酒送服1粒保险子。瘀血肿痛者，用酒调和药粉，外擦患处。</w:t>
      </w:r>
      <w:r>
        <w:rPr>
          <w:rFonts w:hint="eastAsia"/>
          <w:lang w:eastAsia="zh-CN"/>
        </w:rPr>
        <w:t xml:space="preserve"> </w:t>
      </w:r>
      <w:r>
        <w:rPr>
          <w:rFonts w:hint="eastAsia"/>
        </w:rPr>
        <w:t>禁忌：</w:t>
      </w:r>
      <w:r>
        <w:rPr>
          <w:rFonts w:hint="eastAsia"/>
          <w:lang w:eastAsia="zh-CN"/>
        </w:rPr>
        <w:t xml:space="preserve"> </w:t>
      </w:r>
      <w:r>
        <w:rPr>
          <w:rFonts w:hint="eastAsia"/>
        </w:rPr>
        <w:t>注意事项：轻伤及其他病症患者忌服保险子；服药期间忌食蚕豆，鱼类和酸冷食物；孕妇忌服。</w:t>
      </w:r>
      <w:r>
        <w:rPr>
          <w:rFonts w:hint="eastAsia"/>
          <w:lang w:eastAsia="zh-CN"/>
        </w:rPr>
        <w:t xml:space="preserve">  </w:t>
      </w:r>
    </w:p>
    <w:p w14:paraId="4C9E8ABC">
      <w:pPr>
        <w:rPr>
          <w:rFonts w:hint="eastAsia"/>
          <w:lang w:eastAsia="zh-CN"/>
        </w:rPr>
      </w:pPr>
      <w:r>
        <w:rPr>
          <w:rFonts w:hint="eastAsia"/>
          <w:lang w:eastAsia="zh-CN"/>
        </w:rPr>
        <w:t>药品名称：</w:t>
      </w:r>
      <w:r>
        <w:rPr>
          <w:rFonts w:hint="eastAsia"/>
        </w:rPr>
        <w:t>菊梅利咽含片</w:t>
      </w:r>
      <w:r>
        <w:rPr>
          <w:rFonts w:hint="eastAsia"/>
          <w:lang w:eastAsia="zh-CN"/>
        </w:rPr>
        <w:t xml:space="preserve"> </w:t>
      </w:r>
      <w:r>
        <w:rPr>
          <w:rFonts w:hint="eastAsia"/>
        </w:rPr>
        <w:t>适应症：清肺利咽，消肿止痛。用于急、慢性咽炎，症见咽痛、咽干、异物感。</w:t>
      </w:r>
      <w:r>
        <w:rPr>
          <w:rFonts w:hint="eastAsia"/>
          <w:lang w:eastAsia="zh-CN"/>
        </w:rPr>
        <w:t xml:space="preserve"> </w:t>
      </w:r>
      <w:r>
        <w:rPr>
          <w:rFonts w:hint="eastAsia"/>
        </w:rPr>
        <w:t>用法用量：口含服，一次1片，一日6次。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药期间同时服用温补性中药。3.孕妇慎用。糖尿病患者、儿童应在医师指导下服用菊梅利咽含片。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0C9129D">
      <w:pPr>
        <w:rPr>
          <w:rFonts w:hint="eastAsia"/>
          <w:lang w:eastAsia="zh-CN"/>
        </w:rPr>
      </w:pPr>
      <w:r>
        <w:rPr>
          <w:rFonts w:hint="eastAsia"/>
          <w:lang w:eastAsia="zh-CN"/>
        </w:rPr>
        <w:t>药品名称：</w:t>
      </w:r>
      <w:r>
        <w:rPr>
          <w:rFonts w:hint="eastAsia"/>
        </w:rPr>
        <w:t>清咽舒茶</w:t>
      </w:r>
      <w:r>
        <w:rPr>
          <w:rFonts w:hint="eastAsia"/>
          <w:lang w:eastAsia="zh-CN"/>
        </w:rPr>
        <w:t xml:space="preserve"> </w:t>
      </w:r>
      <w:r>
        <w:rPr>
          <w:rFonts w:hint="eastAsia"/>
        </w:rPr>
        <w:t>适应症：疏风清热，解毒利咽。用于咽干，咽痛，咽痒，异物感的改善。</w:t>
      </w:r>
      <w:r>
        <w:rPr>
          <w:rFonts w:hint="eastAsia"/>
          <w:lang w:eastAsia="zh-CN"/>
        </w:rPr>
        <w:t xml:space="preserve"> </w:t>
      </w:r>
      <w:r>
        <w:rPr>
          <w:rFonts w:hint="eastAsia"/>
        </w:rPr>
        <w:t>用法用量：开水泡服，一次2袋，一日3次。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不宜在服清咽舒茶期间同时服用温补性中药。3.孕妇慎用。儿童应在医师指导下服用。4.脾虚大便溏者慎用。5.属风寒感冒咽痛者，症见恶寒发热、无汗、鼻流清涕者慎用。6.服药3天症状无缓解，应去医院就诊。7.对本品过敏者禁用，过敏体质者慎用。8.清咽舒茶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9F4522E">
      <w:pPr>
        <w:rPr>
          <w:rFonts w:hint="eastAsia"/>
          <w:lang w:eastAsia="zh-CN"/>
        </w:rPr>
      </w:pPr>
      <w:r>
        <w:rPr>
          <w:rFonts w:hint="eastAsia"/>
          <w:lang w:eastAsia="zh-CN"/>
        </w:rPr>
        <w:t>药品名称：</w:t>
      </w:r>
      <w:r>
        <w:rPr>
          <w:rFonts w:hint="eastAsia"/>
        </w:rPr>
        <w:t>青蒿琥酯片</w:t>
      </w:r>
      <w:r>
        <w:rPr>
          <w:rFonts w:hint="eastAsia"/>
          <w:lang w:eastAsia="zh-CN"/>
        </w:rPr>
        <w:t xml:space="preserve"> </w:t>
      </w:r>
      <w:r>
        <w:rPr>
          <w:rFonts w:hint="eastAsia"/>
        </w:rPr>
        <w:t>适应症：用于脑型疟疾及各种危重疟疾的抢救。</w:t>
      </w:r>
      <w:r>
        <w:rPr>
          <w:rFonts w:hint="eastAsia"/>
          <w:lang w:eastAsia="zh-CN"/>
        </w:rPr>
        <w:t xml:space="preserve"> </w:t>
      </w:r>
      <w:r>
        <w:rPr>
          <w:rFonts w:hint="eastAsia"/>
        </w:rPr>
        <w:t>用法用量：口服。一日2次，首剂100mg（2片），第2日起一次50mg（1片），连服5天。</w:t>
      </w:r>
      <w:r>
        <w:rPr>
          <w:rFonts w:hint="eastAsia"/>
          <w:lang w:eastAsia="zh-CN"/>
        </w:rPr>
        <w:t xml:space="preserve"> </w:t>
      </w:r>
      <w:r>
        <w:rPr>
          <w:rFonts w:hint="eastAsia"/>
        </w:rPr>
        <w:t>禁忌：孕妇及对本品过敏者禁用青蒿琥酯片。</w:t>
      </w:r>
      <w:r>
        <w:rPr>
          <w:rFonts w:hint="eastAsia"/>
          <w:lang w:eastAsia="zh-CN"/>
        </w:rPr>
        <w:t xml:space="preserve"> </w:t>
      </w:r>
      <w:r>
        <w:rPr>
          <w:rFonts w:hint="eastAsia"/>
        </w:rPr>
        <w:t>注意事项：</w:t>
      </w:r>
      <w:r>
        <w:rPr>
          <w:rFonts w:hint="eastAsia"/>
          <w:lang w:eastAsia="zh-CN"/>
        </w:rPr>
        <w:t xml:space="preserve">  </w:t>
      </w:r>
    </w:p>
    <w:p w14:paraId="4C54E5CF">
      <w:pPr>
        <w:rPr>
          <w:rFonts w:hint="eastAsia"/>
          <w:lang w:eastAsia="zh-CN"/>
        </w:rPr>
      </w:pPr>
      <w:r>
        <w:rPr>
          <w:rFonts w:hint="eastAsia"/>
          <w:lang w:eastAsia="zh-CN"/>
        </w:rPr>
        <w:t>药品名称：</w:t>
      </w:r>
      <w:r>
        <w:rPr>
          <w:rFonts w:hint="eastAsia"/>
        </w:rPr>
        <w:t>格列齐特片Ⅱ</w:t>
      </w:r>
      <w:r>
        <w:rPr>
          <w:rFonts w:hint="eastAsia"/>
          <w:lang w:eastAsia="zh-CN"/>
        </w:rPr>
        <w:t xml:space="preserve"> </w:t>
      </w:r>
      <w:r>
        <w:rPr>
          <w:rFonts w:hint="eastAsia"/>
        </w:rPr>
        <w:t>适应症：用于非胰岛素依赖型糖尿病(Ⅱ型糖尿病)。</w:t>
      </w:r>
      <w:r>
        <w:rPr>
          <w:rFonts w:hint="eastAsia"/>
          <w:lang w:eastAsia="zh-CN"/>
        </w:rPr>
        <w:t xml:space="preserve"> </w:t>
      </w:r>
      <w:r>
        <w:rPr>
          <w:rFonts w:hint="eastAsia"/>
        </w:rPr>
        <w:t>用法用量：口服 遵医嘱：通常开始剂量为一次80mg（一片），一日1-2次，然后根据血、尿糖检查结果，调整剂量至每日80-240mg（1-3片），老年患者酌减。</w:t>
      </w:r>
      <w:r>
        <w:rPr>
          <w:rFonts w:hint="eastAsia"/>
          <w:lang w:eastAsia="zh-CN"/>
        </w:rPr>
        <w:t xml:space="preserve"> </w:t>
      </w:r>
      <w:r>
        <w:rPr>
          <w:rFonts w:hint="eastAsia"/>
        </w:rPr>
        <w:t>禁忌：1．肝、肾功能不全者禁用。2．磺脲药过敏者禁用。</w:t>
      </w:r>
      <w:r>
        <w:rPr>
          <w:rFonts w:hint="eastAsia"/>
          <w:lang w:eastAsia="zh-CN"/>
        </w:rPr>
        <w:t xml:space="preserve"> </w:t>
      </w:r>
      <w:r>
        <w:rPr>
          <w:rFonts w:hint="eastAsia"/>
        </w:rPr>
        <w:t>注意事项：1．2型糖尿病患者在发生感染、外伤、手术等应激情况及酮症酸中毒和非酮症高渗性糖尿病昏迷时，应改用胰岛素治疗。2．不适用于1型糖尿病患者。3．与抗凝药合用时，应定期做凝血检查。4．本品剂量过大、进食过少或剧烈运动时，应注意防止低血糖反应。5．应在医师指导下服用。必须定期检查患者血糖、尿糖。</w:t>
      </w:r>
      <w:r>
        <w:rPr>
          <w:rFonts w:hint="eastAsia"/>
          <w:lang w:eastAsia="zh-CN"/>
        </w:rPr>
        <w:t xml:space="preserve">  </w:t>
      </w:r>
    </w:p>
    <w:p w14:paraId="391066F0">
      <w:pPr>
        <w:rPr>
          <w:rFonts w:hint="eastAsia"/>
          <w:lang w:eastAsia="zh-CN"/>
        </w:rPr>
      </w:pPr>
      <w:r>
        <w:rPr>
          <w:rFonts w:hint="eastAsia"/>
          <w:lang w:eastAsia="zh-CN"/>
        </w:rPr>
        <w:t>药品名称：</w:t>
      </w:r>
      <w:r>
        <w:rPr>
          <w:rFonts w:hint="eastAsia"/>
        </w:rPr>
        <w:t>格列本脲片</w:t>
      </w:r>
      <w:r>
        <w:rPr>
          <w:rFonts w:hint="eastAsia"/>
          <w:lang w:eastAsia="zh-CN"/>
        </w:rPr>
        <w:t xml:space="preserve"> </w:t>
      </w:r>
      <w:r>
        <w:rPr>
          <w:rFonts w:hint="eastAsia"/>
        </w:rPr>
        <w:t>适应症：格列本脲片适用于单用饮食控制疗效不满意的轻、中度Ⅱ型糖尿病，病人胰岛细胞有一定的分泌胰岛素功能，并且无严重的并发症。</w:t>
      </w:r>
      <w:r>
        <w:rPr>
          <w:rFonts w:hint="eastAsia"/>
          <w:lang w:eastAsia="zh-CN"/>
        </w:rPr>
        <w:t xml:space="preserve"> </w:t>
      </w:r>
      <w:r>
        <w:rPr>
          <w:rFonts w:hint="eastAsia"/>
        </w:rPr>
        <w:t>用法用量：口服，开始2.5mg，早餐前或早餐及午餐前各一次。轻症者1.25mg，一日3次，三餐前服，7日后递增每日2.5mg。一般用量为每日5～10mg，最大用量每日不超过15mg。</w:t>
      </w:r>
      <w:r>
        <w:rPr>
          <w:rFonts w:hint="eastAsia"/>
          <w:lang w:eastAsia="zh-CN"/>
        </w:rPr>
        <w:t xml:space="preserve"> </w:t>
      </w:r>
      <w:r>
        <w:rPr>
          <w:rFonts w:hint="eastAsia"/>
        </w:rPr>
        <w:t>禁忌：下列情况应禁用格列本脲片：1.Ⅰ型糖尿病人；2.Ⅱ型糖尿病人伴有酮症酸中毒、昏迷、严重烧伤、感染、外伤和重大手术等应激情况；3.肝、肾功能不全者；4.对磺胺药过敏者；5.白细胞减少的病人。</w:t>
      </w:r>
      <w:r>
        <w:rPr>
          <w:rFonts w:hint="eastAsia"/>
          <w:lang w:eastAsia="zh-CN"/>
        </w:rPr>
        <w:t xml:space="preserve"> </w:t>
      </w:r>
      <w:r>
        <w:rPr>
          <w:rFonts w:hint="eastAsia"/>
        </w:rPr>
        <w:t>注意事项：1.下列情况应慎用体质虚弱、高热、恶心和呕吐、甲状腺功能亢进、老年人。2.用格列本脲片期间应定期测血糖、尿糖、尿酮体、尿蛋白和肝、肾功能，并进行眼科检查等。3.运动员慎用。</w:t>
      </w:r>
      <w:r>
        <w:rPr>
          <w:rFonts w:hint="eastAsia"/>
          <w:lang w:eastAsia="zh-CN"/>
        </w:rPr>
        <w:t xml:space="preserve">  </w:t>
      </w:r>
    </w:p>
    <w:p w14:paraId="7A83CACC">
      <w:pPr>
        <w:rPr>
          <w:rFonts w:hint="eastAsia"/>
          <w:lang w:eastAsia="zh-CN"/>
        </w:rPr>
      </w:pPr>
      <w:r>
        <w:rPr>
          <w:rFonts w:hint="eastAsia"/>
          <w:lang w:eastAsia="zh-CN"/>
        </w:rPr>
        <w:t>药品名称：</w:t>
      </w:r>
      <w:r>
        <w:rPr>
          <w:rFonts w:hint="eastAsia"/>
        </w:rPr>
        <w:t>渴乐宁胶囊</w:t>
      </w:r>
      <w:r>
        <w:rPr>
          <w:rFonts w:hint="eastAsia"/>
          <w:lang w:eastAsia="zh-CN"/>
        </w:rPr>
        <w:t xml:space="preserve"> </w:t>
      </w:r>
      <w:r>
        <w:rPr>
          <w:rFonts w:hint="eastAsia"/>
        </w:rPr>
        <w:t>适应症：益气养阴生津。适用于气阴两虚型消渴病（非胰岛素依赖型糖尿病），症见口渴多饮，五心烦热，乏力多汗，心慌气短等。</w:t>
      </w:r>
      <w:r>
        <w:rPr>
          <w:rFonts w:hint="eastAsia"/>
          <w:lang w:eastAsia="zh-CN"/>
        </w:rPr>
        <w:t xml:space="preserve"> </w:t>
      </w:r>
      <w:r>
        <w:rPr>
          <w:rFonts w:hint="eastAsia"/>
        </w:rPr>
        <w:t>用法用量：口服，一次4粒，一日3次，三个月为一疗程。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87890BC">
      <w:pPr>
        <w:rPr>
          <w:rFonts w:hint="eastAsia"/>
          <w:lang w:eastAsia="zh-CN"/>
        </w:rPr>
      </w:pPr>
      <w:r>
        <w:rPr>
          <w:rFonts w:hint="eastAsia"/>
          <w:lang w:eastAsia="zh-CN"/>
        </w:rPr>
        <w:t>药品名称：</w:t>
      </w:r>
      <w:r>
        <w:rPr>
          <w:rFonts w:hint="eastAsia"/>
        </w:rPr>
        <w:t>功劳去火胶囊</w:t>
      </w:r>
      <w:r>
        <w:rPr>
          <w:rFonts w:hint="eastAsia"/>
          <w:lang w:eastAsia="zh-CN"/>
        </w:rPr>
        <w:t xml:space="preserve"> </w:t>
      </w:r>
      <w:r>
        <w:rPr>
          <w:rFonts w:hint="eastAsia"/>
        </w:rPr>
        <w:t>适应症：清热解毒，用于实热火毒型急性咽喉炎、急性胆囊炎。急性肠炎。</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禁忌：虚塞重症者禁用。</w:t>
      </w:r>
      <w:r>
        <w:rPr>
          <w:rFonts w:hint="eastAsia"/>
          <w:lang w:eastAsia="zh-CN"/>
        </w:rPr>
        <w:t xml:space="preserve"> </w:t>
      </w:r>
      <w:r>
        <w:rPr>
          <w:rFonts w:hint="eastAsia"/>
        </w:rPr>
        <w:t>注意事项：适用于实热火毒者，三焦热盛之证，虚寒者慎用。</w:t>
      </w:r>
      <w:r>
        <w:rPr>
          <w:rFonts w:hint="eastAsia"/>
          <w:lang w:eastAsia="zh-CN"/>
        </w:rPr>
        <w:t xml:space="preserve">  </w:t>
      </w:r>
    </w:p>
    <w:p w14:paraId="3520F322">
      <w:pPr>
        <w:rPr>
          <w:rFonts w:hint="eastAsia"/>
          <w:lang w:eastAsia="zh-CN"/>
        </w:rPr>
      </w:pPr>
      <w:r>
        <w:rPr>
          <w:rFonts w:hint="eastAsia"/>
          <w:lang w:eastAsia="zh-CN"/>
        </w:rPr>
        <w:t>药品名称：</w:t>
      </w:r>
      <w:r>
        <w:rPr>
          <w:rFonts w:hint="eastAsia"/>
        </w:rPr>
        <w:t>加味香连丸</w:t>
      </w:r>
      <w:r>
        <w:rPr>
          <w:rFonts w:hint="eastAsia"/>
          <w:lang w:eastAsia="zh-CN"/>
        </w:rPr>
        <w:t xml:space="preserve"> </w:t>
      </w:r>
      <w:r>
        <w:rPr>
          <w:rFonts w:hint="eastAsia"/>
        </w:rPr>
        <w:t>适应症：清热祛湿，化滞止痢。用于大肠湿热所致的痢疾，症见大便脓血，腹痛下坠，里急后重。</w:t>
      </w:r>
      <w:r>
        <w:rPr>
          <w:rFonts w:hint="eastAsia"/>
          <w:lang w:eastAsia="zh-CN"/>
        </w:rPr>
        <w:t xml:space="preserve"> </w:t>
      </w:r>
      <w:r>
        <w:rPr>
          <w:rFonts w:hint="eastAsia"/>
        </w:rPr>
        <w:t>用法用量：口服，一次6g，一日3次。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注意事项：忌食生冷油腻。</w:t>
      </w:r>
      <w:r>
        <w:rPr>
          <w:rFonts w:hint="eastAsia"/>
          <w:lang w:eastAsia="zh-CN"/>
        </w:rPr>
        <w:t xml:space="preserve">  </w:t>
      </w:r>
    </w:p>
    <w:p w14:paraId="0F25A714">
      <w:pPr>
        <w:rPr>
          <w:rFonts w:hint="eastAsia"/>
          <w:lang w:eastAsia="zh-CN"/>
        </w:rPr>
      </w:pPr>
      <w:r>
        <w:rPr>
          <w:rFonts w:hint="eastAsia"/>
          <w:lang w:eastAsia="zh-CN"/>
        </w:rPr>
        <w:t>药品名称：</w:t>
      </w:r>
      <w:r>
        <w:rPr>
          <w:rFonts w:hint="eastAsia"/>
        </w:rPr>
        <w:t>十味玉泉胶囊</w:t>
      </w:r>
      <w:r>
        <w:rPr>
          <w:rFonts w:hint="eastAsia"/>
          <w:lang w:eastAsia="zh-CN"/>
        </w:rPr>
        <w:t xml:space="preserve"> </w:t>
      </w:r>
      <w:r>
        <w:rPr>
          <w:rFonts w:hint="eastAsia"/>
        </w:rPr>
        <w:t>适应症：益气养阴，清热生津。用于气阴两虚之消渴病。症见:气短乏力，口渴喜饮，易饥烦热。可作为Ⅱ型糖尿病的辅助治疗药。</w:t>
      </w:r>
      <w:r>
        <w:rPr>
          <w:rFonts w:hint="eastAsia"/>
          <w:lang w:eastAsia="zh-CN"/>
        </w:rPr>
        <w:t xml:space="preserve"> </w:t>
      </w:r>
      <w:r>
        <w:rPr>
          <w:rFonts w:hint="eastAsia"/>
        </w:rPr>
        <w:t>用法用量：口服。一次4粒，一日4次。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5118804">
      <w:pPr>
        <w:rPr>
          <w:rFonts w:hint="eastAsia"/>
          <w:lang w:eastAsia="zh-CN"/>
        </w:rPr>
      </w:pPr>
      <w:r>
        <w:rPr>
          <w:rFonts w:hint="eastAsia"/>
          <w:lang w:eastAsia="zh-CN"/>
        </w:rPr>
        <w:t>药品名称：</w:t>
      </w:r>
      <w:r>
        <w:rPr>
          <w:rFonts w:hint="eastAsia"/>
        </w:rPr>
        <w:t>炎热清胶囊</w:t>
      </w:r>
      <w:r>
        <w:rPr>
          <w:rFonts w:hint="eastAsia"/>
          <w:lang w:eastAsia="zh-CN"/>
        </w:rPr>
        <w:t xml:space="preserve"> </w:t>
      </w:r>
      <w:r>
        <w:rPr>
          <w:rFonts w:hint="eastAsia"/>
        </w:rPr>
        <w:t>适应症：解表清里，清热解毒。用于呼吸道炎、支气管炎、肺炎、急性扁桃体炎。也可用于泌尿系感染、胆道感染。</w:t>
      </w:r>
      <w:r>
        <w:rPr>
          <w:rFonts w:hint="eastAsia"/>
          <w:lang w:eastAsia="zh-CN"/>
        </w:rPr>
        <w:t xml:space="preserve"> </w:t>
      </w:r>
      <w:r>
        <w:rPr>
          <w:rFonts w:hint="eastAsia"/>
        </w:rPr>
        <w:t>用法用量：口服。成人每次3粒，病重者可剂量加倍，一日3—4次，温开水送服；小儿酌减。</w:t>
      </w:r>
      <w:r>
        <w:rPr>
          <w:rFonts w:hint="eastAsia"/>
          <w:lang w:eastAsia="zh-CN"/>
        </w:rPr>
        <w:t xml:space="preserve"> </w:t>
      </w:r>
      <w:r>
        <w:rPr>
          <w:rFonts w:hint="eastAsia"/>
        </w:rPr>
        <w:t>禁忌：</w:t>
      </w:r>
      <w:r>
        <w:rPr>
          <w:rFonts w:hint="eastAsia"/>
          <w:lang w:eastAsia="zh-CN"/>
        </w:rPr>
        <w:t xml:space="preserve"> </w:t>
      </w:r>
      <w:r>
        <w:rPr>
          <w:rFonts w:hint="eastAsia"/>
        </w:rPr>
        <w:t>注意事项：寒证或虚证忌用炎热清胶囊。</w:t>
      </w:r>
      <w:r>
        <w:rPr>
          <w:rFonts w:hint="eastAsia"/>
          <w:lang w:eastAsia="zh-CN"/>
        </w:rPr>
        <w:t xml:space="preserve">  </w:t>
      </w:r>
    </w:p>
    <w:p w14:paraId="12F799AB">
      <w:pPr>
        <w:rPr>
          <w:rFonts w:hint="eastAsia"/>
          <w:lang w:eastAsia="zh-CN"/>
        </w:rPr>
      </w:pPr>
      <w:r>
        <w:rPr>
          <w:rFonts w:hint="eastAsia"/>
          <w:lang w:eastAsia="zh-CN"/>
        </w:rPr>
        <w:t>药品名称：</w:t>
      </w:r>
      <w:r>
        <w:rPr>
          <w:rFonts w:hint="eastAsia"/>
        </w:rPr>
        <w:t>热炎宁胶囊</w:t>
      </w:r>
      <w:r>
        <w:rPr>
          <w:rFonts w:hint="eastAsia"/>
          <w:lang w:eastAsia="zh-CN"/>
        </w:rPr>
        <w:t xml:space="preserve"> </w:t>
      </w:r>
      <w:r>
        <w:rPr>
          <w:rFonts w:hint="eastAsia"/>
        </w:rPr>
        <w:t>适应症：热炎宁胶囊清热解毒。用于咽喉肿痛、化脓性扁桃体炎、急性咽炎、咳嗽痰黄、急性支气管炎、急性咽炎、咳嗽痰黄、急性支气管炎、单纯性肺炎、口苦咽干、尿黄便结、风热感冒、发热。</w:t>
      </w:r>
      <w:r>
        <w:rPr>
          <w:rFonts w:hint="eastAsia"/>
          <w:lang w:eastAsia="zh-CN"/>
        </w:rPr>
        <w:t xml:space="preserve"> </w:t>
      </w:r>
      <w:r>
        <w:rPr>
          <w:rFonts w:hint="eastAsia"/>
        </w:rPr>
        <w:t>用法用量：口服。一次4～8粒，一日2～4次。</w:t>
      </w:r>
      <w:r>
        <w:rPr>
          <w:rFonts w:hint="eastAsia"/>
          <w:lang w:eastAsia="zh-CN"/>
        </w:rPr>
        <w:t xml:space="preserve"> </w:t>
      </w:r>
      <w:r>
        <w:rPr>
          <w:rFonts w:hint="eastAsia"/>
        </w:rPr>
        <w:t>禁忌：外感者禁服</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头痛，鼻塞，流清涕，喉痒咳嗽。4高血压、心脏病、肝病、糖尿病、肾病等慢性病严重者应在医师指导下服用。5服药3天症状无缓解，应去医院就诊。6儿童、年老体弱者、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4719DA32">
      <w:pPr>
        <w:rPr>
          <w:rFonts w:hint="eastAsia"/>
          <w:lang w:eastAsia="zh-CN"/>
        </w:rPr>
      </w:pPr>
      <w:r>
        <w:rPr>
          <w:rFonts w:hint="eastAsia"/>
          <w:lang w:eastAsia="zh-CN"/>
        </w:rPr>
        <w:t>药品名称：</w:t>
      </w:r>
      <w:r>
        <w:rPr>
          <w:rFonts w:hint="eastAsia"/>
        </w:rPr>
        <w:t>小儿金翘颗粒</w:t>
      </w:r>
      <w:r>
        <w:rPr>
          <w:rFonts w:hint="eastAsia"/>
          <w:lang w:eastAsia="zh-CN"/>
        </w:rPr>
        <w:t xml:space="preserve"> </w:t>
      </w:r>
      <w:r>
        <w:rPr>
          <w:rFonts w:hint="eastAsia"/>
        </w:rPr>
        <w:t>适应症：小儿金翘颗粒(一欣和)疏风清热，解毒利咽，消肿止痛。用于风热袭肺所致乳蛾，证见：恶寒发热，咽部红肿疼痛，吞咽时加剧，咽干灼热，喉核红肿；小儿急性扁桃体炎见上述证候者。</w:t>
      </w:r>
      <w:r>
        <w:rPr>
          <w:rFonts w:hint="eastAsia"/>
          <w:lang w:eastAsia="zh-CN"/>
        </w:rPr>
        <w:t xml:space="preserve"> </w:t>
      </w:r>
      <w:r>
        <w:rPr>
          <w:rFonts w:hint="eastAsia"/>
        </w:rPr>
        <w:t>用法用量：开水冲服，5～7岁，每次7.5g，一日3次；8～10岁，每次7.5g，一日4次；11～14岁，每次10g，一日3次。五岁以下小儿遵医嘱。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386821">
      <w:pPr>
        <w:rPr>
          <w:rFonts w:hint="eastAsia"/>
          <w:lang w:eastAsia="zh-CN"/>
        </w:rPr>
      </w:pPr>
      <w:r>
        <w:rPr>
          <w:rFonts w:hint="eastAsia"/>
          <w:lang w:eastAsia="zh-CN"/>
        </w:rPr>
        <w:t>药品名称：</w:t>
      </w:r>
      <w:r>
        <w:rPr>
          <w:rFonts w:hint="eastAsia"/>
        </w:rPr>
        <w:t>咳宁糖浆</w:t>
      </w:r>
      <w:r>
        <w:rPr>
          <w:rFonts w:hint="eastAsia"/>
          <w:lang w:eastAsia="zh-CN"/>
        </w:rPr>
        <w:t xml:space="preserve"> </w:t>
      </w:r>
      <w:r>
        <w:rPr>
          <w:rFonts w:hint="eastAsia"/>
        </w:rPr>
        <w:t>适应症：镇咳祛痰，平喘，扶正固本。用于咳嗽，遇寒即发，咳喘胸满；及慢性支气管炎、受凉感冒引起的咳嗽。</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禁忌：1、儿童禁用。2、糖尿病患者忌服。</w:t>
      </w:r>
      <w:r>
        <w:rPr>
          <w:rFonts w:hint="eastAsia"/>
          <w:lang w:eastAsia="zh-CN"/>
        </w:rPr>
        <w:t xml:space="preserve"> </w:t>
      </w:r>
      <w:r>
        <w:rPr>
          <w:rFonts w:hint="eastAsia"/>
        </w:rPr>
        <w:t>注意事项：1.忌烟、酒及辛辣、生冷、油腻食物。2.不宜在服咳宁糖浆期间同时服用滋补性中药。3.有支气管扩张、肺脓疡、肺心病、肺结核患者出现咳嗽时应去医院就诊。4.服药3天症状无缓解，应去医院就诊。5.儿童、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9D07952">
      <w:pPr>
        <w:rPr>
          <w:rFonts w:hint="eastAsia"/>
          <w:lang w:eastAsia="zh-CN"/>
        </w:rPr>
      </w:pPr>
      <w:r>
        <w:rPr>
          <w:rFonts w:hint="eastAsia"/>
          <w:lang w:eastAsia="zh-CN"/>
        </w:rPr>
        <w:t>药品名称：</w:t>
      </w:r>
      <w:r>
        <w:rPr>
          <w:rFonts w:hint="eastAsia"/>
        </w:rPr>
        <w:t>前列通栓</w:t>
      </w:r>
      <w:r>
        <w:rPr>
          <w:rFonts w:hint="eastAsia"/>
          <w:lang w:eastAsia="zh-CN"/>
        </w:rPr>
        <w:t xml:space="preserve"> </w:t>
      </w:r>
      <w:r>
        <w:rPr>
          <w:rFonts w:hint="eastAsia"/>
        </w:rPr>
        <w:t>适应症：清热解毒，清利湿浊，理气活血，消炎止痛，祛瘀通淋。用于良性前列腺增生症、急性及慢性前列腺炎。</w:t>
      </w:r>
      <w:r>
        <w:rPr>
          <w:rFonts w:hint="eastAsia"/>
          <w:lang w:eastAsia="zh-CN"/>
        </w:rPr>
        <w:t xml:space="preserve"> </w:t>
      </w:r>
      <w:r>
        <w:rPr>
          <w:rFonts w:hint="eastAsia"/>
        </w:rPr>
        <w:t>用法用量：睡前和晨起后由肛门塞入。一次1粒，一日2次，一个月为一疗程。</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注意事项：1.肾阳虚衰证者慎用。2.用药期间注意监测肝肾功能。</w:t>
      </w:r>
      <w:r>
        <w:rPr>
          <w:rFonts w:hint="eastAsia"/>
          <w:lang w:eastAsia="zh-CN"/>
        </w:rPr>
        <w:t xml:space="preserve">  </w:t>
      </w:r>
    </w:p>
    <w:p w14:paraId="2AA143DB">
      <w:pPr>
        <w:rPr>
          <w:rFonts w:hint="eastAsia"/>
          <w:lang w:eastAsia="zh-CN"/>
        </w:rPr>
      </w:pPr>
      <w:r>
        <w:rPr>
          <w:rFonts w:hint="eastAsia"/>
          <w:lang w:eastAsia="zh-CN"/>
        </w:rPr>
        <w:t>药品名称：</w:t>
      </w:r>
      <w:r>
        <w:rPr>
          <w:rFonts w:hint="eastAsia"/>
        </w:rPr>
        <w:t>苯扎氯铵贴(防水型)</w:t>
      </w:r>
      <w:r>
        <w:rPr>
          <w:rFonts w:hint="eastAsia"/>
          <w:lang w:eastAsia="zh-CN"/>
        </w:rPr>
        <w:t xml:space="preserve"> </w:t>
      </w:r>
      <w:r>
        <w:rPr>
          <w:rFonts w:hint="eastAsia"/>
        </w:rPr>
        <w:t>适应症：用于小创伤，擦伤等。</w:t>
      </w:r>
      <w:r>
        <w:rPr>
          <w:rFonts w:hint="eastAsia"/>
          <w:lang w:eastAsia="zh-CN"/>
        </w:rPr>
        <w:t xml:space="preserve"> </w:t>
      </w:r>
      <w:r>
        <w:rPr>
          <w:rFonts w:hint="eastAsia"/>
        </w:rPr>
        <w:t>用法用量：撕去包装，将中间复合垫贴在创伤处，然后撕去两端的覆盖膜并用胶带固定位置。</w:t>
      </w:r>
      <w:r>
        <w:rPr>
          <w:rFonts w:hint="eastAsia"/>
          <w:lang w:eastAsia="zh-CN"/>
        </w:rPr>
        <w:t xml:space="preserve"> </w:t>
      </w:r>
      <w:r>
        <w:rPr>
          <w:rFonts w:hint="eastAsia"/>
        </w:rPr>
        <w:t>禁忌：尚不明确。</w:t>
      </w:r>
      <w:r>
        <w:rPr>
          <w:rFonts w:hint="eastAsia"/>
          <w:lang w:eastAsia="zh-CN"/>
        </w:rPr>
        <w:t xml:space="preserve"> </w:t>
      </w:r>
      <w:r>
        <w:rPr>
          <w:rFonts w:hint="eastAsia"/>
        </w:rPr>
        <w:t>注意事项：1.邦迪苯扎氯铵贴为无菌产品，拆封后忌用手接触中间复合垫。2.使用前发现包装打开或破损请勿使用。3.用药部位如有烧灼感、瘙痒、红肿等情况应停药，并将局部药物洗净，必要时向医师咨询。4.对本品过敏者禁用，过敏体质者慎用。5.本品性状发生改变时禁止使用。6.请将本品放在儿童不能接触的地方。7.儿童必须在成人监护下使用。8.如正在使用其他药品，使用邦迪苯扎氯铵贴前请咨询医师或药师。</w:t>
      </w:r>
      <w:r>
        <w:rPr>
          <w:rFonts w:hint="eastAsia"/>
          <w:lang w:eastAsia="zh-CN"/>
        </w:rPr>
        <w:t xml:space="preserve">  </w:t>
      </w:r>
    </w:p>
    <w:p w14:paraId="4BBB58BB">
      <w:pPr>
        <w:rPr>
          <w:rFonts w:hint="eastAsia"/>
          <w:lang w:eastAsia="zh-CN"/>
        </w:rPr>
      </w:pPr>
      <w:r>
        <w:rPr>
          <w:rFonts w:hint="eastAsia"/>
          <w:lang w:eastAsia="zh-CN"/>
        </w:rPr>
        <w:t>药品名称：</w:t>
      </w:r>
      <w:r>
        <w:rPr>
          <w:rFonts w:hint="eastAsia"/>
        </w:rPr>
        <w:t>止嗽口服液</w:t>
      </w:r>
      <w:r>
        <w:rPr>
          <w:rFonts w:hint="eastAsia"/>
          <w:lang w:eastAsia="zh-CN"/>
        </w:rPr>
        <w:t xml:space="preserve"> </w:t>
      </w:r>
      <w:r>
        <w:rPr>
          <w:rFonts w:hint="eastAsia"/>
        </w:rPr>
        <w:t>适应症：止嗽祛痰，疏风理肺。用于风邪犯肺咳嗽咽痒，痰不易咳出者。</w:t>
      </w:r>
      <w:r>
        <w:rPr>
          <w:rFonts w:hint="eastAsia"/>
          <w:lang w:eastAsia="zh-CN"/>
        </w:rPr>
        <w:t xml:space="preserve"> </w:t>
      </w:r>
      <w:r>
        <w:rPr>
          <w:rFonts w:hint="eastAsia"/>
        </w:rPr>
        <w:t>用法用量：口服，一次10ml，一日3次。</w:t>
      </w:r>
      <w:r>
        <w:rPr>
          <w:rFonts w:hint="eastAsia"/>
          <w:lang w:eastAsia="zh-CN"/>
        </w:rPr>
        <w:t xml:space="preserve"> </w:t>
      </w:r>
      <w:r>
        <w:rPr>
          <w:rFonts w:hint="eastAsia"/>
        </w:rPr>
        <w:t>禁忌：</w:t>
      </w:r>
      <w:r>
        <w:rPr>
          <w:rFonts w:hint="eastAsia"/>
          <w:lang w:eastAsia="zh-CN"/>
        </w:rPr>
        <w:t xml:space="preserve"> </w:t>
      </w:r>
      <w:r>
        <w:rPr>
          <w:rFonts w:hint="eastAsia"/>
        </w:rPr>
        <w:t>注意事项：痰中带血者忌服。</w:t>
      </w:r>
      <w:r>
        <w:rPr>
          <w:rFonts w:hint="eastAsia"/>
          <w:lang w:eastAsia="zh-CN"/>
        </w:rPr>
        <w:t xml:space="preserve">  </w:t>
      </w:r>
    </w:p>
    <w:p w14:paraId="60156721">
      <w:pPr>
        <w:rPr>
          <w:rFonts w:hint="eastAsia"/>
          <w:lang w:eastAsia="zh-CN"/>
        </w:rPr>
      </w:pPr>
      <w:r>
        <w:rPr>
          <w:rFonts w:hint="eastAsia"/>
          <w:lang w:eastAsia="zh-CN"/>
        </w:rPr>
        <w:t>药品名称：</w:t>
      </w:r>
      <w:r>
        <w:rPr>
          <w:rFonts w:hint="eastAsia"/>
        </w:rPr>
        <w:t>解毒通淋丸</w:t>
      </w:r>
      <w:r>
        <w:rPr>
          <w:rFonts w:hint="eastAsia"/>
          <w:lang w:eastAsia="zh-CN"/>
        </w:rPr>
        <w:t xml:space="preserve"> </w:t>
      </w:r>
      <w:r>
        <w:rPr>
          <w:rFonts w:hint="eastAsia"/>
        </w:rPr>
        <w:t>适应症：清热，利湿，通淋，用于下焦湿热所致的非淋菌性尿道炎，症见尿频，尿痛，尿急。</w:t>
      </w:r>
      <w:r>
        <w:rPr>
          <w:rFonts w:hint="eastAsia"/>
          <w:lang w:eastAsia="zh-CN"/>
        </w:rPr>
        <w:t xml:space="preserve"> </w:t>
      </w:r>
      <w:r>
        <w:rPr>
          <w:rFonts w:hint="eastAsia"/>
        </w:rPr>
        <w:t>用法用量：口服，每日3次，每次10—20丸。（每10丸重2g）</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31D1139B">
      <w:pPr>
        <w:rPr>
          <w:rFonts w:hint="eastAsia"/>
          <w:lang w:eastAsia="zh-CN"/>
        </w:rPr>
      </w:pPr>
      <w:r>
        <w:rPr>
          <w:rFonts w:hint="eastAsia"/>
          <w:lang w:eastAsia="zh-CN"/>
        </w:rPr>
        <w:t>药品名称：</w:t>
      </w:r>
      <w:r>
        <w:rPr>
          <w:rFonts w:hint="eastAsia"/>
        </w:rPr>
        <w:t>小儿善存片</w:t>
      </w:r>
      <w:r>
        <w:rPr>
          <w:rFonts w:hint="eastAsia"/>
          <w:lang w:eastAsia="zh-CN"/>
        </w:rPr>
        <w:t xml:space="preserve"> </w:t>
      </w:r>
      <w:r>
        <w:rPr>
          <w:rFonts w:hint="eastAsia"/>
        </w:rPr>
        <w:t>适应症：用于3-12岁儿童维生素和矿物质的补充。</w:t>
      </w:r>
      <w:r>
        <w:rPr>
          <w:rFonts w:hint="eastAsia"/>
          <w:lang w:eastAsia="zh-CN"/>
        </w:rPr>
        <w:t xml:space="preserve"> </w:t>
      </w:r>
      <w:r>
        <w:rPr>
          <w:rFonts w:hint="eastAsia"/>
        </w:rPr>
        <w:t>用法用量：口服。一日1片。</w:t>
      </w:r>
      <w:r>
        <w:rPr>
          <w:rFonts w:hint="eastAsia"/>
          <w:lang w:eastAsia="zh-CN"/>
        </w:rPr>
        <w:t xml:space="preserve"> </w:t>
      </w:r>
      <w:r>
        <w:rPr>
          <w:rFonts w:hint="eastAsia"/>
        </w:rPr>
        <w:t>禁忌：慢性肾功能衰竭、高钙血症、高磷血症伴肾性佝偻病患者禁用。</w:t>
      </w:r>
      <w:r>
        <w:rPr>
          <w:rFonts w:hint="eastAsia"/>
          <w:lang w:eastAsia="zh-CN"/>
        </w:rPr>
        <w:t xml:space="preserve"> </w:t>
      </w:r>
      <w:r>
        <w:rPr>
          <w:rFonts w:hint="eastAsia"/>
        </w:rPr>
        <w:t>注意事项：1.严格按规定的剂量服用，需要大量服用时，请咨询医师或药师。2.如服用过量或出现严重不良反应，应立即就医。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210E5D7A">
      <w:pPr>
        <w:rPr>
          <w:rFonts w:hint="eastAsia"/>
          <w:lang w:eastAsia="zh-CN"/>
        </w:rPr>
      </w:pPr>
      <w:r>
        <w:rPr>
          <w:rFonts w:hint="eastAsia"/>
          <w:lang w:eastAsia="zh-CN"/>
        </w:rPr>
        <w:t>药品名称：</w:t>
      </w:r>
      <w:r>
        <w:rPr>
          <w:rFonts w:hint="eastAsia"/>
        </w:rPr>
        <w:t>泌淋清胶囊</w:t>
      </w:r>
      <w:r>
        <w:rPr>
          <w:rFonts w:hint="eastAsia"/>
          <w:lang w:eastAsia="zh-CN"/>
        </w:rPr>
        <w:t xml:space="preserve"> </w:t>
      </w:r>
      <w:r>
        <w:rPr>
          <w:rFonts w:hint="eastAsia"/>
        </w:rPr>
        <w:t>适应症：苗医：旭嘎帜沓痂，洼内通诘。休洼凯纳，殃矢迪。中医：清热解毒，利尿通淋。用于湿热蕴结所致的小便不利，淋漓涩痛，尿血，急性非特异性尿路感染，前列腺炎见上述证候者。</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3E6F2F7">
      <w:pPr>
        <w:rPr>
          <w:rFonts w:hint="eastAsia"/>
          <w:lang w:eastAsia="zh-CN"/>
        </w:rPr>
      </w:pPr>
      <w:r>
        <w:rPr>
          <w:rFonts w:hint="eastAsia"/>
          <w:lang w:eastAsia="zh-CN"/>
        </w:rPr>
        <w:t>药品名称：</w:t>
      </w:r>
      <w:r>
        <w:rPr>
          <w:rFonts w:hint="eastAsia"/>
        </w:rPr>
        <w:t>八正胶囊</w:t>
      </w:r>
      <w:r>
        <w:rPr>
          <w:rFonts w:hint="eastAsia"/>
          <w:lang w:eastAsia="zh-CN"/>
        </w:rPr>
        <w:t xml:space="preserve"> </w:t>
      </w:r>
      <w:r>
        <w:rPr>
          <w:rFonts w:hint="eastAsia"/>
        </w:rPr>
        <w:t>适应症：清热、利尿、通淋。用于湿热下注，小便短赤，淋沥涩痛，口燥咽干。</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禁忌：孕妇忌用。双肾结石或结石直径≥1.5cm或结石嵌顿时间长者忌用。</w:t>
      </w:r>
      <w:r>
        <w:rPr>
          <w:rFonts w:hint="eastAsia"/>
          <w:lang w:eastAsia="zh-CN"/>
        </w:rPr>
        <w:t xml:space="preserve"> </w:t>
      </w:r>
      <w:r>
        <w:rPr>
          <w:rFonts w:hint="eastAsia"/>
        </w:rPr>
        <w:t>注意事项：1.忌服辛辣刺激性食物。2.不宜在服药期间同时服用温补性中成药。3.严格按照用法用量服用，久病体虚者、儿童、老年人慎用。4.淋证属于肝郁气滞或脾肾两虚、膀胱气化不行者不适用。5.服药后大便次数每日2到3次者，应减量；每日3次一上者，应停用并向医师咨询。</w:t>
      </w:r>
      <w:r>
        <w:rPr>
          <w:rFonts w:hint="eastAsia"/>
          <w:lang w:eastAsia="zh-CN"/>
        </w:rPr>
        <w:t xml:space="preserve">  </w:t>
      </w:r>
    </w:p>
    <w:p w14:paraId="0460566F">
      <w:pPr>
        <w:rPr>
          <w:rFonts w:hint="eastAsia"/>
          <w:lang w:eastAsia="zh-CN"/>
        </w:rPr>
      </w:pPr>
      <w:r>
        <w:rPr>
          <w:rFonts w:hint="eastAsia"/>
          <w:lang w:eastAsia="zh-CN"/>
        </w:rPr>
        <w:t>药品名称：</w:t>
      </w:r>
      <w:r>
        <w:rPr>
          <w:rFonts w:hint="eastAsia"/>
        </w:rPr>
        <w:t>双香排石颗粒</w:t>
      </w:r>
      <w:r>
        <w:rPr>
          <w:rFonts w:hint="eastAsia"/>
          <w:lang w:eastAsia="zh-CN"/>
        </w:rPr>
        <w:t xml:space="preserve"> </w:t>
      </w:r>
      <w:r>
        <w:rPr>
          <w:rFonts w:hint="eastAsia"/>
        </w:rPr>
        <w:t>适应症：利水，通淋，排石，解毒。用于石淋及排除泌尿结石。</w:t>
      </w:r>
      <w:r>
        <w:rPr>
          <w:rFonts w:hint="eastAsia"/>
          <w:lang w:eastAsia="zh-CN"/>
        </w:rPr>
        <w:t xml:space="preserve"> </w:t>
      </w:r>
      <w:r>
        <w:rPr>
          <w:rFonts w:hint="eastAsia"/>
        </w:rPr>
        <w:t>用法用量：开水冲服，一次1袋，一日3次或遵医嘱。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1C20DC">
      <w:pPr>
        <w:rPr>
          <w:rFonts w:hint="eastAsia"/>
          <w:lang w:eastAsia="zh-CN"/>
        </w:rPr>
      </w:pPr>
      <w:r>
        <w:rPr>
          <w:rFonts w:hint="eastAsia"/>
          <w:lang w:eastAsia="zh-CN"/>
        </w:rPr>
        <w:t>药品名称：</w:t>
      </w:r>
      <w:r>
        <w:rPr>
          <w:rFonts w:hint="eastAsia"/>
        </w:rPr>
        <w:t>雷公藤片</w:t>
      </w:r>
      <w:r>
        <w:rPr>
          <w:rFonts w:hint="eastAsia"/>
          <w:lang w:eastAsia="zh-CN"/>
        </w:rPr>
        <w:t xml:space="preserve"> </w:t>
      </w:r>
      <w:r>
        <w:rPr>
          <w:rFonts w:hint="eastAsia"/>
        </w:rPr>
        <w:t>适应症：具有抗炎及免疫抑制作用。用于治疗类风湿性关节炎。</w:t>
      </w:r>
      <w:r>
        <w:rPr>
          <w:rFonts w:hint="eastAsia"/>
          <w:lang w:eastAsia="zh-CN"/>
        </w:rPr>
        <w:t xml:space="preserve"> </w:t>
      </w:r>
      <w:r>
        <w:rPr>
          <w:rFonts w:hint="eastAsia"/>
        </w:rPr>
        <w:t>用法用量：口服，一次 l～2片，一日2～3次。</w:t>
      </w:r>
      <w:r>
        <w:rPr>
          <w:rFonts w:hint="eastAsia"/>
          <w:lang w:eastAsia="zh-CN"/>
        </w:rPr>
        <w:t xml:space="preserve"> </w:t>
      </w:r>
      <w:r>
        <w:rPr>
          <w:rFonts w:hint="eastAsia"/>
        </w:rPr>
        <w:t>禁忌：1.儿童、育龄期有孕育要求者、孕妇和哺乳期妇女禁用。2.心、肝、肾功能不全者禁用；严重贫血、白细胞和血小板降低者禁用。3.胃、十二指肠溃疡活动期患者禁用。4.严重心律失常者禁用。</w:t>
      </w:r>
      <w:r>
        <w:rPr>
          <w:rFonts w:hint="eastAsia"/>
          <w:lang w:eastAsia="zh-CN"/>
        </w:rPr>
        <w:t xml:space="preserve"> </w:t>
      </w:r>
      <w:r>
        <w:rPr>
          <w:rFonts w:hint="eastAsia"/>
        </w:rPr>
        <w:t>注意事项： 1.本品在医生指导下严格按照说明书规定剂量用药，不可超量使用。2.用药期间应注意定期随诊并检查血、尿常规及心电图和肝肾功能，必要时停药并给予相应处理。3.连续用药一般不宜超过3个月。如继续用药，应由医生根据患者病情及治疗需要决定。</w:t>
      </w:r>
      <w:r>
        <w:rPr>
          <w:rFonts w:hint="eastAsia"/>
          <w:lang w:eastAsia="zh-CN"/>
        </w:rPr>
        <w:t xml:space="preserve">  </w:t>
      </w:r>
    </w:p>
    <w:p w14:paraId="36DAA934">
      <w:pPr>
        <w:rPr>
          <w:rFonts w:hint="eastAsia"/>
          <w:lang w:eastAsia="zh-CN"/>
        </w:rPr>
      </w:pPr>
      <w:r>
        <w:rPr>
          <w:rFonts w:hint="eastAsia"/>
          <w:lang w:eastAsia="zh-CN"/>
        </w:rPr>
        <w:t>药品名称：</w:t>
      </w:r>
      <w:r>
        <w:rPr>
          <w:rFonts w:hint="eastAsia"/>
        </w:rPr>
        <w:t>奥沙普泰肠溶片</w:t>
      </w:r>
      <w:r>
        <w:rPr>
          <w:rFonts w:hint="eastAsia"/>
          <w:lang w:eastAsia="zh-CN"/>
        </w:rPr>
        <w:t xml:space="preserve"> </w:t>
      </w:r>
      <w:r>
        <w:rPr>
          <w:rFonts w:hint="eastAsia"/>
        </w:rPr>
        <w:t>适应症：适用于风湿关节炎、类风湿性关节炎、骨关节炎、强直性脊椎炎、肩关节周围炎、颈肩腕症候群、痛风及外伤和手术后消类镇痛。</w:t>
      </w:r>
      <w:r>
        <w:rPr>
          <w:rFonts w:hint="eastAsia"/>
          <w:lang w:eastAsia="zh-CN"/>
        </w:rPr>
        <w:t xml:space="preserve"> </w:t>
      </w:r>
      <w:r>
        <w:rPr>
          <w:rFonts w:hint="eastAsia"/>
        </w:rPr>
        <w:t>用法用量：口服，一次0.2～0.4g（1～2片），一日一次，连续服药1周以上或遵医嘱，饭后服用，最大剂量一日0.6g（3片）。</w:t>
      </w:r>
      <w:r>
        <w:rPr>
          <w:rFonts w:hint="eastAsia"/>
          <w:lang w:eastAsia="zh-CN"/>
        </w:rPr>
        <w:t xml:space="preserve"> </w:t>
      </w:r>
      <w:r>
        <w:rPr>
          <w:rFonts w:hint="eastAsia"/>
        </w:rPr>
        <w:t>禁忌：消化性溃疡，严重肝肾疾病患者，对其他非甾体抗炎药过敏患者，血液病患者，粒细胞减少症、血小板减少症。</w:t>
      </w:r>
      <w:r>
        <w:rPr>
          <w:rFonts w:hint="eastAsia"/>
          <w:lang w:eastAsia="zh-CN"/>
        </w:rPr>
        <w:t xml:space="preserve"> </w:t>
      </w:r>
      <w:r>
        <w:rPr>
          <w:rFonts w:hint="eastAsia"/>
        </w:rPr>
        <w:t>注意事项：（1）有消化道溃疡、出血病史患者慎用。（2）长期服用者有肝肾功能、血象异常则宜停药观察。（3）当与口服抗凝剂并用时应慎重。</w:t>
      </w:r>
      <w:r>
        <w:rPr>
          <w:rFonts w:hint="eastAsia"/>
          <w:lang w:eastAsia="zh-CN"/>
        </w:rPr>
        <w:t xml:space="preserve">  </w:t>
      </w:r>
    </w:p>
    <w:p w14:paraId="778FFAD6">
      <w:pPr>
        <w:rPr>
          <w:rFonts w:hint="eastAsia"/>
          <w:lang w:eastAsia="zh-CN"/>
        </w:rPr>
      </w:pPr>
      <w:r>
        <w:rPr>
          <w:rFonts w:hint="eastAsia"/>
          <w:lang w:eastAsia="zh-CN"/>
        </w:rPr>
        <w:t>药品名称：</w:t>
      </w:r>
      <w:r>
        <w:rPr>
          <w:rFonts w:hint="eastAsia"/>
        </w:rPr>
        <w:t>桔贝止咳祛痰片</w:t>
      </w:r>
      <w:r>
        <w:rPr>
          <w:rFonts w:hint="eastAsia"/>
          <w:lang w:eastAsia="zh-CN"/>
        </w:rPr>
        <w:t xml:space="preserve"> </w:t>
      </w:r>
      <w:r>
        <w:rPr>
          <w:rFonts w:hint="eastAsia"/>
        </w:rPr>
        <w:t>适应症：清肺，止咳，化痰。用于治疗慢性支气管炎的咳嗽，痰多，咯痰不爽，胸满气短，咽痛音哑。</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禁忌：孕妇禁用桔贝止咳祛痰片；胃溃疡患者禁服。</w:t>
      </w:r>
      <w:r>
        <w:rPr>
          <w:rFonts w:hint="eastAsia"/>
          <w:lang w:eastAsia="zh-CN"/>
        </w:rPr>
        <w:t xml:space="preserve"> </w:t>
      </w:r>
      <w:r>
        <w:rPr>
          <w:rFonts w:hint="eastAsia"/>
        </w:rPr>
        <w:t>注意事项：1.忌烟、酒及辛辣、生冷、油腻性食物。2.不宜在服药期间同时服用滋补性中药。3.有支气管扩张、肺脓疡、肺心病、肺结核患者出现咳嗽时应去医院就诊。4.本品含氯化铵。肝肾功能异常者及老年患者慎用。5.儿童、哺乳期妇女应在医师指导下服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75A72A2">
      <w:pPr>
        <w:rPr>
          <w:rFonts w:hint="eastAsia"/>
          <w:lang w:eastAsia="zh-CN"/>
        </w:rPr>
      </w:pPr>
      <w:r>
        <w:rPr>
          <w:rFonts w:hint="eastAsia"/>
          <w:lang w:eastAsia="zh-CN"/>
        </w:rPr>
        <w:t>药品名称：</w:t>
      </w:r>
      <w:r>
        <w:rPr>
          <w:rFonts w:hint="eastAsia"/>
        </w:rPr>
        <w:t>双藤筋骨片</w:t>
      </w:r>
      <w:r>
        <w:rPr>
          <w:rFonts w:hint="eastAsia"/>
          <w:lang w:eastAsia="zh-CN"/>
        </w:rPr>
        <w:t xml:space="preserve"> </w:t>
      </w:r>
      <w:r>
        <w:rPr>
          <w:rFonts w:hint="eastAsia"/>
        </w:rPr>
        <w:t>适应症：祛风除湿、散寒止痛、活血通络。用于骨性关节炎寒湿阻络证所致的关节疼痛、沉重、活动受限、劳累及受寒后加重等。</w:t>
      </w:r>
      <w:r>
        <w:rPr>
          <w:rFonts w:hint="eastAsia"/>
          <w:lang w:eastAsia="zh-CN"/>
        </w:rPr>
        <w:t xml:space="preserve"> </w:t>
      </w:r>
      <w:r>
        <w:rPr>
          <w:rFonts w:hint="eastAsia"/>
        </w:rPr>
        <w:t>用法用量：口服，一次5—7片，一日3次，4周为一疗程。</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注意事项：有胃病者宜饭后服用。</w:t>
      </w:r>
      <w:r>
        <w:rPr>
          <w:rFonts w:hint="eastAsia"/>
          <w:lang w:eastAsia="zh-CN"/>
        </w:rPr>
        <w:t xml:space="preserve">  </w:t>
      </w:r>
    </w:p>
    <w:p w14:paraId="7EB061C6">
      <w:pPr>
        <w:rPr>
          <w:rFonts w:hint="eastAsia"/>
          <w:lang w:eastAsia="zh-CN"/>
        </w:rPr>
      </w:pPr>
      <w:r>
        <w:rPr>
          <w:rFonts w:hint="eastAsia"/>
          <w:lang w:eastAsia="zh-CN"/>
        </w:rPr>
        <w:t>药品名称：</w:t>
      </w:r>
      <w:r>
        <w:rPr>
          <w:rFonts w:hint="eastAsia"/>
        </w:rPr>
        <w:t>加味感冒丸</w:t>
      </w:r>
      <w:r>
        <w:rPr>
          <w:rFonts w:hint="eastAsia"/>
          <w:lang w:eastAsia="zh-CN"/>
        </w:rPr>
        <w:t xml:space="preserve"> </w:t>
      </w:r>
      <w:r>
        <w:rPr>
          <w:rFonts w:hint="eastAsia"/>
        </w:rPr>
        <w:t>适应症：清热散风，解表止咳。用于内热外感引起的头痛，怕冷发热，咳嗽流涕，咽喉疼痛，四肢酸懒。</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1B5A2991">
      <w:pPr>
        <w:rPr>
          <w:rFonts w:hint="eastAsia"/>
          <w:lang w:eastAsia="zh-CN"/>
        </w:rPr>
      </w:pPr>
      <w:r>
        <w:rPr>
          <w:rFonts w:hint="eastAsia"/>
          <w:lang w:eastAsia="zh-CN"/>
        </w:rPr>
        <w:t>药品名称：</w:t>
      </w:r>
      <w:r>
        <w:rPr>
          <w:rFonts w:hint="eastAsia"/>
        </w:rPr>
        <w:t>高乌甲素贴片</w:t>
      </w:r>
      <w:r>
        <w:rPr>
          <w:rFonts w:hint="eastAsia"/>
          <w:lang w:eastAsia="zh-CN"/>
        </w:rPr>
        <w:t xml:space="preserve"> </w:t>
      </w:r>
      <w:r>
        <w:rPr>
          <w:rFonts w:hint="eastAsia"/>
        </w:rPr>
        <w:t>适应症：长效镇痛，适用于手术后疼痛，恶性肿瘤疼痛，风湿痛。</w:t>
      </w:r>
      <w:r>
        <w:rPr>
          <w:rFonts w:hint="eastAsia"/>
          <w:lang w:eastAsia="zh-CN"/>
        </w:rPr>
        <w:t xml:space="preserve"> </w:t>
      </w:r>
      <w:r>
        <w:rPr>
          <w:rFonts w:hint="eastAsia"/>
        </w:rPr>
        <w:t>用法用量：小心揭下高乌甲素贴片下的白色防粘纸，将银白色贴片于两耳后无发处或肿痛局部皮肤完整处。每次两贴，儿童酌减。一次贴药有效时间可维持72小时。</w:t>
      </w:r>
      <w:r>
        <w:rPr>
          <w:rFonts w:hint="eastAsia"/>
          <w:lang w:eastAsia="zh-CN"/>
        </w:rPr>
        <w:t xml:space="preserve"> </w:t>
      </w:r>
      <w:r>
        <w:rPr>
          <w:rFonts w:hint="eastAsia"/>
        </w:rPr>
        <w:t>禁忌：</w:t>
      </w:r>
      <w:r>
        <w:rPr>
          <w:rFonts w:hint="eastAsia"/>
          <w:lang w:eastAsia="zh-CN"/>
        </w:rPr>
        <w:t xml:space="preserve"> </w:t>
      </w:r>
      <w:r>
        <w:rPr>
          <w:rFonts w:hint="eastAsia"/>
        </w:rPr>
        <w:t>注意事项：1.为使本品贴敷皮肤和药物吸收良好，贴药前应清洁贴药处皮肤的污迹和汉迹。由于高乌甲素贴片起效较慢，手术后疼痛患者可在麻药作用消失前1～1.5小时贴敷。2.心律失常患者慎用。</w:t>
      </w:r>
      <w:r>
        <w:rPr>
          <w:rFonts w:hint="eastAsia"/>
          <w:lang w:eastAsia="zh-CN"/>
        </w:rPr>
        <w:t xml:space="preserve">  </w:t>
      </w:r>
    </w:p>
    <w:p w14:paraId="4445BE63">
      <w:pPr>
        <w:rPr>
          <w:rFonts w:hint="eastAsia"/>
          <w:lang w:eastAsia="zh-CN"/>
        </w:rPr>
      </w:pPr>
      <w:r>
        <w:rPr>
          <w:rFonts w:hint="eastAsia"/>
          <w:lang w:eastAsia="zh-CN"/>
        </w:rPr>
        <w:t>药品名称：</w:t>
      </w:r>
      <w:r>
        <w:rPr>
          <w:rFonts w:hint="eastAsia"/>
        </w:rPr>
        <w:t>散风活络丸(浓缩丸)</w:t>
      </w:r>
      <w:r>
        <w:rPr>
          <w:rFonts w:hint="eastAsia"/>
          <w:lang w:eastAsia="zh-CN"/>
        </w:rPr>
        <w:t xml:space="preserve"> </w:t>
      </w:r>
      <w:r>
        <w:rPr>
          <w:rFonts w:hint="eastAsia"/>
        </w:rPr>
        <w:t>适应症：舒筋活络、祛风除湿。用于风寒湿痹引起的中风瘫痪，口眼歪斜，半身不遂，腰腿疼痛，手足麻木，筋脉拘挛，行步艰难。</w:t>
      </w:r>
      <w:r>
        <w:rPr>
          <w:rFonts w:hint="eastAsia"/>
          <w:lang w:eastAsia="zh-CN"/>
        </w:rPr>
        <w:t xml:space="preserve"> </w:t>
      </w:r>
      <w:r>
        <w:rPr>
          <w:rFonts w:hint="eastAsia"/>
        </w:rPr>
        <w:t>用法用量：用温黄酒或温开送服，一次15丸，一日1-2次。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4E537ADC">
      <w:pPr>
        <w:rPr>
          <w:rFonts w:hint="eastAsia"/>
          <w:lang w:eastAsia="zh-CN"/>
        </w:rPr>
      </w:pPr>
      <w:r>
        <w:rPr>
          <w:rFonts w:hint="eastAsia"/>
          <w:lang w:eastAsia="zh-CN"/>
        </w:rPr>
        <w:t>药品名称：</w:t>
      </w:r>
      <w:r>
        <w:rPr>
          <w:rFonts w:hint="eastAsia"/>
        </w:rPr>
        <w:t>颈舒颗粒</w:t>
      </w:r>
      <w:r>
        <w:rPr>
          <w:rFonts w:hint="eastAsia"/>
          <w:lang w:eastAsia="zh-CN"/>
        </w:rPr>
        <w:t xml:space="preserve"> </w:t>
      </w:r>
      <w:r>
        <w:rPr>
          <w:rFonts w:hint="eastAsia"/>
        </w:rPr>
        <w:t>适应症：颈舒颗粒(同济堂)活血化瘀，温经通窍止痛。适用于神经根型颈椎病瘀血阻络证，症见颈肩部僵硬、疼痛，患侧上肢窜痛等。</w:t>
      </w:r>
      <w:r>
        <w:rPr>
          <w:rFonts w:hint="eastAsia"/>
          <w:lang w:eastAsia="zh-CN"/>
        </w:rPr>
        <w:t xml:space="preserve"> </w:t>
      </w:r>
      <w:r>
        <w:rPr>
          <w:rFonts w:hint="eastAsia"/>
        </w:rPr>
        <w:t>用法用量：温开水冲服。一次6克，一日3次。疗程一个月。</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忌生冷、油腻食物。2.有高血压、心脏病、肝病、糖尿病、肾病等慢性病严重者应在医师指导下服用。3.儿童、经期及哺乳期妇女、年老体弱者应在医师指导下服用。4.服药7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685174A9">
      <w:pPr>
        <w:rPr>
          <w:rFonts w:hint="eastAsia"/>
          <w:lang w:eastAsia="zh-CN"/>
        </w:rPr>
      </w:pPr>
      <w:r>
        <w:rPr>
          <w:rFonts w:hint="eastAsia"/>
          <w:lang w:eastAsia="zh-CN"/>
        </w:rPr>
        <w:t>药品名称：</w:t>
      </w:r>
      <w:r>
        <w:rPr>
          <w:rFonts w:hint="eastAsia"/>
        </w:rPr>
        <w:t>氨林酚咖胶囊</w:t>
      </w:r>
      <w:r>
        <w:rPr>
          <w:rFonts w:hint="eastAsia"/>
          <w:lang w:eastAsia="zh-CN"/>
        </w:rPr>
        <w:t xml:space="preserve"> </w:t>
      </w:r>
      <w:r>
        <w:rPr>
          <w:rFonts w:hint="eastAsia"/>
        </w:rPr>
        <w:t>适应症：氨林酚咖胶囊(永龙)用于改善发热、头痛、关节痛、神经痛、活动性风湿痛及痛经等症状。</w:t>
      </w:r>
      <w:r>
        <w:rPr>
          <w:rFonts w:hint="eastAsia"/>
          <w:lang w:eastAsia="zh-CN"/>
        </w:rPr>
        <w:t xml:space="preserve"> </w:t>
      </w:r>
      <w:r>
        <w:rPr>
          <w:rFonts w:hint="eastAsia"/>
        </w:rPr>
        <w:t>用法用量：成人每次一粒、每日三次，儿童用量酌减，必要时遵医嘱。</w:t>
      </w:r>
      <w:r>
        <w:rPr>
          <w:rFonts w:hint="eastAsia"/>
          <w:lang w:eastAsia="zh-CN"/>
        </w:rPr>
        <w:t xml:space="preserve"> </w:t>
      </w:r>
      <w:r>
        <w:rPr>
          <w:rFonts w:hint="eastAsia"/>
        </w:rPr>
        <w:t>禁忌：胃肠道出血者禁用。消化道溃疡者禁用。对迪康氨林酚咖胶囊任一成分过敏者禁用。</w:t>
      </w:r>
      <w:r>
        <w:rPr>
          <w:rFonts w:hint="eastAsia"/>
          <w:lang w:eastAsia="zh-CN"/>
        </w:rPr>
        <w:t xml:space="preserve"> </w:t>
      </w:r>
      <w:r>
        <w:rPr>
          <w:rFonts w:hint="eastAsia"/>
        </w:rPr>
        <w:t>注意事项：1.迪康氨林酚咖胶囊连续服用不得超过5天，长期或大量服用，可导致造血系统和肝、肾功能损害，严重者可致肝细胞坏死。2.长期服用可造成依赖性，并产生耐受。3.对各种创伤性剧痛和内脏平滑肌绞痛无效。4.氨基比林在胃酸下与食物发生作用，可形成致癌性亚硝基化合物，特别是亚硝胺，因此有潜在的致癌性。5.服用本品时饮酒，会增加本品的不良反应。6.下列情况应慎用：乙醇中毒、肝病或病毒性肝炎时，迪康氨林酚咖胶囊有增加肝脏毒性作用的危险；肾功能不全，虽可偶用，但如长期大量应用，有增加肾脏毒性的危险。</w:t>
      </w:r>
      <w:r>
        <w:rPr>
          <w:rFonts w:hint="eastAsia"/>
          <w:lang w:eastAsia="zh-CN"/>
        </w:rPr>
        <w:t xml:space="preserve">  </w:t>
      </w:r>
    </w:p>
    <w:p w14:paraId="33DC92F8">
      <w:pPr>
        <w:rPr>
          <w:rFonts w:hint="eastAsia"/>
          <w:lang w:eastAsia="zh-CN"/>
        </w:rPr>
      </w:pPr>
      <w:r>
        <w:rPr>
          <w:rFonts w:hint="eastAsia"/>
          <w:lang w:eastAsia="zh-CN"/>
        </w:rPr>
        <w:t>药品名称：</w:t>
      </w:r>
      <w:r>
        <w:rPr>
          <w:rFonts w:hint="eastAsia"/>
        </w:rPr>
        <w:t>瘀血痹片</w:t>
      </w:r>
      <w:r>
        <w:rPr>
          <w:rFonts w:hint="eastAsia"/>
          <w:lang w:eastAsia="zh-CN"/>
        </w:rPr>
        <w:t xml:space="preserve"> </w:t>
      </w:r>
      <w:r>
        <w:rPr>
          <w:rFonts w:hint="eastAsia"/>
        </w:rPr>
        <w:t>适应症：活血化瘀，通络定痛。用于瘀血阻络的痹证，症见肌肉关节疼痛剧烈，多呈刺痛感， 部位固定不移，痛处拒按，可有硬节或瘀斑。</w:t>
      </w:r>
      <w:r>
        <w:rPr>
          <w:rFonts w:hint="eastAsia"/>
          <w:lang w:eastAsia="zh-CN"/>
        </w:rPr>
        <w:t xml:space="preserve"> </w:t>
      </w:r>
      <w:r>
        <w:rPr>
          <w:rFonts w:hint="eastAsia"/>
        </w:rPr>
        <w:t>用法用量：口服 。一次5片，一日3次，或遵医嘱。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注意事项：有出血倾向者慎用。</w:t>
      </w:r>
      <w:r>
        <w:rPr>
          <w:rFonts w:hint="eastAsia"/>
          <w:lang w:eastAsia="zh-CN"/>
        </w:rPr>
        <w:t xml:space="preserve">  </w:t>
      </w:r>
    </w:p>
    <w:p w14:paraId="65BDE39E">
      <w:pPr>
        <w:rPr>
          <w:rFonts w:hint="eastAsia"/>
          <w:lang w:eastAsia="zh-CN"/>
        </w:rPr>
      </w:pPr>
      <w:r>
        <w:rPr>
          <w:rFonts w:hint="eastAsia"/>
          <w:lang w:eastAsia="zh-CN"/>
        </w:rPr>
        <w:t>药品名称：</w:t>
      </w:r>
      <w:r>
        <w:rPr>
          <w:rFonts w:hint="eastAsia"/>
        </w:rPr>
        <w:t>痛舒片</w:t>
      </w:r>
      <w:r>
        <w:rPr>
          <w:rFonts w:hint="eastAsia"/>
          <w:lang w:eastAsia="zh-CN"/>
        </w:rPr>
        <w:t xml:space="preserve"> </w:t>
      </w:r>
      <w:r>
        <w:rPr>
          <w:rFonts w:hint="eastAsia"/>
        </w:rPr>
        <w:t>适应症：彝药：瓜他使他加，诺且诺，差婆衣努。中医：活血化瘀，舒筋活络，化痞散结，消肿止痛。用于跌打损伤，风湿性关节痛，肩周炎，痛风性关节痛，乳腺小叶增生。</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2.不宜在服药期间同时服用温补性中药。3.经期及哺乳期妇女慎用，儿童、年老体弱者应在医师指导下服用。4.高血压、心脏病、肝病、糖尿病、肾病等慢性病严重者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3A47EF8">
      <w:pPr>
        <w:rPr>
          <w:rFonts w:hint="eastAsia"/>
          <w:lang w:eastAsia="zh-CN"/>
        </w:rPr>
      </w:pPr>
      <w:r>
        <w:rPr>
          <w:rFonts w:hint="eastAsia"/>
          <w:lang w:eastAsia="zh-CN"/>
        </w:rPr>
        <w:t>药品名称：</w:t>
      </w:r>
      <w:r>
        <w:rPr>
          <w:rFonts w:hint="eastAsia"/>
        </w:rPr>
        <w:t>麝香狗皮膏</w:t>
      </w:r>
      <w:r>
        <w:rPr>
          <w:rFonts w:hint="eastAsia"/>
          <w:lang w:eastAsia="zh-CN"/>
        </w:rPr>
        <w:t xml:space="preserve"> </w:t>
      </w:r>
      <w:r>
        <w:rPr>
          <w:rFonts w:hint="eastAsia"/>
        </w:rPr>
        <w:t>适应症：化痞散瘀，舒筋活络，祛风散寒，活血止痛。用于痞块聚积，风寒湿痹，筋骨疼痛，跌打损伤。</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注意事项：孕妇慎用。皮肤破损者勿用。</w:t>
      </w:r>
      <w:r>
        <w:rPr>
          <w:rFonts w:hint="eastAsia"/>
          <w:lang w:eastAsia="zh-CN"/>
        </w:rPr>
        <w:t xml:space="preserve">  </w:t>
      </w:r>
    </w:p>
    <w:p w14:paraId="532B3467">
      <w:pPr>
        <w:rPr>
          <w:rFonts w:hint="eastAsia"/>
          <w:lang w:eastAsia="zh-CN"/>
        </w:rPr>
      </w:pPr>
      <w:r>
        <w:rPr>
          <w:rFonts w:hint="eastAsia"/>
          <w:lang w:eastAsia="zh-CN"/>
        </w:rPr>
        <w:t>药品名称：</w:t>
      </w:r>
      <w:r>
        <w:rPr>
          <w:rFonts w:hint="eastAsia"/>
        </w:rPr>
        <w:t>金栀洁龈含漱液</w:t>
      </w:r>
      <w:r>
        <w:rPr>
          <w:rFonts w:hint="eastAsia"/>
          <w:lang w:eastAsia="zh-CN"/>
        </w:rPr>
        <w:t xml:space="preserve"> </w:t>
      </w:r>
      <w:r>
        <w:rPr>
          <w:rFonts w:hint="eastAsia"/>
        </w:rPr>
        <w:t>适应症：清热解毒，消肿止痛。适用于缓解牙龈、牙周及粘膜炎症所致的肿痛。</w:t>
      </w:r>
      <w:r>
        <w:rPr>
          <w:rFonts w:hint="eastAsia"/>
          <w:lang w:eastAsia="zh-CN"/>
        </w:rPr>
        <w:t xml:space="preserve"> </w:t>
      </w:r>
      <w:r>
        <w:rPr>
          <w:rFonts w:hint="eastAsia"/>
        </w:rPr>
        <w:t>用法用量：一次5-20毫升，一日3次，含漱1分钟即可。</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含漱用，含漱后应吐出，不得咽下。2.忌烟、酒及辛辣、油腻食物。3.不宜在用药期间同时服用温补性中药。4.孕妇慎用。儿童、哺乳期妇女应在医师指导下使用。5.用药3天症状无缓解，应去医院就诊。6.对本品过敏者禁用，过敏体质者慎用。7.药品性状发生改变时禁止使用。8.儿童必须在成人监护下使用。9.请将此药品放在儿童不能接触的地方。10.如正在使用其他药品，使用本品前请咨询医师或药师。</w:t>
      </w:r>
      <w:r>
        <w:rPr>
          <w:rFonts w:hint="eastAsia"/>
          <w:lang w:eastAsia="zh-CN"/>
        </w:rPr>
        <w:t xml:space="preserve">  </w:t>
      </w:r>
    </w:p>
    <w:p w14:paraId="0C3BBAAB">
      <w:pPr>
        <w:rPr>
          <w:rFonts w:hint="eastAsia"/>
          <w:lang w:eastAsia="zh-CN"/>
        </w:rPr>
      </w:pPr>
      <w:r>
        <w:rPr>
          <w:rFonts w:hint="eastAsia"/>
          <w:lang w:eastAsia="zh-CN"/>
        </w:rPr>
        <w:t>药品名称：</w:t>
      </w:r>
      <w:r>
        <w:rPr>
          <w:rFonts w:hint="eastAsia"/>
        </w:rPr>
        <w:t>可乐定控释贴</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用法用量：外用，揭去本品保护层，贴于上胸部无毛完好皮肤上。夏季也可贴于耳后乳突处或上臂外侧，每七天在新的皮肤更换新贴片。1． 首次剂量：(1) 首次均应贴一片。(2) 服用其他抗高血药物的患者，不可马上停药，原来的药物剂量应逐渐减少，使用可乐定控释贴三日后才可停服原药。2．剂量调整：用药后四周内为剂量调整期，每周进行一次调整，疗效不佳时可增加一片，最大剂量为同时贴用三片。3． 联合用药：贴用最大剂量后，如降压无效开始加用利尿剂氢氯-噻嗪作为二线药物。氢氯-噻嗪起始用量为12.5mg/天，最大药量可增至25mg/天。本品也可与其他抗高血压药物联合使用（α受体阻滞剂除外）</w:t>
      </w:r>
      <w:r>
        <w:rPr>
          <w:rFonts w:hint="eastAsia"/>
          <w:lang w:eastAsia="zh-CN"/>
        </w:rPr>
        <w:t xml:space="preserve"> </w:t>
      </w:r>
      <w:r>
        <w:rPr>
          <w:rFonts w:hint="eastAsia"/>
        </w:rPr>
        <w:t>禁忌：已知对可乐定过敏者禁用。</w:t>
      </w:r>
      <w:r>
        <w:rPr>
          <w:rFonts w:hint="eastAsia"/>
          <w:lang w:eastAsia="zh-CN"/>
        </w:rPr>
        <w:t xml:space="preserve"> </w:t>
      </w:r>
      <w:r>
        <w:rPr>
          <w:rFonts w:hint="eastAsia"/>
        </w:rPr>
        <w:t>注意事项：1．为减少局部的皮肤刺激，每次更换贴片时应更换贴用部位。2．在手术期间可乐定控释贴不应停用，手术时应仔细监护血压，手术准备采用可乐定控释贴时医生需考虑应用2~3天后可乐定才能达到治疗浓度。3． 从事有潜在危险性工作的病人如操作机器、驾驶车辆应注意可乐定有镇静作用。4． 病人未经医生同意不能停药，在敷贴部位发生中重度红斑、局部疮疹或全身性皮疹应立即与医生联系，决定是否取下贴片。5． 同时应用可乐定及β阻滞剂者如需停药则应在停用可乐定控释贴前数天先停用β阻滞剂。</w:t>
      </w:r>
      <w:r>
        <w:rPr>
          <w:rFonts w:hint="eastAsia"/>
          <w:lang w:eastAsia="zh-CN"/>
        </w:rPr>
        <w:t xml:space="preserve">  </w:t>
      </w:r>
    </w:p>
    <w:p w14:paraId="651B8069">
      <w:pPr>
        <w:rPr>
          <w:rFonts w:hint="eastAsia"/>
          <w:lang w:eastAsia="zh-CN"/>
        </w:rPr>
      </w:pPr>
      <w:r>
        <w:rPr>
          <w:rFonts w:hint="eastAsia"/>
          <w:lang w:eastAsia="zh-CN"/>
        </w:rPr>
        <w:t>药品名称：</w:t>
      </w:r>
      <w:r>
        <w:rPr>
          <w:rFonts w:hint="eastAsia"/>
        </w:rPr>
        <w:t>草乌甲素软胶囊</w:t>
      </w:r>
      <w:r>
        <w:rPr>
          <w:rFonts w:hint="eastAsia"/>
          <w:lang w:eastAsia="zh-CN"/>
        </w:rPr>
        <w:t xml:space="preserve"> </w:t>
      </w:r>
      <w:r>
        <w:rPr>
          <w:rFonts w:hint="eastAsia"/>
        </w:rPr>
        <w:t>适应症：用于骨关节炎、类风湿性关节炎。</w:t>
      </w:r>
      <w:r>
        <w:rPr>
          <w:rFonts w:hint="eastAsia"/>
          <w:lang w:eastAsia="zh-CN"/>
        </w:rPr>
        <w:t xml:space="preserve"> </w:t>
      </w:r>
      <w:r>
        <w:rPr>
          <w:rFonts w:hint="eastAsia"/>
        </w:rPr>
        <w:t>用法用量：口服。一次1粒（0.4mg），一日2次，饭后用温开水送服。30天为一疗程。</w:t>
      </w:r>
      <w:r>
        <w:rPr>
          <w:rFonts w:hint="eastAsia"/>
          <w:lang w:eastAsia="zh-CN"/>
        </w:rPr>
        <w:t xml:space="preserve"> </w:t>
      </w:r>
      <w:r>
        <w:rPr>
          <w:rFonts w:hint="eastAsia"/>
        </w:rPr>
        <w:t>禁忌：有心脏疾病患者慎用。</w:t>
      </w:r>
      <w:r>
        <w:rPr>
          <w:rFonts w:hint="eastAsia"/>
          <w:lang w:eastAsia="zh-CN"/>
        </w:rPr>
        <w:t xml:space="preserve"> </w:t>
      </w:r>
      <w:r>
        <w:rPr>
          <w:rFonts w:hint="eastAsia"/>
        </w:rPr>
        <w:t>注意事项：请将本品放在儿童不能接触到的地方；如出现不良反应，请停药并服用适量蜂蜜（50-100g），严重者送医院进行相应处理。</w:t>
      </w:r>
      <w:r>
        <w:rPr>
          <w:rFonts w:hint="eastAsia"/>
          <w:lang w:eastAsia="zh-CN"/>
        </w:rPr>
        <w:t xml:space="preserve">  </w:t>
      </w:r>
    </w:p>
    <w:p w14:paraId="4981662A">
      <w:pPr>
        <w:rPr>
          <w:rFonts w:hint="eastAsia"/>
          <w:lang w:eastAsia="zh-CN"/>
        </w:rPr>
      </w:pPr>
      <w:r>
        <w:rPr>
          <w:rFonts w:hint="eastAsia"/>
          <w:lang w:eastAsia="zh-CN"/>
        </w:rPr>
        <w:t>药品名称：</w:t>
      </w:r>
      <w:r>
        <w:rPr>
          <w:rFonts w:hint="eastAsia"/>
        </w:rPr>
        <w:t>依托芬那酯凝胶</w:t>
      </w:r>
      <w:r>
        <w:rPr>
          <w:rFonts w:hint="eastAsia"/>
          <w:lang w:eastAsia="zh-CN"/>
        </w:rPr>
        <w:t xml:space="preserve"> </w:t>
      </w:r>
      <w:r>
        <w:rPr>
          <w:rFonts w:hint="eastAsia"/>
        </w:rPr>
        <w:t>适应症：本品局部外用可治疗：1.骨骼肌肉系统的关节、软组织疾病，如：肌肉风湿病、肌肉疼痛、肩周炎、各种慢性关节炎、痛风急性发作、腰痛、坐骨神经痛、腱鞘炎、滑囊炎、纤维组织炎以及脊柱和关节的各种软组织劳损(如骨关节炎、强直性脊柱炎)等;2.外伤(如运动性损伤)：挫伤、扭伤、拉伤等。</w:t>
      </w:r>
      <w:r>
        <w:rPr>
          <w:rFonts w:hint="eastAsia"/>
          <w:lang w:eastAsia="zh-CN"/>
        </w:rPr>
        <w:t xml:space="preserve"> </w:t>
      </w:r>
      <w:r>
        <w:rPr>
          <w:rFonts w:hint="eastAsia"/>
        </w:rPr>
        <w:t>用法用量：外用。取本品适量均匀涂在疼痛部位，并轻轻按摩，每日3-4次。风湿性疾病通常需用药3-4周，钝性损伤需用药2周，或遵医嘱。</w:t>
      </w:r>
      <w:r>
        <w:rPr>
          <w:rFonts w:hint="eastAsia"/>
          <w:lang w:eastAsia="zh-CN"/>
        </w:rPr>
        <w:t xml:space="preserve"> </w:t>
      </w:r>
      <w:r>
        <w:rPr>
          <w:rFonts w:hint="eastAsia"/>
        </w:rPr>
        <w:t>禁忌：对依托芬那酯、氟灭酸和其他非甾体抗炎药过敏者禁用。</w:t>
      </w:r>
      <w:r>
        <w:rPr>
          <w:rFonts w:hint="eastAsia"/>
          <w:lang w:eastAsia="zh-CN"/>
        </w:rPr>
        <w:t xml:space="preserve"> </w:t>
      </w:r>
      <w:r>
        <w:rPr>
          <w:rFonts w:hint="eastAsia"/>
        </w:rPr>
        <w:t>注意事项：1．对依托芬那酯、氟灭酸和其它非甾体抗炎药过敏者，孕妇，哺乳期妇女及婴儿等禁用。2．不宜用于开放性伤口。不可接触粘膜和眼睛。3．用后出现皮肤痒、红等症状者应停药。</w:t>
      </w:r>
      <w:r>
        <w:rPr>
          <w:rFonts w:hint="eastAsia"/>
          <w:lang w:eastAsia="zh-CN"/>
        </w:rPr>
        <w:t xml:space="preserve">  </w:t>
      </w:r>
    </w:p>
    <w:p w14:paraId="2920ADD7">
      <w:pPr>
        <w:rPr>
          <w:rFonts w:hint="eastAsia"/>
          <w:lang w:eastAsia="zh-CN"/>
        </w:rPr>
      </w:pPr>
      <w:r>
        <w:rPr>
          <w:rFonts w:hint="eastAsia"/>
          <w:lang w:eastAsia="zh-CN"/>
        </w:rPr>
        <w:t>药品名称：</w:t>
      </w:r>
      <w:r>
        <w:rPr>
          <w:rFonts w:hint="eastAsia"/>
        </w:rPr>
        <w:t>复方胆氨片</w:t>
      </w:r>
      <w:r>
        <w:rPr>
          <w:rFonts w:hint="eastAsia"/>
          <w:lang w:eastAsia="zh-CN"/>
        </w:rPr>
        <w:t xml:space="preserve"> </w:t>
      </w:r>
      <w:r>
        <w:rPr>
          <w:rFonts w:hint="eastAsia"/>
        </w:rPr>
        <w:t>适应症：用于支气管炎，支气管哮喘急性发作以及肺气肿及早期肺心病。</w:t>
      </w:r>
      <w:r>
        <w:rPr>
          <w:rFonts w:hint="eastAsia"/>
          <w:lang w:eastAsia="zh-CN"/>
        </w:rPr>
        <w:t xml:space="preserve"> </w:t>
      </w:r>
      <w:r>
        <w:rPr>
          <w:rFonts w:hint="eastAsia"/>
        </w:rPr>
        <w:t>用法用量：口服。一次1片，一日3次，宜饭后服用，或遵医嘱。</w:t>
      </w:r>
      <w:r>
        <w:rPr>
          <w:rFonts w:hint="eastAsia"/>
          <w:lang w:eastAsia="zh-CN"/>
        </w:rPr>
        <w:t xml:space="preserve"> </w:t>
      </w:r>
      <w:r>
        <w:rPr>
          <w:rFonts w:hint="eastAsia"/>
        </w:rPr>
        <w:t>禁忌：1.对本品成分过敏的患者禁用。2.高血压、动脉硬化、心绞痛、心动过速和心律失常患者禁用。3.活动性消化道溃疡患者禁用。4.甲状腺机能亢进患者禁用。5.孕妇及哺乳期妇女禁用。</w:t>
      </w:r>
      <w:r>
        <w:rPr>
          <w:rFonts w:hint="eastAsia"/>
          <w:lang w:eastAsia="zh-CN"/>
        </w:rPr>
        <w:t xml:space="preserve"> </w:t>
      </w:r>
      <w:r>
        <w:rPr>
          <w:rFonts w:hint="eastAsia"/>
        </w:rPr>
        <w:t>注意事项：</w:t>
      </w:r>
      <w:r>
        <w:rPr>
          <w:rFonts w:hint="eastAsia"/>
          <w:lang w:eastAsia="zh-CN"/>
        </w:rPr>
        <w:t xml:space="preserve">  </w:t>
      </w:r>
    </w:p>
    <w:p w14:paraId="5AD17655">
      <w:pPr>
        <w:rPr>
          <w:rFonts w:hint="eastAsia"/>
          <w:lang w:eastAsia="zh-CN"/>
        </w:rPr>
      </w:pPr>
      <w:r>
        <w:rPr>
          <w:rFonts w:hint="eastAsia"/>
          <w:lang w:eastAsia="zh-CN"/>
        </w:rPr>
        <w:t>药品名称：</w:t>
      </w:r>
      <w:r>
        <w:rPr>
          <w:rFonts w:hint="eastAsia"/>
        </w:rPr>
        <w:t>复方罗汉果含片</w:t>
      </w:r>
      <w:r>
        <w:rPr>
          <w:rFonts w:hint="eastAsia"/>
          <w:lang w:eastAsia="zh-CN"/>
        </w:rPr>
        <w:t xml:space="preserve"> </w:t>
      </w:r>
      <w:r>
        <w:rPr>
          <w:rFonts w:hint="eastAsia"/>
        </w:rPr>
        <w:t>适应症：复方罗汉果含片滋阴润肺，利咽止痛。用于咽痛，咽干，干咳，少痰。</w:t>
      </w:r>
      <w:r>
        <w:rPr>
          <w:rFonts w:hint="eastAsia"/>
          <w:lang w:eastAsia="zh-CN"/>
        </w:rPr>
        <w:t xml:space="preserve"> </w:t>
      </w:r>
      <w:r>
        <w:rPr>
          <w:rFonts w:hint="eastAsia"/>
        </w:rPr>
        <w:t>用法用量：含服，一次2片，一日4次。</w:t>
      </w:r>
      <w:r>
        <w:rPr>
          <w:rFonts w:hint="eastAsia"/>
          <w:lang w:eastAsia="zh-CN"/>
        </w:rPr>
        <w:t xml:space="preserve"> </w:t>
      </w:r>
      <w:r>
        <w:rPr>
          <w:rFonts w:hint="eastAsia"/>
        </w:rPr>
        <w:t>禁忌：肝肾功能不全者禁用；儿童、孕妇及哺乳期妇女禁用。</w:t>
      </w:r>
      <w:r>
        <w:rPr>
          <w:rFonts w:hint="eastAsia"/>
          <w:lang w:eastAsia="zh-CN"/>
        </w:rPr>
        <w:t xml:space="preserve"> </w:t>
      </w:r>
      <w:r>
        <w:rPr>
          <w:rFonts w:hint="eastAsia"/>
        </w:rPr>
        <w:t>注意事项：1.忌烟酒、辛辣、鱼腥食物。2.不宜在服药期间同时服用温补性中药。3.糖尿病患者、年老体弱者应在医师指导下服用。4.脾虚大便溏者慎用。5.属风寒感冒咽痛者，症见恶寒发热、无汗、鼻流清涕者慎用。6.严格按照用法用量服用，服药3天症状无缓解，应去医院就诊。本品不宜长期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98E72D7">
      <w:pPr>
        <w:rPr>
          <w:rFonts w:hint="eastAsia"/>
          <w:lang w:eastAsia="zh-CN"/>
        </w:rPr>
      </w:pPr>
      <w:r>
        <w:rPr>
          <w:rFonts w:hint="eastAsia"/>
          <w:lang w:eastAsia="zh-CN"/>
        </w:rPr>
        <w:t>药品名称：</w:t>
      </w:r>
      <w:r>
        <w:rPr>
          <w:rFonts w:hint="eastAsia"/>
        </w:rPr>
        <w:t>盐酸倍他司汀片</w:t>
      </w:r>
      <w:r>
        <w:rPr>
          <w:rFonts w:hint="eastAsia"/>
          <w:lang w:eastAsia="zh-CN"/>
        </w:rPr>
        <w:t xml:space="preserve"> </w:t>
      </w:r>
      <w:r>
        <w:rPr>
          <w:rFonts w:hint="eastAsia"/>
        </w:rPr>
        <w:t>适应症：主要用于美尼尔氏综合征，血管性头痛及脑动脉硬化，并可用于治疗急性缺血性脑血管疾病，如脑血栓、脑栓塞、一过性脑供血不足等;高血压所致直立性眩晕、耳鸣等亦有效。</w:t>
      </w:r>
      <w:r>
        <w:rPr>
          <w:rFonts w:hint="eastAsia"/>
          <w:lang w:eastAsia="zh-CN"/>
        </w:rPr>
        <w:t xml:space="preserve"> </w:t>
      </w:r>
      <w:r>
        <w:rPr>
          <w:rFonts w:hint="eastAsia"/>
        </w:rPr>
        <w:t>用法用量：每日2～4次，每次限1～2片，最大日量不得超过48mg。</w:t>
      </w:r>
      <w:r>
        <w:rPr>
          <w:rFonts w:hint="eastAsia"/>
          <w:lang w:eastAsia="zh-CN"/>
        </w:rPr>
        <w:t xml:space="preserve"> </w:t>
      </w:r>
      <w:r>
        <w:rPr>
          <w:rFonts w:hint="eastAsia"/>
        </w:rPr>
        <w:t>禁忌：</w:t>
      </w:r>
      <w:r>
        <w:rPr>
          <w:rFonts w:hint="eastAsia"/>
          <w:lang w:eastAsia="zh-CN"/>
        </w:rPr>
        <w:t xml:space="preserve"> </w:t>
      </w:r>
      <w:r>
        <w:rPr>
          <w:rFonts w:hint="eastAsia"/>
        </w:rPr>
        <w:t>注意事项：消化性溃疡、支气管哮喘、褐色细胞瘤及孕妇慎用；老年人使用注意调节剂量；勿与组织胺类药物配用；儿童忌用。</w:t>
      </w:r>
      <w:r>
        <w:rPr>
          <w:rFonts w:hint="eastAsia"/>
          <w:lang w:eastAsia="zh-CN"/>
        </w:rPr>
        <w:t xml:space="preserve">  </w:t>
      </w:r>
    </w:p>
    <w:p w14:paraId="05D7A2C2">
      <w:pPr>
        <w:rPr>
          <w:rFonts w:hint="eastAsia"/>
          <w:lang w:eastAsia="zh-CN"/>
        </w:rPr>
      </w:pPr>
      <w:r>
        <w:rPr>
          <w:rFonts w:hint="eastAsia"/>
          <w:lang w:eastAsia="zh-CN"/>
        </w:rPr>
        <w:t>药品名称：</w:t>
      </w:r>
      <w:r>
        <w:rPr>
          <w:rFonts w:hint="eastAsia"/>
        </w:rPr>
        <w:t>异丙托溴铵气雾剂</w:t>
      </w:r>
      <w:r>
        <w:rPr>
          <w:rFonts w:hint="eastAsia"/>
          <w:lang w:eastAsia="zh-CN"/>
        </w:rPr>
        <w:t xml:space="preserve"> </w:t>
      </w:r>
      <w:r>
        <w:rPr>
          <w:rFonts w:hint="eastAsia"/>
        </w:rPr>
        <w:t>适应症：爱全乐(Atrovent)为支气管痉挛维持期治疗的支气管扩张剂，适用于慢性支气管炎、肺气肿、哮喘等慢性阻塞性肺疾病。</w:t>
      </w:r>
      <w:r>
        <w:rPr>
          <w:rFonts w:hint="eastAsia"/>
          <w:lang w:eastAsia="zh-CN"/>
        </w:rPr>
        <w:t xml:space="preserve"> </w:t>
      </w:r>
      <w:r>
        <w:rPr>
          <w:rFonts w:hint="eastAsia"/>
        </w:rPr>
        <w:t>用法用量：剂量应根据个体需要加以调整。除非医生特别处方，以下为成人及学龄儿童推荐剂量：2喷/次，每日4次。需要增加药物剂量者，一般每天的剂量不宜超过12喷。如果药物治疗不能产生明显的病情改善或患者的状况恶化，应就诊以寻求新的治疗计划。若发生急性呼吸困难或呼吸困难迅速恶化，应立即就诊。爱全乐（Atrovent）雾化吸入液也可用于慢性阻塞性肺疾病急性发作时的治疗。用法：正确使用气雾剂才能获得满意疗效。首次使用气雾剂前应先将气雾液摇匀，并将气雾器活瓣揿动一至二次。</w:t>
      </w:r>
      <w:r>
        <w:rPr>
          <w:rFonts w:hint="eastAsia"/>
          <w:lang w:eastAsia="zh-CN"/>
        </w:rPr>
        <w:t xml:space="preserve"> </w:t>
      </w:r>
      <w:r>
        <w:rPr>
          <w:rFonts w:hint="eastAsia"/>
        </w:rPr>
        <w:t>禁忌：对大豆卵磷脂或有关的食品如大豆和花生过敏者禁用爱全乐（Atrovent）气雾剂。这些患者可以使用不含大豆卵磷脂的爱全乐（Atrovent）的其它剂型如爱全乐（Atrovent）雾化吸入剂。对阿托品或其衍生物或本品其它成份过敏者禁用。</w:t>
      </w:r>
      <w:r>
        <w:rPr>
          <w:rFonts w:hint="eastAsia"/>
          <w:lang w:eastAsia="zh-CN"/>
        </w:rPr>
        <w:t xml:space="preserve"> </w:t>
      </w:r>
      <w:r>
        <w:rPr>
          <w:rFonts w:hint="eastAsia"/>
        </w:rPr>
        <w:t>注意事项：同其它吸入治疗一样，可观察到支气管扩张性咳嗽、局部刺激，而吸入刺激所产生的支气管收缩较少出现。过敏样反应如皮疹及舌、唇、脸部血管性水肿，荨麻疹（包括巨型荨麻疹），喉痉挛和过敏反应均有报告，在一些病例中，存在阳性再激发免疫反应。这些患者中有许多人对药物和/或食物包括大豆有过敏史。（见慎用于有闭角型青光眼倾向的患者或有前列腺肥大或膀胱颈梗阻的患者。患有纤维囊泡症的患者可能会引起胃肠道蠕动的紊乱。有极少病例报道，使用爱全乐（Atrovent）后可能会立即发生过敏反应，如出现荨麻疹、血管性水肿、皮疹、支气管痉挛和咽喉部水肿。眼部并发症有个别病例报告异丙托溴铵单用或与b2受体激动剂合用药物喷到眼内时，可发生眼部并发症（如瞳孔散大、眼内压增加、闭角型青光眼、眼痛）。患者必须掌握正确使用爱全乐（Atrovent）气雾剂的方法。与眼结膜充血和角膜水肿相关的眼痛或不适、视力模糊、虹视或有色成像等可能是急性闭角型青光眼的征象。若上述症状加重，需开始缩瞳治疗并立即就诊治疗。</w:t>
      </w:r>
      <w:r>
        <w:rPr>
          <w:rFonts w:hint="eastAsia"/>
          <w:lang w:eastAsia="zh-CN"/>
        </w:rPr>
        <w:t xml:space="preserve">  </w:t>
      </w:r>
    </w:p>
    <w:p w14:paraId="7D82A3D3">
      <w:pPr>
        <w:rPr>
          <w:rFonts w:hint="eastAsia"/>
          <w:lang w:eastAsia="zh-CN"/>
        </w:rPr>
      </w:pPr>
      <w:r>
        <w:rPr>
          <w:rFonts w:hint="eastAsia"/>
          <w:lang w:eastAsia="zh-CN"/>
        </w:rPr>
        <w:t>药品名称：</w:t>
      </w:r>
      <w:r>
        <w:rPr>
          <w:rFonts w:hint="eastAsia"/>
        </w:rPr>
        <w:t>复方灭活白葡萄球菌片</w:t>
      </w:r>
      <w:r>
        <w:rPr>
          <w:rFonts w:hint="eastAsia"/>
          <w:lang w:eastAsia="zh-CN"/>
        </w:rPr>
        <w:t xml:space="preserve"> </w:t>
      </w:r>
      <w:r>
        <w:rPr>
          <w:rFonts w:hint="eastAsia"/>
        </w:rPr>
        <w:t>适应症：复方灭活白葡萄球菌片(仁和)具有止咳、祛痰、平喘和消炎作用，用于慢性气管炎、支气管炎和支气管哮喘。</w:t>
      </w:r>
      <w:r>
        <w:rPr>
          <w:rFonts w:hint="eastAsia"/>
          <w:lang w:eastAsia="zh-CN"/>
        </w:rPr>
        <w:t xml:space="preserve"> </w:t>
      </w:r>
      <w:r>
        <w:rPr>
          <w:rFonts w:hint="eastAsia"/>
        </w:rPr>
        <w:t>用法用量：口服，一次3-4片，一日3次。20-30天为一疗程。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w:t>
      </w:r>
      <w:r>
        <w:rPr>
          <w:rFonts w:hint="eastAsia"/>
          <w:lang w:eastAsia="zh-CN"/>
        </w:rPr>
        <w:t xml:space="preserve">  </w:t>
      </w:r>
    </w:p>
    <w:p w14:paraId="22058EF8">
      <w:pPr>
        <w:rPr>
          <w:rFonts w:hint="eastAsia"/>
          <w:lang w:eastAsia="zh-CN"/>
        </w:rPr>
      </w:pPr>
      <w:r>
        <w:rPr>
          <w:rFonts w:hint="eastAsia"/>
          <w:lang w:eastAsia="zh-CN"/>
        </w:rPr>
        <w:t>药品名称：</w:t>
      </w:r>
      <w:r>
        <w:rPr>
          <w:rFonts w:hint="eastAsia"/>
        </w:rPr>
        <w:t>强肾镇痛丸</w:t>
      </w:r>
      <w:r>
        <w:rPr>
          <w:rFonts w:hint="eastAsia"/>
          <w:lang w:eastAsia="zh-CN"/>
        </w:rPr>
        <w:t xml:space="preserve"> </w:t>
      </w:r>
      <w:r>
        <w:rPr>
          <w:rFonts w:hint="eastAsia"/>
        </w:rPr>
        <w:t>适应症：温肾散寒。用于肾虚受寒引起的腰腿酸痛。足膝无力。</w:t>
      </w:r>
      <w:r>
        <w:rPr>
          <w:rFonts w:hint="eastAsia"/>
          <w:lang w:eastAsia="zh-CN"/>
        </w:rPr>
        <w:t xml:space="preserve"> </w:t>
      </w:r>
      <w:r>
        <w:rPr>
          <w:rFonts w:hint="eastAsia"/>
        </w:rPr>
        <w:t>用法用量：温黄酒或温开水送服，一次2丸，一日2次。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EF56E6">
      <w:pPr>
        <w:rPr>
          <w:rFonts w:hint="eastAsia"/>
          <w:lang w:eastAsia="zh-CN"/>
        </w:rPr>
      </w:pPr>
      <w:r>
        <w:rPr>
          <w:rFonts w:hint="eastAsia"/>
          <w:lang w:eastAsia="zh-CN"/>
        </w:rPr>
        <w:t>药品名称：</w:t>
      </w:r>
      <w:r>
        <w:rPr>
          <w:rFonts w:hint="eastAsia"/>
        </w:rPr>
        <w:t>血滞通胶囊</w:t>
      </w:r>
      <w:r>
        <w:rPr>
          <w:rFonts w:hint="eastAsia"/>
          <w:lang w:eastAsia="zh-CN"/>
        </w:rPr>
        <w:t xml:space="preserve"> </w:t>
      </w:r>
      <w:r>
        <w:rPr>
          <w:rFonts w:hint="eastAsia"/>
        </w:rPr>
        <w:t>适应症：通阳散结，行气导滞。用于高脂血症血瘀痰阻所致的胸闷、乏力、腹胀等。</w:t>
      </w:r>
      <w:r>
        <w:rPr>
          <w:rFonts w:hint="eastAsia"/>
          <w:lang w:eastAsia="zh-CN"/>
        </w:rPr>
        <w:t xml:space="preserve"> </w:t>
      </w:r>
      <w:r>
        <w:rPr>
          <w:rFonts w:hint="eastAsia"/>
        </w:rPr>
        <w:t>用法用量：口服，一次2粒，一日3次；4周为一疗程或遵医嘱。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8459E3C">
      <w:pPr>
        <w:rPr>
          <w:rFonts w:hint="eastAsia"/>
          <w:lang w:eastAsia="zh-CN"/>
        </w:rPr>
      </w:pPr>
      <w:r>
        <w:rPr>
          <w:rFonts w:hint="eastAsia"/>
          <w:lang w:eastAsia="zh-CN"/>
        </w:rPr>
        <w:t>药品名称：</w:t>
      </w:r>
      <w:r>
        <w:rPr>
          <w:rFonts w:hint="eastAsia"/>
        </w:rPr>
        <w:t>丹杞颗粒</w:t>
      </w:r>
      <w:r>
        <w:rPr>
          <w:rFonts w:hint="eastAsia"/>
          <w:lang w:eastAsia="zh-CN"/>
        </w:rPr>
        <w:t xml:space="preserve"> </w:t>
      </w:r>
      <w:r>
        <w:rPr>
          <w:rFonts w:hint="eastAsia"/>
        </w:rPr>
        <w:t>适应症：补肾壮骨。用于骨质疏松症属肝肾阴虚证，症见：腰脊疼痛或全身骨痛，腰膝酸软，或下肢痿软，眩晕耳鸣，舌质或偏红或淡等。</w:t>
      </w:r>
      <w:r>
        <w:rPr>
          <w:rFonts w:hint="eastAsia"/>
          <w:lang w:eastAsia="zh-CN"/>
        </w:rPr>
        <w:t xml:space="preserve"> </w:t>
      </w:r>
      <w:r>
        <w:rPr>
          <w:rFonts w:hint="eastAsia"/>
        </w:rPr>
        <w:t>用法用量：温开水冲服，一次12g，一日2次。3个月为一疗程，连续服用2个疗程。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8FB1ECA">
      <w:pPr>
        <w:rPr>
          <w:rFonts w:hint="eastAsia"/>
          <w:lang w:eastAsia="zh-CN"/>
        </w:rPr>
      </w:pPr>
      <w:r>
        <w:rPr>
          <w:rFonts w:hint="eastAsia"/>
          <w:lang w:eastAsia="zh-CN"/>
        </w:rPr>
        <w:t>药品名称：</w:t>
      </w:r>
      <w:r>
        <w:rPr>
          <w:rFonts w:hint="eastAsia"/>
        </w:rPr>
        <w:t>红药气雾剂</w:t>
      </w:r>
      <w:r>
        <w:rPr>
          <w:rFonts w:hint="eastAsia"/>
          <w:lang w:eastAsia="zh-CN"/>
        </w:rPr>
        <w:t xml:space="preserve"> </w:t>
      </w:r>
      <w:r>
        <w:rPr>
          <w:rFonts w:hint="eastAsia"/>
        </w:rPr>
        <w:t>适应症：活血逐瘀，消肿止痛。用于跌打损伤，局部瘀血肿胀，筋骨疼痛。</w:t>
      </w:r>
      <w:r>
        <w:rPr>
          <w:rFonts w:hint="eastAsia"/>
          <w:lang w:eastAsia="zh-CN"/>
        </w:rPr>
        <w:t xml:space="preserve"> </w:t>
      </w:r>
      <w:r>
        <w:rPr>
          <w:rFonts w:hint="eastAsia"/>
        </w:rPr>
        <w:t>用法用量：外用，喷于患处，每日4～6次。</w:t>
      </w:r>
      <w:r>
        <w:rPr>
          <w:rFonts w:hint="eastAsia"/>
          <w:lang w:eastAsia="zh-CN"/>
        </w:rPr>
        <w:t xml:space="preserve"> </w:t>
      </w:r>
      <w:r>
        <w:rPr>
          <w:rFonts w:hint="eastAsia"/>
        </w:rPr>
        <w:t>禁忌：</w:t>
      </w:r>
      <w:r>
        <w:rPr>
          <w:rFonts w:hint="eastAsia"/>
          <w:lang w:eastAsia="zh-CN"/>
        </w:rPr>
        <w:t xml:space="preserve"> </w:t>
      </w:r>
      <w:r>
        <w:rPr>
          <w:rFonts w:hint="eastAsia"/>
        </w:rPr>
        <w:t>注意事项：1. 皮肤破伤处不宜使用。2. 皮肤过敏者停用。3. 禁止内服。4. 小儿、年老患者应在医师指导下使用。5. 本品应置于阴凉处保存。6. 药品性状发生改变时禁止使用。7. 儿童必须在成人的监护下使用。8. 请将此药品放在儿童不能接触的地方。9. 如正在服用其他药物，使用本品前请咨询医师或药师。</w:t>
      </w:r>
      <w:r>
        <w:rPr>
          <w:rFonts w:hint="eastAsia"/>
          <w:lang w:eastAsia="zh-CN"/>
        </w:rPr>
        <w:t xml:space="preserve">  </w:t>
      </w:r>
    </w:p>
    <w:p w14:paraId="197B0828">
      <w:pPr>
        <w:rPr>
          <w:rFonts w:hint="eastAsia"/>
          <w:lang w:eastAsia="zh-CN"/>
        </w:rPr>
      </w:pPr>
      <w:r>
        <w:rPr>
          <w:rFonts w:hint="eastAsia"/>
          <w:lang w:eastAsia="zh-CN"/>
        </w:rPr>
        <w:t>药品名称：</w:t>
      </w:r>
      <w:r>
        <w:rPr>
          <w:rFonts w:hint="eastAsia"/>
        </w:rPr>
        <w:t>脉络通颗粒</w:t>
      </w:r>
      <w:r>
        <w:rPr>
          <w:rFonts w:hint="eastAsia"/>
          <w:lang w:eastAsia="zh-CN"/>
        </w:rPr>
        <w:t xml:space="preserve"> </w:t>
      </w:r>
      <w:r>
        <w:rPr>
          <w:rFonts w:hint="eastAsia"/>
        </w:rPr>
        <w:t>适应症：脉络通颗粒(护佑)益气活血，化瘀止痛。用于胸痹引起的心胸疼痛、胸闷气短、头痛眩晕及冠心病、心绞痛具有上述诸症，中风引起的肢体麻木、半身不遂等症。</w:t>
      </w:r>
      <w:r>
        <w:rPr>
          <w:rFonts w:hint="eastAsia"/>
          <w:lang w:eastAsia="zh-CN"/>
        </w:rPr>
        <w:t xml:space="preserve"> </w:t>
      </w:r>
      <w:r>
        <w:rPr>
          <w:rFonts w:hint="eastAsia"/>
        </w:rPr>
        <w:t>用法用量：开水冲服，搅匀后服用，一次1袋，一日3次。</w:t>
      </w:r>
      <w:r>
        <w:rPr>
          <w:rFonts w:hint="eastAsia"/>
          <w:lang w:eastAsia="zh-CN"/>
        </w:rPr>
        <w:t xml:space="preserve"> </w:t>
      </w:r>
      <w:r>
        <w:rPr>
          <w:rFonts w:hint="eastAsia"/>
        </w:rPr>
        <w:t>禁忌：孕妇及痰火内盛者忌服。</w:t>
      </w:r>
      <w:r>
        <w:rPr>
          <w:rFonts w:hint="eastAsia"/>
          <w:lang w:eastAsia="zh-CN"/>
        </w:rPr>
        <w:t xml:space="preserve"> </w:t>
      </w:r>
      <w:r>
        <w:rPr>
          <w:rFonts w:hint="eastAsia"/>
        </w:rPr>
        <w:t>注意事项：</w:t>
      </w:r>
      <w:r>
        <w:rPr>
          <w:rFonts w:hint="eastAsia"/>
          <w:lang w:eastAsia="zh-CN"/>
        </w:rPr>
        <w:t xml:space="preserve">  </w:t>
      </w:r>
    </w:p>
    <w:p w14:paraId="7A1E51AB">
      <w:pPr>
        <w:rPr>
          <w:rFonts w:hint="eastAsia"/>
          <w:lang w:eastAsia="zh-CN"/>
        </w:rPr>
      </w:pPr>
      <w:r>
        <w:rPr>
          <w:rFonts w:hint="eastAsia"/>
          <w:lang w:eastAsia="zh-CN"/>
        </w:rPr>
        <w:t>药品名称：</w:t>
      </w:r>
      <w:r>
        <w:rPr>
          <w:rFonts w:hint="eastAsia"/>
        </w:rPr>
        <w:t>沈阳红药胶囊</w:t>
      </w:r>
      <w:r>
        <w:rPr>
          <w:rFonts w:hint="eastAsia"/>
          <w:lang w:eastAsia="zh-CN"/>
        </w:rPr>
        <w:t xml:space="preserve"> </w:t>
      </w:r>
      <w:r>
        <w:rPr>
          <w:rFonts w:hint="eastAsia"/>
        </w:rPr>
        <w:t>适应症：活血止痛，去瘀生新。用于跌打损伤，筋骨肿痛，风湿麻木。</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禁忌：经期及哺乳期妇女禁用。</w:t>
      </w:r>
      <w:r>
        <w:rPr>
          <w:rFonts w:hint="eastAsia"/>
          <w:lang w:eastAsia="zh-CN"/>
        </w:rPr>
        <w:t xml:space="preserve"> </w:t>
      </w:r>
      <w:r>
        <w:rPr>
          <w:rFonts w:hint="eastAsia"/>
        </w:rPr>
        <w:t>注意事项：1.忌食生冷、油腻食物。2.儿童、年老体弱者应在医师指导下服用。3.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20C16476">
      <w:pPr>
        <w:rPr>
          <w:rFonts w:hint="eastAsia"/>
          <w:lang w:eastAsia="zh-CN"/>
        </w:rPr>
      </w:pPr>
      <w:r>
        <w:rPr>
          <w:rFonts w:hint="eastAsia"/>
          <w:lang w:eastAsia="zh-CN"/>
        </w:rPr>
        <w:t>药品名称：</w:t>
      </w:r>
      <w:r>
        <w:rPr>
          <w:rFonts w:hint="eastAsia"/>
        </w:rPr>
        <w:t>脑血康胶囊</w:t>
      </w:r>
      <w:r>
        <w:rPr>
          <w:rFonts w:hint="eastAsia"/>
          <w:lang w:eastAsia="zh-CN"/>
        </w:rPr>
        <w:t xml:space="preserve"> </w:t>
      </w:r>
      <w:r>
        <w:rPr>
          <w:rFonts w:hint="eastAsia"/>
        </w:rPr>
        <w:t>适应症：活血化瘀，破血散结。用于血瘀中风，半身不遂，口眼歪斜，舌强语蹇，舌紫暗，有瘀斑等，及高血压脑出血后的脑血肿、脑血栓见上述证候者。</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注意事项：出血者及孕妇禁用。</w:t>
      </w:r>
      <w:r>
        <w:rPr>
          <w:rFonts w:hint="eastAsia"/>
          <w:lang w:eastAsia="zh-CN"/>
        </w:rPr>
        <w:t xml:space="preserve">  </w:t>
      </w:r>
    </w:p>
    <w:p w14:paraId="4ABC0E68">
      <w:pPr>
        <w:rPr>
          <w:rFonts w:hint="eastAsia"/>
          <w:lang w:eastAsia="zh-CN"/>
        </w:rPr>
      </w:pPr>
      <w:r>
        <w:rPr>
          <w:rFonts w:hint="eastAsia"/>
          <w:lang w:eastAsia="zh-CN"/>
        </w:rPr>
        <w:t>药品名称：</w:t>
      </w:r>
      <w:r>
        <w:rPr>
          <w:rFonts w:hint="eastAsia"/>
        </w:rPr>
        <w:t>芪龙胶囊</w:t>
      </w:r>
      <w:r>
        <w:rPr>
          <w:rFonts w:hint="eastAsia"/>
          <w:lang w:eastAsia="zh-CN"/>
        </w:rPr>
        <w:t xml:space="preserve"> </w:t>
      </w:r>
      <w:r>
        <w:rPr>
          <w:rFonts w:hint="eastAsia"/>
        </w:rPr>
        <w:t>适应症：益气活血、化瘀通络。芪龙胶囊用于缺血性中风(脑梗塞)恢复期，症见半身不遂，口舌歪斜，语言不清，偏身麻木，舌有瘀斑和瘀点。</w:t>
      </w:r>
      <w:r>
        <w:rPr>
          <w:rFonts w:hint="eastAsia"/>
          <w:lang w:eastAsia="zh-CN"/>
        </w:rPr>
        <w:t xml:space="preserve"> </w:t>
      </w:r>
      <w:r>
        <w:rPr>
          <w:rFonts w:hint="eastAsia"/>
        </w:rPr>
        <w:t>用法用量：每次1-2粒，一日三次。</w:t>
      </w:r>
      <w:r>
        <w:rPr>
          <w:rFonts w:hint="eastAsia"/>
          <w:lang w:eastAsia="zh-CN"/>
        </w:rPr>
        <w:t xml:space="preserve"> </w:t>
      </w:r>
      <w:r>
        <w:rPr>
          <w:rFonts w:hint="eastAsia"/>
        </w:rPr>
        <w:t>禁忌：有出血疾病未止者慎用芪龙胶囊。</w:t>
      </w:r>
      <w:r>
        <w:rPr>
          <w:rFonts w:hint="eastAsia"/>
          <w:lang w:eastAsia="zh-CN"/>
        </w:rPr>
        <w:t xml:space="preserve"> </w:t>
      </w:r>
      <w:r>
        <w:rPr>
          <w:rFonts w:hint="eastAsia"/>
        </w:rPr>
        <w:t>注意事项：密封，置阴凉干燥处</w:t>
      </w:r>
      <w:r>
        <w:rPr>
          <w:rFonts w:hint="eastAsia"/>
          <w:lang w:eastAsia="zh-CN"/>
        </w:rPr>
        <w:t xml:space="preserve">  </w:t>
      </w:r>
    </w:p>
    <w:p w14:paraId="6F34C173">
      <w:pPr>
        <w:rPr>
          <w:rFonts w:hint="eastAsia"/>
          <w:lang w:eastAsia="zh-CN"/>
        </w:rPr>
      </w:pPr>
      <w:r>
        <w:rPr>
          <w:rFonts w:hint="eastAsia"/>
          <w:lang w:eastAsia="zh-CN"/>
        </w:rPr>
        <w:t>药品名称：</w:t>
      </w:r>
      <w:r>
        <w:rPr>
          <w:rFonts w:hint="eastAsia"/>
        </w:rPr>
        <w:t>双丹口服液</w:t>
      </w:r>
      <w:r>
        <w:rPr>
          <w:rFonts w:hint="eastAsia"/>
          <w:lang w:eastAsia="zh-CN"/>
        </w:rPr>
        <w:t xml:space="preserve"> </w:t>
      </w:r>
      <w:r>
        <w:rPr>
          <w:rFonts w:hint="eastAsia"/>
        </w:rPr>
        <w:t>适应症：活血化瘀，通络止痛。用于心血瘀阻所致胸痹心痛。</w:t>
      </w:r>
      <w:r>
        <w:rPr>
          <w:rFonts w:hint="eastAsia"/>
          <w:lang w:eastAsia="zh-CN"/>
        </w:rPr>
        <w:t xml:space="preserve"> </w:t>
      </w:r>
      <w:r>
        <w:rPr>
          <w:rFonts w:hint="eastAsia"/>
        </w:rPr>
        <w:t>用法用量：口服，每次20ml，一日2次。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0C85E4">
      <w:pPr>
        <w:rPr>
          <w:rFonts w:hint="eastAsia"/>
          <w:lang w:eastAsia="zh-CN"/>
        </w:rPr>
      </w:pPr>
      <w:r>
        <w:rPr>
          <w:rFonts w:hint="eastAsia"/>
          <w:lang w:eastAsia="zh-CN"/>
        </w:rPr>
        <w:t>药品名称：</w:t>
      </w:r>
      <w:r>
        <w:rPr>
          <w:rFonts w:hint="eastAsia"/>
        </w:rPr>
        <w:t>吲达帕胺缓释胶囊</w:t>
      </w:r>
      <w:r>
        <w:rPr>
          <w:rFonts w:hint="eastAsia"/>
          <w:lang w:eastAsia="zh-CN"/>
        </w:rPr>
        <w:t xml:space="preserve"> </w:t>
      </w:r>
      <w:r>
        <w:rPr>
          <w:rFonts w:hint="eastAsia"/>
        </w:rPr>
        <w:t>适应症：原发性高血压。</w:t>
      </w:r>
      <w:r>
        <w:rPr>
          <w:rFonts w:hint="eastAsia"/>
          <w:lang w:eastAsia="zh-CN"/>
        </w:rPr>
        <w:t xml:space="preserve"> </w:t>
      </w:r>
      <w:r>
        <w:rPr>
          <w:rFonts w:hint="eastAsia"/>
        </w:rPr>
        <w:t>用法用量：口服。每24小时服1片，最好在早晨服用。加大剂量并不能提高吲达帕胺的抗高血压疗效，只能增加利尿作用。</w:t>
      </w:r>
      <w:r>
        <w:rPr>
          <w:rFonts w:hint="eastAsia"/>
          <w:lang w:eastAsia="zh-CN"/>
        </w:rPr>
        <w:t xml:space="preserve"> </w:t>
      </w:r>
      <w:r>
        <w:rPr>
          <w:rFonts w:hint="eastAsia"/>
        </w:rPr>
        <w:t>禁忌：对磺胺药过敏。严重肾功能衰竭。肝性脑病或严重肝功能衰竭。低钾血症。</w:t>
      </w:r>
      <w:r>
        <w:rPr>
          <w:rFonts w:hint="eastAsia"/>
          <w:lang w:eastAsia="zh-CN"/>
        </w:rPr>
        <w:t xml:space="preserve"> </w:t>
      </w:r>
      <w:r>
        <w:rPr>
          <w:rFonts w:hint="eastAsia"/>
        </w:rPr>
        <w:t>注意事项：1.为减少电解质平衡失调出现的可能，宜用较小的有效剂量，并应定期监测血钾、钠及尿酸等，注意维持水与电解质平衡，注意及时补钾。2.作利尿用时，最好每晨给药一次，以免夜间起床排尿。3.无尿或严重肾功能不全，可诱致氮质血症。4.痛风或高尿酸血症，此时血尿酸可进一步增高。5.肝功能不全，利尿后可促发肝昏迷。6.交感神经切除术后，此时降压作用会加强。7.应用本品而需作手术时，不必停用本品，但须告知麻醉医师。</w:t>
      </w:r>
      <w:r>
        <w:rPr>
          <w:rFonts w:hint="eastAsia"/>
          <w:lang w:eastAsia="zh-CN"/>
        </w:rPr>
        <w:t xml:space="preserve">  </w:t>
      </w:r>
    </w:p>
    <w:p w14:paraId="73835466">
      <w:pPr>
        <w:rPr>
          <w:rFonts w:hint="eastAsia"/>
          <w:lang w:eastAsia="zh-CN"/>
        </w:rPr>
      </w:pPr>
      <w:r>
        <w:rPr>
          <w:rFonts w:hint="eastAsia"/>
          <w:lang w:eastAsia="zh-CN"/>
        </w:rPr>
        <w:t>药品名称：</w:t>
      </w:r>
      <w:r>
        <w:rPr>
          <w:rFonts w:hint="eastAsia"/>
        </w:rPr>
        <w:t>复方地龙胶囊</w:t>
      </w:r>
      <w:r>
        <w:rPr>
          <w:rFonts w:hint="eastAsia"/>
          <w:lang w:eastAsia="zh-CN"/>
        </w:rPr>
        <w:t xml:space="preserve"> </w:t>
      </w:r>
      <w:r>
        <w:rPr>
          <w:rFonts w:hint="eastAsia"/>
        </w:rPr>
        <w:t>适应症：化瘀通络，益气活血。用于缺血性中风中经络恢复期气虚血瘀证，症见半身不遂，口舌歪斜，言语蹇涩或不语，偏身麻木，乏力，心悸气短，流涎，自汗等。</w:t>
      </w:r>
      <w:r>
        <w:rPr>
          <w:rFonts w:hint="eastAsia"/>
          <w:lang w:eastAsia="zh-CN"/>
        </w:rPr>
        <w:t xml:space="preserve"> </w:t>
      </w:r>
      <w:r>
        <w:rPr>
          <w:rFonts w:hint="eastAsia"/>
        </w:rPr>
        <w:t>用法用量：口服，一次2粒，一日3次，饭后服用。</w:t>
      </w:r>
      <w:r>
        <w:rPr>
          <w:rFonts w:hint="eastAsia"/>
          <w:lang w:eastAsia="zh-CN"/>
        </w:rPr>
        <w:t xml:space="preserve"> </w:t>
      </w:r>
      <w:r>
        <w:rPr>
          <w:rFonts w:hint="eastAsia"/>
        </w:rPr>
        <w:t>禁忌：不宜用于痰热证、火郁证、瘀热证等有热象者。</w:t>
      </w:r>
      <w:r>
        <w:rPr>
          <w:rFonts w:hint="eastAsia"/>
          <w:lang w:eastAsia="zh-CN"/>
        </w:rPr>
        <w:t xml:space="preserve"> </w:t>
      </w:r>
      <w:r>
        <w:rPr>
          <w:rFonts w:hint="eastAsia"/>
        </w:rPr>
        <w:t>注意事项：</w:t>
      </w:r>
      <w:r>
        <w:rPr>
          <w:rFonts w:hint="eastAsia"/>
          <w:lang w:eastAsia="zh-CN"/>
        </w:rPr>
        <w:t xml:space="preserve">  </w:t>
      </w:r>
    </w:p>
    <w:p w14:paraId="1C93CD0C">
      <w:pPr>
        <w:rPr>
          <w:rFonts w:hint="eastAsia"/>
          <w:lang w:eastAsia="zh-CN"/>
        </w:rPr>
      </w:pPr>
      <w:r>
        <w:rPr>
          <w:rFonts w:hint="eastAsia"/>
          <w:lang w:eastAsia="zh-CN"/>
        </w:rPr>
        <w:t>药品名称：</w:t>
      </w:r>
      <w:r>
        <w:rPr>
          <w:rFonts w:hint="eastAsia"/>
        </w:rPr>
        <w:t>消栓肠溶胶囊[消栓胶囊(肠溶)]</w:t>
      </w:r>
      <w:r>
        <w:rPr>
          <w:rFonts w:hint="eastAsia"/>
          <w:lang w:eastAsia="zh-CN"/>
        </w:rPr>
        <w:t xml:space="preserve"> </w:t>
      </w:r>
      <w:r>
        <w:rPr>
          <w:rFonts w:hint="eastAsia"/>
        </w:rPr>
        <w:t>适应症：补气，活血，通络。用于缺血性中风气虚血瘀症，症见眩晕、肢麻、瘫软、昏厥、半身不遂，口舌歪斜，语言蹇涩，面色恍白，气短乏力。</w:t>
      </w:r>
      <w:r>
        <w:rPr>
          <w:rFonts w:hint="eastAsia"/>
          <w:lang w:eastAsia="zh-CN"/>
        </w:rPr>
        <w:t xml:space="preserve"> </w:t>
      </w:r>
      <w:r>
        <w:rPr>
          <w:rFonts w:hint="eastAsia"/>
        </w:rPr>
        <w:t>用法用量：口服。一次2粒，一日3次。饭前半小时服用，或遵医嘱。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注意事项：阴虚阳亢证及出血性倾向者慎用。</w:t>
      </w:r>
      <w:r>
        <w:rPr>
          <w:rFonts w:hint="eastAsia"/>
          <w:lang w:eastAsia="zh-CN"/>
        </w:rPr>
        <w:t xml:space="preserve">  </w:t>
      </w:r>
    </w:p>
    <w:p w14:paraId="4B25AF40">
      <w:pPr>
        <w:rPr>
          <w:rFonts w:hint="eastAsia"/>
          <w:lang w:eastAsia="zh-CN"/>
        </w:rPr>
      </w:pPr>
      <w:r>
        <w:rPr>
          <w:rFonts w:hint="eastAsia"/>
          <w:lang w:eastAsia="zh-CN"/>
        </w:rPr>
        <w:t>药品名称：</w:t>
      </w:r>
      <w:r>
        <w:rPr>
          <w:rFonts w:hint="eastAsia"/>
        </w:rPr>
        <w:t>九味沉香胶囊</w:t>
      </w:r>
      <w:r>
        <w:rPr>
          <w:rFonts w:hint="eastAsia"/>
          <w:lang w:eastAsia="zh-CN"/>
        </w:rPr>
        <w:t xml:space="preserve"> </w:t>
      </w:r>
      <w:r>
        <w:rPr>
          <w:rFonts w:hint="eastAsia"/>
        </w:rPr>
        <w:t>适应症：益气行滞，通络止痛。用于冠心病，心绞痛、脑梗塞属气滞血瘀症者。</w:t>
      </w:r>
      <w:r>
        <w:rPr>
          <w:rFonts w:hint="eastAsia"/>
          <w:lang w:eastAsia="zh-CN"/>
        </w:rPr>
        <w:t xml:space="preserve"> </w:t>
      </w:r>
      <w:r>
        <w:rPr>
          <w:rFonts w:hint="eastAsia"/>
        </w:rPr>
        <w:t>用法用量：口服，一次3到4粒 ,一日3次。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0B2F977B">
      <w:pPr>
        <w:rPr>
          <w:rFonts w:hint="eastAsia"/>
          <w:lang w:eastAsia="zh-CN"/>
        </w:rPr>
      </w:pPr>
      <w:r>
        <w:rPr>
          <w:rFonts w:hint="eastAsia"/>
          <w:lang w:eastAsia="zh-CN"/>
        </w:rPr>
        <w:t>药品名称：</w:t>
      </w:r>
      <w:r>
        <w:rPr>
          <w:rFonts w:hint="eastAsia"/>
        </w:rPr>
        <w:t>地奥司明片</w:t>
      </w:r>
      <w:r>
        <w:rPr>
          <w:rFonts w:hint="eastAsia"/>
          <w:lang w:eastAsia="zh-CN"/>
        </w:rPr>
        <w:t xml:space="preserve"> </w:t>
      </w:r>
      <w:r>
        <w:rPr>
          <w:rFonts w:hint="eastAsia"/>
        </w:rPr>
        <w:t>适应症：治疗静脉淋巴功能不全的各种症状（腿部沉重，疼痛，晨起酸胀不适感）治疗急性痔疮发作有关的各种症状。</w:t>
      </w:r>
      <w:r>
        <w:rPr>
          <w:rFonts w:hint="eastAsia"/>
          <w:lang w:eastAsia="zh-CN"/>
        </w:rPr>
        <w:t xml:space="preserve"> </w:t>
      </w:r>
      <w:r>
        <w:rPr>
          <w:rFonts w:hint="eastAsia"/>
        </w:rPr>
        <w:t>用法用量：服药剂量：常用剂量为0.5g（1片），每天二次。当用于痔急性发作时，前四天每次1.5g，每天二次，以后三天，每次1.0g，每天二次。服用方法：本品口服，于午餐和晚餐时服用。</w:t>
      </w:r>
      <w:r>
        <w:rPr>
          <w:rFonts w:hint="eastAsia"/>
          <w:lang w:eastAsia="zh-CN"/>
        </w:rPr>
        <w:t xml:space="preserve"> </w:t>
      </w:r>
      <w:r>
        <w:rPr>
          <w:rFonts w:hint="eastAsia"/>
        </w:rPr>
        <w:t>禁忌：对本品中任何成份过敏者禁用。</w:t>
      </w:r>
      <w:r>
        <w:rPr>
          <w:rFonts w:hint="eastAsia"/>
          <w:lang w:eastAsia="zh-CN"/>
        </w:rPr>
        <w:t xml:space="preserve"> </w:t>
      </w:r>
      <w:r>
        <w:rPr>
          <w:rFonts w:hint="eastAsia"/>
        </w:rPr>
        <w:t>注意事项：痔急性发作：用本药治疗不能替代处理其它肛门疾病所需的特殊治疗。本治疗方法必须是短期的．如果症状不能迅速消除，应进行肛肠病学检查并对本治疗方案进行重新审查。</w:t>
      </w:r>
      <w:r>
        <w:rPr>
          <w:rFonts w:hint="eastAsia"/>
          <w:lang w:eastAsia="zh-CN"/>
        </w:rPr>
        <w:t xml:space="preserve">  </w:t>
      </w:r>
    </w:p>
    <w:p w14:paraId="43766027">
      <w:pPr>
        <w:rPr>
          <w:rFonts w:hint="eastAsia"/>
          <w:lang w:eastAsia="zh-CN"/>
        </w:rPr>
      </w:pPr>
      <w:r>
        <w:rPr>
          <w:rFonts w:hint="eastAsia"/>
          <w:lang w:eastAsia="zh-CN"/>
        </w:rPr>
        <w:t>药品名称：</w:t>
      </w:r>
      <w:r>
        <w:rPr>
          <w:rFonts w:hint="eastAsia"/>
        </w:rPr>
        <w:t>石杏痰咳片</w:t>
      </w:r>
      <w:r>
        <w:rPr>
          <w:rFonts w:hint="eastAsia"/>
          <w:lang w:eastAsia="zh-CN"/>
        </w:rPr>
        <w:t xml:space="preserve"> </w:t>
      </w:r>
      <w:r>
        <w:rPr>
          <w:rFonts w:hint="eastAsia"/>
        </w:rPr>
        <w:t>适应症：疏风宣肺，止咳化痰。适用于改善咳嗽，咳痰症状。</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不宜在服药期间同时服用滋补性中药。3．高血压、心脏病及素体脾胃虚寒泄泻患者慎服。4．有支气管扩张、肺脓疡、肺心病、肺结核患者出现咳嗽时应去医院就诊。5．服药3天症状无缓解，应去医院就诊。6．严格按用法用量服用，儿童、年老体弱者应在医师指导下服用。7．对石杏痰咳片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65E8AA7">
      <w:pPr>
        <w:rPr>
          <w:rFonts w:hint="eastAsia"/>
          <w:lang w:eastAsia="zh-CN"/>
        </w:rPr>
      </w:pPr>
      <w:r>
        <w:rPr>
          <w:rFonts w:hint="eastAsia"/>
          <w:lang w:eastAsia="zh-CN"/>
        </w:rPr>
        <w:t>药品名称：</w:t>
      </w:r>
      <w:r>
        <w:rPr>
          <w:rFonts w:hint="eastAsia"/>
        </w:rPr>
        <w:t>沈阳红药</w:t>
      </w:r>
      <w:r>
        <w:rPr>
          <w:rFonts w:hint="eastAsia"/>
          <w:lang w:eastAsia="zh-CN"/>
        </w:rPr>
        <w:t xml:space="preserve"> </w:t>
      </w:r>
      <w:r>
        <w:rPr>
          <w:rFonts w:hint="eastAsia"/>
        </w:rPr>
        <w:t>适应症：活血止痛，祛瘀生新。用于跌打损伤，筋骨肿痛，亦可用于血瘀络阻的风湿麻木。</w:t>
      </w:r>
      <w:r>
        <w:rPr>
          <w:rFonts w:hint="eastAsia"/>
          <w:lang w:eastAsia="zh-CN"/>
        </w:rPr>
        <w:t xml:space="preserve"> </w:t>
      </w:r>
      <w:r>
        <w:rPr>
          <w:rFonts w:hint="eastAsia"/>
        </w:rPr>
        <w:t>用法用量：口服。一次2片，一日2次，儿童减半。</w:t>
      </w:r>
      <w:r>
        <w:rPr>
          <w:rFonts w:hint="eastAsia"/>
          <w:lang w:eastAsia="zh-CN"/>
        </w:rPr>
        <w:t xml:space="preserve"> </w:t>
      </w:r>
      <w:r>
        <w:rPr>
          <w:rFonts w:hint="eastAsia"/>
        </w:rPr>
        <w:t>禁忌：孕妇及哺乳期妇女忌服，经期停服。</w:t>
      </w:r>
      <w:r>
        <w:rPr>
          <w:rFonts w:hint="eastAsia"/>
          <w:lang w:eastAsia="zh-CN"/>
        </w:rPr>
        <w:t xml:space="preserve"> </w:t>
      </w:r>
      <w:r>
        <w:rPr>
          <w:rFonts w:hint="eastAsia"/>
        </w:rPr>
        <w:t>注意事项：孕妇忌服，经期停服。</w:t>
      </w:r>
      <w:r>
        <w:rPr>
          <w:rFonts w:hint="eastAsia"/>
          <w:lang w:eastAsia="zh-CN"/>
        </w:rPr>
        <w:t xml:space="preserve">  </w:t>
      </w:r>
    </w:p>
    <w:p w14:paraId="23E7D988">
      <w:pPr>
        <w:rPr>
          <w:rFonts w:hint="eastAsia"/>
          <w:lang w:eastAsia="zh-CN"/>
        </w:rPr>
      </w:pPr>
      <w:r>
        <w:rPr>
          <w:rFonts w:hint="eastAsia"/>
          <w:lang w:eastAsia="zh-CN"/>
        </w:rPr>
        <w:t>药品名称：</w:t>
      </w:r>
      <w:r>
        <w:rPr>
          <w:rFonts w:hint="eastAsia"/>
        </w:rPr>
        <w:t>盐酸罗哌卡因注射液</w:t>
      </w:r>
      <w:r>
        <w:rPr>
          <w:rFonts w:hint="eastAsia"/>
          <w:lang w:eastAsia="zh-CN"/>
        </w:rPr>
        <w:t xml:space="preserve"> </w:t>
      </w:r>
      <w:r>
        <w:rPr>
          <w:rFonts w:hint="eastAsia"/>
        </w:rPr>
        <w:t>适应症：外科手术麻醉硬膜外麻醉，包括剖腹产术、区域阻滞急性疼痛控制持续硬膜外输注或间歇性单次用药，如术后或分娩疼痛，区域阻滞。</w:t>
      </w:r>
      <w:r>
        <w:rPr>
          <w:rFonts w:hint="eastAsia"/>
          <w:lang w:eastAsia="zh-CN"/>
        </w:rPr>
        <w:t xml:space="preserve"> </w:t>
      </w:r>
      <w:r>
        <w:rPr>
          <w:rFonts w:hint="eastAsia"/>
        </w:rPr>
        <w:t>用法用量：罗哌卡因仅供有区域麻醉经验的临床医生或在其指导下使用。常用麻醉的参考剂量见下表。在决定剂量时，临床医生的经验及病人的身体状况是非常重要的。总的来说，外科麻醉(如硬膜外用药)需要较高的浓度和剂量。对于镇痛用药(如硬膜外用药控制急性疼痛)，我们建议使用较低的浓度和剂量。罗哌卡因注射液的推荐剂量(见下表)表中的剂量对提供有效麻醉是必要的，被视为用于成人的指导剂量。起效时间和持续时间会有个体差异。以上数据反映了所需平均剂量的预计范围。有关其他局麻技术，应参考标准教科书。在注射前以及注射期间，应仔细回吸以防止静脉内注射。当需要大剂量注射时，如硬膜外麻醉，建议使用3-5ml试验剂量的含有肾上腺素的利多卡因(2%xylocaine)。如因疏忽而致静脉内注射可引起短暂的心率加快，或因疏忽而致蛛网膜下腔注射可出现脊髓麻醉。在注入标准剂量前及注入中需反复回吸并注意缓慢注射或逐渐增量注射(速度25-50mg/min)，同时密切观察病人的生命指征并保持与病人交谈。当需延长麻醉时，无论持续注入或重复单次注射都应考虑达到中毒的血浆浓度或诱发局部神经损伤的危险。假如出现中毒症状，应立即停止注射。</w:t>
      </w:r>
      <w:r>
        <w:rPr>
          <w:rFonts w:hint="eastAsia"/>
          <w:lang w:eastAsia="zh-CN"/>
        </w:rPr>
        <w:t xml:space="preserve"> </w:t>
      </w:r>
      <w:r>
        <w:rPr>
          <w:rFonts w:hint="eastAsia"/>
        </w:rPr>
        <w:t>禁忌：对酰胺类局麻药过敏的病人禁用罗哌卡因注射液。</w:t>
      </w:r>
      <w:r>
        <w:rPr>
          <w:rFonts w:hint="eastAsia"/>
          <w:lang w:eastAsia="zh-CN"/>
        </w:rPr>
        <w:t xml:space="preserve"> </w:t>
      </w:r>
      <w:r>
        <w:rPr>
          <w:rFonts w:hint="eastAsia"/>
        </w:rPr>
        <w:t>注意事项：区域麻醉的实施必须在人员和设备完善的基础上进行。用于监测和紧急复苏的药物和设备应随手可得。在实施较大麻醉前应先给病人建立静脉通路。有关临床医务人员应进行适当的培训并能熟悉副作用、全身毒性和其他并发症的诊断和治疗(见药物过量)。有些局部麻醉如头颈部的注射，严重不良反应的发生率较高，而与所用的局麻药无关。对于年老或伴有其它严重疾患而需施用区域麻醉的病人，应特别注意。为降低严重不良反应的潜在危险，在施行麻醉前，应尽力改善病人的状况，药物剂量也应随之调整。由于罗哌卡因在肝脏代谢，所以严重肝病患者应慎用，由于药物排泄延迟，重复用药时需减少剂量。通常情况下肾功能不全病人如用单一剂量或短期治疗不需调整用药剂量。慢性肾功能不全患者伴有酸中毒及低蛋白血症，发生全身性中毒的可能性增大(见剂量和用法)。硬膜外麻醉会产生低血压和心动过缓，如预先输液扩容或使用血管性增压药物，可减少这一副作用的发生，低血压一旦发生可以用5-10mg麻黄素静脉注射治疗，必要时可重复用药。</w:t>
      </w:r>
      <w:r>
        <w:rPr>
          <w:rFonts w:hint="eastAsia"/>
          <w:lang w:eastAsia="zh-CN"/>
        </w:rPr>
        <w:t xml:space="preserve">  </w:t>
      </w:r>
    </w:p>
    <w:p w14:paraId="6DD4FFEF">
      <w:pPr>
        <w:rPr>
          <w:rFonts w:hint="eastAsia"/>
          <w:lang w:eastAsia="zh-CN"/>
        </w:rPr>
      </w:pPr>
      <w:r>
        <w:rPr>
          <w:rFonts w:hint="eastAsia"/>
          <w:lang w:eastAsia="zh-CN"/>
        </w:rPr>
        <w:t>药品名称：</w:t>
      </w:r>
      <w:r>
        <w:rPr>
          <w:rFonts w:hint="eastAsia"/>
        </w:rPr>
        <w:t>清肝降压胶囊</w:t>
      </w:r>
      <w:r>
        <w:rPr>
          <w:rFonts w:hint="eastAsia"/>
          <w:lang w:eastAsia="zh-CN"/>
        </w:rPr>
        <w:t xml:space="preserve"> </w:t>
      </w:r>
      <w:r>
        <w:rPr>
          <w:rFonts w:hint="eastAsia"/>
        </w:rPr>
        <w:t>适应症：清热平肝、补益肝肾。用于高血压病肝火亢盛，肝肾阴虚证。症见眩晕，头痛，面红耳赤，急躁易怒，口干口苦，腰膝酸软，心悸不寐，耳鸣健忘，便秘溲黄。</w:t>
      </w:r>
      <w:r>
        <w:rPr>
          <w:rFonts w:hint="eastAsia"/>
          <w:lang w:eastAsia="zh-CN"/>
        </w:rPr>
        <w:t xml:space="preserve"> </w:t>
      </w:r>
      <w:r>
        <w:rPr>
          <w:rFonts w:hint="eastAsia"/>
        </w:rPr>
        <w:t>用法用量：口服。一次1粒，一日3次。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1AD04513">
      <w:pPr>
        <w:rPr>
          <w:rFonts w:hint="eastAsia"/>
          <w:lang w:eastAsia="zh-CN"/>
        </w:rPr>
      </w:pPr>
      <w:r>
        <w:rPr>
          <w:rFonts w:hint="eastAsia"/>
          <w:lang w:eastAsia="zh-CN"/>
        </w:rPr>
        <w:t>药品名称：</w:t>
      </w:r>
      <w:r>
        <w:rPr>
          <w:rFonts w:hint="eastAsia"/>
        </w:rPr>
        <w:t>华山参片</w:t>
      </w:r>
      <w:r>
        <w:rPr>
          <w:rFonts w:hint="eastAsia"/>
          <w:lang w:eastAsia="zh-CN"/>
        </w:rPr>
        <w:t xml:space="preserve"> </w:t>
      </w:r>
      <w:r>
        <w:rPr>
          <w:rFonts w:hint="eastAsia"/>
        </w:rPr>
        <w:t>适应症：华山参片温肺平喘,止咳祛痰。用于寒痰停饮犯肺所致的气喘咳嗽，吐痰清稀；慢性气管炎，喘息性气管炎见上述证候者。</w:t>
      </w:r>
      <w:r>
        <w:rPr>
          <w:rFonts w:hint="eastAsia"/>
          <w:lang w:eastAsia="zh-CN"/>
        </w:rPr>
        <w:t xml:space="preserve"> </w:t>
      </w:r>
      <w:r>
        <w:rPr>
          <w:rFonts w:hint="eastAsia"/>
        </w:rPr>
        <w:t>用法用量：口服。常用量，一次1～2片，一日3次；极量，一次4片，一日3次。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注意事项：青光眼患者忌服；孕妇和前列腺极度肥大者慎用。</w:t>
      </w:r>
      <w:r>
        <w:rPr>
          <w:rFonts w:hint="eastAsia"/>
          <w:lang w:eastAsia="zh-CN"/>
        </w:rPr>
        <w:t xml:space="preserve">  </w:t>
      </w:r>
    </w:p>
    <w:p w14:paraId="122BD0C1">
      <w:pPr>
        <w:rPr>
          <w:rFonts w:hint="eastAsia"/>
          <w:lang w:eastAsia="zh-CN"/>
        </w:rPr>
      </w:pPr>
      <w:r>
        <w:rPr>
          <w:rFonts w:hint="eastAsia"/>
          <w:lang w:eastAsia="zh-CN"/>
        </w:rPr>
        <w:t>药品名称：</w:t>
      </w:r>
      <w:r>
        <w:rPr>
          <w:rFonts w:hint="eastAsia"/>
        </w:rPr>
        <w:t>沉香化气片</w:t>
      </w:r>
      <w:r>
        <w:rPr>
          <w:rFonts w:hint="eastAsia"/>
          <w:lang w:eastAsia="zh-CN"/>
        </w:rPr>
        <w:t xml:space="preserve"> </w:t>
      </w:r>
      <w:r>
        <w:rPr>
          <w:rFonts w:hint="eastAsia"/>
        </w:rPr>
        <w:t>适应症：沉香化气片理气疏肝，消积和胃。用于肝胃气滞，脘腹胀痛，胸膈痞满，不思饮食，嗳气泛酸。</w:t>
      </w:r>
      <w:r>
        <w:rPr>
          <w:rFonts w:hint="eastAsia"/>
          <w:lang w:eastAsia="zh-CN"/>
        </w:rPr>
        <w:t xml:space="preserve"> </w:t>
      </w:r>
      <w:r>
        <w:rPr>
          <w:rFonts w:hint="eastAsia"/>
        </w:rPr>
        <w:t>用法用量：口服，一次3～5片，一日2次。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性食物。2.忌情绪激动或生闷气。3.不适用于脾胃阴虚，主要表现为口干、舌红少津、大便干。4.按照用法用量服用，小儿、年老体弱者应在医师指导下服用。5.哺乳期妇女慎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7EDB4285">
      <w:pPr>
        <w:rPr>
          <w:rFonts w:hint="eastAsia"/>
          <w:lang w:eastAsia="zh-CN"/>
        </w:rPr>
      </w:pPr>
      <w:r>
        <w:rPr>
          <w:rFonts w:hint="eastAsia"/>
          <w:lang w:eastAsia="zh-CN"/>
        </w:rPr>
        <w:t>药品名称：</w:t>
      </w:r>
      <w:r>
        <w:rPr>
          <w:rFonts w:hint="eastAsia"/>
        </w:rPr>
        <w:t>调中四消丸</w:t>
      </w:r>
      <w:r>
        <w:rPr>
          <w:rFonts w:hint="eastAsia"/>
          <w:lang w:eastAsia="zh-CN"/>
        </w:rPr>
        <w:t xml:space="preserve"> </w:t>
      </w:r>
      <w:r>
        <w:rPr>
          <w:rFonts w:hint="eastAsia"/>
        </w:rPr>
        <w:t>适应症：消食化滞，利水止痛，用于停食腹胀皖痛，二便不利。</w:t>
      </w:r>
      <w:r>
        <w:rPr>
          <w:rFonts w:hint="eastAsia"/>
          <w:lang w:eastAsia="zh-CN"/>
        </w:rPr>
        <w:t xml:space="preserve"> </w:t>
      </w:r>
      <w:r>
        <w:rPr>
          <w:rFonts w:hint="eastAsia"/>
        </w:rPr>
        <w:t>用法用量：口服，一次6克，一日1次，或遵医嘱。</w:t>
      </w:r>
      <w:r>
        <w:rPr>
          <w:rFonts w:hint="eastAsia"/>
          <w:lang w:eastAsia="zh-CN"/>
        </w:rPr>
        <w:t xml:space="preserve"> </w:t>
      </w:r>
      <w:r>
        <w:rPr>
          <w:rFonts w:hint="eastAsia"/>
        </w:rPr>
        <w:t>禁忌：孕妇忌服。年老体弱者勿服。</w:t>
      </w:r>
      <w:r>
        <w:rPr>
          <w:rFonts w:hint="eastAsia"/>
          <w:lang w:eastAsia="zh-CN"/>
        </w:rPr>
        <w:t xml:space="preserve"> </w:t>
      </w:r>
      <w:r>
        <w:rPr>
          <w:rFonts w:hint="eastAsia"/>
        </w:rPr>
        <w:t>注意事项：</w:t>
      </w:r>
      <w:r>
        <w:rPr>
          <w:rFonts w:hint="eastAsia"/>
          <w:lang w:eastAsia="zh-CN"/>
        </w:rPr>
        <w:t xml:space="preserve">  </w:t>
      </w:r>
    </w:p>
    <w:p w14:paraId="354396CC">
      <w:pPr>
        <w:rPr>
          <w:rFonts w:hint="eastAsia"/>
          <w:lang w:eastAsia="zh-CN"/>
        </w:rPr>
      </w:pPr>
      <w:r>
        <w:rPr>
          <w:rFonts w:hint="eastAsia"/>
          <w:lang w:eastAsia="zh-CN"/>
        </w:rPr>
        <w:t>药品名称：</w:t>
      </w:r>
      <w:r>
        <w:rPr>
          <w:rFonts w:hint="eastAsia"/>
        </w:rPr>
        <w:t>木香槟榔丸</w:t>
      </w:r>
      <w:r>
        <w:rPr>
          <w:rFonts w:hint="eastAsia"/>
          <w:lang w:eastAsia="zh-CN"/>
        </w:rPr>
        <w:t xml:space="preserve"> </w:t>
      </w:r>
      <w:r>
        <w:rPr>
          <w:rFonts w:hint="eastAsia"/>
        </w:rPr>
        <w:t>适应症：行气导滞，泻热通便。用于湿热内停，赤白痢疾，里急后重，胃肠积滞，脘腹胀痛，大便不通。</w:t>
      </w:r>
      <w:r>
        <w:rPr>
          <w:rFonts w:hint="eastAsia"/>
          <w:lang w:eastAsia="zh-CN"/>
        </w:rPr>
        <w:t xml:space="preserve"> </w:t>
      </w:r>
      <w:r>
        <w:rPr>
          <w:rFonts w:hint="eastAsia"/>
        </w:rPr>
        <w:t>用法用量：口服。一次半袋（3g）～1袋(6g），一日2次～3次。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 寒湿内蕴胃痛，痢疾及冷积便秘者慎用。2.年老体弱及脾胃虚弱者慎用。3.忌食辛辣油腻，酸性及不易消化食物。</w:t>
      </w:r>
      <w:r>
        <w:rPr>
          <w:rFonts w:hint="eastAsia"/>
          <w:lang w:eastAsia="zh-CN"/>
        </w:rPr>
        <w:t xml:space="preserve">  </w:t>
      </w:r>
    </w:p>
    <w:p w14:paraId="2BFA3938">
      <w:pPr>
        <w:rPr>
          <w:rFonts w:hint="eastAsia"/>
          <w:lang w:eastAsia="zh-CN"/>
        </w:rPr>
      </w:pPr>
      <w:r>
        <w:rPr>
          <w:rFonts w:hint="eastAsia"/>
          <w:lang w:eastAsia="zh-CN"/>
        </w:rPr>
        <w:t>药品名称：</w:t>
      </w:r>
      <w:r>
        <w:rPr>
          <w:rFonts w:hint="eastAsia"/>
        </w:rPr>
        <w:t>降脂通络软胶囊</w:t>
      </w:r>
      <w:r>
        <w:rPr>
          <w:rFonts w:hint="eastAsia"/>
          <w:lang w:eastAsia="zh-CN"/>
        </w:rPr>
        <w:t xml:space="preserve"> </w:t>
      </w:r>
      <w:r>
        <w:rPr>
          <w:rFonts w:hint="eastAsia"/>
        </w:rPr>
        <w:t>适应症：活血行气，降脂祛浊。用于高脂血症属血瘀气滞证者，症见胸胁胀痛、心前区刺痛、胸闷、舌尖边有瘀点或瘀斑、脉弦或涩。</w:t>
      </w:r>
      <w:r>
        <w:rPr>
          <w:rFonts w:hint="eastAsia"/>
          <w:lang w:eastAsia="zh-CN"/>
        </w:rPr>
        <w:t xml:space="preserve"> </w:t>
      </w:r>
      <w:r>
        <w:rPr>
          <w:rFonts w:hint="eastAsia"/>
        </w:rPr>
        <w:t>用法用量：口服。一次2粒，一日3次，饭后服用；或遵医嘱。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CD2D858">
      <w:pPr>
        <w:rPr>
          <w:rFonts w:hint="eastAsia"/>
          <w:lang w:eastAsia="zh-CN"/>
        </w:rPr>
      </w:pPr>
      <w:r>
        <w:rPr>
          <w:rFonts w:hint="eastAsia"/>
          <w:lang w:eastAsia="zh-CN"/>
        </w:rPr>
        <w:t>药品名称：</w:t>
      </w:r>
      <w:r>
        <w:rPr>
          <w:rFonts w:hint="eastAsia"/>
        </w:rPr>
        <w:t>丹香清脂颗粒</w:t>
      </w:r>
      <w:r>
        <w:rPr>
          <w:rFonts w:hint="eastAsia"/>
          <w:lang w:eastAsia="zh-CN"/>
        </w:rPr>
        <w:t xml:space="preserve"> </w:t>
      </w:r>
      <w:r>
        <w:rPr>
          <w:rFonts w:hint="eastAsia"/>
        </w:rPr>
        <w:t>适应症：活血化瘀，行气通络。用于高脂血症属气滞血瘀证者。</w:t>
      </w:r>
      <w:r>
        <w:rPr>
          <w:rFonts w:hint="eastAsia"/>
          <w:lang w:eastAsia="zh-CN"/>
        </w:rPr>
        <w:t xml:space="preserve"> </w:t>
      </w:r>
      <w:r>
        <w:rPr>
          <w:rFonts w:hint="eastAsia"/>
        </w:rPr>
        <w:t>用法用量：开水冲服，一次10g，一日3次。</w:t>
      </w:r>
      <w:r>
        <w:rPr>
          <w:rFonts w:hint="eastAsia"/>
          <w:lang w:eastAsia="zh-CN"/>
        </w:rPr>
        <w:t xml:space="preserve"> </w:t>
      </w:r>
      <w:r>
        <w:rPr>
          <w:rFonts w:hint="eastAsia"/>
        </w:rPr>
        <w:t>禁忌：孕妇及有血倾向者禁用。</w:t>
      </w:r>
      <w:r>
        <w:rPr>
          <w:rFonts w:hint="eastAsia"/>
          <w:lang w:eastAsia="zh-CN"/>
        </w:rPr>
        <w:t xml:space="preserve"> </w:t>
      </w:r>
      <w:r>
        <w:rPr>
          <w:rFonts w:hint="eastAsia"/>
        </w:rPr>
        <w:t>注意事项：体质虚弱者慎用。</w:t>
      </w:r>
      <w:r>
        <w:rPr>
          <w:rFonts w:hint="eastAsia"/>
          <w:lang w:eastAsia="zh-CN"/>
        </w:rPr>
        <w:t xml:space="preserve">  </w:t>
      </w:r>
    </w:p>
    <w:p w14:paraId="75C0F364">
      <w:pPr>
        <w:rPr>
          <w:rFonts w:hint="eastAsia"/>
          <w:lang w:eastAsia="zh-CN"/>
        </w:rPr>
      </w:pPr>
      <w:r>
        <w:rPr>
          <w:rFonts w:hint="eastAsia"/>
          <w:lang w:eastAsia="zh-CN"/>
        </w:rPr>
        <w:t>药品名称：</w:t>
      </w:r>
      <w:r>
        <w:rPr>
          <w:rFonts w:hint="eastAsia"/>
        </w:rPr>
        <w:t>盐酸异丙肾上腺素气雾剂</w:t>
      </w:r>
      <w:r>
        <w:rPr>
          <w:rFonts w:hint="eastAsia"/>
          <w:lang w:eastAsia="zh-CN"/>
        </w:rPr>
        <w:t xml:space="preserve"> </w:t>
      </w:r>
      <w:r>
        <w:rPr>
          <w:rFonts w:hint="eastAsia"/>
        </w:rPr>
        <w:t>适应症：支气管哮喘</w:t>
      </w:r>
      <w:r>
        <w:rPr>
          <w:rFonts w:hint="eastAsia"/>
          <w:lang w:eastAsia="zh-CN"/>
        </w:rPr>
        <w:t xml:space="preserve"> </w:t>
      </w:r>
      <w:r>
        <w:rPr>
          <w:rFonts w:hint="eastAsia"/>
        </w:rPr>
        <w:t>用法用量：1、成人常用量：以0.25%气雾剂每次吸入1~2揿，一日2~4次，喷吸间隔时间不得少于2小时。喷吸时应深吸气，喷毕闭口8秒钟，而后徐缓地呼气。 2、小儿常用量（婴幼儿除外）：0.25%喷雾吸入。3、极量：喷雾吸入一次0.4mg，一日2.4mg。</w:t>
      </w:r>
      <w:r>
        <w:rPr>
          <w:rFonts w:hint="eastAsia"/>
          <w:lang w:eastAsia="zh-CN"/>
        </w:rPr>
        <w:t xml:space="preserve"> </w:t>
      </w:r>
      <w:r>
        <w:rPr>
          <w:rFonts w:hint="eastAsia"/>
        </w:rPr>
        <w:t>禁忌：心绞痛、心肌梗死、甲状腺功能亢进及嗜铬细胞瘤患者禁用。</w:t>
      </w:r>
      <w:r>
        <w:rPr>
          <w:rFonts w:hint="eastAsia"/>
          <w:lang w:eastAsia="zh-CN"/>
        </w:rPr>
        <w:t xml:space="preserve"> </w:t>
      </w:r>
      <w:r>
        <w:rPr>
          <w:rFonts w:hint="eastAsia"/>
        </w:rPr>
        <w:t>注意事项：1、心律失常并伴有心动过速；心血管疾患，包括心绞痛、冠状动脉供血不足；糖尿病；高血压；甲状腺功能亢进；洋地黄中毒所致的心动过速慎用。2、遇有胸痛及心律失常应及早重视。3、交叉过敏，病人对其他肾上腺能激动药过敏者，对本品也常过敏。</w:t>
      </w:r>
      <w:r>
        <w:rPr>
          <w:rFonts w:hint="eastAsia"/>
          <w:lang w:eastAsia="zh-CN"/>
        </w:rPr>
        <w:t xml:space="preserve">  </w:t>
      </w:r>
    </w:p>
    <w:p w14:paraId="6C2CD5B5">
      <w:pPr>
        <w:rPr>
          <w:rFonts w:hint="eastAsia"/>
          <w:lang w:eastAsia="zh-CN"/>
        </w:rPr>
      </w:pPr>
      <w:r>
        <w:rPr>
          <w:rFonts w:hint="eastAsia"/>
          <w:lang w:eastAsia="zh-CN"/>
        </w:rPr>
        <w:t>药品名称：</w:t>
      </w:r>
      <w:r>
        <w:rPr>
          <w:rFonts w:hint="eastAsia"/>
        </w:rPr>
        <w:t>盐酸美西律片</w:t>
      </w:r>
      <w:r>
        <w:rPr>
          <w:rFonts w:hint="eastAsia"/>
          <w:lang w:eastAsia="zh-CN"/>
        </w:rPr>
        <w:t xml:space="preserve"> </w:t>
      </w:r>
      <w:r>
        <w:rPr>
          <w:rFonts w:hint="eastAsia"/>
        </w:rPr>
        <w:t>适应症：盐酸美西律片(石药/寿堂)主要用于慢性室性心律失常，如室性早搏、室性心动过速。</w:t>
      </w:r>
      <w:r>
        <w:rPr>
          <w:rFonts w:hint="eastAsia"/>
          <w:lang w:eastAsia="zh-CN"/>
        </w:rPr>
        <w:t xml:space="preserve"> </w:t>
      </w:r>
      <w:r>
        <w:rPr>
          <w:rFonts w:hint="eastAsia"/>
        </w:rPr>
        <w:t>用法用量：口服：首次200～300mg，必要时2小时后再服100～200mg。一般维持量每日约400～800mg，分2～3次服。成人极量为每日1200mg，分次口服。</w:t>
      </w:r>
      <w:r>
        <w:rPr>
          <w:rFonts w:hint="eastAsia"/>
          <w:lang w:eastAsia="zh-CN"/>
        </w:rPr>
        <w:t xml:space="preserve"> </w:t>
      </w:r>
      <w:r>
        <w:rPr>
          <w:rFonts w:hint="eastAsia"/>
        </w:rPr>
        <w:t>禁忌：心源性休克和有Ⅱ或Ⅲ度房室传导阻滞，病窦综合征者禁用。</w:t>
      </w:r>
      <w:r>
        <w:rPr>
          <w:rFonts w:hint="eastAsia"/>
          <w:lang w:eastAsia="zh-CN"/>
        </w:rPr>
        <w:t xml:space="preserve"> </w:t>
      </w:r>
      <w:r>
        <w:rPr>
          <w:rFonts w:hint="eastAsia"/>
        </w:rPr>
        <w:t>注意事项：1.本品在危及生命的心律失常患者中有使心律失常恶化的可能。在程序刺激试验中，此种情况见于10%的患者，但不比其他抗心律失常药高。2.盐酸美西律片可用于已安装起博器的Ⅱ度和Ⅲ度房室传导阻滞病人，有临床试验表明在Ⅰ度房室传导阻滞的病人中应用较安全，但要慎用。3.美西律可引起严重心律失常，多发生于恶性心律失常患者。4.在低血压和严重充血性心力衰竭病人中慎用。5.肝功能异常者慎用。6.室内传导阻滞或严重窦性心动过缓者慎用。7.用药期间注意随访检查血压、心电图、血药浓度。</w:t>
      </w:r>
      <w:r>
        <w:rPr>
          <w:rFonts w:hint="eastAsia"/>
          <w:lang w:eastAsia="zh-CN"/>
        </w:rPr>
        <w:t xml:space="preserve">  </w:t>
      </w:r>
    </w:p>
    <w:p w14:paraId="06C84F09">
      <w:pPr>
        <w:rPr>
          <w:rFonts w:hint="eastAsia"/>
          <w:lang w:eastAsia="zh-CN"/>
        </w:rPr>
      </w:pPr>
      <w:r>
        <w:rPr>
          <w:rFonts w:hint="eastAsia"/>
          <w:lang w:eastAsia="zh-CN"/>
        </w:rPr>
        <w:t>药品名称：</w:t>
      </w:r>
      <w:r>
        <w:rPr>
          <w:rFonts w:hint="eastAsia"/>
        </w:rPr>
        <w:t>牛黄降压片</w:t>
      </w:r>
      <w:r>
        <w:rPr>
          <w:rFonts w:hint="eastAsia"/>
          <w:lang w:eastAsia="zh-CN"/>
        </w:rPr>
        <w:t xml:space="preserve"> </w:t>
      </w:r>
      <w:r>
        <w:rPr>
          <w:rFonts w:hint="eastAsia"/>
        </w:rPr>
        <w:t>适应症：清心化痰，镇静降压。用于肝火旺盛，头晕目眩，烦躁不安，痰火壅盛；高血压。</w:t>
      </w:r>
      <w:r>
        <w:rPr>
          <w:rFonts w:hint="eastAsia"/>
          <w:lang w:eastAsia="zh-CN"/>
        </w:rPr>
        <w:t xml:space="preserve"> </w:t>
      </w:r>
      <w:r>
        <w:rPr>
          <w:rFonts w:hint="eastAsia"/>
        </w:rPr>
        <w:t>用法用量：口服，一次2-4片，一日1次。</w:t>
      </w:r>
      <w:r>
        <w:rPr>
          <w:rFonts w:hint="eastAsia"/>
          <w:lang w:eastAsia="zh-CN"/>
        </w:rPr>
        <w:t xml:space="preserve"> </w:t>
      </w:r>
      <w:r>
        <w:rPr>
          <w:rFonts w:hint="eastAsia"/>
        </w:rPr>
        <w:t>禁忌：腹泻者忌服。</w:t>
      </w:r>
      <w:r>
        <w:rPr>
          <w:rFonts w:hint="eastAsia"/>
          <w:lang w:eastAsia="zh-CN"/>
        </w:rPr>
        <w:t xml:space="preserve"> </w:t>
      </w:r>
      <w:r>
        <w:rPr>
          <w:rFonts w:hint="eastAsia"/>
        </w:rPr>
        <w:t>注意事项：孕妇慎用。</w:t>
      </w:r>
      <w:r>
        <w:rPr>
          <w:rFonts w:hint="eastAsia"/>
          <w:lang w:eastAsia="zh-CN"/>
        </w:rPr>
        <w:t xml:space="preserve">  </w:t>
      </w:r>
    </w:p>
    <w:p w14:paraId="57695DDA">
      <w:pPr>
        <w:rPr>
          <w:rFonts w:hint="eastAsia"/>
          <w:lang w:eastAsia="zh-CN"/>
        </w:rPr>
      </w:pPr>
      <w:r>
        <w:rPr>
          <w:rFonts w:hint="eastAsia"/>
          <w:lang w:eastAsia="zh-CN"/>
        </w:rPr>
        <w:t>药品名称：</w:t>
      </w:r>
      <w:r>
        <w:rPr>
          <w:rFonts w:hint="eastAsia"/>
        </w:rPr>
        <w:t>龙生蛭胶囊</w:t>
      </w:r>
      <w:r>
        <w:rPr>
          <w:rFonts w:hint="eastAsia"/>
          <w:lang w:eastAsia="zh-CN"/>
        </w:rPr>
        <w:t xml:space="preserve"> </w:t>
      </w:r>
      <w:r>
        <w:rPr>
          <w:rFonts w:hint="eastAsia"/>
        </w:rPr>
        <w:t>适应症：补气活血，逐瘀通络。用于动脉硬化性脑梗塞恢复期中医辨证为气虚血瘀型中风中经络者，症见半身不遂，偏身麻木，口角歪斜，语言不利等。</w:t>
      </w:r>
      <w:r>
        <w:rPr>
          <w:rFonts w:hint="eastAsia"/>
          <w:lang w:eastAsia="zh-CN"/>
        </w:rPr>
        <w:t xml:space="preserve"> </w:t>
      </w:r>
      <w:r>
        <w:rPr>
          <w:rFonts w:hint="eastAsia"/>
        </w:rPr>
        <w:t>用法用量：口服。一次5粒，一日3次。疗程4周。</w:t>
      </w:r>
      <w:r>
        <w:rPr>
          <w:rFonts w:hint="eastAsia"/>
          <w:lang w:eastAsia="zh-CN"/>
        </w:rPr>
        <w:t xml:space="preserve"> </w:t>
      </w:r>
      <w:r>
        <w:rPr>
          <w:rFonts w:hint="eastAsia"/>
        </w:rPr>
        <w:t>禁忌：</w:t>
      </w:r>
      <w:r>
        <w:rPr>
          <w:rFonts w:hint="eastAsia"/>
          <w:lang w:eastAsia="zh-CN"/>
        </w:rPr>
        <w:t xml:space="preserve"> </w:t>
      </w:r>
      <w:r>
        <w:rPr>
          <w:rFonts w:hint="eastAsia"/>
        </w:rPr>
        <w:t>注意事项：本品有较强的活血作用，脑出血者禁服。孕妇忌服。</w:t>
      </w:r>
      <w:r>
        <w:rPr>
          <w:rFonts w:hint="eastAsia"/>
          <w:lang w:eastAsia="zh-CN"/>
        </w:rPr>
        <w:t xml:space="preserve">  </w:t>
      </w:r>
    </w:p>
    <w:p w14:paraId="59EF9B5D">
      <w:pPr>
        <w:rPr>
          <w:rFonts w:hint="eastAsia"/>
          <w:lang w:eastAsia="zh-CN"/>
        </w:rPr>
      </w:pPr>
      <w:r>
        <w:rPr>
          <w:rFonts w:hint="eastAsia"/>
          <w:lang w:eastAsia="zh-CN"/>
        </w:rPr>
        <w:t>药品名称：</w:t>
      </w:r>
      <w:r>
        <w:rPr>
          <w:rFonts w:hint="eastAsia"/>
        </w:rPr>
        <w:t>通脉降糖胶囊</w:t>
      </w:r>
      <w:r>
        <w:rPr>
          <w:rFonts w:hint="eastAsia"/>
          <w:lang w:eastAsia="zh-CN"/>
        </w:rPr>
        <w:t xml:space="preserve"> </w:t>
      </w:r>
      <w:r>
        <w:rPr>
          <w:rFonts w:hint="eastAsia"/>
        </w:rPr>
        <w:t>适应症：养阴清热、清热活血。用于气阴两虚，脉络瘀阻所致的消渴病（糖尿病），证见：神疲乏力，肢麻疼痛，头晕耳鸣，自汗等。</w:t>
      </w:r>
      <w:r>
        <w:rPr>
          <w:rFonts w:hint="eastAsia"/>
          <w:lang w:eastAsia="zh-CN"/>
        </w:rPr>
        <w:t xml:space="preserve"> </w:t>
      </w:r>
      <w:r>
        <w:rPr>
          <w:rFonts w:hint="eastAsia"/>
        </w:rPr>
        <w:t>用法用量：口服，一次3粒，一日三次。</w:t>
      </w:r>
      <w:r>
        <w:rPr>
          <w:rFonts w:hint="eastAsia"/>
          <w:lang w:eastAsia="zh-CN"/>
        </w:rPr>
        <w:t xml:space="preserve"> </w:t>
      </w:r>
      <w:r>
        <w:rPr>
          <w:rFonts w:hint="eastAsia"/>
        </w:rPr>
        <w:t>禁忌：</w:t>
      </w:r>
      <w:r>
        <w:rPr>
          <w:rFonts w:hint="eastAsia"/>
          <w:lang w:eastAsia="zh-CN"/>
        </w:rPr>
        <w:t xml:space="preserve"> </w:t>
      </w:r>
      <w:r>
        <w:rPr>
          <w:rFonts w:hint="eastAsia"/>
        </w:rPr>
        <w:t>注意事项：定期复查血糖。</w:t>
      </w:r>
      <w:r>
        <w:rPr>
          <w:rFonts w:hint="eastAsia"/>
          <w:lang w:eastAsia="zh-CN"/>
        </w:rPr>
        <w:t xml:space="preserve">  </w:t>
      </w:r>
    </w:p>
    <w:p w14:paraId="63B26848">
      <w:pPr>
        <w:rPr>
          <w:rFonts w:hint="eastAsia"/>
          <w:lang w:eastAsia="zh-CN"/>
        </w:rPr>
      </w:pPr>
      <w:r>
        <w:rPr>
          <w:rFonts w:hint="eastAsia"/>
          <w:lang w:eastAsia="zh-CN"/>
        </w:rPr>
        <w:t>药品名称：</w:t>
      </w:r>
      <w:r>
        <w:rPr>
          <w:rFonts w:hint="eastAsia"/>
        </w:rPr>
        <w:t>黄荆油胶丸</w:t>
      </w:r>
      <w:r>
        <w:rPr>
          <w:rFonts w:hint="eastAsia"/>
          <w:lang w:eastAsia="zh-CN"/>
        </w:rPr>
        <w:t xml:space="preserve"> </w:t>
      </w:r>
      <w:r>
        <w:rPr>
          <w:rFonts w:hint="eastAsia"/>
        </w:rPr>
        <w:t>适应症：黄荆油胶丸祛痰，镇咳，平喘。用于慢性支气管炎。</w:t>
      </w:r>
      <w:r>
        <w:rPr>
          <w:rFonts w:hint="eastAsia"/>
          <w:lang w:eastAsia="zh-CN"/>
        </w:rPr>
        <w:t xml:space="preserve"> </w:t>
      </w:r>
      <w:r>
        <w:rPr>
          <w:rFonts w:hint="eastAsia"/>
        </w:rPr>
        <w:t>用法用量：口服。一次1～2丸，一日3次。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黄荆油胶丸期间同时服用滋补性中药。3.痰热咳嗽者不适用。喘息较重者应及时去医院就诊。4.支气管扩张、肺脓疡、肺心病、肺结核患者出现咳嗽时应去医院就诊。5.有高血压、心脏病、肝病、糖尿病、肾病等慢性病严重者应在医师指导下使用。6.服药期间，若患者发热体温超过38.5℃，或出现喘促气急者，或咳嗽加重、痰量明显增多者应去医院就诊。7.儿童、孕妇、哺乳期妇女、年老体弱者应在医师指导下使用。8.服药7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6FCA9146">
      <w:pPr>
        <w:rPr>
          <w:rFonts w:hint="eastAsia"/>
          <w:lang w:eastAsia="zh-CN"/>
        </w:rPr>
      </w:pPr>
      <w:r>
        <w:rPr>
          <w:rFonts w:hint="eastAsia"/>
          <w:lang w:eastAsia="zh-CN"/>
        </w:rPr>
        <w:t>药品名称：</w:t>
      </w:r>
      <w:r>
        <w:rPr>
          <w:rFonts w:hint="eastAsia"/>
        </w:rPr>
        <w:t>夏天无片</w:t>
      </w:r>
      <w:r>
        <w:rPr>
          <w:rFonts w:hint="eastAsia"/>
          <w:lang w:eastAsia="zh-CN"/>
        </w:rPr>
        <w:t xml:space="preserve"> </w:t>
      </w:r>
      <w:r>
        <w:rPr>
          <w:rFonts w:hint="eastAsia"/>
        </w:rPr>
        <w:t>适应症：活血通络，行气止痛。用于跌打损伤、气血瘀阻所致的肢体疼痛、肿胀麻木。</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生冷、油腻食物。2.孕妇慎用。儿童、经期及哺乳期妇女、年老体弱者应在医师指导下服用。3.有高血压、心脏病、肝病、糖尿病、肾病等慢性病严重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0A476DE3">
      <w:pPr>
        <w:rPr>
          <w:rFonts w:hint="eastAsia"/>
          <w:lang w:eastAsia="zh-CN"/>
        </w:rPr>
      </w:pPr>
      <w:r>
        <w:rPr>
          <w:rFonts w:hint="eastAsia"/>
          <w:lang w:eastAsia="zh-CN"/>
        </w:rPr>
        <w:t>药品名称：</w:t>
      </w:r>
      <w:r>
        <w:rPr>
          <w:rFonts w:hint="eastAsia"/>
        </w:rPr>
        <w:t>加味保和丸</w:t>
      </w:r>
      <w:r>
        <w:rPr>
          <w:rFonts w:hint="eastAsia"/>
          <w:lang w:eastAsia="zh-CN"/>
        </w:rPr>
        <w:t xml:space="preserve"> </w:t>
      </w:r>
      <w:r>
        <w:rPr>
          <w:rFonts w:hint="eastAsia"/>
        </w:rPr>
        <w:t>适应症：加味保和丸健胃消食。用于饮食积滞，消化不良。</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2.孕妇慎服。3.按照用法用量服用，小儿及年老体虚者应在医师指导下服用。4.服药三天后症状无改善，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2CB7071">
      <w:pPr>
        <w:rPr>
          <w:rFonts w:hint="eastAsia"/>
          <w:lang w:eastAsia="zh-CN"/>
        </w:rPr>
      </w:pPr>
      <w:r>
        <w:rPr>
          <w:rFonts w:hint="eastAsia"/>
          <w:lang w:eastAsia="zh-CN"/>
        </w:rPr>
        <w:t>药品名称：</w:t>
      </w:r>
      <w:r>
        <w:rPr>
          <w:rFonts w:hint="eastAsia"/>
        </w:rPr>
        <w:t>平肝舒络丸</w:t>
      </w:r>
      <w:r>
        <w:rPr>
          <w:rFonts w:hint="eastAsia"/>
          <w:lang w:eastAsia="zh-CN"/>
        </w:rPr>
        <w:t xml:space="preserve"> </w:t>
      </w:r>
      <w:r>
        <w:rPr>
          <w:rFonts w:hint="eastAsia"/>
        </w:rPr>
        <w:t>适应症：平肝疏络，活血祛风。用于肝气郁结，经络不疏引起的胸肋胀痛，肩背串痛，手足麻木，筋脉拘挛。</w:t>
      </w:r>
      <w:r>
        <w:rPr>
          <w:rFonts w:hint="eastAsia"/>
          <w:lang w:eastAsia="zh-CN"/>
        </w:rPr>
        <w:t xml:space="preserve"> </w:t>
      </w:r>
      <w:r>
        <w:rPr>
          <w:rFonts w:hint="eastAsia"/>
        </w:rPr>
        <w:t>用法用量：温黄酒或温开水送服，—次35粒(每100粒重10g)，—日2次。</w:t>
      </w:r>
      <w:r>
        <w:rPr>
          <w:rFonts w:hint="eastAsia"/>
          <w:lang w:eastAsia="zh-CN"/>
        </w:rPr>
        <w:t xml:space="preserve"> </w:t>
      </w:r>
      <w:r>
        <w:rPr>
          <w:rFonts w:hint="eastAsia"/>
        </w:rPr>
        <w:t>禁忌：</w:t>
      </w:r>
      <w:r>
        <w:rPr>
          <w:rFonts w:hint="eastAsia"/>
          <w:lang w:eastAsia="zh-CN"/>
        </w:rPr>
        <w:t xml:space="preserve"> </w:t>
      </w:r>
      <w:r>
        <w:rPr>
          <w:rFonts w:hint="eastAsia"/>
        </w:rPr>
        <w:t>注意事项：本品处方中含朱砂，不宜过量久服，肝肾功能不全者慎用。</w:t>
      </w:r>
      <w:r>
        <w:rPr>
          <w:rFonts w:hint="eastAsia"/>
          <w:lang w:eastAsia="zh-CN"/>
        </w:rPr>
        <w:t xml:space="preserve">  </w:t>
      </w:r>
    </w:p>
    <w:p w14:paraId="74380F1D">
      <w:pPr>
        <w:rPr>
          <w:rFonts w:hint="eastAsia"/>
          <w:lang w:eastAsia="zh-CN"/>
        </w:rPr>
      </w:pPr>
      <w:r>
        <w:rPr>
          <w:rFonts w:hint="eastAsia"/>
          <w:lang w:eastAsia="zh-CN"/>
        </w:rPr>
        <w:t>药品名称：</w:t>
      </w:r>
      <w:r>
        <w:rPr>
          <w:rFonts w:hint="eastAsia"/>
        </w:rPr>
        <w:t>青果片</w:t>
      </w:r>
      <w:r>
        <w:rPr>
          <w:rFonts w:hint="eastAsia"/>
          <w:lang w:eastAsia="zh-CN"/>
        </w:rPr>
        <w:t xml:space="preserve"> </w:t>
      </w:r>
      <w:r>
        <w:rPr>
          <w:rFonts w:hint="eastAsia"/>
        </w:rPr>
        <w:t>适应症：清热利咽，消肿止痛。用于咽喉肿痛，失音声哑，口干舌燥，肺燥咳嗽。</w:t>
      </w:r>
      <w:r>
        <w:rPr>
          <w:rFonts w:hint="eastAsia"/>
          <w:lang w:eastAsia="zh-CN"/>
        </w:rPr>
        <w:t xml:space="preserve"> </w:t>
      </w:r>
      <w:r>
        <w:rPr>
          <w:rFonts w:hint="eastAsia"/>
        </w:rPr>
        <w:t>用法用量：口服，一次5—6片，一日2次。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凡失音因声带小结或息肉者，应在医生指导下服用。3．服药3天后症状无改善，或出现其他症状，应去医院就诊。4．按照用法用量服用，儿童、孕妇应在医师指导下服用。5．对本品过敏者禁用，过敏体质者慎用。6．药品性状发生改变时禁止服用。7．儿童必须在成人的监护下使用。8．请将此药品放在儿童不能接触的地方。9．如正在服用其他药品，使用本品前请咨询医师或药师。</w:t>
      </w:r>
      <w:r>
        <w:rPr>
          <w:rFonts w:hint="eastAsia"/>
          <w:lang w:eastAsia="zh-CN"/>
        </w:rPr>
        <w:t xml:space="preserve">  </w:t>
      </w:r>
    </w:p>
    <w:p w14:paraId="263975CC">
      <w:pPr>
        <w:rPr>
          <w:rFonts w:hint="eastAsia"/>
          <w:lang w:eastAsia="zh-CN"/>
        </w:rPr>
      </w:pPr>
      <w:r>
        <w:rPr>
          <w:rFonts w:hint="eastAsia"/>
          <w:lang w:eastAsia="zh-CN"/>
        </w:rPr>
        <w:t>药品名称：</w:t>
      </w:r>
      <w:r>
        <w:rPr>
          <w:rFonts w:hint="eastAsia"/>
        </w:rPr>
        <w:t>银杏叶滴剂</w:t>
      </w:r>
      <w:r>
        <w:rPr>
          <w:rFonts w:hint="eastAsia"/>
          <w:lang w:eastAsia="zh-CN"/>
        </w:rPr>
        <w:t xml:space="preserve"> </w:t>
      </w:r>
      <w:r>
        <w:rPr>
          <w:rFonts w:hint="eastAsia"/>
        </w:rPr>
        <w:t>适应症：具有活血化瘀通络之功能，用于瘀血阻络引起的胸痹、心痛、中风、半身不遂、舌强语蹇；冠心病稳定型心绞痛、脑梗塞见上述征候者。</w:t>
      </w:r>
      <w:r>
        <w:rPr>
          <w:rFonts w:hint="eastAsia"/>
          <w:lang w:eastAsia="zh-CN"/>
        </w:rPr>
        <w:t xml:space="preserve"> </w:t>
      </w:r>
      <w:r>
        <w:rPr>
          <w:rFonts w:hint="eastAsia"/>
        </w:rPr>
        <w:t>用法用量：口服，一日2-3次，一次1-2毫升，(20滴/ml)，可滴入少许温水中服用。可滴入少许温水中服用。</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08DE16">
      <w:pPr>
        <w:rPr>
          <w:rFonts w:hint="eastAsia"/>
          <w:lang w:eastAsia="zh-CN"/>
        </w:rPr>
      </w:pPr>
      <w:r>
        <w:rPr>
          <w:rFonts w:hint="eastAsia"/>
          <w:lang w:eastAsia="zh-CN"/>
        </w:rPr>
        <w:t>药品名称：</w:t>
      </w:r>
      <w:r>
        <w:rPr>
          <w:rFonts w:hint="eastAsia"/>
        </w:rPr>
        <w:t>愈美颗粒</w:t>
      </w:r>
      <w:r>
        <w:rPr>
          <w:rFonts w:hint="eastAsia"/>
          <w:lang w:eastAsia="zh-CN"/>
        </w:rPr>
        <w:t xml:space="preserve"> </w:t>
      </w:r>
      <w:r>
        <w:rPr>
          <w:rFonts w:hint="eastAsia"/>
        </w:rPr>
        <w:t>适应症：愈美颗粒用于上呼吸道感染（如普通感冒和流行性感冒）、支气管炎等引起的咳嗽、咳痰。</w:t>
      </w:r>
      <w:r>
        <w:rPr>
          <w:rFonts w:hint="eastAsia"/>
          <w:lang w:eastAsia="zh-CN"/>
        </w:rPr>
        <w:t xml:space="preserve"> </w:t>
      </w:r>
      <w:r>
        <w:rPr>
          <w:rFonts w:hint="eastAsia"/>
        </w:rPr>
        <w:t>用法用量：口服。12岁以上儿童及成人一次1～2包，一日3次。24小时不超过4次。12岁以下小儿用量见下表：年龄（岁）1-3，体重（公斤）10-15，一次用量（包）1/2包，年龄（岁）4-6，体重（公斤）16-21，一次用量（包）1/2包，年龄（岁）7-9 ，体重（公斤）22-26 ，一次用量（包）1包,年龄（岁）10-12，体重（公斤）28-32，一次用量（包）1包,一日3次。24小时不超过4次。</w:t>
      </w:r>
      <w:r>
        <w:rPr>
          <w:rFonts w:hint="eastAsia"/>
          <w:lang w:eastAsia="zh-CN"/>
        </w:rPr>
        <w:t xml:space="preserve"> </w:t>
      </w:r>
      <w:r>
        <w:rPr>
          <w:rFonts w:hint="eastAsia"/>
        </w:rPr>
        <w:t>禁忌：1、妊娠头3个月内妇女禁用。2、对本品成份过敏者禁用。</w:t>
      </w:r>
      <w:r>
        <w:rPr>
          <w:rFonts w:hint="eastAsia"/>
          <w:lang w:eastAsia="zh-CN"/>
        </w:rPr>
        <w:t xml:space="preserve"> </w:t>
      </w:r>
      <w:r>
        <w:rPr>
          <w:rFonts w:hint="eastAsia"/>
        </w:rPr>
        <w:t>注意事项：1、本品服用一周。症状未缓解。请咨询医师。2、驾驶机、车．船、从事高空作业、机械作业者工作期间禁用。3、儿童用量请咨询医师或药师。4．痰量多者、哮喘患者、肝肾功能不全患者慎用。5、哺乳期妇女慎用。6、当愈美颗粒性状发生改变时禁用。7、如服用过量或发生严重不良反应时应立即就医。8、儿童必须在成人监护下使用。9、请将此药品放在儿童不能接触的地方。</w:t>
      </w:r>
      <w:r>
        <w:rPr>
          <w:rFonts w:hint="eastAsia"/>
          <w:lang w:eastAsia="zh-CN"/>
        </w:rPr>
        <w:t xml:space="preserve">  </w:t>
      </w:r>
    </w:p>
    <w:p w14:paraId="091468D1">
      <w:pPr>
        <w:rPr>
          <w:rFonts w:hint="eastAsia"/>
          <w:lang w:eastAsia="zh-CN"/>
        </w:rPr>
      </w:pPr>
      <w:r>
        <w:rPr>
          <w:rFonts w:hint="eastAsia"/>
          <w:lang w:eastAsia="zh-CN"/>
        </w:rPr>
        <w:t>药品名称：</w:t>
      </w:r>
      <w:r>
        <w:rPr>
          <w:rFonts w:hint="eastAsia"/>
        </w:rPr>
        <w:t>滋心阴胶囊</w:t>
      </w:r>
      <w:r>
        <w:rPr>
          <w:rFonts w:hint="eastAsia"/>
          <w:lang w:eastAsia="zh-CN"/>
        </w:rPr>
        <w:t xml:space="preserve"> </w:t>
      </w:r>
      <w:r>
        <w:rPr>
          <w:rFonts w:hint="eastAsia"/>
        </w:rPr>
        <w:t>适应症：滋养心阴，活血止痛。用于心阴不足，胸痹心痛，心悸，失眠，五心烦热，舌红少苔，脉细数；冠心病，心绞能见上述证候者。</w:t>
      </w:r>
      <w:r>
        <w:rPr>
          <w:rFonts w:hint="eastAsia"/>
          <w:lang w:eastAsia="zh-CN"/>
        </w:rPr>
        <w:t xml:space="preserve"> </w:t>
      </w:r>
      <w:r>
        <w:rPr>
          <w:rFonts w:hint="eastAsia"/>
        </w:rPr>
        <w:t>用法用量：口服。一次2粒，一日3次。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3E0EAB">
      <w:pPr>
        <w:rPr>
          <w:rFonts w:hint="eastAsia"/>
          <w:lang w:eastAsia="zh-CN"/>
        </w:rPr>
      </w:pPr>
      <w:r>
        <w:rPr>
          <w:rFonts w:hint="eastAsia"/>
          <w:lang w:eastAsia="zh-CN"/>
        </w:rPr>
        <w:t>药品名称：</w:t>
      </w:r>
      <w:r>
        <w:rPr>
          <w:rFonts w:hint="eastAsia"/>
        </w:rPr>
        <w:t>芎香通脉滴丸</w:t>
      </w:r>
      <w:r>
        <w:rPr>
          <w:rFonts w:hint="eastAsia"/>
          <w:lang w:eastAsia="zh-CN"/>
        </w:rPr>
        <w:t xml:space="preserve"> </w:t>
      </w:r>
      <w:r>
        <w:rPr>
          <w:rFonts w:hint="eastAsia"/>
        </w:rPr>
        <w:t>适应症：藏医：活血祛痰，芳香温通。用于龙型心绞痛与血型心绞痛。中医：活血化痰，芳香温通。用于痰瘀互阻引起的胸痹，症见胸闷，胸痛，心悸气短，身困体乏等，以及冠心病，心绞痛属上述证候者。</w:t>
      </w:r>
      <w:r>
        <w:rPr>
          <w:rFonts w:hint="eastAsia"/>
          <w:lang w:eastAsia="zh-CN"/>
        </w:rPr>
        <w:t xml:space="preserve"> </w:t>
      </w:r>
      <w:r>
        <w:rPr>
          <w:rFonts w:hint="eastAsia"/>
        </w:rPr>
        <w:t>用法用量：含服。一次5~10粒，一日2次。</w:t>
      </w:r>
      <w:r>
        <w:rPr>
          <w:rFonts w:hint="eastAsia"/>
          <w:lang w:eastAsia="zh-CN"/>
        </w:rPr>
        <w:t xml:space="preserve"> </w:t>
      </w:r>
      <w:r>
        <w:rPr>
          <w:rFonts w:hint="eastAsia"/>
        </w:rPr>
        <w:t>禁忌：孕妇忌服芎香通脉滴丸。</w:t>
      </w:r>
      <w:r>
        <w:rPr>
          <w:rFonts w:hint="eastAsia"/>
          <w:lang w:eastAsia="zh-CN"/>
        </w:rPr>
        <w:t xml:space="preserve"> </w:t>
      </w:r>
      <w:r>
        <w:rPr>
          <w:rFonts w:hint="eastAsia"/>
        </w:rPr>
        <w:t>注意事项：</w:t>
      </w:r>
      <w:r>
        <w:rPr>
          <w:rFonts w:hint="eastAsia"/>
          <w:lang w:eastAsia="zh-CN"/>
        </w:rPr>
        <w:t xml:space="preserve">  </w:t>
      </w:r>
    </w:p>
    <w:p w14:paraId="574F3F46">
      <w:pPr>
        <w:rPr>
          <w:rFonts w:hint="eastAsia"/>
          <w:lang w:eastAsia="zh-CN"/>
        </w:rPr>
      </w:pPr>
      <w:r>
        <w:rPr>
          <w:rFonts w:hint="eastAsia"/>
          <w:lang w:eastAsia="zh-CN"/>
        </w:rPr>
        <w:t>药品名称：</w:t>
      </w:r>
      <w:r>
        <w:rPr>
          <w:rFonts w:hint="eastAsia"/>
        </w:rPr>
        <w:t>良附丸</w:t>
      </w:r>
      <w:r>
        <w:rPr>
          <w:rFonts w:hint="eastAsia"/>
          <w:lang w:eastAsia="zh-CN"/>
        </w:rPr>
        <w:t xml:space="preserve"> </w:t>
      </w:r>
      <w:r>
        <w:rPr>
          <w:rFonts w:hint="eastAsia"/>
        </w:rPr>
        <w:t>适应症：温胃理气。用于寒凝气滞，脘痛吐酸，胸腹胀满。</w:t>
      </w:r>
      <w:r>
        <w:rPr>
          <w:rFonts w:hint="eastAsia"/>
          <w:lang w:eastAsia="zh-CN"/>
        </w:rPr>
        <w:t xml:space="preserve"> </w:t>
      </w:r>
      <w:r>
        <w:rPr>
          <w:rFonts w:hint="eastAsia"/>
        </w:rPr>
        <w:t>用法用量：口服。一次3～6克，一日2次。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胃部灼痛，口苦便秘之胃热者不适用。4.有高血压、心脏病、肝病、糖尿病、肾病等慢性病严重者应在医师指导下服用。5.儿童、孕妇、哺乳期妇女、年老体弱者应在医师指导下服用。6.胃痛严重者，应及时去医院就诊。7.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A41011C">
      <w:pPr>
        <w:rPr>
          <w:rFonts w:hint="eastAsia"/>
          <w:lang w:eastAsia="zh-CN"/>
        </w:rPr>
      </w:pPr>
      <w:r>
        <w:rPr>
          <w:rFonts w:hint="eastAsia"/>
          <w:lang w:eastAsia="zh-CN"/>
        </w:rPr>
        <w:t>药品名称：</w:t>
      </w:r>
      <w:r>
        <w:rPr>
          <w:rFonts w:hint="eastAsia"/>
        </w:rPr>
        <w:t>药用炭片</w:t>
      </w:r>
      <w:r>
        <w:rPr>
          <w:rFonts w:hint="eastAsia"/>
          <w:lang w:eastAsia="zh-CN"/>
        </w:rPr>
        <w:t xml:space="preserve"> </w:t>
      </w:r>
      <w:r>
        <w:rPr>
          <w:rFonts w:hint="eastAsia"/>
        </w:rPr>
        <w:t>适应症：吸附药，用于食物及生物碱引起的中毒及腹泻、胃肠胀气等。</w:t>
      </w:r>
      <w:r>
        <w:rPr>
          <w:rFonts w:hint="eastAsia"/>
          <w:lang w:eastAsia="zh-CN"/>
        </w:rPr>
        <w:t xml:space="preserve"> </w:t>
      </w:r>
      <w:r>
        <w:rPr>
          <w:rFonts w:hint="eastAsia"/>
        </w:rPr>
        <w:t>用法用量：口服，成人一次3-10片，一日3次。</w:t>
      </w:r>
      <w:r>
        <w:rPr>
          <w:rFonts w:hint="eastAsia"/>
          <w:lang w:eastAsia="zh-CN"/>
        </w:rPr>
        <w:t xml:space="preserve"> </w:t>
      </w:r>
      <w:r>
        <w:rPr>
          <w:rFonts w:hint="eastAsia"/>
        </w:rPr>
        <w:t>禁忌：胃肠道不吸收，全由肠道排出。</w:t>
      </w:r>
      <w:r>
        <w:rPr>
          <w:rFonts w:hint="eastAsia"/>
          <w:lang w:eastAsia="zh-CN"/>
        </w:rPr>
        <w:t xml:space="preserve"> </w:t>
      </w:r>
      <w:r>
        <w:rPr>
          <w:rFonts w:hint="eastAsia"/>
        </w:rPr>
        <w:t>注意事项：1.本品能吸附并减弱其他药物的作用，影响消化酶活性。2.服药期间若出现便秘，可用中药大黄饮片或番泻叶2-6g，浸泡代茶饮即可缓解。</w:t>
      </w:r>
      <w:r>
        <w:rPr>
          <w:rFonts w:hint="eastAsia"/>
          <w:lang w:eastAsia="zh-CN"/>
        </w:rPr>
        <w:t xml:space="preserve">  </w:t>
      </w:r>
    </w:p>
    <w:p w14:paraId="3BC3B6EE">
      <w:pPr>
        <w:rPr>
          <w:rFonts w:hint="eastAsia"/>
          <w:lang w:eastAsia="zh-CN"/>
        </w:rPr>
      </w:pPr>
      <w:r>
        <w:rPr>
          <w:rFonts w:hint="eastAsia"/>
          <w:lang w:eastAsia="zh-CN"/>
        </w:rPr>
        <w:t>药品名称：</w:t>
      </w:r>
      <w:r>
        <w:rPr>
          <w:rFonts w:hint="eastAsia"/>
        </w:rPr>
        <w:t>喉痛灵冲剂</w:t>
      </w:r>
      <w:r>
        <w:rPr>
          <w:rFonts w:hint="eastAsia"/>
          <w:lang w:eastAsia="zh-CN"/>
        </w:rPr>
        <w:t xml:space="preserve"> </w:t>
      </w:r>
      <w:r>
        <w:rPr>
          <w:rFonts w:hint="eastAsia"/>
        </w:rPr>
        <w:t>适应症：喉痛灵冲剂清热，解毒，消炎，利咽喉。用于咽喉炎，感冒发热，上呼吸道炎。</w:t>
      </w:r>
      <w:r>
        <w:rPr>
          <w:rFonts w:hint="eastAsia"/>
          <w:lang w:eastAsia="zh-CN"/>
        </w:rPr>
        <w:t xml:space="preserve"> </w:t>
      </w:r>
      <w:r>
        <w:rPr>
          <w:rFonts w:hint="eastAsia"/>
        </w:rPr>
        <w:t>用法用量：口服，一次5克，一日3～4次。</w:t>
      </w:r>
      <w:r>
        <w:rPr>
          <w:rFonts w:hint="eastAsia"/>
          <w:lang w:eastAsia="zh-CN"/>
        </w:rPr>
        <w:t xml:space="preserve"> </w:t>
      </w:r>
      <w:r>
        <w:rPr>
          <w:rFonts w:hint="eastAsia"/>
        </w:rPr>
        <w:t>禁忌：</w:t>
      </w:r>
      <w:r>
        <w:rPr>
          <w:rFonts w:hint="eastAsia"/>
          <w:lang w:eastAsia="zh-CN"/>
        </w:rPr>
        <w:t xml:space="preserve"> </w:t>
      </w:r>
      <w:r>
        <w:rPr>
          <w:rFonts w:hint="eastAsia"/>
        </w:rPr>
        <w:t>注意事项：1.忌辛辣、鱼腥食物。2.不宜在服药期间同时服用温补性中成药。3.不适用于外感风寒之咽喉痛者。4.糖尿病患者慎用。5.服药三天后症状无改善，或出现高热等其他症状，应去医院就诊。6.按照用法用量服用，儿童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520D3088">
      <w:pPr>
        <w:rPr>
          <w:rFonts w:hint="eastAsia"/>
          <w:lang w:eastAsia="zh-CN"/>
        </w:rPr>
      </w:pPr>
      <w:r>
        <w:rPr>
          <w:rFonts w:hint="eastAsia"/>
          <w:lang w:eastAsia="zh-CN"/>
        </w:rPr>
        <w:t>药品名称：</w:t>
      </w:r>
      <w:r>
        <w:rPr>
          <w:rFonts w:hint="eastAsia"/>
        </w:rPr>
        <w:t>六味消痔胶囊</w:t>
      </w:r>
      <w:r>
        <w:rPr>
          <w:rFonts w:hint="eastAsia"/>
          <w:lang w:eastAsia="zh-CN"/>
        </w:rPr>
        <w:t xml:space="preserve"> </w:t>
      </w:r>
      <w:r>
        <w:rPr>
          <w:rFonts w:hint="eastAsia"/>
        </w:rPr>
        <w:t>适应症：清热消肿，收敛止血。用于湿热瘀阻引起的Ⅰ、Ⅱ期内痔，症见：痔核脱垂，水肿糜烂，滴血射血，肛门坠胀。</w:t>
      </w:r>
      <w:r>
        <w:rPr>
          <w:rFonts w:hint="eastAsia"/>
          <w:lang w:eastAsia="zh-CN"/>
        </w:rPr>
        <w:t xml:space="preserve"> </w:t>
      </w:r>
      <w:r>
        <w:rPr>
          <w:rFonts w:hint="eastAsia"/>
        </w:rPr>
        <w:t>用法用量：口服，一次3粒，一日3次，或遵医嘱。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注意事项：服药期间忌食辛辣热躁、饮酒。</w:t>
      </w:r>
      <w:r>
        <w:rPr>
          <w:rFonts w:hint="eastAsia"/>
          <w:lang w:eastAsia="zh-CN"/>
        </w:rPr>
        <w:t xml:space="preserve">  </w:t>
      </w:r>
    </w:p>
    <w:p w14:paraId="2F196A98">
      <w:pPr>
        <w:rPr>
          <w:rFonts w:hint="eastAsia"/>
          <w:lang w:eastAsia="zh-CN"/>
        </w:rPr>
      </w:pPr>
      <w:r>
        <w:rPr>
          <w:rFonts w:hint="eastAsia"/>
          <w:lang w:eastAsia="zh-CN"/>
        </w:rPr>
        <w:t>药品名称：</w:t>
      </w:r>
      <w:r>
        <w:rPr>
          <w:rFonts w:hint="eastAsia"/>
        </w:rPr>
        <w:t>牛黄痔清栓</w:t>
      </w:r>
      <w:r>
        <w:rPr>
          <w:rFonts w:hint="eastAsia"/>
          <w:lang w:eastAsia="zh-CN"/>
        </w:rPr>
        <w:t xml:space="preserve"> </w:t>
      </w:r>
      <w:r>
        <w:rPr>
          <w:rFonts w:hint="eastAsia"/>
        </w:rPr>
        <w:t>适应症：清热解毒祛湿，消肿镇痛止血。用于湿热瘀阻之肛隐窝炎、痔引起的肛门疼痛、肿胀、出血。</w:t>
      </w:r>
      <w:r>
        <w:rPr>
          <w:rFonts w:hint="eastAsia"/>
          <w:lang w:eastAsia="zh-CN"/>
        </w:rPr>
        <w:t xml:space="preserve"> </w:t>
      </w:r>
      <w:r>
        <w:rPr>
          <w:rFonts w:hint="eastAsia"/>
        </w:rPr>
        <w:t>用法用量：外用。大便后塞入肛门内2-2.5厘米，一次1粒，一日1-2次，或遵医嘱。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辛辣刺激性食物，多食水果，防止便秘。2.本品为外用药，禁止内服。3.排便时不要久蹲不起或用力过度，平时应适当运动，促进气血流畅。4.内痔喷射状出血或出血过多应去医院就诊。5.未明确诊断的便血应去医院就诊。6.孕妇慎用。</w:t>
      </w:r>
      <w:r>
        <w:rPr>
          <w:rFonts w:hint="eastAsia"/>
          <w:lang w:eastAsia="zh-CN"/>
        </w:rPr>
        <w:t xml:space="preserve">  </w:t>
      </w:r>
    </w:p>
    <w:p w14:paraId="45149438">
      <w:pPr>
        <w:rPr>
          <w:rFonts w:hint="eastAsia"/>
          <w:lang w:eastAsia="zh-CN"/>
        </w:rPr>
      </w:pPr>
      <w:r>
        <w:rPr>
          <w:rFonts w:hint="eastAsia"/>
          <w:lang w:eastAsia="zh-CN"/>
        </w:rPr>
        <w:t>药品名称：</w:t>
      </w:r>
      <w:r>
        <w:rPr>
          <w:rFonts w:hint="eastAsia"/>
        </w:rPr>
        <w:t>枫蓼肠胃康口服液</w:t>
      </w:r>
      <w:r>
        <w:rPr>
          <w:rFonts w:hint="eastAsia"/>
          <w:lang w:eastAsia="zh-CN"/>
        </w:rPr>
        <w:t xml:space="preserve"> </w:t>
      </w:r>
      <w:r>
        <w:rPr>
          <w:rFonts w:hint="eastAsia"/>
        </w:rPr>
        <w:t>适应症：清热除湿化滞。用于急性胃肠炎，属伤食泄泻型及湿热泄泻型者，证见腹痛腹泻、泄泻臭秽、恶心呕腐或有发热恶寒苔黄脉数等。亦可用于食滞胃痛而证见胃脘痛、拒按、恶食欲吐、嗳腐吞酸、舌苔厚腻或黄腻脉滑数者。</w:t>
      </w:r>
      <w:r>
        <w:rPr>
          <w:rFonts w:hint="eastAsia"/>
          <w:lang w:eastAsia="zh-CN"/>
        </w:rPr>
        <w:t xml:space="preserve"> </w:t>
      </w:r>
      <w:r>
        <w:rPr>
          <w:rFonts w:hint="eastAsia"/>
        </w:rPr>
        <w:t>用法用量：口服，一次10ml，一日3次。浅表性胃炎15天为一疗程。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BB8EE2">
      <w:pPr>
        <w:rPr>
          <w:rFonts w:hint="eastAsia"/>
          <w:lang w:eastAsia="zh-CN"/>
        </w:rPr>
      </w:pPr>
      <w:r>
        <w:rPr>
          <w:rFonts w:hint="eastAsia"/>
          <w:lang w:eastAsia="zh-CN"/>
        </w:rPr>
        <w:t>药品名称：</w:t>
      </w:r>
      <w:r>
        <w:rPr>
          <w:rFonts w:hint="eastAsia"/>
        </w:rPr>
        <w:t>排石通淋口服液</w:t>
      </w:r>
      <w:r>
        <w:rPr>
          <w:rFonts w:hint="eastAsia"/>
          <w:lang w:eastAsia="zh-CN"/>
        </w:rPr>
        <w:t xml:space="preserve"> </w:t>
      </w:r>
      <w:r>
        <w:rPr>
          <w:rFonts w:hint="eastAsia"/>
        </w:rPr>
        <w:t>适应症：清热利胆，通淋排石。用于尿石症，胆石症属湿热蕴结证者，可改善小便涩痛，小腹疼痛，尿中带血，或有右肋疼痛，发热黄疸，舌苔黄腻等症状。</w:t>
      </w:r>
      <w:r>
        <w:rPr>
          <w:rFonts w:hint="eastAsia"/>
          <w:lang w:eastAsia="zh-CN"/>
        </w:rPr>
        <w:t xml:space="preserve"> </w:t>
      </w:r>
      <w:r>
        <w:rPr>
          <w:rFonts w:hint="eastAsia"/>
        </w:rPr>
        <w:t>用法用量：口服，一日4次，首次2支，后每次1支；或遵医嘱。</w:t>
      </w:r>
      <w:r>
        <w:rPr>
          <w:rFonts w:hint="eastAsia"/>
          <w:lang w:eastAsia="zh-CN"/>
        </w:rPr>
        <w:t xml:space="preserve"> </w:t>
      </w:r>
      <w:r>
        <w:rPr>
          <w:rFonts w:hint="eastAsia"/>
        </w:rPr>
        <w:t>禁忌：孕妇或妇女哺乳期禁用。</w:t>
      </w:r>
      <w:r>
        <w:rPr>
          <w:rFonts w:hint="eastAsia"/>
          <w:lang w:eastAsia="zh-CN"/>
        </w:rPr>
        <w:t xml:space="preserve"> </w:t>
      </w:r>
      <w:r>
        <w:rPr>
          <w:rFonts w:hint="eastAsia"/>
        </w:rPr>
        <w:t>注意事项：结石梗阻严重者慎用；请在医生指导下使用。</w:t>
      </w:r>
      <w:r>
        <w:rPr>
          <w:rFonts w:hint="eastAsia"/>
          <w:lang w:eastAsia="zh-CN"/>
        </w:rPr>
        <w:t xml:space="preserve">  </w:t>
      </w:r>
    </w:p>
    <w:p w14:paraId="33CD5F2F">
      <w:pPr>
        <w:rPr>
          <w:rFonts w:hint="eastAsia"/>
          <w:lang w:eastAsia="zh-CN"/>
        </w:rPr>
      </w:pPr>
      <w:r>
        <w:rPr>
          <w:rFonts w:hint="eastAsia"/>
          <w:lang w:eastAsia="zh-CN"/>
        </w:rPr>
        <w:t>药品名称：</w:t>
      </w:r>
      <w:r>
        <w:rPr>
          <w:rFonts w:hint="eastAsia"/>
        </w:rPr>
        <w:t>仁青芒觉</w:t>
      </w:r>
      <w:r>
        <w:rPr>
          <w:rFonts w:hint="eastAsia"/>
          <w:lang w:eastAsia="zh-CN"/>
        </w:rPr>
        <w:t xml:space="preserve"> </w:t>
      </w:r>
      <w:r>
        <w:rPr>
          <w:rFonts w:hint="eastAsia"/>
        </w:rPr>
        <w:t>适应症：清热解毒，益养肝胃，明目醒神，愈疮，滋补强身。用于自然毒、食物毒、配制毒等各种中毒症。“培根木布”，消化道溃疡，急慢性肠胃炎，萎缩性胃炎，腹水，麻风病等。</w:t>
      </w:r>
      <w:r>
        <w:rPr>
          <w:rFonts w:hint="eastAsia"/>
          <w:lang w:eastAsia="zh-CN"/>
        </w:rPr>
        <w:t xml:space="preserve"> </w:t>
      </w:r>
      <w:r>
        <w:rPr>
          <w:rFonts w:hint="eastAsia"/>
        </w:rPr>
        <w:t>用法用量：口服、一次1丸，每日一次，黎明时间温开水泡服。</w:t>
      </w:r>
      <w:r>
        <w:rPr>
          <w:rFonts w:hint="eastAsia"/>
          <w:lang w:eastAsia="zh-CN"/>
        </w:rPr>
        <w:t xml:space="preserve"> </w:t>
      </w:r>
      <w:r>
        <w:rPr>
          <w:rFonts w:hint="eastAsia"/>
        </w:rPr>
        <w:t>禁忌：</w:t>
      </w:r>
      <w:r>
        <w:rPr>
          <w:rFonts w:hint="eastAsia"/>
          <w:lang w:eastAsia="zh-CN"/>
        </w:rPr>
        <w:t xml:space="preserve"> </w:t>
      </w:r>
      <w:r>
        <w:rPr>
          <w:rFonts w:hint="eastAsia"/>
        </w:rPr>
        <w:t>注意事项：服药期禁用酸腐、生冷及油腻食物；防止受凉。</w:t>
      </w:r>
      <w:r>
        <w:rPr>
          <w:rFonts w:hint="eastAsia"/>
          <w:lang w:eastAsia="zh-CN"/>
        </w:rPr>
        <w:t xml:space="preserve">  </w:t>
      </w:r>
    </w:p>
    <w:p w14:paraId="69D9621A">
      <w:pPr>
        <w:rPr>
          <w:rFonts w:hint="eastAsia"/>
          <w:lang w:eastAsia="zh-CN"/>
        </w:rPr>
      </w:pPr>
      <w:r>
        <w:rPr>
          <w:rFonts w:hint="eastAsia"/>
          <w:lang w:eastAsia="zh-CN"/>
        </w:rPr>
        <w:t>药品名称：</w:t>
      </w:r>
      <w:r>
        <w:rPr>
          <w:rFonts w:hint="eastAsia"/>
        </w:rPr>
        <w:t>胃复胶囊</w:t>
      </w:r>
      <w:r>
        <w:rPr>
          <w:rFonts w:hint="eastAsia"/>
          <w:lang w:eastAsia="zh-CN"/>
        </w:rPr>
        <w:t xml:space="preserve"> </w:t>
      </w:r>
      <w:r>
        <w:rPr>
          <w:rFonts w:hint="eastAsia"/>
        </w:rPr>
        <w:t>适应症：理气活血，和胃止痛。用于脾胃不和，中焦气血阻滞所致的胃脘疼痛，腹胀，泛酸，嗳气，口苦等,以及消化道溃疡见上述症状者。</w:t>
      </w:r>
      <w:r>
        <w:rPr>
          <w:rFonts w:hint="eastAsia"/>
          <w:lang w:eastAsia="zh-CN"/>
        </w:rPr>
        <w:t xml:space="preserve"> </w:t>
      </w:r>
      <w:r>
        <w:rPr>
          <w:rFonts w:hint="eastAsia"/>
        </w:rPr>
        <w:t>用法用量：口服，一次4粒，一日4次，饭前1小时及每晚睡前服用。6～8周为一疗程，或遵医嘱。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注意事项：在医生指导下用药，并严格控制用药剂量。</w:t>
      </w:r>
      <w:r>
        <w:rPr>
          <w:rFonts w:hint="eastAsia"/>
          <w:lang w:eastAsia="zh-CN"/>
        </w:rPr>
        <w:t xml:space="preserve">  </w:t>
      </w:r>
    </w:p>
    <w:p w14:paraId="451C775B">
      <w:pPr>
        <w:rPr>
          <w:rFonts w:hint="eastAsia"/>
          <w:lang w:eastAsia="zh-CN"/>
        </w:rPr>
      </w:pPr>
      <w:r>
        <w:rPr>
          <w:rFonts w:hint="eastAsia"/>
          <w:lang w:eastAsia="zh-CN"/>
        </w:rPr>
        <w:t>药品名称：</w:t>
      </w:r>
      <w:r>
        <w:rPr>
          <w:rFonts w:hint="eastAsia"/>
        </w:rPr>
        <w:t>伏立康唑片</w:t>
      </w:r>
      <w:r>
        <w:rPr>
          <w:rFonts w:hint="eastAsia"/>
          <w:lang w:eastAsia="zh-CN"/>
        </w:rPr>
        <w:t xml:space="preserve"> </w:t>
      </w:r>
      <w:r>
        <w:rPr>
          <w:rFonts w:hint="eastAsia"/>
        </w:rPr>
        <w:t>适应症：本品是一种广谱的三唑类抗真菌药，其适应症如下：治疗侵袭性曲霉病。治疗对氟康唑耐药的念珠菌引起的严重侵袭性感染(包括克柔念珠菌)。治疗由足放线病菌属和镰刀菌属引起的严重感染。本品应主要用于治疗免疫缺陷患者中进行性的、可能威胁生命的感染。</w:t>
      </w:r>
      <w:r>
        <w:rPr>
          <w:rFonts w:hint="eastAsia"/>
          <w:lang w:eastAsia="zh-CN"/>
        </w:rPr>
        <w:t xml:space="preserve"> </w:t>
      </w:r>
      <w:r>
        <w:rPr>
          <w:rFonts w:hint="eastAsia"/>
        </w:rPr>
        <w:t>用法用量：成人用药：口服给药，首次给药时第一天应给予负荷剂量，以使其血药浓度在给药第一天即接近于稳态浓度。由于口服片剂的生物利用度很高(96%)，所以在有临床指征时静脉滴注和口服两种给药途径可以互换。详细剂量：口服，患者体重≥40kg，负荷剂量(第1个24小时)，每12小时给药1次，每次400mg(适用于第1个24小时)，维持剂量(开始用药24小时以后)，每日给药2次，每次200mg;患者体重&lt;40kg，负荷剂量(第1个24小时)，每12小时给药1次，每次200mg(适用于第1个24小时)，维持剂量(开始用药24小时以后)，每日给药2次，每次100mg。序贯疗法：静脉滴注和口服给药尚可以进行序贯治疗，此时口服给药无需给予负荷剂量，因为此前静脉滴注给药已经使伏立康唑血药浓度达稳态。推荐剂量如下：负荷剂量，每12小时静脉滴注1次，每次6mg/kg(适用于第1个24小时)。静脉滴注维持剂量，4mg/kg，每12小时给药1次;口服维持剂量：200mg，每12小时给药1次。注：*口服维持剂量：体重≥40kg者，每12小时1次，每次200mg;体重&lt;40kg的成年患者，每12小时1次，每次100mg。疗程：疗程视患者用药后的临床和微生物学反应而定。剂量调整：在使用本品治疗过程中，医生应当严密监测其潜在的不良反应，并根据患者具体情况及时调整药物方案，参见[不良反应]和[注意事项]。口服给药：如果患者治疗反应欠佳，口服给药的维持剂量可以增加到每日2次，每次300mg;体重小于40kg的患者剂量调整为每日2次，每次150mg。如果患者不能耐受上述较高的剂量，口服给药的维持剂量可以每次减50mg，逐渐减到每日2次，每次200mg(体重小于40kg的患者减到每日2次，每次100mg)。老年人用药：老年人应用本品时无需调整剂量。肾功能损害者用药：中度到严重肾功能减退(肌酐清除率&lt;50ml/min)的患者应用本品时，可发生赋形剂硫代丁基醚-β-环糊精钠(SBECD)蓄积。此种患者宜选用口服给药，除非应用静脉制剂的利大于弊。这些患者静脉给药时必须密切监测血清肌酐水平，如有异常增高应考虑改为口服给药。伏立康唑可经血液透析清除，清除率为121ml/min。4小时的血液透析仅能清除少量药物，无需调整剂量。静脉制剂的赋形剂硫代丁基醚-β-环糊精钠(SBECD)在血液透析中的清除率为55ml/min。肝功能损害者用药：急性肝损害者(谷丙转氨酶ALT/GOT和谷草转氨酶AST/GST增高)无需调整剂量，但应继续监测肝功能以观察是否进一步升高。建议轻度到中度肝硬化患者(Child-PughA和B)伏立康唑的负荷剂量不变，但维持剂量减半。目前尚无重度肝硬化者(Child-PughC)应用本品的研究。有报道本品与肝功能试验异常增高和肝损害的体征(如黄疸)有关，因此严重肝功能减退的患者应用本品时必须权衡利弊。肝功能减退的患者应用本品时必须密切监测药物毒性。儿童用药：伏立康唑在12岁以下儿童的安全性和有效性尚未建立。在治疗性研究中共入选年龄为12-18岁的侵袭性曲霉病患者22例，分别给予伏立康唑的维持剂量，即每12小时1次，每次4mg/kg，12例(55%)患者治疗有效。青少年(12到16岁)在治疗研究中，对伏立康唑在青少年中的药代动力学特性研究的很少。</w:t>
      </w:r>
      <w:r>
        <w:rPr>
          <w:rFonts w:hint="eastAsia"/>
          <w:lang w:eastAsia="zh-CN"/>
        </w:rPr>
        <w:t xml:space="preserve"> </w:t>
      </w:r>
      <w:r>
        <w:rPr>
          <w:rFonts w:hint="eastAsia"/>
        </w:rPr>
        <w:t>禁忌：本品禁用于已知对伏立康唑或任何一种赋形剂有过敏史者。本品禁止与CYP3A4底物，特非那定，阿司咪唑，西沙必利，匹莫齐特或奎尼丁合用，因为本品可使上述药物的血药浓度增高，从而导致Q-T间期延长，并且偶见尖端扭转型室性心动过速(参见[药物相互作用])。　　本品禁止与利福平，卡马西平和苯巴比妥合用，后者可以显著降低本品的血浓度。本品不可与麦角生物碱类药物(麦角胺，二氢麦角胺)合用。麦角生物碱类为CYP3A4的底物，二者合用后麦角类药物的血药浓度增高可导致麦角中毒。西罗莫司与伏立康唑合用时，前者的血浓度可能显著增高，因此这两种药物不可同时应用。本品禁止与利托那韦(每次400mg，每12小时一次)合用。健康受试者同时应用利托那韦(每次400mg，每12小时一次)与伏立康唑，伏立康唑的血药浓度显著降低。利托那韦每次100mg，每12小时一次用于抑制CYP3A，从而使其他抗逆转录病毒药物浓度增高，但这种给药方案对伏立康唑浓度的影响尚无研究。本品禁止与依非韦伦同时应用。二者同时应用时，伏立康唑血药浓度显著降低，依非韦伦的血药浓度则显著增高。本品禁止与利福布丁同时应用。二者合用，伏立康唑血药浓度显著降低，利福布丁的血浓度则显著增高。</w:t>
      </w:r>
      <w:r>
        <w:rPr>
          <w:rFonts w:hint="eastAsia"/>
          <w:lang w:eastAsia="zh-CN"/>
        </w:rPr>
        <w:t xml:space="preserve"> </w:t>
      </w:r>
      <w:r>
        <w:rPr>
          <w:rFonts w:hint="eastAsia"/>
        </w:rPr>
        <w:t>注意事项：警告视觉障碍：疗程超过28天时伏立康唑对视觉功能的影响尚不清楚。如果连续治疗超过28天，需监测视觉功能，包括视敏度、视力范围以及色觉。肝毒性：在临床试验中，伏立康唑治疗组中严重的肝脏不良反应并不常见(包括肝炎，胆汁淤积和致死性的暴发性肝衰竭)。有报道肝毒性反应主要发生在伴有严重基础疾病(主要为恶性血液病)的患者中。肝脏反应，包括肝炎和黄疸，可以发生在无其它确定危险因素的患者中。通常停药后肝功能异常即能好转。监测肝功能：在伏立康唑治疗初及治疗中均需检查肝功能。患者在治疗初以及在治疗中发生肝功能异常时均必须常规监测肝功能，以防发生更严重的肝脏损害。监测应包括肝功能的实验室检查(特别是肝功能试验和胆红素)。如果临床症状体征与肝病发展相一致，应考虑停药。孕妇：伏立康唑应用于孕妇时可导致胎儿损害。生殖研究表明：在10mg/kg(按照mg/m2计算，相当于0.3倍的推荐维持剂量)的剂量下,伏立康唑对大鼠有致畸作用(腭裂、肾积水/输尿管积水)。在100mg/kg(6倍推荐维持剂量)的剂量下，伏立康唑对兔子具有胚胎毒性。对大鼠的其他影响包括骶尾骨、颅骨、耻骨、舌骨和多数肋骨的骨化减弱、胸骨节异常和输尿管/肾盂扩张。任何剂量的伏立康唑都可使怀孕大鼠血雌二醇水平降低。在10mg/kg剂量下，伏立康唑还可使大鼠妊娠时间延长，难产，导致围产期幼鼠死亡率增高。此外，伏立康唑可使兔子的胚胎死亡率增高，胎兔体重降低，骨骼变异率增高、颈肋和胸骨体外的骨化点增多。如在孕期使用伏立康唑，或在用药期间怀孕，应告知患者本品对胎儿的潜在危险。半乳糖不耐受：伏立康唑片剂中含有乳糖成分，罕见的，先天性的半乳糖不能耐受者、Lapp乳糖酶缺乏或葡萄糖-半乳糖吸收障碍者不宜应用本品。一般注意事项一些吡咯类类药物，包括伏立康唑，可引起心电图QT间期的延长。在伏立康唑临床研究及上市后的监测中，罕有发生尖端扭转性室速的报道。在伴有多种混合危险因素的重症患者中，例如伴有心肌病、低钾血症、曾进行具有心脏毒性的化疗以及同时应用其他可能引起尖端扭转性室速的药物，有发生尖端扭转性室速的报道。在上述有潜在心律失常危险的患者中需慎用伏立康唑。在应用伏立康唑治疗前必须严格纠正钾、镁和钙的异常。与静脉滴注有关的反应健康受试者在静脉滴注过程中发生的与滴注相关的类过敏反应主要为脸红、发热、出汗、心动过速、胸闷、呼吸困难、晕厥、恶心、瘙痒以及皮疹，上述反应并不常见且多为即刻反应。一旦出现上述反应考虑停药。患者须知应当告知患者：伏立康唑片剂应在餐后或餐前至少1小时服用。伏立康唑可能引起视觉改变，包括视力模糊和畏光，因此使用伏立康唑期间不能在夜间驾驶，如果在用药过程中出现视觉改变，应避免从事有潜在危险性的工作，例如驾驶或操纵机器。用药期间应避免强烈的、直接的阳光照射。实验室检查使用伏立康唑前应纠正电解质紊乱，包括低钾血症、低镁血症和低钙血症。用药期间必须监测肾功能(主要为血肌酐)和肝功能(主要为肝功能检查和胆红素)。药物相互作用详见[药物相互作用]。肝功能损害的患者建议继续监测肝功能以观察是否有进一步的升高。建议轻度到中度肝硬化者(Child-PughA和B)伏立康唑的负荷剂量不变，但维持剂量减半。目前尚无伏立康唑应用于重度肝硬化者(Child-PughC)的研究。有报道伏立康唑与肝功能试验异常和肝损害临床体征，如黄疸有关。因此严重肝功能不全的患者应用本品时必须权衡利弊，并密切监测药物的毒性反应。肾功能损害的患者中度到严重肾功能减退(肌酐清除率&lt;50ml/min)的患者应用本品时，可能发生助溶剂SBECD蓄积。除非应用静脉制剂的利大于弊，否则应选用口服给药。肾功能障碍者静脉给药时必须密切监测血肌酐水平，如有升高应考虑改为口服给药。伏立康唑可经血液透析清除，清除率为121ml/min。4小时的血液透析仅能清除少许药物,无需调整剂量。助溶剂SBECD在血液透析中的清除率为55ml/min。肾脏不良事件，肾功能监测有报道重症患者应用本品时可发生急性肾衰竭。本品与具有肾毒性的药物合用以及当患者合并其他基础疾病时，可能会发生肾功能减退。应用本品时需要监测肾功能，其中包括实验室检查，特别是血肌酐值。皮肤反应在治疗中罕有发生表皮脱落者，如Stevens-Johnson综合征。如果患者出现皮疹需严密观察，如皮损进一步加重则需停药。另外本品可导致光过敏，特别是在长期治疗时。建议告知患者在应用本品治疗时避免阳光直射。致癌作用、致突变作用和生殖损害在大鼠和小鼠中进行了为期2年的伏立康唑致癌性研究。分别给大鼠口服6，18或50mg/kg的伏立康唑，或按mg/m2计算，分别给予0.2,0.6或1.6倍常用维持剂量的伏立康唑。在给予50mg/kg伏立康唑的雌鼠中检测到肝细胞腺瘤，在给予6mg/kg和50mg/kg剂量的雄鼠中检测到肝细胞癌。分别给小鼠口服10,30或100mg/kg的伏立康唑，或按mg/m2计算，分别给予0.1,0.4或1.4倍常用维持剂量的伏立康唑，在两种性别的小鼠中均检测到肝细胞腺瘤，在给予1.4倍常用维持量伏立康唑的雄小鼠中还检测到了肝细胞癌。在体外人淋巴细胞培养过程中加入伏立康唑，可观察到伏立康唑的致畸变作用(主要为染色体断裂)。在Ames试验、CHO试验，小鼠微核试验或DNA修复试验(非常规DNA合成试验)中均未发现伏立康唑有基因毒性。初步研究结果显示50mg/kg,或1.6倍推荐维持量的伏立康唑可使大鼠怀孕率显著下降，但大规模的生殖研究未发现上述显著差异。致畸性孕妇见[警告]。对驾驶和操作机器能力的影响本品可能引起一过性的、可逆性的视觉改变，包括视力模糊、视觉改变、视觉增强和/或畏光。患者出现上述症状时必须避免从事有危险的工作，例如驾驶或操作机器。</w:t>
      </w:r>
      <w:r>
        <w:rPr>
          <w:rFonts w:hint="eastAsia"/>
          <w:lang w:eastAsia="zh-CN"/>
        </w:rPr>
        <w:t xml:space="preserve">  </w:t>
      </w:r>
    </w:p>
    <w:p w14:paraId="67B78DAB">
      <w:pPr>
        <w:rPr>
          <w:rFonts w:hint="eastAsia"/>
          <w:lang w:eastAsia="zh-CN"/>
        </w:rPr>
      </w:pPr>
      <w:r>
        <w:rPr>
          <w:rFonts w:hint="eastAsia"/>
          <w:lang w:eastAsia="zh-CN"/>
        </w:rPr>
        <w:t>药品名称：</w:t>
      </w:r>
      <w:r>
        <w:rPr>
          <w:rFonts w:hint="eastAsia"/>
        </w:rPr>
        <w:t>阿莫西林克拉维酸钾(4:1)片</w:t>
      </w:r>
      <w:r>
        <w:rPr>
          <w:rFonts w:hint="eastAsia"/>
          <w:lang w:eastAsia="zh-CN"/>
        </w:rPr>
        <w:t xml:space="preserve"> </w:t>
      </w:r>
      <w:r>
        <w:rPr>
          <w:rFonts w:hint="eastAsia"/>
        </w:rPr>
        <w:t>适应症：本品适用于敏感菌引起的各种感染，如：1．上呼吸道感染：鼻窦炎、扁桃体炎、咽炎等。2．下呼吸道感染：急性支气管炎、慢性支气管炎急性发作、肺炎、肺脓肿和支气管合并感染等。3．泌尿系统感染：膀胱炎、尿道炎、肾盂肾炎、前列腺炎、盆腔炎、淋病奈瑟菌尿路感染及软性下疳等。4．皮肤和软组织感染：疖、脓肿、蜂窝组织炎、伤口感染、腹内脓毒症等。5．其他感染：中耳炎、骨髓炎、败血症、腹膜炎和手术后感染等。</w:t>
      </w:r>
      <w:r>
        <w:rPr>
          <w:rFonts w:hint="eastAsia"/>
          <w:lang w:eastAsia="zh-CN"/>
        </w:rPr>
        <w:t xml:space="preserve"> </w:t>
      </w:r>
      <w:r>
        <w:rPr>
          <w:rFonts w:hint="eastAsia"/>
        </w:rPr>
        <w:t>用法用量：口服。成人和12岁以上小儿一次1片，一日3次。严重感染时剂量可加倍。未经重新检查，连续治疗期不超过14日。</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和严重肝功能障碍者慎用。3．本品与其他青霉素类和头孢菌素类药物之间有交叉过敏性。若有过敏反应产生，则应立即停用本品，并采取相应措施。4．本品和氨苄西林有完全交叉耐药性，与其他青霉素类和头孢菌素类有交叉耐药性。 5．肾功能减退者应根据血浆肌酐清除率调整剂量或给药间期；血液透析可影响本品中阿莫西林的血药浓度，因此在血液透析过程中及结束时应加服本品1次。6．对怀疑为伴梅毒损害之淋病患者，在使用本品前应进行暗视野检查，并至少在4个月内，每月接受血清试验一次。7．严重肝功能减退者慎用。长期或大剂量服用本品者，应定期检查肝、肾、造血系统功能和检测血清钾或钠。8．对实验室检查指标的干扰：（1）硫酸铜法尿糖试验可呈假阳性，但葡萄糖酶试验法不受影响；（2）可使血清丙氨酸氨基转移酶或门冬氨酸氨基转移酶测定值升高。</w:t>
      </w:r>
      <w:r>
        <w:rPr>
          <w:rFonts w:hint="eastAsia"/>
          <w:lang w:eastAsia="zh-CN"/>
        </w:rPr>
        <w:t xml:space="preserve">  </w:t>
      </w:r>
    </w:p>
    <w:p w14:paraId="1C9B9345">
      <w:pPr>
        <w:rPr>
          <w:rFonts w:hint="eastAsia"/>
          <w:lang w:eastAsia="zh-CN"/>
        </w:rPr>
      </w:pPr>
      <w:r>
        <w:rPr>
          <w:rFonts w:hint="eastAsia"/>
          <w:lang w:eastAsia="zh-CN"/>
        </w:rPr>
        <w:t>药品名称：</w:t>
      </w:r>
      <w:r>
        <w:rPr>
          <w:rFonts w:hint="eastAsia"/>
        </w:rPr>
        <w:t>萸苁强肾胶囊</w:t>
      </w:r>
      <w:r>
        <w:rPr>
          <w:rFonts w:hint="eastAsia"/>
          <w:lang w:eastAsia="zh-CN"/>
        </w:rPr>
        <w:t xml:space="preserve"> </w:t>
      </w:r>
      <w:r>
        <w:rPr>
          <w:rFonts w:hint="eastAsia"/>
        </w:rPr>
        <w:t>适应症：补肾填精。适用于肾阳亏虚所致的神疲乏力，腰膝酸软，畏寒肢冷等症。</w:t>
      </w:r>
      <w:r>
        <w:rPr>
          <w:rFonts w:hint="eastAsia"/>
          <w:lang w:eastAsia="zh-CN"/>
        </w:rPr>
        <w:t xml:space="preserve"> </w:t>
      </w:r>
      <w:r>
        <w:rPr>
          <w:rFonts w:hint="eastAsia"/>
        </w:rPr>
        <w:t>用法用量：口服。一次3～5粒,一日2次,饭后服用。</w:t>
      </w:r>
      <w:r>
        <w:rPr>
          <w:rFonts w:hint="eastAsia"/>
          <w:lang w:eastAsia="zh-CN"/>
        </w:rPr>
        <w:t xml:space="preserve"> </w:t>
      </w:r>
      <w:r>
        <w:rPr>
          <w:rFonts w:hint="eastAsia"/>
        </w:rPr>
        <w:t>禁忌：阴虚阳亢，湿热内盛者忌用；严重高血压，心肌梗塞患者禁用。</w:t>
      </w:r>
      <w:r>
        <w:rPr>
          <w:rFonts w:hint="eastAsia"/>
          <w:lang w:eastAsia="zh-CN"/>
        </w:rPr>
        <w:t xml:space="preserve"> </w:t>
      </w:r>
      <w:r>
        <w:rPr>
          <w:rFonts w:hint="eastAsia"/>
        </w:rPr>
        <w:t>注意事项：1.服药期间，忌生冷食物、油腻、过量饮酒，过度疲劳；2.高血压患者慎用。建议在医生指导下服用。</w:t>
      </w:r>
      <w:r>
        <w:rPr>
          <w:rFonts w:hint="eastAsia"/>
          <w:lang w:eastAsia="zh-CN"/>
        </w:rPr>
        <w:t xml:space="preserve">  </w:t>
      </w:r>
    </w:p>
    <w:p w14:paraId="1CEB8144">
      <w:pPr>
        <w:rPr>
          <w:rFonts w:hint="eastAsia"/>
          <w:lang w:eastAsia="zh-CN"/>
        </w:rPr>
      </w:pPr>
      <w:r>
        <w:rPr>
          <w:rFonts w:hint="eastAsia"/>
          <w:lang w:eastAsia="zh-CN"/>
        </w:rPr>
        <w:t>药品名称：</w:t>
      </w:r>
      <w:r>
        <w:rPr>
          <w:rFonts w:hint="eastAsia"/>
        </w:rPr>
        <w:t>正胃胶囊</w:t>
      </w:r>
      <w:r>
        <w:rPr>
          <w:rFonts w:hint="eastAsia"/>
          <w:lang w:eastAsia="zh-CN"/>
        </w:rPr>
        <w:t xml:space="preserve"> </w:t>
      </w:r>
      <w:r>
        <w:rPr>
          <w:rFonts w:hint="eastAsia"/>
        </w:rPr>
        <w:t>适应症：清热凉血，健脾和胃，制酸止痛。用于胃热烧灼，脘腹刺痛，呕恶吞酸，食少倦怠，慢性胃炎见上述症状者。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及辛辣刺激性食物。2.不适用于脾胃阴虚，主要表现为口干，舌红少津，大便干。3.孕妇慎用。4.按照用法用量服用，小儿、年老体弱者应在医师指导下服用。5.药品性状发生改变时禁止服用。6.儿童必须在成人监护下使用。7.请将此药品放在儿童不能接触的地方。8.如正在服用其他药品，使用本品前请咨询医师或药师。</w:t>
      </w:r>
      <w:r>
        <w:rPr>
          <w:rFonts w:hint="eastAsia"/>
          <w:lang w:eastAsia="zh-CN"/>
        </w:rPr>
        <w:t xml:space="preserve">  </w:t>
      </w:r>
    </w:p>
    <w:p w14:paraId="1D065689">
      <w:pPr>
        <w:rPr>
          <w:rFonts w:hint="eastAsia"/>
          <w:lang w:eastAsia="zh-CN"/>
        </w:rPr>
      </w:pPr>
      <w:r>
        <w:rPr>
          <w:rFonts w:hint="eastAsia"/>
          <w:lang w:eastAsia="zh-CN"/>
        </w:rPr>
        <w:t>药品名称：</w:t>
      </w:r>
      <w:r>
        <w:rPr>
          <w:rFonts w:hint="eastAsia"/>
        </w:rPr>
        <w:t>香砂和胃丸</w:t>
      </w:r>
      <w:r>
        <w:rPr>
          <w:rFonts w:hint="eastAsia"/>
          <w:lang w:eastAsia="zh-CN"/>
        </w:rPr>
        <w:t xml:space="preserve"> </w:t>
      </w:r>
      <w:r>
        <w:rPr>
          <w:rFonts w:hint="eastAsia"/>
        </w:rPr>
        <w:t>适应症：香砂和胃丸健脾开胃，行气化滞。用于脾胃虚弱，消化不良引起的食欲不振，脘腹胀痛，吞酸嘈杂，大便不调。</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注意事项：1.忌食生冷油腻不易消化食物。2.不适用于脾胃阴虚，主要表现为口干、舌红少津、大便干。3.哺乳期妇女慎用。4.按照用法用量服用，小儿、年老体弱者应在医师指导下服用。5. 对本品过敏者禁用，过敏体质者慎用。6．本品性状发生改变时禁止使用。7.儿童必须在成人监护下使用。8. 请将本品放在儿童不能接触的地方。9如正在使用其他药品，使用本品前请咨询医师或药师。</w:t>
      </w:r>
      <w:r>
        <w:rPr>
          <w:rFonts w:hint="eastAsia"/>
          <w:lang w:eastAsia="zh-CN"/>
        </w:rPr>
        <w:t xml:space="preserve">  </w:t>
      </w:r>
    </w:p>
    <w:p w14:paraId="3BEA3F22">
      <w:pPr>
        <w:rPr>
          <w:rFonts w:hint="eastAsia"/>
          <w:lang w:eastAsia="zh-CN"/>
        </w:rPr>
      </w:pPr>
      <w:r>
        <w:rPr>
          <w:rFonts w:hint="eastAsia"/>
          <w:lang w:eastAsia="zh-CN"/>
        </w:rPr>
        <w:t>药品名称：</w:t>
      </w:r>
      <w:r>
        <w:rPr>
          <w:rFonts w:hint="eastAsia"/>
        </w:rPr>
        <w:t>沉香舒气丸</w:t>
      </w:r>
      <w:r>
        <w:rPr>
          <w:rFonts w:hint="eastAsia"/>
          <w:lang w:eastAsia="zh-CN"/>
        </w:rPr>
        <w:t xml:space="preserve"> </w:t>
      </w:r>
      <w:r>
        <w:rPr>
          <w:rFonts w:hint="eastAsia"/>
        </w:rPr>
        <w:t>适应症：舒气化郁，和胃止痛。用于肝郁气滞、肝胃不和引起的胃脘胀痛，两胁胀满疼痛或刺痛，烦躁易怒，呕吐吞酸，呃逆嗳气，倒饱嘈杂，不思饮食。</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性食物。2.忌情绪激动或生闷气。3.不适用于脾胃阴虚，主要表现为口干、舌红少津、大便干。4.按照用法用量服用，小儿、年老体弱者应在医师指导下服用。5.孕妇慎用。6.本品不宜久服，服药三天后，如症状无改善或加重者，应立即停药并到医院就诊。7.不宜与含有人参成份药物同时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7FCD7890">
      <w:pPr>
        <w:rPr>
          <w:rFonts w:hint="eastAsia"/>
          <w:lang w:eastAsia="zh-CN"/>
        </w:rPr>
      </w:pPr>
      <w:r>
        <w:rPr>
          <w:rFonts w:hint="eastAsia"/>
          <w:lang w:eastAsia="zh-CN"/>
        </w:rPr>
        <w:t>药品名称：</w:t>
      </w:r>
      <w:r>
        <w:rPr>
          <w:rFonts w:hint="eastAsia"/>
        </w:rPr>
        <w:t>二羟丙茶碱片</w:t>
      </w:r>
      <w:r>
        <w:rPr>
          <w:rFonts w:hint="eastAsia"/>
          <w:lang w:eastAsia="zh-CN"/>
        </w:rPr>
        <w:t xml:space="preserve"> </w:t>
      </w:r>
      <w:r>
        <w:rPr>
          <w:rFonts w:hint="eastAsia"/>
        </w:rPr>
        <w:t>适应症：适用于支气管哮喘、喘息型支气管炎、阻塞性肺气肿等缓解喘息症状。也用于心源性肺水肿引起的哮喘。尤适用于不能耐受茶碱的哮喘病例。</w:t>
      </w:r>
      <w:r>
        <w:rPr>
          <w:rFonts w:hint="eastAsia"/>
          <w:lang w:eastAsia="zh-CN"/>
        </w:rPr>
        <w:t xml:space="preserve"> </w:t>
      </w:r>
      <w:r>
        <w:rPr>
          <w:rFonts w:hint="eastAsia"/>
        </w:rPr>
        <w:t>用法用量：口服成人常用量一次0.1~0.2g，一日3次；极量：一次0.5g。</w:t>
      </w:r>
      <w:r>
        <w:rPr>
          <w:rFonts w:hint="eastAsia"/>
          <w:lang w:eastAsia="zh-CN"/>
        </w:rPr>
        <w:t xml:space="preserve"> </w:t>
      </w:r>
      <w:r>
        <w:rPr>
          <w:rFonts w:hint="eastAsia"/>
        </w:rPr>
        <w:t>禁忌：对二羟丙茶碱片(喘定)过敏的患者，活动性消化溃疡和未经控制的惊厥性疾病患者禁用。</w:t>
      </w:r>
      <w:r>
        <w:rPr>
          <w:rFonts w:hint="eastAsia"/>
          <w:lang w:eastAsia="zh-CN"/>
        </w:rPr>
        <w:t xml:space="preserve"> </w:t>
      </w:r>
      <w:r>
        <w:rPr>
          <w:rFonts w:hint="eastAsia"/>
        </w:rPr>
        <w:t>注意事项：1.哮喘急性严重发作的患者不首选二羟丙茶碱片。2.茶碱类药物可致心律失常和（或）使原有的心律失常恶化，患者心率和（或）心律的任何改变均应密切注意。3.高血压或者消化道溃疡病史的患者慎用本品。4.大剂量可致中枢兴奋，预服镇静药可防止。</w:t>
      </w:r>
      <w:r>
        <w:rPr>
          <w:rFonts w:hint="eastAsia"/>
          <w:lang w:eastAsia="zh-CN"/>
        </w:rPr>
        <w:t xml:space="preserve">  </w:t>
      </w:r>
    </w:p>
    <w:p w14:paraId="0B5A8C11">
      <w:pPr>
        <w:rPr>
          <w:rFonts w:hint="eastAsia"/>
          <w:lang w:eastAsia="zh-CN"/>
        </w:rPr>
      </w:pPr>
      <w:r>
        <w:rPr>
          <w:rFonts w:hint="eastAsia"/>
          <w:lang w:eastAsia="zh-CN"/>
        </w:rPr>
        <w:t>药品名称：</w:t>
      </w:r>
      <w:r>
        <w:rPr>
          <w:rFonts w:hint="eastAsia"/>
        </w:rPr>
        <w:t>十五味黑药胶囊</w:t>
      </w:r>
      <w:r>
        <w:rPr>
          <w:rFonts w:hint="eastAsia"/>
          <w:lang w:eastAsia="zh-CN"/>
        </w:rPr>
        <w:t xml:space="preserve"> </w:t>
      </w:r>
      <w:r>
        <w:rPr>
          <w:rFonts w:hint="eastAsia"/>
        </w:rPr>
        <w:t>适应症：清热消食、破瘀消积。用于慢性胃肠炎，胃出血，胃冷痛，消化不良，呕吐泻泄，食欲不振、腹部有痞块和暖气频作。</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D30D882">
      <w:pPr>
        <w:rPr>
          <w:rFonts w:hint="eastAsia"/>
          <w:lang w:eastAsia="zh-CN"/>
        </w:rPr>
      </w:pPr>
      <w:r>
        <w:rPr>
          <w:rFonts w:hint="eastAsia"/>
          <w:lang w:eastAsia="zh-CN"/>
        </w:rPr>
        <w:t>药品名称：</w:t>
      </w:r>
      <w:r>
        <w:rPr>
          <w:rFonts w:hint="eastAsia"/>
        </w:rPr>
        <w:t>肠内营养混悬液(SP)</w:t>
      </w:r>
      <w:r>
        <w:rPr>
          <w:rFonts w:hint="eastAsia"/>
          <w:lang w:eastAsia="zh-CN"/>
        </w:rPr>
        <w:t xml:space="preserve"> </w:t>
      </w:r>
      <w:r>
        <w:rPr>
          <w:rFonts w:hint="eastAsia"/>
        </w:rPr>
        <w:t>适应症：适用于有胃肠道功能或部分胃肠道功能而不能或不愿吃足够数量的常规的食物以满足机体营养需求的肠内营养治疗的病人。主要用于：1．代谢性胃肠道功能障碍一胰腺炎一肠道炎性疾病一放射性肠炎和化疗一肠癌一短肠综合征一艾滋病病毒／艾滋病2．危重疾病一大面积烧伤一创伤一胀毒血症一大手术后的恢复期3．营养不良病人的手术前喂养4．肠道准备本品能用于糖尿病病人。</w:t>
      </w:r>
      <w:r>
        <w:rPr>
          <w:rFonts w:hint="eastAsia"/>
          <w:lang w:eastAsia="zh-CN"/>
        </w:rPr>
        <w:t xml:space="preserve"> </w:t>
      </w:r>
      <w:r>
        <w:rPr>
          <w:rFonts w:hint="eastAsia"/>
        </w:rPr>
        <w:t>用法用量：本品取来即可用于管道喂养。如瓶盖为皇冠盖，则先卸去皇冠盖，插上专用胶塞，插进输液导管：如瓶盖为输液瓶盖，则直接插进输液导管。连接前植入一根喂养管到胃、十二指肠或空肠上段部分，能量密度是1Kcal／ml；正常速度是100～125ml／h（开始时速度宜慢），剂量根据病人的需要，由医师处方而定。一般病人，每天给予2000Kcal（4瓶）用可满足机体对营养的需求。高代谢病人（烧伤，多发性创伤），每天可用到4000Kcal（8瓶）以适应机体对能量需求的增加。对初次胃肠道喂养的病人，初始剂量最好从1000Kcal（2瓶）开始，在2~3天内逐渐增加至需要量。本品在室温下使用，打开前先摇匀，适应全浓度喂养者，本品不需要稀释，操作过程须谨慎，以保证产品的无菌。</w:t>
      </w:r>
      <w:r>
        <w:rPr>
          <w:rFonts w:hint="eastAsia"/>
          <w:lang w:eastAsia="zh-CN"/>
        </w:rPr>
        <w:t xml:space="preserve"> </w:t>
      </w:r>
      <w:r>
        <w:rPr>
          <w:rFonts w:hint="eastAsia"/>
        </w:rPr>
        <w:t>禁忌：1．胃肠道功能衰竭。2．完全性小肠梗阻。3．严重的腹腔内感染。</w:t>
      </w:r>
      <w:r>
        <w:rPr>
          <w:rFonts w:hint="eastAsia"/>
          <w:lang w:eastAsia="zh-CN"/>
        </w:rPr>
        <w:t xml:space="preserve"> </w:t>
      </w:r>
      <w:r>
        <w:rPr>
          <w:rFonts w:hint="eastAsia"/>
        </w:rPr>
        <w:t>注意事项：不能经静脉输注。</w:t>
      </w:r>
      <w:r>
        <w:rPr>
          <w:rFonts w:hint="eastAsia"/>
          <w:lang w:eastAsia="zh-CN"/>
        </w:rPr>
        <w:t xml:space="preserve">  </w:t>
      </w:r>
    </w:p>
    <w:p w14:paraId="0F0DDFA2">
      <w:pPr>
        <w:rPr>
          <w:rFonts w:hint="eastAsia"/>
          <w:lang w:eastAsia="zh-CN"/>
        </w:rPr>
      </w:pPr>
      <w:r>
        <w:rPr>
          <w:rFonts w:hint="eastAsia"/>
          <w:lang w:eastAsia="zh-CN"/>
        </w:rPr>
        <w:t>药品名称：</w:t>
      </w:r>
      <w:r>
        <w:rPr>
          <w:rFonts w:hint="eastAsia"/>
        </w:rPr>
        <w:t>愈创维林那敏片</w:t>
      </w:r>
      <w:r>
        <w:rPr>
          <w:rFonts w:hint="eastAsia"/>
          <w:lang w:eastAsia="zh-CN"/>
        </w:rPr>
        <w:t xml:space="preserve"> </w:t>
      </w:r>
      <w:r>
        <w:rPr>
          <w:rFonts w:hint="eastAsia"/>
        </w:rPr>
        <w:t>适应症：愈创维林那敏片用于各种原因引起的咳嗽、咳痰。</w:t>
      </w:r>
      <w:r>
        <w:rPr>
          <w:rFonts w:hint="eastAsia"/>
          <w:lang w:eastAsia="zh-CN"/>
        </w:rPr>
        <w:t xml:space="preserve"> </w:t>
      </w:r>
      <w:r>
        <w:rPr>
          <w:rFonts w:hint="eastAsia"/>
        </w:rPr>
        <w:t>用法用量：口服。成人一次1片，一日3-4次。</w:t>
      </w:r>
      <w:r>
        <w:rPr>
          <w:rFonts w:hint="eastAsia"/>
          <w:lang w:eastAsia="zh-CN"/>
        </w:rPr>
        <w:t xml:space="preserve"> </w:t>
      </w:r>
      <w:r>
        <w:rPr>
          <w:rFonts w:hint="eastAsia"/>
        </w:rPr>
        <w:t>禁忌：1.对本品过敏者禁用。2.胃出血患者禁用。3.新生儿禁用。4.青光眼及心力衰竭者禁用。5.孕妇及哺乳期妇女禁用。6.膀胱颈梗阻、幽门、十二指肠梗阻、甲状腺机能亢进、前列腺肥大等患者禁用。</w:t>
      </w:r>
      <w:r>
        <w:rPr>
          <w:rFonts w:hint="eastAsia"/>
          <w:lang w:eastAsia="zh-CN"/>
        </w:rPr>
        <w:t xml:space="preserve"> </w:t>
      </w:r>
      <w:r>
        <w:rPr>
          <w:rFonts w:hint="eastAsia"/>
        </w:rPr>
        <w:t>注意事项：1.服药后可能出现嗜睡，驾驶机、车、船及操作机器者工作时间禁用。2.肝、肾功能不全者慎用。3.当本品性状发生改变时禁用。 4.儿童必须在成人的监护下使用。5.请将本品放在儿童接触不到的地方。</w:t>
      </w:r>
      <w:r>
        <w:rPr>
          <w:rFonts w:hint="eastAsia"/>
          <w:lang w:eastAsia="zh-CN"/>
        </w:rPr>
        <w:t xml:space="preserve">  </w:t>
      </w:r>
    </w:p>
    <w:p w14:paraId="74830E2B">
      <w:pPr>
        <w:rPr>
          <w:rFonts w:hint="eastAsia"/>
          <w:lang w:eastAsia="zh-CN"/>
        </w:rPr>
      </w:pPr>
      <w:r>
        <w:rPr>
          <w:rFonts w:hint="eastAsia"/>
          <w:lang w:eastAsia="zh-CN"/>
        </w:rPr>
        <w:t>药品名称：</w:t>
      </w:r>
      <w:r>
        <w:rPr>
          <w:rFonts w:hint="eastAsia"/>
        </w:rPr>
        <w:t>太极丸</w:t>
      </w:r>
      <w:r>
        <w:rPr>
          <w:rFonts w:hint="eastAsia"/>
          <w:lang w:eastAsia="zh-CN"/>
        </w:rPr>
        <w:t xml:space="preserve"> </w:t>
      </w:r>
      <w:r>
        <w:rPr>
          <w:rFonts w:hint="eastAsia"/>
        </w:rPr>
        <w:t>适应症：清热祛风，化痰通便。用于乳食停滞，食火内热，痰盛抽搐，大便秘结。</w:t>
      </w:r>
      <w:r>
        <w:rPr>
          <w:rFonts w:hint="eastAsia"/>
          <w:lang w:eastAsia="zh-CN"/>
        </w:rPr>
        <w:t xml:space="preserve"> </w:t>
      </w:r>
      <w:r>
        <w:rPr>
          <w:rFonts w:hint="eastAsia"/>
        </w:rPr>
        <w:t>用法用量：口服，小儿一次1丸，一日2次，周岁以内酌减。</w:t>
      </w:r>
      <w:r>
        <w:rPr>
          <w:rFonts w:hint="eastAsia"/>
          <w:lang w:eastAsia="zh-CN"/>
        </w:rPr>
        <w:t xml:space="preserve"> </w:t>
      </w:r>
      <w:r>
        <w:rPr>
          <w:rFonts w:hint="eastAsia"/>
        </w:rPr>
        <w:t>禁忌：泄泻者忌服。</w:t>
      </w:r>
      <w:r>
        <w:rPr>
          <w:rFonts w:hint="eastAsia"/>
          <w:lang w:eastAsia="zh-CN"/>
        </w:rPr>
        <w:t xml:space="preserve"> </w:t>
      </w:r>
      <w:r>
        <w:rPr>
          <w:rFonts w:hint="eastAsia"/>
        </w:rPr>
        <w:t>注意事项：1、太极丸处方中含朱砂，不宜过量久服，肝肾功能不全者慎用。2、服用前应除去蜡皮、塑料球壳；可嚼服，也可分份吞服。</w:t>
      </w:r>
      <w:r>
        <w:rPr>
          <w:rFonts w:hint="eastAsia"/>
          <w:lang w:eastAsia="zh-CN"/>
        </w:rPr>
        <w:t xml:space="preserve">  </w:t>
      </w:r>
    </w:p>
    <w:p w14:paraId="68903EDA">
      <w:pPr>
        <w:rPr>
          <w:rFonts w:hint="eastAsia"/>
          <w:lang w:eastAsia="zh-CN"/>
        </w:rPr>
      </w:pPr>
      <w:r>
        <w:rPr>
          <w:rFonts w:hint="eastAsia"/>
          <w:lang w:eastAsia="zh-CN"/>
        </w:rPr>
        <w:t>药品名称：</w:t>
      </w:r>
      <w:r>
        <w:rPr>
          <w:rFonts w:hint="eastAsia"/>
        </w:rPr>
        <w:t>感冒胶囊</w:t>
      </w:r>
      <w:r>
        <w:rPr>
          <w:rFonts w:hint="eastAsia"/>
          <w:lang w:eastAsia="zh-CN"/>
        </w:rPr>
        <w:t xml:space="preserve"> </w:t>
      </w:r>
      <w:r>
        <w:rPr>
          <w:rFonts w:hint="eastAsia"/>
        </w:rPr>
        <w:t>适应症：清热止咳、宣肺平喘。用于感冒、头痛发热、咳嗽痰黄、气逆喘急等。</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虚喘者不适用。其表现为咳声低弱，动则气喘气短，自汗怕风。5．孕妇慎用感冒胶囊。儿童、哺乳期妇女、年老体弱者应在医师指导下使用。6．运动员慎用。7．高血压、心脏病及失眠、心悸患者慎用。有肝病、糖尿病、肾病等慢性病严重者应在医师指导下服用。8．合并有肺部感染、肺结核、支气管癌、支气管肺炎或其他肺部疾病患者应去医院就诊。支气管扩张、肺心病患者出现咳嗽时亦应去医院就诊。9．服药期间，若患者发热体温超过38.5℃，或咳嗽加重、痰量明显增多者应去医院就诊。10．用药3天症状无缓解，应去医院就诊。11．对本品过敏者禁用，过敏体质者慎用。12．本品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3A623791">
      <w:pPr>
        <w:rPr>
          <w:rFonts w:hint="eastAsia"/>
          <w:lang w:eastAsia="zh-CN"/>
        </w:rPr>
      </w:pPr>
      <w:r>
        <w:rPr>
          <w:rFonts w:hint="eastAsia"/>
          <w:lang w:eastAsia="zh-CN"/>
        </w:rPr>
        <w:t>药品名称：</w:t>
      </w:r>
      <w:r>
        <w:rPr>
          <w:rFonts w:hint="eastAsia"/>
        </w:rPr>
        <w:t>肠炎宁糖浆</w:t>
      </w:r>
      <w:r>
        <w:rPr>
          <w:rFonts w:hint="eastAsia"/>
          <w:lang w:eastAsia="zh-CN"/>
        </w:rPr>
        <w:t xml:space="preserve"> </w:t>
      </w:r>
      <w:r>
        <w:rPr>
          <w:rFonts w:hint="eastAsia"/>
        </w:rPr>
        <w:t>适应症：肠炎宁糖浆(康恩贝)清热利湿，行气。用于大肠湿热所致的泄泻，症见大便泄泻、腹痛腹胀；急慢性肠胃炎、腹泻、小儿消化不良见上述证候者。</w:t>
      </w:r>
      <w:r>
        <w:rPr>
          <w:rFonts w:hint="eastAsia"/>
          <w:lang w:eastAsia="zh-CN"/>
        </w:rPr>
        <w:t xml:space="preserve"> </w:t>
      </w:r>
      <w:r>
        <w:rPr>
          <w:rFonts w:hint="eastAsia"/>
        </w:rPr>
        <w:t>用法用量：口服，一次10毫升，一日3～4次，小儿酌减。</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 饮食宜清淡，忌烟、酒及辛辣、生冷、油腻食物。2. 不宜在服药期间同时服用滋补性中药。3. 有慢性结肠炎、溃疡性结肠炎便脓血等慢性病史者，患泄泻时应去医院就诊。4. 有高血压、心脏病、肝病、肾病等慢性病严重者应在医师指导下服用。5. 服药3天症状未缓解，应去医院就诊。6. 儿童、年老体弱者应在医师指导下服用。7. 对本品过敏者禁用，过敏体质者慎用。8. 本品性状发生改变时禁止使用。9. 儿童必须在成人监护下使用。10. 请将本品放在儿童不能接触的地方。 11. 如正在使用其他药品，使用本品前请咨询医师或药师。12.本品在贮藏期间允许有少量摇之易散的沉淀。</w:t>
      </w:r>
      <w:r>
        <w:rPr>
          <w:rFonts w:hint="eastAsia"/>
          <w:lang w:eastAsia="zh-CN"/>
        </w:rPr>
        <w:t xml:space="preserve">  </w:t>
      </w:r>
    </w:p>
    <w:p w14:paraId="037FA76B">
      <w:pPr>
        <w:rPr>
          <w:rFonts w:hint="eastAsia"/>
          <w:lang w:eastAsia="zh-CN"/>
        </w:rPr>
      </w:pPr>
      <w:r>
        <w:rPr>
          <w:rFonts w:hint="eastAsia"/>
          <w:lang w:eastAsia="zh-CN"/>
        </w:rPr>
        <w:t>药品名称：</w:t>
      </w:r>
      <w:r>
        <w:rPr>
          <w:rFonts w:hint="eastAsia"/>
        </w:rPr>
        <w:t>乳酸钙颗粒</w:t>
      </w:r>
      <w:r>
        <w:rPr>
          <w:rFonts w:hint="eastAsia"/>
          <w:lang w:eastAsia="zh-CN"/>
        </w:rPr>
        <w:t xml:space="preserve"> </w:t>
      </w:r>
      <w:r>
        <w:rPr>
          <w:rFonts w:hint="eastAsia"/>
        </w:rPr>
        <w:t>适应症：本品为补钙剂，用于预防和治疗钙缺乏症，如骨质疏松、手足抽搐症、骨发育不全、佝偻病、以及妊娠和哺乳期妇女、绝经期妇女钙的补充</w:t>
      </w:r>
      <w:r>
        <w:rPr>
          <w:rFonts w:hint="eastAsia"/>
          <w:lang w:eastAsia="zh-CN"/>
        </w:rPr>
        <w:t xml:space="preserve"> </w:t>
      </w:r>
      <w:r>
        <w:rPr>
          <w:rFonts w:hint="eastAsia"/>
        </w:rPr>
        <w:t>用法用量：口服，一次1包，一日1～2次，温开水冲服。</w:t>
      </w:r>
      <w:r>
        <w:rPr>
          <w:rFonts w:hint="eastAsia"/>
          <w:lang w:eastAsia="zh-CN"/>
        </w:rPr>
        <w:t xml:space="preserve"> </w:t>
      </w:r>
      <w:r>
        <w:rPr>
          <w:rFonts w:hint="eastAsia"/>
        </w:rPr>
        <w:t>禁忌：1.对本品过敏者禁用。2.高钙血症、高尿酸血症、高钙尿症患者禁用。3.肾结石患者禁用。4.服用洋地黄类药物期间禁用。</w:t>
      </w:r>
      <w:r>
        <w:rPr>
          <w:rFonts w:hint="eastAsia"/>
          <w:lang w:eastAsia="zh-CN"/>
        </w:rPr>
        <w:t xml:space="preserve"> </w:t>
      </w:r>
      <w:r>
        <w:rPr>
          <w:rFonts w:hint="eastAsia"/>
        </w:rPr>
        <w:t>注意事项：1.肾功能不全者慎用。2.慢性腹泻或胃肠道吸收功能障碍者慎用。3.当本品性状发生改变时禁用。4.儿童必须在成人监护下使用。5.请将此药品放在儿童不能接触的地方。</w:t>
      </w:r>
      <w:r>
        <w:rPr>
          <w:rFonts w:hint="eastAsia"/>
          <w:lang w:eastAsia="zh-CN"/>
        </w:rPr>
        <w:t xml:space="preserve">  </w:t>
      </w:r>
    </w:p>
    <w:p w14:paraId="559D485C">
      <w:pPr>
        <w:rPr>
          <w:rFonts w:hint="eastAsia"/>
          <w:lang w:eastAsia="zh-CN"/>
        </w:rPr>
      </w:pPr>
      <w:r>
        <w:rPr>
          <w:rFonts w:hint="eastAsia"/>
          <w:lang w:eastAsia="zh-CN"/>
        </w:rPr>
        <w:t>药品名称：</w:t>
      </w:r>
      <w:r>
        <w:rPr>
          <w:rFonts w:hint="eastAsia"/>
        </w:rPr>
        <w:t>甘油灌肠剂</w:t>
      </w:r>
      <w:r>
        <w:rPr>
          <w:rFonts w:hint="eastAsia"/>
          <w:lang w:eastAsia="zh-CN"/>
        </w:rPr>
        <w:t xml:space="preserve"> </w:t>
      </w:r>
      <w:r>
        <w:rPr>
          <w:rFonts w:hint="eastAsia"/>
        </w:rPr>
        <w:t>适应症：甘油灌肠剂用于便秘或清洁灌肠。</w:t>
      </w:r>
      <w:r>
        <w:rPr>
          <w:rFonts w:hint="eastAsia"/>
          <w:lang w:eastAsia="zh-CN"/>
        </w:rPr>
        <w:t xml:space="preserve"> </w:t>
      </w:r>
      <w:r>
        <w:rPr>
          <w:rFonts w:hint="eastAsia"/>
        </w:rPr>
        <w:t>用法用量：肛门注入。便秘：一次60毫升，小儿用量酌减。清洁灌肠：一次110毫升，必要时可重复2-3次。取下本品包装帽盖，让少量药液流出以润滑管口，患者侧卧位，插入肛门内（小儿插入3-7厘米，成人插入6-10厘米）。用力挤压容器，将药液缓慢注入直肠内，注完后，将注入管缓缓拔出，然后用清洁棉球按住肛门1-2分钟，一般5-15分钟即可排便。</w:t>
      </w:r>
      <w:r>
        <w:rPr>
          <w:rFonts w:hint="eastAsia"/>
          <w:lang w:eastAsia="zh-CN"/>
        </w:rPr>
        <w:t xml:space="preserve"> </w:t>
      </w:r>
      <w:r>
        <w:rPr>
          <w:rFonts w:hint="eastAsia"/>
        </w:rPr>
        <w:t>禁忌：1.肠道穿孔患者禁用。2.恶心、呕吐、剧烈腹痛等患者禁用。3.痔疮伴有出血患者禁用。</w:t>
      </w:r>
      <w:r>
        <w:rPr>
          <w:rFonts w:hint="eastAsia"/>
          <w:lang w:eastAsia="zh-CN"/>
        </w:rPr>
        <w:t xml:space="preserve"> </w:t>
      </w:r>
      <w:r>
        <w:rPr>
          <w:rFonts w:hint="eastAsia"/>
        </w:rPr>
        <w:t>注意事项：严重心力衰竭患者慎用。冬季、宜将本品用40℃温水预热后使用。当本品性状发生改变时禁用。儿童必须在成人监护下使用。请将此药品放在儿童不能接触的地方。</w:t>
      </w:r>
      <w:r>
        <w:rPr>
          <w:rFonts w:hint="eastAsia"/>
          <w:lang w:eastAsia="zh-CN"/>
        </w:rPr>
        <w:t xml:space="preserve">  </w:t>
      </w:r>
    </w:p>
    <w:p w14:paraId="0354DE4F">
      <w:pPr>
        <w:rPr>
          <w:rFonts w:hint="eastAsia"/>
          <w:lang w:eastAsia="zh-CN"/>
        </w:rPr>
      </w:pPr>
      <w:r>
        <w:rPr>
          <w:rFonts w:hint="eastAsia"/>
          <w:lang w:eastAsia="zh-CN"/>
        </w:rPr>
        <w:t>药品名称：</w:t>
      </w:r>
      <w:r>
        <w:rPr>
          <w:rFonts w:hint="eastAsia"/>
        </w:rPr>
        <w:t>整蛋白型肠内营养剂(粉剂)</w:t>
      </w:r>
      <w:r>
        <w:rPr>
          <w:rFonts w:hint="eastAsia"/>
          <w:lang w:eastAsia="zh-CN"/>
        </w:rPr>
        <w:t xml:space="preserve"> </w:t>
      </w:r>
      <w:r>
        <w:rPr>
          <w:rFonts w:hint="eastAsia"/>
        </w:rPr>
        <w:t>适应症：本品适用于存在营养不良但有完全或部分胃肠道功能，而不能正常进食的病人的营养治疗。</w:t>
      </w:r>
      <w:r>
        <w:rPr>
          <w:rFonts w:hint="eastAsia"/>
          <w:lang w:eastAsia="zh-CN"/>
        </w:rPr>
        <w:t xml:space="preserve"> </w:t>
      </w:r>
      <w:r>
        <w:rPr>
          <w:rFonts w:hint="eastAsia"/>
        </w:rPr>
        <w:t>用法用量：口服或管饲喂养。 在洁净的容器中注入500ml温开水，加入本品1听(320g)，充分混合。待粉剂完全溶解后，再加温开水至1500ml，轻轻搅拌混匀。也可用所附的小匙，取9平匙，溶于50ml温开水中充分混合，待完全溶解后，加温开水至200ml以满足少量使用的要求。管饲喂养时，先置一根喂养管到胃、十二指肠或空肠上端部分。正常滴速为每小时100-125ml（开始时滴速宜慢）。一般病人，每天给予2000kcal即可满足机体对营养成份的需求。高代谢病人（烧伤、多发性创伤），每天可用到4000kcal以适应机体对能量需求的增加。对初次胃肠道喂养的病人，初始剂量最好从每天1000kcal开始，在2-3天内逐渐增加至需要量。剂量和使用方法根据病人需要，由医师处方而定。</w:t>
      </w:r>
      <w:r>
        <w:rPr>
          <w:rFonts w:hint="eastAsia"/>
          <w:lang w:eastAsia="zh-CN"/>
        </w:rPr>
        <w:t xml:space="preserve"> </w:t>
      </w:r>
      <w:r>
        <w:rPr>
          <w:rFonts w:hint="eastAsia"/>
        </w:rPr>
        <w:t>禁忌：肠道功能衰竭患者禁用。</w:t>
      </w:r>
      <w:r>
        <w:rPr>
          <w:rFonts w:hint="eastAsia"/>
          <w:lang w:eastAsia="zh-CN"/>
        </w:rPr>
        <w:t xml:space="preserve"> </w:t>
      </w:r>
      <w:r>
        <w:rPr>
          <w:rFonts w:hint="eastAsia"/>
        </w:rPr>
        <w:t>注意事项：1 肠道功能衰竭患者禁用；2 完全性肠道梗阻患者禁用；3 严重腹腔内感染患者禁用；4 对本品中任一成分过敏的患者禁用；5 对本品中任一成分有先天性代谢障碍的患者禁用；6 顽固性腹泻等需要进行肠道休息处理的患者禁用。</w:t>
      </w:r>
      <w:r>
        <w:rPr>
          <w:rFonts w:hint="eastAsia"/>
          <w:lang w:eastAsia="zh-CN"/>
        </w:rPr>
        <w:t xml:space="preserve">  </w:t>
      </w:r>
    </w:p>
    <w:p w14:paraId="7EDD6D8D">
      <w:pPr>
        <w:rPr>
          <w:rFonts w:hint="eastAsia"/>
          <w:lang w:eastAsia="zh-CN"/>
        </w:rPr>
      </w:pPr>
      <w:r>
        <w:rPr>
          <w:rFonts w:hint="eastAsia"/>
          <w:lang w:eastAsia="zh-CN"/>
        </w:rPr>
        <w:t>药品名称：</w:t>
      </w:r>
      <w:r>
        <w:rPr>
          <w:rFonts w:hint="eastAsia"/>
        </w:rPr>
        <w:t>丹葶肺心颗粒</w:t>
      </w:r>
      <w:r>
        <w:rPr>
          <w:rFonts w:hint="eastAsia"/>
          <w:lang w:eastAsia="zh-CN"/>
        </w:rPr>
        <w:t xml:space="preserve"> </w:t>
      </w:r>
      <w:r>
        <w:rPr>
          <w:rFonts w:hint="eastAsia"/>
        </w:rPr>
        <w:t>适应症：清热化痰、止咳平喘。用于肺心病（发作期）属痰热症，症见：咳嗽喘促，痰黄黏稠，或胸闷，心悸，发热，口唇发绀，便干，舌红，苔黄或黄腻等。</w:t>
      </w:r>
      <w:r>
        <w:rPr>
          <w:rFonts w:hint="eastAsia"/>
          <w:lang w:eastAsia="zh-CN"/>
        </w:rPr>
        <w:t xml:space="preserve"> </w:t>
      </w:r>
      <w:r>
        <w:rPr>
          <w:rFonts w:hint="eastAsia"/>
        </w:rPr>
        <w:t>用法用量：温开水冲服，每次10g,一日3次，4周为一个疗程。</w:t>
      </w:r>
      <w:r>
        <w:rPr>
          <w:rFonts w:hint="eastAsia"/>
          <w:lang w:eastAsia="zh-CN"/>
        </w:rPr>
        <w:t xml:space="preserve"> </w:t>
      </w:r>
      <w:r>
        <w:rPr>
          <w:rFonts w:hint="eastAsia"/>
        </w:rPr>
        <w:t>禁忌：素体虚寒及寒痰停饮者慎用。</w:t>
      </w:r>
      <w:r>
        <w:rPr>
          <w:rFonts w:hint="eastAsia"/>
          <w:lang w:eastAsia="zh-CN"/>
        </w:rPr>
        <w:t xml:space="preserve"> </w:t>
      </w:r>
      <w:r>
        <w:rPr>
          <w:rFonts w:hint="eastAsia"/>
        </w:rPr>
        <w:t>注意事项：必要时配合使用抗生素等综合治疗措施。运动员慎用。</w:t>
      </w:r>
      <w:r>
        <w:rPr>
          <w:rFonts w:hint="eastAsia"/>
          <w:lang w:eastAsia="zh-CN"/>
        </w:rPr>
        <w:t xml:space="preserve">  </w:t>
      </w:r>
    </w:p>
    <w:p w14:paraId="581328F0">
      <w:pPr>
        <w:rPr>
          <w:rFonts w:hint="eastAsia"/>
          <w:lang w:eastAsia="zh-CN"/>
        </w:rPr>
      </w:pPr>
      <w:r>
        <w:rPr>
          <w:rFonts w:hint="eastAsia"/>
          <w:lang w:eastAsia="zh-CN"/>
        </w:rPr>
        <w:t>药品名称：</w:t>
      </w:r>
      <w:r>
        <w:rPr>
          <w:rFonts w:hint="eastAsia"/>
        </w:rPr>
        <w:t>气痛丸</w:t>
      </w:r>
      <w:r>
        <w:rPr>
          <w:rFonts w:hint="eastAsia"/>
          <w:lang w:eastAsia="zh-CN"/>
        </w:rPr>
        <w:t xml:space="preserve"> </w:t>
      </w:r>
      <w:r>
        <w:rPr>
          <w:rFonts w:hint="eastAsia"/>
        </w:rPr>
        <w:t>适应症：行气止痛，健胃消滞。用于胃气痛，肠胃积滞痛。</w:t>
      </w:r>
      <w:r>
        <w:rPr>
          <w:rFonts w:hint="eastAsia"/>
          <w:lang w:eastAsia="zh-CN"/>
        </w:rPr>
        <w:t xml:space="preserve"> </w:t>
      </w:r>
      <w:r>
        <w:rPr>
          <w:rFonts w:hint="eastAsia"/>
        </w:rPr>
        <w:t>用法用量：口服，一次3.4g，一日1～2次。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7C05F3">
      <w:pPr>
        <w:rPr>
          <w:rFonts w:hint="eastAsia"/>
          <w:lang w:eastAsia="zh-CN"/>
        </w:rPr>
      </w:pPr>
      <w:r>
        <w:rPr>
          <w:rFonts w:hint="eastAsia"/>
          <w:lang w:eastAsia="zh-CN"/>
        </w:rPr>
        <w:t>药品名称：</w:t>
      </w:r>
      <w:r>
        <w:rPr>
          <w:rFonts w:hint="eastAsia"/>
        </w:rPr>
        <w:t>维生素E软胶囊(天然型)</w:t>
      </w:r>
      <w:r>
        <w:rPr>
          <w:rFonts w:hint="eastAsia"/>
          <w:lang w:eastAsia="zh-CN"/>
        </w:rPr>
        <w:t xml:space="preserve"> </w:t>
      </w:r>
      <w:r>
        <w:rPr>
          <w:rFonts w:hint="eastAsia"/>
        </w:rPr>
        <w:t>适应症：用于心、脑血管疾病及习惯性流产、不孕症的辅助治疗。</w:t>
      </w:r>
      <w:r>
        <w:rPr>
          <w:rFonts w:hint="eastAsia"/>
          <w:lang w:eastAsia="zh-CN"/>
        </w:rPr>
        <w:t xml:space="preserve"> </w:t>
      </w:r>
      <w:r>
        <w:rPr>
          <w:rFonts w:hint="eastAsia"/>
        </w:rPr>
        <w:t>用法用量：口服。成人，一次1粒，一日2-3次。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本品为辅助治疗药，第一次使用本品前应咨询医师，治疗期间应定期到医院检查。2.由于维生素K缺乏而引起的低凝血酶原血症患者慎用。3.缺铁性贫血患者慎用。4.如服用过量或出现严重不良反应，应立即就医。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51DF8FA">
      <w:pPr>
        <w:rPr>
          <w:rFonts w:hint="eastAsia"/>
          <w:lang w:eastAsia="zh-CN"/>
        </w:rPr>
      </w:pPr>
      <w:r>
        <w:rPr>
          <w:rFonts w:hint="eastAsia"/>
          <w:lang w:eastAsia="zh-CN"/>
        </w:rPr>
        <w:t>药品名称：</w:t>
      </w:r>
      <w:r>
        <w:rPr>
          <w:rFonts w:hint="eastAsia"/>
        </w:rPr>
        <w:t>天舒片</w:t>
      </w:r>
      <w:r>
        <w:rPr>
          <w:rFonts w:hint="eastAsia"/>
          <w:lang w:eastAsia="zh-CN"/>
        </w:rPr>
        <w:t xml:space="preserve"> </w:t>
      </w:r>
      <w:r>
        <w:rPr>
          <w:rFonts w:hint="eastAsia"/>
        </w:rPr>
        <w:t>适应症：活血平肝，通络止痛。用于瘀血阻络或肝阳上亢所致的头痛日久，痛有定处，或头晕胁痛、失眠烦躁、舌质暗或有瘀斑；血管神经性头痛、紧张性头痛、高血压头痛见上述证候者。</w:t>
      </w:r>
      <w:r>
        <w:rPr>
          <w:rFonts w:hint="eastAsia"/>
          <w:lang w:eastAsia="zh-CN"/>
        </w:rPr>
        <w:t xml:space="preserve"> </w:t>
      </w:r>
      <w:r>
        <w:rPr>
          <w:rFonts w:hint="eastAsia"/>
        </w:rPr>
        <w:t>用法用量：饭后口服，一次4片，一日3次，或遵医嘱。</w:t>
      </w:r>
      <w:r>
        <w:rPr>
          <w:rFonts w:hint="eastAsia"/>
          <w:lang w:eastAsia="zh-CN"/>
        </w:rPr>
        <w:t xml:space="preserve"> </w:t>
      </w:r>
      <w:r>
        <w:rPr>
          <w:rFonts w:hint="eastAsia"/>
        </w:rPr>
        <w:t>禁忌：孕妇及月经量过多的妇女禁用。</w:t>
      </w:r>
      <w:r>
        <w:rPr>
          <w:rFonts w:hint="eastAsia"/>
          <w:lang w:eastAsia="zh-CN"/>
        </w:rPr>
        <w:t xml:space="preserve"> </w:t>
      </w:r>
      <w:r>
        <w:rPr>
          <w:rFonts w:hint="eastAsia"/>
        </w:rPr>
        <w:t>注意事项：</w:t>
      </w:r>
      <w:r>
        <w:rPr>
          <w:rFonts w:hint="eastAsia"/>
          <w:lang w:eastAsia="zh-CN"/>
        </w:rPr>
        <w:t xml:space="preserve">  </w:t>
      </w:r>
    </w:p>
    <w:p w14:paraId="29806009">
      <w:pPr>
        <w:rPr>
          <w:rFonts w:hint="eastAsia"/>
          <w:lang w:eastAsia="zh-CN"/>
        </w:rPr>
      </w:pPr>
      <w:r>
        <w:rPr>
          <w:rFonts w:hint="eastAsia"/>
          <w:lang w:eastAsia="zh-CN"/>
        </w:rPr>
        <w:t>药品名称：</w:t>
      </w:r>
      <w:r>
        <w:rPr>
          <w:rFonts w:hint="eastAsia"/>
        </w:rPr>
        <w:t>康儿灵颗粒</w:t>
      </w:r>
      <w:r>
        <w:rPr>
          <w:rFonts w:hint="eastAsia"/>
          <w:lang w:eastAsia="zh-CN"/>
        </w:rPr>
        <w:t xml:space="preserve"> </w:t>
      </w:r>
      <w:r>
        <w:rPr>
          <w:rFonts w:hint="eastAsia"/>
        </w:rPr>
        <w:t>适应症：益气健脾，开胃消食。用于脾胃虚弱，食欲不振，消化不良，形体瘦弱。</w:t>
      </w:r>
      <w:r>
        <w:rPr>
          <w:rFonts w:hint="eastAsia"/>
          <w:lang w:eastAsia="zh-CN"/>
        </w:rPr>
        <w:t xml:space="preserve"> </w:t>
      </w:r>
      <w:r>
        <w:rPr>
          <w:rFonts w:hint="eastAsia"/>
        </w:rPr>
        <w:t>用法用量：温水冲服，儿童一次1袋，一日3次。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品。2.婴幼儿应在医师指导下服用。3.感冒时不宜服用。4.长期厌食，体弱消瘦者，应去医院就诊。5.服药7天症状无缓解，应去医院就诊。6.对本品过敏者禁用，过敏体质者慎用。7.本品性状发生改变时禁止使用。8.儿童必须在成人监护下使用。 9.请将本品放在儿童不能接触的地方。10.如正在使用其他药品，使用本品前请咨询医师或药师。</w:t>
      </w:r>
      <w:r>
        <w:rPr>
          <w:rFonts w:hint="eastAsia"/>
          <w:lang w:eastAsia="zh-CN"/>
        </w:rPr>
        <w:t xml:space="preserve">  </w:t>
      </w:r>
    </w:p>
    <w:p w14:paraId="6058F17F">
      <w:pPr>
        <w:rPr>
          <w:rFonts w:hint="eastAsia"/>
          <w:lang w:eastAsia="zh-CN"/>
        </w:rPr>
      </w:pPr>
      <w:r>
        <w:rPr>
          <w:rFonts w:hint="eastAsia"/>
          <w:lang w:eastAsia="zh-CN"/>
        </w:rPr>
        <w:t>药品名称：</w:t>
      </w:r>
      <w:r>
        <w:rPr>
          <w:rFonts w:hint="eastAsia"/>
        </w:rPr>
        <w:t>头孢妥仑匹酯片</w:t>
      </w:r>
      <w:r>
        <w:rPr>
          <w:rFonts w:hint="eastAsia"/>
          <w:lang w:eastAsia="zh-CN"/>
        </w:rPr>
        <w:t xml:space="preserve"> </w:t>
      </w:r>
      <w:r>
        <w:rPr>
          <w:rFonts w:hint="eastAsia"/>
        </w:rPr>
        <w:t>适应症：对本剂敏感菌引起的下述感染症：毛囊炎、疖、痈、传染性脓疱疮、丹毒、蜂窝组织炎、淋巴管（结）炎、化脓性甲沟炎、皮下脓肿、汗腺炎、感染性粉瘤、慢性脓皮病。乳腺炎，肛周脓肿，外伤及手术创面等潜在性继发性感染。咽喉炎（咽喉脓肿）、急慢性支气管炎、扁桃体炎（扁桃体周围炎、扁桃体周围脓肿）、支气管扩张症（感染时）、慢性呼吸系统疾患继发感染、肺炎、肺化脓症。肾盂肾炎、膀胱炎。胆囊炎、胆管炎。子宫附件炎、子宫内感染、前庭大腺炎。中耳炎、副鼻窦炎。眼睑炎、麦粒肿、眼睑脓肿、泪囊炎、睑板腺炎。牙周炎、牙冠周炎、颌炎。</w:t>
      </w:r>
      <w:r>
        <w:rPr>
          <w:rFonts w:hint="eastAsia"/>
          <w:lang w:eastAsia="zh-CN"/>
        </w:rPr>
        <w:t xml:space="preserve"> </w:t>
      </w:r>
      <w:r>
        <w:rPr>
          <w:rFonts w:hint="eastAsia"/>
        </w:rPr>
        <w:t>用法用量：成人常用量：200mg/次 ，1日2次 ，饭后服用。随年龄及症状适宜增减。</w:t>
      </w:r>
      <w:r>
        <w:rPr>
          <w:rFonts w:hint="eastAsia"/>
          <w:lang w:eastAsia="zh-CN"/>
        </w:rPr>
        <w:t xml:space="preserve"> </w:t>
      </w:r>
      <w:r>
        <w:rPr>
          <w:rFonts w:hint="eastAsia"/>
        </w:rPr>
        <w:t>禁忌：对本药成分有休克既往史的患者禁用。</w:t>
      </w:r>
      <w:r>
        <w:rPr>
          <w:rFonts w:hint="eastAsia"/>
          <w:lang w:eastAsia="zh-CN"/>
        </w:rPr>
        <w:t xml:space="preserve"> </w:t>
      </w:r>
      <w:r>
        <w:rPr>
          <w:rFonts w:hint="eastAsia"/>
        </w:rPr>
        <w:t>注意事项：根据报道，大多数β-内酰胺类抗生素可引起严重的反应（包括过敏性休克），故用药前应仔细问诊。孕妇及哺乳期妇女用药 尚未确立妊娠期用药的安全性。因此孕妇或可能妊娠的妇女，仅在治疗有益性超过危险性时方可用药。儿童用药 尚未确立小儿用药的安全性（使用经验少）。老年患者用药 高龄者与其他成年人之间未见副作用差异，但通常高龄者生理功能降低，应注意并变更给药间隔。</w:t>
      </w:r>
      <w:r>
        <w:rPr>
          <w:rFonts w:hint="eastAsia"/>
          <w:lang w:eastAsia="zh-CN"/>
        </w:rPr>
        <w:t xml:space="preserve">  </w:t>
      </w:r>
    </w:p>
    <w:p w14:paraId="4CA01093">
      <w:pPr>
        <w:rPr>
          <w:rFonts w:hint="eastAsia"/>
          <w:lang w:eastAsia="zh-CN"/>
        </w:rPr>
      </w:pPr>
      <w:r>
        <w:rPr>
          <w:rFonts w:hint="eastAsia"/>
          <w:lang w:eastAsia="zh-CN"/>
        </w:rPr>
        <w:t>药品名称：</w:t>
      </w:r>
      <w:r>
        <w:rPr>
          <w:rFonts w:hint="eastAsia"/>
        </w:rPr>
        <w:t>泻肝安神丸</w:t>
      </w:r>
      <w:r>
        <w:rPr>
          <w:rFonts w:hint="eastAsia"/>
          <w:lang w:eastAsia="zh-CN"/>
        </w:rPr>
        <w:t xml:space="preserve"> </w:t>
      </w:r>
      <w:r>
        <w:rPr>
          <w:rFonts w:hint="eastAsia"/>
        </w:rPr>
        <w:t>适应症：清肝泻火，重镇安神。用于肝火亢盛，心神不宁所致的失眠多梦，心烦；神经衰弱症见上述证候者。</w:t>
      </w:r>
      <w:r>
        <w:rPr>
          <w:rFonts w:hint="eastAsia"/>
          <w:lang w:eastAsia="zh-CN"/>
        </w:rPr>
        <w:t xml:space="preserve"> </w:t>
      </w:r>
      <w:r>
        <w:rPr>
          <w:rFonts w:hint="eastAsia"/>
        </w:rPr>
        <w:t>用法用量：口服，一次6克，一日2次。</w:t>
      </w:r>
      <w:r>
        <w:rPr>
          <w:rFonts w:hint="eastAsia"/>
          <w:lang w:eastAsia="zh-CN"/>
        </w:rPr>
        <w:t xml:space="preserve"> </w:t>
      </w:r>
      <w:r>
        <w:rPr>
          <w:rFonts w:hint="eastAsia"/>
        </w:rPr>
        <w:t>禁忌：外感发热患者忌服；脾胃虚弱便溏者忌服。</w:t>
      </w:r>
      <w:r>
        <w:rPr>
          <w:rFonts w:hint="eastAsia"/>
          <w:lang w:eastAsia="zh-CN"/>
        </w:rPr>
        <w:t xml:space="preserve"> </w:t>
      </w:r>
      <w:r>
        <w:rPr>
          <w:rFonts w:hint="eastAsia"/>
        </w:rPr>
        <w:t>注意事项：1.本品宜饭后服。2.服用本品三天后症状未见改善或加重者，应到医院就诊。3.对本品过敏者禁用，过敏体质者慎用。4.本品性状发生改变时禁止使用。5.儿童必须在成 人监护下使用。6.请将本品放在儿童不能接触的地方。7.如正在使用其他药品，使用本品前请咨询医师或药师。</w:t>
      </w:r>
      <w:r>
        <w:rPr>
          <w:rFonts w:hint="eastAsia"/>
          <w:lang w:eastAsia="zh-CN"/>
        </w:rPr>
        <w:t xml:space="preserve">  </w:t>
      </w:r>
    </w:p>
    <w:p w14:paraId="47B7EB1D">
      <w:pPr>
        <w:rPr>
          <w:rFonts w:hint="eastAsia"/>
          <w:lang w:eastAsia="zh-CN"/>
        </w:rPr>
      </w:pPr>
      <w:r>
        <w:rPr>
          <w:rFonts w:hint="eastAsia"/>
          <w:lang w:eastAsia="zh-CN"/>
        </w:rPr>
        <w:t>药品名称：</w:t>
      </w:r>
      <w:r>
        <w:rPr>
          <w:rFonts w:hint="eastAsia"/>
        </w:rPr>
        <w:t>头痛宁胶囊</w:t>
      </w:r>
      <w:r>
        <w:rPr>
          <w:rFonts w:hint="eastAsia"/>
          <w:lang w:eastAsia="zh-CN"/>
        </w:rPr>
        <w:t xml:space="preserve"> </w:t>
      </w:r>
      <w:r>
        <w:rPr>
          <w:rFonts w:hint="eastAsia"/>
        </w:rPr>
        <w:t>适应症：熄风涤痰，逐瘀止痛。用于偏头痛，紧张性头痛属痰瘀阻络证，证见：痛势甚剧，或攻冲作痛，或痛如锥刺，或连及目齿，伴目眩畏光，胸闷脘胀，恶心呕吐，急躁易怒，反复发作。</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F43C616">
      <w:pPr>
        <w:rPr>
          <w:rFonts w:hint="eastAsia"/>
          <w:lang w:eastAsia="zh-CN"/>
        </w:rPr>
      </w:pPr>
      <w:r>
        <w:rPr>
          <w:rFonts w:hint="eastAsia"/>
          <w:lang w:eastAsia="zh-CN"/>
        </w:rPr>
        <w:t>药品名称：</w:t>
      </w:r>
      <w:r>
        <w:rPr>
          <w:rFonts w:hint="eastAsia"/>
        </w:rPr>
        <w:t>依帕司他胶囊</w:t>
      </w:r>
      <w:r>
        <w:rPr>
          <w:rFonts w:hint="eastAsia"/>
          <w:lang w:eastAsia="zh-CN"/>
        </w:rPr>
        <w:t xml:space="preserve"> </w:t>
      </w:r>
      <w:r>
        <w:rPr>
          <w:rFonts w:hint="eastAsia"/>
        </w:rPr>
        <w:t>适应症：糖尿病神经性病变。</w:t>
      </w:r>
      <w:r>
        <w:rPr>
          <w:rFonts w:hint="eastAsia"/>
          <w:lang w:eastAsia="zh-CN"/>
        </w:rPr>
        <w:t xml:space="preserve"> </w:t>
      </w:r>
      <w:r>
        <w:rPr>
          <w:rFonts w:hint="eastAsia"/>
        </w:rPr>
        <w:t>用法用量：成人通常剂量每次50毫克（1粒），每日三次，于饭前口服。</w:t>
      </w:r>
      <w:r>
        <w:rPr>
          <w:rFonts w:hint="eastAsia"/>
          <w:lang w:eastAsia="zh-CN"/>
        </w:rPr>
        <w:t xml:space="preserve"> </w:t>
      </w:r>
      <w:r>
        <w:rPr>
          <w:rFonts w:hint="eastAsia"/>
        </w:rPr>
        <w:t>禁忌：对依帕司他胶囊(唐林)过敏者禁用。</w:t>
      </w:r>
      <w:r>
        <w:rPr>
          <w:rFonts w:hint="eastAsia"/>
          <w:lang w:eastAsia="zh-CN"/>
        </w:rPr>
        <w:t xml:space="preserve"> </w:t>
      </w:r>
      <w:r>
        <w:rPr>
          <w:rFonts w:hint="eastAsia"/>
        </w:rPr>
        <w:t>注意事项：1．本品应在医生指导下使用，药品应放置在儿童不能接触的地点，防止儿童误食。2．服用本品后，尿液可能出现褐红色，此为正常现象，因此在有些检测项目中可能会受到影响。3．有过敏体质史者慎用。4．如一旦出现过敏表现，应立即停药，并进行适当处理。5．连续服用本品12周无效的患者应考虑改换其他疗法。</w:t>
      </w:r>
      <w:r>
        <w:rPr>
          <w:rFonts w:hint="eastAsia"/>
          <w:lang w:eastAsia="zh-CN"/>
        </w:rPr>
        <w:t xml:space="preserve">  </w:t>
      </w:r>
    </w:p>
    <w:p w14:paraId="050711D7">
      <w:pPr>
        <w:rPr>
          <w:rFonts w:hint="eastAsia"/>
          <w:lang w:eastAsia="zh-CN"/>
        </w:rPr>
      </w:pPr>
      <w:r>
        <w:rPr>
          <w:rFonts w:hint="eastAsia"/>
          <w:lang w:eastAsia="zh-CN"/>
        </w:rPr>
        <w:t>药品名称：</w:t>
      </w:r>
      <w:r>
        <w:rPr>
          <w:rFonts w:hint="eastAsia"/>
        </w:rPr>
        <w:t>复方陈香胃片</w:t>
      </w:r>
      <w:r>
        <w:rPr>
          <w:rFonts w:hint="eastAsia"/>
          <w:lang w:eastAsia="zh-CN"/>
        </w:rPr>
        <w:t xml:space="preserve"> </w:t>
      </w:r>
      <w:r>
        <w:rPr>
          <w:rFonts w:hint="eastAsia"/>
        </w:rPr>
        <w:t>适应症：复方陈香胃片行气和胃，制酸止痛。用于脾胃气滞所致的胃脘疼痛、脘腹痞满、嗳气吞酸；慢性胃炎见上述证候者。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禁忌：胃大出血时禁用；阑尾炎或急腹症时，服用复方陈香胃片可使病情加重，可增加阑尾穿孔的危险，应禁用。</w:t>
      </w:r>
      <w:r>
        <w:rPr>
          <w:rFonts w:hint="eastAsia"/>
          <w:lang w:eastAsia="zh-CN"/>
        </w:rPr>
        <w:t xml:space="preserve"> </w:t>
      </w:r>
      <w:r>
        <w:rPr>
          <w:rFonts w:hint="eastAsia"/>
        </w:rPr>
        <w:t>注意事项：1.饮食宜清淡，忌酒及辛辣油腻、不宜消化的食物。2.忌愤怒、忧郁，保持心情舒畅。3.孕妇慎服复方陈香胃片。4.有高血压、心脏病、肝病、糖尿病、肾病等慢性病严重者应在医师指导下服用。5.哺乳期妇女、年老体弱者应在医师指导下服用。儿童用量请咨询医师或药师。6.骨折患者不宜服用，这是由于不溶性磷酸铝复合物的形成，导致血清磷酸盐浓度降低及磷自骨内移出。7.本品能妨碍磷的吸收，长期服用能引起低磷血症；低磷血症（如吸收不良综合征）患者慎用。8.本品有便秘作用，故长期便秘者应慎用。9.胃痛严重者，应及时去医院就诊。10.服药3天症状无缓解，应去医院就诊。11.本品不宜长期或大量服用。12.对本品过敏者禁用，过敏体质者慎用。13.本品性状发生改变时禁止使用。14.儿童必须在成人监护下使用。15.请将本品放在儿童不能接触的地方。16.如正在使用其他药品，使用复方陈香胃片前请咨询医师或药师。</w:t>
      </w:r>
      <w:r>
        <w:rPr>
          <w:rFonts w:hint="eastAsia"/>
          <w:lang w:eastAsia="zh-CN"/>
        </w:rPr>
        <w:t xml:space="preserve">  </w:t>
      </w:r>
    </w:p>
    <w:p w14:paraId="6DC2E30B">
      <w:pPr>
        <w:rPr>
          <w:rFonts w:hint="eastAsia"/>
          <w:lang w:eastAsia="zh-CN"/>
        </w:rPr>
      </w:pPr>
      <w:r>
        <w:rPr>
          <w:rFonts w:hint="eastAsia"/>
          <w:lang w:eastAsia="zh-CN"/>
        </w:rPr>
        <w:t>药品名称：</w:t>
      </w:r>
      <w:r>
        <w:rPr>
          <w:rFonts w:hint="eastAsia"/>
        </w:rPr>
        <w:t>晕可平颗粒</w:t>
      </w:r>
      <w:r>
        <w:rPr>
          <w:rFonts w:hint="eastAsia"/>
          <w:lang w:eastAsia="zh-CN"/>
        </w:rPr>
        <w:t xml:space="preserve"> </w:t>
      </w:r>
      <w:r>
        <w:rPr>
          <w:rFonts w:hint="eastAsia"/>
        </w:rPr>
        <w:t>适应症：潜阳镇肝。用于内耳眩晕症，头晕，目眩症。</w:t>
      </w:r>
      <w:r>
        <w:rPr>
          <w:rFonts w:hint="eastAsia"/>
          <w:lang w:eastAsia="zh-CN"/>
        </w:rPr>
        <w:t xml:space="preserve"> </w:t>
      </w:r>
      <w:r>
        <w:rPr>
          <w:rFonts w:hint="eastAsia"/>
        </w:rPr>
        <w:t>用法用量：开水冲服,一次10g，一日3次。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A381F12">
      <w:pPr>
        <w:rPr>
          <w:rFonts w:hint="eastAsia"/>
          <w:lang w:eastAsia="zh-CN"/>
        </w:rPr>
      </w:pPr>
      <w:r>
        <w:rPr>
          <w:rFonts w:hint="eastAsia"/>
          <w:lang w:eastAsia="zh-CN"/>
        </w:rPr>
        <w:t>药品名称：</w:t>
      </w:r>
      <w:r>
        <w:rPr>
          <w:rFonts w:hint="eastAsia"/>
        </w:rPr>
        <w:t>复方石菖蒲碱式硝酸铋片</w:t>
      </w:r>
      <w:r>
        <w:rPr>
          <w:rFonts w:hint="eastAsia"/>
          <w:lang w:eastAsia="zh-CN"/>
        </w:rPr>
        <w:t xml:space="preserve"> </w:t>
      </w:r>
      <w:r>
        <w:rPr>
          <w:rFonts w:hint="eastAsia"/>
        </w:rPr>
        <w:t>适应症：用于胃、十二指肠溃疡及胃炎等。</w:t>
      </w:r>
      <w:r>
        <w:rPr>
          <w:rFonts w:hint="eastAsia"/>
          <w:lang w:eastAsia="zh-CN"/>
        </w:rPr>
        <w:t xml:space="preserve"> </w:t>
      </w:r>
      <w:r>
        <w:rPr>
          <w:rFonts w:hint="eastAsia"/>
        </w:rPr>
        <w:t>用法用量：口服。一次3～4片，一日3～4次，饭后服用，嚼碎温开水送服。疗程不超过2个月。</w:t>
      </w:r>
      <w:r>
        <w:rPr>
          <w:rFonts w:hint="eastAsia"/>
          <w:lang w:eastAsia="zh-CN"/>
        </w:rPr>
        <w:t xml:space="preserve"> </w:t>
      </w:r>
      <w:r>
        <w:rPr>
          <w:rFonts w:hint="eastAsia"/>
        </w:rPr>
        <w:t>禁忌：1.对本品成分过敏者禁用。2.孕妇禁用。</w:t>
      </w:r>
      <w:r>
        <w:rPr>
          <w:rFonts w:hint="eastAsia"/>
          <w:lang w:eastAsia="zh-CN"/>
        </w:rPr>
        <w:t xml:space="preserve"> </w:t>
      </w:r>
      <w:r>
        <w:rPr>
          <w:rFonts w:hint="eastAsia"/>
        </w:rPr>
        <w:t>注意事项：1.治疗期间，注意调节饮食，避免进食有刺激性，煎，炸，油腻食物。2.服药期间，大便呈暗色属正常现象。3.本品不宜大剂量长期服用，当血钙浓度超过0.1(g/ml时,有可能导致钙性脑疝，尤其是肾功能减退者。4.急性胃黏膜病变时最好不用。</w:t>
      </w:r>
      <w:r>
        <w:rPr>
          <w:rFonts w:hint="eastAsia"/>
          <w:lang w:eastAsia="zh-CN"/>
        </w:rPr>
        <w:t xml:space="preserve">  </w:t>
      </w:r>
    </w:p>
    <w:p w14:paraId="29D04583">
      <w:pPr>
        <w:rPr>
          <w:rFonts w:hint="eastAsia"/>
          <w:lang w:eastAsia="zh-CN"/>
        </w:rPr>
      </w:pPr>
      <w:r>
        <w:rPr>
          <w:rFonts w:hint="eastAsia"/>
          <w:lang w:eastAsia="zh-CN"/>
        </w:rPr>
        <w:t>药品名称：</w:t>
      </w:r>
      <w:r>
        <w:rPr>
          <w:rFonts w:hint="eastAsia"/>
        </w:rPr>
        <w:t>蒙脱石颗粒</w:t>
      </w:r>
      <w:r>
        <w:rPr>
          <w:rFonts w:hint="eastAsia"/>
          <w:lang w:eastAsia="zh-CN"/>
        </w:rPr>
        <w:t xml:space="preserve"> </w:t>
      </w:r>
      <w:r>
        <w:rPr>
          <w:rFonts w:hint="eastAsia"/>
        </w:rPr>
        <w:t>适应症：蒙脱石颗粒(畅言停/好娃娃)用于儿童及成人急、慢性腹泻。</w:t>
      </w:r>
      <w:r>
        <w:rPr>
          <w:rFonts w:hint="eastAsia"/>
          <w:lang w:eastAsia="zh-CN"/>
        </w:rPr>
        <w:t xml:space="preserve"> </w:t>
      </w:r>
      <w:r>
        <w:rPr>
          <w:rFonts w:hint="eastAsia"/>
        </w:rPr>
        <w:t>用法用量：口服，儿童1岁以下每日1袋，分3次服；1～2岁每日1～2袋，分3次服；2岁以上每日2～3袋，分3次服。成人每次1袋，一日3次。服用时将本品倒入半杯温开水（约50毫升）中混匀快速服完。治疗急性腹泻时剂量应加倍。</w:t>
      </w:r>
      <w:r>
        <w:rPr>
          <w:rFonts w:hint="eastAsia"/>
          <w:lang w:eastAsia="zh-CN"/>
        </w:rPr>
        <w:t xml:space="preserve"> </w:t>
      </w:r>
      <w:r>
        <w:rPr>
          <w:rFonts w:hint="eastAsia"/>
        </w:rPr>
        <w:t>禁忌：</w:t>
      </w:r>
      <w:r>
        <w:rPr>
          <w:rFonts w:hint="eastAsia"/>
          <w:lang w:eastAsia="zh-CN"/>
        </w:rPr>
        <w:t xml:space="preserve"> </w:t>
      </w:r>
      <w:r>
        <w:rPr>
          <w:rFonts w:hint="eastAsia"/>
        </w:rPr>
        <w:t>注意事项：1.治疗急性腹泻时，应注意纠正脱水。2.如出现便秘，可减少剂量继续服用。3.需同服肠道杀菌药时，请咨询医师。4.儿童用量请咨询医师或药师。5.儿童急性腹泻服用本品1天后、慢性腹泻服用2-3天后症状未改善，请咨询医师或药师。6.如服用过量或出现严重不良反应，请立即就医。7.当本品性状发生改变时禁用。8.儿童必须在成人监护下使用。9.请将此药品放在儿童不能接触的地方。</w:t>
      </w:r>
      <w:r>
        <w:rPr>
          <w:rFonts w:hint="eastAsia"/>
          <w:lang w:eastAsia="zh-CN"/>
        </w:rPr>
        <w:t xml:space="preserve">  </w:t>
      </w:r>
    </w:p>
    <w:p w14:paraId="6698123C">
      <w:pPr>
        <w:rPr>
          <w:rFonts w:hint="eastAsia"/>
          <w:lang w:eastAsia="zh-CN"/>
        </w:rPr>
      </w:pPr>
      <w:r>
        <w:rPr>
          <w:rFonts w:hint="eastAsia"/>
          <w:lang w:eastAsia="zh-CN"/>
        </w:rPr>
        <w:t>药品名称：</w:t>
      </w:r>
      <w:r>
        <w:rPr>
          <w:rFonts w:hint="eastAsia"/>
        </w:rPr>
        <w:t>芪蓉润肠口服液</w:t>
      </w:r>
      <w:r>
        <w:rPr>
          <w:rFonts w:hint="eastAsia"/>
          <w:lang w:eastAsia="zh-CN"/>
        </w:rPr>
        <w:t xml:space="preserve"> </w:t>
      </w:r>
      <w:r>
        <w:rPr>
          <w:rFonts w:hint="eastAsia"/>
        </w:rPr>
        <w:t>适应症：益气养阴，健脾滋肾，润肠通便。用于气阴两虚，脾肾不足，大肠失于濡润而致的虚症便秘。</w:t>
      </w:r>
      <w:r>
        <w:rPr>
          <w:rFonts w:hint="eastAsia"/>
          <w:lang w:eastAsia="zh-CN"/>
        </w:rPr>
        <w:t xml:space="preserve"> </w:t>
      </w:r>
      <w:r>
        <w:rPr>
          <w:rFonts w:hint="eastAsia"/>
        </w:rPr>
        <w:t>用法用量：口服，一次20毫升(1支)，一日3次，或遵医嘱。</w:t>
      </w:r>
      <w:r>
        <w:rPr>
          <w:rFonts w:hint="eastAsia"/>
          <w:lang w:eastAsia="zh-CN"/>
        </w:rPr>
        <w:t xml:space="preserve"> </w:t>
      </w:r>
      <w:r>
        <w:rPr>
          <w:rFonts w:hint="eastAsia"/>
        </w:rPr>
        <w:t>禁忌：实热病禁用。</w:t>
      </w:r>
      <w:r>
        <w:rPr>
          <w:rFonts w:hint="eastAsia"/>
          <w:lang w:eastAsia="zh-CN"/>
        </w:rPr>
        <w:t xml:space="preserve"> </w:t>
      </w:r>
      <w:r>
        <w:rPr>
          <w:rFonts w:hint="eastAsia"/>
        </w:rPr>
        <w:t>注意事项：感冒发热时停服，孕妇慎用。</w:t>
      </w:r>
      <w:r>
        <w:rPr>
          <w:rFonts w:hint="eastAsia"/>
          <w:lang w:eastAsia="zh-CN"/>
        </w:rPr>
        <w:t xml:space="preserve">  </w:t>
      </w:r>
    </w:p>
    <w:p w14:paraId="36727704">
      <w:pPr>
        <w:rPr>
          <w:rFonts w:hint="eastAsia"/>
          <w:lang w:eastAsia="zh-CN"/>
        </w:rPr>
      </w:pPr>
      <w:r>
        <w:rPr>
          <w:rFonts w:hint="eastAsia"/>
          <w:lang w:eastAsia="zh-CN"/>
        </w:rPr>
        <w:t>药品名称：</w:t>
      </w:r>
      <w:r>
        <w:rPr>
          <w:rFonts w:hint="eastAsia"/>
        </w:rPr>
        <w:t>米格来宁片</w:t>
      </w:r>
      <w:r>
        <w:rPr>
          <w:rFonts w:hint="eastAsia"/>
          <w:lang w:eastAsia="zh-CN"/>
        </w:rPr>
        <w:t xml:space="preserve"> </w:t>
      </w:r>
      <w:r>
        <w:rPr>
          <w:rFonts w:hint="eastAsia"/>
        </w:rPr>
        <w:t>适应症：中枢抑制药，加强大脑皮层的抑制过程，具有镇静作用，用于神经衰弱及癫痫等。</w:t>
      </w:r>
      <w:r>
        <w:rPr>
          <w:rFonts w:hint="eastAsia"/>
          <w:lang w:eastAsia="zh-CN"/>
        </w:rPr>
        <w:t xml:space="preserve"> </w:t>
      </w:r>
      <w:r>
        <w:rPr>
          <w:rFonts w:hint="eastAsia"/>
        </w:rPr>
        <w:t>用法用量：常用量，一次1片，必要时用2片，不得超过。1日根据需要服用1-3次。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0ACE698">
      <w:pPr>
        <w:rPr>
          <w:rFonts w:hint="eastAsia"/>
          <w:lang w:eastAsia="zh-CN"/>
        </w:rPr>
      </w:pPr>
      <w:r>
        <w:rPr>
          <w:rFonts w:hint="eastAsia"/>
          <w:lang w:eastAsia="zh-CN"/>
        </w:rPr>
        <w:t>药品名称：</w:t>
      </w:r>
      <w:r>
        <w:rPr>
          <w:rFonts w:hint="eastAsia"/>
        </w:rPr>
        <w:t>肠炎宁丸</w:t>
      </w:r>
      <w:r>
        <w:rPr>
          <w:rFonts w:hint="eastAsia"/>
          <w:lang w:eastAsia="zh-CN"/>
        </w:rPr>
        <w:t xml:space="preserve"> </w:t>
      </w:r>
      <w:r>
        <w:rPr>
          <w:rFonts w:hint="eastAsia"/>
        </w:rPr>
        <w:t>适应症：摩美得肠炎宁丸清热利湿，行气。用于急、慢性胃肠炎，腹泻，小儿消化不良。</w:t>
      </w:r>
      <w:r>
        <w:rPr>
          <w:rFonts w:hint="eastAsia"/>
          <w:lang w:eastAsia="zh-CN"/>
        </w:rPr>
        <w:t xml:space="preserve"> </w:t>
      </w:r>
      <w:r>
        <w:rPr>
          <w:rFonts w:hint="eastAsia"/>
        </w:rPr>
        <w:t>用法用量：口服。一次9丸，一日3～4次；小儿酌减。</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肠炎宁丸期间同时服用滋补性中药。3．有慢性结肠炎、溃疡性结肠炎便脓血等慢性病史者，患泄泻时应去医院就诊。4．有高血压、心脏病、肝病、糖尿病、肾病等慢性病严重者应在医师指导下服用。5．症状严重或有里急后重、脓血便的患者应及时去医院就诊。6．服药3天症状无缓解，应去医院就诊。7．儿童、哺乳期妇女及年老体弱者应在医师指导下服用。8．对本品过敏者禁用，过敏体质者慎用。9．肠炎宁丸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E868B8A">
      <w:pPr>
        <w:rPr>
          <w:rFonts w:hint="eastAsia"/>
          <w:lang w:eastAsia="zh-CN"/>
        </w:rPr>
      </w:pPr>
      <w:r>
        <w:rPr>
          <w:rFonts w:hint="eastAsia"/>
          <w:lang w:eastAsia="zh-CN"/>
        </w:rPr>
        <w:t>药品名称：</w:t>
      </w:r>
      <w:r>
        <w:rPr>
          <w:rFonts w:hint="eastAsia"/>
        </w:rPr>
        <w:t>九味痔疮胶囊</w:t>
      </w:r>
      <w:r>
        <w:rPr>
          <w:rFonts w:hint="eastAsia"/>
          <w:lang w:eastAsia="zh-CN"/>
        </w:rPr>
        <w:t xml:space="preserve"> </w:t>
      </w:r>
      <w:r>
        <w:rPr>
          <w:rFonts w:hint="eastAsia"/>
        </w:rPr>
        <w:t>适应症：清热解毒，燥湿消肿，凉血止血。用于湿热蕴结所致的内痔少量出血，外痔肿痛。</w:t>
      </w:r>
      <w:r>
        <w:rPr>
          <w:rFonts w:hint="eastAsia"/>
          <w:lang w:eastAsia="zh-CN"/>
        </w:rPr>
        <w:t xml:space="preserve"> </w:t>
      </w:r>
      <w:r>
        <w:rPr>
          <w:rFonts w:hint="eastAsia"/>
        </w:rPr>
        <w:t>用法用量：口服。一次5～6粒，一日3次。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忌食辛辣、油腻及刺激性食物。2.用药期间不宜同时服用温热性药物。3.儿童及年老体弱者应在医师指导下服用。4.有高血压、心脏病、肝病、糖尿病、肾病等慢性病严重者均应在医师指导下服用。5.脾虚大便溏者慎用。 6.内痔出血过多或原因不明的便血应去医院就诊。7.严格按照用法用量服用，服药3天症状无缓解，应去医院就诊。本品不宜长期服用。8.对本品过敏者禁用，过敏体质者慎用。9.药品性状发生改变时禁止服用。10.儿童必须在成人监护下使用。 11.请将此药品放在儿童不能接触的地方。</w:t>
      </w:r>
      <w:r>
        <w:rPr>
          <w:rFonts w:hint="eastAsia"/>
          <w:lang w:eastAsia="zh-CN"/>
        </w:rPr>
        <w:t xml:space="preserve">  </w:t>
      </w:r>
    </w:p>
    <w:p w14:paraId="45FAFC08">
      <w:pPr>
        <w:rPr>
          <w:rFonts w:hint="eastAsia"/>
          <w:lang w:eastAsia="zh-CN"/>
        </w:rPr>
      </w:pPr>
      <w:r>
        <w:rPr>
          <w:rFonts w:hint="eastAsia"/>
          <w:lang w:eastAsia="zh-CN"/>
        </w:rPr>
        <w:t>药品名称：</w:t>
      </w:r>
      <w:r>
        <w:rPr>
          <w:rFonts w:hint="eastAsia"/>
        </w:rPr>
        <w:t>救急散</w:t>
      </w:r>
      <w:r>
        <w:rPr>
          <w:rFonts w:hint="eastAsia"/>
          <w:lang w:eastAsia="zh-CN"/>
        </w:rPr>
        <w:t xml:space="preserve"> </w:t>
      </w:r>
      <w:r>
        <w:rPr>
          <w:rFonts w:hint="eastAsia"/>
        </w:rPr>
        <w:t>适应症：解表清热，镇惊化痰。用于内热食滞，外感风寒引起的身烧口渴咳嗽痰盛，咽喉肿痛，惊风抽搐，夜卧不安，隐疹不出。</w:t>
      </w:r>
      <w:r>
        <w:rPr>
          <w:rFonts w:hint="eastAsia"/>
          <w:lang w:eastAsia="zh-CN"/>
        </w:rPr>
        <w:t xml:space="preserve"> </w:t>
      </w:r>
      <w:r>
        <w:rPr>
          <w:rFonts w:hint="eastAsia"/>
        </w:rPr>
        <w:t>用法用量：口服，一次0.75g，一日2次，周岁以内小儿酌减。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1A6457">
      <w:pPr>
        <w:rPr>
          <w:rFonts w:hint="eastAsia"/>
          <w:lang w:eastAsia="zh-CN"/>
        </w:rPr>
      </w:pPr>
      <w:r>
        <w:rPr>
          <w:rFonts w:hint="eastAsia"/>
          <w:lang w:eastAsia="zh-CN"/>
        </w:rPr>
        <w:t>药品名称：</w:t>
      </w:r>
      <w:r>
        <w:rPr>
          <w:rFonts w:hint="eastAsia"/>
        </w:rPr>
        <w:t>牛黄清宫丸</w:t>
      </w:r>
      <w:r>
        <w:rPr>
          <w:rFonts w:hint="eastAsia"/>
          <w:lang w:eastAsia="zh-CN"/>
        </w:rPr>
        <w:t xml:space="preserve"> </w:t>
      </w:r>
      <w:r>
        <w:rPr>
          <w:rFonts w:hint="eastAsia"/>
        </w:rPr>
        <w:t>适应症：清热解毒，镇惊安神，止渴除烦。用于身热烦躁，昏迷不醒，舌赤唇干，谵语狂躁，头痛眩晕，惊悸不安，小儿急热惊风。</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禁忌：1.孕妇忌服；2.属寒闭神昏者忌用。</w:t>
      </w:r>
      <w:r>
        <w:rPr>
          <w:rFonts w:hint="eastAsia"/>
          <w:lang w:eastAsia="zh-CN"/>
        </w:rPr>
        <w:t xml:space="preserve"> </w:t>
      </w:r>
      <w:r>
        <w:rPr>
          <w:rFonts w:hint="eastAsia"/>
        </w:rPr>
        <w:t>注意事项：1.服药期间，忌食辛辣、生冷油腻食物。2.本品不宜久服，肝肾功能不全者慎用。3.本品治疗高热神昏、小儿急惊风，难以口服者，可在医师指导下鼻饲给药。4.运动员慎用。5.服用前应除去蜡皮、塑料球壳。6.本品不可整丸吞服。请仔细阅读说明书并遵医嘱使用。</w:t>
      </w:r>
      <w:r>
        <w:rPr>
          <w:rFonts w:hint="eastAsia"/>
          <w:lang w:eastAsia="zh-CN"/>
        </w:rPr>
        <w:t xml:space="preserve">  </w:t>
      </w:r>
    </w:p>
    <w:p w14:paraId="64FD09B4">
      <w:pPr>
        <w:rPr>
          <w:rFonts w:hint="eastAsia"/>
          <w:lang w:eastAsia="zh-CN"/>
        </w:rPr>
      </w:pPr>
      <w:r>
        <w:rPr>
          <w:rFonts w:hint="eastAsia"/>
          <w:lang w:eastAsia="zh-CN"/>
        </w:rPr>
        <w:t>药品名称：</w:t>
      </w:r>
      <w:r>
        <w:rPr>
          <w:rFonts w:hint="eastAsia"/>
        </w:rPr>
        <w:t>小儿双清颗粒</w:t>
      </w:r>
      <w:r>
        <w:rPr>
          <w:rFonts w:hint="eastAsia"/>
          <w:lang w:eastAsia="zh-CN"/>
        </w:rPr>
        <w:t xml:space="preserve"> </w:t>
      </w:r>
      <w:r>
        <w:rPr>
          <w:rFonts w:hint="eastAsia"/>
        </w:rPr>
        <w:t>适应症：小儿双清颗粒清热解毒，表里双解。用于小儿外感属表里俱热证，见发热，流涕，咽红，口渴，便干，溲赤，舌红，苔黄者；急性上呼吸道感染见上述证候者。</w:t>
      </w:r>
      <w:r>
        <w:rPr>
          <w:rFonts w:hint="eastAsia"/>
          <w:lang w:eastAsia="zh-CN"/>
        </w:rPr>
        <w:t xml:space="preserve"> </w:t>
      </w:r>
      <w:r>
        <w:rPr>
          <w:rFonts w:hint="eastAsia"/>
        </w:rPr>
        <w:t>用法用量：开水冲服，周岁以内小儿一次0.5～1袋，一岁至三岁一次1～1.5袋，四岁至六岁一次1.5～2袋，七岁以上一次2～2.5袋，一日3次；重症者于服药后2小时加服一次。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婴儿及糖尿病患儿应在医师指导下服用小儿双清颗粒。3.风寒感冒者不适用，表现为发热畏冷、肢凉、流清涕，咽不红者。4.高热者38.5℃以上及重症患者应及时去医院就诊。5.脾虚易腹泻者慎服。6.服药3天症状无缓解，应去医院就诊。7.对本品过敏者禁用，过敏体质者慎用。8.本品性状发生改变时禁止使用。9.儿童必须在成人监护下使用。10.请将小儿双清颗粒放在儿童不能接触的地方。11.如正在使用其他药品，使用本品前请咨询医师或药师。</w:t>
      </w:r>
      <w:r>
        <w:rPr>
          <w:rFonts w:hint="eastAsia"/>
          <w:lang w:eastAsia="zh-CN"/>
        </w:rPr>
        <w:t xml:space="preserve">  </w:t>
      </w:r>
    </w:p>
    <w:p w14:paraId="3E6B5A32">
      <w:pPr>
        <w:rPr>
          <w:rFonts w:hint="eastAsia"/>
          <w:lang w:eastAsia="zh-CN"/>
        </w:rPr>
      </w:pPr>
      <w:r>
        <w:rPr>
          <w:rFonts w:hint="eastAsia"/>
          <w:lang w:eastAsia="zh-CN"/>
        </w:rPr>
        <w:t>药品名称：</w:t>
      </w:r>
      <w:r>
        <w:rPr>
          <w:rFonts w:hint="eastAsia"/>
        </w:rPr>
        <w:t>小儿生血糖浆</w:t>
      </w:r>
      <w:r>
        <w:rPr>
          <w:rFonts w:hint="eastAsia"/>
          <w:lang w:eastAsia="zh-CN"/>
        </w:rPr>
        <w:t xml:space="preserve"> </w:t>
      </w:r>
      <w:r>
        <w:rPr>
          <w:rFonts w:hint="eastAsia"/>
        </w:rPr>
        <w:t>适应症：健脾养胃，补血生津。用于小儿缺铁性贫血及营养不良性贫血。</w:t>
      </w:r>
      <w:r>
        <w:rPr>
          <w:rFonts w:hint="eastAsia"/>
          <w:lang w:eastAsia="zh-CN"/>
        </w:rPr>
        <w:t xml:space="preserve"> </w:t>
      </w:r>
      <w:r>
        <w:rPr>
          <w:rFonts w:hint="eastAsia"/>
        </w:rPr>
        <w:t>用法用量：口服。一至三岁小儿一次10ml，三至五岁一次15ml，一日2次。</w:t>
      </w:r>
      <w:r>
        <w:rPr>
          <w:rFonts w:hint="eastAsia"/>
          <w:lang w:eastAsia="zh-CN"/>
        </w:rPr>
        <w:t xml:space="preserve"> </w:t>
      </w:r>
      <w:r>
        <w:rPr>
          <w:rFonts w:hint="eastAsia"/>
        </w:rPr>
        <w:t>禁忌：</w:t>
      </w:r>
      <w:r>
        <w:rPr>
          <w:rFonts w:hint="eastAsia"/>
          <w:lang w:eastAsia="zh-CN"/>
        </w:rPr>
        <w:t xml:space="preserve"> </w:t>
      </w:r>
      <w:r>
        <w:rPr>
          <w:rFonts w:hint="eastAsia"/>
        </w:rPr>
        <w:t>注意事项：服药期间忌饮茶和食用含鞣酸类食物及药物。</w:t>
      </w:r>
      <w:r>
        <w:rPr>
          <w:rFonts w:hint="eastAsia"/>
          <w:lang w:eastAsia="zh-CN"/>
        </w:rPr>
        <w:t xml:space="preserve">  </w:t>
      </w:r>
    </w:p>
    <w:p w14:paraId="09E59C36">
      <w:pPr>
        <w:rPr>
          <w:rFonts w:hint="eastAsia"/>
          <w:lang w:eastAsia="zh-CN"/>
        </w:rPr>
      </w:pPr>
      <w:r>
        <w:rPr>
          <w:rFonts w:hint="eastAsia"/>
          <w:lang w:eastAsia="zh-CN"/>
        </w:rPr>
        <w:t>药品名称：</w:t>
      </w:r>
      <w:r>
        <w:rPr>
          <w:rFonts w:hint="eastAsia"/>
        </w:rPr>
        <w:t>泻痢消片</w:t>
      </w:r>
      <w:r>
        <w:rPr>
          <w:rFonts w:hint="eastAsia"/>
          <w:lang w:eastAsia="zh-CN"/>
        </w:rPr>
        <w:t xml:space="preserve"> </w:t>
      </w:r>
      <w:r>
        <w:rPr>
          <w:rFonts w:hint="eastAsia"/>
        </w:rPr>
        <w:t>适应症：清热燥湿，行气止痛，化浊止痢。用于湿热泻痢，泄泻急迫，泻而不爽，大便黄褐色或便脓血，肛门灼热，腹痛，里急后重，心烦，口渴，小便黄赤，舌质红，苔薄黄或黄腻，脉濡数；急性肠炎，结肠炎，痢疾等见上述证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禁忌：脾胃虚寒者慎用。</w:t>
      </w:r>
      <w:r>
        <w:rPr>
          <w:rFonts w:hint="eastAsia"/>
          <w:lang w:eastAsia="zh-CN"/>
        </w:rPr>
        <w:t xml:space="preserve"> </w:t>
      </w:r>
      <w:r>
        <w:rPr>
          <w:rFonts w:hint="eastAsia"/>
        </w:rPr>
        <w:t>注意事项：服药期间，忌烟、酒及辛辣、生冷食物。</w:t>
      </w:r>
      <w:r>
        <w:rPr>
          <w:rFonts w:hint="eastAsia"/>
          <w:lang w:eastAsia="zh-CN"/>
        </w:rPr>
        <w:t xml:space="preserve">  </w:t>
      </w:r>
    </w:p>
    <w:p w14:paraId="3831F341">
      <w:pPr>
        <w:rPr>
          <w:rFonts w:hint="eastAsia"/>
          <w:lang w:eastAsia="zh-CN"/>
        </w:rPr>
      </w:pPr>
      <w:r>
        <w:rPr>
          <w:rFonts w:hint="eastAsia"/>
          <w:lang w:eastAsia="zh-CN"/>
        </w:rPr>
        <w:t>药品名称：</w:t>
      </w:r>
      <w:r>
        <w:rPr>
          <w:rFonts w:hint="eastAsia"/>
        </w:rPr>
        <w:t>金红片</w:t>
      </w:r>
      <w:r>
        <w:rPr>
          <w:rFonts w:hint="eastAsia"/>
          <w:lang w:eastAsia="zh-CN"/>
        </w:rPr>
        <w:t xml:space="preserve"> </w:t>
      </w:r>
      <w:r>
        <w:rPr>
          <w:rFonts w:hint="eastAsia"/>
        </w:rPr>
        <w:t>适应症：疏肝解郁，理气活血，和胃止痛。用于慢性浅表性胃炎肝胃不和证，症见胃脘胀痛、攻窜两肋、吞酸嗳气、苔白、脉弦等。</w:t>
      </w:r>
      <w:r>
        <w:rPr>
          <w:rFonts w:hint="eastAsia"/>
          <w:lang w:eastAsia="zh-CN"/>
        </w:rPr>
        <w:t xml:space="preserve"> </w:t>
      </w:r>
      <w:r>
        <w:rPr>
          <w:rFonts w:hint="eastAsia"/>
        </w:rPr>
        <w:t>用法用量：口服。一次5片，一日3次。疗程30天。</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3F9ECFE8">
      <w:pPr>
        <w:rPr>
          <w:rFonts w:hint="eastAsia"/>
          <w:lang w:eastAsia="zh-CN"/>
        </w:rPr>
      </w:pPr>
      <w:r>
        <w:rPr>
          <w:rFonts w:hint="eastAsia"/>
          <w:lang w:eastAsia="zh-CN"/>
        </w:rPr>
        <w:t>药品名称：</w:t>
      </w:r>
      <w:r>
        <w:rPr>
          <w:rFonts w:hint="eastAsia"/>
        </w:rPr>
        <w:t>桔梗八味颗粒</w:t>
      </w:r>
      <w:r>
        <w:rPr>
          <w:rFonts w:hint="eastAsia"/>
          <w:lang w:eastAsia="zh-CN"/>
        </w:rPr>
        <w:t xml:space="preserve"> </w:t>
      </w:r>
      <w:r>
        <w:rPr>
          <w:rFonts w:hint="eastAsia"/>
        </w:rPr>
        <w:t>适应症：清热，止咳，化痰。用于肺热咳嗽，多痰，预防和治疗小儿麻疹及流感。</w:t>
      </w:r>
      <w:r>
        <w:rPr>
          <w:rFonts w:hint="eastAsia"/>
          <w:lang w:eastAsia="zh-CN"/>
        </w:rPr>
        <w:t xml:space="preserve"> </w:t>
      </w:r>
      <w:r>
        <w:rPr>
          <w:rFonts w:hint="eastAsia"/>
        </w:rPr>
        <w:t>用法用量：一次服1袋，一日2~3次，用开水冲服，小儿酌减。</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6F6FE65">
      <w:pPr>
        <w:rPr>
          <w:rFonts w:hint="eastAsia"/>
          <w:lang w:eastAsia="zh-CN"/>
        </w:rPr>
      </w:pPr>
      <w:r>
        <w:rPr>
          <w:rFonts w:hint="eastAsia"/>
          <w:lang w:eastAsia="zh-CN"/>
        </w:rPr>
        <w:t>药品名称：</w:t>
      </w:r>
      <w:r>
        <w:rPr>
          <w:rFonts w:hint="eastAsia"/>
        </w:rPr>
        <w:t>小儿消食咀嚼片</w:t>
      </w:r>
      <w:r>
        <w:rPr>
          <w:rFonts w:hint="eastAsia"/>
          <w:lang w:eastAsia="zh-CN"/>
        </w:rPr>
        <w:t xml:space="preserve"> </w:t>
      </w:r>
      <w:r>
        <w:rPr>
          <w:rFonts w:hint="eastAsia"/>
        </w:rPr>
        <w:t>适应症：消食化滞，健脾和胃。用于脾胃不和、消化不良、食欲不振、便秘、食滞、疳积。</w:t>
      </w:r>
      <w:r>
        <w:rPr>
          <w:rFonts w:hint="eastAsia"/>
          <w:lang w:eastAsia="zh-CN"/>
        </w:rPr>
        <w:t xml:space="preserve"> </w:t>
      </w:r>
      <w:r>
        <w:rPr>
          <w:rFonts w:hint="eastAsia"/>
        </w:rPr>
        <w:t>用法用量：咀嚼后吞服，一岁至三岁一次2～4片，三岁至七岁一次4～6片，一日3次；成年人一次6～8片，一日3次。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婴幼儿应在医师指导下使用小儿消食咀嚼片。3．脾虚泄泻,大便溏薄，次数多者应慎用或不用。4．按照用法用量服用，服药1周症状不改善或服药期间症状加重者应及时就医。5．长期厌食，体弱消瘦者，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8E510C9">
      <w:pPr>
        <w:rPr>
          <w:rFonts w:hint="eastAsia"/>
          <w:lang w:eastAsia="zh-CN"/>
        </w:rPr>
      </w:pPr>
      <w:r>
        <w:rPr>
          <w:rFonts w:hint="eastAsia"/>
          <w:lang w:eastAsia="zh-CN"/>
        </w:rPr>
        <w:t>药品名称：</w:t>
      </w:r>
      <w:r>
        <w:rPr>
          <w:rFonts w:hint="eastAsia"/>
        </w:rPr>
        <w:t>小儿清毒糖浆</w:t>
      </w:r>
      <w:r>
        <w:rPr>
          <w:rFonts w:hint="eastAsia"/>
          <w:lang w:eastAsia="zh-CN"/>
        </w:rPr>
        <w:t xml:space="preserve"> </w:t>
      </w:r>
      <w:r>
        <w:rPr>
          <w:rFonts w:hint="eastAsia"/>
        </w:rPr>
        <w:t>适应症：小儿清毒糖浆清热解毒。用于儿童感冒发热。</w:t>
      </w:r>
      <w:r>
        <w:rPr>
          <w:rFonts w:hint="eastAsia"/>
          <w:lang w:eastAsia="zh-CN"/>
        </w:rPr>
        <w:t xml:space="preserve"> </w:t>
      </w:r>
      <w:r>
        <w:rPr>
          <w:rFonts w:hint="eastAsia"/>
        </w:rPr>
        <w:t>用法用量：口服，一岁以下，一次5毫升；一岁至二岁，一次10毫升；三岁至六岁，一次15毫升；七岁至十岁，一次20毫升；一日3次。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风寒感冒者不适用，表现为发热畏冷、肢凉、流清涕，咽不红者。3.本品适用于儿童风热感冒轻证，若见高热者应及时去医院就诊。4.婴儿应在医师指导下服用。5.脾虚易腹泻者慎服。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04FC938B">
      <w:pPr>
        <w:rPr>
          <w:rFonts w:hint="eastAsia"/>
          <w:lang w:eastAsia="zh-CN"/>
        </w:rPr>
      </w:pPr>
      <w:r>
        <w:rPr>
          <w:rFonts w:hint="eastAsia"/>
          <w:lang w:eastAsia="zh-CN"/>
        </w:rPr>
        <w:t>药品名称：</w:t>
      </w:r>
      <w:r>
        <w:rPr>
          <w:rFonts w:hint="eastAsia"/>
        </w:rPr>
        <w:t>小儿咳嗽宁糖浆</w:t>
      </w:r>
      <w:r>
        <w:rPr>
          <w:rFonts w:hint="eastAsia"/>
          <w:lang w:eastAsia="zh-CN"/>
        </w:rPr>
        <w:t xml:space="preserve"> </w:t>
      </w:r>
      <w:r>
        <w:rPr>
          <w:rFonts w:hint="eastAsia"/>
        </w:rPr>
        <w:t>适应症：小儿咳嗽宁糖浆宣肺，止咳，化痰。用于风热袭肺所致咳嗽。</w:t>
      </w:r>
      <w:r>
        <w:rPr>
          <w:rFonts w:hint="eastAsia"/>
          <w:lang w:eastAsia="zh-CN"/>
        </w:rPr>
        <w:t xml:space="preserve"> </w:t>
      </w:r>
      <w:r>
        <w:rPr>
          <w:rFonts w:hint="eastAsia"/>
        </w:rPr>
        <w:t>用法用量：口服，初生儿一次5毫升 ；六个月至3岁一次5～10毫升；4至6岁一次10～15毫升；7至12岁一次15～20毫升；一日3～4次。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儿应在医师指导下服用。3.脾虚易腹泻者慎服。4.风寒袭肺咳嗽不适用，症见发热恶寒、鼻流清涕、咳嗽痰白等。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93C9F9D">
      <w:pPr>
        <w:rPr>
          <w:rFonts w:hint="eastAsia"/>
          <w:lang w:eastAsia="zh-CN"/>
        </w:rPr>
      </w:pPr>
      <w:r>
        <w:rPr>
          <w:rFonts w:hint="eastAsia"/>
          <w:lang w:eastAsia="zh-CN"/>
        </w:rPr>
        <w:t>药品名称：</w:t>
      </w:r>
      <w:r>
        <w:rPr>
          <w:rFonts w:hint="eastAsia"/>
        </w:rPr>
        <w:t>银贝止咳颗粒</w:t>
      </w:r>
      <w:r>
        <w:rPr>
          <w:rFonts w:hint="eastAsia"/>
          <w:lang w:eastAsia="zh-CN"/>
        </w:rPr>
        <w:t xml:space="preserve"> </w:t>
      </w:r>
      <w:r>
        <w:rPr>
          <w:rFonts w:hint="eastAsia"/>
        </w:rPr>
        <w:t>适应症：清热解毒，止咳化痰。适用于小儿痰多而稠，发热咽痛或恶风。</w:t>
      </w:r>
      <w:r>
        <w:rPr>
          <w:rFonts w:hint="eastAsia"/>
          <w:lang w:eastAsia="zh-CN"/>
        </w:rPr>
        <w:t xml:space="preserve"> </w:t>
      </w:r>
      <w:r>
        <w:rPr>
          <w:rFonts w:hint="eastAsia"/>
        </w:rPr>
        <w:t>用法用量：开水冲服，1岁以内一次服1～2克；2～4岁一次服2～4克；5～7岁一次服4～6克；一日3次。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辛辣、生冷、油腻食物。2.婴幼儿应在医师指导下服用。3.脾虚易腹泻者慎服。4.风寒袭肺咳嗽不适用，症见发热恶寒、鼻流清涕、咳嗽痰白等。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226CF86">
      <w:pPr>
        <w:rPr>
          <w:rFonts w:hint="eastAsia"/>
          <w:lang w:eastAsia="zh-CN"/>
        </w:rPr>
      </w:pPr>
      <w:r>
        <w:rPr>
          <w:rFonts w:hint="eastAsia"/>
          <w:lang w:eastAsia="zh-CN"/>
        </w:rPr>
        <w:t>药品名称：</w:t>
      </w:r>
      <w:r>
        <w:rPr>
          <w:rFonts w:hint="eastAsia"/>
        </w:rPr>
        <w:t>小儿金丹</w:t>
      </w:r>
      <w:r>
        <w:rPr>
          <w:rFonts w:hint="eastAsia"/>
          <w:lang w:eastAsia="zh-CN"/>
        </w:rPr>
        <w:t xml:space="preserve"> </w:t>
      </w:r>
      <w:r>
        <w:rPr>
          <w:rFonts w:hint="eastAsia"/>
        </w:rPr>
        <w:t>适应症：祛风化痰，清热解毒。用于小儿发烧，鼻塞流涕，咳嗽气促，咽喉肿痛，高热惊风。</w:t>
      </w:r>
      <w:r>
        <w:rPr>
          <w:rFonts w:hint="eastAsia"/>
          <w:lang w:eastAsia="zh-CN"/>
        </w:rPr>
        <w:t xml:space="preserve"> </w:t>
      </w:r>
      <w:r>
        <w:rPr>
          <w:rFonts w:hint="eastAsia"/>
        </w:rPr>
        <w:t>用法用量：口服，一次1丸；一日2次，周岁以内酌减。</w:t>
      </w:r>
      <w:r>
        <w:rPr>
          <w:rFonts w:hint="eastAsia"/>
          <w:lang w:eastAsia="zh-CN"/>
        </w:rPr>
        <w:t xml:space="preserve"> </w:t>
      </w:r>
      <w:r>
        <w:rPr>
          <w:rFonts w:hint="eastAsia"/>
        </w:rPr>
        <w:t>禁忌：</w:t>
      </w:r>
      <w:r>
        <w:rPr>
          <w:rFonts w:hint="eastAsia"/>
          <w:lang w:eastAsia="zh-CN"/>
        </w:rPr>
        <w:t xml:space="preserve"> </w:t>
      </w:r>
      <w:r>
        <w:rPr>
          <w:rFonts w:hint="eastAsia"/>
        </w:rPr>
        <w:t>注意事项：不可直接整丸吞服，建议嚼服或掰碎后吞服。</w:t>
      </w:r>
      <w:r>
        <w:rPr>
          <w:rFonts w:hint="eastAsia"/>
          <w:lang w:eastAsia="zh-CN"/>
        </w:rPr>
        <w:t xml:space="preserve">  </w:t>
      </w:r>
    </w:p>
    <w:p w14:paraId="7E322F3A">
      <w:pPr>
        <w:rPr>
          <w:rFonts w:hint="eastAsia"/>
          <w:lang w:eastAsia="zh-CN"/>
        </w:rPr>
      </w:pPr>
      <w:r>
        <w:rPr>
          <w:rFonts w:hint="eastAsia"/>
          <w:lang w:eastAsia="zh-CN"/>
        </w:rPr>
        <w:t>药品名称：</w:t>
      </w:r>
      <w:r>
        <w:rPr>
          <w:rFonts w:hint="eastAsia"/>
        </w:rPr>
        <w:t>加味青娥丸</w:t>
      </w:r>
      <w:r>
        <w:rPr>
          <w:rFonts w:hint="eastAsia"/>
          <w:lang w:eastAsia="zh-CN"/>
        </w:rPr>
        <w:t xml:space="preserve"> </w:t>
      </w:r>
      <w:r>
        <w:rPr>
          <w:rFonts w:hint="eastAsia"/>
        </w:rPr>
        <w:t>适应症：加味青娥丸补肾，散寒，止痛。用于肾经虚寒引起的腰腿酸痛，小便频数，小腹冷痛。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生冷、油腻食物。2.外感或实热内盛者不宜服用。3.按照用法用量服用，年老体弱者应在医师指导下服用。4.服药二周或服药期间症状无改善，或症状加重，或出现新的严重症状，应立即停药并去医院就诊。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C1800D8">
      <w:pPr>
        <w:rPr>
          <w:rFonts w:hint="eastAsia"/>
          <w:lang w:eastAsia="zh-CN"/>
        </w:rPr>
      </w:pPr>
      <w:r>
        <w:rPr>
          <w:rFonts w:hint="eastAsia"/>
          <w:lang w:eastAsia="zh-CN"/>
        </w:rPr>
        <w:t>药品名称：</w:t>
      </w:r>
      <w:r>
        <w:rPr>
          <w:rFonts w:hint="eastAsia"/>
        </w:rPr>
        <w:t>舒郁九宝丸</w:t>
      </w:r>
      <w:r>
        <w:rPr>
          <w:rFonts w:hint="eastAsia"/>
          <w:lang w:eastAsia="zh-CN"/>
        </w:rPr>
        <w:t xml:space="preserve"> </w:t>
      </w:r>
      <w:r>
        <w:rPr>
          <w:rFonts w:hint="eastAsia"/>
        </w:rPr>
        <w:t>适应症：舒郁九宝丸解郁宽胸，理气止痛。用于胸膈满闷，胃脘疼痛，干哕气逆，纳差，腹胀。</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不易消化食物。2.忌情绪激动或生闷气。3.孕妇慎用。4.不适用于脾胃阴虚，主要表现为口干、舌红少津、大便干。5.不适用于小儿、年老体弱者，主要表现为身倦乏力，气短嗜卧。6.本品不宜久服，服药三天后症状无改善或加重者，应立即停药并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6AFDAB6D">
      <w:pPr>
        <w:rPr>
          <w:rFonts w:hint="eastAsia"/>
          <w:lang w:eastAsia="zh-CN"/>
        </w:rPr>
      </w:pPr>
      <w:r>
        <w:rPr>
          <w:rFonts w:hint="eastAsia"/>
          <w:lang w:eastAsia="zh-CN"/>
        </w:rPr>
        <w:t>药品名称：</w:t>
      </w:r>
      <w:r>
        <w:rPr>
          <w:rFonts w:hint="eastAsia"/>
        </w:rPr>
        <w:t>曲安缩松-尿素乳膏</w:t>
      </w:r>
      <w:r>
        <w:rPr>
          <w:rFonts w:hint="eastAsia"/>
          <w:lang w:eastAsia="zh-CN"/>
        </w:rPr>
        <w:t xml:space="preserve"> </w:t>
      </w:r>
      <w:r>
        <w:rPr>
          <w:rFonts w:hint="eastAsia"/>
        </w:rPr>
        <w:t>适应症：肾上腺皮质激素类药。用于神经性皮炎、接触性皮炎、脂溢性皮炎、湿疹瘙痒、牛皮癣和扁平苔癣，亦用于手足皲裂。</w:t>
      </w:r>
      <w:r>
        <w:rPr>
          <w:rFonts w:hint="eastAsia"/>
          <w:lang w:eastAsia="zh-CN"/>
        </w:rPr>
        <w:t xml:space="preserve"> </w:t>
      </w:r>
      <w:r>
        <w:rPr>
          <w:rFonts w:hint="eastAsia"/>
        </w:rPr>
        <w:t>用法用量：外用，一日2~3次，涂患处，或遵医嘱。</w:t>
      </w:r>
      <w:r>
        <w:rPr>
          <w:rFonts w:hint="eastAsia"/>
          <w:lang w:eastAsia="zh-CN"/>
        </w:rPr>
        <w:t xml:space="preserve"> </w:t>
      </w:r>
      <w:r>
        <w:rPr>
          <w:rFonts w:hint="eastAsia"/>
        </w:rPr>
        <w:t>禁忌：禁用于感染性皮肤病如脓疱病、体癣、股癣等。对本品过敏者禁用。</w:t>
      </w:r>
      <w:r>
        <w:rPr>
          <w:rFonts w:hint="eastAsia"/>
          <w:lang w:eastAsia="zh-CN"/>
        </w:rPr>
        <w:t xml:space="preserve"> </w:t>
      </w:r>
      <w:r>
        <w:rPr>
          <w:rFonts w:hint="eastAsia"/>
        </w:rPr>
        <w:t>注意事项：宜长期使用，并避免全身大面积使用。用药1周后症状未缓解，应向医师咨询。涂布部位如有灼烧感、瘙痒、红肿等，应停止用药，洗净。必要时向医师咨询。当药品性状发生改变时禁止使用。请将此药品放在儿童不能接触的地方。</w:t>
      </w:r>
      <w:r>
        <w:rPr>
          <w:rFonts w:hint="eastAsia"/>
          <w:lang w:eastAsia="zh-CN"/>
        </w:rPr>
        <w:t xml:space="preserve">  </w:t>
      </w:r>
    </w:p>
    <w:p w14:paraId="2DA74722">
      <w:pPr>
        <w:rPr>
          <w:rFonts w:hint="eastAsia"/>
          <w:lang w:eastAsia="zh-CN"/>
        </w:rPr>
      </w:pPr>
      <w:r>
        <w:rPr>
          <w:rFonts w:hint="eastAsia"/>
          <w:lang w:eastAsia="zh-CN"/>
        </w:rPr>
        <w:t>药品名称：</w:t>
      </w:r>
      <w:r>
        <w:rPr>
          <w:rFonts w:hint="eastAsia"/>
        </w:rPr>
        <w:t>牛黄镇惊丸</w:t>
      </w:r>
      <w:r>
        <w:rPr>
          <w:rFonts w:hint="eastAsia"/>
          <w:lang w:eastAsia="zh-CN"/>
        </w:rPr>
        <w:t xml:space="preserve"> </w:t>
      </w:r>
      <w:r>
        <w:rPr>
          <w:rFonts w:hint="eastAsia"/>
        </w:rPr>
        <w:t>适应症：镇静安神、祛风豁痰。用于小儿惊风，高热抽搐，牙关紧闭，烦躁不安。</w:t>
      </w:r>
      <w:r>
        <w:rPr>
          <w:rFonts w:hint="eastAsia"/>
          <w:lang w:eastAsia="zh-CN"/>
        </w:rPr>
        <w:t xml:space="preserve"> </w:t>
      </w:r>
      <w:r>
        <w:rPr>
          <w:rFonts w:hint="eastAsia"/>
        </w:rPr>
        <w:t>用法用量：口服。一次1丸，一日1~3次；三岁以内小儿酌减。</w:t>
      </w:r>
      <w:r>
        <w:rPr>
          <w:rFonts w:hint="eastAsia"/>
          <w:lang w:eastAsia="zh-CN"/>
        </w:rPr>
        <w:t xml:space="preserve"> </w:t>
      </w:r>
      <w:r>
        <w:rPr>
          <w:rFonts w:hint="eastAsia"/>
        </w:rPr>
        <w:t>禁忌：</w:t>
      </w:r>
      <w:r>
        <w:rPr>
          <w:rFonts w:hint="eastAsia"/>
          <w:lang w:eastAsia="zh-CN"/>
        </w:rPr>
        <w:t xml:space="preserve"> </w:t>
      </w:r>
      <w:r>
        <w:rPr>
          <w:rFonts w:hint="eastAsia"/>
        </w:rPr>
        <w:t>注意事项：1.本品处方中含朱砂、雄黄、不宜过量久服，肝肾功能不全者慎用；2.运动员慎用；3.服用牛黄镇惊丸前应除去蜡皮、塑料球壳；本品可嚼服，也可分份吞服。</w:t>
      </w:r>
      <w:r>
        <w:rPr>
          <w:rFonts w:hint="eastAsia"/>
          <w:lang w:eastAsia="zh-CN"/>
        </w:rPr>
        <w:t xml:space="preserve">  </w:t>
      </w:r>
    </w:p>
    <w:p w14:paraId="1FE9AE38">
      <w:pPr>
        <w:rPr>
          <w:rFonts w:hint="eastAsia"/>
          <w:lang w:eastAsia="zh-CN"/>
        </w:rPr>
      </w:pPr>
      <w:r>
        <w:rPr>
          <w:rFonts w:hint="eastAsia"/>
          <w:lang w:eastAsia="zh-CN"/>
        </w:rPr>
        <w:t>药品名称：</w:t>
      </w:r>
      <w:r>
        <w:rPr>
          <w:rFonts w:hint="eastAsia"/>
        </w:rPr>
        <w:t>调经益灵胶囊</w:t>
      </w:r>
      <w:r>
        <w:rPr>
          <w:rFonts w:hint="eastAsia"/>
          <w:lang w:eastAsia="zh-CN"/>
        </w:rPr>
        <w:t xml:space="preserve"> </w:t>
      </w:r>
      <w:r>
        <w:rPr>
          <w:rFonts w:hint="eastAsia"/>
        </w:rPr>
        <w:t>适应症：养经调学，开郁舒气。用于妇人血虚气滞，腰酸腹痛，月经不调，赤白带下等各种妇科病。</w:t>
      </w:r>
      <w:r>
        <w:rPr>
          <w:rFonts w:hint="eastAsia"/>
          <w:lang w:eastAsia="zh-CN"/>
        </w:rPr>
        <w:t xml:space="preserve"> </w:t>
      </w:r>
      <w:r>
        <w:rPr>
          <w:rFonts w:hint="eastAsia"/>
        </w:rPr>
        <w:t>用法用量：口服。每晚睡前服8粒或早晚各服4粒。</w:t>
      </w:r>
      <w:r>
        <w:rPr>
          <w:rFonts w:hint="eastAsia"/>
          <w:lang w:eastAsia="zh-CN"/>
        </w:rPr>
        <w:t xml:space="preserve"> </w:t>
      </w:r>
      <w:r>
        <w:rPr>
          <w:rFonts w:hint="eastAsia"/>
        </w:rPr>
        <w:t>禁忌：</w:t>
      </w:r>
      <w:r>
        <w:rPr>
          <w:rFonts w:hint="eastAsia"/>
          <w:lang w:eastAsia="zh-CN"/>
        </w:rPr>
        <w:t xml:space="preserve"> </w:t>
      </w:r>
      <w:r>
        <w:rPr>
          <w:rFonts w:hint="eastAsia"/>
        </w:rPr>
        <w:t>注意事项：1.感冒时不宜服用本药。2.用药期间不宜喝茶和吃萝卜不宜同时服用藜芦五灵脂皂荚或其制剂。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236099AD">
      <w:pPr>
        <w:rPr>
          <w:rFonts w:hint="eastAsia"/>
          <w:lang w:eastAsia="zh-CN"/>
        </w:rPr>
      </w:pPr>
      <w:r>
        <w:rPr>
          <w:rFonts w:hint="eastAsia"/>
          <w:lang w:eastAsia="zh-CN"/>
        </w:rPr>
        <w:t>药品名称：</w:t>
      </w:r>
      <w:r>
        <w:rPr>
          <w:rFonts w:hint="eastAsia"/>
        </w:rPr>
        <w:t>十五味乳鹏胶囊</w:t>
      </w:r>
      <w:r>
        <w:rPr>
          <w:rFonts w:hint="eastAsia"/>
          <w:lang w:eastAsia="zh-CN"/>
        </w:rPr>
        <w:t xml:space="preserve"> </w:t>
      </w:r>
      <w:r>
        <w:rPr>
          <w:rFonts w:hint="eastAsia"/>
        </w:rPr>
        <w:t>适应症：消炎止痛，干黄水。用于关节红肿疼痛，发痒痛风，黄水积聚。</w:t>
      </w:r>
      <w:r>
        <w:rPr>
          <w:rFonts w:hint="eastAsia"/>
          <w:lang w:eastAsia="zh-CN"/>
        </w:rPr>
        <w:t xml:space="preserve"> </w:t>
      </w:r>
      <w:r>
        <w:rPr>
          <w:rFonts w:hint="eastAsia"/>
        </w:rPr>
        <w:t>用法用量：口服，一次2-4粒，一日2次。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注意事项：本品不宜长期大量服用。</w:t>
      </w:r>
      <w:r>
        <w:rPr>
          <w:rFonts w:hint="eastAsia"/>
          <w:lang w:eastAsia="zh-CN"/>
        </w:rPr>
        <w:t xml:space="preserve">  </w:t>
      </w:r>
    </w:p>
    <w:p w14:paraId="7724595E">
      <w:pPr>
        <w:rPr>
          <w:rFonts w:hint="eastAsia"/>
          <w:lang w:eastAsia="zh-CN"/>
        </w:rPr>
      </w:pPr>
      <w:r>
        <w:rPr>
          <w:rFonts w:hint="eastAsia"/>
          <w:lang w:eastAsia="zh-CN"/>
        </w:rPr>
        <w:t>药品名称：</w:t>
      </w:r>
      <w:r>
        <w:rPr>
          <w:rFonts w:hint="eastAsia"/>
        </w:rPr>
        <w:t>左羟丙哌嗪颗粒</w:t>
      </w:r>
      <w:r>
        <w:rPr>
          <w:rFonts w:hint="eastAsia"/>
          <w:lang w:eastAsia="zh-CN"/>
        </w:rPr>
        <w:t xml:space="preserve"> </w:t>
      </w:r>
      <w:r>
        <w:rPr>
          <w:rFonts w:hint="eastAsia"/>
        </w:rPr>
        <w:t>适应症：用于继发于喉炎、气管炎、支气管炎以及阻塞性病因等呼吸系统疾病引起的干咳和持续性咳嗽。</w:t>
      </w:r>
      <w:r>
        <w:rPr>
          <w:rFonts w:hint="eastAsia"/>
          <w:lang w:eastAsia="zh-CN"/>
        </w:rPr>
        <w:t xml:space="preserve"> </w:t>
      </w:r>
      <w:r>
        <w:rPr>
          <w:rFonts w:hint="eastAsia"/>
        </w:rPr>
        <w:t>用法用量：口服。成人一日三次:每次60毫克(按左羟丙哌嗪计)(1袋)，两次服药间隔在6小时以上，或遵医嘱。鉴于尚无有关食物对本药品吸收影响的资料，因此建议避免在进餐期间服药。建议连续服用最多不超过14天。</w:t>
      </w:r>
      <w:r>
        <w:rPr>
          <w:rFonts w:hint="eastAsia"/>
          <w:lang w:eastAsia="zh-CN"/>
        </w:rPr>
        <w:t xml:space="preserve"> </w:t>
      </w:r>
      <w:r>
        <w:rPr>
          <w:rFonts w:hint="eastAsia"/>
        </w:rPr>
        <w:t>禁忌：1.已知或可能对本类药物过敏者禁用；2.痰多者或粘膜纤毛清除功能减退者禁用；3.孕妇、哺乳期妇女禁用。</w:t>
      </w:r>
      <w:r>
        <w:rPr>
          <w:rFonts w:hint="eastAsia"/>
          <w:lang w:eastAsia="zh-CN"/>
        </w:rPr>
        <w:t xml:space="preserve"> </w:t>
      </w:r>
      <w:r>
        <w:rPr>
          <w:rFonts w:hint="eastAsia"/>
        </w:rPr>
        <w:t>注意事项：1.本品同其它镇咳药物一样，在明确诊断后并有应用指征时才可使用本品，本品仅为对症治疗药物。2.本品偶尔会引起嗜睡，患者在驾驶、操作机器时慎用。3.2岁以下儿童、老年人、肝肾功能减退者慎用。4.服用具有镇静作用药物者慎用。5.建议连续服用最多不超过14天。</w:t>
      </w:r>
      <w:r>
        <w:rPr>
          <w:rFonts w:hint="eastAsia"/>
          <w:lang w:eastAsia="zh-CN"/>
        </w:rPr>
        <w:t xml:space="preserve">  </w:t>
      </w:r>
    </w:p>
    <w:p w14:paraId="74A6514C">
      <w:pPr>
        <w:rPr>
          <w:rFonts w:hint="eastAsia"/>
          <w:lang w:eastAsia="zh-CN"/>
        </w:rPr>
      </w:pPr>
      <w:r>
        <w:rPr>
          <w:rFonts w:hint="eastAsia"/>
          <w:lang w:eastAsia="zh-CN"/>
        </w:rPr>
        <w:t>药品名称：</w:t>
      </w:r>
      <w:r>
        <w:rPr>
          <w:rFonts w:hint="eastAsia"/>
        </w:rPr>
        <w:t>辛芩片</w:t>
      </w:r>
      <w:r>
        <w:rPr>
          <w:rFonts w:hint="eastAsia"/>
          <w:lang w:eastAsia="zh-CN"/>
        </w:rPr>
        <w:t xml:space="preserve"> </w:t>
      </w:r>
      <w:r>
        <w:rPr>
          <w:rFonts w:hint="eastAsia"/>
        </w:rPr>
        <w:t>适应症：益气固表，祛风通窍。用于鼻鼽、肺气不足、外感风邪证、恶风自汗、鼻流清涕、鼻塞、脉虚浮；过敏性鼻炎见上述证候者。</w:t>
      </w:r>
      <w:r>
        <w:rPr>
          <w:rFonts w:hint="eastAsia"/>
          <w:lang w:eastAsia="zh-CN"/>
        </w:rPr>
        <w:t xml:space="preserve"> </w:t>
      </w:r>
      <w:r>
        <w:rPr>
          <w:rFonts w:hint="eastAsia"/>
        </w:rPr>
        <w:t>用法用量：口服，一次3片，一日3次，20天为一个疗程。</w:t>
      </w:r>
      <w:r>
        <w:rPr>
          <w:rFonts w:hint="eastAsia"/>
          <w:lang w:eastAsia="zh-CN"/>
        </w:rPr>
        <w:t xml:space="preserve"> </w:t>
      </w:r>
      <w:r>
        <w:rPr>
          <w:rFonts w:hint="eastAsia"/>
        </w:rPr>
        <w:t>禁忌：孕妇、婴幼儿及肾功能不全者禁用。</w:t>
      </w:r>
      <w:r>
        <w:rPr>
          <w:rFonts w:hint="eastAsia"/>
          <w:lang w:eastAsia="zh-CN"/>
        </w:rPr>
        <w:t xml:space="preserve"> </w:t>
      </w:r>
      <w:r>
        <w:rPr>
          <w:rFonts w:hint="eastAsia"/>
        </w:rPr>
        <w:t>注意事项：</w:t>
      </w:r>
      <w:r>
        <w:rPr>
          <w:rFonts w:hint="eastAsia"/>
          <w:lang w:eastAsia="zh-CN"/>
        </w:rPr>
        <w:t xml:space="preserve">  </w:t>
      </w:r>
    </w:p>
    <w:p w14:paraId="6C48C43C">
      <w:pPr>
        <w:rPr>
          <w:rFonts w:hint="eastAsia"/>
          <w:lang w:eastAsia="zh-CN"/>
        </w:rPr>
      </w:pPr>
      <w:r>
        <w:rPr>
          <w:rFonts w:hint="eastAsia"/>
          <w:lang w:eastAsia="zh-CN"/>
        </w:rPr>
        <w:t>药品名称：</w:t>
      </w:r>
      <w:r>
        <w:rPr>
          <w:rFonts w:hint="eastAsia"/>
        </w:rPr>
        <w:t>济泰片</w:t>
      </w:r>
      <w:r>
        <w:rPr>
          <w:rFonts w:hint="eastAsia"/>
          <w:lang w:eastAsia="zh-CN"/>
        </w:rPr>
        <w:t xml:space="preserve"> </w:t>
      </w:r>
      <w:r>
        <w:rPr>
          <w:rFonts w:hint="eastAsia"/>
        </w:rPr>
        <w:t>适应症：活血行气，散寒止痛，温肾健脾，清心安神。用于缓解阿片类吸毒成瘾者断毒时的戒断症状。</w:t>
      </w:r>
      <w:r>
        <w:rPr>
          <w:rFonts w:hint="eastAsia"/>
          <w:lang w:eastAsia="zh-CN"/>
        </w:rPr>
        <w:t xml:space="preserve"> </w:t>
      </w:r>
      <w:r>
        <w:rPr>
          <w:rFonts w:hint="eastAsia"/>
        </w:rPr>
        <w:t>用法用量：口服，第1—4日，每次4—5片，每日3次；第5—10日，每次2—4片，每日3次。如症状控制不彻底且无明显不良反应，可适当增加剂量，可每次增加1片或每日增服1次。如不良反应较重，应减量，可减服上一剂量的50%。严重不良反应者应停药，并采取相应的治疗措施。严重失眠或激动不安者，必要时给予常规剂量的舒乐安定或氯硝安定。</w:t>
      </w:r>
      <w:r>
        <w:rPr>
          <w:rFonts w:hint="eastAsia"/>
          <w:lang w:eastAsia="zh-CN"/>
        </w:rPr>
        <w:t xml:space="preserve"> </w:t>
      </w:r>
      <w:r>
        <w:rPr>
          <w:rFonts w:hint="eastAsia"/>
        </w:rPr>
        <w:t>禁忌：1.青光眼，眼压高者禁用。2.孕妇，产妇等禁用。</w:t>
      </w:r>
      <w:r>
        <w:rPr>
          <w:rFonts w:hint="eastAsia"/>
          <w:lang w:eastAsia="zh-CN"/>
        </w:rPr>
        <w:t xml:space="preserve"> </w:t>
      </w:r>
      <w:r>
        <w:rPr>
          <w:rFonts w:hint="eastAsia"/>
        </w:rPr>
        <w:t>注意事项：1.本品含有洋金花，应严格控制剂量，以免中毒。2.伴有咳嗽痰稠，咳痰不利者慎用。3.心脏病，高血压者及前列腺肥大患者慎用。</w:t>
      </w:r>
      <w:r>
        <w:rPr>
          <w:rFonts w:hint="eastAsia"/>
          <w:lang w:eastAsia="zh-CN"/>
        </w:rPr>
        <w:t xml:space="preserve">  </w:t>
      </w:r>
    </w:p>
    <w:p w14:paraId="3DE79F97">
      <w:pPr>
        <w:rPr>
          <w:rFonts w:hint="eastAsia"/>
          <w:lang w:eastAsia="zh-CN"/>
        </w:rPr>
      </w:pPr>
      <w:r>
        <w:rPr>
          <w:rFonts w:hint="eastAsia"/>
          <w:lang w:eastAsia="zh-CN"/>
        </w:rPr>
        <w:t>药品名称：</w:t>
      </w:r>
      <w:r>
        <w:rPr>
          <w:rFonts w:hint="eastAsia"/>
        </w:rPr>
        <w:t>复方风湿宁胶囊</w:t>
      </w:r>
      <w:r>
        <w:rPr>
          <w:rFonts w:hint="eastAsia"/>
          <w:lang w:eastAsia="zh-CN"/>
        </w:rPr>
        <w:t xml:space="preserve"> </w:t>
      </w:r>
      <w:r>
        <w:rPr>
          <w:rFonts w:hint="eastAsia"/>
        </w:rPr>
        <w:t>适应症：祛风除湿，活血散瘀，舒筋止痛。用于风湿痹痛。</w:t>
      </w:r>
      <w:r>
        <w:rPr>
          <w:rFonts w:hint="eastAsia"/>
          <w:lang w:eastAsia="zh-CN"/>
        </w:rPr>
        <w:t xml:space="preserve"> </w:t>
      </w:r>
      <w:r>
        <w:rPr>
          <w:rFonts w:hint="eastAsia"/>
        </w:rPr>
        <w:t>用法用量：口服，一次5片，一日3~4次。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注意事项：忌与酸味食物同服，孕妇慎用。</w:t>
      </w:r>
      <w:r>
        <w:rPr>
          <w:rFonts w:hint="eastAsia"/>
          <w:lang w:eastAsia="zh-CN"/>
        </w:rPr>
        <w:t xml:space="preserve">  </w:t>
      </w:r>
    </w:p>
    <w:p w14:paraId="50B7294A">
      <w:pPr>
        <w:rPr>
          <w:rFonts w:hint="eastAsia"/>
          <w:lang w:eastAsia="zh-CN"/>
        </w:rPr>
      </w:pPr>
      <w:r>
        <w:rPr>
          <w:rFonts w:hint="eastAsia"/>
          <w:lang w:eastAsia="zh-CN"/>
        </w:rPr>
        <w:t>药品名称：</w:t>
      </w:r>
      <w:r>
        <w:rPr>
          <w:rFonts w:hint="eastAsia"/>
        </w:rPr>
        <w:t>益心康泰胶囊</w:t>
      </w:r>
      <w:r>
        <w:rPr>
          <w:rFonts w:hint="eastAsia"/>
          <w:lang w:eastAsia="zh-CN"/>
        </w:rPr>
        <w:t xml:space="preserve"> </w:t>
      </w:r>
      <w:r>
        <w:rPr>
          <w:rFonts w:hint="eastAsia"/>
        </w:rPr>
        <w:t>适应症：藏医养阴补血，化瘀通脉，清腑降浊。用于查隆紊乱所致胸痹心痛，心悸气短，倦忌乏力，大便秘结，冠心病心绞痛，高血脂症见上述证候者。中医益气行滞，化瘀通脉，通腑降浊。用于气虚血瘀所滞致胸痹心痛，心悸气短，倦忌乏力，大便秘结；冠心病心绞痛，高血脂症见上述证候者。</w:t>
      </w:r>
      <w:r>
        <w:rPr>
          <w:rFonts w:hint="eastAsia"/>
          <w:lang w:eastAsia="zh-CN"/>
        </w:rPr>
        <w:t xml:space="preserve"> </w:t>
      </w:r>
      <w:r>
        <w:rPr>
          <w:rFonts w:hint="eastAsia"/>
        </w:rPr>
        <w:t>用法用量：口服，一次2粒，一日3次。疗程1～2月，必要时可服2～3个疗程。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CE2D1BC">
      <w:pPr>
        <w:rPr>
          <w:rFonts w:hint="eastAsia"/>
          <w:lang w:eastAsia="zh-CN"/>
        </w:rPr>
      </w:pPr>
      <w:r>
        <w:rPr>
          <w:rFonts w:hint="eastAsia"/>
          <w:lang w:eastAsia="zh-CN"/>
        </w:rPr>
        <w:t>药品名称：</w:t>
      </w:r>
      <w:r>
        <w:rPr>
          <w:rFonts w:hint="eastAsia"/>
        </w:rPr>
        <w:t>清浊益肾胶囊</w:t>
      </w:r>
      <w:r>
        <w:rPr>
          <w:rFonts w:hint="eastAsia"/>
          <w:lang w:eastAsia="zh-CN"/>
        </w:rPr>
        <w:t xml:space="preserve"> </w:t>
      </w:r>
      <w:r>
        <w:rPr>
          <w:rFonts w:hint="eastAsia"/>
        </w:rPr>
        <w:t>适应症：补肾健脾，益气活血，通腑泄浊。用于脾肾阳虚证，症见面浮肢肿，面色萎黄，少气乏力，畏寒肢冷，腰膝酸痛等。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F5C823">
      <w:pPr>
        <w:rPr>
          <w:rFonts w:hint="eastAsia"/>
          <w:lang w:eastAsia="zh-CN"/>
        </w:rPr>
      </w:pPr>
      <w:r>
        <w:rPr>
          <w:rFonts w:hint="eastAsia"/>
          <w:lang w:eastAsia="zh-CN"/>
        </w:rPr>
        <w:t>药品名称：</w:t>
      </w:r>
      <w:r>
        <w:rPr>
          <w:rFonts w:hint="eastAsia"/>
        </w:rPr>
        <w:t>跌打生骨片</w:t>
      </w:r>
      <w:r>
        <w:rPr>
          <w:rFonts w:hint="eastAsia"/>
          <w:lang w:eastAsia="zh-CN"/>
        </w:rPr>
        <w:t xml:space="preserve"> </w:t>
      </w:r>
      <w:r>
        <w:rPr>
          <w:rFonts w:hint="eastAsia"/>
        </w:rPr>
        <w:t>适应症：活血祛瘀、消肿止痛、强筋健骨。用于骨折。</w:t>
      </w:r>
      <w:r>
        <w:rPr>
          <w:rFonts w:hint="eastAsia"/>
          <w:lang w:eastAsia="zh-CN"/>
        </w:rPr>
        <w:t xml:space="preserve"> </w:t>
      </w:r>
      <w:r>
        <w:rPr>
          <w:rFonts w:hint="eastAsia"/>
        </w:rPr>
        <w:t>用法用量：口服，一次5片，一日1次。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注意事项：骨折早期整复，有效固定后再服药。</w:t>
      </w:r>
      <w:r>
        <w:rPr>
          <w:rFonts w:hint="eastAsia"/>
          <w:lang w:eastAsia="zh-CN"/>
        </w:rPr>
        <w:t xml:space="preserve">  </w:t>
      </w:r>
    </w:p>
    <w:p w14:paraId="2BCB7E87">
      <w:pPr>
        <w:rPr>
          <w:rFonts w:hint="eastAsia"/>
          <w:lang w:eastAsia="zh-CN"/>
        </w:rPr>
      </w:pPr>
      <w:r>
        <w:rPr>
          <w:rFonts w:hint="eastAsia"/>
          <w:lang w:eastAsia="zh-CN"/>
        </w:rPr>
        <w:t>药品名称：</w:t>
      </w:r>
      <w:r>
        <w:rPr>
          <w:rFonts w:hint="eastAsia"/>
        </w:rPr>
        <w:t>暖宫孕子片</w:t>
      </w:r>
      <w:r>
        <w:rPr>
          <w:rFonts w:hint="eastAsia"/>
          <w:lang w:eastAsia="zh-CN"/>
        </w:rPr>
        <w:t xml:space="preserve"> </w:t>
      </w:r>
      <w:r>
        <w:rPr>
          <w:rFonts w:hint="eastAsia"/>
        </w:rPr>
        <w:t>适应症：滋阴养血，温经散寒，行气止痛。用于血虚气滞，腰酸疼痛，经水不调，赤白带下，子宫寒冷，久不受孕等症。</w:t>
      </w:r>
      <w:r>
        <w:rPr>
          <w:rFonts w:hint="eastAsia"/>
          <w:lang w:eastAsia="zh-CN"/>
        </w:rPr>
        <w:t xml:space="preserve"> </w:t>
      </w:r>
      <w:r>
        <w:rPr>
          <w:rFonts w:hint="eastAsia"/>
        </w:rPr>
        <w:t>用法用量：口服。一次4片，一日3次。30天为一疗程。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注意事项：未见暖宫孕子片对子代安全性研究资料。请在医生指导下用药。</w:t>
      </w:r>
      <w:r>
        <w:rPr>
          <w:rFonts w:hint="eastAsia"/>
          <w:lang w:eastAsia="zh-CN"/>
        </w:rPr>
        <w:t xml:space="preserve">  </w:t>
      </w:r>
    </w:p>
    <w:p w14:paraId="41D43382">
      <w:pPr>
        <w:rPr>
          <w:rFonts w:hint="eastAsia"/>
          <w:lang w:eastAsia="zh-CN"/>
        </w:rPr>
      </w:pPr>
      <w:r>
        <w:rPr>
          <w:rFonts w:hint="eastAsia"/>
          <w:lang w:eastAsia="zh-CN"/>
        </w:rPr>
        <w:t>药品名称：</w:t>
      </w:r>
      <w:r>
        <w:rPr>
          <w:rFonts w:hint="eastAsia"/>
        </w:rPr>
        <w:t>十一味维命胶囊</w:t>
      </w:r>
      <w:r>
        <w:rPr>
          <w:rFonts w:hint="eastAsia"/>
          <w:lang w:eastAsia="zh-CN"/>
        </w:rPr>
        <w:t xml:space="preserve"> </w:t>
      </w:r>
      <w:r>
        <w:rPr>
          <w:rFonts w:hint="eastAsia"/>
        </w:rPr>
        <w:t>适应症：镇静安神。用于“索龙”病引起的神志紊乱、惊悸、哑结、失眠多梦、头晕目眩。</w:t>
      </w:r>
      <w:r>
        <w:rPr>
          <w:rFonts w:hint="eastAsia"/>
          <w:lang w:eastAsia="zh-CN"/>
        </w:rPr>
        <w:t xml:space="preserve"> </w:t>
      </w:r>
      <w:r>
        <w:rPr>
          <w:rFonts w:hint="eastAsia"/>
        </w:rPr>
        <w:t>用法用量：口服，一次2—3粒，一日2次，饭后服用。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FA9DDA1">
      <w:pPr>
        <w:rPr>
          <w:rFonts w:hint="eastAsia"/>
          <w:lang w:eastAsia="zh-CN"/>
        </w:rPr>
      </w:pPr>
      <w:r>
        <w:rPr>
          <w:rFonts w:hint="eastAsia"/>
          <w:lang w:eastAsia="zh-CN"/>
        </w:rPr>
        <w:t>药品名称：</w:t>
      </w:r>
      <w:r>
        <w:rPr>
          <w:rFonts w:hint="eastAsia"/>
        </w:rPr>
        <w:t>左炔诺孕酮分散片</w:t>
      </w:r>
      <w:r>
        <w:rPr>
          <w:rFonts w:hint="eastAsia"/>
          <w:lang w:eastAsia="zh-CN"/>
        </w:rPr>
        <w:t xml:space="preserve"> </w:t>
      </w:r>
      <w:r>
        <w:rPr>
          <w:rFonts w:hint="eastAsia"/>
        </w:rPr>
        <w:t>适应症：左炔诺孕酮分散片(卡瑞丁)用于女性紧急避孕，即在无防护措施或其他避孕方法偶然失误时使用。</w:t>
      </w:r>
      <w:r>
        <w:rPr>
          <w:rFonts w:hint="eastAsia"/>
          <w:lang w:eastAsia="zh-CN"/>
        </w:rPr>
        <w:t xml:space="preserve"> </w:t>
      </w:r>
      <w:r>
        <w:rPr>
          <w:rFonts w:hint="eastAsia"/>
        </w:rPr>
        <w:t>用法用量：在无保护性性生活或避孕失败72小时内，服药越早，预防妊娠效果越好，单次口服1片。</w:t>
      </w:r>
      <w:r>
        <w:rPr>
          <w:rFonts w:hint="eastAsia"/>
          <w:lang w:eastAsia="zh-CN"/>
        </w:rPr>
        <w:t xml:space="preserve"> </w:t>
      </w:r>
      <w:r>
        <w:rPr>
          <w:rFonts w:hint="eastAsia"/>
        </w:rPr>
        <w:t>禁忌：乳腺癌、生殖器官癌、肝功能异常或近期有肝病或黄疸史、静脉血栓病、脑血管意外、高血压、心血管病、糖尿病、高脂血症、精神抑郁症患者及40岁以上妇女禁用。</w:t>
      </w:r>
      <w:r>
        <w:rPr>
          <w:rFonts w:hint="eastAsia"/>
          <w:lang w:eastAsia="zh-CN"/>
        </w:rPr>
        <w:t xml:space="preserve"> </w:t>
      </w:r>
      <w:r>
        <w:rPr>
          <w:rFonts w:hint="eastAsia"/>
        </w:rPr>
        <w:t>注意事项：1.本品是用于避孕失误的紧急补救避孕药，不是引产药。2.本品不宜作为常规避孕药，服药后至下次月经前应采取可靠的避孕措施。3.如服药后2小时内发生呕吐，应立即补服1片。4.本品可能使下次月经提前或延期，如逾期1周月经仍未来潮，应即到医院检查，以排除妊娠。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17DF24E6">
      <w:pPr>
        <w:rPr>
          <w:rFonts w:hint="eastAsia"/>
          <w:lang w:eastAsia="zh-CN"/>
        </w:rPr>
      </w:pPr>
      <w:r>
        <w:rPr>
          <w:rFonts w:hint="eastAsia"/>
          <w:lang w:eastAsia="zh-CN"/>
        </w:rPr>
        <w:t>药品名称：</w:t>
      </w:r>
      <w:r>
        <w:rPr>
          <w:rFonts w:hint="eastAsia"/>
        </w:rPr>
        <w:t>云芝胞内糖肽口服溶液</w:t>
      </w:r>
      <w:r>
        <w:rPr>
          <w:rFonts w:hint="eastAsia"/>
          <w:lang w:eastAsia="zh-CN"/>
        </w:rPr>
        <w:t xml:space="preserve"> </w:t>
      </w:r>
      <w:r>
        <w:rPr>
          <w:rFonts w:hint="eastAsia"/>
        </w:rPr>
        <w:t>适应症：云芝胞内糖肽口服溶液(云星)用于慢性乙型肝炎、肝癌及老年免疫功能低下者的辅助治疗。</w:t>
      </w:r>
      <w:r>
        <w:rPr>
          <w:rFonts w:hint="eastAsia"/>
          <w:lang w:eastAsia="zh-CN"/>
        </w:rPr>
        <w:t xml:space="preserve"> </w:t>
      </w:r>
      <w:r>
        <w:rPr>
          <w:rFonts w:hint="eastAsia"/>
        </w:rPr>
        <w:t>用法用量：口服。一次0.5～1.0克，一日3次。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注意事项：1.糖尿病患者慎用或遵医嘱。2.当药品性状发生改变时禁止使用。3.本品未进行与上市制剂比较的生物等效性试验研究，也未进行临床疗效的研究，因此本品确切的辅助治疗作用尚不可知。</w:t>
      </w:r>
      <w:r>
        <w:rPr>
          <w:rFonts w:hint="eastAsia"/>
          <w:lang w:eastAsia="zh-CN"/>
        </w:rPr>
        <w:t xml:space="preserve">  </w:t>
      </w:r>
    </w:p>
    <w:p w14:paraId="51F323FC">
      <w:pPr>
        <w:rPr>
          <w:rFonts w:hint="eastAsia"/>
          <w:lang w:eastAsia="zh-CN"/>
        </w:rPr>
      </w:pPr>
      <w:r>
        <w:rPr>
          <w:rFonts w:hint="eastAsia"/>
          <w:lang w:eastAsia="zh-CN"/>
        </w:rPr>
        <w:t>药品名称：</w:t>
      </w:r>
      <w:r>
        <w:rPr>
          <w:rFonts w:hint="eastAsia"/>
        </w:rPr>
        <w:t>陇马陆胃药片</w:t>
      </w:r>
      <w:r>
        <w:rPr>
          <w:rFonts w:hint="eastAsia"/>
          <w:lang w:eastAsia="zh-CN"/>
        </w:rPr>
        <w:t xml:space="preserve"> </w:t>
      </w:r>
      <w:r>
        <w:rPr>
          <w:rFonts w:hint="eastAsia"/>
        </w:rPr>
        <w:t>适应症：主要用于治疗胃炎、胃十二指肠溃疡见胃脘疼痛，嘈{杂}泛酸，食欲不振，消化不良。</w:t>
      </w:r>
      <w:r>
        <w:rPr>
          <w:rFonts w:hint="eastAsia"/>
          <w:lang w:eastAsia="zh-CN"/>
        </w:rPr>
        <w:t xml:space="preserve"> </w:t>
      </w:r>
      <w:r>
        <w:rPr>
          <w:rFonts w:hint="eastAsia"/>
        </w:rPr>
        <w:t>用法用量：口服，一次4片，一日4次；饭后服用或遵医嘱。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53E9215">
      <w:pPr>
        <w:rPr>
          <w:rFonts w:hint="eastAsia"/>
          <w:lang w:eastAsia="zh-CN"/>
        </w:rPr>
      </w:pPr>
      <w:r>
        <w:rPr>
          <w:rFonts w:hint="eastAsia"/>
          <w:lang w:eastAsia="zh-CN"/>
        </w:rPr>
        <w:t>药品名称：</w:t>
      </w:r>
      <w:r>
        <w:rPr>
          <w:rFonts w:hint="eastAsia"/>
        </w:rPr>
        <w:t>三鞭温阳胶囊</w:t>
      </w:r>
      <w:r>
        <w:rPr>
          <w:rFonts w:hint="eastAsia"/>
          <w:lang w:eastAsia="zh-CN"/>
        </w:rPr>
        <w:t xml:space="preserve"> </w:t>
      </w:r>
      <w:r>
        <w:rPr>
          <w:rFonts w:hint="eastAsia"/>
        </w:rPr>
        <w:t>适应症：温肾壮阳。用于命门火衰、阳痿不举，肾冷精寒，腰膝痿弱。</w:t>
      </w:r>
      <w:r>
        <w:rPr>
          <w:rFonts w:hint="eastAsia"/>
          <w:lang w:eastAsia="zh-CN"/>
        </w:rPr>
        <w:t xml:space="preserve"> </w:t>
      </w:r>
      <w:r>
        <w:rPr>
          <w:rFonts w:hint="eastAsia"/>
        </w:rPr>
        <w:t>用法用量：口服。一次2-3粒，一日1次，晨起温开水送服。</w:t>
      </w:r>
      <w:r>
        <w:rPr>
          <w:rFonts w:hint="eastAsia"/>
          <w:lang w:eastAsia="zh-CN"/>
        </w:rPr>
        <w:t xml:space="preserve"> </w:t>
      </w:r>
      <w:r>
        <w:rPr>
          <w:rFonts w:hint="eastAsia"/>
        </w:rPr>
        <w:t>禁忌：</w:t>
      </w:r>
      <w:r>
        <w:rPr>
          <w:rFonts w:hint="eastAsia"/>
          <w:lang w:eastAsia="zh-CN"/>
        </w:rPr>
        <w:t xml:space="preserve"> </w:t>
      </w:r>
      <w:r>
        <w:rPr>
          <w:rFonts w:hint="eastAsia"/>
        </w:rPr>
        <w:t>注意事项：1）肝肾功能不全，肾病造血系统疾病，孕妇及哺乳期妇女禁用。（2）本品为处方药，须在医生指导下使用；（3）本品含有朱砂，不宜长期服用；（4）服用本品超过1周期，应检查血，尿中汞离子浓度，检查肝、肾功能，超过规定限度者立即停用。</w:t>
      </w:r>
      <w:r>
        <w:rPr>
          <w:rFonts w:hint="eastAsia"/>
          <w:lang w:eastAsia="zh-CN"/>
        </w:rPr>
        <w:t xml:space="preserve">  </w:t>
      </w:r>
    </w:p>
    <w:p w14:paraId="16B22049">
      <w:pPr>
        <w:rPr>
          <w:rFonts w:hint="eastAsia"/>
          <w:lang w:eastAsia="zh-CN"/>
        </w:rPr>
      </w:pPr>
      <w:r>
        <w:rPr>
          <w:rFonts w:hint="eastAsia"/>
          <w:lang w:eastAsia="zh-CN"/>
        </w:rPr>
        <w:t>药品名称：</w:t>
      </w:r>
      <w:r>
        <w:rPr>
          <w:rFonts w:hint="eastAsia"/>
        </w:rPr>
        <w:t>生脉片</w:t>
      </w:r>
      <w:r>
        <w:rPr>
          <w:rFonts w:hint="eastAsia"/>
          <w:lang w:eastAsia="zh-CN"/>
        </w:rPr>
        <w:t xml:space="preserve"> </w:t>
      </w:r>
      <w:r>
        <w:rPr>
          <w:rFonts w:hint="eastAsia"/>
        </w:rPr>
        <w:t>适应症：益气，养阴生津。用于气阴两亏，心悸气短，自汗。</w:t>
      </w:r>
      <w:r>
        <w:rPr>
          <w:rFonts w:hint="eastAsia"/>
          <w:lang w:eastAsia="zh-CN"/>
        </w:rPr>
        <w:t xml:space="preserve"> </w:t>
      </w:r>
      <w:r>
        <w:rPr>
          <w:rFonts w:hint="eastAsia"/>
        </w:rPr>
        <w:t>用法用量：口服，一次8片，一日3次。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脾胃虚弱，呕吐泄泻，腹胀便溏、咳嗽痰多者慎用。3.感冒病人不宜服用。4.本品宜饭前服用。5.按照用法用量服用，小儿、孕妇、高血压、糖尿病患者应在医师指导下服用。6.服药二周或服药期间症状无改善，或症状加重，或出现新的严重症状，应立即停药并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6DA59F7">
      <w:pPr>
        <w:rPr>
          <w:rFonts w:hint="eastAsia"/>
          <w:lang w:eastAsia="zh-CN"/>
        </w:rPr>
      </w:pPr>
      <w:r>
        <w:rPr>
          <w:rFonts w:hint="eastAsia"/>
          <w:lang w:eastAsia="zh-CN"/>
        </w:rPr>
        <w:t>药品名称：</w:t>
      </w:r>
      <w:r>
        <w:rPr>
          <w:rFonts w:hint="eastAsia"/>
        </w:rPr>
        <w:t>防参止痒颗粒</w:t>
      </w:r>
      <w:r>
        <w:rPr>
          <w:rFonts w:hint="eastAsia"/>
          <w:lang w:eastAsia="zh-CN"/>
        </w:rPr>
        <w:t xml:space="preserve"> </w:t>
      </w:r>
      <w:r>
        <w:rPr>
          <w:rFonts w:hint="eastAsia"/>
        </w:rPr>
        <w:t>适应症：消风止痒、润燥生津。用于急性荨麻疹属风热证，症见风团色红、灼热、瘙痒、遇热加重，或皮肤划痕阳性，舌红，苔薄白或白腻，黄腻等。</w:t>
      </w:r>
      <w:r>
        <w:rPr>
          <w:rFonts w:hint="eastAsia"/>
          <w:lang w:eastAsia="zh-CN"/>
        </w:rPr>
        <w:t xml:space="preserve"> </w:t>
      </w:r>
      <w:r>
        <w:rPr>
          <w:rFonts w:hint="eastAsia"/>
        </w:rPr>
        <w:t>用法用量：饭后开水冲服，一次10g（袋），一日3次。疗程一周。</w:t>
      </w:r>
      <w:r>
        <w:rPr>
          <w:rFonts w:hint="eastAsia"/>
          <w:lang w:eastAsia="zh-CN"/>
        </w:rPr>
        <w:t xml:space="preserve"> </w:t>
      </w:r>
      <w:r>
        <w:rPr>
          <w:rFonts w:hint="eastAsia"/>
        </w:rPr>
        <w:t>禁忌：</w:t>
      </w:r>
      <w:r>
        <w:rPr>
          <w:rFonts w:hint="eastAsia"/>
          <w:lang w:eastAsia="zh-CN"/>
        </w:rPr>
        <w:t xml:space="preserve"> </w:t>
      </w:r>
      <w:r>
        <w:rPr>
          <w:rFonts w:hint="eastAsia"/>
        </w:rPr>
        <w:t>注意事项：1、年老体虚者应在医师指导下服用。2、药品性状发生改变时禁止使用。3、请将防参止痒颗粒放在儿童不能接触的地方。4、如正在服用其他药物，使用本品前请咨询医师或药师。</w:t>
      </w:r>
      <w:r>
        <w:rPr>
          <w:rFonts w:hint="eastAsia"/>
          <w:lang w:eastAsia="zh-CN"/>
        </w:rPr>
        <w:t xml:space="preserve">  </w:t>
      </w:r>
    </w:p>
    <w:p w14:paraId="3495E48B">
      <w:pPr>
        <w:rPr>
          <w:rFonts w:hint="eastAsia"/>
          <w:lang w:eastAsia="zh-CN"/>
        </w:rPr>
      </w:pPr>
      <w:r>
        <w:rPr>
          <w:rFonts w:hint="eastAsia"/>
          <w:lang w:eastAsia="zh-CN"/>
        </w:rPr>
        <w:t>药品名称：</w:t>
      </w:r>
      <w:r>
        <w:rPr>
          <w:rFonts w:hint="eastAsia"/>
        </w:rPr>
        <w:t>加味烂积丸</w:t>
      </w:r>
      <w:r>
        <w:rPr>
          <w:rFonts w:hint="eastAsia"/>
          <w:lang w:eastAsia="zh-CN"/>
        </w:rPr>
        <w:t xml:space="preserve"> </w:t>
      </w:r>
      <w:r>
        <w:rPr>
          <w:rFonts w:hint="eastAsia"/>
        </w:rPr>
        <w:t>适应症：消积化滞。用于饮食积聚，胸满痞闷，腹胀坚结，消化不良。</w:t>
      </w:r>
      <w:r>
        <w:rPr>
          <w:rFonts w:hint="eastAsia"/>
          <w:lang w:eastAsia="zh-CN"/>
        </w:rPr>
        <w:t xml:space="preserve"> </w:t>
      </w:r>
      <w:r>
        <w:rPr>
          <w:rFonts w:hint="eastAsia"/>
        </w:rPr>
        <w:t>用法用量：口服，成人一次24粒；小儿十二岁以上按年龄每岁递减2粒；一日2次。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AA7FB20">
      <w:pPr>
        <w:rPr>
          <w:rFonts w:hint="eastAsia"/>
          <w:lang w:eastAsia="zh-CN"/>
        </w:rPr>
      </w:pPr>
      <w:r>
        <w:rPr>
          <w:rFonts w:hint="eastAsia"/>
          <w:lang w:eastAsia="zh-CN"/>
        </w:rPr>
        <w:t>药品名称：</w:t>
      </w:r>
      <w:r>
        <w:rPr>
          <w:rFonts w:hint="eastAsia"/>
        </w:rPr>
        <w:t>脑肽胶囊</w:t>
      </w:r>
      <w:r>
        <w:rPr>
          <w:rFonts w:hint="eastAsia"/>
          <w:lang w:eastAsia="zh-CN"/>
        </w:rPr>
        <w:t xml:space="preserve"> </w:t>
      </w:r>
      <w:r>
        <w:rPr>
          <w:rFonts w:hint="eastAsia"/>
        </w:rPr>
        <w:t>适应症：滋阴补肾，养心健脑，适用于心气不足，肾阴亏损的老性性痴呆，脑外伤后遗症，症见少气懒言，疲乏无力、失眠健忘、头晕耳鸣等。</w:t>
      </w:r>
      <w:r>
        <w:rPr>
          <w:rFonts w:hint="eastAsia"/>
          <w:lang w:eastAsia="zh-CN"/>
        </w:rPr>
        <w:t xml:space="preserve"> </w:t>
      </w:r>
      <w:r>
        <w:rPr>
          <w:rFonts w:hint="eastAsia"/>
        </w:rPr>
        <w:t>用法用量：口服。一次4粒，一日2次；饭后服用。</w:t>
      </w:r>
      <w:r>
        <w:rPr>
          <w:rFonts w:hint="eastAsia"/>
          <w:lang w:eastAsia="zh-CN"/>
        </w:rPr>
        <w:t xml:space="preserve"> </w:t>
      </w:r>
      <w:r>
        <w:rPr>
          <w:rFonts w:hint="eastAsia"/>
        </w:rPr>
        <w:t>禁忌：尚不明确。</w:t>
      </w:r>
      <w:r>
        <w:rPr>
          <w:rFonts w:hint="eastAsia"/>
          <w:lang w:eastAsia="zh-CN"/>
        </w:rPr>
        <w:t xml:space="preserve"> </w:t>
      </w:r>
      <w:r>
        <w:rPr>
          <w:rFonts w:hint="eastAsia"/>
        </w:rPr>
        <w:t>注意事项：严重胃溃疡及胃酸过多者慎服。</w:t>
      </w:r>
      <w:r>
        <w:rPr>
          <w:rFonts w:hint="eastAsia"/>
          <w:lang w:eastAsia="zh-CN"/>
        </w:rPr>
        <w:t xml:space="preserve">  </w:t>
      </w:r>
    </w:p>
    <w:p w14:paraId="77D30EC7">
      <w:pPr>
        <w:rPr>
          <w:rFonts w:hint="eastAsia"/>
          <w:lang w:eastAsia="zh-CN"/>
        </w:rPr>
      </w:pPr>
      <w:r>
        <w:rPr>
          <w:rFonts w:hint="eastAsia"/>
          <w:lang w:eastAsia="zh-CN"/>
        </w:rPr>
        <w:t>药品名称：</w:t>
      </w:r>
      <w:r>
        <w:rPr>
          <w:rFonts w:hint="eastAsia"/>
        </w:rPr>
        <w:t>五加皮酒</w:t>
      </w:r>
      <w:r>
        <w:rPr>
          <w:rFonts w:hint="eastAsia"/>
          <w:lang w:eastAsia="zh-CN"/>
        </w:rPr>
        <w:t xml:space="preserve"> </w:t>
      </w:r>
      <w:r>
        <w:rPr>
          <w:rFonts w:hint="eastAsia"/>
        </w:rPr>
        <w:t>适应症：舒筋活血，除湿祛风。用于风湿痹痛，手足痉挛，四肢麻木，腰膝酸痛。</w:t>
      </w:r>
      <w:r>
        <w:rPr>
          <w:rFonts w:hint="eastAsia"/>
          <w:lang w:eastAsia="zh-CN"/>
        </w:rPr>
        <w:t xml:space="preserve"> </w:t>
      </w:r>
      <w:r>
        <w:rPr>
          <w:rFonts w:hint="eastAsia"/>
        </w:rPr>
        <w:t>用法用量：口服，一次15～30ml，一日3次。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1E0186B5">
      <w:pPr>
        <w:rPr>
          <w:rFonts w:hint="eastAsia"/>
          <w:lang w:eastAsia="zh-CN"/>
        </w:rPr>
      </w:pPr>
      <w:r>
        <w:rPr>
          <w:rFonts w:hint="eastAsia"/>
          <w:lang w:eastAsia="zh-CN"/>
        </w:rPr>
        <w:t>药品名称：</w:t>
      </w:r>
      <w:r>
        <w:rPr>
          <w:rFonts w:hint="eastAsia"/>
        </w:rPr>
        <w:t>热炎宁合剂</w:t>
      </w:r>
      <w:r>
        <w:rPr>
          <w:rFonts w:hint="eastAsia"/>
          <w:lang w:eastAsia="zh-CN"/>
        </w:rPr>
        <w:t xml:space="preserve"> </w:t>
      </w:r>
      <w:r>
        <w:rPr>
          <w:rFonts w:hint="eastAsia"/>
        </w:rPr>
        <w:t>适应症：清热解毒。用于风热感冒，发热，咽喉肿痛，口苦咽干，咳嗽痰黄，尿黄便结；化脓性扁挑体炎，急性咽炎，急性支气管炎，单纯性肺炎。</w:t>
      </w:r>
      <w:r>
        <w:rPr>
          <w:rFonts w:hint="eastAsia"/>
          <w:lang w:eastAsia="zh-CN"/>
        </w:rPr>
        <w:t xml:space="preserve"> </w:t>
      </w:r>
      <w:r>
        <w:rPr>
          <w:rFonts w:hint="eastAsia"/>
        </w:rPr>
        <w:t>用法用量：口服，一次10ml-20ml，一日2-4次，或遵医嘱。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注意事项：孕妇和经期禁用，忌口服。</w:t>
      </w:r>
      <w:r>
        <w:rPr>
          <w:rFonts w:hint="eastAsia"/>
          <w:lang w:eastAsia="zh-CN"/>
        </w:rPr>
        <w:t xml:space="preserve">  </w:t>
      </w:r>
    </w:p>
    <w:p w14:paraId="77C244C3">
      <w:pPr>
        <w:rPr>
          <w:rFonts w:hint="eastAsia"/>
          <w:lang w:eastAsia="zh-CN"/>
        </w:rPr>
      </w:pPr>
      <w:r>
        <w:rPr>
          <w:rFonts w:hint="eastAsia"/>
          <w:lang w:eastAsia="zh-CN"/>
        </w:rPr>
        <w:t>药品名称：</w:t>
      </w:r>
      <w:r>
        <w:rPr>
          <w:rFonts w:hint="eastAsia"/>
        </w:rPr>
        <w:t>维B1乳酸钙片</w:t>
      </w:r>
      <w:r>
        <w:rPr>
          <w:rFonts w:hint="eastAsia"/>
          <w:lang w:eastAsia="zh-CN"/>
        </w:rPr>
        <w:t xml:space="preserve"> </w:t>
      </w:r>
      <w:r>
        <w:rPr>
          <w:rFonts w:hint="eastAsia"/>
        </w:rPr>
        <w:t>适应症：维B1乳酸钙片(身智)适用于小儿佝偻病、软骨病及发育不良。</w:t>
      </w:r>
      <w:r>
        <w:rPr>
          <w:rFonts w:hint="eastAsia"/>
          <w:lang w:eastAsia="zh-CN"/>
        </w:rPr>
        <w:t xml:space="preserve"> </w:t>
      </w:r>
      <w:r>
        <w:rPr>
          <w:rFonts w:hint="eastAsia"/>
        </w:rPr>
        <w:t>用法用量：含化或咀嚼后服用。儿童，一次1～3片，一日3次。</w:t>
      </w:r>
      <w:r>
        <w:rPr>
          <w:rFonts w:hint="eastAsia"/>
          <w:lang w:eastAsia="zh-CN"/>
        </w:rPr>
        <w:t xml:space="preserve"> </w:t>
      </w:r>
      <w:r>
        <w:rPr>
          <w:rFonts w:hint="eastAsia"/>
        </w:rPr>
        <w:t>禁忌：1、对本品过敏者禁用。2、高钙血症、高钙尿症病患者禁用。3、高磷血症伴肾性佝偻病患者禁用。4、 服用洋地黄类药物期间禁用。</w:t>
      </w:r>
      <w:r>
        <w:rPr>
          <w:rFonts w:hint="eastAsia"/>
          <w:lang w:eastAsia="zh-CN"/>
        </w:rPr>
        <w:t xml:space="preserve"> </w:t>
      </w:r>
      <w:r>
        <w:rPr>
          <w:rFonts w:hint="eastAsia"/>
        </w:rPr>
        <w:t>注意事项：1 当本品性状发生改变时禁止服用。2、儿童必须在成人监护下服用。3、请将此药品放在儿童不能接触的地方。</w:t>
      </w:r>
      <w:r>
        <w:rPr>
          <w:rFonts w:hint="eastAsia"/>
          <w:lang w:eastAsia="zh-CN"/>
        </w:rPr>
        <w:t xml:space="preserve">  </w:t>
      </w:r>
    </w:p>
    <w:p w14:paraId="1A70A36B">
      <w:pPr>
        <w:rPr>
          <w:rFonts w:hint="eastAsia"/>
          <w:lang w:eastAsia="zh-CN"/>
        </w:rPr>
      </w:pPr>
      <w:r>
        <w:rPr>
          <w:rFonts w:hint="eastAsia"/>
          <w:lang w:eastAsia="zh-CN"/>
        </w:rPr>
        <w:t>药品名称：</w:t>
      </w:r>
      <w:r>
        <w:rPr>
          <w:rFonts w:hint="eastAsia"/>
        </w:rPr>
        <w:t>精蛋白重组人胰岛素混合注射液(30/70)</w:t>
      </w:r>
      <w:r>
        <w:rPr>
          <w:rFonts w:hint="eastAsia"/>
          <w:lang w:eastAsia="zh-CN"/>
        </w:rPr>
        <w:t xml:space="preserve"> </w:t>
      </w:r>
      <w:r>
        <w:rPr>
          <w:rFonts w:hint="eastAsia"/>
        </w:rPr>
        <w:t>适应症：用于治疗糖尿病</w:t>
      </w:r>
      <w:r>
        <w:rPr>
          <w:rFonts w:hint="eastAsia"/>
          <w:lang w:eastAsia="zh-CN"/>
        </w:rPr>
        <w:t xml:space="preserve"> </w:t>
      </w:r>
      <w:r>
        <w:rPr>
          <w:rFonts w:hint="eastAsia"/>
        </w:rPr>
        <w:t>用法用量：本品为双时相胰岛素制剂。本品的双时相组份包含短效胰岛素和中效胰岛素。在需要快速起效并使效应延长时，通常给予混合胰岛素一天一次或一天二次。皮下注射，剂量应由医生根据患者的病情决定。</w:t>
      </w:r>
      <w:r>
        <w:rPr>
          <w:rFonts w:hint="eastAsia"/>
          <w:lang w:eastAsia="zh-CN"/>
        </w:rPr>
        <w:t xml:space="preserve"> </w:t>
      </w:r>
      <w:r>
        <w:rPr>
          <w:rFonts w:hint="eastAsia"/>
        </w:rPr>
        <w:t>禁忌：</w:t>
      </w:r>
      <w:r>
        <w:rPr>
          <w:rFonts w:hint="eastAsia"/>
          <w:lang w:eastAsia="zh-CN"/>
        </w:rPr>
        <w:t xml:space="preserve"> </w:t>
      </w:r>
      <w:r>
        <w:rPr>
          <w:rFonts w:hint="eastAsia"/>
        </w:rPr>
        <w:t>注意事项：1.糖尿病病人应定期检查血糖或尿糖,如果血糖检查持续高于或低于正常值或尿糖持续阳性,表示糖尿病未得到适当控制,必须通知医生.经常保持足够的胰岛素以及注射器和针头,经常佩带糖尿病病人识别证件以确保离家发生并发症时能得到适当的治疗. 2.胰岛素应用中的任何改变都必须小心,应在医生指导下进行.每次使用胰岛素之前都应仔细检查胰岛素的纯度,效价,注册商标,类型,种属(牛,猪,人),生产方法(重组人胰岛素,动物提纯胰岛素)是否是医生所建议的,任何一项的改变都会导致剂量的改变. 3.取药前应仔细检查瓶盖是否完好,并仔细查看瓶签上的名称,字母标志,以确认所取的药品与医生所开的处方一致. 4.在抽取药液前要先检查瓶内内容物的外观,常规重组人胰岛素注射液应为均匀的无色透明溶液,如果出现轻度着色,云雾状浑浊,悬浮的颗粒切勿使用,如果发现任何异常或需要改变胰岛素即向医生咨询. 5.胰岛素应2～8℃避光冷藏,最好于冰箱中保存,切勿冷冻或接近冰格,冰冻过的胰岛素不可使用,一定不要使用超过有效期的胰岛素,若所买的药品,保护盖不严,一定要退回药房. 6.应采用与笔芯相配套的针头和胰岛素注射笔,并在使用前仔细阅读其使用说明书. 7.每个笔芯仅供个人单独使用以防止疾病传染的可能性.患者不可自行重新填充药液. 8.使用前应利用笔芯中的玻璃球把药液混合均匀,每次用后必须立刻除去针头以防药液流出.</w:t>
      </w:r>
      <w:r>
        <w:rPr>
          <w:rFonts w:hint="eastAsia"/>
          <w:lang w:eastAsia="zh-CN"/>
        </w:rPr>
        <w:t xml:space="preserve">  </w:t>
      </w:r>
    </w:p>
    <w:p w14:paraId="27A27439">
      <w:pPr>
        <w:rPr>
          <w:rFonts w:hint="eastAsia"/>
          <w:lang w:eastAsia="zh-CN"/>
        </w:rPr>
      </w:pPr>
      <w:r>
        <w:rPr>
          <w:rFonts w:hint="eastAsia"/>
          <w:lang w:eastAsia="zh-CN"/>
        </w:rPr>
        <w:t>药品名称：</w:t>
      </w:r>
      <w:r>
        <w:rPr>
          <w:rFonts w:hint="eastAsia"/>
        </w:rPr>
        <w:t>调经养血丸</w:t>
      </w:r>
      <w:r>
        <w:rPr>
          <w:rFonts w:hint="eastAsia"/>
          <w:lang w:eastAsia="zh-CN"/>
        </w:rPr>
        <w:t xml:space="preserve"> </w:t>
      </w:r>
      <w:r>
        <w:rPr>
          <w:rFonts w:hint="eastAsia"/>
        </w:rPr>
        <w:t>适应症：补血，理气，调经。用于血虚气滞，月经不调，腰酸腹胀。</w:t>
      </w:r>
      <w:r>
        <w:rPr>
          <w:rFonts w:hint="eastAsia"/>
          <w:lang w:eastAsia="zh-CN"/>
        </w:rPr>
        <w:t xml:space="preserve"> </w:t>
      </w:r>
      <w:r>
        <w:rPr>
          <w:rFonts w:hint="eastAsia"/>
        </w:rPr>
        <w:t>用法用量：口服，一次9克，一日2次。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感冒时不宜服用本药。2.月经过多者不宜服用本药。3.平素月经正常，突然出现月经量少，或月经错后，或阴道不规则出血应去医院就诊。4.按照用法用量服用，长期服用应向医师咨询。5.服药二周症状无改善，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A0C6F83">
      <w:pPr>
        <w:rPr>
          <w:rFonts w:hint="eastAsia"/>
          <w:lang w:eastAsia="zh-CN"/>
        </w:rPr>
      </w:pPr>
      <w:r>
        <w:rPr>
          <w:rFonts w:hint="eastAsia"/>
          <w:lang w:eastAsia="zh-CN"/>
        </w:rPr>
        <w:t>药品名称：</w:t>
      </w:r>
      <w:r>
        <w:rPr>
          <w:rFonts w:hint="eastAsia"/>
        </w:rPr>
        <w:t>伤风停片</w:t>
      </w:r>
      <w:r>
        <w:rPr>
          <w:rFonts w:hint="eastAsia"/>
          <w:lang w:eastAsia="zh-CN"/>
        </w:rPr>
        <w:t xml:space="preserve"> </w:t>
      </w:r>
      <w:r>
        <w:rPr>
          <w:rFonts w:hint="eastAsia"/>
        </w:rPr>
        <w:t>适应症：伤风停片发散风寒。用于外感风寒，恶寒发热，头痛，鼻塞，鼻流清涕，肢体酸重，喉痒咳嗽，咳嗽痰清稀，舌质淡红，苔薄白，脉浮紧，及上呼吸道感染，感冒鼻炎等见上述症候者。</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伤风停片期间同时服用滋补性中成药。3.风热感冒者不适用，其表现为发热明显，汗出，口渴，咽喉肿痛，咳吐黄痰。4.运动员慎用。5.肝病、糖尿病、肾病等慢性病严重者应在医师指导下服用。6.高血压、心脏病患者慎用。7.服药三天后症状无改善，或症状加重，或出现新的严重症状如胸闷、心悸等应立即停药，并去医院就诊。8.小儿、年老体弱者、孕妇应在医师指导下服用。9.对本品过敏者禁用，过敏体质者慎用。10本品性状发生改变时禁止使用。11.儿童必须在成人监护下使用。12.请将本品放在儿童不能接触的地方。 13.如正在使用其他药品，使用伤风停片前请咨询医师或药师。</w:t>
      </w:r>
      <w:r>
        <w:rPr>
          <w:rFonts w:hint="eastAsia"/>
          <w:lang w:eastAsia="zh-CN"/>
        </w:rPr>
        <w:t xml:space="preserve">  </w:t>
      </w:r>
    </w:p>
    <w:p w14:paraId="4E0F46A0">
      <w:pPr>
        <w:rPr>
          <w:rFonts w:hint="eastAsia"/>
          <w:lang w:eastAsia="zh-CN"/>
        </w:rPr>
      </w:pPr>
      <w:r>
        <w:rPr>
          <w:rFonts w:hint="eastAsia"/>
          <w:lang w:eastAsia="zh-CN"/>
        </w:rPr>
        <w:t>药品名称：</w:t>
      </w:r>
      <w:r>
        <w:rPr>
          <w:rFonts w:hint="eastAsia"/>
        </w:rPr>
        <w:t>小牛血清去蛋白眼用凝胶</w:t>
      </w:r>
      <w:r>
        <w:rPr>
          <w:rFonts w:hint="eastAsia"/>
          <w:lang w:eastAsia="zh-CN"/>
        </w:rPr>
        <w:t xml:space="preserve"> </w:t>
      </w:r>
      <w:r>
        <w:rPr>
          <w:rFonts w:hint="eastAsia"/>
        </w:rPr>
        <w:t>适应症：小牛血清去蛋白眼用凝胶(敖德金)用于各种原因的角膜溃疡，角膜损伤，由碱或酸引起的角膜灼伤，大泡性角膜炎，神经麻痹性角膜炎，角膜和结膜变性。</w:t>
      </w:r>
      <w:r>
        <w:rPr>
          <w:rFonts w:hint="eastAsia"/>
          <w:lang w:eastAsia="zh-CN"/>
        </w:rPr>
        <w:t xml:space="preserve"> </w:t>
      </w:r>
      <w:r>
        <w:rPr>
          <w:rFonts w:hint="eastAsia"/>
        </w:rPr>
        <w:t>用法用量：外用，滴于眼部患处，每次1滴，每日3-4次，或遵医嘱。</w:t>
      </w:r>
      <w:r>
        <w:rPr>
          <w:rFonts w:hint="eastAsia"/>
          <w:lang w:eastAsia="zh-CN"/>
        </w:rPr>
        <w:t xml:space="preserve"> </w:t>
      </w:r>
      <w:r>
        <w:rPr>
          <w:rFonts w:hint="eastAsia"/>
        </w:rPr>
        <w:t>禁忌：对小牛血清去蛋白眼用凝胶所含成份或同类药品过敏都禁用。</w:t>
      </w:r>
      <w:r>
        <w:rPr>
          <w:rFonts w:hint="eastAsia"/>
          <w:lang w:eastAsia="zh-CN"/>
        </w:rPr>
        <w:t xml:space="preserve"> </w:t>
      </w:r>
      <w:r>
        <w:rPr>
          <w:rFonts w:hint="eastAsia"/>
        </w:rPr>
        <w:t>注意事项：1.为保证小牛血清去蛋白眼用凝胶生物活性及治疗效果，应避免将小牛血清去蛋白眼用凝胶置于高温环境。2.用药后请及时密封，使用时，瓶口不要触及眼部及手部。开启一周后不可再用。3.用药期间，请勿配戴隐形眼镜。4.小牛血清去蛋白眼用凝胶无抗炎及抗病毒作用。5.请放于儿童触摸不到的地方。</w:t>
      </w:r>
      <w:r>
        <w:rPr>
          <w:rFonts w:hint="eastAsia"/>
          <w:lang w:eastAsia="zh-CN"/>
        </w:rPr>
        <w:t xml:space="preserve">  </w:t>
      </w:r>
    </w:p>
    <w:p w14:paraId="5AA0A9FD">
      <w:pPr>
        <w:rPr>
          <w:rFonts w:hint="eastAsia"/>
          <w:lang w:eastAsia="zh-CN"/>
        </w:rPr>
      </w:pPr>
      <w:r>
        <w:rPr>
          <w:rFonts w:hint="eastAsia"/>
          <w:lang w:eastAsia="zh-CN"/>
        </w:rPr>
        <w:t>药品名称：</w:t>
      </w:r>
      <w:r>
        <w:rPr>
          <w:rFonts w:hint="eastAsia"/>
        </w:rPr>
        <w:t>复方矮地茶片</w:t>
      </w:r>
      <w:r>
        <w:rPr>
          <w:rFonts w:hint="eastAsia"/>
          <w:lang w:eastAsia="zh-CN"/>
        </w:rPr>
        <w:t xml:space="preserve"> </w:t>
      </w:r>
      <w:r>
        <w:rPr>
          <w:rFonts w:hint="eastAsia"/>
        </w:rPr>
        <w:t>适应症：清热解毒，化痰止咳。用于肺热咳嗽及慢性气管炎等症。</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C6B0E08">
      <w:pPr>
        <w:rPr>
          <w:rFonts w:hint="eastAsia"/>
          <w:lang w:eastAsia="zh-CN"/>
        </w:rPr>
      </w:pPr>
      <w:r>
        <w:rPr>
          <w:rFonts w:hint="eastAsia"/>
          <w:lang w:eastAsia="zh-CN"/>
        </w:rPr>
        <w:t>药品名称：</w:t>
      </w:r>
      <w:r>
        <w:rPr>
          <w:rFonts w:hint="eastAsia"/>
        </w:rPr>
        <w:t>槐杞黄颗粒</w:t>
      </w:r>
      <w:r>
        <w:rPr>
          <w:rFonts w:hint="eastAsia"/>
          <w:lang w:eastAsia="zh-CN"/>
        </w:rPr>
        <w:t xml:space="preserve"> </w:t>
      </w:r>
      <w:r>
        <w:rPr>
          <w:rFonts w:hint="eastAsia"/>
        </w:rPr>
        <w:t>适应症：益气养阴。适用于气阴两虚引起的儿童体质虚弱，反复感冒或老年人病后体虚，头晕，头昏，神疲乏力，口干气短，心悸，易出汗，食欲不振，大便秘结。</w:t>
      </w:r>
      <w:r>
        <w:rPr>
          <w:rFonts w:hint="eastAsia"/>
          <w:lang w:eastAsia="zh-CN"/>
        </w:rPr>
        <w:t xml:space="preserve"> </w:t>
      </w:r>
      <w:r>
        <w:rPr>
          <w:rFonts w:hint="eastAsia"/>
        </w:rPr>
        <w:t>用法用量：开水冲服。成人每次1～2袋，一日2次；儿童：1～3周岁一次半袋，一日2次，3～12岁一次1袋，一日2次。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42A2CF0">
      <w:pPr>
        <w:rPr>
          <w:rFonts w:hint="eastAsia"/>
          <w:lang w:eastAsia="zh-CN"/>
        </w:rPr>
      </w:pPr>
      <w:r>
        <w:rPr>
          <w:rFonts w:hint="eastAsia"/>
          <w:lang w:eastAsia="zh-CN"/>
        </w:rPr>
        <w:t>药品名称：</w:t>
      </w:r>
      <w:r>
        <w:rPr>
          <w:rFonts w:hint="eastAsia"/>
        </w:rPr>
        <w:t>八味小檗皮胶囊</w:t>
      </w:r>
      <w:r>
        <w:rPr>
          <w:rFonts w:hint="eastAsia"/>
          <w:lang w:eastAsia="zh-CN"/>
        </w:rPr>
        <w:t xml:space="preserve"> </w:t>
      </w:r>
      <w:r>
        <w:rPr>
          <w:rFonts w:hint="eastAsia"/>
        </w:rPr>
        <w:t>适应症：消炎止痛，固精止血。用于尿道感染、尿痛，白浊，血尿，滑精等。</w:t>
      </w:r>
      <w:r>
        <w:rPr>
          <w:rFonts w:hint="eastAsia"/>
          <w:lang w:eastAsia="zh-CN"/>
        </w:rPr>
        <w:t xml:space="preserve"> </w:t>
      </w:r>
      <w:r>
        <w:rPr>
          <w:rFonts w:hint="eastAsia"/>
        </w:rPr>
        <w:t>用法用量：口服，一次3－4粒，一日2次。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注意事项：运动员、孕妇慎用。</w:t>
      </w:r>
      <w:r>
        <w:rPr>
          <w:rFonts w:hint="eastAsia"/>
          <w:lang w:eastAsia="zh-CN"/>
        </w:rPr>
        <w:t xml:space="preserve">  </w:t>
      </w:r>
    </w:p>
    <w:p w14:paraId="28468B51">
      <w:pPr>
        <w:rPr>
          <w:rFonts w:hint="eastAsia"/>
          <w:lang w:eastAsia="zh-CN"/>
        </w:rPr>
      </w:pPr>
      <w:r>
        <w:rPr>
          <w:rFonts w:hint="eastAsia"/>
          <w:lang w:eastAsia="zh-CN"/>
        </w:rPr>
        <w:t>药品名称：</w:t>
      </w:r>
      <w:r>
        <w:rPr>
          <w:rFonts w:hint="eastAsia"/>
        </w:rPr>
        <w:t>九味镇心颗粒</w:t>
      </w:r>
      <w:r>
        <w:rPr>
          <w:rFonts w:hint="eastAsia"/>
          <w:lang w:eastAsia="zh-CN"/>
        </w:rPr>
        <w:t xml:space="preserve"> </w:t>
      </w:r>
      <w:r>
        <w:rPr>
          <w:rFonts w:hint="eastAsia"/>
        </w:rPr>
        <w:t>适应症：养心补脾，益气安神。用于广泛性焦虑症心脾两虚证，症见善思多虑不解、失眠或多梦、心悸、食欲不振、神疲乏力、头晕、易汗出、善太息、面色萎黄、舌淡苔薄白、脉弦细或沉细。</w:t>
      </w:r>
      <w:r>
        <w:rPr>
          <w:rFonts w:hint="eastAsia"/>
          <w:lang w:eastAsia="zh-CN"/>
        </w:rPr>
        <w:t xml:space="preserve"> </w:t>
      </w:r>
      <w:r>
        <w:rPr>
          <w:rFonts w:hint="eastAsia"/>
        </w:rPr>
        <w:t>用法用量：温开水冲服。早、中、晚各服1袋，一日3次。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注意事项：心功能、肝功能异常及白细胞减少者慎用 。</w:t>
      </w:r>
      <w:r>
        <w:rPr>
          <w:rFonts w:hint="eastAsia"/>
          <w:lang w:eastAsia="zh-CN"/>
        </w:rPr>
        <w:t xml:space="preserve">  </w:t>
      </w:r>
    </w:p>
    <w:p w14:paraId="743A5F2C">
      <w:pPr>
        <w:rPr>
          <w:rFonts w:hint="eastAsia"/>
          <w:lang w:eastAsia="zh-CN"/>
        </w:rPr>
      </w:pPr>
      <w:r>
        <w:rPr>
          <w:rFonts w:hint="eastAsia"/>
          <w:lang w:eastAsia="zh-CN"/>
        </w:rPr>
        <w:t>药品名称：</w:t>
      </w:r>
      <w:r>
        <w:rPr>
          <w:rFonts w:hint="eastAsia"/>
        </w:rPr>
        <w:t>黄花杜鹃油胶丸</w:t>
      </w:r>
      <w:r>
        <w:rPr>
          <w:rFonts w:hint="eastAsia"/>
          <w:lang w:eastAsia="zh-CN"/>
        </w:rPr>
        <w:t xml:space="preserve"> </w:t>
      </w:r>
      <w:r>
        <w:rPr>
          <w:rFonts w:hint="eastAsia"/>
        </w:rPr>
        <w:t>适应症：藏医：化培根粘液，补肺虚。 中医：镇咳祛痰，平喘。用于慢性气管炎咳嗽。</w:t>
      </w:r>
      <w:r>
        <w:rPr>
          <w:rFonts w:hint="eastAsia"/>
          <w:lang w:eastAsia="zh-CN"/>
        </w:rPr>
        <w:t xml:space="preserve"> </w:t>
      </w:r>
      <w:r>
        <w:rPr>
          <w:rFonts w:hint="eastAsia"/>
        </w:rPr>
        <w:t>用法用量：口服。一次1～2粒，一日3次；饭后服。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香燥、生冷、油腻食物。2．不宜在服药期间同时服用滋补性中药。3．本品不宜嚼服。4．有支气管扩张、肺脓疡、肺心病、肺结核患者出现咳嗽时应去医院就诊。5．儿童、年老体弱者应在医师指导下服用。6．服药3天症状无缓解，应去医院就诊。7．对本品过敏者禁用，过敏体质者慎用。8．本品性状发生改变时禁止使用。9．儿童必须在成人监护下使用。10．请将本品放在儿童不能接触的地方。11．如正在使用其他药物，使用本品前请咨询医师或药师。</w:t>
      </w:r>
      <w:r>
        <w:rPr>
          <w:rFonts w:hint="eastAsia"/>
          <w:lang w:eastAsia="zh-CN"/>
        </w:rPr>
        <w:t xml:space="preserve">  </w:t>
      </w:r>
    </w:p>
    <w:p w14:paraId="6E4AECAE">
      <w:pPr>
        <w:rPr>
          <w:rFonts w:hint="eastAsia"/>
          <w:lang w:eastAsia="zh-CN"/>
        </w:rPr>
      </w:pPr>
      <w:r>
        <w:rPr>
          <w:rFonts w:hint="eastAsia"/>
          <w:lang w:eastAsia="zh-CN"/>
        </w:rPr>
        <w:t>药品名称：</w:t>
      </w:r>
      <w:r>
        <w:rPr>
          <w:rFonts w:hint="eastAsia"/>
        </w:rPr>
        <w:t>吲哒帕胺胶囊</w:t>
      </w:r>
      <w:r>
        <w:rPr>
          <w:rFonts w:hint="eastAsia"/>
          <w:lang w:eastAsia="zh-CN"/>
        </w:rPr>
        <w:t xml:space="preserve"> </w:t>
      </w:r>
      <w:r>
        <w:rPr>
          <w:rFonts w:hint="eastAsia"/>
        </w:rPr>
        <w:t>适应症：治疗原发性高血压。</w:t>
      </w:r>
      <w:r>
        <w:rPr>
          <w:rFonts w:hint="eastAsia"/>
          <w:lang w:eastAsia="zh-CN"/>
        </w:rPr>
        <w:t xml:space="preserve"> </w:t>
      </w:r>
      <w:r>
        <w:rPr>
          <w:rFonts w:hint="eastAsia"/>
        </w:rPr>
        <w:t>用法用量：一天一粒，每日早晨服药。</w:t>
      </w:r>
      <w:r>
        <w:rPr>
          <w:rFonts w:hint="eastAsia"/>
          <w:lang w:eastAsia="zh-CN"/>
        </w:rPr>
        <w:t xml:space="preserve"> </w:t>
      </w:r>
      <w:r>
        <w:rPr>
          <w:rFonts w:hint="eastAsia"/>
        </w:rPr>
        <w:t>禁忌：近期脑血管意外，嗜铬细胞瘤，Conn氏综合征，对本药过敏者，重度肝/肾功能衰竭患者禁用。孕妇和哺乳妇女不宜服用。</w:t>
      </w:r>
      <w:r>
        <w:rPr>
          <w:rFonts w:hint="eastAsia"/>
          <w:lang w:eastAsia="zh-CN"/>
        </w:rPr>
        <w:t xml:space="preserve"> </w:t>
      </w:r>
      <w:r>
        <w:rPr>
          <w:rFonts w:hint="eastAsia"/>
        </w:rPr>
        <w:t>注意事项：治疗期间有可能增加尿酸血症，故对痛风病人应注意此情况并监测血尿酸水平。对磺酰胺类过敏者可能出现皮肤过敏反应，此时需停药。糖尿病患者服用本药时不会出现象服用其他氯磺酰胺类药物所导致的糖耐量下降。治疗过程中可能出现低钾血症，建议应定期监测血钾，但日常剂量下无需另外补钾，除非病人已有或可能有低钾（接受洋地黄类治疗的心脏病人、醛固酮增多症老年病人、长期滥用轻泻剂病人）。</w:t>
      </w:r>
      <w:r>
        <w:rPr>
          <w:rFonts w:hint="eastAsia"/>
          <w:lang w:eastAsia="zh-CN"/>
        </w:rPr>
        <w:t xml:space="preserve">  </w:t>
      </w:r>
    </w:p>
    <w:p w14:paraId="56F4E5E8">
      <w:pPr>
        <w:rPr>
          <w:rFonts w:hint="eastAsia"/>
          <w:lang w:eastAsia="zh-CN"/>
        </w:rPr>
      </w:pPr>
      <w:r>
        <w:rPr>
          <w:rFonts w:hint="eastAsia"/>
          <w:lang w:eastAsia="zh-CN"/>
        </w:rPr>
        <w:t>药品名称：</w:t>
      </w:r>
      <w:r>
        <w:rPr>
          <w:rFonts w:hint="eastAsia"/>
        </w:rPr>
        <w:t>中华肝灵片</w:t>
      </w:r>
      <w:r>
        <w:rPr>
          <w:rFonts w:hint="eastAsia"/>
          <w:lang w:eastAsia="zh-CN"/>
        </w:rPr>
        <w:t xml:space="preserve"> </w:t>
      </w:r>
      <w:r>
        <w:rPr>
          <w:rFonts w:hint="eastAsia"/>
        </w:rPr>
        <w:t>适应症：疏肝健脾，理气止痛，活血化瘀，软坚散结。用于肝郁气滞血阻，积聚不散，两肋胀痛，食少便溏，舌有寒斑，脉沉涩无力者。</w:t>
      </w:r>
      <w:r>
        <w:rPr>
          <w:rFonts w:hint="eastAsia"/>
          <w:lang w:eastAsia="zh-CN"/>
        </w:rPr>
        <w:t xml:space="preserve"> </w:t>
      </w:r>
      <w:r>
        <w:rPr>
          <w:rFonts w:hint="eastAsia"/>
        </w:rPr>
        <w:t>用法用量：口服。一次4片，一日3次。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55E75088">
      <w:pPr>
        <w:rPr>
          <w:rFonts w:hint="eastAsia"/>
          <w:lang w:eastAsia="zh-CN"/>
        </w:rPr>
      </w:pPr>
      <w:r>
        <w:rPr>
          <w:rFonts w:hint="eastAsia"/>
          <w:lang w:eastAsia="zh-CN"/>
        </w:rPr>
        <w:t>药品名称：</w:t>
      </w:r>
      <w:r>
        <w:rPr>
          <w:rFonts w:hint="eastAsia"/>
        </w:rPr>
        <w:t>复方溪黄草颗粒</w:t>
      </w:r>
      <w:r>
        <w:rPr>
          <w:rFonts w:hint="eastAsia"/>
          <w:lang w:eastAsia="zh-CN"/>
        </w:rPr>
        <w:t xml:space="preserve"> </w:t>
      </w:r>
      <w:r>
        <w:rPr>
          <w:rFonts w:hint="eastAsia"/>
        </w:rPr>
        <w:t>适应症：清热解毒，利湿退黄，疏肝散瘀。用于改善急慢性肝炎肝胆湿热所致的肋痛黄疸、呕恶腹胀、身重倦怠等症状。</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F62B89F">
      <w:pPr>
        <w:rPr>
          <w:rFonts w:hint="eastAsia"/>
          <w:lang w:eastAsia="zh-CN"/>
        </w:rPr>
      </w:pPr>
      <w:r>
        <w:rPr>
          <w:rFonts w:hint="eastAsia"/>
          <w:lang w:eastAsia="zh-CN"/>
        </w:rPr>
        <w:t>药品名称：</w:t>
      </w:r>
      <w:r>
        <w:rPr>
          <w:rFonts w:hint="eastAsia"/>
        </w:rPr>
        <w:t>肝得乐胶囊</w:t>
      </w:r>
      <w:r>
        <w:rPr>
          <w:rFonts w:hint="eastAsia"/>
          <w:lang w:eastAsia="zh-CN"/>
        </w:rPr>
        <w:t xml:space="preserve"> </w:t>
      </w:r>
      <w:r>
        <w:rPr>
          <w:rFonts w:hint="eastAsia"/>
        </w:rPr>
        <w:t>适应症：1.清热解毒,舒肝利胆、除湿退黄,理气止痛。用于急、慢性肝炎,迁延性肝炎引起的肝肿大；2.建议在医生指导下服用。</w:t>
      </w:r>
      <w:r>
        <w:rPr>
          <w:rFonts w:hint="eastAsia"/>
          <w:lang w:eastAsia="zh-CN"/>
        </w:rPr>
        <w:t xml:space="preserve"> </w:t>
      </w:r>
      <w:r>
        <w:rPr>
          <w:rFonts w:hint="eastAsia"/>
        </w:rPr>
        <w:t>用法用量：口服,一次服2粒,一日2~3次。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5ADD24B">
      <w:pPr>
        <w:rPr>
          <w:rFonts w:hint="eastAsia"/>
          <w:lang w:eastAsia="zh-CN"/>
        </w:rPr>
      </w:pPr>
      <w:r>
        <w:rPr>
          <w:rFonts w:hint="eastAsia"/>
          <w:lang w:eastAsia="zh-CN"/>
        </w:rPr>
        <w:t>药品名称：</w:t>
      </w:r>
      <w:r>
        <w:rPr>
          <w:rFonts w:hint="eastAsia"/>
        </w:rPr>
        <w:t>盐酸格拉司琼注射液</w:t>
      </w:r>
      <w:r>
        <w:rPr>
          <w:rFonts w:hint="eastAsia"/>
          <w:lang w:eastAsia="zh-CN"/>
        </w:rPr>
        <w:t xml:space="preserve"> </w:t>
      </w:r>
      <w:r>
        <w:rPr>
          <w:rFonts w:hint="eastAsia"/>
        </w:rPr>
        <w:t>适应症：用于放射治疗、细胞毒类药物化疗引起的恶心和呕吐。</w:t>
      </w:r>
      <w:r>
        <w:rPr>
          <w:rFonts w:hint="eastAsia"/>
          <w:lang w:eastAsia="zh-CN"/>
        </w:rPr>
        <w:t xml:space="preserve"> </w:t>
      </w:r>
      <w:r>
        <w:rPr>
          <w:rFonts w:hint="eastAsia"/>
        </w:rPr>
        <w:t>用法用量：静脉注射：成人：用量通常为3mg，用20～50ml的5%葡萄糖注射液或0.9%氯化钠注射液稀释后，于治疗前30分钟静脉注射，给药时间应超过5分钟。大多数病人只需给药一次，对恶心和呕吐的预防作用便可超过24小时，必要时可增加给药次数1～2次，但每日最高剂量不应超过9mg。肝、肾功能不全者无需调整剂量。</w:t>
      </w:r>
      <w:r>
        <w:rPr>
          <w:rFonts w:hint="eastAsia"/>
          <w:lang w:eastAsia="zh-CN"/>
        </w:rPr>
        <w:t xml:space="preserve"> </w:t>
      </w:r>
      <w:r>
        <w:rPr>
          <w:rFonts w:hint="eastAsia"/>
        </w:rPr>
        <w:t>禁忌：1.对盐酸格拉司琼注射液或有关化合物过敏者禁用。2.胃肠道梗阻者禁用。</w:t>
      </w:r>
      <w:r>
        <w:rPr>
          <w:rFonts w:hint="eastAsia"/>
          <w:lang w:eastAsia="zh-CN"/>
        </w:rPr>
        <w:t xml:space="preserve"> </w:t>
      </w:r>
      <w:r>
        <w:rPr>
          <w:rFonts w:hint="eastAsia"/>
        </w:rPr>
        <w:t>注意事项：</w:t>
      </w:r>
      <w:r>
        <w:rPr>
          <w:rFonts w:hint="eastAsia"/>
          <w:lang w:eastAsia="zh-CN"/>
        </w:rPr>
        <w:t xml:space="preserve">  </w:t>
      </w:r>
    </w:p>
    <w:p w14:paraId="56676249">
      <w:pPr>
        <w:rPr>
          <w:rFonts w:hint="eastAsia"/>
          <w:lang w:eastAsia="zh-CN"/>
        </w:rPr>
      </w:pPr>
      <w:r>
        <w:rPr>
          <w:rFonts w:hint="eastAsia"/>
          <w:lang w:eastAsia="zh-CN"/>
        </w:rPr>
        <w:t>药品名称：</w:t>
      </w:r>
      <w:r>
        <w:rPr>
          <w:rFonts w:hint="eastAsia"/>
        </w:rPr>
        <w:t>五味甘露药浴汤散</w:t>
      </w:r>
      <w:r>
        <w:rPr>
          <w:rFonts w:hint="eastAsia"/>
          <w:lang w:eastAsia="zh-CN"/>
        </w:rPr>
        <w:t xml:space="preserve"> </w:t>
      </w:r>
      <w:r>
        <w:rPr>
          <w:rFonts w:hint="eastAsia"/>
        </w:rPr>
        <w:t>适应症：发汗，消炎，止痛，平黄水，活血通络。用于痹病即风湿性关节炎、类风湿性关节炎、痛风、偏瘫、皮肤病、妇女产后疾病等。</w:t>
      </w:r>
      <w:r>
        <w:rPr>
          <w:rFonts w:hint="eastAsia"/>
          <w:lang w:eastAsia="zh-CN"/>
        </w:rPr>
        <w:t xml:space="preserve"> </w:t>
      </w:r>
      <w:r>
        <w:rPr>
          <w:rFonts w:hint="eastAsia"/>
        </w:rPr>
        <w:t>用法用量：将上述粗粉煎汤倒入浴盆，并根据病情，配好加味药，与主药同时注入浴盆。水温40℃，浸泡全身或患病部位，每日2次，每次15～20分钟，浴后卧热炕发汗。浴疗3个疗程，每个疗程7日。</w:t>
      </w:r>
      <w:r>
        <w:rPr>
          <w:rFonts w:hint="eastAsia"/>
          <w:lang w:eastAsia="zh-CN"/>
        </w:rPr>
        <w:t xml:space="preserve"> </w:t>
      </w:r>
      <w:r>
        <w:rPr>
          <w:rFonts w:hint="eastAsia"/>
        </w:rPr>
        <w:t>禁忌：</w:t>
      </w:r>
      <w:r>
        <w:rPr>
          <w:rFonts w:hint="eastAsia"/>
          <w:lang w:eastAsia="zh-CN"/>
        </w:rPr>
        <w:t xml:space="preserve"> </w:t>
      </w:r>
      <w:r>
        <w:rPr>
          <w:rFonts w:hint="eastAsia"/>
        </w:rPr>
        <w:t>注意事项：高血压、心脏病、高烧及妇女行经期禁浴。</w:t>
      </w:r>
      <w:r>
        <w:rPr>
          <w:rFonts w:hint="eastAsia"/>
          <w:lang w:eastAsia="zh-CN"/>
        </w:rPr>
        <w:t xml:space="preserve">  </w:t>
      </w:r>
    </w:p>
    <w:p w14:paraId="1DFBB7D1">
      <w:pPr>
        <w:rPr>
          <w:rFonts w:hint="eastAsia"/>
          <w:lang w:eastAsia="zh-CN"/>
        </w:rPr>
      </w:pPr>
      <w:r>
        <w:rPr>
          <w:rFonts w:hint="eastAsia"/>
          <w:lang w:eastAsia="zh-CN"/>
        </w:rPr>
        <w:t>药品名称：</w:t>
      </w:r>
      <w:r>
        <w:rPr>
          <w:rFonts w:hint="eastAsia"/>
        </w:rPr>
        <w:t>复方蒂达胶囊</w:t>
      </w:r>
      <w:r>
        <w:rPr>
          <w:rFonts w:hint="eastAsia"/>
          <w:lang w:eastAsia="zh-CN"/>
        </w:rPr>
        <w:t xml:space="preserve"> </w:t>
      </w:r>
      <w:r>
        <w:rPr>
          <w:rFonts w:hint="eastAsia"/>
        </w:rPr>
        <w:t>适应症：清热利湿，舒肝利胆。用于肝胆湿热所致的急慢性肝炎。</w:t>
      </w:r>
      <w:r>
        <w:rPr>
          <w:rFonts w:hint="eastAsia"/>
          <w:lang w:eastAsia="zh-CN"/>
        </w:rPr>
        <w:t xml:space="preserve"> </w:t>
      </w:r>
      <w:r>
        <w:rPr>
          <w:rFonts w:hint="eastAsia"/>
        </w:rPr>
        <w:t>用法用量：口服，一次2～4粒，一日3次；温开水送服。</w:t>
      </w:r>
      <w:r>
        <w:rPr>
          <w:rFonts w:hint="eastAsia"/>
          <w:lang w:eastAsia="zh-CN"/>
        </w:rPr>
        <w:t xml:space="preserve"> </w:t>
      </w:r>
      <w:r>
        <w:rPr>
          <w:rFonts w:hint="eastAsia"/>
        </w:rPr>
        <w:t>禁忌：尚不明确。</w:t>
      </w:r>
      <w:r>
        <w:rPr>
          <w:rFonts w:hint="eastAsia"/>
          <w:lang w:eastAsia="zh-CN"/>
        </w:rPr>
        <w:t xml:space="preserve"> </w:t>
      </w:r>
      <w:r>
        <w:rPr>
          <w:rFonts w:hint="eastAsia"/>
        </w:rPr>
        <w:t>注意事项：忌食辛辣及油腻食物；脾胃虚寒者慎用。</w:t>
      </w:r>
      <w:r>
        <w:rPr>
          <w:rFonts w:hint="eastAsia"/>
          <w:lang w:eastAsia="zh-CN"/>
        </w:rPr>
        <w:t xml:space="preserve">  </w:t>
      </w:r>
    </w:p>
    <w:p w14:paraId="1A23894C">
      <w:pPr>
        <w:rPr>
          <w:rFonts w:hint="eastAsia"/>
          <w:lang w:eastAsia="zh-CN"/>
        </w:rPr>
      </w:pPr>
      <w:r>
        <w:rPr>
          <w:rFonts w:hint="eastAsia"/>
          <w:lang w:eastAsia="zh-CN"/>
        </w:rPr>
        <w:t>药品名称：</w:t>
      </w:r>
      <w:r>
        <w:rPr>
          <w:rFonts w:hint="eastAsia"/>
        </w:rPr>
        <w:t>芫蒿护肝胶囊</w:t>
      </w:r>
      <w:r>
        <w:rPr>
          <w:rFonts w:hint="eastAsia"/>
          <w:lang w:eastAsia="zh-CN"/>
        </w:rPr>
        <w:t xml:space="preserve"> </w:t>
      </w:r>
      <w:r>
        <w:rPr>
          <w:rFonts w:hint="eastAsia"/>
        </w:rPr>
        <w:t>适应症：解毒护肝。用于肝脏损害所致的全身乏力，食欲不振，腹胀，肝区疼痛及失眠等症，急慢性病毒性肝炎和中毒性肝炎具有上述症状者。</w:t>
      </w:r>
      <w:r>
        <w:rPr>
          <w:rFonts w:hint="eastAsia"/>
          <w:lang w:eastAsia="zh-CN"/>
        </w:rPr>
        <w:t xml:space="preserve"> </w:t>
      </w:r>
      <w:r>
        <w:rPr>
          <w:rFonts w:hint="eastAsia"/>
        </w:rPr>
        <w:t>用法用量：口服，一次2粒，一日3次，儿童酌减，或遵医嘱。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2CE11E">
      <w:pPr>
        <w:rPr>
          <w:rFonts w:hint="eastAsia"/>
          <w:lang w:eastAsia="zh-CN"/>
        </w:rPr>
      </w:pPr>
      <w:r>
        <w:rPr>
          <w:rFonts w:hint="eastAsia"/>
          <w:lang w:eastAsia="zh-CN"/>
        </w:rPr>
        <w:t>药品名称：</w:t>
      </w:r>
      <w:r>
        <w:rPr>
          <w:rFonts w:hint="eastAsia"/>
        </w:rPr>
        <w:t>肝胆舒康胶囊</w:t>
      </w:r>
      <w:r>
        <w:rPr>
          <w:rFonts w:hint="eastAsia"/>
          <w:lang w:eastAsia="zh-CN"/>
        </w:rPr>
        <w:t xml:space="preserve"> </w:t>
      </w:r>
      <w:r>
        <w:rPr>
          <w:rFonts w:hint="eastAsia"/>
        </w:rPr>
        <w:t>适应症：肝胆舒康胶囊(润弘)清肝理睥，行气化瘀。主治：用于肝瘀脾虚所致的胸协胀痛，腕睥胀满，体倦纳呆，口苦等症的辅助治疗。适用于各类急慢性肝炎、胆囊炎、酒精肝、脂肪肝，预防和治疗肝纤维化等。</w:t>
      </w:r>
      <w:r>
        <w:rPr>
          <w:rFonts w:hint="eastAsia"/>
          <w:lang w:eastAsia="zh-CN"/>
        </w:rPr>
        <w:t xml:space="preserve"> </w:t>
      </w:r>
      <w:r>
        <w:rPr>
          <w:rFonts w:hint="eastAsia"/>
        </w:rPr>
        <w:t>用法用量：口服：一次2-4粒，一日3次。</w:t>
      </w:r>
      <w:r>
        <w:rPr>
          <w:rFonts w:hint="eastAsia"/>
          <w:lang w:eastAsia="zh-CN"/>
        </w:rPr>
        <w:t xml:space="preserve"> </w:t>
      </w:r>
      <w:r>
        <w:rPr>
          <w:rFonts w:hint="eastAsia"/>
        </w:rPr>
        <w:t>禁忌：肝肾阴虚患者，症见五心烦热，头晕目眩，舌质红，少苔，脉细数者忌用。</w:t>
      </w:r>
      <w:r>
        <w:rPr>
          <w:rFonts w:hint="eastAsia"/>
          <w:lang w:eastAsia="zh-CN"/>
        </w:rPr>
        <w:t xml:space="preserve"> </w:t>
      </w:r>
      <w:r>
        <w:rPr>
          <w:rFonts w:hint="eastAsia"/>
        </w:rPr>
        <w:t>注意事项：</w:t>
      </w:r>
      <w:r>
        <w:rPr>
          <w:rFonts w:hint="eastAsia"/>
          <w:lang w:eastAsia="zh-CN"/>
        </w:rPr>
        <w:t xml:space="preserve">  </w:t>
      </w:r>
    </w:p>
    <w:p w14:paraId="1E96B428">
      <w:pPr>
        <w:rPr>
          <w:rFonts w:hint="eastAsia"/>
          <w:lang w:eastAsia="zh-CN"/>
        </w:rPr>
      </w:pPr>
      <w:r>
        <w:rPr>
          <w:rFonts w:hint="eastAsia"/>
          <w:lang w:eastAsia="zh-CN"/>
        </w:rPr>
        <w:t>药品名称：</w:t>
      </w:r>
      <w:r>
        <w:rPr>
          <w:rFonts w:hint="eastAsia"/>
        </w:rPr>
        <w:t>盐酸洛美沙星片</w:t>
      </w:r>
      <w:r>
        <w:rPr>
          <w:rFonts w:hint="eastAsia"/>
          <w:lang w:eastAsia="zh-CN"/>
        </w:rPr>
        <w:t xml:space="preserve"> </w:t>
      </w:r>
      <w:r>
        <w:rPr>
          <w:rFonts w:hint="eastAsia"/>
        </w:rPr>
        <w:t>适应症：适用于敏感细菌引起的下列感染。1.呼吸道感染：慢性支气管炎急性发作、支气管扩张伴感染、急性支气管炎、肺炎等。2.泌尿生殖系统感染：急性膀胱炎、急性肾盂肾炎、复杂性尿路感染、慢性尿路感染急性发作、急慢性前列腺炎、单纯性淋病等。3.腹腔胆道、肠道、伤寒等感染。4.皮肤软组织感染。5.其他感染，如副鼻窦炎、中耳炎、眼睑炎等。</w:t>
      </w:r>
      <w:r>
        <w:rPr>
          <w:rFonts w:hint="eastAsia"/>
          <w:lang w:eastAsia="zh-CN"/>
        </w:rPr>
        <w:t xml:space="preserve"> </w:t>
      </w:r>
      <w:r>
        <w:rPr>
          <w:rFonts w:hint="eastAsia"/>
        </w:rPr>
        <w:t>用法用量：口服：一日0.6g，分2次服；病情较重者可增至一日0.8g，分2次服。1.单纯性尿路感染：一次0.4g，一日1次。2.单纯性淋病：一日0.6g，分2次口服，或遵医嘱。</w:t>
      </w:r>
      <w:r>
        <w:rPr>
          <w:rFonts w:hint="eastAsia"/>
          <w:lang w:eastAsia="zh-CN"/>
        </w:rPr>
        <w:t xml:space="preserve"> </w:t>
      </w:r>
      <w:r>
        <w:rPr>
          <w:rFonts w:hint="eastAsia"/>
        </w:rPr>
        <w:t>禁忌：对本品或其他氟喹诺酮类药物过敏者禁用。</w:t>
      </w:r>
      <w:r>
        <w:rPr>
          <w:rFonts w:hint="eastAsia"/>
          <w:lang w:eastAsia="zh-CN"/>
        </w:rPr>
        <w:t xml:space="preserve"> </w:t>
      </w:r>
      <w:r>
        <w:rPr>
          <w:rFonts w:hint="eastAsia"/>
        </w:rPr>
        <w:t>注意事项：1.肾功能减退者慎用。2.肝功能不全者慎用，若使用，应注意监测肝功能。</w:t>
      </w:r>
      <w:r>
        <w:rPr>
          <w:rFonts w:hint="eastAsia"/>
          <w:lang w:eastAsia="zh-CN"/>
        </w:rPr>
        <w:t xml:space="preserve">  </w:t>
      </w:r>
    </w:p>
    <w:p w14:paraId="7AD83FF8">
      <w:pPr>
        <w:rPr>
          <w:rFonts w:hint="eastAsia"/>
          <w:lang w:eastAsia="zh-CN"/>
        </w:rPr>
      </w:pPr>
      <w:r>
        <w:rPr>
          <w:rFonts w:hint="eastAsia"/>
          <w:lang w:eastAsia="zh-CN"/>
        </w:rPr>
        <w:t>药品名称：</w:t>
      </w:r>
      <w:r>
        <w:rPr>
          <w:rFonts w:hint="eastAsia"/>
        </w:rPr>
        <w:t>参茯胶囊</w:t>
      </w:r>
      <w:r>
        <w:rPr>
          <w:rFonts w:hint="eastAsia"/>
          <w:lang w:eastAsia="zh-CN"/>
        </w:rPr>
        <w:t xml:space="preserve"> </w:t>
      </w:r>
      <w:r>
        <w:rPr>
          <w:rFonts w:hint="eastAsia"/>
        </w:rPr>
        <w:t>适应症：健脾滋肾，益气养阴。用于心脾两虚，肝肾阴虚所致食少倦怠，心悸气短，头晕眼花，失眠健忘，自汗盗汗。</w:t>
      </w:r>
      <w:r>
        <w:rPr>
          <w:rFonts w:hint="eastAsia"/>
          <w:lang w:eastAsia="zh-CN"/>
        </w:rPr>
        <w:t xml:space="preserve"> </w:t>
      </w:r>
      <w:r>
        <w:rPr>
          <w:rFonts w:hint="eastAsia"/>
        </w:rPr>
        <w:t>用法用量：口服，一次2～3粒，一日2次。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辛辣、生冷、油腻食物。2．感冒发热病人不宜服用。3．本品宜饭前服用。4．高血压、心脏病、肝病、糖尿病、肾病等慢性病患者应在医师指导下服用。5．服药2周症状无缓解，应去医院就诊。6．儿童、孕妇应在医师指导下服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33704860">
      <w:pPr>
        <w:rPr>
          <w:rFonts w:hint="eastAsia"/>
          <w:lang w:eastAsia="zh-CN"/>
        </w:rPr>
      </w:pPr>
      <w:r>
        <w:rPr>
          <w:rFonts w:hint="eastAsia"/>
          <w:lang w:eastAsia="zh-CN"/>
        </w:rPr>
        <w:t>药品名称：</w:t>
      </w:r>
      <w:r>
        <w:rPr>
          <w:rFonts w:hint="eastAsia"/>
        </w:rPr>
        <w:t>复方菝葜颗粒</w:t>
      </w:r>
      <w:r>
        <w:rPr>
          <w:rFonts w:hint="eastAsia"/>
          <w:lang w:eastAsia="zh-CN"/>
        </w:rPr>
        <w:t xml:space="preserve"> </w:t>
      </w:r>
      <w:r>
        <w:rPr>
          <w:rFonts w:hint="eastAsia"/>
        </w:rPr>
        <w:t>适应症：清热解毒，软坚散结，滋阴益气。可用于改善肺癌、子宫颈癌和伴有的咳嗽，胸痛，带下异常等症状。</w:t>
      </w:r>
      <w:r>
        <w:rPr>
          <w:rFonts w:hint="eastAsia"/>
          <w:lang w:eastAsia="zh-CN"/>
        </w:rPr>
        <w:t xml:space="preserve"> </w:t>
      </w:r>
      <w:r>
        <w:rPr>
          <w:rFonts w:hint="eastAsia"/>
        </w:rPr>
        <w:t>用法用量：开水冲服，一次20g，一日三次。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42601307">
      <w:pPr>
        <w:rPr>
          <w:rFonts w:hint="eastAsia"/>
          <w:lang w:eastAsia="zh-CN"/>
        </w:rPr>
      </w:pPr>
      <w:r>
        <w:rPr>
          <w:rFonts w:hint="eastAsia"/>
          <w:lang w:eastAsia="zh-CN"/>
        </w:rPr>
        <w:t>药品名称：</w:t>
      </w:r>
      <w:r>
        <w:rPr>
          <w:rFonts w:hint="eastAsia"/>
        </w:rPr>
        <w:t>芪归胶囊</w:t>
      </w:r>
      <w:r>
        <w:rPr>
          <w:rFonts w:hint="eastAsia"/>
          <w:lang w:eastAsia="zh-CN"/>
        </w:rPr>
        <w:t xml:space="preserve"> </w:t>
      </w:r>
      <w:r>
        <w:rPr>
          <w:rFonts w:hint="eastAsia"/>
        </w:rPr>
        <w:t>适应症：用于益气养血，活血解毒。适用于气血不足症，肿瘤患者放、化疗时合并用药，可以改善乏力，气短，恶心，自汗等症状。</w:t>
      </w:r>
      <w:r>
        <w:rPr>
          <w:rFonts w:hint="eastAsia"/>
          <w:lang w:eastAsia="zh-CN"/>
        </w:rPr>
        <w:t xml:space="preserve"> </w:t>
      </w:r>
      <w:r>
        <w:rPr>
          <w:rFonts w:hint="eastAsia"/>
        </w:rPr>
        <w:t>用法用量：口服，一次5粒，一日3次，或遵医嘱。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注意事项：1.请将此药品放在儿童不能接触的地方。2.药品形状发生改变的时禁止服用。</w:t>
      </w:r>
      <w:r>
        <w:rPr>
          <w:rFonts w:hint="eastAsia"/>
          <w:lang w:eastAsia="zh-CN"/>
        </w:rPr>
        <w:t xml:space="preserve">  </w:t>
      </w:r>
    </w:p>
    <w:p w14:paraId="661E22C3">
      <w:pPr>
        <w:rPr>
          <w:rFonts w:hint="eastAsia"/>
          <w:lang w:eastAsia="zh-CN"/>
        </w:rPr>
      </w:pPr>
      <w:r>
        <w:rPr>
          <w:rFonts w:hint="eastAsia"/>
          <w:lang w:eastAsia="zh-CN"/>
        </w:rPr>
        <w:t>药品名称：</w:t>
      </w:r>
      <w:r>
        <w:rPr>
          <w:rFonts w:hint="eastAsia"/>
        </w:rPr>
        <w:t>芪珍胶囊</w:t>
      </w:r>
      <w:r>
        <w:rPr>
          <w:rFonts w:hint="eastAsia"/>
          <w:lang w:eastAsia="zh-CN"/>
        </w:rPr>
        <w:t xml:space="preserve"> </w:t>
      </w:r>
      <w:r>
        <w:rPr>
          <w:rFonts w:hint="eastAsia"/>
        </w:rPr>
        <w:t>适应症：芪珍胶囊益气化瘀，清热解毒，用于肺癌、乳腺癌、胃癌等肿瘤患者化疗的辅助治疗。</w:t>
      </w:r>
      <w:r>
        <w:rPr>
          <w:rFonts w:hint="eastAsia"/>
          <w:lang w:eastAsia="zh-CN"/>
        </w:rPr>
        <w:t xml:space="preserve"> </w:t>
      </w:r>
      <w:r>
        <w:rPr>
          <w:rFonts w:hint="eastAsia"/>
        </w:rPr>
        <w:t>用法用量：口服，每次5粒，一日3次。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6518027">
      <w:pPr>
        <w:rPr>
          <w:rFonts w:hint="eastAsia"/>
          <w:lang w:eastAsia="zh-CN"/>
        </w:rPr>
      </w:pPr>
      <w:r>
        <w:rPr>
          <w:rFonts w:hint="eastAsia"/>
          <w:lang w:eastAsia="zh-CN"/>
        </w:rPr>
        <w:t>药品名称：</w:t>
      </w:r>
      <w:r>
        <w:rPr>
          <w:rFonts w:hint="eastAsia"/>
        </w:rPr>
        <w:t>益精口服液</w:t>
      </w:r>
      <w:r>
        <w:rPr>
          <w:rFonts w:hint="eastAsia"/>
          <w:lang w:eastAsia="zh-CN"/>
        </w:rPr>
        <w:t xml:space="preserve"> </w:t>
      </w:r>
      <w:r>
        <w:rPr>
          <w:rFonts w:hint="eastAsia"/>
        </w:rPr>
        <w:t>适应症：益精口服液益气养阴，健脾润肺，用于气阴两虚的久病虚弱者。</w:t>
      </w:r>
      <w:r>
        <w:rPr>
          <w:rFonts w:hint="eastAsia"/>
          <w:lang w:eastAsia="zh-CN"/>
        </w:rPr>
        <w:t xml:space="preserve"> </w:t>
      </w:r>
      <w:r>
        <w:rPr>
          <w:rFonts w:hint="eastAsia"/>
        </w:rPr>
        <w:t>用法用量：口服，一次10毫升，一日2～3次。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辛辣、生冷、油腻食物。2．感冒发热病人不宜服用益精口服液。3．本品宜饭前服用；如有沉淀，摇匀后服用。4．高血压、心脏病、肝病、肾病等慢性病患者应在医师指导下服用。5．儿童、孕妇应在医师指导下服用。6．服药2周症状无缓解，应去医院就诊。7．对本品过敏者禁用，过敏体质者慎用。8．本品性状发生改变时禁止使用。9．儿童必须在成人监护下使用。10．请将本品放在儿童不能接触的地方。11．如正在使用其他药品，使用益精口服液前请咨询医师或药师。</w:t>
      </w:r>
      <w:r>
        <w:rPr>
          <w:rFonts w:hint="eastAsia"/>
          <w:lang w:eastAsia="zh-CN"/>
        </w:rPr>
        <w:t xml:space="preserve">  </w:t>
      </w:r>
    </w:p>
    <w:p w14:paraId="1F1B8669">
      <w:pPr>
        <w:rPr>
          <w:rFonts w:hint="eastAsia"/>
          <w:lang w:eastAsia="zh-CN"/>
        </w:rPr>
      </w:pPr>
      <w:r>
        <w:rPr>
          <w:rFonts w:hint="eastAsia"/>
          <w:lang w:eastAsia="zh-CN"/>
        </w:rPr>
        <w:t>药品名称：</w:t>
      </w:r>
      <w:r>
        <w:rPr>
          <w:rFonts w:hint="eastAsia"/>
        </w:rPr>
        <w:t>柘木糖浆</w:t>
      </w:r>
      <w:r>
        <w:rPr>
          <w:rFonts w:hint="eastAsia"/>
          <w:lang w:eastAsia="zh-CN"/>
        </w:rPr>
        <w:t xml:space="preserve"> </w:t>
      </w:r>
      <w:r>
        <w:rPr>
          <w:rFonts w:hint="eastAsia"/>
        </w:rPr>
        <w:t>适应症：用于抗肿瘤药。用于食管癌、胃癌、贲门癌、肠癌的辅助治疗。</w:t>
      </w:r>
      <w:r>
        <w:rPr>
          <w:rFonts w:hint="eastAsia"/>
          <w:lang w:eastAsia="zh-CN"/>
        </w:rPr>
        <w:t xml:space="preserve"> </w:t>
      </w:r>
      <w:r>
        <w:rPr>
          <w:rFonts w:hint="eastAsia"/>
        </w:rPr>
        <w:t>用法用量：口服，一次25毫升，一日3次。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注意事项：1、孕妇及过敏体质者慎用。2、药品性状发生改变时禁止使用。3、请将此药品放在儿童不能接触的地方。</w:t>
      </w:r>
      <w:r>
        <w:rPr>
          <w:rFonts w:hint="eastAsia"/>
          <w:lang w:eastAsia="zh-CN"/>
        </w:rPr>
        <w:t xml:space="preserve">  </w:t>
      </w:r>
    </w:p>
    <w:p w14:paraId="2B66EB17">
      <w:pPr>
        <w:rPr>
          <w:rFonts w:hint="eastAsia"/>
          <w:lang w:eastAsia="zh-CN"/>
        </w:rPr>
      </w:pPr>
      <w:r>
        <w:rPr>
          <w:rFonts w:hint="eastAsia"/>
          <w:lang w:eastAsia="zh-CN"/>
        </w:rPr>
        <w:t>药品名称：</w:t>
      </w:r>
      <w:r>
        <w:rPr>
          <w:rFonts w:hint="eastAsia"/>
        </w:rPr>
        <w:t>果糖二磷酸钙片</w:t>
      </w:r>
      <w:r>
        <w:rPr>
          <w:rFonts w:hint="eastAsia"/>
          <w:lang w:eastAsia="zh-CN"/>
        </w:rPr>
        <w:t xml:space="preserve"> </w:t>
      </w:r>
      <w:r>
        <w:rPr>
          <w:rFonts w:hint="eastAsia"/>
        </w:rPr>
        <w:t>适应症：用于心肌缺血的辅助治疗。</w:t>
      </w:r>
      <w:r>
        <w:rPr>
          <w:rFonts w:hint="eastAsia"/>
          <w:lang w:eastAsia="zh-CN"/>
        </w:rPr>
        <w:t xml:space="preserve"> </w:t>
      </w:r>
      <w:r>
        <w:rPr>
          <w:rFonts w:hint="eastAsia"/>
        </w:rPr>
        <w:t>用法用量：口服，成人一次2～4片，一日三次。</w:t>
      </w:r>
      <w:r>
        <w:rPr>
          <w:rFonts w:hint="eastAsia"/>
          <w:lang w:eastAsia="zh-CN"/>
        </w:rPr>
        <w:t xml:space="preserve"> </w:t>
      </w:r>
      <w:r>
        <w:rPr>
          <w:rFonts w:hint="eastAsia"/>
        </w:rPr>
        <w:t>禁忌：对本品过敏者、高磷酸盐血症及严重肾功能不全者禁用。</w:t>
      </w:r>
      <w:r>
        <w:rPr>
          <w:rFonts w:hint="eastAsia"/>
          <w:lang w:eastAsia="zh-CN"/>
        </w:rPr>
        <w:t xml:space="preserve"> </w:t>
      </w:r>
      <w:r>
        <w:rPr>
          <w:rFonts w:hint="eastAsia"/>
        </w:rPr>
        <w:t>注意事项：高钙血症者慎用。</w:t>
      </w:r>
      <w:r>
        <w:rPr>
          <w:rFonts w:hint="eastAsia"/>
          <w:lang w:eastAsia="zh-CN"/>
        </w:rPr>
        <w:t xml:space="preserve">  </w:t>
      </w:r>
    </w:p>
    <w:p w14:paraId="1E63E7CC">
      <w:pPr>
        <w:rPr>
          <w:rFonts w:hint="eastAsia"/>
          <w:lang w:eastAsia="zh-CN"/>
        </w:rPr>
      </w:pPr>
      <w:r>
        <w:rPr>
          <w:rFonts w:hint="eastAsia"/>
          <w:lang w:eastAsia="zh-CN"/>
        </w:rPr>
        <w:t>药品名称：</w:t>
      </w:r>
      <w:r>
        <w:rPr>
          <w:rFonts w:hint="eastAsia"/>
        </w:rPr>
        <w:t>伤痹通酊</w:t>
      </w:r>
      <w:r>
        <w:rPr>
          <w:rFonts w:hint="eastAsia"/>
          <w:lang w:eastAsia="zh-CN"/>
        </w:rPr>
        <w:t xml:space="preserve"> </w:t>
      </w:r>
      <w:r>
        <w:rPr>
          <w:rFonts w:hint="eastAsia"/>
        </w:rPr>
        <w:t>适应症：温经散寒，活血止痛。用于跌打损伤，扭挫伤疼痛。</w:t>
      </w:r>
      <w:r>
        <w:rPr>
          <w:rFonts w:hint="eastAsia"/>
          <w:lang w:eastAsia="zh-CN"/>
        </w:rPr>
        <w:t xml:space="preserve"> </w:t>
      </w:r>
      <w:r>
        <w:rPr>
          <w:rFonts w:hint="eastAsia"/>
        </w:rPr>
        <w:t>用法用量：外用，取本品适量涂擦患处，一日2～3次；用手轻轻按摩一分钟左右，待药物吸收后再涂擦、按摩，重复2～3遍。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切勿接触眼睛、口腔等黏膜处，用后洗手。皮肤破溃处禁用。4.经期及哺乳期妇女慎用。儿童、年老体弱者应在医师指导下使用。5.用药后皮肤过敏者应停止使用，症状严重者应去医院就诊。6.用药3天症状无缓解，应去医院就诊。7.对本品及酒精过敏者禁用，过敏体质者慎用。8.对本品及酒精过敏者禁用。9.儿童必须在成人监护下使用。10.请将本品放在儿童不能接触的地方。11.如正在使用其他药品，使用本品前请咨询医师或药师。12.运动员慎用。</w:t>
      </w:r>
      <w:r>
        <w:rPr>
          <w:rFonts w:hint="eastAsia"/>
          <w:lang w:eastAsia="zh-CN"/>
        </w:rPr>
        <w:t xml:space="preserve">  </w:t>
      </w:r>
    </w:p>
    <w:p w14:paraId="1C53090A">
      <w:pPr>
        <w:rPr>
          <w:rFonts w:hint="eastAsia"/>
          <w:lang w:eastAsia="zh-CN"/>
        </w:rPr>
      </w:pPr>
      <w:r>
        <w:rPr>
          <w:rFonts w:hint="eastAsia"/>
          <w:lang w:eastAsia="zh-CN"/>
        </w:rPr>
        <w:t>药品名称：</w:t>
      </w:r>
      <w:r>
        <w:rPr>
          <w:rFonts w:hint="eastAsia"/>
        </w:rPr>
        <w:t>便通胶囊</w:t>
      </w:r>
      <w:r>
        <w:rPr>
          <w:rFonts w:hint="eastAsia"/>
          <w:lang w:eastAsia="zh-CN"/>
        </w:rPr>
        <w:t xml:space="preserve"> </w:t>
      </w:r>
      <w:r>
        <w:rPr>
          <w:rFonts w:hint="eastAsia"/>
        </w:rPr>
        <w:t>适应症：便通胶囊健脾益肾，润肠通便。用于脾肾不足，肠腑气滞所致的便秘。症见：大便秘结或排便乏力，神疲气短，头晕目眩，腰膝酸软等；原发性习惯性便秘、肛周疾患所引起的便秘见以上证候者。</w:t>
      </w:r>
      <w:r>
        <w:rPr>
          <w:rFonts w:hint="eastAsia"/>
          <w:lang w:eastAsia="zh-CN"/>
        </w:rPr>
        <w:t xml:space="preserve"> </w:t>
      </w:r>
      <w:r>
        <w:rPr>
          <w:rFonts w:hint="eastAsia"/>
        </w:rPr>
        <w:t>用法用量：口服，一次3粒，一日2次。</w:t>
      </w:r>
      <w:r>
        <w:rPr>
          <w:rFonts w:hint="eastAsia"/>
          <w:lang w:eastAsia="zh-CN"/>
        </w:rPr>
        <w:t xml:space="preserve"> </w:t>
      </w:r>
      <w:r>
        <w:rPr>
          <w:rFonts w:hint="eastAsia"/>
        </w:rPr>
        <w:t>禁忌：孕妇禁服，实热便秘者禁服。</w:t>
      </w:r>
      <w:r>
        <w:rPr>
          <w:rFonts w:hint="eastAsia"/>
          <w:lang w:eastAsia="zh-CN"/>
        </w:rPr>
        <w:t xml:space="preserve"> </w:t>
      </w:r>
      <w:r>
        <w:rPr>
          <w:rFonts w:hint="eastAsia"/>
        </w:rPr>
        <w:t>注意事项：1.忌食辛辣刺激性食物。2.不宜在服药期间同时服用温补性中成药。3.心脏病、肝脏病、糖尿病、肾病等慢性病严重者应在医师指导下服用。4.肛周疾患应注意治疗原发疾病。5.严格按用法用量服用，小儿、年老体弱患者，应在医师指导下服用。6.服药3天后症状未改善，或出现其他严重症状时，应到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3CD14B3">
      <w:pPr>
        <w:rPr>
          <w:rFonts w:hint="eastAsia"/>
          <w:lang w:eastAsia="zh-CN"/>
        </w:rPr>
      </w:pPr>
      <w:r>
        <w:rPr>
          <w:rFonts w:hint="eastAsia"/>
          <w:lang w:eastAsia="zh-CN"/>
        </w:rPr>
        <w:t>药品名称：</w:t>
      </w:r>
      <w:r>
        <w:rPr>
          <w:rFonts w:hint="eastAsia"/>
        </w:rPr>
        <w:t>依普黄酮片</w:t>
      </w:r>
      <w:r>
        <w:rPr>
          <w:rFonts w:hint="eastAsia"/>
          <w:lang w:eastAsia="zh-CN"/>
        </w:rPr>
        <w:t xml:space="preserve"> </w:t>
      </w:r>
      <w:r>
        <w:rPr>
          <w:rFonts w:hint="eastAsia"/>
        </w:rPr>
        <w:t>适应症：依普黄酮片(力拉/欧力康)适用于改善原发性骨质疏松症的症状，提高骨量减少者的骨密度。</w:t>
      </w:r>
      <w:r>
        <w:rPr>
          <w:rFonts w:hint="eastAsia"/>
          <w:lang w:eastAsia="zh-CN"/>
        </w:rPr>
        <w:t xml:space="preserve"> </w:t>
      </w:r>
      <w:r>
        <w:rPr>
          <w:rFonts w:hint="eastAsia"/>
        </w:rPr>
        <w:t>用法用量：餐后口服。每日三次，每次0.2g（1片），或遵医嘱。</w:t>
      </w:r>
      <w:r>
        <w:rPr>
          <w:rFonts w:hint="eastAsia"/>
          <w:lang w:eastAsia="zh-CN"/>
        </w:rPr>
        <w:t xml:space="preserve"> </w:t>
      </w:r>
      <w:r>
        <w:rPr>
          <w:rFonts w:hint="eastAsia"/>
        </w:rPr>
        <w:t>禁忌：1、对本品过敏者禁用。2、低钙血症患者忌用。</w:t>
      </w:r>
      <w:r>
        <w:rPr>
          <w:rFonts w:hint="eastAsia"/>
          <w:lang w:eastAsia="zh-CN"/>
        </w:rPr>
        <w:t xml:space="preserve"> </w:t>
      </w:r>
      <w:r>
        <w:rPr>
          <w:rFonts w:hint="eastAsia"/>
        </w:rPr>
        <w:t>注意事项：</w:t>
      </w:r>
      <w:r>
        <w:rPr>
          <w:rFonts w:hint="eastAsia"/>
          <w:lang w:eastAsia="zh-CN"/>
        </w:rPr>
        <w:t xml:space="preserve">  </w:t>
      </w:r>
    </w:p>
    <w:p w14:paraId="020ABE5A">
      <w:pPr>
        <w:rPr>
          <w:rFonts w:hint="eastAsia"/>
          <w:lang w:eastAsia="zh-CN"/>
        </w:rPr>
      </w:pPr>
      <w:r>
        <w:rPr>
          <w:rFonts w:hint="eastAsia"/>
          <w:lang w:eastAsia="zh-CN"/>
        </w:rPr>
        <w:t>药品名称：</w:t>
      </w:r>
      <w:r>
        <w:rPr>
          <w:rFonts w:hint="eastAsia"/>
        </w:rPr>
        <w:t>固精麦斯哈片</w:t>
      </w:r>
      <w:r>
        <w:rPr>
          <w:rFonts w:hint="eastAsia"/>
          <w:lang w:eastAsia="zh-CN"/>
        </w:rPr>
        <w:t xml:space="preserve"> </w:t>
      </w:r>
      <w:r>
        <w:rPr>
          <w:rFonts w:hint="eastAsia"/>
        </w:rPr>
        <w:t>适应症：增强机体捏住力，强身补脑，固精缩尿，乌发。用于遗尿，体弱，头发早白，神疲乏力。</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饮酒过量及寒性食物。2.感冒发热者不宜服用，其表现为鼻塞流清涕，恶寒发热，全身疼痛。3.服药期间不宜同时服用利尿及通便药物。4.患有严重的高血压、冠心病、心绞痛、心肌梗塞病症者，应在医师的指导下服用。5.服用一周症状无改善者，应去医院就诊。6.按用法用量服用；哺乳期妇女应在医师的指导下服用。7.长期服用，应向医师咨询。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83AED83">
      <w:pPr>
        <w:rPr>
          <w:rFonts w:hint="eastAsia"/>
          <w:lang w:eastAsia="zh-CN"/>
        </w:rPr>
      </w:pPr>
      <w:r>
        <w:rPr>
          <w:rFonts w:hint="eastAsia"/>
          <w:lang w:eastAsia="zh-CN"/>
        </w:rPr>
        <w:t>药品名称：</w:t>
      </w:r>
      <w:r>
        <w:rPr>
          <w:rFonts w:hint="eastAsia"/>
        </w:rPr>
        <w:t>盐酸莫西沙星氯化钠注射液</w:t>
      </w:r>
      <w:r>
        <w:rPr>
          <w:rFonts w:hint="eastAsia"/>
          <w:lang w:eastAsia="zh-CN"/>
        </w:rPr>
        <w:t xml:space="preserve"> </w:t>
      </w:r>
      <w:r>
        <w:rPr>
          <w:rFonts w:hint="eastAsia"/>
        </w:rPr>
        <w:t>适应症：成人（≥18岁）上呼吸道和下呼吸道感染，如：急性窦炎、慢性支气管炎急性发作、社区获得性肺炎；以及皮肤和软组织感染。</w:t>
      </w:r>
      <w:r>
        <w:rPr>
          <w:rFonts w:hint="eastAsia"/>
          <w:lang w:eastAsia="zh-CN"/>
        </w:rPr>
        <w:t xml:space="preserve"> </w:t>
      </w:r>
      <w:r>
        <w:rPr>
          <w:rFonts w:hint="eastAsia"/>
        </w:rPr>
        <w:t>用法用量：推荐剂量一次400mg，一日一次，慢性支气管炎急性发作：5天。社区获得性肺炎：序贯给药推荐总疗程为7—14天。急性窦炎：7天。治疗皮肤及软组织感染的推荐为7天。</w:t>
      </w:r>
      <w:r>
        <w:rPr>
          <w:rFonts w:hint="eastAsia"/>
          <w:lang w:eastAsia="zh-CN"/>
        </w:rPr>
        <w:t xml:space="preserve"> </w:t>
      </w:r>
      <w:r>
        <w:rPr>
          <w:rFonts w:hint="eastAsia"/>
        </w:rPr>
        <w:t>禁忌：已知对该注射液的任何成份或其他喹诺酮类过敏者。禁用于儿童，青少年，孕妇及哺乳期妇女。</w:t>
      </w:r>
      <w:r>
        <w:rPr>
          <w:rFonts w:hint="eastAsia"/>
          <w:lang w:eastAsia="zh-CN"/>
        </w:rPr>
        <w:t xml:space="preserve"> </w:t>
      </w:r>
      <w:r>
        <w:rPr>
          <w:rFonts w:hint="eastAsia"/>
        </w:rPr>
        <w:t>注意事项：</w:t>
      </w:r>
      <w:r>
        <w:rPr>
          <w:rFonts w:hint="eastAsia"/>
          <w:lang w:eastAsia="zh-CN"/>
        </w:rPr>
        <w:t xml:space="preserve">  </w:t>
      </w:r>
    </w:p>
    <w:p w14:paraId="07119028">
      <w:pPr>
        <w:rPr>
          <w:rFonts w:hint="eastAsia"/>
          <w:lang w:eastAsia="zh-CN"/>
        </w:rPr>
      </w:pPr>
      <w:r>
        <w:rPr>
          <w:rFonts w:hint="eastAsia"/>
          <w:lang w:eastAsia="zh-CN"/>
        </w:rPr>
        <w:t>药品名称：</w:t>
      </w:r>
      <w:r>
        <w:rPr>
          <w:rFonts w:hint="eastAsia"/>
        </w:rPr>
        <w:t>脑乐静颗粒</w:t>
      </w:r>
      <w:r>
        <w:rPr>
          <w:rFonts w:hint="eastAsia"/>
          <w:lang w:eastAsia="zh-CN"/>
        </w:rPr>
        <w:t xml:space="preserve"> </w:t>
      </w:r>
      <w:r>
        <w:rPr>
          <w:rFonts w:hint="eastAsia"/>
        </w:rPr>
        <w:t>适应症：养心，健脑，安神。用于精神忧郁，易惊失眠，烦躁。</w:t>
      </w:r>
      <w:r>
        <w:rPr>
          <w:rFonts w:hint="eastAsia"/>
          <w:lang w:eastAsia="zh-CN"/>
        </w:rPr>
        <w:t xml:space="preserve"> </w:t>
      </w:r>
      <w:r>
        <w:rPr>
          <w:rFonts w:hint="eastAsia"/>
        </w:rPr>
        <w:t>用法用量：温开水冲服。一次14～42克，一日3次。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 1．忌食生冷及油腻难消化的食品。2．服药期间要保持情绪乐观，切忌生气恼怒。3．火郁证者不适用，主要表现为口苦咽干、面色红赤、心中烦热、胁胀不眠、大便秘结。4．有高血压、心脏病、肝病、肾病等慢性病严重者应在医师指导下服用。5．服药3天症状无缓解，应去医院就诊。6．儿童、孕妇、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25146B7">
      <w:pPr>
        <w:rPr>
          <w:rFonts w:hint="eastAsia"/>
          <w:lang w:eastAsia="zh-CN"/>
        </w:rPr>
      </w:pPr>
      <w:r>
        <w:rPr>
          <w:rFonts w:hint="eastAsia"/>
          <w:lang w:eastAsia="zh-CN"/>
        </w:rPr>
        <w:t>药品名称：</w:t>
      </w:r>
      <w:r>
        <w:rPr>
          <w:rFonts w:hint="eastAsia"/>
        </w:rPr>
        <w:t>维儿康洗液</w:t>
      </w:r>
      <w:r>
        <w:rPr>
          <w:rFonts w:hint="eastAsia"/>
          <w:lang w:eastAsia="zh-CN"/>
        </w:rPr>
        <w:t xml:space="preserve"> </w:t>
      </w:r>
      <w:r>
        <w:rPr>
          <w:rFonts w:hint="eastAsia"/>
        </w:rPr>
        <w:t>适应症：疏风清热，除湿解毒。适用于风热湿毒所致的丘疹性荨麻疹、痱子的辅助治疗。</w:t>
      </w:r>
      <w:r>
        <w:rPr>
          <w:rFonts w:hint="eastAsia"/>
          <w:lang w:eastAsia="zh-CN"/>
        </w:rPr>
        <w:t xml:space="preserve"> </w:t>
      </w:r>
      <w:r>
        <w:rPr>
          <w:rFonts w:hint="eastAsia"/>
        </w:rPr>
        <w:t>用法用量：外用。1、治疗上述皮肤病：1～6岁的儿童，以1：50兑温开水稀释后沐浴并用原液涂搽患部，每日2次；7～12岁的儿童，以1：20兑温开水稀释后沐浴，并用原液涂搽患部，每日3次。2、用于儿童皮肤卫生保健：取本品适量兑温开水，搓揉全身，并用清水稍加冲洗，再用柔软的浴巾轻轻拭干皮肤。</w:t>
      </w:r>
      <w:r>
        <w:rPr>
          <w:rFonts w:hint="eastAsia"/>
          <w:lang w:eastAsia="zh-CN"/>
        </w:rPr>
        <w:t xml:space="preserve"> </w:t>
      </w:r>
      <w:r>
        <w:rPr>
          <w:rFonts w:hint="eastAsia"/>
        </w:rPr>
        <w:t>禁忌：</w:t>
      </w:r>
      <w:r>
        <w:rPr>
          <w:rFonts w:hint="eastAsia"/>
          <w:lang w:eastAsia="zh-CN"/>
        </w:rPr>
        <w:t xml:space="preserve"> </w:t>
      </w:r>
      <w:r>
        <w:rPr>
          <w:rFonts w:hint="eastAsia"/>
        </w:rPr>
        <w:t>注意事项：1.维儿康洗液为外用药，禁止内服。2.忌食辛辣及油腻食物。3.切勿接触眼睛、口腔等黏膜处。皮肤破溃处禁用。4.婴儿应在医师指导下使用。5.用药2～3天症状无缓解，应去医院就诊。6.对本品过敏者禁用，过敏体质者慎用。7.本品性状发生改变时禁止使用。8.儿童必须在成人监护下使用。9.请将本品放在儿童不能接触的地方。10.如正在使用其他药品，使用维儿康洗液前请咨询医师或药师。</w:t>
      </w:r>
      <w:r>
        <w:rPr>
          <w:rFonts w:hint="eastAsia"/>
          <w:lang w:eastAsia="zh-CN"/>
        </w:rPr>
        <w:t xml:space="preserve">  </w:t>
      </w:r>
    </w:p>
    <w:p w14:paraId="5B1240FA">
      <w:pPr>
        <w:rPr>
          <w:rFonts w:hint="eastAsia"/>
          <w:lang w:eastAsia="zh-CN"/>
        </w:rPr>
      </w:pPr>
      <w:r>
        <w:rPr>
          <w:rFonts w:hint="eastAsia"/>
          <w:lang w:eastAsia="zh-CN"/>
        </w:rPr>
        <w:t>药品名称：</w:t>
      </w:r>
      <w:r>
        <w:rPr>
          <w:rFonts w:hint="eastAsia"/>
        </w:rPr>
        <w:t>罗红霉素缓释胶囊</w:t>
      </w:r>
      <w:r>
        <w:rPr>
          <w:rFonts w:hint="eastAsia"/>
          <w:lang w:eastAsia="zh-CN"/>
        </w:rPr>
        <w:t xml:space="preserve"> </w:t>
      </w:r>
      <w:r>
        <w:rPr>
          <w:rFonts w:hint="eastAsia"/>
        </w:rPr>
        <w:t>适应症：适应于敏感菌株引起的下列感染：上呼吸道感染：包括急性咽炎、慢性咽炎急性发作、化脓性扁桃体炎。下呼吸道感染： 慢性支气管炎急性发作、社区获得性肺炎、急性支气管炎合并细菌性感染。</w:t>
      </w:r>
      <w:r>
        <w:rPr>
          <w:rFonts w:hint="eastAsia"/>
          <w:lang w:eastAsia="zh-CN"/>
        </w:rPr>
        <w:t xml:space="preserve"> </w:t>
      </w:r>
      <w:r>
        <w:rPr>
          <w:rFonts w:hint="eastAsia"/>
        </w:rPr>
        <w:t>用法用量：成人：口服，一次300mg，一日1次，疗程7～10天。</w:t>
      </w:r>
      <w:r>
        <w:rPr>
          <w:rFonts w:hint="eastAsia"/>
          <w:lang w:eastAsia="zh-CN"/>
        </w:rPr>
        <w:t xml:space="preserve"> </w:t>
      </w:r>
      <w:r>
        <w:rPr>
          <w:rFonts w:hint="eastAsia"/>
        </w:rPr>
        <w:t>禁忌：对本品过敏者禁用。禁忌与麦角胺及二氢麦角胺配伍。</w:t>
      </w:r>
      <w:r>
        <w:rPr>
          <w:rFonts w:hint="eastAsia"/>
          <w:lang w:eastAsia="zh-CN"/>
        </w:rPr>
        <w:t xml:space="preserve"> </w:t>
      </w:r>
      <w:r>
        <w:rPr>
          <w:rFonts w:hint="eastAsia"/>
        </w:rPr>
        <w:t>注意事项：1.肝功能不全者慎用。2.肾功能不全者可发生累积效应。3.使用罗红霉素缓释胶囊(逻施立)可引起非敏感菌的过度增殖，引发二重感染。</w:t>
      </w:r>
      <w:r>
        <w:rPr>
          <w:rFonts w:hint="eastAsia"/>
          <w:lang w:eastAsia="zh-CN"/>
        </w:rPr>
        <w:t xml:space="preserve">  </w:t>
      </w:r>
    </w:p>
    <w:p w14:paraId="309C0D2F">
      <w:pPr>
        <w:rPr>
          <w:rFonts w:hint="eastAsia"/>
          <w:lang w:eastAsia="zh-CN"/>
        </w:rPr>
      </w:pPr>
      <w:r>
        <w:rPr>
          <w:rFonts w:hint="eastAsia"/>
          <w:lang w:eastAsia="zh-CN"/>
        </w:rPr>
        <w:t>药品名称：</w:t>
      </w:r>
      <w:r>
        <w:rPr>
          <w:rFonts w:hint="eastAsia"/>
        </w:rPr>
        <w:t>结合雌激素乳膏</w:t>
      </w:r>
      <w:r>
        <w:rPr>
          <w:rFonts w:hint="eastAsia"/>
          <w:lang w:eastAsia="zh-CN"/>
        </w:rPr>
        <w:t xml:space="preserve"> </w:t>
      </w:r>
      <w:r>
        <w:rPr>
          <w:rFonts w:hint="eastAsia"/>
        </w:rPr>
        <w:t>适应症：结合雌激素乳膏用于治疗萎缩性阴道炎和外阴干燥。</w:t>
      </w:r>
      <w:r>
        <w:rPr>
          <w:rFonts w:hint="eastAsia"/>
          <w:lang w:eastAsia="zh-CN"/>
        </w:rPr>
        <w:t xml:space="preserve"> </w:t>
      </w:r>
      <w:r>
        <w:rPr>
          <w:rFonts w:hint="eastAsia"/>
        </w:rPr>
        <w:t>用法用量：根据症状严重程度，每天0.5-2克，阴道内给药。尽可能选用能够改善症状的最低剂量。该阴道软膏应该短期、周期性使用，如：连续使用3周，停用1周。给药器使用说明：1.打开软管盖。2.将给药器末端旋到软管上。3.轻轻挤压软管底部使给药器内软膏达到处方剂量。根据给药器上的标记掌握正确剂量。4.从软管上旋下给药器。5.仰卧收起双膝。施用药物，轻轻将给药器插入阴道深处向下推活塞至原位。 清洁：从给药器中取下活塞，用软性肥皂和温水冲洗。不要煮沸或用热水冲洗。</w:t>
      </w:r>
      <w:r>
        <w:rPr>
          <w:rFonts w:hint="eastAsia"/>
          <w:lang w:eastAsia="zh-CN"/>
        </w:rPr>
        <w:t xml:space="preserve"> </w:t>
      </w:r>
      <w:r>
        <w:rPr>
          <w:rFonts w:hint="eastAsia"/>
        </w:rPr>
        <w:t>禁忌：1.诊断不明的生殖器官异常出血。2.已知、怀疑或曾患乳腺癌。3.已知或怀疑雌激素依赖的肿瘤。4.活动性深静脉血栓、肺栓塞或有此类病史。5.活动性或新近发生的（如过去的一年内）动脉血栓栓塞疾病（如中风、心肌梗塞）。6.肝功能不全或肝功能检查不能恢复到正常的肝脏疾病。7.本品不能用于已知对其成份有过敏反应的病人。8.已知或怀疑妊娠，本品没有用于孕妇的适应症。妊娠期间意外使用了含有雌激素和孕激素的口服避孕药的妇女，可能不增加或不太可能增加孩子出生缺陷的风险。</w:t>
      </w:r>
      <w:r>
        <w:rPr>
          <w:rFonts w:hint="eastAsia"/>
          <w:lang w:eastAsia="zh-CN"/>
        </w:rPr>
        <w:t xml:space="preserve"> </w:t>
      </w:r>
      <w:r>
        <w:rPr>
          <w:rFonts w:hint="eastAsia"/>
        </w:rPr>
        <w:t>注意事项：雌激素/激素替代治疗（ERT/HRT）与某些肿瘤和心血管疾病风险增加相关。具有完整子宫和妇女使用非对抗雌激素与子宫内膜癌风险增加有关。不应使用或继续使用ERT/HRT方法来预防冠心病。</w:t>
      </w:r>
      <w:r>
        <w:rPr>
          <w:rFonts w:hint="eastAsia"/>
          <w:lang w:eastAsia="zh-CN"/>
        </w:rPr>
        <w:t xml:space="preserve">  </w:t>
      </w:r>
    </w:p>
    <w:p w14:paraId="23B12B30">
      <w:pPr>
        <w:rPr>
          <w:rFonts w:hint="eastAsia"/>
          <w:lang w:eastAsia="zh-CN"/>
        </w:rPr>
      </w:pPr>
      <w:r>
        <w:rPr>
          <w:rFonts w:hint="eastAsia"/>
          <w:lang w:eastAsia="zh-CN"/>
        </w:rPr>
        <w:t>药品名称：</w:t>
      </w:r>
      <w:r>
        <w:rPr>
          <w:rFonts w:hint="eastAsia"/>
        </w:rPr>
        <w:t>秋泻灵颗粒</w:t>
      </w:r>
      <w:r>
        <w:rPr>
          <w:rFonts w:hint="eastAsia"/>
          <w:lang w:eastAsia="zh-CN"/>
        </w:rPr>
        <w:t xml:space="preserve"> </w:t>
      </w:r>
      <w:r>
        <w:rPr>
          <w:rFonts w:hint="eastAsia"/>
        </w:rPr>
        <w:t>适应症：理气化湿，健脾止泻。用于治疗小儿脾虚湿困及消化不良引起的腹泻。</w:t>
      </w:r>
      <w:r>
        <w:rPr>
          <w:rFonts w:hint="eastAsia"/>
          <w:lang w:eastAsia="zh-CN"/>
        </w:rPr>
        <w:t xml:space="preserve"> </w:t>
      </w:r>
      <w:r>
        <w:rPr>
          <w:rFonts w:hint="eastAsia"/>
        </w:rPr>
        <w:t>用法用量：口服。婴儿一次5g，幼儿一次10g，一日4次。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5EEC05C">
      <w:pPr>
        <w:rPr>
          <w:rFonts w:hint="eastAsia"/>
          <w:lang w:eastAsia="zh-CN"/>
        </w:rPr>
      </w:pPr>
      <w:r>
        <w:rPr>
          <w:rFonts w:hint="eastAsia"/>
          <w:lang w:eastAsia="zh-CN"/>
        </w:rPr>
        <w:t>药品名称：</w:t>
      </w:r>
      <w:r>
        <w:rPr>
          <w:rFonts w:hint="eastAsia"/>
        </w:rPr>
        <w:t>交沙霉素片</w:t>
      </w:r>
      <w:r>
        <w:rPr>
          <w:rFonts w:hint="eastAsia"/>
          <w:lang w:eastAsia="zh-CN"/>
        </w:rPr>
        <w:t xml:space="preserve"> </w:t>
      </w:r>
      <w:r>
        <w:rPr>
          <w:rFonts w:hint="eastAsia"/>
        </w:rPr>
        <w:t>适应症：本品适用于化脓性链球菌引起的咽炎及扁桃体炎，敏感菌所致的鼻窦炎、中耳炎、急性支气管炎及口腔脓肿，肺炎支原体所致的肺炎，敏感细菌引起的皮肤软组织感染，也可用于对青霉素、红霉素耐药的葡萄球菌的感染。</w:t>
      </w:r>
      <w:r>
        <w:rPr>
          <w:rFonts w:hint="eastAsia"/>
          <w:lang w:eastAsia="zh-CN"/>
        </w:rPr>
        <w:t xml:space="preserve"> </w:t>
      </w:r>
      <w:r>
        <w:rPr>
          <w:rFonts w:hint="eastAsia"/>
        </w:rPr>
        <w:t>用法用量：成人，一日0.8～1.2g，较重感染可增至一日1.6g；小儿，按体重一日30mg/kg。均分3～4次于空腹时服用（餐前1小时或餐后3～4小时）。</w:t>
      </w:r>
      <w:r>
        <w:rPr>
          <w:rFonts w:hint="eastAsia"/>
          <w:lang w:eastAsia="zh-CN"/>
        </w:rPr>
        <w:t xml:space="preserve"> </w:t>
      </w:r>
      <w:r>
        <w:rPr>
          <w:rFonts w:hint="eastAsia"/>
        </w:rPr>
        <w:t>禁忌：对本品、红霉素或其他大环内酯类抗生素过敏者禁用。</w:t>
      </w:r>
      <w:r>
        <w:rPr>
          <w:rFonts w:hint="eastAsia"/>
          <w:lang w:eastAsia="zh-CN"/>
        </w:rPr>
        <w:t xml:space="preserve"> </w:t>
      </w:r>
      <w:r>
        <w:rPr>
          <w:rFonts w:hint="eastAsia"/>
        </w:rPr>
        <w:t>注意事项：</w:t>
      </w:r>
      <w:r>
        <w:rPr>
          <w:rFonts w:hint="eastAsia"/>
          <w:lang w:eastAsia="zh-CN"/>
        </w:rPr>
        <w:t xml:space="preserve">  </w:t>
      </w:r>
    </w:p>
    <w:p w14:paraId="01131B13">
      <w:pPr>
        <w:rPr>
          <w:rFonts w:hint="eastAsia"/>
          <w:lang w:eastAsia="zh-CN"/>
        </w:rPr>
      </w:pPr>
      <w:r>
        <w:rPr>
          <w:rFonts w:hint="eastAsia"/>
          <w:lang w:eastAsia="zh-CN"/>
        </w:rPr>
        <w:t>药品名称：</w:t>
      </w:r>
      <w:r>
        <w:rPr>
          <w:rFonts w:hint="eastAsia"/>
        </w:rPr>
        <w:t>正心泰胶囊</w:t>
      </w:r>
      <w:r>
        <w:rPr>
          <w:rFonts w:hint="eastAsia"/>
          <w:lang w:eastAsia="zh-CN"/>
        </w:rPr>
        <w:t xml:space="preserve"> </w:t>
      </w:r>
      <w:r>
        <w:rPr>
          <w:rFonts w:hint="eastAsia"/>
        </w:rPr>
        <w:t>适应症：补气活血，化瘀通络。用于气虚血瘀所致的胸痹，症见胸痛，证见胸痛、胸闷、心悸、乏力；冠心病及心绞痛见上述症候者。</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596F2CE">
      <w:pPr>
        <w:rPr>
          <w:rFonts w:hint="eastAsia"/>
          <w:lang w:eastAsia="zh-CN"/>
        </w:rPr>
      </w:pPr>
      <w:r>
        <w:rPr>
          <w:rFonts w:hint="eastAsia"/>
          <w:lang w:eastAsia="zh-CN"/>
        </w:rPr>
        <w:t>药品名称：</w:t>
      </w:r>
      <w:r>
        <w:rPr>
          <w:rFonts w:hint="eastAsia"/>
        </w:rPr>
        <w:t>复方川贝精胶囊</w:t>
      </w:r>
      <w:r>
        <w:rPr>
          <w:rFonts w:hint="eastAsia"/>
          <w:lang w:eastAsia="zh-CN"/>
        </w:rPr>
        <w:t xml:space="preserve"> </w:t>
      </w:r>
      <w:r>
        <w:rPr>
          <w:rFonts w:hint="eastAsia"/>
        </w:rPr>
        <w:t>适应症：宣肺化痰，止咳平喘。用于痰浊阻肺所致咳嗽痰多，胸闷气促；急、慢性支气管炎见上述证候者。</w:t>
      </w:r>
      <w:r>
        <w:rPr>
          <w:rFonts w:hint="eastAsia"/>
          <w:lang w:eastAsia="zh-CN"/>
        </w:rPr>
        <w:t xml:space="preserve"> </w:t>
      </w:r>
      <w:r>
        <w:rPr>
          <w:rFonts w:hint="eastAsia"/>
        </w:rPr>
        <w:t>用法用量：片剂:口服，一次3～6片，一日3次。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寒咳嗽，其表现为咳嗽，痰多色白，伴有鼻流清涕，口渴，头痛，恶风。3.支气管扩张、肺脓疡、肺心病、肺结核患者应在医师指导下服用。4.服用三天病证无改善，应停止服用，去医院就诊。5.服药期间，若患者出现高热，体温超过38℃，或出现喘促气急者，或咳嗽加重，痰量明显增多者应到医院就诊。6.高血压、心脏病患者慎用。7.对本品过敏者禁用，过敏体质者慎用。8.药品性状发生改变时禁止服用。9.儿童必须在成人监护下使用。10.请将此药品放在儿童不能接触的地方。11.如正在服用其他药品，使用本品前请咨询医师或药师。</w:t>
      </w:r>
      <w:r>
        <w:rPr>
          <w:rFonts w:hint="eastAsia"/>
          <w:lang w:eastAsia="zh-CN"/>
        </w:rPr>
        <w:t xml:space="preserve">  </w:t>
      </w:r>
    </w:p>
    <w:p w14:paraId="60891E2A">
      <w:pPr>
        <w:rPr>
          <w:rFonts w:hint="eastAsia"/>
          <w:lang w:eastAsia="zh-CN"/>
        </w:rPr>
      </w:pPr>
      <w:r>
        <w:rPr>
          <w:rFonts w:hint="eastAsia"/>
          <w:lang w:eastAsia="zh-CN"/>
        </w:rPr>
        <w:t>药品名称：</w:t>
      </w:r>
      <w:r>
        <w:rPr>
          <w:rFonts w:hint="eastAsia"/>
        </w:rPr>
        <w:t>枳实导滞丸</w:t>
      </w:r>
      <w:r>
        <w:rPr>
          <w:rFonts w:hint="eastAsia"/>
          <w:lang w:eastAsia="zh-CN"/>
        </w:rPr>
        <w:t xml:space="preserve"> </w:t>
      </w:r>
      <w:r>
        <w:rPr>
          <w:rFonts w:hint="eastAsia"/>
        </w:rPr>
        <w:t>适应症：消积导滞，清利湿热。用于饮食积滞、湿热内阻所致的脘腹胀痛、不思饮食、大便秘结、痢疾里急后重。</w:t>
      </w:r>
      <w:r>
        <w:rPr>
          <w:rFonts w:hint="eastAsia"/>
          <w:lang w:eastAsia="zh-CN"/>
        </w:rPr>
        <w:t xml:space="preserve"> </w:t>
      </w:r>
      <w:r>
        <w:rPr>
          <w:rFonts w:hint="eastAsia"/>
        </w:rPr>
        <w:t>用法用量：口服。一次6～9克，一日2次。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4CD5FD2">
      <w:pPr>
        <w:rPr>
          <w:rFonts w:hint="eastAsia"/>
          <w:lang w:eastAsia="zh-CN"/>
        </w:rPr>
      </w:pPr>
      <w:r>
        <w:rPr>
          <w:rFonts w:hint="eastAsia"/>
          <w:lang w:eastAsia="zh-CN"/>
        </w:rPr>
        <w:t>药品名称：</w:t>
      </w:r>
      <w:r>
        <w:rPr>
          <w:rFonts w:hint="eastAsia"/>
        </w:rPr>
        <w:t>四神片</w:t>
      </w:r>
      <w:r>
        <w:rPr>
          <w:rFonts w:hint="eastAsia"/>
          <w:lang w:eastAsia="zh-CN"/>
        </w:rPr>
        <w:t xml:space="preserve"> </w:t>
      </w:r>
      <w:r>
        <w:rPr>
          <w:rFonts w:hint="eastAsia"/>
        </w:rPr>
        <w:t>适应症：温肾散寒，涩肠止泻。用于肾阳不足所致的泄泻，症见肠鸣肚胀、五更溏泻、食物不化，久泻不止、面黄肢冷。</w:t>
      </w:r>
      <w:r>
        <w:rPr>
          <w:rFonts w:hint="eastAsia"/>
          <w:lang w:eastAsia="zh-CN"/>
        </w:rPr>
        <w:t xml:space="preserve"> </w:t>
      </w:r>
      <w:r>
        <w:rPr>
          <w:rFonts w:hint="eastAsia"/>
        </w:rPr>
        <w:t>用法用量：口服，一次4片，一日2次。</w:t>
      </w:r>
      <w:r>
        <w:rPr>
          <w:rFonts w:hint="eastAsia"/>
          <w:lang w:eastAsia="zh-CN"/>
        </w:rPr>
        <w:t xml:space="preserve"> </w:t>
      </w:r>
      <w:r>
        <w:rPr>
          <w:rFonts w:hint="eastAsia"/>
        </w:rPr>
        <w:t>禁忌：</w:t>
      </w:r>
      <w:r>
        <w:rPr>
          <w:rFonts w:hint="eastAsia"/>
          <w:lang w:eastAsia="zh-CN"/>
        </w:rPr>
        <w:t xml:space="preserve"> </w:t>
      </w:r>
      <w:r>
        <w:rPr>
          <w:rFonts w:hint="eastAsia"/>
        </w:rPr>
        <w:t>注意事项：忌生冷油腻食物。</w:t>
      </w:r>
      <w:r>
        <w:rPr>
          <w:rFonts w:hint="eastAsia"/>
          <w:lang w:eastAsia="zh-CN"/>
        </w:rPr>
        <w:t xml:space="preserve">  </w:t>
      </w:r>
    </w:p>
    <w:p w14:paraId="4616AC21">
      <w:pPr>
        <w:rPr>
          <w:rFonts w:hint="eastAsia"/>
          <w:lang w:eastAsia="zh-CN"/>
        </w:rPr>
      </w:pPr>
      <w:r>
        <w:rPr>
          <w:rFonts w:hint="eastAsia"/>
          <w:lang w:eastAsia="zh-CN"/>
        </w:rPr>
        <w:t>药品名称：</w:t>
      </w:r>
      <w:r>
        <w:rPr>
          <w:rFonts w:hint="eastAsia"/>
        </w:rPr>
        <w:t>消络痛片</w:t>
      </w:r>
      <w:r>
        <w:rPr>
          <w:rFonts w:hint="eastAsia"/>
          <w:lang w:eastAsia="zh-CN"/>
        </w:rPr>
        <w:t xml:space="preserve"> </w:t>
      </w:r>
      <w:r>
        <w:rPr>
          <w:rFonts w:hint="eastAsia"/>
        </w:rPr>
        <w:t>适应症：散风祛湿。用于风湿阻络所致的痹病，症见肢体关节疼痛；风湿性关节炎见上述证候者。</w:t>
      </w:r>
      <w:r>
        <w:rPr>
          <w:rFonts w:hint="eastAsia"/>
          <w:lang w:eastAsia="zh-CN"/>
        </w:rPr>
        <w:t xml:space="preserve"> </w:t>
      </w:r>
      <w:r>
        <w:rPr>
          <w:rFonts w:hint="eastAsia"/>
        </w:rPr>
        <w:t>用法用量：口服，一次2-4片，一日3次，饭后服用。</w:t>
      </w:r>
      <w:r>
        <w:rPr>
          <w:rFonts w:hint="eastAsia"/>
          <w:lang w:eastAsia="zh-CN"/>
        </w:rPr>
        <w:t xml:space="preserve"> </w:t>
      </w:r>
      <w:r>
        <w:rPr>
          <w:rFonts w:hint="eastAsia"/>
        </w:rPr>
        <w:t>禁忌：孕妇禁用消络痛片。</w:t>
      </w:r>
      <w:r>
        <w:rPr>
          <w:rFonts w:hint="eastAsia"/>
          <w:lang w:eastAsia="zh-CN"/>
        </w:rPr>
        <w:t xml:space="preserve"> </w:t>
      </w:r>
      <w:r>
        <w:rPr>
          <w:rFonts w:hint="eastAsia"/>
        </w:rPr>
        <w:t>注意事项：1.忌食辛辣等刺激性食物。2.孕妇忌服。3.妇女用药后如出可适当减量或遵医嘱。4.用药后如有胃部发热感或关节疼痛加剧现象，一般几日后即能自行消失。</w:t>
      </w:r>
      <w:r>
        <w:rPr>
          <w:rFonts w:hint="eastAsia"/>
          <w:lang w:eastAsia="zh-CN"/>
        </w:rPr>
        <w:t xml:space="preserve">  </w:t>
      </w:r>
    </w:p>
    <w:p w14:paraId="1B91A0EA">
      <w:pPr>
        <w:rPr>
          <w:rFonts w:hint="eastAsia"/>
          <w:lang w:eastAsia="zh-CN"/>
        </w:rPr>
      </w:pPr>
      <w:r>
        <w:rPr>
          <w:rFonts w:hint="eastAsia"/>
          <w:lang w:eastAsia="zh-CN"/>
        </w:rPr>
        <w:t>药品名称：</w:t>
      </w:r>
      <w:r>
        <w:rPr>
          <w:rFonts w:hint="eastAsia"/>
        </w:rPr>
        <w:t>通窍益心丸</w:t>
      </w:r>
      <w:r>
        <w:rPr>
          <w:rFonts w:hint="eastAsia"/>
          <w:lang w:eastAsia="zh-CN"/>
        </w:rPr>
        <w:t xml:space="preserve"> </w:t>
      </w:r>
      <w:r>
        <w:rPr>
          <w:rFonts w:hint="eastAsia"/>
        </w:rPr>
        <w:t>适应症：活血化瘀，益气强心，通窍止痛；并可恢复心肌氧的供求平衡，改善心肌供血，恢复心脏功能。用于气滞血瘀，胸痹心痛，心悸气短，冠心病引起的心绞痛、心功能不全、心律失常见上述证候者。</w:t>
      </w:r>
      <w:r>
        <w:rPr>
          <w:rFonts w:hint="eastAsia"/>
          <w:lang w:eastAsia="zh-CN"/>
        </w:rPr>
        <w:t xml:space="preserve"> </w:t>
      </w:r>
      <w:r>
        <w:rPr>
          <w:rFonts w:hint="eastAsia"/>
        </w:rPr>
        <w:t>用法用量：舌下含服或咀嚼后咽服，一次2～3丸，一日2～3次。</w:t>
      </w:r>
      <w:r>
        <w:rPr>
          <w:rFonts w:hint="eastAsia"/>
          <w:lang w:eastAsia="zh-CN"/>
        </w:rPr>
        <w:t xml:space="preserve"> </w:t>
      </w:r>
      <w:r>
        <w:rPr>
          <w:rFonts w:hint="eastAsia"/>
        </w:rPr>
        <w:t>禁忌：</w:t>
      </w:r>
      <w:r>
        <w:rPr>
          <w:rFonts w:hint="eastAsia"/>
          <w:lang w:eastAsia="zh-CN"/>
        </w:rPr>
        <w:t xml:space="preserve"> </w:t>
      </w:r>
      <w:r>
        <w:rPr>
          <w:rFonts w:hint="eastAsia"/>
        </w:rPr>
        <w:t>注意事项：孕妇慎服。</w:t>
      </w:r>
      <w:r>
        <w:rPr>
          <w:rFonts w:hint="eastAsia"/>
          <w:lang w:eastAsia="zh-CN"/>
        </w:rPr>
        <w:t xml:space="preserve">  </w:t>
      </w:r>
    </w:p>
    <w:p w14:paraId="4A550649">
      <w:pPr>
        <w:rPr>
          <w:rFonts w:hint="eastAsia"/>
          <w:lang w:eastAsia="zh-CN"/>
        </w:rPr>
      </w:pPr>
      <w:r>
        <w:rPr>
          <w:rFonts w:hint="eastAsia"/>
          <w:lang w:eastAsia="zh-CN"/>
        </w:rPr>
        <w:t>药品名称：</w:t>
      </w:r>
      <w:r>
        <w:rPr>
          <w:rFonts w:hint="eastAsia"/>
        </w:rPr>
        <w:t>遗尿停胶囊</w:t>
      </w:r>
      <w:r>
        <w:rPr>
          <w:rFonts w:hint="eastAsia"/>
          <w:lang w:eastAsia="zh-CN"/>
        </w:rPr>
        <w:t xml:space="preserve"> </w:t>
      </w:r>
      <w:r>
        <w:rPr>
          <w:rFonts w:hint="eastAsia"/>
        </w:rPr>
        <w:t>适应症：益气健脾，补肾缩尿。用于肾气不足和肺脾气虚所致的儿童功能性遗尿，症见睡中遗尿、尿色清，面色无华，神疲乏力，舌淡，脉沉无力。</w:t>
      </w:r>
      <w:r>
        <w:rPr>
          <w:rFonts w:hint="eastAsia"/>
          <w:lang w:eastAsia="zh-CN"/>
        </w:rPr>
        <w:t xml:space="preserve"> </w:t>
      </w:r>
      <w:r>
        <w:rPr>
          <w:rFonts w:hint="eastAsia"/>
        </w:rPr>
        <w:t>用法用量：口服，3～7岁，一次6粒，一日2次；8～14岁，一次8粒，一日2次。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注意事项：1.服药期间忌饮凉水、凉食，避免着凉。2.药品性状发生变化时禁止服用。3.儿童必须在成人监护下服用。4.如正在服用其他药品，使用本品前请咨询医师或药师。</w:t>
      </w:r>
      <w:r>
        <w:rPr>
          <w:rFonts w:hint="eastAsia"/>
          <w:lang w:eastAsia="zh-CN"/>
        </w:rPr>
        <w:t xml:space="preserve">  </w:t>
      </w:r>
    </w:p>
    <w:p w14:paraId="1885BDC1">
      <w:pPr>
        <w:rPr>
          <w:rFonts w:hint="eastAsia"/>
          <w:lang w:eastAsia="zh-CN"/>
        </w:rPr>
      </w:pPr>
      <w:r>
        <w:rPr>
          <w:rFonts w:hint="eastAsia"/>
          <w:lang w:eastAsia="zh-CN"/>
        </w:rPr>
        <w:t>药品名称：</w:t>
      </w:r>
      <w:r>
        <w:rPr>
          <w:rFonts w:hint="eastAsia"/>
        </w:rPr>
        <w:t>天麦消渴片</w:t>
      </w:r>
      <w:r>
        <w:rPr>
          <w:rFonts w:hint="eastAsia"/>
          <w:lang w:eastAsia="zh-CN"/>
        </w:rPr>
        <w:t xml:space="preserve"> </w:t>
      </w:r>
      <w:r>
        <w:rPr>
          <w:rFonts w:hint="eastAsia"/>
        </w:rPr>
        <w:t>适应症：滋阴、清热、生津。用于消喝病气阴两虚内热症，症见口渴多饮，消谷善饥，形体消瘦，气短乏力，自汗盗汗及五心烦热。</w:t>
      </w:r>
      <w:r>
        <w:rPr>
          <w:rFonts w:hint="eastAsia"/>
          <w:lang w:eastAsia="zh-CN"/>
        </w:rPr>
        <w:t xml:space="preserve"> </w:t>
      </w:r>
      <w:r>
        <w:rPr>
          <w:rFonts w:hint="eastAsia"/>
        </w:rPr>
        <w:t>用法用量：口服，第一周一次2片，一日2次，以后一次1-2片，一日2次。</w:t>
      </w:r>
      <w:r>
        <w:rPr>
          <w:rFonts w:hint="eastAsia"/>
          <w:lang w:eastAsia="zh-CN"/>
        </w:rPr>
        <w:t xml:space="preserve"> </w:t>
      </w:r>
      <w:r>
        <w:rPr>
          <w:rFonts w:hint="eastAsia"/>
        </w:rPr>
        <w:t>禁忌：</w:t>
      </w:r>
      <w:r>
        <w:rPr>
          <w:rFonts w:hint="eastAsia"/>
          <w:lang w:eastAsia="zh-CN"/>
        </w:rPr>
        <w:t xml:space="preserve"> </w:t>
      </w:r>
      <w:r>
        <w:rPr>
          <w:rFonts w:hint="eastAsia"/>
        </w:rPr>
        <w:t>注意事项：1、小儿和重型糖尿病患者应在医生指导下使用。2、药品性状发生改变时禁止服用。3、请将此药放在儿童不能接触的地方。4、如正在服用其他药品，使用本品前请咨询医师或药师。</w:t>
      </w:r>
      <w:r>
        <w:rPr>
          <w:rFonts w:hint="eastAsia"/>
          <w:lang w:eastAsia="zh-CN"/>
        </w:rPr>
        <w:t xml:space="preserve">  </w:t>
      </w:r>
    </w:p>
    <w:p w14:paraId="412F9AC6">
      <w:pPr>
        <w:rPr>
          <w:rFonts w:hint="eastAsia"/>
          <w:lang w:eastAsia="zh-CN"/>
        </w:rPr>
      </w:pPr>
      <w:r>
        <w:rPr>
          <w:rFonts w:hint="eastAsia"/>
          <w:lang w:eastAsia="zh-CN"/>
        </w:rPr>
        <w:t>药品名称：</w:t>
      </w:r>
      <w:r>
        <w:rPr>
          <w:rFonts w:hint="eastAsia"/>
        </w:rPr>
        <w:t>愈酚甲麻那敏颗粒</w:t>
      </w:r>
      <w:r>
        <w:rPr>
          <w:rFonts w:hint="eastAsia"/>
          <w:lang w:eastAsia="zh-CN"/>
        </w:rPr>
        <w:t xml:space="preserve"> </w:t>
      </w:r>
      <w:r>
        <w:rPr>
          <w:rFonts w:hint="eastAsia"/>
        </w:rPr>
        <w:t>适应症：用于因感冒、支气管炎等引起的支气管充血性咳嗽、咯痰。</w:t>
      </w:r>
      <w:r>
        <w:rPr>
          <w:rFonts w:hint="eastAsia"/>
          <w:lang w:eastAsia="zh-CN"/>
        </w:rPr>
        <w:t xml:space="preserve"> </w:t>
      </w:r>
      <w:r>
        <w:rPr>
          <w:rFonts w:hint="eastAsia"/>
        </w:rPr>
        <w:t>用法用量：口服，温开水送服。成人：1-2袋，加50ml温水溶散后服用，3-4次/日。儿童：1/5袋/kg，加20-50ml温水溶散后服用，3-4次/日或遵医嘱。 1岁以下，1/4袋，3-4次/日 1-3岁，1/2袋，3-4次/日 4-6岁，3/4袋，3-4次/日 7-9岁，1袋，3-4次/日 10-12岁，1.5袋，3-4次/日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3773A0A">
      <w:pPr>
        <w:rPr>
          <w:rFonts w:hint="eastAsia"/>
          <w:lang w:eastAsia="zh-CN"/>
        </w:rPr>
      </w:pPr>
      <w:r>
        <w:rPr>
          <w:rFonts w:hint="eastAsia"/>
          <w:lang w:eastAsia="zh-CN"/>
        </w:rPr>
        <w:t>药品名称：</w:t>
      </w:r>
      <w:r>
        <w:rPr>
          <w:rFonts w:hint="eastAsia"/>
        </w:rPr>
        <w:t>烟酸片</w:t>
      </w:r>
      <w:r>
        <w:rPr>
          <w:rFonts w:hint="eastAsia"/>
          <w:lang w:eastAsia="zh-CN"/>
        </w:rPr>
        <w:t xml:space="preserve"> </w:t>
      </w:r>
      <w:r>
        <w:rPr>
          <w:rFonts w:hint="eastAsia"/>
        </w:rPr>
        <w:t>适应症：用于预防和治疗烟酸缺乏症，如糙皮病。</w:t>
      </w:r>
      <w:r>
        <w:rPr>
          <w:rFonts w:hint="eastAsia"/>
          <w:lang w:eastAsia="zh-CN"/>
        </w:rPr>
        <w:t xml:space="preserve"> </w:t>
      </w:r>
      <w:r>
        <w:rPr>
          <w:rFonts w:hint="eastAsia"/>
        </w:rPr>
        <w:t>用法用量：口服，成人，一次1-2片，一日5次，一日用量不超过10片。儿童，一次0.5～1片，一日2～3次。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1.症状消失后应停药。2.孕妇及哺乳期妇女应在医师指导下使用。3.糖尿病、青光眼、痛风、高尿酸血症、肝病、溃疡病、低血压等患者慎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D090BF0">
      <w:pPr>
        <w:rPr>
          <w:rFonts w:hint="eastAsia"/>
          <w:lang w:eastAsia="zh-CN"/>
        </w:rPr>
      </w:pPr>
      <w:r>
        <w:rPr>
          <w:rFonts w:hint="eastAsia"/>
          <w:lang w:eastAsia="zh-CN"/>
        </w:rPr>
        <w:t>药品名称：</w:t>
      </w:r>
      <w:r>
        <w:rPr>
          <w:rFonts w:hint="eastAsia"/>
        </w:rPr>
        <w:t>经舒颗粒</w:t>
      </w:r>
      <w:r>
        <w:rPr>
          <w:rFonts w:hint="eastAsia"/>
          <w:lang w:eastAsia="zh-CN"/>
        </w:rPr>
        <w:t xml:space="preserve"> </w:t>
      </w:r>
      <w:r>
        <w:rPr>
          <w:rFonts w:hint="eastAsia"/>
        </w:rPr>
        <w:t>适应症：活血化瘀、温经通脉、理气止痛。用于气滞寒凝血瘀所致的痛经。证见行经小腹胀痛或冷痛、行经不畅、经血暗有血块、或乳房胀痛、或胸闷、或手足不温、舌暗或有瘀斑等。</w:t>
      </w:r>
      <w:r>
        <w:rPr>
          <w:rFonts w:hint="eastAsia"/>
          <w:lang w:eastAsia="zh-CN"/>
        </w:rPr>
        <w:t xml:space="preserve"> </w:t>
      </w:r>
      <w:r>
        <w:rPr>
          <w:rFonts w:hint="eastAsia"/>
        </w:rPr>
        <w:t>用法用量：开水冲服。一次1袋（12g)，一日2次。月经前3天开始服药，连服7天或遵医嘱，三个经期为一个疗程。</w:t>
      </w:r>
      <w:r>
        <w:rPr>
          <w:rFonts w:hint="eastAsia"/>
          <w:lang w:eastAsia="zh-CN"/>
        </w:rPr>
        <w:t xml:space="preserve"> </w:t>
      </w:r>
      <w:r>
        <w:rPr>
          <w:rFonts w:hint="eastAsia"/>
        </w:rPr>
        <w:t>禁忌：内血虚内热者忌用。</w:t>
      </w:r>
      <w:r>
        <w:rPr>
          <w:rFonts w:hint="eastAsia"/>
          <w:lang w:eastAsia="zh-CN"/>
        </w:rPr>
        <w:t xml:space="preserve"> </w:t>
      </w:r>
      <w:r>
        <w:rPr>
          <w:rFonts w:hint="eastAsia"/>
        </w:rPr>
        <w:t>注意事项：月经过多，月经提前者慎用。忌生冷。</w:t>
      </w:r>
      <w:r>
        <w:rPr>
          <w:rFonts w:hint="eastAsia"/>
          <w:lang w:eastAsia="zh-CN"/>
        </w:rPr>
        <w:t xml:space="preserve">  </w:t>
      </w:r>
    </w:p>
    <w:p w14:paraId="32BC2575">
      <w:pPr>
        <w:rPr>
          <w:rFonts w:hint="eastAsia"/>
          <w:lang w:eastAsia="zh-CN"/>
        </w:rPr>
      </w:pPr>
      <w:r>
        <w:rPr>
          <w:rFonts w:hint="eastAsia"/>
          <w:lang w:eastAsia="zh-CN"/>
        </w:rPr>
        <w:t>药品名称：</w:t>
      </w:r>
      <w:r>
        <w:rPr>
          <w:rFonts w:hint="eastAsia"/>
        </w:rPr>
        <w:t>六味地黄颗粒(无糖型)</w:t>
      </w:r>
      <w:r>
        <w:rPr>
          <w:rFonts w:hint="eastAsia"/>
          <w:lang w:eastAsia="zh-CN"/>
        </w:rPr>
        <w:t xml:space="preserve"> </w:t>
      </w:r>
      <w:r>
        <w:rPr>
          <w:rFonts w:hint="eastAsia"/>
        </w:rPr>
        <w:t>适应症：滋阴补肾。用于肾阴亏损，头晕耳鸣，腰膝酸软，骨蒸潮热，盗汗遗精。</w:t>
      </w:r>
      <w:r>
        <w:rPr>
          <w:rFonts w:hint="eastAsia"/>
          <w:lang w:eastAsia="zh-CN"/>
        </w:rPr>
        <w:t xml:space="preserve"> </w:t>
      </w:r>
      <w:r>
        <w:rPr>
          <w:rFonts w:hint="eastAsia"/>
        </w:rPr>
        <w:t>用法用量：开水冲服。一次5克，一日2次。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EF8DE86">
      <w:pPr>
        <w:rPr>
          <w:rFonts w:hint="eastAsia"/>
          <w:lang w:eastAsia="zh-CN"/>
        </w:rPr>
      </w:pPr>
      <w:r>
        <w:rPr>
          <w:rFonts w:hint="eastAsia"/>
          <w:lang w:eastAsia="zh-CN"/>
        </w:rPr>
        <w:t>药品名称：</w:t>
      </w:r>
      <w:r>
        <w:rPr>
          <w:rFonts w:hint="eastAsia"/>
        </w:rPr>
        <w:t>晕复静片</w:t>
      </w:r>
      <w:r>
        <w:rPr>
          <w:rFonts w:hint="eastAsia"/>
          <w:lang w:eastAsia="zh-CN"/>
        </w:rPr>
        <w:t xml:space="preserve"> </w:t>
      </w:r>
      <w:r>
        <w:rPr>
          <w:rFonts w:hint="eastAsia"/>
        </w:rPr>
        <w:t>适应症：晕复静片化痰、熄风、止眩。用于痰浊中阻，清阳不升引起的头晕目眩、耳胀耳鸣、胸闷、恶心、视物昏旋、美尼尔氏病及晕船，晕车等外周性眩晕具有上述症候者。</w:t>
      </w:r>
      <w:r>
        <w:rPr>
          <w:rFonts w:hint="eastAsia"/>
          <w:lang w:eastAsia="zh-CN"/>
        </w:rPr>
        <w:t xml:space="preserve"> </w:t>
      </w:r>
      <w:r>
        <w:rPr>
          <w:rFonts w:hint="eastAsia"/>
        </w:rPr>
        <w:t>用法用量：饭后服，一次1-3片，一日3次，或遵医嘱。晕车、晕船病人于开车、行船前半小时服用。</w:t>
      </w:r>
      <w:r>
        <w:rPr>
          <w:rFonts w:hint="eastAsia"/>
          <w:lang w:eastAsia="zh-CN"/>
        </w:rPr>
        <w:t xml:space="preserve"> </w:t>
      </w:r>
      <w:r>
        <w:rPr>
          <w:rFonts w:hint="eastAsia"/>
        </w:rPr>
        <w:t>禁忌：孕妇及心动过速者禁用。</w:t>
      </w:r>
      <w:r>
        <w:rPr>
          <w:rFonts w:hint="eastAsia"/>
          <w:lang w:eastAsia="zh-CN"/>
        </w:rPr>
        <w:t xml:space="preserve"> </w:t>
      </w:r>
      <w:r>
        <w:rPr>
          <w:rFonts w:hint="eastAsia"/>
        </w:rPr>
        <w:t>注意事项：1、本品含有制马钱子，不宜过量服用。2、本品服用七日为一疗程，可连续服用一至二个疗程。</w:t>
      </w:r>
      <w:r>
        <w:rPr>
          <w:rFonts w:hint="eastAsia"/>
          <w:lang w:eastAsia="zh-CN"/>
        </w:rPr>
        <w:t xml:space="preserve">  </w:t>
      </w:r>
    </w:p>
    <w:p w14:paraId="66804894">
      <w:pPr>
        <w:rPr>
          <w:rFonts w:hint="eastAsia"/>
          <w:lang w:eastAsia="zh-CN"/>
        </w:rPr>
      </w:pPr>
      <w:r>
        <w:rPr>
          <w:rFonts w:hint="eastAsia"/>
          <w:lang w:eastAsia="zh-CN"/>
        </w:rPr>
        <w:t>药品名称：</w:t>
      </w:r>
      <w:r>
        <w:rPr>
          <w:rFonts w:hint="eastAsia"/>
        </w:rPr>
        <w:t>复方骆驼蓬子软膏</w:t>
      </w:r>
      <w:r>
        <w:rPr>
          <w:rFonts w:hint="eastAsia"/>
          <w:lang w:eastAsia="zh-CN"/>
        </w:rPr>
        <w:t xml:space="preserve"> </w:t>
      </w:r>
      <w:r>
        <w:rPr>
          <w:rFonts w:hint="eastAsia"/>
        </w:rPr>
        <w:t>适应症：清泻局部异常黑胆质、粘液质，消肿止痒，散气止痛。用于湿寒所引起的关节酸痛、风湿性关节炎、坐骨神经痛、湿疹，疥癣，疥疮等</w:t>
      </w:r>
      <w:r>
        <w:rPr>
          <w:rFonts w:hint="eastAsia"/>
          <w:lang w:eastAsia="zh-CN"/>
        </w:rPr>
        <w:t xml:space="preserve"> </w:t>
      </w:r>
      <w:r>
        <w:rPr>
          <w:rFonts w:hint="eastAsia"/>
        </w:rPr>
        <w:t>用法用量：外用，涂敷患处。一日1-2次</w:t>
      </w:r>
      <w:r>
        <w:rPr>
          <w:rFonts w:hint="eastAsia"/>
          <w:lang w:eastAsia="zh-CN"/>
        </w:rPr>
        <w:t xml:space="preserve"> </w:t>
      </w:r>
      <w:r>
        <w:rPr>
          <w:rFonts w:hint="eastAsia"/>
        </w:rPr>
        <w:t>禁忌：1、心脏病、心动过速、青光眼患者及孕妇忌用。2、对本品中任何一种成份过敏者禁用。3、仅供外用，切忌口服，并避免接触眼睛。</w:t>
      </w:r>
      <w:r>
        <w:rPr>
          <w:rFonts w:hint="eastAsia"/>
          <w:lang w:eastAsia="zh-CN"/>
        </w:rPr>
        <w:t xml:space="preserve"> </w:t>
      </w:r>
      <w:r>
        <w:rPr>
          <w:rFonts w:hint="eastAsia"/>
        </w:rPr>
        <w:t>注意事项：1、如发生呕吐、腹泻等反应，应立即停药。2、使用中若出现白细胞下降、贫血、手指麻木、倦怠、酸痛等症状时，应立即停药。3、使用剂量不宜过大，每日总量一般在1.0g左右，勿超过1.5g。4、如对本品出现过敏现象，应立即停药，并向医师咨询。</w:t>
      </w:r>
      <w:r>
        <w:rPr>
          <w:rFonts w:hint="eastAsia"/>
          <w:lang w:eastAsia="zh-CN"/>
        </w:rPr>
        <w:t xml:space="preserve">  </w:t>
      </w:r>
    </w:p>
    <w:p w14:paraId="250BBB5F">
      <w:pPr>
        <w:rPr>
          <w:rFonts w:hint="eastAsia"/>
          <w:lang w:eastAsia="zh-CN"/>
        </w:rPr>
      </w:pPr>
      <w:r>
        <w:rPr>
          <w:rFonts w:hint="eastAsia"/>
          <w:lang w:eastAsia="zh-CN"/>
        </w:rPr>
        <w:t>药品名称：</w:t>
      </w:r>
      <w:r>
        <w:rPr>
          <w:rFonts w:hint="eastAsia"/>
        </w:rPr>
        <w:t>甲磺酸左氧氟沙星胶囊</w:t>
      </w:r>
      <w:r>
        <w:rPr>
          <w:rFonts w:hint="eastAsia"/>
          <w:lang w:eastAsia="zh-CN"/>
        </w:rPr>
        <w:t xml:space="preserve"> </w:t>
      </w:r>
      <w:r>
        <w:rPr>
          <w:rFonts w:hint="eastAsia"/>
        </w:rPr>
        <w:t>适应症：本品适用于敏感细菌所引起的下列轻、中度感染：呼吸系统感染：急性支气管炎、慢性支气管炎、慢性支气管炎急性发作、弥漫性细支气管炎、支气管扩张合并感染、肺炎、咽喉炎、扁桃体炎(扁桃体周围脓肿)；泌尿系统感染：肾盂肾炎、复杂性尿路感染等；生殖系统感染：前列腺炎、附睾炎、宫腔感染、子宫附件炎、盆腔炎(疑有厌氧菌感染时可合用甲硝唑)；皮肤软组织感染：传染性脓疱病、蜂窝组织炎、淋巴管(结)炎、皮下脓肿、肛周脓肿等；肠道感染：细菌性痢疾、感染性肠炎、沙门菌属肠炎、伤寒及副伤寒等；其它感染：外伤、烧伤及手术后伤口感染、腹腔感染(必要时合用甲硝唑)、乳腺炎、胆囊炎、胆管炎、骨与关节感染以及五官科感染等。</w:t>
      </w:r>
      <w:r>
        <w:rPr>
          <w:rFonts w:hint="eastAsia"/>
          <w:lang w:eastAsia="zh-CN"/>
        </w:rPr>
        <w:t xml:space="preserve"> </w:t>
      </w:r>
      <w:r>
        <w:rPr>
          <w:rFonts w:hint="eastAsia"/>
        </w:rPr>
        <w:t>用法用量：成人每日200mg~300mg，分2~3次口服。病情较重者，每日最大剂量可增至600mg，分3次口服。另外，可根据感染的种类及症状适当增减。</w:t>
      </w:r>
      <w:r>
        <w:rPr>
          <w:rFonts w:hint="eastAsia"/>
          <w:lang w:eastAsia="zh-CN"/>
        </w:rPr>
        <w:t xml:space="preserve"> </w:t>
      </w:r>
      <w:r>
        <w:rPr>
          <w:rFonts w:hint="eastAsia"/>
        </w:rPr>
        <w:t>禁忌：对喹诺酮类药物过敏者、孕妇及哺乳期妇女、18岁以下患者禁用。</w:t>
      </w:r>
      <w:r>
        <w:rPr>
          <w:rFonts w:hint="eastAsia"/>
          <w:lang w:eastAsia="zh-CN"/>
        </w:rPr>
        <w:t xml:space="preserve"> </w:t>
      </w:r>
      <w:r>
        <w:rPr>
          <w:rFonts w:hint="eastAsia"/>
        </w:rPr>
        <w:t>注意事项：1.肾功能不全者应减量或延长给药间期，重度肾功能不全者慎用。推荐的剂量调整方案如下：肌肝清除率70~＞40ml/min1次100mg，1日2次40~≥20ml/min1次100mg，1日1次＜20ml/min首次100mg，以后每48小时100mg。2.有中枢神经系统疾病及有癫痫病史患者应慎用。3.喹诺酮类药物尚可引起少见的光毒性反应(发生率＜0.1%)。在接受本品治疗时应避免过度阳光曝晒和人工紫外线。如出现光敏反应或皮肤损伤应停用本品。4.若发生过敏，应立即停药，并根据临床具体情况而采取以下药物或方法治疗：肾上腺素及其它抢救措施，包括吸氧、静脉输液、抗组织胺药、皮质类固醇等。5.喹诺酮类药物尚可引起少见的休克、过敏反应、中毒性表皮坏死、急性肾功能不全、黄疸、粒细胞缺乏、白细胞减少、溶血性贫血、间质性肺炎、伪膜性结肠炎等伴有血便的重症结肠炎。6.此外，偶有用药后发生横纹肌溶解症、低血糖、跟踺炎或跟踺断裂、精神紊乱以及过敏性血管炎等的报告，故如有上述症状发生时须立即停药并进行适当处置，直至症状消失。7.本品在幼龄动物试验中发现有关节病变。8.左氧氟沙星无法通过血液透析或腹膜透析被有效地排除。</w:t>
      </w:r>
      <w:r>
        <w:rPr>
          <w:rFonts w:hint="eastAsia"/>
          <w:lang w:eastAsia="zh-CN"/>
        </w:rPr>
        <w:t xml:space="preserve">  </w:t>
      </w:r>
    </w:p>
    <w:p w14:paraId="23FFACEC">
      <w:pPr>
        <w:rPr>
          <w:rFonts w:hint="eastAsia"/>
          <w:lang w:eastAsia="zh-CN"/>
        </w:rPr>
      </w:pPr>
      <w:r>
        <w:rPr>
          <w:rFonts w:hint="eastAsia"/>
          <w:lang w:eastAsia="zh-CN"/>
        </w:rPr>
        <w:t>药品名称：</w:t>
      </w:r>
      <w:r>
        <w:rPr>
          <w:rFonts w:hint="eastAsia"/>
        </w:rPr>
        <w:t>舒心口服液</w:t>
      </w:r>
      <w:r>
        <w:rPr>
          <w:rFonts w:hint="eastAsia"/>
          <w:lang w:eastAsia="zh-CN"/>
        </w:rPr>
        <w:t xml:space="preserve"> </w:t>
      </w:r>
      <w:r>
        <w:rPr>
          <w:rFonts w:hint="eastAsia"/>
        </w:rPr>
        <w:t>适应症：本品的功效是补益心气，活血化瘀。用于气虚血瘀所致的胸闷胸痛、气短乏力；冠心病、心绞痛。</w:t>
      </w:r>
      <w:r>
        <w:rPr>
          <w:rFonts w:hint="eastAsia"/>
          <w:lang w:eastAsia="zh-CN"/>
        </w:rPr>
        <w:t xml:space="preserve"> </w:t>
      </w:r>
      <w:r>
        <w:rPr>
          <w:rFonts w:hint="eastAsia"/>
        </w:rPr>
        <w:t>用法用量：本品口服，一次20ml，一日2次。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补气活血，用治气虚血瘀之胸痹，凡阴虚血瘀，痰瘀互阻，胸痹心痛者均不宜单独使用。2.孕妇及月经期妇女慎用。3.饮食宜清淡、低盐、低脂。食勿过饱。忌食生冷、辛辣、肥甘油腻之品，忌烟酒、浓茶。4.保持心情舒畅。忌过度思虑，避免恼怒、抑郁等不良情绪。5.在治疗期间，心绞痛持续发作，宜加用硝酸甘油类药。若出现剧烈心绞痛，心肌梗死，或见有气促、汗出、面色苍白者，应及时急诊救治。</w:t>
      </w:r>
      <w:r>
        <w:rPr>
          <w:rFonts w:hint="eastAsia"/>
          <w:lang w:eastAsia="zh-CN"/>
        </w:rPr>
        <w:t xml:space="preserve">  </w:t>
      </w:r>
    </w:p>
    <w:p w14:paraId="26D84C15">
      <w:pPr>
        <w:rPr>
          <w:rFonts w:hint="eastAsia"/>
          <w:lang w:eastAsia="zh-CN"/>
        </w:rPr>
      </w:pPr>
      <w:r>
        <w:rPr>
          <w:rFonts w:hint="eastAsia"/>
          <w:lang w:eastAsia="zh-CN"/>
        </w:rPr>
        <w:t>药品名称：</w:t>
      </w:r>
      <w:r>
        <w:rPr>
          <w:rFonts w:hint="eastAsia"/>
        </w:rPr>
        <w:t>癸氟奋乃静注射液</w:t>
      </w:r>
      <w:r>
        <w:rPr>
          <w:rFonts w:hint="eastAsia"/>
          <w:lang w:eastAsia="zh-CN"/>
        </w:rPr>
        <w:t xml:space="preserve"> </w:t>
      </w:r>
      <w:r>
        <w:rPr>
          <w:rFonts w:hint="eastAsia"/>
        </w:rPr>
        <w:t>适应症：用于急、慢性精神分裂症。对单纯型和慢性精神分裂症的情感淡漠和行为退缩症状有振奋作用。也适用于拒绝服药者及需长期用药维持治疗的患者。</w:t>
      </w:r>
      <w:r>
        <w:rPr>
          <w:rFonts w:hint="eastAsia"/>
          <w:lang w:eastAsia="zh-CN"/>
        </w:rPr>
        <w:t xml:space="preserve"> </w:t>
      </w:r>
      <w:r>
        <w:rPr>
          <w:rFonts w:hint="eastAsia"/>
        </w:rPr>
        <w:t>用法用量：肌内注射 首次剂量12.5~25mg，每2~4周注射一次。以后逐渐增加至25~75mg，2~4周注射一次。</w:t>
      </w:r>
      <w:r>
        <w:rPr>
          <w:rFonts w:hint="eastAsia"/>
          <w:lang w:eastAsia="zh-CN"/>
        </w:rPr>
        <w:t xml:space="preserve"> </w:t>
      </w:r>
      <w:r>
        <w:rPr>
          <w:rFonts w:hint="eastAsia"/>
        </w:rPr>
        <w:t>禁忌：基底神经节病变、帕金森病、帕金森综合征、骨髓抑制、青光眼、昏迷、对吩噻嗪类药过敏者。</w:t>
      </w:r>
      <w:r>
        <w:rPr>
          <w:rFonts w:hint="eastAsia"/>
          <w:lang w:eastAsia="zh-CN"/>
        </w:rPr>
        <w:t xml:space="preserve"> </w:t>
      </w:r>
      <w:r>
        <w:rPr>
          <w:rFonts w:hint="eastAsia"/>
        </w:rPr>
        <w:t>注意事项：1.患有心血管疾病（如心衰、心肌梗死、传导异常）应慎用。2.出现迟发性运动障碍，应停用所有的抗精神病药。3.出现过敏性皮疹及恶性症状群应立即停药并进行相应的处理。4.肝、肾功能不全者应减量。5.癫痫患者慎用。6.应定期检查肝功能与白细胞计数。7.用药期间不宜驾驶车辆、操作机械或高空作业。</w:t>
      </w:r>
      <w:r>
        <w:rPr>
          <w:rFonts w:hint="eastAsia"/>
          <w:lang w:eastAsia="zh-CN"/>
        </w:rPr>
        <w:t xml:space="preserve">  </w:t>
      </w:r>
    </w:p>
    <w:p w14:paraId="564607A4">
      <w:pPr>
        <w:rPr>
          <w:rFonts w:hint="eastAsia"/>
          <w:lang w:eastAsia="zh-CN"/>
        </w:rPr>
      </w:pPr>
      <w:r>
        <w:rPr>
          <w:rFonts w:hint="eastAsia"/>
          <w:lang w:eastAsia="zh-CN"/>
        </w:rPr>
        <w:t>药品名称：</w:t>
      </w:r>
      <w:r>
        <w:rPr>
          <w:rFonts w:hint="eastAsia"/>
        </w:rPr>
        <w:t>脾氨肽口服溶液</w:t>
      </w:r>
      <w:r>
        <w:rPr>
          <w:rFonts w:hint="eastAsia"/>
          <w:lang w:eastAsia="zh-CN"/>
        </w:rPr>
        <w:t xml:space="preserve"> </w:t>
      </w:r>
      <w:r>
        <w:rPr>
          <w:rFonts w:hint="eastAsia"/>
        </w:rPr>
        <w:t>适应症：脾氨肽口服溶液用于过敏性鼻炎及慢性乙型肝炎的治疗。</w:t>
      </w:r>
      <w:r>
        <w:rPr>
          <w:rFonts w:hint="eastAsia"/>
          <w:lang w:eastAsia="zh-CN"/>
        </w:rPr>
        <w:t xml:space="preserve"> </w:t>
      </w:r>
      <w:r>
        <w:rPr>
          <w:rFonts w:hint="eastAsia"/>
        </w:rPr>
        <w:t>用法用量：口服，每日一支或遵医嘱。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注意事项：当药品性状发生改变时禁止使用。</w:t>
      </w:r>
      <w:r>
        <w:rPr>
          <w:rFonts w:hint="eastAsia"/>
          <w:lang w:eastAsia="zh-CN"/>
        </w:rPr>
        <w:t xml:space="preserve">  </w:t>
      </w:r>
    </w:p>
    <w:p w14:paraId="21FE0533">
      <w:pPr>
        <w:rPr>
          <w:rFonts w:hint="eastAsia"/>
          <w:lang w:eastAsia="zh-CN"/>
        </w:rPr>
      </w:pPr>
      <w:r>
        <w:rPr>
          <w:rFonts w:hint="eastAsia"/>
          <w:lang w:eastAsia="zh-CN"/>
        </w:rPr>
        <w:t>药品名称：</w:t>
      </w:r>
      <w:r>
        <w:rPr>
          <w:rFonts w:hint="eastAsia"/>
        </w:rPr>
        <w:t>氯化钾片</w:t>
      </w:r>
      <w:r>
        <w:rPr>
          <w:rFonts w:hint="eastAsia"/>
          <w:lang w:eastAsia="zh-CN"/>
        </w:rPr>
        <w:t xml:space="preserve"> </w:t>
      </w:r>
      <w:r>
        <w:rPr>
          <w:rFonts w:hint="eastAsia"/>
        </w:rPr>
        <w:t>适应症：1.治疗低钾血症各种原因引起的低钾血症。2.预防低钾血症当患者存在失钾情况。3.洋地黄中毒引起频发性、多源性早搏或快速心律失常。</w:t>
      </w:r>
      <w:r>
        <w:rPr>
          <w:rFonts w:hint="eastAsia"/>
          <w:lang w:eastAsia="zh-CN"/>
        </w:rPr>
        <w:t xml:space="preserve"> </w:t>
      </w:r>
      <w:r>
        <w:rPr>
          <w:rFonts w:hint="eastAsia"/>
        </w:rPr>
        <w:t>用法用量：口服钾盐用于治疗轻型低钾血症或预防性用药。常规剂量成人每次0.5～1g(6.7～13.4mmol)，每日2～4次，饭后服用，并按病情调整剂量。一般成人每日最大剂量为6g(80mmol)。</w:t>
      </w:r>
      <w:r>
        <w:rPr>
          <w:rFonts w:hint="eastAsia"/>
          <w:lang w:eastAsia="zh-CN"/>
        </w:rPr>
        <w:t xml:space="preserve"> </w:t>
      </w:r>
      <w:r>
        <w:rPr>
          <w:rFonts w:hint="eastAsia"/>
        </w:rPr>
        <w:t>禁忌：（1）高钾血症患者。（2）急性肾功能不全、慢性肾功能不全者。</w:t>
      </w:r>
      <w:r>
        <w:rPr>
          <w:rFonts w:hint="eastAsia"/>
          <w:lang w:eastAsia="zh-CN"/>
        </w:rPr>
        <w:t xml:space="preserve"> </w:t>
      </w:r>
      <w:r>
        <w:rPr>
          <w:rFonts w:hint="eastAsia"/>
        </w:rPr>
        <w:t>注意事项：(1)下列情况慎用：①急性脱水，因严重时可致尿量减少，尿K＋排泄减少；②家族性周期性麻痹，低钾性麻痹应给予补钾，但需鉴别高钾性或正常性周期麻痹；③慢性或严重腹泻可致低钾血症，但同时可致脱水和低钠血症，引起肾前性少尿；④传导阻滞性心律失常，尤其应用洋地黄类药物时；⑤大面积烧伤、肌肉创伤、严重感染、大手术后24小时和严重溶血，上述情况本身可引起高血钾症；⑥肾上腺性异常综合征伴盐皮质激素分泌不足；⑦接受留钾利尿剂的病人。（2）用药期间需作以下随访检查：①血钾；②心电图；③血镁、钠、钙；④酸碱平衡指标；肾功能和尿量；（3）服用普通片剂及糖衣片时，对胃肠道有强烈的刺激作用，所以最好溶解成溶液后服用。</w:t>
      </w:r>
      <w:r>
        <w:rPr>
          <w:rFonts w:hint="eastAsia"/>
          <w:lang w:eastAsia="zh-CN"/>
        </w:rPr>
        <w:t xml:space="preserve">  </w:t>
      </w:r>
    </w:p>
    <w:p w14:paraId="65E5DF7B">
      <w:pPr>
        <w:rPr>
          <w:rFonts w:hint="eastAsia"/>
          <w:lang w:eastAsia="zh-CN"/>
        </w:rPr>
      </w:pPr>
      <w:r>
        <w:rPr>
          <w:rFonts w:hint="eastAsia"/>
          <w:lang w:eastAsia="zh-CN"/>
        </w:rPr>
        <w:t>药品名称：</w:t>
      </w:r>
      <w:r>
        <w:rPr>
          <w:rFonts w:hint="eastAsia"/>
        </w:rPr>
        <w:t>养血愈风酒</w:t>
      </w:r>
      <w:r>
        <w:rPr>
          <w:rFonts w:hint="eastAsia"/>
          <w:lang w:eastAsia="zh-CN"/>
        </w:rPr>
        <w:t xml:space="preserve"> </w:t>
      </w:r>
      <w:r>
        <w:rPr>
          <w:rFonts w:hint="eastAsia"/>
        </w:rPr>
        <w:t>适应症：养血祛风。用于感受风湿，血脉不利，四肢酸麻，筋骨疼痛。</w:t>
      </w:r>
      <w:r>
        <w:rPr>
          <w:rFonts w:hint="eastAsia"/>
          <w:lang w:eastAsia="zh-CN"/>
        </w:rPr>
        <w:t xml:space="preserve"> </w:t>
      </w:r>
      <w:r>
        <w:rPr>
          <w:rFonts w:hint="eastAsia"/>
        </w:rPr>
        <w:t>用法用量：口服，一次 15～30毫升，一日1～2次。</w:t>
      </w:r>
      <w:r>
        <w:rPr>
          <w:rFonts w:hint="eastAsia"/>
          <w:lang w:eastAsia="zh-CN"/>
        </w:rPr>
        <w:t xml:space="preserve"> </w:t>
      </w:r>
      <w:r>
        <w:rPr>
          <w:rFonts w:hint="eastAsia"/>
        </w:rPr>
        <w:t>禁忌：养血愈风酒孕妇忌用。</w:t>
      </w:r>
      <w:r>
        <w:rPr>
          <w:rFonts w:hint="eastAsia"/>
          <w:lang w:eastAsia="zh-CN"/>
        </w:rPr>
        <w:t xml:space="preserve"> </w:t>
      </w:r>
      <w:r>
        <w:rPr>
          <w:rFonts w:hint="eastAsia"/>
        </w:rPr>
        <w:t>注意事项：高血压患者，孕妇忌用。</w:t>
      </w:r>
      <w:r>
        <w:rPr>
          <w:rFonts w:hint="eastAsia"/>
          <w:lang w:eastAsia="zh-CN"/>
        </w:rPr>
        <w:t xml:space="preserve">  </w:t>
      </w:r>
    </w:p>
    <w:p w14:paraId="180CC0E7">
      <w:pPr>
        <w:rPr>
          <w:rFonts w:hint="eastAsia"/>
          <w:lang w:eastAsia="zh-CN"/>
        </w:rPr>
      </w:pPr>
      <w:r>
        <w:rPr>
          <w:rFonts w:hint="eastAsia"/>
          <w:lang w:eastAsia="zh-CN"/>
        </w:rPr>
        <w:t>药品名称：</w:t>
      </w:r>
      <w:r>
        <w:rPr>
          <w:rFonts w:hint="eastAsia"/>
        </w:rPr>
        <w:t>秋泻灵合剂</w:t>
      </w:r>
      <w:r>
        <w:rPr>
          <w:rFonts w:hint="eastAsia"/>
          <w:lang w:eastAsia="zh-CN"/>
        </w:rPr>
        <w:t xml:space="preserve"> </w:t>
      </w:r>
      <w:r>
        <w:rPr>
          <w:rFonts w:hint="eastAsia"/>
        </w:rPr>
        <w:t>适应症：理气化湿，健脾止泻，用于治疗小儿脾虚湿困及消化不良引起的腹泻。</w:t>
      </w:r>
      <w:r>
        <w:rPr>
          <w:rFonts w:hint="eastAsia"/>
          <w:lang w:eastAsia="zh-CN"/>
        </w:rPr>
        <w:t xml:space="preserve"> </w:t>
      </w:r>
      <w:r>
        <w:rPr>
          <w:rFonts w:hint="eastAsia"/>
        </w:rPr>
        <w:t>用法用量：口服。婴儿一次5毫升，幼儿一次10毫升，一日4次。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288CA2A4">
      <w:pPr>
        <w:rPr>
          <w:rFonts w:hint="eastAsia"/>
          <w:lang w:eastAsia="zh-CN"/>
        </w:rPr>
      </w:pPr>
      <w:r>
        <w:rPr>
          <w:rFonts w:hint="eastAsia"/>
          <w:lang w:eastAsia="zh-CN"/>
        </w:rPr>
        <w:t>药品名称：</w:t>
      </w:r>
      <w:r>
        <w:rPr>
          <w:rFonts w:hint="eastAsia"/>
        </w:rPr>
        <w:t>山梨醇(供口服用)</w:t>
      </w:r>
      <w:r>
        <w:rPr>
          <w:rFonts w:hint="eastAsia"/>
          <w:lang w:eastAsia="zh-CN"/>
        </w:rPr>
        <w:t xml:space="preserve"> </w:t>
      </w:r>
      <w:r>
        <w:rPr>
          <w:rFonts w:hint="eastAsia"/>
        </w:rPr>
        <w:t>适应症：1．消化不良、腹胀、食欲不振、便秘、对顽固性腹胀及老年习惯性便秘疗效尤佳。2．替代脂肪餐做胆道造影。3．消除肺癌、肝癌晚期腹胀症状。 4．非黄疸性肝炎的治疗，可使GPT下降，增进食欲，改善机体状况。</w:t>
      </w:r>
      <w:r>
        <w:rPr>
          <w:rFonts w:hint="eastAsia"/>
          <w:lang w:eastAsia="zh-CN"/>
        </w:rPr>
        <w:t xml:space="preserve"> </w:t>
      </w:r>
      <w:r>
        <w:rPr>
          <w:rFonts w:hint="eastAsia"/>
        </w:rPr>
        <w:t>用法用量：1．治疗消化不良、腹胀、食欲不振，口服一次2～4g，每日3次。2．治疗便秘一次6～10g或遵医嘱，睡前服。3．替代脂肪餐做胆道造影，一次10g。</w:t>
      </w:r>
      <w:r>
        <w:rPr>
          <w:rFonts w:hint="eastAsia"/>
          <w:lang w:eastAsia="zh-CN"/>
        </w:rPr>
        <w:t xml:space="preserve"> </w:t>
      </w:r>
      <w:r>
        <w:rPr>
          <w:rFonts w:hint="eastAsia"/>
        </w:rPr>
        <w:t>禁忌：</w:t>
      </w:r>
      <w:r>
        <w:rPr>
          <w:rFonts w:hint="eastAsia"/>
          <w:lang w:eastAsia="zh-CN"/>
        </w:rPr>
        <w:t xml:space="preserve"> </w:t>
      </w:r>
      <w:r>
        <w:rPr>
          <w:rFonts w:hint="eastAsia"/>
        </w:rPr>
        <w:t>注意事项：1．本品为助消化及刺激性轻泻药，耐受量随各人体质而异，初用时不宜服用过多。2．山梨醇(供口服用)易吸潮，放置后会有结块现象，但不影响质量和疗效，可照常服用。</w:t>
      </w:r>
      <w:r>
        <w:rPr>
          <w:rFonts w:hint="eastAsia"/>
          <w:lang w:eastAsia="zh-CN"/>
        </w:rPr>
        <w:t xml:space="preserve">  </w:t>
      </w:r>
    </w:p>
    <w:p w14:paraId="740CA47D">
      <w:pPr>
        <w:rPr>
          <w:rFonts w:hint="eastAsia"/>
          <w:lang w:eastAsia="zh-CN"/>
        </w:rPr>
      </w:pPr>
      <w:r>
        <w:rPr>
          <w:rFonts w:hint="eastAsia"/>
          <w:lang w:eastAsia="zh-CN"/>
        </w:rPr>
        <w:t>药品名称：</w:t>
      </w:r>
      <w:r>
        <w:rPr>
          <w:rFonts w:hint="eastAsia"/>
        </w:rPr>
        <w:t>神香苏合丸</w:t>
      </w:r>
      <w:r>
        <w:rPr>
          <w:rFonts w:hint="eastAsia"/>
          <w:lang w:eastAsia="zh-CN"/>
        </w:rPr>
        <w:t xml:space="preserve"> </w:t>
      </w:r>
      <w:r>
        <w:rPr>
          <w:rFonts w:hint="eastAsia"/>
        </w:rPr>
        <w:t>适应症：温通宣痹，行气化浊。用于胸闷、气憋、心绞痛以及气厥、心腹疼痛等及冠心病具有上述证候者。</w:t>
      </w:r>
      <w:r>
        <w:rPr>
          <w:rFonts w:hint="eastAsia"/>
          <w:lang w:eastAsia="zh-CN"/>
        </w:rPr>
        <w:t xml:space="preserve"> </w:t>
      </w:r>
      <w:r>
        <w:rPr>
          <w:rFonts w:hint="eastAsia"/>
        </w:rPr>
        <w:t>用法用量：口服， 一次1瓶，一日1-2次。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39BEC1E7">
      <w:pPr>
        <w:rPr>
          <w:rFonts w:hint="eastAsia"/>
          <w:lang w:eastAsia="zh-CN"/>
        </w:rPr>
      </w:pPr>
      <w:r>
        <w:rPr>
          <w:rFonts w:hint="eastAsia"/>
          <w:lang w:eastAsia="zh-CN"/>
        </w:rPr>
        <w:t>药品名称：</w:t>
      </w:r>
      <w:r>
        <w:rPr>
          <w:rFonts w:hint="eastAsia"/>
        </w:rPr>
        <w:t>大花红景天口服液</w:t>
      </w:r>
      <w:r>
        <w:rPr>
          <w:rFonts w:hint="eastAsia"/>
          <w:lang w:eastAsia="zh-CN"/>
        </w:rPr>
        <w:t xml:space="preserve"> </w:t>
      </w:r>
      <w:r>
        <w:rPr>
          <w:rFonts w:hint="eastAsia"/>
        </w:rPr>
        <w:t>适应症：益气活血。用于高山反应，身体虚弱。</w:t>
      </w:r>
      <w:r>
        <w:rPr>
          <w:rFonts w:hint="eastAsia"/>
          <w:lang w:eastAsia="zh-CN"/>
        </w:rPr>
        <w:t xml:space="preserve"> </w:t>
      </w:r>
      <w:r>
        <w:rPr>
          <w:rFonts w:hint="eastAsia"/>
        </w:rPr>
        <w:t>用法用量：口服，一次10ml(1支)，一日2次。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6F10D9E9">
      <w:pPr>
        <w:rPr>
          <w:rFonts w:hint="eastAsia"/>
          <w:lang w:eastAsia="zh-CN"/>
        </w:rPr>
      </w:pPr>
      <w:r>
        <w:rPr>
          <w:rFonts w:hint="eastAsia"/>
          <w:lang w:eastAsia="zh-CN"/>
        </w:rPr>
        <w:t>药品名称：</w:t>
      </w:r>
      <w:r>
        <w:rPr>
          <w:rFonts w:hint="eastAsia"/>
        </w:rPr>
        <w:t>六神凝胶</w:t>
      </w:r>
      <w:r>
        <w:rPr>
          <w:rFonts w:hint="eastAsia"/>
          <w:lang w:eastAsia="zh-CN"/>
        </w:rPr>
        <w:t xml:space="preserve"> </w:t>
      </w:r>
      <w:r>
        <w:rPr>
          <w:rFonts w:hint="eastAsia"/>
        </w:rPr>
        <w:t>适应症：清凉解毒，消炎止痛。用于痈疡疔疮，乳痈发背，小儿热疖，无名肿毒。</w:t>
      </w:r>
      <w:r>
        <w:rPr>
          <w:rFonts w:hint="eastAsia"/>
          <w:lang w:eastAsia="zh-CN"/>
        </w:rPr>
        <w:t xml:space="preserve"> </w:t>
      </w:r>
      <w:r>
        <w:rPr>
          <w:rFonts w:hint="eastAsia"/>
        </w:rPr>
        <w:t>用法用量：外搽在皮肤红肿处。每日1克，分数次搽敷，直至肿退为止。</w:t>
      </w:r>
      <w:r>
        <w:rPr>
          <w:rFonts w:hint="eastAsia"/>
          <w:lang w:eastAsia="zh-CN"/>
        </w:rPr>
        <w:t xml:space="preserve"> </w:t>
      </w:r>
      <w:r>
        <w:rPr>
          <w:rFonts w:hint="eastAsia"/>
        </w:rPr>
        <w:t>禁忌：孕妇忌用。</w:t>
      </w:r>
      <w:r>
        <w:rPr>
          <w:rFonts w:hint="eastAsia"/>
          <w:lang w:eastAsia="zh-CN"/>
        </w:rPr>
        <w:t xml:space="preserve"> </w:t>
      </w:r>
      <w:r>
        <w:rPr>
          <w:rFonts w:hint="eastAsia"/>
        </w:rPr>
        <w:t>注意事项：如红肿已将出脓或已穿烂，切勿再敷。运动员慎用。</w:t>
      </w:r>
      <w:r>
        <w:rPr>
          <w:rFonts w:hint="eastAsia"/>
          <w:lang w:eastAsia="zh-CN"/>
        </w:rPr>
        <w:t xml:space="preserve">  </w:t>
      </w:r>
    </w:p>
    <w:p w14:paraId="3CCEA753">
      <w:pPr>
        <w:rPr>
          <w:rFonts w:hint="eastAsia"/>
          <w:lang w:eastAsia="zh-CN"/>
        </w:rPr>
      </w:pPr>
      <w:r>
        <w:rPr>
          <w:rFonts w:hint="eastAsia"/>
          <w:lang w:eastAsia="zh-CN"/>
        </w:rPr>
        <w:t>药品名称：</w:t>
      </w:r>
      <w:r>
        <w:rPr>
          <w:rFonts w:hint="eastAsia"/>
        </w:rPr>
        <w:t>两性霉素B阴道泡腾片</w:t>
      </w:r>
      <w:r>
        <w:rPr>
          <w:rFonts w:hint="eastAsia"/>
          <w:lang w:eastAsia="zh-CN"/>
        </w:rPr>
        <w:t xml:space="preserve"> </w:t>
      </w:r>
      <w:r>
        <w:rPr>
          <w:rFonts w:hint="eastAsia"/>
        </w:rPr>
        <w:t>适应症：用于白色念珠菌和其他念珠菌所引起的阴道炎和外阴感染。</w:t>
      </w:r>
      <w:r>
        <w:rPr>
          <w:rFonts w:hint="eastAsia"/>
          <w:lang w:eastAsia="zh-CN"/>
        </w:rPr>
        <w:t xml:space="preserve"> </w:t>
      </w:r>
      <w:r>
        <w:rPr>
          <w:rFonts w:hint="eastAsia"/>
        </w:rPr>
        <w:t>用法用量：阴道深处使用，使用前先用2%～3%苏打液冲洗外阴或坐浴，拭干后用戴上塑料指套的手指将莱帕塞入，1片/次，1次～2次/日。用药后24h～72h症状即可缓解，2周为1疗程，必要时可重复。为了避免新生儿真菌性口炎，孕妇患者可在产前使用1片～2片/日，连续3周～6周。</w:t>
      </w:r>
      <w:r>
        <w:rPr>
          <w:rFonts w:hint="eastAsia"/>
          <w:lang w:eastAsia="zh-CN"/>
        </w:rPr>
        <w:t xml:space="preserve"> </w:t>
      </w:r>
      <w:r>
        <w:rPr>
          <w:rFonts w:hint="eastAsia"/>
        </w:rPr>
        <w:t>禁忌：</w:t>
      </w:r>
      <w:r>
        <w:rPr>
          <w:rFonts w:hint="eastAsia"/>
          <w:lang w:eastAsia="zh-CN"/>
        </w:rPr>
        <w:t xml:space="preserve"> </w:t>
      </w:r>
      <w:r>
        <w:rPr>
          <w:rFonts w:hint="eastAsia"/>
        </w:rPr>
        <w:t>注意事项：外用药，不宜内服。对莱帕过敏者禁用；阴道有其他疾病时，需按医嘱使用莱帕。患者勿随意增加莱帕用量。</w:t>
      </w:r>
      <w:r>
        <w:rPr>
          <w:rFonts w:hint="eastAsia"/>
          <w:lang w:eastAsia="zh-CN"/>
        </w:rPr>
        <w:t xml:space="preserve">  </w:t>
      </w:r>
    </w:p>
    <w:p w14:paraId="3E9DF2ED">
      <w:pPr>
        <w:rPr>
          <w:rFonts w:hint="eastAsia"/>
          <w:lang w:eastAsia="zh-CN"/>
        </w:rPr>
      </w:pPr>
      <w:r>
        <w:rPr>
          <w:rFonts w:hint="eastAsia"/>
          <w:lang w:eastAsia="zh-CN"/>
        </w:rPr>
        <w:t>药品名称：</w:t>
      </w:r>
      <w:r>
        <w:rPr>
          <w:rFonts w:hint="eastAsia"/>
        </w:rPr>
        <w:t>济生橘核丸</w:t>
      </w:r>
      <w:r>
        <w:rPr>
          <w:rFonts w:hint="eastAsia"/>
          <w:lang w:eastAsia="zh-CN"/>
        </w:rPr>
        <w:t xml:space="preserve"> </w:t>
      </w:r>
      <w:r>
        <w:rPr>
          <w:rFonts w:hint="eastAsia"/>
        </w:rPr>
        <w:t>适应症：行气软坚，散寒止痛。用于疝气偏坠，睾丸胀痛。</w:t>
      </w:r>
      <w:r>
        <w:rPr>
          <w:rFonts w:hint="eastAsia"/>
          <w:lang w:eastAsia="zh-CN"/>
        </w:rPr>
        <w:t xml:space="preserve"> </w:t>
      </w:r>
      <w:r>
        <w:rPr>
          <w:rFonts w:hint="eastAsia"/>
        </w:rPr>
        <w:t>用法用量：口服，一次8～10丸，一日3次。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E62B278">
      <w:pPr>
        <w:rPr>
          <w:rFonts w:hint="eastAsia"/>
          <w:lang w:eastAsia="zh-CN"/>
        </w:rPr>
      </w:pPr>
      <w:r>
        <w:rPr>
          <w:rFonts w:hint="eastAsia"/>
          <w:lang w:eastAsia="zh-CN"/>
        </w:rPr>
        <w:t>药品名称：</w:t>
      </w:r>
      <w:r>
        <w:rPr>
          <w:rFonts w:hint="eastAsia"/>
        </w:rPr>
        <w:t>痛克擦剂</w:t>
      </w:r>
      <w:r>
        <w:rPr>
          <w:rFonts w:hint="eastAsia"/>
          <w:lang w:eastAsia="zh-CN"/>
        </w:rPr>
        <w:t xml:space="preserve"> </w:t>
      </w:r>
      <w:r>
        <w:rPr>
          <w:rFonts w:hint="eastAsia"/>
        </w:rPr>
        <w:t>适应症：活血化瘀，消肿止痛。用于瘀血阻络引起的局部肿胀、瘀癍、疼痛、功能障碍、或有局部发热，以及急性软组织损伤见于上述证候者。</w:t>
      </w:r>
      <w:r>
        <w:rPr>
          <w:rFonts w:hint="eastAsia"/>
          <w:lang w:eastAsia="zh-CN"/>
        </w:rPr>
        <w:t xml:space="preserve"> </w:t>
      </w:r>
      <w:r>
        <w:rPr>
          <w:rFonts w:hint="eastAsia"/>
        </w:rPr>
        <w:t>用法用量：喷搽患处，使局部湿润而无药液流淌。2小时一次，一日6次。</w:t>
      </w:r>
      <w:r>
        <w:rPr>
          <w:rFonts w:hint="eastAsia"/>
          <w:lang w:eastAsia="zh-CN"/>
        </w:rPr>
        <w:t xml:space="preserve"> </w:t>
      </w:r>
      <w:r>
        <w:rPr>
          <w:rFonts w:hint="eastAsia"/>
        </w:rPr>
        <w:t>禁忌：</w:t>
      </w:r>
      <w:r>
        <w:rPr>
          <w:rFonts w:hint="eastAsia"/>
          <w:lang w:eastAsia="zh-CN"/>
        </w:rPr>
        <w:t xml:space="preserve"> </w:t>
      </w:r>
      <w:r>
        <w:rPr>
          <w:rFonts w:hint="eastAsia"/>
        </w:rPr>
        <w:t>注意事项：1.皮肤过敏者慎用。2.使用过程中如出现皮肤发红、瘙痒等症状，可暂停使用。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032813DE">
      <w:pPr>
        <w:rPr>
          <w:rFonts w:hint="eastAsia"/>
          <w:lang w:eastAsia="zh-CN"/>
        </w:rPr>
      </w:pPr>
      <w:r>
        <w:rPr>
          <w:rFonts w:hint="eastAsia"/>
          <w:lang w:eastAsia="zh-CN"/>
        </w:rPr>
        <w:t>药品名称：</w:t>
      </w:r>
      <w:r>
        <w:rPr>
          <w:rFonts w:hint="eastAsia"/>
        </w:rPr>
        <w:t>乌阳补心糖浆</w:t>
      </w:r>
      <w:r>
        <w:rPr>
          <w:rFonts w:hint="eastAsia"/>
          <w:lang w:eastAsia="zh-CN"/>
        </w:rPr>
        <w:t xml:space="preserve"> </w:t>
      </w:r>
      <w:r>
        <w:rPr>
          <w:rFonts w:hint="eastAsia"/>
        </w:rPr>
        <w:t>适应症：补脾益肾，宁心安神。用于脾肾两虚，心神失养所致失眠，多梦，食少乏力，腰膝酸软。</w:t>
      </w:r>
      <w:r>
        <w:rPr>
          <w:rFonts w:hint="eastAsia"/>
          <w:lang w:eastAsia="zh-CN"/>
        </w:rPr>
        <w:t xml:space="preserve"> </w:t>
      </w:r>
      <w:r>
        <w:rPr>
          <w:rFonts w:hint="eastAsia"/>
        </w:rPr>
        <w:t>用法用量：口服，一次5毫升，一日3次。</w:t>
      </w:r>
      <w:r>
        <w:rPr>
          <w:rFonts w:hint="eastAsia"/>
          <w:lang w:eastAsia="zh-CN"/>
        </w:rPr>
        <w:t xml:space="preserve"> </w:t>
      </w:r>
      <w:r>
        <w:rPr>
          <w:rFonts w:hint="eastAsia"/>
        </w:rPr>
        <w:t>禁忌：儿童、孕妇禁用；糖尿病患者禁服。</w:t>
      </w:r>
      <w:r>
        <w:rPr>
          <w:rFonts w:hint="eastAsia"/>
          <w:lang w:eastAsia="zh-CN"/>
        </w:rPr>
        <w:t xml:space="preserve"> </w:t>
      </w:r>
      <w:r>
        <w:rPr>
          <w:rFonts w:hint="eastAsia"/>
        </w:rPr>
        <w:t>注意事项：1．忌辛辣、生冷、油腻食物。2．感冒发热病人不宜服用。3．本品宜饭前服用。4．高血压、心脏病、肝病、肾病等慢性病患者应在医师指导下服用。5．服药2周症状无缓解，应去医院就诊。6．对本品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6E11A688">
      <w:pPr>
        <w:rPr>
          <w:rFonts w:hint="eastAsia"/>
          <w:lang w:eastAsia="zh-CN"/>
        </w:rPr>
      </w:pPr>
      <w:r>
        <w:rPr>
          <w:rFonts w:hint="eastAsia"/>
          <w:lang w:eastAsia="zh-CN"/>
        </w:rPr>
        <w:t>药品名称：</w:t>
      </w:r>
      <w:r>
        <w:rPr>
          <w:rFonts w:hint="eastAsia"/>
        </w:rPr>
        <w:t>益气养阴口服液</w:t>
      </w:r>
      <w:r>
        <w:rPr>
          <w:rFonts w:hint="eastAsia"/>
          <w:lang w:eastAsia="zh-CN"/>
        </w:rPr>
        <w:t xml:space="preserve"> </w:t>
      </w:r>
      <w:r>
        <w:rPr>
          <w:rFonts w:hint="eastAsia"/>
        </w:rPr>
        <w:t>适应症：益气养阴。用于气阴两虚证，症见心悸气短，头晕目眩，少寐多梦，四肢乏力，腰膝酸软。</w:t>
      </w:r>
      <w:r>
        <w:rPr>
          <w:rFonts w:hint="eastAsia"/>
          <w:lang w:eastAsia="zh-CN"/>
        </w:rPr>
        <w:t xml:space="preserve"> </w:t>
      </w:r>
      <w:r>
        <w:rPr>
          <w:rFonts w:hint="eastAsia"/>
        </w:rPr>
        <w:t>用法用量：口服，一次10毫升，一日2次，早饭前晚饭后服用。</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忌辛辣、生冷、油腻食物。2．感冒发热病人不宜服用；虚寒泄泻者慎服。3．高血压、心脏病、肝病、肾病等慢性病患者应在医师指导下服用。4．服药2周症状无缓解，应去医院就诊。5．儿童、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D9C3885">
      <w:pPr>
        <w:rPr>
          <w:rFonts w:hint="eastAsia"/>
          <w:lang w:eastAsia="zh-CN"/>
        </w:rPr>
      </w:pPr>
      <w:r>
        <w:rPr>
          <w:rFonts w:hint="eastAsia"/>
          <w:lang w:eastAsia="zh-CN"/>
        </w:rPr>
        <w:t>药品名称：</w:t>
      </w:r>
      <w:r>
        <w:rPr>
          <w:rFonts w:hint="eastAsia"/>
        </w:rPr>
        <w:t>乌贝散</w:t>
      </w:r>
      <w:r>
        <w:rPr>
          <w:rFonts w:hint="eastAsia"/>
          <w:lang w:eastAsia="zh-CN"/>
        </w:rPr>
        <w:t xml:space="preserve"> </w:t>
      </w:r>
      <w:r>
        <w:rPr>
          <w:rFonts w:hint="eastAsia"/>
        </w:rPr>
        <w:t>适应症：制酸止痛。用于肝胃不和所致的胃脘疼痛、泛吐酸水、嘈杂似饥。</w:t>
      </w:r>
      <w:r>
        <w:rPr>
          <w:rFonts w:hint="eastAsia"/>
          <w:lang w:eastAsia="zh-CN"/>
        </w:rPr>
        <w:t xml:space="preserve"> </w:t>
      </w:r>
      <w:r>
        <w:rPr>
          <w:rFonts w:hint="eastAsia"/>
        </w:rPr>
        <w:t>用法用量：饭前口服。一次3克，一日3次。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4.儿童、孕妇、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6260350">
      <w:pPr>
        <w:rPr>
          <w:rFonts w:hint="eastAsia"/>
          <w:lang w:eastAsia="zh-CN"/>
        </w:rPr>
      </w:pPr>
      <w:r>
        <w:rPr>
          <w:rFonts w:hint="eastAsia"/>
          <w:lang w:eastAsia="zh-CN"/>
        </w:rPr>
        <w:t>药品名称：</w:t>
      </w:r>
      <w:r>
        <w:rPr>
          <w:rFonts w:hint="eastAsia"/>
        </w:rPr>
        <w:t>野木瓜胶囊</w:t>
      </w:r>
      <w:r>
        <w:rPr>
          <w:rFonts w:hint="eastAsia"/>
          <w:lang w:eastAsia="zh-CN"/>
        </w:rPr>
        <w:t xml:space="preserve"> </w:t>
      </w:r>
      <w:r>
        <w:rPr>
          <w:rFonts w:hint="eastAsia"/>
        </w:rPr>
        <w:t>适应症：祛风止痛，舒筋活络。用于风邪阻络型三叉神经痛、坐骨神经痛、神经性头痛、风湿关节痛。</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D538CA">
      <w:pPr>
        <w:rPr>
          <w:rFonts w:hint="eastAsia"/>
          <w:lang w:eastAsia="zh-CN"/>
        </w:rPr>
      </w:pPr>
      <w:r>
        <w:rPr>
          <w:rFonts w:hint="eastAsia"/>
          <w:lang w:eastAsia="zh-CN"/>
        </w:rPr>
        <w:t>药品名称：</w:t>
      </w:r>
      <w:r>
        <w:rPr>
          <w:rFonts w:hint="eastAsia"/>
        </w:rPr>
        <w:t>安神温胆丸</w:t>
      </w:r>
      <w:r>
        <w:rPr>
          <w:rFonts w:hint="eastAsia"/>
          <w:lang w:eastAsia="zh-CN"/>
        </w:rPr>
        <w:t xml:space="preserve"> </w:t>
      </w:r>
      <w:r>
        <w:rPr>
          <w:rFonts w:hint="eastAsia"/>
        </w:rPr>
        <w:t>适应症：和胃化痰，安神定志。用于心胆虚怯，触事易惊，心悸不安，虚烦不寐。</w:t>
      </w:r>
      <w:r>
        <w:rPr>
          <w:rFonts w:hint="eastAsia"/>
          <w:lang w:eastAsia="zh-CN"/>
        </w:rPr>
        <w:t xml:space="preserve"> </w:t>
      </w:r>
      <w:r>
        <w:rPr>
          <w:rFonts w:hint="eastAsia"/>
        </w:rPr>
        <w:t>用法用量：口服，一次7.5g(每45粒重7.5g)，一日2次。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30B02AB0">
      <w:pPr>
        <w:rPr>
          <w:rFonts w:hint="eastAsia"/>
          <w:lang w:eastAsia="zh-CN"/>
        </w:rPr>
      </w:pPr>
      <w:r>
        <w:rPr>
          <w:rFonts w:hint="eastAsia"/>
          <w:lang w:eastAsia="zh-CN"/>
        </w:rPr>
        <w:t>药品名称：</w:t>
      </w:r>
      <w:r>
        <w:rPr>
          <w:rFonts w:hint="eastAsia"/>
        </w:rPr>
        <w:t>粉尘螨滴剂1号</w:t>
      </w:r>
      <w:r>
        <w:rPr>
          <w:rFonts w:hint="eastAsia"/>
          <w:lang w:eastAsia="zh-CN"/>
        </w:rPr>
        <w:t xml:space="preserve"> </w:t>
      </w:r>
      <w:r>
        <w:rPr>
          <w:rFonts w:hint="eastAsia"/>
        </w:rPr>
        <w:t>适应症：粉尘螨滴剂1号(畅迪)用于粉尘螨过敏引起的过敏性鼻炎、过敏性哮喘的脱敏治疗。</w:t>
      </w:r>
      <w:r>
        <w:rPr>
          <w:rFonts w:hint="eastAsia"/>
          <w:lang w:eastAsia="zh-CN"/>
        </w:rPr>
        <w:t xml:space="preserve"> </w:t>
      </w:r>
      <w:r>
        <w:rPr>
          <w:rFonts w:hint="eastAsia"/>
        </w:rPr>
        <w:t>用法用量：一般应在过敏症状最轻微时开始治疗。在医师指导下使用。滴于舌下，含1分钟后吞服。每日一次，一般在每天的同一时间用药，最好是早饭前用药。若用药后偶尔出现疲劳症状，可将用药时间改为晚上。</w:t>
      </w:r>
      <w:r>
        <w:rPr>
          <w:rFonts w:hint="eastAsia"/>
          <w:lang w:eastAsia="zh-CN"/>
        </w:rPr>
        <w:t xml:space="preserve"> </w:t>
      </w:r>
      <w:r>
        <w:rPr>
          <w:rFonts w:hint="eastAsia"/>
        </w:rPr>
        <w:t>禁忌：1．呼吸道发热性感染或炎症；2．哮喘发作期；3．严重的急性或慢性病，炎症性疾病；4．多发性硬化症；5．自身免疫性疾病；6．肺结核活动期；7．严重的精神紊乱；8．同时服用β受体阻滞剂(例如在治疗高血压，青光眼（眼药水中）时)或ACE抑制剂；9．急性或慢性心血管功能不全者慎用；10．肾功能严重低下者。</w:t>
      </w:r>
      <w:r>
        <w:rPr>
          <w:rFonts w:hint="eastAsia"/>
          <w:lang w:eastAsia="zh-CN"/>
        </w:rPr>
        <w:t xml:space="preserve"> </w:t>
      </w:r>
      <w:r>
        <w:rPr>
          <w:rFonts w:hint="eastAsia"/>
        </w:rPr>
        <w:t>注意事项：</w:t>
      </w:r>
      <w:r>
        <w:rPr>
          <w:rFonts w:hint="eastAsia"/>
          <w:lang w:eastAsia="zh-CN"/>
        </w:rPr>
        <w:t xml:space="preserve">  </w:t>
      </w:r>
    </w:p>
    <w:p w14:paraId="6F782BA7">
      <w:pPr>
        <w:rPr>
          <w:rFonts w:hint="eastAsia"/>
          <w:lang w:eastAsia="zh-CN"/>
        </w:rPr>
      </w:pPr>
      <w:r>
        <w:rPr>
          <w:rFonts w:hint="eastAsia"/>
          <w:lang w:eastAsia="zh-CN"/>
        </w:rPr>
        <w:t>药品名称：</w:t>
      </w:r>
      <w:r>
        <w:rPr>
          <w:rFonts w:hint="eastAsia"/>
        </w:rPr>
        <w:t>粉尘螨滴剂2号</w:t>
      </w:r>
      <w:r>
        <w:rPr>
          <w:rFonts w:hint="eastAsia"/>
          <w:lang w:eastAsia="zh-CN"/>
        </w:rPr>
        <w:t xml:space="preserve"> </w:t>
      </w:r>
      <w:r>
        <w:rPr>
          <w:rFonts w:hint="eastAsia"/>
        </w:rPr>
        <w:t>适应症：粉尘螨滴剂2号(畅迪)用于粉尘螨过敏引起的过敏性鼻炎、过敏性哮喘的脱敏治疗。</w:t>
      </w:r>
      <w:r>
        <w:rPr>
          <w:rFonts w:hint="eastAsia"/>
          <w:lang w:eastAsia="zh-CN"/>
        </w:rPr>
        <w:t xml:space="preserve"> </w:t>
      </w:r>
      <w:r>
        <w:rPr>
          <w:rFonts w:hint="eastAsia"/>
        </w:rPr>
        <w:t>用法用量：一般应在过敏症状最轻微时开始治疗。在医师指导下使用。滴于舌下，含1分钟后吞服。每日一次，一般在每天的同一时间用药，最好是早饭前用药。若用药后偶尔出现疲劳症状，可将用药时间改为晚上。</w:t>
      </w:r>
      <w:r>
        <w:rPr>
          <w:rFonts w:hint="eastAsia"/>
          <w:lang w:eastAsia="zh-CN"/>
        </w:rPr>
        <w:t xml:space="preserve"> </w:t>
      </w:r>
      <w:r>
        <w:rPr>
          <w:rFonts w:hint="eastAsia"/>
        </w:rPr>
        <w:t>禁忌：1．呼吸道发热性感染或炎症；2．哮喘发作期；3．严重的急性或慢性病，炎症性疾病；4．多发性硬化症；5．自身免疫性疾病；6．肺结核活动期；7．严重的精神紊乱；8．同时服用β受体阻滞剂(例如在治疗高血压，青光眼（眼药水中）时)或ACE抑制剂；9．急性或慢性心血管功能不全者慎用；10．肾功能严重低下者。</w:t>
      </w:r>
      <w:r>
        <w:rPr>
          <w:rFonts w:hint="eastAsia"/>
          <w:lang w:eastAsia="zh-CN"/>
        </w:rPr>
        <w:t xml:space="preserve"> </w:t>
      </w:r>
      <w:r>
        <w:rPr>
          <w:rFonts w:hint="eastAsia"/>
        </w:rPr>
        <w:t>注意事项：</w:t>
      </w:r>
      <w:r>
        <w:rPr>
          <w:rFonts w:hint="eastAsia"/>
          <w:lang w:eastAsia="zh-CN"/>
        </w:rPr>
        <w:t xml:space="preserve">  </w:t>
      </w:r>
    </w:p>
    <w:p w14:paraId="4A80E117">
      <w:pPr>
        <w:rPr>
          <w:rFonts w:hint="eastAsia"/>
          <w:lang w:eastAsia="zh-CN"/>
        </w:rPr>
      </w:pPr>
      <w:r>
        <w:rPr>
          <w:rFonts w:hint="eastAsia"/>
          <w:lang w:eastAsia="zh-CN"/>
        </w:rPr>
        <w:t>药品名称：</w:t>
      </w:r>
      <w:r>
        <w:rPr>
          <w:rFonts w:hint="eastAsia"/>
        </w:rPr>
        <w:t>粉尘螨滴剂3号</w:t>
      </w:r>
      <w:r>
        <w:rPr>
          <w:rFonts w:hint="eastAsia"/>
          <w:lang w:eastAsia="zh-CN"/>
        </w:rPr>
        <w:t xml:space="preserve"> </w:t>
      </w:r>
      <w:r>
        <w:rPr>
          <w:rFonts w:hint="eastAsia"/>
        </w:rPr>
        <w:t>适应症：粉尘螨滴剂3号(畅迪)用于粉尘螨过敏引起的过敏性鼻炎、过敏性哮喘的脱敏治疗。</w:t>
      </w:r>
      <w:r>
        <w:rPr>
          <w:rFonts w:hint="eastAsia"/>
          <w:lang w:eastAsia="zh-CN"/>
        </w:rPr>
        <w:t xml:space="preserve"> </w:t>
      </w:r>
      <w:r>
        <w:rPr>
          <w:rFonts w:hint="eastAsia"/>
        </w:rPr>
        <w:t>用法用量：一般应在过敏症状最轻微时开始治疗。在医师指导下使用。滴于舌下，含1分钟后吞服。每日一次，一般在每天的同一时间用药，最好是早饭前用药。若用药后偶尔出现疲劳症状，可将用药时间改为晚上。</w:t>
      </w:r>
      <w:r>
        <w:rPr>
          <w:rFonts w:hint="eastAsia"/>
          <w:lang w:eastAsia="zh-CN"/>
        </w:rPr>
        <w:t xml:space="preserve"> </w:t>
      </w:r>
      <w:r>
        <w:rPr>
          <w:rFonts w:hint="eastAsia"/>
        </w:rPr>
        <w:t>禁忌：1．呼吸道发热性感染或炎症；2．哮喘发作期；3．严重的急性或慢性病，炎症性疾病；4．多发性硬化症；5．自身免疫性疾病；6．肺结核活动期；7．严重的精神紊乱；8．同时服用β受体阻滞剂(例如在治疗高血压，青光眼（眼药水中）时)或ACE抑制剂；9．急性或慢性心血管功能不全者慎用；10．肾功能严重低下者。</w:t>
      </w:r>
      <w:r>
        <w:rPr>
          <w:rFonts w:hint="eastAsia"/>
          <w:lang w:eastAsia="zh-CN"/>
        </w:rPr>
        <w:t xml:space="preserve"> </w:t>
      </w:r>
      <w:r>
        <w:rPr>
          <w:rFonts w:hint="eastAsia"/>
        </w:rPr>
        <w:t>注意事项：</w:t>
      </w:r>
      <w:r>
        <w:rPr>
          <w:rFonts w:hint="eastAsia"/>
          <w:lang w:eastAsia="zh-CN"/>
        </w:rPr>
        <w:t xml:space="preserve">  </w:t>
      </w:r>
    </w:p>
    <w:p w14:paraId="3D6D81BC">
      <w:pPr>
        <w:rPr>
          <w:rFonts w:hint="eastAsia"/>
          <w:lang w:eastAsia="zh-CN"/>
        </w:rPr>
      </w:pPr>
      <w:r>
        <w:rPr>
          <w:rFonts w:hint="eastAsia"/>
          <w:lang w:eastAsia="zh-CN"/>
        </w:rPr>
        <w:t>药品名称：</w:t>
      </w:r>
      <w:r>
        <w:rPr>
          <w:rFonts w:hint="eastAsia"/>
        </w:rPr>
        <w:t>粉尘螨滴剂4号</w:t>
      </w:r>
      <w:r>
        <w:rPr>
          <w:rFonts w:hint="eastAsia"/>
          <w:lang w:eastAsia="zh-CN"/>
        </w:rPr>
        <w:t xml:space="preserve"> </w:t>
      </w:r>
      <w:r>
        <w:rPr>
          <w:rFonts w:hint="eastAsia"/>
        </w:rPr>
        <w:t>适应症：用于粉尘螨过敏引起的过敏性鼻炎、过敏性哮喘的脱敏治疗。</w:t>
      </w:r>
      <w:r>
        <w:rPr>
          <w:rFonts w:hint="eastAsia"/>
          <w:lang w:eastAsia="zh-CN"/>
        </w:rPr>
        <w:t xml:space="preserve"> </w:t>
      </w:r>
      <w:r>
        <w:rPr>
          <w:rFonts w:hint="eastAsia"/>
        </w:rPr>
        <w:t>用法用量：一般应在过敏症状最轻微时开始治疗。在医师指导下使用。滴于舌下，含1分钟后吞服。每日一次，一般在每天的同一时间用药，最好是早饭前用药。若用药后偶尔出现疲劳症状，可将用药时间改为晚上。</w:t>
      </w:r>
      <w:r>
        <w:rPr>
          <w:rFonts w:hint="eastAsia"/>
          <w:lang w:eastAsia="zh-CN"/>
        </w:rPr>
        <w:t xml:space="preserve"> </w:t>
      </w:r>
      <w:r>
        <w:rPr>
          <w:rFonts w:hint="eastAsia"/>
        </w:rPr>
        <w:t>禁忌： 1．呼吸道发热性感染或炎症； 2．哮喘发作期； 3．严重的急性或慢性病，炎症性疾病； 4．多发性硬化症； 5．自身免疫性疾病； 6．肺结核活动期； 7．严重的精神紊乱； 8．同时服用β受体阻滞剂(例如在治疗高血压，青光眼（眼药水中）时)或ACE抑制剂； 9．急性或慢性心血管功能不全者慎用； 10．肾功能严重低下者。</w:t>
      </w:r>
      <w:r>
        <w:rPr>
          <w:rFonts w:hint="eastAsia"/>
          <w:lang w:eastAsia="zh-CN"/>
        </w:rPr>
        <w:t xml:space="preserve"> </w:t>
      </w:r>
      <w:r>
        <w:rPr>
          <w:rFonts w:hint="eastAsia"/>
        </w:rPr>
        <w:t>注意事项：</w:t>
      </w:r>
      <w:r>
        <w:rPr>
          <w:rFonts w:hint="eastAsia"/>
          <w:lang w:eastAsia="zh-CN"/>
        </w:rPr>
        <w:t xml:space="preserve">  </w:t>
      </w:r>
    </w:p>
    <w:p w14:paraId="44110F5E">
      <w:pPr>
        <w:rPr>
          <w:rFonts w:hint="eastAsia"/>
          <w:lang w:eastAsia="zh-CN"/>
        </w:rPr>
      </w:pPr>
      <w:r>
        <w:rPr>
          <w:rFonts w:hint="eastAsia"/>
          <w:lang w:eastAsia="zh-CN"/>
        </w:rPr>
        <w:t>药品名称：</w:t>
      </w:r>
      <w:r>
        <w:rPr>
          <w:rFonts w:hint="eastAsia"/>
        </w:rPr>
        <w:t>粉尘螨滴剂5号</w:t>
      </w:r>
      <w:r>
        <w:rPr>
          <w:rFonts w:hint="eastAsia"/>
          <w:lang w:eastAsia="zh-CN"/>
        </w:rPr>
        <w:t xml:space="preserve"> </w:t>
      </w:r>
      <w:r>
        <w:rPr>
          <w:rFonts w:hint="eastAsia"/>
        </w:rPr>
        <w:t>适应症：用于粉尘螨过敏引起的过敏性鼻炎、过敏性哮喘的脱敏治疗。</w:t>
      </w:r>
      <w:r>
        <w:rPr>
          <w:rFonts w:hint="eastAsia"/>
          <w:lang w:eastAsia="zh-CN"/>
        </w:rPr>
        <w:t xml:space="preserve"> </w:t>
      </w:r>
      <w:r>
        <w:rPr>
          <w:rFonts w:hint="eastAsia"/>
        </w:rPr>
        <w:t>用法用量：一般应在过敏症状最轻微时开始治疗。在医师指导下使用。滴于舌下，含1分钟后吞服。每日一次，一般在每天的同一时间用药，最好是早饭前用药。若用药后偶尔出现疲劳症状，可将用药时间改为晚上。</w:t>
      </w:r>
      <w:r>
        <w:rPr>
          <w:rFonts w:hint="eastAsia"/>
          <w:lang w:eastAsia="zh-CN"/>
        </w:rPr>
        <w:t xml:space="preserve"> </w:t>
      </w:r>
      <w:r>
        <w:rPr>
          <w:rFonts w:hint="eastAsia"/>
        </w:rPr>
        <w:t>禁忌：1．呼吸道发热性感染或炎症；2．哮喘发作期；3．严重的急性或慢性病，炎症性疾病；4．多发性硬化症；5．自身免疫性疾病；6．肺结核活动期；7．严重的精神紊乱；8．同时服用β受体阻滞剂(例如在治疗高血压，青光眼（眼药水中）时)或ACE抑制剂；9．急性或慢性心血管功能不全者慎用；10．肾功能严重低下者。</w:t>
      </w:r>
      <w:r>
        <w:rPr>
          <w:rFonts w:hint="eastAsia"/>
          <w:lang w:eastAsia="zh-CN"/>
        </w:rPr>
        <w:t xml:space="preserve"> </w:t>
      </w:r>
      <w:r>
        <w:rPr>
          <w:rFonts w:hint="eastAsia"/>
        </w:rPr>
        <w:t>注意事项：</w:t>
      </w:r>
      <w:r>
        <w:rPr>
          <w:rFonts w:hint="eastAsia"/>
          <w:lang w:eastAsia="zh-CN"/>
        </w:rPr>
        <w:t xml:space="preserve">  </w:t>
      </w:r>
    </w:p>
    <w:p w14:paraId="23CF51DE">
      <w:pPr>
        <w:rPr>
          <w:rFonts w:hint="eastAsia"/>
          <w:lang w:eastAsia="zh-CN"/>
        </w:rPr>
      </w:pPr>
      <w:r>
        <w:rPr>
          <w:rFonts w:hint="eastAsia"/>
          <w:lang w:eastAsia="zh-CN"/>
        </w:rPr>
        <w:t>药品名称：</w:t>
      </w:r>
      <w:r>
        <w:rPr>
          <w:rFonts w:hint="eastAsia"/>
        </w:rPr>
        <w:t>鼻通滴鼻剂</w:t>
      </w:r>
      <w:r>
        <w:rPr>
          <w:rFonts w:hint="eastAsia"/>
          <w:lang w:eastAsia="zh-CN"/>
        </w:rPr>
        <w:t xml:space="preserve"> </w:t>
      </w:r>
      <w:r>
        <w:rPr>
          <w:rFonts w:hint="eastAsia"/>
        </w:rPr>
        <w:t>适应症：清风热，通鼻窍。用于外感风热或风寒化热，鼻塞流涕，头痛流泪，慢性鼻炎。</w:t>
      </w:r>
      <w:r>
        <w:rPr>
          <w:rFonts w:hint="eastAsia"/>
          <w:lang w:eastAsia="zh-CN"/>
        </w:rPr>
        <w:t xml:space="preserve"> </w:t>
      </w:r>
      <w:r>
        <w:rPr>
          <w:rFonts w:hint="eastAsia"/>
        </w:rPr>
        <w:t>用法用量：外用滴鼻。一次2―3滴，一日3―4次。</w:t>
      </w:r>
      <w:r>
        <w:rPr>
          <w:rFonts w:hint="eastAsia"/>
          <w:lang w:eastAsia="zh-CN"/>
        </w:rPr>
        <w:t xml:space="preserve"> </w:t>
      </w:r>
      <w:r>
        <w:rPr>
          <w:rFonts w:hint="eastAsia"/>
        </w:rPr>
        <w:t>禁忌：</w:t>
      </w:r>
      <w:r>
        <w:rPr>
          <w:rFonts w:hint="eastAsia"/>
          <w:lang w:eastAsia="zh-CN"/>
        </w:rPr>
        <w:t xml:space="preserve"> </w:t>
      </w:r>
      <w:r>
        <w:rPr>
          <w:rFonts w:hint="eastAsia"/>
        </w:rPr>
        <w:t>注意事项：1.本品仅供滴鼻用，禁止内服。2.忌烟酒、辛辣、鱼腥食物。3.切勿接触眼睛，鼻粘膜损伤者慎用。4.不宜在用药期间同时服用温补性中药。5.儿童、孕妇、年老体弱或其它慢性病患者应在医师指导下使用。6.本品不宜长期使用，用药3天症状无缓解，应去医院就诊。7.对本品及酒精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093AA964">
      <w:pPr>
        <w:rPr>
          <w:rFonts w:hint="eastAsia"/>
          <w:lang w:eastAsia="zh-CN"/>
        </w:rPr>
      </w:pPr>
      <w:r>
        <w:rPr>
          <w:rFonts w:hint="eastAsia"/>
          <w:lang w:eastAsia="zh-CN"/>
        </w:rPr>
        <w:t>药品名称：</w:t>
      </w:r>
      <w:r>
        <w:rPr>
          <w:rFonts w:hint="eastAsia"/>
        </w:rPr>
        <w:t>盐酸维拉帕米片</w:t>
      </w:r>
      <w:r>
        <w:rPr>
          <w:rFonts w:hint="eastAsia"/>
          <w:lang w:eastAsia="zh-CN"/>
        </w:rPr>
        <w:t xml:space="preserve"> </w:t>
      </w:r>
      <w:r>
        <w:rPr>
          <w:rFonts w:hint="eastAsia"/>
        </w:rPr>
        <w:t>适应症：盐酸维拉帕米片用于1.心绞痛：变异型心绞痛：不稳定性心绞痛：慢性稳定性心绞痛。2.心律失常：与地高辛合用控制慢性心房颤动和／或心房扑动时的心室率；预防阵发性室上性心动过速的反复发作。3.原发性高血压。</w:t>
      </w:r>
      <w:r>
        <w:rPr>
          <w:rFonts w:hint="eastAsia"/>
          <w:lang w:eastAsia="zh-CN"/>
        </w:rPr>
        <w:t xml:space="preserve"> </w:t>
      </w:r>
      <w:r>
        <w:rPr>
          <w:rFonts w:hint="eastAsia"/>
        </w:rPr>
        <w:t>用法用量：通过调整剂量达到个体化治疗。安全有效的剂量为不超过480mg/日。1.心绞痛：一般剂量为口服维拉帕米80～120mg/次，一日三次。肝功能不全者及老年人的安全剂量为40mg/次，一日三次口服。约在药后8小时根据疗效和安全评估决定是否增量。2.心律失常：慢性心房颤动服用洋地黄治疗的病人，每日总量为240～320mg，分三次或四次/日口服。预防阵发性室上性心动过速（未服用洋地黄的病人）成人的每日总量为240～480mg，一日三次或四次口服。年龄1～5岁：每日量4～8mg/Kg，一日分三次口服；或每隔8小时口服40～80mg。＞5岁：每隔6～8小时口服80mg。3.原发性高血压：一般起始剂量为80mg，口服，一日三次。使用剂量可达每日360～480mg。对低剂量即有反应的老年人或体型瘦小者，应考虑起始剂量为40mg，口服，一日三次。</w:t>
      </w:r>
      <w:r>
        <w:rPr>
          <w:rFonts w:hint="eastAsia"/>
          <w:lang w:eastAsia="zh-CN"/>
        </w:rPr>
        <w:t xml:space="preserve"> </w:t>
      </w:r>
      <w:r>
        <w:rPr>
          <w:rFonts w:hint="eastAsia"/>
        </w:rPr>
        <w:t>禁忌：1．心源性休克。2．急性心肌梗塞并发心动过缓、低血压、左心衰。3．严重心脏传导功能障碍(如Ⅱ或Ⅲ度窦房或房室传导阻滞)，病窦综合征。4．充血性心衰。5.房颤或房扑与预激综合征并存(由于增加触发室性心动过速的可能性)。6．已知对维拉帕米或本品的其它任何成分过敏。7．与葡萄柚汁同服。</w:t>
      </w:r>
      <w:r>
        <w:rPr>
          <w:rFonts w:hint="eastAsia"/>
          <w:lang w:eastAsia="zh-CN"/>
        </w:rPr>
        <w:t xml:space="preserve"> </w:t>
      </w:r>
      <w:r>
        <w:rPr>
          <w:rFonts w:hint="eastAsia"/>
        </w:rPr>
        <w:t>注意事项：警告：下列情况慎用盐酸维拉帕米片，并需进行严密的医疗监护：1．I度房室传导阻滞。2．低血压(收缩压低于90mmHg)。3．心动过缓(心率低于每分钟50次)。4．严重的肝功能障碍(参看剂量部分)，应定期监测肝功能。5．伴随有QRS增宽(&gt;0．12秒)的室性心动过速。6．进行性肌营养不良。其它注意事项：1．肥厚型心肌病，120名肥厚心肌病患者(大多数普萘洛尔无效或不耐受)接受维拉帕米治疗，剂量达720mg／日时，出现多种严重不良反应，3名患者死于肺水肿。8名出现肺水肿和／或严重的低血压，窦性心动过缓发生率为11％，Ⅱ度房窒阻蒲发生率为4%，窦性停搏为2％，死亡率明显增高。减量后不良反应降低。2、神经肌肉传导减弱患者：有报道维拉帕米减弱Duchenne’s肌营养不良患者神经肌肉传导并可延长神经肌肉阻滞药维库溴铵的作用。神经肌肉传递减弱患者使用雏拉帕米时应减量。3．肾功能损害：肾功能损害的病人慎用维拉帕米。密切观察PR间期的异常延长或其它药物过量症状。血液透析不能清除维拉帕米。4.血清钙：维拉帕米不改变血清浓度，但也有高于正常范围的钙水平可能影响维拉帕米的疗效的报道。5、对驾驶和机械操作能力的影响；由于个体敏感性的差异，使用盐酸维拉帕米可能会影响驾驶车辆和操作的能力．严重时可能使患者在工作时发生危险。这种情况更易出现于治疗开始，增加剂量、从其它药物换药时或与酒精同服时。应特别注意。6．服用盐酸维拉帕米片应定期检查患者的血压。</w:t>
      </w:r>
      <w:r>
        <w:rPr>
          <w:rFonts w:hint="eastAsia"/>
          <w:lang w:eastAsia="zh-CN"/>
        </w:rPr>
        <w:t xml:space="preserve">  </w:t>
      </w:r>
    </w:p>
    <w:p w14:paraId="5A7EBB94">
      <w:pPr>
        <w:rPr>
          <w:rFonts w:hint="eastAsia"/>
          <w:lang w:eastAsia="zh-CN"/>
        </w:rPr>
      </w:pPr>
      <w:r>
        <w:rPr>
          <w:rFonts w:hint="eastAsia"/>
          <w:lang w:eastAsia="zh-CN"/>
        </w:rPr>
        <w:t>药品名称：</w:t>
      </w:r>
      <w:r>
        <w:rPr>
          <w:rFonts w:hint="eastAsia"/>
        </w:rPr>
        <w:t>金牛眼药</w:t>
      </w:r>
      <w:r>
        <w:rPr>
          <w:rFonts w:hint="eastAsia"/>
          <w:lang w:eastAsia="zh-CN"/>
        </w:rPr>
        <w:t xml:space="preserve"> </w:t>
      </w:r>
      <w:r>
        <w:rPr>
          <w:rFonts w:hint="eastAsia"/>
        </w:rPr>
        <w:t>适应症：清热，退翳，明目。用于暴发火眼，眼眩赤烂，沙眼，迎风流泪及宿翳等外降眼病。</w:t>
      </w:r>
      <w:r>
        <w:rPr>
          <w:rFonts w:hint="eastAsia"/>
          <w:lang w:eastAsia="zh-CN"/>
        </w:rPr>
        <w:t xml:space="preserve"> </w:t>
      </w:r>
      <w:r>
        <w:rPr>
          <w:rFonts w:hint="eastAsia"/>
        </w:rPr>
        <w:t>用法用量：用玻璃棍蘸冷开水，蘸药少许，点入眼角。一日2-3次。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018A0B9">
      <w:pPr>
        <w:rPr>
          <w:rFonts w:hint="eastAsia"/>
          <w:lang w:eastAsia="zh-CN"/>
        </w:rPr>
      </w:pPr>
      <w:r>
        <w:rPr>
          <w:rFonts w:hint="eastAsia"/>
          <w:lang w:eastAsia="zh-CN"/>
        </w:rPr>
        <w:t>药品名称：</w:t>
      </w:r>
      <w:r>
        <w:rPr>
          <w:rFonts w:hint="eastAsia"/>
        </w:rPr>
        <w:t>茜芷胶囊</w:t>
      </w:r>
      <w:r>
        <w:rPr>
          <w:rFonts w:hint="eastAsia"/>
          <w:lang w:eastAsia="zh-CN"/>
        </w:rPr>
        <w:t xml:space="preserve"> </w:t>
      </w:r>
      <w:r>
        <w:rPr>
          <w:rFonts w:hint="eastAsia"/>
        </w:rPr>
        <w:t>适应症：茜芷胶囊活血止血，祛瘀生新，消肿止痛。用于气滞血瘀所致子宫出血过多，时间延长，淋漓不止，小腹疼痛；药物流产后子宫出血量多见上述症候者。</w:t>
      </w:r>
      <w:r>
        <w:rPr>
          <w:rFonts w:hint="eastAsia"/>
          <w:lang w:eastAsia="zh-CN"/>
        </w:rPr>
        <w:t xml:space="preserve"> </w:t>
      </w:r>
      <w:r>
        <w:rPr>
          <w:rFonts w:hint="eastAsia"/>
        </w:rPr>
        <w:t>用法用量：饭后温开水送服。一次5粒，一日3次，连服9天为一个疗程，或遵医嘱。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注意事项：大出血者注意综合治疗。</w:t>
      </w:r>
      <w:r>
        <w:rPr>
          <w:rFonts w:hint="eastAsia"/>
          <w:lang w:eastAsia="zh-CN"/>
        </w:rPr>
        <w:t xml:space="preserve">  </w:t>
      </w:r>
    </w:p>
    <w:p w14:paraId="668A7653">
      <w:pPr>
        <w:rPr>
          <w:rFonts w:hint="eastAsia"/>
          <w:lang w:eastAsia="zh-CN"/>
        </w:rPr>
      </w:pPr>
      <w:r>
        <w:rPr>
          <w:rFonts w:hint="eastAsia"/>
          <w:lang w:eastAsia="zh-CN"/>
        </w:rPr>
        <w:t>药品名称：</w:t>
      </w:r>
      <w:r>
        <w:rPr>
          <w:rFonts w:hint="eastAsia"/>
        </w:rPr>
        <w:t>沙参止咳胶囊</w:t>
      </w:r>
      <w:r>
        <w:rPr>
          <w:rFonts w:hint="eastAsia"/>
          <w:lang w:eastAsia="zh-CN"/>
        </w:rPr>
        <w:t xml:space="preserve"> </w:t>
      </w:r>
      <w:r>
        <w:rPr>
          <w:rFonts w:hint="eastAsia"/>
        </w:rPr>
        <w:t>适应症：清热、止咳、祛痰。用于肺热、咳嗽多痰，胸背刺痛。</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E271565">
      <w:pPr>
        <w:rPr>
          <w:rFonts w:hint="eastAsia"/>
          <w:lang w:eastAsia="zh-CN"/>
        </w:rPr>
      </w:pPr>
      <w:r>
        <w:rPr>
          <w:rFonts w:hint="eastAsia"/>
          <w:lang w:eastAsia="zh-CN"/>
        </w:rPr>
        <w:t>药品名称：</w:t>
      </w:r>
      <w:r>
        <w:rPr>
          <w:rFonts w:hint="eastAsia"/>
        </w:rPr>
        <w:t>清金止嗽化痰丸</w:t>
      </w:r>
      <w:r>
        <w:rPr>
          <w:rFonts w:hint="eastAsia"/>
          <w:lang w:eastAsia="zh-CN"/>
        </w:rPr>
        <w:t xml:space="preserve"> </w:t>
      </w:r>
      <w:r>
        <w:rPr>
          <w:rFonts w:hint="eastAsia"/>
        </w:rPr>
        <w:t>适应症：清金止嗽化痰丸清肺，化痰，止嗽。用于肺热痰盛引起的咳嗽黄痰，胸膈不畅，喉痛音哑，大便干燥。</w:t>
      </w:r>
      <w:r>
        <w:rPr>
          <w:rFonts w:hint="eastAsia"/>
          <w:lang w:eastAsia="zh-CN"/>
        </w:rPr>
        <w:t xml:space="preserve"> </w:t>
      </w:r>
      <w:r>
        <w:rPr>
          <w:rFonts w:hint="eastAsia"/>
        </w:rPr>
        <w:t>用法用量：口服，一次6克，一日2～3次。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患者应在医师指导下服用。3.服用一周病证无改善，应停止服用，去医院就诊。4.服药期间，若患者出现高热，体温超过38℃，或出现喘促气急者，或咳嗽加重，痰量明显增多者应到医院就诊。5.儿童、孕妇、体质虚弱及脾胃虚寒者慎用。6．对本品过敏者禁用，过敏体质者慎用。7. 本品性状发生改变时禁止使用。8.儿童必须在成人监护下使用。9. 请将本品放在儿童不能接触的地方。10. 如正在使用其他药品，使用本品前请咨询医师或药师。</w:t>
      </w:r>
      <w:r>
        <w:rPr>
          <w:rFonts w:hint="eastAsia"/>
          <w:lang w:eastAsia="zh-CN"/>
        </w:rPr>
        <w:t xml:space="preserve">  </w:t>
      </w:r>
    </w:p>
    <w:p w14:paraId="3418A91E">
      <w:pPr>
        <w:rPr>
          <w:rFonts w:hint="eastAsia"/>
          <w:lang w:eastAsia="zh-CN"/>
        </w:rPr>
      </w:pPr>
      <w:r>
        <w:rPr>
          <w:rFonts w:hint="eastAsia"/>
          <w:lang w:eastAsia="zh-CN"/>
        </w:rPr>
        <w:t>药品名称：</w:t>
      </w:r>
      <w:r>
        <w:rPr>
          <w:rFonts w:hint="eastAsia"/>
        </w:rPr>
        <w:t>肾衰宁颗粒</w:t>
      </w:r>
      <w:r>
        <w:rPr>
          <w:rFonts w:hint="eastAsia"/>
          <w:lang w:eastAsia="zh-CN"/>
        </w:rPr>
        <w:t xml:space="preserve"> </w:t>
      </w:r>
      <w:r>
        <w:rPr>
          <w:rFonts w:hint="eastAsia"/>
        </w:rPr>
        <w:t>适应症：益气健脾，活血化瘀，通腑泄浊。用于脾失运化，瘀浊阻滞，升降失调所引起的腰痛疲倦，面色萎黄，恶心呕吐，食欲不振，小便不利，大便粘滞及多种原因引起的慢性肾功能不全见上述证候者。</w:t>
      </w:r>
      <w:r>
        <w:rPr>
          <w:rFonts w:hint="eastAsia"/>
          <w:lang w:eastAsia="zh-CN"/>
        </w:rPr>
        <w:t xml:space="preserve"> </w:t>
      </w:r>
      <w:r>
        <w:rPr>
          <w:rFonts w:hint="eastAsia"/>
        </w:rPr>
        <w:t>用法用量：开水冲服。一次1袋，一日3～4次，45天为一疗程，小儿酌减。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236BAA5">
      <w:pPr>
        <w:rPr>
          <w:rFonts w:hint="eastAsia"/>
          <w:lang w:eastAsia="zh-CN"/>
        </w:rPr>
      </w:pPr>
      <w:r>
        <w:rPr>
          <w:rFonts w:hint="eastAsia"/>
          <w:lang w:eastAsia="zh-CN"/>
        </w:rPr>
        <w:t>药品名称：</w:t>
      </w:r>
      <w:r>
        <w:rPr>
          <w:rFonts w:hint="eastAsia"/>
        </w:rPr>
        <w:t>香药胃安片</w:t>
      </w:r>
      <w:r>
        <w:rPr>
          <w:rFonts w:hint="eastAsia"/>
          <w:lang w:eastAsia="zh-CN"/>
        </w:rPr>
        <w:t xml:space="preserve"> </w:t>
      </w:r>
      <w:r>
        <w:rPr>
          <w:rFonts w:hint="eastAsia"/>
        </w:rPr>
        <w:t>适应症：活血化瘀，理气止痛，用于气滞血瘀所致的胃脘痛，症见胃脘痛或刺痛，两肋胀闷，嘈杂，吞酸以及消化性溃疡见上述证候者。</w:t>
      </w:r>
      <w:r>
        <w:rPr>
          <w:rFonts w:hint="eastAsia"/>
          <w:lang w:eastAsia="zh-CN"/>
        </w:rPr>
        <w:t xml:space="preserve"> </w:t>
      </w:r>
      <w:r>
        <w:rPr>
          <w:rFonts w:hint="eastAsia"/>
        </w:rPr>
        <w:t>用法用量：口服,一次3片，一日2次，8周为一疗程，或遵医嘱。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6741EE0A">
      <w:pPr>
        <w:rPr>
          <w:rFonts w:hint="eastAsia"/>
          <w:lang w:eastAsia="zh-CN"/>
        </w:rPr>
      </w:pPr>
      <w:r>
        <w:rPr>
          <w:rFonts w:hint="eastAsia"/>
          <w:lang w:eastAsia="zh-CN"/>
        </w:rPr>
        <w:t>药品名称：</w:t>
      </w:r>
      <w:r>
        <w:rPr>
          <w:rFonts w:hint="eastAsia"/>
        </w:rPr>
        <w:t>骨骼风痛片</w:t>
      </w:r>
      <w:r>
        <w:rPr>
          <w:rFonts w:hint="eastAsia"/>
          <w:lang w:eastAsia="zh-CN"/>
        </w:rPr>
        <w:t xml:space="preserve"> </w:t>
      </w:r>
      <w:r>
        <w:rPr>
          <w:rFonts w:hint="eastAsia"/>
        </w:rPr>
        <w:t>适应症：祛风除湿，活血通络，散寒止痛。用于风湿痹痛。</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禁忌：儿童、孕妇禁用。</w:t>
      </w:r>
      <w:r>
        <w:rPr>
          <w:rFonts w:hint="eastAsia"/>
          <w:lang w:eastAsia="zh-CN"/>
        </w:rPr>
        <w:t xml:space="preserve"> </w:t>
      </w:r>
      <w:r>
        <w:rPr>
          <w:rFonts w:hint="eastAsia"/>
        </w:rPr>
        <w:t>注意事项：1．忌寒凉及油腻食物。2．本品宜饭后服用。3．不宜在服药期间同时服用其它泻火及滋补性中药。4．热痹者不适用，主要表现为关节肿痛如灼、痛处发热，疼痛窜痛无定处，口干唇燥。5．有高血压、心脏病、糖尿病、肝病、肾病等慢性病患者应在医师指导下服用。6．服药7天症状无缓解，应去医院就诊。7．严格按照用法用量服用，年老体弱者应在医师指导下服用。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1D69FDB9">
      <w:pPr>
        <w:rPr>
          <w:rFonts w:hint="eastAsia"/>
          <w:lang w:eastAsia="zh-CN"/>
        </w:rPr>
      </w:pPr>
      <w:r>
        <w:rPr>
          <w:rFonts w:hint="eastAsia"/>
          <w:lang w:eastAsia="zh-CN"/>
        </w:rPr>
        <w:t>药品名称：</w:t>
      </w:r>
      <w:r>
        <w:rPr>
          <w:rFonts w:hint="eastAsia"/>
        </w:rPr>
        <w:t>一枝篙伤湿祛痛膏</w:t>
      </w:r>
      <w:r>
        <w:rPr>
          <w:rFonts w:hint="eastAsia"/>
          <w:lang w:eastAsia="zh-CN"/>
        </w:rPr>
        <w:t xml:space="preserve"> </w:t>
      </w:r>
      <w:r>
        <w:rPr>
          <w:rFonts w:hint="eastAsia"/>
        </w:rPr>
        <w:t>适应症：祛风除湿，活血止痛。用于风湿关节疼痛、肌肉痛，扭伤。</w:t>
      </w:r>
      <w:r>
        <w:rPr>
          <w:rFonts w:hint="eastAsia"/>
          <w:lang w:eastAsia="zh-CN"/>
        </w:rPr>
        <w:t xml:space="preserve"> </w:t>
      </w:r>
      <w:r>
        <w:rPr>
          <w:rFonts w:hint="eastAsia"/>
        </w:rPr>
        <w:t>用法用量：外用。贴于患处。</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忌食生冷、油腻食物。3.皮肤破溃或感染处禁用卫洁一枝蒿伤湿祛痛膏。有出血倾向者慎用。4.青光眼、（青光眼，是一种发病迅速、危害性大、随时导致失明的常见疑难眼病。特征就是眼内压间断或持续性升高的水平超过眼球所能耐受的程度而给眼球各部分组织和视功能带来损害，导致视神经萎缩、视野缩小、视力减退，失明只是时间的迟早而已，在急性发作期24-48小时即可完全失明。青光眼属双眼性病变，可双眼同时发病，或一眼起病，继发双眼失明。）前列腺肥大患者应在医师指导下使用。5.经期及哺乳期妇女慎用。儿童、年老体弱者应在医师指导下使用。6.本品不宜长期或大面积使用，用药后若有肤色红、皮肤刺痒或其它不适等过敏现象时应停用，症状严重者应去医院就诊。7.用药3天症状无缓解，应去医院就诊。8.对本品过敏者禁用，过敏体质者慎用。9.药品性状发生改变时禁止使用。10.儿童必须在成人监护下使用。11.请将此药品放在儿童不能接触的地方。12.如正在使用其他药品，使用卫洁一枝蒿伤湿祛痛膏前请咨询医师或药师。</w:t>
      </w:r>
      <w:r>
        <w:rPr>
          <w:rFonts w:hint="eastAsia"/>
          <w:lang w:eastAsia="zh-CN"/>
        </w:rPr>
        <w:t xml:space="preserve">  </w:t>
      </w:r>
    </w:p>
    <w:p w14:paraId="437F77B4">
      <w:pPr>
        <w:rPr>
          <w:rFonts w:hint="eastAsia"/>
          <w:lang w:eastAsia="zh-CN"/>
        </w:rPr>
      </w:pPr>
      <w:r>
        <w:rPr>
          <w:rFonts w:hint="eastAsia"/>
          <w:lang w:eastAsia="zh-CN"/>
        </w:rPr>
        <w:t>药品名称：</w:t>
      </w:r>
      <w:r>
        <w:rPr>
          <w:rFonts w:hint="eastAsia"/>
        </w:rPr>
        <w:t>小儿胃宝丸</w:t>
      </w:r>
      <w:r>
        <w:rPr>
          <w:rFonts w:hint="eastAsia"/>
          <w:lang w:eastAsia="zh-CN"/>
        </w:rPr>
        <w:t xml:space="preserve"> </w:t>
      </w:r>
      <w:r>
        <w:rPr>
          <w:rFonts w:hint="eastAsia"/>
        </w:rPr>
        <w:t>适应症：小儿胃宝丸消食化积，健脾养胃。用于伤食伤乳，呕吐泄泻，脾虚胃弱，消化不良。</w:t>
      </w:r>
      <w:r>
        <w:rPr>
          <w:rFonts w:hint="eastAsia"/>
          <w:lang w:eastAsia="zh-CN"/>
        </w:rPr>
        <w:t xml:space="preserve"> </w:t>
      </w:r>
      <w:r>
        <w:rPr>
          <w:rFonts w:hint="eastAsia"/>
        </w:rPr>
        <w:t>用法用量：口服，一次2-3粒，一日3次。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辛辣食物。2.便秘者慎用。3.节制饮食，不要偏食。4.服药一周后症状无明显改善或出现不良反应时应向医师咨询。5.按照用法用量服用，3岁以上儿童每次5-6粒，一日3次。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6BBDFB">
      <w:pPr>
        <w:rPr>
          <w:rFonts w:hint="eastAsia"/>
          <w:lang w:eastAsia="zh-CN"/>
        </w:rPr>
      </w:pPr>
      <w:r>
        <w:rPr>
          <w:rFonts w:hint="eastAsia"/>
          <w:lang w:eastAsia="zh-CN"/>
        </w:rPr>
        <w:t>药品名称：</w:t>
      </w:r>
      <w:r>
        <w:rPr>
          <w:rFonts w:hint="eastAsia"/>
        </w:rPr>
        <w:t>小儿柴桂退热口服液</w:t>
      </w:r>
      <w:r>
        <w:rPr>
          <w:rFonts w:hint="eastAsia"/>
          <w:lang w:eastAsia="zh-CN"/>
        </w:rPr>
        <w:t xml:space="preserve"> </w:t>
      </w:r>
      <w:r>
        <w:rPr>
          <w:rFonts w:hint="eastAsia"/>
        </w:rPr>
        <w:t>适应症：发汗解表，清里退热。用于外感发热，证见：发热、头身痛、流涕、口渴、咽红、溲黄、便干等。</w:t>
      </w:r>
      <w:r>
        <w:rPr>
          <w:rFonts w:hint="eastAsia"/>
          <w:lang w:eastAsia="zh-CN"/>
        </w:rPr>
        <w:t xml:space="preserve"> </w:t>
      </w:r>
      <w:r>
        <w:rPr>
          <w:rFonts w:hint="eastAsia"/>
        </w:rPr>
        <w:t>用法用量：口服。一岁以内，一次5ml；一岁至三岁，一次10ml；四岁至六岁，一次15ml；七岁至十四岁，一次20ml。一日4次，三天为一个疗程。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F153883">
      <w:pPr>
        <w:rPr>
          <w:rFonts w:hint="eastAsia"/>
          <w:lang w:eastAsia="zh-CN"/>
        </w:rPr>
      </w:pPr>
      <w:r>
        <w:rPr>
          <w:rFonts w:hint="eastAsia"/>
          <w:lang w:eastAsia="zh-CN"/>
        </w:rPr>
        <w:t>药品名称：</w:t>
      </w:r>
      <w:r>
        <w:rPr>
          <w:rFonts w:hint="eastAsia"/>
        </w:rPr>
        <w:t>阴道用乳杆菌活菌胶囊</w:t>
      </w:r>
      <w:r>
        <w:rPr>
          <w:rFonts w:hint="eastAsia"/>
          <w:lang w:eastAsia="zh-CN"/>
        </w:rPr>
        <w:t xml:space="preserve"> </w:t>
      </w:r>
      <w:r>
        <w:rPr>
          <w:rFonts w:hint="eastAsia"/>
        </w:rPr>
        <w:t>适应症：用于由菌群紊乱而引起的细菌性阴道病的治疗。用于由菌群紊乱而引起的细菌性阴道病的治疗。</w:t>
      </w:r>
      <w:r>
        <w:rPr>
          <w:rFonts w:hint="eastAsia"/>
          <w:lang w:eastAsia="zh-CN"/>
        </w:rPr>
        <w:t xml:space="preserve"> </w:t>
      </w:r>
      <w:r>
        <w:rPr>
          <w:rFonts w:hint="eastAsia"/>
        </w:rPr>
        <w:t>用法用量：清洁外阴后，戴上指套，将定君生阴道用乳杆菌活菌胶囊放入阴道深部，每次1粒，每晚1次，连用10天为一个疗程。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注意事项：1.治疗期间应避免性生活。2.勿同时使用抗生素类药物。3.用药期间不可冲洗阴道。4.适宜于冷藏保存。</w:t>
      </w:r>
      <w:r>
        <w:rPr>
          <w:rFonts w:hint="eastAsia"/>
          <w:lang w:eastAsia="zh-CN"/>
        </w:rPr>
        <w:t xml:space="preserve">  </w:t>
      </w:r>
    </w:p>
    <w:p w14:paraId="294366C4">
      <w:pPr>
        <w:rPr>
          <w:rFonts w:hint="eastAsia"/>
          <w:lang w:eastAsia="zh-CN"/>
        </w:rPr>
      </w:pPr>
      <w:r>
        <w:rPr>
          <w:rFonts w:hint="eastAsia"/>
          <w:lang w:eastAsia="zh-CN"/>
        </w:rPr>
        <w:t>药品名称：</w:t>
      </w:r>
      <w:r>
        <w:rPr>
          <w:rFonts w:hint="eastAsia"/>
        </w:rPr>
        <w:t>妇可靖胶囊</w:t>
      </w:r>
      <w:r>
        <w:rPr>
          <w:rFonts w:hint="eastAsia"/>
          <w:lang w:eastAsia="zh-CN"/>
        </w:rPr>
        <w:t xml:space="preserve"> </w:t>
      </w:r>
      <w:r>
        <w:rPr>
          <w:rFonts w:hint="eastAsia"/>
        </w:rPr>
        <w:t>适应症：清热利湿，化瘀散结，行气止痛，调补气血。用于由瘀毒内结、气滞血瘀所致的盆腔炎，症见白带增多，小腹坠痛，腰骶酸痛，下腹结块，或有发热等。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319E33B">
      <w:pPr>
        <w:rPr>
          <w:rFonts w:hint="eastAsia"/>
          <w:lang w:eastAsia="zh-CN"/>
        </w:rPr>
      </w:pPr>
      <w:r>
        <w:rPr>
          <w:rFonts w:hint="eastAsia"/>
          <w:lang w:eastAsia="zh-CN"/>
        </w:rPr>
        <w:t>药品名称：</w:t>
      </w:r>
      <w:r>
        <w:rPr>
          <w:rFonts w:hint="eastAsia"/>
        </w:rPr>
        <w:t>盐酸芦氟沙星片</w:t>
      </w:r>
      <w:r>
        <w:rPr>
          <w:rFonts w:hint="eastAsia"/>
          <w:lang w:eastAsia="zh-CN"/>
        </w:rPr>
        <w:t xml:space="preserve"> </w:t>
      </w:r>
      <w:r>
        <w:rPr>
          <w:rFonts w:hint="eastAsia"/>
        </w:rPr>
        <w:t>适应症：用于敏感菌引起的下呼吸道和泌尿生殖系统感染。</w:t>
      </w:r>
      <w:r>
        <w:rPr>
          <w:rFonts w:hint="eastAsia"/>
          <w:lang w:eastAsia="zh-CN"/>
        </w:rPr>
        <w:t xml:space="preserve"> </w:t>
      </w:r>
      <w:r>
        <w:rPr>
          <w:rFonts w:hint="eastAsia"/>
        </w:rPr>
        <w:t>用法用量：口服。一次0.2g，一日1次。首剂量加倍为0.4g。疗程5～10日。对前列腺炎的疗程可达4周。</w:t>
      </w:r>
      <w:r>
        <w:rPr>
          <w:rFonts w:hint="eastAsia"/>
          <w:lang w:eastAsia="zh-CN"/>
        </w:rPr>
        <w:t xml:space="preserve"> </w:t>
      </w:r>
      <w:r>
        <w:rPr>
          <w:rFonts w:hint="eastAsia"/>
        </w:rPr>
        <w:t>禁忌：对本品及氟喹诺酮类药过敏患者禁用。</w:t>
      </w:r>
      <w:r>
        <w:rPr>
          <w:rFonts w:hint="eastAsia"/>
          <w:lang w:eastAsia="zh-CN"/>
        </w:rPr>
        <w:t xml:space="preserve"> </w:t>
      </w:r>
      <w:r>
        <w:rPr>
          <w:rFonts w:hint="eastAsia"/>
        </w:rPr>
        <w:t>注意事项：1 由于目前大肠埃希菌对氟喹诺酮类药物耐药者多见，应在给药前留取尿培养标本，参考细菌药敏结果调整用药。2 本品大剂量应用或尿pH值在7以上时可发生结晶尿。为避免结晶尿的发生，宜多饮水，保持24小时排尿量在1200ml以上。3 肾功能减退者应慎用，需根据肾功能调整给药剂量。肾小球滤过率低于30ml/分钟，宜隔天使用。4 应用氟喹诺酮类药物可发生中、重度光敏反应。应用本品时应避免过度暴露于阳光，如发生光敏反应需停药。5 肝功能减退时，如属重度（肝硬化腹水）可减少药物清除，血药浓度增高，肝、肾功能均减退者尤为明显，均需权衡利弊后应用，并调整剂量。6 原有中枢神经系统疾患者，例如癫痫及癫痫病史者均应避免应用，有指征时需仔细权衡利弊后应用。7 本品即使在正常剂量下也会干扰反应能力，因此驾驶员或机器操作者应慎用。8 使用本品过程中，若出现严重和持续的腹泻应警惕伪膜性肠炎的发生，应立即停药并采取适当的治疗措施。</w:t>
      </w:r>
      <w:r>
        <w:rPr>
          <w:rFonts w:hint="eastAsia"/>
          <w:lang w:eastAsia="zh-CN"/>
        </w:rPr>
        <w:t xml:space="preserve">  </w:t>
      </w:r>
    </w:p>
    <w:p w14:paraId="031D33AF">
      <w:pPr>
        <w:rPr>
          <w:rFonts w:hint="eastAsia"/>
          <w:lang w:eastAsia="zh-CN"/>
        </w:rPr>
      </w:pPr>
      <w:r>
        <w:rPr>
          <w:rFonts w:hint="eastAsia"/>
          <w:lang w:eastAsia="zh-CN"/>
        </w:rPr>
        <w:t>药品名称：</w:t>
      </w:r>
      <w:r>
        <w:rPr>
          <w:rFonts w:hint="eastAsia"/>
        </w:rPr>
        <w:t>蚓哚美辛三七冰片栓</w:t>
      </w:r>
      <w:r>
        <w:rPr>
          <w:rFonts w:hint="eastAsia"/>
          <w:lang w:eastAsia="zh-CN"/>
        </w:rPr>
        <w:t xml:space="preserve"> </w:t>
      </w:r>
      <w:r>
        <w:rPr>
          <w:rFonts w:hint="eastAsia"/>
        </w:rPr>
        <w:t>适应症：用于内痔的止痛和止血。</w:t>
      </w:r>
      <w:r>
        <w:rPr>
          <w:rFonts w:hint="eastAsia"/>
          <w:lang w:eastAsia="zh-CN"/>
        </w:rPr>
        <w:t xml:space="preserve"> </w:t>
      </w:r>
      <w:r>
        <w:rPr>
          <w:rFonts w:hint="eastAsia"/>
        </w:rPr>
        <w:t>用法用量：直肠给药，一次1粒，一日1～2次。使用时取侧卧位，将本品缓缓塞入肛门约2厘米处。</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入口。2.本品与其他非甾体抗炎药有交叉过敏反应，对其他非甾体抗炎药过敏者慎用。3.儿童不宜使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742F161F">
      <w:pPr>
        <w:rPr>
          <w:rFonts w:hint="eastAsia"/>
          <w:lang w:eastAsia="zh-CN"/>
        </w:rPr>
      </w:pPr>
      <w:r>
        <w:rPr>
          <w:rFonts w:hint="eastAsia"/>
          <w:lang w:eastAsia="zh-CN"/>
        </w:rPr>
        <w:t>药品名称：</w:t>
      </w:r>
      <w:r>
        <w:rPr>
          <w:rFonts w:hint="eastAsia"/>
        </w:rPr>
        <w:t>葡甘聚糖胶囊</w:t>
      </w:r>
      <w:r>
        <w:rPr>
          <w:rFonts w:hint="eastAsia"/>
          <w:lang w:eastAsia="zh-CN"/>
        </w:rPr>
        <w:t xml:space="preserve"> </w:t>
      </w:r>
      <w:r>
        <w:rPr>
          <w:rFonts w:hint="eastAsia"/>
        </w:rPr>
        <w:t>适应症：葡甘聚糖胶囊用于习惯性便秘，老年性便秘，也可用于防治高血脂症，糖尿病。</w:t>
      </w:r>
      <w:r>
        <w:rPr>
          <w:rFonts w:hint="eastAsia"/>
          <w:lang w:eastAsia="zh-CN"/>
        </w:rPr>
        <w:t xml:space="preserve"> </w:t>
      </w:r>
      <w:r>
        <w:rPr>
          <w:rFonts w:hint="eastAsia"/>
        </w:rPr>
        <w:t>用法用量：口服。便秘成人：一次2—4粒，儿童：1—2粒，一日3次，首次剂量可加倍；见效后，维持剂量3—6粒/日，可一次顿服；均空腹服用，并以温水150ml送服。糠尿病、高血脂症:一次3—4粒，一日3次，空腹服用。</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注意事项：1、为确保疗效，请充足饮水。2、糖尿病患者和高血脂患者本品不能取代服用降血糖药和降血脂药。3、服药初期合用肠力药，可增强通便疗效。</w:t>
      </w:r>
      <w:r>
        <w:rPr>
          <w:rFonts w:hint="eastAsia"/>
          <w:lang w:eastAsia="zh-CN"/>
        </w:rPr>
        <w:t xml:space="preserve">  </w:t>
      </w:r>
    </w:p>
    <w:p w14:paraId="3AE07510">
      <w:pPr>
        <w:rPr>
          <w:rFonts w:hint="eastAsia"/>
          <w:lang w:eastAsia="zh-CN"/>
        </w:rPr>
      </w:pPr>
      <w:r>
        <w:rPr>
          <w:rFonts w:hint="eastAsia"/>
          <w:lang w:eastAsia="zh-CN"/>
        </w:rPr>
        <w:t>药品名称：</w:t>
      </w:r>
      <w:r>
        <w:rPr>
          <w:rFonts w:hint="eastAsia"/>
        </w:rPr>
        <w:t>痔疮外洗药</w:t>
      </w:r>
      <w:r>
        <w:rPr>
          <w:rFonts w:hint="eastAsia"/>
          <w:lang w:eastAsia="zh-CN"/>
        </w:rPr>
        <w:t xml:space="preserve"> </w:t>
      </w:r>
      <w:r>
        <w:rPr>
          <w:rFonts w:hint="eastAsia"/>
        </w:rPr>
        <w:t>适应症：祛毒止痒，消肿止痛。用于痔疮，肛门痛痒。</w:t>
      </w:r>
      <w:r>
        <w:rPr>
          <w:rFonts w:hint="eastAsia"/>
          <w:lang w:eastAsia="zh-CN"/>
        </w:rPr>
        <w:t xml:space="preserve"> </w:t>
      </w:r>
      <w:r>
        <w:rPr>
          <w:rFonts w:hint="eastAsia"/>
        </w:rPr>
        <w:t>用法用量：装入布袋，煎水熏洗。</w:t>
      </w:r>
      <w:r>
        <w:rPr>
          <w:rFonts w:hint="eastAsia"/>
          <w:lang w:eastAsia="zh-CN"/>
        </w:rPr>
        <w:t xml:space="preserve"> </w:t>
      </w:r>
      <w:r>
        <w:rPr>
          <w:rFonts w:hint="eastAsia"/>
        </w:rPr>
        <w:t>禁忌：</w:t>
      </w:r>
      <w:r>
        <w:rPr>
          <w:rFonts w:hint="eastAsia"/>
          <w:lang w:eastAsia="zh-CN"/>
        </w:rPr>
        <w:t xml:space="preserve"> </w:t>
      </w:r>
      <w:r>
        <w:rPr>
          <w:rFonts w:hint="eastAsia"/>
        </w:rPr>
        <w:t>注意事项：1.本药为外用药，不可内服。2.忌食辛辣，气恼。3.孕妇及妇女月经期不宜使用。4.坐浴时温度应适宜，防止烫伤。5.便血量多者，或诊断不明确者，应去医院就诊。6.用药三天症状无改善者，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79D39A7">
      <w:pPr>
        <w:rPr>
          <w:rFonts w:hint="eastAsia"/>
          <w:lang w:eastAsia="zh-CN"/>
        </w:rPr>
      </w:pPr>
      <w:r>
        <w:rPr>
          <w:rFonts w:hint="eastAsia"/>
          <w:lang w:eastAsia="zh-CN"/>
        </w:rPr>
        <w:t>药品名称：</w:t>
      </w:r>
      <w:r>
        <w:rPr>
          <w:rFonts w:hint="eastAsia"/>
        </w:rPr>
        <w:t>麝香通心滴丸</w:t>
      </w:r>
      <w:r>
        <w:rPr>
          <w:rFonts w:hint="eastAsia"/>
          <w:lang w:eastAsia="zh-CN"/>
        </w:rPr>
        <w:t xml:space="preserve"> </w:t>
      </w:r>
      <w:r>
        <w:rPr>
          <w:rFonts w:hint="eastAsia"/>
        </w:rPr>
        <w:t>适应症：芳香益气通脉，活血化瘀止痛。用于冠心病稳定型劳累性心绞痛，中医辨证气虚血瘀证，症见胸痛胸闷，心悸气短，神倦乏力。</w:t>
      </w:r>
      <w:r>
        <w:rPr>
          <w:rFonts w:hint="eastAsia"/>
          <w:lang w:eastAsia="zh-CN"/>
        </w:rPr>
        <w:t xml:space="preserve"> </w:t>
      </w:r>
      <w:r>
        <w:rPr>
          <w:rFonts w:hint="eastAsia"/>
        </w:rPr>
        <w:t>用法用量：口服。一次2丸，一日3次。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肝肾功能不全者慎用。2.本品含有毒性药材蟾酥，请按说明书规定剂量服用。3.临床试验期间，有1例出现中度青光眼、眼压增高；1例轻度身热、颜面潮红；1例轻度胃脘部胀痛不适。这3例受试者均已缓解，认为与试验药物可能无关。</w:t>
      </w:r>
      <w:r>
        <w:rPr>
          <w:rFonts w:hint="eastAsia"/>
          <w:lang w:eastAsia="zh-CN"/>
        </w:rPr>
        <w:t xml:space="preserve">  </w:t>
      </w:r>
    </w:p>
    <w:p w14:paraId="28EFA4DE">
      <w:pPr>
        <w:rPr>
          <w:rFonts w:hint="eastAsia"/>
          <w:lang w:eastAsia="zh-CN"/>
        </w:rPr>
      </w:pPr>
      <w:r>
        <w:rPr>
          <w:rFonts w:hint="eastAsia"/>
          <w:lang w:eastAsia="zh-CN"/>
        </w:rPr>
        <w:t>药品名称：</w:t>
      </w:r>
      <w:r>
        <w:rPr>
          <w:rFonts w:hint="eastAsia"/>
        </w:rPr>
        <w:t>气滞胃痛胶囊</w:t>
      </w:r>
      <w:r>
        <w:rPr>
          <w:rFonts w:hint="eastAsia"/>
          <w:lang w:eastAsia="zh-CN"/>
        </w:rPr>
        <w:t xml:space="preserve"> </w:t>
      </w:r>
      <w:r>
        <w:rPr>
          <w:rFonts w:hint="eastAsia"/>
        </w:rPr>
        <w:t>适应症：舒肝理气，和胃止痛。用于肝郁气滞，胸痞胀满，胃脘疼痛。</w:t>
      </w:r>
      <w:r>
        <w:rPr>
          <w:rFonts w:hint="eastAsia"/>
          <w:lang w:eastAsia="zh-CN"/>
        </w:rPr>
        <w:t xml:space="preserve"> </w:t>
      </w:r>
      <w:r>
        <w:rPr>
          <w:rFonts w:hint="eastAsia"/>
        </w:rPr>
        <w:t>用法用量：口服，一次6粒，一日3次。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饮食宜清淡，忌酒及辛辣、生冷、油腻食物。2．忌愤怒、忧郁，保持心情舒畅。3．有高血压、心脏病、肝病、糖尿病、肾病等慢性病严重者应在医师指导下服用气滞胃痛胶囊。4．孕妇慎用。儿童、哺乳期妇女、年老体弱者应在医师指导下服用。5．胃痛严重者，应及时去医院就诊。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77B7067">
      <w:pPr>
        <w:rPr>
          <w:rFonts w:hint="eastAsia"/>
          <w:lang w:eastAsia="zh-CN"/>
        </w:rPr>
      </w:pPr>
      <w:r>
        <w:rPr>
          <w:rFonts w:hint="eastAsia"/>
          <w:lang w:eastAsia="zh-CN"/>
        </w:rPr>
        <w:t>药品名称：</w:t>
      </w:r>
      <w:r>
        <w:rPr>
          <w:rFonts w:hint="eastAsia"/>
        </w:rPr>
        <w:t>平胃丸</w:t>
      </w:r>
      <w:r>
        <w:rPr>
          <w:rFonts w:hint="eastAsia"/>
          <w:lang w:eastAsia="zh-CN"/>
        </w:rPr>
        <w:t xml:space="preserve"> </w:t>
      </w:r>
      <w:r>
        <w:rPr>
          <w:rFonts w:hint="eastAsia"/>
        </w:rPr>
        <w:t>适应症：燥湿健脾，宽胸消胀。用于脾胃湿盛，不思饮食，脘腹胀满，恶心呕吐，吞酸嗳气。</w:t>
      </w:r>
      <w:r>
        <w:rPr>
          <w:rFonts w:hint="eastAsia"/>
          <w:lang w:eastAsia="zh-CN"/>
        </w:rPr>
        <w:t xml:space="preserve"> </w:t>
      </w:r>
      <w:r>
        <w:rPr>
          <w:rFonts w:hint="eastAsia"/>
        </w:rPr>
        <w:t>用法用量：口服，一次6克，一日2次，饭前服用。</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不适用于急性肠道传染病，主要表现为剧烈恶心、呕吐、大便水泻不止，脘腹作痛，或发烧。4.孕妇、小儿、年老体弱者应在医师指导下服用。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D003511">
      <w:pPr>
        <w:rPr>
          <w:rFonts w:hint="eastAsia"/>
          <w:lang w:eastAsia="zh-CN"/>
        </w:rPr>
      </w:pPr>
      <w:r>
        <w:rPr>
          <w:rFonts w:hint="eastAsia"/>
          <w:lang w:eastAsia="zh-CN"/>
        </w:rPr>
        <w:t>药品名称：</w:t>
      </w:r>
      <w:r>
        <w:rPr>
          <w:rFonts w:hint="eastAsia"/>
        </w:rPr>
        <w:t>救必应胃痛片</w:t>
      </w:r>
      <w:r>
        <w:rPr>
          <w:rFonts w:hint="eastAsia"/>
          <w:lang w:eastAsia="zh-CN"/>
        </w:rPr>
        <w:t xml:space="preserve"> </w:t>
      </w:r>
      <w:r>
        <w:rPr>
          <w:rFonts w:hint="eastAsia"/>
        </w:rPr>
        <w:t>适应症：健胃止痛。用于肝胃不和所致的胃脘痛；慢性浅表性胃炎见上述症状者。</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忌情绪激动及生闷气o3、胃阴虚者不宜用，主要表现为口干欲饮、大便干结、小便短少。4、有高血压、心脏病、糖尿病、肝病、肾病等慢性病严重者应在医师指导下服用。5、服药3天症状无缓解，应去医院就诊。6、儿童、年老体弱者应在医师指导下服用。7、对本品过敏者禁用，过敏体质者慎用。8、当药品性状发生改变时禁止服用。9、儿童必须在成人监护下使用。10、请将此药品放在儿童不能接触的地方。11、如正在服用其它药品，使用本品前请咨询医师或药师。</w:t>
      </w:r>
      <w:r>
        <w:rPr>
          <w:rFonts w:hint="eastAsia"/>
          <w:lang w:eastAsia="zh-CN"/>
        </w:rPr>
        <w:t xml:space="preserve">  </w:t>
      </w:r>
    </w:p>
    <w:p w14:paraId="4B363120">
      <w:pPr>
        <w:rPr>
          <w:rFonts w:hint="eastAsia"/>
          <w:lang w:eastAsia="zh-CN"/>
        </w:rPr>
      </w:pPr>
      <w:r>
        <w:rPr>
          <w:rFonts w:hint="eastAsia"/>
          <w:lang w:eastAsia="zh-CN"/>
        </w:rPr>
        <w:t>药品名称：</w:t>
      </w:r>
      <w:r>
        <w:rPr>
          <w:rFonts w:hint="eastAsia"/>
        </w:rPr>
        <w:t>调胃消滞丸</w:t>
      </w:r>
      <w:r>
        <w:rPr>
          <w:rFonts w:hint="eastAsia"/>
          <w:lang w:eastAsia="zh-CN"/>
        </w:rPr>
        <w:t xml:space="preserve"> </w:t>
      </w:r>
      <w:r>
        <w:rPr>
          <w:rFonts w:hint="eastAsia"/>
        </w:rPr>
        <w:t>适应症：疏风解表，散寒化湿，健胃消食。用于感冒属风寒夹湿、内伤食滞证，症见恶寒发热、头痛身困、食少纳呆、嗳腐吞酸、腹痛泄泻。</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明显，微恶风，有汗，口渴，鼻流浊涕，咽喉肿痛，咳吐黄痰。4.高血压、心脏病、肝病、糖尿病、肾病等慢性病严重者应在医师指导下服用。5.服药三天后症状无改善，或症状加重，或出现新的严重症状如胸闷、心悸等应立即停药，并去医院就诊。6.小儿、年老体弱者、孕妇应在医师指导下服用。7.对该药品过敏者禁用，过敏体质者慎用。8.该药品性状发生改变时禁止使用。9.儿童必须在成人的监护下使用。 10.请将该药品放在儿童不能接触的地方。11.如正在使用其他药品，使用该药品前请咨询医师或药师。</w:t>
      </w:r>
      <w:r>
        <w:rPr>
          <w:rFonts w:hint="eastAsia"/>
          <w:lang w:eastAsia="zh-CN"/>
        </w:rPr>
        <w:t xml:space="preserve">  </w:t>
      </w:r>
    </w:p>
    <w:p w14:paraId="40C18A6B">
      <w:pPr>
        <w:rPr>
          <w:rFonts w:hint="eastAsia"/>
          <w:lang w:eastAsia="zh-CN"/>
        </w:rPr>
      </w:pPr>
      <w:r>
        <w:rPr>
          <w:rFonts w:hint="eastAsia"/>
          <w:lang w:eastAsia="zh-CN"/>
        </w:rPr>
        <w:t>药品名称：</w:t>
      </w:r>
      <w:r>
        <w:rPr>
          <w:rFonts w:hint="eastAsia"/>
        </w:rPr>
        <w:t>脉络宁口服液</w:t>
      </w:r>
      <w:r>
        <w:rPr>
          <w:rFonts w:hint="eastAsia"/>
          <w:lang w:eastAsia="zh-CN"/>
        </w:rPr>
        <w:t xml:space="preserve"> </w:t>
      </w:r>
      <w:r>
        <w:rPr>
          <w:rFonts w:hint="eastAsia"/>
        </w:rPr>
        <w:t>适应症：清热养阴、活血祛瘀。用于Ⅰ、Ⅱ期动脉硬化性闭塞症及血栓闭塞性脉管炎引起的肢体皮肤发凉、酸胀、麻木、烧灼感、间歇性跛行、静息痛等；急性和亚急性期下肢深静脉血栓形成引起的局部肿胀、疼痛、皮肤温度升高、皮色异常等及恢复期轻中度脑梗塞引起的半身不遂、口舌歪斜、偏身麻木、语言不利等。</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禁忌：1.孕妇忌用。2.脑出血慎用。3.出血性疾病或有出血倾向的患者慎用。</w:t>
      </w:r>
      <w:r>
        <w:rPr>
          <w:rFonts w:hint="eastAsia"/>
          <w:lang w:eastAsia="zh-CN"/>
        </w:rPr>
        <w:t xml:space="preserve"> </w:t>
      </w:r>
      <w:r>
        <w:rPr>
          <w:rFonts w:hint="eastAsia"/>
        </w:rPr>
        <w:t>注意事项：1.本品应在医生指导下服用。2.本品为非溶栓类药物，但具有一定活血祛瘀作用，下肢深静脉血栓形成急性期七天内是否应用，建议由医生根据病情决定。</w:t>
      </w:r>
      <w:r>
        <w:rPr>
          <w:rFonts w:hint="eastAsia"/>
          <w:lang w:eastAsia="zh-CN"/>
        </w:rPr>
        <w:t xml:space="preserve">  </w:t>
      </w:r>
    </w:p>
    <w:p w14:paraId="1DC6D943">
      <w:pPr>
        <w:rPr>
          <w:rFonts w:hint="eastAsia"/>
          <w:lang w:eastAsia="zh-CN"/>
        </w:rPr>
      </w:pPr>
      <w:r>
        <w:rPr>
          <w:rFonts w:hint="eastAsia"/>
          <w:lang w:eastAsia="zh-CN"/>
        </w:rPr>
        <w:t>药品名称：</w:t>
      </w:r>
      <w:r>
        <w:rPr>
          <w:rFonts w:hint="eastAsia"/>
        </w:rPr>
        <w:t>注射用尤瑞克林</w:t>
      </w:r>
      <w:r>
        <w:rPr>
          <w:rFonts w:hint="eastAsia"/>
          <w:lang w:eastAsia="zh-CN"/>
        </w:rPr>
        <w:t xml:space="preserve"> </w:t>
      </w:r>
      <w:r>
        <w:rPr>
          <w:rFonts w:hint="eastAsia"/>
        </w:rPr>
        <w:t>适应症：轻-中度急性血栓性脑梗死</w:t>
      </w:r>
      <w:r>
        <w:rPr>
          <w:rFonts w:hint="eastAsia"/>
          <w:lang w:eastAsia="zh-CN"/>
        </w:rPr>
        <w:t xml:space="preserve"> </w:t>
      </w:r>
      <w:r>
        <w:rPr>
          <w:rFonts w:hint="eastAsia"/>
        </w:rPr>
        <w:t>用法用量：应在起病48小时内开始用药。每次0.15PNA单位,溶于50ml或100ml氯化钠注射液中，静脉滴注30分钟，每日1次，3周为一疗程。</w:t>
      </w:r>
      <w:r>
        <w:rPr>
          <w:rFonts w:hint="eastAsia"/>
          <w:lang w:eastAsia="zh-CN"/>
        </w:rPr>
        <w:t xml:space="preserve"> </w:t>
      </w:r>
      <w:r>
        <w:rPr>
          <w:rFonts w:hint="eastAsia"/>
        </w:rPr>
        <w:t>禁忌：脑出血及其他出血性疾病的急性期。</w:t>
      </w:r>
      <w:r>
        <w:rPr>
          <w:rFonts w:hint="eastAsia"/>
          <w:lang w:eastAsia="zh-CN"/>
        </w:rPr>
        <w:t xml:space="preserve"> </w:t>
      </w:r>
      <w:r>
        <w:rPr>
          <w:rFonts w:hint="eastAsia"/>
        </w:rPr>
        <w:t>注意事项：1.有药物过敏史或者过敏体质者慎用。　　2.有个别病例可能对尤瑞克林反应特别敏感，发生血压急剧下降。故在应用本品时需密切观察血压，药物滴注速度不能过快，特别在开始注射的15分钟内应缓慢，整个滴注应控制在30分钟左右滴完。如果病人在用药过程中出现血压明显下降，应立即停止给予本品，进行升压处理。　　3.本品与血管紧张素转化酶抑制剂类(如卡托普利、赖诺普利等)药物存在协同降压作用，应禁止联合使用。　　4.使用时需注意，本品溶解后应立即使用。</w:t>
      </w:r>
      <w:r>
        <w:rPr>
          <w:rFonts w:hint="eastAsia"/>
          <w:lang w:eastAsia="zh-CN"/>
        </w:rPr>
        <w:t xml:space="preserve">  </w:t>
      </w:r>
    </w:p>
    <w:p w14:paraId="53F031FF">
      <w:pPr>
        <w:rPr>
          <w:rFonts w:hint="eastAsia"/>
          <w:lang w:eastAsia="zh-CN"/>
        </w:rPr>
      </w:pPr>
      <w:r>
        <w:rPr>
          <w:rFonts w:hint="eastAsia"/>
          <w:lang w:eastAsia="zh-CN"/>
        </w:rPr>
        <w:t>药品名称：</w:t>
      </w:r>
      <w:r>
        <w:rPr>
          <w:rFonts w:hint="eastAsia"/>
        </w:rPr>
        <w:t>复方硼砂含漱液</w:t>
      </w:r>
      <w:r>
        <w:rPr>
          <w:rFonts w:hint="eastAsia"/>
          <w:lang w:eastAsia="zh-CN"/>
        </w:rPr>
        <w:t xml:space="preserve"> </w:t>
      </w:r>
      <w:r>
        <w:rPr>
          <w:rFonts w:hint="eastAsia"/>
        </w:rPr>
        <w:t>适应症：信龙复方硼砂含漱液用于口腔炎、咽炎等的口腔消毒防腐。</w:t>
      </w:r>
      <w:r>
        <w:rPr>
          <w:rFonts w:hint="eastAsia"/>
          <w:lang w:eastAsia="zh-CN"/>
        </w:rPr>
        <w:t xml:space="preserve"> </w:t>
      </w:r>
      <w:r>
        <w:rPr>
          <w:rFonts w:hint="eastAsia"/>
        </w:rPr>
        <w:t>用法用量：含漱。一次取少量（约10毫升）加5倍量的温开水稀释后含漱，一次含漱5分钟后吐出，一日3-4次。</w:t>
      </w:r>
      <w:r>
        <w:rPr>
          <w:rFonts w:hint="eastAsia"/>
          <w:lang w:eastAsia="zh-CN"/>
        </w:rPr>
        <w:t xml:space="preserve"> </w:t>
      </w:r>
      <w:r>
        <w:rPr>
          <w:rFonts w:hint="eastAsia"/>
        </w:rPr>
        <w:t>禁忌：1.对本品过敏者禁用。2.新生儿、婴儿禁用。</w:t>
      </w:r>
      <w:r>
        <w:rPr>
          <w:rFonts w:hint="eastAsia"/>
          <w:lang w:eastAsia="zh-CN"/>
        </w:rPr>
        <w:t xml:space="preserve"> </w:t>
      </w:r>
      <w:r>
        <w:rPr>
          <w:rFonts w:hint="eastAsia"/>
        </w:rPr>
        <w:t>注意事项：1.含漱后应吐出不可咽下。2.小儿、老年人、孕妇及哺乳期妇女慎用。3.本品误服后可引起局部组织腐蚀，吸收后可发生急性中毒，早期症状为呕吐、 腹泻、皮疹、以及中枢神经系统先兴奋后抑制等症状。一旦发生应立即就医。4.用时应避免接触眼睛。5.当本品性状发生改变时禁用。6.儿童必须在成人监护下使用。7.请将此药品放在儿童不能接触的地方。</w:t>
      </w:r>
      <w:r>
        <w:rPr>
          <w:rFonts w:hint="eastAsia"/>
          <w:lang w:eastAsia="zh-CN"/>
        </w:rPr>
        <w:t xml:space="preserve">  </w:t>
      </w:r>
    </w:p>
    <w:p w14:paraId="455C14DD">
      <w:pPr>
        <w:rPr>
          <w:rFonts w:hint="eastAsia"/>
          <w:lang w:eastAsia="zh-CN"/>
        </w:rPr>
      </w:pPr>
      <w:r>
        <w:rPr>
          <w:rFonts w:hint="eastAsia"/>
          <w:lang w:eastAsia="zh-CN"/>
        </w:rPr>
        <w:t>药品名称：</w:t>
      </w:r>
      <w:r>
        <w:rPr>
          <w:rFonts w:hint="eastAsia"/>
        </w:rPr>
        <w:t>长春西汀氯化钠注射液</w:t>
      </w:r>
      <w:r>
        <w:rPr>
          <w:rFonts w:hint="eastAsia"/>
          <w:lang w:eastAsia="zh-CN"/>
        </w:rPr>
        <w:t xml:space="preserve"> </w:t>
      </w:r>
      <w:r>
        <w:rPr>
          <w:rFonts w:hint="eastAsia"/>
        </w:rPr>
        <w:t>适应症：长春西汀氯化钠注射液(杰力纾)改善脑梗塞后遗症、脑出血后遗症、脑动脉硬化症等引发的各种症状。</w:t>
      </w:r>
      <w:r>
        <w:rPr>
          <w:rFonts w:hint="eastAsia"/>
          <w:lang w:eastAsia="zh-CN"/>
        </w:rPr>
        <w:t xml:space="preserve"> </w:t>
      </w:r>
      <w:r>
        <w:rPr>
          <w:rFonts w:hint="eastAsia"/>
        </w:rPr>
        <w:t>用法用量：静脉滴注。开始剂量每天20mg，加入到适量的5%葡萄糖或0.9%的氯化钠注射液中缓慢滴注，以后可根据病情增加至每天30mg，或遵医嘱。</w:t>
      </w:r>
      <w:r>
        <w:rPr>
          <w:rFonts w:hint="eastAsia"/>
          <w:lang w:eastAsia="zh-CN"/>
        </w:rPr>
        <w:t xml:space="preserve"> </w:t>
      </w:r>
      <w:r>
        <w:rPr>
          <w:rFonts w:hint="eastAsia"/>
        </w:rPr>
        <w:t>禁忌：1.对本品中任何成分过敏者禁用。2.颅内出血后尚未完全止血者禁用。3.孕妇或可能已妊娠的妇女禁用。4.严重缺血性心脏病、严重心律失常者禁用。</w:t>
      </w:r>
      <w:r>
        <w:rPr>
          <w:rFonts w:hint="eastAsia"/>
          <w:lang w:eastAsia="zh-CN"/>
        </w:rPr>
        <w:t xml:space="preserve"> </w:t>
      </w:r>
      <w:r>
        <w:rPr>
          <w:rFonts w:hint="eastAsia"/>
        </w:rPr>
        <w:t>注意事项：1.本品应在医生指导下使用。2.出现过敏症状时，应立即停药就医。3.哺乳期妇女应避免使用本品，如果不得不使用时应停止哺乳。4.本品不得与肝素合并使用。5.长期使用应注意血象变化。6.本品不可静脉或肌内推注。</w:t>
      </w:r>
      <w:r>
        <w:rPr>
          <w:rFonts w:hint="eastAsia"/>
          <w:lang w:eastAsia="zh-CN"/>
        </w:rPr>
        <w:t xml:space="preserve">  </w:t>
      </w:r>
    </w:p>
    <w:p w14:paraId="40674103">
      <w:pPr>
        <w:rPr>
          <w:rFonts w:hint="eastAsia"/>
          <w:lang w:eastAsia="zh-CN"/>
        </w:rPr>
      </w:pPr>
      <w:r>
        <w:rPr>
          <w:rFonts w:hint="eastAsia"/>
          <w:lang w:eastAsia="zh-CN"/>
        </w:rPr>
        <w:t>药品名称：</w:t>
      </w:r>
      <w:r>
        <w:rPr>
          <w:rFonts w:hint="eastAsia"/>
        </w:rPr>
        <w:t>托西酸舒他西林片</w:t>
      </w:r>
      <w:r>
        <w:rPr>
          <w:rFonts w:hint="eastAsia"/>
          <w:lang w:eastAsia="zh-CN"/>
        </w:rPr>
        <w:t xml:space="preserve"> </w:t>
      </w:r>
      <w:r>
        <w:rPr>
          <w:rFonts w:hint="eastAsia"/>
        </w:rPr>
        <w:t>适应症：托西酸舒他西林片用于敏感菌引起的：1.上呼吸道感染：鼻窦炎、中耳炎、扁桃体炎等；2.下呼吸道感染：支气管炎。肺炎等；3.泌尿系统感染；4.皮肤软组织感染；5.淋病。</w:t>
      </w:r>
      <w:r>
        <w:rPr>
          <w:rFonts w:hint="eastAsia"/>
          <w:lang w:eastAsia="zh-CN"/>
        </w:rPr>
        <w:t xml:space="preserve"> </w:t>
      </w:r>
      <w:r>
        <w:rPr>
          <w:rFonts w:hint="eastAsia"/>
        </w:rPr>
        <w:t>用法用量：口服。成人(包括老年人)及体重30kg以上的儿童一次0.375～0.75g，一日2次。体重30公斤以下的小儿按体重一日50mg/kg，分2次服用。疗程一般为5～14日，必要时可延长。由溶血性链球菌所引起的感染，疗程至少10日，以防止急性风湿热或肾小球肾炎的发生。治疗非特异性淋病时，可单剂量口服2.25g，加服1g丙磺舒，以延长氨苄西林和舒巴坦的血药浓度。</w:t>
      </w:r>
      <w:r>
        <w:rPr>
          <w:rFonts w:hint="eastAsia"/>
          <w:lang w:eastAsia="zh-CN"/>
        </w:rPr>
        <w:t xml:space="preserve"> </w:t>
      </w:r>
      <w:r>
        <w:rPr>
          <w:rFonts w:hint="eastAsia"/>
        </w:rPr>
        <w:t>禁忌：</w:t>
      </w:r>
      <w:r>
        <w:rPr>
          <w:rFonts w:hint="eastAsia"/>
          <w:lang w:eastAsia="zh-CN"/>
        </w:rPr>
        <w:t xml:space="preserve"> </w:t>
      </w:r>
      <w:r>
        <w:rPr>
          <w:rFonts w:hint="eastAsia"/>
        </w:rPr>
        <w:t>注意事项：1.患者每次开始服用本品前，必须先进行青霉素皮试。2.对头孢菌素类药物过敏者及有哮喘、湿疹、枯草热、荨麻疹等过敏性疾病史者慎用。3.本品与其他青霉素类药物之间有交叉过敏性。若有过敏反应产生，则应立即停用托西酸舒他西林片，并采取相应措施。4.肾功能减退者应根据血浆肌酐清除率调整剂量或给药间期。5.对怀疑为伴梅毒损害之淋病患者，在使用本品前应进行暗视野检查，并至少在4个月内，每月接受血清试验一次。 6.长期或大剂量服用本品者，应定期检查肝、肾、造血系统功能和检测血清钾或钠。 7.对实验室检查指标的干扰：（1）硫酸铜法尿糖试验可呈假阳性，但葡萄糖酶试验法不受影响；（2）可使血清丙氨酸氨基转移酶或门冬氨酸氨基转移酶测定值升高。8.本品可透过胎盘进入胎儿体内。但在人类尚缺乏足够的对照研究，因此孕妇一般避免使用，仅在有明确指征时应用本品。9.本品可分泌入母乳中，可能使婴儿致敏并引起腹泻、皮疹、念球菌属感染等，故哺乳期妇女慎用或用药期间暂停哺乳。10.老年患者应根据肾功能情况调整用药剂量或用药间期。</w:t>
      </w:r>
      <w:r>
        <w:rPr>
          <w:rFonts w:hint="eastAsia"/>
          <w:lang w:eastAsia="zh-CN"/>
        </w:rPr>
        <w:t xml:space="preserve">  </w:t>
      </w:r>
    </w:p>
    <w:p w14:paraId="7A888E67">
      <w:pPr>
        <w:rPr>
          <w:rFonts w:hint="eastAsia"/>
          <w:lang w:eastAsia="zh-CN"/>
        </w:rPr>
      </w:pPr>
      <w:r>
        <w:rPr>
          <w:rFonts w:hint="eastAsia"/>
          <w:lang w:eastAsia="zh-CN"/>
        </w:rPr>
        <w:t>药品名称：</w:t>
      </w:r>
      <w:r>
        <w:rPr>
          <w:rFonts w:hint="eastAsia"/>
        </w:rPr>
        <w:t>熄风通络头痛片</w:t>
      </w:r>
      <w:r>
        <w:rPr>
          <w:rFonts w:hint="eastAsia"/>
          <w:lang w:eastAsia="zh-CN"/>
        </w:rPr>
        <w:t xml:space="preserve"> </w:t>
      </w:r>
      <w:r>
        <w:rPr>
          <w:rFonts w:hint="eastAsia"/>
        </w:rPr>
        <w:t>适应症：平肝熄风，活血通络。用于偏头痛（肝风狭瘀症）。症见：头部胀痛、刺痛或跳痛，以额颞部疼痛多见，或伴有眩晕、情绪不畅，或心烦易怒，夜寐不安，口干口苦，舌质红或瘀点，苔薄黄，脉弦或弦涩等。</w:t>
      </w:r>
      <w:r>
        <w:rPr>
          <w:rFonts w:hint="eastAsia"/>
          <w:lang w:eastAsia="zh-CN"/>
        </w:rPr>
        <w:t xml:space="preserve"> </w:t>
      </w:r>
      <w:r>
        <w:rPr>
          <w:rFonts w:hint="eastAsia"/>
        </w:rPr>
        <w:t>用法用量：口服，饭后15分钟用白开水送下。一次4片，一日3次。疗程为2周。</w:t>
      </w:r>
      <w:r>
        <w:rPr>
          <w:rFonts w:hint="eastAsia"/>
          <w:lang w:eastAsia="zh-CN"/>
        </w:rPr>
        <w:t xml:space="preserve"> </w:t>
      </w:r>
      <w:r>
        <w:rPr>
          <w:rFonts w:hint="eastAsia"/>
        </w:rPr>
        <w:t>禁忌：</w:t>
      </w:r>
      <w:r>
        <w:rPr>
          <w:rFonts w:hint="eastAsia"/>
          <w:lang w:eastAsia="zh-CN"/>
        </w:rPr>
        <w:t xml:space="preserve"> </w:t>
      </w:r>
      <w:r>
        <w:rPr>
          <w:rFonts w:hint="eastAsia"/>
        </w:rPr>
        <w:t>注意事项：脾虚便溏者慎服。</w:t>
      </w:r>
      <w:r>
        <w:rPr>
          <w:rFonts w:hint="eastAsia"/>
          <w:lang w:eastAsia="zh-CN"/>
        </w:rPr>
        <w:t xml:space="preserve">  </w:t>
      </w:r>
    </w:p>
    <w:p w14:paraId="0040F650">
      <w:pPr>
        <w:rPr>
          <w:rFonts w:hint="eastAsia"/>
          <w:lang w:eastAsia="zh-CN"/>
        </w:rPr>
      </w:pPr>
      <w:r>
        <w:rPr>
          <w:rFonts w:hint="eastAsia"/>
          <w:lang w:eastAsia="zh-CN"/>
        </w:rPr>
        <w:t>药品名称：</w:t>
      </w:r>
      <w:r>
        <w:rPr>
          <w:rFonts w:hint="eastAsia"/>
        </w:rPr>
        <w:t>益心复脉颗粒</w:t>
      </w:r>
      <w:r>
        <w:rPr>
          <w:rFonts w:hint="eastAsia"/>
          <w:lang w:eastAsia="zh-CN"/>
        </w:rPr>
        <w:t xml:space="preserve"> </w:t>
      </w:r>
      <w:r>
        <w:rPr>
          <w:rFonts w:hint="eastAsia"/>
        </w:rPr>
        <w:t>适应症：益气养阴，活血复脉。用于气阴两虚，心血内阻，胸痹心痛，胸闷不舒，心悸脉结代。</w:t>
      </w:r>
      <w:r>
        <w:rPr>
          <w:rFonts w:hint="eastAsia"/>
          <w:lang w:eastAsia="zh-CN"/>
        </w:rPr>
        <w:t xml:space="preserve"> </w:t>
      </w:r>
      <w:r>
        <w:rPr>
          <w:rFonts w:hint="eastAsia"/>
        </w:rPr>
        <w:t>用法用量：开水冲服；一次15g，一日2-3次。</w:t>
      </w:r>
      <w:r>
        <w:rPr>
          <w:rFonts w:hint="eastAsia"/>
          <w:lang w:eastAsia="zh-CN"/>
        </w:rPr>
        <w:t xml:space="preserve"> </w:t>
      </w:r>
      <w:r>
        <w:rPr>
          <w:rFonts w:hint="eastAsia"/>
        </w:rPr>
        <w:t>禁忌：尚不明确。</w:t>
      </w:r>
      <w:r>
        <w:rPr>
          <w:rFonts w:hint="eastAsia"/>
          <w:lang w:eastAsia="zh-CN"/>
        </w:rPr>
        <w:t xml:space="preserve"> </w:t>
      </w:r>
      <w:r>
        <w:rPr>
          <w:rFonts w:hint="eastAsia"/>
        </w:rPr>
        <w:t>注意事项：孕妇慎服。</w:t>
      </w:r>
      <w:r>
        <w:rPr>
          <w:rFonts w:hint="eastAsia"/>
          <w:lang w:eastAsia="zh-CN"/>
        </w:rPr>
        <w:t xml:space="preserve">  </w:t>
      </w:r>
    </w:p>
    <w:p w14:paraId="568D6295">
      <w:pPr>
        <w:rPr>
          <w:rFonts w:hint="eastAsia"/>
          <w:lang w:eastAsia="zh-CN"/>
        </w:rPr>
      </w:pPr>
      <w:r>
        <w:rPr>
          <w:rFonts w:hint="eastAsia"/>
          <w:lang w:eastAsia="zh-CN"/>
        </w:rPr>
        <w:t>药品名称：</w:t>
      </w:r>
      <w:r>
        <w:rPr>
          <w:rFonts w:hint="eastAsia"/>
        </w:rPr>
        <w:t>赛霉安乳膏</w:t>
      </w:r>
      <w:r>
        <w:rPr>
          <w:rFonts w:hint="eastAsia"/>
          <w:lang w:eastAsia="zh-CN"/>
        </w:rPr>
        <w:t xml:space="preserve"> </w:t>
      </w:r>
      <w:r>
        <w:rPr>
          <w:rFonts w:hint="eastAsia"/>
        </w:rPr>
        <w:t>适应症：赛霉安乳膏清热止血，收敛祛湿，化腐生肌。用于牙周溃疡，皮肤碰伤、刀伤、慢性溃疡，子宫颈糜烂，阴道炎，痔疮，肛瘘，褥疮等症。</w:t>
      </w:r>
      <w:r>
        <w:rPr>
          <w:rFonts w:hint="eastAsia"/>
          <w:lang w:eastAsia="zh-CN"/>
        </w:rPr>
        <w:t xml:space="preserve"> </w:t>
      </w:r>
      <w:r>
        <w:rPr>
          <w:rFonts w:hint="eastAsia"/>
        </w:rPr>
        <w:t>用法用量：外用，一日2次。</w:t>
      </w:r>
      <w:r>
        <w:rPr>
          <w:rFonts w:hint="eastAsia"/>
          <w:lang w:eastAsia="zh-CN"/>
        </w:rPr>
        <w:t xml:space="preserve"> </w:t>
      </w:r>
      <w:r>
        <w:rPr>
          <w:rFonts w:hint="eastAsia"/>
        </w:rPr>
        <w:t>禁忌：皮肤有破损者禁用。</w:t>
      </w:r>
      <w:r>
        <w:rPr>
          <w:rFonts w:hint="eastAsia"/>
          <w:lang w:eastAsia="zh-CN"/>
        </w:rPr>
        <w:t xml:space="preserve"> </w:t>
      </w:r>
      <w:r>
        <w:rPr>
          <w:rFonts w:hint="eastAsia"/>
        </w:rPr>
        <w:t>注意事项：本品含朱砂，不宜长期(可规定时限)、大面积使用。</w:t>
      </w:r>
      <w:r>
        <w:rPr>
          <w:rFonts w:hint="eastAsia"/>
          <w:lang w:eastAsia="zh-CN"/>
        </w:rPr>
        <w:t xml:space="preserve">  </w:t>
      </w:r>
    </w:p>
    <w:p w14:paraId="38F304B5">
      <w:pPr>
        <w:rPr>
          <w:rFonts w:hint="eastAsia"/>
          <w:lang w:eastAsia="zh-CN"/>
        </w:rPr>
      </w:pPr>
      <w:r>
        <w:rPr>
          <w:rFonts w:hint="eastAsia"/>
          <w:lang w:eastAsia="zh-CN"/>
        </w:rPr>
        <w:t>药品名称：</w:t>
      </w:r>
      <w:r>
        <w:rPr>
          <w:rFonts w:hint="eastAsia"/>
        </w:rPr>
        <w:t>丹参软胶囊</w:t>
      </w:r>
      <w:r>
        <w:rPr>
          <w:rFonts w:hint="eastAsia"/>
          <w:lang w:eastAsia="zh-CN"/>
        </w:rPr>
        <w:t xml:space="preserve"> </w:t>
      </w:r>
      <w:r>
        <w:rPr>
          <w:rFonts w:hint="eastAsia"/>
        </w:rPr>
        <w:t>适应症：活血化瘀，清心除烦。用于冠心病引起的心绞痛及心神不宁。</w:t>
      </w:r>
      <w:r>
        <w:rPr>
          <w:rFonts w:hint="eastAsia"/>
          <w:lang w:eastAsia="zh-CN"/>
        </w:rPr>
        <w:t xml:space="preserve"> </w:t>
      </w:r>
      <w:r>
        <w:rPr>
          <w:rFonts w:hint="eastAsia"/>
        </w:rPr>
        <w:t>用法用量：口服。一次3-4粒，一日3次；或遵医嘱。</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注意事项：孕妇及过敏体质者慎用。</w:t>
      </w:r>
      <w:r>
        <w:rPr>
          <w:rFonts w:hint="eastAsia"/>
          <w:lang w:eastAsia="zh-CN"/>
        </w:rPr>
        <w:t xml:space="preserve">  </w:t>
      </w:r>
    </w:p>
    <w:p w14:paraId="3E0899E9">
      <w:pPr>
        <w:rPr>
          <w:rFonts w:hint="eastAsia"/>
          <w:lang w:eastAsia="zh-CN"/>
        </w:rPr>
      </w:pPr>
      <w:r>
        <w:rPr>
          <w:rFonts w:hint="eastAsia"/>
          <w:lang w:eastAsia="zh-CN"/>
        </w:rPr>
        <w:t>药品名称：</w:t>
      </w:r>
      <w:r>
        <w:rPr>
          <w:rFonts w:hint="eastAsia"/>
        </w:rPr>
        <w:t>感冒疏风胶囊</w:t>
      </w:r>
      <w:r>
        <w:rPr>
          <w:rFonts w:hint="eastAsia"/>
          <w:lang w:eastAsia="zh-CN"/>
        </w:rPr>
        <w:t xml:space="preserve"> </w:t>
      </w:r>
      <w:r>
        <w:rPr>
          <w:rFonts w:hint="eastAsia"/>
        </w:rPr>
        <w:t>适应症：感冒疏风胶囊辛温解表，宣肺和中。用于风寒感冒，发热咳嗽，头痛怕冷，鼻流清涕，骨节酸痛，四肢疲倦。</w:t>
      </w:r>
      <w:r>
        <w:rPr>
          <w:rFonts w:hint="eastAsia"/>
          <w:lang w:eastAsia="zh-CN"/>
        </w:rPr>
        <w:t xml:space="preserve"> </w:t>
      </w:r>
      <w:r>
        <w:rPr>
          <w:rFonts w:hint="eastAsia"/>
        </w:rPr>
        <w:t>用法用量：口服，一次4粒，一日2次。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其表现为发热明显，汗出，口渴，咽喉肿痛，咳吐黄痰。4.肝病、糖尿病、肾病等慢性病严重者应在医师指导下服用。5.高血压、心脏病患者慎用。6.服药三天后症状无改善，或症状加重，或出现新的严重症状如胸闷、心悸等应立即停药，并去医院就诊。7.小儿、年老体弱者、孕妇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F5A5F97">
      <w:pPr>
        <w:rPr>
          <w:rFonts w:hint="eastAsia"/>
          <w:lang w:eastAsia="zh-CN"/>
        </w:rPr>
      </w:pPr>
      <w:r>
        <w:rPr>
          <w:rFonts w:hint="eastAsia"/>
          <w:lang w:eastAsia="zh-CN"/>
        </w:rPr>
        <w:t>药品名称：</w:t>
      </w:r>
      <w:r>
        <w:rPr>
          <w:rFonts w:hint="eastAsia"/>
        </w:rPr>
        <w:t>通络活血胶囊</w:t>
      </w:r>
      <w:r>
        <w:rPr>
          <w:rFonts w:hint="eastAsia"/>
          <w:lang w:eastAsia="zh-CN"/>
        </w:rPr>
        <w:t xml:space="preserve"> </w:t>
      </w:r>
      <w:r>
        <w:rPr>
          <w:rFonts w:hint="eastAsia"/>
        </w:rPr>
        <w:t>适应症：活血祛瘀，通络止痛。适用于血瘀型腰椎间盘突出症之腰痛等症状。</w:t>
      </w:r>
      <w:r>
        <w:rPr>
          <w:rFonts w:hint="eastAsia"/>
          <w:lang w:eastAsia="zh-CN"/>
        </w:rPr>
        <w:t xml:space="preserve"> </w:t>
      </w:r>
      <w:r>
        <w:rPr>
          <w:rFonts w:hint="eastAsia"/>
        </w:rPr>
        <w:t>用法用量：口服，一次6粒，一日3次，一个月为一疗程。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63FCB54">
      <w:pPr>
        <w:rPr>
          <w:rFonts w:hint="eastAsia"/>
          <w:lang w:eastAsia="zh-CN"/>
        </w:rPr>
      </w:pPr>
      <w:r>
        <w:rPr>
          <w:rFonts w:hint="eastAsia"/>
          <w:lang w:eastAsia="zh-CN"/>
        </w:rPr>
        <w:t>药品名称：</w:t>
      </w:r>
      <w:r>
        <w:rPr>
          <w:rFonts w:hint="eastAsia"/>
        </w:rPr>
        <w:t>勒马回片</w:t>
      </w:r>
      <w:r>
        <w:rPr>
          <w:rFonts w:hint="eastAsia"/>
          <w:lang w:eastAsia="zh-CN"/>
        </w:rPr>
        <w:t xml:space="preserve"> </w:t>
      </w:r>
      <w:r>
        <w:rPr>
          <w:rFonts w:hint="eastAsia"/>
        </w:rPr>
        <w:t>适应症：清热润肺，止咳化痰，利尿通淋。用于肺痨咳血，咳嗽痰喘，小便不利，热淋涩痛。</w:t>
      </w:r>
      <w:r>
        <w:rPr>
          <w:rFonts w:hint="eastAsia"/>
          <w:lang w:eastAsia="zh-CN"/>
        </w:rPr>
        <w:t xml:space="preserve"> </w:t>
      </w:r>
      <w:r>
        <w:rPr>
          <w:rFonts w:hint="eastAsia"/>
        </w:rPr>
        <w:t>用法用量：口服，一次4～6片，一日3次，或遵医嘱。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服药3天症状无缓解，应去医院就诊。5.小儿、年老体弱者、孕妇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1F22FA62">
      <w:pPr>
        <w:rPr>
          <w:rFonts w:hint="eastAsia"/>
          <w:lang w:eastAsia="zh-CN"/>
        </w:rPr>
      </w:pPr>
      <w:r>
        <w:rPr>
          <w:rFonts w:hint="eastAsia"/>
          <w:lang w:eastAsia="zh-CN"/>
        </w:rPr>
        <w:t>药品名称：</w:t>
      </w:r>
      <w:r>
        <w:rPr>
          <w:rFonts w:hint="eastAsia"/>
        </w:rPr>
        <w:t>葡萄糖酸钙颗粒剂</w:t>
      </w:r>
      <w:r>
        <w:rPr>
          <w:rFonts w:hint="eastAsia"/>
          <w:lang w:eastAsia="zh-CN"/>
        </w:rPr>
        <w:t xml:space="preserve"> </w:t>
      </w:r>
      <w:r>
        <w:rPr>
          <w:rFonts w:hint="eastAsia"/>
        </w:rPr>
        <w:t>适应症：用于肠内异常发酵、消化不良、肠炎和小儿腹泻。</w:t>
      </w:r>
      <w:r>
        <w:rPr>
          <w:rFonts w:hint="eastAsia"/>
          <w:lang w:eastAsia="zh-CN"/>
        </w:rPr>
        <w:t xml:space="preserve"> </w:t>
      </w:r>
      <w:r>
        <w:rPr>
          <w:rFonts w:hint="eastAsia"/>
        </w:rPr>
        <w:t>用法用量：嚼服。小儿一次2~4片，一日3次。</w:t>
      </w:r>
      <w:r>
        <w:rPr>
          <w:rFonts w:hint="eastAsia"/>
          <w:lang w:eastAsia="zh-CN"/>
        </w:rPr>
        <w:t xml:space="preserve"> </w:t>
      </w:r>
      <w:r>
        <w:rPr>
          <w:rFonts w:hint="eastAsia"/>
        </w:rPr>
        <w:t>禁忌：对牛乳及乳酸菌素过敏者禁用。</w:t>
      </w:r>
      <w:r>
        <w:rPr>
          <w:rFonts w:hint="eastAsia"/>
          <w:lang w:eastAsia="zh-CN"/>
        </w:rPr>
        <w:t xml:space="preserve"> </w:t>
      </w:r>
      <w:r>
        <w:rPr>
          <w:rFonts w:hint="eastAsia"/>
        </w:rPr>
        <w:t>注意事项：1.对乳酸菌素或牛乳过敏者禁用。2.当药品性状发生改变时禁用。3.如服用过量可发生严重不良反应时应立即就医。4.儿童必须在成人监护下使用。5.请将药品放在儿童不能接触的地方。</w:t>
      </w:r>
      <w:r>
        <w:rPr>
          <w:rFonts w:hint="eastAsia"/>
          <w:lang w:eastAsia="zh-CN"/>
        </w:rPr>
        <w:t xml:space="preserve">  </w:t>
      </w:r>
    </w:p>
    <w:p w14:paraId="71E60F69">
      <w:pPr>
        <w:rPr>
          <w:rFonts w:hint="eastAsia"/>
          <w:lang w:eastAsia="zh-CN"/>
        </w:rPr>
      </w:pPr>
      <w:r>
        <w:rPr>
          <w:rFonts w:hint="eastAsia"/>
          <w:lang w:eastAsia="zh-CN"/>
        </w:rPr>
        <w:t>药品名称：</w:t>
      </w:r>
      <w:r>
        <w:rPr>
          <w:rFonts w:hint="eastAsia"/>
        </w:rPr>
        <w:t>健脑灵片</w:t>
      </w:r>
      <w:r>
        <w:rPr>
          <w:rFonts w:hint="eastAsia"/>
          <w:lang w:eastAsia="zh-CN"/>
        </w:rPr>
        <w:t xml:space="preserve"> </w:t>
      </w:r>
      <w:r>
        <w:rPr>
          <w:rFonts w:hint="eastAsia"/>
        </w:rPr>
        <w:t>适应症：滋肾，镇静，安神。用于肾阳不足引起的头晕，失眠，尿频，多梦；神经衰弱见上述症状者。</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用健脑灵片7天症状无缓解，应去医院就诊。5.儿童、孕妇、年老体弱者应在医师指导下服用。6.对本品过敏者禁用，过敏体质者慎用。7.本品性状发生改变时禁止使用。8.儿童必须在成人监护下使用。</w:t>
      </w:r>
      <w:r>
        <w:rPr>
          <w:rFonts w:hint="eastAsia"/>
          <w:lang w:eastAsia="zh-CN"/>
        </w:rPr>
        <w:t xml:space="preserve">  </w:t>
      </w:r>
    </w:p>
    <w:p w14:paraId="193A0D30">
      <w:pPr>
        <w:rPr>
          <w:rFonts w:hint="eastAsia"/>
          <w:lang w:eastAsia="zh-CN"/>
        </w:rPr>
      </w:pPr>
      <w:r>
        <w:rPr>
          <w:rFonts w:hint="eastAsia"/>
          <w:lang w:eastAsia="zh-CN"/>
        </w:rPr>
        <w:t>药品名称：</w:t>
      </w:r>
      <w:r>
        <w:rPr>
          <w:rFonts w:hint="eastAsia"/>
        </w:rPr>
        <w:t>复方片仔癀痔疮软膏</w:t>
      </w:r>
      <w:r>
        <w:rPr>
          <w:rFonts w:hint="eastAsia"/>
          <w:lang w:eastAsia="zh-CN"/>
        </w:rPr>
        <w:t xml:space="preserve"> </w:t>
      </w:r>
      <w:r>
        <w:rPr>
          <w:rFonts w:hint="eastAsia"/>
        </w:rPr>
        <w:t>适应症：清热解毒，散瘀镇痛，止血消痔。用于内、外痔，混合痔。</w:t>
      </w:r>
      <w:r>
        <w:rPr>
          <w:rFonts w:hint="eastAsia"/>
          <w:lang w:eastAsia="zh-CN"/>
        </w:rPr>
        <w:t xml:space="preserve"> </w:t>
      </w:r>
      <w:r>
        <w:rPr>
          <w:rFonts w:hint="eastAsia"/>
        </w:rPr>
        <w:t>用法用量：外用。取适量注入肛门或涂患处，一日2～3次。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本品为外用药，禁止内服。2．用毕洗手，切勿接触眼睛、口腔等黏膜处。3．忌烟酒及辛辣、油腻、刺激性食物。4．保持大便通畅。5．儿童、哺乳期妇女、年老体弱者应在医师指导下使用。6．内痔出血过多或原因不明的便血应去医院就诊。7．热毒较重伴有恶寒发热者应去医院就诊。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2128F51A">
      <w:pPr>
        <w:rPr>
          <w:rFonts w:hint="eastAsia"/>
          <w:lang w:eastAsia="zh-CN"/>
        </w:rPr>
      </w:pPr>
      <w:r>
        <w:rPr>
          <w:rFonts w:hint="eastAsia"/>
          <w:lang w:eastAsia="zh-CN"/>
        </w:rPr>
        <w:t>药品名称：</w:t>
      </w:r>
      <w:r>
        <w:rPr>
          <w:rFonts w:hint="eastAsia"/>
        </w:rPr>
        <w:t>注射用丙戊酸钠</w:t>
      </w:r>
      <w:r>
        <w:rPr>
          <w:rFonts w:hint="eastAsia"/>
          <w:lang w:eastAsia="zh-CN"/>
        </w:rPr>
        <w:t xml:space="preserve"> </w:t>
      </w:r>
      <w:r>
        <w:rPr>
          <w:rFonts w:hint="eastAsia"/>
        </w:rPr>
        <w:t>适应症：本品主要用于癫痫的单纯或复杂性失神发作、肌阵挛发作和全身性强直-阵挛发作(大发作)。对复杂部分性发作也有一定疗效。</w:t>
      </w:r>
      <w:r>
        <w:rPr>
          <w:rFonts w:hint="eastAsia"/>
          <w:lang w:eastAsia="zh-CN"/>
        </w:rPr>
        <w:t xml:space="preserve"> </w:t>
      </w:r>
      <w:r>
        <w:rPr>
          <w:rFonts w:hint="eastAsia"/>
        </w:rPr>
        <w:t>用法用量：静脉注射：成人，癫痫持续状态时静注400mg，每日2次。</w:t>
      </w:r>
      <w:r>
        <w:rPr>
          <w:rFonts w:hint="eastAsia"/>
          <w:lang w:eastAsia="zh-CN"/>
        </w:rPr>
        <w:t xml:space="preserve"> </w:t>
      </w:r>
      <w:r>
        <w:rPr>
          <w:rFonts w:hint="eastAsia"/>
        </w:rPr>
        <w:t>禁忌：有肝病或明显肝功能损害时禁用。</w:t>
      </w:r>
      <w:r>
        <w:rPr>
          <w:rFonts w:hint="eastAsia"/>
          <w:lang w:eastAsia="zh-CN"/>
        </w:rPr>
        <w:t xml:space="preserve"> </w:t>
      </w:r>
      <w:r>
        <w:rPr>
          <w:rFonts w:hint="eastAsia"/>
        </w:rPr>
        <w:t>注意事项：</w:t>
      </w:r>
      <w:r>
        <w:rPr>
          <w:rFonts w:hint="eastAsia"/>
          <w:lang w:eastAsia="zh-CN"/>
        </w:rPr>
        <w:t xml:space="preserve">  </w:t>
      </w:r>
    </w:p>
    <w:p w14:paraId="6F6CC818">
      <w:pPr>
        <w:rPr>
          <w:rFonts w:hint="eastAsia"/>
          <w:lang w:eastAsia="zh-CN"/>
        </w:rPr>
      </w:pPr>
      <w:r>
        <w:rPr>
          <w:rFonts w:hint="eastAsia"/>
          <w:lang w:eastAsia="zh-CN"/>
        </w:rPr>
        <w:t>药品名称：</w:t>
      </w:r>
      <w:r>
        <w:rPr>
          <w:rFonts w:hint="eastAsia"/>
        </w:rPr>
        <w:t>蛲虫药膏</w:t>
      </w:r>
      <w:r>
        <w:rPr>
          <w:rFonts w:hint="eastAsia"/>
          <w:lang w:eastAsia="zh-CN"/>
        </w:rPr>
        <w:t xml:space="preserve"> </w:t>
      </w:r>
      <w:r>
        <w:rPr>
          <w:rFonts w:hint="eastAsia"/>
        </w:rPr>
        <w:t>适应症：蛲虫药膏(双燕牌/金耀)驱杀蛲虫。用于蛲虫（线头虫，寸百虫）的治疗。</w:t>
      </w:r>
      <w:r>
        <w:rPr>
          <w:rFonts w:hint="eastAsia"/>
          <w:lang w:eastAsia="zh-CN"/>
        </w:rPr>
        <w:t xml:space="preserve"> </w:t>
      </w:r>
      <w:r>
        <w:rPr>
          <w:rFonts w:hint="eastAsia"/>
        </w:rPr>
        <w:t>用法用量：每晚临睡前，用温水将肛门周围洗净，将射管装在管口，轻轻插入肛门中，挤压铅管后端，将药膏挤出。</w:t>
      </w:r>
      <w:r>
        <w:rPr>
          <w:rFonts w:hint="eastAsia"/>
          <w:lang w:eastAsia="zh-CN"/>
        </w:rPr>
        <w:t xml:space="preserve"> </w:t>
      </w:r>
      <w:r>
        <w:rPr>
          <w:rFonts w:hint="eastAsia"/>
        </w:rPr>
        <w:t>禁忌：</w:t>
      </w:r>
      <w:r>
        <w:rPr>
          <w:rFonts w:hint="eastAsia"/>
          <w:lang w:eastAsia="zh-CN"/>
        </w:rPr>
        <w:t xml:space="preserve"> </w:t>
      </w:r>
      <w:r>
        <w:rPr>
          <w:rFonts w:hint="eastAsia"/>
        </w:rPr>
        <w:t>注意事项：1.养成良好的卫生习惯，饭前便后洗手，勤剪指甲，纠正吮手的不良习惯。2.患儿衣裤应勤洗换，并用开水洗烫，晾晒被褥。3.用前检查注药射管是否光滑和洁净，以免擦伤肛门或直肠。4.用药时间一般为7天。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5EA55D04">
      <w:pPr>
        <w:rPr>
          <w:rFonts w:hint="eastAsia"/>
          <w:lang w:eastAsia="zh-CN"/>
        </w:rPr>
      </w:pPr>
      <w:r>
        <w:rPr>
          <w:rFonts w:hint="eastAsia"/>
          <w:lang w:eastAsia="zh-CN"/>
        </w:rPr>
        <w:t>药品名称：</w:t>
      </w:r>
      <w:r>
        <w:rPr>
          <w:rFonts w:hint="eastAsia"/>
        </w:rPr>
        <w:t>雷丸胶囊</w:t>
      </w:r>
      <w:r>
        <w:rPr>
          <w:rFonts w:hint="eastAsia"/>
          <w:lang w:eastAsia="zh-CN"/>
        </w:rPr>
        <w:t xml:space="preserve"> </w:t>
      </w:r>
      <w:r>
        <w:rPr>
          <w:rFonts w:hint="eastAsia"/>
        </w:rPr>
        <w:t>适应症：化痰软坚。用于癌症的辅助治疗。</w:t>
      </w:r>
      <w:r>
        <w:rPr>
          <w:rFonts w:hint="eastAsia"/>
          <w:lang w:eastAsia="zh-CN"/>
        </w:rPr>
        <w:t xml:space="preserve"> </w:t>
      </w:r>
      <w:r>
        <w:rPr>
          <w:rFonts w:hint="eastAsia"/>
        </w:rPr>
        <w:t>用法用量：口服，一次1粒，一日3次，30天为一疗程；或遵医嘱。</w:t>
      </w:r>
      <w:r>
        <w:rPr>
          <w:rFonts w:hint="eastAsia"/>
          <w:lang w:eastAsia="zh-CN"/>
        </w:rPr>
        <w:t xml:space="preserve"> </w:t>
      </w:r>
      <w:r>
        <w:rPr>
          <w:rFonts w:hint="eastAsia"/>
        </w:rPr>
        <w:t>禁忌：孕妇禁服雷丸胶囊。</w:t>
      </w:r>
      <w:r>
        <w:rPr>
          <w:rFonts w:hint="eastAsia"/>
          <w:lang w:eastAsia="zh-CN"/>
        </w:rPr>
        <w:t xml:space="preserve"> </w:t>
      </w:r>
      <w:r>
        <w:rPr>
          <w:rFonts w:hint="eastAsia"/>
        </w:rPr>
        <w:t>注意事项：</w:t>
      </w:r>
      <w:r>
        <w:rPr>
          <w:rFonts w:hint="eastAsia"/>
          <w:lang w:eastAsia="zh-CN"/>
        </w:rPr>
        <w:t xml:space="preserve">  </w:t>
      </w:r>
    </w:p>
    <w:p w14:paraId="54D649EA">
      <w:pPr>
        <w:rPr>
          <w:rFonts w:hint="eastAsia"/>
          <w:lang w:eastAsia="zh-CN"/>
        </w:rPr>
      </w:pPr>
      <w:r>
        <w:rPr>
          <w:rFonts w:hint="eastAsia"/>
          <w:lang w:eastAsia="zh-CN"/>
        </w:rPr>
        <w:t>药品名称：</w:t>
      </w:r>
      <w:r>
        <w:rPr>
          <w:rFonts w:hint="eastAsia"/>
        </w:rPr>
        <w:t>补肾益脑片</w:t>
      </w:r>
      <w:r>
        <w:rPr>
          <w:rFonts w:hint="eastAsia"/>
          <w:lang w:eastAsia="zh-CN"/>
        </w:rPr>
        <w:t xml:space="preserve"> </w:t>
      </w:r>
      <w:r>
        <w:rPr>
          <w:rFonts w:hint="eastAsia"/>
        </w:rPr>
        <w:t>适应症：补肾益气，养血生精。用于气血两虚，肾虚精亏，心悸气短，失眠健忘，遗精盗汗，腰腿酸软，耳鸣耳聋。</w:t>
      </w:r>
      <w:r>
        <w:rPr>
          <w:rFonts w:hint="eastAsia"/>
          <w:lang w:eastAsia="zh-CN"/>
        </w:rPr>
        <w:t xml:space="preserve"> </w:t>
      </w:r>
      <w:r>
        <w:rPr>
          <w:rFonts w:hint="eastAsia"/>
        </w:rPr>
        <w:t>用法用量：口服，一次4～6片，一日2次。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E698C9">
      <w:pPr>
        <w:rPr>
          <w:rFonts w:hint="eastAsia"/>
          <w:lang w:eastAsia="zh-CN"/>
        </w:rPr>
      </w:pPr>
      <w:r>
        <w:rPr>
          <w:rFonts w:hint="eastAsia"/>
          <w:lang w:eastAsia="zh-CN"/>
        </w:rPr>
        <w:t>药品名称：</w:t>
      </w:r>
      <w:r>
        <w:rPr>
          <w:rFonts w:hint="eastAsia"/>
        </w:rPr>
        <w:t>肝复颗粒</w:t>
      </w:r>
      <w:r>
        <w:rPr>
          <w:rFonts w:hint="eastAsia"/>
          <w:lang w:eastAsia="zh-CN"/>
        </w:rPr>
        <w:t xml:space="preserve"> </w:t>
      </w:r>
      <w:r>
        <w:rPr>
          <w:rFonts w:hint="eastAsia"/>
        </w:rPr>
        <w:t>适应症：苗医：旭嘎帜沓痂，维汕洼胗，维象祥丢象：夫热觉蒙。中医：清热解毒，疏肝利胆，活血化瘀。用于肝胆湿热，气滞血瘀所致的急慢性肝炎。</w:t>
      </w:r>
      <w:r>
        <w:rPr>
          <w:rFonts w:hint="eastAsia"/>
          <w:lang w:eastAsia="zh-CN"/>
        </w:rPr>
        <w:t xml:space="preserve"> </w:t>
      </w:r>
      <w:r>
        <w:rPr>
          <w:rFonts w:hint="eastAsia"/>
        </w:rPr>
        <w:t>用法用量：口服，一次10-20g，一日3次。儿童及脾虚者酌情减量，治疗急性肝炎1个半月为一个疗程，治疗慢性肝炎3个月为一个疗程。</w:t>
      </w:r>
      <w:r>
        <w:rPr>
          <w:rFonts w:hint="eastAsia"/>
          <w:lang w:eastAsia="zh-CN"/>
        </w:rPr>
        <w:t xml:space="preserve"> </w:t>
      </w:r>
      <w:r>
        <w:rPr>
          <w:rFonts w:hint="eastAsia"/>
        </w:rPr>
        <w:t>禁忌：服药期问忌油腻生冷。</w:t>
      </w:r>
      <w:r>
        <w:rPr>
          <w:rFonts w:hint="eastAsia"/>
          <w:lang w:eastAsia="zh-CN"/>
        </w:rPr>
        <w:t xml:space="preserve"> </w:t>
      </w:r>
      <w:r>
        <w:rPr>
          <w:rFonts w:hint="eastAsia"/>
        </w:rPr>
        <w:t>注意事项：</w:t>
      </w:r>
      <w:r>
        <w:rPr>
          <w:rFonts w:hint="eastAsia"/>
          <w:lang w:eastAsia="zh-CN"/>
        </w:rPr>
        <w:t xml:space="preserve">  </w:t>
      </w:r>
    </w:p>
    <w:p w14:paraId="0EECA8C9">
      <w:pPr>
        <w:rPr>
          <w:rFonts w:hint="eastAsia"/>
          <w:lang w:eastAsia="zh-CN"/>
        </w:rPr>
      </w:pPr>
      <w:r>
        <w:rPr>
          <w:rFonts w:hint="eastAsia"/>
          <w:lang w:eastAsia="zh-CN"/>
        </w:rPr>
        <w:t>药品名称：</w:t>
      </w:r>
      <w:r>
        <w:rPr>
          <w:rFonts w:hint="eastAsia"/>
        </w:rPr>
        <w:t>妇炎康复咀嚼片</w:t>
      </w:r>
      <w:r>
        <w:rPr>
          <w:rFonts w:hint="eastAsia"/>
          <w:lang w:eastAsia="zh-CN"/>
        </w:rPr>
        <w:t xml:space="preserve"> </w:t>
      </w:r>
      <w:r>
        <w:rPr>
          <w:rFonts w:hint="eastAsia"/>
        </w:rPr>
        <w:t>适应症：清热利湿，化瘀止痛。用于湿热瘀阻所致妇女带下、色黄质粘稠或如豆渣状、气臭，少腹、腰骶疼痛。</w:t>
      </w:r>
      <w:r>
        <w:rPr>
          <w:rFonts w:hint="eastAsia"/>
          <w:lang w:eastAsia="zh-CN"/>
        </w:rPr>
        <w:t xml:space="preserve"> </w:t>
      </w:r>
      <w:r>
        <w:rPr>
          <w:rFonts w:hint="eastAsia"/>
        </w:rPr>
        <w:t>用法用量：口嚼服。一次4片，一日3次。20天为一疗程。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1、忌食辛辣、少进油腻。2、脾胃明显虚弱者慎用。3、虚症带下不宜选用，其表现为带下清稀，无臭，伴有神疲乏力，头昏目眩，面色白或萎黄，四肢不温等症。4、带下明显异常，或伴有其他疾病者，应去医院诊治。5、服药1周症状无改善，或服药后症状加重者，应去医院诊治。6、老人、少女、孕妇均应在医师的指导下服用。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9BB6631">
      <w:pPr>
        <w:rPr>
          <w:rFonts w:hint="eastAsia"/>
          <w:lang w:eastAsia="zh-CN"/>
        </w:rPr>
      </w:pPr>
      <w:r>
        <w:rPr>
          <w:rFonts w:hint="eastAsia"/>
          <w:lang w:eastAsia="zh-CN"/>
        </w:rPr>
        <w:t>药品名称：</w:t>
      </w:r>
      <w:r>
        <w:rPr>
          <w:rFonts w:hint="eastAsia"/>
        </w:rPr>
        <w:t>镇咳糖浆</w:t>
      </w:r>
      <w:r>
        <w:rPr>
          <w:rFonts w:hint="eastAsia"/>
          <w:lang w:eastAsia="zh-CN"/>
        </w:rPr>
        <w:t xml:space="preserve"> </w:t>
      </w:r>
      <w:r>
        <w:rPr>
          <w:rFonts w:hint="eastAsia"/>
        </w:rPr>
        <w:t>适应症：清热，止咳，化痰。用于感冒咳嗽。</w:t>
      </w:r>
      <w:r>
        <w:rPr>
          <w:rFonts w:hint="eastAsia"/>
          <w:lang w:eastAsia="zh-CN"/>
        </w:rPr>
        <w:t xml:space="preserve"> </w:t>
      </w:r>
      <w:r>
        <w:rPr>
          <w:rFonts w:hint="eastAsia"/>
        </w:rPr>
        <w:t>用法用量：口服。一次10～15毫升，一日3次。</w:t>
      </w:r>
      <w:r>
        <w:rPr>
          <w:rFonts w:hint="eastAsia"/>
          <w:lang w:eastAsia="zh-CN"/>
        </w:rPr>
        <w:t xml:space="preserve"> </w:t>
      </w:r>
      <w:r>
        <w:rPr>
          <w:rFonts w:hint="eastAsia"/>
        </w:rPr>
        <w:t>禁忌：1.肝肾功能严重损害，尤其是肝昏迷、肾功能衰竭、尿毒症者禁用。2.镰状细胞贫血患者及代谢性酸中毒患者禁用。</w:t>
      </w:r>
      <w:r>
        <w:rPr>
          <w:rFonts w:hint="eastAsia"/>
          <w:lang w:eastAsia="zh-CN"/>
        </w:rPr>
        <w:t xml:space="preserve"> </w:t>
      </w:r>
      <w:r>
        <w:rPr>
          <w:rFonts w:hint="eastAsia"/>
        </w:rPr>
        <w:t>注意事项：1.忌烟、酒及辛辣、生冷、油腻食物。2.不宜在服药期间同时服用滋补性中药。3.风寒咳嗽者不适用。4.支气管扩张、肺脓疡、肺心病、肺结核患者出现咳嗽时应去医院就诊。5.本品含氯化铵。肝肾功能异常者及老年患者慎用；孕妇、哺乳期妇女及消化性溃疡患者应在医师指导下使用。6.糖尿病患者慎用。有高血压、心脏病等慢性病严重者应在医师指导下服用。7.儿童应在医师指导下服用。8.服药期间，若患者发热体温超过38.5℃，或出现喘促气急者，或咳嗽加重、痰量明显增多者应去医院就诊。9.服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0D38C647">
      <w:pPr>
        <w:rPr>
          <w:rFonts w:hint="eastAsia"/>
          <w:lang w:eastAsia="zh-CN"/>
        </w:rPr>
      </w:pPr>
      <w:r>
        <w:rPr>
          <w:rFonts w:hint="eastAsia"/>
          <w:lang w:eastAsia="zh-CN"/>
        </w:rPr>
        <w:t>药品名称：</w:t>
      </w:r>
      <w:r>
        <w:rPr>
          <w:rFonts w:hint="eastAsia"/>
        </w:rPr>
        <w:t>健脾生血颗粒</w:t>
      </w:r>
      <w:r>
        <w:rPr>
          <w:rFonts w:hint="eastAsia"/>
          <w:lang w:eastAsia="zh-CN"/>
        </w:rPr>
        <w:t xml:space="preserve"> </w:t>
      </w:r>
      <w:r>
        <w:rPr>
          <w:rFonts w:hint="eastAsia"/>
        </w:rPr>
        <w:t>适应症：健脾和胃，养血安神。用于小儿脾胃虚弱及心脾两虚型缺铁性贫血；成人气血两虚型缺铁性贫血。症见面色萎黄或无华，食少纳呆，腹胀脘闷，大便不调，烦躁多汗，倦怠乏力。</w:t>
      </w:r>
      <w:r>
        <w:rPr>
          <w:rFonts w:hint="eastAsia"/>
          <w:lang w:eastAsia="zh-CN"/>
        </w:rPr>
        <w:t xml:space="preserve"> </w:t>
      </w:r>
      <w:r>
        <w:rPr>
          <w:rFonts w:hint="eastAsia"/>
        </w:rPr>
        <w:t>用法用量：饭后用开水冲服。一岁以内一次2.5克（半袋），一至三岁一次5克（1袋）；三至五岁一次7.5克（1.5袋）；五至十二岁一次10克（2袋）；成人一次15克（3袋）；一日3次或遵医嘱。四周为一疗程。</w:t>
      </w:r>
      <w:r>
        <w:rPr>
          <w:rFonts w:hint="eastAsia"/>
          <w:lang w:eastAsia="zh-CN"/>
        </w:rPr>
        <w:t xml:space="preserve"> </w:t>
      </w:r>
      <w:r>
        <w:rPr>
          <w:rFonts w:hint="eastAsia"/>
        </w:rPr>
        <w:t>禁忌：非缺铁性贫血（如地中海贫血）患者禁用。</w:t>
      </w:r>
      <w:r>
        <w:rPr>
          <w:rFonts w:hint="eastAsia"/>
          <w:lang w:eastAsia="zh-CN"/>
        </w:rPr>
        <w:t xml:space="preserve"> </w:t>
      </w:r>
      <w:r>
        <w:rPr>
          <w:rFonts w:hint="eastAsia"/>
        </w:rPr>
        <w:t>注意事项：1.忌茶，忌油腻食物。2.感冒病人不宜服用。3.勿与含鞣酸类药物合用。4.本品含硫酸亚铁。下列情况慎用：酒精中毒、肝炎、急性感染、肠道炎症、胰腺炎、胃与十二指肠溃疡、溃疡性肠炎。5.本品宜饭后服用。6.糖尿病患者及有高血压、心脏病、肝病、肾病等慢性病严重者应在医师指导下服用。7.按照用法用量服用，孕妇及哺乳期妇女应在医师指导下服用。8.服药2周或服药期间症状无改善，或症状加重，或出现新的严重症状，应立即停药并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41EE8A1A">
      <w:pPr>
        <w:rPr>
          <w:rFonts w:hint="eastAsia"/>
          <w:lang w:eastAsia="zh-CN"/>
        </w:rPr>
      </w:pPr>
      <w:r>
        <w:rPr>
          <w:rFonts w:hint="eastAsia"/>
          <w:lang w:eastAsia="zh-CN"/>
        </w:rPr>
        <w:t>药品名称：</w:t>
      </w:r>
      <w:r>
        <w:rPr>
          <w:rFonts w:hint="eastAsia"/>
        </w:rPr>
        <w:t>蕲蛇药酒</w:t>
      </w:r>
      <w:r>
        <w:rPr>
          <w:rFonts w:hint="eastAsia"/>
          <w:lang w:eastAsia="zh-CN"/>
        </w:rPr>
        <w:t xml:space="preserve"> </w:t>
      </w:r>
      <w:r>
        <w:rPr>
          <w:rFonts w:hint="eastAsia"/>
        </w:rPr>
        <w:t>适应症：活血通络，祛风除湿。用于关节疼痛，四肢麻木。</w:t>
      </w:r>
      <w:r>
        <w:rPr>
          <w:rFonts w:hint="eastAsia"/>
          <w:lang w:eastAsia="zh-CN"/>
        </w:rPr>
        <w:t xml:space="preserve"> </w:t>
      </w:r>
      <w:r>
        <w:rPr>
          <w:rFonts w:hint="eastAsia"/>
        </w:rPr>
        <w:t>用法用量：口服，一次15～30ml，一日2次。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EF41E7">
      <w:pPr>
        <w:rPr>
          <w:rFonts w:hint="eastAsia"/>
          <w:lang w:eastAsia="zh-CN"/>
        </w:rPr>
      </w:pPr>
      <w:r>
        <w:rPr>
          <w:rFonts w:hint="eastAsia"/>
          <w:lang w:eastAsia="zh-CN"/>
        </w:rPr>
        <w:t>药品名称：</w:t>
      </w:r>
      <w:r>
        <w:rPr>
          <w:rFonts w:hint="eastAsia"/>
        </w:rPr>
        <w:t>加味八珍益母胶囊</w:t>
      </w:r>
      <w:r>
        <w:rPr>
          <w:rFonts w:hint="eastAsia"/>
          <w:lang w:eastAsia="zh-CN"/>
        </w:rPr>
        <w:t xml:space="preserve"> </w:t>
      </w:r>
      <w:r>
        <w:rPr>
          <w:rFonts w:hint="eastAsia"/>
        </w:rPr>
        <w:t>适应症：补气养血，祛瘀调经。用于妇女气血不足，月经不调，经期后移或经行不畅，量少。</w:t>
      </w:r>
      <w:r>
        <w:rPr>
          <w:rFonts w:hint="eastAsia"/>
          <w:lang w:eastAsia="zh-CN"/>
        </w:rPr>
        <w:t xml:space="preserve"> </w:t>
      </w:r>
      <w:r>
        <w:rPr>
          <w:rFonts w:hint="eastAsia"/>
        </w:rPr>
        <w:t>用法用量：口服，一次4-6粒，一日2次。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寒凉、生冷食物。2.服药期间不宜喝茶和吃萝卜，不宜同时服用藜芦、五灵脂、皂荚或其制剂。3.糖尿病患者慎用。4.月经过多，月经提前者慎用。5.感冒时不宜服用本药。6.平素月经正常，突然出现月经量少，或月经错后，或阴道不规则出血应去医院就诊。7.按照用法用量服用，长期服用应向医师咨询。8.服药二周症状无改善，应去医院就诊。9.对本品过敏者禁用，过敏体质者慎用。10.本品性状发生改变时禁止服用。11.请将本品放在儿童不能接触的地方。12.如正在使用其他药品，使用本品前请咨询医师或药师。</w:t>
      </w:r>
      <w:r>
        <w:rPr>
          <w:rFonts w:hint="eastAsia"/>
          <w:lang w:eastAsia="zh-CN"/>
        </w:rPr>
        <w:t xml:space="preserve">  </w:t>
      </w:r>
    </w:p>
    <w:p w14:paraId="5FEE382C">
      <w:pPr>
        <w:rPr>
          <w:rFonts w:hint="eastAsia"/>
          <w:lang w:eastAsia="zh-CN"/>
        </w:rPr>
      </w:pPr>
      <w:r>
        <w:rPr>
          <w:rFonts w:hint="eastAsia"/>
          <w:lang w:eastAsia="zh-CN"/>
        </w:rPr>
        <w:t>药品名称：</w:t>
      </w:r>
      <w:r>
        <w:rPr>
          <w:rFonts w:hint="eastAsia"/>
        </w:rPr>
        <w:t>烧烫宁喷雾剂</w:t>
      </w:r>
      <w:r>
        <w:rPr>
          <w:rFonts w:hint="eastAsia"/>
          <w:lang w:eastAsia="zh-CN"/>
        </w:rPr>
        <w:t xml:space="preserve"> </w:t>
      </w:r>
      <w:r>
        <w:rPr>
          <w:rFonts w:hint="eastAsia"/>
        </w:rPr>
        <w:t>适应症：清热解毒，活血化瘀，收敛生肌。用于轻度小面积水火烫伤。</w:t>
      </w:r>
      <w:r>
        <w:rPr>
          <w:rFonts w:hint="eastAsia"/>
          <w:lang w:eastAsia="zh-CN"/>
        </w:rPr>
        <w:t xml:space="preserve"> </w:t>
      </w:r>
      <w:r>
        <w:rPr>
          <w:rFonts w:hint="eastAsia"/>
        </w:rPr>
        <w:t>用法用量：喷于水火烫伤处，一日1～3次，一次约3ml。</w:t>
      </w:r>
      <w:r>
        <w:rPr>
          <w:rFonts w:hint="eastAsia"/>
          <w:lang w:eastAsia="zh-CN"/>
        </w:rPr>
        <w:t xml:space="preserve"> </w:t>
      </w:r>
      <w:r>
        <w:rPr>
          <w:rFonts w:hint="eastAsia"/>
        </w:rPr>
        <w:t>禁忌：孕妇禁用。</w:t>
      </w:r>
      <w:r>
        <w:rPr>
          <w:rFonts w:hint="eastAsia"/>
          <w:lang w:eastAsia="zh-CN"/>
        </w:rPr>
        <w:t xml:space="preserve"> </w:t>
      </w:r>
      <w:r>
        <w:rPr>
          <w:rFonts w:hint="eastAsia"/>
        </w:rPr>
        <w:t>注意事项：1.本品为外用药，禁止内服。2.禁食含酒饮品。3.切勿接触眼睛、口腔等黏膜处。皮肤破溃处禁用。4.水火烫伤面积较大，应去医院就诊。5.烫伤局部用药一定要注意清洁干净，在清洁环境下最好采用暴露疗法。6.本药使用时应注意全身情况，如有恶寒发热等症状时，应及时去医院就诊。7.切勿置本品于近火及高温处并严禁剧烈碰撞，使用时勿近明火。8.用药后局部出现皮疹等过敏表现者应停用。9.用药2～3天症状无缓解或创面有脓苔者应去医院就诊。10.对本品及酒精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6A2789A6">
      <w:pPr>
        <w:rPr>
          <w:rFonts w:hint="eastAsia"/>
          <w:lang w:eastAsia="zh-CN"/>
        </w:rPr>
      </w:pPr>
      <w:r>
        <w:rPr>
          <w:rFonts w:hint="eastAsia"/>
          <w:lang w:eastAsia="zh-CN"/>
        </w:rPr>
        <w:t>药品名称：</w:t>
      </w:r>
      <w:r>
        <w:rPr>
          <w:rFonts w:hint="eastAsia"/>
        </w:rPr>
        <w:t>增生平片</w:t>
      </w:r>
      <w:r>
        <w:rPr>
          <w:rFonts w:hint="eastAsia"/>
          <w:lang w:eastAsia="zh-CN"/>
        </w:rPr>
        <w:t xml:space="preserve"> </w:t>
      </w:r>
      <w:r>
        <w:rPr>
          <w:rFonts w:hint="eastAsia"/>
        </w:rPr>
        <w:t>适应症：清热解毒、化瘀散结。适用于食管和贲门上皮增生、具有呃逆，进食吞咽不利，口干、口苦、咽痛、便干舌暗、脉弦滑者热瘀内结表现者。</w:t>
      </w:r>
      <w:r>
        <w:rPr>
          <w:rFonts w:hint="eastAsia"/>
          <w:lang w:eastAsia="zh-CN"/>
        </w:rPr>
        <w:t xml:space="preserve"> </w:t>
      </w:r>
      <w:r>
        <w:rPr>
          <w:rFonts w:hint="eastAsia"/>
        </w:rPr>
        <w:t>用法用量：口服。一次8片，一日2次。疗程6个月，或遵医嘱。</w:t>
      </w:r>
      <w:r>
        <w:rPr>
          <w:rFonts w:hint="eastAsia"/>
          <w:lang w:eastAsia="zh-CN"/>
        </w:rPr>
        <w:t xml:space="preserve"> </w:t>
      </w:r>
      <w:r>
        <w:rPr>
          <w:rFonts w:hint="eastAsia"/>
        </w:rPr>
        <w:t>禁忌：肝功异常、素体虚寒者及孕妇忌服增生平片。</w:t>
      </w:r>
      <w:r>
        <w:rPr>
          <w:rFonts w:hint="eastAsia"/>
          <w:lang w:eastAsia="zh-CN"/>
        </w:rPr>
        <w:t xml:space="preserve"> </w:t>
      </w:r>
      <w:r>
        <w:rPr>
          <w:rFonts w:hint="eastAsia"/>
        </w:rPr>
        <w:t>注意事项：增生平片应在医生指导下使用，用药期间应定期复查肝功能，注意严格掌握服用剂量，忌食辛辣。运动员慎用。</w:t>
      </w:r>
      <w:r>
        <w:rPr>
          <w:rFonts w:hint="eastAsia"/>
          <w:lang w:eastAsia="zh-CN"/>
        </w:rPr>
        <w:t xml:space="preserve">  </w:t>
      </w:r>
    </w:p>
    <w:p w14:paraId="1C6B9F8B">
      <w:pPr>
        <w:rPr>
          <w:rFonts w:hint="eastAsia"/>
          <w:lang w:eastAsia="zh-CN"/>
        </w:rPr>
      </w:pPr>
      <w:r>
        <w:rPr>
          <w:rFonts w:hint="eastAsia"/>
          <w:lang w:eastAsia="zh-CN"/>
        </w:rPr>
        <w:t>药品名称：</w:t>
      </w:r>
      <w:r>
        <w:rPr>
          <w:rFonts w:hint="eastAsia"/>
        </w:rPr>
        <w:t>妇洁搽剂</w:t>
      </w:r>
      <w:r>
        <w:rPr>
          <w:rFonts w:hint="eastAsia"/>
          <w:lang w:eastAsia="zh-CN"/>
        </w:rPr>
        <w:t xml:space="preserve"> </w:t>
      </w:r>
      <w:r>
        <w:rPr>
          <w:rFonts w:hint="eastAsia"/>
        </w:rPr>
        <w:t>适应症：解毒杀虫，除秽止痒。用于湿热下注所致的白带过多，阴痒；霉菌性阴道炎见有上述征候者。</w:t>
      </w:r>
      <w:r>
        <w:rPr>
          <w:rFonts w:hint="eastAsia"/>
          <w:lang w:eastAsia="zh-CN"/>
        </w:rPr>
        <w:t xml:space="preserve"> </w:t>
      </w:r>
      <w:r>
        <w:rPr>
          <w:rFonts w:hint="eastAsia"/>
        </w:rPr>
        <w:t>用法用量：外用，外阴炎：清洁患处，将药液涂擦患处；霉菌性阴道炎：清洁阴道，用喷管将药液适量喷入阴道，一日3次。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食辛辣食物。3.切勿接触眼睛、口腔等黏膜处。皮肤破溃处禁用。4.治疗期间忌房事，配偶如有感染应同时治疗。5.未婚或绝经后患者，应在医师指导下使用。6.外阴白色病变、糖尿病所致的瘙痒不宜使用。7.带下伴血性分泌物，或伴有尿频、尿急、尿痛者，应去医院就诊。8.用药7天症状无缓解，应去医院就诊。9.对本品过敏者禁用，过敏体质者慎用。10．本品性状发生改变时禁止使用。11．请将本品放在儿童不能接触的地方。12．如正在使用其他药品，使用本品前请咨询医师或药师。</w:t>
      </w:r>
      <w:r>
        <w:rPr>
          <w:rFonts w:hint="eastAsia"/>
          <w:lang w:eastAsia="zh-CN"/>
        </w:rPr>
        <w:t xml:space="preserve">  </w:t>
      </w:r>
    </w:p>
    <w:p w14:paraId="3D6B3C29">
      <w:pPr>
        <w:rPr>
          <w:rFonts w:hint="eastAsia"/>
          <w:lang w:eastAsia="zh-CN"/>
        </w:rPr>
      </w:pPr>
      <w:r>
        <w:rPr>
          <w:rFonts w:hint="eastAsia"/>
          <w:lang w:eastAsia="zh-CN"/>
        </w:rPr>
        <w:t>药品名称：</w:t>
      </w:r>
      <w:r>
        <w:rPr>
          <w:rFonts w:hint="eastAsia"/>
        </w:rPr>
        <w:t>复肝康胶囊</w:t>
      </w:r>
      <w:r>
        <w:rPr>
          <w:rFonts w:hint="eastAsia"/>
          <w:lang w:eastAsia="zh-CN"/>
        </w:rPr>
        <w:t xml:space="preserve"> </w:t>
      </w:r>
      <w:r>
        <w:rPr>
          <w:rFonts w:hint="eastAsia"/>
        </w:rPr>
        <w:t>适应症：理血疏肝，益脾解毒。主治肝郁不舒、气滞血瘀所致情志失和，胁肋胀满作痛；痛有定处，腹满、纳呆、乏力等症。适用于上述证型的慢性肝炎。</w:t>
      </w:r>
      <w:r>
        <w:rPr>
          <w:rFonts w:hint="eastAsia"/>
          <w:lang w:eastAsia="zh-CN"/>
        </w:rPr>
        <w:t xml:space="preserve"> </w:t>
      </w:r>
      <w:r>
        <w:rPr>
          <w:rFonts w:hint="eastAsia"/>
        </w:rPr>
        <w:t>用法用量：口服。一次4粒，一日3次，小儿酌减；或遵医嘱。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D92E82">
      <w:pPr>
        <w:rPr>
          <w:rFonts w:hint="eastAsia"/>
          <w:lang w:eastAsia="zh-CN"/>
        </w:rPr>
      </w:pPr>
      <w:r>
        <w:rPr>
          <w:rFonts w:hint="eastAsia"/>
          <w:lang w:eastAsia="zh-CN"/>
        </w:rPr>
        <w:t>药品名称：</w:t>
      </w:r>
      <w:r>
        <w:rPr>
          <w:rFonts w:hint="eastAsia"/>
        </w:rPr>
        <w:t>双虾标风湿油</w:t>
      </w:r>
      <w:r>
        <w:rPr>
          <w:rFonts w:hint="eastAsia"/>
          <w:lang w:eastAsia="zh-CN"/>
        </w:rPr>
        <w:t xml:space="preserve"> </w:t>
      </w:r>
      <w:r>
        <w:rPr>
          <w:rFonts w:hint="eastAsia"/>
        </w:rPr>
        <w:t>适应症：祛风通络、止痛。用于 肌肉扭伤，关节疼痛。</w:t>
      </w:r>
      <w:r>
        <w:rPr>
          <w:rFonts w:hint="eastAsia"/>
          <w:lang w:eastAsia="zh-CN"/>
        </w:rPr>
        <w:t xml:space="preserve"> </w:t>
      </w:r>
      <w:r>
        <w:rPr>
          <w:rFonts w:hint="eastAsia"/>
        </w:rPr>
        <w:t>用法用量：外用适量，搽于患处。</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皮肤破溃处禁用。3.忌生冷、油腻食物。4.儿童、孕妇、经期及哺乳期妇女、年老体弱者应在医师指导下使用。5.涂擦部位如有明显的灼热感或瘙痒、局部红肿等情况，应停止使用，症状严重者应去医院就诊。6.用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245D5FE6">
      <w:pPr>
        <w:rPr>
          <w:rFonts w:hint="eastAsia"/>
          <w:lang w:eastAsia="zh-CN"/>
        </w:rPr>
      </w:pPr>
      <w:r>
        <w:rPr>
          <w:rFonts w:hint="eastAsia"/>
          <w:lang w:eastAsia="zh-CN"/>
        </w:rPr>
        <w:t>药品名称：</w:t>
      </w:r>
      <w:r>
        <w:rPr>
          <w:rFonts w:hint="eastAsia"/>
        </w:rPr>
        <w:t>香荷止痒软膏</w:t>
      </w:r>
      <w:r>
        <w:rPr>
          <w:rFonts w:hint="eastAsia"/>
          <w:lang w:eastAsia="zh-CN"/>
        </w:rPr>
        <w:t xml:space="preserve"> </w:t>
      </w:r>
      <w:r>
        <w:rPr>
          <w:rFonts w:hint="eastAsia"/>
        </w:rPr>
        <w:t>适应症：香荷止痒软膏驱风止痛，止痒。用于风火牙痛，蚊虫叮咬，头痛腹痛，晕车晕船，伤风感冒，风湿骨痛。</w:t>
      </w:r>
      <w:r>
        <w:rPr>
          <w:rFonts w:hint="eastAsia"/>
          <w:lang w:eastAsia="zh-CN"/>
        </w:rPr>
        <w:t xml:space="preserve"> </w:t>
      </w:r>
      <w:r>
        <w:rPr>
          <w:rFonts w:hint="eastAsia"/>
        </w:rPr>
        <w:t>用法用量：外用，涂搽太阳穴、印堂穴或患处。</w:t>
      </w:r>
      <w:r>
        <w:rPr>
          <w:rFonts w:hint="eastAsia"/>
          <w:lang w:eastAsia="zh-CN"/>
        </w:rPr>
        <w:t xml:space="preserve"> </w:t>
      </w:r>
      <w:r>
        <w:rPr>
          <w:rFonts w:hint="eastAsia"/>
        </w:rPr>
        <w:t>禁忌：孕妇及3岁以下的小儿禁用。</w:t>
      </w:r>
      <w:r>
        <w:rPr>
          <w:rFonts w:hint="eastAsia"/>
          <w:lang w:eastAsia="zh-CN"/>
        </w:rPr>
        <w:t xml:space="preserve"> </w:t>
      </w:r>
      <w:r>
        <w:rPr>
          <w:rFonts w:hint="eastAsia"/>
        </w:rPr>
        <w:t>注意事项：7.本品为外用药，禁止内服。8.忌食辛辣刺激性食物。9.切勿接触眼睛、口腔等黏膜处。皮肤破溃处禁用。10.本品仅用于一般蚊虫叮咬，对黄蜂等螫伤或有全身症状者应去医院就诊。11.用药后局部出现皮疹等过敏表现者应停用。12.儿童、年老体弱者应在医师指导下使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24D1EB6">
      <w:pPr>
        <w:rPr>
          <w:rFonts w:hint="eastAsia"/>
          <w:lang w:eastAsia="zh-CN"/>
        </w:rPr>
      </w:pPr>
      <w:r>
        <w:rPr>
          <w:rFonts w:hint="eastAsia"/>
          <w:lang w:eastAsia="zh-CN"/>
        </w:rPr>
        <w:t>药品名称：</w:t>
      </w:r>
      <w:r>
        <w:rPr>
          <w:rFonts w:hint="eastAsia"/>
        </w:rPr>
        <w:t>百合固金丸(浓缩丸)</w:t>
      </w:r>
      <w:r>
        <w:rPr>
          <w:rFonts w:hint="eastAsia"/>
          <w:lang w:eastAsia="zh-CN"/>
        </w:rPr>
        <w:t xml:space="preserve"> </w:t>
      </w:r>
      <w:r>
        <w:rPr>
          <w:rFonts w:hint="eastAsia"/>
        </w:rPr>
        <w:t>适应症：养阴润肺，化痰止咳。用于肺肾阴虚，燥咳少痰，咽干喉痛。</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有高血压、心脏病、肝病、糖尿病、肾病等慢性病严重者应在医师指导下服用。4.儿童、孕妇、哺乳期妇女、年老体弱者应在医师指导下服用。5.服药期间，若患者发热体温超过38.5℃，或出现喘促气急者，或咳嗽加重、痰量明显增多者应去医院就诊。6.服药7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4E34C32">
      <w:pPr>
        <w:rPr>
          <w:rFonts w:hint="eastAsia"/>
          <w:lang w:eastAsia="zh-CN"/>
        </w:rPr>
      </w:pPr>
      <w:r>
        <w:rPr>
          <w:rFonts w:hint="eastAsia"/>
          <w:lang w:eastAsia="zh-CN"/>
        </w:rPr>
        <w:t>药品名称：</w:t>
      </w:r>
      <w:r>
        <w:rPr>
          <w:rFonts w:hint="eastAsia"/>
        </w:rPr>
        <w:t>麝香拔湿膏</w:t>
      </w:r>
      <w:r>
        <w:rPr>
          <w:rFonts w:hint="eastAsia"/>
          <w:lang w:eastAsia="zh-CN"/>
        </w:rPr>
        <w:t xml:space="preserve"> </w:t>
      </w:r>
      <w:r>
        <w:rPr>
          <w:rFonts w:hint="eastAsia"/>
        </w:rPr>
        <w:t>适应症：消炎，祛湿，镇痛。用于风湿痛，神经痛，肩痛，扭伤，关节痛，肌肉酸痛，牙痛等。</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w:t>
      </w:r>
      <w:r>
        <w:rPr>
          <w:rFonts w:hint="eastAsia"/>
          <w:lang w:eastAsia="zh-CN"/>
        </w:rPr>
        <w:t xml:space="preserve"> </w:t>
      </w:r>
      <w:r>
        <w:rPr>
          <w:rFonts w:hint="eastAsia"/>
        </w:rPr>
        <w:t>注意事项：孕妇及皮肤过敏者慎用。</w:t>
      </w:r>
      <w:r>
        <w:rPr>
          <w:rFonts w:hint="eastAsia"/>
          <w:lang w:eastAsia="zh-CN"/>
        </w:rPr>
        <w:t xml:space="preserve">  </w:t>
      </w:r>
    </w:p>
    <w:p w14:paraId="1641CB4E">
      <w:pPr>
        <w:rPr>
          <w:rFonts w:hint="eastAsia"/>
          <w:lang w:eastAsia="zh-CN"/>
        </w:rPr>
      </w:pPr>
      <w:r>
        <w:rPr>
          <w:rFonts w:hint="eastAsia"/>
          <w:lang w:eastAsia="zh-CN"/>
        </w:rPr>
        <w:t>药品名称：</w:t>
      </w:r>
      <w:r>
        <w:rPr>
          <w:rFonts w:hint="eastAsia"/>
        </w:rPr>
        <w:t>消痰益康(糖浆)</w:t>
      </w:r>
      <w:r>
        <w:rPr>
          <w:rFonts w:hint="eastAsia"/>
          <w:lang w:eastAsia="zh-CN"/>
        </w:rPr>
        <w:t xml:space="preserve"> </w:t>
      </w:r>
      <w:r>
        <w:rPr>
          <w:rFonts w:hint="eastAsia"/>
        </w:rPr>
        <w:t>适应症：祛痰，止咳平喘，补阳益气。用于久咳及慢性气管炎，肺心病。</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注意事项：1.本品含乙醇20%—28%，酒精过敏者慎用。2.本品有少许沉淀，请摇匀后服用。请仔细阅读说明书并遵医嘱使用。</w:t>
      </w:r>
      <w:r>
        <w:rPr>
          <w:rFonts w:hint="eastAsia"/>
          <w:lang w:eastAsia="zh-CN"/>
        </w:rPr>
        <w:t xml:space="preserve">  </w:t>
      </w:r>
    </w:p>
    <w:p w14:paraId="19056042">
      <w:pPr>
        <w:rPr>
          <w:rFonts w:hint="eastAsia"/>
          <w:lang w:eastAsia="zh-CN"/>
        </w:rPr>
      </w:pPr>
      <w:r>
        <w:rPr>
          <w:rFonts w:hint="eastAsia"/>
          <w:lang w:eastAsia="zh-CN"/>
        </w:rPr>
        <w:t>药品名称：</w:t>
      </w:r>
      <w:r>
        <w:rPr>
          <w:rFonts w:hint="eastAsia"/>
        </w:rPr>
        <w:t>消食退热糖浆</w:t>
      </w:r>
      <w:r>
        <w:rPr>
          <w:rFonts w:hint="eastAsia"/>
          <w:lang w:eastAsia="zh-CN"/>
        </w:rPr>
        <w:t xml:space="preserve"> </w:t>
      </w:r>
      <w:r>
        <w:rPr>
          <w:rFonts w:hint="eastAsia"/>
        </w:rPr>
        <w:t>适应症：清热解毒，消食通便。用于小儿瘟疫时毒，高热不退，内兼食滞，大便不畅；小儿呼吸道、消化道急性感染。</w:t>
      </w:r>
      <w:r>
        <w:rPr>
          <w:rFonts w:hint="eastAsia"/>
          <w:lang w:eastAsia="zh-CN"/>
        </w:rPr>
        <w:t xml:space="preserve"> </w:t>
      </w:r>
      <w:r>
        <w:rPr>
          <w:rFonts w:hint="eastAsia"/>
        </w:rPr>
        <w:t>用法用量：口服。一岁以内一次5毫升，一岁至三岁一次10毫升，四岁至六岁一次15毫升，七岁至十岁一次20毫升，十岁以上一次25毫升，一日2～3次。</w:t>
      </w:r>
      <w:r>
        <w:rPr>
          <w:rFonts w:hint="eastAsia"/>
          <w:lang w:eastAsia="zh-CN"/>
        </w:rPr>
        <w:t xml:space="preserve"> </w:t>
      </w:r>
      <w:r>
        <w:rPr>
          <w:rFonts w:hint="eastAsia"/>
        </w:rPr>
        <w:t>禁忌：1.脾虚腹泻者忌服。2.孕妇禁用。</w:t>
      </w:r>
      <w:r>
        <w:rPr>
          <w:rFonts w:hint="eastAsia"/>
          <w:lang w:eastAsia="zh-CN"/>
        </w:rPr>
        <w:t xml:space="preserve"> </w:t>
      </w:r>
      <w:r>
        <w:rPr>
          <w:rFonts w:hint="eastAsia"/>
        </w:rPr>
        <w:t>注意事项：脾虚腹泻者忌服。</w:t>
      </w:r>
      <w:r>
        <w:rPr>
          <w:rFonts w:hint="eastAsia"/>
          <w:lang w:eastAsia="zh-CN"/>
        </w:rPr>
        <w:t xml:space="preserve">  </w:t>
      </w:r>
    </w:p>
    <w:p w14:paraId="505DE0D2">
      <w:pPr>
        <w:rPr>
          <w:rFonts w:hint="eastAsia"/>
          <w:lang w:eastAsia="zh-CN"/>
        </w:rPr>
      </w:pPr>
      <w:r>
        <w:rPr>
          <w:rFonts w:hint="eastAsia"/>
          <w:lang w:eastAsia="zh-CN"/>
        </w:rPr>
        <w:t>药品名称：</w:t>
      </w:r>
      <w:r>
        <w:rPr>
          <w:rFonts w:hint="eastAsia"/>
        </w:rPr>
        <w:t>婴儿健脾口服液</w:t>
      </w:r>
      <w:r>
        <w:rPr>
          <w:rFonts w:hint="eastAsia"/>
          <w:lang w:eastAsia="zh-CN"/>
        </w:rPr>
        <w:t xml:space="preserve"> </w:t>
      </w:r>
      <w:r>
        <w:rPr>
          <w:rFonts w:hint="eastAsia"/>
        </w:rPr>
        <w:t>适应症：健脾，消食，止泻 。用于婴儿非感染性腹泻属脾虚挟滞证候者。症见：大便次数增多，粪质稀、气臭、含有未消化之物，面色无华，乳食少进，腹胀腹痛，睡眠不宁等。</w:t>
      </w:r>
      <w:r>
        <w:rPr>
          <w:rFonts w:hint="eastAsia"/>
          <w:lang w:eastAsia="zh-CN"/>
        </w:rPr>
        <w:t xml:space="preserve"> </w:t>
      </w:r>
      <w:r>
        <w:rPr>
          <w:rFonts w:hint="eastAsia"/>
        </w:rPr>
        <w:t>用法用量：口服。六个月以内婴儿，一次5毫升，一日3次；六个月至一周岁内，一次10毫升，一日3次；一周岁以上至二周岁，一次15毫升，一日3次。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本品不适用于感染性腹泻，尤其是烈性传染病所致腹泻。2.大便次数每日超过10次，具有较明显脱水表现者，需注意配合其他治疗措施。3.对本品过敏者禁用，过敏体质者慎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19B92631">
      <w:pPr>
        <w:rPr>
          <w:rFonts w:hint="eastAsia"/>
          <w:lang w:eastAsia="zh-CN"/>
        </w:rPr>
      </w:pPr>
      <w:r>
        <w:rPr>
          <w:rFonts w:hint="eastAsia"/>
          <w:lang w:eastAsia="zh-CN"/>
        </w:rPr>
        <w:t>药品名称：</w:t>
      </w:r>
      <w:r>
        <w:rPr>
          <w:rFonts w:hint="eastAsia"/>
        </w:rPr>
        <w:t>小儿清热利肺口服液</w:t>
      </w:r>
      <w:r>
        <w:rPr>
          <w:rFonts w:hint="eastAsia"/>
          <w:lang w:eastAsia="zh-CN"/>
        </w:rPr>
        <w:t xml:space="preserve"> </w:t>
      </w:r>
      <w:r>
        <w:rPr>
          <w:rFonts w:hint="eastAsia"/>
        </w:rPr>
        <w:t>适应症：清热宣肺，止咳平喘。用于小儿咳嗽属风热犯肺证，症见：发热，咳嗽或咯痰，流涕或鼻塞，咽痛，口渴。</w:t>
      </w:r>
      <w:r>
        <w:rPr>
          <w:rFonts w:hint="eastAsia"/>
          <w:lang w:eastAsia="zh-CN"/>
        </w:rPr>
        <w:t xml:space="preserve"> </w:t>
      </w:r>
      <w:r>
        <w:rPr>
          <w:rFonts w:hint="eastAsia"/>
        </w:rPr>
        <w:t>用法用量：口服，1～2岁：每次3～5毫升；3～5岁：每次5～10毫升；6～14岁：每次10～15毫升，一日3次。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生冷油腻食物。2．风寒咳嗽者不适用，表现为发热无汗，咽痒咳嗽，痰白稀薄。3．按照用法用量服用，服药3天症状无改善或服药期间症状加重者，应及时就医。4．脾胃虚弱者慎用。5.对本药过敏者禁用，过敏体质者慎用。6．药品性状发生改变时禁用。7．儿童必须在成人的监护下使用。8．请将此药品放在儿童不能按触的地方。9．如正在服用其他药品，使用本品前请咨询医师或药师。</w:t>
      </w:r>
      <w:r>
        <w:rPr>
          <w:rFonts w:hint="eastAsia"/>
          <w:lang w:eastAsia="zh-CN"/>
        </w:rPr>
        <w:t xml:space="preserve">  </w:t>
      </w:r>
    </w:p>
    <w:p w14:paraId="0F1E030D">
      <w:pPr>
        <w:rPr>
          <w:rFonts w:hint="eastAsia"/>
          <w:lang w:eastAsia="zh-CN"/>
        </w:rPr>
      </w:pPr>
      <w:r>
        <w:rPr>
          <w:rFonts w:hint="eastAsia"/>
          <w:lang w:eastAsia="zh-CN"/>
        </w:rPr>
        <w:t>药品名称：</w:t>
      </w:r>
      <w:r>
        <w:rPr>
          <w:rFonts w:hint="eastAsia"/>
        </w:rPr>
        <w:t>凉解感冒合剂</w:t>
      </w:r>
      <w:r>
        <w:rPr>
          <w:rFonts w:hint="eastAsia"/>
          <w:lang w:eastAsia="zh-CN"/>
        </w:rPr>
        <w:t xml:space="preserve"> </w:t>
      </w:r>
      <w:r>
        <w:rPr>
          <w:rFonts w:hint="eastAsia"/>
        </w:rPr>
        <w:t>适应症：辛凉解表、疏风清热。用于流行感冒、风热感冒，证见：发热、恶风、头痛、鼻塞、流涕、咳嗽、咽喉肿痛等。</w:t>
      </w:r>
      <w:r>
        <w:rPr>
          <w:rFonts w:hint="eastAsia"/>
          <w:lang w:eastAsia="zh-CN"/>
        </w:rPr>
        <w:t xml:space="preserve"> </w:t>
      </w:r>
      <w:r>
        <w:rPr>
          <w:rFonts w:hint="eastAsia"/>
        </w:rPr>
        <w:t>用法用量：口服，每次10ml，一日2次。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药。3．风寒感冒者不适用，其表现为恶寒重，发热轻，无汗，鼻塞流清涕，口不渴，咳吐稀白痰。4．高血压、心脏病、肝病、糖尿病、肾病等慢性病严重者应在医师指导下使用。5．服药3天症状无缓解应去医院就诊。6．儿童、年老体弱者、孕妇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4797FC8F">
      <w:pPr>
        <w:rPr>
          <w:rFonts w:hint="eastAsia"/>
          <w:lang w:eastAsia="zh-CN"/>
        </w:rPr>
      </w:pPr>
      <w:r>
        <w:rPr>
          <w:rFonts w:hint="eastAsia"/>
          <w:lang w:eastAsia="zh-CN"/>
        </w:rPr>
        <w:t>药品名称：</w:t>
      </w:r>
      <w:r>
        <w:rPr>
          <w:rFonts w:hint="eastAsia"/>
        </w:rPr>
        <w:t>芩玄解毒口服液</w:t>
      </w:r>
      <w:r>
        <w:rPr>
          <w:rFonts w:hint="eastAsia"/>
          <w:lang w:eastAsia="zh-CN"/>
        </w:rPr>
        <w:t xml:space="preserve"> </w:t>
      </w:r>
      <w:r>
        <w:rPr>
          <w:rFonts w:hint="eastAsia"/>
        </w:rPr>
        <w:t>适应症：清热疏风，解毒利明。用于风热邪毒外侵咽喉，症见发热，咽喉红肿胀痛， 扁桃体充血，咳嗽、咯痰、舌红、苔薄黄、脉浮数等；急性卡他性扁桃体炎见上述证候者。</w:t>
      </w:r>
      <w:r>
        <w:rPr>
          <w:rFonts w:hint="eastAsia"/>
          <w:lang w:eastAsia="zh-CN"/>
        </w:rPr>
        <w:t xml:space="preserve"> </w:t>
      </w:r>
      <w:r>
        <w:rPr>
          <w:rFonts w:hint="eastAsia"/>
        </w:rPr>
        <w:t>用法用量：口服。一次10毫升(1瓶)，一日3次。</w:t>
      </w:r>
      <w:r>
        <w:rPr>
          <w:rFonts w:hint="eastAsia"/>
          <w:lang w:eastAsia="zh-CN"/>
        </w:rPr>
        <w:t xml:space="preserve"> </w:t>
      </w:r>
      <w:r>
        <w:rPr>
          <w:rFonts w:hint="eastAsia"/>
        </w:rPr>
        <w:t>禁忌：脾虚便溏及胃寒痛者慎用，孕妇慎用。</w:t>
      </w:r>
      <w:r>
        <w:rPr>
          <w:rFonts w:hint="eastAsia"/>
          <w:lang w:eastAsia="zh-CN"/>
        </w:rPr>
        <w:t xml:space="preserve"> </w:t>
      </w:r>
      <w:r>
        <w:rPr>
          <w:rFonts w:hint="eastAsia"/>
        </w:rPr>
        <w:t>注意事项：1.用药期间忌烟、酒及辛辣、生冷、油腻食物。2.不宜在服药期间同时服用滋补性中成药。3.风寒感冒者不适用，其表现为恶寒重，发热轻，无汗，鼻塞流清涕，口不，咯吐稀白痰。4.有高血压、心脏病、肝病、糖尿病、肾病等慢性病者，应在医师的指导下服用。5.贮藏期间如产生少量轻摇易散的沉淀，不影响疗效，请摇匀后服用。</w:t>
      </w:r>
      <w:r>
        <w:rPr>
          <w:rFonts w:hint="eastAsia"/>
          <w:lang w:eastAsia="zh-CN"/>
        </w:rPr>
        <w:t xml:space="preserve">  </w:t>
      </w:r>
    </w:p>
    <w:p w14:paraId="5D39FCAC">
      <w:pPr>
        <w:rPr>
          <w:rFonts w:hint="eastAsia"/>
          <w:lang w:eastAsia="zh-CN"/>
        </w:rPr>
      </w:pPr>
      <w:r>
        <w:rPr>
          <w:rFonts w:hint="eastAsia"/>
          <w:lang w:eastAsia="zh-CN"/>
        </w:rPr>
        <w:t>药品名称：</w:t>
      </w:r>
      <w:r>
        <w:rPr>
          <w:rFonts w:hint="eastAsia"/>
        </w:rPr>
        <w:t>双黄连合剂</w:t>
      </w:r>
      <w:r>
        <w:rPr>
          <w:rFonts w:hint="eastAsia"/>
          <w:lang w:eastAsia="zh-CN"/>
        </w:rPr>
        <w:t xml:space="preserve"> </w:t>
      </w:r>
      <w:r>
        <w:rPr>
          <w:rFonts w:hint="eastAsia"/>
        </w:rPr>
        <w:t>适应症：辛凉解表，清热解毒。用于外感风热引起的发热，咳嗽，咽痛。</w:t>
      </w:r>
      <w:r>
        <w:rPr>
          <w:rFonts w:hint="eastAsia"/>
          <w:lang w:eastAsia="zh-CN"/>
        </w:rPr>
        <w:t xml:space="preserve"> </w:t>
      </w:r>
      <w:r>
        <w:rPr>
          <w:rFonts w:hint="eastAsia"/>
        </w:rPr>
        <w:t>用法用量：口服，一次20毫升，一日3次。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寒感冒者不适用，其表现为恶寒重，发热轻，无汗，头痛，鼻塞，流清涕，喉痒咳嗽。4.高血压、心脏病、肝病、糖尿病、肾病等慢性病严重者应在医师指导下服用。5.服药3天后或服药期间症状无改善，或症状加重，或出现新的严重症状如胸闷、心悸等应立即停药，并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5F244D63">
      <w:pPr>
        <w:rPr>
          <w:rFonts w:hint="eastAsia"/>
          <w:lang w:eastAsia="zh-CN"/>
        </w:rPr>
      </w:pPr>
      <w:r>
        <w:rPr>
          <w:rFonts w:hint="eastAsia"/>
          <w:lang w:eastAsia="zh-CN"/>
        </w:rPr>
        <w:t>药品名称：</w:t>
      </w:r>
      <w:r>
        <w:rPr>
          <w:rFonts w:hint="eastAsia"/>
        </w:rPr>
        <w:t>咽喉宁喷雾剂</w:t>
      </w:r>
      <w:r>
        <w:rPr>
          <w:rFonts w:hint="eastAsia"/>
          <w:lang w:eastAsia="zh-CN"/>
        </w:rPr>
        <w:t xml:space="preserve"> </w:t>
      </w:r>
      <w:r>
        <w:rPr>
          <w:rFonts w:hint="eastAsia"/>
        </w:rPr>
        <w:t>适应症：具有疏风清热，解毒利咽的功效，对于急慢性咽喉炎的疗效显著。用于咽喉肿痛，声音嘶哑，咽炎，咽干,喉炎，扁桃体炎等效果显著。</w:t>
      </w:r>
      <w:r>
        <w:rPr>
          <w:rFonts w:hint="eastAsia"/>
          <w:lang w:eastAsia="zh-CN"/>
        </w:rPr>
        <w:t xml:space="preserve"> </w:t>
      </w:r>
      <w:r>
        <w:rPr>
          <w:rFonts w:hint="eastAsia"/>
        </w:rPr>
        <w:t>用法用量：用法用量：喷喉，每次1-2揿，每日数次。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641008">
      <w:pPr>
        <w:rPr>
          <w:rFonts w:hint="eastAsia"/>
          <w:lang w:eastAsia="zh-CN"/>
        </w:rPr>
      </w:pPr>
      <w:r>
        <w:rPr>
          <w:rFonts w:hint="eastAsia"/>
          <w:lang w:eastAsia="zh-CN"/>
        </w:rPr>
        <w:t>药品名称：</w:t>
      </w:r>
      <w:r>
        <w:rPr>
          <w:rFonts w:hint="eastAsia"/>
        </w:rPr>
        <w:t>涩肠止泻散</w:t>
      </w:r>
      <w:r>
        <w:rPr>
          <w:rFonts w:hint="eastAsia"/>
          <w:lang w:eastAsia="zh-CN"/>
        </w:rPr>
        <w:t xml:space="preserve"> </w:t>
      </w:r>
      <w:r>
        <w:rPr>
          <w:rFonts w:hint="eastAsia"/>
        </w:rPr>
        <w:t>适应症：中医：收敛止泻，健脾和胃。用于脾胃气虚所致泄泻，及消化不良见上述症状者</w:t>
      </w:r>
      <w:r>
        <w:rPr>
          <w:rFonts w:hint="eastAsia"/>
          <w:lang w:eastAsia="zh-CN"/>
        </w:rPr>
        <w:t xml:space="preserve"> </w:t>
      </w:r>
      <w:r>
        <w:rPr>
          <w:rFonts w:hint="eastAsia"/>
        </w:rPr>
        <w:t>用法用量：口服，一岁至二岁一日4～8克；二岁以上一日8～12克，分3次服用；成人一次4克，一日3次。在两餐饭间服用。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烟、酒及辛辣、生冷、油腻食物。2．不宜在服药期间同时服用滋补性中药。3．有慢性结肠炎、溃疡性结肠炎便脓血等慢性病史者，患泄泻时应去医院就诊。4．有高血压、心脏病、糖尿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A1D1CF9">
      <w:pPr>
        <w:rPr>
          <w:rFonts w:hint="eastAsia"/>
          <w:lang w:eastAsia="zh-CN"/>
        </w:rPr>
      </w:pPr>
      <w:r>
        <w:rPr>
          <w:rFonts w:hint="eastAsia"/>
          <w:lang w:eastAsia="zh-CN"/>
        </w:rPr>
        <w:t>药品名称：</w:t>
      </w:r>
      <w:r>
        <w:rPr>
          <w:rFonts w:hint="eastAsia"/>
        </w:rPr>
        <w:t>海龙胶</w:t>
      </w:r>
      <w:r>
        <w:rPr>
          <w:rFonts w:hint="eastAsia"/>
          <w:lang w:eastAsia="zh-CN"/>
        </w:rPr>
        <w:t xml:space="preserve"> </w:t>
      </w:r>
      <w:r>
        <w:rPr>
          <w:rFonts w:hint="eastAsia"/>
        </w:rPr>
        <w:t>适应症：温补肾阳。用于肾阳不足所致的阳痿,早泄、肾虚，腰酸足软，精神萎糜，面色无华。</w:t>
      </w:r>
      <w:r>
        <w:rPr>
          <w:rFonts w:hint="eastAsia"/>
          <w:lang w:eastAsia="zh-CN"/>
        </w:rPr>
        <w:t xml:space="preserve"> </w:t>
      </w:r>
      <w:r>
        <w:rPr>
          <w:rFonts w:hint="eastAsia"/>
        </w:rPr>
        <w:t>用法用量：一次6-9克，一日1-2次 15天一疗程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251896E">
      <w:pPr>
        <w:rPr>
          <w:rFonts w:hint="eastAsia"/>
          <w:lang w:eastAsia="zh-CN"/>
        </w:rPr>
      </w:pPr>
      <w:r>
        <w:rPr>
          <w:rFonts w:hint="eastAsia"/>
          <w:lang w:eastAsia="zh-CN"/>
        </w:rPr>
        <w:t>药品名称：</w:t>
      </w:r>
      <w:r>
        <w:rPr>
          <w:rFonts w:hint="eastAsia"/>
        </w:rPr>
        <w:t>尼莫地平注射液</w:t>
      </w:r>
      <w:r>
        <w:rPr>
          <w:rFonts w:hint="eastAsia"/>
          <w:lang w:eastAsia="zh-CN"/>
        </w:rPr>
        <w:t xml:space="preserve"> </w:t>
      </w:r>
      <w:r>
        <w:rPr>
          <w:rFonts w:hint="eastAsia"/>
        </w:rPr>
        <w:t>适应症：适用于各种原因的蛛网膜下隙出血后的脑血管痉挛和急性脑血管病恢复期的血液循环改善。</w:t>
      </w:r>
      <w:r>
        <w:rPr>
          <w:rFonts w:hint="eastAsia"/>
          <w:lang w:eastAsia="zh-CN"/>
        </w:rPr>
        <w:t xml:space="preserve"> </w:t>
      </w:r>
      <w:r>
        <w:rPr>
          <w:rFonts w:hint="eastAsia"/>
        </w:rPr>
        <w:t>用法用量：蛛网膜下腔出血，应尽早开始静脉滴注尼膜同，每剂25mg，速度0.5μg/(kg·min)，监测血压，以血压不下降或略有下降为宜，以后改口服，每次30~60mg，每日3次。急性脑缺血应尽速滴药，用量速度同上，以后改口服。</w:t>
      </w:r>
      <w:r>
        <w:rPr>
          <w:rFonts w:hint="eastAsia"/>
          <w:lang w:eastAsia="zh-CN"/>
        </w:rPr>
        <w:t xml:space="preserve"> </w:t>
      </w:r>
      <w:r>
        <w:rPr>
          <w:rFonts w:hint="eastAsia"/>
        </w:rPr>
        <w:t>禁忌：禁用于对尼莫地平或本品中任何成分过敏者。</w:t>
      </w:r>
      <w:r>
        <w:rPr>
          <w:rFonts w:hint="eastAsia"/>
          <w:lang w:eastAsia="zh-CN"/>
        </w:rPr>
        <w:t xml:space="preserve"> </w:t>
      </w:r>
      <w:r>
        <w:rPr>
          <w:rFonts w:hint="eastAsia"/>
        </w:rPr>
        <w:t>注意事项：（1）脑水肿及颅内压增高患者须慎用。（2）尼莫地平的代谢产物具有毒性反应，肝功能损害者应当慎用。（3）尼膜同可引起血压的降低。在高血压合并蛛网膜下隙出血或脑卒中患者中，应注意减少或暂时停用降血压药物，或减少尼膜同的用药剂量。（4）可产生假性肠梗阻，表现为腹胀、肠鸣音减弱。当出现上述症状时应当减少用药剂量和保持观察。（5）避免与β-阻滞剂或其他钙拮抗剂合用。</w:t>
      </w:r>
      <w:r>
        <w:rPr>
          <w:rFonts w:hint="eastAsia"/>
          <w:lang w:eastAsia="zh-CN"/>
        </w:rPr>
        <w:t xml:space="preserve">  </w:t>
      </w:r>
    </w:p>
    <w:p w14:paraId="0C1D6E4B">
      <w:pPr>
        <w:rPr>
          <w:rFonts w:hint="eastAsia"/>
          <w:lang w:eastAsia="zh-CN"/>
        </w:rPr>
      </w:pPr>
      <w:r>
        <w:rPr>
          <w:rFonts w:hint="eastAsia"/>
          <w:lang w:eastAsia="zh-CN"/>
        </w:rPr>
        <w:t>药品名称：</w:t>
      </w:r>
      <w:r>
        <w:rPr>
          <w:rFonts w:hint="eastAsia"/>
        </w:rPr>
        <w:t>外感平安颗粒</w:t>
      </w:r>
      <w:r>
        <w:rPr>
          <w:rFonts w:hint="eastAsia"/>
          <w:lang w:eastAsia="zh-CN"/>
        </w:rPr>
        <w:t xml:space="preserve"> </w:t>
      </w:r>
      <w:r>
        <w:rPr>
          <w:rFonts w:hint="eastAsia"/>
        </w:rPr>
        <w:t>适应症：清热解表，化湿消滞。用于四时感冒，恶寒发热，周身骨痛，头重乏力，感冒挟湿，胸闷食滞。</w:t>
      </w:r>
      <w:r>
        <w:rPr>
          <w:rFonts w:hint="eastAsia"/>
          <w:lang w:eastAsia="zh-CN"/>
        </w:rPr>
        <w:t xml:space="preserve"> </w:t>
      </w:r>
      <w:r>
        <w:rPr>
          <w:rFonts w:hint="eastAsia"/>
        </w:rPr>
        <w:t>用法用量：开水冲服，一次7克，一日2～3次。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高血压、心脏病、肝病、糖尿病、肾病等慢性病严重者应在医师指导下服用。4．儿童、年老体弱者应在医师指导下服用。5．服药3天症状无缓解，应去医院就诊。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0A817680">
      <w:pPr>
        <w:rPr>
          <w:rFonts w:hint="eastAsia"/>
          <w:lang w:eastAsia="zh-CN"/>
        </w:rPr>
      </w:pPr>
      <w:r>
        <w:rPr>
          <w:rFonts w:hint="eastAsia"/>
          <w:lang w:eastAsia="zh-CN"/>
        </w:rPr>
        <w:t>药品名称：</w:t>
      </w:r>
      <w:r>
        <w:rPr>
          <w:rFonts w:hint="eastAsia"/>
        </w:rPr>
        <w:t>肝苏分散片</w:t>
      </w:r>
      <w:r>
        <w:rPr>
          <w:rFonts w:hint="eastAsia"/>
          <w:lang w:eastAsia="zh-CN"/>
        </w:rPr>
        <w:t xml:space="preserve"> </w:t>
      </w:r>
      <w:r>
        <w:rPr>
          <w:rFonts w:hint="eastAsia"/>
        </w:rPr>
        <w:t>适应症：降酶，保肝，退黄，健脾。用于慢性肝炎、乙型肝炎，也可用于急性病毒性肝炎。</w:t>
      </w:r>
      <w:r>
        <w:rPr>
          <w:rFonts w:hint="eastAsia"/>
          <w:lang w:eastAsia="zh-CN"/>
        </w:rPr>
        <w:t xml:space="preserve"> </w:t>
      </w:r>
      <w:r>
        <w:rPr>
          <w:rFonts w:hint="eastAsia"/>
        </w:rPr>
        <w:t>用法用量：口服。一次4片，一日3次。小儿酌减。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3E7ABFF">
      <w:pPr>
        <w:rPr>
          <w:rFonts w:hint="eastAsia"/>
          <w:lang w:eastAsia="zh-CN"/>
        </w:rPr>
      </w:pPr>
      <w:r>
        <w:rPr>
          <w:rFonts w:hint="eastAsia"/>
          <w:lang w:eastAsia="zh-CN"/>
        </w:rPr>
        <w:t>药品名称：</w:t>
      </w:r>
      <w:r>
        <w:rPr>
          <w:rFonts w:hint="eastAsia"/>
        </w:rPr>
        <w:t>通痹片</w:t>
      </w:r>
      <w:r>
        <w:rPr>
          <w:rFonts w:hint="eastAsia"/>
          <w:lang w:eastAsia="zh-CN"/>
        </w:rPr>
        <w:t xml:space="preserve"> </w:t>
      </w:r>
      <w:r>
        <w:rPr>
          <w:rFonts w:hint="eastAsia"/>
        </w:rPr>
        <w:t>适应症：祛风胜湿，活血通络，消肿止痛。用于肝肾亏虚、寒湿阻络而致的痹证。现代多用于风湿性关节炎，类风湿性关节炎等。</w:t>
      </w:r>
      <w:r>
        <w:rPr>
          <w:rFonts w:hint="eastAsia"/>
          <w:lang w:eastAsia="zh-CN"/>
        </w:rPr>
        <w:t xml:space="preserve"> </w:t>
      </w:r>
      <w:r>
        <w:rPr>
          <w:rFonts w:hint="eastAsia"/>
        </w:rPr>
        <w:t>用法用量：口服，一次2片，一日2—3次，饭后服或遵医嘱。</w:t>
      </w:r>
      <w:r>
        <w:rPr>
          <w:rFonts w:hint="eastAsia"/>
          <w:lang w:eastAsia="zh-CN"/>
        </w:rPr>
        <w:t xml:space="preserve"> </w:t>
      </w:r>
      <w:r>
        <w:rPr>
          <w:rFonts w:hint="eastAsia"/>
        </w:rPr>
        <w:t>禁忌：孕妇禁用。</w:t>
      </w:r>
      <w:r>
        <w:rPr>
          <w:rFonts w:hint="eastAsia"/>
          <w:lang w:eastAsia="zh-CN"/>
        </w:rPr>
        <w:t xml:space="preserve"> </w:t>
      </w:r>
      <w:r>
        <w:rPr>
          <w:rFonts w:hint="eastAsia"/>
        </w:rPr>
        <w:t>注意事项：肝肾功能损坏与高血压患者慎用。</w:t>
      </w:r>
      <w:r>
        <w:rPr>
          <w:rFonts w:hint="eastAsia"/>
          <w:lang w:eastAsia="zh-CN"/>
        </w:rPr>
        <w:t xml:space="preserve">  </w:t>
      </w:r>
    </w:p>
    <w:p w14:paraId="20E1D253">
      <w:pPr>
        <w:rPr>
          <w:rFonts w:hint="eastAsia"/>
          <w:lang w:eastAsia="zh-CN"/>
        </w:rPr>
      </w:pPr>
      <w:r>
        <w:rPr>
          <w:rFonts w:hint="eastAsia"/>
          <w:lang w:eastAsia="zh-CN"/>
        </w:rPr>
        <w:t>药品名称：</w:t>
      </w:r>
      <w:r>
        <w:rPr>
          <w:rFonts w:hint="eastAsia"/>
        </w:rPr>
        <w:t>结石康胶囊</w:t>
      </w:r>
      <w:r>
        <w:rPr>
          <w:rFonts w:hint="eastAsia"/>
          <w:lang w:eastAsia="zh-CN"/>
        </w:rPr>
        <w:t xml:space="preserve"> </w:t>
      </w:r>
      <w:r>
        <w:rPr>
          <w:rFonts w:hint="eastAsia"/>
        </w:rPr>
        <w:t>适应症：适用于肾、输尿管或膀胱的小结石（结石横径≤0.1cm，纵径≤1.8cm），或是肾输尿管结石经过体外碎石后，粉碎之小结石在肾、输尿管内结集凝结成团块状或条索状不能自排。</w:t>
      </w:r>
      <w:r>
        <w:rPr>
          <w:rFonts w:hint="eastAsia"/>
          <w:lang w:eastAsia="zh-CN"/>
        </w:rPr>
        <w:t xml:space="preserve"> </w:t>
      </w:r>
      <w:r>
        <w:rPr>
          <w:rFonts w:hint="eastAsia"/>
        </w:rPr>
        <w:t>用法用量：口服，每次4粒，一日3次。2个月为一个疗程。</w:t>
      </w:r>
      <w:r>
        <w:rPr>
          <w:rFonts w:hint="eastAsia"/>
          <w:lang w:eastAsia="zh-CN"/>
        </w:rPr>
        <w:t xml:space="preserve"> </w:t>
      </w:r>
      <w:r>
        <w:rPr>
          <w:rFonts w:hint="eastAsia"/>
        </w:rPr>
        <w:t>禁忌：结石部位远端出现输尿管畸形、狭窄、梗塞及手术疤痕粘连者，合并严重前列腺增生影响排尿或尿道狭窄者，发生结石嵌顿者禁用；病情重者慎用。</w:t>
      </w:r>
      <w:r>
        <w:rPr>
          <w:rFonts w:hint="eastAsia"/>
          <w:lang w:eastAsia="zh-CN"/>
        </w:rPr>
        <w:t xml:space="preserve"> </w:t>
      </w:r>
      <w:r>
        <w:rPr>
          <w:rFonts w:hint="eastAsia"/>
        </w:rPr>
        <w:t>注意事项：1.本品适用于肾功能良好、无中度以上肾积水患者。结石在某一部位滞留时间超过1年者，建议考虑其它方法治疗。2.本品应在医师的指导下使用。</w:t>
      </w:r>
      <w:r>
        <w:rPr>
          <w:rFonts w:hint="eastAsia"/>
          <w:lang w:eastAsia="zh-CN"/>
        </w:rPr>
        <w:t xml:space="preserve">  </w:t>
      </w:r>
    </w:p>
    <w:p w14:paraId="004E2CEB">
      <w:pPr>
        <w:rPr>
          <w:rFonts w:hint="eastAsia"/>
          <w:lang w:eastAsia="zh-CN"/>
        </w:rPr>
      </w:pPr>
      <w:r>
        <w:rPr>
          <w:rFonts w:hint="eastAsia"/>
          <w:lang w:eastAsia="zh-CN"/>
        </w:rPr>
        <w:t>药品名称：</w:t>
      </w:r>
      <w:r>
        <w:rPr>
          <w:rFonts w:hint="eastAsia"/>
        </w:rPr>
        <w:t>肾炎舒胶囊</w:t>
      </w:r>
      <w:r>
        <w:rPr>
          <w:rFonts w:hint="eastAsia"/>
          <w:lang w:eastAsia="zh-CN"/>
        </w:rPr>
        <w:t xml:space="preserve"> </w:t>
      </w:r>
      <w:r>
        <w:rPr>
          <w:rFonts w:hint="eastAsia"/>
        </w:rPr>
        <w:t>适应症：益肾健脾，利水消肿。用于治疗脾肾阳虚型肾炎引起的浮肿，腰痛，头晕，乏力等症。</w:t>
      </w:r>
      <w:r>
        <w:rPr>
          <w:rFonts w:hint="eastAsia"/>
          <w:lang w:eastAsia="zh-CN"/>
        </w:rPr>
        <w:t xml:space="preserve"> </w:t>
      </w:r>
      <w:r>
        <w:rPr>
          <w:rFonts w:hint="eastAsia"/>
        </w:rPr>
        <w:t>用法用量：口服。一次4粒，一日3次；小儿酌减。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94E4AF">
      <w:pPr>
        <w:rPr>
          <w:rFonts w:hint="eastAsia"/>
          <w:lang w:eastAsia="zh-CN"/>
        </w:rPr>
      </w:pPr>
      <w:r>
        <w:rPr>
          <w:rFonts w:hint="eastAsia"/>
          <w:lang w:eastAsia="zh-CN"/>
        </w:rPr>
        <w:t>药品名称：</w:t>
      </w:r>
      <w:r>
        <w:rPr>
          <w:rFonts w:hint="eastAsia"/>
        </w:rPr>
        <w:t>肾炎消肿片</w:t>
      </w:r>
      <w:r>
        <w:rPr>
          <w:rFonts w:hint="eastAsia"/>
          <w:lang w:eastAsia="zh-CN"/>
        </w:rPr>
        <w:t xml:space="preserve"> </w:t>
      </w:r>
      <w:r>
        <w:rPr>
          <w:rFonts w:hint="eastAsia"/>
        </w:rPr>
        <w:t>适应症：健脾渗湿，通阳利水。用于脾虚气滞，水湿内停所致的水肿，症见肢体浮肿，晨起面肿甚，按之凹陷，身体重倦，尿少，脘腹胀满，舌苔白腻，脉沉缓。急、慢性肾炎见上述证候者。</w:t>
      </w:r>
      <w:r>
        <w:rPr>
          <w:rFonts w:hint="eastAsia"/>
          <w:lang w:eastAsia="zh-CN"/>
        </w:rPr>
        <w:t xml:space="preserve"> </w:t>
      </w:r>
      <w:r>
        <w:rPr>
          <w:rFonts w:hint="eastAsia"/>
        </w:rPr>
        <w:t>用法用量：口服，一次4～5片，一日3次。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注意事项：孕妇禁服</w:t>
      </w:r>
      <w:r>
        <w:rPr>
          <w:rFonts w:hint="eastAsia"/>
          <w:lang w:eastAsia="zh-CN"/>
        </w:rPr>
        <w:t xml:space="preserve">  </w:t>
      </w:r>
    </w:p>
    <w:p w14:paraId="601E502C">
      <w:pPr>
        <w:rPr>
          <w:rFonts w:hint="eastAsia"/>
          <w:lang w:eastAsia="zh-CN"/>
        </w:rPr>
      </w:pPr>
      <w:r>
        <w:rPr>
          <w:rFonts w:hint="eastAsia"/>
          <w:lang w:eastAsia="zh-CN"/>
        </w:rPr>
        <w:t>药品名称：</w:t>
      </w:r>
      <w:r>
        <w:rPr>
          <w:rFonts w:hint="eastAsia"/>
        </w:rPr>
        <w:t>八味痛经片</w:t>
      </w:r>
      <w:r>
        <w:rPr>
          <w:rFonts w:hint="eastAsia"/>
          <w:lang w:eastAsia="zh-CN"/>
        </w:rPr>
        <w:t xml:space="preserve"> </w:t>
      </w:r>
      <w:r>
        <w:rPr>
          <w:rFonts w:hint="eastAsia"/>
        </w:rPr>
        <w:t>适应症：八味痛经片(玉清)活血调经，化瘀止痛。用于经行不畅，色紫成块，行经腹痛。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禁忌：孕妇禁用。体弱神疲气短，月经过多者忌用。</w:t>
      </w:r>
      <w:r>
        <w:rPr>
          <w:rFonts w:hint="eastAsia"/>
          <w:lang w:eastAsia="zh-CN"/>
        </w:rPr>
        <w:t xml:space="preserve"> </w:t>
      </w:r>
      <w:r>
        <w:rPr>
          <w:rFonts w:hint="eastAsia"/>
        </w:rPr>
        <w:t>注意事项：1.忌食生冷食物、不宜洗凉水澡。2.患有其他疾病者，应在医师指导下服用。3.经期或经后小腹隐痛喜按，痛经伴月经过多者均不宜选用。4.治疗痛经，宜在经前3～5天开始服药，连服1周，如有生育要求应在医师指导下服用。5.服药后痛经不减轻，或重度痛经者，应到医院诊治。6.服药2周症状无缓解，应去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9AD42F9">
      <w:pPr>
        <w:rPr>
          <w:rFonts w:hint="eastAsia"/>
          <w:lang w:eastAsia="zh-CN"/>
        </w:rPr>
      </w:pPr>
      <w:r>
        <w:rPr>
          <w:rFonts w:hint="eastAsia"/>
          <w:lang w:eastAsia="zh-CN"/>
        </w:rPr>
        <w:t>药品名称：</w:t>
      </w:r>
      <w:r>
        <w:rPr>
          <w:rFonts w:hint="eastAsia"/>
        </w:rPr>
        <w:t>增光片</w:t>
      </w:r>
      <w:r>
        <w:rPr>
          <w:rFonts w:hint="eastAsia"/>
          <w:lang w:eastAsia="zh-CN"/>
        </w:rPr>
        <w:t xml:space="preserve"> </w:t>
      </w:r>
      <w:r>
        <w:rPr>
          <w:rFonts w:hint="eastAsia"/>
        </w:rPr>
        <w:t>适应症：增光片(德海)补益气血，滋养肝肾，明目安神，增加视力。用于治疗假性近视眼。</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禁忌：孕妇有视疲劳者忌用。</w:t>
      </w:r>
      <w:r>
        <w:rPr>
          <w:rFonts w:hint="eastAsia"/>
          <w:lang w:eastAsia="zh-CN"/>
        </w:rPr>
        <w:t xml:space="preserve"> </w:t>
      </w:r>
      <w:r>
        <w:rPr>
          <w:rFonts w:hint="eastAsia"/>
        </w:rPr>
        <w:t>注意事项：1．有外感发热、食滞胀满者不宜服用。2．有肝经湿热郁火、眼红、口臭、口舌生疮者慎用。3．本品宜饭后一小时服用为佳。4．儿童应在医师指导下服用。5．对本品过敏者禁用，过敏体质者慎用。6．本品性状发生改变时禁止使用。7．儿童必须在成人的监护下使用。8．请将本品放在儿童不能接触的地方。9．如正在使用其他药品，使用本品前请咨询医师或药师。</w:t>
      </w:r>
      <w:r>
        <w:rPr>
          <w:rFonts w:hint="eastAsia"/>
          <w:lang w:eastAsia="zh-CN"/>
        </w:rPr>
        <w:t xml:space="preserve">  </w:t>
      </w:r>
    </w:p>
    <w:p w14:paraId="62059186">
      <w:pPr>
        <w:rPr>
          <w:rFonts w:hint="eastAsia"/>
          <w:lang w:eastAsia="zh-CN"/>
        </w:rPr>
      </w:pPr>
      <w:r>
        <w:rPr>
          <w:rFonts w:hint="eastAsia"/>
          <w:lang w:eastAsia="zh-CN"/>
        </w:rPr>
        <w:t>药品名称：</w:t>
      </w:r>
      <w:r>
        <w:rPr>
          <w:rFonts w:hint="eastAsia"/>
        </w:rPr>
        <w:t>茶碱缓释胶囊(Ⅱ)</w:t>
      </w:r>
      <w:r>
        <w:rPr>
          <w:rFonts w:hint="eastAsia"/>
          <w:lang w:eastAsia="zh-CN"/>
        </w:rPr>
        <w:t xml:space="preserve"> </w:t>
      </w:r>
      <w:r>
        <w:rPr>
          <w:rFonts w:hint="eastAsia"/>
        </w:rPr>
        <w:t>适应症：1.用于缓解或预防各年龄组成人和3岁以上儿童的慢性支气管哮喘或哮喘持续状态。哮喘持续状态后的维持治疗能有效地防止再次发作。与β2受体激动剂或糖皮质激素合用其疗效比单用任何一种药物更佳，且副作用降低，耐受性更好。2.也适用于慢性支气管炎和肺气肿伴有的可逆性支气管痉挛的症状。3.是慢阻肺病人（COPD）冬季正常生活的保障，尤其对夜间发作的哮喘更适宜。</w:t>
      </w:r>
      <w:r>
        <w:rPr>
          <w:rFonts w:hint="eastAsia"/>
          <w:lang w:eastAsia="zh-CN"/>
        </w:rPr>
        <w:t xml:space="preserve"> </w:t>
      </w:r>
      <w:r>
        <w:rPr>
          <w:rFonts w:hint="eastAsia"/>
        </w:rPr>
        <w:t>用法用量：吞服整个胶囊，或将胶囊中小丸倒在半食匙温水或流体食物中吞服。成人一次0.2～0.3g,每12小时1次；大于1岁儿童一次0.1～0.2g(1～9岁儿童一次0.1g；9～12岁儿童一次0.2g；12～16岁少年一次0.2g)。</w:t>
      </w:r>
      <w:r>
        <w:rPr>
          <w:rFonts w:hint="eastAsia"/>
          <w:lang w:eastAsia="zh-CN"/>
        </w:rPr>
        <w:t xml:space="preserve"> </w:t>
      </w:r>
      <w:r>
        <w:rPr>
          <w:rFonts w:hint="eastAsia"/>
        </w:rPr>
        <w:t>禁忌：对茶碱不能耐受的病人禁用，未治愈的潜在癫痫患者及急性心肌梗死伴有血压降低者禁用。</w:t>
      </w:r>
      <w:r>
        <w:rPr>
          <w:rFonts w:hint="eastAsia"/>
          <w:lang w:eastAsia="zh-CN"/>
        </w:rPr>
        <w:t xml:space="preserve"> </w:t>
      </w:r>
      <w:r>
        <w:rPr>
          <w:rFonts w:hint="eastAsia"/>
        </w:rPr>
        <w:t>注意事项：(1)茶碱缓释胶囊不可咀嚼服用，不应超过医生的处方剂量。(2)本品不适用于哮喘发作状态或急性支气管痉挛发作的患者。(3)茶碱可致心律失常可使原有的心律失常恶化，对患者心律异常或心律有任何显著变化者均应进行监测和研究。(4)有消化性溃疡，肝肾功能不全、肝病、任何原因引起的心力衰竭、持续高烧的及使用某些药物的患者、有低氧血症、高血压患者应慎用。并注意监测血清茶碱浓度。(5)吸烟者茶碱的肝代谢加强，需增加用药剂量。</w:t>
      </w:r>
      <w:r>
        <w:rPr>
          <w:rFonts w:hint="eastAsia"/>
          <w:lang w:eastAsia="zh-CN"/>
        </w:rPr>
        <w:t xml:space="preserve">  </w:t>
      </w:r>
    </w:p>
    <w:p w14:paraId="3EF5D3AF">
      <w:pPr>
        <w:rPr>
          <w:rFonts w:hint="eastAsia"/>
          <w:lang w:eastAsia="zh-CN"/>
        </w:rPr>
      </w:pPr>
      <w:r>
        <w:rPr>
          <w:rFonts w:hint="eastAsia"/>
          <w:lang w:eastAsia="zh-CN"/>
        </w:rPr>
        <w:t>药品名称：</w:t>
      </w:r>
      <w:r>
        <w:rPr>
          <w:rFonts w:hint="eastAsia"/>
        </w:rPr>
        <w:t>制霉菌素片</w:t>
      </w:r>
      <w:r>
        <w:rPr>
          <w:rFonts w:hint="eastAsia"/>
          <w:lang w:eastAsia="zh-CN"/>
        </w:rPr>
        <w:t xml:space="preserve"> </w:t>
      </w:r>
      <w:r>
        <w:rPr>
          <w:rFonts w:hint="eastAsia"/>
        </w:rPr>
        <w:t>适应症：口服用于治疗消化道念珠菌病。</w:t>
      </w:r>
      <w:r>
        <w:rPr>
          <w:rFonts w:hint="eastAsia"/>
          <w:lang w:eastAsia="zh-CN"/>
        </w:rPr>
        <w:t xml:space="preserve"> </w:t>
      </w:r>
      <w:r>
        <w:rPr>
          <w:rFonts w:hint="eastAsia"/>
        </w:rPr>
        <w:t>用法用量：口服，成人一次50～100万单位，一日3次；小儿每日按体重5～10万单位/kg，分3～4次服。</w:t>
      </w:r>
      <w:r>
        <w:rPr>
          <w:rFonts w:hint="eastAsia"/>
          <w:lang w:eastAsia="zh-CN"/>
        </w:rPr>
        <w:t xml:space="preserve"> </w:t>
      </w:r>
      <w:r>
        <w:rPr>
          <w:rFonts w:hint="eastAsia"/>
        </w:rPr>
        <w:t>禁忌：对本品过敏的患者禁用。</w:t>
      </w:r>
      <w:r>
        <w:rPr>
          <w:rFonts w:hint="eastAsia"/>
          <w:lang w:eastAsia="zh-CN"/>
        </w:rPr>
        <w:t xml:space="preserve"> </w:t>
      </w:r>
      <w:r>
        <w:rPr>
          <w:rFonts w:hint="eastAsia"/>
        </w:rPr>
        <w:t>注意事项：本品对全身真菌感染无治疗作用。</w:t>
      </w:r>
      <w:r>
        <w:rPr>
          <w:rFonts w:hint="eastAsia"/>
          <w:lang w:eastAsia="zh-CN"/>
        </w:rPr>
        <w:t xml:space="preserve">  </w:t>
      </w:r>
    </w:p>
    <w:p w14:paraId="197DC930">
      <w:pPr>
        <w:rPr>
          <w:rFonts w:hint="eastAsia"/>
          <w:lang w:eastAsia="zh-CN"/>
        </w:rPr>
      </w:pPr>
      <w:r>
        <w:rPr>
          <w:rFonts w:hint="eastAsia"/>
          <w:lang w:eastAsia="zh-CN"/>
        </w:rPr>
        <w:t>药品名称：</w:t>
      </w:r>
      <w:r>
        <w:rPr>
          <w:rFonts w:hint="eastAsia"/>
        </w:rPr>
        <w:t>伊痛舒注射液</w:t>
      </w:r>
      <w:r>
        <w:rPr>
          <w:rFonts w:hint="eastAsia"/>
          <w:lang w:eastAsia="zh-CN"/>
        </w:rPr>
        <w:t xml:space="preserve"> </w:t>
      </w:r>
      <w:r>
        <w:rPr>
          <w:rFonts w:hint="eastAsia"/>
        </w:rPr>
        <w:t>适应症：祛风散寒胜湿，活血祛瘀镇痛。用于多种原因引起的头痛，牙痛，神经痛，风湿痛及肌纤维炎，骨关节、胃肠、胆、肾疾患、癌症等引起的疼痛。按中医辨证用药，尤其对寒邪和瘀血所致的痛证有较好的效果。</w:t>
      </w:r>
      <w:r>
        <w:rPr>
          <w:rFonts w:hint="eastAsia"/>
          <w:lang w:eastAsia="zh-CN"/>
        </w:rPr>
        <w:t xml:space="preserve"> </w:t>
      </w:r>
      <w:r>
        <w:rPr>
          <w:rFonts w:hint="eastAsia"/>
        </w:rPr>
        <w:t>用法用量：肌内注射或穴位注射，一次2～4ml，一日1～2次，小儿酌减。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E7CE0C">
      <w:pPr>
        <w:rPr>
          <w:rFonts w:hint="eastAsia"/>
          <w:lang w:eastAsia="zh-CN"/>
        </w:rPr>
      </w:pPr>
      <w:r>
        <w:rPr>
          <w:rFonts w:hint="eastAsia"/>
          <w:lang w:eastAsia="zh-CN"/>
        </w:rPr>
        <w:t>药品名称：</w:t>
      </w:r>
      <w:r>
        <w:rPr>
          <w:rFonts w:hint="eastAsia"/>
        </w:rPr>
        <w:t>黄杨宁分散片</w:t>
      </w:r>
      <w:r>
        <w:rPr>
          <w:rFonts w:hint="eastAsia"/>
          <w:lang w:eastAsia="zh-CN"/>
        </w:rPr>
        <w:t xml:space="preserve"> </w:t>
      </w:r>
      <w:r>
        <w:rPr>
          <w:rFonts w:hint="eastAsia"/>
        </w:rPr>
        <w:t>适应症：行气活血，通络止痛。用于气滞血瘀所致的胸痹心痛、脉结代；冠心病、心律失常见上述证候者</w:t>
      </w:r>
      <w:r>
        <w:rPr>
          <w:rFonts w:hint="eastAsia"/>
          <w:lang w:eastAsia="zh-CN"/>
        </w:rPr>
        <w:t xml:space="preserve"> </w:t>
      </w:r>
      <w:r>
        <w:rPr>
          <w:rFonts w:hint="eastAsia"/>
        </w:rPr>
        <w:t>用法用量：吞服，或用水分散后口服。一次1～2mg，一日2～3次。</w:t>
      </w:r>
      <w:r>
        <w:rPr>
          <w:rFonts w:hint="eastAsia"/>
          <w:lang w:eastAsia="zh-CN"/>
        </w:rPr>
        <w:t xml:space="preserve"> </w:t>
      </w:r>
      <w:r>
        <w:rPr>
          <w:rFonts w:hint="eastAsia"/>
        </w:rPr>
        <w:t>禁忌：</w:t>
      </w:r>
      <w:r>
        <w:rPr>
          <w:rFonts w:hint="eastAsia"/>
          <w:lang w:eastAsia="zh-CN"/>
        </w:rPr>
        <w:t xml:space="preserve"> </w:t>
      </w:r>
      <w:r>
        <w:rPr>
          <w:rFonts w:hint="eastAsia"/>
        </w:rPr>
        <w:t>注意事项：1、目前尚无本品孕妇及哺乳期妇女以及儿童用药的临床试验资料。2、肝、肾功能不全者慎用。</w:t>
      </w:r>
      <w:r>
        <w:rPr>
          <w:rFonts w:hint="eastAsia"/>
          <w:lang w:eastAsia="zh-CN"/>
        </w:rPr>
        <w:t xml:space="preserve">  </w:t>
      </w:r>
    </w:p>
    <w:p w14:paraId="5FCFB61D">
      <w:pPr>
        <w:rPr>
          <w:rFonts w:hint="eastAsia"/>
          <w:lang w:eastAsia="zh-CN"/>
        </w:rPr>
      </w:pPr>
      <w:r>
        <w:rPr>
          <w:rFonts w:hint="eastAsia"/>
          <w:lang w:eastAsia="zh-CN"/>
        </w:rPr>
        <w:t>药品名称：</w:t>
      </w:r>
      <w:r>
        <w:rPr>
          <w:rFonts w:hint="eastAsia"/>
        </w:rPr>
        <w:t>人参首乌片</w:t>
      </w:r>
      <w:r>
        <w:rPr>
          <w:rFonts w:hint="eastAsia"/>
          <w:lang w:eastAsia="zh-CN"/>
        </w:rPr>
        <w:t xml:space="preserve"> </w:t>
      </w:r>
      <w:r>
        <w:rPr>
          <w:rFonts w:hint="eastAsia"/>
        </w:rPr>
        <w:t>适应症：补肝肾，益气血。用于气血虚弱，须发早白，神经衰弱，健忘失眠，食欲不振，疲劳过度等。</w:t>
      </w:r>
      <w:r>
        <w:rPr>
          <w:rFonts w:hint="eastAsia"/>
          <w:lang w:eastAsia="zh-CN"/>
        </w:rPr>
        <w:t xml:space="preserve"> </w:t>
      </w:r>
      <w:r>
        <w:rPr>
          <w:rFonts w:hint="eastAsia"/>
        </w:rPr>
        <w:t>用法用量：口服。一次1～2片，一日3次，饭前服。</w:t>
      </w:r>
      <w:r>
        <w:rPr>
          <w:rFonts w:hint="eastAsia"/>
          <w:lang w:eastAsia="zh-CN"/>
        </w:rPr>
        <w:t xml:space="preserve"> </w:t>
      </w:r>
      <w:r>
        <w:rPr>
          <w:rFonts w:hint="eastAsia"/>
        </w:rPr>
        <w:t>禁忌：高血压及动脉硬化等症忌服</w:t>
      </w:r>
      <w:r>
        <w:rPr>
          <w:rFonts w:hint="eastAsia"/>
          <w:lang w:eastAsia="zh-CN"/>
        </w:rPr>
        <w:t xml:space="preserve"> </w:t>
      </w:r>
      <w:r>
        <w:rPr>
          <w:rFonts w:hint="eastAsia"/>
        </w:rPr>
        <w:t>注意事项：</w:t>
      </w:r>
      <w:r>
        <w:rPr>
          <w:rFonts w:hint="eastAsia"/>
          <w:lang w:eastAsia="zh-CN"/>
        </w:rPr>
        <w:t xml:space="preserve">  </w:t>
      </w:r>
    </w:p>
    <w:p w14:paraId="7559948C">
      <w:pPr>
        <w:rPr>
          <w:rFonts w:hint="eastAsia"/>
          <w:lang w:eastAsia="zh-CN"/>
        </w:rPr>
      </w:pPr>
      <w:r>
        <w:rPr>
          <w:rFonts w:hint="eastAsia"/>
          <w:lang w:eastAsia="zh-CN"/>
        </w:rPr>
        <w:t>药品名称：</w:t>
      </w:r>
      <w:r>
        <w:rPr>
          <w:rFonts w:hint="eastAsia"/>
        </w:rPr>
        <w:t>小儿清热化痰栓</w:t>
      </w:r>
      <w:r>
        <w:rPr>
          <w:rFonts w:hint="eastAsia"/>
          <w:lang w:eastAsia="zh-CN"/>
        </w:rPr>
        <w:t xml:space="preserve"> </w:t>
      </w:r>
      <w:r>
        <w:rPr>
          <w:rFonts w:hint="eastAsia"/>
        </w:rPr>
        <w:t>适应症：清热解毒，化痰止咳。用于痰热内盛，肺气下降引起的咳嗽喘息，痰黄稠粘，便秘溲赤，高热惊抽等</w:t>
      </w:r>
      <w:r>
        <w:rPr>
          <w:rFonts w:hint="eastAsia"/>
          <w:lang w:eastAsia="zh-CN"/>
        </w:rPr>
        <w:t xml:space="preserve"> </w:t>
      </w:r>
      <w:r>
        <w:rPr>
          <w:rFonts w:hint="eastAsia"/>
        </w:rPr>
        <w:t>用法用量：直肠给药，一次1粒，一日2～3次；或遵医嘱。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97F91F0">
      <w:pPr>
        <w:rPr>
          <w:rFonts w:hint="eastAsia"/>
          <w:lang w:eastAsia="zh-CN"/>
        </w:rPr>
      </w:pPr>
      <w:r>
        <w:rPr>
          <w:rFonts w:hint="eastAsia"/>
          <w:lang w:eastAsia="zh-CN"/>
        </w:rPr>
        <w:t>药品名称：</w:t>
      </w:r>
      <w:r>
        <w:rPr>
          <w:rFonts w:hint="eastAsia"/>
        </w:rPr>
        <w:t>万应宝珍膏</w:t>
      </w:r>
      <w:r>
        <w:rPr>
          <w:rFonts w:hint="eastAsia"/>
          <w:lang w:eastAsia="zh-CN"/>
        </w:rPr>
        <w:t xml:space="preserve"> </w:t>
      </w:r>
      <w:r>
        <w:rPr>
          <w:rFonts w:hint="eastAsia"/>
        </w:rPr>
        <w:t>适应症：万应宝珍膏舒筋活血、解毒。用于跌打损伤，风湿痹痛，痈疽肿痛。</w:t>
      </w:r>
      <w:r>
        <w:rPr>
          <w:rFonts w:hint="eastAsia"/>
          <w:lang w:eastAsia="zh-CN"/>
        </w:rPr>
        <w:t xml:space="preserve"> </w:t>
      </w:r>
      <w:r>
        <w:rPr>
          <w:rFonts w:hint="eastAsia"/>
        </w:rPr>
        <w:t>用法用量：加温软化，贴于患处。</w:t>
      </w:r>
      <w:r>
        <w:rPr>
          <w:rFonts w:hint="eastAsia"/>
          <w:lang w:eastAsia="zh-CN"/>
        </w:rPr>
        <w:t xml:space="preserve"> </w:t>
      </w:r>
      <w:r>
        <w:rPr>
          <w:rFonts w:hint="eastAsia"/>
        </w:rPr>
        <w:t>禁忌：</w:t>
      </w:r>
      <w:r>
        <w:rPr>
          <w:rFonts w:hint="eastAsia"/>
          <w:lang w:eastAsia="zh-CN"/>
        </w:rPr>
        <w:t xml:space="preserve"> </w:t>
      </w:r>
      <w:r>
        <w:rPr>
          <w:rFonts w:hint="eastAsia"/>
        </w:rPr>
        <w:t>注意事项：阳痈肿痛慎用。</w:t>
      </w:r>
      <w:r>
        <w:rPr>
          <w:rFonts w:hint="eastAsia"/>
          <w:lang w:eastAsia="zh-CN"/>
        </w:rPr>
        <w:t xml:space="preserve">  </w:t>
      </w:r>
    </w:p>
    <w:p w14:paraId="0529EBAB">
      <w:pPr>
        <w:rPr>
          <w:rFonts w:hint="eastAsia"/>
          <w:lang w:eastAsia="zh-CN"/>
        </w:rPr>
      </w:pPr>
      <w:r>
        <w:rPr>
          <w:rFonts w:hint="eastAsia"/>
          <w:lang w:eastAsia="zh-CN"/>
        </w:rPr>
        <w:t>药品名称：</w:t>
      </w:r>
      <w:r>
        <w:rPr>
          <w:rFonts w:hint="eastAsia"/>
        </w:rPr>
        <w:t>复方双金痔疮膏</w:t>
      </w:r>
      <w:r>
        <w:rPr>
          <w:rFonts w:hint="eastAsia"/>
          <w:lang w:eastAsia="zh-CN"/>
        </w:rPr>
        <w:t xml:space="preserve"> </w:t>
      </w:r>
      <w:r>
        <w:rPr>
          <w:rFonts w:hint="eastAsia"/>
        </w:rPr>
        <w:t>适应症：清热解毒，消肿止痛。用于缓解痔疮所致的肿胀，疼痛等症状。</w:t>
      </w:r>
      <w:r>
        <w:rPr>
          <w:rFonts w:hint="eastAsia"/>
          <w:lang w:eastAsia="zh-CN"/>
        </w:rPr>
        <w:t xml:space="preserve"> </w:t>
      </w:r>
      <w:r>
        <w:rPr>
          <w:rFonts w:hint="eastAsia"/>
        </w:rPr>
        <w:t>用法用量：外用，取本品适量涂于患处，一日3次。对于外痔，必要时以胶纸布贴覆；对于内痔，用专用注射管涂药。</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忌食辛辣、油腻及刺激性食物。3.切勿接触眼睛、口腔等黏膜处。皮肤破溃处禁用。4.用药期间不宜同时服用温热性药物。5.孕妇、儿童及年老体弱者应在医师指导下使用。6.内痔出血过多或原因不明的便血应去医院就诊。7.使用此药开始时稍有麻感，随即消失，不影响使用。8.用药3天症状无缓解，应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71663DEC">
      <w:pPr>
        <w:rPr>
          <w:rFonts w:hint="eastAsia"/>
          <w:lang w:eastAsia="zh-CN"/>
        </w:rPr>
      </w:pPr>
      <w:r>
        <w:rPr>
          <w:rFonts w:hint="eastAsia"/>
          <w:lang w:eastAsia="zh-CN"/>
        </w:rPr>
        <w:t>药品名称：</w:t>
      </w:r>
      <w:r>
        <w:rPr>
          <w:rFonts w:hint="eastAsia"/>
        </w:rPr>
        <w:t>冰黄软膏</w:t>
      </w:r>
      <w:r>
        <w:rPr>
          <w:rFonts w:hint="eastAsia"/>
          <w:lang w:eastAsia="zh-CN"/>
        </w:rPr>
        <w:t xml:space="preserve"> </w:t>
      </w:r>
      <w:r>
        <w:rPr>
          <w:rFonts w:hint="eastAsia"/>
        </w:rPr>
        <w:t>适应症：清热除湿，解毒化瘀。用于肺热血瘀所致寻常型痤疮，症见：皮疹红肿，或有脓疱结节，用手挤压有小米粒样白色脂栓排出，伴有颜面潮红，皮肤油腻，大便秘结，舌质红，苔薄黄，脉弦数。</w:t>
      </w:r>
      <w:r>
        <w:rPr>
          <w:rFonts w:hint="eastAsia"/>
          <w:lang w:eastAsia="zh-CN"/>
        </w:rPr>
        <w:t xml:space="preserve"> </w:t>
      </w:r>
      <w:r>
        <w:rPr>
          <w:rFonts w:hint="eastAsia"/>
        </w:rPr>
        <w:t>用法用量：水洗脸后取软膏剂适量涂于面部。</w:t>
      </w:r>
      <w:r>
        <w:rPr>
          <w:rFonts w:hint="eastAsia"/>
          <w:lang w:eastAsia="zh-CN"/>
        </w:rPr>
        <w:t xml:space="preserve"> </w:t>
      </w:r>
      <w:r>
        <w:rPr>
          <w:rFonts w:hint="eastAsia"/>
        </w:rPr>
        <w:t>禁忌：</w:t>
      </w:r>
      <w:r>
        <w:rPr>
          <w:rFonts w:hint="eastAsia"/>
          <w:lang w:eastAsia="zh-CN"/>
        </w:rPr>
        <w:t xml:space="preserve"> </w:t>
      </w:r>
      <w:r>
        <w:rPr>
          <w:rFonts w:hint="eastAsia"/>
        </w:rPr>
        <w:t>注意事项：皮肤过敏及皮肤已破溃者慎用。</w:t>
      </w:r>
      <w:r>
        <w:rPr>
          <w:rFonts w:hint="eastAsia"/>
          <w:lang w:eastAsia="zh-CN"/>
        </w:rPr>
        <w:t xml:space="preserve">  </w:t>
      </w:r>
    </w:p>
    <w:p w14:paraId="6CC17350">
      <w:pPr>
        <w:rPr>
          <w:rFonts w:hint="eastAsia"/>
          <w:lang w:eastAsia="zh-CN"/>
        </w:rPr>
      </w:pPr>
      <w:r>
        <w:rPr>
          <w:rFonts w:hint="eastAsia"/>
          <w:lang w:eastAsia="zh-CN"/>
        </w:rPr>
        <w:t>药品名称：</w:t>
      </w:r>
      <w:r>
        <w:rPr>
          <w:rFonts w:hint="eastAsia"/>
        </w:rPr>
        <w:t>盐酸塞洛唑啉滴鼻液</w:t>
      </w:r>
      <w:r>
        <w:rPr>
          <w:rFonts w:hint="eastAsia"/>
          <w:lang w:eastAsia="zh-CN"/>
        </w:rPr>
        <w:t xml:space="preserve"> </w:t>
      </w:r>
      <w:r>
        <w:rPr>
          <w:rFonts w:hint="eastAsia"/>
        </w:rPr>
        <w:t>适应症：盐酸塞洛唑啉滴鼻液(天诚诺尔)用以减轻急慢性鼻炎、鼻窦炎、过敏性鼻炎、肥厚性鼻炎等疾病引起的鼻塞症状。</w:t>
      </w:r>
      <w:r>
        <w:rPr>
          <w:rFonts w:hint="eastAsia"/>
          <w:lang w:eastAsia="zh-CN"/>
        </w:rPr>
        <w:t xml:space="preserve"> </w:t>
      </w:r>
      <w:r>
        <w:rPr>
          <w:rFonts w:hint="eastAsia"/>
        </w:rPr>
        <w:t>用法用量：成人滴用。1%溶液，一次2～3滴，一日2次。6～12岁儿童滴用.5%溶液，一次2～3滴，一日2次。</w:t>
      </w:r>
      <w:r>
        <w:rPr>
          <w:rFonts w:hint="eastAsia"/>
          <w:lang w:eastAsia="zh-CN"/>
        </w:rPr>
        <w:t xml:space="preserve"> </w:t>
      </w:r>
      <w:r>
        <w:rPr>
          <w:rFonts w:hint="eastAsia"/>
        </w:rPr>
        <w:t>禁忌：1.接受单胺氧化酶(MAO)抑制剂或三环类抗抑郁剂治疗的患者和对本品过敏者、幼儿禁用。2.有冠心病、高血压、甲状腺机能亢进、糖尿病、狭角性青光眼的患者和孕妇慎用。3.萎缩性鼻炎及鼻腔干燥者禁用。</w:t>
      </w:r>
      <w:r>
        <w:rPr>
          <w:rFonts w:hint="eastAsia"/>
          <w:lang w:eastAsia="zh-CN"/>
        </w:rPr>
        <w:t xml:space="preserve"> </w:t>
      </w:r>
      <w:r>
        <w:rPr>
          <w:rFonts w:hint="eastAsia"/>
        </w:rPr>
        <w:t>注意事项：1.接受单胺氧化酶(MAO)抑制剂或三环类抗抑郁剂治疗的患者和对本品过敏者、幼儿禁用。 2.有冠心病、高血压、甲状腺机能亢进、糖尿病、狭角性青光眼的患者和孕妇慎用。 3.萎缩性鼻炎及鼻腔干燥者禁用。</w:t>
      </w:r>
      <w:r>
        <w:rPr>
          <w:rFonts w:hint="eastAsia"/>
          <w:lang w:eastAsia="zh-CN"/>
        </w:rPr>
        <w:t xml:space="preserve">  </w:t>
      </w:r>
    </w:p>
    <w:p w14:paraId="21118318">
      <w:pPr>
        <w:rPr>
          <w:rFonts w:hint="eastAsia"/>
          <w:lang w:eastAsia="zh-CN"/>
        </w:rPr>
      </w:pPr>
      <w:r>
        <w:rPr>
          <w:rFonts w:hint="eastAsia"/>
          <w:lang w:eastAsia="zh-CN"/>
        </w:rPr>
        <w:t>药品名称：</w:t>
      </w:r>
      <w:r>
        <w:rPr>
          <w:rFonts w:hint="eastAsia"/>
        </w:rPr>
        <w:t>复方熊胆通鼻喷雾剂</w:t>
      </w:r>
      <w:r>
        <w:rPr>
          <w:rFonts w:hint="eastAsia"/>
          <w:lang w:eastAsia="zh-CN"/>
        </w:rPr>
        <w:t xml:space="preserve"> </w:t>
      </w:r>
      <w:r>
        <w:rPr>
          <w:rFonts w:hint="eastAsia"/>
        </w:rPr>
        <w:t>适应症：疏风通窍。适用于急性鼻炎之鼻塞，流涕。</w:t>
      </w:r>
      <w:r>
        <w:rPr>
          <w:rFonts w:hint="eastAsia"/>
          <w:lang w:eastAsia="zh-CN"/>
        </w:rPr>
        <w:t xml:space="preserve"> </w:t>
      </w:r>
      <w:r>
        <w:rPr>
          <w:rFonts w:hint="eastAsia"/>
        </w:rPr>
        <w:t>用法用量：鼻腔喷雾给药。取下帽罩，摇匀药液，将喷头置于鼻腔内，按下喷头，喷入鼻腔内，一日4～6次，每次每侧2～4揿（约0.15～0.3毫升），一日给药总量小于3毫升，3天为一个疗程。</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忌烟酒、辛辣、鱼腥食物。3.切勿接触眼睛，鼻粘膜损伤者慎用。4.不宜在用药期间同时服用温补性中药。5.使用前将药液摇匀，试喷数次至药液呈明显雾状后开始喷入鼻腔内。6.切勿置本品于近火及高温处并严禁剧烈碰撞，使用时勿近明火。7.严格按照用法用量使用，儿童、年老体弱或其它慢性病患者应在医师指导下使用。8.用药3天症状无缓解，应去医院就诊。本品不宜长期使用。9.对本品及酒精过敏者禁用，过敏体质者慎用。10.药品性状发生改变时禁止使用。11.请将此药品放在儿童不能接触的地方。12.如正在使用其他药品，使用本品前请咨询医师或药师。</w:t>
      </w:r>
      <w:r>
        <w:rPr>
          <w:rFonts w:hint="eastAsia"/>
          <w:lang w:eastAsia="zh-CN"/>
        </w:rPr>
        <w:t xml:space="preserve">  </w:t>
      </w:r>
    </w:p>
    <w:p w14:paraId="7212A163">
      <w:pPr>
        <w:rPr>
          <w:rFonts w:hint="eastAsia"/>
          <w:lang w:eastAsia="zh-CN"/>
        </w:rPr>
      </w:pPr>
      <w:r>
        <w:rPr>
          <w:rFonts w:hint="eastAsia"/>
          <w:lang w:eastAsia="zh-CN"/>
        </w:rPr>
        <w:t>药品名称：</w:t>
      </w:r>
      <w:r>
        <w:rPr>
          <w:rFonts w:hint="eastAsia"/>
        </w:rPr>
        <w:t>布洛芬搽剂</w:t>
      </w:r>
      <w:r>
        <w:rPr>
          <w:rFonts w:hint="eastAsia"/>
          <w:lang w:eastAsia="zh-CN"/>
        </w:rPr>
        <w:t xml:space="preserve"> </w:t>
      </w:r>
      <w:r>
        <w:rPr>
          <w:rFonts w:hint="eastAsia"/>
        </w:rPr>
        <w:t>适应症：布洛芬搽剂(波菲特)用于缓解局部疼痛，如肌肉痛、关节痛以及拉伤、扭伤和运动损伤引起的疼痛和肿胀，也可用于骨关节炎的对症治疗。</w:t>
      </w:r>
      <w:r>
        <w:rPr>
          <w:rFonts w:hint="eastAsia"/>
          <w:lang w:eastAsia="zh-CN"/>
        </w:rPr>
        <w:t xml:space="preserve"> </w:t>
      </w:r>
      <w:r>
        <w:rPr>
          <w:rFonts w:hint="eastAsia"/>
        </w:rPr>
        <w:t>用法用量：外用，按照痛处大小，使用本品适量轻轻揉搓，一日3-4次，儿童用量请咨询医师或药师。</w:t>
      </w:r>
      <w:r>
        <w:rPr>
          <w:rFonts w:hint="eastAsia"/>
          <w:lang w:eastAsia="zh-CN"/>
        </w:rPr>
        <w:t xml:space="preserve"> </w:t>
      </w:r>
      <w:r>
        <w:rPr>
          <w:rFonts w:hint="eastAsia"/>
        </w:rPr>
        <w:t>禁忌：</w:t>
      </w:r>
      <w:r>
        <w:rPr>
          <w:rFonts w:hint="eastAsia"/>
          <w:lang w:eastAsia="zh-CN"/>
        </w:rPr>
        <w:t xml:space="preserve"> </w:t>
      </w:r>
      <w:r>
        <w:rPr>
          <w:rFonts w:hint="eastAsia"/>
        </w:rPr>
        <w:t>注意事项：1.本品仅供外用，切忌口服。避免接触眼睛及黏膜（如口、鼻黏膜）。2.用药部位如有烧灼感、瘙痒、红肿等情况应停药，并将局部药物洗净，必要时向医师咨询。3.孕妇、哺乳期妇女应在医师指导下使用。4.不得用于皮肤破损处及感染性创口，且不宜大面积使用。5.对本品过敏者禁用，过敏体质者慎用。6.本品性状发生改变时禁止使用。7.请将本品放在儿童不能接触的地方。8.儿童必须在成人监护下使用。9.如正在使用其他其他药品，使用本品前请咨询医师或药师。</w:t>
      </w:r>
      <w:r>
        <w:rPr>
          <w:rFonts w:hint="eastAsia"/>
          <w:lang w:eastAsia="zh-CN"/>
        </w:rPr>
        <w:t xml:space="preserve">  </w:t>
      </w:r>
    </w:p>
    <w:p w14:paraId="3E2F3447">
      <w:pPr>
        <w:rPr>
          <w:rFonts w:hint="eastAsia"/>
          <w:lang w:eastAsia="zh-CN"/>
        </w:rPr>
      </w:pPr>
      <w:r>
        <w:rPr>
          <w:rFonts w:hint="eastAsia"/>
          <w:lang w:eastAsia="zh-CN"/>
        </w:rPr>
        <w:t>药品名称：</w:t>
      </w:r>
      <w:r>
        <w:rPr>
          <w:rFonts w:hint="eastAsia"/>
        </w:rPr>
        <w:t>婴儿保肺宁</w:t>
      </w:r>
      <w:r>
        <w:rPr>
          <w:rFonts w:hint="eastAsia"/>
          <w:lang w:eastAsia="zh-CN"/>
        </w:rPr>
        <w:t xml:space="preserve"> </w:t>
      </w:r>
      <w:r>
        <w:rPr>
          <w:rFonts w:hint="eastAsia"/>
        </w:rPr>
        <w:t>适应症：婴儿保肺宁清肺化痰，止咳降逆。用于肺热咳嗽，喘满痰盛，呕吐身热。</w:t>
      </w:r>
      <w:r>
        <w:rPr>
          <w:rFonts w:hint="eastAsia"/>
          <w:lang w:eastAsia="zh-CN"/>
        </w:rPr>
        <w:t xml:space="preserve"> </w:t>
      </w:r>
      <w:r>
        <w:rPr>
          <w:rFonts w:hint="eastAsia"/>
        </w:rPr>
        <w:t>用法用量：口服，一次0.5g（一次1袋），一日1次。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50D0D25">
      <w:pPr>
        <w:rPr>
          <w:rFonts w:hint="eastAsia"/>
          <w:lang w:eastAsia="zh-CN"/>
        </w:rPr>
      </w:pPr>
      <w:r>
        <w:rPr>
          <w:rFonts w:hint="eastAsia"/>
          <w:lang w:eastAsia="zh-CN"/>
        </w:rPr>
        <w:t>药品名称：</w:t>
      </w:r>
      <w:r>
        <w:rPr>
          <w:rFonts w:hint="eastAsia"/>
        </w:rPr>
        <w:t>复方紫草油</w:t>
      </w:r>
      <w:r>
        <w:rPr>
          <w:rFonts w:hint="eastAsia"/>
          <w:lang w:eastAsia="zh-CN"/>
        </w:rPr>
        <w:t xml:space="preserve"> </w:t>
      </w:r>
      <w:r>
        <w:rPr>
          <w:rFonts w:hint="eastAsia"/>
        </w:rPr>
        <w:t>适应症：复方紫草油清热凉血，解毒止痛。用于轻度水、火烫伤。</w:t>
      </w:r>
      <w:r>
        <w:rPr>
          <w:rFonts w:hint="eastAsia"/>
          <w:lang w:eastAsia="zh-CN"/>
        </w:rPr>
        <w:t xml:space="preserve"> </w:t>
      </w:r>
      <w:r>
        <w:rPr>
          <w:rFonts w:hint="eastAsia"/>
        </w:rPr>
        <w:t>用法用量：外用适量，涂擦患处，一日数次。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刺激性食物。2.本品为外用药，禁止内服。3.本药使用时应注意全身情况，如有恶寒发热等症状时，应及时去医院就诊。4.重症（烧）烫伤及面积较大者不宜自我治疗，应去医院就诊。5.烫伤局部用药一定要注意清洁干净，在清洁环境下最好采用暴露疗法。6.用药一至二天后症状无改善或创面有脓苔应去医院就诊。7.用药后局部出现皮疹等过敏表现者应停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6E74E93">
      <w:pPr>
        <w:rPr>
          <w:rFonts w:hint="eastAsia"/>
          <w:lang w:eastAsia="zh-CN"/>
        </w:rPr>
      </w:pPr>
      <w:r>
        <w:rPr>
          <w:rFonts w:hint="eastAsia"/>
          <w:lang w:eastAsia="zh-CN"/>
        </w:rPr>
        <w:t>药品名称：</w:t>
      </w:r>
      <w:r>
        <w:rPr>
          <w:rFonts w:hint="eastAsia"/>
        </w:rPr>
        <w:t>止咳枇杷合剂</w:t>
      </w:r>
      <w:r>
        <w:rPr>
          <w:rFonts w:hint="eastAsia"/>
          <w:lang w:eastAsia="zh-CN"/>
        </w:rPr>
        <w:t xml:space="preserve"> </w:t>
      </w:r>
      <w:r>
        <w:rPr>
          <w:rFonts w:hint="eastAsia"/>
        </w:rPr>
        <w:t>适应症：清肺、止咳、化痰。用于咳嗽多痰。</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支气管扩张、肺脓疡、肺心病、肺结核、糖尿病患者应在医师指导下服用。3.服用一周病证无改善，应停止服用，去医院就诊。4.服药期间，若患者出现高热，体温超过38℃，或出现喘促气急者，或咳嗽加重，痰量明显增多者应到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38B07CA7">
      <w:pPr>
        <w:rPr>
          <w:rFonts w:hint="eastAsia"/>
          <w:lang w:eastAsia="zh-CN"/>
        </w:rPr>
      </w:pPr>
      <w:r>
        <w:rPr>
          <w:rFonts w:hint="eastAsia"/>
          <w:lang w:eastAsia="zh-CN"/>
        </w:rPr>
        <w:t>药品名称：</w:t>
      </w:r>
      <w:r>
        <w:rPr>
          <w:rFonts w:hint="eastAsia"/>
        </w:rPr>
        <w:t>猴菇饮</w:t>
      </w:r>
      <w:r>
        <w:rPr>
          <w:rFonts w:hint="eastAsia"/>
          <w:lang w:eastAsia="zh-CN"/>
        </w:rPr>
        <w:t xml:space="preserve"> </w:t>
      </w:r>
      <w:r>
        <w:rPr>
          <w:rFonts w:hint="eastAsia"/>
        </w:rPr>
        <w:t>适应症：养胃和中。用于慢性浅表性胃炎引起的胃脘痛。</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禁忌：糖尿病患者禁用。</w:t>
      </w:r>
      <w:r>
        <w:rPr>
          <w:rFonts w:hint="eastAsia"/>
          <w:lang w:eastAsia="zh-CN"/>
        </w:rPr>
        <w:t xml:space="preserve"> </w:t>
      </w:r>
      <w:r>
        <w:rPr>
          <w:rFonts w:hint="eastAsia"/>
        </w:rPr>
        <w:t>注意事项：1．饮食宜清淡，忌烟、酒及辛辣、生冷、油腻食物。2．忌情绪激动及生闷气。3．有高血压、心脏病、肝病、肾病等慢性病严重者应在医师指导下服用。4．服药3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2FBBFB0F">
      <w:pPr>
        <w:rPr>
          <w:rFonts w:hint="eastAsia"/>
          <w:lang w:eastAsia="zh-CN"/>
        </w:rPr>
      </w:pPr>
      <w:r>
        <w:rPr>
          <w:rFonts w:hint="eastAsia"/>
          <w:lang w:eastAsia="zh-CN"/>
        </w:rPr>
        <w:t>药品名称：</w:t>
      </w:r>
      <w:r>
        <w:rPr>
          <w:rFonts w:hint="eastAsia"/>
        </w:rPr>
        <w:t>美诺平颗粒</w:t>
      </w:r>
      <w:r>
        <w:rPr>
          <w:rFonts w:hint="eastAsia"/>
          <w:lang w:eastAsia="zh-CN"/>
        </w:rPr>
        <w:t xml:space="preserve"> </w:t>
      </w:r>
      <w:r>
        <w:rPr>
          <w:rFonts w:hint="eastAsia"/>
        </w:rPr>
        <w:t>适应症：清热解毒，凉血散瘀。用于肺热血瘀所致寻常型痤疮，症见皮疹红肿，或有脓疱结节，用手挤压有小米粒样白色脂栓排出，伴有颜面潮红，皮肤油腻，大便秘结，舌质红，苔薄黄，脉弦数。（本品与冰黄软膏配合使用）</w:t>
      </w:r>
      <w:r>
        <w:rPr>
          <w:rFonts w:hint="eastAsia"/>
          <w:lang w:eastAsia="zh-CN"/>
        </w:rPr>
        <w:t xml:space="preserve"> </w:t>
      </w:r>
      <w:r>
        <w:rPr>
          <w:rFonts w:hint="eastAsia"/>
        </w:rPr>
        <w:t>用法用量：开水冲服，一次6g，一日3次。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7128CD">
      <w:pPr>
        <w:rPr>
          <w:rFonts w:hint="eastAsia"/>
          <w:lang w:eastAsia="zh-CN"/>
        </w:rPr>
      </w:pPr>
      <w:r>
        <w:rPr>
          <w:rFonts w:hint="eastAsia"/>
          <w:lang w:eastAsia="zh-CN"/>
        </w:rPr>
        <w:t>药品名称：</w:t>
      </w:r>
      <w:r>
        <w:rPr>
          <w:rFonts w:hint="eastAsia"/>
        </w:rPr>
        <w:t>镇咳宁颗粒</w:t>
      </w:r>
      <w:r>
        <w:rPr>
          <w:rFonts w:hint="eastAsia"/>
          <w:lang w:eastAsia="zh-CN"/>
        </w:rPr>
        <w:t xml:space="preserve"> </w:t>
      </w:r>
      <w:r>
        <w:rPr>
          <w:rFonts w:hint="eastAsia"/>
        </w:rPr>
        <w:t>适应症：镇咳祛痰。用于伤风咳嗽，支气管炎，哮喘等。</w:t>
      </w:r>
      <w:r>
        <w:rPr>
          <w:rFonts w:hint="eastAsia"/>
          <w:lang w:eastAsia="zh-CN"/>
        </w:rPr>
        <w:t xml:space="preserve"> </w:t>
      </w:r>
      <w:r>
        <w:rPr>
          <w:rFonts w:hint="eastAsia"/>
        </w:rPr>
        <w:t>用法用量：口服，一次2～4g，一日3次。</w:t>
      </w:r>
      <w:r>
        <w:rPr>
          <w:rFonts w:hint="eastAsia"/>
          <w:lang w:eastAsia="zh-CN"/>
        </w:rPr>
        <w:t xml:space="preserve"> </w:t>
      </w:r>
      <w:r>
        <w:rPr>
          <w:rFonts w:hint="eastAsia"/>
        </w:rPr>
        <w:t>禁忌：1、对盐酸麻黄碱及其他拟交感胺类药物过敏者禁用。2、甲状腺机能亢进、高血压、动脉硬化、心绞痛等患者禁用。</w:t>
      </w:r>
      <w:r>
        <w:rPr>
          <w:rFonts w:hint="eastAsia"/>
          <w:lang w:eastAsia="zh-CN"/>
        </w:rPr>
        <w:t xml:space="preserve"> </w:t>
      </w:r>
      <w:r>
        <w:rPr>
          <w:rFonts w:hint="eastAsia"/>
        </w:rPr>
        <w:t>注意事项：</w:t>
      </w:r>
      <w:r>
        <w:rPr>
          <w:rFonts w:hint="eastAsia"/>
          <w:lang w:eastAsia="zh-CN"/>
        </w:rPr>
        <w:t xml:space="preserve">  </w:t>
      </w:r>
    </w:p>
    <w:p w14:paraId="059BDFFF">
      <w:pPr>
        <w:rPr>
          <w:rFonts w:hint="eastAsia"/>
          <w:lang w:eastAsia="zh-CN"/>
        </w:rPr>
      </w:pPr>
      <w:r>
        <w:rPr>
          <w:rFonts w:hint="eastAsia"/>
          <w:lang w:eastAsia="zh-CN"/>
        </w:rPr>
        <w:t>药品名称：</w:t>
      </w:r>
      <w:r>
        <w:rPr>
          <w:rFonts w:hint="eastAsia"/>
        </w:rPr>
        <w:t>小儿消食开胃颗粒</w:t>
      </w:r>
      <w:r>
        <w:rPr>
          <w:rFonts w:hint="eastAsia"/>
          <w:lang w:eastAsia="zh-CN"/>
        </w:rPr>
        <w:t xml:space="preserve"> </w:t>
      </w:r>
      <w:r>
        <w:rPr>
          <w:rFonts w:hint="eastAsia"/>
        </w:rPr>
        <w:t>适应症：健胃消食导滞。用于食滞胃肠引起的小儿厌食，积食饱胀。</w:t>
      </w:r>
      <w:r>
        <w:rPr>
          <w:rFonts w:hint="eastAsia"/>
          <w:lang w:eastAsia="zh-CN"/>
        </w:rPr>
        <w:t xml:space="preserve"> </w:t>
      </w:r>
      <w:r>
        <w:rPr>
          <w:rFonts w:hint="eastAsia"/>
        </w:rPr>
        <w:t>用法用量：开水冲服。五周岁以内一次半袋，五周岁以上一次1袋，一日3次。</w:t>
      </w:r>
      <w:r>
        <w:rPr>
          <w:rFonts w:hint="eastAsia"/>
          <w:lang w:eastAsia="zh-CN"/>
        </w:rPr>
        <w:t xml:space="preserve"> </w:t>
      </w:r>
      <w:r>
        <w:rPr>
          <w:rFonts w:hint="eastAsia"/>
        </w:rPr>
        <w:t>禁忌：糖尿病患儿禁服。</w:t>
      </w:r>
      <w:r>
        <w:rPr>
          <w:rFonts w:hint="eastAsia"/>
          <w:lang w:eastAsia="zh-CN"/>
        </w:rPr>
        <w:t xml:space="preserve"> </w:t>
      </w:r>
      <w:r>
        <w:rPr>
          <w:rFonts w:hint="eastAsia"/>
        </w:rPr>
        <w:t>注意事项：1.忌食生冷油腻及不易消化食物。2.婴儿应在医师指导下服用。3.感冒时不宜服用。4.长期厌食，体弱消瘦者，及腹胀重、腹泻次数增加多者应去医院就诊。5.服药7天症状无缓解，应去医院就诊。6.对本品过敏者禁用，过敏体质者慎用。7.本品性状发生改变时禁止服用。8.儿童必须在成人监护下使用。9.请将此药品放在儿童不能接触的地方。10.如正在服用其他药品，使用本品前请咨询医师或药师。</w:t>
      </w:r>
      <w:r>
        <w:rPr>
          <w:rFonts w:hint="eastAsia"/>
          <w:lang w:eastAsia="zh-CN"/>
        </w:rPr>
        <w:t xml:space="preserve">  </w:t>
      </w:r>
    </w:p>
    <w:p w14:paraId="5913082C">
      <w:pPr>
        <w:rPr>
          <w:rFonts w:hint="eastAsia"/>
          <w:lang w:eastAsia="zh-CN"/>
        </w:rPr>
      </w:pPr>
      <w:r>
        <w:rPr>
          <w:rFonts w:hint="eastAsia"/>
          <w:lang w:eastAsia="zh-CN"/>
        </w:rPr>
        <w:t>药品名称：</w:t>
      </w:r>
      <w:r>
        <w:rPr>
          <w:rFonts w:hint="eastAsia"/>
        </w:rPr>
        <w:t>活血理伤丸</w:t>
      </w:r>
      <w:r>
        <w:rPr>
          <w:rFonts w:hint="eastAsia"/>
          <w:lang w:eastAsia="zh-CN"/>
        </w:rPr>
        <w:t xml:space="preserve"> </w:t>
      </w:r>
      <w:r>
        <w:rPr>
          <w:rFonts w:hint="eastAsia"/>
        </w:rPr>
        <w:t>适应症：活血，化瘀。用于跌打损伤，肿胀疼痛。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ACD230A">
      <w:pPr>
        <w:rPr>
          <w:rFonts w:hint="eastAsia"/>
          <w:lang w:eastAsia="zh-CN"/>
        </w:rPr>
      </w:pPr>
      <w:r>
        <w:rPr>
          <w:rFonts w:hint="eastAsia"/>
          <w:lang w:eastAsia="zh-CN"/>
        </w:rPr>
        <w:t>药品名称：</w:t>
      </w:r>
      <w:r>
        <w:rPr>
          <w:rFonts w:hint="eastAsia"/>
        </w:rPr>
        <w:t>风湿关节酒</w:t>
      </w:r>
      <w:r>
        <w:rPr>
          <w:rFonts w:hint="eastAsia"/>
          <w:lang w:eastAsia="zh-CN"/>
        </w:rPr>
        <w:t xml:space="preserve"> </w:t>
      </w:r>
      <w:r>
        <w:rPr>
          <w:rFonts w:hint="eastAsia"/>
        </w:rPr>
        <w:t>适应症：驱风散寒，活血止痛。用于风寒湿邪引起：关节疼痛，肩背酸沉腰痛寒腿，四肢麻木，筋脉拘挛。</w:t>
      </w:r>
      <w:r>
        <w:rPr>
          <w:rFonts w:hint="eastAsia"/>
          <w:lang w:eastAsia="zh-CN"/>
        </w:rPr>
        <w:t xml:space="preserve"> </w:t>
      </w:r>
      <w:r>
        <w:rPr>
          <w:rFonts w:hint="eastAsia"/>
        </w:rPr>
        <w:t>用法用量：口服。一次15ml～20ml，一日2次。</w:t>
      </w:r>
      <w:r>
        <w:rPr>
          <w:rFonts w:hint="eastAsia"/>
          <w:lang w:eastAsia="zh-CN"/>
        </w:rPr>
        <w:t xml:space="preserve"> </w:t>
      </w:r>
      <w:r>
        <w:rPr>
          <w:rFonts w:hint="eastAsia"/>
        </w:rPr>
        <w:t>禁忌：</w:t>
      </w:r>
      <w:r>
        <w:rPr>
          <w:rFonts w:hint="eastAsia"/>
          <w:lang w:eastAsia="zh-CN"/>
        </w:rPr>
        <w:t xml:space="preserve"> </w:t>
      </w:r>
      <w:r>
        <w:rPr>
          <w:rFonts w:hint="eastAsia"/>
        </w:rPr>
        <w:t>注意事项：1.放置可出现沉淀，不影响药品质量，摇后服用。2.注意按剂量服用，不宜过量。3.对酒精过敏者和不适饮酒者慎用。</w:t>
      </w:r>
      <w:r>
        <w:rPr>
          <w:rFonts w:hint="eastAsia"/>
          <w:lang w:eastAsia="zh-CN"/>
        </w:rPr>
        <w:t xml:space="preserve">  </w:t>
      </w:r>
    </w:p>
    <w:p w14:paraId="0D5AB6F5">
      <w:pPr>
        <w:rPr>
          <w:rFonts w:hint="eastAsia"/>
          <w:lang w:eastAsia="zh-CN"/>
        </w:rPr>
      </w:pPr>
      <w:r>
        <w:rPr>
          <w:rFonts w:hint="eastAsia"/>
          <w:lang w:eastAsia="zh-CN"/>
        </w:rPr>
        <w:t>药品名称：</w:t>
      </w:r>
      <w:r>
        <w:rPr>
          <w:rFonts w:hint="eastAsia"/>
        </w:rPr>
        <w:t>心复康胶囊</w:t>
      </w:r>
      <w:r>
        <w:rPr>
          <w:rFonts w:hint="eastAsia"/>
          <w:lang w:eastAsia="zh-CN"/>
        </w:rPr>
        <w:t xml:space="preserve"> </w:t>
      </w:r>
      <w:r>
        <w:rPr>
          <w:rFonts w:hint="eastAsia"/>
        </w:rPr>
        <w:t>适应症：益气活血，通脉止痛。用于治疗心气虚乏，血瘀阻络所致胸痹心痛（稳定型劳累性冠心病、心绞痛），症见胸闷胸痛，气短乏力，心悸自汗等。</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禁忌：孕妇禁用，产妇慎用。</w:t>
      </w:r>
      <w:r>
        <w:rPr>
          <w:rFonts w:hint="eastAsia"/>
          <w:lang w:eastAsia="zh-CN"/>
        </w:rPr>
        <w:t xml:space="preserve"> </w:t>
      </w:r>
      <w:r>
        <w:rPr>
          <w:rFonts w:hint="eastAsia"/>
        </w:rPr>
        <w:t>注意事项：</w:t>
      </w:r>
      <w:r>
        <w:rPr>
          <w:rFonts w:hint="eastAsia"/>
          <w:lang w:eastAsia="zh-CN"/>
        </w:rPr>
        <w:t xml:space="preserve">  </w:t>
      </w:r>
    </w:p>
    <w:p w14:paraId="08135ED7">
      <w:pPr>
        <w:rPr>
          <w:rFonts w:hint="eastAsia"/>
          <w:lang w:eastAsia="zh-CN"/>
        </w:rPr>
      </w:pPr>
      <w:r>
        <w:rPr>
          <w:rFonts w:hint="eastAsia"/>
          <w:lang w:eastAsia="zh-CN"/>
        </w:rPr>
        <w:t>药品名称：</w:t>
      </w:r>
      <w:r>
        <w:rPr>
          <w:rFonts w:hint="eastAsia"/>
        </w:rPr>
        <w:t>糖乐胶囊</w:t>
      </w:r>
      <w:r>
        <w:rPr>
          <w:rFonts w:hint="eastAsia"/>
          <w:lang w:eastAsia="zh-CN"/>
        </w:rPr>
        <w:t xml:space="preserve"> </w:t>
      </w:r>
      <w:r>
        <w:rPr>
          <w:rFonts w:hint="eastAsia"/>
        </w:rPr>
        <w:t>适应症：行气，制酸，止痛。用于气滞胃脘所致的胃及十二指肠溃疡，胃炎。</w:t>
      </w:r>
      <w:r>
        <w:rPr>
          <w:rFonts w:hint="eastAsia"/>
          <w:lang w:eastAsia="zh-CN"/>
        </w:rPr>
        <w:t xml:space="preserve"> </w:t>
      </w:r>
      <w:r>
        <w:rPr>
          <w:rFonts w:hint="eastAsia"/>
        </w:rPr>
        <w:t>用法用量：口服，一次5-7粒，一日3次。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F42A2D8">
      <w:pPr>
        <w:rPr>
          <w:rFonts w:hint="eastAsia"/>
          <w:lang w:eastAsia="zh-CN"/>
        </w:rPr>
      </w:pPr>
      <w:r>
        <w:rPr>
          <w:rFonts w:hint="eastAsia"/>
          <w:lang w:eastAsia="zh-CN"/>
        </w:rPr>
        <w:t>药品名称：</w:t>
      </w:r>
      <w:r>
        <w:rPr>
          <w:rFonts w:hint="eastAsia"/>
        </w:rPr>
        <w:t>神曲胃痛片</w:t>
      </w:r>
      <w:r>
        <w:rPr>
          <w:rFonts w:hint="eastAsia"/>
          <w:lang w:eastAsia="zh-CN"/>
        </w:rPr>
        <w:t xml:space="preserve"> </w:t>
      </w:r>
      <w:r>
        <w:rPr>
          <w:rFonts w:hint="eastAsia"/>
        </w:rPr>
        <w:t>适应症：止痛生肌，理气，健脾消食。用于胃酸过多，胃痛，消化不良，食欲不振。</w:t>
      </w:r>
      <w:r>
        <w:rPr>
          <w:rFonts w:hint="eastAsia"/>
          <w:lang w:eastAsia="zh-CN"/>
        </w:rPr>
        <w:t xml:space="preserve"> </w:t>
      </w:r>
      <w:r>
        <w:rPr>
          <w:rFonts w:hint="eastAsia"/>
        </w:rPr>
        <w:t>用法用量：嚼碎服，一次2～4片，一日3次。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A145ACD">
      <w:pPr>
        <w:rPr>
          <w:rFonts w:hint="eastAsia"/>
          <w:lang w:eastAsia="zh-CN"/>
        </w:rPr>
      </w:pPr>
      <w:r>
        <w:rPr>
          <w:rFonts w:hint="eastAsia"/>
          <w:lang w:eastAsia="zh-CN"/>
        </w:rPr>
        <w:t>药品名称：</w:t>
      </w:r>
      <w:r>
        <w:rPr>
          <w:rFonts w:hint="eastAsia"/>
        </w:rPr>
        <w:t>复方榛花舒肝胶囊</w:t>
      </w:r>
      <w:r>
        <w:rPr>
          <w:rFonts w:hint="eastAsia"/>
          <w:lang w:eastAsia="zh-CN"/>
        </w:rPr>
        <w:t xml:space="preserve"> </w:t>
      </w:r>
      <w:r>
        <w:rPr>
          <w:rFonts w:hint="eastAsia"/>
        </w:rPr>
        <w:t>适应症：舒肝解郁，清热利湿。适用于湿热夹瘀日久而见胁痛，食少，腹胀等症的辅助治疗。</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注意事项：孕妇慎用。</w:t>
      </w:r>
      <w:r>
        <w:rPr>
          <w:rFonts w:hint="eastAsia"/>
          <w:lang w:eastAsia="zh-CN"/>
        </w:rPr>
        <w:t xml:space="preserve">  </w:t>
      </w:r>
    </w:p>
    <w:p w14:paraId="4E10CCAF">
      <w:pPr>
        <w:rPr>
          <w:rFonts w:hint="eastAsia"/>
          <w:lang w:eastAsia="zh-CN"/>
        </w:rPr>
      </w:pPr>
      <w:r>
        <w:rPr>
          <w:rFonts w:hint="eastAsia"/>
          <w:lang w:eastAsia="zh-CN"/>
        </w:rPr>
        <w:t>药品名称：</w:t>
      </w:r>
      <w:r>
        <w:rPr>
          <w:rFonts w:hint="eastAsia"/>
        </w:rPr>
        <w:t>千里光片</w:t>
      </w:r>
      <w:r>
        <w:rPr>
          <w:rFonts w:hint="eastAsia"/>
          <w:lang w:eastAsia="zh-CN"/>
        </w:rPr>
        <w:t xml:space="preserve"> </w:t>
      </w:r>
      <w:r>
        <w:rPr>
          <w:rFonts w:hint="eastAsia"/>
        </w:rPr>
        <w:t>适应症：清热解毒，抗菌消炎，杀虫明目。用于细菌性痢疾、肠炎、急性阑尾炎、上呼吸道感染及一般炎症性疾病。</w:t>
      </w:r>
      <w:r>
        <w:rPr>
          <w:rFonts w:hint="eastAsia"/>
          <w:lang w:eastAsia="zh-CN"/>
        </w:rPr>
        <w:t xml:space="preserve"> </w:t>
      </w:r>
      <w:r>
        <w:rPr>
          <w:rFonts w:hint="eastAsia"/>
        </w:rPr>
        <w:t>用法用量：口服：每服4片，一日3次。小儿用量酌减。</w:t>
      </w:r>
      <w:r>
        <w:rPr>
          <w:rFonts w:hint="eastAsia"/>
          <w:lang w:eastAsia="zh-CN"/>
        </w:rPr>
        <w:t xml:space="preserve"> </w:t>
      </w:r>
      <w:r>
        <w:rPr>
          <w:rFonts w:hint="eastAsia"/>
        </w:rPr>
        <w:t>禁忌：</w:t>
      </w:r>
      <w:r>
        <w:rPr>
          <w:rFonts w:hint="eastAsia"/>
          <w:lang w:eastAsia="zh-CN"/>
        </w:rPr>
        <w:t xml:space="preserve"> </w:t>
      </w:r>
      <w:r>
        <w:rPr>
          <w:rFonts w:hint="eastAsia"/>
        </w:rPr>
        <w:t>注意事项：孕服及体弱便泻者忌服。本药副作用小，偶见恶心、食欲减退、多便、药疹等，均较轻微，不影响治疗。</w:t>
      </w:r>
      <w:r>
        <w:rPr>
          <w:rFonts w:hint="eastAsia"/>
          <w:lang w:eastAsia="zh-CN"/>
        </w:rPr>
        <w:t xml:space="preserve">  </w:t>
      </w:r>
    </w:p>
    <w:p w14:paraId="291CE293">
      <w:pPr>
        <w:rPr>
          <w:rFonts w:hint="eastAsia"/>
          <w:lang w:eastAsia="zh-CN"/>
        </w:rPr>
      </w:pPr>
      <w:r>
        <w:rPr>
          <w:rFonts w:hint="eastAsia"/>
          <w:lang w:eastAsia="zh-CN"/>
        </w:rPr>
        <w:t>药品名称：</w:t>
      </w:r>
      <w:r>
        <w:rPr>
          <w:rFonts w:hint="eastAsia"/>
        </w:rPr>
        <w:t>半枝莲片</w:t>
      </w:r>
      <w:r>
        <w:rPr>
          <w:rFonts w:hint="eastAsia"/>
          <w:lang w:eastAsia="zh-CN"/>
        </w:rPr>
        <w:t xml:space="preserve"> </w:t>
      </w:r>
      <w:r>
        <w:rPr>
          <w:rFonts w:hint="eastAsia"/>
        </w:rPr>
        <w:t>适应症：清热解毒。用于急性咽炎所致的咽痛。</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辛辣、鱼腥食物。2.不宜在服药期间同时服用温补性中药。3.儿童应在医师指导下服用。4.脾虚大便溏者慎用。5.属风寒感冒咽痛者，症见恶寒发热、无汗、鼻流清涕者慎用。6.服药3天症状无缓解，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59F44E52">
      <w:pPr>
        <w:rPr>
          <w:rFonts w:hint="eastAsia"/>
          <w:lang w:eastAsia="zh-CN"/>
        </w:rPr>
      </w:pPr>
      <w:r>
        <w:rPr>
          <w:rFonts w:hint="eastAsia"/>
          <w:lang w:eastAsia="zh-CN"/>
        </w:rPr>
        <w:t>药品名称：</w:t>
      </w:r>
      <w:r>
        <w:rPr>
          <w:rFonts w:hint="eastAsia"/>
        </w:rPr>
        <w:t>止血宁片</w:t>
      </w:r>
      <w:r>
        <w:rPr>
          <w:rFonts w:hint="eastAsia"/>
          <w:lang w:eastAsia="zh-CN"/>
        </w:rPr>
        <w:t xml:space="preserve"> </w:t>
      </w:r>
      <w:r>
        <w:rPr>
          <w:rFonts w:hint="eastAsia"/>
        </w:rPr>
        <w:t>适应症：止血，消肿，化瘀。用于功能性子宫出血，崩中下血，衄血，咳血，吐血等出血症。</w:t>
      </w:r>
      <w:r>
        <w:rPr>
          <w:rFonts w:hint="eastAsia"/>
          <w:lang w:eastAsia="zh-CN"/>
        </w:rPr>
        <w:t xml:space="preserve"> </w:t>
      </w:r>
      <w:r>
        <w:rPr>
          <w:rFonts w:hint="eastAsia"/>
        </w:rPr>
        <w:t>用法用量：口服，一次8片，一日2次。</w:t>
      </w:r>
      <w:r>
        <w:rPr>
          <w:rFonts w:hint="eastAsia"/>
          <w:lang w:eastAsia="zh-CN"/>
        </w:rPr>
        <w:t xml:space="preserve"> </w:t>
      </w:r>
      <w:r>
        <w:rPr>
          <w:rFonts w:hint="eastAsia"/>
        </w:rPr>
        <w:t>禁忌：</w:t>
      </w:r>
      <w:r>
        <w:rPr>
          <w:rFonts w:hint="eastAsia"/>
          <w:lang w:eastAsia="zh-CN"/>
        </w:rPr>
        <w:t xml:space="preserve"> </w:t>
      </w:r>
      <w:r>
        <w:rPr>
          <w:rFonts w:hint="eastAsia"/>
        </w:rPr>
        <w:t>注意事项：胃肠道疾病患者慎用或减量服用。</w:t>
      </w:r>
      <w:r>
        <w:rPr>
          <w:rFonts w:hint="eastAsia"/>
          <w:lang w:eastAsia="zh-CN"/>
        </w:rPr>
        <w:t xml:space="preserve">  </w:t>
      </w:r>
    </w:p>
    <w:p w14:paraId="20197FD4">
      <w:pPr>
        <w:rPr>
          <w:rFonts w:hint="eastAsia"/>
          <w:lang w:eastAsia="zh-CN"/>
        </w:rPr>
      </w:pPr>
      <w:r>
        <w:rPr>
          <w:rFonts w:hint="eastAsia"/>
          <w:lang w:eastAsia="zh-CN"/>
        </w:rPr>
        <w:t>药品名称：</w:t>
      </w:r>
      <w:r>
        <w:rPr>
          <w:rFonts w:hint="eastAsia"/>
        </w:rPr>
        <w:t>盐酸依匹斯汀片</w:t>
      </w:r>
      <w:r>
        <w:rPr>
          <w:rFonts w:hint="eastAsia"/>
          <w:lang w:eastAsia="zh-CN"/>
        </w:rPr>
        <w:t xml:space="preserve"> </w:t>
      </w:r>
      <w:r>
        <w:rPr>
          <w:rFonts w:hint="eastAsia"/>
        </w:rPr>
        <w:t>适应症：支气管哮喘、荨麻疹、湿疹、皮炎、过敏性鼻炎、皮肤瘙痒症、牛皮癣等。</w:t>
      </w:r>
      <w:r>
        <w:rPr>
          <w:rFonts w:hint="eastAsia"/>
          <w:lang w:eastAsia="zh-CN"/>
        </w:rPr>
        <w:t xml:space="preserve"> </w:t>
      </w:r>
      <w:r>
        <w:rPr>
          <w:rFonts w:hint="eastAsia"/>
        </w:rPr>
        <w:t>用法用量：1 支气管哮喘、荨麻疹、湿疹、皮炎、皮肤瘙痒症、牛皮癣，通常成人口服本品1次20mg，一日1次。可按年龄、症状适当增减。2 过敏性鼻炎：成人，口服本品1次10～20mg，一日1次。也可按病情适当增减。</w:t>
      </w:r>
      <w:r>
        <w:rPr>
          <w:rFonts w:hint="eastAsia"/>
          <w:lang w:eastAsia="zh-CN"/>
        </w:rPr>
        <w:t xml:space="preserve"> </w:t>
      </w:r>
      <w:r>
        <w:rPr>
          <w:rFonts w:hint="eastAsia"/>
        </w:rPr>
        <w:t>禁忌：</w:t>
      </w:r>
      <w:r>
        <w:rPr>
          <w:rFonts w:hint="eastAsia"/>
          <w:lang w:eastAsia="zh-CN"/>
        </w:rPr>
        <w:t xml:space="preserve"> </w:t>
      </w:r>
      <w:r>
        <w:rPr>
          <w:rFonts w:hint="eastAsia"/>
        </w:rPr>
        <w:t>注意事项：（1）长期接受类固醇类药物治疗的患者在开始服用本品时，应适当减少类固醇类药物的服用量。（2）大多数服用本品的患者可以驾驶或完成需精神集中的工作。但对于药物反应敏感的人群，建议服药后不进行驾驶或操纵精密机器。（3）本品和支气管扩张剂、类固醇类药物等不同，不是快速减轻哮喘发作和症状的药物，所以在用于支气管哮喘的治疗时应对患者作出必要说明。（4）置于儿童不易取到处。</w:t>
      </w:r>
      <w:r>
        <w:rPr>
          <w:rFonts w:hint="eastAsia"/>
          <w:lang w:eastAsia="zh-CN"/>
        </w:rPr>
        <w:t xml:space="preserve">  </w:t>
      </w:r>
    </w:p>
    <w:p w14:paraId="440E521B">
      <w:pPr>
        <w:rPr>
          <w:rFonts w:hint="eastAsia"/>
          <w:lang w:eastAsia="zh-CN"/>
        </w:rPr>
      </w:pPr>
      <w:r>
        <w:rPr>
          <w:rFonts w:hint="eastAsia"/>
          <w:lang w:eastAsia="zh-CN"/>
        </w:rPr>
        <w:t>药品名称：</w:t>
      </w:r>
      <w:r>
        <w:rPr>
          <w:rFonts w:hint="eastAsia"/>
        </w:rPr>
        <w:t>痰净片</w:t>
      </w:r>
      <w:r>
        <w:rPr>
          <w:rFonts w:hint="eastAsia"/>
          <w:lang w:eastAsia="zh-CN"/>
        </w:rPr>
        <w:t xml:space="preserve"> </w:t>
      </w:r>
      <w:r>
        <w:rPr>
          <w:rFonts w:hint="eastAsia"/>
        </w:rPr>
        <w:t>适应症：祛痰止咳。用于治疗慢性气管炎，尤其是老年性气管炎。</w:t>
      </w:r>
      <w:r>
        <w:rPr>
          <w:rFonts w:hint="eastAsia"/>
          <w:lang w:eastAsia="zh-CN"/>
        </w:rPr>
        <w:t xml:space="preserve"> </w:t>
      </w:r>
      <w:r>
        <w:rPr>
          <w:rFonts w:hint="eastAsia"/>
        </w:rPr>
        <w:t>用法用量：口服，一次2～3片，一日3次。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C529538">
      <w:pPr>
        <w:rPr>
          <w:rFonts w:hint="eastAsia"/>
          <w:lang w:eastAsia="zh-CN"/>
        </w:rPr>
      </w:pPr>
      <w:r>
        <w:rPr>
          <w:rFonts w:hint="eastAsia"/>
          <w:lang w:eastAsia="zh-CN"/>
        </w:rPr>
        <w:t>药品名称：</w:t>
      </w:r>
      <w:r>
        <w:rPr>
          <w:rFonts w:hint="eastAsia"/>
        </w:rPr>
        <w:t>消食顺气片</w:t>
      </w:r>
      <w:r>
        <w:rPr>
          <w:rFonts w:hint="eastAsia"/>
          <w:lang w:eastAsia="zh-CN"/>
        </w:rPr>
        <w:t xml:space="preserve"> </w:t>
      </w:r>
      <w:r>
        <w:rPr>
          <w:rFonts w:hint="eastAsia"/>
        </w:rPr>
        <w:t>适应症：消食健胃。用于消化不良，气胀饱闷，食积引起的腹胀腹痛。</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不易消化食物。2.不适用于脾胃阴虚，主要表现为口干、舌红少津、大便干。3.按照用法用量服用，小儿、年老体弱者应在医师指导下服用。4.对本品过敏者禁用，过敏体质者慎用。5.本品性状发生改变时禁止使用。6.儿童必须在成人监护下使用。7.请将本品放在儿童不能接触的地方。8.如正在使用其他药品，使用本品前请咨询医师或药师。</w:t>
      </w:r>
      <w:r>
        <w:rPr>
          <w:rFonts w:hint="eastAsia"/>
          <w:lang w:eastAsia="zh-CN"/>
        </w:rPr>
        <w:t xml:space="preserve">  </w:t>
      </w:r>
    </w:p>
    <w:p w14:paraId="1FBE5CAA">
      <w:pPr>
        <w:rPr>
          <w:rFonts w:hint="eastAsia"/>
          <w:lang w:eastAsia="zh-CN"/>
        </w:rPr>
      </w:pPr>
      <w:r>
        <w:rPr>
          <w:rFonts w:hint="eastAsia"/>
          <w:lang w:eastAsia="zh-CN"/>
        </w:rPr>
        <w:t>药品名称：</w:t>
      </w:r>
      <w:r>
        <w:rPr>
          <w:rFonts w:hint="eastAsia"/>
        </w:rPr>
        <w:t>利肝隆片</w:t>
      </w:r>
      <w:r>
        <w:rPr>
          <w:rFonts w:hint="eastAsia"/>
          <w:lang w:eastAsia="zh-CN"/>
        </w:rPr>
        <w:t xml:space="preserve"> </w:t>
      </w:r>
      <w:r>
        <w:rPr>
          <w:rFonts w:hint="eastAsia"/>
        </w:rPr>
        <w:t>适应症：疏肝解郁，清热解毒。用于急、慢性肝炎，迁延性肝炎，慢性活动性肝炎、对血清谷丙转氨酶，麝香草酚浊度，黄疸指数均有显著的降低作用，对乙型肝炎表面抗原转阴有较好的效果。</w:t>
      </w:r>
      <w:r>
        <w:rPr>
          <w:rFonts w:hint="eastAsia"/>
          <w:lang w:eastAsia="zh-CN"/>
        </w:rPr>
        <w:t xml:space="preserve"> </w:t>
      </w:r>
      <w:r>
        <w:rPr>
          <w:rFonts w:hint="eastAsia"/>
        </w:rPr>
        <w:t>用法用量：口服，一次5片，一日3次，小儿酌减。</w:t>
      </w:r>
      <w:r>
        <w:rPr>
          <w:rFonts w:hint="eastAsia"/>
          <w:lang w:eastAsia="zh-CN"/>
        </w:rPr>
        <w:t xml:space="preserve"> </w:t>
      </w:r>
      <w:r>
        <w:rPr>
          <w:rFonts w:hint="eastAsia"/>
        </w:rPr>
        <w:t>禁忌：对本品过敏者慎用。</w:t>
      </w:r>
      <w:r>
        <w:rPr>
          <w:rFonts w:hint="eastAsia"/>
          <w:lang w:eastAsia="zh-CN"/>
        </w:rPr>
        <w:t xml:space="preserve"> </w:t>
      </w:r>
      <w:r>
        <w:rPr>
          <w:rFonts w:hint="eastAsia"/>
        </w:rPr>
        <w:t>注意事项：1.孕妇慎用。2.药物性状发生改变时，禁止服用。</w:t>
      </w:r>
      <w:r>
        <w:rPr>
          <w:rFonts w:hint="eastAsia"/>
          <w:lang w:eastAsia="zh-CN"/>
        </w:rPr>
        <w:t xml:space="preserve">  </w:t>
      </w:r>
    </w:p>
    <w:p w14:paraId="1088FAD7">
      <w:pPr>
        <w:rPr>
          <w:rFonts w:hint="eastAsia"/>
          <w:lang w:eastAsia="zh-CN"/>
        </w:rPr>
      </w:pPr>
      <w:r>
        <w:rPr>
          <w:rFonts w:hint="eastAsia"/>
          <w:lang w:eastAsia="zh-CN"/>
        </w:rPr>
        <w:t>药品名称：</w:t>
      </w:r>
      <w:r>
        <w:rPr>
          <w:rFonts w:hint="eastAsia"/>
        </w:rPr>
        <w:t>骨刺宁片</w:t>
      </w:r>
      <w:r>
        <w:rPr>
          <w:rFonts w:hint="eastAsia"/>
          <w:lang w:eastAsia="zh-CN"/>
        </w:rPr>
        <w:t xml:space="preserve"> </w:t>
      </w:r>
      <w:r>
        <w:rPr>
          <w:rFonts w:hint="eastAsia"/>
        </w:rPr>
        <w:t>适应症：活血化瘀，通络止痛。用于颈椎病，腰椎骨质增生症的瘀阻 脉络证，具有缓解疼痛，改善活动功能的作用。</w:t>
      </w:r>
      <w:r>
        <w:rPr>
          <w:rFonts w:hint="eastAsia"/>
          <w:lang w:eastAsia="zh-CN"/>
        </w:rPr>
        <w:t xml:space="preserve"> </w:t>
      </w:r>
      <w:r>
        <w:rPr>
          <w:rFonts w:hint="eastAsia"/>
        </w:rPr>
        <w:t>用法用量：口服，一次4片，一日3次，饭后服。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w:t>
      </w:r>
      <w:r>
        <w:rPr>
          <w:rFonts w:hint="eastAsia"/>
          <w:lang w:eastAsia="zh-CN"/>
        </w:rPr>
        <w:t xml:space="preserve">  </w:t>
      </w:r>
    </w:p>
    <w:p w14:paraId="4DB42B76">
      <w:pPr>
        <w:rPr>
          <w:rFonts w:hint="eastAsia"/>
          <w:lang w:eastAsia="zh-CN"/>
        </w:rPr>
      </w:pPr>
      <w:r>
        <w:rPr>
          <w:rFonts w:hint="eastAsia"/>
          <w:lang w:eastAsia="zh-CN"/>
        </w:rPr>
        <w:t>药品名称：</w:t>
      </w:r>
      <w:r>
        <w:rPr>
          <w:rFonts w:hint="eastAsia"/>
        </w:rPr>
        <w:t>养心氏片</w:t>
      </w:r>
      <w:r>
        <w:rPr>
          <w:rFonts w:hint="eastAsia"/>
          <w:lang w:eastAsia="zh-CN"/>
        </w:rPr>
        <w:t xml:space="preserve"> </w:t>
      </w:r>
      <w:r>
        <w:rPr>
          <w:rFonts w:hint="eastAsia"/>
        </w:rPr>
        <w:t>适应症：扶正固本，益气活血，行脉止痛。养心氏片用于气虚血瘀型冠心病、心绞痛、心肌梗塞及合并高血脂、高血糖等症见有上述证候者。</w:t>
      </w:r>
      <w:r>
        <w:rPr>
          <w:rFonts w:hint="eastAsia"/>
          <w:lang w:eastAsia="zh-CN"/>
        </w:rPr>
        <w:t xml:space="preserve"> </w:t>
      </w:r>
      <w:r>
        <w:rPr>
          <w:rFonts w:hint="eastAsia"/>
        </w:rPr>
        <w:t>用法用量：口服。一次2-3片，一日3次 。</w:t>
      </w:r>
      <w:r>
        <w:rPr>
          <w:rFonts w:hint="eastAsia"/>
          <w:lang w:eastAsia="zh-CN"/>
        </w:rPr>
        <w:t xml:space="preserve"> </w:t>
      </w:r>
      <w:r>
        <w:rPr>
          <w:rFonts w:hint="eastAsia"/>
        </w:rPr>
        <w:t>禁忌：</w:t>
      </w:r>
      <w:r>
        <w:rPr>
          <w:rFonts w:hint="eastAsia"/>
          <w:lang w:eastAsia="zh-CN"/>
        </w:rPr>
        <w:t xml:space="preserve"> </w:t>
      </w:r>
      <w:r>
        <w:rPr>
          <w:rFonts w:hint="eastAsia"/>
        </w:rPr>
        <w:t>注意事项：服药后胃部不适者，请遵医嘱。</w:t>
      </w:r>
      <w:r>
        <w:rPr>
          <w:rFonts w:hint="eastAsia"/>
          <w:lang w:eastAsia="zh-CN"/>
        </w:rPr>
        <w:t xml:space="preserve">  </w:t>
      </w:r>
    </w:p>
    <w:p w14:paraId="1693DB24">
      <w:pPr>
        <w:rPr>
          <w:rFonts w:hint="eastAsia"/>
          <w:lang w:eastAsia="zh-CN"/>
        </w:rPr>
      </w:pPr>
      <w:r>
        <w:rPr>
          <w:rFonts w:hint="eastAsia"/>
          <w:lang w:eastAsia="zh-CN"/>
        </w:rPr>
        <w:t>药品名称：</w:t>
      </w:r>
      <w:r>
        <w:rPr>
          <w:rFonts w:hint="eastAsia"/>
        </w:rPr>
        <w:t>消炎退热合剂</w:t>
      </w:r>
      <w:r>
        <w:rPr>
          <w:rFonts w:hint="eastAsia"/>
          <w:lang w:eastAsia="zh-CN"/>
        </w:rPr>
        <w:t xml:space="preserve"> </w:t>
      </w:r>
      <w:r>
        <w:rPr>
          <w:rFonts w:hint="eastAsia"/>
        </w:rPr>
        <w:t>适应症：清热解毒，凉血消肿。用于感冒发热，上呼吸道感染，咽喉肿痛及各种疮疖肿痛。</w:t>
      </w:r>
      <w:r>
        <w:rPr>
          <w:rFonts w:hint="eastAsia"/>
          <w:lang w:eastAsia="zh-CN"/>
        </w:rPr>
        <w:t xml:space="preserve"> </w:t>
      </w:r>
      <w:r>
        <w:rPr>
          <w:rFonts w:hint="eastAsia"/>
        </w:rPr>
        <w:t>用法用量：口服。一次10ml，一日4次。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3E554D">
      <w:pPr>
        <w:rPr>
          <w:rFonts w:hint="eastAsia"/>
          <w:lang w:eastAsia="zh-CN"/>
        </w:rPr>
      </w:pPr>
      <w:r>
        <w:rPr>
          <w:rFonts w:hint="eastAsia"/>
          <w:lang w:eastAsia="zh-CN"/>
        </w:rPr>
        <w:t>药品名称：</w:t>
      </w:r>
      <w:r>
        <w:rPr>
          <w:rFonts w:hint="eastAsia"/>
        </w:rPr>
        <w:t>脑血康片</w:t>
      </w:r>
      <w:r>
        <w:rPr>
          <w:rFonts w:hint="eastAsia"/>
          <w:lang w:eastAsia="zh-CN"/>
        </w:rPr>
        <w:t xml:space="preserve"> </w:t>
      </w:r>
      <w:r>
        <w:rPr>
          <w:rFonts w:hint="eastAsia"/>
        </w:rPr>
        <w:t>适应症：活血化瘀，破血散结。用于中风后出现半身不遂、口眼歪斜、舌强语塞等证，更适用于高血压脑出血后的脑水肿、脑血栓等症。</w:t>
      </w:r>
      <w:r>
        <w:rPr>
          <w:rFonts w:hint="eastAsia"/>
          <w:lang w:eastAsia="zh-CN"/>
        </w:rPr>
        <w:t xml:space="preserve"> </w:t>
      </w:r>
      <w:r>
        <w:rPr>
          <w:rFonts w:hint="eastAsia"/>
        </w:rPr>
        <w:t>用法用量：口服，一次3片，一日3次。</w:t>
      </w:r>
      <w:r>
        <w:rPr>
          <w:rFonts w:hint="eastAsia"/>
          <w:lang w:eastAsia="zh-CN"/>
        </w:rPr>
        <w:t xml:space="preserve"> </w:t>
      </w:r>
      <w:r>
        <w:rPr>
          <w:rFonts w:hint="eastAsia"/>
        </w:rPr>
        <w:t>禁忌：出血者及孕妇禁服。</w:t>
      </w:r>
      <w:r>
        <w:rPr>
          <w:rFonts w:hint="eastAsia"/>
          <w:lang w:eastAsia="zh-CN"/>
        </w:rPr>
        <w:t xml:space="preserve"> </w:t>
      </w:r>
      <w:r>
        <w:rPr>
          <w:rFonts w:hint="eastAsia"/>
        </w:rPr>
        <w:t>注意事项：</w:t>
      </w:r>
      <w:r>
        <w:rPr>
          <w:rFonts w:hint="eastAsia"/>
          <w:lang w:eastAsia="zh-CN"/>
        </w:rPr>
        <w:t xml:space="preserve">  </w:t>
      </w:r>
    </w:p>
    <w:p w14:paraId="4F6BEA68">
      <w:pPr>
        <w:rPr>
          <w:rFonts w:hint="eastAsia"/>
          <w:lang w:eastAsia="zh-CN"/>
        </w:rPr>
      </w:pPr>
      <w:r>
        <w:rPr>
          <w:rFonts w:hint="eastAsia"/>
          <w:lang w:eastAsia="zh-CN"/>
        </w:rPr>
        <w:t>药品名称：</w:t>
      </w:r>
      <w:r>
        <w:rPr>
          <w:rFonts w:hint="eastAsia"/>
        </w:rPr>
        <w:t>活络丸</w:t>
      </w:r>
      <w:r>
        <w:rPr>
          <w:rFonts w:hint="eastAsia"/>
          <w:lang w:eastAsia="zh-CN"/>
        </w:rPr>
        <w:t xml:space="preserve"> </w:t>
      </w:r>
      <w:r>
        <w:rPr>
          <w:rFonts w:hint="eastAsia"/>
        </w:rPr>
        <w:t>适应症：祛风，舒筋，活络，除湿。用于风寒湿痹引起的肢体疼痛、手足麻木、筋脉拘挛、中风瘫痪、口眼歪斜、半身不遂、言语不清。</w:t>
      </w:r>
      <w:r>
        <w:rPr>
          <w:rFonts w:hint="eastAsia"/>
          <w:lang w:eastAsia="zh-CN"/>
        </w:rPr>
        <w:t xml:space="preserve"> </w:t>
      </w:r>
      <w:r>
        <w:rPr>
          <w:rFonts w:hint="eastAsia"/>
        </w:rPr>
        <w:t>用法用量：温黄酒或温开水送服，一次1-2丸，一日2次。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注意事项：服用前应除去蜡皮、塑料球壳及玻璃纸；本品不可整丸吞服。</w:t>
      </w:r>
      <w:r>
        <w:rPr>
          <w:rFonts w:hint="eastAsia"/>
          <w:lang w:eastAsia="zh-CN"/>
        </w:rPr>
        <w:t xml:space="preserve">  </w:t>
      </w:r>
    </w:p>
    <w:p w14:paraId="52B1CF38">
      <w:pPr>
        <w:rPr>
          <w:rFonts w:hint="eastAsia"/>
          <w:lang w:eastAsia="zh-CN"/>
        </w:rPr>
      </w:pPr>
      <w:r>
        <w:rPr>
          <w:rFonts w:hint="eastAsia"/>
          <w:lang w:eastAsia="zh-CN"/>
        </w:rPr>
        <w:t>药品名称：</w:t>
      </w:r>
      <w:r>
        <w:rPr>
          <w:rFonts w:hint="eastAsia"/>
        </w:rPr>
        <w:t>依托红霉素混悬液</w:t>
      </w:r>
      <w:r>
        <w:rPr>
          <w:rFonts w:hint="eastAsia"/>
          <w:lang w:eastAsia="zh-CN"/>
        </w:rPr>
        <w:t xml:space="preserve"> </w:t>
      </w:r>
      <w:r>
        <w:rPr>
          <w:rFonts w:hint="eastAsia"/>
        </w:rPr>
        <w:t>适应症：（1）支原体肺炎；（2）沙眼衣原体引起的新生儿结膜炎、婴儿肺炎；（3）生殖泌尿道感染（包括非淋病性尿道炎）；（4）军团菌病；（5）白喉（辅助治疗）及白喉带菌者；（6）皮肤软组织感染；（7）百日咳；（8）敏感菌（流感杆菌、肺炎球菌、溶血性链球菌、葡萄球菌等）引起上呼吸道感染（包括肺炎）；（9）链球菌咽峡炎；（10）李斯德菌感染；（11）风湿热的长期预防及心内膜炎的预防；（12）空肠弯曲菌肠炎，以及淋病、梅毒、痤疮等。</w:t>
      </w:r>
      <w:r>
        <w:rPr>
          <w:rFonts w:hint="eastAsia"/>
          <w:lang w:eastAsia="zh-CN"/>
        </w:rPr>
        <w:t xml:space="preserve"> </w:t>
      </w:r>
      <w:r>
        <w:rPr>
          <w:rFonts w:hint="eastAsia"/>
        </w:rPr>
        <w:t>用法用量：口服，小儿每日按体重30－50mg/kg（相当于2.4-4ml/kg），分3－4次服用。</w:t>
      </w:r>
      <w:r>
        <w:rPr>
          <w:rFonts w:hint="eastAsia"/>
          <w:lang w:eastAsia="zh-CN"/>
        </w:rPr>
        <w:t xml:space="preserve"> </w:t>
      </w:r>
      <w:r>
        <w:rPr>
          <w:rFonts w:hint="eastAsia"/>
        </w:rPr>
        <w:t>禁忌：对本品过敏者禁用。因本品可引起黄疸及肝脏损害，常于服药10－14日后发生，有慢性肝病或肝功能损害者，不宜应用。</w:t>
      </w:r>
      <w:r>
        <w:rPr>
          <w:rFonts w:hint="eastAsia"/>
          <w:lang w:eastAsia="zh-CN"/>
        </w:rPr>
        <w:t xml:space="preserve"> </w:t>
      </w:r>
      <w:r>
        <w:rPr>
          <w:rFonts w:hint="eastAsia"/>
        </w:rPr>
        <w:t>注意事项：（1）患者对一种红霉素过敏或不能耐受时，对其他红霉素品种也可过敏或不耐受。（2）红霉素可通过胎盘而进入胎血循环，浓度一般不高，文献中也无对胎儿影响方面的报道，但孕妇应用时仍宜权衡利弊。（3）由于红霉素有相当量进入母乳中，哺乳期妇女应用时也应考虑利弊。（4）对诊断的干扰：红霉素可干扰Higerty法的荧光测定，使尿儿茶酚胺的测定值出现假性增高。血清碱性磷酸酶、胆红素、丙氨酸氨基转移酶和门冬氨酸氨基转移酶的测定值均可能增高。（5）因菌株对红霉素的敏感性存在一定差异，故应作药敏测定。</w:t>
      </w:r>
      <w:r>
        <w:rPr>
          <w:rFonts w:hint="eastAsia"/>
          <w:lang w:eastAsia="zh-CN"/>
        </w:rPr>
        <w:t xml:space="preserve">  </w:t>
      </w:r>
    </w:p>
    <w:p w14:paraId="0237F21F">
      <w:pPr>
        <w:rPr>
          <w:rFonts w:hint="eastAsia"/>
          <w:lang w:eastAsia="zh-CN"/>
        </w:rPr>
      </w:pPr>
      <w:r>
        <w:rPr>
          <w:rFonts w:hint="eastAsia"/>
          <w:lang w:eastAsia="zh-CN"/>
        </w:rPr>
        <w:t>药品名称：</w:t>
      </w:r>
      <w:r>
        <w:rPr>
          <w:rFonts w:hint="eastAsia"/>
        </w:rPr>
        <w:t>咳特灵颗粒</w:t>
      </w:r>
      <w:r>
        <w:rPr>
          <w:rFonts w:hint="eastAsia"/>
          <w:lang w:eastAsia="zh-CN"/>
        </w:rPr>
        <w:t xml:space="preserve"> </w:t>
      </w:r>
      <w:r>
        <w:rPr>
          <w:rFonts w:hint="eastAsia"/>
        </w:rPr>
        <w:t>适应症：止咳，祛痰，平喘。用于慢性支气管炎咳嗽。</w:t>
      </w:r>
      <w:r>
        <w:rPr>
          <w:rFonts w:hint="eastAsia"/>
          <w:lang w:eastAsia="zh-CN"/>
        </w:rPr>
        <w:t xml:space="preserve"> </w:t>
      </w:r>
      <w:r>
        <w:rPr>
          <w:rFonts w:hint="eastAsia"/>
        </w:rPr>
        <w:t>用法用量：口服，一次10克，一日2次。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烟、酒及辛辣、生冷、油腻食物。2.不宜在服药期间同时服用滋补性中药。3.有支气管扩张、肺脓疡、肺心病、肺结核患者出现咳嗽时应去医院就诊。4.本品含马来酸氯苯那敏。膀胱颈梗阻、甲状腺功能亢进、青光眼、高血压和前列腺肥大者慎用；哺乳期妇女慎用；服药期间不得驾驶机、车、船、从事高空作业、机械作业及操作精密仪器。5.糖尿病患者应在医师指导下服用。6.严格按照用法用量服用，儿童、年老体弱者应在医师指导下使用。7.本品不宜长期服用，服药3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49DDE60A">
      <w:pPr>
        <w:rPr>
          <w:rFonts w:hint="eastAsia"/>
          <w:lang w:eastAsia="zh-CN"/>
        </w:rPr>
      </w:pPr>
      <w:r>
        <w:rPr>
          <w:rFonts w:hint="eastAsia"/>
          <w:lang w:eastAsia="zh-CN"/>
        </w:rPr>
        <w:t>药品名称：</w:t>
      </w:r>
      <w:r>
        <w:rPr>
          <w:rFonts w:hint="eastAsia"/>
        </w:rPr>
        <w:t>健脑丸</w:t>
      </w:r>
      <w:r>
        <w:rPr>
          <w:rFonts w:hint="eastAsia"/>
          <w:lang w:eastAsia="zh-CN"/>
        </w:rPr>
        <w:t xml:space="preserve"> </w:t>
      </w:r>
      <w:r>
        <w:rPr>
          <w:rFonts w:hint="eastAsia"/>
        </w:rPr>
        <w:t>适应症：补肾健脑，养血安神。用于心肾亏虚所致的记忆减退、头晕目眩、心悸失眠、腰膝痠软；老年轻度认知障碍见上述症候者。</w:t>
      </w:r>
      <w:r>
        <w:rPr>
          <w:rFonts w:hint="eastAsia"/>
          <w:lang w:eastAsia="zh-CN"/>
        </w:rPr>
        <w:t xml:space="preserve"> </w:t>
      </w:r>
      <w:r>
        <w:rPr>
          <w:rFonts w:hint="eastAsia"/>
        </w:rPr>
        <w:t>用法用量：口服，一次5粒，一日2～3次，饭后服。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辛辣、生冷、油腻食物。2.感冒发热病人不宜服用。3.高血压、心脏病、肝病、糖尿病、肾病等慢性病患者应在医师指导下服用。4.服药2周症状无缓解，应去医院就诊。5.儿童应在医师指导下服用。6.对健脑丸过敏者禁用，过敏体质者慎用。7.健脑丸性状发生改变时禁止使用。8.儿童必须在成人监护下使用。9.请将健脑丸放在儿童不能接触的地方。10.如正在使用其他药品，使用本品前请咨询医师或药师。</w:t>
      </w:r>
      <w:r>
        <w:rPr>
          <w:rFonts w:hint="eastAsia"/>
          <w:lang w:eastAsia="zh-CN"/>
        </w:rPr>
        <w:t xml:space="preserve">  </w:t>
      </w:r>
    </w:p>
    <w:p w14:paraId="7F050F54">
      <w:pPr>
        <w:rPr>
          <w:rFonts w:hint="eastAsia"/>
          <w:lang w:eastAsia="zh-CN"/>
        </w:rPr>
      </w:pPr>
      <w:r>
        <w:rPr>
          <w:rFonts w:hint="eastAsia"/>
          <w:lang w:eastAsia="zh-CN"/>
        </w:rPr>
        <w:t>药品名称：</w:t>
      </w:r>
      <w:r>
        <w:rPr>
          <w:rFonts w:hint="eastAsia"/>
        </w:rPr>
        <w:t>百梅止咳颗粒</w:t>
      </w:r>
      <w:r>
        <w:rPr>
          <w:rFonts w:hint="eastAsia"/>
          <w:lang w:eastAsia="zh-CN"/>
        </w:rPr>
        <w:t xml:space="preserve"> </w:t>
      </w:r>
      <w:r>
        <w:rPr>
          <w:rFonts w:hint="eastAsia"/>
        </w:rPr>
        <w:t>适应症：百梅止咳颗粒祛痰止咳。用于伤风咳嗽痰多。</w:t>
      </w:r>
      <w:r>
        <w:rPr>
          <w:rFonts w:hint="eastAsia"/>
          <w:lang w:eastAsia="zh-CN"/>
        </w:rPr>
        <w:t xml:space="preserve"> </w:t>
      </w:r>
      <w:r>
        <w:rPr>
          <w:rFonts w:hint="eastAsia"/>
        </w:rPr>
        <w:t>用法用量：开水冲服，一次10克，一日3次。</w:t>
      </w:r>
      <w:r>
        <w:rPr>
          <w:rFonts w:hint="eastAsia"/>
          <w:lang w:eastAsia="zh-CN"/>
        </w:rPr>
        <w:t xml:space="preserve"> </w:t>
      </w:r>
      <w:r>
        <w:rPr>
          <w:rFonts w:hint="eastAsia"/>
        </w:rPr>
        <w:t>禁忌：严重肝肾功能不全、溃疡病患者禁用</w:t>
      </w:r>
      <w:r>
        <w:rPr>
          <w:rFonts w:hint="eastAsia"/>
          <w:lang w:eastAsia="zh-CN"/>
        </w:rPr>
        <w:t xml:space="preserve"> </w:t>
      </w:r>
      <w:r>
        <w:rPr>
          <w:rFonts w:hint="eastAsia"/>
        </w:rPr>
        <w:t>注意事项：1.忌食辛辣、油腻食物。2.本品适用伤风咳嗽，其表现为咳嗽咽痒，咯痰不爽，鼻流清涕，头痛，恶风。3.支气管扩张、肺脓疡、肺心病、肺结核患者应在医师指导下服用。4.本品含氯化铵。肝肾功能异常者及老年患者慎用；孕妇、哺乳期妇女应在医师指导下使用。5.糖尿病患者应在医师指导下服用。6.儿童、体质虚弱及脾胃虚寒者应在医师指导下服用。7.服药期间，若患者出现高热，体温超过38℃，或出现喘促气急者，或咳嗽加重，痰量明显增多者应到医院就诊。8.服用3天病证无改善，应停止服用，去医院就诊。9.对本品过敏者禁用，过敏体质者慎用。10.本品性状发生改变时禁止使用。11.儿童必须在成人监护下使用。12.请将本品放在儿童不能接触的地方。13.如正在使用其他药品，使用本品前请咨询医师或药师。</w:t>
      </w:r>
      <w:r>
        <w:rPr>
          <w:rFonts w:hint="eastAsia"/>
          <w:lang w:eastAsia="zh-CN"/>
        </w:rPr>
        <w:t xml:space="preserve">  </w:t>
      </w:r>
    </w:p>
    <w:p w14:paraId="30D0DF59">
      <w:pPr>
        <w:rPr>
          <w:rFonts w:hint="eastAsia"/>
          <w:lang w:eastAsia="zh-CN"/>
        </w:rPr>
      </w:pPr>
      <w:r>
        <w:rPr>
          <w:rFonts w:hint="eastAsia"/>
          <w:lang w:eastAsia="zh-CN"/>
        </w:rPr>
        <w:t>药品名称：</w:t>
      </w:r>
      <w:r>
        <w:rPr>
          <w:rFonts w:hint="eastAsia"/>
        </w:rPr>
        <w:t>少腹逐瘀胶囊</w:t>
      </w:r>
      <w:r>
        <w:rPr>
          <w:rFonts w:hint="eastAsia"/>
          <w:lang w:eastAsia="zh-CN"/>
        </w:rPr>
        <w:t xml:space="preserve"> </w:t>
      </w:r>
      <w:r>
        <w:rPr>
          <w:rFonts w:hint="eastAsia"/>
        </w:rPr>
        <w:t>适应症：温经活血，散寒止痛。用于血瘀有寒引起的月经不调，小腹胀痛、腰痛、白带。</w:t>
      </w:r>
      <w:r>
        <w:rPr>
          <w:rFonts w:hint="eastAsia"/>
          <w:lang w:eastAsia="zh-CN"/>
        </w:rPr>
        <w:t xml:space="preserve"> </w:t>
      </w:r>
      <w:r>
        <w:rPr>
          <w:rFonts w:hint="eastAsia"/>
        </w:rPr>
        <w:t>用法用量：温开水送服，一次3粒，一日3次，或遵医嘱。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AC4CFA5">
      <w:pPr>
        <w:rPr>
          <w:rFonts w:hint="eastAsia"/>
          <w:lang w:eastAsia="zh-CN"/>
        </w:rPr>
      </w:pPr>
      <w:r>
        <w:rPr>
          <w:rFonts w:hint="eastAsia"/>
          <w:lang w:eastAsia="zh-CN"/>
        </w:rPr>
        <w:t>药品名称：</w:t>
      </w:r>
      <w:r>
        <w:rPr>
          <w:rFonts w:hint="eastAsia"/>
        </w:rPr>
        <w:t>肛安栓</w:t>
      </w:r>
      <w:r>
        <w:rPr>
          <w:rFonts w:hint="eastAsia"/>
          <w:lang w:eastAsia="zh-CN"/>
        </w:rPr>
        <w:t xml:space="preserve"> </w:t>
      </w:r>
      <w:r>
        <w:rPr>
          <w:rFonts w:hint="eastAsia"/>
        </w:rPr>
        <w:t>适应症：凉血止血，清热解毒，燥湿敛疮，消肿止痛。用于内痔、外痔、混合痔等出现的便血、肿胀、疼痛。</w:t>
      </w:r>
      <w:r>
        <w:rPr>
          <w:rFonts w:hint="eastAsia"/>
          <w:lang w:eastAsia="zh-CN"/>
        </w:rPr>
        <w:t xml:space="preserve"> </w:t>
      </w:r>
      <w:r>
        <w:rPr>
          <w:rFonts w:hint="eastAsia"/>
        </w:rPr>
        <w:t>用法用量：直肠给药，一次1粒，一日1～2次，早、晚或便后使用。</w:t>
      </w:r>
      <w:r>
        <w:rPr>
          <w:rFonts w:hint="eastAsia"/>
          <w:lang w:eastAsia="zh-CN"/>
        </w:rPr>
        <w:t xml:space="preserve"> </w:t>
      </w:r>
      <w:r>
        <w:rPr>
          <w:rFonts w:hint="eastAsia"/>
        </w:rPr>
        <w:t>禁忌：1.孕妇禁用。2.溶血性贫血患者及葡萄糖-6-磷酸脱氢酶缺乏患者禁用。</w:t>
      </w:r>
      <w:r>
        <w:rPr>
          <w:rFonts w:hint="eastAsia"/>
          <w:lang w:eastAsia="zh-CN"/>
        </w:rPr>
        <w:t xml:space="preserve"> </w:t>
      </w:r>
      <w:r>
        <w:rPr>
          <w:rFonts w:hint="eastAsia"/>
        </w:rPr>
        <w:t>注意事项：1.忌食辛辣、油腻食物。2.本品为外用药，禁止口服。3.本品放置过程中有时会析出白霜，系基质所致，属正常现象，不影响疗效。4.30℃以下保存，如超过30℃出现软化，可放入冰箱或浸入冷水中变硬后使用，不影响疗效。5.放置时最好采取侧卧位，动作宜轻柔，避免出血，置入适当深度以防滑脱。6.本品仅对痔疮合并有少量便血，肿胀及疼痛者有效，如便血量较多，内痔便后脱出不能自行还纳肛内，需到医院就诊。7.本品含盐酸小檗碱。儿童、哺乳期妇女、年老体弱者应在医师指导下使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B99959F">
      <w:pPr>
        <w:rPr>
          <w:rFonts w:hint="eastAsia"/>
          <w:lang w:eastAsia="zh-CN"/>
        </w:rPr>
      </w:pPr>
      <w:r>
        <w:rPr>
          <w:rFonts w:hint="eastAsia"/>
          <w:lang w:eastAsia="zh-CN"/>
        </w:rPr>
        <w:t>药品名称：</w:t>
      </w:r>
      <w:r>
        <w:rPr>
          <w:rFonts w:hint="eastAsia"/>
        </w:rPr>
        <w:t>去乙酰毛花苷注射液(西地兰注射液)</w:t>
      </w:r>
      <w:r>
        <w:rPr>
          <w:rFonts w:hint="eastAsia"/>
          <w:lang w:eastAsia="zh-CN"/>
        </w:rPr>
        <w:t xml:space="preserve"> </w:t>
      </w:r>
      <w:r>
        <w:rPr>
          <w:rFonts w:hint="eastAsia"/>
        </w:rPr>
        <w:t>适应症：主要用于心力衰竭。由于其作用较快，适用于急性心功能不全或慢性心功能不全急性加重的患者。亦可用于控制伴快速心室率的心房颤动、心房扑动患者的心室率。终止室上性心动过速起效慢，已少用。</w:t>
      </w:r>
      <w:r>
        <w:rPr>
          <w:rFonts w:hint="eastAsia"/>
          <w:lang w:eastAsia="zh-CN"/>
        </w:rPr>
        <w:t xml:space="preserve"> </w:t>
      </w:r>
      <w:r>
        <w:rPr>
          <w:rFonts w:hint="eastAsia"/>
        </w:rPr>
        <w:t>用法用量：静脉注射：成人常用量：用5%葡萄糖注射液稀释后缓慢注射，首剂0.4～0.6mg（1-1.5支），以后每2～4小时可再给0.2～0.4mg（0.5-1支），总量1～1.6mg（2.5-4支）。小儿常用量：按下列剂量分2～3次间隔3～4小时给予。早产儿和足月新生儿或肾功能减退、心肌炎患儿，肌内或静脉注射按体重0.022mg/㎏，2周～3岁，按体重0.025mg/㎏。本品静脉注射获满意疗效后，可改用地高辛常用维持量以保持疗效。</w:t>
      </w:r>
      <w:r>
        <w:rPr>
          <w:rFonts w:hint="eastAsia"/>
          <w:lang w:eastAsia="zh-CN"/>
        </w:rPr>
        <w:t xml:space="preserve"> </w:t>
      </w:r>
      <w:r>
        <w:rPr>
          <w:rFonts w:hint="eastAsia"/>
        </w:rPr>
        <w:t>禁忌：任何强心甙制剂中毒。室性心动过速、心室颤动。梗阻性肥厚型心肌病(若伴收缩功能不全或心房颤动仍可考虑)。预激综合征伴心房颤动或扑动。</w:t>
      </w:r>
      <w:r>
        <w:rPr>
          <w:rFonts w:hint="eastAsia"/>
          <w:lang w:eastAsia="zh-CN"/>
        </w:rPr>
        <w:t xml:space="preserve"> </w:t>
      </w:r>
      <w:r>
        <w:rPr>
          <w:rFonts w:hint="eastAsia"/>
        </w:rPr>
        <w:t>注意事项：1.以下情况慎用：(1)低钾血症；(2)不完全性房室传导阻滞；(3)高钙血症；(4)甲状腺功能低下；(5)缺血性心脏病；(6)急性心肌梗死早期(AMI)；(7)心肌炎活动期；(8)肾功能损害。2.用药期间应注意随访检查：(1)血压、心率及心律；(2)心电图；(3)心功能监测；(4)电解质尤其钾、钙、镁；(5)肾功能；(6)疑有洋地黄中毒时，应作地高辛血药浓度测定。3.过量时，由于蓄积性小，一般于停药后1～2天中毒表现可以消退。</w:t>
      </w:r>
      <w:r>
        <w:rPr>
          <w:rFonts w:hint="eastAsia"/>
          <w:lang w:eastAsia="zh-CN"/>
        </w:rPr>
        <w:t xml:space="preserve">  </w:t>
      </w:r>
    </w:p>
    <w:p w14:paraId="0395ED79">
      <w:pPr>
        <w:rPr>
          <w:rFonts w:hint="eastAsia"/>
          <w:lang w:eastAsia="zh-CN"/>
        </w:rPr>
      </w:pPr>
      <w:r>
        <w:rPr>
          <w:rFonts w:hint="eastAsia"/>
          <w:lang w:eastAsia="zh-CN"/>
        </w:rPr>
        <w:t>药品名称：</w:t>
      </w:r>
      <w:r>
        <w:rPr>
          <w:rFonts w:hint="eastAsia"/>
        </w:rPr>
        <w:t>氢溴酸高乌甲素注射液</w:t>
      </w:r>
      <w:r>
        <w:rPr>
          <w:rFonts w:hint="eastAsia"/>
          <w:lang w:eastAsia="zh-CN"/>
        </w:rPr>
        <w:t xml:space="preserve"> </w:t>
      </w:r>
      <w:r>
        <w:rPr>
          <w:rFonts w:hint="eastAsia"/>
        </w:rPr>
        <w:t>适应症：用于中度以上疼痛。</w:t>
      </w:r>
      <w:r>
        <w:rPr>
          <w:rFonts w:hint="eastAsia"/>
          <w:lang w:eastAsia="zh-CN"/>
        </w:rPr>
        <w:t xml:space="preserve"> </w:t>
      </w:r>
      <w:r>
        <w:rPr>
          <w:rFonts w:hint="eastAsia"/>
        </w:rPr>
        <w:t>用法用量：肌内注射一次4mg，一日1～2次，或遵医嘱。静脉滴注：一日4～8mg，溶于葡萄糖氯化钠注射液500ml中静滴。</w:t>
      </w:r>
      <w:r>
        <w:rPr>
          <w:rFonts w:hint="eastAsia"/>
          <w:lang w:eastAsia="zh-CN"/>
        </w:rPr>
        <w:t xml:space="preserve"> </w:t>
      </w:r>
      <w:r>
        <w:rPr>
          <w:rFonts w:hint="eastAsia"/>
        </w:rPr>
        <w:t>禁忌：</w:t>
      </w:r>
      <w:r>
        <w:rPr>
          <w:rFonts w:hint="eastAsia"/>
          <w:lang w:eastAsia="zh-CN"/>
        </w:rPr>
        <w:t xml:space="preserve"> </w:t>
      </w:r>
      <w:r>
        <w:rPr>
          <w:rFonts w:hint="eastAsia"/>
        </w:rPr>
        <w:t>注意事项：本品中毒的早期表现是心电图的变化（可逆性）。</w:t>
      </w:r>
      <w:r>
        <w:rPr>
          <w:rFonts w:hint="eastAsia"/>
          <w:lang w:eastAsia="zh-CN"/>
        </w:rPr>
        <w:t xml:space="preserve">  </w:t>
      </w:r>
    </w:p>
    <w:p w14:paraId="32F6E8BF">
      <w:pPr>
        <w:rPr>
          <w:rFonts w:hint="eastAsia"/>
          <w:lang w:eastAsia="zh-CN"/>
        </w:rPr>
      </w:pPr>
      <w:r>
        <w:rPr>
          <w:rFonts w:hint="eastAsia"/>
          <w:lang w:eastAsia="zh-CN"/>
        </w:rPr>
        <w:t>药品名称：</w:t>
      </w:r>
      <w:r>
        <w:rPr>
          <w:rFonts w:hint="eastAsia"/>
        </w:rPr>
        <w:t>普鲁卡因肾上腺素注射液</w:t>
      </w:r>
      <w:r>
        <w:rPr>
          <w:rFonts w:hint="eastAsia"/>
          <w:lang w:eastAsia="zh-CN"/>
        </w:rPr>
        <w:t xml:space="preserve"> </w:t>
      </w:r>
      <w:r>
        <w:rPr>
          <w:rFonts w:hint="eastAsia"/>
        </w:rPr>
        <w:t>适应症：局部麻醉药。用于浸润麻醉、阻滞麻醉和封闭疗法等。</w:t>
      </w:r>
      <w:r>
        <w:rPr>
          <w:rFonts w:hint="eastAsia"/>
          <w:lang w:eastAsia="zh-CN"/>
        </w:rPr>
        <w:t xml:space="preserve"> </w:t>
      </w:r>
      <w:r>
        <w:rPr>
          <w:rFonts w:hint="eastAsia"/>
        </w:rPr>
        <w:t>用法用量：局部注射，其用量以盐酸普鲁卡因计，按用途分别如下： 浸润麻醉和封闭疗法:注射范围较大的一般用０．25%-0．5%溶液，注射范围较小的用1%溶液，每毫升药液中一般加入肾上肾腺素量为0．002-0．004mg，总量不得超过0．5mg，盐酸普鲁卡因的每次用量不得过1g。阻滞麻醉：1%-2%溶液，每次用量不得过1g。成人处方限量：一次量以盐酸普鲁卡因计不得超过1g。</w:t>
      </w:r>
      <w:r>
        <w:rPr>
          <w:rFonts w:hint="eastAsia"/>
          <w:lang w:eastAsia="zh-CN"/>
        </w:rPr>
        <w:t xml:space="preserve"> </w:t>
      </w:r>
      <w:r>
        <w:rPr>
          <w:rFonts w:hint="eastAsia"/>
        </w:rPr>
        <w:t>禁忌：(1)对及本品过敏者、高血压患者禁用。(2)指、趾阻滞麻醉禁用。</w:t>
      </w:r>
      <w:r>
        <w:rPr>
          <w:rFonts w:hint="eastAsia"/>
          <w:lang w:eastAsia="zh-CN"/>
        </w:rPr>
        <w:t xml:space="preserve"> </w:t>
      </w:r>
      <w:r>
        <w:rPr>
          <w:rFonts w:hint="eastAsia"/>
        </w:rPr>
        <w:t>注意事项：(1)用前需做过敏试验。(2)本品如变色或有沉淀，不可使用。(3)药液不得注入血管内，给药时应反复抽吸，不可有回血。(4)注射器械不可用硷性物质如肥皂、煤酚皂溶液等洗涤消毒，注射部位应避免接触碘，以免引起药液沉淀。</w:t>
      </w:r>
      <w:r>
        <w:rPr>
          <w:rFonts w:hint="eastAsia"/>
          <w:lang w:eastAsia="zh-CN"/>
        </w:rPr>
        <w:t xml:space="preserve">  </w:t>
      </w:r>
    </w:p>
    <w:p w14:paraId="2C4834DD">
      <w:pPr>
        <w:rPr>
          <w:rFonts w:hint="eastAsia"/>
          <w:lang w:eastAsia="zh-CN"/>
        </w:rPr>
      </w:pPr>
      <w:r>
        <w:rPr>
          <w:rFonts w:hint="eastAsia"/>
          <w:lang w:eastAsia="zh-CN"/>
        </w:rPr>
        <w:t>药品名称：</w:t>
      </w:r>
      <w:r>
        <w:rPr>
          <w:rFonts w:hint="eastAsia"/>
        </w:rPr>
        <w:t>鹿茸精注射液</w:t>
      </w:r>
      <w:r>
        <w:rPr>
          <w:rFonts w:hint="eastAsia"/>
          <w:lang w:eastAsia="zh-CN"/>
        </w:rPr>
        <w:t xml:space="preserve"> </w:t>
      </w:r>
      <w:r>
        <w:rPr>
          <w:rFonts w:hint="eastAsia"/>
        </w:rPr>
        <w:t>适应症：能增强肌体活力及促进细胞新陈代谢。用于神经衰弱，食欲不振，营养不良，性机能减退及健忘症等。</w:t>
      </w:r>
      <w:r>
        <w:rPr>
          <w:rFonts w:hint="eastAsia"/>
          <w:lang w:eastAsia="zh-CN"/>
        </w:rPr>
        <w:t xml:space="preserve"> </w:t>
      </w:r>
      <w:r>
        <w:rPr>
          <w:rFonts w:hint="eastAsia"/>
        </w:rPr>
        <w:t>用法用量：肌内或皮下注射，一次1ml-2ml，一日1次。</w:t>
      </w:r>
      <w:r>
        <w:rPr>
          <w:rFonts w:hint="eastAsia"/>
          <w:lang w:eastAsia="zh-CN"/>
        </w:rPr>
        <w:t xml:space="preserve"> </w:t>
      </w:r>
      <w:r>
        <w:rPr>
          <w:rFonts w:hint="eastAsia"/>
        </w:rPr>
        <w:t>禁忌：</w:t>
      </w:r>
      <w:r>
        <w:rPr>
          <w:rFonts w:hint="eastAsia"/>
          <w:lang w:eastAsia="zh-CN"/>
        </w:rPr>
        <w:t xml:space="preserve"> </w:t>
      </w:r>
      <w:r>
        <w:rPr>
          <w:rFonts w:hint="eastAsia"/>
        </w:rPr>
        <w:t>注意事项：出血或有出血倾向的病人慎用。</w:t>
      </w:r>
      <w:r>
        <w:rPr>
          <w:rFonts w:hint="eastAsia"/>
          <w:lang w:eastAsia="zh-CN"/>
        </w:rPr>
        <w:t xml:space="preserve">  </w:t>
      </w:r>
    </w:p>
    <w:p w14:paraId="3A26B8F4">
      <w:pPr>
        <w:rPr>
          <w:rFonts w:hint="eastAsia"/>
          <w:lang w:eastAsia="zh-CN"/>
        </w:rPr>
      </w:pPr>
      <w:r>
        <w:rPr>
          <w:rFonts w:hint="eastAsia"/>
          <w:lang w:eastAsia="zh-CN"/>
        </w:rPr>
        <w:t>药品名称：</w:t>
      </w:r>
      <w:r>
        <w:rPr>
          <w:rFonts w:hint="eastAsia"/>
        </w:rPr>
        <w:t>加替沙星氯化钠注射液</w:t>
      </w:r>
      <w:r>
        <w:rPr>
          <w:rFonts w:hint="eastAsia"/>
          <w:lang w:eastAsia="zh-CN"/>
        </w:rPr>
        <w:t xml:space="preserve"> </w:t>
      </w:r>
      <w:r>
        <w:rPr>
          <w:rFonts w:hint="eastAsia"/>
        </w:rPr>
        <w:t>适应症：加替沙星氯化钠注射液(巴替)用于治疗敏感菌株引起的中度以上的下列感染性疾病：慢性支气管炎急性发作：由肺炎链球菌、流感嗜血杆菌、副流感嗜血杆菌、卡他莫拉菌或金黄色葡萄球菌所致。急性鼻窦炎：由肺炎链球菌、流感嗜血杆菌等所致。社区获得性肺炎：由肺炎链球菌、流感嗜血杆菌、副流感嗜血杆菌、卡他莫拉菌、金黄色葡萄球菌、嗜肺衣原体、嗜肺支原体或嗜肺军团菌等所致者。 单纯性或复杂性泌尿道感染（膀胱炎）：由大肠埃希氏菌、肺炎克雷白菌、奇异变形杆菌等所致者。肾盂肾炎：由大肠埃希氏菌等所致者。单纯性尿道和宫颈淋病：由奈瑟淋球菌所致。女性急性单纯性直肠感染：由奈瑟淋球菌所致。在治疗之前，为了分离鉴定致病微生物及确定其对加替沙星的敏感性，应做适当的培养和敏感性试验。但在获得细菌检查结果之前即可开始本品治疗。得到细菌学检查结果后，可以继续合适的治疗。</w:t>
      </w:r>
      <w:r>
        <w:rPr>
          <w:rFonts w:hint="eastAsia"/>
          <w:lang w:eastAsia="zh-CN"/>
        </w:rPr>
        <w:t xml:space="preserve"> </w:t>
      </w:r>
      <w:r>
        <w:rPr>
          <w:rFonts w:hint="eastAsia"/>
        </w:rPr>
        <w:t>用法用量：静脉滴注，每次200mg，每天二次，疗程中，可根据医生决定，由静脉给药改为口服片剂，无须调整剂量。</w:t>
      </w:r>
      <w:r>
        <w:rPr>
          <w:rFonts w:hint="eastAsia"/>
          <w:lang w:eastAsia="zh-CN"/>
        </w:rPr>
        <w:t xml:space="preserve"> </w:t>
      </w:r>
      <w:r>
        <w:rPr>
          <w:rFonts w:hint="eastAsia"/>
        </w:rPr>
        <w:t>禁忌：本品禁用于对加替沙星或喹诺酮类药物过敏者。</w:t>
      </w:r>
      <w:r>
        <w:rPr>
          <w:rFonts w:hint="eastAsia"/>
          <w:lang w:eastAsia="zh-CN"/>
        </w:rPr>
        <w:t xml:space="preserve"> </w:t>
      </w:r>
      <w:r>
        <w:rPr>
          <w:rFonts w:hint="eastAsia"/>
        </w:rPr>
        <w:t>注意事项：1．加替沙星与其他喹诺酮类药物类似，可使心电图Q-T间期延长。Q-T间期延长、低血钾或急性心肌缺血患者应避免使用本品。加替沙星氯化钠注射液不宜与IA类（如奎尼丁、普鲁卡因胺）或III类（受碘酮、索他洛尔）抗心律失常药物合用：正在使用可心电图Q-T间期延长药物（如西沙比利、红毒素、三环类抗抑郁药）的患者慎用本品。2．喹诺酮类药物可引起中枢神经系统异常，如紧张、激动、失眠、焦虚、恶梦、颅内压增高等。对患者有或疑有中枢神经系统疾患的患者，如严重脑动脉粥样硬化、癫痫或存在癫痫发作因素等，应慎用本品。本品可能会引起眩晕和轻度头痛，从事驾驶汽车等机械作业或从事其他需要精神神经系统警觉或协调活动的患者应慎用。此外，非甾体类消炎镇痛药物与喹诺酮类药物同时使用，可能会增加中枢神经系统枣激症状和抽搐发生的危险性。3．与其他喹诺酮药物一样，已见症状性高血糖和低血糖的报道，通常发生于合用口服降糖药（如优降糖）或使用胰岛素的糖尿病患者。这些病人使用本品时应注意监测血糖。如发生血糖异常改变，应立即停药并就诊。4．喹诺酮药物有时可引起严重的甚至致命的过敏反应。对首次发现皮疹或者其他过敏反应时，应立即停用本品。严重过敏反应发生时，可根据临床需要用肾上腺素或其它复苏方法治疗，包括吸烟、输液、抗组胺药、皮质激素、升压胺类药物以及气道管理等。5．有报道接受包括本品在内的几乎所有的抗菌药物治疗后可以发生轻度至致命性伪膜性肠炎。因此，对使用任何抗菌药物后出现腹 泻的病人应考虑这一诊断。伪膜性肠炎的诊断成立后，即应开始治疗。轻度患者停用抗菌药物后即可恢复：中、重度患者，则应酌情补充液体、电解质，并针对艰难梭菌性肠炎抗菌治疗。6．尽管尚未见到类似其他喹诺酮类药物引起的肩部、手部和跟踺需要外科治疗或长时间功能丧失的现象，但如果病人在接受本品治疗时有疼痛感，出现炎症反应或肌腱断裂等应停用本品，在未明确除外肌腱炎或肌腱断裂前，患者应休息，并停止体育锻炼，肌腱断裂在喹诺酮类治疗中或治疗后均可发生。7．已有病人在接受某些喹诺酮类药物后发生光毒性反应。虽在动物试验和临床试验中，未见本品在推荐剂量水平发生光毒性。但为保证医疗顺利实施，应避免过度日光或人工紫外线照射。如果出现晒伤样反应或发生皮肤损害，应及时就诊。8．本品增加中枢神经系统刺激症状和抽搐发生的危险性。肾功能不全患者使用本品应注意调整剂量（见用法用量）。9．严禁将其他制剂加入含本品的瓶中静脉滴注，也不可将其他静脉制剂与本品经同一静脉输液通道使用。如果同一静脉输液通道用于输注不同的药物，在使用本品前后必须用与本品和其他药物相容的溶液冲洗通道。如果本品与其他药物联合使用，则必须按本品和该合用药物的推荐剂量和方法分别分开给药。10．本品静脉滴注时间不少于60分钟，严禁快速静脉滴注或肌肉，鞘内，腹腔内或皮下用药。</w:t>
      </w:r>
      <w:r>
        <w:rPr>
          <w:rFonts w:hint="eastAsia"/>
          <w:lang w:eastAsia="zh-CN"/>
        </w:rPr>
        <w:t xml:space="preserve">  </w:t>
      </w:r>
    </w:p>
    <w:p w14:paraId="0350070B">
      <w:pPr>
        <w:rPr>
          <w:rFonts w:hint="eastAsia"/>
          <w:lang w:eastAsia="zh-CN"/>
        </w:rPr>
      </w:pPr>
      <w:r>
        <w:rPr>
          <w:rFonts w:hint="eastAsia"/>
          <w:lang w:eastAsia="zh-CN"/>
        </w:rPr>
        <w:t>药品名称：</w:t>
      </w:r>
      <w:r>
        <w:rPr>
          <w:rFonts w:hint="eastAsia"/>
        </w:rPr>
        <w:t>复方罗布麻颗粒</w:t>
      </w:r>
      <w:r>
        <w:rPr>
          <w:rFonts w:hint="eastAsia"/>
          <w:lang w:eastAsia="zh-CN"/>
        </w:rPr>
        <w:t xml:space="preserve"> </w:t>
      </w:r>
      <w:r>
        <w:rPr>
          <w:rFonts w:hint="eastAsia"/>
        </w:rPr>
        <w:t>适应症：用于高血压病。</w:t>
      </w:r>
      <w:r>
        <w:rPr>
          <w:rFonts w:hint="eastAsia"/>
          <w:lang w:eastAsia="zh-CN"/>
        </w:rPr>
        <w:t xml:space="preserve"> </w:t>
      </w:r>
      <w:r>
        <w:rPr>
          <w:rFonts w:hint="eastAsia"/>
        </w:rPr>
        <w:t>用法用量：开水冲服，一次1-2袋，一日2次。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注意事项：1.对伴有糖尿病、痛风的高血压患者应慎用。2.本品大剂量服用时有中枢镇静作用，驾驶车辆及高空作业者慎用。3.当药品性状发生改变时禁止服用。</w:t>
      </w:r>
      <w:r>
        <w:rPr>
          <w:rFonts w:hint="eastAsia"/>
          <w:lang w:eastAsia="zh-CN"/>
        </w:rPr>
        <w:t xml:space="preserve">  </w:t>
      </w:r>
    </w:p>
    <w:p w14:paraId="633ED0E1">
      <w:pPr>
        <w:rPr>
          <w:rFonts w:hint="eastAsia"/>
          <w:lang w:eastAsia="zh-CN"/>
        </w:rPr>
      </w:pPr>
      <w:r>
        <w:rPr>
          <w:rFonts w:hint="eastAsia"/>
          <w:lang w:eastAsia="zh-CN"/>
        </w:rPr>
        <w:t>药品名称：</w:t>
      </w:r>
      <w:r>
        <w:rPr>
          <w:rFonts w:hint="eastAsia"/>
        </w:rPr>
        <w:t>氯化钙注射液</w:t>
      </w:r>
      <w:r>
        <w:rPr>
          <w:rFonts w:hint="eastAsia"/>
          <w:lang w:eastAsia="zh-CN"/>
        </w:rPr>
        <w:t xml:space="preserve"> </w:t>
      </w:r>
      <w:r>
        <w:rPr>
          <w:rFonts w:hint="eastAsia"/>
        </w:rPr>
        <w:t>适应症：氯化钙注射液1、治疗钙缺乏，急性血钙过低、碱中毒及甲状旁腺功能低下所致的手足搐搦症，维生素D缺乏症等；2、过敏性疾患；3、镁中毒时的解救；4、氟中毒的解救；5、心脏复苏时应用，如高血钾、低血钙，或钙通道阻滞引起的心功能异常的解救。</w:t>
      </w:r>
      <w:r>
        <w:rPr>
          <w:rFonts w:hint="eastAsia"/>
          <w:lang w:eastAsia="zh-CN"/>
        </w:rPr>
        <w:t xml:space="preserve"> </w:t>
      </w:r>
      <w:r>
        <w:rPr>
          <w:rFonts w:hint="eastAsia"/>
        </w:rPr>
        <w:t>用法用量：1、用于低钙或电解质补充，一次0.5－1g（136mg-273mg元素钙）稀释后缓慢静脉注射（每分钟不超过0.5ml，即13.6mg钙），根据病人情况、血钙浓度，1－3天重复给药。2、甲状旁腺机能亢进术后的“骨饥饿综合征”病人的低钙，可用本品稀释于生理盐水或右旋糖酐内，每分钟滴注0.5-1mg（最高每分钟滴2mg）。3、用作强心剂时，用量0.5-1g，稀释后静脉滴注，每分钟不超过1ml；心室内注射，0.2-0.8g（54.4-217.6mg钙），单剂使用。4、治疗高血钾时，根据心电图决定剂量。5、抗高血镁治疗，首次0.5g（含钙量为136mg），缓慢静脉注射（每分钟不超过5ml）。根据患者反应决定是否重复使用。6、小儿用量：低钙时治疗量为25mg/㎏(6.8mg钙)，静脉缓慢滴注。</w:t>
      </w:r>
      <w:r>
        <w:rPr>
          <w:rFonts w:hint="eastAsia"/>
          <w:lang w:eastAsia="zh-CN"/>
        </w:rPr>
        <w:t xml:space="preserve"> </w:t>
      </w:r>
      <w:r>
        <w:rPr>
          <w:rFonts w:hint="eastAsia"/>
        </w:rPr>
        <w:t>禁忌：</w:t>
      </w:r>
      <w:r>
        <w:rPr>
          <w:rFonts w:hint="eastAsia"/>
          <w:lang w:eastAsia="zh-CN"/>
        </w:rPr>
        <w:t xml:space="preserve"> </w:t>
      </w:r>
      <w:r>
        <w:rPr>
          <w:rFonts w:hint="eastAsia"/>
        </w:rPr>
        <w:t>注意事项：1、氯化钙有强烈的刺激性，不宜皮下或肌肉注射；静脉注射时如漏出血管外，可引起组织坏死；一般情况下，氯化钙注射液不用于小儿。2、对诊断的干扰；可使血清淀粉酶增高，血清H-羟基皮质甾醇浓度短暂升高。长期或大量应用本品，血清磷酸盐浓度降低。3、应用强心苷期间禁止静注本品。4、不宜用于肾功能不全低钙患者及呼吸性酸中毒患者。</w:t>
      </w:r>
      <w:r>
        <w:rPr>
          <w:rFonts w:hint="eastAsia"/>
          <w:lang w:eastAsia="zh-CN"/>
        </w:rPr>
        <w:t xml:space="preserve">  </w:t>
      </w:r>
    </w:p>
    <w:p w14:paraId="0BE78304">
      <w:pPr>
        <w:rPr>
          <w:rFonts w:hint="eastAsia"/>
          <w:lang w:eastAsia="zh-CN"/>
        </w:rPr>
      </w:pPr>
      <w:r>
        <w:rPr>
          <w:rFonts w:hint="eastAsia"/>
          <w:lang w:eastAsia="zh-CN"/>
        </w:rPr>
        <w:t>药品名称：</w:t>
      </w:r>
      <w:r>
        <w:rPr>
          <w:rFonts w:hint="eastAsia"/>
        </w:rPr>
        <w:t>益肝活血明目丸</w:t>
      </w:r>
      <w:r>
        <w:rPr>
          <w:rFonts w:hint="eastAsia"/>
          <w:lang w:eastAsia="zh-CN"/>
        </w:rPr>
        <w:t xml:space="preserve"> </w:t>
      </w:r>
      <w:r>
        <w:rPr>
          <w:rFonts w:hint="eastAsia"/>
        </w:rPr>
        <w:t>适应症：养肝益气，活血明目。用于肝阴不足，视物不清，视疲劳，青少年视力下降。</w:t>
      </w:r>
      <w:r>
        <w:rPr>
          <w:rFonts w:hint="eastAsia"/>
          <w:lang w:eastAsia="zh-CN"/>
        </w:rPr>
        <w:t xml:space="preserve"> </w:t>
      </w:r>
      <w:r>
        <w:rPr>
          <w:rFonts w:hint="eastAsia"/>
        </w:rPr>
        <w:t>用法用量：口服，一次2丸，一日2次。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BE40801">
      <w:pPr>
        <w:rPr>
          <w:rFonts w:hint="eastAsia"/>
          <w:lang w:eastAsia="zh-CN"/>
        </w:rPr>
      </w:pPr>
      <w:r>
        <w:rPr>
          <w:rFonts w:hint="eastAsia"/>
          <w:lang w:eastAsia="zh-CN"/>
        </w:rPr>
        <w:t>药品名称：</w:t>
      </w:r>
      <w:r>
        <w:rPr>
          <w:rFonts w:hint="eastAsia"/>
        </w:rPr>
        <w:t>花粉祛痒止痛酊</w:t>
      </w:r>
      <w:r>
        <w:rPr>
          <w:rFonts w:hint="eastAsia"/>
          <w:lang w:eastAsia="zh-CN"/>
        </w:rPr>
        <w:t xml:space="preserve"> </w:t>
      </w:r>
      <w:r>
        <w:rPr>
          <w:rFonts w:hint="eastAsia"/>
        </w:rPr>
        <w:t>适应症：活血化瘀，消肿止痛，祛风止痒。用于蚊虫叮咬、跌打损伤，软组织挫伤。</w:t>
      </w:r>
      <w:r>
        <w:rPr>
          <w:rFonts w:hint="eastAsia"/>
          <w:lang w:eastAsia="zh-CN"/>
        </w:rPr>
        <w:t xml:space="preserve"> </w:t>
      </w:r>
      <w:r>
        <w:rPr>
          <w:rFonts w:hint="eastAsia"/>
        </w:rPr>
        <w:t>用法用量：外用，取适量涂抹患处，一日3～4次。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9CBF828">
      <w:pPr>
        <w:rPr>
          <w:rFonts w:hint="eastAsia"/>
          <w:lang w:eastAsia="zh-CN"/>
        </w:rPr>
      </w:pPr>
      <w:r>
        <w:rPr>
          <w:rFonts w:hint="eastAsia"/>
          <w:lang w:eastAsia="zh-CN"/>
        </w:rPr>
        <w:t>药品名称：</w:t>
      </w:r>
      <w:r>
        <w:rPr>
          <w:rFonts w:hint="eastAsia"/>
        </w:rPr>
        <w:t>二十九味能消散</w:t>
      </w:r>
      <w:r>
        <w:rPr>
          <w:rFonts w:hint="eastAsia"/>
          <w:lang w:eastAsia="zh-CN"/>
        </w:rPr>
        <w:t xml:space="preserve"> </w:t>
      </w:r>
      <w:r>
        <w:rPr>
          <w:rFonts w:hint="eastAsia"/>
        </w:rPr>
        <w:t>适应症：祛寒化痞，消食，调肝益肾。用于食积不化，胃肠肝区疼痛，肾病，肠病，中毒，肝病，子宫病，黄水散入脉道，胃肠痞病，胆痞病，风寒引起的痞瘤等。</w:t>
      </w:r>
      <w:r>
        <w:rPr>
          <w:rFonts w:hint="eastAsia"/>
          <w:lang w:eastAsia="zh-CN"/>
        </w:rPr>
        <w:t xml:space="preserve"> </w:t>
      </w:r>
      <w:r>
        <w:rPr>
          <w:rFonts w:hint="eastAsia"/>
        </w:rPr>
        <w:t>用法用量：口服。一次3g，一日2次。</w:t>
      </w:r>
      <w:r>
        <w:rPr>
          <w:rFonts w:hint="eastAsia"/>
          <w:lang w:eastAsia="zh-CN"/>
        </w:rPr>
        <w:t xml:space="preserve"> </w:t>
      </w:r>
      <w:r>
        <w:rPr>
          <w:rFonts w:hint="eastAsia"/>
        </w:rPr>
        <w:t>禁忌：</w:t>
      </w:r>
      <w:r>
        <w:rPr>
          <w:rFonts w:hint="eastAsia"/>
          <w:lang w:eastAsia="zh-CN"/>
        </w:rPr>
        <w:t xml:space="preserve"> </w:t>
      </w:r>
      <w:r>
        <w:rPr>
          <w:rFonts w:hint="eastAsia"/>
        </w:rPr>
        <w:t>注意事项：1.本品含木香马兜铃药材，该药材含马兜铃酸，马兜铃酸可引起肾脏损害等不良反应。2.本品为处方药，必须凭医师处方购买，在医师指导下使用，并定期检查肾功能，如发现肾功能异常应立即停药。3.儿童及老年人慎用，孕妇、婴幼儿及肾功能不全者禁用。</w:t>
      </w:r>
      <w:r>
        <w:rPr>
          <w:rFonts w:hint="eastAsia"/>
          <w:lang w:eastAsia="zh-CN"/>
        </w:rPr>
        <w:t xml:space="preserve">  </w:t>
      </w:r>
    </w:p>
    <w:p w14:paraId="6C62A1C7">
      <w:pPr>
        <w:rPr>
          <w:rFonts w:hint="eastAsia"/>
          <w:lang w:eastAsia="zh-CN"/>
        </w:rPr>
      </w:pPr>
      <w:r>
        <w:rPr>
          <w:rFonts w:hint="eastAsia"/>
          <w:lang w:eastAsia="zh-CN"/>
        </w:rPr>
        <w:t>药品名称：</w:t>
      </w:r>
      <w:r>
        <w:rPr>
          <w:rFonts w:hint="eastAsia"/>
        </w:rPr>
        <w:t>萨热十三味鹏鸟丸</w:t>
      </w:r>
      <w:r>
        <w:rPr>
          <w:rFonts w:hint="eastAsia"/>
          <w:lang w:eastAsia="zh-CN"/>
        </w:rPr>
        <w:t xml:space="preserve"> </w:t>
      </w:r>
      <w:r>
        <w:rPr>
          <w:rFonts w:hint="eastAsia"/>
        </w:rPr>
        <w:t>适应症：消炎止痛，通经活络，醒脑开窍。用于中风，白脉病引起的口眼歪斜，麻木瘫痪，脉管炎，腱鞘炎，四肢关节不利，麻风等。</w:t>
      </w:r>
      <w:r>
        <w:rPr>
          <w:rFonts w:hint="eastAsia"/>
          <w:lang w:eastAsia="zh-CN"/>
        </w:rPr>
        <w:t xml:space="preserve"> </w:t>
      </w:r>
      <w:r>
        <w:rPr>
          <w:rFonts w:hint="eastAsia"/>
        </w:rPr>
        <w:t>用法用量：口服。一次5～6丸，一日3次。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w:t>
      </w:r>
      <w:r>
        <w:rPr>
          <w:rFonts w:hint="eastAsia"/>
          <w:lang w:eastAsia="zh-CN"/>
        </w:rPr>
        <w:t xml:space="preserve">  </w:t>
      </w:r>
    </w:p>
    <w:p w14:paraId="18A12124">
      <w:pPr>
        <w:rPr>
          <w:rFonts w:hint="eastAsia"/>
          <w:lang w:eastAsia="zh-CN"/>
        </w:rPr>
      </w:pPr>
      <w:r>
        <w:rPr>
          <w:rFonts w:hint="eastAsia"/>
          <w:lang w:eastAsia="zh-CN"/>
        </w:rPr>
        <w:t>药品名称：</w:t>
      </w:r>
      <w:r>
        <w:rPr>
          <w:rFonts w:hint="eastAsia"/>
        </w:rPr>
        <w:t>藏降脂胶囊</w:t>
      </w:r>
      <w:r>
        <w:rPr>
          <w:rFonts w:hint="eastAsia"/>
          <w:lang w:eastAsia="zh-CN"/>
        </w:rPr>
        <w:t xml:space="preserve"> </w:t>
      </w:r>
      <w:r>
        <w:rPr>
          <w:rFonts w:hint="eastAsia"/>
        </w:rPr>
        <w:t>适应症：藏医：通道血脉，行气凉血。用于血热所引起的高脂血症。中医：活血化痰。用于痰瘀血阻引起的高脂血症。</w:t>
      </w:r>
      <w:r>
        <w:rPr>
          <w:rFonts w:hint="eastAsia"/>
          <w:lang w:eastAsia="zh-CN"/>
        </w:rPr>
        <w:t xml:space="preserve"> </w:t>
      </w:r>
      <w:r>
        <w:rPr>
          <w:rFonts w:hint="eastAsia"/>
        </w:rPr>
        <w:t>用法用量：口服。一次5粒，一日2次。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AE3E48B">
      <w:pPr>
        <w:rPr>
          <w:rFonts w:hint="eastAsia"/>
          <w:lang w:eastAsia="zh-CN"/>
        </w:rPr>
      </w:pPr>
      <w:r>
        <w:rPr>
          <w:rFonts w:hint="eastAsia"/>
          <w:lang w:eastAsia="zh-CN"/>
        </w:rPr>
        <w:t>药品名称：</w:t>
      </w:r>
      <w:r>
        <w:rPr>
          <w:rFonts w:hint="eastAsia"/>
        </w:rPr>
        <w:t>解毒胶囊</w:t>
      </w:r>
      <w:r>
        <w:rPr>
          <w:rFonts w:hint="eastAsia"/>
          <w:lang w:eastAsia="zh-CN"/>
        </w:rPr>
        <w:t xml:space="preserve"> </w:t>
      </w:r>
      <w:r>
        <w:rPr>
          <w:rFonts w:hint="eastAsia"/>
        </w:rPr>
        <w:t>适应症：清热解毒，祛腐生肌。用于各种毒症，陈旧热病，某些接触性皮炎等。</w:t>
      </w:r>
      <w:r>
        <w:rPr>
          <w:rFonts w:hint="eastAsia"/>
          <w:lang w:eastAsia="zh-CN"/>
        </w:rPr>
        <w:t xml:space="preserve"> </w:t>
      </w:r>
      <w:r>
        <w:rPr>
          <w:rFonts w:hint="eastAsia"/>
        </w:rPr>
        <w:t>用法用量：口服。一次3粒，一日2次，早晚空腹服用。</w:t>
      </w:r>
      <w:r>
        <w:rPr>
          <w:rFonts w:hint="eastAsia"/>
          <w:lang w:eastAsia="zh-CN"/>
        </w:rPr>
        <w:t xml:space="preserve"> </w:t>
      </w:r>
      <w:r>
        <w:rPr>
          <w:rFonts w:hint="eastAsia"/>
        </w:rPr>
        <w:t>禁忌：孕妇忌服，忌食辛辣。</w:t>
      </w:r>
      <w:r>
        <w:rPr>
          <w:rFonts w:hint="eastAsia"/>
          <w:lang w:eastAsia="zh-CN"/>
        </w:rPr>
        <w:t xml:space="preserve"> </w:t>
      </w:r>
      <w:r>
        <w:rPr>
          <w:rFonts w:hint="eastAsia"/>
        </w:rPr>
        <w:t>注意事项：本品含马钱子类毒性药及某些重金属药物，不宜久服。请在医生指导下使用。</w:t>
      </w:r>
      <w:r>
        <w:rPr>
          <w:rFonts w:hint="eastAsia"/>
          <w:lang w:eastAsia="zh-CN"/>
        </w:rPr>
        <w:t xml:space="preserve">  </w:t>
      </w:r>
    </w:p>
    <w:p w14:paraId="67D108E7">
      <w:pPr>
        <w:rPr>
          <w:rFonts w:hint="eastAsia"/>
          <w:lang w:eastAsia="zh-CN"/>
        </w:rPr>
      </w:pPr>
      <w:r>
        <w:rPr>
          <w:rFonts w:hint="eastAsia"/>
          <w:lang w:eastAsia="zh-CN"/>
        </w:rPr>
        <w:t>药品名称：</w:t>
      </w:r>
      <w:r>
        <w:rPr>
          <w:rFonts w:hint="eastAsia"/>
        </w:rPr>
        <w:t>八味地黄宁心口服液</w:t>
      </w:r>
      <w:r>
        <w:rPr>
          <w:rFonts w:hint="eastAsia"/>
          <w:lang w:eastAsia="zh-CN"/>
        </w:rPr>
        <w:t xml:space="preserve"> </w:t>
      </w:r>
      <w:r>
        <w:rPr>
          <w:rFonts w:hint="eastAsia"/>
        </w:rPr>
        <w:t>适应症：滋阴清热，宁心安神。用于阴虚火旺证之心烦不寐或多梦易醒，头晕耳鸣，口干咽燥，五心烦热，心悸健忘；亦可作为女性更年期综合征见上述证候者的辅助治疗。</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禁忌：外感发热患者禁服。</w:t>
      </w:r>
      <w:r>
        <w:rPr>
          <w:rFonts w:hint="eastAsia"/>
          <w:lang w:eastAsia="zh-CN"/>
        </w:rPr>
        <w:t xml:space="preserve"> </w:t>
      </w:r>
      <w:r>
        <w:rPr>
          <w:rFonts w:hint="eastAsia"/>
        </w:rPr>
        <w:t>注意事项：1．忌烟、酒及辛辣、油腻食物。2．服药期间要保持情绪乐观，切忌生气恼怒。3．有高血压、心脏病、糖尿病、肝病、肾病等慢性病严重者应在医师指导下服用。4．服用八味地黄宁心口服液7天症状无缓解，应去医院就诊。5．儿童、孕妇、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46284EA2">
      <w:pPr>
        <w:rPr>
          <w:rFonts w:hint="eastAsia"/>
          <w:lang w:eastAsia="zh-CN"/>
        </w:rPr>
      </w:pPr>
      <w:r>
        <w:rPr>
          <w:rFonts w:hint="eastAsia"/>
          <w:lang w:eastAsia="zh-CN"/>
        </w:rPr>
        <w:t>药品名称：</w:t>
      </w:r>
      <w:r>
        <w:rPr>
          <w:rFonts w:hint="eastAsia"/>
        </w:rPr>
        <w:t>二十五味竺黄散</w:t>
      </w:r>
      <w:r>
        <w:rPr>
          <w:rFonts w:hint="eastAsia"/>
          <w:lang w:eastAsia="zh-CN"/>
        </w:rPr>
        <w:t xml:space="preserve"> </w:t>
      </w:r>
      <w:r>
        <w:rPr>
          <w:rFonts w:hint="eastAsia"/>
        </w:rPr>
        <w:t>适应症：解热消炎，止咳平喘，排脓。用于肺疼痛，肺脓疡，重感冒迁延不愈，胸胁热痛，久咳咯血等。主治胸腔的热症。</w:t>
      </w:r>
      <w:r>
        <w:rPr>
          <w:rFonts w:hint="eastAsia"/>
          <w:lang w:eastAsia="zh-CN"/>
        </w:rPr>
        <w:t xml:space="preserve"> </w:t>
      </w:r>
      <w:r>
        <w:rPr>
          <w:rFonts w:hint="eastAsia"/>
        </w:rPr>
        <w:t>用法用量：一次1.2g，一日3次。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87EE198">
      <w:pPr>
        <w:rPr>
          <w:rFonts w:hint="eastAsia"/>
          <w:lang w:eastAsia="zh-CN"/>
        </w:rPr>
      </w:pPr>
      <w:r>
        <w:rPr>
          <w:rFonts w:hint="eastAsia"/>
          <w:lang w:eastAsia="zh-CN"/>
        </w:rPr>
        <w:t>药品名称：</w:t>
      </w:r>
      <w:r>
        <w:rPr>
          <w:rFonts w:hint="eastAsia"/>
        </w:rPr>
        <w:t>二十五味肺病胶囊</w:t>
      </w:r>
      <w:r>
        <w:rPr>
          <w:rFonts w:hint="eastAsia"/>
          <w:lang w:eastAsia="zh-CN"/>
        </w:rPr>
        <w:t xml:space="preserve"> </w:t>
      </w:r>
      <w:r>
        <w:rPr>
          <w:rFonts w:hint="eastAsia"/>
        </w:rPr>
        <w:t>适应症：清热消炎，宣肺化痰，止咳平喘。用于肺邪病引起的咳痰不止，呼吸急促，肺热， 发烧。鼻塞，胸胁疼痛，咯血，倦怠等。</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E33307F">
      <w:pPr>
        <w:rPr>
          <w:rFonts w:hint="eastAsia"/>
          <w:lang w:eastAsia="zh-CN"/>
        </w:rPr>
      </w:pPr>
      <w:r>
        <w:rPr>
          <w:rFonts w:hint="eastAsia"/>
          <w:lang w:eastAsia="zh-CN"/>
        </w:rPr>
        <w:t>药品名称：</w:t>
      </w:r>
      <w:r>
        <w:rPr>
          <w:rFonts w:hint="eastAsia"/>
        </w:rPr>
        <w:t>红龙镇痛片</w:t>
      </w:r>
      <w:r>
        <w:rPr>
          <w:rFonts w:hint="eastAsia"/>
          <w:lang w:eastAsia="zh-CN"/>
        </w:rPr>
        <w:t xml:space="preserve"> </w:t>
      </w:r>
      <w:r>
        <w:rPr>
          <w:rFonts w:hint="eastAsia"/>
        </w:rPr>
        <w:t>适应症：醒脑开窍，通络止痛。用于瘀阻脑络所引起的偏头痛，血管神经性头痛。</w:t>
      </w:r>
      <w:r>
        <w:rPr>
          <w:rFonts w:hint="eastAsia"/>
          <w:lang w:eastAsia="zh-CN"/>
        </w:rPr>
        <w:t xml:space="preserve"> </w:t>
      </w:r>
      <w:r>
        <w:rPr>
          <w:rFonts w:hint="eastAsia"/>
        </w:rPr>
        <w:t>用法用量：口服，一次3片，一日2次。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2D32C978">
      <w:pPr>
        <w:rPr>
          <w:rFonts w:hint="eastAsia"/>
          <w:lang w:eastAsia="zh-CN"/>
        </w:rPr>
      </w:pPr>
      <w:r>
        <w:rPr>
          <w:rFonts w:hint="eastAsia"/>
          <w:lang w:eastAsia="zh-CN"/>
        </w:rPr>
        <w:t>药品名称：</w:t>
      </w:r>
      <w:r>
        <w:rPr>
          <w:rFonts w:hint="eastAsia"/>
        </w:rPr>
        <w:t>三十五味沉香丸</w:t>
      </w:r>
      <w:r>
        <w:rPr>
          <w:rFonts w:hint="eastAsia"/>
          <w:lang w:eastAsia="zh-CN"/>
        </w:rPr>
        <w:t xml:space="preserve"> </w:t>
      </w:r>
      <w:r>
        <w:rPr>
          <w:rFonts w:hint="eastAsia"/>
        </w:rPr>
        <w:t>适应症：清瘟热，祛风，益肺，利痹。用于疠、热、隆相搏引起的疾病，热病初起，肺痼疾，肺铁布症，咳嗽气逆，痹症，心隆症，疑难的气血上壅等。</w:t>
      </w:r>
      <w:r>
        <w:rPr>
          <w:rFonts w:hint="eastAsia"/>
          <w:lang w:eastAsia="zh-CN"/>
        </w:rPr>
        <w:t xml:space="preserve"> </w:t>
      </w:r>
      <w:r>
        <w:rPr>
          <w:rFonts w:hint="eastAsia"/>
        </w:rPr>
        <w:t>用法用量：一次3～4丸，一日2次。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7371B37">
      <w:pPr>
        <w:rPr>
          <w:rFonts w:hint="eastAsia"/>
          <w:lang w:eastAsia="zh-CN"/>
        </w:rPr>
      </w:pPr>
      <w:r>
        <w:rPr>
          <w:rFonts w:hint="eastAsia"/>
          <w:lang w:eastAsia="zh-CN"/>
        </w:rPr>
        <w:t>药品名称：</w:t>
      </w:r>
      <w:r>
        <w:rPr>
          <w:rFonts w:hint="eastAsia"/>
        </w:rPr>
        <w:t>外搽白灵酊</w:t>
      </w:r>
      <w:r>
        <w:rPr>
          <w:rFonts w:hint="eastAsia"/>
          <w:lang w:eastAsia="zh-CN"/>
        </w:rPr>
        <w:t xml:space="preserve"> </w:t>
      </w:r>
      <w:r>
        <w:rPr>
          <w:rFonts w:hint="eastAsia"/>
        </w:rPr>
        <w:t>适应症：活血化淤，增加光敏作用。用于白癜风。</w:t>
      </w:r>
      <w:r>
        <w:rPr>
          <w:rFonts w:hint="eastAsia"/>
          <w:lang w:eastAsia="zh-CN"/>
        </w:rPr>
        <w:t xml:space="preserve"> </w:t>
      </w:r>
      <w:r>
        <w:rPr>
          <w:rFonts w:hint="eastAsia"/>
        </w:rPr>
        <w:t>用法用量：涂擦患处，一日3次，三个月为一个疗程，同时服用白灵片。</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严禁口服。2.对本品过敏者禁用，过敏体质者慎用。3.涂布部位如有明显灼烧感或瘙痒，局部红肿等情况，应停止用药，洗净，必要时向医师咨询。4.孕妇慎用。5.请将此药品放在儿童不能接触的地方。</w:t>
      </w:r>
      <w:r>
        <w:rPr>
          <w:rFonts w:hint="eastAsia"/>
          <w:lang w:eastAsia="zh-CN"/>
        </w:rPr>
        <w:t xml:space="preserve">  </w:t>
      </w:r>
    </w:p>
    <w:p w14:paraId="4A342311">
      <w:pPr>
        <w:rPr>
          <w:rFonts w:hint="eastAsia"/>
          <w:lang w:eastAsia="zh-CN"/>
        </w:rPr>
      </w:pPr>
      <w:r>
        <w:rPr>
          <w:rFonts w:hint="eastAsia"/>
          <w:lang w:eastAsia="zh-CN"/>
        </w:rPr>
        <w:t>药品名称：</w:t>
      </w:r>
      <w:r>
        <w:rPr>
          <w:rFonts w:hint="eastAsia"/>
        </w:rPr>
        <w:t>瑞草油</w:t>
      </w:r>
      <w:r>
        <w:rPr>
          <w:rFonts w:hint="eastAsia"/>
          <w:lang w:eastAsia="zh-CN"/>
        </w:rPr>
        <w:t xml:space="preserve"> </w:t>
      </w:r>
      <w:r>
        <w:rPr>
          <w:rFonts w:hint="eastAsia"/>
        </w:rPr>
        <w:t>适应症：祛风辟秽，止痛止痒。用于感冒头痛及其他痛症，舟车颠簸所致的眩晕。</w:t>
      </w:r>
      <w:r>
        <w:rPr>
          <w:rFonts w:hint="eastAsia"/>
          <w:lang w:eastAsia="zh-CN"/>
        </w:rPr>
        <w:t xml:space="preserve"> </w:t>
      </w:r>
      <w:r>
        <w:rPr>
          <w:rFonts w:hint="eastAsia"/>
        </w:rPr>
        <w:t>用法用量：外用，涂擦额角、眉心或患处。</w:t>
      </w:r>
      <w:r>
        <w:rPr>
          <w:rFonts w:hint="eastAsia"/>
          <w:lang w:eastAsia="zh-CN"/>
        </w:rPr>
        <w:t xml:space="preserve"> </w:t>
      </w:r>
      <w:r>
        <w:rPr>
          <w:rFonts w:hint="eastAsia"/>
        </w:rPr>
        <w:t>禁忌：</w:t>
      </w:r>
      <w:r>
        <w:rPr>
          <w:rFonts w:hint="eastAsia"/>
          <w:lang w:eastAsia="zh-CN"/>
        </w:rPr>
        <w:t xml:space="preserve"> </w:t>
      </w:r>
      <w:r>
        <w:rPr>
          <w:rFonts w:hint="eastAsia"/>
        </w:rPr>
        <w:t>注意事项：1.此药为中西药合剂的外用药，不可内服。2.对本品过敏者禁用，过敏体质者慎用。3.本品性状发生改变时禁止使用。4.儿童必须在成人监护下使用。5.请将本品放在儿童不能接触的地方。6.如正在使用其他药品，使用本品前请咨询医师或药师</w:t>
      </w:r>
      <w:r>
        <w:rPr>
          <w:rFonts w:hint="eastAsia"/>
          <w:lang w:eastAsia="zh-CN"/>
        </w:rPr>
        <w:t xml:space="preserve">  </w:t>
      </w:r>
    </w:p>
    <w:p w14:paraId="7F4C186C">
      <w:pPr>
        <w:rPr>
          <w:rFonts w:hint="eastAsia"/>
          <w:lang w:eastAsia="zh-CN"/>
        </w:rPr>
      </w:pPr>
      <w:r>
        <w:rPr>
          <w:rFonts w:hint="eastAsia"/>
          <w:lang w:eastAsia="zh-CN"/>
        </w:rPr>
        <w:t>药品名称：</w:t>
      </w:r>
      <w:r>
        <w:rPr>
          <w:rFonts w:hint="eastAsia"/>
        </w:rPr>
        <w:t>富马酸亚铁混悬液</w:t>
      </w:r>
      <w:r>
        <w:rPr>
          <w:rFonts w:hint="eastAsia"/>
          <w:lang w:eastAsia="zh-CN"/>
        </w:rPr>
        <w:t xml:space="preserve"> </w:t>
      </w:r>
      <w:r>
        <w:rPr>
          <w:rFonts w:hint="eastAsia"/>
        </w:rPr>
        <w:t>适应症：用于治疗缺铁性贫血。</w:t>
      </w:r>
      <w:r>
        <w:rPr>
          <w:rFonts w:hint="eastAsia"/>
          <w:lang w:eastAsia="zh-CN"/>
        </w:rPr>
        <w:t xml:space="preserve"> </w:t>
      </w:r>
      <w:r>
        <w:rPr>
          <w:rFonts w:hint="eastAsia"/>
        </w:rPr>
        <w:t>用法用量：口服，成人一次10毫升，一日2～4次。</w:t>
      </w:r>
      <w:r>
        <w:rPr>
          <w:rFonts w:hint="eastAsia"/>
          <w:lang w:eastAsia="zh-CN"/>
        </w:rPr>
        <w:t xml:space="preserve"> </w:t>
      </w:r>
      <w:r>
        <w:rPr>
          <w:rFonts w:hint="eastAsia"/>
        </w:rPr>
        <w:t>禁忌：1.肝肾功能严重损害，尤其是伴有未经治疗的尿路感染者禁用。2.铁负荷过高、血色病或含铁血黄素沉着症患者禁用。3.非缺铁性贫血（如地中海贫血）患者禁用。</w:t>
      </w:r>
      <w:r>
        <w:rPr>
          <w:rFonts w:hint="eastAsia"/>
          <w:lang w:eastAsia="zh-CN"/>
        </w:rPr>
        <w:t xml:space="preserve"> </w:t>
      </w:r>
      <w:r>
        <w:rPr>
          <w:rFonts w:hint="eastAsia"/>
        </w:rPr>
        <w:t>注意事项：1.不得长期使用，应在医师确诊为缺铁性贫血后使用，且治疗期间应定期检查血象和血清铁水平。2.儿童用量请咨询医师或药师。3.下列情况慎用：酒精中毒、肝炎、急性感染、肠道炎症、胰腺炎、胃与十二指肠溃疡、溃疡性肠炎。4.本品不应与浓茶同服。5.本品宜在饭后或饭时服用，以减轻胃部刺激。6.如服用过量或出现严重不良反应，应立即就医。7.对本品过敏者禁用，过敏体质者慎用。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0D789EBB">
      <w:pPr>
        <w:rPr>
          <w:rFonts w:hint="eastAsia"/>
          <w:lang w:eastAsia="zh-CN"/>
        </w:rPr>
      </w:pPr>
      <w:r>
        <w:rPr>
          <w:rFonts w:hint="eastAsia"/>
          <w:lang w:eastAsia="zh-CN"/>
        </w:rPr>
        <w:t>药品名称：</w:t>
      </w:r>
      <w:r>
        <w:rPr>
          <w:rFonts w:hint="eastAsia"/>
        </w:rPr>
        <w:t>甲硝维参阴道泡腾片</w:t>
      </w:r>
      <w:r>
        <w:rPr>
          <w:rFonts w:hint="eastAsia"/>
          <w:lang w:eastAsia="zh-CN"/>
        </w:rPr>
        <w:t xml:space="preserve"> </w:t>
      </w:r>
      <w:r>
        <w:rPr>
          <w:rFonts w:hint="eastAsia"/>
        </w:rPr>
        <w:t>适应症：用于滴虫性阴道炎及细菌性阴道病。</w:t>
      </w:r>
      <w:r>
        <w:rPr>
          <w:rFonts w:hint="eastAsia"/>
          <w:lang w:eastAsia="zh-CN"/>
        </w:rPr>
        <w:t xml:space="preserve"> </w:t>
      </w:r>
      <w:r>
        <w:rPr>
          <w:rFonts w:hint="eastAsia"/>
        </w:rPr>
        <w:t>用法用量：临睡前，洗净外阴后，用手指将药栓放入阴道深部，每晚1次，一次1片。7日为一疗程。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1.无性生活史的女性应在医师指导下使用。2.使用本品时应避开月经期。3.给药时应洗净双手或戴指套或手套。4.用药期间注意个人卫生，防止重复感染，使用避孕套或避免房事。5.本品仅供阴道给药，切忌口服。6.用药部位如有烧灼感、红肿等情况应停药，并将局部药物洗净，必要时向医师咨询。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36E573B7">
      <w:pPr>
        <w:rPr>
          <w:rFonts w:hint="eastAsia"/>
          <w:lang w:eastAsia="zh-CN"/>
        </w:rPr>
      </w:pPr>
      <w:r>
        <w:rPr>
          <w:rFonts w:hint="eastAsia"/>
          <w:lang w:eastAsia="zh-CN"/>
        </w:rPr>
        <w:t>药品名称：</w:t>
      </w:r>
      <w:r>
        <w:rPr>
          <w:rFonts w:hint="eastAsia"/>
        </w:rPr>
        <w:t>呋塞米注射液</w:t>
      </w:r>
      <w:r>
        <w:rPr>
          <w:rFonts w:hint="eastAsia"/>
          <w:lang w:eastAsia="zh-CN"/>
        </w:rPr>
        <w:t xml:space="preserve"> </w:t>
      </w:r>
      <w:r>
        <w:rPr>
          <w:rFonts w:hint="eastAsia"/>
        </w:rPr>
        <w:t>适应症：1.水肿性疾病包括充血性心力衰竭、肝硬化、肾脏疾病(肾炎、肾病及各种原因所致的急、慢性肾功能衰竭)，尤其是应用其他利尿药效果不佳时，应用本类药物仍可能有效。与其他药物合用治疗急性肺水肿和急性脑水肿等。2.高血压在高血压的阶梯疗法中，不作为治疗原发性高血压的首选药物，但当噻嗪类药物疗效不佳，尤其当伴有肾功能不全或出现高血压危象时，本类药物尤为适用。3.预防急性肾功能衰竭用于各种原因导致肾脏血流灌注不足，例如失水、休克、中毒、麻醉意外以及循环功能不全等，在纠正血容量不足的同时及时应用，可减少急性肾小管坏死的机会。4.高钾血症及高钙血症。5.稀释性低钠血症尤其是当血钠浓度低于120mmol/L时。6.抗利尿激素分泌过多症（SIADH）。7.急性药物毒物中毒如巴比妥类药物中毒等。</w:t>
      </w:r>
      <w:r>
        <w:rPr>
          <w:rFonts w:hint="eastAsia"/>
          <w:lang w:eastAsia="zh-CN"/>
        </w:rPr>
        <w:t xml:space="preserve"> </w:t>
      </w:r>
      <w:r>
        <w:rPr>
          <w:rFonts w:hint="eastAsia"/>
        </w:rPr>
        <w:t>用法用量：1.成人（1）治疗水肿性疾病。紧急情况或不能口服者，可静脉注射，开始20~40mg，必要时每2小时追加剂量，直至出现满意疗效。维持用药阶段可分次给药。治疗急性左心衰竭时，起始40mg静脉注射，必要时每小时追加80mg，直至出现满意疗效。治疗急性肾功能衰竭时，可用200~400mg加于氯化钠注射液100ml内静脉滴注，滴注速度每分钟不超过4mg。有效者可按原剂量重复应用或酌情调整剂量，每日总剂量不超过1g。利尿效果差时不宜再增加剂量，以免出现肾毒性，对急性肾衰功能恢复不利。</w:t>
      </w:r>
      <w:r>
        <w:rPr>
          <w:rFonts w:hint="eastAsia"/>
          <w:lang w:eastAsia="zh-CN"/>
        </w:rPr>
        <w:t xml:space="preserve"> </w:t>
      </w:r>
      <w:r>
        <w:rPr>
          <w:rFonts w:hint="eastAsia"/>
        </w:rPr>
        <w:t>禁忌：</w:t>
      </w:r>
      <w:r>
        <w:rPr>
          <w:rFonts w:hint="eastAsia"/>
          <w:lang w:eastAsia="zh-CN"/>
        </w:rPr>
        <w:t xml:space="preserve"> </w:t>
      </w:r>
      <w:r>
        <w:rPr>
          <w:rFonts w:hint="eastAsia"/>
        </w:rPr>
        <w:t>注意事项：（1）交叉过敏。对磺胺药和噻嗪类利尿药过敏者，对本药可能亦过敏。（2）对诊断的干扰：可致血糖升高、尿糖阳性，尤其是糖尿病或糖尿病前期患者。过度脱水可使血尿酸和尿素氮水平暂时性升高。血Na＋、Cl－、K+、Ca2+和Mg2+浓度下降。(3)下列情况慎用：①无尿或严重肾功能损害者，后者因需加大剂量，故用药间隔时间应延长，以免出现耳毒性等副作用;②糖尿病;③高尿酸血症或有痛风病史者;④严重肝功能损害者，因水电解质紊乱可诱发肝昏迷;⑤急性心肌梗死，过度利尿可促发休克;⑥胰腺炎或有此病史者；⑦有低钾血症倾向者，尤其是应用洋地黄类药物或有室性心律失常者;⑧红斑狼疮，呋塞米注射液可加重病情或诱发活动;⑨前列腺肥大。（4）随访检查：①血电解质，尤其是合用洋地黄类药物或皮质激素类药物、肝肾功能损害者;②血压，尤其是用于降压，大剂量应用或用于老年人;③肾功能;④肝功能;⑤血糖;⑥血尿酸;⑦酸碱平衡情况;⑧听力。（5）药物剂量应从最小有效剂量开始，然后根据利尿反应调整剂量，以减少水、电解质紊乱等副作用的发生。（6）肠道外用药宜静脉给药、不主张肌内注射。常规剂量静脉注射时间应超过1～2分钟，大剂量静脉注射时每分钟不超过4mg。静脉用药剂量的1／2时即可达到同样疗效。（7）本药为加碱制成的钠盐注射液，碱性较高，故静脉注射时宜用氯化钠注射液稀释，而不宜用葡萄糖注射液稀释。（8）存在低钾血症或低钾血症倾向时，应注意补充钾盐。（9）呋塞米注射液与降压药合用时，后者剂量应酌情调整。（10）少尿或无尿患者应用最大剂量后24小时仍无效时应停药。</w:t>
      </w:r>
      <w:r>
        <w:rPr>
          <w:rFonts w:hint="eastAsia"/>
          <w:lang w:eastAsia="zh-CN"/>
        </w:rPr>
        <w:t xml:space="preserve">  </w:t>
      </w:r>
    </w:p>
    <w:p w14:paraId="42A432E0">
      <w:pPr>
        <w:rPr>
          <w:rFonts w:hint="eastAsia"/>
          <w:lang w:eastAsia="zh-CN"/>
        </w:rPr>
      </w:pPr>
      <w:r>
        <w:rPr>
          <w:rFonts w:hint="eastAsia"/>
          <w:lang w:eastAsia="zh-CN"/>
        </w:rPr>
        <w:t>药品名称：</w:t>
      </w:r>
      <w:r>
        <w:rPr>
          <w:rFonts w:hint="eastAsia"/>
        </w:rPr>
        <w:t>复方枇杷叶膏</w:t>
      </w:r>
      <w:r>
        <w:rPr>
          <w:rFonts w:hint="eastAsia"/>
          <w:lang w:eastAsia="zh-CN"/>
        </w:rPr>
        <w:t xml:space="preserve"> </w:t>
      </w:r>
      <w:r>
        <w:rPr>
          <w:rFonts w:hint="eastAsia"/>
        </w:rPr>
        <w:t>适应症：清肺，止咳，化痰。用于风热咳嗽，咽喉干燥，咯痰不爽。</w:t>
      </w:r>
      <w:r>
        <w:rPr>
          <w:rFonts w:hint="eastAsia"/>
          <w:lang w:eastAsia="zh-CN"/>
        </w:rPr>
        <w:t xml:space="preserve"> </w:t>
      </w:r>
      <w:r>
        <w:rPr>
          <w:rFonts w:hint="eastAsia"/>
        </w:rPr>
        <w:t>用法用量：口服，一次9～15克，一日3次。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2.本品适用于风热咳嗽，其表现为咳嗽，咯痰不爽，痰粘稠或稠黄，咽干舌燥，伴有鼻流黄涕，口渴，头痛，恶风，身热。3.支气管扩张、肺脓疡、肺心病、肺结核患者应在医师指导下服用。4.服用三天病证无改善，应停止服用，去医院就诊。5.服药期间，若患者出现高热，体温超过38℃，或出现喘促气急者，或咳嗽加重，痰量明显增多者应到医院就诊。6.高血压、心脏病患者慎用。7.儿童、老人、孕妇、糖尿病患者、体质虚弱及脾胃虚寒者慎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0D7C8C37">
      <w:pPr>
        <w:rPr>
          <w:rFonts w:hint="eastAsia"/>
          <w:lang w:eastAsia="zh-CN"/>
        </w:rPr>
      </w:pPr>
      <w:r>
        <w:rPr>
          <w:rFonts w:hint="eastAsia"/>
          <w:lang w:eastAsia="zh-CN"/>
        </w:rPr>
        <w:t>药品名称：</w:t>
      </w:r>
      <w:r>
        <w:rPr>
          <w:rFonts w:hint="eastAsia"/>
        </w:rPr>
        <w:t>复方三嗪芦丁片</w:t>
      </w:r>
      <w:r>
        <w:rPr>
          <w:rFonts w:hint="eastAsia"/>
          <w:lang w:eastAsia="zh-CN"/>
        </w:rPr>
        <w:t xml:space="preserve"> </w:t>
      </w:r>
      <w:r>
        <w:rPr>
          <w:rFonts w:hint="eastAsia"/>
        </w:rPr>
        <w:t>适应症：复方三嗪芦丁片降压药。具有持久的降压作用和轻度镇静作用，适用于治疗早期及中期高血压症。</w:t>
      </w:r>
      <w:r>
        <w:rPr>
          <w:rFonts w:hint="eastAsia"/>
          <w:lang w:eastAsia="zh-CN"/>
        </w:rPr>
        <w:t xml:space="preserve"> </w:t>
      </w:r>
      <w:r>
        <w:rPr>
          <w:rFonts w:hint="eastAsia"/>
        </w:rPr>
        <w:t>用法用量：口服，一次1-2片，一日3次。</w:t>
      </w:r>
      <w:r>
        <w:rPr>
          <w:rFonts w:hint="eastAsia"/>
          <w:lang w:eastAsia="zh-CN"/>
        </w:rPr>
        <w:t xml:space="preserve"> </w:t>
      </w:r>
      <w:r>
        <w:rPr>
          <w:rFonts w:hint="eastAsia"/>
        </w:rPr>
        <w:t>禁忌：1.对本品过敏者禁用。2.胃及十二指肠溃疡患者禁用。3.运动员慎用。</w:t>
      </w:r>
      <w:r>
        <w:rPr>
          <w:rFonts w:hint="eastAsia"/>
          <w:lang w:eastAsia="zh-CN"/>
        </w:rPr>
        <w:t xml:space="preserve"> </w:t>
      </w:r>
      <w:r>
        <w:rPr>
          <w:rFonts w:hint="eastAsia"/>
        </w:rPr>
        <w:t>注意事项：1.对本品过敏者禁用。2.胃及十二指肠溃疡患者禁用。3.运动员慎用。4.长期服用，可能会产生中枢性抑制作用,胃十二指肠溃疡的患者用药要注意，如果用药期间发现明显的抑郁症状，应该立即减量或者停药，建议可以换其他的药物。</w:t>
      </w:r>
      <w:r>
        <w:rPr>
          <w:rFonts w:hint="eastAsia"/>
          <w:lang w:eastAsia="zh-CN"/>
        </w:rPr>
        <w:t xml:space="preserve">  </w:t>
      </w:r>
    </w:p>
    <w:p w14:paraId="7C5510DF">
      <w:pPr>
        <w:rPr>
          <w:rFonts w:hint="eastAsia"/>
          <w:lang w:eastAsia="zh-CN"/>
        </w:rPr>
      </w:pPr>
      <w:r>
        <w:rPr>
          <w:rFonts w:hint="eastAsia"/>
          <w:lang w:eastAsia="zh-CN"/>
        </w:rPr>
        <w:t>药品名称：</w:t>
      </w:r>
      <w:r>
        <w:rPr>
          <w:rFonts w:hint="eastAsia"/>
        </w:rPr>
        <w:t>小儿健脾颗粒</w:t>
      </w:r>
      <w:r>
        <w:rPr>
          <w:rFonts w:hint="eastAsia"/>
          <w:lang w:eastAsia="zh-CN"/>
        </w:rPr>
        <w:t xml:space="preserve"> </w:t>
      </w:r>
      <w:r>
        <w:rPr>
          <w:rFonts w:hint="eastAsia"/>
        </w:rPr>
        <w:t>适应症：温中补虚，和里缓急，开胃消食。有于脾胃虚寒，脘腹隐痛，喜温喜按，胃纳不香，食少便溏。</w:t>
      </w:r>
      <w:r>
        <w:rPr>
          <w:rFonts w:hint="eastAsia"/>
          <w:lang w:eastAsia="zh-CN"/>
        </w:rPr>
        <w:t xml:space="preserve"> </w:t>
      </w:r>
      <w:r>
        <w:rPr>
          <w:rFonts w:hint="eastAsia"/>
        </w:rPr>
        <w:t>用法用量：开水冲服，一次5～10g ，一日2～3次。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33286B">
      <w:pPr>
        <w:rPr>
          <w:rFonts w:hint="eastAsia"/>
          <w:lang w:eastAsia="zh-CN"/>
        </w:rPr>
      </w:pPr>
      <w:r>
        <w:rPr>
          <w:rFonts w:hint="eastAsia"/>
          <w:lang w:eastAsia="zh-CN"/>
        </w:rPr>
        <w:t>药品名称：</w:t>
      </w:r>
      <w:r>
        <w:rPr>
          <w:rFonts w:hint="eastAsia"/>
        </w:rPr>
        <w:t>三磷酸腺苷二钠肠溶片</w:t>
      </w:r>
      <w:r>
        <w:rPr>
          <w:rFonts w:hint="eastAsia"/>
          <w:lang w:eastAsia="zh-CN"/>
        </w:rPr>
        <w:t xml:space="preserve"> </w:t>
      </w:r>
      <w:r>
        <w:rPr>
          <w:rFonts w:hint="eastAsia"/>
        </w:rPr>
        <w:t>适应症：用于进行性肌萎缩、脑出血后遗症、心功能不全、心肌疾患及肝炎等的辅助治疗。</w:t>
      </w:r>
      <w:r>
        <w:rPr>
          <w:rFonts w:hint="eastAsia"/>
          <w:lang w:eastAsia="zh-CN"/>
        </w:rPr>
        <w:t xml:space="preserve"> </w:t>
      </w:r>
      <w:r>
        <w:rPr>
          <w:rFonts w:hint="eastAsia"/>
        </w:rPr>
        <w:t>用法用量：口服，一次1-2片，一日3次。用量可根据年龄及症状酌情增减。</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注意事项：1.脑出血初期患者禁用。2.当药品性状发生改变时禁止使用。</w:t>
      </w:r>
      <w:r>
        <w:rPr>
          <w:rFonts w:hint="eastAsia"/>
          <w:lang w:eastAsia="zh-CN"/>
        </w:rPr>
        <w:t xml:space="preserve">  </w:t>
      </w:r>
    </w:p>
    <w:p w14:paraId="72379862">
      <w:pPr>
        <w:rPr>
          <w:rFonts w:hint="eastAsia"/>
          <w:lang w:eastAsia="zh-CN"/>
        </w:rPr>
      </w:pPr>
      <w:r>
        <w:rPr>
          <w:rFonts w:hint="eastAsia"/>
          <w:lang w:eastAsia="zh-CN"/>
        </w:rPr>
        <w:t>药品名称：</w:t>
      </w:r>
      <w:r>
        <w:rPr>
          <w:rFonts w:hint="eastAsia"/>
        </w:rPr>
        <w:t>参桂胶囊</w:t>
      </w:r>
      <w:r>
        <w:rPr>
          <w:rFonts w:hint="eastAsia"/>
          <w:lang w:eastAsia="zh-CN"/>
        </w:rPr>
        <w:t xml:space="preserve"> </w:t>
      </w:r>
      <w:r>
        <w:rPr>
          <w:rFonts w:hint="eastAsia"/>
        </w:rPr>
        <w:t>适应症：益气通阳，活血化痊。用于心阳不振，气虚血疲证。对于胸部刺痛，固定不移，入夜更甚，遇冷加重，或形寒喜暖，面色少华等症状有显著效果。</w:t>
      </w:r>
      <w:r>
        <w:rPr>
          <w:rFonts w:hint="eastAsia"/>
          <w:lang w:eastAsia="zh-CN"/>
        </w:rPr>
        <w:t xml:space="preserve"> </w:t>
      </w:r>
      <w:r>
        <w:rPr>
          <w:rFonts w:hint="eastAsia"/>
        </w:rPr>
        <w:t>用法用量：口服。每次4粒，每日3次。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F57A3EF">
      <w:pPr>
        <w:rPr>
          <w:rFonts w:hint="eastAsia"/>
          <w:lang w:eastAsia="zh-CN"/>
        </w:rPr>
      </w:pPr>
      <w:r>
        <w:rPr>
          <w:rFonts w:hint="eastAsia"/>
          <w:lang w:eastAsia="zh-CN"/>
        </w:rPr>
        <w:t>药品名称：</w:t>
      </w:r>
      <w:r>
        <w:rPr>
          <w:rFonts w:hint="eastAsia"/>
        </w:rPr>
        <w:t>营心丹</w:t>
      </w:r>
      <w:r>
        <w:rPr>
          <w:rFonts w:hint="eastAsia"/>
          <w:lang w:eastAsia="zh-CN"/>
        </w:rPr>
        <w:t xml:space="preserve"> </w:t>
      </w:r>
      <w:r>
        <w:rPr>
          <w:rFonts w:hint="eastAsia"/>
        </w:rPr>
        <w:t>适应症：养心通脉，镇静止痛。用于心气不足、心阳虚亏引起的胸闷心悸、心痛。</w:t>
      </w:r>
      <w:r>
        <w:rPr>
          <w:rFonts w:hint="eastAsia"/>
          <w:lang w:eastAsia="zh-CN"/>
        </w:rPr>
        <w:t xml:space="preserve"> </w:t>
      </w:r>
      <w:r>
        <w:rPr>
          <w:rFonts w:hint="eastAsia"/>
        </w:rPr>
        <w:t>用法用量：早晚饭后用温开水送服或含化，一次1～2粒，一日2次。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注意事项：若症状未缓解，应及时到医院就诊。</w:t>
      </w:r>
      <w:r>
        <w:rPr>
          <w:rFonts w:hint="eastAsia"/>
          <w:lang w:eastAsia="zh-CN"/>
        </w:rPr>
        <w:t xml:space="preserve">  </w:t>
      </w:r>
    </w:p>
    <w:p w14:paraId="087FA8E1">
      <w:pPr>
        <w:rPr>
          <w:rFonts w:hint="eastAsia"/>
          <w:lang w:eastAsia="zh-CN"/>
        </w:rPr>
      </w:pPr>
      <w:r>
        <w:rPr>
          <w:rFonts w:hint="eastAsia"/>
          <w:lang w:eastAsia="zh-CN"/>
        </w:rPr>
        <w:t>药品名称：</w:t>
      </w:r>
      <w:r>
        <w:rPr>
          <w:rFonts w:hint="eastAsia"/>
        </w:rPr>
        <w:t>脂康颗粒</w:t>
      </w:r>
      <w:r>
        <w:rPr>
          <w:rFonts w:hint="eastAsia"/>
          <w:lang w:eastAsia="zh-CN"/>
        </w:rPr>
        <w:t xml:space="preserve"> </w:t>
      </w:r>
      <w:r>
        <w:rPr>
          <w:rFonts w:hint="eastAsia"/>
        </w:rPr>
        <w:t>适应症：滋阴清肝，活血通络。用于肝肾阴虚挟瘀之高脂血症，症见头晕或胀或痛，耳鸣眼花，腰膝酸软，手足心热，胸闷，口干，大便干结。</w:t>
      </w:r>
      <w:r>
        <w:rPr>
          <w:rFonts w:hint="eastAsia"/>
          <w:lang w:eastAsia="zh-CN"/>
        </w:rPr>
        <w:t xml:space="preserve"> </w:t>
      </w:r>
      <w:r>
        <w:rPr>
          <w:rFonts w:hint="eastAsia"/>
        </w:rPr>
        <w:t>用法用量：开水冲服，一次一袋，一日2次，八周为一疗程。</w:t>
      </w:r>
      <w:r>
        <w:rPr>
          <w:rFonts w:hint="eastAsia"/>
          <w:lang w:eastAsia="zh-CN"/>
        </w:rPr>
        <w:t xml:space="preserve"> </w:t>
      </w:r>
      <w:r>
        <w:rPr>
          <w:rFonts w:hint="eastAsia"/>
        </w:rPr>
        <w:t>禁忌：妇女妊娠期、月经过多忌用。</w:t>
      </w:r>
      <w:r>
        <w:rPr>
          <w:rFonts w:hint="eastAsia"/>
          <w:lang w:eastAsia="zh-CN"/>
        </w:rPr>
        <w:t xml:space="preserve"> </w:t>
      </w:r>
      <w:r>
        <w:rPr>
          <w:rFonts w:hint="eastAsia"/>
        </w:rPr>
        <w:t>注意事项：禁烟酒及高脂饮食。</w:t>
      </w:r>
      <w:r>
        <w:rPr>
          <w:rFonts w:hint="eastAsia"/>
          <w:lang w:eastAsia="zh-CN"/>
        </w:rPr>
        <w:t xml:space="preserve">  </w:t>
      </w:r>
    </w:p>
    <w:p w14:paraId="0D4DA99A">
      <w:pPr>
        <w:rPr>
          <w:rFonts w:hint="eastAsia"/>
          <w:lang w:eastAsia="zh-CN"/>
        </w:rPr>
      </w:pPr>
      <w:r>
        <w:rPr>
          <w:rFonts w:hint="eastAsia"/>
          <w:lang w:eastAsia="zh-CN"/>
        </w:rPr>
        <w:t>药品名称：</w:t>
      </w:r>
      <w:r>
        <w:rPr>
          <w:rFonts w:hint="eastAsia"/>
        </w:rPr>
        <w:t>波生坦片</w:t>
      </w:r>
      <w:r>
        <w:rPr>
          <w:rFonts w:hint="eastAsia"/>
          <w:lang w:eastAsia="zh-CN"/>
        </w:rPr>
        <w:t xml:space="preserve"> </w:t>
      </w:r>
      <w:r>
        <w:rPr>
          <w:rFonts w:hint="eastAsia"/>
        </w:rPr>
        <w:t>适应症：全可利波生坦片用于治疗WHOIII期和IV期原发性肺高压病人的肺动脉高压，或者硬皮病引起的肺高压。</w:t>
      </w:r>
      <w:r>
        <w:rPr>
          <w:rFonts w:hint="eastAsia"/>
          <w:lang w:eastAsia="zh-CN"/>
        </w:rPr>
        <w:t xml:space="preserve"> </w:t>
      </w:r>
      <w:r>
        <w:rPr>
          <w:rFonts w:hint="eastAsia"/>
        </w:rPr>
        <w:t>用法用量：初始剂量为1天2次，每次62.5mg，持续4周，随后增加至维持剂量125mg，1天2次，高于1天2次，1次125mg的剂量不会带来足以抵消肝脏损伤风险的益处。可在进食前或后，早、晚服用全可利。肾功能受损病人：肾功能受损对全可利药代动力学的影响很小，不需要做剂量调整。老年人：全可利的临床研究没有包括足够的年龄在65岁及大于65岁的病人并测定他们的反应是否与年轻病人相同，通常来说，因为肾和/或心脏功能下降，有伴随疾病、其他药物治疗，尤其有肝功能降低，所以老年病人的剂量应该慎重选择。肝脏损害病人：肝脏轻度损害病人应慎用全可利，中度和重度肝脏损害病人严禁使用。治疗中止：没有在推荐剂量下肺动脉高压病人突然中止使用全可利的经验。为了避免临床突然恶化，应紧密监视病人，在停药前的3-7天应将剂量减至一半。</w:t>
      </w:r>
      <w:r>
        <w:rPr>
          <w:rFonts w:hint="eastAsia"/>
          <w:lang w:eastAsia="zh-CN"/>
        </w:rPr>
        <w:t xml:space="preserve"> </w:t>
      </w:r>
      <w:r>
        <w:rPr>
          <w:rFonts w:hint="eastAsia"/>
        </w:rPr>
        <w:t>禁忌：以下病人禁用全可利：对于全可利波生坦片任何组分过敏者；怀孕或者可能怀孕者，除非采取了充分的避孕措施，在动物中报道有胎儿畸形；中度或严重肝功能损害和/或肝脏转氨酶，即天冬氨酸转氨酶（AST）和/或丙氨酸转氨酶的基线值高于正常值上线的3倍（ULN），尤其是总胆红素增加超过正常值上限的2倍；伴随使用环孢素A者；伴随使用格列本脲者。</w:t>
      </w:r>
      <w:r>
        <w:rPr>
          <w:rFonts w:hint="eastAsia"/>
          <w:lang w:eastAsia="zh-CN"/>
        </w:rPr>
        <w:t xml:space="preserve"> </w:t>
      </w:r>
      <w:r>
        <w:rPr>
          <w:rFonts w:hint="eastAsia"/>
        </w:rPr>
        <w:t>注意事项：</w:t>
      </w:r>
      <w:r>
        <w:rPr>
          <w:rFonts w:hint="eastAsia"/>
          <w:lang w:eastAsia="zh-CN"/>
        </w:rPr>
        <w:t xml:space="preserve">  </w:t>
      </w:r>
    </w:p>
    <w:p w14:paraId="0631FA7A">
      <w:pPr>
        <w:rPr>
          <w:rFonts w:hint="eastAsia"/>
          <w:lang w:eastAsia="zh-CN"/>
        </w:rPr>
      </w:pPr>
      <w:r>
        <w:rPr>
          <w:rFonts w:hint="eastAsia"/>
          <w:lang w:eastAsia="zh-CN"/>
        </w:rPr>
        <w:t>药品名称：</w:t>
      </w:r>
      <w:r>
        <w:rPr>
          <w:rFonts w:hint="eastAsia"/>
        </w:rPr>
        <w:t>甲磺酸多沙唑嗪片(络欣平)</w:t>
      </w:r>
      <w:r>
        <w:rPr>
          <w:rFonts w:hint="eastAsia"/>
          <w:lang w:eastAsia="zh-CN"/>
        </w:rPr>
        <w:t xml:space="preserve"> </w:t>
      </w:r>
      <w:r>
        <w:rPr>
          <w:rFonts w:hint="eastAsia"/>
        </w:rPr>
        <w:t>适应症：1.原发性高血压。2.良性前列腺增生。</w:t>
      </w:r>
      <w:r>
        <w:rPr>
          <w:rFonts w:hint="eastAsia"/>
          <w:lang w:eastAsia="zh-CN"/>
        </w:rPr>
        <w:t xml:space="preserve"> </w:t>
      </w:r>
      <w:r>
        <w:rPr>
          <w:rFonts w:hint="eastAsia"/>
        </w:rPr>
        <w:t>用法用量：1. 成人常用量 口服，起始剂量1mg，每天一次，1-2周后根据临床反应和耐受情况调整剂量；首剂及调整剂量时宜睡前服。维持量为1-8mg，每日1次，但超过4mg易引起体位性低血压。国外研究资料提示本品最大使用剂量至16mg/日。</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65C8D60">
      <w:pPr>
        <w:rPr>
          <w:rFonts w:hint="eastAsia"/>
          <w:lang w:eastAsia="zh-CN"/>
        </w:rPr>
      </w:pPr>
      <w:r>
        <w:rPr>
          <w:rFonts w:hint="eastAsia"/>
          <w:lang w:eastAsia="zh-CN"/>
        </w:rPr>
        <w:t>药品名称：</w:t>
      </w:r>
      <w:r>
        <w:rPr>
          <w:rFonts w:hint="eastAsia"/>
        </w:rPr>
        <w:t>烟酸缓释片</w:t>
      </w:r>
      <w:r>
        <w:rPr>
          <w:rFonts w:hint="eastAsia"/>
          <w:lang w:eastAsia="zh-CN"/>
        </w:rPr>
        <w:t xml:space="preserve"> </w:t>
      </w:r>
      <w:r>
        <w:rPr>
          <w:rFonts w:hint="eastAsia"/>
        </w:rPr>
        <w:t>适应症：对于因高胆固醇血症而处于心血管疾病高危状态中的患者，采用降脂药物治疗只是多种干预手段之一。当单独使用限制饱和脂及酸和胆固醇摄入的饮食疗法和其它非药物手段不能奏效时，可以采取烟酸治疗。在采用烟酸治疗前，应排除引起高胆固醇血症的继发病因（如难控制的糖尿病、甲状腺机能减退、肾病综合症、蛋白异常血症、梗阻性肝脏病、其它药物所造成的胆固醇水平升高、酒精中毒），并应测定血总胆固醇、HDL–C和甘油三酯。l.如饮食疗法不能奏效时，原发性高胆固醇血症和混合型血脂紊乱（Ⅱa、Ⅱb型）患者可以采用诺之平作为一种辅助药物以降低升高的总胆固醇，低密度脂蛋白胆固醇、载脂蛋白B和甘油三酯水平，并增加高密度脂蛋白水平。2.在原发性高胆固醇血症（Ⅱa型）的成年患者，当饮食或饮食加单一疗法均不能奏效时，诺之平可与胆汁酸结合树脂合用，作为膳食的辅助治疗，以降低升高的总胆固醇和低密度脂蛋白胆固醇水平。3.对于处于胰腺炎高危状态并且对饮食疗法效果不理想的血清甘油三酯水平非常高（IV型和V型高脂血症）的成年患者，诺之平也可作为一种辅助治疗药物。4.对于有心肌梗死和高胆固醇血症病史的患者,烟酸可以降低非致命性心肌梗死复发的危险。5.对于有冠状动脉疾病（CAD）和高胆固醇血症病史的患者,烟酸与胆汁酸结合树脂联用，可以延缓动脉粥样硬化进展或促进动脉粥样硬化病变的消退。诺之平不适用于治疗I型高脂蛋白血症（乳糜微粒、血浆甘油三酯升高，但低密脂蛋白胆固醇水平正常）。</w:t>
      </w:r>
      <w:r>
        <w:rPr>
          <w:rFonts w:hint="eastAsia"/>
          <w:lang w:eastAsia="zh-CN"/>
        </w:rPr>
        <w:t xml:space="preserve"> </w:t>
      </w:r>
      <w:r>
        <w:rPr>
          <w:rFonts w:hint="eastAsia"/>
        </w:rPr>
        <w:t>用法用量：须整片吞服，不可掰开或嚼碎，诺之平应在少量低脂肪饮食后睡前服用。口服，推荐1-4周剂量为一次1片（0.5g），一日一次；5-8周剂量为一次2片（1g），一日一次。8周后，根据病人的疗效和耐受性渐增剂量，如有必要，量大剂量可加至每天剂量为4片（2g）。维持剂量：推荐的维持剂量为每日1g-2g(2-4片)，睡前服用，不推荐每日剂量超过2g(4片)，女性患者的剂量低于男性患者。如果采用诺之平单一治疗疗效不佳或者对更高剂量的诺之平耐受性差，这些患者可以采用诺之平与胆汁酸结合树脂或者HMG-COA还原酶抑制剂联合治疗。在服用诺之平前30分钟，预先服用阿司匹林或服用其它非甾体抗炎药，可以降低皮肤潮红的发作频率或严重性（参见不良反应）。几周后，病人对皮肤潮红迅速耐受。通过逐渐增加烟酸剂量和避免空腹服药也可大大减少皮肤潮红、瘙痒和胃肠道不适等副反应。已经服用其它烟酸制剂的病人应根据推荐的起始剂量表中的剂量开始服药，并且剂量根据病人个体的疗效而定。如果停用诺之平时间较长，恢复治疗应包括起始阶段。</w:t>
      </w:r>
      <w:r>
        <w:rPr>
          <w:rFonts w:hint="eastAsia"/>
          <w:lang w:eastAsia="zh-CN"/>
        </w:rPr>
        <w:t xml:space="preserve"> </w:t>
      </w:r>
      <w:r>
        <w:rPr>
          <w:rFonts w:hint="eastAsia"/>
        </w:rPr>
        <w:t>禁忌：对烟酸或本悦中任何其他成份过敏者；严重的或原因未明的肝功能障碍患者；活动性消化性溃疡患者或动脉出血患者。</w:t>
      </w:r>
      <w:r>
        <w:rPr>
          <w:rFonts w:hint="eastAsia"/>
          <w:lang w:eastAsia="zh-CN"/>
        </w:rPr>
        <w:t xml:space="preserve"> </w:t>
      </w:r>
      <w:r>
        <w:rPr>
          <w:rFonts w:hint="eastAsia"/>
        </w:rPr>
        <w:t>注意事项：</w:t>
      </w:r>
      <w:r>
        <w:rPr>
          <w:rFonts w:hint="eastAsia"/>
          <w:lang w:eastAsia="zh-CN"/>
        </w:rPr>
        <w:t xml:space="preserve">  </w:t>
      </w:r>
    </w:p>
    <w:p w14:paraId="6B7DCF2A">
      <w:pPr>
        <w:rPr>
          <w:rFonts w:hint="eastAsia"/>
          <w:lang w:eastAsia="zh-CN"/>
        </w:rPr>
      </w:pPr>
      <w:r>
        <w:rPr>
          <w:rFonts w:hint="eastAsia"/>
          <w:lang w:eastAsia="zh-CN"/>
        </w:rPr>
        <w:t>药品名称：</w:t>
      </w:r>
      <w:r>
        <w:rPr>
          <w:rFonts w:hint="eastAsia"/>
        </w:rPr>
        <w:t>胆康胶囊</w:t>
      </w:r>
      <w:r>
        <w:rPr>
          <w:rFonts w:hint="eastAsia"/>
          <w:lang w:eastAsia="zh-CN"/>
        </w:rPr>
        <w:t xml:space="preserve"> </w:t>
      </w:r>
      <w:r>
        <w:rPr>
          <w:rFonts w:hint="eastAsia"/>
        </w:rPr>
        <w:t>适应症：舒肝利胆，清热解毒，消炎止痛。用于急慢性胆囊炎，胆道结石等胆道疾患。</w:t>
      </w:r>
      <w:r>
        <w:rPr>
          <w:rFonts w:hint="eastAsia"/>
          <w:lang w:eastAsia="zh-CN"/>
        </w:rPr>
        <w:t xml:space="preserve"> </w:t>
      </w:r>
      <w:r>
        <w:rPr>
          <w:rFonts w:hint="eastAsia"/>
        </w:rPr>
        <w:t>用法用量：口服，一次4 ，一日3次， 30日为一疗程。</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5FF39781">
      <w:pPr>
        <w:rPr>
          <w:rFonts w:hint="eastAsia"/>
          <w:lang w:eastAsia="zh-CN"/>
        </w:rPr>
      </w:pPr>
      <w:r>
        <w:rPr>
          <w:rFonts w:hint="eastAsia"/>
          <w:lang w:eastAsia="zh-CN"/>
        </w:rPr>
        <w:t>药品名称：</w:t>
      </w:r>
      <w:r>
        <w:rPr>
          <w:rFonts w:hint="eastAsia"/>
        </w:rPr>
        <w:t>芪血通络片</w:t>
      </w:r>
      <w:r>
        <w:rPr>
          <w:rFonts w:hint="eastAsia"/>
          <w:lang w:eastAsia="zh-CN"/>
        </w:rPr>
        <w:t xml:space="preserve"> </w:t>
      </w:r>
      <w:r>
        <w:rPr>
          <w:rFonts w:hint="eastAsia"/>
        </w:rPr>
        <w:t>适应症：补气，活血，通络。适用于气虚血滞脉络淤阻所致中风后遗症的辅助治疗，症见半身不遂，肢软无力，口眼歪斜，语言不利，口角流涎，舌体不正。</w:t>
      </w:r>
      <w:r>
        <w:rPr>
          <w:rFonts w:hint="eastAsia"/>
          <w:lang w:eastAsia="zh-CN"/>
        </w:rPr>
        <w:t xml:space="preserve"> </w:t>
      </w:r>
      <w:r>
        <w:rPr>
          <w:rFonts w:hint="eastAsia"/>
        </w:rPr>
        <w:t>用法用量：口服，一次4－5片，一日3－4次。</w:t>
      </w:r>
      <w:r>
        <w:rPr>
          <w:rFonts w:hint="eastAsia"/>
          <w:lang w:eastAsia="zh-CN"/>
        </w:rPr>
        <w:t xml:space="preserve"> </w:t>
      </w:r>
      <w:r>
        <w:rPr>
          <w:rFonts w:hint="eastAsia"/>
        </w:rPr>
        <w:t>禁忌：孕妇禁服。有出血倾向者禁服。</w:t>
      </w:r>
      <w:r>
        <w:rPr>
          <w:rFonts w:hint="eastAsia"/>
          <w:lang w:eastAsia="zh-CN"/>
        </w:rPr>
        <w:t xml:space="preserve"> </w:t>
      </w:r>
      <w:r>
        <w:rPr>
          <w:rFonts w:hint="eastAsia"/>
        </w:rPr>
        <w:t>注意事项：1.禁生冷、辛辣、动物油脂食物。2.贫血症慎用。3.妇女月经期慎用。4.非气虚血瘀者禁止服用。</w:t>
      </w:r>
      <w:r>
        <w:rPr>
          <w:rFonts w:hint="eastAsia"/>
          <w:lang w:eastAsia="zh-CN"/>
        </w:rPr>
        <w:t xml:space="preserve">  </w:t>
      </w:r>
    </w:p>
    <w:p w14:paraId="56CB4A13">
      <w:pPr>
        <w:rPr>
          <w:rFonts w:hint="eastAsia"/>
          <w:lang w:eastAsia="zh-CN"/>
        </w:rPr>
      </w:pPr>
      <w:r>
        <w:rPr>
          <w:rFonts w:hint="eastAsia"/>
          <w:lang w:eastAsia="zh-CN"/>
        </w:rPr>
        <w:t>药品名称：</w:t>
      </w:r>
      <w:r>
        <w:rPr>
          <w:rFonts w:hint="eastAsia"/>
        </w:rPr>
        <w:t>荣发胶囊</w:t>
      </w:r>
      <w:r>
        <w:rPr>
          <w:rFonts w:hint="eastAsia"/>
          <w:lang w:eastAsia="zh-CN"/>
        </w:rPr>
        <w:t xml:space="preserve"> </w:t>
      </w:r>
      <w:r>
        <w:rPr>
          <w:rFonts w:hint="eastAsia"/>
        </w:rPr>
        <w:t>适应症：肝肾亏虚、血虑风燥引起的脂溢性脱发、斑秃、发枯、头皮瘙痒、面色无华等症。</w:t>
      </w:r>
      <w:r>
        <w:rPr>
          <w:rFonts w:hint="eastAsia"/>
          <w:lang w:eastAsia="zh-CN"/>
        </w:rPr>
        <w:t xml:space="preserve"> </w:t>
      </w:r>
      <w:r>
        <w:rPr>
          <w:rFonts w:hint="eastAsia"/>
        </w:rPr>
        <w:t>用法用量：口服，一次3~5粒，一日3次。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辛辣油腻食物，避免情志不畅，思虑过度，烦劳过度。2.儿童、孕妇应在医师指导下服用。3.感冒时不宜服用。有糖尿病、高血压、肝病、心脏病、肾病等慢性病严重者应在医师指导下服用。4.本品宜饭前服用。5.服药1个月症状无缓解，应去医院就诊。6.对本品过敏者禁用，过敏体质慎用。7.本品性状发生改变时禁止使用。8.儿童必须在成人监护下使用。 9.请将本品放在儿童不能接触的地方。10.如正在使用其他药品，使用本品前请咨询医师或药师。</w:t>
      </w:r>
      <w:r>
        <w:rPr>
          <w:rFonts w:hint="eastAsia"/>
          <w:lang w:eastAsia="zh-CN"/>
        </w:rPr>
        <w:t xml:space="preserve">  </w:t>
      </w:r>
    </w:p>
    <w:p w14:paraId="62CFF59D">
      <w:pPr>
        <w:rPr>
          <w:rFonts w:hint="eastAsia"/>
          <w:lang w:eastAsia="zh-CN"/>
        </w:rPr>
      </w:pPr>
      <w:r>
        <w:rPr>
          <w:rFonts w:hint="eastAsia"/>
          <w:lang w:eastAsia="zh-CN"/>
        </w:rPr>
        <w:t>药品名称：</w:t>
      </w:r>
      <w:r>
        <w:rPr>
          <w:rFonts w:hint="eastAsia"/>
        </w:rPr>
        <w:t>消瘀康胶囊</w:t>
      </w:r>
      <w:r>
        <w:rPr>
          <w:rFonts w:hint="eastAsia"/>
          <w:lang w:eastAsia="zh-CN"/>
        </w:rPr>
        <w:t xml:space="preserve"> </w:t>
      </w:r>
      <w:r>
        <w:rPr>
          <w:rFonts w:hint="eastAsia"/>
        </w:rPr>
        <w:t>适应症：消瘀康胶囊活血化瘀，消肿止痛。用于治疗颅内血肿吸收期。</w:t>
      </w:r>
      <w:r>
        <w:rPr>
          <w:rFonts w:hint="eastAsia"/>
          <w:lang w:eastAsia="zh-CN"/>
        </w:rPr>
        <w:t xml:space="preserve"> </w:t>
      </w:r>
      <w:r>
        <w:rPr>
          <w:rFonts w:hint="eastAsia"/>
        </w:rPr>
        <w:t>用法用量：口服，一次3～4粒，一日3次；或遵医嘱。</w:t>
      </w:r>
      <w:r>
        <w:rPr>
          <w:rFonts w:hint="eastAsia"/>
          <w:lang w:eastAsia="zh-CN"/>
        </w:rPr>
        <w:t xml:space="preserve"> </w:t>
      </w:r>
      <w:r>
        <w:rPr>
          <w:rFonts w:hint="eastAsia"/>
        </w:rPr>
        <w:t>禁忌：孕妇忌服。</w:t>
      </w:r>
      <w:r>
        <w:rPr>
          <w:rFonts w:hint="eastAsia"/>
          <w:lang w:eastAsia="zh-CN"/>
        </w:rPr>
        <w:t xml:space="preserve"> </w:t>
      </w:r>
      <w:r>
        <w:rPr>
          <w:rFonts w:hint="eastAsia"/>
        </w:rPr>
        <w:t>注意事项：</w:t>
      </w:r>
      <w:r>
        <w:rPr>
          <w:rFonts w:hint="eastAsia"/>
          <w:lang w:eastAsia="zh-CN"/>
        </w:rPr>
        <w:t xml:space="preserve">  </w:t>
      </w:r>
    </w:p>
    <w:p w14:paraId="0E67B5E4">
      <w:pPr>
        <w:rPr>
          <w:rFonts w:hint="eastAsia"/>
          <w:lang w:eastAsia="zh-CN"/>
        </w:rPr>
      </w:pPr>
      <w:r>
        <w:rPr>
          <w:rFonts w:hint="eastAsia"/>
          <w:lang w:eastAsia="zh-CN"/>
        </w:rPr>
        <w:t>药品名称：</w:t>
      </w:r>
      <w:r>
        <w:rPr>
          <w:rFonts w:hint="eastAsia"/>
        </w:rPr>
        <w:t>人参鹿茸丸</w:t>
      </w:r>
      <w:r>
        <w:rPr>
          <w:rFonts w:hint="eastAsia"/>
          <w:lang w:eastAsia="zh-CN"/>
        </w:rPr>
        <w:t xml:space="preserve"> </w:t>
      </w:r>
      <w:r>
        <w:rPr>
          <w:rFonts w:hint="eastAsia"/>
        </w:rPr>
        <w:t>适应症：人参鹿茸丸(同仁堂)滋肾生精，益气，补血。用于肾精不足，气血两亏，目暗耳聋，腰腿酸软</w:t>
      </w:r>
      <w:r>
        <w:rPr>
          <w:rFonts w:hint="eastAsia"/>
          <w:lang w:eastAsia="zh-CN"/>
        </w:rPr>
        <w:t xml:space="preserve"> </w:t>
      </w:r>
      <w:r>
        <w:rPr>
          <w:rFonts w:hint="eastAsia"/>
        </w:rPr>
        <w:t>用法用量：口服，一次1丸，一日1～2次。</w:t>
      </w:r>
      <w:r>
        <w:rPr>
          <w:rFonts w:hint="eastAsia"/>
          <w:lang w:eastAsia="zh-CN"/>
        </w:rPr>
        <w:t xml:space="preserve"> </w:t>
      </w:r>
      <w:r>
        <w:rPr>
          <w:rFonts w:hint="eastAsia"/>
        </w:rPr>
        <w:t>禁忌：</w:t>
      </w:r>
      <w:r>
        <w:rPr>
          <w:rFonts w:hint="eastAsia"/>
          <w:lang w:eastAsia="zh-CN"/>
        </w:rPr>
        <w:t xml:space="preserve"> </w:t>
      </w:r>
      <w:r>
        <w:rPr>
          <w:rFonts w:hint="eastAsia"/>
        </w:rPr>
        <w:t>注意事项：1.忌油腻食物。2.凡胃火炽盛，肺有痰热，外感热病咳嗽痰多者慎用。3.服用本品同时不宜服用藜芦、五灵脂、皂荚或其制剂；不宜喝茶和吃萝卜，以免影响药效。4.孕妇慎用。5.本品宜饭前服用。6.按照用法用量服用，年老体弱者、高血压、糖尿病患者应在医师指导下服用。7.服药二周或服药期间症状无改善，或症状加重，或出现新的严重症状，应立即停药并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813CB31">
      <w:pPr>
        <w:rPr>
          <w:rFonts w:hint="eastAsia"/>
          <w:lang w:eastAsia="zh-CN"/>
        </w:rPr>
      </w:pPr>
      <w:r>
        <w:rPr>
          <w:rFonts w:hint="eastAsia"/>
          <w:lang w:eastAsia="zh-CN"/>
        </w:rPr>
        <w:t>药品名称：</w:t>
      </w:r>
      <w:r>
        <w:rPr>
          <w:rFonts w:hint="eastAsia"/>
        </w:rPr>
        <w:t>脂降宁片(安络宁片)</w:t>
      </w:r>
      <w:r>
        <w:rPr>
          <w:rFonts w:hint="eastAsia"/>
          <w:lang w:eastAsia="zh-CN"/>
        </w:rPr>
        <w:t xml:space="preserve"> </w:t>
      </w:r>
      <w:r>
        <w:rPr>
          <w:rFonts w:hint="eastAsia"/>
        </w:rPr>
        <w:t>适应症：汉唐(脂降宁片)行气散瘀，活血通经，益精血，降血脂。用于胸痹心痛，眩晕耳鸣，肢体麻木，高脂血症或合并高血压、冠心病、动脉硬化等的高脂血症。</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禁忌：1.孕妇禁用。2.严重肝、肾功能不全者禁用。</w:t>
      </w:r>
      <w:r>
        <w:rPr>
          <w:rFonts w:hint="eastAsia"/>
          <w:lang w:eastAsia="zh-CN"/>
        </w:rPr>
        <w:t xml:space="preserve"> </w:t>
      </w:r>
      <w:r>
        <w:rPr>
          <w:rFonts w:hint="eastAsia"/>
        </w:rPr>
        <w:t>注意事项：本品是中西复方制剂，鉴于尚无充分的临床研究数据证实本复方制剂可以减轻或消除其中化学药品的不良反应或其他应当注意的事项，故在此列出与所含化学药品的相关内容，以提示医患在使用本品时予以关注。脂降宁片处方中含有化学药物氯贝酸铝、维生素C。氯贝酸铝是调节血脂药物，氯贝酸铝单独应用，口服一次0.25-0.5g，1日三次。氯贝酸铝在胃中不分解，在肠道碱性环境下分解成氯贝丁酯而起作用。单独使用氯贝酸铝的不良反应、注意事项、药物相互作用等内容如下，供参考：1.个别病人恶心、呕吐、食欲不振等症状。为减少胃肠道反应，开始时宜用小量，以后逐渐增量，但在治疗的第一个月应达到规定剂量。停药时最好也采用递减方式。 2.治疗8周后，转氨酶偶见轻度升高，肝功能不全者慎用。如有条件，应定期检查转氨酶、白细胞、胆固醇等。3.因氯贝酸铝有降低凝血作用，与抗凝剂合用时，要调整抗凝剂的剂量。</w:t>
      </w:r>
      <w:r>
        <w:rPr>
          <w:rFonts w:hint="eastAsia"/>
          <w:lang w:eastAsia="zh-CN"/>
        </w:rPr>
        <w:t xml:space="preserve">  </w:t>
      </w:r>
    </w:p>
    <w:p w14:paraId="4AD60147">
      <w:pPr>
        <w:rPr>
          <w:rFonts w:hint="eastAsia"/>
          <w:lang w:eastAsia="zh-CN"/>
        </w:rPr>
      </w:pPr>
      <w:r>
        <w:rPr>
          <w:rFonts w:hint="eastAsia"/>
          <w:lang w:eastAsia="zh-CN"/>
        </w:rPr>
        <w:t>药品名称：</w:t>
      </w:r>
      <w:r>
        <w:rPr>
          <w:rFonts w:hint="eastAsia"/>
        </w:rPr>
        <w:t>五维牛磺酸口服溶液</w:t>
      </w:r>
      <w:r>
        <w:rPr>
          <w:rFonts w:hint="eastAsia"/>
          <w:lang w:eastAsia="zh-CN"/>
        </w:rPr>
        <w:t xml:space="preserve"> </w:t>
      </w:r>
      <w:r>
        <w:rPr>
          <w:rFonts w:hint="eastAsia"/>
        </w:rPr>
        <w:t>适应症：用于缺乏维生素B族所致的营养不良、厌食、脚气病、糙皮病的辅助治疗；用于生长发育期营养补充；病中愈后,产前产后及哺乳期的营养补给,发热性消耗疾患之辅助治疗。</w:t>
      </w:r>
      <w:r>
        <w:rPr>
          <w:rFonts w:hint="eastAsia"/>
          <w:lang w:eastAsia="zh-CN"/>
        </w:rPr>
        <w:t xml:space="preserve"> </w:t>
      </w:r>
      <w:r>
        <w:rPr>
          <w:rFonts w:hint="eastAsia"/>
        </w:rPr>
        <w:t>用法用量：口服,饭后直接服用或用适量开水稀释后服用。成人一次5ml,儿童一次 2.5ml,一日3次或遵医嘱。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注意事项：对诊断的干扰：1. 尿中荧光测定儿茶酚胺浓度可呈现假性增高,尿胆原测定呈假阳性。2. 测定血清茶碱浓度可受到干扰,测定尿酸浓度可呈假性增高。</w:t>
      </w:r>
      <w:r>
        <w:rPr>
          <w:rFonts w:hint="eastAsia"/>
          <w:lang w:eastAsia="zh-CN"/>
        </w:rPr>
        <w:t xml:space="preserve">  </w:t>
      </w:r>
    </w:p>
    <w:p w14:paraId="6AC59F76">
      <w:pPr>
        <w:rPr>
          <w:rFonts w:hint="eastAsia"/>
          <w:lang w:eastAsia="zh-CN"/>
        </w:rPr>
      </w:pPr>
      <w:r>
        <w:rPr>
          <w:rFonts w:hint="eastAsia"/>
          <w:lang w:eastAsia="zh-CN"/>
        </w:rPr>
        <w:t>药品名称：</w:t>
      </w:r>
      <w:r>
        <w:rPr>
          <w:rFonts w:hint="eastAsia"/>
        </w:rPr>
        <w:t>刺五加注射液</w:t>
      </w:r>
      <w:r>
        <w:rPr>
          <w:rFonts w:hint="eastAsia"/>
          <w:lang w:eastAsia="zh-CN"/>
        </w:rPr>
        <w:t xml:space="preserve"> </w:t>
      </w:r>
      <w:r>
        <w:rPr>
          <w:rFonts w:hint="eastAsia"/>
        </w:rPr>
        <w:t>适应症：平补肝肾，益精壮骨。用于肝肾不足所致的短暂性脑缺血发作，脑动脉硬化，脑血栓形成，脑栓塞等。亦用于冠心病，心绞痛合并神经衰弱和更年期综合症等。</w:t>
      </w:r>
      <w:r>
        <w:rPr>
          <w:rFonts w:hint="eastAsia"/>
          <w:lang w:eastAsia="zh-CN"/>
        </w:rPr>
        <w:t xml:space="preserve"> </w:t>
      </w:r>
      <w:r>
        <w:rPr>
          <w:rFonts w:hint="eastAsia"/>
        </w:rPr>
        <w:t>用法用量：静脉滴注，一次300～500mg，一日1～2次，20ml规格的注射液可按每次公斤体重7mg，加入生理盐水或5～10％葡萄糖注射液中。</w:t>
      </w:r>
      <w:r>
        <w:rPr>
          <w:rFonts w:hint="eastAsia"/>
          <w:lang w:eastAsia="zh-CN"/>
        </w:rPr>
        <w:t xml:space="preserve"> </w:t>
      </w:r>
      <w:r>
        <w:rPr>
          <w:rFonts w:hint="eastAsia"/>
        </w:rPr>
        <w:t>禁忌：对本品过敏者或有严重不良反应者禁用。</w:t>
      </w:r>
      <w:r>
        <w:rPr>
          <w:rFonts w:hint="eastAsia"/>
          <w:lang w:eastAsia="zh-CN"/>
        </w:rPr>
        <w:t xml:space="preserve"> </w:t>
      </w:r>
      <w:r>
        <w:rPr>
          <w:rFonts w:hint="eastAsia"/>
        </w:rPr>
        <w:t>注意事项：1 有过敏史体质者慎用，如出现过敏反应 应及时停药并作脱敏处理。2 如发现本品药液颜色变深，有异物 产生沉淀或者浑浊，玻璃输液瓶有细微裂痕，封口松动禁止使用。3 输液速度不宜过快，承认40-50滴/分为宜。静滴初始30分钟内应加强监护，发现不良反映应立即采取适当措施。4 不宜与其他药物配伍使用。</w:t>
      </w:r>
      <w:r>
        <w:rPr>
          <w:rFonts w:hint="eastAsia"/>
          <w:lang w:eastAsia="zh-CN"/>
        </w:rPr>
        <w:t xml:space="preserve">  </w:t>
      </w:r>
    </w:p>
    <w:p w14:paraId="318F3F33">
      <w:pPr>
        <w:rPr>
          <w:rFonts w:hint="eastAsia"/>
          <w:lang w:eastAsia="zh-CN"/>
        </w:rPr>
      </w:pPr>
      <w:r>
        <w:rPr>
          <w:rFonts w:hint="eastAsia"/>
          <w:lang w:eastAsia="zh-CN"/>
        </w:rPr>
        <w:t>药品名称：</w:t>
      </w:r>
      <w:r>
        <w:rPr>
          <w:rFonts w:hint="eastAsia"/>
        </w:rPr>
        <w:t>心血宁片</w:t>
      </w:r>
      <w:r>
        <w:rPr>
          <w:rFonts w:hint="eastAsia"/>
          <w:lang w:eastAsia="zh-CN"/>
        </w:rPr>
        <w:t xml:space="preserve"> </w:t>
      </w:r>
      <w:r>
        <w:rPr>
          <w:rFonts w:hint="eastAsia"/>
        </w:rPr>
        <w:t>适应症：活血化瘀，通络止痛。用于心血瘀阻、瘀阻脑络引起的胸痹，眩晕，以及冠心病、高血压、心绞痛、高血脂症等见上述症候者。</w:t>
      </w:r>
      <w:r>
        <w:rPr>
          <w:rFonts w:hint="eastAsia"/>
          <w:lang w:eastAsia="zh-CN"/>
        </w:rPr>
        <w:t xml:space="preserve"> </w:t>
      </w:r>
      <w:r>
        <w:rPr>
          <w:rFonts w:hint="eastAsia"/>
        </w:rPr>
        <w:t>用法用量：口服，一次4片，一日3次，或遵医嘱。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714F0E35">
      <w:pPr>
        <w:rPr>
          <w:rFonts w:hint="eastAsia"/>
          <w:lang w:eastAsia="zh-CN"/>
        </w:rPr>
      </w:pPr>
      <w:r>
        <w:rPr>
          <w:rFonts w:hint="eastAsia"/>
          <w:lang w:eastAsia="zh-CN"/>
        </w:rPr>
        <w:t>药品名称：</w:t>
      </w:r>
      <w:r>
        <w:rPr>
          <w:rFonts w:hint="eastAsia"/>
        </w:rPr>
        <w:t>滇白珠糖浆</w:t>
      </w:r>
      <w:r>
        <w:rPr>
          <w:rFonts w:hint="eastAsia"/>
          <w:lang w:eastAsia="zh-CN"/>
        </w:rPr>
        <w:t xml:space="preserve"> </w:t>
      </w:r>
      <w:r>
        <w:rPr>
          <w:rFonts w:hint="eastAsia"/>
        </w:rPr>
        <w:t>适应症：祛湿化痰，活血化瘀。用于眩晕痰瘀交阻症，症见头晕、胸闷、腹胀、舌暗苔腻、脉弦滑等。</w:t>
      </w:r>
      <w:r>
        <w:rPr>
          <w:rFonts w:hint="eastAsia"/>
          <w:lang w:eastAsia="zh-CN"/>
        </w:rPr>
        <w:t xml:space="preserve"> </w:t>
      </w:r>
      <w:r>
        <w:rPr>
          <w:rFonts w:hint="eastAsia"/>
        </w:rPr>
        <w:t>用法用量：口服：一次20ml，一日3次。</w:t>
      </w:r>
      <w:r>
        <w:rPr>
          <w:rFonts w:hint="eastAsia"/>
          <w:lang w:eastAsia="zh-CN"/>
        </w:rPr>
        <w:t xml:space="preserve"> </w:t>
      </w:r>
      <w:r>
        <w:rPr>
          <w:rFonts w:hint="eastAsia"/>
        </w:rPr>
        <w:t>禁忌：1.孕妇、哺乳期妇女禁用。2.肝功能、肾功能异常者慎用。</w:t>
      </w:r>
      <w:r>
        <w:rPr>
          <w:rFonts w:hint="eastAsia"/>
          <w:lang w:eastAsia="zh-CN"/>
        </w:rPr>
        <w:t xml:space="preserve"> </w:t>
      </w:r>
      <w:r>
        <w:rPr>
          <w:rFonts w:hint="eastAsia"/>
        </w:rPr>
        <w:t>注意事项：1.请在医生指导下用药。2.服用本药的同时应根据引起眩晕的病因进行治疗，如眩晕明显者应加用其它的对症治疗措施。</w:t>
      </w:r>
      <w:r>
        <w:rPr>
          <w:rFonts w:hint="eastAsia"/>
          <w:lang w:eastAsia="zh-CN"/>
        </w:rPr>
        <w:t xml:space="preserve">  </w:t>
      </w:r>
    </w:p>
    <w:p w14:paraId="52319832">
      <w:pPr>
        <w:rPr>
          <w:rFonts w:hint="eastAsia"/>
          <w:lang w:eastAsia="zh-CN"/>
        </w:rPr>
      </w:pPr>
      <w:r>
        <w:rPr>
          <w:rFonts w:hint="eastAsia"/>
          <w:lang w:eastAsia="zh-CN"/>
        </w:rPr>
        <w:t>药品名称：</w:t>
      </w:r>
      <w:r>
        <w:rPr>
          <w:rFonts w:hint="eastAsia"/>
        </w:rPr>
        <w:t>清宁丸</w:t>
      </w:r>
      <w:r>
        <w:rPr>
          <w:rFonts w:hint="eastAsia"/>
          <w:lang w:eastAsia="zh-CN"/>
        </w:rPr>
        <w:t xml:space="preserve"> </w:t>
      </w:r>
      <w:r>
        <w:rPr>
          <w:rFonts w:hint="eastAsia"/>
        </w:rPr>
        <w:t>适应症：清热泻火，通便。用于咽喉肿痛，口舌生疮，头晕耳鸣，目赤牙痛，腹中胀满，大便秘结。</w:t>
      </w:r>
      <w:r>
        <w:rPr>
          <w:rFonts w:hint="eastAsia"/>
          <w:lang w:eastAsia="zh-CN"/>
        </w:rPr>
        <w:t xml:space="preserve"> </w:t>
      </w:r>
      <w:r>
        <w:rPr>
          <w:rFonts w:hint="eastAsia"/>
        </w:rPr>
        <w:t>用法用量：口服，一次6克，一日1～2次。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辛辣、鱼腥食物。2.不宜在服清宁丸期间同时服用温补性中成药。3.不适用于阴虚，虚火上炎引起的口舌生疮，头晕耳鸣。4.服药三天后症状无改善，或出现其他症状，应去医院就诊。5.按照用法用量服用，儿童应在医师指导下服用。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66A2F710">
      <w:pPr>
        <w:rPr>
          <w:rFonts w:hint="eastAsia"/>
          <w:lang w:eastAsia="zh-CN"/>
        </w:rPr>
      </w:pPr>
      <w:r>
        <w:rPr>
          <w:rFonts w:hint="eastAsia"/>
          <w:lang w:eastAsia="zh-CN"/>
        </w:rPr>
        <w:t>药品名称：</w:t>
      </w:r>
      <w:r>
        <w:rPr>
          <w:rFonts w:hint="eastAsia"/>
        </w:rPr>
        <w:t>血塞通注射液</w:t>
      </w:r>
      <w:r>
        <w:rPr>
          <w:rFonts w:hint="eastAsia"/>
          <w:lang w:eastAsia="zh-CN"/>
        </w:rPr>
        <w:t xml:space="preserve"> </w:t>
      </w:r>
      <w:r>
        <w:rPr>
          <w:rFonts w:hint="eastAsia"/>
        </w:rPr>
        <w:t>适应症：活血祛瘀，通脉活络。用于中风偏瘫，瘀血阻络证；动脉粥状硬化性血栓性脑梗塞、脑栓塞、视网膜中央静脉阻塞见瘀血阻络证者。</w:t>
      </w:r>
      <w:r>
        <w:rPr>
          <w:rFonts w:hint="eastAsia"/>
          <w:lang w:eastAsia="zh-CN"/>
        </w:rPr>
        <w:t xml:space="preserve"> </w:t>
      </w:r>
      <w:r>
        <w:rPr>
          <w:rFonts w:hint="eastAsia"/>
        </w:rPr>
        <w:t>用法用量：肌内注射：一次100mg，一日1～2次；静脉滴注：一次200～400mg，用5～10％葡萄糖注射液250～500ml稀释后缓缓滴注，一日1次。</w:t>
      </w:r>
      <w:r>
        <w:rPr>
          <w:rFonts w:hint="eastAsia"/>
          <w:lang w:eastAsia="zh-CN"/>
        </w:rPr>
        <w:t xml:space="preserve"> </w:t>
      </w:r>
      <w:r>
        <w:rPr>
          <w:rFonts w:hint="eastAsia"/>
        </w:rPr>
        <w:t>禁忌：出血性脑血管病急性期禁用；人参、三七过敏患者禁用。</w:t>
      </w:r>
      <w:r>
        <w:rPr>
          <w:rFonts w:hint="eastAsia"/>
          <w:lang w:eastAsia="zh-CN"/>
        </w:rPr>
        <w:t xml:space="preserve"> </w:t>
      </w:r>
      <w:r>
        <w:rPr>
          <w:rFonts w:hint="eastAsia"/>
        </w:rPr>
        <w:t>注意事项：1.本品可能引起过敏性休克，用药后一用。 旦出现过敏反应或者其他严重不良反应，应立即停药并给予适当的治疗；发生严重不良反应的患者须立即给予肾上腺素紧急处理，必要时应吸氧、静脉给予激素，采用包括气管内插管在内的畅通气道等治疗措施。2. 有出血倾向者慎用；孕妇、月经期妇女慎用；老人、过敏体质者、肝肾功能异常者、初次使用中药注射剂的患者应谨慎使用，加强监测。3.本品应单独使用，严禁与其他药品混合配伍。如确需要联合使用其他药品时，应谨慎考虑用药间隔以及药物相互作用等问题。4.若发现溶液出现浑浊、沉淀、变色或瓶身细微破裂者，均不能使用。5.输液速度不宜过快，用药过程中，应密切观察用药反应，特别是开始30分钟。发现异常，立即停药，采用积极救治措施，救治患者。6.肌内注射若出现疼痛、肿块时，应改为静脉注射或静脉滴注。7.颜面皮肤潮红，轻微头胀痛不影响本品的使用；偶有轻微皮疹出现，可继续使用。8.糖尿病患者可用0.9%氯化钠注射液代替葡萄糖注射液稀释后使用。9.阴虚阳亢或肝阳化风者，不宜单独使用本品。10.心痛剧烈及持续时间长者，应做心电图及心肌酶学检查，并采取相应的医疗措施。</w:t>
      </w:r>
      <w:r>
        <w:rPr>
          <w:rFonts w:hint="eastAsia"/>
          <w:lang w:eastAsia="zh-CN"/>
        </w:rPr>
        <w:t xml:space="preserve">  </w:t>
      </w:r>
    </w:p>
    <w:p w14:paraId="1AABDEF0">
      <w:pPr>
        <w:rPr>
          <w:rFonts w:hint="eastAsia"/>
          <w:lang w:eastAsia="zh-CN"/>
        </w:rPr>
      </w:pPr>
      <w:r>
        <w:rPr>
          <w:rFonts w:hint="eastAsia"/>
          <w:lang w:eastAsia="zh-CN"/>
        </w:rPr>
        <w:t>药品名称：</w:t>
      </w:r>
      <w:r>
        <w:rPr>
          <w:rFonts w:hint="eastAsia"/>
        </w:rPr>
        <w:t>补血益母颗粒</w:t>
      </w:r>
      <w:r>
        <w:rPr>
          <w:rFonts w:hint="eastAsia"/>
          <w:lang w:eastAsia="zh-CN"/>
        </w:rPr>
        <w:t xml:space="preserve"> </w:t>
      </w:r>
      <w:r>
        <w:rPr>
          <w:rFonts w:hint="eastAsia"/>
        </w:rPr>
        <w:t>适应症：补血益母颗粒补益气血，祛瘀生新。用于气血两虚兼血瘀证产后腹痛。</w:t>
      </w:r>
      <w:r>
        <w:rPr>
          <w:rFonts w:hint="eastAsia"/>
          <w:lang w:eastAsia="zh-CN"/>
        </w:rPr>
        <w:t xml:space="preserve"> </w:t>
      </w:r>
      <w:r>
        <w:rPr>
          <w:rFonts w:hint="eastAsia"/>
        </w:rPr>
        <w:t>用法用量：开水冲服，一次12g，一日2次。</w:t>
      </w:r>
      <w:r>
        <w:rPr>
          <w:rFonts w:hint="eastAsia"/>
          <w:lang w:eastAsia="zh-CN"/>
        </w:rPr>
        <w:t xml:space="preserve"> </w:t>
      </w:r>
      <w:r>
        <w:rPr>
          <w:rFonts w:hint="eastAsia"/>
        </w:rPr>
        <w:t>禁忌：忌生冷辛辣，孕妇禁服。</w:t>
      </w:r>
      <w:r>
        <w:rPr>
          <w:rFonts w:hint="eastAsia"/>
          <w:lang w:eastAsia="zh-CN"/>
        </w:rPr>
        <w:t xml:space="preserve"> </w:t>
      </w:r>
      <w:r>
        <w:rPr>
          <w:rFonts w:hint="eastAsia"/>
        </w:rPr>
        <w:t>注意事项：1.忌食寒凉、生冷食物。2.感冒时不宜服用。3.平素月经正常，突然出现月经量少，或月经错后，或阴道不规则出血应去医院就诊。4.按照用法用量服用，长期服用应向医师咨询。5.服药二周症状无改善，应去医院就诊。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1C8BD378">
      <w:pPr>
        <w:rPr>
          <w:rFonts w:hint="eastAsia"/>
          <w:lang w:eastAsia="zh-CN"/>
        </w:rPr>
      </w:pPr>
      <w:r>
        <w:rPr>
          <w:rFonts w:hint="eastAsia"/>
          <w:lang w:eastAsia="zh-CN"/>
        </w:rPr>
        <w:t>药品名称：</w:t>
      </w:r>
      <w:r>
        <w:rPr>
          <w:rFonts w:hint="eastAsia"/>
        </w:rPr>
        <w:t>地奥心血康软胶囊</w:t>
      </w:r>
      <w:r>
        <w:rPr>
          <w:rFonts w:hint="eastAsia"/>
          <w:lang w:eastAsia="zh-CN"/>
        </w:rPr>
        <w:t xml:space="preserve"> </w:t>
      </w:r>
      <w:r>
        <w:rPr>
          <w:rFonts w:hint="eastAsia"/>
        </w:rPr>
        <w:t>适应症：活血化瘀，行气止痛，扩张冠脉血管，改善心肌缺血。本品用于预防和治疗冠心病﹑心绞痛及瘀血内阻之胸痹﹑眩晕﹑气短﹑心悸﹑胸闷或痛等症。</w:t>
      </w:r>
      <w:r>
        <w:rPr>
          <w:rFonts w:hint="eastAsia"/>
          <w:lang w:eastAsia="zh-CN"/>
        </w:rPr>
        <w:t xml:space="preserve"> </w:t>
      </w:r>
      <w:r>
        <w:rPr>
          <w:rFonts w:hint="eastAsia"/>
        </w:rPr>
        <w:t>用法用量：口服，一次1-2粒，一日3次，饭后服用，或遵医嘱。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注意事项：1.偶有头晕﹑头痛，可自行缓解。 2.极少数病例空腹服用有胃肠道不适。</w:t>
      </w:r>
      <w:r>
        <w:rPr>
          <w:rFonts w:hint="eastAsia"/>
          <w:lang w:eastAsia="zh-CN"/>
        </w:rPr>
        <w:t xml:space="preserve">  </w:t>
      </w:r>
    </w:p>
    <w:p w14:paraId="3BA9F86F">
      <w:pPr>
        <w:rPr>
          <w:rFonts w:hint="eastAsia"/>
          <w:lang w:eastAsia="zh-CN"/>
        </w:rPr>
      </w:pPr>
      <w:r>
        <w:rPr>
          <w:rFonts w:hint="eastAsia"/>
          <w:lang w:eastAsia="zh-CN"/>
        </w:rPr>
        <w:t>药品名称：</w:t>
      </w:r>
      <w:r>
        <w:rPr>
          <w:rFonts w:hint="eastAsia"/>
        </w:rPr>
        <w:t>复方清带灌注液</w:t>
      </w:r>
      <w:r>
        <w:rPr>
          <w:rFonts w:hint="eastAsia"/>
          <w:lang w:eastAsia="zh-CN"/>
        </w:rPr>
        <w:t xml:space="preserve"> </w:t>
      </w:r>
      <w:r>
        <w:rPr>
          <w:rFonts w:hint="eastAsia"/>
        </w:rPr>
        <w:t>适应症：清热除湿，杀虫止痒。主治妇女湿热下注型带下，症见阴痒灼痛、带下量多、味臭、呈泡沫状、豆渣样或色黄如脓，舌苔黄腻，脉数等。用于霉菌性、滴虫性、非特异性阴道炎见上述症状者。</w:t>
      </w:r>
      <w:r>
        <w:rPr>
          <w:rFonts w:hint="eastAsia"/>
          <w:lang w:eastAsia="zh-CN"/>
        </w:rPr>
        <w:t xml:space="preserve"> </w:t>
      </w:r>
      <w:r>
        <w:rPr>
          <w:rFonts w:hint="eastAsia"/>
        </w:rPr>
        <w:t>用法用量：本品包装为一次使用剂量，使用前将药液摇匀，病人取仰卧位垫高臀部，将瓶颈轻轻插入阴道8-10公分，缓缓将药液挤入阴道内保留5-10分钟，每日一次，每次1支。</w:t>
      </w:r>
      <w:r>
        <w:rPr>
          <w:rFonts w:hint="eastAsia"/>
          <w:lang w:eastAsia="zh-CN"/>
        </w:rPr>
        <w:t xml:space="preserve"> </w:t>
      </w:r>
      <w:r>
        <w:rPr>
          <w:rFonts w:hint="eastAsia"/>
        </w:rPr>
        <w:t>禁忌：</w:t>
      </w:r>
      <w:r>
        <w:rPr>
          <w:rFonts w:hint="eastAsia"/>
          <w:lang w:eastAsia="zh-CN"/>
        </w:rPr>
        <w:t xml:space="preserve"> </w:t>
      </w:r>
      <w:r>
        <w:rPr>
          <w:rFonts w:hint="eastAsia"/>
        </w:rPr>
        <w:t>注意事项：孕妇忌用，妇女月经期忌用。</w:t>
      </w:r>
      <w:r>
        <w:rPr>
          <w:rFonts w:hint="eastAsia"/>
          <w:lang w:eastAsia="zh-CN"/>
        </w:rPr>
        <w:t xml:space="preserve">  </w:t>
      </w:r>
    </w:p>
    <w:p w14:paraId="3E130155">
      <w:pPr>
        <w:rPr>
          <w:rFonts w:hint="eastAsia"/>
          <w:lang w:eastAsia="zh-CN"/>
        </w:rPr>
      </w:pPr>
      <w:r>
        <w:rPr>
          <w:rFonts w:hint="eastAsia"/>
          <w:lang w:eastAsia="zh-CN"/>
        </w:rPr>
        <w:t>药品名称：</w:t>
      </w:r>
      <w:r>
        <w:rPr>
          <w:rFonts w:hint="eastAsia"/>
        </w:rPr>
        <w:t>舍雷肽酶肠溶片</w:t>
      </w:r>
      <w:r>
        <w:rPr>
          <w:rFonts w:hint="eastAsia"/>
          <w:lang w:eastAsia="zh-CN"/>
        </w:rPr>
        <w:t xml:space="preserve"> </w:t>
      </w:r>
      <w:r>
        <w:rPr>
          <w:rFonts w:hint="eastAsia"/>
        </w:rPr>
        <w:t>适应症：舍雷肽酶肠溶片(曲坦)用于1．缓解由手术、外伤、慢性副鼻窦炎、乳汁淤积等所引起的肿胀。2．治疗由支气管炎、肺炎、支气管哮喘、支气管扩张等所引起的痰液粘稠、咯痰困难。3．也可用于麻醉术后的痰液粘稠、咯痰困难。</w:t>
      </w:r>
      <w:r>
        <w:rPr>
          <w:rFonts w:hint="eastAsia"/>
          <w:lang w:eastAsia="zh-CN"/>
        </w:rPr>
        <w:t xml:space="preserve"> </w:t>
      </w:r>
      <w:r>
        <w:rPr>
          <w:rFonts w:hint="eastAsia"/>
        </w:rPr>
        <w:t>用法用量：口服。成人一次10毫克（一片），一日3次，餐后整片吞服。可根据年龄和症状适当增减。</w:t>
      </w:r>
      <w:r>
        <w:rPr>
          <w:rFonts w:hint="eastAsia"/>
          <w:lang w:eastAsia="zh-CN"/>
        </w:rPr>
        <w:t xml:space="preserve"> </w:t>
      </w:r>
      <w:r>
        <w:rPr>
          <w:rFonts w:hint="eastAsia"/>
        </w:rPr>
        <w:t>禁忌：对（曲坦）舍雷肽酶肠溶片过敏者禁用。</w:t>
      </w:r>
      <w:r>
        <w:rPr>
          <w:rFonts w:hint="eastAsia"/>
          <w:lang w:eastAsia="zh-CN"/>
        </w:rPr>
        <w:t xml:space="preserve"> </w:t>
      </w:r>
      <w:r>
        <w:rPr>
          <w:rFonts w:hint="eastAsia"/>
        </w:rPr>
        <w:t>注意事项：1．既往有药物过敏史者、凝血功能障碍、严重肝、肾功能不全者慎用。2．若有不良反应发生，应停止用药，并进行适当处理。3．舍雷肽酶肠溶片为肠溶片，应整片吞服，请勿咀嚼。</w:t>
      </w:r>
      <w:r>
        <w:rPr>
          <w:rFonts w:hint="eastAsia"/>
          <w:lang w:eastAsia="zh-CN"/>
        </w:rPr>
        <w:t xml:space="preserve">  </w:t>
      </w:r>
    </w:p>
    <w:p w14:paraId="4BEA1163">
      <w:pPr>
        <w:rPr>
          <w:rFonts w:hint="eastAsia"/>
          <w:lang w:eastAsia="zh-CN"/>
        </w:rPr>
      </w:pPr>
      <w:r>
        <w:rPr>
          <w:rFonts w:hint="eastAsia"/>
          <w:lang w:eastAsia="zh-CN"/>
        </w:rPr>
        <w:t>药品名称：</w:t>
      </w:r>
      <w:r>
        <w:rPr>
          <w:rFonts w:hint="eastAsia"/>
        </w:rPr>
        <w:t>痛经丸</w:t>
      </w:r>
      <w:r>
        <w:rPr>
          <w:rFonts w:hint="eastAsia"/>
          <w:lang w:eastAsia="zh-CN"/>
        </w:rPr>
        <w:t xml:space="preserve"> </w:t>
      </w:r>
      <w:r>
        <w:rPr>
          <w:rFonts w:hint="eastAsia"/>
        </w:rPr>
        <w:t>适应症：温经活血，调经止痛。用于下焦寒凝血瘀所致的痛经、月经不调，症见经行错后、经量少有血块、行经小腹冷痛、喜暖。</w:t>
      </w:r>
      <w:r>
        <w:rPr>
          <w:rFonts w:hint="eastAsia"/>
          <w:lang w:eastAsia="zh-CN"/>
        </w:rPr>
        <w:t xml:space="preserve"> </w:t>
      </w:r>
      <w:r>
        <w:rPr>
          <w:rFonts w:hint="eastAsia"/>
        </w:rPr>
        <w:t>用法用量：口服。一次6～9克，一日1～2次，临经时服用。</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生冷食物、不宜洗凉水澡。2.服药期间不宜同时服用人参或其制剂。3.感冒发热病人不宜服用。4.有高血压、心脏病、肝病、糖尿病、肾病等慢性病严重者应在医师指导下服用。5.青春期少女及更年期妇女应在医师指导下服用。6.痛经伴月经过多者，应及时去医院就诊。7.服药后痛经不减轻，或重度痛经者，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68417E2A">
      <w:pPr>
        <w:rPr>
          <w:rFonts w:hint="eastAsia"/>
          <w:lang w:eastAsia="zh-CN"/>
        </w:rPr>
      </w:pPr>
      <w:r>
        <w:rPr>
          <w:rFonts w:hint="eastAsia"/>
          <w:lang w:eastAsia="zh-CN"/>
        </w:rPr>
        <w:t>药品名称：</w:t>
      </w:r>
      <w:r>
        <w:rPr>
          <w:rFonts w:hint="eastAsia"/>
        </w:rPr>
        <w:t>阿魏酸哌嗪分散片</w:t>
      </w:r>
      <w:r>
        <w:rPr>
          <w:rFonts w:hint="eastAsia"/>
          <w:lang w:eastAsia="zh-CN"/>
        </w:rPr>
        <w:t xml:space="preserve"> </w:t>
      </w:r>
      <w:r>
        <w:rPr>
          <w:rFonts w:hint="eastAsia"/>
        </w:rPr>
        <w:t>适应症：适用于各类伴有镜下血尿和高凝状态的肾小球疾病，如肾炎、慢性肾炎、肾病综合征早期尿毒症以及冠心病、脑梗死、脉管炎等的辅助治疗。</w:t>
      </w:r>
      <w:r>
        <w:rPr>
          <w:rFonts w:hint="eastAsia"/>
          <w:lang w:eastAsia="zh-CN"/>
        </w:rPr>
        <w:t xml:space="preserve"> </w:t>
      </w:r>
      <w:r>
        <w:rPr>
          <w:rFonts w:hint="eastAsia"/>
        </w:rPr>
        <w:t>用法用量：口服。一次100～200mg(2～4片)，一日3次。</w:t>
      </w:r>
      <w:r>
        <w:rPr>
          <w:rFonts w:hint="eastAsia"/>
          <w:lang w:eastAsia="zh-CN"/>
        </w:rPr>
        <w:t xml:space="preserve"> </w:t>
      </w:r>
      <w:r>
        <w:rPr>
          <w:rFonts w:hint="eastAsia"/>
        </w:rPr>
        <w:t>禁忌：对阿魏酸哌嗪类药物过敏者禁用。</w:t>
      </w:r>
      <w:r>
        <w:rPr>
          <w:rFonts w:hint="eastAsia"/>
          <w:lang w:eastAsia="zh-CN"/>
        </w:rPr>
        <w:t xml:space="preserve"> </w:t>
      </w:r>
      <w:r>
        <w:rPr>
          <w:rFonts w:hint="eastAsia"/>
        </w:rPr>
        <w:t>注意事项：本品禁与阿苯达唑类和双羟萘酸噻嘧啶类药物合用。</w:t>
      </w:r>
      <w:r>
        <w:rPr>
          <w:rFonts w:hint="eastAsia"/>
          <w:lang w:eastAsia="zh-CN"/>
        </w:rPr>
        <w:t xml:space="preserve">  </w:t>
      </w:r>
    </w:p>
    <w:p w14:paraId="059F2014">
      <w:pPr>
        <w:rPr>
          <w:rFonts w:hint="eastAsia"/>
          <w:lang w:eastAsia="zh-CN"/>
        </w:rPr>
      </w:pPr>
      <w:r>
        <w:rPr>
          <w:rFonts w:hint="eastAsia"/>
          <w:lang w:eastAsia="zh-CN"/>
        </w:rPr>
        <w:t>药品名称：</w:t>
      </w:r>
      <w:r>
        <w:rPr>
          <w:rFonts w:hint="eastAsia"/>
        </w:rPr>
        <w:t>脑得生咀嚼片</w:t>
      </w:r>
      <w:r>
        <w:rPr>
          <w:rFonts w:hint="eastAsia"/>
          <w:lang w:eastAsia="zh-CN"/>
        </w:rPr>
        <w:t xml:space="preserve"> </w:t>
      </w:r>
      <w:r>
        <w:rPr>
          <w:rFonts w:hint="eastAsia"/>
        </w:rPr>
        <w:t>适应症：活血化瘀，疏通经络，醒脑开窍。用于脑动脉硬化，缺血性脑中风及脑出血后遗症等。</w:t>
      </w:r>
      <w:r>
        <w:rPr>
          <w:rFonts w:hint="eastAsia"/>
          <w:lang w:eastAsia="zh-CN"/>
        </w:rPr>
        <w:t xml:space="preserve"> </w:t>
      </w:r>
      <w:r>
        <w:rPr>
          <w:rFonts w:hint="eastAsia"/>
        </w:rPr>
        <w:t>用法用量：本品供口嚼后吞咽，整片吞服不影响疗效。一次三片，一日三次。</w:t>
      </w:r>
      <w:r>
        <w:rPr>
          <w:rFonts w:hint="eastAsia"/>
          <w:lang w:eastAsia="zh-CN"/>
        </w:rPr>
        <w:t xml:space="preserve"> </w:t>
      </w:r>
      <w:r>
        <w:rPr>
          <w:rFonts w:hint="eastAsia"/>
        </w:rPr>
        <w:t>禁忌：</w:t>
      </w:r>
      <w:r>
        <w:rPr>
          <w:rFonts w:hint="eastAsia"/>
          <w:lang w:eastAsia="zh-CN"/>
        </w:rPr>
        <w:t xml:space="preserve"> </w:t>
      </w:r>
      <w:r>
        <w:rPr>
          <w:rFonts w:hint="eastAsia"/>
        </w:rPr>
        <w:t>注意事项：请遵医嘱。</w:t>
      </w:r>
      <w:r>
        <w:rPr>
          <w:rFonts w:hint="eastAsia"/>
          <w:lang w:eastAsia="zh-CN"/>
        </w:rPr>
        <w:t xml:space="preserve">  </w:t>
      </w:r>
    </w:p>
    <w:p w14:paraId="038D4A31">
      <w:pPr>
        <w:rPr>
          <w:rFonts w:hint="eastAsia"/>
          <w:lang w:eastAsia="zh-CN"/>
        </w:rPr>
      </w:pPr>
      <w:r>
        <w:rPr>
          <w:rFonts w:hint="eastAsia"/>
          <w:lang w:eastAsia="zh-CN"/>
        </w:rPr>
        <w:t>药品名称：</w:t>
      </w:r>
      <w:r>
        <w:rPr>
          <w:rFonts w:hint="eastAsia"/>
        </w:rPr>
        <w:t>黑豆馏油软膏</w:t>
      </w:r>
      <w:r>
        <w:rPr>
          <w:rFonts w:hint="eastAsia"/>
          <w:lang w:eastAsia="zh-CN"/>
        </w:rPr>
        <w:t xml:space="preserve"> </w:t>
      </w:r>
      <w:r>
        <w:rPr>
          <w:rFonts w:hint="eastAsia"/>
        </w:rPr>
        <w:t>适应症：消炎，收敛，止痒。用于神经性皮炎，慢性湿疹。</w:t>
      </w:r>
      <w:r>
        <w:rPr>
          <w:rFonts w:hint="eastAsia"/>
          <w:lang w:eastAsia="zh-CN"/>
        </w:rPr>
        <w:t xml:space="preserve"> </w:t>
      </w:r>
      <w:r>
        <w:rPr>
          <w:rFonts w:hint="eastAsia"/>
        </w:rPr>
        <w:t>用法用量：外用，取适量涂抹于患处，一日1～2次。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不得接触眼及粘膜部，涂药部位应避免日光照射。2.皮肤有破溃、糜烂流水或化脓者不得使用；不宜长时间、大面积使用。3.本品有特殊气味和颜色，易污染衣、被，使用时应予注意。4.连续使用一周后，皮损无变化，应向医师咨询。5.涂药部位出现灼热感、瘙痒、红肿等应停止使用，洗净，必要时向医师咨询。6.涂用本品时，不宜同时使用有光敏作用的药物。7.偶见刺激反应，或光照致敏反应。8.对本品过敏者禁用，过敏体质者慎用。9.儿童必须在成人的监护下使用。10.本品性状发生改变时禁止使用。11.请将本品放在儿童不能接触的地方。12.如正在使用其他药品，使用本品前请咨询医师或药师。</w:t>
      </w:r>
      <w:r>
        <w:rPr>
          <w:rFonts w:hint="eastAsia"/>
          <w:lang w:eastAsia="zh-CN"/>
        </w:rPr>
        <w:t xml:space="preserve">  </w:t>
      </w:r>
    </w:p>
    <w:p w14:paraId="38AC14E6">
      <w:pPr>
        <w:rPr>
          <w:rFonts w:hint="eastAsia"/>
          <w:lang w:eastAsia="zh-CN"/>
        </w:rPr>
      </w:pPr>
      <w:r>
        <w:rPr>
          <w:rFonts w:hint="eastAsia"/>
          <w:lang w:eastAsia="zh-CN"/>
        </w:rPr>
        <w:t>药品名称：</w:t>
      </w:r>
      <w:r>
        <w:rPr>
          <w:rFonts w:hint="eastAsia"/>
        </w:rPr>
        <w:t>利巴韦林气雾剂</w:t>
      </w:r>
      <w:r>
        <w:rPr>
          <w:rFonts w:hint="eastAsia"/>
          <w:lang w:eastAsia="zh-CN"/>
        </w:rPr>
        <w:t xml:space="preserve"> </w:t>
      </w:r>
      <w:r>
        <w:rPr>
          <w:rFonts w:hint="eastAsia"/>
        </w:rPr>
        <w:t>适应症：用于病毒性上呼吸道感染，如病毒性鼻炎、咽峡炎、咽结膜热或口咽部病毒感染。</w:t>
      </w:r>
      <w:r>
        <w:rPr>
          <w:rFonts w:hint="eastAsia"/>
          <w:lang w:eastAsia="zh-CN"/>
        </w:rPr>
        <w:t xml:space="preserve"> </w:t>
      </w:r>
      <w:r>
        <w:rPr>
          <w:rFonts w:hint="eastAsia"/>
        </w:rPr>
        <w:t>用法用量：1、 口腔用：用于病毒性咽岬炎、病毒性咽结膜热或口咽部病毒感染。使用时先将气雾剂瓶摇匀，置倒置垂直的位置，将喷头转动至合适口腔的角度，对准口腔咽喉部，揿压气雾罐，喷雾至口腔咽喉部。2、 鼻腔用：用于病毒性鼻炎，可喷雾入鼻腔，使用时可以擤鼻子或直接去除分泌物清洁鼻道，将气雾剂摇匀，置倒置垂直的位置，将喷头转动至适合鼻腔的角度，揿压气雾罐，喷雾到鼻腔内。3、 口、鼻腔联合应用：用于病毒性上呼吸道感染，可喷雾口腔配合鼻腔同时使用，有效地控制上呼吸道病毒感染。用量：首次使用1小时内掀喷4次，每次2—3掀，以后每隔一小时喷一次，每次2—3掀。2日以后每日4次，每次2—3掀，成人每日平均剂量20—30mg（40—60掀），儿童每日平均剂量15—20mg（30—40掀）。或遵医嘱。</w:t>
      </w:r>
      <w:r>
        <w:rPr>
          <w:rFonts w:hint="eastAsia"/>
          <w:lang w:eastAsia="zh-CN"/>
        </w:rPr>
        <w:t xml:space="preserve"> </w:t>
      </w:r>
      <w:r>
        <w:rPr>
          <w:rFonts w:hint="eastAsia"/>
        </w:rPr>
        <w:t>禁忌：</w:t>
      </w:r>
      <w:r>
        <w:rPr>
          <w:rFonts w:hint="eastAsia"/>
          <w:lang w:eastAsia="zh-CN"/>
        </w:rPr>
        <w:t xml:space="preserve"> </w:t>
      </w:r>
      <w:r>
        <w:rPr>
          <w:rFonts w:hint="eastAsia"/>
        </w:rPr>
        <w:t>注意事项：本品系受压容器，切勿受热，保存在40℃以下，并避免撞击或自行拆启以防危险。</w:t>
      </w:r>
      <w:r>
        <w:rPr>
          <w:rFonts w:hint="eastAsia"/>
          <w:lang w:eastAsia="zh-CN"/>
        </w:rPr>
        <w:t xml:space="preserve">  </w:t>
      </w:r>
    </w:p>
    <w:p w14:paraId="1C62BAB8">
      <w:pPr>
        <w:rPr>
          <w:rFonts w:hint="eastAsia"/>
          <w:lang w:eastAsia="zh-CN"/>
        </w:rPr>
      </w:pPr>
      <w:r>
        <w:rPr>
          <w:rFonts w:hint="eastAsia"/>
          <w:lang w:eastAsia="zh-CN"/>
        </w:rPr>
        <w:t>药品名称：</w:t>
      </w:r>
      <w:r>
        <w:rPr>
          <w:rFonts w:hint="eastAsia"/>
        </w:rPr>
        <w:t>肝脾康胶囊</w:t>
      </w:r>
      <w:r>
        <w:rPr>
          <w:rFonts w:hint="eastAsia"/>
          <w:lang w:eastAsia="zh-CN"/>
        </w:rPr>
        <w:t xml:space="preserve"> </w:t>
      </w:r>
      <w:r>
        <w:rPr>
          <w:rFonts w:hint="eastAsia"/>
        </w:rPr>
        <w:t>适应症：疏肝健脾，活血清热。用于肝郁脾虚，余热未清证。症见：胁肋胀痛。胸脘痞闷，食少纳呆，神疲乏力。面色晦暗。胁下积块，以及慢性肝炎，早期肝硬化见上述症候者。</w:t>
      </w:r>
      <w:r>
        <w:rPr>
          <w:rFonts w:hint="eastAsia"/>
          <w:lang w:eastAsia="zh-CN"/>
        </w:rPr>
        <w:t xml:space="preserve"> </w:t>
      </w:r>
      <w:r>
        <w:rPr>
          <w:rFonts w:hint="eastAsia"/>
        </w:rPr>
        <w:t>用法用量：餐前半小时口服，一次5粒，一日3次。3个月为一疗程，或遵医嘱。</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3A1734B8">
      <w:pPr>
        <w:rPr>
          <w:rFonts w:hint="eastAsia"/>
          <w:lang w:eastAsia="zh-CN"/>
        </w:rPr>
      </w:pPr>
      <w:r>
        <w:rPr>
          <w:rFonts w:hint="eastAsia"/>
          <w:lang w:eastAsia="zh-CN"/>
        </w:rPr>
        <w:t>药品名称：</w:t>
      </w:r>
      <w:r>
        <w:rPr>
          <w:rFonts w:hint="eastAsia"/>
        </w:rPr>
        <w:t>开郁老蔻丸</w:t>
      </w:r>
      <w:r>
        <w:rPr>
          <w:rFonts w:hint="eastAsia"/>
          <w:lang w:eastAsia="zh-CN"/>
        </w:rPr>
        <w:t xml:space="preserve"> </w:t>
      </w:r>
      <w:r>
        <w:rPr>
          <w:rFonts w:hint="eastAsia"/>
        </w:rPr>
        <w:t>适应症：祛寒顺气，消食化湿。用于肝郁气滞，脾胃虚寒，胸脘胀痛，呕吐泄泻。</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生冷油腻不易消化食物。2.不适用于儿童、年老体弱者，主要表现为身倦乏力，气短嗜卧，消瘦，大便溏。3.不适用于患有心脏病心功能不全者，主要表现为心慌气短，动则作喘，身倦乏力。4.忌情绪激动及生闷气。5.月经量多及功能性子宫出血妇女不宜服用。6.本品不宜久服，服药三日无效，应立即停药并到医院就诊。7.对本品过敏者禁用，过敏体质者慎用。8.本品性状发生改变时禁止使用。9.请将本品放在儿童不能接触的地方。10.如正在使用其他药品，使用本品前请咨询医师或药师。</w:t>
      </w:r>
      <w:r>
        <w:rPr>
          <w:rFonts w:hint="eastAsia"/>
          <w:lang w:eastAsia="zh-CN"/>
        </w:rPr>
        <w:t xml:space="preserve">  </w:t>
      </w:r>
    </w:p>
    <w:p w14:paraId="1FA2D6C9">
      <w:pPr>
        <w:rPr>
          <w:rFonts w:hint="eastAsia"/>
          <w:lang w:eastAsia="zh-CN"/>
        </w:rPr>
      </w:pPr>
      <w:r>
        <w:rPr>
          <w:rFonts w:hint="eastAsia"/>
          <w:lang w:eastAsia="zh-CN"/>
        </w:rPr>
        <w:t>药品名称：</w:t>
      </w:r>
      <w:r>
        <w:rPr>
          <w:rFonts w:hint="eastAsia"/>
        </w:rPr>
        <w:t>托拉塞米胶囊</w:t>
      </w:r>
      <w:r>
        <w:rPr>
          <w:rFonts w:hint="eastAsia"/>
          <w:lang w:eastAsia="zh-CN"/>
        </w:rPr>
        <w:t xml:space="preserve"> </w:t>
      </w:r>
      <w:r>
        <w:rPr>
          <w:rFonts w:hint="eastAsia"/>
        </w:rPr>
        <w:t>适应症：因充血性心力衰竭引起的水肿。</w:t>
      </w:r>
      <w:r>
        <w:rPr>
          <w:rFonts w:hint="eastAsia"/>
          <w:lang w:eastAsia="zh-CN"/>
        </w:rPr>
        <w:t xml:space="preserve"> </w:t>
      </w:r>
      <w:r>
        <w:rPr>
          <w:rFonts w:hint="eastAsia"/>
        </w:rPr>
        <w:t>用法用量：1.充血性心力衰竭、肾功能衰竭及肾脏疾病所致的水肿：一般初始剂量为10mg，每日早晨一次，口服。以后根据病情调整剂量，一般每日最高不超过200mg。2.肝硬化腹水：一般初始剂量为10mg，每日早晨一次口服，与醛固酮拮抗剂或保钾利尿剂同时服用。3.原发性高血压：一般初始剂量为5mg，每日一次，口服。如果在4周之内没有达到足够的降压效果，可以加量到10mg，每日一次，口服。如果降压效应仍不充分，应加用其他降压药物。</w:t>
      </w:r>
      <w:r>
        <w:rPr>
          <w:rFonts w:hint="eastAsia"/>
          <w:lang w:eastAsia="zh-CN"/>
        </w:rPr>
        <w:t xml:space="preserve"> </w:t>
      </w:r>
      <w:r>
        <w:rPr>
          <w:rFonts w:hint="eastAsia"/>
        </w:rPr>
        <w:t>禁忌：1.已知对托拉塞米或磺酸酰脲类药物过敏的患者禁用本品。2.无尿的患者禁用本品。</w:t>
      </w:r>
      <w:r>
        <w:rPr>
          <w:rFonts w:hint="eastAsia"/>
          <w:lang w:eastAsia="zh-CN"/>
        </w:rPr>
        <w:t xml:space="preserve"> </w:t>
      </w:r>
      <w:r>
        <w:rPr>
          <w:rFonts w:hint="eastAsia"/>
        </w:rPr>
        <w:t>注意事项：1.使用托拉塞米胶囊(丽芝)者应定期检查血电解质(特别是血钾)、血糖、尿酸、肌酐、血脂等。2.托拉塞米胶囊(丽芝)开始治疗前排尿障碍必须纠正，特别对老年病人或治疗刚开始时要仔细监察电解质和血容量的不足和血液浓缩的有关症状。3.肝硬化腹水患者应用托拉塞米胶囊(丽芝)进行利尿时，应住院进行治疗。这些病人如利尿过快，可造成严重的电解质紊乱和肝昏迷。4.托拉塞米胶囊(丽芝)与醛固酮拮抗剂或与保钾药物一起使用可防止低钾血症和代谢性碱中毒。</w:t>
      </w:r>
      <w:r>
        <w:rPr>
          <w:rFonts w:hint="eastAsia"/>
          <w:lang w:eastAsia="zh-CN"/>
        </w:rPr>
        <w:t xml:space="preserve">  </w:t>
      </w:r>
    </w:p>
    <w:p w14:paraId="1FC95EB8">
      <w:pPr>
        <w:rPr>
          <w:rFonts w:hint="eastAsia"/>
          <w:lang w:eastAsia="zh-CN"/>
        </w:rPr>
      </w:pPr>
      <w:r>
        <w:rPr>
          <w:rFonts w:hint="eastAsia"/>
          <w:lang w:eastAsia="zh-CN"/>
        </w:rPr>
        <w:t>药品名称：</w:t>
      </w:r>
      <w:r>
        <w:rPr>
          <w:rFonts w:hint="eastAsia"/>
        </w:rPr>
        <w:t>泛酸钙片</w:t>
      </w:r>
      <w:r>
        <w:rPr>
          <w:rFonts w:hint="eastAsia"/>
          <w:lang w:eastAsia="zh-CN"/>
        </w:rPr>
        <w:t xml:space="preserve"> </w:t>
      </w:r>
      <w:r>
        <w:rPr>
          <w:rFonts w:hint="eastAsia"/>
        </w:rPr>
        <w:t>适应症：适用于泛酸钙缺乏（如吸收不良综合征、热带口炎性腹泻、乳糜泻、局限性肠炎或应用泛酸钙拮抗药物时）的预防和治疗。还可用于维生素B缺乏症的辅助治疗。</w:t>
      </w:r>
      <w:r>
        <w:rPr>
          <w:rFonts w:hint="eastAsia"/>
          <w:lang w:eastAsia="zh-CN"/>
        </w:rPr>
        <w:t xml:space="preserve"> </w:t>
      </w:r>
      <w:r>
        <w:rPr>
          <w:rFonts w:hint="eastAsia"/>
        </w:rPr>
        <w:t>用法用量：口服，（1）预防用药在刚出生至3岁的儿童中，一日2～3mg；4～6岁，一日3～4mg；7～10岁，一日4～5mg。（2）泛酸钙缺乏时应根据严重程度给药，一般一次10～20mg，一日30～60mg。</w:t>
      </w:r>
      <w:r>
        <w:rPr>
          <w:rFonts w:hint="eastAsia"/>
          <w:lang w:eastAsia="zh-CN"/>
        </w:rPr>
        <w:t xml:space="preserve"> </w:t>
      </w:r>
      <w:r>
        <w:rPr>
          <w:rFonts w:hint="eastAsia"/>
        </w:rPr>
        <w:t>禁忌：</w:t>
      </w:r>
      <w:r>
        <w:rPr>
          <w:rFonts w:hint="eastAsia"/>
          <w:lang w:eastAsia="zh-CN"/>
        </w:rPr>
        <w:t xml:space="preserve"> </w:t>
      </w:r>
      <w:r>
        <w:rPr>
          <w:rFonts w:hint="eastAsia"/>
        </w:rPr>
        <w:t>注意事项：1.泛酸可延长出血时间，故血友病患者用药时应谨慎。2.儿童用法用量请咨询医师或药师。3.对本品过敏者禁用，过敏体质者慎用。4.本品性状发生改变时禁止使用。5.请将本品放在儿童不能接触的地方。6.儿童必须在成人监护下使用。7.如正在使用其他药品，使用本品前请咨询医师或药师。</w:t>
      </w:r>
      <w:r>
        <w:rPr>
          <w:rFonts w:hint="eastAsia"/>
          <w:lang w:eastAsia="zh-CN"/>
        </w:rPr>
        <w:t xml:space="preserve">  </w:t>
      </w:r>
    </w:p>
    <w:p w14:paraId="61FEFE8C">
      <w:pPr>
        <w:rPr>
          <w:rFonts w:hint="eastAsia"/>
          <w:lang w:eastAsia="zh-CN"/>
        </w:rPr>
      </w:pPr>
      <w:r>
        <w:rPr>
          <w:rFonts w:hint="eastAsia"/>
          <w:lang w:eastAsia="zh-CN"/>
        </w:rPr>
        <w:t>药品名称：</w:t>
      </w:r>
      <w:r>
        <w:rPr>
          <w:rFonts w:hint="eastAsia"/>
        </w:rPr>
        <w:t>小儿腹泻宁(泡腾颗粒)</w:t>
      </w:r>
      <w:r>
        <w:rPr>
          <w:rFonts w:hint="eastAsia"/>
          <w:lang w:eastAsia="zh-CN"/>
        </w:rPr>
        <w:t xml:space="preserve"> </w:t>
      </w:r>
      <w:r>
        <w:rPr>
          <w:rFonts w:hint="eastAsia"/>
        </w:rPr>
        <w:t>适应症：小儿腹泻宁(泡腾颗粒)补气健脾，和胃生津。用于小儿腹泻、呕吐、肌热口渴、消化不良、消瘦倦怠、舌淡苔白。</w:t>
      </w:r>
      <w:r>
        <w:rPr>
          <w:rFonts w:hint="eastAsia"/>
          <w:lang w:eastAsia="zh-CN"/>
        </w:rPr>
        <w:t xml:space="preserve"> </w:t>
      </w:r>
      <w:r>
        <w:rPr>
          <w:rFonts w:hint="eastAsia"/>
        </w:rPr>
        <w:t>用法用量：温开水溶解后服用。10岁以上儿童一次1袋，一日2次；10岁以下儿童酌减。</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注意事项：1.服药期间忌食生冷、油腻的食物。不宜同时服用藜芦或其制剂。2.过敏体质者慎用。 3.呕吐腹泻后舌红口渴、小便短赤者慎用。</w:t>
      </w:r>
      <w:r>
        <w:rPr>
          <w:rFonts w:hint="eastAsia"/>
          <w:lang w:eastAsia="zh-CN"/>
        </w:rPr>
        <w:t xml:space="preserve">  </w:t>
      </w:r>
    </w:p>
    <w:p w14:paraId="2D4258D2">
      <w:pPr>
        <w:rPr>
          <w:rFonts w:hint="eastAsia"/>
          <w:lang w:eastAsia="zh-CN"/>
        </w:rPr>
      </w:pPr>
      <w:r>
        <w:rPr>
          <w:rFonts w:hint="eastAsia"/>
          <w:lang w:eastAsia="zh-CN"/>
        </w:rPr>
        <w:t>药品名称：</w:t>
      </w:r>
      <w:r>
        <w:rPr>
          <w:rFonts w:hint="eastAsia"/>
        </w:rPr>
        <w:t>复方珊瑚姜溶液尿素咪康唑软膏复合制剂</w:t>
      </w:r>
      <w:r>
        <w:rPr>
          <w:rFonts w:hint="eastAsia"/>
          <w:lang w:eastAsia="zh-CN"/>
        </w:rPr>
        <w:t xml:space="preserve"> </w:t>
      </w:r>
      <w:r>
        <w:rPr>
          <w:rFonts w:hint="eastAsia"/>
        </w:rPr>
        <w:t>适应症：杀虫、止痒。帕特药盒用于脚癣(脚气)、手癣(鹅掌风)、指(趾)甲癣(灰指甲)等。</w:t>
      </w:r>
      <w:r>
        <w:rPr>
          <w:rFonts w:hint="eastAsia"/>
          <w:lang w:eastAsia="zh-CN"/>
        </w:rPr>
        <w:t xml:space="preserve"> </w:t>
      </w:r>
      <w:r>
        <w:rPr>
          <w:rFonts w:hint="eastAsia"/>
        </w:rPr>
        <w:t>用法用量：外用，涂擦患处，一日2-3次。</w:t>
      </w:r>
      <w:r>
        <w:rPr>
          <w:rFonts w:hint="eastAsia"/>
          <w:lang w:eastAsia="zh-CN"/>
        </w:rPr>
        <w:t xml:space="preserve"> </w:t>
      </w:r>
      <w:r>
        <w:rPr>
          <w:rFonts w:hint="eastAsia"/>
        </w:rPr>
        <w:t>禁忌：对帕特药盒有严重的过敏史者禁用。</w:t>
      </w:r>
      <w:r>
        <w:rPr>
          <w:rFonts w:hint="eastAsia"/>
          <w:lang w:eastAsia="zh-CN"/>
        </w:rPr>
        <w:t xml:space="preserve"> </w:t>
      </w:r>
      <w:r>
        <w:rPr>
          <w:rFonts w:hint="eastAsia"/>
        </w:rPr>
        <w:t>注意事项：(1)帕特药盒为外用药，不可内服。勿接触粘膜以免刺激。(2)复方珊瑚姜溶液尿素咪康唑软膏复合制剂(帕特药盒)对皮肤具有强烈渗透作用，并能溶解皮肤角质，部分患者使用后有皮肤表皮脱落现象，皮肤无损者，不需其它治疗，一周后可停止脱落。</w:t>
      </w:r>
      <w:r>
        <w:rPr>
          <w:rFonts w:hint="eastAsia"/>
          <w:lang w:eastAsia="zh-CN"/>
        </w:rPr>
        <w:t xml:space="preserve">  </w:t>
      </w:r>
    </w:p>
    <w:p w14:paraId="22652563">
      <w:pPr>
        <w:rPr>
          <w:rFonts w:hint="eastAsia"/>
          <w:lang w:eastAsia="zh-CN"/>
        </w:rPr>
      </w:pPr>
      <w:r>
        <w:rPr>
          <w:rFonts w:hint="eastAsia"/>
          <w:lang w:eastAsia="zh-CN"/>
        </w:rPr>
        <w:t>药品名称：</w:t>
      </w:r>
      <w:r>
        <w:rPr>
          <w:rFonts w:hint="eastAsia"/>
        </w:rPr>
        <w:t>消伤痛搽剂</w:t>
      </w:r>
      <w:r>
        <w:rPr>
          <w:rFonts w:hint="eastAsia"/>
          <w:lang w:eastAsia="zh-CN"/>
        </w:rPr>
        <w:t xml:space="preserve"> </w:t>
      </w:r>
      <w:r>
        <w:rPr>
          <w:rFonts w:hint="eastAsia"/>
        </w:rPr>
        <w:t>适应症：活血化瘀，消肿止痛。用于急性软组织扭挫伤，症见皮肤青紫瘀斑，血肿疼痛。</w:t>
      </w:r>
      <w:r>
        <w:rPr>
          <w:rFonts w:hint="eastAsia"/>
          <w:lang w:eastAsia="zh-CN"/>
        </w:rPr>
        <w:t xml:space="preserve"> </w:t>
      </w:r>
      <w:r>
        <w:rPr>
          <w:rFonts w:hint="eastAsia"/>
        </w:rPr>
        <w:t>用法用量：外用适量，涂擦患处并按摩至局部发热，一日2～3次。</w:t>
      </w:r>
      <w:r>
        <w:rPr>
          <w:rFonts w:hint="eastAsia"/>
          <w:lang w:eastAsia="zh-CN"/>
        </w:rPr>
        <w:t xml:space="preserve"> </w:t>
      </w:r>
      <w:r>
        <w:rPr>
          <w:rFonts w:hint="eastAsia"/>
        </w:rPr>
        <w:t>禁忌：</w:t>
      </w:r>
      <w:r>
        <w:rPr>
          <w:rFonts w:hint="eastAsia"/>
          <w:lang w:eastAsia="zh-CN"/>
        </w:rPr>
        <w:t xml:space="preserve"> </w:t>
      </w:r>
      <w:r>
        <w:rPr>
          <w:rFonts w:hint="eastAsia"/>
        </w:rPr>
        <w:t>注意事项：1.本品为外用药，禁止内服。2.用毕洗手，切勿接触眼睛、口腔等黏膜处。皮肤破溃处禁用。3.忌生冷、油腻食物。4.儿童、孕妇、经期及哺乳期妇女、年老体弱者应在医师指导下使用。5.本品不宜长期或大面积使用，用药后皮肤过敏者应停止使用，症状严重者应去医院就诊。6.用药3天症状无缓解，或出现局部红肿、疼痛、活动受限等不适症状时应去医院就诊。7.对本品及酒精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3A2FC38B">
      <w:pPr>
        <w:rPr>
          <w:rFonts w:hint="eastAsia"/>
          <w:lang w:eastAsia="zh-CN"/>
        </w:rPr>
      </w:pPr>
      <w:r>
        <w:rPr>
          <w:rFonts w:hint="eastAsia"/>
          <w:lang w:eastAsia="zh-CN"/>
        </w:rPr>
        <w:t>药品名称：</w:t>
      </w:r>
      <w:r>
        <w:rPr>
          <w:rFonts w:hint="eastAsia"/>
        </w:rPr>
        <w:t>双龙风湿跌打膏</w:t>
      </w:r>
      <w:r>
        <w:rPr>
          <w:rFonts w:hint="eastAsia"/>
          <w:lang w:eastAsia="zh-CN"/>
        </w:rPr>
        <w:t xml:space="preserve"> </w:t>
      </w:r>
      <w:r>
        <w:rPr>
          <w:rFonts w:hint="eastAsia"/>
        </w:rPr>
        <w:t>适应症：镇痛，消肿，去瘀。用于跌打挫伤红肿，积瘀疼痛，关节痛，风湿骨痛。</w:t>
      </w:r>
      <w:r>
        <w:rPr>
          <w:rFonts w:hint="eastAsia"/>
          <w:lang w:eastAsia="zh-CN"/>
        </w:rPr>
        <w:t xml:space="preserve"> </w:t>
      </w:r>
      <w:r>
        <w:rPr>
          <w:rFonts w:hint="eastAsia"/>
        </w:rPr>
        <w:t>用法用量：外用，贴患处。</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D0469CB">
      <w:pPr>
        <w:rPr>
          <w:rFonts w:hint="eastAsia"/>
          <w:lang w:eastAsia="zh-CN"/>
        </w:rPr>
      </w:pPr>
      <w:r>
        <w:rPr>
          <w:rFonts w:hint="eastAsia"/>
          <w:lang w:eastAsia="zh-CN"/>
        </w:rPr>
        <w:t>药品名称：</w:t>
      </w:r>
      <w:r>
        <w:rPr>
          <w:rFonts w:hint="eastAsia"/>
        </w:rPr>
        <w:t>盐酸左氧氟沙星软膏</w:t>
      </w:r>
      <w:r>
        <w:rPr>
          <w:rFonts w:hint="eastAsia"/>
          <w:lang w:eastAsia="zh-CN"/>
        </w:rPr>
        <w:t xml:space="preserve"> </w:t>
      </w:r>
      <w:r>
        <w:rPr>
          <w:rFonts w:hint="eastAsia"/>
        </w:rPr>
        <w:t>适应症：用于治疗脓疱疮、疥疮、毛囊炎等化脓性皮肤病。</w:t>
      </w:r>
      <w:r>
        <w:rPr>
          <w:rFonts w:hint="eastAsia"/>
          <w:lang w:eastAsia="zh-CN"/>
        </w:rPr>
        <w:t xml:space="preserve"> </w:t>
      </w:r>
      <w:r>
        <w:rPr>
          <w:rFonts w:hint="eastAsia"/>
        </w:rPr>
        <w:t>用法用量：外用，涂擦于患处。脓疱疮：每天涂药3次，疗程5天；疥疮、毛囊炎和其它化脓性皮肤病，每天涂药1次，疗程7天。</w:t>
      </w:r>
      <w:r>
        <w:rPr>
          <w:rFonts w:hint="eastAsia"/>
          <w:lang w:eastAsia="zh-CN"/>
        </w:rPr>
        <w:t xml:space="preserve"> </w:t>
      </w:r>
      <w:r>
        <w:rPr>
          <w:rFonts w:hint="eastAsia"/>
        </w:rPr>
        <w:t>禁忌：皮肤有药物过敏史者或对本品或其他喹诺酮类药物有过敏史者禁用。</w:t>
      </w:r>
      <w:r>
        <w:rPr>
          <w:rFonts w:hint="eastAsia"/>
          <w:lang w:eastAsia="zh-CN"/>
        </w:rPr>
        <w:t xml:space="preserve"> </w:t>
      </w:r>
      <w:r>
        <w:rPr>
          <w:rFonts w:hint="eastAsia"/>
        </w:rPr>
        <w:t>注意事项：1.和其他抗感染药一样，延长使用本品将可能导致非敏感微生物的过度生长，包括真菌。因此本品不应长期使用。2.喹诺酮类药物全身用药时，即使只有一次，也有可能发生过敏反应，某些反应伴有心血管虚脱、丧失知觉、血管性水肿（包括咽、喉或脸部水肿）、气道阻塞、呼吸困难、荨麻疹、瘙痒等。如果发生皮疹或其他过敏反应的症状，应立即停止用药并咨询医生。</w:t>
      </w:r>
      <w:r>
        <w:rPr>
          <w:rFonts w:hint="eastAsia"/>
          <w:lang w:eastAsia="zh-CN"/>
        </w:rPr>
        <w:t xml:space="preserve">  </w:t>
      </w:r>
    </w:p>
    <w:p w14:paraId="45C1B7DA">
      <w:pPr>
        <w:rPr>
          <w:rFonts w:hint="eastAsia"/>
          <w:lang w:eastAsia="zh-CN"/>
        </w:rPr>
      </w:pPr>
      <w:r>
        <w:rPr>
          <w:rFonts w:hint="eastAsia"/>
          <w:lang w:eastAsia="zh-CN"/>
        </w:rPr>
        <w:t>药品名称：</w:t>
      </w:r>
      <w:r>
        <w:rPr>
          <w:rFonts w:hint="eastAsia"/>
        </w:rPr>
        <w:t>虚寒胃痛颗粒</w:t>
      </w:r>
      <w:r>
        <w:rPr>
          <w:rFonts w:hint="eastAsia"/>
          <w:lang w:eastAsia="zh-CN"/>
        </w:rPr>
        <w:t xml:space="preserve"> </w:t>
      </w:r>
      <w:r>
        <w:rPr>
          <w:rFonts w:hint="eastAsia"/>
        </w:rPr>
        <w:t>适应症：温胃止痛，健脾益气。用于脾虚胃弱，胃脘隐痛，喜温喜按，遇冷或空腹痛重。</w:t>
      </w:r>
      <w:r>
        <w:rPr>
          <w:rFonts w:hint="eastAsia"/>
          <w:lang w:eastAsia="zh-CN"/>
        </w:rPr>
        <w:t xml:space="preserve"> </w:t>
      </w:r>
      <w:r>
        <w:rPr>
          <w:rFonts w:hint="eastAsia"/>
        </w:rPr>
        <w:t>用法用量：开水冲服，一次1袋，一日3次。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不适用于脾胃阴虚，主要表现为口干。舌红少津，大便干。3．按照用法用量服用。小儿、年老体弱者应在医师指导下服用。4．药品性状发生改变时禁止服用。5．儿童必须在成人监护下使用。6．请将此药品放在儿童不能接触的地方。7．如正在服用其他药品，使用本品前请咨询医师或药师。</w:t>
      </w:r>
      <w:r>
        <w:rPr>
          <w:rFonts w:hint="eastAsia"/>
          <w:lang w:eastAsia="zh-CN"/>
        </w:rPr>
        <w:t xml:space="preserve">  </w:t>
      </w:r>
    </w:p>
    <w:p w14:paraId="7E95DFCE">
      <w:pPr>
        <w:rPr>
          <w:rFonts w:hint="eastAsia"/>
          <w:lang w:eastAsia="zh-CN"/>
        </w:rPr>
      </w:pPr>
      <w:r>
        <w:rPr>
          <w:rFonts w:hint="eastAsia"/>
          <w:lang w:eastAsia="zh-CN"/>
        </w:rPr>
        <w:t>药品名称：</w:t>
      </w:r>
      <w:r>
        <w:rPr>
          <w:rFonts w:hint="eastAsia"/>
        </w:rPr>
        <w:t>壮元补身酒</w:t>
      </w:r>
      <w:r>
        <w:rPr>
          <w:rFonts w:hint="eastAsia"/>
          <w:lang w:eastAsia="zh-CN"/>
        </w:rPr>
        <w:t xml:space="preserve"> </w:t>
      </w:r>
      <w:r>
        <w:rPr>
          <w:rFonts w:hint="eastAsia"/>
        </w:rPr>
        <w:t>适应症：养阴助阳，益肾填精。用于肾精不足，遗精，阳痿，早泄，妇女白带，月经量少。</w:t>
      </w:r>
      <w:r>
        <w:rPr>
          <w:rFonts w:hint="eastAsia"/>
          <w:lang w:eastAsia="zh-CN"/>
        </w:rPr>
        <w:t xml:space="preserve"> </w:t>
      </w:r>
      <w:r>
        <w:rPr>
          <w:rFonts w:hint="eastAsia"/>
        </w:rPr>
        <w:t>用法用量：口服，一次30-50ml，一日1-2次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27022D1">
      <w:pPr>
        <w:rPr>
          <w:rFonts w:hint="eastAsia"/>
          <w:lang w:eastAsia="zh-CN"/>
        </w:rPr>
      </w:pPr>
      <w:r>
        <w:rPr>
          <w:rFonts w:hint="eastAsia"/>
          <w:lang w:eastAsia="zh-CN"/>
        </w:rPr>
        <w:t>药品名称：</w:t>
      </w:r>
      <w:r>
        <w:rPr>
          <w:rFonts w:hint="eastAsia"/>
        </w:rPr>
        <w:t>八珍丸(浓缩丸)</w:t>
      </w:r>
      <w:r>
        <w:rPr>
          <w:rFonts w:hint="eastAsia"/>
          <w:lang w:eastAsia="zh-CN"/>
        </w:rPr>
        <w:t xml:space="preserve"> </w:t>
      </w:r>
      <w:r>
        <w:rPr>
          <w:rFonts w:hint="eastAsia"/>
        </w:rPr>
        <w:t>适应症：补气益血。用于气血两虚，面色萎黄，四肢乏力。</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2.感冒发热病人不宜服用八珍丸。3.有高血压、心脏病、肝病、糖尿病、肾病等慢性病严重者应在医师指导下服用。4.儿童、孕妇、哺乳期妇女应在医师指导下服用。5.服药4周症状无缓解，应去医院就诊。6.对本品过敏者禁用，过敏体质者慎用。7.本品性状发生改变时禁止使用。8.儿童必须在成人监护下使用。9.请将本品放在儿童不能接触的地方。 10.如正在使用其他药品，使用八珍丸前请咨询医师或药师。</w:t>
      </w:r>
      <w:r>
        <w:rPr>
          <w:rFonts w:hint="eastAsia"/>
          <w:lang w:eastAsia="zh-CN"/>
        </w:rPr>
        <w:t xml:space="preserve">  </w:t>
      </w:r>
    </w:p>
    <w:p w14:paraId="42B5D4F6">
      <w:pPr>
        <w:rPr>
          <w:rFonts w:hint="eastAsia"/>
          <w:lang w:eastAsia="zh-CN"/>
        </w:rPr>
      </w:pPr>
      <w:r>
        <w:rPr>
          <w:rFonts w:hint="eastAsia"/>
          <w:lang w:eastAsia="zh-CN"/>
        </w:rPr>
        <w:t>药品名称：</w:t>
      </w:r>
      <w:r>
        <w:rPr>
          <w:rFonts w:hint="eastAsia"/>
        </w:rPr>
        <w:t>二十八味补肾胶囊</w:t>
      </w:r>
      <w:r>
        <w:rPr>
          <w:rFonts w:hint="eastAsia"/>
          <w:lang w:eastAsia="zh-CN"/>
        </w:rPr>
        <w:t xml:space="preserve"> </w:t>
      </w:r>
      <w:r>
        <w:rPr>
          <w:rFonts w:hint="eastAsia"/>
        </w:rPr>
        <w:t>适应症：本品用于温补肾阳、益气养血用于肾阳虚弱，气血不足所致的腰背酸痛、畏寒肢冷、精神不振、气短乏力、小便频数、清长等症。</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禁忌：肝阳上亢，阴虚内热者忌服。</w:t>
      </w:r>
      <w:r>
        <w:rPr>
          <w:rFonts w:hint="eastAsia"/>
          <w:lang w:eastAsia="zh-CN"/>
        </w:rPr>
        <w:t xml:space="preserve"> </w:t>
      </w:r>
      <w:r>
        <w:rPr>
          <w:rFonts w:hint="eastAsia"/>
        </w:rPr>
        <w:t>注意事项：</w:t>
      </w:r>
      <w:r>
        <w:rPr>
          <w:rFonts w:hint="eastAsia"/>
          <w:lang w:eastAsia="zh-CN"/>
        </w:rPr>
        <w:t xml:space="preserve">  </w:t>
      </w:r>
    </w:p>
    <w:p w14:paraId="3118AD14">
      <w:pPr>
        <w:rPr>
          <w:rFonts w:hint="eastAsia"/>
          <w:lang w:eastAsia="zh-CN"/>
        </w:rPr>
      </w:pPr>
      <w:r>
        <w:rPr>
          <w:rFonts w:hint="eastAsia"/>
          <w:lang w:eastAsia="zh-CN"/>
        </w:rPr>
        <w:t>药品名称：</w:t>
      </w:r>
      <w:r>
        <w:rPr>
          <w:rFonts w:hint="eastAsia"/>
        </w:rPr>
        <w:t>降脂通便胶囊</w:t>
      </w:r>
      <w:r>
        <w:rPr>
          <w:rFonts w:hint="eastAsia"/>
          <w:lang w:eastAsia="zh-CN"/>
        </w:rPr>
        <w:t xml:space="preserve"> </w:t>
      </w:r>
      <w:r>
        <w:rPr>
          <w:rFonts w:hint="eastAsia"/>
        </w:rPr>
        <w:t>适应症：泻热通便，健脾益气。用于胃肠实热、脾气亏虚所致的大便秘结，腹胀纳呆, 形体肥胖，气短肢倦等症。</w:t>
      </w:r>
      <w:r>
        <w:rPr>
          <w:rFonts w:hint="eastAsia"/>
          <w:lang w:eastAsia="zh-CN"/>
        </w:rPr>
        <w:t xml:space="preserve"> </w:t>
      </w:r>
      <w:r>
        <w:rPr>
          <w:rFonts w:hint="eastAsia"/>
        </w:rPr>
        <w:t>用法用量：口服，一次2-4粒，一日2次。2周为一个疗程。</w:t>
      </w:r>
      <w:r>
        <w:rPr>
          <w:rFonts w:hint="eastAsia"/>
          <w:lang w:eastAsia="zh-CN"/>
        </w:rPr>
        <w:t xml:space="preserve"> </w:t>
      </w:r>
      <w:r>
        <w:rPr>
          <w:rFonts w:hint="eastAsia"/>
        </w:rPr>
        <w:t>禁忌：妊娠或哺乳期妇女及脾胃虚寒者忌用。</w:t>
      </w:r>
      <w:r>
        <w:rPr>
          <w:rFonts w:hint="eastAsia"/>
          <w:lang w:eastAsia="zh-CN"/>
        </w:rPr>
        <w:t xml:space="preserve"> </w:t>
      </w:r>
      <w:r>
        <w:rPr>
          <w:rFonts w:hint="eastAsia"/>
        </w:rPr>
        <w:t>注意事项：1、饮食宜清淡，忌酒及辛辣食物。2、不宜在服药期间同时服用滋补性中药。3、有高血压、心脏病、肝病、糖尿病、肾病等慢性病严重者应在医师指导下服用。4、不明原因的肥胖应去医院就诊。5、儿童、年老体弱者应在医师指导下服用。6、开始服药的首5天，建议少食或不食肉类，豆制品和茶水。7、服药后有轻微腹痛、恶心者，可继续服用，其症状大便后可缓解或消失;本药过量服用可引起腹痛腹泻。8、严格按用法用量服用，本品不宜长期服用。9、服药3天症状无缓解，应去医院就诊。10、对本品过敏者禁用，过敏体质者慎用。11、本品性状发生改变时禁止使用。12、儿童必须在成人监护下使用。13、请将本品放在儿童不能接触的地方。14、如正在使用其他药品，使用本品前请咨询医师或药师。</w:t>
      </w:r>
      <w:r>
        <w:rPr>
          <w:rFonts w:hint="eastAsia"/>
          <w:lang w:eastAsia="zh-CN"/>
        </w:rPr>
        <w:t xml:space="preserve">  </w:t>
      </w:r>
    </w:p>
    <w:p w14:paraId="287A3408">
      <w:pPr>
        <w:rPr>
          <w:rFonts w:hint="eastAsia"/>
          <w:lang w:eastAsia="zh-CN"/>
        </w:rPr>
      </w:pPr>
      <w:r>
        <w:rPr>
          <w:rFonts w:hint="eastAsia"/>
          <w:lang w:eastAsia="zh-CN"/>
        </w:rPr>
        <w:t>药品名称：</w:t>
      </w:r>
      <w:r>
        <w:rPr>
          <w:rFonts w:hint="eastAsia"/>
        </w:rPr>
        <w:t>孕三烯酮胶囊</w:t>
      </w:r>
      <w:r>
        <w:rPr>
          <w:rFonts w:hint="eastAsia"/>
          <w:lang w:eastAsia="zh-CN"/>
        </w:rPr>
        <w:t xml:space="preserve"> </w:t>
      </w:r>
      <w:r>
        <w:rPr>
          <w:rFonts w:hint="eastAsia"/>
        </w:rPr>
        <w:t>适应症：用于子宫内膜异位症。也用作探亲避孕或事后避孕药；对于早期妊娠，如与前列腺素合用，可提高引产成功率。</w:t>
      </w:r>
      <w:r>
        <w:rPr>
          <w:rFonts w:hint="eastAsia"/>
          <w:lang w:eastAsia="zh-CN"/>
        </w:rPr>
        <w:t xml:space="preserve"> </w:t>
      </w:r>
      <w:r>
        <w:rPr>
          <w:rFonts w:hint="eastAsia"/>
        </w:rPr>
        <w:t>用法用量：口服：1.用于子宫内膜异位症，一般为每次2.5mg，每周2次，第1次于月经第1天服用，3天后服用第2次，以后每周相同时间服用；2.探亲避孕，探亲当天服3mg，以后每次房事时服1.5mg；3.事后避孕，从月经第5～7天开始服药，每周2次（间隔3～4天），每次2.5mg；如每个周期服药8次以上，则避孕成功率高；4.抗早孕，每日9mg(分2～3次服)，连服4天，停药后2天于阴道后穹隆处放置卡前列酸(15-甲基前列腺素2α)薄膜，每次2mg每2.5小时1次，共4次，经2.5小时后肌内注射1.5～2mg卡前列酸，为一疗程，如无组织物排出，隔1天后重复疗程。</w:t>
      </w:r>
      <w:r>
        <w:rPr>
          <w:rFonts w:hint="eastAsia"/>
          <w:lang w:eastAsia="zh-CN"/>
        </w:rPr>
        <w:t xml:space="preserve"> </w:t>
      </w:r>
      <w:r>
        <w:rPr>
          <w:rFonts w:hint="eastAsia"/>
        </w:rPr>
        <w:t>禁忌：肝、肾功能不全者禁用。</w:t>
      </w:r>
      <w:r>
        <w:rPr>
          <w:rFonts w:hint="eastAsia"/>
          <w:lang w:eastAsia="zh-CN"/>
        </w:rPr>
        <w:t xml:space="preserve"> </w:t>
      </w:r>
      <w:r>
        <w:rPr>
          <w:rFonts w:hint="eastAsia"/>
        </w:rPr>
        <w:t>注意事项：服用孕三烯酮胶囊期间要定期检查肝功能。氨基转移酶轻度升高者，服用保肝药，可继续治疗。如氨基转移酶明显升高且服保肝药也无效时则应停止治疗。</w:t>
      </w:r>
      <w:r>
        <w:rPr>
          <w:rFonts w:hint="eastAsia"/>
          <w:lang w:eastAsia="zh-CN"/>
        </w:rPr>
        <w:t xml:space="preserve">  </w:t>
      </w:r>
    </w:p>
    <w:p w14:paraId="1CAD2903">
      <w:pPr>
        <w:rPr>
          <w:rFonts w:hint="eastAsia"/>
          <w:lang w:eastAsia="zh-CN"/>
        </w:rPr>
      </w:pPr>
      <w:r>
        <w:rPr>
          <w:rFonts w:hint="eastAsia"/>
          <w:lang w:eastAsia="zh-CN"/>
        </w:rPr>
        <w:t>药品名称：</w:t>
      </w:r>
      <w:r>
        <w:rPr>
          <w:rFonts w:hint="eastAsia"/>
        </w:rPr>
        <w:t>参贝北瓜膏</w:t>
      </w:r>
      <w:r>
        <w:rPr>
          <w:rFonts w:hint="eastAsia"/>
          <w:lang w:eastAsia="zh-CN"/>
        </w:rPr>
        <w:t xml:space="preserve"> </w:t>
      </w:r>
      <w:r>
        <w:rPr>
          <w:rFonts w:hint="eastAsia"/>
        </w:rPr>
        <w:t>适应症：平喘化痰，润肺止咳，补中益气。用于哮喘气急，肺虚咳嗽，痰多津少。</w:t>
      </w:r>
      <w:r>
        <w:rPr>
          <w:rFonts w:hint="eastAsia"/>
          <w:lang w:eastAsia="zh-CN"/>
        </w:rPr>
        <w:t xml:space="preserve"> </w:t>
      </w:r>
      <w:r>
        <w:rPr>
          <w:rFonts w:hint="eastAsia"/>
        </w:rPr>
        <w:t>用法用量：口服，一次15克，一日3次。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油腻食物。2.本品适用于肺脾气虚者，哮病发作期禁用。3.服用一周病证无改善，应停止服用，去医院就诊。4.服药期间，若患者咳喘又急性发作；或是出现寒热表证，或是咳嗽喘息加重，痰量明显增多者均应停药，并到医院就诊。5.糖尿病患者慎用。儿童、孕妇、哺乳期妇女、年老体弱者应在医师指导下使用。6.长期服用，应向医师或药师咨询。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0A8F67D">
      <w:pPr>
        <w:rPr>
          <w:rFonts w:hint="eastAsia"/>
          <w:lang w:eastAsia="zh-CN"/>
        </w:rPr>
      </w:pPr>
      <w:r>
        <w:rPr>
          <w:rFonts w:hint="eastAsia"/>
          <w:lang w:eastAsia="zh-CN"/>
        </w:rPr>
        <w:t>药品名称：</w:t>
      </w:r>
      <w:r>
        <w:rPr>
          <w:rFonts w:hint="eastAsia"/>
        </w:rPr>
        <w:t>氢溴酸右美沙芬溶液</w:t>
      </w:r>
      <w:r>
        <w:rPr>
          <w:rFonts w:hint="eastAsia"/>
          <w:lang w:eastAsia="zh-CN"/>
        </w:rPr>
        <w:t xml:space="preserve"> </w:t>
      </w:r>
      <w:r>
        <w:rPr>
          <w:rFonts w:hint="eastAsia"/>
        </w:rPr>
        <w:t>适应症：用于干咳、包括上呼吸道感染（如感冒和咽炎）、支气管炎等引起的咳嗽。</w:t>
      </w:r>
      <w:r>
        <w:rPr>
          <w:rFonts w:hint="eastAsia"/>
          <w:lang w:eastAsia="zh-CN"/>
        </w:rPr>
        <w:t xml:space="preserve"> </w:t>
      </w:r>
      <w:r>
        <w:rPr>
          <w:rFonts w:hint="eastAsia"/>
        </w:rPr>
        <w:t>用法用量：口服。12岁以上儿童及成人：一次10～15毫升，一日3～4次。12岁一下儿童用量如下：1～3岁，体重10～15公斤，一次1.5～2毫升，一日3次；4～6岁，体重16～21公斤，一次2～3毫升，一日3次；7～9岁，体重22～27公斤，一次3～4毫升，一日3次；10～12岁，体重28～32公斤，一次4～5毫升，一日3～4 次。</w:t>
      </w:r>
      <w:r>
        <w:rPr>
          <w:rFonts w:hint="eastAsia"/>
          <w:lang w:eastAsia="zh-CN"/>
        </w:rPr>
        <w:t xml:space="preserve"> </w:t>
      </w:r>
      <w:r>
        <w:rPr>
          <w:rFonts w:hint="eastAsia"/>
        </w:rPr>
        <w:t>禁忌：1.妊娠3个月内妇女、有精神病史者及哺乳期妇女禁用。2.服用单胺氧化酶抑制剂停药不满两周的患者禁用。</w:t>
      </w:r>
      <w:r>
        <w:rPr>
          <w:rFonts w:hint="eastAsia"/>
          <w:lang w:eastAsia="zh-CN"/>
        </w:rPr>
        <w:t xml:space="preserve"> </w:t>
      </w:r>
      <w:r>
        <w:rPr>
          <w:rFonts w:hint="eastAsia"/>
        </w:rPr>
        <w:t>注意事项：1.1岁以下儿童使用本品时请咨询医师。2.用药7天，症状未缓解，请咨询医师或药师。3.哮喘患者、痰多的患者、肝肾功能不全患者慎用。4.孕妇慎用。5.服药期间不得驾驶机、车、船、从事高空作业、机械作业及操作精密仪器。6.对本品过敏者禁用，过敏体质者慎用。7.本品性状发生改变时禁止使用。 8.请将本品放在儿童不能接触的地方。9.儿童必须在成人监护下使用。10.如正在使用其他药品，使用本品前请咨询医师或药师。</w:t>
      </w:r>
      <w:r>
        <w:rPr>
          <w:rFonts w:hint="eastAsia"/>
          <w:lang w:eastAsia="zh-CN"/>
        </w:rPr>
        <w:t xml:space="preserve">  </w:t>
      </w:r>
    </w:p>
    <w:p w14:paraId="173CF469">
      <w:pPr>
        <w:rPr>
          <w:rFonts w:hint="eastAsia"/>
          <w:lang w:eastAsia="zh-CN"/>
        </w:rPr>
      </w:pPr>
      <w:r>
        <w:rPr>
          <w:rFonts w:hint="eastAsia"/>
          <w:lang w:eastAsia="zh-CN"/>
        </w:rPr>
        <w:t>药品名称：</w:t>
      </w:r>
      <w:r>
        <w:rPr>
          <w:rFonts w:hint="eastAsia"/>
        </w:rPr>
        <w:t>鼻渊胶囊</w:t>
      </w:r>
      <w:r>
        <w:rPr>
          <w:rFonts w:hint="eastAsia"/>
          <w:lang w:eastAsia="zh-CN"/>
        </w:rPr>
        <w:t xml:space="preserve"> </w:t>
      </w:r>
      <w:r>
        <w:rPr>
          <w:rFonts w:hint="eastAsia"/>
        </w:rPr>
        <w:t>适应症：清热毒，通鼻窍。用于慢性鼻炎及鼻窦炎。</w:t>
      </w:r>
      <w:r>
        <w:rPr>
          <w:rFonts w:hint="eastAsia"/>
          <w:lang w:eastAsia="zh-CN"/>
        </w:rPr>
        <w:t xml:space="preserve"> </w:t>
      </w:r>
      <w:r>
        <w:rPr>
          <w:rFonts w:hint="eastAsia"/>
        </w:rPr>
        <w:t>用法用量：口服，一次2～3粒，一日3次；或遵医嘱。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注意事项：尚不明确。</w:t>
      </w:r>
      <w:r>
        <w:rPr>
          <w:rFonts w:hint="eastAsia"/>
          <w:lang w:eastAsia="zh-CN"/>
        </w:rPr>
        <w:t xml:space="preserve">  </w:t>
      </w:r>
    </w:p>
    <w:p w14:paraId="25C173DF">
      <w:pPr>
        <w:rPr>
          <w:rFonts w:hint="eastAsia"/>
          <w:lang w:eastAsia="zh-CN"/>
        </w:rPr>
      </w:pPr>
      <w:r>
        <w:rPr>
          <w:rFonts w:hint="eastAsia"/>
          <w:lang w:eastAsia="zh-CN"/>
        </w:rPr>
        <w:t>药品名称：</w:t>
      </w:r>
      <w:r>
        <w:rPr>
          <w:rFonts w:hint="eastAsia"/>
        </w:rPr>
        <w:t>清凉鼻舒吸入剂</w:t>
      </w:r>
      <w:r>
        <w:rPr>
          <w:rFonts w:hint="eastAsia"/>
          <w:lang w:eastAsia="zh-CN"/>
        </w:rPr>
        <w:t xml:space="preserve"> </w:t>
      </w:r>
      <w:r>
        <w:rPr>
          <w:rFonts w:hint="eastAsia"/>
        </w:rPr>
        <w:t>适应症：散风开窍。用于感冒鼻塞的辅助用药。</w:t>
      </w:r>
      <w:r>
        <w:rPr>
          <w:rFonts w:hint="eastAsia"/>
          <w:lang w:eastAsia="zh-CN"/>
        </w:rPr>
        <w:t xml:space="preserve"> </w:t>
      </w:r>
      <w:r>
        <w:rPr>
          <w:rFonts w:hint="eastAsia"/>
        </w:rPr>
        <w:t>用法用量：由鼻吸入适量。</w:t>
      </w:r>
      <w:r>
        <w:rPr>
          <w:rFonts w:hint="eastAsia"/>
          <w:lang w:eastAsia="zh-CN"/>
        </w:rPr>
        <w:t xml:space="preserve"> </w:t>
      </w:r>
      <w:r>
        <w:rPr>
          <w:rFonts w:hint="eastAsia"/>
        </w:rPr>
        <w:t>禁忌：孕妇及3岁以下的婴幼儿禁用。</w:t>
      </w:r>
      <w:r>
        <w:rPr>
          <w:rFonts w:hint="eastAsia"/>
          <w:lang w:eastAsia="zh-CN"/>
        </w:rPr>
        <w:t xml:space="preserve"> </w:t>
      </w:r>
      <w:r>
        <w:rPr>
          <w:rFonts w:hint="eastAsia"/>
        </w:rPr>
        <w:t>注意事项：1．忌烟、酒及辛辣、生冷、油腻食物。2．高血压、心脏病、肝病、糖尿病、肾病等慢性病严重者应在医师指导下使用。3．儿童、年老体弱者应在医师指导下使用。4．用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165EF90F">
      <w:pPr>
        <w:rPr>
          <w:rFonts w:hint="eastAsia"/>
          <w:lang w:eastAsia="zh-CN"/>
        </w:rPr>
      </w:pPr>
      <w:r>
        <w:rPr>
          <w:rFonts w:hint="eastAsia"/>
          <w:lang w:eastAsia="zh-CN"/>
        </w:rPr>
        <w:t>药品名称：</w:t>
      </w:r>
      <w:r>
        <w:rPr>
          <w:rFonts w:hint="eastAsia"/>
        </w:rPr>
        <w:t>孕康糖浆</w:t>
      </w:r>
      <w:r>
        <w:rPr>
          <w:rFonts w:hint="eastAsia"/>
          <w:lang w:eastAsia="zh-CN"/>
        </w:rPr>
        <w:t xml:space="preserve"> </w:t>
      </w:r>
      <w:r>
        <w:rPr>
          <w:rFonts w:hint="eastAsia"/>
        </w:rPr>
        <w:t>适应症：孕康糖浆健脾固肾，养血安胎。用于肾虚型和气血虚弱型先兆流产和习惯性流产。</w:t>
      </w:r>
      <w:r>
        <w:rPr>
          <w:rFonts w:hint="eastAsia"/>
          <w:lang w:eastAsia="zh-CN"/>
        </w:rPr>
        <w:t xml:space="preserve"> </w:t>
      </w:r>
      <w:r>
        <w:rPr>
          <w:rFonts w:hint="eastAsia"/>
        </w:rPr>
        <w:t>用法用量：早、中、晚空腹口服，一次20ml，一日3次。</w:t>
      </w:r>
      <w:r>
        <w:rPr>
          <w:rFonts w:hint="eastAsia"/>
          <w:lang w:eastAsia="zh-CN"/>
        </w:rPr>
        <w:t xml:space="preserve"> </w:t>
      </w:r>
      <w:r>
        <w:rPr>
          <w:rFonts w:hint="eastAsia"/>
        </w:rPr>
        <w:t>禁忌：</w:t>
      </w:r>
      <w:r>
        <w:rPr>
          <w:rFonts w:hint="eastAsia"/>
          <w:lang w:eastAsia="zh-CN"/>
        </w:rPr>
        <w:t xml:space="preserve"> </w:t>
      </w:r>
      <w:r>
        <w:rPr>
          <w:rFonts w:hint="eastAsia"/>
        </w:rPr>
        <w:t>注意事项：1、服药期间，忌食辛辣刺激性食物，避免剧烈运动以及重体力劳动。2、凡难免流产、异位妊娠、葡萄胎等非本品适用范围。</w:t>
      </w:r>
      <w:r>
        <w:rPr>
          <w:rFonts w:hint="eastAsia"/>
          <w:lang w:eastAsia="zh-CN"/>
        </w:rPr>
        <w:t xml:space="preserve">  </w:t>
      </w:r>
    </w:p>
    <w:p w14:paraId="6BA6E595">
      <w:pPr>
        <w:rPr>
          <w:rFonts w:hint="eastAsia"/>
          <w:lang w:eastAsia="zh-CN"/>
        </w:rPr>
      </w:pPr>
      <w:r>
        <w:rPr>
          <w:rFonts w:hint="eastAsia"/>
          <w:lang w:eastAsia="zh-CN"/>
        </w:rPr>
        <w:t>药品名称：</w:t>
      </w:r>
      <w:r>
        <w:rPr>
          <w:rFonts w:hint="eastAsia"/>
        </w:rPr>
        <w:t>缩宫素鼻喷雾剂</w:t>
      </w:r>
      <w:r>
        <w:rPr>
          <w:rFonts w:hint="eastAsia"/>
          <w:lang w:eastAsia="zh-CN"/>
        </w:rPr>
        <w:t xml:space="preserve"> </w:t>
      </w:r>
      <w:r>
        <w:rPr>
          <w:rFonts w:hint="eastAsia"/>
        </w:rPr>
        <w:t>适应症：本品为多肽类物质，具有促进乳汁排出，加强子宫收缩的作用。</w:t>
      </w:r>
      <w:r>
        <w:rPr>
          <w:rFonts w:hint="eastAsia"/>
          <w:lang w:eastAsia="zh-CN"/>
        </w:rPr>
        <w:t xml:space="preserve"> </w:t>
      </w:r>
      <w:r>
        <w:rPr>
          <w:rFonts w:hint="eastAsia"/>
        </w:rPr>
        <w:t>用法用量：在开始哺乳前2-3分钟，采用坐姿，向两侧鼻孔各喷入本品一次。</w:t>
      </w:r>
      <w:r>
        <w:rPr>
          <w:rFonts w:hint="eastAsia"/>
          <w:lang w:eastAsia="zh-CN"/>
        </w:rPr>
        <w:t xml:space="preserve"> </w:t>
      </w:r>
      <w:r>
        <w:rPr>
          <w:rFonts w:hint="eastAsia"/>
        </w:rPr>
        <w:t>禁忌：孕妇及对本品过敏者忌用。</w:t>
      </w:r>
      <w:r>
        <w:rPr>
          <w:rFonts w:hint="eastAsia"/>
          <w:lang w:eastAsia="zh-CN"/>
        </w:rPr>
        <w:t xml:space="preserve"> </w:t>
      </w:r>
      <w:r>
        <w:rPr>
          <w:rFonts w:hint="eastAsia"/>
        </w:rPr>
        <w:t>注意事项：</w:t>
      </w:r>
      <w:r>
        <w:rPr>
          <w:rFonts w:hint="eastAsia"/>
          <w:lang w:eastAsia="zh-CN"/>
        </w:rPr>
        <w:t xml:space="preserve">  </w:t>
      </w:r>
    </w:p>
    <w:p w14:paraId="22EBD32E">
      <w:pPr>
        <w:rPr>
          <w:rFonts w:hint="eastAsia"/>
          <w:lang w:eastAsia="zh-CN"/>
        </w:rPr>
      </w:pPr>
      <w:r>
        <w:rPr>
          <w:rFonts w:hint="eastAsia"/>
          <w:lang w:eastAsia="zh-CN"/>
        </w:rPr>
        <w:t>药品名称：</w:t>
      </w:r>
      <w:r>
        <w:rPr>
          <w:rFonts w:hint="eastAsia"/>
        </w:rPr>
        <w:t>四物颗粒</w:t>
      </w:r>
      <w:r>
        <w:rPr>
          <w:rFonts w:hint="eastAsia"/>
          <w:lang w:eastAsia="zh-CN"/>
        </w:rPr>
        <w:t xml:space="preserve"> </w:t>
      </w:r>
      <w:r>
        <w:rPr>
          <w:rFonts w:hint="eastAsia"/>
        </w:rPr>
        <w:t>适应症：调经养血。用于营血虚弱，月经不调。</w:t>
      </w:r>
      <w:r>
        <w:rPr>
          <w:rFonts w:hint="eastAsia"/>
          <w:lang w:eastAsia="zh-CN"/>
        </w:rPr>
        <w:t xml:space="preserve"> </w:t>
      </w:r>
      <w:r>
        <w:rPr>
          <w:rFonts w:hint="eastAsia"/>
        </w:rPr>
        <w:t>用法用量：温开水冲服，一次5克，一日3次。</w:t>
      </w:r>
      <w:r>
        <w:rPr>
          <w:rFonts w:hint="eastAsia"/>
          <w:lang w:eastAsia="zh-CN"/>
        </w:rPr>
        <w:t xml:space="preserve"> </w:t>
      </w:r>
      <w:r>
        <w:rPr>
          <w:rFonts w:hint="eastAsia"/>
        </w:rPr>
        <w:t>禁忌：</w:t>
      </w:r>
      <w:r>
        <w:rPr>
          <w:rFonts w:hint="eastAsia"/>
          <w:lang w:eastAsia="zh-CN"/>
        </w:rPr>
        <w:t xml:space="preserve"> </w:t>
      </w:r>
      <w:r>
        <w:rPr>
          <w:rFonts w:hint="eastAsia"/>
        </w:rPr>
        <w:t>注意事项：1.忌不易消化食物。 2.感冒发热病人不宜服用。 3.有高血压、心脏病、肝病、糖尿病、肾病等慢性病严重者应在医师指导下服用。 4.平素月经正常，突然出现月经过少，或经期错后，或阴道不规则出血者应去医院就诊。 5.儿童、孕妇、哺乳期妇女应在医师指导下服用。 6.头晕、心悸气短严重者应去医院就诊。 7.服药4周症状无缓解，应去医院就诊。 8.对该药品过敏者禁用，过敏体质者慎用。 9.该药品性状发生改变时禁止使用。 10.儿童必须在成人监护下使用。 11.请将该药品放在儿童不能接触的地方。 12.如正在使用其他药品，使用该药品前请咨询医师或药师。</w:t>
      </w:r>
      <w:r>
        <w:rPr>
          <w:rFonts w:hint="eastAsia"/>
          <w:lang w:eastAsia="zh-CN"/>
        </w:rPr>
        <w:t xml:space="preserve">  </w:t>
      </w:r>
    </w:p>
    <w:p w14:paraId="7050A839">
      <w:pPr>
        <w:rPr>
          <w:rFonts w:hint="eastAsia"/>
          <w:lang w:eastAsia="zh-CN"/>
        </w:rPr>
      </w:pPr>
      <w:r>
        <w:rPr>
          <w:rFonts w:hint="eastAsia"/>
          <w:lang w:eastAsia="zh-CN"/>
        </w:rPr>
        <w:t>药品名称：</w:t>
      </w:r>
      <w:r>
        <w:rPr>
          <w:rFonts w:hint="eastAsia"/>
        </w:rPr>
        <w:t>盐酸特比萘芬软膏</w:t>
      </w:r>
      <w:r>
        <w:rPr>
          <w:rFonts w:hint="eastAsia"/>
          <w:lang w:eastAsia="zh-CN"/>
        </w:rPr>
        <w:t xml:space="preserve"> </w:t>
      </w:r>
      <w:r>
        <w:rPr>
          <w:rFonts w:hint="eastAsia"/>
        </w:rPr>
        <w:t>适应症：用于治疗手癣、足癣、体癣、股癣、花斑癣及皮肤念珠菌病等。</w:t>
      </w:r>
      <w:r>
        <w:rPr>
          <w:rFonts w:hint="eastAsia"/>
          <w:lang w:eastAsia="zh-CN"/>
        </w:rPr>
        <w:t xml:space="preserve"> </w:t>
      </w:r>
      <w:r>
        <w:rPr>
          <w:rFonts w:hint="eastAsia"/>
        </w:rPr>
        <w:t>用法用量：外用，一日2次，涂患处，并轻揉片刻。疗程1～2周。</w:t>
      </w:r>
      <w:r>
        <w:rPr>
          <w:rFonts w:hint="eastAsia"/>
          <w:lang w:eastAsia="zh-CN"/>
        </w:rPr>
        <w:t xml:space="preserve"> </w:t>
      </w:r>
      <w:r>
        <w:rPr>
          <w:rFonts w:hint="eastAsia"/>
        </w:rPr>
        <w:t>禁忌：</w:t>
      </w:r>
      <w:r>
        <w:rPr>
          <w:rFonts w:hint="eastAsia"/>
          <w:lang w:eastAsia="zh-CN"/>
        </w:rPr>
        <w:t xml:space="preserve"> </w:t>
      </w:r>
      <w:r>
        <w:rPr>
          <w:rFonts w:hint="eastAsia"/>
        </w:rPr>
        <w:t>注意事项：1.孕妇及哺乳期妇女慎用。2.避免接触眼睛和其他黏膜（如口、鼻等）。3.用药部位如有烧灼感、红肿等情况应停药，并将局部药物洗净，必要时向医师咨询。4.本品涂敷后不必包扎。5.不得用于皮肤破溃处。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78537CC9">
      <w:pPr>
        <w:rPr>
          <w:rFonts w:hint="eastAsia"/>
          <w:lang w:eastAsia="zh-CN"/>
        </w:rPr>
      </w:pPr>
      <w:r>
        <w:rPr>
          <w:rFonts w:hint="eastAsia"/>
          <w:lang w:eastAsia="zh-CN"/>
        </w:rPr>
        <w:t>药品名称：</w:t>
      </w:r>
      <w:r>
        <w:rPr>
          <w:rFonts w:hint="eastAsia"/>
        </w:rPr>
        <w:t>复方聚维酮碘擦剂</w:t>
      </w:r>
      <w:r>
        <w:rPr>
          <w:rFonts w:hint="eastAsia"/>
          <w:lang w:eastAsia="zh-CN"/>
        </w:rPr>
        <w:t xml:space="preserve"> </w:t>
      </w:r>
      <w:r>
        <w:rPr>
          <w:rFonts w:hint="eastAsia"/>
        </w:rPr>
        <w:t>适应症：复方聚维酮碘擦剂(刻选星)用于1.用于足癣、体癣、头癣、花斑癣、手癣、甲癣；并发细菌感染也可使用。 2.用于疖、蚊虫叮咬、手足多汗症。</w:t>
      </w:r>
      <w:r>
        <w:rPr>
          <w:rFonts w:hint="eastAsia"/>
          <w:lang w:eastAsia="zh-CN"/>
        </w:rPr>
        <w:t xml:space="preserve"> </w:t>
      </w:r>
      <w:r>
        <w:rPr>
          <w:rFonts w:hint="eastAsia"/>
        </w:rPr>
        <w:t>用法用量：外用。对甲癣，先用温水软化患处，修锉掉病变部位，再涂搽复方聚维酮碘搽剂，一日2次，其他外用，洗净患处，将复方聚维酮碘搽剂涂搽患处，一日一次。</w:t>
      </w:r>
      <w:r>
        <w:rPr>
          <w:rFonts w:hint="eastAsia"/>
          <w:lang w:eastAsia="zh-CN"/>
        </w:rPr>
        <w:t xml:space="preserve"> </w:t>
      </w:r>
      <w:r>
        <w:rPr>
          <w:rFonts w:hint="eastAsia"/>
        </w:rPr>
        <w:t>禁忌：</w:t>
      </w:r>
      <w:r>
        <w:rPr>
          <w:rFonts w:hint="eastAsia"/>
          <w:lang w:eastAsia="zh-CN"/>
        </w:rPr>
        <w:t xml:space="preserve"> </w:t>
      </w:r>
      <w:r>
        <w:rPr>
          <w:rFonts w:hint="eastAsia"/>
        </w:rPr>
        <w:t>注意事项：1.避免接触眼睛和其他黏膜（如口、鼻等）。 2.用药部位如有烧灼感、红肿等情况应停药，并将局部药物洗净，必要时向医师咨询。 3.复方聚维酮碘搽剂在低温时，可能发生浑浊，但药品质量并不降低，可以照常使用。 4.对复方聚维酮碘搽剂过敏者禁用，过敏体质者慎用。 5.复方聚维酮碘搽剂性状发生改变时禁止使用。 6.请将复方聚维酮碘搽剂放在儿童不能接触的地方。 7.儿童必须在成人监护下使用。</w:t>
      </w:r>
      <w:r>
        <w:rPr>
          <w:rFonts w:hint="eastAsia"/>
          <w:lang w:eastAsia="zh-CN"/>
        </w:rPr>
        <w:t xml:space="preserve">  </w:t>
      </w:r>
    </w:p>
    <w:p w14:paraId="26F7283A">
      <w:pPr>
        <w:rPr>
          <w:rFonts w:hint="eastAsia"/>
          <w:lang w:eastAsia="zh-CN"/>
        </w:rPr>
      </w:pPr>
      <w:r>
        <w:rPr>
          <w:rFonts w:hint="eastAsia"/>
          <w:lang w:eastAsia="zh-CN"/>
        </w:rPr>
        <w:t>药品名称：</w:t>
      </w:r>
      <w:r>
        <w:rPr>
          <w:rFonts w:hint="eastAsia"/>
        </w:rPr>
        <w:t>晕宁软膏</w:t>
      </w:r>
      <w:r>
        <w:rPr>
          <w:rFonts w:hint="eastAsia"/>
          <w:lang w:eastAsia="zh-CN"/>
        </w:rPr>
        <w:t xml:space="preserve"> </w:t>
      </w:r>
      <w:r>
        <w:rPr>
          <w:rFonts w:hint="eastAsia"/>
        </w:rPr>
        <w:t>适应症：晕宁软膏(飞赛乐)清头目，止眩晕，适用于晕车、晕船及晕动病。</w:t>
      </w:r>
      <w:r>
        <w:rPr>
          <w:rFonts w:hint="eastAsia"/>
          <w:lang w:eastAsia="zh-CN"/>
        </w:rPr>
        <w:t xml:space="preserve"> </w:t>
      </w:r>
      <w:r>
        <w:rPr>
          <w:rFonts w:hint="eastAsia"/>
        </w:rPr>
        <w:t>用法用量：乘车、船或飞机前10分钟，取本品约0.1克涂在前额及两侧太阳穴周围或两耳后颈部。</w:t>
      </w:r>
      <w:r>
        <w:rPr>
          <w:rFonts w:hint="eastAsia"/>
          <w:lang w:eastAsia="zh-CN"/>
        </w:rPr>
        <w:t xml:space="preserve"> </w:t>
      </w:r>
      <w:r>
        <w:rPr>
          <w:rFonts w:hint="eastAsia"/>
        </w:rPr>
        <w:t>禁忌：1.青光眼、前列腺肥大、严重心脏病，器质性幽门狭窄或麻痹性肠梗阻患者禁用。2.哺乳期妇女禁用。</w:t>
      </w:r>
      <w:r>
        <w:rPr>
          <w:rFonts w:hint="eastAsia"/>
          <w:lang w:eastAsia="zh-CN"/>
        </w:rPr>
        <w:t xml:space="preserve"> </w:t>
      </w:r>
      <w:r>
        <w:rPr>
          <w:rFonts w:hint="eastAsia"/>
        </w:rPr>
        <w:t>注意事项：1.本品为外用药，禁止内服。2.使用本品时切勿触及眼睛、口腔等黏膜，皮肤破损处忌用。3.本品含氢溴酸东莨菪碱。老年人、孕妇慎用。4.儿童应在医师指导下使用。5.用药部位如有明显灼热感或瘙痒、局部红肿等情况，应停止用药，洗净，必要时向医师咨询。6.对本品过敏者禁用，过敏体质者慎用。7.本品性状发生改变时禁止使用。8.儿童必须在成人的监护下使用。9.请将本品放在儿童不能接触的地方。10.如正在使用其他药品，使用本品前请咨询医师或药师。</w:t>
      </w:r>
      <w:r>
        <w:rPr>
          <w:rFonts w:hint="eastAsia"/>
          <w:lang w:eastAsia="zh-CN"/>
        </w:rPr>
        <w:t xml:space="preserve">  </w:t>
      </w:r>
    </w:p>
    <w:p w14:paraId="2D1C729A">
      <w:pPr>
        <w:rPr>
          <w:rFonts w:hint="eastAsia"/>
          <w:lang w:eastAsia="zh-CN"/>
        </w:rPr>
      </w:pPr>
      <w:r>
        <w:rPr>
          <w:rFonts w:hint="eastAsia"/>
          <w:lang w:eastAsia="zh-CN"/>
        </w:rPr>
        <w:t>药品名称：</w:t>
      </w:r>
      <w:r>
        <w:rPr>
          <w:rFonts w:hint="eastAsia"/>
        </w:rPr>
        <w:t>风湿祛痛胶囊</w:t>
      </w:r>
      <w:r>
        <w:rPr>
          <w:rFonts w:hint="eastAsia"/>
          <w:lang w:eastAsia="zh-CN"/>
        </w:rPr>
        <w:t xml:space="preserve"> </w:t>
      </w:r>
      <w:r>
        <w:rPr>
          <w:rFonts w:hint="eastAsia"/>
        </w:rPr>
        <w:t>适应症：燥湿祛风，活血化瘀，通络止痛。用于痹病寒热错杂证，症见肌肉关节疼痛，肿胀，关节活动受限，晨僵，局部发热;风湿性关节炎、类风湿性关节炎见上述证候者。</w:t>
      </w:r>
      <w:r>
        <w:rPr>
          <w:rFonts w:hint="eastAsia"/>
          <w:lang w:eastAsia="zh-CN"/>
        </w:rPr>
        <w:t xml:space="preserve"> </w:t>
      </w:r>
      <w:r>
        <w:rPr>
          <w:rFonts w:hint="eastAsia"/>
        </w:rPr>
        <w:t>用法用量：口服。一次5粒，一日3次，餐后30分钟口服。风湿性关节炎4周为一疗程，类风湿性关节炎8周为一疗程。</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注意事项：1、孕妇忌用。2、过敏性体质者慎用。</w:t>
      </w:r>
      <w:r>
        <w:rPr>
          <w:rFonts w:hint="eastAsia"/>
          <w:lang w:eastAsia="zh-CN"/>
        </w:rPr>
        <w:t xml:space="preserve">  </w:t>
      </w:r>
    </w:p>
    <w:p w14:paraId="75D2DE86">
      <w:pPr>
        <w:rPr>
          <w:rFonts w:hint="eastAsia"/>
          <w:lang w:eastAsia="zh-CN"/>
        </w:rPr>
      </w:pPr>
      <w:r>
        <w:rPr>
          <w:rFonts w:hint="eastAsia"/>
          <w:lang w:eastAsia="zh-CN"/>
        </w:rPr>
        <w:t>药品名称：</w:t>
      </w:r>
      <w:r>
        <w:rPr>
          <w:rFonts w:hint="eastAsia"/>
        </w:rPr>
        <w:t>依替膦酸二钠片</w:t>
      </w:r>
      <w:r>
        <w:rPr>
          <w:rFonts w:hint="eastAsia"/>
          <w:lang w:eastAsia="zh-CN"/>
        </w:rPr>
        <w:t xml:space="preserve"> </w:t>
      </w:r>
      <w:r>
        <w:rPr>
          <w:rFonts w:hint="eastAsia"/>
        </w:rPr>
        <w:t>适应症：依替膦酸二钠片(依膦)用于绝经后骨质疏松症和增龄性骨质疏松症。</w:t>
      </w:r>
      <w:r>
        <w:rPr>
          <w:rFonts w:hint="eastAsia"/>
          <w:lang w:eastAsia="zh-CN"/>
        </w:rPr>
        <w:t xml:space="preserve"> </w:t>
      </w:r>
      <w:r>
        <w:rPr>
          <w:rFonts w:hint="eastAsia"/>
        </w:rPr>
        <w:t>用法用量：口服：一次0.2g，一日2次，两餐间服用。</w:t>
      </w:r>
      <w:r>
        <w:rPr>
          <w:rFonts w:hint="eastAsia"/>
          <w:lang w:eastAsia="zh-CN"/>
        </w:rPr>
        <w:t xml:space="preserve"> </w:t>
      </w:r>
      <w:r>
        <w:rPr>
          <w:rFonts w:hint="eastAsia"/>
        </w:rPr>
        <w:t>禁忌：</w:t>
      </w:r>
      <w:r>
        <w:rPr>
          <w:rFonts w:hint="eastAsia"/>
          <w:lang w:eastAsia="zh-CN"/>
        </w:rPr>
        <w:t xml:space="preserve"> </w:t>
      </w:r>
      <w:r>
        <w:rPr>
          <w:rFonts w:hint="eastAsia"/>
        </w:rPr>
        <w:t>注意事项：1．本品需间隙、周期服药，服药2周后需停药11周为1周期，然后又重新开始第二周期，停药期间需补充钙剂及维生素D3。长期服用，请遵医嘱。2．服药2小时内，避免食用高钙食品(例如牛奶或奶制品)以及含矿物质的维生素或抗酸药。3．肾功能损害者慎用依替膦酸二钠片。4．若出现皮肤瘙痒、皮疹等过敏症状时应停止用药。</w:t>
      </w:r>
      <w:r>
        <w:rPr>
          <w:rFonts w:hint="eastAsia"/>
          <w:lang w:eastAsia="zh-CN"/>
        </w:rPr>
        <w:t xml:space="preserve">  </w:t>
      </w:r>
    </w:p>
    <w:p w14:paraId="4556CE4B">
      <w:pPr>
        <w:rPr>
          <w:rFonts w:hint="eastAsia"/>
          <w:lang w:eastAsia="zh-CN"/>
        </w:rPr>
      </w:pPr>
      <w:r>
        <w:rPr>
          <w:rFonts w:hint="eastAsia"/>
          <w:lang w:eastAsia="zh-CN"/>
        </w:rPr>
        <w:t>药品名称：</w:t>
      </w:r>
      <w:r>
        <w:rPr>
          <w:rFonts w:hint="eastAsia"/>
        </w:rPr>
        <w:t>氯喹那多/普罗雌烯阴道片</w:t>
      </w:r>
      <w:r>
        <w:rPr>
          <w:rFonts w:hint="eastAsia"/>
          <w:lang w:eastAsia="zh-CN"/>
        </w:rPr>
        <w:t xml:space="preserve"> </w:t>
      </w:r>
      <w:r>
        <w:rPr>
          <w:rFonts w:hint="eastAsia"/>
        </w:rPr>
        <w:t>适应症：除淋球菌外，各种感染性病因引起的白带症状。</w:t>
      </w:r>
      <w:r>
        <w:rPr>
          <w:rFonts w:hint="eastAsia"/>
          <w:lang w:eastAsia="zh-CN"/>
        </w:rPr>
        <w:t xml:space="preserve"> </w:t>
      </w:r>
      <w:r>
        <w:rPr>
          <w:rFonts w:hint="eastAsia"/>
        </w:rPr>
        <w:t>用法用量：将药片湿润后送至阴道深部，每晚1片，连续18日，在月经期也应连续用药。剂量可根据医嘱调整。</w:t>
      </w:r>
      <w:r>
        <w:rPr>
          <w:rFonts w:hint="eastAsia"/>
          <w:lang w:eastAsia="zh-CN"/>
        </w:rPr>
        <w:t xml:space="preserve"> </w:t>
      </w:r>
      <w:r>
        <w:rPr>
          <w:rFonts w:hint="eastAsia"/>
        </w:rPr>
        <w:t>禁忌：1、虽然此药在应用过程中，没有发现全身性效应，但不提倡将此药应用于有雌激素依赖性疾病的患者。2、对本品过敏者禁用。</w:t>
      </w:r>
      <w:r>
        <w:rPr>
          <w:rFonts w:hint="eastAsia"/>
          <w:lang w:eastAsia="zh-CN"/>
        </w:rPr>
        <w:t xml:space="preserve"> </w:t>
      </w:r>
      <w:r>
        <w:rPr>
          <w:rFonts w:hint="eastAsia"/>
        </w:rPr>
        <w:t>注意事项：有雌激素依赖性疾病的患者避免使用本药。</w:t>
      </w:r>
      <w:r>
        <w:rPr>
          <w:rFonts w:hint="eastAsia"/>
          <w:lang w:eastAsia="zh-CN"/>
        </w:rPr>
        <w:t xml:space="preserve">  </w:t>
      </w:r>
    </w:p>
    <w:p w14:paraId="5E79403F">
      <w:pPr>
        <w:rPr>
          <w:rFonts w:hint="eastAsia"/>
          <w:lang w:eastAsia="zh-CN"/>
        </w:rPr>
      </w:pPr>
      <w:r>
        <w:rPr>
          <w:rFonts w:hint="eastAsia"/>
          <w:lang w:eastAsia="zh-CN"/>
        </w:rPr>
        <w:t>药品名称：</w:t>
      </w:r>
      <w:r>
        <w:rPr>
          <w:rFonts w:hint="eastAsia"/>
        </w:rPr>
        <w:t>膦甲酸钠乳膏</w:t>
      </w:r>
      <w:r>
        <w:rPr>
          <w:rFonts w:hint="eastAsia"/>
          <w:lang w:eastAsia="zh-CN"/>
        </w:rPr>
        <w:t xml:space="preserve"> </w:t>
      </w:r>
      <w:r>
        <w:rPr>
          <w:rFonts w:hint="eastAsia"/>
        </w:rPr>
        <w:t>适应症：用于免疫功能损害患者对阿昔洛韦耐药的单纯疱疹病毒性皮肤、黏膜感染。</w:t>
      </w:r>
      <w:r>
        <w:rPr>
          <w:rFonts w:hint="eastAsia"/>
          <w:lang w:eastAsia="zh-CN"/>
        </w:rPr>
        <w:t xml:space="preserve"> </w:t>
      </w:r>
      <w:r>
        <w:rPr>
          <w:rFonts w:hint="eastAsia"/>
        </w:rPr>
        <w:t>用法用量：外用。适量涂于患处，一日3～4次，连用5日为一疗程。</w:t>
      </w:r>
      <w:r>
        <w:rPr>
          <w:rFonts w:hint="eastAsia"/>
          <w:lang w:eastAsia="zh-CN"/>
        </w:rPr>
        <w:t xml:space="preserve"> </w:t>
      </w:r>
      <w:r>
        <w:rPr>
          <w:rFonts w:hint="eastAsia"/>
        </w:rPr>
        <w:t>禁忌：对本品过敏患者禁用。</w:t>
      </w:r>
      <w:r>
        <w:rPr>
          <w:rFonts w:hint="eastAsia"/>
          <w:lang w:eastAsia="zh-CN"/>
        </w:rPr>
        <w:t xml:space="preserve"> </w:t>
      </w:r>
      <w:r>
        <w:rPr>
          <w:rFonts w:hint="eastAsia"/>
        </w:rPr>
        <w:t>注意事项：1．本品严格限用于免疫功能损害患者耐阿昔洛韦的单纯疱疹病毒性皮肤、黏膜感染。2．破损皮肤涂敷本品或涂敷面积较大时，应适当减少剂量。 3．用药后如局部刺激症状严重，应立即停药。 4．肝肾功能不全者慎用。</w:t>
      </w:r>
      <w:r>
        <w:rPr>
          <w:rFonts w:hint="eastAsia"/>
          <w:lang w:eastAsia="zh-CN"/>
        </w:rPr>
        <w:t xml:space="preserve">  </w:t>
      </w:r>
    </w:p>
    <w:p w14:paraId="68606F72">
      <w:pPr>
        <w:rPr>
          <w:rFonts w:hint="eastAsia"/>
          <w:lang w:eastAsia="zh-CN"/>
        </w:rPr>
      </w:pPr>
      <w:r>
        <w:rPr>
          <w:rFonts w:hint="eastAsia"/>
          <w:lang w:eastAsia="zh-CN"/>
        </w:rPr>
        <w:t>药品名称：</w:t>
      </w:r>
      <w:r>
        <w:rPr>
          <w:rFonts w:hint="eastAsia"/>
        </w:rPr>
        <w:t>酮咯酸氨丁三醇胶囊</w:t>
      </w:r>
      <w:r>
        <w:rPr>
          <w:rFonts w:hint="eastAsia"/>
          <w:lang w:eastAsia="zh-CN"/>
        </w:rPr>
        <w:t xml:space="preserve"> </w:t>
      </w:r>
      <w:r>
        <w:rPr>
          <w:rFonts w:hint="eastAsia"/>
        </w:rPr>
        <w:t>适应症：酮咯酸氨丁三醇胶囊(尼松)适用于需要阿片水平镇痛药的急性较严重疼痛的短期治疗，通常用于手术后镇痛，不适用于轻度或慢性疼痛的治疗。</w:t>
      </w:r>
      <w:r>
        <w:rPr>
          <w:rFonts w:hint="eastAsia"/>
          <w:lang w:eastAsia="zh-CN"/>
        </w:rPr>
        <w:t xml:space="preserve"> </w:t>
      </w:r>
      <w:r>
        <w:rPr>
          <w:rFonts w:hint="eastAsia"/>
        </w:rPr>
        <w:t>用法用量：成人：常规剂量：口服给药：一次10mg，一日2次。剧痛时可增至一次20mg。用药时间不宜超过2日。肌内注射一次30-60mg，一日极量为90mg。首次注射后，可每6小时注射20-30mg。用药不宜超过3日。静脉注射：用于重度疼痛，一次10-30mg。经眼给药：一次1-2滴，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4D2406">
      <w:pPr>
        <w:rPr>
          <w:rFonts w:hint="eastAsia"/>
          <w:lang w:eastAsia="zh-CN"/>
        </w:rPr>
      </w:pPr>
      <w:r>
        <w:rPr>
          <w:rFonts w:hint="eastAsia"/>
          <w:lang w:eastAsia="zh-CN"/>
        </w:rPr>
        <w:t>药品名称：</w:t>
      </w:r>
      <w:r>
        <w:rPr>
          <w:rFonts w:hint="eastAsia"/>
        </w:rPr>
        <w:t>止泻灵片</w:t>
      </w:r>
      <w:r>
        <w:rPr>
          <w:rFonts w:hint="eastAsia"/>
          <w:lang w:eastAsia="zh-CN"/>
        </w:rPr>
        <w:t xml:space="preserve"> </w:t>
      </w:r>
      <w:r>
        <w:rPr>
          <w:rFonts w:hint="eastAsia"/>
        </w:rPr>
        <w:t>适应症：清热利湿，健脾，止泻。用于小儿消化不良，单纯性腹泻。</w:t>
      </w:r>
      <w:r>
        <w:rPr>
          <w:rFonts w:hint="eastAsia"/>
          <w:lang w:eastAsia="zh-CN"/>
        </w:rPr>
        <w:t xml:space="preserve"> </w:t>
      </w:r>
      <w:r>
        <w:rPr>
          <w:rFonts w:hint="eastAsia"/>
        </w:rPr>
        <w:t>用法用量：口服，一次4～6片，一日3次。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饮食宜清淡，忌食辛辣、生冷、油腻食物。2.有慢性结肠炎、溃疡性结肠炎便脓血等慢性病史者，患泄泻后应去医院就诊。3.有高血压、心脏病、糖尿病、肝病、肾病等慢性病严重者应在医师指导下服用。4.服药3天症状无缓解，应去医院就诊。5.儿童、年老体弱者应在医师指导下服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64361281">
      <w:pPr>
        <w:rPr>
          <w:rFonts w:hint="eastAsia"/>
          <w:lang w:eastAsia="zh-CN"/>
        </w:rPr>
      </w:pPr>
      <w:r>
        <w:rPr>
          <w:rFonts w:hint="eastAsia"/>
          <w:lang w:eastAsia="zh-CN"/>
        </w:rPr>
        <w:t>药品名称：</w:t>
      </w:r>
      <w:r>
        <w:rPr>
          <w:rFonts w:hint="eastAsia"/>
        </w:rPr>
        <w:t>姜颗粒</w:t>
      </w:r>
      <w:r>
        <w:rPr>
          <w:rFonts w:hint="eastAsia"/>
          <w:lang w:eastAsia="zh-CN"/>
        </w:rPr>
        <w:t xml:space="preserve"> </w:t>
      </w:r>
      <w:r>
        <w:rPr>
          <w:rFonts w:hint="eastAsia"/>
        </w:rPr>
        <w:t>适应症：暖脾胃，散风寒。用于胃寒，心腹冷痛，胀满或外感风寒。</w:t>
      </w:r>
      <w:r>
        <w:rPr>
          <w:rFonts w:hint="eastAsia"/>
          <w:lang w:eastAsia="zh-CN"/>
        </w:rPr>
        <w:t xml:space="preserve"> </w:t>
      </w:r>
      <w:r>
        <w:rPr>
          <w:rFonts w:hint="eastAsia"/>
        </w:rPr>
        <w:t>用法用量：开水冲服，一次15克，一日2～3次。</w:t>
      </w:r>
      <w:r>
        <w:rPr>
          <w:rFonts w:hint="eastAsia"/>
          <w:lang w:eastAsia="zh-CN"/>
        </w:rPr>
        <w:t xml:space="preserve"> </w:t>
      </w:r>
      <w:r>
        <w:rPr>
          <w:rFonts w:hint="eastAsia"/>
        </w:rPr>
        <w:t>禁忌：孕妇禁用；糖尿病患者禁服。</w:t>
      </w:r>
      <w:r>
        <w:rPr>
          <w:rFonts w:hint="eastAsia"/>
          <w:lang w:eastAsia="zh-CN"/>
        </w:rPr>
        <w:t xml:space="preserve"> </w:t>
      </w:r>
      <w:r>
        <w:rPr>
          <w:rFonts w:hint="eastAsia"/>
        </w:rPr>
        <w:t>注意事项：1.饮食宜清淡，忌食辛辣、生冷、油腻食物。2.忌情绪激动及生闷气。3.不宜在服药期间同时服用滋补性中药。4.有高血压、心脏病、肝病、肾病等慢性病严重者应在医师指导下服用。5.服药3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05B94F3">
      <w:pPr>
        <w:rPr>
          <w:rFonts w:hint="eastAsia"/>
          <w:lang w:eastAsia="zh-CN"/>
        </w:rPr>
      </w:pPr>
      <w:r>
        <w:rPr>
          <w:rFonts w:hint="eastAsia"/>
          <w:lang w:eastAsia="zh-CN"/>
        </w:rPr>
        <w:t>药品名称：</w:t>
      </w:r>
      <w:r>
        <w:rPr>
          <w:rFonts w:hint="eastAsia"/>
        </w:rPr>
        <w:t>固本止咳膏</w:t>
      </w:r>
      <w:r>
        <w:rPr>
          <w:rFonts w:hint="eastAsia"/>
          <w:lang w:eastAsia="zh-CN"/>
        </w:rPr>
        <w:t xml:space="preserve"> </w:t>
      </w:r>
      <w:r>
        <w:rPr>
          <w:rFonts w:hint="eastAsia"/>
        </w:rPr>
        <w:t>适应症：固本止咳膏补肺温肾，止咳祛痰。用于肺肾两虚证，症见：咳嗽，咯痰，喘促等，以及慢性支气管炎见以上证候者。</w:t>
      </w:r>
      <w:r>
        <w:rPr>
          <w:rFonts w:hint="eastAsia"/>
          <w:lang w:eastAsia="zh-CN"/>
        </w:rPr>
        <w:t xml:space="preserve"> </w:t>
      </w:r>
      <w:r>
        <w:rPr>
          <w:rFonts w:hint="eastAsia"/>
        </w:rPr>
        <w:t>用法用量：口服。一次12克，一日3次，或遵医嘱。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支气管扩张、肺脓疡、肺心病、肺结核患者出现咳嗽时应去医院就诊。3.糖尿病患者及有高血压、心脏病、肝病、肾病等慢性病严重者应在医师指导下服用。4.服药期间，若患者发热体温超过38.5℃，或出现喘促气急者，或咳嗽加重、痰量明显增多者应去医院就诊。5.儿童、孕妇、哺乳期妇女、年老体弱者应在医师指导下服用。6.苯酮尿症者不宜服用。7.服药7天症状无缓解，应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1D203684">
      <w:pPr>
        <w:rPr>
          <w:rFonts w:hint="eastAsia"/>
          <w:lang w:eastAsia="zh-CN"/>
        </w:rPr>
      </w:pPr>
      <w:r>
        <w:rPr>
          <w:rFonts w:hint="eastAsia"/>
          <w:lang w:eastAsia="zh-CN"/>
        </w:rPr>
        <w:t>药品名称：</w:t>
      </w:r>
      <w:r>
        <w:rPr>
          <w:rFonts w:hint="eastAsia"/>
        </w:rPr>
        <w:t>苓桂咳喘宁胶囊</w:t>
      </w:r>
      <w:r>
        <w:rPr>
          <w:rFonts w:hint="eastAsia"/>
          <w:lang w:eastAsia="zh-CN"/>
        </w:rPr>
        <w:t xml:space="preserve"> </w:t>
      </w:r>
      <w:r>
        <w:rPr>
          <w:rFonts w:hint="eastAsia"/>
        </w:rPr>
        <w:t>适应症：温肺化饮，止咳平喘。主治外感风寒，痰湿阻肺，症见咳嗽痰多，喘息胸闷气短等。</w:t>
      </w:r>
      <w:r>
        <w:rPr>
          <w:rFonts w:hint="eastAsia"/>
          <w:lang w:eastAsia="zh-CN"/>
        </w:rPr>
        <w:t xml:space="preserve"> </w:t>
      </w:r>
      <w:r>
        <w:rPr>
          <w:rFonts w:hint="eastAsia"/>
        </w:rPr>
        <w:t>用法用量：口服。一次5粒，一日3次。</w:t>
      </w:r>
      <w:r>
        <w:rPr>
          <w:rFonts w:hint="eastAsia"/>
          <w:lang w:eastAsia="zh-CN"/>
        </w:rPr>
        <w:t xml:space="preserve"> </w:t>
      </w:r>
      <w:r>
        <w:rPr>
          <w:rFonts w:hint="eastAsia"/>
        </w:rPr>
        <w:t>禁忌：咽喉肿痛，五心烦热者禁用。</w:t>
      </w:r>
      <w:r>
        <w:rPr>
          <w:rFonts w:hint="eastAsia"/>
          <w:lang w:eastAsia="zh-CN"/>
        </w:rPr>
        <w:t xml:space="preserve"> </w:t>
      </w:r>
      <w:r>
        <w:rPr>
          <w:rFonts w:hint="eastAsia"/>
        </w:rPr>
        <w:t>注意事项：1.忌食辛辣、油腻食物。2.本品适用于风寒咳嗽，其表现为咳嗽声重，气急，咳痰稀薄色白，常伴鼻塞，流清涕。3.支气管扩张、肺脓疡、肺心病、肺结核患者应在医师指导下服用。4.服用一周病证无改善，应停止服用苓桂咳喘宁胶囊，去医院就诊。5.服药期间，若患者出现高热，体温超过38℃，或出现喘促气急者，或咳嗽加重，痰量明显增多，或痰色由白转黄者应到医院就诊。6.儿童、孕妇、体质虚弱者慎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7C9C5B4F">
      <w:pPr>
        <w:rPr>
          <w:rFonts w:hint="eastAsia"/>
          <w:lang w:eastAsia="zh-CN"/>
        </w:rPr>
      </w:pPr>
      <w:r>
        <w:rPr>
          <w:rFonts w:hint="eastAsia"/>
          <w:lang w:eastAsia="zh-CN"/>
        </w:rPr>
        <w:t>药品名称：</w:t>
      </w:r>
      <w:r>
        <w:rPr>
          <w:rFonts w:hint="eastAsia"/>
        </w:rPr>
        <w:t>柴石退热颗粒</w:t>
      </w:r>
      <w:r>
        <w:rPr>
          <w:rFonts w:hint="eastAsia"/>
          <w:lang w:eastAsia="zh-CN"/>
        </w:rPr>
        <w:t xml:space="preserve"> </w:t>
      </w:r>
      <w:r>
        <w:rPr>
          <w:rFonts w:hint="eastAsia"/>
        </w:rPr>
        <w:t>适应症：清热解毒，解表清里。用于风热感冒，症见：发热，头痛，或恶风，咽痛，口渴，便秘，尿黄。</w:t>
      </w:r>
      <w:r>
        <w:rPr>
          <w:rFonts w:hint="eastAsia"/>
          <w:lang w:eastAsia="zh-CN"/>
        </w:rPr>
        <w:t xml:space="preserve"> </w:t>
      </w:r>
      <w:r>
        <w:rPr>
          <w:rFonts w:hint="eastAsia"/>
        </w:rPr>
        <w:t>用法用量：开水冲服，每次1袋，一日4次。</w:t>
      </w:r>
      <w:r>
        <w:rPr>
          <w:rFonts w:hint="eastAsia"/>
          <w:lang w:eastAsia="zh-CN"/>
        </w:rPr>
        <w:t xml:space="preserve"> </w:t>
      </w:r>
      <w:r>
        <w:rPr>
          <w:rFonts w:hint="eastAsia"/>
        </w:rPr>
        <w:t>禁忌：孕妇禁服。</w:t>
      </w:r>
      <w:r>
        <w:rPr>
          <w:rFonts w:hint="eastAsia"/>
          <w:lang w:eastAsia="zh-CN"/>
        </w:rPr>
        <w:t xml:space="preserve"> </w:t>
      </w:r>
      <w:r>
        <w:rPr>
          <w:rFonts w:hint="eastAsia"/>
        </w:rPr>
        <w:t>注意事项：1.忌烟、酒及辛辣、生冷、油腻食物。2.不宜在服药期间同时服滋补性中药。3.风寒感冒者不适用，其表现为恶寒重，发热轻，无汗，头痛，鼻塞，流清涕，喉痒咳嗽。4.高血压、心脏病、肝病、肾病、糖尿病等慢性病严重者应在医生指导下服用。5.脾胃虚寒，症见腹痛、喜暖、泄泻者慎用。6.服药3天后或服药期间症状无改善，或症状加重，或出现新的严重症状如胸闷、心悸等应立即停药，并去医院就诊。7.小儿、年老体弱者应在医师指导下服用。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3BF6685">
      <w:pPr>
        <w:rPr>
          <w:rFonts w:hint="eastAsia"/>
          <w:lang w:eastAsia="zh-CN"/>
        </w:rPr>
      </w:pPr>
      <w:r>
        <w:rPr>
          <w:rFonts w:hint="eastAsia"/>
          <w:lang w:eastAsia="zh-CN"/>
        </w:rPr>
        <w:t>药品名称：</w:t>
      </w:r>
      <w:r>
        <w:rPr>
          <w:rFonts w:hint="eastAsia"/>
        </w:rPr>
        <w:t>神黄钠铝胶囊</w:t>
      </w:r>
      <w:r>
        <w:rPr>
          <w:rFonts w:hint="eastAsia"/>
          <w:lang w:eastAsia="zh-CN"/>
        </w:rPr>
        <w:t xml:space="preserve"> </w:t>
      </w:r>
      <w:r>
        <w:rPr>
          <w:rFonts w:hint="eastAsia"/>
        </w:rPr>
        <w:t>适应症：用于缓解胃酸过多所致的胃痛、胃灼热感(烧心)、反酸。</w:t>
      </w:r>
      <w:r>
        <w:rPr>
          <w:rFonts w:hint="eastAsia"/>
          <w:lang w:eastAsia="zh-CN"/>
        </w:rPr>
        <w:t xml:space="preserve"> </w:t>
      </w:r>
      <w:r>
        <w:rPr>
          <w:rFonts w:hint="eastAsia"/>
        </w:rPr>
        <w:t>用法用量：口服。成人一次2～3粒，一日3次。</w:t>
      </w:r>
      <w:r>
        <w:rPr>
          <w:rFonts w:hint="eastAsia"/>
          <w:lang w:eastAsia="zh-CN"/>
        </w:rPr>
        <w:t xml:space="preserve"> </w:t>
      </w:r>
      <w:r>
        <w:rPr>
          <w:rFonts w:hint="eastAsia"/>
        </w:rPr>
        <w:t>禁忌：青光眼患者禁用。</w:t>
      </w:r>
      <w:r>
        <w:rPr>
          <w:rFonts w:hint="eastAsia"/>
          <w:lang w:eastAsia="zh-CN"/>
        </w:rPr>
        <w:t xml:space="preserve"> </w:t>
      </w:r>
      <w:r>
        <w:rPr>
          <w:rFonts w:hint="eastAsia"/>
        </w:rPr>
        <w:t>注意事项：1.本品连续使用不得超过7天，症状未缓解，请咨询医师或药师。2.高血压、心脏病、肾功能不全、溃疡性结肠炎、胃肠道阻塞性疾患、甲状腺功能亢进、前列腺肥大等患者慎用。3.孕妇、哺乳期妇女、老年人及儿童应在医师指导下使用。4.因本品能妨碍磷的吸收，故不宜长期、大剂量应用，低磷血症（如吸收不良综合征）患者慎用。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03A066F8">
      <w:pPr>
        <w:rPr>
          <w:rFonts w:hint="eastAsia"/>
          <w:lang w:eastAsia="zh-CN"/>
        </w:rPr>
      </w:pPr>
      <w:r>
        <w:rPr>
          <w:rFonts w:hint="eastAsia"/>
          <w:lang w:eastAsia="zh-CN"/>
        </w:rPr>
        <w:t>药品名称：</w:t>
      </w:r>
      <w:r>
        <w:rPr>
          <w:rFonts w:hint="eastAsia"/>
        </w:rPr>
        <w:t>烧伤止痛膏</w:t>
      </w:r>
      <w:r>
        <w:rPr>
          <w:rFonts w:hint="eastAsia"/>
          <w:lang w:eastAsia="zh-CN"/>
        </w:rPr>
        <w:t xml:space="preserve"> </w:t>
      </w:r>
      <w:r>
        <w:rPr>
          <w:rFonts w:hint="eastAsia"/>
        </w:rPr>
        <w:t>适应症：清热解毒，生肌止痛。用于浅、深II度烧、烫伤，灼伤面积小于10%者。</w:t>
      </w:r>
      <w:r>
        <w:rPr>
          <w:rFonts w:hint="eastAsia"/>
          <w:lang w:eastAsia="zh-CN"/>
        </w:rPr>
        <w:t xml:space="preserve"> </w:t>
      </w:r>
      <w:r>
        <w:rPr>
          <w:rFonts w:hint="eastAsia"/>
        </w:rPr>
        <w:t>用法用量：首先，对创面用生理盐水清洗，然后，将药膏均匀地涂抹在消毒纱布上，药面厚约2mm，覆盖创面，敷药后可视情况予以包扎或半暴露。每一至二日换药1次。</w:t>
      </w:r>
      <w:r>
        <w:rPr>
          <w:rFonts w:hint="eastAsia"/>
          <w:lang w:eastAsia="zh-CN"/>
        </w:rPr>
        <w:t xml:space="preserve"> </w:t>
      </w:r>
      <w:r>
        <w:rPr>
          <w:rFonts w:hint="eastAsia"/>
        </w:rPr>
        <w:t>禁忌：有过敏史者慎用。</w:t>
      </w:r>
      <w:r>
        <w:rPr>
          <w:rFonts w:hint="eastAsia"/>
          <w:lang w:eastAsia="zh-CN"/>
        </w:rPr>
        <w:t xml:space="preserve"> </w:t>
      </w:r>
      <w:r>
        <w:rPr>
          <w:rFonts w:hint="eastAsia"/>
        </w:rPr>
        <w:t>注意事项：1.水疱型创面，保留疤面，抽干积液，外敷，一般在治疗三至四天后方去除死皮；2.勿将液化创面，当成感染创面；3.用药期间忌食辛辣等刺激性食品；4.病情重者，应在医生指导下使用，可配合其它治疗。</w:t>
      </w:r>
      <w:r>
        <w:rPr>
          <w:rFonts w:hint="eastAsia"/>
          <w:lang w:eastAsia="zh-CN"/>
        </w:rPr>
        <w:t xml:space="preserve">  </w:t>
      </w:r>
    </w:p>
    <w:p w14:paraId="60578F03">
      <w:pPr>
        <w:rPr>
          <w:rFonts w:hint="eastAsia"/>
          <w:lang w:eastAsia="zh-CN"/>
        </w:rPr>
      </w:pPr>
      <w:r>
        <w:rPr>
          <w:rFonts w:hint="eastAsia"/>
          <w:lang w:eastAsia="zh-CN"/>
        </w:rPr>
        <w:t>药品名称：</w:t>
      </w:r>
      <w:r>
        <w:rPr>
          <w:rFonts w:hint="eastAsia"/>
        </w:rPr>
        <w:t>冰栀伤痛气雾剂</w:t>
      </w:r>
      <w:r>
        <w:rPr>
          <w:rFonts w:hint="eastAsia"/>
          <w:lang w:eastAsia="zh-CN"/>
        </w:rPr>
        <w:t xml:space="preserve"> </w:t>
      </w:r>
      <w:r>
        <w:rPr>
          <w:rFonts w:hint="eastAsia"/>
        </w:rPr>
        <w:t>适应症：清热解毒凉血，活血化瘀止痛。用于跌打损伤，瘀血肿痛，亦可用于浅二度烧伤。</w:t>
      </w:r>
      <w:r>
        <w:rPr>
          <w:rFonts w:hint="eastAsia"/>
          <w:lang w:eastAsia="zh-CN"/>
        </w:rPr>
        <w:t xml:space="preserve"> </w:t>
      </w:r>
      <w:r>
        <w:rPr>
          <w:rFonts w:hint="eastAsia"/>
        </w:rPr>
        <w:t>用法用量：外用，将本品振摇均匀后，距患处15-20厘米，按动喷头使药液连续均匀地喷于患处，每日1-2次，每次喷涂覆盖患处2遍。烧烫伤病患者：清创后，将药液按要求喷在患处成膜，隔日1次。第二次用药不必清洗第一次药膜，直至创口结痂药膜自然脱落。损伤破皮患者：药液喷在患处成膜后，不需清洗药膜，可继续用药，直至痊愈，结痂药膜让其自然脱落。或遵医嘱。</w:t>
      </w:r>
      <w:r>
        <w:rPr>
          <w:rFonts w:hint="eastAsia"/>
          <w:lang w:eastAsia="zh-CN"/>
        </w:rPr>
        <w:t xml:space="preserve"> </w:t>
      </w:r>
      <w:r>
        <w:rPr>
          <w:rFonts w:hint="eastAsia"/>
        </w:rPr>
        <w:t>禁忌：孕妇禁服。</w:t>
      </w:r>
      <w:r>
        <w:rPr>
          <w:rFonts w:hint="eastAsia"/>
          <w:lang w:eastAsia="zh-CN"/>
        </w:rPr>
        <w:t xml:space="preserve"> </w:t>
      </w:r>
      <w:r>
        <w:rPr>
          <w:rFonts w:hint="eastAsia"/>
        </w:rPr>
        <w:t>注意事项：1.皮肤破口的患者，不可用生水清创。2.创口痊愈前，结痂药膜不能用手撕，否则会造成皮肤受损，引起创面再感染。3.本品为压力容器，禁止敲击本品。4.皮肤破口处使用本品可能会有短暂的刺痛感，是因溶剂所致，使用后即盖紧瓶盖，若出现药膜阻塞喷头，可用酒精擦洗。</w:t>
      </w:r>
      <w:r>
        <w:rPr>
          <w:rFonts w:hint="eastAsia"/>
          <w:lang w:eastAsia="zh-CN"/>
        </w:rPr>
        <w:t xml:space="preserve">  </w:t>
      </w:r>
    </w:p>
    <w:p w14:paraId="313F0413">
      <w:pPr>
        <w:rPr>
          <w:rFonts w:hint="eastAsia"/>
          <w:lang w:eastAsia="zh-CN"/>
        </w:rPr>
      </w:pPr>
      <w:r>
        <w:rPr>
          <w:rFonts w:hint="eastAsia"/>
          <w:lang w:eastAsia="zh-CN"/>
        </w:rPr>
        <w:t>药品名称：</w:t>
      </w:r>
      <w:r>
        <w:rPr>
          <w:rFonts w:hint="eastAsia"/>
        </w:rPr>
        <w:t>溴丙胺太林片</w:t>
      </w:r>
      <w:r>
        <w:rPr>
          <w:rFonts w:hint="eastAsia"/>
          <w:lang w:eastAsia="zh-CN"/>
        </w:rPr>
        <w:t xml:space="preserve"> </w:t>
      </w:r>
      <w:r>
        <w:rPr>
          <w:rFonts w:hint="eastAsia"/>
        </w:rPr>
        <w:t>适应症：溴丙胺太林片用于胃肠痉挛性疼痛。</w:t>
      </w:r>
      <w:r>
        <w:rPr>
          <w:rFonts w:hint="eastAsia"/>
          <w:lang w:eastAsia="zh-CN"/>
        </w:rPr>
        <w:t xml:space="preserve"> </w:t>
      </w:r>
      <w:r>
        <w:rPr>
          <w:rFonts w:hint="eastAsia"/>
        </w:rPr>
        <w:t>用法用量：口服。成人一次1片，疼痛时服。必要时4小时后可重复1次。</w:t>
      </w:r>
      <w:r>
        <w:rPr>
          <w:rFonts w:hint="eastAsia"/>
          <w:lang w:eastAsia="zh-CN"/>
        </w:rPr>
        <w:t xml:space="preserve"> </w:t>
      </w:r>
      <w:r>
        <w:rPr>
          <w:rFonts w:hint="eastAsia"/>
        </w:rPr>
        <w:t>禁忌：出血性疾病及术前、尿潴留、前列腺肥大、青光眼患者及哺乳期妇女禁用溴丙胺太林片。</w:t>
      </w:r>
      <w:r>
        <w:rPr>
          <w:rFonts w:hint="eastAsia"/>
          <w:lang w:eastAsia="zh-CN"/>
        </w:rPr>
        <w:t xml:space="preserve"> </w:t>
      </w:r>
      <w:r>
        <w:rPr>
          <w:rFonts w:hint="eastAsia"/>
        </w:rPr>
        <w:t>注意事项：1.服药后24小时，症状未缓解，应立即就医。2.心脏病、肝功能损害、高血压、呼吸道疾病等患者、孕妇及老人慎用。3.儿童应在医师指导下使用。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6F50BADA">
      <w:pPr>
        <w:rPr>
          <w:rFonts w:hint="eastAsia"/>
          <w:lang w:eastAsia="zh-CN"/>
        </w:rPr>
      </w:pPr>
      <w:r>
        <w:rPr>
          <w:rFonts w:hint="eastAsia"/>
          <w:lang w:eastAsia="zh-CN"/>
        </w:rPr>
        <w:t>药品名称：</w:t>
      </w:r>
      <w:r>
        <w:rPr>
          <w:rFonts w:hint="eastAsia"/>
        </w:rPr>
        <w:t>维U颠茄铝镁片</w:t>
      </w:r>
      <w:r>
        <w:rPr>
          <w:rFonts w:hint="eastAsia"/>
          <w:lang w:eastAsia="zh-CN"/>
        </w:rPr>
        <w:t xml:space="preserve"> </w:t>
      </w:r>
      <w:r>
        <w:rPr>
          <w:rFonts w:hint="eastAsia"/>
        </w:rPr>
        <w:t>适应症：用于缓解胃肠痉挛性疼痛，以及缓解胃酸过多引起的胃痛、胃灼热感（烧心）、反酸，也可用于慢性胃炎。</w:t>
      </w:r>
      <w:r>
        <w:rPr>
          <w:rFonts w:hint="eastAsia"/>
          <w:lang w:eastAsia="zh-CN"/>
        </w:rPr>
        <w:t xml:space="preserve"> </w:t>
      </w:r>
      <w:r>
        <w:rPr>
          <w:rFonts w:hint="eastAsia"/>
        </w:rPr>
        <w:t>用法用量：口服。成人，一次1～2片，一日3次，饭后服用。</w:t>
      </w:r>
      <w:r>
        <w:rPr>
          <w:rFonts w:hint="eastAsia"/>
          <w:lang w:eastAsia="zh-CN"/>
        </w:rPr>
        <w:t xml:space="preserve"> </w:t>
      </w:r>
      <w:r>
        <w:rPr>
          <w:rFonts w:hint="eastAsia"/>
        </w:rPr>
        <w:t>禁忌：1.前列腺肥大及青光眼患者禁用。2.阑尾炎或有类似症状者禁用。3.骨折患者禁用。</w:t>
      </w:r>
      <w:r>
        <w:rPr>
          <w:rFonts w:hint="eastAsia"/>
          <w:lang w:eastAsia="zh-CN"/>
        </w:rPr>
        <w:t xml:space="preserve"> </w:t>
      </w:r>
      <w:r>
        <w:rPr>
          <w:rFonts w:hint="eastAsia"/>
        </w:rPr>
        <w:t>注意事项：1.本品连续使用不得超过7天，症状未缓解，请咨询医师或药师。2.孕妇及哺乳期妇女应在医师指导下使用。3.高血压、心脏病、胃肠道阻塞性疾患、甲状腺机能亢进、溃疡性结肠炎、反流性食管炎、肾功能不全患者慎用。4.低磷血症（如吸收不良综合征）患者不宜长期大量服用。5.儿童用量请咨询医师或药师。6.对本品过敏者禁用，过敏体质者慎用。7.本品性状发生改变时禁止使用。8.请将本品放在儿童不能接触的地方。9.儿童必须在成人监护下使用。10.如正在使用其他药品，使用本品前请咨询医师或药师。</w:t>
      </w:r>
      <w:r>
        <w:rPr>
          <w:rFonts w:hint="eastAsia"/>
          <w:lang w:eastAsia="zh-CN"/>
        </w:rPr>
        <w:t xml:space="preserve">  </w:t>
      </w:r>
    </w:p>
    <w:p w14:paraId="18966807">
      <w:pPr>
        <w:rPr>
          <w:rFonts w:hint="eastAsia"/>
          <w:lang w:eastAsia="zh-CN"/>
        </w:rPr>
      </w:pPr>
      <w:r>
        <w:rPr>
          <w:rFonts w:hint="eastAsia"/>
          <w:lang w:eastAsia="zh-CN"/>
        </w:rPr>
        <w:t>药品名称：</w:t>
      </w:r>
      <w:r>
        <w:rPr>
          <w:rFonts w:hint="eastAsia"/>
        </w:rPr>
        <w:t>麻仁润肠软胶囊</w:t>
      </w:r>
      <w:r>
        <w:rPr>
          <w:rFonts w:hint="eastAsia"/>
          <w:lang w:eastAsia="zh-CN"/>
        </w:rPr>
        <w:t xml:space="preserve"> </w:t>
      </w:r>
      <w:r>
        <w:rPr>
          <w:rFonts w:hint="eastAsia"/>
        </w:rPr>
        <w:t>适应症：麻仁润肠软胶囊润肠通便。用于肠燥便秘。</w:t>
      </w:r>
      <w:r>
        <w:rPr>
          <w:rFonts w:hint="eastAsia"/>
          <w:lang w:eastAsia="zh-CN"/>
        </w:rPr>
        <w:t xml:space="preserve"> </w:t>
      </w:r>
      <w:r>
        <w:rPr>
          <w:rFonts w:hint="eastAsia"/>
        </w:rPr>
        <w:t>用法用量：口服，一次8粒，一日2次，年老，体弱者酌情减量使用。</w:t>
      </w:r>
      <w:r>
        <w:rPr>
          <w:rFonts w:hint="eastAsia"/>
          <w:lang w:eastAsia="zh-CN"/>
        </w:rPr>
        <w:t xml:space="preserve"> </w:t>
      </w:r>
      <w:r>
        <w:rPr>
          <w:rFonts w:hint="eastAsia"/>
        </w:rPr>
        <w:t>禁忌：孕妇忌服。</w:t>
      </w:r>
      <w:r>
        <w:rPr>
          <w:rFonts w:hint="eastAsia"/>
          <w:lang w:eastAsia="zh-CN"/>
        </w:rPr>
        <w:t xml:space="preserve"> </w:t>
      </w:r>
      <w:r>
        <w:rPr>
          <w:rFonts w:hint="eastAsia"/>
        </w:rPr>
        <w:t>注意事项：1.月经期慎用。2.年青体壮者便秘时不宜用本药。3.忌食生冷、油腻、辛辣食物。4.严重气质性病变引起的排便困难，如结肠癌，严重的肠道憩窒，肠梗阻及炎症性肠病等忌用。5.服药三天后症状未改善，或出现其他症状时，应及时去医院就诊。6.按照用法用量服用，有慢性病史者、小儿及年老体虚者不宜长期服用，应在医师指导下服用。7.对本品过敏者禁用，过敏体质者慎用。8.本品性状发生改变时禁止使用。9.儿童必须在成 人监护下使用。10.请将本品放在儿童不能接触的地方。11.如正在使用其他药品，使用本品前请咨询医师或药师。</w:t>
      </w:r>
      <w:r>
        <w:rPr>
          <w:rFonts w:hint="eastAsia"/>
          <w:lang w:eastAsia="zh-CN"/>
        </w:rPr>
        <w:t xml:space="preserve">  </w:t>
      </w:r>
    </w:p>
    <w:p w14:paraId="0F31296E">
      <w:pPr>
        <w:rPr>
          <w:rFonts w:hint="eastAsia"/>
          <w:lang w:eastAsia="zh-CN"/>
        </w:rPr>
      </w:pPr>
      <w:r>
        <w:rPr>
          <w:rFonts w:hint="eastAsia"/>
          <w:lang w:eastAsia="zh-CN"/>
        </w:rPr>
        <w:t>药品名称：</w:t>
      </w:r>
      <w:r>
        <w:rPr>
          <w:rFonts w:hint="eastAsia"/>
        </w:rPr>
        <w:t>十味降糖颗粒</w:t>
      </w:r>
      <w:r>
        <w:rPr>
          <w:rFonts w:hint="eastAsia"/>
          <w:lang w:eastAsia="zh-CN"/>
        </w:rPr>
        <w:t xml:space="preserve"> </w:t>
      </w:r>
      <w:r>
        <w:rPr>
          <w:rFonts w:hint="eastAsia"/>
        </w:rPr>
        <w:t>适应症：益气养阴，生津止渴。用于非胰岛素依赖型糖尿病中气阴两虚证者，表现为倦怠乏力，自汗盗汗，气短懒言，口渴喜饮，五心烦热，心悸失眠，溲赤便秘，舌红少津，舌体胖大，苔薄或花剥，脉弦细或细数。</w:t>
      </w:r>
      <w:r>
        <w:rPr>
          <w:rFonts w:hint="eastAsia"/>
          <w:lang w:eastAsia="zh-CN"/>
        </w:rPr>
        <w:t xml:space="preserve"> </w:t>
      </w:r>
      <w:r>
        <w:rPr>
          <w:rFonts w:hint="eastAsia"/>
        </w:rPr>
        <w:t>用法用量：温开水冲服，一次6g，一日3次。</w:t>
      </w:r>
      <w:r>
        <w:rPr>
          <w:rFonts w:hint="eastAsia"/>
          <w:lang w:eastAsia="zh-CN"/>
        </w:rPr>
        <w:t xml:space="preserve"> </w:t>
      </w:r>
      <w:r>
        <w:rPr>
          <w:rFonts w:hint="eastAsia"/>
        </w:rPr>
        <w:t>禁忌：妊娠妇女、糖尿性昏迷患难患者禁用。</w:t>
      </w:r>
      <w:r>
        <w:rPr>
          <w:rFonts w:hint="eastAsia"/>
          <w:lang w:eastAsia="zh-CN"/>
        </w:rPr>
        <w:t xml:space="preserve"> </w:t>
      </w:r>
      <w:r>
        <w:rPr>
          <w:rFonts w:hint="eastAsia"/>
        </w:rPr>
        <w:t>注意事项：(1)本品含西药成分格列本脲，如合并使用其它化学药物应在医生指导下使用； (2)定期复查血糖； (3)肝、肾功能不全者慎用。</w:t>
      </w:r>
      <w:r>
        <w:rPr>
          <w:rFonts w:hint="eastAsia"/>
          <w:lang w:eastAsia="zh-CN"/>
        </w:rPr>
        <w:t xml:space="preserve">  </w:t>
      </w:r>
    </w:p>
    <w:p w14:paraId="0F904BDD">
      <w:pPr>
        <w:rPr>
          <w:rFonts w:hint="eastAsia"/>
          <w:lang w:eastAsia="zh-CN"/>
        </w:rPr>
      </w:pPr>
      <w:r>
        <w:rPr>
          <w:rFonts w:hint="eastAsia"/>
          <w:lang w:eastAsia="zh-CN"/>
        </w:rPr>
        <w:t>药品名称：</w:t>
      </w:r>
      <w:r>
        <w:rPr>
          <w:rFonts w:hint="eastAsia"/>
        </w:rPr>
        <w:t>通淋胶囊</w:t>
      </w:r>
      <w:r>
        <w:rPr>
          <w:rFonts w:hint="eastAsia"/>
          <w:lang w:eastAsia="zh-CN"/>
        </w:rPr>
        <w:t xml:space="preserve"> </w:t>
      </w:r>
      <w:r>
        <w:rPr>
          <w:rFonts w:hint="eastAsia"/>
        </w:rPr>
        <w:t>适应症：补肾健脾，解毒利湿；用于肾虚淤阻症，症见尿频、尿急、尿涩痛、血尿。</w:t>
      </w:r>
      <w:r>
        <w:rPr>
          <w:rFonts w:hint="eastAsia"/>
          <w:lang w:eastAsia="zh-CN"/>
        </w:rPr>
        <w:t xml:space="preserve"> </w:t>
      </w:r>
      <w:r>
        <w:rPr>
          <w:rFonts w:hint="eastAsia"/>
        </w:rPr>
        <w:t>用法用量：口服。一次4粒，一日3次。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注意事项：年岁过高，高血压者慎用。</w:t>
      </w:r>
      <w:r>
        <w:rPr>
          <w:rFonts w:hint="eastAsia"/>
          <w:lang w:eastAsia="zh-CN"/>
        </w:rPr>
        <w:t xml:space="preserve">  </w:t>
      </w:r>
    </w:p>
    <w:p w14:paraId="388F0CC2">
      <w:pPr>
        <w:rPr>
          <w:rFonts w:hint="eastAsia"/>
          <w:lang w:eastAsia="zh-CN"/>
        </w:rPr>
      </w:pPr>
      <w:r>
        <w:rPr>
          <w:rFonts w:hint="eastAsia"/>
          <w:lang w:eastAsia="zh-CN"/>
        </w:rPr>
        <w:t>药品名称：</w:t>
      </w:r>
      <w:r>
        <w:rPr>
          <w:rFonts w:hint="eastAsia"/>
        </w:rPr>
        <w:t>羟苯磺酸钙片</w:t>
      </w:r>
      <w:r>
        <w:rPr>
          <w:rFonts w:hint="eastAsia"/>
          <w:lang w:eastAsia="zh-CN"/>
        </w:rPr>
        <w:t xml:space="preserve"> </w:t>
      </w:r>
      <w:r>
        <w:rPr>
          <w:rFonts w:hint="eastAsia"/>
        </w:rPr>
        <w:t>适应症：主要用于糖尿病引起的视网膜病变和肾小球性硬化症。也用于微循环障碍引起的各种静脉曲张和痔疮、溃疡腿、瘙痒性皮炎等。</w:t>
      </w:r>
      <w:r>
        <w:rPr>
          <w:rFonts w:hint="eastAsia"/>
          <w:lang w:eastAsia="zh-CN"/>
        </w:rPr>
        <w:t xml:space="preserve"> </w:t>
      </w:r>
      <w:r>
        <w:rPr>
          <w:rFonts w:hint="eastAsia"/>
        </w:rPr>
        <w:t>用法用量：口服用药应个体化。用于严重微血管病变，初始剂量为1.5～2g/日，维持量为1g/日；用于微循环机能不全者，一般1g/日，大多数患者3周为一疗程，可视病情而定。</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注意事项：1．使用本品需结合降糖药进行治疗，第一次使用本品前应咨询医师。 2．治疗期间应定期到医院检查。 3．妊娠前3个月及哺乳期妇女不推荐使用。 4．当本品性状发生改变时禁止服用。 5．儿童必须在成人监护下使用。 6．请将此药品放在儿童不能接触的地方。</w:t>
      </w:r>
      <w:r>
        <w:rPr>
          <w:rFonts w:hint="eastAsia"/>
          <w:lang w:eastAsia="zh-CN"/>
        </w:rPr>
        <w:t xml:space="preserve">  </w:t>
      </w:r>
    </w:p>
    <w:p w14:paraId="592D2952">
      <w:pPr>
        <w:rPr>
          <w:rFonts w:hint="eastAsia"/>
          <w:lang w:eastAsia="zh-CN"/>
        </w:rPr>
      </w:pPr>
      <w:r>
        <w:rPr>
          <w:rFonts w:hint="eastAsia"/>
          <w:lang w:eastAsia="zh-CN"/>
        </w:rPr>
        <w:t>药品名称：</w:t>
      </w:r>
      <w:r>
        <w:rPr>
          <w:rFonts w:hint="eastAsia"/>
        </w:rPr>
        <w:t>绿袍散</w:t>
      </w:r>
      <w:r>
        <w:rPr>
          <w:rFonts w:hint="eastAsia"/>
          <w:lang w:eastAsia="zh-CN"/>
        </w:rPr>
        <w:t xml:space="preserve"> </w:t>
      </w:r>
      <w:r>
        <w:rPr>
          <w:rFonts w:hint="eastAsia"/>
        </w:rPr>
        <w:t>适应症：清热消肿，化腐解毒。用于唇舌腐烂，咽喉红肿。</w:t>
      </w:r>
      <w:r>
        <w:rPr>
          <w:rFonts w:hint="eastAsia"/>
          <w:lang w:eastAsia="zh-CN"/>
        </w:rPr>
        <w:t xml:space="preserve"> </w:t>
      </w:r>
      <w:r>
        <w:rPr>
          <w:rFonts w:hint="eastAsia"/>
        </w:rPr>
        <w:t>用法用量：外用，洗净患处，用少许吹搽。一日2～3次。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EC1DB12">
      <w:pPr>
        <w:rPr>
          <w:rFonts w:hint="eastAsia"/>
          <w:lang w:eastAsia="zh-CN"/>
        </w:rPr>
      </w:pPr>
      <w:r>
        <w:rPr>
          <w:rFonts w:hint="eastAsia"/>
          <w:lang w:eastAsia="zh-CN"/>
        </w:rPr>
        <w:t>药品名称：</w:t>
      </w:r>
      <w:r>
        <w:rPr>
          <w:rFonts w:hint="eastAsia"/>
        </w:rPr>
        <w:t>宁坤丸</w:t>
      </w:r>
      <w:r>
        <w:rPr>
          <w:rFonts w:hint="eastAsia"/>
          <w:lang w:eastAsia="zh-CN"/>
        </w:rPr>
        <w:t xml:space="preserve"> </w:t>
      </w:r>
      <w:r>
        <w:rPr>
          <w:rFonts w:hint="eastAsia"/>
        </w:rPr>
        <w:t>适应症：宁坤丸补气养血，调经止痛。用于妇女血虚气滞，月经不调，经前经后腹痛腰痛。</w:t>
      </w:r>
      <w:r>
        <w:rPr>
          <w:rFonts w:hint="eastAsia"/>
          <w:lang w:eastAsia="zh-CN"/>
        </w:rPr>
        <w:t xml:space="preserve"> </w:t>
      </w:r>
      <w:r>
        <w:rPr>
          <w:rFonts w:hint="eastAsia"/>
        </w:rPr>
        <w:t>用法用量：口服，大蜜丸一次1丸，一日2次。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寒凉、生冷食物。2.感冒时不宜服用本药。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007EDD7">
      <w:pPr>
        <w:rPr>
          <w:rFonts w:hint="eastAsia"/>
          <w:lang w:eastAsia="zh-CN"/>
        </w:rPr>
      </w:pPr>
      <w:r>
        <w:rPr>
          <w:rFonts w:hint="eastAsia"/>
          <w:lang w:eastAsia="zh-CN"/>
        </w:rPr>
        <w:t>药品名称：</w:t>
      </w:r>
      <w:r>
        <w:rPr>
          <w:rFonts w:hint="eastAsia"/>
        </w:rPr>
        <w:t>金果含片</w:t>
      </w:r>
      <w:r>
        <w:rPr>
          <w:rFonts w:hint="eastAsia"/>
          <w:lang w:eastAsia="zh-CN"/>
        </w:rPr>
        <w:t xml:space="preserve"> </w:t>
      </w:r>
      <w:r>
        <w:rPr>
          <w:rFonts w:hint="eastAsia"/>
        </w:rPr>
        <w:t>适应症：金果含片养阴生津，清热利咽。用于肺热阴伤所致的咽部红肿、咽痛、口干咽燥；急、慢性咽炎见上述证候者。</w:t>
      </w:r>
      <w:r>
        <w:rPr>
          <w:rFonts w:hint="eastAsia"/>
          <w:lang w:eastAsia="zh-CN"/>
        </w:rPr>
        <w:t xml:space="preserve"> </w:t>
      </w:r>
      <w:r>
        <w:rPr>
          <w:rFonts w:hint="eastAsia"/>
        </w:rPr>
        <w:t>用法用量：含服。一小时2～4片，一日10～20片</w:t>
      </w:r>
      <w:r>
        <w:rPr>
          <w:rFonts w:hint="eastAsia"/>
          <w:lang w:eastAsia="zh-CN"/>
        </w:rPr>
        <w:t xml:space="preserve"> </w:t>
      </w:r>
      <w:r>
        <w:rPr>
          <w:rFonts w:hint="eastAsia"/>
        </w:rPr>
        <w:t>禁忌：</w:t>
      </w:r>
      <w:r>
        <w:rPr>
          <w:rFonts w:hint="eastAsia"/>
          <w:lang w:eastAsia="zh-CN"/>
        </w:rPr>
        <w:t xml:space="preserve"> </w:t>
      </w:r>
      <w:r>
        <w:rPr>
          <w:rFonts w:hint="eastAsia"/>
        </w:rPr>
        <w:t>注意事项：1.忌烟酒、辛辣、鱼腥食物。2.糖尿病患者及有高血压、心脏病、肝病、肾病等慢性病严重者应在医师指导下服用。3.儿童、孕妇、哺乳期妇女、年老体弱、脾虚便溏者应在医师指导下服用。4.服药3天症状无缓解，应去医院就诊。5.对本品过敏者禁用，过敏体质者慎用。6.本品性状发生改变时禁止使用。7.儿童必须在成人监护下使用。8.请将本品放在儿童不能接触的地方。9.如正在使用其他药品，使用本品前请咨询医师或药师。</w:t>
      </w:r>
      <w:r>
        <w:rPr>
          <w:rFonts w:hint="eastAsia"/>
          <w:lang w:eastAsia="zh-CN"/>
        </w:rPr>
        <w:t xml:space="preserve">  </w:t>
      </w:r>
    </w:p>
    <w:p w14:paraId="47CCCD45">
      <w:pPr>
        <w:rPr>
          <w:rFonts w:hint="eastAsia"/>
          <w:lang w:eastAsia="zh-CN"/>
        </w:rPr>
      </w:pPr>
      <w:r>
        <w:rPr>
          <w:rFonts w:hint="eastAsia"/>
          <w:lang w:eastAsia="zh-CN"/>
        </w:rPr>
        <w:t>药品名称：</w:t>
      </w:r>
      <w:r>
        <w:rPr>
          <w:rFonts w:hint="eastAsia"/>
        </w:rPr>
        <w:t>泻青丸</w:t>
      </w:r>
      <w:r>
        <w:rPr>
          <w:rFonts w:hint="eastAsia"/>
          <w:lang w:eastAsia="zh-CN"/>
        </w:rPr>
        <w:t xml:space="preserve"> </w:t>
      </w:r>
      <w:r>
        <w:rPr>
          <w:rFonts w:hint="eastAsia"/>
        </w:rPr>
        <w:t>适应症：清肝泻火。用于耳鸣耳聋，口苦头晕，两胁疼痛，小便赤涩。</w:t>
      </w:r>
      <w:r>
        <w:rPr>
          <w:rFonts w:hint="eastAsia"/>
          <w:lang w:eastAsia="zh-CN"/>
        </w:rPr>
        <w:t xml:space="preserve"> </w:t>
      </w:r>
      <w:r>
        <w:rPr>
          <w:rFonts w:hint="eastAsia"/>
        </w:rPr>
        <w:t>用法用量：口服，一次1袋，一日2次。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辛辣、鱼腥剌激性食物。2.年老体弱、大便溏软及脾肾两虚寒症者慎用。3.不宜在服药期间同时服用温补性中成药。4.服药三天后症状无改善，或出现其他症状，应去医院就诊。5.长期服用应向医师咨询。6.按照用法用量服用，儿童应在医师指导下服用。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3B2E2ED1">
      <w:pPr>
        <w:rPr>
          <w:rFonts w:hint="eastAsia"/>
          <w:lang w:eastAsia="zh-CN"/>
        </w:rPr>
      </w:pPr>
      <w:r>
        <w:rPr>
          <w:rFonts w:hint="eastAsia"/>
          <w:lang w:eastAsia="zh-CN"/>
        </w:rPr>
        <w:t>药品名称：</w:t>
      </w:r>
      <w:r>
        <w:rPr>
          <w:rFonts w:hint="eastAsia"/>
        </w:rPr>
        <w:t>枫蓼肠胃康合剂</w:t>
      </w:r>
      <w:r>
        <w:rPr>
          <w:rFonts w:hint="eastAsia"/>
          <w:lang w:eastAsia="zh-CN"/>
        </w:rPr>
        <w:t xml:space="preserve"> </w:t>
      </w:r>
      <w:r>
        <w:rPr>
          <w:rFonts w:hint="eastAsia"/>
        </w:rPr>
        <w:t>适应症：清热除湿化滞。枫蓼肠胃康合剂用于急性胃肠炎，属伤食泄泻型及湿热泄泻型者，证见腹痛腹泻、泄泻臭秽、恶心呕腐或有发热恶寒苔黄脉数等。亦可用于食滞胃痛而证见胃脘痛、拒按、恶食欲吐、嗳腐吞酸、舌苔厚腻或黄腻脉滑数者。</w:t>
      </w:r>
      <w:r>
        <w:rPr>
          <w:rFonts w:hint="eastAsia"/>
          <w:lang w:eastAsia="zh-CN"/>
        </w:rPr>
        <w:t xml:space="preserve"> </w:t>
      </w:r>
      <w:r>
        <w:rPr>
          <w:rFonts w:hint="eastAsia"/>
        </w:rPr>
        <w:t>用法用量：口服，一次10ml，一日3次。浅表性胃炎15天为一疗程。</w:t>
      </w:r>
      <w:r>
        <w:rPr>
          <w:rFonts w:hint="eastAsia"/>
          <w:lang w:eastAsia="zh-CN"/>
        </w:rPr>
        <w:t xml:space="preserve"> </w:t>
      </w:r>
      <w:r>
        <w:rPr>
          <w:rFonts w:hint="eastAsia"/>
        </w:rPr>
        <w:t>禁忌：尚不明确。</w:t>
      </w:r>
      <w:r>
        <w:rPr>
          <w:rFonts w:hint="eastAsia"/>
          <w:lang w:eastAsia="zh-CN"/>
        </w:rPr>
        <w:t xml:space="preserve"> </w:t>
      </w:r>
      <w:r>
        <w:rPr>
          <w:rFonts w:hint="eastAsia"/>
        </w:rPr>
        <w:t>注意事项：尚不明确。</w:t>
      </w:r>
      <w:r>
        <w:rPr>
          <w:rFonts w:hint="eastAsia"/>
          <w:lang w:eastAsia="zh-CN"/>
        </w:rPr>
        <w:t xml:space="preserve">  </w:t>
      </w:r>
    </w:p>
    <w:p w14:paraId="199BDEBC">
      <w:pPr>
        <w:rPr>
          <w:rFonts w:hint="eastAsia"/>
          <w:lang w:eastAsia="zh-CN"/>
        </w:rPr>
      </w:pPr>
      <w:r>
        <w:rPr>
          <w:rFonts w:hint="eastAsia"/>
          <w:lang w:eastAsia="zh-CN"/>
        </w:rPr>
        <w:t>药品名称：</w:t>
      </w:r>
      <w:r>
        <w:rPr>
          <w:rFonts w:hint="eastAsia"/>
        </w:rPr>
        <w:t>小儿腹泻贴</w:t>
      </w:r>
      <w:r>
        <w:rPr>
          <w:rFonts w:hint="eastAsia"/>
          <w:lang w:eastAsia="zh-CN"/>
        </w:rPr>
        <w:t xml:space="preserve"> </w:t>
      </w:r>
      <w:r>
        <w:rPr>
          <w:rFonts w:hint="eastAsia"/>
        </w:rPr>
        <w:t>适应症：温中健脾，散寒止泻。用于小儿脾胃虚寒性腹泻轻症，症见：腹痛、便溏、纳差、神疲。</w:t>
      </w:r>
      <w:r>
        <w:rPr>
          <w:rFonts w:hint="eastAsia"/>
          <w:lang w:eastAsia="zh-CN"/>
        </w:rPr>
        <w:t xml:space="preserve"> </w:t>
      </w:r>
      <w:r>
        <w:rPr>
          <w:rFonts w:hint="eastAsia"/>
        </w:rPr>
        <w:t>用法用量：贴于脐部，每次1贴，48小时换药一次。</w:t>
      </w:r>
      <w:r>
        <w:rPr>
          <w:rFonts w:hint="eastAsia"/>
          <w:lang w:eastAsia="zh-CN"/>
        </w:rPr>
        <w:t xml:space="preserve"> </w:t>
      </w:r>
      <w:r>
        <w:rPr>
          <w:rFonts w:hint="eastAsia"/>
        </w:rPr>
        <w:t>禁忌：</w:t>
      </w:r>
      <w:r>
        <w:rPr>
          <w:rFonts w:hint="eastAsia"/>
          <w:lang w:eastAsia="zh-CN"/>
        </w:rPr>
        <w:t xml:space="preserve"> </w:t>
      </w:r>
      <w:r>
        <w:rPr>
          <w:rFonts w:hint="eastAsia"/>
        </w:rPr>
        <w:t>注意事项：1.用药期间忌食生冷油腻及不易消化食品。2.用药期间腹泻次数增加，病情加重者，应及时就诊。3.对贴剂皮肤过敏者不宜使用。4.本品性状发生改变时禁止使用。5.儿童必须在成人监护下使用。6.请将本品放在儿童不能接触的地方。7.如正在使用其他药品，使用本品前请咨询医师或药师。</w:t>
      </w:r>
      <w:r>
        <w:rPr>
          <w:rFonts w:hint="eastAsia"/>
          <w:lang w:eastAsia="zh-CN"/>
        </w:rPr>
        <w:t xml:space="preserve">  </w:t>
      </w:r>
    </w:p>
    <w:p w14:paraId="4D1EFCAB">
      <w:pPr>
        <w:rPr>
          <w:rFonts w:hint="eastAsia"/>
          <w:lang w:eastAsia="zh-CN"/>
        </w:rPr>
      </w:pPr>
      <w:r>
        <w:rPr>
          <w:rFonts w:hint="eastAsia"/>
          <w:lang w:eastAsia="zh-CN"/>
        </w:rPr>
        <w:t>药品名称：</w:t>
      </w:r>
      <w:r>
        <w:rPr>
          <w:rFonts w:hint="eastAsia"/>
        </w:rPr>
        <w:t>醋酸氯已定痔疮栓</w:t>
      </w:r>
      <w:r>
        <w:rPr>
          <w:rFonts w:hint="eastAsia"/>
          <w:lang w:eastAsia="zh-CN"/>
        </w:rPr>
        <w:t xml:space="preserve"> </w:t>
      </w:r>
      <w:r>
        <w:rPr>
          <w:rFonts w:hint="eastAsia"/>
        </w:rPr>
        <w:t>适应症：用于外痔、内痔。</w:t>
      </w:r>
      <w:r>
        <w:rPr>
          <w:rFonts w:hint="eastAsia"/>
          <w:lang w:eastAsia="zh-CN"/>
        </w:rPr>
        <w:t xml:space="preserve"> </w:t>
      </w:r>
      <w:r>
        <w:rPr>
          <w:rFonts w:hint="eastAsia"/>
        </w:rPr>
        <w:t>用法用量：肛门给药。将患处洗净后，取栓剂，除去外包装，带上指套后将栓剂轻轻塞入肛门，一日2次，每次1枚。</w:t>
      </w:r>
      <w:r>
        <w:rPr>
          <w:rFonts w:hint="eastAsia"/>
          <w:lang w:eastAsia="zh-CN"/>
        </w:rPr>
        <w:t xml:space="preserve"> </w:t>
      </w:r>
      <w:r>
        <w:rPr>
          <w:rFonts w:hint="eastAsia"/>
        </w:rPr>
        <w:t>禁忌：</w:t>
      </w:r>
      <w:r>
        <w:rPr>
          <w:rFonts w:hint="eastAsia"/>
          <w:lang w:eastAsia="zh-CN"/>
        </w:rPr>
        <w:t xml:space="preserve"> </w:t>
      </w:r>
      <w:r>
        <w:rPr>
          <w:rFonts w:hint="eastAsia"/>
        </w:rPr>
        <w:t>注意事项：1.本品仅供直肠给药，切忌口服。2.给药时应洗净双手或戴指套或手套。3.宜置于25℃以下阴凉处保存，若温度高栓剂变软，可放入冰箱待其冷却凝固后使用。4.对本品过敏者禁用，过敏体质者慎用。5.本品性状发生改变时禁止使用。6.请将本品放在儿童不能接触的地方。7.儿童必须在成人监护下使用。8.如正在使用其他药品，使用本品前请咨询医师或药师。</w:t>
      </w:r>
      <w:r>
        <w:rPr>
          <w:rFonts w:hint="eastAsia"/>
          <w:lang w:eastAsia="zh-CN"/>
        </w:rPr>
        <w:t xml:space="preserve">  </w:t>
      </w:r>
    </w:p>
    <w:p w14:paraId="433E0ADD">
      <w:pPr>
        <w:rPr>
          <w:rFonts w:hint="eastAsia"/>
          <w:lang w:eastAsia="zh-CN"/>
        </w:rPr>
      </w:pPr>
      <w:r>
        <w:rPr>
          <w:rFonts w:hint="eastAsia"/>
          <w:lang w:eastAsia="zh-CN"/>
        </w:rPr>
        <w:t>药品名称：</w:t>
      </w:r>
      <w:r>
        <w:rPr>
          <w:rFonts w:hint="eastAsia"/>
        </w:rPr>
        <w:t>柏子滋心丸</w:t>
      </w:r>
      <w:r>
        <w:rPr>
          <w:rFonts w:hint="eastAsia"/>
          <w:lang w:eastAsia="zh-CN"/>
        </w:rPr>
        <w:t xml:space="preserve"> </w:t>
      </w:r>
      <w:r>
        <w:rPr>
          <w:rFonts w:hint="eastAsia"/>
        </w:rPr>
        <w:t>适应症：柏子滋心丸(唐龙)滋阴养心，安神益智。用于心血亏损，神志不宁，精神恍惚，夜多怪梦，怔忡惊悸，健忘。</w:t>
      </w:r>
      <w:r>
        <w:rPr>
          <w:rFonts w:hint="eastAsia"/>
          <w:lang w:eastAsia="zh-CN"/>
        </w:rPr>
        <w:t xml:space="preserve"> </w:t>
      </w:r>
      <w:r>
        <w:rPr>
          <w:rFonts w:hint="eastAsia"/>
        </w:rPr>
        <w:t>用法用量：口服，一次8丸，一日3次。</w:t>
      </w:r>
      <w:r>
        <w:rPr>
          <w:rFonts w:hint="eastAsia"/>
          <w:lang w:eastAsia="zh-CN"/>
        </w:rPr>
        <w:t xml:space="preserve"> </w:t>
      </w:r>
      <w:r>
        <w:rPr>
          <w:rFonts w:hint="eastAsia"/>
        </w:rPr>
        <w:t>禁忌：外感发热患者忌服。</w:t>
      </w:r>
      <w:r>
        <w:rPr>
          <w:rFonts w:hint="eastAsia"/>
          <w:lang w:eastAsia="zh-CN"/>
        </w:rPr>
        <w:t xml:space="preserve"> </w:t>
      </w:r>
      <w:r>
        <w:rPr>
          <w:rFonts w:hint="eastAsia"/>
        </w:rPr>
        <w:t>注意事项：1.本品宜餐后服。2.服柏子滋心丸(浓缩丸)一周后症状未见改善，或症状加重者，应立即停药并去医院就诊。3.对本品过敏者禁用，过敏体质者慎用。4.本品性状发生改变时禁止使用。5.儿童必须在成人监护下使用。6.请将本品放在儿童不能接触的地方。7.如正在使用其他药品，使用柏子滋心丸(浓缩丸)前请咨询医师或药师。</w:t>
      </w:r>
      <w:r>
        <w:rPr>
          <w:rFonts w:hint="eastAsia"/>
          <w:lang w:eastAsia="zh-CN"/>
        </w:rPr>
        <w:t xml:space="preserve">  </w:t>
      </w:r>
    </w:p>
    <w:p w14:paraId="27E58FB5">
      <w:pPr>
        <w:rPr>
          <w:rFonts w:hint="eastAsia"/>
          <w:lang w:eastAsia="zh-CN"/>
        </w:rPr>
      </w:pPr>
      <w:r>
        <w:rPr>
          <w:rFonts w:hint="eastAsia"/>
          <w:lang w:eastAsia="zh-CN"/>
        </w:rPr>
        <w:t>药品名称：</w:t>
      </w:r>
      <w:r>
        <w:rPr>
          <w:rFonts w:hint="eastAsia"/>
        </w:rPr>
        <w:t>祖师麻注射液</w:t>
      </w:r>
      <w:r>
        <w:rPr>
          <w:rFonts w:hint="eastAsia"/>
          <w:lang w:eastAsia="zh-CN"/>
        </w:rPr>
        <w:t xml:space="preserve"> </w:t>
      </w:r>
      <w:r>
        <w:rPr>
          <w:rFonts w:hint="eastAsia"/>
        </w:rPr>
        <w:t>适应症：用于肢体关节肿胀，冷痛或刺痛，活动屈伸不利，阴雨天加重，舌有瘀斑，脉沉弦者，风湿性关节炎，类风湿性关节炎属上述症候者。</w:t>
      </w:r>
      <w:r>
        <w:rPr>
          <w:rFonts w:hint="eastAsia"/>
          <w:lang w:eastAsia="zh-CN"/>
        </w:rPr>
        <w:t xml:space="preserve"> </w:t>
      </w:r>
      <w:r>
        <w:rPr>
          <w:rFonts w:hint="eastAsia"/>
        </w:rPr>
        <w:t>用法用量：肌肉注射，一次1-2ml,一日1-2次。</w:t>
      </w:r>
      <w:r>
        <w:rPr>
          <w:rFonts w:hint="eastAsia"/>
          <w:lang w:eastAsia="zh-CN"/>
        </w:rPr>
        <w:t xml:space="preserve"> </w:t>
      </w:r>
      <w:r>
        <w:rPr>
          <w:rFonts w:hint="eastAsia"/>
        </w:rPr>
        <w:t>禁忌：对本品过敏反应者禁用。</w:t>
      </w:r>
      <w:r>
        <w:rPr>
          <w:rFonts w:hint="eastAsia"/>
          <w:lang w:eastAsia="zh-CN"/>
        </w:rPr>
        <w:t xml:space="preserve"> </w:t>
      </w:r>
      <w:r>
        <w:rPr>
          <w:rFonts w:hint="eastAsia"/>
        </w:rPr>
        <w:t>注意事项：</w:t>
      </w:r>
      <w:r>
        <w:rPr>
          <w:rFonts w:hint="eastAsia"/>
          <w:lang w:eastAsia="zh-CN"/>
        </w:rPr>
        <w:t xml:space="preserve">  </w:t>
      </w:r>
    </w:p>
    <w:p w14:paraId="23C68EBE">
      <w:pPr>
        <w:rPr>
          <w:rFonts w:hint="eastAsia"/>
          <w:lang w:eastAsia="zh-CN"/>
        </w:rPr>
      </w:pPr>
      <w:r>
        <w:rPr>
          <w:rFonts w:hint="eastAsia"/>
          <w:lang w:eastAsia="zh-CN"/>
        </w:rPr>
        <w:t>药品名称：</w:t>
      </w:r>
      <w:r>
        <w:rPr>
          <w:rFonts w:hint="eastAsia"/>
        </w:rPr>
        <w:t>茵栀黄注射液</w:t>
      </w:r>
      <w:r>
        <w:rPr>
          <w:rFonts w:hint="eastAsia"/>
          <w:lang w:eastAsia="zh-CN"/>
        </w:rPr>
        <w:t xml:space="preserve"> </w:t>
      </w:r>
      <w:r>
        <w:rPr>
          <w:rFonts w:hint="eastAsia"/>
        </w:rPr>
        <w:t>适应症：清热解毒，利湿退黄。用于急性、慢性病毒性肝炎所致黄疸及转氨酶升高，属于湿热邪毒内蕴证者。</w:t>
      </w:r>
      <w:r>
        <w:rPr>
          <w:rFonts w:hint="eastAsia"/>
          <w:lang w:eastAsia="zh-CN"/>
        </w:rPr>
        <w:t xml:space="preserve"> </w:t>
      </w:r>
      <w:r>
        <w:rPr>
          <w:rFonts w:hint="eastAsia"/>
        </w:rPr>
        <w:t>用法用量：静脉滴注，10～20ml/次/日，用10％葡萄糖注射液250～500ml稀释后滴注。症状缓解后可改用肌内注射，2～4ml/日。2－4周为1疗程，可反复使用。</w:t>
      </w:r>
      <w:r>
        <w:rPr>
          <w:rFonts w:hint="eastAsia"/>
          <w:lang w:eastAsia="zh-CN"/>
        </w:rPr>
        <w:t xml:space="preserve"> </w:t>
      </w:r>
      <w:r>
        <w:rPr>
          <w:rFonts w:hint="eastAsia"/>
        </w:rPr>
        <w:t>禁忌：茵栀黄注射液对任何成分过敏者禁用。</w:t>
      </w:r>
      <w:r>
        <w:rPr>
          <w:rFonts w:hint="eastAsia"/>
          <w:lang w:eastAsia="zh-CN"/>
        </w:rPr>
        <w:t xml:space="preserve"> </w:t>
      </w:r>
      <w:r>
        <w:rPr>
          <w:rFonts w:hint="eastAsia"/>
        </w:rPr>
        <w:t>注意事项：妊娠及哺乳期妇女慎用。</w:t>
      </w:r>
      <w:r>
        <w:rPr>
          <w:rFonts w:hint="eastAsia"/>
          <w:lang w:eastAsia="zh-CN"/>
        </w:rPr>
        <w:t xml:space="preserve">  </w:t>
      </w:r>
    </w:p>
    <w:p w14:paraId="5F0F750C">
      <w:pPr>
        <w:rPr>
          <w:rFonts w:hint="eastAsia"/>
          <w:lang w:eastAsia="zh-CN"/>
        </w:rPr>
      </w:pPr>
      <w:r>
        <w:rPr>
          <w:rFonts w:hint="eastAsia"/>
          <w:lang w:eastAsia="zh-CN"/>
        </w:rPr>
        <w:t>药品名称：</w:t>
      </w:r>
      <w:r>
        <w:rPr>
          <w:rFonts w:hint="eastAsia"/>
        </w:rPr>
        <w:t>丹红注射液</w:t>
      </w:r>
      <w:r>
        <w:rPr>
          <w:rFonts w:hint="eastAsia"/>
          <w:lang w:eastAsia="zh-CN"/>
        </w:rPr>
        <w:t xml:space="preserve"> </w:t>
      </w:r>
      <w:r>
        <w:rPr>
          <w:rFonts w:hint="eastAsia"/>
        </w:rPr>
        <w:t>适应症：活血化瘀，通脉舒络。用于瘀血闭阻所致的胸痹及中风，证见胸痛，胸闷心悸，口眼歪斜，言语蹇涩，肢体麻木，活动不利等症；冠心病，心绞痛，心肌梗塞，瘀血型肺心病，缺血性脑病，脑血栓。</w:t>
      </w:r>
      <w:r>
        <w:rPr>
          <w:rFonts w:hint="eastAsia"/>
          <w:lang w:eastAsia="zh-CN"/>
        </w:rPr>
        <w:t xml:space="preserve"> </w:t>
      </w:r>
      <w:r>
        <w:rPr>
          <w:rFonts w:hint="eastAsia"/>
        </w:rPr>
        <w:t>用法用量：肌内注射，一次2-4ml，一日1-2次；静脉注射，一次4ml，加入50%葡萄糖注射液20ml稀释后缓慢注射，一日1-2次；静脉滴注，一次20-40ml，加入5%葡萄糖注射液化100-500ml稀释后缓慢滴注，一日1-2次；伴有糖尿病等特殊情况时，改用力0.9%的生理盐水稀释后使用；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1E7231">
      <w:pPr>
        <w:rPr>
          <w:rFonts w:hint="eastAsia"/>
          <w:lang w:eastAsia="zh-CN"/>
        </w:rPr>
      </w:pPr>
      <w:r>
        <w:rPr>
          <w:rFonts w:hint="eastAsia"/>
          <w:lang w:eastAsia="zh-CN"/>
        </w:rPr>
        <w:t>药品名称：</w:t>
      </w:r>
      <w:r>
        <w:rPr>
          <w:rFonts w:hint="eastAsia"/>
        </w:rPr>
        <w:t>复方岩连片</w:t>
      </w:r>
      <w:r>
        <w:rPr>
          <w:rFonts w:hint="eastAsia"/>
          <w:lang w:eastAsia="zh-CN"/>
        </w:rPr>
        <w:t xml:space="preserve"> </w:t>
      </w:r>
      <w:r>
        <w:rPr>
          <w:rFonts w:hint="eastAsia"/>
        </w:rPr>
        <w:t>适应症：清热解毒，化痰止咳。用于上呼吸道感染引起的感冒咳嗽，急慢性支气管炎，咽喉炎，扁桃体炎等。</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注意事项：小儿慎用。</w:t>
      </w:r>
      <w:r>
        <w:rPr>
          <w:rFonts w:hint="eastAsia"/>
          <w:lang w:eastAsia="zh-CN"/>
        </w:rPr>
        <w:t xml:space="preserve">  </w:t>
      </w:r>
    </w:p>
    <w:p w14:paraId="194F16D2">
      <w:pPr>
        <w:rPr>
          <w:rFonts w:hint="eastAsia"/>
          <w:lang w:eastAsia="zh-CN"/>
        </w:rPr>
      </w:pPr>
      <w:r>
        <w:rPr>
          <w:rFonts w:hint="eastAsia"/>
          <w:lang w:eastAsia="zh-CN"/>
        </w:rPr>
        <w:t>药品名称：</w:t>
      </w:r>
      <w:r>
        <w:rPr>
          <w:rFonts w:hint="eastAsia"/>
        </w:rPr>
        <w:t>枸橼酸铋钾片/替硝唑片/克拉霉素片组合包装</w:t>
      </w:r>
      <w:r>
        <w:rPr>
          <w:rFonts w:hint="eastAsia"/>
          <w:lang w:eastAsia="zh-CN"/>
        </w:rPr>
        <w:t xml:space="preserve"> </w:t>
      </w:r>
      <w:r>
        <w:rPr>
          <w:rFonts w:hint="eastAsia"/>
        </w:rPr>
        <w:t>适应症：适用于治疗十二指肠溃疡、胃溃疡（伴有Hp感染者），特别是复发性及难治性溃疡；慢性胃炎（伴有Hp感染者），用一般药物治疗无效而症状又较重者。</w:t>
      </w:r>
      <w:r>
        <w:rPr>
          <w:rFonts w:hint="eastAsia"/>
          <w:lang w:eastAsia="zh-CN"/>
        </w:rPr>
        <w:t xml:space="preserve"> </w:t>
      </w:r>
      <w:r>
        <w:rPr>
          <w:rFonts w:hint="eastAsia"/>
        </w:rPr>
        <w:t>用法用量：枸橼酸铋钾片（白色片）：每日2次，每次2片，早、晚餐前半小时空腹服用。或遵医嘱。替硝唑片（绿色片）：每日2次，每次1片，早、晚餐后服用。或遵医嘱。克拉霉素片（黄色片）：每日2次，每次1片，早、晚餐后服用。或遵医嘱。</w:t>
      </w:r>
      <w:r>
        <w:rPr>
          <w:rFonts w:hint="eastAsia"/>
          <w:lang w:eastAsia="zh-CN"/>
        </w:rPr>
        <w:t xml:space="preserve"> </w:t>
      </w:r>
      <w:r>
        <w:rPr>
          <w:rFonts w:hint="eastAsia"/>
        </w:rPr>
        <w:t>禁忌：1、对丽珠维三联任一组份过敏者，及对硝基咪唑或吡咯类药物或大环内酯类药物过敏患者禁用。2、严重肝、肾功能损害及水电解质紊乱患者、服用特非那丁治疗者禁用。3、有活动性中枢神经疾病和血液病者禁用。4、某些心脏病(包括心律失常、心动过缓、Q-T间期延长、缺血性心脏病、 充血性心力衰竭等)患者禁用。5、治疗期间不应饮用酒精饮料或含碳酸的饮料，少饮咖啡、茶等。6、孕妇、哺乳期妇女禁用。</w:t>
      </w:r>
      <w:r>
        <w:rPr>
          <w:rFonts w:hint="eastAsia"/>
          <w:lang w:eastAsia="zh-CN"/>
        </w:rPr>
        <w:t xml:space="preserve"> </w:t>
      </w:r>
      <w:r>
        <w:rPr>
          <w:rFonts w:hint="eastAsia"/>
        </w:rPr>
        <w:t>注意事项：一、枸橼酸铋钾片：1.下列情况需慎用：(1)肝功能不全者。(2)儿童。(3)急性胃黏膜病变时。 2.如服用过量或发生严重不良反应时应立即就医。 3.服用本品期间不得服用其他铋制剂，且不宜大剂量长期服用。 4.服药时不得同时食用高蛋白饮食(如牛奶等)，如需合用，应至少间隔半小时以上。 5.治疗期间不应饮用酒精饮料或含碳酸的饮料，少饮咖啡、茶等。 6.用药过量的治疗：应急救，洗胃、重复服用活性炭悬浮液及轻泻药，监测血、尿中铋浓度及肾功能，对症治疗。当血铋浓度过高并伴有肾功能紊乱时，可用二巯丁二酸或二巯丙醇的络合疗法治疗，严重肾衰竭者需进行血液透析。二、替哨唑片： 1.致癌、致突变作用：动物试验或体外测定发现本品具致癌、致突变作用，但人体中尚缺乏资料。 2.如疗程中发生中枢神经系统不良反应，应及时停药。 3.本品可干扰丙氨酸氨基转移酶、乳酸脱氢酶、三酰甘油、己糖激酶等的检验结果，使其测定值降至零。 4.用药期间不应饮用含酒精的饮料，因可引起体内乙醛蓄积，干扰酒精的氧化过程，导致双硫仑样反应，患者可出现腹部痉挛。</w:t>
      </w:r>
      <w:r>
        <w:rPr>
          <w:rFonts w:hint="eastAsia"/>
          <w:lang w:eastAsia="zh-CN"/>
        </w:rPr>
        <w:t xml:space="preserve">  </w:t>
      </w:r>
    </w:p>
    <w:p w14:paraId="33ED2301">
      <w:pPr>
        <w:rPr>
          <w:rFonts w:hint="eastAsia"/>
          <w:lang w:eastAsia="zh-CN"/>
        </w:rPr>
      </w:pPr>
      <w:r>
        <w:rPr>
          <w:rFonts w:hint="eastAsia"/>
          <w:lang w:eastAsia="zh-CN"/>
        </w:rPr>
        <w:t>药品名称：</w:t>
      </w:r>
      <w:r>
        <w:rPr>
          <w:rFonts w:hint="eastAsia"/>
        </w:rPr>
        <w:t>十五味赛尔斗丸</w:t>
      </w:r>
      <w:r>
        <w:rPr>
          <w:rFonts w:hint="eastAsia"/>
          <w:lang w:eastAsia="zh-CN"/>
        </w:rPr>
        <w:t xml:space="preserve"> </w:t>
      </w:r>
      <w:r>
        <w:rPr>
          <w:rFonts w:hint="eastAsia"/>
        </w:rPr>
        <w:t>适应症：藏医：清肝热，舒胆排石退黄。用于肝胆热症，胆囊炎，胆石症，胆总管结石。 中医：清利肝胆，排石退黄。用于胆囊炎、胆石症、胆总管结石属肝胆湿热者。</w:t>
      </w:r>
      <w:r>
        <w:rPr>
          <w:rFonts w:hint="eastAsia"/>
          <w:lang w:eastAsia="zh-CN"/>
        </w:rPr>
        <w:t xml:space="preserve"> </w:t>
      </w:r>
      <w:r>
        <w:rPr>
          <w:rFonts w:hint="eastAsia"/>
        </w:rPr>
        <w:t>用法用量：嚼碎吞服。一次3丸，一日3次。</w:t>
      </w:r>
      <w:r>
        <w:rPr>
          <w:rFonts w:hint="eastAsia"/>
          <w:lang w:eastAsia="zh-CN"/>
        </w:rPr>
        <w:t xml:space="preserve"> </w:t>
      </w:r>
      <w:r>
        <w:rPr>
          <w:rFonts w:hint="eastAsia"/>
        </w:rPr>
        <w:t>禁忌：1.孕妇忌服。2.忌蛋类和油腻食物。</w:t>
      </w:r>
      <w:r>
        <w:rPr>
          <w:rFonts w:hint="eastAsia"/>
          <w:lang w:eastAsia="zh-CN"/>
        </w:rPr>
        <w:t xml:space="preserve"> </w:t>
      </w:r>
      <w:r>
        <w:rPr>
          <w:rFonts w:hint="eastAsia"/>
        </w:rPr>
        <w:t>注意事项：</w:t>
      </w:r>
      <w:r>
        <w:rPr>
          <w:rFonts w:hint="eastAsia"/>
          <w:lang w:eastAsia="zh-CN"/>
        </w:rPr>
        <w:t xml:space="preserve">  </w:t>
      </w:r>
    </w:p>
    <w:p w14:paraId="1850C8DB">
      <w:pPr>
        <w:rPr>
          <w:rFonts w:hint="eastAsia"/>
          <w:lang w:eastAsia="zh-CN"/>
        </w:rPr>
      </w:pPr>
      <w:r>
        <w:rPr>
          <w:rFonts w:hint="eastAsia"/>
          <w:lang w:eastAsia="zh-CN"/>
        </w:rPr>
        <w:t>药品名称：</w:t>
      </w:r>
      <w:r>
        <w:rPr>
          <w:rFonts w:hint="eastAsia"/>
        </w:rPr>
        <w:t>金锁固精丸(浓缩丸)</w:t>
      </w:r>
      <w:r>
        <w:rPr>
          <w:rFonts w:hint="eastAsia"/>
          <w:lang w:eastAsia="zh-CN"/>
        </w:rPr>
        <w:t xml:space="preserve"> </w:t>
      </w:r>
      <w:r>
        <w:rPr>
          <w:rFonts w:hint="eastAsia"/>
        </w:rPr>
        <w:t>适应症：固肾涩精。用于肾虚不固、遗精滑泄、神疲乏力、四肢酸软、腰痛耳鸣。</w:t>
      </w:r>
      <w:r>
        <w:rPr>
          <w:rFonts w:hint="eastAsia"/>
          <w:lang w:eastAsia="zh-CN"/>
        </w:rPr>
        <w:t xml:space="preserve"> </w:t>
      </w:r>
      <w:r>
        <w:rPr>
          <w:rFonts w:hint="eastAsia"/>
        </w:rPr>
        <w:t>用法用量：空腹用淡盐水或温开水送服，一次15丸，一日3次。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000A902">
      <w:pPr>
        <w:rPr>
          <w:rFonts w:hint="eastAsia"/>
          <w:lang w:eastAsia="zh-CN"/>
        </w:rPr>
      </w:pPr>
      <w:r>
        <w:rPr>
          <w:rFonts w:hint="eastAsia"/>
          <w:lang w:eastAsia="zh-CN"/>
        </w:rPr>
        <w:t>药品名称：</w:t>
      </w:r>
      <w:r>
        <w:rPr>
          <w:rFonts w:hint="eastAsia"/>
        </w:rPr>
        <w:t>调经白带丸</w:t>
      </w:r>
      <w:r>
        <w:rPr>
          <w:rFonts w:hint="eastAsia"/>
          <w:lang w:eastAsia="zh-CN"/>
        </w:rPr>
        <w:t xml:space="preserve"> </w:t>
      </w:r>
      <w:r>
        <w:rPr>
          <w:rFonts w:hint="eastAsia"/>
        </w:rPr>
        <w:t>适应症：调经补血，滋肾养阴。用于月经不调，白带多，腰膝酸痛等。</w:t>
      </w:r>
      <w:r>
        <w:rPr>
          <w:rFonts w:hint="eastAsia"/>
          <w:lang w:eastAsia="zh-CN"/>
        </w:rPr>
        <w:t xml:space="preserve"> </w:t>
      </w:r>
      <w:r>
        <w:rPr>
          <w:rFonts w:hint="eastAsia"/>
        </w:rPr>
        <w:t>用法用量：口服，一次9～15g，一日2 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少进油腻。2.肾虚带下不宜选用，其表现：肾阳虚者白带清稀、量多、质稀薄，伴有腰酸如折，小腹发凉，小便清长，夜间尤甚等症；肾阴虚者带下赤白伴有阴部灼热、头昏目眩、便干尿黄等症。3.伴有赤带者，应去医院检查，在医师指导下用药。4.服药1周症状无改善，应去医院诊治。5.老人、少女、孕妇均应在医师的指导下服用。6.对本药过敏者禁用，过敏体质者慎用。7.药品性状发生改变时禁止服用。8.请将此药品放在儿童不能接触的地方。9.如正在服用其他药品，使用本品前请咨询医师或药师。</w:t>
      </w:r>
      <w:r>
        <w:rPr>
          <w:rFonts w:hint="eastAsia"/>
          <w:lang w:eastAsia="zh-CN"/>
        </w:rPr>
        <w:t xml:space="preserve">  </w:t>
      </w:r>
    </w:p>
    <w:p w14:paraId="720C3D44">
      <w:pPr>
        <w:rPr>
          <w:rFonts w:hint="eastAsia"/>
          <w:lang w:eastAsia="zh-CN"/>
        </w:rPr>
      </w:pPr>
      <w:r>
        <w:rPr>
          <w:rFonts w:hint="eastAsia"/>
          <w:lang w:eastAsia="zh-CN"/>
        </w:rPr>
        <w:t>药品名称：</w:t>
      </w:r>
      <w:r>
        <w:rPr>
          <w:rFonts w:hint="eastAsia"/>
        </w:rPr>
        <w:t>田参氨基酸胶囊</w:t>
      </w:r>
      <w:r>
        <w:rPr>
          <w:rFonts w:hint="eastAsia"/>
          <w:lang w:eastAsia="zh-CN"/>
        </w:rPr>
        <w:t xml:space="preserve"> </w:t>
      </w:r>
      <w:r>
        <w:rPr>
          <w:rFonts w:hint="eastAsia"/>
        </w:rPr>
        <w:t>适应症：田参氨基酸胶囊用于手术前后、创伤、烧伤等分解代谢旺盛及低蛋白血症，肿瘤放疗、化疗后白细胞减少或其他原因引起的白细胞减少，肝病、糖尿病、脑动脉硬化、冠心病、贫血、性功能减退等慢性或消耗等。</w:t>
      </w:r>
      <w:r>
        <w:rPr>
          <w:rFonts w:hint="eastAsia"/>
          <w:lang w:eastAsia="zh-CN"/>
        </w:rPr>
        <w:t xml:space="preserve"> </w:t>
      </w:r>
      <w:r>
        <w:rPr>
          <w:rFonts w:hint="eastAsia"/>
        </w:rPr>
        <w:t>用法用量：口服。一次2粒，一日2次。</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注意事项：1、服用本药时不宜饮茶和进食萝卜，以免影响其药效。2、当药品性状发生改变时禁止使用。</w:t>
      </w:r>
      <w:r>
        <w:rPr>
          <w:rFonts w:hint="eastAsia"/>
          <w:lang w:eastAsia="zh-CN"/>
        </w:rPr>
        <w:t xml:space="preserve">  </w:t>
      </w:r>
    </w:p>
    <w:p w14:paraId="282C478E">
      <w:pPr>
        <w:rPr>
          <w:rFonts w:hint="eastAsia"/>
          <w:lang w:eastAsia="zh-CN"/>
        </w:rPr>
      </w:pPr>
      <w:r>
        <w:rPr>
          <w:rFonts w:hint="eastAsia"/>
          <w:lang w:eastAsia="zh-CN"/>
        </w:rPr>
        <w:t>药品名称：</w:t>
      </w:r>
      <w:r>
        <w:rPr>
          <w:rFonts w:hint="eastAsia"/>
        </w:rPr>
        <w:t>醋酸曲安奈德尿素软膏</w:t>
      </w:r>
      <w:r>
        <w:rPr>
          <w:rFonts w:hint="eastAsia"/>
          <w:lang w:eastAsia="zh-CN"/>
        </w:rPr>
        <w:t xml:space="preserve"> </w:t>
      </w:r>
      <w:r>
        <w:rPr>
          <w:rFonts w:hint="eastAsia"/>
        </w:rPr>
        <w:t>适应症：用于过敏性皮炎、湿疹、神经性皮炎、脂溢性皮炎及搔痒症，亦用于手足皲裂。</w:t>
      </w:r>
      <w:r>
        <w:rPr>
          <w:rFonts w:hint="eastAsia"/>
          <w:lang w:eastAsia="zh-CN"/>
        </w:rPr>
        <w:t xml:space="preserve"> </w:t>
      </w:r>
      <w:r>
        <w:rPr>
          <w:rFonts w:hint="eastAsia"/>
        </w:rPr>
        <w:t>用法用量：外用，一日2~3次，涂患处，并轻揉片刻。或遵医嘱。</w:t>
      </w:r>
      <w:r>
        <w:rPr>
          <w:rFonts w:hint="eastAsia"/>
          <w:lang w:eastAsia="zh-CN"/>
        </w:rPr>
        <w:t xml:space="preserve"> </w:t>
      </w:r>
      <w:r>
        <w:rPr>
          <w:rFonts w:hint="eastAsia"/>
        </w:rPr>
        <w:t>禁忌：醋酸曲安奈德尿素软膏禁用于感染性皮肤病如脓疱病、体癣、股癣等。对本品过敏者禁用。</w:t>
      </w:r>
      <w:r>
        <w:rPr>
          <w:rFonts w:hint="eastAsia"/>
          <w:lang w:eastAsia="zh-CN"/>
        </w:rPr>
        <w:t xml:space="preserve"> </w:t>
      </w:r>
      <w:r>
        <w:rPr>
          <w:rFonts w:hint="eastAsia"/>
        </w:rPr>
        <w:t>注意事项：醋酸曲安奈德尿素软膏不宜长期使用，并避免全身大面积使用。用药1周后症状未缓解，应向医师咨询。涂布部位如有灼烧感、瘙痒、红肿等，应停止用药，洗净。必要时向医师咨询。当药品性状发生改变时禁止使用。请将此药品放在儿童不能接触的地方。</w:t>
      </w:r>
      <w:r>
        <w:rPr>
          <w:rFonts w:hint="eastAsia"/>
          <w:lang w:eastAsia="zh-CN"/>
        </w:rPr>
        <w:t xml:space="preserve">  </w:t>
      </w:r>
    </w:p>
    <w:p w14:paraId="2C81108B">
      <w:pPr>
        <w:rPr>
          <w:rFonts w:hint="eastAsia"/>
          <w:lang w:eastAsia="zh-CN"/>
        </w:rPr>
      </w:pPr>
      <w:r>
        <w:rPr>
          <w:rFonts w:hint="eastAsia"/>
          <w:lang w:eastAsia="zh-CN"/>
        </w:rPr>
        <w:t>药品名称：</w:t>
      </w:r>
      <w:r>
        <w:rPr>
          <w:rFonts w:hint="eastAsia"/>
        </w:rPr>
        <w:t>心元胶囊</w:t>
      </w:r>
      <w:r>
        <w:rPr>
          <w:rFonts w:hint="eastAsia"/>
          <w:lang w:eastAsia="zh-CN"/>
        </w:rPr>
        <w:t xml:space="preserve"> </w:t>
      </w:r>
      <w:r>
        <w:rPr>
          <w:rFonts w:hint="eastAsia"/>
        </w:rPr>
        <w:t>适应症：滋肾养心，活血化瘀。用于胸痹心肾阴虚、心血瘀阻证，症见胸闷不适，胸部刺痛或绞痛，或胸痛彻背，固定不移，入夜更甚，心悸盗汗，心烦不寐，腰酸膝软，耳鸣头晕等，冠心病稳定型劳累性心绞痛、高脂血症见上述证候、症状者。</w:t>
      </w:r>
      <w:r>
        <w:rPr>
          <w:rFonts w:hint="eastAsia"/>
          <w:lang w:eastAsia="zh-CN"/>
        </w:rPr>
        <w:t xml:space="preserve"> </w:t>
      </w:r>
      <w:r>
        <w:rPr>
          <w:rFonts w:hint="eastAsia"/>
        </w:rPr>
        <w:t>用法用量：口服，一次 3一4粒，一日3次。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DD399E">
      <w:pPr>
        <w:rPr>
          <w:rFonts w:hint="eastAsia"/>
          <w:lang w:eastAsia="zh-CN"/>
        </w:rPr>
      </w:pPr>
      <w:r>
        <w:rPr>
          <w:rFonts w:hint="eastAsia"/>
          <w:lang w:eastAsia="zh-CN"/>
        </w:rPr>
        <w:t>药品名称：</w:t>
      </w:r>
      <w:r>
        <w:rPr>
          <w:rFonts w:hint="eastAsia"/>
        </w:rPr>
        <w:t>强力脑心康口服液</w:t>
      </w:r>
      <w:r>
        <w:rPr>
          <w:rFonts w:hint="eastAsia"/>
          <w:lang w:eastAsia="zh-CN"/>
        </w:rPr>
        <w:t xml:space="preserve"> </w:t>
      </w:r>
      <w:r>
        <w:rPr>
          <w:rFonts w:hint="eastAsia"/>
        </w:rPr>
        <w:t>适应症：改善循环，活血化瘀，安神宁心。用于冠心病，心绞痛，头疼眩晕，神经衰弱。</w:t>
      </w:r>
      <w:r>
        <w:rPr>
          <w:rFonts w:hint="eastAsia"/>
          <w:lang w:eastAsia="zh-CN"/>
        </w:rPr>
        <w:t xml:space="preserve"> </w:t>
      </w:r>
      <w:r>
        <w:rPr>
          <w:rFonts w:hint="eastAsia"/>
        </w:rPr>
        <w:t>用法用量：口服，一次10ml，一日2次。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7679A1">
      <w:pPr>
        <w:rPr>
          <w:rFonts w:hint="eastAsia"/>
          <w:lang w:eastAsia="zh-CN"/>
        </w:rPr>
      </w:pPr>
      <w:r>
        <w:rPr>
          <w:rFonts w:hint="eastAsia"/>
          <w:lang w:eastAsia="zh-CN"/>
        </w:rPr>
        <w:t>药品名称：</w:t>
      </w:r>
      <w:r>
        <w:rPr>
          <w:rFonts w:hint="eastAsia"/>
        </w:rPr>
        <w:t>玉龙油</w:t>
      </w:r>
      <w:r>
        <w:rPr>
          <w:rFonts w:hint="eastAsia"/>
          <w:lang w:eastAsia="zh-CN"/>
        </w:rPr>
        <w:t xml:space="preserve"> </w:t>
      </w:r>
      <w:r>
        <w:rPr>
          <w:rFonts w:hint="eastAsia"/>
        </w:rPr>
        <w:t>适应症：驱风袪寒，止痛消瘀。用于风湿骨痛，关节扭伤，肩周炎，腰腿痛，跌打瘀痛，神经痛等。</w:t>
      </w:r>
      <w:r>
        <w:rPr>
          <w:rFonts w:hint="eastAsia"/>
          <w:lang w:eastAsia="zh-CN"/>
        </w:rPr>
        <w:t xml:space="preserve"> </w:t>
      </w:r>
      <w:r>
        <w:rPr>
          <w:rFonts w:hint="eastAsia"/>
        </w:rPr>
        <w:t>用法用量：外擦患处，每天四至五次，或湿敷患处或穴位，每隔三至四小时加药油少许，症状消失或基本消失 后，继续用药数次，巩固疗效。</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6EA917E">
      <w:pPr>
        <w:rPr>
          <w:rFonts w:hint="eastAsia"/>
          <w:lang w:eastAsia="zh-CN"/>
        </w:rPr>
      </w:pPr>
      <w:r>
        <w:rPr>
          <w:rFonts w:hint="eastAsia"/>
          <w:lang w:eastAsia="zh-CN"/>
        </w:rPr>
        <w:t>药品名称：</w:t>
      </w:r>
      <w:r>
        <w:rPr>
          <w:rFonts w:hint="eastAsia"/>
        </w:rPr>
        <w:t>健妇胶囊</w:t>
      </w:r>
      <w:r>
        <w:rPr>
          <w:rFonts w:hint="eastAsia"/>
          <w:lang w:eastAsia="zh-CN"/>
        </w:rPr>
        <w:t xml:space="preserve"> </w:t>
      </w:r>
      <w:r>
        <w:rPr>
          <w:rFonts w:hint="eastAsia"/>
        </w:rPr>
        <w:t>适应症：补血养血活血、调经止带。主治月经量少后错，白带量多。</w:t>
      </w:r>
      <w:r>
        <w:rPr>
          <w:rFonts w:hint="eastAsia"/>
          <w:lang w:eastAsia="zh-CN"/>
        </w:rPr>
        <w:t xml:space="preserve"> </w:t>
      </w:r>
      <w:r>
        <w:rPr>
          <w:rFonts w:hint="eastAsia"/>
        </w:rPr>
        <w:t>用法用量：每日3次，每次2粒，开水送服。</w:t>
      </w:r>
      <w:r>
        <w:rPr>
          <w:rFonts w:hint="eastAsia"/>
          <w:lang w:eastAsia="zh-CN"/>
        </w:rPr>
        <w:t xml:space="preserve"> </w:t>
      </w:r>
      <w:r>
        <w:rPr>
          <w:rFonts w:hint="eastAsia"/>
        </w:rPr>
        <w:t>禁忌：孕妇禁用。</w:t>
      </w:r>
      <w:r>
        <w:rPr>
          <w:rFonts w:hint="eastAsia"/>
          <w:lang w:eastAsia="zh-CN"/>
        </w:rPr>
        <w:t xml:space="preserve"> </w:t>
      </w:r>
      <w:r>
        <w:rPr>
          <w:rFonts w:hint="eastAsia"/>
        </w:rPr>
        <w:t>注意事项：1.忌食生冷油腻食物，服药期间忌食萝卜。2.感冒时不宜服用。患有其他疾病者，应在医师指导下服用。3.平素月经正常，突然出现月经过少，或经期错后，或阴道不规则出血，或带下伴阴痒，或赤带者应去医院就诊。4.本品适用于白带稀薄者，若带下色黄、黏腻者不宜选用。5.卵巢肿瘤、子宫肌瘤、垂体肿瘤患者慎用。6.急性大量妇科出血，应注意综合止血治疗措施，及时去医院就诊。7.服用健妇胶囊2周症状无缓解，应去医院就诊。8.对本品过敏者禁用，过敏体质者慎用。9.本品性状发生改变时禁止使用。10.请将本品放在儿童不能接触的地方。11.如正在使用其他药品，使用本品前请咨询医师或药师。</w:t>
      </w:r>
      <w:r>
        <w:rPr>
          <w:rFonts w:hint="eastAsia"/>
          <w:lang w:eastAsia="zh-CN"/>
        </w:rPr>
        <w:t xml:space="preserve">  </w:t>
      </w:r>
    </w:p>
    <w:p w14:paraId="2F6CB6EE">
      <w:pPr>
        <w:rPr>
          <w:rFonts w:hint="eastAsia"/>
          <w:lang w:eastAsia="zh-CN"/>
        </w:rPr>
      </w:pPr>
      <w:r>
        <w:rPr>
          <w:rFonts w:hint="eastAsia"/>
          <w:lang w:eastAsia="zh-CN"/>
        </w:rPr>
        <w:t>药品名称：</w:t>
      </w:r>
      <w:r>
        <w:rPr>
          <w:rFonts w:hint="eastAsia"/>
        </w:rPr>
        <w:t>加香甲酚皂溶液</w:t>
      </w:r>
      <w:r>
        <w:rPr>
          <w:rFonts w:hint="eastAsia"/>
          <w:lang w:eastAsia="zh-CN"/>
        </w:rPr>
        <w:t xml:space="preserve"> </w:t>
      </w:r>
      <w:r>
        <w:rPr>
          <w:rFonts w:hint="eastAsia"/>
        </w:rPr>
        <w:t>适应症：加香甲酚皂溶液用于器械、环境消毒及处理排泄物。</w:t>
      </w:r>
      <w:r>
        <w:rPr>
          <w:rFonts w:hint="eastAsia"/>
          <w:lang w:eastAsia="zh-CN"/>
        </w:rPr>
        <w:t xml:space="preserve"> </w:t>
      </w:r>
      <w:r>
        <w:rPr>
          <w:rFonts w:hint="eastAsia"/>
        </w:rPr>
        <w:t>用法用量：用其水溶液浸泡，喷洒或擦抹污染物体表面，使用浓度为1%～5%，作用时间为30～60分钟。对结晶核杆菌使用5%浓度，作用1～2小时。为加强杀菌作用，可加热药液至40～50℃。对皮肤的消毒浓度为1～2%。消毒敷料、器械及处理排泄物用10～20%水溶液。</w:t>
      </w:r>
      <w:r>
        <w:rPr>
          <w:rFonts w:hint="eastAsia"/>
          <w:lang w:eastAsia="zh-CN"/>
        </w:rPr>
        <w:t xml:space="preserve"> </w:t>
      </w:r>
      <w:r>
        <w:rPr>
          <w:rFonts w:hint="eastAsia"/>
        </w:rPr>
        <w:t>禁忌：对本品过敏者禁用。</w:t>
      </w:r>
      <w:r>
        <w:rPr>
          <w:rFonts w:hint="eastAsia"/>
          <w:lang w:eastAsia="zh-CN"/>
        </w:rPr>
        <w:t xml:space="preserve"> </w:t>
      </w:r>
      <w:r>
        <w:rPr>
          <w:rFonts w:hint="eastAsia"/>
        </w:rPr>
        <w:t>注意事项：本品对皮肤和黏膜有腐蚀性。使用时必须稀释，严格防止与皮肤黏膜接触。</w:t>
      </w:r>
      <w:r>
        <w:rPr>
          <w:rFonts w:hint="eastAsia"/>
          <w:lang w:eastAsia="zh-CN"/>
        </w:rPr>
        <w:t xml:space="preserve">  </w:t>
      </w:r>
    </w:p>
    <w:p w14:paraId="595DFA43">
      <w:pPr>
        <w:rPr>
          <w:rFonts w:hint="eastAsia"/>
          <w:lang w:eastAsia="zh-CN"/>
        </w:rPr>
      </w:pPr>
      <w:r>
        <w:rPr>
          <w:rFonts w:hint="eastAsia"/>
          <w:lang w:eastAsia="zh-CN"/>
        </w:rPr>
        <w:t>药品名称：</w:t>
      </w:r>
      <w:r>
        <w:rPr>
          <w:rFonts w:hint="eastAsia"/>
        </w:rPr>
        <w:t>甲硫酸新斯的明注射液</w:t>
      </w:r>
      <w:r>
        <w:rPr>
          <w:rFonts w:hint="eastAsia"/>
          <w:lang w:eastAsia="zh-CN"/>
        </w:rPr>
        <w:t xml:space="preserve"> </w:t>
      </w:r>
      <w:r>
        <w:rPr>
          <w:rFonts w:hint="eastAsia"/>
        </w:rPr>
        <w:t>适应症：抗胆碱酯酶药。用于手术结束时拮抗非去极化肌肉松弛药的残留肌松作用，用于重症肌无力,手术后功能性肠胀气及尿潴留等。</w:t>
      </w:r>
      <w:r>
        <w:rPr>
          <w:rFonts w:hint="eastAsia"/>
          <w:lang w:eastAsia="zh-CN"/>
        </w:rPr>
        <w:t xml:space="preserve"> </w:t>
      </w:r>
      <w:r>
        <w:rPr>
          <w:rFonts w:hint="eastAsia"/>
        </w:rPr>
        <w:t>用法用量：常用量，皮下或肌内注射一次0.25～1mg，一日1～3次.极量，皮下或肌内注射一次1mg，一日5mg。</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25C8AC13">
      <w:pPr>
        <w:rPr>
          <w:rFonts w:hint="eastAsia"/>
          <w:lang w:eastAsia="zh-CN"/>
        </w:rPr>
      </w:pPr>
      <w:r>
        <w:rPr>
          <w:rFonts w:hint="eastAsia"/>
          <w:lang w:eastAsia="zh-CN"/>
        </w:rPr>
        <w:t>药品名称：</w:t>
      </w:r>
      <w:r>
        <w:rPr>
          <w:rFonts w:hint="eastAsia"/>
        </w:rPr>
        <w:t>复方倍他米松注射液</w:t>
      </w:r>
      <w:r>
        <w:rPr>
          <w:rFonts w:hint="eastAsia"/>
          <w:lang w:eastAsia="zh-CN"/>
        </w:rPr>
        <w:t xml:space="preserve"> </w:t>
      </w:r>
      <w:r>
        <w:rPr>
          <w:rFonts w:hint="eastAsia"/>
        </w:rPr>
        <w:t>适应症：本品适用于治疗对糖皮质激素敏感的急性和慢性疾病。糖皮质激素疗法是常规疗法的一种辅助治疗，不能代替常规疗法。肌肉骨骼和软组织疾病：类风湿性关节炎，骨关节炎、滑囊炎，强直性脊椎炎，上髁炎、脊神经根炎、尾骨痛、坐骨神经痛、腰痛，斜颈、腱鞘囊肿、外生骨疣、筋膜炎。变态反应性疾病：慢性支气管哮喘（包括哮喘持续状态的辅助治疗）、枯草热、血管神经性水肿、过敏性气管炎、季节性或常年性过敏性鼻炎、药物反应、血清病、昆虫叮咬。皮肤病：异位性皮炎（钱币状湿疹）、神经性皮炎（局限性单纯苔藓）、接触性皮炎、重症日光性皮炎、荨麻疹、肥大性扁平苔藓、糖尿病脂性渐进性坏死、斑秃，盘状红斑狼疮、银屑病、瘢痕疙瘩、天疱疮、疱疹样皮炎，囊肿性痤疮。胶原病：播散性红斑狼疮、硬皮病、皮肌炎、结节性血管周围炎。肿瘤：成人白血病和淋巴瘤的姑息治疗，小儿急性白血病。其他疾患：肾上腺性腺综合症、溃疡性结肠炎、节段性回肠炎、口炎性腹泻、足部疾病（硬鸡眼下滑囊炎、僵拇、小趾内翻）、需结膜下注射的疾病、糖皮质激素奏效的恶液质、肾炎及肾病综合症。本品可治疗原发性或继发性肾上腺皮质功能不全，但应适当补充盐皮质激素。本品推荐用于：(1)肌内注射治疗对全身用糖皮质激素类药物奏效的疾病；(2)直接注入有适应症的病患软组织；(3)关节内和关节周围注射治疗关节炎；(4)皮损内注射治疗各种皮肤病；(5)局部注射治疗某些足部炎性和囊性疾病。</w:t>
      </w:r>
      <w:r>
        <w:rPr>
          <w:rFonts w:hint="eastAsia"/>
          <w:lang w:eastAsia="zh-CN"/>
        </w:rPr>
        <w:t xml:space="preserve"> </w:t>
      </w:r>
      <w:r>
        <w:rPr>
          <w:rFonts w:hint="eastAsia"/>
        </w:rPr>
        <w:t>用法用量：所需剂量有所不同，必须按疾病性质、严重程度及患者反应而达到剂量个体化。起始剂量应维持或加以调节，直至取得满意疗效。若经适当时间治疗后未能取得满意的临床疗效，则应停用本品，并采用其他适宜的治疗方法。全身给药：对于大多数疾病，全身治疗的起始剂量为1至2ml，必要时可重复给药。给药方法是臀部深部肌内注射(IM)，给药剂量和次数取决于病情的严重程度和疗效。对于严重疾病如已经适当抢救措施得到缓解的红斑狼疮患者，初始剂量可能需要2ml。多种的皮肤病经肌内注射本品1ml治疗后起效。可根据病情选择重复给药。治疗呼吸道疾病时，肌内注射本品后数小时内症状得以缓解。对于支气管哮喘、枯草热、过敏性支气管炎和过敏性鼻炎，注射本品1至2ml可有效地控制症状。治疗急性或慢性滑膜囊炎时，肌内注射本品1至2ml疗效极佳，必要时可重复给药。 局部用药：一般不需要合用局麻药，如要合用，可将本品与1%或2%盐酸普鲁卡因或利多卡因在注射器内（不可在药瓶内）混合，但应使用不含尼泊金类防腐剂的制剂。也可使用类似的局麻药，但不可用含有尼泊金甲酯、尼泊金丙酯及苯酚等的局麻药，使用时须先将药瓶中的混悬注射液适量抽入注射器内，然后抽入局麻药，振摇片刻。治疗急性三角肌下、肩峰下、鹰嘴下和髌骨前滑膜囊炎时，滑囊内注射本品1至2ml后数小时内即可缓解疼痛，并使活动不受限制。治疗慢性滑囊炎时，一旦急性症状得以控制，可减少剂量。急性腱鞘炎、腱炎和腱鞘炎注射本品一次即可减轻症状。在这类疾病的慢性期，可能需要根据患者病情重复给药。关节内注射本品0.5至2ml可在2至4小时内解除类风湿性关节炎和骨关节炎伴发的疼痛、困扰及僵硬症状。缓解的持续时间在两种疾病中变化很大，多数为四周以上。关节内注射本品时关节和关节周围组织的耐受情况良好。关节内注射的推荐剂量：大关节（膝、髋、肩）为1至2ml；中等关节（肘、腕、踝）为0.5至1ml，小关节（足、手、胸）为0.25至0.5ml。皮损内注射本品对皮肤病有效。某些皮损虽未经局部用药但却出现疗效，这可能是由于药物的轻度全身性作用所致。皮损内注射本品治疗时推荐剂量均为皮内注射0.2ml/cm2 ，用结核菌素注射器和26号针头注射。本品在所有部位的注射总量每周不应超过1ml。本品可有效地用于对糖皮质激素奏效的某些足部疾患，每次注射0.25ml，连续2次可控制硬鸡眼下滑囊炎。对于某些疾病如僵拇、小趾内翻及急性痛风性关节炎，可使症状迅速得到缓解。多数情况下适合用结核菌素注射器和25号针头注射给药。给药时间间隔约一周时可使用以下推荐剂量；硬鸡眼或软鸡眼下滑囊炎为0.25至0.5ml，跟骨骨刺下滑囊炎为0.5ml，僵拇滑囊炎为0.5ml，小趾内翻滑囊炎为0.5ml；滑囊囊肿为0.25至0.5ml，Morton’s神经痛（跖骨痛）为0.25至0.5ml，腱鞘炎为0.5ml，骰骨骨膜炎为0.5ml，急性痛风性关节炎为0.5至1ml。在获得良好疗效后，应通过合适的时间间隔，由起始剂量逐渐减量，直至将剂量逐步减少至能够充分达到临床疗效的最低剂量，以此作为维持量。当患者处于某些与已有疾病无关的应激状态时，则需要增加本品用量。如果在长期治疗后需要停药时，必须逐步减量。</w:t>
      </w:r>
      <w:r>
        <w:rPr>
          <w:rFonts w:hint="eastAsia"/>
          <w:lang w:eastAsia="zh-CN"/>
        </w:rPr>
        <w:t xml:space="preserve"> </w:t>
      </w:r>
      <w:r>
        <w:rPr>
          <w:rFonts w:hint="eastAsia"/>
        </w:rPr>
        <w:t>禁忌：全身真菌感染、对倍他米松或其它糖皮质激素类药物或本品中任一成份过敏的患者禁用。</w:t>
      </w:r>
      <w:r>
        <w:rPr>
          <w:rFonts w:hint="eastAsia"/>
          <w:lang w:eastAsia="zh-CN"/>
        </w:rPr>
        <w:t xml:space="preserve"> </w:t>
      </w:r>
      <w:r>
        <w:rPr>
          <w:rFonts w:hint="eastAsia"/>
        </w:rPr>
        <w:t>注意事项：本品含苯甲醇，禁止用于儿童肌肉注射。本品不得供静脉注射或皮下注射。使用本品时必须严格执行无菌操作规定。本品含有两种倍他米松酯，倍他米松磷酸钠为其中之一，此药很快在注射部位分散。为此医师在使用本品时应考虑到其中所含的可溶性成份有可能引起全身性作用。给特发性血小板减少性紫癜患者肌内注射本品时应慎重。肌内注射糖皮质激素类药物时，为避免局部组织萎缩，应将药物注入大块肌肉的深部。软组织、皮损内和关节内注入塘皮质激素可引起局部和全身作用。为了排除化脓性感染，需对关节液进行检查。避免在曾有感染的关节内局邬注射药物．关节疼痛与局部水肿明显加重、关节活动进一步受限，发热和不适提示发生化脓性关节炎。如经确诊，应给予相应的抗菌治疗。不应将糖皮质激素类药物注入不稳固关节、感染部位或帷间隙。在患骨关节炎的关节内反复注射时可增加关节损坏，将糖皮质激素类药物直接注入肌腱内可造成延缓性肌腱破裂，故应避免。在关节内注射糖皮质激素后症状得到改善的患者应注意避免过度使用好转的关节。由于接受糖皮质激素注射治疗的患者偶可发生过敏样反应，因而在给药前应采取适当的预防措施，特别是对有药物过敏史的患者。长期使用糖皮质激素疗法时，应在权衡利弊后考虑将注射给药改为口服给药。患者病情发生缓解或恶化，患者对药物各自的反应及患者面临情绪或身体应激状态如严重感染、手术或外伤，这时需调整药物剂量。对于长期或大剂量使用糖皮质激素的患者，在停药后需观察一年。糖皮质激素类药物可掩盖某些感染征象，在使用这类药物时可出现新的感染，同时可见机体抵抗力减弱和不能将感染控制于局限范围内。长期使用糖皮质激素可产生后囊下白内障（特别是小儿）和可能损伤视神经的青光眼，同时可促使眼部发生继发性真菌或病毒感染。常量和大剂量糖皮质激素类药物可引起血压升高，水钠潴留及排钾增多。对于合成衍生物如果不是大剂量使用．则较少可能发生上述反应。可考虑限制饮食中的盐和补充钾。糖皮质激素类药物均可促使钙排泄。在糖皮质激素用药期间，患者不应接种天花疫苗。使用糖皮质激素类药物特别是大剂量的患者，不应接受其它免疫疗法，因可能发生神经并发症和缺乏抗体反应。但对于接受糖皮质激素作为替代疗法的患者，如阿狄森病，则可进行免疫疗法。以免疫抑制剂量使用糖皮质激素类药物的患者，应警惕避免接触水痘或麻疹，如已接触，应向医师咨询。这对小儿特别重要。对于活动性结核，糖皮质激素疗法应限于暴发性或播散性结核患者。这时糖皮质激素应与适宜的抗结核疗法同时使用。糖皮质激素类药物用于静止期结核或结核菌素反应的患者时，由于结核可能恢复活动性，故需严密观察。长期使用糖皮质激素治疗的患者应接受预防性化疗。如果在化疗方案中采用利福平，则应考虑该药对糖皮质激素类药物代谢中肝清除的促进作用，可能需要调节糖皮质激素的剂量。在用糖皮质激素治疗期间，为了控制病情应使用最小剂量，在可能减量时应逐步减小。药物性继发性肾上腺皮质功能不全可由糖皮质激素撒药过快所致，可通过逐步减量得以缓解。这种相对性功能不全在停药后可持续数月，因而如果在此期间发生应激状态，则应重新给予激素疗法；如果患者已使用糖皮质激素类药物，则需增加剂量。由于盐皮质激素的分泌可能受损，故应同时给予盐和（或）盐皮质激素。对于甲状腺功能减退或肝硬变患者，糖皮质激素类药物的作用有所增强。对于眼部单纯疱疹的患者，由于可能发生角膜穿孔，因而建议慎用糖皮质激素类药物。采用糖皮质激素疗法时可见精神错乱。糖皮质激素类药物可加重原有的情绪不稳或精神病倾向。存在下列情况者应慎用糖皮质激素类药物：有可能发生穿孔，脓肿或其他脓性感染的非特异性溃疡性结肠炎，憩室炎、新近进行过小肠吻合术、活动性或隐匿性胃溃疡、肾功能不全、高血压、骨质疏松症及重症肌无力。由于糖皮质激素疗法的并发症取决于用药剂量和持续时间，因此须对每一患者权衡利弊来作出决定。对于某些患者，糖皮质激素类药物可改变精子活动力与数目。运动员慎用。</w:t>
      </w:r>
      <w:r>
        <w:rPr>
          <w:rFonts w:hint="eastAsia"/>
          <w:lang w:eastAsia="zh-CN"/>
        </w:rPr>
        <w:t xml:space="preserve">  </w:t>
      </w:r>
    </w:p>
    <w:p w14:paraId="73D6A036">
      <w:pPr>
        <w:rPr>
          <w:rFonts w:hint="eastAsia"/>
          <w:lang w:eastAsia="zh-CN"/>
        </w:rPr>
      </w:pPr>
      <w:r>
        <w:rPr>
          <w:rFonts w:hint="eastAsia"/>
          <w:lang w:eastAsia="zh-CN"/>
        </w:rPr>
        <w:t>药品名称：</w:t>
      </w:r>
      <w:r>
        <w:rPr>
          <w:rFonts w:hint="eastAsia"/>
        </w:rPr>
        <w:t>解热止痛散</w:t>
      </w:r>
      <w:r>
        <w:rPr>
          <w:rFonts w:hint="eastAsia"/>
          <w:lang w:eastAsia="zh-CN"/>
        </w:rPr>
        <w:t xml:space="preserve"> </w:t>
      </w:r>
      <w:r>
        <w:rPr>
          <w:rFonts w:hint="eastAsia"/>
        </w:rPr>
        <w:t>适应症：用于头痛、关节痛、神经痛、牙痛、痛经等各种疼痛及发热，风湿热和活动性关节炎。</w:t>
      </w:r>
      <w:r>
        <w:rPr>
          <w:rFonts w:hint="eastAsia"/>
          <w:lang w:eastAsia="zh-CN"/>
        </w:rPr>
        <w:t xml:space="preserve"> </w:t>
      </w:r>
      <w:r>
        <w:rPr>
          <w:rFonts w:hint="eastAsia"/>
        </w:rPr>
        <w:t>用法用量：常用量，口服：成人每次1包，每日3次；6岁～12岁儿童：每次0.5包，每日1.5包。饭后用温开水吞服。</w:t>
      </w:r>
      <w:r>
        <w:rPr>
          <w:rFonts w:hint="eastAsia"/>
          <w:lang w:eastAsia="zh-CN"/>
        </w:rPr>
        <w:t xml:space="preserve"> </w:t>
      </w:r>
      <w:r>
        <w:rPr>
          <w:rFonts w:hint="eastAsia"/>
        </w:rPr>
        <w:t>禁忌：吐酸水，发疹，气喘病人禁用。</w:t>
      </w:r>
      <w:r>
        <w:rPr>
          <w:rFonts w:hint="eastAsia"/>
          <w:lang w:eastAsia="zh-CN"/>
        </w:rPr>
        <w:t xml:space="preserve"> </w:t>
      </w:r>
      <w:r>
        <w:rPr>
          <w:rFonts w:hint="eastAsia"/>
        </w:rPr>
        <w:t>注意事项：1、本品为对症治疗药，用于解热连续使用不超过3天，用于止痛不超过5天，症状未缓解请咨询医师或药师。2、服用本品期间不得饮酒或含有酒精的饮料。3、如服用过量或出现严重不良反应，应立即就医。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31E71CB2">
      <w:pPr>
        <w:rPr>
          <w:rFonts w:hint="eastAsia"/>
          <w:lang w:eastAsia="zh-CN"/>
        </w:rPr>
      </w:pPr>
      <w:r>
        <w:rPr>
          <w:rFonts w:hint="eastAsia"/>
          <w:lang w:eastAsia="zh-CN"/>
        </w:rPr>
        <w:t>药品名称：</w:t>
      </w:r>
      <w:r>
        <w:rPr>
          <w:rFonts w:hint="eastAsia"/>
        </w:rPr>
        <w:t>参芪鱼肝油凝胶</w:t>
      </w:r>
      <w:r>
        <w:rPr>
          <w:rFonts w:hint="eastAsia"/>
          <w:lang w:eastAsia="zh-CN"/>
        </w:rPr>
        <w:t xml:space="preserve"> </w:t>
      </w:r>
      <w:r>
        <w:rPr>
          <w:rFonts w:hint="eastAsia"/>
        </w:rPr>
        <w:t>适应症：用于防治维生素A、D缺乏症，如夜盲症、佝偻病等。</w:t>
      </w:r>
      <w:r>
        <w:rPr>
          <w:rFonts w:hint="eastAsia"/>
          <w:lang w:eastAsia="zh-CN"/>
        </w:rPr>
        <w:t xml:space="preserve"> </w:t>
      </w:r>
      <w:r>
        <w:rPr>
          <w:rFonts w:hint="eastAsia"/>
        </w:rPr>
        <w:t>用法用量：口服。一次10毫升，一日3次，用温开水冲服。</w:t>
      </w:r>
      <w:r>
        <w:rPr>
          <w:rFonts w:hint="eastAsia"/>
          <w:lang w:eastAsia="zh-CN"/>
        </w:rPr>
        <w:t xml:space="preserve"> </w:t>
      </w:r>
      <w:r>
        <w:rPr>
          <w:rFonts w:hint="eastAsia"/>
        </w:rPr>
        <w:t>禁忌：1.高钙血症、高磷血症伴肾性佝偻病患者禁用。2.维生素A和D过多症患者禁用。</w:t>
      </w:r>
      <w:r>
        <w:rPr>
          <w:rFonts w:hint="eastAsia"/>
          <w:lang w:eastAsia="zh-CN"/>
        </w:rPr>
        <w:t xml:space="preserve"> </w:t>
      </w:r>
      <w:r>
        <w:rPr>
          <w:rFonts w:hint="eastAsia"/>
        </w:rPr>
        <w:t>注意事项：1.应按推荐剂量服用。2.慢性肾功能衰竭者慎用。3.本品仅供成人服用，儿童不宜服用。4.对本品过敏者禁用，过敏体质者慎用。5.本品性状发生改变时禁止使用。6.请将本品放在儿童不能接触的地方。7.如正在使用其他药品，使用本品前请咨询医师或药师。</w:t>
      </w:r>
      <w:r>
        <w:rPr>
          <w:rFonts w:hint="eastAsia"/>
          <w:lang w:eastAsia="zh-CN"/>
        </w:rPr>
        <w:t xml:space="preserve">  </w:t>
      </w:r>
    </w:p>
    <w:p w14:paraId="73F5942E">
      <w:pPr>
        <w:rPr>
          <w:rFonts w:hint="eastAsia"/>
          <w:lang w:eastAsia="zh-CN"/>
        </w:rPr>
      </w:pPr>
      <w:r>
        <w:rPr>
          <w:rFonts w:hint="eastAsia"/>
          <w:lang w:eastAsia="zh-CN"/>
        </w:rPr>
        <w:t>药品名称：</w:t>
      </w:r>
      <w:r>
        <w:rPr>
          <w:rFonts w:hint="eastAsia"/>
        </w:rPr>
        <w:t>眩晕宁颗粒</w:t>
      </w:r>
      <w:r>
        <w:rPr>
          <w:rFonts w:hint="eastAsia"/>
          <w:lang w:eastAsia="zh-CN"/>
        </w:rPr>
        <w:t xml:space="preserve"> </w:t>
      </w:r>
      <w:r>
        <w:rPr>
          <w:rFonts w:hint="eastAsia"/>
        </w:rPr>
        <w:t>适应症：眩晕宁颗粒(三金)健脾利湿，益肝补肾。用于痰湿中阻，肝肾不足引起的头昏，头晕。</w:t>
      </w:r>
      <w:r>
        <w:rPr>
          <w:rFonts w:hint="eastAsia"/>
          <w:lang w:eastAsia="zh-CN"/>
        </w:rPr>
        <w:t xml:space="preserve"> </w:t>
      </w:r>
      <w:r>
        <w:rPr>
          <w:rFonts w:hint="eastAsia"/>
        </w:rPr>
        <w:t>用法用量：开水冲服，一次1袋，一日3-4次。</w:t>
      </w:r>
      <w:r>
        <w:rPr>
          <w:rFonts w:hint="eastAsia"/>
          <w:lang w:eastAsia="zh-CN"/>
        </w:rPr>
        <w:t xml:space="preserve"> </w:t>
      </w:r>
      <w:r>
        <w:rPr>
          <w:rFonts w:hint="eastAsia"/>
        </w:rPr>
        <w:t>禁忌：孕妇禁用，外感者及糖尿病患者禁服。</w:t>
      </w:r>
      <w:r>
        <w:rPr>
          <w:rFonts w:hint="eastAsia"/>
          <w:lang w:eastAsia="zh-CN"/>
        </w:rPr>
        <w:t xml:space="preserve"> </w:t>
      </w:r>
      <w:r>
        <w:rPr>
          <w:rFonts w:hint="eastAsia"/>
        </w:rPr>
        <w:t>注意事项：1.少吃生冷及油腻难消化的食品。2.服药期间要保持情绪乐观，切忌生气恼怒。3.本品应餐后服用。4.有高血压、心脏病、糖尿病、肝病、肾病等慢性病严重者应在医师指导下服用。5.服药7天症状无缓解，应去医院就诊。6.儿童、年老体弱者应在医师指导下服用。7.对本品过敏者禁用，过敏体质者慎用。8.本品性状发生改变时禁止使用。9.儿童必须在成人监护下使用。10.请将本品放在儿童不能接触的地方。11.如正在使用其他药品，使用本品前请咨询医师或药师。</w:t>
      </w:r>
      <w:r>
        <w:rPr>
          <w:rFonts w:hint="eastAsia"/>
          <w:lang w:eastAsia="zh-CN"/>
        </w:rPr>
        <w:t xml:space="preserve">  </w:t>
      </w:r>
    </w:p>
    <w:p w14:paraId="1C0D0529">
      <w:pPr>
        <w:rPr>
          <w:rFonts w:hint="eastAsia"/>
          <w:lang w:eastAsia="zh-CN"/>
        </w:rPr>
      </w:pPr>
      <w:r>
        <w:rPr>
          <w:rFonts w:hint="eastAsia"/>
          <w:lang w:eastAsia="zh-CN"/>
        </w:rPr>
        <w:t>药品名称：</w:t>
      </w:r>
      <w:r>
        <w:rPr>
          <w:rFonts w:hint="eastAsia"/>
        </w:rPr>
        <w:t>罗汉果止咳膏</w:t>
      </w:r>
      <w:r>
        <w:rPr>
          <w:rFonts w:hint="eastAsia"/>
          <w:lang w:eastAsia="zh-CN"/>
        </w:rPr>
        <w:t xml:space="preserve"> </w:t>
      </w:r>
      <w:r>
        <w:rPr>
          <w:rFonts w:hint="eastAsia"/>
        </w:rPr>
        <w:t>适应症：祛痰止咳。用于感冒咳嗽及支气管炎咳嗽。</w:t>
      </w:r>
      <w:r>
        <w:rPr>
          <w:rFonts w:hint="eastAsia"/>
          <w:lang w:eastAsia="zh-CN"/>
        </w:rPr>
        <w:t xml:space="preserve"> </w:t>
      </w:r>
      <w:r>
        <w:rPr>
          <w:rFonts w:hint="eastAsia"/>
        </w:rPr>
        <w:t>用法用量：口服，一次10～15克，一日3次。</w:t>
      </w:r>
      <w:r>
        <w:rPr>
          <w:rFonts w:hint="eastAsia"/>
          <w:lang w:eastAsia="zh-CN"/>
        </w:rPr>
        <w:t xml:space="preserve"> </w:t>
      </w:r>
      <w:r>
        <w:rPr>
          <w:rFonts w:hint="eastAsia"/>
        </w:rPr>
        <w:t>禁忌：糖尿病患者禁服。</w:t>
      </w:r>
      <w:r>
        <w:rPr>
          <w:rFonts w:hint="eastAsia"/>
          <w:lang w:eastAsia="zh-CN"/>
        </w:rPr>
        <w:t xml:space="preserve"> </w:t>
      </w:r>
      <w:r>
        <w:rPr>
          <w:rFonts w:hint="eastAsia"/>
        </w:rPr>
        <w:t>注意事项：1．忌烟、酒及辛辣、生冷、油腻、煎炸刺激性食物。2．不宜在服药期间同时服用滋补性中药。3．有支气管扩张、肺脓疡、肺心病、肺结核患者出现咳嗽时应去医院就诊。4．儿童、年老体弱者、孕妇应在医师指导下服用。5．服药3天症状无缓解，应去医院就诊。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0ED2B147">
      <w:pPr>
        <w:rPr>
          <w:rFonts w:hint="eastAsia"/>
          <w:lang w:eastAsia="zh-CN"/>
        </w:rPr>
      </w:pPr>
      <w:r>
        <w:rPr>
          <w:rFonts w:hint="eastAsia"/>
          <w:lang w:eastAsia="zh-CN"/>
        </w:rPr>
        <w:t>药品名称：</w:t>
      </w:r>
      <w:r>
        <w:rPr>
          <w:rFonts w:hint="eastAsia"/>
        </w:rPr>
        <w:t>复方七叶皂苷钠凝胶</w:t>
      </w:r>
      <w:r>
        <w:rPr>
          <w:rFonts w:hint="eastAsia"/>
          <w:lang w:eastAsia="zh-CN"/>
        </w:rPr>
        <w:t xml:space="preserve"> </w:t>
      </w:r>
      <w:r>
        <w:rPr>
          <w:rFonts w:hint="eastAsia"/>
        </w:rPr>
        <w:t>适应症：用于急性软组织损伤，如挫伤、扭伤、压伤、血肿及腱鞘炎。</w:t>
      </w:r>
      <w:r>
        <w:rPr>
          <w:rFonts w:hint="eastAsia"/>
          <w:lang w:eastAsia="zh-CN"/>
        </w:rPr>
        <w:t xml:space="preserve"> </w:t>
      </w:r>
      <w:r>
        <w:rPr>
          <w:rFonts w:hint="eastAsia"/>
        </w:rPr>
        <w:t>用法用量：局部外用。取本品适量，于患处涂一薄层，一日数次。</w:t>
      </w:r>
      <w:r>
        <w:rPr>
          <w:rFonts w:hint="eastAsia"/>
          <w:lang w:eastAsia="zh-CN"/>
        </w:rPr>
        <w:t xml:space="preserve"> </w:t>
      </w:r>
      <w:r>
        <w:rPr>
          <w:rFonts w:hint="eastAsia"/>
        </w:rPr>
        <w:t>禁忌：1.孕妇、哺乳期妇女禁用。2.破损皮肤表面及放射性治疗的皮肤禁用。</w:t>
      </w:r>
      <w:r>
        <w:rPr>
          <w:rFonts w:hint="eastAsia"/>
          <w:lang w:eastAsia="zh-CN"/>
        </w:rPr>
        <w:t xml:space="preserve"> </w:t>
      </w:r>
      <w:r>
        <w:rPr>
          <w:rFonts w:hint="eastAsia"/>
        </w:rPr>
        <w:t>注意事项：1.对本品过敏者禁用，过敏体质者慎用。2.本品性状发生改变时禁止使用。3.请将本品放在儿童不能接触的地方。4.儿童必须在成人监护下使用。5.如正在使用其他药品，使用本品前请咨询医师或药师。</w:t>
      </w:r>
      <w:r>
        <w:rPr>
          <w:rFonts w:hint="eastAsia"/>
          <w:lang w:eastAsia="zh-CN"/>
        </w:rPr>
        <w:t xml:space="preserve">  </w:t>
      </w:r>
    </w:p>
    <w:p w14:paraId="5BC09C72">
      <w:pPr>
        <w:rPr>
          <w:rFonts w:hint="eastAsia"/>
          <w:lang w:eastAsia="zh-CN"/>
        </w:rPr>
      </w:pPr>
      <w:r>
        <w:rPr>
          <w:rFonts w:hint="eastAsia"/>
          <w:lang w:eastAsia="zh-CN"/>
        </w:rPr>
        <w:t>药品名称：</w:t>
      </w:r>
      <w:r>
        <w:rPr>
          <w:rFonts w:hint="eastAsia"/>
        </w:rPr>
        <w:t>胃脘舒颗粒</w:t>
      </w:r>
      <w:r>
        <w:rPr>
          <w:rFonts w:hint="eastAsia"/>
          <w:lang w:eastAsia="zh-CN"/>
        </w:rPr>
        <w:t xml:space="preserve"> </w:t>
      </w:r>
      <w:r>
        <w:rPr>
          <w:rFonts w:hint="eastAsia"/>
        </w:rPr>
        <w:t>适应症：益气阴，健脾胃，消痞满。用于中虚气滞所致胃脘痞满，嗳气纳差，时有隐痛。</w:t>
      </w:r>
      <w:r>
        <w:rPr>
          <w:rFonts w:hint="eastAsia"/>
          <w:lang w:eastAsia="zh-CN"/>
        </w:rPr>
        <w:t xml:space="preserve"> </w:t>
      </w:r>
      <w:r>
        <w:rPr>
          <w:rFonts w:hint="eastAsia"/>
        </w:rPr>
        <w:t>用法用量： 口服，一次1袋，一日2次。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1.忌食生冷油腻不易消化食物。2.忌情绪激动或生闷气。3.患外感时不宜服用，糖尿病患者慎用。4.按照用法用量服用，小儿、年老体弱者应在医师指导下服用。5.对本品过敏者禁用，过敏体质者慎用。6.本品性状发生改变时禁止使用。 7.儿童必须在成人监护下使用。8.请将本品放在儿童不能接触的地方。9.如正在使用其他药品，使用本品前请咨询医师或药师。</w:t>
      </w:r>
      <w:r>
        <w:rPr>
          <w:rFonts w:hint="eastAsia"/>
          <w:lang w:eastAsia="zh-CN"/>
        </w:rPr>
        <w:t xml:space="preserve">  </w:t>
      </w:r>
    </w:p>
    <w:p w14:paraId="63FC5AB9">
      <w:pPr>
        <w:rPr>
          <w:rFonts w:hint="eastAsia"/>
          <w:lang w:eastAsia="zh-CN"/>
        </w:rPr>
      </w:pPr>
      <w:r>
        <w:rPr>
          <w:rFonts w:hint="eastAsia"/>
          <w:lang w:eastAsia="zh-CN"/>
        </w:rPr>
        <w:t>药品名称：</w:t>
      </w:r>
      <w:r>
        <w:rPr>
          <w:rFonts w:hint="eastAsia"/>
        </w:rPr>
        <w:t>降糖舒胶囊</w:t>
      </w:r>
      <w:r>
        <w:rPr>
          <w:rFonts w:hint="eastAsia"/>
          <w:lang w:eastAsia="zh-CN"/>
        </w:rPr>
        <w:t xml:space="preserve"> </w:t>
      </w:r>
      <w:r>
        <w:rPr>
          <w:rFonts w:hint="eastAsia"/>
        </w:rPr>
        <w:t>适应症：滋阴补肾，生津止渴。用于糖尿病及糖尿病引起的全身综合症。</w:t>
      </w:r>
      <w:r>
        <w:rPr>
          <w:rFonts w:hint="eastAsia"/>
          <w:lang w:eastAsia="zh-CN"/>
        </w:rPr>
        <w:t xml:space="preserve"> </w:t>
      </w:r>
      <w:r>
        <w:rPr>
          <w:rFonts w:hint="eastAsia"/>
        </w:rPr>
        <w:t>用法用量：口服，一次4～6 粒，一日3次。</w:t>
      </w:r>
      <w:r>
        <w:rPr>
          <w:rFonts w:hint="eastAsia"/>
          <w:lang w:eastAsia="zh-CN"/>
        </w:rPr>
        <w:t xml:space="preserve"> </w:t>
      </w:r>
      <w:r>
        <w:rPr>
          <w:rFonts w:hint="eastAsia"/>
        </w:rPr>
        <w:t>禁忌：忌食辛辣。</w:t>
      </w:r>
      <w:r>
        <w:rPr>
          <w:rFonts w:hint="eastAsia"/>
          <w:lang w:eastAsia="zh-CN"/>
        </w:rPr>
        <w:t xml:space="preserve"> </w:t>
      </w:r>
      <w:r>
        <w:rPr>
          <w:rFonts w:hint="eastAsia"/>
        </w:rPr>
        <w:t>注意事项：如与其他药物同时使用可能会发生药物相互作用，详情请咨询医师或药师。</w:t>
      </w:r>
      <w:r>
        <w:rPr>
          <w:rFonts w:hint="eastAsia"/>
          <w:lang w:eastAsia="zh-CN"/>
        </w:rPr>
        <w:t xml:space="preserve">  </w:t>
      </w:r>
    </w:p>
    <w:p w14:paraId="70E7B66A">
      <w:pPr>
        <w:rPr>
          <w:rFonts w:hint="eastAsia"/>
          <w:lang w:eastAsia="zh-CN"/>
        </w:rPr>
      </w:pPr>
      <w:r>
        <w:rPr>
          <w:rFonts w:hint="eastAsia"/>
          <w:lang w:eastAsia="zh-CN"/>
        </w:rPr>
        <w:t>药品名称：</w:t>
      </w:r>
      <w:r>
        <w:rPr>
          <w:rFonts w:hint="eastAsia"/>
        </w:rPr>
        <w:t>格列吡嗪分散片</w:t>
      </w:r>
      <w:r>
        <w:rPr>
          <w:rFonts w:hint="eastAsia"/>
          <w:lang w:eastAsia="zh-CN"/>
        </w:rPr>
        <w:t xml:space="preserve"> </w:t>
      </w:r>
      <w:r>
        <w:rPr>
          <w:rFonts w:hint="eastAsia"/>
        </w:rPr>
        <w:t>适应症：适用于经饮食控制及体育锻炼2～3个月疗效不满意的轻、中度2型糖尿病患者，这类糖尿病患者的胰岛β细胞需有一定的分泌胰岛素功能。</w:t>
      </w:r>
      <w:r>
        <w:rPr>
          <w:rFonts w:hint="eastAsia"/>
          <w:lang w:eastAsia="zh-CN"/>
        </w:rPr>
        <w:t xml:space="preserve"> </w:t>
      </w:r>
      <w:r>
        <w:rPr>
          <w:rFonts w:hint="eastAsia"/>
        </w:rPr>
        <w:t>用法用量： 本品为分散片，可将片剂置水中分散后，服用其溶液；或含在口中吮服、咀嚼服用；也可同普通片剂一样水送吞服。 口服剂量因人而异。一般推荐剂量一日2.5mg～20mg(0.5～4片)。饭前30分钟服用。 单纯饮食疗法失败者：开始2.5mg～5mg（0.5～1片），以后根据血糖和尿糖情况增减剂量，每次增减2.5mg～5mg（0.5～1片）。每日剂量超过15mg（3片）时，分2～3次餐前给药。 已使用其它口服磺酰脲类降糖药者，停用其它磺酰脲药3天复查血糖后开始用本药，从5mg（1片）开始逐渐加大剂量，直至产生理想的治疗效果，最大日剂量不超过30mg（6片）。</w:t>
      </w:r>
      <w:r>
        <w:rPr>
          <w:rFonts w:hint="eastAsia"/>
          <w:lang w:eastAsia="zh-CN"/>
        </w:rPr>
        <w:t xml:space="preserve"> </w:t>
      </w:r>
      <w:r>
        <w:rPr>
          <w:rFonts w:hint="eastAsia"/>
        </w:rPr>
        <w:t>禁忌： 1．对本品及其它磺酰脲类药物过敏者。2．已明确诊断的1型糖尿病患者。3．Ⅱ型糖尿病伴酮症酸中毒、昏迷、严重烧伤、感染、外伤和重大应激情况。4．肝、肾功能不全者。5．肾上腺功能不全者。6．白细胞减少的病人。</w:t>
      </w:r>
      <w:r>
        <w:rPr>
          <w:rFonts w:hint="eastAsia"/>
          <w:lang w:eastAsia="zh-CN"/>
        </w:rPr>
        <w:t xml:space="preserve"> </w:t>
      </w:r>
      <w:r>
        <w:rPr>
          <w:rFonts w:hint="eastAsia"/>
        </w:rPr>
        <w:t>注意事项：1．病人用药时应遵医嘱，注意饮食量和用药时间。2．下列情况应慎用：体质虚弱、高热、恶心和呕吐、肾上腺皮质功能减退或垂体前叶功能减退者。3．用药期间应定期监测血糖、尿糖、尿酮体、尿蛋白和肝、肾功能、血象，并进行眼科检查。4．治疗中注意早期出现的低血糖症状：头痛、兴奋、失眠、震颤和大量出汗，以便及时采取措施，严重者应静滴葡萄糖液。对有创伤、术后、感染或发热的病人应给予胰岛素，以维持正常血糖代谢。5．避免饮酒，以免引起类戒断反应。</w:t>
      </w:r>
      <w:r>
        <w:rPr>
          <w:rFonts w:hint="eastAsia"/>
          <w:lang w:eastAsia="zh-CN"/>
        </w:rPr>
        <w:t xml:space="preserve">  </w:t>
      </w:r>
    </w:p>
    <w:p w14:paraId="076FC171">
      <w:pPr>
        <w:rPr>
          <w:rFonts w:hint="eastAsia"/>
          <w:lang w:eastAsia="zh-CN"/>
        </w:rPr>
      </w:pPr>
      <w:r>
        <w:rPr>
          <w:rFonts w:hint="eastAsia"/>
          <w:lang w:eastAsia="zh-CN"/>
        </w:rPr>
        <w:t>药品名称：</w:t>
      </w:r>
      <w:r>
        <w:rPr>
          <w:rFonts w:hint="eastAsia"/>
        </w:rPr>
        <w:t>三维亚铁咀嚼片</w:t>
      </w:r>
      <w:r>
        <w:rPr>
          <w:rFonts w:hint="eastAsia"/>
          <w:lang w:eastAsia="zh-CN"/>
        </w:rPr>
        <w:t xml:space="preserve"> </w:t>
      </w:r>
      <w:r>
        <w:rPr>
          <w:rFonts w:hint="eastAsia"/>
        </w:rPr>
        <w:t>适应症：三维亚铁咀嚼片(福雪)适用于各种缺铁性贫血。</w:t>
      </w:r>
      <w:r>
        <w:rPr>
          <w:rFonts w:hint="eastAsia"/>
          <w:lang w:eastAsia="zh-CN"/>
        </w:rPr>
        <w:t xml:space="preserve"> </w:t>
      </w:r>
      <w:r>
        <w:rPr>
          <w:rFonts w:hint="eastAsia"/>
        </w:rPr>
        <w:t>用法用量：口服。小儿： 2岁以下一次1片；2岁以上一次2～4片，一日2～3次。嚼服或含服，也可研细后加入食品(除牛乳外)中服用。成人遵医嘱。通常宜餐后服用。</w:t>
      </w:r>
      <w:r>
        <w:rPr>
          <w:rFonts w:hint="eastAsia"/>
          <w:lang w:eastAsia="zh-CN"/>
        </w:rPr>
        <w:t xml:space="preserve"> </w:t>
      </w:r>
      <w:r>
        <w:rPr>
          <w:rFonts w:hint="eastAsia"/>
        </w:rPr>
        <w:t>禁忌：1. 血色病或含铁血黄素沉着症患者禁用。2. 地中海性贫血患者禁用。3. 对铁过敏者禁用。</w:t>
      </w:r>
      <w:r>
        <w:rPr>
          <w:rFonts w:hint="eastAsia"/>
          <w:lang w:eastAsia="zh-CN"/>
        </w:rPr>
        <w:t xml:space="preserve"> </w:t>
      </w:r>
      <w:r>
        <w:rPr>
          <w:rFonts w:hint="eastAsia"/>
        </w:rPr>
        <w:t>注意事项：1. 注射铁制剂期间，不宜同时口服铁，以免发生毒性反应。2. 酒精中毒、肝炎、急性感染、肠道炎症、胰腺炎、消化性溃疡患者慎用。3. 如服用过量或出现严重不良反应，请立即就医。4. 当药品性状发生改变时禁止服用。5. 请将三维亚铁咀嚼片与其他药品放在儿童接触不到的地方。</w:t>
      </w:r>
      <w:r>
        <w:rPr>
          <w:rFonts w:hint="eastAsia"/>
          <w:lang w:eastAsia="zh-CN"/>
        </w:rPr>
        <w:t xml:space="preserve">  </w:t>
      </w:r>
    </w:p>
    <w:p w14:paraId="512FE1B6">
      <w:pPr>
        <w:rPr>
          <w:rFonts w:hint="eastAsia"/>
          <w:lang w:eastAsia="zh-CN"/>
        </w:rPr>
      </w:pPr>
      <w:r>
        <w:rPr>
          <w:rFonts w:hint="eastAsia"/>
          <w:lang w:eastAsia="zh-CN"/>
        </w:rPr>
        <w:t>药品名称：</w:t>
      </w:r>
      <w:r>
        <w:rPr>
          <w:rFonts w:hint="eastAsia"/>
        </w:rPr>
        <w:t>复方丙谷胺西咪替丁片</w:t>
      </w:r>
      <w:r>
        <w:rPr>
          <w:rFonts w:hint="eastAsia"/>
          <w:lang w:eastAsia="zh-CN"/>
        </w:rPr>
        <w:t xml:space="preserve"> </w:t>
      </w:r>
      <w:r>
        <w:rPr>
          <w:rFonts w:hint="eastAsia"/>
        </w:rPr>
        <w:t>适应症：珍稀渭复方丙谷胺西咪替丁片用于缓解胃酸过多所致的胃痛、胃灼热（烧心）、反酸、慢性胃炎。</w:t>
      </w:r>
      <w:r>
        <w:rPr>
          <w:rFonts w:hint="eastAsia"/>
          <w:lang w:eastAsia="zh-CN"/>
        </w:rPr>
        <w:t xml:space="preserve"> </w:t>
      </w:r>
      <w:r>
        <w:rPr>
          <w:rFonts w:hint="eastAsia"/>
        </w:rPr>
        <w:t>用法用量：口服。成人，一次2片，一日3次，饭后2小时服用。</w:t>
      </w:r>
      <w:r>
        <w:rPr>
          <w:rFonts w:hint="eastAsia"/>
          <w:lang w:eastAsia="zh-CN"/>
        </w:rPr>
        <w:t xml:space="preserve"> </w:t>
      </w:r>
      <w:r>
        <w:rPr>
          <w:rFonts w:hint="eastAsia"/>
        </w:rPr>
        <w:t>禁忌：1、对本品成份过敏者禁用。2、孕妇及哺乳期妇女禁用。</w:t>
      </w:r>
      <w:r>
        <w:rPr>
          <w:rFonts w:hint="eastAsia"/>
          <w:lang w:eastAsia="zh-CN"/>
        </w:rPr>
        <w:t xml:space="preserve"> </w:t>
      </w:r>
      <w:r>
        <w:rPr>
          <w:rFonts w:hint="eastAsia"/>
        </w:rPr>
        <w:t>注意事项：1、本品连续使用不得超过7天，症状未缓解或消失请咨询医师或药师。2、儿童、老年患者应在医师指导下使用。3、下列情况慎用：严重心脏及呼吸系统疾患、系统性红斑狼疮、器质性脑病、肝肾功能损害。4、如服用过量或出现严重不良反应，应立即就医。5、对本品过敏者禁用，过敏体质者慎用。6、本品性状发生改变时禁止使用。7、请将本品放在儿童不能接触的地方。8、儿童必须在成人监护下使用。9、如正在使用其他药品，使用本品前请咨询医师或药师。</w:t>
      </w:r>
      <w:r>
        <w:rPr>
          <w:rFonts w:hint="eastAsia"/>
          <w:lang w:eastAsia="zh-CN"/>
        </w:rPr>
        <w:t xml:space="preserve">  </w:t>
      </w:r>
    </w:p>
    <w:p w14:paraId="4BBE5473">
      <w:pPr>
        <w:rPr>
          <w:rFonts w:hint="eastAsia"/>
          <w:lang w:eastAsia="zh-CN"/>
        </w:rPr>
      </w:pPr>
      <w:r>
        <w:rPr>
          <w:rFonts w:hint="eastAsia"/>
          <w:lang w:eastAsia="zh-CN"/>
        </w:rPr>
        <w:t>药品名称：</w:t>
      </w:r>
      <w:r>
        <w:rPr>
          <w:rFonts w:hint="eastAsia"/>
        </w:rPr>
        <w:t>阿莫西林克拉维酸钾(4:1)颗粒</w:t>
      </w:r>
      <w:r>
        <w:rPr>
          <w:rFonts w:hint="eastAsia"/>
          <w:lang w:eastAsia="zh-CN"/>
        </w:rPr>
        <w:t xml:space="preserve"> </w:t>
      </w:r>
      <w:r>
        <w:rPr>
          <w:rFonts w:hint="eastAsia"/>
        </w:rPr>
        <w:t>适应症：本品适用于敏感菌引起的各种感染如： 1.上呼吸道感染：鼻窦炎，扁桃体炎，咽炎等。 2.下呼吸道感染：急性支气管炎，慢性支气管炎急性发作，肺炎，肺脓肿和支气管合并感染等。 3.泌尿系统感染：膀胱炎，尿道炎，肾盂肾炎，前列腺炎，盆腔炎，淋病奈瑟菌尿路感染及软性下疳等。 4.皮肤和软组织感染：疖，脓肿，蜂窝组织炎，伤口感染，腹内脓毒症等。 5.其他感染：中耳炎，骨髓炎，败血症，腹膜炎和手术后感染等。</w:t>
      </w:r>
      <w:r>
        <w:rPr>
          <w:rFonts w:hint="eastAsia"/>
          <w:lang w:eastAsia="zh-CN"/>
        </w:rPr>
        <w:t xml:space="preserve"> </w:t>
      </w:r>
      <w:r>
        <w:rPr>
          <w:rFonts w:hint="eastAsia"/>
        </w:rPr>
        <w:t>用法用量：口服 成人和大于12岁儿童，每次2包，一日3次；7-12岁儿童，每次1.5包，一日3次； 1-7岁儿童，每次1包，一日3次，3个月-1岁儿童，每次半包，一日3次。严重感染时，剂量可加倍或遵医嘱。未经重新检查，连续治疗期不超过14天。</w:t>
      </w:r>
      <w:r>
        <w:rPr>
          <w:rFonts w:hint="eastAsia"/>
          <w:lang w:eastAsia="zh-CN"/>
        </w:rPr>
        <w:t xml:space="preserve"> </w:t>
      </w:r>
      <w:r>
        <w:rPr>
          <w:rFonts w:hint="eastAsia"/>
        </w:rPr>
        <w:t>禁忌：青霉素皮试阳性反应者、对本品及其他青霉素类药物过敏者及传染性单核细胞增多症患者禁用。</w:t>
      </w:r>
      <w:r>
        <w:rPr>
          <w:rFonts w:hint="eastAsia"/>
          <w:lang w:eastAsia="zh-CN"/>
        </w:rPr>
        <w:t xml:space="preserve"> </w:t>
      </w:r>
      <w:r>
        <w:rPr>
          <w:rFonts w:hint="eastAsia"/>
        </w:rPr>
        <w:t>注意事项：1.临床医师在用药前必须详细询问患者的过敏史，有青霉素过敏者禁用。 2.对头孢菌素类药物过敏者及有哮喘，湿疹，枯草热，荨麻疹等过敏性疾病史者和严重肝功能障碍者慎用。 3.本品与其他青霉素类和头孢菌素类药物之间有交叉过敏性。若有过敏反应产生，则应立即停用本品，并采取相应措施。 4.本品和氨苄西林有完全交叉耐药性，与其他青霉素类和头孢菌素类有交叉耐药性。 5.肾功能减退者应根据血浆肌酐清除率调整剂量或用药间期，血液透析可影响本品中阿莫西林的血药浓度，因此在血液透析过程中及结束时应加服本品1次。 6.对怀疑为伴霉菌损害之淋病患者，在使用本品前应进行暗视野检查，并至少在4个月内，每月接受血清试验一次。 7.严重肝功能减退者慎用。长期或大剂量服用本品者，应定期检查肝肾，造血系统功能和检测血清钾或钠。 8.对实验室检查指标的干扰：硫酸铜法尿糖试验可成甲阳性，但葡萄糖酶试验法不受影响；可是血清并氨酸氨基转移酶或门冬氨酸氨基转移酶测定值升高。</w:t>
      </w:r>
      <w:r>
        <w:rPr>
          <w:rFonts w:hint="eastAsia"/>
          <w:lang w:eastAsia="zh-CN"/>
        </w:rPr>
        <w:t xml:space="preserve">  </w:t>
      </w:r>
    </w:p>
    <w:p w14:paraId="461C4C92">
      <w:pPr>
        <w:rPr>
          <w:rFonts w:hint="eastAsia"/>
          <w:lang w:eastAsia="zh-CN"/>
        </w:rPr>
      </w:pPr>
      <w:r>
        <w:rPr>
          <w:rFonts w:hint="eastAsia"/>
          <w:lang w:eastAsia="zh-CN"/>
        </w:rPr>
        <w:t>药品名称：</w:t>
      </w:r>
      <w:r>
        <w:rPr>
          <w:rFonts w:hint="eastAsia"/>
        </w:rPr>
        <w:t>花蛇解痒胶囊</w:t>
      </w:r>
      <w:r>
        <w:rPr>
          <w:rFonts w:hint="eastAsia"/>
          <w:lang w:eastAsia="zh-CN"/>
        </w:rPr>
        <w:t xml:space="preserve"> </w:t>
      </w:r>
      <w:r>
        <w:rPr>
          <w:rFonts w:hint="eastAsia"/>
        </w:rPr>
        <w:t>适应症：祛风清热，凉血止痒。用于血热风盛证之瘙痒病。</w:t>
      </w:r>
      <w:r>
        <w:rPr>
          <w:rFonts w:hint="eastAsia"/>
          <w:lang w:eastAsia="zh-CN"/>
        </w:rPr>
        <w:t xml:space="preserve"> </w:t>
      </w:r>
      <w:r>
        <w:rPr>
          <w:rFonts w:hint="eastAsia"/>
        </w:rPr>
        <w:t>用法用量：口服，一次3粒，一日3次。</w:t>
      </w:r>
      <w:r>
        <w:rPr>
          <w:rFonts w:hint="eastAsia"/>
          <w:lang w:eastAsia="zh-CN"/>
        </w:rPr>
        <w:t xml:space="preserve"> </w:t>
      </w:r>
      <w:r>
        <w:rPr>
          <w:rFonts w:hint="eastAsia"/>
        </w:rPr>
        <w:t>禁忌：1.儿童、孕妇及哺乳期妇女禁用。2.肝肾功能不全者禁用。</w:t>
      </w:r>
      <w:r>
        <w:rPr>
          <w:rFonts w:hint="eastAsia"/>
          <w:lang w:eastAsia="zh-CN"/>
        </w:rPr>
        <w:t xml:space="preserve"> </w:t>
      </w:r>
      <w:r>
        <w:rPr>
          <w:rFonts w:hint="eastAsia"/>
        </w:rPr>
        <w:t>注意事项：1. 忌烟酒、辛辣、油腻及腥发食物。 2. 年老体弱及患有其它疾病者应在医师指导下服用。 3. 因糖尿病、肾病、肝病、肿瘤等疾病引起的皮肤瘙痒，不属本品适应范围。 4. 患处不宜用热水洗烫。 5. 严格按照用法用量服用，服药7天症状无缓解，应去医院就诊。本品不宜长期服用。 6. 对本品过敏者禁用，过敏体质者慎用。7. 药物性状发生改变时禁止使用。 8. 请将此药品放在儿童不能接触的地方。 9．如正在服用其他药品，使用本品前请咨询医师或药师。</w:t>
      </w:r>
      <w:r>
        <w:rPr>
          <w:rFonts w:hint="eastAsia"/>
          <w:lang w:eastAsia="zh-CN"/>
        </w:rPr>
        <w:t xml:space="preserve">  </w:t>
      </w:r>
    </w:p>
    <w:p w14:paraId="228354FE">
      <w:pPr>
        <w:rPr>
          <w:rFonts w:hint="eastAsia"/>
          <w:lang w:eastAsia="zh-CN"/>
        </w:rPr>
      </w:pPr>
      <w:r>
        <w:rPr>
          <w:rFonts w:hint="eastAsia"/>
          <w:lang w:eastAsia="zh-CN"/>
        </w:rPr>
        <w:t>药品名称：</w:t>
      </w:r>
      <w:r>
        <w:rPr>
          <w:rFonts w:hint="eastAsia"/>
        </w:rPr>
        <w:t>化瘀舒经胶囊</w:t>
      </w:r>
      <w:r>
        <w:rPr>
          <w:rFonts w:hint="eastAsia"/>
          <w:lang w:eastAsia="zh-CN"/>
        </w:rPr>
        <w:t xml:space="preserve"> </w:t>
      </w:r>
      <w:r>
        <w:rPr>
          <w:rFonts w:hint="eastAsia"/>
        </w:rPr>
        <w:t>适应症：恩威化瘀舒经胶囊温经，行气，止痛。用于缓解寒凝气滞所致的经行小腹疼痛，得热则痛减，经行不畅，月经量少，手足欠温。</w:t>
      </w:r>
      <w:r>
        <w:rPr>
          <w:rFonts w:hint="eastAsia"/>
          <w:lang w:eastAsia="zh-CN"/>
        </w:rPr>
        <w:t xml:space="preserve"> </w:t>
      </w:r>
      <w:r>
        <w:rPr>
          <w:rFonts w:hint="eastAsia"/>
        </w:rPr>
        <w:t>用法用量：口服，一次3～4粒，一日3次；5天为一疗程，可服2疗程。</w:t>
      </w:r>
      <w:r>
        <w:rPr>
          <w:rFonts w:hint="eastAsia"/>
          <w:lang w:eastAsia="zh-CN"/>
        </w:rPr>
        <w:t xml:space="preserve"> </w:t>
      </w:r>
      <w:r>
        <w:rPr>
          <w:rFonts w:hint="eastAsia"/>
        </w:rPr>
        <w:t>禁忌：</w:t>
      </w:r>
      <w:r>
        <w:rPr>
          <w:rFonts w:hint="eastAsia"/>
          <w:lang w:eastAsia="zh-CN"/>
        </w:rPr>
        <w:t xml:space="preserve"> </w:t>
      </w:r>
      <w:r>
        <w:rPr>
          <w:rFonts w:hint="eastAsia"/>
        </w:rPr>
        <w:t>注意事项：1.忌食生冷食物，不宜洗凉水澡。2.患有其他疾病者，应在医师指导下服用。3.生殖器官器质性病变所致者及月经量过多者不宜选用。4.治疗痛经，宜在经前3～5天开始服药，连服1周，如有生育要求，应在医师指导下服用。5.服药后痛经不减轻，或重度痛经者，应到医院诊治。6.对本品过敏者禁用，过敏体质者慎用。7.本品性状发生改变时禁止使用。8.请将本品放在儿童不能接触的地方。9.如正在使用其他药品，使用本品前请咨询医师或药师。</w:t>
      </w:r>
      <w:r>
        <w:rPr>
          <w:rFonts w:hint="eastAsia"/>
          <w:lang w:eastAsia="zh-CN"/>
        </w:rPr>
        <w:t xml:space="preserve">  </w:t>
      </w:r>
    </w:p>
    <w:p w14:paraId="28468108">
      <w:pPr>
        <w:rPr>
          <w:rFonts w:hint="eastAsia"/>
          <w:lang w:eastAsia="zh-CN"/>
        </w:rPr>
      </w:pPr>
      <w:r>
        <w:rPr>
          <w:rFonts w:hint="eastAsia"/>
          <w:lang w:eastAsia="zh-CN"/>
        </w:rPr>
        <w:t>药品名称：</w:t>
      </w:r>
      <w:r>
        <w:rPr>
          <w:rFonts w:hint="eastAsia"/>
        </w:rPr>
        <w:t>补益资生丸</w:t>
      </w:r>
      <w:r>
        <w:rPr>
          <w:rFonts w:hint="eastAsia"/>
          <w:lang w:eastAsia="zh-CN"/>
        </w:rPr>
        <w:t xml:space="preserve"> </w:t>
      </w:r>
      <w:r>
        <w:rPr>
          <w:rFonts w:hint="eastAsia"/>
        </w:rPr>
        <w:t>适应症：滋阴补气，调养脾胃。用于脾胃虚弱引起的胸闷作呕，食欲不振，精神倦怠，大便溏泄。</w:t>
      </w:r>
      <w:r>
        <w:rPr>
          <w:rFonts w:hint="eastAsia"/>
          <w:lang w:eastAsia="zh-CN"/>
        </w:rPr>
        <w:t xml:space="preserve"> </w:t>
      </w:r>
      <w:r>
        <w:rPr>
          <w:rFonts w:hint="eastAsia"/>
        </w:rPr>
        <w:t>用法用量：口服，一次2丸，一日2～3次。</w:t>
      </w:r>
      <w:r>
        <w:rPr>
          <w:rFonts w:hint="eastAsia"/>
          <w:lang w:eastAsia="zh-CN"/>
        </w:rPr>
        <w:t xml:space="preserve"> </w:t>
      </w:r>
      <w:r>
        <w:rPr>
          <w:rFonts w:hint="eastAsia"/>
        </w:rPr>
        <w:t>禁忌：孕妇忌服。</w:t>
      </w:r>
      <w:r>
        <w:rPr>
          <w:rFonts w:hint="eastAsia"/>
          <w:lang w:eastAsia="zh-CN"/>
        </w:rPr>
        <w:t xml:space="preserve"> </w:t>
      </w:r>
      <w:r>
        <w:rPr>
          <w:rFonts w:hint="eastAsia"/>
        </w:rPr>
        <w:t>注意事项：1.忌食生冷油腻及不易消化食物。2.不适用于肠结核腹泻，主要表现为午后低烧、盗汗、晨时腹泻。3.不适用于急性肠炎腹泻，主要表现腹痛、水样大便频繁，或发烧。4.哺乳期妇女慎用。5.服本品时不宜同时服含有藜芦、五灵脂、皂荚或其制剂，不宜喝茶和吃萝卜，以免影响药效。6.小儿用法用量，请咨询医师或药师。7.服药三天症状无改善，或出现其他症状时，应立即停用并到医院诊治。8.对本品过敏者禁用，过敏体质者慎用。9.本品性状发生改变时禁止使用。10.儿童必须在成人监护下使用。11.请将本品放在儿童不能接触的地方。12.如正在使用其他药品，使用本品前请咨询医师或药师。13.服用前应除去蜡皮、塑料球壳。本品可嚼服，也可分份吞服。</w:t>
      </w:r>
      <w:r>
        <w:rPr>
          <w:rFonts w:hint="eastAsia"/>
          <w:lang w:eastAsia="zh-CN"/>
        </w:rPr>
        <w:t xml:space="preserve">  </w:t>
      </w:r>
    </w:p>
    <w:p w14:paraId="2DE91A89">
      <w:pPr>
        <w:rPr>
          <w:rFonts w:hint="eastAsia"/>
          <w:lang w:eastAsia="zh-CN"/>
        </w:rPr>
      </w:pPr>
      <w:r>
        <w:rPr>
          <w:rFonts w:hint="eastAsia"/>
          <w:lang w:eastAsia="zh-CN"/>
        </w:rPr>
        <w:t>药品名称：</w:t>
      </w:r>
      <w:r>
        <w:rPr>
          <w:rFonts w:hint="eastAsia"/>
        </w:rPr>
        <w:t>丙戊酰胺片</w:t>
      </w:r>
      <w:r>
        <w:rPr>
          <w:rFonts w:hint="eastAsia"/>
          <w:lang w:eastAsia="zh-CN"/>
        </w:rPr>
        <w:t xml:space="preserve"> </w:t>
      </w:r>
      <w:r>
        <w:rPr>
          <w:rFonts w:hint="eastAsia"/>
        </w:rPr>
        <w:t>适应症：用于预防和治疗各种类型癫痫。</w:t>
      </w:r>
      <w:r>
        <w:rPr>
          <w:rFonts w:hint="eastAsia"/>
          <w:lang w:eastAsia="zh-CN"/>
        </w:rPr>
        <w:t xml:space="preserve"> </w:t>
      </w:r>
      <w:r>
        <w:rPr>
          <w:rFonts w:hint="eastAsia"/>
        </w:rPr>
        <w:t>用法用量：口服。成人：一日O.6～1.2g(3片-6片)，分3次服用。儿童：一日10～30mg/kg，分2～3次服用。</w:t>
      </w:r>
      <w:r>
        <w:rPr>
          <w:rFonts w:hint="eastAsia"/>
          <w:lang w:eastAsia="zh-CN"/>
        </w:rPr>
        <w:t xml:space="preserve"> </w:t>
      </w:r>
      <w:r>
        <w:rPr>
          <w:rFonts w:hint="eastAsia"/>
        </w:rPr>
        <w:t>禁忌：1.有药源性黄疸个人史或家庭史者禁用。2.有肝病或明显肝功能损害者禁用。3.对本品过敏者禁用。</w:t>
      </w:r>
      <w:r>
        <w:rPr>
          <w:rFonts w:hint="eastAsia"/>
          <w:lang w:eastAsia="zh-CN"/>
        </w:rPr>
        <w:t xml:space="preserve"> </w:t>
      </w:r>
      <w:r>
        <w:rPr>
          <w:rFonts w:hint="eastAsia"/>
        </w:rPr>
        <w:t>注意事项：1.有血液病，肝病史，肾功能损害，器质性脑病患者慎用。2.停药时应逐渐减量以防再次出现发作；取代其他抗惊厥药物时，本品应逐渐增加用量，而被取代药应逐渐减少用量。3.外科手术或其他急症治疗时应考虑可能遇到的时间延长，或中枢神经抑制作用的增强。4.用药前和用药期间应定期作全血细胞(包括血小板)计数、肝肾功能检查5.对诊断的干扰，尿酮试验可出现假阳性，甲状腺功能试验可能受影响。6.使乳酸脱氢酶、丙氨酸氨基转移酶、门冬氨酸氨基转移酶轻度升高并提示无症状性肝脏中毒。血清胆红素可能升高提示潜在的严重肝脏中毒。7.出现意识障碍、肝功能异常、胰腺炎等严重不良反应时，应停药。</w:t>
      </w:r>
      <w:r>
        <w:rPr>
          <w:rFonts w:hint="eastAsia"/>
          <w:lang w:eastAsia="zh-CN"/>
        </w:rPr>
        <w:t xml:space="preserve">  </w:t>
      </w:r>
    </w:p>
    <w:p w14:paraId="719088C6">
      <w:pPr>
        <w:rPr>
          <w:rFonts w:hint="eastAsia"/>
          <w:lang w:eastAsia="zh-CN"/>
        </w:rPr>
      </w:pPr>
      <w:r>
        <w:rPr>
          <w:rFonts w:hint="eastAsia"/>
          <w:lang w:eastAsia="zh-CN"/>
        </w:rPr>
        <w:t>药品名称：</w:t>
      </w:r>
      <w:r>
        <w:rPr>
          <w:rFonts w:hint="eastAsia"/>
        </w:rPr>
        <w:t>盐酸阿米替林片</w:t>
      </w:r>
      <w:r>
        <w:rPr>
          <w:rFonts w:hint="eastAsia"/>
          <w:lang w:eastAsia="zh-CN"/>
        </w:rPr>
        <w:t xml:space="preserve"> </w:t>
      </w:r>
      <w:r>
        <w:rPr>
          <w:rFonts w:hint="eastAsia"/>
        </w:rPr>
        <w:t>适应症：用于治疗各种抑郁症，本品的镇静作用较强，主要用于治疗焦虑性或激动性抑郁症。</w:t>
      </w:r>
      <w:r>
        <w:rPr>
          <w:rFonts w:hint="eastAsia"/>
          <w:lang w:eastAsia="zh-CN"/>
        </w:rPr>
        <w:t xml:space="preserve"> </w:t>
      </w:r>
      <w:r>
        <w:rPr>
          <w:rFonts w:hint="eastAsia"/>
        </w:rPr>
        <w:t>用法用量：口服。成人常用量开始一次25mg，一日2～3次，然后根据病情和耐受情况逐渐增至一日150～250mg，一日3次，高量一日不超过300 mg，维持量一日50～150mg。</w:t>
      </w:r>
      <w:r>
        <w:rPr>
          <w:rFonts w:hint="eastAsia"/>
          <w:lang w:eastAsia="zh-CN"/>
        </w:rPr>
        <w:t xml:space="preserve"> </w:t>
      </w:r>
      <w:r>
        <w:rPr>
          <w:rFonts w:hint="eastAsia"/>
        </w:rPr>
        <w:t>禁忌：严重心脏病、近期有心肌梗死发作史、癫痫、青光眼、尿潴留、甲状腺机能亢进、肝功能损害，对三环类药物过敏者。</w:t>
      </w:r>
      <w:r>
        <w:rPr>
          <w:rFonts w:hint="eastAsia"/>
          <w:lang w:eastAsia="zh-CN"/>
        </w:rPr>
        <w:t xml:space="preserve"> </w:t>
      </w:r>
      <w:r>
        <w:rPr>
          <w:rFonts w:hint="eastAsia"/>
        </w:rPr>
        <w:t>注意事项： 肝、肾功能严重不全、前列腺肥大、老年或心血管疾患者慎用。使用期间应监测心电图。本品不得与单胺氧化酶抑制剂合用，应在停用单胺氧化酶抑制剂后14天，才能使用本品。患者有转向躁狂倾向时应立即停药。用药期间不宜驾驶车辆、操作机械或高空作业。</w:t>
      </w:r>
      <w:r>
        <w:rPr>
          <w:rFonts w:hint="eastAsia"/>
          <w:lang w:eastAsia="zh-CN"/>
        </w:rPr>
        <w:t xml:space="preserve">  </w:t>
      </w:r>
    </w:p>
    <w:p w14:paraId="383224A0">
      <w:pPr>
        <w:rPr>
          <w:rFonts w:hint="eastAsia"/>
          <w:lang w:eastAsia="zh-CN"/>
        </w:rPr>
      </w:pPr>
      <w:r>
        <w:rPr>
          <w:rFonts w:hint="eastAsia"/>
          <w:lang w:eastAsia="zh-CN"/>
        </w:rPr>
        <w:t>药品名称：</w:t>
      </w:r>
      <w:r>
        <w:rPr>
          <w:rFonts w:hint="eastAsia"/>
        </w:rPr>
        <w:t>东山感冒片</w:t>
      </w:r>
      <w:r>
        <w:rPr>
          <w:rFonts w:hint="eastAsia"/>
          <w:lang w:eastAsia="zh-CN"/>
        </w:rPr>
        <w:t xml:space="preserve"> </w:t>
      </w:r>
      <w:r>
        <w:rPr>
          <w:rFonts w:hint="eastAsia"/>
        </w:rPr>
        <w:t>适应症：清热解毒。用于感冒发热，头痛，咳嗽。</w:t>
      </w:r>
      <w:r>
        <w:rPr>
          <w:rFonts w:hint="eastAsia"/>
          <w:lang w:eastAsia="zh-CN"/>
        </w:rPr>
        <w:t xml:space="preserve"> </w:t>
      </w:r>
      <w:r>
        <w:rPr>
          <w:rFonts w:hint="eastAsia"/>
        </w:rPr>
        <w:t>用法用量：口服，一次3～4片，一日3次。</w:t>
      </w:r>
      <w:r>
        <w:rPr>
          <w:rFonts w:hint="eastAsia"/>
          <w:lang w:eastAsia="zh-CN"/>
        </w:rPr>
        <w:t xml:space="preserve"> </w:t>
      </w:r>
      <w:r>
        <w:rPr>
          <w:rFonts w:hint="eastAsia"/>
        </w:rPr>
        <w:t>禁忌：严重肝肾功能不全者禁用。</w:t>
      </w:r>
      <w:r>
        <w:rPr>
          <w:rFonts w:hint="eastAsia"/>
          <w:lang w:eastAsia="zh-CN"/>
        </w:rPr>
        <w:t xml:space="preserve"> </w:t>
      </w:r>
      <w:r>
        <w:rPr>
          <w:rFonts w:hint="eastAsia"/>
        </w:rPr>
        <w:t>注意事项：1.忌烟、酒及辛辣、生冷、油腻食物。2.不宜在服药期间同时服用滋补性中药。3.本品含对乙酰氨基酚、马来酸氯苯那敏。服用本品期间不得饮酒或含有酒精的饮料；不能同时服用与本品成份相似的其他抗感冒药；对解热镇痛药过敏者慎用；肝、肾功能不全者慎用；孕妇及哺乳期妇女慎用；膀胱颈梗阻、甲状腺功能亢进、青光眼、高血压和前列腺肥大者慎用；服药期间不得驾驶机、车、船、从事高空作业、机械作业及操作精密仪器。4.有心脏病、糖尿病等慢性病严重者应在医师指导下服用。5.严格按用法用量服用。儿童、年老体弱者应在医师指导下服用。6.服药3天症状无缓解，应去医院就诊。7.对本品过敏者禁用，过敏体质者慎用。8.本品性状发生改变时禁止使用。9.儿童必须在成人的监护下使用。10.请将本品放在儿童不能接触的地方。11.如正在使用其他药品，使用本品前请咨询医师或药师。</w:t>
      </w:r>
      <w:r>
        <w:rPr>
          <w:rFonts w:hint="eastAsia"/>
          <w:lang w:eastAsia="zh-CN"/>
        </w:rPr>
        <w:t xml:space="preserve">  </w:t>
      </w:r>
    </w:p>
    <w:p w14:paraId="2A92C366">
      <w:pPr>
        <w:rPr>
          <w:rFonts w:hint="eastAsia"/>
          <w:lang w:eastAsia="zh-CN"/>
        </w:rPr>
      </w:pPr>
      <w:r>
        <w:rPr>
          <w:rFonts w:hint="eastAsia"/>
          <w:lang w:eastAsia="zh-CN"/>
        </w:rPr>
        <w:t>药品名称：</w:t>
      </w:r>
      <w:r>
        <w:rPr>
          <w:rFonts w:hint="eastAsia"/>
        </w:rPr>
        <w:t>调经至宝丸</w:t>
      </w:r>
      <w:r>
        <w:rPr>
          <w:rFonts w:hint="eastAsia"/>
          <w:lang w:eastAsia="zh-CN"/>
        </w:rPr>
        <w:t xml:space="preserve"> </w:t>
      </w:r>
      <w:r>
        <w:rPr>
          <w:rFonts w:hint="eastAsia"/>
        </w:rPr>
        <w:t>适应症：破瘀，调经。用于妇女血瘀积聚，月经闭止，经期紊乱，行经腹痛。</w:t>
      </w:r>
      <w:r>
        <w:rPr>
          <w:rFonts w:hint="eastAsia"/>
          <w:lang w:eastAsia="zh-CN"/>
        </w:rPr>
        <w:t xml:space="preserve"> </w:t>
      </w:r>
      <w:r>
        <w:rPr>
          <w:rFonts w:hint="eastAsia"/>
        </w:rPr>
        <w:t>用法用量：每晚用藕节水或红糖水送服。一次12g,一日1次。</w:t>
      </w:r>
      <w:r>
        <w:rPr>
          <w:rFonts w:hint="eastAsia"/>
          <w:lang w:eastAsia="zh-CN"/>
        </w:rPr>
        <w:t xml:space="preserve"> </w:t>
      </w:r>
      <w:r>
        <w:rPr>
          <w:rFonts w:hint="eastAsia"/>
        </w:rPr>
        <w:t>禁忌：体质衰弱、血虚经闭、大便溏薄、无淤滞者及孕妇忌服。</w:t>
      </w:r>
      <w:r>
        <w:rPr>
          <w:rFonts w:hint="eastAsia"/>
          <w:lang w:eastAsia="zh-CN"/>
        </w:rPr>
        <w:t xml:space="preserve"> </w:t>
      </w:r>
      <w:r>
        <w:rPr>
          <w:rFonts w:hint="eastAsia"/>
        </w:rPr>
        <w:t>注意事项：</w:t>
      </w:r>
      <w:r>
        <w:rPr>
          <w:rFonts w:hint="eastAsia"/>
          <w:lang w:eastAsia="zh-CN"/>
        </w:rPr>
        <w:t xml:space="preserve">  </w:t>
      </w:r>
    </w:p>
    <w:p w14:paraId="7767D7F2">
      <w:pPr>
        <w:rPr>
          <w:rFonts w:hint="eastAsia"/>
          <w:lang w:eastAsia="zh-CN"/>
        </w:rPr>
      </w:pPr>
      <w:r>
        <w:rPr>
          <w:rFonts w:hint="eastAsia"/>
          <w:lang w:eastAsia="zh-CN"/>
        </w:rPr>
        <w:t>药品名称：</w:t>
      </w:r>
      <w:r>
        <w:rPr>
          <w:rFonts w:hint="eastAsia"/>
        </w:rPr>
        <w:t>复方雷尼替丁片</w:t>
      </w:r>
      <w:r>
        <w:rPr>
          <w:rFonts w:hint="eastAsia"/>
          <w:lang w:eastAsia="zh-CN"/>
        </w:rPr>
        <w:t xml:space="preserve"> </w:t>
      </w:r>
      <w:r>
        <w:rPr>
          <w:rFonts w:hint="eastAsia"/>
        </w:rPr>
        <w:t>适应症：复方雷尼替丁片(易双必)用于慢性胃炎及缓解胃酸过多所致的胃痛、胃灼热感(烧心)、反酸。</w:t>
      </w:r>
      <w:r>
        <w:rPr>
          <w:rFonts w:hint="eastAsia"/>
          <w:lang w:eastAsia="zh-CN"/>
        </w:rPr>
        <w:t xml:space="preserve"> </w:t>
      </w:r>
      <w:r>
        <w:rPr>
          <w:rFonts w:hint="eastAsia"/>
        </w:rPr>
        <w:t>用法用量：口服，成人一次1片，一日2次。</w:t>
      </w:r>
      <w:r>
        <w:rPr>
          <w:rFonts w:hint="eastAsia"/>
          <w:lang w:eastAsia="zh-CN"/>
        </w:rPr>
        <w:t xml:space="preserve"> </w:t>
      </w:r>
      <w:r>
        <w:rPr>
          <w:rFonts w:hint="eastAsia"/>
        </w:rPr>
        <w:t>禁忌：1、严重肾功能不全患者禁用。2、孕妇禁用。</w:t>
      </w:r>
      <w:r>
        <w:rPr>
          <w:rFonts w:hint="eastAsia"/>
          <w:lang w:eastAsia="zh-CN"/>
        </w:rPr>
        <w:t xml:space="preserve"> </w:t>
      </w:r>
      <w:r>
        <w:rPr>
          <w:rFonts w:hint="eastAsia"/>
        </w:rPr>
        <w:t>注意事项：1、连续服用不得超过7天，症状未缓解或消失，请咨询医师或药师。2、肝、肾功能不全者应慎用。3、老年患者、哺乳期妇女慎用。4、不推荐儿童使用本品。5、对本品过敏者禁用，过敏体质者慎用。6、本品性状发生改变时禁止使用。7、请将本品放在儿童不能接触的地方。8、如正在使用其他药品，使用本品前请咨询医师或药师。</w:t>
      </w:r>
      <w:r>
        <w:rPr>
          <w:rFonts w:hint="eastAsia"/>
          <w:lang w:eastAsia="zh-CN"/>
        </w:rPr>
        <w:t xml:space="preserve">  </w:t>
      </w:r>
    </w:p>
    <w:p w14:paraId="0AFFD80C">
      <w:pPr>
        <w:rPr>
          <w:rFonts w:hint="eastAsia"/>
          <w:lang w:eastAsia="zh-CN"/>
        </w:rPr>
      </w:pPr>
      <w:r>
        <w:rPr>
          <w:rFonts w:hint="eastAsia"/>
          <w:lang w:eastAsia="zh-CN"/>
        </w:rPr>
        <w:t>药品名称：</w:t>
      </w:r>
      <w:r>
        <w:rPr>
          <w:rFonts w:hint="eastAsia"/>
        </w:rPr>
        <w:t>枣仁安神液</w:t>
      </w:r>
      <w:r>
        <w:rPr>
          <w:rFonts w:hint="eastAsia"/>
          <w:lang w:eastAsia="zh-CN"/>
        </w:rPr>
        <w:t xml:space="preserve"> </w:t>
      </w:r>
      <w:r>
        <w:rPr>
          <w:rFonts w:hint="eastAsia"/>
        </w:rPr>
        <w:t>适应症：补心安神。用于失眠、头晕，健忘。</w:t>
      </w:r>
      <w:r>
        <w:rPr>
          <w:rFonts w:hint="eastAsia"/>
          <w:lang w:eastAsia="zh-CN"/>
        </w:rPr>
        <w:t xml:space="preserve"> </w:t>
      </w:r>
      <w:r>
        <w:rPr>
          <w:rFonts w:hint="eastAsia"/>
        </w:rPr>
        <w:t>用法用量：口服，晚临睡前服，一次10-20毫升，一日1次。</w:t>
      </w:r>
      <w:r>
        <w:rPr>
          <w:rFonts w:hint="eastAsia"/>
          <w:lang w:eastAsia="zh-CN"/>
        </w:rPr>
        <w:t xml:space="preserve"> </w:t>
      </w:r>
      <w:r>
        <w:rPr>
          <w:rFonts w:hint="eastAsia"/>
        </w:rPr>
        <w:t>禁忌：孕妇忌用。</w:t>
      </w:r>
      <w:r>
        <w:rPr>
          <w:rFonts w:hint="eastAsia"/>
          <w:lang w:eastAsia="zh-CN"/>
        </w:rPr>
        <w:t xml:space="preserve"> </w:t>
      </w:r>
      <w:r>
        <w:rPr>
          <w:rFonts w:hint="eastAsia"/>
        </w:rPr>
        <w:t>注意事项：1.孕妇慎用枣仁安神液。2.由于消化不良所导致的睡眠差者忌用。3.按照用法用量服用，糖尿病患者、小儿应在医师指导下服用。4.服药二周症状未缓解，应去医院就诊。5.对本品过敏者禁用，过敏体质者慎用。6.本品性状发生改变时禁止使用。7.儿童必须在成人监护下使用。.8请将本品放在儿童不能接触的地方。9.如正在使用其他药品，使用枣仁安神液前请咨询医师或药师。</w:t>
      </w:r>
      <w:r>
        <w:rPr>
          <w:rFonts w:hint="eastAsia"/>
          <w:lang w:eastAsia="zh-CN"/>
        </w:rPr>
        <w:t xml:space="preserve">  </w:t>
      </w:r>
    </w:p>
    <w:p w14:paraId="1C8BB178">
      <w:pPr>
        <w:rPr>
          <w:rFonts w:hint="eastAsia"/>
          <w:lang w:eastAsia="zh-CN"/>
        </w:rPr>
      </w:pPr>
      <w:r>
        <w:rPr>
          <w:rFonts w:hint="eastAsia"/>
          <w:lang w:eastAsia="zh-CN"/>
        </w:rPr>
        <w:t>药品名称：</w:t>
      </w:r>
      <w:r>
        <w:rPr>
          <w:rFonts w:hint="eastAsia"/>
        </w:rPr>
        <w:t>盐酸精氨酸注射液</w:t>
      </w:r>
      <w:r>
        <w:rPr>
          <w:rFonts w:hint="eastAsia"/>
          <w:lang w:eastAsia="zh-CN"/>
        </w:rPr>
        <w:t xml:space="preserve"> </w:t>
      </w:r>
      <w:r>
        <w:rPr>
          <w:rFonts w:hint="eastAsia"/>
        </w:rPr>
        <w:t>适应症：用于肝性脑病，适用于忌钠的患者，也适用于其它原因引起血氨增高所致的精神症状治疗。</w:t>
      </w:r>
      <w:r>
        <w:rPr>
          <w:rFonts w:hint="eastAsia"/>
          <w:lang w:eastAsia="zh-CN"/>
        </w:rPr>
        <w:t xml:space="preserve"> </w:t>
      </w:r>
      <w:r>
        <w:rPr>
          <w:rFonts w:hint="eastAsia"/>
        </w:rPr>
        <w:t>用法用量：临用前，用5%葡萄糖注射液1000ml稀释后应用。静脉滴注一次15—20g于4小时内滴完。</w:t>
      </w:r>
      <w:r>
        <w:rPr>
          <w:rFonts w:hint="eastAsia"/>
          <w:lang w:eastAsia="zh-CN"/>
        </w:rPr>
        <w:t xml:space="preserve"> </w:t>
      </w:r>
      <w:r>
        <w:rPr>
          <w:rFonts w:hint="eastAsia"/>
        </w:rPr>
        <w:t>禁忌：高氯性酸中毒、肾功能不全及无尿患者禁用。</w:t>
      </w:r>
      <w:r>
        <w:rPr>
          <w:rFonts w:hint="eastAsia"/>
          <w:lang w:eastAsia="zh-CN"/>
        </w:rPr>
        <w:t xml:space="preserve"> </w:t>
      </w:r>
      <w:r>
        <w:rPr>
          <w:rFonts w:hint="eastAsia"/>
        </w:rPr>
        <w:t>注意事项：用药期间宜进行血气监测，注意患者的酸碱平衡。</w:t>
      </w:r>
      <w:r>
        <w:rPr>
          <w:rFonts w:hint="eastAsia"/>
          <w:lang w:eastAsia="zh-CN"/>
        </w:rPr>
        <w:t xml:space="preserve">  </w:t>
      </w:r>
    </w:p>
    <w:p w14:paraId="013A60DF">
      <w:pPr>
        <w:rPr>
          <w:rFonts w:hint="eastAsia"/>
          <w:lang w:eastAsia="zh-CN"/>
        </w:rPr>
      </w:pPr>
      <w:r>
        <w:rPr>
          <w:rFonts w:hint="eastAsia"/>
          <w:lang w:eastAsia="zh-CN"/>
        </w:rPr>
        <w:t>药品名称：</w:t>
      </w:r>
      <w:r>
        <w:rPr>
          <w:rFonts w:hint="eastAsia"/>
        </w:rPr>
        <w:t>复方满山白糖浆</w:t>
      </w:r>
      <w:r>
        <w:rPr>
          <w:rFonts w:hint="eastAsia"/>
          <w:lang w:eastAsia="zh-CN"/>
        </w:rPr>
        <w:t xml:space="preserve"> </w:t>
      </w:r>
      <w:r>
        <w:rPr>
          <w:rFonts w:hint="eastAsia"/>
        </w:rPr>
        <w:t>适应症：镇咳祛痰，消炎；用于气管炎，支气管炎，老人慢性支气管炎。</w:t>
      </w:r>
      <w:r>
        <w:rPr>
          <w:rFonts w:hint="eastAsia"/>
          <w:lang w:eastAsia="zh-CN"/>
        </w:rPr>
        <w:t xml:space="preserve"> </w:t>
      </w:r>
      <w:r>
        <w:rPr>
          <w:rFonts w:hint="eastAsia"/>
        </w:rPr>
        <w:t>用法用量：口服，一次33ml，一日3次，小儿酌减。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93DFA97">
      <w:pPr>
        <w:rPr>
          <w:rFonts w:hint="eastAsia"/>
          <w:lang w:eastAsia="zh-CN"/>
        </w:rPr>
      </w:pPr>
      <w:r>
        <w:rPr>
          <w:rFonts w:hint="eastAsia"/>
          <w:lang w:eastAsia="zh-CN"/>
        </w:rPr>
        <w:t>药品名称：</w:t>
      </w:r>
      <w:r>
        <w:rPr>
          <w:rFonts w:hint="eastAsia"/>
        </w:rPr>
        <w:t>复方风湿宁注射液</w:t>
      </w:r>
      <w:r>
        <w:rPr>
          <w:rFonts w:hint="eastAsia"/>
          <w:lang w:eastAsia="zh-CN"/>
        </w:rPr>
        <w:t xml:space="preserve"> </w:t>
      </w:r>
      <w:r>
        <w:rPr>
          <w:rFonts w:hint="eastAsia"/>
        </w:rPr>
        <w:t>适应症：祛风除湿，活血止痛。用于风湿痛，关节疼痛。</w:t>
      </w:r>
      <w:r>
        <w:rPr>
          <w:rFonts w:hint="eastAsia"/>
          <w:lang w:eastAsia="zh-CN"/>
        </w:rPr>
        <w:t xml:space="preserve"> </w:t>
      </w:r>
      <w:r>
        <w:rPr>
          <w:rFonts w:hint="eastAsia"/>
        </w:rPr>
        <w:t>用法用量：肌肉注射，一次2~4ml，一日1~2次。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3B4C8AAD">
      <w:pPr>
        <w:rPr>
          <w:rFonts w:hint="eastAsia"/>
          <w:lang w:eastAsia="zh-CN"/>
        </w:rPr>
      </w:pPr>
      <w:r>
        <w:rPr>
          <w:rFonts w:hint="eastAsia"/>
          <w:lang w:eastAsia="zh-CN"/>
        </w:rPr>
        <w:t>药品名称：</w:t>
      </w:r>
      <w:r>
        <w:rPr>
          <w:rFonts w:hint="eastAsia"/>
        </w:rPr>
        <w:t>艽龙胶囊</w:t>
      </w:r>
      <w:r>
        <w:rPr>
          <w:rFonts w:hint="eastAsia"/>
          <w:lang w:eastAsia="zh-CN"/>
        </w:rPr>
        <w:t xml:space="preserve"> </w:t>
      </w:r>
      <w:r>
        <w:rPr>
          <w:rFonts w:hint="eastAsia"/>
        </w:rPr>
        <w:t>适应症：艽龙胶囊清肝泄热。用于功能性消化不良属肝胃郁热证者，症见胃脘饱胀、脘部烧灼、口干口苦。</w:t>
      </w:r>
      <w:r>
        <w:rPr>
          <w:rFonts w:hint="eastAsia"/>
          <w:lang w:eastAsia="zh-CN"/>
        </w:rPr>
        <w:t xml:space="preserve"> </w:t>
      </w:r>
      <w:r>
        <w:rPr>
          <w:rFonts w:hint="eastAsia"/>
        </w:rPr>
        <w:t>用法用量：口服。一次2粒，一日3次。4周为一疗程。</w:t>
      </w:r>
      <w:r>
        <w:rPr>
          <w:rFonts w:hint="eastAsia"/>
          <w:lang w:eastAsia="zh-CN"/>
        </w:rPr>
        <w:t xml:space="preserve"> </w:t>
      </w:r>
      <w:r>
        <w:rPr>
          <w:rFonts w:hint="eastAsia"/>
        </w:rPr>
        <w:t>禁忌：脾胃虚寒者忌服。</w:t>
      </w:r>
      <w:r>
        <w:rPr>
          <w:rFonts w:hint="eastAsia"/>
          <w:lang w:eastAsia="zh-CN"/>
        </w:rPr>
        <w:t xml:space="preserve"> </w:t>
      </w:r>
      <w:r>
        <w:rPr>
          <w:rFonts w:hint="eastAsia"/>
        </w:rPr>
        <w:t>注意事项：</w:t>
      </w:r>
      <w:r>
        <w:rPr>
          <w:rFonts w:hint="eastAsia"/>
          <w:lang w:eastAsia="zh-CN"/>
        </w:rPr>
        <w:t xml:space="preserve">  </w:t>
      </w:r>
    </w:p>
    <w:p w14:paraId="5861BD05">
      <w:pPr>
        <w:rPr>
          <w:rFonts w:hint="eastAsia"/>
          <w:lang w:eastAsia="zh-CN"/>
        </w:rPr>
      </w:pPr>
      <w:r>
        <w:rPr>
          <w:rFonts w:hint="eastAsia"/>
          <w:lang w:eastAsia="zh-CN"/>
        </w:rPr>
        <w:t>药品名称：</w:t>
      </w:r>
      <w:r>
        <w:rPr>
          <w:rFonts w:hint="eastAsia"/>
        </w:rPr>
        <w:t>复方热敷散</w:t>
      </w:r>
      <w:r>
        <w:rPr>
          <w:rFonts w:hint="eastAsia"/>
          <w:lang w:eastAsia="zh-CN"/>
        </w:rPr>
        <w:t xml:space="preserve"> </w:t>
      </w:r>
      <w:r>
        <w:rPr>
          <w:rFonts w:hint="eastAsia"/>
        </w:rPr>
        <w:t>适应症：祛风散寒，温筋通脉，活血化瘀，活络消肿；消炎，止痛。用于骨关节、韧带等软组织的挫伤、损伤和扭伤，也可用于胃寒腹痛、妇女痛经及高寒、地下作业者的劳动保护。</w:t>
      </w:r>
      <w:r>
        <w:rPr>
          <w:rFonts w:hint="eastAsia"/>
          <w:lang w:eastAsia="zh-CN"/>
        </w:rPr>
        <w:t xml:space="preserve"> </w:t>
      </w:r>
      <w:r>
        <w:rPr>
          <w:rFonts w:hint="eastAsia"/>
        </w:rPr>
        <w:t>用法用量：外用，拆去外包装，将内袋物搓揉均匀，开始发热后，放在疼痛处熨敷（过热时可另垫衬布），根据病痛随时可使用，一次1袋或数袋。</w:t>
      </w:r>
      <w:r>
        <w:rPr>
          <w:rFonts w:hint="eastAsia"/>
          <w:lang w:eastAsia="zh-CN"/>
        </w:rPr>
        <w:t xml:space="preserve"> </w:t>
      </w:r>
      <w:r>
        <w:rPr>
          <w:rFonts w:hint="eastAsia"/>
        </w:rPr>
        <w:t>禁忌：孕妇禁用。</w:t>
      </w:r>
      <w:r>
        <w:rPr>
          <w:rFonts w:hint="eastAsia"/>
          <w:lang w:eastAsia="zh-CN"/>
        </w:rPr>
        <w:t xml:space="preserve"> </w:t>
      </w:r>
      <w:r>
        <w:rPr>
          <w:rFonts w:hint="eastAsia"/>
        </w:rPr>
        <w:t>注意事项：1.皮肤破伤处不宜使用。2.对本品过敏者禁用，过敏体质者慎用。皮肤过敏者停用。3.小儿、年老患者应在医师指导下使用。4.使用时防止皮肤烫伤。5.本品性状发生改变时禁止使用。6.儿童必须在成人的监护下使用。7.请将本品放在儿童不能接触的地方。8.如正在使用其他药品，使用本品前请咨询医师或药师。</w:t>
      </w:r>
      <w:r>
        <w:rPr>
          <w:rFonts w:hint="eastAsia"/>
          <w:lang w:eastAsia="zh-CN"/>
        </w:rPr>
        <w:t xml:space="preserve">  </w:t>
      </w:r>
    </w:p>
    <w:p w14:paraId="7383756A">
      <w:pPr>
        <w:rPr>
          <w:rFonts w:hint="eastAsia"/>
          <w:lang w:eastAsia="zh-CN"/>
        </w:rPr>
      </w:pPr>
      <w:r>
        <w:rPr>
          <w:rFonts w:hint="eastAsia"/>
          <w:lang w:eastAsia="zh-CN"/>
        </w:rPr>
        <w:t>药品名称：</w:t>
      </w:r>
      <w:r>
        <w:rPr>
          <w:rFonts w:hint="eastAsia"/>
        </w:rPr>
        <w:t>维U铝镁双层片</w:t>
      </w:r>
      <w:r>
        <w:rPr>
          <w:rFonts w:hint="eastAsia"/>
          <w:lang w:eastAsia="zh-CN"/>
        </w:rPr>
        <w:t xml:space="preserve"> </w:t>
      </w:r>
      <w:r>
        <w:rPr>
          <w:rFonts w:hint="eastAsia"/>
        </w:rPr>
        <w:t>适应症：维U铝镁双层片用于胃、十二指肠溃疡，慢性胃炎，胃酸过多，胃痉挛等的辅助治疗。</w:t>
      </w:r>
      <w:r>
        <w:rPr>
          <w:rFonts w:hint="eastAsia"/>
          <w:lang w:eastAsia="zh-CN"/>
        </w:rPr>
        <w:t xml:space="preserve"> </w:t>
      </w:r>
      <w:r>
        <w:rPr>
          <w:rFonts w:hint="eastAsia"/>
        </w:rPr>
        <w:t>用法用量：口服，一次1片，一日3次，饭后服用。</w:t>
      </w:r>
      <w:r>
        <w:rPr>
          <w:rFonts w:hint="eastAsia"/>
          <w:lang w:eastAsia="zh-CN"/>
        </w:rPr>
        <w:t xml:space="preserve"> </w:t>
      </w:r>
      <w:r>
        <w:rPr>
          <w:rFonts w:hint="eastAsia"/>
        </w:rPr>
        <w:t>禁忌：1.对本品过敏者禁用。 2.前列腺肥大、青光眼患者禁用。 3.阑尾炎或有类似症状者禁用。 4.骨折患者禁用。</w:t>
      </w:r>
      <w:r>
        <w:rPr>
          <w:rFonts w:hint="eastAsia"/>
          <w:lang w:eastAsia="zh-CN"/>
        </w:rPr>
        <w:t xml:space="preserve"> </w:t>
      </w:r>
      <w:r>
        <w:rPr>
          <w:rFonts w:hint="eastAsia"/>
        </w:rPr>
        <w:t>注意事项：1.服药期间注意饮食脂肪、荚豆类及刺激性食物，减少吸烟与饮酒。2.本品连续使用不得超过7天，症状未缓解，请咨询医师或药师。3.孕妇及哺乳期妇女应在医师指导下使用。4.高血压、心脏病、胃肠道阻塞性疾患、甲状腺机能亢进、溃疡性结肠炎、反流性食管炎、肾功能不全患者慎用。5.低磷血症（如吸收不良综合征）患者不宜长期大量服用。 6.儿童用量请咨询医师或药师。7.对本品过敏者禁用，过敏体质者慎用。 8.本品性状发生改变时禁止使用。 9.请将本品放在儿童不能接触的地方。10.儿童必须在成人监护下使用。 11.如正在使用其他药品，使用本品前请咨询医师或药师。</w:t>
      </w:r>
      <w:r>
        <w:rPr>
          <w:rFonts w:hint="eastAsia"/>
          <w:lang w:eastAsia="zh-CN"/>
        </w:rPr>
        <w:t xml:space="preserve">  </w:t>
      </w:r>
    </w:p>
    <w:p w14:paraId="58A3A8A8">
      <w:pPr>
        <w:rPr>
          <w:rFonts w:hint="eastAsia"/>
          <w:lang w:eastAsia="zh-CN"/>
        </w:rPr>
      </w:pPr>
      <w:r>
        <w:rPr>
          <w:rFonts w:hint="eastAsia"/>
          <w:lang w:eastAsia="zh-CN"/>
        </w:rPr>
        <w:t>药品名称：</w:t>
      </w:r>
      <w:r>
        <w:rPr>
          <w:rFonts w:hint="eastAsia"/>
        </w:rPr>
        <w:t>姜枣祛寒冲剂</w:t>
      </w:r>
      <w:r>
        <w:rPr>
          <w:rFonts w:hint="eastAsia"/>
          <w:lang w:eastAsia="zh-CN"/>
        </w:rPr>
        <w:t xml:space="preserve"> </w:t>
      </w:r>
      <w:r>
        <w:rPr>
          <w:rFonts w:hint="eastAsia"/>
        </w:rPr>
        <w:t>适应症：姜枣祛寒冲剂发散祛寒，和胃温中。用于风寒感冒，胃寒疼痛。</w:t>
      </w:r>
      <w:r>
        <w:rPr>
          <w:rFonts w:hint="eastAsia"/>
          <w:lang w:eastAsia="zh-CN"/>
        </w:rPr>
        <w:t xml:space="preserve"> </w:t>
      </w:r>
      <w:r>
        <w:rPr>
          <w:rFonts w:hint="eastAsia"/>
        </w:rPr>
        <w:t>用法用量：口服，一次1～2袋，一日2～3次。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不适用于风热感冒，其表现为发热明显，微恶风，有汗，口渴，鼻流浊涕，咽喉肿痛，咳吐黄痰。4．服药三天后症状无改善，或症状加重，或出现新的严重症状如胸闷、心悸等应立即停药，并去医院就诊。5．糖尿病患者慎用。6．对本品过敏者禁用，过敏体质者慎用。7．本品性状发生改变时禁止使用。8．儿童必须在成人监护下使用。9．请将本品放在儿童不能接触的地方。10．如正在使用其他药品，使用本品前请咨询医师或药师。</w:t>
      </w:r>
      <w:r>
        <w:rPr>
          <w:rFonts w:hint="eastAsia"/>
          <w:lang w:eastAsia="zh-CN"/>
        </w:rPr>
        <w:t xml:space="preserve">  </w:t>
      </w:r>
    </w:p>
    <w:p w14:paraId="30B35445">
      <w:pPr>
        <w:rPr>
          <w:rFonts w:hint="eastAsia"/>
          <w:lang w:eastAsia="zh-CN"/>
        </w:rPr>
      </w:pPr>
      <w:r>
        <w:rPr>
          <w:rFonts w:hint="eastAsia"/>
          <w:lang w:eastAsia="zh-CN"/>
        </w:rPr>
        <w:t>药品名称：</w:t>
      </w:r>
      <w:r>
        <w:rPr>
          <w:rFonts w:hint="eastAsia"/>
        </w:rPr>
        <w:t>倍他米松新霉素乳膏</w:t>
      </w:r>
      <w:r>
        <w:rPr>
          <w:rFonts w:hint="eastAsia"/>
          <w:lang w:eastAsia="zh-CN"/>
        </w:rPr>
        <w:t xml:space="preserve"> </w:t>
      </w:r>
      <w:r>
        <w:rPr>
          <w:rFonts w:hint="eastAsia"/>
        </w:rPr>
        <w:t>适应症：用于治疗接触性皮炎、过敏性皮炎及各型湿疹等皮肤病。</w:t>
      </w:r>
      <w:r>
        <w:rPr>
          <w:rFonts w:hint="eastAsia"/>
          <w:lang w:eastAsia="zh-CN"/>
        </w:rPr>
        <w:t xml:space="preserve"> </w:t>
      </w:r>
      <w:r>
        <w:rPr>
          <w:rFonts w:hint="eastAsia"/>
        </w:rPr>
        <w:t>用法用量：外用，涂擦于患处，一天2次。连续使用本品不宜超过2周。</w:t>
      </w:r>
      <w:r>
        <w:rPr>
          <w:rFonts w:hint="eastAsia"/>
          <w:lang w:eastAsia="zh-CN"/>
        </w:rPr>
        <w:t xml:space="preserve"> </w:t>
      </w:r>
      <w:r>
        <w:rPr>
          <w:rFonts w:hint="eastAsia"/>
        </w:rPr>
        <w:t>禁忌：禁用于对本品任何组分有过敏史的病人。</w:t>
      </w:r>
      <w:r>
        <w:rPr>
          <w:rFonts w:hint="eastAsia"/>
          <w:lang w:eastAsia="zh-CN"/>
        </w:rPr>
        <w:t xml:space="preserve"> </w:t>
      </w:r>
      <w:r>
        <w:rPr>
          <w:rFonts w:hint="eastAsia"/>
        </w:rPr>
        <w:t>注意事项：外用皮质激素可能发生任何系统使用皮质激素包括肾上腺抑制剂时发生的副作用，尤其是婴儿和儿童使用时。大面积外用或封闭式涂敷可导致皮质激素或新霉素全身性吸收。避免将新霉素用于开放性伤口或损伤的皮肤。婴儿和儿童或长时间使用时更应注意。延长外用抗生素的使用可能导致非敏感细菌的过度生长，包括真菌。如果发生刺激、过敏或深度感染应停药并治疗。本药不能用于眼睛。慎用于面部、皮肤褶皱部位如腋下、腹股沟等。</w:t>
      </w:r>
      <w:r>
        <w:rPr>
          <w:rFonts w:hint="eastAsia"/>
          <w:lang w:eastAsia="zh-CN"/>
        </w:rPr>
        <w:t xml:space="preserve">  </w:t>
      </w:r>
    </w:p>
    <w:p w14:paraId="638FF42E">
      <w:pPr>
        <w:rPr>
          <w:rFonts w:hint="eastAsia"/>
          <w:lang w:eastAsia="zh-CN"/>
        </w:rPr>
      </w:pPr>
      <w:r>
        <w:rPr>
          <w:rFonts w:hint="eastAsia"/>
          <w:lang w:eastAsia="zh-CN"/>
        </w:rPr>
        <w:t>药品名称：</w:t>
      </w:r>
      <w:r>
        <w:rPr>
          <w:rFonts w:hint="eastAsia"/>
        </w:rPr>
        <w:t>肠内营养乳剂(TPF)</w:t>
      </w:r>
      <w:r>
        <w:rPr>
          <w:rFonts w:hint="eastAsia"/>
          <w:lang w:eastAsia="zh-CN"/>
        </w:rPr>
        <w:t xml:space="preserve"> </w:t>
      </w:r>
      <w:r>
        <w:rPr>
          <w:rFonts w:hint="eastAsia"/>
        </w:rPr>
        <w:t>适应症：本品适用于糖尿病患者，可为有以下症状的糖尿病患者提供全部肠内营养：咀嚼和吞咽障碍、食道梗阻、中风后意识丧失、恶病质、厌食或疾病康复期、糖尿病合并营养不良，也可用于其他糖尿病患者补充营养。</w:t>
      </w:r>
      <w:r>
        <w:rPr>
          <w:rFonts w:hint="eastAsia"/>
          <w:lang w:eastAsia="zh-CN"/>
        </w:rPr>
        <w:t xml:space="preserve"> </w:t>
      </w:r>
      <w:r>
        <w:rPr>
          <w:rFonts w:hint="eastAsia"/>
        </w:rPr>
        <w:t>用法用量：本品通过管饲或口服使用，应按照患者体重和消耗状况计算每日用量。1.以本品作为唯一营养来源的患者：推荐剂量为按体重一日30ml/kg，平均剂量为一日2000ml(1800kcal)。2.以本品补充营养的患者：根据患者需要使用，推荐剂量为一日500ml(450kcal)。管饲给药时，应逐渐增加剂量，第一天的速度约为一小时20ml，以后逐日增加一小时20ml，最大滴速一小时125ml。通过重力或泵调整输注速度。</w:t>
      </w:r>
      <w:r>
        <w:rPr>
          <w:rFonts w:hint="eastAsia"/>
          <w:lang w:eastAsia="zh-CN"/>
        </w:rPr>
        <w:t xml:space="preserve"> </w:t>
      </w:r>
      <w:r>
        <w:rPr>
          <w:rFonts w:hint="eastAsia"/>
        </w:rPr>
        <w:t>禁忌：所有不适于用肠内营养的患者，如胃肠道张力下降、急性胰腺炎以及有严重消化和吸收功能障碍，禁用本品。其他严重的脏器疾病禁用，如肝功能不全、肾功能不全。对本品所含物质有先天性代谢障碍的患者禁用。对果糖有先天性不耐受的患者禁用。</w:t>
      </w:r>
      <w:r>
        <w:rPr>
          <w:rFonts w:hint="eastAsia"/>
          <w:lang w:eastAsia="zh-CN"/>
        </w:rPr>
        <w:t xml:space="preserve"> </w:t>
      </w:r>
      <w:r>
        <w:rPr>
          <w:rFonts w:hint="eastAsia"/>
        </w:rPr>
        <w:t>注意事项：1.必要时按照本品的用法来适当调节降糖药用量，尤其是本品的用量和给予的时间有变化时。2.对非胰岛素依赖的糖尿病患者，最好采用持续管饲或将每天用量分成几个小部分的方法给药。3.对手术后和创伤后的糖尿病患者应作相应的代谢检查。4.应保证足够的液体补充，如饮水或输液。5.本品含钠较低，可以满足糖尿病患者的需要。但单用本品补充营养时，应适当补充钠。6.使用前摇匀，有效期内使用。</w:t>
      </w:r>
      <w:r>
        <w:rPr>
          <w:rFonts w:hint="eastAsia"/>
          <w:lang w:eastAsia="zh-CN"/>
        </w:rPr>
        <w:t xml:space="preserve">  </w:t>
      </w:r>
    </w:p>
    <w:p w14:paraId="0418A1C0">
      <w:pPr>
        <w:rPr>
          <w:rFonts w:hint="eastAsia"/>
          <w:lang w:eastAsia="zh-CN"/>
        </w:rPr>
      </w:pPr>
      <w:r>
        <w:rPr>
          <w:rFonts w:hint="eastAsia"/>
          <w:lang w:eastAsia="zh-CN"/>
        </w:rPr>
        <w:t>药品名称：</w:t>
      </w:r>
      <w:r>
        <w:rPr>
          <w:rFonts w:hint="eastAsia"/>
        </w:rPr>
        <w:t>呋喃妥因栓</w:t>
      </w:r>
      <w:r>
        <w:rPr>
          <w:rFonts w:hint="eastAsia"/>
          <w:lang w:eastAsia="zh-CN"/>
        </w:rPr>
        <w:t xml:space="preserve"> </w:t>
      </w:r>
      <w:r>
        <w:rPr>
          <w:rFonts w:hint="eastAsia"/>
        </w:rPr>
        <w:t>适应症：宓泰呋喃妥因栓用于敏感大肠埃希菌、肠球菌属、葡萄球菌属以及克雷伯菌属、肠杆菌属等细菌所致的急性单纯性下尿路感染，也可用于尿路感染的预防。</w:t>
      </w:r>
      <w:r>
        <w:rPr>
          <w:rFonts w:hint="eastAsia"/>
          <w:lang w:eastAsia="zh-CN"/>
        </w:rPr>
        <w:t xml:space="preserve"> </w:t>
      </w:r>
      <w:r>
        <w:rPr>
          <w:rFonts w:hint="eastAsia"/>
        </w:rPr>
        <w:t>用法用量：直肠给药。成人：一次1枚，一日1～2次。儿童：一次半枚，一日1～2次，或遵医嘱。疗程至少一周，或用至尿培养转阴后至少3日。对尿路感染反复发作用本品预防者，成人：一日1枚，儿童：一日半枚。</w:t>
      </w:r>
      <w:r>
        <w:rPr>
          <w:rFonts w:hint="eastAsia"/>
          <w:lang w:eastAsia="zh-CN"/>
        </w:rPr>
        <w:t xml:space="preserve"> </w:t>
      </w:r>
      <w:r>
        <w:rPr>
          <w:rFonts w:hint="eastAsia"/>
        </w:rPr>
        <w:t>禁忌：1.对呋喃类药物过敏者禁用。2.孕妇禁用。3.新生儿禁用宓泰呋喃妥因栓。4.肾功能减退患者禁用。</w:t>
      </w:r>
      <w:r>
        <w:rPr>
          <w:rFonts w:hint="eastAsia"/>
          <w:lang w:eastAsia="zh-CN"/>
        </w:rPr>
        <w:t xml:space="preserve"> </w:t>
      </w:r>
      <w:r>
        <w:rPr>
          <w:rFonts w:hint="eastAsia"/>
        </w:rPr>
        <w:t>注意事项：1.疗程应至少7日，或继续用药至症状消除3日以上。2.长期应用本品6个月以上者，有发生弥漫性间质性肺炎或肺纤维化的可能，应严密观察，及早发现，及时停药。因此将本品作长期预防应用者需权衡利弊。3.葡萄糖-6-磷酸脱氢酶缺乏症，周围神经病变、肺部疾病患者慎用。4.临床诊断的干扰：宓泰呋喃妥因栓可干扰尿糖测定，因其尿中代谢产物可使硫酸铜试剂发生假阳性反应。</w:t>
      </w:r>
      <w:r>
        <w:rPr>
          <w:rFonts w:hint="eastAsia"/>
          <w:lang w:eastAsia="zh-CN"/>
        </w:rPr>
        <w:t xml:space="preserve">  </w:t>
      </w:r>
    </w:p>
    <w:p w14:paraId="67FE2CEA">
      <w:pPr>
        <w:rPr>
          <w:rFonts w:hint="eastAsia"/>
          <w:lang w:eastAsia="zh-CN"/>
        </w:rPr>
      </w:pPr>
      <w:r>
        <w:rPr>
          <w:rFonts w:hint="eastAsia"/>
          <w:lang w:eastAsia="zh-CN"/>
        </w:rPr>
        <w:t>药品名称：</w:t>
      </w:r>
      <w:r>
        <w:rPr>
          <w:rFonts w:hint="eastAsia"/>
        </w:rPr>
        <w:t>乙酰螺旋霉素胶囊</w:t>
      </w:r>
      <w:r>
        <w:rPr>
          <w:rFonts w:hint="eastAsia"/>
          <w:lang w:eastAsia="zh-CN"/>
        </w:rPr>
        <w:t xml:space="preserve"> </w:t>
      </w:r>
      <w:r>
        <w:rPr>
          <w:rFonts w:hint="eastAsia"/>
        </w:rPr>
        <w:t>适应症：适用于敏感葡萄球菌、链球菌属和肺炎链球菌所致的轻、中度感染，如咽炎、扁桃体炎、鼻窦炎、中耳炎、牙周炎、急性支气管炎、慢性支气管炎急性发作、肺炎、非淋菌性尿道炎、皮肤软组织感染，亦可用于隐孢子虫病、或作为治疗妊娠期妇女弓形体病的选用药物。</w:t>
      </w:r>
      <w:r>
        <w:rPr>
          <w:rFonts w:hint="eastAsia"/>
          <w:lang w:eastAsia="zh-CN"/>
        </w:rPr>
        <w:t xml:space="preserve"> </w:t>
      </w:r>
      <w:r>
        <w:rPr>
          <w:rFonts w:hint="eastAsia"/>
        </w:rPr>
        <w:t>用法用量：成人剂量：一次0.2～0.3g，一日4次，首次加倍。小儿剂量：一日按体重20～30mg/kg，分4次服用。</w:t>
      </w:r>
      <w:r>
        <w:rPr>
          <w:rFonts w:hint="eastAsia"/>
          <w:lang w:eastAsia="zh-CN"/>
        </w:rPr>
        <w:t xml:space="preserve"> </w:t>
      </w:r>
      <w:r>
        <w:rPr>
          <w:rFonts w:hint="eastAsia"/>
        </w:rPr>
        <w:t>禁忌：对本品、红霉素及其他大环内酯类过敏的患者禁用。</w:t>
      </w:r>
      <w:r>
        <w:rPr>
          <w:rFonts w:hint="eastAsia"/>
          <w:lang w:eastAsia="zh-CN"/>
        </w:rPr>
        <w:t xml:space="preserve"> </w:t>
      </w:r>
      <w:r>
        <w:rPr>
          <w:rFonts w:hint="eastAsia"/>
        </w:rPr>
        <w:t>注意事项：1.由于肝胆系统是乙酰螺旋霉素排泄的主要途径，故严重肝功能不全患者慎用本品。2.轻度肾功能不全患者不需作剂量调整，但乙酰螺旋霉素在严重肾功能不全患者中的使用尚缺乏资料，故应慎用。3.如有过敏反应，立即停药。</w:t>
      </w:r>
      <w:r>
        <w:rPr>
          <w:rFonts w:hint="eastAsia"/>
          <w:lang w:eastAsia="zh-CN"/>
        </w:rPr>
        <w:t xml:space="preserve">  </w:t>
      </w:r>
    </w:p>
    <w:p w14:paraId="609F26FC">
      <w:pPr>
        <w:rPr>
          <w:rFonts w:hint="eastAsia"/>
          <w:lang w:eastAsia="zh-CN"/>
        </w:rPr>
      </w:pPr>
      <w:r>
        <w:rPr>
          <w:rFonts w:hint="eastAsia"/>
          <w:lang w:eastAsia="zh-CN"/>
        </w:rPr>
        <w:t>药品名称：</w:t>
      </w:r>
      <w:r>
        <w:rPr>
          <w:rFonts w:hint="eastAsia"/>
        </w:rPr>
        <w:t>胆木浸膏胶囊</w:t>
      </w:r>
      <w:r>
        <w:rPr>
          <w:rFonts w:hint="eastAsia"/>
          <w:lang w:eastAsia="zh-CN"/>
        </w:rPr>
        <w:t xml:space="preserve"> </w:t>
      </w:r>
      <w:r>
        <w:rPr>
          <w:rFonts w:hint="eastAsia"/>
        </w:rPr>
        <w:t>适应症：清热解毒，清肿止痛。森震胆木浸膏胶囊用于急性扁桃腺炎，急性咽炎，急性结膜炎及上呼吸道感染。</w:t>
      </w:r>
      <w:r>
        <w:rPr>
          <w:rFonts w:hint="eastAsia"/>
          <w:lang w:eastAsia="zh-CN"/>
        </w:rPr>
        <w:t xml:space="preserve"> </w:t>
      </w:r>
      <w:r>
        <w:rPr>
          <w:rFonts w:hint="eastAsia"/>
        </w:rPr>
        <w:t>用法用量：口服。一次2~3粒，一日3~4次。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46D0AAD">
      <w:pPr>
        <w:rPr>
          <w:rFonts w:hint="eastAsia"/>
          <w:lang w:eastAsia="zh-CN"/>
        </w:rPr>
      </w:pPr>
      <w:r>
        <w:rPr>
          <w:rFonts w:hint="eastAsia"/>
          <w:lang w:eastAsia="zh-CN"/>
        </w:rPr>
        <w:t>药品名称：</w:t>
      </w:r>
      <w:r>
        <w:rPr>
          <w:rFonts w:hint="eastAsia"/>
        </w:rPr>
        <w:t>甲硝维参阴道膨胀栓</w:t>
      </w:r>
      <w:r>
        <w:rPr>
          <w:rFonts w:hint="eastAsia"/>
          <w:lang w:eastAsia="zh-CN"/>
        </w:rPr>
        <w:t xml:space="preserve"> </w:t>
      </w:r>
      <w:r>
        <w:rPr>
          <w:rFonts w:hint="eastAsia"/>
        </w:rPr>
        <w:t>适应症：用于滴虫性阴道炎及细菌性阴道病。</w:t>
      </w:r>
      <w:r>
        <w:rPr>
          <w:rFonts w:hint="eastAsia"/>
          <w:lang w:eastAsia="zh-CN"/>
        </w:rPr>
        <w:t xml:space="preserve"> </w:t>
      </w:r>
      <w:r>
        <w:rPr>
          <w:rFonts w:hint="eastAsia"/>
        </w:rPr>
        <w:t>用法用量：临睡前，洗净外阴后，用手指将药栓放入阴道深部，每晚1次，一次1粒。7日为一疗程。</w:t>
      </w:r>
      <w:r>
        <w:rPr>
          <w:rFonts w:hint="eastAsia"/>
          <w:lang w:eastAsia="zh-CN"/>
        </w:rPr>
        <w:t xml:space="preserve"> </w:t>
      </w:r>
      <w:r>
        <w:rPr>
          <w:rFonts w:hint="eastAsia"/>
        </w:rPr>
        <w:t>禁忌：孕妇及哺乳期妇女禁用丰力采甲硝维参阴道膨胀栓。</w:t>
      </w:r>
      <w:r>
        <w:rPr>
          <w:rFonts w:hint="eastAsia"/>
          <w:lang w:eastAsia="zh-CN"/>
        </w:rPr>
        <w:t xml:space="preserve"> </w:t>
      </w:r>
      <w:r>
        <w:rPr>
          <w:rFonts w:hint="eastAsia"/>
        </w:rPr>
        <w:t>注意事项：1.无性生活史的女性应在医师指导下使用。2.使用本品时应避开月经期。3.给药时应洗净双手或戴指套或手套。4.用药期间注意个人卫生，防止重复感染，使用避孕套或避免房事。5.用药部位如有烧灼感、红肿等情况应停药，并将局部药物洗净，必要时向医师咨询。6.对本品过敏者禁用，过敏体质者慎用丰力采甲硝维参阴道膨胀栓。7.本品性状发生改变时禁止使用。8.请将本品放在儿童不能接触的地方。9.如正在使用其他药品，使用本品前请咨询医师或药师。</w:t>
      </w:r>
      <w:r>
        <w:rPr>
          <w:rFonts w:hint="eastAsia"/>
          <w:lang w:eastAsia="zh-CN"/>
        </w:rPr>
        <w:t xml:space="preserve">  </w:t>
      </w:r>
    </w:p>
    <w:p w14:paraId="1D1F8D00">
      <w:pPr>
        <w:rPr>
          <w:rFonts w:hint="eastAsia"/>
          <w:lang w:eastAsia="zh-CN"/>
        </w:rPr>
      </w:pPr>
      <w:r>
        <w:rPr>
          <w:rFonts w:hint="eastAsia"/>
          <w:lang w:eastAsia="zh-CN"/>
        </w:rPr>
        <w:t>药品名称：</w:t>
      </w:r>
      <w:r>
        <w:rPr>
          <w:rFonts w:hint="eastAsia"/>
        </w:rPr>
        <w:t>双分伪麻胶囊</w:t>
      </w:r>
      <w:r>
        <w:rPr>
          <w:rFonts w:hint="eastAsia"/>
          <w:lang w:eastAsia="zh-CN"/>
        </w:rPr>
        <w:t xml:space="preserve"> </w:t>
      </w:r>
      <w:r>
        <w:rPr>
          <w:rFonts w:hint="eastAsia"/>
        </w:rPr>
        <w:t>适应症：本品用于缓解普通感冒及流行感冒引起的发热、头痛、四肢酸痛、打喷嚏、流鼻涕、鼻塞、咳嗽、咽痛等症状。</w:t>
      </w:r>
      <w:r>
        <w:rPr>
          <w:rFonts w:hint="eastAsia"/>
          <w:lang w:eastAsia="zh-CN"/>
        </w:rPr>
        <w:t xml:space="preserve"> </w:t>
      </w:r>
      <w:r>
        <w:rPr>
          <w:rFonts w:hint="eastAsia"/>
        </w:rPr>
        <w:t>用法用量：口服。成人，一次1～2粒，每6小时一次，24小时不超过4次。</w:t>
      </w:r>
      <w:r>
        <w:rPr>
          <w:rFonts w:hint="eastAsia"/>
          <w:lang w:eastAsia="zh-CN"/>
        </w:rPr>
        <w:t xml:space="preserve"> </w:t>
      </w:r>
      <w:r>
        <w:rPr>
          <w:rFonts w:hint="eastAsia"/>
        </w:rPr>
        <w:t>禁忌：严重肝肾功能不全者禁用双分伪麻胶囊。</w:t>
      </w:r>
      <w:r>
        <w:rPr>
          <w:rFonts w:hint="eastAsia"/>
          <w:lang w:eastAsia="zh-CN"/>
        </w:rPr>
        <w:t xml:space="preserve"> </w:t>
      </w:r>
      <w:r>
        <w:rPr>
          <w:rFonts w:hint="eastAsia"/>
        </w:rPr>
        <w:t>注意事项：1.用药3-7天，症状未缓解，请咨询医师或药师。2.服用双分伪麻胶囊期间不得饮酒或含有酒精的饮料。3.不能同时服用与本品成份相似的其他抗感冒药。4.心脏病、高血压、甲状腺疾病、糖尿病、前列腺肥大、青光眼、抑郁症、哮喘等患者以及老年人应在医师指导下使用。5.孕妇及哺乳期妇女慎用。6.肝、肾功能不全者慎用。7.运动员慎用。8.服药期间不得驾驶机、车、船、从事高空作业、机械作业及操作精密仪器。9.如服用过量或出现严重不良反应，应立即就医。10.对本品过敏者禁用，过敏体质者慎用。11.本品性状发生改变时禁止使用。12.请将本品放在儿童不能接触的地方。13.如正在使用其他药品，使用双分伪麻胶囊前请咨询医师或药师。</w:t>
      </w:r>
      <w:r>
        <w:rPr>
          <w:rFonts w:hint="eastAsia"/>
          <w:lang w:eastAsia="zh-CN"/>
        </w:rPr>
        <w:t xml:space="preserve">  </w:t>
      </w:r>
    </w:p>
    <w:p w14:paraId="595C9193">
      <w:pPr>
        <w:rPr>
          <w:rFonts w:hint="eastAsia"/>
          <w:lang w:eastAsia="zh-CN"/>
        </w:rPr>
      </w:pPr>
      <w:r>
        <w:rPr>
          <w:rFonts w:hint="eastAsia"/>
          <w:lang w:eastAsia="zh-CN"/>
        </w:rPr>
        <w:t>药品名称：</w:t>
      </w:r>
      <w:r>
        <w:rPr>
          <w:rFonts w:hint="eastAsia"/>
        </w:rPr>
        <w:t>葡萄糖酸钙注射液</w:t>
      </w:r>
      <w:r>
        <w:rPr>
          <w:rFonts w:hint="eastAsia"/>
          <w:lang w:eastAsia="zh-CN"/>
        </w:rPr>
        <w:t xml:space="preserve"> </w:t>
      </w:r>
      <w:r>
        <w:rPr>
          <w:rFonts w:hint="eastAsia"/>
        </w:rPr>
        <w:t>适应症：1、治疗钙缺乏，急性血钙过低、碱中毒及甲状旁腺功能低下所致的手足搐弱症；2、过敏性疾患；3、镁中毒时的解救；4、氟中毒的解救；5、心脏复苏时应用（如高血钾或低血钙，或钙通道阻滞引起的心功能异常的解救）。</w:t>
      </w:r>
      <w:r>
        <w:rPr>
          <w:rFonts w:hint="eastAsia"/>
          <w:lang w:eastAsia="zh-CN"/>
        </w:rPr>
        <w:t xml:space="preserve"> </w:t>
      </w:r>
      <w:r>
        <w:rPr>
          <w:rFonts w:hint="eastAsia"/>
        </w:rPr>
        <w:t>用法用量：用10％葡萄糖注射液稀释后缓慢注射，每分钟不超过5ml。成人用于低钙血症，一次1g，需要时可重复；用于高镁血症，一次1-2g；用于氟中毒解救，静脉注射本品1g，1小时后重复，如有搐搐搦可静注本品3g；如有皮肤组织氟化物损伤，每平方厘米受损面积应用10％葡萄糖酸钙50mg。小儿用于低钙血症，按体重25mg/㎏（6.8mg钙）缓慢静注。但因刺激性较大，葡萄糖酸钙注射液一般情况下不用于小儿。</w:t>
      </w:r>
      <w:r>
        <w:rPr>
          <w:rFonts w:hint="eastAsia"/>
          <w:lang w:eastAsia="zh-CN"/>
        </w:rPr>
        <w:t xml:space="preserve"> </w:t>
      </w:r>
      <w:r>
        <w:rPr>
          <w:rFonts w:hint="eastAsia"/>
        </w:rPr>
        <w:t>禁忌：</w:t>
      </w:r>
      <w:r>
        <w:rPr>
          <w:rFonts w:hint="eastAsia"/>
          <w:lang w:eastAsia="zh-CN"/>
        </w:rPr>
        <w:t xml:space="preserve"> </w:t>
      </w:r>
      <w:r>
        <w:rPr>
          <w:rFonts w:hint="eastAsia"/>
        </w:rPr>
        <w:t>注意事项：1、静脉注射时如漏出血管外，可致注射部位皮肤发红、皮疹和疼痛，并可随后出现脱皮和组织坏死。若发现药液漏出血管外，应立即停止注射，并用氯化钠注射液作局部冲洗注射，局部给予氢化可的松、1%利多卡因和透明质酸，并抬高局部肢体及热敷。2、对诊断的干扰：可使血清淀粉酶增高，血清H-羟基皮质醇浓度短暂升高。长期或大量应用葡萄糖酸钙注射液，血清磷酸盐浓度降低。3、不宜用于肾功能不全患者与呼吸性酸中毒患者。4、应用强心苷期间禁止静注本品。</w:t>
      </w:r>
      <w:r>
        <w:rPr>
          <w:rFonts w:hint="eastAsia"/>
          <w:lang w:eastAsia="zh-CN"/>
        </w:rPr>
        <w:t xml:space="preserve">  </w:t>
      </w:r>
    </w:p>
    <w:p w14:paraId="5460B53D">
      <w:pPr>
        <w:rPr>
          <w:rFonts w:hint="eastAsia"/>
          <w:lang w:eastAsia="zh-CN"/>
        </w:rPr>
      </w:pPr>
      <w:r>
        <w:rPr>
          <w:rFonts w:hint="eastAsia"/>
          <w:lang w:eastAsia="zh-CN"/>
        </w:rPr>
        <w:t>药品名称：</w:t>
      </w:r>
      <w:r>
        <w:rPr>
          <w:rFonts w:hint="eastAsia"/>
        </w:rPr>
        <w:t>一次性使用医用口罩</w:t>
      </w:r>
      <w:r>
        <w:rPr>
          <w:rFonts w:hint="eastAsia"/>
          <w:lang w:eastAsia="zh-CN"/>
        </w:rPr>
        <w:t xml:space="preserve"> </w:t>
      </w:r>
      <w:r>
        <w:rPr>
          <w:rFonts w:hint="eastAsia"/>
        </w:rPr>
        <w:t>适应症：供临床各类人员在非有创操作过程中佩带，覆盖住使用者的口、鼻及下颌，为防止病原体微生物、颗粒物的直接透过提供一定的物理屏障。</w:t>
      </w:r>
      <w:r>
        <w:rPr>
          <w:rFonts w:hint="eastAsia"/>
          <w:lang w:eastAsia="zh-CN"/>
        </w:rPr>
        <w:t xml:space="preserve"> </w:t>
      </w:r>
      <w:r>
        <w:rPr>
          <w:rFonts w:hint="eastAsia"/>
        </w:rPr>
        <w:t>用法用量：1.取出产品，展开叠层，鼻夹侧在上。2.使口罩抵住下巴，两手指横向将鼻夹贴于皮肤，并紧压鼻子根部使塑形。3.将耳带拉至耳后，调整耳带至感觉尽可能舒适。4.若为活带型口罩，则需将口罩上边两条带子系在头顶部，下边两条带子系在颈部，调节松紧适宜即可。</w:t>
      </w:r>
      <w:r>
        <w:rPr>
          <w:rFonts w:hint="eastAsia"/>
          <w:lang w:eastAsia="zh-CN"/>
        </w:rPr>
        <w:t xml:space="preserve"> </w:t>
      </w:r>
      <w:r>
        <w:rPr>
          <w:rFonts w:hint="eastAsia"/>
        </w:rPr>
        <w:t>禁忌：</w:t>
      </w:r>
      <w:r>
        <w:rPr>
          <w:rFonts w:hint="eastAsia"/>
          <w:lang w:eastAsia="zh-CN"/>
        </w:rPr>
        <w:t xml:space="preserve"> </w:t>
      </w:r>
      <w:r>
        <w:rPr>
          <w:rFonts w:hint="eastAsia"/>
        </w:rPr>
        <w:t>注意事项：1.一次性使用医用口罩属一次性用品，包装破损，严禁使用，用后销毁。2.生产批号见包装封口处或标签，灭菌日期见外包装箱。3.本品经环氧乙烷灭菌，无菌有效期二年。</w:t>
      </w:r>
      <w:r>
        <w:rPr>
          <w:rFonts w:hint="eastAsia"/>
          <w:lang w:eastAsia="zh-CN"/>
        </w:rPr>
        <w:t xml:space="preserve">  </w:t>
      </w:r>
    </w:p>
    <w:p w14:paraId="389F1423">
      <w:pPr>
        <w:rPr>
          <w:rFonts w:hint="eastAsia"/>
          <w:lang w:eastAsia="zh-CN"/>
        </w:rPr>
      </w:pPr>
      <w:r>
        <w:rPr>
          <w:rFonts w:hint="eastAsia"/>
          <w:lang w:eastAsia="zh-CN"/>
        </w:rPr>
        <w:t>药品名称：</w:t>
      </w:r>
      <w:r>
        <w:rPr>
          <w:rFonts w:hint="eastAsia"/>
        </w:rPr>
        <w:t>桂附地黄口服液</w:t>
      </w:r>
      <w:r>
        <w:rPr>
          <w:rFonts w:hint="eastAsia"/>
          <w:lang w:eastAsia="zh-CN"/>
        </w:rPr>
        <w:t xml:space="preserve"> </w:t>
      </w:r>
      <w:r>
        <w:rPr>
          <w:rFonts w:hint="eastAsia"/>
        </w:rPr>
        <w:t>适应症：温补肾阳。用于腰膝酸软，肢冷尿频。</w:t>
      </w:r>
      <w:r>
        <w:rPr>
          <w:rFonts w:hint="eastAsia"/>
          <w:lang w:eastAsia="zh-CN"/>
        </w:rPr>
        <w:t xml:space="preserve"> </w:t>
      </w:r>
      <w:r>
        <w:rPr>
          <w:rFonts w:hint="eastAsia"/>
        </w:rPr>
        <w:t>用法用量：口服，一次1支，一日2次。</w:t>
      </w:r>
      <w:r>
        <w:rPr>
          <w:rFonts w:hint="eastAsia"/>
          <w:lang w:eastAsia="zh-CN"/>
        </w:rPr>
        <w:t xml:space="preserve"> </w:t>
      </w:r>
      <w:r>
        <w:rPr>
          <w:rFonts w:hint="eastAsia"/>
        </w:rPr>
        <w:t>禁忌：孕妇忌服桂附地黄口服液。</w:t>
      </w:r>
      <w:r>
        <w:rPr>
          <w:rFonts w:hint="eastAsia"/>
          <w:lang w:eastAsia="zh-CN"/>
        </w:rPr>
        <w:t xml:space="preserve"> </w:t>
      </w:r>
      <w:r>
        <w:rPr>
          <w:rFonts w:hint="eastAsia"/>
        </w:rPr>
        <w:t>注意事项：1.不宜和外感药同时服用。2.服桂附地黄口服液时不宜同时服用赤石脂或其制剂。3.本品中有肉桂属温热药，不适用于具有口干舌燥，烦燥气急，便干尿黄症状的糖尿病，慢性肾炎，高血压，心脏病的患者。4.按照用法用量服用，小儿及年老体虚者应在医师指导下服用。5.本品宜饭前服或进食同时服。6.服药二周后症状无改善，或出现食欲不振，头痛，胃脘不适等症状时，应去医院就诊。7.对本品过敏者禁用，过敏体质者慎用。8.本品性状发生改变时禁止使用。9.儿童必须在成人监护下使用。10.请将本品放在儿童不能接触的地方。11.如正在使用其他药品，使用桂附地黄口服液前请咨询医师或药师。</w:t>
      </w:r>
      <w:r>
        <w:rPr>
          <w:rFonts w:hint="eastAsia"/>
          <w:lang w:eastAsia="zh-CN"/>
        </w:rPr>
        <w:t xml:space="preserve">  </w:t>
      </w:r>
    </w:p>
    <w:p w14:paraId="4B17D2DF">
      <w:pPr>
        <w:rPr>
          <w:rFonts w:hint="eastAsia"/>
          <w:lang w:eastAsia="zh-CN"/>
        </w:rPr>
      </w:pPr>
      <w:r>
        <w:rPr>
          <w:rFonts w:hint="eastAsia"/>
          <w:lang w:eastAsia="zh-CN"/>
        </w:rPr>
        <w:t>药品名称：</w:t>
      </w:r>
      <w:r>
        <w:rPr>
          <w:rFonts w:hint="eastAsia"/>
        </w:rPr>
        <w:t>消咳平喘口服液</w:t>
      </w:r>
      <w:r>
        <w:rPr>
          <w:rFonts w:hint="eastAsia"/>
          <w:lang w:eastAsia="zh-CN"/>
        </w:rPr>
        <w:t xml:space="preserve"> </w:t>
      </w:r>
      <w:r>
        <w:rPr>
          <w:rFonts w:hint="eastAsia"/>
        </w:rPr>
        <w:t>适应症：止咳，祛痰，平喘。用于感冒咳嗽，急﹑慢性支气管炎。</w:t>
      </w:r>
      <w:r>
        <w:rPr>
          <w:rFonts w:hint="eastAsia"/>
          <w:lang w:eastAsia="zh-CN"/>
        </w:rPr>
        <w:t xml:space="preserve"> </w:t>
      </w:r>
      <w:r>
        <w:rPr>
          <w:rFonts w:hint="eastAsia"/>
        </w:rPr>
        <w:t>用法用量：口服，一次10～20ml，一日3次；或遵医嘱。</w:t>
      </w:r>
      <w:r>
        <w:rPr>
          <w:rFonts w:hint="eastAsia"/>
          <w:lang w:eastAsia="zh-CN"/>
        </w:rPr>
        <w:t xml:space="preserve"> </w:t>
      </w:r>
      <w:r>
        <w:rPr>
          <w:rFonts w:hint="eastAsia"/>
        </w:rPr>
        <w:t>禁忌：肾脏病患者、孕妇、新生儿禁用消咳平喘口服液。</w:t>
      </w:r>
      <w:r>
        <w:rPr>
          <w:rFonts w:hint="eastAsia"/>
          <w:lang w:eastAsia="zh-CN"/>
        </w:rPr>
        <w:t xml:space="preserve"> </w:t>
      </w:r>
      <w:r>
        <w:rPr>
          <w:rFonts w:hint="eastAsia"/>
        </w:rPr>
        <w:t>注意事项：1.服药期间慎食生凉，辛辣食物；2.本品含有马兜铃科植物马兜铃，细辛。马兜铃酸有引起肾脏损害等不良反应的报道，用药时间不得超过2周；3.儿童及老人慎用消咳平喘口服液；4.定期复查肾功能；5.在医生指导下使用；6.服用前振摇。</w:t>
      </w:r>
      <w:r>
        <w:rPr>
          <w:rFonts w:hint="eastAsia"/>
          <w:lang w:eastAsia="zh-CN"/>
        </w:rPr>
        <w:t xml:space="preserve">  </w:t>
      </w:r>
    </w:p>
    <w:p w14:paraId="3801AD25">
      <w:pPr>
        <w:rPr>
          <w:rFonts w:hint="eastAsia"/>
          <w:lang w:eastAsia="zh-CN"/>
        </w:rPr>
      </w:pPr>
      <w:r>
        <w:rPr>
          <w:rFonts w:hint="eastAsia"/>
          <w:lang w:eastAsia="zh-CN"/>
        </w:rPr>
        <w:t>药品名称：</w:t>
      </w:r>
      <w:r>
        <w:rPr>
          <w:rFonts w:hint="eastAsia"/>
        </w:rPr>
        <w:t>妇炎平散</w:t>
      </w:r>
      <w:r>
        <w:rPr>
          <w:rFonts w:hint="eastAsia"/>
          <w:lang w:eastAsia="zh-CN"/>
        </w:rPr>
        <w:t xml:space="preserve"> </w:t>
      </w:r>
      <w:r>
        <w:rPr>
          <w:rFonts w:hint="eastAsia"/>
        </w:rPr>
        <w:t>适应症：清热解毒，燥湿止带，杀虫止痒。用于湿热蕴结而致的阴道炎，子宫颈炎，外阴炎，皮肤霉菌、细菌感染，体癣、脚癣、湿疹等。</w:t>
      </w:r>
      <w:r>
        <w:rPr>
          <w:rFonts w:hint="eastAsia"/>
          <w:lang w:eastAsia="zh-CN"/>
        </w:rPr>
        <w:t xml:space="preserve"> </w:t>
      </w:r>
      <w:r>
        <w:rPr>
          <w:rFonts w:hint="eastAsia"/>
        </w:rPr>
        <w:t>用法用量：外用，睡前洗净阴部，喷于阴道内或喷擦于外阴或皮肤患部，一日3次。</w:t>
      </w:r>
      <w:r>
        <w:rPr>
          <w:rFonts w:hint="eastAsia"/>
          <w:lang w:eastAsia="zh-CN"/>
        </w:rPr>
        <w:t xml:space="preserve"> </w:t>
      </w:r>
      <w:r>
        <w:rPr>
          <w:rFonts w:hint="eastAsia"/>
        </w:rPr>
        <w:t>禁忌：</w:t>
      </w:r>
      <w:r>
        <w:rPr>
          <w:rFonts w:hint="eastAsia"/>
          <w:lang w:eastAsia="zh-CN"/>
        </w:rPr>
        <w:t xml:space="preserve"> </w:t>
      </w:r>
      <w:r>
        <w:rPr>
          <w:rFonts w:hint="eastAsia"/>
        </w:rPr>
        <w:t>注意事项：外用药，勿内服。孕妇慎用妇炎平散。月经期至经净后三天内停用。</w:t>
      </w:r>
      <w:r>
        <w:rPr>
          <w:rFonts w:hint="eastAsia"/>
          <w:lang w:eastAsia="zh-CN"/>
        </w:rPr>
        <w:t xml:space="preserve">  </w:t>
      </w:r>
    </w:p>
    <w:p w14:paraId="0FC1A219">
      <w:pPr>
        <w:rPr>
          <w:rFonts w:hint="eastAsia"/>
          <w:lang w:eastAsia="zh-CN"/>
        </w:rPr>
      </w:pPr>
      <w:r>
        <w:rPr>
          <w:rFonts w:hint="eastAsia"/>
          <w:lang w:eastAsia="zh-CN"/>
        </w:rPr>
        <w:t>药品名称：</w:t>
      </w:r>
      <w:r>
        <w:rPr>
          <w:rFonts w:hint="eastAsia"/>
        </w:rPr>
        <w:t>苏菲咳糖浆</w:t>
      </w:r>
      <w:r>
        <w:rPr>
          <w:rFonts w:hint="eastAsia"/>
          <w:lang w:eastAsia="zh-CN"/>
        </w:rPr>
        <w:t xml:space="preserve"> </w:t>
      </w:r>
      <w:r>
        <w:rPr>
          <w:rFonts w:hint="eastAsia"/>
        </w:rPr>
        <w:t>适应症：祛痰镇咳。用于咳嗽，气喘，多痰。</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禁忌：1.严重肝肾功能不全、溃疡病患者禁用万年青苏菲咳糖浆。2.高血压、动脉硬化、心绞痛、甲状腺功能亢进等患者禁用。3.孕妇和哺乳期妇女禁用。</w:t>
      </w:r>
      <w:r>
        <w:rPr>
          <w:rFonts w:hint="eastAsia"/>
          <w:lang w:eastAsia="zh-CN"/>
        </w:rPr>
        <w:t xml:space="preserve"> </w:t>
      </w:r>
      <w:r>
        <w:rPr>
          <w:rFonts w:hint="eastAsia"/>
        </w:rPr>
        <w:t>注意事项：1.忌食辛辣、油腻食物。2.支气管扩张、肺脓疡、肺心病、肺结核患者应在医师指导下服用。3.万年青苏菲咳糖浆含氯化铵、盐酸麻黄碱。运动员慎用；肝肾功能异常者及老年患者慎用；青光眼、前列腺肥大患者应在医师指导下使用；服用后如有头晕、头痛、心动过速、多汗等症状应咨询医师或药师。4.心脏病、糖尿病患者慎用。5.儿童、体质虚弱及胃肠功能差者慎用。6.服药期间，若患者出现高热，体温超过38℃，或出现喘促气急者，或咳嗽加重，痰量明显增多者应到医院就诊。7.服用3天病证无改善，应停止服用，去医院就诊。8.对本品过敏者禁用，过敏体质者慎用。9.本品性状发生改变时禁止使用。10.儿童必须在成人监护下使用。11.请将本品放在儿童不能接触的地方。12.如正在使用其他药品，使用本品前请咨询医师或药师。</w:t>
      </w:r>
      <w:r>
        <w:rPr>
          <w:rFonts w:hint="eastAsia"/>
          <w:lang w:eastAsia="zh-CN"/>
        </w:rPr>
        <w:t xml:space="preserve">  </w:t>
      </w:r>
    </w:p>
    <w:p w14:paraId="680B962F">
      <w:pPr>
        <w:rPr>
          <w:rFonts w:hint="eastAsia"/>
          <w:lang w:eastAsia="zh-CN"/>
        </w:rPr>
      </w:pPr>
      <w:r>
        <w:rPr>
          <w:rFonts w:hint="eastAsia"/>
          <w:lang w:eastAsia="zh-CN"/>
        </w:rPr>
        <w:t>药品名称：</w:t>
      </w:r>
      <w:r>
        <w:rPr>
          <w:rFonts w:hint="eastAsia"/>
        </w:rPr>
        <w:t>加味灵芝菌片</w:t>
      </w:r>
      <w:r>
        <w:rPr>
          <w:rFonts w:hint="eastAsia"/>
          <w:lang w:eastAsia="zh-CN"/>
        </w:rPr>
        <w:t xml:space="preserve"> </w:t>
      </w:r>
      <w:r>
        <w:rPr>
          <w:rFonts w:hint="eastAsia"/>
        </w:rPr>
        <w:t>适应症：补气养血，安神通络。元动力加味灵芝菌片用于冠心病，心绞痛，高血脂，也可用于心律紊乱。</w:t>
      </w:r>
      <w:r>
        <w:rPr>
          <w:rFonts w:hint="eastAsia"/>
          <w:lang w:eastAsia="zh-CN"/>
        </w:rPr>
        <w:t xml:space="preserve"> </w:t>
      </w:r>
      <w:r>
        <w:rPr>
          <w:rFonts w:hint="eastAsia"/>
        </w:rPr>
        <w:t>用法用量：口服，一次5～7片，一日3次。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7AD21F4">
      <w:pPr>
        <w:rPr>
          <w:rFonts w:hint="eastAsia"/>
          <w:lang w:eastAsia="zh-CN"/>
        </w:rPr>
      </w:pPr>
      <w:r>
        <w:rPr>
          <w:rFonts w:hint="eastAsia"/>
          <w:lang w:eastAsia="zh-CN"/>
        </w:rPr>
        <w:t>药品名称：</w:t>
      </w:r>
      <w:r>
        <w:rPr>
          <w:rFonts w:hint="eastAsia"/>
        </w:rPr>
        <w:t>微达康颗粒</w:t>
      </w:r>
      <w:r>
        <w:rPr>
          <w:rFonts w:hint="eastAsia"/>
          <w:lang w:eastAsia="zh-CN"/>
        </w:rPr>
        <w:t xml:space="preserve"> </w:t>
      </w:r>
      <w:r>
        <w:rPr>
          <w:rFonts w:hint="eastAsia"/>
        </w:rPr>
        <w:t>适应症：扶正固本，补肾安神。用于微波及肿瘤放疗、化疗及射线损伤引起的白细胞、血小板减少，免疫功能降低，体虚乏力，失眠多梦，食欲不振等。</w:t>
      </w:r>
      <w:r>
        <w:rPr>
          <w:rFonts w:hint="eastAsia"/>
          <w:lang w:eastAsia="zh-CN"/>
        </w:rPr>
        <w:t xml:space="preserve"> </w:t>
      </w:r>
      <w:r>
        <w:rPr>
          <w:rFonts w:hint="eastAsia"/>
        </w:rPr>
        <w:t>用法用量：开水冲服。用于肿瘤放疗、化疗及射线损伤：一次40g，一日3次；一周后，一次20g，一日3次。用于微波损伤：一次20g，一日2次。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1AC097E">
      <w:pPr>
        <w:rPr>
          <w:rFonts w:hint="eastAsia"/>
          <w:lang w:eastAsia="zh-CN"/>
        </w:rPr>
      </w:pPr>
      <w:r>
        <w:rPr>
          <w:rFonts w:hint="eastAsia"/>
          <w:lang w:eastAsia="zh-CN"/>
        </w:rPr>
        <w:t>药品名称：</w:t>
      </w:r>
      <w:r>
        <w:rPr>
          <w:rFonts w:hint="eastAsia"/>
        </w:rPr>
        <w:t>七珠健胃茶</w:t>
      </w:r>
      <w:r>
        <w:rPr>
          <w:rFonts w:hint="eastAsia"/>
          <w:lang w:eastAsia="zh-CN"/>
        </w:rPr>
        <w:t xml:space="preserve"> </w:t>
      </w:r>
      <w:r>
        <w:rPr>
          <w:rFonts w:hint="eastAsia"/>
        </w:rPr>
        <w:t>适应症：行气健脾，消积导滞，清热利湿。用于脾虚食滞所引起的消化不良，精神疲倦，并对肥胖症，高血压、高血脂表现为上述症状者有辅助治疗作用。</w:t>
      </w:r>
      <w:r>
        <w:rPr>
          <w:rFonts w:hint="eastAsia"/>
          <w:lang w:eastAsia="zh-CN"/>
        </w:rPr>
        <w:t xml:space="preserve"> </w:t>
      </w:r>
      <w:r>
        <w:rPr>
          <w:rFonts w:hint="eastAsia"/>
        </w:rPr>
        <w:t>用法用量：开水冲泡，一次3～9克。</w:t>
      </w:r>
      <w:r>
        <w:rPr>
          <w:rFonts w:hint="eastAsia"/>
          <w:lang w:eastAsia="zh-CN"/>
        </w:rPr>
        <w:t xml:space="preserve"> </w:t>
      </w:r>
      <w:r>
        <w:rPr>
          <w:rFonts w:hint="eastAsia"/>
        </w:rPr>
        <w:t>禁忌：孕妇禁用七珠健胃茶。</w:t>
      </w:r>
      <w:r>
        <w:rPr>
          <w:rFonts w:hint="eastAsia"/>
          <w:lang w:eastAsia="zh-CN"/>
        </w:rPr>
        <w:t xml:space="preserve"> </w:t>
      </w:r>
      <w:r>
        <w:rPr>
          <w:rFonts w:hint="eastAsia"/>
        </w:rPr>
        <w:t>注意事项：1．饮食宜清淡，忌烟、酒及辛辣、生冷、油腻食物。2．不宜在服药期间同时服用滋补性中药。3．有高血压、心脏病、肝病、糖尿病、肾病等慢性病严重者应在医师指导下服用七珠健胃茶。4．服药7天症状未缓解，应去医院就诊。5．哺乳期妇女慎用；儿童、年老体弱者应在医师指导下服用。6．对本品过敏者禁用，过敏体质者慎用。7．本品性状发生改变时禁止使用。8．儿童必须在成人的监护下使用。9．请将本品放在儿童不能接触的地方。10．如正在使用其他药品，使用七珠健胃茶前请咨询医师或药师。</w:t>
      </w:r>
      <w:r>
        <w:rPr>
          <w:rFonts w:hint="eastAsia"/>
          <w:lang w:eastAsia="zh-CN"/>
        </w:rPr>
        <w:t xml:space="preserve">  </w:t>
      </w:r>
    </w:p>
    <w:p w14:paraId="70483171">
      <w:pPr>
        <w:rPr>
          <w:rFonts w:hint="eastAsia"/>
          <w:lang w:eastAsia="zh-CN"/>
        </w:rPr>
      </w:pPr>
      <w:r>
        <w:rPr>
          <w:rFonts w:hint="eastAsia"/>
          <w:lang w:eastAsia="zh-CN"/>
        </w:rPr>
        <w:t>药品名称：</w:t>
      </w:r>
      <w:r>
        <w:rPr>
          <w:rFonts w:hint="eastAsia"/>
        </w:rPr>
        <w:t>抗病毒丸</w:t>
      </w:r>
      <w:r>
        <w:rPr>
          <w:rFonts w:hint="eastAsia"/>
          <w:lang w:eastAsia="zh-CN"/>
        </w:rPr>
        <w:t xml:space="preserve"> </w:t>
      </w:r>
      <w:r>
        <w:rPr>
          <w:rFonts w:hint="eastAsia"/>
        </w:rPr>
        <w:t>适应症：清热祛湿，凉血解毒。用于风热感冒、瘟病发热及上呼吸道感染、流感、腮腺炎等病毒性感染疾患。</w:t>
      </w:r>
      <w:r>
        <w:rPr>
          <w:rFonts w:hint="eastAsia"/>
          <w:lang w:eastAsia="zh-CN"/>
        </w:rPr>
        <w:t xml:space="preserve"> </w:t>
      </w:r>
      <w:r>
        <w:rPr>
          <w:rFonts w:hint="eastAsia"/>
        </w:rPr>
        <w:t>用法用量：口服。一次2.5克，一日2～3次。</w:t>
      </w:r>
      <w:r>
        <w:rPr>
          <w:rFonts w:hint="eastAsia"/>
          <w:lang w:eastAsia="zh-CN"/>
        </w:rPr>
        <w:t xml:space="preserve"> </w:t>
      </w:r>
      <w:r>
        <w:rPr>
          <w:rFonts w:hint="eastAsia"/>
        </w:rPr>
        <w:t>禁忌：孕妇、哺乳期妇女禁用禾正抗病毒丸。</w:t>
      </w:r>
      <w:r>
        <w:rPr>
          <w:rFonts w:hint="eastAsia"/>
          <w:lang w:eastAsia="zh-CN"/>
        </w:rPr>
        <w:t xml:space="preserve"> </w:t>
      </w:r>
      <w:r>
        <w:rPr>
          <w:rFonts w:hint="eastAsia"/>
        </w:rPr>
        <w:t>注意事项：1.忌烟、酒及辛辣、生冷、油腻食物。2.不宜在服药期间同时服用滋补性中药。3.发高烧体温超过38.5℃的患者，请上医院就诊；脾胃虚寒泄泻者慎服。4.高血压、心脏病、肝病、糖尿病、肾病等慢性病严重者应在医师指导下服用禾正抗病毒丸。</w:t>
      </w:r>
      <w:r>
        <w:rPr>
          <w:rFonts w:hint="eastAsia"/>
          <w:lang w:eastAsia="zh-CN"/>
        </w:rPr>
        <w:t xml:space="preserve">  </w:t>
      </w:r>
    </w:p>
    <w:p w14:paraId="00B15B0C">
      <w:pPr>
        <w:rPr>
          <w:rFonts w:hint="eastAsia"/>
          <w:lang w:eastAsia="zh-CN"/>
        </w:rPr>
      </w:pPr>
      <w:r>
        <w:rPr>
          <w:rFonts w:hint="eastAsia"/>
          <w:lang w:eastAsia="zh-CN"/>
        </w:rPr>
        <w:t>药品名称：</w:t>
      </w:r>
      <w:r>
        <w:rPr>
          <w:rFonts w:hint="eastAsia"/>
        </w:rPr>
        <w:t>妇康宝煎膏</w:t>
      </w:r>
      <w:r>
        <w:rPr>
          <w:rFonts w:hint="eastAsia"/>
          <w:lang w:eastAsia="zh-CN"/>
        </w:rPr>
        <w:t xml:space="preserve"> </w:t>
      </w:r>
      <w:r>
        <w:rPr>
          <w:rFonts w:hint="eastAsia"/>
        </w:rPr>
        <w:t>适应症：补血调经，止血。用于面色萎黄，月经后错，量多色淡，经期延长，小腹冷痛。</w:t>
      </w:r>
      <w:r>
        <w:rPr>
          <w:rFonts w:hint="eastAsia"/>
          <w:lang w:eastAsia="zh-CN"/>
        </w:rPr>
        <w:t xml:space="preserve"> </w:t>
      </w:r>
      <w:r>
        <w:rPr>
          <w:rFonts w:hint="eastAsia"/>
        </w:rPr>
        <w:t>用法用量：口服，一次15～20克，一日2次。</w:t>
      </w:r>
      <w:r>
        <w:rPr>
          <w:rFonts w:hint="eastAsia"/>
          <w:lang w:eastAsia="zh-CN"/>
        </w:rPr>
        <w:t xml:space="preserve"> </w:t>
      </w:r>
      <w:r>
        <w:rPr>
          <w:rFonts w:hint="eastAsia"/>
        </w:rPr>
        <w:t>禁忌：糖尿病患者禁服。阴虚火旺体质如症见舌红烦渴者忌用妇康宝煎膏。</w:t>
      </w:r>
      <w:r>
        <w:rPr>
          <w:rFonts w:hint="eastAsia"/>
          <w:lang w:eastAsia="zh-CN"/>
        </w:rPr>
        <w:t xml:space="preserve"> </w:t>
      </w:r>
      <w:r>
        <w:rPr>
          <w:rFonts w:hint="eastAsia"/>
        </w:rPr>
        <w:t>注意事项：1.忌食辛辣、生冷食物。2.感冒时不宜服用妇康宝煎膏。孕妇或患有其他疾病者，应在医师指导下服用。3.经行有块伴腹痛拒按或胸胁胀痛者不宜选用。4.平素月经正常，突然出现月经过多或过少，或经期错后，或阴道不规则出血者应去医院就诊。5.月经量多服药3天症状无缓解，经期延长超过7天均应去医院就诊。6.对本品过敏者禁用，过敏体质者慎用。7.药品性状发生改变时禁止服用。8.请将此药品放在儿童不能接触的地方。9.如正在服用其他药品，使用妇康宝煎膏前请咨询医师或药师。</w:t>
      </w:r>
      <w:r>
        <w:rPr>
          <w:rFonts w:hint="eastAsia"/>
          <w:lang w:eastAsia="zh-CN"/>
        </w:rPr>
        <w:t xml:space="preserve">  </w:t>
      </w:r>
    </w:p>
    <w:p w14:paraId="36D5F51A">
      <w:pPr>
        <w:rPr>
          <w:rFonts w:hint="eastAsia"/>
          <w:lang w:eastAsia="zh-CN"/>
        </w:rPr>
      </w:pPr>
      <w:r>
        <w:rPr>
          <w:rFonts w:hint="eastAsia"/>
          <w:lang w:eastAsia="zh-CN"/>
        </w:rPr>
        <w:t>药品名称：</w:t>
      </w:r>
      <w:r>
        <w:rPr>
          <w:rFonts w:hint="eastAsia"/>
        </w:rPr>
        <w:t>慢肾宝合剂</w:t>
      </w:r>
      <w:r>
        <w:rPr>
          <w:rFonts w:hint="eastAsia"/>
          <w:lang w:eastAsia="zh-CN"/>
        </w:rPr>
        <w:t xml:space="preserve"> </w:t>
      </w:r>
      <w:r>
        <w:rPr>
          <w:rFonts w:hint="eastAsia"/>
        </w:rPr>
        <w:t>适应症：益气滋肾，利水通络。用于气阴两虚，面肢浮肿，腰膝酸痛，倦怠乏力；慢性肾小球肾炎属上述症候者。</w:t>
      </w:r>
      <w:r>
        <w:rPr>
          <w:rFonts w:hint="eastAsia"/>
          <w:lang w:eastAsia="zh-CN"/>
        </w:rPr>
        <w:t xml:space="preserve"> </w:t>
      </w:r>
      <w:r>
        <w:rPr>
          <w:rFonts w:hint="eastAsia"/>
        </w:rPr>
        <w:t>用法用量：口服。一次5毫升，一日3次。</w:t>
      </w:r>
      <w:r>
        <w:rPr>
          <w:rFonts w:hint="eastAsia"/>
          <w:lang w:eastAsia="zh-CN"/>
        </w:rPr>
        <w:t xml:space="preserve"> </w:t>
      </w:r>
      <w:r>
        <w:rPr>
          <w:rFonts w:hint="eastAsia"/>
        </w:rPr>
        <w:t>禁忌：</w:t>
      </w:r>
      <w:r>
        <w:rPr>
          <w:rFonts w:hint="eastAsia"/>
          <w:lang w:eastAsia="zh-CN"/>
        </w:rPr>
        <w:t xml:space="preserve"> </w:t>
      </w:r>
      <w:r>
        <w:rPr>
          <w:rFonts w:hint="eastAsia"/>
        </w:rPr>
        <w:t>注意事项：尿毒症患者忌服慢肾宝合剂。请仔细阅读说明书并遵医嘱使用。</w:t>
      </w:r>
      <w:r>
        <w:rPr>
          <w:rFonts w:hint="eastAsia"/>
          <w:lang w:eastAsia="zh-CN"/>
        </w:rPr>
        <w:t xml:space="preserve">  </w:t>
      </w:r>
    </w:p>
    <w:p w14:paraId="67D81908">
      <w:pPr>
        <w:rPr>
          <w:rFonts w:hint="eastAsia"/>
          <w:lang w:eastAsia="zh-CN"/>
        </w:rPr>
      </w:pPr>
      <w:r>
        <w:rPr>
          <w:rFonts w:hint="eastAsia"/>
          <w:lang w:eastAsia="zh-CN"/>
        </w:rPr>
        <w:t>药品名称：</w:t>
      </w:r>
      <w:r>
        <w:rPr>
          <w:rFonts w:hint="eastAsia"/>
        </w:rPr>
        <w:t>艾瑞昔布片</w:t>
      </w:r>
      <w:r>
        <w:rPr>
          <w:rFonts w:hint="eastAsia"/>
          <w:lang w:eastAsia="zh-CN"/>
        </w:rPr>
        <w:t xml:space="preserve"> </w:t>
      </w:r>
      <w:r>
        <w:rPr>
          <w:rFonts w:hint="eastAsia"/>
        </w:rPr>
        <w:t>适应症：用于缓解骨关节炎的疼痛症状。</w:t>
      </w:r>
      <w:r>
        <w:rPr>
          <w:rFonts w:hint="eastAsia"/>
          <w:lang w:eastAsia="zh-CN"/>
        </w:rPr>
        <w:t xml:space="preserve"> </w:t>
      </w:r>
      <w:r>
        <w:rPr>
          <w:rFonts w:hint="eastAsia"/>
        </w:rPr>
        <w:t>用法用量：餐后用药。口服。成人常用剂量为每次0.1g(1片)，每日2次，疗程8周。多疗程累积用药时间暂限定在24周内(含24周)。</w:t>
      </w:r>
      <w:r>
        <w:rPr>
          <w:rFonts w:hint="eastAsia"/>
          <w:lang w:eastAsia="zh-CN"/>
        </w:rPr>
        <w:t xml:space="preserve"> </w:t>
      </w:r>
      <w:r>
        <w:rPr>
          <w:rFonts w:hint="eastAsia"/>
        </w:rPr>
        <w:t>禁忌：1.有生育要求的妇女。2.已知对恒瑞艾瑞昔布片或其他昔布类药物及磺胺过敏的患者。3.服用阿司匹林或其他非甾体类抗炎药后诱发哮喘、荨麻疹或过敏反应的患者。4.禁用于冠状动脉搭桥手术(CABG)围手术疼痛的治疗。5.有应用非甾体抗炎药后发生胃肠道出血或穿孔病史的患者。6.有活动性消化道溃疡/出血，或者既往曾复发溃疡/出血的患者。7.重度心力衰竭患者。</w:t>
      </w:r>
      <w:r>
        <w:rPr>
          <w:rFonts w:hint="eastAsia"/>
          <w:lang w:eastAsia="zh-CN"/>
        </w:rPr>
        <w:t xml:space="preserve"> </w:t>
      </w:r>
      <w:r>
        <w:rPr>
          <w:rFonts w:hint="eastAsia"/>
        </w:rPr>
        <w:t>注意事项：</w:t>
      </w:r>
      <w:r>
        <w:rPr>
          <w:rFonts w:hint="eastAsia"/>
          <w:lang w:eastAsia="zh-CN"/>
        </w:rPr>
        <w:t xml:space="preserve">  </w:t>
      </w:r>
    </w:p>
    <w:p w14:paraId="233D8949">
      <w:pPr>
        <w:rPr>
          <w:rFonts w:hint="eastAsia"/>
          <w:lang w:eastAsia="zh-CN"/>
        </w:rPr>
      </w:pPr>
      <w:r>
        <w:rPr>
          <w:rFonts w:hint="eastAsia"/>
          <w:lang w:eastAsia="zh-CN"/>
        </w:rPr>
        <w:t>药品名称：</w:t>
      </w:r>
      <w:r>
        <w:rPr>
          <w:rFonts w:hint="eastAsia"/>
        </w:rPr>
        <w:t>注射用头孢哌酮钠他唑巴坦钠</w:t>
      </w:r>
      <w:r>
        <w:rPr>
          <w:rFonts w:hint="eastAsia"/>
          <w:lang w:eastAsia="zh-CN"/>
        </w:rPr>
        <w:t xml:space="preserve"> </w:t>
      </w:r>
      <w:r>
        <w:rPr>
          <w:rFonts w:hint="eastAsia"/>
        </w:rPr>
        <w:t>适应症：适用于对本品敏感的产和不产内酰胺酶的病原菌所致的中、重度感染：呼吸道感染：肺炎、慢性支气管炎急性发作、急性支气管炎、肺脓肿和其他肺部感染；泌尿系统感染：急性肾盂肾炎、慢性肾盂肾炎急性发作、复杂性尿路感；腹腔感染：腹膜炎、胆囊炎、胆管炎和其他腹腔内感染；盆腔感染：盆腔炎等；生殖系统感染：子宫内膜炎，淋病和其他生殖道感染；其他感染：败血症、脑膜炎、皮肤和软组织感染等。</w:t>
      </w:r>
      <w:r>
        <w:rPr>
          <w:rFonts w:hint="eastAsia"/>
          <w:lang w:eastAsia="zh-CN"/>
        </w:rPr>
        <w:t xml:space="preserve"> </w:t>
      </w:r>
      <w:r>
        <w:rPr>
          <w:rFonts w:hint="eastAsia"/>
        </w:rPr>
        <w:t>用法用量：静脉滴注。先用氯化钠注射液或灭菌注射用水适量(5—10m1)溶解，然后再加5％葡萄糖注射液或氯化钠注射液150-250ml稀释供静脉滴注，滴注时间为30-60分钟，每次滴注时间不得少于30分钟。疗程一般7-10天(重症感染可以适当延长)。成人用量：每次2g(2瓶)，每8小时或12小时静脉滴注1次。严重肾功能不全的患者(肌肝消除率＜30ral／min)，每12小时他唑巴坦的剂量应不超过0.5g。</w:t>
      </w:r>
      <w:r>
        <w:rPr>
          <w:rFonts w:hint="eastAsia"/>
          <w:lang w:eastAsia="zh-CN"/>
        </w:rPr>
        <w:t xml:space="preserve"> </w:t>
      </w:r>
      <w:r>
        <w:rPr>
          <w:rFonts w:hint="eastAsia"/>
        </w:rPr>
        <w:t>禁忌：对本品任何成份或其他β—内酰胺类抗生素过敏者禁用注射用头孢哌酮钠他唑巴坦钠。</w:t>
      </w:r>
      <w:r>
        <w:rPr>
          <w:rFonts w:hint="eastAsia"/>
          <w:lang w:eastAsia="zh-CN"/>
        </w:rPr>
        <w:t xml:space="preserve"> </w:t>
      </w:r>
      <w:r>
        <w:rPr>
          <w:rFonts w:hint="eastAsia"/>
        </w:rPr>
        <w:t>注意事项：1.使用本品前，应详细询问患者对青霉素类、头孢菌素类及β—内酰胺酶抑制剂类药物有无过敏史。对青霉素类抗生素过敏者慎用。治疗中，如发生过敏反应，应立即停药。严重过敏反应者，应立即给予肾上腺素急救，给氧，静注皮质激素类药物。2.本品为钠盐，需要控制盐摄入量的患者使用本品时，应定期检查血清电解质水平；对于同时接受细胞毒药物或利尿剂治疗的患者，要警惕发生低钾血症的可能。3.肝、肾功能减退及严重胆道梗阻的患者，使用本品时需调整用药剂量与给药间期，并应监测血药浓度。4.部分病人用本品治疗可引起维生素K缺乏和低凝血酶原血症，用药期间应进行出血时间、凝血酶原时间监测。同时应用维生素K1可防止出血现象的发生。5.在使用本品进行较长时间治疗时，应定期检查患者肝、肾、血液等系统功能。6.患者在应用本品时应避免饮用含有酒精的饮料。也应避免如鼻饲等胃肠外给予含酒精成份的高营养制剂。7.与氨基糖苷类抗生素联合应用时，应注意监测肾功能变化。8.对诊断的干扰：用硫酸铜法进行尿糖测定时可出现假阳性反应，直接抗球蛋白(coombs)试验呈阳性反应。</w:t>
      </w:r>
      <w:r>
        <w:rPr>
          <w:rFonts w:hint="eastAsia"/>
          <w:lang w:eastAsia="zh-CN"/>
        </w:rPr>
        <w:t xml:space="preserve">  </w:t>
      </w:r>
    </w:p>
    <w:p w14:paraId="116D59B8">
      <w:pPr>
        <w:rPr>
          <w:rFonts w:hint="eastAsia"/>
          <w:lang w:eastAsia="zh-CN"/>
        </w:rPr>
      </w:pPr>
      <w:r>
        <w:rPr>
          <w:rFonts w:hint="eastAsia"/>
          <w:lang w:eastAsia="zh-CN"/>
        </w:rPr>
        <w:t>药品名称：</w:t>
      </w:r>
      <w:r>
        <w:rPr>
          <w:rFonts w:hint="eastAsia"/>
        </w:rPr>
        <w:t>弹性酶肠溶片</w:t>
      </w:r>
      <w:r>
        <w:rPr>
          <w:rFonts w:hint="eastAsia"/>
          <w:lang w:eastAsia="zh-CN"/>
        </w:rPr>
        <w:t xml:space="preserve"> </w:t>
      </w:r>
      <w:r>
        <w:rPr>
          <w:rFonts w:hint="eastAsia"/>
        </w:rPr>
        <w:t>适应症：临床用于II或IV型高脂血症(尤其适用于II型)、动脉粥样硬化、脂肪肝、糖尿病性病变。</w:t>
      </w:r>
      <w:r>
        <w:rPr>
          <w:rFonts w:hint="eastAsia"/>
          <w:lang w:eastAsia="zh-CN"/>
        </w:rPr>
        <w:t xml:space="preserve"> </w:t>
      </w:r>
      <w:r>
        <w:rPr>
          <w:rFonts w:hint="eastAsia"/>
        </w:rPr>
        <w:t>用法用量：口服一次600单位(一次1片)，一日3次。</w:t>
      </w:r>
      <w:r>
        <w:rPr>
          <w:rFonts w:hint="eastAsia"/>
          <w:lang w:eastAsia="zh-CN"/>
        </w:rPr>
        <w:t xml:space="preserve"> </w:t>
      </w:r>
      <w:r>
        <w:rPr>
          <w:rFonts w:hint="eastAsia"/>
        </w:rPr>
        <w:t>禁忌：</w:t>
      </w:r>
      <w:r>
        <w:rPr>
          <w:rFonts w:hint="eastAsia"/>
          <w:lang w:eastAsia="zh-CN"/>
        </w:rPr>
        <w:t xml:space="preserve"> </w:t>
      </w:r>
      <w:r>
        <w:rPr>
          <w:rFonts w:hint="eastAsia"/>
        </w:rPr>
        <w:t>注意事项：千红怡甘弹性酶肠溶片为肠溶衣片，应整片吞服，以防药物在胃中被破坏。</w:t>
      </w:r>
      <w:r>
        <w:rPr>
          <w:rFonts w:hint="eastAsia"/>
          <w:lang w:eastAsia="zh-CN"/>
        </w:rPr>
        <w:t xml:space="preserve">  </w:t>
      </w:r>
    </w:p>
    <w:p w14:paraId="34C2CC0B">
      <w:pPr>
        <w:rPr>
          <w:rFonts w:hint="eastAsia"/>
          <w:lang w:eastAsia="zh-CN"/>
        </w:rPr>
      </w:pPr>
      <w:r>
        <w:rPr>
          <w:rFonts w:hint="eastAsia"/>
          <w:lang w:eastAsia="zh-CN"/>
        </w:rPr>
        <w:t>药品名称：</w:t>
      </w:r>
      <w:r>
        <w:rPr>
          <w:rFonts w:hint="eastAsia"/>
        </w:rPr>
        <w:t>弹性酶肠溶胶囊</w:t>
      </w:r>
      <w:r>
        <w:rPr>
          <w:rFonts w:hint="eastAsia"/>
          <w:lang w:eastAsia="zh-CN"/>
        </w:rPr>
        <w:t xml:space="preserve"> </w:t>
      </w:r>
      <w:r>
        <w:rPr>
          <w:rFonts w:hint="eastAsia"/>
        </w:rPr>
        <w:t>适应症：临床用于Ⅱ和Ⅳ型高脂血症（尤其适用于Ⅱ型）、动脉粥样硬化、脂肪肝、糖尿病性肾病变。</w:t>
      </w:r>
      <w:r>
        <w:rPr>
          <w:rFonts w:hint="eastAsia"/>
          <w:lang w:eastAsia="zh-CN"/>
        </w:rPr>
        <w:t xml:space="preserve"> </w:t>
      </w:r>
      <w:r>
        <w:rPr>
          <w:rFonts w:hint="eastAsia"/>
        </w:rPr>
        <w:t>用法用量：口服，一次300～600单位，一日3次。</w:t>
      </w:r>
      <w:r>
        <w:rPr>
          <w:rFonts w:hint="eastAsia"/>
          <w:lang w:eastAsia="zh-CN"/>
        </w:rPr>
        <w:t xml:space="preserve"> </w:t>
      </w:r>
      <w:r>
        <w:rPr>
          <w:rFonts w:hint="eastAsia"/>
        </w:rPr>
        <w:t>禁忌：</w:t>
      </w:r>
      <w:r>
        <w:rPr>
          <w:rFonts w:hint="eastAsia"/>
          <w:lang w:eastAsia="zh-CN"/>
        </w:rPr>
        <w:t xml:space="preserve"> </w:t>
      </w:r>
      <w:r>
        <w:rPr>
          <w:rFonts w:hint="eastAsia"/>
        </w:rPr>
        <w:t>注意事项：弹性酶肠溶胶囊为肠溶衣胶囊，应整粒吞服，以防药物在胃中被破坏。请仔细阅读说明书并遵医嘱使用。</w:t>
      </w:r>
      <w:r>
        <w:rPr>
          <w:rFonts w:hint="eastAsia"/>
          <w:lang w:eastAsia="zh-CN"/>
        </w:rPr>
        <w:t xml:space="preserve">  </w:t>
      </w:r>
    </w:p>
    <w:p w14:paraId="1C4FEA3B">
      <w:pPr>
        <w:rPr>
          <w:rFonts w:hint="eastAsia"/>
          <w:lang w:eastAsia="zh-CN"/>
        </w:rPr>
      </w:pPr>
      <w:r>
        <w:rPr>
          <w:rFonts w:hint="eastAsia"/>
          <w:lang w:eastAsia="zh-CN"/>
        </w:rPr>
        <w:t>药品名称：</w:t>
      </w:r>
      <w:r>
        <w:rPr>
          <w:rFonts w:hint="eastAsia"/>
        </w:rPr>
        <w:t>铋镁豆蔻胶囊</w:t>
      </w:r>
      <w:r>
        <w:rPr>
          <w:rFonts w:hint="eastAsia"/>
          <w:lang w:eastAsia="zh-CN"/>
        </w:rPr>
        <w:t xml:space="preserve"> </w:t>
      </w:r>
      <w:r>
        <w:rPr>
          <w:rFonts w:hint="eastAsia"/>
        </w:rPr>
        <w:t>适应症：用于胃酸过多、胃痉挛、慢性胃炎。</w:t>
      </w:r>
      <w:r>
        <w:rPr>
          <w:rFonts w:hint="eastAsia"/>
          <w:lang w:eastAsia="zh-CN"/>
        </w:rPr>
        <w:t xml:space="preserve"> </w:t>
      </w:r>
      <w:r>
        <w:rPr>
          <w:rFonts w:hint="eastAsia"/>
        </w:rPr>
        <w:t>用法用量：口服。每次2粒，一日3次。饭前半小时服。</w:t>
      </w:r>
      <w:r>
        <w:rPr>
          <w:rFonts w:hint="eastAsia"/>
          <w:lang w:eastAsia="zh-CN"/>
        </w:rPr>
        <w:t xml:space="preserve"> </w:t>
      </w:r>
      <w:r>
        <w:rPr>
          <w:rFonts w:hint="eastAsia"/>
        </w:rPr>
        <w:t>禁忌：对本品中任一成份过敏者禁用。前列腺肥大、青光眼患者禁用。孕妇禁用铋镁豆蔻胶囊。</w:t>
      </w:r>
      <w:r>
        <w:rPr>
          <w:rFonts w:hint="eastAsia"/>
          <w:lang w:eastAsia="zh-CN"/>
        </w:rPr>
        <w:t xml:space="preserve"> </w:t>
      </w:r>
      <w:r>
        <w:rPr>
          <w:rFonts w:hint="eastAsia"/>
        </w:rPr>
        <w:t>注意事项：1.本品连续使用不得超过7天，症状未缓解，请咨询医师或药师。2.治疗期间禁止饮酒或含有酒精的饮料，少食煎炸油腻食品。3.不得再使用其他含铋制剂。4.反流性食管炎、胃肠道阻塞性疾患、甲状腺功能亢进、溃疡性结肠炎患者慎用。5.服药期间粪便呈黑色，属正常现象。6.儿童用量请咨询医师或药师。7.对本品过敏者禁用，过敏体质者慎用铋镁豆蔻胶囊。8.本品性状发生改变时禁止使用。9.请将本品放在儿童不能接触的地方。10.儿童必须在成人监护下使用。11.如正在使用其他药品，使用本品前请咨询医师或药师。</w:t>
      </w:r>
      <w:r>
        <w:rPr>
          <w:rFonts w:hint="eastAsia"/>
          <w:lang w:eastAsia="zh-CN"/>
        </w:rPr>
        <w:t xml:space="preserve">  </w:t>
      </w:r>
    </w:p>
    <w:p w14:paraId="256AAA24">
      <w:pPr>
        <w:rPr>
          <w:rFonts w:hint="eastAsia"/>
          <w:lang w:eastAsia="zh-CN"/>
        </w:rPr>
      </w:pPr>
      <w:r>
        <w:rPr>
          <w:rFonts w:hint="eastAsia"/>
          <w:lang w:eastAsia="zh-CN"/>
        </w:rPr>
        <w:t>药品名称：</w:t>
      </w:r>
      <w:r>
        <w:rPr>
          <w:rFonts w:hint="eastAsia"/>
        </w:rPr>
        <w:t>注射用舒巴坦钠</w:t>
      </w:r>
      <w:r>
        <w:rPr>
          <w:rFonts w:hint="eastAsia"/>
          <w:lang w:eastAsia="zh-CN"/>
        </w:rPr>
        <w:t xml:space="preserve"> </w:t>
      </w:r>
      <w:r>
        <w:rPr>
          <w:rFonts w:hint="eastAsia"/>
        </w:rPr>
        <w:t>适应症：本品与青霉素类或头孢菌素类联合，用于治疗敏感菌所致的尿路感染、肺部感染、支气管感染、耳鼻喉科感染、腹腔和盆腔感染、胆道感染、败血症、皮肤软组织感染等。</w:t>
      </w:r>
      <w:r>
        <w:rPr>
          <w:rFonts w:hint="eastAsia"/>
          <w:lang w:eastAsia="zh-CN"/>
        </w:rPr>
        <w:t xml:space="preserve"> </w:t>
      </w:r>
      <w:r>
        <w:rPr>
          <w:rFonts w:hint="eastAsia"/>
        </w:rPr>
        <w:t>用法用量：本品与氨苄西林以1：2剂量比应用时。一般感染，成人剂量为一日舒巴坦1～2g，氨苄西林2～4g，分2～3次静脉滴注或肌内注射；轻度感染，亦可一日舒巴坦0.5g，氨苄西林1g，分2次静脉滴注或肌内注射；重度感染，可增大剂量至一日舒巴坦3～4g，氨苄西林6～8g，分3～4次静脉滴注。</w:t>
      </w:r>
      <w:r>
        <w:rPr>
          <w:rFonts w:hint="eastAsia"/>
          <w:lang w:eastAsia="zh-CN"/>
        </w:rPr>
        <w:t xml:space="preserve"> </w:t>
      </w:r>
      <w:r>
        <w:rPr>
          <w:rFonts w:hint="eastAsia"/>
        </w:rPr>
        <w:t>禁忌：当与青霉素类药物合用时，对青霉素类药物过敏者禁用。</w:t>
      </w:r>
      <w:r>
        <w:rPr>
          <w:rFonts w:hint="eastAsia"/>
          <w:lang w:eastAsia="zh-CN"/>
        </w:rPr>
        <w:t xml:space="preserve"> </w:t>
      </w:r>
      <w:r>
        <w:rPr>
          <w:rFonts w:hint="eastAsia"/>
        </w:rPr>
        <w:t>注意事项：1．本品必须和β-内酰胺类抗生素合用，单独使用无效。2．用药前须做青霉素皮肤试验，阳性者禁用。3．交叉过敏反应：对一种青霉素类抗生素过敏者可能对其他青霉素类抗生素也过敏。4．肾功能减退者，根据血浆肌酐清除率调整用药：5．万舒乐注射用舒巴坦钠配成溶液后必须及时使用，不宜久置。6．对诊断的干扰：(1)用药期间，以硫酸铜法进行尿糖测定时可出现假阳性，用葡萄糖酶法者则不受影响；(2)大剂量注射给药可出现高钠血症；(3)可使血清丙氨酸氨基转移酶或天冬氨酸氨基转移酶升高。7．应用大剂量时应定期检测血清钠。</w:t>
      </w:r>
      <w:r>
        <w:rPr>
          <w:rFonts w:hint="eastAsia"/>
          <w:lang w:eastAsia="zh-CN"/>
        </w:rPr>
        <w:t xml:space="preserve">  </w:t>
      </w:r>
    </w:p>
    <w:p w14:paraId="7DCF8F3D">
      <w:pPr>
        <w:rPr>
          <w:rFonts w:hint="eastAsia"/>
          <w:lang w:eastAsia="zh-CN"/>
        </w:rPr>
      </w:pPr>
      <w:r>
        <w:rPr>
          <w:rFonts w:hint="eastAsia"/>
          <w:lang w:eastAsia="zh-CN"/>
        </w:rPr>
        <w:t>药品名称：</w:t>
      </w:r>
      <w:r>
        <w:rPr>
          <w:rFonts w:hint="eastAsia"/>
        </w:rPr>
        <w:t>非诺贝特软胶囊</w:t>
      </w:r>
      <w:r>
        <w:rPr>
          <w:rFonts w:hint="eastAsia"/>
          <w:lang w:eastAsia="zh-CN"/>
        </w:rPr>
        <w:t xml:space="preserve"> </w:t>
      </w:r>
      <w:r>
        <w:rPr>
          <w:rFonts w:hint="eastAsia"/>
        </w:rPr>
        <w:t>适应症：兆必菲非诺贝特软胶囊用于治疗成人饮食控制疗法效果不理想的高胆固醇血症（Ⅱa型），内源性高甘油三酯血症、单纯型（Ⅳ型）和混合型（Ⅱb和Ⅲ型），特别是饮食控制后血中胆固醇仍持续升高，或是有其他并发的危险因素时。</w:t>
      </w:r>
      <w:r>
        <w:rPr>
          <w:rFonts w:hint="eastAsia"/>
          <w:lang w:eastAsia="zh-CN"/>
        </w:rPr>
        <w:t xml:space="preserve"> </w:t>
      </w:r>
      <w:r>
        <w:rPr>
          <w:rFonts w:hint="eastAsia"/>
        </w:rPr>
        <w:t>用法用量：配合饮食控制，该药可长期服用，并应定期监测疗效。口服，一次0.2g，一日1次，与餐同服。当胆固醇水平正常时，建议减少剂量。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8A0872C">
      <w:pPr>
        <w:rPr>
          <w:rFonts w:hint="eastAsia"/>
          <w:lang w:eastAsia="zh-CN"/>
        </w:rPr>
      </w:pPr>
      <w:r>
        <w:rPr>
          <w:rFonts w:hint="eastAsia"/>
          <w:lang w:eastAsia="zh-CN"/>
        </w:rPr>
        <w:t>药品名称：</w:t>
      </w:r>
      <w:r>
        <w:rPr>
          <w:rFonts w:hint="eastAsia"/>
        </w:rPr>
        <w:t>辛伐他汀咀嚼片</w:t>
      </w:r>
      <w:r>
        <w:rPr>
          <w:rFonts w:hint="eastAsia"/>
          <w:lang w:eastAsia="zh-CN"/>
        </w:rPr>
        <w:t xml:space="preserve"> </w:t>
      </w:r>
      <w:r>
        <w:rPr>
          <w:rFonts w:hint="eastAsia"/>
        </w:rPr>
        <w:t>适应症：高胆固醇血症。对于原发性高胆固醇血症患者，当饮食控制及其它非药物治疗不理想时，可予辛伐他汀治疗。辛伐他汀不但可降低总胆固醇、低密度脂蛋白胆固醇、载脂蛋白B和甘油三酯，而且可升高高密度脂蛋白胆固醇，从而降低低密度脂蛋白胆固醇/高密度脂蛋白胆固醇及总胆固醇/高密度脂蛋白胆固醇的比率。在高胆固醇血症与高甘油三酯血症并存而以高胆固醇血症为主的患者，辛伐他汀可降低胆固醇水平。冠心病对于冠心病合并高胆固醇血症的患者，辛伐他汀适用于：低死亡的危险性：降低冠心病死亡及非致死性心肌梗塞的危险性：降低因冠脉事件需要进行心肌血管再通手术（冠状动脉搭桥术及经皮气囊冠状动脉成形术）的几率：延缓冠状动脉粥样硬化的进程，包括减少新病灶及全堵塞的形成。</w:t>
      </w:r>
      <w:r>
        <w:rPr>
          <w:rFonts w:hint="eastAsia"/>
          <w:lang w:eastAsia="zh-CN"/>
        </w:rPr>
        <w:t xml:space="preserve"> </w:t>
      </w:r>
      <w:r>
        <w:rPr>
          <w:rFonts w:hint="eastAsia"/>
        </w:rPr>
        <w:t>用法用量：本品应咀嚼后服用。病人在接受辛伐他汀治疗以前应接受标准降胆固醇饮食并在治疗过程中继续维持。1.高胆固醇血症：一般起始剂量为每天10mg，晚间顿服。对于胆固醇水平轻-中度升高的患者，起始剂量为每天5mg。若需调整剂量，应间隔四周以上，最大剂量为每天40mg，晚间顿服。应定期监测胆固醇水平，如果胆固醇水平明显低于目标范围，应考虑减少辛伐他汀的剂量。2.冠心病：冠心病患者可以20mg/日为起始剂量。如需调整剂量，应间隔四周以上，最大剂量为每天40mg，晚间顿服。3.合并用药：辛伐他汀单独应用或与胆酸螯合剂协同应用时均有效。一般情况下应避免与贝特类或烟酸类药物同时应用。同时服用免疫抑制剂（如环孢菌素）的患者，辛伐他汀的起始剂量应为5mg/天，当剂量超过10mg/天时，应严密监测。4.肾功能不全的病人：由于辛伐他汀主要经胆汁排泄，经肾脏排泄的量很少，故中度肾功能不全病人不必调整剂量。严重肾功能不全（肌酐清除率＜30ml/分）的患者应慎用辛伐他汀咀嚼片，此类病人的起始剂量应为5mg/天，当剂量超过10mg/天时，应严密监测。</w:t>
      </w:r>
      <w:r>
        <w:rPr>
          <w:rFonts w:hint="eastAsia"/>
          <w:lang w:eastAsia="zh-CN"/>
        </w:rPr>
        <w:t xml:space="preserve"> </w:t>
      </w:r>
      <w:r>
        <w:rPr>
          <w:rFonts w:hint="eastAsia"/>
        </w:rPr>
        <w:t>禁忌：对本品任何成份过敏者。活动性肝病或无法解释的血清转氨酶持续升高者。怀孕及哺乳期妇女禁用辛伐他汀咀嚼片。</w:t>
      </w:r>
      <w:r>
        <w:rPr>
          <w:rFonts w:hint="eastAsia"/>
          <w:lang w:eastAsia="zh-CN"/>
        </w:rPr>
        <w:t xml:space="preserve"> </w:t>
      </w:r>
      <w:r>
        <w:rPr>
          <w:rFonts w:hint="eastAsia"/>
        </w:rPr>
        <w:t>注意事项：1.肌肉作用：HMG-CoA还原酶抑制剂偶尔会引起肌病，表现为肌肉疼痛或无力并伴有CK显著升高(高于正常值上限的10倍)。伴有或不伴有继发性肌红蛋白尿症的急性肾功能衰竭的横纹肌溶解罕见报道。北欧辛伐他汀生存研究中，在中位数5.4年期间，1399名每天服用辛伐他汀20mg的患者中出现1例肌病，而822名每天服用辛伐他汀40mg的患者中没有出现肌病。在两项为期6个月的临床对照研究中，436名服用辛伐他汀40mg的患者中出现1例肌病，而699名服用辛伐他汀80mg的患者中出现5例肌病。辛伐他汀与某些药物合并治疗会增加肌病危险，上述研究设计排除了其中的部分药物。药物相互作用引起的肌病：HMG-CoA还原酶抑制剂与单独用药即可引起肌病的药物合并使用时，会增加肌病的发生率和严重程度，这些药物包括吉非贝齐和其它贝特类，以及降脂剂量(≥1g/天)的烟酸(尼克酸)。此外，血浆中HMG-CoA还原酶抑制剂活性的增高也会增加肌病的危险。辛伐他汀和其它HMG-CoA还原酶抑制剂由细胞色素P450同工酶3A4(CYP3A4)所代谢。一些在治疗剂量对此代谢途径有明显抑制作用的药物能增高HMG-CoA还原酶抑制剂的血药水平，因而可能增加肌病的危险。这些药物包括环孢菌素、抗真菌唑类伊曲康和酮康唑、大环内酯类抗生素红霉素和克拉霉素、HIV蛋白酶抑制剂以及抗抑郁药奈法唑酮。降低肌病的危险性：(1)一般措施：应在开始辛伐他汀治疗时，将肌病的危险告知患者并嘱咐他们及时报告原因不明的肌肉疼痛、触痛或无力。患者的CK水平高于正常值上限10倍并伴有原因不明的肌肉症状即表明是肌病。如果诊断或怀疑为肌病，应终止辛伐他汀治疗。对于大多数病例，及时终止治疗后，肌肉症状和CK增高都会恢复。很多横纹肌溶解患者有合并症病史。一些患者有肾功能不全史，这通常是长期糖尿病的继发症。对这样的患者，增加剂量时应慎重。同时，由于不能确知短期中断治疗的不良继发症，在较大的外科手术前数天以及发生较严重的急性内科或外科疾病时，应停止辛伐他汀治疗。(2)减少由药物相互作用(见上述)引起肌病危险的措施。在打算用辛伐他汀与其它任何有相互作用的药物做联合治疗时应权衡利弊，并且应仔细监测患者的肌肉疼痛、触痛或无力的【孕妇用药】因为动脉粥样硬化是慢性过程，所以妊娠期停用降脂药对原发性高胆固醇血症的长期治疗效果影响甚少。而且，胆固醇及其生物合成途径的其它产物是胎儿发育的必需成份，包括类固醇和细胞膜的合成。因为HMG-CoA还原酶抑制剂如辛伐他汀能降低胆固醇及其生物合成途径的其它产物的合成，所以孕妇禁用辛伐他汀。在育龄妇女中，辛伐他汀只能用于那些怀孕可能性很小的妇女。若妇女在服药过程中怀孕，则应立即停用辛伐他汀并被告知对胎儿可能造成的损伤。目前还不了解辛伐他汀及其代谢产物是否经人乳分泌，因为许多药物经人乳分泌，且可能引起严重不良反应，所以服用辛伐他汀的妇女不宜哺乳（请参阅禁忌）。</w:t>
      </w:r>
      <w:r>
        <w:rPr>
          <w:rFonts w:hint="eastAsia"/>
          <w:lang w:eastAsia="zh-CN"/>
        </w:rPr>
        <w:t xml:space="preserve">  </w:t>
      </w:r>
    </w:p>
    <w:p w14:paraId="03D21787">
      <w:pPr>
        <w:rPr>
          <w:rFonts w:hint="eastAsia"/>
          <w:lang w:eastAsia="zh-CN"/>
        </w:rPr>
      </w:pPr>
      <w:r>
        <w:rPr>
          <w:rFonts w:hint="eastAsia"/>
          <w:lang w:eastAsia="zh-CN"/>
        </w:rPr>
        <w:t>药品名称：</w:t>
      </w:r>
      <w:r>
        <w:rPr>
          <w:rFonts w:hint="eastAsia"/>
        </w:rPr>
        <w:t>牛黄解毒丸(水丸)</w:t>
      </w:r>
      <w:r>
        <w:rPr>
          <w:rFonts w:hint="eastAsia"/>
          <w:lang w:eastAsia="zh-CN"/>
        </w:rPr>
        <w:t xml:space="preserve"> </w:t>
      </w:r>
      <w:r>
        <w:rPr>
          <w:rFonts w:hint="eastAsia"/>
        </w:rPr>
        <w:t>适应症：清热解毒。用于火热内盛，咽喉肿痛，牙龈肿痛，口舌生疮，目赤肿痛。</w:t>
      </w:r>
      <w:r>
        <w:rPr>
          <w:rFonts w:hint="eastAsia"/>
          <w:lang w:eastAsia="zh-CN"/>
        </w:rPr>
        <w:t xml:space="preserve"> </w:t>
      </w:r>
      <w:r>
        <w:rPr>
          <w:rFonts w:hint="eastAsia"/>
        </w:rPr>
        <w:t>用法用量：口服，一次2g(半瓶)，一日3次。</w:t>
      </w:r>
      <w:r>
        <w:rPr>
          <w:rFonts w:hint="eastAsia"/>
          <w:lang w:eastAsia="zh-CN"/>
        </w:rPr>
        <w:t xml:space="preserve"> </w:t>
      </w:r>
      <w:r>
        <w:rPr>
          <w:rFonts w:hint="eastAsia"/>
        </w:rPr>
        <w:t>禁忌：1、孕妇、哺乳期妇女禁用。2、婴幼儿禁用白云山牛黄解毒丸(水丸)。3、对本品及所含成份过敏者禁用。</w:t>
      </w:r>
      <w:r>
        <w:rPr>
          <w:rFonts w:hint="eastAsia"/>
          <w:lang w:eastAsia="zh-CN"/>
        </w:rPr>
        <w:t xml:space="preserve"> </w:t>
      </w:r>
      <w:r>
        <w:rPr>
          <w:rFonts w:hint="eastAsia"/>
        </w:rPr>
        <w:t>注意事项：1、平素脾胃虚弱、大便溏薄者慎用。2、白云山牛黄解毒丸(水丸)含雄黄，不可超剂量或长期使用。有连续用药半年以上出现砷中毒的报告。3、本品不宜与含雄黄的其他药品同时服用。4、严重肝损害患者慎用；急、慢性肾脏病患者慎用。5、儿童用药尚无安全性研究资料，婴幼儿禁用。6、用药后如出现不良反应，应及时停药，去医院就诊。</w:t>
      </w:r>
      <w:r>
        <w:rPr>
          <w:rFonts w:hint="eastAsia"/>
          <w:lang w:eastAsia="zh-CN"/>
        </w:rPr>
        <w:t xml:space="preserve">  </w:t>
      </w:r>
    </w:p>
    <w:p w14:paraId="66E52CCF">
      <w:pPr>
        <w:rPr>
          <w:rFonts w:hint="eastAsia"/>
          <w:lang w:eastAsia="zh-CN"/>
        </w:rPr>
      </w:pPr>
      <w:r>
        <w:rPr>
          <w:rFonts w:hint="eastAsia"/>
          <w:lang w:eastAsia="zh-CN"/>
        </w:rPr>
        <w:t>药品名称：</w:t>
      </w:r>
      <w:r>
        <w:rPr>
          <w:rFonts w:hint="eastAsia"/>
        </w:rPr>
        <w:t>翘栀牙痛颗粒</w:t>
      </w:r>
      <w:r>
        <w:rPr>
          <w:rFonts w:hint="eastAsia"/>
          <w:lang w:eastAsia="zh-CN"/>
        </w:rPr>
        <w:t xml:space="preserve"> </w:t>
      </w:r>
      <w:r>
        <w:rPr>
          <w:rFonts w:hint="eastAsia"/>
        </w:rPr>
        <w:t>适应症：清热泻火，消肿止痛。用于风火牙痛和胃火牙痛，症见牙齿疼痛，牙龈红肿。</w:t>
      </w:r>
      <w:r>
        <w:rPr>
          <w:rFonts w:hint="eastAsia"/>
          <w:lang w:eastAsia="zh-CN"/>
        </w:rPr>
        <w:t xml:space="preserve"> </w:t>
      </w:r>
      <w:r>
        <w:rPr>
          <w:rFonts w:hint="eastAsia"/>
        </w:rPr>
        <w:t>用法用量：开水冲服，一次15g，一日3次。</w:t>
      </w:r>
      <w:r>
        <w:rPr>
          <w:rFonts w:hint="eastAsia"/>
          <w:lang w:eastAsia="zh-CN"/>
        </w:rPr>
        <w:t xml:space="preserve"> </w:t>
      </w:r>
      <w:r>
        <w:rPr>
          <w:rFonts w:hint="eastAsia"/>
        </w:rPr>
        <w:t>禁忌：</w:t>
      </w:r>
      <w:r>
        <w:rPr>
          <w:rFonts w:hint="eastAsia"/>
          <w:lang w:eastAsia="zh-CN"/>
        </w:rPr>
        <w:t xml:space="preserve"> </w:t>
      </w:r>
      <w:r>
        <w:rPr>
          <w:rFonts w:hint="eastAsia"/>
        </w:rPr>
        <w:t>注意事项：运动员慎用人生翘栀牙痛颗粒。</w:t>
      </w:r>
      <w:r>
        <w:rPr>
          <w:rFonts w:hint="eastAsia"/>
          <w:lang w:eastAsia="zh-CN"/>
        </w:rPr>
        <w:t xml:space="preserve">  </w:t>
      </w:r>
    </w:p>
    <w:p w14:paraId="2AB57E19">
      <w:pPr>
        <w:rPr>
          <w:rFonts w:hint="eastAsia"/>
          <w:lang w:eastAsia="zh-CN"/>
        </w:rPr>
      </w:pPr>
      <w:r>
        <w:rPr>
          <w:rFonts w:hint="eastAsia"/>
          <w:lang w:eastAsia="zh-CN"/>
        </w:rPr>
        <w:t>药品名称：</w:t>
      </w:r>
      <w:r>
        <w:rPr>
          <w:rFonts w:hint="eastAsia"/>
        </w:rPr>
        <w:t>复方藿香片</w:t>
      </w:r>
      <w:r>
        <w:rPr>
          <w:rFonts w:hint="eastAsia"/>
          <w:lang w:eastAsia="zh-CN"/>
        </w:rPr>
        <w:t xml:space="preserve"> </w:t>
      </w:r>
      <w:r>
        <w:rPr>
          <w:rFonts w:hint="eastAsia"/>
        </w:rPr>
        <w:t>适应症：解表和中，燥湿化浊。用于感冒畏风寒，头痛胀重，体倦肢酸，脘腹不舒。</w:t>
      </w:r>
      <w:r>
        <w:rPr>
          <w:rFonts w:hint="eastAsia"/>
          <w:lang w:eastAsia="zh-CN"/>
        </w:rPr>
        <w:t xml:space="preserve"> </w:t>
      </w:r>
      <w:r>
        <w:rPr>
          <w:rFonts w:hint="eastAsia"/>
        </w:rPr>
        <w:t>用法用量：口服，一次4～6片，一日2～3次。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药期间同时服用滋补性中成药。3.风热感冒者不适用复方藿香片，其表现为发热明显，微恶风，有汗，口渴，鼻流浊涕，咽喉肿痛，咳吐黄痰。4.高血压、心脏病、肝病、糖尿病、肾病等慢性病严重者应在医师指导下服用。5.服药三天后症状无改善，或症状加重，或出现新的严重症状如胸闷、心悸等应立即停药，并去医院就诊。6.小儿、年老体弱者、孕妇应在医师指导下服用。7.对本品过敏者禁用，过敏体质者慎用。8.本品性状发生改变时禁止使用。9.儿童必须在成人监护下使用。10.请将本品放在儿童不能接触的地方。11.如正在使用其他药品，使用复方藿香片前请咨询医师或药师。</w:t>
      </w:r>
      <w:r>
        <w:rPr>
          <w:rFonts w:hint="eastAsia"/>
          <w:lang w:eastAsia="zh-CN"/>
        </w:rPr>
        <w:t xml:space="preserve">  </w:t>
      </w:r>
    </w:p>
    <w:p w14:paraId="094E8625">
      <w:pPr>
        <w:rPr>
          <w:rFonts w:hint="eastAsia"/>
          <w:lang w:eastAsia="zh-CN"/>
        </w:rPr>
      </w:pPr>
      <w:r>
        <w:rPr>
          <w:rFonts w:hint="eastAsia"/>
          <w:lang w:eastAsia="zh-CN"/>
        </w:rPr>
        <w:t>药品名称：</w:t>
      </w:r>
      <w:r>
        <w:rPr>
          <w:rFonts w:hint="eastAsia"/>
        </w:rPr>
        <w:t>健脾降脂颗粒</w:t>
      </w:r>
      <w:r>
        <w:rPr>
          <w:rFonts w:hint="eastAsia"/>
          <w:lang w:eastAsia="zh-CN"/>
        </w:rPr>
        <w:t xml:space="preserve"> </w:t>
      </w:r>
      <w:r>
        <w:rPr>
          <w:rFonts w:hint="eastAsia"/>
        </w:rPr>
        <w:t>适应症：健脾化浊，益气活血。用于脾运失调、气虚、血瘀引起的高脂血症，症见眩晕耳鸣，胸闷纳呆，心悸气短等。</w:t>
      </w:r>
      <w:r>
        <w:rPr>
          <w:rFonts w:hint="eastAsia"/>
          <w:lang w:eastAsia="zh-CN"/>
        </w:rPr>
        <w:t xml:space="preserve"> </w:t>
      </w:r>
      <w:r>
        <w:rPr>
          <w:rFonts w:hint="eastAsia"/>
        </w:rPr>
        <w:t>用法用量：口服，一次10g，一日3次。二十日为一疗程。</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C8EA315">
      <w:pPr>
        <w:rPr>
          <w:rFonts w:hint="eastAsia"/>
          <w:lang w:eastAsia="zh-CN"/>
        </w:rPr>
      </w:pPr>
      <w:r>
        <w:rPr>
          <w:rFonts w:hint="eastAsia"/>
          <w:lang w:eastAsia="zh-CN"/>
        </w:rPr>
        <w:t>药品名称：</w:t>
      </w:r>
      <w:r>
        <w:rPr>
          <w:rFonts w:hint="eastAsia"/>
        </w:rPr>
        <w:t>参苏补肾胶囊</w:t>
      </w:r>
      <w:r>
        <w:rPr>
          <w:rFonts w:hint="eastAsia"/>
          <w:lang w:eastAsia="zh-CN"/>
        </w:rPr>
        <w:t xml:space="preserve"> </w:t>
      </w:r>
      <w:r>
        <w:rPr>
          <w:rFonts w:hint="eastAsia"/>
        </w:rPr>
        <w:t>适应症：补肾健脑，活血通络。适用于中老年肝肾亏虚所致的失眠，口干，耳鸣，记忆力减退等症的辅助治疗。</w:t>
      </w:r>
      <w:r>
        <w:rPr>
          <w:rFonts w:hint="eastAsia"/>
          <w:lang w:eastAsia="zh-CN"/>
        </w:rPr>
        <w:t xml:space="preserve"> </w:t>
      </w:r>
      <w:r>
        <w:rPr>
          <w:rFonts w:hint="eastAsia"/>
        </w:rPr>
        <w:t>用法用量：口服，一次4~5粒，一日3次。</w:t>
      </w:r>
      <w:r>
        <w:rPr>
          <w:rFonts w:hint="eastAsia"/>
          <w:lang w:eastAsia="zh-CN"/>
        </w:rPr>
        <w:t xml:space="preserve"> </w:t>
      </w:r>
      <w:r>
        <w:rPr>
          <w:rFonts w:hint="eastAsia"/>
        </w:rPr>
        <w:t>禁忌：</w:t>
      </w:r>
      <w:r>
        <w:rPr>
          <w:rFonts w:hint="eastAsia"/>
          <w:lang w:eastAsia="zh-CN"/>
        </w:rPr>
        <w:t xml:space="preserve"> </w:t>
      </w:r>
      <w:r>
        <w:rPr>
          <w:rFonts w:hint="eastAsia"/>
        </w:rPr>
        <w:t>注意事项：修正参苏补肾胶囊勿与藜芦、五灵脂同用。</w:t>
      </w:r>
      <w:r>
        <w:rPr>
          <w:rFonts w:hint="eastAsia"/>
          <w:lang w:eastAsia="zh-CN"/>
        </w:rPr>
        <w:t xml:space="preserve">  </w:t>
      </w:r>
    </w:p>
    <w:p w14:paraId="3686D672">
      <w:pPr>
        <w:rPr>
          <w:rFonts w:hint="eastAsia"/>
          <w:lang w:eastAsia="zh-CN"/>
        </w:rPr>
      </w:pPr>
      <w:r>
        <w:rPr>
          <w:rFonts w:hint="eastAsia"/>
          <w:lang w:eastAsia="zh-CN"/>
        </w:rPr>
        <w:t>药品名称：</w:t>
      </w:r>
      <w:r>
        <w:rPr>
          <w:rFonts w:hint="eastAsia"/>
        </w:rPr>
        <w:t>银翘袋泡剂</w:t>
      </w:r>
      <w:r>
        <w:rPr>
          <w:rFonts w:hint="eastAsia"/>
          <w:lang w:eastAsia="zh-CN"/>
        </w:rPr>
        <w:t xml:space="preserve"> </w:t>
      </w:r>
      <w:r>
        <w:rPr>
          <w:rFonts w:hint="eastAsia"/>
        </w:rPr>
        <w:t>适应症：辛凉透表，清热解毒。用于风热感冒，发热头痛，咳嗽，口干，咽喉疼痛。</w:t>
      </w:r>
      <w:r>
        <w:rPr>
          <w:rFonts w:hint="eastAsia"/>
          <w:lang w:eastAsia="zh-CN"/>
        </w:rPr>
        <w:t xml:space="preserve"> </w:t>
      </w:r>
      <w:r>
        <w:rPr>
          <w:rFonts w:hint="eastAsia"/>
        </w:rPr>
        <w:t>用法用量：开水泡服，一次2袋，一日2～3次。</w:t>
      </w:r>
      <w:r>
        <w:rPr>
          <w:rFonts w:hint="eastAsia"/>
          <w:lang w:eastAsia="zh-CN"/>
        </w:rPr>
        <w:t xml:space="preserve"> </w:t>
      </w:r>
      <w:r>
        <w:rPr>
          <w:rFonts w:hint="eastAsia"/>
        </w:rPr>
        <w:t>禁忌：</w:t>
      </w:r>
      <w:r>
        <w:rPr>
          <w:rFonts w:hint="eastAsia"/>
          <w:lang w:eastAsia="zh-CN"/>
        </w:rPr>
        <w:t xml:space="preserve"> </w:t>
      </w:r>
      <w:r>
        <w:rPr>
          <w:rFonts w:hint="eastAsia"/>
        </w:rPr>
        <w:t>注意事项：1.忌烟、酒及辛辣、生冷、油腻食物。2.不宜在服银翘袋泡剂期间同时服用滋补性中成药。3.风寒感冒者不适用，其表现为恶寒重，发热轻，无汗，头痛，鼻塞，流清涕，喉痒咳嗽。4.高血压、心脏病、肝病、糖尿病、肾病等慢性病严重者应在医师指导下服用。5.服药三天后症状无改善，或症状加重，或出现新的严重症状如胸闷、心悸等应立即停药，并去医院就诊。6.小儿、年老体弱者、孕妇应在医师指导下服用。7.脾胃虚寒，症见腹痛、喜暖、泄泻者慎用。8.对本品过敏者禁用，过敏体质者慎用。9.本品性状发生改变时禁止使用。10.儿童必须在成人监护下使用。11.请将本品放在儿童不能接触的地方。12.如正在使用其他药品，使用银翘袋泡剂前请咨询医师或药师。</w:t>
      </w:r>
      <w:r>
        <w:rPr>
          <w:rFonts w:hint="eastAsia"/>
          <w:lang w:eastAsia="zh-CN"/>
        </w:rPr>
        <w:t xml:space="preserve">  </w:t>
      </w:r>
    </w:p>
    <w:p w14:paraId="44A817FC">
      <w:pPr>
        <w:rPr>
          <w:rFonts w:hint="eastAsia"/>
          <w:lang w:eastAsia="zh-CN"/>
        </w:rPr>
      </w:pPr>
      <w:r>
        <w:rPr>
          <w:rFonts w:hint="eastAsia"/>
          <w:lang w:eastAsia="zh-CN"/>
        </w:rPr>
        <w:t>药品名称：</w:t>
      </w:r>
      <w:r>
        <w:rPr>
          <w:rFonts w:hint="eastAsia"/>
        </w:rPr>
        <w:t>清宫长春片</w:t>
      </w:r>
      <w:r>
        <w:rPr>
          <w:rFonts w:hint="eastAsia"/>
          <w:lang w:eastAsia="zh-CN"/>
        </w:rPr>
        <w:t xml:space="preserve"> </w:t>
      </w:r>
      <w:r>
        <w:rPr>
          <w:rFonts w:hint="eastAsia"/>
        </w:rPr>
        <w:t>适应症：补肾益精，强筋壮骨，延缓衰老。用于神衰体弱，精力不足，健忘易倦，头晕耳鸣，腰痛膝酸，性欲减退，畏寒肢冷。</w:t>
      </w:r>
      <w:r>
        <w:rPr>
          <w:rFonts w:hint="eastAsia"/>
          <w:lang w:eastAsia="zh-CN"/>
        </w:rPr>
        <w:t xml:space="preserve"> </w:t>
      </w:r>
      <w:r>
        <w:rPr>
          <w:rFonts w:hint="eastAsia"/>
        </w:rPr>
        <w:t>用法用量：口服。一次2～4片，一日2～3次。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EA9ED3C">
      <w:pPr>
        <w:rPr>
          <w:rFonts w:hint="eastAsia"/>
          <w:lang w:eastAsia="zh-CN"/>
        </w:rPr>
      </w:pPr>
      <w:r>
        <w:rPr>
          <w:rFonts w:hint="eastAsia"/>
          <w:lang w:eastAsia="zh-CN"/>
        </w:rPr>
        <w:t>药品名称：</w:t>
      </w:r>
      <w:r>
        <w:rPr>
          <w:rFonts w:hint="eastAsia"/>
        </w:rPr>
        <w:t>十三味青兰散</w:t>
      </w:r>
      <w:r>
        <w:rPr>
          <w:rFonts w:hint="eastAsia"/>
          <w:lang w:eastAsia="zh-CN"/>
        </w:rPr>
        <w:t xml:space="preserve"> </w:t>
      </w:r>
      <w:r>
        <w:rPr>
          <w:rFonts w:hint="eastAsia"/>
        </w:rPr>
        <w:t>适应症：理气健胃，消炎止痛。用于“培根木布”病引起的胃肠溃疡绞痛，脘腹胀痛，急慢性胃炎。</w:t>
      </w:r>
      <w:r>
        <w:rPr>
          <w:rFonts w:hint="eastAsia"/>
          <w:lang w:eastAsia="zh-CN"/>
        </w:rPr>
        <w:t xml:space="preserve"> </w:t>
      </w:r>
      <w:r>
        <w:rPr>
          <w:rFonts w:hint="eastAsia"/>
        </w:rPr>
        <w:t>用法用量：一次2g(一次1袋)，一日2次。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7DEBFF6F">
      <w:pPr>
        <w:rPr>
          <w:rFonts w:hint="eastAsia"/>
          <w:lang w:eastAsia="zh-CN"/>
        </w:rPr>
      </w:pPr>
      <w:r>
        <w:rPr>
          <w:rFonts w:hint="eastAsia"/>
          <w:lang w:eastAsia="zh-CN"/>
        </w:rPr>
        <w:t>药品名称：</w:t>
      </w:r>
      <w:r>
        <w:rPr>
          <w:rFonts w:hint="eastAsia"/>
        </w:rPr>
        <w:t>枫蓼肠胃康滴丸</w:t>
      </w:r>
      <w:r>
        <w:rPr>
          <w:rFonts w:hint="eastAsia"/>
          <w:lang w:eastAsia="zh-CN"/>
        </w:rPr>
        <w:t xml:space="preserve"> </w:t>
      </w:r>
      <w:r>
        <w:rPr>
          <w:rFonts w:hint="eastAsia"/>
        </w:rPr>
        <w:t>适应症：理气健胃，除湿化滞。用于中运不健、气滞湿困而致的急性胃肠炎及其所引起的腹胀、腹痛和腹泻等消化不良症。</w:t>
      </w:r>
      <w:r>
        <w:rPr>
          <w:rFonts w:hint="eastAsia"/>
          <w:lang w:eastAsia="zh-CN"/>
        </w:rPr>
        <w:t xml:space="preserve"> </w:t>
      </w:r>
      <w:r>
        <w:rPr>
          <w:rFonts w:hint="eastAsia"/>
        </w:rPr>
        <w:t>用法用量：口服。一次4~6丸，一日3次，或遵医嘱。</w:t>
      </w:r>
      <w:r>
        <w:rPr>
          <w:rFonts w:hint="eastAsia"/>
          <w:lang w:eastAsia="zh-CN"/>
        </w:rPr>
        <w:t xml:space="preserve"> </w:t>
      </w:r>
      <w:r>
        <w:rPr>
          <w:rFonts w:hint="eastAsia"/>
        </w:rPr>
        <w:t>禁忌：孕妇忌服卓力君枫蓼肠胃康滴丸。</w:t>
      </w:r>
      <w:r>
        <w:rPr>
          <w:rFonts w:hint="eastAsia"/>
          <w:lang w:eastAsia="zh-CN"/>
        </w:rPr>
        <w:t xml:space="preserve"> </w:t>
      </w:r>
      <w:r>
        <w:rPr>
          <w:rFonts w:hint="eastAsia"/>
        </w:rPr>
        <w:t>注意事项：</w:t>
      </w:r>
      <w:r>
        <w:rPr>
          <w:rFonts w:hint="eastAsia"/>
          <w:lang w:eastAsia="zh-CN"/>
        </w:rPr>
        <w:t xml:space="preserve">  </w:t>
      </w:r>
    </w:p>
    <w:p w14:paraId="6F67D0D3">
      <w:pPr>
        <w:rPr>
          <w:rFonts w:hint="eastAsia"/>
          <w:lang w:eastAsia="zh-CN"/>
        </w:rPr>
      </w:pPr>
      <w:r>
        <w:rPr>
          <w:rFonts w:hint="eastAsia"/>
          <w:lang w:eastAsia="zh-CN"/>
        </w:rPr>
        <w:t>药品名称：</w:t>
      </w:r>
      <w:r>
        <w:rPr>
          <w:rFonts w:hint="eastAsia"/>
        </w:rPr>
        <w:t>祛湿颗粒</w:t>
      </w:r>
      <w:r>
        <w:rPr>
          <w:rFonts w:hint="eastAsia"/>
          <w:lang w:eastAsia="zh-CN"/>
        </w:rPr>
        <w:t xml:space="preserve"> </w:t>
      </w:r>
      <w:r>
        <w:rPr>
          <w:rFonts w:hint="eastAsia"/>
        </w:rPr>
        <w:t>适应症：祛湿清热，健脾开胃。雲植祛湿颗粒用于治疗脾胃湿热所致身重，纳呆，便溏，舌苔微黄腻等症。</w:t>
      </w:r>
      <w:r>
        <w:rPr>
          <w:rFonts w:hint="eastAsia"/>
          <w:lang w:eastAsia="zh-CN"/>
        </w:rPr>
        <w:t xml:space="preserve"> </w:t>
      </w:r>
      <w:r>
        <w:rPr>
          <w:rFonts w:hint="eastAsia"/>
        </w:rPr>
        <w:t>用法用量：饭后开水冲服。一次1~2袋，一日3次，儿童酌减。</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0792378E">
      <w:pPr>
        <w:rPr>
          <w:rFonts w:hint="eastAsia"/>
          <w:lang w:eastAsia="zh-CN"/>
        </w:rPr>
      </w:pPr>
      <w:r>
        <w:rPr>
          <w:rFonts w:hint="eastAsia"/>
          <w:lang w:eastAsia="zh-CN"/>
        </w:rPr>
        <w:t>药品名称：</w:t>
      </w:r>
      <w:r>
        <w:rPr>
          <w:rFonts w:hint="eastAsia"/>
        </w:rPr>
        <w:t>清热八味散</w:t>
      </w:r>
      <w:r>
        <w:rPr>
          <w:rFonts w:hint="eastAsia"/>
          <w:lang w:eastAsia="zh-CN"/>
        </w:rPr>
        <w:t xml:space="preserve"> </w:t>
      </w:r>
      <w:r>
        <w:rPr>
          <w:rFonts w:hint="eastAsia"/>
        </w:rPr>
        <w:t>适应症：清热解毒。安友清热八味散用于炽热，血热，脏腑之热，肺热咳嗽，痰中带血，肝火肋痛。</w:t>
      </w:r>
      <w:r>
        <w:rPr>
          <w:rFonts w:hint="eastAsia"/>
          <w:lang w:eastAsia="zh-CN"/>
        </w:rPr>
        <w:t xml:space="preserve"> </w:t>
      </w:r>
      <w:r>
        <w:rPr>
          <w:rFonts w:hint="eastAsia"/>
        </w:rPr>
        <w:t>用法用量：口服，一次1.5～3g，一日1～2次。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120FA6FD">
      <w:pPr>
        <w:rPr>
          <w:rFonts w:hint="eastAsia"/>
          <w:lang w:eastAsia="zh-CN"/>
        </w:rPr>
      </w:pPr>
      <w:r>
        <w:rPr>
          <w:rFonts w:hint="eastAsia"/>
          <w:lang w:eastAsia="zh-CN"/>
        </w:rPr>
        <w:t>药品名称：</w:t>
      </w:r>
      <w:r>
        <w:rPr>
          <w:rFonts w:hint="eastAsia"/>
        </w:rPr>
        <w:t>通脉灵片</w:t>
      </w:r>
      <w:r>
        <w:rPr>
          <w:rFonts w:hint="eastAsia"/>
          <w:lang w:eastAsia="zh-CN"/>
        </w:rPr>
        <w:t xml:space="preserve"> </w:t>
      </w:r>
      <w:r>
        <w:rPr>
          <w:rFonts w:hint="eastAsia"/>
        </w:rPr>
        <w:t>适应症：活血化瘀，通脉止痛。用于心绞痛和心肌梗塞。</w:t>
      </w:r>
      <w:r>
        <w:rPr>
          <w:rFonts w:hint="eastAsia"/>
          <w:lang w:eastAsia="zh-CN"/>
        </w:rPr>
        <w:t xml:space="preserve"> </w:t>
      </w:r>
      <w:r>
        <w:rPr>
          <w:rFonts w:hint="eastAsia"/>
        </w:rPr>
        <w:t>用法用量：口服，一次5片，一日3次。</w:t>
      </w:r>
      <w:r>
        <w:rPr>
          <w:rFonts w:hint="eastAsia"/>
          <w:lang w:eastAsia="zh-CN"/>
        </w:rPr>
        <w:t xml:space="preserve"> </w:t>
      </w:r>
      <w:r>
        <w:rPr>
          <w:rFonts w:hint="eastAsia"/>
        </w:rPr>
        <w:t>禁忌：孕妇不宜使用通脉灵片。</w:t>
      </w:r>
      <w:r>
        <w:rPr>
          <w:rFonts w:hint="eastAsia"/>
          <w:lang w:eastAsia="zh-CN"/>
        </w:rPr>
        <w:t xml:space="preserve"> </w:t>
      </w:r>
      <w:r>
        <w:rPr>
          <w:rFonts w:hint="eastAsia"/>
        </w:rPr>
        <w:t>注意事项：有出血倾向及妇女月经过多者慎用。</w:t>
      </w:r>
      <w:r>
        <w:rPr>
          <w:rFonts w:hint="eastAsia"/>
          <w:lang w:eastAsia="zh-CN"/>
        </w:rPr>
        <w:t xml:space="preserve">  </w:t>
      </w:r>
    </w:p>
    <w:p w14:paraId="2C69D1B7">
      <w:pPr>
        <w:rPr>
          <w:rFonts w:hint="eastAsia"/>
          <w:lang w:eastAsia="zh-CN"/>
        </w:rPr>
      </w:pPr>
      <w:r>
        <w:rPr>
          <w:rFonts w:hint="eastAsia"/>
          <w:lang w:eastAsia="zh-CN"/>
        </w:rPr>
        <w:t>药品名称：</w:t>
      </w:r>
      <w:r>
        <w:rPr>
          <w:rFonts w:hint="eastAsia"/>
        </w:rPr>
        <w:t>妇科宁坤丸</w:t>
      </w:r>
      <w:r>
        <w:rPr>
          <w:rFonts w:hint="eastAsia"/>
          <w:lang w:eastAsia="zh-CN"/>
        </w:rPr>
        <w:t xml:space="preserve"> </w:t>
      </w:r>
      <w:r>
        <w:rPr>
          <w:rFonts w:hint="eastAsia"/>
        </w:rPr>
        <w:t>适应症：调经养血，理气止痛。用于月经不调，胸脘胀满，腰腹疼痛。</w:t>
      </w:r>
      <w:r>
        <w:rPr>
          <w:rFonts w:hint="eastAsia"/>
          <w:lang w:eastAsia="zh-CN"/>
        </w:rPr>
        <w:t xml:space="preserve"> </w:t>
      </w:r>
      <w:r>
        <w:rPr>
          <w:rFonts w:hint="eastAsia"/>
        </w:rPr>
        <w:t>用法用量：口服，一次1丸，一日2次。</w:t>
      </w:r>
      <w:r>
        <w:rPr>
          <w:rFonts w:hint="eastAsia"/>
          <w:lang w:eastAsia="zh-CN"/>
        </w:rPr>
        <w:t xml:space="preserve"> </w:t>
      </w:r>
      <w:r>
        <w:rPr>
          <w:rFonts w:hint="eastAsia"/>
        </w:rPr>
        <w:t>禁忌：孕妇忌服妇科宁坤丸。</w:t>
      </w:r>
      <w:r>
        <w:rPr>
          <w:rFonts w:hint="eastAsia"/>
          <w:lang w:eastAsia="zh-CN"/>
        </w:rPr>
        <w:t xml:space="preserve"> </w:t>
      </w:r>
      <w:r>
        <w:rPr>
          <w:rFonts w:hint="eastAsia"/>
        </w:rPr>
        <w:t>注意事项：1.忌食寒凉、生冷食物。2.感冒时不宜服用妇科宁坤丸。3.月经过多者不宜服用本药。4.平素月经正常，突然出现月经量少，或月经错后，或阴道不规则出血应去医院就诊。5.按照用法用量服用，长期服用应向医师咨询。6.服药二周症状无改善，应去医院就诊。7.对本品过敏者禁用，过敏体质者慎用。8.本品性状发生改变时禁止使用。9.请将本品放在儿童不能接触的地方。10.如正在使用其他药品，使用妇科宁坤丸前请咨询医师或药师。</w:t>
      </w:r>
      <w:r>
        <w:rPr>
          <w:rFonts w:hint="eastAsia"/>
          <w:lang w:eastAsia="zh-CN"/>
        </w:rPr>
        <w:t xml:space="preserve">  </w:t>
      </w:r>
    </w:p>
    <w:p w14:paraId="3F48667F">
      <w:pPr>
        <w:rPr>
          <w:rFonts w:hint="eastAsia"/>
          <w:lang w:eastAsia="zh-CN"/>
        </w:rPr>
      </w:pPr>
      <w:r>
        <w:rPr>
          <w:rFonts w:hint="eastAsia"/>
          <w:lang w:eastAsia="zh-CN"/>
        </w:rPr>
        <w:t>药品名称：</w:t>
      </w:r>
      <w:r>
        <w:rPr>
          <w:rFonts w:hint="eastAsia"/>
        </w:rPr>
        <w:t>风湿痹康胶囊</w:t>
      </w:r>
      <w:r>
        <w:rPr>
          <w:rFonts w:hint="eastAsia"/>
          <w:lang w:eastAsia="zh-CN"/>
        </w:rPr>
        <w:t xml:space="preserve"> </w:t>
      </w:r>
      <w:r>
        <w:rPr>
          <w:rFonts w:hint="eastAsia"/>
        </w:rPr>
        <w:t>适应症：祛风除湿，温经散寒，通络止痛。用于风湿性关节炎属寒湿阻络证候者。症见关节冷痛沉重，屈伸不利，局部畏寒，皮色不红。</w:t>
      </w:r>
      <w:r>
        <w:rPr>
          <w:rFonts w:hint="eastAsia"/>
          <w:lang w:eastAsia="zh-CN"/>
        </w:rPr>
        <w:t xml:space="preserve"> </w:t>
      </w:r>
      <w:r>
        <w:rPr>
          <w:rFonts w:hint="eastAsia"/>
        </w:rPr>
        <w:t>用法用量：口服，一次2粒，一日3次或遵医嘱。</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5C57B499">
      <w:pPr>
        <w:rPr>
          <w:rFonts w:hint="eastAsia"/>
          <w:lang w:eastAsia="zh-CN"/>
        </w:rPr>
      </w:pPr>
      <w:r>
        <w:rPr>
          <w:rFonts w:hint="eastAsia"/>
          <w:lang w:eastAsia="zh-CN"/>
        </w:rPr>
        <w:t>药品名称：</w:t>
      </w:r>
      <w:r>
        <w:rPr>
          <w:rFonts w:hint="eastAsia"/>
        </w:rPr>
        <w:t>消积肥儿丸</w:t>
      </w:r>
      <w:r>
        <w:rPr>
          <w:rFonts w:hint="eastAsia"/>
          <w:lang w:eastAsia="zh-CN"/>
        </w:rPr>
        <w:t xml:space="preserve"> </w:t>
      </w:r>
      <w:r>
        <w:rPr>
          <w:rFonts w:hint="eastAsia"/>
        </w:rPr>
        <w:t>适应症：健脾消积。用于脾胃虚弱，发热肚胀，二便不利。</w:t>
      </w:r>
      <w:r>
        <w:rPr>
          <w:rFonts w:hint="eastAsia"/>
          <w:lang w:eastAsia="zh-CN"/>
        </w:rPr>
        <w:t xml:space="preserve"> </w:t>
      </w:r>
      <w:r>
        <w:rPr>
          <w:rFonts w:hint="eastAsia"/>
        </w:rPr>
        <w:t>用法用量：口服。一次1克，一日1次，周岁以上酌增。</w:t>
      </w:r>
      <w:r>
        <w:rPr>
          <w:rFonts w:hint="eastAsia"/>
          <w:lang w:eastAsia="zh-CN"/>
        </w:rPr>
        <w:t xml:space="preserve"> </w:t>
      </w:r>
      <w:r>
        <w:rPr>
          <w:rFonts w:hint="eastAsia"/>
        </w:rPr>
        <w:t>禁忌：</w:t>
      </w:r>
      <w:r>
        <w:rPr>
          <w:rFonts w:hint="eastAsia"/>
          <w:lang w:eastAsia="zh-CN"/>
        </w:rPr>
        <w:t xml:space="preserve"> </w:t>
      </w:r>
      <w:r>
        <w:rPr>
          <w:rFonts w:hint="eastAsia"/>
        </w:rPr>
        <w:t>注意事项：忌食生冷、油腻物。请仔细阅读说明书并遵医嘱使用。</w:t>
      </w:r>
      <w:r>
        <w:rPr>
          <w:rFonts w:hint="eastAsia"/>
          <w:lang w:eastAsia="zh-CN"/>
        </w:rPr>
        <w:t xml:space="preserve">  </w:t>
      </w:r>
    </w:p>
    <w:p w14:paraId="2BF0E89B">
      <w:pPr>
        <w:rPr>
          <w:rFonts w:hint="eastAsia"/>
          <w:lang w:eastAsia="zh-CN"/>
        </w:rPr>
      </w:pPr>
      <w:r>
        <w:rPr>
          <w:rFonts w:hint="eastAsia"/>
          <w:lang w:eastAsia="zh-CN"/>
        </w:rPr>
        <w:t>药品名称：</w:t>
      </w:r>
      <w:r>
        <w:rPr>
          <w:rFonts w:hint="eastAsia"/>
        </w:rPr>
        <w:t>和肝利胆糖浆</w:t>
      </w:r>
      <w:r>
        <w:rPr>
          <w:rFonts w:hint="eastAsia"/>
          <w:lang w:eastAsia="zh-CN"/>
        </w:rPr>
        <w:t xml:space="preserve"> </w:t>
      </w:r>
      <w:r>
        <w:rPr>
          <w:rFonts w:hint="eastAsia"/>
        </w:rPr>
        <w:t>适应症：清热利湿，舒肝理气。用于急性肝炎，慢性肝炎活动期、急慢性胆囊炎。</w:t>
      </w:r>
      <w:r>
        <w:rPr>
          <w:rFonts w:hint="eastAsia"/>
          <w:lang w:eastAsia="zh-CN"/>
        </w:rPr>
        <w:t xml:space="preserve"> </w:t>
      </w:r>
      <w:r>
        <w:rPr>
          <w:rFonts w:hint="eastAsia"/>
        </w:rPr>
        <w:t>用法用量：口服，一次25ml，一日3次。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62A96BD6">
      <w:pPr>
        <w:rPr>
          <w:rFonts w:hint="eastAsia"/>
          <w:lang w:eastAsia="zh-CN"/>
        </w:rPr>
      </w:pPr>
      <w:r>
        <w:rPr>
          <w:rFonts w:hint="eastAsia"/>
          <w:lang w:eastAsia="zh-CN"/>
        </w:rPr>
        <w:t>药品名称：</w:t>
      </w:r>
      <w:r>
        <w:rPr>
          <w:rFonts w:hint="eastAsia"/>
        </w:rPr>
        <w:t>蛤蚧养肺丸</w:t>
      </w:r>
      <w:r>
        <w:rPr>
          <w:rFonts w:hint="eastAsia"/>
          <w:lang w:eastAsia="zh-CN"/>
        </w:rPr>
        <w:t xml:space="preserve"> </w:t>
      </w:r>
      <w:r>
        <w:rPr>
          <w:rFonts w:hint="eastAsia"/>
        </w:rPr>
        <w:t>适应症：补虚润肺，止咳化痰。用于咳嗽，精神不振，四肢疲倦。</w:t>
      </w:r>
      <w:r>
        <w:rPr>
          <w:rFonts w:hint="eastAsia"/>
          <w:lang w:eastAsia="zh-CN"/>
        </w:rPr>
        <w:t xml:space="preserve"> </w:t>
      </w:r>
      <w:r>
        <w:rPr>
          <w:rFonts w:hint="eastAsia"/>
        </w:rPr>
        <w:t>用法用量：口服，一次1袋，一日2～3次。</w:t>
      </w:r>
      <w:r>
        <w:rPr>
          <w:rFonts w:hint="eastAsia"/>
          <w:lang w:eastAsia="zh-CN"/>
        </w:rPr>
        <w:t xml:space="preserve"> </w:t>
      </w:r>
      <w:r>
        <w:rPr>
          <w:rFonts w:hint="eastAsia"/>
        </w:rPr>
        <w:t>禁忌：孕妇禁用；糖尿病患者禁服咳客蛤蚧养肺丸。</w:t>
      </w:r>
      <w:r>
        <w:rPr>
          <w:rFonts w:hint="eastAsia"/>
          <w:lang w:eastAsia="zh-CN"/>
        </w:rPr>
        <w:t xml:space="preserve"> </w:t>
      </w:r>
      <w:r>
        <w:rPr>
          <w:rFonts w:hint="eastAsia"/>
        </w:rPr>
        <w:t>注意事项：1．忌烟、酒及辛辣、生冷、油腻食物。2.有支气管扩张、肺脓疡、肺心病、肺结核患者出现咳嗽时应去医院就诊。3.服咳客蛤蚧养肺丸3天症状无缓解，应去医院就诊。4.儿童、年老体弱者应在医师指导下服用。5.对本品过敏者禁用，过敏体质者慎用。6.本品性状发生改变时禁止使用。7.儿童必须在成人监护下使用。8.请将本品放在儿童不能接触的地方。9.如正在使用其他药品，使用咳客蛤蚧养肺丸前请咨询医师或药师。</w:t>
      </w:r>
      <w:r>
        <w:rPr>
          <w:rFonts w:hint="eastAsia"/>
          <w:lang w:eastAsia="zh-CN"/>
        </w:rPr>
        <w:t xml:space="preserve">  </w:t>
      </w:r>
    </w:p>
    <w:p w14:paraId="63C12112">
      <w:pPr>
        <w:rPr>
          <w:rFonts w:hint="eastAsia"/>
          <w:lang w:eastAsia="zh-CN"/>
        </w:rPr>
      </w:pPr>
      <w:r>
        <w:rPr>
          <w:rFonts w:hint="eastAsia"/>
          <w:lang w:eastAsia="zh-CN"/>
        </w:rPr>
        <w:t>药品名称：</w:t>
      </w:r>
      <w:r>
        <w:rPr>
          <w:rFonts w:hint="eastAsia"/>
        </w:rPr>
        <w:t>伤痛克酊</w:t>
      </w:r>
      <w:r>
        <w:rPr>
          <w:rFonts w:hint="eastAsia"/>
          <w:lang w:eastAsia="zh-CN"/>
        </w:rPr>
        <w:t xml:space="preserve"> </w:t>
      </w:r>
      <w:r>
        <w:rPr>
          <w:rFonts w:hint="eastAsia"/>
        </w:rPr>
        <w:t>适应症：苗医：旭嘎积沓痂、滇利曲哈几，泱安猛孟；轮宫轮洗，蒋底、欧漏。中医：消肿止痛、收敛止血。用于跌打损伤，瘀血肿痛，轻度水火烫伤。</w:t>
      </w:r>
      <w:r>
        <w:rPr>
          <w:rFonts w:hint="eastAsia"/>
          <w:lang w:eastAsia="zh-CN"/>
        </w:rPr>
        <w:t xml:space="preserve"> </w:t>
      </w:r>
      <w:r>
        <w:rPr>
          <w:rFonts w:hint="eastAsia"/>
        </w:rPr>
        <w:t>用法用量：外用，喷洒于洁净的创面，一日2～4次，或喷洒于脱脂纱布使浸渍药液包敷，一日换药1次或隔日1次。</w:t>
      </w:r>
      <w:r>
        <w:rPr>
          <w:rFonts w:hint="eastAsia"/>
          <w:lang w:eastAsia="zh-CN"/>
        </w:rPr>
        <w:t xml:space="preserve"> </w:t>
      </w:r>
      <w:r>
        <w:rPr>
          <w:rFonts w:hint="eastAsia"/>
        </w:rPr>
        <w:t>禁忌：孕妇禁用。</w:t>
      </w:r>
      <w:r>
        <w:rPr>
          <w:rFonts w:hint="eastAsia"/>
          <w:lang w:eastAsia="zh-CN"/>
        </w:rPr>
        <w:t xml:space="preserve"> </w:t>
      </w:r>
      <w:r>
        <w:rPr>
          <w:rFonts w:hint="eastAsia"/>
        </w:rPr>
        <w:t>注意事项：1.万胜伤痛克酊为外用药，禁止内服。2.忌食生冷、油腻食物。3.切勿接触眼睛、口腔、肛门等黏膜处。皮肤破溃处禁用。4.切勿置本品于近火及高温处并严禁剧烈碰撞，使用时勿近明火。5.经期及哺乳期妇女慎用。儿童、年老体弱者应在医师指导下使用。6.水火烫伤面积较大，应去医院就诊。7.烫伤局部用药一定要注意清洁干净，在清洁环境下最好采用暴露疗法。8.本药使用时应注意全身情况，如有恶寒发热等症状时，应及时去医院就诊。9.用药后局部出现皮疹等过敏表现者应停用。10.用药2～3天症状无缓解，或出现局部红肿、疼痛、活动受限等不适症状或创面有脓苔者应去医院就诊。11.对本品及酒精过敏者禁用，过敏体质者慎用。12.万胜伤痛克酊性状发生改变时禁止使用。13.儿童必须在成人监护下使用。14.请将本品放在儿童不能接触的地方。15.如正在使用其他药品，使用本品前请咨询医师或药师。</w:t>
      </w:r>
      <w:r>
        <w:rPr>
          <w:rFonts w:hint="eastAsia"/>
          <w:lang w:eastAsia="zh-CN"/>
        </w:rPr>
        <w:t xml:space="preserve">  </w:t>
      </w:r>
    </w:p>
    <w:p w14:paraId="36523921">
      <w:pPr>
        <w:rPr>
          <w:rFonts w:hint="eastAsia"/>
          <w:lang w:eastAsia="zh-CN"/>
        </w:rPr>
      </w:pPr>
      <w:r>
        <w:rPr>
          <w:rFonts w:hint="eastAsia"/>
          <w:lang w:eastAsia="zh-CN"/>
        </w:rPr>
        <w:t>药品名称：</w:t>
      </w:r>
      <w:r>
        <w:rPr>
          <w:rFonts w:hint="eastAsia"/>
        </w:rPr>
        <w:t>增液颗粒</w:t>
      </w:r>
      <w:r>
        <w:rPr>
          <w:rFonts w:hint="eastAsia"/>
          <w:lang w:eastAsia="zh-CN"/>
        </w:rPr>
        <w:t xml:space="preserve"> </w:t>
      </w:r>
      <w:r>
        <w:rPr>
          <w:rFonts w:hint="eastAsia"/>
        </w:rPr>
        <w:t>适应症：养阴生津，清热润燥。用于热邪伤阴、津液不足所引起的阴虚内热，口干咽燥，大便燥结；亦可用于感染性疾患高热所致体液耗损的辅助用药。</w:t>
      </w:r>
      <w:r>
        <w:rPr>
          <w:rFonts w:hint="eastAsia"/>
          <w:lang w:eastAsia="zh-CN"/>
        </w:rPr>
        <w:t xml:space="preserve"> </w:t>
      </w:r>
      <w:r>
        <w:rPr>
          <w:rFonts w:hint="eastAsia"/>
        </w:rPr>
        <w:t>用法用量：用开水冲服，一次1袋，一日3次。</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p w14:paraId="4D94FC56">
      <w:pPr>
        <w:rPr>
          <w:rFonts w:hint="eastAsia"/>
          <w:lang w:eastAsia="zh-CN"/>
        </w:rPr>
      </w:pPr>
      <w:r>
        <w:rPr>
          <w:rFonts w:hint="eastAsia"/>
          <w:lang w:eastAsia="zh-CN"/>
        </w:rPr>
        <w:t>药品名称：</w:t>
      </w:r>
      <w:r>
        <w:rPr>
          <w:rFonts w:hint="eastAsia"/>
        </w:rPr>
        <w:t>参芪温阳阴道膨胀栓</w:t>
      </w:r>
      <w:r>
        <w:rPr>
          <w:rFonts w:hint="eastAsia"/>
          <w:lang w:eastAsia="zh-CN"/>
        </w:rPr>
        <w:t xml:space="preserve"> </w:t>
      </w:r>
      <w:r>
        <w:rPr>
          <w:rFonts w:hint="eastAsia"/>
        </w:rPr>
        <w:t>适应症：补脾益肾，温阳止带。用于改善已婚妇女脾肾亏虚所致的带下量多，色白质稀等症。</w:t>
      </w:r>
      <w:r>
        <w:rPr>
          <w:rFonts w:hint="eastAsia"/>
          <w:lang w:eastAsia="zh-CN"/>
        </w:rPr>
        <w:t xml:space="preserve"> </w:t>
      </w:r>
      <w:r>
        <w:rPr>
          <w:rFonts w:hint="eastAsia"/>
        </w:rPr>
        <w:t>用法用量：除去塑料外壳，取出药栓，拉出尾部棉线，将药栓纳入阴道深部，棉线留在体外，次日晨起拉出棉栓。一次1粒，一日1次。</w:t>
      </w:r>
      <w:r>
        <w:rPr>
          <w:rFonts w:hint="eastAsia"/>
          <w:lang w:eastAsia="zh-CN"/>
        </w:rPr>
        <w:t xml:space="preserve"> </w:t>
      </w:r>
      <w:r>
        <w:rPr>
          <w:rFonts w:hint="eastAsia"/>
        </w:rPr>
        <w:t>禁忌：</w:t>
      </w:r>
      <w:r>
        <w:rPr>
          <w:rFonts w:hint="eastAsia"/>
          <w:lang w:eastAsia="zh-CN"/>
        </w:rPr>
        <w:t xml:space="preserve"> </w:t>
      </w:r>
      <w:r>
        <w:rPr>
          <w:rFonts w:hint="eastAsia"/>
        </w:rPr>
        <w:t>注意事项：1、未婚妇女禁用。2、月经期、妊娠期及阴道局部有破损者禁用。3、对本品过敏者禁用参芪温阳阴道膨胀栓。4、用药前洗净阴部。5、月经期应停止用药。6、用药后如有痛、痒感，应及时取出药栓并清洗。7、建议在医生指导下使用。</w:t>
      </w:r>
      <w:r>
        <w:rPr>
          <w:rFonts w:hint="eastAsia"/>
          <w:lang w:eastAsia="zh-CN"/>
        </w:rPr>
        <w:t xml:space="preserve">  </w:t>
      </w:r>
    </w:p>
    <w:p w14:paraId="7F1C54ED">
      <w:pPr>
        <w:rPr>
          <w:rFonts w:hint="eastAsia"/>
          <w:lang w:eastAsia="zh-CN"/>
        </w:rPr>
      </w:pPr>
      <w:r>
        <w:rPr>
          <w:rFonts w:hint="eastAsia"/>
          <w:lang w:eastAsia="zh-CN"/>
        </w:rPr>
        <w:t>药品名称：</w:t>
      </w:r>
      <w:r>
        <w:rPr>
          <w:rFonts w:hint="eastAsia"/>
        </w:rPr>
        <w:t>复方黄芪口服液</w:t>
      </w:r>
      <w:r>
        <w:rPr>
          <w:rFonts w:hint="eastAsia"/>
          <w:lang w:eastAsia="zh-CN"/>
        </w:rPr>
        <w:t xml:space="preserve"> </w:t>
      </w:r>
      <w:r>
        <w:rPr>
          <w:rFonts w:hint="eastAsia"/>
        </w:rPr>
        <w:t>适应症：补肾健脾，益气养血。适用于中老年因肾虚、脾虚所致神疲乏力，腰膝酸软，食欲不振，失眠多梦，头晕眼花。</w:t>
      </w:r>
      <w:r>
        <w:rPr>
          <w:rFonts w:hint="eastAsia"/>
          <w:lang w:eastAsia="zh-CN"/>
        </w:rPr>
        <w:t xml:space="preserve"> </w:t>
      </w:r>
      <w:r>
        <w:rPr>
          <w:rFonts w:hint="eastAsia"/>
        </w:rPr>
        <w:t>用法用量：口服，一次10毫升，一日3次。</w:t>
      </w:r>
      <w:r>
        <w:rPr>
          <w:rFonts w:hint="eastAsia"/>
          <w:lang w:eastAsia="zh-CN"/>
        </w:rPr>
        <w:t xml:space="preserve"> </w:t>
      </w:r>
      <w:r>
        <w:rPr>
          <w:rFonts w:hint="eastAsia"/>
        </w:rPr>
        <w:t>禁忌：孕妇禁用；实热症、湿热症者禁服；感冒发热恶寒等症者禁服马应龙复方黄芪口服液。</w:t>
      </w:r>
      <w:r>
        <w:rPr>
          <w:rFonts w:hint="eastAsia"/>
          <w:lang w:eastAsia="zh-CN"/>
        </w:rPr>
        <w:t xml:space="preserve"> </w:t>
      </w:r>
      <w:r>
        <w:rPr>
          <w:rFonts w:hint="eastAsia"/>
        </w:rPr>
        <w:t>注意事项：1．忌辛辣、生冷、油腻食物。2．便溏者不宜服用。3．马应龙复方黄芪口服液宜饭前服用。4．高血压、心脏病、肝病、糖尿病、肾病等慢性病患者应在医师指导下服用。5．服药2周症状无缓解，应去医院就诊。6．对本品过敏者禁用，过敏体质者慎用。7．本品性状发生改变时禁止使用。8．儿童必须在成人监护下使用。9．请将本品放在儿童不能接触的地方。10．如正在使用其他药品，使用马应龙复方黄芪口服液前请咨询医师或药师。</w:t>
      </w:r>
      <w:r>
        <w:rPr>
          <w:rFonts w:hint="eastAsia"/>
          <w:lang w:eastAsia="zh-CN"/>
        </w:rPr>
        <w:t xml:space="preserve">  </w:t>
      </w:r>
    </w:p>
    <w:p w14:paraId="69A62937">
      <w:pPr>
        <w:rPr>
          <w:rFonts w:hint="eastAsia" w:eastAsiaTheme="minorEastAsia"/>
          <w:lang w:eastAsia="zh-CN"/>
        </w:rPr>
      </w:pPr>
      <w:r>
        <w:rPr>
          <w:rFonts w:hint="eastAsia"/>
          <w:lang w:eastAsia="zh-CN"/>
        </w:rPr>
        <w:t>药品名称：</w:t>
      </w:r>
      <w:r>
        <w:rPr>
          <w:rFonts w:hint="eastAsia"/>
        </w:rPr>
        <w:t>浓缩水牛角颗粒</w:t>
      </w:r>
      <w:r>
        <w:rPr>
          <w:rFonts w:hint="eastAsia"/>
          <w:lang w:eastAsia="zh-CN"/>
        </w:rPr>
        <w:t xml:space="preserve"> </w:t>
      </w:r>
      <w:r>
        <w:rPr>
          <w:rFonts w:hint="eastAsia"/>
        </w:rPr>
        <w:t>适应症：清热解毒，凉血，定惊。用于温病高热，神昏谵语，发斑发疹，吐血，衄血，惊风，癫狂。</w:t>
      </w:r>
      <w:r>
        <w:rPr>
          <w:rFonts w:hint="eastAsia"/>
          <w:lang w:eastAsia="zh-CN"/>
        </w:rPr>
        <w:t xml:space="preserve"> </w:t>
      </w:r>
      <w:r>
        <w:rPr>
          <w:rFonts w:hint="eastAsia"/>
        </w:rPr>
        <w:t>用法用量：开水冲服，一次10g，一日2次，小儿减半。</w:t>
      </w:r>
      <w:r>
        <w:rPr>
          <w:rFonts w:hint="eastAsia"/>
          <w:lang w:eastAsia="zh-CN"/>
        </w:rPr>
        <w:t xml:space="preserve"> </w:t>
      </w:r>
      <w:r>
        <w:rPr>
          <w:rFonts w:hint="eastAsia"/>
        </w:rPr>
        <w:t>禁忌：</w:t>
      </w:r>
      <w:r>
        <w:rPr>
          <w:rFonts w:hint="eastAsia"/>
          <w:lang w:eastAsia="zh-CN"/>
        </w:rPr>
        <w:t xml:space="preserve"> </w:t>
      </w:r>
      <w:r>
        <w:rPr>
          <w:rFonts w:hint="eastAsia"/>
        </w:rPr>
        <w:t>注意事项：</w:t>
      </w:r>
      <w:r>
        <w:rPr>
          <w:rFonts w:hint="eastAsia"/>
          <w:lang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902287"/>
    <w:rsid w:val="7A77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683</Pages>
  <Words>72273</Words>
  <Characters>76120</Characters>
  <Lines>0</Lines>
  <Paragraphs>0</Paragraphs>
  <TotalTime>4</TotalTime>
  <ScaleCrop>false</ScaleCrop>
  <LinksUpToDate>false</LinksUpToDate>
  <CharactersWithSpaces>76145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2025-07-19T04:11:00Z</dcterms:created>
  <dc:creator>SongYixin</dc:creator>
  <cp:lastModifiedBy>宋亦昕</cp:lastModifiedBy>
  <dcterms:modified xsi:type="dcterms:W3CDTF">2025-07-19T04:29:21Z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eyJoZGlkIjoiNzQzYjMyOGQwOGE3ODYzN2I5MmU5ZjY5MDlhNDFhMmQiLCJ1c2VySWQiOiI5NjEzNzE5NTIifQ==</vt:lpwstr>
  </property>
  <property fmtid="{D5CDD505-2E9C-101B-9397-08002B2CF9AE}" pid="4" name="ICV">
    <vt:lpwstr>16216E9EE28747F78D4A3CC2634A3B59_12</vt:lpwstr>
  </property>
</Properties>
</file>